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3F" w:rsidRDefault="0030303F" w:rsidP="0030303F">
      <w:pPr>
        <w:pStyle w:val="ConsPlusNormal"/>
        <w:outlineLvl w:val="0"/>
      </w:pPr>
    </w:p>
    <w:p w:rsidR="0030303F" w:rsidRDefault="0030303F" w:rsidP="0030303F">
      <w:pPr>
        <w:pStyle w:val="ConsPlusTitle"/>
        <w:jc w:val="center"/>
      </w:pPr>
      <w:r>
        <w:t>МИНИСТЕРСТВО ЭКОНОМИЧЕСКОГО РАЗВИТИЯ РОССИЙСКОЙ ФЕДЕРАЦИИ</w:t>
      </w:r>
    </w:p>
    <w:p w:rsidR="0030303F" w:rsidRDefault="0030303F" w:rsidP="0030303F">
      <w:pPr>
        <w:pStyle w:val="ConsPlusTitle"/>
        <w:jc w:val="center"/>
      </w:pPr>
    </w:p>
    <w:p w:rsidR="0030303F" w:rsidRDefault="0030303F" w:rsidP="0030303F">
      <w:pPr>
        <w:pStyle w:val="ConsPlusTitle"/>
        <w:jc w:val="center"/>
      </w:pPr>
      <w:r>
        <w:t>ФЕДЕРАЛЬНОЕ АГЕНТСТВО ПО ТЕХНИЧЕСКОМУ РЕГУЛИРОВАНИЮ</w:t>
      </w:r>
    </w:p>
    <w:p w:rsidR="0030303F" w:rsidRDefault="0030303F" w:rsidP="0030303F">
      <w:pPr>
        <w:pStyle w:val="ConsPlusTitle"/>
        <w:jc w:val="center"/>
      </w:pPr>
      <w:r>
        <w:t>И МЕТРОЛОГИИ</w:t>
      </w:r>
    </w:p>
    <w:p w:rsidR="0030303F" w:rsidRDefault="0030303F" w:rsidP="0030303F">
      <w:pPr>
        <w:pStyle w:val="ConsPlusTitle"/>
        <w:jc w:val="center"/>
      </w:pPr>
    </w:p>
    <w:p w:rsidR="0030303F" w:rsidRDefault="0030303F" w:rsidP="0030303F">
      <w:pPr>
        <w:pStyle w:val="ConsPlusTitle"/>
        <w:jc w:val="center"/>
      </w:pPr>
      <w:r>
        <w:t>ОБЩЕРОССИЙСКИЙ КЛАССИФИКАТОР</w:t>
      </w:r>
    </w:p>
    <w:p w:rsidR="0030303F" w:rsidRDefault="0030303F" w:rsidP="0030303F">
      <w:pPr>
        <w:pStyle w:val="ConsPlusTitle"/>
        <w:jc w:val="center"/>
      </w:pPr>
      <w:r>
        <w:t>ПРОДУКЦИИ ПО ВИДАМ ЭКОНОМИЧЕСКОЙ ДЕЯТЕЛЬНОСТИ</w:t>
      </w:r>
    </w:p>
    <w:p w:rsidR="0030303F" w:rsidRPr="00C0354B" w:rsidRDefault="0030303F" w:rsidP="0030303F">
      <w:pPr>
        <w:pStyle w:val="ConsPlusTitle"/>
        <w:jc w:val="center"/>
        <w:rPr>
          <w:lang w:val="en-US"/>
        </w:rPr>
      </w:pPr>
      <w:r>
        <w:t>ОК</w:t>
      </w:r>
      <w:r w:rsidRPr="00C0354B">
        <w:rPr>
          <w:lang w:val="en-US"/>
        </w:rPr>
        <w:t xml:space="preserve"> 034-2014 (</w:t>
      </w:r>
      <w:r>
        <w:t>КПЕС</w:t>
      </w:r>
      <w:r w:rsidRPr="00C0354B">
        <w:rPr>
          <w:lang w:val="en-US"/>
        </w:rPr>
        <w:t xml:space="preserve"> 2008)</w:t>
      </w:r>
    </w:p>
    <w:p w:rsidR="0030303F" w:rsidRPr="00C0354B" w:rsidRDefault="0030303F" w:rsidP="0030303F">
      <w:pPr>
        <w:pStyle w:val="ConsPlusTitle"/>
        <w:jc w:val="center"/>
        <w:rPr>
          <w:lang w:val="en-US"/>
        </w:rPr>
      </w:pPr>
    </w:p>
    <w:p w:rsidR="0030303F" w:rsidRPr="00C0354B" w:rsidRDefault="0030303F" w:rsidP="0030303F">
      <w:pPr>
        <w:pStyle w:val="ConsPlusTitle"/>
        <w:jc w:val="center"/>
        <w:rPr>
          <w:lang w:val="en-US"/>
        </w:rPr>
      </w:pPr>
      <w:r w:rsidRPr="00C0354B">
        <w:rPr>
          <w:lang w:val="en-US"/>
        </w:rPr>
        <w:t>Russian Classification of Product by Economic Activities</w:t>
      </w:r>
    </w:p>
    <w:p w:rsidR="0030303F" w:rsidRPr="00C0354B" w:rsidRDefault="0030303F" w:rsidP="0030303F">
      <w:pPr>
        <w:pStyle w:val="ConsPlusNormal"/>
        <w:rPr>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303F" w:rsidTr="00B543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303F" w:rsidRPr="00C0354B" w:rsidRDefault="0030303F" w:rsidP="00B5432E">
            <w:pPr>
              <w:pStyle w:val="ConsPlusNormal"/>
              <w:rPr>
                <w:sz w:val="24"/>
                <w:szCs w:val="24"/>
                <w:lang w:val="en-US"/>
              </w:rPr>
            </w:pPr>
          </w:p>
        </w:tc>
        <w:tc>
          <w:tcPr>
            <w:tcW w:w="113" w:type="dxa"/>
            <w:shd w:val="clear" w:color="auto" w:fill="F4F3F8"/>
            <w:tcMar>
              <w:top w:w="0" w:type="dxa"/>
              <w:left w:w="0" w:type="dxa"/>
              <w:bottom w:w="0" w:type="dxa"/>
              <w:right w:w="0" w:type="dxa"/>
            </w:tcMar>
          </w:tcPr>
          <w:p w:rsidR="0030303F" w:rsidRPr="00C0354B" w:rsidRDefault="0030303F" w:rsidP="00B5432E">
            <w:pPr>
              <w:pStyle w:val="ConsPlusNormal"/>
              <w:rPr>
                <w:sz w:val="24"/>
                <w:szCs w:val="24"/>
                <w:lang w:val="en-US"/>
              </w:rPr>
            </w:pPr>
          </w:p>
        </w:tc>
        <w:tc>
          <w:tcPr>
            <w:tcW w:w="0" w:type="auto"/>
            <w:shd w:val="clear" w:color="auto" w:fill="F4F3F8"/>
            <w:tcMar>
              <w:top w:w="113" w:type="dxa"/>
              <w:left w:w="0" w:type="dxa"/>
              <w:bottom w:w="113" w:type="dxa"/>
              <w:right w:w="0" w:type="dxa"/>
            </w:tcMar>
          </w:tcPr>
          <w:p w:rsidR="0030303F" w:rsidRDefault="0030303F" w:rsidP="00B5432E">
            <w:pPr>
              <w:pStyle w:val="ConsPlusNormal"/>
              <w:jc w:val="center"/>
              <w:rPr>
                <w:color w:val="392C69"/>
              </w:rPr>
            </w:pPr>
            <w:r>
              <w:rPr>
                <w:color w:val="392C69"/>
              </w:rPr>
              <w:t>Список изменяющих документов</w:t>
            </w:r>
          </w:p>
          <w:p w:rsidR="0030303F" w:rsidRDefault="0030303F" w:rsidP="00B5432E">
            <w:pPr>
              <w:pStyle w:val="ConsPlusNormal"/>
              <w:jc w:val="center"/>
              <w:rPr>
                <w:color w:val="392C69"/>
              </w:rPr>
            </w:pPr>
            <w:r>
              <w:rPr>
                <w:color w:val="392C69"/>
              </w:rPr>
              <w:t xml:space="preserve">(в ред. </w:t>
            </w:r>
            <w:hyperlink r:id="rId4" w:history="1">
              <w:r>
                <w:rPr>
                  <w:color w:val="0000FF"/>
                </w:rPr>
                <w:t>Изменения 1/2015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26.05.2015 N 424-ст,</w:t>
            </w:r>
          </w:p>
          <w:p w:rsidR="0030303F" w:rsidRDefault="0030303F" w:rsidP="00B5432E">
            <w:pPr>
              <w:pStyle w:val="ConsPlusNormal"/>
              <w:jc w:val="center"/>
              <w:rPr>
                <w:color w:val="392C69"/>
              </w:rPr>
            </w:pPr>
            <w:hyperlink r:id="rId5" w:history="1">
              <w:r>
                <w:rPr>
                  <w:color w:val="0000FF"/>
                </w:rPr>
                <w:t>Изменения 2/2015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17.08.2015 N 1166-ст,</w:t>
            </w:r>
          </w:p>
          <w:p w:rsidR="0030303F" w:rsidRDefault="0030303F" w:rsidP="00B5432E">
            <w:pPr>
              <w:pStyle w:val="ConsPlusNormal"/>
              <w:jc w:val="center"/>
              <w:rPr>
                <w:color w:val="392C69"/>
              </w:rPr>
            </w:pPr>
            <w:hyperlink r:id="rId6" w:history="1">
              <w:r>
                <w:rPr>
                  <w:color w:val="0000FF"/>
                </w:rPr>
                <w:t>Изменения 3/2015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26.11.2015 N 1999-ст,</w:t>
            </w:r>
          </w:p>
          <w:p w:rsidR="0030303F" w:rsidRDefault="0030303F" w:rsidP="00B5432E">
            <w:pPr>
              <w:pStyle w:val="ConsPlusNormal"/>
              <w:jc w:val="center"/>
              <w:rPr>
                <w:color w:val="392C69"/>
              </w:rPr>
            </w:pPr>
            <w:hyperlink r:id="rId7" w:history="1">
              <w:r>
                <w:rPr>
                  <w:color w:val="0000FF"/>
                </w:rPr>
                <w:t>Изменения 4/2015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10.12.2015 N 2148-ст,</w:t>
            </w:r>
          </w:p>
          <w:p w:rsidR="0030303F" w:rsidRDefault="0030303F" w:rsidP="00B5432E">
            <w:pPr>
              <w:pStyle w:val="ConsPlusNormal"/>
              <w:jc w:val="center"/>
              <w:rPr>
                <w:color w:val="392C69"/>
              </w:rPr>
            </w:pPr>
            <w:hyperlink r:id="rId8" w:history="1">
              <w:r>
                <w:rPr>
                  <w:color w:val="0000FF"/>
                </w:rPr>
                <w:t>Изменения 5/2015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10.12.2015 N 2149-ст,</w:t>
            </w:r>
          </w:p>
          <w:p w:rsidR="0030303F" w:rsidRDefault="0030303F" w:rsidP="00B5432E">
            <w:pPr>
              <w:pStyle w:val="ConsPlusNormal"/>
              <w:jc w:val="center"/>
              <w:rPr>
                <w:color w:val="392C69"/>
              </w:rPr>
            </w:pPr>
            <w:hyperlink r:id="rId9" w:history="1">
              <w:r>
                <w:rPr>
                  <w:color w:val="0000FF"/>
                </w:rPr>
                <w:t>Изменения 6/2016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17.02.2016 N 40-ст,</w:t>
            </w:r>
          </w:p>
          <w:p w:rsidR="0030303F" w:rsidRDefault="0030303F" w:rsidP="00B5432E">
            <w:pPr>
              <w:pStyle w:val="ConsPlusNormal"/>
              <w:jc w:val="center"/>
              <w:rPr>
                <w:color w:val="392C69"/>
              </w:rPr>
            </w:pPr>
            <w:hyperlink r:id="rId10" w:history="1">
              <w:r>
                <w:rPr>
                  <w:color w:val="0000FF"/>
                </w:rPr>
                <w:t>Изменения 7/2016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24.03.2016 N 204-ст,</w:t>
            </w:r>
          </w:p>
          <w:p w:rsidR="0030303F" w:rsidRDefault="0030303F" w:rsidP="00B5432E">
            <w:pPr>
              <w:pStyle w:val="ConsPlusNormal"/>
              <w:jc w:val="center"/>
              <w:rPr>
                <w:color w:val="392C69"/>
              </w:rPr>
            </w:pPr>
            <w:hyperlink r:id="rId11" w:history="1">
              <w:r>
                <w:rPr>
                  <w:color w:val="0000FF"/>
                </w:rPr>
                <w:t>Изменения 8/2016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14.04.2016 N 260-ст,</w:t>
            </w:r>
          </w:p>
          <w:p w:rsidR="0030303F" w:rsidRDefault="0030303F" w:rsidP="00B5432E">
            <w:pPr>
              <w:pStyle w:val="ConsPlusNormal"/>
              <w:jc w:val="center"/>
              <w:rPr>
                <w:color w:val="392C69"/>
              </w:rPr>
            </w:pPr>
            <w:hyperlink r:id="rId12" w:history="1">
              <w:r>
                <w:rPr>
                  <w:color w:val="0000FF"/>
                </w:rPr>
                <w:t>Изменения 9/2016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12.05.2016 N 310-ст,</w:t>
            </w:r>
          </w:p>
          <w:p w:rsidR="0030303F" w:rsidRDefault="0030303F" w:rsidP="00B5432E">
            <w:pPr>
              <w:pStyle w:val="ConsPlusNormal"/>
              <w:jc w:val="center"/>
              <w:rPr>
                <w:color w:val="392C69"/>
              </w:rPr>
            </w:pPr>
            <w:hyperlink r:id="rId13" w:history="1">
              <w:r>
                <w:rPr>
                  <w:color w:val="0000FF"/>
                </w:rPr>
                <w:t>Изменения 10/2016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12.05.2016 N 311-ст,</w:t>
            </w:r>
          </w:p>
          <w:p w:rsidR="0030303F" w:rsidRDefault="0030303F" w:rsidP="00B5432E">
            <w:pPr>
              <w:pStyle w:val="ConsPlusNormal"/>
              <w:jc w:val="center"/>
              <w:rPr>
                <w:color w:val="392C69"/>
              </w:rPr>
            </w:pPr>
            <w:hyperlink r:id="rId14" w:history="1">
              <w:r>
                <w:rPr>
                  <w:color w:val="0000FF"/>
                </w:rPr>
                <w:t>Изменения 11/2016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24.06.2016 N 679-ст,</w:t>
            </w:r>
          </w:p>
          <w:p w:rsidR="0030303F" w:rsidRDefault="0030303F" w:rsidP="00B5432E">
            <w:pPr>
              <w:pStyle w:val="ConsPlusNormal"/>
              <w:jc w:val="center"/>
              <w:rPr>
                <w:color w:val="392C69"/>
              </w:rPr>
            </w:pPr>
            <w:hyperlink r:id="rId15" w:history="1">
              <w:r>
                <w:rPr>
                  <w:color w:val="0000FF"/>
                </w:rPr>
                <w:t>Изменения 12/2016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26.08.2016 N 948-ст,</w:t>
            </w:r>
          </w:p>
          <w:p w:rsidR="0030303F" w:rsidRDefault="0030303F" w:rsidP="00B5432E">
            <w:pPr>
              <w:pStyle w:val="ConsPlusNormal"/>
              <w:jc w:val="center"/>
              <w:rPr>
                <w:color w:val="392C69"/>
              </w:rPr>
            </w:pPr>
            <w:hyperlink r:id="rId16" w:history="1">
              <w:r>
                <w:rPr>
                  <w:color w:val="0000FF"/>
                </w:rPr>
                <w:t>Изменения 13/2016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28.09.2016 N 1237-ст,</w:t>
            </w:r>
          </w:p>
          <w:p w:rsidR="0030303F" w:rsidRDefault="0030303F" w:rsidP="00B5432E">
            <w:pPr>
              <w:pStyle w:val="ConsPlusNormal"/>
              <w:jc w:val="center"/>
              <w:rPr>
                <w:color w:val="392C69"/>
              </w:rPr>
            </w:pPr>
            <w:hyperlink r:id="rId17" w:history="1">
              <w:r>
                <w:rPr>
                  <w:color w:val="0000FF"/>
                </w:rPr>
                <w:t>Изменения 14/2016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28.09.2016 N 1238-ст,</w:t>
            </w:r>
          </w:p>
          <w:p w:rsidR="0030303F" w:rsidRDefault="0030303F" w:rsidP="00B5432E">
            <w:pPr>
              <w:pStyle w:val="ConsPlusNormal"/>
              <w:jc w:val="center"/>
              <w:rPr>
                <w:color w:val="392C69"/>
              </w:rPr>
            </w:pPr>
            <w:hyperlink r:id="rId18" w:history="1">
              <w:r>
                <w:rPr>
                  <w:color w:val="0000FF"/>
                </w:rPr>
                <w:t>Изменения 15/2016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28.09.2016 N 1239-ст,</w:t>
            </w:r>
          </w:p>
          <w:p w:rsidR="0030303F" w:rsidRDefault="0030303F" w:rsidP="00B5432E">
            <w:pPr>
              <w:pStyle w:val="ConsPlusNormal"/>
              <w:jc w:val="center"/>
              <w:rPr>
                <w:color w:val="392C69"/>
              </w:rPr>
            </w:pPr>
            <w:hyperlink r:id="rId19" w:history="1">
              <w:r>
                <w:rPr>
                  <w:color w:val="0000FF"/>
                </w:rPr>
                <w:t>Изменения 16/2016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07.10.2016 N 1324-ст,</w:t>
            </w:r>
          </w:p>
          <w:p w:rsidR="0030303F" w:rsidRDefault="0030303F" w:rsidP="00B5432E">
            <w:pPr>
              <w:pStyle w:val="ConsPlusNormal"/>
              <w:jc w:val="center"/>
              <w:rPr>
                <w:color w:val="392C69"/>
              </w:rPr>
            </w:pPr>
            <w:hyperlink r:id="rId20" w:history="1">
              <w:r>
                <w:rPr>
                  <w:color w:val="0000FF"/>
                </w:rPr>
                <w:t>Изменения 17/2016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07.10.2016 N 1325-ст,</w:t>
            </w:r>
          </w:p>
          <w:p w:rsidR="0030303F" w:rsidRDefault="0030303F" w:rsidP="00B5432E">
            <w:pPr>
              <w:pStyle w:val="ConsPlusNormal"/>
              <w:jc w:val="center"/>
              <w:rPr>
                <w:color w:val="392C69"/>
              </w:rPr>
            </w:pPr>
            <w:hyperlink r:id="rId21" w:history="1">
              <w:r>
                <w:rPr>
                  <w:color w:val="0000FF"/>
                </w:rPr>
                <w:t>Изменения 18/2016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07.10.2016 N 1326-ст,</w:t>
            </w:r>
          </w:p>
          <w:p w:rsidR="0030303F" w:rsidRDefault="0030303F" w:rsidP="00B5432E">
            <w:pPr>
              <w:pStyle w:val="ConsPlusNormal"/>
              <w:jc w:val="center"/>
              <w:rPr>
                <w:color w:val="392C69"/>
              </w:rPr>
            </w:pPr>
            <w:hyperlink r:id="rId22" w:history="1">
              <w:r>
                <w:rPr>
                  <w:color w:val="0000FF"/>
                </w:rPr>
                <w:t>Изменения 19/2017 ОКПД2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03.05.2017 N 347-ст,</w:t>
            </w:r>
          </w:p>
          <w:p w:rsidR="0030303F" w:rsidRDefault="0030303F" w:rsidP="00B5432E">
            <w:pPr>
              <w:pStyle w:val="ConsPlusNormal"/>
              <w:jc w:val="center"/>
              <w:rPr>
                <w:color w:val="392C69"/>
              </w:rPr>
            </w:pPr>
            <w:hyperlink r:id="rId23" w:history="1">
              <w:r>
                <w:rPr>
                  <w:color w:val="0000FF"/>
                </w:rPr>
                <w:t>Изменения 20/2017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03.08.2017 N 791-ст,</w:t>
            </w:r>
          </w:p>
          <w:p w:rsidR="0030303F" w:rsidRDefault="0030303F" w:rsidP="00B5432E">
            <w:pPr>
              <w:pStyle w:val="ConsPlusNormal"/>
              <w:jc w:val="center"/>
              <w:rPr>
                <w:color w:val="392C69"/>
              </w:rPr>
            </w:pPr>
            <w:hyperlink r:id="rId24" w:history="1">
              <w:r>
                <w:rPr>
                  <w:color w:val="0000FF"/>
                </w:rPr>
                <w:t>Изменения 21/2017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08.09.2017 N 1044-ст,</w:t>
            </w:r>
          </w:p>
          <w:p w:rsidR="0030303F" w:rsidRDefault="0030303F" w:rsidP="00B5432E">
            <w:pPr>
              <w:pStyle w:val="ConsPlusNormal"/>
              <w:jc w:val="center"/>
              <w:rPr>
                <w:color w:val="392C69"/>
              </w:rPr>
            </w:pPr>
            <w:hyperlink r:id="rId25" w:history="1">
              <w:r>
                <w:rPr>
                  <w:color w:val="0000FF"/>
                </w:rPr>
                <w:t>Изменения 22/2017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08.09.2017 N 1045-ст,</w:t>
            </w:r>
          </w:p>
          <w:p w:rsidR="0030303F" w:rsidRDefault="0030303F" w:rsidP="00B5432E">
            <w:pPr>
              <w:pStyle w:val="ConsPlusNormal"/>
              <w:jc w:val="center"/>
              <w:rPr>
                <w:color w:val="392C69"/>
              </w:rPr>
            </w:pPr>
            <w:hyperlink r:id="rId26" w:history="1">
              <w:r>
                <w:rPr>
                  <w:color w:val="0000FF"/>
                </w:rPr>
                <w:t>Изменения 23/2017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21.12.2017 N 2045-ст,</w:t>
            </w:r>
          </w:p>
          <w:p w:rsidR="0030303F" w:rsidRDefault="0030303F" w:rsidP="00B5432E">
            <w:pPr>
              <w:pStyle w:val="ConsPlusNormal"/>
              <w:jc w:val="center"/>
              <w:rPr>
                <w:color w:val="392C69"/>
              </w:rPr>
            </w:pPr>
            <w:hyperlink r:id="rId27" w:history="1">
              <w:r>
                <w:rPr>
                  <w:color w:val="0000FF"/>
                </w:rPr>
                <w:t>Изменения 24/2017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21.12.2017 N 2047-ст,</w:t>
            </w:r>
          </w:p>
          <w:p w:rsidR="0030303F" w:rsidRDefault="0030303F" w:rsidP="00B5432E">
            <w:pPr>
              <w:pStyle w:val="ConsPlusNormal"/>
              <w:jc w:val="center"/>
              <w:rPr>
                <w:color w:val="392C69"/>
              </w:rPr>
            </w:pPr>
            <w:hyperlink r:id="rId28" w:history="1">
              <w:r>
                <w:rPr>
                  <w:color w:val="0000FF"/>
                </w:rPr>
                <w:t>Изменения 25/2017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21.12.2017 N 2049-ст,</w:t>
            </w:r>
          </w:p>
          <w:p w:rsidR="0030303F" w:rsidRDefault="0030303F" w:rsidP="00B5432E">
            <w:pPr>
              <w:pStyle w:val="ConsPlusNormal"/>
              <w:jc w:val="center"/>
              <w:rPr>
                <w:color w:val="392C69"/>
              </w:rPr>
            </w:pPr>
            <w:hyperlink r:id="rId29" w:history="1">
              <w:r>
                <w:rPr>
                  <w:color w:val="0000FF"/>
                </w:rPr>
                <w:t>Изменения 26/2018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30.01.2018 N 36-ст,</w:t>
            </w:r>
          </w:p>
          <w:p w:rsidR="0030303F" w:rsidRDefault="0030303F" w:rsidP="00B5432E">
            <w:pPr>
              <w:pStyle w:val="ConsPlusNormal"/>
              <w:jc w:val="center"/>
              <w:rPr>
                <w:color w:val="392C69"/>
              </w:rPr>
            </w:pPr>
            <w:hyperlink r:id="rId30" w:history="1">
              <w:r>
                <w:rPr>
                  <w:color w:val="0000FF"/>
                </w:rPr>
                <w:t>Изменения 27/2018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13.02.2018 N 66-ст,</w:t>
            </w:r>
          </w:p>
          <w:p w:rsidR="0030303F" w:rsidRDefault="0030303F" w:rsidP="00B5432E">
            <w:pPr>
              <w:pStyle w:val="ConsPlusNormal"/>
              <w:jc w:val="center"/>
              <w:rPr>
                <w:color w:val="392C69"/>
              </w:rPr>
            </w:pPr>
            <w:hyperlink r:id="rId31" w:history="1">
              <w:r>
                <w:rPr>
                  <w:color w:val="0000FF"/>
                </w:rPr>
                <w:t>Изменения 28/2018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29.03.2018 N 159-ст,</w:t>
            </w:r>
          </w:p>
          <w:p w:rsidR="0030303F" w:rsidRDefault="0030303F" w:rsidP="00B5432E">
            <w:pPr>
              <w:pStyle w:val="ConsPlusNormal"/>
              <w:jc w:val="center"/>
              <w:rPr>
                <w:color w:val="392C69"/>
              </w:rPr>
            </w:pPr>
            <w:hyperlink r:id="rId32" w:history="1">
              <w:r>
                <w:rPr>
                  <w:color w:val="0000FF"/>
                </w:rPr>
                <w:t>Изменения 29/2018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10.07.2018 N 406-ст,</w:t>
            </w:r>
          </w:p>
          <w:p w:rsidR="0030303F" w:rsidRDefault="0030303F" w:rsidP="00B5432E">
            <w:pPr>
              <w:pStyle w:val="ConsPlusNormal"/>
              <w:jc w:val="center"/>
              <w:rPr>
                <w:color w:val="392C69"/>
              </w:rPr>
            </w:pPr>
            <w:hyperlink r:id="rId33" w:history="1">
              <w:r>
                <w:rPr>
                  <w:color w:val="0000FF"/>
                </w:rPr>
                <w:t>Изменения 30/2018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10.07.2018 N 407-ст,</w:t>
            </w:r>
          </w:p>
          <w:p w:rsidR="0030303F" w:rsidRDefault="0030303F" w:rsidP="00B5432E">
            <w:pPr>
              <w:pStyle w:val="ConsPlusNormal"/>
              <w:jc w:val="center"/>
              <w:rPr>
                <w:color w:val="392C69"/>
              </w:rPr>
            </w:pPr>
            <w:hyperlink r:id="rId34" w:history="1">
              <w:r>
                <w:rPr>
                  <w:color w:val="0000FF"/>
                </w:rPr>
                <w:t>Изменения 31/2018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16.10.2018 N 784-ст,</w:t>
            </w:r>
          </w:p>
          <w:p w:rsidR="0030303F" w:rsidRDefault="0030303F" w:rsidP="00B5432E">
            <w:pPr>
              <w:pStyle w:val="ConsPlusNormal"/>
              <w:jc w:val="center"/>
              <w:rPr>
                <w:color w:val="392C69"/>
              </w:rPr>
            </w:pPr>
            <w:hyperlink r:id="rId35" w:history="1">
              <w:r>
                <w:rPr>
                  <w:color w:val="0000FF"/>
                </w:rPr>
                <w:t>Изменения 32/2018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24.10.2018 N 842-ст,</w:t>
            </w:r>
          </w:p>
          <w:p w:rsidR="0030303F" w:rsidRDefault="0030303F" w:rsidP="00B5432E">
            <w:pPr>
              <w:pStyle w:val="ConsPlusNormal"/>
              <w:jc w:val="center"/>
              <w:rPr>
                <w:color w:val="392C69"/>
              </w:rPr>
            </w:pPr>
            <w:hyperlink r:id="rId36" w:history="1">
              <w:r>
                <w:rPr>
                  <w:color w:val="0000FF"/>
                </w:rPr>
                <w:t>Изменения 33/2018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29.12.2018 N 1190-ст,</w:t>
            </w:r>
          </w:p>
          <w:p w:rsidR="0030303F" w:rsidRDefault="0030303F" w:rsidP="00B5432E">
            <w:pPr>
              <w:pStyle w:val="ConsPlusNormal"/>
              <w:jc w:val="center"/>
              <w:rPr>
                <w:color w:val="392C69"/>
              </w:rPr>
            </w:pPr>
            <w:hyperlink r:id="rId37" w:history="1">
              <w:r>
                <w:rPr>
                  <w:color w:val="0000FF"/>
                </w:rPr>
                <w:t>Изменения 34/2019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20.02.2019 N 46-ст,</w:t>
            </w:r>
          </w:p>
          <w:p w:rsidR="0030303F" w:rsidRDefault="0030303F" w:rsidP="00B5432E">
            <w:pPr>
              <w:pStyle w:val="ConsPlusNormal"/>
              <w:jc w:val="center"/>
              <w:rPr>
                <w:color w:val="392C69"/>
              </w:rPr>
            </w:pPr>
            <w:hyperlink r:id="rId38" w:history="1">
              <w:r>
                <w:rPr>
                  <w:color w:val="0000FF"/>
                </w:rPr>
                <w:t>Изменения 36/2019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17.07.2019 N 401-ст,</w:t>
            </w:r>
          </w:p>
          <w:p w:rsidR="0030303F" w:rsidRDefault="0030303F" w:rsidP="00B5432E">
            <w:pPr>
              <w:pStyle w:val="ConsPlusNormal"/>
              <w:jc w:val="center"/>
              <w:rPr>
                <w:color w:val="392C69"/>
              </w:rPr>
            </w:pPr>
            <w:hyperlink r:id="rId39" w:history="1">
              <w:r>
                <w:rPr>
                  <w:color w:val="0000FF"/>
                </w:rPr>
                <w:t>Изменения 37/2019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18.09.2019 N 711-ст,</w:t>
            </w:r>
          </w:p>
          <w:p w:rsidR="0030303F" w:rsidRDefault="0030303F" w:rsidP="00B5432E">
            <w:pPr>
              <w:pStyle w:val="ConsPlusNormal"/>
              <w:jc w:val="center"/>
              <w:rPr>
                <w:color w:val="392C69"/>
              </w:rPr>
            </w:pPr>
            <w:hyperlink r:id="rId40" w:history="1">
              <w:r>
                <w:rPr>
                  <w:color w:val="0000FF"/>
                </w:rPr>
                <w:t>Изменения 38/2019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27.09.2019 N 809-ст,</w:t>
            </w:r>
          </w:p>
          <w:p w:rsidR="0030303F" w:rsidRDefault="0030303F" w:rsidP="00B5432E">
            <w:pPr>
              <w:pStyle w:val="ConsPlusNormal"/>
              <w:jc w:val="center"/>
              <w:rPr>
                <w:color w:val="392C69"/>
              </w:rPr>
            </w:pPr>
            <w:hyperlink r:id="rId41" w:history="1">
              <w:r>
                <w:rPr>
                  <w:color w:val="0000FF"/>
                </w:rPr>
                <w:t>Изменения 39/2019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14.11.2019 N 1145-ст,</w:t>
            </w:r>
          </w:p>
          <w:p w:rsidR="0030303F" w:rsidRDefault="0030303F" w:rsidP="00B5432E">
            <w:pPr>
              <w:pStyle w:val="ConsPlusNormal"/>
              <w:jc w:val="center"/>
              <w:rPr>
                <w:color w:val="392C69"/>
              </w:rPr>
            </w:pPr>
            <w:hyperlink r:id="rId42" w:history="1">
              <w:r>
                <w:rPr>
                  <w:color w:val="0000FF"/>
                </w:rPr>
                <w:t>Изменения 40/2019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24.12.2019 N 1463-ст,</w:t>
            </w:r>
          </w:p>
          <w:p w:rsidR="0030303F" w:rsidRDefault="0030303F" w:rsidP="00B5432E">
            <w:pPr>
              <w:pStyle w:val="ConsPlusNormal"/>
              <w:jc w:val="center"/>
              <w:rPr>
                <w:color w:val="392C69"/>
              </w:rPr>
            </w:pPr>
            <w:hyperlink r:id="rId43" w:history="1">
              <w:r>
                <w:rPr>
                  <w:color w:val="0000FF"/>
                </w:rPr>
                <w:t>Изменения 42/2020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11.02.2020 N 55-ст,</w:t>
            </w:r>
          </w:p>
          <w:p w:rsidR="0030303F" w:rsidRDefault="0030303F" w:rsidP="00B5432E">
            <w:pPr>
              <w:pStyle w:val="ConsPlusNormal"/>
              <w:jc w:val="center"/>
              <w:rPr>
                <w:color w:val="392C69"/>
              </w:rPr>
            </w:pPr>
            <w:hyperlink r:id="rId44" w:history="1">
              <w:r>
                <w:rPr>
                  <w:color w:val="0000FF"/>
                </w:rPr>
                <w:t>Изменения 43/2020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12.02.2020 N 58-ст,</w:t>
            </w:r>
          </w:p>
          <w:p w:rsidR="0030303F" w:rsidRDefault="0030303F" w:rsidP="00B5432E">
            <w:pPr>
              <w:pStyle w:val="ConsPlusNormal"/>
              <w:jc w:val="center"/>
              <w:rPr>
                <w:color w:val="392C69"/>
              </w:rPr>
            </w:pPr>
            <w:hyperlink r:id="rId45" w:history="1">
              <w:r>
                <w:rPr>
                  <w:color w:val="0000FF"/>
                </w:rPr>
                <w:t>Изменения 44/2020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26.05.2020 N 230-ст,</w:t>
            </w:r>
          </w:p>
          <w:p w:rsidR="0030303F" w:rsidRDefault="0030303F" w:rsidP="00B5432E">
            <w:pPr>
              <w:pStyle w:val="ConsPlusNormal"/>
              <w:jc w:val="center"/>
              <w:rPr>
                <w:color w:val="392C69"/>
              </w:rPr>
            </w:pPr>
            <w:hyperlink r:id="rId46" w:history="1">
              <w:r>
                <w:rPr>
                  <w:color w:val="0000FF"/>
                </w:rPr>
                <w:t>Изменения 46/2020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27.08.2020 N 549-ст,</w:t>
            </w:r>
          </w:p>
          <w:p w:rsidR="0030303F" w:rsidRDefault="0030303F" w:rsidP="00B5432E">
            <w:pPr>
              <w:pStyle w:val="ConsPlusNormal"/>
              <w:jc w:val="center"/>
              <w:rPr>
                <w:color w:val="392C69"/>
              </w:rPr>
            </w:pPr>
            <w:hyperlink r:id="rId47" w:history="1">
              <w:r>
                <w:rPr>
                  <w:color w:val="0000FF"/>
                </w:rPr>
                <w:t>Изменения 47/2020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23.09.2020 N 663-ст,</w:t>
            </w:r>
          </w:p>
          <w:p w:rsidR="0030303F" w:rsidRDefault="0030303F" w:rsidP="00B5432E">
            <w:pPr>
              <w:pStyle w:val="ConsPlusNormal"/>
              <w:jc w:val="center"/>
              <w:rPr>
                <w:color w:val="392C69"/>
              </w:rPr>
            </w:pPr>
            <w:hyperlink r:id="rId48" w:history="1">
              <w:r>
                <w:rPr>
                  <w:color w:val="0000FF"/>
                </w:rPr>
                <w:t>Изменения 48/2020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02.12.2020 N 1242-ст,</w:t>
            </w:r>
          </w:p>
          <w:p w:rsidR="0030303F" w:rsidRDefault="0030303F" w:rsidP="00B5432E">
            <w:pPr>
              <w:pStyle w:val="ConsPlusNormal"/>
              <w:jc w:val="center"/>
              <w:rPr>
                <w:color w:val="392C69"/>
              </w:rPr>
            </w:pPr>
            <w:hyperlink r:id="rId49" w:history="1">
              <w:r>
                <w:rPr>
                  <w:color w:val="0000FF"/>
                </w:rPr>
                <w:t>Изменения 49/2020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29.12.2020 N 1426-ст,</w:t>
            </w:r>
          </w:p>
          <w:p w:rsidR="0030303F" w:rsidRDefault="0030303F" w:rsidP="00B5432E">
            <w:pPr>
              <w:pStyle w:val="ConsPlusNormal"/>
              <w:jc w:val="center"/>
              <w:rPr>
                <w:color w:val="392C69"/>
              </w:rPr>
            </w:pPr>
            <w:hyperlink r:id="rId50" w:history="1">
              <w:r>
                <w:rPr>
                  <w:color w:val="0000FF"/>
                </w:rPr>
                <w:t>Изменения 50/2021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10.02.2021 N 67-ст,</w:t>
            </w:r>
          </w:p>
          <w:p w:rsidR="0030303F" w:rsidRDefault="0030303F" w:rsidP="00B5432E">
            <w:pPr>
              <w:pStyle w:val="ConsPlusNormal"/>
              <w:jc w:val="center"/>
              <w:rPr>
                <w:color w:val="392C69"/>
              </w:rPr>
            </w:pPr>
            <w:hyperlink r:id="rId51" w:history="1">
              <w:r>
                <w:rPr>
                  <w:color w:val="0000FF"/>
                </w:rPr>
                <w:t>Изменения 51/2021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10.02.2021 N 68-ст,</w:t>
            </w:r>
          </w:p>
          <w:p w:rsidR="0030303F" w:rsidRDefault="0030303F" w:rsidP="00B5432E">
            <w:pPr>
              <w:pStyle w:val="ConsPlusNormal"/>
              <w:jc w:val="center"/>
              <w:rPr>
                <w:color w:val="392C69"/>
              </w:rPr>
            </w:pPr>
            <w:hyperlink r:id="rId52" w:history="1">
              <w:r>
                <w:rPr>
                  <w:color w:val="0000FF"/>
                </w:rPr>
                <w:t>Изменения 52/2021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12.04.2021 N 196-ст,</w:t>
            </w:r>
          </w:p>
          <w:p w:rsidR="0030303F" w:rsidRDefault="0030303F" w:rsidP="00B5432E">
            <w:pPr>
              <w:pStyle w:val="ConsPlusNormal"/>
              <w:jc w:val="center"/>
              <w:rPr>
                <w:color w:val="392C69"/>
              </w:rPr>
            </w:pPr>
            <w:hyperlink r:id="rId53" w:history="1">
              <w:r>
                <w:rPr>
                  <w:color w:val="0000FF"/>
                </w:rPr>
                <w:t>Изменения 53/2021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12.04.2021 N 198-ст,</w:t>
            </w:r>
          </w:p>
          <w:p w:rsidR="0030303F" w:rsidRDefault="0030303F" w:rsidP="00B5432E">
            <w:pPr>
              <w:pStyle w:val="ConsPlusNormal"/>
              <w:jc w:val="center"/>
              <w:rPr>
                <w:color w:val="392C69"/>
              </w:rPr>
            </w:pPr>
            <w:hyperlink r:id="rId54" w:history="1">
              <w:r>
                <w:rPr>
                  <w:color w:val="0000FF"/>
                </w:rPr>
                <w:t>Изменения 54/2021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lastRenderedPageBreak/>
              <w:t>от 12.04.2021 N 202-ст,</w:t>
            </w:r>
          </w:p>
          <w:p w:rsidR="0030303F" w:rsidRDefault="0030303F" w:rsidP="00B5432E">
            <w:pPr>
              <w:pStyle w:val="ConsPlusNormal"/>
              <w:jc w:val="center"/>
              <w:rPr>
                <w:color w:val="392C69"/>
              </w:rPr>
            </w:pPr>
            <w:hyperlink r:id="rId55" w:history="1">
              <w:r>
                <w:rPr>
                  <w:color w:val="0000FF"/>
                </w:rPr>
                <w:t>Изменения 55/2021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27.04.2021 N 303-ст,</w:t>
            </w:r>
          </w:p>
          <w:p w:rsidR="0030303F" w:rsidRDefault="0030303F" w:rsidP="00B5432E">
            <w:pPr>
              <w:pStyle w:val="ConsPlusNormal"/>
              <w:jc w:val="center"/>
              <w:rPr>
                <w:color w:val="392C69"/>
              </w:rPr>
            </w:pPr>
            <w:hyperlink r:id="rId56" w:history="1">
              <w:r>
                <w:rPr>
                  <w:color w:val="0000FF"/>
                </w:rPr>
                <w:t>Изменения 56/2021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21.05.2021 N 423-ст,</w:t>
            </w:r>
          </w:p>
          <w:p w:rsidR="0030303F" w:rsidRDefault="0030303F" w:rsidP="00B5432E">
            <w:pPr>
              <w:pStyle w:val="ConsPlusNormal"/>
              <w:jc w:val="center"/>
              <w:rPr>
                <w:color w:val="392C69"/>
              </w:rPr>
            </w:pPr>
            <w:hyperlink r:id="rId57" w:history="1">
              <w:r>
                <w:rPr>
                  <w:color w:val="0000FF"/>
                </w:rPr>
                <w:t>Изменения 57/2021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10.06.2021 N 532-ст,</w:t>
            </w:r>
          </w:p>
          <w:p w:rsidR="0030303F" w:rsidRDefault="0030303F" w:rsidP="00B5432E">
            <w:pPr>
              <w:pStyle w:val="ConsPlusNormal"/>
              <w:jc w:val="center"/>
              <w:rPr>
                <w:color w:val="392C69"/>
              </w:rPr>
            </w:pPr>
            <w:hyperlink r:id="rId58" w:history="1">
              <w:r>
                <w:rPr>
                  <w:color w:val="0000FF"/>
                </w:rPr>
                <w:t>Изменения 58/2021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16.06.2021 N 562-ст,</w:t>
            </w:r>
          </w:p>
          <w:p w:rsidR="0030303F" w:rsidRDefault="0030303F" w:rsidP="00B5432E">
            <w:pPr>
              <w:pStyle w:val="ConsPlusNormal"/>
              <w:jc w:val="center"/>
              <w:rPr>
                <w:color w:val="392C69"/>
              </w:rPr>
            </w:pPr>
            <w:hyperlink r:id="rId59" w:history="1">
              <w:r>
                <w:rPr>
                  <w:color w:val="0000FF"/>
                </w:rPr>
                <w:t>Изменения 59/2021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12.08.2021 N 710-ст,</w:t>
            </w:r>
          </w:p>
          <w:p w:rsidR="0030303F" w:rsidRDefault="0030303F" w:rsidP="00B5432E">
            <w:pPr>
              <w:pStyle w:val="ConsPlusNormal"/>
              <w:jc w:val="center"/>
              <w:rPr>
                <w:color w:val="392C69"/>
              </w:rPr>
            </w:pPr>
            <w:hyperlink r:id="rId60" w:history="1">
              <w:r>
                <w:rPr>
                  <w:color w:val="0000FF"/>
                </w:rPr>
                <w:t>Изменения 60/2021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07.10.2021 N 1083-ст,</w:t>
            </w:r>
          </w:p>
          <w:p w:rsidR="0030303F" w:rsidRDefault="0030303F" w:rsidP="00B5432E">
            <w:pPr>
              <w:pStyle w:val="ConsPlusNormal"/>
              <w:jc w:val="center"/>
              <w:rPr>
                <w:color w:val="392C69"/>
              </w:rPr>
            </w:pPr>
            <w:hyperlink r:id="rId61" w:history="1">
              <w:r>
                <w:rPr>
                  <w:color w:val="0000FF"/>
                </w:rPr>
                <w:t>Изменения 61/2021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07.10.2021 N 1084-ст,</w:t>
            </w:r>
          </w:p>
          <w:p w:rsidR="0030303F" w:rsidRDefault="0030303F" w:rsidP="00B5432E">
            <w:pPr>
              <w:pStyle w:val="ConsPlusNormal"/>
              <w:jc w:val="center"/>
              <w:rPr>
                <w:color w:val="392C69"/>
              </w:rPr>
            </w:pPr>
            <w:hyperlink r:id="rId62" w:history="1">
              <w:r>
                <w:rPr>
                  <w:color w:val="0000FF"/>
                </w:rPr>
                <w:t>Изменения 62/2021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07.12.2021 N 1733-ст,</w:t>
            </w:r>
          </w:p>
          <w:p w:rsidR="0030303F" w:rsidRDefault="0030303F" w:rsidP="00B5432E">
            <w:pPr>
              <w:pStyle w:val="ConsPlusNormal"/>
              <w:jc w:val="center"/>
              <w:rPr>
                <w:color w:val="392C69"/>
              </w:rPr>
            </w:pPr>
            <w:hyperlink r:id="rId63" w:history="1">
              <w:r>
                <w:rPr>
                  <w:color w:val="0000FF"/>
                </w:rPr>
                <w:t>Изменения 63/2021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07.12.2021 N 1734-ст,</w:t>
            </w:r>
          </w:p>
          <w:p w:rsidR="0030303F" w:rsidRDefault="0030303F" w:rsidP="00B5432E">
            <w:pPr>
              <w:pStyle w:val="ConsPlusNormal"/>
              <w:jc w:val="center"/>
              <w:rPr>
                <w:color w:val="392C69"/>
              </w:rPr>
            </w:pPr>
            <w:hyperlink r:id="rId64" w:history="1">
              <w:r>
                <w:rPr>
                  <w:color w:val="0000FF"/>
                </w:rPr>
                <w:t>Изменения 64/2021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23.12.2021 N 1850-ст,</w:t>
            </w:r>
          </w:p>
          <w:p w:rsidR="0030303F" w:rsidRDefault="0030303F" w:rsidP="00B5432E">
            <w:pPr>
              <w:pStyle w:val="ConsPlusNormal"/>
              <w:jc w:val="center"/>
              <w:rPr>
                <w:color w:val="392C69"/>
              </w:rPr>
            </w:pPr>
            <w:hyperlink r:id="rId65" w:history="1">
              <w:r>
                <w:rPr>
                  <w:color w:val="0000FF"/>
                </w:rPr>
                <w:t>Изменения 65/2022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04.02.2022 N 58-ст,</w:t>
            </w:r>
          </w:p>
          <w:p w:rsidR="0030303F" w:rsidRDefault="0030303F" w:rsidP="00B5432E">
            <w:pPr>
              <w:pStyle w:val="ConsPlusNormal"/>
              <w:jc w:val="center"/>
              <w:rPr>
                <w:color w:val="392C69"/>
              </w:rPr>
            </w:pPr>
            <w:hyperlink r:id="rId66" w:history="1">
              <w:r>
                <w:rPr>
                  <w:color w:val="0000FF"/>
                </w:rPr>
                <w:t>Изменения 66/2022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27.04.2022 N 235-ст,</w:t>
            </w:r>
          </w:p>
          <w:p w:rsidR="0030303F" w:rsidRDefault="0030303F" w:rsidP="00B5432E">
            <w:pPr>
              <w:pStyle w:val="ConsPlusNormal"/>
              <w:jc w:val="center"/>
              <w:rPr>
                <w:color w:val="392C69"/>
              </w:rPr>
            </w:pPr>
            <w:hyperlink r:id="rId67" w:history="1">
              <w:r>
                <w:rPr>
                  <w:color w:val="0000FF"/>
                </w:rPr>
                <w:t>Изменения 67/2022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26.05.2022 N 387-ст,</w:t>
            </w:r>
          </w:p>
          <w:p w:rsidR="0030303F" w:rsidRDefault="0030303F" w:rsidP="00B5432E">
            <w:pPr>
              <w:pStyle w:val="ConsPlusNormal"/>
              <w:jc w:val="center"/>
              <w:rPr>
                <w:color w:val="392C69"/>
              </w:rPr>
            </w:pPr>
            <w:hyperlink r:id="rId68" w:history="1">
              <w:r>
                <w:rPr>
                  <w:color w:val="0000FF"/>
                </w:rPr>
                <w:t>Изменения 68/2022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21.06.2022 N 486-ст,</w:t>
            </w:r>
          </w:p>
          <w:p w:rsidR="0030303F" w:rsidRDefault="0030303F" w:rsidP="00B5432E">
            <w:pPr>
              <w:pStyle w:val="ConsPlusNormal"/>
              <w:jc w:val="center"/>
              <w:rPr>
                <w:color w:val="392C69"/>
              </w:rPr>
            </w:pPr>
            <w:hyperlink r:id="rId69" w:history="1">
              <w:r>
                <w:rPr>
                  <w:color w:val="0000FF"/>
                </w:rPr>
                <w:t>Изменения 69/2022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26.07.2022 N 685-ст,</w:t>
            </w:r>
          </w:p>
          <w:p w:rsidR="0030303F" w:rsidRDefault="0030303F" w:rsidP="00B5432E">
            <w:pPr>
              <w:pStyle w:val="ConsPlusNormal"/>
              <w:jc w:val="center"/>
              <w:rPr>
                <w:color w:val="392C69"/>
              </w:rPr>
            </w:pPr>
            <w:hyperlink r:id="rId70" w:history="1">
              <w:r>
                <w:rPr>
                  <w:color w:val="0000FF"/>
                </w:rPr>
                <w:t>Изменения 70/2022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26.07.2022 N 692-ст,</w:t>
            </w:r>
          </w:p>
          <w:p w:rsidR="0030303F" w:rsidRDefault="0030303F" w:rsidP="00B5432E">
            <w:pPr>
              <w:pStyle w:val="ConsPlusNormal"/>
              <w:jc w:val="center"/>
              <w:rPr>
                <w:color w:val="392C69"/>
              </w:rPr>
            </w:pPr>
            <w:hyperlink r:id="rId71" w:history="1">
              <w:r>
                <w:rPr>
                  <w:color w:val="0000FF"/>
                </w:rPr>
                <w:t>Изменения 71/2022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26.07.2022 N 693-ст,</w:t>
            </w:r>
          </w:p>
          <w:p w:rsidR="0030303F" w:rsidRDefault="0030303F" w:rsidP="00B5432E">
            <w:pPr>
              <w:pStyle w:val="ConsPlusNormal"/>
              <w:jc w:val="center"/>
              <w:rPr>
                <w:color w:val="392C69"/>
              </w:rPr>
            </w:pPr>
            <w:hyperlink r:id="rId72" w:history="1">
              <w:r>
                <w:rPr>
                  <w:color w:val="0000FF"/>
                </w:rPr>
                <w:t>Изменения 72/2022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30.08.2022 N 849-ст,</w:t>
            </w:r>
          </w:p>
          <w:p w:rsidR="0030303F" w:rsidRDefault="0030303F" w:rsidP="00B5432E">
            <w:pPr>
              <w:pStyle w:val="ConsPlusNormal"/>
              <w:jc w:val="center"/>
              <w:rPr>
                <w:color w:val="392C69"/>
              </w:rPr>
            </w:pPr>
            <w:hyperlink r:id="rId73" w:history="1">
              <w:r>
                <w:rPr>
                  <w:color w:val="0000FF"/>
                </w:rPr>
                <w:t>Изменения 73/2022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07.11.2022 N 1241-ст,</w:t>
            </w:r>
          </w:p>
          <w:p w:rsidR="0030303F" w:rsidRDefault="0030303F" w:rsidP="00B5432E">
            <w:pPr>
              <w:pStyle w:val="ConsPlusNormal"/>
              <w:jc w:val="center"/>
              <w:rPr>
                <w:color w:val="392C69"/>
              </w:rPr>
            </w:pPr>
            <w:hyperlink r:id="rId74" w:history="1">
              <w:r>
                <w:rPr>
                  <w:color w:val="0000FF"/>
                </w:rPr>
                <w:t>Изменения 74/2022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15.12.2022 N 1511-ст,</w:t>
            </w:r>
          </w:p>
          <w:p w:rsidR="0030303F" w:rsidRDefault="0030303F" w:rsidP="00B5432E">
            <w:pPr>
              <w:pStyle w:val="ConsPlusNormal"/>
              <w:jc w:val="center"/>
              <w:rPr>
                <w:color w:val="392C69"/>
              </w:rPr>
            </w:pPr>
            <w:hyperlink r:id="rId75" w:history="1">
              <w:r>
                <w:rPr>
                  <w:color w:val="0000FF"/>
                </w:rPr>
                <w:t>Изменения 75/2022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20.12.2022 N 1533-ст,</w:t>
            </w:r>
          </w:p>
          <w:p w:rsidR="0030303F" w:rsidRDefault="0030303F" w:rsidP="00B5432E">
            <w:pPr>
              <w:pStyle w:val="ConsPlusNormal"/>
              <w:jc w:val="center"/>
              <w:rPr>
                <w:color w:val="392C69"/>
              </w:rPr>
            </w:pPr>
            <w:hyperlink r:id="rId76" w:history="1">
              <w:r>
                <w:rPr>
                  <w:color w:val="0000FF"/>
                </w:rPr>
                <w:t>Изменения 76/2022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29.12.2022 N 1679-ст,</w:t>
            </w:r>
          </w:p>
          <w:p w:rsidR="0030303F" w:rsidRDefault="0030303F" w:rsidP="00B5432E">
            <w:pPr>
              <w:pStyle w:val="ConsPlusNormal"/>
              <w:jc w:val="center"/>
              <w:rPr>
                <w:color w:val="392C69"/>
              </w:rPr>
            </w:pPr>
            <w:hyperlink r:id="rId77" w:history="1">
              <w:r>
                <w:rPr>
                  <w:color w:val="0000FF"/>
                </w:rPr>
                <w:t>Изменения 77/2022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29.12.2022 N 1680-ст,</w:t>
            </w:r>
          </w:p>
          <w:p w:rsidR="0030303F" w:rsidRDefault="0030303F" w:rsidP="00B5432E">
            <w:pPr>
              <w:pStyle w:val="ConsPlusNormal"/>
              <w:jc w:val="center"/>
              <w:rPr>
                <w:color w:val="392C69"/>
              </w:rPr>
            </w:pPr>
            <w:hyperlink r:id="rId78" w:history="1">
              <w:r>
                <w:rPr>
                  <w:color w:val="0000FF"/>
                </w:rPr>
                <w:t>Изменения 78/2023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19.01.2023 N 22-ст,</w:t>
            </w:r>
          </w:p>
          <w:p w:rsidR="0030303F" w:rsidRDefault="0030303F" w:rsidP="00B5432E">
            <w:pPr>
              <w:pStyle w:val="ConsPlusNormal"/>
              <w:jc w:val="center"/>
              <w:rPr>
                <w:color w:val="392C69"/>
              </w:rPr>
            </w:pPr>
            <w:hyperlink r:id="rId79" w:history="1">
              <w:r>
                <w:rPr>
                  <w:color w:val="0000FF"/>
                </w:rPr>
                <w:t>Изменения 79/2023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03.04.2023 N 178-ст,</w:t>
            </w:r>
          </w:p>
          <w:p w:rsidR="0030303F" w:rsidRDefault="0030303F" w:rsidP="00B5432E">
            <w:pPr>
              <w:pStyle w:val="ConsPlusNormal"/>
              <w:jc w:val="center"/>
              <w:rPr>
                <w:color w:val="392C69"/>
              </w:rPr>
            </w:pPr>
            <w:hyperlink r:id="rId80" w:history="1">
              <w:r>
                <w:rPr>
                  <w:color w:val="0000FF"/>
                </w:rPr>
                <w:t>Изменения 80/2023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11.05.2023 N 303-ст,</w:t>
            </w:r>
          </w:p>
          <w:p w:rsidR="0030303F" w:rsidRDefault="0030303F" w:rsidP="00B5432E">
            <w:pPr>
              <w:pStyle w:val="ConsPlusNormal"/>
              <w:jc w:val="center"/>
              <w:rPr>
                <w:color w:val="392C69"/>
              </w:rPr>
            </w:pPr>
            <w:hyperlink r:id="rId81" w:history="1">
              <w:r>
                <w:rPr>
                  <w:color w:val="0000FF"/>
                </w:rPr>
                <w:t>Изменения 81/2023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11.05.2023 N 310-ст,</w:t>
            </w:r>
          </w:p>
          <w:p w:rsidR="0030303F" w:rsidRDefault="0030303F" w:rsidP="00B5432E">
            <w:pPr>
              <w:pStyle w:val="ConsPlusNormal"/>
              <w:jc w:val="center"/>
              <w:rPr>
                <w:color w:val="392C69"/>
              </w:rPr>
            </w:pPr>
            <w:hyperlink r:id="rId82" w:history="1">
              <w:r>
                <w:rPr>
                  <w:color w:val="0000FF"/>
                </w:rPr>
                <w:t>Изменения 82/2023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17.05.2023 N 321-ст,</w:t>
            </w:r>
          </w:p>
          <w:p w:rsidR="0030303F" w:rsidRDefault="0030303F" w:rsidP="00B5432E">
            <w:pPr>
              <w:pStyle w:val="ConsPlusNormal"/>
              <w:jc w:val="center"/>
              <w:rPr>
                <w:color w:val="392C69"/>
              </w:rPr>
            </w:pPr>
            <w:hyperlink r:id="rId83" w:history="1">
              <w:r>
                <w:rPr>
                  <w:color w:val="0000FF"/>
                </w:rPr>
                <w:t>Изменения 83/2023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17.05.2023 N 322-ст,</w:t>
            </w:r>
          </w:p>
          <w:p w:rsidR="0030303F" w:rsidRDefault="0030303F" w:rsidP="00B5432E">
            <w:pPr>
              <w:pStyle w:val="ConsPlusNormal"/>
              <w:jc w:val="center"/>
              <w:rPr>
                <w:color w:val="392C69"/>
              </w:rPr>
            </w:pPr>
            <w:hyperlink r:id="rId84" w:history="1">
              <w:r>
                <w:rPr>
                  <w:color w:val="0000FF"/>
                </w:rPr>
                <w:t>Изменения 84/2023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07.07.2023 N 491-ст,</w:t>
            </w:r>
          </w:p>
          <w:p w:rsidR="0030303F" w:rsidRDefault="0030303F" w:rsidP="00B5432E">
            <w:pPr>
              <w:pStyle w:val="ConsPlusNormal"/>
              <w:jc w:val="center"/>
              <w:rPr>
                <w:color w:val="392C69"/>
              </w:rPr>
            </w:pPr>
            <w:hyperlink r:id="rId85" w:history="1">
              <w:r>
                <w:rPr>
                  <w:color w:val="0000FF"/>
                </w:rPr>
                <w:t>Изменения 85/2023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14.07.2023 N 545-ст,</w:t>
            </w:r>
          </w:p>
          <w:p w:rsidR="0030303F" w:rsidRDefault="0030303F" w:rsidP="00B5432E">
            <w:pPr>
              <w:pStyle w:val="ConsPlusNormal"/>
              <w:jc w:val="center"/>
              <w:rPr>
                <w:color w:val="392C69"/>
              </w:rPr>
            </w:pPr>
            <w:hyperlink r:id="rId86" w:history="1">
              <w:r>
                <w:rPr>
                  <w:color w:val="0000FF"/>
                </w:rPr>
                <w:t>Изменения 86/2023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15.08.2023 N 648-ст,</w:t>
            </w:r>
          </w:p>
          <w:p w:rsidR="0030303F" w:rsidRDefault="0030303F" w:rsidP="00B5432E">
            <w:pPr>
              <w:pStyle w:val="ConsPlusNormal"/>
              <w:jc w:val="center"/>
              <w:rPr>
                <w:color w:val="392C69"/>
              </w:rPr>
            </w:pPr>
            <w:hyperlink r:id="rId87" w:history="1">
              <w:r>
                <w:rPr>
                  <w:color w:val="0000FF"/>
                </w:rPr>
                <w:t>Изменения 87/2023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21.08.2023 N 690-ст,</w:t>
            </w:r>
          </w:p>
          <w:p w:rsidR="0030303F" w:rsidRDefault="0030303F" w:rsidP="00B5432E">
            <w:pPr>
              <w:pStyle w:val="ConsPlusNormal"/>
              <w:jc w:val="center"/>
              <w:rPr>
                <w:color w:val="392C69"/>
              </w:rPr>
            </w:pPr>
            <w:hyperlink r:id="rId88" w:history="1">
              <w:r>
                <w:rPr>
                  <w:color w:val="0000FF"/>
                </w:rPr>
                <w:t>Изменения 88/2023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21.08.2023 N 691-ст,</w:t>
            </w:r>
          </w:p>
          <w:p w:rsidR="0030303F" w:rsidRDefault="0030303F" w:rsidP="00B5432E">
            <w:pPr>
              <w:pStyle w:val="ConsPlusNormal"/>
              <w:jc w:val="center"/>
              <w:rPr>
                <w:color w:val="392C69"/>
              </w:rPr>
            </w:pPr>
            <w:hyperlink r:id="rId89" w:history="1">
              <w:r>
                <w:rPr>
                  <w:color w:val="0000FF"/>
                </w:rPr>
                <w:t>Изменения 89/2023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21.08.2023 N 692-ст,</w:t>
            </w:r>
          </w:p>
          <w:p w:rsidR="0030303F" w:rsidRDefault="0030303F" w:rsidP="00B5432E">
            <w:pPr>
              <w:pStyle w:val="ConsPlusNormal"/>
              <w:jc w:val="center"/>
              <w:rPr>
                <w:color w:val="392C69"/>
              </w:rPr>
            </w:pPr>
            <w:hyperlink r:id="rId90" w:history="1">
              <w:r>
                <w:rPr>
                  <w:color w:val="0000FF"/>
                </w:rPr>
                <w:t>Изменения 90/2023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21.08.2023 N 693-ст,</w:t>
            </w:r>
          </w:p>
          <w:p w:rsidR="0030303F" w:rsidRDefault="0030303F" w:rsidP="00B5432E">
            <w:pPr>
              <w:pStyle w:val="ConsPlusNormal"/>
              <w:jc w:val="center"/>
              <w:rPr>
                <w:color w:val="392C69"/>
              </w:rPr>
            </w:pPr>
            <w:hyperlink r:id="rId91" w:history="1">
              <w:r>
                <w:rPr>
                  <w:color w:val="0000FF"/>
                </w:rPr>
                <w:t>Изменения 91/2023 ОКПД 2</w:t>
              </w:r>
            </w:hyperlink>
            <w:r>
              <w:rPr>
                <w:color w:val="392C69"/>
              </w:rPr>
              <w:t>, утв. Приказом Росстандарта</w:t>
            </w:r>
          </w:p>
          <w:p w:rsidR="0030303F" w:rsidRDefault="0030303F" w:rsidP="00B5432E">
            <w:pPr>
              <w:pStyle w:val="ConsPlusNormal"/>
              <w:jc w:val="center"/>
              <w:rPr>
                <w:color w:val="392C69"/>
              </w:rPr>
            </w:pPr>
            <w:r>
              <w:rPr>
                <w:color w:val="392C69"/>
              </w:rPr>
              <w:t>от 22.09.2023 N 917-ст)</w:t>
            </w:r>
          </w:p>
        </w:tc>
        <w:tc>
          <w:tcPr>
            <w:tcW w:w="113" w:type="dxa"/>
            <w:shd w:val="clear" w:color="auto" w:fill="F4F3F8"/>
            <w:tcMar>
              <w:top w:w="0" w:type="dxa"/>
              <w:left w:w="0" w:type="dxa"/>
              <w:bottom w:w="0" w:type="dxa"/>
              <w:right w:w="0" w:type="dxa"/>
            </w:tcMar>
          </w:tcPr>
          <w:p w:rsidR="0030303F" w:rsidRDefault="0030303F" w:rsidP="00B5432E">
            <w:pPr>
              <w:pStyle w:val="ConsPlusNormal"/>
              <w:jc w:val="center"/>
              <w:rPr>
                <w:color w:val="392C69"/>
              </w:rPr>
            </w:pPr>
          </w:p>
        </w:tc>
      </w:tr>
    </w:tbl>
    <w:p w:rsidR="0030303F" w:rsidRDefault="0030303F" w:rsidP="0030303F">
      <w:pPr>
        <w:pStyle w:val="ConsPlusNormal"/>
        <w:jc w:val="center"/>
      </w:pPr>
    </w:p>
    <w:p w:rsidR="0030303F" w:rsidRDefault="0030303F" w:rsidP="0030303F">
      <w:pPr>
        <w:pStyle w:val="ConsPlusNormal"/>
        <w:jc w:val="right"/>
      </w:pPr>
      <w:r>
        <w:t>Дата введения - 2014-02-01</w:t>
      </w:r>
    </w:p>
    <w:p w:rsidR="0030303F" w:rsidRDefault="0030303F" w:rsidP="0030303F">
      <w:pPr>
        <w:pStyle w:val="ConsPlusNormal"/>
        <w:jc w:val="right"/>
      </w:pPr>
      <w:r>
        <w:t>с правом досрочного применения</w:t>
      </w:r>
    </w:p>
    <w:p w:rsidR="0030303F" w:rsidRDefault="0030303F" w:rsidP="0030303F">
      <w:pPr>
        <w:pStyle w:val="ConsPlusNormal"/>
        <w:jc w:val="right"/>
      </w:pPr>
      <w:r>
        <w:t>в правоотношениях,</w:t>
      </w:r>
    </w:p>
    <w:p w:rsidR="0030303F" w:rsidRDefault="0030303F" w:rsidP="0030303F">
      <w:pPr>
        <w:pStyle w:val="ConsPlusNormal"/>
        <w:jc w:val="right"/>
      </w:pPr>
      <w:r>
        <w:t>возникших с 2014-01-01</w:t>
      </w:r>
    </w:p>
    <w:p w:rsidR="0030303F" w:rsidRDefault="0030303F" w:rsidP="0030303F">
      <w:pPr>
        <w:pStyle w:val="ConsPlusNormal"/>
        <w:jc w:val="center"/>
      </w:pPr>
    </w:p>
    <w:p w:rsidR="0030303F" w:rsidRDefault="0030303F" w:rsidP="0030303F">
      <w:pPr>
        <w:pStyle w:val="ConsPlusTitle"/>
        <w:jc w:val="center"/>
        <w:outlineLvl w:val="0"/>
      </w:pPr>
      <w:r>
        <w:t>Предисловие</w:t>
      </w:r>
    </w:p>
    <w:p w:rsidR="0030303F" w:rsidRDefault="0030303F" w:rsidP="0030303F">
      <w:pPr>
        <w:pStyle w:val="ConsPlusNormal"/>
        <w:jc w:val="center"/>
      </w:pPr>
    </w:p>
    <w:p w:rsidR="0030303F" w:rsidRDefault="0030303F" w:rsidP="0030303F">
      <w:pPr>
        <w:pStyle w:val="ConsPlusNormal"/>
        <w:ind w:firstLine="540"/>
        <w:jc w:val="both"/>
      </w:pPr>
      <w: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92"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30303F" w:rsidRDefault="0030303F" w:rsidP="0030303F">
      <w:pPr>
        <w:pStyle w:val="ConsPlusNormal"/>
        <w:ind w:firstLine="540"/>
        <w:jc w:val="both"/>
      </w:pPr>
    </w:p>
    <w:p w:rsidR="0030303F" w:rsidRDefault="0030303F" w:rsidP="0030303F">
      <w:pPr>
        <w:pStyle w:val="ConsPlusTitle"/>
        <w:ind w:firstLine="540"/>
        <w:jc w:val="both"/>
        <w:outlineLvl w:val="1"/>
      </w:pPr>
      <w:r>
        <w:t>Сведения об общероссийском классификаторе</w:t>
      </w:r>
    </w:p>
    <w:p w:rsidR="0030303F" w:rsidRDefault="0030303F" w:rsidP="0030303F">
      <w:pPr>
        <w:pStyle w:val="ConsPlusNormal"/>
        <w:ind w:firstLine="540"/>
        <w:jc w:val="both"/>
      </w:pPr>
    </w:p>
    <w:p w:rsidR="0030303F" w:rsidRDefault="0030303F" w:rsidP="0030303F">
      <w:pPr>
        <w:pStyle w:val="ConsPlusNormal"/>
        <w:ind w:firstLine="540"/>
        <w:jc w:val="both"/>
      </w:pPr>
      <w:r>
        <w:t>1. РАЗРАБОТАН Министерством экономического развития Российской Федерации</w:t>
      </w:r>
    </w:p>
    <w:p w:rsidR="0030303F" w:rsidRDefault="0030303F" w:rsidP="0030303F">
      <w:pPr>
        <w:pStyle w:val="ConsPlusNormal"/>
        <w:spacing w:before="200"/>
        <w:ind w:firstLine="540"/>
        <w:jc w:val="both"/>
      </w:pPr>
      <w:r>
        <w:t>ПРЕДСТАВЛЕН Министерством экономического развития Российской Федерации</w:t>
      </w:r>
    </w:p>
    <w:p w:rsidR="0030303F" w:rsidRDefault="0030303F" w:rsidP="0030303F">
      <w:pPr>
        <w:pStyle w:val="ConsPlusNormal"/>
        <w:spacing w:before="20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30303F" w:rsidRDefault="0030303F" w:rsidP="0030303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303F" w:rsidTr="00B543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303F" w:rsidRDefault="0030303F" w:rsidP="00B5432E">
            <w:pPr>
              <w:pStyle w:val="ConsPlusNormal"/>
              <w:rPr>
                <w:sz w:val="24"/>
                <w:szCs w:val="24"/>
              </w:rPr>
            </w:pPr>
          </w:p>
        </w:tc>
        <w:tc>
          <w:tcPr>
            <w:tcW w:w="113" w:type="dxa"/>
            <w:shd w:val="clear" w:color="auto" w:fill="F4F3F8"/>
            <w:tcMar>
              <w:top w:w="0" w:type="dxa"/>
              <w:left w:w="0" w:type="dxa"/>
              <w:bottom w:w="0" w:type="dxa"/>
              <w:right w:w="0" w:type="dxa"/>
            </w:tcMar>
          </w:tcPr>
          <w:p w:rsidR="0030303F" w:rsidRDefault="0030303F" w:rsidP="00B5432E">
            <w:pPr>
              <w:pStyle w:val="ConsPlusNormal"/>
              <w:rPr>
                <w:sz w:val="24"/>
                <w:szCs w:val="24"/>
              </w:rPr>
            </w:pPr>
          </w:p>
        </w:tc>
        <w:tc>
          <w:tcPr>
            <w:tcW w:w="0" w:type="auto"/>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 xml:space="preserve">В соответствии с изменениями, внесенными </w:t>
            </w:r>
            <w:hyperlink r:id="rId93" w:history="1">
              <w:r>
                <w:rPr>
                  <w:color w:val="0000FF"/>
                </w:rPr>
                <w:t>Приказом</w:t>
              </w:r>
            </w:hyperlink>
            <w:r>
              <w:rPr>
                <w:color w:val="392C69"/>
              </w:rPr>
              <w:t xml:space="preserve"> Росстандарта от 10.11.2015 N 1745-ст в </w:t>
            </w:r>
            <w:hyperlink r:id="rId94" w:history="1">
              <w:r>
                <w:rPr>
                  <w:color w:val="0000FF"/>
                </w:rPr>
                <w:t>Приказ</w:t>
              </w:r>
            </w:hyperlink>
            <w:r>
              <w:rPr>
                <w:color w:val="392C69"/>
              </w:rPr>
              <w:t xml:space="preserve"> Росстандарта от 31.01.2014 N 14-ст, переходный период продлен до 1 января 2017 года.</w:t>
            </w:r>
          </w:p>
        </w:tc>
        <w:tc>
          <w:tcPr>
            <w:tcW w:w="113" w:type="dxa"/>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30303F">
      <w:pPr>
        <w:pStyle w:val="ConsPlusNormal"/>
        <w:spacing w:before="260"/>
        <w:ind w:firstLine="540"/>
        <w:jc w:val="both"/>
      </w:pPr>
      <w:r>
        <w:t xml:space="preserve">3. ПРИНЯТ И ВВЕДЕН В ДЕЙСТВИЕ </w:t>
      </w:r>
      <w:hyperlink r:id="rId95"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w:t>
      </w:r>
      <w:hyperlink r:id="rId96" w:history="1">
        <w:r>
          <w:rPr>
            <w:color w:val="0000FF"/>
          </w:rPr>
          <w:t>ОК 004-93</w:t>
        </w:r>
      </w:hyperlink>
      <w:r>
        <w:t xml:space="preserve">, Общероссийского классификатора продукции по видам экономической деятельности (ОКПД) </w:t>
      </w:r>
      <w:hyperlink r:id="rId97" w:history="1">
        <w:r>
          <w:rPr>
            <w:color w:val="0000FF"/>
          </w:rPr>
          <w:t>ОК 034-2007</w:t>
        </w:r>
      </w:hyperlink>
      <w:r>
        <w:t xml:space="preserve"> (КПЕС 2002), Общероссийского классификатора услуг населению (ОКУН) </w:t>
      </w:r>
      <w:hyperlink r:id="rId98" w:history="1">
        <w:r>
          <w:rPr>
            <w:color w:val="0000FF"/>
          </w:rPr>
          <w:t>ОК 002-93</w:t>
        </w:r>
      </w:hyperlink>
      <w:r>
        <w:t xml:space="preserve">, Общероссийского классификатора продукции (ОКП) </w:t>
      </w:r>
      <w:hyperlink r:id="rId99" w:history="1">
        <w:r>
          <w:rPr>
            <w:color w:val="0000FF"/>
          </w:rPr>
          <w:t>ОК 005-93</w:t>
        </w:r>
      </w:hyperlink>
    </w:p>
    <w:p w:rsidR="0030303F" w:rsidRDefault="0030303F" w:rsidP="0030303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303F" w:rsidTr="00B5432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303F" w:rsidRDefault="0030303F" w:rsidP="00B5432E">
            <w:pPr>
              <w:pStyle w:val="ConsPlusNormal"/>
              <w:rPr>
                <w:sz w:val="24"/>
                <w:szCs w:val="24"/>
              </w:rPr>
            </w:pPr>
          </w:p>
        </w:tc>
        <w:tc>
          <w:tcPr>
            <w:tcW w:w="113" w:type="dxa"/>
            <w:shd w:val="clear" w:color="auto" w:fill="F4F3F8"/>
            <w:tcMar>
              <w:top w:w="0" w:type="dxa"/>
              <w:left w:w="0" w:type="dxa"/>
              <w:bottom w:w="0" w:type="dxa"/>
              <w:right w:w="0" w:type="dxa"/>
            </w:tcMar>
          </w:tcPr>
          <w:p w:rsidR="0030303F" w:rsidRDefault="0030303F" w:rsidP="00B5432E">
            <w:pPr>
              <w:pStyle w:val="ConsPlusNormal"/>
              <w:rPr>
                <w:sz w:val="24"/>
                <w:szCs w:val="24"/>
              </w:rPr>
            </w:pPr>
          </w:p>
        </w:tc>
        <w:tc>
          <w:tcPr>
            <w:tcW w:w="0" w:type="auto"/>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 xml:space="preserve">В соответствии с Приказом Росстандарта от 31.01.2014 N 14-ст (в ред. от 10.11.2015) Общероссийские классификаторы </w:t>
            </w:r>
            <w:hyperlink r:id="rId100" w:history="1">
              <w:r>
                <w:rPr>
                  <w:color w:val="0000FF"/>
                </w:rPr>
                <w:t>ОКДП ОК 004-93</w:t>
              </w:r>
            </w:hyperlink>
            <w:r>
              <w:rPr>
                <w:color w:val="392C69"/>
              </w:rPr>
              <w:t xml:space="preserve">, </w:t>
            </w:r>
            <w:hyperlink r:id="rId101" w:history="1">
              <w:r>
                <w:rPr>
                  <w:color w:val="0000FF"/>
                </w:rPr>
                <w:t>ОКПД ОК 034-2007 (КПЕС 2002)</w:t>
              </w:r>
            </w:hyperlink>
            <w:r>
              <w:rPr>
                <w:color w:val="392C69"/>
              </w:rPr>
              <w:t xml:space="preserve">, </w:t>
            </w:r>
            <w:hyperlink r:id="rId102" w:history="1">
              <w:r>
                <w:rPr>
                  <w:color w:val="0000FF"/>
                </w:rPr>
                <w:t>ОКУН ОК 002-93</w:t>
              </w:r>
            </w:hyperlink>
            <w:r>
              <w:rPr>
                <w:color w:val="392C69"/>
              </w:rPr>
              <w:t xml:space="preserve">, </w:t>
            </w:r>
            <w:hyperlink r:id="rId103" w:history="1">
              <w:r>
                <w:rPr>
                  <w:color w:val="0000FF"/>
                </w:rPr>
                <w:t>ОКП ОК 005-93</w:t>
              </w:r>
            </w:hyperlink>
            <w:r>
              <w:rPr>
                <w:color w:val="392C69"/>
              </w:rPr>
              <w:t xml:space="preserve"> (частично) утратили силу с 1 января 2017 года.</w:t>
            </w:r>
          </w:p>
        </w:tc>
        <w:tc>
          <w:tcPr>
            <w:tcW w:w="113" w:type="dxa"/>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30303F">
      <w:pPr>
        <w:pStyle w:val="ConsPlusNormal"/>
        <w:spacing w:before="260"/>
        <w:ind w:firstLine="540"/>
        <w:jc w:val="both"/>
      </w:pPr>
      <w:r>
        <w:t xml:space="preserve">4. </w:t>
      </w:r>
      <w:hyperlink r:id="rId104" w:history="1">
        <w:r>
          <w:rPr>
            <w:color w:val="0000FF"/>
          </w:rPr>
          <w:t>ОКДП ОК 004-93</w:t>
        </w:r>
      </w:hyperlink>
      <w:r>
        <w:t xml:space="preserve">, </w:t>
      </w:r>
      <w:hyperlink r:id="rId105" w:history="1">
        <w:r>
          <w:rPr>
            <w:color w:val="0000FF"/>
          </w:rPr>
          <w:t>ОКПД ОК 034-2007</w:t>
        </w:r>
      </w:hyperlink>
      <w:r>
        <w:t xml:space="preserve"> (КПЕС 2002), </w:t>
      </w:r>
      <w:hyperlink r:id="rId106" w:history="1">
        <w:r>
          <w:rPr>
            <w:color w:val="0000FF"/>
          </w:rPr>
          <w:t>ОКУН ОК 002-93</w:t>
        </w:r>
      </w:hyperlink>
      <w:r>
        <w:t xml:space="preserve">, </w:t>
      </w:r>
      <w:hyperlink r:id="rId107" w:history="1">
        <w:r>
          <w:rPr>
            <w:color w:val="0000FF"/>
          </w:rPr>
          <w:t>ОКП ОК 005-93</w:t>
        </w:r>
      </w:hyperlink>
      <w:r>
        <w:t xml:space="preserve"> отменяются с 1 января 2015 г.</w:t>
      </w:r>
    </w:p>
    <w:p w:rsidR="0030303F" w:rsidRDefault="0030303F" w:rsidP="0030303F">
      <w:pPr>
        <w:pStyle w:val="ConsPlusNormal"/>
        <w:jc w:val="center"/>
      </w:pPr>
    </w:p>
    <w:p w:rsidR="0030303F" w:rsidRDefault="0030303F" w:rsidP="0030303F">
      <w:pPr>
        <w:pStyle w:val="ConsPlusTitle"/>
        <w:jc w:val="center"/>
        <w:outlineLvl w:val="0"/>
      </w:pPr>
      <w:r>
        <w:t>ВВЕДЕНИЕ</w:t>
      </w:r>
    </w:p>
    <w:p w:rsidR="0030303F" w:rsidRDefault="0030303F" w:rsidP="0030303F">
      <w:pPr>
        <w:pStyle w:val="ConsPlusNormal"/>
        <w:jc w:val="center"/>
      </w:pPr>
    </w:p>
    <w:p w:rsidR="0030303F" w:rsidRDefault="0030303F" w:rsidP="0030303F">
      <w:pPr>
        <w:pStyle w:val="ConsPlusNormal"/>
        <w:ind w:firstLine="540"/>
        <w:jc w:val="both"/>
      </w:pPr>
      <w: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30303F" w:rsidRDefault="0030303F" w:rsidP="0030303F">
      <w:pPr>
        <w:pStyle w:val="ConsPlusNormal"/>
        <w:spacing w:before="200"/>
        <w:ind w:firstLine="540"/>
        <w:jc w:val="both"/>
      </w:pPr>
      <w:r>
        <w:t>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Statistical Classification of Products by Activity in the European Economic Community, 2008 version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CPA 2008 с 2 - 6-разрядными кодами. Особенности, отражающие потребности российской экономики по детализации продукции, учитываются в группировках ОКПД 2 с 7 - 9-разрядными кодами.</w:t>
      </w:r>
    </w:p>
    <w:p w:rsidR="0030303F" w:rsidRDefault="0030303F" w:rsidP="0030303F">
      <w:pPr>
        <w:pStyle w:val="ConsPlusNormal"/>
        <w:spacing w:before="200"/>
        <w:ind w:firstLine="540"/>
        <w:jc w:val="both"/>
      </w:pPr>
      <w:r>
        <w:t>Объектами классификации в ОКПД 2 является продукция (услуги, работы).</w:t>
      </w:r>
    </w:p>
    <w:p w:rsidR="0030303F" w:rsidRDefault="0030303F" w:rsidP="0030303F">
      <w:pPr>
        <w:pStyle w:val="ConsPlusNormal"/>
        <w:spacing w:before="200"/>
        <w:ind w:firstLine="540"/>
        <w:jc w:val="both"/>
      </w:pPr>
      <w:r>
        <w:t>ОКПД 2 предназначен для обеспечения информационной поддержки задач, связанных с:</w:t>
      </w:r>
    </w:p>
    <w:p w:rsidR="0030303F" w:rsidRDefault="0030303F" w:rsidP="0030303F">
      <w:pPr>
        <w:pStyle w:val="ConsPlusNormal"/>
        <w:spacing w:before="200"/>
        <w:ind w:firstLine="540"/>
        <w:jc w:val="both"/>
      </w:pPr>
      <w:r>
        <w:t>- классификацией и кодированием продукции (услуг, работ) для целей государственной статистики;</w:t>
      </w:r>
    </w:p>
    <w:p w:rsidR="0030303F" w:rsidRDefault="0030303F" w:rsidP="0030303F">
      <w:pPr>
        <w:pStyle w:val="ConsPlusNormal"/>
        <w:spacing w:before="20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30303F" w:rsidRDefault="0030303F" w:rsidP="0030303F">
      <w:pPr>
        <w:pStyle w:val="ConsPlusNormal"/>
        <w:spacing w:before="200"/>
        <w:ind w:firstLine="540"/>
        <w:jc w:val="both"/>
      </w:pPr>
      <w: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30303F" w:rsidRDefault="0030303F" w:rsidP="0030303F">
      <w:pPr>
        <w:pStyle w:val="ConsPlusNormal"/>
        <w:spacing w:before="200"/>
        <w:ind w:firstLine="540"/>
        <w:jc w:val="both"/>
      </w:pPr>
      <w:r>
        <w:t>- обеспечением системы государственной контрактации и оптовой торговли на внутреннем рынке;</w:t>
      </w:r>
    </w:p>
    <w:p w:rsidR="0030303F" w:rsidRDefault="0030303F" w:rsidP="0030303F">
      <w:pPr>
        <w:pStyle w:val="ConsPlusNormal"/>
        <w:spacing w:before="200"/>
        <w:ind w:firstLine="540"/>
        <w:jc w:val="both"/>
      </w:pPr>
      <w:r>
        <w:t>- подготовкой статистической информации для сопоставлений на международном уровне;</w:t>
      </w:r>
    </w:p>
    <w:p w:rsidR="0030303F" w:rsidRDefault="0030303F" w:rsidP="0030303F">
      <w:pPr>
        <w:pStyle w:val="ConsPlusNormal"/>
        <w:spacing w:before="200"/>
        <w:ind w:firstLine="540"/>
        <w:jc w:val="both"/>
      </w:pPr>
      <w:r>
        <w:t>- размещением заказов на поставки товаров, выполнение работ (оказание услуг) для государственных и муниципальных нужд;</w:t>
      </w:r>
    </w:p>
    <w:p w:rsidR="0030303F" w:rsidRDefault="0030303F" w:rsidP="0030303F">
      <w:pPr>
        <w:pStyle w:val="ConsPlusNormal"/>
        <w:spacing w:before="200"/>
        <w:ind w:firstLine="540"/>
        <w:jc w:val="both"/>
      </w:pPr>
      <w:r>
        <w:t>- налогообложением;</w:t>
      </w:r>
    </w:p>
    <w:p w:rsidR="0030303F" w:rsidRDefault="0030303F" w:rsidP="0030303F">
      <w:pPr>
        <w:pStyle w:val="ConsPlusNormal"/>
        <w:spacing w:before="200"/>
        <w:ind w:firstLine="540"/>
        <w:jc w:val="both"/>
      </w:pPr>
      <w:r>
        <w:t xml:space="preserve">- обеспечением классификации основных фондов, используемой в Общероссийском </w:t>
      </w:r>
      <w:hyperlink r:id="rId108" w:history="1">
        <w:r>
          <w:rPr>
            <w:color w:val="0000FF"/>
          </w:rPr>
          <w:t>классификаторе</w:t>
        </w:r>
      </w:hyperlink>
      <w:r>
        <w:t xml:space="preserve"> основных фондов;</w:t>
      </w:r>
    </w:p>
    <w:p w:rsidR="0030303F" w:rsidRDefault="0030303F" w:rsidP="0030303F">
      <w:pPr>
        <w:pStyle w:val="ConsPlusNormal"/>
        <w:spacing w:before="200"/>
        <w:ind w:firstLine="540"/>
        <w:jc w:val="both"/>
      </w:pPr>
      <w:r>
        <w:t>- стандартизацией и обязательным подтверждением соответствия продукции;</w:t>
      </w:r>
    </w:p>
    <w:p w:rsidR="0030303F" w:rsidRDefault="0030303F" w:rsidP="0030303F">
      <w:pPr>
        <w:pStyle w:val="ConsPlusNormal"/>
        <w:spacing w:before="200"/>
        <w:ind w:firstLine="540"/>
        <w:jc w:val="both"/>
      </w:pPr>
      <w:r>
        <w:t>- классификацией и кодированием услуг, оказываемых населению хозяйствующими субъектами.</w:t>
      </w:r>
    </w:p>
    <w:p w:rsidR="0030303F" w:rsidRDefault="0030303F" w:rsidP="0030303F">
      <w:pPr>
        <w:pStyle w:val="ConsPlusNormal"/>
        <w:spacing w:before="200"/>
        <w:ind w:firstLine="540"/>
        <w:jc w:val="both"/>
      </w:pPr>
      <w:r>
        <w:t>В ОКПД 2 использованы иерархический метод классификации и последовательный метод кодирования. Код состоит из 2 - 9 цифровых знаков, и его структура может быть представлена в следующем виде:</w:t>
      </w:r>
    </w:p>
    <w:p w:rsidR="0030303F" w:rsidRDefault="0030303F" w:rsidP="003030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6"/>
        <w:gridCol w:w="2618"/>
      </w:tblGrid>
      <w:tr w:rsidR="0030303F" w:rsidTr="00B5432E">
        <w:tc>
          <w:tcPr>
            <w:tcW w:w="2496" w:type="dxa"/>
          </w:tcPr>
          <w:p w:rsidR="0030303F" w:rsidRDefault="0030303F" w:rsidP="00B5432E">
            <w:pPr>
              <w:pStyle w:val="ConsPlusNormal"/>
            </w:pPr>
            <w:r>
              <w:t>XX</w:t>
            </w:r>
          </w:p>
        </w:tc>
        <w:tc>
          <w:tcPr>
            <w:tcW w:w="2618" w:type="dxa"/>
          </w:tcPr>
          <w:p w:rsidR="0030303F" w:rsidRDefault="0030303F" w:rsidP="00B5432E">
            <w:pPr>
              <w:pStyle w:val="ConsPlusNormal"/>
            </w:pPr>
            <w:r>
              <w:t>класс</w:t>
            </w:r>
          </w:p>
        </w:tc>
      </w:tr>
      <w:tr w:rsidR="0030303F" w:rsidTr="00B5432E">
        <w:tc>
          <w:tcPr>
            <w:tcW w:w="2496" w:type="dxa"/>
          </w:tcPr>
          <w:p w:rsidR="0030303F" w:rsidRDefault="0030303F" w:rsidP="00B5432E">
            <w:pPr>
              <w:pStyle w:val="ConsPlusNormal"/>
            </w:pPr>
            <w:r>
              <w:t>XX.X</w:t>
            </w:r>
          </w:p>
        </w:tc>
        <w:tc>
          <w:tcPr>
            <w:tcW w:w="2618" w:type="dxa"/>
          </w:tcPr>
          <w:p w:rsidR="0030303F" w:rsidRDefault="0030303F" w:rsidP="00B5432E">
            <w:pPr>
              <w:pStyle w:val="ConsPlusNormal"/>
            </w:pPr>
            <w:r>
              <w:t>подкласс</w:t>
            </w:r>
          </w:p>
        </w:tc>
      </w:tr>
      <w:tr w:rsidR="0030303F" w:rsidTr="00B5432E">
        <w:tc>
          <w:tcPr>
            <w:tcW w:w="2496" w:type="dxa"/>
          </w:tcPr>
          <w:p w:rsidR="0030303F" w:rsidRDefault="0030303F" w:rsidP="00B5432E">
            <w:pPr>
              <w:pStyle w:val="ConsPlusNormal"/>
            </w:pPr>
            <w:r>
              <w:t>XX.XX</w:t>
            </w:r>
          </w:p>
        </w:tc>
        <w:tc>
          <w:tcPr>
            <w:tcW w:w="2618" w:type="dxa"/>
          </w:tcPr>
          <w:p w:rsidR="0030303F" w:rsidRDefault="0030303F" w:rsidP="00B5432E">
            <w:pPr>
              <w:pStyle w:val="ConsPlusNormal"/>
            </w:pPr>
            <w:r>
              <w:t>группа</w:t>
            </w:r>
          </w:p>
        </w:tc>
      </w:tr>
      <w:tr w:rsidR="0030303F" w:rsidTr="00B5432E">
        <w:tc>
          <w:tcPr>
            <w:tcW w:w="2496" w:type="dxa"/>
          </w:tcPr>
          <w:p w:rsidR="0030303F" w:rsidRDefault="0030303F" w:rsidP="00B5432E">
            <w:pPr>
              <w:pStyle w:val="ConsPlusNormal"/>
            </w:pPr>
            <w:r>
              <w:lastRenderedPageBreak/>
              <w:t>XX.XX.X</w:t>
            </w:r>
          </w:p>
        </w:tc>
        <w:tc>
          <w:tcPr>
            <w:tcW w:w="2618" w:type="dxa"/>
          </w:tcPr>
          <w:p w:rsidR="0030303F" w:rsidRDefault="0030303F" w:rsidP="00B5432E">
            <w:pPr>
              <w:pStyle w:val="ConsPlusNormal"/>
            </w:pPr>
            <w:r>
              <w:t>подгруппа</w:t>
            </w:r>
          </w:p>
        </w:tc>
      </w:tr>
      <w:tr w:rsidR="0030303F" w:rsidTr="00B5432E">
        <w:tc>
          <w:tcPr>
            <w:tcW w:w="2496" w:type="dxa"/>
          </w:tcPr>
          <w:p w:rsidR="0030303F" w:rsidRDefault="0030303F" w:rsidP="00B5432E">
            <w:pPr>
              <w:pStyle w:val="ConsPlusNormal"/>
            </w:pPr>
            <w:r>
              <w:t>XX.XX.XX</w:t>
            </w:r>
          </w:p>
        </w:tc>
        <w:tc>
          <w:tcPr>
            <w:tcW w:w="2618" w:type="dxa"/>
          </w:tcPr>
          <w:p w:rsidR="0030303F" w:rsidRDefault="0030303F" w:rsidP="00B5432E">
            <w:pPr>
              <w:pStyle w:val="ConsPlusNormal"/>
            </w:pPr>
            <w:r>
              <w:t>вид</w:t>
            </w:r>
          </w:p>
        </w:tc>
      </w:tr>
      <w:tr w:rsidR="0030303F" w:rsidTr="00B5432E">
        <w:tc>
          <w:tcPr>
            <w:tcW w:w="2496" w:type="dxa"/>
          </w:tcPr>
          <w:p w:rsidR="0030303F" w:rsidRDefault="0030303F" w:rsidP="00B5432E">
            <w:pPr>
              <w:pStyle w:val="ConsPlusNormal"/>
            </w:pPr>
            <w:r>
              <w:t>XX.XX.XX.XX0</w:t>
            </w:r>
          </w:p>
        </w:tc>
        <w:tc>
          <w:tcPr>
            <w:tcW w:w="2618" w:type="dxa"/>
          </w:tcPr>
          <w:p w:rsidR="0030303F" w:rsidRDefault="0030303F" w:rsidP="00B5432E">
            <w:pPr>
              <w:pStyle w:val="ConsPlusNormal"/>
            </w:pPr>
            <w:r>
              <w:t>категория</w:t>
            </w:r>
          </w:p>
        </w:tc>
      </w:tr>
      <w:tr w:rsidR="0030303F" w:rsidTr="00B5432E">
        <w:tc>
          <w:tcPr>
            <w:tcW w:w="2496" w:type="dxa"/>
          </w:tcPr>
          <w:p w:rsidR="0030303F" w:rsidRDefault="0030303F" w:rsidP="00B5432E">
            <w:pPr>
              <w:pStyle w:val="ConsPlusNormal"/>
            </w:pPr>
            <w:r>
              <w:t>XX.XX.XX.XXX</w:t>
            </w:r>
          </w:p>
        </w:tc>
        <w:tc>
          <w:tcPr>
            <w:tcW w:w="2618" w:type="dxa"/>
          </w:tcPr>
          <w:p w:rsidR="0030303F" w:rsidRDefault="0030303F" w:rsidP="00B5432E">
            <w:pPr>
              <w:pStyle w:val="ConsPlusNormal"/>
            </w:pPr>
            <w:r>
              <w:t>подкатегория</w:t>
            </w:r>
          </w:p>
        </w:tc>
      </w:tr>
    </w:tbl>
    <w:p w:rsidR="0030303F" w:rsidRDefault="0030303F" w:rsidP="0030303F">
      <w:pPr>
        <w:pStyle w:val="ConsPlusNormal"/>
        <w:ind w:firstLine="540"/>
        <w:jc w:val="both"/>
      </w:pPr>
    </w:p>
    <w:p w:rsidR="0030303F" w:rsidRDefault="0030303F" w:rsidP="0030303F">
      <w:pPr>
        <w:pStyle w:val="ConsPlusNormal"/>
        <w:ind w:firstLine="540"/>
        <w:jc w:val="both"/>
      </w:pPr>
      <w: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30303F" w:rsidRDefault="0030303F" w:rsidP="0030303F">
      <w:pPr>
        <w:pStyle w:val="ConsPlusNormal"/>
        <w:spacing w:before="200"/>
        <w:ind w:firstLine="540"/>
        <w:jc w:val="both"/>
      </w:pPr>
      <w:r>
        <w:t>В тех случаях, когда не производится деление вида на категории, т.е. не осуществляется детализация продукции (услуг, работ) на национальном уровне, 7 - 9 знаки кода имеют значение "0" (ноль), а в тех случаях, когда деление производится, 7 - 8 знаки кода имеют значение, отличное от "0" (ноля).</w:t>
      </w:r>
    </w:p>
    <w:p w:rsidR="0030303F" w:rsidRDefault="0030303F" w:rsidP="0030303F">
      <w:pPr>
        <w:pStyle w:val="ConsPlusNormal"/>
        <w:spacing w:before="200"/>
        <w:ind w:firstLine="540"/>
        <w:jc w:val="both"/>
      </w:pPr>
      <w: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w:t>
      </w:r>
    </w:p>
    <w:p w:rsidR="0030303F" w:rsidRDefault="0030303F" w:rsidP="0030303F">
      <w:pPr>
        <w:pStyle w:val="ConsPlusNormal"/>
        <w:spacing w:before="200"/>
        <w:ind w:firstLine="540"/>
        <w:jc w:val="both"/>
      </w:pPr>
      <w:r>
        <w:t>Например:</w:t>
      </w:r>
    </w:p>
    <w:p w:rsidR="0030303F" w:rsidRDefault="0030303F" w:rsidP="003030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0"/>
        <w:gridCol w:w="6746"/>
      </w:tblGrid>
      <w:tr w:rsidR="0030303F" w:rsidTr="00B5432E">
        <w:tc>
          <w:tcPr>
            <w:tcW w:w="2300" w:type="dxa"/>
          </w:tcPr>
          <w:p w:rsidR="0030303F" w:rsidRDefault="0030303F" w:rsidP="00B5432E">
            <w:pPr>
              <w:pStyle w:val="ConsPlusNormal"/>
            </w:pPr>
            <w:r>
              <w:t>01</w:t>
            </w:r>
          </w:p>
        </w:tc>
        <w:tc>
          <w:tcPr>
            <w:tcW w:w="6746" w:type="dxa"/>
          </w:tcPr>
          <w:p w:rsidR="0030303F" w:rsidRDefault="0030303F" w:rsidP="00B5432E">
            <w:pPr>
              <w:pStyle w:val="ConsPlusNormal"/>
            </w:pPr>
            <w:r>
              <w:t>Продукция и услуги сельского хозяйства и охоты</w:t>
            </w:r>
          </w:p>
        </w:tc>
      </w:tr>
      <w:tr w:rsidR="0030303F" w:rsidTr="00B5432E">
        <w:tc>
          <w:tcPr>
            <w:tcW w:w="2300" w:type="dxa"/>
          </w:tcPr>
          <w:p w:rsidR="0030303F" w:rsidRDefault="0030303F" w:rsidP="00B5432E">
            <w:pPr>
              <w:pStyle w:val="ConsPlusNormal"/>
            </w:pPr>
            <w:r>
              <w:t>01.1</w:t>
            </w:r>
          </w:p>
        </w:tc>
        <w:tc>
          <w:tcPr>
            <w:tcW w:w="6746" w:type="dxa"/>
          </w:tcPr>
          <w:p w:rsidR="0030303F" w:rsidRDefault="0030303F" w:rsidP="00B5432E">
            <w:pPr>
              <w:pStyle w:val="ConsPlusNormal"/>
            </w:pPr>
            <w:r>
              <w:t>Культуры однолетние</w:t>
            </w:r>
          </w:p>
        </w:tc>
      </w:tr>
      <w:tr w:rsidR="0030303F" w:rsidTr="00B5432E">
        <w:tc>
          <w:tcPr>
            <w:tcW w:w="2300" w:type="dxa"/>
          </w:tcPr>
          <w:p w:rsidR="0030303F" w:rsidRDefault="0030303F" w:rsidP="00B5432E">
            <w:pPr>
              <w:pStyle w:val="ConsPlusNormal"/>
            </w:pPr>
            <w:r>
              <w:t>01.11</w:t>
            </w:r>
          </w:p>
        </w:tc>
        <w:tc>
          <w:tcPr>
            <w:tcW w:w="6746" w:type="dxa"/>
          </w:tcPr>
          <w:p w:rsidR="0030303F" w:rsidRDefault="0030303F" w:rsidP="00B5432E">
            <w:pPr>
              <w:pStyle w:val="ConsPlusNormal"/>
            </w:pPr>
            <w:r>
              <w:t>Культуры зерновые (кроме риса), зернобобовые, семена масличных культур</w:t>
            </w:r>
          </w:p>
        </w:tc>
      </w:tr>
      <w:tr w:rsidR="0030303F" w:rsidTr="00B5432E">
        <w:tc>
          <w:tcPr>
            <w:tcW w:w="2300" w:type="dxa"/>
          </w:tcPr>
          <w:p w:rsidR="0030303F" w:rsidRDefault="0030303F" w:rsidP="00B5432E">
            <w:pPr>
              <w:pStyle w:val="ConsPlusNormal"/>
            </w:pPr>
            <w:r>
              <w:t>01.11.1</w:t>
            </w:r>
          </w:p>
        </w:tc>
        <w:tc>
          <w:tcPr>
            <w:tcW w:w="6746" w:type="dxa"/>
          </w:tcPr>
          <w:p w:rsidR="0030303F" w:rsidRDefault="0030303F" w:rsidP="00B5432E">
            <w:pPr>
              <w:pStyle w:val="ConsPlusNormal"/>
            </w:pPr>
            <w:r>
              <w:t>Пшеница</w:t>
            </w:r>
          </w:p>
        </w:tc>
      </w:tr>
      <w:tr w:rsidR="0030303F" w:rsidTr="00B5432E">
        <w:tc>
          <w:tcPr>
            <w:tcW w:w="2300" w:type="dxa"/>
          </w:tcPr>
          <w:p w:rsidR="0030303F" w:rsidRDefault="0030303F" w:rsidP="00B5432E">
            <w:pPr>
              <w:pStyle w:val="ConsPlusNormal"/>
            </w:pPr>
            <w:r>
              <w:t>01.11.11</w:t>
            </w:r>
          </w:p>
        </w:tc>
        <w:tc>
          <w:tcPr>
            <w:tcW w:w="6746" w:type="dxa"/>
          </w:tcPr>
          <w:p w:rsidR="0030303F" w:rsidRDefault="0030303F" w:rsidP="00B5432E">
            <w:pPr>
              <w:pStyle w:val="ConsPlusNormal"/>
            </w:pPr>
            <w:r>
              <w:t>Пшеница твердая</w:t>
            </w:r>
          </w:p>
        </w:tc>
      </w:tr>
      <w:tr w:rsidR="0030303F" w:rsidTr="00B5432E">
        <w:tc>
          <w:tcPr>
            <w:tcW w:w="2300" w:type="dxa"/>
          </w:tcPr>
          <w:p w:rsidR="0030303F" w:rsidRDefault="0030303F" w:rsidP="00B5432E">
            <w:pPr>
              <w:pStyle w:val="ConsPlusNormal"/>
            </w:pPr>
            <w:r>
              <w:t>01.11.11.110</w:t>
            </w:r>
          </w:p>
        </w:tc>
        <w:tc>
          <w:tcPr>
            <w:tcW w:w="6746" w:type="dxa"/>
          </w:tcPr>
          <w:p w:rsidR="0030303F" w:rsidRDefault="0030303F" w:rsidP="00B5432E">
            <w:pPr>
              <w:pStyle w:val="ConsPlusNormal"/>
            </w:pPr>
            <w:r>
              <w:t>Пшеница озимая твердая</w:t>
            </w:r>
          </w:p>
        </w:tc>
      </w:tr>
      <w:tr w:rsidR="0030303F" w:rsidTr="00B5432E">
        <w:tc>
          <w:tcPr>
            <w:tcW w:w="2300" w:type="dxa"/>
          </w:tcPr>
          <w:p w:rsidR="0030303F" w:rsidRDefault="0030303F" w:rsidP="00B5432E">
            <w:pPr>
              <w:pStyle w:val="ConsPlusNormal"/>
            </w:pPr>
            <w:r>
              <w:t>01.11.11.111</w:t>
            </w:r>
          </w:p>
        </w:tc>
        <w:tc>
          <w:tcPr>
            <w:tcW w:w="6746" w:type="dxa"/>
          </w:tcPr>
          <w:p w:rsidR="0030303F" w:rsidRDefault="0030303F" w:rsidP="00B5432E">
            <w:pPr>
              <w:pStyle w:val="ConsPlusNormal"/>
            </w:pPr>
            <w:r>
              <w:t>Зерно озимой твердой пшеницы</w:t>
            </w:r>
          </w:p>
        </w:tc>
      </w:tr>
      <w:tr w:rsidR="0030303F" w:rsidTr="00B5432E">
        <w:tc>
          <w:tcPr>
            <w:tcW w:w="2300" w:type="dxa"/>
          </w:tcPr>
          <w:p w:rsidR="0030303F" w:rsidRDefault="0030303F" w:rsidP="00B5432E">
            <w:pPr>
              <w:pStyle w:val="ConsPlusNormal"/>
            </w:pPr>
            <w:r>
              <w:t>01.11.11.112</w:t>
            </w:r>
          </w:p>
        </w:tc>
        <w:tc>
          <w:tcPr>
            <w:tcW w:w="6746" w:type="dxa"/>
          </w:tcPr>
          <w:p w:rsidR="0030303F" w:rsidRDefault="0030303F" w:rsidP="00B5432E">
            <w:pPr>
              <w:pStyle w:val="ConsPlusNormal"/>
            </w:pPr>
            <w:r>
              <w:t>Семена озимой твердой пшеницы</w:t>
            </w:r>
          </w:p>
        </w:tc>
      </w:tr>
    </w:tbl>
    <w:p w:rsidR="0030303F" w:rsidRDefault="0030303F" w:rsidP="0030303F">
      <w:pPr>
        <w:pStyle w:val="ConsPlusNormal"/>
        <w:ind w:firstLine="540"/>
        <w:jc w:val="both"/>
      </w:pPr>
    </w:p>
    <w:p w:rsidR="0030303F" w:rsidRDefault="0030303F" w:rsidP="0030303F">
      <w:pPr>
        <w:pStyle w:val="ConsPlusNormal"/>
        <w:ind w:firstLine="540"/>
        <w:jc w:val="both"/>
      </w:pPr>
      <w: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30303F" w:rsidRDefault="0030303F" w:rsidP="0030303F">
      <w:pPr>
        <w:pStyle w:val="ConsPlusNormal"/>
        <w:spacing w:before="200"/>
        <w:ind w:firstLine="540"/>
        <w:jc w:val="both"/>
      </w:pPr>
      <w:r>
        <w:t>При необходимости к отдельным группировкам ОКПД 2 приведены пояснения, которые предназначены для:</w:t>
      </w:r>
    </w:p>
    <w:p w:rsidR="0030303F" w:rsidRDefault="0030303F" w:rsidP="0030303F">
      <w:pPr>
        <w:pStyle w:val="ConsPlusNormal"/>
        <w:spacing w:before="200"/>
        <w:ind w:firstLine="540"/>
        <w:jc w:val="both"/>
      </w:pPr>
      <w:r>
        <w:t>- единообразного понимания отдельных слов или словосочетаний в составе наименований группировок;</w:t>
      </w:r>
    </w:p>
    <w:p w:rsidR="0030303F" w:rsidRDefault="0030303F" w:rsidP="0030303F">
      <w:pPr>
        <w:pStyle w:val="ConsPlusNormal"/>
        <w:spacing w:before="200"/>
        <w:ind w:firstLine="540"/>
        <w:jc w:val="both"/>
      </w:pPr>
      <w:r>
        <w:t>- уточнения области применения и особенностей продукции (услуг, работ), классифицируемой в конкретной группировке;</w:t>
      </w:r>
    </w:p>
    <w:p w:rsidR="0030303F" w:rsidRDefault="0030303F" w:rsidP="0030303F">
      <w:pPr>
        <w:pStyle w:val="ConsPlusNormal"/>
        <w:spacing w:before="200"/>
        <w:ind w:firstLine="540"/>
        <w:jc w:val="both"/>
      </w:pPr>
      <w:r>
        <w:t>- перечисления продукции (услуг, работ), которая может входить в данную группировку;</w:t>
      </w:r>
    </w:p>
    <w:p w:rsidR="0030303F" w:rsidRDefault="0030303F" w:rsidP="0030303F">
      <w:pPr>
        <w:pStyle w:val="ConsPlusNormal"/>
        <w:spacing w:before="200"/>
        <w:ind w:firstLine="540"/>
        <w:jc w:val="both"/>
      </w:pPr>
      <w:r>
        <w:t>- исключения возможности попадания в данную группировку классификатора продукции (услуг, работ), входящей в другую группировку.</w:t>
      </w:r>
    </w:p>
    <w:p w:rsidR="0030303F" w:rsidRDefault="0030303F" w:rsidP="0030303F">
      <w:pPr>
        <w:pStyle w:val="ConsPlusNormal"/>
        <w:spacing w:before="200"/>
        <w:ind w:firstLine="540"/>
        <w:jc w:val="both"/>
      </w:pPr>
      <w:r>
        <w:t>Пояснения, приведенные к вышестоящим группировкам, распространяются на все входящие в них группировки.</w:t>
      </w:r>
    </w:p>
    <w:p w:rsidR="0030303F" w:rsidRDefault="0030303F" w:rsidP="0030303F">
      <w:pPr>
        <w:pStyle w:val="ConsPlusNormal"/>
        <w:spacing w:before="200"/>
        <w:ind w:firstLine="540"/>
        <w:jc w:val="both"/>
      </w:pPr>
      <w:r>
        <w:lastRenderedPageBreak/>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w:t>
      </w:r>
    </w:p>
    <w:p w:rsidR="0030303F" w:rsidRDefault="0030303F" w:rsidP="0030303F">
      <w:pPr>
        <w:pStyle w:val="ConsPlusNormal"/>
        <w:spacing w:before="200"/>
        <w:ind w:firstLine="540"/>
        <w:jc w:val="both"/>
      </w:pPr>
      <w:r>
        <w:t>Например:</w:t>
      </w:r>
    </w:p>
    <w:p w:rsidR="0030303F" w:rsidRDefault="0030303F" w:rsidP="003030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6"/>
        <w:gridCol w:w="6803"/>
      </w:tblGrid>
      <w:tr w:rsidR="0030303F" w:rsidTr="00B5432E">
        <w:tc>
          <w:tcPr>
            <w:tcW w:w="2286" w:type="dxa"/>
          </w:tcPr>
          <w:p w:rsidR="0030303F" w:rsidRDefault="0030303F" w:rsidP="00B5432E">
            <w:pPr>
              <w:pStyle w:val="ConsPlusNormal"/>
            </w:pPr>
            <w:r>
              <w:t>01.19.10</w:t>
            </w:r>
          </w:p>
        </w:tc>
        <w:tc>
          <w:tcPr>
            <w:tcW w:w="6803" w:type="dxa"/>
          </w:tcPr>
          <w:p w:rsidR="0030303F" w:rsidRDefault="0030303F" w:rsidP="00B5432E">
            <w:pPr>
              <w:pStyle w:val="ConsPlusNormal"/>
            </w:pPr>
            <w:r>
              <w:t>Культуры кормовые</w:t>
            </w:r>
          </w:p>
          <w:p w:rsidR="0030303F" w:rsidRDefault="0030303F" w:rsidP="00B5432E">
            <w:pPr>
              <w:pStyle w:val="ConsPlusNormal"/>
            </w:pPr>
            <w:r>
              <w:t>Эта группировка включает:</w:t>
            </w:r>
          </w:p>
          <w:p w:rsidR="0030303F" w:rsidRDefault="0030303F" w:rsidP="00B5432E">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гранулы и муку кормовых культур, см. </w:t>
            </w:r>
            <w:hyperlink w:anchor="Par10103" w:tooltip="10.91" w:history="1">
              <w:r>
                <w:rPr>
                  <w:color w:val="0000FF"/>
                </w:rPr>
                <w:t>10.91</w:t>
              </w:r>
            </w:hyperlink>
          </w:p>
        </w:tc>
      </w:tr>
    </w:tbl>
    <w:p w:rsidR="0030303F" w:rsidRDefault="0030303F" w:rsidP="0030303F">
      <w:pPr>
        <w:pStyle w:val="ConsPlusNormal"/>
        <w:ind w:firstLine="540"/>
        <w:jc w:val="both"/>
      </w:pPr>
    </w:p>
    <w:p w:rsidR="0030303F" w:rsidRDefault="0030303F" w:rsidP="0030303F">
      <w:pPr>
        <w:pStyle w:val="ConsPlusNormal"/>
        <w:ind w:firstLine="540"/>
        <w:jc w:val="both"/>
      </w:pPr>
      <w:r>
        <w:t>К национальным особенностям, которые требуют изменения группировок CPA 2008 с 2 - 6-разрядными кодами, относятся следующие группировки:</w:t>
      </w:r>
    </w:p>
    <w:p w:rsidR="0030303F" w:rsidRDefault="0030303F" w:rsidP="0030303F">
      <w:pPr>
        <w:pStyle w:val="ConsPlusNormal"/>
        <w:spacing w:before="200"/>
        <w:ind w:firstLine="540"/>
        <w:jc w:val="both"/>
      </w:pPr>
      <w:r>
        <w:t xml:space="preserve">- </w:t>
      </w:r>
      <w:hyperlink w:anchor="Par7479" w:tooltip="10.5" w:history="1">
        <w:r>
          <w:rPr>
            <w:color w:val="0000FF"/>
          </w:rPr>
          <w:t>10.5</w:t>
        </w:r>
      </w:hyperlink>
      <w:r>
        <w:t xml:space="preserve"> "Молоко и молочная продукция", построенная в соответствии с Федеральным </w:t>
      </w:r>
      <w:hyperlink r:id="rId109" w:history="1">
        <w:r>
          <w:rPr>
            <w:color w:val="0000FF"/>
          </w:rPr>
          <w:t>законом</w:t>
        </w:r>
      </w:hyperlink>
      <w:r>
        <w:t xml:space="preserve"> от 12 июня 2008 г. N 88-ФЗ "Технический регламент на молоко и молочную продукцию";</w:t>
      </w:r>
    </w:p>
    <w:p w:rsidR="0030303F" w:rsidRDefault="0030303F" w:rsidP="0030303F">
      <w:pPr>
        <w:pStyle w:val="ConsPlusNormal"/>
        <w:spacing w:before="200"/>
        <w:ind w:firstLine="540"/>
        <w:jc w:val="both"/>
      </w:pPr>
      <w:r>
        <w:t xml:space="preserve">- </w:t>
      </w:r>
      <w:hyperlink w:anchor="Par6947" w:tooltip="10.4" w:history="1">
        <w:r>
          <w:rPr>
            <w:color w:val="0000FF"/>
          </w:rPr>
          <w:t>10.4</w:t>
        </w:r>
      </w:hyperlink>
      <w:r>
        <w:t xml:space="preserve"> "Масла и жиры животные и растительные", построенная в соответствии с техническим </w:t>
      </w:r>
      <w:hyperlink r:id="rId110" w:history="1">
        <w:r>
          <w:rPr>
            <w:color w:val="0000FF"/>
          </w:rPr>
          <w:t>регламентом</w:t>
        </w:r>
      </w:hyperlink>
      <w:r>
        <w:t xml:space="preserve"> Таможенного союза ТР ТС 024/2011 "Технический регламент на масложировую продукцию";</w:t>
      </w:r>
    </w:p>
    <w:p w:rsidR="0030303F" w:rsidRDefault="0030303F" w:rsidP="0030303F">
      <w:pPr>
        <w:pStyle w:val="ConsPlusNormal"/>
        <w:spacing w:before="200"/>
        <w:ind w:firstLine="540"/>
        <w:jc w:val="both"/>
      </w:pPr>
      <w:r>
        <w:t xml:space="preserve">- </w:t>
      </w:r>
      <w:hyperlink w:anchor="Par6596" w:tooltip="10.32" w:history="1">
        <w:r>
          <w:rPr>
            <w:color w:val="0000FF"/>
          </w:rPr>
          <w:t>10.32</w:t>
        </w:r>
      </w:hyperlink>
      <w:r>
        <w:t xml:space="preserve"> "Продукция соковая из фруктов и овощей", построенная в соответствии с Техническим </w:t>
      </w:r>
      <w:hyperlink r:id="rId111" w:history="1">
        <w:r>
          <w:rPr>
            <w:color w:val="0000FF"/>
          </w:rPr>
          <w:t>регламентом</w:t>
        </w:r>
      </w:hyperlink>
      <w:r>
        <w:t xml:space="preserve"> Таможенного союза ТР ТС 023/2011 "Технический регламент на соковую продукцию из фруктов и овощей".</w:t>
      </w:r>
    </w:p>
    <w:p w:rsidR="0030303F" w:rsidRDefault="0030303F" w:rsidP="0030303F">
      <w:pPr>
        <w:pStyle w:val="ConsPlusNormal"/>
        <w:spacing w:before="200"/>
        <w:ind w:firstLine="540"/>
        <w:jc w:val="both"/>
      </w:pPr>
      <w:r>
        <w:t>Лекарственные средства классифицированы в соответствии с Анатомо-терапевтическо-химической (АТХ) системой классификации.</w:t>
      </w:r>
    </w:p>
    <w:p w:rsidR="0030303F" w:rsidRDefault="0030303F" w:rsidP="0030303F">
      <w:pPr>
        <w:pStyle w:val="ConsPlusNormal"/>
        <w:spacing w:before="200"/>
        <w:ind w:firstLine="540"/>
        <w:jc w:val="both"/>
      </w:pPr>
      <w:r>
        <w:t xml:space="preserve">Для целей государственного регулирования деятельности, соответствующей в ОКПД 2 </w:t>
      </w:r>
      <w:hyperlink w:anchor="Par3777" w:tooltip="03.2" w:history="1">
        <w:r>
          <w:rPr>
            <w:color w:val="0000FF"/>
          </w:rPr>
          <w:t>подклассу 03.2</w:t>
        </w:r>
      </w:hyperlink>
      <w:r>
        <w:t xml:space="preserve">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112"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30303F" w:rsidRDefault="0030303F" w:rsidP="0030303F">
      <w:pPr>
        <w:pStyle w:val="ConsPlusNormal"/>
        <w:spacing w:before="200"/>
        <w:ind w:firstLine="540"/>
        <w:jc w:val="both"/>
      </w:pPr>
      <w:r>
        <w:t xml:space="preserve">Для целей государственного регулирования деятельности, соответствующей в ОКПД 2 </w:t>
      </w:r>
      <w:hyperlink w:anchor="Par41349" w:tooltip="53.1" w:history="1">
        <w:r>
          <w:rPr>
            <w:color w:val="0000FF"/>
          </w:rPr>
          <w:t>коду 53.1</w:t>
        </w:r>
      </w:hyperlink>
      <w:r>
        <w:t xml:space="preserve"> "Услуги почтовой связи общего пользования", следует руководствоваться Федеральным </w:t>
      </w:r>
      <w:hyperlink r:id="rId113" w:history="1">
        <w:r>
          <w:rPr>
            <w:color w:val="0000FF"/>
          </w:rPr>
          <w:t>законом</w:t>
        </w:r>
      </w:hyperlink>
      <w:r>
        <w:t xml:space="preserve"> от 17 июля 1999 г. N 176-ФЗ "О почтовой связи" и Федеральным </w:t>
      </w:r>
      <w:hyperlink r:id="rId114" w:history="1">
        <w:r>
          <w:rPr>
            <w:color w:val="0000FF"/>
          </w:rPr>
          <w:t>законом</w:t>
        </w:r>
      </w:hyperlink>
      <w:r>
        <w:t xml:space="preserve"> от 7 июня 2003 г. N 126-ФЗ "О связи".</w:t>
      </w:r>
    </w:p>
    <w:p w:rsidR="0030303F" w:rsidRDefault="0030303F" w:rsidP="0030303F">
      <w:pPr>
        <w:pStyle w:val="ConsPlusNormal"/>
        <w:spacing w:before="200"/>
        <w:ind w:firstLine="540"/>
        <w:jc w:val="both"/>
      </w:pPr>
      <w:r>
        <w:t xml:space="preserve">Для целей государственного регулирования деятельности по производству спирта этилового, алкогольной и спиртосодержащей продукции, относящихся в ОКПД 2 к соответствующим кодам класса 11 "Напитки" и класса 20 "Вещества химические и продукты химические" (в части этилового спирта из непищевого сырья), следует руководствоваться Федеральным </w:t>
      </w:r>
      <w:hyperlink r:id="rId115" w:history="1">
        <w:r>
          <w:rPr>
            <w:color w:val="0000FF"/>
          </w:rPr>
          <w:t>законом</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303F" w:rsidRDefault="0030303F" w:rsidP="0030303F">
      <w:pPr>
        <w:pStyle w:val="ConsPlusNormal"/>
        <w:jc w:val="both"/>
      </w:pPr>
      <w:r>
        <w:t xml:space="preserve">(абзац введен </w:t>
      </w:r>
      <w:hyperlink r:id="rId116" w:history="1">
        <w:r>
          <w:rPr>
            <w:color w:val="0000FF"/>
          </w:rPr>
          <w:t>Изменением 21/2017 ОКПД 2</w:t>
        </w:r>
      </w:hyperlink>
      <w:r>
        <w:t>, утв. Приказом Росстандарта от 08.09.2017 N 1044-ст)</w:t>
      </w:r>
    </w:p>
    <w:p w:rsidR="0030303F" w:rsidRDefault="0030303F" w:rsidP="0030303F">
      <w:pPr>
        <w:pStyle w:val="ConsPlusNormal"/>
        <w:spacing w:before="200"/>
        <w:ind w:firstLine="540"/>
        <w:jc w:val="both"/>
      </w:pPr>
      <w:r>
        <w:t xml:space="preserve">Для целей государственного регулирования деятельности по перевозкам пассажиров автомобильным транспортом, внеуличным транспортом, трамваями и троллейбусами, относящихся в ОКПД 2 к соответствующим кодам подкласса 49.3 "Услуги сухопутного пассажирского транспорта прочие" и подкласса 52.2 "Услуги транспортные вспомогательные" (в части автомобильного транспорта), следует руководствоваться Федеральным </w:t>
      </w:r>
      <w:hyperlink r:id="rId117" w:history="1">
        <w:r>
          <w:rPr>
            <w:color w:val="0000FF"/>
          </w:rPr>
          <w:t>законом</w:t>
        </w:r>
      </w:hyperlink>
      <w:r>
        <w:t xml:space="preserve"> от 8 ноября 2007 г. N 259-ФЗ "Устав автомобильного транспорта и </w:t>
      </w:r>
      <w:r>
        <w:lastRenderedPageBreak/>
        <w:t xml:space="preserve">городского наземного электрического транспорта". Федеральным </w:t>
      </w:r>
      <w:hyperlink r:id="rId118" w:history="1">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hyperlink r:id="rId119" w:history="1">
        <w:r>
          <w:rPr>
            <w:color w:val="0000FF"/>
          </w:rPr>
          <w:t>законом</w:t>
        </w:r>
      </w:hyperlink>
      <w:r>
        <w:t xml:space="preserve"> от 29 декабря 2017 г. N 442-ФЗ "О внеуличном транспорте и о внесении изменений в отдельные законодательные акты Российской Федерации".</w:t>
      </w:r>
    </w:p>
    <w:p w:rsidR="0030303F" w:rsidRDefault="0030303F" w:rsidP="0030303F">
      <w:pPr>
        <w:pStyle w:val="ConsPlusNormal"/>
        <w:jc w:val="both"/>
      </w:pPr>
      <w:r>
        <w:t xml:space="preserve">(абзац введен </w:t>
      </w:r>
      <w:hyperlink r:id="rId120" w:history="1">
        <w:r>
          <w:rPr>
            <w:color w:val="0000FF"/>
          </w:rPr>
          <w:t>Изменением 30/2018 ОКПД 2</w:t>
        </w:r>
      </w:hyperlink>
      <w:r>
        <w:t>, утв. Приказом Росстандарта от 10.07.2018 N 407-ст)</w:t>
      </w:r>
    </w:p>
    <w:p w:rsidR="0030303F" w:rsidRDefault="0030303F" w:rsidP="0030303F">
      <w:pPr>
        <w:pStyle w:val="ConsPlusNormal"/>
        <w:spacing w:before="200"/>
        <w:ind w:firstLine="540"/>
        <w:jc w:val="both"/>
      </w:pPr>
      <w:r>
        <w:t xml:space="preserve">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w:t>
      </w:r>
      <w:hyperlink r:id="rId121" w:history="1">
        <w:r>
          <w:rPr>
            <w:color w:val="0000FF"/>
          </w:rPr>
          <w:t>классификатор</w:t>
        </w:r>
      </w:hyperlink>
      <w:r>
        <w:t xml:space="preserve">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w:t>
      </w:r>
      <w:hyperlink r:id="rId122" w:history="1">
        <w:r>
          <w:rPr>
            <w:color w:val="0000FF"/>
          </w:rPr>
          <w:t>ОКВЭД 2</w:t>
        </w:r>
      </w:hyperlink>
      <w:r>
        <w:t xml:space="preserve"> и результатом этого вида деятельности в виде продукции (услуги, работы) в ОКПД 2.</w:t>
      </w:r>
    </w:p>
    <w:p w:rsidR="0030303F" w:rsidRDefault="0030303F" w:rsidP="0030303F">
      <w:pPr>
        <w:pStyle w:val="ConsPlusNormal"/>
        <w:spacing w:before="200"/>
        <w:ind w:firstLine="540"/>
        <w:jc w:val="both"/>
      </w:pPr>
      <w:r>
        <w:t xml:space="preserve">Разработка и представление для принятия изменений в ОКПД 2 обеспечивается Минэкономразвития России в порядке, установленном Правилами стандартизации </w:t>
      </w:r>
      <w:hyperlink r:id="rId123"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30303F" w:rsidRDefault="0030303F" w:rsidP="0030303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30303F" w:rsidTr="00B5432E">
        <w:tc>
          <w:tcPr>
            <w:tcW w:w="2211" w:type="dxa"/>
          </w:tcPr>
          <w:p w:rsidR="0030303F" w:rsidRDefault="0030303F" w:rsidP="00B5432E">
            <w:pPr>
              <w:pStyle w:val="ConsPlusNormal"/>
              <w:outlineLvl w:val="0"/>
            </w:pPr>
            <w:r>
              <w:rPr>
                <w:b/>
                <w:bCs/>
                <w:i/>
                <w:iCs/>
              </w:rPr>
              <w:t>РАЗДЕЛ A</w:t>
            </w:r>
          </w:p>
        </w:tc>
        <w:tc>
          <w:tcPr>
            <w:tcW w:w="6860" w:type="dxa"/>
          </w:tcPr>
          <w:p w:rsidR="0030303F" w:rsidRDefault="0030303F" w:rsidP="00B5432E">
            <w:pPr>
              <w:pStyle w:val="ConsPlusNormal"/>
            </w:pPr>
            <w:r>
              <w:rPr>
                <w:b/>
                <w:bCs/>
                <w:i/>
                <w:iCs/>
              </w:rPr>
              <w:t>ПРОДУКЦИЯ СЕЛЬСКОГО, ЛЕСНОГО И РЫБНОГО ХОЗЯЙСТВА</w:t>
            </w:r>
          </w:p>
        </w:tc>
      </w:tr>
      <w:tr w:rsidR="0030303F" w:rsidTr="00B5432E">
        <w:tc>
          <w:tcPr>
            <w:tcW w:w="2211" w:type="dxa"/>
          </w:tcPr>
          <w:p w:rsidR="0030303F" w:rsidRDefault="0030303F" w:rsidP="00B5432E">
            <w:pPr>
              <w:pStyle w:val="ConsPlusNormal"/>
              <w:outlineLvl w:val="1"/>
            </w:pPr>
            <w:bookmarkStart w:id="0" w:name="Par298"/>
            <w:bookmarkEnd w:id="0"/>
            <w:r>
              <w:rPr>
                <w:b/>
                <w:bCs/>
                <w:i/>
                <w:iCs/>
              </w:rPr>
              <w:t>01</w:t>
            </w:r>
          </w:p>
        </w:tc>
        <w:tc>
          <w:tcPr>
            <w:tcW w:w="6860" w:type="dxa"/>
          </w:tcPr>
          <w:p w:rsidR="0030303F" w:rsidRDefault="0030303F" w:rsidP="00B5432E">
            <w:pPr>
              <w:pStyle w:val="ConsPlusNormal"/>
            </w:pPr>
            <w:r>
              <w:rPr>
                <w:b/>
                <w:bCs/>
                <w:i/>
                <w:iCs/>
              </w:rPr>
              <w:t>Продукция и услуги сельского хозяйства и охоты</w:t>
            </w:r>
          </w:p>
        </w:tc>
      </w:tr>
      <w:tr w:rsidR="0030303F" w:rsidTr="00B5432E">
        <w:tc>
          <w:tcPr>
            <w:tcW w:w="2211" w:type="dxa"/>
          </w:tcPr>
          <w:p w:rsidR="0030303F" w:rsidRDefault="0030303F" w:rsidP="00B5432E">
            <w:pPr>
              <w:pStyle w:val="ConsPlusNormal"/>
            </w:pPr>
            <w:bookmarkStart w:id="1" w:name="Par300"/>
            <w:bookmarkEnd w:id="1"/>
            <w:r>
              <w:t>01.1</w:t>
            </w:r>
          </w:p>
        </w:tc>
        <w:tc>
          <w:tcPr>
            <w:tcW w:w="6860" w:type="dxa"/>
          </w:tcPr>
          <w:p w:rsidR="0030303F" w:rsidRDefault="0030303F" w:rsidP="00B5432E">
            <w:pPr>
              <w:pStyle w:val="ConsPlusNormal"/>
            </w:pPr>
            <w:r>
              <w:t>Культуры однолетние</w:t>
            </w:r>
          </w:p>
        </w:tc>
      </w:tr>
      <w:tr w:rsidR="0030303F" w:rsidTr="00B5432E">
        <w:tc>
          <w:tcPr>
            <w:tcW w:w="2211" w:type="dxa"/>
          </w:tcPr>
          <w:p w:rsidR="0030303F" w:rsidRDefault="0030303F" w:rsidP="00B5432E">
            <w:pPr>
              <w:pStyle w:val="ConsPlusNormal"/>
            </w:pPr>
            <w:r>
              <w:t>01.11</w:t>
            </w:r>
          </w:p>
        </w:tc>
        <w:tc>
          <w:tcPr>
            <w:tcW w:w="6860" w:type="dxa"/>
          </w:tcPr>
          <w:p w:rsidR="0030303F" w:rsidRDefault="0030303F" w:rsidP="00B5432E">
            <w:pPr>
              <w:pStyle w:val="ConsPlusNormal"/>
            </w:pPr>
            <w:r>
              <w:t>Культуры зерновые (кроме риса), зернобобовые, семена масличных культур</w:t>
            </w:r>
          </w:p>
          <w:p w:rsidR="0030303F" w:rsidRDefault="0030303F" w:rsidP="00B5432E">
            <w:pPr>
              <w:pStyle w:val="ConsPlusNormal"/>
            </w:pPr>
            <w:r>
              <w:t>Эта группировка включает:</w:t>
            </w:r>
          </w:p>
          <w:p w:rsidR="0030303F" w:rsidRDefault="0030303F" w:rsidP="00B5432E">
            <w:pPr>
              <w:pStyle w:val="ConsPlusNormal"/>
            </w:pPr>
            <w:r>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30303F" w:rsidTr="00B5432E">
        <w:tc>
          <w:tcPr>
            <w:tcW w:w="2211" w:type="dxa"/>
          </w:tcPr>
          <w:p w:rsidR="0030303F" w:rsidRDefault="0030303F" w:rsidP="00B5432E">
            <w:pPr>
              <w:pStyle w:val="ConsPlusNormal"/>
            </w:pPr>
            <w:r>
              <w:t>01.11.1</w:t>
            </w:r>
          </w:p>
        </w:tc>
        <w:tc>
          <w:tcPr>
            <w:tcW w:w="6860" w:type="dxa"/>
          </w:tcPr>
          <w:p w:rsidR="0030303F" w:rsidRDefault="0030303F" w:rsidP="00B5432E">
            <w:pPr>
              <w:pStyle w:val="ConsPlusNormal"/>
            </w:pPr>
            <w:r>
              <w:t>Пшеница</w:t>
            </w:r>
          </w:p>
        </w:tc>
      </w:tr>
      <w:tr w:rsidR="0030303F" w:rsidTr="00B5432E">
        <w:tc>
          <w:tcPr>
            <w:tcW w:w="2211" w:type="dxa"/>
          </w:tcPr>
          <w:p w:rsidR="0030303F" w:rsidRDefault="0030303F" w:rsidP="00B5432E">
            <w:pPr>
              <w:pStyle w:val="ConsPlusNormal"/>
            </w:pPr>
            <w:r>
              <w:t>01.11.11</w:t>
            </w:r>
          </w:p>
        </w:tc>
        <w:tc>
          <w:tcPr>
            <w:tcW w:w="6860" w:type="dxa"/>
          </w:tcPr>
          <w:p w:rsidR="0030303F" w:rsidRDefault="0030303F" w:rsidP="00B5432E">
            <w:pPr>
              <w:pStyle w:val="ConsPlusNormal"/>
            </w:pPr>
            <w:r>
              <w:t>Пшеница твердая</w:t>
            </w:r>
          </w:p>
        </w:tc>
      </w:tr>
      <w:tr w:rsidR="0030303F" w:rsidTr="00B5432E">
        <w:tc>
          <w:tcPr>
            <w:tcW w:w="2211" w:type="dxa"/>
          </w:tcPr>
          <w:p w:rsidR="0030303F" w:rsidRDefault="0030303F" w:rsidP="00B5432E">
            <w:pPr>
              <w:pStyle w:val="ConsPlusNormal"/>
            </w:pPr>
            <w:r>
              <w:t>01.11.11.110</w:t>
            </w:r>
          </w:p>
        </w:tc>
        <w:tc>
          <w:tcPr>
            <w:tcW w:w="6860" w:type="dxa"/>
          </w:tcPr>
          <w:p w:rsidR="0030303F" w:rsidRDefault="0030303F" w:rsidP="00B5432E">
            <w:pPr>
              <w:pStyle w:val="ConsPlusNormal"/>
            </w:pPr>
            <w:r>
              <w:t>Пшеница озимая твердая</w:t>
            </w:r>
          </w:p>
        </w:tc>
      </w:tr>
      <w:tr w:rsidR="0030303F" w:rsidTr="00B5432E">
        <w:tc>
          <w:tcPr>
            <w:tcW w:w="2211" w:type="dxa"/>
          </w:tcPr>
          <w:p w:rsidR="0030303F" w:rsidRDefault="0030303F" w:rsidP="00B5432E">
            <w:pPr>
              <w:pStyle w:val="ConsPlusNormal"/>
            </w:pPr>
            <w:r>
              <w:t>01.11.11.111</w:t>
            </w:r>
          </w:p>
        </w:tc>
        <w:tc>
          <w:tcPr>
            <w:tcW w:w="6860" w:type="dxa"/>
          </w:tcPr>
          <w:p w:rsidR="0030303F" w:rsidRDefault="0030303F" w:rsidP="00B5432E">
            <w:pPr>
              <w:pStyle w:val="ConsPlusNormal"/>
            </w:pPr>
            <w:r>
              <w:t>Зерно озимой твердой пшеницы</w:t>
            </w:r>
          </w:p>
        </w:tc>
      </w:tr>
      <w:tr w:rsidR="0030303F" w:rsidTr="00B5432E">
        <w:tc>
          <w:tcPr>
            <w:tcW w:w="2211" w:type="dxa"/>
          </w:tcPr>
          <w:p w:rsidR="0030303F" w:rsidRDefault="0030303F" w:rsidP="00B5432E">
            <w:pPr>
              <w:pStyle w:val="ConsPlusNormal"/>
            </w:pPr>
            <w:r>
              <w:t>01.11.11.112</w:t>
            </w:r>
          </w:p>
        </w:tc>
        <w:tc>
          <w:tcPr>
            <w:tcW w:w="6860" w:type="dxa"/>
          </w:tcPr>
          <w:p w:rsidR="0030303F" w:rsidRDefault="0030303F" w:rsidP="00B5432E">
            <w:pPr>
              <w:pStyle w:val="ConsPlusNormal"/>
            </w:pPr>
            <w:r>
              <w:t>Семена озимой твердой пшеницы</w:t>
            </w:r>
          </w:p>
        </w:tc>
      </w:tr>
      <w:tr w:rsidR="0030303F" w:rsidTr="00B5432E">
        <w:tc>
          <w:tcPr>
            <w:tcW w:w="2211" w:type="dxa"/>
          </w:tcPr>
          <w:p w:rsidR="0030303F" w:rsidRDefault="0030303F" w:rsidP="00B5432E">
            <w:pPr>
              <w:pStyle w:val="ConsPlusNormal"/>
            </w:pPr>
            <w:r>
              <w:t>01.11.11.120</w:t>
            </w:r>
          </w:p>
        </w:tc>
        <w:tc>
          <w:tcPr>
            <w:tcW w:w="6860" w:type="dxa"/>
          </w:tcPr>
          <w:p w:rsidR="0030303F" w:rsidRDefault="0030303F" w:rsidP="00B5432E">
            <w:pPr>
              <w:pStyle w:val="ConsPlusNormal"/>
            </w:pPr>
            <w:r>
              <w:t>Пшеница яровая твердая</w:t>
            </w:r>
          </w:p>
        </w:tc>
      </w:tr>
      <w:tr w:rsidR="0030303F" w:rsidTr="00B5432E">
        <w:tc>
          <w:tcPr>
            <w:tcW w:w="2211" w:type="dxa"/>
          </w:tcPr>
          <w:p w:rsidR="0030303F" w:rsidRDefault="0030303F" w:rsidP="00B5432E">
            <w:pPr>
              <w:pStyle w:val="ConsPlusNormal"/>
            </w:pPr>
            <w:r>
              <w:t>01.11.11.121</w:t>
            </w:r>
          </w:p>
        </w:tc>
        <w:tc>
          <w:tcPr>
            <w:tcW w:w="6860" w:type="dxa"/>
          </w:tcPr>
          <w:p w:rsidR="0030303F" w:rsidRDefault="0030303F" w:rsidP="00B5432E">
            <w:pPr>
              <w:pStyle w:val="ConsPlusNormal"/>
            </w:pPr>
            <w:r>
              <w:t>Зерно яровой твердой пшеницы</w:t>
            </w:r>
          </w:p>
        </w:tc>
      </w:tr>
      <w:tr w:rsidR="0030303F" w:rsidTr="00B5432E">
        <w:tc>
          <w:tcPr>
            <w:tcW w:w="2211" w:type="dxa"/>
          </w:tcPr>
          <w:p w:rsidR="0030303F" w:rsidRDefault="0030303F" w:rsidP="00B5432E">
            <w:pPr>
              <w:pStyle w:val="ConsPlusNormal"/>
            </w:pPr>
            <w:r>
              <w:t>01.11.11.122</w:t>
            </w:r>
          </w:p>
        </w:tc>
        <w:tc>
          <w:tcPr>
            <w:tcW w:w="6860" w:type="dxa"/>
          </w:tcPr>
          <w:p w:rsidR="0030303F" w:rsidRDefault="0030303F" w:rsidP="00B5432E">
            <w:pPr>
              <w:pStyle w:val="ConsPlusNormal"/>
            </w:pPr>
            <w:r>
              <w:t>Семена яровой твердой пшеницы</w:t>
            </w:r>
          </w:p>
        </w:tc>
      </w:tr>
      <w:tr w:rsidR="0030303F" w:rsidTr="00B5432E">
        <w:tc>
          <w:tcPr>
            <w:tcW w:w="2211" w:type="dxa"/>
          </w:tcPr>
          <w:p w:rsidR="0030303F" w:rsidRDefault="0030303F" w:rsidP="00B5432E">
            <w:pPr>
              <w:pStyle w:val="ConsPlusNormal"/>
            </w:pPr>
            <w:r>
              <w:t>01.11.11.130</w:t>
            </w:r>
          </w:p>
        </w:tc>
        <w:tc>
          <w:tcPr>
            <w:tcW w:w="6860" w:type="dxa"/>
          </w:tcPr>
          <w:p w:rsidR="0030303F" w:rsidRDefault="0030303F" w:rsidP="00B5432E">
            <w:pPr>
              <w:pStyle w:val="ConsPlusNormal"/>
            </w:pPr>
            <w:r>
              <w:t>Зерноотходы твердой пшеницы</w:t>
            </w:r>
          </w:p>
        </w:tc>
      </w:tr>
      <w:tr w:rsidR="0030303F" w:rsidTr="00B5432E">
        <w:tc>
          <w:tcPr>
            <w:tcW w:w="2211" w:type="dxa"/>
          </w:tcPr>
          <w:p w:rsidR="0030303F" w:rsidRDefault="0030303F" w:rsidP="00B5432E">
            <w:pPr>
              <w:pStyle w:val="ConsPlusNormal"/>
            </w:pPr>
            <w:r>
              <w:t>01.11.12</w:t>
            </w:r>
          </w:p>
        </w:tc>
        <w:tc>
          <w:tcPr>
            <w:tcW w:w="6860" w:type="dxa"/>
          </w:tcPr>
          <w:p w:rsidR="0030303F" w:rsidRDefault="0030303F" w:rsidP="00B5432E">
            <w:pPr>
              <w:pStyle w:val="ConsPlusNormal"/>
            </w:pPr>
            <w:r>
              <w:t>Пшеница, кроме твердой пшеницы</w:t>
            </w:r>
          </w:p>
        </w:tc>
      </w:tr>
      <w:tr w:rsidR="0030303F" w:rsidTr="00B5432E">
        <w:tc>
          <w:tcPr>
            <w:tcW w:w="2211" w:type="dxa"/>
          </w:tcPr>
          <w:p w:rsidR="0030303F" w:rsidRDefault="0030303F" w:rsidP="00B5432E">
            <w:pPr>
              <w:pStyle w:val="ConsPlusNormal"/>
            </w:pPr>
            <w:r>
              <w:t>01.11.12.110</w:t>
            </w:r>
          </w:p>
        </w:tc>
        <w:tc>
          <w:tcPr>
            <w:tcW w:w="6860" w:type="dxa"/>
          </w:tcPr>
          <w:p w:rsidR="0030303F" w:rsidRDefault="0030303F" w:rsidP="00B5432E">
            <w:pPr>
              <w:pStyle w:val="ConsPlusNormal"/>
            </w:pPr>
            <w:r>
              <w:t>Пшеница озимая мягкая</w:t>
            </w:r>
          </w:p>
        </w:tc>
      </w:tr>
      <w:tr w:rsidR="0030303F" w:rsidTr="00B5432E">
        <w:tc>
          <w:tcPr>
            <w:tcW w:w="2211" w:type="dxa"/>
          </w:tcPr>
          <w:p w:rsidR="0030303F" w:rsidRDefault="0030303F" w:rsidP="00B5432E">
            <w:pPr>
              <w:pStyle w:val="ConsPlusNormal"/>
            </w:pPr>
            <w:r>
              <w:t>01.11.12.111</w:t>
            </w:r>
          </w:p>
        </w:tc>
        <w:tc>
          <w:tcPr>
            <w:tcW w:w="6860" w:type="dxa"/>
          </w:tcPr>
          <w:p w:rsidR="0030303F" w:rsidRDefault="0030303F" w:rsidP="00B5432E">
            <w:pPr>
              <w:pStyle w:val="ConsPlusNormal"/>
            </w:pPr>
            <w:r>
              <w:t>Зерно озимой мягкой пшеницы</w:t>
            </w:r>
          </w:p>
        </w:tc>
      </w:tr>
      <w:tr w:rsidR="0030303F" w:rsidTr="00B5432E">
        <w:tc>
          <w:tcPr>
            <w:tcW w:w="2211" w:type="dxa"/>
          </w:tcPr>
          <w:p w:rsidR="0030303F" w:rsidRDefault="0030303F" w:rsidP="00B5432E">
            <w:pPr>
              <w:pStyle w:val="ConsPlusNormal"/>
            </w:pPr>
            <w:r>
              <w:t>01.11.12.112</w:t>
            </w:r>
          </w:p>
        </w:tc>
        <w:tc>
          <w:tcPr>
            <w:tcW w:w="6860" w:type="dxa"/>
          </w:tcPr>
          <w:p w:rsidR="0030303F" w:rsidRDefault="0030303F" w:rsidP="00B5432E">
            <w:pPr>
              <w:pStyle w:val="ConsPlusNormal"/>
            </w:pPr>
            <w:r>
              <w:t>Семена озимой мягкой пшеницы</w:t>
            </w:r>
          </w:p>
        </w:tc>
      </w:tr>
      <w:tr w:rsidR="0030303F" w:rsidTr="00B5432E">
        <w:tc>
          <w:tcPr>
            <w:tcW w:w="2211" w:type="dxa"/>
          </w:tcPr>
          <w:p w:rsidR="0030303F" w:rsidRDefault="0030303F" w:rsidP="00B5432E">
            <w:pPr>
              <w:pStyle w:val="ConsPlusNormal"/>
            </w:pPr>
            <w:r>
              <w:t>01.11.12.120</w:t>
            </w:r>
          </w:p>
        </w:tc>
        <w:tc>
          <w:tcPr>
            <w:tcW w:w="6860" w:type="dxa"/>
          </w:tcPr>
          <w:p w:rsidR="0030303F" w:rsidRDefault="0030303F" w:rsidP="00B5432E">
            <w:pPr>
              <w:pStyle w:val="ConsPlusNormal"/>
            </w:pPr>
            <w:r>
              <w:t>Пшеница яровая мягкая</w:t>
            </w:r>
          </w:p>
        </w:tc>
      </w:tr>
      <w:tr w:rsidR="0030303F" w:rsidTr="00B5432E">
        <w:tc>
          <w:tcPr>
            <w:tcW w:w="2211" w:type="dxa"/>
          </w:tcPr>
          <w:p w:rsidR="0030303F" w:rsidRDefault="0030303F" w:rsidP="00B5432E">
            <w:pPr>
              <w:pStyle w:val="ConsPlusNormal"/>
            </w:pPr>
            <w:r>
              <w:lastRenderedPageBreak/>
              <w:t>01.11.12.121</w:t>
            </w:r>
          </w:p>
        </w:tc>
        <w:tc>
          <w:tcPr>
            <w:tcW w:w="6860" w:type="dxa"/>
          </w:tcPr>
          <w:p w:rsidR="0030303F" w:rsidRDefault="0030303F" w:rsidP="00B5432E">
            <w:pPr>
              <w:pStyle w:val="ConsPlusNormal"/>
            </w:pPr>
            <w:r>
              <w:t>Зерно яровой мягкой пшеницы</w:t>
            </w:r>
          </w:p>
        </w:tc>
      </w:tr>
      <w:tr w:rsidR="0030303F" w:rsidTr="00B5432E">
        <w:tc>
          <w:tcPr>
            <w:tcW w:w="2211" w:type="dxa"/>
          </w:tcPr>
          <w:p w:rsidR="0030303F" w:rsidRDefault="0030303F" w:rsidP="00B5432E">
            <w:pPr>
              <w:pStyle w:val="ConsPlusNormal"/>
            </w:pPr>
            <w:r>
              <w:t>01.11.12.122</w:t>
            </w:r>
          </w:p>
        </w:tc>
        <w:tc>
          <w:tcPr>
            <w:tcW w:w="6860" w:type="dxa"/>
          </w:tcPr>
          <w:p w:rsidR="0030303F" w:rsidRDefault="0030303F" w:rsidP="00B5432E">
            <w:pPr>
              <w:pStyle w:val="ConsPlusNormal"/>
            </w:pPr>
            <w:r>
              <w:t>Семена яровой мягкой пшеницы</w:t>
            </w:r>
          </w:p>
        </w:tc>
      </w:tr>
      <w:tr w:rsidR="0030303F" w:rsidTr="00B5432E">
        <w:tc>
          <w:tcPr>
            <w:tcW w:w="2211" w:type="dxa"/>
          </w:tcPr>
          <w:p w:rsidR="0030303F" w:rsidRDefault="0030303F" w:rsidP="00B5432E">
            <w:pPr>
              <w:pStyle w:val="ConsPlusNormal"/>
            </w:pPr>
            <w:r>
              <w:t>01.11.12.130</w:t>
            </w:r>
          </w:p>
        </w:tc>
        <w:tc>
          <w:tcPr>
            <w:tcW w:w="6860" w:type="dxa"/>
          </w:tcPr>
          <w:p w:rsidR="0030303F" w:rsidRDefault="0030303F" w:rsidP="00B5432E">
            <w:pPr>
              <w:pStyle w:val="ConsPlusNormal"/>
            </w:pPr>
            <w:r>
              <w:t>Зерноотходы мягкой пшеницы</w:t>
            </w:r>
          </w:p>
        </w:tc>
      </w:tr>
      <w:tr w:rsidR="0030303F" w:rsidTr="00B5432E">
        <w:tc>
          <w:tcPr>
            <w:tcW w:w="2211" w:type="dxa"/>
          </w:tcPr>
          <w:p w:rsidR="0030303F" w:rsidRDefault="0030303F" w:rsidP="00B5432E">
            <w:pPr>
              <w:pStyle w:val="ConsPlusNormal"/>
            </w:pPr>
            <w:r>
              <w:t>01.11.12.140</w:t>
            </w:r>
          </w:p>
        </w:tc>
        <w:tc>
          <w:tcPr>
            <w:tcW w:w="6860" w:type="dxa"/>
          </w:tcPr>
          <w:p w:rsidR="0030303F" w:rsidRDefault="0030303F" w:rsidP="00B5432E">
            <w:pPr>
              <w:pStyle w:val="ConsPlusNormal"/>
            </w:pPr>
            <w:r>
              <w:t>Меслин (смесь пшеницы и ржи)</w:t>
            </w:r>
          </w:p>
        </w:tc>
      </w:tr>
      <w:tr w:rsidR="0030303F" w:rsidTr="00B5432E">
        <w:tc>
          <w:tcPr>
            <w:tcW w:w="2211" w:type="dxa"/>
          </w:tcPr>
          <w:p w:rsidR="0030303F" w:rsidRDefault="0030303F" w:rsidP="00B5432E">
            <w:pPr>
              <w:pStyle w:val="ConsPlusNormal"/>
            </w:pPr>
            <w:r>
              <w:t>01.11.12.141</w:t>
            </w:r>
          </w:p>
        </w:tc>
        <w:tc>
          <w:tcPr>
            <w:tcW w:w="6860" w:type="dxa"/>
          </w:tcPr>
          <w:p w:rsidR="0030303F" w:rsidRDefault="0030303F" w:rsidP="00B5432E">
            <w:pPr>
              <w:pStyle w:val="ConsPlusNormal"/>
            </w:pPr>
            <w:r>
              <w:t>Зерно меслина</w:t>
            </w:r>
          </w:p>
        </w:tc>
      </w:tr>
      <w:tr w:rsidR="0030303F" w:rsidTr="00B5432E">
        <w:tc>
          <w:tcPr>
            <w:tcW w:w="2211" w:type="dxa"/>
          </w:tcPr>
          <w:p w:rsidR="0030303F" w:rsidRDefault="0030303F" w:rsidP="00B5432E">
            <w:pPr>
              <w:pStyle w:val="ConsPlusNormal"/>
            </w:pPr>
            <w:r>
              <w:t>01.11.12.142</w:t>
            </w:r>
          </w:p>
        </w:tc>
        <w:tc>
          <w:tcPr>
            <w:tcW w:w="6860" w:type="dxa"/>
          </w:tcPr>
          <w:p w:rsidR="0030303F" w:rsidRDefault="0030303F" w:rsidP="00B5432E">
            <w:pPr>
              <w:pStyle w:val="ConsPlusNormal"/>
            </w:pPr>
            <w:r>
              <w:t>Семена меслина</w:t>
            </w:r>
          </w:p>
        </w:tc>
      </w:tr>
      <w:tr w:rsidR="0030303F" w:rsidTr="00B5432E">
        <w:tc>
          <w:tcPr>
            <w:tcW w:w="2211" w:type="dxa"/>
          </w:tcPr>
          <w:p w:rsidR="0030303F" w:rsidRDefault="0030303F" w:rsidP="00B5432E">
            <w:pPr>
              <w:pStyle w:val="ConsPlusNormal"/>
            </w:pPr>
            <w:r>
              <w:t>01.11.12.143</w:t>
            </w:r>
          </w:p>
        </w:tc>
        <w:tc>
          <w:tcPr>
            <w:tcW w:w="6860" w:type="dxa"/>
          </w:tcPr>
          <w:p w:rsidR="0030303F" w:rsidRDefault="0030303F" w:rsidP="00B5432E">
            <w:pPr>
              <w:pStyle w:val="ConsPlusNormal"/>
            </w:pPr>
            <w:r>
              <w:t>Зерноотходы меслина</w:t>
            </w:r>
          </w:p>
        </w:tc>
      </w:tr>
      <w:tr w:rsidR="0030303F" w:rsidTr="00B5432E">
        <w:tc>
          <w:tcPr>
            <w:tcW w:w="2211" w:type="dxa"/>
          </w:tcPr>
          <w:p w:rsidR="0030303F" w:rsidRDefault="0030303F" w:rsidP="00B5432E">
            <w:pPr>
              <w:pStyle w:val="ConsPlusNormal"/>
            </w:pPr>
            <w:r>
              <w:t>01.11.2</w:t>
            </w:r>
          </w:p>
        </w:tc>
        <w:tc>
          <w:tcPr>
            <w:tcW w:w="6860" w:type="dxa"/>
          </w:tcPr>
          <w:p w:rsidR="0030303F" w:rsidRDefault="0030303F" w:rsidP="00B5432E">
            <w:pPr>
              <w:pStyle w:val="ConsPlusNormal"/>
            </w:pPr>
            <w:r>
              <w:t>Кукуруза</w:t>
            </w:r>
          </w:p>
        </w:tc>
      </w:tr>
      <w:tr w:rsidR="0030303F" w:rsidTr="00B5432E">
        <w:tc>
          <w:tcPr>
            <w:tcW w:w="2211" w:type="dxa"/>
          </w:tcPr>
          <w:p w:rsidR="0030303F" w:rsidRDefault="0030303F" w:rsidP="00B5432E">
            <w:pPr>
              <w:pStyle w:val="ConsPlusNormal"/>
            </w:pPr>
            <w:r>
              <w:t>01.11.20</w:t>
            </w:r>
          </w:p>
        </w:tc>
        <w:tc>
          <w:tcPr>
            <w:tcW w:w="6860" w:type="dxa"/>
          </w:tcPr>
          <w:p w:rsidR="0030303F" w:rsidRDefault="0030303F" w:rsidP="00B5432E">
            <w:pPr>
              <w:pStyle w:val="ConsPlusNormal"/>
            </w:pPr>
            <w:r>
              <w:t>Кукуруза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кукурузу кормовую, см. </w:t>
            </w:r>
            <w:hyperlink w:anchor="Par1133" w:tooltip="01.19.10" w:history="1">
              <w:r>
                <w:rPr>
                  <w:color w:val="0000FF"/>
                </w:rPr>
                <w:t>01.19.10</w:t>
              </w:r>
            </w:hyperlink>
          </w:p>
        </w:tc>
      </w:tr>
      <w:tr w:rsidR="0030303F" w:rsidTr="00B5432E">
        <w:tc>
          <w:tcPr>
            <w:tcW w:w="2211" w:type="dxa"/>
          </w:tcPr>
          <w:p w:rsidR="0030303F" w:rsidRDefault="0030303F" w:rsidP="00B5432E">
            <w:pPr>
              <w:pStyle w:val="ConsPlusNormal"/>
            </w:pPr>
            <w:r>
              <w:t>01.11.20.110</w:t>
            </w:r>
          </w:p>
        </w:tc>
        <w:tc>
          <w:tcPr>
            <w:tcW w:w="6860" w:type="dxa"/>
          </w:tcPr>
          <w:p w:rsidR="0030303F" w:rsidRDefault="0030303F" w:rsidP="00B5432E">
            <w:pPr>
              <w:pStyle w:val="ConsPlusNormal"/>
            </w:pPr>
            <w:r>
              <w:t>Кукуруза лопающаяся (рисовая)</w:t>
            </w:r>
          </w:p>
        </w:tc>
      </w:tr>
      <w:tr w:rsidR="0030303F" w:rsidTr="00B5432E">
        <w:tc>
          <w:tcPr>
            <w:tcW w:w="2211" w:type="dxa"/>
          </w:tcPr>
          <w:p w:rsidR="0030303F" w:rsidRDefault="0030303F" w:rsidP="00B5432E">
            <w:pPr>
              <w:pStyle w:val="ConsPlusNormal"/>
            </w:pPr>
            <w:r>
              <w:t>01.11.20.111</w:t>
            </w:r>
          </w:p>
        </w:tc>
        <w:tc>
          <w:tcPr>
            <w:tcW w:w="6860" w:type="dxa"/>
          </w:tcPr>
          <w:p w:rsidR="0030303F" w:rsidRDefault="0030303F" w:rsidP="00B5432E">
            <w:pPr>
              <w:pStyle w:val="ConsPlusNormal"/>
            </w:pPr>
            <w:r>
              <w:t>Зерно лопающейся (рисовой) кукурузы</w:t>
            </w:r>
          </w:p>
        </w:tc>
      </w:tr>
      <w:tr w:rsidR="0030303F" w:rsidTr="00B5432E">
        <w:tc>
          <w:tcPr>
            <w:tcW w:w="2211" w:type="dxa"/>
          </w:tcPr>
          <w:p w:rsidR="0030303F" w:rsidRDefault="0030303F" w:rsidP="00B5432E">
            <w:pPr>
              <w:pStyle w:val="ConsPlusNormal"/>
            </w:pPr>
            <w:r>
              <w:t>01.11.20.112</w:t>
            </w:r>
          </w:p>
        </w:tc>
        <w:tc>
          <w:tcPr>
            <w:tcW w:w="6860" w:type="dxa"/>
          </w:tcPr>
          <w:p w:rsidR="0030303F" w:rsidRDefault="0030303F" w:rsidP="00B5432E">
            <w:pPr>
              <w:pStyle w:val="ConsPlusNormal"/>
            </w:pPr>
            <w:r>
              <w:t>Семена лопающейся (рисовой) кукурузы</w:t>
            </w:r>
          </w:p>
        </w:tc>
      </w:tr>
      <w:tr w:rsidR="0030303F" w:rsidTr="00B5432E">
        <w:tc>
          <w:tcPr>
            <w:tcW w:w="2211" w:type="dxa"/>
          </w:tcPr>
          <w:p w:rsidR="0030303F" w:rsidRDefault="0030303F" w:rsidP="00B5432E">
            <w:pPr>
              <w:pStyle w:val="ConsPlusNormal"/>
            </w:pPr>
            <w:r>
              <w:t>01.11.20.113</w:t>
            </w:r>
          </w:p>
        </w:tc>
        <w:tc>
          <w:tcPr>
            <w:tcW w:w="6860" w:type="dxa"/>
          </w:tcPr>
          <w:p w:rsidR="0030303F" w:rsidRDefault="0030303F" w:rsidP="00B5432E">
            <w:pPr>
              <w:pStyle w:val="ConsPlusNormal"/>
            </w:pPr>
            <w:r>
              <w:t>Початки лопающейся (рисовой) кукурузы</w:t>
            </w:r>
          </w:p>
        </w:tc>
      </w:tr>
      <w:tr w:rsidR="0030303F" w:rsidTr="00B5432E">
        <w:tc>
          <w:tcPr>
            <w:tcW w:w="2211" w:type="dxa"/>
          </w:tcPr>
          <w:p w:rsidR="0030303F" w:rsidRDefault="0030303F" w:rsidP="00B5432E">
            <w:pPr>
              <w:pStyle w:val="ConsPlusNormal"/>
            </w:pPr>
            <w:r>
              <w:t>01.11.20.114</w:t>
            </w:r>
          </w:p>
        </w:tc>
        <w:tc>
          <w:tcPr>
            <w:tcW w:w="6860" w:type="dxa"/>
          </w:tcPr>
          <w:p w:rsidR="0030303F" w:rsidRDefault="0030303F" w:rsidP="00B5432E">
            <w:pPr>
              <w:pStyle w:val="ConsPlusNormal"/>
            </w:pPr>
            <w:r>
              <w:t>Початки обрушенные лопающейся (рисовой) кукурузы</w:t>
            </w:r>
          </w:p>
        </w:tc>
      </w:tr>
      <w:tr w:rsidR="0030303F" w:rsidTr="00B5432E">
        <w:tc>
          <w:tcPr>
            <w:tcW w:w="2211" w:type="dxa"/>
          </w:tcPr>
          <w:p w:rsidR="0030303F" w:rsidRDefault="0030303F" w:rsidP="00B5432E">
            <w:pPr>
              <w:pStyle w:val="ConsPlusNormal"/>
            </w:pPr>
            <w:r>
              <w:t>01.11.20.120</w:t>
            </w:r>
          </w:p>
        </w:tc>
        <w:tc>
          <w:tcPr>
            <w:tcW w:w="6860" w:type="dxa"/>
          </w:tcPr>
          <w:p w:rsidR="0030303F" w:rsidRDefault="0030303F" w:rsidP="00B5432E">
            <w:pPr>
              <w:pStyle w:val="ConsPlusNormal"/>
            </w:pPr>
            <w:r>
              <w:t>Кукуруза кремнистая</w:t>
            </w:r>
          </w:p>
        </w:tc>
      </w:tr>
      <w:tr w:rsidR="0030303F" w:rsidTr="00B5432E">
        <w:tc>
          <w:tcPr>
            <w:tcW w:w="2211" w:type="dxa"/>
          </w:tcPr>
          <w:p w:rsidR="0030303F" w:rsidRDefault="0030303F" w:rsidP="00B5432E">
            <w:pPr>
              <w:pStyle w:val="ConsPlusNormal"/>
            </w:pPr>
            <w:r>
              <w:t>01.11.20.121</w:t>
            </w:r>
          </w:p>
        </w:tc>
        <w:tc>
          <w:tcPr>
            <w:tcW w:w="6860" w:type="dxa"/>
          </w:tcPr>
          <w:p w:rsidR="0030303F" w:rsidRDefault="0030303F" w:rsidP="00B5432E">
            <w:pPr>
              <w:pStyle w:val="ConsPlusNormal"/>
            </w:pPr>
            <w:r>
              <w:t>Зерно кремнистой кукурузы</w:t>
            </w:r>
          </w:p>
        </w:tc>
      </w:tr>
      <w:tr w:rsidR="0030303F" w:rsidTr="00B5432E">
        <w:tc>
          <w:tcPr>
            <w:tcW w:w="2211" w:type="dxa"/>
          </w:tcPr>
          <w:p w:rsidR="0030303F" w:rsidRDefault="0030303F" w:rsidP="00B5432E">
            <w:pPr>
              <w:pStyle w:val="ConsPlusNormal"/>
            </w:pPr>
            <w:r>
              <w:t>01.11.20.122</w:t>
            </w:r>
          </w:p>
        </w:tc>
        <w:tc>
          <w:tcPr>
            <w:tcW w:w="6860" w:type="dxa"/>
          </w:tcPr>
          <w:p w:rsidR="0030303F" w:rsidRDefault="0030303F" w:rsidP="00B5432E">
            <w:pPr>
              <w:pStyle w:val="ConsPlusNormal"/>
            </w:pPr>
            <w:r>
              <w:t>Семена кремнистой кукурузы</w:t>
            </w:r>
          </w:p>
        </w:tc>
      </w:tr>
      <w:tr w:rsidR="0030303F" w:rsidTr="00B5432E">
        <w:tc>
          <w:tcPr>
            <w:tcW w:w="2211" w:type="dxa"/>
          </w:tcPr>
          <w:p w:rsidR="0030303F" w:rsidRDefault="0030303F" w:rsidP="00B5432E">
            <w:pPr>
              <w:pStyle w:val="ConsPlusNormal"/>
            </w:pPr>
            <w:r>
              <w:t>01.11.20.123</w:t>
            </w:r>
          </w:p>
        </w:tc>
        <w:tc>
          <w:tcPr>
            <w:tcW w:w="6860" w:type="dxa"/>
          </w:tcPr>
          <w:p w:rsidR="0030303F" w:rsidRDefault="0030303F" w:rsidP="00B5432E">
            <w:pPr>
              <w:pStyle w:val="ConsPlusNormal"/>
            </w:pPr>
            <w:r>
              <w:t>Початки кремнистой кукурузы</w:t>
            </w:r>
          </w:p>
        </w:tc>
      </w:tr>
      <w:tr w:rsidR="0030303F" w:rsidTr="00B5432E">
        <w:tc>
          <w:tcPr>
            <w:tcW w:w="2211" w:type="dxa"/>
          </w:tcPr>
          <w:p w:rsidR="0030303F" w:rsidRDefault="0030303F" w:rsidP="00B5432E">
            <w:pPr>
              <w:pStyle w:val="ConsPlusNormal"/>
            </w:pPr>
            <w:r>
              <w:t>01.11.20.124</w:t>
            </w:r>
          </w:p>
        </w:tc>
        <w:tc>
          <w:tcPr>
            <w:tcW w:w="6860" w:type="dxa"/>
          </w:tcPr>
          <w:p w:rsidR="0030303F" w:rsidRDefault="0030303F" w:rsidP="00B5432E">
            <w:pPr>
              <w:pStyle w:val="ConsPlusNormal"/>
            </w:pPr>
            <w:r>
              <w:t>Початки обрушенные кремнистой кукурузы</w:t>
            </w:r>
          </w:p>
        </w:tc>
      </w:tr>
      <w:tr w:rsidR="0030303F" w:rsidTr="00B5432E">
        <w:tc>
          <w:tcPr>
            <w:tcW w:w="2211" w:type="dxa"/>
          </w:tcPr>
          <w:p w:rsidR="0030303F" w:rsidRDefault="0030303F" w:rsidP="00B5432E">
            <w:pPr>
              <w:pStyle w:val="ConsPlusNormal"/>
            </w:pPr>
            <w:r>
              <w:t>01.11.20.130</w:t>
            </w:r>
          </w:p>
        </w:tc>
        <w:tc>
          <w:tcPr>
            <w:tcW w:w="6860" w:type="dxa"/>
          </w:tcPr>
          <w:p w:rsidR="0030303F" w:rsidRDefault="0030303F" w:rsidP="00B5432E">
            <w:pPr>
              <w:pStyle w:val="ConsPlusNormal"/>
            </w:pPr>
            <w:r>
              <w:t>Кукуруза зубовидная и кукуруза прочих сортов, кроме сахарной</w:t>
            </w:r>
          </w:p>
        </w:tc>
      </w:tr>
      <w:tr w:rsidR="0030303F" w:rsidTr="00B5432E">
        <w:tc>
          <w:tcPr>
            <w:tcW w:w="2211" w:type="dxa"/>
          </w:tcPr>
          <w:p w:rsidR="0030303F" w:rsidRDefault="0030303F" w:rsidP="00B5432E">
            <w:pPr>
              <w:pStyle w:val="ConsPlusNormal"/>
            </w:pPr>
            <w:r>
              <w:t>01.11.20.131</w:t>
            </w:r>
          </w:p>
        </w:tc>
        <w:tc>
          <w:tcPr>
            <w:tcW w:w="6860" w:type="dxa"/>
          </w:tcPr>
          <w:p w:rsidR="0030303F" w:rsidRDefault="0030303F" w:rsidP="00B5432E">
            <w:pPr>
              <w:pStyle w:val="ConsPlusNormal"/>
            </w:pPr>
            <w:r>
              <w:t>Зерно зубовидной кукурузы и кукурузы прочих сортов</w:t>
            </w:r>
          </w:p>
        </w:tc>
      </w:tr>
      <w:tr w:rsidR="0030303F" w:rsidTr="00B5432E">
        <w:tc>
          <w:tcPr>
            <w:tcW w:w="2211" w:type="dxa"/>
          </w:tcPr>
          <w:p w:rsidR="0030303F" w:rsidRDefault="0030303F" w:rsidP="00B5432E">
            <w:pPr>
              <w:pStyle w:val="ConsPlusNormal"/>
            </w:pPr>
            <w:r>
              <w:t>01.11.20.132</w:t>
            </w:r>
          </w:p>
        </w:tc>
        <w:tc>
          <w:tcPr>
            <w:tcW w:w="6860" w:type="dxa"/>
          </w:tcPr>
          <w:p w:rsidR="0030303F" w:rsidRDefault="0030303F" w:rsidP="00B5432E">
            <w:pPr>
              <w:pStyle w:val="ConsPlusNormal"/>
            </w:pPr>
            <w:r>
              <w:t>Семена зубовидной кукурузы и кукурузы прочих сортов</w:t>
            </w:r>
          </w:p>
        </w:tc>
      </w:tr>
      <w:tr w:rsidR="0030303F" w:rsidTr="00B5432E">
        <w:tc>
          <w:tcPr>
            <w:tcW w:w="2211" w:type="dxa"/>
          </w:tcPr>
          <w:p w:rsidR="0030303F" w:rsidRDefault="0030303F" w:rsidP="00B5432E">
            <w:pPr>
              <w:pStyle w:val="ConsPlusNormal"/>
            </w:pPr>
            <w:r>
              <w:t>01.11.20.133</w:t>
            </w:r>
          </w:p>
        </w:tc>
        <w:tc>
          <w:tcPr>
            <w:tcW w:w="6860" w:type="dxa"/>
          </w:tcPr>
          <w:p w:rsidR="0030303F" w:rsidRDefault="0030303F" w:rsidP="00B5432E">
            <w:pPr>
              <w:pStyle w:val="ConsPlusNormal"/>
            </w:pPr>
            <w:r>
              <w:t>Початки зубовидной кукурузы и кукурузы прочих сортов</w:t>
            </w:r>
          </w:p>
        </w:tc>
      </w:tr>
      <w:tr w:rsidR="0030303F" w:rsidTr="00B5432E">
        <w:tc>
          <w:tcPr>
            <w:tcW w:w="2211" w:type="dxa"/>
          </w:tcPr>
          <w:p w:rsidR="0030303F" w:rsidRDefault="0030303F" w:rsidP="00B5432E">
            <w:pPr>
              <w:pStyle w:val="ConsPlusNormal"/>
            </w:pPr>
            <w:r>
              <w:t>01.11.20.134</w:t>
            </w:r>
          </w:p>
        </w:tc>
        <w:tc>
          <w:tcPr>
            <w:tcW w:w="6860" w:type="dxa"/>
          </w:tcPr>
          <w:p w:rsidR="0030303F" w:rsidRDefault="0030303F" w:rsidP="00B5432E">
            <w:pPr>
              <w:pStyle w:val="ConsPlusNormal"/>
            </w:pPr>
            <w:r>
              <w:t>Початки обрушенные зубовидной кукурузы и кукурузы прочих сортов</w:t>
            </w:r>
          </w:p>
        </w:tc>
      </w:tr>
      <w:tr w:rsidR="0030303F" w:rsidTr="00B5432E">
        <w:tc>
          <w:tcPr>
            <w:tcW w:w="2211" w:type="dxa"/>
          </w:tcPr>
          <w:p w:rsidR="0030303F" w:rsidRDefault="0030303F" w:rsidP="00B5432E">
            <w:pPr>
              <w:pStyle w:val="ConsPlusNormal"/>
            </w:pPr>
            <w:r>
              <w:t>01.11.20.140</w:t>
            </w:r>
          </w:p>
        </w:tc>
        <w:tc>
          <w:tcPr>
            <w:tcW w:w="6860" w:type="dxa"/>
          </w:tcPr>
          <w:p w:rsidR="0030303F" w:rsidRDefault="0030303F" w:rsidP="00B5432E">
            <w:pPr>
              <w:pStyle w:val="ConsPlusNormal"/>
            </w:pPr>
            <w:r>
              <w:t>Кукуруза разнотипная (смесь)</w:t>
            </w:r>
          </w:p>
        </w:tc>
      </w:tr>
      <w:tr w:rsidR="0030303F" w:rsidTr="00B5432E">
        <w:tc>
          <w:tcPr>
            <w:tcW w:w="2211" w:type="dxa"/>
          </w:tcPr>
          <w:p w:rsidR="0030303F" w:rsidRDefault="0030303F" w:rsidP="00B5432E">
            <w:pPr>
              <w:pStyle w:val="ConsPlusNormal"/>
            </w:pPr>
            <w:r>
              <w:t>01.11.20.141</w:t>
            </w:r>
          </w:p>
        </w:tc>
        <w:tc>
          <w:tcPr>
            <w:tcW w:w="6860" w:type="dxa"/>
          </w:tcPr>
          <w:p w:rsidR="0030303F" w:rsidRDefault="0030303F" w:rsidP="00B5432E">
            <w:pPr>
              <w:pStyle w:val="ConsPlusNormal"/>
            </w:pPr>
            <w:r>
              <w:t>Зерно разнотипной кукурузы</w:t>
            </w:r>
          </w:p>
        </w:tc>
      </w:tr>
      <w:tr w:rsidR="0030303F" w:rsidTr="00B5432E">
        <w:tc>
          <w:tcPr>
            <w:tcW w:w="2211" w:type="dxa"/>
          </w:tcPr>
          <w:p w:rsidR="0030303F" w:rsidRDefault="0030303F" w:rsidP="00B5432E">
            <w:pPr>
              <w:pStyle w:val="ConsPlusNormal"/>
            </w:pPr>
            <w:r>
              <w:t>01.11.20.142</w:t>
            </w:r>
          </w:p>
        </w:tc>
        <w:tc>
          <w:tcPr>
            <w:tcW w:w="6860" w:type="dxa"/>
          </w:tcPr>
          <w:p w:rsidR="0030303F" w:rsidRDefault="0030303F" w:rsidP="00B5432E">
            <w:pPr>
              <w:pStyle w:val="ConsPlusNormal"/>
            </w:pPr>
            <w:r>
              <w:t>Семена разнотипной кукурузы</w:t>
            </w:r>
          </w:p>
        </w:tc>
      </w:tr>
      <w:tr w:rsidR="0030303F" w:rsidTr="00B5432E">
        <w:tc>
          <w:tcPr>
            <w:tcW w:w="2211" w:type="dxa"/>
          </w:tcPr>
          <w:p w:rsidR="0030303F" w:rsidRDefault="0030303F" w:rsidP="00B5432E">
            <w:pPr>
              <w:pStyle w:val="ConsPlusNormal"/>
            </w:pPr>
            <w:r>
              <w:t>01.11.20.143</w:t>
            </w:r>
          </w:p>
        </w:tc>
        <w:tc>
          <w:tcPr>
            <w:tcW w:w="6860" w:type="dxa"/>
          </w:tcPr>
          <w:p w:rsidR="0030303F" w:rsidRDefault="0030303F" w:rsidP="00B5432E">
            <w:pPr>
              <w:pStyle w:val="ConsPlusNormal"/>
            </w:pPr>
            <w:r>
              <w:t>Початки разнотипной кукурузы</w:t>
            </w:r>
          </w:p>
        </w:tc>
      </w:tr>
      <w:tr w:rsidR="0030303F" w:rsidTr="00B5432E">
        <w:tc>
          <w:tcPr>
            <w:tcW w:w="2211" w:type="dxa"/>
          </w:tcPr>
          <w:p w:rsidR="0030303F" w:rsidRDefault="0030303F" w:rsidP="00B5432E">
            <w:pPr>
              <w:pStyle w:val="ConsPlusNormal"/>
            </w:pPr>
            <w:r>
              <w:t>01.11.20.150</w:t>
            </w:r>
          </w:p>
        </w:tc>
        <w:tc>
          <w:tcPr>
            <w:tcW w:w="6860" w:type="dxa"/>
          </w:tcPr>
          <w:p w:rsidR="0030303F" w:rsidRDefault="0030303F" w:rsidP="00B5432E">
            <w:pPr>
              <w:pStyle w:val="ConsPlusNormal"/>
            </w:pPr>
            <w:r>
              <w:t>Зерноотходы кукурузы</w:t>
            </w:r>
          </w:p>
        </w:tc>
      </w:tr>
      <w:tr w:rsidR="0030303F" w:rsidTr="00B5432E">
        <w:tc>
          <w:tcPr>
            <w:tcW w:w="2211" w:type="dxa"/>
          </w:tcPr>
          <w:p w:rsidR="0030303F" w:rsidRDefault="0030303F" w:rsidP="00B5432E">
            <w:pPr>
              <w:pStyle w:val="ConsPlusNormal"/>
            </w:pPr>
            <w:r>
              <w:lastRenderedPageBreak/>
              <w:t>01.11.3</w:t>
            </w:r>
          </w:p>
        </w:tc>
        <w:tc>
          <w:tcPr>
            <w:tcW w:w="6860" w:type="dxa"/>
          </w:tcPr>
          <w:p w:rsidR="0030303F" w:rsidRDefault="0030303F" w:rsidP="00B5432E">
            <w:pPr>
              <w:pStyle w:val="ConsPlusNormal"/>
            </w:pPr>
            <w:r>
              <w:t>Ячмень, рожь и овес</w:t>
            </w:r>
          </w:p>
        </w:tc>
      </w:tr>
      <w:tr w:rsidR="0030303F" w:rsidTr="00B5432E">
        <w:tc>
          <w:tcPr>
            <w:tcW w:w="2211" w:type="dxa"/>
          </w:tcPr>
          <w:p w:rsidR="0030303F" w:rsidRDefault="0030303F" w:rsidP="00B5432E">
            <w:pPr>
              <w:pStyle w:val="ConsPlusNormal"/>
            </w:pPr>
            <w:r>
              <w:t>01.11.31</w:t>
            </w:r>
          </w:p>
        </w:tc>
        <w:tc>
          <w:tcPr>
            <w:tcW w:w="6860" w:type="dxa"/>
          </w:tcPr>
          <w:p w:rsidR="0030303F" w:rsidRDefault="0030303F" w:rsidP="00B5432E">
            <w:pPr>
              <w:pStyle w:val="ConsPlusNormal"/>
            </w:pPr>
            <w:r>
              <w:t>Ячмень</w:t>
            </w:r>
          </w:p>
        </w:tc>
      </w:tr>
      <w:tr w:rsidR="0030303F" w:rsidTr="00B5432E">
        <w:tc>
          <w:tcPr>
            <w:tcW w:w="2211" w:type="dxa"/>
          </w:tcPr>
          <w:p w:rsidR="0030303F" w:rsidRDefault="0030303F" w:rsidP="00B5432E">
            <w:pPr>
              <w:pStyle w:val="ConsPlusNormal"/>
            </w:pPr>
            <w:r>
              <w:t>01.11.31.100</w:t>
            </w:r>
          </w:p>
        </w:tc>
        <w:tc>
          <w:tcPr>
            <w:tcW w:w="6860" w:type="dxa"/>
          </w:tcPr>
          <w:p w:rsidR="0030303F" w:rsidRDefault="0030303F" w:rsidP="00B5432E">
            <w:pPr>
              <w:pStyle w:val="ConsPlusNormal"/>
              <w:jc w:val="both"/>
            </w:pPr>
            <w:r>
              <w:t>Ячмень озимый</w:t>
            </w:r>
          </w:p>
        </w:tc>
      </w:tr>
      <w:tr w:rsidR="0030303F" w:rsidTr="00B5432E">
        <w:tc>
          <w:tcPr>
            <w:tcW w:w="9071" w:type="dxa"/>
            <w:gridSpan w:val="2"/>
          </w:tcPr>
          <w:p w:rsidR="0030303F" w:rsidRDefault="0030303F" w:rsidP="00B5432E">
            <w:pPr>
              <w:pStyle w:val="ConsPlusNormal"/>
              <w:jc w:val="both"/>
            </w:pPr>
            <w:r>
              <w:t xml:space="preserve">(введен </w:t>
            </w:r>
            <w:hyperlink r:id="rId124"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01.11.31.110</w:t>
            </w:r>
          </w:p>
        </w:tc>
        <w:tc>
          <w:tcPr>
            <w:tcW w:w="6860" w:type="dxa"/>
          </w:tcPr>
          <w:p w:rsidR="0030303F" w:rsidRDefault="0030303F" w:rsidP="00B5432E">
            <w:pPr>
              <w:pStyle w:val="ConsPlusNormal"/>
              <w:jc w:val="both"/>
            </w:pPr>
            <w:r>
              <w:t>Зерно озимого ячменя</w:t>
            </w:r>
          </w:p>
        </w:tc>
      </w:tr>
      <w:tr w:rsidR="0030303F" w:rsidTr="00B5432E">
        <w:tc>
          <w:tcPr>
            <w:tcW w:w="9071" w:type="dxa"/>
            <w:gridSpan w:val="2"/>
          </w:tcPr>
          <w:p w:rsidR="0030303F" w:rsidRDefault="0030303F" w:rsidP="00B5432E">
            <w:pPr>
              <w:pStyle w:val="ConsPlusNormal"/>
              <w:jc w:val="both"/>
            </w:pPr>
            <w:r>
              <w:t xml:space="preserve">(в ред. </w:t>
            </w:r>
            <w:hyperlink r:id="rId125" w:history="1">
              <w:r>
                <w:rPr>
                  <w:color w:val="0000FF"/>
                </w:rPr>
                <w:t>Изменения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01.11.31.111</w:t>
            </w:r>
          </w:p>
        </w:tc>
        <w:tc>
          <w:tcPr>
            <w:tcW w:w="6860" w:type="dxa"/>
          </w:tcPr>
          <w:p w:rsidR="0030303F" w:rsidRDefault="0030303F" w:rsidP="00B5432E">
            <w:pPr>
              <w:pStyle w:val="ConsPlusNormal"/>
              <w:jc w:val="both"/>
            </w:pPr>
            <w:r>
              <w:t>Зерно ячменя озимого пивоваренного</w:t>
            </w:r>
          </w:p>
        </w:tc>
      </w:tr>
      <w:tr w:rsidR="0030303F" w:rsidTr="00B5432E">
        <w:tc>
          <w:tcPr>
            <w:tcW w:w="9071" w:type="dxa"/>
            <w:gridSpan w:val="2"/>
          </w:tcPr>
          <w:p w:rsidR="0030303F" w:rsidRDefault="0030303F" w:rsidP="00B5432E">
            <w:pPr>
              <w:pStyle w:val="ConsPlusNormal"/>
              <w:jc w:val="both"/>
            </w:pPr>
            <w:r>
              <w:t xml:space="preserve">(в ред. </w:t>
            </w:r>
            <w:hyperlink r:id="rId126" w:history="1">
              <w:r>
                <w:rPr>
                  <w:color w:val="0000FF"/>
                </w:rPr>
                <w:t>Изменения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01.11.31.112</w:t>
            </w:r>
          </w:p>
        </w:tc>
        <w:tc>
          <w:tcPr>
            <w:tcW w:w="6860" w:type="dxa"/>
          </w:tcPr>
          <w:p w:rsidR="0030303F" w:rsidRDefault="0030303F" w:rsidP="00B5432E">
            <w:pPr>
              <w:pStyle w:val="ConsPlusNormal"/>
              <w:jc w:val="both"/>
            </w:pPr>
            <w:r>
              <w:t xml:space="preserve">Исключен с 1 ноября 2016 года. - </w:t>
            </w:r>
            <w:hyperlink r:id="rId127" w:history="1">
              <w:r>
                <w:rPr>
                  <w:color w:val="0000FF"/>
                </w:rPr>
                <w:t>Изменение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01.11.31.119</w:t>
            </w:r>
          </w:p>
        </w:tc>
        <w:tc>
          <w:tcPr>
            <w:tcW w:w="6860" w:type="dxa"/>
          </w:tcPr>
          <w:p w:rsidR="0030303F" w:rsidRDefault="0030303F" w:rsidP="00B5432E">
            <w:pPr>
              <w:pStyle w:val="ConsPlusNormal"/>
              <w:jc w:val="both"/>
            </w:pPr>
            <w:r>
              <w:t>Зерно ячменя озимого прочего</w:t>
            </w:r>
          </w:p>
        </w:tc>
      </w:tr>
      <w:tr w:rsidR="0030303F" w:rsidTr="00B5432E">
        <w:tc>
          <w:tcPr>
            <w:tcW w:w="9071" w:type="dxa"/>
            <w:gridSpan w:val="2"/>
          </w:tcPr>
          <w:p w:rsidR="0030303F" w:rsidRDefault="0030303F" w:rsidP="00B5432E">
            <w:pPr>
              <w:pStyle w:val="ConsPlusNormal"/>
              <w:jc w:val="both"/>
            </w:pPr>
            <w:r>
              <w:t xml:space="preserve">(введен </w:t>
            </w:r>
            <w:hyperlink r:id="rId128"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01.11.31.120</w:t>
            </w:r>
          </w:p>
        </w:tc>
        <w:tc>
          <w:tcPr>
            <w:tcW w:w="6860" w:type="dxa"/>
          </w:tcPr>
          <w:p w:rsidR="0030303F" w:rsidRDefault="0030303F" w:rsidP="00B5432E">
            <w:pPr>
              <w:pStyle w:val="ConsPlusNormal"/>
              <w:jc w:val="both"/>
            </w:pPr>
            <w:r>
              <w:t>Семена озимого ячменя</w:t>
            </w:r>
          </w:p>
        </w:tc>
      </w:tr>
      <w:tr w:rsidR="0030303F" w:rsidTr="00B5432E">
        <w:tc>
          <w:tcPr>
            <w:tcW w:w="9071" w:type="dxa"/>
            <w:gridSpan w:val="2"/>
          </w:tcPr>
          <w:p w:rsidR="0030303F" w:rsidRDefault="0030303F" w:rsidP="00B5432E">
            <w:pPr>
              <w:pStyle w:val="ConsPlusNormal"/>
              <w:jc w:val="both"/>
            </w:pPr>
            <w:r>
              <w:t xml:space="preserve">(в ред. </w:t>
            </w:r>
            <w:hyperlink r:id="rId129" w:history="1">
              <w:r>
                <w:rPr>
                  <w:color w:val="0000FF"/>
                </w:rPr>
                <w:t>Изменения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01.11.31.121</w:t>
            </w:r>
          </w:p>
        </w:tc>
        <w:tc>
          <w:tcPr>
            <w:tcW w:w="6860" w:type="dxa"/>
          </w:tcPr>
          <w:p w:rsidR="0030303F" w:rsidRDefault="0030303F" w:rsidP="00B5432E">
            <w:pPr>
              <w:pStyle w:val="ConsPlusNormal"/>
              <w:jc w:val="both"/>
            </w:pPr>
            <w:r>
              <w:t>Семена ячменя озимого пивоваренного</w:t>
            </w:r>
          </w:p>
        </w:tc>
      </w:tr>
      <w:tr w:rsidR="0030303F" w:rsidTr="00B5432E">
        <w:tc>
          <w:tcPr>
            <w:tcW w:w="9071" w:type="dxa"/>
            <w:gridSpan w:val="2"/>
          </w:tcPr>
          <w:p w:rsidR="0030303F" w:rsidRDefault="0030303F" w:rsidP="00B5432E">
            <w:pPr>
              <w:pStyle w:val="ConsPlusNormal"/>
              <w:jc w:val="both"/>
            </w:pPr>
            <w:r>
              <w:t xml:space="preserve">(в ред. </w:t>
            </w:r>
            <w:hyperlink r:id="rId130" w:history="1">
              <w:r>
                <w:rPr>
                  <w:color w:val="0000FF"/>
                </w:rPr>
                <w:t>Изменения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01.11.31.122</w:t>
            </w:r>
          </w:p>
        </w:tc>
        <w:tc>
          <w:tcPr>
            <w:tcW w:w="6860" w:type="dxa"/>
          </w:tcPr>
          <w:p w:rsidR="0030303F" w:rsidRDefault="0030303F" w:rsidP="00B5432E">
            <w:pPr>
              <w:pStyle w:val="ConsPlusNormal"/>
              <w:jc w:val="both"/>
            </w:pPr>
            <w:r>
              <w:t xml:space="preserve">Исключен с 1 ноября 2016 года. - </w:t>
            </w:r>
            <w:hyperlink r:id="rId131" w:history="1">
              <w:r>
                <w:rPr>
                  <w:color w:val="0000FF"/>
                </w:rPr>
                <w:t>Изменение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01.11.31.129</w:t>
            </w:r>
          </w:p>
        </w:tc>
        <w:tc>
          <w:tcPr>
            <w:tcW w:w="6860" w:type="dxa"/>
          </w:tcPr>
          <w:p w:rsidR="0030303F" w:rsidRDefault="0030303F" w:rsidP="00B5432E">
            <w:pPr>
              <w:pStyle w:val="ConsPlusNormal"/>
              <w:jc w:val="both"/>
            </w:pPr>
            <w:r>
              <w:t>Семена ячменя озимого прочего</w:t>
            </w:r>
          </w:p>
        </w:tc>
      </w:tr>
      <w:tr w:rsidR="0030303F" w:rsidTr="00B5432E">
        <w:tc>
          <w:tcPr>
            <w:tcW w:w="9071" w:type="dxa"/>
            <w:gridSpan w:val="2"/>
          </w:tcPr>
          <w:p w:rsidR="0030303F" w:rsidRDefault="0030303F" w:rsidP="00B5432E">
            <w:pPr>
              <w:pStyle w:val="ConsPlusNormal"/>
              <w:jc w:val="both"/>
            </w:pPr>
            <w:r>
              <w:t xml:space="preserve">(введен </w:t>
            </w:r>
            <w:hyperlink r:id="rId132"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01.11.31.130</w:t>
            </w:r>
          </w:p>
        </w:tc>
        <w:tc>
          <w:tcPr>
            <w:tcW w:w="6860" w:type="dxa"/>
          </w:tcPr>
          <w:p w:rsidR="0030303F" w:rsidRDefault="0030303F" w:rsidP="00B5432E">
            <w:pPr>
              <w:pStyle w:val="ConsPlusNormal"/>
              <w:jc w:val="both"/>
            </w:pPr>
            <w:r>
              <w:t xml:space="preserve">Исключен с 1 ноября 2016 года. - </w:t>
            </w:r>
            <w:hyperlink r:id="rId133" w:history="1">
              <w:r>
                <w:rPr>
                  <w:color w:val="0000FF"/>
                </w:rPr>
                <w:t>Изменение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01.11.31.200</w:t>
            </w:r>
          </w:p>
        </w:tc>
        <w:tc>
          <w:tcPr>
            <w:tcW w:w="6860" w:type="dxa"/>
          </w:tcPr>
          <w:p w:rsidR="0030303F" w:rsidRDefault="0030303F" w:rsidP="00B5432E">
            <w:pPr>
              <w:pStyle w:val="ConsPlusNormal"/>
            </w:pPr>
            <w:r>
              <w:t>Ячмень яровой</w:t>
            </w:r>
          </w:p>
        </w:tc>
      </w:tr>
      <w:tr w:rsidR="0030303F" w:rsidTr="00B5432E">
        <w:tc>
          <w:tcPr>
            <w:tcW w:w="9071" w:type="dxa"/>
            <w:gridSpan w:val="2"/>
          </w:tcPr>
          <w:p w:rsidR="0030303F" w:rsidRDefault="0030303F" w:rsidP="00B5432E">
            <w:pPr>
              <w:pStyle w:val="ConsPlusNormal"/>
              <w:jc w:val="both"/>
            </w:pPr>
            <w:r>
              <w:t xml:space="preserve">(введен </w:t>
            </w:r>
            <w:hyperlink r:id="rId134"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01.11.31.210</w:t>
            </w:r>
          </w:p>
        </w:tc>
        <w:tc>
          <w:tcPr>
            <w:tcW w:w="6860" w:type="dxa"/>
          </w:tcPr>
          <w:p w:rsidR="0030303F" w:rsidRDefault="0030303F" w:rsidP="00B5432E">
            <w:pPr>
              <w:pStyle w:val="ConsPlusNormal"/>
            </w:pPr>
            <w:r>
              <w:t>Зерно ярового ячменя</w:t>
            </w:r>
          </w:p>
        </w:tc>
      </w:tr>
      <w:tr w:rsidR="0030303F" w:rsidTr="00B5432E">
        <w:tc>
          <w:tcPr>
            <w:tcW w:w="9071" w:type="dxa"/>
            <w:gridSpan w:val="2"/>
          </w:tcPr>
          <w:p w:rsidR="0030303F" w:rsidRDefault="0030303F" w:rsidP="00B5432E">
            <w:pPr>
              <w:pStyle w:val="ConsPlusNormal"/>
              <w:jc w:val="both"/>
            </w:pPr>
            <w:r>
              <w:t xml:space="preserve">(введен </w:t>
            </w:r>
            <w:hyperlink r:id="rId135"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01.11.31.211</w:t>
            </w:r>
          </w:p>
        </w:tc>
        <w:tc>
          <w:tcPr>
            <w:tcW w:w="6860" w:type="dxa"/>
          </w:tcPr>
          <w:p w:rsidR="0030303F" w:rsidRDefault="0030303F" w:rsidP="00B5432E">
            <w:pPr>
              <w:pStyle w:val="ConsPlusNormal"/>
            </w:pPr>
            <w:r>
              <w:t>Зерно ячменя ярового пивоваренного</w:t>
            </w:r>
          </w:p>
        </w:tc>
      </w:tr>
      <w:tr w:rsidR="0030303F" w:rsidTr="00B5432E">
        <w:tc>
          <w:tcPr>
            <w:tcW w:w="9071" w:type="dxa"/>
            <w:gridSpan w:val="2"/>
          </w:tcPr>
          <w:p w:rsidR="0030303F" w:rsidRDefault="0030303F" w:rsidP="00B5432E">
            <w:pPr>
              <w:pStyle w:val="ConsPlusNormal"/>
              <w:jc w:val="both"/>
            </w:pPr>
            <w:r>
              <w:t xml:space="preserve">(введен </w:t>
            </w:r>
            <w:hyperlink r:id="rId136"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01.11.31.219</w:t>
            </w:r>
          </w:p>
        </w:tc>
        <w:tc>
          <w:tcPr>
            <w:tcW w:w="6860" w:type="dxa"/>
          </w:tcPr>
          <w:p w:rsidR="0030303F" w:rsidRDefault="0030303F" w:rsidP="00B5432E">
            <w:pPr>
              <w:pStyle w:val="ConsPlusNormal"/>
            </w:pPr>
            <w:r>
              <w:t>Зерно ячменя ярового прочего</w:t>
            </w:r>
          </w:p>
        </w:tc>
      </w:tr>
      <w:tr w:rsidR="0030303F" w:rsidTr="00B5432E">
        <w:tc>
          <w:tcPr>
            <w:tcW w:w="9071" w:type="dxa"/>
            <w:gridSpan w:val="2"/>
          </w:tcPr>
          <w:p w:rsidR="0030303F" w:rsidRDefault="0030303F" w:rsidP="00B5432E">
            <w:pPr>
              <w:pStyle w:val="ConsPlusNormal"/>
              <w:jc w:val="both"/>
            </w:pPr>
            <w:r>
              <w:t xml:space="preserve">(введен </w:t>
            </w:r>
            <w:hyperlink r:id="rId137"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01.11.31.220</w:t>
            </w:r>
          </w:p>
        </w:tc>
        <w:tc>
          <w:tcPr>
            <w:tcW w:w="6860" w:type="dxa"/>
          </w:tcPr>
          <w:p w:rsidR="0030303F" w:rsidRDefault="0030303F" w:rsidP="00B5432E">
            <w:pPr>
              <w:pStyle w:val="ConsPlusNormal"/>
            </w:pPr>
            <w:r>
              <w:t>Семена ярового ячменя</w:t>
            </w:r>
          </w:p>
        </w:tc>
      </w:tr>
      <w:tr w:rsidR="0030303F" w:rsidTr="00B5432E">
        <w:tc>
          <w:tcPr>
            <w:tcW w:w="9071" w:type="dxa"/>
            <w:gridSpan w:val="2"/>
          </w:tcPr>
          <w:p w:rsidR="0030303F" w:rsidRDefault="0030303F" w:rsidP="00B5432E">
            <w:pPr>
              <w:pStyle w:val="ConsPlusNormal"/>
              <w:jc w:val="both"/>
            </w:pPr>
            <w:r>
              <w:t xml:space="preserve">(введен </w:t>
            </w:r>
            <w:hyperlink r:id="rId138"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lastRenderedPageBreak/>
              <w:t>01.11.31.221</w:t>
            </w:r>
          </w:p>
        </w:tc>
        <w:tc>
          <w:tcPr>
            <w:tcW w:w="6860" w:type="dxa"/>
          </w:tcPr>
          <w:p w:rsidR="0030303F" w:rsidRDefault="0030303F" w:rsidP="00B5432E">
            <w:pPr>
              <w:pStyle w:val="ConsPlusNormal"/>
            </w:pPr>
            <w:r>
              <w:t>Семена ячменя ярового пивоваренного</w:t>
            </w:r>
          </w:p>
        </w:tc>
      </w:tr>
      <w:tr w:rsidR="0030303F" w:rsidTr="00B5432E">
        <w:tc>
          <w:tcPr>
            <w:tcW w:w="9071" w:type="dxa"/>
            <w:gridSpan w:val="2"/>
          </w:tcPr>
          <w:p w:rsidR="0030303F" w:rsidRDefault="0030303F" w:rsidP="00B5432E">
            <w:pPr>
              <w:pStyle w:val="ConsPlusNormal"/>
              <w:jc w:val="both"/>
            </w:pPr>
            <w:r>
              <w:t xml:space="preserve">(введен </w:t>
            </w:r>
            <w:hyperlink r:id="rId139"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01.11.31.229</w:t>
            </w:r>
          </w:p>
        </w:tc>
        <w:tc>
          <w:tcPr>
            <w:tcW w:w="6860" w:type="dxa"/>
          </w:tcPr>
          <w:p w:rsidR="0030303F" w:rsidRDefault="0030303F" w:rsidP="00B5432E">
            <w:pPr>
              <w:pStyle w:val="ConsPlusNormal"/>
            </w:pPr>
            <w:r>
              <w:t>Семена ячменя ярового прочего</w:t>
            </w:r>
          </w:p>
        </w:tc>
      </w:tr>
      <w:tr w:rsidR="0030303F" w:rsidTr="00B5432E">
        <w:tc>
          <w:tcPr>
            <w:tcW w:w="9071" w:type="dxa"/>
            <w:gridSpan w:val="2"/>
          </w:tcPr>
          <w:p w:rsidR="0030303F" w:rsidRDefault="0030303F" w:rsidP="00B5432E">
            <w:pPr>
              <w:pStyle w:val="ConsPlusNormal"/>
              <w:jc w:val="both"/>
            </w:pPr>
            <w:r>
              <w:t xml:space="preserve">(введен </w:t>
            </w:r>
            <w:hyperlink r:id="rId140"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01.11.31.300</w:t>
            </w:r>
          </w:p>
        </w:tc>
        <w:tc>
          <w:tcPr>
            <w:tcW w:w="6860" w:type="dxa"/>
          </w:tcPr>
          <w:p w:rsidR="0030303F" w:rsidRDefault="0030303F" w:rsidP="00B5432E">
            <w:pPr>
              <w:pStyle w:val="ConsPlusNormal"/>
            </w:pPr>
            <w:r>
              <w:t>Зерноотходы ячменя</w:t>
            </w:r>
          </w:p>
        </w:tc>
      </w:tr>
      <w:tr w:rsidR="0030303F" w:rsidTr="00B5432E">
        <w:tc>
          <w:tcPr>
            <w:tcW w:w="9071" w:type="dxa"/>
            <w:gridSpan w:val="2"/>
          </w:tcPr>
          <w:p w:rsidR="0030303F" w:rsidRDefault="0030303F" w:rsidP="00B5432E">
            <w:pPr>
              <w:pStyle w:val="ConsPlusNormal"/>
              <w:jc w:val="both"/>
            </w:pPr>
            <w:r>
              <w:t xml:space="preserve">(введен </w:t>
            </w:r>
            <w:hyperlink r:id="rId141"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01.11.31.310</w:t>
            </w:r>
          </w:p>
        </w:tc>
        <w:tc>
          <w:tcPr>
            <w:tcW w:w="6860" w:type="dxa"/>
          </w:tcPr>
          <w:p w:rsidR="0030303F" w:rsidRDefault="0030303F" w:rsidP="00B5432E">
            <w:pPr>
              <w:pStyle w:val="ConsPlusNormal"/>
            </w:pPr>
            <w:r>
              <w:t>Зерноотходы ячменя озимого</w:t>
            </w:r>
          </w:p>
        </w:tc>
      </w:tr>
      <w:tr w:rsidR="0030303F" w:rsidTr="00B5432E">
        <w:tc>
          <w:tcPr>
            <w:tcW w:w="9071" w:type="dxa"/>
            <w:gridSpan w:val="2"/>
          </w:tcPr>
          <w:p w:rsidR="0030303F" w:rsidRDefault="0030303F" w:rsidP="00B5432E">
            <w:pPr>
              <w:pStyle w:val="ConsPlusNormal"/>
              <w:jc w:val="both"/>
            </w:pPr>
            <w:r>
              <w:t xml:space="preserve">(введен </w:t>
            </w:r>
            <w:hyperlink r:id="rId142"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01.11.31.320</w:t>
            </w:r>
          </w:p>
        </w:tc>
        <w:tc>
          <w:tcPr>
            <w:tcW w:w="6860" w:type="dxa"/>
          </w:tcPr>
          <w:p w:rsidR="0030303F" w:rsidRDefault="0030303F" w:rsidP="00B5432E">
            <w:pPr>
              <w:pStyle w:val="ConsPlusNormal"/>
            </w:pPr>
            <w:r>
              <w:t>Зерноотходы ячменя ярового</w:t>
            </w:r>
          </w:p>
        </w:tc>
      </w:tr>
      <w:tr w:rsidR="0030303F" w:rsidTr="00B5432E">
        <w:tc>
          <w:tcPr>
            <w:tcW w:w="9071" w:type="dxa"/>
            <w:gridSpan w:val="2"/>
          </w:tcPr>
          <w:p w:rsidR="0030303F" w:rsidRDefault="0030303F" w:rsidP="00B5432E">
            <w:pPr>
              <w:pStyle w:val="ConsPlusNormal"/>
              <w:jc w:val="both"/>
            </w:pPr>
            <w:r>
              <w:t xml:space="preserve">(введен </w:t>
            </w:r>
            <w:hyperlink r:id="rId143"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01.11.32</w:t>
            </w:r>
          </w:p>
        </w:tc>
        <w:tc>
          <w:tcPr>
            <w:tcW w:w="6860" w:type="dxa"/>
          </w:tcPr>
          <w:p w:rsidR="0030303F" w:rsidRDefault="0030303F" w:rsidP="00B5432E">
            <w:pPr>
              <w:pStyle w:val="ConsPlusNormal"/>
            </w:pPr>
            <w:r>
              <w:t>Рожь</w:t>
            </w:r>
          </w:p>
        </w:tc>
      </w:tr>
      <w:tr w:rsidR="0030303F" w:rsidTr="00B5432E">
        <w:tc>
          <w:tcPr>
            <w:tcW w:w="2211" w:type="dxa"/>
          </w:tcPr>
          <w:p w:rsidR="0030303F" w:rsidRDefault="0030303F" w:rsidP="00B5432E">
            <w:pPr>
              <w:pStyle w:val="ConsPlusNormal"/>
            </w:pPr>
            <w:r>
              <w:t>01.11.32.110</w:t>
            </w:r>
          </w:p>
        </w:tc>
        <w:tc>
          <w:tcPr>
            <w:tcW w:w="6860" w:type="dxa"/>
          </w:tcPr>
          <w:p w:rsidR="0030303F" w:rsidRDefault="0030303F" w:rsidP="00B5432E">
            <w:pPr>
              <w:pStyle w:val="ConsPlusNormal"/>
            </w:pPr>
            <w:r>
              <w:t>Рожь озимая</w:t>
            </w:r>
          </w:p>
        </w:tc>
      </w:tr>
      <w:tr w:rsidR="0030303F" w:rsidTr="00B5432E">
        <w:tc>
          <w:tcPr>
            <w:tcW w:w="2211" w:type="dxa"/>
          </w:tcPr>
          <w:p w:rsidR="0030303F" w:rsidRDefault="0030303F" w:rsidP="00B5432E">
            <w:pPr>
              <w:pStyle w:val="ConsPlusNormal"/>
            </w:pPr>
            <w:r>
              <w:t>01.11.32.111</w:t>
            </w:r>
          </w:p>
        </w:tc>
        <w:tc>
          <w:tcPr>
            <w:tcW w:w="6860" w:type="dxa"/>
          </w:tcPr>
          <w:p w:rsidR="0030303F" w:rsidRDefault="0030303F" w:rsidP="00B5432E">
            <w:pPr>
              <w:pStyle w:val="ConsPlusNormal"/>
            </w:pPr>
            <w:r>
              <w:t>Зерно озимой ржи</w:t>
            </w:r>
          </w:p>
        </w:tc>
      </w:tr>
      <w:tr w:rsidR="0030303F" w:rsidTr="00B5432E">
        <w:tc>
          <w:tcPr>
            <w:tcW w:w="2211" w:type="dxa"/>
          </w:tcPr>
          <w:p w:rsidR="0030303F" w:rsidRDefault="0030303F" w:rsidP="00B5432E">
            <w:pPr>
              <w:pStyle w:val="ConsPlusNormal"/>
            </w:pPr>
            <w:r>
              <w:t>01.11.32.112</w:t>
            </w:r>
          </w:p>
        </w:tc>
        <w:tc>
          <w:tcPr>
            <w:tcW w:w="6860" w:type="dxa"/>
          </w:tcPr>
          <w:p w:rsidR="0030303F" w:rsidRDefault="0030303F" w:rsidP="00B5432E">
            <w:pPr>
              <w:pStyle w:val="ConsPlusNormal"/>
            </w:pPr>
            <w:r>
              <w:t>Семена озимой ржи</w:t>
            </w:r>
          </w:p>
        </w:tc>
      </w:tr>
      <w:tr w:rsidR="0030303F" w:rsidTr="00B5432E">
        <w:tc>
          <w:tcPr>
            <w:tcW w:w="2211" w:type="dxa"/>
          </w:tcPr>
          <w:p w:rsidR="0030303F" w:rsidRDefault="0030303F" w:rsidP="00B5432E">
            <w:pPr>
              <w:pStyle w:val="ConsPlusNormal"/>
            </w:pPr>
            <w:r>
              <w:t>01.11.32.131</w:t>
            </w:r>
          </w:p>
        </w:tc>
        <w:tc>
          <w:tcPr>
            <w:tcW w:w="6860" w:type="dxa"/>
          </w:tcPr>
          <w:p w:rsidR="0030303F" w:rsidRDefault="0030303F" w:rsidP="00B5432E">
            <w:pPr>
              <w:pStyle w:val="ConsPlusNormal"/>
            </w:pPr>
            <w:r>
              <w:t>Зерноотходы ржи озимой</w:t>
            </w:r>
          </w:p>
        </w:tc>
      </w:tr>
      <w:tr w:rsidR="0030303F" w:rsidTr="00B5432E">
        <w:tc>
          <w:tcPr>
            <w:tcW w:w="9071" w:type="dxa"/>
            <w:gridSpan w:val="2"/>
          </w:tcPr>
          <w:p w:rsidR="0030303F" w:rsidRDefault="0030303F" w:rsidP="00B5432E">
            <w:pPr>
              <w:pStyle w:val="ConsPlusNormal"/>
              <w:jc w:val="both"/>
            </w:pPr>
            <w:r>
              <w:t xml:space="preserve">(введен </w:t>
            </w:r>
            <w:hyperlink r:id="rId144" w:history="1">
              <w:r>
                <w:rPr>
                  <w:color w:val="0000FF"/>
                </w:rPr>
                <w:t>Изменением 22/2017 ОКПД 2</w:t>
              </w:r>
            </w:hyperlink>
            <w:r>
              <w:t>, утв. Приказом Росстандарта от 08.09.2017 N 1045-ст)</w:t>
            </w:r>
          </w:p>
        </w:tc>
      </w:tr>
      <w:tr w:rsidR="0030303F" w:rsidTr="00B5432E">
        <w:tc>
          <w:tcPr>
            <w:tcW w:w="2211" w:type="dxa"/>
          </w:tcPr>
          <w:p w:rsidR="0030303F" w:rsidRDefault="0030303F" w:rsidP="00B5432E">
            <w:pPr>
              <w:pStyle w:val="ConsPlusNormal"/>
            </w:pPr>
            <w:r>
              <w:t>01.11.32.132</w:t>
            </w:r>
          </w:p>
        </w:tc>
        <w:tc>
          <w:tcPr>
            <w:tcW w:w="6860" w:type="dxa"/>
          </w:tcPr>
          <w:p w:rsidR="0030303F" w:rsidRDefault="0030303F" w:rsidP="00B5432E">
            <w:pPr>
              <w:pStyle w:val="ConsPlusNormal"/>
            </w:pPr>
            <w:r>
              <w:t>Зерноотходы ржи яровой</w:t>
            </w:r>
          </w:p>
        </w:tc>
      </w:tr>
      <w:tr w:rsidR="0030303F" w:rsidTr="00B5432E">
        <w:tc>
          <w:tcPr>
            <w:tcW w:w="9071" w:type="dxa"/>
            <w:gridSpan w:val="2"/>
          </w:tcPr>
          <w:p w:rsidR="0030303F" w:rsidRDefault="0030303F" w:rsidP="00B5432E">
            <w:pPr>
              <w:pStyle w:val="ConsPlusNormal"/>
              <w:jc w:val="both"/>
            </w:pPr>
            <w:r>
              <w:t xml:space="preserve">(введен </w:t>
            </w:r>
            <w:hyperlink r:id="rId145" w:history="1">
              <w:r>
                <w:rPr>
                  <w:color w:val="0000FF"/>
                </w:rPr>
                <w:t>Изменением 22/2017 ОКПД 2</w:t>
              </w:r>
            </w:hyperlink>
            <w:r>
              <w:t>, утв. Приказом Росстандарта от 08.09.2017 N 1045-ст)</w:t>
            </w:r>
          </w:p>
        </w:tc>
      </w:tr>
      <w:tr w:rsidR="0030303F" w:rsidTr="00B5432E">
        <w:tc>
          <w:tcPr>
            <w:tcW w:w="2211" w:type="dxa"/>
          </w:tcPr>
          <w:p w:rsidR="0030303F" w:rsidRDefault="0030303F" w:rsidP="00B5432E">
            <w:pPr>
              <w:pStyle w:val="ConsPlusNormal"/>
            </w:pPr>
            <w:r>
              <w:t>01.11.32.120</w:t>
            </w:r>
          </w:p>
        </w:tc>
        <w:tc>
          <w:tcPr>
            <w:tcW w:w="6860" w:type="dxa"/>
          </w:tcPr>
          <w:p w:rsidR="0030303F" w:rsidRDefault="0030303F" w:rsidP="00B5432E">
            <w:pPr>
              <w:pStyle w:val="ConsPlusNormal"/>
            </w:pPr>
            <w:r>
              <w:t>Рожь яровая</w:t>
            </w:r>
          </w:p>
        </w:tc>
      </w:tr>
      <w:tr w:rsidR="0030303F" w:rsidTr="00B5432E">
        <w:tc>
          <w:tcPr>
            <w:tcW w:w="2211" w:type="dxa"/>
          </w:tcPr>
          <w:p w:rsidR="0030303F" w:rsidRDefault="0030303F" w:rsidP="00B5432E">
            <w:pPr>
              <w:pStyle w:val="ConsPlusNormal"/>
            </w:pPr>
            <w:r>
              <w:t>01.11.32.121</w:t>
            </w:r>
          </w:p>
        </w:tc>
        <w:tc>
          <w:tcPr>
            <w:tcW w:w="6860" w:type="dxa"/>
          </w:tcPr>
          <w:p w:rsidR="0030303F" w:rsidRDefault="0030303F" w:rsidP="00B5432E">
            <w:pPr>
              <w:pStyle w:val="ConsPlusNormal"/>
            </w:pPr>
            <w:r>
              <w:t>Зерно яровой ржи</w:t>
            </w:r>
          </w:p>
        </w:tc>
      </w:tr>
      <w:tr w:rsidR="0030303F" w:rsidTr="00B5432E">
        <w:tc>
          <w:tcPr>
            <w:tcW w:w="2211" w:type="dxa"/>
          </w:tcPr>
          <w:p w:rsidR="0030303F" w:rsidRDefault="0030303F" w:rsidP="00B5432E">
            <w:pPr>
              <w:pStyle w:val="ConsPlusNormal"/>
            </w:pPr>
            <w:r>
              <w:t>01.11.32.122</w:t>
            </w:r>
          </w:p>
        </w:tc>
        <w:tc>
          <w:tcPr>
            <w:tcW w:w="6860" w:type="dxa"/>
          </w:tcPr>
          <w:p w:rsidR="0030303F" w:rsidRDefault="0030303F" w:rsidP="00B5432E">
            <w:pPr>
              <w:pStyle w:val="ConsPlusNormal"/>
            </w:pPr>
            <w:r>
              <w:t>Семена яровой ржи</w:t>
            </w:r>
          </w:p>
        </w:tc>
      </w:tr>
      <w:tr w:rsidR="0030303F" w:rsidTr="00B5432E">
        <w:tc>
          <w:tcPr>
            <w:tcW w:w="2211" w:type="dxa"/>
          </w:tcPr>
          <w:p w:rsidR="0030303F" w:rsidRDefault="0030303F" w:rsidP="00B5432E">
            <w:pPr>
              <w:pStyle w:val="ConsPlusNormal"/>
            </w:pPr>
            <w:r>
              <w:t>01.11.32.130</w:t>
            </w:r>
          </w:p>
        </w:tc>
        <w:tc>
          <w:tcPr>
            <w:tcW w:w="6860" w:type="dxa"/>
          </w:tcPr>
          <w:p w:rsidR="0030303F" w:rsidRDefault="0030303F" w:rsidP="00B5432E">
            <w:pPr>
              <w:pStyle w:val="ConsPlusNormal"/>
            </w:pPr>
            <w:r>
              <w:t>Зерноотходы ржи</w:t>
            </w:r>
          </w:p>
        </w:tc>
      </w:tr>
      <w:tr w:rsidR="0030303F" w:rsidTr="00B5432E">
        <w:tc>
          <w:tcPr>
            <w:tcW w:w="2211" w:type="dxa"/>
          </w:tcPr>
          <w:p w:rsidR="0030303F" w:rsidRDefault="0030303F" w:rsidP="00B5432E">
            <w:pPr>
              <w:pStyle w:val="ConsPlusNormal"/>
            </w:pPr>
            <w:r>
              <w:t>01.11.32.300</w:t>
            </w:r>
          </w:p>
        </w:tc>
        <w:tc>
          <w:tcPr>
            <w:tcW w:w="6860" w:type="dxa"/>
          </w:tcPr>
          <w:p w:rsidR="0030303F" w:rsidRDefault="0030303F" w:rsidP="00B5432E">
            <w:pPr>
              <w:pStyle w:val="ConsPlusNormal"/>
              <w:jc w:val="both"/>
            </w:pPr>
            <w:r>
              <w:t xml:space="preserve">Исключен с 1 декабря 2017 года. - </w:t>
            </w:r>
            <w:hyperlink r:id="rId146" w:history="1">
              <w:r>
                <w:rPr>
                  <w:color w:val="0000FF"/>
                </w:rPr>
                <w:t>Изменение 22/2017 ОКПД 2</w:t>
              </w:r>
            </w:hyperlink>
            <w:r>
              <w:t>, утв. Приказом Росстандарта от 08.09.2017 N 1045-ст</w:t>
            </w:r>
          </w:p>
        </w:tc>
      </w:tr>
      <w:tr w:rsidR="0030303F" w:rsidTr="00B5432E">
        <w:tc>
          <w:tcPr>
            <w:tcW w:w="2211" w:type="dxa"/>
          </w:tcPr>
          <w:p w:rsidR="0030303F" w:rsidRDefault="0030303F" w:rsidP="00B5432E">
            <w:pPr>
              <w:pStyle w:val="ConsPlusNormal"/>
            </w:pPr>
            <w:r>
              <w:t>01.11.32.310</w:t>
            </w:r>
          </w:p>
        </w:tc>
        <w:tc>
          <w:tcPr>
            <w:tcW w:w="6860" w:type="dxa"/>
          </w:tcPr>
          <w:p w:rsidR="0030303F" w:rsidRDefault="0030303F" w:rsidP="00B5432E">
            <w:pPr>
              <w:pStyle w:val="ConsPlusNormal"/>
              <w:jc w:val="both"/>
            </w:pPr>
            <w:r>
              <w:t xml:space="preserve">Исключен с 1 декабря 2017 года. - </w:t>
            </w:r>
            <w:hyperlink r:id="rId147" w:history="1">
              <w:r>
                <w:rPr>
                  <w:color w:val="0000FF"/>
                </w:rPr>
                <w:t>Изменение 22/2017 ОКПД 2</w:t>
              </w:r>
            </w:hyperlink>
            <w:r>
              <w:t>, утв. Приказом Росстандарта от 08.09.2017 N 1045-ст</w:t>
            </w:r>
          </w:p>
        </w:tc>
      </w:tr>
      <w:tr w:rsidR="0030303F" w:rsidTr="00B5432E">
        <w:tc>
          <w:tcPr>
            <w:tcW w:w="2211" w:type="dxa"/>
          </w:tcPr>
          <w:p w:rsidR="0030303F" w:rsidRDefault="0030303F" w:rsidP="00B5432E">
            <w:pPr>
              <w:pStyle w:val="ConsPlusNormal"/>
            </w:pPr>
            <w:r>
              <w:t>01.11.32.320</w:t>
            </w:r>
          </w:p>
        </w:tc>
        <w:tc>
          <w:tcPr>
            <w:tcW w:w="6860" w:type="dxa"/>
          </w:tcPr>
          <w:p w:rsidR="0030303F" w:rsidRDefault="0030303F" w:rsidP="00B5432E">
            <w:pPr>
              <w:pStyle w:val="ConsPlusNormal"/>
              <w:jc w:val="both"/>
            </w:pPr>
            <w:r>
              <w:t xml:space="preserve">Исключен с 1 декабря 2017 года. - </w:t>
            </w:r>
            <w:hyperlink r:id="rId148" w:history="1">
              <w:r>
                <w:rPr>
                  <w:color w:val="0000FF"/>
                </w:rPr>
                <w:t>Изменение 22/2017 ОКПД 2</w:t>
              </w:r>
            </w:hyperlink>
            <w:r>
              <w:t>, утв. Приказом Росстандарта от 08.09.2017 N 1045-ст</w:t>
            </w:r>
          </w:p>
        </w:tc>
      </w:tr>
      <w:tr w:rsidR="0030303F" w:rsidTr="00B5432E">
        <w:tc>
          <w:tcPr>
            <w:tcW w:w="2211" w:type="dxa"/>
          </w:tcPr>
          <w:p w:rsidR="0030303F" w:rsidRDefault="0030303F" w:rsidP="00B5432E">
            <w:pPr>
              <w:pStyle w:val="ConsPlusNormal"/>
            </w:pPr>
            <w:r>
              <w:t>01.11.33</w:t>
            </w:r>
          </w:p>
        </w:tc>
        <w:tc>
          <w:tcPr>
            <w:tcW w:w="6860" w:type="dxa"/>
          </w:tcPr>
          <w:p w:rsidR="0030303F" w:rsidRDefault="0030303F" w:rsidP="00B5432E">
            <w:pPr>
              <w:pStyle w:val="ConsPlusNormal"/>
            </w:pPr>
            <w:r>
              <w:t>Овес</w:t>
            </w:r>
          </w:p>
        </w:tc>
      </w:tr>
      <w:tr w:rsidR="0030303F" w:rsidTr="00B5432E">
        <w:tc>
          <w:tcPr>
            <w:tcW w:w="2211" w:type="dxa"/>
          </w:tcPr>
          <w:p w:rsidR="0030303F" w:rsidRDefault="0030303F" w:rsidP="00B5432E">
            <w:pPr>
              <w:pStyle w:val="ConsPlusNormal"/>
            </w:pPr>
            <w:r>
              <w:t>01.11.33.110</w:t>
            </w:r>
          </w:p>
        </w:tc>
        <w:tc>
          <w:tcPr>
            <w:tcW w:w="6860" w:type="dxa"/>
          </w:tcPr>
          <w:p w:rsidR="0030303F" w:rsidRDefault="0030303F" w:rsidP="00B5432E">
            <w:pPr>
              <w:pStyle w:val="ConsPlusNormal"/>
            </w:pPr>
            <w:r>
              <w:t>Зерно овса</w:t>
            </w:r>
          </w:p>
        </w:tc>
      </w:tr>
      <w:tr w:rsidR="0030303F" w:rsidTr="00B5432E">
        <w:tc>
          <w:tcPr>
            <w:tcW w:w="2211" w:type="dxa"/>
          </w:tcPr>
          <w:p w:rsidR="0030303F" w:rsidRDefault="0030303F" w:rsidP="00B5432E">
            <w:pPr>
              <w:pStyle w:val="ConsPlusNormal"/>
            </w:pPr>
            <w:r>
              <w:t>01.11.33.111</w:t>
            </w:r>
          </w:p>
        </w:tc>
        <w:tc>
          <w:tcPr>
            <w:tcW w:w="6860" w:type="dxa"/>
          </w:tcPr>
          <w:p w:rsidR="0030303F" w:rsidRDefault="0030303F" w:rsidP="00B5432E">
            <w:pPr>
              <w:pStyle w:val="ConsPlusNormal"/>
            </w:pPr>
            <w:r>
              <w:t>Семена овса</w:t>
            </w:r>
          </w:p>
        </w:tc>
      </w:tr>
      <w:tr w:rsidR="0030303F" w:rsidTr="00B5432E">
        <w:tc>
          <w:tcPr>
            <w:tcW w:w="2211" w:type="dxa"/>
          </w:tcPr>
          <w:p w:rsidR="0030303F" w:rsidRDefault="0030303F" w:rsidP="00B5432E">
            <w:pPr>
              <w:pStyle w:val="ConsPlusNormal"/>
            </w:pPr>
            <w:r>
              <w:t>01.11.33.112</w:t>
            </w:r>
          </w:p>
        </w:tc>
        <w:tc>
          <w:tcPr>
            <w:tcW w:w="6860" w:type="dxa"/>
          </w:tcPr>
          <w:p w:rsidR="0030303F" w:rsidRDefault="0030303F" w:rsidP="00B5432E">
            <w:pPr>
              <w:pStyle w:val="ConsPlusNormal"/>
            </w:pPr>
            <w:r>
              <w:t>Зерноотходы овса</w:t>
            </w:r>
          </w:p>
        </w:tc>
      </w:tr>
      <w:tr w:rsidR="0030303F" w:rsidTr="00B5432E">
        <w:tc>
          <w:tcPr>
            <w:tcW w:w="2211" w:type="dxa"/>
          </w:tcPr>
          <w:p w:rsidR="0030303F" w:rsidRDefault="0030303F" w:rsidP="00B5432E">
            <w:pPr>
              <w:pStyle w:val="ConsPlusNormal"/>
            </w:pPr>
            <w:r>
              <w:lastRenderedPageBreak/>
              <w:t>01.11.4</w:t>
            </w:r>
          </w:p>
        </w:tc>
        <w:tc>
          <w:tcPr>
            <w:tcW w:w="6860" w:type="dxa"/>
          </w:tcPr>
          <w:p w:rsidR="0030303F" w:rsidRDefault="0030303F" w:rsidP="00B5432E">
            <w:pPr>
              <w:pStyle w:val="ConsPlusNormal"/>
            </w:pPr>
            <w:r>
              <w:t>Сорго, просо и прочие зерновые культуры</w:t>
            </w:r>
          </w:p>
        </w:tc>
      </w:tr>
      <w:tr w:rsidR="0030303F" w:rsidTr="00B5432E">
        <w:tc>
          <w:tcPr>
            <w:tcW w:w="2211" w:type="dxa"/>
          </w:tcPr>
          <w:p w:rsidR="0030303F" w:rsidRDefault="0030303F" w:rsidP="00B5432E">
            <w:pPr>
              <w:pStyle w:val="ConsPlusNormal"/>
            </w:pPr>
            <w:r>
              <w:t>01.11.41</w:t>
            </w:r>
          </w:p>
        </w:tc>
        <w:tc>
          <w:tcPr>
            <w:tcW w:w="6860" w:type="dxa"/>
          </w:tcPr>
          <w:p w:rsidR="0030303F" w:rsidRDefault="0030303F" w:rsidP="00B5432E">
            <w:pPr>
              <w:pStyle w:val="ConsPlusNormal"/>
            </w:pPr>
            <w:r>
              <w:t>Сорго</w:t>
            </w:r>
          </w:p>
        </w:tc>
      </w:tr>
      <w:tr w:rsidR="0030303F" w:rsidTr="00B5432E">
        <w:tc>
          <w:tcPr>
            <w:tcW w:w="2211" w:type="dxa"/>
          </w:tcPr>
          <w:p w:rsidR="0030303F" w:rsidRDefault="0030303F" w:rsidP="00B5432E">
            <w:pPr>
              <w:pStyle w:val="ConsPlusNormal"/>
            </w:pPr>
            <w:r>
              <w:t>01.11.41.100</w:t>
            </w:r>
          </w:p>
        </w:tc>
        <w:tc>
          <w:tcPr>
            <w:tcW w:w="6860" w:type="dxa"/>
          </w:tcPr>
          <w:p w:rsidR="0030303F" w:rsidRDefault="0030303F" w:rsidP="00B5432E">
            <w:pPr>
              <w:pStyle w:val="ConsPlusNormal"/>
              <w:jc w:val="both"/>
            </w:pPr>
            <w:r>
              <w:t>Зерно сорго</w:t>
            </w:r>
          </w:p>
        </w:tc>
      </w:tr>
      <w:tr w:rsidR="0030303F" w:rsidTr="00B5432E">
        <w:tc>
          <w:tcPr>
            <w:tcW w:w="9071" w:type="dxa"/>
            <w:gridSpan w:val="2"/>
          </w:tcPr>
          <w:p w:rsidR="0030303F" w:rsidRDefault="0030303F" w:rsidP="00B5432E">
            <w:pPr>
              <w:pStyle w:val="ConsPlusNormal"/>
              <w:jc w:val="both"/>
            </w:pPr>
            <w:r>
              <w:t xml:space="preserve">(введен </w:t>
            </w:r>
            <w:hyperlink r:id="rId149"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01.11.41.110</w:t>
            </w:r>
          </w:p>
        </w:tc>
        <w:tc>
          <w:tcPr>
            <w:tcW w:w="6860" w:type="dxa"/>
          </w:tcPr>
          <w:p w:rsidR="0030303F" w:rsidRDefault="0030303F" w:rsidP="00B5432E">
            <w:pPr>
              <w:pStyle w:val="ConsPlusNormal"/>
              <w:jc w:val="both"/>
            </w:pPr>
            <w:r>
              <w:t xml:space="preserve">Исключен с 1 ноября 2016 года. - </w:t>
            </w:r>
            <w:hyperlink r:id="rId150" w:history="1">
              <w:r>
                <w:rPr>
                  <w:color w:val="0000FF"/>
                </w:rPr>
                <w:t>Изменение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01.11.41.120</w:t>
            </w:r>
          </w:p>
        </w:tc>
        <w:tc>
          <w:tcPr>
            <w:tcW w:w="6860" w:type="dxa"/>
          </w:tcPr>
          <w:p w:rsidR="0030303F" w:rsidRDefault="0030303F" w:rsidP="00B5432E">
            <w:pPr>
              <w:pStyle w:val="ConsPlusNormal"/>
              <w:jc w:val="both"/>
            </w:pPr>
            <w:r>
              <w:t xml:space="preserve">Исключен с 1 ноября 2016 года. - </w:t>
            </w:r>
            <w:hyperlink r:id="rId151" w:history="1">
              <w:r>
                <w:rPr>
                  <w:color w:val="0000FF"/>
                </w:rPr>
                <w:t>Изменение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01.11.41.130</w:t>
            </w:r>
          </w:p>
        </w:tc>
        <w:tc>
          <w:tcPr>
            <w:tcW w:w="6860" w:type="dxa"/>
          </w:tcPr>
          <w:p w:rsidR="0030303F" w:rsidRDefault="0030303F" w:rsidP="00B5432E">
            <w:pPr>
              <w:pStyle w:val="ConsPlusNormal"/>
              <w:jc w:val="both"/>
            </w:pPr>
            <w:r>
              <w:t xml:space="preserve">Исключен с 1 ноября 2016 года. - </w:t>
            </w:r>
            <w:hyperlink r:id="rId152" w:history="1">
              <w:r>
                <w:rPr>
                  <w:color w:val="0000FF"/>
                </w:rPr>
                <w:t>Изменение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01.11.41.200</w:t>
            </w:r>
          </w:p>
        </w:tc>
        <w:tc>
          <w:tcPr>
            <w:tcW w:w="6860" w:type="dxa"/>
          </w:tcPr>
          <w:p w:rsidR="0030303F" w:rsidRDefault="0030303F" w:rsidP="00B5432E">
            <w:pPr>
              <w:pStyle w:val="ConsPlusNormal"/>
            </w:pPr>
            <w:r>
              <w:t>Семена сорго</w:t>
            </w:r>
          </w:p>
        </w:tc>
      </w:tr>
      <w:tr w:rsidR="0030303F" w:rsidTr="00B5432E">
        <w:tc>
          <w:tcPr>
            <w:tcW w:w="9071" w:type="dxa"/>
            <w:gridSpan w:val="2"/>
          </w:tcPr>
          <w:p w:rsidR="0030303F" w:rsidRDefault="0030303F" w:rsidP="00B5432E">
            <w:pPr>
              <w:pStyle w:val="ConsPlusNormal"/>
              <w:jc w:val="both"/>
            </w:pPr>
            <w:r>
              <w:t xml:space="preserve">(введен </w:t>
            </w:r>
            <w:hyperlink r:id="rId153"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01.11.41.210</w:t>
            </w:r>
          </w:p>
        </w:tc>
        <w:tc>
          <w:tcPr>
            <w:tcW w:w="6860" w:type="dxa"/>
          </w:tcPr>
          <w:p w:rsidR="0030303F" w:rsidRDefault="0030303F" w:rsidP="00B5432E">
            <w:pPr>
              <w:pStyle w:val="ConsPlusNormal"/>
            </w:pPr>
            <w:r>
              <w:t>Семена сорго зернового</w:t>
            </w:r>
          </w:p>
        </w:tc>
      </w:tr>
      <w:tr w:rsidR="0030303F" w:rsidTr="00B5432E">
        <w:tc>
          <w:tcPr>
            <w:tcW w:w="9071" w:type="dxa"/>
            <w:gridSpan w:val="2"/>
          </w:tcPr>
          <w:p w:rsidR="0030303F" w:rsidRDefault="0030303F" w:rsidP="00B5432E">
            <w:pPr>
              <w:pStyle w:val="ConsPlusNormal"/>
              <w:jc w:val="both"/>
            </w:pPr>
            <w:r>
              <w:t xml:space="preserve">(введен </w:t>
            </w:r>
            <w:hyperlink r:id="rId154"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01.11.41.211</w:t>
            </w:r>
          </w:p>
        </w:tc>
        <w:tc>
          <w:tcPr>
            <w:tcW w:w="6860" w:type="dxa"/>
          </w:tcPr>
          <w:p w:rsidR="0030303F" w:rsidRDefault="0030303F" w:rsidP="00B5432E">
            <w:pPr>
              <w:pStyle w:val="ConsPlusNormal"/>
            </w:pPr>
            <w:r>
              <w:t>Семена сорго зернового - сорта</w:t>
            </w:r>
          </w:p>
        </w:tc>
      </w:tr>
      <w:tr w:rsidR="0030303F" w:rsidTr="00B5432E">
        <w:tc>
          <w:tcPr>
            <w:tcW w:w="9071" w:type="dxa"/>
            <w:gridSpan w:val="2"/>
          </w:tcPr>
          <w:p w:rsidR="0030303F" w:rsidRDefault="0030303F" w:rsidP="00B5432E">
            <w:pPr>
              <w:pStyle w:val="ConsPlusNormal"/>
              <w:jc w:val="both"/>
            </w:pPr>
            <w:r>
              <w:t xml:space="preserve">(введен </w:t>
            </w:r>
            <w:hyperlink r:id="rId155"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01.11.41.212</w:t>
            </w:r>
          </w:p>
        </w:tc>
        <w:tc>
          <w:tcPr>
            <w:tcW w:w="6860" w:type="dxa"/>
          </w:tcPr>
          <w:p w:rsidR="0030303F" w:rsidRDefault="0030303F" w:rsidP="00B5432E">
            <w:pPr>
              <w:pStyle w:val="ConsPlusNormal"/>
            </w:pPr>
            <w:r>
              <w:t>Семена сорго зернового - гибриды</w:t>
            </w:r>
          </w:p>
        </w:tc>
      </w:tr>
      <w:tr w:rsidR="0030303F" w:rsidTr="00B5432E">
        <w:tc>
          <w:tcPr>
            <w:tcW w:w="9071" w:type="dxa"/>
            <w:gridSpan w:val="2"/>
          </w:tcPr>
          <w:p w:rsidR="0030303F" w:rsidRDefault="0030303F" w:rsidP="00B5432E">
            <w:pPr>
              <w:pStyle w:val="ConsPlusNormal"/>
              <w:jc w:val="both"/>
            </w:pPr>
            <w:r>
              <w:t xml:space="preserve">(введен </w:t>
            </w:r>
            <w:hyperlink r:id="rId156"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01.11.41.220</w:t>
            </w:r>
          </w:p>
        </w:tc>
        <w:tc>
          <w:tcPr>
            <w:tcW w:w="6860" w:type="dxa"/>
          </w:tcPr>
          <w:p w:rsidR="0030303F" w:rsidRDefault="0030303F" w:rsidP="00B5432E">
            <w:pPr>
              <w:pStyle w:val="ConsPlusNormal"/>
            </w:pPr>
            <w:r>
              <w:t>Семена сорго сахарного</w:t>
            </w:r>
          </w:p>
        </w:tc>
      </w:tr>
      <w:tr w:rsidR="0030303F" w:rsidTr="00B5432E">
        <w:tc>
          <w:tcPr>
            <w:tcW w:w="9071" w:type="dxa"/>
            <w:gridSpan w:val="2"/>
          </w:tcPr>
          <w:p w:rsidR="0030303F" w:rsidRDefault="0030303F" w:rsidP="00B5432E">
            <w:pPr>
              <w:pStyle w:val="ConsPlusNormal"/>
              <w:jc w:val="both"/>
            </w:pPr>
            <w:r>
              <w:t xml:space="preserve">(введен </w:t>
            </w:r>
            <w:hyperlink r:id="rId157"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01.11.41.221</w:t>
            </w:r>
          </w:p>
        </w:tc>
        <w:tc>
          <w:tcPr>
            <w:tcW w:w="6860" w:type="dxa"/>
          </w:tcPr>
          <w:p w:rsidR="0030303F" w:rsidRDefault="0030303F" w:rsidP="00B5432E">
            <w:pPr>
              <w:pStyle w:val="ConsPlusNormal"/>
            </w:pPr>
            <w:r>
              <w:t>Семена сорго сахарного - сорта</w:t>
            </w:r>
          </w:p>
        </w:tc>
      </w:tr>
      <w:tr w:rsidR="0030303F" w:rsidTr="00B5432E">
        <w:tc>
          <w:tcPr>
            <w:tcW w:w="9071" w:type="dxa"/>
            <w:gridSpan w:val="2"/>
          </w:tcPr>
          <w:p w:rsidR="0030303F" w:rsidRDefault="0030303F" w:rsidP="00B5432E">
            <w:pPr>
              <w:pStyle w:val="ConsPlusNormal"/>
              <w:jc w:val="both"/>
            </w:pPr>
            <w:r>
              <w:t xml:space="preserve">(введен </w:t>
            </w:r>
            <w:hyperlink r:id="rId158"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01.11.41.222</w:t>
            </w:r>
          </w:p>
        </w:tc>
        <w:tc>
          <w:tcPr>
            <w:tcW w:w="6860" w:type="dxa"/>
          </w:tcPr>
          <w:p w:rsidR="0030303F" w:rsidRDefault="0030303F" w:rsidP="00B5432E">
            <w:pPr>
              <w:pStyle w:val="ConsPlusNormal"/>
            </w:pPr>
            <w:r>
              <w:t>Семена сорго сахарного - гибриды</w:t>
            </w:r>
          </w:p>
        </w:tc>
      </w:tr>
      <w:tr w:rsidR="0030303F" w:rsidTr="00B5432E">
        <w:tc>
          <w:tcPr>
            <w:tcW w:w="9071" w:type="dxa"/>
            <w:gridSpan w:val="2"/>
          </w:tcPr>
          <w:p w:rsidR="0030303F" w:rsidRDefault="0030303F" w:rsidP="00B5432E">
            <w:pPr>
              <w:pStyle w:val="ConsPlusNormal"/>
              <w:jc w:val="both"/>
            </w:pPr>
            <w:r>
              <w:t xml:space="preserve">(введен </w:t>
            </w:r>
            <w:hyperlink r:id="rId159"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01.11.41.230</w:t>
            </w:r>
          </w:p>
        </w:tc>
        <w:tc>
          <w:tcPr>
            <w:tcW w:w="6860" w:type="dxa"/>
          </w:tcPr>
          <w:p w:rsidR="0030303F" w:rsidRDefault="0030303F" w:rsidP="00B5432E">
            <w:pPr>
              <w:pStyle w:val="ConsPlusNormal"/>
            </w:pPr>
            <w:r>
              <w:t>Семена сорго веничного - сорта</w:t>
            </w:r>
          </w:p>
        </w:tc>
      </w:tr>
      <w:tr w:rsidR="0030303F" w:rsidTr="00B5432E">
        <w:tc>
          <w:tcPr>
            <w:tcW w:w="9071" w:type="dxa"/>
            <w:gridSpan w:val="2"/>
          </w:tcPr>
          <w:p w:rsidR="0030303F" w:rsidRDefault="0030303F" w:rsidP="00B5432E">
            <w:pPr>
              <w:pStyle w:val="ConsPlusNormal"/>
              <w:jc w:val="both"/>
            </w:pPr>
            <w:r>
              <w:t xml:space="preserve">(введен </w:t>
            </w:r>
            <w:hyperlink r:id="rId160"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01.11.41.240</w:t>
            </w:r>
          </w:p>
        </w:tc>
        <w:tc>
          <w:tcPr>
            <w:tcW w:w="6860" w:type="dxa"/>
          </w:tcPr>
          <w:p w:rsidR="0030303F" w:rsidRDefault="0030303F" w:rsidP="00B5432E">
            <w:pPr>
              <w:pStyle w:val="ConsPlusNormal"/>
            </w:pPr>
            <w:r>
              <w:t>Семена сорго суданкового - гибриды</w:t>
            </w:r>
          </w:p>
        </w:tc>
      </w:tr>
      <w:tr w:rsidR="0030303F" w:rsidTr="00B5432E">
        <w:tc>
          <w:tcPr>
            <w:tcW w:w="9071" w:type="dxa"/>
            <w:gridSpan w:val="2"/>
          </w:tcPr>
          <w:p w:rsidR="0030303F" w:rsidRDefault="0030303F" w:rsidP="00B5432E">
            <w:pPr>
              <w:pStyle w:val="ConsPlusNormal"/>
              <w:jc w:val="both"/>
            </w:pPr>
            <w:r>
              <w:t xml:space="preserve">(введен </w:t>
            </w:r>
            <w:hyperlink r:id="rId161"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01.11.41.300</w:t>
            </w:r>
          </w:p>
        </w:tc>
        <w:tc>
          <w:tcPr>
            <w:tcW w:w="6860" w:type="dxa"/>
          </w:tcPr>
          <w:p w:rsidR="0030303F" w:rsidRDefault="0030303F" w:rsidP="00B5432E">
            <w:pPr>
              <w:pStyle w:val="ConsPlusNormal"/>
            </w:pPr>
            <w:r>
              <w:t>Зерноотходы сорго</w:t>
            </w:r>
          </w:p>
        </w:tc>
      </w:tr>
      <w:tr w:rsidR="0030303F" w:rsidTr="00B5432E">
        <w:tc>
          <w:tcPr>
            <w:tcW w:w="9071" w:type="dxa"/>
            <w:gridSpan w:val="2"/>
          </w:tcPr>
          <w:p w:rsidR="0030303F" w:rsidRDefault="0030303F" w:rsidP="00B5432E">
            <w:pPr>
              <w:pStyle w:val="ConsPlusNormal"/>
              <w:jc w:val="both"/>
            </w:pPr>
            <w:r>
              <w:t xml:space="preserve">(введен </w:t>
            </w:r>
            <w:hyperlink r:id="rId162"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01.11.42</w:t>
            </w:r>
          </w:p>
        </w:tc>
        <w:tc>
          <w:tcPr>
            <w:tcW w:w="6860" w:type="dxa"/>
          </w:tcPr>
          <w:p w:rsidR="0030303F" w:rsidRDefault="0030303F" w:rsidP="00B5432E">
            <w:pPr>
              <w:pStyle w:val="ConsPlusNormal"/>
            </w:pPr>
            <w:r>
              <w:t>Просо</w:t>
            </w:r>
          </w:p>
        </w:tc>
      </w:tr>
      <w:tr w:rsidR="0030303F" w:rsidTr="00B5432E">
        <w:tc>
          <w:tcPr>
            <w:tcW w:w="2211" w:type="dxa"/>
          </w:tcPr>
          <w:p w:rsidR="0030303F" w:rsidRDefault="0030303F" w:rsidP="00B5432E">
            <w:pPr>
              <w:pStyle w:val="ConsPlusNormal"/>
            </w:pPr>
            <w:r>
              <w:t>01.11.42.110</w:t>
            </w:r>
          </w:p>
        </w:tc>
        <w:tc>
          <w:tcPr>
            <w:tcW w:w="6860" w:type="dxa"/>
          </w:tcPr>
          <w:p w:rsidR="0030303F" w:rsidRDefault="0030303F" w:rsidP="00B5432E">
            <w:pPr>
              <w:pStyle w:val="ConsPlusNormal"/>
            </w:pPr>
            <w:r>
              <w:t>Зерно проса</w:t>
            </w:r>
          </w:p>
        </w:tc>
      </w:tr>
      <w:tr w:rsidR="0030303F" w:rsidTr="00B5432E">
        <w:tc>
          <w:tcPr>
            <w:tcW w:w="2211" w:type="dxa"/>
          </w:tcPr>
          <w:p w:rsidR="0030303F" w:rsidRDefault="0030303F" w:rsidP="00B5432E">
            <w:pPr>
              <w:pStyle w:val="ConsPlusNormal"/>
            </w:pPr>
            <w:r>
              <w:lastRenderedPageBreak/>
              <w:t>01.11.42.120</w:t>
            </w:r>
          </w:p>
        </w:tc>
        <w:tc>
          <w:tcPr>
            <w:tcW w:w="6860" w:type="dxa"/>
          </w:tcPr>
          <w:p w:rsidR="0030303F" w:rsidRDefault="0030303F" w:rsidP="00B5432E">
            <w:pPr>
              <w:pStyle w:val="ConsPlusNormal"/>
            </w:pPr>
            <w:r>
              <w:t>Семена проса</w:t>
            </w:r>
          </w:p>
        </w:tc>
      </w:tr>
      <w:tr w:rsidR="0030303F" w:rsidTr="00B5432E">
        <w:tc>
          <w:tcPr>
            <w:tcW w:w="2211" w:type="dxa"/>
          </w:tcPr>
          <w:p w:rsidR="0030303F" w:rsidRDefault="0030303F" w:rsidP="00B5432E">
            <w:pPr>
              <w:pStyle w:val="ConsPlusNormal"/>
            </w:pPr>
            <w:r>
              <w:t>01.11.42.130</w:t>
            </w:r>
          </w:p>
        </w:tc>
        <w:tc>
          <w:tcPr>
            <w:tcW w:w="6860" w:type="dxa"/>
          </w:tcPr>
          <w:p w:rsidR="0030303F" w:rsidRDefault="0030303F" w:rsidP="00B5432E">
            <w:pPr>
              <w:pStyle w:val="ConsPlusNormal"/>
            </w:pPr>
            <w:r>
              <w:t>Зерноотходы проса</w:t>
            </w:r>
          </w:p>
        </w:tc>
      </w:tr>
      <w:tr w:rsidR="0030303F" w:rsidTr="00B5432E">
        <w:tc>
          <w:tcPr>
            <w:tcW w:w="2211" w:type="dxa"/>
          </w:tcPr>
          <w:p w:rsidR="0030303F" w:rsidRDefault="0030303F" w:rsidP="00B5432E">
            <w:pPr>
              <w:pStyle w:val="ConsPlusNormal"/>
            </w:pPr>
            <w:r>
              <w:t>01.11.49</w:t>
            </w:r>
          </w:p>
        </w:tc>
        <w:tc>
          <w:tcPr>
            <w:tcW w:w="6860" w:type="dxa"/>
          </w:tcPr>
          <w:p w:rsidR="0030303F" w:rsidRDefault="0030303F" w:rsidP="00B5432E">
            <w:pPr>
              <w:pStyle w:val="ConsPlusNormal"/>
            </w:pPr>
            <w:r>
              <w:t>Культуры зерновые прочие</w:t>
            </w:r>
          </w:p>
        </w:tc>
      </w:tr>
      <w:tr w:rsidR="0030303F" w:rsidTr="00B5432E">
        <w:tc>
          <w:tcPr>
            <w:tcW w:w="2211" w:type="dxa"/>
          </w:tcPr>
          <w:p w:rsidR="0030303F" w:rsidRDefault="0030303F" w:rsidP="00B5432E">
            <w:pPr>
              <w:pStyle w:val="ConsPlusNormal"/>
            </w:pPr>
            <w:r>
              <w:t>01.11.49.110</w:t>
            </w:r>
          </w:p>
        </w:tc>
        <w:tc>
          <w:tcPr>
            <w:tcW w:w="6860" w:type="dxa"/>
          </w:tcPr>
          <w:p w:rsidR="0030303F" w:rsidRDefault="0030303F" w:rsidP="00B5432E">
            <w:pPr>
              <w:pStyle w:val="ConsPlusNormal"/>
            </w:pPr>
            <w:r>
              <w:t>Гречиха</w:t>
            </w:r>
          </w:p>
        </w:tc>
      </w:tr>
      <w:tr w:rsidR="0030303F" w:rsidTr="00B5432E">
        <w:tc>
          <w:tcPr>
            <w:tcW w:w="2211" w:type="dxa"/>
          </w:tcPr>
          <w:p w:rsidR="0030303F" w:rsidRDefault="0030303F" w:rsidP="00B5432E">
            <w:pPr>
              <w:pStyle w:val="ConsPlusNormal"/>
            </w:pPr>
            <w:r>
              <w:t>01.11.49.111</w:t>
            </w:r>
          </w:p>
        </w:tc>
        <w:tc>
          <w:tcPr>
            <w:tcW w:w="6860" w:type="dxa"/>
          </w:tcPr>
          <w:p w:rsidR="0030303F" w:rsidRDefault="0030303F" w:rsidP="00B5432E">
            <w:pPr>
              <w:pStyle w:val="ConsPlusNormal"/>
            </w:pPr>
            <w:r>
              <w:t>Зерно гречихи</w:t>
            </w:r>
          </w:p>
        </w:tc>
      </w:tr>
      <w:tr w:rsidR="0030303F" w:rsidTr="00B5432E">
        <w:tc>
          <w:tcPr>
            <w:tcW w:w="2211" w:type="dxa"/>
          </w:tcPr>
          <w:p w:rsidR="0030303F" w:rsidRDefault="0030303F" w:rsidP="00B5432E">
            <w:pPr>
              <w:pStyle w:val="ConsPlusNormal"/>
            </w:pPr>
            <w:r>
              <w:t>01.11.49.112</w:t>
            </w:r>
          </w:p>
        </w:tc>
        <w:tc>
          <w:tcPr>
            <w:tcW w:w="6860" w:type="dxa"/>
          </w:tcPr>
          <w:p w:rsidR="0030303F" w:rsidRDefault="0030303F" w:rsidP="00B5432E">
            <w:pPr>
              <w:pStyle w:val="ConsPlusNormal"/>
            </w:pPr>
            <w:r>
              <w:t>Семена гречихи</w:t>
            </w:r>
          </w:p>
        </w:tc>
      </w:tr>
      <w:tr w:rsidR="0030303F" w:rsidTr="00B5432E">
        <w:tc>
          <w:tcPr>
            <w:tcW w:w="2211" w:type="dxa"/>
          </w:tcPr>
          <w:p w:rsidR="0030303F" w:rsidRDefault="0030303F" w:rsidP="00B5432E">
            <w:pPr>
              <w:pStyle w:val="ConsPlusNormal"/>
            </w:pPr>
            <w:r>
              <w:t>01.11.49.113</w:t>
            </w:r>
          </w:p>
        </w:tc>
        <w:tc>
          <w:tcPr>
            <w:tcW w:w="6860" w:type="dxa"/>
          </w:tcPr>
          <w:p w:rsidR="0030303F" w:rsidRDefault="0030303F" w:rsidP="00B5432E">
            <w:pPr>
              <w:pStyle w:val="ConsPlusNormal"/>
            </w:pPr>
            <w:r>
              <w:t>Зерноотходы гречихи</w:t>
            </w:r>
          </w:p>
        </w:tc>
      </w:tr>
      <w:tr w:rsidR="0030303F" w:rsidTr="00B5432E">
        <w:tc>
          <w:tcPr>
            <w:tcW w:w="2211" w:type="dxa"/>
          </w:tcPr>
          <w:p w:rsidR="0030303F" w:rsidRDefault="0030303F" w:rsidP="00B5432E">
            <w:pPr>
              <w:pStyle w:val="ConsPlusNormal"/>
            </w:pPr>
            <w:r>
              <w:t>01.11.49.120</w:t>
            </w:r>
          </w:p>
        </w:tc>
        <w:tc>
          <w:tcPr>
            <w:tcW w:w="6860" w:type="dxa"/>
          </w:tcPr>
          <w:p w:rsidR="0030303F" w:rsidRDefault="0030303F" w:rsidP="00B5432E">
            <w:pPr>
              <w:pStyle w:val="ConsPlusNormal"/>
            </w:pPr>
            <w:r>
              <w:t>Тритикале (пшенично-ржаной гибрид)</w:t>
            </w:r>
          </w:p>
        </w:tc>
      </w:tr>
      <w:tr w:rsidR="0030303F" w:rsidTr="00B5432E">
        <w:tc>
          <w:tcPr>
            <w:tcW w:w="2211" w:type="dxa"/>
          </w:tcPr>
          <w:p w:rsidR="0030303F" w:rsidRDefault="0030303F" w:rsidP="00B5432E">
            <w:pPr>
              <w:pStyle w:val="ConsPlusNormal"/>
            </w:pPr>
            <w:r>
              <w:t>01.11.49.121</w:t>
            </w:r>
          </w:p>
        </w:tc>
        <w:tc>
          <w:tcPr>
            <w:tcW w:w="6860" w:type="dxa"/>
          </w:tcPr>
          <w:p w:rsidR="0030303F" w:rsidRDefault="0030303F" w:rsidP="00B5432E">
            <w:pPr>
              <w:pStyle w:val="ConsPlusNormal"/>
            </w:pPr>
            <w:r>
              <w:t>Зерно ярового тритикале</w:t>
            </w:r>
          </w:p>
        </w:tc>
      </w:tr>
      <w:tr w:rsidR="0030303F" w:rsidTr="00B5432E">
        <w:tc>
          <w:tcPr>
            <w:tcW w:w="2211" w:type="dxa"/>
          </w:tcPr>
          <w:p w:rsidR="0030303F" w:rsidRDefault="0030303F" w:rsidP="00B5432E">
            <w:pPr>
              <w:pStyle w:val="ConsPlusNormal"/>
            </w:pPr>
            <w:r>
              <w:t>01.11.49.122</w:t>
            </w:r>
          </w:p>
        </w:tc>
        <w:tc>
          <w:tcPr>
            <w:tcW w:w="6860" w:type="dxa"/>
          </w:tcPr>
          <w:p w:rsidR="0030303F" w:rsidRDefault="0030303F" w:rsidP="00B5432E">
            <w:pPr>
              <w:pStyle w:val="ConsPlusNormal"/>
            </w:pPr>
            <w:r>
              <w:t>Семена ярового тритикале</w:t>
            </w:r>
          </w:p>
        </w:tc>
      </w:tr>
      <w:tr w:rsidR="0030303F" w:rsidTr="00B5432E">
        <w:tc>
          <w:tcPr>
            <w:tcW w:w="2211" w:type="dxa"/>
          </w:tcPr>
          <w:p w:rsidR="0030303F" w:rsidRDefault="0030303F" w:rsidP="00B5432E">
            <w:pPr>
              <w:pStyle w:val="ConsPlusNormal"/>
            </w:pPr>
            <w:r>
              <w:t>01.11.49.123</w:t>
            </w:r>
          </w:p>
        </w:tc>
        <w:tc>
          <w:tcPr>
            <w:tcW w:w="6860" w:type="dxa"/>
          </w:tcPr>
          <w:p w:rsidR="0030303F" w:rsidRDefault="0030303F" w:rsidP="00B5432E">
            <w:pPr>
              <w:pStyle w:val="ConsPlusNormal"/>
            </w:pPr>
            <w:r>
              <w:t>Зерно озимого тритикале</w:t>
            </w:r>
          </w:p>
        </w:tc>
      </w:tr>
      <w:tr w:rsidR="0030303F" w:rsidTr="00B5432E">
        <w:tc>
          <w:tcPr>
            <w:tcW w:w="2211" w:type="dxa"/>
          </w:tcPr>
          <w:p w:rsidR="0030303F" w:rsidRDefault="0030303F" w:rsidP="00B5432E">
            <w:pPr>
              <w:pStyle w:val="ConsPlusNormal"/>
            </w:pPr>
            <w:r>
              <w:t>01.11.49.124</w:t>
            </w:r>
          </w:p>
        </w:tc>
        <w:tc>
          <w:tcPr>
            <w:tcW w:w="6860" w:type="dxa"/>
          </w:tcPr>
          <w:p w:rsidR="0030303F" w:rsidRDefault="0030303F" w:rsidP="00B5432E">
            <w:pPr>
              <w:pStyle w:val="ConsPlusNormal"/>
            </w:pPr>
            <w:r>
              <w:t>Семена озимого тритикале</w:t>
            </w:r>
          </w:p>
        </w:tc>
      </w:tr>
      <w:tr w:rsidR="0030303F" w:rsidTr="00B5432E">
        <w:tc>
          <w:tcPr>
            <w:tcW w:w="2211" w:type="dxa"/>
          </w:tcPr>
          <w:p w:rsidR="0030303F" w:rsidRDefault="0030303F" w:rsidP="00B5432E">
            <w:pPr>
              <w:pStyle w:val="ConsPlusNormal"/>
            </w:pPr>
            <w:r>
              <w:t>01.11.49.125</w:t>
            </w:r>
          </w:p>
        </w:tc>
        <w:tc>
          <w:tcPr>
            <w:tcW w:w="6860" w:type="dxa"/>
          </w:tcPr>
          <w:p w:rsidR="0030303F" w:rsidRDefault="0030303F" w:rsidP="00B5432E">
            <w:pPr>
              <w:pStyle w:val="ConsPlusNormal"/>
            </w:pPr>
            <w:r>
              <w:t>Зерноотходы тритикале</w:t>
            </w:r>
          </w:p>
        </w:tc>
      </w:tr>
      <w:tr w:rsidR="0030303F" w:rsidTr="00B5432E">
        <w:tc>
          <w:tcPr>
            <w:tcW w:w="2211" w:type="dxa"/>
          </w:tcPr>
          <w:p w:rsidR="0030303F" w:rsidRDefault="0030303F" w:rsidP="00B5432E">
            <w:pPr>
              <w:pStyle w:val="ConsPlusNormal"/>
            </w:pPr>
            <w:r>
              <w:t>01.11.49.130</w:t>
            </w:r>
          </w:p>
        </w:tc>
        <w:tc>
          <w:tcPr>
            <w:tcW w:w="6860" w:type="dxa"/>
          </w:tcPr>
          <w:p w:rsidR="0030303F" w:rsidRDefault="0030303F" w:rsidP="00B5432E">
            <w:pPr>
              <w:pStyle w:val="ConsPlusNormal"/>
            </w:pPr>
            <w:r>
              <w:t>Чумиза</w:t>
            </w:r>
          </w:p>
        </w:tc>
      </w:tr>
      <w:tr w:rsidR="0030303F" w:rsidTr="00B5432E">
        <w:tc>
          <w:tcPr>
            <w:tcW w:w="2211" w:type="dxa"/>
          </w:tcPr>
          <w:p w:rsidR="0030303F" w:rsidRDefault="0030303F" w:rsidP="00B5432E">
            <w:pPr>
              <w:pStyle w:val="ConsPlusNormal"/>
            </w:pPr>
            <w:r>
              <w:t>01.11.49.131</w:t>
            </w:r>
          </w:p>
        </w:tc>
        <w:tc>
          <w:tcPr>
            <w:tcW w:w="6860" w:type="dxa"/>
          </w:tcPr>
          <w:p w:rsidR="0030303F" w:rsidRDefault="0030303F" w:rsidP="00B5432E">
            <w:pPr>
              <w:pStyle w:val="ConsPlusNormal"/>
            </w:pPr>
            <w:r>
              <w:t>Зерно чумизы</w:t>
            </w:r>
          </w:p>
        </w:tc>
      </w:tr>
      <w:tr w:rsidR="0030303F" w:rsidTr="00B5432E">
        <w:tc>
          <w:tcPr>
            <w:tcW w:w="2211" w:type="dxa"/>
          </w:tcPr>
          <w:p w:rsidR="0030303F" w:rsidRDefault="0030303F" w:rsidP="00B5432E">
            <w:pPr>
              <w:pStyle w:val="ConsPlusNormal"/>
            </w:pPr>
            <w:r>
              <w:t>01.11.49.132</w:t>
            </w:r>
          </w:p>
        </w:tc>
        <w:tc>
          <w:tcPr>
            <w:tcW w:w="6860" w:type="dxa"/>
          </w:tcPr>
          <w:p w:rsidR="0030303F" w:rsidRDefault="0030303F" w:rsidP="00B5432E">
            <w:pPr>
              <w:pStyle w:val="ConsPlusNormal"/>
            </w:pPr>
            <w:r>
              <w:t>Семена чумизы</w:t>
            </w:r>
          </w:p>
        </w:tc>
      </w:tr>
      <w:tr w:rsidR="0030303F" w:rsidTr="00B5432E">
        <w:tc>
          <w:tcPr>
            <w:tcW w:w="2211" w:type="dxa"/>
          </w:tcPr>
          <w:p w:rsidR="0030303F" w:rsidRDefault="0030303F" w:rsidP="00B5432E">
            <w:pPr>
              <w:pStyle w:val="ConsPlusNormal"/>
            </w:pPr>
            <w:r>
              <w:t>01.11.49.133</w:t>
            </w:r>
          </w:p>
        </w:tc>
        <w:tc>
          <w:tcPr>
            <w:tcW w:w="6860" w:type="dxa"/>
          </w:tcPr>
          <w:p w:rsidR="0030303F" w:rsidRDefault="0030303F" w:rsidP="00B5432E">
            <w:pPr>
              <w:pStyle w:val="ConsPlusNormal"/>
            </w:pPr>
            <w:r>
              <w:t>Зерноотходы чумизы</w:t>
            </w:r>
          </w:p>
        </w:tc>
      </w:tr>
      <w:tr w:rsidR="0030303F" w:rsidTr="00B5432E">
        <w:tc>
          <w:tcPr>
            <w:tcW w:w="2211" w:type="dxa"/>
          </w:tcPr>
          <w:p w:rsidR="0030303F" w:rsidRDefault="0030303F" w:rsidP="00B5432E">
            <w:pPr>
              <w:pStyle w:val="ConsPlusNormal"/>
            </w:pPr>
            <w:r>
              <w:t>01.11.49.140</w:t>
            </w:r>
          </w:p>
        </w:tc>
        <w:tc>
          <w:tcPr>
            <w:tcW w:w="6860" w:type="dxa"/>
          </w:tcPr>
          <w:p w:rsidR="0030303F" w:rsidRDefault="0030303F" w:rsidP="00B5432E">
            <w:pPr>
              <w:pStyle w:val="ConsPlusNormal"/>
            </w:pPr>
            <w:r>
              <w:t>Вика и смеси виковые на зерно</w:t>
            </w:r>
          </w:p>
        </w:tc>
      </w:tr>
      <w:tr w:rsidR="0030303F" w:rsidTr="00B5432E">
        <w:tc>
          <w:tcPr>
            <w:tcW w:w="2211" w:type="dxa"/>
          </w:tcPr>
          <w:p w:rsidR="0030303F" w:rsidRDefault="0030303F" w:rsidP="00B5432E">
            <w:pPr>
              <w:pStyle w:val="ConsPlusNormal"/>
            </w:pPr>
            <w:r>
              <w:t>01.11.49.150</w:t>
            </w:r>
          </w:p>
        </w:tc>
        <w:tc>
          <w:tcPr>
            <w:tcW w:w="6860" w:type="dxa"/>
          </w:tcPr>
          <w:p w:rsidR="0030303F" w:rsidRDefault="0030303F" w:rsidP="00B5432E">
            <w:pPr>
              <w:pStyle w:val="ConsPlusNormal"/>
            </w:pPr>
            <w:r>
              <w:t>Люпин кормовой сладкий на зерно</w:t>
            </w:r>
          </w:p>
        </w:tc>
      </w:tr>
      <w:tr w:rsidR="0030303F" w:rsidTr="00B5432E">
        <w:tc>
          <w:tcPr>
            <w:tcW w:w="2211" w:type="dxa"/>
          </w:tcPr>
          <w:p w:rsidR="0030303F" w:rsidRDefault="0030303F" w:rsidP="00B5432E">
            <w:pPr>
              <w:pStyle w:val="ConsPlusNormal"/>
            </w:pPr>
            <w:r>
              <w:t>01.11.49.190</w:t>
            </w:r>
          </w:p>
        </w:tc>
        <w:tc>
          <w:tcPr>
            <w:tcW w:w="6860" w:type="dxa"/>
          </w:tcPr>
          <w:p w:rsidR="0030303F" w:rsidRDefault="0030303F" w:rsidP="00B5432E">
            <w:pPr>
              <w:pStyle w:val="ConsPlusNormal"/>
            </w:pPr>
            <w:r>
              <w:t>Культуры зерновые прочие, не включенные в другие группировки</w:t>
            </w:r>
          </w:p>
        </w:tc>
      </w:tr>
      <w:tr w:rsidR="0030303F" w:rsidTr="00B5432E">
        <w:tc>
          <w:tcPr>
            <w:tcW w:w="2211" w:type="dxa"/>
          </w:tcPr>
          <w:p w:rsidR="0030303F" w:rsidRDefault="0030303F" w:rsidP="00B5432E">
            <w:pPr>
              <w:pStyle w:val="ConsPlusNormal"/>
            </w:pPr>
            <w:r>
              <w:t>01.11.49.191</w:t>
            </w:r>
          </w:p>
        </w:tc>
        <w:tc>
          <w:tcPr>
            <w:tcW w:w="6860" w:type="dxa"/>
          </w:tcPr>
          <w:p w:rsidR="0030303F" w:rsidRDefault="0030303F" w:rsidP="00B5432E">
            <w:pPr>
              <w:pStyle w:val="ConsPlusNormal"/>
            </w:pPr>
            <w:r>
              <w:t>Зерно зерновых культур, не включенных в другие группировки</w:t>
            </w:r>
          </w:p>
        </w:tc>
      </w:tr>
      <w:tr w:rsidR="0030303F" w:rsidTr="00B5432E">
        <w:tc>
          <w:tcPr>
            <w:tcW w:w="2211" w:type="dxa"/>
          </w:tcPr>
          <w:p w:rsidR="0030303F" w:rsidRDefault="0030303F" w:rsidP="00B5432E">
            <w:pPr>
              <w:pStyle w:val="ConsPlusNormal"/>
            </w:pPr>
            <w:r>
              <w:t>01.11.49.192</w:t>
            </w:r>
          </w:p>
        </w:tc>
        <w:tc>
          <w:tcPr>
            <w:tcW w:w="6860" w:type="dxa"/>
          </w:tcPr>
          <w:p w:rsidR="0030303F" w:rsidRDefault="0030303F" w:rsidP="00B5432E">
            <w:pPr>
              <w:pStyle w:val="ConsPlusNormal"/>
            </w:pPr>
            <w:r>
              <w:t>Семена зерновых культур, не включенных в другие группировки</w:t>
            </w:r>
          </w:p>
        </w:tc>
      </w:tr>
      <w:tr w:rsidR="0030303F" w:rsidTr="00B5432E">
        <w:tc>
          <w:tcPr>
            <w:tcW w:w="2211" w:type="dxa"/>
          </w:tcPr>
          <w:p w:rsidR="0030303F" w:rsidRDefault="0030303F" w:rsidP="00B5432E">
            <w:pPr>
              <w:pStyle w:val="ConsPlusNormal"/>
            </w:pPr>
            <w:r>
              <w:t>01.11.49.193</w:t>
            </w:r>
          </w:p>
        </w:tc>
        <w:tc>
          <w:tcPr>
            <w:tcW w:w="6860" w:type="dxa"/>
          </w:tcPr>
          <w:p w:rsidR="0030303F" w:rsidRDefault="0030303F" w:rsidP="00B5432E">
            <w:pPr>
              <w:pStyle w:val="ConsPlusNormal"/>
            </w:pPr>
            <w:r>
              <w:t>Зерноотходы зерновых культур, не включенных в другие группировки</w:t>
            </w:r>
          </w:p>
        </w:tc>
      </w:tr>
      <w:tr w:rsidR="0030303F" w:rsidTr="00B5432E">
        <w:tc>
          <w:tcPr>
            <w:tcW w:w="2211" w:type="dxa"/>
          </w:tcPr>
          <w:p w:rsidR="0030303F" w:rsidRDefault="0030303F" w:rsidP="00B5432E">
            <w:pPr>
              <w:pStyle w:val="ConsPlusNormal"/>
            </w:pPr>
            <w:r>
              <w:t>01.11.5</w:t>
            </w:r>
          </w:p>
        </w:tc>
        <w:tc>
          <w:tcPr>
            <w:tcW w:w="6860" w:type="dxa"/>
          </w:tcPr>
          <w:p w:rsidR="0030303F" w:rsidRDefault="0030303F" w:rsidP="00B5432E">
            <w:pPr>
              <w:pStyle w:val="ConsPlusNormal"/>
            </w:pPr>
            <w:r>
              <w:t>Солома и мякина зерновых культур</w:t>
            </w:r>
          </w:p>
        </w:tc>
      </w:tr>
      <w:tr w:rsidR="0030303F" w:rsidTr="00B5432E">
        <w:tc>
          <w:tcPr>
            <w:tcW w:w="2211" w:type="dxa"/>
          </w:tcPr>
          <w:p w:rsidR="0030303F" w:rsidRDefault="0030303F" w:rsidP="00B5432E">
            <w:pPr>
              <w:pStyle w:val="ConsPlusNormal"/>
            </w:pPr>
            <w:r>
              <w:t>01.11.50</w:t>
            </w:r>
          </w:p>
        </w:tc>
        <w:tc>
          <w:tcPr>
            <w:tcW w:w="6860" w:type="dxa"/>
          </w:tcPr>
          <w:p w:rsidR="0030303F" w:rsidRDefault="0030303F" w:rsidP="00B5432E">
            <w:pPr>
              <w:pStyle w:val="ConsPlusNormal"/>
            </w:pPr>
            <w:r>
              <w:t>Солома и мякина зерновых культур</w:t>
            </w:r>
          </w:p>
        </w:tc>
      </w:tr>
      <w:tr w:rsidR="0030303F" w:rsidTr="00B5432E">
        <w:tc>
          <w:tcPr>
            <w:tcW w:w="2211" w:type="dxa"/>
          </w:tcPr>
          <w:p w:rsidR="0030303F" w:rsidRDefault="0030303F" w:rsidP="00B5432E">
            <w:pPr>
              <w:pStyle w:val="ConsPlusNormal"/>
            </w:pPr>
            <w:r>
              <w:t>01.11.50.000</w:t>
            </w:r>
          </w:p>
        </w:tc>
        <w:tc>
          <w:tcPr>
            <w:tcW w:w="6860" w:type="dxa"/>
          </w:tcPr>
          <w:p w:rsidR="0030303F" w:rsidRDefault="0030303F" w:rsidP="00B5432E">
            <w:pPr>
              <w:pStyle w:val="ConsPlusNormal"/>
            </w:pPr>
            <w:r>
              <w:t>Солома и мякина зерновых культур</w:t>
            </w:r>
          </w:p>
        </w:tc>
      </w:tr>
      <w:tr w:rsidR="0030303F" w:rsidTr="00B5432E">
        <w:tc>
          <w:tcPr>
            <w:tcW w:w="2211" w:type="dxa"/>
          </w:tcPr>
          <w:p w:rsidR="0030303F" w:rsidRDefault="0030303F" w:rsidP="00B5432E">
            <w:pPr>
              <w:pStyle w:val="ConsPlusNormal"/>
            </w:pPr>
            <w:r>
              <w:t>01.11.6</w:t>
            </w:r>
          </w:p>
        </w:tc>
        <w:tc>
          <w:tcPr>
            <w:tcW w:w="6860" w:type="dxa"/>
          </w:tcPr>
          <w:p w:rsidR="0030303F" w:rsidRDefault="0030303F" w:rsidP="00B5432E">
            <w:pPr>
              <w:pStyle w:val="ConsPlusNormal"/>
            </w:pPr>
            <w:r>
              <w:t>Овощи бобовые зеленые</w:t>
            </w:r>
          </w:p>
        </w:tc>
      </w:tr>
      <w:tr w:rsidR="0030303F" w:rsidTr="00B5432E">
        <w:tc>
          <w:tcPr>
            <w:tcW w:w="2211" w:type="dxa"/>
          </w:tcPr>
          <w:p w:rsidR="0030303F" w:rsidRDefault="0030303F" w:rsidP="00B5432E">
            <w:pPr>
              <w:pStyle w:val="ConsPlusNormal"/>
            </w:pPr>
            <w:r>
              <w:t>01.11.61</w:t>
            </w:r>
          </w:p>
        </w:tc>
        <w:tc>
          <w:tcPr>
            <w:tcW w:w="6860" w:type="dxa"/>
          </w:tcPr>
          <w:p w:rsidR="0030303F" w:rsidRDefault="0030303F" w:rsidP="00B5432E">
            <w:pPr>
              <w:pStyle w:val="ConsPlusNormal"/>
            </w:pPr>
            <w:r>
              <w:t>Фасоль овощная</w:t>
            </w:r>
          </w:p>
        </w:tc>
      </w:tr>
      <w:tr w:rsidR="0030303F" w:rsidTr="00B5432E">
        <w:tc>
          <w:tcPr>
            <w:tcW w:w="2211" w:type="dxa"/>
          </w:tcPr>
          <w:p w:rsidR="0030303F" w:rsidRDefault="0030303F" w:rsidP="00B5432E">
            <w:pPr>
              <w:pStyle w:val="ConsPlusNormal"/>
            </w:pPr>
            <w:r>
              <w:t>01.11.61.000</w:t>
            </w:r>
          </w:p>
        </w:tc>
        <w:tc>
          <w:tcPr>
            <w:tcW w:w="6860" w:type="dxa"/>
          </w:tcPr>
          <w:p w:rsidR="0030303F" w:rsidRDefault="0030303F" w:rsidP="00B5432E">
            <w:pPr>
              <w:pStyle w:val="ConsPlusNormal"/>
            </w:pPr>
            <w:r>
              <w:t>Фасоль овощная</w:t>
            </w:r>
          </w:p>
        </w:tc>
      </w:tr>
      <w:tr w:rsidR="0030303F" w:rsidTr="00B5432E">
        <w:tc>
          <w:tcPr>
            <w:tcW w:w="2211" w:type="dxa"/>
          </w:tcPr>
          <w:p w:rsidR="0030303F" w:rsidRDefault="0030303F" w:rsidP="00B5432E">
            <w:pPr>
              <w:pStyle w:val="ConsPlusNormal"/>
            </w:pPr>
            <w:r>
              <w:t>01.11.62</w:t>
            </w:r>
          </w:p>
        </w:tc>
        <w:tc>
          <w:tcPr>
            <w:tcW w:w="6860" w:type="dxa"/>
          </w:tcPr>
          <w:p w:rsidR="0030303F" w:rsidRDefault="0030303F" w:rsidP="00B5432E">
            <w:pPr>
              <w:pStyle w:val="ConsPlusNormal"/>
            </w:pPr>
            <w:r>
              <w:t>Горох овощной</w:t>
            </w:r>
          </w:p>
        </w:tc>
      </w:tr>
      <w:tr w:rsidR="0030303F" w:rsidTr="00B5432E">
        <w:tc>
          <w:tcPr>
            <w:tcW w:w="2211" w:type="dxa"/>
          </w:tcPr>
          <w:p w:rsidR="0030303F" w:rsidRDefault="0030303F" w:rsidP="00B5432E">
            <w:pPr>
              <w:pStyle w:val="ConsPlusNormal"/>
            </w:pPr>
            <w:r>
              <w:lastRenderedPageBreak/>
              <w:t>01.11.62.000</w:t>
            </w:r>
          </w:p>
        </w:tc>
        <w:tc>
          <w:tcPr>
            <w:tcW w:w="6860" w:type="dxa"/>
          </w:tcPr>
          <w:p w:rsidR="0030303F" w:rsidRDefault="0030303F" w:rsidP="00B5432E">
            <w:pPr>
              <w:pStyle w:val="ConsPlusNormal"/>
            </w:pPr>
            <w:r>
              <w:t>Горох овощной</w:t>
            </w:r>
          </w:p>
        </w:tc>
      </w:tr>
      <w:tr w:rsidR="0030303F" w:rsidTr="00B5432E">
        <w:tc>
          <w:tcPr>
            <w:tcW w:w="2211" w:type="dxa"/>
          </w:tcPr>
          <w:p w:rsidR="0030303F" w:rsidRDefault="0030303F" w:rsidP="00B5432E">
            <w:pPr>
              <w:pStyle w:val="ConsPlusNormal"/>
            </w:pPr>
            <w:r>
              <w:t>01.11.69</w:t>
            </w:r>
          </w:p>
        </w:tc>
        <w:tc>
          <w:tcPr>
            <w:tcW w:w="6860" w:type="dxa"/>
          </w:tcPr>
          <w:p w:rsidR="0030303F" w:rsidRDefault="0030303F" w:rsidP="00B5432E">
            <w:pPr>
              <w:pStyle w:val="ConsPlusNormal"/>
            </w:pPr>
            <w:r>
              <w:t>Овощи бобовые зеленые прочие</w:t>
            </w:r>
          </w:p>
        </w:tc>
      </w:tr>
      <w:tr w:rsidR="0030303F" w:rsidTr="00B5432E">
        <w:tc>
          <w:tcPr>
            <w:tcW w:w="2211" w:type="dxa"/>
          </w:tcPr>
          <w:p w:rsidR="0030303F" w:rsidRDefault="0030303F" w:rsidP="00B5432E">
            <w:pPr>
              <w:pStyle w:val="ConsPlusNormal"/>
            </w:pPr>
            <w:r>
              <w:t>01.11.69.000</w:t>
            </w:r>
          </w:p>
        </w:tc>
        <w:tc>
          <w:tcPr>
            <w:tcW w:w="6860" w:type="dxa"/>
          </w:tcPr>
          <w:p w:rsidR="0030303F" w:rsidRDefault="0030303F" w:rsidP="00B5432E">
            <w:pPr>
              <w:pStyle w:val="ConsPlusNormal"/>
            </w:pPr>
            <w:r>
              <w:t>Овощи бобовые зеленые прочие</w:t>
            </w:r>
          </w:p>
        </w:tc>
      </w:tr>
      <w:tr w:rsidR="0030303F" w:rsidTr="00B5432E">
        <w:tc>
          <w:tcPr>
            <w:tcW w:w="2211" w:type="dxa"/>
          </w:tcPr>
          <w:p w:rsidR="0030303F" w:rsidRDefault="0030303F" w:rsidP="00B5432E">
            <w:pPr>
              <w:pStyle w:val="ConsPlusNormal"/>
            </w:pPr>
            <w:r>
              <w:t>01.11.7</w:t>
            </w:r>
          </w:p>
        </w:tc>
        <w:tc>
          <w:tcPr>
            <w:tcW w:w="6860" w:type="dxa"/>
          </w:tcPr>
          <w:p w:rsidR="0030303F" w:rsidRDefault="0030303F" w:rsidP="00B5432E">
            <w:pPr>
              <w:pStyle w:val="ConsPlusNormal"/>
            </w:pPr>
            <w:r>
              <w:t>Овощи бобовые сушеные (культуры зернобобовые)</w:t>
            </w:r>
          </w:p>
        </w:tc>
      </w:tr>
      <w:tr w:rsidR="0030303F" w:rsidTr="00B5432E">
        <w:tc>
          <w:tcPr>
            <w:tcW w:w="2211" w:type="dxa"/>
          </w:tcPr>
          <w:p w:rsidR="0030303F" w:rsidRDefault="0030303F" w:rsidP="00B5432E">
            <w:pPr>
              <w:pStyle w:val="ConsPlusNormal"/>
            </w:pPr>
            <w:r>
              <w:t>01.11.71</w:t>
            </w:r>
          </w:p>
        </w:tc>
        <w:tc>
          <w:tcPr>
            <w:tcW w:w="6860" w:type="dxa"/>
          </w:tcPr>
          <w:p w:rsidR="0030303F" w:rsidRDefault="0030303F" w:rsidP="00B5432E">
            <w:pPr>
              <w:pStyle w:val="ConsPlusNormal"/>
            </w:pPr>
            <w:r>
              <w:t>Фасоль сушеная</w:t>
            </w:r>
          </w:p>
        </w:tc>
      </w:tr>
      <w:tr w:rsidR="0030303F" w:rsidTr="00B5432E">
        <w:tc>
          <w:tcPr>
            <w:tcW w:w="2211" w:type="dxa"/>
          </w:tcPr>
          <w:p w:rsidR="0030303F" w:rsidRDefault="0030303F" w:rsidP="00B5432E">
            <w:pPr>
              <w:pStyle w:val="ConsPlusNormal"/>
            </w:pPr>
            <w:r>
              <w:t>01.11.71.110</w:t>
            </w:r>
          </w:p>
        </w:tc>
        <w:tc>
          <w:tcPr>
            <w:tcW w:w="6860" w:type="dxa"/>
          </w:tcPr>
          <w:p w:rsidR="0030303F" w:rsidRDefault="0030303F" w:rsidP="00B5432E">
            <w:pPr>
              <w:pStyle w:val="ConsPlusNormal"/>
            </w:pPr>
            <w:r>
              <w:t>Зерно фасоли</w:t>
            </w:r>
          </w:p>
        </w:tc>
      </w:tr>
      <w:tr w:rsidR="0030303F" w:rsidTr="00B5432E">
        <w:tc>
          <w:tcPr>
            <w:tcW w:w="2211" w:type="dxa"/>
          </w:tcPr>
          <w:p w:rsidR="0030303F" w:rsidRDefault="0030303F" w:rsidP="00B5432E">
            <w:pPr>
              <w:pStyle w:val="ConsPlusNormal"/>
            </w:pPr>
            <w:r>
              <w:t>01.11.71.120</w:t>
            </w:r>
          </w:p>
        </w:tc>
        <w:tc>
          <w:tcPr>
            <w:tcW w:w="6860" w:type="dxa"/>
          </w:tcPr>
          <w:p w:rsidR="0030303F" w:rsidRDefault="0030303F" w:rsidP="00B5432E">
            <w:pPr>
              <w:pStyle w:val="ConsPlusNormal"/>
            </w:pPr>
            <w:r>
              <w:t>Семена фасоли</w:t>
            </w:r>
          </w:p>
        </w:tc>
      </w:tr>
      <w:tr w:rsidR="0030303F" w:rsidTr="00B5432E">
        <w:tc>
          <w:tcPr>
            <w:tcW w:w="2211" w:type="dxa"/>
          </w:tcPr>
          <w:p w:rsidR="0030303F" w:rsidRDefault="0030303F" w:rsidP="00B5432E">
            <w:pPr>
              <w:pStyle w:val="ConsPlusNormal"/>
            </w:pPr>
            <w:r>
              <w:t>01.11.72</w:t>
            </w:r>
          </w:p>
        </w:tc>
        <w:tc>
          <w:tcPr>
            <w:tcW w:w="6860" w:type="dxa"/>
          </w:tcPr>
          <w:p w:rsidR="0030303F" w:rsidRDefault="0030303F" w:rsidP="00B5432E">
            <w:pPr>
              <w:pStyle w:val="ConsPlusNormal"/>
            </w:pPr>
            <w:r>
              <w:t>Бобы кормовые сушеные</w:t>
            </w:r>
          </w:p>
        </w:tc>
      </w:tr>
      <w:tr w:rsidR="0030303F" w:rsidTr="00B5432E">
        <w:tc>
          <w:tcPr>
            <w:tcW w:w="2211" w:type="dxa"/>
          </w:tcPr>
          <w:p w:rsidR="0030303F" w:rsidRDefault="0030303F" w:rsidP="00B5432E">
            <w:pPr>
              <w:pStyle w:val="ConsPlusNormal"/>
            </w:pPr>
            <w:r>
              <w:t>01.11.72.110</w:t>
            </w:r>
          </w:p>
        </w:tc>
        <w:tc>
          <w:tcPr>
            <w:tcW w:w="6860" w:type="dxa"/>
          </w:tcPr>
          <w:p w:rsidR="0030303F" w:rsidRDefault="0030303F" w:rsidP="00B5432E">
            <w:pPr>
              <w:pStyle w:val="ConsPlusNormal"/>
            </w:pPr>
            <w:r>
              <w:t>Зерно кормовых бобов</w:t>
            </w:r>
          </w:p>
        </w:tc>
      </w:tr>
      <w:tr w:rsidR="0030303F" w:rsidTr="00B5432E">
        <w:tc>
          <w:tcPr>
            <w:tcW w:w="2211" w:type="dxa"/>
          </w:tcPr>
          <w:p w:rsidR="0030303F" w:rsidRDefault="0030303F" w:rsidP="00B5432E">
            <w:pPr>
              <w:pStyle w:val="ConsPlusNormal"/>
            </w:pPr>
            <w:r>
              <w:t>01.11.72.120</w:t>
            </w:r>
          </w:p>
        </w:tc>
        <w:tc>
          <w:tcPr>
            <w:tcW w:w="6860" w:type="dxa"/>
          </w:tcPr>
          <w:p w:rsidR="0030303F" w:rsidRDefault="0030303F" w:rsidP="00B5432E">
            <w:pPr>
              <w:pStyle w:val="ConsPlusNormal"/>
            </w:pPr>
            <w:r>
              <w:t>Семена кормовых бобов</w:t>
            </w:r>
          </w:p>
        </w:tc>
      </w:tr>
      <w:tr w:rsidR="0030303F" w:rsidTr="00B5432E">
        <w:tc>
          <w:tcPr>
            <w:tcW w:w="2211" w:type="dxa"/>
          </w:tcPr>
          <w:p w:rsidR="0030303F" w:rsidRDefault="0030303F" w:rsidP="00B5432E">
            <w:pPr>
              <w:pStyle w:val="ConsPlusNormal"/>
            </w:pPr>
            <w:r>
              <w:t>01.11.73</w:t>
            </w:r>
          </w:p>
        </w:tc>
        <w:tc>
          <w:tcPr>
            <w:tcW w:w="6860" w:type="dxa"/>
          </w:tcPr>
          <w:p w:rsidR="0030303F" w:rsidRDefault="0030303F" w:rsidP="00B5432E">
            <w:pPr>
              <w:pStyle w:val="ConsPlusNormal"/>
            </w:pPr>
            <w:r>
              <w:t>Нут (бараний горох) сушеный</w:t>
            </w:r>
          </w:p>
        </w:tc>
      </w:tr>
      <w:tr w:rsidR="0030303F" w:rsidTr="00B5432E">
        <w:tc>
          <w:tcPr>
            <w:tcW w:w="2211" w:type="dxa"/>
          </w:tcPr>
          <w:p w:rsidR="0030303F" w:rsidRDefault="0030303F" w:rsidP="00B5432E">
            <w:pPr>
              <w:pStyle w:val="ConsPlusNormal"/>
            </w:pPr>
            <w:r>
              <w:t>01.11.73.110</w:t>
            </w:r>
          </w:p>
        </w:tc>
        <w:tc>
          <w:tcPr>
            <w:tcW w:w="6860" w:type="dxa"/>
          </w:tcPr>
          <w:p w:rsidR="0030303F" w:rsidRDefault="0030303F" w:rsidP="00B5432E">
            <w:pPr>
              <w:pStyle w:val="ConsPlusNormal"/>
            </w:pPr>
            <w:r>
              <w:t>Зерно нута</w:t>
            </w:r>
          </w:p>
        </w:tc>
      </w:tr>
      <w:tr w:rsidR="0030303F" w:rsidTr="00B5432E">
        <w:tc>
          <w:tcPr>
            <w:tcW w:w="2211" w:type="dxa"/>
          </w:tcPr>
          <w:p w:rsidR="0030303F" w:rsidRDefault="0030303F" w:rsidP="00B5432E">
            <w:pPr>
              <w:pStyle w:val="ConsPlusNormal"/>
            </w:pPr>
            <w:r>
              <w:t>01.11.73.120</w:t>
            </w:r>
          </w:p>
        </w:tc>
        <w:tc>
          <w:tcPr>
            <w:tcW w:w="6860" w:type="dxa"/>
          </w:tcPr>
          <w:p w:rsidR="0030303F" w:rsidRDefault="0030303F" w:rsidP="00B5432E">
            <w:pPr>
              <w:pStyle w:val="ConsPlusNormal"/>
            </w:pPr>
            <w:r>
              <w:t>Семена нута</w:t>
            </w:r>
          </w:p>
        </w:tc>
      </w:tr>
      <w:tr w:rsidR="0030303F" w:rsidTr="00B5432E">
        <w:tc>
          <w:tcPr>
            <w:tcW w:w="2211" w:type="dxa"/>
          </w:tcPr>
          <w:p w:rsidR="0030303F" w:rsidRDefault="0030303F" w:rsidP="00B5432E">
            <w:pPr>
              <w:pStyle w:val="ConsPlusNormal"/>
            </w:pPr>
            <w:r>
              <w:t>01.11.74</w:t>
            </w:r>
          </w:p>
        </w:tc>
        <w:tc>
          <w:tcPr>
            <w:tcW w:w="6860" w:type="dxa"/>
          </w:tcPr>
          <w:p w:rsidR="0030303F" w:rsidRDefault="0030303F" w:rsidP="00B5432E">
            <w:pPr>
              <w:pStyle w:val="ConsPlusNormal"/>
            </w:pPr>
            <w:r>
              <w:t>Чечевица сушеная</w:t>
            </w:r>
          </w:p>
        </w:tc>
      </w:tr>
      <w:tr w:rsidR="0030303F" w:rsidTr="00B5432E">
        <w:tc>
          <w:tcPr>
            <w:tcW w:w="2211" w:type="dxa"/>
          </w:tcPr>
          <w:p w:rsidR="0030303F" w:rsidRDefault="0030303F" w:rsidP="00B5432E">
            <w:pPr>
              <w:pStyle w:val="ConsPlusNormal"/>
            </w:pPr>
            <w:r>
              <w:t>01.11.74.110</w:t>
            </w:r>
          </w:p>
        </w:tc>
        <w:tc>
          <w:tcPr>
            <w:tcW w:w="6860" w:type="dxa"/>
          </w:tcPr>
          <w:p w:rsidR="0030303F" w:rsidRDefault="0030303F" w:rsidP="00B5432E">
            <w:pPr>
              <w:pStyle w:val="ConsPlusNormal"/>
            </w:pPr>
            <w:r>
              <w:t>Зерно чечевицы</w:t>
            </w:r>
          </w:p>
        </w:tc>
      </w:tr>
      <w:tr w:rsidR="0030303F" w:rsidTr="00B5432E">
        <w:tc>
          <w:tcPr>
            <w:tcW w:w="2211" w:type="dxa"/>
          </w:tcPr>
          <w:p w:rsidR="0030303F" w:rsidRDefault="0030303F" w:rsidP="00B5432E">
            <w:pPr>
              <w:pStyle w:val="ConsPlusNormal"/>
            </w:pPr>
            <w:r>
              <w:t>01.11.74.120</w:t>
            </w:r>
          </w:p>
        </w:tc>
        <w:tc>
          <w:tcPr>
            <w:tcW w:w="6860" w:type="dxa"/>
          </w:tcPr>
          <w:p w:rsidR="0030303F" w:rsidRDefault="0030303F" w:rsidP="00B5432E">
            <w:pPr>
              <w:pStyle w:val="ConsPlusNormal"/>
            </w:pPr>
            <w:r>
              <w:t>Семена чечевицы</w:t>
            </w:r>
          </w:p>
        </w:tc>
      </w:tr>
      <w:tr w:rsidR="0030303F" w:rsidTr="00B5432E">
        <w:tc>
          <w:tcPr>
            <w:tcW w:w="2211" w:type="dxa"/>
          </w:tcPr>
          <w:p w:rsidR="0030303F" w:rsidRDefault="0030303F" w:rsidP="00B5432E">
            <w:pPr>
              <w:pStyle w:val="ConsPlusNormal"/>
            </w:pPr>
            <w:r>
              <w:t>01.11.75</w:t>
            </w:r>
          </w:p>
        </w:tc>
        <w:tc>
          <w:tcPr>
            <w:tcW w:w="6860" w:type="dxa"/>
          </w:tcPr>
          <w:p w:rsidR="0030303F" w:rsidRDefault="0030303F" w:rsidP="00B5432E">
            <w:pPr>
              <w:pStyle w:val="ConsPlusNormal"/>
            </w:pPr>
            <w:r>
              <w:t>Горох сушеный</w:t>
            </w:r>
          </w:p>
        </w:tc>
      </w:tr>
      <w:tr w:rsidR="0030303F" w:rsidTr="00B5432E">
        <w:tc>
          <w:tcPr>
            <w:tcW w:w="2211" w:type="dxa"/>
          </w:tcPr>
          <w:p w:rsidR="0030303F" w:rsidRDefault="0030303F" w:rsidP="00B5432E">
            <w:pPr>
              <w:pStyle w:val="ConsPlusNormal"/>
            </w:pPr>
            <w:r>
              <w:t>01.11.75.110</w:t>
            </w:r>
          </w:p>
        </w:tc>
        <w:tc>
          <w:tcPr>
            <w:tcW w:w="6860" w:type="dxa"/>
          </w:tcPr>
          <w:p w:rsidR="0030303F" w:rsidRDefault="0030303F" w:rsidP="00B5432E">
            <w:pPr>
              <w:pStyle w:val="ConsPlusNormal"/>
            </w:pPr>
            <w:r>
              <w:t>Зерно гороха</w:t>
            </w:r>
          </w:p>
        </w:tc>
      </w:tr>
      <w:tr w:rsidR="0030303F" w:rsidTr="00B5432E">
        <w:tc>
          <w:tcPr>
            <w:tcW w:w="2211" w:type="dxa"/>
          </w:tcPr>
          <w:p w:rsidR="0030303F" w:rsidRDefault="0030303F" w:rsidP="00B5432E">
            <w:pPr>
              <w:pStyle w:val="ConsPlusNormal"/>
            </w:pPr>
            <w:r>
              <w:t>01.11.75.120</w:t>
            </w:r>
          </w:p>
        </w:tc>
        <w:tc>
          <w:tcPr>
            <w:tcW w:w="6860" w:type="dxa"/>
          </w:tcPr>
          <w:p w:rsidR="0030303F" w:rsidRDefault="0030303F" w:rsidP="00B5432E">
            <w:pPr>
              <w:pStyle w:val="ConsPlusNormal"/>
            </w:pPr>
            <w:r>
              <w:t>Семена гороха</w:t>
            </w:r>
          </w:p>
        </w:tc>
      </w:tr>
      <w:tr w:rsidR="0030303F" w:rsidTr="00B5432E">
        <w:tc>
          <w:tcPr>
            <w:tcW w:w="2211" w:type="dxa"/>
          </w:tcPr>
          <w:p w:rsidR="0030303F" w:rsidRDefault="0030303F" w:rsidP="00B5432E">
            <w:pPr>
              <w:pStyle w:val="ConsPlusNormal"/>
            </w:pPr>
            <w:r>
              <w:t>01.11.79</w:t>
            </w:r>
          </w:p>
        </w:tc>
        <w:tc>
          <w:tcPr>
            <w:tcW w:w="6860" w:type="dxa"/>
          </w:tcPr>
          <w:p w:rsidR="0030303F" w:rsidRDefault="0030303F" w:rsidP="00B5432E">
            <w:pPr>
              <w:pStyle w:val="ConsPlusNormal"/>
            </w:pPr>
            <w:r>
              <w:t>Культуры зернобобовые (овощи бобовые сушеные), не включенные в другие группировки</w:t>
            </w:r>
          </w:p>
        </w:tc>
      </w:tr>
      <w:tr w:rsidR="0030303F" w:rsidTr="00B5432E">
        <w:tc>
          <w:tcPr>
            <w:tcW w:w="2211" w:type="dxa"/>
          </w:tcPr>
          <w:p w:rsidR="0030303F" w:rsidRDefault="0030303F" w:rsidP="00B5432E">
            <w:pPr>
              <w:pStyle w:val="ConsPlusNormal"/>
            </w:pPr>
            <w:r>
              <w:t>01.11.79.110</w:t>
            </w:r>
          </w:p>
        </w:tc>
        <w:tc>
          <w:tcPr>
            <w:tcW w:w="6860" w:type="dxa"/>
          </w:tcPr>
          <w:p w:rsidR="0030303F" w:rsidRDefault="0030303F" w:rsidP="00B5432E">
            <w:pPr>
              <w:pStyle w:val="ConsPlusNormal"/>
            </w:pPr>
            <w:r>
              <w:t>Чина сушеная</w:t>
            </w:r>
          </w:p>
        </w:tc>
      </w:tr>
      <w:tr w:rsidR="0030303F" w:rsidTr="00B5432E">
        <w:tc>
          <w:tcPr>
            <w:tcW w:w="2211" w:type="dxa"/>
          </w:tcPr>
          <w:p w:rsidR="0030303F" w:rsidRDefault="0030303F" w:rsidP="00B5432E">
            <w:pPr>
              <w:pStyle w:val="ConsPlusNormal"/>
            </w:pPr>
            <w:r>
              <w:t>01.11.79.111</w:t>
            </w:r>
          </w:p>
        </w:tc>
        <w:tc>
          <w:tcPr>
            <w:tcW w:w="6860" w:type="dxa"/>
          </w:tcPr>
          <w:p w:rsidR="0030303F" w:rsidRDefault="0030303F" w:rsidP="00B5432E">
            <w:pPr>
              <w:pStyle w:val="ConsPlusNormal"/>
            </w:pPr>
            <w:r>
              <w:t>Зерно чины</w:t>
            </w:r>
          </w:p>
        </w:tc>
      </w:tr>
      <w:tr w:rsidR="0030303F" w:rsidTr="00B5432E">
        <w:tc>
          <w:tcPr>
            <w:tcW w:w="2211" w:type="dxa"/>
          </w:tcPr>
          <w:p w:rsidR="0030303F" w:rsidRDefault="0030303F" w:rsidP="00B5432E">
            <w:pPr>
              <w:pStyle w:val="ConsPlusNormal"/>
            </w:pPr>
            <w:r>
              <w:t>01.11.79.112</w:t>
            </w:r>
          </w:p>
        </w:tc>
        <w:tc>
          <w:tcPr>
            <w:tcW w:w="6860" w:type="dxa"/>
          </w:tcPr>
          <w:p w:rsidR="0030303F" w:rsidRDefault="0030303F" w:rsidP="00B5432E">
            <w:pPr>
              <w:pStyle w:val="ConsPlusNormal"/>
            </w:pPr>
            <w:r>
              <w:t>Семена чины</w:t>
            </w:r>
          </w:p>
        </w:tc>
      </w:tr>
      <w:tr w:rsidR="0030303F" w:rsidTr="00B5432E">
        <w:tc>
          <w:tcPr>
            <w:tcW w:w="2211" w:type="dxa"/>
          </w:tcPr>
          <w:p w:rsidR="0030303F" w:rsidRDefault="0030303F" w:rsidP="00B5432E">
            <w:pPr>
              <w:pStyle w:val="ConsPlusNormal"/>
            </w:pPr>
            <w:r>
              <w:t>01.11.79.120</w:t>
            </w:r>
          </w:p>
        </w:tc>
        <w:tc>
          <w:tcPr>
            <w:tcW w:w="6860" w:type="dxa"/>
          </w:tcPr>
          <w:p w:rsidR="0030303F" w:rsidRDefault="0030303F" w:rsidP="00B5432E">
            <w:pPr>
              <w:pStyle w:val="ConsPlusNormal"/>
            </w:pPr>
            <w:r>
              <w:t>Маш сушеный</w:t>
            </w:r>
          </w:p>
        </w:tc>
      </w:tr>
      <w:tr w:rsidR="0030303F" w:rsidTr="00B5432E">
        <w:tc>
          <w:tcPr>
            <w:tcW w:w="2211" w:type="dxa"/>
          </w:tcPr>
          <w:p w:rsidR="0030303F" w:rsidRDefault="0030303F" w:rsidP="00B5432E">
            <w:pPr>
              <w:pStyle w:val="ConsPlusNormal"/>
            </w:pPr>
            <w:r>
              <w:t>01.11.79.121</w:t>
            </w:r>
          </w:p>
        </w:tc>
        <w:tc>
          <w:tcPr>
            <w:tcW w:w="6860" w:type="dxa"/>
          </w:tcPr>
          <w:p w:rsidR="0030303F" w:rsidRDefault="0030303F" w:rsidP="00B5432E">
            <w:pPr>
              <w:pStyle w:val="ConsPlusNormal"/>
            </w:pPr>
            <w:r>
              <w:t>Зерно маша</w:t>
            </w:r>
          </w:p>
        </w:tc>
      </w:tr>
      <w:tr w:rsidR="0030303F" w:rsidTr="00B5432E">
        <w:tc>
          <w:tcPr>
            <w:tcW w:w="2211" w:type="dxa"/>
          </w:tcPr>
          <w:p w:rsidR="0030303F" w:rsidRDefault="0030303F" w:rsidP="00B5432E">
            <w:pPr>
              <w:pStyle w:val="ConsPlusNormal"/>
            </w:pPr>
            <w:r>
              <w:t>01.11.79.122</w:t>
            </w:r>
          </w:p>
        </w:tc>
        <w:tc>
          <w:tcPr>
            <w:tcW w:w="6860" w:type="dxa"/>
          </w:tcPr>
          <w:p w:rsidR="0030303F" w:rsidRDefault="0030303F" w:rsidP="00B5432E">
            <w:pPr>
              <w:pStyle w:val="ConsPlusNormal"/>
            </w:pPr>
            <w:r>
              <w:t>Семена маша</w:t>
            </w:r>
          </w:p>
        </w:tc>
      </w:tr>
      <w:tr w:rsidR="0030303F" w:rsidTr="00B5432E">
        <w:tc>
          <w:tcPr>
            <w:tcW w:w="2211" w:type="dxa"/>
          </w:tcPr>
          <w:p w:rsidR="0030303F" w:rsidRDefault="0030303F" w:rsidP="00B5432E">
            <w:pPr>
              <w:pStyle w:val="ConsPlusNormal"/>
            </w:pPr>
            <w:r>
              <w:t>01.11.79.190</w:t>
            </w:r>
          </w:p>
        </w:tc>
        <w:tc>
          <w:tcPr>
            <w:tcW w:w="6860" w:type="dxa"/>
          </w:tcPr>
          <w:p w:rsidR="0030303F" w:rsidRDefault="0030303F" w:rsidP="00B5432E">
            <w:pPr>
              <w:pStyle w:val="ConsPlusNormal"/>
            </w:pPr>
            <w:r>
              <w:t>Культуры зернобобовые (овощи бобовые сушеные) прочие, не включенные в другие группировки</w:t>
            </w:r>
          </w:p>
        </w:tc>
      </w:tr>
      <w:tr w:rsidR="0030303F" w:rsidTr="00B5432E">
        <w:tc>
          <w:tcPr>
            <w:tcW w:w="2211" w:type="dxa"/>
          </w:tcPr>
          <w:p w:rsidR="0030303F" w:rsidRDefault="0030303F" w:rsidP="00B5432E">
            <w:pPr>
              <w:pStyle w:val="ConsPlusNormal"/>
            </w:pPr>
            <w:r>
              <w:t>01.11.79.191</w:t>
            </w:r>
          </w:p>
        </w:tc>
        <w:tc>
          <w:tcPr>
            <w:tcW w:w="6860" w:type="dxa"/>
          </w:tcPr>
          <w:p w:rsidR="0030303F" w:rsidRDefault="0030303F" w:rsidP="00B5432E">
            <w:pPr>
              <w:pStyle w:val="ConsPlusNormal"/>
            </w:pPr>
            <w:r>
              <w:t>Зерно прочих зернобобовых культур (овощей бобовых сушеных), не включенных в другие группировки</w:t>
            </w:r>
          </w:p>
        </w:tc>
      </w:tr>
      <w:tr w:rsidR="0030303F" w:rsidTr="00B5432E">
        <w:tc>
          <w:tcPr>
            <w:tcW w:w="2211" w:type="dxa"/>
          </w:tcPr>
          <w:p w:rsidR="0030303F" w:rsidRDefault="0030303F" w:rsidP="00B5432E">
            <w:pPr>
              <w:pStyle w:val="ConsPlusNormal"/>
            </w:pPr>
            <w:r>
              <w:t>01.11.79.192</w:t>
            </w:r>
          </w:p>
        </w:tc>
        <w:tc>
          <w:tcPr>
            <w:tcW w:w="6860" w:type="dxa"/>
          </w:tcPr>
          <w:p w:rsidR="0030303F" w:rsidRDefault="0030303F" w:rsidP="00B5432E">
            <w:pPr>
              <w:pStyle w:val="ConsPlusNormal"/>
            </w:pPr>
            <w:r>
              <w:t xml:space="preserve">Семена прочих зернобобовых культур (овощей бобовых сушеных), не </w:t>
            </w:r>
            <w:r>
              <w:lastRenderedPageBreak/>
              <w:t>включенных в другие группировки</w:t>
            </w:r>
          </w:p>
        </w:tc>
      </w:tr>
      <w:tr w:rsidR="0030303F" w:rsidTr="00B5432E">
        <w:tc>
          <w:tcPr>
            <w:tcW w:w="2211" w:type="dxa"/>
          </w:tcPr>
          <w:p w:rsidR="0030303F" w:rsidRDefault="0030303F" w:rsidP="00B5432E">
            <w:pPr>
              <w:pStyle w:val="ConsPlusNormal"/>
            </w:pPr>
            <w:r>
              <w:lastRenderedPageBreak/>
              <w:t>01.11.79.199</w:t>
            </w:r>
          </w:p>
        </w:tc>
        <w:tc>
          <w:tcPr>
            <w:tcW w:w="6860" w:type="dxa"/>
          </w:tcPr>
          <w:p w:rsidR="0030303F" w:rsidRDefault="0030303F" w:rsidP="00B5432E">
            <w:pPr>
              <w:pStyle w:val="ConsPlusNormal"/>
            </w:pPr>
            <w:r>
              <w:t>Зерноотходы прочих зернобобовых культур (овощей бобовых сушеных)</w:t>
            </w:r>
          </w:p>
        </w:tc>
      </w:tr>
      <w:tr w:rsidR="0030303F" w:rsidTr="00B5432E">
        <w:tc>
          <w:tcPr>
            <w:tcW w:w="2211" w:type="dxa"/>
          </w:tcPr>
          <w:p w:rsidR="0030303F" w:rsidRDefault="0030303F" w:rsidP="00B5432E">
            <w:pPr>
              <w:pStyle w:val="ConsPlusNormal"/>
            </w:pPr>
            <w:r>
              <w:t>01.11.8</w:t>
            </w:r>
          </w:p>
        </w:tc>
        <w:tc>
          <w:tcPr>
            <w:tcW w:w="6860" w:type="dxa"/>
          </w:tcPr>
          <w:p w:rsidR="0030303F" w:rsidRDefault="0030303F" w:rsidP="00B5432E">
            <w:pPr>
              <w:pStyle w:val="ConsPlusNormal"/>
            </w:pPr>
            <w:r>
              <w:t>Бобы соевые, орехи земляные, семена хлопка</w:t>
            </w:r>
          </w:p>
        </w:tc>
      </w:tr>
      <w:tr w:rsidR="0030303F" w:rsidTr="00B5432E">
        <w:tc>
          <w:tcPr>
            <w:tcW w:w="2211" w:type="dxa"/>
          </w:tcPr>
          <w:p w:rsidR="0030303F" w:rsidRDefault="0030303F" w:rsidP="00B5432E">
            <w:pPr>
              <w:pStyle w:val="ConsPlusNormal"/>
            </w:pPr>
            <w:r>
              <w:t>01.11.81</w:t>
            </w:r>
          </w:p>
        </w:tc>
        <w:tc>
          <w:tcPr>
            <w:tcW w:w="6860" w:type="dxa"/>
          </w:tcPr>
          <w:p w:rsidR="0030303F" w:rsidRDefault="0030303F" w:rsidP="00B5432E">
            <w:pPr>
              <w:pStyle w:val="ConsPlusNormal"/>
            </w:pPr>
            <w:r>
              <w:t>Бобы соевые</w:t>
            </w:r>
          </w:p>
        </w:tc>
      </w:tr>
      <w:tr w:rsidR="0030303F" w:rsidTr="00B5432E">
        <w:tc>
          <w:tcPr>
            <w:tcW w:w="2211" w:type="dxa"/>
          </w:tcPr>
          <w:p w:rsidR="0030303F" w:rsidRDefault="0030303F" w:rsidP="00B5432E">
            <w:pPr>
              <w:pStyle w:val="ConsPlusNormal"/>
            </w:pPr>
            <w:r>
              <w:t>01.11.81.110</w:t>
            </w:r>
          </w:p>
        </w:tc>
        <w:tc>
          <w:tcPr>
            <w:tcW w:w="6860" w:type="dxa"/>
          </w:tcPr>
          <w:p w:rsidR="0030303F" w:rsidRDefault="0030303F" w:rsidP="00B5432E">
            <w:pPr>
              <w:pStyle w:val="ConsPlusNormal"/>
            </w:pPr>
            <w:r>
              <w:t>Бобы соевые для посева</w:t>
            </w:r>
          </w:p>
        </w:tc>
      </w:tr>
      <w:tr w:rsidR="0030303F" w:rsidTr="00B5432E">
        <w:tc>
          <w:tcPr>
            <w:tcW w:w="2211" w:type="dxa"/>
          </w:tcPr>
          <w:p w:rsidR="0030303F" w:rsidRDefault="0030303F" w:rsidP="00B5432E">
            <w:pPr>
              <w:pStyle w:val="ConsPlusNormal"/>
            </w:pPr>
            <w:r>
              <w:t>01.11.81.120</w:t>
            </w:r>
          </w:p>
        </w:tc>
        <w:tc>
          <w:tcPr>
            <w:tcW w:w="6860" w:type="dxa"/>
          </w:tcPr>
          <w:p w:rsidR="0030303F" w:rsidRDefault="0030303F" w:rsidP="00B5432E">
            <w:pPr>
              <w:pStyle w:val="ConsPlusNormal"/>
            </w:pPr>
            <w:r>
              <w:t>Бобы соевые для переработки</w:t>
            </w:r>
          </w:p>
        </w:tc>
      </w:tr>
      <w:tr w:rsidR="0030303F" w:rsidTr="00B5432E">
        <w:tc>
          <w:tcPr>
            <w:tcW w:w="2211" w:type="dxa"/>
          </w:tcPr>
          <w:p w:rsidR="0030303F" w:rsidRDefault="0030303F" w:rsidP="00B5432E">
            <w:pPr>
              <w:pStyle w:val="ConsPlusNormal"/>
            </w:pPr>
            <w:r>
              <w:t>01.11.82</w:t>
            </w:r>
          </w:p>
        </w:tc>
        <w:tc>
          <w:tcPr>
            <w:tcW w:w="6860" w:type="dxa"/>
          </w:tcPr>
          <w:p w:rsidR="0030303F" w:rsidRDefault="0030303F" w:rsidP="00B5432E">
            <w:pPr>
              <w:pStyle w:val="ConsPlusNormal"/>
            </w:pPr>
            <w:r>
              <w:t>Арахис (орех земляной) нелущеный</w:t>
            </w:r>
          </w:p>
        </w:tc>
      </w:tr>
      <w:tr w:rsidR="0030303F" w:rsidTr="00B5432E">
        <w:tc>
          <w:tcPr>
            <w:tcW w:w="2211" w:type="dxa"/>
          </w:tcPr>
          <w:p w:rsidR="0030303F" w:rsidRDefault="0030303F" w:rsidP="00B5432E">
            <w:pPr>
              <w:pStyle w:val="ConsPlusNormal"/>
            </w:pPr>
            <w:r>
              <w:t>01.11.82.000</w:t>
            </w:r>
          </w:p>
        </w:tc>
        <w:tc>
          <w:tcPr>
            <w:tcW w:w="6860" w:type="dxa"/>
          </w:tcPr>
          <w:p w:rsidR="0030303F" w:rsidRDefault="0030303F" w:rsidP="00B5432E">
            <w:pPr>
              <w:pStyle w:val="ConsPlusNormal"/>
            </w:pPr>
            <w:r>
              <w:t>Арахис (орех земляной) нелущеный</w:t>
            </w:r>
          </w:p>
        </w:tc>
      </w:tr>
      <w:tr w:rsidR="0030303F" w:rsidTr="00B5432E">
        <w:tc>
          <w:tcPr>
            <w:tcW w:w="2211" w:type="dxa"/>
          </w:tcPr>
          <w:p w:rsidR="0030303F" w:rsidRDefault="0030303F" w:rsidP="00B5432E">
            <w:pPr>
              <w:pStyle w:val="ConsPlusNormal"/>
            </w:pPr>
            <w:r>
              <w:t>01.11.83</w:t>
            </w:r>
          </w:p>
        </w:tc>
        <w:tc>
          <w:tcPr>
            <w:tcW w:w="6860" w:type="dxa"/>
          </w:tcPr>
          <w:p w:rsidR="0030303F" w:rsidRDefault="0030303F" w:rsidP="00B5432E">
            <w:pPr>
              <w:pStyle w:val="ConsPlusNormal"/>
            </w:pPr>
            <w:r>
              <w:t>Арахис (орех земляной) лущеный</w:t>
            </w:r>
          </w:p>
        </w:tc>
      </w:tr>
      <w:tr w:rsidR="0030303F" w:rsidTr="00B5432E">
        <w:tc>
          <w:tcPr>
            <w:tcW w:w="2211" w:type="dxa"/>
          </w:tcPr>
          <w:p w:rsidR="0030303F" w:rsidRDefault="0030303F" w:rsidP="00B5432E">
            <w:pPr>
              <w:pStyle w:val="ConsPlusNormal"/>
            </w:pPr>
            <w:r>
              <w:t>01.11.83.000</w:t>
            </w:r>
          </w:p>
        </w:tc>
        <w:tc>
          <w:tcPr>
            <w:tcW w:w="6860" w:type="dxa"/>
          </w:tcPr>
          <w:p w:rsidR="0030303F" w:rsidRDefault="0030303F" w:rsidP="00B5432E">
            <w:pPr>
              <w:pStyle w:val="ConsPlusNormal"/>
            </w:pPr>
            <w:r>
              <w:t>Арахис (орех земляной) лущеный</w:t>
            </w:r>
          </w:p>
        </w:tc>
      </w:tr>
      <w:tr w:rsidR="0030303F" w:rsidTr="00B5432E">
        <w:tc>
          <w:tcPr>
            <w:tcW w:w="2211" w:type="dxa"/>
          </w:tcPr>
          <w:p w:rsidR="0030303F" w:rsidRDefault="0030303F" w:rsidP="00B5432E">
            <w:pPr>
              <w:pStyle w:val="ConsPlusNormal"/>
            </w:pPr>
            <w:r>
              <w:t>01.11.84</w:t>
            </w:r>
          </w:p>
        </w:tc>
        <w:tc>
          <w:tcPr>
            <w:tcW w:w="6860" w:type="dxa"/>
          </w:tcPr>
          <w:p w:rsidR="0030303F" w:rsidRDefault="0030303F" w:rsidP="00B5432E">
            <w:pPr>
              <w:pStyle w:val="ConsPlusNormal"/>
            </w:pPr>
            <w:r>
              <w:t>Семена хлопчатника</w:t>
            </w:r>
          </w:p>
        </w:tc>
      </w:tr>
      <w:tr w:rsidR="0030303F" w:rsidTr="00B5432E">
        <w:tc>
          <w:tcPr>
            <w:tcW w:w="2211" w:type="dxa"/>
          </w:tcPr>
          <w:p w:rsidR="0030303F" w:rsidRDefault="0030303F" w:rsidP="00B5432E">
            <w:pPr>
              <w:pStyle w:val="ConsPlusNormal"/>
            </w:pPr>
            <w:r>
              <w:t>01.11.84.000</w:t>
            </w:r>
          </w:p>
        </w:tc>
        <w:tc>
          <w:tcPr>
            <w:tcW w:w="6860" w:type="dxa"/>
          </w:tcPr>
          <w:p w:rsidR="0030303F" w:rsidRDefault="0030303F" w:rsidP="00B5432E">
            <w:pPr>
              <w:pStyle w:val="ConsPlusNormal"/>
            </w:pPr>
            <w:r>
              <w:t>Семена хлопчатника</w:t>
            </w:r>
          </w:p>
        </w:tc>
      </w:tr>
      <w:tr w:rsidR="0030303F" w:rsidTr="00B5432E">
        <w:tc>
          <w:tcPr>
            <w:tcW w:w="2211" w:type="dxa"/>
          </w:tcPr>
          <w:p w:rsidR="0030303F" w:rsidRDefault="0030303F" w:rsidP="00B5432E">
            <w:pPr>
              <w:pStyle w:val="ConsPlusNormal"/>
            </w:pPr>
            <w:r>
              <w:t>01.11.9</w:t>
            </w:r>
          </w:p>
        </w:tc>
        <w:tc>
          <w:tcPr>
            <w:tcW w:w="6860" w:type="dxa"/>
          </w:tcPr>
          <w:p w:rsidR="0030303F" w:rsidRDefault="0030303F" w:rsidP="00B5432E">
            <w:pPr>
              <w:pStyle w:val="ConsPlusNormal"/>
            </w:pPr>
            <w:r>
              <w:t>Семена льна, горчицы, рапса, сурепицы, кунжута, подсолнечника и семена прочих масличных культур, не включенные в другие группировки</w:t>
            </w:r>
          </w:p>
        </w:tc>
      </w:tr>
      <w:tr w:rsidR="0030303F" w:rsidTr="00B5432E">
        <w:tc>
          <w:tcPr>
            <w:tcW w:w="2211" w:type="dxa"/>
          </w:tcPr>
          <w:p w:rsidR="0030303F" w:rsidRDefault="0030303F" w:rsidP="00B5432E">
            <w:pPr>
              <w:pStyle w:val="ConsPlusNormal"/>
            </w:pPr>
            <w:r>
              <w:t>01.11.91</w:t>
            </w:r>
          </w:p>
        </w:tc>
        <w:tc>
          <w:tcPr>
            <w:tcW w:w="6860" w:type="dxa"/>
          </w:tcPr>
          <w:p w:rsidR="0030303F" w:rsidRDefault="0030303F" w:rsidP="00B5432E">
            <w:pPr>
              <w:pStyle w:val="ConsPlusNormal"/>
            </w:pPr>
            <w:r>
              <w:t>Семена льна</w:t>
            </w:r>
          </w:p>
        </w:tc>
      </w:tr>
      <w:tr w:rsidR="0030303F" w:rsidTr="00B5432E">
        <w:tc>
          <w:tcPr>
            <w:tcW w:w="2211" w:type="dxa"/>
          </w:tcPr>
          <w:p w:rsidR="0030303F" w:rsidRDefault="0030303F" w:rsidP="00B5432E">
            <w:pPr>
              <w:pStyle w:val="ConsPlusNormal"/>
            </w:pPr>
            <w:r>
              <w:t>01.11.91.110</w:t>
            </w:r>
          </w:p>
        </w:tc>
        <w:tc>
          <w:tcPr>
            <w:tcW w:w="6860" w:type="dxa"/>
          </w:tcPr>
          <w:p w:rsidR="0030303F" w:rsidRDefault="0030303F" w:rsidP="00B5432E">
            <w:pPr>
              <w:pStyle w:val="ConsPlusNormal"/>
            </w:pPr>
            <w:r>
              <w:t>Семена льна для посева</w:t>
            </w:r>
          </w:p>
        </w:tc>
      </w:tr>
      <w:tr w:rsidR="0030303F" w:rsidTr="00B5432E">
        <w:tc>
          <w:tcPr>
            <w:tcW w:w="2211" w:type="dxa"/>
          </w:tcPr>
          <w:p w:rsidR="0030303F" w:rsidRDefault="0030303F" w:rsidP="00B5432E">
            <w:pPr>
              <w:pStyle w:val="ConsPlusNormal"/>
            </w:pPr>
            <w:r>
              <w:t>01.11.91.111</w:t>
            </w:r>
          </w:p>
        </w:tc>
        <w:tc>
          <w:tcPr>
            <w:tcW w:w="6860" w:type="dxa"/>
          </w:tcPr>
          <w:p w:rsidR="0030303F" w:rsidRDefault="0030303F" w:rsidP="00B5432E">
            <w:pPr>
              <w:pStyle w:val="ConsPlusNormal"/>
            </w:pPr>
            <w:r>
              <w:t>Семена льна-кудряша для посева</w:t>
            </w:r>
          </w:p>
        </w:tc>
      </w:tr>
      <w:tr w:rsidR="0030303F" w:rsidTr="00B5432E">
        <w:tc>
          <w:tcPr>
            <w:tcW w:w="2211" w:type="dxa"/>
          </w:tcPr>
          <w:p w:rsidR="0030303F" w:rsidRDefault="0030303F" w:rsidP="00B5432E">
            <w:pPr>
              <w:pStyle w:val="ConsPlusNormal"/>
            </w:pPr>
            <w:r>
              <w:t>01.11.91.112</w:t>
            </w:r>
          </w:p>
        </w:tc>
        <w:tc>
          <w:tcPr>
            <w:tcW w:w="6860" w:type="dxa"/>
          </w:tcPr>
          <w:p w:rsidR="0030303F" w:rsidRDefault="0030303F" w:rsidP="00B5432E">
            <w:pPr>
              <w:pStyle w:val="ConsPlusNormal"/>
            </w:pPr>
            <w:r>
              <w:t>Семена льна-долгунца для посева</w:t>
            </w:r>
          </w:p>
        </w:tc>
      </w:tr>
      <w:tr w:rsidR="0030303F" w:rsidTr="00B5432E">
        <w:tc>
          <w:tcPr>
            <w:tcW w:w="2211" w:type="dxa"/>
          </w:tcPr>
          <w:p w:rsidR="0030303F" w:rsidRDefault="0030303F" w:rsidP="00B5432E">
            <w:pPr>
              <w:pStyle w:val="ConsPlusNormal"/>
            </w:pPr>
            <w:r>
              <w:t>01.11.91.120</w:t>
            </w:r>
          </w:p>
        </w:tc>
        <w:tc>
          <w:tcPr>
            <w:tcW w:w="6860" w:type="dxa"/>
          </w:tcPr>
          <w:p w:rsidR="0030303F" w:rsidRDefault="0030303F" w:rsidP="00B5432E">
            <w:pPr>
              <w:pStyle w:val="ConsPlusNormal"/>
            </w:pPr>
            <w:r>
              <w:t>Семена льна для переработки</w:t>
            </w:r>
          </w:p>
        </w:tc>
      </w:tr>
      <w:tr w:rsidR="0030303F" w:rsidTr="00B5432E">
        <w:tc>
          <w:tcPr>
            <w:tcW w:w="2211" w:type="dxa"/>
          </w:tcPr>
          <w:p w:rsidR="0030303F" w:rsidRDefault="0030303F" w:rsidP="00B5432E">
            <w:pPr>
              <w:pStyle w:val="ConsPlusNormal"/>
            </w:pPr>
            <w:r>
              <w:t>01.11.92</w:t>
            </w:r>
          </w:p>
        </w:tc>
        <w:tc>
          <w:tcPr>
            <w:tcW w:w="6860" w:type="dxa"/>
          </w:tcPr>
          <w:p w:rsidR="0030303F" w:rsidRDefault="0030303F" w:rsidP="00B5432E">
            <w:pPr>
              <w:pStyle w:val="ConsPlusNormal"/>
            </w:pPr>
            <w:r>
              <w:t>Семена горчицы</w:t>
            </w:r>
          </w:p>
        </w:tc>
      </w:tr>
      <w:tr w:rsidR="0030303F" w:rsidTr="00B5432E">
        <w:tc>
          <w:tcPr>
            <w:tcW w:w="2211" w:type="dxa"/>
          </w:tcPr>
          <w:p w:rsidR="0030303F" w:rsidRDefault="0030303F" w:rsidP="00B5432E">
            <w:pPr>
              <w:pStyle w:val="ConsPlusNormal"/>
            </w:pPr>
            <w:r>
              <w:t>01.11.92.110</w:t>
            </w:r>
          </w:p>
        </w:tc>
        <w:tc>
          <w:tcPr>
            <w:tcW w:w="6860" w:type="dxa"/>
          </w:tcPr>
          <w:p w:rsidR="0030303F" w:rsidRDefault="0030303F" w:rsidP="00B5432E">
            <w:pPr>
              <w:pStyle w:val="ConsPlusNormal"/>
            </w:pPr>
            <w:r>
              <w:t>Семена горчицы для посева</w:t>
            </w:r>
          </w:p>
        </w:tc>
      </w:tr>
      <w:tr w:rsidR="0030303F" w:rsidTr="00B5432E">
        <w:tc>
          <w:tcPr>
            <w:tcW w:w="2211" w:type="dxa"/>
          </w:tcPr>
          <w:p w:rsidR="0030303F" w:rsidRDefault="0030303F" w:rsidP="00B5432E">
            <w:pPr>
              <w:pStyle w:val="ConsPlusNormal"/>
            </w:pPr>
            <w:r>
              <w:t>01.11.92.120</w:t>
            </w:r>
          </w:p>
        </w:tc>
        <w:tc>
          <w:tcPr>
            <w:tcW w:w="6860" w:type="dxa"/>
          </w:tcPr>
          <w:p w:rsidR="0030303F" w:rsidRDefault="0030303F" w:rsidP="00B5432E">
            <w:pPr>
              <w:pStyle w:val="ConsPlusNormal"/>
            </w:pPr>
            <w:r>
              <w:t>Семена горчицы для переработки</w:t>
            </w:r>
          </w:p>
        </w:tc>
      </w:tr>
      <w:tr w:rsidR="0030303F" w:rsidTr="00B5432E">
        <w:tc>
          <w:tcPr>
            <w:tcW w:w="2211" w:type="dxa"/>
          </w:tcPr>
          <w:p w:rsidR="0030303F" w:rsidRDefault="0030303F" w:rsidP="00B5432E">
            <w:pPr>
              <w:pStyle w:val="ConsPlusNormal"/>
            </w:pPr>
            <w:r>
              <w:t>01.11.93</w:t>
            </w:r>
          </w:p>
        </w:tc>
        <w:tc>
          <w:tcPr>
            <w:tcW w:w="6860" w:type="dxa"/>
          </w:tcPr>
          <w:p w:rsidR="0030303F" w:rsidRDefault="0030303F" w:rsidP="00B5432E">
            <w:pPr>
              <w:pStyle w:val="ConsPlusNormal"/>
            </w:pPr>
            <w:r>
              <w:t>Семена рапса</w:t>
            </w:r>
          </w:p>
        </w:tc>
      </w:tr>
      <w:tr w:rsidR="0030303F" w:rsidTr="00B5432E">
        <w:tc>
          <w:tcPr>
            <w:tcW w:w="2211" w:type="dxa"/>
          </w:tcPr>
          <w:p w:rsidR="0030303F" w:rsidRDefault="0030303F" w:rsidP="00B5432E">
            <w:pPr>
              <w:pStyle w:val="ConsPlusNormal"/>
            </w:pPr>
            <w:r>
              <w:t>01.11.93.110</w:t>
            </w:r>
          </w:p>
        </w:tc>
        <w:tc>
          <w:tcPr>
            <w:tcW w:w="6860" w:type="dxa"/>
          </w:tcPr>
          <w:p w:rsidR="0030303F" w:rsidRDefault="0030303F" w:rsidP="00B5432E">
            <w:pPr>
              <w:pStyle w:val="ConsPlusNormal"/>
            </w:pPr>
            <w:r>
              <w:t>Семена озимого рапса</w:t>
            </w:r>
          </w:p>
        </w:tc>
      </w:tr>
      <w:tr w:rsidR="0030303F" w:rsidTr="00B5432E">
        <w:tc>
          <w:tcPr>
            <w:tcW w:w="2211" w:type="dxa"/>
          </w:tcPr>
          <w:p w:rsidR="0030303F" w:rsidRDefault="0030303F" w:rsidP="00B5432E">
            <w:pPr>
              <w:pStyle w:val="ConsPlusNormal"/>
            </w:pPr>
            <w:r>
              <w:t>01.11.93.111</w:t>
            </w:r>
          </w:p>
        </w:tc>
        <w:tc>
          <w:tcPr>
            <w:tcW w:w="6860" w:type="dxa"/>
          </w:tcPr>
          <w:p w:rsidR="0030303F" w:rsidRDefault="0030303F" w:rsidP="00B5432E">
            <w:pPr>
              <w:pStyle w:val="ConsPlusNormal"/>
            </w:pPr>
            <w:r>
              <w:t>Семена озимого рапса для посева</w:t>
            </w:r>
          </w:p>
        </w:tc>
      </w:tr>
      <w:tr w:rsidR="0030303F" w:rsidTr="00B5432E">
        <w:tc>
          <w:tcPr>
            <w:tcW w:w="2211" w:type="dxa"/>
          </w:tcPr>
          <w:p w:rsidR="0030303F" w:rsidRDefault="0030303F" w:rsidP="00B5432E">
            <w:pPr>
              <w:pStyle w:val="ConsPlusNormal"/>
            </w:pPr>
            <w:r>
              <w:t>01.11.93.112</w:t>
            </w:r>
          </w:p>
        </w:tc>
        <w:tc>
          <w:tcPr>
            <w:tcW w:w="6860" w:type="dxa"/>
          </w:tcPr>
          <w:p w:rsidR="0030303F" w:rsidRDefault="0030303F" w:rsidP="00B5432E">
            <w:pPr>
              <w:pStyle w:val="ConsPlusNormal"/>
            </w:pPr>
            <w:r>
              <w:t>Семена озимого рапса для переработки</w:t>
            </w:r>
          </w:p>
        </w:tc>
      </w:tr>
      <w:tr w:rsidR="0030303F" w:rsidTr="00B5432E">
        <w:tc>
          <w:tcPr>
            <w:tcW w:w="2211" w:type="dxa"/>
          </w:tcPr>
          <w:p w:rsidR="0030303F" w:rsidRDefault="0030303F" w:rsidP="00B5432E">
            <w:pPr>
              <w:pStyle w:val="ConsPlusNormal"/>
            </w:pPr>
            <w:r>
              <w:t>01.11.93.120</w:t>
            </w:r>
          </w:p>
        </w:tc>
        <w:tc>
          <w:tcPr>
            <w:tcW w:w="6860" w:type="dxa"/>
          </w:tcPr>
          <w:p w:rsidR="0030303F" w:rsidRDefault="0030303F" w:rsidP="00B5432E">
            <w:pPr>
              <w:pStyle w:val="ConsPlusNormal"/>
            </w:pPr>
            <w:r>
              <w:t>Семена ярового рапса (кользы)</w:t>
            </w:r>
          </w:p>
        </w:tc>
      </w:tr>
      <w:tr w:rsidR="0030303F" w:rsidTr="00B5432E">
        <w:tc>
          <w:tcPr>
            <w:tcW w:w="2211" w:type="dxa"/>
          </w:tcPr>
          <w:p w:rsidR="0030303F" w:rsidRDefault="0030303F" w:rsidP="00B5432E">
            <w:pPr>
              <w:pStyle w:val="ConsPlusNormal"/>
            </w:pPr>
            <w:r>
              <w:t>01.11.93.121</w:t>
            </w:r>
          </w:p>
        </w:tc>
        <w:tc>
          <w:tcPr>
            <w:tcW w:w="6860" w:type="dxa"/>
          </w:tcPr>
          <w:p w:rsidR="0030303F" w:rsidRDefault="0030303F" w:rsidP="00B5432E">
            <w:pPr>
              <w:pStyle w:val="ConsPlusNormal"/>
            </w:pPr>
            <w:r>
              <w:t>Семена ярового рапса (кользы) для посева</w:t>
            </w:r>
          </w:p>
        </w:tc>
      </w:tr>
      <w:tr w:rsidR="0030303F" w:rsidTr="00B5432E">
        <w:tc>
          <w:tcPr>
            <w:tcW w:w="2211" w:type="dxa"/>
          </w:tcPr>
          <w:p w:rsidR="0030303F" w:rsidRDefault="0030303F" w:rsidP="00B5432E">
            <w:pPr>
              <w:pStyle w:val="ConsPlusNormal"/>
            </w:pPr>
            <w:r>
              <w:t>01.11.93.122</w:t>
            </w:r>
          </w:p>
        </w:tc>
        <w:tc>
          <w:tcPr>
            <w:tcW w:w="6860" w:type="dxa"/>
          </w:tcPr>
          <w:p w:rsidR="0030303F" w:rsidRDefault="0030303F" w:rsidP="00B5432E">
            <w:pPr>
              <w:pStyle w:val="ConsPlusNormal"/>
            </w:pPr>
            <w:r>
              <w:t>Семена ярового рапса (кользы) для переработки</w:t>
            </w:r>
          </w:p>
        </w:tc>
      </w:tr>
      <w:tr w:rsidR="0030303F" w:rsidTr="00B5432E">
        <w:tc>
          <w:tcPr>
            <w:tcW w:w="2211" w:type="dxa"/>
          </w:tcPr>
          <w:p w:rsidR="0030303F" w:rsidRDefault="0030303F" w:rsidP="00B5432E">
            <w:pPr>
              <w:pStyle w:val="ConsPlusNormal"/>
            </w:pPr>
            <w:r>
              <w:t>01.11.94</w:t>
            </w:r>
          </w:p>
        </w:tc>
        <w:tc>
          <w:tcPr>
            <w:tcW w:w="6860" w:type="dxa"/>
          </w:tcPr>
          <w:p w:rsidR="0030303F" w:rsidRDefault="0030303F" w:rsidP="00B5432E">
            <w:pPr>
              <w:pStyle w:val="ConsPlusNormal"/>
            </w:pPr>
            <w:r>
              <w:t>Семена кунжута</w:t>
            </w:r>
          </w:p>
        </w:tc>
      </w:tr>
      <w:tr w:rsidR="0030303F" w:rsidTr="00B5432E">
        <w:tc>
          <w:tcPr>
            <w:tcW w:w="2211" w:type="dxa"/>
          </w:tcPr>
          <w:p w:rsidR="0030303F" w:rsidRDefault="0030303F" w:rsidP="00B5432E">
            <w:pPr>
              <w:pStyle w:val="ConsPlusNormal"/>
            </w:pPr>
            <w:r>
              <w:lastRenderedPageBreak/>
              <w:t>01.11.94.110</w:t>
            </w:r>
          </w:p>
        </w:tc>
        <w:tc>
          <w:tcPr>
            <w:tcW w:w="6860" w:type="dxa"/>
          </w:tcPr>
          <w:p w:rsidR="0030303F" w:rsidRDefault="0030303F" w:rsidP="00B5432E">
            <w:pPr>
              <w:pStyle w:val="ConsPlusNormal"/>
            </w:pPr>
            <w:r>
              <w:t>Семена кунжута для посева</w:t>
            </w:r>
          </w:p>
        </w:tc>
      </w:tr>
      <w:tr w:rsidR="0030303F" w:rsidTr="00B5432E">
        <w:tc>
          <w:tcPr>
            <w:tcW w:w="2211" w:type="dxa"/>
          </w:tcPr>
          <w:p w:rsidR="0030303F" w:rsidRDefault="0030303F" w:rsidP="00B5432E">
            <w:pPr>
              <w:pStyle w:val="ConsPlusNormal"/>
            </w:pPr>
            <w:r>
              <w:t>01.11.94.120</w:t>
            </w:r>
          </w:p>
        </w:tc>
        <w:tc>
          <w:tcPr>
            <w:tcW w:w="6860" w:type="dxa"/>
          </w:tcPr>
          <w:p w:rsidR="0030303F" w:rsidRDefault="0030303F" w:rsidP="00B5432E">
            <w:pPr>
              <w:pStyle w:val="ConsPlusNormal"/>
            </w:pPr>
            <w:r>
              <w:t>Семена кунжута для переработки</w:t>
            </w:r>
          </w:p>
        </w:tc>
      </w:tr>
      <w:tr w:rsidR="0030303F" w:rsidTr="00B5432E">
        <w:tc>
          <w:tcPr>
            <w:tcW w:w="2211" w:type="dxa"/>
          </w:tcPr>
          <w:p w:rsidR="0030303F" w:rsidRDefault="0030303F" w:rsidP="00B5432E">
            <w:pPr>
              <w:pStyle w:val="ConsPlusNormal"/>
            </w:pPr>
            <w:r>
              <w:t>01.11.95</w:t>
            </w:r>
          </w:p>
        </w:tc>
        <w:tc>
          <w:tcPr>
            <w:tcW w:w="6860" w:type="dxa"/>
          </w:tcPr>
          <w:p w:rsidR="0030303F" w:rsidRDefault="0030303F" w:rsidP="00B5432E">
            <w:pPr>
              <w:pStyle w:val="ConsPlusNormal"/>
            </w:pPr>
            <w:r>
              <w:t>Семена подсолнечника</w:t>
            </w:r>
          </w:p>
        </w:tc>
      </w:tr>
      <w:tr w:rsidR="0030303F" w:rsidTr="00B5432E">
        <w:tc>
          <w:tcPr>
            <w:tcW w:w="2211" w:type="dxa"/>
          </w:tcPr>
          <w:p w:rsidR="0030303F" w:rsidRDefault="0030303F" w:rsidP="00B5432E">
            <w:pPr>
              <w:pStyle w:val="ConsPlusNormal"/>
            </w:pPr>
            <w:r>
              <w:t>01.11.95.110</w:t>
            </w:r>
          </w:p>
        </w:tc>
        <w:tc>
          <w:tcPr>
            <w:tcW w:w="6860" w:type="dxa"/>
          </w:tcPr>
          <w:p w:rsidR="0030303F" w:rsidRDefault="0030303F" w:rsidP="00B5432E">
            <w:pPr>
              <w:pStyle w:val="ConsPlusNormal"/>
            </w:pPr>
            <w:r>
              <w:t>Семена подсолнечника для посева</w:t>
            </w:r>
          </w:p>
        </w:tc>
      </w:tr>
      <w:tr w:rsidR="0030303F" w:rsidTr="00B5432E">
        <w:tc>
          <w:tcPr>
            <w:tcW w:w="2211" w:type="dxa"/>
          </w:tcPr>
          <w:p w:rsidR="0030303F" w:rsidRDefault="0030303F" w:rsidP="00B5432E">
            <w:pPr>
              <w:pStyle w:val="ConsPlusNormal"/>
            </w:pPr>
            <w:r>
              <w:t>01.11.95.120</w:t>
            </w:r>
          </w:p>
        </w:tc>
        <w:tc>
          <w:tcPr>
            <w:tcW w:w="6860" w:type="dxa"/>
          </w:tcPr>
          <w:p w:rsidR="0030303F" w:rsidRDefault="0030303F" w:rsidP="00B5432E">
            <w:pPr>
              <w:pStyle w:val="ConsPlusNormal"/>
            </w:pPr>
            <w:r>
              <w:t>Семена подсолнечника для переработки</w:t>
            </w:r>
          </w:p>
        </w:tc>
      </w:tr>
      <w:tr w:rsidR="0030303F" w:rsidTr="00B5432E">
        <w:tc>
          <w:tcPr>
            <w:tcW w:w="2211" w:type="dxa"/>
          </w:tcPr>
          <w:p w:rsidR="0030303F" w:rsidRDefault="0030303F" w:rsidP="00B5432E">
            <w:pPr>
              <w:pStyle w:val="ConsPlusNormal"/>
            </w:pPr>
            <w:r>
              <w:t>01.11.95.130</w:t>
            </w:r>
          </w:p>
        </w:tc>
        <w:tc>
          <w:tcPr>
            <w:tcW w:w="6860" w:type="dxa"/>
          </w:tcPr>
          <w:p w:rsidR="0030303F" w:rsidRDefault="0030303F" w:rsidP="00B5432E">
            <w:pPr>
              <w:pStyle w:val="ConsPlusNormal"/>
            </w:pPr>
            <w:r>
              <w:t>Семена подсолнечника лущеные</w:t>
            </w:r>
          </w:p>
        </w:tc>
      </w:tr>
      <w:tr w:rsidR="0030303F" w:rsidTr="00B5432E">
        <w:tc>
          <w:tcPr>
            <w:tcW w:w="9071" w:type="dxa"/>
            <w:gridSpan w:val="2"/>
          </w:tcPr>
          <w:p w:rsidR="0030303F" w:rsidRDefault="0030303F" w:rsidP="00B5432E">
            <w:pPr>
              <w:pStyle w:val="ConsPlusNormal"/>
              <w:jc w:val="both"/>
            </w:pPr>
            <w:r>
              <w:t xml:space="preserve">(введен </w:t>
            </w:r>
            <w:hyperlink r:id="rId16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01.11.99</w:t>
            </w:r>
          </w:p>
        </w:tc>
        <w:tc>
          <w:tcPr>
            <w:tcW w:w="6860" w:type="dxa"/>
          </w:tcPr>
          <w:p w:rsidR="0030303F" w:rsidRDefault="0030303F" w:rsidP="00B5432E">
            <w:pPr>
              <w:pStyle w:val="ConsPlusNormal"/>
            </w:pPr>
            <w:r>
              <w:t>Семена прочих масличных культур, не включенные в другие группировки</w:t>
            </w:r>
          </w:p>
        </w:tc>
      </w:tr>
      <w:tr w:rsidR="0030303F" w:rsidTr="00B5432E">
        <w:tc>
          <w:tcPr>
            <w:tcW w:w="2211" w:type="dxa"/>
          </w:tcPr>
          <w:p w:rsidR="0030303F" w:rsidRDefault="0030303F" w:rsidP="00B5432E">
            <w:pPr>
              <w:pStyle w:val="ConsPlusNormal"/>
            </w:pPr>
            <w:r>
              <w:t>01.11.99.110</w:t>
            </w:r>
          </w:p>
        </w:tc>
        <w:tc>
          <w:tcPr>
            <w:tcW w:w="6860" w:type="dxa"/>
          </w:tcPr>
          <w:p w:rsidR="0030303F" w:rsidRDefault="0030303F" w:rsidP="00B5432E">
            <w:pPr>
              <w:pStyle w:val="ConsPlusNormal"/>
            </w:pPr>
            <w:r>
              <w:t>Семена клещевины</w:t>
            </w:r>
          </w:p>
        </w:tc>
      </w:tr>
      <w:tr w:rsidR="0030303F" w:rsidTr="00B5432E">
        <w:tc>
          <w:tcPr>
            <w:tcW w:w="2211" w:type="dxa"/>
          </w:tcPr>
          <w:p w:rsidR="0030303F" w:rsidRDefault="0030303F" w:rsidP="00B5432E">
            <w:pPr>
              <w:pStyle w:val="ConsPlusNormal"/>
            </w:pPr>
            <w:r>
              <w:t>01.11.99.120</w:t>
            </w:r>
          </w:p>
        </w:tc>
        <w:tc>
          <w:tcPr>
            <w:tcW w:w="6860" w:type="dxa"/>
          </w:tcPr>
          <w:p w:rsidR="0030303F" w:rsidRDefault="0030303F" w:rsidP="00B5432E">
            <w:pPr>
              <w:pStyle w:val="ConsPlusNormal"/>
            </w:pPr>
            <w:r>
              <w:t>Семена масличного мака</w:t>
            </w:r>
          </w:p>
        </w:tc>
      </w:tr>
      <w:tr w:rsidR="0030303F" w:rsidTr="00B5432E">
        <w:tc>
          <w:tcPr>
            <w:tcW w:w="2211" w:type="dxa"/>
          </w:tcPr>
          <w:p w:rsidR="0030303F" w:rsidRDefault="0030303F" w:rsidP="00B5432E">
            <w:pPr>
              <w:pStyle w:val="ConsPlusNormal"/>
            </w:pPr>
            <w:r>
              <w:t>01.11.99.130</w:t>
            </w:r>
          </w:p>
        </w:tc>
        <w:tc>
          <w:tcPr>
            <w:tcW w:w="6860" w:type="dxa"/>
          </w:tcPr>
          <w:p w:rsidR="0030303F" w:rsidRDefault="0030303F" w:rsidP="00B5432E">
            <w:pPr>
              <w:pStyle w:val="ConsPlusNormal"/>
            </w:pPr>
            <w:r>
              <w:t>Семена южной конопли</w:t>
            </w:r>
          </w:p>
        </w:tc>
      </w:tr>
      <w:tr w:rsidR="0030303F" w:rsidTr="00B5432E">
        <w:tc>
          <w:tcPr>
            <w:tcW w:w="2211" w:type="dxa"/>
          </w:tcPr>
          <w:p w:rsidR="0030303F" w:rsidRDefault="0030303F" w:rsidP="00B5432E">
            <w:pPr>
              <w:pStyle w:val="ConsPlusNormal"/>
            </w:pPr>
            <w:r>
              <w:t>01.11.99.140</w:t>
            </w:r>
          </w:p>
        </w:tc>
        <w:tc>
          <w:tcPr>
            <w:tcW w:w="6860" w:type="dxa"/>
          </w:tcPr>
          <w:p w:rsidR="0030303F" w:rsidRDefault="0030303F" w:rsidP="00B5432E">
            <w:pPr>
              <w:pStyle w:val="ConsPlusNormal"/>
            </w:pPr>
            <w:r>
              <w:t>Семена среднерусской конопли</w:t>
            </w:r>
          </w:p>
        </w:tc>
      </w:tr>
      <w:tr w:rsidR="0030303F" w:rsidTr="00B5432E">
        <w:tc>
          <w:tcPr>
            <w:tcW w:w="2211" w:type="dxa"/>
          </w:tcPr>
          <w:p w:rsidR="0030303F" w:rsidRDefault="0030303F" w:rsidP="00B5432E">
            <w:pPr>
              <w:pStyle w:val="ConsPlusNormal"/>
            </w:pPr>
            <w:r>
              <w:t>01.11.99.150</w:t>
            </w:r>
          </w:p>
        </w:tc>
        <w:tc>
          <w:tcPr>
            <w:tcW w:w="6860" w:type="dxa"/>
          </w:tcPr>
          <w:p w:rsidR="0030303F" w:rsidRDefault="0030303F" w:rsidP="00B5432E">
            <w:pPr>
              <w:pStyle w:val="ConsPlusNormal"/>
            </w:pPr>
            <w:r>
              <w:t>Семена рыжика</w:t>
            </w:r>
          </w:p>
        </w:tc>
      </w:tr>
      <w:tr w:rsidR="0030303F" w:rsidTr="00B5432E">
        <w:tc>
          <w:tcPr>
            <w:tcW w:w="2211" w:type="dxa"/>
          </w:tcPr>
          <w:p w:rsidR="0030303F" w:rsidRDefault="0030303F" w:rsidP="00B5432E">
            <w:pPr>
              <w:pStyle w:val="ConsPlusNormal"/>
            </w:pPr>
            <w:r>
              <w:t>01.11.99.160</w:t>
            </w:r>
          </w:p>
        </w:tc>
        <w:tc>
          <w:tcPr>
            <w:tcW w:w="6860" w:type="dxa"/>
          </w:tcPr>
          <w:p w:rsidR="0030303F" w:rsidRDefault="0030303F" w:rsidP="00B5432E">
            <w:pPr>
              <w:pStyle w:val="ConsPlusNormal"/>
            </w:pPr>
            <w:r>
              <w:t>Семена сафлора</w:t>
            </w:r>
          </w:p>
        </w:tc>
      </w:tr>
      <w:tr w:rsidR="0030303F" w:rsidTr="00B5432E">
        <w:tc>
          <w:tcPr>
            <w:tcW w:w="2211" w:type="dxa"/>
          </w:tcPr>
          <w:p w:rsidR="0030303F" w:rsidRDefault="0030303F" w:rsidP="00B5432E">
            <w:pPr>
              <w:pStyle w:val="ConsPlusNormal"/>
            </w:pPr>
            <w:r>
              <w:t>01.11.99.190</w:t>
            </w:r>
          </w:p>
        </w:tc>
        <w:tc>
          <w:tcPr>
            <w:tcW w:w="6860" w:type="dxa"/>
          </w:tcPr>
          <w:p w:rsidR="0030303F" w:rsidRDefault="0030303F" w:rsidP="00B5432E">
            <w:pPr>
              <w:pStyle w:val="ConsPlusNormal"/>
            </w:pPr>
            <w:r>
              <w:t>Семена прочих масличных культур, не включенные в другие группировки</w:t>
            </w:r>
          </w:p>
        </w:tc>
      </w:tr>
      <w:tr w:rsidR="0030303F" w:rsidTr="00B5432E">
        <w:tc>
          <w:tcPr>
            <w:tcW w:w="2211" w:type="dxa"/>
          </w:tcPr>
          <w:p w:rsidR="0030303F" w:rsidRDefault="0030303F" w:rsidP="00B5432E">
            <w:pPr>
              <w:pStyle w:val="ConsPlusNormal"/>
            </w:pPr>
            <w:r>
              <w:t>01.12</w:t>
            </w:r>
          </w:p>
        </w:tc>
        <w:tc>
          <w:tcPr>
            <w:tcW w:w="6860" w:type="dxa"/>
          </w:tcPr>
          <w:p w:rsidR="0030303F" w:rsidRDefault="0030303F" w:rsidP="00B5432E">
            <w:pPr>
              <w:pStyle w:val="ConsPlusNormal"/>
            </w:pPr>
            <w:r>
              <w:t>Рис нешелушеный</w:t>
            </w:r>
          </w:p>
        </w:tc>
      </w:tr>
      <w:tr w:rsidR="0030303F" w:rsidTr="00B5432E">
        <w:tc>
          <w:tcPr>
            <w:tcW w:w="2211" w:type="dxa"/>
          </w:tcPr>
          <w:p w:rsidR="0030303F" w:rsidRDefault="0030303F" w:rsidP="00B5432E">
            <w:pPr>
              <w:pStyle w:val="ConsPlusNormal"/>
            </w:pPr>
            <w:r>
              <w:t>01.12.1</w:t>
            </w:r>
          </w:p>
        </w:tc>
        <w:tc>
          <w:tcPr>
            <w:tcW w:w="6860" w:type="dxa"/>
          </w:tcPr>
          <w:p w:rsidR="0030303F" w:rsidRDefault="0030303F" w:rsidP="00B5432E">
            <w:pPr>
              <w:pStyle w:val="ConsPlusNormal"/>
            </w:pPr>
            <w:r>
              <w:t>Рис нешелушеный</w:t>
            </w:r>
          </w:p>
        </w:tc>
      </w:tr>
      <w:tr w:rsidR="0030303F" w:rsidTr="00B5432E">
        <w:tc>
          <w:tcPr>
            <w:tcW w:w="2211" w:type="dxa"/>
          </w:tcPr>
          <w:p w:rsidR="0030303F" w:rsidRDefault="0030303F" w:rsidP="00B5432E">
            <w:pPr>
              <w:pStyle w:val="ConsPlusNormal"/>
            </w:pPr>
            <w:r>
              <w:t>01.12.10</w:t>
            </w:r>
          </w:p>
        </w:tc>
        <w:tc>
          <w:tcPr>
            <w:tcW w:w="6860" w:type="dxa"/>
          </w:tcPr>
          <w:p w:rsidR="0030303F" w:rsidRDefault="0030303F" w:rsidP="00B5432E">
            <w:pPr>
              <w:pStyle w:val="ConsPlusNormal"/>
            </w:pPr>
            <w:r>
              <w:t>Рис нешелушеный</w:t>
            </w:r>
          </w:p>
        </w:tc>
      </w:tr>
      <w:tr w:rsidR="0030303F" w:rsidTr="00B5432E">
        <w:tc>
          <w:tcPr>
            <w:tcW w:w="2211" w:type="dxa"/>
          </w:tcPr>
          <w:p w:rsidR="0030303F" w:rsidRDefault="0030303F" w:rsidP="00B5432E">
            <w:pPr>
              <w:pStyle w:val="ConsPlusNormal"/>
            </w:pPr>
            <w:r>
              <w:t>01.12.10.110</w:t>
            </w:r>
          </w:p>
        </w:tc>
        <w:tc>
          <w:tcPr>
            <w:tcW w:w="6860" w:type="dxa"/>
          </w:tcPr>
          <w:p w:rsidR="0030303F" w:rsidRDefault="0030303F" w:rsidP="00B5432E">
            <w:pPr>
              <w:pStyle w:val="ConsPlusNormal"/>
            </w:pPr>
            <w:r>
              <w:t>Зерно нешелушеного риса</w:t>
            </w:r>
          </w:p>
        </w:tc>
      </w:tr>
      <w:tr w:rsidR="0030303F" w:rsidTr="00B5432E">
        <w:tc>
          <w:tcPr>
            <w:tcW w:w="2211" w:type="dxa"/>
          </w:tcPr>
          <w:p w:rsidR="0030303F" w:rsidRDefault="0030303F" w:rsidP="00B5432E">
            <w:pPr>
              <w:pStyle w:val="ConsPlusNormal"/>
            </w:pPr>
            <w:r>
              <w:t>01.12.10.120</w:t>
            </w:r>
          </w:p>
        </w:tc>
        <w:tc>
          <w:tcPr>
            <w:tcW w:w="6860" w:type="dxa"/>
          </w:tcPr>
          <w:p w:rsidR="0030303F" w:rsidRDefault="0030303F" w:rsidP="00B5432E">
            <w:pPr>
              <w:pStyle w:val="ConsPlusNormal"/>
            </w:pPr>
            <w:r>
              <w:t>Семена нешелушеного риса</w:t>
            </w:r>
          </w:p>
        </w:tc>
      </w:tr>
      <w:tr w:rsidR="0030303F" w:rsidTr="00B5432E">
        <w:tc>
          <w:tcPr>
            <w:tcW w:w="2211" w:type="dxa"/>
          </w:tcPr>
          <w:p w:rsidR="0030303F" w:rsidRDefault="0030303F" w:rsidP="00B5432E">
            <w:pPr>
              <w:pStyle w:val="ConsPlusNormal"/>
            </w:pPr>
            <w:r>
              <w:t>01.13</w:t>
            </w:r>
          </w:p>
        </w:tc>
        <w:tc>
          <w:tcPr>
            <w:tcW w:w="6860" w:type="dxa"/>
          </w:tcPr>
          <w:p w:rsidR="0030303F" w:rsidRDefault="0030303F" w:rsidP="00B5432E">
            <w:pPr>
              <w:pStyle w:val="ConsPlusNormal"/>
            </w:pPr>
            <w:r>
              <w:t>Овощи и культуры бахчевые, корнеплоды и клубнеплоды</w:t>
            </w:r>
          </w:p>
        </w:tc>
      </w:tr>
      <w:tr w:rsidR="0030303F" w:rsidTr="00B5432E">
        <w:tc>
          <w:tcPr>
            <w:tcW w:w="2211" w:type="dxa"/>
          </w:tcPr>
          <w:p w:rsidR="0030303F" w:rsidRDefault="0030303F" w:rsidP="00B5432E">
            <w:pPr>
              <w:pStyle w:val="ConsPlusNormal"/>
            </w:pPr>
            <w:r>
              <w:t>01.13.1</w:t>
            </w:r>
          </w:p>
        </w:tc>
        <w:tc>
          <w:tcPr>
            <w:tcW w:w="6860" w:type="dxa"/>
          </w:tcPr>
          <w:p w:rsidR="0030303F" w:rsidRDefault="0030303F" w:rsidP="00B5432E">
            <w:pPr>
              <w:pStyle w:val="ConsPlusNormal"/>
            </w:pPr>
            <w:r>
              <w:t>Культуры овощные салатные или зеленые</w:t>
            </w:r>
          </w:p>
        </w:tc>
      </w:tr>
      <w:tr w:rsidR="0030303F" w:rsidTr="00B5432E">
        <w:tc>
          <w:tcPr>
            <w:tcW w:w="2211" w:type="dxa"/>
          </w:tcPr>
          <w:p w:rsidR="0030303F" w:rsidRDefault="0030303F" w:rsidP="00B5432E">
            <w:pPr>
              <w:pStyle w:val="ConsPlusNormal"/>
            </w:pPr>
            <w:r>
              <w:t>01.13.11</w:t>
            </w:r>
          </w:p>
        </w:tc>
        <w:tc>
          <w:tcPr>
            <w:tcW w:w="6860" w:type="dxa"/>
          </w:tcPr>
          <w:p w:rsidR="0030303F" w:rsidRDefault="0030303F" w:rsidP="00B5432E">
            <w:pPr>
              <w:pStyle w:val="ConsPlusNormal"/>
            </w:pPr>
            <w:r>
              <w:t>Спаржа</w:t>
            </w:r>
          </w:p>
        </w:tc>
      </w:tr>
      <w:tr w:rsidR="0030303F" w:rsidTr="00B5432E">
        <w:tc>
          <w:tcPr>
            <w:tcW w:w="2211" w:type="dxa"/>
          </w:tcPr>
          <w:p w:rsidR="0030303F" w:rsidRDefault="0030303F" w:rsidP="00B5432E">
            <w:pPr>
              <w:pStyle w:val="ConsPlusNormal"/>
            </w:pPr>
            <w:r>
              <w:t>01.13.11.000</w:t>
            </w:r>
          </w:p>
        </w:tc>
        <w:tc>
          <w:tcPr>
            <w:tcW w:w="6860" w:type="dxa"/>
          </w:tcPr>
          <w:p w:rsidR="0030303F" w:rsidRDefault="0030303F" w:rsidP="00B5432E">
            <w:pPr>
              <w:pStyle w:val="ConsPlusNormal"/>
            </w:pPr>
            <w:r>
              <w:t>Спаржа</w:t>
            </w:r>
          </w:p>
        </w:tc>
      </w:tr>
      <w:tr w:rsidR="0030303F" w:rsidTr="00B5432E">
        <w:tc>
          <w:tcPr>
            <w:tcW w:w="2211" w:type="dxa"/>
          </w:tcPr>
          <w:p w:rsidR="0030303F" w:rsidRDefault="0030303F" w:rsidP="00B5432E">
            <w:pPr>
              <w:pStyle w:val="ConsPlusNormal"/>
            </w:pPr>
            <w:r>
              <w:t>01.13.12</w:t>
            </w:r>
          </w:p>
        </w:tc>
        <w:tc>
          <w:tcPr>
            <w:tcW w:w="6860" w:type="dxa"/>
          </w:tcPr>
          <w:p w:rsidR="0030303F" w:rsidRDefault="0030303F" w:rsidP="00B5432E">
            <w:pPr>
              <w:pStyle w:val="ConsPlusNormal"/>
            </w:pPr>
            <w:r>
              <w:t>Капуста</w:t>
            </w:r>
          </w:p>
        </w:tc>
      </w:tr>
      <w:tr w:rsidR="0030303F" w:rsidTr="00B5432E">
        <w:tc>
          <w:tcPr>
            <w:tcW w:w="2211" w:type="dxa"/>
          </w:tcPr>
          <w:p w:rsidR="0030303F" w:rsidRDefault="0030303F" w:rsidP="00B5432E">
            <w:pPr>
              <w:pStyle w:val="ConsPlusNormal"/>
            </w:pPr>
            <w:r>
              <w:t>01.13.12.110</w:t>
            </w:r>
          </w:p>
        </w:tc>
        <w:tc>
          <w:tcPr>
            <w:tcW w:w="6860" w:type="dxa"/>
          </w:tcPr>
          <w:p w:rsidR="0030303F" w:rsidRDefault="0030303F" w:rsidP="00B5432E">
            <w:pPr>
              <w:pStyle w:val="ConsPlusNormal"/>
            </w:pPr>
            <w:r>
              <w:t>Капуста брюссельская</w:t>
            </w:r>
          </w:p>
        </w:tc>
      </w:tr>
      <w:tr w:rsidR="0030303F" w:rsidTr="00B5432E">
        <w:tc>
          <w:tcPr>
            <w:tcW w:w="2211" w:type="dxa"/>
          </w:tcPr>
          <w:p w:rsidR="0030303F" w:rsidRDefault="0030303F" w:rsidP="00B5432E">
            <w:pPr>
              <w:pStyle w:val="ConsPlusNormal"/>
            </w:pPr>
            <w:r>
              <w:t>01.13.12.120</w:t>
            </w:r>
          </w:p>
        </w:tc>
        <w:tc>
          <w:tcPr>
            <w:tcW w:w="6860" w:type="dxa"/>
          </w:tcPr>
          <w:p w:rsidR="0030303F" w:rsidRDefault="0030303F" w:rsidP="00B5432E">
            <w:pPr>
              <w:pStyle w:val="ConsPlusNormal"/>
            </w:pPr>
            <w:r>
              <w:t>Капуста белокочанная</w:t>
            </w:r>
          </w:p>
        </w:tc>
      </w:tr>
      <w:tr w:rsidR="0030303F" w:rsidTr="00B5432E">
        <w:tc>
          <w:tcPr>
            <w:tcW w:w="2211" w:type="dxa"/>
          </w:tcPr>
          <w:p w:rsidR="0030303F" w:rsidRDefault="0030303F" w:rsidP="00B5432E">
            <w:pPr>
              <w:pStyle w:val="ConsPlusNormal"/>
            </w:pPr>
            <w:r>
              <w:t>01.13.12.130</w:t>
            </w:r>
          </w:p>
        </w:tc>
        <w:tc>
          <w:tcPr>
            <w:tcW w:w="6860" w:type="dxa"/>
          </w:tcPr>
          <w:p w:rsidR="0030303F" w:rsidRDefault="0030303F" w:rsidP="00B5432E">
            <w:pPr>
              <w:pStyle w:val="ConsPlusNormal"/>
            </w:pPr>
            <w:r>
              <w:t>Капуста краснокочанная</w:t>
            </w:r>
          </w:p>
        </w:tc>
      </w:tr>
      <w:tr w:rsidR="0030303F" w:rsidTr="00B5432E">
        <w:tc>
          <w:tcPr>
            <w:tcW w:w="2211" w:type="dxa"/>
          </w:tcPr>
          <w:p w:rsidR="0030303F" w:rsidRDefault="0030303F" w:rsidP="00B5432E">
            <w:pPr>
              <w:pStyle w:val="ConsPlusNormal"/>
            </w:pPr>
            <w:r>
              <w:t>01.13.12.140</w:t>
            </w:r>
          </w:p>
        </w:tc>
        <w:tc>
          <w:tcPr>
            <w:tcW w:w="6860" w:type="dxa"/>
          </w:tcPr>
          <w:p w:rsidR="0030303F" w:rsidRDefault="0030303F" w:rsidP="00B5432E">
            <w:pPr>
              <w:pStyle w:val="ConsPlusNormal"/>
            </w:pPr>
            <w:r>
              <w:t>Капуста савойская</w:t>
            </w:r>
          </w:p>
        </w:tc>
      </w:tr>
      <w:tr w:rsidR="0030303F" w:rsidTr="00B5432E">
        <w:tc>
          <w:tcPr>
            <w:tcW w:w="2211" w:type="dxa"/>
          </w:tcPr>
          <w:p w:rsidR="0030303F" w:rsidRDefault="0030303F" w:rsidP="00B5432E">
            <w:pPr>
              <w:pStyle w:val="ConsPlusNormal"/>
            </w:pPr>
            <w:r>
              <w:lastRenderedPageBreak/>
              <w:t>01.13.12.150</w:t>
            </w:r>
          </w:p>
        </w:tc>
        <w:tc>
          <w:tcPr>
            <w:tcW w:w="6860" w:type="dxa"/>
          </w:tcPr>
          <w:p w:rsidR="0030303F" w:rsidRDefault="0030303F" w:rsidP="00B5432E">
            <w:pPr>
              <w:pStyle w:val="ConsPlusNormal"/>
            </w:pPr>
            <w:r>
              <w:t>Капуста пекинская</w:t>
            </w:r>
          </w:p>
        </w:tc>
      </w:tr>
      <w:tr w:rsidR="0030303F" w:rsidTr="00B5432E">
        <w:tc>
          <w:tcPr>
            <w:tcW w:w="2211" w:type="dxa"/>
          </w:tcPr>
          <w:p w:rsidR="0030303F" w:rsidRDefault="0030303F" w:rsidP="00B5432E">
            <w:pPr>
              <w:pStyle w:val="ConsPlusNormal"/>
            </w:pPr>
            <w:r>
              <w:t>01.13.12.160</w:t>
            </w:r>
          </w:p>
        </w:tc>
        <w:tc>
          <w:tcPr>
            <w:tcW w:w="6860" w:type="dxa"/>
          </w:tcPr>
          <w:p w:rsidR="0030303F" w:rsidRDefault="0030303F" w:rsidP="00B5432E">
            <w:pPr>
              <w:pStyle w:val="ConsPlusNormal"/>
            </w:pPr>
            <w:r>
              <w:t>Кольраби</w:t>
            </w:r>
          </w:p>
        </w:tc>
      </w:tr>
      <w:tr w:rsidR="0030303F" w:rsidTr="00B5432E">
        <w:tc>
          <w:tcPr>
            <w:tcW w:w="2211" w:type="dxa"/>
          </w:tcPr>
          <w:p w:rsidR="0030303F" w:rsidRDefault="0030303F" w:rsidP="00B5432E">
            <w:pPr>
              <w:pStyle w:val="ConsPlusNormal"/>
            </w:pPr>
            <w:r>
              <w:t>01.13.12.190</w:t>
            </w:r>
          </w:p>
        </w:tc>
        <w:tc>
          <w:tcPr>
            <w:tcW w:w="6860" w:type="dxa"/>
          </w:tcPr>
          <w:p w:rsidR="0030303F" w:rsidRDefault="0030303F" w:rsidP="00B5432E">
            <w:pPr>
              <w:pStyle w:val="ConsPlusNormal"/>
            </w:pPr>
            <w:r>
              <w:t>Капуста прочая</w:t>
            </w:r>
          </w:p>
        </w:tc>
      </w:tr>
      <w:tr w:rsidR="0030303F" w:rsidTr="00B5432E">
        <w:tc>
          <w:tcPr>
            <w:tcW w:w="2211" w:type="dxa"/>
          </w:tcPr>
          <w:p w:rsidR="0030303F" w:rsidRDefault="0030303F" w:rsidP="00B5432E">
            <w:pPr>
              <w:pStyle w:val="ConsPlusNormal"/>
            </w:pPr>
            <w:r>
              <w:t>01.13.13</w:t>
            </w:r>
          </w:p>
        </w:tc>
        <w:tc>
          <w:tcPr>
            <w:tcW w:w="6860" w:type="dxa"/>
          </w:tcPr>
          <w:p w:rsidR="0030303F" w:rsidRDefault="0030303F" w:rsidP="00B5432E">
            <w:pPr>
              <w:pStyle w:val="ConsPlusNormal"/>
            </w:pPr>
            <w:r>
              <w:t>Капуста цветная и брокколи</w:t>
            </w:r>
          </w:p>
        </w:tc>
      </w:tr>
      <w:tr w:rsidR="0030303F" w:rsidTr="00B5432E">
        <w:tc>
          <w:tcPr>
            <w:tcW w:w="2211" w:type="dxa"/>
          </w:tcPr>
          <w:p w:rsidR="0030303F" w:rsidRDefault="0030303F" w:rsidP="00B5432E">
            <w:pPr>
              <w:pStyle w:val="ConsPlusNormal"/>
            </w:pPr>
            <w:r>
              <w:t>01.13.13.000</w:t>
            </w:r>
          </w:p>
        </w:tc>
        <w:tc>
          <w:tcPr>
            <w:tcW w:w="6860" w:type="dxa"/>
          </w:tcPr>
          <w:p w:rsidR="0030303F" w:rsidRDefault="0030303F" w:rsidP="00B5432E">
            <w:pPr>
              <w:pStyle w:val="ConsPlusNormal"/>
            </w:pPr>
            <w:r>
              <w:t>Капуста цветная и брокколи</w:t>
            </w:r>
          </w:p>
        </w:tc>
      </w:tr>
      <w:tr w:rsidR="0030303F" w:rsidTr="00B5432E">
        <w:tc>
          <w:tcPr>
            <w:tcW w:w="2211" w:type="dxa"/>
          </w:tcPr>
          <w:p w:rsidR="0030303F" w:rsidRDefault="0030303F" w:rsidP="00B5432E">
            <w:pPr>
              <w:pStyle w:val="ConsPlusNormal"/>
            </w:pPr>
            <w:r>
              <w:t>01.13.14</w:t>
            </w:r>
          </w:p>
        </w:tc>
        <w:tc>
          <w:tcPr>
            <w:tcW w:w="6860" w:type="dxa"/>
          </w:tcPr>
          <w:p w:rsidR="0030303F" w:rsidRDefault="0030303F" w:rsidP="00B5432E">
            <w:pPr>
              <w:pStyle w:val="ConsPlusNormal"/>
            </w:pPr>
            <w:r>
              <w:t>Салат-латук</w:t>
            </w:r>
          </w:p>
        </w:tc>
      </w:tr>
      <w:tr w:rsidR="0030303F" w:rsidTr="00B5432E">
        <w:tc>
          <w:tcPr>
            <w:tcW w:w="2211" w:type="dxa"/>
          </w:tcPr>
          <w:p w:rsidR="0030303F" w:rsidRDefault="0030303F" w:rsidP="00B5432E">
            <w:pPr>
              <w:pStyle w:val="ConsPlusNormal"/>
            </w:pPr>
            <w:r>
              <w:t>01.13.14.000</w:t>
            </w:r>
          </w:p>
        </w:tc>
        <w:tc>
          <w:tcPr>
            <w:tcW w:w="6860" w:type="dxa"/>
          </w:tcPr>
          <w:p w:rsidR="0030303F" w:rsidRDefault="0030303F" w:rsidP="00B5432E">
            <w:pPr>
              <w:pStyle w:val="ConsPlusNormal"/>
            </w:pPr>
            <w:r>
              <w:t>Салат-латук</w:t>
            </w:r>
          </w:p>
        </w:tc>
      </w:tr>
      <w:tr w:rsidR="0030303F" w:rsidTr="00B5432E">
        <w:tc>
          <w:tcPr>
            <w:tcW w:w="2211" w:type="dxa"/>
          </w:tcPr>
          <w:p w:rsidR="0030303F" w:rsidRDefault="0030303F" w:rsidP="00B5432E">
            <w:pPr>
              <w:pStyle w:val="ConsPlusNormal"/>
            </w:pPr>
            <w:r>
              <w:t>01.13.15</w:t>
            </w:r>
          </w:p>
        </w:tc>
        <w:tc>
          <w:tcPr>
            <w:tcW w:w="6860" w:type="dxa"/>
          </w:tcPr>
          <w:p w:rsidR="0030303F" w:rsidRDefault="0030303F" w:rsidP="00B5432E">
            <w:pPr>
              <w:pStyle w:val="ConsPlusNormal"/>
            </w:pPr>
            <w:r>
              <w:t>Салат цикорный (витлуф)</w:t>
            </w:r>
          </w:p>
        </w:tc>
      </w:tr>
      <w:tr w:rsidR="0030303F" w:rsidTr="00B5432E">
        <w:tc>
          <w:tcPr>
            <w:tcW w:w="2211" w:type="dxa"/>
          </w:tcPr>
          <w:p w:rsidR="0030303F" w:rsidRDefault="0030303F" w:rsidP="00B5432E">
            <w:pPr>
              <w:pStyle w:val="ConsPlusNormal"/>
            </w:pPr>
            <w:r>
              <w:t>01.13.15.000</w:t>
            </w:r>
          </w:p>
        </w:tc>
        <w:tc>
          <w:tcPr>
            <w:tcW w:w="6860" w:type="dxa"/>
          </w:tcPr>
          <w:p w:rsidR="0030303F" w:rsidRDefault="0030303F" w:rsidP="00B5432E">
            <w:pPr>
              <w:pStyle w:val="ConsPlusNormal"/>
            </w:pPr>
            <w:r>
              <w:t>Салат цикорный (витлуф)</w:t>
            </w:r>
          </w:p>
        </w:tc>
      </w:tr>
      <w:tr w:rsidR="0030303F" w:rsidTr="00B5432E">
        <w:tc>
          <w:tcPr>
            <w:tcW w:w="2211" w:type="dxa"/>
          </w:tcPr>
          <w:p w:rsidR="0030303F" w:rsidRDefault="0030303F" w:rsidP="00B5432E">
            <w:pPr>
              <w:pStyle w:val="ConsPlusNormal"/>
            </w:pPr>
            <w:r>
              <w:t>01.13.16</w:t>
            </w:r>
          </w:p>
        </w:tc>
        <w:tc>
          <w:tcPr>
            <w:tcW w:w="6860" w:type="dxa"/>
          </w:tcPr>
          <w:p w:rsidR="0030303F" w:rsidRDefault="0030303F" w:rsidP="00B5432E">
            <w:pPr>
              <w:pStyle w:val="ConsPlusNormal"/>
            </w:pPr>
            <w:r>
              <w:t>Шпинат</w:t>
            </w:r>
          </w:p>
        </w:tc>
      </w:tr>
      <w:tr w:rsidR="0030303F" w:rsidTr="00B5432E">
        <w:tc>
          <w:tcPr>
            <w:tcW w:w="2211" w:type="dxa"/>
          </w:tcPr>
          <w:p w:rsidR="0030303F" w:rsidRDefault="0030303F" w:rsidP="00B5432E">
            <w:pPr>
              <w:pStyle w:val="ConsPlusNormal"/>
            </w:pPr>
            <w:r>
              <w:t>01.13.16.000</w:t>
            </w:r>
          </w:p>
        </w:tc>
        <w:tc>
          <w:tcPr>
            <w:tcW w:w="6860" w:type="dxa"/>
          </w:tcPr>
          <w:p w:rsidR="0030303F" w:rsidRDefault="0030303F" w:rsidP="00B5432E">
            <w:pPr>
              <w:pStyle w:val="ConsPlusNormal"/>
            </w:pPr>
            <w:r>
              <w:t>Шпинат</w:t>
            </w:r>
          </w:p>
        </w:tc>
      </w:tr>
      <w:tr w:rsidR="0030303F" w:rsidTr="00B5432E">
        <w:tc>
          <w:tcPr>
            <w:tcW w:w="2211" w:type="dxa"/>
          </w:tcPr>
          <w:p w:rsidR="0030303F" w:rsidRDefault="0030303F" w:rsidP="00B5432E">
            <w:pPr>
              <w:pStyle w:val="ConsPlusNormal"/>
            </w:pPr>
            <w:r>
              <w:t>01.13.17</w:t>
            </w:r>
          </w:p>
        </w:tc>
        <w:tc>
          <w:tcPr>
            <w:tcW w:w="6860" w:type="dxa"/>
          </w:tcPr>
          <w:p w:rsidR="0030303F" w:rsidRDefault="0030303F" w:rsidP="00B5432E">
            <w:pPr>
              <w:pStyle w:val="ConsPlusNormal"/>
            </w:pPr>
            <w:r>
              <w:t>Артишоки</w:t>
            </w:r>
          </w:p>
        </w:tc>
      </w:tr>
      <w:tr w:rsidR="0030303F" w:rsidTr="00B5432E">
        <w:tc>
          <w:tcPr>
            <w:tcW w:w="2211" w:type="dxa"/>
          </w:tcPr>
          <w:p w:rsidR="0030303F" w:rsidRDefault="0030303F" w:rsidP="00B5432E">
            <w:pPr>
              <w:pStyle w:val="ConsPlusNormal"/>
            </w:pPr>
            <w:r>
              <w:t>01.13.17.000</w:t>
            </w:r>
          </w:p>
        </w:tc>
        <w:tc>
          <w:tcPr>
            <w:tcW w:w="6860" w:type="dxa"/>
          </w:tcPr>
          <w:p w:rsidR="0030303F" w:rsidRDefault="0030303F" w:rsidP="00B5432E">
            <w:pPr>
              <w:pStyle w:val="ConsPlusNormal"/>
            </w:pPr>
            <w:r>
              <w:t>Артишоки</w:t>
            </w:r>
          </w:p>
        </w:tc>
      </w:tr>
      <w:tr w:rsidR="0030303F" w:rsidTr="00B5432E">
        <w:tc>
          <w:tcPr>
            <w:tcW w:w="2211" w:type="dxa"/>
          </w:tcPr>
          <w:p w:rsidR="0030303F" w:rsidRDefault="0030303F" w:rsidP="00B5432E">
            <w:pPr>
              <w:pStyle w:val="ConsPlusNormal"/>
            </w:pPr>
            <w:r>
              <w:t>01.13.19</w:t>
            </w:r>
          </w:p>
        </w:tc>
        <w:tc>
          <w:tcPr>
            <w:tcW w:w="6860" w:type="dxa"/>
          </w:tcPr>
          <w:p w:rsidR="0030303F" w:rsidRDefault="0030303F" w:rsidP="00B5432E">
            <w:pPr>
              <w:pStyle w:val="ConsPlusNormal"/>
            </w:pPr>
            <w:r>
              <w:t>Овощи листовые или стебельные прочие</w:t>
            </w:r>
          </w:p>
        </w:tc>
      </w:tr>
      <w:tr w:rsidR="0030303F" w:rsidTr="00B5432E">
        <w:tc>
          <w:tcPr>
            <w:tcW w:w="2211" w:type="dxa"/>
          </w:tcPr>
          <w:p w:rsidR="0030303F" w:rsidRDefault="0030303F" w:rsidP="00B5432E">
            <w:pPr>
              <w:pStyle w:val="ConsPlusNormal"/>
            </w:pPr>
            <w:r>
              <w:t>01.13.19.000</w:t>
            </w:r>
          </w:p>
        </w:tc>
        <w:tc>
          <w:tcPr>
            <w:tcW w:w="6860" w:type="dxa"/>
          </w:tcPr>
          <w:p w:rsidR="0030303F" w:rsidRDefault="0030303F" w:rsidP="00B5432E">
            <w:pPr>
              <w:pStyle w:val="ConsPlusNormal"/>
            </w:pPr>
            <w:r>
              <w:t>Овощи листовые или стебельные прочие</w:t>
            </w:r>
          </w:p>
        </w:tc>
      </w:tr>
      <w:tr w:rsidR="0030303F" w:rsidTr="00B5432E">
        <w:tc>
          <w:tcPr>
            <w:tcW w:w="2211" w:type="dxa"/>
          </w:tcPr>
          <w:p w:rsidR="0030303F" w:rsidRDefault="0030303F" w:rsidP="00B5432E">
            <w:pPr>
              <w:pStyle w:val="ConsPlusNormal"/>
            </w:pPr>
            <w:r>
              <w:t>01.13.2</w:t>
            </w:r>
          </w:p>
        </w:tc>
        <w:tc>
          <w:tcPr>
            <w:tcW w:w="6860" w:type="dxa"/>
          </w:tcPr>
          <w:p w:rsidR="0030303F" w:rsidRDefault="0030303F" w:rsidP="00B5432E">
            <w:pPr>
              <w:pStyle w:val="ConsPlusNormal"/>
            </w:pPr>
            <w:r>
              <w:t>Культуры бахчевые</w:t>
            </w:r>
          </w:p>
        </w:tc>
      </w:tr>
      <w:tr w:rsidR="0030303F" w:rsidTr="00B5432E">
        <w:tc>
          <w:tcPr>
            <w:tcW w:w="2211" w:type="dxa"/>
          </w:tcPr>
          <w:p w:rsidR="0030303F" w:rsidRDefault="0030303F" w:rsidP="00B5432E">
            <w:pPr>
              <w:pStyle w:val="ConsPlusNormal"/>
            </w:pPr>
            <w:r>
              <w:t>01.13.21</w:t>
            </w:r>
          </w:p>
        </w:tc>
        <w:tc>
          <w:tcPr>
            <w:tcW w:w="6860" w:type="dxa"/>
          </w:tcPr>
          <w:p w:rsidR="0030303F" w:rsidRDefault="0030303F" w:rsidP="00B5432E">
            <w:pPr>
              <w:pStyle w:val="ConsPlusNormal"/>
            </w:pPr>
            <w:r>
              <w:t>Арбузы</w:t>
            </w:r>
          </w:p>
        </w:tc>
      </w:tr>
      <w:tr w:rsidR="0030303F" w:rsidTr="00B5432E">
        <w:tc>
          <w:tcPr>
            <w:tcW w:w="2211" w:type="dxa"/>
          </w:tcPr>
          <w:p w:rsidR="0030303F" w:rsidRDefault="0030303F" w:rsidP="00B5432E">
            <w:pPr>
              <w:pStyle w:val="ConsPlusNormal"/>
            </w:pPr>
            <w:r>
              <w:t>01.13.21.000</w:t>
            </w:r>
          </w:p>
        </w:tc>
        <w:tc>
          <w:tcPr>
            <w:tcW w:w="6860" w:type="dxa"/>
          </w:tcPr>
          <w:p w:rsidR="0030303F" w:rsidRDefault="0030303F" w:rsidP="00B5432E">
            <w:pPr>
              <w:pStyle w:val="ConsPlusNormal"/>
            </w:pPr>
            <w:r>
              <w:t>Арбузы</w:t>
            </w:r>
          </w:p>
        </w:tc>
      </w:tr>
      <w:tr w:rsidR="0030303F" w:rsidTr="00B5432E">
        <w:tc>
          <w:tcPr>
            <w:tcW w:w="2211" w:type="dxa"/>
          </w:tcPr>
          <w:p w:rsidR="0030303F" w:rsidRDefault="0030303F" w:rsidP="00B5432E">
            <w:pPr>
              <w:pStyle w:val="ConsPlusNormal"/>
            </w:pPr>
            <w:r>
              <w:t>01.13.29</w:t>
            </w:r>
          </w:p>
        </w:tc>
        <w:tc>
          <w:tcPr>
            <w:tcW w:w="6860" w:type="dxa"/>
          </w:tcPr>
          <w:p w:rsidR="0030303F" w:rsidRDefault="0030303F" w:rsidP="00B5432E">
            <w:pPr>
              <w:pStyle w:val="ConsPlusNormal"/>
            </w:pPr>
            <w:r>
              <w:t>Культуры бахчевые прочие</w:t>
            </w:r>
          </w:p>
        </w:tc>
      </w:tr>
      <w:tr w:rsidR="0030303F" w:rsidTr="00B5432E">
        <w:tc>
          <w:tcPr>
            <w:tcW w:w="2211" w:type="dxa"/>
          </w:tcPr>
          <w:p w:rsidR="0030303F" w:rsidRDefault="0030303F" w:rsidP="00B5432E">
            <w:pPr>
              <w:pStyle w:val="ConsPlusNormal"/>
            </w:pPr>
            <w:r>
              <w:t>01.13.29.000</w:t>
            </w:r>
          </w:p>
        </w:tc>
        <w:tc>
          <w:tcPr>
            <w:tcW w:w="6860" w:type="dxa"/>
          </w:tcPr>
          <w:p w:rsidR="0030303F" w:rsidRDefault="0030303F" w:rsidP="00B5432E">
            <w:pPr>
              <w:pStyle w:val="ConsPlusNormal"/>
            </w:pPr>
            <w:r>
              <w:t>Культуры бахчевые прочие</w:t>
            </w:r>
          </w:p>
        </w:tc>
      </w:tr>
      <w:tr w:rsidR="0030303F" w:rsidTr="00B5432E">
        <w:tc>
          <w:tcPr>
            <w:tcW w:w="2211" w:type="dxa"/>
          </w:tcPr>
          <w:p w:rsidR="0030303F" w:rsidRDefault="0030303F" w:rsidP="00B5432E">
            <w:pPr>
              <w:pStyle w:val="ConsPlusNormal"/>
            </w:pPr>
            <w:r>
              <w:t>01.13.3</w:t>
            </w:r>
          </w:p>
        </w:tc>
        <w:tc>
          <w:tcPr>
            <w:tcW w:w="6860" w:type="dxa"/>
          </w:tcPr>
          <w:p w:rsidR="0030303F" w:rsidRDefault="0030303F" w:rsidP="00B5432E">
            <w:pPr>
              <w:pStyle w:val="ConsPlusNormal"/>
            </w:pPr>
            <w:r>
              <w:t>Культуры овощные плодовые прочие</w:t>
            </w:r>
          </w:p>
        </w:tc>
      </w:tr>
      <w:tr w:rsidR="0030303F" w:rsidTr="00B5432E">
        <w:tc>
          <w:tcPr>
            <w:tcW w:w="2211" w:type="dxa"/>
          </w:tcPr>
          <w:p w:rsidR="0030303F" w:rsidRDefault="0030303F" w:rsidP="00B5432E">
            <w:pPr>
              <w:pStyle w:val="ConsPlusNormal"/>
            </w:pPr>
            <w:r>
              <w:t>01.13.31</w:t>
            </w:r>
          </w:p>
        </w:tc>
        <w:tc>
          <w:tcPr>
            <w:tcW w:w="6860" w:type="dxa"/>
          </w:tcPr>
          <w:p w:rsidR="0030303F" w:rsidRDefault="0030303F" w:rsidP="00B5432E">
            <w:pPr>
              <w:pStyle w:val="ConsPlusNormal"/>
            </w:pPr>
            <w:r>
              <w:t>Перец стручковый и горошковый черный, не сушеный</w:t>
            </w:r>
          </w:p>
        </w:tc>
      </w:tr>
      <w:tr w:rsidR="0030303F" w:rsidTr="00B5432E">
        <w:tc>
          <w:tcPr>
            <w:tcW w:w="2211" w:type="dxa"/>
          </w:tcPr>
          <w:p w:rsidR="0030303F" w:rsidRDefault="0030303F" w:rsidP="00B5432E">
            <w:pPr>
              <w:pStyle w:val="ConsPlusNormal"/>
            </w:pPr>
            <w:r>
              <w:t>01.13.31.000</w:t>
            </w:r>
          </w:p>
        </w:tc>
        <w:tc>
          <w:tcPr>
            <w:tcW w:w="6860" w:type="dxa"/>
          </w:tcPr>
          <w:p w:rsidR="0030303F" w:rsidRDefault="0030303F" w:rsidP="00B5432E">
            <w:pPr>
              <w:pStyle w:val="ConsPlusNormal"/>
            </w:pPr>
            <w:r>
              <w:t>Перец стручковый и горошковый черный, не сушеный</w:t>
            </w:r>
          </w:p>
        </w:tc>
      </w:tr>
      <w:tr w:rsidR="0030303F" w:rsidTr="00B5432E">
        <w:tc>
          <w:tcPr>
            <w:tcW w:w="2211" w:type="dxa"/>
          </w:tcPr>
          <w:p w:rsidR="0030303F" w:rsidRDefault="0030303F" w:rsidP="00B5432E">
            <w:pPr>
              <w:pStyle w:val="ConsPlusNormal"/>
            </w:pPr>
            <w:r>
              <w:t>01.13.32</w:t>
            </w:r>
          </w:p>
        </w:tc>
        <w:tc>
          <w:tcPr>
            <w:tcW w:w="6860" w:type="dxa"/>
          </w:tcPr>
          <w:p w:rsidR="0030303F" w:rsidRDefault="0030303F" w:rsidP="00B5432E">
            <w:pPr>
              <w:pStyle w:val="ConsPlusNormal"/>
            </w:pPr>
            <w:r>
              <w:t>Огурцы</w:t>
            </w:r>
          </w:p>
        </w:tc>
      </w:tr>
      <w:tr w:rsidR="0030303F" w:rsidTr="00B5432E">
        <w:tc>
          <w:tcPr>
            <w:tcW w:w="2211" w:type="dxa"/>
          </w:tcPr>
          <w:p w:rsidR="0030303F" w:rsidRDefault="0030303F" w:rsidP="00B5432E">
            <w:pPr>
              <w:pStyle w:val="ConsPlusNormal"/>
            </w:pPr>
            <w:r>
              <w:t>01.13.32.000</w:t>
            </w:r>
          </w:p>
        </w:tc>
        <w:tc>
          <w:tcPr>
            <w:tcW w:w="6860" w:type="dxa"/>
          </w:tcPr>
          <w:p w:rsidR="0030303F" w:rsidRDefault="0030303F" w:rsidP="00B5432E">
            <w:pPr>
              <w:pStyle w:val="ConsPlusNormal"/>
            </w:pPr>
            <w:r>
              <w:t>Огурцы</w:t>
            </w:r>
          </w:p>
        </w:tc>
      </w:tr>
      <w:tr w:rsidR="0030303F" w:rsidTr="00B5432E">
        <w:tc>
          <w:tcPr>
            <w:tcW w:w="2211" w:type="dxa"/>
          </w:tcPr>
          <w:p w:rsidR="0030303F" w:rsidRDefault="0030303F" w:rsidP="00B5432E">
            <w:pPr>
              <w:pStyle w:val="ConsPlusNormal"/>
            </w:pPr>
            <w:r>
              <w:t>01.13.33</w:t>
            </w:r>
          </w:p>
        </w:tc>
        <w:tc>
          <w:tcPr>
            <w:tcW w:w="6860" w:type="dxa"/>
          </w:tcPr>
          <w:p w:rsidR="0030303F" w:rsidRDefault="0030303F" w:rsidP="00B5432E">
            <w:pPr>
              <w:pStyle w:val="ConsPlusNormal"/>
            </w:pPr>
            <w:r>
              <w:t>Баклажаны</w:t>
            </w:r>
          </w:p>
        </w:tc>
      </w:tr>
      <w:tr w:rsidR="0030303F" w:rsidTr="00B5432E">
        <w:tc>
          <w:tcPr>
            <w:tcW w:w="2211" w:type="dxa"/>
          </w:tcPr>
          <w:p w:rsidR="0030303F" w:rsidRDefault="0030303F" w:rsidP="00B5432E">
            <w:pPr>
              <w:pStyle w:val="ConsPlusNormal"/>
            </w:pPr>
            <w:r>
              <w:t>01.13.33.000</w:t>
            </w:r>
          </w:p>
        </w:tc>
        <w:tc>
          <w:tcPr>
            <w:tcW w:w="6860" w:type="dxa"/>
          </w:tcPr>
          <w:p w:rsidR="0030303F" w:rsidRDefault="0030303F" w:rsidP="00B5432E">
            <w:pPr>
              <w:pStyle w:val="ConsPlusNormal"/>
            </w:pPr>
            <w:r>
              <w:t>Баклажаны</w:t>
            </w:r>
          </w:p>
        </w:tc>
      </w:tr>
      <w:tr w:rsidR="0030303F" w:rsidTr="00B5432E">
        <w:tc>
          <w:tcPr>
            <w:tcW w:w="2211" w:type="dxa"/>
          </w:tcPr>
          <w:p w:rsidR="0030303F" w:rsidRDefault="0030303F" w:rsidP="00B5432E">
            <w:pPr>
              <w:pStyle w:val="ConsPlusNormal"/>
            </w:pPr>
            <w:r>
              <w:t>01.13.34</w:t>
            </w:r>
          </w:p>
        </w:tc>
        <w:tc>
          <w:tcPr>
            <w:tcW w:w="6860" w:type="dxa"/>
          </w:tcPr>
          <w:p w:rsidR="0030303F" w:rsidRDefault="0030303F" w:rsidP="00B5432E">
            <w:pPr>
              <w:pStyle w:val="ConsPlusNormal"/>
            </w:pPr>
            <w:r>
              <w:t>Томаты (помидоры)</w:t>
            </w:r>
          </w:p>
        </w:tc>
      </w:tr>
      <w:tr w:rsidR="0030303F" w:rsidTr="00B5432E">
        <w:tc>
          <w:tcPr>
            <w:tcW w:w="2211" w:type="dxa"/>
          </w:tcPr>
          <w:p w:rsidR="0030303F" w:rsidRDefault="0030303F" w:rsidP="00B5432E">
            <w:pPr>
              <w:pStyle w:val="ConsPlusNormal"/>
            </w:pPr>
            <w:r>
              <w:t>01.13.34.000</w:t>
            </w:r>
          </w:p>
        </w:tc>
        <w:tc>
          <w:tcPr>
            <w:tcW w:w="6860" w:type="dxa"/>
          </w:tcPr>
          <w:p w:rsidR="0030303F" w:rsidRDefault="0030303F" w:rsidP="00B5432E">
            <w:pPr>
              <w:pStyle w:val="ConsPlusNormal"/>
            </w:pPr>
            <w:r>
              <w:t>Томаты (помидоры)</w:t>
            </w:r>
          </w:p>
        </w:tc>
      </w:tr>
      <w:tr w:rsidR="0030303F" w:rsidTr="00B5432E">
        <w:tc>
          <w:tcPr>
            <w:tcW w:w="2211" w:type="dxa"/>
          </w:tcPr>
          <w:p w:rsidR="0030303F" w:rsidRDefault="0030303F" w:rsidP="00B5432E">
            <w:pPr>
              <w:pStyle w:val="ConsPlusNormal"/>
            </w:pPr>
            <w:r>
              <w:t>01.13.39</w:t>
            </w:r>
          </w:p>
        </w:tc>
        <w:tc>
          <w:tcPr>
            <w:tcW w:w="6860" w:type="dxa"/>
          </w:tcPr>
          <w:p w:rsidR="0030303F" w:rsidRDefault="0030303F" w:rsidP="00B5432E">
            <w:pPr>
              <w:pStyle w:val="ConsPlusNormal"/>
            </w:pPr>
            <w:r>
              <w:t>Культуры овощные плодовые прочие, не включенные в другие группировки</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выращивание кабачков;</w:t>
            </w:r>
          </w:p>
          <w:p w:rsidR="0030303F" w:rsidRDefault="0030303F" w:rsidP="00B5432E">
            <w:pPr>
              <w:pStyle w:val="ConsPlusNormal"/>
            </w:pPr>
            <w:r>
              <w:t>- выращивание сахарной кукурузы;</w:t>
            </w:r>
          </w:p>
          <w:p w:rsidR="0030303F" w:rsidRDefault="0030303F" w:rsidP="00B5432E">
            <w:pPr>
              <w:pStyle w:val="ConsPlusNormal"/>
            </w:pPr>
            <w:r>
              <w:t>- выращивание обыкновенных и крупноплодных тыкв;</w:t>
            </w:r>
          </w:p>
          <w:p w:rsidR="0030303F" w:rsidRDefault="0030303F" w:rsidP="00B5432E">
            <w:pPr>
              <w:pStyle w:val="ConsPlusNormal"/>
            </w:pPr>
            <w:r>
              <w:t>- выращивание прочих плодовых овощей, не включенных в другие группировки</w:t>
            </w:r>
          </w:p>
        </w:tc>
      </w:tr>
      <w:tr w:rsidR="0030303F" w:rsidTr="00B5432E">
        <w:tc>
          <w:tcPr>
            <w:tcW w:w="2211" w:type="dxa"/>
          </w:tcPr>
          <w:p w:rsidR="0030303F" w:rsidRDefault="0030303F" w:rsidP="00B5432E">
            <w:pPr>
              <w:pStyle w:val="ConsPlusNormal"/>
            </w:pPr>
            <w:r>
              <w:lastRenderedPageBreak/>
              <w:t>01.13.39.110</w:t>
            </w:r>
          </w:p>
        </w:tc>
        <w:tc>
          <w:tcPr>
            <w:tcW w:w="6860" w:type="dxa"/>
          </w:tcPr>
          <w:p w:rsidR="0030303F" w:rsidRDefault="0030303F" w:rsidP="00B5432E">
            <w:pPr>
              <w:pStyle w:val="ConsPlusNormal"/>
            </w:pPr>
            <w:r>
              <w:t>Кабачки</w:t>
            </w:r>
          </w:p>
        </w:tc>
      </w:tr>
      <w:tr w:rsidR="0030303F" w:rsidTr="00B5432E">
        <w:tc>
          <w:tcPr>
            <w:tcW w:w="2211" w:type="dxa"/>
          </w:tcPr>
          <w:p w:rsidR="0030303F" w:rsidRDefault="0030303F" w:rsidP="00B5432E">
            <w:pPr>
              <w:pStyle w:val="ConsPlusNormal"/>
            </w:pPr>
            <w:r>
              <w:t>01.13.39.120</w:t>
            </w:r>
          </w:p>
        </w:tc>
        <w:tc>
          <w:tcPr>
            <w:tcW w:w="6860" w:type="dxa"/>
          </w:tcPr>
          <w:p w:rsidR="0030303F" w:rsidRDefault="0030303F" w:rsidP="00B5432E">
            <w:pPr>
              <w:pStyle w:val="ConsPlusNormal"/>
            </w:pPr>
            <w:r>
              <w:t>Кукуруза сахарная</w:t>
            </w:r>
          </w:p>
        </w:tc>
      </w:tr>
      <w:tr w:rsidR="0030303F" w:rsidTr="00B5432E">
        <w:tc>
          <w:tcPr>
            <w:tcW w:w="2211" w:type="dxa"/>
          </w:tcPr>
          <w:p w:rsidR="0030303F" w:rsidRDefault="0030303F" w:rsidP="00B5432E">
            <w:pPr>
              <w:pStyle w:val="ConsPlusNormal"/>
            </w:pPr>
            <w:r>
              <w:t>01.13.39.130</w:t>
            </w:r>
          </w:p>
        </w:tc>
        <w:tc>
          <w:tcPr>
            <w:tcW w:w="6860" w:type="dxa"/>
          </w:tcPr>
          <w:p w:rsidR="0030303F" w:rsidRDefault="0030303F" w:rsidP="00B5432E">
            <w:pPr>
              <w:pStyle w:val="ConsPlusNormal"/>
            </w:pPr>
            <w:r>
              <w:t>Тыквы</w:t>
            </w:r>
          </w:p>
        </w:tc>
      </w:tr>
      <w:tr w:rsidR="0030303F" w:rsidTr="00B5432E">
        <w:tc>
          <w:tcPr>
            <w:tcW w:w="2211" w:type="dxa"/>
          </w:tcPr>
          <w:p w:rsidR="0030303F" w:rsidRDefault="0030303F" w:rsidP="00B5432E">
            <w:pPr>
              <w:pStyle w:val="ConsPlusNormal"/>
            </w:pPr>
            <w:r>
              <w:t>01.13.39.140</w:t>
            </w:r>
          </w:p>
        </w:tc>
        <w:tc>
          <w:tcPr>
            <w:tcW w:w="6860" w:type="dxa"/>
          </w:tcPr>
          <w:p w:rsidR="0030303F" w:rsidRDefault="0030303F" w:rsidP="00B5432E">
            <w:pPr>
              <w:pStyle w:val="ConsPlusNormal"/>
            </w:pPr>
            <w:r>
              <w:t>Патиссоны</w:t>
            </w:r>
          </w:p>
        </w:tc>
      </w:tr>
      <w:tr w:rsidR="0030303F" w:rsidTr="00B5432E">
        <w:tc>
          <w:tcPr>
            <w:tcW w:w="2211" w:type="dxa"/>
          </w:tcPr>
          <w:p w:rsidR="0030303F" w:rsidRDefault="0030303F" w:rsidP="00B5432E">
            <w:pPr>
              <w:pStyle w:val="ConsPlusNormal"/>
            </w:pPr>
            <w:r>
              <w:t>01.13.39.190</w:t>
            </w:r>
          </w:p>
        </w:tc>
        <w:tc>
          <w:tcPr>
            <w:tcW w:w="6860" w:type="dxa"/>
          </w:tcPr>
          <w:p w:rsidR="0030303F" w:rsidRDefault="0030303F" w:rsidP="00B5432E">
            <w:pPr>
              <w:pStyle w:val="ConsPlusNormal"/>
            </w:pPr>
            <w:r>
              <w:t>Культуры овощные плодовые прочие, не включенные в другие группировки</w:t>
            </w:r>
          </w:p>
        </w:tc>
      </w:tr>
      <w:tr w:rsidR="0030303F" w:rsidTr="00B5432E">
        <w:tc>
          <w:tcPr>
            <w:tcW w:w="2211" w:type="dxa"/>
          </w:tcPr>
          <w:p w:rsidR="0030303F" w:rsidRDefault="0030303F" w:rsidP="00B5432E">
            <w:pPr>
              <w:pStyle w:val="ConsPlusNormal"/>
            </w:pPr>
            <w:r>
              <w:t>01.13.4</w:t>
            </w:r>
          </w:p>
        </w:tc>
        <w:tc>
          <w:tcPr>
            <w:tcW w:w="6860" w:type="dxa"/>
          </w:tcPr>
          <w:p w:rsidR="0030303F" w:rsidRDefault="0030303F" w:rsidP="00B5432E">
            <w:pPr>
              <w:pStyle w:val="ConsPlusNormal"/>
            </w:pPr>
            <w:r>
              <w:t>Корнеплоды и клубнеплоды овощные, культуры овощные луковичные</w:t>
            </w:r>
          </w:p>
        </w:tc>
      </w:tr>
      <w:tr w:rsidR="0030303F" w:rsidTr="00B5432E">
        <w:tc>
          <w:tcPr>
            <w:tcW w:w="2211" w:type="dxa"/>
          </w:tcPr>
          <w:p w:rsidR="0030303F" w:rsidRDefault="0030303F" w:rsidP="00B5432E">
            <w:pPr>
              <w:pStyle w:val="ConsPlusNormal"/>
            </w:pPr>
            <w:r>
              <w:t>01.13.41</w:t>
            </w:r>
          </w:p>
        </w:tc>
        <w:tc>
          <w:tcPr>
            <w:tcW w:w="6860" w:type="dxa"/>
          </w:tcPr>
          <w:p w:rsidR="0030303F" w:rsidRDefault="0030303F" w:rsidP="00B5432E">
            <w:pPr>
              <w:pStyle w:val="ConsPlusNormal"/>
            </w:pPr>
            <w:r>
              <w:t>Морковь, репа, брюква</w:t>
            </w:r>
          </w:p>
        </w:tc>
      </w:tr>
      <w:tr w:rsidR="0030303F" w:rsidTr="00B5432E">
        <w:tc>
          <w:tcPr>
            <w:tcW w:w="2211" w:type="dxa"/>
          </w:tcPr>
          <w:p w:rsidR="0030303F" w:rsidRDefault="0030303F" w:rsidP="00B5432E">
            <w:pPr>
              <w:pStyle w:val="ConsPlusNormal"/>
            </w:pPr>
            <w:r>
              <w:t>01.13.41.110</w:t>
            </w:r>
          </w:p>
        </w:tc>
        <w:tc>
          <w:tcPr>
            <w:tcW w:w="6860" w:type="dxa"/>
          </w:tcPr>
          <w:p w:rsidR="0030303F" w:rsidRDefault="0030303F" w:rsidP="00B5432E">
            <w:pPr>
              <w:pStyle w:val="ConsPlusNormal"/>
            </w:pPr>
            <w:r>
              <w:t>Морковь столовая</w:t>
            </w:r>
          </w:p>
        </w:tc>
      </w:tr>
      <w:tr w:rsidR="0030303F" w:rsidTr="00B5432E">
        <w:tc>
          <w:tcPr>
            <w:tcW w:w="2211" w:type="dxa"/>
          </w:tcPr>
          <w:p w:rsidR="0030303F" w:rsidRDefault="0030303F" w:rsidP="00B5432E">
            <w:pPr>
              <w:pStyle w:val="ConsPlusNormal"/>
            </w:pPr>
            <w:r>
              <w:t>01.13.41.120</w:t>
            </w:r>
          </w:p>
        </w:tc>
        <w:tc>
          <w:tcPr>
            <w:tcW w:w="6860" w:type="dxa"/>
          </w:tcPr>
          <w:p w:rsidR="0030303F" w:rsidRDefault="0030303F" w:rsidP="00B5432E">
            <w:pPr>
              <w:pStyle w:val="ConsPlusNormal"/>
            </w:pPr>
            <w:r>
              <w:t>Репа</w:t>
            </w:r>
          </w:p>
        </w:tc>
      </w:tr>
      <w:tr w:rsidR="0030303F" w:rsidTr="00B5432E">
        <w:tc>
          <w:tcPr>
            <w:tcW w:w="2211" w:type="dxa"/>
          </w:tcPr>
          <w:p w:rsidR="0030303F" w:rsidRDefault="0030303F" w:rsidP="00B5432E">
            <w:pPr>
              <w:pStyle w:val="ConsPlusNormal"/>
            </w:pPr>
            <w:r>
              <w:t>01.13.41.130</w:t>
            </w:r>
          </w:p>
        </w:tc>
        <w:tc>
          <w:tcPr>
            <w:tcW w:w="6860" w:type="dxa"/>
          </w:tcPr>
          <w:p w:rsidR="0030303F" w:rsidRDefault="0030303F" w:rsidP="00B5432E">
            <w:pPr>
              <w:pStyle w:val="ConsPlusNormal"/>
            </w:pPr>
            <w:r>
              <w:t>Брюква</w:t>
            </w:r>
          </w:p>
        </w:tc>
      </w:tr>
      <w:tr w:rsidR="0030303F" w:rsidTr="00B5432E">
        <w:tc>
          <w:tcPr>
            <w:tcW w:w="2211" w:type="dxa"/>
          </w:tcPr>
          <w:p w:rsidR="0030303F" w:rsidRDefault="0030303F" w:rsidP="00B5432E">
            <w:pPr>
              <w:pStyle w:val="ConsPlusNormal"/>
            </w:pPr>
            <w:r>
              <w:t>01.13.42</w:t>
            </w:r>
          </w:p>
        </w:tc>
        <w:tc>
          <w:tcPr>
            <w:tcW w:w="6860" w:type="dxa"/>
          </w:tcPr>
          <w:p w:rsidR="0030303F" w:rsidRDefault="0030303F" w:rsidP="00B5432E">
            <w:pPr>
              <w:pStyle w:val="ConsPlusNormal"/>
            </w:pPr>
            <w:r>
              <w:t>Чеснок</w:t>
            </w:r>
          </w:p>
        </w:tc>
      </w:tr>
      <w:tr w:rsidR="0030303F" w:rsidTr="00B5432E">
        <w:tc>
          <w:tcPr>
            <w:tcW w:w="2211" w:type="dxa"/>
          </w:tcPr>
          <w:p w:rsidR="0030303F" w:rsidRDefault="0030303F" w:rsidP="00B5432E">
            <w:pPr>
              <w:pStyle w:val="ConsPlusNormal"/>
            </w:pPr>
            <w:r>
              <w:t>01.13.42.000</w:t>
            </w:r>
          </w:p>
        </w:tc>
        <w:tc>
          <w:tcPr>
            <w:tcW w:w="6860" w:type="dxa"/>
          </w:tcPr>
          <w:p w:rsidR="0030303F" w:rsidRDefault="0030303F" w:rsidP="00B5432E">
            <w:pPr>
              <w:pStyle w:val="ConsPlusNormal"/>
            </w:pPr>
            <w:r>
              <w:t>Чеснок</w:t>
            </w:r>
          </w:p>
        </w:tc>
      </w:tr>
      <w:tr w:rsidR="0030303F" w:rsidTr="00B5432E">
        <w:tc>
          <w:tcPr>
            <w:tcW w:w="2211" w:type="dxa"/>
          </w:tcPr>
          <w:p w:rsidR="0030303F" w:rsidRDefault="0030303F" w:rsidP="00B5432E">
            <w:pPr>
              <w:pStyle w:val="ConsPlusNormal"/>
            </w:pPr>
            <w:r>
              <w:t>01.13.43</w:t>
            </w:r>
          </w:p>
        </w:tc>
        <w:tc>
          <w:tcPr>
            <w:tcW w:w="6860" w:type="dxa"/>
          </w:tcPr>
          <w:p w:rsidR="0030303F" w:rsidRDefault="0030303F" w:rsidP="00B5432E">
            <w:pPr>
              <w:pStyle w:val="ConsPlusNormal"/>
            </w:pPr>
            <w:r>
              <w:t>Культуры овощные луковичные</w:t>
            </w:r>
          </w:p>
          <w:p w:rsidR="0030303F" w:rsidRDefault="0030303F" w:rsidP="00B5432E">
            <w:pPr>
              <w:pStyle w:val="ConsPlusNormal"/>
            </w:pPr>
            <w:r>
              <w:t>Эта группировка включает:</w:t>
            </w:r>
          </w:p>
          <w:p w:rsidR="0030303F" w:rsidRDefault="0030303F" w:rsidP="00B5432E">
            <w:pPr>
              <w:pStyle w:val="ConsPlusNormal"/>
            </w:pPr>
            <w:r>
              <w:t>- выращивание лука и лука-шалота</w:t>
            </w:r>
          </w:p>
        </w:tc>
      </w:tr>
      <w:tr w:rsidR="0030303F" w:rsidTr="00B5432E">
        <w:tc>
          <w:tcPr>
            <w:tcW w:w="2211" w:type="dxa"/>
          </w:tcPr>
          <w:p w:rsidR="0030303F" w:rsidRDefault="0030303F" w:rsidP="00B5432E">
            <w:pPr>
              <w:pStyle w:val="ConsPlusNormal"/>
            </w:pPr>
            <w:r>
              <w:t>01.13.43.110</w:t>
            </w:r>
          </w:p>
        </w:tc>
        <w:tc>
          <w:tcPr>
            <w:tcW w:w="6860" w:type="dxa"/>
          </w:tcPr>
          <w:p w:rsidR="0030303F" w:rsidRDefault="0030303F" w:rsidP="00B5432E">
            <w:pPr>
              <w:pStyle w:val="ConsPlusNormal"/>
            </w:pPr>
            <w:r>
              <w:t>Лук репчатый</w:t>
            </w:r>
          </w:p>
        </w:tc>
      </w:tr>
      <w:tr w:rsidR="0030303F" w:rsidTr="00B5432E">
        <w:tc>
          <w:tcPr>
            <w:tcW w:w="2211" w:type="dxa"/>
          </w:tcPr>
          <w:p w:rsidR="0030303F" w:rsidRDefault="0030303F" w:rsidP="00B5432E">
            <w:pPr>
              <w:pStyle w:val="ConsPlusNormal"/>
            </w:pPr>
            <w:r>
              <w:t>01.13.43.120</w:t>
            </w:r>
          </w:p>
        </w:tc>
        <w:tc>
          <w:tcPr>
            <w:tcW w:w="6860" w:type="dxa"/>
          </w:tcPr>
          <w:p w:rsidR="0030303F" w:rsidRDefault="0030303F" w:rsidP="00B5432E">
            <w:pPr>
              <w:pStyle w:val="ConsPlusNormal"/>
            </w:pPr>
            <w:r>
              <w:t>Лук-шалот</w:t>
            </w:r>
          </w:p>
        </w:tc>
      </w:tr>
      <w:tr w:rsidR="0030303F" w:rsidTr="00B5432E">
        <w:tc>
          <w:tcPr>
            <w:tcW w:w="2211" w:type="dxa"/>
          </w:tcPr>
          <w:p w:rsidR="0030303F" w:rsidRDefault="0030303F" w:rsidP="00B5432E">
            <w:pPr>
              <w:pStyle w:val="ConsPlusNormal"/>
            </w:pPr>
            <w:r>
              <w:t>01.13.43.190</w:t>
            </w:r>
          </w:p>
        </w:tc>
        <w:tc>
          <w:tcPr>
            <w:tcW w:w="6860" w:type="dxa"/>
          </w:tcPr>
          <w:p w:rsidR="0030303F" w:rsidRDefault="0030303F" w:rsidP="00B5432E">
            <w:pPr>
              <w:pStyle w:val="ConsPlusNormal"/>
            </w:pPr>
            <w:r>
              <w:t>Культуры овощные луковичные прочие</w:t>
            </w:r>
          </w:p>
        </w:tc>
      </w:tr>
      <w:tr w:rsidR="0030303F" w:rsidTr="00B5432E">
        <w:tc>
          <w:tcPr>
            <w:tcW w:w="2211" w:type="dxa"/>
          </w:tcPr>
          <w:p w:rsidR="0030303F" w:rsidRDefault="0030303F" w:rsidP="00B5432E">
            <w:pPr>
              <w:pStyle w:val="ConsPlusNormal"/>
            </w:pPr>
            <w:r>
              <w:t>01.13.44</w:t>
            </w:r>
          </w:p>
        </w:tc>
        <w:tc>
          <w:tcPr>
            <w:tcW w:w="6860" w:type="dxa"/>
          </w:tcPr>
          <w:p w:rsidR="0030303F" w:rsidRDefault="0030303F" w:rsidP="00B5432E">
            <w:pPr>
              <w:pStyle w:val="ConsPlusNormal"/>
            </w:pPr>
            <w:r>
              <w:t>Лук-порей и прочие культуры овощные луковичные</w:t>
            </w:r>
          </w:p>
        </w:tc>
      </w:tr>
      <w:tr w:rsidR="0030303F" w:rsidTr="00B5432E">
        <w:tc>
          <w:tcPr>
            <w:tcW w:w="2211" w:type="dxa"/>
          </w:tcPr>
          <w:p w:rsidR="0030303F" w:rsidRDefault="0030303F" w:rsidP="00B5432E">
            <w:pPr>
              <w:pStyle w:val="ConsPlusNormal"/>
            </w:pPr>
            <w:r>
              <w:t>01.13.44.000</w:t>
            </w:r>
          </w:p>
        </w:tc>
        <w:tc>
          <w:tcPr>
            <w:tcW w:w="6860" w:type="dxa"/>
          </w:tcPr>
          <w:p w:rsidR="0030303F" w:rsidRDefault="0030303F" w:rsidP="00B5432E">
            <w:pPr>
              <w:pStyle w:val="ConsPlusNormal"/>
            </w:pPr>
            <w:r>
              <w:t>Лук-порей и прочие культуры овощные луковичные</w:t>
            </w:r>
          </w:p>
        </w:tc>
      </w:tr>
      <w:tr w:rsidR="0030303F" w:rsidTr="00B5432E">
        <w:tc>
          <w:tcPr>
            <w:tcW w:w="2211" w:type="dxa"/>
          </w:tcPr>
          <w:p w:rsidR="0030303F" w:rsidRDefault="0030303F" w:rsidP="00B5432E">
            <w:pPr>
              <w:pStyle w:val="ConsPlusNormal"/>
            </w:pPr>
            <w:r>
              <w:t>01.13.49</w:t>
            </w:r>
          </w:p>
        </w:tc>
        <w:tc>
          <w:tcPr>
            <w:tcW w:w="6860" w:type="dxa"/>
          </w:tcPr>
          <w:p w:rsidR="0030303F" w:rsidRDefault="0030303F" w:rsidP="00B5432E">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30303F" w:rsidTr="00B5432E">
        <w:tc>
          <w:tcPr>
            <w:tcW w:w="2211" w:type="dxa"/>
          </w:tcPr>
          <w:p w:rsidR="0030303F" w:rsidRDefault="0030303F" w:rsidP="00B5432E">
            <w:pPr>
              <w:pStyle w:val="ConsPlusNormal"/>
            </w:pPr>
            <w:r>
              <w:t>01.13.49.110</w:t>
            </w:r>
          </w:p>
        </w:tc>
        <w:tc>
          <w:tcPr>
            <w:tcW w:w="6860" w:type="dxa"/>
          </w:tcPr>
          <w:p w:rsidR="0030303F" w:rsidRDefault="0030303F" w:rsidP="00B5432E">
            <w:pPr>
              <w:pStyle w:val="ConsPlusNormal"/>
            </w:pPr>
            <w:r>
              <w:t>Свекла столовая</w:t>
            </w:r>
          </w:p>
        </w:tc>
      </w:tr>
      <w:tr w:rsidR="0030303F" w:rsidTr="00B5432E">
        <w:tc>
          <w:tcPr>
            <w:tcW w:w="2211" w:type="dxa"/>
          </w:tcPr>
          <w:p w:rsidR="0030303F" w:rsidRDefault="0030303F" w:rsidP="00B5432E">
            <w:pPr>
              <w:pStyle w:val="ConsPlusNormal"/>
            </w:pPr>
            <w:r>
              <w:t>01.13.49.120</w:t>
            </w:r>
          </w:p>
        </w:tc>
        <w:tc>
          <w:tcPr>
            <w:tcW w:w="6860" w:type="dxa"/>
          </w:tcPr>
          <w:p w:rsidR="0030303F" w:rsidRDefault="0030303F" w:rsidP="00B5432E">
            <w:pPr>
              <w:pStyle w:val="ConsPlusNormal"/>
            </w:pPr>
            <w:r>
              <w:t>Редька</w:t>
            </w:r>
          </w:p>
        </w:tc>
      </w:tr>
      <w:tr w:rsidR="0030303F" w:rsidTr="00B5432E">
        <w:tc>
          <w:tcPr>
            <w:tcW w:w="2211" w:type="dxa"/>
          </w:tcPr>
          <w:p w:rsidR="0030303F" w:rsidRDefault="0030303F" w:rsidP="00B5432E">
            <w:pPr>
              <w:pStyle w:val="ConsPlusNormal"/>
            </w:pPr>
            <w:r>
              <w:t>01.13.49.130</w:t>
            </w:r>
          </w:p>
        </w:tc>
        <w:tc>
          <w:tcPr>
            <w:tcW w:w="6860" w:type="dxa"/>
          </w:tcPr>
          <w:p w:rsidR="0030303F" w:rsidRDefault="0030303F" w:rsidP="00B5432E">
            <w:pPr>
              <w:pStyle w:val="ConsPlusNormal"/>
            </w:pPr>
            <w:r>
              <w:t>Редис</w:t>
            </w:r>
          </w:p>
        </w:tc>
      </w:tr>
      <w:tr w:rsidR="0030303F" w:rsidTr="00B5432E">
        <w:tc>
          <w:tcPr>
            <w:tcW w:w="2211" w:type="dxa"/>
          </w:tcPr>
          <w:p w:rsidR="0030303F" w:rsidRDefault="0030303F" w:rsidP="00B5432E">
            <w:pPr>
              <w:pStyle w:val="ConsPlusNormal"/>
            </w:pPr>
            <w:r>
              <w:t>01.13.49.190</w:t>
            </w:r>
          </w:p>
        </w:tc>
        <w:tc>
          <w:tcPr>
            <w:tcW w:w="6860" w:type="dxa"/>
          </w:tcPr>
          <w:p w:rsidR="0030303F" w:rsidRDefault="0030303F" w:rsidP="00B5432E">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30303F" w:rsidTr="00B5432E">
        <w:tc>
          <w:tcPr>
            <w:tcW w:w="2211" w:type="dxa"/>
          </w:tcPr>
          <w:p w:rsidR="0030303F" w:rsidRDefault="0030303F" w:rsidP="00B5432E">
            <w:pPr>
              <w:pStyle w:val="ConsPlusNormal"/>
            </w:pPr>
            <w:r>
              <w:t>01.13.5</w:t>
            </w:r>
          </w:p>
        </w:tc>
        <w:tc>
          <w:tcPr>
            <w:tcW w:w="6860" w:type="dxa"/>
          </w:tcPr>
          <w:p w:rsidR="0030303F" w:rsidRDefault="0030303F" w:rsidP="00B5432E">
            <w:pPr>
              <w:pStyle w:val="ConsPlusNormal"/>
            </w:pPr>
            <w:r>
              <w:t>Корнеплоды столовые и клубнеплоды с высоким содержанием крахмала или инулина</w:t>
            </w:r>
          </w:p>
        </w:tc>
      </w:tr>
      <w:tr w:rsidR="0030303F" w:rsidTr="00B5432E">
        <w:tc>
          <w:tcPr>
            <w:tcW w:w="2211" w:type="dxa"/>
          </w:tcPr>
          <w:p w:rsidR="0030303F" w:rsidRDefault="0030303F" w:rsidP="00B5432E">
            <w:pPr>
              <w:pStyle w:val="ConsPlusNormal"/>
            </w:pPr>
            <w:r>
              <w:lastRenderedPageBreak/>
              <w:t>01.13.51</w:t>
            </w:r>
          </w:p>
        </w:tc>
        <w:tc>
          <w:tcPr>
            <w:tcW w:w="6860" w:type="dxa"/>
          </w:tcPr>
          <w:p w:rsidR="0030303F" w:rsidRDefault="0030303F" w:rsidP="00B5432E">
            <w:pPr>
              <w:pStyle w:val="ConsPlusNormal"/>
            </w:pPr>
            <w:r>
              <w:t>Картофель</w:t>
            </w:r>
          </w:p>
        </w:tc>
      </w:tr>
      <w:tr w:rsidR="0030303F" w:rsidTr="00B5432E">
        <w:tc>
          <w:tcPr>
            <w:tcW w:w="2211" w:type="dxa"/>
          </w:tcPr>
          <w:p w:rsidR="0030303F" w:rsidRDefault="0030303F" w:rsidP="00B5432E">
            <w:pPr>
              <w:pStyle w:val="ConsPlusNormal"/>
            </w:pPr>
            <w:r>
              <w:t>01.13.51.110</w:t>
            </w:r>
          </w:p>
        </w:tc>
        <w:tc>
          <w:tcPr>
            <w:tcW w:w="6860" w:type="dxa"/>
          </w:tcPr>
          <w:p w:rsidR="0030303F" w:rsidRDefault="0030303F" w:rsidP="00B5432E">
            <w:pPr>
              <w:pStyle w:val="ConsPlusNormal"/>
            </w:pPr>
            <w:r>
              <w:t>Картофель столовый ранний</w:t>
            </w:r>
          </w:p>
        </w:tc>
      </w:tr>
      <w:tr w:rsidR="0030303F" w:rsidTr="00B5432E">
        <w:tc>
          <w:tcPr>
            <w:tcW w:w="2211" w:type="dxa"/>
          </w:tcPr>
          <w:p w:rsidR="0030303F" w:rsidRDefault="0030303F" w:rsidP="00B5432E">
            <w:pPr>
              <w:pStyle w:val="ConsPlusNormal"/>
            </w:pPr>
            <w:r>
              <w:t>01.13.51.120</w:t>
            </w:r>
          </w:p>
        </w:tc>
        <w:tc>
          <w:tcPr>
            <w:tcW w:w="6860" w:type="dxa"/>
          </w:tcPr>
          <w:p w:rsidR="0030303F" w:rsidRDefault="0030303F" w:rsidP="00B5432E">
            <w:pPr>
              <w:pStyle w:val="ConsPlusNormal"/>
            </w:pPr>
            <w:r>
              <w:t>Картофель столовый поздний</w:t>
            </w:r>
          </w:p>
        </w:tc>
      </w:tr>
      <w:tr w:rsidR="0030303F" w:rsidTr="00B5432E">
        <w:tc>
          <w:tcPr>
            <w:tcW w:w="2211" w:type="dxa"/>
          </w:tcPr>
          <w:p w:rsidR="0030303F" w:rsidRDefault="0030303F" w:rsidP="00B5432E">
            <w:pPr>
              <w:pStyle w:val="ConsPlusNormal"/>
            </w:pPr>
            <w:r>
              <w:t>01.13.51.130</w:t>
            </w:r>
          </w:p>
        </w:tc>
        <w:tc>
          <w:tcPr>
            <w:tcW w:w="6860" w:type="dxa"/>
          </w:tcPr>
          <w:p w:rsidR="0030303F" w:rsidRDefault="0030303F" w:rsidP="00B5432E">
            <w:pPr>
              <w:pStyle w:val="ConsPlusNormal"/>
            </w:pPr>
            <w:r>
              <w:t>Семена картофеля</w:t>
            </w:r>
          </w:p>
        </w:tc>
      </w:tr>
      <w:tr w:rsidR="0030303F" w:rsidTr="00B5432E">
        <w:tc>
          <w:tcPr>
            <w:tcW w:w="2211" w:type="dxa"/>
          </w:tcPr>
          <w:p w:rsidR="0030303F" w:rsidRDefault="0030303F" w:rsidP="00B5432E">
            <w:pPr>
              <w:pStyle w:val="ConsPlusNormal"/>
            </w:pPr>
            <w:r>
              <w:t>01.13.52</w:t>
            </w:r>
          </w:p>
        </w:tc>
        <w:tc>
          <w:tcPr>
            <w:tcW w:w="6860" w:type="dxa"/>
          </w:tcPr>
          <w:p w:rsidR="0030303F" w:rsidRDefault="0030303F" w:rsidP="00B5432E">
            <w:pPr>
              <w:pStyle w:val="ConsPlusNormal"/>
            </w:pPr>
            <w:r>
              <w:t>Батат (картофель сладкий)</w:t>
            </w:r>
          </w:p>
        </w:tc>
      </w:tr>
      <w:tr w:rsidR="0030303F" w:rsidTr="00B5432E">
        <w:tc>
          <w:tcPr>
            <w:tcW w:w="2211" w:type="dxa"/>
          </w:tcPr>
          <w:p w:rsidR="0030303F" w:rsidRDefault="0030303F" w:rsidP="00B5432E">
            <w:pPr>
              <w:pStyle w:val="ConsPlusNormal"/>
            </w:pPr>
            <w:r>
              <w:t>01.13.52.000</w:t>
            </w:r>
          </w:p>
        </w:tc>
        <w:tc>
          <w:tcPr>
            <w:tcW w:w="6860" w:type="dxa"/>
          </w:tcPr>
          <w:p w:rsidR="0030303F" w:rsidRDefault="0030303F" w:rsidP="00B5432E">
            <w:pPr>
              <w:pStyle w:val="ConsPlusNormal"/>
            </w:pPr>
            <w:r>
              <w:t>Батат (картофель сладкий)</w:t>
            </w:r>
          </w:p>
        </w:tc>
      </w:tr>
      <w:tr w:rsidR="0030303F" w:rsidTr="00B5432E">
        <w:tc>
          <w:tcPr>
            <w:tcW w:w="2211" w:type="dxa"/>
          </w:tcPr>
          <w:p w:rsidR="0030303F" w:rsidRDefault="0030303F" w:rsidP="00B5432E">
            <w:pPr>
              <w:pStyle w:val="ConsPlusNormal"/>
            </w:pPr>
            <w:r>
              <w:t>01.13.53</w:t>
            </w:r>
          </w:p>
        </w:tc>
        <w:tc>
          <w:tcPr>
            <w:tcW w:w="6860" w:type="dxa"/>
          </w:tcPr>
          <w:p w:rsidR="0030303F" w:rsidRDefault="0030303F" w:rsidP="00B5432E">
            <w:pPr>
              <w:pStyle w:val="ConsPlusNormal"/>
            </w:pPr>
            <w:r>
              <w:t>Маниок (кассава)</w:t>
            </w:r>
          </w:p>
        </w:tc>
      </w:tr>
      <w:tr w:rsidR="0030303F" w:rsidTr="00B5432E">
        <w:tc>
          <w:tcPr>
            <w:tcW w:w="2211" w:type="dxa"/>
          </w:tcPr>
          <w:p w:rsidR="0030303F" w:rsidRDefault="0030303F" w:rsidP="00B5432E">
            <w:pPr>
              <w:pStyle w:val="ConsPlusNormal"/>
            </w:pPr>
            <w:r>
              <w:t>01.13.53.000</w:t>
            </w:r>
          </w:p>
        </w:tc>
        <w:tc>
          <w:tcPr>
            <w:tcW w:w="6860" w:type="dxa"/>
          </w:tcPr>
          <w:p w:rsidR="0030303F" w:rsidRDefault="0030303F" w:rsidP="00B5432E">
            <w:pPr>
              <w:pStyle w:val="ConsPlusNormal"/>
            </w:pPr>
            <w:r>
              <w:t>Маниок (кассава)</w:t>
            </w:r>
          </w:p>
        </w:tc>
      </w:tr>
      <w:tr w:rsidR="0030303F" w:rsidTr="00B5432E">
        <w:tc>
          <w:tcPr>
            <w:tcW w:w="2211" w:type="dxa"/>
          </w:tcPr>
          <w:p w:rsidR="0030303F" w:rsidRDefault="0030303F" w:rsidP="00B5432E">
            <w:pPr>
              <w:pStyle w:val="ConsPlusNormal"/>
            </w:pPr>
            <w:r>
              <w:t>01.13.59</w:t>
            </w:r>
          </w:p>
        </w:tc>
        <w:tc>
          <w:tcPr>
            <w:tcW w:w="6860" w:type="dxa"/>
          </w:tcPr>
          <w:p w:rsidR="0030303F" w:rsidRDefault="0030303F" w:rsidP="00B5432E">
            <w:pPr>
              <w:pStyle w:val="ConsPlusNormal"/>
            </w:pPr>
            <w:r>
              <w:t>Корнеплоды столовые и клубнеплоды с высоким содержанием крахмала или инулина, прочие</w:t>
            </w:r>
          </w:p>
        </w:tc>
      </w:tr>
      <w:tr w:rsidR="0030303F" w:rsidTr="00B5432E">
        <w:tc>
          <w:tcPr>
            <w:tcW w:w="2211" w:type="dxa"/>
          </w:tcPr>
          <w:p w:rsidR="0030303F" w:rsidRDefault="0030303F" w:rsidP="00B5432E">
            <w:pPr>
              <w:pStyle w:val="ConsPlusNormal"/>
            </w:pPr>
            <w:r>
              <w:t>01.13.59.000</w:t>
            </w:r>
          </w:p>
        </w:tc>
        <w:tc>
          <w:tcPr>
            <w:tcW w:w="6860" w:type="dxa"/>
          </w:tcPr>
          <w:p w:rsidR="0030303F" w:rsidRDefault="0030303F" w:rsidP="00B5432E">
            <w:pPr>
              <w:pStyle w:val="ConsPlusNormal"/>
            </w:pPr>
            <w:r>
              <w:t>Корнеплоды столовые и клубнеплоды с высоким содержанием крахмала или инулина, прочие</w:t>
            </w:r>
          </w:p>
        </w:tc>
      </w:tr>
      <w:tr w:rsidR="0030303F" w:rsidTr="00B5432E">
        <w:tc>
          <w:tcPr>
            <w:tcW w:w="2211" w:type="dxa"/>
          </w:tcPr>
          <w:p w:rsidR="0030303F" w:rsidRDefault="0030303F" w:rsidP="00B5432E">
            <w:pPr>
              <w:pStyle w:val="ConsPlusNormal"/>
            </w:pPr>
            <w:r>
              <w:t>01.13.6</w:t>
            </w:r>
          </w:p>
        </w:tc>
        <w:tc>
          <w:tcPr>
            <w:tcW w:w="6860" w:type="dxa"/>
          </w:tcPr>
          <w:p w:rsidR="0030303F" w:rsidRDefault="0030303F" w:rsidP="00B5432E">
            <w:pPr>
              <w:pStyle w:val="ConsPlusNormal"/>
            </w:pPr>
            <w:r>
              <w:t>Семена овощных культур, кроме семян сахарной свеклы</w:t>
            </w:r>
          </w:p>
        </w:tc>
      </w:tr>
      <w:tr w:rsidR="0030303F" w:rsidTr="00B5432E">
        <w:tc>
          <w:tcPr>
            <w:tcW w:w="2211" w:type="dxa"/>
          </w:tcPr>
          <w:p w:rsidR="0030303F" w:rsidRDefault="0030303F" w:rsidP="00B5432E">
            <w:pPr>
              <w:pStyle w:val="ConsPlusNormal"/>
            </w:pPr>
            <w:r>
              <w:t>01.13.60</w:t>
            </w:r>
          </w:p>
        </w:tc>
        <w:tc>
          <w:tcPr>
            <w:tcW w:w="6860" w:type="dxa"/>
          </w:tcPr>
          <w:p w:rsidR="0030303F" w:rsidRDefault="0030303F" w:rsidP="00B5432E">
            <w:pPr>
              <w:pStyle w:val="ConsPlusNormal"/>
            </w:pPr>
            <w:r>
              <w:t>Семена овощных культур, кроме семян сахарной свеклы</w:t>
            </w:r>
          </w:p>
        </w:tc>
      </w:tr>
      <w:tr w:rsidR="0030303F" w:rsidTr="00B5432E">
        <w:tc>
          <w:tcPr>
            <w:tcW w:w="2211" w:type="dxa"/>
          </w:tcPr>
          <w:p w:rsidR="0030303F" w:rsidRDefault="0030303F" w:rsidP="00B5432E">
            <w:pPr>
              <w:pStyle w:val="ConsPlusNormal"/>
            </w:pPr>
            <w:r>
              <w:t>01.13.60.110</w:t>
            </w:r>
          </w:p>
        </w:tc>
        <w:tc>
          <w:tcPr>
            <w:tcW w:w="6860" w:type="dxa"/>
          </w:tcPr>
          <w:p w:rsidR="0030303F" w:rsidRDefault="0030303F" w:rsidP="00B5432E">
            <w:pPr>
              <w:pStyle w:val="ConsPlusNormal"/>
            </w:pPr>
            <w:r>
              <w:t>Семена столовой свеклы, кроме семян сахарной свеклы</w:t>
            </w:r>
          </w:p>
        </w:tc>
      </w:tr>
      <w:tr w:rsidR="0030303F" w:rsidTr="00B5432E">
        <w:tc>
          <w:tcPr>
            <w:tcW w:w="2211" w:type="dxa"/>
          </w:tcPr>
          <w:p w:rsidR="0030303F" w:rsidRDefault="0030303F" w:rsidP="00B5432E">
            <w:pPr>
              <w:pStyle w:val="ConsPlusNormal"/>
            </w:pPr>
            <w:r>
              <w:t>01.13.60.120</w:t>
            </w:r>
          </w:p>
        </w:tc>
        <w:tc>
          <w:tcPr>
            <w:tcW w:w="6860" w:type="dxa"/>
          </w:tcPr>
          <w:p w:rsidR="0030303F" w:rsidRDefault="0030303F" w:rsidP="00B5432E">
            <w:pPr>
              <w:pStyle w:val="ConsPlusNormal"/>
            </w:pPr>
            <w:r>
              <w:t>Семена однолетних овощных культур, кроме свеклы</w:t>
            </w:r>
          </w:p>
        </w:tc>
      </w:tr>
      <w:tr w:rsidR="0030303F" w:rsidTr="00B5432E">
        <w:tc>
          <w:tcPr>
            <w:tcW w:w="2211" w:type="dxa"/>
          </w:tcPr>
          <w:p w:rsidR="0030303F" w:rsidRDefault="0030303F" w:rsidP="00B5432E">
            <w:pPr>
              <w:pStyle w:val="ConsPlusNormal"/>
            </w:pPr>
            <w:r>
              <w:t>01.13.60.121</w:t>
            </w:r>
          </w:p>
        </w:tc>
        <w:tc>
          <w:tcPr>
            <w:tcW w:w="6860" w:type="dxa"/>
          </w:tcPr>
          <w:p w:rsidR="0030303F" w:rsidRDefault="0030303F" w:rsidP="00B5432E">
            <w:pPr>
              <w:pStyle w:val="ConsPlusNormal"/>
            </w:pPr>
            <w:r>
              <w:t>Лук-севок</w:t>
            </w:r>
          </w:p>
        </w:tc>
      </w:tr>
      <w:tr w:rsidR="0030303F" w:rsidTr="00B5432E">
        <w:tc>
          <w:tcPr>
            <w:tcW w:w="2211" w:type="dxa"/>
          </w:tcPr>
          <w:p w:rsidR="0030303F" w:rsidRDefault="0030303F" w:rsidP="00B5432E">
            <w:pPr>
              <w:pStyle w:val="ConsPlusNormal"/>
            </w:pPr>
            <w:r>
              <w:t>01.13.60.129</w:t>
            </w:r>
          </w:p>
        </w:tc>
        <w:tc>
          <w:tcPr>
            <w:tcW w:w="6860" w:type="dxa"/>
          </w:tcPr>
          <w:p w:rsidR="0030303F" w:rsidRDefault="0030303F" w:rsidP="00B5432E">
            <w:pPr>
              <w:pStyle w:val="ConsPlusNormal"/>
            </w:pPr>
            <w:r>
              <w:t>Семена прочих однолетних овощных культур, кроме свеклы</w:t>
            </w:r>
          </w:p>
        </w:tc>
      </w:tr>
      <w:tr w:rsidR="0030303F" w:rsidTr="00B5432E">
        <w:tc>
          <w:tcPr>
            <w:tcW w:w="2211" w:type="dxa"/>
          </w:tcPr>
          <w:p w:rsidR="0030303F" w:rsidRDefault="0030303F" w:rsidP="00B5432E">
            <w:pPr>
              <w:pStyle w:val="ConsPlusNormal"/>
            </w:pPr>
            <w:r>
              <w:t>01.13.60.130</w:t>
            </w:r>
          </w:p>
        </w:tc>
        <w:tc>
          <w:tcPr>
            <w:tcW w:w="6860" w:type="dxa"/>
          </w:tcPr>
          <w:p w:rsidR="0030303F" w:rsidRDefault="0030303F" w:rsidP="00B5432E">
            <w:pPr>
              <w:pStyle w:val="ConsPlusNormal"/>
            </w:pPr>
            <w:r>
              <w:t>Семена капусты всех видов</w:t>
            </w:r>
          </w:p>
        </w:tc>
      </w:tr>
      <w:tr w:rsidR="0030303F" w:rsidTr="00B5432E">
        <w:tc>
          <w:tcPr>
            <w:tcW w:w="2211" w:type="dxa"/>
          </w:tcPr>
          <w:p w:rsidR="0030303F" w:rsidRDefault="0030303F" w:rsidP="00B5432E">
            <w:pPr>
              <w:pStyle w:val="ConsPlusNormal"/>
            </w:pPr>
            <w:r>
              <w:t>01.13.60.140</w:t>
            </w:r>
          </w:p>
        </w:tc>
        <w:tc>
          <w:tcPr>
            <w:tcW w:w="6860" w:type="dxa"/>
          </w:tcPr>
          <w:p w:rsidR="0030303F" w:rsidRDefault="0030303F" w:rsidP="00B5432E">
            <w:pPr>
              <w:pStyle w:val="ConsPlusNormal"/>
            </w:pPr>
            <w:r>
              <w:t>Семена корнеплодных овощных культур</w:t>
            </w:r>
          </w:p>
        </w:tc>
      </w:tr>
      <w:tr w:rsidR="0030303F" w:rsidTr="00B5432E">
        <w:tc>
          <w:tcPr>
            <w:tcW w:w="2211" w:type="dxa"/>
          </w:tcPr>
          <w:p w:rsidR="0030303F" w:rsidRDefault="0030303F" w:rsidP="00B5432E">
            <w:pPr>
              <w:pStyle w:val="ConsPlusNormal"/>
            </w:pPr>
            <w:r>
              <w:t>01.13.60.150</w:t>
            </w:r>
          </w:p>
        </w:tc>
        <w:tc>
          <w:tcPr>
            <w:tcW w:w="6860" w:type="dxa"/>
          </w:tcPr>
          <w:p w:rsidR="0030303F" w:rsidRDefault="0030303F" w:rsidP="00B5432E">
            <w:pPr>
              <w:pStyle w:val="ConsPlusNormal"/>
            </w:pPr>
            <w:r>
              <w:t>Семена пасленовых овощных культур</w:t>
            </w:r>
          </w:p>
        </w:tc>
      </w:tr>
      <w:tr w:rsidR="0030303F" w:rsidTr="00B5432E">
        <w:tc>
          <w:tcPr>
            <w:tcW w:w="2211" w:type="dxa"/>
          </w:tcPr>
          <w:p w:rsidR="0030303F" w:rsidRDefault="0030303F" w:rsidP="00B5432E">
            <w:pPr>
              <w:pStyle w:val="ConsPlusNormal"/>
            </w:pPr>
            <w:r>
              <w:t>01.13.60.160</w:t>
            </w:r>
          </w:p>
        </w:tc>
        <w:tc>
          <w:tcPr>
            <w:tcW w:w="6860" w:type="dxa"/>
          </w:tcPr>
          <w:p w:rsidR="0030303F" w:rsidRDefault="0030303F" w:rsidP="00B5432E">
            <w:pPr>
              <w:pStyle w:val="ConsPlusNormal"/>
            </w:pPr>
            <w:r>
              <w:t>Семена тыквенных овощных культур</w:t>
            </w:r>
          </w:p>
        </w:tc>
      </w:tr>
      <w:tr w:rsidR="0030303F" w:rsidTr="00B5432E">
        <w:tc>
          <w:tcPr>
            <w:tcW w:w="2211" w:type="dxa"/>
          </w:tcPr>
          <w:p w:rsidR="0030303F" w:rsidRDefault="0030303F" w:rsidP="00B5432E">
            <w:pPr>
              <w:pStyle w:val="ConsPlusNormal"/>
            </w:pPr>
            <w:r>
              <w:t>01.13.60.170</w:t>
            </w:r>
          </w:p>
        </w:tc>
        <w:tc>
          <w:tcPr>
            <w:tcW w:w="6860" w:type="dxa"/>
          </w:tcPr>
          <w:p w:rsidR="0030303F" w:rsidRDefault="0030303F" w:rsidP="00B5432E">
            <w:pPr>
              <w:pStyle w:val="ConsPlusNormal"/>
            </w:pPr>
            <w:r>
              <w:t>Семена салатных овощных культур</w:t>
            </w:r>
          </w:p>
        </w:tc>
      </w:tr>
      <w:tr w:rsidR="0030303F" w:rsidTr="00B5432E">
        <w:tc>
          <w:tcPr>
            <w:tcW w:w="2211" w:type="dxa"/>
          </w:tcPr>
          <w:p w:rsidR="0030303F" w:rsidRDefault="0030303F" w:rsidP="00B5432E">
            <w:pPr>
              <w:pStyle w:val="ConsPlusNormal"/>
            </w:pPr>
            <w:r>
              <w:t>01.13.60.180</w:t>
            </w:r>
          </w:p>
        </w:tc>
        <w:tc>
          <w:tcPr>
            <w:tcW w:w="6860" w:type="dxa"/>
          </w:tcPr>
          <w:p w:rsidR="0030303F" w:rsidRDefault="0030303F" w:rsidP="00B5432E">
            <w:pPr>
              <w:pStyle w:val="ConsPlusNormal"/>
            </w:pPr>
            <w:r>
              <w:t>Семена зеленых овощных культур</w:t>
            </w:r>
          </w:p>
        </w:tc>
      </w:tr>
      <w:tr w:rsidR="0030303F" w:rsidTr="00B5432E">
        <w:tc>
          <w:tcPr>
            <w:tcW w:w="2211" w:type="dxa"/>
          </w:tcPr>
          <w:p w:rsidR="0030303F" w:rsidRDefault="0030303F" w:rsidP="00B5432E">
            <w:pPr>
              <w:pStyle w:val="ConsPlusNormal"/>
            </w:pPr>
            <w:r>
              <w:t>01.13.60.190</w:t>
            </w:r>
          </w:p>
        </w:tc>
        <w:tc>
          <w:tcPr>
            <w:tcW w:w="6860" w:type="dxa"/>
          </w:tcPr>
          <w:p w:rsidR="0030303F" w:rsidRDefault="0030303F" w:rsidP="00B5432E">
            <w:pPr>
              <w:pStyle w:val="ConsPlusNormal"/>
            </w:pPr>
            <w:r>
              <w:t>Семена бобовых овощных культур</w:t>
            </w:r>
          </w:p>
        </w:tc>
      </w:tr>
      <w:tr w:rsidR="0030303F" w:rsidTr="00B5432E">
        <w:tc>
          <w:tcPr>
            <w:tcW w:w="2211" w:type="dxa"/>
          </w:tcPr>
          <w:p w:rsidR="0030303F" w:rsidRDefault="0030303F" w:rsidP="00B5432E">
            <w:pPr>
              <w:pStyle w:val="ConsPlusNormal"/>
            </w:pPr>
            <w:r>
              <w:t>01.13.60.210</w:t>
            </w:r>
          </w:p>
        </w:tc>
        <w:tc>
          <w:tcPr>
            <w:tcW w:w="6860" w:type="dxa"/>
          </w:tcPr>
          <w:p w:rsidR="0030303F" w:rsidRDefault="0030303F" w:rsidP="00B5432E">
            <w:pPr>
              <w:pStyle w:val="ConsPlusNormal"/>
            </w:pPr>
            <w:r>
              <w:t>Семена двухлетних овощных культур</w:t>
            </w:r>
          </w:p>
        </w:tc>
      </w:tr>
      <w:tr w:rsidR="0030303F" w:rsidTr="00B5432E">
        <w:tc>
          <w:tcPr>
            <w:tcW w:w="2211" w:type="dxa"/>
          </w:tcPr>
          <w:p w:rsidR="0030303F" w:rsidRDefault="0030303F" w:rsidP="00B5432E">
            <w:pPr>
              <w:pStyle w:val="ConsPlusNormal"/>
            </w:pPr>
            <w:r>
              <w:t>01.13.60.220</w:t>
            </w:r>
          </w:p>
        </w:tc>
        <w:tc>
          <w:tcPr>
            <w:tcW w:w="6860" w:type="dxa"/>
          </w:tcPr>
          <w:p w:rsidR="0030303F" w:rsidRDefault="0030303F" w:rsidP="00B5432E">
            <w:pPr>
              <w:pStyle w:val="ConsPlusNormal"/>
            </w:pPr>
            <w:r>
              <w:t>Семена многолетних овощных культур</w:t>
            </w:r>
          </w:p>
        </w:tc>
      </w:tr>
      <w:tr w:rsidR="0030303F" w:rsidTr="00B5432E">
        <w:tc>
          <w:tcPr>
            <w:tcW w:w="2211" w:type="dxa"/>
          </w:tcPr>
          <w:p w:rsidR="0030303F" w:rsidRDefault="0030303F" w:rsidP="00B5432E">
            <w:pPr>
              <w:pStyle w:val="ConsPlusNormal"/>
            </w:pPr>
            <w:r>
              <w:t>01.13.60.230</w:t>
            </w:r>
          </w:p>
        </w:tc>
        <w:tc>
          <w:tcPr>
            <w:tcW w:w="6860" w:type="dxa"/>
          </w:tcPr>
          <w:p w:rsidR="0030303F" w:rsidRDefault="0030303F" w:rsidP="00B5432E">
            <w:pPr>
              <w:pStyle w:val="ConsPlusNormal"/>
            </w:pPr>
            <w:r>
              <w:t>Семена бахчевых культур</w:t>
            </w:r>
          </w:p>
        </w:tc>
      </w:tr>
      <w:tr w:rsidR="0030303F" w:rsidTr="00B5432E">
        <w:tc>
          <w:tcPr>
            <w:tcW w:w="2211" w:type="dxa"/>
          </w:tcPr>
          <w:p w:rsidR="0030303F" w:rsidRDefault="0030303F" w:rsidP="00B5432E">
            <w:pPr>
              <w:pStyle w:val="ConsPlusNormal"/>
            </w:pPr>
            <w:r>
              <w:t>01.13.60.240</w:t>
            </w:r>
          </w:p>
        </w:tc>
        <w:tc>
          <w:tcPr>
            <w:tcW w:w="6860" w:type="dxa"/>
          </w:tcPr>
          <w:p w:rsidR="0030303F" w:rsidRDefault="0030303F" w:rsidP="00B5432E">
            <w:pPr>
              <w:pStyle w:val="ConsPlusNormal"/>
            </w:pPr>
            <w:r>
              <w:t>Семенники овощных культур</w:t>
            </w:r>
          </w:p>
        </w:tc>
      </w:tr>
      <w:tr w:rsidR="0030303F" w:rsidTr="00B5432E">
        <w:tc>
          <w:tcPr>
            <w:tcW w:w="2211" w:type="dxa"/>
          </w:tcPr>
          <w:p w:rsidR="0030303F" w:rsidRDefault="0030303F" w:rsidP="00B5432E">
            <w:pPr>
              <w:pStyle w:val="ConsPlusNormal"/>
            </w:pPr>
            <w:r>
              <w:t>01.13.60.250</w:t>
            </w:r>
          </w:p>
        </w:tc>
        <w:tc>
          <w:tcPr>
            <w:tcW w:w="6860" w:type="dxa"/>
          </w:tcPr>
          <w:p w:rsidR="0030303F" w:rsidRDefault="0030303F" w:rsidP="00B5432E">
            <w:pPr>
              <w:pStyle w:val="ConsPlusNormal"/>
            </w:pPr>
            <w:r>
              <w:t>Семенники бахчевых культур</w:t>
            </w:r>
          </w:p>
        </w:tc>
      </w:tr>
      <w:tr w:rsidR="0030303F" w:rsidTr="00B5432E">
        <w:tc>
          <w:tcPr>
            <w:tcW w:w="2211" w:type="dxa"/>
          </w:tcPr>
          <w:p w:rsidR="0030303F" w:rsidRDefault="0030303F" w:rsidP="00B5432E">
            <w:pPr>
              <w:pStyle w:val="ConsPlusNormal"/>
            </w:pPr>
            <w:r>
              <w:t>01.13.60.260</w:t>
            </w:r>
          </w:p>
        </w:tc>
        <w:tc>
          <w:tcPr>
            <w:tcW w:w="6860" w:type="dxa"/>
          </w:tcPr>
          <w:p w:rsidR="0030303F" w:rsidRDefault="0030303F" w:rsidP="00B5432E">
            <w:pPr>
              <w:pStyle w:val="ConsPlusNormal"/>
            </w:pPr>
            <w:r>
              <w:t>Маточники овощных культур, кроме свеклы</w:t>
            </w:r>
          </w:p>
        </w:tc>
      </w:tr>
      <w:tr w:rsidR="0030303F" w:rsidTr="00B5432E">
        <w:tc>
          <w:tcPr>
            <w:tcW w:w="2211" w:type="dxa"/>
          </w:tcPr>
          <w:p w:rsidR="0030303F" w:rsidRDefault="0030303F" w:rsidP="00B5432E">
            <w:pPr>
              <w:pStyle w:val="ConsPlusNormal"/>
            </w:pPr>
            <w:r>
              <w:lastRenderedPageBreak/>
              <w:t>01.13.7</w:t>
            </w:r>
          </w:p>
        </w:tc>
        <w:tc>
          <w:tcPr>
            <w:tcW w:w="6860" w:type="dxa"/>
          </w:tcPr>
          <w:p w:rsidR="0030303F" w:rsidRDefault="0030303F" w:rsidP="00B5432E">
            <w:pPr>
              <w:pStyle w:val="ConsPlusNormal"/>
            </w:pPr>
            <w:r>
              <w:t>Свекла сахарная и семена сахарной свеклы</w:t>
            </w:r>
          </w:p>
        </w:tc>
      </w:tr>
      <w:tr w:rsidR="0030303F" w:rsidTr="00B5432E">
        <w:tc>
          <w:tcPr>
            <w:tcW w:w="2211" w:type="dxa"/>
          </w:tcPr>
          <w:p w:rsidR="0030303F" w:rsidRDefault="0030303F" w:rsidP="00B5432E">
            <w:pPr>
              <w:pStyle w:val="ConsPlusNormal"/>
            </w:pPr>
            <w:r>
              <w:t>01.13.71</w:t>
            </w:r>
          </w:p>
        </w:tc>
        <w:tc>
          <w:tcPr>
            <w:tcW w:w="6860" w:type="dxa"/>
          </w:tcPr>
          <w:p w:rsidR="0030303F" w:rsidRDefault="0030303F" w:rsidP="00B5432E">
            <w:pPr>
              <w:pStyle w:val="ConsPlusNormal"/>
            </w:pPr>
            <w:r>
              <w:t>Свекла сахарная</w:t>
            </w:r>
          </w:p>
        </w:tc>
      </w:tr>
      <w:tr w:rsidR="0030303F" w:rsidTr="00B5432E">
        <w:tc>
          <w:tcPr>
            <w:tcW w:w="2211" w:type="dxa"/>
          </w:tcPr>
          <w:p w:rsidR="0030303F" w:rsidRDefault="0030303F" w:rsidP="00B5432E">
            <w:pPr>
              <w:pStyle w:val="ConsPlusNormal"/>
            </w:pPr>
            <w:r>
              <w:t>01.13.71.000</w:t>
            </w:r>
          </w:p>
        </w:tc>
        <w:tc>
          <w:tcPr>
            <w:tcW w:w="6860" w:type="dxa"/>
          </w:tcPr>
          <w:p w:rsidR="0030303F" w:rsidRDefault="0030303F" w:rsidP="00B5432E">
            <w:pPr>
              <w:pStyle w:val="ConsPlusNormal"/>
              <w:jc w:val="both"/>
            </w:pPr>
            <w:r>
              <w:t xml:space="preserve">Исключен с 1 ноября 2016 года. - </w:t>
            </w:r>
            <w:hyperlink r:id="rId164" w:history="1">
              <w:r>
                <w:rPr>
                  <w:color w:val="0000FF"/>
                </w:rPr>
                <w:t>Изменение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01.13.71.100</w:t>
            </w:r>
          </w:p>
        </w:tc>
        <w:tc>
          <w:tcPr>
            <w:tcW w:w="6860" w:type="dxa"/>
          </w:tcPr>
          <w:p w:rsidR="0030303F" w:rsidRDefault="0030303F" w:rsidP="00B5432E">
            <w:pPr>
              <w:pStyle w:val="ConsPlusNormal"/>
            </w:pPr>
            <w:r>
              <w:t>Свекла сахарная</w:t>
            </w:r>
          </w:p>
        </w:tc>
      </w:tr>
      <w:tr w:rsidR="0030303F" w:rsidTr="00B5432E">
        <w:tc>
          <w:tcPr>
            <w:tcW w:w="9071" w:type="dxa"/>
            <w:gridSpan w:val="2"/>
          </w:tcPr>
          <w:p w:rsidR="0030303F" w:rsidRDefault="0030303F" w:rsidP="00B5432E">
            <w:pPr>
              <w:pStyle w:val="ConsPlusNormal"/>
              <w:jc w:val="both"/>
            </w:pPr>
            <w:r>
              <w:t xml:space="preserve">(введен </w:t>
            </w:r>
            <w:hyperlink r:id="rId165"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01.13.71.110</w:t>
            </w:r>
          </w:p>
        </w:tc>
        <w:tc>
          <w:tcPr>
            <w:tcW w:w="6860" w:type="dxa"/>
          </w:tcPr>
          <w:p w:rsidR="0030303F" w:rsidRDefault="0030303F" w:rsidP="00B5432E">
            <w:pPr>
              <w:pStyle w:val="ConsPlusNormal"/>
            </w:pPr>
            <w:r>
              <w:t>Корнеплоды свеклы сахарной</w:t>
            </w:r>
          </w:p>
        </w:tc>
      </w:tr>
      <w:tr w:rsidR="0030303F" w:rsidTr="00B5432E">
        <w:tc>
          <w:tcPr>
            <w:tcW w:w="9071" w:type="dxa"/>
            <w:gridSpan w:val="2"/>
          </w:tcPr>
          <w:p w:rsidR="0030303F" w:rsidRDefault="0030303F" w:rsidP="00B5432E">
            <w:pPr>
              <w:pStyle w:val="ConsPlusNormal"/>
              <w:jc w:val="both"/>
            </w:pPr>
            <w:r>
              <w:t xml:space="preserve">(введен </w:t>
            </w:r>
            <w:hyperlink r:id="rId166"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01.13.71.120</w:t>
            </w:r>
          </w:p>
        </w:tc>
        <w:tc>
          <w:tcPr>
            <w:tcW w:w="6860" w:type="dxa"/>
          </w:tcPr>
          <w:p w:rsidR="0030303F" w:rsidRDefault="0030303F" w:rsidP="00B5432E">
            <w:pPr>
              <w:pStyle w:val="ConsPlusNormal"/>
            </w:pPr>
            <w:r>
              <w:t>Ботва свеклы сахарной</w:t>
            </w:r>
          </w:p>
        </w:tc>
      </w:tr>
      <w:tr w:rsidR="0030303F" w:rsidTr="00B5432E">
        <w:tc>
          <w:tcPr>
            <w:tcW w:w="9071" w:type="dxa"/>
            <w:gridSpan w:val="2"/>
          </w:tcPr>
          <w:p w:rsidR="0030303F" w:rsidRDefault="0030303F" w:rsidP="00B5432E">
            <w:pPr>
              <w:pStyle w:val="ConsPlusNormal"/>
              <w:jc w:val="both"/>
            </w:pPr>
            <w:r>
              <w:t xml:space="preserve">(введен </w:t>
            </w:r>
            <w:hyperlink r:id="rId167" w:history="1">
              <w:r>
                <w:rPr>
                  <w:color w:val="0000FF"/>
                </w:rPr>
                <w:t>Изменением 12/2016 ОКПД2</w:t>
              </w:r>
            </w:hyperlink>
            <w:r>
              <w:t>, утв. Приказом Росстандарта от 26.08.2016 N 948-ст)</w:t>
            </w:r>
          </w:p>
        </w:tc>
      </w:tr>
      <w:tr w:rsidR="0030303F" w:rsidTr="00B5432E">
        <w:tc>
          <w:tcPr>
            <w:tcW w:w="2211" w:type="dxa"/>
          </w:tcPr>
          <w:p w:rsidR="0030303F" w:rsidRDefault="0030303F" w:rsidP="00B5432E">
            <w:pPr>
              <w:pStyle w:val="ConsPlusNormal"/>
            </w:pPr>
            <w:r>
              <w:t>01.13.72</w:t>
            </w:r>
          </w:p>
        </w:tc>
        <w:tc>
          <w:tcPr>
            <w:tcW w:w="6860" w:type="dxa"/>
          </w:tcPr>
          <w:p w:rsidR="0030303F" w:rsidRDefault="0030303F" w:rsidP="00B5432E">
            <w:pPr>
              <w:pStyle w:val="ConsPlusNormal"/>
            </w:pPr>
            <w:r>
              <w:t>Семена сахарной свеклы</w:t>
            </w:r>
          </w:p>
        </w:tc>
      </w:tr>
      <w:tr w:rsidR="0030303F" w:rsidTr="00B5432E">
        <w:tc>
          <w:tcPr>
            <w:tcW w:w="2211" w:type="dxa"/>
          </w:tcPr>
          <w:p w:rsidR="0030303F" w:rsidRDefault="0030303F" w:rsidP="00B5432E">
            <w:pPr>
              <w:pStyle w:val="ConsPlusNormal"/>
            </w:pPr>
            <w:r>
              <w:t>01.13.72.110</w:t>
            </w:r>
          </w:p>
        </w:tc>
        <w:tc>
          <w:tcPr>
            <w:tcW w:w="6860" w:type="dxa"/>
          </w:tcPr>
          <w:p w:rsidR="0030303F" w:rsidRDefault="0030303F" w:rsidP="00B5432E">
            <w:pPr>
              <w:pStyle w:val="ConsPlusNormal"/>
            </w:pPr>
            <w:r>
              <w:t>Семена сахарной свеклы шлифованные</w:t>
            </w:r>
          </w:p>
        </w:tc>
      </w:tr>
      <w:tr w:rsidR="0030303F" w:rsidTr="00B5432E">
        <w:tc>
          <w:tcPr>
            <w:tcW w:w="2211" w:type="dxa"/>
          </w:tcPr>
          <w:p w:rsidR="0030303F" w:rsidRDefault="0030303F" w:rsidP="00B5432E">
            <w:pPr>
              <w:pStyle w:val="ConsPlusNormal"/>
            </w:pPr>
            <w:r>
              <w:t>01.13.72.120</w:t>
            </w:r>
          </w:p>
        </w:tc>
        <w:tc>
          <w:tcPr>
            <w:tcW w:w="6860" w:type="dxa"/>
          </w:tcPr>
          <w:p w:rsidR="0030303F" w:rsidRDefault="0030303F" w:rsidP="00B5432E">
            <w:pPr>
              <w:pStyle w:val="ConsPlusNormal"/>
            </w:pPr>
            <w:r>
              <w:t>Семена сахарной свеклы дражированные</w:t>
            </w:r>
          </w:p>
        </w:tc>
      </w:tr>
      <w:tr w:rsidR="0030303F" w:rsidTr="00B5432E">
        <w:tc>
          <w:tcPr>
            <w:tcW w:w="2211" w:type="dxa"/>
          </w:tcPr>
          <w:p w:rsidR="0030303F" w:rsidRDefault="0030303F" w:rsidP="00B5432E">
            <w:pPr>
              <w:pStyle w:val="ConsPlusNormal"/>
            </w:pPr>
            <w:r>
              <w:t>01.13.72.130</w:t>
            </w:r>
          </w:p>
        </w:tc>
        <w:tc>
          <w:tcPr>
            <w:tcW w:w="6860" w:type="dxa"/>
          </w:tcPr>
          <w:p w:rsidR="0030303F" w:rsidRDefault="0030303F" w:rsidP="00B5432E">
            <w:pPr>
              <w:pStyle w:val="ConsPlusNormal"/>
            </w:pPr>
            <w:r>
              <w:t>Семена сахарной свеклы инкрустированные</w:t>
            </w:r>
          </w:p>
        </w:tc>
      </w:tr>
      <w:tr w:rsidR="0030303F" w:rsidTr="00B5432E">
        <w:tc>
          <w:tcPr>
            <w:tcW w:w="2211" w:type="dxa"/>
          </w:tcPr>
          <w:p w:rsidR="0030303F" w:rsidRDefault="0030303F" w:rsidP="00B5432E">
            <w:pPr>
              <w:pStyle w:val="ConsPlusNormal"/>
            </w:pPr>
            <w:r>
              <w:t>01.13.72.140</w:t>
            </w:r>
          </w:p>
        </w:tc>
        <w:tc>
          <w:tcPr>
            <w:tcW w:w="6860" w:type="dxa"/>
          </w:tcPr>
          <w:p w:rsidR="0030303F" w:rsidRDefault="0030303F" w:rsidP="00B5432E">
            <w:pPr>
              <w:pStyle w:val="ConsPlusNormal"/>
            </w:pPr>
            <w:r>
              <w:t>Семенники сахарной свеклы</w:t>
            </w:r>
          </w:p>
        </w:tc>
      </w:tr>
      <w:tr w:rsidR="0030303F" w:rsidTr="00B5432E">
        <w:tc>
          <w:tcPr>
            <w:tcW w:w="2211" w:type="dxa"/>
          </w:tcPr>
          <w:p w:rsidR="0030303F" w:rsidRDefault="0030303F" w:rsidP="00B5432E">
            <w:pPr>
              <w:pStyle w:val="ConsPlusNormal"/>
            </w:pPr>
            <w:r>
              <w:t>01.13.72.150</w:t>
            </w:r>
          </w:p>
        </w:tc>
        <w:tc>
          <w:tcPr>
            <w:tcW w:w="6860" w:type="dxa"/>
          </w:tcPr>
          <w:p w:rsidR="0030303F" w:rsidRDefault="0030303F" w:rsidP="00B5432E">
            <w:pPr>
              <w:pStyle w:val="ConsPlusNormal"/>
            </w:pPr>
            <w:r>
              <w:t>Маточники сахарной свеклы</w:t>
            </w:r>
          </w:p>
        </w:tc>
      </w:tr>
      <w:tr w:rsidR="0030303F" w:rsidTr="00B5432E">
        <w:tc>
          <w:tcPr>
            <w:tcW w:w="2211" w:type="dxa"/>
          </w:tcPr>
          <w:p w:rsidR="0030303F" w:rsidRDefault="0030303F" w:rsidP="00B5432E">
            <w:pPr>
              <w:pStyle w:val="ConsPlusNormal"/>
            </w:pPr>
            <w:r>
              <w:t>01.13.8</w:t>
            </w:r>
          </w:p>
        </w:tc>
        <w:tc>
          <w:tcPr>
            <w:tcW w:w="6860" w:type="dxa"/>
          </w:tcPr>
          <w:p w:rsidR="0030303F" w:rsidRDefault="0030303F" w:rsidP="00B5432E">
            <w:pPr>
              <w:pStyle w:val="ConsPlusNormal"/>
            </w:pPr>
            <w:r>
              <w:t>Грибы и трюфели</w:t>
            </w:r>
          </w:p>
        </w:tc>
      </w:tr>
      <w:tr w:rsidR="0030303F" w:rsidTr="00B5432E">
        <w:tc>
          <w:tcPr>
            <w:tcW w:w="2211" w:type="dxa"/>
          </w:tcPr>
          <w:p w:rsidR="0030303F" w:rsidRDefault="0030303F" w:rsidP="00B5432E">
            <w:pPr>
              <w:pStyle w:val="ConsPlusNormal"/>
            </w:pPr>
            <w:r>
              <w:t>01.13.80</w:t>
            </w:r>
          </w:p>
        </w:tc>
        <w:tc>
          <w:tcPr>
            <w:tcW w:w="6860" w:type="dxa"/>
          </w:tcPr>
          <w:p w:rsidR="0030303F" w:rsidRDefault="0030303F" w:rsidP="00B5432E">
            <w:pPr>
              <w:pStyle w:val="ConsPlusNormal"/>
            </w:pPr>
            <w:r>
              <w:t>Грибы и трюфели</w:t>
            </w:r>
          </w:p>
        </w:tc>
      </w:tr>
      <w:tr w:rsidR="0030303F" w:rsidTr="00B5432E">
        <w:tc>
          <w:tcPr>
            <w:tcW w:w="2211" w:type="dxa"/>
          </w:tcPr>
          <w:p w:rsidR="0030303F" w:rsidRDefault="0030303F" w:rsidP="00B5432E">
            <w:pPr>
              <w:pStyle w:val="ConsPlusNormal"/>
            </w:pPr>
            <w:r>
              <w:t>01.13.80.000</w:t>
            </w:r>
          </w:p>
        </w:tc>
        <w:tc>
          <w:tcPr>
            <w:tcW w:w="6860" w:type="dxa"/>
          </w:tcPr>
          <w:p w:rsidR="0030303F" w:rsidRDefault="0030303F" w:rsidP="00B5432E">
            <w:pPr>
              <w:pStyle w:val="ConsPlusNormal"/>
            </w:pPr>
            <w:r>
              <w:t>Грибы и трюфели</w:t>
            </w:r>
          </w:p>
        </w:tc>
      </w:tr>
      <w:tr w:rsidR="0030303F" w:rsidTr="00B5432E">
        <w:tc>
          <w:tcPr>
            <w:tcW w:w="2211" w:type="dxa"/>
          </w:tcPr>
          <w:p w:rsidR="0030303F" w:rsidRDefault="0030303F" w:rsidP="00B5432E">
            <w:pPr>
              <w:pStyle w:val="ConsPlusNormal"/>
            </w:pPr>
            <w:r>
              <w:t>01.13.9</w:t>
            </w:r>
          </w:p>
        </w:tc>
        <w:tc>
          <w:tcPr>
            <w:tcW w:w="6860" w:type="dxa"/>
          </w:tcPr>
          <w:p w:rsidR="0030303F" w:rsidRDefault="0030303F" w:rsidP="00B5432E">
            <w:pPr>
              <w:pStyle w:val="ConsPlusNormal"/>
            </w:pPr>
            <w:r>
              <w:t>Овощи свежие, не включенные в другие группировки</w:t>
            </w:r>
          </w:p>
        </w:tc>
      </w:tr>
      <w:tr w:rsidR="0030303F" w:rsidTr="00B5432E">
        <w:tc>
          <w:tcPr>
            <w:tcW w:w="2211" w:type="dxa"/>
          </w:tcPr>
          <w:p w:rsidR="0030303F" w:rsidRDefault="0030303F" w:rsidP="00B5432E">
            <w:pPr>
              <w:pStyle w:val="ConsPlusNormal"/>
            </w:pPr>
            <w:r>
              <w:t>01.13.90</w:t>
            </w:r>
          </w:p>
        </w:tc>
        <w:tc>
          <w:tcPr>
            <w:tcW w:w="6860" w:type="dxa"/>
          </w:tcPr>
          <w:p w:rsidR="0030303F" w:rsidRDefault="0030303F" w:rsidP="00B5432E">
            <w:pPr>
              <w:pStyle w:val="ConsPlusNormal"/>
            </w:pPr>
            <w:r>
              <w:t>Овощи свежие, не включенные в другие группировки</w:t>
            </w:r>
          </w:p>
        </w:tc>
      </w:tr>
      <w:tr w:rsidR="0030303F" w:rsidTr="00B5432E">
        <w:tc>
          <w:tcPr>
            <w:tcW w:w="2211" w:type="dxa"/>
          </w:tcPr>
          <w:p w:rsidR="0030303F" w:rsidRDefault="0030303F" w:rsidP="00B5432E">
            <w:pPr>
              <w:pStyle w:val="ConsPlusNormal"/>
            </w:pPr>
            <w:r>
              <w:t>01.13.90.000</w:t>
            </w:r>
          </w:p>
        </w:tc>
        <w:tc>
          <w:tcPr>
            <w:tcW w:w="6860" w:type="dxa"/>
          </w:tcPr>
          <w:p w:rsidR="0030303F" w:rsidRDefault="0030303F" w:rsidP="00B5432E">
            <w:pPr>
              <w:pStyle w:val="ConsPlusNormal"/>
            </w:pPr>
            <w:r>
              <w:t>Овощи свежие, не включенные в другие группировки</w:t>
            </w:r>
          </w:p>
        </w:tc>
      </w:tr>
      <w:tr w:rsidR="0030303F" w:rsidTr="00B5432E">
        <w:tc>
          <w:tcPr>
            <w:tcW w:w="2211" w:type="dxa"/>
          </w:tcPr>
          <w:p w:rsidR="0030303F" w:rsidRDefault="0030303F" w:rsidP="00B5432E">
            <w:pPr>
              <w:pStyle w:val="ConsPlusNormal"/>
            </w:pPr>
            <w:r>
              <w:t>01.14</w:t>
            </w:r>
          </w:p>
        </w:tc>
        <w:tc>
          <w:tcPr>
            <w:tcW w:w="6860" w:type="dxa"/>
          </w:tcPr>
          <w:p w:rsidR="0030303F" w:rsidRDefault="0030303F" w:rsidP="00B5432E">
            <w:pPr>
              <w:pStyle w:val="ConsPlusNormal"/>
            </w:pPr>
            <w:r>
              <w:t>Тростник сахарный</w:t>
            </w:r>
          </w:p>
        </w:tc>
      </w:tr>
      <w:tr w:rsidR="0030303F" w:rsidTr="00B5432E">
        <w:tc>
          <w:tcPr>
            <w:tcW w:w="2211" w:type="dxa"/>
          </w:tcPr>
          <w:p w:rsidR="0030303F" w:rsidRDefault="0030303F" w:rsidP="00B5432E">
            <w:pPr>
              <w:pStyle w:val="ConsPlusNormal"/>
            </w:pPr>
            <w:r>
              <w:t>01.14.1</w:t>
            </w:r>
          </w:p>
        </w:tc>
        <w:tc>
          <w:tcPr>
            <w:tcW w:w="6860" w:type="dxa"/>
          </w:tcPr>
          <w:p w:rsidR="0030303F" w:rsidRDefault="0030303F" w:rsidP="00B5432E">
            <w:pPr>
              <w:pStyle w:val="ConsPlusNormal"/>
            </w:pPr>
            <w:r>
              <w:t>Тростник сахарный</w:t>
            </w:r>
          </w:p>
        </w:tc>
      </w:tr>
      <w:tr w:rsidR="0030303F" w:rsidTr="00B5432E">
        <w:tc>
          <w:tcPr>
            <w:tcW w:w="2211" w:type="dxa"/>
          </w:tcPr>
          <w:p w:rsidR="0030303F" w:rsidRDefault="0030303F" w:rsidP="00B5432E">
            <w:pPr>
              <w:pStyle w:val="ConsPlusNormal"/>
            </w:pPr>
            <w:r>
              <w:t>01.14.10</w:t>
            </w:r>
          </w:p>
        </w:tc>
        <w:tc>
          <w:tcPr>
            <w:tcW w:w="6860" w:type="dxa"/>
          </w:tcPr>
          <w:p w:rsidR="0030303F" w:rsidRDefault="0030303F" w:rsidP="00B5432E">
            <w:pPr>
              <w:pStyle w:val="ConsPlusNormal"/>
            </w:pPr>
            <w:r>
              <w:t>Тростник сахарный</w:t>
            </w:r>
          </w:p>
        </w:tc>
      </w:tr>
      <w:tr w:rsidR="0030303F" w:rsidTr="00B5432E">
        <w:tc>
          <w:tcPr>
            <w:tcW w:w="2211" w:type="dxa"/>
          </w:tcPr>
          <w:p w:rsidR="0030303F" w:rsidRDefault="0030303F" w:rsidP="00B5432E">
            <w:pPr>
              <w:pStyle w:val="ConsPlusNormal"/>
            </w:pPr>
            <w:r>
              <w:t>01.14.10.000</w:t>
            </w:r>
          </w:p>
        </w:tc>
        <w:tc>
          <w:tcPr>
            <w:tcW w:w="6860" w:type="dxa"/>
          </w:tcPr>
          <w:p w:rsidR="0030303F" w:rsidRDefault="0030303F" w:rsidP="00B5432E">
            <w:pPr>
              <w:pStyle w:val="ConsPlusNormal"/>
            </w:pPr>
            <w:r>
              <w:t>Тростник сахарный</w:t>
            </w:r>
          </w:p>
        </w:tc>
      </w:tr>
      <w:tr w:rsidR="0030303F" w:rsidTr="00B5432E">
        <w:tc>
          <w:tcPr>
            <w:tcW w:w="2211" w:type="dxa"/>
          </w:tcPr>
          <w:p w:rsidR="0030303F" w:rsidRDefault="0030303F" w:rsidP="00B5432E">
            <w:pPr>
              <w:pStyle w:val="ConsPlusNormal"/>
            </w:pPr>
            <w:r>
              <w:t>01.15</w:t>
            </w:r>
          </w:p>
        </w:tc>
        <w:tc>
          <w:tcPr>
            <w:tcW w:w="6860" w:type="dxa"/>
          </w:tcPr>
          <w:p w:rsidR="0030303F" w:rsidRDefault="0030303F" w:rsidP="00B5432E">
            <w:pPr>
              <w:pStyle w:val="ConsPlusNormal"/>
            </w:pPr>
            <w:r>
              <w:t>Табак необработанный</w:t>
            </w:r>
          </w:p>
        </w:tc>
      </w:tr>
      <w:tr w:rsidR="0030303F" w:rsidTr="00B5432E">
        <w:tc>
          <w:tcPr>
            <w:tcW w:w="2211" w:type="dxa"/>
          </w:tcPr>
          <w:p w:rsidR="0030303F" w:rsidRDefault="0030303F" w:rsidP="00B5432E">
            <w:pPr>
              <w:pStyle w:val="ConsPlusNormal"/>
            </w:pPr>
            <w:r>
              <w:t>01.15.1</w:t>
            </w:r>
          </w:p>
        </w:tc>
        <w:tc>
          <w:tcPr>
            <w:tcW w:w="6860" w:type="dxa"/>
          </w:tcPr>
          <w:p w:rsidR="0030303F" w:rsidRDefault="0030303F" w:rsidP="00B5432E">
            <w:pPr>
              <w:pStyle w:val="ConsPlusNormal"/>
            </w:pPr>
            <w:r>
              <w:t>Табак необработанный</w:t>
            </w:r>
          </w:p>
        </w:tc>
      </w:tr>
      <w:tr w:rsidR="0030303F" w:rsidTr="00B5432E">
        <w:tc>
          <w:tcPr>
            <w:tcW w:w="2211" w:type="dxa"/>
          </w:tcPr>
          <w:p w:rsidR="0030303F" w:rsidRDefault="0030303F" w:rsidP="00B5432E">
            <w:pPr>
              <w:pStyle w:val="ConsPlusNormal"/>
            </w:pPr>
            <w:r>
              <w:t>01.15.10</w:t>
            </w:r>
          </w:p>
        </w:tc>
        <w:tc>
          <w:tcPr>
            <w:tcW w:w="6860" w:type="dxa"/>
          </w:tcPr>
          <w:p w:rsidR="0030303F" w:rsidRDefault="0030303F" w:rsidP="00B5432E">
            <w:pPr>
              <w:pStyle w:val="ConsPlusNormal"/>
            </w:pPr>
            <w:r>
              <w:t>Табак необработанный</w:t>
            </w:r>
          </w:p>
        </w:tc>
      </w:tr>
      <w:tr w:rsidR="0030303F" w:rsidTr="00B5432E">
        <w:tc>
          <w:tcPr>
            <w:tcW w:w="2211" w:type="dxa"/>
          </w:tcPr>
          <w:p w:rsidR="0030303F" w:rsidRDefault="0030303F" w:rsidP="00B5432E">
            <w:pPr>
              <w:pStyle w:val="ConsPlusNormal"/>
            </w:pPr>
            <w:r>
              <w:t>01.15.10.110</w:t>
            </w:r>
          </w:p>
        </w:tc>
        <w:tc>
          <w:tcPr>
            <w:tcW w:w="6860" w:type="dxa"/>
          </w:tcPr>
          <w:p w:rsidR="0030303F" w:rsidRDefault="0030303F" w:rsidP="00B5432E">
            <w:pPr>
              <w:pStyle w:val="ConsPlusNormal"/>
            </w:pPr>
            <w:r>
              <w:t>Табак ферментированный с неотделенной средней жилкой</w:t>
            </w:r>
          </w:p>
        </w:tc>
      </w:tr>
      <w:tr w:rsidR="0030303F" w:rsidTr="00B5432E">
        <w:tc>
          <w:tcPr>
            <w:tcW w:w="2211" w:type="dxa"/>
          </w:tcPr>
          <w:p w:rsidR="0030303F" w:rsidRDefault="0030303F" w:rsidP="00B5432E">
            <w:pPr>
              <w:pStyle w:val="ConsPlusNormal"/>
            </w:pPr>
            <w:r>
              <w:t>01.15.10.100</w:t>
            </w:r>
          </w:p>
        </w:tc>
        <w:tc>
          <w:tcPr>
            <w:tcW w:w="6860" w:type="dxa"/>
          </w:tcPr>
          <w:p w:rsidR="0030303F" w:rsidRDefault="0030303F" w:rsidP="00B5432E">
            <w:pPr>
              <w:pStyle w:val="ConsPlusNormal"/>
            </w:pPr>
            <w:r>
              <w:t>Табачное и махорочное сырье</w:t>
            </w:r>
          </w:p>
        </w:tc>
      </w:tr>
      <w:tr w:rsidR="0030303F" w:rsidTr="00B5432E">
        <w:tc>
          <w:tcPr>
            <w:tcW w:w="9071" w:type="dxa"/>
            <w:gridSpan w:val="2"/>
          </w:tcPr>
          <w:p w:rsidR="0030303F" w:rsidRDefault="0030303F" w:rsidP="00B5432E">
            <w:pPr>
              <w:pStyle w:val="ConsPlusNormal"/>
              <w:jc w:val="both"/>
            </w:pPr>
            <w:r>
              <w:lastRenderedPageBreak/>
              <w:t xml:space="preserve">(введен </w:t>
            </w:r>
            <w:hyperlink r:id="rId16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01.15.10.111</w:t>
            </w:r>
          </w:p>
        </w:tc>
        <w:tc>
          <w:tcPr>
            <w:tcW w:w="6860" w:type="dxa"/>
          </w:tcPr>
          <w:p w:rsidR="0030303F" w:rsidRDefault="0030303F" w:rsidP="00B5432E">
            <w:pPr>
              <w:pStyle w:val="ConsPlusNormal"/>
            </w:pPr>
            <w:r>
              <w:t>Табак ферментированный с неотделенной средней жилкой типа Вирджиния тепловой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6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01.15.10.112</w:t>
            </w:r>
          </w:p>
        </w:tc>
        <w:tc>
          <w:tcPr>
            <w:tcW w:w="6860" w:type="dxa"/>
          </w:tcPr>
          <w:p w:rsidR="0030303F" w:rsidRDefault="0030303F" w:rsidP="00B5432E">
            <w:pPr>
              <w:pStyle w:val="ConsPlusNormal"/>
            </w:pPr>
            <w:r>
              <w:t>Табак ферментированный с неотделенной средней жилкой типа Берлей теневой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01.15.10.113</w:t>
            </w:r>
          </w:p>
        </w:tc>
        <w:tc>
          <w:tcPr>
            <w:tcW w:w="6860" w:type="dxa"/>
          </w:tcPr>
          <w:p w:rsidR="0030303F" w:rsidRDefault="0030303F" w:rsidP="00B5432E">
            <w:pPr>
              <w:pStyle w:val="ConsPlusNormal"/>
            </w:pPr>
            <w:r>
              <w:t>Табак ферментированный с неотделенной средней жилкой типа Мэриленд теневой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01.15.10.114</w:t>
            </w:r>
          </w:p>
        </w:tc>
        <w:tc>
          <w:tcPr>
            <w:tcW w:w="6860" w:type="dxa"/>
          </w:tcPr>
          <w:p w:rsidR="0030303F" w:rsidRDefault="0030303F" w:rsidP="00B5432E">
            <w:pPr>
              <w:pStyle w:val="ConsPlusNormal"/>
            </w:pPr>
            <w:r>
              <w:t>Табак ферментированный с неотделенной средней жилкой типа Кентукки огневой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01.15.10.115</w:t>
            </w:r>
          </w:p>
        </w:tc>
        <w:tc>
          <w:tcPr>
            <w:tcW w:w="6860" w:type="dxa"/>
          </w:tcPr>
          <w:p w:rsidR="0030303F" w:rsidRDefault="0030303F" w:rsidP="00B5432E">
            <w:pPr>
              <w:pStyle w:val="ConsPlusNormal"/>
            </w:pPr>
            <w:r>
              <w:t>Табак ферментированный с неотделенной средней жилкой типа Ориенталь солнечной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01.15.10.119</w:t>
            </w:r>
          </w:p>
        </w:tc>
        <w:tc>
          <w:tcPr>
            <w:tcW w:w="6860" w:type="dxa"/>
          </w:tcPr>
          <w:p w:rsidR="0030303F" w:rsidRDefault="0030303F" w:rsidP="00B5432E">
            <w:pPr>
              <w:pStyle w:val="ConsPlusNormal"/>
            </w:pPr>
            <w:r>
              <w:t>Табак ферментированный с неотделенной средней жилкой прочий</w:t>
            </w:r>
          </w:p>
          <w:p w:rsidR="0030303F" w:rsidRDefault="0030303F" w:rsidP="00B5432E">
            <w:pPr>
              <w:pStyle w:val="ConsPlusNormal"/>
            </w:pPr>
            <w:r>
              <w:t>Эта группировка включает:</w:t>
            </w:r>
          </w:p>
          <w:p w:rsidR="0030303F" w:rsidRDefault="0030303F" w:rsidP="00B5432E">
            <w:pPr>
              <w:pStyle w:val="ConsPlusNormal"/>
            </w:pPr>
            <w:r>
              <w:t>- прочий табак ферментированный с неотделенной средней жилкой тепловой сушки;</w:t>
            </w:r>
          </w:p>
          <w:p w:rsidR="0030303F" w:rsidRDefault="0030303F" w:rsidP="00B5432E">
            <w:pPr>
              <w:pStyle w:val="ConsPlusNormal"/>
            </w:pPr>
            <w:r>
              <w:t>- прочий табак ферментированный с неотделенной средней жилкой теневой сушки;</w:t>
            </w:r>
          </w:p>
          <w:p w:rsidR="0030303F" w:rsidRDefault="0030303F" w:rsidP="00B5432E">
            <w:pPr>
              <w:pStyle w:val="ConsPlusNormal"/>
            </w:pPr>
            <w:r>
              <w:t>- прочий табак ферментированный с неотделенной средней жилкой огневой сушки;</w:t>
            </w:r>
          </w:p>
          <w:p w:rsidR="0030303F" w:rsidRDefault="0030303F" w:rsidP="00B5432E">
            <w:pPr>
              <w:pStyle w:val="ConsPlusNormal"/>
            </w:pPr>
            <w:r>
              <w:t>- прочий табак ферментированный с неотделенной средней жилкой солнечной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01.15.10.120</w:t>
            </w:r>
          </w:p>
        </w:tc>
        <w:tc>
          <w:tcPr>
            <w:tcW w:w="6860" w:type="dxa"/>
          </w:tcPr>
          <w:p w:rsidR="0030303F" w:rsidRDefault="0030303F" w:rsidP="00B5432E">
            <w:pPr>
              <w:pStyle w:val="ConsPlusNormal"/>
            </w:pPr>
            <w:r>
              <w:t>Табак ферментированный с частично или полностью отделенной средней жилкой</w:t>
            </w:r>
          </w:p>
        </w:tc>
      </w:tr>
      <w:tr w:rsidR="0030303F" w:rsidTr="00B5432E">
        <w:tc>
          <w:tcPr>
            <w:tcW w:w="2211" w:type="dxa"/>
          </w:tcPr>
          <w:p w:rsidR="0030303F" w:rsidRDefault="0030303F" w:rsidP="00B5432E">
            <w:pPr>
              <w:pStyle w:val="ConsPlusNormal"/>
            </w:pPr>
            <w:r>
              <w:t>01.15.10.121</w:t>
            </w:r>
          </w:p>
        </w:tc>
        <w:tc>
          <w:tcPr>
            <w:tcW w:w="6860" w:type="dxa"/>
          </w:tcPr>
          <w:p w:rsidR="0030303F" w:rsidRDefault="0030303F" w:rsidP="00B5432E">
            <w:pPr>
              <w:pStyle w:val="ConsPlusNormal"/>
            </w:pPr>
            <w:r>
              <w:t>Табак ферментированный с частично или полностью отделенной средней жилкой типа Вирджиния тепловой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01.15.10.122</w:t>
            </w:r>
          </w:p>
        </w:tc>
        <w:tc>
          <w:tcPr>
            <w:tcW w:w="6860" w:type="dxa"/>
          </w:tcPr>
          <w:p w:rsidR="0030303F" w:rsidRDefault="0030303F" w:rsidP="00B5432E">
            <w:pPr>
              <w:pStyle w:val="ConsPlusNormal"/>
            </w:pPr>
            <w:r>
              <w:t>Табак ферментированный с частично или полностью отделенной средней жилкой типа Берлей теневой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01.15.10.123</w:t>
            </w:r>
          </w:p>
        </w:tc>
        <w:tc>
          <w:tcPr>
            <w:tcW w:w="6860" w:type="dxa"/>
          </w:tcPr>
          <w:p w:rsidR="0030303F" w:rsidRDefault="0030303F" w:rsidP="00B5432E">
            <w:pPr>
              <w:pStyle w:val="ConsPlusNormal"/>
            </w:pPr>
            <w:r>
              <w:t>Табак ферментированный с частично или полностью отделенной средней жилкой типа Мэриленд теневой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01.15.10.124</w:t>
            </w:r>
          </w:p>
        </w:tc>
        <w:tc>
          <w:tcPr>
            <w:tcW w:w="6860" w:type="dxa"/>
          </w:tcPr>
          <w:p w:rsidR="0030303F" w:rsidRDefault="0030303F" w:rsidP="00B5432E">
            <w:pPr>
              <w:pStyle w:val="ConsPlusNormal"/>
            </w:pPr>
            <w:r>
              <w:t xml:space="preserve">Табак ферментированный с частично или полностью отделенной </w:t>
            </w:r>
            <w:r>
              <w:lastRenderedPageBreak/>
              <w:t>средней жилкой типа Кентукки огневой сушки</w:t>
            </w:r>
          </w:p>
        </w:tc>
      </w:tr>
      <w:tr w:rsidR="0030303F" w:rsidTr="00B5432E">
        <w:tc>
          <w:tcPr>
            <w:tcW w:w="9071" w:type="dxa"/>
            <w:gridSpan w:val="2"/>
          </w:tcPr>
          <w:p w:rsidR="0030303F" w:rsidRDefault="0030303F" w:rsidP="00B5432E">
            <w:pPr>
              <w:pStyle w:val="ConsPlusNormal"/>
              <w:jc w:val="both"/>
            </w:pPr>
            <w:r>
              <w:lastRenderedPageBreak/>
              <w:t xml:space="preserve">(введен </w:t>
            </w:r>
            <w:hyperlink r:id="rId17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01.15.10.125</w:t>
            </w:r>
          </w:p>
        </w:tc>
        <w:tc>
          <w:tcPr>
            <w:tcW w:w="6860" w:type="dxa"/>
          </w:tcPr>
          <w:p w:rsidR="0030303F" w:rsidRDefault="0030303F" w:rsidP="00B5432E">
            <w:pPr>
              <w:pStyle w:val="ConsPlusNormal"/>
            </w:pPr>
            <w:r>
              <w:t>Табак ферментированный с частично или полностью отделенной средней жилкой типа Ориенталь солнечной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7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01.15.10.129</w:t>
            </w:r>
          </w:p>
        </w:tc>
        <w:tc>
          <w:tcPr>
            <w:tcW w:w="6860" w:type="dxa"/>
          </w:tcPr>
          <w:p w:rsidR="0030303F" w:rsidRDefault="0030303F" w:rsidP="00B5432E">
            <w:pPr>
              <w:pStyle w:val="ConsPlusNormal"/>
            </w:pPr>
            <w:r>
              <w:t>Табак ферментированный с частично или полностью отделенной средней жилкой прочий</w:t>
            </w:r>
          </w:p>
          <w:p w:rsidR="0030303F" w:rsidRDefault="0030303F" w:rsidP="00B5432E">
            <w:pPr>
              <w:pStyle w:val="ConsPlusNormal"/>
            </w:pPr>
            <w:r>
              <w:t>Эта группировка включает:</w:t>
            </w:r>
          </w:p>
          <w:p w:rsidR="0030303F" w:rsidRDefault="0030303F" w:rsidP="00B5432E">
            <w:pPr>
              <w:pStyle w:val="ConsPlusNormal"/>
            </w:pPr>
            <w:r>
              <w:t>- прочий табак ферментированный с частично или полностью отделенной средней жилкой тепловой сушки;</w:t>
            </w:r>
          </w:p>
          <w:p w:rsidR="0030303F" w:rsidRDefault="0030303F" w:rsidP="00B5432E">
            <w:pPr>
              <w:pStyle w:val="ConsPlusNormal"/>
            </w:pPr>
            <w:r>
              <w:t>- прочий табак ферментированный с частично или полностью отделенной средней жилкой теневой сушки;</w:t>
            </w:r>
          </w:p>
          <w:p w:rsidR="0030303F" w:rsidRDefault="0030303F" w:rsidP="00B5432E">
            <w:pPr>
              <w:pStyle w:val="ConsPlusNormal"/>
            </w:pPr>
            <w:r>
              <w:t>- прочий табак ферментированный с частично или полностью отделенной средней жилкой огневой сушки;</w:t>
            </w:r>
          </w:p>
          <w:p w:rsidR="0030303F" w:rsidRDefault="0030303F" w:rsidP="00B5432E">
            <w:pPr>
              <w:pStyle w:val="ConsPlusNormal"/>
            </w:pPr>
            <w:r>
              <w:t>- прочий табак ферментированный с частично или полностью отделенной средней жилкой солнечной сушки</w:t>
            </w:r>
          </w:p>
        </w:tc>
      </w:tr>
      <w:tr w:rsidR="0030303F" w:rsidTr="00B5432E">
        <w:tc>
          <w:tcPr>
            <w:tcW w:w="9071" w:type="dxa"/>
            <w:gridSpan w:val="2"/>
          </w:tcPr>
          <w:p w:rsidR="0030303F" w:rsidRDefault="0030303F" w:rsidP="00B5432E">
            <w:pPr>
              <w:pStyle w:val="ConsPlusNormal"/>
              <w:jc w:val="both"/>
            </w:pPr>
            <w:r>
              <w:t xml:space="preserve">(введен </w:t>
            </w:r>
            <w:hyperlink r:id="rId18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01.15.10.130</w:t>
            </w:r>
          </w:p>
        </w:tc>
        <w:tc>
          <w:tcPr>
            <w:tcW w:w="6860" w:type="dxa"/>
          </w:tcPr>
          <w:p w:rsidR="0030303F" w:rsidRDefault="0030303F" w:rsidP="00B5432E">
            <w:pPr>
              <w:pStyle w:val="ConsPlusNormal"/>
            </w:pPr>
            <w:r>
              <w:t>Махорка-сырье</w:t>
            </w:r>
          </w:p>
        </w:tc>
      </w:tr>
      <w:tr w:rsidR="0030303F" w:rsidTr="00B5432E">
        <w:tc>
          <w:tcPr>
            <w:tcW w:w="9071" w:type="dxa"/>
            <w:gridSpan w:val="2"/>
          </w:tcPr>
          <w:p w:rsidR="0030303F" w:rsidRDefault="0030303F" w:rsidP="00B5432E">
            <w:pPr>
              <w:pStyle w:val="ConsPlusNormal"/>
              <w:jc w:val="both"/>
            </w:pPr>
            <w:r>
              <w:t xml:space="preserve">(в ред. </w:t>
            </w:r>
            <w:hyperlink r:id="rId18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01.15.10.131</w:t>
            </w:r>
          </w:p>
        </w:tc>
        <w:tc>
          <w:tcPr>
            <w:tcW w:w="6860" w:type="dxa"/>
          </w:tcPr>
          <w:p w:rsidR="0030303F" w:rsidRDefault="0030303F" w:rsidP="00B5432E">
            <w:pPr>
              <w:pStyle w:val="ConsPlusNormal"/>
            </w:pPr>
            <w:r>
              <w:t>Махорка-сырье неферментированное</w:t>
            </w:r>
          </w:p>
        </w:tc>
      </w:tr>
      <w:tr w:rsidR="0030303F" w:rsidTr="00B5432E">
        <w:tc>
          <w:tcPr>
            <w:tcW w:w="9071" w:type="dxa"/>
            <w:gridSpan w:val="2"/>
          </w:tcPr>
          <w:p w:rsidR="0030303F" w:rsidRDefault="0030303F" w:rsidP="00B5432E">
            <w:pPr>
              <w:pStyle w:val="ConsPlusNormal"/>
              <w:jc w:val="both"/>
            </w:pPr>
            <w:r>
              <w:t xml:space="preserve">(введен </w:t>
            </w:r>
            <w:hyperlink r:id="rId18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01.15.10.132</w:t>
            </w:r>
          </w:p>
        </w:tc>
        <w:tc>
          <w:tcPr>
            <w:tcW w:w="6860" w:type="dxa"/>
          </w:tcPr>
          <w:p w:rsidR="0030303F" w:rsidRDefault="0030303F" w:rsidP="00B5432E">
            <w:pPr>
              <w:pStyle w:val="ConsPlusNormal"/>
            </w:pPr>
            <w:r>
              <w:t>Махорка-сырье ферментированное</w:t>
            </w:r>
          </w:p>
        </w:tc>
      </w:tr>
      <w:tr w:rsidR="0030303F" w:rsidTr="00B5432E">
        <w:tc>
          <w:tcPr>
            <w:tcW w:w="9071" w:type="dxa"/>
            <w:gridSpan w:val="2"/>
          </w:tcPr>
          <w:p w:rsidR="0030303F" w:rsidRDefault="0030303F" w:rsidP="00B5432E">
            <w:pPr>
              <w:pStyle w:val="ConsPlusNormal"/>
              <w:jc w:val="both"/>
            </w:pPr>
            <w:r>
              <w:t xml:space="preserve">(введен </w:t>
            </w:r>
            <w:hyperlink r:id="rId18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01.15.10.140</w:t>
            </w:r>
          </w:p>
        </w:tc>
        <w:tc>
          <w:tcPr>
            <w:tcW w:w="6860" w:type="dxa"/>
          </w:tcPr>
          <w:p w:rsidR="0030303F" w:rsidRDefault="0030303F" w:rsidP="00B5432E">
            <w:pPr>
              <w:pStyle w:val="ConsPlusNormal"/>
              <w:jc w:val="both"/>
            </w:pPr>
            <w:r>
              <w:t xml:space="preserve">Исключен с 1 июля 2016 года. - </w:t>
            </w:r>
            <w:hyperlink r:id="rId184"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01.15.10.190</w:t>
            </w:r>
          </w:p>
        </w:tc>
        <w:tc>
          <w:tcPr>
            <w:tcW w:w="6860" w:type="dxa"/>
          </w:tcPr>
          <w:p w:rsidR="0030303F" w:rsidRDefault="0030303F" w:rsidP="00B5432E">
            <w:pPr>
              <w:pStyle w:val="ConsPlusNormal"/>
            </w:pPr>
            <w:r>
              <w:t>Табачные отходы, образующиеся при производстве табачного сырья</w:t>
            </w:r>
          </w:p>
        </w:tc>
      </w:tr>
      <w:tr w:rsidR="0030303F" w:rsidTr="00B5432E">
        <w:tc>
          <w:tcPr>
            <w:tcW w:w="9071" w:type="dxa"/>
            <w:gridSpan w:val="2"/>
          </w:tcPr>
          <w:p w:rsidR="0030303F" w:rsidRDefault="0030303F" w:rsidP="00B5432E">
            <w:pPr>
              <w:pStyle w:val="ConsPlusNormal"/>
              <w:jc w:val="both"/>
            </w:pPr>
            <w:r>
              <w:t xml:space="preserve">(введен </w:t>
            </w:r>
            <w:hyperlink r:id="rId18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01.15.10.200</w:t>
            </w:r>
          </w:p>
        </w:tc>
        <w:tc>
          <w:tcPr>
            <w:tcW w:w="6860" w:type="dxa"/>
          </w:tcPr>
          <w:p w:rsidR="0030303F" w:rsidRDefault="0030303F" w:rsidP="00B5432E">
            <w:pPr>
              <w:pStyle w:val="ConsPlusNormal"/>
            </w:pPr>
            <w:r>
              <w:t>Семена табака, махорки</w:t>
            </w:r>
          </w:p>
        </w:tc>
      </w:tr>
      <w:tr w:rsidR="0030303F" w:rsidTr="00B5432E">
        <w:tc>
          <w:tcPr>
            <w:tcW w:w="9071" w:type="dxa"/>
            <w:gridSpan w:val="2"/>
          </w:tcPr>
          <w:p w:rsidR="0030303F" w:rsidRDefault="0030303F" w:rsidP="00B5432E">
            <w:pPr>
              <w:pStyle w:val="ConsPlusNormal"/>
              <w:jc w:val="both"/>
            </w:pPr>
            <w:r>
              <w:t xml:space="preserve">(введен </w:t>
            </w:r>
            <w:hyperlink r:id="rId18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01.15.10.210</w:t>
            </w:r>
          </w:p>
        </w:tc>
        <w:tc>
          <w:tcPr>
            <w:tcW w:w="6860" w:type="dxa"/>
          </w:tcPr>
          <w:p w:rsidR="0030303F" w:rsidRDefault="0030303F" w:rsidP="00B5432E">
            <w:pPr>
              <w:pStyle w:val="ConsPlusNormal"/>
            </w:pPr>
            <w:r>
              <w:t>Семена табака</w:t>
            </w:r>
          </w:p>
        </w:tc>
      </w:tr>
      <w:tr w:rsidR="0030303F" w:rsidTr="00B5432E">
        <w:tc>
          <w:tcPr>
            <w:tcW w:w="9071" w:type="dxa"/>
            <w:gridSpan w:val="2"/>
          </w:tcPr>
          <w:p w:rsidR="0030303F" w:rsidRDefault="0030303F" w:rsidP="00B5432E">
            <w:pPr>
              <w:pStyle w:val="ConsPlusNormal"/>
              <w:jc w:val="both"/>
            </w:pPr>
            <w:r>
              <w:t xml:space="preserve">(введен </w:t>
            </w:r>
            <w:hyperlink r:id="rId18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01.15.10.220</w:t>
            </w:r>
          </w:p>
        </w:tc>
        <w:tc>
          <w:tcPr>
            <w:tcW w:w="6860" w:type="dxa"/>
          </w:tcPr>
          <w:p w:rsidR="0030303F" w:rsidRDefault="0030303F" w:rsidP="00B5432E">
            <w:pPr>
              <w:pStyle w:val="ConsPlusNormal"/>
            </w:pPr>
            <w:r>
              <w:t>Семена махорки</w:t>
            </w:r>
          </w:p>
        </w:tc>
      </w:tr>
      <w:tr w:rsidR="0030303F" w:rsidTr="00B5432E">
        <w:tc>
          <w:tcPr>
            <w:tcW w:w="9071" w:type="dxa"/>
            <w:gridSpan w:val="2"/>
          </w:tcPr>
          <w:p w:rsidR="0030303F" w:rsidRDefault="0030303F" w:rsidP="00B5432E">
            <w:pPr>
              <w:pStyle w:val="ConsPlusNormal"/>
              <w:jc w:val="both"/>
            </w:pPr>
            <w:r>
              <w:t xml:space="preserve">(введен </w:t>
            </w:r>
            <w:hyperlink r:id="rId18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01.16</w:t>
            </w:r>
          </w:p>
        </w:tc>
        <w:tc>
          <w:tcPr>
            <w:tcW w:w="6860" w:type="dxa"/>
          </w:tcPr>
          <w:p w:rsidR="0030303F" w:rsidRDefault="0030303F" w:rsidP="00B5432E">
            <w:pPr>
              <w:pStyle w:val="ConsPlusNormal"/>
            </w:pPr>
            <w:r>
              <w:t>Культуры волокнистые прядильные</w:t>
            </w:r>
          </w:p>
        </w:tc>
      </w:tr>
      <w:tr w:rsidR="0030303F" w:rsidTr="00B5432E">
        <w:tc>
          <w:tcPr>
            <w:tcW w:w="2211" w:type="dxa"/>
          </w:tcPr>
          <w:p w:rsidR="0030303F" w:rsidRDefault="0030303F" w:rsidP="00B5432E">
            <w:pPr>
              <w:pStyle w:val="ConsPlusNormal"/>
            </w:pPr>
            <w:r>
              <w:t>01.16.1</w:t>
            </w:r>
          </w:p>
        </w:tc>
        <w:tc>
          <w:tcPr>
            <w:tcW w:w="6860" w:type="dxa"/>
          </w:tcPr>
          <w:p w:rsidR="0030303F" w:rsidRDefault="0030303F" w:rsidP="00B5432E">
            <w:pPr>
              <w:pStyle w:val="ConsPlusNormal"/>
            </w:pPr>
            <w:r>
              <w:t>Культуры волокнистые прядильные</w:t>
            </w:r>
          </w:p>
        </w:tc>
      </w:tr>
      <w:tr w:rsidR="0030303F" w:rsidTr="00B5432E">
        <w:tc>
          <w:tcPr>
            <w:tcW w:w="2211" w:type="dxa"/>
          </w:tcPr>
          <w:p w:rsidR="0030303F" w:rsidRDefault="0030303F" w:rsidP="00B5432E">
            <w:pPr>
              <w:pStyle w:val="ConsPlusNormal"/>
            </w:pPr>
            <w:r>
              <w:t>01.16.11</w:t>
            </w:r>
          </w:p>
        </w:tc>
        <w:tc>
          <w:tcPr>
            <w:tcW w:w="6860" w:type="dxa"/>
          </w:tcPr>
          <w:p w:rsidR="0030303F" w:rsidRDefault="0030303F" w:rsidP="00B5432E">
            <w:pPr>
              <w:pStyle w:val="ConsPlusNormal"/>
            </w:pPr>
            <w:r>
              <w:t>Хлопок-сырец очищенный или не очищенный от семян</w:t>
            </w:r>
          </w:p>
        </w:tc>
      </w:tr>
      <w:tr w:rsidR="0030303F" w:rsidTr="00B5432E">
        <w:tc>
          <w:tcPr>
            <w:tcW w:w="2211" w:type="dxa"/>
          </w:tcPr>
          <w:p w:rsidR="0030303F" w:rsidRDefault="0030303F" w:rsidP="00B5432E">
            <w:pPr>
              <w:pStyle w:val="ConsPlusNormal"/>
            </w:pPr>
            <w:r>
              <w:lastRenderedPageBreak/>
              <w:t>01.16.11.110</w:t>
            </w:r>
          </w:p>
        </w:tc>
        <w:tc>
          <w:tcPr>
            <w:tcW w:w="6860" w:type="dxa"/>
          </w:tcPr>
          <w:p w:rsidR="0030303F" w:rsidRDefault="0030303F" w:rsidP="00B5432E">
            <w:pPr>
              <w:pStyle w:val="ConsPlusNormal"/>
            </w:pPr>
            <w:r>
              <w:t>Хлопок-сырец тонковолокнистых сортов хлопчатника</w:t>
            </w:r>
          </w:p>
        </w:tc>
      </w:tr>
      <w:tr w:rsidR="0030303F" w:rsidTr="00B5432E">
        <w:tc>
          <w:tcPr>
            <w:tcW w:w="2211" w:type="dxa"/>
          </w:tcPr>
          <w:p w:rsidR="0030303F" w:rsidRDefault="0030303F" w:rsidP="00B5432E">
            <w:pPr>
              <w:pStyle w:val="ConsPlusNormal"/>
            </w:pPr>
            <w:r>
              <w:t>01.16.11.120</w:t>
            </w:r>
          </w:p>
        </w:tc>
        <w:tc>
          <w:tcPr>
            <w:tcW w:w="6860" w:type="dxa"/>
          </w:tcPr>
          <w:p w:rsidR="0030303F" w:rsidRDefault="0030303F" w:rsidP="00B5432E">
            <w:pPr>
              <w:pStyle w:val="ConsPlusNormal"/>
            </w:pPr>
            <w:r>
              <w:t>Хлопок-сырец средневолокнистых сортов хлопчатника</w:t>
            </w:r>
          </w:p>
        </w:tc>
      </w:tr>
      <w:tr w:rsidR="0030303F" w:rsidTr="00B5432E">
        <w:tc>
          <w:tcPr>
            <w:tcW w:w="2211" w:type="dxa"/>
          </w:tcPr>
          <w:p w:rsidR="0030303F" w:rsidRDefault="0030303F" w:rsidP="00B5432E">
            <w:pPr>
              <w:pStyle w:val="ConsPlusNormal"/>
            </w:pPr>
            <w:r>
              <w:t>01.16.12</w:t>
            </w:r>
          </w:p>
        </w:tc>
        <w:tc>
          <w:tcPr>
            <w:tcW w:w="6860" w:type="dxa"/>
          </w:tcPr>
          <w:p w:rsidR="0030303F" w:rsidRDefault="0030303F" w:rsidP="00B5432E">
            <w:pPr>
              <w:pStyle w:val="ConsPlusNormal"/>
            </w:pPr>
            <w:r>
              <w:t>Волокна джута, кенафа и прочих текстильных лубяных волокон необработанные или моченые, кроме льна, конопли обыкновенной и рами</w:t>
            </w:r>
          </w:p>
        </w:tc>
      </w:tr>
      <w:tr w:rsidR="0030303F" w:rsidTr="00B5432E">
        <w:tc>
          <w:tcPr>
            <w:tcW w:w="2211" w:type="dxa"/>
          </w:tcPr>
          <w:p w:rsidR="0030303F" w:rsidRDefault="0030303F" w:rsidP="00B5432E">
            <w:pPr>
              <w:pStyle w:val="ConsPlusNormal"/>
            </w:pPr>
            <w:r>
              <w:t>01.16.12.110</w:t>
            </w:r>
          </w:p>
        </w:tc>
        <w:tc>
          <w:tcPr>
            <w:tcW w:w="6860" w:type="dxa"/>
          </w:tcPr>
          <w:p w:rsidR="0030303F" w:rsidRDefault="0030303F" w:rsidP="00B5432E">
            <w:pPr>
              <w:pStyle w:val="ConsPlusNormal"/>
            </w:pPr>
            <w:r>
              <w:t>Волокна джута необработанные</w:t>
            </w:r>
          </w:p>
        </w:tc>
      </w:tr>
      <w:tr w:rsidR="0030303F" w:rsidTr="00B5432E">
        <w:tc>
          <w:tcPr>
            <w:tcW w:w="2211" w:type="dxa"/>
          </w:tcPr>
          <w:p w:rsidR="0030303F" w:rsidRDefault="0030303F" w:rsidP="00B5432E">
            <w:pPr>
              <w:pStyle w:val="ConsPlusNormal"/>
            </w:pPr>
            <w:r>
              <w:t>01.16.12.120</w:t>
            </w:r>
          </w:p>
        </w:tc>
        <w:tc>
          <w:tcPr>
            <w:tcW w:w="6860" w:type="dxa"/>
          </w:tcPr>
          <w:p w:rsidR="0030303F" w:rsidRDefault="0030303F" w:rsidP="00B5432E">
            <w:pPr>
              <w:pStyle w:val="ConsPlusNormal"/>
            </w:pPr>
            <w:r>
              <w:t>Волокна кенафа необработанные</w:t>
            </w:r>
          </w:p>
        </w:tc>
      </w:tr>
      <w:tr w:rsidR="0030303F" w:rsidTr="00B5432E">
        <w:tc>
          <w:tcPr>
            <w:tcW w:w="2211" w:type="dxa"/>
          </w:tcPr>
          <w:p w:rsidR="0030303F" w:rsidRDefault="0030303F" w:rsidP="00B5432E">
            <w:pPr>
              <w:pStyle w:val="ConsPlusNormal"/>
            </w:pPr>
            <w:r>
              <w:t>01.16.12.130</w:t>
            </w:r>
          </w:p>
        </w:tc>
        <w:tc>
          <w:tcPr>
            <w:tcW w:w="6860" w:type="dxa"/>
          </w:tcPr>
          <w:p w:rsidR="0030303F" w:rsidRDefault="0030303F" w:rsidP="00B5432E">
            <w:pPr>
              <w:pStyle w:val="ConsPlusNormal"/>
            </w:pPr>
            <w:r>
              <w:t>Волокна канатника необработанные</w:t>
            </w:r>
          </w:p>
        </w:tc>
      </w:tr>
      <w:tr w:rsidR="0030303F" w:rsidTr="00B5432E">
        <w:tc>
          <w:tcPr>
            <w:tcW w:w="2211" w:type="dxa"/>
          </w:tcPr>
          <w:p w:rsidR="0030303F" w:rsidRDefault="0030303F" w:rsidP="00B5432E">
            <w:pPr>
              <w:pStyle w:val="ConsPlusNormal"/>
            </w:pPr>
            <w:r>
              <w:t>01.16.12.190</w:t>
            </w:r>
          </w:p>
        </w:tc>
        <w:tc>
          <w:tcPr>
            <w:tcW w:w="6860" w:type="dxa"/>
          </w:tcPr>
          <w:p w:rsidR="0030303F" w:rsidRDefault="0030303F" w:rsidP="00B5432E">
            <w:pPr>
              <w:pStyle w:val="ConsPlusNormal"/>
            </w:pPr>
            <w:r>
              <w:t>Волокна текстильные лубяные необработанные или моченые прочие, кроме льна, конопли обыкновенной и рами</w:t>
            </w:r>
          </w:p>
        </w:tc>
      </w:tr>
      <w:tr w:rsidR="0030303F" w:rsidTr="00B5432E">
        <w:tc>
          <w:tcPr>
            <w:tcW w:w="2211" w:type="dxa"/>
          </w:tcPr>
          <w:p w:rsidR="0030303F" w:rsidRDefault="0030303F" w:rsidP="00B5432E">
            <w:pPr>
              <w:pStyle w:val="ConsPlusNormal"/>
            </w:pPr>
            <w:r>
              <w:t>01.16.19</w:t>
            </w:r>
          </w:p>
        </w:tc>
        <w:tc>
          <w:tcPr>
            <w:tcW w:w="6860" w:type="dxa"/>
          </w:tcPr>
          <w:p w:rsidR="0030303F" w:rsidRDefault="0030303F" w:rsidP="00B5432E">
            <w:pPr>
              <w:pStyle w:val="ConsPlusNormal"/>
            </w:pPr>
            <w:r>
              <w:t>Лен, конопля обыкновенная и необработанные растительные текстильные волокна, не включенные в другие группировки</w:t>
            </w:r>
          </w:p>
        </w:tc>
      </w:tr>
      <w:tr w:rsidR="0030303F" w:rsidTr="00B5432E">
        <w:tc>
          <w:tcPr>
            <w:tcW w:w="2211" w:type="dxa"/>
          </w:tcPr>
          <w:p w:rsidR="0030303F" w:rsidRDefault="0030303F" w:rsidP="00B5432E">
            <w:pPr>
              <w:pStyle w:val="ConsPlusNormal"/>
            </w:pPr>
            <w:r>
              <w:t>01.16.19.110</w:t>
            </w:r>
          </w:p>
        </w:tc>
        <w:tc>
          <w:tcPr>
            <w:tcW w:w="6860" w:type="dxa"/>
          </w:tcPr>
          <w:p w:rsidR="0030303F" w:rsidRDefault="0030303F" w:rsidP="00B5432E">
            <w:pPr>
              <w:pStyle w:val="ConsPlusNormal"/>
            </w:pPr>
            <w:r>
              <w:t>Волокна льна необработанные</w:t>
            </w:r>
          </w:p>
        </w:tc>
      </w:tr>
      <w:tr w:rsidR="0030303F" w:rsidTr="00B5432E">
        <w:tc>
          <w:tcPr>
            <w:tcW w:w="2211" w:type="dxa"/>
          </w:tcPr>
          <w:p w:rsidR="0030303F" w:rsidRDefault="0030303F" w:rsidP="00B5432E">
            <w:pPr>
              <w:pStyle w:val="ConsPlusNormal"/>
            </w:pPr>
            <w:r>
              <w:t>01.16.19.111</w:t>
            </w:r>
          </w:p>
        </w:tc>
        <w:tc>
          <w:tcPr>
            <w:tcW w:w="6860" w:type="dxa"/>
          </w:tcPr>
          <w:p w:rsidR="0030303F" w:rsidRDefault="0030303F" w:rsidP="00B5432E">
            <w:pPr>
              <w:pStyle w:val="ConsPlusNormal"/>
            </w:pPr>
            <w:r>
              <w:t>Волокно льна-долгунца</w:t>
            </w:r>
          </w:p>
        </w:tc>
      </w:tr>
      <w:tr w:rsidR="0030303F" w:rsidTr="00B5432E">
        <w:tc>
          <w:tcPr>
            <w:tcW w:w="2211" w:type="dxa"/>
          </w:tcPr>
          <w:p w:rsidR="0030303F" w:rsidRDefault="0030303F" w:rsidP="00B5432E">
            <w:pPr>
              <w:pStyle w:val="ConsPlusNormal"/>
            </w:pPr>
            <w:r>
              <w:t>01.16.19.112</w:t>
            </w:r>
          </w:p>
        </w:tc>
        <w:tc>
          <w:tcPr>
            <w:tcW w:w="6860" w:type="dxa"/>
          </w:tcPr>
          <w:p w:rsidR="0030303F" w:rsidRDefault="0030303F" w:rsidP="00B5432E">
            <w:pPr>
              <w:pStyle w:val="ConsPlusNormal"/>
            </w:pPr>
            <w:r>
              <w:t>Соломка льна-долгунца</w:t>
            </w:r>
          </w:p>
        </w:tc>
      </w:tr>
      <w:tr w:rsidR="0030303F" w:rsidTr="00B5432E">
        <w:tc>
          <w:tcPr>
            <w:tcW w:w="2211" w:type="dxa"/>
          </w:tcPr>
          <w:p w:rsidR="0030303F" w:rsidRDefault="0030303F" w:rsidP="00B5432E">
            <w:pPr>
              <w:pStyle w:val="ConsPlusNormal"/>
            </w:pPr>
            <w:r>
              <w:t>01.16.19.119</w:t>
            </w:r>
          </w:p>
        </w:tc>
        <w:tc>
          <w:tcPr>
            <w:tcW w:w="6860" w:type="dxa"/>
          </w:tcPr>
          <w:p w:rsidR="0030303F" w:rsidRDefault="0030303F" w:rsidP="00B5432E">
            <w:pPr>
              <w:pStyle w:val="ConsPlusNormal"/>
            </w:pPr>
            <w:r>
              <w:t>Волокно и соломка прочего льна</w:t>
            </w:r>
          </w:p>
        </w:tc>
      </w:tr>
      <w:tr w:rsidR="0030303F" w:rsidTr="00B5432E">
        <w:tc>
          <w:tcPr>
            <w:tcW w:w="2211" w:type="dxa"/>
          </w:tcPr>
          <w:p w:rsidR="0030303F" w:rsidRDefault="0030303F" w:rsidP="00B5432E">
            <w:pPr>
              <w:pStyle w:val="ConsPlusNormal"/>
            </w:pPr>
            <w:r>
              <w:t>01.16.19.120</w:t>
            </w:r>
          </w:p>
        </w:tc>
        <w:tc>
          <w:tcPr>
            <w:tcW w:w="6860" w:type="dxa"/>
          </w:tcPr>
          <w:p w:rsidR="0030303F" w:rsidRDefault="0030303F" w:rsidP="00B5432E">
            <w:pPr>
              <w:pStyle w:val="ConsPlusNormal"/>
            </w:pPr>
            <w:r>
              <w:t>Волокно обыкновенной конопли необработанное</w:t>
            </w:r>
          </w:p>
        </w:tc>
      </w:tr>
      <w:tr w:rsidR="0030303F" w:rsidTr="00B5432E">
        <w:tc>
          <w:tcPr>
            <w:tcW w:w="2211" w:type="dxa"/>
          </w:tcPr>
          <w:p w:rsidR="0030303F" w:rsidRDefault="0030303F" w:rsidP="00B5432E">
            <w:pPr>
              <w:pStyle w:val="ConsPlusNormal"/>
            </w:pPr>
            <w:r>
              <w:t>01.16.19.121</w:t>
            </w:r>
          </w:p>
        </w:tc>
        <w:tc>
          <w:tcPr>
            <w:tcW w:w="6860" w:type="dxa"/>
          </w:tcPr>
          <w:p w:rsidR="0030303F" w:rsidRDefault="0030303F" w:rsidP="00B5432E">
            <w:pPr>
              <w:pStyle w:val="ConsPlusNormal"/>
            </w:pPr>
            <w:r>
              <w:t>Волокно среднерусской конопли</w:t>
            </w:r>
          </w:p>
        </w:tc>
      </w:tr>
      <w:tr w:rsidR="0030303F" w:rsidTr="00B5432E">
        <w:tc>
          <w:tcPr>
            <w:tcW w:w="2211" w:type="dxa"/>
          </w:tcPr>
          <w:p w:rsidR="0030303F" w:rsidRDefault="0030303F" w:rsidP="00B5432E">
            <w:pPr>
              <w:pStyle w:val="ConsPlusNormal"/>
            </w:pPr>
            <w:r>
              <w:t>01.16.19.122</w:t>
            </w:r>
          </w:p>
        </w:tc>
        <w:tc>
          <w:tcPr>
            <w:tcW w:w="6860" w:type="dxa"/>
          </w:tcPr>
          <w:p w:rsidR="0030303F" w:rsidRDefault="0030303F" w:rsidP="00B5432E">
            <w:pPr>
              <w:pStyle w:val="ConsPlusNormal"/>
            </w:pPr>
            <w:r>
              <w:t>Соломка среднерусской конопли</w:t>
            </w:r>
          </w:p>
        </w:tc>
      </w:tr>
      <w:tr w:rsidR="0030303F" w:rsidTr="00B5432E">
        <w:tc>
          <w:tcPr>
            <w:tcW w:w="2211" w:type="dxa"/>
          </w:tcPr>
          <w:p w:rsidR="0030303F" w:rsidRDefault="0030303F" w:rsidP="00B5432E">
            <w:pPr>
              <w:pStyle w:val="ConsPlusNormal"/>
            </w:pPr>
            <w:r>
              <w:t>01.16.19.123</w:t>
            </w:r>
          </w:p>
        </w:tc>
        <w:tc>
          <w:tcPr>
            <w:tcW w:w="6860" w:type="dxa"/>
          </w:tcPr>
          <w:p w:rsidR="0030303F" w:rsidRDefault="0030303F" w:rsidP="00B5432E">
            <w:pPr>
              <w:pStyle w:val="ConsPlusNormal"/>
            </w:pPr>
            <w:r>
              <w:t>Волокно южной конопли</w:t>
            </w:r>
          </w:p>
        </w:tc>
      </w:tr>
      <w:tr w:rsidR="0030303F" w:rsidTr="00B5432E">
        <w:tc>
          <w:tcPr>
            <w:tcW w:w="2211" w:type="dxa"/>
          </w:tcPr>
          <w:p w:rsidR="0030303F" w:rsidRDefault="0030303F" w:rsidP="00B5432E">
            <w:pPr>
              <w:pStyle w:val="ConsPlusNormal"/>
            </w:pPr>
            <w:r>
              <w:t>01.16.19.124</w:t>
            </w:r>
          </w:p>
        </w:tc>
        <w:tc>
          <w:tcPr>
            <w:tcW w:w="6860" w:type="dxa"/>
          </w:tcPr>
          <w:p w:rsidR="0030303F" w:rsidRDefault="0030303F" w:rsidP="00B5432E">
            <w:pPr>
              <w:pStyle w:val="ConsPlusNormal"/>
            </w:pPr>
            <w:r>
              <w:t>Соломка южной конопли</w:t>
            </w:r>
          </w:p>
        </w:tc>
      </w:tr>
      <w:tr w:rsidR="0030303F" w:rsidTr="00B5432E">
        <w:tc>
          <w:tcPr>
            <w:tcW w:w="2211" w:type="dxa"/>
          </w:tcPr>
          <w:p w:rsidR="0030303F" w:rsidRDefault="0030303F" w:rsidP="00B5432E">
            <w:pPr>
              <w:pStyle w:val="ConsPlusNormal"/>
            </w:pPr>
            <w:r>
              <w:t>01.16.19.129</w:t>
            </w:r>
          </w:p>
        </w:tc>
        <w:tc>
          <w:tcPr>
            <w:tcW w:w="6860" w:type="dxa"/>
          </w:tcPr>
          <w:p w:rsidR="0030303F" w:rsidRDefault="0030303F" w:rsidP="00B5432E">
            <w:pPr>
              <w:pStyle w:val="ConsPlusNormal"/>
            </w:pPr>
            <w:r>
              <w:t>Волокно и соломка прочей конопли</w:t>
            </w:r>
          </w:p>
        </w:tc>
      </w:tr>
      <w:tr w:rsidR="0030303F" w:rsidTr="00B5432E">
        <w:tc>
          <w:tcPr>
            <w:tcW w:w="2211" w:type="dxa"/>
          </w:tcPr>
          <w:p w:rsidR="0030303F" w:rsidRDefault="0030303F" w:rsidP="00B5432E">
            <w:pPr>
              <w:pStyle w:val="ConsPlusNormal"/>
            </w:pPr>
            <w:r>
              <w:t>01.16.19.130</w:t>
            </w:r>
          </w:p>
        </w:tc>
        <w:tc>
          <w:tcPr>
            <w:tcW w:w="6860" w:type="dxa"/>
          </w:tcPr>
          <w:p w:rsidR="0030303F" w:rsidRDefault="0030303F" w:rsidP="00B5432E">
            <w:pPr>
              <w:pStyle w:val="ConsPlusNormal"/>
            </w:pPr>
            <w:r>
              <w:t>Волокно пеньки необработанное</w:t>
            </w:r>
          </w:p>
        </w:tc>
      </w:tr>
      <w:tr w:rsidR="0030303F" w:rsidTr="00B5432E">
        <w:tc>
          <w:tcPr>
            <w:tcW w:w="2211" w:type="dxa"/>
          </w:tcPr>
          <w:p w:rsidR="0030303F" w:rsidRDefault="0030303F" w:rsidP="00B5432E">
            <w:pPr>
              <w:pStyle w:val="ConsPlusNormal"/>
            </w:pPr>
            <w:r>
              <w:t>01.16.19.131</w:t>
            </w:r>
          </w:p>
        </w:tc>
        <w:tc>
          <w:tcPr>
            <w:tcW w:w="6860" w:type="dxa"/>
          </w:tcPr>
          <w:p w:rsidR="0030303F" w:rsidRDefault="0030303F" w:rsidP="00B5432E">
            <w:pPr>
              <w:pStyle w:val="ConsPlusNormal"/>
            </w:pPr>
            <w:r>
              <w:t>Волокно обыкновенной пеньки</w:t>
            </w:r>
          </w:p>
        </w:tc>
      </w:tr>
      <w:tr w:rsidR="0030303F" w:rsidTr="00B5432E">
        <w:tc>
          <w:tcPr>
            <w:tcW w:w="2211" w:type="dxa"/>
          </w:tcPr>
          <w:p w:rsidR="0030303F" w:rsidRDefault="0030303F" w:rsidP="00B5432E">
            <w:pPr>
              <w:pStyle w:val="ConsPlusNormal"/>
            </w:pPr>
            <w:r>
              <w:t>01.16.19.132</w:t>
            </w:r>
          </w:p>
        </w:tc>
        <w:tc>
          <w:tcPr>
            <w:tcW w:w="6860" w:type="dxa"/>
          </w:tcPr>
          <w:p w:rsidR="0030303F" w:rsidRDefault="0030303F" w:rsidP="00B5432E">
            <w:pPr>
              <w:pStyle w:val="ConsPlusNormal"/>
            </w:pPr>
            <w:r>
              <w:t>Соломка обыкновенной пеньки</w:t>
            </w:r>
          </w:p>
        </w:tc>
      </w:tr>
      <w:tr w:rsidR="0030303F" w:rsidTr="00B5432E">
        <w:tc>
          <w:tcPr>
            <w:tcW w:w="2211" w:type="dxa"/>
          </w:tcPr>
          <w:p w:rsidR="0030303F" w:rsidRDefault="0030303F" w:rsidP="00B5432E">
            <w:pPr>
              <w:pStyle w:val="ConsPlusNormal"/>
            </w:pPr>
            <w:r>
              <w:t>01.16.19.140</w:t>
            </w:r>
          </w:p>
        </w:tc>
        <w:tc>
          <w:tcPr>
            <w:tcW w:w="6860" w:type="dxa"/>
          </w:tcPr>
          <w:p w:rsidR="0030303F" w:rsidRDefault="0030303F" w:rsidP="00B5432E">
            <w:pPr>
              <w:pStyle w:val="ConsPlusNormal"/>
            </w:pPr>
            <w:r>
              <w:t>Волокно сизаля необработанное</w:t>
            </w:r>
          </w:p>
        </w:tc>
      </w:tr>
      <w:tr w:rsidR="0030303F" w:rsidTr="00B5432E">
        <w:tc>
          <w:tcPr>
            <w:tcW w:w="2211" w:type="dxa"/>
          </w:tcPr>
          <w:p w:rsidR="0030303F" w:rsidRDefault="0030303F" w:rsidP="00B5432E">
            <w:pPr>
              <w:pStyle w:val="ConsPlusNormal"/>
            </w:pPr>
            <w:r>
              <w:t>01.16.19.150</w:t>
            </w:r>
          </w:p>
        </w:tc>
        <w:tc>
          <w:tcPr>
            <w:tcW w:w="6860" w:type="dxa"/>
          </w:tcPr>
          <w:p w:rsidR="0030303F" w:rsidRDefault="0030303F" w:rsidP="00B5432E">
            <w:pPr>
              <w:pStyle w:val="ConsPlusNormal"/>
            </w:pPr>
            <w:r>
              <w:t>Волокно кокосовое необработанное</w:t>
            </w:r>
          </w:p>
        </w:tc>
      </w:tr>
      <w:tr w:rsidR="0030303F" w:rsidTr="00B5432E">
        <w:tc>
          <w:tcPr>
            <w:tcW w:w="2211" w:type="dxa"/>
          </w:tcPr>
          <w:p w:rsidR="0030303F" w:rsidRDefault="0030303F" w:rsidP="00B5432E">
            <w:pPr>
              <w:pStyle w:val="ConsPlusNormal"/>
            </w:pPr>
            <w:r>
              <w:t>01.16.19.160</w:t>
            </w:r>
          </w:p>
        </w:tc>
        <w:tc>
          <w:tcPr>
            <w:tcW w:w="6860" w:type="dxa"/>
          </w:tcPr>
          <w:p w:rsidR="0030303F" w:rsidRDefault="0030303F" w:rsidP="00B5432E">
            <w:pPr>
              <w:pStyle w:val="ConsPlusNormal"/>
            </w:pPr>
            <w:r>
              <w:t>Волокно абаки (манильской пеньки) необработанное</w:t>
            </w:r>
          </w:p>
        </w:tc>
      </w:tr>
      <w:tr w:rsidR="0030303F" w:rsidTr="00B5432E">
        <w:tc>
          <w:tcPr>
            <w:tcW w:w="2211" w:type="dxa"/>
          </w:tcPr>
          <w:p w:rsidR="0030303F" w:rsidRDefault="0030303F" w:rsidP="00B5432E">
            <w:pPr>
              <w:pStyle w:val="ConsPlusNormal"/>
            </w:pPr>
            <w:r>
              <w:t>01.16.19.170</w:t>
            </w:r>
          </w:p>
        </w:tc>
        <w:tc>
          <w:tcPr>
            <w:tcW w:w="6860" w:type="dxa"/>
          </w:tcPr>
          <w:p w:rsidR="0030303F" w:rsidRDefault="0030303F" w:rsidP="00B5432E">
            <w:pPr>
              <w:pStyle w:val="ConsPlusNormal"/>
            </w:pPr>
            <w:r>
              <w:t>Волокно рами (китайской крапивы) необработанное</w:t>
            </w:r>
          </w:p>
        </w:tc>
      </w:tr>
      <w:tr w:rsidR="0030303F" w:rsidTr="00B5432E">
        <w:tc>
          <w:tcPr>
            <w:tcW w:w="2211" w:type="dxa"/>
          </w:tcPr>
          <w:p w:rsidR="0030303F" w:rsidRDefault="0030303F" w:rsidP="00B5432E">
            <w:pPr>
              <w:pStyle w:val="ConsPlusNormal"/>
            </w:pPr>
            <w:r>
              <w:t>01.16.19.190</w:t>
            </w:r>
          </w:p>
        </w:tc>
        <w:tc>
          <w:tcPr>
            <w:tcW w:w="6860" w:type="dxa"/>
          </w:tcPr>
          <w:p w:rsidR="0030303F" w:rsidRDefault="0030303F" w:rsidP="00B5432E">
            <w:pPr>
              <w:pStyle w:val="ConsPlusNormal"/>
            </w:pPr>
            <w:r>
              <w:t>Волокна растительные текстильные необработанные прочие</w:t>
            </w:r>
          </w:p>
        </w:tc>
      </w:tr>
      <w:tr w:rsidR="0030303F" w:rsidTr="00B5432E">
        <w:tc>
          <w:tcPr>
            <w:tcW w:w="2211" w:type="dxa"/>
          </w:tcPr>
          <w:p w:rsidR="0030303F" w:rsidRDefault="0030303F" w:rsidP="00B5432E">
            <w:pPr>
              <w:pStyle w:val="ConsPlusNormal"/>
            </w:pPr>
            <w:r>
              <w:t>01.19</w:t>
            </w:r>
          </w:p>
        </w:tc>
        <w:tc>
          <w:tcPr>
            <w:tcW w:w="6860" w:type="dxa"/>
          </w:tcPr>
          <w:p w:rsidR="0030303F" w:rsidRDefault="0030303F" w:rsidP="00B5432E">
            <w:pPr>
              <w:pStyle w:val="ConsPlusNormal"/>
            </w:pPr>
            <w:r>
              <w:t>Культуры однолетние прочие</w:t>
            </w:r>
          </w:p>
        </w:tc>
      </w:tr>
      <w:tr w:rsidR="0030303F" w:rsidTr="00B5432E">
        <w:tc>
          <w:tcPr>
            <w:tcW w:w="2211" w:type="dxa"/>
          </w:tcPr>
          <w:p w:rsidR="0030303F" w:rsidRDefault="0030303F" w:rsidP="00B5432E">
            <w:pPr>
              <w:pStyle w:val="ConsPlusNormal"/>
            </w:pPr>
            <w:r>
              <w:t>01.19.1</w:t>
            </w:r>
          </w:p>
        </w:tc>
        <w:tc>
          <w:tcPr>
            <w:tcW w:w="6860" w:type="dxa"/>
          </w:tcPr>
          <w:p w:rsidR="0030303F" w:rsidRDefault="0030303F" w:rsidP="00B5432E">
            <w:pPr>
              <w:pStyle w:val="ConsPlusNormal"/>
            </w:pPr>
            <w:r>
              <w:t>Культуры кормовые</w:t>
            </w:r>
          </w:p>
        </w:tc>
      </w:tr>
      <w:tr w:rsidR="0030303F" w:rsidTr="00B5432E">
        <w:tc>
          <w:tcPr>
            <w:tcW w:w="2211" w:type="dxa"/>
          </w:tcPr>
          <w:p w:rsidR="0030303F" w:rsidRDefault="0030303F" w:rsidP="00B5432E">
            <w:pPr>
              <w:pStyle w:val="ConsPlusNormal"/>
            </w:pPr>
            <w:bookmarkStart w:id="2" w:name="Par1133"/>
            <w:bookmarkEnd w:id="2"/>
            <w:r>
              <w:lastRenderedPageBreak/>
              <w:t>01.19.10</w:t>
            </w:r>
          </w:p>
        </w:tc>
        <w:tc>
          <w:tcPr>
            <w:tcW w:w="6860" w:type="dxa"/>
          </w:tcPr>
          <w:p w:rsidR="0030303F" w:rsidRDefault="0030303F" w:rsidP="00B5432E">
            <w:pPr>
              <w:pStyle w:val="ConsPlusNormal"/>
            </w:pPr>
            <w:r>
              <w:t>Культуры кормовые</w:t>
            </w:r>
          </w:p>
          <w:p w:rsidR="0030303F" w:rsidRDefault="0030303F" w:rsidP="00B5432E">
            <w:pPr>
              <w:pStyle w:val="ConsPlusNormal"/>
            </w:pPr>
            <w:r>
              <w:t>Эта группировка включает:</w:t>
            </w:r>
          </w:p>
          <w:p w:rsidR="0030303F" w:rsidRDefault="0030303F" w:rsidP="00B5432E">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гранулы и муку кормовых культур, см. </w:t>
            </w:r>
            <w:hyperlink w:anchor="Par10103" w:tooltip="10.91" w:history="1">
              <w:r>
                <w:rPr>
                  <w:color w:val="0000FF"/>
                </w:rPr>
                <w:t>10.91</w:t>
              </w:r>
            </w:hyperlink>
          </w:p>
        </w:tc>
      </w:tr>
      <w:tr w:rsidR="0030303F" w:rsidTr="00B5432E">
        <w:tc>
          <w:tcPr>
            <w:tcW w:w="2211" w:type="dxa"/>
          </w:tcPr>
          <w:p w:rsidR="0030303F" w:rsidRDefault="0030303F" w:rsidP="00B5432E">
            <w:pPr>
              <w:pStyle w:val="ConsPlusNormal"/>
            </w:pPr>
            <w:r>
              <w:t>01.19.10.110</w:t>
            </w:r>
          </w:p>
        </w:tc>
        <w:tc>
          <w:tcPr>
            <w:tcW w:w="6860" w:type="dxa"/>
          </w:tcPr>
          <w:p w:rsidR="0030303F" w:rsidRDefault="0030303F" w:rsidP="00B5432E">
            <w:pPr>
              <w:pStyle w:val="ConsPlusNormal"/>
            </w:pPr>
            <w:r>
              <w:t>Культуры кормовые корнеплодные</w:t>
            </w:r>
          </w:p>
        </w:tc>
      </w:tr>
      <w:tr w:rsidR="0030303F" w:rsidTr="00B5432E">
        <w:tc>
          <w:tcPr>
            <w:tcW w:w="2211" w:type="dxa"/>
          </w:tcPr>
          <w:p w:rsidR="0030303F" w:rsidRDefault="0030303F" w:rsidP="00B5432E">
            <w:pPr>
              <w:pStyle w:val="ConsPlusNormal"/>
            </w:pPr>
            <w:r>
              <w:t>01.19.10.120</w:t>
            </w:r>
          </w:p>
        </w:tc>
        <w:tc>
          <w:tcPr>
            <w:tcW w:w="6860" w:type="dxa"/>
          </w:tcPr>
          <w:p w:rsidR="0030303F" w:rsidRDefault="0030303F" w:rsidP="00B5432E">
            <w:pPr>
              <w:pStyle w:val="ConsPlusNormal"/>
            </w:pPr>
            <w:r>
              <w:t>Культуры бахчевые кормовые</w:t>
            </w:r>
          </w:p>
        </w:tc>
      </w:tr>
      <w:tr w:rsidR="0030303F" w:rsidTr="00B5432E">
        <w:tc>
          <w:tcPr>
            <w:tcW w:w="2211" w:type="dxa"/>
          </w:tcPr>
          <w:p w:rsidR="0030303F" w:rsidRDefault="0030303F" w:rsidP="00B5432E">
            <w:pPr>
              <w:pStyle w:val="ConsPlusNormal"/>
            </w:pPr>
            <w:r>
              <w:t>01.19.10.130</w:t>
            </w:r>
          </w:p>
        </w:tc>
        <w:tc>
          <w:tcPr>
            <w:tcW w:w="6860" w:type="dxa"/>
          </w:tcPr>
          <w:p w:rsidR="0030303F" w:rsidRDefault="0030303F" w:rsidP="00B5432E">
            <w:pPr>
              <w:pStyle w:val="ConsPlusNormal"/>
            </w:pPr>
            <w:r>
              <w:t>Культуры кормовые зернобобовые</w:t>
            </w:r>
          </w:p>
        </w:tc>
      </w:tr>
      <w:tr w:rsidR="0030303F" w:rsidTr="00B5432E">
        <w:tc>
          <w:tcPr>
            <w:tcW w:w="2211" w:type="dxa"/>
          </w:tcPr>
          <w:p w:rsidR="0030303F" w:rsidRDefault="0030303F" w:rsidP="00B5432E">
            <w:pPr>
              <w:pStyle w:val="ConsPlusNormal"/>
            </w:pPr>
            <w:r>
              <w:t>01.19.10.190</w:t>
            </w:r>
          </w:p>
        </w:tc>
        <w:tc>
          <w:tcPr>
            <w:tcW w:w="6860" w:type="dxa"/>
          </w:tcPr>
          <w:p w:rsidR="0030303F" w:rsidRDefault="0030303F" w:rsidP="00B5432E">
            <w:pPr>
              <w:pStyle w:val="ConsPlusNormal"/>
            </w:pPr>
            <w:r>
              <w:t>Культуры кормовые, не включенные в другие группировки</w:t>
            </w:r>
          </w:p>
        </w:tc>
      </w:tr>
      <w:tr w:rsidR="0030303F" w:rsidTr="00B5432E">
        <w:tc>
          <w:tcPr>
            <w:tcW w:w="2211" w:type="dxa"/>
          </w:tcPr>
          <w:p w:rsidR="0030303F" w:rsidRDefault="0030303F" w:rsidP="00B5432E">
            <w:pPr>
              <w:pStyle w:val="ConsPlusNormal"/>
            </w:pPr>
            <w:r>
              <w:t>01.19.2</w:t>
            </w:r>
          </w:p>
        </w:tc>
        <w:tc>
          <w:tcPr>
            <w:tcW w:w="6860" w:type="dxa"/>
          </w:tcPr>
          <w:p w:rsidR="0030303F" w:rsidRDefault="0030303F" w:rsidP="00B5432E">
            <w:pPr>
              <w:pStyle w:val="ConsPlusNormal"/>
            </w:pPr>
            <w:r>
              <w:t>Цветы срезанные и бутоны цветочные; семена цветочных культур</w:t>
            </w:r>
          </w:p>
        </w:tc>
      </w:tr>
      <w:tr w:rsidR="0030303F" w:rsidTr="00B5432E">
        <w:tc>
          <w:tcPr>
            <w:tcW w:w="2211" w:type="dxa"/>
          </w:tcPr>
          <w:p w:rsidR="0030303F" w:rsidRDefault="0030303F" w:rsidP="00B5432E">
            <w:pPr>
              <w:pStyle w:val="ConsPlusNormal"/>
            </w:pPr>
            <w:r>
              <w:t>01.19.21</w:t>
            </w:r>
          </w:p>
        </w:tc>
        <w:tc>
          <w:tcPr>
            <w:tcW w:w="6860" w:type="dxa"/>
          </w:tcPr>
          <w:p w:rsidR="0030303F" w:rsidRDefault="0030303F" w:rsidP="00B5432E">
            <w:pPr>
              <w:pStyle w:val="ConsPlusNormal"/>
            </w:pPr>
            <w:r>
              <w:t>Цветы срезанные и бутоны цветочные</w:t>
            </w:r>
          </w:p>
        </w:tc>
      </w:tr>
      <w:tr w:rsidR="0030303F" w:rsidTr="00B5432E">
        <w:tc>
          <w:tcPr>
            <w:tcW w:w="2211" w:type="dxa"/>
          </w:tcPr>
          <w:p w:rsidR="0030303F" w:rsidRDefault="0030303F" w:rsidP="00B5432E">
            <w:pPr>
              <w:pStyle w:val="ConsPlusNormal"/>
            </w:pPr>
            <w:r>
              <w:t>01.19.21.110</w:t>
            </w:r>
          </w:p>
        </w:tc>
        <w:tc>
          <w:tcPr>
            <w:tcW w:w="6860" w:type="dxa"/>
          </w:tcPr>
          <w:p w:rsidR="0030303F" w:rsidRDefault="0030303F" w:rsidP="00B5432E">
            <w:pPr>
              <w:pStyle w:val="ConsPlusNormal"/>
            </w:pPr>
            <w:r>
              <w:t>Розы срезанные</w:t>
            </w:r>
          </w:p>
        </w:tc>
      </w:tr>
      <w:tr w:rsidR="0030303F" w:rsidTr="00B5432E">
        <w:tc>
          <w:tcPr>
            <w:tcW w:w="2211" w:type="dxa"/>
          </w:tcPr>
          <w:p w:rsidR="0030303F" w:rsidRDefault="0030303F" w:rsidP="00B5432E">
            <w:pPr>
              <w:pStyle w:val="ConsPlusNormal"/>
            </w:pPr>
            <w:r>
              <w:t>01.19.21.120</w:t>
            </w:r>
          </w:p>
        </w:tc>
        <w:tc>
          <w:tcPr>
            <w:tcW w:w="6860" w:type="dxa"/>
          </w:tcPr>
          <w:p w:rsidR="0030303F" w:rsidRDefault="0030303F" w:rsidP="00B5432E">
            <w:pPr>
              <w:pStyle w:val="ConsPlusNormal"/>
            </w:pPr>
            <w:r>
              <w:t>Гвоздики срезанные</w:t>
            </w:r>
          </w:p>
        </w:tc>
      </w:tr>
      <w:tr w:rsidR="0030303F" w:rsidTr="00B5432E">
        <w:tc>
          <w:tcPr>
            <w:tcW w:w="2211" w:type="dxa"/>
          </w:tcPr>
          <w:p w:rsidR="0030303F" w:rsidRDefault="0030303F" w:rsidP="00B5432E">
            <w:pPr>
              <w:pStyle w:val="ConsPlusNormal"/>
            </w:pPr>
            <w:r>
              <w:t>01.19.21.130</w:t>
            </w:r>
          </w:p>
        </w:tc>
        <w:tc>
          <w:tcPr>
            <w:tcW w:w="6860" w:type="dxa"/>
          </w:tcPr>
          <w:p w:rsidR="0030303F" w:rsidRDefault="0030303F" w:rsidP="00B5432E">
            <w:pPr>
              <w:pStyle w:val="ConsPlusNormal"/>
            </w:pPr>
            <w:r>
              <w:t>Орхидеи срезанные</w:t>
            </w:r>
          </w:p>
        </w:tc>
      </w:tr>
      <w:tr w:rsidR="0030303F" w:rsidTr="00B5432E">
        <w:tc>
          <w:tcPr>
            <w:tcW w:w="2211" w:type="dxa"/>
          </w:tcPr>
          <w:p w:rsidR="0030303F" w:rsidRDefault="0030303F" w:rsidP="00B5432E">
            <w:pPr>
              <w:pStyle w:val="ConsPlusNormal"/>
            </w:pPr>
            <w:r>
              <w:t>01.19.21.140</w:t>
            </w:r>
          </w:p>
        </w:tc>
        <w:tc>
          <w:tcPr>
            <w:tcW w:w="6860" w:type="dxa"/>
          </w:tcPr>
          <w:p w:rsidR="0030303F" w:rsidRDefault="0030303F" w:rsidP="00B5432E">
            <w:pPr>
              <w:pStyle w:val="ConsPlusNormal"/>
            </w:pPr>
            <w:r>
              <w:t>Гладиолусы срезанные</w:t>
            </w:r>
          </w:p>
        </w:tc>
      </w:tr>
      <w:tr w:rsidR="0030303F" w:rsidTr="00B5432E">
        <w:tc>
          <w:tcPr>
            <w:tcW w:w="2211" w:type="dxa"/>
          </w:tcPr>
          <w:p w:rsidR="0030303F" w:rsidRDefault="0030303F" w:rsidP="00B5432E">
            <w:pPr>
              <w:pStyle w:val="ConsPlusNormal"/>
            </w:pPr>
            <w:r>
              <w:t>01.19.21.150</w:t>
            </w:r>
          </w:p>
        </w:tc>
        <w:tc>
          <w:tcPr>
            <w:tcW w:w="6860" w:type="dxa"/>
          </w:tcPr>
          <w:p w:rsidR="0030303F" w:rsidRDefault="0030303F" w:rsidP="00B5432E">
            <w:pPr>
              <w:pStyle w:val="ConsPlusNormal"/>
            </w:pPr>
            <w:r>
              <w:t>Хризантемы срезанные</w:t>
            </w:r>
          </w:p>
        </w:tc>
      </w:tr>
      <w:tr w:rsidR="0030303F" w:rsidTr="00B5432E">
        <w:tc>
          <w:tcPr>
            <w:tcW w:w="2211" w:type="dxa"/>
          </w:tcPr>
          <w:p w:rsidR="0030303F" w:rsidRDefault="0030303F" w:rsidP="00B5432E">
            <w:pPr>
              <w:pStyle w:val="ConsPlusNormal"/>
            </w:pPr>
            <w:r>
              <w:t>01.19.21.190</w:t>
            </w:r>
          </w:p>
        </w:tc>
        <w:tc>
          <w:tcPr>
            <w:tcW w:w="6860" w:type="dxa"/>
          </w:tcPr>
          <w:p w:rsidR="0030303F" w:rsidRDefault="0030303F" w:rsidP="00B5432E">
            <w:pPr>
              <w:pStyle w:val="ConsPlusNormal"/>
            </w:pPr>
            <w:r>
              <w:t>Цветы срезанные прочие</w:t>
            </w:r>
          </w:p>
        </w:tc>
      </w:tr>
      <w:tr w:rsidR="0030303F" w:rsidTr="00B5432E">
        <w:tc>
          <w:tcPr>
            <w:tcW w:w="2211" w:type="dxa"/>
          </w:tcPr>
          <w:p w:rsidR="0030303F" w:rsidRDefault="0030303F" w:rsidP="00B5432E">
            <w:pPr>
              <w:pStyle w:val="ConsPlusNormal"/>
            </w:pPr>
            <w:r>
              <w:t>01.19.22</w:t>
            </w:r>
          </w:p>
        </w:tc>
        <w:tc>
          <w:tcPr>
            <w:tcW w:w="6860" w:type="dxa"/>
          </w:tcPr>
          <w:p w:rsidR="0030303F" w:rsidRDefault="0030303F" w:rsidP="00B5432E">
            <w:pPr>
              <w:pStyle w:val="ConsPlusNormal"/>
            </w:pPr>
            <w:r>
              <w:t>Семена цветочных культур</w:t>
            </w:r>
          </w:p>
        </w:tc>
      </w:tr>
      <w:tr w:rsidR="0030303F" w:rsidTr="00B5432E">
        <w:tc>
          <w:tcPr>
            <w:tcW w:w="2211" w:type="dxa"/>
          </w:tcPr>
          <w:p w:rsidR="0030303F" w:rsidRDefault="0030303F" w:rsidP="00B5432E">
            <w:pPr>
              <w:pStyle w:val="ConsPlusNormal"/>
            </w:pPr>
            <w:r>
              <w:t>01.19.22.110</w:t>
            </w:r>
          </w:p>
        </w:tc>
        <w:tc>
          <w:tcPr>
            <w:tcW w:w="6860" w:type="dxa"/>
          </w:tcPr>
          <w:p w:rsidR="0030303F" w:rsidRDefault="0030303F" w:rsidP="00B5432E">
            <w:pPr>
              <w:pStyle w:val="ConsPlusNormal"/>
            </w:pPr>
            <w:r>
              <w:t>Семена однолетних цветочных культур</w:t>
            </w:r>
          </w:p>
        </w:tc>
      </w:tr>
      <w:tr w:rsidR="0030303F" w:rsidTr="00B5432E">
        <w:tc>
          <w:tcPr>
            <w:tcW w:w="2211" w:type="dxa"/>
          </w:tcPr>
          <w:p w:rsidR="0030303F" w:rsidRDefault="0030303F" w:rsidP="00B5432E">
            <w:pPr>
              <w:pStyle w:val="ConsPlusNormal"/>
            </w:pPr>
            <w:r>
              <w:t>01.19.22.120</w:t>
            </w:r>
          </w:p>
        </w:tc>
        <w:tc>
          <w:tcPr>
            <w:tcW w:w="6860" w:type="dxa"/>
          </w:tcPr>
          <w:p w:rsidR="0030303F" w:rsidRDefault="0030303F" w:rsidP="00B5432E">
            <w:pPr>
              <w:pStyle w:val="ConsPlusNormal"/>
            </w:pPr>
            <w:r>
              <w:t>Семена двухлетних цветочных культур</w:t>
            </w:r>
          </w:p>
        </w:tc>
      </w:tr>
      <w:tr w:rsidR="0030303F" w:rsidTr="00B5432E">
        <w:tc>
          <w:tcPr>
            <w:tcW w:w="2211" w:type="dxa"/>
          </w:tcPr>
          <w:p w:rsidR="0030303F" w:rsidRDefault="0030303F" w:rsidP="00B5432E">
            <w:pPr>
              <w:pStyle w:val="ConsPlusNormal"/>
            </w:pPr>
            <w:r>
              <w:t>01.19.22.130</w:t>
            </w:r>
          </w:p>
        </w:tc>
        <w:tc>
          <w:tcPr>
            <w:tcW w:w="6860" w:type="dxa"/>
          </w:tcPr>
          <w:p w:rsidR="0030303F" w:rsidRDefault="0030303F" w:rsidP="00B5432E">
            <w:pPr>
              <w:pStyle w:val="ConsPlusNormal"/>
            </w:pPr>
            <w:r>
              <w:t>Семена многолетних цветочных культур</w:t>
            </w:r>
          </w:p>
        </w:tc>
      </w:tr>
      <w:tr w:rsidR="0030303F" w:rsidTr="00B5432E">
        <w:tc>
          <w:tcPr>
            <w:tcW w:w="2211" w:type="dxa"/>
          </w:tcPr>
          <w:p w:rsidR="0030303F" w:rsidRDefault="0030303F" w:rsidP="00B5432E">
            <w:pPr>
              <w:pStyle w:val="ConsPlusNormal"/>
            </w:pPr>
            <w:r>
              <w:t>01.19.3</w:t>
            </w:r>
          </w:p>
        </w:tc>
        <w:tc>
          <w:tcPr>
            <w:tcW w:w="6860" w:type="dxa"/>
          </w:tcPr>
          <w:p w:rsidR="0030303F" w:rsidRDefault="0030303F" w:rsidP="00B5432E">
            <w:pPr>
              <w:pStyle w:val="ConsPlusNormal"/>
            </w:pPr>
            <w:r>
              <w:t>Семена свеклы, семена кормовых культур; сырье растительное прочее</w:t>
            </w:r>
          </w:p>
        </w:tc>
      </w:tr>
      <w:tr w:rsidR="0030303F" w:rsidTr="00B5432E">
        <w:tc>
          <w:tcPr>
            <w:tcW w:w="2211" w:type="dxa"/>
          </w:tcPr>
          <w:p w:rsidR="0030303F" w:rsidRDefault="0030303F" w:rsidP="00B5432E">
            <w:pPr>
              <w:pStyle w:val="ConsPlusNormal"/>
            </w:pPr>
            <w:r>
              <w:t>01.19.31</w:t>
            </w:r>
          </w:p>
        </w:tc>
        <w:tc>
          <w:tcPr>
            <w:tcW w:w="6860" w:type="dxa"/>
          </w:tcPr>
          <w:p w:rsidR="0030303F" w:rsidRDefault="0030303F" w:rsidP="00B5432E">
            <w:pPr>
              <w:pStyle w:val="ConsPlusNormal"/>
            </w:pPr>
            <w:r>
              <w:t>Семена кормовой свеклы (кроме семян сахарной свеклы) и семена кормовых растений</w:t>
            </w:r>
          </w:p>
        </w:tc>
      </w:tr>
      <w:tr w:rsidR="0030303F" w:rsidTr="00B5432E">
        <w:tc>
          <w:tcPr>
            <w:tcW w:w="2211" w:type="dxa"/>
          </w:tcPr>
          <w:p w:rsidR="0030303F" w:rsidRDefault="0030303F" w:rsidP="00B5432E">
            <w:pPr>
              <w:pStyle w:val="ConsPlusNormal"/>
            </w:pPr>
            <w:r>
              <w:t>01.19.31.110</w:t>
            </w:r>
          </w:p>
        </w:tc>
        <w:tc>
          <w:tcPr>
            <w:tcW w:w="6860" w:type="dxa"/>
          </w:tcPr>
          <w:p w:rsidR="0030303F" w:rsidRDefault="0030303F" w:rsidP="00B5432E">
            <w:pPr>
              <w:pStyle w:val="ConsPlusNormal"/>
            </w:pPr>
            <w:r>
              <w:t>Семена кормовой свеклы</w:t>
            </w:r>
          </w:p>
        </w:tc>
      </w:tr>
      <w:tr w:rsidR="0030303F" w:rsidTr="00B5432E">
        <w:tc>
          <w:tcPr>
            <w:tcW w:w="2211" w:type="dxa"/>
          </w:tcPr>
          <w:p w:rsidR="0030303F" w:rsidRDefault="0030303F" w:rsidP="00B5432E">
            <w:pPr>
              <w:pStyle w:val="ConsPlusNormal"/>
            </w:pPr>
            <w:r>
              <w:t>01.19.31.120</w:t>
            </w:r>
          </w:p>
        </w:tc>
        <w:tc>
          <w:tcPr>
            <w:tcW w:w="6860" w:type="dxa"/>
          </w:tcPr>
          <w:p w:rsidR="0030303F" w:rsidRDefault="0030303F" w:rsidP="00B5432E">
            <w:pPr>
              <w:pStyle w:val="ConsPlusNormal"/>
            </w:pPr>
            <w:r>
              <w:t>Семена кормовых корнеплодов, кроме кормовой свеклы</w:t>
            </w:r>
          </w:p>
        </w:tc>
      </w:tr>
      <w:tr w:rsidR="0030303F" w:rsidTr="00B5432E">
        <w:tc>
          <w:tcPr>
            <w:tcW w:w="2211" w:type="dxa"/>
          </w:tcPr>
          <w:p w:rsidR="0030303F" w:rsidRDefault="0030303F" w:rsidP="00B5432E">
            <w:pPr>
              <w:pStyle w:val="ConsPlusNormal"/>
            </w:pPr>
            <w:r>
              <w:t>01.19.31.130</w:t>
            </w:r>
          </w:p>
        </w:tc>
        <w:tc>
          <w:tcPr>
            <w:tcW w:w="6860" w:type="dxa"/>
          </w:tcPr>
          <w:p w:rsidR="0030303F" w:rsidRDefault="0030303F" w:rsidP="00B5432E">
            <w:pPr>
              <w:pStyle w:val="ConsPlusNormal"/>
            </w:pPr>
            <w:r>
              <w:t>Семенники кормовых корнеплодов</w:t>
            </w:r>
          </w:p>
        </w:tc>
      </w:tr>
      <w:tr w:rsidR="0030303F" w:rsidTr="00B5432E">
        <w:tc>
          <w:tcPr>
            <w:tcW w:w="2211" w:type="dxa"/>
          </w:tcPr>
          <w:p w:rsidR="0030303F" w:rsidRDefault="0030303F" w:rsidP="00B5432E">
            <w:pPr>
              <w:pStyle w:val="ConsPlusNormal"/>
            </w:pPr>
            <w:r>
              <w:t>01.19.31.140</w:t>
            </w:r>
          </w:p>
        </w:tc>
        <w:tc>
          <w:tcPr>
            <w:tcW w:w="6860" w:type="dxa"/>
          </w:tcPr>
          <w:p w:rsidR="0030303F" w:rsidRDefault="0030303F" w:rsidP="00B5432E">
            <w:pPr>
              <w:pStyle w:val="ConsPlusNormal"/>
            </w:pPr>
            <w:r>
              <w:t>Маточники кормовых корнеплодов</w:t>
            </w:r>
          </w:p>
        </w:tc>
      </w:tr>
      <w:tr w:rsidR="0030303F" w:rsidTr="00B5432E">
        <w:tc>
          <w:tcPr>
            <w:tcW w:w="2211" w:type="dxa"/>
          </w:tcPr>
          <w:p w:rsidR="0030303F" w:rsidRDefault="0030303F" w:rsidP="00B5432E">
            <w:pPr>
              <w:pStyle w:val="ConsPlusNormal"/>
            </w:pPr>
            <w:r>
              <w:t>01.19.31.150</w:t>
            </w:r>
          </w:p>
        </w:tc>
        <w:tc>
          <w:tcPr>
            <w:tcW w:w="6860" w:type="dxa"/>
          </w:tcPr>
          <w:p w:rsidR="0030303F" w:rsidRDefault="0030303F" w:rsidP="00B5432E">
            <w:pPr>
              <w:pStyle w:val="ConsPlusNormal"/>
            </w:pPr>
            <w:r>
              <w:t>Семена однолетних трав</w:t>
            </w:r>
          </w:p>
        </w:tc>
      </w:tr>
      <w:tr w:rsidR="0030303F" w:rsidTr="00B5432E">
        <w:tc>
          <w:tcPr>
            <w:tcW w:w="2211" w:type="dxa"/>
          </w:tcPr>
          <w:p w:rsidR="0030303F" w:rsidRDefault="0030303F" w:rsidP="00B5432E">
            <w:pPr>
              <w:pStyle w:val="ConsPlusNormal"/>
            </w:pPr>
            <w:r>
              <w:t>01.19.31.160</w:t>
            </w:r>
          </w:p>
        </w:tc>
        <w:tc>
          <w:tcPr>
            <w:tcW w:w="6860" w:type="dxa"/>
          </w:tcPr>
          <w:p w:rsidR="0030303F" w:rsidRDefault="0030303F" w:rsidP="00B5432E">
            <w:pPr>
              <w:pStyle w:val="ConsPlusNormal"/>
            </w:pPr>
            <w:r>
              <w:t>Семена многолетних трав</w:t>
            </w:r>
          </w:p>
        </w:tc>
      </w:tr>
      <w:tr w:rsidR="0030303F" w:rsidTr="00B5432E">
        <w:tc>
          <w:tcPr>
            <w:tcW w:w="2211" w:type="dxa"/>
          </w:tcPr>
          <w:p w:rsidR="0030303F" w:rsidRDefault="0030303F" w:rsidP="00B5432E">
            <w:pPr>
              <w:pStyle w:val="ConsPlusNormal"/>
            </w:pPr>
            <w:r>
              <w:t>01.19.31.161</w:t>
            </w:r>
          </w:p>
        </w:tc>
        <w:tc>
          <w:tcPr>
            <w:tcW w:w="6860" w:type="dxa"/>
          </w:tcPr>
          <w:p w:rsidR="0030303F" w:rsidRDefault="0030303F" w:rsidP="00B5432E">
            <w:pPr>
              <w:pStyle w:val="ConsPlusNormal"/>
            </w:pPr>
            <w:r>
              <w:t>Семена клевера</w:t>
            </w:r>
          </w:p>
        </w:tc>
      </w:tr>
      <w:tr w:rsidR="0030303F" w:rsidTr="00B5432E">
        <w:tc>
          <w:tcPr>
            <w:tcW w:w="2211" w:type="dxa"/>
          </w:tcPr>
          <w:p w:rsidR="0030303F" w:rsidRDefault="0030303F" w:rsidP="00B5432E">
            <w:pPr>
              <w:pStyle w:val="ConsPlusNormal"/>
            </w:pPr>
            <w:r>
              <w:t>01.19.31.162</w:t>
            </w:r>
          </w:p>
        </w:tc>
        <w:tc>
          <w:tcPr>
            <w:tcW w:w="6860" w:type="dxa"/>
          </w:tcPr>
          <w:p w:rsidR="0030303F" w:rsidRDefault="0030303F" w:rsidP="00B5432E">
            <w:pPr>
              <w:pStyle w:val="ConsPlusNormal"/>
            </w:pPr>
            <w:r>
              <w:t>Семена люцерны</w:t>
            </w:r>
          </w:p>
        </w:tc>
      </w:tr>
      <w:tr w:rsidR="0030303F" w:rsidTr="00B5432E">
        <w:tc>
          <w:tcPr>
            <w:tcW w:w="2211" w:type="dxa"/>
          </w:tcPr>
          <w:p w:rsidR="0030303F" w:rsidRDefault="0030303F" w:rsidP="00B5432E">
            <w:pPr>
              <w:pStyle w:val="ConsPlusNormal"/>
            </w:pPr>
            <w:r>
              <w:lastRenderedPageBreak/>
              <w:t>01.19.31.163</w:t>
            </w:r>
          </w:p>
        </w:tc>
        <w:tc>
          <w:tcPr>
            <w:tcW w:w="6860" w:type="dxa"/>
          </w:tcPr>
          <w:p w:rsidR="0030303F" w:rsidRDefault="0030303F" w:rsidP="00B5432E">
            <w:pPr>
              <w:pStyle w:val="ConsPlusNormal"/>
            </w:pPr>
            <w:r>
              <w:t>Семена эспарцета</w:t>
            </w:r>
          </w:p>
        </w:tc>
      </w:tr>
      <w:tr w:rsidR="0030303F" w:rsidTr="00B5432E">
        <w:tc>
          <w:tcPr>
            <w:tcW w:w="2211" w:type="dxa"/>
          </w:tcPr>
          <w:p w:rsidR="0030303F" w:rsidRDefault="0030303F" w:rsidP="00B5432E">
            <w:pPr>
              <w:pStyle w:val="ConsPlusNormal"/>
            </w:pPr>
            <w:r>
              <w:t>01.19.31.164</w:t>
            </w:r>
          </w:p>
        </w:tc>
        <w:tc>
          <w:tcPr>
            <w:tcW w:w="6860" w:type="dxa"/>
          </w:tcPr>
          <w:p w:rsidR="0030303F" w:rsidRDefault="0030303F" w:rsidP="00B5432E">
            <w:pPr>
              <w:pStyle w:val="ConsPlusNormal"/>
            </w:pPr>
            <w:r>
              <w:t>Семена луговых пастбищных трав</w:t>
            </w:r>
          </w:p>
        </w:tc>
      </w:tr>
      <w:tr w:rsidR="0030303F" w:rsidTr="00B5432E">
        <w:tc>
          <w:tcPr>
            <w:tcW w:w="2211" w:type="dxa"/>
          </w:tcPr>
          <w:p w:rsidR="0030303F" w:rsidRDefault="0030303F" w:rsidP="00B5432E">
            <w:pPr>
              <w:pStyle w:val="ConsPlusNormal"/>
            </w:pPr>
            <w:r>
              <w:t>01.19.31.165</w:t>
            </w:r>
          </w:p>
        </w:tc>
        <w:tc>
          <w:tcPr>
            <w:tcW w:w="6860" w:type="dxa"/>
          </w:tcPr>
          <w:p w:rsidR="0030303F" w:rsidRDefault="0030303F" w:rsidP="00B5432E">
            <w:pPr>
              <w:pStyle w:val="ConsPlusNormal"/>
            </w:pPr>
            <w:r>
              <w:t>Семена злаковых трав</w:t>
            </w:r>
          </w:p>
        </w:tc>
      </w:tr>
      <w:tr w:rsidR="0030303F" w:rsidTr="00B5432E">
        <w:tc>
          <w:tcPr>
            <w:tcW w:w="2211" w:type="dxa"/>
          </w:tcPr>
          <w:p w:rsidR="0030303F" w:rsidRDefault="0030303F" w:rsidP="00B5432E">
            <w:pPr>
              <w:pStyle w:val="ConsPlusNormal"/>
            </w:pPr>
            <w:r>
              <w:t>01.19.31.169</w:t>
            </w:r>
          </w:p>
        </w:tc>
        <w:tc>
          <w:tcPr>
            <w:tcW w:w="6860" w:type="dxa"/>
          </w:tcPr>
          <w:p w:rsidR="0030303F" w:rsidRDefault="0030303F" w:rsidP="00B5432E">
            <w:pPr>
              <w:pStyle w:val="ConsPlusNormal"/>
            </w:pPr>
            <w:r>
              <w:t>Семена прочих многолетних трав</w:t>
            </w:r>
          </w:p>
        </w:tc>
      </w:tr>
      <w:tr w:rsidR="0030303F" w:rsidTr="00B5432E">
        <w:tc>
          <w:tcPr>
            <w:tcW w:w="2211" w:type="dxa"/>
          </w:tcPr>
          <w:p w:rsidR="0030303F" w:rsidRDefault="0030303F" w:rsidP="00B5432E">
            <w:pPr>
              <w:pStyle w:val="ConsPlusNormal"/>
            </w:pPr>
            <w:r>
              <w:t>01.19.31.190</w:t>
            </w:r>
          </w:p>
        </w:tc>
        <w:tc>
          <w:tcPr>
            <w:tcW w:w="6860" w:type="dxa"/>
          </w:tcPr>
          <w:p w:rsidR="0030303F" w:rsidRDefault="0030303F" w:rsidP="00B5432E">
            <w:pPr>
              <w:pStyle w:val="ConsPlusNormal"/>
            </w:pPr>
            <w:r>
              <w:t>Семена прочих кормовых культур</w:t>
            </w:r>
          </w:p>
        </w:tc>
      </w:tr>
      <w:tr w:rsidR="0030303F" w:rsidTr="00B5432E">
        <w:tc>
          <w:tcPr>
            <w:tcW w:w="2211" w:type="dxa"/>
          </w:tcPr>
          <w:p w:rsidR="0030303F" w:rsidRDefault="0030303F" w:rsidP="00B5432E">
            <w:pPr>
              <w:pStyle w:val="ConsPlusNormal"/>
            </w:pPr>
            <w:r>
              <w:t>01.19.39</w:t>
            </w:r>
          </w:p>
        </w:tc>
        <w:tc>
          <w:tcPr>
            <w:tcW w:w="6860" w:type="dxa"/>
          </w:tcPr>
          <w:p w:rsidR="0030303F" w:rsidRDefault="0030303F" w:rsidP="00B5432E">
            <w:pPr>
              <w:pStyle w:val="ConsPlusNormal"/>
            </w:pPr>
            <w:r>
              <w:t>Сырье растительное, не включенное в другие группировки</w:t>
            </w:r>
          </w:p>
        </w:tc>
      </w:tr>
      <w:tr w:rsidR="0030303F" w:rsidTr="00B5432E">
        <w:tc>
          <w:tcPr>
            <w:tcW w:w="2211" w:type="dxa"/>
          </w:tcPr>
          <w:p w:rsidR="0030303F" w:rsidRDefault="0030303F" w:rsidP="00B5432E">
            <w:pPr>
              <w:pStyle w:val="ConsPlusNormal"/>
            </w:pPr>
            <w:r>
              <w:t>01.19.39.000</w:t>
            </w:r>
          </w:p>
        </w:tc>
        <w:tc>
          <w:tcPr>
            <w:tcW w:w="6860" w:type="dxa"/>
          </w:tcPr>
          <w:p w:rsidR="0030303F" w:rsidRDefault="0030303F" w:rsidP="00B5432E">
            <w:pPr>
              <w:pStyle w:val="ConsPlusNormal"/>
            </w:pPr>
            <w:r>
              <w:t>Сырье растительное, не включенное в другие группировки</w:t>
            </w:r>
          </w:p>
        </w:tc>
      </w:tr>
      <w:tr w:rsidR="0030303F" w:rsidTr="00B5432E">
        <w:tc>
          <w:tcPr>
            <w:tcW w:w="2211" w:type="dxa"/>
          </w:tcPr>
          <w:p w:rsidR="0030303F" w:rsidRDefault="0030303F" w:rsidP="00B5432E">
            <w:pPr>
              <w:pStyle w:val="ConsPlusNormal"/>
            </w:pPr>
            <w:bookmarkStart w:id="3" w:name="Par1205"/>
            <w:bookmarkEnd w:id="3"/>
            <w:r>
              <w:t>01.2</w:t>
            </w:r>
          </w:p>
        </w:tc>
        <w:tc>
          <w:tcPr>
            <w:tcW w:w="6860" w:type="dxa"/>
          </w:tcPr>
          <w:p w:rsidR="0030303F" w:rsidRDefault="0030303F" w:rsidP="00B5432E">
            <w:pPr>
              <w:pStyle w:val="ConsPlusNormal"/>
            </w:pPr>
            <w:r>
              <w:t>Культуры многолетние</w:t>
            </w:r>
          </w:p>
        </w:tc>
      </w:tr>
      <w:tr w:rsidR="0030303F" w:rsidTr="00B5432E">
        <w:tc>
          <w:tcPr>
            <w:tcW w:w="2211" w:type="dxa"/>
          </w:tcPr>
          <w:p w:rsidR="0030303F" w:rsidRDefault="0030303F" w:rsidP="00B5432E">
            <w:pPr>
              <w:pStyle w:val="ConsPlusNormal"/>
            </w:pPr>
            <w:r>
              <w:t>01.21</w:t>
            </w:r>
          </w:p>
        </w:tc>
        <w:tc>
          <w:tcPr>
            <w:tcW w:w="6860" w:type="dxa"/>
          </w:tcPr>
          <w:p w:rsidR="0030303F" w:rsidRDefault="0030303F" w:rsidP="00B5432E">
            <w:pPr>
              <w:pStyle w:val="ConsPlusNormal"/>
            </w:pPr>
            <w:r>
              <w:t>Виноград</w:t>
            </w:r>
          </w:p>
        </w:tc>
      </w:tr>
      <w:tr w:rsidR="0030303F" w:rsidTr="00B5432E">
        <w:tc>
          <w:tcPr>
            <w:tcW w:w="2211" w:type="dxa"/>
          </w:tcPr>
          <w:p w:rsidR="0030303F" w:rsidRDefault="0030303F" w:rsidP="00B5432E">
            <w:pPr>
              <w:pStyle w:val="ConsPlusNormal"/>
            </w:pPr>
            <w:r>
              <w:t>01.21.1</w:t>
            </w:r>
          </w:p>
        </w:tc>
        <w:tc>
          <w:tcPr>
            <w:tcW w:w="6860" w:type="dxa"/>
          </w:tcPr>
          <w:p w:rsidR="0030303F" w:rsidRDefault="0030303F" w:rsidP="00B5432E">
            <w:pPr>
              <w:pStyle w:val="ConsPlusNormal"/>
            </w:pPr>
            <w:r>
              <w:t>Виноград</w:t>
            </w:r>
          </w:p>
        </w:tc>
      </w:tr>
      <w:tr w:rsidR="0030303F" w:rsidTr="00B5432E">
        <w:tc>
          <w:tcPr>
            <w:tcW w:w="2211" w:type="dxa"/>
          </w:tcPr>
          <w:p w:rsidR="0030303F" w:rsidRDefault="0030303F" w:rsidP="00B5432E">
            <w:pPr>
              <w:pStyle w:val="ConsPlusNormal"/>
            </w:pPr>
            <w:r>
              <w:t>01.21.11</w:t>
            </w:r>
          </w:p>
        </w:tc>
        <w:tc>
          <w:tcPr>
            <w:tcW w:w="6860" w:type="dxa"/>
          </w:tcPr>
          <w:p w:rsidR="0030303F" w:rsidRDefault="0030303F" w:rsidP="00B5432E">
            <w:pPr>
              <w:pStyle w:val="ConsPlusNormal"/>
            </w:pPr>
            <w:r>
              <w:t>Виноград свежий столовых сортов</w:t>
            </w:r>
          </w:p>
        </w:tc>
      </w:tr>
      <w:tr w:rsidR="0030303F" w:rsidTr="00B5432E">
        <w:tc>
          <w:tcPr>
            <w:tcW w:w="2211" w:type="dxa"/>
          </w:tcPr>
          <w:p w:rsidR="0030303F" w:rsidRDefault="0030303F" w:rsidP="00B5432E">
            <w:pPr>
              <w:pStyle w:val="ConsPlusNormal"/>
            </w:pPr>
            <w:r>
              <w:t>01.21.11.000</w:t>
            </w:r>
          </w:p>
        </w:tc>
        <w:tc>
          <w:tcPr>
            <w:tcW w:w="6860" w:type="dxa"/>
          </w:tcPr>
          <w:p w:rsidR="0030303F" w:rsidRDefault="0030303F" w:rsidP="00B5432E">
            <w:pPr>
              <w:pStyle w:val="ConsPlusNormal"/>
            </w:pPr>
            <w:r>
              <w:t>Виноград свежий столовых сортов</w:t>
            </w:r>
          </w:p>
        </w:tc>
      </w:tr>
      <w:tr w:rsidR="0030303F" w:rsidTr="00B5432E">
        <w:tc>
          <w:tcPr>
            <w:tcW w:w="2211" w:type="dxa"/>
          </w:tcPr>
          <w:p w:rsidR="0030303F" w:rsidRDefault="0030303F" w:rsidP="00B5432E">
            <w:pPr>
              <w:pStyle w:val="ConsPlusNormal"/>
            </w:pPr>
            <w:r>
              <w:t>01.21.12</w:t>
            </w:r>
          </w:p>
        </w:tc>
        <w:tc>
          <w:tcPr>
            <w:tcW w:w="6860" w:type="dxa"/>
          </w:tcPr>
          <w:p w:rsidR="0030303F" w:rsidRDefault="0030303F" w:rsidP="00B5432E">
            <w:pPr>
              <w:pStyle w:val="ConsPlusNormal"/>
            </w:pPr>
            <w:r>
              <w:t>Виноград свежий прочих сортов</w:t>
            </w:r>
          </w:p>
        </w:tc>
      </w:tr>
      <w:tr w:rsidR="0030303F" w:rsidTr="00B5432E">
        <w:tc>
          <w:tcPr>
            <w:tcW w:w="2211" w:type="dxa"/>
          </w:tcPr>
          <w:p w:rsidR="0030303F" w:rsidRDefault="0030303F" w:rsidP="00B5432E">
            <w:pPr>
              <w:pStyle w:val="ConsPlusNormal"/>
            </w:pPr>
            <w:r>
              <w:t>01.21.12.110</w:t>
            </w:r>
          </w:p>
        </w:tc>
        <w:tc>
          <w:tcPr>
            <w:tcW w:w="6860" w:type="dxa"/>
          </w:tcPr>
          <w:p w:rsidR="0030303F" w:rsidRDefault="0030303F" w:rsidP="00B5432E">
            <w:pPr>
              <w:pStyle w:val="ConsPlusNormal"/>
            </w:pPr>
            <w:r>
              <w:t>Виноград свежий кишмишных сортов</w:t>
            </w:r>
          </w:p>
        </w:tc>
      </w:tr>
      <w:tr w:rsidR="0030303F" w:rsidTr="00B5432E">
        <w:tc>
          <w:tcPr>
            <w:tcW w:w="2211" w:type="dxa"/>
          </w:tcPr>
          <w:p w:rsidR="0030303F" w:rsidRDefault="0030303F" w:rsidP="00B5432E">
            <w:pPr>
              <w:pStyle w:val="ConsPlusNormal"/>
            </w:pPr>
            <w:r>
              <w:t>01.21.12.120</w:t>
            </w:r>
          </w:p>
        </w:tc>
        <w:tc>
          <w:tcPr>
            <w:tcW w:w="6860" w:type="dxa"/>
          </w:tcPr>
          <w:p w:rsidR="0030303F" w:rsidRDefault="0030303F" w:rsidP="00B5432E">
            <w:pPr>
              <w:pStyle w:val="ConsPlusNormal"/>
            </w:pPr>
            <w:r>
              <w:t>Виноград свежий прочих сортов, не включенный в другие группировки</w:t>
            </w:r>
          </w:p>
        </w:tc>
      </w:tr>
      <w:tr w:rsidR="0030303F" w:rsidTr="00B5432E">
        <w:tc>
          <w:tcPr>
            <w:tcW w:w="2211" w:type="dxa"/>
          </w:tcPr>
          <w:p w:rsidR="0030303F" w:rsidRDefault="0030303F" w:rsidP="00B5432E">
            <w:pPr>
              <w:pStyle w:val="ConsPlusNormal"/>
            </w:pPr>
            <w:r>
              <w:t>01.22</w:t>
            </w:r>
          </w:p>
        </w:tc>
        <w:tc>
          <w:tcPr>
            <w:tcW w:w="6860" w:type="dxa"/>
          </w:tcPr>
          <w:p w:rsidR="0030303F" w:rsidRDefault="0030303F" w:rsidP="00B5432E">
            <w:pPr>
              <w:pStyle w:val="ConsPlusNormal"/>
            </w:pPr>
            <w:r>
              <w:t>Фрукты тропические и субтропические</w:t>
            </w:r>
          </w:p>
        </w:tc>
      </w:tr>
      <w:tr w:rsidR="0030303F" w:rsidTr="00B5432E">
        <w:tc>
          <w:tcPr>
            <w:tcW w:w="2211" w:type="dxa"/>
          </w:tcPr>
          <w:p w:rsidR="0030303F" w:rsidRDefault="0030303F" w:rsidP="00B5432E">
            <w:pPr>
              <w:pStyle w:val="ConsPlusNormal"/>
            </w:pPr>
            <w:r>
              <w:t>01.22.1</w:t>
            </w:r>
          </w:p>
        </w:tc>
        <w:tc>
          <w:tcPr>
            <w:tcW w:w="6860" w:type="dxa"/>
          </w:tcPr>
          <w:p w:rsidR="0030303F" w:rsidRDefault="0030303F" w:rsidP="00B5432E">
            <w:pPr>
              <w:pStyle w:val="ConsPlusNormal"/>
            </w:pPr>
            <w:r>
              <w:t>Фрукты тропические и субтропические</w:t>
            </w:r>
          </w:p>
        </w:tc>
      </w:tr>
      <w:tr w:rsidR="0030303F" w:rsidTr="00B5432E">
        <w:tc>
          <w:tcPr>
            <w:tcW w:w="2211" w:type="dxa"/>
          </w:tcPr>
          <w:p w:rsidR="0030303F" w:rsidRDefault="0030303F" w:rsidP="00B5432E">
            <w:pPr>
              <w:pStyle w:val="ConsPlusNormal"/>
            </w:pPr>
            <w:r>
              <w:t>01.22.11</w:t>
            </w:r>
          </w:p>
        </w:tc>
        <w:tc>
          <w:tcPr>
            <w:tcW w:w="6860" w:type="dxa"/>
          </w:tcPr>
          <w:p w:rsidR="0030303F" w:rsidRDefault="0030303F" w:rsidP="00B5432E">
            <w:pPr>
              <w:pStyle w:val="ConsPlusNormal"/>
            </w:pPr>
            <w:r>
              <w:t>Авокадо</w:t>
            </w:r>
          </w:p>
        </w:tc>
      </w:tr>
      <w:tr w:rsidR="0030303F" w:rsidTr="00B5432E">
        <w:tc>
          <w:tcPr>
            <w:tcW w:w="2211" w:type="dxa"/>
          </w:tcPr>
          <w:p w:rsidR="0030303F" w:rsidRDefault="0030303F" w:rsidP="00B5432E">
            <w:pPr>
              <w:pStyle w:val="ConsPlusNormal"/>
            </w:pPr>
            <w:r>
              <w:t>01.22.11.000</w:t>
            </w:r>
          </w:p>
        </w:tc>
        <w:tc>
          <w:tcPr>
            <w:tcW w:w="6860" w:type="dxa"/>
          </w:tcPr>
          <w:p w:rsidR="0030303F" w:rsidRDefault="0030303F" w:rsidP="00B5432E">
            <w:pPr>
              <w:pStyle w:val="ConsPlusNormal"/>
            </w:pPr>
            <w:r>
              <w:t>Авокадо</w:t>
            </w:r>
          </w:p>
        </w:tc>
      </w:tr>
      <w:tr w:rsidR="0030303F" w:rsidTr="00B5432E">
        <w:tc>
          <w:tcPr>
            <w:tcW w:w="2211" w:type="dxa"/>
          </w:tcPr>
          <w:p w:rsidR="0030303F" w:rsidRDefault="0030303F" w:rsidP="00B5432E">
            <w:pPr>
              <w:pStyle w:val="ConsPlusNormal"/>
            </w:pPr>
            <w:r>
              <w:t>01.22.12</w:t>
            </w:r>
          </w:p>
        </w:tc>
        <w:tc>
          <w:tcPr>
            <w:tcW w:w="6860" w:type="dxa"/>
          </w:tcPr>
          <w:p w:rsidR="0030303F" w:rsidRDefault="0030303F" w:rsidP="00B5432E">
            <w:pPr>
              <w:pStyle w:val="ConsPlusNormal"/>
            </w:pPr>
            <w:r>
              <w:t>Бананы</w:t>
            </w:r>
          </w:p>
        </w:tc>
      </w:tr>
      <w:tr w:rsidR="0030303F" w:rsidTr="00B5432E">
        <w:tc>
          <w:tcPr>
            <w:tcW w:w="2211" w:type="dxa"/>
          </w:tcPr>
          <w:p w:rsidR="0030303F" w:rsidRDefault="0030303F" w:rsidP="00B5432E">
            <w:pPr>
              <w:pStyle w:val="ConsPlusNormal"/>
            </w:pPr>
            <w:r>
              <w:t>01.22.12.000</w:t>
            </w:r>
          </w:p>
        </w:tc>
        <w:tc>
          <w:tcPr>
            <w:tcW w:w="6860" w:type="dxa"/>
          </w:tcPr>
          <w:p w:rsidR="0030303F" w:rsidRDefault="0030303F" w:rsidP="00B5432E">
            <w:pPr>
              <w:pStyle w:val="ConsPlusNormal"/>
            </w:pPr>
            <w:r>
              <w:t>Бананы</w:t>
            </w:r>
          </w:p>
        </w:tc>
      </w:tr>
      <w:tr w:rsidR="0030303F" w:rsidTr="00B5432E">
        <w:tc>
          <w:tcPr>
            <w:tcW w:w="2211" w:type="dxa"/>
          </w:tcPr>
          <w:p w:rsidR="0030303F" w:rsidRDefault="0030303F" w:rsidP="00B5432E">
            <w:pPr>
              <w:pStyle w:val="ConsPlusNormal"/>
            </w:pPr>
            <w:r>
              <w:t>01.22.13</w:t>
            </w:r>
          </w:p>
        </w:tc>
        <w:tc>
          <w:tcPr>
            <w:tcW w:w="6860" w:type="dxa"/>
          </w:tcPr>
          <w:p w:rsidR="0030303F" w:rsidRDefault="0030303F" w:rsidP="00B5432E">
            <w:pPr>
              <w:pStyle w:val="ConsPlusNormal"/>
            </w:pPr>
            <w:r>
              <w:t>Финики</w:t>
            </w:r>
          </w:p>
        </w:tc>
      </w:tr>
      <w:tr w:rsidR="0030303F" w:rsidTr="00B5432E">
        <w:tc>
          <w:tcPr>
            <w:tcW w:w="2211" w:type="dxa"/>
          </w:tcPr>
          <w:p w:rsidR="0030303F" w:rsidRDefault="0030303F" w:rsidP="00B5432E">
            <w:pPr>
              <w:pStyle w:val="ConsPlusNormal"/>
            </w:pPr>
            <w:r>
              <w:t>01.22.13.000</w:t>
            </w:r>
          </w:p>
        </w:tc>
        <w:tc>
          <w:tcPr>
            <w:tcW w:w="6860" w:type="dxa"/>
          </w:tcPr>
          <w:p w:rsidR="0030303F" w:rsidRDefault="0030303F" w:rsidP="00B5432E">
            <w:pPr>
              <w:pStyle w:val="ConsPlusNormal"/>
            </w:pPr>
            <w:r>
              <w:t>Финики</w:t>
            </w:r>
          </w:p>
        </w:tc>
      </w:tr>
      <w:tr w:rsidR="0030303F" w:rsidTr="00B5432E">
        <w:tc>
          <w:tcPr>
            <w:tcW w:w="2211" w:type="dxa"/>
          </w:tcPr>
          <w:p w:rsidR="0030303F" w:rsidRDefault="0030303F" w:rsidP="00B5432E">
            <w:pPr>
              <w:pStyle w:val="ConsPlusNormal"/>
            </w:pPr>
            <w:r>
              <w:t>01.22.14</w:t>
            </w:r>
          </w:p>
        </w:tc>
        <w:tc>
          <w:tcPr>
            <w:tcW w:w="6860" w:type="dxa"/>
          </w:tcPr>
          <w:p w:rsidR="0030303F" w:rsidRDefault="0030303F" w:rsidP="00B5432E">
            <w:pPr>
              <w:pStyle w:val="ConsPlusNormal"/>
            </w:pPr>
            <w:r>
              <w:t>Инжир</w:t>
            </w:r>
          </w:p>
        </w:tc>
      </w:tr>
      <w:tr w:rsidR="0030303F" w:rsidTr="00B5432E">
        <w:tc>
          <w:tcPr>
            <w:tcW w:w="2211" w:type="dxa"/>
          </w:tcPr>
          <w:p w:rsidR="0030303F" w:rsidRDefault="0030303F" w:rsidP="00B5432E">
            <w:pPr>
              <w:pStyle w:val="ConsPlusNormal"/>
            </w:pPr>
            <w:r>
              <w:t>01.22.14.000</w:t>
            </w:r>
          </w:p>
        </w:tc>
        <w:tc>
          <w:tcPr>
            <w:tcW w:w="6860" w:type="dxa"/>
          </w:tcPr>
          <w:p w:rsidR="0030303F" w:rsidRDefault="0030303F" w:rsidP="00B5432E">
            <w:pPr>
              <w:pStyle w:val="ConsPlusNormal"/>
            </w:pPr>
            <w:r>
              <w:t>Инжир</w:t>
            </w:r>
          </w:p>
        </w:tc>
      </w:tr>
      <w:tr w:rsidR="0030303F" w:rsidTr="00B5432E">
        <w:tc>
          <w:tcPr>
            <w:tcW w:w="2211" w:type="dxa"/>
          </w:tcPr>
          <w:p w:rsidR="0030303F" w:rsidRDefault="0030303F" w:rsidP="00B5432E">
            <w:pPr>
              <w:pStyle w:val="ConsPlusNormal"/>
            </w:pPr>
            <w:r>
              <w:t>01.22.19</w:t>
            </w:r>
          </w:p>
        </w:tc>
        <w:tc>
          <w:tcPr>
            <w:tcW w:w="6860" w:type="dxa"/>
          </w:tcPr>
          <w:p w:rsidR="0030303F" w:rsidRDefault="0030303F" w:rsidP="00B5432E">
            <w:pPr>
              <w:pStyle w:val="ConsPlusNormal"/>
            </w:pPr>
            <w:r>
              <w:t>Плоды тропических и субтропических культур прочие</w:t>
            </w:r>
          </w:p>
        </w:tc>
      </w:tr>
      <w:tr w:rsidR="0030303F" w:rsidTr="00B5432E">
        <w:tc>
          <w:tcPr>
            <w:tcW w:w="2211" w:type="dxa"/>
          </w:tcPr>
          <w:p w:rsidR="0030303F" w:rsidRDefault="0030303F" w:rsidP="00B5432E">
            <w:pPr>
              <w:pStyle w:val="ConsPlusNormal"/>
            </w:pPr>
            <w:r>
              <w:t>01.22.19.000</w:t>
            </w:r>
          </w:p>
        </w:tc>
        <w:tc>
          <w:tcPr>
            <w:tcW w:w="6860" w:type="dxa"/>
          </w:tcPr>
          <w:p w:rsidR="0030303F" w:rsidRDefault="0030303F" w:rsidP="00B5432E">
            <w:pPr>
              <w:pStyle w:val="ConsPlusNormal"/>
            </w:pPr>
            <w:r>
              <w:t>Плоды тропических и субтропических культур прочие</w:t>
            </w:r>
          </w:p>
        </w:tc>
      </w:tr>
      <w:tr w:rsidR="0030303F" w:rsidTr="00B5432E">
        <w:tc>
          <w:tcPr>
            <w:tcW w:w="2211" w:type="dxa"/>
          </w:tcPr>
          <w:p w:rsidR="0030303F" w:rsidRDefault="0030303F" w:rsidP="00B5432E">
            <w:pPr>
              <w:pStyle w:val="ConsPlusNormal"/>
            </w:pPr>
            <w:r>
              <w:t>01.23</w:t>
            </w:r>
          </w:p>
        </w:tc>
        <w:tc>
          <w:tcPr>
            <w:tcW w:w="6860" w:type="dxa"/>
          </w:tcPr>
          <w:p w:rsidR="0030303F" w:rsidRDefault="0030303F" w:rsidP="00B5432E">
            <w:pPr>
              <w:pStyle w:val="ConsPlusNormal"/>
            </w:pPr>
            <w:r>
              <w:t>Плоды цитрусовых культур</w:t>
            </w:r>
          </w:p>
        </w:tc>
      </w:tr>
      <w:tr w:rsidR="0030303F" w:rsidTr="00B5432E">
        <w:tc>
          <w:tcPr>
            <w:tcW w:w="2211" w:type="dxa"/>
          </w:tcPr>
          <w:p w:rsidR="0030303F" w:rsidRDefault="0030303F" w:rsidP="00B5432E">
            <w:pPr>
              <w:pStyle w:val="ConsPlusNormal"/>
            </w:pPr>
            <w:r>
              <w:t>01.23.1</w:t>
            </w:r>
          </w:p>
        </w:tc>
        <w:tc>
          <w:tcPr>
            <w:tcW w:w="6860" w:type="dxa"/>
          </w:tcPr>
          <w:p w:rsidR="0030303F" w:rsidRDefault="0030303F" w:rsidP="00B5432E">
            <w:pPr>
              <w:pStyle w:val="ConsPlusNormal"/>
            </w:pPr>
            <w:r>
              <w:t>Плоды цитрусовых культур</w:t>
            </w:r>
          </w:p>
        </w:tc>
      </w:tr>
      <w:tr w:rsidR="0030303F" w:rsidTr="00B5432E">
        <w:tc>
          <w:tcPr>
            <w:tcW w:w="2211" w:type="dxa"/>
          </w:tcPr>
          <w:p w:rsidR="0030303F" w:rsidRDefault="0030303F" w:rsidP="00B5432E">
            <w:pPr>
              <w:pStyle w:val="ConsPlusNormal"/>
            </w:pPr>
            <w:r>
              <w:t>01.23.11</w:t>
            </w:r>
          </w:p>
        </w:tc>
        <w:tc>
          <w:tcPr>
            <w:tcW w:w="6860" w:type="dxa"/>
          </w:tcPr>
          <w:p w:rsidR="0030303F" w:rsidRDefault="0030303F" w:rsidP="00B5432E">
            <w:pPr>
              <w:pStyle w:val="ConsPlusNormal"/>
            </w:pPr>
            <w:r>
              <w:t>Грейпфруты</w:t>
            </w:r>
          </w:p>
        </w:tc>
      </w:tr>
      <w:tr w:rsidR="0030303F" w:rsidTr="00B5432E">
        <w:tc>
          <w:tcPr>
            <w:tcW w:w="2211" w:type="dxa"/>
          </w:tcPr>
          <w:p w:rsidR="0030303F" w:rsidRDefault="0030303F" w:rsidP="00B5432E">
            <w:pPr>
              <w:pStyle w:val="ConsPlusNormal"/>
            </w:pPr>
            <w:r>
              <w:lastRenderedPageBreak/>
              <w:t>01.23.11.000</w:t>
            </w:r>
          </w:p>
        </w:tc>
        <w:tc>
          <w:tcPr>
            <w:tcW w:w="6860" w:type="dxa"/>
          </w:tcPr>
          <w:p w:rsidR="0030303F" w:rsidRDefault="0030303F" w:rsidP="00B5432E">
            <w:pPr>
              <w:pStyle w:val="ConsPlusNormal"/>
            </w:pPr>
            <w:r>
              <w:t>Грейпфруты</w:t>
            </w:r>
          </w:p>
        </w:tc>
      </w:tr>
      <w:tr w:rsidR="0030303F" w:rsidTr="00B5432E">
        <w:tc>
          <w:tcPr>
            <w:tcW w:w="2211" w:type="dxa"/>
          </w:tcPr>
          <w:p w:rsidR="0030303F" w:rsidRDefault="0030303F" w:rsidP="00B5432E">
            <w:pPr>
              <w:pStyle w:val="ConsPlusNormal"/>
            </w:pPr>
            <w:r>
              <w:t>01.23.12</w:t>
            </w:r>
          </w:p>
        </w:tc>
        <w:tc>
          <w:tcPr>
            <w:tcW w:w="6860" w:type="dxa"/>
          </w:tcPr>
          <w:p w:rsidR="0030303F" w:rsidRDefault="0030303F" w:rsidP="00B5432E">
            <w:pPr>
              <w:pStyle w:val="ConsPlusNormal"/>
            </w:pPr>
            <w:r>
              <w:t>Лимоны и лаймы</w:t>
            </w:r>
          </w:p>
        </w:tc>
      </w:tr>
      <w:tr w:rsidR="0030303F" w:rsidTr="00B5432E">
        <w:tc>
          <w:tcPr>
            <w:tcW w:w="2211" w:type="dxa"/>
          </w:tcPr>
          <w:p w:rsidR="0030303F" w:rsidRDefault="0030303F" w:rsidP="00B5432E">
            <w:pPr>
              <w:pStyle w:val="ConsPlusNormal"/>
            </w:pPr>
            <w:r>
              <w:t>01.23.12.000</w:t>
            </w:r>
          </w:p>
        </w:tc>
        <w:tc>
          <w:tcPr>
            <w:tcW w:w="6860" w:type="dxa"/>
          </w:tcPr>
          <w:p w:rsidR="0030303F" w:rsidRDefault="0030303F" w:rsidP="00B5432E">
            <w:pPr>
              <w:pStyle w:val="ConsPlusNormal"/>
            </w:pPr>
            <w:r>
              <w:t>Лимоны и лаймы</w:t>
            </w:r>
          </w:p>
        </w:tc>
      </w:tr>
      <w:tr w:rsidR="0030303F" w:rsidTr="00B5432E">
        <w:tc>
          <w:tcPr>
            <w:tcW w:w="2211" w:type="dxa"/>
          </w:tcPr>
          <w:p w:rsidR="0030303F" w:rsidRDefault="0030303F" w:rsidP="00B5432E">
            <w:pPr>
              <w:pStyle w:val="ConsPlusNormal"/>
            </w:pPr>
            <w:r>
              <w:t>01.23.13</w:t>
            </w:r>
          </w:p>
        </w:tc>
        <w:tc>
          <w:tcPr>
            <w:tcW w:w="6860" w:type="dxa"/>
          </w:tcPr>
          <w:p w:rsidR="0030303F" w:rsidRDefault="0030303F" w:rsidP="00B5432E">
            <w:pPr>
              <w:pStyle w:val="ConsPlusNormal"/>
            </w:pPr>
            <w:r>
              <w:t>Апельсины</w:t>
            </w:r>
          </w:p>
        </w:tc>
      </w:tr>
      <w:tr w:rsidR="0030303F" w:rsidTr="00B5432E">
        <w:tc>
          <w:tcPr>
            <w:tcW w:w="2211" w:type="dxa"/>
          </w:tcPr>
          <w:p w:rsidR="0030303F" w:rsidRDefault="0030303F" w:rsidP="00B5432E">
            <w:pPr>
              <w:pStyle w:val="ConsPlusNormal"/>
            </w:pPr>
            <w:r>
              <w:t>01.23.13.000</w:t>
            </w:r>
          </w:p>
        </w:tc>
        <w:tc>
          <w:tcPr>
            <w:tcW w:w="6860" w:type="dxa"/>
          </w:tcPr>
          <w:p w:rsidR="0030303F" w:rsidRDefault="0030303F" w:rsidP="00B5432E">
            <w:pPr>
              <w:pStyle w:val="ConsPlusNormal"/>
            </w:pPr>
            <w:r>
              <w:t>Апельсины</w:t>
            </w:r>
          </w:p>
        </w:tc>
      </w:tr>
      <w:tr w:rsidR="0030303F" w:rsidTr="00B5432E">
        <w:tc>
          <w:tcPr>
            <w:tcW w:w="2211" w:type="dxa"/>
          </w:tcPr>
          <w:p w:rsidR="0030303F" w:rsidRDefault="0030303F" w:rsidP="00B5432E">
            <w:pPr>
              <w:pStyle w:val="ConsPlusNormal"/>
            </w:pPr>
            <w:r>
              <w:t>01.23.14</w:t>
            </w:r>
          </w:p>
        </w:tc>
        <w:tc>
          <w:tcPr>
            <w:tcW w:w="6860" w:type="dxa"/>
          </w:tcPr>
          <w:p w:rsidR="0030303F" w:rsidRDefault="0030303F" w:rsidP="00B5432E">
            <w:pPr>
              <w:pStyle w:val="ConsPlusNormal"/>
            </w:pPr>
            <w:r>
              <w:t>Мандарины, включая танжерины, клементины и аналогичные гибриды цитрусовых культур</w:t>
            </w:r>
          </w:p>
        </w:tc>
      </w:tr>
      <w:tr w:rsidR="0030303F" w:rsidTr="00B5432E">
        <w:tc>
          <w:tcPr>
            <w:tcW w:w="2211" w:type="dxa"/>
          </w:tcPr>
          <w:p w:rsidR="0030303F" w:rsidRDefault="0030303F" w:rsidP="00B5432E">
            <w:pPr>
              <w:pStyle w:val="ConsPlusNormal"/>
            </w:pPr>
            <w:r>
              <w:t>01.23.14.000</w:t>
            </w:r>
          </w:p>
        </w:tc>
        <w:tc>
          <w:tcPr>
            <w:tcW w:w="6860" w:type="dxa"/>
          </w:tcPr>
          <w:p w:rsidR="0030303F" w:rsidRDefault="0030303F" w:rsidP="00B5432E">
            <w:pPr>
              <w:pStyle w:val="ConsPlusNormal"/>
            </w:pPr>
            <w:r>
              <w:t>Мандарины, включая танжерины, клементины и аналогичные гибриды цитрусовых культур</w:t>
            </w:r>
          </w:p>
        </w:tc>
      </w:tr>
      <w:tr w:rsidR="0030303F" w:rsidTr="00B5432E">
        <w:tc>
          <w:tcPr>
            <w:tcW w:w="2211" w:type="dxa"/>
          </w:tcPr>
          <w:p w:rsidR="0030303F" w:rsidRDefault="0030303F" w:rsidP="00B5432E">
            <w:pPr>
              <w:pStyle w:val="ConsPlusNormal"/>
            </w:pPr>
            <w:r>
              <w:t>01.23.19</w:t>
            </w:r>
          </w:p>
        </w:tc>
        <w:tc>
          <w:tcPr>
            <w:tcW w:w="6860" w:type="dxa"/>
          </w:tcPr>
          <w:p w:rsidR="0030303F" w:rsidRDefault="0030303F" w:rsidP="00B5432E">
            <w:pPr>
              <w:pStyle w:val="ConsPlusNormal"/>
            </w:pPr>
            <w:r>
              <w:t>Плоды цитрусовых культур прочие</w:t>
            </w:r>
          </w:p>
        </w:tc>
      </w:tr>
      <w:tr w:rsidR="0030303F" w:rsidTr="00B5432E">
        <w:tc>
          <w:tcPr>
            <w:tcW w:w="2211" w:type="dxa"/>
          </w:tcPr>
          <w:p w:rsidR="0030303F" w:rsidRDefault="0030303F" w:rsidP="00B5432E">
            <w:pPr>
              <w:pStyle w:val="ConsPlusNormal"/>
            </w:pPr>
            <w:r>
              <w:t>01.23.19.000</w:t>
            </w:r>
          </w:p>
        </w:tc>
        <w:tc>
          <w:tcPr>
            <w:tcW w:w="6860" w:type="dxa"/>
          </w:tcPr>
          <w:p w:rsidR="0030303F" w:rsidRDefault="0030303F" w:rsidP="00B5432E">
            <w:pPr>
              <w:pStyle w:val="ConsPlusNormal"/>
            </w:pPr>
            <w:r>
              <w:t>Плоды цитрусовых культур прочие</w:t>
            </w:r>
          </w:p>
        </w:tc>
      </w:tr>
      <w:tr w:rsidR="0030303F" w:rsidTr="00B5432E">
        <w:tc>
          <w:tcPr>
            <w:tcW w:w="2211" w:type="dxa"/>
          </w:tcPr>
          <w:p w:rsidR="0030303F" w:rsidRDefault="0030303F" w:rsidP="00B5432E">
            <w:pPr>
              <w:pStyle w:val="ConsPlusNormal"/>
            </w:pPr>
            <w:r>
              <w:t>01.24</w:t>
            </w:r>
          </w:p>
        </w:tc>
        <w:tc>
          <w:tcPr>
            <w:tcW w:w="6860" w:type="dxa"/>
          </w:tcPr>
          <w:p w:rsidR="0030303F" w:rsidRDefault="0030303F" w:rsidP="00B5432E">
            <w:pPr>
              <w:pStyle w:val="ConsPlusNormal"/>
            </w:pPr>
            <w:r>
              <w:t>Плоды семечковых и косточковых культур</w:t>
            </w:r>
          </w:p>
        </w:tc>
      </w:tr>
      <w:tr w:rsidR="0030303F" w:rsidTr="00B5432E">
        <w:tc>
          <w:tcPr>
            <w:tcW w:w="2211" w:type="dxa"/>
          </w:tcPr>
          <w:p w:rsidR="0030303F" w:rsidRDefault="0030303F" w:rsidP="00B5432E">
            <w:pPr>
              <w:pStyle w:val="ConsPlusNormal"/>
            </w:pPr>
            <w:r>
              <w:t>01.24.1</w:t>
            </w:r>
          </w:p>
        </w:tc>
        <w:tc>
          <w:tcPr>
            <w:tcW w:w="6860" w:type="dxa"/>
          </w:tcPr>
          <w:p w:rsidR="0030303F" w:rsidRDefault="0030303F" w:rsidP="00B5432E">
            <w:pPr>
              <w:pStyle w:val="ConsPlusNormal"/>
            </w:pPr>
            <w:r>
              <w:t>Яблоки</w:t>
            </w:r>
          </w:p>
        </w:tc>
      </w:tr>
      <w:tr w:rsidR="0030303F" w:rsidTr="00B5432E">
        <w:tc>
          <w:tcPr>
            <w:tcW w:w="2211" w:type="dxa"/>
          </w:tcPr>
          <w:p w:rsidR="0030303F" w:rsidRDefault="0030303F" w:rsidP="00B5432E">
            <w:pPr>
              <w:pStyle w:val="ConsPlusNormal"/>
            </w:pPr>
            <w:r>
              <w:t>01.24.10</w:t>
            </w:r>
          </w:p>
        </w:tc>
        <w:tc>
          <w:tcPr>
            <w:tcW w:w="6860" w:type="dxa"/>
          </w:tcPr>
          <w:p w:rsidR="0030303F" w:rsidRDefault="0030303F" w:rsidP="00B5432E">
            <w:pPr>
              <w:pStyle w:val="ConsPlusNormal"/>
            </w:pPr>
            <w:r>
              <w:t>Яблоки</w:t>
            </w:r>
          </w:p>
        </w:tc>
      </w:tr>
      <w:tr w:rsidR="0030303F" w:rsidTr="00B5432E">
        <w:tc>
          <w:tcPr>
            <w:tcW w:w="2211" w:type="dxa"/>
          </w:tcPr>
          <w:p w:rsidR="0030303F" w:rsidRDefault="0030303F" w:rsidP="00B5432E">
            <w:pPr>
              <w:pStyle w:val="ConsPlusNormal"/>
            </w:pPr>
            <w:r>
              <w:t>01.24.10.000</w:t>
            </w:r>
          </w:p>
        </w:tc>
        <w:tc>
          <w:tcPr>
            <w:tcW w:w="6860" w:type="dxa"/>
          </w:tcPr>
          <w:p w:rsidR="0030303F" w:rsidRDefault="0030303F" w:rsidP="00B5432E">
            <w:pPr>
              <w:pStyle w:val="ConsPlusNormal"/>
            </w:pPr>
            <w:r>
              <w:t>Яблоки</w:t>
            </w:r>
          </w:p>
        </w:tc>
      </w:tr>
      <w:tr w:rsidR="0030303F" w:rsidTr="00B5432E">
        <w:tc>
          <w:tcPr>
            <w:tcW w:w="2211" w:type="dxa"/>
          </w:tcPr>
          <w:p w:rsidR="0030303F" w:rsidRDefault="0030303F" w:rsidP="00B5432E">
            <w:pPr>
              <w:pStyle w:val="ConsPlusNormal"/>
            </w:pPr>
            <w:r>
              <w:t>01.24.2</w:t>
            </w:r>
          </w:p>
        </w:tc>
        <w:tc>
          <w:tcPr>
            <w:tcW w:w="6860" w:type="dxa"/>
          </w:tcPr>
          <w:p w:rsidR="0030303F" w:rsidRDefault="0030303F" w:rsidP="00B5432E">
            <w:pPr>
              <w:pStyle w:val="ConsPlusNormal"/>
            </w:pPr>
            <w:r>
              <w:t>Плоды семечковых и косточковых культур прочие</w:t>
            </w:r>
          </w:p>
        </w:tc>
      </w:tr>
      <w:tr w:rsidR="0030303F" w:rsidTr="00B5432E">
        <w:tc>
          <w:tcPr>
            <w:tcW w:w="2211" w:type="dxa"/>
          </w:tcPr>
          <w:p w:rsidR="0030303F" w:rsidRDefault="0030303F" w:rsidP="00B5432E">
            <w:pPr>
              <w:pStyle w:val="ConsPlusNormal"/>
            </w:pPr>
            <w:r>
              <w:t>01.24.21</w:t>
            </w:r>
          </w:p>
        </w:tc>
        <w:tc>
          <w:tcPr>
            <w:tcW w:w="6860" w:type="dxa"/>
          </w:tcPr>
          <w:p w:rsidR="0030303F" w:rsidRDefault="0030303F" w:rsidP="00B5432E">
            <w:pPr>
              <w:pStyle w:val="ConsPlusNormal"/>
            </w:pPr>
            <w:r>
              <w:t>Груши</w:t>
            </w:r>
          </w:p>
        </w:tc>
      </w:tr>
      <w:tr w:rsidR="0030303F" w:rsidTr="00B5432E">
        <w:tc>
          <w:tcPr>
            <w:tcW w:w="2211" w:type="dxa"/>
          </w:tcPr>
          <w:p w:rsidR="0030303F" w:rsidRDefault="0030303F" w:rsidP="00B5432E">
            <w:pPr>
              <w:pStyle w:val="ConsPlusNormal"/>
            </w:pPr>
            <w:r>
              <w:t>01.24.21.000</w:t>
            </w:r>
          </w:p>
        </w:tc>
        <w:tc>
          <w:tcPr>
            <w:tcW w:w="6860" w:type="dxa"/>
          </w:tcPr>
          <w:p w:rsidR="0030303F" w:rsidRDefault="0030303F" w:rsidP="00B5432E">
            <w:pPr>
              <w:pStyle w:val="ConsPlusNormal"/>
            </w:pPr>
            <w:r>
              <w:t>Груши</w:t>
            </w:r>
          </w:p>
        </w:tc>
      </w:tr>
      <w:tr w:rsidR="0030303F" w:rsidTr="00B5432E">
        <w:tc>
          <w:tcPr>
            <w:tcW w:w="2211" w:type="dxa"/>
          </w:tcPr>
          <w:p w:rsidR="0030303F" w:rsidRDefault="0030303F" w:rsidP="00B5432E">
            <w:pPr>
              <w:pStyle w:val="ConsPlusNormal"/>
            </w:pPr>
            <w:r>
              <w:t>01.24.22</w:t>
            </w:r>
          </w:p>
        </w:tc>
        <w:tc>
          <w:tcPr>
            <w:tcW w:w="6860" w:type="dxa"/>
          </w:tcPr>
          <w:p w:rsidR="0030303F" w:rsidRDefault="0030303F" w:rsidP="00B5432E">
            <w:pPr>
              <w:pStyle w:val="ConsPlusNormal"/>
            </w:pPr>
            <w:r>
              <w:t>Айва</w:t>
            </w:r>
          </w:p>
        </w:tc>
      </w:tr>
      <w:tr w:rsidR="0030303F" w:rsidTr="00B5432E">
        <w:tc>
          <w:tcPr>
            <w:tcW w:w="2211" w:type="dxa"/>
          </w:tcPr>
          <w:p w:rsidR="0030303F" w:rsidRDefault="0030303F" w:rsidP="00B5432E">
            <w:pPr>
              <w:pStyle w:val="ConsPlusNormal"/>
            </w:pPr>
            <w:r>
              <w:t>01.24.22.000</w:t>
            </w:r>
          </w:p>
        </w:tc>
        <w:tc>
          <w:tcPr>
            <w:tcW w:w="6860" w:type="dxa"/>
          </w:tcPr>
          <w:p w:rsidR="0030303F" w:rsidRDefault="0030303F" w:rsidP="00B5432E">
            <w:pPr>
              <w:pStyle w:val="ConsPlusNormal"/>
            </w:pPr>
            <w:r>
              <w:t>Айва</w:t>
            </w:r>
          </w:p>
        </w:tc>
      </w:tr>
      <w:tr w:rsidR="0030303F" w:rsidTr="00B5432E">
        <w:tc>
          <w:tcPr>
            <w:tcW w:w="2211" w:type="dxa"/>
          </w:tcPr>
          <w:p w:rsidR="0030303F" w:rsidRDefault="0030303F" w:rsidP="00B5432E">
            <w:pPr>
              <w:pStyle w:val="ConsPlusNormal"/>
            </w:pPr>
            <w:r>
              <w:t>01.24.23</w:t>
            </w:r>
          </w:p>
        </w:tc>
        <w:tc>
          <w:tcPr>
            <w:tcW w:w="6860" w:type="dxa"/>
          </w:tcPr>
          <w:p w:rsidR="0030303F" w:rsidRDefault="0030303F" w:rsidP="00B5432E">
            <w:pPr>
              <w:pStyle w:val="ConsPlusNormal"/>
            </w:pPr>
            <w:r>
              <w:t>Абрикосы</w:t>
            </w:r>
          </w:p>
        </w:tc>
      </w:tr>
      <w:tr w:rsidR="0030303F" w:rsidTr="00B5432E">
        <w:tc>
          <w:tcPr>
            <w:tcW w:w="2211" w:type="dxa"/>
          </w:tcPr>
          <w:p w:rsidR="0030303F" w:rsidRDefault="0030303F" w:rsidP="00B5432E">
            <w:pPr>
              <w:pStyle w:val="ConsPlusNormal"/>
            </w:pPr>
            <w:r>
              <w:t>01.24.23.000</w:t>
            </w:r>
          </w:p>
        </w:tc>
        <w:tc>
          <w:tcPr>
            <w:tcW w:w="6860" w:type="dxa"/>
          </w:tcPr>
          <w:p w:rsidR="0030303F" w:rsidRDefault="0030303F" w:rsidP="00B5432E">
            <w:pPr>
              <w:pStyle w:val="ConsPlusNormal"/>
            </w:pPr>
            <w:r>
              <w:t>Абрикосы</w:t>
            </w:r>
          </w:p>
        </w:tc>
      </w:tr>
      <w:tr w:rsidR="0030303F" w:rsidTr="00B5432E">
        <w:tc>
          <w:tcPr>
            <w:tcW w:w="2211" w:type="dxa"/>
          </w:tcPr>
          <w:p w:rsidR="0030303F" w:rsidRDefault="0030303F" w:rsidP="00B5432E">
            <w:pPr>
              <w:pStyle w:val="ConsPlusNormal"/>
            </w:pPr>
            <w:r>
              <w:t>01.24.24</w:t>
            </w:r>
          </w:p>
        </w:tc>
        <w:tc>
          <w:tcPr>
            <w:tcW w:w="6860" w:type="dxa"/>
          </w:tcPr>
          <w:p w:rsidR="0030303F" w:rsidRDefault="0030303F" w:rsidP="00B5432E">
            <w:pPr>
              <w:pStyle w:val="ConsPlusNormal"/>
            </w:pPr>
            <w:r>
              <w:t>Вишня</w:t>
            </w:r>
          </w:p>
        </w:tc>
      </w:tr>
      <w:tr w:rsidR="0030303F" w:rsidTr="00B5432E">
        <w:tc>
          <w:tcPr>
            <w:tcW w:w="2211" w:type="dxa"/>
          </w:tcPr>
          <w:p w:rsidR="0030303F" w:rsidRDefault="0030303F" w:rsidP="00B5432E">
            <w:pPr>
              <w:pStyle w:val="ConsPlusNormal"/>
            </w:pPr>
            <w:r>
              <w:t>01.24.24.000</w:t>
            </w:r>
          </w:p>
        </w:tc>
        <w:tc>
          <w:tcPr>
            <w:tcW w:w="6860" w:type="dxa"/>
          </w:tcPr>
          <w:p w:rsidR="0030303F" w:rsidRDefault="0030303F" w:rsidP="00B5432E">
            <w:pPr>
              <w:pStyle w:val="ConsPlusNormal"/>
            </w:pPr>
            <w:r>
              <w:t>Вишня</w:t>
            </w:r>
          </w:p>
        </w:tc>
      </w:tr>
      <w:tr w:rsidR="0030303F" w:rsidTr="00B5432E">
        <w:tc>
          <w:tcPr>
            <w:tcW w:w="2211" w:type="dxa"/>
          </w:tcPr>
          <w:p w:rsidR="0030303F" w:rsidRDefault="0030303F" w:rsidP="00B5432E">
            <w:pPr>
              <w:pStyle w:val="ConsPlusNormal"/>
            </w:pPr>
            <w:r>
              <w:t>01.24.25</w:t>
            </w:r>
          </w:p>
        </w:tc>
        <w:tc>
          <w:tcPr>
            <w:tcW w:w="6860" w:type="dxa"/>
          </w:tcPr>
          <w:p w:rsidR="0030303F" w:rsidRDefault="0030303F" w:rsidP="00B5432E">
            <w:pPr>
              <w:pStyle w:val="ConsPlusNormal"/>
            </w:pPr>
            <w:r>
              <w:t>Персики</w:t>
            </w:r>
          </w:p>
        </w:tc>
      </w:tr>
      <w:tr w:rsidR="0030303F" w:rsidTr="00B5432E">
        <w:tc>
          <w:tcPr>
            <w:tcW w:w="2211" w:type="dxa"/>
          </w:tcPr>
          <w:p w:rsidR="0030303F" w:rsidRDefault="0030303F" w:rsidP="00B5432E">
            <w:pPr>
              <w:pStyle w:val="ConsPlusNormal"/>
            </w:pPr>
            <w:r>
              <w:t>01.24.25.000</w:t>
            </w:r>
          </w:p>
        </w:tc>
        <w:tc>
          <w:tcPr>
            <w:tcW w:w="6860" w:type="dxa"/>
          </w:tcPr>
          <w:p w:rsidR="0030303F" w:rsidRDefault="0030303F" w:rsidP="00B5432E">
            <w:pPr>
              <w:pStyle w:val="ConsPlusNormal"/>
            </w:pPr>
            <w:r>
              <w:t>Персики</w:t>
            </w:r>
          </w:p>
        </w:tc>
      </w:tr>
      <w:tr w:rsidR="0030303F" w:rsidTr="00B5432E">
        <w:tc>
          <w:tcPr>
            <w:tcW w:w="2211" w:type="dxa"/>
          </w:tcPr>
          <w:p w:rsidR="0030303F" w:rsidRDefault="0030303F" w:rsidP="00B5432E">
            <w:pPr>
              <w:pStyle w:val="ConsPlusNormal"/>
            </w:pPr>
            <w:r>
              <w:t>01.24.26</w:t>
            </w:r>
          </w:p>
        </w:tc>
        <w:tc>
          <w:tcPr>
            <w:tcW w:w="6860" w:type="dxa"/>
          </w:tcPr>
          <w:p w:rsidR="0030303F" w:rsidRDefault="0030303F" w:rsidP="00B5432E">
            <w:pPr>
              <w:pStyle w:val="ConsPlusNormal"/>
            </w:pPr>
            <w:r>
              <w:t>Нектарины</w:t>
            </w:r>
          </w:p>
        </w:tc>
      </w:tr>
      <w:tr w:rsidR="0030303F" w:rsidTr="00B5432E">
        <w:tc>
          <w:tcPr>
            <w:tcW w:w="2211" w:type="dxa"/>
          </w:tcPr>
          <w:p w:rsidR="0030303F" w:rsidRDefault="0030303F" w:rsidP="00B5432E">
            <w:pPr>
              <w:pStyle w:val="ConsPlusNormal"/>
            </w:pPr>
            <w:r>
              <w:t>01.24.26.000</w:t>
            </w:r>
          </w:p>
        </w:tc>
        <w:tc>
          <w:tcPr>
            <w:tcW w:w="6860" w:type="dxa"/>
          </w:tcPr>
          <w:p w:rsidR="0030303F" w:rsidRDefault="0030303F" w:rsidP="00B5432E">
            <w:pPr>
              <w:pStyle w:val="ConsPlusNormal"/>
            </w:pPr>
            <w:r>
              <w:t>Нектарины</w:t>
            </w:r>
          </w:p>
        </w:tc>
      </w:tr>
      <w:tr w:rsidR="0030303F" w:rsidTr="00B5432E">
        <w:tc>
          <w:tcPr>
            <w:tcW w:w="2211" w:type="dxa"/>
          </w:tcPr>
          <w:p w:rsidR="0030303F" w:rsidRDefault="0030303F" w:rsidP="00B5432E">
            <w:pPr>
              <w:pStyle w:val="ConsPlusNormal"/>
            </w:pPr>
            <w:r>
              <w:t>01.24.27</w:t>
            </w:r>
          </w:p>
        </w:tc>
        <w:tc>
          <w:tcPr>
            <w:tcW w:w="6860" w:type="dxa"/>
          </w:tcPr>
          <w:p w:rsidR="0030303F" w:rsidRDefault="0030303F" w:rsidP="00B5432E">
            <w:pPr>
              <w:pStyle w:val="ConsPlusNormal"/>
            </w:pPr>
            <w:r>
              <w:t>Сливы</w:t>
            </w:r>
          </w:p>
        </w:tc>
      </w:tr>
      <w:tr w:rsidR="0030303F" w:rsidTr="00B5432E">
        <w:tc>
          <w:tcPr>
            <w:tcW w:w="2211" w:type="dxa"/>
          </w:tcPr>
          <w:p w:rsidR="0030303F" w:rsidRDefault="0030303F" w:rsidP="00B5432E">
            <w:pPr>
              <w:pStyle w:val="ConsPlusNormal"/>
            </w:pPr>
            <w:r>
              <w:t>01.24.27.000</w:t>
            </w:r>
          </w:p>
        </w:tc>
        <w:tc>
          <w:tcPr>
            <w:tcW w:w="6860" w:type="dxa"/>
          </w:tcPr>
          <w:p w:rsidR="0030303F" w:rsidRDefault="0030303F" w:rsidP="00B5432E">
            <w:pPr>
              <w:pStyle w:val="ConsPlusNormal"/>
            </w:pPr>
            <w:r>
              <w:t>Сливы</w:t>
            </w:r>
          </w:p>
        </w:tc>
      </w:tr>
      <w:tr w:rsidR="0030303F" w:rsidTr="00B5432E">
        <w:tc>
          <w:tcPr>
            <w:tcW w:w="2211" w:type="dxa"/>
          </w:tcPr>
          <w:p w:rsidR="0030303F" w:rsidRDefault="0030303F" w:rsidP="00B5432E">
            <w:pPr>
              <w:pStyle w:val="ConsPlusNormal"/>
            </w:pPr>
            <w:r>
              <w:t>01.24.28</w:t>
            </w:r>
          </w:p>
        </w:tc>
        <w:tc>
          <w:tcPr>
            <w:tcW w:w="6860" w:type="dxa"/>
          </w:tcPr>
          <w:p w:rsidR="0030303F" w:rsidRDefault="0030303F" w:rsidP="00B5432E">
            <w:pPr>
              <w:pStyle w:val="ConsPlusNormal"/>
            </w:pPr>
            <w:r>
              <w:t>Терн</w:t>
            </w:r>
          </w:p>
        </w:tc>
      </w:tr>
      <w:tr w:rsidR="0030303F" w:rsidTr="00B5432E">
        <w:tc>
          <w:tcPr>
            <w:tcW w:w="2211" w:type="dxa"/>
          </w:tcPr>
          <w:p w:rsidR="0030303F" w:rsidRDefault="0030303F" w:rsidP="00B5432E">
            <w:pPr>
              <w:pStyle w:val="ConsPlusNormal"/>
            </w:pPr>
            <w:r>
              <w:lastRenderedPageBreak/>
              <w:t>01.24.28.000</w:t>
            </w:r>
          </w:p>
        </w:tc>
        <w:tc>
          <w:tcPr>
            <w:tcW w:w="6860" w:type="dxa"/>
          </w:tcPr>
          <w:p w:rsidR="0030303F" w:rsidRDefault="0030303F" w:rsidP="00B5432E">
            <w:pPr>
              <w:pStyle w:val="ConsPlusNormal"/>
            </w:pPr>
            <w:r>
              <w:t>Терн</w:t>
            </w:r>
          </w:p>
        </w:tc>
      </w:tr>
      <w:tr w:rsidR="0030303F" w:rsidTr="00B5432E">
        <w:tc>
          <w:tcPr>
            <w:tcW w:w="2211" w:type="dxa"/>
          </w:tcPr>
          <w:p w:rsidR="0030303F" w:rsidRDefault="0030303F" w:rsidP="00B5432E">
            <w:pPr>
              <w:pStyle w:val="ConsPlusNormal"/>
            </w:pPr>
            <w:r>
              <w:t>01.24.29</w:t>
            </w:r>
          </w:p>
        </w:tc>
        <w:tc>
          <w:tcPr>
            <w:tcW w:w="6860" w:type="dxa"/>
          </w:tcPr>
          <w:p w:rsidR="0030303F" w:rsidRDefault="0030303F" w:rsidP="00B5432E">
            <w:pPr>
              <w:pStyle w:val="ConsPlusNormal"/>
            </w:pPr>
            <w:r>
              <w:t>Плоды семечковых и косточковых культур прочие, не включенные в другие группировки</w:t>
            </w:r>
          </w:p>
        </w:tc>
      </w:tr>
      <w:tr w:rsidR="0030303F" w:rsidTr="00B5432E">
        <w:tc>
          <w:tcPr>
            <w:tcW w:w="2211" w:type="dxa"/>
          </w:tcPr>
          <w:p w:rsidR="0030303F" w:rsidRDefault="0030303F" w:rsidP="00B5432E">
            <w:pPr>
              <w:pStyle w:val="ConsPlusNormal"/>
            </w:pPr>
            <w:r>
              <w:t>01.24.29.110</w:t>
            </w:r>
          </w:p>
        </w:tc>
        <w:tc>
          <w:tcPr>
            <w:tcW w:w="6860" w:type="dxa"/>
          </w:tcPr>
          <w:p w:rsidR="0030303F" w:rsidRDefault="0030303F" w:rsidP="00B5432E">
            <w:pPr>
              <w:pStyle w:val="ConsPlusNormal"/>
            </w:pPr>
            <w:r>
              <w:t>Черешня</w:t>
            </w:r>
          </w:p>
        </w:tc>
      </w:tr>
      <w:tr w:rsidR="0030303F" w:rsidTr="00B5432E">
        <w:tc>
          <w:tcPr>
            <w:tcW w:w="2211" w:type="dxa"/>
          </w:tcPr>
          <w:p w:rsidR="0030303F" w:rsidRDefault="0030303F" w:rsidP="00B5432E">
            <w:pPr>
              <w:pStyle w:val="ConsPlusNormal"/>
            </w:pPr>
            <w:r>
              <w:t>01.24.29.120</w:t>
            </w:r>
          </w:p>
        </w:tc>
        <w:tc>
          <w:tcPr>
            <w:tcW w:w="6860" w:type="dxa"/>
          </w:tcPr>
          <w:p w:rsidR="0030303F" w:rsidRDefault="0030303F" w:rsidP="00B5432E">
            <w:pPr>
              <w:pStyle w:val="ConsPlusNormal"/>
            </w:pPr>
            <w:r>
              <w:t>Алыча (ткемали, вишнеслива)</w:t>
            </w:r>
          </w:p>
        </w:tc>
      </w:tr>
      <w:tr w:rsidR="0030303F" w:rsidTr="00B5432E">
        <w:tc>
          <w:tcPr>
            <w:tcW w:w="2211" w:type="dxa"/>
          </w:tcPr>
          <w:p w:rsidR="0030303F" w:rsidRDefault="0030303F" w:rsidP="00B5432E">
            <w:pPr>
              <w:pStyle w:val="ConsPlusNormal"/>
            </w:pPr>
            <w:r>
              <w:t>01.24.29.130</w:t>
            </w:r>
          </w:p>
        </w:tc>
        <w:tc>
          <w:tcPr>
            <w:tcW w:w="6860" w:type="dxa"/>
          </w:tcPr>
          <w:p w:rsidR="0030303F" w:rsidRDefault="0030303F" w:rsidP="00B5432E">
            <w:pPr>
              <w:pStyle w:val="ConsPlusNormal"/>
            </w:pPr>
            <w:r>
              <w:t>Барбарис</w:t>
            </w:r>
          </w:p>
        </w:tc>
      </w:tr>
      <w:tr w:rsidR="0030303F" w:rsidTr="00B5432E">
        <w:tc>
          <w:tcPr>
            <w:tcW w:w="2211" w:type="dxa"/>
          </w:tcPr>
          <w:p w:rsidR="0030303F" w:rsidRDefault="0030303F" w:rsidP="00B5432E">
            <w:pPr>
              <w:pStyle w:val="ConsPlusNormal"/>
            </w:pPr>
            <w:r>
              <w:t>01.24.29.140</w:t>
            </w:r>
          </w:p>
        </w:tc>
        <w:tc>
          <w:tcPr>
            <w:tcW w:w="6860" w:type="dxa"/>
          </w:tcPr>
          <w:p w:rsidR="0030303F" w:rsidRDefault="0030303F" w:rsidP="00B5432E">
            <w:pPr>
              <w:pStyle w:val="ConsPlusNormal"/>
            </w:pPr>
            <w:r>
              <w:t>Кизил</w:t>
            </w:r>
          </w:p>
        </w:tc>
      </w:tr>
      <w:tr w:rsidR="0030303F" w:rsidTr="00B5432E">
        <w:tc>
          <w:tcPr>
            <w:tcW w:w="2211" w:type="dxa"/>
          </w:tcPr>
          <w:p w:rsidR="0030303F" w:rsidRDefault="0030303F" w:rsidP="00B5432E">
            <w:pPr>
              <w:pStyle w:val="ConsPlusNormal"/>
            </w:pPr>
            <w:r>
              <w:t>01.25</w:t>
            </w:r>
          </w:p>
        </w:tc>
        <w:tc>
          <w:tcPr>
            <w:tcW w:w="6860" w:type="dxa"/>
          </w:tcPr>
          <w:p w:rsidR="0030303F" w:rsidRDefault="0030303F" w:rsidP="00B5432E">
            <w:pPr>
              <w:pStyle w:val="ConsPlusNormal"/>
            </w:pPr>
            <w:r>
              <w:t>Плоды прочих плодовых деревьев, кустарников и орехов</w:t>
            </w:r>
          </w:p>
        </w:tc>
      </w:tr>
      <w:tr w:rsidR="0030303F" w:rsidTr="00B5432E">
        <w:tc>
          <w:tcPr>
            <w:tcW w:w="2211" w:type="dxa"/>
          </w:tcPr>
          <w:p w:rsidR="0030303F" w:rsidRDefault="0030303F" w:rsidP="00B5432E">
            <w:pPr>
              <w:pStyle w:val="ConsPlusNormal"/>
            </w:pPr>
            <w:r>
              <w:t>01.25.1</w:t>
            </w:r>
          </w:p>
        </w:tc>
        <w:tc>
          <w:tcPr>
            <w:tcW w:w="6860" w:type="dxa"/>
          </w:tcPr>
          <w:p w:rsidR="0030303F" w:rsidRDefault="0030303F" w:rsidP="00B5432E">
            <w:pPr>
              <w:pStyle w:val="ConsPlusNormal"/>
            </w:pPr>
            <w:r>
              <w:t>Ягоды и плоды растений вида Vaccinium</w:t>
            </w:r>
          </w:p>
        </w:tc>
      </w:tr>
      <w:tr w:rsidR="0030303F" w:rsidTr="00B5432E">
        <w:tc>
          <w:tcPr>
            <w:tcW w:w="2211" w:type="dxa"/>
          </w:tcPr>
          <w:p w:rsidR="0030303F" w:rsidRDefault="0030303F" w:rsidP="00B5432E">
            <w:pPr>
              <w:pStyle w:val="ConsPlusNormal"/>
            </w:pPr>
            <w:r>
              <w:t>01.25.11</w:t>
            </w:r>
          </w:p>
        </w:tc>
        <w:tc>
          <w:tcPr>
            <w:tcW w:w="6860" w:type="dxa"/>
          </w:tcPr>
          <w:p w:rsidR="0030303F" w:rsidRDefault="0030303F" w:rsidP="00B5432E">
            <w:pPr>
              <w:pStyle w:val="ConsPlusNormal"/>
            </w:pPr>
            <w:r>
              <w:t>Киви</w:t>
            </w:r>
          </w:p>
        </w:tc>
      </w:tr>
      <w:tr w:rsidR="0030303F" w:rsidTr="00B5432E">
        <w:tc>
          <w:tcPr>
            <w:tcW w:w="2211" w:type="dxa"/>
          </w:tcPr>
          <w:p w:rsidR="0030303F" w:rsidRDefault="0030303F" w:rsidP="00B5432E">
            <w:pPr>
              <w:pStyle w:val="ConsPlusNormal"/>
            </w:pPr>
            <w:r>
              <w:t>01.25.11.000</w:t>
            </w:r>
          </w:p>
        </w:tc>
        <w:tc>
          <w:tcPr>
            <w:tcW w:w="6860" w:type="dxa"/>
          </w:tcPr>
          <w:p w:rsidR="0030303F" w:rsidRDefault="0030303F" w:rsidP="00B5432E">
            <w:pPr>
              <w:pStyle w:val="ConsPlusNormal"/>
            </w:pPr>
            <w:r>
              <w:t>Киви</w:t>
            </w:r>
          </w:p>
        </w:tc>
      </w:tr>
      <w:tr w:rsidR="0030303F" w:rsidTr="00B5432E">
        <w:tc>
          <w:tcPr>
            <w:tcW w:w="2211" w:type="dxa"/>
          </w:tcPr>
          <w:p w:rsidR="0030303F" w:rsidRDefault="0030303F" w:rsidP="00B5432E">
            <w:pPr>
              <w:pStyle w:val="ConsPlusNormal"/>
            </w:pPr>
            <w:r>
              <w:t>01.25.12</w:t>
            </w:r>
          </w:p>
        </w:tc>
        <w:tc>
          <w:tcPr>
            <w:tcW w:w="6860" w:type="dxa"/>
          </w:tcPr>
          <w:p w:rsidR="0030303F" w:rsidRDefault="0030303F" w:rsidP="00B5432E">
            <w:pPr>
              <w:pStyle w:val="ConsPlusNormal"/>
            </w:pPr>
            <w:r>
              <w:t>Малина</w:t>
            </w:r>
          </w:p>
        </w:tc>
      </w:tr>
      <w:tr w:rsidR="0030303F" w:rsidTr="00B5432E">
        <w:tc>
          <w:tcPr>
            <w:tcW w:w="2211" w:type="dxa"/>
          </w:tcPr>
          <w:p w:rsidR="0030303F" w:rsidRDefault="0030303F" w:rsidP="00B5432E">
            <w:pPr>
              <w:pStyle w:val="ConsPlusNormal"/>
            </w:pPr>
            <w:r>
              <w:t>01.25.12.000</w:t>
            </w:r>
          </w:p>
        </w:tc>
        <w:tc>
          <w:tcPr>
            <w:tcW w:w="6860" w:type="dxa"/>
          </w:tcPr>
          <w:p w:rsidR="0030303F" w:rsidRDefault="0030303F" w:rsidP="00B5432E">
            <w:pPr>
              <w:pStyle w:val="ConsPlusNormal"/>
            </w:pPr>
            <w:r>
              <w:t>Малина</w:t>
            </w:r>
          </w:p>
        </w:tc>
      </w:tr>
      <w:tr w:rsidR="0030303F" w:rsidTr="00B5432E">
        <w:tc>
          <w:tcPr>
            <w:tcW w:w="2211" w:type="dxa"/>
          </w:tcPr>
          <w:p w:rsidR="0030303F" w:rsidRDefault="0030303F" w:rsidP="00B5432E">
            <w:pPr>
              <w:pStyle w:val="ConsPlusNormal"/>
            </w:pPr>
            <w:r>
              <w:t>01.25.13</w:t>
            </w:r>
          </w:p>
        </w:tc>
        <w:tc>
          <w:tcPr>
            <w:tcW w:w="6860" w:type="dxa"/>
          </w:tcPr>
          <w:p w:rsidR="0030303F" w:rsidRDefault="0030303F" w:rsidP="00B5432E">
            <w:pPr>
              <w:pStyle w:val="ConsPlusNormal"/>
            </w:pPr>
            <w:r>
              <w:t>Земляника (клубника)</w:t>
            </w:r>
          </w:p>
        </w:tc>
      </w:tr>
      <w:tr w:rsidR="0030303F" w:rsidTr="00B5432E">
        <w:tc>
          <w:tcPr>
            <w:tcW w:w="2211" w:type="dxa"/>
          </w:tcPr>
          <w:p w:rsidR="0030303F" w:rsidRDefault="0030303F" w:rsidP="00B5432E">
            <w:pPr>
              <w:pStyle w:val="ConsPlusNormal"/>
            </w:pPr>
            <w:r>
              <w:t>01.25.13.000</w:t>
            </w:r>
          </w:p>
        </w:tc>
        <w:tc>
          <w:tcPr>
            <w:tcW w:w="6860" w:type="dxa"/>
          </w:tcPr>
          <w:p w:rsidR="0030303F" w:rsidRDefault="0030303F" w:rsidP="00B5432E">
            <w:pPr>
              <w:pStyle w:val="ConsPlusNormal"/>
            </w:pPr>
            <w:r>
              <w:t>Земляника (клубника)</w:t>
            </w:r>
          </w:p>
        </w:tc>
      </w:tr>
      <w:tr w:rsidR="0030303F" w:rsidTr="00B5432E">
        <w:tc>
          <w:tcPr>
            <w:tcW w:w="2211" w:type="dxa"/>
          </w:tcPr>
          <w:p w:rsidR="0030303F" w:rsidRDefault="0030303F" w:rsidP="00B5432E">
            <w:pPr>
              <w:pStyle w:val="ConsPlusNormal"/>
            </w:pPr>
            <w:r>
              <w:t>01.25.19</w:t>
            </w:r>
          </w:p>
        </w:tc>
        <w:tc>
          <w:tcPr>
            <w:tcW w:w="6860" w:type="dxa"/>
          </w:tcPr>
          <w:p w:rsidR="0030303F" w:rsidRDefault="0030303F" w:rsidP="00B5432E">
            <w:pPr>
              <w:pStyle w:val="ConsPlusNormal"/>
            </w:pPr>
            <w:r>
              <w:t>Ягоды, плоды растений вида Vaccinium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клюкву, чернику всех видов, бруснику, голубику, смородину и крыжовник</w:t>
            </w:r>
          </w:p>
        </w:tc>
      </w:tr>
      <w:tr w:rsidR="0030303F" w:rsidTr="00B5432E">
        <w:tc>
          <w:tcPr>
            <w:tcW w:w="2211" w:type="dxa"/>
          </w:tcPr>
          <w:p w:rsidR="0030303F" w:rsidRDefault="0030303F" w:rsidP="00B5432E">
            <w:pPr>
              <w:pStyle w:val="ConsPlusNormal"/>
            </w:pPr>
            <w:r>
              <w:t>01.25.19.110</w:t>
            </w:r>
          </w:p>
        </w:tc>
        <w:tc>
          <w:tcPr>
            <w:tcW w:w="6860" w:type="dxa"/>
          </w:tcPr>
          <w:p w:rsidR="0030303F" w:rsidRDefault="0030303F" w:rsidP="00B5432E">
            <w:pPr>
              <w:pStyle w:val="ConsPlusNormal"/>
            </w:pPr>
            <w:r>
              <w:t>Смородина черная</w:t>
            </w:r>
          </w:p>
        </w:tc>
      </w:tr>
      <w:tr w:rsidR="0030303F" w:rsidTr="00B5432E">
        <w:tc>
          <w:tcPr>
            <w:tcW w:w="2211" w:type="dxa"/>
          </w:tcPr>
          <w:p w:rsidR="0030303F" w:rsidRDefault="0030303F" w:rsidP="00B5432E">
            <w:pPr>
              <w:pStyle w:val="ConsPlusNormal"/>
            </w:pPr>
            <w:r>
              <w:t>01.25.19.120</w:t>
            </w:r>
          </w:p>
        </w:tc>
        <w:tc>
          <w:tcPr>
            <w:tcW w:w="6860" w:type="dxa"/>
          </w:tcPr>
          <w:p w:rsidR="0030303F" w:rsidRDefault="0030303F" w:rsidP="00B5432E">
            <w:pPr>
              <w:pStyle w:val="ConsPlusNormal"/>
            </w:pPr>
            <w:r>
              <w:t>Смородина красная</w:t>
            </w:r>
          </w:p>
        </w:tc>
      </w:tr>
      <w:tr w:rsidR="0030303F" w:rsidTr="00B5432E">
        <w:tc>
          <w:tcPr>
            <w:tcW w:w="2211" w:type="dxa"/>
          </w:tcPr>
          <w:p w:rsidR="0030303F" w:rsidRDefault="0030303F" w:rsidP="00B5432E">
            <w:pPr>
              <w:pStyle w:val="ConsPlusNormal"/>
            </w:pPr>
            <w:r>
              <w:t>01.25.19.130</w:t>
            </w:r>
          </w:p>
        </w:tc>
        <w:tc>
          <w:tcPr>
            <w:tcW w:w="6860" w:type="dxa"/>
          </w:tcPr>
          <w:p w:rsidR="0030303F" w:rsidRDefault="0030303F" w:rsidP="00B5432E">
            <w:pPr>
              <w:pStyle w:val="ConsPlusNormal"/>
            </w:pPr>
            <w:r>
              <w:t>Смородина белая</w:t>
            </w:r>
          </w:p>
        </w:tc>
      </w:tr>
      <w:tr w:rsidR="0030303F" w:rsidTr="00B5432E">
        <w:tc>
          <w:tcPr>
            <w:tcW w:w="2211" w:type="dxa"/>
          </w:tcPr>
          <w:p w:rsidR="0030303F" w:rsidRDefault="0030303F" w:rsidP="00B5432E">
            <w:pPr>
              <w:pStyle w:val="ConsPlusNormal"/>
            </w:pPr>
            <w:r>
              <w:t>01.25.19.140</w:t>
            </w:r>
          </w:p>
        </w:tc>
        <w:tc>
          <w:tcPr>
            <w:tcW w:w="6860" w:type="dxa"/>
          </w:tcPr>
          <w:p w:rsidR="0030303F" w:rsidRDefault="0030303F" w:rsidP="00B5432E">
            <w:pPr>
              <w:pStyle w:val="ConsPlusNormal"/>
            </w:pPr>
            <w:r>
              <w:t>Крыжовник</w:t>
            </w:r>
          </w:p>
        </w:tc>
      </w:tr>
      <w:tr w:rsidR="0030303F" w:rsidTr="00B5432E">
        <w:tc>
          <w:tcPr>
            <w:tcW w:w="2211" w:type="dxa"/>
          </w:tcPr>
          <w:p w:rsidR="0030303F" w:rsidRDefault="0030303F" w:rsidP="00B5432E">
            <w:pPr>
              <w:pStyle w:val="ConsPlusNormal"/>
            </w:pPr>
            <w:r>
              <w:t>01.25.19.150</w:t>
            </w:r>
          </w:p>
        </w:tc>
        <w:tc>
          <w:tcPr>
            <w:tcW w:w="6860" w:type="dxa"/>
          </w:tcPr>
          <w:p w:rsidR="0030303F" w:rsidRDefault="0030303F" w:rsidP="00B5432E">
            <w:pPr>
              <w:pStyle w:val="ConsPlusNormal"/>
            </w:pPr>
            <w:r>
              <w:t>Клюква</w:t>
            </w:r>
          </w:p>
        </w:tc>
      </w:tr>
      <w:tr w:rsidR="0030303F" w:rsidTr="00B5432E">
        <w:tc>
          <w:tcPr>
            <w:tcW w:w="2211" w:type="dxa"/>
          </w:tcPr>
          <w:p w:rsidR="0030303F" w:rsidRDefault="0030303F" w:rsidP="00B5432E">
            <w:pPr>
              <w:pStyle w:val="ConsPlusNormal"/>
            </w:pPr>
            <w:r>
              <w:t>01.25.19.160</w:t>
            </w:r>
          </w:p>
        </w:tc>
        <w:tc>
          <w:tcPr>
            <w:tcW w:w="6860" w:type="dxa"/>
          </w:tcPr>
          <w:p w:rsidR="0030303F" w:rsidRDefault="0030303F" w:rsidP="00B5432E">
            <w:pPr>
              <w:pStyle w:val="ConsPlusNormal"/>
            </w:pPr>
            <w:r>
              <w:t>Брусника</w:t>
            </w:r>
          </w:p>
        </w:tc>
      </w:tr>
      <w:tr w:rsidR="0030303F" w:rsidTr="00B5432E">
        <w:tc>
          <w:tcPr>
            <w:tcW w:w="2211" w:type="dxa"/>
          </w:tcPr>
          <w:p w:rsidR="0030303F" w:rsidRDefault="0030303F" w:rsidP="00B5432E">
            <w:pPr>
              <w:pStyle w:val="ConsPlusNormal"/>
            </w:pPr>
            <w:r>
              <w:t>01.25.19.170</w:t>
            </w:r>
          </w:p>
        </w:tc>
        <w:tc>
          <w:tcPr>
            <w:tcW w:w="6860" w:type="dxa"/>
          </w:tcPr>
          <w:p w:rsidR="0030303F" w:rsidRDefault="0030303F" w:rsidP="00B5432E">
            <w:pPr>
              <w:pStyle w:val="ConsPlusNormal"/>
            </w:pPr>
            <w:r>
              <w:t>Черника</w:t>
            </w:r>
          </w:p>
        </w:tc>
      </w:tr>
      <w:tr w:rsidR="0030303F" w:rsidTr="00B5432E">
        <w:tc>
          <w:tcPr>
            <w:tcW w:w="2211" w:type="dxa"/>
          </w:tcPr>
          <w:p w:rsidR="0030303F" w:rsidRDefault="0030303F" w:rsidP="00B5432E">
            <w:pPr>
              <w:pStyle w:val="ConsPlusNormal"/>
            </w:pPr>
            <w:r>
              <w:t>01.25.19.180</w:t>
            </w:r>
          </w:p>
        </w:tc>
        <w:tc>
          <w:tcPr>
            <w:tcW w:w="6860" w:type="dxa"/>
          </w:tcPr>
          <w:p w:rsidR="0030303F" w:rsidRDefault="0030303F" w:rsidP="00B5432E">
            <w:pPr>
              <w:pStyle w:val="ConsPlusNormal"/>
            </w:pPr>
            <w:r>
              <w:t>Голубика</w:t>
            </w:r>
          </w:p>
        </w:tc>
      </w:tr>
      <w:tr w:rsidR="0030303F" w:rsidTr="00B5432E">
        <w:tc>
          <w:tcPr>
            <w:tcW w:w="2211" w:type="dxa"/>
          </w:tcPr>
          <w:p w:rsidR="0030303F" w:rsidRDefault="0030303F" w:rsidP="00B5432E">
            <w:pPr>
              <w:pStyle w:val="ConsPlusNormal"/>
            </w:pPr>
            <w:r>
              <w:t>01.25.19.190</w:t>
            </w:r>
          </w:p>
        </w:tc>
        <w:tc>
          <w:tcPr>
            <w:tcW w:w="6860" w:type="dxa"/>
          </w:tcPr>
          <w:p w:rsidR="0030303F" w:rsidRDefault="0030303F" w:rsidP="00B5432E">
            <w:pPr>
              <w:pStyle w:val="ConsPlusNormal"/>
            </w:pPr>
            <w:r>
              <w:t>Ягоды, плоды растений вида Vaccinium прочие, не включенные в другие группировки</w:t>
            </w:r>
          </w:p>
        </w:tc>
      </w:tr>
      <w:tr w:rsidR="0030303F" w:rsidTr="00B5432E">
        <w:tc>
          <w:tcPr>
            <w:tcW w:w="2211" w:type="dxa"/>
          </w:tcPr>
          <w:p w:rsidR="0030303F" w:rsidRDefault="0030303F" w:rsidP="00B5432E">
            <w:pPr>
              <w:pStyle w:val="ConsPlusNormal"/>
            </w:pPr>
            <w:r>
              <w:t>01.25.2</w:t>
            </w:r>
          </w:p>
        </w:tc>
        <w:tc>
          <w:tcPr>
            <w:tcW w:w="6860" w:type="dxa"/>
          </w:tcPr>
          <w:p w:rsidR="0030303F" w:rsidRDefault="0030303F" w:rsidP="00B5432E">
            <w:pPr>
              <w:pStyle w:val="ConsPlusNormal"/>
            </w:pPr>
            <w:r>
              <w:t>Семена плодовых культур</w:t>
            </w:r>
          </w:p>
        </w:tc>
      </w:tr>
      <w:tr w:rsidR="0030303F" w:rsidTr="00B5432E">
        <w:tc>
          <w:tcPr>
            <w:tcW w:w="2211" w:type="dxa"/>
          </w:tcPr>
          <w:p w:rsidR="0030303F" w:rsidRDefault="0030303F" w:rsidP="00B5432E">
            <w:pPr>
              <w:pStyle w:val="ConsPlusNormal"/>
            </w:pPr>
            <w:r>
              <w:t>01.25.20</w:t>
            </w:r>
          </w:p>
        </w:tc>
        <w:tc>
          <w:tcPr>
            <w:tcW w:w="6860" w:type="dxa"/>
          </w:tcPr>
          <w:p w:rsidR="0030303F" w:rsidRDefault="0030303F" w:rsidP="00B5432E">
            <w:pPr>
              <w:pStyle w:val="ConsPlusNormal"/>
            </w:pPr>
            <w:r>
              <w:t>Семена плодовых культур</w:t>
            </w:r>
          </w:p>
        </w:tc>
      </w:tr>
      <w:tr w:rsidR="0030303F" w:rsidTr="00B5432E">
        <w:tc>
          <w:tcPr>
            <w:tcW w:w="2211" w:type="dxa"/>
          </w:tcPr>
          <w:p w:rsidR="0030303F" w:rsidRDefault="0030303F" w:rsidP="00B5432E">
            <w:pPr>
              <w:pStyle w:val="ConsPlusNormal"/>
            </w:pPr>
            <w:r>
              <w:t>01.25.20.110</w:t>
            </w:r>
          </w:p>
        </w:tc>
        <w:tc>
          <w:tcPr>
            <w:tcW w:w="6860" w:type="dxa"/>
          </w:tcPr>
          <w:p w:rsidR="0030303F" w:rsidRDefault="0030303F" w:rsidP="00B5432E">
            <w:pPr>
              <w:pStyle w:val="ConsPlusNormal"/>
            </w:pPr>
            <w:r>
              <w:t>Семена плодовых семечковых культур</w:t>
            </w:r>
          </w:p>
        </w:tc>
      </w:tr>
      <w:tr w:rsidR="0030303F" w:rsidTr="00B5432E">
        <w:tc>
          <w:tcPr>
            <w:tcW w:w="2211" w:type="dxa"/>
          </w:tcPr>
          <w:p w:rsidR="0030303F" w:rsidRDefault="0030303F" w:rsidP="00B5432E">
            <w:pPr>
              <w:pStyle w:val="ConsPlusNormal"/>
            </w:pPr>
            <w:r>
              <w:lastRenderedPageBreak/>
              <w:t>01.25.20.120</w:t>
            </w:r>
          </w:p>
        </w:tc>
        <w:tc>
          <w:tcPr>
            <w:tcW w:w="6860" w:type="dxa"/>
          </w:tcPr>
          <w:p w:rsidR="0030303F" w:rsidRDefault="0030303F" w:rsidP="00B5432E">
            <w:pPr>
              <w:pStyle w:val="ConsPlusNormal"/>
            </w:pPr>
            <w:r>
              <w:t>Семена плодовых косточковых культур</w:t>
            </w:r>
          </w:p>
        </w:tc>
      </w:tr>
      <w:tr w:rsidR="0030303F" w:rsidTr="00B5432E">
        <w:tc>
          <w:tcPr>
            <w:tcW w:w="2211" w:type="dxa"/>
          </w:tcPr>
          <w:p w:rsidR="0030303F" w:rsidRDefault="0030303F" w:rsidP="00B5432E">
            <w:pPr>
              <w:pStyle w:val="ConsPlusNormal"/>
            </w:pPr>
            <w:r>
              <w:t>01.25.20.130</w:t>
            </w:r>
          </w:p>
        </w:tc>
        <w:tc>
          <w:tcPr>
            <w:tcW w:w="6860" w:type="dxa"/>
          </w:tcPr>
          <w:p w:rsidR="0030303F" w:rsidRDefault="0030303F" w:rsidP="00B5432E">
            <w:pPr>
              <w:pStyle w:val="ConsPlusNormal"/>
            </w:pPr>
            <w:r>
              <w:t>Семена ягодных культур</w:t>
            </w:r>
          </w:p>
        </w:tc>
      </w:tr>
      <w:tr w:rsidR="0030303F" w:rsidTr="00B5432E">
        <w:tc>
          <w:tcPr>
            <w:tcW w:w="2211" w:type="dxa"/>
          </w:tcPr>
          <w:p w:rsidR="0030303F" w:rsidRDefault="0030303F" w:rsidP="00B5432E">
            <w:pPr>
              <w:pStyle w:val="ConsPlusNormal"/>
            </w:pPr>
            <w:r>
              <w:t>01.25.3</w:t>
            </w:r>
          </w:p>
        </w:tc>
        <w:tc>
          <w:tcPr>
            <w:tcW w:w="6860" w:type="dxa"/>
          </w:tcPr>
          <w:p w:rsidR="0030303F" w:rsidRDefault="0030303F" w:rsidP="00B5432E">
            <w:pPr>
              <w:pStyle w:val="ConsPlusNormal"/>
            </w:pPr>
            <w:r>
              <w:t>Орехи, кроме лесных съедобных орехов, земляных орехов и кокосовых орехов</w:t>
            </w:r>
          </w:p>
        </w:tc>
      </w:tr>
      <w:tr w:rsidR="0030303F" w:rsidTr="00B5432E">
        <w:tc>
          <w:tcPr>
            <w:tcW w:w="2211" w:type="dxa"/>
          </w:tcPr>
          <w:p w:rsidR="0030303F" w:rsidRDefault="0030303F" w:rsidP="00B5432E">
            <w:pPr>
              <w:pStyle w:val="ConsPlusNormal"/>
            </w:pPr>
            <w:r>
              <w:t>01.25.31</w:t>
            </w:r>
          </w:p>
        </w:tc>
        <w:tc>
          <w:tcPr>
            <w:tcW w:w="6860" w:type="dxa"/>
          </w:tcPr>
          <w:p w:rsidR="0030303F" w:rsidRDefault="0030303F" w:rsidP="00B5432E">
            <w:pPr>
              <w:pStyle w:val="ConsPlusNormal"/>
            </w:pPr>
            <w:r>
              <w:t>Миндаль</w:t>
            </w:r>
          </w:p>
        </w:tc>
      </w:tr>
      <w:tr w:rsidR="0030303F" w:rsidTr="00B5432E">
        <w:tc>
          <w:tcPr>
            <w:tcW w:w="2211" w:type="dxa"/>
          </w:tcPr>
          <w:p w:rsidR="0030303F" w:rsidRDefault="0030303F" w:rsidP="00B5432E">
            <w:pPr>
              <w:pStyle w:val="ConsPlusNormal"/>
            </w:pPr>
            <w:r>
              <w:t>01.25.31.000</w:t>
            </w:r>
          </w:p>
        </w:tc>
        <w:tc>
          <w:tcPr>
            <w:tcW w:w="6860" w:type="dxa"/>
          </w:tcPr>
          <w:p w:rsidR="0030303F" w:rsidRDefault="0030303F" w:rsidP="00B5432E">
            <w:pPr>
              <w:pStyle w:val="ConsPlusNormal"/>
            </w:pPr>
            <w:r>
              <w:t>Миндаль</w:t>
            </w:r>
          </w:p>
        </w:tc>
      </w:tr>
      <w:tr w:rsidR="0030303F" w:rsidTr="00B5432E">
        <w:tc>
          <w:tcPr>
            <w:tcW w:w="2211" w:type="dxa"/>
          </w:tcPr>
          <w:p w:rsidR="0030303F" w:rsidRDefault="0030303F" w:rsidP="00B5432E">
            <w:pPr>
              <w:pStyle w:val="ConsPlusNormal"/>
            </w:pPr>
            <w:r>
              <w:t>01.25.32</w:t>
            </w:r>
          </w:p>
        </w:tc>
        <w:tc>
          <w:tcPr>
            <w:tcW w:w="6860" w:type="dxa"/>
          </w:tcPr>
          <w:p w:rsidR="0030303F" w:rsidRDefault="0030303F" w:rsidP="00B5432E">
            <w:pPr>
              <w:pStyle w:val="ConsPlusNormal"/>
            </w:pPr>
            <w:r>
              <w:t>Каштаны</w:t>
            </w:r>
          </w:p>
        </w:tc>
      </w:tr>
      <w:tr w:rsidR="0030303F" w:rsidTr="00B5432E">
        <w:tc>
          <w:tcPr>
            <w:tcW w:w="2211" w:type="dxa"/>
          </w:tcPr>
          <w:p w:rsidR="0030303F" w:rsidRDefault="0030303F" w:rsidP="00B5432E">
            <w:pPr>
              <w:pStyle w:val="ConsPlusNormal"/>
            </w:pPr>
            <w:r>
              <w:t>01.25.32.000</w:t>
            </w:r>
          </w:p>
        </w:tc>
        <w:tc>
          <w:tcPr>
            <w:tcW w:w="6860" w:type="dxa"/>
          </w:tcPr>
          <w:p w:rsidR="0030303F" w:rsidRDefault="0030303F" w:rsidP="00B5432E">
            <w:pPr>
              <w:pStyle w:val="ConsPlusNormal"/>
            </w:pPr>
            <w:r>
              <w:t>Каштаны</w:t>
            </w:r>
          </w:p>
        </w:tc>
      </w:tr>
      <w:tr w:rsidR="0030303F" w:rsidTr="00B5432E">
        <w:tc>
          <w:tcPr>
            <w:tcW w:w="2211" w:type="dxa"/>
          </w:tcPr>
          <w:p w:rsidR="0030303F" w:rsidRDefault="0030303F" w:rsidP="00B5432E">
            <w:pPr>
              <w:pStyle w:val="ConsPlusNormal"/>
            </w:pPr>
            <w:r>
              <w:t>01.25.33</w:t>
            </w:r>
          </w:p>
        </w:tc>
        <w:tc>
          <w:tcPr>
            <w:tcW w:w="6860" w:type="dxa"/>
          </w:tcPr>
          <w:p w:rsidR="0030303F" w:rsidRDefault="0030303F" w:rsidP="00B5432E">
            <w:pPr>
              <w:pStyle w:val="ConsPlusNormal"/>
            </w:pPr>
            <w:r>
              <w:t>Фундук</w:t>
            </w:r>
          </w:p>
        </w:tc>
      </w:tr>
      <w:tr w:rsidR="0030303F" w:rsidTr="00B5432E">
        <w:tc>
          <w:tcPr>
            <w:tcW w:w="2211" w:type="dxa"/>
          </w:tcPr>
          <w:p w:rsidR="0030303F" w:rsidRDefault="0030303F" w:rsidP="00B5432E">
            <w:pPr>
              <w:pStyle w:val="ConsPlusNormal"/>
            </w:pPr>
            <w:r>
              <w:t>01.25.33.000</w:t>
            </w:r>
          </w:p>
        </w:tc>
        <w:tc>
          <w:tcPr>
            <w:tcW w:w="6860" w:type="dxa"/>
          </w:tcPr>
          <w:p w:rsidR="0030303F" w:rsidRDefault="0030303F" w:rsidP="00B5432E">
            <w:pPr>
              <w:pStyle w:val="ConsPlusNormal"/>
            </w:pPr>
            <w:r>
              <w:t>Фундук</w:t>
            </w:r>
          </w:p>
        </w:tc>
      </w:tr>
      <w:tr w:rsidR="0030303F" w:rsidTr="00B5432E">
        <w:tc>
          <w:tcPr>
            <w:tcW w:w="2211" w:type="dxa"/>
          </w:tcPr>
          <w:p w:rsidR="0030303F" w:rsidRDefault="0030303F" w:rsidP="00B5432E">
            <w:pPr>
              <w:pStyle w:val="ConsPlusNormal"/>
            </w:pPr>
            <w:r>
              <w:t>01.25.34</w:t>
            </w:r>
          </w:p>
        </w:tc>
        <w:tc>
          <w:tcPr>
            <w:tcW w:w="6860" w:type="dxa"/>
          </w:tcPr>
          <w:p w:rsidR="0030303F" w:rsidRDefault="0030303F" w:rsidP="00B5432E">
            <w:pPr>
              <w:pStyle w:val="ConsPlusNormal"/>
            </w:pPr>
            <w:r>
              <w:t>Фисташки</w:t>
            </w:r>
          </w:p>
        </w:tc>
      </w:tr>
      <w:tr w:rsidR="0030303F" w:rsidTr="00B5432E">
        <w:tc>
          <w:tcPr>
            <w:tcW w:w="2211" w:type="dxa"/>
          </w:tcPr>
          <w:p w:rsidR="0030303F" w:rsidRDefault="0030303F" w:rsidP="00B5432E">
            <w:pPr>
              <w:pStyle w:val="ConsPlusNormal"/>
            </w:pPr>
            <w:r>
              <w:t>01.25.34.000</w:t>
            </w:r>
          </w:p>
        </w:tc>
        <w:tc>
          <w:tcPr>
            <w:tcW w:w="6860" w:type="dxa"/>
          </w:tcPr>
          <w:p w:rsidR="0030303F" w:rsidRDefault="0030303F" w:rsidP="00B5432E">
            <w:pPr>
              <w:pStyle w:val="ConsPlusNormal"/>
            </w:pPr>
            <w:r>
              <w:t>Фисташки</w:t>
            </w:r>
          </w:p>
        </w:tc>
      </w:tr>
      <w:tr w:rsidR="0030303F" w:rsidTr="00B5432E">
        <w:tc>
          <w:tcPr>
            <w:tcW w:w="2211" w:type="dxa"/>
          </w:tcPr>
          <w:p w:rsidR="0030303F" w:rsidRDefault="0030303F" w:rsidP="00B5432E">
            <w:pPr>
              <w:pStyle w:val="ConsPlusNormal"/>
            </w:pPr>
            <w:r>
              <w:t>01.25.35</w:t>
            </w:r>
          </w:p>
        </w:tc>
        <w:tc>
          <w:tcPr>
            <w:tcW w:w="6860" w:type="dxa"/>
          </w:tcPr>
          <w:p w:rsidR="0030303F" w:rsidRDefault="0030303F" w:rsidP="00B5432E">
            <w:pPr>
              <w:pStyle w:val="ConsPlusNormal"/>
            </w:pPr>
            <w:r>
              <w:t>Орехи грецкие</w:t>
            </w:r>
          </w:p>
        </w:tc>
      </w:tr>
      <w:tr w:rsidR="0030303F" w:rsidTr="00B5432E">
        <w:tc>
          <w:tcPr>
            <w:tcW w:w="2211" w:type="dxa"/>
          </w:tcPr>
          <w:p w:rsidR="0030303F" w:rsidRDefault="0030303F" w:rsidP="00B5432E">
            <w:pPr>
              <w:pStyle w:val="ConsPlusNormal"/>
            </w:pPr>
            <w:r>
              <w:t>01.25.35.000</w:t>
            </w:r>
          </w:p>
        </w:tc>
        <w:tc>
          <w:tcPr>
            <w:tcW w:w="6860" w:type="dxa"/>
          </w:tcPr>
          <w:p w:rsidR="0030303F" w:rsidRDefault="0030303F" w:rsidP="00B5432E">
            <w:pPr>
              <w:pStyle w:val="ConsPlusNormal"/>
            </w:pPr>
            <w:r>
              <w:t>Орехи грецкие</w:t>
            </w:r>
          </w:p>
        </w:tc>
      </w:tr>
      <w:tr w:rsidR="0030303F" w:rsidTr="00B5432E">
        <w:tc>
          <w:tcPr>
            <w:tcW w:w="2211" w:type="dxa"/>
          </w:tcPr>
          <w:p w:rsidR="0030303F" w:rsidRDefault="0030303F" w:rsidP="00B5432E">
            <w:pPr>
              <w:pStyle w:val="ConsPlusNormal"/>
            </w:pPr>
            <w:r>
              <w:t>01.25.39</w:t>
            </w:r>
          </w:p>
        </w:tc>
        <w:tc>
          <w:tcPr>
            <w:tcW w:w="6860" w:type="dxa"/>
          </w:tcPr>
          <w:p w:rsidR="0030303F" w:rsidRDefault="0030303F" w:rsidP="00B5432E">
            <w:pPr>
              <w:pStyle w:val="ConsPlusNormal"/>
            </w:pPr>
            <w:r>
              <w:t>Орехи прочие, не включенные в другие группировки</w:t>
            </w:r>
          </w:p>
        </w:tc>
      </w:tr>
      <w:tr w:rsidR="0030303F" w:rsidTr="00B5432E">
        <w:tc>
          <w:tcPr>
            <w:tcW w:w="2211" w:type="dxa"/>
          </w:tcPr>
          <w:p w:rsidR="0030303F" w:rsidRDefault="0030303F" w:rsidP="00B5432E">
            <w:pPr>
              <w:pStyle w:val="ConsPlusNormal"/>
            </w:pPr>
            <w:r>
              <w:t>01.25.39.000</w:t>
            </w:r>
          </w:p>
        </w:tc>
        <w:tc>
          <w:tcPr>
            <w:tcW w:w="6860" w:type="dxa"/>
          </w:tcPr>
          <w:p w:rsidR="0030303F" w:rsidRDefault="0030303F" w:rsidP="00B5432E">
            <w:pPr>
              <w:pStyle w:val="ConsPlusNormal"/>
            </w:pPr>
            <w:r>
              <w:t>Орехи прочие, не включенные в другие группировки</w:t>
            </w:r>
          </w:p>
        </w:tc>
      </w:tr>
      <w:tr w:rsidR="0030303F" w:rsidTr="00B5432E">
        <w:tc>
          <w:tcPr>
            <w:tcW w:w="2211" w:type="dxa"/>
          </w:tcPr>
          <w:p w:rsidR="0030303F" w:rsidRDefault="0030303F" w:rsidP="00B5432E">
            <w:pPr>
              <w:pStyle w:val="ConsPlusNormal"/>
            </w:pPr>
            <w:r>
              <w:t>01.25.9</w:t>
            </w:r>
          </w:p>
        </w:tc>
        <w:tc>
          <w:tcPr>
            <w:tcW w:w="6860" w:type="dxa"/>
          </w:tcPr>
          <w:p w:rsidR="0030303F" w:rsidRDefault="0030303F" w:rsidP="00B5432E">
            <w:pPr>
              <w:pStyle w:val="ConsPlusNormal"/>
            </w:pPr>
            <w:r>
              <w:t>Плоды деревьев и кустарников прочие, не включенные в другие группировки</w:t>
            </w:r>
          </w:p>
        </w:tc>
      </w:tr>
      <w:tr w:rsidR="0030303F" w:rsidTr="00B5432E">
        <w:tc>
          <w:tcPr>
            <w:tcW w:w="2211" w:type="dxa"/>
          </w:tcPr>
          <w:p w:rsidR="0030303F" w:rsidRDefault="0030303F" w:rsidP="00B5432E">
            <w:pPr>
              <w:pStyle w:val="ConsPlusNormal"/>
            </w:pPr>
            <w:r>
              <w:t>01.25.90</w:t>
            </w:r>
          </w:p>
        </w:tc>
        <w:tc>
          <w:tcPr>
            <w:tcW w:w="6860" w:type="dxa"/>
          </w:tcPr>
          <w:p w:rsidR="0030303F" w:rsidRDefault="0030303F" w:rsidP="00B5432E">
            <w:pPr>
              <w:pStyle w:val="ConsPlusNormal"/>
            </w:pPr>
            <w:r>
              <w:t>Плоды деревьев и кустарников прочие, не включенные в другие группировки</w:t>
            </w:r>
          </w:p>
        </w:tc>
      </w:tr>
      <w:tr w:rsidR="0030303F" w:rsidTr="00B5432E">
        <w:tc>
          <w:tcPr>
            <w:tcW w:w="2211" w:type="dxa"/>
          </w:tcPr>
          <w:p w:rsidR="0030303F" w:rsidRDefault="0030303F" w:rsidP="00B5432E">
            <w:pPr>
              <w:pStyle w:val="ConsPlusNormal"/>
            </w:pPr>
            <w:r>
              <w:t>01.25.90.110</w:t>
            </w:r>
          </w:p>
        </w:tc>
        <w:tc>
          <w:tcPr>
            <w:tcW w:w="6860" w:type="dxa"/>
          </w:tcPr>
          <w:p w:rsidR="0030303F" w:rsidRDefault="0030303F" w:rsidP="00B5432E">
            <w:pPr>
              <w:pStyle w:val="ConsPlusNormal"/>
            </w:pPr>
            <w:r>
              <w:t>Хурма</w:t>
            </w:r>
          </w:p>
        </w:tc>
      </w:tr>
      <w:tr w:rsidR="0030303F" w:rsidTr="00B5432E">
        <w:tc>
          <w:tcPr>
            <w:tcW w:w="2211" w:type="dxa"/>
          </w:tcPr>
          <w:p w:rsidR="0030303F" w:rsidRDefault="0030303F" w:rsidP="00B5432E">
            <w:pPr>
              <w:pStyle w:val="ConsPlusNormal"/>
            </w:pPr>
            <w:r>
              <w:t>01.25.90.120</w:t>
            </w:r>
          </w:p>
        </w:tc>
        <w:tc>
          <w:tcPr>
            <w:tcW w:w="6860" w:type="dxa"/>
          </w:tcPr>
          <w:p w:rsidR="0030303F" w:rsidRDefault="0030303F" w:rsidP="00B5432E">
            <w:pPr>
              <w:pStyle w:val="ConsPlusNormal"/>
            </w:pPr>
            <w:r>
              <w:t>Гранат</w:t>
            </w:r>
          </w:p>
        </w:tc>
      </w:tr>
      <w:tr w:rsidR="0030303F" w:rsidTr="00B5432E">
        <w:tc>
          <w:tcPr>
            <w:tcW w:w="2211" w:type="dxa"/>
          </w:tcPr>
          <w:p w:rsidR="0030303F" w:rsidRDefault="0030303F" w:rsidP="00B5432E">
            <w:pPr>
              <w:pStyle w:val="ConsPlusNormal"/>
            </w:pPr>
            <w:r>
              <w:t>01.25.90.130</w:t>
            </w:r>
          </w:p>
        </w:tc>
        <w:tc>
          <w:tcPr>
            <w:tcW w:w="6860" w:type="dxa"/>
          </w:tcPr>
          <w:p w:rsidR="0030303F" w:rsidRDefault="0030303F" w:rsidP="00B5432E">
            <w:pPr>
              <w:pStyle w:val="ConsPlusNormal"/>
            </w:pPr>
            <w:r>
              <w:t>Фейхоа</w:t>
            </w:r>
          </w:p>
        </w:tc>
      </w:tr>
      <w:tr w:rsidR="0030303F" w:rsidTr="00B5432E">
        <w:tc>
          <w:tcPr>
            <w:tcW w:w="2211" w:type="dxa"/>
          </w:tcPr>
          <w:p w:rsidR="0030303F" w:rsidRDefault="0030303F" w:rsidP="00B5432E">
            <w:pPr>
              <w:pStyle w:val="ConsPlusNormal"/>
            </w:pPr>
            <w:r>
              <w:t>01.25.90.140</w:t>
            </w:r>
          </w:p>
        </w:tc>
        <w:tc>
          <w:tcPr>
            <w:tcW w:w="6860" w:type="dxa"/>
          </w:tcPr>
          <w:p w:rsidR="0030303F" w:rsidRDefault="0030303F" w:rsidP="00B5432E">
            <w:pPr>
              <w:pStyle w:val="ConsPlusNormal"/>
            </w:pPr>
            <w:r>
              <w:t>Мушмула</w:t>
            </w:r>
          </w:p>
        </w:tc>
      </w:tr>
      <w:tr w:rsidR="0030303F" w:rsidTr="00B5432E">
        <w:tc>
          <w:tcPr>
            <w:tcW w:w="2211" w:type="dxa"/>
          </w:tcPr>
          <w:p w:rsidR="0030303F" w:rsidRDefault="0030303F" w:rsidP="00B5432E">
            <w:pPr>
              <w:pStyle w:val="ConsPlusNormal"/>
            </w:pPr>
            <w:r>
              <w:t>01.26</w:t>
            </w:r>
          </w:p>
        </w:tc>
        <w:tc>
          <w:tcPr>
            <w:tcW w:w="6860" w:type="dxa"/>
          </w:tcPr>
          <w:p w:rsidR="0030303F" w:rsidRDefault="0030303F" w:rsidP="00B5432E">
            <w:pPr>
              <w:pStyle w:val="ConsPlusNormal"/>
            </w:pPr>
            <w:r>
              <w:t>Плоды масличных культур</w:t>
            </w:r>
          </w:p>
        </w:tc>
      </w:tr>
      <w:tr w:rsidR="0030303F" w:rsidTr="00B5432E">
        <w:tc>
          <w:tcPr>
            <w:tcW w:w="2211" w:type="dxa"/>
          </w:tcPr>
          <w:p w:rsidR="0030303F" w:rsidRDefault="0030303F" w:rsidP="00B5432E">
            <w:pPr>
              <w:pStyle w:val="ConsPlusNormal"/>
            </w:pPr>
            <w:r>
              <w:t>01.26.1</w:t>
            </w:r>
          </w:p>
        </w:tc>
        <w:tc>
          <w:tcPr>
            <w:tcW w:w="6860" w:type="dxa"/>
          </w:tcPr>
          <w:p w:rsidR="0030303F" w:rsidRDefault="0030303F" w:rsidP="00B5432E">
            <w:pPr>
              <w:pStyle w:val="ConsPlusNormal"/>
            </w:pPr>
            <w:r>
              <w:t>Оливки (маслины)</w:t>
            </w:r>
          </w:p>
        </w:tc>
      </w:tr>
      <w:tr w:rsidR="0030303F" w:rsidTr="00B5432E">
        <w:tc>
          <w:tcPr>
            <w:tcW w:w="2211" w:type="dxa"/>
          </w:tcPr>
          <w:p w:rsidR="0030303F" w:rsidRDefault="0030303F" w:rsidP="00B5432E">
            <w:pPr>
              <w:pStyle w:val="ConsPlusNormal"/>
            </w:pPr>
            <w:r>
              <w:t>01.26.11</w:t>
            </w:r>
          </w:p>
        </w:tc>
        <w:tc>
          <w:tcPr>
            <w:tcW w:w="6860" w:type="dxa"/>
          </w:tcPr>
          <w:p w:rsidR="0030303F" w:rsidRDefault="0030303F" w:rsidP="00B5432E">
            <w:pPr>
              <w:pStyle w:val="ConsPlusNormal"/>
            </w:pPr>
            <w:r>
              <w:t>Оливки столовые</w:t>
            </w:r>
          </w:p>
        </w:tc>
      </w:tr>
      <w:tr w:rsidR="0030303F" w:rsidTr="00B5432E">
        <w:tc>
          <w:tcPr>
            <w:tcW w:w="2211" w:type="dxa"/>
          </w:tcPr>
          <w:p w:rsidR="0030303F" w:rsidRDefault="0030303F" w:rsidP="00B5432E">
            <w:pPr>
              <w:pStyle w:val="ConsPlusNormal"/>
            </w:pPr>
            <w:r>
              <w:t>01.26.11.000</w:t>
            </w:r>
          </w:p>
        </w:tc>
        <w:tc>
          <w:tcPr>
            <w:tcW w:w="6860" w:type="dxa"/>
          </w:tcPr>
          <w:p w:rsidR="0030303F" w:rsidRDefault="0030303F" w:rsidP="00B5432E">
            <w:pPr>
              <w:pStyle w:val="ConsPlusNormal"/>
            </w:pPr>
            <w:r>
              <w:t>Оливки столовые</w:t>
            </w:r>
          </w:p>
        </w:tc>
      </w:tr>
      <w:tr w:rsidR="0030303F" w:rsidTr="00B5432E">
        <w:tc>
          <w:tcPr>
            <w:tcW w:w="2211" w:type="dxa"/>
          </w:tcPr>
          <w:p w:rsidR="0030303F" w:rsidRDefault="0030303F" w:rsidP="00B5432E">
            <w:pPr>
              <w:pStyle w:val="ConsPlusNormal"/>
            </w:pPr>
            <w:r>
              <w:t>01.26.12</w:t>
            </w:r>
          </w:p>
        </w:tc>
        <w:tc>
          <w:tcPr>
            <w:tcW w:w="6860" w:type="dxa"/>
          </w:tcPr>
          <w:p w:rsidR="0030303F" w:rsidRDefault="0030303F" w:rsidP="00B5432E">
            <w:pPr>
              <w:pStyle w:val="ConsPlusNormal"/>
            </w:pPr>
            <w:r>
              <w:t>Оливки для производства оливкового масла</w:t>
            </w:r>
          </w:p>
        </w:tc>
      </w:tr>
      <w:tr w:rsidR="0030303F" w:rsidTr="00B5432E">
        <w:tc>
          <w:tcPr>
            <w:tcW w:w="2211" w:type="dxa"/>
          </w:tcPr>
          <w:p w:rsidR="0030303F" w:rsidRDefault="0030303F" w:rsidP="00B5432E">
            <w:pPr>
              <w:pStyle w:val="ConsPlusNormal"/>
            </w:pPr>
            <w:r>
              <w:t>01.26.12.000</w:t>
            </w:r>
          </w:p>
        </w:tc>
        <w:tc>
          <w:tcPr>
            <w:tcW w:w="6860" w:type="dxa"/>
          </w:tcPr>
          <w:p w:rsidR="0030303F" w:rsidRDefault="0030303F" w:rsidP="00B5432E">
            <w:pPr>
              <w:pStyle w:val="ConsPlusNormal"/>
            </w:pPr>
            <w:r>
              <w:t>Оливки для производства оливкового масла</w:t>
            </w:r>
          </w:p>
        </w:tc>
      </w:tr>
      <w:tr w:rsidR="0030303F" w:rsidTr="00B5432E">
        <w:tc>
          <w:tcPr>
            <w:tcW w:w="2211" w:type="dxa"/>
          </w:tcPr>
          <w:p w:rsidR="0030303F" w:rsidRDefault="0030303F" w:rsidP="00B5432E">
            <w:pPr>
              <w:pStyle w:val="ConsPlusNormal"/>
            </w:pPr>
            <w:r>
              <w:t>01.26.2</w:t>
            </w:r>
          </w:p>
        </w:tc>
        <w:tc>
          <w:tcPr>
            <w:tcW w:w="6860" w:type="dxa"/>
          </w:tcPr>
          <w:p w:rsidR="0030303F" w:rsidRDefault="0030303F" w:rsidP="00B5432E">
            <w:pPr>
              <w:pStyle w:val="ConsPlusNormal"/>
            </w:pPr>
            <w:r>
              <w:t>Орехи кокосовые</w:t>
            </w:r>
          </w:p>
        </w:tc>
      </w:tr>
      <w:tr w:rsidR="0030303F" w:rsidTr="00B5432E">
        <w:tc>
          <w:tcPr>
            <w:tcW w:w="2211" w:type="dxa"/>
          </w:tcPr>
          <w:p w:rsidR="0030303F" w:rsidRDefault="0030303F" w:rsidP="00B5432E">
            <w:pPr>
              <w:pStyle w:val="ConsPlusNormal"/>
            </w:pPr>
            <w:r>
              <w:t>01.26.20</w:t>
            </w:r>
          </w:p>
        </w:tc>
        <w:tc>
          <w:tcPr>
            <w:tcW w:w="6860" w:type="dxa"/>
          </w:tcPr>
          <w:p w:rsidR="0030303F" w:rsidRDefault="0030303F" w:rsidP="00B5432E">
            <w:pPr>
              <w:pStyle w:val="ConsPlusNormal"/>
            </w:pPr>
            <w:r>
              <w:t>Орехи кокосовые</w:t>
            </w:r>
          </w:p>
        </w:tc>
      </w:tr>
      <w:tr w:rsidR="0030303F" w:rsidTr="00B5432E">
        <w:tc>
          <w:tcPr>
            <w:tcW w:w="2211" w:type="dxa"/>
          </w:tcPr>
          <w:p w:rsidR="0030303F" w:rsidRDefault="0030303F" w:rsidP="00B5432E">
            <w:pPr>
              <w:pStyle w:val="ConsPlusNormal"/>
            </w:pPr>
            <w:r>
              <w:lastRenderedPageBreak/>
              <w:t>01.26.20.000</w:t>
            </w:r>
          </w:p>
        </w:tc>
        <w:tc>
          <w:tcPr>
            <w:tcW w:w="6860" w:type="dxa"/>
          </w:tcPr>
          <w:p w:rsidR="0030303F" w:rsidRDefault="0030303F" w:rsidP="00B5432E">
            <w:pPr>
              <w:pStyle w:val="ConsPlusNormal"/>
            </w:pPr>
            <w:r>
              <w:t>Орехи кокосовые</w:t>
            </w:r>
          </w:p>
        </w:tc>
      </w:tr>
      <w:tr w:rsidR="0030303F" w:rsidTr="00B5432E">
        <w:tc>
          <w:tcPr>
            <w:tcW w:w="2211" w:type="dxa"/>
          </w:tcPr>
          <w:p w:rsidR="0030303F" w:rsidRDefault="0030303F" w:rsidP="00B5432E">
            <w:pPr>
              <w:pStyle w:val="ConsPlusNormal"/>
            </w:pPr>
            <w:r>
              <w:t>01.26.9</w:t>
            </w:r>
          </w:p>
        </w:tc>
        <w:tc>
          <w:tcPr>
            <w:tcW w:w="6860" w:type="dxa"/>
          </w:tcPr>
          <w:p w:rsidR="0030303F" w:rsidRDefault="0030303F" w:rsidP="00B5432E">
            <w:pPr>
              <w:pStyle w:val="ConsPlusNormal"/>
            </w:pPr>
            <w:r>
              <w:t>Плоды масличных культур прочие</w:t>
            </w:r>
          </w:p>
        </w:tc>
      </w:tr>
      <w:tr w:rsidR="0030303F" w:rsidTr="00B5432E">
        <w:tc>
          <w:tcPr>
            <w:tcW w:w="2211" w:type="dxa"/>
          </w:tcPr>
          <w:p w:rsidR="0030303F" w:rsidRDefault="0030303F" w:rsidP="00B5432E">
            <w:pPr>
              <w:pStyle w:val="ConsPlusNormal"/>
            </w:pPr>
            <w:r>
              <w:t>01.26.90</w:t>
            </w:r>
          </w:p>
        </w:tc>
        <w:tc>
          <w:tcPr>
            <w:tcW w:w="6860" w:type="dxa"/>
          </w:tcPr>
          <w:p w:rsidR="0030303F" w:rsidRDefault="0030303F" w:rsidP="00B5432E">
            <w:pPr>
              <w:pStyle w:val="ConsPlusNormal"/>
            </w:pPr>
            <w:r>
              <w:t>Плоды масличных культур прочие</w:t>
            </w:r>
          </w:p>
        </w:tc>
      </w:tr>
      <w:tr w:rsidR="0030303F" w:rsidTr="00B5432E">
        <w:tc>
          <w:tcPr>
            <w:tcW w:w="2211" w:type="dxa"/>
          </w:tcPr>
          <w:p w:rsidR="0030303F" w:rsidRDefault="0030303F" w:rsidP="00B5432E">
            <w:pPr>
              <w:pStyle w:val="ConsPlusNormal"/>
            </w:pPr>
            <w:r>
              <w:t>01.26.90.000</w:t>
            </w:r>
          </w:p>
        </w:tc>
        <w:tc>
          <w:tcPr>
            <w:tcW w:w="6860" w:type="dxa"/>
          </w:tcPr>
          <w:p w:rsidR="0030303F" w:rsidRDefault="0030303F" w:rsidP="00B5432E">
            <w:pPr>
              <w:pStyle w:val="ConsPlusNormal"/>
            </w:pPr>
            <w:r>
              <w:t>Плоды масличных культур прочие</w:t>
            </w:r>
          </w:p>
        </w:tc>
      </w:tr>
      <w:tr w:rsidR="0030303F" w:rsidTr="00B5432E">
        <w:tc>
          <w:tcPr>
            <w:tcW w:w="2211" w:type="dxa"/>
          </w:tcPr>
          <w:p w:rsidR="0030303F" w:rsidRDefault="0030303F" w:rsidP="00B5432E">
            <w:pPr>
              <w:pStyle w:val="ConsPlusNormal"/>
            </w:pPr>
            <w:r>
              <w:t>01.27</w:t>
            </w:r>
          </w:p>
        </w:tc>
        <w:tc>
          <w:tcPr>
            <w:tcW w:w="6860" w:type="dxa"/>
          </w:tcPr>
          <w:p w:rsidR="0030303F" w:rsidRDefault="0030303F" w:rsidP="00B5432E">
            <w:pPr>
              <w:pStyle w:val="ConsPlusNormal"/>
            </w:pPr>
            <w:r>
              <w:t>Культуры для производства напитков</w:t>
            </w:r>
          </w:p>
        </w:tc>
      </w:tr>
      <w:tr w:rsidR="0030303F" w:rsidTr="00B5432E">
        <w:tc>
          <w:tcPr>
            <w:tcW w:w="2211" w:type="dxa"/>
          </w:tcPr>
          <w:p w:rsidR="0030303F" w:rsidRDefault="0030303F" w:rsidP="00B5432E">
            <w:pPr>
              <w:pStyle w:val="ConsPlusNormal"/>
            </w:pPr>
            <w:r>
              <w:t>01.27.1</w:t>
            </w:r>
          </w:p>
        </w:tc>
        <w:tc>
          <w:tcPr>
            <w:tcW w:w="6860" w:type="dxa"/>
          </w:tcPr>
          <w:p w:rsidR="0030303F" w:rsidRDefault="0030303F" w:rsidP="00B5432E">
            <w:pPr>
              <w:pStyle w:val="ConsPlusNormal"/>
            </w:pPr>
            <w:r>
              <w:t>Культуры для производства напитков</w:t>
            </w:r>
          </w:p>
        </w:tc>
      </w:tr>
      <w:tr w:rsidR="0030303F" w:rsidTr="00B5432E">
        <w:tc>
          <w:tcPr>
            <w:tcW w:w="2211" w:type="dxa"/>
          </w:tcPr>
          <w:p w:rsidR="0030303F" w:rsidRDefault="0030303F" w:rsidP="00B5432E">
            <w:pPr>
              <w:pStyle w:val="ConsPlusNormal"/>
            </w:pPr>
            <w:r>
              <w:t>01.27.11</w:t>
            </w:r>
          </w:p>
        </w:tc>
        <w:tc>
          <w:tcPr>
            <w:tcW w:w="6860" w:type="dxa"/>
          </w:tcPr>
          <w:p w:rsidR="0030303F" w:rsidRDefault="0030303F" w:rsidP="00B5432E">
            <w:pPr>
              <w:pStyle w:val="ConsPlusNormal"/>
            </w:pPr>
            <w:r>
              <w:t>Зерна кофейные необжаренные</w:t>
            </w:r>
          </w:p>
        </w:tc>
      </w:tr>
      <w:tr w:rsidR="0030303F" w:rsidTr="00B5432E">
        <w:tc>
          <w:tcPr>
            <w:tcW w:w="2211" w:type="dxa"/>
          </w:tcPr>
          <w:p w:rsidR="0030303F" w:rsidRDefault="0030303F" w:rsidP="00B5432E">
            <w:pPr>
              <w:pStyle w:val="ConsPlusNormal"/>
            </w:pPr>
            <w:r>
              <w:t>01.27.11.000</w:t>
            </w:r>
          </w:p>
        </w:tc>
        <w:tc>
          <w:tcPr>
            <w:tcW w:w="6860" w:type="dxa"/>
          </w:tcPr>
          <w:p w:rsidR="0030303F" w:rsidRDefault="0030303F" w:rsidP="00B5432E">
            <w:pPr>
              <w:pStyle w:val="ConsPlusNormal"/>
            </w:pPr>
            <w:r>
              <w:t>Зерна кофейные необжаренные</w:t>
            </w:r>
          </w:p>
        </w:tc>
      </w:tr>
      <w:tr w:rsidR="0030303F" w:rsidTr="00B5432E">
        <w:tc>
          <w:tcPr>
            <w:tcW w:w="2211" w:type="dxa"/>
          </w:tcPr>
          <w:p w:rsidR="0030303F" w:rsidRDefault="0030303F" w:rsidP="00B5432E">
            <w:pPr>
              <w:pStyle w:val="ConsPlusNormal"/>
            </w:pPr>
            <w:r>
              <w:t>01.27.12</w:t>
            </w:r>
          </w:p>
        </w:tc>
        <w:tc>
          <w:tcPr>
            <w:tcW w:w="6860" w:type="dxa"/>
          </w:tcPr>
          <w:p w:rsidR="0030303F" w:rsidRDefault="0030303F" w:rsidP="00B5432E">
            <w:pPr>
              <w:pStyle w:val="ConsPlusNormal"/>
            </w:pPr>
            <w:r>
              <w:t>Листья чая</w:t>
            </w:r>
          </w:p>
        </w:tc>
      </w:tr>
      <w:tr w:rsidR="0030303F" w:rsidTr="00B5432E">
        <w:tc>
          <w:tcPr>
            <w:tcW w:w="2211" w:type="dxa"/>
          </w:tcPr>
          <w:p w:rsidR="0030303F" w:rsidRDefault="0030303F" w:rsidP="00B5432E">
            <w:pPr>
              <w:pStyle w:val="ConsPlusNormal"/>
            </w:pPr>
            <w:r>
              <w:t>01.27.12.110</w:t>
            </w:r>
          </w:p>
        </w:tc>
        <w:tc>
          <w:tcPr>
            <w:tcW w:w="6860" w:type="dxa"/>
          </w:tcPr>
          <w:p w:rsidR="0030303F" w:rsidRDefault="0030303F" w:rsidP="00B5432E">
            <w:pPr>
              <w:pStyle w:val="ConsPlusNormal"/>
            </w:pPr>
            <w:r>
              <w:t>Лист зеленого чая сортовой</w:t>
            </w:r>
          </w:p>
        </w:tc>
      </w:tr>
      <w:tr w:rsidR="0030303F" w:rsidTr="00B5432E">
        <w:tc>
          <w:tcPr>
            <w:tcW w:w="2211" w:type="dxa"/>
          </w:tcPr>
          <w:p w:rsidR="0030303F" w:rsidRDefault="0030303F" w:rsidP="00B5432E">
            <w:pPr>
              <w:pStyle w:val="ConsPlusNormal"/>
            </w:pPr>
            <w:r>
              <w:t>01.27.12.120</w:t>
            </w:r>
          </w:p>
        </w:tc>
        <w:tc>
          <w:tcPr>
            <w:tcW w:w="6860" w:type="dxa"/>
          </w:tcPr>
          <w:p w:rsidR="0030303F" w:rsidRDefault="0030303F" w:rsidP="00B5432E">
            <w:pPr>
              <w:pStyle w:val="ConsPlusNormal"/>
            </w:pPr>
            <w:r>
              <w:t>Лист зеленого чая грубый</w:t>
            </w:r>
          </w:p>
        </w:tc>
      </w:tr>
      <w:tr w:rsidR="0030303F" w:rsidTr="00B5432E">
        <w:tc>
          <w:tcPr>
            <w:tcW w:w="2211" w:type="dxa"/>
          </w:tcPr>
          <w:p w:rsidR="0030303F" w:rsidRDefault="0030303F" w:rsidP="00B5432E">
            <w:pPr>
              <w:pStyle w:val="ConsPlusNormal"/>
            </w:pPr>
            <w:r>
              <w:t>01.27.12.130</w:t>
            </w:r>
          </w:p>
        </w:tc>
        <w:tc>
          <w:tcPr>
            <w:tcW w:w="6860" w:type="dxa"/>
          </w:tcPr>
          <w:p w:rsidR="0030303F" w:rsidRDefault="0030303F" w:rsidP="00B5432E">
            <w:pPr>
              <w:pStyle w:val="ConsPlusNormal"/>
            </w:pPr>
            <w:r>
              <w:t>Лист черного чая сортовой</w:t>
            </w:r>
          </w:p>
        </w:tc>
      </w:tr>
      <w:tr w:rsidR="0030303F" w:rsidTr="00B5432E">
        <w:tc>
          <w:tcPr>
            <w:tcW w:w="2211" w:type="dxa"/>
          </w:tcPr>
          <w:p w:rsidR="0030303F" w:rsidRDefault="0030303F" w:rsidP="00B5432E">
            <w:pPr>
              <w:pStyle w:val="ConsPlusNormal"/>
            </w:pPr>
            <w:r>
              <w:t>01.27.12.140</w:t>
            </w:r>
          </w:p>
        </w:tc>
        <w:tc>
          <w:tcPr>
            <w:tcW w:w="6860" w:type="dxa"/>
          </w:tcPr>
          <w:p w:rsidR="0030303F" w:rsidRDefault="0030303F" w:rsidP="00B5432E">
            <w:pPr>
              <w:pStyle w:val="ConsPlusNormal"/>
            </w:pPr>
            <w:r>
              <w:t>Лист черного чая грубый</w:t>
            </w:r>
          </w:p>
        </w:tc>
      </w:tr>
      <w:tr w:rsidR="0030303F" w:rsidTr="00B5432E">
        <w:tc>
          <w:tcPr>
            <w:tcW w:w="2211" w:type="dxa"/>
          </w:tcPr>
          <w:p w:rsidR="0030303F" w:rsidRDefault="0030303F" w:rsidP="00B5432E">
            <w:pPr>
              <w:pStyle w:val="ConsPlusNormal"/>
            </w:pPr>
            <w:r>
              <w:t>01.27.13</w:t>
            </w:r>
          </w:p>
        </w:tc>
        <w:tc>
          <w:tcPr>
            <w:tcW w:w="6860" w:type="dxa"/>
          </w:tcPr>
          <w:p w:rsidR="0030303F" w:rsidRDefault="0030303F" w:rsidP="00B5432E">
            <w:pPr>
              <w:pStyle w:val="ConsPlusNormal"/>
            </w:pPr>
            <w:r>
              <w:t>Листья мате</w:t>
            </w:r>
          </w:p>
        </w:tc>
      </w:tr>
      <w:tr w:rsidR="0030303F" w:rsidTr="00B5432E">
        <w:tc>
          <w:tcPr>
            <w:tcW w:w="2211" w:type="dxa"/>
          </w:tcPr>
          <w:p w:rsidR="0030303F" w:rsidRDefault="0030303F" w:rsidP="00B5432E">
            <w:pPr>
              <w:pStyle w:val="ConsPlusNormal"/>
            </w:pPr>
            <w:r>
              <w:t>01.27.13.000</w:t>
            </w:r>
          </w:p>
        </w:tc>
        <w:tc>
          <w:tcPr>
            <w:tcW w:w="6860" w:type="dxa"/>
          </w:tcPr>
          <w:p w:rsidR="0030303F" w:rsidRDefault="0030303F" w:rsidP="00B5432E">
            <w:pPr>
              <w:pStyle w:val="ConsPlusNormal"/>
            </w:pPr>
            <w:r>
              <w:t>Листья мате</w:t>
            </w:r>
          </w:p>
        </w:tc>
      </w:tr>
      <w:tr w:rsidR="0030303F" w:rsidTr="00B5432E">
        <w:tc>
          <w:tcPr>
            <w:tcW w:w="2211" w:type="dxa"/>
          </w:tcPr>
          <w:p w:rsidR="0030303F" w:rsidRDefault="0030303F" w:rsidP="00B5432E">
            <w:pPr>
              <w:pStyle w:val="ConsPlusNormal"/>
            </w:pPr>
            <w:r>
              <w:t>01.27.14</w:t>
            </w:r>
          </w:p>
        </w:tc>
        <w:tc>
          <w:tcPr>
            <w:tcW w:w="6860" w:type="dxa"/>
          </w:tcPr>
          <w:p w:rsidR="0030303F" w:rsidRDefault="0030303F" w:rsidP="00B5432E">
            <w:pPr>
              <w:pStyle w:val="ConsPlusNormal"/>
            </w:pPr>
            <w:r>
              <w:t>Какао-бобы</w:t>
            </w:r>
          </w:p>
        </w:tc>
      </w:tr>
      <w:tr w:rsidR="0030303F" w:rsidTr="00B5432E">
        <w:tc>
          <w:tcPr>
            <w:tcW w:w="2211" w:type="dxa"/>
          </w:tcPr>
          <w:p w:rsidR="0030303F" w:rsidRDefault="0030303F" w:rsidP="00B5432E">
            <w:pPr>
              <w:pStyle w:val="ConsPlusNormal"/>
            </w:pPr>
            <w:r>
              <w:t>01.27.14.000</w:t>
            </w:r>
          </w:p>
        </w:tc>
        <w:tc>
          <w:tcPr>
            <w:tcW w:w="6860" w:type="dxa"/>
          </w:tcPr>
          <w:p w:rsidR="0030303F" w:rsidRDefault="0030303F" w:rsidP="00B5432E">
            <w:pPr>
              <w:pStyle w:val="ConsPlusNormal"/>
            </w:pPr>
            <w:r>
              <w:t>Какао-бобы</w:t>
            </w:r>
          </w:p>
        </w:tc>
      </w:tr>
      <w:tr w:rsidR="0030303F" w:rsidTr="00B5432E">
        <w:tc>
          <w:tcPr>
            <w:tcW w:w="2211" w:type="dxa"/>
          </w:tcPr>
          <w:p w:rsidR="0030303F" w:rsidRDefault="0030303F" w:rsidP="00B5432E">
            <w:pPr>
              <w:pStyle w:val="ConsPlusNormal"/>
            </w:pPr>
            <w:r>
              <w:t>01.27.19</w:t>
            </w:r>
          </w:p>
        </w:tc>
        <w:tc>
          <w:tcPr>
            <w:tcW w:w="6860" w:type="dxa"/>
          </w:tcPr>
          <w:p w:rsidR="0030303F" w:rsidRDefault="0030303F" w:rsidP="00B5432E">
            <w:pPr>
              <w:pStyle w:val="ConsPlusNormal"/>
            </w:pPr>
            <w:r>
              <w:t>Культуры для производства напитков прочие</w:t>
            </w:r>
          </w:p>
        </w:tc>
      </w:tr>
      <w:tr w:rsidR="0030303F" w:rsidTr="00B5432E">
        <w:tc>
          <w:tcPr>
            <w:tcW w:w="2211" w:type="dxa"/>
          </w:tcPr>
          <w:p w:rsidR="0030303F" w:rsidRDefault="0030303F" w:rsidP="00B5432E">
            <w:pPr>
              <w:pStyle w:val="ConsPlusNormal"/>
            </w:pPr>
            <w:r>
              <w:t>01.27.19.110</w:t>
            </w:r>
          </w:p>
        </w:tc>
        <w:tc>
          <w:tcPr>
            <w:tcW w:w="6860" w:type="dxa"/>
          </w:tcPr>
          <w:p w:rsidR="0030303F" w:rsidRDefault="0030303F" w:rsidP="00B5432E">
            <w:pPr>
              <w:pStyle w:val="ConsPlusNormal"/>
            </w:pPr>
            <w:r>
              <w:t>Цикорий</w:t>
            </w:r>
          </w:p>
        </w:tc>
      </w:tr>
      <w:tr w:rsidR="0030303F" w:rsidTr="00B5432E">
        <w:tc>
          <w:tcPr>
            <w:tcW w:w="2211" w:type="dxa"/>
          </w:tcPr>
          <w:p w:rsidR="0030303F" w:rsidRDefault="0030303F" w:rsidP="00B5432E">
            <w:pPr>
              <w:pStyle w:val="ConsPlusNormal"/>
            </w:pPr>
            <w:r>
              <w:t>01.27.19.190</w:t>
            </w:r>
          </w:p>
        </w:tc>
        <w:tc>
          <w:tcPr>
            <w:tcW w:w="6860" w:type="dxa"/>
          </w:tcPr>
          <w:p w:rsidR="0030303F" w:rsidRDefault="0030303F" w:rsidP="00B5432E">
            <w:pPr>
              <w:pStyle w:val="ConsPlusNormal"/>
            </w:pPr>
            <w:r>
              <w:t>Культуры для производства напитков прочие, не включенные в другие группировки</w:t>
            </w:r>
          </w:p>
        </w:tc>
      </w:tr>
      <w:tr w:rsidR="0030303F" w:rsidTr="00B5432E">
        <w:tc>
          <w:tcPr>
            <w:tcW w:w="2211" w:type="dxa"/>
          </w:tcPr>
          <w:p w:rsidR="0030303F" w:rsidRDefault="0030303F" w:rsidP="00B5432E">
            <w:pPr>
              <w:pStyle w:val="ConsPlusNormal"/>
            </w:pPr>
            <w:r>
              <w:t>01.28</w:t>
            </w:r>
          </w:p>
        </w:tc>
        <w:tc>
          <w:tcPr>
            <w:tcW w:w="6860" w:type="dxa"/>
          </w:tcPr>
          <w:p w:rsidR="0030303F" w:rsidRDefault="0030303F" w:rsidP="00B5432E">
            <w:pPr>
              <w:pStyle w:val="ConsPlusNormal"/>
            </w:pPr>
            <w:r>
              <w:t>Пряности и растения, используемые в парфюмерии и фармации</w:t>
            </w:r>
          </w:p>
        </w:tc>
      </w:tr>
      <w:tr w:rsidR="0030303F" w:rsidTr="00B5432E">
        <w:tc>
          <w:tcPr>
            <w:tcW w:w="2211" w:type="dxa"/>
          </w:tcPr>
          <w:p w:rsidR="0030303F" w:rsidRDefault="0030303F" w:rsidP="00B5432E">
            <w:pPr>
              <w:pStyle w:val="ConsPlusNormal"/>
            </w:pPr>
            <w:r>
              <w:t>01.28.1</w:t>
            </w:r>
          </w:p>
        </w:tc>
        <w:tc>
          <w:tcPr>
            <w:tcW w:w="6860" w:type="dxa"/>
          </w:tcPr>
          <w:p w:rsidR="0030303F" w:rsidRDefault="0030303F" w:rsidP="00B5432E">
            <w:pPr>
              <w:pStyle w:val="ConsPlusNormal"/>
            </w:pPr>
            <w:r>
              <w:t>Пряности необработанные</w:t>
            </w:r>
          </w:p>
        </w:tc>
      </w:tr>
      <w:tr w:rsidR="0030303F" w:rsidTr="00B5432E">
        <w:tc>
          <w:tcPr>
            <w:tcW w:w="2211" w:type="dxa"/>
          </w:tcPr>
          <w:p w:rsidR="0030303F" w:rsidRDefault="0030303F" w:rsidP="00B5432E">
            <w:pPr>
              <w:pStyle w:val="ConsPlusNormal"/>
            </w:pPr>
            <w:r>
              <w:t>01.28.11</w:t>
            </w:r>
          </w:p>
        </w:tc>
        <w:tc>
          <w:tcPr>
            <w:tcW w:w="6860" w:type="dxa"/>
          </w:tcPr>
          <w:p w:rsidR="0030303F" w:rsidRDefault="0030303F" w:rsidP="00B5432E">
            <w:pPr>
              <w:pStyle w:val="ConsPlusNormal"/>
            </w:pPr>
            <w:r>
              <w:t>Перец необработанный</w:t>
            </w:r>
          </w:p>
        </w:tc>
      </w:tr>
      <w:tr w:rsidR="0030303F" w:rsidTr="00B5432E">
        <w:tc>
          <w:tcPr>
            <w:tcW w:w="2211" w:type="dxa"/>
          </w:tcPr>
          <w:p w:rsidR="0030303F" w:rsidRDefault="0030303F" w:rsidP="00B5432E">
            <w:pPr>
              <w:pStyle w:val="ConsPlusNormal"/>
            </w:pPr>
            <w:r>
              <w:t>01.28.11.000</w:t>
            </w:r>
          </w:p>
        </w:tc>
        <w:tc>
          <w:tcPr>
            <w:tcW w:w="6860" w:type="dxa"/>
          </w:tcPr>
          <w:p w:rsidR="0030303F" w:rsidRDefault="0030303F" w:rsidP="00B5432E">
            <w:pPr>
              <w:pStyle w:val="ConsPlusNormal"/>
            </w:pPr>
            <w:r>
              <w:t>Перец необработанный</w:t>
            </w:r>
          </w:p>
        </w:tc>
      </w:tr>
      <w:tr w:rsidR="0030303F" w:rsidTr="00B5432E">
        <w:tc>
          <w:tcPr>
            <w:tcW w:w="2211" w:type="dxa"/>
          </w:tcPr>
          <w:p w:rsidR="0030303F" w:rsidRDefault="0030303F" w:rsidP="00B5432E">
            <w:pPr>
              <w:pStyle w:val="ConsPlusNormal"/>
            </w:pPr>
            <w:r>
              <w:t>01.28.12</w:t>
            </w:r>
          </w:p>
        </w:tc>
        <w:tc>
          <w:tcPr>
            <w:tcW w:w="6860" w:type="dxa"/>
          </w:tcPr>
          <w:p w:rsidR="0030303F" w:rsidRDefault="0030303F" w:rsidP="00B5432E">
            <w:pPr>
              <w:pStyle w:val="ConsPlusNormal"/>
            </w:pPr>
            <w:r>
              <w:t>Перец красный и стручковый, сухой, необработанный</w:t>
            </w:r>
          </w:p>
        </w:tc>
      </w:tr>
      <w:tr w:rsidR="0030303F" w:rsidTr="00B5432E">
        <w:tc>
          <w:tcPr>
            <w:tcW w:w="2211" w:type="dxa"/>
          </w:tcPr>
          <w:p w:rsidR="0030303F" w:rsidRDefault="0030303F" w:rsidP="00B5432E">
            <w:pPr>
              <w:pStyle w:val="ConsPlusNormal"/>
            </w:pPr>
            <w:r>
              <w:t>01.28.12.000</w:t>
            </w:r>
          </w:p>
        </w:tc>
        <w:tc>
          <w:tcPr>
            <w:tcW w:w="6860" w:type="dxa"/>
          </w:tcPr>
          <w:p w:rsidR="0030303F" w:rsidRDefault="0030303F" w:rsidP="00B5432E">
            <w:pPr>
              <w:pStyle w:val="ConsPlusNormal"/>
            </w:pPr>
            <w:r>
              <w:t>Перец красный и стручковый, сухой, необработанный</w:t>
            </w:r>
          </w:p>
        </w:tc>
      </w:tr>
      <w:tr w:rsidR="0030303F" w:rsidTr="00B5432E">
        <w:tc>
          <w:tcPr>
            <w:tcW w:w="2211" w:type="dxa"/>
          </w:tcPr>
          <w:p w:rsidR="0030303F" w:rsidRDefault="0030303F" w:rsidP="00B5432E">
            <w:pPr>
              <w:pStyle w:val="ConsPlusNormal"/>
            </w:pPr>
            <w:r>
              <w:t>01.28.13</w:t>
            </w:r>
          </w:p>
        </w:tc>
        <w:tc>
          <w:tcPr>
            <w:tcW w:w="6860" w:type="dxa"/>
          </w:tcPr>
          <w:p w:rsidR="0030303F" w:rsidRDefault="0030303F" w:rsidP="00B5432E">
            <w:pPr>
              <w:pStyle w:val="ConsPlusNormal"/>
            </w:pPr>
            <w:r>
              <w:t>Орех мускатный, мацис и кардамон необработанные</w:t>
            </w:r>
          </w:p>
        </w:tc>
      </w:tr>
      <w:tr w:rsidR="0030303F" w:rsidTr="00B5432E">
        <w:tc>
          <w:tcPr>
            <w:tcW w:w="2211" w:type="dxa"/>
          </w:tcPr>
          <w:p w:rsidR="0030303F" w:rsidRDefault="0030303F" w:rsidP="00B5432E">
            <w:pPr>
              <w:pStyle w:val="ConsPlusNormal"/>
            </w:pPr>
            <w:r>
              <w:t>01.28.13.110</w:t>
            </w:r>
          </w:p>
        </w:tc>
        <w:tc>
          <w:tcPr>
            <w:tcW w:w="6860" w:type="dxa"/>
          </w:tcPr>
          <w:p w:rsidR="0030303F" w:rsidRDefault="0030303F" w:rsidP="00B5432E">
            <w:pPr>
              <w:pStyle w:val="ConsPlusNormal"/>
            </w:pPr>
            <w:r>
              <w:t>Орех мускатный необработанный</w:t>
            </w:r>
          </w:p>
        </w:tc>
      </w:tr>
      <w:tr w:rsidR="0030303F" w:rsidTr="00B5432E">
        <w:tc>
          <w:tcPr>
            <w:tcW w:w="2211" w:type="dxa"/>
          </w:tcPr>
          <w:p w:rsidR="0030303F" w:rsidRDefault="0030303F" w:rsidP="00B5432E">
            <w:pPr>
              <w:pStyle w:val="ConsPlusNormal"/>
            </w:pPr>
            <w:r>
              <w:t>01.28.13.120</w:t>
            </w:r>
          </w:p>
        </w:tc>
        <w:tc>
          <w:tcPr>
            <w:tcW w:w="6860" w:type="dxa"/>
          </w:tcPr>
          <w:p w:rsidR="0030303F" w:rsidRDefault="0030303F" w:rsidP="00B5432E">
            <w:pPr>
              <w:pStyle w:val="ConsPlusNormal"/>
            </w:pPr>
            <w:r>
              <w:t>Мацис необработанный</w:t>
            </w:r>
          </w:p>
        </w:tc>
      </w:tr>
      <w:tr w:rsidR="0030303F" w:rsidTr="00B5432E">
        <w:tc>
          <w:tcPr>
            <w:tcW w:w="2211" w:type="dxa"/>
          </w:tcPr>
          <w:p w:rsidR="0030303F" w:rsidRDefault="0030303F" w:rsidP="00B5432E">
            <w:pPr>
              <w:pStyle w:val="ConsPlusNormal"/>
            </w:pPr>
            <w:r>
              <w:t>01.28.13.130</w:t>
            </w:r>
          </w:p>
        </w:tc>
        <w:tc>
          <w:tcPr>
            <w:tcW w:w="6860" w:type="dxa"/>
          </w:tcPr>
          <w:p w:rsidR="0030303F" w:rsidRDefault="0030303F" w:rsidP="00B5432E">
            <w:pPr>
              <w:pStyle w:val="ConsPlusNormal"/>
            </w:pPr>
            <w:r>
              <w:t>Кардамон необработанный</w:t>
            </w:r>
          </w:p>
        </w:tc>
      </w:tr>
      <w:tr w:rsidR="0030303F" w:rsidTr="00B5432E">
        <w:tc>
          <w:tcPr>
            <w:tcW w:w="2211" w:type="dxa"/>
          </w:tcPr>
          <w:p w:rsidR="0030303F" w:rsidRDefault="0030303F" w:rsidP="00B5432E">
            <w:pPr>
              <w:pStyle w:val="ConsPlusNormal"/>
            </w:pPr>
            <w:r>
              <w:lastRenderedPageBreak/>
              <w:t>01.28.14</w:t>
            </w:r>
          </w:p>
        </w:tc>
        <w:tc>
          <w:tcPr>
            <w:tcW w:w="6860" w:type="dxa"/>
          </w:tcPr>
          <w:p w:rsidR="0030303F" w:rsidRDefault="0030303F" w:rsidP="00B5432E">
            <w:pPr>
              <w:pStyle w:val="ConsPlusNormal"/>
            </w:pPr>
            <w:r>
              <w:t>Анис, бадьян, кориандр, тмин душистый и обыкновенный, фенхель и можжевеловые ягоды, необработанные</w:t>
            </w:r>
          </w:p>
        </w:tc>
      </w:tr>
      <w:tr w:rsidR="0030303F" w:rsidTr="00B5432E">
        <w:tc>
          <w:tcPr>
            <w:tcW w:w="2211" w:type="dxa"/>
          </w:tcPr>
          <w:p w:rsidR="0030303F" w:rsidRDefault="0030303F" w:rsidP="00B5432E">
            <w:pPr>
              <w:pStyle w:val="ConsPlusNormal"/>
            </w:pPr>
            <w:r>
              <w:t>01.28.14.110</w:t>
            </w:r>
          </w:p>
        </w:tc>
        <w:tc>
          <w:tcPr>
            <w:tcW w:w="6860" w:type="dxa"/>
          </w:tcPr>
          <w:p w:rsidR="0030303F" w:rsidRDefault="0030303F" w:rsidP="00B5432E">
            <w:pPr>
              <w:pStyle w:val="ConsPlusNormal"/>
            </w:pPr>
            <w:r>
              <w:t>Анис необработанный</w:t>
            </w:r>
          </w:p>
        </w:tc>
      </w:tr>
      <w:tr w:rsidR="0030303F" w:rsidTr="00B5432E">
        <w:tc>
          <w:tcPr>
            <w:tcW w:w="2211" w:type="dxa"/>
          </w:tcPr>
          <w:p w:rsidR="0030303F" w:rsidRDefault="0030303F" w:rsidP="00B5432E">
            <w:pPr>
              <w:pStyle w:val="ConsPlusNormal"/>
            </w:pPr>
            <w:r>
              <w:t>01.28.14.120</w:t>
            </w:r>
          </w:p>
        </w:tc>
        <w:tc>
          <w:tcPr>
            <w:tcW w:w="6860" w:type="dxa"/>
          </w:tcPr>
          <w:p w:rsidR="0030303F" w:rsidRDefault="0030303F" w:rsidP="00B5432E">
            <w:pPr>
              <w:pStyle w:val="ConsPlusNormal"/>
            </w:pPr>
            <w:r>
              <w:t>Бадьян необработанный</w:t>
            </w:r>
          </w:p>
        </w:tc>
      </w:tr>
      <w:tr w:rsidR="0030303F" w:rsidTr="00B5432E">
        <w:tc>
          <w:tcPr>
            <w:tcW w:w="2211" w:type="dxa"/>
          </w:tcPr>
          <w:p w:rsidR="0030303F" w:rsidRDefault="0030303F" w:rsidP="00B5432E">
            <w:pPr>
              <w:pStyle w:val="ConsPlusNormal"/>
            </w:pPr>
            <w:r>
              <w:t>01.28.14.130</w:t>
            </w:r>
          </w:p>
        </w:tc>
        <w:tc>
          <w:tcPr>
            <w:tcW w:w="6860" w:type="dxa"/>
          </w:tcPr>
          <w:p w:rsidR="0030303F" w:rsidRDefault="0030303F" w:rsidP="00B5432E">
            <w:pPr>
              <w:pStyle w:val="ConsPlusNormal"/>
            </w:pPr>
            <w:r>
              <w:t>Кориандр необработанный</w:t>
            </w:r>
          </w:p>
        </w:tc>
      </w:tr>
      <w:tr w:rsidR="0030303F" w:rsidTr="00B5432E">
        <w:tc>
          <w:tcPr>
            <w:tcW w:w="2211" w:type="dxa"/>
          </w:tcPr>
          <w:p w:rsidR="0030303F" w:rsidRDefault="0030303F" w:rsidP="00B5432E">
            <w:pPr>
              <w:pStyle w:val="ConsPlusNormal"/>
            </w:pPr>
            <w:r>
              <w:t>01.28.14.140</w:t>
            </w:r>
          </w:p>
        </w:tc>
        <w:tc>
          <w:tcPr>
            <w:tcW w:w="6860" w:type="dxa"/>
          </w:tcPr>
          <w:p w:rsidR="0030303F" w:rsidRDefault="0030303F" w:rsidP="00B5432E">
            <w:pPr>
              <w:pStyle w:val="ConsPlusNormal"/>
            </w:pPr>
            <w:r>
              <w:t>Тмин необработанный</w:t>
            </w:r>
          </w:p>
        </w:tc>
      </w:tr>
      <w:tr w:rsidR="0030303F" w:rsidTr="00B5432E">
        <w:tc>
          <w:tcPr>
            <w:tcW w:w="2211" w:type="dxa"/>
          </w:tcPr>
          <w:p w:rsidR="0030303F" w:rsidRDefault="0030303F" w:rsidP="00B5432E">
            <w:pPr>
              <w:pStyle w:val="ConsPlusNormal"/>
            </w:pPr>
            <w:r>
              <w:t>01.28.14.150</w:t>
            </w:r>
          </w:p>
        </w:tc>
        <w:tc>
          <w:tcPr>
            <w:tcW w:w="6860" w:type="dxa"/>
          </w:tcPr>
          <w:p w:rsidR="0030303F" w:rsidRDefault="0030303F" w:rsidP="00B5432E">
            <w:pPr>
              <w:pStyle w:val="ConsPlusNormal"/>
            </w:pPr>
            <w:r>
              <w:t>Фенхель необработанный</w:t>
            </w:r>
          </w:p>
        </w:tc>
      </w:tr>
      <w:tr w:rsidR="0030303F" w:rsidTr="00B5432E">
        <w:tc>
          <w:tcPr>
            <w:tcW w:w="2211" w:type="dxa"/>
          </w:tcPr>
          <w:p w:rsidR="0030303F" w:rsidRDefault="0030303F" w:rsidP="00B5432E">
            <w:pPr>
              <w:pStyle w:val="ConsPlusNormal"/>
            </w:pPr>
            <w:r>
              <w:t>01.28.14.160</w:t>
            </w:r>
          </w:p>
        </w:tc>
        <w:tc>
          <w:tcPr>
            <w:tcW w:w="6860" w:type="dxa"/>
          </w:tcPr>
          <w:p w:rsidR="0030303F" w:rsidRDefault="0030303F" w:rsidP="00B5432E">
            <w:pPr>
              <w:pStyle w:val="ConsPlusNormal"/>
            </w:pPr>
            <w:r>
              <w:t>Ягоды можжевеловые необработанные</w:t>
            </w:r>
          </w:p>
        </w:tc>
      </w:tr>
      <w:tr w:rsidR="0030303F" w:rsidTr="00B5432E">
        <w:tc>
          <w:tcPr>
            <w:tcW w:w="2211" w:type="dxa"/>
          </w:tcPr>
          <w:p w:rsidR="0030303F" w:rsidRDefault="0030303F" w:rsidP="00B5432E">
            <w:pPr>
              <w:pStyle w:val="ConsPlusNormal"/>
            </w:pPr>
            <w:r>
              <w:t>01.28.15</w:t>
            </w:r>
          </w:p>
        </w:tc>
        <w:tc>
          <w:tcPr>
            <w:tcW w:w="6860" w:type="dxa"/>
          </w:tcPr>
          <w:p w:rsidR="0030303F" w:rsidRDefault="0030303F" w:rsidP="00B5432E">
            <w:pPr>
              <w:pStyle w:val="ConsPlusNormal"/>
            </w:pPr>
            <w:r>
              <w:t>Корица необработанная</w:t>
            </w:r>
          </w:p>
        </w:tc>
      </w:tr>
      <w:tr w:rsidR="0030303F" w:rsidTr="00B5432E">
        <w:tc>
          <w:tcPr>
            <w:tcW w:w="2211" w:type="dxa"/>
          </w:tcPr>
          <w:p w:rsidR="0030303F" w:rsidRDefault="0030303F" w:rsidP="00B5432E">
            <w:pPr>
              <w:pStyle w:val="ConsPlusNormal"/>
            </w:pPr>
            <w:r>
              <w:t>01.28.15.000</w:t>
            </w:r>
          </w:p>
        </w:tc>
        <w:tc>
          <w:tcPr>
            <w:tcW w:w="6860" w:type="dxa"/>
          </w:tcPr>
          <w:p w:rsidR="0030303F" w:rsidRDefault="0030303F" w:rsidP="00B5432E">
            <w:pPr>
              <w:pStyle w:val="ConsPlusNormal"/>
            </w:pPr>
            <w:r>
              <w:t>Корица необработанная</w:t>
            </w:r>
          </w:p>
        </w:tc>
      </w:tr>
      <w:tr w:rsidR="0030303F" w:rsidTr="00B5432E">
        <w:tc>
          <w:tcPr>
            <w:tcW w:w="2211" w:type="dxa"/>
          </w:tcPr>
          <w:p w:rsidR="0030303F" w:rsidRDefault="0030303F" w:rsidP="00B5432E">
            <w:pPr>
              <w:pStyle w:val="ConsPlusNormal"/>
            </w:pPr>
            <w:r>
              <w:t>01.28.16</w:t>
            </w:r>
          </w:p>
        </w:tc>
        <w:tc>
          <w:tcPr>
            <w:tcW w:w="6860" w:type="dxa"/>
          </w:tcPr>
          <w:p w:rsidR="0030303F" w:rsidRDefault="0030303F" w:rsidP="00B5432E">
            <w:pPr>
              <w:pStyle w:val="ConsPlusNormal"/>
            </w:pPr>
            <w:r>
              <w:t>Гвоздика (стебли) необработанная</w:t>
            </w:r>
          </w:p>
        </w:tc>
      </w:tr>
      <w:tr w:rsidR="0030303F" w:rsidTr="00B5432E">
        <w:tc>
          <w:tcPr>
            <w:tcW w:w="2211" w:type="dxa"/>
          </w:tcPr>
          <w:p w:rsidR="0030303F" w:rsidRDefault="0030303F" w:rsidP="00B5432E">
            <w:pPr>
              <w:pStyle w:val="ConsPlusNormal"/>
            </w:pPr>
            <w:r>
              <w:t>01.28.16.000</w:t>
            </w:r>
          </w:p>
        </w:tc>
        <w:tc>
          <w:tcPr>
            <w:tcW w:w="6860" w:type="dxa"/>
          </w:tcPr>
          <w:p w:rsidR="0030303F" w:rsidRDefault="0030303F" w:rsidP="00B5432E">
            <w:pPr>
              <w:pStyle w:val="ConsPlusNormal"/>
            </w:pPr>
            <w:r>
              <w:t>Гвоздика (стебли) необработанная</w:t>
            </w:r>
          </w:p>
        </w:tc>
      </w:tr>
      <w:tr w:rsidR="0030303F" w:rsidTr="00B5432E">
        <w:tc>
          <w:tcPr>
            <w:tcW w:w="2211" w:type="dxa"/>
          </w:tcPr>
          <w:p w:rsidR="0030303F" w:rsidRDefault="0030303F" w:rsidP="00B5432E">
            <w:pPr>
              <w:pStyle w:val="ConsPlusNormal"/>
            </w:pPr>
            <w:r>
              <w:t>01.28.17</w:t>
            </w:r>
          </w:p>
        </w:tc>
        <w:tc>
          <w:tcPr>
            <w:tcW w:w="6860" w:type="dxa"/>
          </w:tcPr>
          <w:p w:rsidR="0030303F" w:rsidRDefault="0030303F" w:rsidP="00B5432E">
            <w:pPr>
              <w:pStyle w:val="ConsPlusNormal"/>
            </w:pPr>
            <w:r>
              <w:t>Имбирь сухой необработанный</w:t>
            </w:r>
          </w:p>
        </w:tc>
      </w:tr>
      <w:tr w:rsidR="0030303F" w:rsidTr="00B5432E">
        <w:tc>
          <w:tcPr>
            <w:tcW w:w="2211" w:type="dxa"/>
          </w:tcPr>
          <w:p w:rsidR="0030303F" w:rsidRDefault="0030303F" w:rsidP="00B5432E">
            <w:pPr>
              <w:pStyle w:val="ConsPlusNormal"/>
            </w:pPr>
            <w:r>
              <w:t>01.28.17.000</w:t>
            </w:r>
          </w:p>
        </w:tc>
        <w:tc>
          <w:tcPr>
            <w:tcW w:w="6860" w:type="dxa"/>
          </w:tcPr>
          <w:p w:rsidR="0030303F" w:rsidRDefault="0030303F" w:rsidP="00B5432E">
            <w:pPr>
              <w:pStyle w:val="ConsPlusNormal"/>
            </w:pPr>
            <w:r>
              <w:t>Имбирь сухой необработанный</w:t>
            </w:r>
          </w:p>
        </w:tc>
      </w:tr>
      <w:tr w:rsidR="0030303F" w:rsidTr="00B5432E">
        <w:tc>
          <w:tcPr>
            <w:tcW w:w="2211" w:type="dxa"/>
          </w:tcPr>
          <w:p w:rsidR="0030303F" w:rsidRDefault="0030303F" w:rsidP="00B5432E">
            <w:pPr>
              <w:pStyle w:val="ConsPlusNormal"/>
            </w:pPr>
            <w:r>
              <w:t>01.28.18</w:t>
            </w:r>
          </w:p>
        </w:tc>
        <w:tc>
          <w:tcPr>
            <w:tcW w:w="6860" w:type="dxa"/>
          </w:tcPr>
          <w:p w:rsidR="0030303F" w:rsidRDefault="0030303F" w:rsidP="00B5432E">
            <w:pPr>
              <w:pStyle w:val="ConsPlusNormal"/>
            </w:pPr>
            <w:r>
              <w:t>Ваниль необработанная</w:t>
            </w:r>
          </w:p>
        </w:tc>
      </w:tr>
      <w:tr w:rsidR="0030303F" w:rsidTr="00B5432E">
        <w:tc>
          <w:tcPr>
            <w:tcW w:w="2211" w:type="dxa"/>
          </w:tcPr>
          <w:p w:rsidR="0030303F" w:rsidRDefault="0030303F" w:rsidP="00B5432E">
            <w:pPr>
              <w:pStyle w:val="ConsPlusNormal"/>
            </w:pPr>
            <w:r>
              <w:t>01.28.18.000</w:t>
            </w:r>
          </w:p>
        </w:tc>
        <w:tc>
          <w:tcPr>
            <w:tcW w:w="6860" w:type="dxa"/>
          </w:tcPr>
          <w:p w:rsidR="0030303F" w:rsidRDefault="0030303F" w:rsidP="00B5432E">
            <w:pPr>
              <w:pStyle w:val="ConsPlusNormal"/>
            </w:pPr>
            <w:r>
              <w:t>Ваниль необработанная</w:t>
            </w:r>
          </w:p>
        </w:tc>
      </w:tr>
      <w:tr w:rsidR="0030303F" w:rsidTr="00B5432E">
        <w:tc>
          <w:tcPr>
            <w:tcW w:w="2211" w:type="dxa"/>
          </w:tcPr>
          <w:p w:rsidR="0030303F" w:rsidRDefault="0030303F" w:rsidP="00B5432E">
            <w:pPr>
              <w:pStyle w:val="ConsPlusNormal"/>
            </w:pPr>
            <w:r>
              <w:t>01.28.19</w:t>
            </w:r>
          </w:p>
        </w:tc>
        <w:tc>
          <w:tcPr>
            <w:tcW w:w="6860" w:type="dxa"/>
          </w:tcPr>
          <w:p w:rsidR="0030303F" w:rsidRDefault="0030303F" w:rsidP="00B5432E">
            <w:pPr>
              <w:pStyle w:val="ConsPlusNormal"/>
            </w:pPr>
            <w:r>
              <w:t>Пряности необработанные прочие</w:t>
            </w:r>
          </w:p>
        </w:tc>
      </w:tr>
      <w:tr w:rsidR="0030303F" w:rsidTr="00B5432E">
        <w:tc>
          <w:tcPr>
            <w:tcW w:w="2211" w:type="dxa"/>
          </w:tcPr>
          <w:p w:rsidR="0030303F" w:rsidRDefault="0030303F" w:rsidP="00B5432E">
            <w:pPr>
              <w:pStyle w:val="ConsPlusNormal"/>
            </w:pPr>
            <w:r>
              <w:t>01.28.19.000</w:t>
            </w:r>
          </w:p>
        </w:tc>
        <w:tc>
          <w:tcPr>
            <w:tcW w:w="6860" w:type="dxa"/>
          </w:tcPr>
          <w:p w:rsidR="0030303F" w:rsidRDefault="0030303F" w:rsidP="00B5432E">
            <w:pPr>
              <w:pStyle w:val="ConsPlusNormal"/>
            </w:pPr>
            <w:r>
              <w:t>Пряности необработанные прочие</w:t>
            </w:r>
          </w:p>
        </w:tc>
      </w:tr>
      <w:tr w:rsidR="0030303F" w:rsidTr="00B5432E">
        <w:tc>
          <w:tcPr>
            <w:tcW w:w="2211" w:type="dxa"/>
          </w:tcPr>
          <w:p w:rsidR="0030303F" w:rsidRDefault="0030303F" w:rsidP="00B5432E">
            <w:pPr>
              <w:pStyle w:val="ConsPlusNormal"/>
            </w:pPr>
            <w:r>
              <w:t>01.28.2</w:t>
            </w:r>
          </w:p>
        </w:tc>
        <w:tc>
          <w:tcPr>
            <w:tcW w:w="6860" w:type="dxa"/>
          </w:tcPr>
          <w:p w:rsidR="0030303F" w:rsidRDefault="0030303F" w:rsidP="00B5432E">
            <w:pPr>
              <w:pStyle w:val="ConsPlusNormal"/>
            </w:pPr>
            <w:r>
              <w:t>Шишки хмеля</w:t>
            </w:r>
          </w:p>
        </w:tc>
      </w:tr>
      <w:tr w:rsidR="0030303F" w:rsidTr="00B5432E">
        <w:tc>
          <w:tcPr>
            <w:tcW w:w="2211" w:type="dxa"/>
          </w:tcPr>
          <w:p w:rsidR="0030303F" w:rsidRDefault="0030303F" w:rsidP="00B5432E">
            <w:pPr>
              <w:pStyle w:val="ConsPlusNormal"/>
            </w:pPr>
            <w:r>
              <w:t>01.28.20</w:t>
            </w:r>
          </w:p>
        </w:tc>
        <w:tc>
          <w:tcPr>
            <w:tcW w:w="6860" w:type="dxa"/>
          </w:tcPr>
          <w:p w:rsidR="0030303F" w:rsidRDefault="0030303F" w:rsidP="00B5432E">
            <w:pPr>
              <w:pStyle w:val="ConsPlusNormal"/>
            </w:pPr>
            <w:r>
              <w:t>Шишки хмеля</w:t>
            </w:r>
          </w:p>
        </w:tc>
      </w:tr>
      <w:tr w:rsidR="0030303F" w:rsidTr="00B5432E">
        <w:tc>
          <w:tcPr>
            <w:tcW w:w="2211" w:type="dxa"/>
          </w:tcPr>
          <w:p w:rsidR="0030303F" w:rsidRDefault="0030303F" w:rsidP="00B5432E">
            <w:pPr>
              <w:pStyle w:val="ConsPlusNormal"/>
            </w:pPr>
            <w:r>
              <w:t>01.28.20.000</w:t>
            </w:r>
          </w:p>
        </w:tc>
        <w:tc>
          <w:tcPr>
            <w:tcW w:w="6860" w:type="dxa"/>
          </w:tcPr>
          <w:p w:rsidR="0030303F" w:rsidRDefault="0030303F" w:rsidP="00B5432E">
            <w:pPr>
              <w:pStyle w:val="ConsPlusNormal"/>
            </w:pPr>
            <w:r>
              <w:t>Шишки хмеля</w:t>
            </w:r>
          </w:p>
        </w:tc>
      </w:tr>
      <w:tr w:rsidR="0030303F" w:rsidTr="00B5432E">
        <w:tc>
          <w:tcPr>
            <w:tcW w:w="2211" w:type="dxa"/>
          </w:tcPr>
          <w:p w:rsidR="0030303F" w:rsidRDefault="0030303F" w:rsidP="00B5432E">
            <w:pPr>
              <w:pStyle w:val="ConsPlusNormal"/>
            </w:pPr>
            <w:r>
              <w:t>01.28.3</w:t>
            </w:r>
          </w:p>
        </w:tc>
        <w:tc>
          <w:tcPr>
            <w:tcW w:w="6860" w:type="dxa"/>
          </w:tcPr>
          <w:p w:rsidR="0030303F" w:rsidRDefault="0030303F" w:rsidP="00B5432E">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30303F" w:rsidTr="00B5432E">
        <w:tc>
          <w:tcPr>
            <w:tcW w:w="2211" w:type="dxa"/>
          </w:tcPr>
          <w:p w:rsidR="0030303F" w:rsidRDefault="0030303F" w:rsidP="00B5432E">
            <w:pPr>
              <w:pStyle w:val="ConsPlusNormal"/>
            </w:pPr>
            <w:r>
              <w:t>01.28.30</w:t>
            </w:r>
          </w:p>
        </w:tc>
        <w:tc>
          <w:tcPr>
            <w:tcW w:w="6860" w:type="dxa"/>
          </w:tcPr>
          <w:p w:rsidR="0030303F" w:rsidRDefault="0030303F" w:rsidP="00B5432E">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30303F" w:rsidTr="00B5432E">
        <w:tc>
          <w:tcPr>
            <w:tcW w:w="2211" w:type="dxa"/>
          </w:tcPr>
          <w:p w:rsidR="0030303F" w:rsidRDefault="0030303F" w:rsidP="00B5432E">
            <w:pPr>
              <w:pStyle w:val="ConsPlusNormal"/>
            </w:pPr>
            <w:r>
              <w:t>01.28.30.110</w:t>
            </w:r>
          </w:p>
        </w:tc>
        <w:tc>
          <w:tcPr>
            <w:tcW w:w="6860" w:type="dxa"/>
          </w:tcPr>
          <w:p w:rsidR="0030303F" w:rsidRDefault="0030303F" w:rsidP="00B5432E">
            <w:pPr>
              <w:pStyle w:val="ConsPlusNormal"/>
            </w:pPr>
            <w:r>
              <w:t>Культуры эфиромасличные</w:t>
            </w:r>
          </w:p>
        </w:tc>
      </w:tr>
      <w:tr w:rsidR="0030303F" w:rsidTr="00B5432E">
        <w:tc>
          <w:tcPr>
            <w:tcW w:w="2211" w:type="dxa"/>
          </w:tcPr>
          <w:p w:rsidR="0030303F" w:rsidRDefault="0030303F" w:rsidP="00B5432E">
            <w:pPr>
              <w:pStyle w:val="ConsPlusNormal"/>
            </w:pPr>
            <w:r>
              <w:t>01.28.30.120</w:t>
            </w:r>
          </w:p>
        </w:tc>
        <w:tc>
          <w:tcPr>
            <w:tcW w:w="6860" w:type="dxa"/>
          </w:tcPr>
          <w:p w:rsidR="0030303F" w:rsidRDefault="0030303F" w:rsidP="00B5432E">
            <w:pPr>
              <w:pStyle w:val="ConsPlusNormal"/>
            </w:pPr>
            <w:r>
              <w:t>Культуры лекарственные</w:t>
            </w:r>
          </w:p>
        </w:tc>
      </w:tr>
      <w:tr w:rsidR="0030303F" w:rsidTr="00B5432E">
        <w:tc>
          <w:tcPr>
            <w:tcW w:w="2211" w:type="dxa"/>
          </w:tcPr>
          <w:p w:rsidR="0030303F" w:rsidRDefault="0030303F" w:rsidP="00B5432E">
            <w:pPr>
              <w:pStyle w:val="ConsPlusNormal"/>
            </w:pPr>
            <w:r>
              <w:t>01.28.30.190</w:t>
            </w:r>
          </w:p>
        </w:tc>
        <w:tc>
          <w:tcPr>
            <w:tcW w:w="6860" w:type="dxa"/>
          </w:tcPr>
          <w:p w:rsidR="0030303F" w:rsidRDefault="0030303F" w:rsidP="00B5432E">
            <w:pPr>
              <w:pStyle w:val="ConsPlusNormal"/>
            </w:pPr>
            <w:r>
              <w:t>Растения, используемые в основном в парфюмерии, фармации или в качестве инсектицидов, фунгицидов и для аналогичных целей, прочие</w:t>
            </w:r>
          </w:p>
        </w:tc>
      </w:tr>
      <w:tr w:rsidR="0030303F" w:rsidTr="00B5432E">
        <w:tc>
          <w:tcPr>
            <w:tcW w:w="2211" w:type="dxa"/>
          </w:tcPr>
          <w:p w:rsidR="0030303F" w:rsidRDefault="0030303F" w:rsidP="00B5432E">
            <w:pPr>
              <w:pStyle w:val="ConsPlusNormal"/>
            </w:pPr>
            <w:r>
              <w:t>01.29</w:t>
            </w:r>
          </w:p>
        </w:tc>
        <w:tc>
          <w:tcPr>
            <w:tcW w:w="6860" w:type="dxa"/>
          </w:tcPr>
          <w:p w:rsidR="0030303F" w:rsidRDefault="0030303F" w:rsidP="00B5432E">
            <w:pPr>
              <w:pStyle w:val="ConsPlusNormal"/>
            </w:pPr>
            <w:r>
              <w:t>Культуры многолетние прочие</w:t>
            </w:r>
          </w:p>
        </w:tc>
      </w:tr>
      <w:tr w:rsidR="0030303F" w:rsidTr="00B5432E">
        <w:tc>
          <w:tcPr>
            <w:tcW w:w="2211" w:type="dxa"/>
          </w:tcPr>
          <w:p w:rsidR="0030303F" w:rsidRDefault="0030303F" w:rsidP="00B5432E">
            <w:pPr>
              <w:pStyle w:val="ConsPlusNormal"/>
            </w:pPr>
            <w:r>
              <w:t>01.29.1</w:t>
            </w:r>
          </w:p>
        </w:tc>
        <w:tc>
          <w:tcPr>
            <w:tcW w:w="6860" w:type="dxa"/>
          </w:tcPr>
          <w:p w:rsidR="0030303F" w:rsidRDefault="0030303F" w:rsidP="00B5432E">
            <w:pPr>
              <w:pStyle w:val="ConsPlusNormal"/>
            </w:pPr>
            <w:r>
              <w:t>Каучук натуральный</w:t>
            </w:r>
          </w:p>
        </w:tc>
      </w:tr>
      <w:tr w:rsidR="0030303F" w:rsidTr="00B5432E">
        <w:tc>
          <w:tcPr>
            <w:tcW w:w="2211" w:type="dxa"/>
          </w:tcPr>
          <w:p w:rsidR="0030303F" w:rsidRDefault="0030303F" w:rsidP="00B5432E">
            <w:pPr>
              <w:pStyle w:val="ConsPlusNormal"/>
            </w:pPr>
            <w:r>
              <w:t>01.29.10</w:t>
            </w:r>
          </w:p>
        </w:tc>
        <w:tc>
          <w:tcPr>
            <w:tcW w:w="6860" w:type="dxa"/>
          </w:tcPr>
          <w:p w:rsidR="0030303F" w:rsidRDefault="0030303F" w:rsidP="00B5432E">
            <w:pPr>
              <w:pStyle w:val="ConsPlusNormal"/>
            </w:pPr>
            <w:r>
              <w:t>Каучук натуральный</w:t>
            </w:r>
          </w:p>
        </w:tc>
      </w:tr>
      <w:tr w:rsidR="0030303F" w:rsidTr="00B5432E">
        <w:tc>
          <w:tcPr>
            <w:tcW w:w="2211" w:type="dxa"/>
          </w:tcPr>
          <w:p w:rsidR="0030303F" w:rsidRDefault="0030303F" w:rsidP="00B5432E">
            <w:pPr>
              <w:pStyle w:val="ConsPlusNormal"/>
            </w:pPr>
            <w:r>
              <w:lastRenderedPageBreak/>
              <w:t>01.29.10.000</w:t>
            </w:r>
          </w:p>
        </w:tc>
        <w:tc>
          <w:tcPr>
            <w:tcW w:w="6860" w:type="dxa"/>
          </w:tcPr>
          <w:p w:rsidR="0030303F" w:rsidRDefault="0030303F" w:rsidP="00B5432E">
            <w:pPr>
              <w:pStyle w:val="ConsPlusNormal"/>
            </w:pPr>
            <w:r>
              <w:t>Каучук натуральный</w:t>
            </w:r>
          </w:p>
        </w:tc>
      </w:tr>
      <w:tr w:rsidR="0030303F" w:rsidTr="00B5432E">
        <w:tc>
          <w:tcPr>
            <w:tcW w:w="2211" w:type="dxa"/>
          </w:tcPr>
          <w:p w:rsidR="0030303F" w:rsidRDefault="0030303F" w:rsidP="00B5432E">
            <w:pPr>
              <w:pStyle w:val="ConsPlusNormal"/>
            </w:pPr>
            <w:r>
              <w:t>01.29.2</w:t>
            </w:r>
          </w:p>
        </w:tc>
        <w:tc>
          <w:tcPr>
            <w:tcW w:w="6860" w:type="dxa"/>
          </w:tcPr>
          <w:p w:rsidR="0030303F" w:rsidRDefault="0030303F" w:rsidP="00B5432E">
            <w:pPr>
              <w:pStyle w:val="ConsPlusNormal"/>
            </w:pPr>
            <w:r>
              <w:t>Деревья рождественские (новогодние)</w:t>
            </w:r>
          </w:p>
        </w:tc>
      </w:tr>
      <w:tr w:rsidR="0030303F" w:rsidTr="00B5432E">
        <w:tc>
          <w:tcPr>
            <w:tcW w:w="2211" w:type="dxa"/>
          </w:tcPr>
          <w:p w:rsidR="0030303F" w:rsidRDefault="0030303F" w:rsidP="00B5432E">
            <w:pPr>
              <w:pStyle w:val="ConsPlusNormal"/>
            </w:pPr>
            <w:bookmarkStart w:id="4" w:name="Par1543"/>
            <w:bookmarkEnd w:id="4"/>
            <w:r>
              <w:t>01.29.20</w:t>
            </w:r>
          </w:p>
        </w:tc>
        <w:tc>
          <w:tcPr>
            <w:tcW w:w="6860" w:type="dxa"/>
          </w:tcPr>
          <w:p w:rsidR="0030303F" w:rsidRDefault="0030303F" w:rsidP="00B5432E">
            <w:pPr>
              <w:pStyle w:val="ConsPlusNormal"/>
            </w:pPr>
            <w:r>
              <w:t>Деревья рождественские (новогодние)</w:t>
            </w:r>
          </w:p>
        </w:tc>
      </w:tr>
      <w:tr w:rsidR="0030303F" w:rsidTr="00B5432E">
        <w:tc>
          <w:tcPr>
            <w:tcW w:w="2211" w:type="dxa"/>
          </w:tcPr>
          <w:p w:rsidR="0030303F" w:rsidRDefault="0030303F" w:rsidP="00B5432E">
            <w:pPr>
              <w:pStyle w:val="ConsPlusNormal"/>
            </w:pPr>
            <w:r>
              <w:t>01.29.20.000</w:t>
            </w:r>
          </w:p>
        </w:tc>
        <w:tc>
          <w:tcPr>
            <w:tcW w:w="6860" w:type="dxa"/>
          </w:tcPr>
          <w:p w:rsidR="0030303F" w:rsidRDefault="0030303F" w:rsidP="00B5432E">
            <w:pPr>
              <w:pStyle w:val="ConsPlusNormal"/>
            </w:pPr>
            <w:r>
              <w:t>Деревья рождественские (новогодние)</w:t>
            </w:r>
          </w:p>
        </w:tc>
      </w:tr>
      <w:tr w:rsidR="0030303F" w:rsidTr="00B5432E">
        <w:tc>
          <w:tcPr>
            <w:tcW w:w="2211" w:type="dxa"/>
          </w:tcPr>
          <w:p w:rsidR="0030303F" w:rsidRDefault="0030303F" w:rsidP="00B5432E">
            <w:pPr>
              <w:pStyle w:val="ConsPlusNormal"/>
            </w:pPr>
            <w:r>
              <w:t>01.29.3</w:t>
            </w:r>
          </w:p>
        </w:tc>
        <w:tc>
          <w:tcPr>
            <w:tcW w:w="6860" w:type="dxa"/>
          </w:tcPr>
          <w:p w:rsidR="0030303F" w:rsidRDefault="0030303F" w:rsidP="00B5432E">
            <w:pPr>
              <w:pStyle w:val="ConsPlusNormal"/>
            </w:pPr>
            <w:r>
              <w:t>Материалы растительные, используемые главным образом для плетения, а также набивки, крашения или дубления</w:t>
            </w:r>
          </w:p>
        </w:tc>
      </w:tr>
      <w:tr w:rsidR="0030303F" w:rsidTr="00B5432E">
        <w:tc>
          <w:tcPr>
            <w:tcW w:w="2211" w:type="dxa"/>
          </w:tcPr>
          <w:p w:rsidR="0030303F" w:rsidRDefault="0030303F" w:rsidP="00B5432E">
            <w:pPr>
              <w:pStyle w:val="ConsPlusNormal"/>
            </w:pPr>
            <w:r>
              <w:t>01.29.30</w:t>
            </w:r>
          </w:p>
        </w:tc>
        <w:tc>
          <w:tcPr>
            <w:tcW w:w="6860" w:type="dxa"/>
          </w:tcPr>
          <w:p w:rsidR="0030303F" w:rsidRDefault="0030303F" w:rsidP="00B5432E">
            <w:pPr>
              <w:pStyle w:val="ConsPlusNormal"/>
            </w:pPr>
            <w:r>
              <w:t>Материалы растительные, используемые главным образом для плетения, а также набивки, крашения или дубления</w:t>
            </w:r>
          </w:p>
        </w:tc>
      </w:tr>
      <w:tr w:rsidR="0030303F" w:rsidTr="00B5432E">
        <w:tc>
          <w:tcPr>
            <w:tcW w:w="2211" w:type="dxa"/>
          </w:tcPr>
          <w:p w:rsidR="0030303F" w:rsidRDefault="0030303F" w:rsidP="00B5432E">
            <w:pPr>
              <w:pStyle w:val="ConsPlusNormal"/>
            </w:pPr>
            <w:r>
              <w:t>01.29.30.110</w:t>
            </w:r>
          </w:p>
        </w:tc>
        <w:tc>
          <w:tcPr>
            <w:tcW w:w="6860" w:type="dxa"/>
          </w:tcPr>
          <w:p w:rsidR="0030303F" w:rsidRDefault="0030303F" w:rsidP="00B5432E">
            <w:pPr>
              <w:pStyle w:val="ConsPlusNormal"/>
            </w:pPr>
            <w:r>
              <w:t>Материалы растительные, используемые главным образом для плетения</w:t>
            </w:r>
          </w:p>
        </w:tc>
      </w:tr>
      <w:tr w:rsidR="0030303F" w:rsidTr="00B5432E">
        <w:tc>
          <w:tcPr>
            <w:tcW w:w="2211" w:type="dxa"/>
          </w:tcPr>
          <w:p w:rsidR="0030303F" w:rsidRDefault="0030303F" w:rsidP="00B5432E">
            <w:pPr>
              <w:pStyle w:val="ConsPlusNormal"/>
            </w:pPr>
            <w:r>
              <w:t>01.29.30.120</w:t>
            </w:r>
          </w:p>
        </w:tc>
        <w:tc>
          <w:tcPr>
            <w:tcW w:w="6860" w:type="dxa"/>
          </w:tcPr>
          <w:p w:rsidR="0030303F" w:rsidRDefault="0030303F" w:rsidP="00B5432E">
            <w:pPr>
              <w:pStyle w:val="ConsPlusNormal"/>
            </w:pPr>
            <w:r>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30303F" w:rsidTr="00B5432E">
        <w:tc>
          <w:tcPr>
            <w:tcW w:w="2211" w:type="dxa"/>
          </w:tcPr>
          <w:p w:rsidR="0030303F" w:rsidRDefault="0030303F" w:rsidP="00B5432E">
            <w:pPr>
              <w:pStyle w:val="ConsPlusNormal"/>
            </w:pPr>
            <w:r>
              <w:t>01.29.30.130</w:t>
            </w:r>
          </w:p>
        </w:tc>
        <w:tc>
          <w:tcPr>
            <w:tcW w:w="6860" w:type="dxa"/>
          </w:tcPr>
          <w:p w:rsidR="0030303F" w:rsidRDefault="0030303F" w:rsidP="00B5432E">
            <w:pPr>
              <w:pStyle w:val="ConsPlusNormal"/>
            </w:pPr>
            <w:r>
              <w:t>Материалы растительного происхождения, используемые главным образом для производства щеточных изделий и метел</w:t>
            </w:r>
          </w:p>
        </w:tc>
      </w:tr>
      <w:tr w:rsidR="0030303F" w:rsidTr="00B5432E">
        <w:tc>
          <w:tcPr>
            <w:tcW w:w="2211" w:type="dxa"/>
          </w:tcPr>
          <w:p w:rsidR="0030303F" w:rsidRDefault="0030303F" w:rsidP="00B5432E">
            <w:pPr>
              <w:pStyle w:val="ConsPlusNormal"/>
            </w:pPr>
            <w:r>
              <w:t>01.29.30.190</w:t>
            </w:r>
          </w:p>
        </w:tc>
        <w:tc>
          <w:tcPr>
            <w:tcW w:w="6860" w:type="dxa"/>
          </w:tcPr>
          <w:p w:rsidR="0030303F" w:rsidRDefault="0030303F" w:rsidP="00B5432E">
            <w:pPr>
              <w:pStyle w:val="ConsPlusNormal"/>
            </w:pPr>
            <w:r>
              <w:t>Материалы растительного происхождения, не включенные в другие группировки</w:t>
            </w:r>
          </w:p>
        </w:tc>
      </w:tr>
      <w:tr w:rsidR="0030303F" w:rsidTr="00B5432E">
        <w:tc>
          <w:tcPr>
            <w:tcW w:w="2211" w:type="dxa"/>
          </w:tcPr>
          <w:p w:rsidR="0030303F" w:rsidRDefault="0030303F" w:rsidP="00B5432E">
            <w:pPr>
              <w:pStyle w:val="ConsPlusNormal"/>
            </w:pPr>
            <w:bookmarkStart w:id="5" w:name="Par1559"/>
            <w:bookmarkEnd w:id="5"/>
            <w:r>
              <w:t>01.3</w:t>
            </w:r>
          </w:p>
        </w:tc>
        <w:tc>
          <w:tcPr>
            <w:tcW w:w="6860" w:type="dxa"/>
          </w:tcPr>
          <w:p w:rsidR="0030303F" w:rsidRDefault="0030303F" w:rsidP="00B5432E">
            <w:pPr>
              <w:pStyle w:val="ConsPlusNormal"/>
            </w:pPr>
            <w:r>
              <w:t>Материалы растительные: растения живые; луковицы, клубнелуковицы и корневища; отводки и черенки; грибницы</w:t>
            </w:r>
          </w:p>
        </w:tc>
      </w:tr>
      <w:tr w:rsidR="0030303F" w:rsidTr="00B5432E">
        <w:tc>
          <w:tcPr>
            <w:tcW w:w="2211" w:type="dxa"/>
          </w:tcPr>
          <w:p w:rsidR="0030303F" w:rsidRDefault="0030303F" w:rsidP="00B5432E">
            <w:pPr>
              <w:pStyle w:val="ConsPlusNormal"/>
            </w:pPr>
            <w:r>
              <w:t>01.30</w:t>
            </w:r>
          </w:p>
        </w:tc>
        <w:tc>
          <w:tcPr>
            <w:tcW w:w="6860" w:type="dxa"/>
          </w:tcPr>
          <w:p w:rsidR="0030303F" w:rsidRDefault="0030303F" w:rsidP="00B5432E">
            <w:pPr>
              <w:pStyle w:val="ConsPlusNormal"/>
            </w:pPr>
            <w:r>
              <w:t>Материалы растительные: растения живые; луковицы, клубнелуковицы и корневища; отводки и черенки; грибницы</w:t>
            </w:r>
          </w:p>
        </w:tc>
      </w:tr>
      <w:tr w:rsidR="0030303F" w:rsidTr="00B5432E">
        <w:tc>
          <w:tcPr>
            <w:tcW w:w="2211" w:type="dxa"/>
          </w:tcPr>
          <w:p w:rsidR="0030303F" w:rsidRDefault="0030303F" w:rsidP="00B5432E">
            <w:pPr>
              <w:pStyle w:val="ConsPlusNormal"/>
            </w:pPr>
            <w:r>
              <w:t>01.30.1</w:t>
            </w:r>
          </w:p>
        </w:tc>
        <w:tc>
          <w:tcPr>
            <w:tcW w:w="6860" w:type="dxa"/>
          </w:tcPr>
          <w:p w:rsidR="0030303F" w:rsidRDefault="0030303F" w:rsidP="00B5432E">
            <w:pPr>
              <w:pStyle w:val="ConsPlusNormal"/>
            </w:pPr>
            <w:r>
              <w:t>Материалы растительные: растения живые; луковицы, клубнелуковицы и корневища; отводки и черенки; грибницы</w:t>
            </w:r>
          </w:p>
        </w:tc>
      </w:tr>
      <w:tr w:rsidR="0030303F" w:rsidTr="00B5432E">
        <w:tc>
          <w:tcPr>
            <w:tcW w:w="2211" w:type="dxa"/>
          </w:tcPr>
          <w:p w:rsidR="0030303F" w:rsidRDefault="0030303F" w:rsidP="00B5432E">
            <w:pPr>
              <w:pStyle w:val="ConsPlusNormal"/>
            </w:pPr>
            <w:bookmarkStart w:id="6" w:name="Par1565"/>
            <w:bookmarkEnd w:id="6"/>
            <w:r>
              <w:t>01.30.10</w:t>
            </w:r>
          </w:p>
        </w:tc>
        <w:tc>
          <w:tcPr>
            <w:tcW w:w="6860" w:type="dxa"/>
          </w:tcPr>
          <w:p w:rsidR="0030303F" w:rsidRDefault="0030303F" w:rsidP="00B5432E">
            <w:pPr>
              <w:pStyle w:val="ConsPlusNormal"/>
            </w:pPr>
            <w:r>
              <w:t>Материалы растительные: растения живые; луковицы, клубнелуковицы и корневища; отводки и черенки; грибницы</w:t>
            </w:r>
          </w:p>
        </w:tc>
      </w:tr>
      <w:tr w:rsidR="0030303F" w:rsidTr="00B5432E">
        <w:tc>
          <w:tcPr>
            <w:tcW w:w="2211" w:type="dxa"/>
          </w:tcPr>
          <w:p w:rsidR="0030303F" w:rsidRDefault="0030303F" w:rsidP="00B5432E">
            <w:pPr>
              <w:pStyle w:val="ConsPlusNormal"/>
            </w:pPr>
            <w:r>
              <w:t>01.30.10.110</w:t>
            </w:r>
          </w:p>
        </w:tc>
        <w:tc>
          <w:tcPr>
            <w:tcW w:w="6860" w:type="dxa"/>
          </w:tcPr>
          <w:p w:rsidR="0030303F" w:rsidRDefault="0030303F" w:rsidP="00B5432E">
            <w:pPr>
              <w:pStyle w:val="ConsPlusNormal"/>
            </w:pPr>
            <w:r>
              <w:t>Луковицы, клубнелуковицы, корневища цветов</w:t>
            </w:r>
          </w:p>
        </w:tc>
      </w:tr>
      <w:tr w:rsidR="0030303F" w:rsidTr="00B5432E">
        <w:tc>
          <w:tcPr>
            <w:tcW w:w="2211" w:type="dxa"/>
          </w:tcPr>
          <w:p w:rsidR="0030303F" w:rsidRDefault="0030303F" w:rsidP="00B5432E">
            <w:pPr>
              <w:pStyle w:val="ConsPlusNormal"/>
            </w:pPr>
            <w:r>
              <w:t>01.30.10.111</w:t>
            </w:r>
          </w:p>
        </w:tc>
        <w:tc>
          <w:tcPr>
            <w:tcW w:w="6860" w:type="dxa"/>
          </w:tcPr>
          <w:p w:rsidR="0030303F" w:rsidRDefault="0030303F" w:rsidP="00B5432E">
            <w:pPr>
              <w:pStyle w:val="ConsPlusNormal"/>
            </w:pPr>
            <w:r>
              <w:t>Луковицы гиацинтов</w:t>
            </w:r>
          </w:p>
        </w:tc>
      </w:tr>
      <w:tr w:rsidR="0030303F" w:rsidTr="00B5432E">
        <w:tc>
          <w:tcPr>
            <w:tcW w:w="2211" w:type="dxa"/>
          </w:tcPr>
          <w:p w:rsidR="0030303F" w:rsidRDefault="0030303F" w:rsidP="00B5432E">
            <w:pPr>
              <w:pStyle w:val="ConsPlusNormal"/>
            </w:pPr>
            <w:r>
              <w:t>01.30.10.112</w:t>
            </w:r>
          </w:p>
        </w:tc>
        <w:tc>
          <w:tcPr>
            <w:tcW w:w="6860" w:type="dxa"/>
          </w:tcPr>
          <w:p w:rsidR="0030303F" w:rsidRDefault="0030303F" w:rsidP="00B5432E">
            <w:pPr>
              <w:pStyle w:val="ConsPlusNormal"/>
            </w:pPr>
            <w:r>
              <w:t>Луковицы нарциссов</w:t>
            </w:r>
          </w:p>
        </w:tc>
      </w:tr>
      <w:tr w:rsidR="0030303F" w:rsidTr="00B5432E">
        <w:tc>
          <w:tcPr>
            <w:tcW w:w="2211" w:type="dxa"/>
          </w:tcPr>
          <w:p w:rsidR="0030303F" w:rsidRDefault="0030303F" w:rsidP="00B5432E">
            <w:pPr>
              <w:pStyle w:val="ConsPlusNormal"/>
            </w:pPr>
            <w:r>
              <w:t>01.30.10.113</w:t>
            </w:r>
          </w:p>
        </w:tc>
        <w:tc>
          <w:tcPr>
            <w:tcW w:w="6860" w:type="dxa"/>
          </w:tcPr>
          <w:p w:rsidR="0030303F" w:rsidRDefault="0030303F" w:rsidP="00B5432E">
            <w:pPr>
              <w:pStyle w:val="ConsPlusNormal"/>
            </w:pPr>
            <w:r>
              <w:t>Луковицы тюльпанов</w:t>
            </w:r>
          </w:p>
        </w:tc>
      </w:tr>
      <w:tr w:rsidR="0030303F" w:rsidTr="00B5432E">
        <w:tc>
          <w:tcPr>
            <w:tcW w:w="2211" w:type="dxa"/>
          </w:tcPr>
          <w:p w:rsidR="0030303F" w:rsidRDefault="0030303F" w:rsidP="00B5432E">
            <w:pPr>
              <w:pStyle w:val="ConsPlusNormal"/>
            </w:pPr>
            <w:r>
              <w:t>01.30.10.114</w:t>
            </w:r>
          </w:p>
        </w:tc>
        <w:tc>
          <w:tcPr>
            <w:tcW w:w="6860" w:type="dxa"/>
          </w:tcPr>
          <w:p w:rsidR="0030303F" w:rsidRDefault="0030303F" w:rsidP="00B5432E">
            <w:pPr>
              <w:pStyle w:val="ConsPlusNormal"/>
            </w:pPr>
            <w:r>
              <w:t>Клубнелуковицы гладиолусов</w:t>
            </w:r>
          </w:p>
        </w:tc>
      </w:tr>
      <w:tr w:rsidR="0030303F" w:rsidTr="00B5432E">
        <w:tc>
          <w:tcPr>
            <w:tcW w:w="2211" w:type="dxa"/>
          </w:tcPr>
          <w:p w:rsidR="0030303F" w:rsidRDefault="0030303F" w:rsidP="00B5432E">
            <w:pPr>
              <w:pStyle w:val="ConsPlusNormal"/>
            </w:pPr>
            <w:r>
              <w:t>01.30.10.115</w:t>
            </w:r>
          </w:p>
        </w:tc>
        <w:tc>
          <w:tcPr>
            <w:tcW w:w="6860" w:type="dxa"/>
          </w:tcPr>
          <w:p w:rsidR="0030303F" w:rsidRDefault="0030303F" w:rsidP="00B5432E">
            <w:pPr>
              <w:pStyle w:val="ConsPlusNormal"/>
            </w:pPr>
            <w:r>
              <w:t>Корневища орхидей</w:t>
            </w:r>
          </w:p>
        </w:tc>
      </w:tr>
      <w:tr w:rsidR="0030303F" w:rsidTr="00B5432E">
        <w:tc>
          <w:tcPr>
            <w:tcW w:w="2211" w:type="dxa"/>
          </w:tcPr>
          <w:p w:rsidR="0030303F" w:rsidRDefault="0030303F" w:rsidP="00B5432E">
            <w:pPr>
              <w:pStyle w:val="ConsPlusNormal"/>
            </w:pPr>
            <w:r>
              <w:t>01.30.10.119</w:t>
            </w:r>
          </w:p>
        </w:tc>
        <w:tc>
          <w:tcPr>
            <w:tcW w:w="6860" w:type="dxa"/>
          </w:tcPr>
          <w:p w:rsidR="0030303F" w:rsidRDefault="0030303F" w:rsidP="00B5432E">
            <w:pPr>
              <w:pStyle w:val="ConsPlusNormal"/>
            </w:pPr>
            <w:r>
              <w:t>Луковицы, клубнелуковицы, корневища прочих цветов</w:t>
            </w:r>
          </w:p>
        </w:tc>
      </w:tr>
      <w:tr w:rsidR="0030303F" w:rsidTr="00B5432E">
        <w:tc>
          <w:tcPr>
            <w:tcW w:w="2211" w:type="dxa"/>
          </w:tcPr>
          <w:p w:rsidR="0030303F" w:rsidRDefault="0030303F" w:rsidP="00B5432E">
            <w:pPr>
              <w:pStyle w:val="ConsPlusNormal"/>
            </w:pPr>
            <w:r>
              <w:t>01.30.10.120</w:t>
            </w:r>
          </w:p>
        </w:tc>
        <w:tc>
          <w:tcPr>
            <w:tcW w:w="6860" w:type="dxa"/>
          </w:tcPr>
          <w:p w:rsidR="0030303F" w:rsidRDefault="0030303F" w:rsidP="00B5432E">
            <w:pPr>
              <w:pStyle w:val="ConsPlusNormal"/>
            </w:pPr>
            <w:r>
              <w:t>Рассада</w:t>
            </w:r>
          </w:p>
        </w:tc>
      </w:tr>
      <w:tr w:rsidR="0030303F" w:rsidTr="00B5432E">
        <w:tc>
          <w:tcPr>
            <w:tcW w:w="2211" w:type="dxa"/>
          </w:tcPr>
          <w:p w:rsidR="0030303F" w:rsidRDefault="0030303F" w:rsidP="00B5432E">
            <w:pPr>
              <w:pStyle w:val="ConsPlusNormal"/>
            </w:pPr>
            <w:r>
              <w:t>01.30.10.121</w:t>
            </w:r>
          </w:p>
        </w:tc>
        <w:tc>
          <w:tcPr>
            <w:tcW w:w="6860" w:type="dxa"/>
          </w:tcPr>
          <w:p w:rsidR="0030303F" w:rsidRDefault="0030303F" w:rsidP="00B5432E">
            <w:pPr>
              <w:pStyle w:val="ConsPlusNormal"/>
            </w:pPr>
            <w:r>
              <w:t>Рассада цветов</w:t>
            </w:r>
          </w:p>
        </w:tc>
      </w:tr>
      <w:tr w:rsidR="0030303F" w:rsidTr="00B5432E">
        <w:tc>
          <w:tcPr>
            <w:tcW w:w="2211" w:type="dxa"/>
          </w:tcPr>
          <w:p w:rsidR="0030303F" w:rsidRDefault="0030303F" w:rsidP="00B5432E">
            <w:pPr>
              <w:pStyle w:val="ConsPlusNormal"/>
            </w:pPr>
            <w:r>
              <w:t>01.30.10.122</w:t>
            </w:r>
          </w:p>
        </w:tc>
        <w:tc>
          <w:tcPr>
            <w:tcW w:w="6860" w:type="dxa"/>
          </w:tcPr>
          <w:p w:rsidR="0030303F" w:rsidRDefault="0030303F" w:rsidP="00B5432E">
            <w:pPr>
              <w:pStyle w:val="ConsPlusNormal"/>
            </w:pPr>
            <w:r>
              <w:t>Рассада овощных культур</w:t>
            </w:r>
          </w:p>
        </w:tc>
      </w:tr>
      <w:tr w:rsidR="0030303F" w:rsidTr="00B5432E">
        <w:tc>
          <w:tcPr>
            <w:tcW w:w="2211" w:type="dxa"/>
          </w:tcPr>
          <w:p w:rsidR="0030303F" w:rsidRDefault="0030303F" w:rsidP="00B5432E">
            <w:pPr>
              <w:pStyle w:val="ConsPlusNormal"/>
            </w:pPr>
            <w:r>
              <w:lastRenderedPageBreak/>
              <w:t>01.30.10.123</w:t>
            </w:r>
          </w:p>
        </w:tc>
        <w:tc>
          <w:tcPr>
            <w:tcW w:w="6860" w:type="dxa"/>
          </w:tcPr>
          <w:p w:rsidR="0030303F" w:rsidRDefault="0030303F" w:rsidP="00B5432E">
            <w:pPr>
              <w:pStyle w:val="ConsPlusNormal"/>
            </w:pPr>
            <w:r>
              <w:t>Рассада ягодных культур</w:t>
            </w:r>
          </w:p>
        </w:tc>
      </w:tr>
      <w:tr w:rsidR="0030303F" w:rsidTr="00B5432E">
        <w:tc>
          <w:tcPr>
            <w:tcW w:w="2211" w:type="dxa"/>
          </w:tcPr>
          <w:p w:rsidR="0030303F" w:rsidRDefault="0030303F" w:rsidP="00B5432E">
            <w:pPr>
              <w:pStyle w:val="ConsPlusNormal"/>
            </w:pPr>
            <w:r>
              <w:t>01.30.10.124</w:t>
            </w:r>
          </w:p>
        </w:tc>
        <w:tc>
          <w:tcPr>
            <w:tcW w:w="6860" w:type="dxa"/>
          </w:tcPr>
          <w:p w:rsidR="0030303F" w:rsidRDefault="0030303F" w:rsidP="00B5432E">
            <w:pPr>
              <w:pStyle w:val="ConsPlusNormal"/>
            </w:pPr>
            <w:r>
              <w:t>Дернина рулонная (газон рулонный)</w:t>
            </w:r>
          </w:p>
        </w:tc>
      </w:tr>
      <w:tr w:rsidR="0030303F" w:rsidTr="00B5432E">
        <w:tc>
          <w:tcPr>
            <w:tcW w:w="2211" w:type="dxa"/>
          </w:tcPr>
          <w:p w:rsidR="0030303F" w:rsidRDefault="0030303F" w:rsidP="00B5432E">
            <w:pPr>
              <w:pStyle w:val="ConsPlusNormal"/>
            </w:pPr>
            <w:r>
              <w:t>01.30.10.129</w:t>
            </w:r>
          </w:p>
        </w:tc>
        <w:tc>
          <w:tcPr>
            <w:tcW w:w="6860" w:type="dxa"/>
          </w:tcPr>
          <w:p w:rsidR="0030303F" w:rsidRDefault="0030303F" w:rsidP="00B5432E">
            <w:pPr>
              <w:pStyle w:val="ConsPlusNormal"/>
            </w:pPr>
            <w:r>
              <w:t>Рассада прочих растений</w:t>
            </w:r>
          </w:p>
        </w:tc>
      </w:tr>
      <w:tr w:rsidR="0030303F" w:rsidTr="00B5432E">
        <w:tc>
          <w:tcPr>
            <w:tcW w:w="2211" w:type="dxa"/>
          </w:tcPr>
          <w:p w:rsidR="0030303F" w:rsidRDefault="0030303F" w:rsidP="00B5432E">
            <w:pPr>
              <w:pStyle w:val="ConsPlusNormal"/>
            </w:pPr>
            <w:r>
              <w:t>01.30.10.130</w:t>
            </w:r>
          </w:p>
        </w:tc>
        <w:tc>
          <w:tcPr>
            <w:tcW w:w="6860" w:type="dxa"/>
          </w:tcPr>
          <w:p w:rsidR="0030303F" w:rsidRDefault="0030303F" w:rsidP="00B5432E">
            <w:pPr>
              <w:pStyle w:val="ConsPlusNormal"/>
            </w:pPr>
            <w:r>
              <w:t>Культуры плодовые и ягодные, включая черенки и отводки</w:t>
            </w:r>
          </w:p>
        </w:tc>
      </w:tr>
      <w:tr w:rsidR="0030303F" w:rsidTr="00B5432E">
        <w:tc>
          <w:tcPr>
            <w:tcW w:w="2211" w:type="dxa"/>
          </w:tcPr>
          <w:p w:rsidR="0030303F" w:rsidRDefault="0030303F" w:rsidP="00B5432E">
            <w:pPr>
              <w:pStyle w:val="ConsPlusNormal"/>
            </w:pPr>
            <w:r>
              <w:t>01.30.10.131</w:t>
            </w:r>
          </w:p>
        </w:tc>
        <w:tc>
          <w:tcPr>
            <w:tcW w:w="6860" w:type="dxa"/>
          </w:tcPr>
          <w:p w:rsidR="0030303F" w:rsidRDefault="0030303F" w:rsidP="00B5432E">
            <w:pPr>
              <w:pStyle w:val="ConsPlusNormal"/>
            </w:pPr>
            <w:r>
              <w:t>Культуры плодовые семечковые</w:t>
            </w:r>
          </w:p>
        </w:tc>
      </w:tr>
      <w:tr w:rsidR="0030303F" w:rsidTr="00B5432E">
        <w:tc>
          <w:tcPr>
            <w:tcW w:w="2211" w:type="dxa"/>
          </w:tcPr>
          <w:p w:rsidR="0030303F" w:rsidRDefault="0030303F" w:rsidP="00B5432E">
            <w:pPr>
              <w:pStyle w:val="ConsPlusNormal"/>
            </w:pPr>
            <w:r>
              <w:t>01.30.10.132</w:t>
            </w:r>
          </w:p>
        </w:tc>
        <w:tc>
          <w:tcPr>
            <w:tcW w:w="6860" w:type="dxa"/>
          </w:tcPr>
          <w:p w:rsidR="0030303F" w:rsidRDefault="0030303F" w:rsidP="00B5432E">
            <w:pPr>
              <w:pStyle w:val="ConsPlusNormal"/>
            </w:pPr>
            <w:r>
              <w:t>Культуры плодовые косточковые</w:t>
            </w:r>
          </w:p>
        </w:tc>
      </w:tr>
      <w:tr w:rsidR="0030303F" w:rsidTr="00B5432E">
        <w:tc>
          <w:tcPr>
            <w:tcW w:w="2211" w:type="dxa"/>
          </w:tcPr>
          <w:p w:rsidR="0030303F" w:rsidRDefault="0030303F" w:rsidP="00B5432E">
            <w:pPr>
              <w:pStyle w:val="ConsPlusNormal"/>
            </w:pPr>
            <w:r>
              <w:t>01.30.10.133</w:t>
            </w:r>
          </w:p>
        </w:tc>
        <w:tc>
          <w:tcPr>
            <w:tcW w:w="6860" w:type="dxa"/>
          </w:tcPr>
          <w:p w:rsidR="0030303F" w:rsidRDefault="0030303F" w:rsidP="00B5432E">
            <w:pPr>
              <w:pStyle w:val="ConsPlusNormal"/>
            </w:pPr>
            <w:r>
              <w:t>Культуры ягодные</w:t>
            </w:r>
          </w:p>
        </w:tc>
      </w:tr>
      <w:tr w:rsidR="0030303F" w:rsidTr="00B5432E">
        <w:tc>
          <w:tcPr>
            <w:tcW w:w="2211" w:type="dxa"/>
          </w:tcPr>
          <w:p w:rsidR="0030303F" w:rsidRDefault="0030303F" w:rsidP="00B5432E">
            <w:pPr>
              <w:pStyle w:val="ConsPlusNormal"/>
            </w:pPr>
            <w:r>
              <w:t>01.30.10.134</w:t>
            </w:r>
          </w:p>
        </w:tc>
        <w:tc>
          <w:tcPr>
            <w:tcW w:w="6860" w:type="dxa"/>
          </w:tcPr>
          <w:p w:rsidR="0030303F" w:rsidRDefault="0030303F" w:rsidP="00B5432E">
            <w:pPr>
              <w:pStyle w:val="ConsPlusNormal"/>
            </w:pPr>
            <w:r>
              <w:t>Культуры орехоплодные</w:t>
            </w:r>
          </w:p>
        </w:tc>
      </w:tr>
      <w:tr w:rsidR="0030303F" w:rsidTr="00B5432E">
        <w:tc>
          <w:tcPr>
            <w:tcW w:w="2211" w:type="dxa"/>
          </w:tcPr>
          <w:p w:rsidR="0030303F" w:rsidRDefault="0030303F" w:rsidP="00B5432E">
            <w:pPr>
              <w:pStyle w:val="ConsPlusNormal"/>
            </w:pPr>
            <w:r>
              <w:t>01.30.10.135</w:t>
            </w:r>
          </w:p>
        </w:tc>
        <w:tc>
          <w:tcPr>
            <w:tcW w:w="6860" w:type="dxa"/>
          </w:tcPr>
          <w:p w:rsidR="0030303F" w:rsidRDefault="0030303F" w:rsidP="00B5432E">
            <w:pPr>
              <w:pStyle w:val="ConsPlusNormal"/>
            </w:pPr>
            <w:r>
              <w:t>Культуры цитрусовые</w:t>
            </w:r>
          </w:p>
        </w:tc>
      </w:tr>
      <w:tr w:rsidR="0030303F" w:rsidTr="00B5432E">
        <w:tc>
          <w:tcPr>
            <w:tcW w:w="2211" w:type="dxa"/>
          </w:tcPr>
          <w:p w:rsidR="0030303F" w:rsidRDefault="0030303F" w:rsidP="00B5432E">
            <w:pPr>
              <w:pStyle w:val="ConsPlusNormal"/>
            </w:pPr>
            <w:r>
              <w:t>01.30.10.136</w:t>
            </w:r>
          </w:p>
        </w:tc>
        <w:tc>
          <w:tcPr>
            <w:tcW w:w="6860" w:type="dxa"/>
          </w:tcPr>
          <w:p w:rsidR="0030303F" w:rsidRDefault="0030303F" w:rsidP="00B5432E">
            <w:pPr>
              <w:pStyle w:val="ConsPlusNormal"/>
            </w:pPr>
            <w:r>
              <w:t>Виноград (культура ягодная)</w:t>
            </w:r>
          </w:p>
        </w:tc>
      </w:tr>
      <w:tr w:rsidR="0030303F" w:rsidTr="00B5432E">
        <w:tc>
          <w:tcPr>
            <w:tcW w:w="2211" w:type="dxa"/>
          </w:tcPr>
          <w:p w:rsidR="0030303F" w:rsidRDefault="0030303F" w:rsidP="00B5432E">
            <w:pPr>
              <w:pStyle w:val="ConsPlusNormal"/>
            </w:pPr>
            <w:r>
              <w:t>01.30.10.139</w:t>
            </w:r>
          </w:p>
        </w:tc>
        <w:tc>
          <w:tcPr>
            <w:tcW w:w="6860" w:type="dxa"/>
          </w:tcPr>
          <w:p w:rsidR="0030303F" w:rsidRDefault="0030303F" w:rsidP="00B5432E">
            <w:pPr>
              <w:pStyle w:val="ConsPlusNormal"/>
            </w:pPr>
            <w:r>
              <w:t>Культуры плодовые и ягодные прочие</w:t>
            </w:r>
          </w:p>
        </w:tc>
      </w:tr>
      <w:tr w:rsidR="0030303F" w:rsidTr="00B5432E">
        <w:tc>
          <w:tcPr>
            <w:tcW w:w="2211" w:type="dxa"/>
          </w:tcPr>
          <w:p w:rsidR="0030303F" w:rsidRDefault="0030303F" w:rsidP="00B5432E">
            <w:pPr>
              <w:pStyle w:val="ConsPlusNormal"/>
            </w:pPr>
            <w:r>
              <w:t>01.30.10.140</w:t>
            </w:r>
          </w:p>
        </w:tc>
        <w:tc>
          <w:tcPr>
            <w:tcW w:w="6860" w:type="dxa"/>
          </w:tcPr>
          <w:p w:rsidR="0030303F" w:rsidRDefault="0030303F" w:rsidP="00B5432E">
            <w:pPr>
              <w:pStyle w:val="ConsPlusNormal"/>
            </w:pPr>
            <w:r>
              <w:t>Культуры декоративные, включая черенки и отводки</w:t>
            </w:r>
          </w:p>
        </w:tc>
      </w:tr>
      <w:tr w:rsidR="0030303F" w:rsidTr="00B5432E">
        <w:tc>
          <w:tcPr>
            <w:tcW w:w="2211" w:type="dxa"/>
          </w:tcPr>
          <w:p w:rsidR="0030303F" w:rsidRDefault="0030303F" w:rsidP="00B5432E">
            <w:pPr>
              <w:pStyle w:val="ConsPlusNormal"/>
            </w:pPr>
            <w:r>
              <w:t>01.30.10.141</w:t>
            </w:r>
          </w:p>
        </w:tc>
        <w:tc>
          <w:tcPr>
            <w:tcW w:w="6860" w:type="dxa"/>
          </w:tcPr>
          <w:p w:rsidR="0030303F" w:rsidRDefault="0030303F" w:rsidP="00B5432E">
            <w:pPr>
              <w:pStyle w:val="ConsPlusNormal"/>
            </w:pPr>
            <w:r>
              <w:t>Рододендроны и азалии</w:t>
            </w:r>
          </w:p>
        </w:tc>
      </w:tr>
      <w:tr w:rsidR="0030303F" w:rsidTr="00B5432E">
        <w:tc>
          <w:tcPr>
            <w:tcW w:w="2211" w:type="dxa"/>
          </w:tcPr>
          <w:p w:rsidR="0030303F" w:rsidRDefault="0030303F" w:rsidP="00B5432E">
            <w:pPr>
              <w:pStyle w:val="ConsPlusNormal"/>
            </w:pPr>
            <w:r>
              <w:t>01.30.10.142</w:t>
            </w:r>
          </w:p>
        </w:tc>
        <w:tc>
          <w:tcPr>
            <w:tcW w:w="6860" w:type="dxa"/>
          </w:tcPr>
          <w:p w:rsidR="0030303F" w:rsidRDefault="0030303F" w:rsidP="00B5432E">
            <w:pPr>
              <w:pStyle w:val="ConsPlusNormal"/>
            </w:pPr>
            <w:r>
              <w:t>Сорта роз и шиповника (дикой розы) культурные, включая черенки и отводки</w:t>
            </w:r>
          </w:p>
        </w:tc>
      </w:tr>
      <w:tr w:rsidR="0030303F" w:rsidTr="00B5432E">
        <w:tc>
          <w:tcPr>
            <w:tcW w:w="2211" w:type="dxa"/>
          </w:tcPr>
          <w:p w:rsidR="0030303F" w:rsidRDefault="0030303F" w:rsidP="00B5432E">
            <w:pPr>
              <w:pStyle w:val="ConsPlusNormal"/>
            </w:pPr>
            <w:r>
              <w:t>01.30.10.149</w:t>
            </w:r>
          </w:p>
        </w:tc>
        <w:tc>
          <w:tcPr>
            <w:tcW w:w="6860" w:type="dxa"/>
          </w:tcPr>
          <w:p w:rsidR="0030303F" w:rsidRDefault="0030303F" w:rsidP="00B5432E">
            <w:pPr>
              <w:pStyle w:val="ConsPlusNormal"/>
            </w:pPr>
            <w:r>
              <w:t>Культуры декоративные, включая черенки и отводки, прочие</w:t>
            </w:r>
          </w:p>
        </w:tc>
      </w:tr>
      <w:tr w:rsidR="0030303F" w:rsidTr="00B5432E">
        <w:tc>
          <w:tcPr>
            <w:tcW w:w="2211" w:type="dxa"/>
          </w:tcPr>
          <w:p w:rsidR="0030303F" w:rsidRDefault="0030303F" w:rsidP="00B5432E">
            <w:pPr>
              <w:pStyle w:val="ConsPlusNormal"/>
            </w:pPr>
            <w:r>
              <w:t>01.30.10.150</w:t>
            </w:r>
          </w:p>
        </w:tc>
        <w:tc>
          <w:tcPr>
            <w:tcW w:w="6860" w:type="dxa"/>
          </w:tcPr>
          <w:p w:rsidR="0030303F" w:rsidRDefault="0030303F" w:rsidP="00B5432E">
            <w:pPr>
              <w:pStyle w:val="ConsPlusNormal"/>
            </w:pPr>
            <w:r>
              <w:t>Мицелий гриба (грибница)</w:t>
            </w:r>
          </w:p>
        </w:tc>
      </w:tr>
      <w:tr w:rsidR="0030303F" w:rsidTr="00B5432E">
        <w:tc>
          <w:tcPr>
            <w:tcW w:w="2211" w:type="dxa"/>
          </w:tcPr>
          <w:p w:rsidR="0030303F" w:rsidRDefault="0030303F" w:rsidP="00B5432E">
            <w:pPr>
              <w:pStyle w:val="ConsPlusNormal"/>
            </w:pPr>
            <w:r>
              <w:t>01.30.10.151</w:t>
            </w:r>
          </w:p>
        </w:tc>
        <w:tc>
          <w:tcPr>
            <w:tcW w:w="6860" w:type="dxa"/>
          </w:tcPr>
          <w:p w:rsidR="0030303F" w:rsidRDefault="0030303F" w:rsidP="00B5432E">
            <w:pPr>
              <w:pStyle w:val="ConsPlusNormal"/>
            </w:pPr>
            <w:r>
              <w:t>Мицелий тепличных шампиньонов</w:t>
            </w:r>
          </w:p>
        </w:tc>
      </w:tr>
      <w:tr w:rsidR="0030303F" w:rsidTr="00B5432E">
        <w:tc>
          <w:tcPr>
            <w:tcW w:w="2211" w:type="dxa"/>
          </w:tcPr>
          <w:p w:rsidR="0030303F" w:rsidRDefault="0030303F" w:rsidP="00B5432E">
            <w:pPr>
              <w:pStyle w:val="ConsPlusNormal"/>
            </w:pPr>
            <w:r>
              <w:t>01.30.10.159</w:t>
            </w:r>
          </w:p>
        </w:tc>
        <w:tc>
          <w:tcPr>
            <w:tcW w:w="6860" w:type="dxa"/>
          </w:tcPr>
          <w:p w:rsidR="0030303F" w:rsidRDefault="0030303F" w:rsidP="00B5432E">
            <w:pPr>
              <w:pStyle w:val="ConsPlusNormal"/>
            </w:pPr>
            <w:r>
              <w:t>Мицелий прочих грибов</w:t>
            </w:r>
          </w:p>
        </w:tc>
      </w:tr>
      <w:tr w:rsidR="0030303F" w:rsidTr="00B5432E">
        <w:tc>
          <w:tcPr>
            <w:tcW w:w="2211" w:type="dxa"/>
          </w:tcPr>
          <w:p w:rsidR="0030303F" w:rsidRDefault="0030303F" w:rsidP="00B5432E">
            <w:pPr>
              <w:pStyle w:val="ConsPlusNormal"/>
            </w:pPr>
            <w:bookmarkStart w:id="7" w:name="Par1623"/>
            <w:bookmarkEnd w:id="7"/>
            <w:r>
              <w:t>01.4</w:t>
            </w:r>
          </w:p>
        </w:tc>
        <w:tc>
          <w:tcPr>
            <w:tcW w:w="6860" w:type="dxa"/>
          </w:tcPr>
          <w:p w:rsidR="0030303F" w:rsidRDefault="0030303F" w:rsidP="00B5432E">
            <w:pPr>
              <w:pStyle w:val="ConsPlusNormal"/>
            </w:pPr>
            <w:r>
              <w:t>Животные живые и продукты животного происхождения</w:t>
            </w:r>
          </w:p>
        </w:tc>
      </w:tr>
      <w:tr w:rsidR="0030303F" w:rsidTr="00B5432E">
        <w:tc>
          <w:tcPr>
            <w:tcW w:w="2211" w:type="dxa"/>
          </w:tcPr>
          <w:p w:rsidR="0030303F" w:rsidRDefault="0030303F" w:rsidP="00B5432E">
            <w:pPr>
              <w:pStyle w:val="ConsPlusNormal"/>
            </w:pPr>
            <w:r>
              <w:t>01.41</w:t>
            </w:r>
          </w:p>
        </w:tc>
        <w:tc>
          <w:tcPr>
            <w:tcW w:w="6860" w:type="dxa"/>
          </w:tcPr>
          <w:p w:rsidR="0030303F" w:rsidRDefault="0030303F" w:rsidP="00B5432E">
            <w:pPr>
              <w:pStyle w:val="ConsPlusNormal"/>
            </w:pPr>
            <w:r>
              <w:t>Скот молочный крупный рогатый живой, молоко сырое крупного рогатого скота</w:t>
            </w:r>
          </w:p>
        </w:tc>
      </w:tr>
      <w:tr w:rsidR="0030303F" w:rsidTr="00B5432E">
        <w:tc>
          <w:tcPr>
            <w:tcW w:w="2211" w:type="dxa"/>
          </w:tcPr>
          <w:p w:rsidR="0030303F" w:rsidRDefault="0030303F" w:rsidP="00B5432E">
            <w:pPr>
              <w:pStyle w:val="ConsPlusNormal"/>
            </w:pPr>
            <w:r>
              <w:t>01.41.1</w:t>
            </w:r>
          </w:p>
        </w:tc>
        <w:tc>
          <w:tcPr>
            <w:tcW w:w="6860" w:type="dxa"/>
          </w:tcPr>
          <w:p w:rsidR="0030303F" w:rsidRDefault="0030303F" w:rsidP="00B5432E">
            <w:pPr>
              <w:pStyle w:val="ConsPlusNormal"/>
            </w:pPr>
            <w:r>
              <w:t>Скот молочный крупный рогатый живой</w:t>
            </w:r>
          </w:p>
        </w:tc>
      </w:tr>
      <w:tr w:rsidR="0030303F" w:rsidTr="00B5432E">
        <w:tc>
          <w:tcPr>
            <w:tcW w:w="2211" w:type="dxa"/>
          </w:tcPr>
          <w:p w:rsidR="0030303F" w:rsidRDefault="0030303F" w:rsidP="00B5432E">
            <w:pPr>
              <w:pStyle w:val="ConsPlusNormal"/>
            </w:pPr>
            <w:r>
              <w:t>01.41.10</w:t>
            </w:r>
          </w:p>
        </w:tc>
        <w:tc>
          <w:tcPr>
            <w:tcW w:w="6860" w:type="dxa"/>
          </w:tcPr>
          <w:p w:rsidR="0030303F" w:rsidRDefault="0030303F" w:rsidP="00B5432E">
            <w:pPr>
              <w:pStyle w:val="ConsPlusNormal"/>
            </w:pPr>
            <w:r>
              <w:t>Скот молочный крупный рогатый живой</w:t>
            </w:r>
          </w:p>
        </w:tc>
      </w:tr>
      <w:tr w:rsidR="0030303F" w:rsidTr="00B5432E">
        <w:tc>
          <w:tcPr>
            <w:tcW w:w="2211" w:type="dxa"/>
          </w:tcPr>
          <w:p w:rsidR="0030303F" w:rsidRDefault="0030303F" w:rsidP="00B5432E">
            <w:pPr>
              <w:pStyle w:val="ConsPlusNormal"/>
            </w:pPr>
            <w:r>
              <w:t>01.41.10.110</w:t>
            </w:r>
          </w:p>
        </w:tc>
        <w:tc>
          <w:tcPr>
            <w:tcW w:w="6860" w:type="dxa"/>
          </w:tcPr>
          <w:p w:rsidR="0030303F" w:rsidRDefault="0030303F" w:rsidP="00B5432E">
            <w:pPr>
              <w:pStyle w:val="ConsPlusNormal"/>
            </w:pPr>
            <w:r>
              <w:t>Скот молочный крупный рогатый живой (кроме племенного)</w:t>
            </w:r>
          </w:p>
        </w:tc>
      </w:tr>
      <w:tr w:rsidR="0030303F" w:rsidTr="00B5432E">
        <w:tc>
          <w:tcPr>
            <w:tcW w:w="2211" w:type="dxa"/>
          </w:tcPr>
          <w:p w:rsidR="0030303F" w:rsidRDefault="0030303F" w:rsidP="00B5432E">
            <w:pPr>
              <w:pStyle w:val="ConsPlusNormal"/>
            </w:pPr>
            <w:r>
              <w:t>01.41.10.111</w:t>
            </w:r>
          </w:p>
        </w:tc>
        <w:tc>
          <w:tcPr>
            <w:tcW w:w="6860" w:type="dxa"/>
          </w:tcPr>
          <w:p w:rsidR="0030303F" w:rsidRDefault="0030303F" w:rsidP="00B5432E">
            <w:pPr>
              <w:pStyle w:val="ConsPlusNormal"/>
            </w:pPr>
            <w:r>
              <w:t>Коровы молочного стада (кроме племенных)</w:t>
            </w:r>
          </w:p>
        </w:tc>
      </w:tr>
      <w:tr w:rsidR="0030303F" w:rsidTr="00B5432E">
        <w:tc>
          <w:tcPr>
            <w:tcW w:w="9071" w:type="dxa"/>
            <w:gridSpan w:val="2"/>
          </w:tcPr>
          <w:p w:rsidR="0030303F" w:rsidRDefault="0030303F" w:rsidP="00B5432E">
            <w:pPr>
              <w:pStyle w:val="ConsPlusNormal"/>
              <w:jc w:val="both"/>
            </w:pPr>
            <w:r>
              <w:t xml:space="preserve">(введен </w:t>
            </w:r>
            <w:hyperlink r:id="rId189"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01.41.10.112</w:t>
            </w:r>
          </w:p>
        </w:tc>
        <w:tc>
          <w:tcPr>
            <w:tcW w:w="6860" w:type="dxa"/>
          </w:tcPr>
          <w:p w:rsidR="0030303F" w:rsidRDefault="0030303F" w:rsidP="00B5432E">
            <w:pPr>
              <w:pStyle w:val="ConsPlusNormal"/>
            </w:pPr>
            <w:r>
              <w:t>Быки-производители молочного стада (кроме племенных)</w:t>
            </w:r>
          </w:p>
        </w:tc>
      </w:tr>
      <w:tr w:rsidR="0030303F" w:rsidTr="00B5432E">
        <w:tc>
          <w:tcPr>
            <w:tcW w:w="9071" w:type="dxa"/>
            <w:gridSpan w:val="2"/>
          </w:tcPr>
          <w:p w:rsidR="0030303F" w:rsidRDefault="0030303F" w:rsidP="00B5432E">
            <w:pPr>
              <w:pStyle w:val="ConsPlusNormal"/>
              <w:jc w:val="both"/>
            </w:pPr>
            <w:r>
              <w:t xml:space="preserve">(введен </w:t>
            </w:r>
            <w:hyperlink r:id="rId190"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01.41.10.120</w:t>
            </w:r>
          </w:p>
        </w:tc>
        <w:tc>
          <w:tcPr>
            <w:tcW w:w="6860" w:type="dxa"/>
          </w:tcPr>
          <w:p w:rsidR="0030303F" w:rsidRDefault="0030303F" w:rsidP="00B5432E">
            <w:pPr>
              <w:pStyle w:val="ConsPlusNormal"/>
            </w:pPr>
            <w:r>
              <w:t>Скот молочный крупный рогатый живой племенной</w:t>
            </w:r>
          </w:p>
        </w:tc>
      </w:tr>
      <w:tr w:rsidR="0030303F" w:rsidTr="00B5432E">
        <w:tc>
          <w:tcPr>
            <w:tcW w:w="2211" w:type="dxa"/>
          </w:tcPr>
          <w:p w:rsidR="0030303F" w:rsidRDefault="0030303F" w:rsidP="00B5432E">
            <w:pPr>
              <w:pStyle w:val="ConsPlusNormal"/>
            </w:pPr>
            <w:r>
              <w:t>01.41.10.121</w:t>
            </w:r>
          </w:p>
        </w:tc>
        <w:tc>
          <w:tcPr>
            <w:tcW w:w="6860" w:type="dxa"/>
          </w:tcPr>
          <w:p w:rsidR="0030303F" w:rsidRDefault="0030303F" w:rsidP="00B5432E">
            <w:pPr>
              <w:pStyle w:val="ConsPlusNormal"/>
            </w:pPr>
            <w:r>
              <w:t>Коровы молочного стада племенные</w:t>
            </w:r>
          </w:p>
        </w:tc>
      </w:tr>
      <w:tr w:rsidR="0030303F" w:rsidTr="00B5432E">
        <w:tc>
          <w:tcPr>
            <w:tcW w:w="9071" w:type="dxa"/>
            <w:gridSpan w:val="2"/>
          </w:tcPr>
          <w:p w:rsidR="0030303F" w:rsidRDefault="0030303F" w:rsidP="00B5432E">
            <w:pPr>
              <w:pStyle w:val="ConsPlusNormal"/>
              <w:jc w:val="both"/>
            </w:pPr>
            <w:r>
              <w:lastRenderedPageBreak/>
              <w:t xml:space="preserve">(введен </w:t>
            </w:r>
            <w:hyperlink r:id="rId191"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01.41.10.122</w:t>
            </w:r>
          </w:p>
        </w:tc>
        <w:tc>
          <w:tcPr>
            <w:tcW w:w="6860" w:type="dxa"/>
          </w:tcPr>
          <w:p w:rsidR="0030303F" w:rsidRDefault="0030303F" w:rsidP="00B5432E">
            <w:pPr>
              <w:pStyle w:val="ConsPlusNormal"/>
            </w:pPr>
            <w:r>
              <w:t>Быки-производители молочного стада племенные</w:t>
            </w:r>
          </w:p>
        </w:tc>
      </w:tr>
      <w:tr w:rsidR="0030303F" w:rsidTr="00B5432E">
        <w:tc>
          <w:tcPr>
            <w:tcW w:w="9071" w:type="dxa"/>
            <w:gridSpan w:val="2"/>
          </w:tcPr>
          <w:p w:rsidR="0030303F" w:rsidRDefault="0030303F" w:rsidP="00B5432E">
            <w:pPr>
              <w:pStyle w:val="ConsPlusNormal"/>
              <w:jc w:val="both"/>
            </w:pPr>
            <w:r>
              <w:t xml:space="preserve">(введен </w:t>
            </w:r>
            <w:hyperlink r:id="rId192"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01.41.2</w:t>
            </w:r>
          </w:p>
        </w:tc>
        <w:tc>
          <w:tcPr>
            <w:tcW w:w="6860" w:type="dxa"/>
          </w:tcPr>
          <w:p w:rsidR="0030303F" w:rsidRDefault="0030303F" w:rsidP="00B5432E">
            <w:pPr>
              <w:pStyle w:val="ConsPlusNormal"/>
            </w:pPr>
            <w:r>
              <w:t>Молоко сырое крупного рогатого скота</w:t>
            </w:r>
          </w:p>
        </w:tc>
      </w:tr>
      <w:tr w:rsidR="0030303F" w:rsidTr="00B5432E">
        <w:tc>
          <w:tcPr>
            <w:tcW w:w="2211" w:type="dxa"/>
          </w:tcPr>
          <w:p w:rsidR="0030303F" w:rsidRDefault="0030303F" w:rsidP="00B5432E">
            <w:pPr>
              <w:pStyle w:val="ConsPlusNormal"/>
            </w:pPr>
            <w:r>
              <w:t>01.41.20</w:t>
            </w:r>
          </w:p>
        </w:tc>
        <w:tc>
          <w:tcPr>
            <w:tcW w:w="6860" w:type="dxa"/>
          </w:tcPr>
          <w:p w:rsidR="0030303F" w:rsidRDefault="0030303F" w:rsidP="00B5432E">
            <w:pPr>
              <w:pStyle w:val="ConsPlusNormal"/>
            </w:pPr>
            <w:r>
              <w:t>Молоко сырое крупного рогатого скота</w:t>
            </w:r>
          </w:p>
        </w:tc>
      </w:tr>
      <w:tr w:rsidR="0030303F" w:rsidTr="00B5432E">
        <w:tc>
          <w:tcPr>
            <w:tcW w:w="2211" w:type="dxa"/>
          </w:tcPr>
          <w:p w:rsidR="0030303F" w:rsidRDefault="0030303F" w:rsidP="00B5432E">
            <w:pPr>
              <w:pStyle w:val="ConsPlusNormal"/>
            </w:pPr>
            <w:r>
              <w:t>01.41.20.110</w:t>
            </w:r>
          </w:p>
        </w:tc>
        <w:tc>
          <w:tcPr>
            <w:tcW w:w="6860" w:type="dxa"/>
          </w:tcPr>
          <w:p w:rsidR="0030303F" w:rsidRDefault="0030303F" w:rsidP="00B5432E">
            <w:pPr>
              <w:pStyle w:val="ConsPlusNormal"/>
            </w:pPr>
            <w:r>
              <w:t>Молоко сырое коровье</w:t>
            </w:r>
          </w:p>
        </w:tc>
      </w:tr>
      <w:tr w:rsidR="0030303F" w:rsidTr="00B5432E">
        <w:tc>
          <w:tcPr>
            <w:tcW w:w="2211" w:type="dxa"/>
          </w:tcPr>
          <w:p w:rsidR="0030303F" w:rsidRDefault="0030303F" w:rsidP="00B5432E">
            <w:pPr>
              <w:pStyle w:val="ConsPlusNormal"/>
            </w:pPr>
            <w:r>
              <w:t>01.41.20.120</w:t>
            </w:r>
          </w:p>
        </w:tc>
        <w:tc>
          <w:tcPr>
            <w:tcW w:w="6860" w:type="dxa"/>
          </w:tcPr>
          <w:p w:rsidR="0030303F" w:rsidRDefault="0030303F" w:rsidP="00B5432E">
            <w:pPr>
              <w:pStyle w:val="ConsPlusNormal"/>
            </w:pPr>
            <w:r>
              <w:t>Молоко сырое буйволиц</w:t>
            </w:r>
          </w:p>
        </w:tc>
      </w:tr>
      <w:tr w:rsidR="0030303F" w:rsidTr="00B5432E">
        <w:tc>
          <w:tcPr>
            <w:tcW w:w="2211" w:type="dxa"/>
          </w:tcPr>
          <w:p w:rsidR="0030303F" w:rsidRDefault="0030303F" w:rsidP="00B5432E">
            <w:pPr>
              <w:pStyle w:val="ConsPlusNormal"/>
            </w:pPr>
            <w:r>
              <w:t>01.41.20.130</w:t>
            </w:r>
          </w:p>
        </w:tc>
        <w:tc>
          <w:tcPr>
            <w:tcW w:w="6860" w:type="dxa"/>
          </w:tcPr>
          <w:p w:rsidR="0030303F" w:rsidRDefault="0030303F" w:rsidP="00B5432E">
            <w:pPr>
              <w:pStyle w:val="ConsPlusNormal"/>
            </w:pPr>
            <w:r>
              <w:t>Молоко сырое ячих</w:t>
            </w:r>
          </w:p>
        </w:tc>
      </w:tr>
      <w:tr w:rsidR="0030303F" w:rsidTr="00B5432E">
        <w:tc>
          <w:tcPr>
            <w:tcW w:w="2211" w:type="dxa"/>
          </w:tcPr>
          <w:p w:rsidR="0030303F" w:rsidRDefault="0030303F" w:rsidP="00B5432E">
            <w:pPr>
              <w:pStyle w:val="ConsPlusNormal"/>
            </w:pPr>
            <w:r>
              <w:t>01.41.20.190</w:t>
            </w:r>
          </w:p>
        </w:tc>
        <w:tc>
          <w:tcPr>
            <w:tcW w:w="6860" w:type="dxa"/>
          </w:tcPr>
          <w:p w:rsidR="0030303F" w:rsidRDefault="0030303F" w:rsidP="00B5432E">
            <w:pPr>
              <w:pStyle w:val="ConsPlusNormal"/>
            </w:pPr>
            <w:r>
              <w:t>Молоко сырое прочего крупного рогатого скота, не включенного в другие группировки</w:t>
            </w:r>
          </w:p>
        </w:tc>
      </w:tr>
      <w:tr w:rsidR="0030303F" w:rsidTr="00B5432E">
        <w:tc>
          <w:tcPr>
            <w:tcW w:w="2211" w:type="dxa"/>
          </w:tcPr>
          <w:p w:rsidR="0030303F" w:rsidRDefault="0030303F" w:rsidP="00B5432E">
            <w:pPr>
              <w:pStyle w:val="ConsPlusNormal"/>
            </w:pPr>
            <w:r>
              <w:t>01.42</w:t>
            </w:r>
          </w:p>
        </w:tc>
        <w:tc>
          <w:tcPr>
            <w:tcW w:w="6860" w:type="dxa"/>
          </w:tcPr>
          <w:p w:rsidR="0030303F" w:rsidRDefault="0030303F" w:rsidP="00B5432E">
            <w:pPr>
              <w:pStyle w:val="ConsPlusNormal"/>
            </w:pPr>
            <w:r>
              <w:t>Скот крупный рогатый прочий и буйволы живые и их сперма</w:t>
            </w:r>
          </w:p>
        </w:tc>
      </w:tr>
      <w:tr w:rsidR="0030303F" w:rsidTr="00B5432E">
        <w:tc>
          <w:tcPr>
            <w:tcW w:w="2211" w:type="dxa"/>
          </w:tcPr>
          <w:p w:rsidR="0030303F" w:rsidRDefault="0030303F" w:rsidP="00B5432E">
            <w:pPr>
              <w:pStyle w:val="ConsPlusNormal"/>
            </w:pPr>
            <w:r>
              <w:t>01.42.1</w:t>
            </w:r>
          </w:p>
        </w:tc>
        <w:tc>
          <w:tcPr>
            <w:tcW w:w="6860" w:type="dxa"/>
          </w:tcPr>
          <w:p w:rsidR="0030303F" w:rsidRDefault="0030303F" w:rsidP="00B5432E">
            <w:pPr>
              <w:pStyle w:val="ConsPlusNormal"/>
            </w:pPr>
            <w:r>
              <w:t>Скот крупный рогатый прочий и буйволы живые</w:t>
            </w:r>
          </w:p>
        </w:tc>
      </w:tr>
      <w:tr w:rsidR="0030303F" w:rsidTr="00B5432E">
        <w:tc>
          <w:tcPr>
            <w:tcW w:w="2211" w:type="dxa"/>
          </w:tcPr>
          <w:p w:rsidR="0030303F" w:rsidRDefault="0030303F" w:rsidP="00B5432E">
            <w:pPr>
              <w:pStyle w:val="ConsPlusNormal"/>
            </w:pPr>
            <w:r>
              <w:t>01.42.11</w:t>
            </w:r>
          </w:p>
        </w:tc>
        <w:tc>
          <w:tcPr>
            <w:tcW w:w="6860" w:type="dxa"/>
          </w:tcPr>
          <w:p w:rsidR="0030303F" w:rsidRDefault="0030303F" w:rsidP="00B5432E">
            <w:pPr>
              <w:pStyle w:val="ConsPlusNormal"/>
            </w:pPr>
            <w:r>
              <w:t>Скот крупный рогатый прочий и буйволы живые (кроме телят и молодняка)</w:t>
            </w:r>
          </w:p>
        </w:tc>
      </w:tr>
      <w:tr w:rsidR="0030303F" w:rsidTr="00B5432E">
        <w:tc>
          <w:tcPr>
            <w:tcW w:w="2211" w:type="dxa"/>
          </w:tcPr>
          <w:p w:rsidR="0030303F" w:rsidRDefault="0030303F" w:rsidP="00B5432E">
            <w:pPr>
              <w:pStyle w:val="ConsPlusNormal"/>
            </w:pPr>
            <w:r>
              <w:t>01.42.11.110</w:t>
            </w:r>
          </w:p>
        </w:tc>
        <w:tc>
          <w:tcPr>
            <w:tcW w:w="6860" w:type="dxa"/>
          </w:tcPr>
          <w:p w:rsidR="0030303F" w:rsidRDefault="0030303F" w:rsidP="00B5432E">
            <w:pPr>
              <w:pStyle w:val="ConsPlusNormal"/>
            </w:pPr>
            <w:r>
              <w:t>Скот крупный рогатый прочий и буйволы живые (кроме телят и молодняка), кроме племенного</w:t>
            </w:r>
          </w:p>
        </w:tc>
      </w:tr>
      <w:tr w:rsidR="0030303F" w:rsidTr="00B5432E">
        <w:tc>
          <w:tcPr>
            <w:tcW w:w="2211" w:type="dxa"/>
          </w:tcPr>
          <w:p w:rsidR="0030303F" w:rsidRDefault="0030303F" w:rsidP="00B5432E">
            <w:pPr>
              <w:pStyle w:val="ConsPlusNormal"/>
            </w:pPr>
            <w:r>
              <w:t>01.42.11.111</w:t>
            </w:r>
          </w:p>
        </w:tc>
        <w:tc>
          <w:tcPr>
            <w:tcW w:w="6860" w:type="dxa"/>
          </w:tcPr>
          <w:p w:rsidR="0030303F" w:rsidRDefault="0030303F" w:rsidP="00B5432E">
            <w:pPr>
              <w:pStyle w:val="ConsPlusNormal"/>
            </w:pPr>
            <w:r>
              <w:t>Скот мясной крупный рогатый живой (кроме телят и молодняка), кроме племенного</w:t>
            </w:r>
          </w:p>
        </w:tc>
      </w:tr>
      <w:tr w:rsidR="0030303F" w:rsidTr="00B5432E">
        <w:tc>
          <w:tcPr>
            <w:tcW w:w="2211" w:type="dxa"/>
          </w:tcPr>
          <w:p w:rsidR="0030303F" w:rsidRDefault="0030303F" w:rsidP="00B5432E">
            <w:pPr>
              <w:pStyle w:val="ConsPlusNormal"/>
            </w:pPr>
            <w:r>
              <w:t>01.42.11.112</w:t>
            </w:r>
          </w:p>
        </w:tc>
        <w:tc>
          <w:tcPr>
            <w:tcW w:w="6860" w:type="dxa"/>
          </w:tcPr>
          <w:p w:rsidR="0030303F" w:rsidRDefault="0030303F" w:rsidP="00B5432E">
            <w:pPr>
              <w:pStyle w:val="ConsPlusNormal"/>
            </w:pPr>
            <w:r>
              <w:t>Буйволы живые (кроме телят и молодняка), кроме племенных</w:t>
            </w:r>
          </w:p>
        </w:tc>
      </w:tr>
      <w:tr w:rsidR="0030303F" w:rsidTr="00B5432E">
        <w:tc>
          <w:tcPr>
            <w:tcW w:w="2211" w:type="dxa"/>
          </w:tcPr>
          <w:p w:rsidR="0030303F" w:rsidRDefault="0030303F" w:rsidP="00B5432E">
            <w:pPr>
              <w:pStyle w:val="ConsPlusNormal"/>
            </w:pPr>
            <w:r>
              <w:t>01.42.11.113</w:t>
            </w:r>
          </w:p>
        </w:tc>
        <w:tc>
          <w:tcPr>
            <w:tcW w:w="6860" w:type="dxa"/>
          </w:tcPr>
          <w:p w:rsidR="0030303F" w:rsidRDefault="0030303F" w:rsidP="00B5432E">
            <w:pPr>
              <w:pStyle w:val="ConsPlusNormal"/>
            </w:pPr>
            <w:r>
              <w:t>Волы живые (кроме телят и молодняка), кроме племенных</w:t>
            </w:r>
          </w:p>
        </w:tc>
      </w:tr>
      <w:tr w:rsidR="0030303F" w:rsidTr="00B5432E">
        <w:tc>
          <w:tcPr>
            <w:tcW w:w="2211" w:type="dxa"/>
          </w:tcPr>
          <w:p w:rsidR="0030303F" w:rsidRDefault="0030303F" w:rsidP="00B5432E">
            <w:pPr>
              <w:pStyle w:val="ConsPlusNormal"/>
            </w:pPr>
            <w:r>
              <w:t>01.42.11.114</w:t>
            </w:r>
          </w:p>
        </w:tc>
        <w:tc>
          <w:tcPr>
            <w:tcW w:w="6860" w:type="dxa"/>
          </w:tcPr>
          <w:p w:rsidR="0030303F" w:rsidRDefault="0030303F" w:rsidP="00B5432E">
            <w:pPr>
              <w:pStyle w:val="ConsPlusNormal"/>
            </w:pPr>
            <w:r>
              <w:t>Яки живые (кроме телят и молодняка), кроме племенных</w:t>
            </w:r>
          </w:p>
        </w:tc>
      </w:tr>
      <w:tr w:rsidR="0030303F" w:rsidTr="00B5432E">
        <w:tc>
          <w:tcPr>
            <w:tcW w:w="2211" w:type="dxa"/>
          </w:tcPr>
          <w:p w:rsidR="0030303F" w:rsidRDefault="0030303F" w:rsidP="00B5432E">
            <w:pPr>
              <w:pStyle w:val="ConsPlusNormal"/>
            </w:pPr>
            <w:r>
              <w:t>01.42.11.115</w:t>
            </w:r>
          </w:p>
        </w:tc>
        <w:tc>
          <w:tcPr>
            <w:tcW w:w="6860" w:type="dxa"/>
          </w:tcPr>
          <w:p w:rsidR="0030303F" w:rsidRDefault="0030303F" w:rsidP="00B5432E">
            <w:pPr>
              <w:pStyle w:val="ConsPlusNormal"/>
            </w:pPr>
            <w:r>
              <w:t>Зебу живые (кроме телят и молодняка), кроме племенных</w:t>
            </w:r>
          </w:p>
        </w:tc>
      </w:tr>
      <w:tr w:rsidR="0030303F" w:rsidTr="00B5432E">
        <w:tc>
          <w:tcPr>
            <w:tcW w:w="2211" w:type="dxa"/>
          </w:tcPr>
          <w:p w:rsidR="0030303F" w:rsidRDefault="0030303F" w:rsidP="00B5432E">
            <w:pPr>
              <w:pStyle w:val="ConsPlusNormal"/>
            </w:pPr>
            <w:r>
              <w:t>01.42.11.119</w:t>
            </w:r>
          </w:p>
        </w:tc>
        <w:tc>
          <w:tcPr>
            <w:tcW w:w="6860" w:type="dxa"/>
          </w:tcPr>
          <w:p w:rsidR="0030303F" w:rsidRDefault="0030303F" w:rsidP="00B5432E">
            <w:pPr>
              <w:pStyle w:val="ConsPlusNormal"/>
            </w:pPr>
            <w:r>
              <w:t>Скот крупный рогатый прочий живой (кроме телят и молодняка), кроме племенного</w:t>
            </w:r>
          </w:p>
        </w:tc>
      </w:tr>
      <w:tr w:rsidR="0030303F" w:rsidTr="00B5432E">
        <w:tc>
          <w:tcPr>
            <w:tcW w:w="2211" w:type="dxa"/>
          </w:tcPr>
          <w:p w:rsidR="0030303F" w:rsidRDefault="0030303F" w:rsidP="00B5432E">
            <w:pPr>
              <w:pStyle w:val="ConsPlusNormal"/>
            </w:pPr>
            <w:r>
              <w:t>01.42.11.120</w:t>
            </w:r>
          </w:p>
        </w:tc>
        <w:tc>
          <w:tcPr>
            <w:tcW w:w="6860" w:type="dxa"/>
          </w:tcPr>
          <w:p w:rsidR="0030303F" w:rsidRDefault="0030303F" w:rsidP="00B5432E">
            <w:pPr>
              <w:pStyle w:val="ConsPlusNormal"/>
            </w:pPr>
            <w:r>
              <w:t>Скот крупный рогатый прочий живой (кроме телят и молодняка) племенной</w:t>
            </w:r>
          </w:p>
        </w:tc>
      </w:tr>
      <w:tr w:rsidR="0030303F" w:rsidTr="00B5432E">
        <w:tc>
          <w:tcPr>
            <w:tcW w:w="2211" w:type="dxa"/>
          </w:tcPr>
          <w:p w:rsidR="0030303F" w:rsidRDefault="0030303F" w:rsidP="00B5432E">
            <w:pPr>
              <w:pStyle w:val="ConsPlusNormal"/>
            </w:pPr>
            <w:r>
              <w:t>01.42.11.121</w:t>
            </w:r>
          </w:p>
        </w:tc>
        <w:tc>
          <w:tcPr>
            <w:tcW w:w="6860" w:type="dxa"/>
          </w:tcPr>
          <w:p w:rsidR="0030303F" w:rsidRDefault="0030303F" w:rsidP="00B5432E">
            <w:pPr>
              <w:pStyle w:val="ConsPlusNormal"/>
            </w:pPr>
            <w:r>
              <w:t>Скот мясной крупный рогатый живой (кроме телят и молодняка) племенной</w:t>
            </w:r>
          </w:p>
        </w:tc>
      </w:tr>
      <w:tr w:rsidR="0030303F" w:rsidTr="00B5432E">
        <w:tc>
          <w:tcPr>
            <w:tcW w:w="2211" w:type="dxa"/>
          </w:tcPr>
          <w:p w:rsidR="0030303F" w:rsidRDefault="0030303F" w:rsidP="00B5432E">
            <w:pPr>
              <w:pStyle w:val="ConsPlusNormal"/>
            </w:pPr>
            <w:r>
              <w:t>01.42.11.122</w:t>
            </w:r>
          </w:p>
        </w:tc>
        <w:tc>
          <w:tcPr>
            <w:tcW w:w="6860" w:type="dxa"/>
          </w:tcPr>
          <w:p w:rsidR="0030303F" w:rsidRDefault="0030303F" w:rsidP="00B5432E">
            <w:pPr>
              <w:pStyle w:val="ConsPlusNormal"/>
            </w:pPr>
            <w:r>
              <w:t>Буйволы живые (кроме телят и молодняка) племенные</w:t>
            </w:r>
          </w:p>
        </w:tc>
      </w:tr>
      <w:tr w:rsidR="0030303F" w:rsidTr="00B5432E">
        <w:tc>
          <w:tcPr>
            <w:tcW w:w="2211" w:type="dxa"/>
          </w:tcPr>
          <w:p w:rsidR="0030303F" w:rsidRDefault="0030303F" w:rsidP="00B5432E">
            <w:pPr>
              <w:pStyle w:val="ConsPlusNormal"/>
            </w:pPr>
            <w:r>
              <w:t>01.42.11.123</w:t>
            </w:r>
          </w:p>
        </w:tc>
        <w:tc>
          <w:tcPr>
            <w:tcW w:w="6860" w:type="dxa"/>
          </w:tcPr>
          <w:p w:rsidR="0030303F" w:rsidRDefault="0030303F" w:rsidP="00B5432E">
            <w:pPr>
              <w:pStyle w:val="ConsPlusNormal"/>
            </w:pPr>
            <w:r>
              <w:t>Волы живые (кроме телят и молодняка) племенные</w:t>
            </w:r>
          </w:p>
        </w:tc>
      </w:tr>
      <w:tr w:rsidR="0030303F" w:rsidTr="00B5432E">
        <w:tc>
          <w:tcPr>
            <w:tcW w:w="2211" w:type="dxa"/>
          </w:tcPr>
          <w:p w:rsidR="0030303F" w:rsidRDefault="0030303F" w:rsidP="00B5432E">
            <w:pPr>
              <w:pStyle w:val="ConsPlusNormal"/>
            </w:pPr>
            <w:r>
              <w:t>01.42.11.124</w:t>
            </w:r>
          </w:p>
        </w:tc>
        <w:tc>
          <w:tcPr>
            <w:tcW w:w="6860" w:type="dxa"/>
          </w:tcPr>
          <w:p w:rsidR="0030303F" w:rsidRDefault="0030303F" w:rsidP="00B5432E">
            <w:pPr>
              <w:pStyle w:val="ConsPlusNormal"/>
            </w:pPr>
            <w:r>
              <w:t>Яки живые (кроме телят и молодняка) племенные</w:t>
            </w:r>
          </w:p>
        </w:tc>
      </w:tr>
      <w:tr w:rsidR="0030303F" w:rsidTr="00B5432E">
        <w:tc>
          <w:tcPr>
            <w:tcW w:w="2211" w:type="dxa"/>
          </w:tcPr>
          <w:p w:rsidR="0030303F" w:rsidRDefault="0030303F" w:rsidP="00B5432E">
            <w:pPr>
              <w:pStyle w:val="ConsPlusNormal"/>
            </w:pPr>
            <w:r>
              <w:t>01.42.11.125</w:t>
            </w:r>
          </w:p>
        </w:tc>
        <w:tc>
          <w:tcPr>
            <w:tcW w:w="6860" w:type="dxa"/>
          </w:tcPr>
          <w:p w:rsidR="0030303F" w:rsidRDefault="0030303F" w:rsidP="00B5432E">
            <w:pPr>
              <w:pStyle w:val="ConsPlusNormal"/>
            </w:pPr>
            <w:r>
              <w:t>Зебу живые (кроме телят и молодняка) племенные</w:t>
            </w:r>
          </w:p>
        </w:tc>
      </w:tr>
      <w:tr w:rsidR="0030303F" w:rsidTr="00B5432E">
        <w:tc>
          <w:tcPr>
            <w:tcW w:w="2211" w:type="dxa"/>
          </w:tcPr>
          <w:p w:rsidR="0030303F" w:rsidRDefault="0030303F" w:rsidP="00B5432E">
            <w:pPr>
              <w:pStyle w:val="ConsPlusNormal"/>
            </w:pPr>
            <w:r>
              <w:t>01.42.11.129</w:t>
            </w:r>
          </w:p>
        </w:tc>
        <w:tc>
          <w:tcPr>
            <w:tcW w:w="6860" w:type="dxa"/>
          </w:tcPr>
          <w:p w:rsidR="0030303F" w:rsidRDefault="0030303F" w:rsidP="00B5432E">
            <w:pPr>
              <w:pStyle w:val="ConsPlusNormal"/>
            </w:pPr>
            <w:r>
              <w:t>Скот крупный рогатый прочий живой (кроме телят и молодняка) племенной</w:t>
            </w:r>
          </w:p>
        </w:tc>
      </w:tr>
      <w:tr w:rsidR="0030303F" w:rsidTr="00B5432E">
        <w:tc>
          <w:tcPr>
            <w:tcW w:w="2211" w:type="dxa"/>
          </w:tcPr>
          <w:p w:rsidR="0030303F" w:rsidRDefault="0030303F" w:rsidP="00B5432E">
            <w:pPr>
              <w:pStyle w:val="ConsPlusNormal"/>
            </w:pPr>
            <w:r>
              <w:lastRenderedPageBreak/>
              <w:t>01.42.11.130</w:t>
            </w:r>
          </w:p>
        </w:tc>
        <w:tc>
          <w:tcPr>
            <w:tcW w:w="6860" w:type="dxa"/>
          </w:tcPr>
          <w:p w:rsidR="0030303F" w:rsidRDefault="0030303F" w:rsidP="00B5432E">
            <w:pPr>
              <w:pStyle w:val="ConsPlusNormal"/>
            </w:pPr>
            <w:r>
              <w:t>Крупный рогатый скот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193"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01.42.12</w:t>
            </w:r>
          </w:p>
        </w:tc>
        <w:tc>
          <w:tcPr>
            <w:tcW w:w="6860" w:type="dxa"/>
          </w:tcPr>
          <w:p w:rsidR="0030303F" w:rsidRDefault="0030303F" w:rsidP="00B5432E">
            <w:pPr>
              <w:pStyle w:val="ConsPlusNormal"/>
            </w:pPr>
            <w:r>
              <w:t>Телята крупного рогатого скота и буйволов живые</w:t>
            </w:r>
          </w:p>
        </w:tc>
      </w:tr>
      <w:tr w:rsidR="0030303F" w:rsidTr="00B5432E">
        <w:tc>
          <w:tcPr>
            <w:tcW w:w="2211" w:type="dxa"/>
          </w:tcPr>
          <w:p w:rsidR="0030303F" w:rsidRDefault="0030303F" w:rsidP="00B5432E">
            <w:pPr>
              <w:pStyle w:val="ConsPlusNormal"/>
            </w:pPr>
            <w:r>
              <w:t>01.42.12.110</w:t>
            </w:r>
          </w:p>
        </w:tc>
        <w:tc>
          <w:tcPr>
            <w:tcW w:w="6860" w:type="dxa"/>
          </w:tcPr>
          <w:p w:rsidR="0030303F" w:rsidRDefault="0030303F" w:rsidP="00B5432E">
            <w:pPr>
              <w:pStyle w:val="ConsPlusNormal"/>
            </w:pPr>
            <w:r>
              <w:t>Телята крупного рогатого скота и буйволов живые, кроме племенных</w:t>
            </w:r>
          </w:p>
        </w:tc>
      </w:tr>
      <w:tr w:rsidR="0030303F" w:rsidTr="00B5432E">
        <w:tc>
          <w:tcPr>
            <w:tcW w:w="2211" w:type="dxa"/>
          </w:tcPr>
          <w:p w:rsidR="0030303F" w:rsidRDefault="0030303F" w:rsidP="00B5432E">
            <w:pPr>
              <w:pStyle w:val="ConsPlusNormal"/>
            </w:pPr>
            <w:r>
              <w:t>01.42.12.111</w:t>
            </w:r>
          </w:p>
        </w:tc>
        <w:tc>
          <w:tcPr>
            <w:tcW w:w="6860" w:type="dxa"/>
          </w:tcPr>
          <w:p w:rsidR="0030303F" w:rsidRDefault="0030303F" w:rsidP="00B5432E">
            <w:pPr>
              <w:pStyle w:val="ConsPlusNormal"/>
            </w:pPr>
            <w:r>
              <w:t>Телята молочного крупного рогатого скота живые, кроме племенных</w:t>
            </w:r>
          </w:p>
        </w:tc>
      </w:tr>
      <w:tr w:rsidR="0030303F" w:rsidTr="00B5432E">
        <w:tc>
          <w:tcPr>
            <w:tcW w:w="2211" w:type="dxa"/>
          </w:tcPr>
          <w:p w:rsidR="0030303F" w:rsidRDefault="0030303F" w:rsidP="00B5432E">
            <w:pPr>
              <w:pStyle w:val="ConsPlusNormal"/>
            </w:pPr>
            <w:r>
              <w:t>01.42.12.112</w:t>
            </w:r>
          </w:p>
        </w:tc>
        <w:tc>
          <w:tcPr>
            <w:tcW w:w="6860" w:type="dxa"/>
          </w:tcPr>
          <w:p w:rsidR="0030303F" w:rsidRDefault="0030303F" w:rsidP="00B5432E">
            <w:pPr>
              <w:pStyle w:val="ConsPlusNormal"/>
            </w:pPr>
            <w:r>
              <w:t>Телята мясного крупного рогатого скота живые, кроме племенных</w:t>
            </w:r>
          </w:p>
        </w:tc>
      </w:tr>
      <w:tr w:rsidR="0030303F" w:rsidTr="00B5432E">
        <w:tc>
          <w:tcPr>
            <w:tcW w:w="2211" w:type="dxa"/>
          </w:tcPr>
          <w:p w:rsidR="0030303F" w:rsidRDefault="0030303F" w:rsidP="00B5432E">
            <w:pPr>
              <w:pStyle w:val="ConsPlusNormal"/>
            </w:pPr>
            <w:r>
              <w:t>01.42.12.113</w:t>
            </w:r>
          </w:p>
        </w:tc>
        <w:tc>
          <w:tcPr>
            <w:tcW w:w="6860" w:type="dxa"/>
          </w:tcPr>
          <w:p w:rsidR="0030303F" w:rsidRDefault="0030303F" w:rsidP="00B5432E">
            <w:pPr>
              <w:pStyle w:val="ConsPlusNormal"/>
            </w:pPr>
            <w:r>
              <w:t>Телята буйволов живые, кроме племенных</w:t>
            </w:r>
          </w:p>
        </w:tc>
      </w:tr>
      <w:tr w:rsidR="0030303F" w:rsidTr="00B5432E">
        <w:tc>
          <w:tcPr>
            <w:tcW w:w="2211" w:type="dxa"/>
          </w:tcPr>
          <w:p w:rsidR="0030303F" w:rsidRDefault="0030303F" w:rsidP="00B5432E">
            <w:pPr>
              <w:pStyle w:val="ConsPlusNormal"/>
            </w:pPr>
            <w:r>
              <w:t>01.42.12.114</w:t>
            </w:r>
          </w:p>
        </w:tc>
        <w:tc>
          <w:tcPr>
            <w:tcW w:w="6860" w:type="dxa"/>
          </w:tcPr>
          <w:p w:rsidR="0030303F" w:rsidRDefault="0030303F" w:rsidP="00B5432E">
            <w:pPr>
              <w:pStyle w:val="ConsPlusNormal"/>
            </w:pPr>
            <w:r>
              <w:t>Телята волов живые, кроме племенных</w:t>
            </w:r>
          </w:p>
        </w:tc>
      </w:tr>
      <w:tr w:rsidR="0030303F" w:rsidTr="00B5432E">
        <w:tc>
          <w:tcPr>
            <w:tcW w:w="2211" w:type="dxa"/>
          </w:tcPr>
          <w:p w:rsidR="0030303F" w:rsidRDefault="0030303F" w:rsidP="00B5432E">
            <w:pPr>
              <w:pStyle w:val="ConsPlusNormal"/>
            </w:pPr>
            <w:r>
              <w:t>01.42.12.115</w:t>
            </w:r>
          </w:p>
        </w:tc>
        <w:tc>
          <w:tcPr>
            <w:tcW w:w="6860" w:type="dxa"/>
          </w:tcPr>
          <w:p w:rsidR="0030303F" w:rsidRDefault="0030303F" w:rsidP="00B5432E">
            <w:pPr>
              <w:pStyle w:val="ConsPlusNormal"/>
            </w:pPr>
            <w:r>
              <w:t>Телята яков живые, кроме племенных</w:t>
            </w:r>
          </w:p>
        </w:tc>
      </w:tr>
      <w:tr w:rsidR="0030303F" w:rsidTr="00B5432E">
        <w:tc>
          <w:tcPr>
            <w:tcW w:w="2211" w:type="dxa"/>
          </w:tcPr>
          <w:p w:rsidR="0030303F" w:rsidRDefault="0030303F" w:rsidP="00B5432E">
            <w:pPr>
              <w:pStyle w:val="ConsPlusNormal"/>
            </w:pPr>
            <w:r>
              <w:t>01.42.12.116</w:t>
            </w:r>
          </w:p>
        </w:tc>
        <w:tc>
          <w:tcPr>
            <w:tcW w:w="6860" w:type="dxa"/>
          </w:tcPr>
          <w:p w:rsidR="0030303F" w:rsidRDefault="0030303F" w:rsidP="00B5432E">
            <w:pPr>
              <w:pStyle w:val="ConsPlusNormal"/>
            </w:pPr>
            <w:r>
              <w:t>Телята зебу живые, кроме племенных</w:t>
            </w:r>
          </w:p>
        </w:tc>
      </w:tr>
      <w:tr w:rsidR="0030303F" w:rsidTr="00B5432E">
        <w:tc>
          <w:tcPr>
            <w:tcW w:w="2211" w:type="dxa"/>
          </w:tcPr>
          <w:p w:rsidR="0030303F" w:rsidRDefault="0030303F" w:rsidP="00B5432E">
            <w:pPr>
              <w:pStyle w:val="ConsPlusNormal"/>
            </w:pPr>
            <w:r>
              <w:t>01.42.12.119</w:t>
            </w:r>
          </w:p>
        </w:tc>
        <w:tc>
          <w:tcPr>
            <w:tcW w:w="6860" w:type="dxa"/>
          </w:tcPr>
          <w:p w:rsidR="0030303F" w:rsidRDefault="0030303F" w:rsidP="00B5432E">
            <w:pPr>
              <w:pStyle w:val="ConsPlusNormal"/>
            </w:pPr>
            <w:r>
              <w:t>Телята прочего крупного рогатого скота живые, кроме племенных</w:t>
            </w:r>
          </w:p>
        </w:tc>
      </w:tr>
      <w:tr w:rsidR="0030303F" w:rsidTr="00B5432E">
        <w:tc>
          <w:tcPr>
            <w:tcW w:w="2211" w:type="dxa"/>
          </w:tcPr>
          <w:p w:rsidR="0030303F" w:rsidRDefault="0030303F" w:rsidP="00B5432E">
            <w:pPr>
              <w:pStyle w:val="ConsPlusNormal"/>
            </w:pPr>
            <w:r>
              <w:t>01.42.12.120</w:t>
            </w:r>
          </w:p>
        </w:tc>
        <w:tc>
          <w:tcPr>
            <w:tcW w:w="6860" w:type="dxa"/>
          </w:tcPr>
          <w:p w:rsidR="0030303F" w:rsidRDefault="0030303F" w:rsidP="00B5432E">
            <w:pPr>
              <w:pStyle w:val="ConsPlusNormal"/>
            </w:pPr>
            <w:r>
              <w:t>Телята крупного рогатого скота и буйволов живые племенные</w:t>
            </w:r>
          </w:p>
        </w:tc>
      </w:tr>
      <w:tr w:rsidR="0030303F" w:rsidTr="00B5432E">
        <w:tc>
          <w:tcPr>
            <w:tcW w:w="2211" w:type="dxa"/>
          </w:tcPr>
          <w:p w:rsidR="0030303F" w:rsidRDefault="0030303F" w:rsidP="00B5432E">
            <w:pPr>
              <w:pStyle w:val="ConsPlusNormal"/>
            </w:pPr>
            <w:r>
              <w:t>01.42.12.121</w:t>
            </w:r>
          </w:p>
        </w:tc>
        <w:tc>
          <w:tcPr>
            <w:tcW w:w="6860" w:type="dxa"/>
          </w:tcPr>
          <w:p w:rsidR="0030303F" w:rsidRDefault="0030303F" w:rsidP="00B5432E">
            <w:pPr>
              <w:pStyle w:val="ConsPlusNormal"/>
            </w:pPr>
            <w:r>
              <w:t>Телята молочного крупного рогатого скота живые племенные</w:t>
            </w:r>
          </w:p>
        </w:tc>
      </w:tr>
      <w:tr w:rsidR="0030303F" w:rsidTr="00B5432E">
        <w:tc>
          <w:tcPr>
            <w:tcW w:w="2211" w:type="dxa"/>
          </w:tcPr>
          <w:p w:rsidR="0030303F" w:rsidRDefault="0030303F" w:rsidP="00B5432E">
            <w:pPr>
              <w:pStyle w:val="ConsPlusNormal"/>
            </w:pPr>
            <w:r>
              <w:t>01.42.12.122</w:t>
            </w:r>
          </w:p>
        </w:tc>
        <w:tc>
          <w:tcPr>
            <w:tcW w:w="6860" w:type="dxa"/>
          </w:tcPr>
          <w:p w:rsidR="0030303F" w:rsidRDefault="0030303F" w:rsidP="00B5432E">
            <w:pPr>
              <w:pStyle w:val="ConsPlusNormal"/>
            </w:pPr>
            <w:r>
              <w:t>Телята мясного крупного рогатого скота живые племенные</w:t>
            </w:r>
          </w:p>
        </w:tc>
      </w:tr>
      <w:tr w:rsidR="0030303F" w:rsidTr="00B5432E">
        <w:tc>
          <w:tcPr>
            <w:tcW w:w="2211" w:type="dxa"/>
          </w:tcPr>
          <w:p w:rsidR="0030303F" w:rsidRDefault="0030303F" w:rsidP="00B5432E">
            <w:pPr>
              <w:pStyle w:val="ConsPlusNormal"/>
            </w:pPr>
            <w:r>
              <w:t>01.42.12.123</w:t>
            </w:r>
          </w:p>
        </w:tc>
        <w:tc>
          <w:tcPr>
            <w:tcW w:w="6860" w:type="dxa"/>
          </w:tcPr>
          <w:p w:rsidR="0030303F" w:rsidRDefault="0030303F" w:rsidP="00B5432E">
            <w:pPr>
              <w:pStyle w:val="ConsPlusNormal"/>
            </w:pPr>
            <w:r>
              <w:t>Телята буйволов живые племенные</w:t>
            </w:r>
          </w:p>
        </w:tc>
      </w:tr>
      <w:tr w:rsidR="0030303F" w:rsidTr="00B5432E">
        <w:tc>
          <w:tcPr>
            <w:tcW w:w="2211" w:type="dxa"/>
          </w:tcPr>
          <w:p w:rsidR="0030303F" w:rsidRDefault="0030303F" w:rsidP="00B5432E">
            <w:pPr>
              <w:pStyle w:val="ConsPlusNormal"/>
            </w:pPr>
            <w:r>
              <w:t>01.42.12.124</w:t>
            </w:r>
          </w:p>
        </w:tc>
        <w:tc>
          <w:tcPr>
            <w:tcW w:w="6860" w:type="dxa"/>
          </w:tcPr>
          <w:p w:rsidR="0030303F" w:rsidRDefault="0030303F" w:rsidP="00B5432E">
            <w:pPr>
              <w:pStyle w:val="ConsPlusNormal"/>
            </w:pPr>
            <w:r>
              <w:t>Телята волов живые племенные</w:t>
            </w:r>
          </w:p>
        </w:tc>
      </w:tr>
      <w:tr w:rsidR="0030303F" w:rsidTr="00B5432E">
        <w:tc>
          <w:tcPr>
            <w:tcW w:w="2211" w:type="dxa"/>
          </w:tcPr>
          <w:p w:rsidR="0030303F" w:rsidRDefault="0030303F" w:rsidP="00B5432E">
            <w:pPr>
              <w:pStyle w:val="ConsPlusNormal"/>
            </w:pPr>
            <w:r>
              <w:t>01.42.12.125</w:t>
            </w:r>
          </w:p>
        </w:tc>
        <w:tc>
          <w:tcPr>
            <w:tcW w:w="6860" w:type="dxa"/>
          </w:tcPr>
          <w:p w:rsidR="0030303F" w:rsidRDefault="0030303F" w:rsidP="00B5432E">
            <w:pPr>
              <w:pStyle w:val="ConsPlusNormal"/>
            </w:pPr>
            <w:r>
              <w:t>Телята яков живые племенные</w:t>
            </w:r>
          </w:p>
        </w:tc>
      </w:tr>
      <w:tr w:rsidR="0030303F" w:rsidTr="00B5432E">
        <w:tc>
          <w:tcPr>
            <w:tcW w:w="2211" w:type="dxa"/>
          </w:tcPr>
          <w:p w:rsidR="0030303F" w:rsidRDefault="0030303F" w:rsidP="00B5432E">
            <w:pPr>
              <w:pStyle w:val="ConsPlusNormal"/>
            </w:pPr>
            <w:r>
              <w:t>01.42.12.126</w:t>
            </w:r>
          </w:p>
        </w:tc>
        <w:tc>
          <w:tcPr>
            <w:tcW w:w="6860" w:type="dxa"/>
          </w:tcPr>
          <w:p w:rsidR="0030303F" w:rsidRDefault="0030303F" w:rsidP="00B5432E">
            <w:pPr>
              <w:pStyle w:val="ConsPlusNormal"/>
            </w:pPr>
            <w:r>
              <w:t>Телята зебу живые племенные</w:t>
            </w:r>
          </w:p>
        </w:tc>
      </w:tr>
      <w:tr w:rsidR="0030303F" w:rsidTr="00B5432E">
        <w:tc>
          <w:tcPr>
            <w:tcW w:w="2211" w:type="dxa"/>
          </w:tcPr>
          <w:p w:rsidR="0030303F" w:rsidRDefault="0030303F" w:rsidP="00B5432E">
            <w:pPr>
              <w:pStyle w:val="ConsPlusNormal"/>
            </w:pPr>
            <w:r>
              <w:t>01.42.12.129</w:t>
            </w:r>
          </w:p>
        </w:tc>
        <w:tc>
          <w:tcPr>
            <w:tcW w:w="6860" w:type="dxa"/>
          </w:tcPr>
          <w:p w:rsidR="0030303F" w:rsidRDefault="0030303F" w:rsidP="00B5432E">
            <w:pPr>
              <w:pStyle w:val="ConsPlusNormal"/>
            </w:pPr>
            <w:r>
              <w:t>Телята прочего крупного рогатого скота живые племенные</w:t>
            </w:r>
          </w:p>
        </w:tc>
      </w:tr>
      <w:tr w:rsidR="0030303F" w:rsidTr="00B5432E">
        <w:tc>
          <w:tcPr>
            <w:tcW w:w="2211" w:type="dxa"/>
          </w:tcPr>
          <w:p w:rsidR="0030303F" w:rsidRDefault="0030303F" w:rsidP="00B5432E">
            <w:pPr>
              <w:pStyle w:val="ConsPlusNormal"/>
            </w:pPr>
            <w:r>
              <w:t>01.42.13</w:t>
            </w:r>
          </w:p>
        </w:tc>
        <w:tc>
          <w:tcPr>
            <w:tcW w:w="6860" w:type="dxa"/>
          </w:tcPr>
          <w:p w:rsidR="0030303F" w:rsidRDefault="0030303F" w:rsidP="00B5432E">
            <w:pPr>
              <w:pStyle w:val="ConsPlusNormal"/>
            </w:pPr>
            <w:r>
              <w:t>Молодняк крупного рогатого скота и буйволов живой</w:t>
            </w:r>
          </w:p>
        </w:tc>
      </w:tr>
      <w:tr w:rsidR="0030303F" w:rsidTr="00B5432E">
        <w:tc>
          <w:tcPr>
            <w:tcW w:w="2211" w:type="dxa"/>
          </w:tcPr>
          <w:p w:rsidR="0030303F" w:rsidRDefault="0030303F" w:rsidP="00B5432E">
            <w:pPr>
              <w:pStyle w:val="ConsPlusNormal"/>
            </w:pPr>
            <w:r>
              <w:t>01.42.13.110</w:t>
            </w:r>
          </w:p>
        </w:tc>
        <w:tc>
          <w:tcPr>
            <w:tcW w:w="6860" w:type="dxa"/>
          </w:tcPr>
          <w:p w:rsidR="0030303F" w:rsidRDefault="0030303F" w:rsidP="00B5432E">
            <w:pPr>
              <w:pStyle w:val="ConsPlusNormal"/>
            </w:pPr>
            <w:r>
              <w:t>Молодняк крупного рогатого скота и буйволов живой, кроме племенного</w:t>
            </w:r>
          </w:p>
        </w:tc>
      </w:tr>
      <w:tr w:rsidR="0030303F" w:rsidTr="00B5432E">
        <w:tc>
          <w:tcPr>
            <w:tcW w:w="2211" w:type="dxa"/>
          </w:tcPr>
          <w:p w:rsidR="0030303F" w:rsidRDefault="0030303F" w:rsidP="00B5432E">
            <w:pPr>
              <w:pStyle w:val="ConsPlusNormal"/>
            </w:pPr>
            <w:r>
              <w:t>01.42.13.111</w:t>
            </w:r>
          </w:p>
        </w:tc>
        <w:tc>
          <w:tcPr>
            <w:tcW w:w="6860" w:type="dxa"/>
          </w:tcPr>
          <w:p w:rsidR="0030303F" w:rsidRDefault="0030303F" w:rsidP="00B5432E">
            <w:pPr>
              <w:pStyle w:val="ConsPlusNormal"/>
            </w:pPr>
            <w:r>
              <w:t>Молодняк молочного крупного рогатого скота живой, кроме племенного</w:t>
            </w:r>
          </w:p>
        </w:tc>
      </w:tr>
      <w:tr w:rsidR="0030303F" w:rsidTr="00B5432E">
        <w:tc>
          <w:tcPr>
            <w:tcW w:w="2211" w:type="dxa"/>
          </w:tcPr>
          <w:p w:rsidR="0030303F" w:rsidRDefault="0030303F" w:rsidP="00B5432E">
            <w:pPr>
              <w:pStyle w:val="ConsPlusNormal"/>
            </w:pPr>
            <w:r>
              <w:t>01.42.13.112</w:t>
            </w:r>
          </w:p>
        </w:tc>
        <w:tc>
          <w:tcPr>
            <w:tcW w:w="6860" w:type="dxa"/>
          </w:tcPr>
          <w:p w:rsidR="0030303F" w:rsidRDefault="0030303F" w:rsidP="00B5432E">
            <w:pPr>
              <w:pStyle w:val="ConsPlusNormal"/>
            </w:pPr>
            <w:r>
              <w:t>Молодняк мясного крупного рогатого скота живой, кроме племенного</w:t>
            </w:r>
          </w:p>
        </w:tc>
      </w:tr>
      <w:tr w:rsidR="0030303F" w:rsidTr="00B5432E">
        <w:tc>
          <w:tcPr>
            <w:tcW w:w="2211" w:type="dxa"/>
          </w:tcPr>
          <w:p w:rsidR="0030303F" w:rsidRDefault="0030303F" w:rsidP="00B5432E">
            <w:pPr>
              <w:pStyle w:val="ConsPlusNormal"/>
            </w:pPr>
            <w:r>
              <w:t>01.42.13.113</w:t>
            </w:r>
          </w:p>
        </w:tc>
        <w:tc>
          <w:tcPr>
            <w:tcW w:w="6860" w:type="dxa"/>
          </w:tcPr>
          <w:p w:rsidR="0030303F" w:rsidRDefault="0030303F" w:rsidP="00B5432E">
            <w:pPr>
              <w:pStyle w:val="ConsPlusNormal"/>
            </w:pPr>
            <w:r>
              <w:t>Молодняк буйволов живой, кроме племенного</w:t>
            </w:r>
          </w:p>
        </w:tc>
      </w:tr>
      <w:tr w:rsidR="0030303F" w:rsidTr="00B5432E">
        <w:tc>
          <w:tcPr>
            <w:tcW w:w="2211" w:type="dxa"/>
          </w:tcPr>
          <w:p w:rsidR="0030303F" w:rsidRDefault="0030303F" w:rsidP="00B5432E">
            <w:pPr>
              <w:pStyle w:val="ConsPlusNormal"/>
            </w:pPr>
            <w:r>
              <w:t>01.42.13.114</w:t>
            </w:r>
          </w:p>
        </w:tc>
        <w:tc>
          <w:tcPr>
            <w:tcW w:w="6860" w:type="dxa"/>
          </w:tcPr>
          <w:p w:rsidR="0030303F" w:rsidRDefault="0030303F" w:rsidP="00B5432E">
            <w:pPr>
              <w:pStyle w:val="ConsPlusNormal"/>
            </w:pPr>
            <w:r>
              <w:t>Молодняк волов живой, кроме племенного</w:t>
            </w:r>
          </w:p>
        </w:tc>
      </w:tr>
      <w:tr w:rsidR="0030303F" w:rsidTr="00B5432E">
        <w:tc>
          <w:tcPr>
            <w:tcW w:w="2211" w:type="dxa"/>
          </w:tcPr>
          <w:p w:rsidR="0030303F" w:rsidRDefault="0030303F" w:rsidP="00B5432E">
            <w:pPr>
              <w:pStyle w:val="ConsPlusNormal"/>
            </w:pPr>
            <w:r>
              <w:t>01.42.13.115</w:t>
            </w:r>
          </w:p>
        </w:tc>
        <w:tc>
          <w:tcPr>
            <w:tcW w:w="6860" w:type="dxa"/>
          </w:tcPr>
          <w:p w:rsidR="0030303F" w:rsidRDefault="0030303F" w:rsidP="00B5432E">
            <w:pPr>
              <w:pStyle w:val="ConsPlusNormal"/>
            </w:pPr>
            <w:r>
              <w:t>Молодняк яков живой, кроме племенного</w:t>
            </w:r>
          </w:p>
        </w:tc>
      </w:tr>
      <w:tr w:rsidR="0030303F" w:rsidTr="00B5432E">
        <w:tc>
          <w:tcPr>
            <w:tcW w:w="2211" w:type="dxa"/>
          </w:tcPr>
          <w:p w:rsidR="0030303F" w:rsidRDefault="0030303F" w:rsidP="00B5432E">
            <w:pPr>
              <w:pStyle w:val="ConsPlusNormal"/>
            </w:pPr>
            <w:r>
              <w:t>01.42.13.116</w:t>
            </w:r>
          </w:p>
        </w:tc>
        <w:tc>
          <w:tcPr>
            <w:tcW w:w="6860" w:type="dxa"/>
          </w:tcPr>
          <w:p w:rsidR="0030303F" w:rsidRDefault="0030303F" w:rsidP="00B5432E">
            <w:pPr>
              <w:pStyle w:val="ConsPlusNormal"/>
            </w:pPr>
            <w:r>
              <w:t>Молодняк зебу живой, кроме племенного</w:t>
            </w:r>
          </w:p>
        </w:tc>
      </w:tr>
      <w:tr w:rsidR="0030303F" w:rsidTr="00B5432E">
        <w:tc>
          <w:tcPr>
            <w:tcW w:w="2211" w:type="dxa"/>
          </w:tcPr>
          <w:p w:rsidR="0030303F" w:rsidRDefault="0030303F" w:rsidP="00B5432E">
            <w:pPr>
              <w:pStyle w:val="ConsPlusNormal"/>
            </w:pPr>
            <w:r>
              <w:t>01.42.13.119</w:t>
            </w:r>
          </w:p>
        </w:tc>
        <w:tc>
          <w:tcPr>
            <w:tcW w:w="6860" w:type="dxa"/>
          </w:tcPr>
          <w:p w:rsidR="0030303F" w:rsidRDefault="0030303F" w:rsidP="00B5432E">
            <w:pPr>
              <w:pStyle w:val="ConsPlusNormal"/>
            </w:pPr>
            <w:r>
              <w:t>Молодняк прочего крупного рогатого скота живой, кроме племенного</w:t>
            </w:r>
          </w:p>
        </w:tc>
      </w:tr>
      <w:tr w:rsidR="0030303F" w:rsidTr="00B5432E">
        <w:tc>
          <w:tcPr>
            <w:tcW w:w="2211" w:type="dxa"/>
          </w:tcPr>
          <w:p w:rsidR="0030303F" w:rsidRDefault="0030303F" w:rsidP="00B5432E">
            <w:pPr>
              <w:pStyle w:val="ConsPlusNormal"/>
            </w:pPr>
            <w:r>
              <w:t>01.42.13.120</w:t>
            </w:r>
          </w:p>
        </w:tc>
        <w:tc>
          <w:tcPr>
            <w:tcW w:w="6860" w:type="dxa"/>
          </w:tcPr>
          <w:p w:rsidR="0030303F" w:rsidRDefault="0030303F" w:rsidP="00B5432E">
            <w:pPr>
              <w:pStyle w:val="ConsPlusNormal"/>
            </w:pPr>
            <w:r>
              <w:t>Молодняк крупного рогатого скота и буйволов живой племенной</w:t>
            </w:r>
          </w:p>
        </w:tc>
      </w:tr>
      <w:tr w:rsidR="0030303F" w:rsidTr="00B5432E">
        <w:tc>
          <w:tcPr>
            <w:tcW w:w="2211" w:type="dxa"/>
          </w:tcPr>
          <w:p w:rsidR="0030303F" w:rsidRDefault="0030303F" w:rsidP="00B5432E">
            <w:pPr>
              <w:pStyle w:val="ConsPlusNormal"/>
            </w:pPr>
            <w:r>
              <w:t>01.42.13.121</w:t>
            </w:r>
          </w:p>
        </w:tc>
        <w:tc>
          <w:tcPr>
            <w:tcW w:w="6860" w:type="dxa"/>
          </w:tcPr>
          <w:p w:rsidR="0030303F" w:rsidRDefault="0030303F" w:rsidP="00B5432E">
            <w:pPr>
              <w:pStyle w:val="ConsPlusNormal"/>
            </w:pPr>
            <w:r>
              <w:t>Молодняк молочного крупного рогатого скота живой племенной</w:t>
            </w:r>
          </w:p>
        </w:tc>
      </w:tr>
      <w:tr w:rsidR="0030303F" w:rsidTr="00B5432E">
        <w:tc>
          <w:tcPr>
            <w:tcW w:w="2211" w:type="dxa"/>
          </w:tcPr>
          <w:p w:rsidR="0030303F" w:rsidRDefault="0030303F" w:rsidP="00B5432E">
            <w:pPr>
              <w:pStyle w:val="ConsPlusNormal"/>
            </w:pPr>
            <w:r>
              <w:lastRenderedPageBreak/>
              <w:t>01.42.13.122</w:t>
            </w:r>
          </w:p>
        </w:tc>
        <w:tc>
          <w:tcPr>
            <w:tcW w:w="6860" w:type="dxa"/>
          </w:tcPr>
          <w:p w:rsidR="0030303F" w:rsidRDefault="0030303F" w:rsidP="00B5432E">
            <w:pPr>
              <w:pStyle w:val="ConsPlusNormal"/>
            </w:pPr>
            <w:r>
              <w:t>Молодняк мясного крупного рогатого скота живой племенной</w:t>
            </w:r>
          </w:p>
        </w:tc>
      </w:tr>
      <w:tr w:rsidR="0030303F" w:rsidTr="00B5432E">
        <w:tc>
          <w:tcPr>
            <w:tcW w:w="2211" w:type="dxa"/>
          </w:tcPr>
          <w:p w:rsidR="0030303F" w:rsidRDefault="0030303F" w:rsidP="00B5432E">
            <w:pPr>
              <w:pStyle w:val="ConsPlusNormal"/>
            </w:pPr>
            <w:r>
              <w:t>01.42.13.123</w:t>
            </w:r>
          </w:p>
        </w:tc>
        <w:tc>
          <w:tcPr>
            <w:tcW w:w="6860" w:type="dxa"/>
          </w:tcPr>
          <w:p w:rsidR="0030303F" w:rsidRDefault="0030303F" w:rsidP="00B5432E">
            <w:pPr>
              <w:pStyle w:val="ConsPlusNormal"/>
            </w:pPr>
            <w:r>
              <w:t>Молодняк буйволов живой племенной</w:t>
            </w:r>
          </w:p>
        </w:tc>
      </w:tr>
      <w:tr w:rsidR="0030303F" w:rsidTr="00B5432E">
        <w:tc>
          <w:tcPr>
            <w:tcW w:w="2211" w:type="dxa"/>
          </w:tcPr>
          <w:p w:rsidR="0030303F" w:rsidRDefault="0030303F" w:rsidP="00B5432E">
            <w:pPr>
              <w:pStyle w:val="ConsPlusNormal"/>
            </w:pPr>
            <w:r>
              <w:t>01.42.13.124</w:t>
            </w:r>
          </w:p>
        </w:tc>
        <w:tc>
          <w:tcPr>
            <w:tcW w:w="6860" w:type="dxa"/>
          </w:tcPr>
          <w:p w:rsidR="0030303F" w:rsidRDefault="0030303F" w:rsidP="00B5432E">
            <w:pPr>
              <w:pStyle w:val="ConsPlusNormal"/>
            </w:pPr>
            <w:r>
              <w:t>Молодняк волов живой племенной</w:t>
            </w:r>
          </w:p>
        </w:tc>
      </w:tr>
      <w:tr w:rsidR="0030303F" w:rsidTr="00B5432E">
        <w:tc>
          <w:tcPr>
            <w:tcW w:w="2211" w:type="dxa"/>
          </w:tcPr>
          <w:p w:rsidR="0030303F" w:rsidRDefault="0030303F" w:rsidP="00B5432E">
            <w:pPr>
              <w:pStyle w:val="ConsPlusNormal"/>
            </w:pPr>
            <w:r>
              <w:t>01.42.13.125</w:t>
            </w:r>
          </w:p>
        </w:tc>
        <w:tc>
          <w:tcPr>
            <w:tcW w:w="6860" w:type="dxa"/>
          </w:tcPr>
          <w:p w:rsidR="0030303F" w:rsidRDefault="0030303F" w:rsidP="00B5432E">
            <w:pPr>
              <w:pStyle w:val="ConsPlusNormal"/>
            </w:pPr>
            <w:r>
              <w:t>Молодняк яков живой племенной</w:t>
            </w:r>
          </w:p>
        </w:tc>
      </w:tr>
      <w:tr w:rsidR="0030303F" w:rsidTr="00B5432E">
        <w:tc>
          <w:tcPr>
            <w:tcW w:w="2211" w:type="dxa"/>
          </w:tcPr>
          <w:p w:rsidR="0030303F" w:rsidRDefault="0030303F" w:rsidP="00B5432E">
            <w:pPr>
              <w:pStyle w:val="ConsPlusNormal"/>
            </w:pPr>
            <w:r>
              <w:t>01.42.13.126</w:t>
            </w:r>
          </w:p>
        </w:tc>
        <w:tc>
          <w:tcPr>
            <w:tcW w:w="6860" w:type="dxa"/>
          </w:tcPr>
          <w:p w:rsidR="0030303F" w:rsidRDefault="0030303F" w:rsidP="00B5432E">
            <w:pPr>
              <w:pStyle w:val="ConsPlusNormal"/>
            </w:pPr>
            <w:r>
              <w:t>Молодняк зебу живой племенной</w:t>
            </w:r>
          </w:p>
        </w:tc>
      </w:tr>
      <w:tr w:rsidR="0030303F" w:rsidTr="00B5432E">
        <w:tc>
          <w:tcPr>
            <w:tcW w:w="2211" w:type="dxa"/>
          </w:tcPr>
          <w:p w:rsidR="0030303F" w:rsidRDefault="0030303F" w:rsidP="00B5432E">
            <w:pPr>
              <w:pStyle w:val="ConsPlusNormal"/>
            </w:pPr>
            <w:r>
              <w:t>01.42.13.129</w:t>
            </w:r>
          </w:p>
        </w:tc>
        <w:tc>
          <w:tcPr>
            <w:tcW w:w="6860" w:type="dxa"/>
          </w:tcPr>
          <w:p w:rsidR="0030303F" w:rsidRDefault="0030303F" w:rsidP="00B5432E">
            <w:pPr>
              <w:pStyle w:val="ConsPlusNormal"/>
            </w:pPr>
            <w:r>
              <w:t>Молодняк прочего крупного рогатого скота живой племенной</w:t>
            </w:r>
          </w:p>
        </w:tc>
      </w:tr>
      <w:tr w:rsidR="0030303F" w:rsidTr="00B5432E">
        <w:tc>
          <w:tcPr>
            <w:tcW w:w="2211" w:type="dxa"/>
          </w:tcPr>
          <w:p w:rsidR="0030303F" w:rsidRDefault="0030303F" w:rsidP="00B5432E">
            <w:pPr>
              <w:pStyle w:val="ConsPlusNormal"/>
            </w:pPr>
            <w:r>
              <w:t>01.42.2</w:t>
            </w:r>
          </w:p>
        </w:tc>
        <w:tc>
          <w:tcPr>
            <w:tcW w:w="6860" w:type="dxa"/>
          </w:tcPr>
          <w:p w:rsidR="0030303F" w:rsidRDefault="0030303F" w:rsidP="00B5432E">
            <w:pPr>
              <w:pStyle w:val="ConsPlusNormal"/>
            </w:pPr>
            <w:r>
              <w:t>Сперма бычья и буйволов</w:t>
            </w:r>
          </w:p>
        </w:tc>
      </w:tr>
      <w:tr w:rsidR="0030303F" w:rsidTr="00B5432E">
        <w:tc>
          <w:tcPr>
            <w:tcW w:w="2211" w:type="dxa"/>
          </w:tcPr>
          <w:p w:rsidR="0030303F" w:rsidRDefault="0030303F" w:rsidP="00B5432E">
            <w:pPr>
              <w:pStyle w:val="ConsPlusNormal"/>
            </w:pPr>
            <w:r>
              <w:t>01.42.20</w:t>
            </w:r>
          </w:p>
        </w:tc>
        <w:tc>
          <w:tcPr>
            <w:tcW w:w="6860" w:type="dxa"/>
          </w:tcPr>
          <w:p w:rsidR="0030303F" w:rsidRDefault="0030303F" w:rsidP="00B5432E">
            <w:pPr>
              <w:pStyle w:val="ConsPlusNormal"/>
            </w:pPr>
            <w:r>
              <w:t>Сперма бычья и буйволов</w:t>
            </w:r>
          </w:p>
        </w:tc>
      </w:tr>
      <w:tr w:rsidR="0030303F" w:rsidTr="00B5432E">
        <w:tc>
          <w:tcPr>
            <w:tcW w:w="2211" w:type="dxa"/>
          </w:tcPr>
          <w:p w:rsidR="0030303F" w:rsidRDefault="0030303F" w:rsidP="00B5432E">
            <w:pPr>
              <w:pStyle w:val="ConsPlusNormal"/>
            </w:pPr>
            <w:r>
              <w:t>01.42.20.000</w:t>
            </w:r>
          </w:p>
        </w:tc>
        <w:tc>
          <w:tcPr>
            <w:tcW w:w="6860" w:type="dxa"/>
          </w:tcPr>
          <w:p w:rsidR="0030303F" w:rsidRDefault="0030303F" w:rsidP="00B5432E">
            <w:pPr>
              <w:pStyle w:val="ConsPlusNormal"/>
            </w:pPr>
            <w:r>
              <w:t>Сперма бычья и буйволов</w:t>
            </w:r>
          </w:p>
        </w:tc>
      </w:tr>
      <w:tr w:rsidR="0030303F" w:rsidTr="00B5432E">
        <w:tc>
          <w:tcPr>
            <w:tcW w:w="2211" w:type="dxa"/>
          </w:tcPr>
          <w:p w:rsidR="0030303F" w:rsidRDefault="0030303F" w:rsidP="00B5432E">
            <w:pPr>
              <w:pStyle w:val="ConsPlusNormal"/>
            </w:pPr>
            <w:r>
              <w:t>01.43</w:t>
            </w:r>
          </w:p>
        </w:tc>
        <w:tc>
          <w:tcPr>
            <w:tcW w:w="6860" w:type="dxa"/>
          </w:tcPr>
          <w:p w:rsidR="0030303F" w:rsidRDefault="0030303F" w:rsidP="00B5432E">
            <w:pPr>
              <w:pStyle w:val="ConsPlusNormal"/>
            </w:pPr>
            <w:r>
              <w:t>Лошади и прочие животные семейства лошадиных живые</w:t>
            </w:r>
          </w:p>
        </w:tc>
      </w:tr>
      <w:tr w:rsidR="0030303F" w:rsidTr="00B5432E">
        <w:tc>
          <w:tcPr>
            <w:tcW w:w="2211" w:type="dxa"/>
          </w:tcPr>
          <w:p w:rsidR="0030303F" w:rsidRDefault="0030303F" w:rsidP="00B5432E">
            <w:pPr>
              <w:pStyle w:val="ConsPlusNormal"/>
            </w:pPr>
            <w:r>
              <w:t>01.43.1</w:t>
            </w:r>
          </w:p>
        </w:tc>
        <w:tc>
          <w:tcPr>
            <w:tcW w:w="6860" w:type="dxa"/>
          </w:tcPr>
          <w:p w:rsidR="0030303F" w:rsidRDefault="0030303F" w:rsidP="00B5432E">
            <w:pPr>
              <w:pStyle w:val="ConsPlusNormal"/>
            </w:pPr>
            <w:r>
              <w:t>Лошади и прочие животные семейства лошадиных живые</w:t>
            </w:r>
          </w:p>
        </w:tc>
      </w:tr>
      <w:tr w:rsidR="0030303F" w:rsidTr="00B5432E">
        <w:tc>
          <w:tcPr>
            <w:tcW w:w="2211" w:type="dxa"/>
          </w:tcPr>
          <w:p w:rsidR="0030303F" w:rsidRDefault="0030303F" w:rsidP="00B5432E">
            <w:pPr>
              <w:pStyle w:val="ConsPlusNormal"/>
            </w:pPr>
            <w:r>
              <w:t>01.43.10</w:t>
            </w:r>
          </w:p>
        </w:tc>
        <w:tc>
          <w:tcPr>
            <w:tcW w:w="6860" w:type="dxa"/>
          </w:tcPr>
          <w:p w:rsidR="0030303F" w:rsidRDefault="0030303F" w:rsidP="00B5432E">
            <w:pPr>
              <w:pStyle w:val="ConsPlusNormal"/>
            </w:pPr>
            <w:r>
              <w:t>Лошади и прочие животные семейства лошадиных живые</w:t>
            </w:r>
          </w:p>
        </w:tc>
      </w:tr>
      <w:tr w:rsidR="0030303F" w:rsidTr="00B5432E">
        <w:tc>
          <w:tcPr>
            <w:tcW w:w="2211" w:type="dxa"/>
          </w:tcPr>
          <w:p w:rsidR="0030303F" w:rsidRDefault="0030303F" w:rsidP="00B5432E">
            <w:pPr>
              <w:pStyle w:val="ConsPlusNormal"/>
            </w:pPr>
            <w:r>
              <w:t>01.43.10.100</w:t>
            </w:r>
          </w:p>
        </w:tc>
        <w:tc>
          <w:tcPr>
            <w:tcW w:w="6860" w:type="dxa"/>
          </w:tcPr>
          <w:p w:rsidR="0030303F" w:rsidRDefault="0030303F" w:rsidP="00B5432E">
            <w:pPr>
              <w:pStyle w:val="ConsPlusNormal"/>
            </w:pPr>
            <w:r>
              <w:t>Лошади живые</w:t>
            </w:r>
          </w:p>
        </w:tc>
      </w:tr>
      <w:tr w:rsidR="0030303F" w:rsidTr="00B5432E">
        <w:tc>
          <w:tcPr>
            <w:tcW w:w="2211" w:type="dxa"/>
          </w:tcPr>
          <w:p w:rsidR="0030303F" w:rsidRDefault="0030303F" w:rsidP="00B5432E">
            <w:pPr>
              <w:pStyle w:val="ConsPlusNormal"/>
            </w:pPr>
            <w:r>
              <w:t>01.43.10.110</w:t>
            </w:r>
          </w:p>
        </w:tc>
        <w:tc>
          <w:tcPr>
            <w:tcW w:w="6860" w:type="dxa"/>
          </w:tcPr>
          <w:p w:rsidR="0030303F" w:rsidRDefault="0030303F" w:rsidP="00B5432E">
            <w:pPr>
              <w:pStyle w:val="ConsPlusNormal"/>
            </w:pPr>
            <w:r>
              <w:t>Лошади взрослые чистопородные племенные</w:t>
            </w:r>
          </w:p>
        </w:tc>
      </w:tr>
      <w:tr w:rsidR="0030303F" w:rsidTr="00B5432E">
        <w:tc>
          <w:tcPr>
            <w:tcW w:w="2211" w:type="dxa"/>
          </w:tcPr>
          <w:p w:rsidR="0030303F" w:rsidRDefault="0030303F" w:rsidP="00B5432E">
            <w:pPr>
              <w:pStyle w:val="ConsPlusNormal"/>
            </w:pPr>
            <w:r>
              <w:t>01.43.10.120</w:t>
            </w:r>
          </w:p>
        </w:tc>
        <w:tc>
          <w:tcPr>
            <w:tcW w:w="6860" w:type="dxa"/>
          </w:tcPr>
          <w:p w:rsidR="0030303F" w:rsidRDefault="0030303F" w:rsidP="00B5432E">
            <w:pPr>
              <w:pStyle w:val="ConsPlusNormal"/>
            </w:pPr>
            <w:r>
              <w:t>Молодняк лошадей чистопородный племенной</w:t>
            </w:r>
          </w:p>
        </w:tc>
      </w:tr>
      <w:tr w:rsidR="0030303F" w:rsidTr="00B5432E">
        <w:tc>
          <w:tcPr>
            <w:tcW w:w="2211" w:type="dxa"/>
          </w:tcPr>
          <w:p w:rsidR="0030303F" w:rsidRDefault="0030303F" w:rsidP="00B5432E">
            <w:pPr>
              <w:pStyle w:val="ConsPlusNormal"/>
            </w:pPr>
            <w:r>
              <w:t>01.43.10.130</w:t>
            </w:r>
          </w:p>
        </w:tc>
        <w:tc>
          <w:tcPr>
            <w:tcW w:w="6860" w:type="dxa"/>
          </w:tcPr>
          <w:p w:rsidR="0030303F" w:rsidRDefault="0030303F" w:rsidP="00B5432E">
            <w:pPr>
              <w:pStyle w:val="ConsPlusNormal"/>
            </w:pPr>
            <w:r>
              <w:t>Лошади рабоче-пользовательные взрослые, кроме убойных</w:t>
            </w:r>
          </w:p>
        </w:tc>
      </w:tr>
      <w:tr w:rsidR="0030303F" w:rsidTr="00B5432E">
        <w:tc>
          <w:tcPr>
            <w:tcW w:w="2211" w:type="dxa"/>
          </w:tcPr>
          <w:p w:rsidR="0030303F" w:rsidRDefault="0030303F" w:rsidP="00B5432E">
            <w:pPr>
              <w:pStyle w:val="ConsPlusNormal"/>
            </w:pPr>
            <w:r>
              <w:t>01.43.10.140</w:t>
            </w:r>
          </w:p>
        </w:tc>
        <w:tc>
          <w:tcPr>
            <w:tcW w:w="6860" w:type="dxa"/>
          </w:tcPr>
          <w:p w:rsidR="0030303F" w:rsidRDefault="0030303F" w:rsidP="00B5432E">
            <w:pPr>
              <w:pStyle w:val="ConsPlusNormal"/>
            </w:pPr>
            <w:r>
              <w:t>Молодняк рабоче-пользовательных лошадей, кроме убойных</w:t>
            </w:r>
          </w:p>
        </w:tc>
      </w:tr>
      <w:tr w:rsidR="0030303F" w:rsidTr="00B5432E">
        <w:tc>
          <w:tcPr>
            <w:tcW w:w="2211" w:type="dxa"/>
          </w:tcPr>
          <w:p w:rsidR="0030303F" w:rsidRDefault="0030303F" w:rsidP="00B5432E">
            <w:pPr>
              <w:pStyle w:val="ConsPlusNormal"/>
            </w:pPr>
            <w:r>
              <w:t>01.43.10.150</w:t>
            </w:r>
          </w:p>
        </w:tc>
        <w:tc>
          <w:tcPr>
            <w:tcW w:w="6860" w:type="dxa"/>
          </w:tcPr>
          <w:p w:rsidR="0030303F" w:rsidRDefault="0030303F" w:rsidP="00B5432E">
            <w:pPr>
              <w:pStyle w:val="ConsPlusNormal"/>
            </w:pPr>
            <w:r>
              <w:t>Лошади убойные</w:t>
            </w:r>
          </w:p>
        </w:tc>
      </w:tr>
      <w:tr w:rsidR="0030303F" w:rsidTr="00B5432E">
        <w:tc>
          <w:tcPr>
            <w:tcW w:w="2211" w:type="dxa"/>
          </w:tcPr>
          <w:p w:rsidR="0030303F" w:rsidRDefault="0030303F" w:rsidP="00B5432E">
            <w:pPr>
              <w:pStyle w:val="ConsPlusNormal"/>
            </w:pPr>
            <w:r>
              <w:t>01.43.10.190</w:t>
            </w:r>
          </w:p>
        </w:tc>
        <w:tc>
          <w:tcPr>
            <w:tcW w:w="6860" w:type="dxa"/>
          </w:tcPr>
          <w:p w:rsidR="0030303F" w:rsidRDefault="0030303F" w:rsidP="00B5432E">
            <w:pPr>
              <w:pStyle w:val="ConsPlusNormal"/>
            </w:pPr>
            <w:r>
              <w:t>Лошади прочие</w:t>
            </w:r>
          </w:p>
        </w:tc>
      </w:tr>
      <w:tr w:rsidR="0030303F" w:rsidTr="00B5432E">
        <w:tc>
          <w:tcPr>
            <w:tcW w:w="2211" w:type="dxa"/>
          </w:tcPr>
          <w:p w:rsidR="0030303F" w:rsidRDefault="0030303F" w:rsidP="00B5432E">
            <w:pPr>
              <w:pStyle w:val="ConsPlusNormal"/>
            </w:pPr>
            <w:r>
              <w:t>01.43.10.210</w:t>
            </w:r>
          </w:p>
        </w:tc>
        <w:tc>
          <w:tcPr>
            <w:tcW w:w="6860" w:type="dxa"/>
          </w:tcPr>
          <w:p w:rsidR="0030303F" w:rsidRDefault="0030303F" w:rsidP="00B5432E">
            <w:pPr>
              <w:pStyle w:val="ConsPlusNormal"/>
            </w:pPr>
            <w:r>
              <w:t>Пони</w:t>
            </w:r>
          </w:p>
        </w:tc>
      </w:tr>
      <w:tr w:rsidR="0030303F" w:rsidTr="00B5432E">
        <w:tc>
          <w:tcPr>
            <w:tcW w:w="2211" w:type="dxa"/>
          </w:tcPr>
          <w:p w:rsidR="0030303F" w:rsidRDefault="0030303F" w:rsidP="00B5432E">
            <w:pPr>
              <w:pStyle w:val="ConsPlusNormal"/>
            </w:pPr>
            <w:r>
              <w:t>01.43.10.300</w:t>
            </w:r>
          </w:p>
        </w:tc>
        <w:tc>
          <w:tcPr>
            <w:tcW w:w="6860" w:type="dxa"/>
          </w:tcPr>
          <w:p w:rsidR="0030303F" w:rsidRDefault="0030303F" w:rsidP="00B5432E">
            <w:pPr>
              <w:pStyle w:val="ConsPlusNormal"/>
            </w:pPr>
            <w:r>
              <w:t>Ослы</w:t>
            </w:r>
          </w:p>
        </w:tc>
      </w:tr>
      <w:tr w:rsidR="0030303F" w:rsidTr="00B5432E">
        <w:tc>
          <w:tcPr>
            <w:tcW w:w="2211" w:type="dxa"/>
          </w:tcPr>
          <w:p w:rsidR="0030303F" w:rsidRDefault="0030303F" w:rsidP="00B5432E">
            <w:pPr>
              <w:pStyle w:val="ConsPlusNormal"/>
            </w:pPr>
            <w:r>
              <w:t>01.43.10.310</w:t>
            </w:r>
          </w:p>
        </w:tc>
        <w:tc>
          <w:tcPr>
            <w:tcW w:w="6860" w:type="dxa"/>
          </w:tcPr>
          <w:p w:rsidR="0030303F" w:rsidRDefault="0030303F" w:rsidP="00B5432E">
            <w:pPr>
              <w:pStyle w:val="ConsPlusNormal"/>
            </w:pPr>
            <w:r>
              <w:t>Ослы чистопородные племенные</w:t>
            </w:r>
          </w:p>
        </w:tc>
      </w:tr>
      <w:tr w:rsidR="0030303F" w:rsidTr="00B5432E">
        <w:tc>
          <w:tcPr>
            <w:tcW w:w="2211" w:type="dxa"/>
          </w:tcPr>
          <w:p w:rsidR="0030303F" w:rsidRDefault="0030303F" w:rsidP="00B5432E">
            <w:pPr>
              <w:pStyle w:val="ConsPlusNormal"/>
            </w:pPr>
            <w:r>
              <w:t>01.43.10.320</w:t>
            </w:r>
          </w:p>
        </w:tc>
        <w:tc>
          <w:tcPr>
            <w:tcW w:w="6860" w:type="dxa"/>
          </w:tcPr>
          <w:p w:rsidR="0030303F" w:rsidRDefault="0030303F" w:rsidP="00B5432E">
            <w:pPr>
              <w:pStyle w:val="ConsPlusNormal"/>
            </w:pPr>
            <w:r>
              <w:t>Ослы, кроме чистопородных племенных</w:t>
            </w:r>
          </w:p>
        </w:tc>
      </w:tr>
      <w:tr w:rsidR="0030303F" w:rsidTr="00B5432E">
        <w:tc>
          <w:tcPr>
            <w:tcW w:w="2211" w:type="dxa"/>
          </w:tcPr>
          <w:p w:rsidR="0030303F" w:rsidRDefault="0030303F" w:rsidP="00B5432E">
            <w:pPr>
              <w:pStyle w:val="ConsPlusNormal"/>
            </w:pPr>
            <w:r>
              <w:t>01.43.10.410</w:t>
            </w:r>
          </w:p>
        </w:tc>
        <w:tc>
          <w:tcPr>
            <w:tcW w:w="6860" w:type="dxa"/>
          </w:tcPr>
          <w:p w:rsidR="0030303F" w:rsidRDefault="0030303F" w:rsidP="00B5432E">
            <w:pPr>
              <w:pStyle w:val="ConsPlusNormal"/>
            </w:pPr>
            <w:r>
              <w:t>Мулы и лошаки живые</w:t>
            </w:r>
          </w:p>
        </w:tc>
      </w:tr>
      <w:tr w:rsidR="0030303F" w:rsidTr="00B5432E">
        <w:tc>
          <w:tcPr>
            <w:tcW w:w="2211" w:type="dxa"/>
          </w:tcPr>
          <w:p w:rsidR="0030303F" w:rsidRDefault="0030303F" w:rsidP="00B5432E">
            <w:pPr>
              <w:pStyle w:val="ConsPlusNormal"/>
            </w:pPr>
            <w:r>
              <w:t>01.43.10.500</w:t>
            </w:r>
          </w:p>
        </w:tc>
        <w:tc>
          <w:tcPr>
            <w:tcW w:w="6860" w:type="dxa"/>
          </w:tcPr>
          <w:p w:rsidR="0030303F" w:rsidRDefault="0030303F" w:rsidP="00B5432E">
            <w:pPr>
              <w:pStyle w:val="ConsPlusNormal"/>
            </w:pPr>
            <w:r>
              <w:t>Сперма жеребцов и ослов</w:t>
            </w:r>
          </w:p>
        </w:tc>
      </w:tr>
      <w:tr w:rsidR="0030303F" w:rsidTr="00B5432E">
        <w:tc>
          <w:tcPr>
            <w:tcW w:w="2211" w:type="dxa"/>
          </w:tcPr>
          <w:p w:rsidR="0030303F" w:rsidRDefault="0030303F" w:rsidP="00B5432E">
            <w:pPr>
              <w:pStyle w:val="ConsPlusNormal"/>
            </w:pPr>
            <w:r>
              <w:t>01.43.10.990</w:t>
            </w:r>
          </w:p>
        </w:tc>
        <w:tc>
          <w:tcPr>
            <w:tcW w:w="6860" w:type="dxa"/>
          </w:tcPr>
          <w:p w:rsidR="0030303F" w:rsidRDefault="0030303F" w:rsidP="00B5432E">
            <w:pPr>
              <w:pStyle w:val="ConsPlusNormal"/>
            </w:pPr>
            <w:r>
              <w:t>Животные семейства лошадиных живые прочие, не включенные в другие группировки</w:t>
            </w:r>
          </w:p>
        </w:tc>
      </w:tr>
      <w:tr w:rsidR="0030303F" w:rsidTr="00B5432E">
        <w:tc>
          <w:tcPr>
            <w:tcW w:w="2211" w:type="dxa"/>
          </w:tcPr>
          <w:p w:rsidR="0030303F" w:rsidRDefault="0030303F" w:rsidP="00B5432E">
            <w:pPr>
              <w:pStyle w:val="ConsPlusNormal"/>
            </w:pPr>
            <w:r>
              <w:t>01.44</w:t>
            </w:r>
          </w:p>
        </w:tc>
        <w:tc>
          <w:tcPr>
            <w:tcW w:w="6860" w:type="dxa"/>
          </w:tcPr>
          <w:p w:rsidR="0030303F" w:rsidRDefault="0030303F" w:rsidP="00B5432E">
            <w:pPr>
              <w:pStyle w:val="ConsPlusNormal"/>
            </w:pPr>
            <w:r>
              <w:t>Верблюды и прочие животные семейства верблюдовых живые</w:t>
            </w:r>
          </w:p>
        </w:tc>
      </w:tr>
      <w:tr w:rsidR="0030303F" w:rsidTr="00B5432E">
        <w:tc>
          <w:tcPr>
            <w:tcW w:w="2211" w:type="dxa"/>
          </w:tcPr>
          <w:p w:rsidR="0030303F" w:rsidRDefault="0030303F" w:rsidP="00B5432E">
            <w:pPr>
              <w:pStyle w:val="ConsPlusNormal"/>
            </w:pPr>
            <w:r>
              <w:t>01.44.1</w:t>
            </w:r>
          </w:p>
        </w:tc>
        <w:tc>
          <w:tcPr>
            <w:tcW w:w="6860" w:type="dxa"/>
          </w:tcPr>
          <w:p w:rsidR="0030303F" w:rsidRDefault="0030303F" w:rsidP="00B5432E">
            <w:pPr>
              <w:pStyle w:val="ConsPlusNormal"/>
            </w:pPr>
            <w:r>
              <w:t>Верблюды и прочие животные семейства верблюдовых живые</w:t>
            </w:r>
          </w:p>
        </w:tc>
      </w:tr>
      <w:tr w:rsidR="0030303F" w:rsidTr="00B5432E">
        <w:tc>
          <w:tcPr>
            <w:tcW w:w="2211" w:type="dxa"/>
          </w:tcPr>
          <w:p w:rsidR="0030303F" w:rsidRDefault="0030303F" w:rsidP="00B5432E">
            <w:pPr>
              <w:pStyle w:val="ConsPlusNormal"/>
            </w:pPr>
            <w:r>
              <w:t>01.44.10</w:t>
            </w:r>
          </w:p>
        </w:tc>
        <w:tc>
          <w:tcPr>
            <w:tcW w:w="6860" w:type="dxa"/>
          </w:tcPr>
          <w:p w:rsidR="0030303F" w:rsidRDefault="0030303F" w:rsidP="00B5432E">
            <w:pPr>
              <w:pStyle w:val="ConsPlusNormal"/>
            </w:pPr>
            <w:r>
              <w:t>Верблюды и прочие животные семейства верблюдовых живые</w:t>
            </w:r>
          </w:p>
        </w:tc>
      </w:tr>
      <w:tr w:rsidR="0030303F" w:rsidTr="00B5432E">
        <w:tc>
          <w:tcPr>
            <w:tcW w:w="2211" w:type="dxa"/>
          </w:tcPr>
          <w:p w:rsidR="0030303F" w:rsidRDefault="0030303F" w:rsidP="00B5432E">
            <w:pPr>
              <w:pStyle w:val="ConsPlusNormal"/>
            </w:pPr>
            <w:r>
              <w:t>01.44.10.110</w:t>
            </w:r>
          </w:p>
        </w:tc>
        <w:tc>
          <w:tcPr>
            <w:tcW w:w="6860" w:type="dxa"/>
          </w:tcPr>
          <w:p w:rsidR="0030303F" w:rsidRDefault="0030303F" w:rsidP="00B5432E">
            <w:pPr>
              <w:pStyle w:val="ConsPlusNormal"/>
            </w:pPr>
            <w:r>
              <w:t>Верблюды-дромедары (одногорбые) живые</w:t>
            </w:r>
          </w:p>
        </w:tc>
      </w:tr>
      <w:tr w:rsidR="0030303F" w:rsidTr="00B5432E">
        <w:tc>
          <w:tcPr>
            <w:tcW w:w="2211" w:type="dxa"/>
          </w:tcPr>
          <w:p w:rsidR="0030303F" w:rsidRDefault="0030303F" w:rsidP="00B5432E">
            <w:pPr>
              <w:pStyle w:val="ConsPlusNormal"/>
            </w:pPr>
            <w:r>
              <w:lastRenderedPageBreak/>
              <w:t>01.44.10.120</w:t>
            </w:r>
          </w:p>
        </w:tc>
        <w:tc>
          <w:tcPr>
            <w:tcW w:w="6860" w:type="dxa"/>
          </w:tcPr>
          <w:p w:rsidR="0030303F" w:rsidRDefault="0030303F" w:rsidP="00B5432E">
            <w:pPr>
              <w:pStyle w:val="ConsPlusNormal"/>
            </w:pPr>
            <w:r>
              <w:t>Верблюды-бактрианы (двугорбые) живые</w:t>
            </w:r>
          </w:p>
        </w:tc>
      </w:tr>
      <w:tr w:rsidR="0030303F" w:rsidTr="00B5432E">
        <w:tc>
          <w:tcPr>
            <w:tcW w:w="2211" w:type="dxa"/>
          </w:tcPr>
          <w:p w:rsidR="0030303F" w:rsidRDefault="0030303F" w:rsidP="00B5432E">
            <w:pPr>
              <w:pStyle w:val="ConsPlusNormal"/>
            </w:pPr>
            <w:r>
              <w:t>01.44.10.130</w:t>
            </w:r>
          </w:p>
        </w:tc>
        <w:tc>
          <w:tcPr>
            <w:tcW w:w="6860" w:type="dxa"/>
          </w:tcPr>
          <w:p w:rsidR="0030303F" w:rsidRDefault="0030303F" w:rsidP="00B5432E">
            <w:pPr>
              <w:pStyle w:val="ConsPlusNormal"/>
            </w:pPr>
            <w:r>
              <w:t>Верблюды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194"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01.44.10.190</w:t>
            </w:r>
          </w:p>
        </w:tc>
        <w:tc>
          <w:tcPr>
            <w:tcW w:w="6860" w:type="dxa"/>
          </w:tcPr>
          <w:p w:rsidR="0030303F" w:rsidRDefault="0030303F" w:rsidP="00B5432E">
            <w:pPr>
              <w:pStyle w:val="ConsPlusNormal"/>
            </w:pPr>
            <w:r>
              <w:t>Животные семейства верблюдовых живые прочие</w:t>
            </w:r>
          </w:p>
        </w:tc>
      </w:tr>
      <w:tr w:rsidR="0030303F" w:rsidTr="00B5432E">
        <w:tc>
          <w:tcPr>
            <w:tcW w:w="2211" w:type="dxa"/>
          </w:tcPr>
          <w:p w:rsidR="0030303F" w:rsidRDefault="0030303F" w:rsidP="00B5432E">
            <w:pPr>
              <w:pStyle w:val="ConsPlusNormal"/>
            </w:pPr>
            <w:r>
              <w:t>01.45</w:t>
            </w:r>
          </w:p>
        </w:tc>
        <w:tc>
          <w:tcPr>
            <w:tcW w:w="6860" w:type="dxa"/>
          </w:tcPr>
          <w:p w:rsidR="0030303F" w:rsidRDefault="0030303F" w:rsidP="00B5432E">
            <w:pPr>
              <w:pStyle w:val="ConsPlusNormal"/>
            </w:pPr>
            <w:r>
              <w:t>Овцы и козы живые</w:t>
            </w:r>
          </w:p>
        </w:tc>
      </w:tr>
      <w:tr w:rsidR="0030303F" w:rsidTr="00B5432E">
        <w:tc>
          <w:tcPr>
            <w:tcW w:w="2211" w:type="dxa"/>
          </w:tcPr>
          <w:p w:rsidR="0030303F" w:rsidRDefault="0030303F" w:rsidP="00B5432E">
            <w:pPr>
              <w:pStyle w:val="ConsPlusNormal"/>
            </w:pPr>
            <w:r>
              <w:t>01.45.1</w:t>
            </w:r>
          </w:p>
        </w:tc>
        <w:tc>
          <w:tcPr>
            <w:tcW w:w="6860" w:type="dxa"/>
          </w:tcPr>
          <w:p w:rsidR="0030303F" w:rsidRDefault="0030303F" w:rsidP="00B5432E">
            <w:pPr>
              <w:pStyle w:val="ConsPlusNormal"/>
            </w:pPr>
            <w:r>
              <w:t>Овцы и козы живые</w:t>
            </w:r>
          </w:p>
        </w:tc>
      </w:tr>
      <w:tr w:rsidR="0030303F" w:rsidTr="00B5432E">
        <w:tc>
          <w:tcPr>
            <w:tcW w:w="2211" w:type="dxa"/>
          </w:tcPr>
          <w:p w:rsidR="0030303F" w:rsidRDefault="0030303F" w:rsidP="00B5432E">
            <w:pPr>
              <w:pStyle w:val="ConsPlusNormal"/>
            </w:pPr>
            <w:r>
              <w:t>01.45.11</w:t>
            </w:r>
          </w:p>
        </w:tc>
        <w:tc>
          <w:tcPr>
            <w:tcW w:w="6860" w:type="dxa"/>
          </w:tcPr>
          <w:p w:rsidR="0030303F" w:rsidRDefault="0030303F" w:rsidP="00B5432E">
            <w:pPr>
              <w:pStyle w:val="ConsPlusNormal"/>
            </w:pPr>
            <w:r>
              <w:t>Овцы живые</w:t>
            </w:r>
          </w:p>
        </w:tc>
      </w:tr>
      <w:tr w:rsidR="0030303F" w:rsidTr="00B5432E">
        <w:tc>
          <w:tcPr>
            <w:tcW w:w="2211" w:type="dxa"/>
          </w:tcPr>
          <w:p w:rsidR="0030303F" w:rsidRDefault="0030303F" w:rsidP="00B5432E">
            <w:pPr>
              <w:pStyle w:val="ConsPlusNormal"/>
            </w:pPr>
            <w:r>
              <w:t>01.45.11.100</w:t>
            </w:r>
          </w:p>
        </w:tc>
        <w:tc>
          <w:tcPr>
            <w:tcW w:w="6860" w:type="dxa"/>
          </w:tcPr>
          <w:p w:rsidR="0030303F" w:rsidRDefault="0030303F" w:rsidP="00B5432E">
            <w:pPr>
              <w:pStyle w:val="ConsPlusNormal"/>
            </w:pPr>
            <w:r>
              <w:t>Овцы чистопородные племенные</w:t>
            </w:r>
          </w:p>
        </w:tc>
      </w:tr>
      <w:tr w:rsidR="0030303F" w:rsidTr="00B5432E">
        <w:tc>
          <w:tcPr>
            <w:tcW w:w="2211" w:type="dxa"/>
          </w:tcPr>
          <w:p w:rsidR="0030303F" w:rsidRDefault="0030303F" w:rsidP="00B5432E">
            <w:pPr>
              <w:pStyle w:val="ConsPlusNormal"/>
            </w:pPr>
            <w:r>
              <w:t>01.45.11.110</w:t>
            </w:r>
          </w:p>
        </w:tc>
        <w:tc>
          <w:tcPr>
            <w:tcW w:w="6860" w:type="dxa"/>
          </w:tcPr>
          <w:p w:rsidR="0030303F" w:rsidRDefault="0030303F" w:rsidP="00B5432E">
            <w:pPr>
              <w:pStyle w:val="ConsPlusNormal"/>
            </w:pPr>
            <w:r>
              <w:t>Овцы чистопородные племенные тонкорунных пород</w:t>
            </w:r>
          </w:p>
        </w:tc>
      </w:tr>
      <w:tr w:rsidR="0030303F" w:rsidTr="00B5432E">
        <w:tc>
          <w:tcPr>
            <w:tcW w:w="2211" w:type="dxa"/>
          </w:tcPr>
          <w:p w:rsidR="0030303F" w:rsidRDefault="0030303F" w:rsidP="00B5432E">
            <w:pPr>
              <w:pStyle w:val="ConsPlusNormal"/>
            </w:pPr>
            <w:r>
              <w:t>01.45.11.120</w:t>
            </w:r>
          </w:p>
        </w:tc>
        <w:tc>
          <w:tcPr>
            <w:tcW w:w="6860" w:type="dxa"/>
          </w:tcPr>
          <w:p w:rsidR="0030303F" w:rsidRDefault="0030303F" w:rsidP="00B5432E">
            <w:pPr>
              <w:pStyle w:val="ConsPlusNormal"/>
            </w:pPr>
            <w:r>
              <w:t>Овцы чистопородные племенные полутонкорунных пород</w:t>
            </w:r>
          </w:p>
        </w:tc>
      </w:tr>
      <w:tr w:rsidR="0030303F" w:rsidTr="00B5432E">
        <w:tc>
          <w:tcPr>
            <w:tcW w:w="2211" w:type="dxa"/>
          </w:tcPr>
          <w:p w:rsidR="0030303F" w:rsidRDefault="0030303F" w:rsidP="00B5432E">
            <w:pPr>
              <w:pStyle w:val="ConsPlusNormal"/>
            </w:pPr>
            <w:r>
              <w:t>01.45.11.121</w:t>
            </w:r>
          </w:p>
        </w:tc>
        <w:tc>
          <w:tcPr>
            <w:tcW w:w="6860" w:type="dxa"/>
          </w:tcPr>
          <w:p w:rsidR="0030303F" w:rsidRDefault="0030303F" w:rsidP="00B5432E">
            <w:pPr>
              <w:pStyle w:val="ConsPlusNormal"/>
            </w:pPr>
            <w:r>
              <w:t>Бараны-производители чистопородные племенные полутонкорунных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195"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01.45.11.122</w:t>
            </w:r>
          </w:p>
        </w:tc>
        <w:tc>
          <w:tcPr>
            <w:tcW w:w="6860" w:type="dxa"/>
          </w:tcPr>
          <w:p w:rsidR="0030303F" w:rsidRDefault="0030303F" w:rsidP="00B5432E">
            <w:pPr>
              <w:pStyle w:val="ConsPlusNormal"/>
            </w:pPr>
            <w:r>
              <w:t>Матки чистопородные племенные полутонкорунных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196"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01.45.11.130</w:t>
            </w:r>
          </w:p>
        </w:tc>
        <w:tc>
          <w:tcPr>
            <w:tcW w:w="6860" w:type="dxa"/>
          </w:tcPr>
          <w:p w:rsidR="0030303F" w:rsidRDefault="0030303F" w:rsidP="00B5432E">
            <w:pPr>
              <w:pStyle w:val="ConsPlusNormal"/>
            </w:pPr>
            <w:r>
              <w:t>Овцы чистопородные племенные полугрубошерстных пород</w:t>
            </w:r>
          </w:p>
        </w:tc>
      </w:tr>
      <w:tr w:rsidR="0030303F" w:rsidTr="00B5432E">
        <w:tc>
          <w:tcPr>
            <w:tcW w:w="2211" w:type="dxa"/>
          </w:tcPr>
          <w:p w:rsidR="0030303F" w:rsidRDefault="0030303F" w:rsidP="00B5432E">
            <w:pPr>
              <w:pStyle w:val="ConsPlusNormal"/>
            </w:pPr>
            <w:r>
              <w:t>01.45.11.131</w:t>
            </w:r>
          </w:p>
        </w:tc>
        <w:tc>
          <w:tcPr>
            <w:tcW w:w="6860" w:type="dxa"/>
          </w:tcPr>
          <w:p w:rsidR="0030303F" w:rsidRDefault="0030303F" w:rsidP="00B5432E">
            <w:pPr>
              <w:pStyle w:val="ConsPlusNormal"/>
            </w:pPr>
            <w:r>
              <w:t>Бараны-производители чистопородные племенные полугрубошерстных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197"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01.45.11.132</w:t>
            </w:r>
          </w:p>
        </w:tc>
        <w:tc>
          <w:tcPr>
            <w:tcW w:w="6860" w:type="dxa"/>
          </w:tcPr>
          <w:p w:rsidR="0030303F" w:rsidRDefault="0030303F" w:rsidP="00B5432E">
            <w:pPr>
              <w:pStyle w:val="ConsPlusNormal"/>
            </w:pPr>
            <w:r>
              <w:t>Матки чистопородные племенные полугрубошерстных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198"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01.45.11.140</w:t>
            </w:r>
          </w:p>
        </w:tc>
        <w:tc>
          <w:tcPr>
            <w:tcW w:w="6860" w:type="dxa"/>
          </w:tcPr>
          <w:p w:rsidR="0030303F" w:rsidRDefault="0030303F" w:rsidP="00B5432E">
            <w:pPr>
              <w:pStyle w:val="ConsPlusNormal"/>
            </w:pPr>
            <w:r>
              <w:t>Овцы чистопородные племенные грубошерстных пород (без каракульских и смушковых)</w:t>
            </w:r>
          </w:p>
        </w:tc>
      </w:tr>
      <w:tr w:rsidR="0030303F" w:rsidTr="00B5432E">
        <w:tc>
          <w:tcPr>
            <w:tcW w:w="2211" w:type="dxa"/>
          </w:tcPr>
          <w:p w:rsidR="0030303F" w:rsidRDefault="0030303F" w:rsidP="00B5432E">
            <w:pPr>
              <w:pStyle w:val="ConsPlusNormal"/>
            </w:pPr>
            <w:r>
              <w:t>01.45.11.141</w:t>
            </w:r>
          </w:p>
        </w:tc>
        <w:tc>
          <w:tcPr>
            <w:tcW w:w="6860" w:type="dxa"/>
          </w:tcPr>
          <w:p w:rsidR="0030303F" w:rsidRDefault="0030303F" w:rsidP="00B5432E">
            <w:pPr>
              <w:pStyle w:val="ConsPlusNormal"/>
            </w:pPr>
            <w:r>
              <w:t>Бараны-производители чистопородные племенные грубошерстных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199"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01.45.11.142</w:t>
            </w:r>
          </w:p>
        </w:tc>
        <w:tc>
          <w:tcPr>
            <w:tcW w:w="6860" w:type="dxa"/>
          </w:tcPr>
          <w:p w:rsidR="0030303F" w:rsidRDefault="0030303F" w:rsidP="00B5432E">
            <w:pPr>
              <w:pStyle w:val="ConsPlusNormal"/>
            </w:pPr>
            <w:r>
              <w:t>Матки чистопородные племенные грубошерстных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200"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01.45.11.150</w:t>
            </w:r>
          </w:p>
        </w:tc>
        <w:tc>
          <w:tcPr>
            <w:tcW w:w="6860" w:type="dxa"/>
          </w:tcPr>
          <w:p w:rsidR="0030303F" w:rsidRDefault="0030303F" w:rsidP="00B5432E">
            <w:pPr>
              <w:pStyle w:val="ConsPlusNormal"/>
            </w:pPr>
            <w:r>
              <w:t>Овцы чистопородные племенные каракульской и смушковой пород</w:t>
            </w:r>
          </w:p>
        </w:tc>
      </w:tr>
      <w:tr w:rsidR="0030303F" w:rsidTr="00B5432E">
        <w:tc>
          <w:tcPr>
            <w:tcW w:w="2211" w:type="dxa"/>
          </w:tcPr>
          <w:p w:rsidR="0030303F" w:rsidRDefault="0030303F" w:rsidP="00B5432E">
            <w:pPr>
              <w:pStyle w:val="ConsPlusNormal"/>
            </w:pPr>
            <w:r>
              <w:t>01.45.11.151</w:t>
            </w:r>
          </w:p>
        </w:tc>
        <w:tc>
          <w:tcPr>
            <w:tcW w:w="6860" w:type="dxa"/>
          </w:tcPr>
          <w:p w:rsidR="0030303F" w:rsidRDefault="0030303F" w:rsidP="00B5432E">
            <w:pPr>
              <w:pStyle w:val="ConsPlusNormal"/>
            </w:pPr>
            <w:r>
              <w:t>Бараны-производители чистопородные племенные каракульской и смушковой пород</w:t>
            </w:r>
          </w:p>
        </w:tc>
      </w:tr>
      <w:tr w:rsidR="0030303F" w:rsidTr="00B5432E">
        <w:tc>
          <w:tcPr>
            <w:tcW w:w="9071" w:type="dxa"/>
            <w:gridSpan w:val="2"/>
          </w:tcPr>
          <w:p w:rsidR="0030303F" w:rsidRDefault="0030303F" w:rsidP="00B5432E">
            <w:pPr>
              <w:pStyle w:val="ConsPlusNormal"/>
              <w:jc w:val="both"/>
            </w:pPr>
            <w:r>
              <w:t xml:space="preserve">(введен </w:t>
            </w:r>
            <w:hyperlink r:id="rId201"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01.45.11.152</w:t>
            </w:r>
          </w:p>
        </w:tc>
        <w:tc>
          <w:tcPr>
            <w:tcW w:w="6860" w:type="dxa"/>
          </w:tcPr>
          <w:p w:rsidR="0030303F" w:rsidRDefault="0030303F" w:rsidP="00B5432E">
            <w:pPr>
              <w:pStyle w:val="ConsPlusNormal"/>
            </w:pPr>
            <w:r>
              <w:t>Матки чистопородные племенные каракульской и смушковой пород</w:t>
            </w:r>
          </w:p>
        </w:tc>
      </w:tr>
      <w:tr w:rsidR="0030303F" w:rsidTr="00B5432E">
        <w:tc>
          <w:tcPr>
            <w:tcW w:w="9071" w:type="dxa"/>
            <w:gridSpan w:val="2"/>
          </w:tcPr>
          <w:p w:rsidR="0030303F" w:rsidRDefault="0030303F" w:rsidP="00B5432E">
            <w:pPr>
              <w:pStyle w:val="ConsPlusNormal"/>
              <w:jc w:val="both"/>
            </w:pPr>
            <w:r>
              <w:lastRenderedPageBreak/>
              <w:t xml:space="preserve">(введен </w:t>
            </w:r>
            <w:hyperlink r:id="rId202"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01.45.11.160</w:t>
            </w:r>
          </w:p>
        </w:tc>
        <w:tc>
          <w:tcPr>
            <w:tcW w:w="6860" w:type="dxa"/>
          </w:tcPr>
          <w:p w:rsidR="0030303F" w:rsidRDefault="0030303F" w:rsidP="00B5432E">
            <w:pPr>
              <w:pStyle w:val="ConsPlusNormal"/>
            </w:pPr>
            <w:r>
              <w:t>Молодняк чистопородных племенных овец</w:t>
            </w:r>
          </w:p>
        </w:tc>
      </w:tr>
      <w:tr w:rsidR="0030303F" w:rsidTr="00B5432E">
        <w:tc>
          <w:tcPr>
            <w:tcW w:w="2211" w:type="dxa"/>
          </w:tcPr>
          <w:p w:rsidR="0030303F" w:rsidRDefault="0030303F" w:rsidP="00B5432E">
            <w:pPr>
              <w:pStyle w:val="ConsPlusNormal"/>
            </w:pPr>
            <w:r>
              <w:t>01.45.11.190</w:t>
            </w:r>
          </w:p>
        </w:tc>
        <w:tc>
          <w:tcPr>
            <w:tcW w:w="6860" w:type="dxa"/>
          </w:tcPr>
          <w:p w:rsidR="0030303F" w:rsidRDefault="0030303F" w:rsidP="00B5432E">
            <w:pPr>
              <w:pStyle w:val="ConsPlusNormal"/>
            </w:pPr>
            <w:r>
              <w:t>Овцы чистопородные племенные прочие, не включенные в другие группировки</w:t>
            </w:r>
          </w:p>
        </w:tc>
      </w:tr>
      <w:tr w:rsidR="0030303F" w:rsidTr="00B5432E">
        <w:tc>
          <w:tcPr>
            <w:tcW w:w="2211" w:type="dxa"/>
          </w:tcPr>
          <w:p w:rsidR="0030303F" w:rsidRDefault="0030303F" w:rsidP="00B5432E">
            <w:pPr>
              <w:pStyle w:val="ConsPlusNormal"/>
            </w:pPr>
            <w:r>
              <w:t>01.45.11.200</w:t>
            </w:r>
          </w:p>
        </w:tc>
        <w:tc>
          <w:tcPr>
            <w:tcW w:w="6860" w:type="dxa"/>
          </w:tcPr>
          <w:p w:rsidR="0030303F" w:rsidRDefault="0030303F" w:rsidP="00B5432E">
            <w:pPr>
              <w:pStyle w:val="ConsPlusNormal"/>
            </w:pPr>
            <w:r>
              <w:t>Овцы взрослые, кроме чистопородных племенных овец</w:t>
            </w:r>
          </w:p>
        </w:tc>
      </w:tr>
      <w:tr w:rsidR="0030303F" w:rsidTr="00B5432E">
        <w:tc>
          <w:tcPr>
            <w:tcW w:w="2211" w:type="dxa"/>
          </w:tcPr>
          <w:p w:rsidR="0030303F" w:rsidRDefault="0030303F" w:rsidP="00B5432E">
            <w:pPr>
              <w:pStyle w:val="ConsPlusNormal"/>
            </w:pPr>
            <w:r>
              <w:t>01.45.11.210</w:t>
            </w:r>
          </w:p>
        </w:tc>
        <w:tc>
          <w:tcPr>
            <w:tcW w:w="6860" w:type="dxa"/>
          </w:tcPr>
          <w:p w:rsidR="0030303F" w:rsidRDefault="0030303F" w:rsidP="00B5432E">
            <w:pPr>
              <w:pStyle w:val="ConsPlusNormal"/>
            </w:pPr>
            <w:r>
              <w:t>Овцы взрослые тонкорунных пород, кроме чистопородных племенных овец</w:t>
            </w:r>
          </w:p>
        </w:tc>
      </w:tr>
      <w:tr w:rsidR="0030303F" w:rsidTr="00B5432E">
        <w:tc>
          <w:tcPr>
            <w:tcW w:w="2211" w:type="dxa"/>
          </w:tcPr>
          <w:p w:rsidR="0030303F" w:rsidRDefault="0030303F" w:rsidP="00B5432E">
            <w:pPr>
              <w:pStyle w:val="ConsPlusNormal"/>
            </w:pPr>
            <w:r>
              <w:t>01.45.11.211</w:t>
            </w:r>
          </w:p>
        </w:tc>
        <w:tc>
          <w:tcPr>
            <w:tcW w:w="6860" w:type="dxa"/>
          </w:tcPr>
          <w:p w:rsidR="0030303F" w:rsidRDefault="0030303F" w:rsidP="00B5432E">
            <w:pPr>
              <w:pStyle w:val="ConsPlusNormal"/>
            </w:pPr>
            <w:r>
              <w:t>Бараны-производители тонкорунных пород, кроме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03"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01.45.11.212</w:t>
            </w:r>
          </w:p>
        </w:tc>
        <w:tc>
          <w:tcPr>
            <w:tcW w:w="6860" w:type="dxa"/>
          </w:tcPr>
          <w:p w:rsidR="0030303F" w:rsidRDefault="0030303F" w:rsidP="00B5432E">
            <w:pPr>
              <w:pStyle w:val="ConsPlusNormal"/>
            </w:pPr>
            <w:r>
              <w:t>Матки тонкорунных пород, кроме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04"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01.45.11.220</w:t>
            </w:r>
          </w:p>
        </w:tc>
        <w:tc>
          <w:tcPr>
            <w:tcW w:w="6860" w:type="dxa"/>
          </w:tcPr>
          <w:p w:rsidR="0030303F" w:rsidRDefault="0030303F" w:rsidP="00B5432E">
            <w:pPr>
              <w:pStyle w:val="ConsPlusNormal"/>
            </w:pPr>
            <w:r>
              <w:t>Овцы взрослые полутонкорунных пород, кроме чистопородных племенных овец</w:t>
            </w:r>
          </w:p>
        </w:tc>
      </w:tr>
      <w:tr w:rsidR="0030303F" w:rsidTr="00B5432E">
        <w:tc>
          <w:tcPr>
            <w:tcW w:w="2211" w:type="dxa"/>
          </w:tcPr>
          <w:p w:rsidR="0030303F" w:rsidRDefault="0030303F" w:rsidP="00B5432E">
            <w:pPr>
              <w:pStyle w:val="ConsPlusNormal"/>
            </w:pPr>
            <w:r>
              <w:t>01.45.11.221</w:t>
            </w:r>
          </w:p>
        </w:tc>
        <w:tc>
          <w:tcPr>
            <w:tcW w:w="6860" w:type="dxa"/>
          </w:tcPr>
          <w:p w:rsidR="0030303F" w:rsidRDefault="0030303F" w:rsidP="00B5432E">
            <w:pPr>
              <w:pStyle w:val="ConsPlusNormal"/>
            </w:pPr>
            <w:r>
              <w:t>Бараны-производители полутонкорунных пород, кроме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05"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01.45.11.222</w:t>
            </w:r>
          </w:p>
        </w:tc>
        <w:tc>
          <w:tcPr>
            <w:tcW w:w="6860" w:type="dxa"/>
          </w:tcPr>
          <w:p w:rsidR="0030303F" w:rsidRDefault="0030303F" w:rsidP="00B5432E">
            <w:pPr>
              <w:pStyle w:val="ConsPlusNormal"/>
            </w:pPr>
            <w:r>
              <w:t>Матки полутонкорунных пород, кроме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06"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01.45.11.230</w:t>
            </w:r>
          </w:p>
        </w:tc>
        <w:tc>
          <w:tcPr>
            <w:tcW w:w="6860" w:type="dxa"/>
          </w:tcPr>
          <w:p w:rsidR="0030303F" w:rsidRDefault="0030303F" w:rsidP="00B5432E">
            <w:pPr>
              <w:pStyle w:val="ConsPlusNormal"/>
            </w:pPr>
            <w:r>
              <w:t>Овцы взрослые полугрубошерстных пород, кроме взрослых чистопородных племенных овец</w:t>
            </w:r>
          </w:p>
        </w:tc>
      </w:tr>
      <w:tr w:rsidR="0030303F" w:rsidTr="00B5432E">
        <w:tc>
          <w:tcPr>
            <w:tcW w:w="2211" w:type="dxa"/>
          </w:tcPr>
          <w:p w:rsidR="0030303F" w:rsidRDefault="0030303F" w:rsidP="00B5432E">
            <w:pPr>
              <w:pStyle w:val="ConsPlusNormal"/>
            </w:pPr>
            <w:r>
              <w:t>01.45.11.231</w:t>
            </w:r>
          </w:p>
        </w:tc>
        <w:tc>
          <w:tcPr>
            <w:tcW w:w="6860" w:type="dxa"/>
          </w:tcPr>
          <w:p w:rsidR="0030303F" w:rsidRDefault="0030303F" w:rsidP="00B5432E">
            <w:pPr>
              <w:pStyle w:val="ConsPlusNormal"/>
            </w:pPr>
            <w:r>
              <w:t>Бараны-производители полугрубошерстных пород, кроме взрослых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07"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01.45.11.232</w:t>
            </w:r>
          </w:p>
        </w:tc>
        <w:tc>
          <w:tcPr>
            <w:tcW w:w="6860" w:type="dxa"/>
          </w:tcPr>
          <w:p w:rsidR="0030303F" w:rsidRDefault="0030303F" w:rsidP="00B5432E">
            <w:pPr>
              <w:pStyle w:val="ConsPlusNormal"/>
            </w:pPr>
            <w:r>
              <w:t>Матки полугрубошерстных пород, кроме взрослых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08"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01.45.11.240</w:t>
            </w:r>
          </w:p>
        </w:tc>
        <w:tc>
          <w:tcPr>
            <w:tcW w:w="6860" w:type="dxa"/>
          </w:tcPr>
          <w:p w:rsidR="0030303F" w:rsidRDefault="0030303F" w:rsidP="00B5432E">
            <w:pPr>
              <w:pStyle w:val="ConsPlusNormal"/>
            </w:pPr>
            <w:r>
              <w:t>Овцы взрослые грубошерстных пород (без каракульских и смушковых), кроме взрослых чистопородных племенных овец</w:t>
            </w:r>
          </w:p>
        </w:tc>
      </w:tr>
      <w:tr w:rsidR="0030303F" w:rsidTr="00B5432E">
        <w:tc>
          <w:tcPr>
            <w:tcW w:w="2211" w:type="dxa"/>
          </w:tcPr>
          <w:p w:rsidR="0030303F" w:rsidRDefault="0030303F" w:rsidP="00B5432E">
            <w:pPr>
              <w:pStyle w:val="ConsPlusNormal"/>
            </w:pPr>
            <w:r>
              <w:t>01.45.11.241</w:t>
            </w:r>
          </w:p>
        </w:tc>
        <w:tc>
          <w:tcPr>
            <w:tcW w:w="6860" w:type="dxa"/>
          </w:tcPr>
          <w:p w:rsidR="0030303F" w:rsidRDefault="0030303F" w:rsidP="00B5432E">
            <w:pPr>
              <w:pStyle w:val="ConsPlusNormal"/>
            </w:pPr>
            <w:r>
              <w:t>Бараны-производители грубошерстных пород (без каракульских и смушковых), кроме взрослых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09"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01.45.11.242</w:t>
            </w:r>
          </w:p>
        </w:tc>
        <w:tc>
          <w:tcPr>
            <w:tcW w:w="6860" w:type="dxa"/>
          </w:tcPr>
          <w:p w:rsidR="0030303F" w:rsidRDefault="0030303F" w:rsidP="00B5432E">
            <w:pPr>
              <w:pStyle w:val="ConsPlusNormal"/>
            </w:pPr>
            <w:r>
              <w:t>Матки грубошерстных пород (без каракульских и смушковых), кроме взрослых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10"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01.45.11.250</w:t>
            </w:r>
          </w:p>
        </w:tc>
        <w:tc>
          <w:tcPr>
            <w:tcW w:w="6860" w:type="dxa"/>
          </w:tcPr>
          <w:p w:rsidR="0030303F" w:rsidRDefault="0030303F" w:rsidP="00B5432E">
            <w:pPr>
              <w:pStyle w:val="ConsPlusNormal"/>
            </w:pPr>
            <w:r>
              <w:t xml:space="preserve">Овцы взрослые каракульской и смушковой пород, кроме взрослых </w:t>
            </w:r>
            <w:r>
              <w:lastRenderedPageBreak/>
              <w:t>чистопородных племенных овец</w:t>
            </w:r>
          </w:p>
        </w:tc>
      </w:tr>
      <w:tr w:rsidR="0030303F" w:rsidTr="00B5432E">
        <w:tc>
          <w:tcPr>
            <w:tcW w:w="2211" w:type="dxa"/>
          </w:tcPr>
          <w:p w:rsidR="0030303F" w:rsidRDefault="0030303F" w:rsidP="00B5432E">
            <w:pPr>
              <w:pStyle w:val="ConsPlusNormal"/>
            </w:pPr>
            <w:r>
              <w:lastRenderedPageBreak/>
              <w:t>01.45.11.251</w:t>
            </w:r>
          </w:p>
        </w:tc>
        <w:tc>
          <w:tcPr>
            <w:tcW w:w="6860" w:type="dxa"/>
          </w:tcPr>
          <w:p w:rsidR="0030303F" w:rsidRDefault="0030303F" w:rsidP="00B5432E">
            <w:pPr>
              <w:pStyle w:val="ConsPlusNormal"/>
            </w:pPr>
            <w:r>
              <w:t>Бараны-производители каракульских и смушковых, кроме взрослых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11"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01.45.11.252</w:t>
            </w:r>
          </w:p>
        </w:tc>
        <w:tc>
          <w:tcPr>
            <w:tcW w:w="6860" w:type="dxa"/>
          </w:tcPr>
          <w:p w:rsidR="0030303F" w:rsidRDefault="0030303F" w:rsidP="00B5432E">
            <w:pPr>
              <w:pStyle w:val="ConsPlusNormal"/>
            </w:pPr>
            <w:r>
              <w:t>Матки каракульских и смушковых, кроме взрослых чистопородных племенных овец</w:t>
            </w:r>
          </w:p>
        </w:tc>
      </w:tr>
      <w:tr w:rsidR="0030303F" w:rsidTr="00B5432E">
        <w:tc>
          <w:tcPr>
            <w:tcW w:w="9071" w:type="dxa"/>
            <w:gridSpan w:val="2"/>
          </w:tcPr>
          <w:p w:rsidR="0030303F" w:rsidRDefault="0030303F" w:rsidP="00B5432E">
            <w:pPr>
              <w:pStyle w:val="ConsPlusNormal"/>
              <w:jc w:val="both"/>
            </w:pPr>
            <w:r>
              <w:t xml:space="preserve">(введен </w:t>
            </w:r>
            <w:hyperlink r:id="rId212"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01.45.11.260</w:t>
            </w:r>
          </w:p>
        </w:tc>
        <w:tc>
          <w:tcPr>
            <w:tcW w:w="6860" w:type="dxa"/>
          </w:tcPr>
          <w:p w:rsidR="0030303F" w:rsidRDefault="0030303F" w:rsidP="00B5432E">
            <w:pPr>
              <w:pStyle w:val="ConsPlusNormal"/>
            </w:pPr>
            <w:r>
              <w:t>Молодняк овец, кроме молодняка чистопородных племенных</w:t>
            </w:r>
          </w:p>
        </w:tc>
      </w:tr>
      <w:tr w:rsidR="0030303F" w:rsidTr="00B5432E">
        <w:tc>
          <w:tcPr>
            <w:tcW w:w="2211" w:type="dxa"/>
          </w:tcPr>
          <w:p w:rsidR="0030303F" w:rsidRDefault="0030303F" w:rsidP="00B5432E">
            <w:pPr>
              <w:pStyle w:val="ConsPlusNormal"/>
            </w:pPr>
            <w:r>
              <w:t>01.45.11.270</w:t>
            </w:r>
          </w:p>
        </w:tc>
        <w:tc>
          <w:tcPr>
            <w:tcW w:w="6860" w:type="dxa"/>
          </w:tcPr>
          <w:p w:rsidR="0030303F" w:rsidRDefault="0030303F" w:rsidP="00B5432E">
            <w:pPr>
              <w:pStyle w:val="ConsPlusNormal"/>
            </w:pPr>
            <w:r>
              <w:t>Сперма баранов</w:t>
            </w:r>
          </w:p>
        </w:tc>
      </w:tr>
      <w:tr w:rsidR="0030303F" w:rsidTr="00B5432E">
        <w:tc>
          <w:tcPr>
            <w:tcW w:w="2211" w:type="dxa"/>
          </w:tcPr>
          <w:p w:rsidR="0030303F" w:rsidRDefault="0030303F" w:rsidP="00B5432E">
            <w:pPr>
              <w:pStyle w:val="ConsPlusNormal"/>
            </w:pPr>
            <w:r>
              <w:t>01.45.11.290</w:t>
            </w:r>
          </w:p>
        </w:tc>
        <w:tc>
          <w:tcPr>
            <w:tcW w:w="6860" w:type="dxa"/>
          </w:tcPr>
          <w:p w:rsidR="0030303F" w:rsidRDefault="0030303F" w:rsidP="00B5432E">
            <w:pPr>
              <w:pStyle w:val="ConsPlusNormal"/>
            </w:pPr>
            <w:r>
              <w:t>Овцы прочие, не включенные в другие группировки</w:t>
            </w:r>
          </w:p>
        </w:tc>
      </w:tr>
      <w:tr w:rsidR="0030303F" w:rsidTr="00B5432E">
        <w:tc>
          <w:tcPr>
            <w:tcW w:w="2211" w:type="dxa"/>
          </w:tcPr>
          <w:p w:rsidR="0030303F" w:rsidRDefault="0030303F" w:rsidP="00B5432E">
            <w:pPr>
              <w:pStyle w:val="ConsPlusNormal"/>
            </w:pPr>
            <w:r>
              <w:t>01.45.11.300</w:t>
            </w:r>
          </w:p>
        </w:tc>
        <w:tc>
          <w:tcPr>
            <w:tcW w:w="6860" w:type="dxa"/>
          </w:tcPr>
          <w:p w:rsidR="0030303F" w:rsidRDefault="0030303F" w:rsidP="00B5432E">
            <w:pPr>
              <w:pStyle w:val="ConsPlusNormal"/>
            </w:pPr>
            <w:r>
              <w:t>Животные дикие рода баранов</w:t>
            </w:r>
          </w:p>
        </w:tc>
      </w:tr>
      <w:tr w:rsidR="0030303F" w:rsidTr="00B5432E">
        <w:tc>
          <w:tcPr>
            <w:tcW w:w="2211" w:type="dxa"/>
          </w:tcPr>
          <w:p w:rsidR="0030303F" w:rsidRDefault="0030303F" w:rsidP="00B5432E">
            <w:pPr>
              <w:pStyle w:val="ConsPlusNormal"/>
            </w:pPr>
            <w:r>
              <w:t>01.45.11.310</w:t>
            </w:r>
          </w:p>
        </w:tc>
        <w:tc>
          <w:tcPr>
            <w:tcW w:w="6860" w:type="dxa"/>
          </w:tcPr>
          <w:p w:rsidR="0030303F" w:rsidRDefault="0030303F" w:rsidP="00B5432E">
            <w:pPr>
              <w:pStyle w:val="ConsPlusNormal"/>
            </w:pPr>
            <w:r>
              <w:t>Архары</w:t>
            </w:r>
          </w:p>
        </w:tc>
      </w:tr>
      <w:tr w:rsidR="0030303F" w:rsidTr="00B5432E">
        <w:tc>
          <w:tcPr>
            <w:tcW w:w="2211" w:type="dxa"/>
          </w:tcPr>
          <w:p w:rsidR="0030303F" w:rsidRDefault="0030303F" w:rsidP="00B5432E">
            <w:pPr>
              <w:pStyle w:val="ConsPlusNormal"/>
            </w:pPr>
            <w:r>
              <w:t>01.45.11.320</w:t>
            </w:r>
          </w:p>
        </w:tc>
        <w:tc>
          <w:tcPr>
            <w:tcW w:w="6860" w:type="dxa"/>
          </w:tcPr>
          <w:p w:rsidR="0030303F" w:rsidRDefault="0030303F" w:rsidP="00B5432E">
            <w:pPr>
              <w:pStyle w:val="ConsPlusNormal"/>
            </w:pPr>
            <w:r>
              <w:t>Бараны снежные</w:t>
            </w:r>
          </w:p>
        </w:tc>
      </w:tr>
      <w:tr w:rsidR="0030303F" w:rsidTr="00B5432E">
        <w:tc>
          <w:tcPr>
            <w:tcW w:w="2211" w:type="dxa"/>
          </w:tcPr>
          <w:p w:rsidR="0030303F" w:rsidRDefault="0030303F" w:rsidP="00B5432E">
            <w:pPr>
              <w:pStyle w:val="ConsPlusNormal"/>
            </w:pPr>
            <w:r>
              <w:t>01.45.11.330</w:t>
            </w:r>
          </w:p>
        </w:tc>
        <w:tc>
          <w:tcPr>
            <w:tcW w:w="6860" w:type="dxa"/>
          </w:tcPr>
          <w:p w:rsidR="0030303F" w:rsidRDefault="0030303F" w:rsidP="00B5432E">
            <w:pPr>
              <w:pStyle w:val="ConsPlusNormal"/>
            </w:pPr>
            <w:r>
              <w:t>Муфлоны</w:t>
            </w:r>
          </w:p>
        </w:tc>
      </w:tr>
      <w:tr w:rsidR="0030303F" w:rsidTr="00B5432E">
        <w:tc>
          <w:tcPr>
            <w:tcW w:w="2211" w:type="dxa"/>
          </w:tcPr>
          <w:p w:rsidR="0030303F" w:rsidRDefault="0030303F" w:rsidP="00B5432E">
            <w:pPr>
              <w:pStyle w:val="ConsPlusNormal"/>
            </w:pPr>
            <w:r>
              <w:t>01.45.11.400</w:t>
            </w:r>
          </w:p>
        </w:tc>
        <w:tc>
          <w:tcPr>
            <w:tcW w:w="6860" w:type="dxa"/>
          </w:tcPr>
          <w:p w:rsidR="0030303F" w:rsidRDefault="0030303F" w:rsidP="00B5432E">
            <w:pPr>
              <w:pStyle w:val="ConsPlusNormal"/>
            </w:pPr>
            <w:r>
              <w:t>Овцы и козы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13"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01.45.11.410</w:t>
            </w:r>
          </w:p>
        </w:tc>
        <w:tc>
          <w:tcPr>
            <w:tcW w:w="6860" w:type="dxa"/>
          </w:tcPr>
          <w:p w:rsidR="0030303F" w:rsidRDefault="0030303F" w:rsidP="00B5432E">
            <w:pPr>
              <w:pStyle w:val="ConsPlusNormal"/>
            </w:pPr>
            <w:r>
              <w:t>Овцы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14"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01.45.11.990</w:t>
            </w:r>
          </w:p>
        </w:tc>
        <w:tc>
          <w:tcPr>
            <w:tcW w:w="6860" w:type="dxa"/>
          </w:tcPr>
          <w:p w:rsidR="0030303F" w:rsidRDefault="0030303F" w:rsidP="00B5432E">
            <w:pPr>
              <w:pStyle w:val="ConsPlusNormal"/>
            </w:pPr>
            <w:r>
              <w:t>Животные дикие рода баранов прочие</w:t>
            </w:r>
          </w:p>
        </w:tc>
      </w:tr>
      <w:tr w:rsidR="0030303F" w:rsidTr="00B5432E">
        <w:tc>
          <w:tcPr>
            <w:tcW w:w="2211" w:type="dxa"/>
          </w:tcPr>
          <w:p w:rsidR="0030303F" w:rsidRDefault="0030303F" w:rsidP="00B5432E">
            <w:pPr>
              <w:pStyle w:val="ConsPlusNormal"/>
            </w:pPr>
            <w:r>
              <w:t>01.45.12</w:t>
            </w:r>
          </w:p>
        </w:tc>
        <w:tc>
          <w:tcPr>
            <w:tcW w:w="6860" w:type="dxa"/>
          </w:tcPr>
          <w:p w:rsidR="0030303F" w:rsidRDefault="0030303F" w:rsidP="00B5432E">
            <w:pPr>
              <w:pStyle w:val="ConsPlusNormal"/>
            </w:pPr>
            <w:r>
              <w:t>Козы живые</w:t>
            </w:r>
          </w:p>
        </w:tc>
      </w:tr>
      <w:tr w:rsidR="0030303F" w:rsidTr="00B5432E">
        <w:tc>
          <w:tcPr>
            <w:tcW w:w="2211" w:type="dxa"/>
          </w:tcPr>
          <w:p w:rsidR="0030303F" w:rsidRDefault="0030303F" w:rsidP="00B5432E">
            <w:pPr>
              <w:pStyle w:val="ConsPlusNormal"/>
            </w:pPr>
            <w:r>
              <w:t>01.45.12.100</w:t>
            </w:r>
          </w:p>
        </w:tc>
        <w:tc>
          <w:tcPr>
            <w:tcW w:w="6860" w:type="dxa"/>
          </w:tcPr>
          <w:p w:rsidR="0030303F" w:rsidRDefault="0030303F" w:rsidP="00B5432E">
            <w:pPr>
              <w:pStyle w:val="ConsPlusNormal"/>
            </w:pPr>
            <w:r>
              <w:t>Козы чистопородные племенные</w:t>
            </w:r>
          </w:p>
        </w:tc>
      </w:tr>
      <w:tr w:rsidR="0030303F" w:rsidTr="00B5432E">
        <w:tc>
          <w:tcPr>
            <w:tcW w:w="2211" w:type="dxa"/>
          </w:tcPr>
          <w:p w:rsidR="0030303F" w:rsidRDefault="0030303F" w:rsidP="00B5432E">
            <w:pPr>
              <w:pStyle w:val="ConsPlusNormal"/>
            </w:pPr>
            <w:r>
              <w:t>01.45.12.110</w:t>
            </w:r>
          </w:p>
        </w:tc>
        <w:tc>
          <w:tcPr>
            <w:tcW w:w="6860" w:type="dxa"/>
          </w:tcPr>
          <w:p w:rsidR="0030303F" w:rsidRDefault="0030303F" w:rsidP="00B5432E">
            <w:pPr>
              <w:pStyle w:val="ConsPlusNormal"/>
            </w:pPr>
            <w:r>
              <w:t>Козы взрослые чистопородные племенные</w:t>
            </w:r>
          </w:p>
        </w:tc>
      </w:tr>
      <w:tr w:rsidR="0030303F" w:rsidTr="00B5432E">
        <w:tc>
          <w:tcPr>
            <w:tcW w:w="2211" w:type="dxa"/>
          </w:tcPr>
          <w:p w:rsidR="0030303F" w:rsidRDefault="0030303F" w:rsidP="00B5432E">
            <w:pPr>
              <w:pStyle w:val="ConsPlusNormal"/>
            </w:pPr>
            <w:r>
              <w:t>01.45.12.111</w:t>
            </w:r>
          </w:p>
        </w:tc>
        <w:tc>
          <w:tcPr>
            <w:tcW w:w="6860" w:type="dxa"/>
          </w:tcPr>
          <w:p w:rsidR="0030303F" w:rsidRDefault="0030303F" w:rsidP="00B5432E">
            <w:pPr>
              <w:pStyle w:val="ConsPlusNormal"/>
            </w:pPr>
            <w:r>
              <w:t>Козлы - производители племенные</w:t>
            </w:r>
          </w:p>
        </w:tc>
      </w:tr>
      <w:tr w:rsidR="0030303F" w:rsidTr="00B5432E">
        <w:tc>
          <w:tcPr>
            <w:tcW w:w="9071" w:type="dxa"/>
            <w:gridSpan w:val="2"/>
          </w:tcPr>
          <w:p w:rsidR="0030303F" w:rsidRDefault="0030303F" w:rsidP="00B5432E">
            <w:pPr>
              <w:pStyle w:val="ConsPlusNormal"/>
              <w:jc w:val="both"/>
            </w:pPr>
            <w:r>
              <w:t xml:space="preserve">(введен </w:t>
            </w:r>
            <w:hyperlink r:id="rId215"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01.45.12.112</w:t>
            </w:r>
          </w:p>
        </w:tc>
        <w:tc>
          <w:tcPr>
            <w:tcW w:w="6860" w:type="dxa"/>
          </w:tcPr>
          <w:p w:rsidR="0030303F" w:rsidRDefault="0030303F" w:rsidP="00B5432E">
            <w:pPr>
              <w:pStyle w:val="ConsPlusNormal"/>
            </w:pPr>
            <w:r>
              <w:t>Козоматки племенные</w:t>
            </w:r>
          </w:p>
        </w:tc>
      </w:tr>
      <w:tr w:rsidR="0030303F" w:rsidTr="00B5432E">
        <w:tc>
          <w:tcPr>
            <w:tcW w:w="9071" w:type="dxa"/>
            <w:gridSpan w:val="2"/>
          </w:tcPr>
          <w:p w:rsidR="0030303F" w:rsidRDefault="0030303F" w:rsidP="00B5432E">
            <w:pPr>
              <w:pStyle w:val="ConsPlusNormal"/>
              <w:jc w:val="both"/>
            </w:pPr>
            <w:r>
              <w:t xml:space="preserve">(введен </w:t>
            </w:r>
            <w:hyperlink r:id="rId216"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01.45.12.120</w:t>
            </w:r>
          </w:p>
        </w:tc>
        <w:tc>
          <w:tcPr>
            <w:tcW w:w="6860" w:type="dxa"/>
          </w:tcPr>
          <w:p w:rsidR="0030303F" w:rsidRDefault="0030303F" w:rsidP="00B5432E">
            <w:pPr>
              <w:pStyle w:val="ConsPlusNormal"/>
            </w:pPr>
            <w:r>
              <w:t>Молодняк чистопородных племенных коз</w:t>
            </w:r>
          </w:p>
        </w:tc>
      </w:tr>
      <w:tr w:rsidR="0030303F" w:rsidTr="00B5432E">
        <w:tc>
          <w:tcPr>
            <w:tcW w:w="2211" w:type="dxa"/>
          </w:tcPr>
          <w:p w:rsidR="0030303F" w:rsidRDefault="0030303F" w:rsidP="00B5432E">
            <w:pPr>
              <w:pStyle w:val="ConsPlusNormal"/>
            </w:pPr>
            <w:r>
              <w:t>01.45.12.200</w:t>
            </w:r>
          </w:p>
        </w:tc>
        <w:tc>
          <w:tcPr>
            <w:tcW w:w="6860" w:type="dxa"/>
          </w:tcPr>
          <w:p w:rsidR="0030303F" w:rsidRDefault="0030303F" w:rsidP="00B5432E">
            <w:pPr>
              <w:pStyle w:val="ConsPlusNormal"/>
            </w:pPr>
            <w:r>
              <w:t>Козы, кроме чистопородных племенных коз</w:t>
            </w:r>
          </w:p>
        </w:tc>
      </w:tr>
      <w:tr w:rsidR="0030303F" w:rsidTr="00B5432E">
        <w:tc>
          <w:tcPr>
            <w:tcW w:w="2211" w:type="dxa"/>
          </w:tcPr>
          <w:p w:rsidR="0030303F" w:rsidRDefault="0030303F" w:rsidP="00B5432E">
            <w:pPr>
              <w:pStyle w:val="ConsPlusNormal"/>
            </w:pPr>
            <w:r>
              <w:t>01.45.12.210</w:t>
            </w:r>
          </w:p>
        </w:tc>
        <w:tc>
          <w:tcPr>
            <w:tcW w:w="6860" w:type="dxa"/>
          </w:tcPr>
          <w:p w:rsidR="0030303F" w:rsidRDefault="0030303F" w:rsidP="00B5432E">
            <w:pPr>
              <w:pStyle w:val="ConsPlusNormal"/>
            </w:pPr>
            <w:r>
              <w:t>Козы взрослые, кроме чистопородных племенных коз</w:t>
            </w:r>
          </w:p>
        </w:tc>
      </w:tr>
      <w:tr w:rsidR="0030303F" w:rsidTr="00B5432E">
        <w:tc>
          <w:tcPr>
            <w:tcW w:w="2211" w:type="dxa"/>
          </w:tcPr>
          <w:p w:rsidR="0030303F" w:rsidRDefault="0030303F" w:rsidP="00B5432E">
            <w:pPr>
              <w:pStyle w:val="ConsPlusNormal"/>
            </w:pPr>
            <w:r>
              <w:t>01.45.12.220</w:t>
            </w:r>
          </w:p>
        </w:tc>
        <w:tc>
          <w:tcPr>
            <w:tcW w:w="6860" w:type="dxa"/>
          </w:tcPr>
          <w:p w:rsidR="0030303F" w:rsidRDefault="0030303F" w:rsidP="00B5432E">
            <w:pPr>
              <w:pStyle w:val="ConsPlusNormal"/>
            </w:pPr>
            <w:r>
              <w:t>Молодняк коз, кроме молодняка чистопородных племенных коз</w:t>
            </w:r>
          </w:p>
        </w:tc>
      </w:tr>
      <w:tr w:rsidR="0030303F" w:rsidTr="00B5432E">
        <w:tc>
          <w:tcPr>
            <w:tcW w:w="2211" w:type="dxa"/>
          </w:tcPr>
          <w:p w:rsidR="0030303F" w:rsidRDefault="0030303F" w:rsidP="00B5432E">
            <w:pPr>
              <w:pStyle w:val="ConsPlusNormal"/>
            </w:pPr>
            <w:r>
              <w:t>01.45.12.230</w:t>
            </w:r>
          </w:p>
        </w:tc>
        <w:tc>
          <w:tcPr>
            <w:tcW w:w="6860" w:type="dxa"/>
          </w:tcPr>
          <w:p w:rsidR="0030303F" w:rsidRDefault="0030303F" w:rsidP="00B5432E">
            <w:pPr>
              <w:pStyle w:val="ConsPlusNormal"/>
            </w:pPr>
            <w:r>
              <w:t>Сперма козлов</w:t>
            </w:r>
          </w:p>
        </w:tc>
      </w:tr>
      <w:tr w:rsidR="0030303F" w:rsidTr="00B5432E">
        <w:tc>
          <w:tcPr>
            <w:tcW w:w="2211" w:type="dxa"/>
          </w:tcPr>
          <w:p w:rsidR="0030303F" w:rsidRDefault="0030303F" w:rsidP="00B5432E">
            <w:pPr>
              <w:pStyle w:val="ConsPlusNormal"/>
            </w:pPr>
            <w:r>
              <w:lastRenderedPageBreak/>
              <w:t>01.45.12.300</w:t>
            </w:r>
          </w:p>
        </w:tc>
        <w:tc>
          <w:tcPr>
            <w:tcW w:w="6860" w:type="dxa"/>
          </w:tcPr>
          <w:p w:rsidR="0030303F" w:rsidRDefault="0030303F" w:rsidP="00B5432E">
            <w:pPr>
              <w:pStyle w:val="ConsPlusNormal"/>
            </w:pPr>
            <w:r>
              <w:t>Козы дикие</w:t>
            </w:r>
          </w:p>
        </w:tc>
      </w:tr>
      <w:tr w:rsidR="0030303F" w:rsidTr="00B5432E">
        <w:tc>
          <w:tcPr>
            <w:tcW w:w="2211" w:type="dxa"/>
          </w:tcPr>
          <w:p w:rsidR="0030303F" w:rsidRDefault="0030303F" w:rsidP="00B5432E">
            <w:pPr>
              <w:pStyle w:val="ConsPlusNormal"/>
            </w:pPr>
            <w:r>
              <w:t>01.45.12.420</w:t>
            </w:r>
          </w:p>
        </w:tc>
        <w:tc>
          <w:tcPr>
            <w:tcW w:w="6860" w:type="dxa"/>
          </w:tcPr>
          <w:p w:rsidR="0030303F" w:rsidRDefault="0030303F" w:rsidP="00B5432E">
            <w:pPr>
              <w:pStyle w:val="ConsPlusNormal"/>
            </w:pPr>
            <w:r>
              <w:t>Козы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17"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01.45.2</w:t>
            </w:r>
          </w:p>
        </w:tc>
        <w:tc>
          <w:tcPr>
            <w:tcW w:w="6860" w:type="dxa"/>
          </w:tcPr>
          <w:p w:rsidR="0030303F" w:rsidRDefault="0030303F" w:rsidP="00B5432E">
            <w:pPr>
              <w:pStyle w:val="ConsPlusNormal"/>
            </w:pPr>
            <w:r>
              <w:t>Молоко сырое овечье и козье</w:t>
            </w:r>
          </w:p>
        </w:tc>
      </w:tr>
      <w:tr w:rsidR="0030303F" w:rsidTr="00B5432E">
        <w:tc>
          <w:tcPr>
            <w:tcW w:w="2211" w:type="dxa"/>
          </w:tcPr>
          <w:p w:rsidR="0030303F" w:rsidRDefault="0030303F" w:rsidP="00B5432E">
            <w:pPr>
              <w:pStyle w:val="ConsPlusNormal"/>
            </w:pPr>
            <w:r>
              <w:t>01.45.21</w:t>
            </w:r>
          </w:p>
        </w:tc>
        <w:tc>
          <w:tcPr>
            <w:tcW w:w="6860" w:type="dxa"/>
          </w:tcPr>
          <w:p w:rsidR="0030303F" w:rsidRDefault="0030303F" w:rsidP="00B5432E">
            <w:pPr>
              <w:pStyle w:val="ConsPlusNormal"/>
            </w:pPr>
            <w:r>
              <w:t>Молоко сырое овечье</w:t>
            </w:r>
          </w:p>
        </w:tc>
      </w:tr>
      <w:tr w:rsidR="0030303F" w:rsidTr="00B5432E">
        <w:tc>
          <w:tcPr>
            <w:tcW w:w="2211" w:type="dxa"/>
          </w:tcPr>
          <w:p w:rsidR="0030303F" w:rsidRDefault="0030303F" w:rsidP="00B5432E">
            <w:pPr>
              <w:pStyle w:val="ConsPlusNormal"/>
            </w:pPr>
            <w:r>
              <w:t>01.45.21.000</w:t>
            </w:r>
          </w:p>
        </w:tc>
        <w:tc>
          <w:tcPr>
            <w:tcW w:w="6860" w:type="dxa"/>
          </w:tcPr>
          <w:p w:rsidR="0030303F" w:rsidRDefault="0030303F" w:rsidP="00B5432E">
            <w:pPr>
              <w:pStyle w:val="ConsPlusNormal"/>
            </w:pPr>
            <w:r>
              <w:t>Молоко сырое овечье</w:t>
            </w:r>
          </w:p>
        </w:tc>
      </w:tr>
      <w:tr w:rsidR="0030303F" w:rsidTr="00B5432E">
        <w:tc>
          <w:tcPr>
            <w:tcW w:w="2211" w:type="dxa"/>
          </w:tcPr>
          <w:p w:rsidR="0030303F" w:rsidRDefault="0030303F" w:rsidP="00B5432E">
            <w:pPr>
              <w:pStyle w:val="ConsPlusNormal"/>
            </w:pPr>
            <w:r>
              <w:t>01.45.22</w:t>
            </w:r>
          </w:p>
        </w:tc>
        <w:tc>
          <w:tcPr>
            <w:tcW w:w="6860" w:type="dxa"/>
          </w:tcPr>
          <w:p w:rsidR="0030303F" w:rsidRDefault="0030303F" w:rsidP="00B5432E">
            <w:pPr>
              <w:pStyle w:val="ConsPlusNormal"/>
            </w:pPr>
            <w:r>
              <w:t>Молоко сырое козье</w:t>
            </w:r>
          </w:p>
        </w:tc>
      </w:tr>
      <w:tr w:rsidR="0030303F" w:rsidTr="00B5432E">
        <w:tc>
          <w:tcPr>
            <w:tcW w:w="2211" w:type="dxa"/>
          </w:tcPr>
          <w:p w:rsidR="0030303F" w:rsidRDefault="0030303F" w:rsidP="00B5432E">
            <w:pPr>
              <w:pStyle w:val="ConsPlusNormal"/>
            </w:pPr>
            <w:r>
              <w:t>01.45.22.000</w:t>
            </w:r>
          </w:p>
        </w:tc>
        <w:tc>
          <w:tcPr>
            <w:tcW w:w="6860" w:type="dxa"/>
          </w:tcPr>
          <w:p w:rsidR="0030303F" w:rsidRDefault="0030303F" w:rsidP="00B5432E">
            <w:pPr>
              <w:pStyle w:val="ConsPlusNormal"/>
            </w:pPr>
            <w:r>
              <w:t>Молоко сырое козье</w:t>
            </w:r>
          </w:p>
        </w:tc>
      </w:tr>
      <w:tr w:rsidR="0030303F" w:rsidTr="00B5432E">
        <w:tc>
          <w:tcPr>
            <w:tcW w:w="2211" w:type="dxa"/>
          </w:tcPr>
          <w:p w:rsidR="0030303F" w:rsidRDefault="0030303F" w:rsidP="00B5432E">
            <w:pPr>
              <w:pStyle w:val="ConsPlusNormal"/>
            </w:pPr>
            <w:r>
              <w:t>01.45.3</w:t>
            </w:r>
          </w:p>
        </w:tc>
        <w:tc>
          <w:tcPr>
            <w:tcW w:w="6860" w:type="dxa"/>
          </w:tcPr>
          <w:p w:rsidR="0030303F" w:rsidRDefault="0030303F" w:rsidP="00B5432E">
            <w:pPr>
              <w:pStyle w:val="ConsPlusNormal"/>
            </w:pPr>
            <w:r>
              <w:t>Шерсть стриженая немытая овец и коз, включая стриженую шерсть, промытую руном</w:t>
            </w:r>
          </w:p>
        </w:tc>
      </w:tr>
      <w:tr w:rsidR="0030303F" w:rsidTr="00B5432E">
        <w:tc>
          <w:tcPr>
            <w:tcW w:w="2211" w:type="dxa"/>
          </w:tcPr>
          <w:p w:rsidR="0030303F" w:rsidRDefault="0030303F" w:rsidP="00B5432E">
            <w:pPr>
              <w:pStyle w:val="ConsPlusNormal"/>
            </w:pPr>
            <w:r>
              <w:t>01.45.30</w:t>
            </w:r>
          </w:p>
        </w:tc>
        <w:tc>
          <w:tcPr>
            <w:tcW w:w="6860" w:type="dxa"/>
          </w:tcPr>
          <w:p w:rsidR="0030303F" w:rsidRDefault="0030303F" w:rsidP="00B5432E">
            <w:pPr>
              <w:pStyle w:val="ConsPlusNormal"/>
            </w:pPr>
            <w:r>
              <w:t>Шерсть стриженая немытая овец и коз, включая стриженую шерсть, промытую руном</w:t>
            </w:r>
          </w:p>
        </w:tc>
      </w:tr>
      <w:tr w:rsidR="0030303F" w:rsidTr="00B5432E">
        <w:tc>
          <w:tcPr>
            <w:tcW w:w="2211" w:type="dxa"/>
          </w:tcPr>
          <w:p w:rsidR="0030303F" w:rsidRDefault="0030303F" w:rsidP="00B5432E">
            <w:pPr>
              <w:pStyle w:val="ConsPlusNormal"/>
            </w:pPr>
            <w:r>
              <w:t>01.45.30.110</w:t>
            </w:r>
          </w:p>
        </w:tc>
        <w:tc>
          <w:tcPr>
            <w:tcW w:w="6860" w:type="dxa"/>
          </w:tcPr>
          <w:p w:rsidR="0030303F" w:rsidRDefault="0030303F" w:rsidP="00B5432E">
            <w:pPr>
              <w:pStyle w:val="ConsPlusNormal"/>
            </w:pPr>
            <w:r>
              <w:t>Шерсть тонкая стриженая немытая, включая стриженую шерсть, промытую руном</w:t>
            </w:r>
          </w:p>
        </w:tc>
      </w:tr>
      <w:tr w:rsidR="0030303F" w:rsidTr="00B5432E">
        <w:tc>
          <w:tcPr>
            <w:tcW w:w="2211" w:type="dxa"/>
          </w:tcPr>
          <w:p w:rsidR="0030303F" w:rsidRDefault="0030303F" w:rsidP="00B5432E">
            <w:pPr>
              <w:pStyle w:val="ConsPlusNormal"/>
            </w:pPr>
            <w:r>
              <w:t>01.45.30.120</w:t>
            </w:r>
          </w:p>
        </w:tc>
        <w:tc>
          <w:tcPr>
            <w:tcW w:w="6860" w:type="dxa"/>
          </w:tcPr>
          <w:p w:rsidR="0030303F" w:rsidRDefault="0030303F" w:rsidP="00B5432E">
            <w:pPr>
              <w:pStyle w:val="ConsPlusNormal"/>
            </w:pPr>
            <w:r>
              <w:t>Шерсть полутонкая стриженая немытая, включая стриженую шерсть, промытую руном</w:t>
            </w:r>
          </w:p>
        </w:tc>
      </w:tr>
      <w:tr w:rsidR="0030303F" w:rsidTr="00B5432E">
        <w:tc>
          <w:tcPr>
            <w:tcW w:w="2211" w:type="dxa"/>
          </w:tcPr>
          <w:p w:rsidR="0030303F" w:rsidRDefault="0030303F" w:rsidP="00B5432E">
            <w:pPr>
              <w:pStyle w:val="ConsPlusNormal"/>
            </w:pPr>
            <w:r>
              <w:t>01.45.30.130</w:t>
            </w:r>
          </w:p>
        </w:tc>
        <w:tc>
          <w:tcPr>
            <w:tcW w:w="6860" w:type="dxa"/>
          </w:tcPr>
          <w:p w:rsidR="0030303F" w:rsidRDefault="0030303F" w:rsidP="00B5432E">
            <w:pPr>
              <w:pStyle w:val="ConsPlusNormal"/>
            </w:pPr>
            <w:r>
              <w:t>Шерсть полугрубая стриженая немытая, включая стриженую шерсть, промытую руном</w:t>
            </w:r>
          </w:p>
        </w:tc>
      </w:tr>
      <w:tr w:rsidR="0030303F" w:rsidTr="00B5432E">
        <w:tc>
          <w:tcPr>
            <w:tcW w:w="2211" w:type="dxa"/>
          </w:tcPr>
          <w:p w:rsidR="0030303F" w:rsidRDefault="0030303F" w:rsidP="00B5432E">
            <w:pPr>
              <w:pStyle w:val="ConsPlusNormal"/>
            </w:pPr>
            <w:r>
              <w:t>01.45.30.140</w:t>
            </w:r>
          </w:p>
        </w:tc>
        <w:tc>
          <w:tcPr>
            <w:tcW w:w="6860" w:type="dxa"/>
          </w:tcPr>
          <w:p w:rsidR="0030303F" w:rsidRDefault="0030303F" w:rsidP="00B5432E">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30303F" w:rsidTr="00B5432E">
        <w:tc>
          <w:tcPr>
            <w:tcW w:w="2211" w:type="dxa"/>
          </w:tcPr>
          <w:p w:rsidR="0030303F" w:rsidRDefault="0030303F" w:rsidP="00B5432E">
            <w:pPr>
              <w:pStyle w:val="ConsPlusNormal"/>
            </w:pPr>
            <w:r>
              <w:t>01.45.30.150</w:t>
            </w:r>
          </w:p>
        </w:tc>
        <w:tc>
          <w:tcPr>
            <w:tcW w:w="6860" w:type="dxa"/>
          </w:tcPr>
          <w:p w:rsidR="0030303F" w:rsidRDefault="0030303F" w:rsidP="00B5432E">
            <w:pPr>
              <w:pStyle w:val="ConsPlusNormal"/>
            </w:pPr>
            <w:r>
              <w:t>Шерсть грубая стриженая немытая смушковых и каракульских овец, включая стриженую шерсть, промытую руном</w:t>
            </w:r>
          </w:p>
        </w:tc>
      </w:tr>
      <w:tr w:rsidR="0030303F" w:rsidTr="00B5432E">
        <w:tc>
          <w:tcPr>
            <w:tcW w:w="2211" w:type="dxa"/>
          </w:tcPr>
          <w:p w:rsidR="0030303F" w:rsidRDefault="0030303F" w:rsidP="00B5432E">
            <w:pPr>
              <w:pStyle w:val="ConsPlusNormal"/>
            </w:pPr>
            <w:r>
              <w:t>01.46</w:t>
            </w:r>
          </w:p>
        </w:tc>
        <w:tc>
          <w:tcPr>
            <w:tcW w:w="6860" w:type="dxa"/>
          </w:tcPr>
          <w:p w:rsidR="0030303F" w:rsidRDefault="0030303F" w:rsidP="00B5432E">
            <w:pPr>
              <w:pStyle w:val="ConsPlusNormal"/>
            </w:pPr>
            <w:r>
              <w:t>Свиньи живые</w:t>
            </w:r>
          </w:p>
        </w:tc>
      </w:tr>
      <w:tr w:rsidR="0030303F" w:rsidTr="00B5432E">
        <w:tc>
          <w:tcPr>
            <w:tcW w:w="2211" w:type="dxa"/>
          </w:tcPr>
          <w:p w:rsidR="0030303F" w:rsidRDefault="0030303F" w:rsidP="00B5432E">
            <w:pPr>
              <w:pStyle w:val="ConsPlusNormal"/>
            </w:pPr>
            <w:r>
              <w:t>01.46.1</w:t>
            </w:r>
          </w:p>
        </w:tc>
        <w:tc>
          <w:tcPr>
            <w:tcW w:w="6860" w:type="dxa"/>
          </w:tcPr>
          <w:p w:rsidR="0030303F" w:rsidRDefault="0030303F" w:rsidP="00B5432E">
            <w:pPr>
              <w:pStyle w:val="ConsPlusNormal"/>
            </w:pPr>
            <w:r>
              <w:t>Свиньи живые</w:t>
            </w:r>
          </w:p>
        </w:tc>
      </w:tr>
      <w:tr w:rsidR="0030303F" w:rsidTr="00B5432E">
        <w:tc>
          <w:tcPr>
            <w:tcW w:w="2211" w:type="dxa"/>
          </w:tcPr>
          <w:p w:rsidR="0030303F" w:rsidRDefault="0030303F" w:rsidP="00B5432E">
            <w:pPr>
              <w:pStyle w:val="ConsPlusNormal"/>
            </w:pPr>
            <w:r>
              <w:t>01.46.10</w:t>
            </w:r>
          </w:p>
        </w:tc>
        <w:tc>
          <w:tcPr>
            <w:tcW w:w="6860" w:type="dxa"/>
          </w:tcPr>
          <w:p w:rsidR="0030303F" w:rsidRDefault="0030303F" w:rsidP="00B5432E">
            <w:pPr>
              <w:pStyle w:val="ConsPlusNormal"/>
            </w:pPr>
            <w:r>
              <w:t>Свиньи живые</w:t>
            </w:r>
          </w:p>
        </w:tc>
      </w:tr>
      <w:tr w:rsidR="0030303F" w:rsidTr="00B5432E">
        <w:tc>
          <w:tcPr>
            <w:tcW w:w="2211" w:type="dxa"/>
          </w:tcPr>
          <w:p w:rsidR="0030303F" w:rsidRDefault="0030303F" w:rsidP="00B5432E">
            <w:pPr>
              <w:pStyle w:val="ConsPlusNormal"/>
            </w:pPr>
            <w:r>
              <w:t>01.46.10.100</w:t>
            </w:r>
          </w:p>
        </w:tc>
        <w:tc>
          <w:tcPr>
            <w:tcW w:w="6860" w:type="dxa"/>
          </w:tcPr>
          <w:p w:rsidR="0030303F" w:rsidRDefault="0030303F" w:rsidP="00B5432E">
            <w:pPr>
              <w:pStyle w:val="ConsPlusNormal"/>
            </w:pPr>
            <w:r>
              <w:t>Свиньи чистопородные племенные</w:t>
            </w:r>
          </w:p>
        </w:tc>
      </w:tr>
      <w:tr w:rsidR="0030303F" w:rsidTr="00B5432E">
        <w:tc>
          <w:tcPr>
            <w:tcW w:w="2211" w:type="dxa"/>
          </w:tcPr>
          <w:p w:rsidR="0030303F" w:rsidRDefault="0030303F" w:rsidP="00B5432E">
            <w:pPr>
              <w:pStyle w:val="ConsPlusNormal"/>
            </w:pPr>
            <w:r>
              <w:t>01.46.10.110</w:t>
            </w:r>
          </w:p>
        </w:tc>
        <w:tc>
          <w:tcPr>
            <w:tcW w:w="6860" w:type="dxa"/>
          </w:tcPr>
          <w:p w:rsidR="0030303F" w:rsidRDefault="0030303F" w:rsidP="00B5432E">
            <w:pPr>
              <w:pStyle w:val="ConsPlusNormal"/>
            </w:pPr>
            <w:r>
              <w:t>Свиньи взрослые чистопородные племенные</w:t>
            </w:r>
          </w:p>
        </w:tc>
      </w:tr>
      <w:tr w:rsidR="0030303F" w:rsidTr="00B5432E">
        <w:tc>
          <w:tcPr>
            <w:tcW w:w="2211" w:type="dxa"/>
          </w:tcPr>
          <w:p w:rsidR="0030303F" w:rsidRDefault="0030303F" w:rsidP="00B5432E">
            <w:pPr>
              <w:pStyle w:val="ConsPlusNormal"/>
            </w:pPr>
            <w:r>
              <w:t>01.46.10.120</w:t>
            </w:r>
          </w:p>
        </w:tc>
        <w:tc>
          <w:tcPr>
            <w:tcW w:w="6860" w:type="dxa"/>
          </w:tcPr>
          <w:p w:rsidR="0030303F" w:rsidRDefault="0030303F" w:rsidP="00B5432E">
            <w:pPr>
              <w:pStyle w:val="ConsPlusNormal"/>
            </w:pPr>
            <w:r>
              <w:t>Молодняк чистопородных племенных свиней</w:t>
            </w:r>
          </w:p>
        </w:tc>
      </w:tr>
      <w:tr w:rsidR="0030303F" w:rsidTr="00B5432E">
        <w:tc>
          <w:tcPr>
            <w:tcW w:w="2211" w:type="dxa"/>
          </w:tcPr>
          <w:p w:rsidR="0030303F" w:rsidRDefault="0030303F" w:rsidP="00B5432E">
            <w:pPr>
              <w:pStyle w:val="ConsPlusNormal"/>
            </w:pPr>
            <w:r>
              <w:t>01.46.10.200</w:t>
            </w:r>
          </w:p>
        </w:tc>
        <w:tc>
          <w:tcPr>
            <w:tcW w:w="6860" w:type="dxa"/>
          </w:tcPr>
          <w:p w:rsidR="0030303F" w:rsidRDefault="0030303F" w:rsidP="00B5432E">
            <w:pPr>
              <w:pStyle w:val="ConsPlusNormal"/>
            </w:pPr>
            <w:r>
              <w:t>Свиньи основного стада, кроме чистопородных</w:t>
            </w:r>
          </w:p>
        </w:tc>
      </w:tr>
      <w:tr w:rsidR="0030303F" w:rsidTr="00B5432E">
        <w:tc>
          <w:tcPr>
            <w:tcW w:w="2211" w:type="dxa"/>
          </w:tcPr>
          <w:p w:rsidR="0030303F" w:rsidRDefault="0030303F" w:rsidP="00B5432E">
            <w:pPr>
              <w:pStyle w:val="ConsPlusNormal"/>
            </w:pPr>
            <w:r>
              <w:t>01.46.10.210</w:t>
            </w:r>
          </w:p>
        </w:tc>
        <w:tc>
          <w:tcPr>
            <w:tcW w:w="6860" w:type="dxa"/>
          </w:tcPr>
          <w:p w:rsidR="0030303F" w:rsidRDefault="0030303F" w:rsidP="00B5432E">
            <w:pPr>
              <w:pStyle w:val="ConsPlusNormal"/>
            </w:pPr>
            <w:r>
              <w:t>Свиньи взрослые основного стада, кроме чистопородных</w:t>
            </w:r>
          </w:p>
        </w:tc>
      </w:tr>
      <w:tr w:rsidR="0030303F" w:rsidTr="00B5432E">
        <w:tc>
          <w:tcPr>
            <w:tcW w:w="2211" w:type="dxa"/>
          </w:tcPr>
          <w:p w:rsidR="0030303F" w:rsidRDefault="0030303F" w:rsidP="00B5432E">
            <w:pPr>
              <w:pStyle w:val="ConsPlusNormal"/>
            </w:pPr>
            <w:r>
              <w:t>01.46.10.220</w:t>
            </w:r>
          </w:p>
        </w:tc>
        <w:tc>
          <w:tcPr>
            <w:tcW w:w="6860" w:type="dxa"/>
          </w:tcPr>
          <w:p w:rsidR="0030303F" w:rsidRDefault="0030303F" w:rsidP="00B5432E">
            <w:pPr>
              <w:pStyle w:val="ConsPlusNormal"/>
            </w:pPr>
            <w:r>
              <w:t>Молодняк свиней основного стада, кроме чистопородных</w:t>
            </w:r>
          </w:p>
        </w:tc>
      </w:tr>
      <w:tr w:rsidR="0030303F" w:rsidTr="00B5432E">
        <w:tc>
          <w:tcPr>
            <w:tcW w:w="2211" w:type="dxa"/>
          </w:tcPr>
          <w:p w:rsidR="0030303F" w:rsidRDefault="0030303F" w:rsidP="00B5432E">
            <w:pPr>
              <w:pStyle w:val="ConsPlusNormal"/>
            </w:pPr>
            <w:r>
              <w:t>01.46.10.300</w:t>
            </w:r>
          </w:p>
        </w:tc>
        <w:tc>
          <w:tcPr>
            <w:tcW w:w="6860" w:type="dxa"/>
          </w:tcPr>
          <w:p w:rsidR="0030303F" w:rsidRDefault="0030303F" w:rsidP="00B5432E">
            <w:pPr>
              <w:pStyle w:val="ConsPlusNormal"/>
            </w:pPr>
            <w:r>
              <w:t>Свиньи дикие</w:t>
            </w:r>
          </w:p>
        </w:tc>
      </w:tr>
      <w:tr w:rsidR="0030303F" w:rsidTr="00B5432E">
        <w:tc>
          <w:tcPr>
            <w:tcW w:w="2211" w:type="dxa"/>
          </w:tcPr>
          <w:p w:rsidR="0030303F" w:rsidRDefault="0030303F" w:rsidP="00B5432E">
            <w:pPr>
              <w:pStyle w:val="ConsPlusNormal"/>
            </w:pPr>
            <w:r>
              <w:t>01.46.10.400</w:t>
            </w:r>
          </w:p>
        </w:tc>
        <w:tc>
          <w:tcPr>
            <w:tcW w:w="6860" w:type="dxa"/>
          </w:tcPr>
          <w:p w:rsidR="0030303F" w:rsidRDefault="0030303F" w:rsidP="00B5432E">
            <w:pPr>
              <w:pStyle w:val="ConsPlusNormal"/>
            </w:pPr>
            <w:r>
              <w:t>Сперма хряков</w:t>
            </w:r>
          </w:p>
        </w:tc>
      </w:tr>
      <w:tr w:rsidR="0030303F" w:rsidTr="00B5432E">
        <w:tc>
          <w:tcPr>
            <w:tcW w:w="2211" w:type="dxa"/>
          </w:tcPr>
          <w:p w:rsidR="0030303F" w:rsidRDefault="0030303F" w:rsidP="00B5432E">
            <w:pPr>
              <w:pStyle w:val="ConsPlusNormal"/>
            </w:pPr>
            <w:r>
              <w:t>01.46.10.500</w:t>
            </w:r>
          </w:p>
        </w:tc>
        <w:tc>
          <w:tcPr>
            <w:tcW w:w="6860" w:type="dxa"/>
          </w:tcPr>
          <w:p w:rsidR="0030303F" w:rsidRDefault="0030303F" w:rsidP="00B5432E">
            <w:pPr>
              <w:pStyle w:val="ConsPlusNormal"/>
            </w:pPr>
            <w:r>
              <w:t>Свиньи для убоя</w:t>
            </w:r>
          </w:p>
        </w:tc>
      </w:tr>
      <w:tr w:rsidR="0030303F" w:rsidTr="00B5432E">
        <w:tc>
          <w:tcPr>
            <w:tcW w:w="9071" w:type="dxa"/>
            <w:gridSpan w:val="2"/>
          </w:tcPr>
          <w:p w:rsidR="0030303F" w:rsidRDefault="0030303F" w:rsidP="00B5432E">
            <w:pPr>
              <w:pStyle w:val="ConsPlusNormal"/>
              <w:jc w:val="both"/>
            </w:pPr>
            <w:r>
              <w:lastRenderedPageBreak/>
              <w:t xml:space="preserve">(введен </w:t>
            </w:r>
            <w:hyperlink r:id="rId218"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01.47</w:t>
            </w:r>
          </w:p>
        </w:tc>
        <w:tc>
          <w:tcPr>
            <w:tcW w:w="6860" w:type="dxa"/>
          </w:tcPr>
          <w:p w:rsidR="0030303F" w:rsidRDefault="0030303F" w:rsidP="00B5432E">
            <w:pPr>
              <w:pStyle w:val="ConsPlusNormal"/>
            </w:pPr>
            <w:r>
              <w:t>Птица сельскохозяйственная живая и яйца</w:t>
            </w:r>
          </w:p>
        </w:tc>
      </w:tr>
      <w:tr w:rsidR="0030303F" w:rsidTr="00B5432E">
        <w:tc>
          <w:tcPr>
            <w:tcW w:w="2211" w:type="dxa"/>
          </w:tcPr>
          <w:p w:rsidR="0030303F" w:rsidRDefault="0030303F" w:rsidP="00B5432E">
            <w:pPr>
              <w:pStyle w:val="ConsPlusNormal"/>
            </w:pPr>
            <w:r>
              <w:t>01.47.1</w:t>
            </w:r>
          </w:p>
        </w:tc>
        <w:tc>
          <w:tcPr>
            <w:tcW w:w="6860" w:type="dxa"/>
          </w:tcPr>
          <w:p w:rsidR="0030303F" w:rsidRDefault="0030303F" w:rsidP="00B5432E">
            <w:pPr>
              <w:pStyle w:val="ConsPlusNormal"/>
            </w:pPr>
            <w:r>
              <w:t>Птица сельскохозяйственная живая</w:t>
            </w:r>
          </w:p>
        </w:tc>
      </w:tr>
      <w:tr w:rsidR="0030303F" w:rsidTr="00B5432E">
        <w:tc>
          <w:tcPr>
            <w:tcW w:w="2211" w:type="dxa"/>
          </w:tcPr>
          <w:p w:rsidR="0030303F" w:rsidRDefault="0030303F" w:rsidP="00B5432E">
            <w:pPr>
              <w:pStyle w:val="ConsPlusNormal"/>
            </w:pPr>
            <w:r>
              <w:t>01.47.11</w:t>
            </w:r>
          </w:p>
        </w:tc>
        <w:tc>
          <w:tcPr>
            <w:tcW w:w="6860" w:type="dxa"/>
          </w:tcPr>
          <w:p w:rsidR="0030303F" w:rsidRDefault="0030303F" w:rsidP="00B5432E">
            <w:pPr>
              <w:pStyle w:val="ConsPlusNormal"/>
            </w:pPr>
            <w:r>
              <w:t>Куры живые</w:t>
            </w:r>
          </w:p>
        </w:tc>
      </w:tr>
      <w:tr w:rsidR="0030303F" w:rsidTr="00B5432E">
        <w:tc>
          <w:tcPr>
            <w:tcW w:w="2211" w:type="dxa"/>
          </w:tcPr>
          <w:p w:rsidR="0030303F" w:rsidRDefault="0030303F" w:rsidP="00B5432E">
            <w:pPr>
              <w:pStyle w:val="ConsPlusNormal"/>
            </w:pPr>
            <w:r>
              <w:t>01.47.11.100</w:t>
            </w:r>
          </w:p>
        </w:tc>
        <w:tc>
          <w:tcPr>
            <w:tcW w:w="6860" w:type="dxa"/>
          </w:tcPr>
          <w:p w:rsidR="0030303F" w:rsidRDefault="0030303F" w:rsidP="00B5432E">
            <w:pPr>
              <w:pStyle w:val="ConsPlusNormal"/>
            </w:pPr>
            <w:r>
              <w:t>Куры яичных пород прародительского стада</w:t>
            </w:r>
          </w:p>
        </w:tc>
      </w:tr>
      <w:tr w:rsidR="0030303F" w:rsidTr="00B5432E">
        <w:tc>
          <w:tcPr>
            <w:tcW w:w="2211" w:type="dxa"/>
          </w:tcPr>
          <w:p w:rsidR="0030303F" w:rsidRDefault="0030303F" w:rsidP="00B5432E">
            <w:pPr>
              <w:pStyle w:val="ConsPlusNormal"/>
            </w:pPr>
            <w:r>
              <w:t>01.47.11.110</w:t>
            </w:r>
          </w:p>
        </w:tc>
        <w:tc>
          <w:tcPr>
            <w:tcW w:w="6860" w:type="dxa"/>
          </w:tcPr>
          <w:p w:rsidR="0030303F" w:rsidRDefault="0030303F" w:rsidP="00B5432E">
            <w:pPr>
              <w:pStyle w:val="ConsPlusNormal"/>
            </w:pPr>
            <w:r>
              <w:t>Куры яичных пород прародительского стада взрослые</w:t>
            </w:r>
          </w:p>
        </w:tc>
      </w:tr>
      <w:tr w:rsidR="0030303F" w:rsidTr="00B5432E">
        <w:tc>
          <w:tcPr>
            <w:tcW w:w="2211" w:type="dxa"/>
          </w:tcPr>
          <w:p w:rsidR="0030303F" w:rsidRDefault="0030303F" w:rsidP="00B5432E">
            <w:pPr>
              <w:pStyle w:val="ConsPlusNormal"/>
            </w:pPr>
            <w:r>
              <w:t>01.47.11.120</w:t>
            </w:r>
          </w:p>
        </w:tc>
        <w:tc>
          <w:tcPr>
            <w:tcW w:w="6860" w:type="dxa"/>
          </w:tcPr>
          <w:p w:rsidR="0030303F" w:rsidRDefault="0030303F" w:rsidP="00B5432E">
            <w:pPr>
              <w:pStyle w:val="ConsPlusNormal"/>
            </w:pPr>
            <w:r>
              <w:t>Молодняк кур яичных пород ремонтный прародительского стада</w:t>
            </w:r>
          </w:p>
        </w:tc>
      </w:tr>
      <w:tr w:rsidR="0030303F" w:rsidTr="00B5432E">
        <w:tc>
          <w:tcPr>
            <w:tcW w:w="2211" w:type="dxa"/>
          </w:tcPr>
          <w:p w:rsidR="0030303F" w:rsidRDefault="0030303F" w:rsidP="00B5432E">
            <w:pPr>
              <w:pStyle w:val="ConsPlusNormal"/>
            </w:pPr>
            <w:r>
              <w:t>01.47.11.130</w:t>
            </w:r>
          </w:p>
        </w:tc>
        <w:tc>
          <w:tcPr>
            <w:tcW w:w="6860" w:type="dxa"/>
          </w:tcPr>
          <w:p w:rsidR="0030303F" w:rsidRDefault="0030303F" w:rsidP="00B5432E">
            <w:pPr>
              <w:pStyle w:val="ConsPlusNormal"/>
            </w:pPr>
            <w:r>
              <w:t>Цыплята кур яичных пород прародительского стада</w:t>
            </w:r>
          </w:p>
        </w:tc>
      </w:tr>
      <w:tr w:rsidR="0030303F" w:rsidTr="00B5432E">
        <w:tc>
          <w:tcPr>
            <w:tcW w:w="2211" w:type="dxa"/>
          </w:tcPr>
          <w:p w:rsidR="0030303F" w:rsidRDefault="0030303F" w:rsidP="00B5432E">
            <w:pPr>
              <w:pStyle w:val="ConsPlusNormal"/>
            </w:pPr>
            <w:r>
              <w:t>01.47.11.200</w:t>
            </w:r>
          </w:p>
        </w:tc>
        <w:tc>
          <w:tcPr>
            <w:tcW w:w="6860" w:type="dxa"/>
          </w:tcPr>
          <w:p w:rsidR="0030303F" w:rsidRDefault="0030303F" w:rsidP="00B5432E">
            <w:pPr>
              <w:pStyle w:val="ConsPlusNormal"/>
            </w:pPr>
            <w:r>
              <w:t>Куры яичных пород родительского стада</w:t>
            </w:r>
          </w:p>
        </w:tc>
      </w:tr>
      <w:tr w:rsidR="0030303F" w:rsidTr="00B5432E">
        <w:tc>
          <w:tcPr>
            <w:tcW w:w="2211" w:type="dxa"/>
          </w:tcPr>
          <w:p w:rsidR="0030303F" w:rsidRDefault="0030303F" w:rsidP="00B5432E">
            <w:pPr>
              <w:pStyle w:val="ConsPlusNormal"/>
            </w:pPr>
            <w:r>
              <w:t>01.47.11.210</w:t>
            </w:r>
          </w:p>
        </w:tc>
        <w:tc>
          <w:tcPr>
            <w:tcW w:w="6860" w:type="dxa"/>
          </w:tcPr>
          <w:p w:rsidR="0030303F" w:rsidRDefault="0030303F" w:rsidP="00B5432E">
            <w:pPr>
              <w:pStyle w:val="ConsPlusNormal"/>
            </w:pPr>
            <w:r>
              <w:t>Куры яичных пород родительского стада взрослые</w:t>
            </w:r>
          </w:p>
        </w:tc>
      </w:tr>
      <w:tr w:rsidR="0030303F" w:rsidTr="00B5432E">
        <w:tc>
          <w:tcPr>
            <w:tcW w:w="2211" w:type="dxa"/>
          </w:tcPr>
          <w:p w:rsidR="0030303F" w:rsidRDefault="0030303F" w:rsidP="00B5432E">
            <w:pPr>
              <w:pStyle w:val="ConsPlusNormal"/>
            </w:pPr>
            <w:r>
              <w:t>01.47.11.220</w:t>
            </w:r>
          </w:p>
        </w:tc>
        <w:tc>
          <w:tcPr>
            <w:tcW w:w="6860" w:type="dxa"/>
          </w:tcPr>
          <w:p w:rsidR="0030303F" w:rsidRDefault="0030303F" w:rsidP="00B5432E">
            <w:pPr>
              <w:pStyle w:val="ConsPlusNormal"/>
            </w:pPr>
            <w:r>
              <w:t>Молодняк кур яичных пород ремонтный родительского стада</w:t>
            </w:r>
          </w:p>
        </w:tc>
      </w:tr>
      <w:tr w:rsidR="0030303F" w:rsidTr="00B5432E">
        <w:tc>
          <w:tcPr>
            <w:tcW w:w="2211" w:type="dxa"/>
          </w:tcPr>
          <w:p w:rsidR="0030303F" w:rsidRDefault="0030303F" w:rsidP="00B5432E">
            <w:pPr>
              <w:pStyle w:val="ConsPlusNormal"/>
            </w:pPr>
            <w:r>
              <w:t>01.47.11.230</w:t>
            </w:r>
          </w:p>
        </w:tc>
        <w:tc>
          <w:tcPr>
            <w:tcW w:w="6860" w:type="dxa"/>
          </w:tcPr>
          <w:p w:rsidR="0030303F" w:rsidRDefault="0030303F" w:rsidP="00B5432E">
            <w:pPr>
              <w:pStyle w:val="ConsPlusNormal"/>
            </w:pPr>
            <w:r>
              <w:t>Цыплята кур яичных пород родительского стада</w:t>
            </w:r>
          </w:p>
        </w:tc>
      </w:tr>
      <w:tr w:rsidR="0030303F" w:rsidTr="00B5432E">
        <w:tc>
          <w:tcPr>
            <w:tcW w:w="2211" w:type="dxa"/>
          </w:tcPr>
          <w:p w:rsidR="0030303F" w:rsidRDefault="0030303F" w:rsidP="00B5432E">
            <w:pPr>
              <w:pStyle w:val="ConsPlusNormal"/>
            </w:pPr>
            <w:r>
              <w:t>01.47.11.300</w:t>
            </w:r>
          </w:p>
        </w:tc>
        <w:tc>
          <w:tcPr>
            <w:tcW w:w="6860" w:type="dxa"/>
          </w:tcPr>
          <w:p w:rsidR="0030303F" w:rsidRDefault="0030303F" w:rsidP="00B5432E">
            <w:pPr>
              <w:pStyle w:val="ConsPlusNormal"/>
            </w:pPr>
            <w:r>
              <w:t>Куры яичных пород промышленного стада</w:t>
            </w:r>
          </w:p>
        </w:tc>
      </w:tr>
      <w:tr w:rsidR="0030303F" w:rsidTr="00B5432E">
        <w:tc>
          <w:tcPr>
            <w:tcW w:w="2211" w:type="dxa"/>
          </w:tcPr>
          <w:p w:rsidR="0030303F" w:rsidRDefault="0030303F" w:rsidP="00B5432E">
            <w:pPr>
              <w:pStyle w:val="ConsPlusNormal"/>
            </w:pPr>
            <w:r>
              <w:t>01.47.11.310</w:t>
            </w:r>
          </w:p>
        </w:tc>
        <w:tc>
          <w:tcPr>
            <w:tcW w:w="6860" w:type="dxa"/>
          </w:tcPr>
          <w:p w:rsidR="0030303F" w:rsidRDefault="0030303F" w:rsidP="00B5432E">
            <w:pPr>
              <w:pStyle w:val="ConsPlusNormal"/>
            </w:pPr>
            <w:r>
              <w:t>Куры яичных пород промышленного стада взрослые</w:t>
            </w:r>
          </w:p>
        </w:tc>
      </w:tr>
      <w:tr w:rsidR="0030303F" w:rsidTr="00B5432E">
        <w:tc>
          <w:tcPr>
            <w:tcW w:w="2211" w:type="dxa"/>
          </w:tcPr>
          <w:p w:rsidR="0030303F" w:rsidRDefault="0030303F" w:rsidP="00B5432E">
            <w:pPr>
              <w:pStyle w:val="ConsPlusNormal"/>
            </w:pPr>
            <w:r>
              <w:t>01.47.11.320</w:t>
            </w:r>
          </w:p>
        </w:tc>
        <w:tc>
          <w:tcPr>
            <w:tcW w:w="6860" w:type="dxa"/>
          </w:tcPr>
          <w:p w:rsidR="0030303F" w:rsidRDefault="0030303F" w:rsidP="00B5432E">
            <w:pPr>
              <w:pStyle w:val="ConsPlusNormal"/>
            </w:pPr>
            <w:r>
              <w:t>Молодняк кур яичных пород ремонтный промышленного стада</w:t>
            </w:r>
          </w:p>
        </w:tc>
      </w:tr>
      <w:tr w:rsidR="0030303F" w:rsidTr="00B5432E">
        <w:tc>
          <w:tcPr>
            <w:tcW w:w="2211" w:type="dxa"/>
          </w:tcPr>
          <w:p w:rsidR="0030303F" w:rsidRDefault="0030303F" w:rsidP="00B5432E">
            <w:pPr>
              <w:pStyle w:val="ConsPlusNormal"/>
            </w:pPr>
            <w:r>
              <w:t>01.47.11.330</w:t>
            </w:r>
          </w:p>
        </w:tc>
        <w:tc>
          <w:tcPr>
            <w:tcW w:w="6860" w:type="dxa"/>
          </w:tcPr>
          <w:p w:rsidR="0030303F" w:rsidRDefault="0030303F" w:rsidP="00B5432E">
            <w:pPr>
              <w:pStyle w:val="ConsPlusNormal"/>
            </w:pPr>
            <w:r>
              <w:t>Цыплята кур яичных пород промышленного стада</w:t>
            </w:r>
          </w:p>
        </w:tc>
      </w:tr>
      <w:tr w:rsidR="0030303F" w:rsidTr="00B5432E">
        <w:tc>
          <w:tcPr>
            <w:tcW w:w="2211" w:type="dxa"/>
          </w:tcPr>
          <w:p w:rsidR="0030303F" w:rsidRDefault="0030303F" w:rsidP="00B5432E">
            <w:pPr>
              <w:pStyle w:val="ConsPlusNormal"/>
            </w:pPr>
            <w:r>
              <w:t>01.47.11.400</w:t>
            </w:r>
          </w:p>
        </w:tc>
        <w:tc>
          <w:tcPr>
            <w:tcW w:w="6860" w:type="dxa"/>
          </w:tcPr>
          <w:p w:rsidR="0030303F" w:rsidRDefault="0030303F" w:rsidP="00B5432E">
            <w:pPr>
              <w:pStyle w:val="ConsPlusNormal"/>
            </w:pPr>
            <w:r>
              <w:t>Куры мясных пород</w:t>
            </w:r>
          </w:p>
        </w:tc>
      </w:tr>
      <w:tr w:rsidR="0030303F" w:rsidTr="00B5432E">
        <w:tc>
          <w:tcPr>
            <w:tcW w:w="2211" w:type="dxa"/>
          </w:tcPr>
          <w:p w:rsidR="0030303F" w:rsidRDefault="0030303F" w:rsidP="00B5432E">
            <w:pPr>
              <w:pStyle w:val="ConsPlusNormal"/>
            </w:pPr>
            <w:r>
              <w:t>01.47.11.410</w:t>
            </w:r>
          </w:p>
        </w:tc>
        <w:tc>
          <w:tcPr>
            <w:tcW w:w="6860" w:type="dxa"/>
          </w:tcPr>
          <w:p w:rsidR="0030303F" w:rsidRDefault="0030303F" w:rsidP="00B5432E">
            <w:pPr>
              <w:pStyle w:val="ConsPlusNormal"/>
            </w:pPr>
            <w:r>
              <w:t>Куры мясных пород прародительского стада</w:t>
            </w:r>
          </w:p>
        </w:tc>
      </w:tr>
      <w:tr w:rsidR="0030303F" w:rsidTr="00B5432E">
        <w:tc>
          <w:tcPr>
            <w:tcW w:w="2211" w:type="dxa"/>
          </w:tcPr>
          <w:p w:rsidR="0030303F" w:rsidRDefault="0030303F" w:rsidP="00B5432E">
            <w:pPr>
              <w:pStyle w:val="ConsPlusNormal"/>
            </w:pPr>
            <w:r>
              <w:t>01.47.11.411</w:t>
            </w:r>
          </w:p>
        </w:tc>
        <w:tc>
          <w:tcPr>
            <w:tcW w:w="6860" w:type="dxa"/>
          </w:tcPr>
          <w:p w:rsidR="0030303F" w:rsidRDefault="0030303F" w:rsidP="00B5432E">
            <w:pPr>
              <w:pStyle w:val="ConsPlusNormal"/>
            </w:pPr>
            <w:r>
              <w:t>Куры мясных пород прародительского стада взрослые</w:t>
            </w:r>
          </w:p>
        </w:tc>
      </w:tr>
      <w:tr w:rsidR="0030303F" w:rsidTr="00B5432E">
        <w:tc>
          <w:tcPr>
            <w:tcW w:w="2211" w:type="dxa"/>
          </w:tcPr>
          <w:p w:rsidR="0030303F" w:rsidRDefault="0030303F" w:rsidP="00B5432E">
            <w:pPr>
              <w:pStyle w:val="ConsPlusNormal"/>
            </w:pPr>
            <w:r>
              <w:t>01.47.11.412</w:t>
            </w:r>
          </w:p>
        </w:tc>
        <w:tc>
          <w:tcPr>
            <w:tcW w:w="6860" w:type="dxa"/>
          </w:tcPr>
          <w:p w:rsidR="0030303F" w:rsidRDefault="0030303F" w:rsidP="00B5432E">
            <w:pPr>
              <w:pStyle w:val="ConsPlusNormal"/>
            </w:pPr>
            <w:r>
              <w:t>Молодняк кур мясных пород ремонтный прародительского стада</w:t>
            </w:r>
          </w:p>
        </w:tc>
      </w:tr>
      <w:tr w:rsidR="0030303F" w:rsidTr="00B5432E">
        <w:tc>
          <w:tcPr>
            <w:tcW w:w="2211" w:type="dxa"/>
          </w:tcPr>
          <w:p w:rsidR="0030303F" w:rsidRDefault="0030303F" w:rsidP="00B5432E">
            <w:pPr>
              <w:pStyle w:val="ConsPlusNormal"/>
            </w:pPr>
            <w:r>
              <w:t>01.47.11.413</w:t>
            </w:r>
          </w:p>
        </w:tc>
        <w:tc>
          <w:tcPr>
            <w:tcW w:w="6860" w:type="dxa"/>
          </w:tcPr>
          <w:p w:rsidR="0030303F" w:rsidRDefault="0030303F" w:rsidP="00B5432E">
            <w:pPr>
              <w:pStyle w:val="ConsPlusNormal"/>
            </w:pPr>
            <w:r>
              <w:t>Цыплята кур мясных пород прародительского стада</w:t>
            </w:r>
          </w:p>
        </w:tc>
      </w:tr>
      <w:tr w:rsidR="0030303F" w:rsidTr="00B5432E">
        <w:tc>
          <w:tcPr>
            <w:tcW w:w="2211" w:type="dxa"/>
          </w:tcPr>
          <w:p w:rsidR="0030303F" w:rsidRDefault="0030303F" w:rsidP="00B5432E">
            <w:pPr>
              <w:pStyle w:val="ConsPlusNormal"/>
            </w:pPr>
            <w:r>
              <w:t>01.47.11.420</w:t>
            </w:r>
          </w:p>
        </w:tc>
        <w:tc>
          <w:tcPr>
            <w:tcW w:w="6860" w:type="dxa"/>
          </w:tcPr>
          <w:p w:rsidR="0030303F" w:rsidRDefault="0030303F" w:rsidP="00B5432E">
            <w:pPr>
              <w:pStyle w:val="ConsPlusNormal"/>
            </w:pPr>
            <w:r>
              <w:t>Куры мясных пород родительского стада</w:t>
            </w:r>
          </w:p>
        </w:tc>
      </w:tr>
      <w:tr w:rsidR="0030303F" w:rsidTr="00B5432E">
        <w:tc>
          <w:tcPr>
            <w:tcW w:w="2211" w:type="dxa"/>
          </w:tcPr>
          <w:p w:rsidR="0030303F" w:rsidRDefault="0030303F" w:rsidP="00B5432E">
            <w:pPr>
              <w:pStyle w:val="ConsPlusNormal"/>
            </w:pPr>
            <w:r>
              <w:t>01.47.11.421</w:t>
            </w:r>
          </w:p>
        </w:tc>
        <w:tc>
          <w:tcPr>
            <w:tcW w:w="6860" w:type="dxa"/>
          </w:tcPr>
          <w:p w:rsidR="0030303F" w:rsidRDefault="0030303F" w:rsidP="00B5432E">
            <w:pPr>
              <w:pStyle w:val="ConsPlusNormal"/>
            </w:pPr>
            <w:r>
              <w:t>Куры мясных пород родительского стада взрослые</w:t>
            </w:r>
          </w:p>
        </w:tc>
      </w:tr>
      <w:tr w:rsidR="0030303F" w:rsidTr="00B5432E">
        <w:tc>
          <w:tcPr>
            <w:tcW w:w="2211" w:type="dxa"/>
          </w:tcPr>
          <w:p w:rsidR="0030303F" w:rsidRDefault="0030303F" w:rsidP="00B5432E">
            <w:pPr>
              <w:pStyle w:val="ConsPlusNormal"/>
            </w:pPr>
            <w:r>
              <w:t>01.47.11.422</w:t>
            </w:r>
          </w:p>
        </w:tc>
        <w:tc>
          <w:tcPr>
            <w:tcW w:w="6860" w:type="dxa"/>
          </w:tcPr>
          <w:p w:rsidR="0030303F" w:rsidRDefault="0030303F" w:rsidP="00B5432E">
            <w:pPr>
              <w:pStyle w:val="ConsPlusNormal"/>
            </w:pPr>
            <w:r>
              <w:t>Молодняк кур мясных пород ремонтный родительского стада</w:t>
            </w:r>
          </w:p>
        </w:tc>
      </w:tr>
      <w:tr w:rsidR="0030303F" w:rsidTr="00B5432E">
        <w:tc>
          <w:tcPr>
            <w:tcW w:w="2211" w:type="dxa"/>
          </w:tcPr>
          <w:p w:rsidR="0030303F" w:rsidRDefault="0030303F" w:rsidP="00B5432E">
            <w:pPr>
              <w:pStyle w:val="ConsPlusNormal"/>
            </w:pPr>
            <w:r>
              <w:t>01.47.11.423</w:t>
            </w:r>
          </w:p>
        </w:tc>
        <w:tc>
          <w:tcPr>
            <w:tcW w:w="6860" w:type="dxa"/>
          </w:tcPr>
          <w:p w:rsidR="0030303F" w:rsidRDefault="0030303F" w:rsidP="00B5432E">
            <w:pPr>
              <w:pStyle w:val="ConsPlusNormal"/>
            </w:pPr>
            <w:r>
              <w:t>Цыплята кур мясных пород родительского стада</w:t>
            </w:r>
          </w:p>
        </w:tc>
      </w:tr>
      <w:tr w:rsidR="0030303F" w:rsidTr="00B5432E">
        <w:tc>
          <w:tcPr>
            <w:tcW w:w="2211" w:type="dxa"/>
          </w:tcPr>
          <w:p w:rsidR="0030303F" w:rsidRDefault="0030303F" w:rsidP="00B5432E">
            <w:pPr>
              <w:pStyle w:val="ConsPlusNormal"/>
            </w:pPr>
            <w:r>
              <w:t>01.47.11.500</w:t>
            </w:r>
          </w:p>
        </w:tc>
        <w:tc>
          <w:tcPr>
            <w:tcW w:w="6860" w:type="dxa"/>
          </w:tcPr>
          <w:p w:rsidR="0030303F" w:rsidRDefault="0030303F" w:rsidP="00B5432E">
            <w:pPr>
              <w:pStyle w:val="ConsPlusNormal"/>
            </w:pPr>
            <w:r>
              <w:t>Куры мясо-яичных пород</w:t>
            </w:r>
          </w:p>
        </w:tc>
      </w:tr>
      <w:tr w:rsidR="0030303F" w:rsidTr="00B5432E">
        <w:tc>
          <w:tcPr>
            <w:tcW w:w="2211" w:type="dxa"/>
          </w:tcPr>
          <w:p w:rsidR="0030303F" w:rsidRDefault="0030303F" w:rsidP="00B5432E">
            <w:pPr>
              <w:pStyle w:val="ConsPlusNormal"/>
            </w:pPr>
            <w:r>
              <w:t>01.47.11.510</w:t>
            </w:r>
          </w:p>
        </w:tc>
        <w:tc>
          <w:tcPr>
            <w:tcW w:w="6860" w:type="dxa"/>
          </w:tcPr>
          <w:p w:rsidR="0030303F" w:rsidRDefault="0030303F" w:rsidP="00B5432E">
            <w:pPr>
              <w:pStyle w:val="ConsPlusNormal"/>
            </w:pPr>
            <w:r>
              <w:t>Куры мясо-яичных пород взрослые</w:t>
            </w:r>
          </w:p>
        </w:tc>
      </w:tr>
      <w:tr w:rsidR="0030303F" w:rsidTr="00B5432E">
        <w:tc>
          <w:tcPr>
            <w:tcW w:w="2211" w:type="dxa"/>
          </w:tcPr>
          <w:p w:rsidR="0030303F" w:rsidRDefault="0030303F" w:rsidP="00B5432E">
            <w:pPr>
              <w:pStyle w:val="ConsPlusNormal"/>
            </w:pPr>
            <w:r>
              <w:t>01.47.11.520</w:t>
            </w:r>
          </w:p>
        </w:tc>
        <w:tc>
          <w:tcPr>
            <w:tcW w:w="6860" w:type="dxa"/>
          </w:tcPr>
          <w:p w:rsidR="0030303F" w:rsidRDefault="0030303F" w:rsidP="00B5432E">
            <w:pPr>
              <w:pStyle w:val="ConsPlusNormal"/>
            </w:pPr>
            <w:r>
              <w:t>Молодняк кур мясо-яичных пород ремонтный</w:t>
            </w:r>
          </w:p>
        </w:tc>
      </w:tr>
      <w:tr w:rsidR="0030303F" w:rsidTr="00B5432E">
        <w:tc>
          <w:tcPr>
            <w:tcW w:w="2211" w:type="dxa"/>
          </w:tcPr>
          <w:p w:rsidR="0030303F" w:rsidRDefault="0030303F" w:rsidP="00B5432E">
            <w:pPr>
              <w:pStyle w:val="ConsPlusNormal"/>
            </w:pPr>
            <w:r>
              <w:t>01.47.11.530</w:t>
            </w:r>
          </w:p>
        </w:tc>
        <w:tc>
          <w:tcPr>
            <w:tcW w:w="6860" w:type="dxa"/>
          </w:tcPr>
          <w:p w:rsidR="0030303F" w:rsidRDefault="0030303F" w:rsidP="00B5432E">
            <w:pPr>
              <w:pStyle w:val="ConsPlusNormal"/>
            </w:pPr>
            <w:r>
              <w:t>Цыплята кур мясо-яичных пород</w:t>
            </w:r>
          </w:p>
        </w:tc>
      </w:tr>
      <w:tr w:rsidR="0030303F" w:rsidTr="00B5432E">
        <w:tc>
          <w:tcPr>
            <w:tcW w:w="2211" w:type="dxa"/>
          </w:tcPr>
          <w:p w:rsidR="0030303F" w:rsidRDefault="0030303F" w:rsidP="00B5432E">
            <w:pPr>
              <w:pStyle w:val="ConsPlusNormal"/>
            </w:pPr>
            <w:r>
              <w:t>01.47.11.600</w:t>
            </w:r>
          </w:p>
        </w:tc>
        <w:tc>
          <w:tcPr>
            <w:tcW w:w="6860" w:type="dxa"/>
          </w:tcPr>
          <w:p w:rsidR="0030303F" w:rsidRDefault="0030303F" w:rsidP="00B5432E">
            <w:pPr>
              <w:pStyle w:val="ConsPlusNormal"/>
            </w:pPr>
            <w:r>
              <w:t>Бройлеры</w:t>
            </w:r>
          </w:p>
        </w:tc>
      </w:tr>
      <w:tr w:rsidR="0030303F" w:rsidTr="00B5432E">
        <w:tc>
          <w:tcPr>
            <w:tcW w:w="2211" w:type="dxa"/>
          </w:tcPr>
          <w:p w:rsidR="0030303F" w:rsidRDefault="0030303F" w:rsidP="00B5432E">
            <w:pPr>
              <w:pStyle w:val="ConsPlusNormal"/>
            </w:pPr>
            <w:r>
              <w:lastRenderedPageBreak/>
              <w:t>01.47.11.610</w:t>
            </w:r>
          </w:p>
        </w:tc>
        <w:tc>
          <w:tcPr>
            <w:tcW w:w="6860" w:type="dxa"/>
          </w:tcPr>
          <w:p w:rsidR="0030303F" w:rsidRDefault="0030303F" w:rsidP="00B5432E">
            <w:pPr>
              <w:pStyle w:val="ConsPlusNormal"/>
            </w:pPr>
            <w:r>
              <w:t>Бройлеры мясной породы</w:t>
            </w:r>
          </w:p>
        </w:tc>
      </w:tr>
      <w:tr w:rsidR="0030303F" w:rsidTr="00B5432E">
        <w:tc>
          <w:tcPr>
            <w:tcW w:w="2211" w:type="dxa"/>
          </w:tcPr>
          <w:p w:rsidR="0030303F" w:rsidRDefault="0030303F" w:rsidP="00B5432E">
            <w:pPr>
              <w:pStyle w:val="ConsPlusNormal"/>
            </w:pPr>
            <w:r>
              <w:t>01.47.11.620</w:t>
            </w:r>
          </w:p>
        </w:tc>
        <w:tc>
          <w:tcPr>
            <w:tcW w:w="6860" w:type="dxa"/>
          </w:tcPr>
          <w:p w:rsidR="0030303F" w:rsidRDefault="0030303F" w:rsidP="00B5432E">
            <w:pPr>
              <w:pStyle w:val="ConsPlusNormal"/>
            </w:pPr>
            <w:r>
              <w:t>Бройлеры мясо-яичной породы</w:t>
            </w:r>
          </w:p>
        </w:tc>
      </w:tr>
      <w:tr w:rsidR="0030303F" w:rsidTr="00B5432E">
        <w:tc>
          <w:tcPr>
            <w:tcW w:w="2211" w:type="dxa"/>
          </w:tcPr>
          <w:p w:rsidR="0030303F" w:rsidRDefault="0030303F" w:rsidP="00B5432E">
            <w:pPr>
              <w:pStyle w:val="ConsPlusNormal"/>
            </w:pPr>
            <w:r>
              <w:t>01.47.11.700</w:t>
            </w:r>
          </w:p>
        </w:tc>
        <w:tc>
          <w:tcPr>
            <w:tcW w:w="6860" w:type="dxa"/>
          </w:tcPr>
          <w:p w:rsidR="0030303F" w:rsidRDefault="0030303F" w:rsidP="00B5432E">
            <w:pPr>
              <w:pStyle w:val="ConsPlusNormal"/>
            </w:pPr>
            <w:r>
              <w:t>Куры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19"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01.47.12</w:t>
            </w:r>
          </w:p>
        </w:tc>
        <w:tc>
          <w:tcPr>
            <w:tcW w:w="6860" w:type="dxa"/>
          </w:tcPr>
          <w:p w:rsidR="0030303F" w:rsidRDefault="0030303F" w:rsidP="00B5432E">
            <w:pPr>
              <w:pStyle w:val="ConsPlusNormal"/>
            </w:pPr>
            <w:r>
              <w:t>Индейки живые</w:t>
            </w:r>
          </w:p>
        </w:tc>
      </w:tr>
      <w:tr w:rsidR="0030303F" w:rsidTr="00B5432E">
        <w:tc>
          <w:tcPr>
            <w:tcW w:w="2211" w:type="dxa"/>
          </w:tcPr>
          <w:p w:rsidR="0030303F" w:rsidRDefault="0030303F" w:rsidP="00B5432E">
            <w:pPr>
              <w:pStyle w:val="ConsPlusNormal"/>
            </w:pPr>
            <w:r>
              <w:t>01.47.12.110</w:t>
            </w:r>
          </w:p>
        </w:tc>
        <w:tc>
          <w:tcPr>
            <w:tcW w:w="6860" w:type="dxa"/>
          </w:tcPr>
          <w:p w:rsidR="0030303F" w:rsidRDefault="0030303F" w:rsidP="00B5432E">
            <w:pPr>
              <w:pStyle w:val="ConsPlusNormal"/>
            </w:pPr>
            <w:r>
              <w:t>Индейки живые взрослые</w:t>
            </w:r>
          </w:p>
        </w:tc>
      </w:tr>
      <w:tr w:rsidR="0030303F" w:rsidTr="00B5432E">
        <w:tc>
          <w:tcPr>
            <w:tcW w:w="2211" w:type="dxa"/>
          </w:tcPr>
          <w:p w:rsidR="0030303F" w:rsidRDefault="0030303F" w:rsidP="00B5432E">
            <w:pPr>
              <w:pStyle w:val="ConsPlusNormal"/>
            </w:pPr>
            <w:r>
              <w:t>01.47.12.120</w:t>
            </w:r>
          </w:p>
        </w:tc>
        <w:tc>
          <w:tcPr>
            <w:tcW w:w="6860" w:type="dxa"/>
          </w:tcPr>
          <w:p w:rsidR="0030303F" w:rsidRDefault="0030303F" w:rsidP="00B5432E">
            <w:pPr>
              <w:pStyle w:val="ConsPlusNormal"/>
            </w:pPr>
            <w:r>
              <w:t>Молодняк индеек</w:t>
            </w:r>
          </w:p>
        </w:tc>
      </w:tr>
      <w:tr w:rsidR="0030303F" w:rsidTr="00B5432E">
        <w:tc>
          <w:tcPr>
            <w:tcW w:w="2211" w:type="dxa"/>
          </w:tcPr>
          <w:p w:rsidR="0030303F" w:rsidRDefault="0030303F" w:rsidP="00B5432E">
            <w:pPr>
              <w:pStyle w:val="ConsPlusNormal"/>
            </w:pPr>
            <w:r>
              <w:t>01.47.12.130</w:t>
            </w:r>
          </w:p>
        </w:tc>
        <w:tc>
          <w:tcPr>
            <w:tcW w:w="6860" w:type="dxa"/>
          </w:tcPr>
          <w:p w:rsidR="0030303F" w:rsidRDefault="0030303F" w:rsidP="00B5432E">
            <w:pPr>
              <w:pStyle w:val="ConsPlusNormal"/>
            </w:pPr>
            <w:r>
              <w:t>Индюшата</w:t>
            </w:r>
          </w:p>
        </w:tc>
      </w:tr>
      <w:tr w:rsidR="0030303F" w:rsidTr="00B5432E">
        <w:tc>
          <w:tcPr>
            <w:tcW w:w="2211" w:type="dxa"/>
          </w:tcPr>
          <w:p w:rsidR="0030303F" w:rsidRDefault="0030303F" w:rsidP="00B5432E">
            <w:pPr>
              <w:pStyle w:val="ConsPlusNormal"/>
            </w:pPr>
            <w:r>
              <w:t>01.47.12.140</w:t>
            </w:r>
          </w:p>
        </w:tc>
        <w:tc>
          <w:tcPr>
            <w:tcW w:w="6860" w:type="dxa"/>
          </w:tcPr>
          <w:p w:rsidR="0030303F" w:rsidRDefault="0030303F" w:rsidP="00B5432E">
            <w:pPr>
              <w:pStyle w:val="ConsPlusNormal"/>
            </w:pPr>
            <w:r>
              <w:t>Индейки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20"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01.47.13</w:t>
            </w:r>
          </w:p>
        </w:tc>
        <w:tc>
          <w:tcPr>
            <w:tcW w:w="6860" w:type="dxa"/>
          </w:tcPr>
          <w:p w:rsidR="0030303F" w:rsidRDefault="0030303F" w:rsidP="00B5432E">
            <w:pPr>
              <w:pStyle w:val="ConsPlusNormal"/>
            </w:pPr>
            <w:r>
              <w:t>Гуси живые</w:t>
            </w:r>
          </w:p>
        </w:tc>
      </w:tr>
      <w:tr w:rsidR="0030303F" w:rsidTr="00B5432E">
        <w:tc>
          <w:tcPr>
            <w:tcW w:w="2211" w:type="dxa"/>
          </w:tcPr>
          <w:p w:rsidR="0030303F" w:rsidRDefault="0030303F" w:rsidP="00B5432E">
            <w:pPr>
              <w:pStyle w:val="ConsPlusNormal"/>
            </w:pPr>
            <w:r>
              <w:t>01.47.13.110</w:t>
            </w:r>
          </w:p>
        </w:tc>
        <w:tc>
          <w:tcPr>
            <w:tcW w:w="6860" w:type="dxa"/>
          </w:tcPr>
          <w:p w:rsidR="0030303F" w:rsidRDefault="0030303F" w:rsidP="00B5432E">
            <w:pPr>
              <w:pStyle w:val="ConsPlusNormal"/>
            </w:pPr>
            <w:r>
              <w:t>Гуси живые взрослые</w:t>
            </w:r>
          </w:p>
        </w:tc>
      </w:tr>
      <w:tr w:rsidR="0030303F" w:rsidTr="00B5432E">
        <w:tc>
          <w:tcPr>
            <w:tcW w:w="2211" w:type="dxa"/>
          </w:tcPr>
          <w:p w:rsidR="0030303F" w:rsidRDefault="0030303F" w:rsidP="00B5432E">
            <w:pPr>
              <w:pStyle w:val="ConsPlusNormal"/>
            </w:pPr>
            <w:r>
              <w:t>01.47.13.120</w:t>
            </w:r>
          </w:p>
        </w:tc>
        <w:tc>
          <w:tcPr>
            <w:tcW w:w="6860" w:type="dxa"/>
          </w:tcPr>
          <w:p w:rsidR="0030303F" w:rsidRDefault="0030303F" w:rsidP="00B5432E">
            <w:pPr>
              <w:pStyle w:val="ConsPlusNormal"/>
            </w:pPr>
            <w:r>
              <w:t>Молодняк гусей</w:t>
            </w:r>
          </w:p>
        </w:tc>
      </w:tr>
      <w:tr w:rsidR="0030303F" w:rsidTr="00B5432E">
        <w:tc>
          <w:tcPr>
            <w:tcW w:w="2211" w:type="dxa"/>
          </w:tcPr>
          <w:p w:rsidR="0030303F" w:rsidRDefault="0030303F" w:rsidP="00B5432E">
            <w:pPr>
              <w:pStyle w:val="ConsPlusNormal"/>
            </w:pPr>
            <w:r>
              <w:t>01.47.13.130</w:t>
            </w:r>
          </w:p>
        </w:tc>
        <w:tc>
          <w:tcPr>
            <w:tcW w:w="6860" w:type="dxa"/>
          </w:tcPr>
          <w:p w:rsidR="0030303F" w:rsidRDefault="0030303F" w:rsidP="00B5432E">
            <w:pPr>
              <w:pStyle w:val="ConsPlusNormal"/>
            </w:pPr>
            <w:r>
              <w:t>Гусята</w:t>
            </w:r>
          </w:p>
        </w:tc>
      </w:tr>
      <w:tr w:rsidR="0030303F" w:rsidTr="00B5432E">
        <w:tc>
          <w:tcPr>
            <w:tcW w:w="2211" w:type="dxa"/>
          </w:tcPr>
          <w:p w:rsidR="0030303F" w:rsidRDefault="0030303F" w:rsidP="00B5432E">
            <w:pPr>
              <w:pStyle w:val="ConsPlusNormal"/>
            </w:pPr>
            <w:r>
              <w:t>01.47.13.140</w:t>
            </w:r>
          </w:p>
        </w:tc>
        <w:tc>
          <w:tcPr>
            <w:tcW w:w="6860" w:type="dxa"/>
          </w:tcPr>
          <w:p w:rsidR="0030303F" w:rsidRDefault="0030303F" w:rsidP="00B5432E">
            <w:pPr>
              <w:pStyle w:val="ConsPlusNormal"/>
            </w:pPr>
            <w:r>
              <w:t>Гуси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21"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01.47.14</w:t>
            </w:r>
          </w:p>
        </w:tc>
        <w:tc>
          <w:tcPr>
            <w:tcW w:w="6860" w:type="dxa"/>
          </w:tcPr>
          <w:p w:rsidR="0030303F" w:rsidRDefault="0030303F" w:rsidP="00B5432E">
            <w:pPr>
              <w:pStyle w:val="ConsPlusNormal"/>
            </w:pPr>
            <w:r>
              <w:t>Утки и цесарки живые</w:t>
            </w:r>
          </w:p>
        </w:tc>
      </w:tr>
      <w:tr w:rsidR="0030303F" w:rsidTr="00B5432E">
        <w:tc>
          <w:tcPr>
            <w:tcW w:w="2211" w:type="dxa"/>
          </w:tcPr>
          <w:p w:rsidR="0030303F" w:rsidRDefault="0030303F" w:rsidP="00B5432E">
            <w:pPr>
              <w:pStyle w:val="ConsPlusNormal"/>
            </w:pPr>
            <w:r>
              <w:t>01.47.14.100</w:t>
            </w:r>
          </w:p>
        </w:tc>
        <w:tc>
          <w:tcPr>
            <w:tcW w:w="6860" w:type="dxa"/>
          </w:tcPr>
          <w:p w:rsidR="0030303F" w:rsidRDefault="0030303F" w:rsidP="00B5432E">
            <w:pPr>
              <w:pStyle w:val="ConsPlusNormal"/>
            </w:pPr>
            <w:r>
              <w:t>Утки живые</w:t>
            </w:r>
          </w:p>
        </w:tc>
      </w:tr>
      <w:tr w:rsidR="0030303F" w:rsidTr="00B5432E">
        <w:tc>
          <w:tcPr>
            <w:tcW w:w="2211" w:type="dxa"/>
          </w:tcPr>
          <w:p w:rsidR="0030303F" w:rsidRDefault="0030303F" w:rsidP="00B5432E">
            <w:pPr>
              <w:pStyle w:val="ConsPlusNormal"/>
            </w:pPr>
            <w:r>
              <w:t>01.47.14.110</w:t>
            </w:r>
          </w:p>
        </w:tc>
        <w:tc>
          <w:tcPr>
            <w:tcW w:w="6860" w:type="dxa"/>
          </w:tcPr>
          <w:p w:rsidR="0030303F" w:rsidRDefault="0030303F" w:rsidP="00B5432E">
            <w:pPr>
              <w:pStyle w:val="ConsPlusNormal"/>
            </w:pPr>
            <w:r>
              <w:t>Утки живые взрослые</w:t>
            </w:r>
          </w:p>
        </w:tc>
      </w:tr>
      <w:tr w:rsidR="0030303F" w:rsidTr="00B5432E">
        <w:tc>
          <w:tcPr>
            <w:tcW w:w="2211" w:type="dxa"/>
          </w:tcPr>
          <w:p w:rsidR="0030303F" w:rsidRDefault="0030303F" w:rsidP="00B5432E">
            <w:pPr>
              <w:pStyle w:val="ConsPlusNormal"/>
            </w:pPr>
            <w:r>
              <w:t>01.47.14.120</w:t>
            </w:r>
          </w:p>
        </w:tc>
        <w:tc>
          <w:tcPr>
            <w:tcW w:w="6860" w:type="dxa"/>
          </w:tcPr>
          <w:p w:rsidR="0030303F" w:rsidRDefault="0030303F" w:rsidP="00B5432E">
            <w:pPr>
              <w:pStyle w:val="ConsPlusNormal"/>
            </w:pPr>
            <w:r>
              <w:t>Молодняк уток</w:t>
            </w:r>
          </w:p>
        </w:tc>
      </w:tr>
      <w:tr w:rsidR="0030303F" w:rsidTr="00B5432E">
        <w:tc>
          <w:tcPr>
            <w:tcW w:w="2211" w:type="dxa"/>
          </w:tcPr>
          <w:p w:rsidR="0030303F" w:rsidRDefault="0030303F" w:rsidP="00B5432E">
            <w:pPr>
              <w:pStyle w:val="ConsPlusNormal"/>
            </w:pPr>
            <w:r>
              <w:t>01.47.14.130</w:t>
            </w:r>
          </w:p>
        </w:tc>
        <w:tc>
          <w:tcPr>
            <w:tcW w:w="6860" w:type="dxa"/>
          </w:tcPr>
          <w:p w:rsidR="0030303F" w:rsidRDefault="0030303F" w:rsidP="00B5432E">
            <w:pPr>
              <w:pStyle w:val="ConsPlusNormal"/>
            </w:pPr>
            <w:r>
              <w:t>Утята</w:t>
            </w:r>
          </w:p>
        </w:tc>
      </w:tr>
      <w:tr w:rsidR="0030303F" w:rsidTr="00B5432E">
        <w:tc>
          <w:tcPr>
            <w:tcW w:w="2211" w:type="dxa"/>
          </w:tcPr>
          <w:p w:rsidR="0030303F" w:rsidRDefault="0030303F" w:rsidP="00B5432E">
            <w:pPr>
              <w:pStyle w:val="ConsPlusNormal"/>
            </w:pPr>
            <w:r>
              <w:t>01.47.14.140</w:t>
            </w:r>
          </w:p>
        </w:tc>
        <w:tc>
          <w:tcPr>
            <w:tcW w:w="6860" w:type="dxa"/>
          </w:tcPr>
          <w:p w:rsidR="0030303F" w:rsidRDefault="0030303F" w:rsidP="00B5432E">
            <w:pPr>
              <w:pStyle w:val="ConsPlusNormal"/>
            </w:pPr>
            <w:r>
              <w:t>Утки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22"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01.47.14.200</w:t>
            </w:r>
          </w:p>
        </w:tc>
        <w:tc>
          <w:tcPr>
            <w:tcW w:w="6860" w:type="dxa"/>
          </w:tcPr>
          <w:p w:rsidR="0030303F" w:rsidRDefault="0030303F" w:rsidP="00B5432E">
            <w:pPr>
              <w:pStyle w:val="ConsPlusNormal"/>
            </w:pPr>
            <w:r>
              <w:t>Цесарки живые</w:t>
            </w:r>
          </w:p>
        </w:tc>
      </w:tr>
      <w:tr w:rsidR="0030303F" w:rsidTr="00B5432E">
        <w:tc>
          <w:tcPr>
            <w:tcW w:w="2211" w:type="dxa"/>
          </w:tcPr>
          <w:p w:rsidR="0030303F" w:rsidRDefault="0030303F" w:rsidP="00B5432E">
            <w:pPr>
              <w:pStyle w:val="ConsPlusNormal"/>
            </w:pPr>
            <w:r>
              <w:t>01.47.14.210</w:t>
            </w:r>
          </w:p>
        </w:tc>
        <w:tc>
          <w:tcPr>
            <w:tcW w:w="6860" w:type="dxa"/>
          </w:tcPr>
          <w:p w:rsidR="0030303F" w:rsidRDefault="0030303F" w:rsidP="00B5432E">
            <w:pPr>
              <w:pStyle w:val="ConsPlusNormal"/>
            </w:pPr>
            <w:r>
              <w:t>Цесарки живые взрослые</w:t>
            </w:r>
          </w:p>
        </w:tc>
      </w:tr>
      <w:tr w:rsidR="0030303F" w:rsidTr="00B5432E">
        <w:tc>
          <w:tcPr>
            <w:tcW w:w="2211" w:type="dxa"/>
          </w:tcPr>
          <w:p w:rsidR="0030303F" w:rsidRDefault="0030303F" w:rsidP="00B5432E">
            <w:pPr>
              <w:pStyle w:val="ConsPlusNormal"/>
            </w:pPr>
            <w:r>
              <w:t>01.47.14.220</w:t>
            </w:r>
          </w:p>
        </w:tc>
        <w:tc>
          <w:tcPr>
            <w:tcW w:w="6860" w:type="dxa"/>
          </w:tcPr>
          <w:p w:rsidR="0030303F" w:rsidRDefault="0030303F" w:rsidP="00B5432E">
            <w:pPr>
              <w:pStyle w:val="ConsPlusNormal"/>
            </w:pPr>
            <w:r>
              <w:t>Молодняк цесарок</w:t>
            </w:r>
          </w:p>
        </w:tc>
      </w:tr>
      <w:tr w:rsidR="0030303F" w:rsidTr="00B5432E">
        <w:tc>
          <w:tcPr>
            <w:tcW w:w="2211" w:type="dxa"/>
          </w:tcPr>
          <w:p w:rsidR="0030303F" w:rsidRDefault="0030303F" w:rsidP="00B5432E">
            <w:pPr>
              <w:pStyle w:val="ConsPlusNormal"/>
            </w:pPr>
            <w:r>
              <w:t>01.47.14.230</w:t>
            </w:r>
          </w:p>
        </w:tc>
        <w:tc>
          <w:tcPr>
            <w:tcW w:w="6860" w:type="dxa"/>
          </w:tcPr>
          <w:p w:rsidR="0030303F" w:rsidRDefault="0030303F" w:rsidP="00B5432E">
            <w:pPr>
              <w:pStyle w:val="ConsPlusNormal"/>
            </w:pPr>
            <w:r>
              <w:t>Цесарята</w:t>
            </w:r>
          </w:p>
        </w:tc>
      </w:tr>
      <w:tr w:rsidR="0030303F" w:rsidTr="00B5432E">
        <w:tc>
          <w:tcPr>
            <w:tcW w:w="2211" w:type="dxa"/>
          </w:tcPr>
          <w:p w:rsidR="0030303F" w:rsidRDefault="0030303F" w:rsidP="00B5432E">
            <w:pPr>
              <w:pStyle w:val="ConsPlusNormal"/>
            </w:pPr>
            <w:r>
              <w:t>01.47.14.240</w:t>
            </w:r>
          </w:p>
        </w:tc>
        <w:tc>
          <w:tcPr>
            <w:tcW w:w="6860" w:type="dxa"/>
          </w:tcPr>
          <w:p w:rsidR="0030303F" w:rsidRDefault="0030303F" w:rsidP="00B5432E">
            <w:pPr>
              <w:pStyle w:val="ConsPlusNormal"/>
            </w:pPr>
            <w:r>
              <w:t>Цесарки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23"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01.47.2</w:t>
            </w:r>
          </w:p>
        </w:tc>
        <w:tc>
          <w:tcPr>
            <w:tcW w:w="6860" w:type="dxa"/>
          </w:tcPr>
          <w:p w:rsidR="0030303F" w:rsidRDefault="0030303F" w:rsidP="00B5432E">
            <w:pPr>
              <w:pStyle w:val="ConsPlusNormal"/>
            </w:pPr>
            <w:r>
              <w:t>Яйца в скорлупе свежие</w:t>
            </w:r>
          </w:p>
        </w:tc>
      </w:tr>
      <w:tr w:rsidR="0030303F" w:rsidTr="00B5432E">
        <w:tc>
          <w:tcPr>
            <w:tcW w:w="2211" w:type="dxa"/>
          </w:tcPr>
          <w:p w:rsidR="0030303F" w:rsidRDefault="0030303F" w:rsidP="00B5432E">
            <w:pPr>
              <w:pStyle w:val="ConsPlusNormal"/>
            </w:pPr>
            <w:r>
              <w:lastRenderedPageBreak/>
              <w:t>01.47.21</w:t>
            </w:r>
          </w:p>
        </w:tc>
        <w:tc>
          <w:tcPr>
            <w:tcW w:w="6860" w:type="dxa"/>
          </w:tcPr>
          <w:p w:rsidR="0030303F" w:rsidRDefault="0030303F" w:rsidP="00B5432E">
            <w:pPr>
              <w:pStyle w:val="ConsPlusNormal"/>
            </w:pPr>
            <w:r>
              <w:t>Яйца куриные в скорлупе свежие</w:t>
            </w:r>
          </w:p>
        </w:tc>
      </w:tr>
      <w:tr w:rsidR="0030303F" w:rsidTr="00B5432E">
        <w:tc>
          <w:tcPr>
            <w:tcW w:w="2211" w:type="dxa"/>
          </w:tcPr>
          <w:p w:rsidR="0030303F" w:rsidRDefault="0030303F" w:rsidP="00B5432E">
            <w:pPr>
              <w:pStyle w:val="ConsPlusNormal"/>
            </w:pPr>
            <w:r>
              <w:t>01.47.21.000</w:t>
            </w:r>
          </w:p>
        </w:tc>
        <w:tc>
          <w:tcPr>
            <w:tcW w:w="6860" w:type="dxa"/>
          </w:tcPr>
          <w:p w:rsidR="0030303F" w:rsidRDefault="0030303F" w:rsidP="00B5432E">
            <w:pPr>
              <w:pStyle w:val="ConsPlusNormal"/>
            </w:pPr>
            <w:r>
              <w:t>Яйца куриные в скорлупе свежие</w:t>
            </w:r>
          </w:p>
        </w:tc>
      </w:tr>
      <w:tr w:rsidR="0030303F" w:rsidTr="00B5432E">
        <w:tc>
          <w:tcPr>
            <w:tcW w:w="2211" w:type="dxa"/>
          </w:tcPr>
          <w:p w:rsidR="0030303F" w:rsidRDefault="0030303F" w:rsidP="00B5432E">
            <w:pPr>
              <w:pStyle w:val="ConsPlusNormal"/>
            </w:pPr>
            <w:r>
              <w:t>01.47.22</w:t>
            </w:r>
          </w:p>
        </w:tc>
        <w:tc>
          <w:tcPr>
            <w:tcW w:w="6860" w:type="dxa"/>
          </w:tcPr>
          <w:p w:rsidR="0030303F" w:rsidRDefault="0030303F" w:rsidP="00B5432E">
            <w:pPr>
              <w:pStyle w:val="ConsPlusNormal"/>
            </w:pPr>
            <w:r>
              <w:t>Яйца прочей домашней птицы в скорлупе свежие</w:t>
            </w:r>
          </w:p>
        </w:tc>
      </w:tr>
      <w:tr w:rsidR="0030303F" w:rsidTr="00B5432E">
        <w:tc>
          <w:tcPr>
            <w:tcW w:w="2211" w:type="dxa"/>
          </w:tcPr>
          <w:p w:rsidR="0030303F" w:rsidRDefault="0030303F" w:rsidP="00B5432E">
            <w:pPr>
              <w:pStyle w:val="ConsPlusNormal"/>
            </w:pPr>
            <w:r>
              <w:t>01.47.22.110</w:t>
            </w:r>
          </w:p>
        </w:tc>
        <w:tc>
          <w:tcPr>
            <w:tcW w:w="6860" w:type="dxa"/>
          </w:tcPr>
          <w:p w:rsidR="0030303F" w:rsidRDefault="0030303F" w:rsidP="00B5432E">
            <w:pPr>
              <w:pStyle w:val="ConsPlusNormal"/>
            </w:pPr>
            <w:r>
              <w:t>Яйца гусей в скорлупе свежие</w:t>
            </w:r>
          </w:p>
        </w:tc>
      </w:tr>
      <w:tr w:rsidR="0030303F" w:rsidTr="00B5432E">
        <w:tc>
          <w:tcPr>
            <w:tcW w:w="2211" w:type="dxa"/>
          </w:tcPr>
          <w:p w:rsidR="0030303F" w:rsidRDefault="0030303F" w:rsidP="00B5432E">
            <w:pPr>
              <w:pStyle w:val="ConsPlusNormal"/>
            </w:pPr>
            <w:r>
              <w:t>01.47.22.120</w:t>
            </w:r>
          </w:p>
        </w:tc>
        <w:tc>
          <w:tcPr>
            <w:tcW w:w="6860" w:type="dxa"/>
          </w:tcPr>
          <w:p w:rsidR="0030303F" w:rsidRDefault="0030303F" w:rsidP="00B5432E">
            <w:pPr>
              <w:pStyle w:val="ConsPlusNormal"/>
            </w:pPr>
            <w:r>
              <w:t>Яйца уток в скорлупе свежие</w:t>
            </w:r>
          </w:p>
        </w:tc>
      </w:tr>
      <w:tr w:rsidR="0030303F" w:rsidTr="00B5432E">
        <w:tc>
          <w:tcPr>
            <w:tcW w:w="2211" w:type="dxa"/>
          </w:tcPr>
          <w:p w:rsidR="0030303F" w:rsidRDefault="0030303F" w:rsidP="00B5432E">
            <w:pPr>
              <w:pStyle w:val="ConsPlusNormal"/>
            </w:pPr>
            <w:r>
              <w:t>01.47.22.130</w:t>
            </w:r>
          </w:p>
        </w:tc>
        <w:tc>
          <w:tcPr>
            <w:tcW w:w="6860" w:type="dxa"/>
          </w:tcPr>
          <w:p w:rsidR="0030303F" w:rsidRDefault="0030303F" w:rsidP="00B5432E">
            <w:pPr>
              <w:pStyle w:val="ConsPlusNormal"/>
            </w:pPr>
            <w:r>
              <w:t>Яйца индеек в скорлупе свежие</w:t>
            </w:r>
          </w:p>
        </w:tc>
      </w:tr>
      <w:tr w:rsidR="0030303F" w:rsidTr="00B5432E">
        <w:tc>
          <w:tcPr>
            <w:tcW w:w="2211" w:type="dxa"/>
          </w:tcPr>
          <w:p w:rsidR="0030303F" w:rsidRDefault="0030303F" w:rsidP="00B5432E">
            <w:pPr>
              <w:pStyle w:val="ConsPlusNormal"/>
            </w:pPr>
            <w:r>
              <w:t>01.47.22.140</w:t>
            </w:r>
          </w:p>
        </w:tc>
        <w:tc>
          <w:tcPr>
            <w:tcW w:w="6860" w:type="dxa"/>
          </w:tcPr>
          <w:p w:rsidR="0030303F" w:rsidRDefault="0030303F" w:rsidP="00B5432E">
            <w:pPr>
              <w:pStyle w:val="ConsPlusNormal"/>
            </w:pPr>
            <w:r>
              <w:t>Яйца цесарок в скорлупе свежие</w:t>
            </w:r>
          </w:p>
        </w:tc>
      </w:tr>
      <w:tr w:rsidR="0030303F" w:rsidTr="00B5432E">
        <w:tc>
          <w:tcPr>
            <w:tcW w:w="2211" w:type="dxa"/>
          </w:tcPr>
          <w:p w:rsidR="0030303F" w:rsidRDefault="0030303F" w:rsidP="00B5432E">
            <w:pPr>
              <w:pStyle w:val="ConsPlusNormal"/>
            </w:pPr>
            <w:r>
              <w:t>01.47.22.150</w:t>
            </w:r>
          </w:p>
        </w:tc>
        <w:tc>
          <w:tcPr>
            <w:tcW w:w="6860" w:type="dxa"/>
          </w:tcPr>
          <w:p w:rsidR="0030303F" w:rsidRDefault="0030303F" w:rsidP="00B5432E">
            <w:pPr>
              <w:pStyle w:val="ConsPlusNormal"/>
            </w:pPr>
            <w:r>
              <w:t>Яйца перепелок в скорлупе свежие</w:t>
            </w:r>
          </w:p>
        </w:tc>
      </w:tr>
      <w:tr w:rsidR="0030303F" w:rsidTr="00B5432E">
        <w:tc>
          <w:tcPr>
            <w:tcW w:w="2211" w:type="dxa"/>
          </w:tcPr>
          <w:p w:rsidR="0030303F" w:rsidRDefault="0030303F" w:rsidP="00B5432E">
            <w:pPr>
              <w:pStyle w:val="ConsPlusNormal"/>
            </w:pPr>
            <w:r>
              <w:t>01.47.22.190</w:t>
            </w:r>
          </w:p>
        </w:tc>
        <w:tc>
          <w:tcPr>
            <w:tcW w:w="6860" w:type="dxa"/>
          </w:tcPr>
          <w:p w:rsidR="0030303F" w:rsidRDefault="0030303F" w:rsidP="00B5432E">
            <w:pPr>
              <w:pStyle w:val="ConsPlusNormal"/>
            </w:pPr>
            <w:r>
              <w:t>Яйца прочей домашней птицы в скорлупе свежие, не включенные в другие группировки</w:t>
            </w:r>
          </w:p>
        </w:tc>
      </w:tr>
      <w:tr w:rsidR="0030303F" w:rsidTr="00B5432E">
        <w:tc>
          <w:tcPr>
            <w:tcW w:w="2211" w:type="dxa"/>
          </w:tcPr>
          <w:p w:rsidR="0030303F" w:rsidRDefault="0030303F" w:rsidP="00B5432E">
            <w:pPr>
              <w:pStyle w:val="ConsPlusNormal"/>
            </w:pPr>
            <w:r>
              <w:t>01.47.23</w:t>
            </w:r>
          </w:p>
        </w:tc>
        <w:tc>
          <w:tcPr>
            <w:tcW w:w="6860" w:type="dxa"/>
          </w:tcPr>
          <w:p w:rsidR="0030303F" w:rsidRDefault="0030303F" w:rsidP="00B5432E">
            <w:pPr>
              <w:pStyle w:val="ConsPlusNormal"/>
            </w:pPr>
            <w:r>
              <w:t>Яйца инкубационные</w:t>
            </w:r>
          </w:p>
        </w:tc>
      </w:tr>
      <w:tr w:rsidR="0030303F" w:rsidTr="00B5432E">
        <w:tc>
          <w:tcPr>
            <w:tcW w:w="2211" w:type="dxa"/>
          </w:tcPr>
          <w:p w:rsidR="0030303F" w:rsidRDefault="0030303F" w:rsidP="00B5432E">
            <w:pPr>
              <w:pStyle w:val="ConsPlusNormal"/>
            </w:pPr>
            <w:r>
              <w:t>01.47.23.110</w:t>
            </w:r>
          </w:p>
        </w:tc>
        <w:tc>
          <w:tcPr>
            <w:tcW w:w="6860" w:type="dxa"/>
          </w:tcPr>
          <w:p w:rsidR="0030303F" w:rsidRDefault="0030303F" w:rsidP="00B5432E">
            <w:pPr>
              <w:pStyle w:val="ConsPlusNormal"/>
            </w:pPr>
            <w:r>
              <w:t>Яйца инкубационные куриные</w:t>
            </w:r>
          </w:p>
        </w:tc>
      </w:tr>
      <w:tr w:rsidR="0030303F" w:rsidTr="00B5432E">
        <w:tc>
          <w:tcPr>
            <w:tcW w:w="2211" w:type="dxa"/>
          </w:tcPr>
          <w:p w:rsidR="0030303F" w:rsidRDefault="0030303F" w:rsidP="00B5432E">
            <w:pPr>
              <w:pStyle w:val="ConsPlusNormal"/>
            </w:pPr>
            <w:r>
              <w:t>01.47.23.111</w:t>
            </w:r>
          </w:p>
        </w:tc>
        <w:tc>
          <w:tcPr>
            <w:tcW w:w="6860" w:type="dxa"/>
          </w:tcPr>
          <w:p w:rsidR="0030303F" w:rsidRDefault="0030303F" w:rsidP="00B5432E">
            <w:pPr>
              <w:pStyle w:val="ConsPlusNormal"/>
            </w:pPr>
            <w:r>
              <w:t>Яйца инкубационные кур мясных пород</w:t>
            </w:r>
          </w:p>
        </w:tc>
      </w:tr>
      <w:tr w:rsidR="0030303F" w:rsidTr="00B5432E">
        <w:tc>
          <w:tcPr>
            <w:tcW w:w="2211" w:type="dxa"/>
          </w:tcPr>
          <w:p w:rsidR="0030303F" w:rsidRDefault="0030303F" w:rsidP="00B5432E">
            <w:pPr>
              <w:pStyle w:val="ConsPlusNormal"/>
            </w:pPr>
            <w:r>
              <w:t>01.47.23.112</w:t>
            </w:r>
          </w:p>
        </w:tc>
        <w:tc>
          <w:tcPr>
            <w:tcW w:w="6860" w:type="dxa"/>
          </w:tcPr>
          <w:p w:rsidR="0030303F" w:rsidRDefault="0030303F" w:rsidP="00B5432E">
            <w:pPr>
              <w:pStyle w:val="ConsPlusNormal"/>
            </w:pPr>
            <w:r>
              <w:t>Яйца инкубационные кур яичных пород</w:t>
            </w:r>
          </w:p>
        </w:tc>
      </w:tr>
      <w:tr w:rsidR="0030303F" w:rsidTr="00B5432E">
        <w:tc>
          <w:tcPr>
            <w:tcW w:w="2211" w:type="dxa"/>
          </w:tcPr>
          <w:p w:rsidR="0030303F" w:rsidRDefault="0030303F" w:rsidP="00B5432E">
            <w:pPr>
              <w:pStyle w:val="ConsPlusNormal"/>
            </w:pPr>
            <w:r>
              <w:t>01.47.23.120</w:t>
            </w:r>
          </w:p>
        </w:tc>
        <w:tc>
          <w:tcPr>
            <w:tcW w:w="6860" w:type="dxa"/>
          </w:tcPr>
          <w:p w:rsidR="0030303F" w:rsidRDefault="0030303F" w:rsidP="00B5432E">
            <w:pPr>
              <w:pStyle w:val="ConsPlusNormal"/>
            </w:pPr>
            <w:r>
              <w:t>Яйца инкубационные гусей</w:t>
            </w:r>
          </w:p>
        </w:tc>
      </w:tr>
      <w:tr w:rsidR="0030303F" w:rsidTr="00B5432E">
        <w:tc>
          <w:tcPr>
            <w:tcW w:w="2211" w:type="dxa"/>
          </w:tcPr>
          <w:p w:rsidR="0030303F" w:rsidRDefault="0030303F" w:rsidP="00B5432E">
            <w:pPr>
              <w:pStyle w:val="ConsPlusNormal"/>
            </w:pPr>
            <w:r>
              <w:t>01.47.23.130</w:t>
            </w:r>
          </w:p>
        </w:tc>
        <w:tc>
          <w:tcPr>
            <w:tcW w:w="6860" w:type="dxa"/>
          </w:tcPr>
          <w:p w:rsidR="0030303F" w:rsidRDefault="0030303F" w:rsidP="00B5432E">
            <w:pPr>
              <w:pStyle w:val="ConsPlusNormal"/>
            </w:pPr>
            <w:r>
              <w:t>Яйца инкубационные уток</w:t>
            </w:r>
          </w:p>
        </w:tc>
      </w:tr>
      <w:tr w:rsidR="0030303F" w:rsidTr="00B5432E">
        <w:tc>
          <w:tcPr>
            <w:tcW w:w="2211" w:type="dxa"/>
          </w:tcPr>
          <w:p w:rsidR="0030303F" w:rsidRDefault="0030303F" w:rsidP="00B5432E">
            <w:pPr>
              <w:pStyle w:val="ConsPlusNormal"/>
            </w:pPr>
            <w:r>
              <w:t>01.47.23.140</w:t>
            </w:r>
          </w:p>
        </w:tc>
        <w:tc>
          <w:tcPr>
            <w:tcW w:w="6860" w:type="dxa"/>
          </w:tcPr>
          <w:p w:rsidR="0030303F" w:rsidRDefault="0030303F" w:rsidP="00B5432E">
            <w:pPr>
              <w:pStyle w:val="ConsPlusNormal"/>
            </w:pPr>
            <w:r>
              <w:t>Яйца инкубационные индеек</w:t>
            </w:r>
          </w:p>
        </w:tc>
      </w:tr>
      <w:tr w:rsidR="0030303F" w:rsidTr="00B5432E">
        <w:tc>
          <w:tcPr>
            <w:tcW w:w="2211" w:type="dxa"/>
          </w:tcPr>
          <w:p w:rsidR="0030303F" w:rsidRDefault="0030303F" w:rsidP="00B5432E">
            <w:pPr>
              <w:pStyle w:val="ConsPlusNormal"/>
            </w:pPr>
            <w:r>
              <w:t>01.47.23.150</w:t>
            </w:r>
          </w:p>
        </w:tc>
        <w:tc>
          <w:tcPr>
            <w:tcW w:w="6860" w:type="dxa"/>
          </w:tcPr>
          <w:p w:rsidR="0030303F" w:rsidRDefault="0030303F" w:rsidP="00B5432E">
            <w:pPr>
              <w:pStyle w:val="ConsPlusNormal"/>
            </w:pPr>
            <w:r>
              <w:t>Яйца инкубационные цесарок</w:t>
            </w:r>
          </w:p>
        </w:tc>
      </w:tr>
      <w:tr w:rsidR="0030303F" w:rsidTr="00B5432E">
        <w:tc>
          <w:tcPr>
            <w:tcW w:w="2211" w:type="dxa"/>
          </w:tcPr>
          <w:p w:rsidR="0030303F" w:rsidRDefault="0030303F" w:rsidP="00B5432E">
            <w:pPr>
              <w:pStyle w:val="ConsPlusNormal"/>
            </w:pPr>
            <w:r>
              <w:t>01.47.23.160</w:t>
            </w:r>
          </w:p>
        </w:tc>
        <w:tc>
          <w:tcPr>
            <w:tcW w:w="6860" w:type="dxa"/>
          </w:tcPr>
          <w:p w:rsidR="0030303F" w:rsidRDefault="0030303F" w:rsidP="00B5432E">
            <w:pPr>
              <w:pStyle w:val="ConsPlusNormal"/>
            </w:pPr>
            <w:r>
              <w:t>Яйца инкубационные перепелок</w:t>
            </w:r>
          </w:p>
        </w:tc>
      </w:tr>
      <w:tr w:rsidR="0030303F" w:rsidTr="00B5432E">
        <w:tc>
          <w:tcPr>
            <w:tcW w:w="2211" w:type="dxa"/>
          </w:tcPr>
          <w:p w:rsidR="0030303F" w:rsidRDefault="0030303F" w:rsidP="00B5432E">
            <w:pPr>
              <w:pStyle w:val="ConsPlusNormal"/>
            </w:pPr>
            <w:r>
              <w:t>01.47.23.190</w:t>
            </w:r>
          </w:p>
        </w:tc>
        <w:tc>
          <w:tcPr>
            <w:tcW w:w="6860" w:type="dxa"/>
          </w:tcPr>
          <w:p w:rsidR="0030303F" w:rsidRDefault="0030303F" w:rsidP="00B5432E">
            <w:pPr>
              <w:pStyle w:val="ConsPlusNormal"/>
            </w:pPr>
            <w:r>
              <w:t>Яйца инкубационные прочей птицы, не включенные в другие группировки</w:t>
            </w:r>
          </w:p>
        </w:tc>
      </w:tr>
      <w:tr w:rsidR="0030303F" w:rsidTr="00B5432E">
        <w:tc>
          <w:tcPr>
            <w:tcW w:w="2211" w:type="dxa"/>
          </w:tcPr>
          <w:p w:rsidR="0030303F" w:rsidRDefault="0030303F" w:rsidP="00B5432E">
            <w:pPr>
              <w:pStyle w:val="ConsPlusNormal"/>
            </w:pPr>
            <w:r>
              <w:t>01.49</w:t>
            </w:r>
          </w:p>
        </w:tc>
        <w:tc>
          <w:tcPr>
            <w:tcW w:w="6860" w:type="dxa"/>
          </w:tcPr>
          <w:p w:rsidR="0030303F" w:rsidRDefault="0030303F" w:rsidP="00B5432E">
            <w:pPr>
              <w:pStyle w:val="ConsPlusNormal"/>
            </w:pPr>
            <w:r>
              <w:t>Животные живые прочие и продукты животного происхождения</w:t>
            </w:r>
          </w:p>
        </w:tc>
      </w:tr>
      <w:tr w:rsidR="0030303F" w:rsidTr="00B5432E">
        <w:tc>
          <w:tcPr>
            <w:tcW w:w="2211" w:type="dxa"/>
          </w:tcPr>
          <w:p w:rsidR="0030303F" w:rsidRDefault="0030303F" w:rsidP="00B5432E">
            <w:pPr>
              <w:pStyle w:val="ConsPlusNormal"/>
            </w:pPr>
            <w:bookmarkStart w:id="8" w:name="Par2158"/>
            <w:bookmarkEnd w:id="8"/>
            <w:r>
              <w:t>01.49.1</w:t>
            </w:r>
          </w:p>
        </w:tc>
        <w:tc>
          <w:tcPr>
            <w:tcW w:w="6860" w:type="dxa"/>
          </w:tcPr>
          <w:p w:rsidR="0030303F" w:rsidRDefault="0030303F" w:rsidP="00B5432E">
            <w:pPr>
              <w:pStyle w:val="ConsPlusNormal"/>
            </w:pPr>
            <w:r>
              <w:t>Животные живые прочие</w:t>
            </w:r>
          </w:p>
        </w:tc>
      </w:tr>
      <w:tr w:rsidR="0030303F" w:rsidTr="00B5432E">
        <w:tc>
          <w:tcPr>
            <w:tcW w:w="2211" w:type="dxa"/>
          </w:tcPr>
          <w:p w:rsidR="0030303F" w:rsidRDefault="0030303F" w:rsidP="00B5432E">
            <w:pPr>
              <w:pStyle w:val="ConsPlusNormal"/>
            </w:pPr>
            <w:r>
              <w:t>01.49.11</w:t>
            </w:r>
          </w:p>
        </w:tc>
        <w:tc>
          <w:tcPr>
            <w:tcW w:w="6860" w:type="dxa"/>
          </w:tcPr>
          <w:p w:rsidR="0030303F" w:rsidRDefault="0030303F" w:rsidP="00B5432E">
            <w:pPr>
              <w:pStyle w:val="ConsPlusNormal"/>
            </w:pPr>
            <w:r>
              <w:t>Кролики домашние живые</w:t>
            </w:r>
          </w:p>
        </w:tc>
      </w:tr>
      <w:tr w:rsidR="0030303F" w:rsidTr="00B5432E">
        <w:tc>
          <w:tcPr>
            <w:tcW w:w="2211" w:type="dxa"/>
          </w:tcPr>
          <w:p w:rsidR="0030303F" w:rsidRDefault="0030303F" w:rsidP="00B5432E">
            <w:pPr>
              <w:pStyle w:val="ConsPlusNormal"/>
            </w:pPr>
            <w:r>
              <w:t>01.49.11.110</w:t>
            </w:r>
          </w:p>
        </w:tc>
        <w:tc>
          <w:tcPr>
            <w:tcW w:w="6860" w:type="dxa"/>
          </w:tcPr>
          <w:p w:rsidR="0030303F" w:rsidRDefault="0030303F" w:rsidP="00B5432E">
            <w:pPr>
              <w:pStyle w:val="ConsPlusNormal"/>
            </w:pPr>
            <w:r>
              <w:t>Кролики взрослые домашние живые</w:t>
            </w:r>
          </w:p>
        </w:tc>
      </w:tr>
      <w:tr w:rsidR="0030303F" w:rsidTr="00B5432E">
        <w:tc>
          <w:tcPr>
            <w:tcW w:w="2211" w:type="dxa"/>
          </w:tcPr>
          <w:p w:rsidR="0030303F" w:rsidRDefault="0030303F" w:rsidP="00B5432E">
            <w:pPr>
              <w:pStyle w:val="ConsPlusNormal"/>
            </w:pPr>
            <w:r>
              <w:t>01.49.11.111</w:t>
            </w:r>
          </w:p>
        </w:tc>
        <w:tc>
          <w:tcPr>
            <w:tcW w:w="6860" w:type="dxa"/>
          </w:tcPr>
          <w:p w:rsidR="0030303F" w:rsidRDefault="0030303F" w:rsidP="00B5432E">
            <w:pPr>
              <w:pStyle w:val="ConsPlusNormal"/>
            </w:pPr>
            <w:r>
              <w:t>Кролики взрослые - самцы</w:t>
            </w:r>
          </w:p>
        </w:tc>
      </w:tr>
      <w:tr w:rsidR="0030303F" w:rsidTr="00B5432E">
        <w:tc>
          <w:tcPr>
            <w:tcW w:w="2211" w:type="dxa"/>
          </w:tcPr>
          <w:p w:rsidR="0030303F" w:rsidRDefault="0030303F" w:rsidP="00B5432E">
            <w:pPr>
              <w:pStyle w:val="ConsPlusNormal"/>
            </w:pPr>
            <w:r>
              <w:t>01.49.11.112</w:t>
            </w:r>
          </w:p>
        </w:tc>
        <w:tc>
          <w:tcPr>
            <w:tcW w:w="6860" w:type="dxa"/>
          </w:tcPr>
          <w:p w:rsidR="0030303F" w:rsidRDefault="0030303F" w:rsidP="00B5432E">
            <w:pPr>
              <w:pStyle w:val="ConsPlusNormal"/>
            </w:pPr>
            <w:r>
              <w:t>Кролики взрослые - самки (кроликоматки)</w:t>
            </w:r>
          </w:p>
        </w:tc>
      </w:tr>
      <w:tr w:rsidR="0030303F" w:rsidTr="00B5432E">
        <w:tc>
          <w:tcPr>
            <w:tcW w:w="2211" w:type="dxa"/>
          </w:tcPr>
          <w:p w:rsidR="0030303F" w:rsidRDefault="0030303F" w:rsidP="00B5432E">
            <w:pPr>
              <w:pStyle w:val="ConsPlusNormal"/>
            </w:pPr>
            <w:r>
              <w:t>01.49.11.120</w:t>
            </w:r>
          </w:p>
        </w:tc>
        <w:tc>
          <w:tcPr>
            <w:tcW w:w="6860" w:type="dxa"/>
          </w:tcPr>
          <w:p w:rsidR="0030303F" w:rsidRDefault="0030303F" w:rsidP="00B5432E">
            <w:pPr>
              <w:pStyle w:val="ConsPlusNormal"/>
            </w:pPr>
            <w:r>
              <w:t>Молодняк кроликов</w:t>
            </w:r>
          </w:p>
        </w:tc>
      </w:tr>
      <w:tr w:rsidR="0030303F" w:rsidTr="00B5432E">
        <w:tc>
          <w:tcPr>
            <w:tcW w:w="2211" w:type="dxa"/>
          </w:tcPr>
          <w:p w:rsidR="0030303F" w:rsidRDefault="0030303F" w:rsidP="00B5432E">
            <w:pPr>
              <w:pStyle w:val="ConsPlusNormal"/>
            </w:pPr>
            <w:r>
              <w:t>01.49.11.130</w:t>
            </w:r>
          </w:p>
        </w:tc>
        <w:tc>
          <w:tcPr>
            <w:tcW w:w="6860" w:type="dxa"/>
          </w:tcPr>
          <w:p w:rsidR="0030303F" w:rsidRDefault="0030303F" w:rsidP="00B5432E">
            <w:pPr>
              <w:pStyle w:val="ConsPlusNormal"/>
            </w:pPr>
            <w:r>
              <w:t>Кролики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24"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01.49.12</w:t>
            </w:r>
          </w:p>
        </w:tc>
        <w:tc>
          <w:tcPr>
            <w:tcW w:w="6860" w:type="dxa"/>
          </w:tcPr>
          <w:p w:rsidR="0030303F" w:rsidRDefault="0030303F" w:rsidP="00B5432E">
            <w:pPr>
              <w:pStyle w:val="ConsPlusNormal"/>
            </w:pPr>
            <w:r>
              <w:t>Птицы живые, не включенные в другие группировки</w:t>
            </w:r>
          </w:p>
        </w:tc>
      </w:tr>
      <w:tr w:rsidR="0030303F" w:rsidTr="00B5432E">
        <w:tc>
          <w:tcPr>
            <w:tcW w:w="2211" w:type="dxa"/>
          </w:tcPr>
          <w:p w:rsidR="0030303F" w:rsidRDefault="0030303F" w:rsidP="00B5432E">
            <w:pPr>
              <w:pStyle w:val="ConsPlusNormal"/>
            </w:pPr>
            <w:r>
              <w:lastRenderedPageBreak/>
              <w:t>01.49.12.110</w:t>
            </w:r>
          </w:p>
        </w:tc>
        <w:tc>
          <w:tcPr>
            <w:tcW w:w="6860" w:type="dxa"/>
          </w:tcPr>
          <w:p w:rsidR="0030303F" w:rsidRDefault="0030303F" w:rsidP="00B5432E">
            <w:pPr>
              <w:pStyle w:val="ConsPlusNormal"/>
            </w:pPr>
            <w:r>
              <w:t>Перепелки живые</w:t>
            </w:r>
          </w:p>
        </w:tc>
      </w:tr>
      <w:tr w:rsidR="0030303F" w:rsidTr="00B5432E">
        <w:tc>
          <w:tcPr>
            <w:tcW w:w="2211" w:type="dxa"/>
          </w:tcPr>
          <w:p w:rsidR="0030303F" w:rsidRDefault="0030303F" w:rsidP="00B5432E">
            <w:pPr>
              <w:pStyle w:val="ConsPlusNormal"/>
            </w:pPr>
            <w:r>
              <w:t>01.49.12.111</w:t>
            </w:r>
          </w:p>
        </w:tc>
        <w:tc>
          <w:tcPr>
            <w:tcW w:w="6860" w:type="dxa"/>
          </w:tcPr>
          <w:p w:rsidR="0030303F" w:rsidRDefault="0030303F" w:rsidP="00B5432E">
            <w:pPr>
              <w:pStyle w:val="ConsPlusNormal"/>
            </w:pPr>
            <w:r>
              <w:t>Перепелки живые взрослые</w:t>
            </w:r>
          </w:p>
        </w:tc>
      </w:tr>
      <w:tr w:rsidR="0030303F" w:rsidTr="00B5432E">
        <w:tc>
          <w:tcPr>
            <w:tcW w:w="2211" w:type="dxa"/>
          </w:tcPr>
          <w:p w:rsidR="0030303F" w:rsidRDefault="0030303F" w:rsidP="00B5432E">
            <w:pPr>
              <w:pStyle w:val="ConsPlusNormal"/>
            </w:pPr>
            <w:r>
              <w:t>01.49.12.112</w:t>
            </w:r>
          </w:p>
        </w:tc>
        <w:tc>
          <w:tcPr>
            <w:tcW w:w="6860" w:type="dxa"/>
          </w:tcPr>
          <w:p w:rsidR="0030303F" w:rsidRDefault="0030303F" w:rsidP="00B5432E">
            <w:pPr>
              <w:pStyle w:val="ConsPlusNormal"/>
            </w:pPr>
            <w:r>
              <w:t>Молодняк перепелок живой</w:t>
            </w:r>
          </w:p>
        </w:tc>
      </w:tr>
      <w:tr w:rsidR="0030303F" w:rsidTr="00B5432E">
        <w:tc>
          <w:tcPr>
            <w:tcW w:w="2211" w:type="dxa"/>
          </w:tcPr>
          <w:p w:rsidR="0030303F" w:rsidRDefault="0030303F" w:rsidP="00B5432E">
            <w:pPr>
              <w:pStyle w:val="ConsPlusNormal"/>
            </w:pPr>
            <w:r>
              <w:t>01.49.12.113</w:t>
            </w:r>
          </w:p>
        </w:tc>
        <w:tc>
          <w:tcPr>
            <w:tcW w:w="6860" w:type="dxa"/>
          </w:tcPr>
          <w:p w:rsidR="0030303F" w:rsidRDefault="0030303F" w:rsidP="00B5432E">
            <w:pPr>
              <w:pStyle w:val="ConsPlusNormal"/>
            </w:pPr>
            <w:r>
              <w:t>Перепелята</w:t>
            </w:r>
          </w:p>
        </w:tc>
      </w:tr>
      <w:tr w:rsidR="0030303F" w:rsidTr="00B5432E">
        <w:tc>
          <w:tcPr>
            <w:tcW w:w="2211" w:type="dxa"/>
          </w:tcPr>
          <w:p w:rsidR="0030303F" w:rsidRDefault="0030303F" w:rsidP="00B5432E">
            <w:pPr>
              <w:pStyle w:val="ConsPlusNormal"/>
            </w:pPr>
            <w:r>
              <w:t>01.49.12.120</w:t>
            </w:r>
          </w:p>
        </w:tc>
        <w:tc>
          <w:tcPr>
            <w:tcW w:w="6860" w:type="dxa"/>
          </w:tcPr>
          <w:p w:rsidR="0030303F" w:rsidRDefault="0030303F" w:rsidP="00B5432E">
            <w:pPr>
              <w:pStyle w:val="ConsPlusNormal"/>
            </w:pPr>
            <w:r>
              <w:t>Страусы живые</w:t>
            </w:r>
          </w:p>
        </w:tc>
      </w:tr>
      <w:tr w:rsidR="0030303F" w:rsidTr="00B5432E">
        <w:tc>
          <w:tcPr>
            <w:tcW w:w="2211" w:type="dxa"/>
          </w:tcPr>
          <w:p w:rsidR="0030303F" w:rsidRDefault="0030303F" w:rsidP="00B5432E">
            <w:pPr>
              <w:pStyle w:val="ConsPlusNormal"/>
            </w:pPr>
            <w:r>
              <w:t>01.49.12.121</w:t>
            </w:r>
          </w:p>
        </w:tc>
        <w:tc>
          <w:tcPr>
            <w:tcW w:w="6860" w:type="dxa"/>
          </w:tcPr>
          <w:p w:rsidR="0030303F" w:rsidRDefault="0030303F" w:rsidP="00B5432E">
            <w:pPr>
              <w:pStyle w:val="ConsPlusNormal"/>
            </w:pPr>
            <w:r>
              <w:t>Страусы живые взрослые</w:t>
            </w:r>
          </w:p>
        </w:tc>
      </w:tr>
      <w:tr w:rsidR="0030303F" w:rsidTr="00B5432E">
        <w:tc>
          <w:tcPr>
            <w:tcW w:w="2211" w:type="dxa"/>
          </w:tcPr>
          <w:p w:rsidR="0030303F" w:rsidRDefault="0030303F" w:rsidP="00B5432E">
            <w:pPr>
              <w:pStyle w:val="ConsPlusNormal"/>
            </w:pPr>
            <w:r>
              <w:t>01.49.12.122</w:t>
            </w:r>
          </w:p>
        </w:tc>
        <w:tc>
          <w:tcPr>
            <w:tcW w:w="6860" w:type="dxa"/>
          </w:tcPr>
          <w:p w:rsidR="0030303F" w:rsidRDefault="0030303F" w:rsidP="00B5432E">
            <w:pPr>
              <w:pStyle w:val="ConsPlusNormal"/>
            </w:pPr>
            <w:r>
              <w:t>Молодняк страусов</w:t>
            </w:r>
          </w:p>
        </w:tc>
      </w:tr>
      <w:tr w:rsidR="0030303F" w:rsidTr="00B5432E">
        <w:tc>
          <w:tcPr>
            <w:tcW w:w="2211" w:type="dxa"/>
          </w:tcPr>
          <w:p w:rsidR="0030303F" w:rsidRDefault="0030303F" w:rsidP="00B5432E">
            <w:pPr>
              <w:pStyle w:val="ConsPlusNormal"/>
            </w:pPr>
            <w:r>
              <w:t>01.49.12.130</w:t>
            </w:r>
          </w:p>
        </w:tc>
        <w:tc>
          <w:tcPr>
            <w:tcW w:w="6860" w:type="dxa"/>
          </w:tcPr>
          <w:p w:rsidR="0030303F" w:rsidRDefault="0030303F" w:rsidP="00B5432E">
            <w:pPr>
              <w:pStyle w:val="ConsPlusNormal"/>
            </w:pPr>
            <w:r>
              <w:t>Фазаны живые</w:t>
            </w:r>
          </w:p>
        </w:tc>
      </w:tr>
      <w:tr w:rsidR="0030303F" w:rsidTr="00B5432E">
        <w:tc>
          <w:tcPr>
            <w:tcW w:w="2211" w:type="dxa"/>
          </w:tcPr>
          <w:p w:rsidR="0030303F" w:rsidRDefault="0030303F" w:rsidP="00B5432E">
            <w:pPr>
              <w:pStyle w:val="ConsPlusNormal"/>
            </w:pPr>
            <w:r>
              <w:t>01.49.12.131</w:t>
            </w:r>
          </w:p>
        </w:tc>
        <w:tc>
          <w:tcPr>
            <w:tcW w:w="6860" w:type="dxa"/>
          </w:tcPr>
          <w:p w:rsidR="0030303F" w:rsidRDefault="0030303F" w:rsidP="00B5432E">
            <w:pPr>
              <w:pStyle w:val="ConsPlusNormal"/>
            </w:pPr>
            <w:r>
              <w:t>Фазаны взрослые живые</w:t>
            </w:r>
          </w:p>
        </w:tc>
      </w:tr>
      <w:tr w:rsidR="0030303F" w:rsidTr="00B5432E">
        <w:tc>
          <w:tcPr>
            <w:tcW w:w="2211" w:type="dxa"/>
          </w:tcPr>
          <w:p w:rsidR="0030303F" w:rsidRDefault="0030303F" w:rsidP="00B5432E">
            <w:pPr>
              <w:pStyle w:val="ConsPlusNormal"/>
            </w:pPr>
            <w:r>
              <w:t>01.49.12.132</w:t>
            </w:r>
          </w:p>
        </w:tc>
        <w:tc>
          <w:tcPr>
            <w:tcW w:w="6860" w:type="dxa"/>
          </w:tcPr>
          <w:p w:rsidR="0030303F" w:rsidRDefault="0030303F" w:rsidP="00B5432E">
            <w:pPr>
              <w:pStyle w:val="ConsPlusNormal"/>
            </w:pPr>
            <w:r>
              <w:t>Молодняк фазанов</w:t>
            </w:r>
          </w:p>
        </w:tc>
      </w:tr>
      <w:tr w:rsidR="0030303F" w:rsidTr="00B5432E">
        <w:tc>
          <w:tcPr>
            <w:tcW w:w="2211" w:type="dxa"/>
          </w:tcPr>
          <w:p w:rsidR="0030303F" w:rsidRDefault="0030303F" w:rsidP="00B5432E">
            <w:pPr>
              <w:pStyle w:val="ConsPlusNormal"/>
            </w:pPr>
            <w:r>
              <w:t>01.49.12.190</w:t>
            </w:r>
          </w:p>
        </w:tc>
        <w:tc>
          <w:tcPr>
            <w:tcW w:w="6860" w:type="dxa"/>
          </w:tcPr>
          <w:p w:rsidR="0030303F" w:rsidRDefault="0030303F" w:rsidP="00B5432E">
            <w:pPr>
              <w:pStyle w:val="ConsPlusNormal"/>
            </w:pPr>
            <w:r>
              <w:t>Птицы живые прочие, не включенные в другие группировки</w:t>
            </w:r>
          </w:p>
        </w:tc>
      </w:tr>
      <w:tr w:rsidR="0030303F" w:rsidTr="00B5432E">
        <w:tc>
          <w:tcPr>
            <w:tcW w:w="2211" w:type="dxa"/>
          </w:tcPr>
          <w:p w:rsidR="0030303F" w:rsidRDefault="0030303F" w:rsidP="00B5432E">
            <w:pPr>
              <w:pStyle w:val="ConsPlusNormal"/>
            </w:pPr>
            <w:r>
              <w:t>01.49.12.191</w:t>
            </w:r>
          </w:p>
        </w:tc>
        <w:tc>
          <w:tcPr>
            <w:tcW w:w="6860" w:type="dxa"/>
          </w:tcPr>
          <w:p w:rsidR="0030303F" w:rsidRDefault="0030303F" w:rsidP="00B5432E">
            <w:pPr>
              <w:pStyle w:val="ConsPlusNormal"/>
            </w:pPr>
            <w:r>
              <w:t>Птицы хищные</w:t>
            </w:r>
          </w:p>
        </w:tc>
      </w:tr>
      <w:tr w:rsidR="0030303F" w:rsidTr="00B5432E">
        <w:tc>
          <w:tcPr>
            <w:tcW w:w="2211" w:type="dxa"/>
          </w:tcPr>
          <w:p w:rsidR="0030303F" w:rsidRDefault="0030303F" w:rsidP="00B5432E">
            <w:pPr>
              <w:pStyle w:val="ConsPlusNormal"/>
            </w:pPr>
            <w:r>
              <w:t>01.49.12.192</w:t>
            </w:r>
          </w:p>
        </w:tc>
        <w:tc>
          <w:tcPr>
            <w:tcW w:w="6860" w:type="dxa"/>
          </w:tcPr>
          <w:p w:rsidR="0030303F" w:rsidRDefault="0030303F" w:rsidP="00B5432E">
            <w:pPr>
              <w:pStyle w:val="ConsPlusNormal"/>
            </w:pPr>
            <w:r>
              <w:t>Попугаеобразные, включая попугаев, попугаев длиннохвостых, ара и какаду</w:t>
            </w:r>
          </w:p>
        </w:tc>
      </w:tr>
      <w:tr w:rsidR="0030303F" w:rsidTr="00B5432E">
        <w:tc>
          <w:tcPr>
            <w:tcW w:w="2211" w:type="dxa"/>
          </w:tcPr>
          <w:p w:rsidR="0030303F" w:rsidRDefault="0030303F" w:rsidP="00B5432E">
            <w:pPr>
              <w:pStyle w:val="ConsPlusNormal"/>
            </w:pPr>
            <w:r>
              <w:t>01.49.12.193</w:t>
            </w:r>
          </w:p>
        </w:tc>
        <w:tc>
          <w:tcPr>
            <w:tcW w:w="6860" w:type="dxa"/>
          </w:tcPr>
          <w:p w:rsidR="0030303F" w:rsidRDefault="0030303F" w:rsidP="00B5432E">
            <w:pPr>
              <w:pStyle w:val="ConsPlusNormal"/>
            </w:pPr>
            <w:r>
              <w:t>Чирки, турпаны, лебеди, павлины и аналогичные птицы</w:t>
            </w:r>
          </w:p>
        </w:tc>
      </w:tr>
      <w:tr w:rsidR="0030303F" w:rsidTr="00B5432E">
        <w:tc>
          <w:tcPr>
            <w:tcW w:w="2211" w:type="dxa"/>
          </w:tcPr>
          <w:p w:rsidR="0030303F" w:rsidRDefault="0030303F" w:rsidP="00B5432E">
            <w:pPr>
              <w:pStyle w:val="ConsPlusNormal"/>
            </w:pPr>
            <w:r>
              <w:t>01.49.12.194</w:t>
            </w:r>
          </w:p>
        </w:tc>
        <w:tc>
          <w:tcPr>
            <w:tcW w:w="6860" w:type="dxa"/>
          </w:tcPr>
          <w:p w:rsidR="0030303F" w:rsidRDefault="0030303F" w:rsidP="00B5432E">
            <w:pPr>
              <w:pStyle w:val="ConsPlusNormal"/>
            </w:pPr>
            <w:r>
              <w:t>Голуби</w:t>
            </w:r>
          </w:p>
        </w:tc>
      </w:tr>
      <w:tr w:rsidR="0030303F" w:rsidTr="00B5432E">
        <w:tc>
          <w:tcPr>
            <w:tcW w:w="2211" w:type="dxa"/>
          </w:tcPr>
          <w:p w:rsidR="0030303F" w:rsidRDefault="0030303F" w:rsidP="00B5432E">
            <w:pPr>
              <w:pStyle w:val="ConsPlusNormal"/>
            </w:pPr>
            <w:r>
              <w:t>01.49.12.195</w:t>
            </w:r>
          </w:p>
        </w:tc>
        <w:tc>
          <w:tcPr>
            <w:tcW w:w="6860" w:type="dxa"/>
          </w:tcPr>
          <w:p w:rsidR="0030303F" w:rsidRDefault="0030303F" w:rsidP="00B5432E">
            <w:pPr>
              <w:pStyle w:val="ConsPlusNormal"/>
            </w:pPr>
            <w:r>
              <w:t>Птицы дикие, отнесенные к объектам охоты как особо ценные</w:t>
            </w:r>
          </w:p>
        </w:tc>
      </w:tr>
      <w:tr w:rsidR="0030303F" w:rsidTr="00B5432E">
        <w:tc>
          <w:tcPr>
            <w:tcW w:w="2211" w:type="dxa"/>
          </w:tcPr>
          <w:p w:rsidR="0030303F" w:rsidRDefault="0030303F" w:rsidP="00B5432E">
            <w:pPr>
              <w:pStyle w:val="ConsPlusNormal"/>
            </w:pPr>
            <w:r>
              <w:t>01.49.12.196</w:t>
            </w:r>
          </w:p>
        </w:tc>
        <w:tc>
          <w:tcPr>
            <w:tcW w:w="6860" w:type="dxa"/>
          </w:tcPr>
          <w:p w:rsidR="0030303F" w:rsidRDefault="0030303F" w:rsidP="00B5432E">
            <w:pPr>
              <w:pStyle w:val="ConsPlusNormal"/>
            </w:pPr>
            <w:r>
              <w:t>Птицы для убоя, не включенные в другие группировки</w:t>
            </w:r>
          </w:p>
        </w:tc>
      </w:tr>
      <w:tr w:rsidR="0030303F" w:rsidTr="00B5432E">
        <w:tc>
          <w:tcPr>
            <w:tcW w:w="9071" w:type="dxa"/>
            <w:gridSpan w:val="2"/>
          </w:tcPr>
          <w:p w:rsidR="0030303F" w:rsidRDefault="0030303F" w:rsidP="00B5432E">
            <w:pPr>
              <w:pStyle w:val="ConsPlusNormal"/>
              <w:jc w:val="both"/>
            </w:pPr>
            <w:r>
              <w:t xml:space="preserve">(введен </w:t>
            </w:r>
            <w:hyperlink r:id="rId225"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01.49.12.199</w:t>
            </w:r>
          </w:p>
        </w:tc>
        <w:tc>
          <w:tcPr>
            <w:tcW w:w="6860" w:type="dxa"/>
          </w:tcPr>
          <w:p w:rsidR="0030303F" w:rsidRDefault="0030303F" w:rsidP="00B5432E">
            <w:pPr>
              <w:pStyle w:val="ConsPlusNormal"/>
            </w:pPr>
            <w:r>
              <w:t>Птицы прочие, кроме используемых для научно-исследовательских целей, не включенные в другие группировки</w:t>
            </w:r>
          </w:p>
        </w:tc>
      </w:tr>
      <w:tr w:rsidR="0030303F" w:rsidTr="00B5432E">
        <w:tc>
          <w:tcPr>
            <w:tcW w:w="2211" w:type="dxa"/>
          </w:tcPr>
          <w:p w:rsidR="0030303F" w:rsidRDefault="0030303F" w:rsidP="00B5432E">
            <w:pPr>
              <w:pStyle w:val="ConsPlusNormal"/>
            </w:pPr>
            <w:r>
              <w:t>01.49.13</w:t>
            </w:r>
          </w:p>
        </w:tc>
        <w:tc>
          <w:tcPr>
            <w:tcW w:w="6860" w:type="dxa"/>
          </w:tcPr>
          <w:p w:rsidR="0030303F" w:rsidRDefault="0030303F" w:rsidP="00B5432E">
            <w:pPr>
              <w:pStyle w:val="ConsPlusNormal"/>
            </w:pPr>
            <w:r>
              <w:t>Пресмыкающиеся, включая змей и черепах, живые</w:t>
            </w:r>
          </w:p>
        </w:tc>
      </w:tr>
      <w:tr w:rsidR="0030303F" w:rsidTr="00B5432E">
        <w:tc>
          <w:tcPr>
            <w:tcW w:w="2211" w:type="dxa"/>
          </w:tcPr>
          <w:p w:rsidR="0030303F" w:rsidRDefault="0030303F" w:rsidP="00B5432E">
            <w:pPr>
              <w:pStyle w:val="ConsPlusNormal"/>
            </w:pPr>
            <w:r>
              <w:t>01.49.13.110</w:t>
            </w:r>
          </w:p>
        </w:tc>
        <w:tc>
          <w:tcPr>
            <w:tcW w:w="6860" w:type="dxa"/>
          </w:tcPr>
          <w:p w:rsidR="0030303F" w:rsidRDefault="0030303F" w:rsidP="00B5432E">
            <w:pPr>
              <w:pStyle w:val="ConsPlusNormal"/>
            </w:pPr>
            <w:r>
              <w:t>Пресмыкающиеся живые</w:t>
            </w:r>
          </w:p>
        </w:tc>
      </w:tr>
      <w:tr w:rsidR="0030303F" w:rsidTr="00B5432E">
        <w:tc>
          <w:tcPr>
            <w:tcW w:w="2211" w:type="dxa"/>
          </w:tcPr>
          <w:p w:rsidR="0030303F" w:rsidRDefault="0030303F" w:rsidP="00B5432E">
            <w:pPr>
              <w:pStyle w:val="ConsPlusNormal"/>
            </w:pPr>
            <w:r>
              <w:t>01.49.13.120</w:t>
            </w:r>
          </w:p>
        </w:tc>
        <w:tc>
          <w:tcPr>
            <w:tcW w:w="6860" w:type="dxa"/>
          </w:tcPr>
          <w:p w:rsidR="0030303F" w:rsidRDefault="0030303F" w:rsidP="00B5432E">
            <w:pPr>
              <w:pStyle w:val="ConsPlusNormal"/>
            </w:pPr>
            <w:r>
              <w:t>Змеи и ящерицы</w:t>
            </w:r>
          </w:p>
        </w:tc>
      </w:tr>
      <w:tr w:rsidR="0030303F" w:rsidTr="00B5432E">
        <w:tc>
          <w:tcPr>
            <w:tcW w:w="2211" w:type="dxa"/>
          </w:tcPr>
          <w:p w:rsidR="0030303F" w:rsidRDefault="0030303F" w:rsidP="00B5432E">
            <w:pPr>
              <w:pStyle w:val="ConsPlusNormal"/>
            </w:pPr>
            <w:r>
              <w:t>01.49.13.130</w:t>
            </w:r>
          </w:p>
        </w:tc>
        <w:tc>
          <w:tcPr>
            <w:tcW w:w="6860" w:type="dxa"/>
          </w:tcPr>
          <w:p w:rsidR="0030303F" w:rsidRDefault="0030303F" w:rsidP="00B5432E">
            <w:pPr>
              <w:pStyle w:val="ConsPlusNormal"/>
            </w:pPr>
            <w:r>
              <w:t>Черепахи морские, пресноводные и сухопутные</w:t>
            </w:r>
          </w:p>
        </w:tc>
      </w:tr>
      <w:tr w:rsidR="0030303F" w:rsidTr="00B5432E">
        <w:tc>
          <w:tcPr>
            <w:tcW w:w="2211" w:type="dxa"/>
          </w:tcPr>
          <w:p w:rsidR="0030303F" w:rsidRDefault="0030303F" w:rsidP="00B5432E">
            <w:pPr>
              <w:pStyle w:val="ConsPlusNormal"/>
            </w:pPr>
            <w:r>
              <w:t>01.49.13.140</w:t>
            </w:r>
          </w:p>
        </w:tc>
        <w:tc>
          <w:tcPr>
            <w:tcW w:w="6860" w:type="dxa"/>
          </w:tcPr>
          <w:p w:rsidR="0030303F" w:rsidRDefault="0030303F" w:rsidP="00B5432E">
            <w:pPr>
              <w:pStyle w:val="ConsPlusNormal"/>
            </w:pPr>
            <w:r>
              <w:t>Пресмыкающиеся (рептилии), используемые для научно-исследовательских целей</w:t>
            </w:r>
          </w:p>
        </w:tc>
      </w:tr>
      <w:tr w:rsidR="0030303F" w:rsidTr="00B5432E">
        <w:tc>
          <w:tcPr>
            <w:tcW w:w="2211" w:type="dxa"/>
          </w:tcPr>
          <w:p w:rsidR="0030303F" w:rsidRDefault="0030303F" w:rsidP="00B5432E">
            <w:pPr>
              <w:pStyle w:val="ConsPlusNormal"/>
            </w:pPr>
            <w:r>
              <w:t>01.49.13.190</w:t>
            </w:r>
          </w:p>
        </w:tc>
        <w:tc>
          <w:tcPr>
            <w:tcW w:w="6860" w:type="dxa"/>
          </w:tcPr>
          <w:p w:rsidR="0030303F" w:rsidRDefault="0030303F" w:rsidP="00B5432E">
            <w:pPr>
              <w:pStyle w:val="ConsPlusNormal"/>
            </w:pPr>
            <w:r>
              <w:t>Пресмыкающиеся живые прочие, не включенные в другие группировки</w:t>
            </w:r>
          </w:p>
        </w:tc>
      </w:tr>
      <w:tr w:rsidR="0030303F" w:rsidTr="00B5432E">
        <w:tc>
          <w:tcPr>
            <w:tcW w:w="2211" w:type="dxa"/>
          </w:tcPr>
          <w:p w:rsidR="0030303F" w:rsidRDefault="0030303F" w:rsidP="00B5432E">
            <w:pPr>
              <w:pStyle w:val="ConsPlusNormal"/>
            </w:pPr>
            <w:r>
              <w:t>01.49.19</w:t>
            </w:r>
          </w:p>
        </w:tc>
        <w:tc>
          <w:tcPr>
            <w:tcW w:w="6860" w:type="dxa"/>
          </w:tcPr>
          <w:p w:rsidR="0030303F" w:rsidRDefault="0030303F" w:rsidP="00B5432E">
            <w:pPr>
              <w:pStyle w:val="ConsPlusNormal"/>
            </w:pPr>
            <w:r>
              <w:t>Животные живые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оленей;</w:t>
            </w:r>
          </w:p>
          <w:p w:rsidR="0030303F" w:rsidRDefault="0030303F" w:rsidP="00B5432E">
            <w:pPr>
              <w:pStyle w:val="ConsPlusNormal"/>
            </w:pPr>
            <w:r>
              <w:t>- пушных зверей, кроме кроликов;</w:t>
            </w:r>
          </w:p>
          <w:p w:rsidR="0030303F" w:rsidRDefault="0030303F" w:rsidP="00B5432E">
            <w:pPr>
              <w:pStyle w:val="ConsPlusNormal"/>
            </w:pPr>
            <w:r>
              <w:t>- кошек, собак и прочих домашних животных;</w:t>
            </w:r>
          </w:p>
          <w:p w:rsidR="0030303F" w:rsidRDefault="0030303F" w:rsidP="00B5432E">
            <w:pPr>
              <w:pStyle w:val="ConsPlusNormal"/>
            </w:pPr>
            <w:r>
              <w:t>- разнообразных сельскохозяйственных животных, не включенных в другие группировки</w:t>
            </w:r>
          </w:p>
        </w:tc>
      </w:tr>
      <w:tr w:rsidR="0030303F" w:rsidTr="00B5432E">
        <w:tc>
          <w:tcPr>
            <w:tcW w:w="2211" w:type="dxa"/>
          </w:tcPr>
          <w:p w:rsidR="0030303F" w:rsidRDefault="0030303F" w:rsidP="00B5432E">
            <w:pPr>
              <w:pStyle w:val="ConsPlusNormal"/>
            </w:pPr>
            <w:r>
              <w:lastRenderedPageBreak/>
              <w:t>01.49.19.100</w:t>
            </w:r>
          </w:p>
        </w:tc>
        <w:tc>
          <w:tcPr>
            <w:tcW w:w="6860" w:type="dxa"/>
          </w:tcPr>
          <w:p w:rsidR="0030303F" w:rsidRDefault="0030303F" w:rsidP="00B5432E">
            <w:pPr>
              <w:pStyle w:val="ConsPlusNormal"/>
            </w:pPr>
            <w:r>
              <w:t>Олени</w:t>
            </w:r>
          </w:p>
        </w:tc>
      </w:tr>
      <w:tr w:rsidR="0030303F" w:rsidTr="00B5432E">
        <w:tc>
          <w:tcPr>
            <w:tcW w:w="2211" w:type="dxa"/>
          </w:tcPr>
          <w:p w:rsidR="0030303F" w:rsidRDefault="0030303F" w:rsidP="00B5432E">
            <w:pPr>
              <w:pStyle w:val="ConsPlusNormal"/>
            </w:pPr>
            <w:r>
              <w:t>01.49.19.110</w:t>
            </w:r>
          </w:p>
        </w:tc>
        <w:tc>
          <w:tcPr>
            <w:tcW w:w="6860" w:type="dxa"/>
          </w:tcPr>
          <w:p w:rsidR="0030303F" w:rsidRDefault="0030303F" w:rsidP="00B5432E">
            <w:pPr>
              <w:pStyle w:val="ConsPlusNormal"/>
            </w:pPr>
            <w:r>
              <w:t>Олени северные</w:t>
            </w:r>
          </w:p>
        </w:tc>
      </w:tr>
      <w:tr w:rsidR="0030303F" w:rsidTr="00B5432E">
        <w:tc>
          <w:tcPr>
            <w:tcW w:w="2211" w:type="dxa"/>
          </w:tcPr>
          <w:p w:rsidR="0030303F" w:rsidRDefault="0030303F" w:rsidP="00B5432E">
            <w:pPr>
              <w:pStyle w:val="ConsPlusNormal"/>
            </w:pPr>
            <w:r>
              <w:t>01.49.19.111</w:t>
            </w:r>
          </w:p>
        </w:tc>
        <w:tc>
          <w:tcPr>
            <w:tcW w:w="6860" w:type="dxa"/>
          </w:tcPr>
          <w:p w:rsidR="0030303F" w:rsidRDefault="0030303F" w:rsidP="00B5432E">
            <w:pPr>
              <w:pStyle w:val="ConsPlusNormal"/>
            </w:pPr>
            <w:r>
              <w:t>Олени северные взрослые</w:t>
            </w:r>
          </w:p>
        </w:tc>
      </w:tr>
      <w:tr w:rsidR="0030303F" w:rsidTr="00B5432E">
        <w:tc>
          <w:tcPr>
            <w:tcW w:w="2211" w:type="dxa"/>
          </w:tcPr>
          <w:p w:rsidR="0030303F" w:rsidRDefault="0030303F" w:rsidP="00B5432E">
            <w:pPr>
              <w:pStyle w:val="ConsPlusNormal"/>
            </w:pPr>
            <w:r>
              <w:t>01.49.19.112</w:t>
            </w:r>
          </w:p>
        </w:tc>
        <w:tc>
          <w:tcPr>
            <w:tcW w:w="6860" w:type="dxa"/>
          </w:tcPr>
          <w:p w:rsidR="0030303F" w:rsidRDefault="0030303F" w:rsidP="00B5432E">
            <w:pPr>
              <w:pStyle w:val="ConsPlusNormal"/>
            </w:pPr>
            <w:r>
              <w:t>Молодняк северных оленей</w:t>
            </w:r>
          </w:p>
        </w:tc>
      </w:tr>
      <w:tr w:rsidR="0030303F" w:rsidTr="00B5432E">
        <w:tc>
          <w:tcPr>
            <w:tcW w:w="2211" w:type="dxa"/>
          </w:tcPr>
          <w:p w:rsidR="0030303F" w:rsidRDefault="0030303F" w:rsidP="00B5432E">
            <w:pPr>
              <w:pStyle w:val="ConsPlusNormal"/>
            </w:pPr>
            <w:r>
              <w:t>01.49.19.113</w:t>
            </w:r>
          </w:p>
        </w:tc>
        <w:tc>
          <w:tcPr>
            <w:tcW w:w="6860" w:type="dxa"/>
          </w:tcPr>
          <w:p w:rsidR="0030303F" w:rsidRDefault="0030303F" w:rsidP="00B5432E">
            <w:pPr>
              <w:pStyle w:val="ConsPlusNormal"/>
            </w:pPr>
            <w:r>
              <w:t>Телята северных оленей</w:t>
            </w:r>
          </w:p>
        </w:tc>
      </w:tr>
      <w:tr w:rsidR="0030303F" w:rsidTr="00B5432E">
        <w:tc>
          <w:tcPr>
            <w:tcW w:w="2211" w:type="dxa"/>
          </w:tcPr>
          <w:p w:rsidR="0030303F" w:rsidRDefault="0030303F" w:rsidP="00B5432E">
            <w:pPr>
              <w:pStyle w:val="ConsPlusNormal"/>
            </w:pPr>
            <w:r>
              <w:t>01.49.19.120</w:t>
            </w:r>
          </w:p>
        </w:tc>
        <w:tc>
          <w:tcPr>
            <w:tcW w:w="6860" w:type="dxa"/>
          </w:tcPr>
          <w:p w:rsidR="0030303F" w:rsidRDefault="0030303F" w:rsidP="00B5432E">
            <w:pPr>
              <w:pStyle w:val="ConsPlusNormal"/>
            </w:pPr>
            <w:r>
              <w:t>Олени пятнистые, лани</w:t>
            </w:r>
          </w:p>
        </w:tc>
      </w:tr>
      <w:tr w:rsidR="0030303F" w:rsidTr="00B5432E">
        <w:tc>
          <w:tcPr>
            <w:tcW w:w="2211" w:type="dxa"/>
          </w:tcPr>
          <w:p w:rsidR="0030303F" w:rsidRDefault="0030303F" w:rsidP="00B5432E">
            <w:pPr>
              <w:pStyle w:val="ConsPlusNormal"/>
            </w:pPr>
            <w:r>
              <w:t>01.49.19.121</w:t>
            </w:r>
          </w:p>
        </w:tc>
        <w:tc>
          <w:tcPr>
            <w:tcW w:w="6860" w:type="dxa"/>
          </w:tcPr>
          <w:p w:rsidR="0030303F" w:rsidRDefault="0030303F" w:rsidP="00B5432E">
            <w:pPr>
              <w:pStyle w:val="ConsPlusNormal"/>
            </w:pPr>
            <w:r>
              <w:t>Олени пятнистые, лани взрослые</w:t>
            </w:r>
          </w:p>
        </w:tc>
      </w:tr>
      <w:tr w:rsidR="0030303F" w:rsidTr="00B5432E">
        <w:tc>
          <w:tcPr>
            <w:tcW w:w="2211" w:type="dxa"/>
          </w:tcPr>
          <w:p w:rsidR="0030303F" w:rsidRDefault="0030303F" w:rsidP="00B5432E">
            <w:pPr>
              <w:pStyle w:val="ConsPlusNormal"/>
            </w:pPr>
            <w:r>
              <w:t>01.49.19.122</w:t>
            </w:r>
          </w:p>
        </w:tc>
        <w:tc>
          <w:tcPr>
            <w:tcW w:w="6860" w:type="dxa"/>
          </w:tcPr>
          <w:p w:rsidR="0030303F" w:rsidRDefault="0030303F" w:rsidP="00B5432E">
            <w:pPr>
              <w:pStyle w:val="ConsPlusNormal"/>
            </w:pPr>
            <w:r>
              <w:t>Молодняк пятнистых оленей, ланей</w:t>
            </w:r>
          </w:p>
        </w:tc>
      </w:tr>
      <w:tr w:rsidR="0030303F" w:rsidTr="00B5432E">
        <w:tc>
          <w:tcPr>
            <w:tcW w:w="2211" w:type="dxa"/>
          </w:tcPr>
          <w:p w:rsidR="0030303F" w:rsidRDefault="0030303F" w:rsidP="00B5432E">
            <w:pPr>
              <w:pStyle w:val="ConsPlusNormal"/>
            </w:pPr>
            <w:r>
              <w:t>01.49.19.123</w:t>
            </w:r>
          </w:p>
        </w:tc>
        <w:tc>
          <w:tcPr>
            <w:tcW w:w="6860" w:type="dxa"/>
          </w:tcPr>
          <w:p w:rsidR="0030303F" w:rsidRDefault="0030303F" w:rsidP="00B5432E">
            <w:pPr>
              <w:pStyle w:val="ConsPlusNormal"/>
            </w:pPr>
            <w:r>
              <w:t>Телята пятнистых оленей, ланей</w:t>
            </w:r>
          </w:p>
        </w:tc>
      </w:tr>
      <w:tr w:rsidR="0030303F" w:rsidTr="00B5432E">
        <w:tc>
          <w:tcPr>
            <w:tcW w:w="2211" w:type="dxa"/>
          </w:tcPr>
          <w:p w:rsidR="0030303F" w:rsidRDefault="0030303F" w:rsidP="00B5432E">
            <w:pPr>
              <w:pStyle w:val="ConsPlusNormal"/>
            </w:pPr>
            <w:r>
              <w:t>01.49.19.130</w:t>
            </w:r>
          </w:p>
        </w:tc>
        <w:tc>
          <w:tcPr>
            <w:tcW w:w="6860" w:type="dxa"/>
          </w:tcPr>
          <w:p w:rsidR="0030303F" w:rsidRDefault="0030303F" w:rsidP="00B5432E">
            <w:pPr>
              <w:pStyle w:val="ConsPlusNormal"/>
            </w:pPr>
            <w:r>
              <w:t>Олени благородные (европейские, кавказские, маралы, изюбри)</w:t>
            </w:r>
          </w:p>
        </w:tc>
      </w:tr>
      <w:tr w:rsidR="0030303F" w:rsidTr="00B5432E">
        <w:tc>
          <w:tcPr>
            <w:tcW w:w="2211" w:type="dxa"/>
          </w:tcPr>
          <w:p w:rsidR="0030303F" w:rsidRDefault="0030303F" w:rsidP="00B5432E">
            <w:pPr>
              <w:pStyle w:val="ConsPlusNormal"/>
            </w:pPr>
            <w:r>
              <w:t>01.49.19.131</w:t>
            </w:r>
          </w:p>
        </w:tc>
        <w:tc>
          <w:tcPr>
            <w:tcW w:w="6860" w:type="dxa"/>
          </w:tcPr>
          <w:p w:rsidR="0030303F" w:rsidRDefault="0030303F" w:rsidP="00B5432E">
            <w:pPr>
              <w:pStyle w:val="ConsPlusNormal"/>
            </w:pPr>
            <w:r>
              <w:t>Олени благородные взрослые</w:t>
            </w:r>
          </w:p>
        </w:tc>
      </w:tr>
      <w:tr w:rsidR="0030303F" w:rsidTr="00B5432E">
        <w:tc>
          <w:tcPr>
            <w:tcW w:w="2211" w:type="dxa"/>
          </w:tcPr>
          <w:p w:rsidR="0030303F" w:rsidRDefault="0030303F" w:rsidP="00B5432E">
            <w:pPr>
              <w:pStyle w:val="ConsPlusNormal"/>
            </w:pPr>
            <w:r>
              <w:t>01.49.19.132</w:t>
            </w:r>
          </w:p>
        </w:tc>
        <w:tc>
          <w:tcPr>
            <w:tcW w:w="6860" w:type="dxa"/>
          </w:tcPr>
          <w:p w:rsidR="0030303F" w:rsidRDefault="0030303F" w:rsidP="00B5432E">
            <w:pPr>
              <w:pStyle w:val="ConsPlusNormal"/>
            </w:pPr>
            <w:r>
              <w:t>Молодняк благородных оленей</w:t>
            </w:r>
          </w:p>
        </w:tc>
      </w:tr>
      <w:tr w:rsidR="0030303F" w:rsidTr="00B5432E">
        <w:tc>
          <w:tcPr>
            <w:tcW w:w="2211" w:type="dxa"/>
          </w:tcPr>
          <w:p w:rsidR="0030303F" w:rsidRDefault="0030303F" w:rsidP="00B5432E">
            <w:pPr>
              <w:pStyle w:val="ConsPlusNormal"/>
            </w:pPr>
            <w:r>
              <w:t>01.49.19.133</w:t>
            </w:r>
          </w:p>
        </w:tc>
        <w:tc>
          <w:tcPr>
            <w:tcW w:w="6860" w:type="dxa"/>
          </w:tcPr>
          <w:p w:rsidR="0030303F" w:rsidRDefault="0030303F" w:rsidP="00B5432E">
            <w:pPr>
              <w:pStyle w:val="ConsPlusNormal"/>
            </w:pPr>
            <w:r>
              <w:t>Телята благородных оленей</w:t>
            </w:r>
          </w:p>
        </w:tc>
      </w:tr>
      <w:tr w:rsidR="0030303F" w:rsidTr="00B5432E">
        <w:tc>
          <w:tcPr>
            <w:tcW w:w="2211" w:type="dxa"/>
          </w:tcPr>
          <w:p w:rsidR="0030303F" w:rsidRDefault="0030303F" w:rsidP="00B5432E">
            <w:pPr>
              <w:pStyle w:val="ConsPlusNormal"/>
            </w:pPr>
            <w:r>
              <w:t>01.49.19.140</w:t>
            </w:r>
          </w:p>
        </w:tc>
        <w:tc>
          <w:tcPr>
            <w:tcW w:w="6860" w:type="dxa"/>
          </w:tcPr>
          <w:p w:rsidR="0030303F" w:rsidRDefault="0030303F" w:rsidP="00B5432E">
            <w:pPr>
              <w:pStyle w:val="ConsPlusNormal"/>
            </w:pPr>
            <w:r>
              <w:t>Панты северных оленей, пятнистых оленей, благородных оленей (европейских, кавказских, маралов, изюбрей), ланей</w:t>
            </w:r>
          </w:p>
        </w:tc>
      </w:tr>
      <w:tr w:rsidR="0030303F" w:rsidTr="00B5432E">
        <w:tc>
          <w:tcPr>
            <w:tcW w:w="2211" w:type="dxa"/>
          </w:tcPr>
          <w:p w:rsidR="0030303F" w:rsidRDefault="0030303F" w:rsidP="00B5432E">
            <w:pPr>
              <w:pStyle w:val="ConsPlusNormal"/>
            </w:pPr>
            <w:r>
              <w:t>01.49.19.150</w:t>
            </w:r>
          </w:p>
        </w:tc>
        <w:tc>
          <w:tcPr>
            <w:tcW w:w="6860" w:type="dxa"/>
          </w:tcPr>
          <w:p w:rsidR="0030303F" w:rsidRDefault="0030303F" w:rsidP="00B5432E">
            <w:pPr>
              <w:pStyle w:val="ConsPlusNormal"/>
            </w:pPr>
            <w:r>
              <w:t>Олени для убоя</w:t>
            </w:r>
          </w:p>
        </w:tc>
      </w:tr>
      <w:tr w:rsidR="0030303F" w:rsidTr="00B5432E">
        <w:tc>
          <w:tcPr>
            <w:tcW w:w="9071" w:type="dxa"/>
            <w:gridSpan w:val="2"/>
          </w:tcPr>
          <w:p w:rsidR="0030303F" w:rsidRDefault="0030303F" w:rsidP="00B5432E">
            <w:pPr>
              <w:pStyle w:val="ConsPlusNormal"/>
              <w:jc w:val="both"/>
            </w:pPr>
            <w:r>
              <w:t xml:space="preserve">(введен </w:t>
            </w:r>
            <w:hyperlink r:id="rId226"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01.49.19.190</w:t>
            </w:r>
          </w:p>
        </w:tc>
        <w:tc>
          <w:tcPr>
            <w:tcW w:w="6860" w:type="dxa"/>
          </w:tcPr>
          <w:p w:rsidR="0030303F" w:rsidRDefault="0030303F" w:rsidP="00B5432E">
            <w:pPr>
              <w:pStyle w:val="ConsPlusNormal"/>
            </w:pPr>
            <w:r>
              <w:t>Виды оленей прочие</w:t>
            </w:r>
          </w:p>
        </w:tc>
      </w:tr>
      <w:tr w:rsidR="0030303F" w:rsidTr="00B5432E">
        <w:tc>
          <w:tcPr>
            <w:tcW w:w="2211" w:type="dxa"/>
          </w:tcPr>
          <w:p w:rsidR="0030303F" w:rsidRDefault="0030303F" w:rsidP="00B5432E">
            <w:pPr>
              <w:pStyle w:val="ConsPlusNormal"/>
            </w:pPr>
            <w:r>
              <w:t>01.49.19.200</w:t>
            </w:r>
          </w:p>
        </w:tc>
        <w:tc>
          <w:tcPr>
            <w:tcW w:w="6860" w:type="dxa"/>
          </w:tcPr>
          <w:p w:rsidR="0030303F" w:rsidRDefault="0030303F" w:rsidP="00B5432E">
            <w:pPr>
              <w:pStyle w:val="ConsPlusNormal"/>
            </w:pPr>
            <w:r>
              <w:t>Звери пушные</w:t>
            </w:r>
          </w:p>
        </w:tc>
      </w:tr>
      <w:tr w:rsidR="0030303F" w:rsidTr="00B5432E">
        <w:tc>
          <w:tcPr>
            <w:tcW w:w="2211" w:type="dxa"/>
          </w:tcPr>
          <w:p w:rsidR="0030303F" w:rsidRDefault="0030303F" w:rsidP="00B5432E">
            <w:pPr>
              <w:pStyle w:val="ConsPlusNormal"/>
            </w:pPr>
            <w:r>
              <w:t>01.49.19.210</w:t>
            </w:r>
          </w:p>
        </w:tc>
        <w:tc>
          <w:tcPr>
            <w:tcW w:w="6860" w:type="dxa"/>
          </w:tcPr>
          <w:p w:rsidR="0030303F" w:rsidRDefault="0030303F" w:rsidP="00B5432E">
            <w:pPr>
              <w:pStyle w:val="ConsPlusNormal"/>
            </w:pPr>
            <w:r>
              <w:t>Лисицы клеточного разведения</w:t>
            </w:r>
          </w:p>
        </w:tc>
      </w:tr>
      <w:tr w:rsidR="0030303F" w:rsidTr="00B5432E">
        <w:tc>
          <w:tcPr>
            <w:tcW w:w="2211" w:type="dxa"/>
          </w:tcPr>
          <w:p w:rsidR="0030303F" w:rsidRDefault="0030303F" w:rsidP="00B5432E">
            <w:pPr>
              <w:pStyle w:val="ConsPlusNormal"/>
            </w:pPr>
            <w:r>
              <w:t>01.49.19.211</w:t>
            </w:r>
          </w:p>
        </w:tc>
        <w:tc>
          <w:tcPr>
            <w:tcW w:w="6860" w:type="dxa"/>
          </w:tcPr>
          <w:p w:rsidR="0030303F" w:rsidRDefault="0030303F" w:rsidP="00B5432E">
            <w:pPr>
              <w:pStyle w:val="ConsPlusNormal"/>
            </w:pPr>
            <w:r>
              <w:t>Лисицы взрослые клеточного разведения</w:t>
            </w:r>
          </w:p>
        </w:tc>
      </w:tr>
      <w:tr w:rsidR="0030303F" w:rsidTr="00B5432E">
        <w:tc>
          <w:tcPr>
            <w:tcW w:w="2211" w:type="dxa"/>
          </w:tcPr>
          <w:p w:rsidR="0030303F" w:rsidRDefault="0030303F" w:rsidP="00B5432E">
            <w:pPr>
              <w:pStyle w:val="ConsPlusNormal"/>
            </w:pPr>
            <w:r>
              <w:t>01.49.19.212</w:t>
            </w:r>
          </w:p>
        </w:tc>
        <w:tc>
          <w:tcPr>
            <w:tcW w:w="6860" w:type="dxa"/>
          </w:tcPr>
          <w:p w:rsidR="0030303F" w:rsidRDefault="0030303F" w:rsidP="00B5432E">
            <w:pPr>
              <w:pStyle w:val="ConsPlusNormal"/>
            </w:pPr>
            <w:r>
              <w:t>Молодняк лисиц клеточного разведения</w:t>
            </w:r>
          </w:p>
        </w:tc>
      </w:tr>
      <w:tr w:rsidR="0030303F" w:rsidTr="00B5432E">
        <w:tc>
          <w:tcPr>
            <w:tcW w:w="2211" w:type="dxa"/>
          </w:tcPr>
          <w:p w:rsidR="0030303F" w:rsidRDefault="0030303F" w:rsidP="00B5432E">
            <w:pPr>
              <w:pStyle w:val="ConsPlusNormal"/>
            </w:pPr>
            <w:r>
              <w:t>01.49.19.220</w:t>
            </w:r>
          </w:p>
        </w:tc>
        <w:tc>
          <w:tcPr>
            <w:tcW w:w="6860" w:type="dxa"/>
          </w:tcPr>
          <w:p w:rsidR="0030303F" w:rsidRDefault="0030303F" w:rsidP="00B5432E">
            <w:pPr>
              <w:pStyle w:val="ConsPlusNormal"/>
            </w:pPr>
            <w:r>
              <w:t>Песцы клеточного разведения</w:t>
            </w:r>
          </w:p>
        </w:tc>
      </w:tr>
      <w:tr w:rsidR="0030303F" w:rsidTr="00B5432E">
        <w:tc>
          <w:tcPr>
            <w:tcW w:w="2211" w:type="dxa"/>
          </w:tcPr>
          <w:p w:rsidR="0030303F" w:rsidRDefault="0030303F" w:rsidP="00B5432E">
            <w:pPr>
              <w:pStyle w:val="ConsPlusNormal"/>
            </w:pPr>
            <w:r>
              <w:t>01.49.19.221</w:t>
            </w:r>
          </w:p>
        </w:tc>
        <w:tc>
          <w:tcPr>
            <w:tcW w:w="6860" w:type="dxa"/>
          </w:tcPr>
          <w:p w:rsidR="0030303F" w:rsidRDefault="0030303F" w:rsidP="00B5432E">
            <w:pPr>
              <w:pStyle w:val="ConsPlusNormal"/>
            </w:pPr>
            <w:r>
              <w:t>Песцы взрослые клеточного разведения</w:t>
            </w:r>
          </w:p>
        </w:tc>
      </w:tr>
      <w:tr w:rsidR="0030303F" w:rsidTr="00B5432E">
        <w:tc>
          <w:tcPr>
            <w:tcW w:w="2211" w:type="dxa"/>
          </w:tcPr>
          <w:p w:rsidR="0030303F" w:rsidRDefault="0030303F" w:rsidP="00B5432E">
            <w:pPr>
              <w:pStyle w:val="ConsPlusNormal"/>
            </w:pPr>
            <w:r>
              <w:t>01.49.19.222</w:t>
            </w:r>
          </w:p>
        </w:tc>
        <w:tc>
          <w:tcPr>
            <w:tcW w:w="6860" w:type="dxa"/>
          </w:tcPr>
          <w:p w:rsidR="0030303F" w:rsidRDefault="0030303F" w:rsidP="00B5432E">
            <w:pPr>
              <w:pStyle w:val="ConsPlusNormal"/>
            </w:pPr>
            <w:r>
              <w:t>Молодняк песцов клеточного разведения</w:t>
            </w:r>
          </w:p>
        </w:tc>
      </w:tr>
      <w:tr w:rsidR="0030303F" w:rsidTr="00B5432E">
        <w:tc>
          <w:tcPr>
            <w:tcW w:w="2211" w:type="dxa"/>
          </w:tcPr>
          <w:p w:rsidR="0030303F" w:rsidRDefault="0030303F" w:rsidP="00B5432E">
            <w:pPr>
              <w:pStyle w:val="ConsPlusNormal"/>
            </w:pPr>
            <w:r>
              <w:t>01.49.19.230</w:t>
            </w:r>
          </w:p>
        </w:tc>
        <w:tc>
          <w:tcPr>
            <w:tcW w:w="6860" w:type="dxa"/>
          </w:tcPr>
          <w:p w:rsidR="0030303F" w:rsidRDefault="0030303F" w:rsidP="00B5432E">
            <w:pPr>
              <w:pStyle w:val="ConsPlusNormal"/>
            </w:pPr>
            <w:r>
              <w:t>Норки клеточного разведения</w:t>
            </w:r>
          </w:p>
        </w:tc>
      </w:tr>
      <w:tr w:rsidR="0030303F" w:rsidTr="00B5432E">
        <w:tc>
          <w:tcPr>
            <w:tcW w:w="2211" w:type="dxa"/>
          </w:tcPr>
          <w:p w:rsidR="0030303F" w:rsidRDefault="0030303F" w:rsidP="00B5432E">
            <w:pPr>
              <w:pStyle w:val="ConsPlusNormal"/>
            </w:pPr>
            <w:r>
              <w:t>01.49.19.231</w:t>
            </w:r>
          </w:p>
        </w:tc>
        <w:tc>
          <w:tcPr>
            <w:tcW w:w="6860" w:type="dxa"/>
          </w:tcPr>
          <w:p w:rsidR="0030303F" w:rsidRDefault="0030303F" w:rsidP="00B5432E">
            <w:pPr>
              <w:pStyle w:val="ConsPlusNormal"/>
            </w:pPr>
            <w:r>
              <w:t>Норки взрослые клеточного разведения</w:t>
            </w:r>
          </w:p>
        </w:tc>
      </w:tr>
      <w:tr w:rsidR="0030303F" w:rsidTr="00B5432E">
        <w:tc>
          <w:tcPr>
            <w:tcW w:w="2211" w:type="dxa"/>
          </w:tcPr>
          <w:p w:rsidR="0030303F" w:rsidRDefault="0030303F" w:rsidP="00B5432E">
            <w:pPr>
              <w:pStyle w:val="ConsPlusNormal"/>
            </w:pPr>
            <w:r>
              <w:t>01.49.19.232</w:t>
            </w:r>
          </w:p>
        </w:tc>
        <w:tc>
          <w:tcPr>
            <w:tcW w:w="6860" w:type="dxa"/>
          </w:tcPr>
          <w:p w:rsidR="0030303F" w:rsidRDefault="0030303F" w:rsidP="00B5432E">
            <w:pPr>
              <w:pStyle w:val="ConsPlusNormal"/>
            </w:pPr>
            <w:r>
              <w:t>Молодняк норок клеточного разведения</w:t>
            </w:r>
          </w:p>
        </w:tc>
      </w:tr>
      <w:tr w:rsidR="0030303F" w:rsidTr="00B5432E">
        <w:tc>
          <w:tcPr>
            <w:tcW w:w="2211" w:type="dxa"/>
          </w:tcPr>
          <w:p w:rsidR="0030303F" w:rsidRDefault="0030303F" w:rsidP="00B5432E">
            <w:pPr>
              <w:pStyle w:val="ConsPlusNormal"/>
            </w:pPr>
            <w:r>
              <w:t>01.49.19.240</w:t>
            </w:r>
          </w:p>
        </w:tc>
        <w:tc>
          <w:tcPr>
            <w:tcW w:w="6860" w:type="dxa"/>
          </w:tcPr>
          <w:p w:rsidR="0030303F" w:rsidRDefault="0030303F" w:rsidP="00B5432E">
            <w:pPr>
              <w:pStyle w:val="ConsPlusNormal"/>
            </w:pPr>
            <w:r>
              <w:t>Нутрии клеточного разведения</w:t>
            </w:r>
          </w:p>
        </w:tc>
      </w:tr>
      <w:tr w:rsidR="0030303F" w:rsidTr="00B5432E">
        <w:tc>
          <w:tcPr>
            <w:tcW w:w="2211" w:type="dxa"/>
          </w:tcPr>
          <w:p w:rsidR="0030303F" w:rsidRDefault="0030303F" w:rsidP="00B5432E">
            <w:pPr>
              <w:pStyle w:val="ConsPlusNormal"/>
            </w:pPr>
            <w:r>
              <w:t>01.49.19.241</w:t>
            </w:r>
          </w:p>
        </w:tc>
        <w:tc>
          <w:tcPr>
            <w:tcW w:w="6860" w:type="dxa"/>
          </w:tcPr>
          <w:p w:rsidR="0030303F" w:rsidRDefault="0030303F" w:rsidP="00B5432E">
            <w:pPr>
              <w:pStyle w:val="ConsPlusNormal"/>
            </w:pPr>
            <w:r>
              <w:t>Нутрии взрослые клеточного разведения</w:t>
            </w:r>
          </w:p>
        </w:tc>
      </w:tr>
      <w:tr w:rsidR="0030303F" w:rsidTr="00B5432E">
        <w:tc>
          <w:tcPr>
            <w:tcW w:w="2211" w:type="dxa"/>
          </w:tcPr>
          <w:p w:rsidR="0030303F" w:rsidRDefault="0030303F" w:rsidP="00B5432E">
            <w:pPr>
              <w:pStyle w:val="ConsPlusNormal"/>
            </w:pPr>
            <w:r>
              <w:t>01.49.19.242</w:t>
            </w:r>
          </w:p>
        </w:tc>
        <w:tc>
          <w:tcPr>
            <w:tcW w:w="6860" w:type="dxa"/>
          </w:tcPr>
          <w:p w:rsidR="0030303F" w:rsidRDefault="0030303F" w:rsidP="00B5432E">
            <w:pPr>
              <w:pStyle w:val="ConsPlusNormal"/>
            </w:pPr>
            <w:r>
              <w:t>Молодняк нутрий клеточного разведения</w:t>
            </w:r>
          </w:p>
        </w:tc>
      </w:tr>
      <w:tr w:rsidR="0030303F" w:rsidTr="00B5432E">
        <w:tc>
          <w:tcPr>
            <w:tcW w:w="2211" w:type="dxa"/>
          </w:tcPr>
          <w:p w:rsidR="0030303F" w:rsidRDefault="0030303F" w:rsidP="00B5432E">
            <w:pPr>
              <w:pStyle w:val="ConsPlusNormal"/>
            </w:pPr>
            <w:r>
              <w:lastRenderedPageBreak/>
              <w:t>01.49.19.250</w:t>
            </w:r>
          </w:p>
        </w:tc>
        <w:tc>
          <w:tcPr>
            <w:tcW w:w="6860" w:type="dxa"/>
          </w:tcPr>
          <w:p w:rsidR="0030303F" w:rsidRDefault="0030303F" w:rsidP="00B5432E">
            <w:pPr>
              <w:pStyle w:val="ConsPlusNormal"/>
            </w:pPr>
            <w:r>
              <w:t>Соболи клеточного разведения</w:t>
            </w:r>
          </w:p>
        </w:tc>
      </w:tr>
      <w:tr w:rsidR="0030303F" w:rsidTr="00B5432E">
        <w:tc>
          <w:tcPr>
            <w:tcW w:w="2211" w:type="dxa"/>
          </w:tcPr>
          <w:p w:rsidR="0030303F" w:rsidRDefault="0030303F" w:rsidP="00B5432E">
            <w:pPr>
              <w:pStyle w:val="ConsPlusNormal"/>
            </w:pPr>
            <w:r>
              <w:t>01.49.19.251</w:t>
            </w:r>
          </w:p>
        </w:tc>
        <w:tc>
          <w:tcPr>
            <w:tcW w:w="6860" w:type="dxa"/>
          </w:tcPr>
          <w:p w:rsidR="0030303F" w:rsidRDefault="0030303F" w:rsidP="00B5432E">
            <w:pPr>
              <w:pStyle w:val="ConsPlusNormal"/>
            </w:pPr>
            <w:r>
              <w:t>Соболи взрослые клеточного разведения</w:t>
            </w:r>
          </w:p>
        </w:tc>
      </w:tr>
      <w:tr w:rsidR="0030303F" w:rsidTr="00B5432E">
        <w:tc>
          <w:tcPr>
            <w:tcW w:w="2211" w:type="dxa"/>
          </w:tcPr>
          <w:p w:rsidR="0030303F" w:rsidRDefault="0030303F" w:rsidP="00B5432E">
            <w:pPr>
              <w:pStyle w:val="ConsPlusNormal"/>
            </w:pPr>
            <w:r>
              <w:t>01.49.19.252</w:t>
            </w:r>
          </w:p>
        </w:tc>
        <w:tc>
          <w:tcPr>
            <w:tcW w:w="6860" w:type="dxa"/>
          </w:tcPr>
          <w:p w:rsidR="0030303F" w:rsidRDefault="0030303F" w:rsidP="00B5432E">
            <w:pPr>
              <w:pStyle w:val="ConsPlusNormal"/>
            </w:pPr>
            <w:r>
              <w:t>Молодняк соболей клеточного разведения</w:t>
            </w:r>
          </w:p>
        </w:tc>
      </w:tr>
      <w:tr w:rsidR="0030303F" w:rsidTr="00B5432E">
        <w:tc>
          <w:tcPr>
            <w:tcW w:w="2211" w:type="dxa"/>
          </w:tcPr>
          <w:p w:rsidR="0030303F" w:rsidRDefault="0030303F" w:rsidP="00B5432E">
            <w:pPr>
              <w:pStyle w:val="ConsPlusNormal"/>
            </w:pPr>
            <w:r>
              <w:t>01.49.19.260</w:t>
            </w:r>
          </w:p>
        </w:tc>
        <w:tc>
          <w:tcPr>
            <w:tcW w:w="6860" w:type="dxa"/>
          </w:tcPr>
          <w:p w:rsidR="0030303F" w:rsidRDefault="0030303F" w:rsidP="00B5432E">
            <w:pPr>
              <w:pStyle w:val="ConsPlusNormal"/>
            </w:pPr>
            <w:r>
              <w:t>Бобры клеточного разведения</w:t>
            </w:r>
          </w:p>
        </w:tc>
      </w:tr>
      <w:tr w:rsidR="0030303F" w:rsidTr="00B5432E">
        <w:tc>
          <w:tcPr>
            <w:tcW w:w="2211" w:type="dxa"/>
          </w:tcPr>
          <w:p w:rsidR="0030303F" w:rsidRDefault="0030303F" w:rsidP="00B5432E">
            <w:pPr>
              <w:pStyle w:val="ConsPlusNormal"/>
            </w:pPr>
            <w:r>
              <w:t>01.49.19.261</w:t>
            </w:r>
          </w:p>
        </w:tc>
        <w:tc>
          <w:tcPr>
            <w:tcW w:w="6860" w:type="dxa"/>
          </w:tcPr>
          <w:p w:rsidR="0030303F" w:rsidRDefault="0030303F" w:rsidP="00B5432E">
            <w:pPr>
              <w:pStyle w:val="ConsPlusNormal"/>
            </w:pPr>
            <w:r>
              <w:t>Бобры взрослые клеточного разведения</w:t>
            </w:r>
          </w:p>
        </w:tc>
      </w:tr>
      <w:tr w:rsidR="0030303F" w:rsidTr="00B5432E">
        <w:tc>
          <w:tcPr>
            <w:tcW w:w="2211" w:type="dxa"/>
          </w:tcPr>
          <w:p w:rsidR="0030303F" w:rsidRDefault="0030303F" w:rsidP="00B5432E">
            <w:pPr>
              <w:pStyle w:val="ConsPlusNormal"/>
            </w:pPr>
            <w:r>
              <w:t>01.49.19.262</w:t>
            </w:r>
          </w:p>
        </w:tc>
        <w:tc>
          <w:tcPr>
            <w:tcW w:w="6860" w:type="dxa"/>
          </w:tcPr>
          <w:p w:rsidR="0030303F" w:rsidRDefault="0030303F" w:rsidP="00B5432E">
            <w:pPr>
              <w:pStyle w:val="ConsPlusNormal"/>
            </w:pPr>
            <w:r>
              <w:t>Молодняк бобров клеточного разведения</w:t>
            </w:r>
          </w:p>
        </w:tc>
      </w:tr>
      <w:tr w:rsidR="0030303F" w:rsidTr="00B5432E">
        <w:tc>
          <w:tcPr>
            <w:tcW w:w="2211" w:type="dxa"/>
          </w:tcPr>
          <w:p w:rsidR="0030303F" w:rsidRDefault="0030303F" w:rsidP="00B5432E">
            <w:pPr>
              <w:pStyle w:val="ConsPlusNormal"/>
            </w:pPr>
            <w:r>
              <w:t>01.49.19.270</w:t>
            </w:r>
          </w:p>
        </w:tc>
        <w:tc>
          <w:tcPr>
            <w:tcW w:w="6860" w:type="dxa"/>
          </w:tcPr>
          <w:p w:rsidR="0030303F" w:rsidRDefault="0030303F" w:rsidP="00B5432E">
            <w:pPr>
              <w:pStyle w:val="ConsPlusNormal"/>
            </w:pPr>
            <w:r>
              <w:t>Ондатры клеточного разведения</w:t>
            </w:r>
          </w:p>
        </w:tc>
      </w:tr>
      <w:tr w:rsidR="0030303F" w:rsidTr="00B5432E">
        <w:tc>
          <w:tcPr>
            <w:tcW w:w="2211" w:type="dxa"/>
          </w:tcPr>
          <w:p w:rsidR="0030303F" w:rsidRDefault="0030303F" w:rsidP="00B5432E">
            <w:pPr>
              <w:pStyle w:val="ConsPlusNormal"/>
            </w:pPr>
            <w:r>
              <w:t>01.49.19.271</w:t>
            </w:r>
          </w:p>
        </w:tc>
        <w:tc>
          <w:tcPr>
            <w:tcW w:w="6860" w:type="dxa"/>
          </w:tcPr>
          <w:p w:rsidR="0030303F" w:rsidRDefault="0030303F" w:rsidP="00B5432E">
            <w:pPr>
              <w:pStyle w:val="ConsPlusNormal"/>
            </w:pPr>
            <w:r>
              <w:t>Ондатры взрослые клеточного разведения</w:t>
            </w:r>
          </w:p>
        </w:tc>
      </w:tr>
      <w:tr w:rsidR="0030303F" w:rsidTr="00B5432E">
        <w:tc>
          <w:tcPr>
            <w:tcW w:w="2211" w:type="dxa"/>
          </w:tcPr>
          <w:p w:rsidR="0030303F" w:rsidRDefault="0030303F" w:rsidP="00B5432E">
            <w:pPr>
              <w:pStyle w:val="ConsPlusNormal"/>
            </w:pPr>
            <w:r>
              <w:t>01.49.19.272</w:t>
            </w:r>
          </w:p>
        </w:tc>
        <w:tc>
          <w:tcPr>
            <w:tcW w:w="6860" w:type="dxa"/>
          </w:tcPr>
          <w:p w:rsidR="0030303F" w:rsidRDefault="0030303F" w:rsidP="00B5432E">
            <w:pPr>
              <w:pStyle w:val="ConsPlusNormal"/>
            </w:pPr>
            <w:r>
              <w:t>Молодняк ондатр клеточного разведения</w:t>
            </w:r>
          </w:p>
        </w:tc>
      </w:tr>
      <w:tr w:rsidR="0030303F" w:rsidTr="00B5432E">
        <w:tc>
          <w:tcPr>
            <w:tcW w:w="2211" w:type="dxa"/>
          </w:tcPr>
          <w:p w:rsidR="0030303F" w:rsidRDefault="0030303F" w:rsidP="00B5432E">
            <w:pPr>
              <w:pStyle w:val="ConsPlusNormal"/>
            </w:pPr>
            <w:r>
              <w:t>01.49.19.280</w:t>
            </w:r>
          </w:p>
        </w:tc>
        <w:tc>
          <w:tcPr>
            <w:tcW w:w="6860" w:type="dxa"/>
          </w:tcPr>
          <w:p w:rsidR="0030303F" w:rsidRDefault="0030303F" w:rsidP="00B5432E">
            <w:pPr>
              <w:pStyle w:val="ConsPlusNormal"/>
            </w:pPr>
            <w:r>
              <w:t>Хори клеточного разведения</w:t>
            </w:r>
          </w:p>
        </w:tc>
      </w:tr>
      <w:tr w:rsidR="0030303F" w:rsidTr="00B5432E">
        <w:tc>
          <w:tcPr>
            <w:tcW w:w="2211" w:type="dxa"/>
          </w:tcPr>
          <w:p w:rsidR="0030303F" w:rsidRDefault="0030303F" w:rsidP="00B5432E">
            <w:pPr>
              <w:pStyle w:val="ConsPlusNormal"/>
            </w:pPr>
            <w:r>
              <w:t>01.49.19.281</w:t>
            </w:r>
          </w:p>
        </w:tc>
        <w:tc>
          <w:tcPr>
            <w:tcW w:w="6860" w:type="dxa"/>
          </w:tcPr>
          <w:p w:rsidR="0030303F" w:rsidRDefault="0030303F" w:rsidP="00B5432E">
            <w:pPr>
              <w:pStyle w:val="ConsPlusNormal"/>
            </w:pPr>
            <w:r>
              <w:t>Хори взрослые клеточного разведения</w:t>
            </w:r>
          </w:p>
        </w:tc>
      </w:tr>
      <w:tr w:rsidR="0030303F" w:rsidTr="00B5432E">
        <w:tc>
          <w:tcPr>
            <w:tcW w:w="2211" w:type="dxa"/>
          </w:tcPr>
          <w:p w:rsidR="0030303F" w:rsidRDefault="0030303F" w:rsidP="00B5432E">
            <w:pPr>
              <w:pStyle w:val="ConsPlusNormal"/>
            </w:pPr>
            <w:r>
              <w:t>01.49.19.282</w:t>
            </w:r>
          </w:p>
        </w:tc>
        <w:tc>
          <w:tcPr>
            <w:tcW w:w="6860" w:type="dxa"/>
          </w:tcPr>
          <w:p w:rsidR="0030303F" w:rsidRDefault="0030303F" w:rsidP="00B5432E">
            <w:pPr>
              <w:pStyle w:val="ConsPlusNormal"/>
            </w:pPr>
            <w:r>
              <w:t>Молодняк хорей клеточного разведения</w:t>
            </w:r>
          </w:p>
        </w:tc>
      </w:tr>
      <w:tr w:rsidR="0030303F" w:rsidTr="00B5432E">
        <w:tc>
          <w:tcPr>
            <w:tcW w:w="2211" w:type="dxa"/>
          </w:tcPr>
          <w:p w:rsidR="0030303F" w:rsidRDefault="0030303F" w:rsidP="00B5432E">
            <w:pPr>
              <w:pStyle w:val="ConsPlusNormal"/>
            </w:pPr>
            <w:r>
              <w:t>01.49.19.290</w:t>
            </w:r>
          </w:p>
        </w:tc>
        <w:tc>
          <w:tcPr>
            <w:tcW w:w="6860" w:type="dxa"/>
          </w:tcPr>
          <w:p w:rsidR="0030303F" w:rsidRDefault="0030303F" w:rsidP="00B5432E">
            <w:pPr>
              <w:pStyle w:val="ConsPlusNormal"/>
            </w:pPr>
            <w:r>
              <w:t>Звери пушные клеточного разведения прочие, не включенные в другие группировки</w:t>
            </w:r>
          </w:p>
        </w:tc>
      </w:tr>
      <w:tr w:rsidR="0030303F" w:rsidTr="00B5432E">
        <w:tc>
          <w:tcPr>
            <w:tcW w:w="2211" w:type="dxa"/>
          </w:tcPr>
          <w:p w:rsidR="0030303F" w:rsidRDefault="0030303F" w:rsidP="00B5432E">
            <w:pPr>
              <w:pStyle w:val="ConsPlusNormal"/>
            </w:pPr>
            <w:r>
              <w:t>01.49.19.291</w:t>
            </w:r>
          </w:p>
        </w:tc>
        <w:tc>
          <w:tcPr>
            <w:tcW w:w="6860" w:type="dxa"/>
          </w:tcPr>
          <w:p w:rsidR="0030303F" w:rsidRDefault="0030303F" w:rsidP="00B5432E">
            <w:pPr>
              <w:pStyle w:val="ConsPlusNormal"/>
            </w:pPr>
            <w:r>
              <w:t>Звери пушные взрослые клеточного разведения прочие, не включенные в другие группировки</w:t>
            </w:r>
          </w:p>
        </w:tc>
      </w:tr>
      <w:tr w:rsidR="0030303F" w:rsidTr="00B5432E">
        <w:tc>
          <w:tcPr>
            <w:tcW w:w="2211" w:type="dxa"/>
          </w:tcPr>
          <w:p w:rsidR="0030303F" w:rsidRDefault="0030303F" w:rsidP="00B5432E">
            <w:pPr>
              <w:pStyle w:val="ConsPlusNormal"/>
            </w:pPr>
            <w:r>
              <w:t>01.49.19.292</w:t>
            </w:r>
          </w:p>
        </w:tc>
        <w:tc>
          <w:tcPr>
            <w:tcW w:w="6860" w:type="dxa"/>
          </w:tcPr>
          <w:p w:rsidR="0030303F" w:rsidRDefault="0030303F" w:rsidP="00B5432E">
            <w:pPr>
              <w:pStyle w:val="ConsPlusNormal"/>
            </w:pPr>
            <w:r>
              <w:t>Молодняк прочих пушных зверей клеточного разведения</w:t>
            </w:r>
          </w:p>
        </w:tc>
      </w:tr>
      <w:tr w:rsidR="0030303F" w:rsidTr="00B5432E">
        <w:tc>
          <w:tcPr>
            <w:tcW w:w="2211" w:type="dxa"/>
          </w:tcPr>
          <w:p w:rsidR="0030303F" w:rsidRDefault="0030303F" w:rsidP="00B5432E">
            <w:pPr>
              <w:pStyle w:val="ConsPlusNormal"/>
            </w:pPr>
            <w:r>
              <w:t>01.49.19.300</w:t>
            </w:r>
          </w:p>
        </w:tc>
        <w:tc>
          <w:tcPr>
            <w:tcW w:w="6860" w:type="dxa"/>
          </w:tcPr>
          <w:p w:rsidR="0030303F" w:rsidRDefault="0030303F" w:rsidP="00B5432E">
            <w:pPr>
              <w:pStyle w:val="ConsPlusNormal"/>
            </w:pPr>
            <w:r>
              <w:t>Животные живые для научно-исследовательских целей</w:t>
            </w:r>
          </w:p>
        </w:tc>
      </w:tr>
      <w:tr w:rsidR="0030303F" w:rsidTr="00B5432E">
        <w:tc>
          <w:tcPr>
            <w:tcW w:w="2211" w:type="dxa"/>
          </w:tcPr>
          <w:p w:rsidR="0030303F" w:rsidRDefault="0030303F" w:rsidP="00B5432E">
            <w:pPr>
              <w:pStyle w:val="ConsPlusNormal"/>
            </w:pPr>
            <w:r>
              <w:t>01.49.19.310</w:t>
            </w:r>
          </w:p>
        </w:tc>
        <w:tc>
          <w:tcPr>
            <w:tcW w:w="6860" w:type="dxa"/>
          </w:tcPr>
          <w:p w:rsidR="0030303F" w:rsidRDefault="0030303F" w:rsidP="00B5432E">
            <w:pPr>
              <w:pStyle w:val="ConsPlusNormal"/>
            </w:pPr>
            <w:r>
              <w:t>Свинки морские лабораторные</w:t>
            </w:r>
          </w:p>
        </w:tc>
      </w:tr>
      <w:tr w:rsidR="0030303F" w:rsidTr="00B5432E">
        <w:tc>
          <w:tcPr>
            <w:tcW w:w="2211" w:type="dxa"/>
          </w:tcPr>
          <w:p w:rsidR="0030303F" w:rsidRDefault="0030303F" w:rsidP="00B5432E">
            <w:pPr>
              <w:pStyle w:val="ConsPlusNormal"/>
            </w:pPr>
            <w:r>
              <w:t>01.49.19.320</w:t>
            </w:r>
          </w:p>
        </w:tc>
        <w:tc>
          <w:tcPr>
            <w:tcW w:w="6860" w:type="dxa"/>
          </w:tcPr>
          <w:p w:rsidR="0030303F" w:rsidRDefault="0030303F" w:rsidP="00B5432E">
            <w:pPr>
              <w:pStyle w:val="ConsPlusNormal"/>
            </w:pPr>
            <w:r>
              <w:t>Крысы лабораторные</w:t>
            </w:r>
          </w:p>
        </w:tc>
      </w:tr>
      <w:tr w:rsidR="0030303F" w:rsidTr="00B5432E">
        <w:tc>
          <w:tcPr>
            <w:tcW w:w="2211" w:type="dxa"/>
          </w:tcPr>
          <w:p w:rsidR="0030303F" w:rsidRDefault="0030303F" w:rsidP="00B5432E">
            <w:pPr>
              <w:pStyle w:val="ConsPlusNormal"/>
            </w:pPr>
            <w:r>
              <w:t>01.49.19.330</w:t>
            </w:r>
          </w:p>
        </w:tc>
        <w:tc>
          <w:tcPr>
            <w:tcW w:w="6860" w:type="dxa"/>
          </w:tcPr>
          <w:p w:rsidR="0030303F" w:rsidRDefault="0030303F" w:rsidP="00B5432E">
            <w:pPr>
              <w:pStyle w:val="ConsPlusNormal"/>
            </w:pPr>
            <w:r>
              <w:t>Мыши лабораторные</w:t>
            </w:r>
          </w:p>
        </w:tc>
      </w:tr>
      <w:tr w:rsidR="0030303F" w:rsidTr="00B5432E">
        <w:tc>
          <w:tcPr>
            <w:tcW w:w="2211" w:type="dxa"/>
          </w:tcPr>
          <w:p w:rsidR="0030303F" w:rsidRDefault="0030303F" w:rsidP="00B5432E">
            <w:pPr>
              <w:pStyle w:val="ConsPlusNormal"/>
            </w:pPr>
            <w:r>
              <w:t>01.49.19.340</w:t>
            </w:r>
          </w:p>
        </w:tc>
        <w:tc>
          <w:tcPr>
            <w:tcW w:w="6860" w:type="dxa"/>
          </w:tcPr>
          <w:p w:rsidR="0030303F" w:rsidRDefault="0030303F" w:rsidP="00B5432E">
            <w:pPr>
              <w:pStyle w:val="ConsPlusNormal"/>
            </w:pPr>
            <w:r>
              <w:t>Хомяки лабораторные</w:t>
            </w:r>
          </w:p>
        </w:tc>
      </w:tr>
      <w:tr w:rsidR="0030303F" w:rsidTr="00B5432E">
        <w:tc>
          <w:tcPr>
            <w:tcW w:w="2211" w:type="dxa"/>
          </w:tcPr>
          <w:p w:rsidR="0030303F" w:rsidRDefault="0030303F" w:rsidP="00B5432E">
            <w:pPr>
              <w:pStyle w:val="ConsPlusNormal"/>
            </w:pPr>
            <w:r>
              <w:t>01.49.19.350</w:t>
            </w:r>
          </w:p>
        </w:tc>
        <w:tc>
          <w:tcPr>
            <w:tcW w:w="6860" w:type="dxa"/>
          </w:tcPr>
          <w:p w:rsidR="0030303F" w:rsidRDefault="0030303F" w:rsidP="00B5432E">
            <w:pPr>
              <w:pStyle w:val="ConsPlusNormal"/>
            </w:pPr>
            <w:r>
              <w:t>Приматы для научно-исследовательских целей</w:t>
            </w:r>
          </w:p>
        </w:tc>
      </w:tr>
      <w:tr w:rsidR="0030303F" w:rsidTr="00B5432E">
        <w:tc>
          <w:tcPr>
            <w:tcW w:w="2211" w:type="dxa"/>
          </w:tcPr>
          <w:p w:rsidR="0030303F" w:rsidRDefault="0030303F" w:rsidP="00B5432E">
            <w:pPr>
              <w:pStyle w:val="ConsPlusNormal"/>
            </w:pPr>
            <w:r>
              <w:t>01.49.19.360</w:t>
            </w:r>
          </w:p>
        </w:tc>
        <w:tc>
          <w:tcPr>
            <w:tcW w:w="6860" w:type="dxa"/>
          </w:tcPr>
          <w:p w:rsidR="0030303F" w:rsidRDefault="0030303F" w:rsidP="00B5432E">
            <w:pPr>
              <w:pStyle w:val="ConsPlusNormal"/>
            </w:pPr>
            <w:r>
              <w:t>Птицы для научно-исследовательских целей</w:t>
            </w:r>
          </w:p>
        </w:tc>
      </w:tr>
      <w:tr w:rsidR="0030303F" w:rsidTr="00B5432E">
        <w:tc>
          <w:tcPr>
            <w:tcW w:w="2211" w:type="dxa"/>
          </w:tcPr>
          <w:p w:rsidR="0030303F" w:rsidRDefault="0030303F" w:rsidP="00B5432E">
            <w:pPr>
              <w:pStyle w:val="ConsPlusNormal"/>
            </w:pPr>
            <w:r>
              <w:t>01.49.19.390</w:t>
            </w:r>
          </w:p>
        </w:tc>
        <w:tc>
          <w:tcPr>
            <w:tcW w:w="6860" w:type="dxa"/>
          </w:tcPr>
          <w:p w:rsidR="0030303F" w:rsidRDefault="0030303F" w:rsidP="00B5432E">
            <w:pPr>
              <w:pStyle w:val="ConsPlusNormal"/>
            </w:pPr>
            <w:r>
              <w:t>Животные для научно-исследовательских целей прочие</w:t>
            </w:r>
          </w:p>
        </w:tc>
      </w:tr>
      <w:tr w:rsidR="0030303F" w:rsidTr="00B5432E">
        <w:tc>
          <w:tcPr>
            <w:tcW w:w="2211" w:type="dxa"/>
          </w:tcPr>
          <w:p w:rsidR="0030303F" w:rsidRDefault="0030303F" w:rsidP="00B5432E">
            <w:pPr>
              <w:pStyle w:val="ConsPlusNormal"/>
            </w:pPr>
            <w:r>
              <w:t>01.49.19.400</w:t>
            </w:r>
          </w:p>
        </w:tc>
        <w:tc>
          <w:tcPr>
            <w:tcW w:w="6860" w:type="dxa"/>
          </w:tcPr>
          <w:p w:rsidR="0030303F" w:rsidRDefault="0030303F" w:rsidP="00B5432E">
            <w:pPr>
              <w:pStyle w:val="ConsPlusNormal"/>
            </w:pPr>
            <w:r>
              <w:t>Млекопитающие и животные прочие, не включенные в другие группировки, кроме используемых для научно-исследовательских целей</w:t>
            </w:r>
          </w:p>
        </w:tc>
      </w:tr>
      <w:tr w:rsidR="0030303F" w:rsidTr="00B5432E">
        <w:tc>
          <w:tcPr>
            <w:tcW w:w="9071" w:type="dxa"/>
            <w:gridSpan w:val="2"/>
          </w:tcPr>
          <w:p w:rsidR="0030303F" w:rsidRDefault="0030303F" w:rsidP="00B5432E">
            <w:pPr>
              <w:pStyle w:val="ConsPlusNormal"/>
              <w:jc w:val="both"/>
            </w:pPr>
            <w:r>
              <w:t xml:space="preserve">(в ред. </w:t>
            </w:r>
            <w:hyperlink r:id="rId227" w:history="1">
              <w:r>
                <w:rPr>
                  <w:color w:val="0000FF"/>
                </w:rPr>
                <w:t>Изменения</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01.49.19.410</w:t>
            </w:r>
          </w:p>
        </w:tc>
        <w:tc>
          <w:tcPr>
            <w:tcW w:w="6860" w:type="dxa"/>
          </w:tcPr>
          <w:p w:rsidR="0030303F" w:rsidRDefault="0030303F" w:rsidP="00B5432E">
            <w:pPr>
              <w:pStyle w:val="ConsPlusNormal"/>
            </w:pPr>
            <w:r>
              <w:t>Приматы, кроме используемых для научно-исследовательских целей</w:t>
            </w:r>
          </w:p>
        </w:tc>
      </w:tr>
      <w:tr w:rsidR="0030303F" w:rsidTr="00B5432E">
        <w:tc>
          <w:tcPr>
            <w:tcW w:w="2211" w:type="dxa"/>
          </w:tcPr>
          <w:p w:rsidR="0030303F" w:rsidRDefault="0030303F" w:rsidP="00B5432E">
            <w:pPr>
              <w:pStyle w:val="ConsPlusNormal"/>
            </w:pPr>
            <w:r>
              <w:t>01.49.19.420</w:t>
            </w:r>
          </w:p>
        </w:tc>
        <w:tc>
          <w:tcPr>
            <w:tcW w:w="6860" w:type="dxa"/>
          </w:tcPr>
          <w:p w:rsidR="0030303F" w:rsidRDefault="0030303F" w:rsidP="00B5432E">
            <w:pPr>
              <w:pStyle w:val="ConsPlusNormal"/>
            </w:pPr>
            <w:r>
              <w:t>Млекопитающие морские (киты, дельфины, морские свиньи прочие)</w:t>
            </w:r>
          </w:p>
        </w:tc>
      </w:tr>
      <w:tr w:rsidR="0030303F" w:rsidTr="00B5432E">
        <w:tc>
          <w:tcPr>
            <w:tcW w:w="2211" w:type="dxa"/>
          </w:tcPr>
          <w:p w:rsidR="0030303F" w:rsidRDefault="0030303F" w:rsidP="00B5432E">
            <w:pPr>
              <w:pStyle w:val="ConsPlusNormal"/>
            </w:pPr>
            <w:r>
              <w:t>01.49.19.430</w:t>
            </w:r>
          </w:p>
        </w:tc>
        <w:tc>
          <w:tcPr>
            <w:tcW w:w="6860" w:type="dxa"/>
          </w:tcPr>
          <w:p w:rsidR="0030303F" w:rsidRDefault="0030303F" w:rsidP="00B5432E">
            <w:pPr>
              <w:pStyle w:val="ConsPlusNormal"/>
            </w:pPr>
            <w:r>
              <w:t>Львы, тигры, слоны и прочие дикие животные</w:t>
            </w:r>
          </w:p>
        </w:tc>
      </w:tr>
      <w:tr w:rsidR="0030303F" w:rsidTr="00B5432E">
        <w:tc>
          <w:tcPr>
            <w:tcW w:w="2211" w:type="dxa"/>
          </w:tcPr>
          <w:p w:rsidR="0030303F" w:rsidRDefault="0030303F" w:rsidP="00B5432E">
            <w:pPr>
              <w:pStyle w:val="ConsPlusNormal"/>
            </w:pPr>
            <w:r>
              <w:lastRenderedPageBreak/>
              <w:t>01.49.19.440</w:t>
            </w:r>
          </w:p>
        </w:tc>
        <w:tc>
          <w:tcPr>
            <w:tcW w:w="6860" w:type="dxa"/>
          </w:tcPr>
          <w:p w:rsidR="0030303F" w:rsidRDefault="0030303F" w:rsidP="00B5432E">
            <w:pPr>
              <w:pStyle w:val="ConsPlusNormal"/>
            </w:pPr>
            <w:r>
              <w:t>Собаки и кошки</w:t>
            </w:r>
          </w:p>
        </w:tc>
      </w:tr>
      <w:tr w:rsidR="0030303F" w:rsidTr="00B5432E">
        <w:tc>
          <w:tcPr>
            <w:tcW w:w="2211" w:type="dxa"/>
          </w:tcPr>
          <w:p w:rsidR="0030303F" w:rsidRDefault="0030303F" w:rsidP="00B5432E">
            <w:pPr>
              <w:pStyle w:val="ConsPlusNormal"/>
            </w:pPr>
            <w:r>
              <w:t>01.49.19.450</w:t>
            </w:r>
          </w:p>
        </w:tc>
        <w:tc>
          <w:tcPr>
            <w:tcW w:w="6860" w:type="dxa"/>
          </w:tcPr>
          <w:p w:rsidR="0030303F" w:rsidRDefault="0030303F" w:rsidP="00B5432E">
            <w:pPr>
              <w:pStyle w:val="ConsPlusNormal"/>
            </w:pPr>
            <w:r>
              <w:t>Млекопитающие дикие, отнесенные к объектам охоты как особо ценные</w:t>
            </w:r>
          </w:p>
        </w:tc>
      </w:tr>
      <w:tr w:rsidR="0030303F" w:rsidTr="00B5432E">
        <w:tc>
          <w:tcPr>
            <w:tcW w:w="2211" w:type="dxa"/>
          </w:tcPr>
          <w:p w:rsidR="0030303F" w:rsidRDefault="0030303F" w:rsidP="00B5432E">
            <w:pPr>
              <w:pStyle w:val="ConsPlusNormal"/>
            </w:pPr>
            <w:r>
              <w:t>01.49.19.451</w:t>
            </w:r>
          </w:p>
        </w:tc>
        <w:tc>
          <w:tcPr>
            <w:tcW w:w="6860" w:type="dxa"/>
          </w:tcPr>
          <w:p w:rsidR="0030303F" w:rsidRDefault="0030303F" w:rsidP="00B5432E">
            <w:pPr>
              <w:pStyle w:val="ConsPlusNormal"/>
            </w:pPr>
            <w:r>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30303F" w:rsidTr="00B5432E">
        <w:tc>
          <w:tcPr>
            <w:tcW w:w="2211" w:type="dxa"/>
          </w:tcPr>
          <w:p w:rsidR="0030303F" w:rsidRDefault="0030303F" w:rsidP="00B5432E">
            <w:pPr>
              <w:pStyle w:val="ConsPlusNormal"/>
            </w:pPr>
            <w:r>
              <w:t>01.49.19.452</w:t>
            </w:r>
          </w:p>
        </w:tc>
        <w:tc>
          <w:tcPr>
            <w:tcW w:w="6860" w:type="dxa"/>
          </w:tcPr>
          <w:p w:rsidR="0030303F" w:rsidRDefault="0030303F" w:rsidP="00B5432E">
            <w:pPr>
              <w:pStyle w:val="ConsPlusNormal"/>
            </w:pPr>
            <w:r>
              <w:t>Волки, лисицы, корсаки, песцы, собаки енотовидные, медведи, рыси, росомахи</w:t>
            </w:r>
          </w:p>
        </w:tc>
      </w:tr>
      <w:tr w:rsidR="0030303F" w:rsidTr="00B5432E">
        <w:tc>
          <w:tcPr>
            <w:tcW w:w="2211" w:type="dxa"/>
          </w:tcPr>
          <w:p w:rsidR="0030303F" w:rsidRDefault="0030303F" w:rsidP="00B5432E">
            <w:pPr>
              <w:pStyle w:val="ConsPlusNormal"/>
            </w:pPr>
            <w:r>
              <w:t>01.49.19.460</w:t>
            </w:r>
          </w:p>
        </w:tc>
        <w:tc>
          <w:tcPr>
            <w:tcW w:w="6860" w:type="dxa"/>
          </w:tcPr>
          <w:p w:rsidR="0030303F" w:rsidRDefault="0030303F" w:rsidP="00B5432E">
            <w:pPr>
              <w:pStyle w:val="ConsPlusNormal"/>
            </w:pPr>
            <w:r>
              <w:t>Звери пушные дикие, отнесенные к объектам охоты как особо ценные, не включенные в другие группировки</w:t>
            </w:r>
          </w:p>
        </w:tc>
      </w:tr>
      <w:tr w:rsidR="0030303F" w:rsidTr="00B5432E">
        <w:tc>
          <w:tcPr>
            <w:tcW w:w="2211" w:type="dxa"/>
          </w:tcPr>
          <w:p w:rsidR="0030303F" w:rsidRDefault="0030303F" w:rsidP="00B5432E">
            <w:pPr>
              <w:pStyle w:val="ConsPlusNormal"/>
            </w:pPr>
            <w:r>
              <w:t>01.49.19.461</w:t>
            </w:r>
          </w:p>
        </w:tc>
        <w:tc>
          <w:tcPr>
            <w:tcW w:w="6860" w:type="dxa"/>
          </w:tcPr>
          <w:p w:rsidR="0030303F" w:rsidRDefault="0030303F" w:rsidP="00B5432E">
            <w:pPr>
              <w:pStyle w:val="ConsPlusNormal"/>
            </w:pPr>
            <w:r>
              <w:t>Норки, соболи, куницы, горностаи, колонки, кошки дикие, белки, зайцы</w:t>
            </w:r>
          </w:p>
        </w:tc>
      </w:tr>
      <w:tr w:rsidR="0030303F" w:rsidTr="00B5432E">
        <w:tc>
          <w:tcPr>
            <w:tcW w:w="2211" w:type="dxa"/>
          </w:tcPr>
          <w:p w:rsidR="0030303F" w:rsidRDefault="0030303F" w:rsidP="00B5432E">
            <w:pPr>
              <w:pStyle w:val="ConsPlusNormal"/>
            </w:pPr>
            <w:r>
              <w:t>01.49.19.462</w:t>
            </w:r>
          </w:p>
        </w:tc>
        <w:tc>
          <w:tcPr>
            <w:tcW w:w="6860" w:type="dxa"/>
          </w:tcPr>
          <w:p w:rsidR="0030303F" w:rsidRDefault="0030303F" w:rsidP="00B5432E">
            <w:pPr>
              <w:pStyle w:val="ConsPlusNormal"/>
            </w:pPr>
            <w:r>
              <w:t>Барсуки, хори, сурки, выдры, бобры, ондатры</w:t>
            </w:r>
          </w:p>
        </w:tc>
      </w:tr>
      <w:tr w:rsidR="0030303F" w:rsidTr="00B5432E">
        <w:tc>
          <w:tcPr>
            <w:tcW w:w="2211" w:type="dxa"/>
          </w:tcPr>
          <w:p w:rsidR="0030303F" w:rsidRDefault="0030303F" w:rsidP="00B5432E">
            <w:pPr>
              <w:pStyle w:val="ConsPlusNormal"/>
            </w:pPr>
            <w:r>
              <w:t>01.49.19.469</w:t>
            </w:r>
          </w:p>
        </w:tc>
        <w:tc>
          <w:tcPr>
            <w:tcW w:w="6860" w:type="dxa"/>
          </w:tcPr>
          <w:p w:rsidR="0030303F" w:rsidRDefault="0030303F" w:rsidP="00B5432E">
            <w:pPr>
              <w:pStyle w:val="ConsPlusNormal"/>
            </w:pPr>
            <w:r>
              <w:t>Звери пушные дикие прочие, отнесенные к объектам охоты как особо ценные,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30303F" w:rsidTr="00B5432E">
        <w:tc>
          <w:tcPr>
            <w:tcW w:w="2211" w:type="dxa"/>
          </w:tcPr>
          <w:p w:rsidR="0030303F" w:rsidRDefault="0030303F" w:rsidP="00B5432E">
            <w:pPr>
              <w:pStyle w:val="ConsPlusNormal"/>
            </w:pPr>
            <w:r>
              <w:t>01.49.19.470</w:t>
            </w:r>
          </w:p>
        </w:tc>
        <w:tc>
          <w:tcPr>
            <w:tcW w:w="6860" w:type="dxa"/>
          </w:tcPr>
          <w:p w:rsidR="0030303F" w:rsidRDefault="0030303F" w:rsidP="00B5432E">
            <w:pPr>
              <w:pStyle w:val="ConsPlusNormal"/>
            </w:pPr>
            <w:r>
              <w:t>Животные прочие, не включенные в другие группировки</w:t>
            </w:r>
          </w:p>
        </w:tc>
      </w:tr>
      <w:tr w:rsidR="0030303F" w:rsidTr="00B5432E">
        <w:tc>
          <w:tcPr>
            <w:tcW w:w="2211" w:type="dxa"/>
          </w:tcPr>
          <w:p w:rsidR="0030303F" w:rsidRDefault="0030303F" w:rsidP="00B5432E">
            <w:pPr>
              <w:pStyle w:val="ConsPlusNormal"/>
            </w:pPr>
            <w:r>
              <w:t>01.49.19.471</w:t>
            </w:r>
          </w:p>
        </w:tc>
        <w:tc>
          <w:tcPr>
            <w:tcW w:w="6860" w:type="dxa"/>
          </w:tcPr>
          <w:p w:rsidR="0030303F" w:rsidRDefault="0030303F" w:rsidP="00B5432E">
            <w:pPr>
              <w:pStyle w:val="ConsPlusNormal"/>
            </w:pPr>
            <w:r>
              <w:t>Пчелы медоносные</w:t>
            </w:r>
          </w:p>
        </w:tc>
      </w:tr>
      <w:tr w:rsidR="0030303F" w:rsidTr="00B5432E">
        <w:tc>
          <w:tcPr>
            <w:tcW w:w="2211" w:type="dxa"/>
          </w:tcPr>
          <w:p w:rsidR="0030303F" w:rsidRDefault="0030303F" w:rsidP="00B5432E">
            <w:pPr>
              <w:pStyle w:val="ConsPlusNormal"/>
            </w:pPr>
            <w:r>
              <w:t>01.49.19.472</w:t>
            </w:r>
          </w:p>
        </w:tc>
        <w:tc>
          <w:tcPr>
            <w:tcW w:w="6860" w:type="dxa"/>
          </w:tcPr>
          <w:p w:rsidR="0030303F" w:rsidRDefault="0030303F" w:rsidP="00B5432E">
            <w:pPr>
              <w:pStyle w:val="ConsPlusNormal"/>
            </w:pPr>
            <w:r>
              <w:t>Шелкопряд тутовый</w:t>
            </w:r>
          </w:p>
        </w:tc>
      </w:tr>
      <w:tr w:rsidR="0030303F" w:rsidTr="00B5432E">
        <w:tc>
          <w:tcPr>
            <w:tcW w:w="2211" w:type="dxa"/>
          </w:tcPr>
          <w:p w:rsidR="0030303F" w:rsidRDefault="0030303F" w:rsidP="00B5432E">
            <w:pPr>
              <w:pStyle w:val="ConsPlusNormal"/>
            </w:pPr>
            <w:r>
              <w:t>01.49.19.473</w:t>
            </w:r>
          </w:p>
        </w:tc>
        <w:tc>
          <w:tcPr>
            <w:tcW w:w="6860" w:type="dxa"/>
          </w:tcPr>
          <w:p w:rsidR="0030303F" w:rsidRDefault="0030303F" w:rsidP="00B5432E">
            <w:pPr>
              <w:pStyle w:val="ConsPlusNormal"/>
            </w:pPr>
            <w:r>
              <w:t>Бабочки, жуки и прочие насекомые</w:t>
            </w:r>
          </w:p>
        </w:tc>
      </w:tr>
      <w:tr w:rsidR="0030303F" w:rsidTr="00B5432E">
        <w:tc>
          <w:tcPr>
            <w:tcW w:w="2211" w:type="dxa"/>
          </w:tcPr>
          <w:p w:rsidR="0030303F" w:rsidRDefault="0030303F" w:rsidP="00B5432E">
            <w:pPr>
              <w:pStyle w:val="ConsPlusNormal"/>
            </w:pPr>
            <w:r>
              <w:t>01.49.19.474</w:t>
            </w:r>
          </w:p>
        </w:tc>
        <w:tc>
          <w:tcPr>
            <w:tcW w:w="6860" w:type="dxa"/>
          </w:tcPr>
          <w:p w:rsidR="0030303F" w:rsidRDefault="0030303F" w:rsidP="00B5432E">
            <w:pPr>
              <w:pStyle w:val="ConsPlusNormal"/>
            </w:pPr>
            <w:r>
              <w:t>Лягушки</w:t>
            </w:r>
          </w:p>
        </w:tc>
      </w:tr>
      <w:tr w:rsidR="0030303F" w:rsidTr="00B5432E">
        <w:tc>
          <w:tcPr>
            <w:tcW w:w="2211" w:type="dxa"/>
          </w:tcPr>
          <w:p w:rsidR="0030303F" w:rsidRDefault="0030303F" w:rsidP="00B5432E">
            <w:pPr>
              <w:pStyle w:val="ConsPlusNormal"/>
            </w:pPr>
            <w:r>
              <w:t>01.49.19.475</w:t>
            </w:r>
          </w:p>
        </w:tc>
        <w:tc>
          <w:tcPr>
            <w:tcW w:w="6860" w:type="dxa"/>
          </w:tcPr>
          <w:p w:rsidR="0030303F" w:rsidRDefault="0030303F" w:rsidP="00B5432E">
            <w:pPr>
              <w:pStyle w:val="ConsPlusNormal"/>
            </w:pPr>
            <w:r>
              <w:t>Черви дождевые (калифорнийские)</w:t>
            </w:r>
          </w:p>
        </w:tc>
      </w:tr>
      <w:tr w:rsidR="0030303F" w:rsidTr="00B5432E">
        <w:tc>
          <w:tcPr>
            <w:tcW w:w="2211" w:type="dxa"/>
          </w:tcPr>
          <w:p w:rsidR="0030303F" w:rsidRDefault="0030303F" w:rsidP="00B5432E">
            <w:pPr>
              <w:pStyle w:val="ConsPlusNormal"/>
            </w:pPr>
            <w:r>
              <w:t>01.49.19.476</w:t>
            </w:r>
          </w:p>
        </w:tc>
        <w:tc>
          <w:tcPr>
            <w:tcW w:w="6860" w:type="dxa"/>
          </w:tcPr>
          <w:p w:rsidR="0030303F" w:rsidRDefault="0030303F" w:rsidP="00B5432E">
            <w:pPr>
              <w:pStyle w:val="ConsPlusNormal"/>
            </w:pPr>
            <w:r>
              <w:t>Муха черная львинка</w:t>
            </w:r>
          </w:p>
        </w:tc>
      </w:tr>
      <w:tr w:rsidR="0030303F" w:rsidTr="00B5432E">
        <w:tc>
          <w:tcPr>
            <w:tcW w:w="9071" w:type="dxa"/>
            <w:gridSpan w:val="2"/>
          </w:tcPr>
          <w:p w:rsidR="0030303F" w:rsidRDefault="0030303F" w:rsidP="00B5432E">
            <w:pPr>
              <w:pStyle w:val="ConsPlusNormal"/>
              <w:jc w:val="both"/>
            </w:pPr>
            <w:r>
              <w:t xml:space="preserve">(введен </w:t>
            </w:r>
            <w:hyperlink r:id="rId228"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01.49.2</w:t>
            </w:r>
          </w:p>
        </w:tc>
        <w:tc>
          <w:tcPr>
            <w:tcW w:w="6860" w:type="dxa"/>
          </w:tcPr>
          <w:p w:rsidR="0030303F" w:rsidRDefault="0030303F" w:rsidP="00B5432E">
            <w:pPr>
              <w:pStyle w:val="ConsPlusNormal"/>
            </w:pPr>
            <w:r>
              <w:t>Продукция животноводства прочая</w:t>
            </w:r>
          </w:p>
        </w:tc>
      </w:tr>
      <w:tr w:rsidR="0030303F" w:rsidTr="00B5432E">
        <w:tc>
          <w:tcPr>
            <w:tcW w:w="2211" w:type="dxa"/>
          </w:tcPr>
          <w:p w:rsidR="0030303F" w:rsidRDefault="0030303F" w:rsidP="00B5432E">
            <w:pPr>
              <w:pStyle w:val="ConsPlusNormal"/>
            </w:pPr>
            <w:r>
              <w:t>01.49.21</w:t>
            </w:r>
          </w:p>
        </w:tc>
        <w:tc>
          <w:tcPr>
            <w:tcW w:w="6860" w:type="dxa"/>
          </w:tcPr>
          <w:p w:rsidR="0030303F" w:rsidRDefault="0030303F" w:rsidP="00B5432E">
            <w:pPr>
              <w:pStyle w:val="ConsPlusNormal"/>
            </w:pPr>
            <w:r>
              <w:t>Мед натуральный</w:t>
            </w:r>
          </w:p>
        </w:tc>
      </w:tr>
      <w:tr w:rsidR="0030303F" w:rsidTr="00B5432E">
        <w:tc>
          <w:tcPr>
            <w:tcW w:w="2211" w:type="dxa"/>
          </w:tcPr>
          <w:p w:rsidR="0030303F" w:rsidRDefault="0030303F" w:rsidP="00B5432E">
            <w:pPr>
              <w:pStyle w:val="ConsPlusNormal"/>
            </w:pPr>
            <w:r>
              <w:t>01.49.21.110</w:t>
            </w:r>
          </w:p>
        </w:tc>
        <w:tc>
          <w:tcPr>
            <w:tcW w:w="6860" w:type="dxa"/>
          </w:tcPr>
          <w:p w:rsidR="0030303F" w:rsidRDefault="0030303F" w:rsidP="00B5432E">
            <w:pPr>
              <w:pStyle w:val="ConsPlusNormal"/>
            </w:pPr>
            <w:r>
              <w:t>Мед натуральный пчелиный</w:t>
            </w:r>
          </w:p>
        </w:tc>
      </w:tr>
      <w:tr w:rsidR="0030303F" w:rsidTr="00B5432E">
        <w:tc>
          <w:tcPr>
            <w:tcW w:w="2211" w:type="dxa"/>
          </w:tcPr>
          <w:p w:rsidR="0030303F" w:rsidRDefault="0030303F" w:rsidP="00B5432E">
            <w:pPr>
              <w:pStyle w:val="ConsPlusNormal"/>
            </w:pPr>
            <w:r>
              <w:t>01.49.21.190</w:t>
            </w:r>
          </w:p>
        </w:tc>
        <w:tc>
          <w:tcPr>
            <w:tcW w:w="6860" w:type="dxa"/>
          </w:tcPr>
          <w:p w:rsidR="0030303F" w:rsidRDefault="0030303F" w:rsidP="00B5432E">
            <w:pPr>
              <w:pStyle w:val="ConsPlusNormal"/>
            </w:pPr>
            <w:r>
              <w:t>Мед натуральный прочих насекомых</w:t>
            </w:r>
          </w:p>
        </w:tc>
      </w:tr>
      <w:tr w:rsidR="0030303F" w:rsidTr="00B5432E">
        <w:tc>
          <w:tcPr>
            <w:tcW w:w="2211" w:type="dxa"/>
          </w:tcPr>
          <w:p w:rsidR="0030303F" w:rsidRDefault="0030303F" w:rsidP="00B5432E">
            <w:pPr>
              <w:pStyle w:val="ConsPlusNormal"/>
            </w:pPr>
            <w:r>
              <w:t>01.49.22</w:t>
            </w:r>
          </w:p>
        </w:tc>
        <w:tc>
          <w:tcPr>
            <w:tcW w:w="6860" w:type="dxa"/>
          </w:tcPr>
          <w:p w:rsidR="0030303F" w:rsidRDefault="0030303F" w:rsidP="00B5432E">
            <w:pPr>
              <w:pStyle w:val="ConsPlusNormal"/>
            </w:pPr>
            <w:r>
              <w:t>Молоко сырое, не включенное в другие группировки</w:t>
            </w:r>
          </w:p>
        </w:tc>
      </w:tr>
      <w:tr w:rsidR="0030303F" w:rsidTr="00B5432E">
        <w:tc>
          <w:tcPr>
            <w:tcW w:w="2211" w:type="dxa"/>
          </w:tcPr>
          <w:p w:rsidR="0030303F" w:rsidRDefault="0030303F" w:rsidP="00B5432E">
            <w:pPr>
              <w:pStyle w:val="ConsPlusNormal"/>
            </w:pPr>
            <w:r>
              <w:t>01.49.22.110</w:t>
            </w:r>
          </w:p>
        </w:tc>
        <w:tc>
          <w:tcPr>
            <w:tcW w:w="6860" w:type="dxa"/>
          </w:tcPr>
          <w:p w:rsidR="0030303F" w:rsidRDefault="0030303F" w:rsidP="00B5432E">
            <w:pPr>
              <w:pStyle w:val="ConsPlusNormal"/>
            </w:pPr>
            <w:r>
              <w:t>Молоко сырое верблюжье</w:t>
            </w:r>
          </w:p>
        </w:tc>
      </w:tr>
      <w:tr w:rsidR="0030303F" w:rsidTr="00B5432E">
        <w:tc>
          <w:tcPr>
            <w:tcW w:w="2211" w:type="dxa"/>
          </w:tcPr>
          <w:p w:rsidR="0030303F" w:rsidRDefault="0030303F" w:rsidP="00B5432E">
            <w:pPr>
              <w:pStyle w:val="ConsPlusNormal"/>
            </w:pPr>
            <w:r>
              <w:t>01.49.22.120</w:t>
            </w:r>
          </w:p>
        </w:tc>
        <w:tc>
          <w:tcPr>
            <w:tcW w:w="6860" w:type="dxa"/>
          </w:tcPr>
          <w:p w:rsidR="0030303F" w:rsidRDefault="0030303F" w:rsidP="00B5432E">
            <w:pPr>
              <w:pStyle w:val="ConsPlusNormal"/>
            </w:pPr>
            <w:r>
              <w:t>Молоко сырое кобылье</w:t>
            </w:r>
          </w:p>
        </w:tc>
      </w:tr>
      <w:tr w:rsidR="0030303F" w:rsidTr="00B5432E">
        <w:tc>
          <w:tcPr>
            <w:tcW w:w="2211" w:type="dxa"/>
          </w:tcPr>
          <w:p w:rsidR="0030303F" w:rsidRDefault="0030303F" w:rsidP="00B5432E">
            <w:pPr>
              <w:pStyle w:val="ConsPlusNormal"/>
            </w:pPr>
            <w:r>
              <w:t>01.49.22.190</w:t>
            </w:r>
          </w:p>
        </w:tc>
        <w:tc>
          <w:tcPr>
            <w:tcW w:w="6860" w:type="dxa"/>
          </w:tcPr>
          <w:p w:rsidR="0030303F" w:rsidRDefault="0030303F" w:rsidP="00B5432E">
            <w:pPr>
              <w:pStyle w:val="ConsPlusNormal"/>
            </w:pPr>
            <w:r>
              <w:t>Молоко сырое прочих животных, не включенное в другие группировки</w:t>
            </w:r>
          </w:p>
        </w:tc>
      </w:tr>
      <w:tr w:rsidR="0030303F" w:rsidTr="00B5432E">
        <w:tc>
          <w:tcPr>
            <w:tcW w:w="2211" w:type="dxa"/>
          </w:tcPr>
          <w:p w:rsidR="0030303F" w:rsidRDefault="0030303F" w:rsidP="00B5432E">
            <w:pPr>
              <w:pStyle w:val="ConsPlusNormal"/>
            </w:pPr>
            <w:r>
              <w:lastRenderedPageBreak/>
              <w:t>01.49.23</w:t>
            </w:r>
          </w:p>
        </w:tc>
        <w:tc>
          <w:tcPr>
            <w:tcW w:w="6860" w:type="dxa"/>
          </w:tcPr>
          <w:p w:rsidR="0030303F" w:rsidRDefault="0030303F" w:rsidP="00B5432E">
            <w:pPr>
              <w:pStyle w:val="ConsPlusNormal"/>
            </w:pPr>
            <w:r>
              <w:t>Улитки живые, свежие, охлажденные, мороженые, сушеные, соленые или в рассоле, кроме морских улиток</w:t>
            </w:r>
          </w:p>
        </w:tc>
      </w:tr>
      <w:tr w:rsidR="0030303F" w:rsidTr="00B5432E">
        <w:tc>
          <w:tcPr>
            <w:tcW w:w="2211" w:type="dxa"/>
          </w:tcPr>
          <w:p w:rsidR="0030303F" w:rsidRDefault="0030303F" w:rsidP="00B5432E">
            <w:pPr>
              <w:pStyle w:val="ConsPlusNormal"/>
            </w:pPr>
            <w:r>
              <w:t>01.49.23.110</w:t>
            </w:r>
          </w:p>
        </w:tc>
        <w:tc>
          <w:tcPr>
            <w:tcW w:w="6860" w:type="dxa"/>
          </w:tcPr>
          <w:p w:rsidR="0030303F" w:rsidRDefault="0030303F" w:rsidP="00B5432E">
            <w:pPr>
              <w:pStyle w:val="ConsPlusNormal"/>
            </w:pPr>
            <w:r>
              <w:t>Улитки, кроме морских улиток (липариса)</w:t>
            </w:r>
          </w:p>
        </w:tc>
      </w:tr>
      <w:tr w:rsidR="0030303F" w:rsidTr="00B5432E">
        <w:tc>
          <w:tcPr>
            <w:tcW w:w="2211" w:type="dxa"/>
          </w:tcPr>
          <w:p w:rsidR="0030303F" w:rsidRDefault="0030303F" w:rsidP="00B5432E">
            <w:pPr>
              <w:pStyle w:val="ConsPlusNormal"/>
            </w:pPr>
            <w:r>
              <w:t>01.49.23.111</w:t>
            </w:r>
          </w:p>
        </w:tc>
        <w:tc>
          <w:tcPr>
            <w:tcW w:w="6860" w:type="dxa"/>
          </w:tcPr>
          <w:p w:rsidR="0030303F" w:rsidRDefault="0030303F" w:rsidP="00B5432E">
            <w:pPr>
              <w:pStyle w:val="ConsPlusNormal"/>
            </w:pPr>
            <w:r>
              <w:t>Улитки живые, свежие, охлажденные, кроме морских улиток</w:t>
            </w:r>
          </w:p>
        </w:tc>
      </w:tr>
      <w:tr w:rsidR="0030303F" w:rsidTr="00B5432E">
        <w:tc>
          <w:tcPr>
            <w:tcW w:w="2211" w:type="dxa"/>
          </w:tcPr>
          <w:p w:rsidR="0030303F" w:rsidRDefault="0030303F" w:rsidP="00B5432E">
            <w:pPr>
              <w:pStyle w:val="ConsPlusNormal"/>
            </w:pPr>
            <w:r>
              <w:t>01.49.23.112</w:t>
            </w:r>
          </w:p>
        </w:tc>
        <w:tc>
          <w:tcPr>
            <w:tcW w:w="6860" w:type="dxa"/>
          </w:tcPr>
          <w:p w:rsidR="0030303F" w:rsidRDefault="0030303F" w:rsidP="00B5432E">
            <w:pPr>
              <w:pStyle w:val="ConsPlusNormal"/>
            </w:pPr>
            <w:r>
              <w:t>Улитки мороженые, кроме морских улиток</w:t>
            </w:r>
          </w:p>
        </w:tc>
      </w:tr>
      <w:tr w:rsidR="0030303F" w:rsidTr="00B5432E">
        <w:tc>
          <w:tcPr>
            <w:tcW w:w="2211" w:type="dxa"/>
          </w:tcPr>
          <w:p w:rsidR="0030303F" w:rsidRDefault="0030303F" w:rsidP="00B5432E">
            <w:pPr>
              <w:pStyle w:val="ConsPlusNormal"/>
            </w:pPr>
            <w:r>
              <w:t>01.49.23.113</w:t>
            </w:r>
          </w:p>
        </w:tc>
        <w:tc>
          <w:tcPr>
            <w:tcW w:w="6860" w:type="dxa"/>
          </w:tcPr>
          <w:p w:rsidR="0030303F" w:rsidRDefault="0030303F" w:rsidP="00B5432E">
            <w:pPr>
              <w:pStyle w:val="ConsPlusNormal"/>
            </w:pPr>
            <w:r>
              <w:t>Улитки сушеные, соленые или в рассоле, кроме морских улиток</w:t>
            </w:r>
          </w:p>
        </w:tc>
      </w:tr>
      <w:tr w:rsidR="0030303F" w:rsidTr="00B5432E">
        <w:tc>
          <w:tcPr>
            <w:tcW w:w="2211" w:type="dxa"/>
          </w:tcPr>
          <w:p w:rsidR="0030303F" w:rsidRDefault="0030303F" w:rsidP="00B5432E">
            <w:pPr>
              <w:pStyle w:val="ConsPlusNormal"/>
            </w:pPr>
            <w:r>
              <w:t>01.49.23.120</w:t>
            </w:r>
          </w:p>
        </w:tc>
        <w:tc>
          <w:tcPr>
            <w:tcW w:w="6860" w:type="dxa"/>
          </w:tcPr>
          <w:p w:rsidR="0030303F" w:rsidRDefault="0030303F" w:rsidP="00B5432E">
            <w:pPr>
              <w:pStyle w:val="ConsPlusNormal"/>
            </w:pPr>
            <w:r>
              <w:t>Лапки лягушек свежие, охлажденные или мороженые</w:t>
            </w:r>
          </w:p>
        </w:tc>
      </w:tr>
      <w:tr w:rsidR="0030303F" w:rsidTr="00B5432E">
        <w:tc>
          <w:tcPr>
            <w:tcW w:w="2211" w:type="dxa"/>
          </w:tcPr>
          <w:p w:rsidR="0030303F" w:rsidRDefault="0030303F" w:rsidP="00B5432E">
            <w:pPr>
              <w:pStyle w:val="ConsPlusNormal"/>
            </w:pPr>
            <w:r>
              <w:t>01.49.23.121</w:t>
            </w:r>
          </w:p>
        </w:tc>
        <w:tc>
          <w:tcPr>
            <w:tcW w:w="6860" w:type="dxa"/>
          </w:tcPr>
          <w:p w:rsidR="0030303F" w:rsidRDefault="0030303F" w:rsidP="00B5432E">
            <w:pPr>
              <w:pStyle w:val="ConsPlusNormal"/>
            </w:pPr>
            <w:r>
              <w:t>Лапки лягушек свежие или охлажденные</w:t>
            </w:r>
          </w:p>
        </w:tc>
      </w:tr>
      <w:tr w:rsidR="0030303F" w:rsidTr="00B5432E">
        <w:tc>
          <w:tcPr>
            <w:tcW w:w="2211" w:type="dxa"/>
          </w:tcPr>
          <w:p w:rsidR="0030303F" w:rsidRDefault="0030303F" w:rsidP="00B5432E">
            <w:pPr>
              <w:pStyle w:val="ConsPlusNormal"/>
            </w:pPr>
            <w:r>
              <w:t>01.49.23.122</w:t>
            </w:r>
          </w:p>
        </w:tc>
        <w:tc>
          <w:tcPr>
            <w:tcW w:w="6860" w:type="dxa"/>
          </w:tcPr>
          <w:p w:rsidR="0030303F" w:rsidRDefault="0030303F" w:rsidP="00B5432E">
            <w:pPr>
              <w:pStyle w:val="ConsPlusNormal"/>
            </w:pPr>
            <w:r>
              <w:t>Лапки лягушек мороженые</w:t>
            </w:r>
          </w:p>
        </w:tc>
      </w:tr>
      <w:tr w:rsidR="0030303F" w:rsidTr="00B5432E">
        <w:tc>
          <w:tcPr>
            <w:tcW w:w="2211" w:type="dxa"/>
          </w:tcPr>
          <w:p w:rsidR="0030303F" w:rsidRDefault="0030303F" w:rsidP="00B5432E">
            <w:pPr>
              <w:pStyle w:val="ConsPlusNormal"/>
            </w:pPr>
            <w:r>
              <w:t>01.49.24</w:t>
            </w:r>
          </w:p>
        </w:tc>
        <w:tc>
          <w:tcPr>
            <w:tcW w:w="6860" w:type="dxa"/>
          </w:tcPr>
          <w:p w:rsidR="0030303F" w:rsidRDefault="0030303F" w:rsidP="00B5432E">
            <w:pPr>
              <w:pStyle w:val="ConsPlusNormal"/>
            </w:pPr>
            <w:r>
              <w:t>Продукты пищевые животного происхождения, не включенные в другие группировки</w:t>
            </w:r>
          </w:p>
        </w:tc>
      </w:tr>
      <w:tr w:rsidR="0030303F" w:rsidTr="00B5432E">
        <w:tc>
          <w:tcPr>
            <w:tcW w:w="2211" w:type="dxa"/>
          </w:tcPr>
          <w:p w:rsidR="0030303F" w:rsidRDefault="0030303F" w:rsidP="00B5432E">
            <w:pPr>
              <w:pStyle w:val="ConsPlusNormal"/>
            </w:pPr>
            <w:r>
              <w:t>01.49.24.110</w:t>
            </w:r>
          </w:p>
        </w:tc>
        <w:tc>
          <w:tcPr>
            <w:tcW w:w="6860" w:type="dxa"/>
          </w:tcPr>
          <w:p w:rsidR="0030303F" w:rsidRDefault="0030303F" w:rsidP="00B5432E">
            <w:pPr>
              <w:pStyle w:val="ConsPlusNormal"/>
            </w:pPr>
            <w:r>
              <w:t>Яйца черепашьи</w:t>
            </w:r>
          </w:p>
        </w:tc>
      </w:tr>
      <w:tr w:rsidR="0030303F" w:rsidTr="00B5432E">
        <w:tc>
          <w:tcPr>
            <w:tcW w:w="2211" w:type="dxa"/>
          </w:tcPr>
          <w:p w:rsidR="0030303F" w:rsidRDefault="0030303F" w:rsidP="00B5432E">
            <w:pPr>
              <w:pStyle w:val="ConsPlusNormal"/>
            </w:pPr>
            <w:r>
              <w:t>01.49.24.120</w:t>
            </w:r>
          </w:p>
        </w:tc>
        <w:tc>
          <w:tcPr>
            <w:tcW w:w="6860" w:type="dxa"/>
          </w:tcPr>
          <w:p w:rsidR="0030303F" w:rsidRDefault="0030303F" w:rsidP="00B5432E">
            <w:pPr>
              <w:pStyle w:val="ConsPlusNormal"/>
            </w:pPr>
            <w:r>
              <w:t>Гнезда салангановые ("ласточкины гнезда")</w:t>
            </w:r>
          </w:p>
        </w:tc>
      </w:tr>
      <w:tr w:rsidR="0030303F" w:rsidTr="00B5432E">
        <w:tc>
          <w:tcPr>
            <w:tcW w:w="2211" w:type="dxa"/>
          </w:tcPr>
          <w:p w:rsidR="0030303F" w:rsidRDefault="0030303F" w:rsidP="00B5432E">
            <w:pPr>
              <w:pStyle w:val="ConsPlusNormal"/>
            </w:pPr>
            <w:r>
              <w:t>01.49.24.130</w:t>
            </w:r>
          </w:p>
        </w:tc>
        <w:tc>
          <w:tcPr>
            <w:tcW w:w="6860" w:type="dxa"/>
          </w:tcPr>
          <w:p w:rsidR="0030303F" w:rsidRDefault="0030303F" w:rsidP="00B5432E">
            <w:pPr>
              <w:pStyle w:val="ConsPlusNormal"/>
            </w:pPr>
            <w:r>
              <w:t>Перга</w:t>
            </w:r>
          </w:p>
        </w:tc>
      </w:tr>
      <w:tr w:rsidR="0030303F" w:rsidTr="00B5432E">
        <w:tc>
          <w:tcPr>
            <w:tcW w:w="2211" w:type="dxa"/>
          </w:tcPr>
          <w:p w:rsidR="0030303F" w:rsidRDefault="0030303F" w:rsidP="00B5432E">
            <w:pPr>
              <w:pStyle w:val="ConsPlusNormal"/>
            </w:pPr>
            <w:r>
              <w:t>01.49.24.140</w:t>
            </w:r>
          </w:p>
        </w:tc>
        <w:tc>
          <w:tcPr>
            <w:tcW w:w="6860" w:type="dxa"/>
          </w:tcPr>
          <w:p w:rsidR="0030303F" w:rsidRDefault="0030303F" w:rsidP="00B5432E">
            <w:pPr>
              <w:pStyle w:val="ConsPlusNormal"/>
            </w:pPr>
            <w:r>
              <w:t>Обножка</w:t>
            </w:r>
          </w:p>
        </w:tc>
      </w:tr>
      <w:tr w:rsidR="0030303F" w:rsidTr="00B5432E">
        <w:tc>
          <w:tcPr>
            <w:tcW w:w="2211" w:type="dxa"/>
          </w:tcPr>
          <w:p w:rsidR="0030303F" w:rsidRDefault="0030303F" w:rsidP="00B5432E">
            <w:pPr>
              <w:pStyle w:val="ConsPlusNormal"/>
            </w:pPr>
            <w:r>
              <w:t>01.49.24.150</w:t>
            </w:r>
          </w:p>
        </w:tc>
        <w:tc>
          <w:tcPr>
            <w:tcW w:w="6860" w:type="dxa"/>
          </w:tcPr>
          <w:p w:rsidR="0030303F" w:rsidRDefault="0030303F" w:rsidP="00B5432E">
            <w:pPr>
              <w:pStyle w:val="ConsPlusNormal"/>
            </w:pPr>
            <w:r>
              <w:t>Молочко маточное</w:t>
            </w:r>
          </w:p>
        </w:tc>
      </w:tr>
      <w:tr w:rsidR="0030303F" w:rsidTr="00B5432E">
        <w:tc>
          <w:tcPr>
            <w:tcW w:w="2211" w:type="dxa"/>
          </w:tcPr>
          <w:p w:rsidR="0030303F" w:rsidRDefault="0030303F" w:rsidP="00B5432E">
            <w:pPr>
              <w:pStyle w:val="ConsPlusNormal"/>
            </w:pPr>
            <w:r>
              <w:t>01.49.24.160</w:t>
            </w:r>
          </w:p>
        </w:tc>
        <w:tc>
          <w:tcPr>
            <w:tcW w:w="6860" w:type="dxa"/>
          </w:tcPr>
          <w:p w:rsidR="0030303F" w:rsidRDefault="0030303F" w:rsidP="00B5432E">
            <w:pPr>
              <w:pStyle w:val="ConsPlusNormal"/>
            </w:pPr>
            <w:r>
              <w:t>Яд пчелиный</w:t>
            </w:r>
          </w:p>
        </w:tc>
      </w:tr>
      <w:tr w:rsidR="0030303F" w:rsidTr="00B5432E">
        <w:tc>
          <w:tcPr>
            <w:tcW w:w="2211" w:type="dxa"/>
          </w:tcPr>
          <w:p w:rsidR="0030303F" w:rsidRDefault="0030303F" w:rsidP="00B5432E">
            <w:pPr>
              <w:pStyle w:val="ConsPlusNormal"/>
            </w:pPr>
            <w:r>
              <w:t>01.49.24.170</w:t>
            </w:r>
          </w:p>
        </w:tc>
        <w:tc>
          <w:tcPr>
            <w:tcW w:w="6860" w:type="dxa"/>
          </w:tcPr>
          <w:p w:rsidR="0030303F" w:rsidRDefault="0030303F" w:rsidP="00B5432E">
            <w:pPr>
              <w:pStyle w:val="ConsPlusNormal"/>
            </w:pPr>
            <w:r>
              <w:t>Прополис</w:t>
            </w:r>
          </w:p>
        </w:tc>
      </w:tr>
      <w:tr w:rsidR="0030303F" w:rsidTr="00B5432E">
        <w:tc>
          <w:tcPr>
            <w:tcW w:w="2211" w:type="dxa"/>
          </w:tcPr>
          <w:p w:rsidR="0030303F" w:rsidRDefault="0030303F" w:rsidP="00B5432E">
            <w:pPr>
              <w:pStyle w:val="ConsPlusNormal"/>
            </w:pPr>
            <w:r>
              <w:t>01.49.24.190</w:t>
            </w:r>
          </w:p>
        </w:tc>
        <w:tc>
          <w:tcPr>
            <w:tcW w:w="6860" w:type="dxa"/>
          </w:tcPr>
          <w:p w:rsidR="0030303F" w:rsidRDefault="0030303F" w:rsidP="00B5432E">
            <w:pPr>
              <w:pStyle w:val="ConsPlusNormal"/>
            </w:pPr>
            <w:r>
              <w:t>Продукты пищевые животного происхождения прочие, не включенные в другие группировки</w:t>
            </w:r>
          </w:p>
        </w:tc>
      </w:tr>
      <w:tr w:rsidR="0030303F" w:rsidTr="00B5432E">
        <w:tc>
          <w:tcPr>
            <w:tcW w:w="2211" w:type="dxa"/>
          </w:tcPr>
          <w:p w:rsidR="0030303F" w:rsidRDefault="0030303F" w:rsidP="00B5432E">
            <w:pPr>
              <w:pStyle w:val="ConsPlusNormal"/>
            </w:pPr>
            <w:r>
              <w:t>01.49.25</w:t>
            </w:r>
          </w:p>
        </w:tc>
        <w:tc>
          <w:tcPr>
            <w:tcW w:w="6860" w:type="dxa"/>
          </w:tcPr>
          <w:p w:rsidR="0030303F" w:rsidRDefault="0030303F" w:rsidP="00B5432E">
            <w:pPr>
              <w:pStyle w:val="ConsPlusNormal"/>
            </w:pPr>
            <w:r>
              <w:t>Коконы шелкопряда, пригодные для разматывания</w:t>
            </w:r>
          </w:p>
        </w:tc>
      </w:tr>
      <w:tr w:rsidR="0030303F" w:rsidTr="00B5432E">
        <w:tc>
          <w:tcPr>
            <w:tcW w:w="2211" w:type="dxa"/>
          </w:tcPr>
          <w:p w:rsidR="0030303F" w:rsidRDefault="0030303F" w:rsidP="00B5432E">
            <w:pPr>
              <w:pStyle w:val="ConsPlusNormal"/>
            </w:pPr>
            <w:r>
              <w:t>01.49.25.110</w:t>
            </w:r>
          </w:p>
        </w:tc>
        <w:tc>
          <w:tcPr>
            <w:tcW w:w="6860" w:type="dxa"/>
          </w:tcPr>
          <w:p w:rsidR="0030303F" w:rsidRDefault="0030303F" w:rsidP="00B5432E">
            <w:pPr>
              <w:pStyle w:val="ConsPlusNormal"/>
            </w:pPr>
            <w:r>
              <w:t>Коконы шелкопряда племенные, пригодные для разматывания</w:t>
            </w:r>
          </w:p>
        </w:tc>
      </w:tr>
      <w:tr w:rsidR="0030303F" w:rsidTr="00B5432E">
        <w:tc>
          <w:tcPr>
            <w:tcW w:w="2211" w:type="dxa"/>
          </w:tcPr>
          <w:p w:rsidR="0030303F" w:rsidRDefault="0030303F" w:rsidP="00B5432E">
            <w:pPr>
              <w:pStyle w:val="ConsPlusNormal"/>
            </w:pPr>
            <w:r>
              <w:t>01.49.25.120</w:t>
            </w:r>
          </w:p>
        </w:tc>
        <w:tc>
          <w:tcPr>
            <w:tcW w:w="6860" w:type="dxa"/>
          </w:tcPr>
          <w:p w:rsidR="0030303F" w:rsidRDefault="0030303F" w:rsidP="00B5432E">
            <w:pPr>
              <w:pStyle w:val="ConsPlusNormal"/>
            </w:pPr>
            <w:r>
              <w:t>Коконы шелкопряда гибридные, пригодные для разматывания</w:t>
            </w:r>
          </w:p>
        </w:tc>
      </w:tr>
      <w:tr w:rsidR="0030303F" w:rsidTr="00B5432E">
        <w:tc>
          <w:tcPr>
            <w:tcW w:w="2211" w:type="dxa"/>
          </w:tcPr>
          <w:p w:rsidR="0030303F" w:rsidRDefault="0030303F" w:rsidP="00B5432E">
            <w:pPr>
              <w:pStyle w:val="ConsPlusNormal"/>
            </w:pPr>
            <w:r>
              <w:t>01.49.26</w:t>
            </w:r>
          </w:p>
        </w:tc>
        <w:tc>
          <w:tcPr>
            <w:tcW w:w="6860" w:type="dxa"/>
          </w:tcPr>
          <w:p w:rsidR="0030303F" w:rsidRDefault="0030303F" w:rsidP="00B5432E">
            <w:pPr>
              <w:pStyle w:val="ConsPlusNormal"/>
            </w:pPr>
            <w:r>
              <w:t>Воск насекомых и спермацет</w:t>
            </w:r>
          </w:p>
        </w:tc>
      </w:tr>
      <w:tr w:rsidR="0030303F" w:rsidTr="00B5432E">
        <w:tc>
          <w:tcPr>
            <w:tcW w:w="2211" w:type="dxa"/>
          </w:tcPr>
          <w:p w:rsidR="0030303F" w:rsidRDefault="0030303F" w:rsidP="00B5432E">
            <w:pPr>
              <w:pStyle w:val="ConsPlusNormal"/>
            </w:pPr>
            <w:r>
              <w:t>01.49.26.110</w:t>
            </w:r>
          </w:p>
        </w:tc>
        <w:tc>
          <w:tcPr>
            <w:tcW w:w="6860" w:type="dxa"/>
          </w:tcPr>
          <w:p w:rsidR="0030303F" w:rsidRDefault="0030303F" w:rsidP="00B5432E">
            <w:pPr>
              <w:pStyle w:val="ConsPlusNormal"/>
            </w:pPr>
            <w:r>
              <w:t>Воск насекомых</w:t>
            </w:r>
          </w:p>
        </w:tc>
      </w:tr>
      <w:tr w:rsidR="0030303F" w:rsidTr="00B5432E">
        <w:tc>
          <w:tcPr>
            <w:tcW w:w="2211" w:type="dxa"/>
          </w:tcPr>
          <w:p w:rsidR="0030303F" w:rsidRDefault="0030303F" w:rsidP="00B5432E">
            <w:pPr>
              <w:pStyle w:val="ConsPlusNormal"/>
            </w:pPr>
            <w:r>
              <w:t>01.49.26.111</w:t>
            </w:r>
          </w:p>
        </w:tc>
        <w:tc>
          <w:tcPr>
            <w:tcW w:w="6860" w:type="dxa"/>
          </w:tcPr>
          <w:p w:rsidR="0030303F" w:rsidRDefault="0030303F" w:rsidP="00B5432E">
            <w:pPr>
              <w:pStyle w:val="ConsPlusNormal"/>
            </w:pPr>
            <w:r>
              <w:t>Воск пчелиный</w:t>
            </w:r>
          </w:p>
        </w:tc>
      </w:tr>
      <w:tr w:rsidR="0030303F" w:rsidTr="00B5432E">
        <w:tc>
          <w:tcPr>
            <w:tcW w:w="2211" w:type="dxa"/>
          </w:tcPr>
          <w:p w:rsidR="0030303F" w:rsidRDefault="0030303F" w:rsidP="00B5432E">
            <w:pPr>
              <w:pStyle w:val="ConsPlusNormal"/>
            </w:pPr>
            <w:r>
              <w:t>01.49.26.119</w:t>
            </w:r>
          </w:p>
        </w:tc>
        <w:tc>
          <w:tcPr>
            <w:tcW w:w="6860" w:type="dxa"/>
          </w:tcPr>
          <w:p w:rsidR="0030303F" w:rsidRDefault="0030303F" w:rsidP="00B5432E">
            <w:pPr>
              <w:pStyle w:val="ConsPlusNormal"/>
            </w:pPr>
            <w:r>
              <w:t>Воск прочих насекомых</w:t>
            </w:r>
          </w:p>
        </w:tc>
      </w:tr>
      <w:tr w:rsidR="0030303F" w:rsidTr="00B5432E">
        <w:tc>
          <w:tcPr>
            <w:tcW w:w="2211" w:type="dxa"/>
          </w:tcPr>
          <w:p w:rsidR="0030303F" w:rsidRDefault="0030303F" w:rsidP="00B5432E">
            <w:pPr>
              <w:pStyle w:val="ConsPlusNormal"/>
            </w:pPr>
            <w:r>
              <w:t>01.49.26.120</w:t>
            </w:r>
          </w:p>
        </w:tc>
        <w:tc>
          <w:tcPr>
            <w:tcW w:w="6860" w:type="dxa"/>
          </w:tcPr>
          <w:p w:rsidR="0030303F" w:rsidRDefault="0030303F" w:rsidP="00B5432E">
            <w:pPr>
              <w:pStyle w:val="ConsPlusNormal"/>
            </w:pPr>
            <w:r>
              <w:t>Спермацет</w:t>
            </w:r>
          </w:p>
        </w:tc>
      </w:tr>
      <w:tr w:rsidR="0030303F" w:rsidTr="00B5432E">
        <w:tc>
          <w:tcPr>
            <w:tcW w:w="2211" w:type="dxa"/>
          </w:tcPr>
          <w:p w:rsidR="0030303F" w:rsidRDefault="0030303F" w:rsidP="00B5432E">
            <w:pPr>
              <w:pStyle w:val="ConsPlusNormal"/>
            </w:pPr>
            <w:r>
              <w:t>01.49.27</w:t>
            </w:r>
          </w:p>
        </w:tc>
        <w:tc>
          <w:tcPr>
            <w:tcW w:w="6860" w:type="dxa"/>
          </w:tcPr>
          <w:p w:rsidR="0030303F" w:rsidRDefault="0030303F" w:rsidP="00B5432E">
            <w:pPr>
              <w:pStyle w:val="ConsPlusNormal"/>
            </w:pPr>
            <w:r>
              <w:t>Эмбрионы сельскохозяйственных животных для репродукции</w:t>
            </w:r>
          </w:p>
        </w:tc>
      </w:tr>
      <w:tr w:rsidR="0030303F" w:rsidTr="00B5432E">
        <w:tc>
          <w:tcPr>
            <w:tcW w:w="2211" w:type="dxa"/>
          </w:tcPr>
          <w:p w:rsidR="0030303F" w:rsidRDefault="0030303F" w:rsidP="00B5432E">
            <w:pPr>
              <w:pStyle w:val="ConsPlusNormal"/>
            </w:pPr>
            <w:r>
              <w:t>01.49.27.000</w:t>
            </w:r>
          </w:p>
        </w:tc>
        <w:tc>
          <w:tcPr>
            <w:tcW w:w="6860" w:type="dxa"/>
          </w:tcPr>
          <w:p w:rsidR="0030303F" w:rsidRDefault="0030303F" w:rsidP="00B5432E">
            <w:pPr>
              <w:pStyle w:val="ConsPlusNormal"/>
            </w:pPr>
            <w:r>
              <w:t>Эмбрионы сельскохозяйственных животных для репродукции</w:t>
            </w:r>
          </w:p>
        </w:tc>
      </w:tr>
      <w:tr w:rsidR="0030303F" w:rsidTr="00B5432E">
        <w:tc>
          <w:tcPr>
            <w:tcW w:w="2211" w:type="dxa"/>
          </w:tcPr>
          <w:p w:rsidR="0030303F" w:rsidRDefault="0030303F" w:rsidP="00B5432E">
            <w:pPr>
              <w:pStyle w:val="ConsPlusNormal"/>
            </w:pPr>
            <w:r>
              <w:t>01.49.28</w:t>
            </w:r>
          </w:p>
        </w:tc>
        <w:tc>
          <w:tcPr>
            <w:tcW w:w="6860" w:type="dxa"/>
          </w:tcPr>
          <w:p w:rsidR="0030303F" w:rsidRDefault="0030303F" w:rsidP="00B5432E">
            <w:pPr>
              <w:pStyle w:val="ConsPlusNormal"/>
            </w:pPr>
            <w:r>
              <w:t>Продукты животного происхождения, не пригодные для употребления в пищу, не включенные в другие группировки Эта группировка включает:</w:t>
            </w:r>
          </w:p>
          <w:p w:rsidR="0030303F" w:rsidRDefault="0030303F" w:rsidP="00B5432E">
            <w:pPr>
              <w:pStyle w:val="ConsPlusNormal"/>
            </w:pPr>
            <w:r>
              <w:t xml:space="preserve">- тонкий или грубый волос животных, не подвергнутый кардо- и </w:t>
            </w:r>
            <w:r>
              <w:lastRenderedPageBreak/>
              <w:t>гребнечесанию;</w:t>
            </w:r>
          </w:p>
          <w:p w:rsidR="0030303F" w:rsidRDefault="0030303F" w:rsidP="00B5432E">
            <w:pPr>
              <w:pStyle w:val="ConsPlusNormal"/>
            </w:pPr>
            <w:r>
              <w:t>- побочные продукты животноводства;</w:t>
            </w:r>
          </w:p>
          <w:p w:rsidR="0030303F" w:rsidRDefault="0030303F" w:rsidP="00B5432E">
            <w:pPr>
              <w:pStyle w:val="ConsPlusNormal"/>
            </w:pPr>
            <w:r>
              <w:t>- яйца и личинки мухи черная львинка живые, охлажденные, замороженные</w:t>
            </w:r>
          </w:p>
        </w:tc>
      </w:tr>
      <w:tr w:rsidR="0030303F" w:rsidTr="00B5432E">
        <w:tc>
          <w:tcPr>
            <w:tcW w:w="9071" w:type="dxa"/>
            <w:gridSpan w:val="2"/>
          </w:tcPr>
          <w:p w:rsidR="0030303F" w:rsidRDefault="0030303F" w:rsidP="00B5432E">
            <w:pPr>
              <w:pStyle w:val="ConsPlusNormal"/>
              <w:jc w:val="both"/>
            </w:pPr>
            <w:r>
              <w:lastRenderedPageBreak/>
              <w:t xml:space="preserve">(в ред. Изменений </w:t>
            </w:r>
            <w:hyperlink r:id="rId229" w:history="1">
              <w:r>
                <w:rPr>
                  <w:color w:val="0000FF"/>
                </w:rPr>
                <w:t>81/2023 ОКПД 2</w:t>
              </w:r>
            </w:hyperlink>
            <w:r>
              <w:t xml:space="preserve">, утв. Приказом Росстандарта от 11.05.2023 N 310-ст, </w:t>
            </w:r>
            <w:hyperlink r:id="rId230" w:history="1">
              <w:r>
                <w:rPr>
                  <w:color w:val="0000FF"/>
                </w:rPr>
                <w:t>82/2023 ОКПД 2</w:t>
              </w:r>
            </w:hyperlink>
            <w:r>
              <w:t>, утв. Приказом Росстандарта от 17.05.2023 N 321-ст)</w:t>
            </w:r>
          </w:p>
        </w:tc>
      </w:tr>
      <w:tr w:rsidR="0030303F" w:rsidTr="00B5432E">
        <w:tc>
          <w:tcPr>
            <w:tcW w:w="2211" w:type="dxa"/>
          </w:tcPr>
          <w:p w:rsidR="0030303F" w:rsidRDefault="0030303F" w:rsidP="00B5432E">
            <w:pPr>
              <w:pStyle w:val="ConsPlusNormal"/>
            </w:pPr>
            <w:r>
              <w:t>01.49.28.000</w:t>
            </w:r>
          </w:p>
        </w:tc>
        <w:tc>
          <w:tcPr>
            <w:tcW w:w="6860" w:type="dxa"/>
          </w:tcPr>
          <w:p w:rsidR="0030303F" w:rsidRDefault="0030303F" w:rsidP="00B5432E">
            <w:pPr>
              <w:pStyle w:val="ConsPlusNormal"/>
              <w:jc w:val="both"/>
            </w:pPr>
            <w:r>
              <w:t xml:space="preserve">Исключен с 1 марта 2016 года. - </w:t>
            </w:r>
            <w:hyperlink r:id="rId231" w:history="1">
              <w:r>
                <w:rPr>
                  <w:color w:val="0000FF"/>
                </w:rPr>
                <w:t>Изменение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01.49.28.100</w:t>
            </w:r>
          </w:p>
        </w:tc>
        <w:tc>
          <w:tcPr>
            <w:tcW w:w="6860" w:type="dxa"/>
          </w:tcPr>
          <w:p w:rsidR="0030303F" w:rsidRDefault="0030303F" w:rsidP="00B5432E">
            <w:pPr>
              <w:pStyle w:val="ConsPlusNormal"/>
            </w:pPr>
            <w:r>
              <w:t>Шерсть линька и волос-сырец животных</w:t>
            </w:r>
          </w:p>
        </w:tc>
      </w:tr>
      <w:tr w:rsidR="0030303F" w:rsidTr="00B5432E">
        <w:tc>
          <w:tcPr>
            <w:tcW w:w="9071" w:type="dxa"/>
            <w:gridSpan w:val="2"/>
          </w:tcPr>
          <w:p w:rsidR="0030303F" w:rsidRDefault="0030303F" w:rsidP="00B5432E">
            <w:pPr>
              <w:pStyle w:val="ConsPlusNormal"/>
              <w:jc w:val="both"/>
            </w:pPr>
            <w:r>
              <w:t xml:space="preserve">(введен </w:t>
            </w:r>
            <w:hyperlink r:id="rId232"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01.49.28.110</w:t>
            </w:r>
          </w:p>
        </w:tc>
        <w:tc>
          <w:tcPr>
            <w:tcW w:w="6860" w:type="dxa"/>
          </w:tcPr>
          <w:p w:rsidR="0030303F" w:rsidRDefault="0030303F" w:rsidP="00B5432E">
            <w:pPr>
              <w:pStyle w:val="ConsPlusNormal"/>
            </w:pPr>
            <w:r>
              <w:t>Шерсть линька молодняка и взрослых животных</w:t>
            </w:r>
          </w:p>
        </w:tc>
      </w:tr>
      <w:tr w:rsidR="0030303F" w:rsidTr="00B5432E">
        <w:tc>
          <w:tcPr>
            <w:tcW w:w="9071" w:type="dxa"/>
            <w:gridSpan w:val="2"/>
          </w:tcPr>
          <w:p w:rsidR="0030303F" w:rsidRDefault="0030303F" w:rsidP="00B5432E">
            <w:pPr>
              <w:pStyle w:val="ConsPlusNormal"/>
              <w:jc w:val="both"/>
            </w:pPr>
            <w:r>
              <w:t xml:space="preserve">(введен </w:t>
            </w:r>
            <w:hyperlink r:id="rId233"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01.49.28.120</w:t>
            </w:r>
          </w:p>
        </w:tc>
        <w:tc>
          <w:tcPr>
            <w:tcW w:w="6860" w:type="dxa"/>
          </w:tcPr>
          <w:p w:rsidR="0030303F" w:rsidRDefault="0030303F" w:rsidP="00B5432E">
            <w:pPr>
              <w:pStyle w:val="ConsPlusNormal"/>
            </w:pPr>
            <w:r>
              <w:t>Волос-сырец молодняка и взрослых животных</w:t>
            </w:r>
          </w:p>
        </w:tc>
      </w:tr>
      <w:tr w:rsidR="0030303F" w:rsidTr="00B5432E">
        <w:tc>
          <w:tcPr>
            <w:tcW w:w="9071" w:type="dxa"/>
            <w:gridSpan w:val="2"/>
          </w:tcPr>
          <w:p w:rsidR="0030303F" w:rsidRDefault="0030303F" w:rsidP="00B5432E">
            <w:pPr>
              <w:pStyle w:val="ConsPlusNormal"/>
              <w:jc w:val="both"/>
            </w:pPr>
            <w:r>
              <w:t xml:space="preserve">(введен </w:t>
            </w:r>
            <w:hyperlink r:id="rId234"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01.49.28.200</w:t>
            </w:r>
          </w:p>
        </w:tc>
        <w:tc>
          <w:tcPr>
            <w:tcW w:w="6860" w:type="dxa"/>
          </w:tcPr>
          <w:p w:rsidR="0030303F" w:rsidRDefault="0030303F" w:rsidP="00B5432E">
            <w:pPr>
              <w:pStyle w:val="ConsPlusNormal"/>
            </w:pPr>
            <w:r>
              <w:t>Побочные продукты животноводства</w:t>
            </w:r>
          </w:p>
          <w:p w:rsidR="0030303F" w:rsidRDefault="0030303F" w:rsidP="00B5432E">
            <w:pPr>
              <w:pStyle w:val="ConsPlusNormal"/>
            </w:pPr>
            <w:r>
              <w:t>Эта группировка включает:</w:t>
            </w:r>
          </w:p>
          <w:p w:rsidR="0030303F" w:rsidRDefault="0030303F" w:rsidP="00B5432E">
            <w:pPr>
              <w:pStyle w:val="ConsPlusNormal"/>
            </w:pPr>
            <w:r>
              <w:t>- вещества, образуемые при содержании сельскохозяйственных животных, включая навоз, помет, подстилку, стоки, и используемые в сельскохозяйственном производстве.</w:t>
            </w:r>
          </w:p>
          <w:p w:rsidR="0030303F" w:rsidRDefault="0030303F" w:rsidP="00B5432E">
            <w:pPr>
              <w:pStyle w:val="ConsPlusNormal"/>
            </w:pPr>
            <w:r>
              <w:t>В данной группировке подстилка определяется как подстилочный навоз (помет), получаемый при использовании различных материалов в качестве подстилки</w:t>
            </w:r>
          </w:p>
        </w:tc>
      </w:tr>
      <w:tr w:rsidR="0030303F" w:rsidTr="00B5432E">
        <w:tc>
          <w:tcPr>
            <w:tcW w:w="9071" w:type="dxa"/>
            <w:gridSpan w:val="2"/>
          </w:tcPr>
          <w:p w:rsidR="0030303F" w:rsidRDefault="0030303F" w:rsidP="00B5432E">
            <w:pPr>
              <w:pStyle w:val="ConsPlusNormal"/>
              <w:jc w:val="both"/>
            </w:pPr>
            <w:r>
              <w:t xml:space="preserve">(введен </w:t>
            </w:r>
            <w:hyperlink r:id="rId235" w:history="1">
              <w:r>
                <w:rPr>
                  <w:color w:val="0000FF"/>
                </w:rPr>
                <w:t>Изменением 81/2023 ОКПД 2</w:t>
              </w:r>
            </w:hyperlink>
            <w:r>
              <w:t>, утв. Приказом Росстандарта от 11.05.2023 N 310-ст)</w:t>
            </w:r>
          </w:p>
        </w:tc>
      </w:tr>
      <w:tr w:rsidR="0030303F" w:rsidTr="00B5432E">
        <w:tc>
          <w:tcPr>
            <w:tcW w:w="2211" w:type="dxa"/>
          </w:tcPr>
          <w:p w:rsidR="0030303F" w:rsidRDefault="0030303F" w:rsidP="00B5432E">
            <w:pPr>
              <w:pStyle w:val="ConsPlusNormal"/>
            </w:pPr>
            <w:r>
              <w:t>01.49.28.300</w:t>
            </w:r>
          </w:p>
        </w:tc>
        <w:tc>
          <w:tcPr>
            <w:tcW w:w="6860" w:type="dxa"/>
          </w:tcPr>
          <w:p w:rsidR="0030303F" w:rsidRDefault="0030303F" w:rsidP="00B5432E">
            <w:pPr>
              <w:pStyle w:val="ConsPlusNormal"/>
            </w:pPr>
            <w:r>
              <w:t>Яйца и личинки мухи черная львинка</w:t>
            </w:r>
          </w:p>
        </w:tc>
      </w:tr>
      <w:tr w:rsidR="0030303F" w:rsidTr="00B5432E">
        <w:tc>
          <w:tcPr>
            <w:tcW w:w="9071" w:type="dxa"/>
            <w:gridSpan w:val="2"/>
          </w:tcPr>
          <w:p w:rsidR="0030303F" w:rsidRDefault="0030303F" w:rsidP="00B5432E">
            <w:pPr>
              <w:pStyle w:val="ConsPlusNormal"/>
              <w:jc w:val="both"/>
            </w:pPr>
            <w:r>
              <w:t xml:space="preserve">(введен </w:t>
            </w:r>
            <w:hyperlink r:id="rId236"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01.49.28.310</w:t>
            </w:r>
          </w:p>
        </w:tc>
        <w:tc>
          <w:tcPr>
            <w:tcW w:w="6860" w:type="dxa"/>
          </w:tcPr>
          <w:p w:rsidR="0030303F" w:rsidRDefault="0030303F" w:rsidP="00B5432E">
            <w:pPr>
              <w:pStyle w:val="ConsPlusNormal"/>
            </w:pPr>
            <w:r>
              <w:t>Яйца мухи черная львинка</w:t>
            </w:r>
          </w:p>
        </w:tc>
      </w:tr>
      <w:tr w:rsidR="0030303F" w:rsidTr="00B5432E">
        <w:tc>
          <w:tcPr>
            <w:tcW w:w="9071" w:type="dxa"/>
            <w:gridSpan w:val="2"/>
          </w:tcPr>
          <w:p w:rsidR="0030303F" w:rsidRDefault="0030303F" w:rsidP="00B5432E">
            <w:pPr>
              <w:pStyle w:val="ConsPlusNormal"/>
              <w:jc w:val="both"/>
            </w:pPr>
            <w:r>
              <w:t xml:space="preserve">(введен </w:t>
            </w:r>
            <w:hyperlink r:id="rId237"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01.49.28.320</w:t>
            </w:r>
          </w:p>
        </w:tc>
        <w:tc>
          <w:tcPr>
            <w:tcW w:w="6860" w:type="dxa"/>
          </w:tcPr>
          <w:p w:rsidR="0030303F" w:rsidRDefault="0030303F" w:rsidP="00B5432E">
            <w:pPr>
              <w:pStyle w:val="ConsPlusNormal"/>
            </w:pPr>
            <w:r>
              <w:t>Личинки мухи черная львинка живые, охлажденные, замороженные</w:t>
            </w:r>
          </w:p>
        </w:tc>
      </w:tr>
      <w:tr w:rsidR="0030303F" w:rsidTr="00B5432E">
        <w:tc>
          <w:tcPr>
            <w:tcW w:w="9071" w:type="dxa"/>
            <w:gridSpan w:val="2"/>
          </w:tcPr>
          <w:p w:rsidR="0030303F" w:rsidRDefault="0030303F" w:rsidP="00B5432E">
            <w:pPr>
              <w:pStyle w:val="ConsPlusNormal"/>
              <w:jc w:val="both"/>
            </w:pPr>
            <w:r>
              <w:t xml:space="preserve">(введен </w:t>
            </w:r>
            <w:hyperlink r:id="rId238"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01.49.28.900</w:t>
            </w:r>
          </w:p>
        </w:tc>
        <w:tc>
          <w:tcPr>
            <w:tcW w:w="6860" w:type="dxa"/>
          </w:tcPr>
          <w:p w:rsidR="0030303F" w:rsidRDefault="0030303F" w:rsidP="00B5432E">
            <w:pPr>
              <w:pStyle w:val="ConsPlusNormal"/>
            </w:pPr>
            <w:r>
              <w:t>Продукты животного происхождения, не пригодные для употребления в пищу, не включенные в другие группировки, прочие</w:t>
            </w:r>
          </w:p>
        </w:tc>
      </w:tr>
      <w:tr w:rsidR="0030303F" w:rsidTr="00B5432E">
        <w:tc>
          <w:tcPr>
            <w:tcW w:w="9071" w:type="dxa"/>
            <w:gridSpan w:val="2"/>
          </w:tcPr>
          <w:p w:rsidR="0030303F" w:rsidRDefault="0030303F" w:rsidP="00B5432E">
            <w:pPr>
              <w:pStyle w:val="ConsPlusNormal"/>
              <w:jc w:val="both"/>
            </w:pPr>
            <w:r>
              <w:t xml:space="preserve">(введен </w:t>
            </w:r>
            <w:hyperlink r:id="rId239" w:history="1">
              <w:r>
                <w:rPr>
                  <w:color w:val="0000FF"/>
                </w:rPr>
                <w:t>Изменением 5/2015 ОКПД2</w:t>
              </w:r>
            </w:hyperlink>
            <w:r>
              <w:t>, утв. Приказом Росстандарта от 10.12.2015 N 2149-ст)</w:t>
            </w:r>
          </w:p>
        </w:tc>
      </w:tr>
      <w:tr w:rsidR="0030303F" w:rsidTr="00B5432E">
        <w:tc>
          <w:tcPr>
            <w:tcW w:w="2211" w:type="dxa"/>
          </w:tcPr>
          <w:p w:rsidR="0030303F" w:rsidRDefault="0030303F" w:rsidP="00B5432E">
            <w:pPr>
              <w:pStyle w:val="ConsPlusNormal"/>
            </w:pPr>
            <w:r>
              <w:t>01.49.3</w:t>
            </w:r>
          </w:p>
        </w:tc>
        <w:tc>
          <w:tcPr>
            <w:tcW w:w="6860" w:type="dxa"/>
          </w:tcPr>
          <w:p w:rsidR="0030303F" w:rsidRDefault="0030303F" w:rsidP="00B5432E">
            <w:pPr>
              <w:pStyle w:val="ConsPlusNormal"/>
            </w:pPr>
            <w:r>
              <w:t>Сырье пушно-меховое и невыделанные шкурки прочих животных</w:t>
            </w:r>
          </w:p>
        </w:tc>
      </w:tr>
      <w:tr w:rsidR="0030303F" w:rsidTr="00B5432E">
        <w:tc>
          <w:tcPr>
            <w:tcW w:w="2211" w:type="dxa"/>
          </w:tcPr>
          <w:p w:rsidR="0030303F" w:rsidRDefault="0030303F" w:rsidP="00B5432E">
            <w:pPr>
              <w:pStyle w:val="ConsPlusNormal"/>
            </w:pPr>
            <w:r>
              <w:t>01.49.31</w:t>
            </w:r>
          </w:p>
        </w:tc>
        <w:tc>
          <w:tcPr>
            <w:tcW w:w="6860" w:type="dxa"/>
          </w:tcPr>
          <w:p w:rsidR="0030303F" w:rsidRDefault="0030303F" w:rsidP="00B5432E">
            <w:pPr>
              <w:pStyle w:val="ConsPlusNormal"/>
            </w:pPr>
            <w:r>
              <w:t>Сырье пушно-меховое (невыделанные шкурки), кроме шкурок смушковых ягнят</w:t>
            </w:r>
          </w:p>
        </w:tc>
      </w:tr>
      <w:tr w:rsidR="0030303F" w:rsidTr="00B5432E">
        <w:tc>
          <w:tcPr>
            <w:tcW w:w="2211" w:type="dxa"/>
          </w:tcPr>
          <w:p w:rsidR="0030303F" w:rsidRDefault="0030303F" w:rsidP="00B5432E">
            <w:pPr>
              <w:pStyle w:val="ConsPlusNormal"/>
            </w:pPr>
            <w:r>
              <w:t>01.49.31.000</w:t>
            </w:r>
          </w:p>
        </w:tc>
        <w:tc>
          <w:tcPr>
            <w:tcW w:w="6860" w:type="dxa"/>
          </w:tcPr>
          <w:p w:rsidR="0030303F" w:rsidRDefault="0030303F" w:rsidP="00B5432E">
            <w:pPr>
              <w:pStyle w:val="ConsPlusNormal"/>
            </w:pPr>
            <w:r>
              <w:t>Сырье пушно-меховое (невыделанные шкурки), кроме шкурок смушковых ягнят</w:t>
            </w:r>
          </w:p>
        </w:tc>
      </w:tr>
      <w:tr w:rsidR="0030303F" w:rsidTr="00B5432E">
        <w:tc>
          <w:tcPr>
            <w:tcW w:w="2211" w:type="dxa"/>
          </w:tcPr>
          <w:p w:rsidR="0030303F" w:rsidRDefault="0030303F" w:rsidP="00B5432E">
            <w:pPr>
              <w:pStyle w:val="ConsPlusNormal"/>
            </w:pPr>
            <w:r>
              <w:t>01.49.32</w:t>
            </w:r>
          </w:p>
        </w:tc>
        <w:tc>
          <w:tcPr>
            <w:tcW w:w="6860" w:type="dxa"/>
          </w:tcPr>
          <w:p w:rsidR="0030303F" w:rsidRDefault="0030303F" w:rsidP="00B5432E">
            <w:pPr>
              <w:pStyle w:val="ConsPlusNormal"/>
            </w:pPr>
            <w:r>
              <w:t>Шкурки смушковых ягнят невыделанные</w:t>
            </w:r>
          </w:p>
        </w:tc>
      </w:tr>
      <w:tr w:rsidR="0030303F" w:rsidTr="00B5432E">
        <w:tc>
          <w:tcPr>
            <w:tcW w:w="2211" w:type="dxa"/>
          </w:tcPr>
          <w:p w:rsidR="0030303F" w:rsidRDefault="0030303F" w:rsidP="00B5432E">
            <w:pPr>
              <w:pStyle w:val="ConsPlusNormal"/>
            </w:pPr>
            <w:r>
              <w:lastRenderedPageBreak/>
              <w:t>01.49.32.110</w:t>
            </w:r>
          </w:p>
        </w:tc>
        <w:tc>
          <w:tcPr>
            <w:tcW w:w="6860" w:type="dxa"/>
          </w:tcPr>
          <w:p w:rsidR="0030303F" w:rsidRDefault="0030303F" w:rsidP="00B5432E">
            <w:pPr>
              <w:pStyle w:val="ConsPlusNormal"/>
            </w:pPr>
            <w:r>
              <w:t>Каракуль чистопородный невыделанный</w:t>
            </w:r>
          </w:p>
        </w:tc>
      </w:tr>
      <w:tr w:rsidR="0030303F" w:rsidTr="00B5432E">
        <w:tc>
          <w:tcPr>
            <w:tcW w:w="2211" w:type="dxa"/>
          </w:tcPr>
          <w:p w:rsidR="0030303F" w:rsidRDefault="0030303F" w:rsidP="00B5432E">
            <w:pPr>
              <w:pStyle w:val="ConsPlusNormal"/>
            </w:pPr>
            <w:r>
              <w:t>01.49.32.120</w:t>
            </w:r>
          </w:p>
        </w:tc>
        <w:tc>
          <w:tcPr>
            <w:tcW w:w="6860" w:type="dxa"/>
          </w:tcPr>
          <w:p w:rsidR="0030303F" w:rsidRDefault="0030303F" w:rsidP="00B5432E">
            <w:pPr>
              <w:pStyle w:val="ConsPlusNormal"/>
            </w:pPr>
            <w:r>
              <w:t>Каракуль-метис невыделанный всех цветов</w:t>
            </w:r>
          </w:p>
        </w:tc>
      </w:tr>
      <w:tr w:rsidR="0030303F" w:rsidTr="00B5432E">
        <w:tc>
          <w:tcPr>
            <w:tcW w:w="2211" w:type="dxa"/>
          </w:tcPr>
          <w:p w:rsidR="0030303F" w:rsidRDefault="0030303F" w:rsidP="00B5432E">
            <w:pPr>
              <w:pStyle w:val="ConsPlusNormal"/>
            </w:pPr>
            <w:r>
              <w:t>01.49.32.130</w:t>
            </w:r>
          </w:p>
        </w:tc>
        <w:tc>
          <w:tcPr>
            <w:tcW w:w="6860" w:type="dxa"/>
          </w:tcPr>
          <w:p w:rsidR="0030303F" w:rsidRDefault="0030303F" w:rsidP="00B5432E">
            <w:pPr>
              <w:pStyle w:val="ConsPlusNormal"/>
            </w:pPr>
            <w:r>
              <w:t>Смушка невыделанная</w:t>
            </w:r>
          </w:p>
        </w:tc>
      </w:tr>
      <w:tr w:rsidR="0030303F" w:rsidTr="00B5432E">
        <w:tc>
          <w:tcPr>
            <w:tcW w:w="2211" w:type="dxa"/>
          </w:tcPr>
          <w:p w:rsidR="0030303F" w:rsidRDefault="0030303F" w:rsidP="00B5432E">
            <w:pPr>
              <w:pStyle w:val="ConsPlusNormal"/>
            </w:pPr>
            <w:r>
              <w:t>01.49.39</w:t>
            </w:r>
          </w:p>
        </w:tc>
        <w:tc>
          <w:tcPr>
            <w:tcW w:w="6860" w:type="dxa"/>
          </w:tcPr>
          <w:p w:rsidR="0030303F" w:rsidRDefault="0030303F" w:rsidP="00B5432E">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30303F" w:rsidTr="00B5432E">
        <w:tc>
          <w:tcPr>
            <w:tcW w:w="2211" w:type="dxa"/>
          </w:tcPr>
          <w:p w:rsidR="0030303F" w:rsidRDefault="0030303F" w:rsidP="00B5432E">
            <w:pPr>
              <w:pStyle w:val="ConsPlusNormal"/>
            </w:pPr>
            <w:r>
              <w:t>01.49.39.000</w:t>
            </w:r>
          </w:p>
        </w:tc>
        <w:tc>
          <w:tcPr>
            <w:tcW w:w="6860" w:type="dxa"/>
          </w:tcPr>
          <w:p w:rsidR="0030303F" w:rsidRDefault="0030303F" w:rsidP="00B5432E">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30303F" w:rsidTr="00B5432E">
        <w:tc>
          <w:tcPr>
            <w:tcW w:w="2211" w:type="dxa"/>
          </w:tcPr>
          <w:p w:rsidR="0030303F" w:rsidRDefault="0030303F" w:rsidP="00B5432E">
            <w:pPr>
              <w:pStyle w:val="ConsPlusNormal"/>
            </w:pPr>
            <w:r>
              <w:t>01.6</w:t>
            </w:r>
          </w:p>
        </w:tc>
        <w:tc>
          <w:tcPr>
            <w:tcW w:w="6860" w:type="dxa"/>
          </w:tcPr>
          <w:p w:rsidR="0030303F" w:rsidRDefault="0030303F" w:rsidP="00B5432E">
            <w:pPr>
              <w:pStyle w:val="ConsPlusNormal"/>
            </w:pPr>
            <w:r>
              <w:t>Услуги в области растениеводства и животноводства, кроме ветеринарных услуг</w:t>
            </w:r>
          </w:p>
        </w:tc>
      </w:tr>
      <w:tr w:rsidR="0030303F" w:rsidTr="00B5432E">
        <w:tc>
          <w:tcPr>
            <w:tcW w:w="2211" w:type="dxa"/>
          </w:tcPr>
          <w:p w:rsidR="0030303F" w:rsidRDefault="0030303F" w:rsidP="00B5432E">
            <w:pPr>
              <w:pStyle w:val="ConsPlusNormal"/>
            </w:pPr>
            <w:r>
              <w:t>01.61</w:t>
            </w:r>
          </w:p>
        </w:tc>
        <w:tc>
          <w:tcPr>
            <w:tcW w:w="6860" w:type="dxa"/>
          </w:tcPr>
          <w:p w:rsidR="0030303F" w:rsidRDefault="0030303F" w:rsidP="00B5432E">
            <w:pPr>
              <w:pStyle w:val="ConsPlusNormal"/>
            </w:pPr>
            <w:r>
              <w:t>Услуги, связанные с выращиванием сельскохозяйственных культур</w:t>
            </w:r>
          </w:p>
        </w:tc>
      </w:tr>
      <w:tr w:rsidR="0030303F" w:rsidTr="00B5432E">
        <w:tc>
          <w:tcPr>
            <w:tcW w:w="2211" w:type="dxa"/>
          </w:tcPr>
          <w:p w:rsidR="0030303F" w:rsidRDefault="0030303F" w:rsidP="00B5432E">
            <w:pPr>
              <w:pStyle w:val="ConsPlusNormal"/>
            </w:pPr>
            <w:r>
              <w:t>01.61.1</w:t>
            </w:r>
          </w:p>
        </w:tc>
        <w:tc>
          <w:tcPr>
            <w:tcW w:w="6860" w:type="dxa"/>
          </w:tcPr>
          <w:p w:rsidR="0030303F" w:rsidRDefault="0030303F" w:rsidP="00B5432E">
            <w:pPr>
              <w:pStyle w:val="ConsPlusNormal"/>
            </w:pPr>
            <w:r>
              <w:t>Услуги, связанные с выращиванием сельскохозяйственных культур</w:t>
            </w:r>
          </w:p>
        </w:tc>
      </w:tr>
      <w:tr w:rsidR="0030303F" w:rsidTr="00B5432E">
        <w:tc>
          <w:tcPr>
            <w:tcW w:w="2211" w:type="dxa"/>
          </w:tcPr>
          <w:p w:rsidR="0030303F" w:rsidRDefault="0030303F" w:rsidP="00B5432E">
            <w:pPr>
              <w:pStyle w:val="ConsPlusNormal"/>
            </w:pPr>
            <w:bookmarkStart w:id="9" w:name="Par2507"/>
            <w:bookmarkEnd w:id="9"/>
            <w:r>
              <w:t>01.61.10</w:t>
            </w:r>
          </w:p>
        </w:tc>
        <w:tc>
          <w:tcPr>
            <w:tcW w:w="6860" w:type="dxa"/>
          </w:tcPr>
          <w:p w:rsidR="0030303F" w:rsidRDefault="0030303F" w:rsidP="00B5432E">
            <w:pPr>
              <w:pStyle w:val="ConsPlusNormal"/>
            </w:pPr>
            <w:r>
              <w:t>Услуги, связанные с выращиванием сельскохозяйственных культур Эта группировка включает:</w:t>
            </w:r>
          </w:p>
          <w:p w:rsidR="0030303F" w:rsidRDefault="0030303F" w:rsidP="00B5432E">
            <w:pPr>
              <w:pStyle w:val="ConsPlusNormal"/>
            </w:pPr>
            <w:r>
              <w:t>- услуги по подготовке полей;</w:t>
            </w:r>
          </w:p>
          <w:p w:rsidR="0030303F" w:rsidRDefault="0030303F" w:rsidP="00B5432E">
            <w:pPr>
              <w:pStyle w:val="ConsPlusNormal"/>
            </w:pPr>
            <w:r>
              <w:t>- услуги по проведению сева и посадке, возделыванию и выращиванию сельскохозяйственных культур, внесению удобрений;</w:t>
            </w:r>
          </w:p>
          <w:p w:rsidR="0030303F" w:rsidRDefault="0030303F" w:rsidP="00B5432E">
            <w:pPr>
              <w:pStyle w:val="ConsPlusNormal"/>
            </w:pPr>
            <w:r>
              <w:t>- услуги по опрыскиванию сельскохозяйственных культур, в том числе с воздуха;</w:t>
            </w:r>
          </w:p>
          <w:p w:rsidR="0030303F" w:rsidRDefault="0030303F" w:rsidP="00B5432E">
            <w:pPr>
              <w:pStyle w:val="ConsPlusNormal"/>
            </w:pPr>
            <w:r>
              <w:t>- услуги по защите сельскохозяйственных культур от болезней и вредителей;</w:t>
            </w:r>
          </w:p>
          <w:p w:rsidR="0030303F" w:rsidRDefault="0030303F" w:rsidP="00B5432E">
            <w:pPr>
              <w:pStyle w:val="ConsPlusNormal"/>
            </w:pPr>
            <w:r>
              <w:t>- услуги по защите садов, огородов и зеленых насаждений от вредителей и болезней по индивидуальному заказу населения;</w:t>
            </w:r>
          </w:p>
          <w:p w:rsidR="0030303F" w:rsidRDefault="0030303F" w:rsidP="00B5432E">
            <w:pPr>
              <w:pStyle w:val="ConsPlusNormal"/>
            </w:pPr>
            <w:r>
              <w:t>- услуги по обрезке плодовых деревьев и виноградников, услуги по пересадке и прополке сельскохозяйственных культур;</w:t>
            </w:r>
          </w:p>
          <w:p w:rsidR="0030303F" w:rsidRDefault="0030303F" w:rsidP="00B5432E">
            <w:pPr>
              <w:pStyle w:val="ConsPlusNormal"/>
            </w:pPr>
            <w:r>
              <w:t>- услуги по уборке урожая;</w:t>
            </w:r>
          </w:p>
          <w:p w:rsidR="0030303F" w:rsidRDefault="0030303F" w:rsidP="00B5432E">
            <w:pPr>
              <w:pStyle w:val="ConsPlusNormal"/>
            </w:pPr>
            <w:r>
              <w:t>- услуги по предоставлению сельскохозяйственной техники с техническим персоналом и операторами;</w:t>
            </w:r>
          </w:p>
          <w:p w:rsidR="0030303F" w:rsidRDefault="0030303F" w:rsidP="00B5432E">
            <w:pPr>
              <w:pStyle w:val="ConsPlusNormal"/>
            </w:pPr>
            <w:r>
              <w:t>- услуги по поддержанию сельскохозяйственных земель в хорошем экологическом состоянии для сельскохозяйственного использования;</w:t>
            </w:r>
          </w:p>
          <w:p w:rsidR="0030303F" w:rsidRDefault="0030303F" w:rsidP="00B5432E">
            <w:pPr>
              <w:pStyle w:val="ConsPlusNormal"/>
            </w:pPr>
            <w:r>
              <w:t>- услуги по эксплуатации мелиоративных систем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водораспределению по магистральным сетям, услуги по эксплуатации ирригационных каналов, см. </w:t>
            </w:r>
            <w:hyperlink w:anchor="Par35012" w:tooltip="36.00.20" w:history="1">
              <w:r>
                <w:rPr>
                  <w:color w:val="0000FF"/>
                </w:rPr>
                <w:t>36.00.20</w:t>
              </w:r>
            </w:hyperlink>
            <w:r>
              <w:t>;</w:t>
            </w:r>
          </w:p>
          <w:p w:rsidR="0030303F" w:rsidRDefault="0030303F" w:rsidP="00B5432E">
            <w:pPr>
              <w:pStyle w:val="ConsPlusNormal"/>
            </w:pPr>
            <w:r>
              <w:t xml:space="preserve">- услуги в области ландшафтной архитектуры, см. </w:t>
            </w:r>
            <w:hyperlink w:anchor="Par44561" w:tooltip="71.11.4" w:history="1">
              <w:r>
                <w:rPr>
                  <w:color w:val="0000FF"/>
                </w:rPr>
                <w:t>71.11.4</w:t>
              </w:r>
            </w:hyperlink>
            <w:r>
              <w:t>;</w:t>
            </w:r>
          </w:p>
          <w:p w:rsidR="0030303F" w:rsidRDefault="0030303F" w:rsidP="00B5432E">
            <w:pPr>
              <w:pStyle w:val="ConsPlusNormal"/>
            </w:pPr>
            <w:r>
              <w:t xml:space="preserve">- услуги, предоставляемые агрономами и экономистами в области сельского хозяйства, см. </w:t>
            </w:r>
            <w:hyperlink w:anchor="Par45670" w:tooltip="74.90.19" w:history="1">
              <w:r>
                <w:rPr>
                  <w:color w:val="0000FF"/>
                </w:rPr>
                <w:t>74.90.19</w:t>
              </w:r>
            </w:hyperlink>
            <w:r>
              <w:t>;</w:t>
            </w:r>
          </w:p>
          <w:p w:rsidR="0030303F" w:rsidRDefault="0030303F" w:rsidP="00B5432E">
            <w:pPr>
              <w:pStyle w:val="ConsPlusNormal"/>
            </w:pPr>
            <w:r>
              <w:t xml:space="preserve">- прочие услуги по защите от вредителей, см. </w:t>
            </w:r>
            <w:hyperlink w:anchor="Par46586" w:tooltip="81.29.11" w:history="1">
              <w:r>
                <w:rPr>
                  <w:color w:val="0000FF"/>
                </w:rPr>
                <w:t>81.29.11</w:t>
              </w:r>
            </w:hyperlink>
            <w:r>
              <w:t>;</w:t>
            </w:r>
          </w:p>
          <w:p w:rsidR="0030303F" w:rsidRDefault="0030303F" w:rsidP="00B5432E">
            <w:pPr>
              <w:pStyle w:val="ConsPlusNormal"/>
            </w:pPr>
            <w:r>
              <w:t xml:space="preserve">- услуги, связанные с ландшафтом, не связанные с сельским хозяйством, см. </w:t>
            </w:r>
            <w:hyperlink w:anchor="Par46649" w:tooltip="81.30.10" w:history="1">
              <w:r>
                <w:rPr>
                  <w:color w:val="0000FF"/>
                </w:rPr>
                <w:t>81.30.10</w:t>
              </w:r>
            </w:hyperlink>
            <w:r>
              <w:t>;</w:t>
            </w:r>
          </w:p>
          <w:p w:rsidR="0030303F" w:rsidRDefault="0030303F" w:rsidP="00B5432E">
            <w:pPr>
              <w:pStyle w:val="ConsPlusNormal"/>
            </w:pPr>
            <w:r>
              <w:t xml:space="preserve">- услуги по организации выставок и ярмарок сельскохозяйственной продукции, см. </w:t>
            </w:r>
            <w:hyperlink w:anchor="Par46759" w:tooltip="82.30.12" w:history="1">
              <w:r>
                <w:rPr>
                  <w:color w:val="0000FF"/>
                </w:rPr>
                <w:t>82.30.12</w:t>
              </w:r>
            </w:hyperlink>
          </w:p>
        </w:tc>
      </w:tr>
      <w:tr w:rsidR="0030303F" w:rsidTr="00B5432E">
        <w:tc>
          <w:tcPr>
            <w:tcW w:w="9071" w:type="dxa"/>
            <w:gridSpan w:val="2"/>
          </w:tcPr>
          <w:p w:rsidR="0030303F" w:rsidRDefault="0030303F" w:rsidP="00B5432E">
            <w:pPr>
              <w:pStyle w:val="ConsPlusNormal"/>
              <w:jc w:val="both"/>
            </w:pPr>
            <w:r>
              <w:t xml:space="preserve">(в ред. </w:t>
            </w:r>
            <w:hyperlink r:id="rId240" w:history="1">
              <w:r>
                <w:rPr>
                  <w:color w:val="0000FF"/>
                </w:rPr>
                <w:t>Изменения 9/2016 ОКПД 2</w:t>
              </w:r>
            </w:hyperlink>
            <w:r>
              <w:t>, утв. Приказом Росстандарта от 12.05.2016 N 310-ст)</w:t>
            </w:r>
          </w:p>
        </w:tc>
      </w:tr>
      <w:tr w:rsidR="0030303F" w:rsidTr="00B5432E">
        <w:tc>
          <w:tcPr>
            <w:tcW w:w="2211" w:type="dxa"/>
          </w:tcPr>
          <w:p w:rsidR="0030303F" w:rsidRDefault="0030303F" w:rsidP="00B5432E">
            <w:pPr>
              <w:pStyle w:val="ConsPlusNormal"/>
            </w:pPr>
            <w:r>
              <w:t>01.61.10.110</w:t>
            </w:r>
          </w:p>
        </w:tc>
        <w:tc>
          <w:tcPr>
            <w:tcW w:w="6860" w:type="dxa"/>
          </w:tcPr>
          <w:p w:rsidR="0030303F" w:rsidRDefault="0030303F" w:rsidP="00B5432E">
            <w:pPr>
              <w:pStyle w:val="ConsPlusNormal"/>
            </w:pPr>
            <w:r>
              <w:t>Услуги по подготовке полей</w:t>
            </w:r>
          </w:p>
        </w:tc>
      </w:tr>
      <w:tr w:rsidR="0030303F" w:rsidTr="00B5432E">
        <w:tc>
          <w:tcPr>
            <w:tcW w:w="2211" w:type="dxa"/>
          </w:tcPr>
          <w:p w:rsidR="0030303F" w:rsidRDefault="0030303F" w:rsidP="00B5432E">
            <w:pPr>
              <w:pStyle w:val="ConsPlusNormal"/>
            </w:pPr>
            <w:r>
              <w:t>01.61.10.120</w:t>
            </w:r>
          </w:p>
        </w:tc>
        <w:tc>
          <w:tcPr>
            <w:tcW w:w="6860" w:type="dxa"/>
          </w:tcPr>
          <w:p w:rsidR="0030303F" w:rsidRDefault="0030303F" w:rsidP="00B5432E">
            <w:pPr>
              <w:pStyle w:val="ConsPlusNormal"/>
            </w:pPr>
            <w:r>
              <w:t>Услуги по проведению сева и посадке, возделыванию и выращиванию сельскохозяйственных культур, внесению удобрений</w:t>
            </w:r>
          </w:p>
        </w:tc>
      </w:tr>
      <w:tr w:rsidR="0030303F" w:rsidTr="00B5432E">
        <w:tc>
          <w:tcPr>
            <w:tcW w:w="2211" w:type="dxa"/>
          </w:tcPr>
          <w:p w:rsidR="0030303F" w:rsidRDefault="0030303F" w:rsidP="00B5432E">
            <w:pPr>
              <w:pStyle w:val="ConsPlusNormal"/>
            </w:pPr>
            <w:r>
              <w:t>01.61.10.130</w:t>
            </w:r>
          </w:p>
        </w:tc>
        <w:tc>
          <w:tcPr>
            <w:tcW w:w="6860" w:type="dxa"/>
          </w:tcPr>
          <w:p w:rsidR="0030303F" w:rsidRDefault="0030303F" w:rsidP="00B5432E">
            <w:pPr>
              <w:pStyle w:val="ConsPlusNormal"/>
            </w:pPr>
            <w:r>
              <w:t xml:space="preserve">Услуги по опрыскиванию сельскохозяйственных культур, в том числе с </w:t>
            </w:r>
            <w:r>
              <w:lastRenderedPageBreak/>
              <w:t>воздуха</w:t>
            </w:r>
          </w:p>
        </w:tc>
      </w:tr>
      <w:tr w:rsidR="0030303F" w:rsidTr="00B5432E">
        <w:tc>
          <w:tcPr>
            <w:tcW w:w="2211" w:type="dxa"/>
          </w:tcPr>
          <w:p w:rsidR="0030303F" w:rsidRDefault="0030303F" w:rsidP="00B5432E">
            <w:pPr>
              <w:pStyle w:val="ConsPlusNormal"/>
            </w:pPr>
            <w:r>
              <w:lastRenderedPageBreak/>
              <w:t>01.61.10.140</w:t>
            </w:r>
          </w:p>
        </w:tc>
        <w:tc>
          <w:tcPr>
            <w:tcW w:w="6860" w:type="dxa"/>
          </w:tcPr>
          <w:p w:rsidR="0030303F" w:rsidRDefault="0030303F" w:rsidP="00B5432E">
            <w:pPr>
              <w:pStyle w:val="ConsPlusNormal"/>
            </w:pPr>
            <w:r>
              <w:t>Услуги по защите сельскохозяйственных культур от болезней и вредителей</w:t>
            </w:r>
          </w:p>
        </w:tc>
      </w:tr>
      <w:tr w:rsidR="0030303F" w:rsidTr="00B5432E">
        <w:tc>
          <w:tcPr>
            <w:tcW w:w="2211" w:type="dxa"/>
          </w:tcPr>
          <w:p w:rsidR="0030303F" w:rsidRDefault="0030303F" w:rsidP="00B5432E">
            <w:pPr>
              <w:pStyle w:val="ConsPlusNormal"/>
            </w:pPr>
            <w:r>
              <w:t>01.61.10.150</w:t>
            </w:r>
          </w:p>
        </w:tc>
        <w:tc>
          <w:tcPr>
            <w:tcW w:w="6860" w:type="dxa"/>
          </w:tcPr>
          <w:p w:rsidR="0030303F" w:rsidRDefault="0030303F" w:rsidP="00B5432E">
            <w:pPr>
              <w:pStyle w:val="ConsPlusNormal"/>
            </w:pPr>
            <w:r>
              <w:t>Услуги по обрезке плодовых деревьев и виноградников</w:t>
            </w:r>
          </w:p>
        </w:tc>
      </w:tr>
      <w:tr w:rsidR="0030303F" w:rsidTr="00B5432E">
        <w:tc>
          <w:tcPr>
            <w:tcW w:w="2211" w:type="dxa"/>
          </w:tcPr>
          <w:p w:rsidR="0030303F" w:rsidRDefault="0030303F" w:rsidP="00B5432E">
            <w:pPr>
              <w:pStyle w:val="ConsPlusNormal"/>
            </w:pPr>
            <w:r>
              <w:t>01.61.10.160</w:t>
            </w:r>
          </w:p>
        </w:tc>
        <w:tc>
          <w:tcPr>
            <w:tcW w:w="6860" w:type="dxa"/>
          </w:tcPr>
          <w:p w:rsidR="0030303F" w:rsidRDefault="0030303F" w:rsidP="00B5432E">
            <w:pPr>
              <w:pStyle w:val="ConsPlusNormal"/>
            </w:pPr>
            <w:r>
              <w:t>Услуги по пересадке и прополке сельскохозяйственных культур</w:t>
            </w:r>
          </w:p>
        </w:tc>
      </w:tr>
      <w:tr w:rsidR="0030303F" w:rsidTr="00B5432E">
        <w:tc>
          <w:tcPr>
            <w:tcW w:w="2211" w:type="dxa"/>
          </w:tcPr>
          <w:p w:rsidR="0030303F" w:rsidRDefault="0030303F" w:rsidP="00B5432E">
            <w:pPr>
              <w:pStyle w:val="ConsPlusNormal"/>
            </w:pPr>
            <w:r>
              <w:t>01.61.10.170</w:t>
            </w:r>
          </w:p>
        </w:tc>
        <w:tc>
          <w:tcPr>
            <w:tcW w:w="6860" w:type="dxa"/>
          </w:tcPr>
          <w:p w:rsidR="0030303F" w:rsidRDefault="0030303F" w:rsidP="00B5432E">
            <w:pPr>
              <w:pStyle w:val="ConsPlusNormal"/>
            </w:pPr>
            <w:r>
              <w:t>Услуги по уборке урожая</w:t>
            </w:r>
          </w:p>
        </w:tc>
      </w:tr>
      <w:tr w:rsidR="0030303F" w:rsidTr="00B5432E">
        <w:tc>
          <w:tcPr>
            <w:tcW w:w="2211" w:type="dxa"/>
          </w:tcPr>
          <w:p w:rsidR="0030303F" w:rsidRDefault="0030303F" w:rsidP="00B5432E">
            <w:pPr>
              <w:pStyle w:val="ConsPlusNormal"/>
            </w:pPr>
            <w:r>
              <w:t>01.61.10.180</w:t>
            </w:r>
          </w:p>
        </w:tc>
        <w:tc>
          <w:tcPr>
            <w:tcW w:w="6860" w:type="dxa"/>
          </w:tcPr>
          <w:p w:rsidR="0030303F" w:rsidRDefault="0030303F" w:rsidP="00B5432E">
            <w:pPr>
              <w:pStyle w:val="ConsPlusNormal"/>
            </w:pPr>
            <w:r>
              <w:t>Услуги по предоставлению сельскохозяйственной техники с техническим персоналом и операторами</w:t>
            </w:r>
          </w:p>
        </w:tc>
      </w:tr>
      <w:tr w:rsidR="0030303F" w:rsidTr="00B5432E">
        <w:tc>
          <w:tcPr>
            <w:tcW w:w="2211" w:type="dxa"/>
          </w:tcPr>
          <w:p w:rsidR="0030303F" w:rsidRDefault="0030303F" w:rsidP="00B5432E">
            <w:pPr>
              <w:pStyle w:val="ConsPlusNormal"/>
            </w:pPr>
            <w:r>
              <w:t>01.61.10.190</w:t>
            </w:r>
          </w:p>
        </w:tc>
        <w:tc>
          <w:tcPr>
            <w:tcW w:w="6860" w:type="dxa"/>
          </w:tcPr>
          <w:p w:rsidR="0030303F" w:rsidRDefault="0030303F" w:rsidP="00B5432E">
            <w:pPr>
              <w:pStyle w:val="ConsPlusNormal"/>
            </w:pPr>
            <w:r>
              <w:t>Услуги по поддержанию сельскохозяйственных земель в хорошем экологическом состоянии для сельскохозяйственного использования</w:t>
            </w:r>
          </w:p>
        </w:tc>
      </w:tr>
      <w:tr w:rsidR="0030303F" w:rsidTr="00B5432E">
        <w:tc>
          <w:tcPr>
            <w:tcW w:w="2211" w:type="dxa"/>
          </w:tcPr>
          <w:p w:rsidR="0030303F" w:rsidRDefault="0030303F" w:rsidP="00B5432E">
            <w:pPr>
              <w:pStyle w:val="ConsPlusNormal"/>
            </w:pPr>
            <w:r>
              <w:t>01.61.10.210</w:t>
            </w:r>
          </w:p>
        </w:tc>
        <w:tc>
          <w:tcPr>
            <w:tcW w:w="6860" w:type="dxa"/>
          </w:tcPr>
          <w:p w:rsidR="0030303F" w:rsidRDefault="0030303F" w:rsidP="00B5432E">
            <w:pPr>
              <w:pStyle w:val="ConsPlusNormal"/>
            </w:pPr>
            <w:r>
              <w:t>Услуги по эксплуатации ирригационных систем для сельскохозяйственных целей</w:t>
            </w:r>
          </w:p>
        </w:tc>
      </w:tr>
      <w:tr w:rsidR="0030303F" w:rsidTr="00B5432E">
        <w:tc>
          <w:tcPr>
            <w:tcW w:w="2211" w:type="dxa"/>
          </w:tcPr>
          <w:p w:rsidR="0030303F" w:rsidRDefault="0030303F" w:rsidP="00B5432E">
            <w:pPr>
              <w:pStyle w:val="ConsPlusNormal"/>
            </w:pPr>
            <w:r>
              <w:t>01.61.10.290</w:t>
            </w:r>
          </w:p>
        </w:tc>
        <w:tc>
          <w:tcPr>
            <w:tcW w:w="6860" w:type="dxa"/>
          </w:tcPr>
          <w:p w:rsidR="0030303F" w:rsidRDefault="0030303F" w:rsidP="00B5432E">
            <w:pPr>
              <w:pStyle w:val="ConsPlusNormal"/>
            </w:pPr>
            <w:r>
              <w:t>Услуги, связанные с выращиванием сельскохозяйственных культур прочие, не включенные в другие группировки</w:t>
            </w:r>
          </w:p>
        </w:tc>
      </w:tr>
      <w:tr w:rsidR="0030303F" w:rsidTr="00B5432E">
        <w:tc>
          <w:tcPr>
            <w:tcW w:w="2211" w:type="dxa"/>
          </w:tcPr>
          <w:p w:rsidR="0030303F" w:rsidRDefault="0030303F" w:rsidP="00B5432E">
            <w:pPr>
              <w:pStyle w:val="ConsPlusNormal"/>
            </w:pPr>
            <w:r>
              <w:t>01.62</w:t>
            </w:r>
          </w:p>
        </w:tc>
        <w:tc>
          <w:tcPr>
            <w:tcW w:w="6860" w:type="dxa"/>
          </w:tcPr>
          <w:p w:rsidR="0030303F" w:rsidRDefault="0030303F" w:rsidP="00B5432E">
            <w:pPr>
              <w:pStyle w:val="ConsPlusNormal"/>
            </w:pPr>
            <w:r>
              <w:t>Услуги в области животноводства</w:t>
            </w:r>
          </w:p>
        </w:tc>
      </w:tr>
      <w:tr w:rsidR="0030303F" w:rsidTr="00B5432E">
        <w:tc>
          <w:tcPr>
            <w:tcW w:w="2211" w:type="dxa"/>
          </w:tcPr>
          <w:p w:rsidR="0030303F" w:rsidRDefault="0030303F" w:rsidP="00B5432E">
            <w:pPr>
              <w:pStyle w:val="ConsPlusNormal"/>
            </w:pPr>
            <w:r>
              <w:t>01.62.1</w:t>
            </w:r>
          </w:p>
        </w:tc>
        <w:tc>
          <w:tcPr>
            <w:tcW w:w="6860" w:type="dxa"/>
          </w:tcPr>
          <w:p w:rsidR="0030303F" w:rsidRDefault="0030303F" w:rsidP="00B5432E">
            <w:pPr>
              <w:pStyle w:val="ConsPlusNormal"/>
            </w:pPr>
            <w:r>
              <w:t>Услуги в области животноводства</w:t>
            </w:r>
          </w:p>
        </w:tc>
      </w:tr>
      <w:tr w:rsidR="0030303F" w:rsidTr="00B5432E">
        <w:tc>
          <w:tcPr>
            <w:tcW w:w="2211" w:type="dxa"/>
          </w:tcPr>
          <w:p w:rsidR="0030303F" w:rsidRDefault="0030303F" w:rsidP="00B5432E">
            <w:pPr>
              <w:pStyle w:val="ConsPlusNormal"/>
            </w:pPr>
            <w:bookmarkStart w:id="10" w:name="Par2553"/>
            <w:bookmarkEnd w:id="10"/>
            <w:r>
              <w:t>01.62.10</w:t>
            </w:r>
          </w:p>
        </w:tc>
        <w:tc>
          <w:tcPr>
            <w:tcW w:w="6860" w:type="dxa"/>
          </w:tcPr>
          <w:p w:rsidR="0030303F" w:rsidRDefault="0030303F" w:rsidP="00B5432E">
            <w:pPr>
              <w:pStyle w:val="ConsPlusNormal"/>
            </w:pPr>
            <w:r>
              <w:t>Услуги в области животноводства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стимулированию разведения, роста и продуктивности животных;</w:t>
            </w:r>
          </w:p>
          <w:p w:rsidR="0030303F" w:rsidRDefault="0030303F" w:rsidP="00B5432E">
            <w:pPr>
              <w:pStyle w:val="ConsPlusNormal"/>
            </w:pPr>
            <w:r>
              <w:t>- обследование состояния стада;</w:t>
            </w:r>
          </w:p>
          <w:p w:rsidR="0030303F" w:rsidRDefault="0030303F" w:rsidP="00B5432E">
            <w:pPr>
              <w:pStyle w:val="ConsPlusNormal"/>
            </w:pPr>
            <w:r>
              <w:t>- услуги по перегонке скота; услуги по выпасу скота;</w:t>
            </w:r>
          </w:p>
          <w:p w:rsidR="0030303F" w:rsidRDefault="0030303F" w:rsidP="00B5432E">
            <w:pPr>
              <w:pStyle w:val="ConsPlusNormal"/>
            </w:pPr>
            <w:r>
              <w:t>- услуги по выхолащиванию домашней птицы, сортировке яиц;</w:t>
            </w:r>
          </w:p>
          <w:p w:rsidR="0030303F" w:rsidRDefault="0030303F" w:rsidP="00B5432E">
            <w:pPr>
              <w:pStyle w:val="ConsPlusNormal"/>
            </w:pPr>
            <w:r>
              <w:t>- услуги по стрижке овец;</w:t>
            </w:r>
          </w:p>
          <w:p w:rsidR="0030303F" w:rsidRDefault="0030303F" w:rsidP="00B5432E">
            <w:pPr>
              <w:pStyle w:val="ConsPlusNormal"/>
            </w:pPr>
            <w:r>
              <w:t>- услуги по содержанию и уходу за сельскохозяйственными животными;</w:t>
            </w:r>
          </w:p>
          <w:p w:rsidR="0030303F" w:rsidRDefault="0030303F" w:rsidP="00B5432E">
            <w:pPr>
              <w:pStyle w:val="ConsPlusNormal"/>
            </w:pPr>
            <w:r>
              <w:t>- чистку сельскохозяйственных помещений (курятников, свинарников);</w:t>
            </w:r>
          </w:p>
          <w:p w:rsidR="0030303F" w:rsidRDefault="0030303F" w:rsidP="00B5432E">
            <w:pPr>
              <w:pStyle w:val="ConsPlusNormal"/>
            </w:pPr>
            <w:r>
              <w:t>- услуги конюшен;</w:t>
            </w:r>
          </w:p>
          <w:p w:rsidR="0030303F" w:rsidRDefault="0030303F" w:rsidP="00B5432E">
            <w:pPr>
              <w:pStyle w:val="ConsPlusNormal"/>
            </w:pPr>
            <w:r>
              <w:t>- услуги, связанные с искусственным осеменением;</w:t>
            </w:r>
          </w:p>
          <w:p w:rsidR="0030303F" w:rsidRDefault="0030303F" w:rsidP="00B5432E">
            <w:pPr>
              <w:pStyle w:val="ConsPlusNormal"/>
            </w:pPr>
            <w:r>
              <w:t>- услуги по подковыванию лошадей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помещений только для содержания животных, см. </w:t>
            </w:r>
            <w:hyperlink w:anchor="Par44025" w:tooltip="68.20.12" w:history="1">
              <w:r>
                <w:rPr>
                  <w:color w:val="0000FF"/>
                </w:rPr>
                <w:t>68.20.12</w:t>
              </w:r>
            </w:hyperlink>
            <w:r>
              <w:t>;</w:t>
            </w:r>
          </w:p>
          <w:p w:rsidR="0030303F" w:rsidRDefault="0030303F" w:rsidP="00B5432E">
            <w:pPr>
              <w:pStyle w:val="ConsPlusNormal"/>
            </w:pPr>
            <w:r>
              <w:t xml:space="preserve">- услуги, предоставляемые агрономами и экономистами в области сельского хозяйства, см. </w:t>
            </w:r>
            <w:hyperlink w:anchor="Par45670" w:tooltip="74.90.19" w:history="1">
              <w:r>
                <w:rPr>
                  <w:color w:val="0000FF"/>
                </w:rPr>
                <w:t>74.90.19</w:t>
              </w:r>
            </w:hyperlink>
            <w:r>
              <w:t>;</w:t>
            </w:r>
          </w:p>
          <w:p w:rsidR="0030303F" w:rsidRDefault="0030303F" w:rsidP="00B5432E">
            <w:pPr>
              <w:pStyle w:val="ConsPlusNormal"/>
            </w:pPr>
            <w:r>
              <w:t xml:space="preserve">- услуги по вакцинации животных и прочие ветеринарные услуги, см. </w:t>
            </w:r>
            <w:hyperlink w:anchor="Par45768" w:tooltip="75.00.1" w:history="1">
              <w:r>
                <w:rPr>
                  <w:color w:val="0000FF"/>
                </w:rPr>
                <w:t>75.00.1</w:t>
              </w:r>
            </w:hyperlink>
            <w:r>
              <w:t>;</w:t>
            </w:r>
          </w:p>
          <w:p w:rsidR="0030303F" w:rsidRDefault="0030303F" w:rsidP="00B5432E">
            <w:pPr>
              <w:pStyle w:val="ConsPlusNormal"/>
            </w:pPr>
            <w:r>
              <w:t xml:space="preserve">- услуги, связанные с верховой ездой как средством отдыха, см. </w:t>
            </w:r>
            <w:hyperlink w:anchor="Par48403" w:tooltip="93.11.10" w:history="1">
              <w:r>
                <w:rPr>
                  <w:color w:val="0000FF"/>
                </w:rPr>
                <w:t>93.11.10</w:t>
              </w:r>
            </w:hyperlink>
            <w:r>
              <w:t>;</w:t>
            </w:r>
          </w:p>
          <w:p w:rsidR="0030303F" w:rsidRDefault="0030303F" w:rsidP="00B5432E">
            <w:pPr>
              <w:pStyle w:val="ConsPlusNormal"/>
            </w:pPr>
            <w:r>
              <w:t xml:space="preserve">- содержание и уход за домашними животными, см. </w:t>
            </w:r>
            <w:hyperlink w:anchor="Par50052" w:tooltip="96.09.11" w:history="1">
              <w:r>
                <w:rPr>
                  <w:color w:val="0000FF"/>
                </w:rPr>
                <w:t>96.09.11</w:t>
              </w:r>
            </w:hyperlink>
          </w:p>
        </w:tc>
      </w:tr>
      <w:tr w:rsidR="0030303F" w:rsidTr="00B5432E">
        <w:tc>
          <w:tcPr>
            <w:tcW w:w="2211" w:type="dxa"/>
          </w:tcPr>
          <w:p w:rsidR="0030303F" w:rsidRDefault="0030303F" w:rsidP="00B5432E">
            <w:pPr>
              <w:pStyle w:val="ConsPlusNormal"/>
            </w:pPr>
            <w:r>
              <w:t>01.62.10.110</w:t>
            </w:r>
          </w:p>
        </w:tc>
        <w:tc>
          <w:tcPr>
            <w:tcW w:w="6860" w:type="dxa"/>
          </w:tcPr>
          <w:p w:rsidR="0030303F" w:rsidRDefault="0030303F" w:rsidP="00B5432E">
            <w:pPr>
              <w:pStyle w:val="ConsPlusNormal"/>
            </w:pPr>
            <w:r>
              <w:t>Услуги по стимулированию разведения, роста и продуктивности животных</w:t>
            </w:r>
          </w:p>
        </w:tc>
      </w:tr>
      <w:tr w:rsidR="0030303F" w:rsidTr="00B5432E">
        <w:tc>
          <w:tcPr>
            <w:tcW w:w="2211" w:type="dxa"/>
          </w:tcPr>
          <w:p w:rsidR="0030303F" w:rsidRDefault="0030303F" w:rsidP="00B5432E">
            <w:pPr>
              <w:pStyle w:val="ConsPlusNormal"/>
            </w:pPr>
            <w:r>
              <w:t>01.62.10.120</w:t>
            </w:r>
          </w:p>
        </w:tc>
        <w:tc>
          <w:tcPr>
            <w:tcW w:w="6860" w:type="dxa"/>
          </w:tcPr>
          <w:p w:rsidR="0030303F" w:rsidRDefault="0030303F" w:rsidP="00B5432E">
            <w:pPr>
              <w:pStyle w:val="ConsPlusNormal"/>
            </w:pPr>
            <w:r>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30303F" w:rsidTr="00B5432E">
        <w:tc>
          <w:tcPr>
            <w:tcW w:w="2211" w:type="dxa"/>
          </w:tcPr>
          <w:p w:rsidR="0030303F" w:rsidRDefault="0030303F" w:rsidP="00B5432E">
            <w:pPr>
              <w:pStyle w:val="ConsPlusNormal"/>
            </w:pPr>
            <w:r>
              <w:t>01.62.10.130</w:t>
            </w:r>
          </w:p>
        </w:tc>
        <w:tc>
          <w:tcPr>
            <w:tcW w:w="6860" w:type="dxa"/>
          </w:tcPr>
          <w:p w:rsidR="0030303F" w:rsidRDefault="0030303F" w:rsidP="00B5432E">
            <w:pPr>
              <w:pStyle w:val="ConsPlusNormal"/>
            </w:pPr>
            <w:r>
              <w:t>Услуги по стрижке овец</w:t>
            </w:r>
          </w:p>
        </w:tc>
      </w:tr>
      <w:tr w:rsidR="0030303F" w:rsidTr="00B5432E">
        <w:tc>
          <w:tcPr>
            <w:tcW w:w="2211" w:type="dxa"/>
          </w:tcPr>
          <w:p w:rsidR="0030303F" w:rsidRDefault="0030303F" w:rsidP="00B5432E">
            <w:pPr>
              <w:pStyle w:val="ConsPlusNormal"/>
            </w:pPr>
            <w:r>
              <w:lastRenderedPageBreak/>
              <w:t>01.62.10.140</w:t>
            </w:r>
          </w:p>
        </w:tc>
        <w:tc>
          <w:tcPr>
            <w:tcW w:w="6860" w:type="dxa"/>
          </w:tcPr>
          <w:p w:rsidR="0030303F" w:rsidRDefault="0030303F" w:rsidP="00B5432E">
            <w:pPr>
              <w:pStyle w:val="ConsPlusNormal"/>
            </w:pPr>
            <w:r>
              <w:t>Услуги по содержанию и уходу за сельскохозяйственными животными</w:t>
            </w:r>
          </w:p>
        </w:tc>
      </w:tr>
      <w:tr w:rsidR="0030303F" w:rsidTr="00B5432E">
        <w:tc>
          <w:tcPr>
            <w:tcW w:w="2211" w:type="dxa"/>
          </w:tcPr>
          <w:p w:rsidR="0030303F" w:rsidRDefault="0030303F" w:rsidP="00B5432E">
            <w:pPr>
              <w:pStyle w:val="ConsPlusNormal"/>
            </w:pPr>
            <w:r>
              <w:t>01.62.10.150</w:t>
            </w:r>
          </w:p>
        </w:tc>
        <w:tc>
          <w:tcPr>
            <w:tcW w:w="6860" w:type="dxa"/>
          </w:tcPr>
          <w:p w:rsidR="0030303F" w:rsidRDefault="0030303F" w:rsidP="00B5432E">
            <w:pPr>
              <w:pStyle w:val="ConsPlusNormal"/>
            </w:pPr>
            <w:r>
              <w:t>Услуги по чистке сельскохозяйственных помещений</w:t>
            </w:r>
          </w:p>
        </w:tc>
      </w:tr>
      <w:tr w:rsidR="0030303F" w:rsidTr="00B5432E">
        <w:tc>
          <w:tcPr>
            <w:tcW w:w="2211" w:type="dxa"/>
          </w:tcPr>
          <w:p w:rsidR="0030303F" w:rsidRDefault="0030303F" w:rsidP="00B5432E">
            <w:pPr>
              <w:pStyle w:val="ConsPlusNormal"/>
            </w:pPr>
            <w:r>
              <w:t>01.62.10.160</w:t>
            </w:r>
          </w:p>
        </w:tc>
        <w:tc>
          <w:tcPr>
            <w:tcW w:w="6860" w:type="dxa"/>
          </w:tcPr>
          <w:p w:rsidR="0030303F" w:rsidRDefault="0030303F" w:rsidP="00B5432E">
            <w:pPr>
              <w:pStyle w:val="ConsPlusNormal"/>
            </w:pPr>
            <w:r>
              <w:t>Услуги конюшен</w:t>
            </w:r>
          </w:p>
        </w:tc>
      </w:tr>
      <w:tr w:rsidR="0030303F" w:rsidTr="00B5432E">
        <w:tc>
          <w:tcPr>
            <w:tcW w:w="2211" w:type="dxa"/>
          </w:tcPr>
          <w:p w:rsidR="0030303F" w:rsidRDefault="0030303F" w:rsidP="00B5432E">
            <w:pPr>
              <w:pStyle w:val="ConsPlusNormal"/>
            </w:pPr>
            <w:r>
              <w:t>01.62.10.170</w:t>
            </w:r>
          </w:p>
        </w:tc>
        <w:tc>
          <w:tcPr>
            <w:tcW w:w="6860" w:type="dxa"/>
          </w:tcPr>
          <w:p w:rsidR="0030303F" w:rsidRDefault="0030303F" w:rsidP="00B5432E">
            <w:pPr>
              <w:pStyle w:val="ConsPlusNormal"/>
            </w:pPr>
            <w:r>
              <w:t>Услуги, связанные с искусственным осеменением</w:t>
            </w:r>
          </w:p>
        </w:tc>
      </w:tr>
      <w:tr w:rsidR="0030303F" w:rsidTr="00B5432E">
        <w:tc>
          <w:tcPr>
            <w:tcW w:w="2211" w:type="dxa"/>
          </w:tcPr>
          <w:p w:rsidR="0030303F" w:rsidRDefault="0030303F" w:rsidP="00B5432E">
            <w:pPr>
              <w:pStyle w:val="ConsPlusNormal"/>
            </w:pPr>
            <w:r>
              <w:t>01.62.10.180</w:t>
            </w:r>
          </w:p>
        </w:tc>
        <w:tc>
          <w:tcPr>
            <w:tcW w:w="6860" w:type="dxa"/>
          </w:tcPr>
          <w:p w:rsidR="0030303F" w:rsidRDefault="0030303F" w:rsidP="00B5432E">
            <w:pPr>
              <w:pStyle w:val="ConsPlusNormal"/>
            </w:pPr>
            <w:r>
              <w:t>Услуги по подковыванию лошадей</w:t>
            </w:r>
          </w:p>
        </w:tc>
      </w:tr>
      <w:tr w:rsidR="0030303F" w:rsidTr="00B5432E">
        <w:tc>
          <w:tcPr>
            <w:tcW w:w="2211" w:type="dxa"/>
          </w:tcPr>
          <w:p w:rsidR="0030303F" w:rsidRDefault="0030303F" w:rsidP="00B5432E">
            <w:pPr>
              <w:pStyle w:val="ConsPlusNormal"/>
            </w:pPr>
            <w:r>
              <w:t>01.62.10.190</w:t>
            </w:r>
          </w:p>
        </w:tc>
        <w:tc>
          <w:tcPr>
            <w:tcW w:w="6860" w:type="dxa"/>
          </w:tcPr>
          <w:p w:rsidR="0030303F" w:rsidRDefault="0030303F" w:rsidP="00B5432E">
            <w:pPr>
              <w:pStyle w:val="ConsPlusNormal"/>
            </w:pPr>
            <w:r>
              <w:t>Услуги, связанные с работами в животноводстве прочие, не включенные в другие группировки</w:t>
            </w:r>
          </w:p>
        </w:tc>
      </w:tr>
      <w:tr w:rsidR="0030303F" w:rsidTr="00B5432E">
        <w:tc>
          <w:tcPr>
            <w:tcW w:w="2211" w:type="dxa"/>
          </w:tcPr>
          <w:p w:rsidR="0030303F" w:rsidRDefault="0030303F" w:rsidP="00B5432E">
            <w:pPr>
              <w:pStyle w:val="ConsPlusNormal"/>
            </w:pPr>
            <w:r>
              <w:t>01.63</w:t>
            </w:r>
          </w:p>
        </w:tc>
        <w:tc>
          <w:tcPr>
            <w:tcW w:w="6860" w:type="dxa"/>
          </w:tcPr>
          <w:p w:rsidR="0030303F" w:rsidRDefault="0030303F" w:rsidP="00B5432E">
            <w:pPr>
              <w:pStyle w:val="ConsPlusNormal"/>
            </w:pPr>
            <w:r>
              <w:t>Услуги в области растениеводства, предоставляемые после сбора урожая</w:t>
            </w:r>
          </w:p>
        </w:tc>
      </w:tr>
      <w:tr w:rsidR="0030303F" w:rsidTr="00B5432E">
        <w:tc>
          <w:tcPr>
            <w:tcW w:w="2211" w:type="dxa"/>
          </w:tcPr>
          <w:p w:rsidR="0030303F" w:rsidRDefault="0030303F" w:rsidP="00B5432E">
            <w:pPr>
              <w:pStyle w:val="ConsPlusNormal"/>
            </w:pPr>
            <w:r>
              <w:t>01.63.1</w:t>
            </w:r>
          </w:p>
        </w:tc>
        <w:tc>
          <w:tcPr>
            <w:tcW w:w="6860" w:type="dxa"/>
          </w:tcPr>
          <w:p w:rsidR="0030303F" w:rsidRDefault="0030303F" w:rsidP="00B5432E">
            <w:pPr>
              <w:pStyle w:val="ConsPlusNormal"/>
            </w:pPr>
            <w:r>
              <w:t>Услуги в области растениеводства, предоставляемые после сбора урожая</w:t>
            </w:r>
          </w:p>
        </w:tc>
      </w:tr>
      <w:tr w:rsidR="0030303F" w:rsidTr="00B5432E">
        <w:tc>
          <w:tcPr>
            <w:tcW w:w="2211" w:type="dxa"/>
          </w:tcPr>
          <w:p w:rsidR="0030303F" w:rsidRDefault="0030303F" w:rsidP="00B5432E">
            <w:pPr>
              <w:pStyle w:val="ConsPlusNormal"/>
            </w:pPr>
            <w:r>
              <w:t>01.63.10</w:t>
            </w:r>
          </w:p>
        </w:tc>
        <w:tc>
          <w:tcPr>
            <w:tcW w:w="6860" w:type="dxa"/>
          </w:tcPr>
          <w:p w:rsidR="0030303F" w:rsidRDefault="0030303F" w:rsidP="00B5432E">
            <w:pPr>
              <w:pStyle w:val="ConsPlusNormal"/>
            </w:pPr>
            <w:r>
              <w:t>Услуги в области растениеводства, предоставляемые после сбора урожая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подготовке сельскохозяйственных культур для первичного рынка, т.е. очистке, подрезке, сортировке, дезинфекции, сушке, лущению;</w:t>
            </w:r>
          </w:p>
          <w:p w:rsidR="0030303F" w:rsidRDefault="0030303F" w:rsidP="00B5432E">
            <w:pPr>
              <w:pStyle w:val="ConsPlusNormal"/>
            </w:pPr>
            <w:r>
              <w:t>- услуги по очистке хлопка от семян;</w:t>
            </w:r>
          </w:p>
          <w:p w:rsidR="0030303F" w:rsidRDefault="0030303F" w:rsidP="00B5432E">
            <w:pPr>
              <w:pStyle w:val="ConsPlusNormal"/>
            </w:pPr>
            <w:r>
              <w:t>- услуги по подготовке табачных листьев, например сушке;</w:t>
            </w:r>
          </w:p>
          <w:p w:rsidR="0030303F" w:rsidRDefault="0030303F" w:rsidP="00B5432E">
            <w:pPr>
              <w:pStyle w:val="ConsPlusNormal"/>
            </w:pPr>
            <w:r>
              <w:t>- услуги по подготовке какао-бобов;</w:t>
            </w:r>
          </w:p>
          <w:p w:rsidR="0030303F" w:rsidRDefault="0030303F" w:rsidP="00B5432E">
            <w:pPr>
              <w:pStyle w:val="ConsPlusNormal"/>
            </w:pPr>
            <w:r>
              <w:t>- услуги по очищению и обработке поверхности фруктов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подготовке сельскохозяйственной продукции, предоставляемые производителем, см. соответствующий класс в </w:t>
            </w:r>
            <w:hyperlink w:anchor="Par300" w:tooltip="01.1" w:history="1">
              <w:r>
                <w:rPr>
                  <w:color w:val="0000FF"/>
                </w:rPr>
                <w:t>группировках 01.1</w:t>
              </w:r>
            </w:hyperlink>
            <w:r>
              <w:t xml:space="preserve">, </w:t>
            </w:r>
            <w:hyperlink w:anchor="Par1205" w:tooltip="01.2" w:history="1">
              <w:r>
                <w:rPr>
                  <w:color w:val="0000FF"/>
                </w:rPr>
                <w:t>01.2</w:t>
              </w:r>
            </w:hyperlink>
            <w:r>
              <w:t xml:space="preserve"> или </w:t>
            </w:r>
            <w:hyperlink w:anchor="Par1559" w:tooltip="01.3" w:history="1">
              <w:r>
                <w:rPr>
                  <w:color w:val="0000FF"/>
                </w:rPr>
                <w:t>01.3</w:t>
              </w:r>
            </w:hyperlink>
            <w:r>
              <w:t>;</w:t>
            </w:r>
          </w:p>
          <w:p w:rsidR="0030303F" w:rsidRDefault="0030303F" w:rsidP="00B5432E">
            <w:pPr>
              <w:pStyle w:val="ConsPlusNormal"/>
            </w:pPr>
            <w:r>
              <w:t xml:space="preserve">- услуги по отделению черенков и повторной сушке табака, см. </w:t>
            </w:r>
            <w:hyperlink w:anchor="Par11333" w:tooltip="12.00.1" w:history="1">
              <w:r>
                <w:rPr>
                  <w:color w:val="0000FF"/>
                </w:rPr>
                <w:t>12.00.1</w:t>
              </w:r>
            </w:hyperlink>
            <w:r>
              <w:t>;</w:t>
            </w:r>
          </w:p>
          <w:p w:rsidR="0030303F" w:rsidRDefault="0030303F" w:rsidP="00B5432E">
            <w:pPr>
              <w:pStyle w:val="ConsPlusNormal"/>
            </w:pPr>
            <w:r>
              <w:t xml:space="preserve">- услуги по сбыту, предоставляемые оптовыми торговцами и кооперативными ассоциациями, см. </w:t>
            </w:r>
            <w:hyperlink w:anchor="Par38341" w:tooltip="46" w:history="1">
              <w:r>
                <w:rPr>
                  <w:color w:val="0000FF"/>
                </w:rPr>
                <w:t>раздел 46</w:t>
              </w:r>
            </w:hyperlink>
            <w:r>
              <w:t>;</w:t>
            </w:r>
          </w:p>
          <w:p w:rsidR="0030303F" w:rsidRDefault="0030303F" w:rsidP="00B5432E">
            <w:pPr>
              <w:pStyle w:val="ConsPlusNormal"/>
            </w:pPr>
            <w:r>
              <w:t xml:space="preserve">- услуги по оптовой торговле сельскохозяйственной сырьевой продукцией, см. </w:t>
            </w:r>
            <w:hyperlink w:anchor="Par38515" w:tooltip="46.2" w:history="1">
              <w:r>
                <w:rPr>
                  <w:color w:val="0000FF"/>
                </w:rPr>
                <w:t>46.2</w:t>
              </w:r>
            </w:hyperlink>
          </w:p>
        </w:tc>
      </w:tr>
      <w:tr w:rsidR="0030303F" w:rsidTr="00B5432E">
        <w:tc>
          <w:tcPr>
            <w:tcW w:w="2211" w:type="dxa"/>
          </w:tcPr>
          <w:p w:rsidR="0030303F" w:rsidRDefault="0030303F" w:rsidP="00B5432E">
            <w:pPr>
              <w:pStyle w:val="ConsPlusNormal"/>
            </w:pPr>
            <w:r>
              <w:t>01.63.10.000</w:t>
            </w:r>
          </w:p>
        </w:tc>
        <w:tc>
          <w:tcPr>
            <w:tcW w:w="6860" w:type="dxa"/>
          </w:tcPr>
          <w:p w:rsidR="0030303F" w:rsidRDefault="0030303F" w:rsidP="00B5432E">
            <w:pPr>
              <w:pStyle w:val="ConsPlusNormal"/>
            </w:pPr>
            <w:r>
              <w:t>Услуги в области растениеводства, предоставляемые после сбора урожая</w:t>
            </w:r>
          </w:p>
        </w:tc>
      </w:tr>
      <w:tr w:rsidR="0030303F" w:rsidTr="00B5432E">
        <w:tc>
          <w:tcPr>
            <w:tcW w:w="2211" w:type="dxa"/>
          </w:tcPr>
          <w:p w:rsidR="0030303F" w:rsidRDefault="0030303F" w:rsidP="00B5432E">
            <w:pPr>
              <w:pStyle w:val="ConsPlusNormal"/>
            </w:pPr>
            <w:r>
              <w:t>01.64</w:t>
            </w:r>
          </w:p>
        </w:tc>
        <w:tc>
          <w:tcPr>
            <w:tcW w:w="6860" w:type="dxa"/>
          </w:tcPr>
          <w:p w:rsidR="0030303F" w:rsidRDefault="0030303F" w:rsidP="00B5432E">
            <w:pPr>
              <w:pStyle w:val="ConsPlusNormal"/>
            </w:pPr>
            <w:r>
              <w:t>Услуги по обработке и подготовке семян сельскохозяйственных культур к севу</w:t>
            </w:r>
          </w:p>
        </w:tc>
      </w:tr>
      <w:tr w:rsidR="0030303F" w:rsidTr="00B5432E">
        <w:tc>
          <w:tcPr>
            <w:tcW w:w="2211" w:type="dxa"/>
          </w:tcPr>
          <w:p w:rsidR="0030303F" w:rsidRDefault="0030303F" w:rsidP="00B5432E">
            <w:pPr>
              <w:pStyle w:val="ConsPlusNormal"/>
            </w:pPr>
            <w:r>
              <w:t>01.64.1</w:t>
            </w:r>
          </w:p>
        </w:tc>
        <w:tc>
          <w:tcPr>
            <w:tcW w:w="6860" w:type="dxa"/>
          </w:tcPr>
          <w:p w:rsidR="0030303F" w:rsidRDefault="0030303F" w:rsidP="00B5432E">
            <w:pPr>
              <w:pStyle w:val="ConsPlusNormal"/>
            </w:pPr>
            <w:r>
              <w:t>Услуги по обработке и подготовке семян сельскохозяйственных культур к севу</w:t>
            </w:r>
          </w:p>
        </w:tc>
      </w:tr>
      <w:tr w:rsidR="0030303F" w:rsidTr="00B5432E">
        <w:tc>
          <w:tcPr>
            <w:tcW w:w="2211" w:type="dxa"/>
          </w:tcPr>
          <w:p w:rsidR="0030303F" w:rsidRDefault="0030303F" w:rsidP="00B5432E">
            <w:pPr>
              <w:pStyle w:val="ConsPlusNormal"/>
            </w:pPr>
            <w:r>
              <w:t>01.64.10</w:t>
            </w:r>
          </w:p>
        </w:tc>
        <w:tc>
          <w:tcPr>
            <w:tcW w:w="6860" w:type="dxa"/>
          </w:tcPr>
          <w:p w:rsidR="0030303F" w:rsidRDefault="0030303F" w:rsidP="00B5432E">
            <w:pPr>
              <w:pStyle w:val="ConsPlusNormal"/>
            </w:pPr>
            <w:r>
              <w:t>Услуги по обработке и подготовке семян сельскохозяйственных культур к севу</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выращивание семян, см. </w:t>
            </w:r>
            <w:hyperlink w:anchor="Par300" w:tooltip="01.1" w:history="1">
              <w:r>
                <w:rPr>
                  <w:color w:val="0000FF"/>
                </w:rPr>
                <w:t>01.1</w:t>
              </w:r>
            </w:hyperlink>
            <w:r>
              <w:t xml:space="preserve"> и </w:t>
            </w:r>
            <w:hyperlink w:anchor="Par1205" w:tooltip="01.2" w:history="1">
              <w:r>
                <w:rPr>
                  <w:color w:val="0000FF"/>
                </w:rPr>
                <w:t>01.2</w:t>
              </w:r>
            </w:hyperlink>
            <w:r>
              <w:t>;</w:t>
            </w:r>
          </w:p>
          <w:p w:rsidR="0030303F" w:rsidRDefault="0030303F" w:rsidP="00B5432E">
            <w:pPr>
              <w:pStyle w:val="ConsPlusNormal"/>
            </w:pPr>
            <w:r>
              <w:t xml:space="preserve">- услуги по обработке семян в целях производства и получения масла, см. </w:t>
            </w:r>
            <w:hyperlink w:anchor="Par6949" w:tooltip="10.41" w:history="1">
              <w:r>
                <w:rPr>
                  <w:color w:val="0000FF"/>
                </w:rPr>
                <w:t>10.41</w:t>
              </w:r>
            </w:hyperlink>
            <w:r>
              <w:t>;</w:t>
            </w:r>
          </w:p>
          <w:p w:rsidR="0030303F" w:rsidRDefault="0030303F" w:rsidP="00B5432E">
            <w:pPr>
              <w:pStyle w:val="ConsPlusNormal"/>
            </w:pPr>
            <w:r>
              <w:t xml:space="preserve">- исследовательские услуги в целях выведения или модификации новых форм семян, см. </w:t>
            </w:r>
            <w:hyperlink w:anchor="Par45088" w:tooltip="72.11.13" w:history="1">
              <w:r>
                <w:rPr>
                  <w:color w:val="0000FF"/>
                </w:rPr>
                <w:t>72.11.13</w:t>
              </w:r>
            </w:hyperlink>
          </w:p>
        </w:tc>
      </w:tr>
      <w:tr w:rsidR="0030303F" w:rsidTr="00B5432E">
        <w:tc>
          <w:tcPr>
            <w:tcW w:w="2211" w:type="dxa"/>
          </w:tcPr>
          <w:p w:rsidR="0030303F" w:rsidRDefault="0030303F" w:rsidP="00B5432E">
            <w:pPr>
              <w:pStyle w:val="ConsPlusNormal"/>
            </w:pPr>
            <w:r>
              <w:lastRenderedPageBreak/>
              <w:t>01.64.10.000</w:t>
            </w:r>
          </w:p>
        </w:tc>
        <w:tc>
          <w:tcPr>
            <w:tcW w:w="6860" w:type="dxa"/>
          </w:tcPr>
          <w:p w:rsidR="0030303F" w:rsidRDefault="0030303F" w:rsidP="00B5432E">
            <w:pPr>
              <w:pStyle w:val="ConsPlusNormal"/>
            </w:pPr>
            <w:r>
              <w:t>Услуги по обработке и подготовке семян сельскохозяйственных культур к севу</w:t>
            </w:r>
          </w:p>
        </w:tc>
      </w:tr>
      <w:tr w:rsidR="0030303F" w:rsidTr="00B5432E">
        <w:tc>
          <w:tcPr>
            <w:tcW w:w="2211" w:type="dxa"/>
          </w:tcPr>
          <w:p w:rsidR="0030303F" w:rsidRDefault="0030303F" w:rsidP="00B5432E">
            <w:pPr>
              <w:pStyle w:val="ConsPlusNormal"/>
            </w:pPr>
            <w:r>
              <w:t>01.7</w:t>
            </w:r>
          </w:p>
        </w:tc>
        <w:tc>
          <w:tcPr>
            <w:tcW w:w="6860" w:type="dxa"/>
          </w:tcPr>
          <w:p w:rsidR="0030303F" w:rsidRDefault="0030303F" w:rsidP="00B5432E">
            <w:pPr>
              <w:pStyle w:val="ConsPlusNormal"/>
            </w:pPr>
            <w:r>
              <w:t>Услуги, связанные с охотой, ловлей и разведением диких животных</w:t>
            </w:r>
          </w:p>
        </w:tc>
      </w:tr>
      <w:tr w:rsidR="0030303F" w:rsidTr="00B5432E">
        <w:tc>
          <w:tcPr>
            <w:tcW w:w="2211" w:type="dxa"/>
          </w:tcPr>
          <w:p w:rsidR="0030303F" w:rsidRDefault="0030303F" w:rsidP="00B5432E">
            <w:pPr>
              <w:pStyle w:val="ConsPlusNormal"/>
            </w:pPr>
            <w:r>
              <w:t>01.70</w:t>
            </w:r>
          </w:p>
        </w:tc>
        <w:tc>
          <w:tcPr>
            <w:tcW w:w="6860" w:type="dxa"/>
          </w:tcPr>
          <w:p w:rsidR="0030303F" w:rsidRDefault="0030303F" w:rsidP="00B5432E">
            <w:pPr>
              <w:pStyle w:val="ConsPlusNormal"/>
            </w:pPr>
            <w:r>
              <w:t>Услуги, связанные с охотой, ловлей и разведением диких животных</w:t>
            </w:r>
          </w:p>
        </w:tc>
      </w:tr>
      <w:tr w:rsidR="0030303F" w:rsidTr="00B5432E">
        <w:tc>
          <w:tcPr>
            <w:tcW w:w="2211" w:type="dxa"/>
          </w:tcPr>
          <w:p w:rsidR="0030303F" w:rsidRDefault="0030303F" w:rsidP="00B5432E">
            <w:pPr>
              <w:pStyle w:val="ConsPlusNormal"/>
            </w:pPr>
            <w:r>
              <w:t>01.70.1</w:t>
            </w:r>
          </w:p>
        </w:tc>
        <w:tc>
          <w:tcPr>
            <w:tcW w:w="6860" w:type="dxa"/>
          </w:tcPr>
          <w:p w:rsidR="0030303F" w:rsidRDefault="0030303F" w:rsidP="00B5432E">
            <w:pPr>
              <w:pStyle w:val="ConsPlusNormal"/>
            </w:pPr>
            <w:r>
              <w:t>Услуги, связанные с охотой, ловлей и разведением диких животных</w:t>
            </w:r>
          </w:p>
        </w:tc>
      </w:tr>
      <w:tr w:rsidR="0030303F" w:rsidTr="00B5432E">
        <w:tc>
          <w:tcPr>
            <w:tcW w:w="2211" w:type="dxa"/>
          </w:tcPr>
          <w:p w:rsidR="0030303F" w:rsidRDefault="0030303F" w:rsidP="00B5432E">
            <w:pPr>
              <w:pStyle w:val="ConsPlusNormal"/>
            </w:pPr>
            <w:r>
              <w:t>01.70.10</w:t>
            </w:r>
          </w:p>
        </w:tc>
        <w:tc>
          <w:tcPr>
            <w:tcW w:w="6860" w:type="dxa"/>
          </w:tcPr>
          <w:p w:rsidR="0030303F" w:rsidRDefault="0030303F" w:rsidP="00B5432E">
            <w:pPr>
              <w:pStyle w:val="ConsPlusNormal"/>
            </w:pPr>
            <w:r>
              <w:t>Услуги, связанные с охотой, ловлей и разведением диких животных</w:t>
            </w:r>
          </w:p>
          <w:p w:rsidR="0030303F" w:rsidRDefault="0030303F" w:rsidP="00B5432E">
            <w:pPr>
              <w:pStyle w:val="ConsPlusNormal"/>
            </w:pPr>
            <w:r>
              <w:t>Эта группировка включает:</w:t>
            </w:r>
          </w:p>
          <w:p w:rsidR="0030303F" w:rsidRDefault="0030303F" w:rsidP="00B5432E">
            <w:pPr>
              <w:pStyle w:val="ConsPlusNormal"/>
            </w:pPr>
            <w:r>
              <w:t>- охоту и отлов в коммерческих целях;</w:t>
            </w:r>
          </w:p>
          <w:p w:rsidR="0030303F" w:rsidRDefault="0030303F" w:rsidP="00B5432E">
            <w:pPr>
              <w:pStyle w:val="ConsPlusNormal"/>
            </w:pPr>
            <w:r>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30303F" w:rsidRDefault="0030303F" w:rsidP="00B5432E">
            <w:pPr>
              <w:pStyle w:val="ConsPlusNormal"/>
            </w:pPr>
            <w:r>
              <w:t>- охоту и ловлю в целях производства пушнины, кожи пресмыкающихся (рептилий) или птиц</w:t>
            </w:r>
          </w:p>
          <w:p w:rsidR="0030303F" w:rsidRDefault="0030303F" w:rsidP="00B5432E">
            <w:pPr>
              <w:pStyle w:val="ConsPlusNormal"/>
            </w:pPr>
            <w:r>
              <w:t>Эта группировка также включает:</w:t>
            </w:r>
          </w:p>
          <w:p w:rsidR="0030303F" w:rsidRDefault="0030303F" w:rsidP="00B5432E">
            <w:pPr>
              <w:pStyle w:val="ConsPlusNormal"/>
            </w:pPr>
            <w:r>
              <w:t>- наземную добычу морских млекопитающих, таких как моржи или тюлени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производство меховых шкурок, кожи пресмыкающихся или птиц в результате разведения животных на фермах, см. </w:t>
            </w:r>
            <w:hyperlink w:anchor="Par1623" w:tooltip="01.4" w:history="1">
              <w:r>
                <w:rPr>
                  <w:color w:val="0000FF"/>
                </w:rPr>
                <w:t>01.4</w:t>
              </w:r>
            </w:hyperlink>
            <w:r>
              <w:t>;</w:t>
            </w:r>
          </w:p>
          <w:p w:rsidR="0030303F" w:rsidRDefault="0030303F" w:rsidP="00B5432E">
            <w:pPr>
              <w:pStyle w:val="ConsPlusNormal"/>
            </w:pPr>
            <w:r>
              <w:t xml:space="preserve">- разведение дичи на фермах, см. </w:t>
            </w:r>
            <w:hyperlink w:anchor="Par2158" w:tooltip="01.49.1" w:history="1">
              <w:r>
                <w:rPr>
                  <w:color w:val="0000FF"/>
                </w:rPr>
                <w:t>01.49.1</w:t>
              </w:r>
            </w:hyperlink>
            <w:r>
              <w:t>;</w:t>
            </w:r>
          </w:p>
          <w:p w:rsidR="0030303F" w:rsidRDefault="0030303F" w:rsidP="00B5432E">
            <w:pPr>
              <w:pStyle w:val="ConsPlusNormal"/>
            </w:pPr>
            <w:r>
              <w:t>- отлов китов, см. 03.00.69;</w:t>
            </w:r>
          </w:p>
          <w:p w:rsidR="0030303F" w:rsidRDefault="0030303F" w:rsidP="00B5432E">
            <w:pPr>
              <w:pStyle w:val="ConsPlusNormal"/>
            </w:pPr>
            <w:r>
              <w:t xml:space="preserve">- производство шкур и кож на скотобойнях, см. </w:t>
            </w:r>
            <w:hyperlink w:anchor="Par5246" w:tooltip="10.11" w:history="1">
              <w:r>
                <w:rPr>
                  <w:color w:val="0000FF"/>
                </w:rPr>
                <w:t>10.11</w:t>
              </w:r>
            </w:hyperlink>
            <w:r>
              <w:t>;</w:t>
            </w:r>
          </w:p>
          <w:p w:rsidR="0030303F" w:rsidRDefault="0030303F" w:rsidP="00B5432E">
            <w:pPr>
              <w:pStyle w:val="ConsPlusNormal"/>
            </w:pPr>
            <w:r>
              <w:t xml:space="preserve">- виды деятельности, связанные со спортивной охотой и отдыхом и сопутствующие услуги, см. </w:t>
            </w:r>
            <w:hyperlink w:anchor="Par48459" w:tooltip="93.19.13" w:history="1">
              <w:r>
                <w:rPr>
                  <w:color w:val="0000FF"/>
                </w:rPr>
                <w:t>93.19.13</w:t>
              </w:r>
            </w:hyperlink>
            <w:r>
              <w:t>;</w:t>
            </w:r>
          </w:p>
          <w:p w:rsidR="0030303F" w:rsidRDefault="0030303F" w:rsidP="00B5432E">
            <w:pPr>
              <w:pStyle w:val="ConsPlusNormal"/>
            </w:pPr>
            <w:r>
              <w:t xml:space="preserve">- услуги, направленные на развитие и продвижение охоты и отлова, см. </w:t>
            </w:r>
            <w:hyperlink w:anchor="Par48733" w:tooltip="94.99.19" w:history="1">
              <w:r>
                <w:rPr>
                  <w:color w:val="0000FF"/>
                </w:rPr>
                <w:t>94.99.19</w:t>
              </w:r>
            </w:hyperlink>
          </w:p>
        </w:tc>
      </w:tr>
      <w:tr w:rsidR="0030303F" w:rsidTr="00B5432E">
        <w:tc>
          <w:tcPr>
            <w:tcW w:w="2211" w:type="dxa"/>
          </w:tcPr>
          <w:p w:rsidR="0030303F" w:rsidRDefault="0030303F" w:rsidP="00B5432E">
            <w:pPr>
              <w:pStyle w:val="ConsPlusNormal"/>
            </w:pPr>
            <w:r>
              <w:t>01.70.10.000</w:t>
            </w:r>
          </w:p>
        </w:tc>
        <w:tc>
          <w:tcPr>
            <w:tcW w:w="6860" w:type="dxa"/>
          </w:tcPr>
          <w:p w:rsidR="0030303F" w:rsidRDefault="0030303F" w:rsidP="00B5432E">
            <w:pPr>
              <w:pStyle w:val="ConsPlusNormal"/>
            </w:pPr>
            <w:r>
              <w:t>Услуги, связанные с охотой, ловлей и разведением диких животных</w:t>
            </w:r>
          </w:p>
        </w:tc>
      </w:tr>
      <w:tr w:rsidR="0030303F" w:rsidTr="00B5432E">
        <w:tc>
          <w:tcPr>
            <w:tcW w:w="2211" w:type="dxa"/>
          </w:tcPr>
          <w:p w:rsidR="0030303F" w:rsidRDefault="0030303F" w:rsidP="00B5432E">
            <w:pPr>
              <w:pStyle w:val="ConsPlusNormal"/>
              <w:outlineLvl w:val="1"/>
            </w:pPr>
            <w:bookmarkStart w:id="11" w:name="Par2646"/>
            <w:bookmarkEnd w:id="11"/>
            <w:r>
              <w:rPr>
                <w:b/>
                <w:bCs/>
                <w:i/>
                <w:iCs/>
              </w:rPr>
              <w:t>02</w:t>
            </w:r>
          </w:p>
        </w:tc>
        <w:tc>
          <w:tcPr>
            <w:tcW w:w="6860" w:type="dxa"/>
          </w:tcPr>
          <w:p w:rsidR="0030303F" w:rsidRDefault="0030303F" w:rsidP="00B5432E">
            <w:pPr>
              <w:pStyle w:val="ConsPlusNormal"/>
            </w:pPr>
            <w:r>
              <w:rPr>
                <w:b/>
                <w:bCs/>
                <w:i/>
                <w:iCs/>
              </w:rPr>
              <w:t>Продукция лесоводства, лесозаготовок и связанные с этим услуги</w:t>
            </w:r>
          </w:p>
        </w:tc>
      </w:tr>
      <w:tr w:rsidR="0030303F" w:rsidTr="00B5432E">
        <w:tc>
          <w:tcPr>
            <w:tcW w:w="2211" w:type="dxa"/>
          </w:tcPr>
          <w:p w:rsidR="0030303F" w:rsidRDefault="0030303F" w:rsidP="00B5432E">
            <w:pPr>
              <w:pStyle w:val="ConsPlusNormal"/>
            </w:pPr>
            <w:r>
              <w:t>02.1</w:t>
            </w:r>
          </w:p>
        </w:tc>
        <w:tc>
          <w:tcPr>
            <w:tcW w:w="6860" w:type="dxa"/>
          </w:tcPr>
          <w:p w:rsidR="0030303F" w:rsidRDefault="0030303F" w:rsidP="00B5432E">
            <w:pPr>
              <w:pStyle w:val="ConsPlusNormal"/>
            </w:pPr>
            <w:r>
              <w:t>Продукция лесоводства, услуги лесопитомников</w:t>
            </w:r>
          </w:p>
        </w:tc>
      </w:tr>
      <w:tr w:rsidR="0030303F" w:rsidTr="00B5432E">
        <w:tc>
          <w:tcPr>
            <w:tcW w:w="2211" w:type="dxa"/>
          </w:tcPr>
          <w:p w:rsidR="0030303F" w:rsidRDefault="0030303F" w:rsidP="00B5432E">
            <w:pPr>
              <w:pStyle w:val="ConsPlusNormal"/>
            </w:pPr>
            <w:r>
              <w:t>02.10</w:t>
            </w:r>
          </w:p>
        </w:tc>
        <w:tc>
          <w:tcPr>
            <w:tcW w:w="6860" w:type="dxa"/>
          </w:tcPr>
          <w:p w:rsidR="0030303F" w:rsidRDefault="0030303F" w:rsidP="00B5432E">
            <w:pPr>
              <w:pStyle w:val="ConsPlusNormal"/>
            </w:pPr>
            <w:r>
              <w:t>Продукция лесоводства, услуги лесопитомников</w:t>
            </w:r>
          </w:p>
        </w:tc>
      </w:tr>
      <w:tr w:rsidR="0030303F" w:rsidTr="00B5432E">
        <w:tc>
          <w:tcPr>
            <w:tcW w:w="2211" w:type="dxa"/>
          </w:tcPr>
          <w:p w:rsidR="0030303F" w:rsidRDefault="0030303F" w:rsidP="00B5432E">
            <w:pPr>
              <w:pStyle w:val="ConsPlusNormal"/>
            </w:pPr>
            <w:r>
              <w:t>02.10.1</w:t>
            </w:r>
          </w:p>
        </w:tc>
        <w:tc>
          <w:tcPr>
            <w:tcW w:w="6860" w:type="dxa"/>
          </w:tcPr>
          <w:p w:rsidR="0030303F" w:rsidRDefault="0030303F" w:rsidP="00B5432E">
            <w:pPr>
              <w:pStyle w:val="ConsPlusNormal"/>
            </w:pPr>
            <w:r>
              <w:t>Сеянцы, саженцы деревьев и кустарников, семена деревьев и кустарников</w:t>
            </w:r>
          </w:p>
        </w:tc>
      </w:tr>
      <w:tr w:rsidR="0030303F" w:rsidTr="00B5432E">
        <w:tc>
          <w:tcPr>
            <w:tcW w:w="2211" w:type="dxa"/>
          </w:tcPr>
          <w:p w:rsidR="0030303F" w:rsidRDefault="0030303F" w:rsidP="00B5432E">
            <w:pPr>
              <w:pStyle w:val="ConsPlusNormal"/>
            </w:pPr>
            <w:r>
              <w:t>02.10.11</w:t>
            </w:r>
          </w:p>
        </w:tc>
        <w:tc>
          <w:tcPr>
            <w:tcW w:w="6860" w:type="dxa"/>
          </w:tcPr>
          <w:p w:rsidR="0030303F" w:rsidRDefault="0030303F" w:rsidP="00B5432E">
            <w:pPr>
              <w:pStyle w:val="ConsPlusNormal"/>
            </w:pPr>
            <w:r>
              <w:t>Сеянцы, саженцы деревьев и кустарников</w:t>
            </w:r>
          </w:p>
        </w:tc>
      </w:tr>
      <w:tr w:rsidR="0030303F" w:rsidTr="00B5432E">
        <w:tc>
          <w:tcPr>
            <w:tcW w:w="2211" w:type="dxa"/>
          </w:tcPr>
          <w:p w:rsidR="0030303F" w:rsidRDefault="0030303F" w:rsidP="00B5432E">
            <w:pPr>
              <w:pStyle w:val="ConsPlusNormal"/>
            </w:pPr>
            <w:r>
              <w:t>02.10.11.100</w:t>
            </w:r>
          </w:p>
        </w:tc>
        <w:tc>
          <w:tcPr>
            <w:tcW w:w="6860" w:type="dxa"/>
          </w:tcPr>
          <w:p w:rsidR="0030303F" w:rsidRDefault="0030303F" w:rsidP="00B5432E">
            <w:pPr>
              <w:pStyle w:val="ConsPlusNormal"/>
            </w:pPr>
            <w:r>
              <w:t>Сеянцы деревьев и кустарников</w:t>
            </w:r>
          </w:p>
        </w:tc>
      </w:tr>
      <w:tr w:rsidR="0030303F" w:rsidTr="00B5432E">
        <w:tc>
          <w:tcPr>
            <w:tcW w:w="2211" w:type="dxa"/>
          </w:tcPr>
          <w:p w:rsidR="0030303F" w:rsidRDefault="0030303F" w:rsidP="00B5432E">
            <w:pPr>
              <w:pStyle w:val="ConsPlusNormal"/>
            </w:pPr>
            <w:r>
              <w:t>02.10.11.110</w:t>
            </w:r>
          </w:p>
        </w:tc>
        <w:tc>
          <w:tcPr>
            <w:tcW w:w="6860" w:type="dxa"/>
          </w:tcPr>
          <w:p w:rsidR="0030303F" w:rsidRDefault="0030303F" w:rsidP="00B5432E">
            <w:pPr>
              <w:pStyle w:val="ConsPlusNormal"/>
            </w:pPr>
            <w:r>
              <w:t>Сеянцы деревьев хвойных пород</w:t>
            </w:r>
          </w:p>
        </w:tc>
      </w:tr>
      <w:tr w:rsidR="0030303F" w:rsidTr="00B5432E">
        <w:tc>
          <w:tcPr>
            <w:tcW w:w="2211" w:type="dxa"/>
          </w:tcPr>
          <w:p w:rsidR="0030303F" w:rsidRDefault="0030303F" w:rsidP="00B5432E">
            <w:pPr>
              <w:pStyle w:val="ConsPlusNormal"/>
            </w:pPr>
            <w:r>
              <w:t>02.10.11.111</w:t>
            </w:r>
          </w:p>
        </w:tc>
        <w:tc>
          <w:tcPr>
            <w:tcW w:w="6860" w:type="dxa"/>
          </w:tcPr>
          <w:p w:rsidR="0030303F" w:rsidRDefault="0030303F" w:rsidP="00B5432E">
            <w:pPr>
              <w:pStyle w:val="ConsPlusNormal"/>
            </w:pPr>
            <w:r>
              <w:t>Сеянцы деревьев хвойных пород с открытой корневой системой</w:t>
            </w:r>
          </w:p>
        </w:tc>
      </w:tr>
      <w:tr w:rsidR="0030303F" w:rsidTr="00B5432E">
        <w:tc>
          <w:tcPr>
            <w:tcW w:w="2211" w:type="dxa"/>
          </w:tcPr>
          <w:p w:rsidR="0030303F" w:rsidRDefault="0030303F" w:rsidP="00B5432E">
            <w:pPr>
              <w:pStyle w:val="ConsPlusNormal"/>
            </w:pPr>
            <w:r>
              <w:t>02.10.11.112</w:t>
            </w:r>
          </w:p>
        </w:tc>
        <w:tc>
          <w:tcPr>
            <w:tcW w:w="6860" w:type="dxa"/>
          </w:tcPr>
          <w:p w:rsidR="0030303F" w:rsidRDefault="0030303F" w:rsidP="00B5432E">
            <w:pPr>
              <w:pStyle w:val="ConsPlusNormal"/>
            </w:pPr>
            <w:r>
              <w:t>Сеянцы деревьев хвойных пород с закрытой корневой системой</w:t>
            </w:r>
          </w:p>
        </w:tc>
      </w:tr>
      <w:tr w:rsidR="0030303F" w:rsidTr="00B5432E">
        <w:tc>
          <w:tcPr>
            <w:tcW w:w="2211" w:type="dxa"/>
          </w:tcPr>
          <w:p w:rsidR="0030303F" w:rsidRDefault="0030303F" w:rsidP="00B5432E">
            <w:pPr>
              <w:pStyle w:val="ConsPlusNormal"/>
            </w:pPr>
            <w:r>
              <w:lastRenderedPageBreak/>
              <w:t>02.10.11.120</w:t>
            </w:r>
          </w:p>
        </w:tc>
        <w:tc>
          <w:tcPr>
            <w:tcW w:w="6860" w:type="dxa"/>
          </w:tcPr>
          <w:p w:rsidR="0030303F" w:rsidRDefault="0030303F" w:rsidP="00B5432E">
            <w:pPr>
              <w:pStyle w:val="ConsPlusNormal"/>
            </w:pPr>
            <w:r>
              <w:t>Сеянцы деревьев твердолиственных пород</w:t>
            </w:r>
          </w:p>
        </w:tc>
      </w:tr>
      <w:tr w:rsidR="0030303F" w:rsidTr="00B5432E">
        <w:tc>
          <w:tcPr>
            <w:tcW w:w="2211" w:type="dxa"/>
          </w:tcPr>
          <w:p w:rsidR="0030303F" w:rsidRDefault="0030303F" w:rsidP="00B5432E">
            <w:pPr>
              <w:pStyle w:val="ConsPlusNormal"/>
            </w:pPr>
            <w:r>
              <w:t>02.10.11.121</w:t>
            </w:r>
          </w:p>
        </w:tc>
        <w:tc>
          <w:tcPr>
            <w:tcW w:w="6860" w:type="dxa"/>
          </w:tcPr>
          <w:p w:rsidR="0030303F" w:rsidRDefault="0030303F" w:rsidP="00B5432E">
            <w:pPr>
              <w:pStyle w:val="ConsPlusNormal"/>
            </w:pPr>
            <w:r>
              <w:t>Сеянцы деревьев твердолиственных пород с открытой корневой системой</w:t>
            </w:r>
          </w:p>
        </w:tc>
      </w:tr>
      <w:tr w:rsidR="0030303F" w:rsidTr="00B5432E">
        <w:tc>
          <w:tcPr>
            <w:tcW w:w="2211" w:type="dxa"/>
          </w:tcPr>
          <w:p w:rsidR="0030303F" w:rsidRDefault="0030303F" w:rsidP="00B5432E">
            <w:pPr>
              <w:pStyle w:val="ConsPlusNormal"/>
            </w:pPr>
            <w:r>
              <w:t>02.10.11.122</w:t>
            </w:r>
          </w:p>
        </w:tc>
        <w:tc>
          <w:tcPr>
            <w:tcW w:w="6860" w:type="dxa"/>
          </w:tcPr>
          <w:p w:rsidR="0030303F" w:rsidRDefault="0030303F" w:rsidP="00B5432E">
            <w:pPr>
              <w:pStyle w:val="ConsPlusNormal"/>
            </w:pPr>
            <w:r>
              <w:t>Сеянцы деревьев твердолиственных пород с закрытой корневой системой</w:t>
            </w:r>
          </w:p>
        </w:tc>
      </w:tr>
      <w:tr w:rsidR="0030303F" w:rsidTr="00B5432E">
        <w:tc>
          <w:tcPr>
            <w:tcW w:w="2211" w:type="dxa"/>
          </w:tcPr>
          <w:p w:rsidR="0030303F" w:rsidRDefault="0030303F" w:rsidP="00B5432E">
            <w:pPr>
              <w:pStyle w:val="ConsPlusNormal"/>
            </w:pPr>
            <w:r>
              <w:t>02.10.11.130</w:t>
            </w:r>
          </w:p>
        </w:tc>
        <w:tc>
          <w:tcPr>
            <w:tcW w:w="6860" w:type="dxa"/>
          </w:tcPr>
          <w:p w:rsidR="0030303F" w:rsidRDefault="0030303F" w:rsidP="00B5432E">
            <w:pPr>
              <w:pStyle w:val="ConsPlusNormal"/>
            </w:pPr>
            <w:r>
              <w:t>Сеянцы деревьев мягколиственных пород</w:t>
            </w:r>
          </w:p>
        </w:tc>
      </w:tr>
      <w:tr w:rsidR="0030303F" w:rsidTr="00B5432E">
        <w:tc>
          <w:tcPr>
            <w:tcW w:w="2211" w:type="dxa"/>
          </w:tcPr>
          <w:p w:rsidR="0030303F" w:rsidRDefault="0030303F" w:rsidP="00B5432E">
            <w:pPr>
              <w:pStyle w:val="ConsPlusNormal"/>
            </w:pPr>
            <w:r>
              <w:t>02.10.11.131</w:t>
            </w:r>
          </w:p>
        </w:tc>
        <w:tc>
          <w:tcPr>
            <w:tcW w:w="6860" w:type="dxa"/>
          </w:tcPr>
          <w:p w:rsidR="0030303F" w:rsidRDefault="0030303F" w:rsidP="00B5432E">
            <w:pPr>
              <w:pStyle w:val="ConsPlusNormal"/>
            </w:pPr>
            <w:r>
              <w:t>Сеянцы деревьев мягколиственных пород с открытой корневой системой</w:t>
            </w:r>
          </w:p>
        </w:tc>
      </w:tr>
      <w:tr w:rsidR="0030303F" w:rsidTr="00B5432E">
        <w:tc>
          <w:tcPr>
            <w:tcW w:w="2211" w:type="dxa"/>
          </w:tcPr>
          <w:p w:rsidR="0030303F" w:rsidRDefault="0030303F" w:rsidP="00B5432E">
            <w:pPr>
              <w:pStyle w:val="ConsPlusNormal"/>
            </w:pPr>
            <w:r>
              <w:t>02.10.11.132</w:t>
            </w:r>
          </w:p>
        </w:tc>
        <w:tc>
          <w:tcPr>
            <w:tcW w:w="6860" w:type="dxa"/>
          </w:tcPr>
          <w:p w:rsidR="0030303F" w:rsidRDefault="0030303F" w:rsidP="00B5432E">
            <w:pPr>
              <w:pStyle w:val="ConsPlusNormal"/>
            </w:pPr>
            <w:r>
              <w:t>Сеянцы деревьев мягколиственных пород с закрытой корневой системой</w:t>
            </w:r>
          </w:p>
        </w:tc>
      </w:tr>
      <w:tr w:rsidR="0030303F" w:rsidTr="00B5432E">
        <w:tc>
          <w:tcPr>
            <w:tcW w:w="2211" w:type="dxa"/>
          </w:tcPr>
          <w:p w:rsidR="0030303F" w:rsidRDefault="0030303F" w:rsidP="00B5432E">
            <w:pPr>
              <w:pStyle w:val="ConsPlusNormal"/>
            </w:pPr>
            <w:r>
              <w:t>02.10.11.140</w:t>
            </w:r>
          </w:p>
        </w:tc>
        <w:tc>
          <w:tcPr>
            <w:tcW w:w="6860" w:type="dxa"/>
          </w:tcPr>
          <w:p w:rsidR="0030303F" w:rsidRDefault="0030303F" w:rsidP="00B5432E">
            <w:pPr>
              <w:pStyle w:val="ConsPlusNormal"/>
            </w:pPr>
            <w:r>
              <w:t>Сеянцы деревьев прочих лиственных пород</w:t>
            </w:r>
          </w:p>
        </w:tc>
      </w:tr>
      <w:tr w:rsidR="0030303F" w:rsidTr="00B5432E">
        <w:tc>
          <w:tcPr>
            <w:tcW w:w="2211" w:type="dxa"/>
          </w:tcPr>
          <w:p w:rsidR="0030303F" w:rsidRDefault="0030303F" w:rsidP="00B5432E">
            <w:pPr>
              <w:pStyle w:val="ConsPlusNormal"/>
            </w:pPr>
            <w:r>
              <w:t>02.10.11.141</w:t>
            </w:r>
          </w:p>
        </w:tc>
        <w:tc>
          <w:tcPr>
            <w:tcW w:w="6860" w:type="dxa"/>
          </w:tcPr>
          <w:p w:rsidR="0030303F" w:rsidRDefault="0030303F" w:rsidP="00B5432E">
            <w:pPr>
              <w:pStyle w:val="ConsPlusNormal"/>
            </w:pPr>
            <w:r>
              <w:t>Сеянцы деревьев прочих лиственных пород с открытой корневой системой</w:t>
            </w:r>
          </w:p>
        </w:tc>
      </w:tr>
      <w:tr w:rsidR="0030303F" w:rsidTr="00B5432E">
        <w:tc>
          <w:tcPr>
            <w:tcW w:w="2211" w:type="dxa"/>
          </w:tcPr>
          <w:p w:rsidR="0030303F" w:rsidRDefault="0030303F" w:rsidP="00B5432E">
            <w:pPr>
              <w:pStyle w:val="ConsPlusNormal"/>
            </w:pPr>
            <w:r>
              <w:t>02.10.11.142</w:t>
            </w:r>
          </w:p>
        </w:tc>
        <w:tc>
          <w:tcPr>
            <w:tcW w:w="6860" w:type="dxa"/>
          </w:tcPr>
          <w:p w:rsidR="0030303F" w:rsidRDefault="0030303F" w:rsidP="00B5432E">
            <w:pPr>
              <w:pStyle w:val="ConsPlusNormal"/>
            </w:pPr>
            <w:r>
              <w:t>Сеянцы деревьев прочих лиственных пород с закрытой корневой системой</w:t>
            </w:r>
          </w:p>
        </w:tc>
      </w:tr>
      <w:tr w:rsidR="0030303F" w:rsidTr="00B5432E">
        <w:tc>
          <w:tcPr>
            <w:tcW w:w="2211" w:type="dxa"/>
          </w:tcPr>
          <w:p w:rsidR="0030303F" w:rsidRDefault="0030303F" w:rsidP="00B5432E">
            <w:pPr>
              <w:pStyle w:val="ConsPlusNormal"/>
            </w:pPr>
            <w:r>
              <w:t>02.10.11.150</w:t>
            </w:r>
          </w:p>
        </w:tc>
        <w:tc>
          <w:tcPr>
            <w:tcW w:w="6860" w:type="dxa"/>
          </w:tcPr>
          <w:p w:rsidR="0030303F" w:rsidRDefault="0030303F" w:rsidP="00B5432E">
            <w:pPr>
              <w:pStyle w:val="ConsPlusNormal"/>
            </w:pPr>
            <w:r>
              <w:t>Сеянцы кустарников</w:t>
            </w:r>
          </w:p>
        </w:tc>
      </w:tr>
      <w:tr w:rsidR="0030303F" w:rsidTr="00B5432E">
        <w:tc>
          <w:tcPr>
            <w:tcW w:w="2211" w:type="dxa"/>
          </w:tcPr>
          <w:p w:rsidR="0030303F" w:rsidRDefault="0030303F" w:rsidP="00B5432E">
            <w:pPr>
              <w:pStyle w:val="ConsPlusNormal"/>
            </w:pPr>
            <w:r>
              <w:t>02.10.11.151</w:t>
            </w:r>
          </w:p>
        </w:tc>
        <w:tc>
          <w:tcPr>
            <w:tcW w:w="6860" w:type="dxa"/>
          </w:tcPr>
          <w:p w:rsidR="0030303F" w:rsidRDefault="0030303F" w:rsidP="00B5432E">
            <w:pPr>
              <w:pStyle w:val="ConsPlusNormal"/>
            </w:pPr>
            <w:r>
              <w:t>Сеянцы кустарников с открытой корневой системой</w:t>
            </w:r>
          </w:p>
        </w:tc>
      </w:tr>
      <w:tr w:rsidR="0030303F" w:rsidTr="00B5432E">
        <w:tc>
          <w:tcPr>
            <w:tcW w:w="2211" w:type="dxa"/>
          </w:tcPr>
          <w:p w:rsidR="0030303F" w:rsidRDefault="0030303F" w:rsidP="00B5432E">
            <w:pPr>
              <w:pStyle w:val="ConsPlusNormal"/>
            </w:pPr>
            <w:r>
              <w:t>02.10.11.152</w:t>
            </w:r>
          </w:p>
        </w:tc>
        <w:tc>
          <w:tcPr>
            <w:tcW w:w="6860" w:type="dxa"/>
          </w:tcPr>
          <w:p w:rsidR="0030303F" w:rsidRDefault="0030303F" w:rsidP="00B5432E">
            <w:pPr>
              <w:pStyle w:val="ConsPlusNormal"/>
            </w:pPr>
            <w:r>
              <w:t>Сеянцы кустарников с закрытой корневой системой</w:t>
            </w:r>
          </w:p>
        </w:tc>
      </w:tr>
      <w:tr w:rsidR="0030303F" w:rsidTr="00B5432E">
        <w:tc>
          <w:tcPr>
            <w:tcW w:w="2211" w:type="dxa"/>
          </w:tcPr>
          <w:p w:rsidR="0030303F" w:rsidRDefault="0030303F" w:rsidP="00B5432E">
            <w:pPr>
              <w:pStyle w:val="ConsPlusNormal"/>
            </w:pPr>
            <w:r>
              <w:t>02.10.11.160</w:t>
            </w:r>
          </w:p>
        </w:tc>
        <w:tc>
          <w:tcPr>
            <w:tcW w:w="6860" w:type="dxa"/>
          </w:tcPr>
          <w:p w:rsidR="0030303F" w:rsidRDefault="0030303F" w:rsidP="00B5432E">
            <w:pPr>
              <w:pStyle w:val="ConsPlusNormal"/>
            </w:pPr>
            <w:r>
              <w:t>Сеянцы тальников</w:t>
            </w:r>
          </w:p>
        </w:tc>
      </w:tr>
      <w:tr w:rsidR="0030303F" w:rsidTr="00B5432E">
        <w:tc>
          <w:tcPr>
            <w:tcW w:w="2211" w:type="dxa"/>
          </w:tcPr>
          <w:p w:rsidR="0030303F" w:rsidRDefault="0030303F" w:rsidP="00B5432E">
            <w:pPr>
              <w:pStyle w:val="ConsPlusNormal"/>
            </w:pPr>
            <w:r>
              <w:t>02.10.11.161</w:t>
            </w:r>
          </w:p>
        </w:tc>
        <w:tc>
          <w:tcPr>
            <w:tcW w:w="6860" w:type="dxa"/>
          </w:tcPr>
          <w:p w:rsidR="0030303F" w:rsidRDefault="0030303F" w:rsidP="00B5432E">
            <w:pPr>
              <w:pStyle w:val="ConsPlusNormal"/>
            </w:pPr>
            <w:r>
              <w:t>Сеянцы тальников с открытой корневой системой</w:t>
            </w:r>
          </w:p>
        </w:tc>
      </w:tr>
      <w:tr w:rsidR="0030303F" w:rsidTr="00B5432E">
        <w:tc>
          <w:tcPr>
            <w:tcW w:w="2211" w:type="dxa"/>
          </w:tcPr>
          <w:p w:rsidR="0030303F" w:rsidRDefault="0030303F" w:rsidP="00B5432E">
            <w:pPr>
              <w:pStyle w:val="ConsPlusNormal"/>
            </w:pPr>
            <w:r>
              <w:t>02.10.11.162</w:t>
            </w:r>
          </w:p>
        </w:tc>
        <w:tc>
          <w:tcPr>
            <w:tcW w:w="6860" w:type="dxa"/>
          </w:tcPr>
          <w:p w:rsidR="0030303F" w:rsidRDefault="0030303F" w:rsidP="00B5432E">
            <w:pPr>
              <w:pStyle w:val="ConsPlusNormal"/>
            </w:pPr>
            <w:r>
              <w:t>Сеянцы тальников с закрытой корневой системой</w:t>
            </w:r>
          </w:p>
        </w:tc>
      </w:tr>
      <w:tr w:rsidR="0030303F" w:rsidTr="00B5432E">
        <w:tc>
          <w:tcPr>
            <w:tcW w:w="2211" w:type="dxa"/>
          </w:tcPr>
          <w:p w:rsidR="0030303F" w:rsidRDefault="0030303F" w:rsidP="00B5432E">
            <w:pPr>
              <w:pStyle w:val="ConsPlusNormal"/>
            </w:pPr>
            <w:r>
              <w:t>02.10.11.190</w:t>
            </w:r>
          </w:p>
        </w:tc>
        <w:tc>
          <w:tcPr>
            <w:tcW w:w="6860" w:type="dxa"/>
          </w:tcPr>
          <w:p w:rsidR="0030303F" w:rsidRDefault="0030303F" w:rsidP="00B5432E">
            <w:pPr>
              <w:pStyle w:val="ConsPlusNormal"/>
            </w:pPr>
            <w:r>
              <w:t>Сеянцы прочих деревьев и кустарников</w:t>
            </w:r>
          </w:p>
        </w:tc>
      </w:tr>
      <w:tr w:rsidR="0030303F" w:rsidTr="00B5432E">
        <w:tc>
          <w:tcPr>
            <w:tcW w:w="2211" w:type="dxa"/>
          </w:tcPr>
          <w:p w:rsidR="0030303F" w:rsidRDefault="0030303F" w:rsidP="00B5432E">
            <w:pPr>
              <w:pStyle w:val="ConsPlusNormal"/>
            </w:pPr>
            <w:r>
              <w:t>02.10.11.191</w:t>
            </w:r>
          </w:p>
        </w:tc>
        <w:tc>
          <w:tcPr>
            <w:tcW w:w="6860" w:type="dxa"/>
          </w:tcPr>
          <w:p w:rsidR="0030303F" w:rsidRDefault="0030303F" w:rsidP="00B5432E">
            <w:pPr>
              <w:pStyle w:val="ConsPlusNormal"/>
            </w:pPr>
            <w:r>
              <w:t>Сеянцы прочих деревьев и кустарников с закрытой корневой системой</w:t>
            </w:r>
          </w:p>
        </w:tc>
      </w:tr>
      <w:tr w:rsidR="0030303F" w:rsidTr="00B5432E">
        <w:tc>
          <w:tcPr>
            <w:tcW w:w="2211" w:type="dxa"/>
          </w:tcPr>
          <w:p w:rsidR="0030303F" w:rsidRDefault="0030303F" w:rsidP="00B5432E">
            <w:pPr>
              <w:pStyle w:val="ConsPlusNormal"/>
            </w:pPr>
            <w:r>
              <w:t>02.10.11.192</w:t>
            </w:r>
          </w:p>
        </w:tc>
        <w:tc>
          <w:tcPr>
            <w:tcW w:w="6860" w:type="dxa"/>
          </w:tcPr>
          <w:p w:rsidR="0030303F" w:rsidRDefault="0030303F" w:rsidP="00B5432E">
            <w:pPr>
              <w:pStyle w:val="ConsPlusNormal"/>
            </w:pPr>
            <w:r>
              <w:t>Сеянцы прочих деревьев и кустарников с закрытой корневой системой</w:t>
            </w:r>
          </w:p>
        </w:tc>
      </w:tr>
      <w:tr w:rsidR="0030303F" w:rsidTr="00B5432E">
        <w:tc>
          <w:tcPr>
            <w:tcW w:w="2211" w:type="dxa"/>
          </w:tcPr>
          <w:p w:rsidR="0030303F" w:rsidRDefault="0030303F" w:rsidP="00B5432E">
            <w:pPr>
              <w:pStyle w:val="ConsPlusNormal"/>
            </w:pPr>
            <w:r>
              <w:t>02.10.11.200</w:t>
            </w:r>
          </w:p>
        </w:tc>
        <w:tc>
          <w:tcPr>
            <w:tcW w:w="6860" w:type="dxa"/>
          </w:tcPr>
          <w:p w:rsidR="0030303F" w:rsidRDefault="0030303F" w:rsidP="00B5432E">
            <w:pPr>
              <w:pStyle w:val="ConsPlusNormal"/>
            </w:pPr>
            <w:r>
              <w:t>Саженцы деревьев и кустарников</w:t>
            </w:r>
          </w:p>
        </w:tc>
      </w:tr>
      <w:tr w:rsidR="0030303F" w:rsidTr="00B5432E">
        <w:tc>
          <w:tcPr>
            <w:tcW w:w="2211" w:type="dxa"/>
          </w:tcPr>
          <w:p w:rsidR="0030303F" w:rsidRDefault="0030303F" w:rsidP="00B5432E">
            <w:pPr>
              <w:pStyle w:val="ConsPlusNormal"/>
            </w:pPr>
            <w:r>
              <w:t>02.10.11.210</w:t>
            </w:r>
          </w:p>
        </w:tc>
        <w:tc>
          <w:tcPr>
            <w:tcW w:w="6860" w:type="dxa"/>
          </w:tcPr>
          <w:p w:rsidR="0030303F" w:rsidRDefault="0030303F" w:rsidP="00B5432E">
            <w:pPr>
              <w:pStyle w:val="ConsPlusNormal"/>
            </w:pPr>
            <w:r>
              <w:t>Саженцы деревьев хвойных пород</w:t>
            </w:r>
          </w:p>
        </w:tc>
      </w:tr>
      <w:tr w:rsidR="0030303F" w:rsidTr="00B5432E">
        <w:tc>
          <w:tcPr>
            <w:tcW w:w="2211" w:type="dxa"/>
          </w:tcPr>
          <w:p w:rsidR="0030303F" w:rsidRDefault="0030303F" w:rsidP="00B5432E">
            <w:pPr>
              <w:pStyle w:val="ConsPlusNormal"/>
            </w:pPr>
            <w:r>
              <w:t>02.10.11.211</w:t>
            </w:r>
          </w:p>
        </w:tc>
        <w:tc>
          <w:tcPr>
            <w:tcW w:w="6860" w:type="dxa"/>
          </w:tcPr>
          <w:p w:rsidR="0030303F" w:rsidRDefault="0030303F" w:rsidP="00B5432E">
            <w:pPr>
              <w:pStyle w:val="ConsPlusNormal"/>
            </w:pPr>
            <w:r>
              <w:t>Саженцы деревьев хвойных пород с открытой корневой системой</w:t>
            </w:r>
          </w:p>
        </w:tc>
      </w:tr>
      <w:tr w:rsidR="0030303F" w:rsidTr="00B5432E">
        <w:tc>
          <w:tcPr>
            <w:tcW w:w="2211" w:type="dxa"/>
          </w:tcPr>
          <w:p w:rsidR="0030303F" w:rsidRDefault="0030303F" w:rsidP="00B5432E">
            <w:pPr>
              <w:pStyle w:val="ConsPlusNormal"/>
            </w:pPr>
            <w:r>
              <w:t>02.10.11.212</w:t>
            </w:r>
          </w:p>
        </w:tc>
        <w:tc>
          <w:tcPr>
            <w:tcW w:w="6860" w:type="dxa"/>
          </w:tcPr>
          <w:p w:rsidR="0030303F" w:rsidRDefault="0030303F" w:rsidP="00B5432E">
            <w:pPr>
              <w:pStyle w:val="ConsPlusNormal"/>
            </w:pPr>
            <w:r>
              <w:t>Саженцы деревьев хвойных пород с закрытой корневой системой</w:t>
            </w:r>
          </w:p>
        </w:tc>
      </w:tr>
      <w:tr w:rsidR="0030303F" w:rsidTr="00B5432E">
        <w:tc>
          <w:tcPr>
            <w:tcW w:w="2211" w:type="dxa"/>
          </w:tcPr>
          <w:p w:rsidR="0030303F" w:rsidRDefault="0030303F" w:rsidP="00B5432E">
            <w:pPr>
              <w:pStyle w:val="ConsPlusNormal"/>
            </w:pPr>
            <w:r>
              <w:t>02.10.11.220</w:t>
            </w:r>
          </w:p>
        </w:tc>
        <w:tc>
          <w:tcPr>
            <w:tcW w:w="6860" w:type="dxa"/>
          </w:tcPr>
          <w:p w:rsidR="0030303F" w:rsidRDefault="0030303F" w:rsidP="00B5432E">
            <w:pPr>
              <w:pStyle w:val="ConsPlusNormal"/>
            </w:pPr>
            <w:r>
              <w:t>Саженцы деревьев твердолиственных пород</w:t>
            </w:r>
          </w:p>
        </w:tc>
      </w:tr>
      <w:tr w:rsidR="0030303F" w:rsidTr="00B5432E">
        <w:tc>
          <w:tcPr>
            <w:tcW w:w="2211" w:type="dxa"/>
          </w:tcPr>
          <w:p w:rsidR="0030303F" w:rsidRDefault="0030303F" w:rsidP="00B5432E">
            <w:pPr>
              <w:pStyle w:val="ConsPlusNormal"/>
            </w:pPr>
            <w:r>
              <w:t>02.10.11.221</w:t>
            </w:r>
          </w:p>
        </w:tc>
        <w:tc>
          <w:tcPr>
            <w:tcW w:w="6860" w:type="dxa"/>
          </w:tcPr>
          <w:p w:rsidR="0030303F" w:rsidRDefault="0030303F" w:rsidP="00B5432E">
            <w:pPr>
              <w:pStyle w:val="ConsPlusNormal"/>
            </w:pPr>
            <w:r>
              <w:t>Саженцы деревьев твердолиственных пород с открытой корневой системой</w:t>
            </w:r>
          </w:p>
        </w:tc>
      </w:tr>
      <w:tr w:rsidR="0030303F" w:rsidTr="00B5432E">
        <w:tc>
          <w:tcPr>
            <w:tcW w:w="2211" w:type="dxa"/>
          </w:tcPr>
          <w:p w:rsidR="0030303F" w:rsidRDefault="0030303F" w:rsidP="00B5432E">
            <w:pPr>
              <w:pStyle w:val="ConsPlusNormal"/>
            </w:pPr>
            <w:r>
              <w:t>02.10.11.222</w:t>
            </w:r>
          </w:p>
        </w:tc>
        <w:tc>
          <w:tcPr>
            <w:tcW w:w="6860" w:type="dxa"/>
          </w:tcPr>
          <w:p w:rsidR="0030303F" w:rsidRDefault="0030303F" w:rsidP="00B5432E">
            <w:pPr>
              <w:pStyle w:val="ConsPlusNormal"/>
            </w:pPr>
            <w:r>
              <w:t>Саженцы деревьев твердолиственных пород с закрытой корневой системой</w:t>
            </w:r>
          </w:p>
        </w:tc>
      </w:tr>
      <w:tr w:rsidR="0030303F" w:rsidTr="00B5432E">
        <w:tc>
          <w:tcPr>
            <w:tcW w:w="2211" w:type="dxa"/>
          </w:tcPr>
          <w:p w:rsidR="0030303F" w:rsidRDefault="0030303F" w:rsidP="00B5432E">
            <w:pPr>
              <w:pStyle w:val="ConsPlusNormal"/>
            </w:pPr>
            <w:r>
              <w:t>02.10.11.230</w:t>
            </w:r>
          </w:p>
        </w:tc>
        <w:tc>
          <w:tcPr>
            <w:tcW w:w="6860" w:type="dxa"/>
          </w:tcPr>
          <w:p w:rsidR="0030303F" w:rsidRDefault="0030303F" w:rsidP="00B5432E">
            <w:pPr>
              <w:pStyle w:val="ConsPlusNormal"/>
            </w:pPr>
            <w:r>
              <w:t>Саженцы деревьев мягколиственных пород</w:t>
            </w:r>
          </w:p>
        </w:tc>
      </w:tr>
      <w:tr w:rsidR="0030303F" w:rsidTr="00B5432E">
        <w:tc>
          <w:tcPr>
            <w:tcW w:w="2211" w:type="dxa"/>
          </w:tcPr>
          <w:p w:rsidR="0030303F" w:rsidRDefault="0030303F" w:rsidP="00B5432E">
            <w:pPr>
              <w:pStyle w:val="ConsPlusNormal"/>
            </w:pPr>
            <w:r>
              <w:lastRenderedPageBreak/>
              <w:t>02.10.11.231</w:t>
            </w:r>
          </w:p>
        </w:tc>
        <w:tc>
          <w:tcPr>
            <w:tcW w:w="6860" w:type="dxa"/>
          </w:tcPr>
          <w:p w:rsidR="0030303F" w:rsidRDefault="0030303F" w:rsidP="00B5432E">
            <w:pPr>
              <w:pStyle w:val="ConsPlusNormal"/>
            </w:pPr>
            <w:r>
              <w:t>Саженцы деревьев мягколиственных пород с открытой корневой системой</w:t>
            </w:r>
          </w:p>
        </w:tc>
      </w:tr>
      <w:tr w:rsidR="0030303F" w:rsidTr="00B5432E">
        <w:tc>
          <w:tcPr>
            <w:tcW w:w="2211" w:type="dxa"/>
          </w:tcPr>
          <w:p w:rsidR="0030303F" w:rsidRDefault="0030303F" w:rsidP="00B5432E">
            <w:pPr>
              <w:pStyle w:val="ConsPlusNormal"/>
            </w:pPr>
            <w:r>
              <w:t>02.10.11.232</w:t>
            </w:r>
          </w:p>
        </w:tc>
        <w:tc>
          <w:tcPr>
            <w:tcW w:w="6860" w:type="dxa"/>
          </w:tcPr>
          <w:p w:rsidR="0030303F" w:rsidRDefault="0030303F" w:rsidP="00B5432E">
            <w:pPr>
              <w:pStyle w:val="ConsPlusNormal"/>
            </w:pPr>
            <w:r>
              <w:t>Саженцы деревьев мягколиственных пород с закрытой корневой системой</w:t>
            </w:r>
          </w:p>
        </w:tc>
      </w:tr>
      <w:tr w:rsidR="0030303F" w:rsidTr="00B5432E">
        <w:tc>
          <w:tcPr>
            <w:tcW w:w="2211" w:type="dxa"/>
          </w:tcPr>
          <w:p w:rsidR="0030303F" w:rsidRDefault="0030303F" w:rsidP="00B5432E">
            <w:pPr>
              <w:pStyle w:val="ConsPlusNormal"/>
            </w:pPr>
            <w:r>
              <w:t>02.10.11.240</w:t>
            </w:r>
          </w:p>
        </w:tc>
        <w:tc>
          <w:tcPr>
            <w:tcW w:w="6860" w:type="dxa"/>
          </w:tcPr>
          <w:p w:rsidR="0030303F" w:rsidRDefault="0030303F" w:rsidP="00B5432E">
            <w:pPr>
              <w:pStyle w:val="ConsPlusNormal"/>
            </w:pPr>
            <w:r>
              <w:t>Саженцы деревьев прочих лиственных пород</w:t>
            </w:r>
          </w:p>
        </w:tc>
      </w:tr>
      <w:tr w:rsidR="0030303F" w:rsidTr="00B5432E">
        <w:tc>
          <w:tcPr>
            <w:tcW w:w="2211" w:type="dxa"/>
          </w:tcPr>
          <w:p w:rsidR="0030303F" w:rsidRDefault="0030303F" w:rsidP="00B5432E">
            <w:pPr>
              <w:pStyle w:val="ConsPlusNormal"/>
            </w:pPr>
            <w:r>
              <w:t>02.10.11.241</w:t>
            </w:r>
          </w:p>
        </w:tc>
        <w:tc>
          <w:tcPr>
            <w:tcW w:w="6860" w:type="dxa"/>
          </w:tcPr>
          <w:p w:rsidR="0030303F" w:rsidRDefault="0030303F" w:rsidP="00B5432E">
            <w:pPr>
              <w:pStyle w:val="ConsPlusNormal"/>
            </w:pPr>
            <w:r>
              <w:t>Саженцы деревьев прочих лиственных пород с открытой корневой системой</w:t>
            </w:r>
          </w:p>
        </w:tc>
      </w:tr>
      <w:tr w:rsidR="0030303F" w:rsidTr="00B5432E">
        <w:tc>
          <w:tcPr>
            <w:tcW w:w="2211" w:type="dxa"/>
          </w:tcPr>
          <w:p w:rsidR="0030303F" w:rsidRDefault="0030303F" w:rsidP="00B5432E">
            <w:pPr>
              <w:pStyle w:val="ConsPlusNormal"/>
            </w:pPr>
            <w:r>
              <w:t>02.10.11.242</w:t>
            </w:r>
          </w:p>
        </w:tc>
        <w:tc>
          <w:tcPr>
            <w:tcW w:w="6860" w:type="dxa"/>
          </w:tcPr>
          <w:p w:rsidR="0030303F" w:rsidRDefault="0030303F" w:rsidP="00B5432E">
            <w:pPr>
              <w:pStyle w:val="ConsPlusNormal"/>
            </w:pPr>
            <w:r>
              <w:t>Саженцы деревьев прочих лиственных пород с закрытой корневой системой</w:t>
            </w:r>
          </w:p>
        </w:tc>
      </w:tr>
      <w:tr w:rsidR="0030303F" w:rsidTr="00B5432E">
        <w:tc>
          <w:tcPr>
            <w:tcW w:w="2211" w:type="dxa"/>
          </w:tcPr>
          <w:p w:rsidR="0030303F" w:rsidRDefault="0030303F" w:rsidP="00B5432E">
            <w:pPr>
              <w:pStyle w:val="ConsPlusNormal"/>
            </w:pPr>
            <w:r>
              <w:t>02.10.11.250</w:t>
            </w:r>
          </w:p>
        </w:tc>
        <w:tc>
          <w:tcPr>
            <w:tcW w:w="6860" w:type="dxa"/>
          </w:tcPr>
          <w:p w:rsidR="0030303F" w:rsidRDefault="0030303F" w:rsidP="00B5432E">
            <w:pPr>
              <w:pStyle w:val="ConsPlusNormal"/>
            </w:pPr>
            <w:r>
              <w:t>Саженцы кустарников</w:t>
            </w:r>
          </w:p>
        </w:tc>
      </w:tr>
      <w:tr w:rsidR="0030303F" w:rsidTr="00B5432E">
        <w:tc>
          <w:tcPr>
            <w:tcW w:w="2211" w:type="dxa"/>
          </w:tcPr>
          <w:p w:rsidR="0030303F" w:rsidRDefault="0030303F" w:rsidP="00B5432E">
            <w:pPr>
              <w:pStyle w:val="ConsPlusNormal"/>
            </w:pPr>
            <w:r>
              <w:t>02.10.11.251</w:t>
            </w:r>
          </w:p>
        </w:tc>
        <w:tc>
          <w:tcPr>
            <w:tcW w:w="6860" w:type="dxa"/>
          </w:tcPr>
          <w:p w:rsidR="0030303F" w:rsidRDefault="0030303F" w:rsidP="00B5432E">
            <w:pPr>
              <w:pStyle w:val="ConsPlusNormal"/>
            </w:pPr>
            <w:r>
              <w:t>Саженцы кустарников с открытой корневой системой</w:t>
            </w:r>
          </w:p>
        </w:tc>
      </w:tr>
      <w:tr w:rsidR="0030303F" w:rsidTr="00B5432E">
        <w:tc>
          <w:tcPr>
            <w:tcW w:w="2211" w:type="dxa"/>
          </w:tcPr>
          <w:p w:rsidR="0030303F" w:rsidRDefault="0030303F" w:rsidP="00B5432E">
            <w:pPr>
              <w:pStyle w:val="ConsPlusNormal"/>
            </w:pPr>
            <w:r>
              <w:t>02.10.11.252</w:t>
            </w:r>
          </w:p>
        </w:tc>
        <w:tc>
          <w:tcPr>
            <w:tcW w:w="6860" w:type="dxa"/>
          </w:tcPr>
          <w:p w:rsidR="0030303F" w:rsidRDefault="0030303F" w:rsidP="00B5432E">
            <w:pPr>
              <w:pStyle w:val="ConsPlusNormal"/>
            </w:pPr>
            <w:r>
              <w:t>Саженцы кустарников с закрытой корневой системой</w:t>
            </w:r>
          </w:p>
        </w:tc>
      </w:tr>
      <w:tr w:rsidR="0030303F" w:rsidTr="00B5432E">
        <w:tc>
          <w:tcPr>
            <w:tcW w:w="2211" w:type="dxa"/>
          </w:tcPr>
          <w:p w:rsidR="0030303F" w:rsidRDefault="0030303F" w:rsidP="00B5432E">
            <w:pPr>
              <w:pStyle w:val="ConsPlusNormal"/>
            </w:pPr>
            <w:r>
              <w:t>02.10.11.260</w:t>
            </w:r>
          </w:p>
        </w:tc>
        <w:tc>
          <w:tcPr>
            <w:tcW w:w="6860" w:type="dxa"/>
          </w:tcPr>
          <w:p w:rsidR="0030303F" w:rsidRDefault="0030303F" w:rsidP="00B5432E">
            <w:pPr>
              <w:pStyle w:val="ConsPlusNormal"/>
            </w:pPr>
            <w:r>
              <w:t>Саженцы тальников</w:t>
            </w:r>
          </w:p>
        </w:tc>
      </w:tr>
      <w:tr w:rsidR="0030303F" w:rsidTr="00B5432E">
        <w:tc>
          <w:tcPr>
            <w:tcW w:w="2211" w:type="dxa"/>
          </w:tcPr>
          <w:p w:rsidR="0030303F" w:rsidRDefault="0030303F" w:rsidP="00B5432E">
            <w:pPr>
              <w:pStyle w:val="ConsPlusNormal"/>
            </w:pPr>
            <w:r>
              <w:t>02.10.11.261</w:t>
            </w:r>
          </w:p>
        </w:tc>
        <w:tc>
          <w:tcPr>
            <w:tcW w:w="6860" w:type="dxa"/>
          </w:tcPr>
          <w:p w:rsidR="0030303F" w:rsidRDefault="0030303F" w:rsidP="00B5432E">
            <w:pPr>
              <w:pStyle w:val="ConsPlusNormal"/>
            </w:pPr>
            <w:r>
              <w:t>Саженцы тальников с открытой корневой системой</w:t>
            </w:r>
          </w:p>
        </w:tc>
      </w:tr>
      <w:tr w:rsidR="0030303F" w:rsidTr="00B5432E">
        <w:tc>
          <w:tcPr>
            <w:tcW w:w="2211" w:type="dxa"/>
          </w:tcPr>
          <w:p w:rsidR="0030303F" w:rsidRDefault="0030303F" w:rsidP="00B5432E">
            <w:pPr>
              <w:pStyle w:val="ConsPlusNormal"/>
            </w:pPr>
            <w:r>
              <w:t>02.10.11.262</w:t>
            </w:r>
          </w:p>
        </w:tc>
        <w:tc>
          <w:tcPr>
            <w:tcW w:w="6860" w:type="dxa"/>
          </w:tcPr>
          <w:p w:rsidR="0030303F" w:rsidRDefault="0030303F" w:rsidP="00B5432E">
            <w:pPr>
              <w:pStyle w:val="ConsPlusNormal"/>
            </w:pPr>
            <w:r>
              <w:t>Саженцы тальников с закрытой корневой системой</w:t>
            </w:r>
          </w:p>
        </w:tc>
      </w:tr>
      <w:tr w:rsidR="0030303F" w:rsidTr="00B5432E">
        <w:tc>
          <w:tcPr>
            <w:tcW w:w="2211" w:type="dxa"/>
          </w:tcPr>
          <w:p w:rsidR="0030303F" w:rsidRDefault="0030303F" w:rsidP="00B5432E">
            <w:pPr>
              <w:pStyle w:val="ConsPlusNormal"/>
            </w:pPr>
            <w:r>
              <w:t>02.10.11.290</w:t>
            </w:r>
          </w:p>
        </w:tc>
        <w:tc>
          <w:tcPr>
            <w:tcW w:w="6860" w:type="dxa"/>
          </w:tcPr>
          <w:p w:rsidR="0030303F" w:rsidRDefault="0030303F" w:rsidP="00B5432E">
            <w:pPr>
              <w:pStyle w:val="ConsPlusNormal"/>
            </w:pPr>
            <w:r>
              <w:t>Саженцы прочих деревьев и кустарников</w:t>
            </w:r>
          </w:p>
        </w:tc>
      </w:tr>
      <w:tr w:rsidR="0030303F" w:rsidTr="00B5432E">
        <w:tc>
          <w:tcPr>
            <w:tcW w:w="2211" w:type="dxa"/>
          </w:tcPr>
          <w:p w:rsidR="0030303F" w:rsidRDefault="0030303F" w:rsidP="00B5432E">
            <w:pPr>
              <w:pStyle w:val="ConsPlusNormal"/>
            </w:pPr>
            <w:r>
              <w:t>02.10.11.291</w:t>
            </w:r>
          </w:p>
        </w:tc>
        <w:tc>
          <w:tcPr>
            <w:tcW w:w="6860" w:type="dxa"/>
          </w:tcPr>
          <w:p w:rsidR="0030303F" w:rsidRDefault="0030303F" w:rsidP="00B5432E">
            <w:pPr>
              <w:pStyle w:val="ConsPlusNormal"/>
            </w:pPr>
            <w:r>
              <w:t>Саженцы прочих деревьев и кустарников с открытой корневой системой</w:t>
            </w:r>
          </w:p>
        </w:tc>
      </w:tr>
      <w:tr w:rsidR="0030303F" w:rsidTr="00B5432E">
        <w:tc>
          <w:tcPr>
            <w:tcW w:w="2211" w:type="dxa"/>
          </w:tcPr>
          <w:p w:rsidR="0030303F" w:rsidRDefault="0030303F" w:rsidP="00B5432E">
            <w:pPr>
              <w:pStyle w:val="ConsPlusNormal"/>
            </w:pPr>
            <w:r>
              <w:t>02.10.11.292</w:t>
            </w:r>
          </w:p>
        </w:tc>
        <w:tc>
          <w:tcPr>
            <w:tcW w:w="6860" w:type="dxa"/>
          </w:tcPr>
          <w:p w:rsidR="0030303F" w:rsidRDefault="0030303F" w:rsidP="00B5432E">
            <w:pPr>
              <w:pStyle w:val="ConsPlusNormal"/>
            </w:pPr>
            <w:r>
              <w:t>Саженцы прочих деревьев и кустарников с закрытой корневой системой</w:t>
            </w:r>
          </w:p>
        </w:tc>
      </w:tr>
      <w:tr w:rsidR="0030303F" w:rsidTr="00B5432E">
        <w:tc>
          <w:tcPr>
            <w:tcW w:w="2211" w:type="dxa"/>
          </w:tcPr>
          <w:p w:rsidR="0030303F" w:rsidRDefault="0030303F" w:rsidP="00B5432E">
            <w:pPr>
              <w:pStyle w:val="ConsPlusNormal"/>
            </w:pPr>
            <w:r>
              <w:t>02.10.12</w:t>
            </w:r>
          </w:p>
        </w:tc>
        <w:tc>
          <w:tcPr>
            <w:tcW w:w="6860" w:type="dxa"/>
          </w:tcPr>
          <w:p w:rsidR="0030303F" w:rsidRDefault="0030303F" w:rsidP="00B5432E">
            <w:pPr>
              <w:pStyle w:val="ConsPlusNormal"/>
            </w:pPr>
            <w:r>
              <w:t>Семена деревьев и кустарников</w:t>
            </w:r>
          </w:p>
        </w:tc>
      </w:tr>
      <w:tr w:rsidR="0030303F" w:rsidTr="00B5432E">
        <w:tc>
          <w:tcPr>
            <w:tcW w:w="2211" w:type="dxa"/>
          </w:tcPr>
          <w:p w:rsidR="0030303F" w:rsidRDefault="0030303F" w:rsidP="00B5432E">
            <w:pPr>
              <w:pStyle w:val="ConsPlusNormal"/>
            </w:pPr>
            <w:r>
              <w:t>02.10.12.111</w:t>
            </w:r>
          </w:p>
        </w:tc>
        <w:tc>
          <w:tcPr>
            <w:tcW w:w="6860" w:type="dxa"/>
          </w:tcPr>
          <w:p w:rsidR="0030303F" w:rsidRDefault="0030303F" w:rsidP="00B5432E">
            <w:pPr>
              <w:pStyle w:val="ConsPlusNormal"/>
            </w:pPr>
            <w:r>
              <w:t>Семена деревьев хвойных пород</w:t>
            </w:r>
          </w:p>
        </w:tc>
      </w:tr>
      <w:tr w:rsidR="0030303F" w:rsidTr="00B5432E">
        <w:tc>
          <w:tcPr>
            <w:tcW w:w="2211" w:type="dxa"/>
          </w:tcPr>
          <w:p w:rsidR="0030303F" w:rsidRDefault="0030303F" w:rsidP="00B5432E">
            <w:pPr>
              <w:pStyle w:val="ConsPlusNormal"/>
            </w:pPr>
            <w:r>
              <w:t>02.10.12.112</w:t>
            </w:r>
          </w:p>
        </w:tc>
        <w:tc>
          <w:tcPr>
            <w:tcW w:w="6860" w:type="dxa"/>
          </w:tcPr>
          <w:p w:rsidR="0030303F" w:rsidRDefault="0030303F" w:rsidP="00B5432E">
            <w:pPr>
              <w:pStyle w:val="ConsPlusNormal"/>
            </w:pPr>
            <w:r>
              <w:t>Семена деревьев твердолиственных пород</w:t>
            </w:r>
          </w:p>
        </w:tc>
      </w:tr>
      <w:tr w:rsidR="0030303F" w:rsidTr="00B5432E">
        <w:tc>
          <w:tcPr>
            <w:tcW w:w="2211" w:type="dxa"/>
          </w:tcPr>
          <w:p w:rsidR="0030303F" w:rsidRDefault="0030303F" w:rsidP="00B5432E">
            <w:pPr>
              <w:pStyle w:val="ConsPlusNormal"/>
            </w:pPr>
            <w:r>
              <w:t>02.10.12.113</w:t>
            </w:r>
          </w:p>
        </w:tc>
        <w:tc>
          <w:tcPr>
            <w:tcW w:w="6860" w:type="dxa"/>
          </w:tcPr>
          <w:p w:rsidR="0030303F" w:rsidRDefault="0030303F" w:rsidP="00B5432E">
            <w:pPr>
              <w:pStyle w:val="ConsPlusNormal"/>
            </w:pPr>
            <w:r>
              <w:t>Семена деревьев мягколиственных пород</w:t>
            </w:r>
          </w:p>
        </w:tc>
      </w:tr>
      <w:tr w:rsidR="0030303F" w:rsidTr="00B5432E">
        <w:tc>
          <w:tcPr>
            <w:tcW w:w="2211" w:type="dxa"/>
          </w:tcPr>
          <w:p w:rsidR="0030303F" w:rsidRDefault="0030303F" w:rsidP="00B5432E">
            <w:pPr>
              <w:pStyle w:val="ConsPlusNormal"/>
            </w:pPr>
            <w:r>
              <w:t>02.10.12.114</w:t>
            </w:r>
          </w:p>
        </w:tc>
        <w:tc>
          <w:tcPr>
            <w:tcW w:w="6860" w:type="dxa"/>
          </w:tcPr>
          <w:p w:rsidR="0030303F" w:rsidRDefault="0030303F" w:rsidP="00B5432E">
            <w:pPr>
              <w:pStyle w:val="ConsPlusNormal"/>
            </w:pPr>
            <w:r>
              <w:t>Семена деревьев прочих лиственных пород</w:t>
            </w:r>
          </w:p>
        </w:tc>
      </w:tr>
      <w:tr w:rsidR="0030303F" w:rsidTr="00B5432E">
        <w:tc>
          <w:tcPr>
            <w:tcW w:w="2211" w:type="dxa"/>
          </w:tcPr>
          <w:p w:rsidR="0030303F" w:rsidRDefault="0030303F" w:rsidP="00B5432E">
            <w:pPr>
              <w:pStyle w:val="ConsPlusNormal"/>
            </w:pPr>
            <w:r>
              <w:t>02.10.12.115</w:t>
            </w:r>
          </w:p>
        </w:tc>
        <w:tc>
          <w:tcPr>
            <w:tcW w:w="6860" w:type="dxa"/>
          </w:tcPr>
          <w:p w:rsidR="0030303F" w:rsidRDefault="0030303F" w:rsidP="00B5432E">
            <w:pPr>
              <w:pStyle w:val="ConsPlusNormal"/>
            </w:pPr>
            <w:r>
              <w:t>Семена кустарников</w:t>
            </w:r>
          </w:p>
        </w:tc>
      </w:tr>
      <w:tr w:rsidR="0030303F" w:rsidTr="00B5432E">
        <w:tc>
          <w:tcPr>
            <w:tcW w:w="2211" w:type="dxa"/>
          </w:tcPr>
          <w:p w:rsidR="0030303F" w:rsidRDefault="0030303F" w:rsidP="00B5432E">
            <w:pPr>
              <w:pStyle w:val="ConsPlusNormal"/>
            </w:pPr>
            <w:r>
              <w:t>02.10.12.116</w:t>
            </w:r>
          </w:p>
        </w:tc>
        <w:tc>
          <w:tcPr>
            <w:tcW w:w="6860" w:type="dxa"/>
          </w:tcPr>
          <w:p w:rsidR="0030303F" w:rsidRDefault="0030303F" w:rsidP="00B5432E">
            <w:pPr>
              <w:pStyle w:val="ConsPlusNormal"/>
            </w:pPr>
            <w:r>
              <w:t>Семена тальников</w:t>
            </w:r>
          </w:p>
        </w:tc>
      </w:tr>
      <w:tr w:rsidR="0030303F" w:rsidTr="00B5432E">
        <w:tc>
          <w:tcPr>
            <w:tcW w:w="2211" w:type="dxa"/>
          </w:tcPr>
          <w:p w:rsidR="0030303F" w:rsidRDefault="0030303F" w:rsidP="00B5432E">
            <w:pPr>
              <w:pStyle w:val="ConsPlusNormal"/>
            </w:pPr>
            <w:r>
              <w:t>02.10.12.119</w:t>
            </w:r>
          </w:p>
        </w:tc>
        <w:tc>
          <w:tcPr>
            <w:tcW w:w="6860" w:type="dxa"/>
          </w:tcPr>
          <w:p w:rsidR="0030303F" w:rsidRDefault="0030303F" w:rsidP="00B5432E">
            <w:pPr>
              <w:pStyle w:val="ConsPlusNormal"/>
            </w:pPr>
            <w:r>
              <w:t>Семена прочих деревьев и кустарников</w:t>
            </w:r>
          </w:p>
        </w:tc>
      </w:tr>
      <w:tr w:rsidR="0030303F" w:rsidTr="00B5432E">
        <w:tc>
          <w:tcPr>
            <w:tcW w:w="2211" w:type="dxa"/>
          </w:tcPr>
          <w:p w:rsidR="0030303F" w:rsidRDefault="0030303F" w:rsidP="00B5432E">
            <w:pPr>
              <w:pStyle w:val="ConsPlusNormal"/>
            </w:pPr>
            <w:r>
              <w:t>02.10.2</w:t>
            </w:r>
          </w:p>
        </w:tc>
        <w:tc>
          <w:tcPr>
            <w:tcW w:w="6860" w:type="dxa"/>
          </w:tcPr>
          <w:p w:rsidR="0030303F" w:rsidRDefault="0030303F" w:rsidP="00B5432E">
            <w:pPr>
              <w:pStyle w:val="ConsPlusNormal"/>
            </w:pPr>
            <w:r>
              <w:t>Услуги лесопитомников</w:t>
            </w:r>
          </w:p>
        </w:tc>
      </w:tr>
      <w:tr w:rsidR="0030303F" w:rsidTr="00B5432E">
        <w:tc>
          <w:tcPr>
            <w:tcW w:w="2211" w:type="dxa"/>
          </w:tcPr>
          <w:p w:rsidR="0030303F" w:rsidRDefault="0030303F" w:rsidP="00B5432E">
            <w:pPr>
              <w:pStyle w:val="ConsPlusNormal"/>
            </w:pPr>
            <w:bookmarkStart w:id="12" w:name="Par2762"/>
            <w:bookmarkEnd w:id="12"/>
            <w:r>
              <w:t>02.10.20</w:t>
            </w:r>
          </w:p>
        </w:tc>
        <w:tc>
          <w:tcPr>
            <w:tcW w:w="6860" w:type="dxa"/>
          </w:tcPr>
          <w:p w:rsidR="0030303F" w:rsidRDefault="0030303F" w:rsidP="00B5432E">
            <w:pPr>
              <w:pStyle w:val="ConsPlusNormal"/>
            </w:pPr>
            <w:r>
              <w:t>Услуги лесопитомников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выращиванию рождественских (новогодних) елок, см. </w:t>
            </w:r>
            <w:hyperlink w:anchor="Par1543" w:tooltip="01.29.20" w:history="1">
              <w:r>
                <w:rPr>
                  <w:color w:val="0000FF"/>
                </w:rPr>
                <w:t>01.29.20</w:t>
              </w:r>
            </w:hyperlink>
          </w:p>
        </w:tc>
      </w:tr>
      <w:tr w:rsidR="0030303F" w:rsidTr="00B5432E">
        <w:tc>
          <w:tcPr>
            <w:tcW w:w="2211" w:type="dxa"/>
          </w:tcPr>
          <w:p w:rsidR="0030303F" w:rsidRDefault="0030303F" w:rsidP="00B5432E">
            <w:pPr>
              <w:pStyle w:val="ConsPlusNormal"/>
            </w:pPr>
            <w:r>
              <w:t>02.10.20.000</w:t>
            </w:r>
          </w:p>
        </w:tc>
        <w:tc>
          <w:tcPr>
            <w:tcW w:w="6860" w:type="dxa"/>
          </w:tcPr>
          <w:p w:rsidR="0030303F" w:rsidRDefault="0030303F" w:rsidP="00B5432E">
            <w:pPr>
              <w:pStyle w:val="ConsPlusNormal"/>
            </w:pPr>
            <w:r>
              <w:t>Услуги лесопитомников</w:t>
            </w:r>
          </w:p>
        </w:tc>
      </w:tr>
      <w:tr w:rsidR="0030303F" w:rsidTr="00B5432E">
        <w:tc>
          <w:tcPr>
            <w:tcW w:w="2211" w:type="dxa"/>
          </w:tcPr>
          <w:p w:rsidR="0030303F" w:rsidRDefault="0030303F" w:rsidP="00B5432E">
            <w:pPr>
              <w:pStyle w:val="ConsPlusNormal"/>
            </w:pPr>
            <w:r>
              <w:t>02.10.3</w:t>
            </w:r>
          </w:p>
        </w:tc>
        <w:tc>
          <w:tcPr>
            <w:tcW w:w="6860" w:type="dxa"/>
          </w:tcPr>
          <w:p w:rsidR="0030303F" w:rsidRDefault="0030303F" w:rsidP="00B5432E">
            <w:pPr>
              <w:pStyle w:val="ConsPlusNormal"/>
            </w:pPr>
            <w:r>
              <w:t>Деревья лесные</w:t>
            </w:r>
          </w:p>
        </w:tc>
      </w:tr>
      <w:tr w:rsidR="0030303F" w:rsidTr="00B5432E">
        <w:tc>
          <w:tcPr>
            <w:tcW w:w="2211" w:type="dxa"/>
          </w:tcPr>
          <w:p w:rsidR="0030303F" w:rsidRDefault="0030303F" w:rsidP="00B5432E">
            <w:pPr>
              <w:pStyle w:val="ConsPlusNormal"/>
            </w:pPr>
            <w:r>
              <w:lastRenderedPageBreak/>
              <w:t>02.10.30</w:t>
            </w:r>
          </w:p>
        </w:tc>
        <w:tc>
          <w:tcPr>
            <w:tcW w:w="6860" w:type="dxa"/>
          </w:tcPr>
          <w:p w:rsidR="0030303F" w:rsidRDefault="0030303F" w:rsidP="00B5432E">
            <w:pPr>
              <w:pStyle w:val="ConsPlusNormal"/>
            </w:pPr>
            <w:r>
              <w:t>Деревья лесные</w:t>
            </w:r>
          </w:p>
        </w:tc>
      </w:tr>
      <w:tr w:rsidR="0030303F" w:rsidTr="00B5432E">
        <w:tc>
          <w:tcPr>
            <w:tcW w:w="2211" w:type="dxa"/>
          </w:tcPr>
          <w:p w:rsidR="0030303F" w:rsidRDefault="0030303F" w:rsidP="00B5432E">
            <w:pPr>
              <w:pStyle w:val="ConsPlusNormal"/>
            </w:pPr>
            <w:r>
              <w:t>02.10.30.000</w:t>
            </w:r>
          </w:p>
        </w:tc>
        <w:tc>
          <w:tcPr>
            <w:tcW w:w="6860" w:type="dxa"/>
          </w:tcPr>
          <w:p w:rsidR="0030303F" w:rsidRDefault="0030303F" w:rsidP="00B5432E">
            <w:pPr>
              <w:pStyle w:val="ConsPlusNormal"/>
            </w:pPr>
            <w:r>
              <w:t>Деревья лесные</w:t>
            </w:r>
          </w:p>
        </w:tc>
      </w:tr>
      <w:tr w:rsidR="0030303F" w:rsidTr="00B5432E">
        <w:tc>
          <w:tcPr>
            <w:tcW w:w="2211" w:type="dxa"/>
          </w:tcPr>
          <w:p w:rsidR="0030303F" w:rsidRDefault="0030303F" w:rsidP="00B5432E">
            <w:pPr>
              <w:pStyle w:val="ConsPlusNormal"/>
            </w:pPr>
            <w:r>
              <w:t>02.2</w:t>
            </w:r>
          </w:p>
        </w:tc>
        <w:tc>
          <w:tcPr>
            <w:tcW w:w="6860" w:type="dxa"/>
          </w:tcPr>
          <w:p w:rsidR="0030303F" w:rsidRDefault="0030303F" w:rsidP="00B5432E">
            <w:pPr>
              <w:pStyle w:val="ConsPlusNormal"/>
            </w:pPr>
            <w:r>
              <w:t>Лесоматериалы необработанные</w:t>
            </w:r>
          </w:p>
        </w:tc>
      </w:tr>
      <w:tr w:rsidR="0030303F" w:rsidTr="00B5432E">
        <w:tc>
          <w:tcPr>
            <w:tcW w:w="2211" w:type="dxa"/>
          </w:tcPr>
          <w:p w:rsidR="0030303F" w:rsidRDefault="0030303F" w:rsidP="00B5432E">
            <w:pPr>
              <w:pStyle w:val="ConsPlusNormal"/>
            </w:pPr>
            <w:r>
              <w:t>02.20</w:t>
            </w:r>
          </w:p>
        </w:tc>
        <w:tc>
          <w:tcPr>
            <w:tcW w:w="6860" w:type="dxa"/>
          </w:tcPr>
          <w:p w:rsidR="0030303F" w:rsidRDefault="0030303F" w:rsidP="00B5432E">
            <w:pPr>
              <w:pStyle w:val="ConsPlusNormal"/>
            </w:pPr>
            <w:r>
              <w:t>Лесоматериалы необработанные</w:t>
            </w:r>
          </w:p>
        </w:tc>
      </w:tr>
      <w:tr w:rsidR="0030303F" w:rsidTr="00B5432E">
        <w:tc>
          <w:tcPr>
            <w:tcW w:w="2211" w:type="dxa"/>
          </w:tcPr>
          <w:p w:rsidR="0030303F" w:rsidRDefault="0030303F" w:rsidP="00B5432E">
            <w:pPr>
              <w:pStyle w:val="ConsPlusNormal"/>
            </w:pPr>
            <w:r>
              <w:t>02.20.1</w:t>
            </w:r>
          </w:p>
        </w:tc>
        <w:tc>
          <w:tcPr>
            <w:tcW w:w="6860" w:type="dxa"/>
          </w:tcPr>
          <w:p w:rsidR="0030303F" w:rsidRDefault="0030303F" w:rsidP="00B5432E">
            <w:pPr>
              <w:pStyle w:val="ConsPlusNormal"/>
            </w:pPr>
            <w:r>
              <w:t>Лесоматериалы необработанные</w:t>
            </w:r>
          </w:p>
        </w:tc>
      </w:tr>
      <w:tr w:rsidR="0030303F" w:rsidTr="00B5432E">
        <w:tc>
          <w:tcPr>
            <w:tcW w:w="2211" w:type="dxa"/>
          </w:tcPr>
          <w:p w:rsidR="0030303F" w:rsidRDefault="0030303F" w:rsidP="00B5432E">
            <w:pPr>
              <w:pStyle w:val="ConsPlusNormal"/>
            </w:pPr>
            <w:r>
              <w:t>02.20.11</w:t>
            </w:r>
          </w:p>
        </w:tc>
        <w:tc>
          <w:tcPr>
            <w:tcW w:w="6860" w:type="dxa"/>
          </w:tcPr>
          <w:p w:rsidR="0030303F" w:rsidRDefault="0030303F" w:rsidP="00B5432E">
            <w:pPr>
              <w:pStyle w:val="ConsPlusNormal"/>
            </w:pPr>
            <w:r>
              <w:t>Лесоматериалы хвойных пород</w:t>
            </w:r>
          </w:p>
        </w:tc>
      </w:tr>
      <w:tr w:rsidR="0030303F" w:rsidTr="00B5432E">
        <w:tc>
          <w:tcPr>
            <w:tcW w:w="2211" w:type="dxa"/>
          </w:tcPr>
          <w:p w:rsidR="0030303F" w:rsidRDefault="0030303F" w:rsidP="00B5432E">
            <w:pPr>
              <w:pStyle w:val="ConsPlusNormal"/>
            </w:pPr>
            <w:r>
              <w:t>02.20.11.110</w:t>
            </w:r>
          </w:p>
        </w:tc>
        <w:tc>
          <w:tcPr>
            <w:tcW w:w="6860" w:type="dxa"/>
          </w:tcPr>
          <w:p w:rsidR="0030303F" w:rsidRDefault="0030303F" w:rsidP="00B5432E">
            <w:pPr>
              <w:pStyle w:val="ConsPlusNormal"/>
            </w:pPr>
            <w:r>
              <w:t>Лесоматериалы круглые хвойных пород для распиловки и строгания</w:t>
            </w:r>
          </w:p>
        </w:tc>
      </w:tr>
      <w:tr w:rsidR="0030303F" w:rsidTr="00B5432E">
        <w:tc>
          <w:tcPr>
            <w:tcW w:w="2211" w:type="dxa"/>
          </w:tcPr>
          <w:p w:rsidR="0030303F" w:rsidRDefault="0030303F" w:rsidP="00B5432E">
            <w:pPr>
              <w:pStyle w:val="ConsPlusNormal"/>
            </w:pPr>
            <w:r>
              <w:t>02.20.11.111</w:t>
            </w:r>
          </w:p>
        </w:tc>
        <w:tc>
          <w:tcPr>
            <w:tcW w:w="6860" w:type="dxa"/>
          </w:tcPr>
          <w:p w:rsidR="0030303F" w:rsidRDefault="0030303F" w:rsidP="00B5432E">
            <w:pPr>
              <w:pStyle w:val="ConsPlusNormal"/>
            </w:pPr>
            <w:r>
              <w:t>Бревна сосновые для распиловки и строгания</w:t>
            </w:r>
          </w:p>
        </w:tc>
      </w:tr>
      <w:tr w:rsidR="0030303F" w:rsidTr="00B5432E">
        <w:tc>
          <w:tcPr>
            <w:tcW w:w="2211" w:type="dxa"/>
          </w:tcPr>
          <w:p w:rsidR="0030303F" w:rsidRDefault="0030303F" w:rsidP="00B5432E">
            <w:pPr>
              <w:pStyle w:val="ConsPlusNormal"/>
            </w:pPr>
            <w:r>
              <w:t>02.20.11.112</w:t>
            </w:r>
          </w:p>
        </w:tc>
        <w:tc>
          <w:tcPr>
            <w:tcW w:w="6860" w:type="dxa"/>
          </w:tcPr>
          <w:p w:rsidR="0030303F" w:rsidRDefault="0030303F" w:rsidP="00B5432E">
            <w:pPr>
              <w:pStyle w:val="ConsPlusNormal"/>
            </w:pPr>
            <w:r>
              <w:t>Бревна еловые для распиловки и строгания</w:t>
            </w:r>
          </w:p>
        </w:tc>
      </w:tr>
      <w:tr w:rsidR="0030303F" w:rsidTr="00B5432E">
        <w:tc>
          <w:tcPr>
            <w:tcW w:w="2211" w:type="dxa"/>
          </w:tcPr>
          <w:p w:rsidR="0030303F" w:rsidRDefault="0030303F" w:rsidP="00B5432E">
            <w:pPr>
              <w:pStyle w:val="ConsPlusNormal"/>
            </w:pPr>
            <w:r>
              <w:t>02.20.11.113</w:t>
            </w:r>
          </w:p>
        </w:tc>
        <w:tc>
          <w:tcPr>
            <w:tcW w:w="6860" w:type="dxa"/>
          </w:tcPr>
          <w:p w:rsidR="0030303F" w:rsidRDefault="0030303F" w:rsidP="00B5432E">
            <w:pPr>
              <w:pStyle w:val="ConsPlusNormal"/>
            </w:pPr>
            <w:r>
              <w:t>Бревна лиственницы для распиловки и строгания</w:t>
            </w:r>
          </w:p>
        </w:tc>
      </w:tr>
      <w:tr w:rsidR="0030303F" w:rsidTr="00B5432E">
        <w:tc>
          <w:tcPr>
            <w:tcW w:w="2211" w:type="dxa"/>
          </w:tcPr>
          <w:p w:rsidR="0030303F" w:rsidRDefault="0030303F" w:rsidP="00B5432E">
            <w:pPr>
              <w:pStyle w:val="ConsPlusNormal"/>
            </w:pPr>
            <w:r>
              <w:t>02.20.11.114</w:t>
            </w:r>
          </w:p>
        </w:tc>
        <w:tc>
          <w:tcPr>
            <w:tcW w:w="6860" w:type="dxa"/>
          </w:tcPr>
          <w:p w:rsidR="0030303F" w:rsidRDefault="0030303F" w:rsidP="00B5432E">
            <w:pPr>
              <w:pStyle w:val="ConsPlusNormal"/>
            </w:pPr>
            <w:r>
              <w:t>Бревна кедровые для распиловки и строгания</w:t>
            </w:r>
          </w:p>
        </w:tc>
      </w:tr>
      <w:tr w:rsidR="0030303F" w:rsidTr="00B5432E">
        <w:tc>
          <w:tcPr>
            <w:tcW w:w="2211" w:type="dxa"/>
          </w:tcPr>
          <w:p w:rsidR="0030303F" w:rsidRDefault="0030303F" w:rsidP="00B5432E">
            <w:pPr>
              <w:pStyle w:val="ConsPlusNormal"/>
            </w:pPr>
            <w:r>
              <w:t>02.20.11.115</w:t>
            </w:r>
          </w:p>
        </w:tc>
        <w:tc>
          <w:tcPr>
            <w:tcW w:w="6860" w:type="dxa"/>
          </w:tcPr>
          <w:p w:rsidR="0030303F" w:rsidRDefault="0030303F" w:rsidP="00B5432E">
            <w:pPr>
              <w:pStyle w:val="ConsPlusNormal"/>
            </w:pPr>
            <w:r>
              <w:t>Бревна пихтовые для распиловки и строгания</w:t>
            </w:r>
          </w:p>
        </w:tc>
      </w:tr>
      <w:tr w:rsidR="0030303F" w:rsidTr="00B5432E">
        <w:tc>
          <w:tcPr>
            <w:tcW w:w="2211" w:type="dxa"/>
          </w:tcPr>
          <w:p w:rsidR="0030303F" w:rsidRDefault="0030303F" w:rsidP="00B5432E">
            <w:pPr>
              <w:pStyle w:val="ConsPlusNormal"/>
            </w:pPr>
            <w:r>
              <w:t>02.20.11.119</w:t>
            </w:r>
          </w:p>
        </w:tc>
        <w:tc>
          <w:tcPr>
            <w:tcW w:w="6860" w:type="dxa"/>
          </w:tcPr>
          <w:p w:rsidR="0030303F" w:rsidRDefault="0030303F" w:rsidP="00B5432E">
            <w:pPr>
              <w:pStyle w:val="ConsPlusNormal"/>
            </w:pPr>
            <w:r>
              <w:t>Бревна прочих хвойных пород для распиловки и строгания</w:t>
            </w:r>
          </w:p>
        </w:tc>
      </w:tr>
      <w:tr w:rsidR="0030303F" w:rsidTr="00B5432E">
        <w:tc>
          <w:tcPr>
            <w:tcW w:w="2211" w:type="dxa"/>
          </w:tcPr>
          <w:p w:rsidR="0030303F" w:rsidRDefault="0030303F" w:rsidP="00B5432E">
            <w:pPr>
              <w:pStyle w:val="ConsPlusNormal"/>
            </w:pPr>
            <w:r>
              <w:t>02.20.11.120</w:t>
            </w:r>
          </w:p>
        </w:tc>
        <w:tc>
          <w:tcPr>
            <w:tcW w:w="6860" w:type="dxa"/>
          </w:tcPr>
          <w:p w:rsidR="0030303F" w:rsidRDefault="0030303F" w:rsidP="00B5432E">
            <w:pPr>
              <w:pStyle w:val="ConsPlusNormal"/>
            </w:pPr>
            <w:r>
              <w:t>Лесоматериалы круглые хвойных пород для лущения</w:t>
            </w:r>
          </w:p>
        </w:tc>
      </w:tr>
      <w:tr w:rsidR="0030303F" w:rsidTr="00B5432E">
        <w:tc>
          <w:tcPr>
            <w:tcW w:w="2211" w:type="dxa"/>
          </w:tcPr>
          <w:p w:rsidR="0030303F" w:rsidRDefault="0030303F" w:rsidP="00B5432E">
            <w:pPr>
              <w:pStyle w:val="ConsPlusNormal"/>
            </w:pPr>
            <w:r>
              <w:t>02.20.11.121</w:t>
            </w:r>
          </w:p>
        </w:tc>
        <w:tc>
          <w:tcPr>
            <w:tcW w:w="6860" w:type="dxa"/>
          </w:tcPr>
          <w:p w:rsidR="0030303F" w:rsidRDefault="0030303F" w:rsidP="00B5432E">
            <w:pPr>
              <w:pStyle w:val="ConsPlusNormal"/>
            </w:pPr>
            <w:r>
              <w:t>Бревна сосновые для лущения</w:t>
            </w:r>
          </w:p>
        </w:tc>
      </w:tr>
      <w:tr w:rsidR="0030303F" w:rsidTr="00B5432E">
        <w:tc>
          <w:tcPr>
            <w:tcW w:w="2211" w:type="dxa"/>
          </w:tcPr>
          <w:p w:rsidR="0030303F" w:rsidRDefault="0030303F" w:rsidP="00B5432E">
            <w:pPr>
              <w:pStyle w:val="ConsPlusNormal"/>
            </w:pPr>
            <w:r>
              <w:t>02.20.11.122</w:t>
            </w:r>
          </w:p>
        </w:tc>
        <w:tc>
          <w:tcPr>
            <w:tcW w:w="6860" w:type="dxa"/>
          </w:tcPr>
          <w:p w:rsidR="0030303F" w:rsidRDefault="0030303F" w:rsidP="00B5432E">
            <w:pPr>
              <w:pStyle w:val="ConsPlusNormal"/>
            </w:pPr>
            <w:r>
              <w:t>Бревна еловые для лущения</w:t>
            </w:r>
          </w:p>
        </w:tc>
      </w:tr>
      <w:tr w:rsidR="0030303F" w:rsidTr="00B5432E">
        <w:tc>
          <w:tcPr>
            <w:tcW w:w="2211" w:type="dxa"/>
          </w:tcPr>
          <w:p w:rsidR="0030303F" w:rsidRDefault="0030303F" w:rsidP="00B5432E">
            <w:pPr>
              <w:pStyle w:val="ConsPlusNormal"/>
            </w:pPr>
            <w:r>
              <w:t>02.20.11.123</w:t>
            </w:r>
          </w:p>
        </w:tc>
        <w:tc>
          <w:tcPr>
            <w:tcW w:w="6860" w:type="dxa"/>
          </w:tcPr>
          <w:p w:rsidR="0030303F" w:rsidRDefault="0030303F" w:rsidP="00B5432E">
            <w:pPr>
              <w:pStyle w:val="ConsPlusNormal"/>
            </w:pPr>
            <w:r>
              <w:t>Бревна лиственницы для лущения</w:t>
            </w:r>
          </w:p>
        </w:tc>
      </w:tr>
      <w:tr w:rsidR="0030303F" w:rsidTr="00B5432E">
        <w:tc>
          <w:tcPr>
            <w:tcW w:w="2211" w:type="dxa"/>
          </w:tcPr>
          <w:p w:rsidR="0030303F" w:rsidRDefault="0030303F" w:rsidP="00B5432E">
            <w:pPr>
              <w:pStyle w:val="ConsPlusNormal"/>
            </w:pPr>
            <w:r>
              <w:t>02.20.11.124</w:t>
            </w:r>
          </w:p>
        </w:tc>
        <w:tc>
          <w:tcPr>
            <w:tcW w:w="6860" w:type="dxa"/>
          </w:tcPr>
          <w:p w:rsidR="0030303F" w:rsidRDefault="0030303F" w:rsidP="00B5432E">
            <w:pPr>
              <w:pStyle w:val="ConsPlusNormal"/>
            </w:pPr>
            <w:r>
              <w:t>Бревна кедровые для лущения</w:t>
            </w:r>
          </w:p>
        </w:tc>
      </w:tr>
      <w:tr w:rsidR="0030303F" w:rsidTr="00B5432E">
        <w:tc>
          <w:tcPr>
            <w:tcW w:w="2211" w:type="dxa"/>
          </w:tcPr>
          <w:p w:rsidR="0030303F" w:rsidRDefault="0030303F" w:rsidP="00B5432E">
            <w:pPr>
              <w:pStyle w:val="ConsPlusNormal"/>
            </w:pPr>
            <w:r>
              <w:t>02.20.11.125</w:t>
            </w:r>
          </w:p>
        </w:tc>
        <w:tc>
          <w:tcPr>
            <w:tcW w:w="6860" w:type="dxa"/>
          </w:tcPr>
          <w:p w:rsidR="0030303F" w:rsidRDefault="0030303F" w:rsidP="00B5432E">
            <w:pPr>
              <w:pStyle w:val="ConsPlusNormal"/>
            </w:pPr>
            <w:r>
              <w:t>Бревна пихтовые для лущения</w:t>
            </w:r>
          </w:p>
        </w:tc>
      </w:tr>
      <w:tr w:rsidR="0030303F" w:rsidTr="00B5432E">
        <w:tc>
          <w:tcPr>
            <w:tcW w:w="2211" w:type="dxa"/>
          </w:tcPr>
          <w:p w:rsidR="0030303F" w:rsidRDefault="0030303F" w:rsidP="00B5432E">
            <w:pPr>
              <w:pStyle w:val="ConsPlusNormal"/>
            </w:pPr>
            <w:r>
              <w:t>02.20.11.129</w:t>
            </w:r>
          </w:p>
        </w:tc>
        <w:tc>
          <w:tcPr>
            <w:tcW w:w="6860" w:type="dxa"/>
          </w:tcPr>
          <w:p w:rsidR="0030303F" w:rsidRDefault="0030303F" w:rsidP="00B5432E">
            <w:pPr>
              <w:pStyle w:val="ConsPlusNormal"/>
            </w:pPr>
            <w:r>
              <w:t>Бревна прочих хвойных пород для лущения</w:t>
            </w:r>
          </w:p>
        </w:tc>
      </w:tr>
      <w:tr w:rsidR="0030303F" w:rsidTr="00B5432E">
        <w:tc>
          <w:tcPr>
            <w:tcW w:w="2211" w:type="dxa"/>
          </w:tcPr>
          <w:p w:rsidR="0030303F" w:rsidRDefault="0030303F" w:rsidP="00B5432E">
            <w:pPr>
              <w:pStyle w:val="ConsPlusNormal"/>
            </w:pPr>
            <w:r>
              <w:t>02.20.11.130</w:t>
            </w:r>
          </w:p>
        </w:tc>
        <w:tc>
          <w:tcPr>
            <w:tcW w:w="6860" w:type="dxa"/>
          </w:tcPr>
          <w:p w:rsidR="0030303F" w:rsidRDefault="0030303F" w:rsidP="00B5432E">
            <w:pPr>
              <w:pStyle w:val="ConsPlusNormal"/>
            </w:pPr>
            <w:r>
              <w:t>Лесоматериалы круглые хвойных пород для производства целлюлозы и древесной массы (балансы)</w:t>
            </w:r>
          </w:p>
        </w:tc>
      </w:tr>
      <w:tr w:rsidR="0030303F" w:rsidTr="00B5432E">
        <w:tc>
          <w:tcPr>
            <w:tcW w:w="2211" w:type="dxa"/>
          </w:tcPr>
          <w:p w:rsidR="0030303F" w:rsidRDefault="0030303F" w:rsidP="00B5432E">
            <w:pPr>
              <w:pStyle w:val="ConsPlusNormal"/>
            </w:pPr>
            <w:r>
              <w:t>02.20.11.131</w:t>
            </w:r>
          </w:p>
        </w:tc>
        <w:tc>
          <w:tcPr>
            <w:tcW w:w="6860" w:type="dxa"/>
          </w:tcPr>
          <w:p w:rsidR="0030303F" w:rsidRDefault="0030303F" w:rsidP="00B5432E">
            <w:pPr>
              <w:pStyle w:val="ConsPlusNormal"/>
            </w:pPr>
            <w:r>
              <w:t>Балансы сосновые</w:t>
            </w:r>
          </w:p>
        </w:tc>
      </w:tr>
      <w:tr w:rsidR="0030303F" w:rsidTr="00B5432E">
        <w:tc>
          <w:tcPr>
            <w:tcW w:w="2211" w:type="dxa"/>
          </w:tcPr>
          <w:p w:rsidR="0030303F" w:rsidRDefault="0030303F" w:rsidP="00B5432E">
            <w:pPr>
              <w:pStyle w:val="ConsPlusNormal"/>
            </w:pPr>
            <w:r>
              <w:t>02.20.11.132</w:t>
            </w:r>
          </w:p>
        </w:tc>
        <w:tc>
          <w:tcPr>
            <w:tcW w:w="6860" w:type="dxa"/>
          </w:tcPr>
          <w:p w:rsidR="0030303F" w:rsidRDefault="0030303F" w:rsidP="00B5432E">
            <w:pPr>
              <w:pStyle w:val="ConsPlusNormal"/>
            </w:pPr>
            <w:r>
              <w:t>Балансы еловые</w:t>
            </w:r>
          </w:p>
        </w:tc>
      </w:tr>
      <w:tr w:rsidR="0030303F" w:rsidTr="00B5432E">
        <w:tc>
          <w:tcPr>
            <w:tcW w:w="2211" w:type="dxa"/>
          </w:tcPr>
          <w:p w:rsidR="0030303F" w:rsidRDefault="0030303F" w:rsidP="00B5432E">
            <w:pPr>
              <w:pStyle w:val="ConsPlusNormal"/>
            </w:pPr>
            <w:r>
              <w:t>02.20.11.133</w:t>
            </w:r>
          </w:p>
        </w:tc>
        <w:tc>
          <w:tcPr>
            <w:tcW w:w="6860" w:type="dxa"/>
          </w:tcPr>
          <w:p w:rsidR="0030303F" w:rsidRDefault="0030303F" w:rsidP="00B5432E">
            <w:pPr>
              <w:pStyle w:val="ConsPlusNormal"/>
            </w:pPr>
            <w:r>
              <w:t>Балансы лиственницы</w:t>
            </w:r>
          </w:p>
        </w:tc>
      </w:tr>
      <w:tr w:rsidR="0030303F" w:rsidTr="00B5432E">
        <w:tc>
          <w:tcPr>
            <w:tcW w:w="2211" w:type="dxa"/>
          </w:tcPr>
          <w:p w:rsidR="0030303F" w:rsidRDefault="0030303F" w:rsidP="00B5432E">
            <w:pPr>
              <w:pStyle w:val="ConsPlusNormal"/>
            </w:pPr>
            <w:r>
              <w:t>02.20.11.134</w:t>
            </w:r>
          </w:p>
        </w:tc>
        <w:tc>
          <w:tcPr>
            <w:tcW w:w="6860" w:type="dxa"/>
          </w:tcPr>
          <w:p w:rsidR="0030303F" w:rsidRDefault="0030303F" w:rsidP="00B5432E">
            <w:pPr>
              <w:pStyle w:val="ConsPlusNormal"/>
            </w:pPr>
            <w:r>
              <w:t>Балансы кедровые</w:t>
            </w:r>
          </w:p>
        </w:tc>
      </w:tr>
      <w:tr w:rsidR="0030303F" w:rsidTr="00B5432E">
        <w:tc>
          <w:tcPr>
            <w:tcW w:w="2211" w:type="dxa"/>
          </w:tcPr>
          <w:p w:rsidR="0030303F" w:rsidRDefault="0030303F" w:rsidP="00B5432E">
            <w:pPr>
              <w:pStyle w:val="ConsPlusNormal"/>
            </w:pPr>
            <w:r>
              <w:t>02.20.11.135</w:t>
            </w:r>
          </w:p>
        </w:tc>
        <w:tc>
          <w:tcPr>
            <w:tcW w:w="6860" w:type="dxa"/>
          </w:tcPr>
          <w:p w:rsidR="0030303F" w:rsidRDefault="0030303F" w:rsidP="00B5432E">
            <w:pPr>
              <w:pStyle w:val="ConsPlusNormal"/>
            </w:pPr>
            <w:r>
              <w:t>Балансы пихтовые</w:t>
            </w:r>
          </w:p>
        </w:tc>
      </w:tr>
      <w:tr w:rsidR="0030303F" w:rsidTr="00B5432E">
        <w:tc>
          <w:tcPr>
            <w:tcW w:w="2211" w:type="dxa"/>
          </w:tcPr>
          <w:p w:rsidR="0030303F" w:rsidRDefault="0030303F" w:rsidP="00B5432E">
            <w:pPr>
              <w:pStyle w:val="ConsPlusNormal"/>
            </w:pPr>
            <w:r>
              <w:t>02.20.11.139</w:t>
            </w:r>
          </w:p>
        </w:tc>
        <w:tc>
          <w:tcPr>
            <w:tcW w:w="6860" w:type="dxa"/>
          </w:tcPr>
          <w:p w:rsidR="0030303F" w:rsidRDefault="0030303F" w:rsidP="00B5432E">
            <w:pPr>
              <w:pStyle w:val="ConsPlusNormal"/>
            </w:pPr>
            <w:r>
              <w:t>Балансы прочих хвойных пород и смеси хвойных пород</w:t>
            </w:r>
          </w:p>
        </w:tc>
      </w:tr>
      <w:tr w:rsidR="0030303F" w:rsidTr="00B5432E">
        <w:tc>
          <w:tcPr>
            <w:tcW w:w="2211" w:type="dxa"/>
          </w:tcPr>
          <w:p w:rsidR="0030303F" w:rsidRDefault="0030303F" w:rsidP="00B5432E">
            <w:pPr>
              <w:pStyle w:val="ConsPlusNormal"/>
            </w:pPr>
            <w:r>
              <w:t>02.20.11.140</w:t>
            </w:r>
          </w:p>
        </w:tc>
        <w:tc>
          <w:tcPr>
            <w:tcW w:w="6860" w:type="dxa"/>
          </w:tcPr>
          <w:p w:rsidR="0030303F" w:rsidRDefault="0030303F" w:rsidP="00B5432E">
            <w:pPr>
              <w:pStyle w:val="ConsPlusNormal"/>
            </w:pPr>
            <w:r>
              <w:t>Бревна хвойных пород для опор линий связи и электропередач</w:t>
            </w:r>
          </w:p>
        </w:tc>
      </w:tr>
      <w:tr w:rsidR="0030303F" w:rsidTr="00B5432E">
        <w:tc>
          <w:tcPr>
            <w:tcW w:w="2211" w:type="dxa"/>
          </w:tcPr>
          <w:p w:rsidR="0030303F" w:rsidRDefault="0030303F" w:rsidP="00B5432E">
            <w:pPr>
              <w:pStyle w:val="ConsPlusNormal"/>
            </w:pPr>
            <w:r>
              <w:t>02.20.11.141</w:t>
            </w:r>
          </w:p>
        </w:tc>
        <w:tc>
          <w:tcPr>
            <w:tcW w:w="6860" w:type="dxa"/>
          </w:tcPr>
          <w:p w:rsidR="0030303F" w:rsidRDefault="0030303F" w:rsidP="00B5432E">
            <w:pPr>
              <w:pStyle w:val="ConsPlusNormal"/>
            </w:pPr>
            <w:r>
              <w:t>Бревна сосновые для опор линий связи и электропередач</w:t>
            </w:r>
          </w:p>
        </w:tc>
      </w:tr>
      <w:tr w:rsidR="0030303F" w:rsidTr="00B5432E">
        <w:tc>
          <w:tcPr>
            <w:tcW w:w="2211" w:type="dxa"/>
          </w:tcPr>
          <w:p w:rsidR="0030303F" w:rsidRDefault="0030303F" w:rsidP="00B5432E">
            <w:pPr>
              <w:pStyle w:val="ConsPlusNormal"/>
            </w:pPr>
            <w:r>
              <w:t>02.20.11.142</w:t>
            </w:r>
          </w:p>
        </w:tc>
        <w:tc>
          <w:tcPr>
            <w:tcW w:w="6860" w:type="dxa"/>
          </w:tcPr>
          <w:p w:rsidR="0030303F" w:rsidRDefault="0030303F" w:rsidP="00B5432E">
            <w:pPr>
              <w:pStyle w:val="ConsPlusNormal"/>
            </w:pPr>
            <w:r>
              <w:t>Бревна еловые для опор линий связи и электропередач</w:t>
            </w:r>
          </w:p>
        </w:tc>
      </w:tr>
      <w:tr w:rsidR="0030303F" w:rsidTr="00B5432E">
        <w:tc>
          <w:tcPr>
            <w:tcW w:w="2211" w:type="dxa"/>
          </w:tcPr>
          <w:p w:rsidR="0030303F" w:rsidRDefault="0030303F" w:rsidP="00B5432E">
            <w:pPr>
              <w:pStyle w:val="ConsPlusNormal"/>
            </w:pPr>
            <w:r>
              <w:lastRenderedPageBreak/>
              <w:t>02.20.11.143</w:t>
            </w:r>
          </w:p>
        </w:tc>
        <w:tc>
          <w:tcPr>
            <w:tcW w:w="6860" w:type="dxa"/>
          </w:tcPr>
          <w:p w:rsidR="0030303F" w:rsidRDefault="0030303F" w:rsidP="00B5432E">
            <w:pPr>
              <w:pStyle w:val="ConsPlusNormal"/>
            </w:pPr>
            <w:r>
              <w:t>Бревна лиственницы для опор линий связи и электропередач</w:t>
            </w:r>
          </w:p>
        </w:tc>
      </w:tr>
      <w:tr w:rsidR="0030303F" w:rsidTr="00B5432E">
        <w:tc>
          <w:tcPr>
            <w:tcW w:w="2211" w:type="dxa"/>
          </w:tcPr>
          <w:p w:rsidR="0030303F" w:rsidRDefault="0030303F" w:rsidP="00B5432E">
            <w:pPr>
              <w:pStyle w:val="ConsPlusNormal"/>
            </w:pPr>
            <w:r>
              <w:t>02.20.11.144</w:t>
            </w:r>
          </w:p>
        </w:tc>
        <w:tc>
          <w:tcPr>
            <w:tcW w:w="6860" w:type="dxa"/>
          </w:tcPr>
          <w:p w:rsidR="0030303F" w:rsidRDefault="0030303F" w:rsidP="00B5432E">
            <w:pPr>
              <w:pStyle w:val="ConsPlusNormal"/>
            </w:pPr>
            <w:r>
              <w:t>Бревна кедровые для опор линий связи и электропередач</w:t>
            </w:r>
          </w:p>
        </w:tc>
      </w:tr>
      <w:tr w:rsidR="0030303F" w:rsidTr="00B5432E">
        <w:tc>
          <w:tcPr>
            <w:tcW w:w="2211" w:type="dxa"/>
          </w:tcPr>
          <w:p w:rsidR="0030303F" w:rsidRDefault="0030303F" w:rsidP="00B5432E">
            <w:pPr>
              <w:pStyle w:val="ConsPlusNormal"/>
            </w:pPr>
            <w:r>
              <w:t>02.20.11.145</w:t>
            </w:r>
          </w:p>
        </w:tc>
        <w:tc>
          <w:tcPr>
            <w:tcW w:w="6860" w:type="dxa"/>
          </w:tcPr>
          <w:p w:rsidR="0030303F" w:rsidRDefault="0030303F" w:rsidP="00B5432E">
            <w:pPr>
              <w:pStyle w:val="ConsPlusNormal"/>
            </w:pPr>
            <w:r>
              <w:t>Бревна пихтовые для опор линий связи и электропередач</w:t>
            </w:r>
          </w:p>
        </w:tc>
      </w:tr>
      <w:tr w:rsidR="0030303F" w:rsidTr="00B5432E">
        <w:tc>
          <w:tcPr>
            <w:tcW w:w="2211" w:type="dxa"/>
          </w:tcPr>
          <w:p w:rsidR="0030303F" w:rsidRDefault="0030303F" w:rsidP="00B5432E">
            <w:pPr>
              <w:pStyle w:val="ConsPlusNormal"/>
            </w:pPr>
            <w:r>
              <w:t>02.20.11.149</w:t>
            </w:r>
          </w:p>
        </w:tc>
        <w:tc>
          <w:tcPr>
            <w:tcW w:w="6860" w:type="dxa"/>
          </w:tcPr>
          <w:p w:rsidR="0030303F" w:rsidRDefault="0030303F" w:rsidP="00B5432E">
            <w:pPr>
              <w:pStyle w:val="ConsPlusNormal"/>
            </w:pPr>
            <w:r>
              <w:t>Бревна прочих хвойных пород для опор линий связи и электропередач</w:t>
            </w:r>
          </w:p>
        </w:tc>
      </w:tr>
      <w:tr w:rsidR="0030303F" w:rsidTr="00B5432E">
        <w:tc>
          <w:tcPr>
            <w:tcW w:w="2211" w:type="dxa"/>
          </w:tcPr>
          <w:p w:rsidR="0030303F" w:rsidRDefault="0030303F" w:rsidP="00B5432E">
            <w:pPr>
              <w:pStyle w:val="ConsPlusNormal"/>
            </w:pPr>
            <w:r>
              <w:t>02.20.11.150</w:t>
            </w:r>
          </w:p>
        </w:tc>
        <w:tc>
          <w:tcPr>
            <w:tcW w:w="6860" w:type="dxa"/>
          </w:tcPr>
          <w:p w:rsidR="0030303F" w:rsidRDefault="0030303F" w:rsidP="00B5432E">
            <w:pPr>
              <w:pStyle w:val="ConsPlusNormal"/>
            </w:pPr>
            <w:r>
              <w:t>Бревна из лесоматериалов хвойных пород для свай гидротехнических сооружений и элементов мостов</w:t>
            </w:r>
          </w:p>
        </w:tc>
      </w:tr>
      <w:tr w:rsidR="0030303F" w:rsidTr="00B5432E">
        <w:tc>
          <w:tcPr>
            <w:tcW w:w="2211" w:type="dxa"/>
          </w:tcPr>
          <w:p w:rsidR="0030303F" w:rsidRDefault="0030303F" w:rsidP="00B5432E">
            <w:pPr>
              <w:pStyle w:val="ConsPlusNormal"/>
            </w:pPr>
            <w:r>
              <w:t>02.20.11.151</w:t>
            </w:r>
          </w:p>
        </w:tc>
        <w:tc>
          <w:tcPr>
            <w:tcW w:w="6860" w:type="dxa"/>
          </w:tcPr>
          <w:p w:rsidR="0030303F" w:rsidRDefault="0030303F" w:rsidP="00B5432E">
            <w:pPr>
              <w:pStyle w:val="ConsPlusNormal"/>
            </w:pPr>
            <w:r>
              <w:t>Бревна сосновые для свай гидротехнических сооружений и элементов мостов</w:t>
            </w:r>
          </w:p>
        </w:tc>
      </w:tr>
      <w:tr w:rsidR="0030303F" w:rsidTr="00B5432E">
        <w:tc>
          <w:tcPr>
            <w:tcW w:w="2211" w:type="dxa"/>
          </w:tcPr>
          <w:p w:rsidR="0030303F" w:rsidRDefault="0030303F" w:rsidP="00B5432E">
            <w:pPr>
              <w:pStyle w:val="ConsPlusNormal"/>
            </w:pPr>
            <w:r>
              <w:t>02.20.11.152</w:t>
            </w:r>
          </w:p>
        </w:tc>
        <w:tc>
          <w:tcPr>
            <w:tcW w:w="6860" w:type="dxa"/>
          </w:tcPr>
          <w:p w:rsidR="0030303F" w:rsidRDefault="0030303F" w:rsidP="00B5432E">
            <w:pPr>
              <w:pStyle w:val="ConsPlusNormal"/>
            </w:pPr>
            <w:r>
              <w:t>Бревна еловые для свай гидротехнических сооружений и элементов мостов</w:t>
            </w:r>
          </w:p>
        </w:tc>
      </w:tr>
      <w:tr w:rsidR="0030303F" w:rsidTr="00B5432E">
        <w:tc>
          <w:tcPr>
            <w:tcW w:w="2211" w:type="dxa"/>
          </w:tcPr>
          <w:p w:rsidR="0030303F" w:rsidRDefault="0030303F" w:rsidP="00B5432E">
            <w:pPr>
              <w:pStyle w:val="ConsPlusNormal"/>
            </w:pPr>
            <w:r>
              <w:t>02.20.11.153</w:t>
            </w:r>
          </w:p>
        </w:tc>
        <w:tc>
          <w:tcPr>
            <w:tcW w:w="6860" w:type="dxa"/>
          </w:tcPr>
          <w:p w:rsidR="0030303F" w:rsidRDefault="0030303F" w:rsidP="00B5432E">
            <w:pPr>
              <w:pStyle w:val="ConsPlusNormal"/>
            </w:pPr>
            <w:r>
              <w:t>Бревна лиственницы для свай гидротехнических сооружений и элементов мостов</w:t>
            </w:r>
          </w:p>
        </w:tc>
      </w:tr>
      <w:tr w:rsidR="0030303F" w:rsidTr="00B5432E">
        <w:tc>
          <w:tcPr>
            <w:tcW w:w="2211" w:type="dxa"/>
          </w:tcPr>
          <w:p w:rsidR="0030303F" w:rsidRDefault="0030303F" w:rsidP="00B5432E">
            <w:pPr>
              <w:pStyle w:val="ConsPlusNormal"/>
            </w:pPr>
            <w:r>
              <w:t>02.20.11.154</w:t>
            </w:r>
          </w:p>
        </w:tc>
        <w:tc>
          <w:tcPr>
            <w:tcW w:w="6860" w:type="dxa"/>
          </w:tcPr>
          <w:p w:rsidR="0030303F" w:rsidRDefault="0030303F" w:rsidP="00B5432E">
            <w:pPr>
              <w:pStyle w:val="ConsPlusNormal"/>
            </w:pPr>
            <w:r>
              <w:t>Бревна кедровые для свай гидротехнических сооружений и элементов мостов</w:t>
            </w:r>
          </w:p>
        </w:tc>
      </w:tr>
      <w:tr w:rsidR="0030303F" w:rsidTr="00B5432E">
        <w:tc>
          <w:tcPr>
            <w:tcW w:w="2211" w:type="dxa"/>
          </w:tcPr>
          <w:p w:rsidR="0030303F" w:rsidRDefault="0030303F" w:rsidP="00B5432E">
            <w:pPr>
              <w:pStyle w:val="ConsPlusNormal"/>
            </w:pPr>
            <w:r>
              <w:t>02.20.11.155</w:t>
            </w:r>
          </w:p>
        </w:tc>
        <w:tc>
          <w:tcPr>
            <w:tcW w:w="6860" w:type="dxa"/>
          </w:tcPr>
          <w:p w:rsidR="0030303F" w:rsidRDefault="0030303F" w:rsidP="00B5432E">
            <w:pPr>
              <w:pStyle w:val="ConsPlusNormal"/>
            </w:pPr>
            <w:r>
              <w:t>Бревна пихтовые для свай гидротехнических сооружений и элементов мостов</w:t>
            </w:r>
          </w:p>
        </w:tc>
      </w:tr>
      <w:tr w:rsidR="0030303F" w:rsidTr="00B5432E">
        <w:tc>
          <w:tcPr>
            <w:tcW w:w="2211" w:type="dxa"/>
          </w:tcPr>
          <w:p w:rsidR="0030303F" w:rsidRDefault="0030303F" w:rsidP="00B5432E">
            <w:pPr>
              <w:pStyle w:val="ConsPlusNormal"/>
            </w:pPr>
            <w:r>
              <w:t>02.20.11.159</w:t>
            </w:r>
          </w:p>
        </w:tc>
        <w:tc>
          <w:tcPr>
            <w:tcW w:w="6860" w:type="dxa"/>
          </w:tcPr>
          <w:p w:rsidR="0030303F" w:rsidRDefault="0030303F" w:rsidP="00B5432E">
            <w:pPr>
              <w:pStyle w:val="ConsPlusNormal"/>
            </w:pPr>
            <w:r>
              <w:t>Бревна прочих хвойных пород для свай гидротехнических сооружений и элементов мостов</w:t>
            </w:r>
          </w:p>
        </w:tc>
      </w:tr>
      <w:tr w:rsidR="0030303F" w:rsidTr="00B5432E">
        <w:tc>
          <w:tcPr>
            <w:tcW w:w="2211" w:type="dxa"/>
          </w:tcPr>
          <w:p w:rsidR="0030303F" w:rsidRDefault="0030303F" w:rsidP="00B5432E">
            <w:pPr>
              <w:pStyle w:val="ConsPlusNormal"/>
            </w:pPr>
            <w:r>
              <w:t>02.20.11.160</w:t>
            </w:r>
          </w:p>
        </w:tc>
        <w:tc>
          <w:tcPr>
            <w:tcW w:w="6860" w:type="dxa"/>
          </w:tcPr>
          <w:p w:rsidR="0030303F" w:rsidRDefault="0030303F" w:rsidP="00B5432E">
            <w:pPr>
              <w:pStyle w:val="ConsPlusNormal"/>
            </w:pPr>
            <w:r>
              <w:t>Лесоматериалы хвойных пород для разделки на рудничную стойку</w:t>
            </w:r>
          </w:p>
        </w:tc>
      </w:tr>
      <w:tr w:rsidR="0030303F" w:rsidTr="00B5432E">
        <w:tc>
          <w:tcPr>
            <w:tcW w:w="2211" w:type="dxa"/>
          </w:tcPr>
          <w:p w:rsidR="0030303F" w:rsidRDefault="0030303F" w:rsidP="00B5432E">
            <w:pPr>
              <w:pStyle w:val="ConsPlusNormal"/>
            </w:pPr>
            <w:r>
              <w:t>02.20.11.161</w:t>
            </w:r>
          </w:p>
        </w:tc>
        <w:tc>
          <w:tcPr>
            <w:tcW w:w="6860" w:type="dxa"/>
          </w:tcPr>
          <w:p w:rsidR="0030303F" w:rsidRDefault="0030303F" w:rsidP="00B5432E">
            <w:pPr>
              <w:pStyle w:val="ConsPlusNormal"/>
            </w:pPr>
            <w:r>
              <w:t>Бревна сосновые для разделки на рудничную стойку</w:t>
            </w:r>
          </w:p>
        </w:tc>
      </w:tr>
      <w:tr w:rsidR="0030303F" w:rsidTr="00B5432E">
        <w:tc>
          <w:tcPr>
            <w:tcW w:w="2211" w:type="dxa"/>
          </w:tcPr>
          <w:p w:rsidR="0030303F" w:rsidRDefault="0030303F" w:rsidP="00B5432E">
            <w:pPr>
              <w:pStyle w:val="ConsPlusNormal"/>
            </w:pPr>
            <w:r>
              <w:t>02.20.11.162</w:t>
            </w:r>
          </w:p>
        </w:tc>
        <w:tc>
          <w:tcPr>
            <w:tcW w:w="6860" w:type="dxa"/>
          </w:tcPr>
          <w:p w:rsidR="0030303F" w:rsidRDefault="0030303F" w:rsidP="00B5432E">
            <w:pPr>
              <w:pStyle w:val="ConsPlusNormal"/>
            </w:pPr>
            <w:r>
              <w:t>Бревна еловые для разделки на рудничную стойку</w:t>
            </w:r>
          </w:p>
        </w:tc>
      </w:tr>
      <w:tr w:rsidR="0030303F" w:rsidTr="00B5432E">
        <w:tc>
          <w:tcPr>
            <w:tcW w:w="2211" w:type="dxa"/>
          </w:tcPr>
          <w:p w:rsidR="0030303F" w:rsidRDefault="0030303F" w:rsidP="00B5432E">
            <w:pPr>
              <w:pStyle w:val="ConsPlusNormal"/>
            </w:pPr>
            <w:r>
              <w:t>02.20.11.163</w:t>
            </w:r>
          </w:p>
        </w:tc>
        <w:tc>
          <w:tcPr>
            <w:tcW w:w="6860" w:type="dxa"/>
          </w:tcPr>
          <w:p w:rsidR="0030303F" w:rsidRDefault="0030303F" w:rsidP="00B5432E">
            <w:pPr>
              <w:pStyle w:val="ConsPlusNormal"/>
            </w:pPr>
            <w:r>
              <w:t>Бревна лиственницы для разделки на рудничную стойку</w:t>
            </w:r>
          </w:p>
        </w:tc>
      </w:tr>
      <w:tr w:rsidR="0030303F" w:rsidTr="00B5432E">
        <w:tc>
          <w:tcPr>
            <w:tcW w:w="2211" w:type="dxa"/>
          </w:tcPr>
          <w:p w:rsidR="0030303F" w:rsidRDefault="0030303F" w:rsidP="00B5432E">
            <w:pPr>
              <w:pStyle w:val="ConsPlusNormal"/>
            </w:pPr>
            <w:r>
              <w:t>02.20.11.164</w:t>
            </w:r>
          </w:p>
        </w:tc>
        <w:tc>
          <w:tcPr>
            <w:tcW w:w="6860" w:type="dxa"/>
          </w:tcPr>
          <w:p w:rsidR="0030303F" w:rsidRDefault="0030303F" w:rsidP="00B5432E">
            <w:pPr>
              <w:pStyle w:val="ConsPlusNormal"/>
            </w:pPr>
            <w:r>
              <w:t>Бревна кедровые для разделки на рудничную стойку</w:t>
            </w:r>
          </w:p>
        </w:tc>
      </w:tr>
      <w:tr w:rsidR="0030303F" w:rsidTr="00B5432E">
        <w:tc>
          <w:tcPr>
            <w:tcW w:w="2211" w:type="dxa"/>
          </w:tcPr>
          <w:p w:rsidR="0030303F" w:rsidRDefault="0030303F" w:rsidP="00B5432E">
            <w:pPr>
              <w:pStyle w:val="ConsPlusNormal"/>
            </w:pPr>
            <w:r>
              <w:t>02.20.11.165</w:t>
            </w:r>
          </w:p>
        </w:tc>
        <w:tc>
          <w:tcPr>
            <w:tcW w:w="6860" w:type="dxa"/>
          </w:tcPr>
          <w:p w:rsidR="0030303F" w:rsidRDefault="0030303F" w:rsidP="00B5432E">
            <w:pPr>
              <w:pStyle w:val="ConsPlusNormal"/>
            </w:pPr>
            <w:r>
              <w:t>Бревна пихтовые для разделки на рудничную стойку</w:t>
            </w:r>
          </w:p>
        </w:tc>
      </w:tr>
      <w:tr w:rsidR="0030303F" w:rsidTr="00B5432E">
        <w:tc>
          <w:tcPr>
            <w:tcW w:w="2211" w:type="dxa"/>
          </w:tcPr>
          <w:p w:rsidR="0030303F" w:rsidRDefault="0030303F" w:rsidP="00B5432E">
            <w:pPr>
              <w:pStyle w:val="ConsPlusNormal"/>
            </w:pPr>
            <w:r>
              <w:t>02.20.11.169</w:t>
            </w:r>
          </w:p>
        </w:tc>
        <w:tc>
          <w:tcPr>
            <w:tcW w:w="6860" w:type="dxa"/>
          </w:tcPr>
          <w:p w:rsidR="0030303F" w:rsidRDefault="0030303F" w:rsidP="00B5432E">
            <w:pPr>
              <w:pStyle w:val="ConsPlusNormal"/>
            </w:pPr>
            <w:r>
              <w:t>Бревна прочих хвойных пород для разделки на рудничную стойку</w:t>
            </w:r>
          </w:p>
        </w:tc>
      </w:tr>
      <w:tr w:rsidR="0030303F" w:rsidTr="00B5432E">
        <w:tc>
          <w:tcPr>
            <w:tcW w:w="2211" w:type="dxa"/>
          </w:tcPr>
          <w:p w:rsidR="0030303F" w:rsidRDefault="0030303F" w:rsidP="00B5432E">
            <w:pPr>
              <w:pStyle w:val="ConsPlusNormal"/>
            </w:pPr>
            <w:r>
              <w:t>02.20.11.170</w:t>
            </w:r>
          </w:p>
        </w:tc>
        <w:tc>
          <w:tcPr>
            <w:tcW w:w="6860" w:type="dxa"/>
          </w:tcPr>
          <w:p w:rsidR="0030303F" w:rsidRDefault="0030303F" w:rsidP="00B5432E">
            <w:pPr>
              <w:pStyle w:val="ConsPlusNormal"/>
            </w:pPr>
            <w:r>
              <w:t>Бревна строительные и подтоварник из лесоматериалов хвойных пород</w:t>
            </w:r>
          </w:p>
        </w:tc>
      </w:tr>
      <w:tr w:rsidR="0030303F" w:rsidTr="00B5432E">
        <w:tc>
          <w:tcPr>
            <w:tcW w:w="2211" w:type="dxa"/>
          </w:tcPr>
          <w:p w:rsidR="0030303F" w:rsidRDefault="0030303F" w:rsidP="00B5432E">
            <w:pPr>
              <w:pStyle w:val="ConsPlusNormal"/>
            </w:pPr>
            <w:r>
              <w:t>02.20.11.171</w:t>
            </w:r>
          </w:p>
        </w:tc>
        <w:tc>
          <w:tcPr>
            <w:tcW w:w="6860" w:type="dxa"/>
          </w:tcPr>
          <w:p w:rsidR="0030303F" w:rsidRDefault="0030303F" w:rsidP="00B5432E">
            <w:pPr>
              <w:pStyle w:val="ConsPlusNormal"/>
            </w:pPr>
            <w:r>
              <w:t>Бревна строительные и подтоварник сосновые</w:t>
            </w:r>
          </w:p>
        </w:tc>
      </w:tr>
      <w:tr w:rsidR="0030303F" w:rsidTr="00B5432E">
        <w:tc>
          <w:tcPr>
            <w:tcW w:w="2211" w:type="dxa"/>
          </w:tcPr>
          <w:p w:rsidR="0030303F" w:rsidRDefault="0030303F" w:rsidP="00B5432E">
            <w:pPr>
              <w:pStyle w:val="ConsPlusNormal"/>
            </w:pPr>
            <w:r>
              <w:t>02.20.11.172</w:t>
            </w:r>
          </w:p>
        </w:tc>
        <w:tc>
          <w:tcPr>
            <w:tcW w:w="6860" w:type="dxa"/>
          </w:tcPr>
          <w:p w:rsidR="0030303F" w:rsidRDefault="0030303F" w:rsidP="00B5432E">
            <w:pPr>
              <w:pStyle w:val="ConsPlusNormal"/>
            </w:pPr>
            <w:r>
              <w:t>Бревна строительные и подтоварник еловые</w:t>
            </w:r>
          </w:p>
        </w:tc>
      </w:tr>
      <w:tr w:rsidR="0030303F" w:rsidTr="00B5432E">
        <w:tc>
          <w:tcPr>
            <w:tcW w:w="2211" w:type="dxa"/>
          </w:tcPr>
          <w:p w:rsidR="0030303F" w:rsidRDefault="0030303F" w:rsidP="00B5432E">
            <w:pPr>
              <w:pStyle w:val="ConsPlusNormal"/>
            </w:pPr>
            <w:r>
              <w:t>02.20.11.173</w:t>
            </w:r>
          </w:p>
        </w:tc>
        <w:tc>
          <w:tcPr>
            <w:tcW w:w="6860" w:type="dxa"/>
          </w:tcPr>
          <w:p w:rsidR="0030303F" w:rsidRDefault="0030303F" w:rsidP="00B5432E">
            <w:pPr>
              <w:pStyle w:val="ConsPlusNormal"/>
            </w:pPr>
            <w:r>
              <w:t>Бревна строительные и подтоварник из лиственницы</w:t>
            </w:r>
          </w:p>
        </w:tc>
      </w:tr>
      <w:tr w:rsidR="0030303F" w:rsidTr="00B5432E">
        <w:tc>
          <w:tcPr>
            <w:tcW w:w="2211" w:type="dxa"/>
          </w:tcPr>
          <w:p w:rsidR="0030303F" w:rsidRDefault="0030303F" w:rsidP="00B5432E">
            <w:pPr>
              <w:pStyle w:val="ConsPlusNormal"/>
            </w:pPr>
            <w:r>
              <w:t>02.20.11.174</w:t>
            </w:r>
          </w:p>
        </w:tc>
        <w:tc>
          <w:tcPr>
            <w:tcW w:w="6860" w:type="dxa"/>
          </w:tcPr>
          <w:p w:rsidR="0030303F" w:rsidRDefault="0030303F" w:rsidP="00B5432E">
            <w:pPr>
              <w:pStyle w:val="ConsPlusNormal"/>
            </w:pPr>
            <w:r>
              <w:t>Бревна строительные и подтоварник кедровые</w:t>
            </w:r>
          </w:p>
        </w:tc>
      </w:tr>
      <w:tr w:rsidR="0030303F" w:rsidTr="00B5432E">
        <w:tc>
          <w:tcPr>
            <w:tcW w:w="2211" w:type="dxa"/>
          </w:tcPr>
          <w:p w:rsidR="0030303F" w:rsidRDefault="0030303F" w:rsidP="00B5432E">
            <w:pPr>
              <w:pStyle w:val="ConsPlusNormal"/>
            </w:pPr>
            <w:r>
              <w:t>02.20.11.175</w:t>
            </w:r>
          </w:p>
        </w:tc>
        <w:tc>
          <w:tcPr>
            <w:tcW w:w="6860" w:type="dxa"/>
          </w:tcPr>
          <w:p w:rsidR="0030303F" w:rsidRDefault="0030303F" w:rsidP="00B5432E">
            <w:pPr>
              <w:pStyle w:val="ConsPlusNormal"/>
            </w:pPr>
            <w:r>
              <w:t>Бревна строительные и подтоварник пихтовые</w:t>
            </w:r>
          </w:p>
        </w:tc>
      </w:tr>
      <w:tr w:rsidR="0030303F" w:rsidTr="00B5432E">
        <w:tc>
          <w:tcPr>
            <w:tcW w:w="2211" w:type="dxa"/>
          </w:tcPr>
          <w:p w:rsidR="0030303F" w:rsidRDefault="0030303F" w:rsidP="00B5432E">
            <w:pPr>
              <w:pStyle w:val="ConsPlusNormal"/>
            </w:pPr>
            <w:r>
              <w:t>02.20.11.179</w:t>
            </w:r>
          </w:p>
        </w:tc>
        <w:tc>
          <w:tcPr>
            <w:tcW w:w="6860" w:type="dxa"/>
          </w:tcPr>
          <w:p w:rsidR="0030303F" w:rsidRDefault="0030303F" w:rsidP="00B5432E">
            <w:pPr>
              <w:pStyle w:val="ConsPlusNormal"/>
            </w:pPr>
            <w:r>
              <w:t>Бревна строительные и подтоварник из прочих хвойных пород</w:t>
            </w:r>
          </w:p>
        </w:tc>
      </w:tr>
      <w:tr w:rsidR="0030303F" w:rsidTr="00B5432E">
        <w:tc>
          <w:tcPr>
            <w:tcW w:w="2211" w:type="dxa"/>
          </w:tcPr>
          <w:p w:rsidR="0030303F" w:rsidRDefault="0030303F" w:rsidP="00B5432E">
            <w:pPr>
              <w:pStyle w:val="ConsPlusNormal"/>
            </w:pPr>
            <w:r>
              <w:t>02.20.11.180</w:t>
            </w:r>
          </w:p>
        </w:tc>
        <w:tc>
          <w:tcPr>
            <w:tcW w:w="6860" w:type="dxa"/>
          </w:tcPr>
          <w:p w:rsidR="0030303F" w:rsidRDefault="0030303F" w:rsidP="00B5432E">
            <w:pPr>
              <w:pStyle w:val="ConsPlusNormal"/>
            </w:pPr>
            <w:r>
              <w:t>Хлысты хвойных пород</w:t>
            </w:r>
          </w:p>
        </w:tc>
      </w:tr>
      <w:tr w:rsidR="0030303F" w:rsidTr="00B5432E">
        <w:tc>
          <w:tcPr>
            <w:tcW w:w="2211" w:type="dxa"/>
          </w:tcPr>
          <w:p w:rsidR="0030303F" w:rsidRDefault="0030303F" w:rsidP="00B5432E">
            <w:pPr>
              <w:pStyle w:val="ConsPlusNormal"/>
            </w:pPr>
            <w:r>
              <w:lastRenderedPageBreak/>
              <w:t>02.20.11.181</w:t>
            </w:r>
          </w:p>
        </w:tc>
        <w:tc>
          <w:tcPr>
            <w:tcW w:w="6860" w:type="dxa"/>
          </w:tcPr>
          <w:p w:rsidR="0030303F" w:rsidRDefault="0030303F" w:rsidP="00B5432E">
            <w:pPr>
              <w:pStyle w:val="ConsPlusNormal"/>
            </w:pPr>
            <w:r>
              <w:t>Хлысты сосновые</w:t>
            </w:r>
          </w:p>
        </w:tc>
      </w:tr>
      <w:tr w:rsidR="0030303F" w:rsidTr="00B5432E">
        <w:tc>
          <w:tcPr>
            <w:tcW w:w="2211" w:type="dxa"/>
          </w:tcPr>
          <w:p w:rsidR="0030303F" w:rsidRDefault="0030303F" w:rsidP="00B5432E">
            <w:pPr>
              <w:pStyle w:val="ConsPlusNormal"/>
            </w:pPr>
            <w:r>
              <w:t>02.20.11.182</w:t>
            </w:r>
          </w:p>
        </w:tc>
        <w:tc>
          <w:tcPr>
            <w:tcW w:w="6860" w:type="dxa"/>
          </w:tcPr>
          <w:p w:rsidR="0030303F" w:rsidRDefault="0030303F" w:rsidP="00B5432E">
            <w:pPr>
              <w:pStyle w:val="ConsPlusNormal"/>
            </w:pPr>
            <w:r>
              <w:t>Хлысты еловые</w:t>
            </w:r>
          </w:p>
        </w:tc>
      </w:tr>
      <w:tr w:rsidR="0030303F" w:rsidTr="00B5432E">
        <w:tc>
          <w:tcPr>
            <w:tcW w:w="2211" w:type="dxa"/>
          </w:tcPr>
          <w:p w:rsidR="0030303F" w:rsidRDefault="0030303F" w:rsidP="00B5432E">
            <w:pPr>
              <w:pStyle w:val="ConsPlusNormal"/>
            </w:pPr>
            <w:r>
              <w:t>02.20.11.183</w:t>
            </w:r>
          </w:p>
        </w:tc>
        <w:tc>
          <w:tcPr>
            <w:tcW w:w="6860" w:type="dxa"/>
          </w:tcPr>
          <w:p w:rsidR="0030303F" w:rsidRDefault="0030303F" w:rsidP="00B5432E">
            <w:pPr>
              <w:pStyle w:val="ConsPlusNormal"/>
            </w:pPr>
            <w:r>
              <w:t>Хлысты из лиственницы</w:t>
            </w:r>
          </w:p>
        </w:tc>
      </w:tr>
      <w:tr w:rsidR="0030303F" w:rsidTr="00B5432E">
        <w:tc>
          <w:tcPr>
            <w:tcW w:w="2211" w:type="dxa"/>
          </w:tcPr>
          <w:p w:rsidR="0030303F" w:rsidRDefault="0030303F" w:rsidP="00B5432E">
            <w:pPr>
              <w:pStyle w:val="ConsPlusNormal"/>
            </w:pPr>
            <w:r>
              <w:t>02.20.11.184</w:t>
            </w:r>
          </w:p>
        </w:tc>
        <w:tc>
          <w:tcPr>
            <w:tcW w:w="6860" w:type="dxa"/>
          </w:tcPr>
          <w:p w:rsidR="0030303F" w:rsidRDefault="0030303F" w:rsidP="00B5432E">
            <w:pPr>
              <w:pStyle w:val="ConsPlusNormal"/>
            </w:pPr>
            <w:r>
              <w:t>Хлысты кедровые</w:t>
            </w:r>
          </w:p>
        </w:tc>
      </w:tr>
      <w:tr w:rsidR="0030303F" w:rsidTr="00B5432E">
        <w:tc>
          <w:tcPr>
            <w:tcW w:w="2211" w:type="dxa"/>
          </w:tcPr>
          <w:p w:rsidR="0030303F" w:rsidRDefault="0030303F" w:rsidP="00B5432E">
            <w:pPr>
              <w:pStyle w:val="ConsPlusNormal"/>
            </w:pPr>
            <w:r>
              <w:t>02.20.11.185</w:t>
            </w:r>
          </w:p>
        </w:tc>
        <w:tc>
          <w:tcPr>
            <w:tcW w:w="6860" w:type="dxa"/>
          </w:tcPr>
          <w:p w:rsidR="0030303F" w:rsidRDefault="0030303F" w:rsidP="00B5432E">
            <w:pPr>
              <w:pStyle w:val="ConsPlusNormal"/>
            </w:pPr>
            <w:r>
              <w:t>Хлысты пихтовые</w:t>
            </w:r>
          </w:p>
        </w:tc>
      </w:tr>
      <w:tr w:rsidR="0030303F" w:rsidTr="00B5432E">
        <w:tc>
          <w:tcPr>
            <w:tcW w:w="2211" w:type="dxa"/>
          </w:tcPr>
          <w:p w:rsidR="0030303F" w:rsidRDefault="0030303F" w:rsidP="00B5432E">
            <w:pPr>
              <w:pStyle w:val="ConsPlusNormal"/>
            </w:pPr>
            <w:r>
              <w:t>02.20.11.188</w:t>
            </w:r>
          </w:p>
        </w:tc>
        <w:tc>
          <w:tcPr>
            <w:tcW w:w="6860" w:type="dxa"/>
          </w:tcPr>
          <w:p w:rsidR="0030303F" w:rsidRDefault="0030303F" w:rsidP="00B5432E">
            <w:pPr>
              <w:pStyle w:val="ConsPlusNormal"/>
            </w:pPr>
            <w:r>
              <w:t>Хлысты смеси хвойных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241"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02.20.11.189</w:t>
            </w:r>
          </w:p>
        </w:tc>
        <w:tc>
          <w:tcPr>
            <w:tcW w:w="6860" w:type="dxa"/>
          </w:tcPr>
          <w:p w:rsidR="0030303F" w:rsidRDefault="0030303F" w:rsidP="00B5432E">
            <w:pPr>
              <w:pStyle w:val="ConsPlusNormal"/>
            </w:pPr>
            <w:r>
              <w:t>Хлысты прочих хвойных пород</w:t>
            </w:r>
          </w:p>
        </w:tc>
      </w:tr>
      <w:tr w:rsidR="0030303F" w:rsidTr="00B5432E">
        <w:tc>
          <w:tcPr>
            <w:tcW w:w="9071" w:type="dxa"/>
            <w:gridSpan w:val="2"/>
          </w:tcPr>
          <w:p w:rsidR="0030303F" w:rsidRDefault="0030303F" w:rsidP="00B5432E">
            <w:pPr>
              <w:pStyle w:val="ConsPlusNormal"/>
              <w:jc w:val="both"/>
            </w:pPr>
            <w:r>
              <w:t xml:space="preserve">(в ред. </w:t>
            </w:r>
            <w:hyperlink r:id="rId242" w:history="1">
              <w:r>
                <w:rPr>
                  <w:color w:val="0000FF"/>
                </w:rPr>
                <w:t>Изменения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02.20.11.190</w:t>
            </w:r>
          </w:p>
        </w:tc>
        <w:tc>
          <w:tcPr>
            <w:tcW w:w="6860" w:type="dxa"/>
          </w:tcPr>
          <w:p w:rsidR="0030303F" w:rsidRDefault="0030303F" w:rsidP="00B5432E">
            <w:pPr>
              <w:pStyle w:val="ConsPlusNormal"/>
            </w:pPr>
            <w:r>
              <w:t>Лесоматериалы хвойных пород для использования в круглом виде прочие</w:t>
            </w:r>
          </w:p>
        </w:tc>
      </w:tr>
      <w:tr w:rsidR="0030303F" w:rsidTr="00B5432E">
        <w:tc>
          <w:tcPr>
            <w:tcW w:w="2211" w:type="dxa"/>
          </w:tcPr>
          <w:p w:rsidR="0030303F" w:rsidRDefault="0030303F" w:rsidP="00B5432E">
            <w:pPr>
              <w:pStyle w:val="ConsPlusNormal"/>
            </w:pPr>
            <w:r>
              <w:t>02.20.12</w:t>
            </w:r>
          </w:p>
        </w:tc>
        <w:tc>
          <w:tcPr>
            <w:tcW w:w="6860" w:type="dxa"/>
          </w:tcPr>
          <w:p w:rsidR="0030303F" w:rsidRDefault="0030303F" w:rsidP="00B5432E">
            <w:pPr>
              <w:pStyle w:val="ConsPlusNormal"/>
            </w:pPr>
            <w:r>
              <w:t>Лесоматериалы лиственных пород, за исключением тропических пород</w:t>
            </w:r>
          </w:p>
        </w:tc>
      </w:tr>
      <w:tr w:rsidR="0030303F" w:rsidTr="00B5432E">
        <w:tc>
          <w:tcPr>
            <w:tcW w:w="2211" w:type="dxa"/>
          </w:tcPr>
          <w:p w:rsidR="0030303F" w:rsidRDefault="0030303F" w:rsidP="00B5432E">
            <w:pPr>
              <w:pStyle w:val="ConsPlusNormal"/>
            </w:pPr>
            <w:r>
              <w:t>02.20.12.110</w:t>
            </w:r>
          </w:p>
        </w:tc>
        <w:tc>
          <w:tcPr>
            <w:tcW w:w="6860" w:type="dxa"/>
          </w:tcPr>
          <w:p w:rsidR="0030303F" w:rsidRDefault="0030303F" w:rsidP="00B5432E">
            <w:pPr>
              <w:pStyle w:val="ConsPlusNormal"/>
            </w:pPr>
            <w:r>
              <w:t>Лесоматериалы круглые лиственных пород для распиловки и строгания</w:t>
            </w:r>
          </w:p>
        </w:tc>
      </w:tr>
      <w:tr w:rsidR="0030303F" w:rsidTr="00B5432E">
        <w:tc>
          <w:tcPr>
            <w:tcW w:w="2211" w:type="dxa"/>
          </w:tcPr>
          <w:p w:rsidR="0030303F" w:rsidRDefault="0030303F" w:rsidP="00B5432E">
            <w:pPr>
              <w:pStyle w:val="ConsPlusNormal"/>
            </w:pPr>
            <w:r>
              <w:t>02.20.12.111</w:t>
            </w:r>
          </w:p>
        </w:tc>
        <w:tc>
          <w:tcPr>
            <w:tcW w:w="6860" w:type="dxa"/>
          </w:tcPr>
          <w:p w:rsidR="0030303F" w:rsidRDefault="0030303F" w:rsidP="00B5432E">
            <w:pPr>
              <w:pStyle w:val="ConsPlusNormal"/>
            </w:pPr>
            <w:r>
              <w:t>Бревна дубовые для распиловки и строгания</w:t>
            </w:r>
          </w:p>
        </w:tc>
      </w:tr>
      <w:tr w:rsidR="0030303F" w:rsidTr="00B5432E">
        <w:tc>
          <w:tcPr>
            <w:tcW w:w="2211" w:type="dxa"/>
          </w:tcPr>
          <w:p w:rsidR="0030303F" w:rsidRDefault="0030303F" w:rsidP="00B5432E">
            <w:pPr>
              <w:pStyle w:val="ConsPlusNormal"/>
            </w:pPr>
            <w:r>
              <w:t>02.20.12.112</w:t>
            </w:r>
          </w:p>
        </w:tc>
        <w:tc>
          <w:tcPr>
            <w:tcW w:w="6860" w:type="dxa"/>
          </w:tcPr>
          <w:p w:rsidR="0030303F" w:rsidRDefault="0030303F" w:rsidP="00B5432E">
            <w:pPr>
              <w:pStyle w:val="ConsPlusNormal"/>
            </w:pPr>
            <w:r>
              <w:t>Бревна буковые для распиловки и строгания</w:t>
            </w:r>
          </w:p>
        </w:tc>
      </w:tr>
      <w:tr w:rsidR="0030303F" w:rsidTr="00B5432E">
        <w:tc>
          <w:tcPr>
            <w:tcW w:w="2211" w:type="dxa"/>
          </w:tcPr>
          <w:p w:rsidR="0030303F" w:rsidRDefault="0030303F" w:rsidP="00B5432E">
            <w:pPr>
              <w:pStyle w:val="ConsPlusNormal"/>
            </w:pPr>
            <w:r>
              <w:t>02.20.12.113</w:t>
            </w:r>
          </w:p>
        </w:tc>
        <w:tc>
          <w:tcPr>
            <w:tcW w:w="6860" w:type="dxa"/>
          </w:tcPr>
          <w:p w:rsidR="0030303F" w:rsidRDefault="0030303F" w:rsidP="00B5432E">
            <w:pPr>
              <w:pStyle w:val="ConsPlusNormal"/>
            </w:pPr>
            <w:r>
              <w:t>Бревна ясеня для распиловки и строгания</w:t>
            </w:r>
          </w:p>
        </w:tc>
      </w:tr>
      <w:tr w:rsidR="0030303F" w:rsidTr="00B5432E">
        <w:tc>
          <w:tcPr>
            <w:tcW w:w="2211" w:type="dxa"/>
          </w:tcPr>
          <w:p w:rsidR="0030303F" w:rsidRDefault="0030303F" w:rsidP="00B5432E">
            <w:pPr>
              <w:pStyle w:val="ConsPlusNormal"/>
            </w:pPr>
            <w:r>
              <w:t>02.20.12.114</w:t>
            </w:r>
          </w:p>
        </w:tc>
        <w:tc>
          <w:tcPr>
            <w:tcW w:w="6860" w:type="dxa"/>
          </w:tcPr>
          <w:p w:rsidR="0030303F" w:rsidRDefault="0030303F" w:rsidP="00B5432E">
            <w:pPr>
              <w:pStyle w:val="ConsPlusNormal"/>
            </w:pPr>
            <w:r>
              <w:t>Бревна березовые для распиловки и строгания</w:t>
            </w:r>
          </w:p>
        </w:tc>
      </w:tr>
      <w:tr w:rsidR="0030303F" w:rsidTr="00B5432E">
        <w:tc>
          <w:tcPr>
            <w:tcW w:w="2211" w:type="dxa"/>
          </w:tcPr>
          <w:p w:rsidR="0030303F" w:rsidRDefault="0030303F" w:rsidP="00B5432E">
            <w:pPr>
              <w:pStyle w:val="ConsPlusNormal"/>
            </w:pPr>
            <w:r>
              <w:t>02.20.12.115</w:t>
            </w:r>
          </w:p>
        </w:tc>
        <w:tc>
          <w:tcPr>
            <w:tcW w:w="6860" w:type="dxa"/>
          </w:tcPr>
          <w:p w:rsidR="0030303F" w:rsidRDefault="0030303F" w:rsidP="00B5432E">
            <w:pPr>
              <w:pStyle w:val="ConsPlusNormal"/>
            </w:pPr>
            <w:r>
              <w:t>Бревна осиновые для распиловки и строгания</w:t>
            </w:r>
          </w:p>
        </w:tc>
      </w:tr>
      <w:tr w:rsidR="0030303F" w:rsidTr="00B5432E">
        <w:tc>
          <w:tcPr>
            <w:tcW w:w="2211" w:type="dxa"/>
          </w:tcPr>
          <w:p w:rsidR="0030303F" w:rsidRDefault="0030303F" w:rsidP="00B5432E">
            <w:pPr>
              <w:pStyle w:val="ConsPlusNormal"/>
            </w:pPr>
            <w:r>
              <w:t>02.20.12.116</w:t>
            </w:r>
          </w:p>
        </w:tc>
        <w:tc>
          <w:tcPr>
            <w:tcW w:w="6860" w:type="dxa"/>
          </w:tcPr>
          <w:p w:rsidR="0030303F" w:rsidRDefault="0030303F" w:rsidP="00B5432E">
            <w:pPr>
              <w:pStyle w:val="ConsPlusNormal"/>
            </w:pPr>
            <w:r>
              <w:t>Бревна тополя для распиловки и строгания</w:t>
            </w:r>
          </w:p>
        </w:tc>
      </w:tr>
      <w:tr w:rsidR="0030303F" w:rsidTr="00B5432E">
        <w:tc>
          <w:tcPr>
            <w:tcW w:w="2211" w:type="dxa"/>
          </w:tcPr>
          <w:p w:rsidR="0030303F" w:rsidRDefault="0030303F" w:rsidP="00B5432E">
            <w:pPr>
              <w:pStyle w:val="ConsPlusNormal"/>
            </w:pPr>
            <w:r>
              <w:t>02.20.12.117</w:t>
            </w:r>
          </w:p>
        </w:tc>
        <w:tc>
          <w:tcPr>
            <w:tcW w:w="6860" w:type="dxa"/>
          </w:tcPr>
          <w:p w:rsidR="0030303F" w:rsidRDefault="0030303F" w:rsidP="00B5432E">
            <w:pPr>
              <w:pStyle w:val="ConsPlusNormal"/>
            </w:pPr>
            <w:r>
              <w:t>Бревна ольховые для распиловки и строгания</w:t>
            </w:r>
          </w:p>
        </w:tc>
      </w:tr>
      <w:tr w:rsidR="0030303F" w:rsidTr="00B5432E">
        <w:tc>
          <w:tcPr>
            <w:tcW w:w="2211" w:type="dxa"/>
          </w:tcPr>
          <w:p w:rsidR="0030303F" w:rsidRDefault="0030303F" w:rsidP="00B5432E">
            <w:pPr>
              <w:pStyle w:val="ConsPlusNormal"/>
            </w:pPr>
            <w:r>
              <w:t>02.20.12.118</w:t>
            </w:r>
          </w:p>
        </w:tc>
        <w:tc>
          <w:tcPr>
            <w:tcW w:w="6860" w:type="dxa"/>
          </w:tcPr>
          <w:p w:rsidR="0030303F" w:rsidRDefault="0030303F" w:rsidP="00B5432E">
            <w:pPr>
              <w:pStyle w:val="ConsPlusNormal"/>
            </w:pPr>
            <w:r>
              <w:t>Бревна липовые для распиловки и строгания</w:t>
            </w:r>
          </w:p>
        </w:tc>
      </w:tr>
      <w:tr w:rsidR="0030303F" w:rsidTr="00B5432E">
        <w:tc>
          <w:tcPr>
            <w:tcW w:w="2211" w:type="dxa"/>
          </w:tcPr>
          <w:p w:rsidR="0030303F" w:rsidRDefault="0030303F" w:rsidP="00B5432E">
            <w:pPr>
              <w:pStyle w:val="ConsPlusNormal"/>
            </w:pPr>
            <w:r>
              <w:t>02.20.12.119</w:t>
            </w:r>
          </w:p>
        </w:tc>
        <w:tc>
          <w:tcPr>
            <w:tcW w:w="6860" w:type="dxa"/>
          </w:tcPr>
          <w:p w:rsidR="0030303F" w:rsidRDefault="0030303F" w:rsidP="00B5432E">
            <w:pPr>
              <w:pStyle w:val="ConsPlusNormal"/>
            </w:pPr>
            <w:r>
              <w:t>Бревна прочих лиственных пород для распиловки и строгания</w:t>
            </w:r>
          </w:p>
        </w:tc>
      </w:tr>
      <w:tr w:rsidR="0030303F" w:rsidTr="00B5432E">
        <w:tc>
          <w:tcPr>
            <w:tcW w:w="2211" w:type="dxa"/>
          </w:tcPr>
          <w:p w:rsidR="0030303F" w:rsidRDefault="0030303F" w:rsidP="00B5432E">
            <w:pPr>
              <w:pStyle w:val="ConsPlusNormal"/>
            </w:pPr>
            <w:r>
              <w:t>02.20.12.120</w:t>
            </w:r>
          </w:p>
        </w:tc>
        <w:tc>
          <w:tcPr>
            <w:tcW w:w="6860" w:type="dxa"/>
          </w:tcPr>
          <w:p w:rsidR="0030303F" w:rsidRDefault="0030303F" w:rsidP="00B5432E">
            <w:pPr>
              <w:pStyle w:val="ConsPlusNormal"/>
            </w:pPr>
            <w:r>
              <w:t>Лесоматериалы круглые лиственных пород для лущения</w:t>
            </w:r>
          </w:p>
        </w:tc>
      </w:tr>
      <w:tr w:rsidR="0030303F" w:rsidTr="00B5432E">
        <w:tc>
          <w:tcPr>
            <w:tcW w:w="2211" w:type="dxa"/>
          </w:tcPr>
          <w:p w:rsidR="0030303F" w:rsidRDefault="0030303F" w:rsidP="00B5432E">
            <w:pPr>
              <w:pStyle w:val="ConsPlusNormal"/>
            </w:pPr>
            <w:r>
              <w:t>02.20.12.121</w:t>
            </w:r>
          </w:p>
        </w:tc>
        <w:tc>
          <w:tcPr>
            <w:tcW w:w="6860" w:type="dxa"/>
          </w:tcPr>
          <w:p w:rsidR="0030303F" w:rsidRDefault="0030303F" w:rsidP="00B5432E">
            <w:pPr>
              <w:pStyle w:val="ConsPlusNormal"/>
            </w:pPr>
            <w:r>
              <w:t>Бревна лиственные для выработки лущеного шпона</w:t>
            </w:r>
          </w:p>
        </w:tc>
      </w:tr>
      <w:tr w:rsidR="0030303F" w:rsidTr="00B5432E">
        <w:tc>
          <w:tcPr>
            <w:tcW w:w="2211" w:type="dxa"/>
          </w:tcPr>
          <w:p w:rsidR="0030303F" w:rsidRDefault="0030303F" w:rsidP="00B5432E">
            <w:pPr>
              <w:pStyle w:val="ConsPlusNormal"/>
            </w:pPr>
            <w:r>
              <w:t>02.20.12.122</w:t>
            </w:r>
          </w:p>
        </w:tc>
        <w:tc>
          <w:tcPr>
            <w:tcW w:w="6860" w:type="dxa"/>
          </w:tcPr>
          <w:p w:rsidR="0030303F" w:rsidRDefault="0030303F" w:rsidP="00B5432E">
            <w:pPr>
              <w:pStyle w:val="ConsPlusNormal"/>
            </w:pPr>
            <w:r>
              <w:t>Бревна дубовые для выработки лущеного шпона</w:t>
            </w:r>
          </w:p>
        </w:tc>
      </w:tr>
      <w:tr w:rsidR="0030303F" w:rsidTr="00B5432E">
        <w:tc>
          <w:tcPr>
            <w:tcW w:w="2211" w:type="dxa"/>
          </w:tcPr>
          <w:p w:rsidR="0030303F" w:rsidRDefault="0030303F" w:rsidP="00B5432E">
            <w:pPr>
              <w:pStyle w:val="ConsPlusNormal"/>
            </w:pPr>
            <w:r>
              <w:t>02.20.12.123</w:t>
            </w:r>
          </w:p>
        </w:tc>
        <w:tc>
          <w:tcPr>
            <w:tcW w:w="6860" w:type="dxa"/>
          </w:tcPr>
          <w:p w:rsidR="0030303F" w:rsidRDefault="0030303F" w:rsidP="00B5432E">
            <w:pPr>
              <w:pStyle w:val="ConsPlusNormal"/>
            </w:pPr>
            <w:r>
              <w:t>Бревна буковые для выработки лущеного шпона</w:t>
            </w:r>
          </w:p>
        </w:tc>
      </w:tr>
      <w:tr w:rsidR="0030303F" w:rsidTr="00B5432E">
        <w:tc>
          <w:tcPr>
            <w:tcW w:w="2211" w:type="dxa"/>
          </w:tcPr>
          <w:p w:rsidR="0030303F" w:rsidRDefault="0030303F" w:rsidP="00B5432E">
            <w:pPr>
              <w:pStyle w:val="ConsPlusNormal"/>
            </w:pPr>
            <w:r>
              <w:t>02.20.12.124</w:t>
            </w:r>
          </w:p>
        </w:tc>
        <w:tc>
          <w:tcPr>
            <w:tcW w:w="6860" w:type="dxa"/>
          </w:tcPr>
          <w:p w:rsidR="0030303F" w:rsidRDefault="0030303F" w:rsidP="00B5432E">
            <w:pPr>
              <w:pStyle w:val="ConsPlusNormal"/>
            </w:pPr>
            <w:r>
              <w:t>Бревна ясеня для выработки лущеного шпона</w:t>
            </w:r>
          </w:p>
        </w:tc>
      </w:tr>
      <w:tr w:rsidR="0030303F" w:rsidTr="00B5432E">
        <w:tc>
          <w:tcPr>
            <w:tcW w:w="2211" w:type="dxa"/>
          </w:tcPr>
          <w:p w:rsidR="0030303F" w:rsidRDefault="0030303F" w:rsidP="00B5432E">
            <w:pPr>
              <w:pStyle w:val="ConsPlusNormal"/>
            </w:pPr>
            <w:r>
              <w:t>02.20.12.125</w:t>
            </w:r>
          </w:p>
        </w:tc>
        <w:tc>
          <w:tcPr>
            <w:tcW w:w="6860" w:type="dxa"/>
          </w:tcPr>
          <w:p w:rsidR="0030303F" w:rsidRDefault="0030303F" w:rsidP="00B5432E">
            <w:pPr>
              <w:pStyle w:val="ConsPlusNormal"/>
            </w:pPr>
            <w:r>
              <w:t>Бревна березовые для выработки лущеного шпона</w:t>
            </w:r>
          </w:p>
        </w:tc>
      </w:tr>
      <w:tr w:rsidR="0030303F" w:rsidTr="00B5432E">
        <w:tc>
          <w:tcPr>
            <w:tcW w:w="2211" w:type="dxa"/>
          </w:tcPr>
          <w:p w:rsidR="0030303F" w:rsidRDefault="0030303F" w:rsidP="00B5432E">
            <w:pPr>
              <w:pStyle w:val="ConsPlusNormal"/>
            </w:pPr>
            <w:r>
              <w:t>02.20.12.126</w:t>
            </w:r>
          </w:p>
        </w:tc>
        <w:tc>
          <w:tcPr>
            <w:tcW w:w="6860" w:type="dxa"/>
          </w:tcPr>
          <w:p w:rsidR="0030303F" w:rsidRDefault="0030303F" w:rsidP="00B5432E">
            <w:pPr>
              <w:pStyle w:val="ConsPlusNormal"/>
            </w:pPr>
            <w:r>
              <w:t>Бревна осиновые для выработки лущеного шпона</w:t>
            </w:r>
          </w:p>
        </w:tc>
      </w:tr>
      <w:tr w:rsidR="0030303F" w:rsidTr="00B5432E">
        <w:tc>
          <w:tcPr>
            <w:tcW w:w="2211" w:type="dxa"/>
          </w:tcPr>
          <w:p w:rsidR="0030303F" w:rsidRDefault="0030303F" w:rsidP="00B5432E">
            <w:pPr>
              <w:pStyle w:val="ConsPlusNormal"/>
            </w:pPr>
            <w:r>
              <w:t>02.20.12.129</w:t>
            </w:r>
          </w:p>
        </w:tc>
        <w:tc>
          <w:tcPr>
            <w:tcW w:w="6860" w:type="dxa"/>
          </w:tcPr>
          <w:p w:rsidR="0030303F" w:rsidRDefault="0030303F" w:rsidP="00B5432E">
            <w:pPr>
              <w:pStyle w:val="ConsPlusNormal"/>
            </w:pPr>
            <w:r>
              <w:t>Бревна прочих лиственных пород для выработки лущеного шпона</w:t>
            </w:r>
          </w:p>
        </w:tc>
      </w:tr>
      <w:tr w:rsidR="0030303F" w:rsidTr="00B5432E">
        <w:tc>
          <w:tcPr>
            <w:tcW w:w="2211" w:type="dxa"/>
          </w:tcPr>
          <w:p w:rsidR="0030303F" w:rsidRDefault="0030303F" w:rsidP="00B5432E">
            <w:pPr>
              <w:pStyle w:val="ConsPlusNormal"/>
            </w:pPr>
            <w:r>
              <w:lastRenderedPageBreak/>
              <w:t>02.20.12.130</w:t>
            </w:r>
          </w:p>
        </w:tc>
        <w:tc>
          <w:tcPr>
            <w:tcW w:w="6860" w:type="dxa"/>
          </w:tcPr>
          <w:p w:rsidR="0030303F" w:rsidRDefault="0030303F" w:rsidP="00B5432E">
            <w:pPr>
              <w:pStyle w:val="ConsPlusNormal"/>
            </w:pPr>
            <w:r>
              <w:t>Бревна лиственные для производства спичек</w:t>
            </w:r>
          </w:p>
        </w:tc>
      </w:tr>
      <w:tr w:rsidR="0030303F" w:rsidTr="00B5432E">
        <w:tc>
          <w:tcPr>
            <w:tcW w:w="2211" w:type="dxa"/>
          </w:tcPr>
          <w:p w:rsidR="0030303F" w:rsidRDefault="0030303F" w:rsidP="00B5432E">
            <w:pPr>
              <w:pStyle w:val="ConsPlusNormal"/>
            </w:pPr>
            <w:r>
              <w:t>02.20.12.131</w:t>
            </w:r>
          </w:p>
        </w:tc>
        <w:tc>
          <w:tcPr>
            <w:tcW w:w="6860" w:type="dxa"/>
          </w:tcPr>
          <w:p w:rsidR="0030303F" w:rsidRDefault="0030303F" w:rsidP="00B5432E">
            <w:pPr>
              <w:pStyle w:val="ConsPlusNormal"/>
            </w:pPr>
            <w:r>
              <w:t>Бревна осиновые для производства спичек</w:t>
            </w:r>
          </w:p>
        </w:tc>
      </w:tr>
      <w:tr w:rsidR="0030303F" w:rsidTr="00B5432E">
        <w:tc>
          <w:tcPr>
            <w:tcW w:w="2211" w:type="dxa"/>
          </w:tcPr>
          <w:p w:rsidR="0030303F" w:rsidRDefault="0030303F" w:rsidP="00B5432E">
            <w:pPr>
              <w:pStyle w:val="ConsPlusNormal"/>
            </w:pPr>
            <w:r>
              <w:t>02.20.12.132</w:t>
            </w:r>
          </w:p>
        </w:tc>
        <w:tc>
          <w:tcPr>
            <w:tcW w:w="6860" w:type="dxa"/>
          </w:tcPr>
          <w:p w:rsidR="0030303F" w:rsidRDefault="0030303F" w:rsidP="00B5432E">
            <w:pPr>
              <w:pStyle w:val="ConsPlusNormal"/>
            </w:pPr>
            <w:r>
              <w:t>Бревна тополя для производства спичек</w:t>
            </w:r>
          </w:p>
        </w:tc>
      </w:tr>
      <w:tr w:rsidR="0030303F" w:rsidTr="00B5432E">
        <w:tc>
          <w:tcPr>
            <w:tcW w:w="2211" w:type="dxa"/>
          </w:tcPr>
          <w:p w:rsidR="0030303F" w:rsidRDefault="0030303F" w:rsidP="00B5432E">
            <w:pPr>
              <w:pStyle w:val="ConsPlusNormal"/>
            </w:pPr>
            <w:r>
              <w:t>02.20.12.133</w:t>
            </w:r>
          </w:p>
        </w:tc>
        <w:tc>
          <w:tcPr>
            <w:tcW w:w="6860" w:type="dxa"/>
          </w:tcPr>
          <w:p w:rsidR="0030303F" w:rsidRDefault="0030303F" w:rsidP="00B5432E">
            <w:pPr>
              <w:pStyle w:val="ConsPlusNormal"/>
            </w:pPr>
            <w:r>
              <w:t>Бревна липовые для производства спичек</w:t>
            </w:r>
          </w:p>
        </w:tc>
      </w:tr>
      <w:tr w:rsidR="0030303F" w:rsidTr="00B5432E">
        <w:tc>
          <w:tcPr>
            <w:tcW w:w="2211" w:type="dxa"/>
          </w:tcPr>
          <w:p w:rsidR="0030303F" w:rsidRDefault="0030303F" w:rsidP="00B5432E">
            <w:pPr>
              <w:pStyle w:val="ConsPlusNormal"/>
            </w:pPr>
            <w:r>
              <w:t>02.20.12.134</w:t>
            </w:r>
          </w:p>
        </w:tc>
        <w:tc>
          <w:tcPr>
            <w:tcW w:w="6860" w:type="dxa"/>
          </w:tcPr>
          <w:p w:rsidR="0030303F" w:rsidRDefault="0030303F" w:rsidP="00B5432E">
            <w:pPr>
              <w:pStyle w:val="ConsPlusNormal"/>
            </w:pPr>
            <w:r>
              <w:t>Бревна ольховые для производства спичек</w:t>
            </w:r>
          </w:p>
        </w:tc>
      </w:tr>
      <w:tr w:rsidR="0030303F" w:rsidTr="00B5432E">
        <w:tc>
          <w:tcPr>
            <w:tcW w:w="2211" w:type="dxa"/>
          </w:tcPr>
          <w:p w:rsidR="0030303F" w:rsidRDefault="0030303F" w:rsidP="00B5432E">
            <w:pPr>
              <w:pStyle w:val="ConsPlusNormal"/>
            </w:pPr>
            <w:r>
              <w:t>02.20.12.139</w:t>
            </w:r>
          </w:p>
        </w:tc>
        <w:tc>
          <w:tcPr>
            <w:tcW w:w="6860" w:type="dxa"/>
          </w:tcPr>
          <w:p w:rsidR="0030303F" w:rsidRDefault="0030303F" w:rsidP="00B5432E">
            <w:pPr>
              <w:pStyle w:val="ConsPlusNormal"/>
            </w:pPr>
            <w:r>
              <w:t>Бревна прочих лиственных пород для производства спичек</w:t>
            </w:r>
          </w:p>
        </w:tc>
      </w:tr>
      <w:tr w:rsidR="0030303F" w:rsidTr="00B5432E">
        <w:tc>
          <w:tcPr>
            <w:tcW w:w="2211" w:type="dxa"/>
          </w:tcPr>
          <w:p w:rsidR="0030303F" w:rsidRDefault="0030303F" w:rsidP="00B5432E">
            <w:pPr>
              <w:pStyle w:val="ConsPlusNormal"/>
            </w:pPr>
            <w:r>
              <w:t>02.20.12.140</w:t>
            </w:r>
          </w:p>
        </w:tc>
        <w:tc>
          <w:tcPr>
            <w:tcW w:w="6860" w:type="dxa"/>
          </w:tcPr>
          <w:p w:rsidR="0030303F" w:rsidRDefault="0030303F" w:rsidP="00B5432E">
            <w:pPr>
              <w:pStyle w:val="ConsPlusNormal"/>
            </w:pPr>
            <w:r>
              <w:t>Лесоматериалы круглые лиственных пород для производства целлюлозы и древесной массы (балансы)</w:t>
            </w:r>
          </w:p>
        </w:tc>
      </w:tr>
      <w:tr w:rsidR="0030303F" w:rsidTr="00B5432E">
        <w:tc>
          <w:tcPr>
            <w:tcW w:w="2211" w:type="dxa"/>
          </w:tcPr>
          <w:p w:rsidR="0030303F" w:rsidRDefault="0030303F" w:rsidP="00B5432E">
            <w:pPr>
              <w:pStyle w:val="ConsPlusNormal"/>
            </w:pPr>
            <w:r>
              <w:t>02.20.12.141</w:t>
            </w:r>
          </w:p>
        </w:tc>
        <w:tc>
          <w:tcPr>
            <w:tcW w:w="6860" w:type="dxa"/>
          </w:tcPr>
          <w:p w:rsidR="0030303F" w:rsidRDefault="0030303F" w:rsidP="00B5432E">
            <w:pPr>
              <w:pStyle w:val="ConsPlusNormal"/>
            </w:pPr>
            <w:r>
              <w:t>Балансы березовые</w:t>
            </w:r>
          </w:p>
        </w:tc>
      </w:tr>
      <w:tr w:rsidR="0030303F" w:rsidTr="00B5432E">
        <w:tc>
          <w:tcPr>
            <w:tcW w:w="2211" w:type="dxa"/>
          </w:tcPr>
          <w:p w:rsidR="0030303F" w:rsidRDefault="0030303F" w:rsidP="00B5432E">
            <w:pPr>
              <w:pStyle w:val="ConsPlusNormal"/>
            </w:pPr>
            <w:r>
              <w:t>02.20.12.142</w:t>
            </w:r>
          </w:p>
        </w:tc>
        <w:tc>
          <w:tcPr>
            <w:tcW w:w="6860" w:type="dxa"/>
          </w:tcPr>
          <w:p w:rsidR="0030303F" w:rsidRDefault="0030303F" w:rsidP="00B5432E">
            <w:pPr>
              <w:pStyle w:val="ConsPlusNormal"/>
            </w:pPr>
            <w:r>
              <w:t>Балансы осиновые</w:t>
            </w:r>
          </w:p>
        </w:tc>
      </w:tr>
      <w:tr w:rsidR="0030303F" w:rsidTr="00B5432E">
        <w:tc>
          <w:tcPr>
            <w:tcW w:w="2211" w:type="dxa"/>
          </w:tcPr>
          <w:p w:rsidR="0030303F" w:rsidRDefault="0030303F" w:rsidP="00B5432E">
            <w:pPr>
              <w:pStyle w:val="ConsPlusNormal"/>
            </w:pPr>
            <w:r>
              <w:t>02.20.12.143</w:t>
            </w:r>
          </w:p>
        </w:tc>
        <w:tc>
          <w:tcPr>
            <w:tcW w:w="6860" w:type="dxa"/>
          </w:tcPr>
          <w:p w:rsidR="0030303F" w:rsidRDefault="0030303F" w:rsidP="00B5432E">
            <w:pPr>
              <w:pStyle w:val="ConsPlusNormal"/>
            </w:pPr>
            <w:r>
              <w:t>Балансы дубовые</w:t>
            </w:r>
          </w:p>
        </w:tc>
      </w:tr>
      <w:tr w:rsidR="0030303F" w:rsidTr="00B5432E">
        <w:tc>
          <w:tcPr>
            <w:tcW w:w="2211" w:type="dxa"/>
          </w:tcPr>
          <w:p w:rsidR="0030303F" w:rsidRDefault="0030303F" w:rsidP="00B5432E">
            <w:pPr>
              <w:pStyle w:val="ConsPlusNormal"/>
            </w:pPr>
            <w:r>
              <w:t>02.20.12.144</w:t>
            </w:r>
          </w:p>
        </w:tc>
        <w:tc>
          <w:tcPr>
            <w:tcW w:w="6860" w:type="dxa"/>
          </w:tcPr>
          <w:p w:rsidR="0030303F" w:rsidRDefault="0030303F" w:rsidP="00B5432E">
            <w:pPr>
              <w:pStyle w:val="ConsPlusNormal"/>
            </w:pPr>
            <w:r>
              <w:t>Балансы ясеня</w:t>
            </w:r>
          </w:p>
        </w:tc>
      </w:tr>
      <w:tr w:rsidR="0030303F" w:rsidTr="00B5432E">
        <w:tc>
          <w:tcPr>
            <w:tcW w:w="2211" w:type="dxa"/>
          </w:tcPr>
          <w:p w:rsidR="0030303F" w:rsidRDefault="0030303F" w:rsidP="00B5432E">
            <w:pPr>
              <w:pStyle w:val="ConsPlusNormal"/>
            </w:pPr>
            <w:r>
              <w:t>02.20.12.145</w:t>
            </w:r>
          </w:p>
        </w:tc>
        <w:tc>
          <w:tcPr>
            <w:tcW w:w="6860" w:type="dxa"/>
          </w:tcPr>
          <w:p w:rsidR="0030303F" w:rsidRDefault="0030303F" w:rsidP="00B5432E">
            <w:pPr>
              <w:pStyle w:val="ConsPlusNormal"/>
            </w:pPr>
            <w:r>
              <w:t>Балансы буковые</w:t>
            </w:r>
          </w:p>
        </w:tc>
      </w:tr>
      <w:tr w:rsidR="0030303F" w:rsidTr="00B5432E">
        <w:tc>
          <w:tcPr>
            <w:tcW w:w="2211" w:type="dxa"/>
          </w:tcPr>
          <w:p w:rsidR="0030303F" w:rsidRDefault="0030303F" w:rsidP="00B5432E">
            <w:pPr>
              <w:pStyle w:val="ConsPlusNormal"/>
            </w:pPr>
            <w:r>
              <w:t>02.20.12.149</w:t>
            </w:r>
          </w:p>
        </w:tc>
        <w:tc>
          <w:tcPr>
            <w:tcW w:w="6860" w:type="dxa"/>
          </w:tcPr>
          <w:p w:rsidR="0030303F" w:rsidRDefault="0030303F" w:rsidP="00B5432E">
            <w:pPr>
              <w:pStyle w:val="ConsPlusNormal"/>
            </w:pPr>
            <w:r>
              <w:t>Балансы прочих лиственных пород и смеси лиственных пород</w:t>
            </w:r>
          </w:p>
        </w:tc>
      </w:tr>
      <w:tr w:rsidR="0030303F" w:rsidTr="00B5432E">
        <w:tc>
          <w:tcPr>
            <w:tcW w:w="2211" w:type="dxa"/>
          </w:tcPr>
          <w:p w:rsidR="0030303F" w:rsidRDefault="0030303F" w:rsidP="00B5432E">
            <w:pPr>
              <w:pStyle w:val="ConsPlusNormal"/>
            </w:pPr>
            <w:r>
              <w:t>02.20.12.150</w:t>
            </w:r>
          </w:p>
        </w:tc>
        <w:tc>
          <w:tcPr>
            <w:tcW w:w="6860" w:type="dxa"/>
          </w:tcPr>
          <w:p w:rsidR="0030303F" w:rsidRDefault="0030303F" w:rsidP="00B5432E">
            <w:pPr>
              <w:pStyle w:val="ConsPlusNormal"/>
            </w:pPr>
            <w:r>
              <w:t>Бревна строительные и подтоварник из лесоматериалов лиственных пород</w:t>
            </w:r>
          </w:p>
        </w:tc>
      </w:tr>
      <w:tr w:rsidR="0030303F" w:rsidTr="00B5432E">
        <w:tc>
          <w:tcPr>
            <w:tcW w:w="2211" w:type="dxa"/>
          </w:tcPr>
          <w:p w:rsidR="0030303F" w:rsidRDefault="0030303F" w:rsidP="00B5432E">
            <w:pPr>
              <w:pStyle w:val="ConsPlusNormal"/>
            </w:pPr>
            <w:r>
              <w:t>02.20.12.151</w:t>
            </w:r>
          </w:p>
        </w:tc>
        <w:tc>
          <w:tcPr>
            <w:tcW w:w="6860" w:type="dxa"/>
          </w:tcPr>
          <w:p w:rsidR="0030303F" w:rsidRDefault="0030303F" w:rsidP="00B5432E">
            <w:pPr>
              <w:pStyle w:val="ConsPlusNormal"/>
            </w:pPr>
            <w:r>
              <w:t>Бревна строительные и подтоварник дубовые</w:t>
            </w:r>
          </w:p>
        </w:tc>
      </w:tr>
      <w:tr w:rsidR="0030303F" w:rsidTr="00B5432E">
        <w:tc>
          <w:tcPr>
            <w:tcW w:w="2211" w:type="dxa"/>
          </w:tcPr>
          <w:p w:rsidR="0030303F" w:rsidRDefault="0030303F" w:rsidP="00B5432E">
            <w:pPr>
              <w:pStyle w:val="ConsPlusNormal"/>
            </w:pPr>
            <w:r>
              <w:t>02.20.12.152</w:t>
            </w:r>
          </w:p>
        </w:tc>
        <w:tc>
          <w:tcPr>
            <w:tcW w:w="6860" w:type="dxa"/>
          </w:tcPr>
          <w:p w:rsidR="0030303F" w:rsidRDefault="0030303F" w:rsidP="00B5432E">
            <w:pPr>
              <w:pStyle w:val="ConsPlusNormal"/>
            </w:pPr>
            <w:r>
              <w:t>Бревна строительные и подтоварник буковые</w:t>
            </w:r>
          </w:p>
        </w:tc>
      </w:tr>
      <w:tr w:rsidR="0030303F" w:rsidTr="00B5432E">
        <w:tc>
          <w:tcPr>
            <w:tcW w:w="2211" w:type="dxa"/>
          </w:tcPr>
          <w:p w:rsidR="0030303F" w:rsidRDefault="0030303F" w:rsidP="00B5432E">
            <w:pPr>
              <w:pStyle w:val="ConsPlusNormal"/>
            </w:pPr>
            <w:r>
              <w:t>02.20.12.153</w:t>
            </w:r>
          </w:p>
        </w:tc>
        <w:tc>
          <w:tcPr>
            <w:tcW w:w="6860" w:type="dxa"/>
          </w:tcPr>
          <w:p w:rsidR="0030303F" w:rsidRDefault="0030303F" w:rsidP="00B5432E">
            <w:pPr>
              <w:pStyle w:val="ConsPlusNormal"/>
            </w:pPr>
            <w:r>
              <w:t>Бревна строительные и подтоварник ясеня</w:t>
            </w:r>
          </w:p>
        </w:tc>
      </w:tr>
      <w:tr w:rsidR="0030303F" w:rsidTr="00B5432E">
        <w:tc>
          <w:tcPr>
            <w:tcW w:w="2211" w:type="dxa"/>
          </w:tcPr>
          <w:p w:rsidR="0030303F" w:rsidRDefault="0030303F" w:rsidP="00B5432E">
            <w:pPr>
              <w:pStyle w:val="ConsPlusNormal"/>
            </w:pPr>
            <w:r>
              <w:t>02.20.12.154</w:t>
            </w:r>
          </w:p>
        </w:tc>
        <w:tc>
          <w:tcPr>
            <w:tcW w:w="6860" w:type="dxa"/>
          </w:tcPr>
          <w:p w:rsidR="0030303F" w:rsidRDefault="0030303F" w:rsidP="00B5432E">
            <w:pPr>
              <w:pStyle w:val="ConsPlusNormal"/>
            </w:pPr>
            <w:r>
              <w:t>Бревна строительные и подтоварник березовые</w:t>
            </w:r>
          </w:p>
        </w:tc>
      </w:tr>
      <w:tr w:rsidR="0030303F" w:rsidTr="00B5432E">
        <w:tc>
          <w:tcPr>
            <w:tcW w:w="2211" w:type="dxa"/>
          </w:tcPr>
          <w:p w:rsidR="0030303F" w:rsidRDefault="0030303F" w:rsidP="00B5432E">
            <w:pPr>
              <w:pStyle w:val="ConsPlusNormal"/>
            </w:pPr>
            <w:r>
              <w:t>02.20.12.155</w:t>
            </w:r>
          </w:p>
        </w:tc>
        <w:tc>
          <w:tcPr>
            <w:tcW w:w="6860" w:type="dxa"/>
          </w:tcPr>
          <w:p w:rsidR="0030303F" w:rsidRDefault="0030303F" w:rsidP="00B5432E">
            <w:pPr>
              <w:pStyle w:val="ConsPlusNormal"/>
            </w:pPr>
            <w:r>
              <w:t>Бревна строительные и подтоварник осиновые</w:t>
            </w:r>
          </w:p>
        </w:tc>
      </w:tr>
      <w:tr w:rsidR="0030303F" w:rsidTr="00B5432E">
        <w:tc>
          <w:tcPr>
            <w:tcW w:w="2211" w:type="dxa"/>
          </w:tcPr>
          <w:p w:rsidR="0030303F" w:rsidRDefault="0030303F" w:rsidP="00B5432E">
            <w:pPr>
              <w:pStyle w:val="ConsPlusNormal"/>
            </w:pPr>
            <w:r>
              <w:t>02.20.12.159</w:t>
            </w:r>
          </w:p>
        </w:tc>
        <w:tc>
          <w:tcPr>
            <w:tcW w:w="6860" w:type="dxa"/>
          </w:tcPr>
          <w:p w:rsidR="0030303F" w:rsidRDefault="0030303F" w:rsidP="00B5432E">
            <w:pPr>
              <w:pStyle w:val="ConsPlusNormal"/>
            </w:pPr>
            <w:r>
              <w:t>Бревна строительные и подтоварник прочих лиственных пород</w:t>
            </w:r>
          </w:p>
        </w:tc>
      </w:tr>
      <w:tr w:rsidR="0030303F" w:rsidTr="00B5432E">
        <w:tc>
          <w:tcPr>
            <w:tcW w:w="2211" w:type="dxa"/>
          </w:tcPr>
          <w:p w:rsidR="0030303F" w:rsidRDefault="0030303F" w:rsidP="00B5432E">
            <w:pPr>
              <w:pStyle w:val="ConsPlusNormal"/>
            </w:pPr>
            <w:r>
              <w:t>02.20.12.160</w:t>
            </w:r>
          </w:p>
        </w:tc>
        <w:tc>
          <w:tcPr>
            <w:tcW w:w="6860" w:type="dxa"/>
          </w:tcPr>
          <w:p w:rsidR="0030303F" w:rsidRDefault="0030303F" w:rsidP="00B5432E">
            <w:pPr>
              <w:pStyle w:val="ConsPlusNormal"/>
            </w:pPr>
            <w:r>
              <w:t>Хлысты лиственных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243"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02.20.12.161</w:t>
            </w:r>
          </w:p>
        </w:tc>
        <w:tc>
          <w:tcPr>
            <w:tcW w:w="6860" w:type="dxa"/>
          </w:tcPr>
          <w:p w:rsidR="0030303F" w:rsidRDefault="0030303F" w:rsidP="00B5432E">
            <w:pPr>
              <w:pStyle w:val="ConsPlusNormal"/>
            </w:pPr>
            <w:r>
              <w:t>Хлысты дубовые</w:t>
            </w:r>
          </w:p>
        </w:tc>
      </w:tr>
      <w:tr w:rsidR="0030303F" w:rsidTr="00B5432E">
        <w:tc>
          <w:tcPr>
            <w:tcW w:w="9071" w:type="dxa"/>
            <w:gridSpan w:val="2"/>
          </w:tcPr>
          <w:p w:rsidR="0030303F" w:rsidRDefault="0030303F" w:rsidP="00B5432E">
            <w:pPr>
              <w:pStyle w:val="ConsPlusNormal"/>
              <w:jc w:val="both"/>
            </w:pPr>
            <w:r>
              <w:t xml:space="preserve">(введен </w:t>
            </w:r>
            <w:hyperlink r:id="rId244"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02.20.12.162</w:t>
            </w:r>
          </w:p>
        </w:tc>
        <w:tc>
          <w:tcPr>
            <w:tcW w:w="6860" w:type="dxa"/>
          </w:tcPr>
          <w:p w:rsidR="0030303F" w:rsidRDefault="0030303F" w:rsidP="00B5432E">
            <w:pPr>
              <w:pStyle w:val="ConsPlusNormal"/>
            </w:pPr>
            <w:r>
              <w:t>Хлысты буковые</w:t>
            </w:r>
          </w:p>
        </w:tc>
      </w:tr>
      <w:tr w:rsidR="0030303F" w:rsidTr="00B5432E">
        <w:tc>
          <w:tcPr>
            <w:tcW w:w="9071" w:type="dxa"/>
            <w:gridSpan w:val="2"/>
          </w:tcPr>
          <w:p w:rsidR="0030303F" w:rsidRDefault="0030303F" w:rsidP="00B5432E">
            <w:pPr>
              <w:pStyle w:val="ConsPlusNormal"/>
              <w:jc w:val="both"/>
            </w:pPr>
            <w:r>
              <w:t xml:space="preserve">(введен </w:t>
            </w:r>
            <w:hyperlink r:id="rId245"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02.20.12.163</w:t>
            </w:r>
          </w:p>
        </w:tc>
        <w:tc>
          <w:tcPr>
            <w:tcW w:w="6860" w:type="dxa"/>
          </w:tcPr>
          <w:p w:rsidR="0030303F" w:rsidRDefault="0030303F" w:rsidP="00B5432E">
            <w:pPr>
              <w:pStyle w:val="ConsPlusNormal"/>
            </w:pPr>
            <w:r>
              <w:t>Хлысты ясеня</w:t>
            </w:r>
          </w:p>
        </w:tc>
      </w:tr>
      <w:tr w:rsidR="0030303F" w:rsidTr="00B5432E">
        <w:tc>
          <w:tcPr>
            <w:tcW w:w="9071" w:type="dxa"/>
            <w:gridSpan w:val="2"/>
          </w:tcPr>
          <w:p w:rsidR="0030303F" w:rsidRDefault="0030303F" w:rsidP="00B5432E">
            <w:pPr>
              <w:pStyle w:val="ConsPlusNormal"/>
              <w:jc w:val="both"/>
            </w:pPr>
            <w:r>
              <w:t xml:space="preserve">(введен </w:t>
            </w:r>
            <w:hyperlink r:id="rId246"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02.20.12.164</w:t>
            </w:r>
          </w:p>
        </w:tc>
        <w:tc>
          <w:tcPr>
            <w:tcW w:w="6860" w:type="dxa"/>
          </w:tcPr>
          <w:p w:rsidR="0030303F" w:rsidRDefault="0030303F" w:rsidP="00B5432E">
            <w:pPr>
              <w:pStyle w:val="ConsPlusNormal"/>
            </w:pPr>
            <w:r>
              <w:t>Хлысты березовые</w:t>
            </w:r>
          </w:p>
        </w:tc>
      </w:tr>
      <w:tr w:rsidR="0030303F" w:rsidTr="00B5432E">
        <w:tc>
          <w:tcPr>
            <w:tcW w:w="9071" w:type="dxa"/>
            <w:gridSpan w:val="2"/>
          </w:tcPr>
          <w:p w:rsidR="0030303F" w:rsidRDefault="0030303F" w:rsidP="00B5432E">
            <w:pPr>
              <w:pStyle w:val="ConsPlusNormal"/>
              <w:jc w:val="both"/>
            </w:pPr>
            <w:r>
              <w:lastRenderedPageBreak/>
              <w:t xml:space="preserve">(введен </w:t>
            </w:r>
            <w:hyperlink r:id="rId247"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02.20.12.165</w:t>
            </w:r>
          </w:p>
        </w:tc>
        <w:tc>
          <w:tcPr>
            <w:tcW w:w="6860" w:type="dxa"/>
          </w:tcPr>
          <w:p w:rsidR="0030303F" w:rsidRDefault="0030303F" w:rsidP="00B5432E">
            <w:pPr>
              <w:pStyle w:val="ConsPlusNormal"/>
            </w:pPr>
            <w:r>
              <w:t>Хлысты осиновые</w:t>
            </w:r>
          </w:p>
        </w:tc>
      </w:tr>
      <w:tr w:rsidR="0030303F" w:rsidTr="00B5432E">
        <w:tc>
          <w:tcPr>
            <w:tcW w:w="9071" w:type="dxa"/>
            <w:gridSpan w:val="2"/>
          </w:tcPr>
          <w:p w:rsidR="0030303F" w:rsidRDefault="0030303F" w:rsidP="00B5432E">
            <w:pPr>
              <w:pStyle w:val="ConsPlusNormal"/>
              <w:jc w:val="both"/>
            </w:pPr>
            <w:r>
              <w:t xml:space="preserve">(введен </w:t>
            </w:r>
            <w:hyperlink r:id="rId248"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02.20.12.166</w:t>
            </w:r>
          </w:p>
        </w:tc>
        <w:tc>
          <w:tcPr>
            <w:tcW w:w="6860" w:type="dxa"/>
          </w:tcPr>
          <w:p w:rsidR="0030303F" w:rsidRDefault="0030303F" w:rsidP="00B5432E">
            <w:pPr>
              <w:pStyle w:val="ConsPlusNormal"/>
            </w:pPr>
            <w:r>
              <w:t>Хлысты липовые</w:t>
            </w:r>
          </w:p>
        </w:tc>
      </w:tr>
      <w:tr w:rsidR="0030303F" w:rsidTr="00B5432E">
        <w:tc>
          <w:tcPr>
            <w:tcW w:w="9071" w:type="dxa"/>
            <w:gridSpan w:val="2"/>
          </w:tcPr>
          <w:p w:rsidR="0030303F" w:rsidRDefault="0030303F" w:rsidP="00B5432E">
            <w:pPr>
              <w:pStyle w:val="ConsPlusNormal"/>
              <w:jc w:val="both"/>
            </w:pPr>
            <w:r>
              <w:t xml:space="preserve">(введен </w:t>
            </w:r>
            <w:hyperlink r:id="rId249"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02.20.12.168</w:t>
            </w:r>
          </w:p>
        </w:tc>
        <w:tc>
          <w:tcPr>
            <w:tcW w:w="6860" w:type="dxa"/>
          </w:tcPr>
          <w:p w:rsidR="0030303F" w:rsidRDefault="0030303F" w:rsidP="00B5432E">
            <w:pPr>
              <w:pStyle w:val="ConsPlusNormal"/>
            </w:pPr>
            <w:r>
              <w:t>Хлысты смеси лиственных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250"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02.20.12.169</w:t>
            </w:r>
          </w:p>
        </w:tc>
        <w:tc>
          <w:tcPr>
            <w:tcW w:w="6860" w:type="dxa"/>
          </w:tcPr>
          <w:p w:rsidR="0030303F" w:rsidRDefault="0030303F" w:rsidP="00B5432E">
            <w:pPr>
              <w:pStyle w:val="ConsPlusNormal"/>
            </w:pPr>
            <w:r>
              <w:t>Хлысты прочих лиственных пород</w:t>
            </w:r>
          </w:p>
        </w:tc>
      </w:tr>
      <w:tr w:rsidR="0030303F" w:rsidTr="00B5432E">
        <w:tc>
          <w:tcPr>
            <w:tcW w:w="9071" w:type="dxa"/>
            <w:gridSpan w:val="2"/>
          </w:tcPr>
          <w:p w:rsidR="0030303F" w:rsidRDefault="0030303F" w:rsidP="00B5432E">
            <w:pPr>
              <w:pStyle w:val="ConsPlusNormal"/>
              <w:jc w:val="both"/>
            </w:pPr>
            <w:r>
              <w:t xml:space="preserve">(введен </w:t>
            </w:r>
            <w:hyperlink r:id="rId251" w:history="1">
              <w:r>
                <w:rPr>
                  <w:color w:val="0000FF"/>
                </w:rPr>
                <w:t>Изменением 15/2016 ОКПД2</w:t>
              </w:r>
            </w:hyperlink>
            <w:r>
              <w:t>, утв. Приказом Росстандарта от 28.09.2016 N 1239-ст)</w:t>
            </w:r>
          </w:p>
        </w:tc>
      </w:tr>
      <w:tr w:rsidR="0030303F" w:rsidTr="00B5432E">
        <w:tc>
          <w:tcPr>
            <w:tcW w:w="2211" w:type="dxa"/>
          </w:tcPr>
          <w:p w:rsidR="0030303F" w:rsidRDefault="0030303F" w:rsidP="00B5432E">
            <w:pPr>
              <w:pStyle w:val="ConsPlusNormal"/>
            </w:pPr>
            <w:r>
              <w:t>02.20.12.190</w:t>
            </w:r>
          </w:p>
        </w:tc>
        <w:tc>
          <w:tcPr>
            <w:tcW w:w="6860" w:type="dxa"/>
          </w:tcPr>
          <w:p w:rsidR="0030303F" w:rsidRDefault="0030303F" w:rsidP="00B5432E">
            <w:pPr>
              <w:pStyle w:val="ConsPlusNormal"/>
            </w:pPr>
            <w:r>
              <w:t>Лесоматериалы лиственных пород для использования в круглом виде прочие</w:t>
            </w:r>
          </w:p>
        </w:tc>
      </w:tr>
      <w:tr w:rsidR="0030303F" w:rsidTr="00B5432E">
        <w:tc>
          <w:tcPr>
            <w:tcW w:w="2211" w:type="dxa"/>
          </w:tcPr>
          <w:p w:rsidR="0030303F" w:rsidRDefault="0030303F" w:rsidP="00B5432E">
            <w:pPr>
              <w:pStyle w:val="ConsPlusNormal"/>
            </w:pPr>
            <w:r>
              <w:t>02.20.13</w:t>
            </w:r>
          </w:p>
        </w:tc>
        <w:tc>
          <w:tcPr>
            <w:tcW w:w="6860" w:type="dxa"/>
          </w:tcPr>
          <w:p w:rsidR="0030303F" w:rsidRDefault="0030303F" w:rsidP="00B5432E">
            <w:pPr>
              <w:pStyle w:val="ConsPlusNormal"/>
            </w:pPr>
            <w:r>
              <w:t>Лесоматериалы круглые тропических пород</w:t>
            </w:r>
          </w:p>
        </w:tc>
      </w:tr>
      <w:tr w:rsidR="0030303F" w:rsidTr="00B5432E">
        <w:tc>
          <w:tcPr>
            <w:tcW w:w="2211" w:type="dxa"/>
          </w:tcPr>
          <w:p w:rsidR="0030303F" w:rsidRDefault="0030303F" w:rsidP="00B5432E">
            <w:pPr>
              <w:pStyle w:val="ConsPlusNormal"/>
            </w:pPr>
            <w:r>
              <w:t>02.20.13.110</w:t>
            </w:r>
          </w:p>
        </w:tc>
        <w:tc>
          <w:tcPr>
            <w:tcW w:w="6860" w:type="dxa"/>
          </w:tcPr>
          <w:p w:rsidR="0030303F" w:rsidRDefault="0030303F" w:rsidP="00B5432E">
            <w:pPr>
              <w:pStyle w:val="ConsPlusNormal"/>
            </w:pPr>
            <w:r>
              <w:t>Лесоматериалы круглые тропических пород для распиловки и строгания</w:t>
            </w:r>
          </w:p>
        </w:tc>
      </w:tr>
      <w:tr w:rsidR="0030303F" w:rsidTr="00B5432E">
        <w:tc>
          <w:tcPr>
            <w:tcW w:w="2211" w:type="dxa"/>
          </w:tcPr>
          <w:p w:rsidR="0030303F" w:rsidRDefault="0030303F" w:rsidP="00B5432E">
            <w:pPr>
              <w:pStyle w:val="ConsPlusNormal"/>
            </w:pPr>
            <w:r>
              <w:t>02.20.13.111</w:t>
            </w:r>
          </w:p>
        </w:tc>
        <w:tc>
          <w:tcPr>
            <w:tcW w:w="6860" w:type="dxa"/>
          </w:tcPr>
          <w:p w:rsidR="0030303F" w:rsidRDefault="0030303F" w:rsidP="00B5432E">
            <w:pPr>
              <w:pStyle w:val="ConsPlusNormal"/>
            </w:pPr>
            <w:r>
              <w:t>Бревна шореи для распиловки и строгания</w:t>
            </w:r>
          </w:p>
        </w:tc>
      </w:tr>
      <w:tr w:rsidR="0030303F" w:rsidTr="00B5432E">
        <w:tc>
          <w:tcPr>
            <w:tcW w:w="2211" w:type="dxa"/>
          </w:tcPr>
          <w:p w:rsidR="0030303F" w:rsidRDefault="0030303F" w:rsidP="00B5432E">
            <w:pPr>
              <w:pStyle w:val="ConsPlusNormal"/>
            </w:pPr>
            <w:r>
              <w:t>02.20.13.112</w:t>
            </w:r>
          </w:p>
        </w:tc>
        <w:tc>
          <w:tcPr>
            <w:tcW w:w="6860" w:type="dxa"/>
          </w:tcPr>
          <w:p w:rsidR="0030303F" w:rsidRDefault="0030303F" w:rsidP="00B5432E">
            <w:pPr>
              <w:pStyle w:val="ConsPlusNormal"/>
            </w:pPr>
            <w:r>
              <w:t>Бревна палисандра для распиловки и строгания</w:t>
            </w:r>
          </w:p>
        </w:tc>
      </w:tr>
      <w:tr w:rsidR="0030303F" w:rsidTr="00B5432E">
        <w:tc>
          <w:tcPr>
            <w:tcW w:w="2211" w:type="dxa"/>
          </w:tcPr>
          <w:p w:rsidR="0030303F" w:rsidRDefault="0030303F" w:rsidP="00B5432E">
            <w:pPr>
              <w:pStyle w:val="ConsPlusNormal"/>
            </w:pPr>
            <w:r>
              <w:t>02.20.13.113</w:t>
            </w:r>
          </w:p>
        </w:tc>
        <w:tc>
          <w:tcPr>
            <w:tcW w:w="6860" w:type="dxa"/>
          </w:tcPr>
          <w:p w:rsidR="0030303F" w:rsidRDefault="0030303F" w:rsidP="00B5432E">
            <w:pPr>
              <w:pStyle w:val="ConsPlusNormal"/>
            </w:pPr>
            <w:r>
              <w:t>Бревна красного (махагониевого) дерева для распиловки и строгания</w:t>
            </w:r>
          </w:p>
        </w:tc>
      </w:tr>
      <w:tr w:rsidR="0030303F" w:rsidTr="00B5432E">
        <w:tc>
          <w:tcPr>
            <w:tcW w:w="2211" w:type="dxa"/>
          </w:tcPr>
          <w:p w:rsidR="0030303F" w:rsidRDefault="0030303F" w:rsidP="00B5432E">
            <w:pPr>
              <w:pStyle w:val="ConsPlusNormal"/>
            </w:pPr>
            <w:r>
              <w:t>02.20.13.114</w:t>
            </w:r>
          </w:p>
        </w:tc>
        <w:tc>
          <w:tcPr>
            <w:tcW w:w="6860" w:type="dxa"/>
          </w:tcPr>
          <w:p w:rsidR="0030303F" w:rsidRDefault="0030303F" w:rsidP="00B5432E">
            <w:pPr>
              <w:pStyle w:val="ConsPlusNormal"/>
            </w:pPr>
            <w:r>
              <w:t>Бревна гвареи пахучей для распиловки и строгания</w:t>
            </w:r>
          </w:p>
        </w:tc>
      </w:tr>
      <w:tr w:rsidR="0030303F" w:rsidTr="00B5432E">
        <w:tc>
          <w:tcPr>
            <w:tcW w:w="2211" w:type="dxa"/>
          </w:tcPr>
          <w:p w:rsidR="0030303F" w:rsidRDefault="0030303F" w:rsidP="00B5432E">
            <w:pPr>
              <w:pStyle w:val="ConsPlusNormal"/>
            </w:pPr>
            <w:r>
              <w:t>02.20.13.115</w:t>
            </w:r>
          </w:p>
        </w:tc>
        <w:tc>
          <w:tcPr>
            <w:tcW w:w="6860" w:type="dxa"/>
          </w:tcPr>
          <w:p w:rsidR="0030303F" w:rsidRDefault="0030303F" w:rsidP="00B5432E">
            <w:pPr>
              <w:pStyle w:val="ConsPlusNormal"/>
            </w:pPr>
            <w:r>
              <w:t>Бревна гвареи камфорного дерева (дриабаланопса ароматного) для распиловки и строгания</w:t>
            </w:r>
          </w:p>
        </w:tc>
      </w:tr>
      <w:tr w:rsidR="0030303F" w:rsidTr="00B5432E">
        <w:tc>
          <w:tcPr>
            <w:tcW w:w="2211" w:type="dxa"/>
          </w:tcPr>
          <w:p w:rsidR="0030303F" w:rsidRDefault="0030303F" w:rsidP="00B5432E">
            <w:pPr>
              <w:pStyle w:val="ConsPlusNormal"/>
            </w:pPr>
            <w:r>
              <w:t>02.20.13.116</w:t>
            </w:r>
          </w:p>
        </w:tc>
        <w:tc>
          <w:tcPr>
            <w:tcW w:w="6860" w:type="dxa"/>
          </w:tcPr>
          <w:p w:rsidR="0030303F" w:rsidRDefault="0030303F" w:rsidP="00B5432E">
            <w:pPr>
              <w:pStyle w:val="ConsPlusNormal"/>
            </w:pPr>
            <w:r>
              <w:t>Бревна африканского тикового дерева (хлорофоры высокой) для распиловки и строгания</w:t>
            </w:r>
          </w:p>
        </w:tc>
      </w:tr>
      <w:tr w:rsidR="0030303F" w:rsidTr="00B5432E">
        <w:tc>
          <w:tcPr>
            <w:tcW w:w="2211" w:type="dxa"/>
          </w:tcPr>
          <w:p w:rsidR="0030303F" w:rsidRDefault="0030303F" w:rsidP="00B5432E">
            <w:pPr>
              <w:pStyle w:val="ConsPlusNormal"/>
            </w:pPr>
            <w:r>
              <w:t>02.20.13.117</w:t>
            </w:r>
          </w:p>
        </w:tc>
        <w:tc>
          <w:tcPr>
            <w:tcW w:w="6860" w:type="dxa"/>
          </w:tcPr>
          <w:p w:rsidR="0030303F" w:rsidRDefault="0030303F" w:rsidP="00B5432E">
            <w:pPr>
              <w:pStyle w:val="ConsPlusNormal"/>
            </w:pPr>
            <w:r>
              <w:t>Бревна аукумеи Клайна для распиловки и строгания</w:t>
            </w:r>
          </w:p>
        </w:tc>
      </w:tr>
      <w:tr w:rsidR="0030303F" w:rsidTr="00B5432E">
        <w:tc>
          <w:tcPr>
            <w:tcW w:w="2211" w:type="dxa"/>
          </w:tcPr>
          <w:p w:rsidR="0030303F" w:rsidRDefault="0030303F" w:rsidP="00B5432E">
            <w:pPr>
              <w:pStyle w:val="ConsPlusNormal"/>
            </w:pPr>
            <w:r>
              <w:t>02.20.13.118</w:t>
            </w:r>
          </w:p>
        </w:tc>
        <w:tc>
          <w:tcPr>
            <w:tcW w:w="6860" w:type="dxa"/>
          </w:tcPr>
          <w:p w:rsidR="0030303F" w:rsidRDefault="0030303F" w:rsidP="00B5432E">
            <w:pPr>
              <w:pStyle w:val="ConsPlusNormal"/>
            </w:pPr>
            <w:r>
              <w:t>Бревна кордии для распиловки и строгания</w:t>
            </w:r>
          </w:p>
        </w:tc>
      </w:tr>
      <w:tr w:rsidR="0030303F" w:rsidTr="00B5432E">
        <w:tc>
          <w:tcPr>
            <w:tcW w:w="2211" w:type="dxa"/>
          </w:tcPr>
          <w:p w:rsidR="0030303F" w:rsidRDefault="0030303F" w:rsidP="00B5432E">
            <w:pPr>
              <w:pStyle w:val="ConsPlusNormal"/>
            </w:pPr>
            <w:r>
              <w:t>02.20.13.119</w:t>
            </w:r>
          </w:p>
        </w:tc>
        <w:tc>
          <w:tcPr>
            <w:tcW w:w="6860" w:type="dxa"/>
          </w:tcPr>
          <w:p w:rsidR="0030303F" w:rsidRDefault="0030303F" w:rsidP="00B5432E">
            <w:pPr>
              <w:pStyle w:val="ConsPlusNormal"/>
            </w:pPr>
            <w:r>
              <w:t>Бревна прочих тропических пород для распиловки и строгания</w:t>
            </w:r>
          </w:p>
        </w:tc>
      </w:tr>
      <w:tr w:rsidR="0030303F" w:rsidTr="00B5432E">
        <w:tc>
          <w:tcPr>
            <w:tcW w:w="2211" w:type="dxa"/>
          </w:tcPr>
          <w:p w:rsidR="0030303F" w:rsidRDefault="0030303F" w:rsidP="00B5432E">
            <w:pPr>
              <w:pStyle w:val="ConsPlusNormal"/>
            </w:pPr>
            <w:r>
              <w:t>02.20.13.120</w:t>
            </w:r>
          </w:p>
        </w:tc>
        <w:tc>
          <w:tcPr>
            <w:tcW w:w="6860" w:type="dxa"/>
          </w:tcPr>
          <w:p w:rsidR="0030303F" w:rsidRDefault="0030303F" w:rsidP="00B5432E">
            <w:pPr>
              <w:pStyle w:val="ConsPlusNormal"/>
            </w:pPr>
            <w:r>
              <w:t>Лесоматериалы круглые тропических пород для лущения и строгания</w:t>
            </w:r>
          </w:p>
        </w:tc>
      </w:tr>
      <w:tr w:rsidR="0030303F" w:rsidTr="00B5432E">
        <w:tc>
          <w:tcPr>
            <w:tcW w:w="2211" w:type="dxa"/>
          </w:tcPr>
          <w:p w:rsidR="0030303F" w:rsidRDefault="0030303F" w:rsidP="00B5432E">
            <w:pPr>
              <w:pStyle w:val="ConsPlusNormal"/>
            </w:pPr>
            <w:r>
              <w:t>02.20.13.190</w:t>
            </w:r>
          </w:p>
        </w:tc>
        <w:tc>
          <w:tcPr>
            <w:tcW w:w="6860" w:type="dxa"/>
          </w:tcPr>
          <w:p w:rsidR="0030303F" w:rsidRDefault="0030303F" w:rsidP="00B5432E">
            <w:pPr>
              <w:pStyle w:val="ConsPlusNormal"/>
            </w:pPr>
            <w:r>
              <w:t>Бревна прочих тропических пород, не включенные в другие группировки</w:t>
            </w:r>
          </w:p>
        </w:tc>
      </w:tr>
      <w:tr w:rsidR="0030303F" w:rsidTr="00B5432E">
        <w:tc>
          <w:tcPr>
            <w:tcW w:w="2211" w:type="dxa"/>
          </w:tcPr>
          <w:p w:rsidR="0030303F" w:rsidRDefault="0030303F" w:rsidP="00B5432E">
            <w:pPr>
              <w:pStyle w:val="ConsPlusNormal"/>
            </w:pPr>
            <w:r>
              <w:t>02.20.14</w:t>
            </w:r>
          </w:p>
        </w:tc>
        <w:tc>
          <w:tcPr>
            <w:tcW w:w="6860" w:type="dxa"/>
          </w:tcPr>
          <w:p w:rsidR="0030303F" w:rsidRDefault="0030303F" w:rsidP="00B5432E">
            <w:pPr>
              <w:pStyle w:val="ConsPlusNormal"/>
            </w:pPr>
            <w:r>
              <w:t>Древесина топливная</w:t>
            </w:r>
          </w:p>
        </w:tc>
      </w:tr>
      <w:tr w:rsidR="0030303F" w:rsidTr="00B5432E">
        <w:tc>
          <w:tcPr>
            <w:tcW w:w="2211" w:type="dxa"/>
          </w:tcPr>
          <w:p w:rsidR="0030303F" w:rsidRDefault="0030303F" w:rsidP="00B5432E">
            <w:pPr>
              <w:pStyle w:val="ConsPlusNormal"/>
            </w:pPr>
            <w:r>
              <w:t>02.20.14.110</w:t>
            </w:r>
          </w:p>
        </w:tc>
        <w:tc>
          <w:tcPr>
            <w:tcW w:w="6860" w:type="dxa"/>
          </w:tcPr>
          <w:p w:rsidR="0030303F" w:rsidRDefault="0030303F" w:rsidP="00B5432E">
            <w:pPr>
              <w:pStyle w:val="ConsPlusNormal"/>
            </w:pPr>
            <w:r>
              <w:t>Дрова</w:t>
            </w:r>
          </w:p>
          <w:p w:rsidR="0030303F" w:rsidRDefault="0030303F" w:rsidP="00B5432E">
            <w:pPr>
              <w:pStyle w:val="ConsPlusNormal"/>
            </w:pPr>
            <w:r>
              <w:t>Эта группировка включает:</w:t>
            </w:r>
          </w:p>
          <w:p w:rsidR="0030303F" w:rsidRDefault="0030303F" w:rsidP="00B5432E">
            <w:pPr>
              <w:pStyle w:val="ConsPlusNormal"/>
            </w:pPr>
            <w:r>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30303F" w:rsidTr="00B5432E">
        <w:tc>
          <w:tcPr>
            <w:tcW w:w="2211" w:type="dxa"/>
          </w:tcPr>
          <w:p w:rsidR="0030303F" w:rsidRDefault="0030303F" w:rsidP="00B5432E">
            <w:pPr>
              <w:pStyle w:val="ConsPlusNormal"/>
            </w:pPr>
            <w:r>
              <w:t>02.20.14.111</w:t>
            </w:r>
          </w:p>
        </w:tc>
        <w:tc>
          <w:tcPr>
            <w:tcW w:w="6860" w:type="dxa"/>
          </w:tcPr>
          <w:p w:rsidR="0030303F" w:rsidRDefault="0030303F" w:rsidP="00B5432E">
            <w:pPr>
              <w:pStyle w:val="ConsPlusNormal"/>
            </w:pPr>
            <w:r>
              <w:t>Дрова сосновые</w:t>
            </w:r>
          </w:p>
        </w:tc>
      </w:tr>
      <w:tr w:rsidR="0030303F" w:rsidTr="00B5432E">
        <w:tc>
          <w:tcPr>
            <w:tcW w:w="2211" w:type="dxa"/>
          </w:tcPr>
          <w:p w:rsidR="0030303F" w:rsidRDefault="0030303F" w:rsidP="00B5432E">
            <w:pPr>
              <w:pStyle w:val="ConsPlusNormal"/>
            </w:pPr>
            <w:r>
              <w:lastRenderedPageBreak/>
              <w:t>02.20.14.112</w:t>
            </w:r>
          </w:p>
        </w:tc>
        <w:tc>
          <w:tcPr>
            <w:tcW w:w="6860" w:type="dxa"/>
          </w:tcPr>
          <w:p w:rsidR="0030303F" w:rsidRDefault="0030303F" w:rsidP="00B5432E">
            <w:pPr>
              <w:pStyle w:val="ConsPlusNormal"/>
            </w:pPr>
            <w:r>
              <w:t>Дрова еловые</w:t>
            </w:r>
          </w:p>
        </w:tc>
      </w:tr>
      <w:tr w:rsidR="0030303F" w:rsidTr="00B5432E">
        <w:tc>
          <w:tcPr>
            <w:tcW w:w="2211" w:type="dxa"/>
          </w:tcPr>
          <w:p w:rsidR="0030303F" w:rsidRDefault="0030303F" w:rsidP="00B5432E">
            <w:pPr>
              <w:pStyle w:val="ConsPlusNormal"/>
            </w:pPr>
            <w:r>
              <w:t>02.20.14.113</w:t>
            </w:r>
          </w:p>
        </w:tc>
        <w:tc>
          <w:tcPr>
            <w:tcW w:w="6860" w:type="dxa"/>
          </w:tcPr>
          <w:p w:rsidR="0030303F" w:rsidRDefault="0030303F" w:rsidP="00B5432E">
            <w:pPr>
              <w:pStyle w:val="ConsPlusNormal"/>
            </w:pPr>
            <w:r>
              <w:t>Дрова из лиственницы</w:t>
            </w:r>
          </w:p>
        </w:tc>
      </w:tr>
      <w:tr w:rsidR="0030303F" w:rsidTr="00B5432E">
        <w:tc>
          <w:tcPr>
            <w:tcW w:w="2211" w:type="dxa"/>
          </w:tcPr>
          <w:p w:rsidR="0030303F" w:rsidRDefault="0030303F" w:rsidP="00B5432E">
            <w:pPr>
              <w:pStyle w:val="ConsPlusNormal"/>
            </w:pPr>
            <w:r>
              <w:t>02.20.14.114</w:t>
            </w:r>
          </w:p>
        </w:tc>
        <w:tc>
          <w:tcPr>
            <w:tcW w:w="6860" w:type="dxa"/>
          </w:tcPr>
          <w:p w:rsidR="0030303F" w:rsidRDefault="0030303F" w:rsidP="00B5432E">
            <w:pPr>
              <w:pStyle w:val="ConsPlusNormal"/>
            </w:pPr>
            <w:r>
              <w:t>Дрова кедровые</w:t>
            </w:r>
          </w:p>
        </w:tc>
      </w:tr>
      <w:tr w:rsidR="0030303F" w:rsidTr="00B5432E">
        <w:tc>
          <w:tcPr>
            <w:tcW w:w="2211" w:type="dxa"/>
          </w:tcPr>
          <w:p w:rsidR="0030303F" w:rsidRDefault="0030303F" w:rsidP="00B5432E">
            <w:pPr>
              <w:pStyle w:val="ConsPlusNormal"/>
            </w:pPr>
            <w:r>
              <w:t>02.20.14.115</w:t>
            </w:r>
          </w:p>
        </w:tc>
        <w:tc>
          <w:tcPr>
            <w:tcW w:w="6860" w:type="dxa"/>
          </w:tcPr>
          <w:p w:rsidR="0030303F" w:rsidRDefault="0030303F" w:rsidP="00B5432E">
            <w:pPr>
              <w:pStyle w:val="ConsPlusNormal"/>
            </w:pPr>
            <w:r>
              <w:t>Дрова пихтовые</w:t>
            </w:r>
          </w:p>
        </w:tc>
      </w:tr>
      <w:tr w:rsidR="0030303F" w:rsidTr="00B5432E">
        <w:tc>
          <w:tcPr>
            <w:tcW w:w="2211" w:type="dxa"/>
          </w:tcPr>
          <w:p w:rsidR="0030303F" w:rsidRDefault="0030303F" w:rsidP="00B5432E">
            <w:pPr>
              <w:pStyle w:val="ConsPlusNormal"/>
            </w:pPr>
            <w:r>
              <w:t>02.20.14.116</w:t>
            </w:r>
          </w:p>
        </w:tc>
        <w:tc>
          <w:tcPr>
            <w:tcW w:w="6860" w:type="dxa"/>
          </w:tcPr>
          <w:p w:rsidR="0030303F" w:rsidRDefault="0030303F" w:rsidP="00B5432E">
            <w:pPr>
              <w:pStyle w:val="ConsPlusNormal"/>
            </w:pPr>
            <w:r>
              <w:t>Дрова дубовые</w:t>
            </w:r>
          </w:p>
        </w:tc>
      </w:tr>
      <w:tr w:rsidR="0030303F" w:rsidTr="00B5432E">
        <w:tc>
          <w:tcPr>
            <w:tcW w:w="2211" w:type="dxa"/>
          </w:tcPr>
          <w:p w:rsidR="0030303F" w:rsidRDefault="0030303F" w:rsidP="00B5432E">
            <w:pPr>
              <w:pStyle w:val="ConsPlusNormal"/>
            </w:pPr>
            <w:r>
              <w:t>02.20.14.117</w:t>
            </w:r>
          </w:p>
        </w:tc>
        <w:tc>
          <w:tcPr>
            <w:tcW w:w="6860" w:type="dxa"/>
          </w:tcPr>
          <w:p w:rsidR="0030303F" w:rsidRDefault="0030303F" w:rsidP="00B5432E">
            <w:pPr>
              <w:pStyle w:val="ConsPlusNormal"/>
            </w:pPr>
            <w:r>
              <w:t>Дрова березовые</w:t>
            </w:r>
          </w:p>
        </w:tc>
      </w:tr>
      <w:tr w:rsidR="0030303F" w:rsidTr="00B5432E">
        <w:tc>
          <w:tcPr>
            <w:tcW w:w="2211" w:type="dxa"/>
          </w:tcPr>
          <w:p w:rsidR="0030303F" w:rsidRDefault="0030303F" w:rsidP="00B5432E">
            <w:pPr>
              <w:pStyle w:val="ConsPlusNormal"/>
            </w:pPr>
            <w:r>
              <w:t>02.20.14.118</w:t>
            </w:r>
          </w:p>
        </w:tc>
        <w:tc>
          <w:tcPr>
            <w:tcW w:w="6860" w:type="dxa"/>
          </w:tcPr>
          <w:p w:rsidR="0030303F" w:rsidRDefault="0030303F" w:rsidP="00B5432E">
            <w:pPr>
              <w:pStyle w:val="ConsPlusNormal"/>
            </w:pPr>
            <w:r>
              <w:t>Дрова осиновые</w:t>
            </w:r>
          </w:p>
        </w:tc>
      </w:tr>
      <w:tr w:rsidR="0030303F" w:rsidTr="00B5432E">
        <w:tc>
          <w:tcPr>
            <w:tcW w:w="2211" w:type="dxa"/>
          </w:tcPr>
          <w:p w:rsidR="0030303F" w:rsidRDefault="0030303F" w:rsidP="00B5432E">
            <w:pPr>
              <w:pStyle w:val="ConsPlusNormal"/>
            </w:pPr>
            <w:r>
              <w:t>02.20.14.121</w:t>
            </w:r>
          </w:p>
        </w:tc>
        <w:tc>
          <w:tcPr>
            <w:tcW w:w="6860" w:type="dxa"/>
          </w:tcPr>
          <w:p w:rsidR="0030303F" w:rsidRDefault="0030303F" w:rsidP="00B5432E">
            <w:pPr>
              <w:pStyle w:val="ConsPlusNormal"/>
            </w:pPr>
            <w:r>
              <w:t>Дрова буковые</w:t>
            </w:r>
          </w:p>
        </w:tc>
      </w:tr>
      <w:tr w:rsidR="0030303F" w:rsidTr="00B5432E">
        <w:tc>
          <w:tcPr>
            <w:tcW w:w="2211" w:type="dxa"/>
          </w:tcPr>
          <w:p w:rsidR="0030303F" w:rsidRDefault="0030303F" w:rsidP="00B5432E">
            <w:pPr>
              <w:pStyle w:val="ConsPlusNormal"/>
            </w:pPr>
            <w:r>
              <w:t>02.20.14.122</w:t>
            </w:r>
          </w:p>
        </w:tc>
        <w:tc>
          <w:tcPr>
            <w:tcW w:w="6860" w:type="dxa"/>
          </w:tcPr>
          <w:p w:rsidR="0030303F" w:rsidRDefault="0030303F" w:rsidP="00B5432E">
            <w:pPr>
              <w:pStyle w:val="ConsPlusNormal"/>
            </w:pPr>
            <w:r>
              <w:t>Дрова ясеневые</w:t>
            </w:r>
          </w:p>
        </w:tc>
      </w:tr>
      <w:tr w:rsidR="0030303F" w:rsidTr="00B5432E">
        <w:tc>
          <w:tcPr>
            <w:tcW w:w="2211" w:type="dxa"/>
          </w:tcPr>
          <w:p w:rsidR="0030303F" w:rsidRDefault="0030303F" w:rsidP="00B5432E">
            <w:pPr>
              <w:pStyle w:val="ConsPlusNormal"/>
            </w:pPr>
            <w:r>
              <w:t>02.20.14.129</w:t>
            </w:r>
          </w:p>
        </w:tc>
        <w:tc>
          <w:tcPr>
            <w:tcW w:w="6860" w:type="dxa"/>
          </w:tcPr>
          <w:p w:rsidR="0030303F" w:rsidRDefault="0030303F" w:rsidP="00B5432E">
            <w:pPr>
              <w:pStyle w:val="ConsPlusNormal"/>
            </w:pPr>
            <w:r>
              <w:t>Дрова из прочих пород и смесей пород деревьев</w:t>
            </w:r>
          </w:p>
        </w:tc>
      </w:tr>
      <w:tr w:rsidR="0030303F" w:rsidTr="00B5432E">
        <w:tc>
          <w:tcPr>
            <w:tcW w:w="2211" w:type="dxa"/>
          </w:tcPr>
          <w:p w:rsidR="0030303F" w:rsidRDefault="0030303F" w:rsidP="00B5432E">
            <w:pPr>
              <w:pStyle w:val="ConsPlusNormal"/>
            </w:pPr>
            <w:r>
              <w:t>02.20.14.130</w:t>
            </w:r>
          </w:p>
        </w:tc>
        <w:tc>
          <w:tcPr>
            <w:tcW w:w="6860" w:type="dxa"/>
          </w:tcPr>
          <w:p w:rsidR="0030303F" w:rsidRDefault="0030303F" w:rsidP="00B5432E">
            <w:pPr>
              <w:pStyle w:val="ConsPlusNormal"/>
            </w:pPr>
            <w:r>
              <w:t>Дрова разделанные в виде поленьев всех пород</w:t>
            </w:r>
          </w:p>
        </w:tc>
      </w:tr>
      <w:tr w:rsidR="0030303F" w:rsidTr="00B5432E">
        <w:tc>
          <w:tcPr>
            <w:tcW w:w="2211" w:type="dxa"/>
          </w:tcPr>
          <w:p w:rsidR="0030303F" w:rsidRDefault="0030303F" w:rsidP="00B5432E">
            <w:pPr>
              <w:pStyle w:val="ConsPlusNormal"/>
            </w:pPr>
            <w:r>
              <w:t>02.20.14.140</w:t>
            </w:r>
          </w:p>
        </w:tc>
        <w:tc>
          <w:tcPr>
            <w:tcW w:w="6860" w:type="dxa"/>
          </w:tcPr>
          <w:p w:rsidR="0030303F" w:rsidRDefault="0030303F" w:rsidP="00B5432E">
            <w:pPr>
              <w:pStyle w:val="ConsPlusNormal"/>
            </w:pPr>
            <w:r>
              <w:t>Хворост всех пород</w:t>
            </w:r>
          </w:p>
        </w:tc>
      </w:tr>
      <w:tr w:rsidR="0030303F" w:rsidTr="00B5432E">
        <w:tc>
          <w:tcPr>
            <w:tcW w:w="2211" w:type="dxa"/>
          </w:tcPr>
          <w:p w:rsidR="0030303F" w:rsidRDefault="0030303F" w:rsidP="00B5432E">
            <w:pPr>
              <w:pStyle w:val="ConsPlusNormal"/>
            </w:pPr>
            <w:r>
              <w:t>02.20.14.190</w:t>
            </w:r>
          </w:p>
        </w:tc>
        <w:tc>
          <w:tcPr>
            <w:tcW w:w="6860" w:type="dxa"/>
          </w:tcPr>
          <w:p w:rsidR="0030303F" w:rsidRDefault="0030303F" w:rsidP="00B5432E">
            <w:pPr>
              <w:pStyle w:val="ConsPlusNormal"/>
            </w:pPr>
            <w:r>
              <w:t>Древесина топливная прочая</w:t>
            </w:r>
          </w:p>
        </w:tc>
      </w:tr>
      <w:tr w:rsidR="0030303F" w:rsidTr="00B5432E">
        <w:tc>
          <w:tcPr>
            <w:tcW w:w="2211" w:type="dxa"/>
          </w:tcPr>
          <w:p w:rsidR="0030303F" w:rsidRDefault="0030303F" w:rsidP="00B5432E">
            <w:pPr>
              <w:pStyle w:val="ConsPlusNormal"/>
            </w:pPr>
            <w:r>
              <w:t>02.3</w:t>
            </w:r>
          </w:p>
        </w:tc>
        <w:tc>
          <w:tcPr>
            <w:tcW w:w="6860" w:type="dxa"/>
          </w:tcPr>
          <w:p w:rsidR="0030303F" w:rsidRDefault="0030303F" w:rsidP="00B5432E">
            <w:pPr>
              <w:pStyle w:val="ConsPlusNormal"/>
            </w:pPr>
            <w:r>
              <w:t>Продукция лесного хозяйства прочая</w:t>
            </w:r>
          </w:p>
        </w:tc>
      </w:tr>
      <w:tr w:rsidR="0030303F" w:rsidTr="00B5432E">
        <w:tc>
          <w:tcPr>
            <w:tcW w:w="2211" w:type="dxa"/>
          </w:tcPr>
          <w:p w:rsidR="0030303F" w:rsidRDefault="0030303F" w:rsidP="00B5432E">
            <w:pPr>
              <w:pStyle w:val="ConsPlusNormal"/>
            </w:pPr>
            <w:r>
              <w:t>02.30</w:t>
            </w:r>
          </w:p>
        </w:tc>
        <w:tc>
          <w:tcPr>
            <w:tcW w:w="6860" w:type="dxa"/>
          </w:tcPr>
          <w:p w:rsidR="0030303F" w:rsidRDefault="0030303F" w:rsidP="00B5432E">
            <w:pPr>
              <w:pStyle w:val="ConsPlusNormal"/>
            </w:pPr>
            <w:r>
              <w:t>Продукция лесного хозяйства прочая</w:t>
            </w:r>
          </w:p>
        </w:tc>
      </w:tr>
      <w:tr w:rsidR="0030303F" w:rsidTr="00B5432E">
        <w:tc>
          <w:tcPr>
            <w:tcW w:w="2211" w:type="dxa"/>
          </w:tcPr>
          <w:p w:rsidR="0030303F" w:rsidRDefault="0030303F" w:rsidP="00B5432E">
            <w:pPr>
              <w:pStyle w:val="ConsPlusNormal"/>
            </w:pPr>
            <w:r>
              <w:t>02.30.1</w:t>
            </w:r>
          </w:p>
        </w:tc>
        <w:tc>
          <w:tcPr>
            <w:tcW w:w="6860" w:type="dxa"/>
          </w:tcPr>
          <w:p w:rsidR="0030303F" w:rsidRDefault="0030303F" w:rsidP="00B5432E">
            <w:pPr>
              <w:pStyle w:val="ConsPlusNormal"/>
            </w:pPr>
            <w:r>
              <w:t>Смолы природные</w:t>
            </w:r>
          </w:p>
        </w:tc>
      </w:tr>
      <w:tr w:rsidR="0030303F" w:rsidTr="00B5432E">
        <w:tc>
          <w:tcPr>
            <w:tcW w:w="2211" w:type="dxa"/>
          </w:tcPr>
          <w:p w:rsidR="0030303F" w:rsidRDefault="0030303F" w:rsidP="00B5432E">
            <w:pPr>
              <w:pStyle w:val="ConsPlusNormal"/>
            </w:pPr>
            <w:r>
              <w:t>02.30.11</w:t>
            </w:r>
          </w:p>
        </w:tc>
        <w:tc>
          <w:tcPr>
            <w:tcW w:w="6860" w:type="dxa"/>
          </w:tcPr>
          <w:p w:rsidR="0030303F" w:rsidRDefault="0030303F" w:rsidP="00B5432E">
            <w:pPr>
              <w:pStyle w:val="ConsPlusNormal"/>
            </w:pPr>
            <w:r>
              <w:t>Балата, гуттаперча, гуаюль, чикл и аналогичные природные смолы</w:t>
            </w:r>
          </w:p>
        </w:tc>
      </w:tr>
      <w:tr w:rsidR="0030303F" w:rsidTr="00B5432E">
        <w:tc>
          <w:tcPr>
            <w:tcW w:w="2211" w:type="dxa"/>
          </w:tcPr>
          <w:p w:rsidR="0030303F" w:rsidRDefault="0030303F" w:rsidP="00B5432E">
            <w:pPr>
              <w:pStyle w:val="ConsPlusNormal"/>
            </w:pPr>
            <w:r>
              <w:t>02.30.11.000</w:t>
            </w:r>
          </w:p>
        </w:tc>
        <w:tc>
          <w:tcPr>
            <w:tcW w:w="6860" w:type="dxa"/>
          </w:tcPr>
          <w:p w:rsidR="0030303F" w:rsidRDefault="0030303F" w:rsidP="00B5432E">
            <w:pPr>
              <w:pStyle w:val="ConsPlusNormal"/>
            </w:pPr>
            <w:r>
              <w:t>Балата, гуттаперча, гуаюль, чикл и аналогичные природные смолы</w:t>
            </w:r>
          </w:p>
        </w:tc>
      </w:tr>
      <w:tr w:rsidR="0030303F" w:rsidTr="00B5432E">
        <w:tc>
          <w:tcPr>
            <w:tcW w:w="2211" w:type="dxa"/>
          </w:tcPr>
          <w:p w:rsidR="0030303F" w:rsidRDefault="0030303F" w:rsidP="00B5432E">
            <w:pPr>
              <w:pStyle w:val="ConsPlusNormal"/>
            </w:pPr>
            <w:r>
              <w:t>02.30.12</w:t>
            </w:r>
          </w:p>
        </w:tc>
        <w:tc>
          <w:tcPr>
            <w:tcW w:w="6860" w:type="dxa"/>
          </w:tcPr>
          <w:p w:rsidR="0030303F" w:rsidRDefault="0030303F" w:rsidP="00B5432E">
            <w:pPr>
              <w:pStyle w:val="ConsPlusNormal"/>
            </w:pPr>
            <w:r>
              <w:t>Шеллак, бальзамы и прочие природные камеди и смолы</w:t>
            </w:r>
          </w:p>
        </w:tc>
      </w:tr>
      <w:tr w:rsidR="0030303F" w:rsidTr="00B5432E">
        <w:tc>
          <w:tcPr>
            <w:tcW w:w="2211" w:type="dxa"/>
          </w:tcPr>
          <w:p w:rsidR="0030303F" w:rsidRDefault="0030303F" w:rsidP="00B5432E">
            <w:pPr>
              <w:pStyle w:val="ConsPlusNormal"/>
            </w:pPr>
            <w:r>
              <w:t>02.30.12.110</w:t>
            </w:r>
          </w:p>
        </w:tc>
        <w:tc>
          <w:tcPr>
            <w:tcW w:w="6860" w:type="dxa"/>
          </w:tcPr>
          <w:p w:rsidR="0030303F" w:rsidRDefault="0030303F" w:rsidP="00B5432E">
            <w:pPr>
              <w:pStyle w:val="ConsPlusNormal"/>
            </w:pPr>
            <w:r>
              <w:t>Шеллак природный неочищенный</w:t>
            </w:r>
          </w:p>
        </w:tc>
      </w:tr>
      <w:tr w:rsidR="0030303F" w:rsidTr="00B5432E">
        <w:tc>
          <w:tcPr>
            <w:tcW w:w="2211" w:type="dxa"/>
          </w:tcPr>
          <w:p w:rsidR="0030303F" w:rsidRDefault="0030303F" w:rsidP="00B5432E">
            <w:pPr>
              <w:pStyle w:val="ConsPlusNormal"/>
            </w:pPr>
            <w:r>
              <w:t>02.30.12.120</w:t>
            </w:r>
          </w:p>
        </w:tc>
        <w:tc>
          <w:tcPr>
            <w:tcW w:w="6860" w:type="dxa"/>
          </w:tcPr>
          <w:p w:rsidR="0030303F" w:rsidRDefault="0030303F" w:rsidP="00B5432E">
            <w:pPr>
              <w:pStyle w:val="ConsPlusNormal"/>
            </w:pPr>
            <w:r>
              <w:t>Гуммиарабик</w:t>
            </w:r>
          </w:p>
        </w:tc>
      </w:tr>
      <w:tr w:rsidR="0030303F" w:rsidTr="00B5432E">
        <w:tc>
          <w:tcPr>
            <w:tcW w:w="2211" w:type="dxa"/>
          </w:tcPr>
          <w:p w:rsidR="0030303F" w:rsidRDefault="0030303F" w:rsidP="00B5432E">
            <w:pPr>
              <w:pStyle w:val="ConsPlusNormal"/>
            </w:pPr>
            <w:r>
              <w:t>02.30.12.190</w:t>
            </w:r>
          </w:p>
        </w:tc>
        <w:tc>
          <w:tcPr>
            <w:tcW w:w="6860" w:type="dxa"/>
          </w:tcPr>
          <w:p w:rsidR="0030303F" w:rsidRDefault="0030303F" w:rsidP="00B5432E">
            <w:pPr>
              <w:pStyle w:val="ConsPlusNormal"/>
            </w:pPr>
            <w:r>
              <w:t>Смолы природные прочие, живица (бальзамы), камеди</w:t>
            </w:r>
          </w:p>
        </w:tc>
      </w:tr>
      <w:tr w:rsidR="0030303F" w:rsidTr="00B5432E">
        <w:tc>
          <w:tcPr>
            <w:tcW w:w="2211" w:type="dxa"/>
          </w:tcPr>
          <w:p w:rsidR="0030303F" w:rsidRDefault="0030303F" w:rsidP="00B5432E">
            <w:pPr>
              <w:pStyle w:val="ConsPlusNormal"/>
            </w:pPr>
            <w:r>
              <w:t>02.30.2</w:t>
            </w:r>
          </w:p>
        </w:tc>
        <w:tc>
          <w:tcPr>
            <w:tcW w:w="6860" w:type="dxa"/>
          </w:tcPr>
          <w:p w:rsidR="0030303F" w:rsidRDefault="0030303F" w:rsidP="00B5432E">
            <w:pPr>
              <w:pStyle w:val="ConsPlusNormal"/>
            </w:pPr>
            <w:r>
              <w:t>Пробка натуральная, необработанная или прошедшая первичную обработку</w:t>
            </w:r>
          </w:p>
        </w:tc>
      </w:tr>
      <w:tr w:rsidR="0030303F" w:rsidTr="00B5432E">
        <w:tc>
          <w:tcPr>
            <w:tcW w:w="2211" w:type="dxa"/>
          </w:tcPr>
          <w:p w:rsidR="0030303F" w:rsidRDefault="0030303F" w:rsidP="00B5432E">
            <w:pPr>
              <w:pStyle w:val="ConsPlusNormal"/>
            </w:pPr>
            <w:r>
              <w:t>02.30.20</w:t>
            </w:r>
          </w:p>
        </w:tc>
        <w:tc>
          <w:tcPr>
            <w:tcW w:w="6860" w:type="dxa"/>
          </w:tcPr>
          <w:p w:rsidR="0030303F" w:rsidRDefault="0030303F" w:rsidP="00B5432E">
            <w:pPr>
              <w:pStyle w:val="ConsPlusNormal"/>
            </w:pPr>
            <w:r>
              <w:t>Пробка натуральная, необработанная или прошедшая первичную обработку</w:t>
            </w:r>
          </w:p>
        </w:tc>
      </w:tr>
      <w:tr w:rsidR="0030303F" w:rsidTr="00B5432E">
        <w:tc>
          <w:tcPr>
            <w:tcW w:w="2211" w:type="dxa"/>
          </w:tcPr>
          <w:p w:rsidR="0030303F" w:rsidRDefault="0030303F" w:rsidP="00B5432E">
            <w:pPr>
              <w:pStyle w:val="ConsPlusNormal"/>
            </w:pPr>
            <w:r>
              <w:t>02.30.20.000</w:t>
            </w:r>
          </w:p>
        </w:tc>
        <w:tc>
          <w:tcPr>
            <w:tcW w:w="6860" w:type="dxa"/>
          </w:tcPr>
          <w:p w:rsidR="0030303F" w:rsidRDefault="0030303F" w:rsidP="00B5432E">
            <w:pPr>
              <w:pStyle w:val="ConsPlusNormal"/>
            </w:pPr>
            <w:r>
              <w:t>Пробка натуральная, необработанная или прошедшая первичную обработку</w:t>
            </w:r>
          </w:p>
        </w:tc>
      </w:tr>
      <w:tr w:rsidR="0030303F" w:rsidTr="00B5432E">
        <w:tc>
          <w:tcPr>
            <w:tcW w:w="2211" w:type="dxa"/>
          </w:tcPr>
          <w:p w:rsidR="0030303F" w:rsidRDefault="0030303F" w:rsidP="00B5432E">
            <w:pPr>
              <w:pStyle w:val="ConsPlusNormal"/>
            </w:pPr>
            <w:r>
              <w:t>02.30.3</w:t>
            </w:r>
          </w:p>
        </w:tc>
        <w:tc>
          <w:tcPr>
            <w:tcW w:w="6860" w:type="dxa"/>
          </w:tcPr>
          <w:p w:rsidR="0030303F" w:rsidRDefault="0030303F" w:rsidP="00B5432E">
            <w:pPr>
              <w:pStyle w:val="ConsPlusNormal"/>
            </w:pPr>
            <w:r>
              <w:t>Части растений, травы, мхи и лишайники, пригодные для декоративных целей</w:t>
            </w:r>
          </w:p>
        </w:tc>
      </w:tr>
      <w:tr w:rsidR="0030303F" w:rsidTr="00B5432E">
        <w:tc>
          <w:tcPr>
            <w:tcW w:w="2211" w:type="dxa"/>
          </w:tcPr>
          <w:p w:rsidR="0030303F" w:rsidRDefault="0030303F" w:rsidP="00B5432E">
            <w:pPr>
              <w:pStyle w:val="ConsPlusNormal"/>
            </w:pPr>
            <w:r>
              <w:t>02.30.30</w:t>
            </w:r>
          </w:p>
        </w:tc>
        <w:tc>
          <w:tcPr>
            <w:tcW w:w="6860" w:type="dxa"/>
          </w:tcPr>
          <w:p w:rsidR="0030303F" w:rsidRDefault="0030303F" w:rsidP="00B5432E">
            <w:pPr>
              <w:pStyle w:val="ConsPlusNormal"/>
            </w:pPr>
            <w:r>
              <w:t>Части растений, травы, мхи и лишайники, пригодные для декоративных целей</w:t>
            </w:r>
          </w:p>
        </w:tc>
      </w:tr>
      <w:tr w:rsidR="0030303F" w:rsidTr="00B5432E">
        <w:tc>
          <w:tcPr>
            <w:tcW w:w="2211" w:type="dxa"/>
          </w:tcPr>
          <w:p w:rsidR="0030303F" w:rsidRDefault="0030303F" w:rsidP="00B5432E">
            <w:pPr>
              <w:pStyle w:val="ConsPlusNormal"/>
            </w:pPr>
            <w:r>
              <w:t>02.30.30.000</w:t>
            </w:r>
          </w:p>
        </w:tc>
        <w:tc>
          <w:tcPr>
            <w:tcW w:w="6860" w:type="dxa"/>
          </w:tcPr>
          <w:p w:rsidR="0030303F" w:rsidRDefault="0030303F" w:rsidP="00B5432E">
            <w:pPr>
              <w:pStyle w:val="ConsPlusNormal"/>
            </w:pPr>
            <w:r>
              <w:t xml:space="preserve">Части растений, травы, мхи и лишайники, пригодные для декоративных </w:t>
            </w:r>
            <w:r>
              <w:lastRenderedPageBreak/>
              <w:t>целей</w:t>
            </w:r>
          </w:p>
        </w:tc>
      </w:tr>
      <w:tr w:rsidR="0030303F" w:rsidTr="00B5432E">
        <w:tc>
          <w:tcPr>
            <w:tcW w:w="2211" w:type="dxa"/>
          </w:tcPr>
          <w:p w:rsidR="0030303F" w:rsidRDefault="0030303F" w:rsidP="00B5432E">
            <w:pPr>
              <w:pStyle w:val="ConsPlusNormal"/>
            </w:pPr>
            <w:r>
              <w:lastRenderedPageBreak/>
              <w:t>02.30.4</w:t>
            </w:r>
          </w:p>
        </w:tc>
        <w:tc>
          <w:tcPr>
            <w:tcW w:w="6860" w:type="dxa"/>
          </w:tcPr>
          <w:p w:rsidR="0030303F" w:rsidRDefault="0030303F" w:rsidP="00B5432E">
            <w:pPr>
              <w:pStyle w:val="ConsPlusNormal"/>
            </w:pPr>
            <w:r>
              <w:t>Ресурсы лесные пищевые</w:t>
            </w:r>
          </w:p>
        </w:tc>
      </w:tr>
      <w:tr w:rsidR="0030303F" w:rsidTr="00B5432E">
        <w:tc>
          <w:tcPr>
            <w:tcW w:w="2211" w:type="dxa"/>
          </w:tcPr>
          <w:p w:rsidR="0030303F" w:rsidRDefault="0030303F" w:rsidP="00B5432E">
            <w:pPr>
              <w:pStyle w:val="ConsPlusNormal"/>
            </w:pPr>
            <w:r>
              <w:t>02.30.40</w:t>
            </w:r>
          </w:p>
        </w:tc>
        <w:tc>
          <w:tcPr>
            <w:tcW w:w="6860" w:type="dxa"/>
          </w:tcPr>
          <w:p w:rsidR="0030303F" w:rsidRDefault="0030303F" w:rsidP="00B5432E">
            <w:pPr>
              <w:pStyle w:val="ConsPlusNormal"/>
            </w:pPr>
            <w:r>
              <w:t>Ресурсы лесные пищевые</w:t>
            </w:r>
          </w:p>
        </w:tc>
      </w:tr>
      <w:tr w:rsidR="0030303F" w:rsidTr="00B5432E">
        <w:tc>
          <w:tcPr>
            <w:tcW w:w="2211" w:type="dxa"/>
          </w:tcPr>
          <w:p w:rsidR="0030303F" w:rsidRDefault="0030303F" w:rsidP="00B5432E">
            <w:pPr>
              <w:pStyle w:val="ConsPlusNormal"/>
            </w:pPr>
            <w:r>
              <w:t>02.30.40.110</w:t>
            </w:r>
          </w:p>
        </w:tc>
        <w:tc>
          <w:tcPr>
            <w:tcW w:w="6860" w:type="dxa"/>
          </w:tcPr>
          <w:p w:rsidR="0030303F" w:rsidRDefault="0030303F" w:rsidP="00B5432E">
            <w:pPr>
              <w:pStyle w:val="ConsPlusNormal"/>
            </w:pPr>
            <w:r>
              <w:t>Грибы дикорастущие</w:t>
            </w:r>
          </w:p>
        </w:tc>
      </w:tr>
      <w:tr w:rsidR="0030303F" w:rsidTr="00B5432E">
        <w:tc>
          <w:tcPr>
            <w:tcW w:w="2211" w:type="dxa"/>
          </w:tcPr>
          <w:p w:rsidR="0030303F" w:rsidRDefault="0030303F" w:rsidP="00B5432E">
            <w:pPr>
              <w:pStyle w:val="ConsPlusNormal"/>
            </w:pPr>
            <w:r>
              <w:t>02.30.40.120</w:t>
            </w:r>
          </w:p>
        </w:tc>
        <w:tc>
          <w:tcPr>
            <w:tcW w:w="6860" w:type="dxa"/>
          </w:tcPr>
          <w:p w:rsidR="0030303F" w:rsidRDefault="0030303F" w:rsidP="00B5432E">
            <w:pPr>
              <w:pStyle w:val="ConsPlusNormal"/>
            </w:pPr>
            <w:r>
              <w:t>Ягоды дикорастущие</w:t>
            </w:r>
          </w:p>
        </w:tc>
      </w:tr>
      <w:tr w:rsidR="0030303F" w:rsidTr="00B5432E">
        <w:tc>
          <w:tcPr>
            <w:tcW w:w="2211" w:type="dxa"/>
          </w:tcPr>
          <w:p w:rsidR="0030303F" w:rsidRDefault="0030303F" w:rsidP="00B5432E">
            <w:pPr>
              <w:pStyle w:val="ConsPlusNormal"/>
            </w:pPr>
            <w:r>
              <w:t>02.30.40.130</w:t>
            </w:r>
          </w:p>
        </w:tc>
        <w:tc>
          <w:tcPr>
            <w:tcW w:w="6860" w:type="dxa"/>
          </w:tcPr>
          <w:p w:rsidR="0030303F" w:rsidRDefault="0030303F" w:rsidP="00B5432E">
            <w:pPr>
              <w:pStyle w:val="ConsPlusNormal"/>
            </w:pPr>
            <w:r>
              <w:t>Орехи дикорастущие</w:t>
            </w:r>
          </w:p>
        </w:tc>
      </w:tr>
      <w:tr w:rsidR="0030303F" w:rsidTr="00B5432E">
        <w:tc>
          <w:tcPr>
            <w:tcW w:w="2211" w:type="dxa"/>
          </w:tcPr>
          <w:p w:rsidR="0030303F" w:rsidRDefault="0030303F" w:rsidP="00B5432E">
            <w:pPr>
              <w:pStyle w:val="ConsPlusNormal"/>
            </w:pPr>
            <w:r>
              <w:t>02.30.40.140</w:t>
            </w:r>
          </w:p>
        </w:tc>
        <w:tc>
          <w:tcPr>
            <w:tcW w:w="6860" w:type="dxa"/>
          </w:tcPr>
          <w:p w:rsidR="0030303F" w:rsidRDefault="0030303F" w:rsidP="00B5432E">
            <w:pPr>
              <w:pStyle w:val="ConsPlusNormal"/>
            </w:pPr>
            <w:r>
              <w:t>Растения лекарственные</w:t>
            </w:r>
          </w:p>
        </w:tc>
      </w:tr>
      <w:tr w:rsidR="0030303F" w:rsidTr="00B5432E">
        <w:tc>
          <w:tcPr>
            <w:tcW w:w="2211" w:type="dxa"/>
          </w:tcPr>
          <w:p w:rsidR="0030303F" w:rsidRDefault="0030303F" w:rsidP="00B5432E">
            <w:pPr>
              <w:pStyle w:val="ConsPlusNormal"/>
            </w:pPr>
            <w:r>
              <w:t>02.30.40.190</w:t>
            </w:r>
          </w:p>
        </w:tc>
        <w:tc>
          <w:tcPr>
            <w:tcW w:w="6860" w:type="dxa"/>
          </w:tcPr>
          <w:p w:rsidR="0030303F" w:rsidRDefault="0030303F" w:rsidP="00B5432E">
            <w:pPr>
              <w:pStyle w:val="ConsPlusNormal"/>
            </w:pPr>
            <w:r>
              <w:t>Ресурсы лесные пищевые прочие, не включенные в другие группировки</w:t>
            </w:r>
          </w:p>
        </w:tc>
      </w:tr>
      <w:tr w:rsidR="0030303F" w:rsidTr="00B5432E">
        <w:tc>
          <w:tcPr>
            <w:tcW w:w="2211" w:type="dxa"/>
          </w:tcPr>
          <w:p w:rsidR="0030303F" w:rsidRDefault="0030303F" w:rsidP="00B5432E">
            <w:pPr>
              <w:pStyle w:val="ConsPlusNormal"/>
            </w:pPr>
            <w:r>
              <w:t>02.30.5</w:t>
            </w:r>
          </w:p>
        </w:tc>
        <w:tc>
          <w:tcPr>
            <w:tcW w:w="6860" w:type="dxa"/>
          </w:tcPr>
          <w:p w:rsidR="0030303F" w:rsidRDefault="0030303F" w:rsidP="00B5432E">
            <w:pPr>
              <w:pStyle w:val="ConsPlusNormal"/>
            </w:pPr>
            <w:r>
              <w:t>Ресурсы лесные недревесные</w:t>
            </w:r>
          </w:p>
        </w:tc>
      </w:tr>
      <w:tr w:rsidR="0030303F" w:rsidTr="00B5432E">
        <w:tc>
          <w:tcPr>
            <w:tcW w:w="2211" w:type="dxa"/>
          </w:tcPr>
          <w:p w:rsidR="0030303F" w:rsidRDefault="0030303F" w:rsidP="00B5432E">
            <w:pPr>
              <w:pStyle w:val="ConsPlusNormal"/>
            </w:pPr>
            <w:r>
              <w:t>02.30.50</w:t>
            </w:r>
          </w:p>
        </w:tc>
        <w:tc>
          <w:tcPr>
            <w:tcW w:w="6860" w:type="dxa"/>
          </w:tcPr>
          <w:p w:rsidR="0030303F" w:rsidRDefault="0030303F" w:rsidP="00B5432E">
            <w:pPr>
              <w:pStyle w:val="ConsPlusNormal"/>
            </w:pPr>
            <w:r>
              <w:t>Ресурсы лесные недревесные</w:t>
            </w:r>
          </w:p>
          <w:p w:rsidR="0030303F" w:rsidRDefault="0030303F" w:rsidP="00B5432E">
            <w:pPr>
              <w:pStyle w:val="ConsPlusNormal"/>
            </w:pPr>
            <w:r>
              <w:t>Эта группировка включает:</w:t>
            </w:r>
          </w:p>
          <w:p w:rsidR="0030303F" w:rsidRDefault="0030303F" w:rsidP="00B5432E">
            <w:pPr>
              <w:pStyle w:val="ConsPlusNormal"/>
            </w:pPr>
            <w:r>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30303F" w:rsidTr="00B5432E">
        <w:tc>
          <w:tcPr>
            <w:tcW w:w="2211" w:type="dxa"/>
          </w:tcPr>
          <w:p w:rsidR="0030303F" w:rsidRDefault="0030303F" w:rsidP="00B5432E">
            <w:pPr>
              <w:pStyle w:val="ConsPlusNormal"/>
            </w:pPr>
            <w:r>
              <w:t>02.30.50.000</w:t>
            </w:r>
          </w:p>
        </w:tc>
        <w:tc>
          <w:tcPr>
            <w:tcW w:w="6860" w:type="dxa"/>
          </w:tcPr>
          <w:p w:rsidR="0030303F" w:rsidRDefault="0030303F" w:rsidP="00B5432E">
            <w:pPr>
              <w:pStyle w:val="ConsPlusNormal"/>
            </w:pPr>
            <w:r>
              <w:t>Ресурсы лесные недревесные</w:t>
            </w:r>
          </w:p>
        </w:tc>
      </w:tr>
      <w:tr w:rsidR="0030303F" w:rsidTr="00B5432E">
        <w:tc>
          <w:tcPr>
            <w:tcW w:w="2211" w:type="dxa"/>
          </w:tcPr>
          <w:p w:rsidR="0030303F" w:rsidRDefault="0030303F" w:rsidP="00B5432E">
            <w:pPr>
              <w:pStyle w:val="ConsPlusNormal"/>
            </w:pPr>
            <w:r>
              <w:t>02.4</w:t>
            </w:r>
          </w:p>
        </w:tc>
        <w:tc>
          <w:tcPr>
            <w:tcW w:w="6860" w:type="dxa"/>
          </w:tcPr>
          <w:p w:rsidR="0030303F" w:rsidRDefault="0030303F" w:rsidP="00B5432E">
            <w:pPr>
              <w:pStyle w:val="ConsPlusNormal"/>
            </w:pPr>
            <w:r>
              <w:t>Услуги, связанные с лесоводством и лесозаготовками</w:t>
            </w:r>
          </w:p>
        </w:tc>
      </w:tr>
      <w:tr w:rsidR="0030303F" w:rsidTr="00B5432E">
        <w:tc>
          <w:tcPr>
            <w:tcW w:w="2211" w:type="dxa"/>
          </w:tcPr>
          <w:p w:rsidR="0030303F" w:rsidRDefault="0030303F" w:rsidP="00B5432E">
            <w:pPr>
              <w:pStyle w:val="ConsPlusNormal"/>
            </w:pPr>
            <w:r>
              <w:t>02.40</w:t>
            </w:r>
          </w:p>
        </w:tc>
        <w:tc>
          <w:tcPr>
            <w:tcW w:w="6860" w:type="dxa"/>
          </w:tcPr>
          <w:p w:rsidR="0030303F" w:rsidRDefault="0030303F" w:rsidP="00B5432E">
            <w:pPr>
              <w:pStyle w:val="ConsPlusNormal"/>
            </w:pPr>
            <w:r>
              <w:t>Услуги, связанные с лесоводством и лесозаготовками</w:t>
            </w:r>
          </w:p>
        </w:tc>
      </w:tr>
      <w:tr w:rsidR="0030303F" w:rsidTr="00B5432E">
        <w:tc>
          <w:tcPr>
            <w:tcW w:w="2211" w:type="dxa"/>
          </w:tcPr>
          <w:p w:rsidR="0030303F" w:rsidRDefault="0030303F" w:rsidP="00B5432E">
            <w:pPr>
              <w:pStyle w:val="ConsPlusNormal"/>
            </w:pPr>
            <w:r>
              <w:t>02.40.1</w:t>
            </w:r>
          </w:p>
        </w:tc>
        <w:tc>
          <w:tcPr>
            <w:tcW w:w="6860" w:type="dxa"/>
          </w:tcPr>
          <w:p w:rsidR="0030303F" w:rsidRDefault="0030303F" w:rsidP="00B5432E">
            <w:pPr>
              <w:pStyle w:val="ConsPlusNormal"/>
            </w:pPr>
            <w:r>
              <w:t>Услуги, связанные с лесоводством и лесозаготовками</w:t>
            </w:r>
          </w:p>
        </w:tc>
      </w:tr>
      <w:tr w:rsidR="0030303F" w:rsidTr="00B5432E">
        <w:tc>
          <w:tcPr>
            <w:tcW w:w="2211" w:type="dxa"/>
          </w:tcPr>
          <w:p w:rsidR="0030303F" w:rsidRDefault="0030303F" w:rsidP="00B5432E">
            <w:pPr>
              <w:pStyle w:val="ConsPlusNormal"/>
            </w:pPr>
            <w:bookmarkStart w:id="13" w:name="Par3125"/>
            <w:bookmarkEnd w:id="13"/>
            <w:r>
              <w:t>02.40.10</w:t>
            </w:r>
          </w:p>
        </w:tc>
        <w:tc>
          <w:tcPr>
            <w:tcW w:w="6860" w:type="dxa"/>
          </w:tcPr>
          <w:p w:rsidR="0030303F" w:rsidRDefault="0030303F" w:rsidP="00B5432E">
            <w:pPr>
              <w:pStyle w:val="ConsPlusNormal"/>
            </w:pPr>
            <w:r>
              <w:t>Услуги, связанные с лесоводством и лесозаготовками</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30303F" w:rsidRDefault="0030303F" w:rsidP="00B5432E">
            <w:pPr>
              <w:pStyle w:val="ConsPlusNormal"/>
            </w:pPr>
            <w:r>
              <w:t>- меры противопожарного обустройства лесов, мониторинг пожарной опасности в лесах и лесных пожаров, тушение лесных пожаров;</w:t>
            </w:r>
          </w:p>
          <w:p w:rsidR="0030303F" w:rsidRDefault="0030303F" w:rsidP="00B5432E">
            <w:pPr>
              <w:pStyle w:val="ConsPlusNormal"/>
            </w:pPr>
            <w:r>
              <w:t>- защита леса от вредных организмов, лесопатологическое обследование, лесопатологический мониторинг;</w:t>
            </w:r>
          </w:p>
          <w:p w:rsidR="0030303F" w:rsidRDefault="0030303F" w:rsidP="00B5432E">
            <w:pPr>
              <w:pStyle w:val="ConsPlusNormal"/>
            </w:pPr>
            <w:r>
              <w:t>- лесозаготовительные услуги: транспортирование бревен в пределах леса;</w:t>
            </w:r>
          </w:p>
          <w:p w:rsidR="0030303F" w:rsidRDefault="0030303F" w:rsidP="00B5432E">
            <w:pPr>
              <w:pStyle w:val="ConsPlusNormal"/>
            </w:pPr>
            <w:r>
              <w:t>- предоставление лесохозяйственной техники с техническим персоналом и операторами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лесопитомников, см. </w:t>
            </w:r>
            <w:hyperlink w:anchor="Par2762" w:tooltip="02.10.20" w:history="1">
              <w:r>
                <w:rPr>
                  <w:color w:val="0000FF"/>
                </w:rPr>
                <w:t>02.10.20</w:t>
              </w:r>
            </w:hyperlink>
            <w:r>
              <w:t>;</w:t>
            </w:r>
          </w:p>
          <w:p w:rsidR="0030303F" w:rsidRDefault="0030303F" w:rsidP="00B5432E">
            <w:pPr>
              <w:pStyle w:val="ConsPlusNormal"/>
            </w:pPr>
            <w:r>
              <w:t xml:space="preserve">- осушение лесных земель, см. </w:t>
            </w:r>
            <w:hyperlink w:anchor="Par37146" w:tooltip="43.12.11" w:history="1">
              <w:r>
                <w:rPr>
                  <w:color w:val="0000FF"/>
                </w:rPr>
                <w:t>43.12.11</w:t>
              </w:r>
            </w:hyperlink>
            <w:r>
              <w:t>;</w:t>
            </w:r>
          </w:p>
          <w:p w:rsidR="0030303F" w:rsidRDefault="0030303F" w:rsidP="00B5432E">
            <w:pPr>
              <w:pStyle w:val="ConsPlusNormal"/>
            </w:pPr>
            <w:r>
              <w:t xml:space="preserve">- подготовку строительных площадок, см. </w:t>
            </w:r>
            <w:hyperlink w:anchor="Par37146" w:tooltip="43.12.11" w:history="1">
              <w:r>
                <w:rPr>
                  <w:color w:val="0000FF"/>
                </w:rPr>
                <w:t>43.12.11</w:t>
              </w:r>
            </w:hyperlink>
          </w:p>
        </w:tc>
      </w:tr>
      <w:tr w:rsidR="0030303F" w:rsidTr="00B5432E">
        <w:tc>
          <w:tcPr>
            <w:tcW w:w="2211" w:type="dxa"/>
          </w:tcPr>
          <w:p w:rsidR="0030303F" w:rsidRDefault="0030303F" w:rsidP="00B5432E">
            <w:pPr>
              <w:pStyle w:val="ConsPlusNormal"/>
            </w:pPr>
            <w:r>
              <w:t>02.40.10.110</w:t>
            </w:r>
          </w:p>
        </w:tc>
        <w:tc>
          <w:tcPr>
            <w:tcW w:w="6860" w:type="dxa"/>
          </w:tcPr>
          <w:p w:rsidR="0030303F" w:rsidRDefault="0030303F" w:rsidP="00B5432E">
            <w:pPr>
              <w:pStyle w:val="ConsPlusNormal"/>
            </w:pPr>
            <w:r>
              <w:t>Услуги, связанные с лесоводством</w:t>
            </w:r>
          </w:p>
        </w:tc>
      </w:tr>
      <w:tr w:rsidR="0030303F" w:rsidTr="00B5432E">
        <w:tc>
          <w:tcPr>
            <w:tcW w:w="2211" w:type="dxa"/>
          </w:tcPr>
          <w:p w:rsidR="0030303F" w:rsidRDefault="0030303F" w:rsidP="00B5432E">
            <w:pPr>
              <w:pStyle w:val="ConsPlusNormal"/>
            </w:pPr>
            <w:r>
              <w:t>02.40.10.111</w:t>
            </w:r>
          </w:p>
        </w:tc>
        <w:tc>
          <w:tcPr>
            <w:tcW w:w="6860" w:type="dxa"/>
          </w:tcPr>
          <w:p w:rsidR="0030303F" w:rsidRDefault="0030303F" w:rsidP="00B5432E">
            <w:pPr>
              <w:pStyle w:val="ConsPlusNormal"/>
            </w:pPr>
            <w:r>
              <w:t>Услуги по инвентаризации леса</w:t>
            </w:r>
          </w:p>
        </w:tc>
      </w:tr>
      <w:tr w:rsidR="0030303F" w:rsidTr="00B5432E">
        <w:tc>
          <w:tcPr>
            <w:tcW w:w="2211" w:type="dxa"/>
          </w:tcPr>
          <w:p w:rsidR="0030303F" w:rsidRDefault="0030303F" w:rsidP="00B5432E">
            <w:pPr>
              <w:pStyle w:val="ConsPlusNormal"/>
            </w:pPr>
            <w:r>
              <w:t>02.40.10.112</w:t>
            </w:r>
          </w:p>
        </w:tc>
        <w:tc>
          <w:tcPr>
            <w:tcW w:w="6860" w:type="dxa"/>
          </w:tcPr>
          <w:p w:rsidR="0030303F" w:rsidRDefault="0030303F" w:rsidP="00B5432E">
            <w:pPr>
              <w:pStyle w:val="ConsPlusNormal"/>
            </w:pPr>
            <w:r>
              <w:t>Услуги консультативные в области ведения лесного хозяйства</w:t>
            </w:r>
          </w:p>
        </w:tc>
      </w:tr>
      <w:tr w:rsidR="0030303F" w:rsidTr="00B5432E">
        <w:tc>
          <w:tcPr>
            <w:tcW w:w="2211" w:type="dxa"/>
          </w:tcPr>
          <w:p w:rsidR="0030303F" w:rsidRDefault="0030303F" w:rsidP="00B5432E">
            <w:pPr>
              <w:pStyle w:val="ConsPlusNormal"/>
            </w:pPr>
            <w:r>
              <w:t>02.40.10.113</w:t>
            </w:r>
          </w:p>
        </w:tc>
        <w:tc>
          <w:tcPr>
            <w:tcW w:w="6860" w:type="dxa"/>
          </w:tcPr>
          <w:p w:rsidR="0030303F" w:rsidRDefault="0030303F" w:rsidP="00B5432E">
            <w:pPr>
              <w:pStyle w:val="ConsPlusNormal"/>
            </w:pPr>
            <w:r>
              <w:t>Услуги по определению стоимости строевого леса</w:t>
            </w:r>
          </w:p>
        </w:tc>
      </w:tr>
      <w:tr w:rsidR="0030303F" w:rsidTr="00B5432E">
        <w:tc>
          <w:tcPr>
            <w:tcW w:w="2211" w:type="dxa"/>
          </w:tcPr>
          <w:p w:rsidR="0030303F" w:rsidRDefault="0030303F" w:rsidP="00B5432E">
            <w:pPr>
              <w:pStyle w:val="ConsPlusNormal"/>
            </w:pPr>
            <w:r>
              <w:lastRenderedPageBreak/>
              <w:t>02.40.10.114</w:t>
            </w:r>
          </w:p>
        </w:tc>
        <w:tc>
          <w:tcPr>
            <w:tcW w:w="6860" w:type="dxa"/>
          </w:tcPr>
          <w:p w:rsidR="0030303F" w:rsidRDefault="0030303F" w:rsidP="00B5432E">
            <w:pPr>
              <w:pStyle w:val="ConsPlusNormal"/>
            </w:pPr>
            <w:r>
              <w:t>Услуги по противопожарному обустройству лесов и тушению пожаров в лесах</w:t>
            </w:r>
          </w:p>
        </w:tc>
      </w:tr>
      <w:tr w:rsidR="0030303F" w:rsidTr="00B5432E">
        <w:tc>
          <w:tcPr>
            <w:tcW w:w="2211" w:type="dxa"/>
          </w:tcPr>
          <w:p w:rsidR="0030303F" w:rsidRDefault="0030303F" w:rsidP="00B5432E">
            <w:pPr>
              <w:pStyle w:val="ConsPlusNormal"/>
            </w:pPr>
            <w:r>
              <w:t>02.40.10.115</w:t>
            </w:r>
          </w:p>
        </w:tc>
        <w:tc>
          <w:tcPr>
            <w:tcW w:w="6860" w:type="dxa"/>
          </w:tcPr>
          <w:p w:rsidR="0030303F" w:rsidRDefault="0030303F" w:rsidP="00B5432E">
            <w:pPr>
              <w:pStyle w:val="ConsPlusNormal"/>
            </w:pPr>
            <w:r>
              <w:t>Услуги по защите леса от вредных организмов</w:t>
            </w:r>
          </w:p>
        </w:tc>
      </w:tr>
      <w:tr w:rsidR="0030303F" w:rsidTr="00B5432E">
        <w:tc>
          <w:tcPr>
            <w:tcW w:w="2211" w:type="dxa"/>
          </w:tcPr>
          <w:p w:rsidR="0030303F" w:rsidRDefault="0030303F" w:rsidP="00B5432E">
            <w:pPr>
              <w:pStyle w:val="ConsPlusNormal"/>
            </w:pPr>
            <w:r>
              <w:t>02.40.10.116</w:t>
            </w:r>
          </w:p>
        </w:tc>
        <w:tc>
          <w:tcPr>
            <w:tcW w:w="6860" w:type="dxa"/>
          </w:tcPr>
          <w:p w:rsidR="0030303F" w:rsidRDefault="0030303F" w:rsidP="00B5432E">
            <w:pPr>
              <w:pStyle w:val="ConsPlusNormal"/>
            </w:pPr>
            <w:r>
              <w:t>Услуги по лесопатологическому обследованию, лесопатологическому мониторингу</w:t>
            </w:r>
          </w:p>
        </w:tc>
      </w:tr>
      <w:tr w:rsidR="0030303F" w:rsidTr="00B5432E">
        <w:tc>
          <w:tcPr>
            <w:tcW w:w="2211" w:type="dxa"/>
          </w:tcPr>
          <w:p w:rsidR="0030303F" w:rsidRDefault="0030303F" w:rsidP="00B5432E">
            <w:pPr>
              <w:pStyle w:val="ConsPlusNormal"/>
            </w:pPr>
            <w:r>
              <w:t>02.40.10.119</w:t>
            </w:r>
          </w:p>
        </w:tc>
        <w:tc>
          <w:tcPr>
            <w:tcW w:w="6860" w:type="dxa"/>
          </w:tcPr>
          <w:p w:rsidR="0030303F" w:rsidRDefault="0030303F" w:rsidP="00B5432E">
            <w:pPr>
              <w:pStyle w:val="ConsPlusNormal"/>
            </w:pPr>
            <w:r>
              <w:t>Услуги, связанные с лесоводством, прочие, не включенные в другие группировки</w:t>
            </w:r>
          </w:p>
        </w:tc>
      </w:tr>
      <w:tr w:rsidR="0030303F" w:rsidTr="00B5432E">
        <w:tc>
          <w:tcPr>
            <w:tcW w:w="2211" w:type="dxa"/>
          </w:tcPr>
          <w:p w:rsidR="0030303F" w:rsidRDefault="0030303F" w:rsidP="00B5432E">
            <w:pPr>
              <w:pStyle w:val="ConsPlusNormal"/>
            </w:pPr>
            <w:r>
              <w:t>02.40.10.120</w:t>
            </w:r>
          </w:p>
        </w:tc>
        <w:tc>
          <w:tcPr>
            <w:tcW w:w="6860" w:type="dxa"/>
          </w:tcPr>
          <w:p w:rsidR="0030303F" w:rsidRDefault="0030303F" w:rsidP="00B5432E">
            <w:pPr>
              <w:pStyle w:val="ConsPlusNormal"/>
            </w:pPr>
            <w:r>
              <w:t>Услуги, связанные с лесозаготовками</w:t>
            </w:r>
          </w:p>
        </w:tc>
      </w:tr>
      <w:tr w:rsidR="0030303F" w:rsidTr="00B5432E">
        <w:tc>
          <w:tcPr>
            <w:tcW w:w="2211" w:type="dxa"/>
          </w:tcPr>
          <w:p w:rsidR="0030303F" w:rsidRDefault="0030303F" w:rsidP="00B5432E">
            <w:pPr>
              <w:pStyle w:val="ConsPlusNormal"/>
            </w:pPr>
            <w:r>
              <w:t>02.40.10.121</w:t>
            </w:r>
          </w:p>
        </w:tc>
        <w:tc>
          <w:tcPr>
            <w:tcW w:w="6860" w:type="dxa"/>
          </w:tcPr>
          <w:p w:rsidR="0030303F" w:rsidRDefault="0030303F" w:rsidP="00B5432E">
            <w:pPr>
              <w:pStyle w:val="ConsPlusNormal"/>
            </w:pPr>
            <w:r>
              <w:t>Услуги по рубке (валке) леса</w:t>
            </w:r>
          </w:p>
        </w:tc>
      </w:tr>
      <w:tr w:rsidR="0030303F" w:rsidTr="00B5432E">
        <w:tc>
          <w:tcPr>
            <w:tcW w:w="2211" w:type="dxa"/>
          </w:tcPr>
          <w:p w:rsidR="0030303F" w:rsidRDefault="0030303F" w:rsidP="00B5432E">
            <w:pPr>
              <w:pStyle w:val="ConsPlusNormal"/>
            </w:pPr>
            <w:r>
              <w:t>02.40.10.122</w:t>
            </w:r>
          </w:p>
        </w:tc>
        <w:tc>
          <w:tcPr>
            <w:tcW w:w="6860" w:type="dxa"/>
          </w:tcPr>
          <w:p w:rsidR="0030303F" w:rsidRDefault="0030303F" w:rsidP="00B5432E">
            <w:pPr>
              <w:pStyle w:val="ConsPlusNormal"/>
            </w:pPr>
            <w:r>
              <w:t>Услуги по распиловке леса</w:t>
            </w:r>
          </w:p>
        </w:tc>
      </w:tr>
      <w:tr w:rsidR="0030303F" w:rsidTr="00B5432E">
        <w:tc>
          <w:tcPr>
            <w:tcW w:w="2211" w:type="dxa"/>
          </w:tcPr>
          <w:p w:rsidR="0030303F" w:rsidRDefault="0030303F" w:rsidP="00B5432E">
            <w:pPr>
              <w:pStyle w:val="ConsPlusNormal"/>
            </w:pPr>
            <w:r>
              <w:t>02.40.10.123</w:t>
            </w:r>
          </w:p>
        </w:tc>
        <w:tc>
          <w:tcPr>
            <w:tcW w:w="6860" w:type="dxa"/>
          </w:tcPr>
          <w:p w:rsidR="0030303F" w:rsidRDefault="0030303F" w:rsidP="00B5432E">
            <w:pPr>
              <w:pStyle w:val="ConsPlusNormal"/>
            </w:pPr>
            <w:r>
              <w:t>Услуги по окорке - удалению коры с хлыстов и сортиментов</w:t>
            </w:r>
          </w:p>
        </w:tc>
      </w:tr>
      <w:tr w:rsidR="0030303F" w:rsidTr="00B5432E">
        <w:tc>
          <w:tcPr>
            <w:tcW w:w="2211" w:type="dxa"/>
          </w:tcPr>
          <w:p w:rsidR="0030303F" w:rsidRDefault="0030303F" w:rsidP="00B5432E">
            <w:pPr>
              <w:pStyle w:val="ConsPlusNormal"/>
            </w:pPr>
            <w:r>
              <w:t>02.40.10.124</w:t>
            </w:r>
          </w:p>
        </w:tc>
        <w:tc>
          <w:tcPr>
            <w:tcW w:w="6860" w:type="dxa"/>
          </w:tcPr>
          <w:p w:rsidR="0030303F" w:rsidRDefault="0030303F" w:rsidP="00B5432E">
            <w:pPr>
              <w:pStyle w:val="ConsPlusNormal"/>
            </w:pPr>
            <w:r>
              <w:t>Услуги по транспортированию бревен в пределах леса в сочетании с трелевочными работами</w:t>
            </w:r>
          </w:p>
        </w:tc>
      </w:tr>
      <w:tr w:rsidR="0030303F" w:rsidTr="00B5432E">
        <w:tc>
          <w:tcPr>
            <w:tcW w:w="2211" w:type="dxa"/>
          </w:tcPr>
          <w:p w:rsidR="0030303F" w:rsidRDefault="0030303F" w:rsidP="00B5432E">
            <w:pPr>
              <w:pStyle w:val="ConsPlusNormal"/>
            </w:pPr>
            <w:r>
              <w:t>02.40.10.125</w:t>
            </w:r>
          </w:p>
        </w:tc>
        <w:tc>
          <w:tcPr>
            <w:tcW w:w="6860" w:type="dxa"/>
          </w:tcPr>
          <w:p w:rsidR="0030303F" w:rsidRDefault="0030303F" w:rsidP="00B5432E">
            <w:pPr>
              <w:pStyle w:val="ConsPlusNormal"/>
            </w:pPr>
            <w:r>
              <w:t>Услуги по предоставлению лесохозяйственной техники с техническим персоналом и операторами</w:t>
            </w:r>
          </w:p>
        </w:tc>
      </w:tr>
      <w:tr w:rsidR="0030303F" w:rsidTr="00B5432E">
        <w:tc>
          <w:tcPr>
            <w:tcW w:w="2211" w:type="dxa"/>
          </w:tcPr>
          <w:p w:rsidR="0030303F" w:rsidRDefault="0030303F" w:rsidP="00B5432E">
            <w:pPr>
              <w:pStyle w:val="ConsPlusNormal"/>
            </w:pPr>
            <w:r>
              <w:t>02.40.10.129</w:t>
            </w:r>
          </w:p>
        </w:tc>
        <w:tc>
          <w:tcPr>
            <w:tcW w:w="6860" w:type="dxa"/>
          </w:tcPr>
          <w:p w:rsidR="0030303F" w:rsidRDefault="0030303F" w:rsidP="00B5432E">
            <w:pPr>
              <w:pStyle w:val="ConsPlusNormal"/>
            </w:pPr>
            <w:r>
              <w:t>Услуги, связанные с лесозаготовками, прочие</w:t>
            </w:r>
          </w:p>
        </w:tc>
      </w:tr>
      <w:tr w:rsidR="0030303F" w:rsidTr="00B5432E">
        <w:tc>
          <w:tcPr>
            <w:tcW w:w="2211" w:type="dxa"/>
          </w:tcPr>
          <w:p w:rsidR="0030303F" w:rsidRDefault="0030303F" w:rsidP="00B5432E">
            <w:pPr>
              <w:pStyle w:val="ConsPlusNormal"/>
              <w:outlineLvl w:val="1"/>
            </w:pPr>
            <w:r>
              <w:rPr>
                <w:b/>
                <w:bCs/>
                <w:i/>
                <w:iCs/>
              </w:rPr>
              <w:t>03</w:t>
            </w:r>
          </w:p>
        </w:tc>
        <w:tc>
          <w:tcPr>
            <w:tcW w:w="6860" w:type="dxa"/>
          </w:tcPr>
          <w:p w:rsidR="0030303F" w:rsidRDefault="0030303F" w:rsidP="00B5432E">
            <w:pPr>
              <w:pStyle w:val="ConsPlusNormal"/>
            </w:pPr>
            <w:r>
              <w:rPr>
                <w:b/>
                <w:bCs/>
                <w:i/>
                <w:iCs/>
              </w:rPr>
              <w:t>Рыба и прочая продукция рыболовства и рыбоводства; услуги, связанные с рыболовством и рыбоводством</w:t>
            </w:r>
          </w:p>
        </w:tc>
      </w:tr>
      <w:tr w:rsidR="0030303F" w:rsidTr="00B5432E">
        <w:tc>
          <w:tcPr>
            <w:tcW w:w="2211" w:type="dxa"/>
          </w:tcPr>
          <w:p w:rsidR="0030303F" w:rsidRDefault="0030303F" w:rsidP="00B5432E">
            <w:pPr>
              <w:pStyle w:val="ConsPlusNormal"/>
            </w:pPr>
            <w:r>
              <w:t>03.1</w:t>
            </w:r>
          </w:p>
        </w:tc>
        <w:tc>
          <w:tcPr>
            <w:tcW w:w="6860" w:type="dxa"/>
          </w:tcPr>
          <w:p w:rsidR="0030303F" w:rsidRDefault="0030303F" w:rsidP="00B5432E">
            <w:pPr>
              <w:pStyle w:val="ConsPlusNormal"/>
            </w:pPr>
            <w:r>
              <w:t>Рыба и прочая продукция рыболовства; услуги, связанные с рыболовством</w:t>
            </w:r>
          </w:p>
        </w:tc>
      </w:tr>
      <w:tr w:rsidR="0030303F" w:rsidTr="00B5432E">
        <w:tc>
          <w:tcPr>
            <w:tcW w:w="2211" w:type="dxa"/>
          </w:tcPr>
          <w:p w:rsidR="0030303F" w:rsidRDefault="0030303F" w:rsidP="00B5432E">
            <w:pPr>
              <w:pStyle w:val="ConsPlusNormal"/>
            </w:pPr>
            <w:r>
              <w:t>03.11</w:t>
            </w:r>
          </w:p>
        </w:tc>
        <w:tc>
          <w:tcPr>
            <w:tcW w:w="6860" w:type="dxa"/>
          </w:tcPr>
          <w:p w:rsidR="0030303F" w:rsidRDefault="0030303F" w:rsidP="00B5432E">
            <w:pPr>
              <w:pStyle w:val="ConsPlusNormal"/>
            </w:pPr>
            <w:r>
              <w:t>Рыба и прочая продукция морского рыболовства; услуги, связанные с морским рыболовством</w:t>
            </w:r>
          </w:p>
        </w:tc>
      </w:tr>
      <w:tr w:rsidR="0030303F" w:rsidTr="00B5432E">
        <w:tc>
          <w:tcPr>
            <w:tcW w:w="2211" w:type="dxa"/>
          </w:tcPr>
          <w:p w:rsidR="0030303F" w:rsidRDefault="0030303F" w:rsidP="00B5432E">
            <w:pPr>
              <w:pStyle w:val="ConsPlusNormal"/>
            </w:pPr>
            <w:r>
              <w:t>03.11.1</w:t>
            </w:r>
          </w:p>
        </w:tc>
        <w:tc>
          <w:tcPr>
            <w:tcW w:w="6860" w:type="dxa"/>
          </w:tcPr>
          <w:p w:rsidR="0030303F" w:rsidRDefault="0030303F" w:rsidP="00B5432E">
            <w:pPr>
              <w:pStyle w:val="ConsPlusNormal"/>
            </w:pPr>
            <w:r>
              <w:t>Рыба морская живая, не являющаяся продукцией рыбоводства</w:t>
            </w:r>
          </w:p>
        </w:tc>
      </w:tr>
      <w:tr w:rsidR="0030303F" w:rsidTr="00B5432E">
        <w:tc>
          <w:tcPr>
            <w:tcW w:w="2211" w:type="dxa"/>
          </w:tcPr>
          <w:p w:rsidR="0030303F" w:rsidRDefault="0030303F" w:rsidP="00B5432E">
            <w:pPr>
              <w:pStyle w:val="ConsPlusNormal"/>
            </w:pPr>
            <w:r>
              <w:t>03.11.11</w:t>
            </w:r>
          </w:p>
        </w:tc>
        <w:tc>
          <w:tcPr>
            <w:tcW w:w="6860" w:type="dxa"/>
          </w:tcPr>
          <w:p w:rsidR="0030303F" w:rsidRDefault="0030303F" w:rsidP="00B5432E">
            <w:pPr>
              <w:pStyle w:val="ConsPlusNormal"/>
            </w:pPr>
            <w:r>
              <w:t>Рыба морская декоративная живая, не являющаяся продукцией рыбоводства</w:t>
            </w:r>
          </w:p>
        </w:tc>
      </w:tr>
      <w:tr w:rsidR="0030303F" w:rsidTr="00B5432E">
        <w:tc>
          <w:tcPr>
            <w:tcW w:w="2211" w:type="dxa"/>
          </w:tcPr>
          <w:p w:rsidR="0030303F" w:rsidRDefault="0030303F" w:rsidP="00B5432E">
            <w:pPr>
              <w:pStyle w:val="ConsPlusNormal"/>
            </w:pPr>
            <w:r>
              <w:t>03.11.11.000</w:t>
            </w:r>
          </w:p>
        </w:tc>
        <w:tc>
          <w:tcPr>
            <w:tcW w:w="6860" w:type="dxa"/>
          </w:tcPr>
          <w:p w:rsidR="0030303F" w:rsidRDefault="0030303F" w:rsidP="00B5432E">
            <w:pPr>
              <w:pStyle w:val="ConsPlusNormal"/>
            </w:pPr>
            <w:r>
              <w:t>Рыба морская декоративная живая, не являющаяся продукцией рыбоводства</w:t>
            </w:r>
          </w:p>
        </w:tc>
      </w:tr>
      <w:tr w:rsidR="0030303F" w:rsidTr="00B5432E">
        <w:tc>
          <w:tcPr>
            <w:tcW w:w="2211" w:type="dxa"/>
          </w:tcPr>
          <w:p w:rsidR="0030303F" w:rsidRDefault="0030303F" w:rsidP="00B5432E">
            <w:pPr>
              <w:pStyle w:val="ConsPlusNormal"/>
            </w:pPr>
            <w:r>
              <w:t>03.11.12</w:t>
            </w:r>
          </w:p>
        </w:tc>
        <w:tc>
          <w:tcPr>
            <w:tcW w:w="6860" w:type="dxa"/>
          </w:tcPr>
          <w:p w:rsidR="0030303F" w:rsidRDefault="0030303F" w:rsidP="00B5432E">
            <w:pPr>
              <w:pStyle w:val="ConsPlusNormal"/>
            </w:pPr>
            <w:r>
              <w:t>Рыба морская живая, не являющаяся продукцией рыбоводства</w:t>
            </w:r>
          </w:p>
        </w:tc>
      </w:tr>
      <w:tr w:rsidR="0030303F" w:rsidTr="00B5432E">
        <w:tc>
          <w:tcPr>
            <w:tcW w:w="2211" w:type="dxa"/>
          </w:tcPr>
          <w:p w:rsidR="0030303F" w:rsidRDefault="0030303F" w:rsidP="00B5432E">
            <w:pPr>
              <w:pStyle w:val="ConsPlusNormal"/>
            </w:pPr>
            <w:r>
              <w:t>03.11.12.110</w:t>
            </w:r>
          </w:p>
        </w:tc>
        <w:tc>
          <w:tcPr>
            <w:tcW w:w="6860" w:type="dxa"/>
          </w:tcPr>
          <w:p w:rsidR="0030303F" w:rsidRDefault="0030303F" w:rsidP="00B5432E">
            <w:pPr>
              <w:pStyle w:val="ConsPlusNormal"/>
            </w:pPr>
            <w:r>
              <w:t>Рыба морская окунеобразная живая</w:t>
            </w:r>
          </w:p>
        </w:tc>
      </w:tr>
      <w:tr w:rsidR="0030303F" w:rsidTr="00B5432E">
        <w:tc>
          <w:tcPr>
            <w:tcW w:w="2211" w:type="dxa"/>
          </w:tcPr>
          <w:p w:rsidR="0030303F" w:rsidRDefault="0030303F" w:rsidP="00B5432E">
            <w:pPr>
              <w:pStyle w:val="ConsPlusNormal"/>
            </w:pPr>
            <w:r>
              <w:t>03.11.12.111</w:t>
            </w:r>
          </w:p>
        </w:tc>
        <w:tc>
          <w:tcPr>
            <w:tcW w:w="6860" w:type="dxa"/>
          </w:tcPr>
          <w:p w:rsidR="0030303F" w:rsidRDefault="0030303F" w:rsidP="00B5432E">
            <w:pPr>
              <w:pStyle w:val="ConsPlusNormal"/>
            </w:pPr>
            <w:r>
              <w:t>Нототения живая</w:t>
            </w:r>
          </w:p>
        </w:tc>
      </w:tr>
      <w:tr w:rsidR="0030303F" w:rsidTr="00B5432E">
        <w:tc>
          <w:tcPr>
            <w:tcW w:w="2211" w:type="dxa"/>
          </w:tcPr>
          <w:p w:rsidR="0030303F" w:rsidRDefault="0030303F" w:rsidP="00B5432E">
            <w:pPr>
              <w:pStyle w:val="ConsPlusNormal"/>
            </w:pPr>
            <w:r>
              <w:t>03.11.12.112</w:t>
            </w:r>
          </w:p>
        </w:tc>
        <w:tc>
          <w:tcPr>
            <w:tcW w:w="6860" w:type="dxa"/>
          </w:tcPr>
          <w:p w:rsidR="0030303F" w:rsidRDefault="0030303F" w:rsidP="00B5432E">
            <w:pPr>
              <w:pStyle w:val="ConsPlusNormal"/>
            </w:pPr>
            <w:r>
              <w:t>Ставрида живая</w:t>
            </w:r>
          </w:p>
        </w:tc>
      </w:tr>
      <w:tr w:rsidR="0030303F" w:rsidTr="00B5432E">
        <w:tc>
          <w:tcPr>
            <w:tcW w:w="2211" w:type="dxa"/>
          </w:tcPr>
          <w:p w:rsidR="0030303F" w:rsidRDefault="0030303F" w:rsidP="00B5432E">
            <w:pPr>
              <w:pStyle w:val="ConsPlusNormal"/>
            </w:pPr>
            <w:r>
              <w:t>03.11.12.113</w:t>
            </w:r>
          </w:p>
        </w:tc>
        <w:tc>
          <w:tcPr>
            <w:tcW w:w="6860" w:type="dxa"/>
          </w:tcPr>
          <w:p w:rsidR="0030303F" w:rsidRDefault="0030303F" w:rsidP="00B5432E">
            <w:pPr>
              <w:pStyle w:val="ConsPlusNormal"/>
            </w:pPr>
            <w:r>
              <w:t>Скумбрия живая</w:t>
            </w:r>
          </w:p>
        </w:tc>
      </w:tr>
      <w:tr w:rsidR="0030303F" w:rsidTr="00B5432E">
        <w:tc>
          <w:tcPr>
            <w:tcW w:w="2211" w:type="dxa"/>
          </w:tcPr>
          <w:p w:rsidR="0030303F" w:rsidRDefault="0030303F" w:rsidP="00B5432E">
            <w:pPr>
              <w:pStyle w:val="ConsPlusNormal"/>
            </w:pPr>
            <w:r>
              <w:t>03.11.12.114</w:t>
            </w:r>
          </w:p>
        </w:tc>
        <w:tc>
          <w:tcPr>
            <w:tcW w:w="6860" w:type="dxa"/>
          </w:tcPr>
          <w:p w:rsidR="0030303F" w:rsidRDefault="0030303F" w:rsidP="00B5432E">
            <w:pPr>
              <w:pStyle w:val="ConsPlusNormal"/>
            </w:pPr>
            <w:r>
              <w:t>Окунь морской живой</w:t>
            </w:r>
          </w:p>
        </w:tc>
      </w:tr>
      <w:tr w:rsidR="0030303F" w:rsidTr="00B5432E">
        <w:tc>
          <w:tcPr>
            <w:tcW w:w="2211" w:type="dxa"/>
          </w:tcPr>
          <w:p w:rsidR="0030303F" w:rsidRDefault="0030303F" w:rsidP="00B5432E">
            <w:pPr>
              <w:pStyle w:val="ConsPlusNormal"/>
            </w:pPr>
            <w:r>
              <w:t>03.11.12.115</w:t>
            </w:r>
          </w:p>
        </w:tc>
        <w:tc>
          <w:tcPr>
            <w:tcW w:w="6860" w:type="dxa"/>
          </w:tcPr>
          <w:p w:rsidR="0030303F" w:rsidRDefault="0030303F" w:rsidP="00B5432E">
            <w:pPr>
              <w:pStyle w:val="ConsPlusNormal"/>
            </w:pPr>
            <w:r>
              <w:t>Зубатка, пеламида живые</w:t>
            </w:r>
          </w:p>
        </w:tc>
      </w:tr>
      <w:tr w:rsidR="0030303F" w:rsidTr="00B5432E">
        <w:tc>
          <w:tcPr>
            <w:tcW w:w="2211" w:type="dxa"/>
          </w:tcPr>
          <w:p w:rsidR="0030303F" w:rsidRDefault="0030303F" w:rsidP="00B5432E">
            <w:pPr>
              <w:pStyle w:val="ConsPlusNormal"/>
            </w:pPr>
            <w:r>
              <w:t>03.11.12.116</w:t>
            </w:r>
          </w:p>
        </w:tc>
        <w:tc>
          <w:tcPr>
            <w:tcW w:w="6860" w:type="dxa"/>
          </w:tcPr>
          <w:p w:rsidR="0030303F" w:rsidRDefault="0030303F" w:rsidP="00B5432E">
            <w:pPr>
              <w:pStyle w:val="ConsPlusNormal"/>
            </w:pPr>
            <w:r>
              <w:t>Тунец живой</w:t>
            </w:r>
          </w:p>
        </w:tc>
      </w:tr>
      <w:tr w:rsidR="0030303F" w:rsidTr="00B5432E">
        <w:tc>
          <w:tcPr>
            <w:tcW w:w="2211" w:type="dxa"/>
          </w:tcPr>
          <w:p w:rsidR="0030303F" w:rsidRDefault="0030303F" w:rsidP="00B5432E">
            <w:pPr>
              <w:pStyle w:val="ConsPlusNormal"/>
            </w:pPr>
            <w:r>
              <w:lastRenderedPageBreak/>
              <w:t>03.11.12.117</w:t>
            </w:r>
          </w:p>
        </w:tc>
        <w:tc>
          <w:tcPr>
            <w:tcW w:w="6860" w:type="dxa"/>
          </w:tcPr>
          <w:p w:rsidR="0030303F" w:rsidRDefault="0030303F" w:rsidP="00B5432E">
            <w:pPr>
              <w:pStyle w:val="ConsPlusNormal"/>
            </w:pPr>
            <w:r>
              <w:t>Сайра живая</w:t>
            </w:r>
          </w:p>
        </w:tc>
      </w:tr>
      <w:tr w:rsidR="0030303F" w:rsidTr="00B5432E">
        <w:tc>
          <w:tcPr>
            <w:tcW w:w="2211" w:type="dxa"/>
          </w:tcPr>
          <w:p w:rsidR="0030303F" w:rsidRDefault="0030303F" w:rsidP="00B5432E">
            <w:pPr>
              <w:pStyle w:val="ConsPlusNormal"/>
            </w:pPr>
            <w:r>
              <w:t>03.11.12.119</w:t>
            </w:r>
          </w:p>
        </w:tc>
        <w:tc>
          <w:tcPr>
            <w:tcW w:w="6860" w:type="dxa"/>
          </w:tcPr>
          <w:p w:rsidR="0030303F" w:rsidRDefault="0030303F" w:rsidP="00B5432E">
            <w:pPr>
              <w:pStyle w:val="ConsPlusNormal"/>
            </w:pPr>
            <w:r>
              <w:t>Рыба морская окунеобразная прочая живая</w:t>
            </w:r>
          </w:p>
        </w:tc>
      </w:tr>
      <w:tr w:rsidR="0030303F" w:rsidTr="00B5432E">
        <w:tc>
          <w:tcPr>
            <w:tcW w:w="2211" w:type="dxa"/>
          </w:tcPr>
          <w:p w:rsidR="0030303F" w:rsidRDefault="0030303F" w:rsidP="00B5432E">
            <w:pPr>
              <w:pStyle w:val="ConsPlusNormal"/>
            </w:pPr>
            <w:r>
              <w:t>03.11.12.120</w:t>
            </w:r>
          </w:p>
        </w:tc>
        <w:tc>
          <w:tcPr>
            <w:tcW w:w="6860" w:type="dxa"/>
          </w:tcPr>
          <w:p w:rsidR="0030303F" w:rsidRDefault="0030303F" w:rsidP="00B5432E">
            <w:pPr>
              <w:pStyle w:val="ConsPlusNormal"/>
            </w:pPr>
            <w:r>
              <w:t>Рыба тресковая живая</w:t>
            </w:r>
          </w:p>
        </w:tc>
      </w:tr>
      <w:tr w:rsidR="0030303F" w:rsidTr="00B5432E">
        <w:tc>
          <w:tcPr>
            <w:tcW w:w="2211" w:type="dxa"/>
          </w:tcPr>
          <w:p w:rsidR="0030303F" w:rsidRDefault="0030303F" w:rsidP="00B5432E">
            <w:pPr>
              <w:pStyle w:val="ConsPlusNormal"/>
            </w:pPr>
            <w:r>
              <w:t>03.11.12.121</w:t>
            </w:r>
          </w:p>
        </w:tc>
        <w:tc>
          <w:tcPr>
            <w:tcW w:w="6860" w:type="dxa"/>
          </w:tcPr>
          <w:p w:rsidR="0030303F" w:rsidRDefault="0030303F" w:rsidP="00B5432E">
            <w:pPr>
              <w:pStyle w:val="ConsPlusNormal"/>
            </w:pPr>
            <w:r>
              <w:t>Треска живая</w:t>
            </w:r>
          </w:p>
        </w:tc>
      </w:tr>
      <w:tr w:rsidR="0030303F" w:rsidTr="00B5432E">
        <w:tc>
          <w:tcPr>
            <w:tcW w:w="2211" w:type="dxa"/>
          </w:tcPr>
          <w:p w:rsidR="0030303F" w:rsidRDefault="0030303F" w:rsidP="00B5432E">
            <w:pPr>
              <w:pStyle w:val="ConsPlusNormal"/>
            </w:pPr>
            <w:r>
              <w:t>03.11.12.122</w:t>
            </w:r>
          </w:p>
        </w:tc>
        <w:tc>
          <w:tcPr>
            <w:tcW w:w="6860" w:type="dxa"/>
          </w:tcPr>
          <w:p w:rsidR="0030303F" w:rsidRDefault="0030303F" w:rsidP="00B5432E">
            <w:pPr>
              <w:pStyle w:val="ConsPlusNormal"/>
            </w:pPr>
            <w:r>
              <w:t>Пикша живая</w:t>
            </w:r>
          </w:p>
        </w:tc>
      </w:tr>
      <w:tr w:rsidR="0030303F" w:rsidTr="00B5432E">
        <w:tc>
          <w:tcPr>
            <w:tcW w:w="2211" w:type="dxa"/>
          </w:tcPr>
          <w:p w:rsidR="0030303F" w:rsidRDefault="0030303F" w:rsidP="00B5432E">
            <w:pPr>
              <w:pStyle w:val="ConsPlusNormal"/>
            </w:pPr>
            <w:r>
              <w:t>03.11.12.123</w:t>
            </w:r>
          </w:p>
        </w:tc>
        <w:tc>
          <w:tcPr>
            <w:tcW w:w="6860" w:type="dxa"/>
          </w:tcPr>
          <w:p w:rsidR="0030303F" w:rsidRDefault="0030303F" w:rsidP="00B5432E">
            <w:pPr>
              <w:pStyle w:val="ConsPlusNormal"/>
            </w:pPr>
            <w:r>
              <w:t>Сайда живая</w:t>
            </w:r>
          </w:p>
        </w:tc>
      </w:tr>
      <w:tr w:rsidR="0030303F" w:rsidTr="00B5432E">
        <w:tc>
          <w:tcPr>
            <w:tcW w:w="2211" w:type="dxa"/>
          </w:tcPr>
          <w:p w:rsidR="0030303F" w:rsidRDefault="0030303F" w:rsidP="00B5432E">
            <w:pPr>
              <w:pStyle w:val="ConsPlusNormal"/>
            </w:pPr>
            <w:r>
              <w:t>03.11.12.124</w:t>
            </w:r>
          </w:p>
        </w:tc>
        <w:tc>
          <w:tcPr>
            <w:tcW w:w="6860" w:type="dxa"/>
          </w:tcPr>
          <w:p w:rsidR="0030303F" w:rsidRDefault="0030303F" w:rsidP="00B5432E">
            <w:pPr>
              <w:pStyle w:val="ConsPlusNormal"/>
            </w:pPr>
            <w:r>
              <w:t>Мерланг живой</w:t>
            </w:r>
          </w:p>
        </w:tc>
      </w:tr>
      <w:tr w:rsidR="0030303F" w:rsidTr="00B5432E">
        <w:tc>
          <w:tcPr>
            <w:tcW w:w="2211" w:type="dxa"/>
          </w:tcPr>
          <w:p w:rsidR="0030303F" w:rsidRDefault="0030303F" w:rsidP="00B5432E">
            <w:pPr>
              <w:pStyle w:val="ConsPlusNormal"/>
            </w:pPr>
            <w:r>
              <w:t>03.11.12.125</w:t>
            </w:r>
          </w:p>
        </w:tc>
        <w:tc>
          <w:tcPr>
            <w:tcW w:w="6860" w:type="dxa"/>
          </w:tcPr>
          <w:p w:rsidR="0030303F" w:rsidRDefault="0030303F" w:rsidP="00B5432E">
            <w:pPr>
              <w:pStyle w:val="ConsPlusNormal"/>
            </w:pPr>
            <w:r>
              <w:t>Хек живой</w:t>
            </w:r>
          </w:p>
        </w:tc>
      </w:tr>
      <w:tr w:rsidR="0030303F" w:rsidTr="00B5432E">
        <w:tc>
          <w:tcPr>
            <w:tcW w:w="2211" w:type="dxa"/>
          </w:tcPr>
          <w:p w:rsidR="0030303F" w:rsidRDefault="0030303F" w:rsidP="00B5432E">
            <w:pPr>
              <w:pStyle w:val="ConsPlusNormal"/>
            </w:pPr>
            <w:r>
              <w:t>03.11.12.126</w:t>
            </w:r>
          </w:p>
        </w:tc>
        <w:tc>
          <w:tcPr>
            <w:tcW w:w="6860" w:type="dxa"/>
          </w:tcPr>
          <w:p w:rsidR="0030303F" w:rsidRDefault="0030303F" w:rsidP="00B5432E">
            <w:pPr>
              <w:pStyle w:val="ConsPlusNormal"/>
            </w:pPr>
            <w:r>
              <w:t>Минтай живой</w:t>
            </w:r>
          </w:p>
        </w:tc>
      </w:tr>
      <w:tr w:rsidR="0030303F" w:rsidTr="00B5432E">
        <w:tc>
          <w:tcPr>
            <w:tcW w:w="2211" w:type="dxa"/>
          </w:tcPr>
          <w:p w:rsidR="0030303F" w:rsidRDefault="0030303F" w:rsidP="00B5432E">
            <w:pPr>
              <w:pStyle w:val="ConsPlusNormal"/>
            </w:pPr>
            <w:r>
              <w:t>03.11.12.127</w:t>
            </w:r>
          </w:p>
        </w:tc>
        <w:tc>
          <w:tcPr>
            <w:tcW w:w="6860" w:type="dxa"/>
          </w:tcPr>
          <w:p w:rsidR="0030303F" w:rsidRDefault="0030303F" w:rsidP="00B5432E">
            <w:pPr>
              <w:pStyle w:val="ConsPlusNormal"/>
            </w:pPr>
            <w:r>
              <w:t>Налим живой</w:t>
            </w:r>
          </w:p>
        </w:tc>
      </w:tr>
      <w:tr w:rsidR="0030303F" w:rsidTr="00B5432E">
        <w:tc>
          <w:tcPr>
            <w:tcW w:w="2211" w:type="dxa"/>
          </w:tcPr>
          <w:p w:rsidR="0030303F" w:rsidRDefault="0030303F" w:rsidP="00B5432E">
            <w:pPr>
              <w:pStyle w:val="ConsPlusNormal"/>
            </w:pPr>
            <w:r>
              <w:t>03.11.12.128</w:t>
            </w:r>
          </w:p>
        </w:tc>
        <w:tc>
          <w:tcPr>
            <w:tcW w:w="6860" w:type="dxa"/>
          </w:tcPr>
          <w:p w:rsidR="0030303F" w:rsidRDefault="0030303F" w:rsidP="00B5432E">
            <w:pPr>
              <w:pStyle w:val="ConsPlusNormal"/>
            </w:pPr>
            <w:r>
              <w:t>Навага живая</w:t>
            </w:r>
          </w:p>
        </w:tc>
      </w:tr>
      <w:tr w:rsidR="0030303F" w:rsidTr="00B5432E">
        <w:tc>
          <w:tcPr>
            <w:tcW w:w="2211" w:type="dxa"/>
          </w:tcPr>
          <w:p w:rsidR="0030303F" w:rsidRDefault="0030303F" w:rsidP="00B5432E">
            <w:pPr>
              <w:pStyle w:val="ConsPlusNormal"/>
            </w:pPr>
            <w:r>
              <w:t>03.11.12.129</w:t>
            </w:r>
          </w:p>
        </w:tc>
        <w:tc>
          <w:tcPr>
            <w:tcW w:w="6860" w:type="dxa"/>
          </w:tcPr>
          <w:p w:rsidR="0030303F" w:rsidRDefault="0030303F" w:rsidP="00B5432E">
            <w:pPr>
              <w:pStyle w:val="ConsPlusNormal"/>
            </w:pPr>
            <w:r>
              <w:t>Рыба тресковая прочая живая</w:t>
            </w:r>
          </w:p>
        </w:tc>
      </w:tr>
      <w:tr w:rsidR="0030303F" w:rsidTr="00B5432E">
        <w:tc>
          <w:tcPr>
            <w:tcW w:w="2211" w:type="dxa"/>
          </w:tcPr>
          <w:p w:rsidR="0030303F" w:rsidRDefault="0030303F" w:rsidP="00B5432E">
            <w:pPr>
              <w:pStyle w:val="ConsPlusNormal"/>
            </w:pPr>
            <w:r>
              <w:t>03.11.12.130</w:t>
            </w:r>
          </w:p>
        </w:tc>
        <w:tc>
          <w:tcPr>
            <w:tcW w:w="6860" w:type="dxa"/>
          </w:tcPr>
          <w:p w:rsidR="0030303F" w:rsidRDefault="0030303F" w:rsidP="00B5432E">
            <w:pPr>
              <w:pStyle w:val="ConsPlusNormal"/>
            </w:pPr>
            <w:r>
              <w:t>Рыба камбалообразная живая</w:t>
            </w:r>
          </w:p>
        </w:tc>
      </w:tr>
      <w:tr w:rsidR="0030303F" w:rsidTr="00B5432E">
        <w:tc>
          <w:tcPr>
            <w:tcW w:w="2211" w:type="dxa"/>
          </w:tcPr>
          <w:p w:rsidR="0030303F" w:rsidRDefault="0030303F" w:rsidP="00B5432E">
            <w:pPr>
              <w:pStyle w:val="ConsPlusNormal"/>
            </w:pPr>
            <w:r>
              <w:t>03.11.12.131</w:t>
            </w:r>
          </w:p>
        </w:tc>
        <w:tc>
          <w:tcPr>
            <w:tcW w:w="6860" w:type="dxa"/>
          </w:tcPr>
          <w:p w:rsidR="0030303F" w:rsidRDefault="0030303F" w:rsidP="00B5432E">
            <w:pPr>
              <w:pStyle w:val="ConsPlusNormal"/>
            </w:pPr>
            <w:r>
              <w:t>Палтус живой</w:t>
            </w:r>
          </w:p>
        </w:tc>
      </w:tr>
      <w:tr w:rsidR="0030303F" w:rsidTr="00B5432E">
        <w:tc>
          <w:tcPr>
            <w:tcW w:w="2211" w:type="dxa"/>
          </w:tcPr>
          <w:p w:rsidR="0030303F" w:rsidRDefault="0030303F" w:rsidP="00B5432E">
            <w:pPr>
              <w:pStyle w:val="ConsPlusNormal"/>
            </w:pPr>
            <w:r>
              <w:t>03.11.12.132</w:t>
            </w:r>
          </w:p>
        </w:tc>
        <w:tc>
          <w:tcPr>
            <w:tcW w:w="6860" w:type="dxa"/>
          </w:tcPr>
          <w:p w:rsidR="0030303F" w:rsidRDefault="0030303F" w:rsidP="00B5432E">
            <w:pPr>
              <w:pStyle w:val="ConsPlusNormal"/>
            </w:pPr>
            <w:r>
              <w:t>Камбала живая</w:t>
            </w:r>
          </w:p>
        </w:tc>
      </w:tr>
      <w:tr w:rsidR="0030303F" w:rsidTr="00B5432E">
        <w:tc>
          <w:tcPr>
            <w:tcW w:w="2211" w:type="dxa"/>
          </w:tcPr>
          <w:p w:rsidR="0030303F" w:rsidRDefault="0030303F" w:rsidP="00B5432E">
            <w:pPr>
              <w:pStyle w:val="ConsPlusNormal"/>
            </w:pPr>
            <w:r>
              <w:t>03.11.12.139</w:t>
            </w:r>
          </w:p>
        </w:tc>
        <w:tc>
          <w:tcPr>
            <w:tcW w:w="6860" w:type="dxa"/>
          </w:tcPr>
          <w:p w:rsidR="0030303F" w:rsidRDefault="0030303F" w:rsidP="00B5432E">
            <w:pPr>
              <w:pStyle w:val="ConsPlusNormal"/>
            </w:pPr>
            <w:r>
              <w:t>Рыба камбалообразная прочая живая</w:t>
            </w:r>
          </w:p>
        </w:tc>
      </w:tr>
      <w:tr w:rsidR="0030303F" w:rsidTr="00B5432E">
        <w:tc>
          <w:tcPr>
            <w:tcW w:w="2211" w:type="dxa"/>
          </w:tcPr>
          <w:p w:rsidR="0030303F" w:rsidRDefault="0030303F" w:rsidP="00B5432E">
            <w:pPr>
              <w:pStyle w:val="ConsPlusNormal"/>
            </w:pPr>
            <w:r>
              <w:t>03.11.12.140</w:t>
            </w:r>
          </w:p>
        </w:tc>
        <w:tc>
          <w:tcPr>
            <w:tcW w:w="6860" w:type="dxa"/>
          </w:tcPr>
          <w:p w:rsidR="0030303F" w:rsidRDefault="0030303F" w:rsidP="00B5432E">
            <w:pPr>
              <w:pStyle w:val="ConsPlusNormal"/>
            </w:pPr>
            <w:r>
              <w:t>Рыба отряда скорпенообразных живая</w:t>
            </w:r>
          </w:p>
        </w:tc>
      </w:tr>
      <w:tr w:rsidR="0030303F" w:rsidTr="00B5432E">
        <w:tc>
          <w:tcPr>
            <w:tcW w:w="2211" w:type="dxa"/>
          </w:tcPr>
          <w:p w:rsidR="0030303F" w:rsidRDefault="0030303F" w:rsidP="00B5432E">
            <w:pPr>
              <w:pStyle w:val="ConsPlusNormal"/>
            </w:pPr>
            <w:r>
              <w:t>03.11.12.141</w:t>
            </w:r>
          </w:p>
        </w:tc>
        <w:tc>
          <w:tcPr>
            <w:tcW w:w="6860" w:type="dxa"/>
          </w:tcPr>
          <w:p w:rsidR="0030303F" w:rsidRDefault="0030303F" w:rsidP="00B5432E">
            <w:pPr>
              <w:pStyle w:val="ConsPlusNormal"/>
            </w:pPr>
            <w:r>
              <w:t>Рыба угольная живая</w:t>
            </w:r>
          </w:p>
        </w:tc>
      </w:tr>
      <w:tr w:rsidR="0030303F" w:rsidTr="00B5432E">
        <w:tc>
          <w:tcPr>
            <w:tcW w:w="2211" w:type="dxa"/>
          </w:tcPr>
          <w:p w:rsidR="0030303F" w:rsidRDefault="0030303F" w:rsidP="00B5432E">
            <w:pPr>
              <w:pStyle w:val="ConsPlusNormal"/>
            </w:pPr>
            <w:r>
              <w:t>03.11.12.142</w:t>
            </w:r>
          </w:p>
        </w:tc>
        <w:tc>
          <w:tcPr>
            <w:tcW w:w="6860" w:type="dxa"/>
          </w:tcPr>
          <w:p w:rsidR="0030303F" w:rsidRDefault="0030303F" w:rsidP="00B5432E">
            <w:pPr>
              <w:pStyle w:val="ConsPlusNormal"/>
            </w:pPr>
            <w:r>
              <w:t>Бычки живые</w:t>
            </w:r>
          </w:p>
        </w:tc>
      </w:tr>
      <w:tr w:rsidR="0030303F" w:rsidTr="00B5432E">
        <w:tc>
          <w:tcPr>
            <w:tcW w:w="2211" w:type="dxa"/>
          </w:tcPr>
          <w:p w:rsidR="0030303F" w:rsidRDefault="0030303F" w:rsidP="00B5432E">
            <w:pPr>
              <w:pStyle w:val="ConsPlusNormal"/>
            </w:pPr>
            <w:r>
              <w:t>03.11.12.143</w:t>
            </w:r>
          </w:p>
        </w:tc>
        <w:tc>
          <w:tcPr>
            <w:tcW w:w="6860" w:type="dxa"/>
          </w:tcPr>
          <w:p w:rsidR="0030303F" w:rsidRDefault="0030303F" w:rsidP="00B5432E">
            <w:pPr>
              <w:pStyle w:val="ConsPlusNormal"/>
            </w:pPr>
            <w:r>
              <w:t>Терпуг живой</w:t>
            </w:r>
          </w:p>
        </w:tc>
      </w:tr>
      <w:tr w:rsidR="0030303F" w:rsidTr="00B5432E">
        <w:tc>
          <w:tcPr>
            <w:tcW w:w="2211" w:type="dxa"/>
          </w:tcPr>
          <w:p w:rsidR="0030303F" w:rsidRDefault="0030303F" w:rsidP="00B5432E">
            <w:pPr>
              <w:pStyle w:val="ConsPlusNormal"/>
            </w:pPr>
            <w:r>
              <w:t>03.11.12.144</w:t>
            </w:r>
          </w:p>
        </w:tc>
        <w:tc>
          <w:tcPr>
            <w:tcW w:w="6860" w:type="dxa"/>
          </w:tcPr>
          <w:p w:rsidR="0030303F" w:rsidRDefault="0030303F" w:rsidP="00B5432E">
            <w:pPr>
              <w:pStyle w:val="ConsPlusNormal"/>
            </w:pPr>
            <w:r>
              <w:t>Окунь морской (скорпена) живой</w:t>
            </w:r>
          </w:p>
        </w:tc>
      </w:tr>
      <w:tr w:rsidR="0030303F" w:rsidTr="00B5432E">
        <w:tc>
          <w:tcPr>
            <w:tcW w:w="2211" w:type="dxa"/>
          </w:tcPr>
          <w:p w:rsidR="0030303F" w:rsidRDefault="0030303F" w:rsidP="00B5432E">
            <w:pPr>
              <w:pStyle w:val="ConsPlusNormal"/>
            </w:pPr>
            <w:r>
              <w:t>03.11.12.149</w:t>
            </w:r>
          </w:p>
        </w:tc>
        <w:tc>
          <w:tcPr>
            <w:tcW w:w="6860" w:type="dxa"/>
          </w:tcPr>
          <w:p w:rsidR="0030303F" w:rsidRDefault="0030303F" w:rsidP="00B5432E">
            <w:pPr>
              <w:pStyle w:val="ConsPlusNormal"/>
            </w:pPr>
            <w:r>
              <w:t>Рыба отряда скорпенообразных прочая живая</w:t>
            </w:r>
          </w:p>
        </w:tc>
      </w:tr>
      <w:tr w:rsidR="0030303F" w:rsidTr="00B5432E">
        <w:tc>
          <w:tcPr>
            <w:tcW w:w="2211" w:type="dxa"/>
          </w:tcPr>
          <w:p w:rsidR="0030303F" w:rsidRDefault="0030303F" w:rsidP="00B5432E">
            <w:pPr>
              <w:pStyle w:val="ConsPlusNormal"/>
            </w:pPr>
            <w:r>
              <w:t>03.11.12.150</w:t>
            </w:r>
          </w:p>
        </w:tc>
        <w:tc>
          <w:tcPr>
            <w:tcW w:w="6860" w:type="dxa"/>
          </w:tcPr>
          <w:p w:rsidR="0030303F" w:rsidRDefault="0030303F" w:rsidP="00B5432E">
            <w:pPr>
              <w:pStyle w:val="ConsPlusNormal"/>
            </w:pPr>
            <w:r>
              <w:t>Рыба пластиножаберная живая</w:t>
            </w:r>
          </w:p>
        </w:tc>
      </w:tr>
      <w:tr w:rsidR="0030303F" w:rsidTr="00B5432E">
        <w:tc>
          <w:tcPr>
            <w:tcW w:w="2211" w:type="dxa"/>
          </w:tcPr>
          <w:p w:rsidR="0030303F" w:rsidRDefault="0030303F" w:rsidP="00B5432E">
            <w:pPr>
              <w:pStyle w:val="ConsPlusNormal"/>
            </w:pPr>
            <w:r>
              <w:t>03.11.12.151</w:t>
            </w:r>
          </w:p>
        </w:tc>
        <w:tc>
          <w:tcPr>
            <w:tcW w:w="6860" w:type="dxa"/>
          </w:tcPr>
          <w:p w:rsidR="0030303F" w:rsidRDefault="0030303F" w:rsidP="00B5432E">
            <w:pPr>
              <w:pStyle w:val="ConsPlusNormal"/>
            </w:pPr>
            <w:r>
              <w:t>Акула сельдевая живая</w:t>
            </w:r>
          </w:p>
        </w:tc>
      </w:tr>
      <w:tr w:rsidR="0030303F" w:rsidTr="00B5432E">
        <w:tc>
          <w:tcPr>
            <w:tcW w:w="2211" w:type="dxa"/>
          </w:tcPr>
          <w:p w:rsidR="0030303F" w:rsidRDefault="0030303F" w:rsidP="00B5432E">
            <w:pPr>
              <w:pStyle w:val="ConsPlusNormal"/>
            </w:pPr>
            <w:r>
              <w:t>03.11.12.152</w:t>
            </w:r>
          </w:p>
        </w:tc>
        <w:tc>
          <w:tcPr>
            <w:tcW w:w="6860" w:type="dxa"/>
          </w:tcPr>
          <w:p w:rsidR="0030303F" w:rsidRDefault="0030303F" w:rsidP="00B5432E">
            <w:pPr>
              <w:pStyle w:val="ConsPlusNormal"/>
            </w:pPr>
            <w:r>
              <w:t>Акула макрелевая живая</w:t>
            </w:r>
          </w:p>
        </w:tc>
      </w:tr>
      <w:tr w:rsidR="0030303F" w:rsidTr="00B5432E">
        <w:tc>
          <w:tcPr>
            <w:tcW w:w="2211" w:type="dxa"/>
          </w:tcPr>
          <w:p w:rsidR="0030303F" w:rsidRDefault="0030303F" w:rsidP="00B5432E">
            <w:pPr>
              <w:pStyle w:val="ConsPlusNormal"/>
            </w:pPr>
            <w:r>
              <w:t>03.11.12.153</w:t>
            </w:r>
          </w:p>
        </w:tc>
        <w:tc>
          <w:tcPr>
            <w:tcW w:w="6860" w:type="dxa"/>
          </w:tcPr>
          <w:p w:rsidR="0030303F" w:rsidRDefault="0030303F" w:rsidP="00B5432E">
            <w:pPr>
              <w:pStyle w:val="ConsPlusNormal"/>
            </w:pPr>
            <w:r>
              <w:t>Акула серая и серо-голубая живая</w:t>
            </w:r>
          </w:p>
        </w:tc>
      </w:tr>
      <w:tr w:rsidR="0030303F" w:rsidTr="00B5432E">
        <w:tc>
          <w:tcPr>
            <w:tcW w:w="2211" w:type="dxa"/>
          </w:tcPr>
          <w:p w:rsidR="0030303F" w:rsidRDefault="0030303F" w:rsidP="00B5432E">
            <w:pPr>
              <w:pStyle w:val="ConsPlusNormal"/>
            </w:pPr>
            <w:r>
              <w:t>03.11.12.154</w:t>
            </w:r>
          </w:p>
        </w:tc>
        <w:tc>
          <w:tcPr>
            <w:tcW w:w="6860" w:type="dxa"/>
          </w:tcPr>
          <w:p w:rsidR="0030303F" w:rsidRDefault="0030303F" w:rsidP="00B5432E">
            <w:pPr>
              <w:pStyle w:val="ConsPlusNormal"/>
            </w:pPr>
            <w:r>
              <w:t>Акула синяя живая</w:t>
            </w:r>
          </w:p>
        </w:tc>
      </w:tr>
      <w:tr w:rsidR="0030303F" w:rsidTr="00B5432E">
        <w:tc>
          <w:tcPr>
            <w:tcW w:w="2211" w:type="dxa"/>
          </w:tcPr>
          <w:p w:rsidR="0030303F" w:rsidRDefault="0030303F" w:rsidP="00B5432E">
            <w:pPr>
              <w:pStyle w:val="ConsPlusNormal"/>
            </w:pPr>
            <w:r>
              <w:t>03.11.12.155</w:t>
            </w:r>
          </w:p>
        </w:tc>
        <w:tc>
          <w:tcPr>
            <w:tcW w:w="6860" w:type="dxa"/>
          </w:tcPr>
          <w:p w:rsidR="0030303F" w:rsidRDefault="0030303F" w:rsidP="00B5432E">
            <w:pPr>
              <w:pStyle w:val="ConsPlusNormal"/>
            </w:pPr>
            <w:r>
              <w:t>Акула колючая (акула-катран) живая</w:t>
            </w:r>
          </w:p>
        </w:tc>
      </w:tr>
      <w:tr w:rsidR="0030303F" w:rsidTr="00B5432E">
        <w:tc>
          <w:tcPr>
            <w:tcW w:w="2211" w:type="dxa"/>
          </w:tcPr>
          <w:p w:rsidR="0030303F" w:rsidRDefault="0030303F" w:rsidP="00B5432E">
            <w:pPr>
              <w:pStyle w:val="ConsPlusNormal"/>
            </w:pPr>
            <w:r>
              <w:t>03.11.12.156</w:t>
            </w:r>
          </w:p>
        </w:tc>
        <w:tc>
          <w:tcPr>
            <w:tcW w:w="6860" w:type="dxa"/>
          </w:tcPr>
          <w:p w:rsidR="0030303F" w:rsidRDefault="0030303F" w:rsidP="00B5432E">
            <w:pPr>
              <w:pStyle w:val="ConsPlusNormal"/>
            </w:pPr>
            <w:r>
              <w:t>Акула-молот живая</w:t>
            </w:r>
          </w:p>
        </w:tc>
      </w:tr>
      <w:tr w:rsidR="0030303F" w:rsidTr="00B5432E">
        <w:tc>
          <w:tcPr>
            <w:tcW w:w="2211" w:type="dxa"/>
          </w:tcPr>
          <w:p w:rsidR="0030303F" w:rsidRDefault="0030303F" w:rsidP="00B5432E">
            <w:pPr>
              <w:pStyle w:val="ConsPlusNormal"/>
            </w:pPr>
            <w:r>
              <w:t>03.11.12.157</w:t>
            </w:r>
          </w:p>
        </w:tc>
        <w:tc>
          <w:tcPr>
            <w:tcW w:w="6860" w:type="dxa"/>
          </w:tcPr>
          <w:p w:rsidR="0030303F" w:rsidRDefault="0030303F" w:rsidP="00B5432E">
            <w:pPr>
              <w:pStyle w:val="ConsPlusNormal"/>
            </w:pPr>
            <w:r>
              <w:t>Скат северный живой</w:t>
            </w:r>
          </w:p>
        </w:tc>
      </w:tr>
      <w:tr w:rsidR="0030303F" w:rsidTr="00B5432E">
        <w:tc>
          <w:tcPr>
            <w:tcW w:w="2211" w:type="dxa"/>
          </w:tcPr>
          <w:p w:rsidR="0030303F" w:rsidRDefault="0030303F" w:rsidP="00B5432E">
            <w:pPr>
              <w:pStyle w:val="ConsPlusNormal"/>
            </w:pPr>
            <w:r>
              <w:lastRenderedPageBreak/>
              <w:t>03.11.12.158</w:t>
            </w:r>
          </w:p>
        </w:tc>
        <w:tc>
          <w:tcPr>
            <w:tcW w:w="6860" w:type="dxa"/>
          </w:tcPr>
          <w:p w:rsidR="0030303F" w:rsidRDefault="0030303F" w:rsidP="00B5432E">
            <w:pPr>
              <w:pStyle w:val="ConsPlusNormal"/>
            </w:pPr>
            <w:r>
              <w:t>Скат листовидный живой</w:t>
            </w:r>
          </w:p>
        </w:tc>
      </w:tr>
      <w:tr w:rsidR="0030303F" w:rsidTr="00B5432E">
        <w:tc>
          <w:tcPr>
            <w:tcW w:w="2211" w:type="dxa"/>
          </w:tcPr>
          <w:p w:rsidR="0030303F" w:rsidRDefault="0030303F" w:rsidP="00B5432E">
            <w:pPr>
              <w:pStyle w:val="ConsPlusNormal"/>
            </w:pPr>
            <w:r>
              <w:t>03.11.12.159</w:t>
            </w:r>
          </w:p>
        </w:tc>
        <w:tc>
          <w:tcPr>
            <w:tcW w:w="6860" w:type="dxa"/>
          </w:tcPr>
          <w:p w:rsidR="0030303F" w:rsidRDefault="0030303F" w:rsidP="00B5432E">
            <w:pPr>
              <w:pStyle w:val="ConsPlusNormal"/>
            </w:pPr>
            <w:r>
              <w:t>Рыба пластиножаберная прочая живая</w:t>
            </w:r>
          </w:p>
        </w:tc>
      </w:tr>
      <w:tr w:rsidR="0030303F" w:rsidTr="00B5432E">
        <w:tc>
          <w:tcPr>
            <w:tcW w:w="2211" w:type="dxa"/>
          </w:tcPr>
          <w:p w:rsidR="0030303F" w:rsidRDefault="0030303F" w:rsidP="00B5432E">
            <w:pPr>
              <w:pStyle w:val="ConsPlusNormal"/>
            </w:pPr>
            <w:r>
              <w:t>03.11.12.160</w:t>
            </w:r>
          </w:p>
        </w:tc>
        <w:tc>
          <w:tcPr>
            <w:tcW w:w="6860" w:type="dxa"/>
          </w:tcPr>
          <w:p w:rsidR="0030303F" w:rsidRDefault="0030303F" w:rsidP="00B5432E">
            <w:pPr>
              <w:pStyle w:val="ConsPlusNormal"/>
            </w:pPr>
            <w:r>
              <w:t>Рыба сельдевая живая</w:t>
            </w:r>
          </w:p>
        </w:tc>
      </w:tr>
      <w:tr w:rsidR="0030303F" w:rsidTr="00B5432E">
        <w:tc>
          <w:tcPr>
            <w:tcW w:w="2211" w:type="dxa"/>
          </w:tcPr>
          <w:p w:rsidR="0030303F" w:rsidRDefault="0030303F" w:rsidP="00B5432E">
            <w:pPr>
              <w:pStyle w:val="ConsPlusNormal"/>
            </w:pPr>
            <w:r>
              <w:t>03.11.12.161</w:t>
            </w:r>
          </w:p>
        </w:tc>
        <w:tc>
          <w:tcPr>
            <w:tcW w:w="6860" w:type="dxa"/>
          </w:tcPr>
          <w:p w:rsidR="0030303F" w:rsidRDefault="0030303F" w:rsidP="00B5432E">
            <w:pPr>
              <w:pStyle w:val="ConsPlusNormal"/>
            </w:pPr>
            <w:r>
              <w:t>Сельдь атлантическая живая</w:t>
            </w:r>
          </w:p>
        </w:tc>
      </w:tr>
      <w:tr w:rsidR="0030303F" w:rsidTr="00B5432E">
        <w:tc>
          <w:tcPr>
            <w:tcW w:w="2211" w:type="dxa"/>
          </w:tcPr>
          <w:p w:rsidR="0030303F" w:rsidRDefault="0030303F" w:rsidP="00B5432E">
            <w:pPr>
              <w:pStyle w:val="ConsPlusNormal"/>
            </w:pPr>
            <w:r>
              <w:t>03.11.12.162</w:t>
            </w:r>
          </w:p>
        </w:tc>
        <w:tc>
          <w:tcPr>
            <w:tcW w:w="6860" w:type="dxa"/>
          </w:tcPr>
          <w:p w:rsidR="0030303F" w:rsidRDefault="0030303F" w:rsidP="00B5432E">
            <w:pPr>
              <w:pStyle w:val="ConsPlusNormal"/>
            </w:pPr>
            <w:r>
              <w:t>Сельдь тихоокеанская живая</w:t>
            </w:r>
          </w:p>
        </w:tc>
      </w:tr>
      <w:tr w:rsidR="0030303F" w:rsidTr="00B5432E">
        <w:tc>
          <w:tcPr>
            <w:tcW w:w="2211" w:type="dxa"/>
          </w:tcPr>
          <w:p w:rsidR="0030303F" w:rsidRDefault="0030303F" w:rsidP="00B5432E">
            <w:pPr>
              <w:pStyle w:val="ConsPlusNormal"/>
            </w:pPr>
            <w:r>
              <w:t>03.11.12.163</w:t>
            </w:r>
          </w:p>
        </w:tc>
        <w:tc>
          <w:tcPr>
            <w:tcW w:w="6860" w:type="dxa"/>
          </w:tcPr>
          <w:p w:rsidR="0030303F" w:rsidRDefault="0030303F" w:rsidP="00B5432E">
            <w:pPr>
              <w:pStyle w:val="ConsPlusNormal"/>
            </w:pPr>
            <w:r>
              <w:t>Сельдь каспийско-черноморская живая</w:t>
            </w:r>
          </w:p>
        </w:tc>
      </w:tr>
      <w:tr w:rsidR="0030303F" w:rsidTr="00B5432E">
        <w:tc>
          <w:tcPr>
            <w:tcW w:w="2211" w:type="dxa"/>
          </w:tcPr>
          <w:p w:rsidR="0030303F" w:rsidRDefault="0030303F" w:rsidP="00B5432E">
            <w:pPr>
              <w:pStyle w:val="ConsPlusNormal"/>
            </w:pPr>
            <w:r>
              <w:t>03.11.12.164</w:t>
            </w:r>
          </w:p>
        </w:tc>
        <w:tc>
          <w:tcPr>
            <w:tcW w:w="6860" w:type="dxa"/>
          </w:tcPr>
          <w:p w:rsidR="0030303F" w:rsidRDefault="0030303F" w:rsidP="00B5432E">
            <w:pPr>
              <w:pStyle w:val="ConsPlusNormal"/>
            </w:pPr>
            <w:r>
              <w:t>Сардины живые</w:t>
            </w:r>
          </w:p>
        </w:tc>
      </w:tr>
      <w:tr w:rsidR="0030303F" w:rsidTr="00B5432E">
        <w:tc>
          <w:tcPr>
            <w:tcW w:w="2211" w:type="dxa"/>
          </w:tcPr>
          <w:p w:rsidR="0030303F" w:rsidRDefault="0030303F" w:rsidP="00B5432E">
            <w:pPr>
              <w:pStyle w:val="ConsPlusNormal"/>
            </w:pPr>
            <w:r>
              <w:t>03.11.12.165</w:t>
            </w:r>
          </w:p>
        </w:tc>
        <w:tc>
          <w:tcPr>
            <w:tcW w:w="6860" w:type="dxa"/>
          </w:tcPr>
          <w:p w:rsidR="0030303F" w:rsidRDefault="0030303F" w:rsidP="00B5432E">
            <w:pPr>
              <w:pStyle w:val="ConsPlusNormal"/>
            </w:pPr>
            <w:r>
              <w:t>Шпроты живые</w:t>
            </w:r>
          </w:p>
        </w:tc>
      </w:tr>
      <w:tr w:rsidR="0030303F" w:rsidTr="00B5432E">
        <w:tc>
          <w:tcPr>
            <w:tcW w:w="2211" w:type="dxa"/>
          </w:tcPr>
          <w:p w:rsidR="0030303F" w:rsidRDefault="0030303F" w:rsidP="00B5432E">
            <w:pPr>
              <w:pStyle w:val="ConsPlusNormal"/>
            </w:pPr>
            <w:r>
              <w:t>03.11.12.166</w:t>
            </w:r>
          </w:p>
        </w:tc>
        <w:tc>
          <w:tcPr>
            <w:tcW w:w="6860" w:type="dxa"/>
          </w:tcPr>
          <w:p w:rsidR="0030303F" w:rsidRDefault="0030303F" w:rsidP="00B5432E">
            <w:pPr>
              <w:pStyle w:val="ConsPlusNormal"/>
            </w:pPr>
            <w:r>
              <w:t>Салака живая</w:t>
            </w:r>
          </w:p>
        </w:tc>
      </w:tr>
      <w:tr w:rsidR="0030303F" w:rsidTr="00B5432E">
        <w:tc>
          <w:tcPr>
            <w:tcW w:w="2211" w:type="dxa"/>
          </w:tcPr>
          <w:p w:rsidR="0030303F" w:rsidRDefault="0030303F" w:rsidP="00B5432E">
            <w:pPr>
              <w:pStyle w:val="ConsPlusNormal"/>
            </w:pPr>
            <w:r>
              <w:t>03.11.12.167</w:t>
            </w:r>
          </w:p>
        </w:tc>
        <w:tc>
          <w:tcPr>
            <w:tcW w:w="6860" w:type="dxa"/>
          </w:tcPr>
          <w:p w:rsidR="0030303F" w:rsidRDefault="0030303F" w:rsidP="00B5432E">
            <w:pPr>
              <w:pStyle w:val="ConsPlusNormal"/>
            </w:pPr>
            <w:r>
              <w:t>Килька, тюлька живые</w:t>
            </w:r>
          </w:p>
        </w:tc>
      </w:tr>
      <w:tr w:rsidR="0030303F" w:rsidTr="00B5432E">
        <w:tc>
          <w:tcPr>
            <w:tcW w:w="2211" w:type="dxa"/>
          </w:tcPr>
          <w:p w:rsidR="0030303F" w:rsidRDefault="0030303F" w:rsidP="00B5432E">
            <w:pPr>
              <w:pStyle w:val="ConsPlusNormal"/>
            </w:pPr>
            <w:r>
              <w:t>03.11.12.168</w:t>
            </w:r>
          </w:p>
        </w:tc>
        <w:tc>
          <w:tcPr>
            <w:tcW w:w="6860" w:type="dxa"/>
          </w:tcPr>
          <w:p w:rsidR="0030303F" w:rsidRDefault="0030303F" w:rsidP="00B5432E">
            <w:pPr>
              <w:pStyle w:val="ConsPlusNormal"/>
            </w:pPr>
            <w:r>
              <w:t>Иваси живые</w:t>
            </w:r>
          </w:p>
        </w:tc>
      </w:tr>
      <w:tr w:rsidR="0030303F" w:rsidTr="00B5432E">
        <w:tc>
          <w:tcPr>
            <w:tcW w:w="2211" w:type="dxa"/>
          </w:tcPr>
          <w:p w:rsidR="0030303F" w:rsidRDefault="0030303F" w:rsidP="00B5432E">
            <w:pPr>
              <w:pStyle w:val="ConsPlusNormal"/>
            </w:pPr>
            <w:r>
              <w:t>03.11.12.169</w:t>
            </w:r>
          </w:p>
        </w:tc>
        <w:tc>
          <w:tcPr>
            <w:tcW w:w="6860" w:type="dxa"/>
          </w:tcPr>
          <w:p w:rsidR="0030303F" w:rsidRDefault="0030303F" w:rsidP="00B5432E">
            <w:pPr>
              <w:pStyle w:val="ConsPlusNormal"/>
            </w:pPr>
            <w:r>
              <w:t>Рыба сельдевая прочая живая</w:t>
            </w:r>
          </w:p>
        </w:tc>
      </w:tr>
      <w:tr w:rsidR="0030303F" w:rsidTr="00B5432E">
        <w:tc>
          <w:tcPr>
            <w:tcW w:w="2211" w:type="dxa"/>
          </w:tcPr>
          <w:p w:rsidR="0030303F" w:rsidRDefault="0030303F" w:rsidP="00B5432E">
            <w:pPr>
              <w:pStyle w:val="ConsPlusNormal"/>
            </w:pPr>
            <w:r>
              <w:t>03.11.12.170</w:t>
            </w:r>
          </w:p>
        </w:tc>
        <w:tc>
          <w:tcPr>
            <w:tcW w:w="6860" w:type="dxa"/>
          </w:tcPr>
          <w:p w:rsidR="0030303F" w:rsidRDefault="0030303F" w:rsidP="00B5432E">
            <w:pPr>
              <w:pStyle w:val="ConsPlusNormal"/>
            </w:pPr>
            <w:r>
              <w:t>Рыба анчоусовая живая</w:t>
            </w:r>
          </w:p>
        </w:tc>
      </w:tr>
      <w:tr w:rsidR="0030303F" w:rsidTr="00B5432E">
        <w:tc>
          <w:tcPr>
            <w:tcW w:w="2211" w:type="dxa"/>
          </w:tcPr>
          <w:p w:rsidR="0030303F" w:rsidRDefault="0030303F" w:rsidP="00B5432E">
            <w:pPr>
              <w:pStyle w:val="ConsPlusNormal"/>
            </w:pPr>
            <w:r>
              <w:t>03.11.12.171</w:t>
            </w:r>
          </w:p>
        </w:tc>
        <w:tc>
          <w:tcPr>
            <w:tcW w:w="6860" w:type="dxa"/>
          </w:tcPr>
          <w:p w:rsidR="0030303F" w:rsidRDefault="0030303F" w:rsidP="00B5432E">
            <w:pPr>
              <w:pStyle w:val="ConsPlusNormal"/>
            </w:pPr>
            <w:r>
              <w:t>Анчоусы живые</w:t>
            </w:r>
          </w:p>
        </w:tc>
      </w:tr>
      <w:tr w:rsidR="0030303F" w:rsidTr="00B5432E">
        <w:tc>
          <w:tcPr>
            <w:tcW w:w="2211" w:type="dxa"/>
          </w:tcPr>
          <w:p w:rsidR="0030303F" w:rsidRDefault="0030303F" w:rsidP="00B5432E">
            <w:pPr>
              <w:pStyle w:val="ConsPlusNormal"/>
            </w:pPr>
            <w:r>
              <w:t>03.11.12.172</w:t>
            </w:r>
          </w:p>
        </w:tc>
        <w:tc>
          <w:tcPr>
            <w:tcW w:w="6860" w:type="dxa"/>
          </w:tcPr>
          <w:p w:rsidR="0030303F" w:rsidRDefault="0030303F" w:rsidP="00B5432E">
            <w:pPr>
              <w:pStyle w:val="ConsPlusNormal"/>
            </w:pPr>
            <w:r>
              <w:t>Хамса живая</w:t>
            </w:r>
          </w:p>
        </w:tc>
      </w:tr>
      <w:tr w:rsidR="0030303F" w:rsidTr="00B5432E">
        <w:tc>
          <w:tcPr>
            <w:tcW w:w="2211" w:type="dxa"/>
          </w:tcPr>
          <w:p w:rsidR="0030303F" w:rsidRDefault="0030303F" w:rsidP="00B5432E">
            <w:pPr>
              <w:pStyle w:val="ConsPlusNormal"/>
            </w:pPr>
            <w:r>
              <w:t>03.11.12.179</w:t>
            </w:r>
          </w:p>
        </w:tc>
        <w:tc>
          <w:tcPr>
            <w:tcW w:w="6860" w:type="dxa"/>
          </w:tcPr>
          <w:p w:rsidR="0030303F" w:rsidRDefault="0030303F" w:rsidP="00B5432E">
            <w:pPr>
              <w:pStyle w:val="ConsPlusNormal"/>
            </w:pPr>
            <w:r>
              <w:t>Рыба анчоусовая прочая живая</w:t>
            </w:r>
          </w:p>
        </w:tc>
      </w:tr>
      <w:tr w:rsidR="0030303F" w:rsidTr="00B5432E">
        <w:tc>
          <w:tcPr>
            <w:tcW w:w="2211" w:type="dxa"/>
          </w:tcPr>
          <w:p w:rsidR="0030303F" w:rsidRDefault="0030303F" w:rsidP="00B5432E">
            <w:pPr>
              <w:pStyle w:val="ConsPlusNormal"/>
            </w:pPr>
            <w:r>
              <w:t>03.11.12.190</w:t>
            </w:r>
          </w:p>
        </w:tc>
        <w:tc>
          <w:tcPr>
            <w:tcW w:w="6860" w:type="dxa"/>
          </w:tcPr>
          <w:p w:rsidR="0030303F" w:rsidRDefault="0030303F" w:rsidP="00B5432E">
            <w:pPr>
              <w:pStyle w:val="ConsPlusNormal"/>
            </w:pPr>
            <w:r>
              <w:t>Рыба морская прочая живая</w:t>
            </w:r>
          </w:p>
        </w:tc>
      </w:tr>
      <w:tr w:rsidR="0030303F" w:rsidTr="00B5432E">
        <w:tc>
          <w:tcPr>
            <w:tcW w:w="2211" w:type="dxa"/>
          </w:tcPr>
          <w:p w:rsidR="0030303F" w:rsidRDefault="0030303F" w:rsidP="00B5432E">
            <w:pPr>
              <w:pStyle w:val="ConsPlusNormal"/>
            </w:pPr>
            <w:r>
              <w:t>03.11.12.191</w:t>
            </w:r>
          </w:p>
        </w:tc>
        <w:tc>
          <w:tcPr>
            <w:tcW w:w="6860" w:type="dxa"/>
          </w:tcPr>
          <w:p w:rsidR="0030303F" w:rsidRDefault="0030303F" w:rsidP="00B5432E">
            <w:pPr>
              <w:pStyle w:val="ConsPlusNormal"/>
            </w:pPr>
            <w:r>
              <w:t>Кефаль живая</w:t>
            </w:r>
          </w:p>
        </w:tc>
      </w:tr>
      <w:tr w:rsidR="0030303F" w:rsidTr="00B5432E">
        <w:tc>
          <w:tcPr>
            <w:tcW w:w="2211" w:type="dxa"/>
          </w:tcPr>
          <w:p w:rsidR="0030303F" w:rsidRDefault="0030303F" w:rsidP="00B5432E">
            <w:pPr>
              <w:pStyle w:val="ConsPlusNormal"/>
            </w:pPr>
            <w:r>
              <w:t>03.11.12.192</w:t>
            </w:r>
          </w:p>
        </w:tc>
        <w:tc>
          <w:tcPr>
            <w:tcW w:w="6860" w:type="dxa"/>
          </w:tcPr>
          <w:p w:rsidR="0030303F" w:rsidRDefault="0030303F" w:rsidP="00B5432E">
            <w:pPr>
              <w:pStyle w:val="ConsPlusNormal"/>
            </w:pPr>
            <w:r>
              <w:t>Лобан живой</w:t>
            </w:r>
          </w:p>
        </w:tc>
      </w:tr>
      <w:tr w:rsidR="0030303F" w:rsidTr="00B5432E">
        <w:tc>
          <w:tcPr>
            <w:tcW w:w="2211" w:type="dxa"/>
          </w:tcPr>
          <w:p w:rsidR="0030303F" w:rsidRDefault="0030303F" w:rsidP="00B5432E">
            <w:pPr>
              <w:pStyle w:val="ConsPlusNormal"/>
            </w:pPr>
            <w:r>
              <w:t>03.11.12.193</w:t>
            </w:r>
          </w:p>
        </w:tc>
        <w:tc>
          <w:tcPr>
            <w:tcW w:w="6860" w:type="dxa"/>
          </w:tcPr>
          <w:p w:rsidR="0030303F" w:rsidRDefault="0030303F" w:rsidP="00B5432E">
            <w:pPr>
              <w:pStyle w:val="ConsPlusNormal"/>
            </w:pPr>
            <w:r>
              <w:t>Рыба-меч живая</w:t>
            </w:r>
          </w:p>
        </w:tc>
      </w:tr>
      <w:tr w:rsidR="0030303F" w:rsidTr="00B5432E">
        <w:tc>
          <w:tcPr>
            <w:tcW w:w="2211" w:type="dxa"/>
          </w:tcPr>
          <w:p w:rsidR="0030303F" w:rsidRDefault="0030303F" w:rsidP="00B5432E">
            <w:pPr>
              <w:pStyle w:val="ConsPlusNormal"/>
            </w:pPr>
            <w:r>
              <w:t>03.11.12.194</w:t>
            </w:r>
          </w:p>
        </w:tc>
        <w:tc>
          <w:tcPr>
            <w:tcW w:w="6860" w:type="dxa"/>
          </w:tcPr>
          <w:p w:rsidR="0030303F" w:rsidRDefault="0030303F" w:rsidP="00B5432E">
            <w:pPr>
              <w:pStyle w:val="ConsPlusNormal"/>
            </w:pPr>
            <w:r>
              <w:t>Рыба-пила живая</w:t>
            </w:r>
          </w:p>
        </w:tc>
      </w:tr>
      <w:tr w:rsidR="0030303F" w:rsidTr="00B5432E">
        <w:tc>
          <w:tcPr>
            <w:tcW w:w="2211" w:type="dxa"/>
          </w:tcPr>
          <w:p w:rsidR="0030303F" w:rsidRDefault="0030303F" w:rsidP="00B5432E">
            <w:pPr>
              <w:pStyle w:val="ConsPlusNormal"/>
            </w:pPr>
            <w:r>
              <w:t>03.11.12.195</w:t>
            </w:r>
          </w:p>
        </w:tc>
        <w:tc>
          <w:tcPr>
            <w:tcW w:w="6860" w:type="dxa"/>
          </w:tcPr>
          <w:p w:rsidR="0030303F" w:rsidRDefault="0030303F" w:rsidP="00B5432E">
            <w:pPr>
              <w:pStyle w:val="ConsPlusNormal"/>
            </w:pPr>
            <w:r>
              <w:t>Петух морской живой</w:t>
            </w:r>
          </w:p>
        </w:tc>
      </w:tr>
      <w:tr w:rsidR="0030303F" w:rsidTr="00B5432E">
        <w:tc>
          <w:tcPr>
            <w:tcW w:w="2211" w:type="dxa"/>
          </w:tcPr>
          <w:p w:rsidR="0030303F" w:rsidRDefault="0030303F" w:rsidP="00B5432E">
            <w:pPr>
              <w:pStyle w:val="ConsPlusNormal"/>
            </w:pPr>
            <w:r>
              <w:t>03.11.12.196</w:t>
            </w:r>
          </w:p>
        </w:tc>
        <w:tc>
          <w:tcPr>
            <w:tcW w:w="6860" w:type="dxa"/>
          </w:tcPr>
          <w:p w:rsidR="0030303F" w:rsidRDefault="0030303F" w:rsidP="00B5432E">
            <w:pPr>
              <w:pStyle w:val="ConsPlusNormal"/>
            </w:pPr>
            <w:r>
              <w:t>Язык морской живой</w:t>
            </w:r>
          </w:p>
        </w:tc>
      </w:tr>
      <w:tr w:rsidR="0030303F" w:rsidTr="00B5432E">
        <w:tc>
          <w:tcPr>
            <w:tcW w:w="2211" w:type="dxa"/>
          </w:tcPr>
          <w:p w:rsidR="0030303F" w:rsidRDefault="0030303F" w:rsidP="00B5432E">
            <w:pPr>
              <w:pStyle w:val="ConsPlusNormal"/>
            </w:pPr>
            <w:r>
              <w:t>03.11.12.197</w:t>
            </w:r>
          </w:p>
        </w:tc>
        <w:tc>
          <w:tcPr>
            <w:tcW w:w="6860" w:type="dxa"/>
          </w:tcPr>
          <w:p w:rsidR="0030303F" w:rsidRDefault="0030303F" w:rsidP="00B5432E">
            <w:pPr>
              <w:pStyle w:val="ConsPlusNormal"/>
            </w:pPr>
            <w:r>
              <w:t>Корюшка живая</w:t>
            </w:r>
          </w:p>
        </w:tc>
      </w:tr>
      <w:tr w:rsidR="0030303F" w:rsidTr="00B5432E">
        <w:tc>
          <w:tcPr>
            <w:tcW w:w="2211" w:type="dxa"/>
          </w:tcPr>
          <w:p w:rsidR="0030303F" w:rsidRDefault="0030303F" w:rsidP="00B5432E">
            <w:pPr>
              <w:pStyle w:val="ConsPlusNormal"/>
            </w:pPr>
            <w:r>
              <w:t>03.11.12.198</w:t>
            </w:r>
          </w:p>
        </w:tc>
        <w:tc>
          <w:tcPr>
            <w:tcW w:w="6860" w:type="dxa"/>
          </w:tcPr>
          <w:p w:rsidR="0030303F" w:rsidRDefault="0030303F" w:rsidP="00B5432E">
            <w:pPr>
              <w:pStyle w:val="ConsPlusNormal"/>
            </w:pPr>
            <w:r>
              <w:t>Мойва живая</w:t>
            </w:r>
          </w:p>
        </w:tc>
      </w:tr>
      <w:tr w:rsidR="0030303F" w:rsidTr="00B5432E">
        <w:tc>
          <w:tcPr>
            <w:tcW w:w="2211" w:type="dxa"/>
          </w:tcPr>
          <w:p w:rsidR="0030303F" w:rsidRDefault="0030303F" w:rsidP="00B5432E">
            <w:pPr>
              <w:pStyle w:val="ConsPlusNormal"/>
            </w:pPr>
            <w:r>
              <w:t>03.11.12.199</w:t>
            </w:r>
          </w:p>
        </w:tc>
        <w:tc>
          <w:tcPr>
            <w:tcW w:w="6860" w:type="dxa"/>
          </w:tcPr>
          <w:p w:rsidR="0030303F" w:rsidRDefault="0030303F" w:rsidP="00B5432E">
            <w:pPr>
              <w:pStyle w:val="ConsPlusNormal"/>
            </w:pPr>
            <w:r>
              <w:t>Рыба морская прочая живая, не включенная в другие группировки</w:t>
            </w:r>
          </w:p>
        </w:tc>
      </w:tr>
      <w:tr w:rsidR="0030303F" w:rsidTr="00B5432E">
        <w:tc>
          <w:tcPr>
            <w:tcW w:w="2211" w:type="dxa"/>
          </w:tcPr>
          <w:p w:rsidR="0030303F" w:rsidRDefault="0030303F" w:rsidP="00B5432E">
            <w:pPr>
              <w:pStyle w:val="ConsPlusNormal"/>
            </w:pPr>
            <w:r>
              <w:t>03.11.2</w:t>
            </w:r>
          </w:p>
        </w:tc>
        <w:tc>
          <w:tcPr>
            <w:tcW w:w="6860" w:type="dxa"/>
          </w:tcPr>
          <w:p w:rsidR="0030303F" w:rsidRDefault="0030303F" w:rsidP="00B5432E">
            <w:pPr>
              <w:pStyle w:val="ConsPlusNormal"/>
            </w:pPr>
            <w:r>
              <w:t>Рыба морская свежая или охлажденная, не являющаяся продукцией рыбоводства</w:t>
            </w:r>
          </w:p>
        </w:tc>
      </w:tr>
      <w:tr w:rsidR="0030303F" w:rsidTr="00B5432E">
        <w:tc>
          <w:tcPr>
            <w:tcW w:w="2211" w:type="dxa"/>
          </w:tcPr>
          <w:p w:rsidR="0030303F" w:rsidRDefault="0030303F" w:rsidP="00B5432E">
            <w:pPr>
              <w:pStyle w:val="ConsPlusNormal"/>
            </w:pPr>
            <w:r>
              <w:t>03.11.20</w:t>
            </w:r>
          </w:p>
        </w:tc>
        <w:tc>
          <w:tcPr>
            <w:tcW w:w="6860" w:type="dxa"/>
          </w:tcPr>
          <w:p w:rsidR="0030303F" w:rsidRDefault="0030303F" w:rsidP="00B5432E">
            <w:pPr>
              <w:pStyle w:val="ConsPlusNormal"/>
            </w:pPr>
            <w:r>
              <w:t>Рыба морская свежая или охлажденная, не являющаяся продукцией рыбоводства</w:t>
            </w:r>
          </w:p>
        </w:tc>
      </w:tr>
      <w:tr w:rsidR="0030303F" w:rsidTr="00B5432E">
        <w:tc>
          <w:tcPr>
            <w:tcW w:w="2211" w:type="dxa"/>
          </w:tcPr>
          <w:p w:rsidR="0030303F" w:rsidRDefault="0030303F" w:rsidP="00B5432E">
            <w:pPr>
              <w:pStyle w:val="ConsPlusNormal"/>
            </w:pPr>
            <w:r>
              <w:t>03.11.20.110</w:t>
            </w:r>
          </w:p>
        </w:tc>
        <w:tc>
          <w:tcPr>
            <w:tcW w:w="6860" w:type="dxa"/>
          </w:tcPr>
          <w:p w:rsidR="0030303F" w:rsidRDefault="0030303F" w:rsidP="00B5432E">
            <w:pPr>
              <w:pStyle w:val="ConsPlusNormal"/>
            </w:pPr>
            <w:r>
              <w:t>Рыба морская окунеобразная свежая или охлажденная</w:t>
            </w:r>
          </w:p>
        </w:tc>
      </w:tr>
      <w:tr w:rsidR="0030303F" w:rsidTr="00B5432E">
        <w:tc>
          <w:tcPr>
            <w:tcW w:w="2211" w:type="dxa"/>
          </w:tcPr>
          <w:p w:rsidR="0030303F" w:rsidRDefault="0030303F" w:rsidP="00B5432E">
            <w:pPr>
              <w:pStyle w:val="ConsPlusNormal"/>
            </w:pPr>
            <w:r>
              <w:lastRenderedPageBreak/>
              <w:t>03.11.20.111</w:t>
            </w:r>
          </w:p>
        </w:tc>
        <w:tc>
          <w:tcPr>
            <w:tcW w:w="6860" w:type="dxa"/>
          </w:tcPr>
          <w:p w:rsidR="0030303F" w:rsidRDefault="0030303F" w:rsidP="00B5432E">
            <w:pPr>
              <w:pStyle w:val="ConsPlusNormal"/>
            </w:pPr>
            <w:r>
              <w:t>Нототения свежая или охлажденная</w:t>
            </w:r>
          </w:p>
        </w:tc>
      </w:tr>
      <w:tr w:rsidR="0030303F" w:rsidTr="00B5432E">
        <w:tc>
          <w:tcPr>
            <w:tcW w:w="2211" w:type="dxa"/>
          </w:tcPr>
          <w:p w:rsidR="0030303F" w:rsidRDefault="0030303F" w:rsidP="00B5432E">
            <w:pPr>
              <w:pStyle w:val="ConsPlusNormal"/>
            </w:pPr>
            <w:r>
              <w:t>03.11.20.112</w:t>
            </w:r>
          </w:p>
        </w:tc>
        <w:tc>
          <w:tcPr>
            <w:tcW w:w="6860" w:type="dxa"/>
          </w:tcPr>
          <w:p w:rsidR="0030303F" w:rsidRDefault="0030303F" w:rsidP="00B5432E">
            <w:pPr>
              <w:pStyle w:val="ConsPlusNormal"/>
            </w:pPr>
            <w:r>
              <w:t>Ставрида свежая или охлажденная</w:t>
            </w:r>
          </w:p>
        </w:tc>
      </w:tr>
      <w:tr w:rsidR="0030303F" w:rsidTr="00B5432E">
        <w:tc>
          <w:tcPr>
            <w:tcW w:w="2211" w:type="dxa"/>
          </w:tcPr>
          <w:p w:rsidR="0030303F" w:rsidRDefault="0030303F" w:rsidP="00B5432E">
            <w:pPr>
              <w:pStyle w:val="ConsPlusNormal"/>
            </w:pPr>
            <w:r>
              <w:t>03.11.20.113</w:t>
            </w:r>
          </w:p>
        </w:tc>
        <w:tc>
          <w:tcPr>
            <w:tcW w:w="6860" w:type="dxa"/>
          </w:tcPr>
          <w:p w:rsidR="0030303F" w:rsidRDefault="0030303F" w:rsidP="00B5432E">
            <w:pPr>
              <w:pStyle w:val="ConsPlusNormal"/>
            </w:pPr>
            <w:r>
              <w:t>Скумбрия свежая или охлажденная</w:t>
            </w:r>
          </w:p>
        </w:tc>
      </w:tr>
      <w:tr w:rsidR="0030303F" w:rsidTr="00B5432E">
        <w:tc>
          <w:tcPr>
            <w:tcW w:w="2211" w:type="dxa"/>
          </w:tcPr>
          <w:p w:rsidR="0030303F" w:rsidRDefault="0030303F" w:rsidP="00B5432E">
            <w:pPr>
              <w:pStyle w:val="ConsPlusNormal"/>
            </w:pPr>
            <w:r>
              <w:t>03.11.20.114</w:t>
            </w:r>
          </w:p>
        </w:tc>
        <w:tc>
          <w:tcPr>
            <w:tcW w:w="6860" w:type="dxa"/>
          </w:tcPr>
          <w:p w:rsidR="0030303F" w:rsidRDefault="0030303F" w:rsidP="00B5432E">
            <w:pPr>
              <w:pStyle w:val="ConsPlusNormal"/>
            </w:pPr>
            <w:r>
              <w:t>Окунь морской свежий или охлажденный</w:t>
            </w:r>
          </w:p>
        </w:tc>
      </w:tr>
      <w:tr w:rsidR="0030303F" w:rsidTr="00B5432E">
        <w:tc>
          <w:tcPr>
            <w:tcW w:w="2211" w:type="dxa"/>
          </w:tcPr>
          <w:p w:rsidR="0030303F" w:rsidRDefault="0030303F" w:rsidP="00B5432E">
            <w:pPr>
              <w:pStyle w:val="ConsPlusNormal"/>
            </w:pPr>
            <w:r>
              <w:t>03.11.20.115</w:t>
            </w:r>
          </w:p>
        </w:tc>
        <w:tc>
          <w:tcPr>
            <w:tcW w:w="6860" w:type="dxa"/>
          </w:tcPr>
          <w:p w:rsidR="0030303F" w:rsidRDefault="0030303F" w:rsidP="00B5432E">
            <w:pPr>
              <w:pStyle w:val="ConsPlusNormal"/>
            </w:pPr>
            <w:r>
              <w:t>Зубатка, пеламида свежие или охлажденные</w:t>
            </w:r>
          </w:p>
        </w:tc>
      </w:tr>
      <w:tr w:rsidR="0030303F" w:rsidTr="00B5432E">
        <w:tc>
          <w:tcPr>
            <w:tcW w:w="2211" w:type="dxa"/>
          </w:tcPr>
          <w:p w:rsidR="0030303F" w:rsidRDefault="0030303F" w:rsidP="00B5432E">
            <w:pPr>
              <w:pStyle w:val="ConsPlusNormal"/>
            </w:pPr>
            <w:r>
              <w:t>03.11.20.116</w:t>
            </w:r>
          </w:p>
        </w:tc>
        <w:tc>
          <w:tcPr>
            <w:tcW w:w="6860" w:type="dxa"/>
          </w:tcPr>
          <w:p w:rsidR="0030303F" w:rsidRDefault="0030303F" w:rsidP="00B5432E">
            <w:pPr>
              <w:pStyle w:val="ConsPlusNormal"/>
            </w:pPr>
            <w:r>
              <w:t>Тунец свежий или охлажденный</w:t>
            </w:r>
          </w:p>
        </w:tc>
      </w:tr>
      <w:tr w:rsidR="0030303F" w:rsidTr="00B5432E">
        <w:tc>
          <w:tcPr>
            <w:tcW w:w="2211" w:type="dxa"/>
          </w:tcPr>
          <w:p w:rsidR="0030303F" w:rsidRDefault="0030303F" w:rsidP="00B5432E">
            <w:pPr>
              <w:pStyle w:val="ConsPlusNormal"/>
            </w:pPr>
            <w:r>
              <w:t>03.11.20.117</w:t>
            </w:r>
          </w:p>
        </w:tc>
        <w:tc>
          <w:tcPr>
            <w:tcW w:w="6860" w:type="dxa"/>
          </w:tcPr>
          <w:p w:rsidR="0030303F" w:rsidRDefault="0030303F" w:rsidP="00B5432E">
            <w:pPr>
              <w:pStyle w:val="ConsPlusNormal"/>
            </w:pPr>
            <w:r>
              <w:t>Сайра свежая или охлажденная</w:t>
            </w:r>
          </w:p>
        </w:tc>
      </w:tr>
      <w:tr w:rsidR="0030303F" w:rsidTr="00B5432E">
        <w:tc>
          <w:tcPr>
            <w:tcW w:w="2211" w:type="dxa"/>
          </w:tcPr>
          <w:p w:rsidR="0030303F" w:rsidRDefault="0030303F" w:rsidP="00B5432E">
            <w:pPr>
              <w:pStyle w:val="ConsPlusNormal"/>
            </w:pPr>
            <w:r>
              <w:t>03.11.20.119</w:t>
            </w:r>
          </w:p>
        </w:tc>
        <w:tc>
          <w:tcPr>
            <w:tcW w:w="6860" w:type="dxa"/>
          </w:tcPr>
          <w:p w:rsidR="0030303F" w:rsidRDefault="0030303F" w:rsidP="00B5432E">
            <w:pPr>
              <w:pStyle w:val="ConsPlusNormal"/>
            </w:pPr>
            <w:r>
              <w:t>Рыба морская окунеобразная прочая свежая или охлажденная</w:t>
            </w:r>
          </w:p>
        </w:tc>
      </w:tr>
      <w:tr w:rsidR="0030303F" w:rsidTr="00B5432E">
        <w:tc>
          <w:tcPr>
            <w:tcW w:w="2211" w:type="dxa"/>
          </w:tcPr>
          <w:p w:rsidR="0030303F" w:rsidRDefault="0030303F" w:rsidP="00B5432E">
            <w:pPr>
              <w:pStyle w:val="ConsPlusNormal"/>
            </w:pPr>
            <w:r>
              <w:t>03.11.20.120</w:t>
            </w:r>
          </w:p>
        </w:tc>
        <w:tc>
          <w:tcPr>
            <w:tcW w:w="6860" w:type="dxa"/>
          </w:tcPr>
          <w:p w:rsidR="0030303F" w:rsidRDefault="0030303F" w:rsidP="00B5432E">
            <w:pPr>
              <w:pStyle w:val="ConsPlusNormal"/>
            </w:pPr>
            <w:r>
              <w:t>Рыба тресковая свежая или охлажденная</w:t>
            </w:r>
          </w:p>
        </w:tc>
      </w:tr>
      <w:tr w:rsidR="0030303F" w:rsidTr="00B5432E">
        <w:tc>
          <w:tcPr>
            <w:tcW w:w="2211" w:type="dxa"/>
          </w:tcPr>
          <w:p w:rsidR="0030303F" w:rsidRDefault="0030303F" w:rsidP="00B5432E">
            <w:pPr>
              <w:pStyle w:val="ConsPlusNormal"/>
            </w:pPr>
            <w:r>
              <w:t>03.11.20.121</w:t>
            </w:r>
          </w:p>
        </w:tc>
        <w:tc>
          <w:tcPr>
            <w:tcW w:w="6860" w:type="dxa"/>
          </w:tcPr>
          <w:p w:rsidR="0030303F" w:rsidRDefault="0030303F" w:rsidP="00B5432E">
            <w:pPr>
              <w:pStyle w:val="ConsPlusNormal"/>
            </w:pPr>
            <w:r>
              <w:t>Треска свежая или охлажденная</w:t>
            </w:r>
          </w:p>
        </w:tc>
      </w:tr>
      <w:tr w:rsidR="0030303F" w:rsidTr="00B5432E">
        <w:tc>
          <w:tcPr>
            <w:tcW w:w="2211" w:type="dxa"/>
          </w:tcPr>
          <w:p w:rsidR="0030303F" w:rsidRDefault="0030303F" w:rsidP="00B5432E">
            <w:pPr>
              <w:pStyle w:val="ConsPlusNormal"/>
            </w:pPr>
            <w:r>
              <w:t>03.11.20.122</w:t>
            </w:r>
          </w:p>
        </w:tc>
        <w:tc>
          <w:tcPr>
            <w:tcW w:w="6860" w:type="dxa"/>
          </w:tcPr>
          <w:p w:rsidR="0030303F" w:rsidRDefault="0030303F" w:rsidP="00B5432E">
            <w:pPr>
              <w:pStyle w:val="ConsPlusNormal"/>
            </w:pPr>
            <w:r>
              <w:t>Пикша свежая или охлажденная</w:t>
            </w:r>
          </w:p>
        </w:tc>
      </w:tr>
      <w:tr w:rsidR="0030303F" w:rsidTr="00B5432E">
        <w:tc>
          <w:tcPr>
            <w:tcW w:w="2211" w:type="dxa"/>
          </w:tcPr>
          <w:p w:rsidR="0030303F" w:rsidRDefault="0030303F" w:rsidP="00B5432E">
            <w:pPr>
              <w:pStyle w:val="ConsPlusNormal"/>
            </w:pPr>
            <w:r>
              <w:t>03.11.20.123</w:t>
            </w:r>
          </w:p>
        </w:tc>
        <w:tc>
          <w:tcPr>
            <w:tcW w:w="6860" w:type="dxa"/>
          </w:tcPr>
          <w:p w:rsidR="0030303F" w:rsidRDefault="0030303F" w:rsidP="00B5432E">
            <w:pPr>
              <w:pStyle w:val="ConsPlusNormal"/>
            </w:pPr>
            <w:r>
              <w:t>Сайда свежая или охлажденная</w:t>
            </w:r>
          </w:p>
        </w:tc>
      </w:tr>
      <w:tr w:rsidR="0030303F" w:rsidTr="00B5432E">
        <w:tc>
          <w:tcPr>
            <w:tcW w:w="2211" w:type="dxa"/>
          </w:tcPr>
          <w:p w:rsidR="0030303F" w:rsidRDefault="0030303F" w:rsidP="00B5432E">
            <w:pPr>
              <w:pStyle w:val="ConsPlusNormal"/>
            </w:pPr>
            <w:r>
              <w:t>03.11.20.124</w:t>
            </w:r>
          </w:p>
        </w:tc>
        <w:tc>
          <w:tcPr>
            <w:tcW w:w="6860" w:type="dxa"/>
          </w:tcPr>
          <w:p w:rsidR="0030303F" w:rsidRDefault="0030303F" w:rsidP="00B5432E">
            <w:pPr>
              <w:pStyle w:val="ConsPlusNormal"/>
            </w:pPr>
            <w:r>
              <w:t>Мерланг свежий или охлажденный</w:t>
            </w:r>
          </w:p>
        </w:tc>
      </w:tr>
      <w:tr w:rsidR="0030303F" w:rsidTr="00B5432E">
        <w:tc>
          <w:tcPr>
            <w:tcW w:w="2211" w:type="dxa"/>
          </w:tcPr>
          <w:p w:rsidR="0030303F" w:rsidRDefault="0030303F" w:rsidP="00B5432E">
            <w:pPr>
              <w:pStyle w:val="ConsPlusNormal"/>
            </w:pPr>
            <w:r>
              <w:t>03.11.20.125</w:t>
            </w:r>
          </w:p>
        </w:tc>
        <w:tc>
          <w:tcPr>
            <w:tcW w:w="6860" w:type="dxa"/>
          </w:tcPr>
          <w:p w:rsidR="0030303F" w:rsidRDefault="0030303F" w:rsidP="00B5432E">
            <w:pPr>
              <w:pStyle w:val="ConsPlusNormal"/>
            </w:pPr>
            <w:r>
              <w:t>Хек свежий или охлажденный</w:t>
            </w:r>
          </w:p>
        </w:tc>
      </w:tr>
      <w:tr w:rsidR="0030303F" w:rsidTr="00B5432E">
        <w:tc>
          <w:tcPr>
            <w:tcW w:w="2211" w:type="dxa"/>
          </w:tcPr>
          <w:p w:rsidR="0030303F" w:rsidRDefault="0030303F" w:rsidP="00B5432E">
            <w:pPr>
              <w:pStyle w:val="ConsPlusNormal"/>
            </w:pPr>
            <w:r>
              <w:t>03.11.20.126</w:t>
            </w:r>
          </w:p>
        </w:tc>
        <w:tc>
          <w:tcPr>
            <w:tcW w:w="6860" w:type="dxa"/>
          </w:tcPr>
          <w:p w:rsidR="0030303F" w:rsidRDefault="0030303F" w:rsidP="00B5432E">
            <w:pPr>
              <w:pStyle w:val="ConsPlusNormal"/>
            </w:pPr>
            <w:r>
              <w:t>Минтай свежий или охлажденный</w:t>
            </w:r>
          </w:p>
        </w:tc>
      </w:tr>
      <w:tr w:rsidR="0030303F" w:rsidTr="00B5432E">
        <w:tc>
          <w:tcPr>
            <w:tcW w:w="2211" w:type="dxa"/>
          </w:tcPr>
          <w:p w:rsidR="0030303F" w:rsidRDefault="0030303F" w:rsidP="00B5432E">
            <w:pPr>
              <w:pStyle w:val="ConsPlusNormal"/>
            </w:pPr>
            <w:r>
              <w:t>03.11.20.127</w:t>
            </w:r>
          </w:p>
        </w:tc>
        <w:tc>
          <w:tcPr>
            <w:tcW w:w="6860" w:type="dxa"/>
          </w:tcPr>
          <w:p w:rsidR="0030303F" w:rsidRDefault="0030303F" w:rsidP="00B5432E">
            <w:pPr>
              <w:pStyle w:val="ConsPlusNormal"/>
            </w:pPr>
            <w:r>
              <w:t>Навага свежая или охлажденная</w:t>
            </w:r>
          </w:p>
        </w:tc>
      </w:tr>
      <w:tr w:rsidR="0030303F" w:rsidTr="00B5432E">
        <w:tc>
          <w:tcPr>
            <w:tcW w:w="2211" w:type="dxa"/>
          </w:tcPr>
          <w:p w:rsidR="0030303F" w:rsidRDefault="0030303F" w:rsidP="00B5432E">
            <w:pPr>
              <w:pStyle w:val="ConsPlusNormal"/>
            </w:pPr>
            <w:r>
              <w:t>03.11.20.129</w:t>
            </w:r>
          </w:p>
        </w:tc>
        <w:tc>
          <w:tcPr>
            <w:tcW w:w="6860" w:type="dxa"/>
          </w:tcPr>
          <w:p w:rsidR="0030303F" w:rsidRDefault="0030303F" w:rsidP="00B5432E">
            <w:pPr>
              <w:pStyle w:val="ConsPlusNormal"/>
            </w:pPr>
            <w:r>
              <w:t>Рыба тресковая прочая свежая или охлажденная</w:t>
            </w:r>
          </w:p>
        </w:tc>
      </w:tr>
      <w:tr w:rsidR="0030303F" w:rsidTr="00B5432E">
        <w:tc>
          <w:tcPr>
            <w:tcW w:w="2211" w:type="dxa"/>
          </w:tcPr>
          <w:p w:rsidR="0030303F" w:rsidRDefault="0030303F" w:rsidP="00B5432E">
            <w:pPr>
              <w:pStyle w:val="ConsPlusNormal"/>
            </w:pPr>
            <w:r>
              <w:t>03.11.20.130</w:t>
            </w:r>
          </w:p>
        </w:tc>
        <w:tc>
          <w:tcPr>
            <w:tcW w:w="6860" w:type="dxa"/>
          </w:tcPr>
          <w:p w:rsidR="0030303F" w:rsidRDefault="0030303F" w:rsidP="00B5432E">
            <w:pPr>
              <w:pStyle w:val="ConsPlusNormal"/>
            </w:pPr>
            <w:r>
              <w:t>Рыба камбалообразная свежая или охлажденная</w:t>
            </w:r>
          </w:p>
        </w:tc>
      </w:tr>
      <w:tr w:rsidR="0030303F" w:rsidTr="00B5432E">
        <w:tc>
          <w:tcPr>
            <w:tcW w:w="2211" w:type="dxa"/>
          </w:tcPr>
          <w:p w:rsidR="0030303F" w:rsidRDefault="0030303F" w:rsidP="00B5432E">
            <w:pPr>
              <w:pStyle w:val="ConsPlusNormal"/>
            </w:pPr>
            <w:r>
              <w:t>03.11.20.131</w:t>
            </w:r>
          </w:p>
        </w:tc>
        <w:tc>
          <w:tcPr>
            <w:tcW w:w="6860" w:type="dxa"/>
          </w:tcPr>
          <w:p w:rsidR="0030303F" w:rsidRDefault="0030303F" w:rsidP="00B5432E">
            <w:pPr>
              <w:pStyle w:val="ConsPlusNormal"/>
            </w:pPr>
            <w:r>
              <w:t>Палтус свежий или охлажденный</w:t>
            </w:r>
          </w:p>
        </w:tc>
      </w:tr>
      <w:tr w:rsidR="0030303F" w:rsidTr="00B5432E">
        <w:tc>
          <w:tcPr>
            <w:tcW w:w="2211" w:type="dxa"/>
          </w:tcPr>
          <w:p w:rsidR="0030303F" w:rsidRDefault="0030303F" w:rsidP="00B5432E">
            <w:pPr>
              <w:pStyle w:val="ConsPlusNormal"/>
            </w:pPr>
            <w:r>
              <w:t>03.11.20.132</w:t>
            </w:r>
          </w:p>
        </w:tc>
        <w:tc>
          <w:tcPr>
            <w:tcW w:w="6860" w:type="dxa"/>
          </w:tcPr>
          <w:p w:rsidR="0030303F" w:rsidRDefault="0030303F" w:rsidP="00B5432E">
            <w:pPr>
              <w:pStyle w:val="ConsPlusNormal"/>
            </w:pPr>
            <w:r>
              <w:t>Камбала свежая или охлажденная</w:t>
            </w:r>
          </w:p>
        </w:tc>
      </w:tr>
      <w:tr w:rsidR="0030303F" w:rsidTr="00B5432E">
        <w:tc>
          <w:tcPr>
            <w:tcW w:w="2211" w:type="dxa"/>
          </w:tcPr>
          <w:p w:rsidR="0030303F" w:rsidRDefault="0030303F" w:rsidP="00B5432E">
            <w:pPr>
              <w:pStyle w:val="ConsPlusNormal"/>
            </w:pPr>
            <w:r>
              <w:t>03.11.20.139</w:t>
            </w:r>
          </w:p>
        </w:tc>
        <w:tc>
          <w:tcPr>
            <w:tcW w:w="6860" w:type="dxa"/>
          </w:tcPr>
          <w:p w:rsidR="0030303F" w:rsidRDefault="0030303F" w:rsidP="00B5432E">
            <w:pPr>
              <w:pStyle w:val="ConsPlusNormal"/>
            </w:pPr>
            <w:r>
              <w:t>Рыба камбалообразная прочая свежая или охлажденная</w:t>
            </w:r>
          </w:p>
        </w:tc>
      </w:tr>
      <w:tr w:rsidR="0030303F" w:rsidTr="00B5432E">
        <w:tc>
          <w:tcPr>
            <w:tcW w:w="2211" w:type="dxa"/>
          </w:tcPr>
          <w:p w:rsidR="0030303F" w:rsidRDefault="0030303F" w:rsidP="00B5432E">
            <w:pPr>
              <w:pStyle w:val="ConsPlusNormal"/>
            </w:pPr>
            <w:r>
              <w:t>03.11.20.140</w:t>
            </w:r>
          </w:p>
        </w:tc>
        <w:tc>
          <w:tcPr>
            <w:tcW w:w="6860" w:type="dxa"/>
          </w:tcPr>
          <w:p w:rsidR="0030303F" w:rsidRDefault="0030303F" w:rsidP="00B5432E">
            <w:pPr>
              <w:pStyle w:val="ConsPlusNormal"/>
            </w:pPr>
            <w:r>
              <w:t>Рыба отряда скорпенообразных свежая или охлажденная</w:t>
            </w:r>
          </w:p>
        </w:tc>
      </w:tr>
      <w:tr w:rsidR="0030303F" w:rsidTr="00B5432E">
        <w:tc>
          <w:tcPr>
            <w:tcW w:w="2211" w:type="dxa"/>
          </w:tcPr>
          <w:p w:rsidR="0030303F" w:rsidRDefault="0030303F" w:rsidP="00B5432E">
            <w:pPr>
              <w:pStyle w:val="ConsPlusNormal"/>
            </w:pPr>
            <w:r>
              <w:t>03.11.20.141</w:t>
            </w:r>
          </w:p>
        </w:tc>
        <w:tc>
          <w:tcPr>
            <w:tcW w:w="6860" w:type="dxa"/>
          </w:tcPr>
          <w:p w:rsidR="0030303F" w:rsidRDefault="0030303F" w:rsidP="00B5432E">
            <w:pPr>
              <w:pStyle w:val="ConsPlusNormal"/>
            </w:pPr>
            <w:r>
              <w:t>Рыба угольная свежая или охлажденная</w:t>
            </w:r>
          </w:p>
        </w:tc>
      </w:tr>
      <w:tr w:rsidR="0030303F" w:rsidTr="00B5432E">
        <w:tc>
          <w:tcPr>
            <w:tcW w:w="2211" w:type="dxa"/>
          </w:tcPr>
          <w:p w:rsidR="0030303F" w:rsidRDefault="0030303F" w:rsidP="00B5432E">
            <w:pPr>
              <w:pStyle w:val="ConsPlusNormal"/>
            </w:pPr>
            <w:r>
              <w:t>03.11.20.142</w:t>
            </w:r>
          </w:p>
        </w:tc>
        <w:tc>
          <w:tcPr>
            <w:tcW w:w="6860" w:type="dxa"/>
          </w:tcPr>
          <w:p w:rsidR="0030303F" w:rsidRDefault="0030303F" w:rsidP="00B5432E">
            <w:pPr>
              <w:pStyle w:val="ConsPlusNormal"/>
            </w:pPr>
            <w:r>
              <w:t>Бычки свежие или охлажденные</w:t>
            </w:r>
          </w:p>
        </w:tc>
      </w:tr>
      <w:tr w:rsidR="0030303F" w:rsidTr="00B5432E">
        <w:tc>
          <w:tcPr>
            <w:tcW w:w="2211" w:type="dxa"/>
          </w:tcPr>
          <w:p w:rsidR="0030303F" w:rsidRDefault="0030303F" w:rsidP="00B5432E">
            <w:pPr>
              <w:pStyle w:val="ConsPlusNormal"/>
            </w:pPr>
            <w:r>
              <w:t>03.11.20.143</w:t>
            </w:r>
          </w:p>
        </w:tc>
        <w:tc>
          <w:tcPr>
            <w:tcW w:w="6860" w:type="dxa"/>
          </w:tcPr>
          <w:p w:rsidR="0030303F" w:rsidRDefault="0030303F" w:rsidP="00B5432E">
            <w:pPr>
              <w:pStyle w:val="ConsPlusNormal"/>
            </w:pPr>
            <w:r>
              <w:t>Терпуг свежий или охлажденный</w:t>
            </w:r>
          </w:p>
        </w:tc>
      </w:tr>
      <w:tr w:rsidR="0030303F" w:rsidTr="00B5432E">
        <w:tc>
          <w:tcPr>
            <w:tcW w:w="2211" w:type="dxa"/>
          </w:tcPr>
          <w:p w:rsidR="0030303F" w:rsidRDefault="0030303F" w:rsidP="00B5432E">
            <w:pPr>
              <w:pStyle w:val="ConsPlusNormal"/>
            </w:pPr>
            <w:r>
              <w:t>03.11.20.149</w:t>
            </w:r>
          </w:p>
        </w:tc>
        <w:tc>
          <w:tcPr>
            <w:tcW w:w="6860" w:type="dxa"/>
          </w:tcPr>
          <w:p w:rsidR="0030303F" w:rsidRDefault="0030303F" w:rsidP="00B5432E">
            <w:pPr>
              <w:pStyle w:val="ConsPlusNormal"/>
            </w:pPr>
            <w:r>
              <w:t>Рыба отряда скорпенообразных прочая свежая или охлажденная</w:t>
            </w:r>
          </w:p>
        </w:tc>
      </w:tr>
      <w:tr w:rsidR="0030303F" w:rsidTr="00B5432E">
        <w:tc>
          <w:tcPr>
            <w:tcW w:w="2211" w:type="dxa"/>
          </w:tcPr>
          <w:p w:rsidR="0030303F" w:rsidRDefault="0030303F" w:rsidP="00B5432E">
            <w:pPr>
              <w:pStyle w:val="ConsPlusNormal"/>
            </w:pPr>
            <w:r>
              <w:t>03.11.20.150</w:t>
            </w:r>
          </w:p>
        </w:tc>
        <w:tc>
          <w:tcPr>
            <w:tcW w:w="6860" w:type="dxa"/>
          </w:tcPr>
          <w:p w:rsidR="0030303F" w:rsidRDefault="0030303F" w:rsidP="00B5432E">
            <w:pPr>
              <w:pStyle w:val="ConsPlusNormal"/>
            </w:pPr>
            <w:r>
              <w:t>Рыба пластиножаберная свежая или охлажденная</w:t>
            </w:r>
          </w:p>
        </w:tc>
      </w:tr>
      <w:tr w:rsidR="0030303F" w:rsidTr="00B5432E">
        <w:tc>
          <w:tcPr>
            <w:tcW w:w="2211" w:type="dxa"/>
          </w:tcPr>
          <w:p w:rsidR="0030303F" w:rsidRDefault="0030303F" w:rsidP="00B5432E">
            <w:pPr>
              <w:pStyle w:val="ConsPlusNormal"/>
            </w:pPr>
            <w:r>
              <w:t>03.11.20.151</w:t>
            </w:r>
          </w:p>
        </w:tc>
        <w:tc>
          <w:tcPr>
            <w:tcW w:w="6860" w:type="dxa"/>
          </w:tcPr>
          <w:p w:rsidR="0030303F" w:rsidRDefault="0030303F" w:rsidP="00B5432E">
            <w:pPr>
              <w:pStyle w:val="ConsPlusNormal"/>
            </w:pPr>
            <w:r>
              <w:t>Акула сельдевая свежая или охлажденная</w:t>
            </w:r>
          </w:p>
        </w:tc>
      </w:tr>
      <w:tr w:rsidR="0030303F" w:rsidTr="00B5432E">
        <w:tc>
          <w:tcPr>
            <w:tcW w:w="2211" w:type="dxa"/>
          </w:tcPr>
          <w:p w:rsidR="0030303F" w:rsidRDefault="0030303F" w:rsidP="00B5432E">
            <w:pPr>
              <w:pStyle w:val="ConsPlusNormal"/>
            </w:pPr>
            <w:r>
              <w:t>03.11.20.152</w:t>
            </w:r>
          </w:p>
        </w:tc>
        <w:tc>
          <w:tcPr>
            <w:tcW w:w="6860" w:type="dxa"/>
          </w:tcPr>
          <w:p w:rsidR="0030303F" w:rsidRDefault="0030303F" w:rsidP="00B5432E">
            <w:pPr>
              <w:pStyle w:val="ConsPlusNormal"/>
            </w:pPr>
            <w:r>
              <w:t>Акула макрелевая свежая или охлажденная</w:t>
            </w:r>
          </w:p>
        </w:tc>
      </w:tr>
      <w:tr w:rsidR="0030303F" w:rsidTr="00B5432E">
        <w:tc>
          <w:tcPr>
            <w:tcW w:w="2211" w:type="dxa"/>
          </w:tcPr>
          <w:p w:rsidR="0030303F" w:rsidRDefault="0030303F" w:rsidP="00B5432E">
            <w:pPr>
              <w:pStyle w:val="ConsPlusNormal"/>
            </w:pPr>
            <w:r>
              <w:t>03.11.20.153</w:t>
            </w:r>
          </w:p>
        </w:tc>
        <w:tc>
          <w:tcPr>
            <w:tcW w:w="6860" w:type="dxa"/>
          </w:tcPr>
          <w:p w:rsidR="0030303F" w:rsidRDefault="0030303F" w:rsidP="00B5432E">
            <w:pPr>
              <w:pStyle w:val="ConsPlusNormal"/>
            </w:pPr>
            <w:r>
              <w:t>Акула серая и серо-голубая свежая или охлажденная</w:t>
            </w:r>
          </w:p>
        </w:tc>
      </w:tr>
      <w:tr w:rsidR="0030303F" w:rsidTr="00B5432E">
        <w:tc>
          <w:tcPr>
            <w:tcW w:w="2211" w:type="dxa"/>
          </w:tcPr>
          <w:p w:rsidR="0030303F" w:rsidRDefault="0030303F" w:rsidP="00B5432E">
            <w:pPr>
              <w:pStyle w:val="ConsPlusNormal"/>
            </w:pPr>
            <w:r>
              <w:lastRenderedPageBreak/>
              <w:t>03.11.20.154</w:t>
            </w:r>
          </w:p>
        </w:tc>
        <w:tc>
          <w:tcPr>
            <w:tcW w:w="6860" w:type="dxa"/>
          </w:tcPr>
          <w:p w:rsidR="0030303F" w:rsidRDefault="0030303F" w:rsidP="00B5432E">
            <w:pPr>
              <w:pStyle w:val="ConsPlusNormal"/>
            </w:pPr>
            <w:r>
              <w:t>Акула синяя свежая или охлажденная</w:t>
            </w:r>
          </w:p>
        </w:tc>
      </w:tr>
      <w:tr w:rsidR="0030303F" w:rsidTr="00B5432E">
        <w:tc>
          <w:tcPr>
            <w:tcW w:w="2211" w:type="dxa"/>
          </w:tcPr>
          <w:p w:rsidR="0030303F" w:rsidRDefault="0030303F" w:rsidP="00B5432E">
            <w:pPr>
              <w:pStyle w:val="ConsPlusNormal"/>
            </w:pPr>
            <w:r>
              <w:t>03.11.20.155</w:t>
            </w:r>
          </w:p>
        </w:tc>
        <w:tc>
          <w:tcPr>
            <w:tcW w:w="6860" w:type="dxa"/>
          </w:tcPr>
          <w:p w:rsidR="0030303F" w:rsidRDefault="0030303F" w:rsidP="00B5432E">
            <w:pPr>
              <w:pStyle w:val="ConsPlusNormal"/>
            </w:pPr>
            <w:r>
              <w:t>Акула колючая (акула-катран) свежая или охлажденная</w:t>
            </w:r>
          </w:p>
        </w:tc>
      </w:tr>
      <w:tr w:rsidR="0030303F" w:rsidTr="00B5432E">
        <w:tc>
          <w:tcPr>
            <w:tcW w:w="2211" w:type="dxa"/>
          </w:tcPr>
          <w:p w:rsidR="0030303F" w:rsidRDefault="0030303F" w:rsidP="00B5432E">
            <w:pPr>
              <w:pStyle w:val="ConsPlusNormal"/>
            </w:pPr>
            <w:r>
              <w:t>03.11.20.156</w:t>
            </w:r>
          </w:p>
        </w:tc>
        <w:tc>
          <w:tcPr>
            <w:tcW w:w="6860" w:type="dxa"/>
          </w:tcPr>
          <w:p w:rsidR="0030303F" w:rsidRDefault="0030303F" w:rsidP="00B5432E">
            <w:pPr>
              <w:pStyle w:val="ConsPlusNormal"/>
            </w:pPr>
            <w:r>
              <w:t>Акула-молот свежая или охлажденная</w:t>
            </w:r>
          </w:p>
        </w:tc>
      </w:tr>
      <w:tr w:rsidR="0030303F" w:rsidTr="00B5432E">
        <w:tc>
          <w:tcPr>
            <w:tcW w:w="2211" w:type="dxa"/>
          </w:tcPr>
          <w:p w:rsidR="0030303F" w:rsidRDefault="0030303F" w:rsidP="00B5432E">
            <w:pPr>
              <w:pStyle w:val="ConsPlusNormal"/>
            </w:pPr>
            <w:r>
              <w:t>03.11.20.157</w:t>
            </w:r>
          </w:p>
        </w:tc>
        <w:tc>
          <w:tcPr>
            <w:tcW w:w="6860" w:type="dxa"/>
          </w:tcPr>
          <w:p w:rsidR="0030303F" w:rsidRDefault="0030303F" w:rsidP="00B5432E">
            <w:pPr>
              <w:pStyle w:val="ConsPlusNormal"/>
            </w:pPr>
            <w:r>
              <w:t>Скат северный свежий или охлажденный</w:t>
            </w:r>
          </w:p>
        </w:tc>
      </w:tr>
      <w:tr w:rsidR="0030303F" w:rsidTr="00B5432E">
        <w:tc>
          <w:tcPr>
            <w:tcW w:w="2211" w:type="dxa"/>
          </w:tcPr>
          <w:p w:rsidR="0030303F" w:rsidRDefault="0030303F" w:rsidP="00B5432E">
            <w:pPr>
              <w:pStyle w:val="ConsPlusNormal"/>
            </w:pPr>
            <w:r>
              <w:t>03.11.20.158</w:t>
            </w:r>
          </w:p>
        </w:tc>
        <w:tc>
          <w:tcPr>
            <w:tcW w:w="6860" w:type="dxa"/>
          </w:tcPr>
          <w:p w:rsidR="0030303F" w:rsidRDefault="0030303F" w:rsidP="00B5432E">
            <w:pPr>
              <w:pStyle w:val="ConsPlusNormal"/>
            </w:pPr>
            <w:r>
              <w:t>Скат листовидный свежий или охлажденный</w:t>
            </w:r>
          </w:p>
        </w:tc>
      </w:tr>
      <w:tr w:rsidR="0030303F" w:rsidTr="00B5432E">
        <w:tc>
          <w:tcPr>
            <w:tcW w:w="2211" w:type="dxa"/>
          </w:tcPr>
          <w:p w:rsidR="0030303F" w:rsidRDefault="0030303F" w:rsidP="00B5432E">
            <w:pPr>
              <w:pStyle w:val="ConsPlusNormal"/>
            </w:pPr>
            <w:r>
              <w:t>03.11.20.159</w:t>
            </w:r>
          </w:p>
        </w:tc>
        <w:tc>
          <w:tcPr>
            <w:tcW w:w="6860" w:type="dxa"/>
          </w:tcPr>
          <w:p w:rsidR="0030303F" w:rsidRDefault="0030303F" w:rsidP="00B5432E">
            <w:pPr>
              <w:pStyle w:val="ConsPlusNormal"/>
            </w:pPr>
            <w:r>
              <w:t>Рыба пластиножаберная прочая свежая или охлажденная</w:t>
            </w:r>
          </w:p>
        </w:tc>
      </w:tr>
      <w:tr w:rsidR="0030303F" w:rsidTr="00B5432E">
        <w:tc>
          <w:tcPr>
            <w:tcW w:w="2211" w:type="dxa"/>
          </w:tcPr>
          <w:p w:rsidR="0030303F" w:rsidRDefault="0030303F" w:rsidP="00B5432E">
            <w:pPr>
              <w:pStyle w:val="ConsPlusNormal"/>
            </w:pPr>
            <w:r>
              <w:t>03.11.20.160</w:t>
            </w:r>
          </w:p>
        </w:tc>
        <w:tc>
          <w:tcPr>
            <w:tcW w:w="6860" w:type="dxa"/>
          </w:tcPr>
          <w:p w:rsidR="0030303F" w:rsidRDefault="0030303F" w:rsidP="00B5432E">
            <w:pPr>
              <w:pStyle w:val="ConsPlusNormal"/>
            </w:pPr>
            <w:r>
              <w:t>Рыба сельдевая свежая или охлажденная</w:t>
            </w:r>
          </w:p>
        </w:tc>
      </w:tr>
      <w:tr w:rsidR="0030303F" w:rsidTr="00B5432E">
        <w:tc>
          <w:tcPr>
            <w:tcW w:w="2211" w:type="dxa"/>
          </w:tcPr>
          <w:p w:rsidR="0030303F" w:rsidRDefault="0030303F" w:rsidP="00B5432E">
            <w:pPr>
              <w:pStyle w:val="ConsPlusNormal"/>
            </w:pPr>
            <w:r>
              <w:t>03.11.20.161</w:t>
            </w:r>
          </w:p>
        </w:tc>
        <w:tc>
          <w:tcPr>
            <w:tcW w:w="6860" w:type="dxa"/>
          </w:tcPr>
          <w:p w:rsidR="0030303F" w:rsidRDefault="0030303F" w:rsidP="00B5432E">
            <w:pPr>
              <w:pStyle w:val="ConsPlusNormal"/>
            </w:pPr>
            <w:r>
              <w:t>Сельдь атлантическая свежая или охлажденная</w:t>
            </w:r>
          </w:p>
        </w:tc>
      </w:tr>
      <w:tr w:rsidR="0030303F" w:rsidTr="00B5432E">
        <w:tc>
          <w:tcPr>
            <w:tcW w:w="2211" w:type="dxa"/>
          </w:tcPr>
          <w:p w:rsidR="0030303F" w:rsidRDefault="0030303F" w:rsidP="00B5432E">
            <w:pPr>
              <w:pStyle w:val="ConsPlusNormal"/>
            </w:pPr>
            <w:r>
              <w:t>03.11.20.162</w:t>
            </w:r>
          </w:p>
        </w:tc>
        <w:tc>
          <w:tcPr>
            <w:tcW w:w="6860" w:type="dxa"/>
          </w:tcPr>
          <w:p w:rsidR="0030303F" w:rsidRDefault="0030303F" w:rsidP="00B5432E">
            <w:pPr>
              <w:pStyle w:val="ConsPlusNormal"/>
            </w:pPr>
            <w:r>
              <w:t>Сельдь тихоокеанская свежая или охлажденная</w:t>
            </w:r>
          </w:p>
        </w:tc>
      </w:tr>
      <w:tr w:rsidR="0030303F" w:rsidTr="00B5432E">
        <w:tc>
          <w:tcPr>
            <w:tcW w:w="2211" w:type="dxa"/>
          </w:tcPr>
          <w:p w:rsidR="0030303F" w:rsidRDefault="0030303F" w:rsidP="00B5432E">
            <w:pPr>
              <w:pStyle w:val="ConsPlusNormal"/>
            </w:pPr>
            <w:r>
              <w:t>03.11.20.163</w:t>
            </w:r>
          </w:p>
        </w:tc>
        <w:tc>
          <w:tcPr>
            <w:tcW w:w="6860" w:type="dxa"/>
          </w:tcPr>
          <w:p w:rsidR="0030303F" w:rsidRDefault="0030303F" w:rsidP="00B5432E">
            <w:pPr>
              <w:pStyle w:val="ConsPlusNormal"/>
            </w:pPr>
            <w:r>
              <w:t>Сельдь каспийско-черноморская свежая или охлажденная</w:t>
            </w:r>
          </w:p>
        </w:tc>
      </w:tr>
      <w:tr w:rsidR="0030303F" w:rsidTr="00B5432E">
        <w:tc>
          <w:tcPr>
            <w:tcW w:w="2211" w:type="dxa"/>
          </w:tcPr>
          <w:p w:rsidR="0030303F" w:rsidRDefault="0030303F" w:rsidP="00B5432E">
            <w:pPr>
              <w:pStyle w:val="ConsPlusNormal"/>
            </w:pPr>
            <w:r>
              <w:t>03.11.20.164</w:t>
            </w:r>
          </w:p>
        </w:tc>
        <w:tc>
          <w:tcPr>
            <w:tcW w:w="6860" w:type="dxa"/>
          </w:tcPr>
          <w:p w:rsidR="0030303F" w:rsidRDefault="0030303F" w:rsidP="00B5432E">
            <w:pPr>
              <w:pStyle w:val="ConsPlusNormal"/>
            </w:pPr>
            <w:r>
              <w:t>Сардины свежие или охлажденные</w:t>
            </w:r>
          </w:p>
        </w:tc>
      </w:tr>
      <w:tr w:rsidR="0030303F" w:rsidTr="00B5432E">
        <w:tc>
          <w:tcPr>
            <w:tcW w:w="2211" w:type="dxa"/>
          </w:tcPr>
          <w:p w:rsidR="0030303F" w:rsidRDefault="0030303F" w:rsidP="00B5432E">
            <w:pPr>
              <w:pStyle w:val="ConsPlusNormal"/>
            </w:pPr>
            <w:r>
              <w:t>03.11.20.165</w:t>
            </w:r>
          </w:p>
        </w:tc>
        <w:tc>
          <w:tcPr>
            <w:tcW w:w="6860" w:type="dxa"/>
          </w:tcPr>
          <w:p w:rsidR="0030303F" w:rsidRDefault="0030303F" w:rsidP="00B5432E">
            <w:pPr>
              <w:pStyle w:val="ConsPlusNormal"/>
            </w:pPr>
            <w:r>
              <w:t>Шпроты свежие или охлажденные</w:t>
            </w:r>
          </w:p>
        </w:tc>
      </w:tr>
      <w:tr w:rsidR="0030303F" w:rsidTr="00B5432E">
        <w:tc>
          <w:tcPr>
            <w:tcW w:w="2211" w:type="dxa"/>
          </w:tcPr>
          <w:p w:rsidR="0030303F" w:rsidRDefault="0030303F" w:rsidP="00B5432E">
            <w:pPr>
              <w:pStyle w:val="ConsPlusNormal"/>
            </w:pPr>
            <w:r>
              <w:t>03.11.20.166</w:t>
            </w:r>
          </w:p>
        </w:tc>
        <w:tc>
          <w:tcPr>
            <w:tcW w:w="6860" w:type="dxa"/>
          </w:tcPr>
          <w:p w:rsidR="0030303F" w:rsidRDefault="0030303F" w:rsidP="00B5432E">
            <w:pPr>
              <w:pStyle w:val="ConsPlusNormal"/>
            </w:pPr>
            <w:r>
              <w:t>Салака свежая или охлажденная</w:t>
            </w:r>
          </w:p>
        </w:tc>
      </w:tr>
      <w:tr w:rsidR="0030303F" w:rsidTr="00B5432E">
        <w:tc>
          <w:tcPr>
            <w:tcW w:w="2211" w:type="dxa"/>
          </w:tcPr>
          <w:p w:rsidR="0030303F" w:rsidRDefault="0030303F" w:rsidP="00B5432E">
            <w:pPr>
              <w:pStyle w:val="ConsPlusNormal"/>
            </w:pPr>
            <w:r>
              <w:t>03.11.20.167</w:t>
            </w:r>
          </w:p>
        </w:tc>
        <w:tc>
          <w:tcPr>
            <w:tcW w:w="6860" w:type="dxa"/>
          </w:tcPr>
          <w:p w:rsidR="0030303F" w:rsidRDefault="0030303F" w:rsidP="00B5432E">
            <w:pPr>
              <w:pStyle w:val="ConsPlusNormal"/>
            </w:pPr>
            <w:r>
              <w:t>Килька, тюлька свежие или охлажденные</w:t>
            </w:r>
          </w:p>
        </w:tc>
      </w:tr>
      <w:tr w:rsidR="0030303F" w:rsidTr="00B5432E">
        <w:tc>
          <w:tcPr>
            <w:tcW w:w="2211" w:type="dxa"/>
          </w:tcPr>
          <w:p w:rsidR="0030303F" w:rsidRDefault="0030303F" w:rsidP="00B5432E">
            <w:pPr>
              <w:pStyle w:val="ConsPlusNormal"/>
            </w:pPr>
            <w:r>
              <w:t>03.11.20.168</w:t>
            </w:r>
          </w:p>
        </w:tc>
        <w:tc>
          <w:tcPr>
            <w:tcW w:w="6860" w:type="dxa"/>
          </w:tcPr>
          <w:p w:rsidR="0030303F" w:rsidRDefault="0030303F" w:rsidP="00B5432E">
            <w:pPr>
              <w:pStyle w:val="ConsPlusNormal"/>
            </w:pPr>
            <w:r>
              <w:t>Иваси свежие или охлажденные</w:t>
            </w:r>
          </w:p>
        </w:tc>
      </w:tr>
      <w:tr w:rsidR="0030303F" w:rsidTr="00B5432E">
        <w:tc>
          <w:tcPr>
            <w:tcW w:w="2211" w:type="dxa"/>
          </w:tcPr>
          <w:p w:rsidR="0030303F" w:rsidRDefault="0030303F" w:rsidP="00B5432E">
            <w:pPr>
              <w:pStyle w:val="ConsPlusNormal"/>
            </w:pPr>
            <w:r>
              <w:t>03.11.20.169</w:t>
            </w:r>
          </w:p>
        </w:tc>
        <w:tc>
          <w:tcPr>
            <w:tcW w:w="6860" w:type="dxa"/>
          </w:tcPr>
          <w:p w:rsidR="0030303F" w:rsidRDefault="0030303F" w:rsidP="00B5432E">
            <w:pPr>
              <w:pStyle w:val="ConsPlusNormal"/>
            </w:pPr>
            <w:r>
              <w:t>Рыба сельдевая прочая свежая или охлажденная</w:t>
            </w:r>
          </w:p>
        </w:tc>
      </w:tr>
      <w:tr w:rsidR="0030303F" w:rsidTr="00B5432E">
        <w:tc>
          <w:tcPr>
            <w:tcW w:w="2211" w:type="dxa"/>
          </w:tcPr>
          <w:p w:rsidR="0030303F" w:rsidRDefault="0030303F" w:rsidP="00B5432E">
            <w:pPr>
              <w:pStyle w:val="ConsPlusNormal"/>
            </w:pPr>
            <w:r>
              <w:t>03.11.20.170</w:t>
            </w:r>
          </w:p>
        </w:tc>
        <w:tc>
          <w:tcPr>
            <w:tcW w:w="6860" w:type="dxa"/>
          </w:tcPr>
          <w:p w:rsidR="0030303F" w:rsidRDefault="0030303F" w:rsidP="00B5432E">
            <w:pPr>
              <w:pStyle w:val="ConsPlusNormal"/>
            </w:pPr>
            <w:r>
              <w:t>Рыба анчоусовая свежая или охлажденная</w:t>
            </w:r>
          </w:p>
        </w:tc>
      </w:tr>
      <w:tr w:rsidR="0030303F" w:rsidTr="00B5432E">
        <w:tc>
          <w:tcPr>
            <w:tcW w:w="2211" w:type="dxa"/>
          </w:tcPr>
          <w:p w:rsidR="0030303F" w:rsidRDefault="0030303F" w:rsidP="00B5432E">
            <w:pPr>
              <w:pStyle w:val="ConsPlusNormal"/>
            </w:pPr>
            <w:r>
              <w:t>03.11.20.171</w:t>
            </w:r>
          </w:p>
        </w:tc>
        <w:tc>
          <w:tcPr>
            <w:tcW w:w="6860" w:type="dxa"/>
          </w:tcPr>
          <w:p w:rsidR="0030303F" w:rsidRDefault="0030303F" w:rsidP="00B5432E">
            <w:pPr>
              <w:pStyle w:val="ConsPlusNormal"/>
            </w:pPr>
            <w:r>
              <w:t>Анчоусы свежие или охлажденные</w:t>
            </w:r>
          </w:p>
        </w:tc>
      </w:tr>
      <w:tr w:rsidR="0030303F" w:rsidTr="00B5432E">
        <w:tc>
          <w:tcPr>
            <w:tcW w:w="2211" w:type="dxa"/>
          </w:tcPr>
          <w:p w:rsidR="0030303F" w:rsidRDefault="0030303F" w:rsidP="00B5432E">
            <w:pPr>
              <w:pStyle w:val="ConsPlusNormal"/>
            </w:pPr>
            <w:r>
              <w:t>03.11.20.172</w:t>
            </w:r>
          </w:p>
        </w:tc>
        <w:tc>
          <w:tcPr>
            <w:tcW w:w="6860" w:type="dxa"/>
          </w:tcPr>
          <w:p w:rsidR="0030303F" w:rsidRDefault="0030303F" w:rsidP="00B5432E">
            <w:pPr>
              <w:pStyle w:val="ConsPlusNormal"/>
            </w:pPr>
            <w:r>
              <w:t>Хамса свежая или охлажденная</w:t>
            </w:r>
          </w:p>
        </w:tc>
      </w:tr>
      <w:tr w:rsidR="0030303F" w:rsidTr="00B5432E">
        <w:tc>
          <w:tcPr>
            <w:tcW w:w="2211" w:type="dxa"/>
          </w:tcPr>
          <w:p w:rsidR="0030303F" w:rsidRDefault="0030303F" w:rsidP="00B5432E">
            <w:pPr>
              <w:pStyle w:val="ConsPlusNormal"/>
            </w:pPr>
            <w:r>
              <w:t>03.11.20.179</w:t>
            </w:r>
          </w:p>
        </w:tc>
        <w:tc>
          <w:tcPr>
            <w:tcW w:w="6860" w:type="dxa"/>
          </w:tcPr>
          <w:p w:rsidR="0030303F" w:rsidRDefault="0030303F" w:rsidP="00B5432E">
            <w:pPr>
              <w:pStyle w:val="ConsPlusNormal"/>
            </w:pPr>
            <w:r>
              <w:t>Рыба анчоусовая прочая свежая или охлажденная</w:t>
            </w:r>
          </w:p>
        </w:tc>
      </w:tr>
      <w:tr w:rsidR="0030303F" w:rsidTr="00B5432E">
        <w:tc>
          <w:tcPr>
            <w:tcW w:w="2211" w:type="dxa"/>
          </w:tcPr>
          <w:p w:rsidR="0030303F" w:rsidRDefault="0030303F" w:rsidP="00B5432E">
            <w:pPr>
              <w:pStyle w:val="ConsPlusNormal"/>
            </w:pPr>
            <w:r>
              <w:t>03.11.20.190</w:t>
            </w:r>
          </w:p>
        </w:tc>
        <w:tc>
          <w:tcPr>
            <w:tcW w:w="6860" w:type="dxa"/>
          </w:tcPr>
          <w:p w:rsidR="0030303F" w:rsidRDefault="0030303F" w:rsidP="00B5432E">
            <w:pPr>
              <w:pStyle w:val="ConsPlusNormal"/>
            </w:pPr>
            <w:r>
              <w:t>Рыба морская прочая свежая или охлажденная</w:t>
            </w:r>
          </w:p>
        </w:tc>
      </w:tr>
      <w:tr w:rsidR="0030303F" w:rsidTr="00B5432E">
        <w:tc>
          <w:tcPr>
            <w:tcW w:w="2211" w:type="dxa"/>
          </w:tcPr>
          <w:p w:rsidR="0030303F" w:rsidRDefault="0030303F" w:rsidP="00B5432E">
            <w:pPr>
              <w:pStyle w:val="ConsPlusNormal"/>
            </w:pPr>
            <w:r>
              <w:t>03.11.20.191</w:t>
            </w:r>
          </w:p>
        </w:tc>
        <w:tc>
          <w:tcPr>
            <w:tcW w:w="6860" w:type="dxa"/>
          </w:tcPr>
          <w:p w:rsidR="0030303F" w:rsidRDefault="0030303F" w:rsidP="00B5432E">
            <w:pPr>
              <w:pStyle w:val="ConsPlusNormal"/>
            </w:pPr>
            <w:r>
              <w:t>Кефаль свежая или охлажденная</w:t>
            </w:r>
          </w:p>
        </w:tc>
      </w:tr>
      <w:tr w:rsidR="0030303F" w:rsidTr="00B5432E">
        <w:tc>
          <w:tcPr>
            <w:tcW w:w="2211" w:type="dxa"/>
          </w:tcPr>
          <w:p w:rsidR="0030303F" w:rsidRDefault="0030303F" w:rsidP="00B5432E">
            <w:pPr>
              <w:pStyle w:val="ConsPlusNormal"/>
            </w:pPr>
            <w:r>
              <w:t>03.11.20.192</w:t>
            </w:r>
          </w:p>
        </w:tc>
        <w:tc>
          <w:tcPr>
            <w:tcW w:w="6860" w:type="dxa"/>
          </w:tcPr>
          <w:p w:rsidR="0030303F" w:rsidRDefault="0030303F" w:rsidP="00B5432E">
            <w:pPr>
              <w:pStyle w:val="ConsPlusNormal"/>
            </w:pPr>
            <w:r>
              <w:t>Лобан свежий или охлажденный</w:t>
            </w:r>
          </w:p>
        </w:tc>
      </w:tr>
      <w:tr w:rsidR="0030303F" w:rsidTr="00B5432E">
        <w:tc>
          <w:tcPr>
            <w:tcW w:w="2211" w:type="dxa"/>
          </w:tcPr>
          <w:p w:rsidR="0030303F" w:rsidRDefault="0030303F" w:rsidP="00B5432E">
            <w:pPr>
              <w:pStyle w:val="ConsPlusNormal"/>
            </w:pPr>
            <w:r>
              <w:t>03.11.20.193</w:t>
            </w:r>
          </w:p>
        </w:tc>
        <w:tc>
          <w:tcPr>
            <w:tcW w:w="6860" w:type="dxa"/>
          </w:tcPr>
          <w:p w:rsidR="0030303F" w:rsidRDefault="0030303F" w:rsidP="00B5432E">
            <w:pPr>
              <w:pStyle w:val="ConsPlusNormal"/>
            </w:pPr>
            <w:r>
              <w:t>Рыба-меч свежая или охлажденная</w:t>
            </w:r>
          </w:p>
        </w:tc>
      </w:tr>
      <w:tr w:rsidR="0030303F" w:rsidTr="00B5432E">
        <w:tc>
          <w:tcPr>
            <w:tcW w:w="2211" w:type="dxa"/>
          </w:tcPr>
          <w:p w:rsidR="0030303F" w:rsidRDefault="0030303F" w:rsidP="00B5432E">
            <w:pPr>
              <w:pStyle w:val="ConsPlusNormal"/>
            </w:pPr>
            <w:r>
              <w:t>03.11.20.194</w:t>
            </w:r>
          </w:p>
        </w:tc>
        <w:tc>
          <w:tcPr>
            <w:tcW w:w="6860" w:type="dxa"/>
          </w:tcPr>
          <w:p w:rsidR="0030303F" w:rsidRDefault="0030303F" w:rsidP="00B5432E">
            <w:pPr>
              <w:pStyle w:val="ConsPlusNormal"/>
            </w:pPr>
            <w:r>
              <w:t>Рыба-пила свежая или охлажденная</w:t>
            </w:r>
          </w:p>
        </w:tc>
      </w:tr>
      <w:tr w:rsidR="0030303F" w:rsidTr="00B5432E">
        <w:tc>
          <w:tcPr>
            <w:tcW w:w="2211" w:type="dxa"/>
          </w:tcPr>
          <w:p w:rsidR="0030303F" w:rsidRDefault="0030303F" w:rsidP="00B5432E">
            <w:pPr>
              <w:pStyle w:val="ConsPlusNormal"/>
            </w:pPr>
            <w:r>
              <w:t>03.11.20.195</w:t>
            </w:r>
          </w:p>
        </w:tc>
        <w:tc>
          <w:tcPr>
            <w:tcW w:w="6860" w:type="dxa"/>
          </w:tcPr>
          <w:p w:rsidR="0030303F" w:rsidRDefault="0030303F" w:rsidP="00B5432E">
            <w:pPr>
              <w:pStyle w:val="ConsPlusNormal"/>
            </w:pPr>
            <w:r>
              <w:t>Петух морской свежий или охлажденный</w:t>
            </w:r>
          </w:p>
        </w:tc>
      </w:tr>
      <w:tr w:rsidR="0030303F" w:rsidTr="00B5432E">
        <w:tc>
          <w:tcPr>
            <w:tcW w:w="2211" w:type="dxa"/>
          </w:tcPr>
          <w:p w:rsidR="0030303F" w:rsidRDefault="0030303F" w:rsidP="00B5432E">
            <w:pPr>
              <w:pStyle w:val="ConsPlusNormal"/>
            </w:pPr>
            <w:r>
              <w:t>03.11.20.196</w:t>
            </w:r>
          </w:p>
        </w:tc>
        <w:tc>
          <w:tcPr>
            <w:tcW w:w="6860" w:type="dxa"/>
          </w:tcPr>
          <w:p w:rsidR="0030303F" w:rsidRDefault="0030303F" w:rsidP="00B5432E">
            <w:pPr>
              <w:pStyle w:val="ConsPlusNormal"/>
            </w:pPr>
            <w:r>
              <w:t>Язык морской свежий или охлажденный</w:t>
            </w:r>
          </w:p>
        </w:tc>
      </w:tr>
      <w:tr w:rsidR="0030303F" w:rsidTr="00B5432E">
        <w:tc>
          <w:tcPr>
            <w:tcW w:w="2211" w:type="dxa"/>
          </w:tcPr>
          <w:p w:rsidR="0030303F" w:rsidRDefault="0030303F" w:rsidP="00B5432E">
            <w:pPr>
              <w:pStyle w:val="ConsPlusNormal"/>
            </w:pPr>
            <w:r>
              <w:t>03.11.20.197</w:t>
            </w:r>
          </w:p>
        </w:tc>
        <w:tc>
          <w:tcPr>
            <w:tcW w:w="6860" w:type="dxa"/>
          </w:tcPr>
          <w:p w:rsidR="0030303F" w:rsidRDefault="0030303F" w:rsidP="00B5432E">
            <w:pPr>
              <w:pStyle w:val="ConsPlusNormal"/>
            </w:pPr>
            <w:r>
              <w:t>Корюшка свежая или охлажденная</w:t>
            </w:r>
          </w:p>
        </w:tc>
      </w:tr>
      <w:tr w:rsidR="0030303F" w:rsidTr="00B5432E">
        <w:tc>
          <w:tcPr>
            <w:tcW w:w="2211" w:type="dxa"/>
          </w:tcPr>
          <w:p w:rsidR="0030303F" w:rsidRDefault="0030303F" w:rsidP="00B5432E">
            <w:pPr>
              <w:pStyle w:val="ConsPlusNormal"/>
            </w:pPr>
            <w:r>
              <w:t>03.11.20.198</w:t>
            </w:r>
          </w:p>
        </w:tc>
        <w:tc>
          <w:tcPr>
            <w:tcW w:w="6860" w:type="dxa"/>
          </w:tcPr>
          <w:p w:rsidR="0030303F" w:rsidRDefault="0030303F" w:rsidP="00B5432E">
            <w:pPr>
              <w:pStyle w:val="ConsPlusNormal"/>
            </w:pPr>
            <w:r>
              <w:t>Мойва свежая или охлажденная</w:t>
            </w:r>
          </w:p>
        </w:tc>
      </w:tr>
      <w:tr w:rsidR="0030303F" w:rsidTr="00B5432E">
        <w:tc>
          <w:tcPr>
            <w:tcW w:w="2211" w:type="dxa"/>
          </w:tcPr>
          <w:p w:rsidR="0030303F" w:rsidRDefault="0030303F" w:rsidP="00B5432E">
            <w:pPr>
              <w:pStyle w:val="ConsPlusNormal"/>
            </w:pPr>
            <w:r>
              <w:t>03.11.20.199</w:t>
            </w:r>
          </w:p>
        </w:tc>
        <w:tc>
          <w:tcPr>
            <w:tcW w:w="6860" w:type="dxa"/>
          </w:tcPr>
          <w:p w:rsidR="0030303F" w:rsidRDefault="0030303F" w:rsidP="00B5432E">
            <w:pPr>
              <w:pStyle w:val="ConsPlusNormal"/>
            </w:pPr>
            <w:r>
              <w:t>Рыба морская прочая свежая или охлажденная, не включенная в другие группировки</w:t>
            </w:r>
          </w:p>
        </w:tc>
      </w:tr>
      <w:tr w:rsidR="0030303F" w:rsidTr="00B5432E">
        <w:tc>
          <w:tcPr>
            <w:tcW w:w="2211" w:type="dxa"/>
          </w:tcPr>
          <w:p w:rsidR="0030303F" w:rsidRDefault="0030303F" w:rsidP="00B5432E">
            <w:pPr>
              <w:pStyle w:val="ConsPlusNormal"/>
            </w:pPr>
            <w:r>
              <w:lastRenderedPageBreak/>
              <w:t>03.11.3</w:t>
            </w:r>
          </w:p>
        </w:tc>
        <w:tc>
          <w:tcPr>
            <w:tcW w:w="6860" w:type="dxa"/>
          </w:tcPr>
          <w:p w:rsidR="0030303F" w:rsidRDefault="0030303F" w:rsidP="00B5432E">
            <w:pPr>
              <w:pStyle w:val="ConsPlusNormal"/>
            </w:pPr>
            <w:r>
              <w:t>Ракообразные немороженые, не являющиеся продукцией рыбоводства</w:t>
            </w:r>
          </w:p>
        </w:tc>
      </w:tr>
      <w:tr w:rsidR="0030303F" w:rsidTr="00B5432E">
        <w:tc>
          <w:tcPr>
            <w:tcW w:w="2211" w:type="dxa"/>
          </w:tcPr>
          <w:p w:rsidR="0030303F" w:rsidRDefault="0030303F" w:rsidP="00B5432E">
            <w:pPr>
              <w:pStyle w:val="ConsPlusNormal"/>
            </w:pPr>
            <w:r>
              <w:t>03.11.30</w:t>
            </w:r>
          </w:p>
        </w:tc>
        <w:tc>
          <w:tcPr>
            <w:tcW w:w="6860" w:type="dxa"/>
          </w:tcPr>
          <w:p w:rsidR="0030303F" w:rsidRDefault="0030303F" w:rsidP="00B5432E">
            <w:pPr>
              <w:pStyle w:val="ConsPlusNormal"/>
            </w:pPr>
            <w:r>
              <w:t>Ракообразные немороженые, не являющиеся продукцией рыбоводства</w:t>
            </w:r>
          </w:p>
        </w:tc>
      </w:tr>
      <w:tr w:rsidR="0030303F" w:rsidTr="00B5432E">
        <w:tc>
          <w:tcPr>
            <w:tcW w:w="2211" w:type="dxa"/>
          </w:tcPr>
          <w:p w:rsidR="0030303F" w:rsidRDefault="0030303F" w:rsidP="00B5432E">
            <w:pPr>
              <w:pStyle w:val="ConsPlusNormal"/>
            </w:pPr>
            <w:r>
              <w:t>03.11.30.110</w:t>
            </w:r>
          </w:p>
        </w:tc>
        <w:tc>
          <w:tcPr>
            <w:tcW w:w="6860" w:type="dxa"/>
          </w:tcPr>
          <w:p w:rsidR="0030303F" w:rsidRDefault="0030303F" w:rsidP="00B5432E">
            <w:pPr>
              <w:pStyle w:val="ConsPlusNormal"/>
            </w:pPr>
            <w:r>
              <w:t>Лангусты</w:t>
            </w:r>
          </w:p>
        </w:tc>
      </w:tr>
      <w:tr w:rsidR="0030303F" w:rsidTr="00B5432E">
        <w:tc>
          <w:tcPr>
            <w:tcW w:w="2211" w:type="dxa"/>
          </w:tcPr>
          <w:p w:rsidR="0030303F" w:rsidRDefault="0030303F" w:rsidP="00B5432E">
            <w:pPr>
              <w:pStyle w:val="ConsPlusNormal"/>
            </w:pPr>
            <w:r>
              <w:t>03.11.30.120</w:t>
            </w:r>
          </w:p>
        </w:tc>
        <w:tc>
          <w:tcPr>
            <w:tcW w:w="6860" w:type="dxa"/>
          </w:tcPr>
          <w:p w:rsidR="0030303F" w:rsidRDefault="0030303F" w:rsidP="00B5432E">
            <w:pPr>
              <w:pStyle w:val="ConsPlusNormal"/>
            </w:pPr>
            <w:r>
              <w:t>Омары</w:t>
            </w:r>
          </w:p>
        </w:tc>
      </w:tr>
      <w:tr w:rsidR="0030303F" w:rsidTr="00B5432E">
        <w:tc>
          <w:tcPr>
            <w:tcW w:w="2211" w:type="dxa"/>
          </w:tcPr>
          <w:p w:rsidR="0030303F" w:rsidRDefault="0030303F" w:rsidP="00B5432E">
            <w:pPr>
              <w:pStyle w:val="ConsPlusNormal"/>
            </w:pPr>
            <w:r>
              <w:t>03.11.30.130</w:t>
            </w:r>
          </w:p>
        </w:tc>
        <w:tc>
          <w:tcPr>
            <w:tcW w:w="6860" w:type="dxa"/>
          </w:tcPr>
          <w:p w:rsidR="0030303F" w:rsidRDefault="0030303F" w:rsidP="00B5432E">
            <w:pPr>
              <w:pStyle w:val="ConsPlusNormal"/>
            </w:pPr>
            <w:r>
              <w:t>Крабы</w:t>
            </w:r>
          </w:p>
        </w:tc>
      </w:tr>
      <w:tr w:rsidR="0030303F" w:rsidTr="00B5432E">
        <w:tc>
          <w:tcPr>
            <w:tcW w:w="2211" w:type="dxa"/>
          </w:tcPr>
          <w:p w:rsidR="0030303F" w:rsidRDefault="0030303F" w:rsidP="00B5432E">
            <w:pPr>
              <w:pStyle w:val="ConsPlusNormal"/>
            </w:pPr>
            <w:r>
              <w:t>03.11.30.140</w:t>
            </w:r>
          </w:p>
        </w:tc>
        <w:tc>
          <w:tcPr>
            <w:tcW w:w="6860" w:type="dxa"/>
          </w:tcPr>
          <w:p w:rsidR="0030303F" w:rsidRDefault="0030303F" w:rsidP="00B5432E">
            <w:pPr>
              <w:pStyle w:val="ConsPlusNormal"/>
            </w:pPr>
            <w:r>
              <w:t>Креветки</w:t>
            </w:r>
          </w:p>
        </w:tc>
      </w:tr>
      <w:tr w:rsidR="0030303F" w:rsidTr="00B5432E">
        <w:tc>
          <w:tcPr>
            <w:tcW w:w="2211" w:type="dxa"/>
          </w:tcPr>
          <w:p w:rsidR="0030303F" w:rsidRDefault="0030303F" w:rsidP="00B5432E">
            <w:pPr>
              <w:pStyle w:val="ConsPlusNormal"/>
            </w:pPr>
            <w:r>
              <w:t>03.11.30.190</w:t>
            </w:r>
          </w:p>
        </w:tc>
        <w:tc>
          <w:tcPr>
            <w:tcW w:w="6860" w:type="dxa"/>
          </w:tcPr>
          <w:p w:rsidR="0030303F" w:rsidRDefault="0030303F" w:rsidP="00B5432E">
            <w:pPr>
              <w:pStyle w:val="ConsPlusNormal"/>
            </w:pPr>
            <w:r>
              <w:t>Ракообразные немороженые прочие, не являющиеся продукцией рыбоводства, не включенные в другие группировки</w:t>
            </w:r>
          </w:p>
        </w:tc>
      </w:tr>
      <w:tr w:rsidR="0030303F" w:rsidTr="00B5432E">
        <w:tc>
          <w:tcPr>
            <w:tcW w:w="2211" w:type="dxa"/>
          </w:tcPr>
          <w:p w:rsidR="0030303F" w:rsidRDefault="0030303F" w:rsidP="00B5432E">
            <w:pPr>
              <w:pStyle w:val="ConsPlusNormal"/>
            </w:pPr>
            <w:r>
              <w:t>03.11.4</w:t>
            </w:r>
          </w:p>
        </w:tc>
        <w:tc>
          <w:tcPr>
            <w:tcW w:w="6860" w:type="dxa"/>
          </w:tcPr>
          <w:p w:rsidR="0030303F" w:rsidRDefault="0030303F" w:rsidP="00B5432E">
            <w:pPr>
              <w:pStyle w:val="ConsPlusNormal"/>
            </w:pPr>
            <w:r>
              <w:t>Моллюски и прочие водные беспозвоночные живые, свежие или охлажденные, не являющиеся продукцией рыбоводства</w:t>
            </w:r>
          </w:p>
        </w:tc>
      </w:tr>
      <w:tr w:rsidR="0030303F" w:rsidTr="00B5432E">
        <w:tc>
          <w:tcPr>
            <w:tcW w:w="2211" w:type="dxa"/>
          </w:tcPr>
          <w:p w:rsidR="0030303F" w:rsidRDefault="0030303F" w:rsidP="00B5432E">
            <w:pPr>
              <w:pStyle w:val="ConsPlusNormal"/>
            </w:pPr>
            <w:r>
              <w:t>03.11.41</w:t>
            </w:r>
          </w:p>
        </w:tc>
        <w:tc>
          <w:tcPr>
            <w:tcW w:w="6860" w:type="dxa"/>
          </w:tcPr>
          <w:p w:rsidR="0030303F" w:rsidRDefault="0030303F" w:rsidP="00B5432E">
            <w:pPr>
              <w:pStyle w:val="ConsPlusNormal"/>
            </w:pPr>
            <w:r>
              <w:t>Устрицы живые, свежие или охлажденные, не являющиеся продукцией рыбоводства</w:t>
            </w:r>
          </w:p>
        </w:tc>
      </w:tr>
      <w:tr w:rsidR="0030303F" w:rsidTr="00B5432E">
        <w:tc>
          <w:tcPr>
            <w:tcW w:w="2211" w:type="dxa"/>
          </w:tcPr>
          <w:p w:rsidR="0030303F" w:rsidRDefault="0030303F" w:rsidP="00B5432E">
            <w:pPr>
              <w:pStyle w:val="ConsPlusNormal"/>
            </w:pPr>
            <w:r>
              <w:t>03.11.41.000</w:t>
            </w:r>
          </w:p>
        </w:tc>
        <w:tc>
          <w:tcPr>
            <w:tcW w:w="6860" w:type="dxa"/>
          </w:tcPr>
          <w:p w:rsidR="0030303F" w:rsidRDefault="0030303F" w:rsidP="00B5432E">
            <w:pPr>
              <w:pStyle w:val="ConsPlusNormal"/>
            </w:pPr>
            <w:r>
              <w:t>Устрицы живые, свежие или охлажденные, не являющиеся продукцией рыбоводства</w:t>
            </w:r>
          </w:p>
        </w:tc>
      </w:tr>
      <w:tr w:rsidR="0030303F" w:rsidTr="00B5432E">
        <w:tc>
          <w:tcPr>
            <w:tcW w:w="2211" w:type="dxa"/>
          </w:tcPr>
          <w:p w:rsidR="0030303F" w:rsidRDefault="0030303F" w:rsidP="00B5432E">
            <w:pPr>
              <w:pStyle w:val="ConsPlusNormal"/>
            </w:pPr>
            <w:r>
              <w:t>03.11.42</w:t>
            </w:r>
          </w:p>
        </w:tc>
        <w:tc>
          <w:tcPr>
            <w:tcW w:w="6860" w:type="dxa"/>
          </w:tcPr>
          <w:p w:rsidR="0030303F" w:rsidRDefault="0030303F" w:rsidP="00B5432E">
            <w:pPr>
              <w:pStyle w:val="ConsPlusNormal"/>
            </w:pPr>
            <w:r>
              <w:t>Моллюски и водные беспозвоночные прочие живые, свежие или охлажденные, не являющиеся продукцией рыбоводства</w:t>
            </w:r>
          </w:p>
        </w:tc>
      </w:tr>
      <w:tr w:rsidR="0030303F" w:rsidTr="00B5432E">
        <w:tc>
          <w:tcPr>
            <w:tcW w:w="2211" w:type="dxa"/>
          </w:tcPr>
          <w:p w:rsidR="0030303F" w:rsidRDefault="0030303F" w:rsidP="00B5432E">
            <w:pPr>
              <w:pStyle w:val="ConsPlusNormal"/>
            </w:pPr>
            <w:r>
              <w:t>03.11.42.110</w:t>
            </w:r>
          </w:p>
        </w:tc>
        <w:tc>
          <w:tcPr>
            <w:tcW w:w="6860" w:type="dxa"/>
          </w:tcPr>
          <w:p w:rsidR="0030303F" w:rsidRDefault="0030303F" w:rsidP="00B5432E">
            <w:pPr>
              <w:pStyle w:val="ConsPlusNormal"/>
            </w:pPr>
            <w:r>
              <w:t>Гребешки</w:t>
            </w:r>
          </w:p>
        </w:tc>
      </w:tr>
      <w:tr w:rsidR="0030303F" w:rsidTr="00B5432E">
        <w:tc>
          <w:tcPr>
            <w:tcW w:w="2211" w:type="dxa"/>
          </w:tcPr>
          <w:p w:rsidR="0030303F" w:rsidRDefault="0030303F" w:rsidP="00B5432E">
            <w:pPr>
              <w:pStyle w:val="ConsPlusNormal"/>
            </w:pPr>
            <w:r>
              <w:t>03.11.42.120</w:t>
            </w:r>
          </w:p>
        </w:tc>
        <w:tc>
          <w:tcPr>
            <w:tcW w:w="6860" w:type="dxa"/>
          </w:tcPr>
          <w:p w:rsidR="0030303F" w:rsidRDefault="0030303F" w:rsidP="00B5432E">
            <w:pPr>
              <w:pStyle w:val="ConsPlusNormal"/>
            </w:pPr>
            <w:r>
              <w:t>Мидии</w:t>
            </w:r>
          </w:p>
        </w:tc>
      </w:tr>
      <w:tr w:rsidR="0030303F" w:rsidTr="00B5432E">
        <w:tc>
          <w:tcPr>
            <w:tcW w:w="2211" w:type="dxa"/>
          </w:tcPr>
          <w:p w:rsidR="0030303F" w:rsidRDefault="0030303F" w:rsidP="00B5432E">
            <w:pPr>
              <w:pStyle w:val="ConsPlusNormal"/>
            </w:pPr>
            <w:r>
              <w:t>03.11.42.130</w:t>
            </w:r>
          </w:p>
        </w:tc>
        <w:tc>
          <w:tcPr>
            <w:tcW w:w="6860" w:type="dxa"/>
          </w:tcPr>
          <w:p w:rsidR="0030303F" w:rsidRDefault="0030303F" w:rsidP="00B5432E">
            <w:pPr>
              <w:pStyle w:val="ConsPlusNormal"/>
            </w:pPr>
            <w:r>
              <w:t>Каракатицы</w:t>
            </w:r>
          </w:p>
        </w:tc>
      </w:tr>
      <w:tr w:rsidR="0030303F" w:rsidTr="00B5432E">
        <w:tc>
          <w:tcPr>
            <w:tcW w:w="2211" w:type="dxa"/>
          </w:tcPr>
          <w:p w:rsidR="0030303F" w:rsidRDefault="0030303F" w:rsidP="00B5432E">
            <w:pPr>
              <w:pStyle w:val="ConsPlusNormal"/>
            </w:pPr>
            <w:r>
              <w:t>03.11.42.140</w:t>
            </w:r>
          </w:p>
        </w:tc>
        <w:tc>
          <w:tcPr>
            <w:tcW w:w="6860" w:type="dxa"/>
          </w:tcPr>
          <w:p w:rsidR="0030303F" w:rsidRDefault="0030303F" w:rsidP="00B5432E">
            <w:pPr>
              <w:pStyle w:val="ConsPlusNormal"/>
            </w:pPr>
            <w:r>
              <w:t>Осьминоги</w:t>
            </w:r>
          </w:p>
        </w:tc>
      </w:tr>
      <w:tr w:rsidR="0030303F" w:rsidTr="00B5432E">
        <w:tc>
          <w:tcPr>
            <w:tcW w:w="2211" w:type="dxa"/>
          </w:tcPr>
          <w:p w:rsidR="0030303F" w:rsidRDefault="0030303F" w:rsidP="00B5432E">
            <w:pPr>
              <w:pStyle w:val="ConsPlusNormal"/>
            </w:pPr>
            <w:r>
              <w:t>03.11.42.150</w:t>
            </w:r>
          </w:p>
        </w:tc>
        <w:tc>
          <w:tcPr>
            <w:tcW w:w="6860" w:type="dxa"/>
          </w:tcPr>
          <w:p w:rsidR="0030303F" w:rsidRDefault="0030303F" w:rsidP="00B5432E">
            <w:pPr>
              <w:pStyle w:val="ConsPlusNormal"/>
            </w:pPr>
            <w:r>
              <w:t>Кальмары</w:t>
            </w:r>
          </w:p>
        </w:tc>
      </w:tr>
      <w:tr w:rsidR="0030303F" w:rsidTr="00B5432E">
        <w:tc>
          <w:tcPr>
            <w:tcW w:w="2211" w:type="dxa"/>
          </w:tcPr>
          <w:p w:rsidR="0030303F" w:rsidRDefault="0030303F" w:rsidP="00B5432E">
            <w:pPr>
              <w:pStyle w:val="ConsPlusNormal"/>
            </w:pPr>
            <w:r>
              <w:t>03.11.42.160</w:t>
            </w:r>
          </w:p>
        </w:tc>
        <w:tc>
          <w:tcPr>
            <w:tcW w:w="6860" w:type="dxa"/>
          </w:tcPr>
          <w:p w:rsidR="0030303F" w:rsidRDefault="0030303F" w:rsidP="00B5432E">
            <w:pPr>
              <w:pStyle w:val="ConsPlusNormal"/>
            </w:pPr>
            <w:r>
              <w:t>Ежи морские</w:t>
            </w:r>
          </w:p>
        </w:tc>
      </w:tr>
      <w:tr w:rsidR="0030303F" w:rsidTr="00B5432E">
        <w:tc>
          <w:tcPr>
            <w:tcW w:w="2211" w:type="dxa"/>
          </w:tcPr>
          <w:p w:rsidR="0030303F" w:rsidRDefault="0030303F" w:rsidP="00B5432E">
            <w:pPr>
              <w:pStyle w:val="ConsPlusNormal"/>
            </w:pPr>
            <w:r>
              <w:t>03.11.42.170</w:t>
            </w:r>
          </w:p>
        </w:tc>
        <w:tc>
          <w:tcPr>
            <w:tcW w:w="6860" w:type="dxa"/>
          </w:tcPr>
          <w:p w:rsidR="0030303F" w:rsidRDefault="0030303F" w:rsidP="00B5432E">
            <w:pPr>
              <w:pStyle w:val="ConsPlusNormal"/>
            </w:pPr>
            <w:r>
              <w:t>Голотурии</w:t>
            </w:r>
          </w:p>
        </w:tc>
      </w:tr>
      <w:tr w:rsidR="0030303F" w:rsidTr="00B5432E">
        <w:tc>
          <w:tcPr>
            <w:tcW w:w="2211" w:type="dxa"/>
          </w:tcPr>
          <w:p w:rsidR="0030303F" w:rsidRDefault="0030303F" w:rsidP="00B5432E">
            <w:pPr>
              <w:pStyle w:val="ConsPlusNormal"/>
            </w:pPr>
            <w:r>
              <w:t>03.11.42.180</w:t>
            </w:r>
          </w:p>
        </w:tc>
        <w:tc>
          <w:tcPr>
            <w:tcW w:w="6860" w:type="dxa"/>
          </w:tcPr>
          <w:p w:rsidR="0030303F" w:rsidRDefault="0030303F" w:rsidP="00B5432E">
            <w:pPr>
              <w:pStyle w:val="ConsPlusNormal"/>
            </w:pPr>
            <w:r>
              <w:t>Медузы</w:t>
            </w:r>
          </w:p>
        </w:tc>
      </w:tr>
      <w:tr w:rsidR="0030303F" w:rsidTr="00B5432E">
        <w:tc>
          <w:tcPr>
            <w:tcW w:w="2211" w:type="dxa"/>
          </w:tcPr>
          <w:p w:rsidR="0030303F" w:rsidRDefault="0030303F" w:rsidP="00B5432E">
            <w:pPr>
              <w:pStyle w:val="ConsPlusNormal"/>
            </w:pPr>
            <w:r>
              <w:t>03.11.42.190</w:t>
            </w:r>
          </w:p>
        </w:tc>
        <w:tc>
          <w:tcPr>
            <w:tcW w:w="6860" w:type="dxa"/>
          </w:tcPr>
          <w:p w:rsidR="0030303F" w:rsidRDefault="0030303F" w:rsidP="00B5432E">
            <w:pPr>
              <w:pStyle w:val="ConsPlusNormal"/>
            </w:pPr>
            <w:r>
              <w:t>Беспозвоночные водные живые, свежие или охлажденные, не являющиеся продукцией рыбоводства, прочие, не включенные в другие группировки</w:t>
            </w:r>
          </w:p>
        </w:tc>
      </w:tr>
      <w:tr w:rsidR="0030303F" w:rsidTr="00B5432E">
        <w:tc>
          <w:tcPr>
            <w:tcW w:w="2211" w:type="dxa"/>
          </w:tcPr>
          <w:p w:rsidR="0030303F" w:rsidRDefault="0030303F" w:rsidP="00B5432E">
            <w:pPr>
              <w:pStyle w:val="ConsPlusNormal"/>
            </w:pPr>
            <w:r>
              <w:t>03.11.5</w:t>
            </w:r>
          </w:p>
        </w:tc>
        <w:tc>
          <w:tcPr>
            <w:tcW w:w="6860" w:type="dxa"/>
          </w:tcPr>
          <w:p w:rsidR="0030303F" w:rsidRDefault="0030303F" w:rsidP="00B5432E">
            <w:pPr>
              <w:pStyle w:val="ConsPlusNormal"/>
            </w:pPr>
            <w:r>
              <w:t>Жемчуг природный необработанный</w:t>
            </w:r>
          </w:p>
        </w:tc>
      </w:tr>
      <w:tr w:rsidR="0030303F" w:rsidTr="00B5432E">
        <w:tc>
          <w:tcPr>
            <w:tcW w:w="2211" w:type="dxa"/>
          </w:tcPr>
          <w:p w:rsidR="0030303F" w:rsidRDefault="0030303F" w:rsidP="00B5432E">
            <w:pPr>
              <w:pStyle w:val="ConsPlusNormal"/>
            </w:pPr>
            <w:r>
              <w:t>03.11.50</w:t>
            </w:r>
          </w:p>
        </w:tc>
        <w:tc>
          <w:tcPr>
            <w:tcW w:w="6860" w:type="dxa"/>
          </w:tcPr>
          <w:p w:rsidR="0030303F" w:rsidRDefault="0030303F" w:rsidP="00B5432E">
            <w:pPr>
              <w:pStyle w:val="ConsPlusNormal"/>
            </w:pPr>
            <w:r>
              <w:t>Жемчуг природный необработанный</w:t>
            </w:r>
          </w:p>
        </w:tc>
      </w:tr>
      <w:tr w:rsidR="0030303F" w:rsidTr="00B5432E">
        <w:tc>
          <w:tcPr>
            <w:tcW w:w="2211" w:type="dxa"/>
          </w:tcPr>
          <w:p w:rsidR="0030303F" w:rsidRDefault="0030303F" w:rsidP="00B5432E">
            <w:pPr>
              <w:pStyle w:val="ConsPlusNormal"/>
            </w:pPr>
            <w:r>
              <w:t>03.11.50.000</w:t>
            </w:r>
          </w:p>
        </w:tc>
        <w:tc>
          <w:tcPr>
            <w:tcW w:w="6860" w:type="dxa"/>
          </w:tcPr>
          <w:p w:rsidR="0030303F" w:rsidRDefault="0030303F" w:rsidP="00B5432E">
            <w:pPr>
              <w:pStyle w:val="ConsPlusNormal"/>
            </w:pPr>
            <w:r>
              <w:t>Жемчуг природный необработанный</w:t>
            </w:r>
          </w:p>
        </w:tc>
      </w:tr>
      <w:tr w:rsidR="0030303F" w:rsidTr="00B5432E">
        <w:tc>
          <w:tcPr>
            <w:tcW w:w="2211" w:type="dxa"/>
          </w:tcPr>
          <w:p w:rsidR="0030303F" w:rsidRDefault="0030303F" w:rsidP="00B5432E">
            <w:pPr>
              <w:pStyle w:val="ConsPlusNormal"/>
            </w:pPr>
            <w:r>
              <w:t>03.11.6</w:t>
            </w:r>
          </w:p>
        </w:tc>
        <w:tc>
          <w:tcPr>
            <w:tcW w:w="6860" w:type="dxa"/>
          </w:tcPr>
          <w:p w:rsidR="0030303F" w:rsidRDefault="0030303F" w:rsidP="00B5432E">
            <w:pPr>
              <w:pStyle w:val="ConsPlusNormal"/>
            </w:pPr>
            <w:r>
              <w:t>Растения водные, животные морские и их продукты прочие</w:t>
            </w:r>
          </w:p>
        </w:tc>
      </w:tr>
      <w:tr w:rsidR="0030303F" w:rsidTr="00B5432E">
        <w:tc>
          <w:tcPr>
            <w:tcW w:w="2211" w:type="dxa"/>
          </w:tcPr>
          <w:p w:rsidR="0030303F" w:rsidRDefault="0030303F" w:rsidP="00B5432E">
            <w:pPr>
              <w:pStyle w:val="ConsPlusNormal"/>
            </w:pPr>
            <w:r>
              <w:t>03.11.61</w:t>
            </w:r>
          </w:p>
        </w:tc>
        <w:tc>
          <w:tcPr>
            <w:tcW w:w="6860" w:type="dxa"/>
          </w:tcPr>
          <w:p w:rsidR="0030303F" w:rsidRDefault="0030303F" w:rsidP="00B5432E">
            <w:pPr>
              <w:pStyle w:val="ConsPlusNormal"/>
            </w:pPr>
            <w:r>
              <w:t>Кораллы и аналогичные материалы, раковины и панцири моллюсков, ракообразных или иглокожих и скелетные пластины каракатиц</w:t>
            </w:r>
          </w:p>
        </w:tc>
      </w:tr>
      <w:tr w:rsidR="0030303F" w:rsidTr="00B5432E">
        <w:tc>
          <w:tcPr>
            <w:tcW w:w="2211" w:type="dxa"/>
          </w:tcPr>
          <w:p w:rsidR="0030303F" w:rsidRDefault="0030303F" w:rsidP="00B5432E">
            <w:pPr>
              <w:pStyle w:val="ConsPlusNormal"/>
            </w:pPr>
            <w:r>
              <w:t>03.11.61.110</w:t>
            </w:r>
          </w:p>
        </w:tc>
        <w:tc>
          <w:tcPr>
            <w:tcW w:w="6860" w:type="dxa"/>
          </w:tcPr>
          <w:p w:rsidR="0030303F" w:rsidRDefault="0030303F" w:rsidP="00B5432E">
            <w:pPr>
              <w:pStyle w:val="ConsPlusNormal"/>
            </w:pPr>
            <w:r>
              <w:t>Кораллы и аналогичные материалы, необработанные или подвергнутые первичной обработке</w:t>
            </w:r>
          </w:p>
        </w:tc>
      </w:tr>
      <w:tr w:rsidR="0030303F" w:rsidTr="00B5432E">
        <w:tc>
          <w:tcPr>
            <w:tcW w:w="2211" w:type="dxa"/>
          </w:tcPr>
          <w:p w:rsidR="0030303F" w:rsidRDefault="0030303F" w:rsidP="00B5432E">
            <w:pPr>
              <w:pStyle w:val="ConsPlusNormal"/>
            </w:pPr>
            <w:r>
              <w:lastRenderedPageBreak/>
              <w:t>03.11.61.120</w:t>
            </w:r>
          </w:p>
        </w:tc>
        <w:tc>
          <w:tcPr>
            <w:tcW w:w="6860" w:type="dxa"/>
          </w:tcPr>
          <w:p w:rsidR="0030303F" w:rsidRDefault="0030303F" w:rsidP="00B5432E">
            <w:pPr>
              <w:pStyle w:val="ConsPlusNormal"/>
            </w:pPr>
            <w:r>
              <w:t>Раковины и панцири моллюсков, ракообразных или иглокожих, необработанные или подвергнутые первичной обработке</w:t>
            </w:r>
          </w:p>
        </w:tc>
      </w:tr>
      <w:tr w:rsidR="0030303F" w:rsidTr="00B5432E">
        <w:tc>
          <w:tcPr>
            <w:tcW w:w="2211" w:type="dxa"/>
          </w:tcPr>
          <w:p w:rsidR="0030303F" w:rsidRDefault="0030303F" w:rsidP="00B5432E">
            <w:pPr>
              <w:pStyle w:val="ConsPlusNormal"/>
            </w:pPr>
            <w:r>
              <w:t>03.11.61.130</w:t>
            </w:r>
          </w:p>
        </w:tc>
        <w:tc>
          <w:tcPr>
            <w:tcW w:w="6860" w:type="dxa"/>
          </w:tcPr>
          <w:p w:rsidR="0030303F" w:rsidRDefault="0030303F" w:rsidP="00B5432E">
            <w:pPr>
              <w:pStyle w:val="ConsPlusNormal"/>
            </w:pPr>
            <w:r>
              <w:t>Пластины каракатиц скелетные, необработанные или подвергнутые первичной обработке</w:t>
            </w:r>
          </w:p>
        </w:tc>
      </w:tr>
      <w:tr w:rsidR="0030303F" w:rsidTr="00B5432E">
        <w:tc>
          <w:tcPr>
            <w:tcW w:w="2211" w:type="dxa"/>
          </w:tcPr>
          <w:p w:rsidR="0030303F" w:rsidRDefault="0030303F" w:rsidP="00B5432E">
            <w:pPr>
              <w:pStyle w:val="ConsPlusNormal"/>
            </w:pPr>
            <w:r>
              <w:t>03.11.61.140</w:t>
            </w:r>
          </w:p>
        </w:tc>
        <w:tc>
          <w:tcPr>
            <w:tcW w:w="6860" w:type="dxa"/>
          </w:tcPr>
          <w:p w:rsidR="0030303F" w:rsidRDefault="0030303F" w:rsidP="00B5432E">
            <w:pPr>
              <w:pStyle w:val="ConsPlusNormal"/>
            </w:pPr>
            <w:r>
              <w:t>Порошок и отходы первичной обработки кораллов, раковин и панцирей моллюсков, ракообразных или иглокожих, скелетных пластин каракатиц</w:t>
            </w:r>
          </w:p>
        </w:tc>
      </w:tr>
      <w:tr w:rsidR="0030303F" w:rsidTr="00B5432E">
        <w:tc>
          <w:tcPr>
            <w:tcW w:w="2211" w:type="dxa"/>
          </w:tcPr>
          <w:p w:rsidR="0030303F" w:rsidRDefault="0030303F" w:rsidP="00B5432E">
            <w:pPr>
              <w:pStyle w:val="ConsPlusNormal"/>
            </w:pPr>
            <w:r>
              <w:t>03.11.62</w:t>
            </w:r>
          </w:p>
        </w:tc>
        <w:tc>
          <w:tcPr>
            <w:tcW w:w="6860" w:type="dxa"/>
          </w:tcPr>
          <w:p w:rsidR="0030303F" w:rsidRDefault="0030303F" w:rsidP="00B5432E">
            <w:pPr>
              <w:pStyle w:val="ConsPlusNormal"/>
            </w:pPr>
            <w:r>
              <w:t>Губки животного происхождения натуральные</w:t>
            </w:r>
          </w:p>
        </w:tc>
      </w:tr>
      <w:tr w:rsidR="0030303F" w:rsidTr="00B5432E">
        <w:tc>
          <w:tcPr>
            <w:tcW w:w="2211" w:type="dxa"/>
          </w:tcPr>
          <w:p w:rsidR="0030303F" w:rsidRDefault="0030303F" w:rsidP="00B5432E">
            <w:pPr>
              <w:pStyle w:val="ConsPlusNormal"/>
            </w:pPr>
            <w:r>
              <w:t>03.11.62.000</w:t>
            </w:r>
          </w:p>
        </w:tc>
        <w:tc>
          <w:tcPr>
            <w:tcW w:w="6860" w:type="dxa"/>
          </w:tcPr>
          <w:p w:rsidR="0030303F" w:rsidRDefault="0030303F" w:rsidP="00B5432E">
            <w:pPr>
              <w:pStyle w:val="ConsPlusNormal"/>
            </w:pPr>
            <w:r>
              <w:t>Губки животного происхождения натуральные</w:t>
            </w:r>
          </w:p>
        </w:tc>
      </w:tr>
      <w:tr w:rsidR="0030303F" w:rsidTr="00B5432E">
        <w:tc>
          <w:tcPr>
            <w:tcW w:w="2211" w:type="dxa"/>
          </w:tcPr>
          <w:p w:rsidR="0030303F" w:rsidRDefault="0030303F" w:rsidP="00B5432E">
            <w:pPr>
              <w:pStyle w:val="ConsPlusNormal"/>
            </w:pPr>
            <w:r>
              <w:t>03.11.63</w:t>
            </w:r>
          </w:p>
        </w:tc>
        <w:tc>
          <w:tcPr>
            <w:tcW w:w="6860" w:type="dxa"/>
          </w:tcPr>
          <w:p w:rsidR="0030303F" w:rsidRDefault="0030303F" w:rsidP="00B5432E">
            <w:pPr>
              <w:pStyle w:val="ConsPlusNormal"/>
            </w:pPr>
            <w:r>
              <w:t>Водоросли морские и прочие, не являющиеся продукцией рыбоводства</w:t>
            </w:r>
          </w:p>
        </w:tc>
      </w:tr>
      <w:tr w:rsidR="0030303F" w:rsidTr="00B5432E">
        <w:tc>
          <w:tcPr>
            <w:tcW w:w="2211" w:type="dxa"/>
          </w:tcPr>
          <w:p w:rsidR="0030303F" w:rsidRDefault="0030303F" w:rsidP="00B5432E">
            <w:pPr>
              <w:pStyle w:val="ConsPlusNormal"/>
            </w:pPr>
            <w:r>
              <w:t>03.11.63.110</w:t>
            </w:r>
          </w:p>
        </w:tc>
        <w:tc>
          <w:tcPr>
            <w:tcW w:w="6860" w:type="dxa"/>
          </w:tcPr>
          <w:p w:rsidR="0030303F" w:rsidRDefault="0030303F" w:rsidP="00B5432E">
            <w:pPr>
              <w:pStyle w:val="ConsPlusNormal"/>
            </w:pPr>
            <w:r>
              <w:t>Водоросли зеленые</w:t>
            </w:r>
          </w:p>
        </w:tc>
      </w:tr>
      <w:tr w:rsidR="0030303F" w:rsidTr="00B5432E">
        <w:tc>
          <w:tcPr>
            <w:tcW w:w="2211" w:type="dxa"/>
          </w:tcPr>
          <w:p w:rsidR="0030303F" w:rsidRDefault="0030303F" w:rsidP="00B5432E">
            <w:pPr>
              <w:pStyle w:val="ConsPlusNormal"/>
            </w:pPr>
            <w:r>
              <w:t>03.11.63.120</w:t>
            </w:r>
          </w:p>
        </w:tc>
        <w:tc>
          <w:tcPr>
            <w:tcW w:w="6860" w:type="dxa"/>
          </w:tcPr>
          <w:p w:rsidR="0030303F" w:rsidRDefault="0030303F" w:rsidP="00B5432E">
            <w:pPr>
              <w:pStyle w:val="ConsPlusNormal"/>
            </w:pPr>
            <w:r>
              <w:t>Водоросли бурые</w:t>
            </w:r>
          </w:p>
        </w:tc>
      </w:tr>
      <w:tr w:rsidR="0030303F" w:rsidTr="00B5432E">
        <w:tc>
          <w:tcPr>
            <w:tcW w:w="2211" w:type="dxa"/>
          </w:tcPr>
          <w:p w:rsidR="0030303F" w:rsidRDefault="0030303F" w:rsidP="00B5432E">
            <w:pPr>
              <w:pStyle w:val="ConsPlusNormal"/>
            </w:pPr>
            <w:r>
              <w:t>03.11.63.130</w:t>
            </w:r>
          </w:p>
        </w:tc>
        <w:tc>
          <w:tcPr>
            <w:tcW w:w="6860" w:type="dxa"/>
          </w:tcPr>
          <w:p w:rsidR="0030303F" w:rsidRDefault="0030303F" w:rsidP="00B5432E">
            <w:pPr>
              <w:pStyle w:val="ConsPlusNormal"/>
            </w:pPr>
            <w:r>
              <w:t>Водоросли красные</w:t>
            </w:r>
          </w:p>
        </w:tc>
      </w:tr>
      <w:tr w:rsidR="0030303F" w:rsidTr="00B5432E">
        <w:tc>
          <w:tcPr>
            <w:tcW w:w="2211" w:type="dxa"/>
          </w:tcPr>
          <w:p w:rsidR="0030303F" w:rsidRDefault="0030303F" w:rsidP="00B5432E">
            <w:pPr>
              <w:pStyle w:val="ConsPlusNormal"/>
            </w:pPr>
            <w:r>
              <w:t>03.11.63.140</w:t>
            </w:r>
          </w:p>
        </w:tc>
        <w:tc>
          <w:tcPr>
            <w:tcW w:w="6860" w:type="dxa"/>
          </w:tcPr>
          <w:p w:rsidR="0030303F" w:rsidRDefault="0030303F" w:rsidP="00B5432E">
            <w:pPr>
              <w:pStyle w:val="ConsPlusNormal"/>
            </w:pPr>
            <w:r>
              <w:t>Травы морские</w:t>
            </w:r>
          </w:p>
        </w:tc>
      </w:tr>
      <w:tr w:rsidR="0030303F" w:rsidTr="00B5432E">
        <w:tc>
          <w:tcPr>
            <w:tcW w:w="2211" w:type="dxa"/>
          </w:tcPr>
          <w:p w:rsidR="0030303F" w:rsidRDefault="0030303F" w:rsidP="00B5432E">
            <w:pPr>
              <w:pStyle w:val="ConsPlusNormal"/>
            </w:pPr>
            <w:r>
              <w:t>03.11.63.190</w:t>
            </w:r>
          </w:p>
        </w:tc>
        <w:tc>
          <w:tcPr>
            <w:tcW w:w="6860" w:type="dxa"/>
          </w:tcPr>
          <w:p w:rsidR="0030303F" w:rsidRDefault="0030303F" w:rsidP="00B5432E">
            <w:pPr>
              <w:pStyle w:val="ConsPlusNormal"/>
            </w:pPr>
            <w:r>
              <w:t>Водоросли прочие</w:t>
            </w:r>
          </w:p>
        </w:tc>
      </w:tr>
      <w:tr w:rsidR="0030303F" w:rsidTr="00B5432E">
        <w:tc>
          <w:tcPr>
            <w:tcW w:w="2211" w:type="dxa"/>
          </w:tcPr>
          <w:p w:rsidR="0030303F" w:rsidRDefault="0030303F" w:rsidP="00B5432E">
            <w:pPr>
              <w:pStyle w:val="ConsPlusNormal"/>
            </w:pPr>
            <w:r>
              <w:t>03.11.69</w:t>
            </w:r>
          </w:p>
        </w:tc>
        <w:tc>
          <w:tcPr>
            <w:tcW w:w="6860" w:type="dxa"/>
          </w:tcPr>
          <w:p w:rsidR="0030303F" w:rsidRDefault="0030303F" w:rsidP="00B5432E">
            <w:pPr>
              <w:pStyle w:val="ConsPlusNormal"/>
            </w:pPr>
            <w:r>
              <w:t>Растения водные, животные морские прочие и их продукты, не включенные в другие группировки</w:t>
            </w:r>
          </w:p>
        </w:tc>
      </w:tr>
      <w:tr w:rsidR="0030303F" w:rsidTr="00B5432E">
        <w:tc>
          <w:tcPr>
            <w:tcW w:w="2211" w:type="dxa"/>
          </w:tcPr>
          <w:p w:rsidR="0030303F" w:rsidRDefault="0030303F" w:rsidP="00B5432E">
            <w:pPr>
              <w:pStyle w:val="ConsPlusNormal"/>
            </w:pPr>
            <w:r>
              <w:t>03.11.69.000</w:t>
            </w:r>
          </w:p>
        </w:tc>
        <w:tc>
          <w:tcPr>
            <w:tcW w:w="6860" w:type="dxa"/>
          </w:tcPr>
          <w:p w:rsidR="0030303F" w:rsidRDefault="0030303F" w:rsidP="00B5432E">
            <w:pPr>
              <w:pStyle w:val="ConsPlusNormal"/>
            </w:pPr>
            <w:r>
              <w:t>Растения водные, животные морские прочие и их продукты, не включенные в другие группировки</w:t>
            </w:r>
          </w:p>
        </w:tc>
      </w:tr>
      <w:tr w:rsidR="0030303F" w:rsidTr="00B5432E">
        <w:tc>
          <w:tcPr>
            <w:tcW w:w="2211" w:type="dxa"/>
          </w:tcPr>
          <w:p w:rsidR="0030303F" w:rsidRDefault="0030303F" w:rsidP="00B5432E">
            <w:pPr>
              <w:pStyle w:val="ConsPlusNormal"/>
            </w:pPr>
            <w:r>
              <w:t>03.11.7</w:t>
            </w:r>
          </w:p>
        </w:tc>
        <w:tc>
          <w:tcPr>
            <w:tcW w:w="6860" w:type="dxa"/>
          </w:tcPr>
          <w:p w:rsidR="0030303F" w:rsidRDefault="0030303F" w:rsidP="00B5432E">
            <w:pPr>
              <w:pStyle w:val="ConsPlusNormal"/>
            </w:pPr>
            <w:r>
              <w:t>Услуги, связанные с морским рыболовством</w:t>
            </w:r>
          </w:p>
        </w:tc>
      </w:tr>
      <w:tr w:rsidR="0030303F" w:rsidTr="00B5432E">
        <w:tc>
          <w:tcPr>
            <w:tcW w:w="2211" w:type="dxa"/>
          </w:tcPr>
          <w:p w:rsidR="0030303F" w:rsidRDefault="0030303F" w:rsidP="00B5432E">
            <w:pPr>
              <w:pStyle w:val="ConsPlusNormal"/>
            </w:pPr>
            <w:r>
              <w:t>03.11.70</w:t>
            </w:r>
          </w:p>
        </w:tc>
        <w:tc>
          <w:tcPr>
            <w:tcW w:w="6860" w:type="dxa"/>
          </w:tcPr>
          <w:p w:rsidR="0030303F" w:rsidRDefault="0030303F" w:rsidP="00B5432E">
            <w:pPr>
              <w:pStyle w:val="ConsPlusNormal"/>
            </w:pPr>
            <w:r>
              <w:t>Услуги, связанные с морским рыболовством</w:t>
            </w:r>
          </w:p>
        </w:tc>
      </w:tr>
      <w:tr w:rsidR="0030303F" w:rsidTr="00B5432E">
        <w:tc>
          <w:tcPr>
            <w:tcW w:w="2211" w:type="dxa"/>
          </w:tcPr>
          <w:p w:rsidR="0030303F" w:rsidRDefault="0030303F" w:rsidP="00B5432E">
            <w:pPr>
              <w:pStyle w:val="ConsPlusNormal"/>
            </w:pPr>
            <w:r>
              <w:t>03.11.70.110</w:t>
            </w:r>
          </w:p>
        </w:tc>
        <w:tc>
          <w:tcPr>
            <w:tcW w:w="6860" w:type="dxa"/>
          </w:tcPr>
          <w:p w:rsidR="0030303F" w:rsidRDefault="0030303F" w:rsidP="00B5432E">
            <w:pPr>
              <w:pStyle w:val="ConsPlusNormal"/>
            </w:pPr>
            <w:r>
              <w:t>Услуги по аэрорыбразведке</w:t>
            </w:r>
          </w:p>
        </w:tc>
      </w:tr>
      <w:tr w:rsidR="0030303F" w:rsidTr="00B5432E">
        <w:tc>
          <w:tcPr>
            <w:tcW w:w="2211" w:type="dxa"/>
          </w:tcPr>
          <w:p w:rsidR="0030303F" w:rsidRDefault="0030303F" w:rsidP="00B5432E">
            <w:pPr>
              <w:pStyle w:val="ConsPlusNormal"/>
            </w:pPr>
            <w:r>
              <w:t>03.11.70.120</w:t>
            </w:r>
          </w:p>
        </w:tc>
        <w:tc>
          <w:tcPr>
            <w:tcW w:w="6860" w:type="dxa"/>
          </w:tcPr>
          <w:p w:rsidR="0030303F" w:rsidRDefault="0030303F" w:rsidP="00B5432E">
            <w:pPr>
              <w:pStyle w:val="ConsPlusNormal"/>
            </w:pPr>
            <w:r>
              <w:t>Услуги по рыбохране и рыбнадзору</w:t>
            </w:r>
          </w:p>
        </w:tc>
      </w:tr>
      <w:tr w:rsidR="0030303F" w:rsidTr="00B5432E">
        <w:tc>
          <w:tcPr>
            <w:tcW w:w="2211" w:type="dxa"/>
          </w:tcPr>
          <w:p w:rsidR="0030303F" w:rsidRDefault="0030303F" w:rsidP="00B5432E">
            <w:pPr>
              <w:pStyle w:val="ConsPlusNormal"/>
            </w:pPr>
            <w:r>
              <w:t>03.11.70.130</w:t>
            </w:r>
          </w:p>
        </w:tc>
        <w:tc>
          <w:tcPr>
            <w:tcW w:w="6860" w:type="dxa"/>
          </w:tcPr>
          <w:p w:rsidR="0030303F" w:rsidRDefault="0030303F" w:rsidP="00B5432E">
            <w:pPr>
              <w:pStyle w:val="ConsPlusNormal"/>
            </w:pPr>
            <w:r>
              <w:t>Услуги по регулированию вылова рыбы</w:t>
            </w:r>
          </w:p>
        </w:tc>
      </w:tr>
      <w:tr w:rsidR="0030303F" w:rsidTr="00B5432E">
        <w:tc>
          <w:tcPr>
            <w:tcW w:w="2211" w:type="dxa"/>
          </w:tcPr>
          <w:p w:rsidR="0030303F" w:rsidRDefault="0030303F" w:rsidP="00B5432E">
            <w:pPr>
              <w:pStyle w:val="ConsPlusNormal"/>
            </w:pPr>
            <w:r>
              <w:t>03.11.70.190</w:t>
            </w:r>
          </w:p>
        </w:tc>
        <w:tc>
          <w:tcPr>
            <w:tcW w:w="6860" w:type="dxa"/>
          </w:tcPr>
          <w:p w:rsidR="0030303F" w:rsidRDefault="0030303F" w:rsidP="00B5432E">
            <w:pPr>
              <w:pStyle w:val="ConsPlusNormal"/>
            </w:pPr>
            <w:r>
              <w:t>Услуги, связанные с морским рыболовством, прочие</w:t>
            </w:r>
          </w:p>
        </w:tc>
      </w:tr>
      <w:tr w:rsidR="0030303F" w:rsidTr="00B5432E">
        <w:tc>
          <w:tcPr>
            <w:tcW w:w="2211" w:type="dxa"/>
          </w:tcPr>
          <w:p w:rsidR="0030303F" w:rsidRDefault="0030303F" w:rsidP="00B5432E">
            <w:pPr>
              <w:pStyle w:val="ConsPlusNormal"/>
            </w:pPr>
            <w:r>
              <w:t>03.12</w:t>
            </w:r>
          </w:p>
        </w:tc>
        <w:tc>
          <w:tcPr>
            <w:tcW w:w="6860" w:type="dxa"/>
          </w:tcPr>
          <w:p w:rsidR="0030303F" w:rsidRDefault="0030303F" w:rsidP="00B5432E">
            <w:pPr>
              <w:pStyle w:val="ConsPlusNormal"/>
            </w:pPr>
            <w:r>
              <w:t>Рыба и прочая продукция пресноводного рыболовства; услуги, связанные с пресноводным рыболовством</w:t>
            </w:r>
          </w:p>
        </w:tc>
      </w:tr>
      <w:tr w:rsidR="0030303F" w:rsidTr="00B5432E">
        <w:tc>
          <w:tcPr>
            <w:tcW w:w="2211" w:type="dxa"/>
          </w:tcPr>
          <w:p w:rsidR="0030303F" w:rsidRDefault="0030303F" w:rsidP="00B5432E">
            <w:pPr>
              <w:pStyle w:val="ConsPlusNormal"/>
            </w:pPr>
            <w:r>
              <w:t>03.12.1</w:t>
            </w:r>
          </w:p>
        </w:tc>
        <w:tc>
          <w:tcPr>
            <w:tcW w:w="6860" w:type="dxa"/>
          </w:tcPr>
          <w:p w:rsidR="0030303F" w:rsidRDefault="0030303F" w:rsidP="00B5432E">
            <w:pPr>
              <w:pStyle w:val="ConsPlusNormal"/>
            </w:pPr>
            <w:r>
              <w:t>Рыба пресноводная живая, не являющаяся продукцией рыбоводства</w:t>
            </w:r>
          </w:p>
        </w:tc>
      </w:tr>
      <w:tr w:rsidR="0030303F" w:rsidTr="00B5432E">
        <w:tc>
          <w:tcPr>
            <w:tcW w:w="2211" w:type="dxa"/>
          </w:tcPr>
          <w:p w:rsidR="0030303F" w:rsidRDefault="0030303F" w:rsidP="00B5432E">
            <w:pPr>
              <w:pStyle w:val="ConsPlusNormal"/>
            </w:pPr>
            <w:r>
              <w:t>03.12.11</w:t>
            </w:r>
          </w:p>
        </w:tc>
        <w:tc>
          <w:tcPr>
            <w:tcW w:w="6860" w:type="dxa"/>
          </w:tcPr>
          <w:p w:rsidR="0030303F" w:rsidRDefault="0030303F" w:rsidP="00B5432E">
            <w:pPr>
              <w:pStyle w:val="ConsPlusNormal"/>
            </w:pPr>
            <w:r>
              <w:t>Рыба пресноводная декоративная живая, не являющаяся продукцией рыбоводства</w:t>
            </w:r>
          </w:p>
        </w:tc>
      </w:tr>
      <w:tr w:rsidR="0030303F" w:rsidTr="00B5432E">
        <w:tc>
          <w:tcPr>
            <w:tcW w:w="2211" w:type="dxa"/>
          </w:tcPr>
          <w:p w:rsidR="0030303F" w:rsidRDefault="0030303F" w:rsidP="00B5432E">
            <w:pPr>
              <w:pStyle w:val="ConsPlusNormal"/>
            </w:pPr>
            <w:r>
              <w:t>03.12.11.000</w:t>
            </w:r>
          </w:p>
        </w:tc>
        <w:tc>
          <w:tcPr>
            <w:tcW w:w="6860" w:type="dxa"/>
          </w:tcPr>
          <w:p w:rsidR="0030303F" w:rsidRDefault="0030303F" w:rsidP="00B5432E">
            <w:pPr>
              <w:pStyle w:val="ConsPlusNormal"/>
            </w:pPr>
            <w:r>
              <w:t>Рыба пресноводная декоративная живая, не являющаяся продукцией рыбоводства</w:t>
            </w:r>
          </w:p>
        </w:tc>
      </w:tr>
      <w:tr w:rsidR="0030303F" w:rsidTr="00B5432E">
        <w:tc>
          <w:tcPr>
            <w:tcW w:w="2211" w:type="dxa"/>
          </w:tcPr>
          <w:p w:rsidR="0030303F" w:rsidRDefault="0030303F" w:rsidP="00B5432E">
            <w:pPr>
              <w:pStyle w:val="ConsPlusNormal"/>
            </w:pPr>
            <w:r>
              <w:t>03.12.12</w:t>
            </w:r>
          </w:p>
        </w:tc>
        <w:tc>
          <w:tcPr>
            <w:tcW w:w="6860" w:type="dxa"/>
          </w:tcPr>
          <w:p w:rsidR="0030303F" w:rsidRDefault="0030303F" w:rsidP="00B5432E">
            <w:pPr>
              <w:pStyle w:val="ConsPlusNormal"/>
            </w:pPr>
            <w:r>
              <w:t>Рыба пресноводная живая, не являющаяся продукцией рыбоводства</w:t>
            </w:r>
          </w:p>
        </w:tc>
      </w:tr>
      <w:tr w:rsidR="0030303F" w:rsidTr="00B5432E">
        <w:tc>
          <w:tcPr>
            <w:tcW w:w="2211" w:type="dxa"/>
          </w:tcPr>
          <w:p w:rsidR="0030303F" w:rsidRDefault="0030303F" w:rsidP="00B5432E">
            <w:pPr>
              <w:pStyle w:val="ConsPlusNormal"/>
            </w:pPr>
            <w:r>
              <w:t>03.12.12.110</w:t>
            </w:r>
          </w:p>
        </w:tc>
        <w:tc>
          <w:tcPr>
            <w:tcW w:w="6860" w:type="dxa"/>
          </w:tcPr>
          <w:p w:rsidR="0030303F" w:rsidRDefault="0030303F" w:rsidP="00B5432E">
            <w:pPr>
              <w:pStyle w:val="ConsPlusNormal"/>
            </w:pPr>
            <w:r>
              <w:t>Рыба лососевая дальневосточная живая</w:t>
            </w:r>
          </w:p>
        </w:tc>
      </w:tr>
      <w:tr w:rsidR="0030303F" w:rsidTr="00B5432E">
        <w:tc>
          <w:tcPr>
            <w:tcW w:w="2211" w:type="dxa"/>
          </w:tcPr>
          <w:p w:rsidR="0030303F" w:rsidRDefault="0030303F" w:rsidP="00B5432E">
            <w:pPr>
              <w:pStyle w:val="ConsPlusNormal"/>
            </w:pPr>
            <w:r>
              <w:t>03.12.12.111</w:t>
            </w:r>
          </w:p>
        </w:tc>
        <w:tc>
          <w:tcPr>
            <w:tcW w:w="6860" w:type="dxa"/>
          </w:tcPr>
          <w:p w:rsidR="0030303F" w:rsidRDefault="0030303F" w:rsidP="00B5432E">
            <w:pPr>
              <w:pStyle w:val="ConsPlusNormal"/>
            </w:pPr>
            <w:r>
              <w:t>Кета живая</w:t>
            </w:r>
          </w:p>
        </w:tc>
      </w:tr>
      <w:tr w:rsidR="0030303F" w:rsidTr="00B5432E">
        <w:tc>
          <w:tcPr>
            <w:tcW w:w="2211" w:type="dxa"/>
          </w:tcPr>
          <w:p w:rsidR="0030303F" w:rsidRDefault="0030303F" w:rsidP="00B5432E">
            <w:pPr>
              <w:pStyle w:val="ConsPlusNormal"/>
            </w:pPr>
            <w:r>
              <w:lastRenderedPageBreak/>
              <w:t>03.12.12.112</w:t>
            </w:r>
          </w:p>
        </w:tc>
        <w:tc>
          <w:tcPr>
            <w:tcW w:w="6860" w:type="dxa"/>
          </w:tcPr>
          <w:p w:rsidR="0030303F" w:rsidRDefault="0030303F" w:rsidP="00B5432E">
            <w:pPr>
              <w:pStyle w:val="ConsPlusNormal"/>
            </w:pPr>
            <w:r>
              <w:t>Горбуша живая</w:t>
            </w:r>
          </w:p>
        </w:tc>
      </w:tr>
      <w:tr w:rsidR="0030303F" w:rsidTr="00B5432E">
        <w:tc>
          <w:tcPr>
            <w:tcW w:w="2211" w:type="dxa"/>
          </w:tcPr>
          <w:p w:rsidR="0030303F" w:rsidRDefault="0030303F" w:rsidP="00B5432E">
            <w:pPr>
              <w:pStyle w:val="ConsPlusNormal"/>
            </w:pPr>
            <w:r>
              <w:t>03.12.12.113</w:t>
            </w:r>
          </w:p>
        </w:tc>
        <w:tc>
          <w:tcPr>
            <w:tcW w:w="6860" w:type="dxa"/>
          </w:tcPr>
          <w:p w:rsidR="0030303F" w:rsidRDefault="0030303F" w:rsidP="00B5432E">
            <w:pPr>
              <w:pStyle w:val="ConsPlusNormal"/>
            </w:pPr>
            <w:r>
              <w:t>Чавыча живая</w:t>
            </w:r>
          </w:p>
        </w:tc>
      </w:tr>
      <w:tr w:rsidR="0030303F" w:rsidTr="00B5432E">
        <w:tc>
          <w:tcPr>
            <w:tcW w:w="2211" w:type="dxa"/>
          </w:tcPr>
          <w:p w:rsidR="0030303F" w:rsidRDefault="0030303F" w:rsidP="00B5432E">
            <w:pPr>
              <w:pStyle w:val="ConsPlusNormal"/>
            </w:pPr>
            <w:r>
              <w:t>03.12.12.114</w:t>
            </w:r>
          </w:p>
        </w:tc>
        <w:tc>
          <w:tcPr>
            <w:tcW w:w="6860" w:type="dxa"/>
          </w:tcPr>
          <w:p w:rsidR="0030303F" w:rsidRDefault="0030303F" w:rsidP="00B5432E">
            <w:pPr>
              <w:pStyle w:val="ConsPlusNormal"/>
            </w:pPr>
            <w:r>
              <w:t>Сима живая</w:t>
            </w:r>
          </w:p>
        </w:tc>
      </w:tr>
      <w:tr w:rsidR="0030303F" w:rsidTr="00B5432E">
        <w:tc>
          <w:tcPr>
            <w:tcW w:w="2211" w:type="dxa"/>
          </w:tcPr>
          <w:p w:rsidR="0030303F" w:rsidRDefault="0030303F" w:rsidP="00B5432E">
            <w:pPr>
              <w:pStyle w:val="ConsPlusNormal"/>
            </w:pPr>
            <w:r>
              <w:t>03.12.12.115</w:t>
            </w:r>
          </w:p>
        </w:tc>
        <w:tc>
          <w:tcPr>
            <w:tcW w:w="6860" w:type="dxa"/>
          </w:tcPr>
          <w:p w:rsidR="0030303F" w:rsidRDefault="0030303F" w:rsidP="00B5432E">
            <w:pPr>
              <w:pStyle w:val="ConsPlusNormal"/>
            </w:pPr>
            <w:r>
              <w:t>Нерка живая</w:t>
            </w:r>
          </w:p>
        </w:tc>
      </w:tr>
      <w:tr w:rsidR="0030303F" w:rsidTr="00B5432E">
        <w:tc>
          <w:tcPr>
            <w:tcW w:w="2211" w:type="dxa"/>
          </w:tcPr>
          <w:p w:rsidR="0030303F" w:rsidRDefault="0030303F" w:rsidP="00B5432E">
            <w:pPr>
              <w:pStyle w:val="ConsPlusNormal"/>
            </w:pPr>
            <w:r>
              <w:t>03.12.12.116</w:t>
            </w:r>
          </w:p>
        </w:tc>
        <w:tc>
          <w:tcPr>
            <w:tcW w:w="6860" w:type="dxa"/>
          </w:tcPr>
          <w:p w:rsidR="0030303F" w:rsidRDefault="0030303F" w:rsidP="00B5432E">
            <w:pPr>
              <w:pStyle w:val="ConsPlusNormal"/>
            </w:pPr>
            <w:r>
              <w:t>Кижуч живой</w:t>
            </w:r>
          </w:p>
        </w:tc>
      </w:tr>
      <w:tr w:rsidR="0030303F" w:rsidTr="00B5432E">
        <w:tc>
          <w:tcPr>
            <w:tcW w:w="2211" w:type="dxa"/>
          </w:tcPr>
          <w:p w:rsidR="0030303F" w:rsidRDefault="0030303F" w:rsidP="00B5432E">
            <w:pPr>
              <w:pStyle w:val="ConsPlusNormal"/>
            </w:pPr>
            <w:r>
              <w:t>03.12.12.119</w:t>
            </w:r>
          </w:p>
        </w:tc>
        <w:tc>
          <w:tcPr>
            <w:tcW w:w="6860" w:type="dxa"/>
          </w:tcPr>
          <w:p w:rsidR="0030303F" w:rsidRDefault="0030303F" w:rsidP="00B5432E">
            <w:pPr>
              <w:pStyle w:val="ConsPlusNormal"/>
            </w:pPr>
            <w:r>
              <w:t>Рыба лососевая дальневосточная прочая живая</w:t>
            </w:r>
          </w:p>
        </w:tc>
      </w:tr>
      <w:tr w:rsidR="0030303F" w:rsidTr="00B5432E">
        <w:tc>
          <w:tcPr>
            <w:tcW w:w="2211" w:type="dxa"/>
          </w:tcPr>
          <w:p w:rsidR="0030303F" w:rsidRDefault="0030303F" w:rsidP="00B5432E">
            <w:pPr>
              <w:pStyle w:val="ConsPlusNormal"/>
            </w:pPr>
            <w:r>
              <w:t>03.12.12.120</w:t>
            </w:r>
          </w:p>
        </w:tc>
        <w:tc>
          <w:tcPr>
            <w:tcW w:w="6860" w:type="dxa"/>
          </w:tcPr>
          <w:p w:rsidR="0030303F" w:rsidRDefault="0030303F" w:rsidP="00B5432E">
            <w:pPr>
              <w:pStyle w:val="ConsPlusNormal"/>
            </w:pPr>
            <w:r>
              <w:t>Рыба лососевая живая, кроме дальневосточной</w:t>
            </w:r>
          </w:p>
        </w:tc>
      </w:tr>
      <w:tr w:rsidR="0030303F" w:rsidTr="00B5432E">
        <w:tc>
          <w:tcPr>
            <w:tcW w:w="2211" w:type="dxa"/>
          </w:tcPr>
          <w:p w:rsidR="0030303F" w:rsidRDefault="0030303F" w:rsidP="00B5432E">
            <w:pPr>
              <w:pStyle w:val="ConsPlusNormal"/>
            </w:pPr>
            <w:r>
              <w:t>03.12.12.121</w:t>
            </w:r>
          </w:p>
        </w:tc>
        <w:tc>
          <w:tcPr>
            <w:tcW w:w="6860" w:type="dxa"/>
          </w:tcPr>
          <w:p w:rsidR="0030303F" w:rsidRDefault="0030303F" w:rsidP="00B5432E">
            <w:pPr>
              <w:pStyle w:val="ConsPlusNormal"/>
            </w:pPr>
            <w:r>
              <w:t>Лосось балтийский живой</w:t>
            </w:r>
          </w:p>
        </w:tc>
      </w:tr>
      <w:tr w:rsidR="0030303F" w:rsidTr="00B5432E">
        <w:tc>
          <w:tcPr>
            <w:tcW w:w="2211" w:type="dxa"/>
          </w:tcPr>
          <w:p w:rsidR="0030303F" w:rsidRDefault="0030303F" w:rsidP="00B5432E">
            <w:pPr>
              <w:pStyle w:val="ConsPlusNormal"/>
            </w:pPr>
            <w:r>
              <w:t>03.12.12.122</w:t>
            </w:r>
          </w:p>
        </w:tc>
        <w:tc>
          <w:tcPr>
            <w:tcW w:w="6860" w:type="dxa"/>
          </w:tcPr>
          <w:p w:rsidR="0030303F" w:rsidRDefault="0030303F" w:rsidP="00B5432E">
            <w:pPr>
              <w:pStyle w:val="ConsPlusNormal"/>
            </w:pPr>
            <w:r>
              <w:t>Лосось каспийский живой</w:t>
            </w:r>
          </w:p>
        </w:tc>
      </w:tr>
      <w:tr w:rsidR="0030303F" w:rsidTr="00B5432E">
        <w:tc>
          <w:tcPr>
            <w:tcW w:w="2211" w:type="dxa"/>
          </w:tcPr>
          <w:p w:rsidR="0030303F" w:rsidRDefault="0030303F" w:rsidP="00B5432E">
            <w:pPr>
              <w:pStyle w:val="ConsPlusNormal"/>
            </w:pPr>
            <w:r>
              <w:t>03.12.12.123</w:t>
            </w:r>
          </w:p>
        </w:tc>
        <w:tc>
          <w:tcPr>
            <w:tcW w:w="6860" w:type="dxa"/>
          </w:tcPr>
          <w:p w:rsidR="0030303F" w:rsidRDefault="0030303F" w:rsidP="00B5432E">
            <w:pPr>
              <w:pStyle w:val="ConsPlusNormal"/>
            </w:pPr>
            <w:r>
              <w:t>Семга живая</w:t>
            </w:r>
          </w:p>
        </w:tc>
      </w:tr>
      <w:tr w:rsidR="0030303F" w:rsidTr="00B5432E">
        <w:tc>
          <w:tcPr>
            <w:tcW w:w="2211" w:type="dxa"/>
          </w:tcPr>
          <w:p w:rsidR="0030303F" w:rsidRDefault="0030303F" w:rsidP="00B5432E">
            <w:pPr>
              <w:pStyle w:val="ConsPlusNormal"/>
            </w:pPr>
            <w:r>
              <w:t>03.12.12.124</w:t>
            </w:r>
          </w:p>
        </w:tc>
        <w:tc>
          <w:tcPr>
            <w:tcW w:w="6860" w:type="dxa"/>
          </w:tcPr>
          <w:p w:rsidR="0030303F" w:rsidRDefault="0030303F" w:rsidP="00B5432E">
            <w:pPr>
              <w:pStyle w:val="ConsPlusNormal"/>
            </w:pPr>
            <w:r>
              <w:t>Форель ручьевая и озерная живая</w:t>
            </w:r>
          </w:p>
        </w:tc>
      </w:tr>
      <w:tr w:rsidR="0030303F" w:rsidTr="00B5432E">
        <w:tc>
          <w:tcPr>
            <w:tcW w:w="2211" w:type="dxa"/>
          </w:tcPr>
          <w:p w:rsidR="0030303F" w:rsidRDefault="0030303F" w:rsidP="00B5432E">
            <w:pPr>
              <w:pStyle w:val="ConsPlusNormal"/>
            </w:pPr>
            <w:r>
              <w:t>03.12.12.125</w:t>
            </w:r>
          </w:p>
        </w:tc>
        <w:tc>
          <w:tcPr>
            <w:tcW w:w="6860" w:type="dxa"/>
          </w:tcPr>
          <w:p w:rsidR="0030303F" w:rsidRDefault="0030303F" w:rsidP="00B5432E">
            <w:pPr>
              <w:pStyle w:val="ConsPlusNormal"/>
            </w:pPr>
            <w:r>
              <w:t>Кумжа живая</w:t>
            </w:r>
          </w:p>
        </w:tc>
      </w:tr>
      <w:tr w:rsidR="0030303F" w:rsidTr="00B5432E">
        <w:tc>
          <w:tcPr>
            <w:tcW w:w="2211" w:type="dxa"/>
          </w:tcPr>
          <w:p w:rsidR="0030303F" w:rsidRDefault="0030303F" w:rsidP="00B5432E">
            <w:pPr>
              <w:pStyle w:val="ConsPlusNormal"/>
            </w:pPr>
            <w:r>
              <w:t>03.12.12.126</w:t>
            </w:r>
          </w:p>
        </w:tc>
        <w:tc>
          <w:tcPr>
            <w:tcW w:w="6860" w:type="dxa"/>
          </w:tcPr>
          <w:p w:rsidR="0030303F" w:rsidRDefault="0030303F" w:rsidP="00B5432E">
            <w:pPr>
              <w:pStyle w:val="ConsPlusNormal"/>
            </w:pPr>
            <w:r>
              <w:t>Лох живой</w:t>
            </w:r>
          </w:p>
        </w:tc>
      </w:tr>
      <w:tr w:rsidR="0030303F" w:rsidTr="00B5432E">
        <w:tc>
          <w:tcPr>
            <w:tcW w:w="2211" w:type="dxa"/>
          </w:tcPr>
          <w:p w:rsidR="0030303F" w:rsidRDefault="0030303F" w:rsidP="00B5432E">
            <w:pPr>
              <w:pStyle w:val="ConsPlusNormal"/>
            </w:pPr>
            <w:r>
              <w:t>03.12.12.129</w:t>
            </w:r>
          </w:p>
        </w:tc>
        <w:tc>
          <w:tcPr>
            <w:tcW w:w="6860" w:type="dxa"/>
          </w:tcPr>
          <w:p w:rsidR="0030303F" w:rsidRDefault="0030303F" w:rsidP="00B5432E">
            <w:pPr>
              <w:pStyle w:val="ConsPlusNormal"/>
            </w:pPr>
            <w:r>
              <w:t>Рыба лососевая (кроме дальневосточной) прочая живая</w:t>
            </w:r>
          </w:p>
        </w:tc>
      </w:tr>
      <w:tr w:rsidR="0030303F" w:rsidTr="00B5432E">
        <w:tc>
          <w:tcPr>
            <w:tcW w:w="2211" w:type="dxa"/>
          </w:tcPr>
          <w:p w:rsidR="0030303F" w:rsidRDefault="0030303F" w:rsidP="00B5432E">
            <w:pPr>
              <w:pStyle w:val="ConsPlusNormal"/>
            </w:pPr>
            <w:r>
              <w:t>03.12.12.130</w:t>
            </w:r>
          </w:p>
        </w:tc>
        <w:tc>
          <w:tcPr>
            <w:tcW w:w="6860" w:type="dxa"/>
          </w:tcPr>
          <w:p w:rsidR="0030303F" w:rsidRDefault="0030303F" w:rsidP="00B5432E">
            <w:pPr>
              <w:pStyle w:val="ConsPlusNormal"/>
            </w:pPr>
            <w:r>
              <w:t>Рыба карповая живая</w:t>
            </w:r>
          </w:p>
        </w:tc>
      </w:tr>
      <w:tr w:rsidR="0030303F" w:rsidTr="00B5432E">
        <w:tc>
          <w:tcPr>
            <w:tcW w:w="2211" w:type="dxa"/>
          </w:tcPr>
          <w:p w:rsidR="0030303F" w:rsidRDefault="0030303F" w:rsidP="00B5432E">
            <w:pPr>
              <w:pStyle w:val="ConsPlusNormal"/>
            </w:pPr>
            <w:r>
              <w:t>03.12.12.131</w:t>
            </w:r>
          </w:p>
        </w:tc>
        <w:tc>
          <w:tcPr>
            <w:tcW w:w="6860" w:type="dxa"/>
          </w:tcPr>
          <w:p w:rsidR="0030303F" w:rsidRDefault="0030303F" w:rsidP="00B5432E">
            <w:pPr>
              <w:pStyle w:val="ConsPlusNormal"/>
            </w:pPr>
            <w:r>
              <w:t>Карп пресноводный живой</w:t>
            </w:r>
          </w:p>
        </w:tc>
      </w:tr>
      <w:tr w:rsidR="0030303F" w:rsidTr="00B5432E">
        <w:tc>
          <w:tcPr>
            <w:tcW w:w="2211" w:type="dxa"/>
          </w:tcPr>
          <w:p w:rsidR="0030303F" w:rsidRDefault="0030303F" w:rsidP="00B5432E">
            <w:pPr>
              <w:pStyle w:val="ConsPlusNormal"/>
            </w:pPr>
            <w:r>
              <w:t>03.12.12.132</w:t>
            </w:r>
          </w:p>
        </w:tc>
        <w:tc>
          <w:tcPr>
            <w:tcW w:w="6860" w:type="dxa"/>
          </w:tcPr>
          <w:p w:rsidR="0030303F" w:rsidRDefault="0030303F" w:rsidP="00B5432E">
            <w:pPr>
              <w:pStyle w:val="ConsPlusNormal"/>
            </w:pPr>
            <w:r>
              <w:t>Сазан живой</w:t>
            </w:r>
          </w:p>
        </w:tc>
      </w:tr>
      <w:tr w:rsidR="0030303F" w:rsidTr="00B5432E">
        <w:tc>
          <w:tcPr>
            <w:tcW w:w="2211" w:type="dxa"/>
          </w:tcPr>
          <w:p w:rsidR="0030303F" w:rsidRDefault="0030303F" w:rsidP="00B5432E">
            <w:pPr>
              <w:pStyle w:val="ConsPlusNormal"/>
            </w:pPr>
            <w:r>
              <w:t>03.12.12.133</w:t>
            </w:r>
          </w:p>
        </w:tc>
        <w:tc>
          <w:tcPr>
            <w:tcW w:w="6860" w:type="dxa"/>
          </w:tcPr>
          <w:p w:rsidR="0030303F" w:rsidRDefault="0030303F" w:rsidP="00B5432E">
            <w:pPr>
              <w:pStyle w:val="ConsPlusNormal"/>
            </w:pPr>
            <w:r>
              <w:t>Лещ, амур живые</w:t>
            </w:r>
          </w:p>
        </w:tc>
      </w:tr>
      <w:tr w:rsidR="0030303F" w:rsidTr="00B5432E">
        <w:tc>
          <w:tcPr>
            <w:tcW w:w="2211" w:type="dxa"/>
          </w:tcPr>
          <w:p w:rsidR="0030303F" w:rsidRDefault="0030303F" w:rsidP="00B5432E">
            <w:pPr>
              <w:pStyle w:val="ConsPlusNormal"/>
            </w:pPr>
            <w:r>
              <w:t>03.12.12.134</w:t>
            </w:r>
          </w:p>
        </w:tc>
        <w:tc>
          <w:tcPr>
            <w:tcW w:w="6860" w:type="dxa"/>
          </w:tcPr>
          <w:p w:rsidR="0030303F" w:rsidRDefault="0030303F" w:rsidP="00B5432E">
            <w:pPr>
              <w:pStyle w:val="ConsPlusNormal"/>
            </w:pPr>
            <w:r>
              <w:t>Рыбец живой</w:t>
            </w:r>
          </w:p>
        </w:tc>
      </w:tr>
      <w:tr w:rsidR="0030303F" w:rsidTr="00B5432E">
        <w:tc>
          <w:tcPr>
            <w:tcW w:w="2211" w:type="dxa"/>
          </w:tcPr>
          <w:p w:rsidR="0030303F" w:rsidRDefault="0030303F" w:rsidP="00B5432E">
            <w:pPr>
              <w:pStyle w:val="ConsPlusNormal"/>
            </w:pPr>
            <w:r>
              <w:t>03.12.12.135</w:t>
            </w:r>
          </w:p>
        </w:tc>
        <w:tc>
          <w:tcPr>
            <w:tcW w:w="6860" w:type="dxa"/>
          </w:tcPr>
          <w:p w:rsidR="0030303F" w:rsidRDefault="0030303F" w:rsidP="00B5432E">
            <w:pPr>
              <w:pStyle w:val="ConsPlusNormal"/>
            </w:pPr>
            <w:r>
              <w:t>Толстолобик живой</w:t>
            </w:r>
          </w:p>
        </w:tc>
      </w:tr>
      <w:tr w:rsidR="0030303F" w:rsidTr="00B5432E">
        <w:tc>
          <w:tcPr>
            <w:tcW w:w="2211" w:type="dxa"/>
          </w:tcPr>
          <w:p w:rsidR="0030303F" w:rsidRDefault="0030303F" w:rsidP="00B5432E">
            <w:pPr>
              <w:pStyle w:val="ConsPlusNormal"/>
            </w:pPr>
            <w:r>
              <w:t>03.12.12.136</w:t>
            </w:r>
          </w:p>
        </w:tc>
        <w:tc>
          <w:tcPr>
            <w:tcW w:w="6860" w:type="dxa"/>
          </w:tcPr>
          <w:p w:rsidR="0030303F" w:rsidRDefault="0030303F" w:rsidP="00B5432E">
            <w:pPr>
              <w:pStyle w:val="ConsPlusNormal"/>
            </w:pPr>
            <w:r>
              <w:t>Вобла (тарань) живая</w:t>
            </w:r>
          </w:p>
        </w:tc>
      </w:tr>
      <w:tr w:rsidR="0030303F" w:rsidTr="00B5432E">
        <w:tc>
          <w:tcPr>
            <w:tcW w:w="2211" w:type="dxa"/>
          </w:tcPr>
          <w:p w:rsidR="0030303F" w:rsidRDefault="0030303F" w:rsidP="00B5432E">
            <w:pPr>
              <w:pStyle w:val="ConsPlusNormal"/>
            </w:pPr>
            <w:r>
              <w:t>03.12.12.137</w:t>
            </w:r>
          </w:p>
        </w:tc>
        <w:tc>
          <w:tcPr>
            <w:tcW w:w="6860" w:type="dxa"/>
          </w:tcPr>
          <w:p w:rsidR="0030303F" w:rsidRDefault="0030303F" w:rsidP="00B5432E">
            <w:pPr>
              <w:pStyle w:val="ConsPlusNormal"/>
            </w:pPr>
            <w:r>
              <w:t>Плотва живая</w:t>
            </w:r>
          </w:p>
        </w:tc>
      </w:tr>
      <w:tr w:rsidR="0030303F" w:rsidTr="00B5432E">
        <w:tc>
          <w:tcPr>
            <w:tcW w:w="2211" w:type="dxa"/>
          </w:tcPr>
          <w:p w:rsidR="0030303F" w:rsidRDefault="0030303F" w:rsidP="00B5432E">
            <w:pPr>
              <w:pStyle w:val="ConsPlusNormal"/>
            </w:pPr>
            <w:r>
              <w:t>03.12.12.138</w:t>
            </w:r>
          </w:p>
        </w:tc>
        <w:tc>
          <w:tcPr>
            <w:tcW w:w="6860" w:type="dxa"/>
          </w:tcPr>
          <w:p w:rsidR="0030303F" w:rsidRDefault="0030303F" w:rsidP="00B5432E">
            <w:pPr>
              <w:pStyle w:val="ConsPlusNormal"/>
            </w:pPr>
            <w:r>
              <w:t>Линь, язь живые</w:t>
            </w:r>
          </w:p>
        </w:tc>
      </w:tr>
      <w:tr w:rsidR="0030303F" w:rsidTr="00B5432E">
        <w:tc>
          <w:tcPr>
            <w:tcW w:w="2211" w:type="dxa"/>
          </w:tcPr>
          <w:p w:rsidR="0030303F" w:rsidRDefault="0030303F" w:rsidP="00B5432E">
            <w:pPr>
              <w:pStyle w:val="ConsPlusNormal"/>
            </w:pPr>
            <w:r>
              <w:t>03.12.12.139</w:t>
            </w:r>
          </w:p>
        </w:tc>
        <w:tc>
          <w:tcPr>
            <w:tcW w:w="6860" w:type="dxa"/>
          </w:tcPr>
          <w:p w:rsidR="0030303F" w:rsidRDefault="0030303F" w:rsidP="00B5432E">
            <w:pPr>
              <w:pStyle w:val="ConsPlusNormal"/>
            </w:pPr>
            <w:r>
              <w:t>Рыба карповая прочая живая</w:t>
            </w:r>
          </w:p>
        </w:tc>
      </w:tr>
      <w:tr w:rsidR="0030303F" w:rsidTr="00B5432E">
        <w:tc>
          <w:tcPr>
            <w:tcW w:w="2211" w:type="dxa"/>
          </w:tcPr>
          <w:p w:rsidR="0030303F" w:rsidRDefault="0030303F" w:rsidP="00B5432E">
            <w:pPr>
              <w:pStyle w:val="ConsPlusNormal"/>
            </w:pPr>
            <w:r>
              <w:t>03.12.12.140</w:t>
            </w:r>
          </w:p>
        </w:tc>
        <w:tc>
          <w:tcPr>
            <w:tcW w:w="6860" w:type="dxa"/>
          </w:tcPr>
          <w:p w:rsidR="0030303F" w:rsidRDefault="0030303F" w:rsidP="00B5432E">
            <w:pPr>
              <w:pStyle w:val="ConsPlusNormal"/>
            </w:pPr>
            <w:r>
              <w:t>Рыба осетровая живая</w:t>
            </w:r>
          </w:p>
        </w:tc>
      </w:tr>
      <w:tr w:rsidR="0030303F" w:rsidTr="00B5432E">
        <w:tc>
          <w:tcPr>
            <w:tcW w:w="2211" w:type="dxa"/>
          </w:tcPr>
          <w:p w:rsidR="0030303F" w:rsidRDefault="0030303F" w:rsidP="00B5432E">
            <w:pPr>
              <w:pStyle w:val="ConsPlusNormal"/>
            </w:pPr>
            <w:r>
              <w:t>03.12.12.141</w:t>
            </w:r>
          </w:p>
        </w:tc>
        <w:tc>
          <w:tcPr>
            <w:tcW w:w="6860" w:type="dxa"/>
          </w:tcPr>
          <w:p w:rsidR="0030303F" w:rsidRDefault="0030303F" w:rsidP="00B5432E">
            <w:pPr>
              <w:pStyle w:val="ConsPlusNormal"/>
            </w:pPr>
            <w:r>
              <w:t>Осетр живой</w:t>
            </w:r>
          </w:p>
        </w:tc>
      </w:tr>
      <w:tr w:rsidR="0030303F" w:rsidTr="00B5432E">
        <w:tc>
          <w:tcPr>
            <w:tcW w:w="2211" w:type="dxa"/>
          </w:tcPr>
          <w:p w:rsidR="0030303F" w:rsidRDefault="0030303F" w:rsidP="00B5432E">
            <w:pPr>
              <w:pStyle w:val="ConsPlusNormal"/>
            </w:pPr>
            <w:r>
              <w:t>03.12.12.142</w:t>
            </w:r>
          </w:p>
        </w:tc>
        <w:tc>
          <w:tcPr>
            <w:tcW w:w="6860" w:type="dxa"/>
          </w:tcPr>
          <w:p w:rsidR="0030303F" w:rsidRDefault="0030303F" w:rsidP="00B5432E">
            <w:pPr>
              <w:pStyle w:val="ConsPlusNormal"/>
            </w:pPr>
            <w:r>
              <w:t>Севрюга живая</w:t>
            </w:r>
          </w:p>
        </w:tc>
      </w:tr>
      <w:tr w:rsidR="0030303F" w:rsidTr="00B5432E">
        <w:tc>
          <w:tcPr>
            <w:tcW w:w="2211" w:type="dxa"/>
          </w:tcPr>
          <w:p w:rsidR="0030303F" w:rsidRDefault="0030303F" w:rsidP="00B5432E">
            <w:pPr>
              <w:pStyle w:val="ConsPlusNormal"/>
            </w:pPr>
            <w:r>
              <w:t>03.12.12.143</w:t>
            </w:r>
          </w:p>
        </w:tc>
        <w:tc>
          <w:tcPr>
            <w:tcW w:w="6860" w:type="dxa"/>
          </w:tcPr>
          <w:p w:rsidR="0030303F" w:rsidRDefault="0030303F" w:rsidP="00B5432E">
            <w:pPr>
              <w:pStyle w:val="ConsPlusNormal"/>
            </w:pPr>
            <w:r>
              <w:t>Белуга живая</w:t>
            </w:r>
          </w:p>
        </w:tc>
      </w:tr>
      <w:tr w:rsidR="0030303F" w:rsidTr="00B5432E">
        <w:tc>
          <w:tcPr>
            <w:tcW w:w="2211" w:type="dxa"/>
          </w:tcPr>
          <w:p w:rsidR="0030303F" w:rsidRDefault="0030303F" w:rsidP="00B5432E">
            <w:pPr>
              <w:pStyle w:val="ConsPlusNormal"/>
            </w:pPr>
            <w:r>
              <w:t>03.12.12.144</w:t>
            </w:r>
          </w:p>
        </w:tc>
        <w:tc>
          <w:tcPr>
            <w:tcW w:w="6860" w:type="dxa"/>
          </w:tcPr>
          <w:p w:rsidR="0030303F" w:rsidRDefault="0030303F" w:rsidP="00B5432E">
            <w:pPr>
              <w:pStyle w:val="ConsPlusNormal"/>
            </w:pPr>
            <w:r>
              <w:t>Стерлядь живая</w:t>
            </w:r>
          </w:p>
        </w:tc>
      </w:tr>
      <w:tr w:rsidR="0030303F" w:rsidTr="00B5432E">
        <w:tc>
          <w:tcPr>
            <w:tcW w:w="2211" w:type="dxa"/>
          </w:tcPr>
          <w:p w:rsidR="0030303F" w:rsidRDefault="0030303F" w:rsidP="00B5432E">
            <w:pPr>
              <w:pStyle w:val="ConsPlusNormal"/>
            </w:pPr>
            <w:r>
              <w:t>03.12.12.145</w:t>
            </w:r>
          </w:p>
        </w:tc>
        <w:tc>
          <w:tcPr>
            <w:tcW w:w="6860" w:type="dxa"/>
          </w:tcPr>
          <w:p w:rsidR="0030303F" w:rsidRDefault="0030303F" w:rsidP="00B5432E">
            <w:pPr>
              <w:pStyle w:val="ConsPlusNormal"/>
            </w:pPr>
            <w:r>
              <w:t>Бестер живой</w:t>
            </w:r>
          </w:p>
        </w:tc>
      </w:tr>
      <w:tr w:rsidR="0030303F" w:rsidTr="00B5432E">
        <w:tc>
          <w:tcPr>
            <w:tcW w:w="2211" w:type="dxa"/>
          </w:tcPr>
          <w:p w:rsidR="0030303F" w:rsidRDefault="0030303F" w:rsidP="00B5432E">
            <w:pPr>
              <w:pStyle w:val="ConsPlusNormal"/>
            </w:pPr>
            <w:r>
              <w:lastRenderedPageBreak/>
              <w:t>03.12.12.146</w:t>
            </w:r>
          </w:p>
        </w:tc>
        <w:tc>
          <w:tcPr>
            <w:tcW w:w="6860" w:type="dxa"/>
          </w:tcPr>
          <w:p w:rsidR="0030303F" w:rsidRDefault="0030303F" w:rsidP="00B5432E">
            <w:pPr>
              <w:pStyle w:val="ConsPlusNormal"/>
            </w:pPr>
            <w:r>
              <w:t>Шип живой</w:t>
            </w:r>
          </w:p>
        </w:tc>
      </w:tr>
      <w:tr w:rsidR="0030303F" w:rsidTr="00B5432E">
        <w:tc>
          <w:tcPr>
            <w:tcW w:w="2211" w:type="dxa"/>
          </w:tcPr>
          <w:p w:rsidR="0030303F" w:rsidRDefault="0030303F" w:rsidP="00B5432E">
            <w:pPr>
              <w:pStyle w:val="ConsPlusNormal"/>
            </w:pPr>
            <w:r>
              <w:t>03.12.12.147</w:t>
            </w:r>
          </w:p>
        </w:tc>
        <w:tc>
          <w:tcPr>
            <w:tcW w:w="6860" w:type="dxa"/>
          </w:tcPr>
          <w:p w:rsidR="0030303F" w:rsidRDefault="0030303F" w:rsidP="00B5432E">
            <w:pPr>
              <w:pStyle w:val="ConsPlusNormal"/>
            </w:pPr>
            <w:r>
              <w:t>Калуга живая</w:t>
            </w:r>
          </w:p>
        </w:tc>
      </w:tr>
      <w:tr w:rsidR="0030303F" w:rsidTr="00B5432E">
        <w:tc>
          <w:tcPr>
            <w:tcW w:w="2211" w:type="dxa"/>
          </w:tcPr>
          <w:p w:rsidR="0030303F" w:rsidRDefault="0030303F" w:rsidP="00B5432E">
            <w:pPr>
              <w:pStyle w:val="ConsPlusNormal"/>
            </w:pPr>
            <w:r>
              <w:t>03.12.12.149</w:t>
            </w:r>
          </w:p>
        </w:tc>
        <w:tc>
          <w:tcPr>
            <w:tcW w:w="6860" w:type="dxa"/>
          </w:tcPr>
          <w:p w:rsidR="0030303F" w:rsidRDefault="0030303F" w:rsidP="00B5432E">
            <w:pPr>
              <w:pStyle w:val="ConsPlusNormal"/>
            </w:pPr>
            <w:r>
              <w:t>Рыба осетровая прочая живая</w:t>
            </w:r>
          </w:p>
        </w:tc>
      </w:tr>
      <w:tr w:rsidR="0030303F" w:rsidTr="00B5432E">
        <w:tc>
          <w:tcPr>
            <w:tcW w:w="2211" w:type="dxa"/>
          </w:tcPr>
          <w:p w:rsidR="0030303F" w:rsidRDefault="0030303F" w:rsidP="00B5432E">
            <w:pPr>
              <w:pStyle w:val="ConsPlusNormal"/>
            </w:pPr>
            <w:r>
              <w:t>03.12.12.150</w:t>
            </w:r>
          </w:p>
        </w:tc>
        <w:tc>
          <w:tcPr>
            <w:tcW w:w="6860" w:type="dxa"/>
          </w:tcPr>
          <w:p w:rsidR="0030303F" w:rsidRDefault="0030303F" w:rsidP="00B5432E">
            <w:pPr>
              <w:pStyle w:val="ConsPlusNormal"/>
            </w:pPr>
            <w:r>
              <w:t>Рыба сиговая живая</w:t>
            </w:r>
          </w:p>
        </w:tc>
      </w:tr>
      <w:tr w:rsidR="0030303F" w:rsidTr="00B5432E">
        <w:tc>
          <w:tcPr>
            <w:tcW w:w="2211" w:type="dxa"/>
          </w:tcPr>
          <w:p w:rsidR="0030303F" w:rsidRDefault="0030303F" w:rsidP="00B5432E">
            <w:pPr>
              <w:pStyle w:val="ConsPlusNormal"/>
            </w:pPr>
            <w:r>
              <w:t>03.12.12.151</w:t>
            </w:r>
          </w:p>
        </w:tc>
        <w:tc>
          <w:tcPr>
            <w:tcW w:w="6860" w:type="dxa"/>
          </w:tcPr>
          <w:p w:rsidR="0030303F" w:rsidRDefault="0030303F" w:rsidP="00B5432E">
            <w:pPr>
              <w:pStyle w:val="ConsPlusNormal"/>
            </w:pPr>
            <w:r>
              <w:t>Муксун живой</w:t>
            </w:r>
          </w:p>
        </w:tc>
      </w:tr>
      <w:tr w:rsidR="0030303F" w:rsidTr="00B5432E">
        <w:tc>
          <w:tcPr>
            <w:tcW w:w="2211" w:type="dxa"/>
          </w:tcPr>
          <w:p w:rsidR="0030303F" w:rsidRDefault="0030303F" w:rsidP="00B5432E">
            <w:pPr>
              <w:pStyle w:val="ConsPlusNormal"/>
            </w:pPr>
            <w:r>
              <w:t>03.12.12.152</w:t>
            </w:r>
          </w:p>
        </w:tc>
        <w:tc>
          <w:tcPr>
            <w:tcW w:w="6860" w:type="dxa"/>
          </w:tcPr>
          <w:p w:rsidR="0030303F" w:rsidRDefault="0030303F" w:rsidP="00B5432E">
            <w:pPr>
              <w:pStyle w:val="ConsPlusNormal"/>
            </w:pPr>
            <w:r>
              <w:t>Омуль живой</w:t>
            </w:r>
          </w:p>
        </w:tc>
      </w:tr>
      <w:tr w:rsidR="0030303F" w:rsidTr="00B5432E">
        <w:tc>
          <w:tcPr>
            <w:tcW w:w="2211" w:type="dxa"/>
          </w:tcPr>
          <w:p w:rsidR="0030303F" w:rsidRDefault="0030303F" w:rsidP="00B5432E">
            <w:pPr>
              <w:pStyle w:val="ConsPlusNormal"/>
            </w:pPr>
            <w:r>
              <w:t>03.12.12.153</w:t>
            </w:r>
          </w:p>
        </w:tc>
        <w:tc>
          <w:tcPr>
            <w:tcW w:w="6860" w:type="dxa"/>
          </w:tcPr>
          <w:p w:rsidR="0030303F" w:rsidRDefault="0030303F" w:rsidP="00B5432E">
            <w:pPr>
              <w:pStyle w:val="ConsPlusNormal"/>
            </w:pPr>
            <w:r>
              <w:t>Сиг живой</w:t>
            </w:r>
          </w:p>
        </w:tc>
      </w:tr>
      <w:tr w:rsidR="0030303F" w:rsidTr="00B5432E">
        <w:tc>
          <w:tcPr>
            <w:tcW w:w="2211" w:type="dxa"/>
          </w:tcPr>
          <w:p w:rsidR="0030303F" w:rsidRDefault="0030303F" w:rsidP="00B5432E">
            <w:pPr>
              <w:pStyle w:val="ConsPlusNormal"/>
            </w:pPr>
            <w:r>
              <w:t>03.12.12.154</w:t>
            </w:r>
          </w:p>
        </w:tc>
        <w:tc>
          <w:tcPr>
            <w:tcW w:w="6860" w:type="dxa"/>
          </w:tcPr>
          <w:p w:rsidR="0030303F" w:rsidRDefault="0030303F" w:rsidP="00B5432E">
            <w:pPr>
              <w:pStyle w:val="ConsPlusNormal"/>
            </w:pPr>
            <w:r>
              <w:t>Пелядь живая</w:t>
            </w:r>
          </w:p>
        </w:tc>
      </w:tr>
      <w:tr w:rsidR="0030303F" w:rsidTr="00B5432E">
        <w:tc>
          <w:tcPr>
            <w:tcW w:w="2211" w:type="dxa"/>
          </w:tcPr>
          <w:p w:rsidR="0030303F" w:rsidRDefault="0030303F" w:rsidP="00B5432E">
            <w:pPr>
              <w:pStyle w:val="ConsPlusNormal"/>
            </w:pPr>
            <w:r>
              <w:t>03.12.12.155</w:t>
            </w:r>
          </w:p>
        </w:tc>
        <w:tc>
          <w:tcPr>
            <w:tcW w:w="6860" w:type="dxa"/>
          </w:tcPr>
          <w:p w:rsidR="0030303F" w:rsidRDefault="0030303F" w:rsidP="00B5432E">
            <w:pPr>
              <w:pStyle w:val="ConsPlusNormal"/>
            </w:pPr>
            <w:r>
              <w:t>Тугун живой</w:t>
            </w:r>
          </w:p>
        </w:tc>
      </w:tr>
      <w:tr w:rsidR="0030303F" w:rsidTr="00B5432E">
        <w:tc>
          <w:tcPr>
            <w:tcW w:w="2211" w:type="dxa"/>
          </w:tcPr>
          <w:p w:rsidR="0030303F" w:rsidRDefault="0030303F" w:rsidP="00B5432E">
            <w:pPr>
              <w:pStyle w:val="ConsPlusNormal"/>
            </w:pPr>
            <w:r>
              <w:t>03.12.12.156</w:t>
            </w:r>
          </w:p>
        </w:tc>
        <w:tc>
          <w:tcPr>
            <w:tcW w:w="6860" w:type="dxa"/>
          </w:tcPr>
          <w:p w:rsidR="0030303F" w:rsidRDefault="0030303F" w:rsidP="00B5432E">
            <w:pPr>
              <w:pStyle w:val="ConsPlusNormal"/>
            </w:pPr>
            <w:r>
              <w:t>Чир живой</w:t>
            </w:r>
          </w:p>
        </w:tc>
      </w:tr>
      <w:tr w:rsidR="0030303F" w:rsidTr="00B5432E">
        <w:tc>
          <w:tcPr>
            <w:tcW w:w="2211" w:type="dxa"/>
          </w:tcPr>
          <w:p w:rsidR="0030303F" w:rsidRDefault="0030303F" w:rsidP="00B5432E">
            <w:pPr>
              <w:pStyle w:val="ConsPlusNormal"/>
            </w:pPr>
            <w:r>
              <w:t>03.12.12.157</w:t>
            </w:r>
          </w:p>
        </w:tc>
        <w:tc>
          <w:tcPr>
            <w:tcW w:w="6860" w:type="dxa"/>
          </w:tcPr>
          <w:p w:rsidR="0030303F" w:rsidRDefault="0030303F" w:rsidP="00B5432E">
            <w:pPr>
              <w:pStyle w:val="ConsPlusNormal"/>
            </w:pPr>
            <w:r>
              <w:t>Ряпушка живая</w:t>
            </w:r>
          </w:p>
        </w:tc>
      </w:tr>
      <w:tr w:rsidR="0030303F" w:rsidTr="00B5432E">
        <w:tc>
          <w:tcPr>
            <w:tcW w:w="2211" w:type="dxa"/>
          </w:tcPr>
          <w:p w:rsidR="0030303F" w:rsidRDefault="0030303F" w:rsidP="00B5432E">
            <w:pPr>
              <w:pStyle w:val="ConsPlusNormal"/>
            </w:pPr>
            <w:r>
              <w:t>03.12.12.158</w:t>
            </w:r>
          </w:p>
        </w:tc>
        <w:tc>
          <w:tcPr>
            <w:tcW w:w="6860" w:type="dxa"/>
          </w:tcPr>
          <w:p w:rsidR="0030303F" w:rsidRDefault="0030303F" w:rsidP="00B5432E">
            <w:pPr>
              <w:pStyle w:val="ConsPlusNormal"/>
            </w:pPr>
            <w:r>
              <w:t>Белорыбица живая</w:t>
            </w:r>
          </w:p>
        </w:tc>
      </w:tr>
      <w:tr w:rsidR="0030303F" w:rsidTr="00B5432E">
        <w:tc>
          <w:tcPr>
            <w:tcW w:w="2211" w:type="dxa"/>
          </w:tcPr>
          <w:p w:rsidR="0030303F" w:rsidRDefault="0030303F" w:rsidP="00B5432E">
            <w:pPr>
              <w:pStyle w:val="ConsPlusNormal"/>
            </w:pPr>
            <w:r>
              <w:t>03.12.12.159</w:t>
            </w:r>
          </w:p>
        </w:tc>
        <w:tc>
          <w:tcPr>
            <w:tcW w:w="6860" w:type="dxa"/>
          </w:tcPr>
          <w:p w:rsidR="0030303F" w:rsidRDefault="0030303F" w:rsidP="00B5432E">
            <w:pPr>
              <w:pStyle w:val="ConsPlusNormal"/>
            </w:pPr>
            <w:r>
              <w:t>Рыба сиговая прочая живая</w:t>
            </w:r>
          </w:p>
        </w:tc>
      </w:tr>
      <w:tr w:rsidR="0030303F" w:rsidTr="00B5432E">
        <w:tc>
          <w:tcPr>
            <w:tcW w:w="2211" w:type="dxa"/>
          </w:tcPr>
          <w:p w:rsidR="0030303F" w:rsidRDefault="0030303F" w:rsidP="00B5432E">
            <w:pPr>
              <w:pStyle w:val="ConsPlusNormal"/>
            </w:pPr>
            <w:r>
              <w:t>03.12.12.190</w:t>
            </w:r>
          </w:p>
        </w:tc>
        <w:tc>
          <w:tcPr>
            <w:tcW w:w="6860" w:type="dxa"/>
          </w:tcPr>
          <w:p w:rsidR="0030303F" w:rsidRDefault="0030303F" w:rsidP="00B5432E">
            <w:pPr>
              <w:pStyle w:val="ConsPlusNormal"/>
            </w:pPr>
            <w:r>
              <w:t>Рыба пресноводная прочая живая</w:t>
            </w:r>
          </w:p>
        </w:tc>
      </w:tr>
      <w:tr w:rsidR="0030303F" w:rsidTr="00B5432E">
        <w:tc>
          <w:tcPr>
            <w:tcW w:w="2211" w:type="dxa"/>
          </w:tcPr>
          <w:p w:rsidR="0030303F" w:rsidRDefault="0030303F" w:rsidP="00B5432E">
            <w:pPr>
              <w:pStyle w:val="ConsPlusNormal"/>
            </w:pPr>
            <w:r>
              <w:t>03.12.12.191</w:t>
            </w:r>
          </w:p>
        </w:tc>
        <w:tc>
          <w:tcPr>
            <w:tcW w:w="6860" w:type="dxa"/>
          </w:tcPr>
          <w:p w:rsidR="0030303F" w:rsidRDefault="0030303F" w:rsidP="00B5432E">
            <w:pPr>
              <w:pStyle w:val="ConsPlusNormal"/>
            </w:pPr>
            <w:r>
              <w:t>Угорь живой</w:t>
            </w:r>
          </w:p>
        </w:tc>
      </w:tr>
      <w:tr w:rsidR="0030303F" w:rsidTr="00B5432E">
        <w:tc>
          <w:tcPr>
            <w:tcW w:w="2211" w:type="dxa"/>
          </w:tcPr>
          <w:p w:rsidR="0030303F" w:rsidRDefault="0030303F" w:rsidP="00B5432E">
            <w:pPr>
              <w:pStyle w:val="ConsPlusNormal"/>
            </w:pPr>
            <w:r>
              <w:t>03.12.12.192</w:t>
            </w:r>
          </w:p>
        </w:tc>
        <w:tc>
          <w:tcPr>
            <w:tcW w:w="6860" w:type="dxa"/>
          </w:tcPr>
          <w:p w:rsidR="0030303F" w:rsidRDefault="0030303F" w:rsidP="00B5432E">
            <w:pPr>
              <w:pStyle w:val="ConsPlusNormal"/>
            </w:pPr>
            <w:r>
              <w:t>Миноги живые</w:t>
            </w:r>
          </w:p>
        </w:tc>
      </w:tr>
      <w:tr w:rsidR="0030303F" w:rsidTr="00B5432E">
        <w:tc>
          <w:tcPr>
            <w:tcW w:w="2211" w:type="dxa"/>
          </w:tcPr>
          <w:p w:rsidR="0030303F" w:rsidRDefault="0030303F" w:rsidP="00B5432E">
            <w:pPr>
              <w:pStyle w:val="ConsPlusNormal"/>
            </w:pPr>
            <w:r>
              <w:t>03.12.12.193</w:t>
            </w:r>
          </w:p>
        </w:tc>
        <w:tc>
          <w:tcPr>
            <w:tcW w:w="6860" w:type="dxa"/>
          </w:tcPr>
          <w:p w:rsidR="0030303F" w:rsidRDefault="0030303F" w:rsidP="00B5432E">
            <w:pPr>
              <w:pStyle w:val="ConsPlusNormal"/>
            </w:pPr>
            <w:r>
              <w:t>Хариус живой</w:t>
            </w:r>
          </w:p>
        </w:tc>
      </w:tr>
      <w:tr w:rsidR="0030303F" w:rsidTr="00B5432E">
        <w:tc>
          <w:tcPr>
            <w:tcW w:w="2211" w:type="dxa"/>
          </w:tcPr>
          <w:p w:rsidR="0030303F" w:rsidRDefault="0030303F" w:rsidP="00B5432E">
            <w:pPr>
              <w:pStyle w:val="ConsPlusNormal"/>
            </w:pPr>
            <w:r>
              <w:t>03.12.12.194</w:t>
            </w:r>
          </w:p>
        </w:tc>
        <w:tc>
          <w:tcPr>
            <w:tcW w:w="6860" w:type="dxa"/>
          </w:tcPr>
          <w:p w:rsidR="0030303F" w:rsidRDefault="0030303F" w:rsidP="00B5432E">
            <w:pPr>
              <w:pStyle w:val="ConsPlusNormal"/>
            </w:pPr>
            <w:r>
              <w:t>Щука живая</w:t>
            </w:r>
          </w:p>
        </w:tc>
      </w:tr>
      <w:tr w:rsidR="0030303F" w:rsidTr="00B5432E">
        <w:tc>
          <w:tcPr>
            <w:tcW w:w="2211" w:type="dxa"/>
          </w:tcPr>
          <w:p w:rsidR="0030303F" w:rsidRDefault="0030303F" w:rsidP="00B5432E">
            <w:pPr>
              <w:pStyle w:val="ConsPlusNormal"/>
            </w:pPr>
            <w:r>
              <w:t>03.12.12.195</w:t>
            </w:r>
          </w:p>
        </w:tc>
        <w:tc>
          <w:tcPr>
            <w:tcW w:w="6860" w:type="dxa"/>
          </w:tcPr>
          <w:p w:rsidR="0030303F" w:rsidRDefault="0030303F" w:rsidP="00B5432E">
            <w:pPr>
              <w:pStyle w:val="ConsPlusNormal"/>
            </w:pPr>
            <w:r>
              <w:t>Окунь живой</w:t>
            </w:r>
          </w:p>
        </w:tc>
      </w:tr>
      <w:tr w:rsidR="0030303F" w:rsidTr="00B5432E">
        <w:tc>
          <w:tcPr>
            <w:tcW w:w="2211" w:type="dxa"/>
          </w:tcPr>
          <w:p w:rsidR="0030303F" w:rsidRDefault="0030303F" w:rsidP="00B5432E">
            <w:pPr>
              <w:pStyle w:val="ConsPlusNormal"/>
            </w:pPr>
            <w:r>
              <w:t>03.12.12.196</w:t>
            </w:r>
          </w:p>
        </w:tc>
        <w:tc>
          <w:tcPr>
            <w:tcW w:w="6860" w:type="dxa"/>
          </w:tcPr>
          <w:p w:rsidR="0030303F" w:rsidRDefault="0030303F" w:rsidP="00B5432E">
            <w:pPr>
              <w:pStyle w:val="ConsPlusNormal"/>
            </w:pPr>
            <w:r>
              <w:t>Судак живой</w:t>
            </w:r>
          </w:p>
        </w:tc>
      </w:tr>
      <w:tr w:rsidR="0030303F" w:rsidTr="00B5432E">
        <w:tc>
          <w:tcPr>
            <w:tcW w:w="2211" w:type="dxa"/>
          </w:tcPr>
          <w:p w:rsidR="0030303F" w:rsidRDefault="0030303F" w:rsidP="00B5432E">
            <w:pPr>
              <w:pStyle w:val="ConsPlusNormal"/>
            </w:pPr>
            <w:r>
              <w:t>03.12.12.197</w:t>
            </w:r>
          </w:p>
        </w:tc>
        <w:tc>
          <w:tcPr>
            <w:tcW w:w="6860" w:type="dxa"/>
          </w:tcPr>
          <w:p w:rsidR="0030303F" w:rsidRDefault="0030303F" w:rsidP="00B5432E">
            <w:pPr>
              <w:pStyle w:val="ConsPlusNormal"/>
            </w:pPr>
            <w:r>
              <w:t>Налим живой</w:t>
            </w:r>
          </w:p>
        </w:tc>
      </w:tr>
      <w:tr w:rsidR="0030303F" w:rsidTr="00B5432E">
        <w:tc>
          <w:tcPr>
            <w:tcW w:w="2211" w:type="dxa"/>
          </w:tcPr>
          <w:p w:rsidR="0030303F" w:rsidRDefault="0030303F" w:rsidP="00B5432E">
            <w:pPr>
              <w:pStyle w:val="ConsPlusNormal"/>
            </w:pPr>
            <w:r>
              <w:t>03.12.12.198</w:t>
            </w:r>
          </w:p>
        </w:tc>
        <w:tc>
          <w:tcPr>
            <w:tcW w:w="6860" w:type="dxa"/>
          </w:tcPr>
          <w:p w:rsidR="0030303F" w:rsidRDefault="0030303F" w:rsidP="00B5432E">
            <w:pPr>
              <w:pStyle w:val="ConsPlusNormal"/>
            </w:pPr>
            <w:r>
              <w:t>Сом живой</w:t>
            </w:r>
          </w:p>
        </w:tc>
      </w:tr>
      <w:tr w:rsidR="0030303F" w:rsidTr="00B5432E">
        <w:tc>
          <w:tcPr>
            <w:tcW w:w="2211" w:type="dxa"/>
          </w:tcPr>
          <w:p w:rsidR="0030303F" w:rsidRDefault="0030303F" w:rsidP="00B5432E">
            <w:pPr>
              <w:pStyle w:val="ConsPlusNormal"/>
            </w:pPr>
            <w:r>
              <w:t>03.12.12.211</w:t>
            </w:r>
          </w:p>
        </w:tc>
        <w:tc>
          <w:tcPr>
            <w:tcW w:w="6860" w:type="dxa"/>
          </w:tcPr>
          <w:p w:rsidR="0030303F" w:rsidRDefault="0030303F" w:rsidP="00B5432E">
            <w:pPr>
              <w:pStyle w:val="ConsPlusNormal"/>
            </w:pPr>
            <w:r>
              <w:t>Снеток живой</w:t>
            </w:r>
          </w:p>
        </w:tc>
      </w:tr>
      <w:tr w:rsidR="0030303F" w:rsidTr="00B5432E">
        <w:tc>
          <w:tcPr>
            <w:tcW w:w="2211" w:type="dxa"/>
          </w:tcPr>
          <w:p w:rsidR="0030303F" w:rsidRDefault="0030303F" w:rsidP="00B5432E">
            <w:pPr>
              <w:pStyle w:val="ConsPlusNormal"/>
            </w:pPr>
            <w:r>
              <w:t>03.12.12.219</w:t>
            </w:r>
          </w:p>
        </w:tc>
        <w:tc>
          <w:tcPr>
            <w:tcW w:w="6860" w:type="dxa"/>
          </w:tcPr>
          <w:p w:rsidR="0030303F" w:rsidRDefault="0030303F" w:rsidP="00B5432E">
            <w:pPr>
              <w:pStyle w:val="ConsPlusNormal"/>
            </w:pPr>
            <w:r>
              <w:t>Рыба пресноводная прочая живая, не включенная в другие группировки</w:t>
            </w:r>
          </w:p>
        </w:tc>
      </w:tr>
      <w:tr w:rsidR="0030303F" w:rsidTr="00B5432E">
        <w:tc>
          <w:tcPr>
            <w:tcW w:w="2211" w:type="dxa"/>
          </w:tcPr>
          <w:p w:rsidR="0030303F" w:rsidRDefault="0030303F" w:rsidP="00B5432E">
            <w:pPr>
              <w:pStyle w:val="ConsPlusNormal"/>
            </w:pPr>
            <w:r>
              <w:t>03.12.2</w:t>
            </w:r>
          </w:p>
        </w:tc>
        <w:tc>
          <w:tcPr>
            <w:tcW w:w="6860" w:type="dxa"/>
          </w:tcPr>
          <w:p w:rsidR="0030303F" w:rsidRDefault="0030303F" w:rsidP="00B5432E">
            <w:pPr>
              <w:pStyle w:val="ConsPlusNormal"/>
            </w:pPr>
            <w:r>
              <w:t>Рыба пресноводная свежая или охлажденная, не являющаяся продукцией рыбоводства</w:t>
            </w:r>
          </w:p>
        </w:tc>
      </w:tr>
      <w:tr w:rsidR="0030303F" w:rsidTr="00B5432E">
        <w:tc>
          <w:tcPr>
            <w:tcW w:w="2211" w:type="dxa"/>
          </w:tcPr>
          <w:p w:rsidR="0030303F" w:rsidRDefault="0030303F" w:rsidP="00B5432E">
            <w:pPr>
              <w:pStyle w:val="ConsPlusNormal"/>
            </w:pPr>
            <w:r>
              <w:t>03.12.20</w:t>
            </w:r>
          </w:p>
        </w:tc>
        <w:tc>
          <w:tcPr>
            <w:tcW w:w="6860" w:type="dxa"/>
          </w:tcPr>
          <w:p w:rsidR="0030303F" w:rsidRDefault="0030303F" w:rsidP="00B5432E">
            <w:pPr>
              <w:pStyle w:val="ConsPlusNormal"/>
            </w:pPr>
            <w:r>
              <w:t>Рыба пресноводная свежая или охлажденная, не являющаяся продукцией рыбоводства</w:t>
            </w:r>
          </w:p>
        </w:tc>
      </w:tr>
      <w:tr w:rsidR="0030303F" w:rsidTr="00B5432E">
        <w:tc>
          <w:tcPr>
            <w:tcW w:w="2211" w:type="dxa"/>
          </w:tcPr>
          <w:p w:rsidR="0030303F" w:rsidRDefault="0030303F" w:rsidP="00B5432E">
            <w:pPr>
              <w:pStyle w:val="ConsPlusNormal"/>
            </w:pPr>
            <w:r>
              <w:t>03.12.20.110</w:t>
            </w:r>
          </w:p>
        </w:tc>
        <w:tc>
          <w:tcPr>
            <w:tcW w:w="6860" w:type="dxa"/>
          </w:tcPr>
          <w:p w:rsidR="0030303F" w:rsidRDefault="0030303F" w:rsidP="00B5432E">
            <w:pPr>
              <w:pStyle w:val="ConsPlusNormal"/>
            </w:pPr>
            <w:r>
              <w:t>Рыба лососевая (кроме дальневосточной) свежая или охлажденная</w:t>
            </w:r>
          </w:p>
        </w:tc>
      </w:tr>
      <w:tr w:rsidR="0030303F" w:rsidTr="00B5432E">
        <w:tc>
          <w:tcPr>
            <w:tcW w:w="2211" w:type="dxa"/>
          </w:tcPr>
          <w:p w:rsidR="0030303F" w:rsidRDefault="0030303F" w:rsidP="00B5432E">
            <w:pPr>
              <w:pStyle w:val="ConsPlusNormal"/>
            </w:pPr>
            <w:r>
              <w:t>03.12.20.111</w:t>
            </w:r>
          </w:p>
        </w:tc>
        <w:tc>
          <w:tcPr>
            <w:tcW w:w="6860" w:type="dxa"/>
          </w:tcPr>
          <w:p w:rsidR="0030303F" w:rsidRDefault="0030303F" w:rsidP="00B5432E">
            <w:pPr>
              <w:pStyle w:val="ConsPlusNormal"/>
            </w:pPr>
            <w:r>
              <w:t>Лосось балтийский свежий или охлажденный</w:t>
            </w:r>
          </w:p>
        </w:tc>
      </w:tr>
      <w:tr w:rsidR="0030303F" w:rsidTr="00B5432E">
        <w:tc>
          <w:tcPr>
            <w:tcW w:w="2211" w:type="dxa"/>
          </w:tcPr>
          <w:p w:rsidR="0030303F" w:rsidRDefault="0030303F" w:rsidP="00B5432E">
            <w:pPr>
              <w:pStyle w:val="ConsPlusNormal"/>
            </w:pPr>
            <w:r>
              <w:t>03.12.20.112</w:t>
            </w:r>
          </w:p>
        </w:tc>
        <w:tc>
          <w:tcPr>
            <w:tcW w:w="6860" w:type="dxa"/>
          </w:tcPr>
          <w:p w:rsidR="0030303F" w:rsidRDefault="0030303F" w:rsidP="00B5432E">
            <w:pPr>
              <w:pStyle w:val="ConsPlusNormal"/>
            </w:pPr>
            <w:r>
              <w:t>Лосось каспийский свежий или охлажденный</w:t>
            </w:r>
          </w:p>
        </w:tc>
      </w:tr>
      <w:tr w:rsidR="0030303F" w:rsidTr="00B5432E">
        <w:tc>
          <w:tcPr>
            <w:tcW w:w="2211" w:type="dxa"/>
          </w:tcPr>
          <w:p w:rsidR="0030303F" w:rsidRDefault="0030303F" w:rsidP="00B5432E">
            <w:pPr>
              <w:pStyle w:val="ConsPlusNormal"/>
            </w:pPr>
            <w:r>
              <w:lastRenderedPageBreak/>
              <w:t>03.12.20.113</w:t>
            </w:r>
          </w:p>
        </w:tc>
        <w:tc>
          <w:tcPr>
            <w:tcW w:w="6860" w:type="dxa"/>
          </w:tcPr>
          <w:p w:rsidR="0030303F" w:rsidRDefault="0030303F" w:rsidP="00B5432E">
            <w:pPr>
              <w:pStyle w:val="ConsPlusNormal"/>
            </w:pPr>
            <w:r>
              <w:t>Семга свежая или охлажденная</w:t>
            </w:r>
          </w:p>
        </w:tc>
      </w:tr>
      <w:tr w:rsidR="0030303F" w:rsidTr="00B5432E">
        <w:tc>
          <w:tcPr>
            <w:tcW w:w="2211" w:type="dxa"/>
          </w:tcPr>
          <w:p w:rsidR="0030303F" w:rsidRDefault="0030303F" w:rsidP="00B5432E">
            <w:pPr>
              <w:pStyle w:val="ConsPlusNormal"/>
            </w:pPr>
            <w:r>
              <w:t>03.12.20.114</w:t>
            </w:r>
          </w:p>
        </w:tc>
        <w:tc>
          <w:tcPr>
            <w:tcW w:w="6860" w:type="dxa"/>
          </w:tcPr>
          <w:p w:rsidR="0030303F" w:rsidRDefault="0030303F" w:rsidP="00B5432E">
            <w:pPr>
              <w:pStyle w:val="ConsPlusNormal"/>
            </w:pPr>
            <w:r>
              <w:t>Форель ручьевая и озерная свежая или охлажденная</w:t>
            </w:r>
          </w:p>
        </w:tc>
      </w:tr>
      <w:tr w:rsidR="0030303F" w:rsidTr="00B5432E">
        <w:tc>
          <w:tcPr>
            <w:tcW w:w="2211" w:type="dxa"/>
          </w:tcPr>
          <w:p w:rsidR="0030303F" w:rsidRDefault="0030303F" w:rsidP="00B5432E">
            <w:pPr>
              <w:pStyle w:val="ConsPlusNormal"/>
            </w:pPr>
            <w:r>
              <w:t>03.12.20.115</w:t>
            </w:r>
          </w:p>
        </w:tc>
        <w:tc>
          <w:tcPr>
            <w:tcW w:w="6860" w:type="dxa"/>
          </w:tcPr>
          <w:p w:rsidR="0030303F" w:rsidRDefault="0030303F" w:rsidP="00B5432E">
            <w:pPr>
              <w:pStyle w:val="ConsPlusNormal"/>
            </w:pPr>
            <w:r>
              <w:t>Кумжа свежая или охлажденная</w:t>
            </w:r>
          </w:p>
        </w:tc>
      </w:tr>
      <w:tr w:rsidR="0030303F" w:rsidTr="00B5432E">
        <w:tc>
          <w:tcPr>
            <w:tcW w:w="2211" w:type="dxa"/>
          </w:tcPr>
          <w:p w:rsidR="0030303F" w:rsidRDefault="0030303F" w:rsidP="00B5432E">
            <w:pPr>
              <w:pStyle w:val="ConsPlusNormal"/>
            </w:pPr>
            <w:r>
              <w:t>03.12.20.116</w:t>
            </w:r>
          </w:p>
        </w:tc>
        <w:tc>
          <w:tcPr>
            <w:tcW w:w="6860" w:type="dxa"/>
          </w:tcPr>
          <w:p w:rsidR="0030303F" w:rsidRDefault="0030303F" w:rsidP="00B5432E">
            <w:pPr>
              <w:pStyle w:val="ConsPlusNormal"/>
            </w:pPr>
            <w:r>
              <w:t>Лох свежий или охлажденный</w:t>
            </w:r>
          </w:p>
        </w:tc>
      </w:tr>
      <w:tr w:rsidR="0030303F" w:rsidTr="00B5432E">
        <w:tc>
          <w:tcPr>
            <w:tcW w:w="2211" w:type="dxa"/>
          </w:tcPr>
          <w:p w:rsidR="0030303F" w:rsidRDefault="0030303F" w:rsidP="00B5432E">
            <w:pPr>
              <w:pStyle w:val="ConsPlusNormal"/>
            </w:pPr>
            <w:r>
              <w:t>03.12.20.119</w:t>
            </w:r>
          </w:p>
        </w:tc>
        <w:tc>
          <w:tcPr>
            <w:tcW w:w="6860" w:type="dxa"/>
          </w:tcPr>
          <w:p w:rsidR="0030303F" w:rsidRDefault="0030303F" w:rsidP="00B5432E">
            <w:pPr>
              <w:pStyle w:val="ConsPlusNormal"/>
            </w:pPr>
            <w:r>
              <w:t>Рыба лососевая (кроме дальневосточной) прочая свежая или охлажденная</w:t>
            </w:r>
          </w:p>
        </w:tc>
      </w:tr>
      <w:tr w:rsidR="0030303F" w:rsidTr="00B5432E">
        <w:tc>
          <w:tcPr>
            <w:tcW w:w="2211" w:type="dxa"/>
          </w:tcPr>
          <w:p w:rsidR="0030303F" w:rsidRDefault="0030303F" w:rsidP="00B5432E">
            <w:pPr>
              <w:pStyle w:val="ConsPlusNormal"/>
            </w:pPr>
            <w:r>
              <w:t>03.12.20.120</w:t>
            </w:r>
          </w:p>
        </w:tc>
        <w:tc>
          <w:tcPr>
            <w:tcW w:w="6860" w:type="dxa"/>
          </w:tcPr>
          <w:p w:rsidR="0030303F" w:rsidRDefault="0030303F" w:rsidP="00B5432E">
            <w:pPr>
              <w:pStyle w:val="ConsPlusNormal"/>
            </w:pPr>
            <w:r>
              <w:t>Рыба лососевая дальневосточная свежая или охлажденная</w:t>
            </w:r>
          </w:p>
        </w:tc>
      </w:tr>
      <w:tr w:rsidR="0030303F" w:rsidTr="00B5432E">
        <w:tc>
          <w:tcPr>
            <w:tcW w:w="2211" w:type="dxa"/>
          </w:tcPr>
          <w:p w:rsidR="0030303F" w:rsidRDefault="0030303F" w:rsidP="00B5432E">
            <w:pPr>
              <w:pStyle w:val="ConsPlusNormal"/>
            </w:pPr>
            <w:r>
              <w:t>03.12.20.121</w:t>
            </w:r>
          </w:p>
        </w:tc>
        <w:tc>
          <w:tcPr>
            <w:tcW w:w="6860" w:type="dxa"/>
          </w:tcPr>
          <w:p w:rsidR="0030303F" w:rsidRDefault="0030303F" w:rsidP="00B5432E">
            <w:pPr>
              <w:pStyle w:val="ConsPlusNormal"/>
            </w:pPr>
            <w:r>
              <w:t>Кета свежая или охлажденная</w:t>
            </w:r>
          </w:p>
        </w:tc>
      </w:tr>
      <w:tr w:rsidR="0030303F" w:rsidTr="00B5432E">
        <w:tc>
          <w:tcPr>
            <w:tcW w:w="2211" w:type="dxa"/>
          </w:tcPr>
          <w:p w:rsidR="0030303F" w:rsidRDefault="0030303F" w:rsidP="00B5432E">
            <w:pPr>
              <w:pStyle w:val="ConsPlusNormal"/>
            </w:pPr>
            <w:r>
              <w:t>03.12.20.122</w:t>
            </w:r>
          </w:p>
        </w:tc>
        <w:tc>
          <w:tcPr>
            <w:tcW w:w="6860" w:type="dxa"/>
          </w:tcPr>
          <w:p w:rsidR="0030303F" w:rsidRDefault="0030303F" w:rsidP="00B5432E">
            <w:pPr>
              <w:pStyle w:val="ConsPlusNormal"/>
            </w:pPr>
            <w:r>
              <w:t>Горбуша свежая или охлажденная</w:t>
            </w:r>
          </w:p>
        </w:tc>
      </w:tr>
      <w:tr w:rsidR="0030303F" w:rsidTr="00B5432E">
        <w:tc>
          <w:tcPr>
            <w:tcW w:w="2211" w:type="dxa"/>
          </w:tcPr>
          <w:p w:rsidR="0030303F" w:rsidRDefault="0030303F" w:rsidP="00B5432E">
            <w:pPr>
              <w:pStyle w:val="ConsPlusNormal"/>
            </w:pPr>
            <w:r>
              <w:t>03.12.20.123</w:t>
            </w:r>
          </w:p>
        </w:tc>
        <w:tc>
          <w:tcPr>
            <w:tcW w:w="6860" w:type="dxa"/>
          </w:tcPr>
          <w:p w:rsidR="0030303F" w:rsidRDefault="0030303F" w:rsidP="00B5432E">
            <w:pPr>
              <w:pStyle w:val="ConsPlusNormal"/>
            </w:pPr>
            <w:r>
              <w:t>Чавыча свежая или охлажденная</w:t>
            </w:r>
          </w:p>
        </w:tc>
      </w:tr>
      <w:tr w:rsidR="0030303F" w:rsidTr="00B5432E">
        <w:tc>
          <w:tcPr>
            <w:tcW w:w="2211" w:type="dxa"/>
          </w:tcPr>
          <w:p w:rsidR="0030303F" w:rsidRDefault="0030303F" w:rsidP="00B5432E">
            <w:pPr>
              <w:pStyle w:val="ConsPlusNormal"/>
            </w:pPr>
            <w:r>
              <w:t>03.12.20.124</w:t>
            </w:r>
          </w:p>
        </w:tc>
        <w:tc>
          <w:tcPr>
            <w:tcW w:w="6860" w:type="dxa"/>
          </w:tcPr>
          <w:p w:rsidR="0030303F" w:rsidRDefault="0030303F" w:rsidP="00B5432E">
            <w:pPr>
              <w:pStyle w:val="ConsPlusNormal"/>
            </w:pPr>
            <w:r>
              <w:t>Сима свежая или охлажденная</w:t>
            </w:r>
          </w:p>
        </w:tc>
      </w:tr>
      <w:tr w:rsidR="0030303F" w:rsidTr="00B5432E">
        <w:tc>
          <w:tcPr>
            <w:tcW w:w="2211" w:type="dxa"/>
          </w:tcPr>
          <w:p w:rsidR="0030303F" w:rsidRDefault="0030303F" w:rsidP="00B5432E">
            <w:pPr>
              <w:pStyle w:val="ConsPlusNormal"/>
            </w:pPr>
            <w:r>
              <w:t>03.12.20.125</w:t>
            </w:r>
          </w:p>
        </w:tc>
        <w:tc>
          <w:tcPr>
            <w:tcW w:w="6860" w:type="dxa"/>
          </w:tcPr>
          <w:p w:rsidR="0030303F" w:rsidRDefault="0030303F" w:rsidP="00B5432E">
            <w:pPr>
              <w:pStyle w:val="ConsPlusNormal"/>
            </w:pPr>
            <w:r>
              <w:t>Нерка свежая или охлажденная</w:t>
            </w:r>
          </w:p>
        </w:tc>
      </w:tr>
      <w:tr w:rsidR="0030303F" w:rsidTr="00B5432E">
        <w:tc>
          <w:tcPr>
            <w:tcW w:w="2211" w:type="dxa"/>
          </w:tcPr>
          <w:p w:rsidR="0030303F" w:rsidRDefault="0030303F" w:rsidP="00B5432E">
            <w:pPr>
              <w:pStyle w:val="ConsPlusNormal"/>
            </w:pPr>
            <w:r>
              <w:t>03.12.20.126</w:t>
            </w:r>
          </w:p>
        </w:tc>
        <w:tc>
          <w:tcPr>
            <w:tcW w:w="6860" w:type="dxa"/>
          </w:tcPr>
          <w:p w:rsidR="0030303F" w:rsidRDefault="0030303F" w:rsidP="00B5432E">
            <w:pPr>
              <w:pStyle w:val="ConsPlusNormal"/>
            </w:pPr>
            <w:r>
              <w:t>Кижуч свежий или охлажденный</w:t>
            </w:r>
          </w:p>
        </w:tc>
      </w:tr>
      <w:tr w:rsidR="0030303F" w:rsidTr="00B5432E">
        <w:tc>
          <w:tcPr>
            <w:tcW w:w="2211" w:type="dxa"/>
          </w:tcPr>
          <w:p w:rsidR="0030303F" w:rsidRDefault="0030303F" w:rsidP="00B5432E">
            <w:pPr>
              <w:pStyle w:val="ConsPlusNormal"/>
            </w:pPr>
            <w:r>
              <w:t>03.12.20.129</w:t>
            </w:r>
          </w:p>
        </w:tc>
        <w:tc>
          <w:tcPr>
            <w:tcW w:w="6860" w:type="dxa"/>
          </w:tcPr>
          <w:p w:rsidR="0030303F" w:rsidRDefault="0030303F" w:rsidP="00B5432E">
            <w:pPr>
              <w:pStyle w:val="ConsPlusNormal"/>
            </w:pPr>
            <w:r>
              <w:t>Рыба лососевая дальневосточная прочая свежая или охлажденная</w:t>
            </w:r>
          </w:p>
        </w:tc>
      </w:tr>
      <w:tr w:rsidR="0030303F" w:rsidTr="00B5432E">
        <w:tc>
          <w:tcPr>
            <w:tcW w:w="2211" w:type="dxa"/>
          </w:tcPr>
          <w:p w:rsidR="0030303F" w:rsidRDefault="0030303F" w:rsidP="00B5432E">
            <w:pPr>
              <w:pStyle w:val="ConsPlusNormal"/>
            </w:pPr>
            <w:r>
              <w:t>03.12.20.130</w:t>
            </w:r>
          </w:p>
        </w:tc>
        <w:tc>
          <w:tcPr>
            <w:tcW w:w="6860" w:type="dxa"/>
          </w:tcPr>
          <w:p w:rsidR="0030303F" w:rsidRDefault="0030303F" w:rsidP="00B5432E">
            <w:pPr>
              <w:pStyle w:val="ConsPlusNormal"/>
            </w:pPr>
            <w:r>
              <w:t>Рыба карповая свежая или охлажденная</w:t>
            </w:r>
          </w:p>
        </w:tc>
      </w:tr>
      <w:tr w:rsidR="0030303F" w:rsidTr="00B5432E">
        <w:tc>
          <w:tcPr>
            <w:tcW w:w="2211" w:type="dxa"/>
          </w:tcPr>
          <w:p w:rsidR="0030303F" w:rsidRDefault="0030303F" w:rsidP="00B5432E">
            <w:pPr>
              <w:pStyle w:val="ConsPlusNormal"/>
            </w:pPr>
            <w:r>
              <w:t>03.12.20.131</w:t>
            </w:r>
          </w:p>
        </w:tc>
        <w:tc>
          <w:tcPr>
            <w:tcW w:w="6860" w:type="dxa"/>
          </w:tcPr>
          <w:p w:rsidR="0030303F" w:rsidRDefault="0030303F" w:rsidP="00B5432E">
            <w:pPr>
              <w:pStyle w:val="ConsPlusNormal"/>
            </w:pPr>
            <w:r>
              <w:t>Карп пресноводный свежий или охлажденный</w:t>
            </w:r>
          </w:p>
        </w:tc>
      </w:tr>
      <w:tr w:rsidR="0030303F" w:rsidTr="00B5432E">
        <w:tc>
          <w:tcPr>
            <w:tcW w:w="2211" w:type="dxa"/>
          </w:tcPr>
          <w:p w:rsidR="0030303F" w:rsidRDefault="0030303F" w:rsidP="00B5432E">
            <w:pPr>
              <w:pStyle w:val="ConsPlusNormal"/>
            </w:pPr>
            <w:r>
              <w:t>03.12.20.132</w:t>
            </w:r>
          </w:p>
        </w:tc>
        <w:tc>
          <w:tcPr>
            <w:tcW w:w="6860" w:type="dxa"/>
          </w:tcPr>
          <w:p w:rsidR="0030303F" w:rsidRDefault="0030303F" w:rsidP="00B5432E">
            <w:pPr>
              <w:pStyle w:val="ConsPlusNormal"/>
            </w:pPr>
            <w:r>
              <w:t>Сазан свежий или охлажденный</w:t>
            </w:r>
          </w:p>
        </w:tc>
      </w:tr>
      <w:tr w:rsidR="0030303F" w:rsidTr="00B5432E">
        <w:tc>
          <w:tcPr>
            <w:tcW w:w="2211" w:type="dxa"/>
          </w:tcPr>
          <w:p w:rsidR="0030303F" w:rsidRDefault="0030303F" w:rsidP="00B5432E">
            <w:pPr>
              <w:pStyle w:val="ConsPlusNormal"/>
            </w:pPr>
            <w:r>
              <w:t>03.12.20.133</w:t>
            </w:r>
          </w:p>
        </w:tc>
        <w:tc>
          <w:tcPr>
            <w:tcW w:w="6860" w:type="dxa"/>
          </w:tcPr>
          <w:p w:rsidR="0030303F" w:rsidRDefault="0030303F" w:rsidP="00B5432E">
            <w:pPr>
              <w:pStyle w:val="ConsPlusNormal"/>
            </w:pPr>
            <w:r>
              <w:t>Лещ свежий или охлажденный, амур свежий или охлажденный</w:t>
            </w:r>
          </w:p>
        </w:tc>
      </w:tr>
      <w:tr w:rsidR="0030303F" w:rsidTr="00B5432E">
        <w:tc>
          <w:tcPr>
            <w:tcW w:w="2211" w:type="dxa"/>
          </w:tcPr>
          <w:p w:rsidR="0030303F" w:rsidRDefault="0030303F" w:rsidP="00B5432E">
            <w:pPr>
              <w:pStyle w:val="ConsPlusNormal"/>
            </w:pPr>
            <w:r>
              <w:t>03.12.20.134</w:t>
            </w:r>
          </w:p>
        </w:tc>
        <w:tc>
          <w:tcPr>
            <w:tcW w:w="6860" w:type="dxa"/>
          </w:tcPr>
          <w:p w:rsidR="0030303F" w:rsidRDefault="0030303F" w:rsidP="00B5432E">
            <w:pPr>
              <w:pStyle w:val="ConsPlusNormal"/>
            </w:pPr>
            <w:r>
              <w:t>Рыбец свежий или охлажденный</w:t>
            </w:r>
          </w:p>
        </w:tc>
      </w:tr>
      <w:tr w:rsidR="0030303F" w:rsidTr="00B5432E">
        <w:tc>
          <w:tcPr>
            <w:tcW w:w="2211" w:type="dxa"/>
          </w:tcPr>
          <w:p w:rsidR="0030303F" w:rsidRDefault="0030303F" w:rsidP="00B5432E">
            <w:pPr>
              <w:pStyle w:val="ConsPlusNormal"/>
            </w:pPr>
            <w:r>
              <w:t>03.12.20.135</w:t>
            </w:r>
          </w:p>
        </w:tc>
        <w:tc>
          <w:tcPr>
            <w:tcW w:w="6860" w:type="dxa"/>
          </w:tcPr>
          <w:p w:rsidR="0030303F" w:rsidRDefault="0030303F" w:rsidP="00B5432E">
            <w:pPr>
              <w:pStyle w:val="ConsPlusNormal"/>
            </w:pPr>
            <w:r>
              <w:t>Толстолобик свежий или охлажденный</w:t>
            </w:r>
          </w:p>
        </w:tc>
      </w:tr>
      <w:tr w:rsidR="0030303F" w:rsidTr="00B5432E">
        <w:tc>
          <w:tcPr>
            <w:tcW w:w="2211" w:type="dxa"/>
          </w:tcPr>
          <w:p w:rsidR="0030303F" w:rsidRDefault="0030303F" w:rsidP="00B5432E">
            <w:pPr>
              <w:pStyle w:val="ConsPlusNormal"/>
            </w:pPr>
            <w:r>
              <w:t>03.12.20.136</w:t>
            </w:r>
          </w:p>
        </w:tc>
        <w:tc>
          <w:tcPr>
            <w:tcW w:w="6860" w:type="dxa"/>
          </w:tcPr>
          <w:p w:rsidR="0030303F" w:rsidRDefault="0030303F" w:rsidP="00B5432E">
            <w:pPr>
              <w:pStyle w:val="ConsPlusNormal"/>
            </w:pPr>
            <w:r>
              <w:t>Вобла (тарань) свежая или охлажденная</w:t>
            </w:r>
          </w:p>
        </w:tc>
      </w:tr>
      <w:tr w:rsidR="0030303F" w:rsidTr="00B5432E">
        <w:tc>
          <w:tcPr>
            <w:tcW w:w="2211" w:type="dxa"/>
          </w:tcPr>
          <w:p w:rsidR="0030303F" w:rsidRDefault="0030303F" w:rsidP="00B5432E">
            <w:pPr>
              <w:pStyle w:val="ConsPlusNormal"/>
            </w:pPr>
            <w:r>
              <w:t>03.12.20.137</w:t>
            </w:r>
          </w:p>
        </w:tc>
        <w:tc>
          <w:tcPr>
            <w:tcW w:w="6860" w:type="dxa"/>
          </w:tcPr>
          <w:p w:rsidR="0030303F" w:rsidRDefault="0030303F" w:rsidP="00B5432E">
            <w:pPr>
              <w:pStyle w:val="ConsPlusNormal"/>
            </w:pPr>
            <w:r>
              <w:t>Плотва свежая или охлажденная</w:t>
            </w:r>
          </w:p>
        </w:tc>
      </w:tr>
      <w:tr w:rsidR="0030303F" w:rsidTr="00B5432E">
        <w:tc>
          <w:tcPr>
            <w:tcW w:w="2211" w:type="dxa"/>
          </w:tcPr>
          <w:p w:rsidR="0030303F" w:rsidRDefault="0030303F" w:rsidP="00B5432E">
            <w:pPr>
              <w:pStyle w:val="ConsPlusNormal"/>
            </w:pPr>
            <w:r>
              <w:t>03.12.20.138</w:t>
            </w:r>
          </w:p>
        </w:tc>
        <w:tc>
          <w:tcPr>
            <w:tcW w:w="6860" w:type="dxa"/>
          </w:tcPr>
          <w:p w:rsidR="0030303F" w:rsidRDefault="0030303F" w:rsidP="00B5432E">
            <w:pPr>
              <w:pStyle w:val="ConsPlusNormal"/>
            </w:pPr>
            <w:r>
              <w:t>Линь, язь свежие или охлажденные</w:t>
            </w:r>
          </w:p>
        </w:tc>
      </w:tr>
      <w:tr w:rsidR="0030303F" w:rsidTr="00B5432E">
        <w:tc>
          <w:tcPr>
            <w:tcW w:w="2211" w:type="dxa"/>
          </w:tcPr>
          <w:p w:rsidR="0030303F" w:rsidRDefault="0030303F" w:rsidP="00B5432E">
            <w:pPr>
              <w:pStyle w:val="ConsPlusNormal"/>
            </w:pPr>
            <w:r>
              <w:t>03.12.20.139</w:t>
            </w:r>
          </w:p>
        </w:tc>
        <w:tc>
          <w:tcPr>
            <w:tcW w:w="6860" w:type="dxa"/>
          </w:tcPr>
          <w:p w:rsidR="0030303F" w:rsidRDefault="0030303F" w:rsidP="00B5432E">
            <w:pPr>
              <w:pStyle w:val="ConsPlusNormal"/>
            </w:pPr>
            <w:r>
              <w:t>Рыба карповая прочая свежая или охлажденная</w:t>
            </w:r>
          </w:p>
        </w:tc>
      </w:tr>
      <w:tr w:rsidR="0030303F" w:rsidTr="00B5432E">
        <w:tc>
          <w:tcPr>
            <w:tcW w:w="2211" w:type="dxa"/>
          </w:tcPr>
          <w:p w:rsidR="0030303F" w:rsidRDefault="0030303F" w:rsidP="00B5432E">
            <w:pPr>
              <w:pStyle w:val="ConsPlusNormal"/>
            </w:pPr>
            <w:r>
              <w:t>03.12.20.140</w:t>
            </w:r>
          </w:p>
        </w:tc>
        <w:tc>
          <w:tcPr>
            <w:tcW w:w="6860" w:type="dxa"/>
          </w:tcPr>
          <w:p w:rsidR="0030303F" w:rsidRDefault="0030303F" w:rsidP="00B5432E">
            <w:pPr>
              <w:pStyle w:val="ConsPlusNormal"/>
            </w:pPr>
            <w:r>
              <w:t>Рыба осетровая свежая или охлажденная</w:t>
            </w:r>
          </w:p>
        </w:tc>
      </w:tr>
      <w:tr w:rsidR="0030303F" w:rsidTr="00B5432E">
        <w:tc>
          <w:tcPr>
            <w:tcW w:w="2211" w:type="dxa"/>
          </w:tcPr>
          <w:p w:rsidR="0030303F" w:rsidRDefault="0030303F" w:rsidP="00B5432E">
            <w:pPr>
              <w:pStyle w:val="ConsPlusNormal"/>
            </w:pPr>
            <w:r>
              <w:t>03.12.20.141</w:t>
            </w:r>
          </w:p>
        </w:tc>
        <w:tc>
          <w:tcPr>
            <w:tcW w:w="6860" w:type="dxa"/>
          </w:tcPr>
          <w:p w:rsidR="0030303F" w:rsidRDefault="0030303F" w:rsidP="00B5432E">
            <w:pPr>
              <w:pStyle w:val="ConsPlusNormal"/>
            </w:pPr>
            <w:r>
              <w:t>Осетр свежий или охлажденный</w:t>
            </w:r>
          </w:p>
        </w:tc>
      </w:tr>
      <w:tr w:rsidR="0030303F" w:rsidTr="00B5432E">
        <w:tc>
          <w:tcPr>
            <w:tcW w:w="2211" w:type="dxa"/>
          </w:tcPr>
          <w:p w:rsidR="0030303F" w:rsidRDefault="0030303F" w:rsidP="00B5432E">
            <w:pPr>
              <w:pStyle w:val="ConsPlusNormal"/>
            </w:pPr>
            <w:r>
              <w:t>03.12.20.142</w:t>
            </w:r>
          </w:p>
        </w:tc>
        <w:tc>
          <w:tcPr>
            <w:tcW w:w="6860" w:type="dxa"/>
          </w:tcPr>
          <w:p w:rsidR="0030303F" w:rsidRDefault="0030303F" w:rsidP="00B5432E">
            <w:pPr>
              <w:pStyle w:val="ConsPlusNormal"/>
            </w:pPr>
            <w:r>
              <w:t>Севрюга свежая или охлажденная</w:t>
            </w:r>
          </w:p>
        </w:tc>
      </w:tr>
      <w:tr w:rsidR="0030303F" w:rsidTr="00B5432E">
        <w:tc>
          <w:tcPr>
            <w:tcW w:w="2211" w:type="dxa"/>
          </w:tcPr>
          <w:p w:rsidR="0030303F" w:rsidRDefault="0030303F" w:rsidP="00B5432E">
            <w:pPr>
              <w:pStyle w:val="ConsPlusNormal"/>
            </w:pPr>
            <w:r>
              <w:t>03.12.20.143</w:t>
            </w:r>
          </w:p>
        </w:tc>
        <w:tc>
          <w:tcPr>
            <w:tcW w:w="6860" w:type="dxa"/>
          </w:tcPr>
          <w:p w:rsidR="0030303F" w:rsidRDefault="0030303F" w:rsidP="00B5432E">
            <w:pPr>
              <w:pStyle w:val="ConsPlusNormal"/>
            </w:pPr>
            <w:r>
              <w:t>Белуга свежая или охлажденная</w:t>
            </w:r>
          </w:p>
        </w:tc>
      </w:tr>
      <w:tr w:rsidR="0030303F" w:rsidTr="00B5432E">
        <w:tc>
          <w:tcPr>
            <w:tcW w:w="2211" w:type="dxa"/>
          </w:tcPr>
          <w:p w:rsidR="0030303F" w:rsidRDefault="0030303F" w:rsidP="00B5432E">
            <w:pPr>
              <w:pStyle w:val="ConsPlusNormal"/>
            </w:pPr>
            <w:r>
              <w:t>03.12.20.144</w:t>
            </w:r>
          </w:p>
        </w:tc>
        <w:tc>
          <w:tcPr>
            <w:tcW w:w="6860" w:type="dxa"/>
          </w:tcPr>
          <w:p w:rsidR="0030303F" w:rsidRDefault="0030303F" w:rsidP="00B5432E">
            <w:pPr>
              <w:pStyle w:val="ConsPlusNormal"/>
            </w:pPr>
            <w:r>
              <w:t>Стерлядь свежая или охлажденная</w:t>
            </w:r>
          </w:p>
        </w:tc>
      </w:tr>
      <w:tr w:rsidR="0030303F" w:rsidTr="00B5432E">
        <w:tc>
          <w:tcPr>
            <w:tcW w:w="2211" w:type="dxa"/>
          </w:tcPr>
          <w:p w:rsidR="0030303F" w:rsidRDefault="0030303F" w:rsidP="00B5432E">
            <w:pPr>
              <w:pStyle w:val="ConsPlusNormal"/>
            </w:pPr>
            <w:r>
              <w:t>03.12.20.145</w:t>
            </w:r>
          </w:p>
        </w:tc>
        <w:tc>
          <w:tcPr>
            <w:tcW w:w="6860" w:type="dxa"/>
          </w:tcPr>
          <w:p w:rsidR="0030303F" w:rsidRDefault="0030303F" w:rsidP="00B5432E">
            <w:pPr>
              <w:pStyle w:val="ConsPlusNormal"/>
            </w:pPr>
            <w:r>
              <w:t>Бестер свежий или охлажденный</w:t>
            </w:r>
          </w:p>
        </w:tc>
      </w:tr>
      <w:tr w:rsidR="0030303F" w:rsidTr="00B5432E">
        <w:tc>
          <w:tcPr>
            <w:tcW w:w="2211" w:type="dxa"/>
          </w:tcPr>
          <w:p w:rsidR="0030303F" w:rsidRDefault="0030303F" w:rsidP="00B5432E">
            <w:pPr>
              <w:pStyle w:val="ConsPlusNormal"/>
            </w:pPr>
            <w:r>
              <w:t>03.12.20.146</w:t>
            </w:r>
          </w:p>
        </w:tc>
        <w:tc>
          <w:tcPr>
            <w:tcW w:w="6860" w:type="dxa"/>
          </w:tcPr>
          <w:p w:rsidR="0030303F" w:rsidRDefault="0030303F" w:rsidP="00B5432E">
            <w:pPr>
              <w:pStyle w:val="ConsPlusNormal"/>
            </w:pPr>
            <w:r>
              <w:t>Шип свежий или охлажденный</w:t>
            </w:r>
          </w:p>
        </w:tc>
      </w:tr>
      <w:tr w:rsidR="0030303F" w:rsidTr="00B5432E">
        <w:tc>
          <w:tcPr>
            <w:tcW w:w="2211" w:type="dxa"/>
          </w:tcPr>
          <w:p w:rsidR="0030303F" w:rsidRDefault="0030303F" w:rsidP="00B5432E">
            <w:pPr>
              <w:pStyle w:val="ConsPlusNormal"/>
            </w:pPr>
            <w:r>
              <w:lastRenderedPageBreak/>
              <w:t>03.12.20.147</w:t>
            </w:r>
          </w:p>
        </w:tc>
        <w:tc>
          <w:tcPr>
            <w:tcW w:w="6860" w:type="dxa"/>
          </w:tcPr>
          <w:p w:rsidR="0030303F" w:rsidRDefault="0030303F" w:rsidP="00B5432E">
            <w:pPr>
              <w:pStyle w:val="ConsPlusNormal"/>
            </w:pPr>
            <w:r>
              <w:t>Калуга свежая или охлажденная</w:t>
            </w:r>
          </w:p>
        </w:tc>
      </w:tr>
      <w:tr w:rsidR="0030303F" w:rsidTr="00B5432E">
        <w:tc>
          <w:tcPr>
            <w:tcW w:w="2211" w:type="dxa"/>
          </w:tcPr>
          <w:p w:rsidR="0030303F" w:rsidRDefault="0030303F" w:rsidP="00B5432E">
            <w:pPr>
              <w:pStyle w:val="ConsPlusNormal"/>
            </w:pPr>
            <w:r>
              <w:t>03.12.20.149</w:t>
            </w:r>
          </w:p>
        </w:tc>
        <w:tc>
          <w:tcPr>
            <w:tcW w:w="6860" w:type="dxa"/>
          </w:tcPr>
          <w:p w:rsidR="0030303F" w:rsidRDefault="0030303F" w:rsidP="00B5432E">
            <w:pPr>
              <w:pStyle w:val="ConsPlusNormal"/>
            </w:pPr>
            <w:r>
              <w:t>Рыба осетровая прочая свежая или охлажденная</w:t>
            </w:r>
          </w:p>
        </w:tc>
      </w:tr>
      <w:tr w:rsidR="0030303F" w:rsidTr="00B5432E">
        <w:tc>
          <w:tcPr>
            <w:tcW w:w="2211" w:type="dxa"/>
          </w:tcPr>
          <w:p w:rsidR="0030303F" w:rsidRDefault="0030303F" w:rsidP="00B5432E">
            <w:pPr>
              <w:pStyle w:val="ConsPlusNormal"/>
            </w:pPr>
            <w:r>
              <w:t>03.12.20.150</w:t>
            </w:r>
          </w:p>
        </w:tc>
        <w:tc>
          <w:tcPr>
            <w:tcW w:w="6860" w:type="dxa"/>
          </w:tcPr>
          <w:p w:rsidR="0030303F" w:rsidRDefault="0030303F" w:rsidP="00B5432E">
            <w:pPr>
              <w:pStyle w:val="ConsPlusNormal"/>
            </w:pPr>
            <w:r>
              <w:t>Рыба сиговая свежая или охлажденная</w:t>
            </w:r>
          </w:p>
        </w:tc>
      </w:tr>
      <w:tr w:rsidR="0030303F" w:rsidTr="00B5432E">
        <w:tc>
          <w:tcPr>
            <w:tcW w:w="2211" w:type="dxa"/>
          </w:tcPr>
          <w:p w:rsidR="0030303F" w:rsidRDefault="0030303F" w:rsidP="00B5432E">
            <w:pPr>
              <w:pStyle w:val="ConsPlusNormal"/>
            </w:pPr>
            <w:r>
              <w:t>03.12.20.151</w:t>
            </w:r>
          </w:p>
        </w:tc>
        <w:tc>
          <w:tcPr>
            <w:tcW w:w="6860" w:type="dxa"/>
          </w:tcPr>
          <w:p w:rsidR="0030303F" w:rsidRDefault="0030303F" w:rsidP="00B5432E">
            <w:pPr>
              <w:pStyle w:val="ConsPlusNormal"/>
            </w:pPr>
            <w:r>
              <w:t>Муксун свежий или охлажденный</w:t>
            </w:r>
          </w:p>
        </w:tc>
      </w:tr>
      <w:tr w:rsidR="0030303F" w:rsidTr="00B5432E">
        <w:tc>
          <w:tcPr>
            <w:tcW w:w="2211" w:type="dxa"/>
          </w:tcPr>
          <w:p w:rsidR="0030303F" w:rsidRDefault="0030303F" w:rsidP="00B5432E">
            <w:pPr>
              <w:pStyle w:val="ConsPlusNormal"/>
            </w:pPr>
            <w:r>
              <w:t>03.12.20.152</w:t>
            </w:r>
          </w:p>
        </w:tc>
        <w:tc>
          <w:tcPr>
            <w:tcW w:w="6860" w:type="dxa"/>
          </w:tcPr>
          <w:p w:rsidR="0030303F" w:rsidRDefault="0030303F" w:rsidP="00B5432E">
            <w:pPr>
              <w:pStyle w:val="ConsPlusNormal"/>
            </w:pPr>
            <w:r>
              <w:t>Омуль свежий или охлажденный</w:t>
            </w:r>
          </w:p>
        </w:tc>
      </w:tr>
      <w:tr w:rsidR="0030303F" w:rsidTr="00B5432E">
        <w:tc>
          <w:tcPr>
            <w:tcW w:w="2211" w:type="dxa"/>
          </w:tcPr>
          <w:p w:rsidR="0030303F" w:rsidRDefault="0030303F" w:rsidP="00B5432E">
            <w:pPr>
              <w:pStyle w:val="ConsPlusNormal"/>
            </w:pPr>
            <w:r>
              <w:t>03.12.20.153</w:t>
            </w:r>
          </w:p>
        </w:tc>
        <w:tc>
          <w:tcPr>
            <w:tcW w:w="6860" w:type="dxa"/>
          </w:tcPr>
          <w:p w:rsidR="0030303F" w:rsidRDefault="0030303F" w:rsidP="00B5432E">
            <w:pPr>
              <w:pStyle w:val="ConsPlusNormal"/>
            </w:pPr>
            <w:r>
              <w:t>Сиг свежий или охлажденный</w:t>
            </w:r>
          </w:p>
        </w:tc>
      </w:tr>
      <w:tr w:rsidR="0030303F" w:rsidTr="00B5432E">
        <w:tc>
          <w:tcPr>
            <w:tcW w:w="2211" w:type="dxa"/>
          </w:tcPr>
          <w:p w:rsidR="0030303F" w:rsidRDefault="0030303F" w:rsidP="00B5432E">
            <w:pPr>
              <w:pStyle w:val="ConsPlusNormal"/>
            </w:pPr>
            <w:r>
              <w:t>03.12.20.154</w:t>
            </w:r>
          </w:p>
        </w:tc>
        <w:tc>
          <w:tcPr>
            <w:tcW w:w="6860" w:type="dxa"/>
          </w:tcPr>
          <w:p w:rsidR="0030303F" w:rsidRDefault="0030303F" w:rsidP="00B5432E">
            <w:pPr>
              <w:pStyle w:val="ConsPlusNormal"/>
            </w:pPr>
            <w:r>
              <w:t>Пелядь свежая или охлажденная</w:t>
            </w:r>
          </w:p>
        </w:tc>
      </w:tr>
      <w:tr w:rsidR="0030303F" w:rsidTr="00B5432E">
        <w:tc>
          <w:tcPr>
            <w:tcW w:w="2211" w:type="dxa"/>
          </w:tcPr>
          <w:p w:rsidR="0030303F" w:rsidRDefault="0030303F" w:rsidP="00B5432E">
            <w:pPr>
              <w:pStyle w:val="ConsPlusNormal"/>
            </w:pPr>
            <w:r>
              <w:t>03.12.20.155</w:t>
            </w:r>
          </w:p>
        </w:tc>
        <w:tc>
          <w:tcPr>
            <w:tcW w:w="6860" w:type="dxa"/>
          </w:tcPr>
          <w:p w:rsidR="0030303F" w:rsidRDefault="0030303F" w:rsidP="00B5432E">
            <w:pPr>
              <w:pStyle w:val="ConsPlusNormal"/>
            </w:pPr>
            <w:r>
              <w:t>Тугун свежий или охлажденный</w:t>
            </w:r>
          </w:p>
        </w:tc>
      </w:tr>
      <w:tr w:rsidR="0030303F" w:rsidTr="00B5432E">
        <w:tc>
          <w:tcPr>
            <w:tcW w:w="2211" w:type="dxa"/>
          </w:tcPr>
          <w:p w:rsidR="0030303F" w:rsidRDefault="0030303F" w:rsidP="00B5432E">
            <w:pPr>
              <w:pStyle w:val="ConsPlusNormal"/>
            </w:pPr>
            <w:r>
              <w:t>03.12.20.156</w:t>
            </w:r>
          </w:p>
        </w:tc>
        <w:tc>
          <w:tcPr>
            <w:tcW w:w="6860" w:type="dxa"/>
          </w:tcPr>
          <w:p w:rsidR="0030303F" w:rsidRDefault="0030303F" w:rsidP="00B5432E">
            <w:pPr>
              <w:pStyle w:val="ConsPlusNormal"/>
            </w:pPr>
            <w:r>
              <w:t>Чир свежий или охлажденный</w:t>
            </w:r>
          </w:p>
        </w:tc>
      </w:tr>
      <w:tr w:rsidR="0030303F" w:rsidTr="00B5432E">
        <w:tc>
          <w:tcPr>
            <w:tcW w:w="2211" w:type="dxa"/>
          </w:tcPr>
          <w:p w:rsidR="0030303F" w:rsidRDefault="0030303F" w:rsidP="00B5432E">
            <w:pPr>
              <w:pStyle w:val="ConsPlusNormal"/>
            </w:pPr>
            <w:r>
              <w:t>03.12.20.157</w:t>
            </w:r>
          </w:p>
        </w:tc>
        <w:tc>
          <w:tcPr>
            <w:tcW w:w="6860" w:type="dxa"/>
          </w:tcPr>
          <w:p w:rsidR="0030303F" w:rsidRDefault="0030303F" w:rsidP="00B5432E">
            <w:pPr>
              <w:pStyle w:val="ConsPlusNormal"/>
            </w:pPr>
            <w:r>
              <w:t>Ряпушка свежая или охлажденная</w:t>
            </w:r>
          </w:p>
        </w:tc>
      </w:tr>
      <w:tr w:rsidR="0030303F" w:rsidTr="00B5432E">
        <w:tc>
          <w:tcPr>
            <w:tcW w:w="2211" w:type="dxa"/>
          </w:tcPr>
          <w:p w:rsidR="0030303F" w:rsidRDefault="0030303F" w:rsidP="00B5432E">
            <w:pPr>
              <w:pStyle w:val="ConsPlusNormal"/>
            </w:pPr>
            <w:r>
              <w:t>03.12.20.158</w:t>
            </w:r>
          </w:p>
        </w:tc>
        <w:tc>
          <w:tcPr>
            <w:tcW w:w="6860" w:type="dxa"/>
          </w:tcPr>
          <w:p w:rsidR="0030303F" w:rsidRDefault="0030303F" w:rsidP="00B5432E">
            <w:pPr>
              <w:pStyle w:val="ConsPlusNormal"/>
            </w:pPr>
            <w:r>
              <w:t>Белорыбица свежая или охлажденная</w:t>
            </w:r>
          </w:p>
        </w:tc>
      </w:tr>
      <w:tr w:rsidR="0030303F" w:rsidTr="00B5432E">
        <w:tc>
          <w:tcPr>
            <w:tcW w:w="2211" w:type="dxa"/>
          </w:tcPr>
          <w:p w:rsidR="0030303F" w:rsidRDefault="0030303F" w:rsidP="00B5432E">
            <w:pPr>
              <w:pStyle w:val="ConsPlusNormal"/>
            </w:pPr>
            <w:r>
              <w:t>03.12.20.159</w:t>
            </w:r>
          </w:p>
        </w:tc>
        <w:tc>
          <w:tcPr>
            <w:tcW w:w="6860" w:type="dxa"/>
          </w:tcPr>
          <w:p w:rsidR="0030303F" w:rsidRDefault="0030303F" w:rsidP="00B5432E">
            <w:pPr>
              <w:pStyle w:val="ConsPlusNormal"/>
            </w:pPr>
            <w:r>
              <w:t>Рыба сиговая прочая свежая или охлажденная</w:t>
            </w:r>
          </w:p>
        </w:tc>
      </w:tr>
      <w:tr w:rsidR="0030303F" w:rsidTr="00B5432E">
        <w:tc>
          <w:tcPr>
            <w:tcW w:w="2211" w:type="dxa"/>
          </w:tcPr>
          <w:p w:rsidR="0030303F" w:rsidRDefault="0030303F" w:rsidP="00B5432E">
            <w:pPr>
              <w:pStyle w:val="ConsPlusNormal"/>
            </w:pPr>
            <w:r>
              <w:t>03.12.20.190</w:t>
            </w:r>
          </w:p>
        </w:tc>
        <w:tc>
          <w:tcPr>
            <w:tcW w:w="6860" w:type="dxa"/>
          </w:tcPr>
          <w:p w:rsidR="0030303F" w:rsidRDefault="0030303F" w:rsidP="00B5432E">
            <w:pPr>
              <w:pStyle w:val="ConsPlusNormal"/>
            </w:pPr>
            <w:r>
              <w:t>Рыба пресноводная прочая свежая или охлажденная</w:t>
            </w:r>
          </w:p>
        </w:tc>
      </w:tr>
      <w:tr w:rsidR="0030303F" w:rsidTr="00B5432E">
        <w:tc>
          <w:tcPr>
            <w:tcW w:w="2211" w:type="dxa"/>
          </w:tcPr>
          <w:p w:rsidR="0030303F" w:rsidRDefault="0030303F" w:rsidP="00B5432E">
            <w:pPr>
              <w:pStyle w:val="ConsPlusNormal"/>
            </w:pPr>
            <w:r>
              <w:t>03.12.20.191</w:t>
            </w:r>
          </w:p>
        </w:tc>
        <w:tc>
          <w:tcPr>
            <w:tcW w:w="6860" w:type="dxa"/>
          </w:tcPr>
          <w:p w:rsidR="0030303F" w:rsidRDefault="0030303F" w:rsidP="00B5432E">
            <w:pPr>
              <w:pStyle w:val="ConsPlusNormal"/>
            </w:pPr>
            <w:r>
              <w:t>Угорь свежий или охлажденный</w:t>
            </w:r>
          </w:p>
        </w:tc>
      </w:tr>
      <w:tr w:rsidR="0030303F" w:rsidTr="00B5432E">
        <w:tc>
          <w:tcPr>
            <w:tcW w:w="2211" w:type="dxa"/>
          </w:tcPr>
          <w:p w:rsidR="0030303F" w:rsidRDefault="0030303F" w:rsidP="00B5432E">
            <w:pPr>
              <w:pStyle w:val="ConsPlusNormal"/>
            </w:pPr>
            <w:r>
              <w:t>03.12.20.192</w:t>
            </w:r>
          </w:p>
        </w:tc>
        <w:tc>
          <w:tcPr>
            <w:tcW w:w="6860" w:type="dxa"/>
          </w:tcPr>
          <w:p w:rsidR="0030303F" w:rsidRDefault="0030303F" w:rsidP="00B5432E">
            <w:pPr>
              <w:pStyle w:val="ConsPlusNormal"/>
            </w:pPr>
            <w:r>
              <w:t>Миноги свежие или охлажденные</w:t>
            </w:r>
          </w:p>
        </w:tc>
      </w:tr>
      <w:tr w:rsidR="0030303F" w:rsidTr="00B5432E">
        <w:tc>
          <w:tcPr>
            <w:tcW w:w="2211" w:type="dxa"/>
          </w:tcPr>
          <w:p w:rsidR="0030303F" w:rsidRDefault="0030303F" w:rsidP="00B5432E">
            <w:pPr>
              <w:pStyle w:val="ConsPlusNormal"/>
            </w:pPr>
            <w:r>
              <w:t>03.12.20.193</w:t>
            </w:r>
          </w:p>
        </w:tc>
        <w:tc>
          <w:tcPr>
            <w:tcW w:w="6860" w:type="dxa"/>
          </w:tcPr>
          <w:p w:rsidR="0030303F" w:rsidRDefault="0030303F" w:rsidP="00B5432E">
            <w:pPr>
              <w:pStyle w:val="ConsPlusNormal"/>
            </w:pPr>
            <w:r>
              <w:t>Хариус свежий или охлажденный</w:t>
            </w:r>
          </w:p>
        </w:tc>
      </w:tr>
      <w:tr w:rsidR="0030303F" w:rsidTr="00B5432E">
        <w:tc>
          <w:tcPr>
            <w:tcW w:w="2211" w:type="dxa"/>
          </w:tcPr>
          <w:p w:rsidR="0030303F" w:rsidRDefault="0030303F" w:rsidP="00B5432E">
            <w:pPr>
              <w:pStyle w:val="ConsPlusNormal"/>
            </w:pPr>
            <w:r>
              <w:t>03.12.20.194</w:t>
            </w:r>
          </w:p>
        </w:tc>
        <w:tc>
          <w:tcPr>
            <w:tcW w:w="6860" w:type="dxa"/>
          </w:tcPr>
          <w:p w:rsidR="0030303F" w:rsidRDefault="0030303F" w:rsidP="00B5432E">
            <w:pPr>
              <w:pStyle w:val="ConsPlusNormal"/>
            </w:pPr>
            <w:r>
              <w:t>Щука свежая или охлажденная</w:t>
            </w:r>
          </w:p>
        </w:tc>
      </w:tr>
      <w:tr w:rsidR="0030303F" w:rsidTr="00B5432E">
        <w:tc>
          <w:tcPr>
            <w:tcW w:w="2211" w:type="dxa"/>
          </w:tcPr>
          <w:p w:rsidR="0030303F" w:rsidRDefault="0030303F" w:rsidP="00B5432E">
            <w:pPr>
              <w:pStyle w:val="ConsPlusNormal"/>
            </w:pPr>
            <w:r>
              <w:t>03.12.20.195</w:t>
            </w:r>
          </w:p>
        </w:tc>
        <w:tc>
          <w:tcPr>
            <w:tcW w:w="6860" w:type="dxa"/>
          </w:tcPr>
          <w:p w:rsidR="0030303F" w:rsidRDefault="0030303F" w:rsidP="00B5432E">
            <w:pPr>
              <w:pStyle w:val="ConsPlusNormal"/>
            </w:pPr>
            <w:r>
              <w:t>Окунь свежий или охлажденный</w:t>
            </w:r>
          </w:p>
        </w:tc>
      </w:tr>
      <w:tr w:rsidR="0030303F" w:rsidTr="00B5432E">
        <w:tc>
          <w:tcPr>
            <w:tcW w:w="2211" w:type="dxa"/>
          </w:tcPr>
          <w:p w:rsidR="0030303F" w:rsidRDefault="0030303F" w:rsidP="00B5432E">
            <w:pPr>
              <w:pStyle w:val="ConsPlusNormal"/>
            </w:pPr>
            <w:r>
              <w:t>03.12.20.196</w:t>
            </w:r>
          </w:p>
        </w:tc>
        <w:tc>
          <w:tcPr>
            <w:tcW w:w="6860" w:type="dxa"/>
          </w:tcPr>
          <w:p w:rsidR="0030303F" w:rsidRDefault="0030303F" w:rsidP="00B5432E">
            <w:pPr>
              <w:pStyle w:val="ConsPlusNormal"/>
            </w:pPr>
            <w:r>
              <w:t>Судак свежий или охлажденный</w:t>
            </w:r>
          </w:p>
        </w:tc>
      </w:tr>
      <w:tr w:rsidR="0030303F" w:rsidTr="00B5432E">
        <w:tc>
          <w:tcPr>
            <w:tcW w:w="2211" w:type="dxa"/>
          </w:tcPr>
          <w:p w:rsidR="0030303F" w:rsidRDefault="0030303F" w:rsidP="00B5432E">
            <w:pPr>
              <w:pStyle w:val="ConsPlusNormal"/>
            </w:pPr>
            <w:r>
              <w:t>03.12.20.197</w:t>
            </w:r>
          </w:p>
        </w:tc>
        <w:tc>
          <w:tcPr>
            <w:tcW w:w="6860" w:type="dxa"/>
          </w:tcPr>
          <w:p w:rsidR="0030303F" w:rsidRDefault="0030303F" w:rsidP="00B5432E">
            <w:pPr>
              <w:pStyle w:val="ConsPlusNormal"/>
            </w:pPr>
            <w:r>
              <w:t>Налим свежий или охлажденный</w:t>
            </w:r>
          </w:p>
        </w:tc>
      </w:tr>
      <w:tr w:rsidR="0030303F" w:rsidTr="00B5432E">
        <w:tc>
          <w:tcPr>
            <w:tcW w:w="2211" w:type="dxa"/>
          </w:tcPr>
          <w:p w:rsidR="0030303F" w:rsidRDefault="0030303F" w:rsidP="00B5432E">
            <w:pPr>
              <w:pStyle w:val="ConsPlusNormal"/>
            </w:pPr>
            <w:r>
              <w:t>03.12.20.198</w:t>
            </w:r>
          </w:p>
        </w:tc>
        <w:tc>
          <w:tcPr>
            <w:tcW w:w="6860" w:type="dxa"/>
          </w:tcPr>
          <w:p w:rsidR="0030303F" w:rsidRDefault="0030303F" w:rsidP="00B5432E">
            <w:pPr>
              <w:pStyle w:val="ConsPlusNormal"/>
            </w:pPr>
            <w:r>
              <w:t>Сом свежий или охлажденный</w:t>
            </w:r>
          </w:p>
        </w:tc>
      </w:tr>
      <w:tr w:rsidR="0030303F" w:rsidTr="00B5432E">
        <w:tc>
          <w:tcPr>
            <w:tcW w:w="2211" w:type="dxa"/>
          </w:tcPr>
          <w:p w:rsidR="0030303F" w:rsidRDefault="0030303F" w:rsidP="00B5432E">
            <w:pPr>
              <w:pStyle w:val="ConsPlusNormal"/>
            </w:pPr>
            <w:r>
              <w:t>03.12.20.211</w:t>
            </w:r>
          </w:p>
        </w:tc>
        <w:tc>
          <w:tcPr>
            <w:tcW w:w="6860" w:type="dxa"/>
          </w:tcPr>
          <w:p w:rsidR="0030303F" w:rsidRDefault="0030303F" w:rsidP="00B5432E">
            <w:pPr>
              <w:pStyle w:val="ConsPlusNormal"/>
            </w:pPr>
            <w:r>
              <w:t>Снеток свежий или охлажденный</w:t>
            </w:r>
          </w:p>
        </w:tc>
      </w:tr>
      <w:tr w:rsidR="0030303F" w:rsidTr="00B5432E">
        <w:tc>
          <w:tcPr>
            <w:tcW w:w="2211" w:type="dxa"/>
          </w:tcPr>
          <w:p w:rsidR="0030303F" w:rsidRDefault="0030303F" w:rsidP="00B5432E">
            <w:pPr>
              <w:pStyle w:val="ConsPlusNormal"/>
            </w:pPr>
            <w:r>
              <w:t>03.12.20.219</w:t>
            </w:r>
          </w:p>
        </w:tc>
        <w:tc>
          <w:tcPr>
            <w:tcW w:w="6860" w:type="dxa"/>
          </w:tcPr>
          <w:p w:rsidR="0030303F" w:rsidRDefault="0030303F" w:rsidP="00B5432E">
            <w:pPr>
              <w:pStyle w:val="ConsPlusNormal"/>
            </w:pPr>
            <w:r>
              <w:t>Рыба пресноводная прочая свежая или охлажденная, не включенная в другие группировки</w:t>
            </w:r>
          </w:p>
        </w:tc>
      </w:tr>
      <w:tr w:rsidR="0030303F" w:rsidTr="00B5432E">
        <w:tc>
          <w:tcPr>
            <w:tcW w:w="2211" w:type="dxa"/>
          </w:tcPr>
          <w:p w:rsidR="0030303F" w:rsidRDefault="0030303F" w:rsidP="00B5432E">
            <w:pPr>
              <w:pStyle w:val="ConsPlusNormal"/>
            </w:pPr>
            <w:r>
              <w:t>03.12.3</w:t>
            </w:r>
          </w:p>
        </w:tc>
        <w:tc>
          <w:tcPr>
            <w:tcW w:w="6860" w:type="dxa"/>
          </w:tcPr>
          <w:p w:rsidR="0030303F" w:rsidRDefault="0030303F" w:rsidP="00B5432E">
            <w:pPr>
              <w:pStyle w:val="ConsPlusNormal"/>
            </w:pPr>
            <w:r>
              <w:t>Растения водные, животные пресноводные прочие и их продукты, не включенные в другие группировки</w:t>
            </w:r>
          </w:p>
        </w:tc>
      </w:tr>
      <w:tr w:rsidR="0030303F" w:rsidTr="00B5432E">
        <w:tc>
          <w:tcPr>
            <w:tcW w:w="2211" w:type="dxa"/>
          </w:tcPr>
          <w:p w:rsidR="0030303F" w:rsidRDefault="0030303F" w:rsidP="00B5432E">
            <w:pPr>
              <w:pStyle w:val="ConsPlusNormal"/>
            </w:pPr>
            <w:r>
              <w:t>03.12.30</w:t>
            </w:r>
          </w:p>
        </w:tc>
        <w:tc>
          <w:tcPr>
            <w:tcW w:w="6860" w:type="dxa"/>
          </w:tcPr>
          <w:p w:rsidR="0030303F" w:rsidRDefault="0030303F" w:rsidP="00B5432E">
            <w:pPr>
              <w:pStyle w:val="ConsPlusNormal"/>
            </w:pPr>
            <w:r>
              <w:t>Растения водные, животные пресноводные прочие и их продукты, не включенные в другие группировки</w:t>
            </w:r>
          </w:p>
        </w:tc>
      </w:tr>
      <w:tr w:rsidR="0030303F" w:rsidTr="00B5432E">
        <w:tc>
          <w:tcPr>
            <w:tcW w:w="2211" w:type="dxa"/>
          </w:tcPr>
          <w:p w:rsidR="0030303F" w:rsidRDefault="0030303F" w:rsidP="00B5432E">
            <w:pPr>
              <w:pStyle w:val="ConsPlusNormal"/>
            </w:pPr>
            <w:r>
              <w:t>03.12.30.110</w:t>
            </w:r>
          </w:p>
        </w:tc>
        <w:tc>
          <w:tcPr>
            <w:tcW w:w="6860" w:type="dxa"/>
          </w:tcPr>
          <w:p w:rsidR="0030303F" w:rsidRDefault="0030303F" w:rsidP="00B5432E">
            <w:pPr>
              <w:pStyle w:val="ConsPlusNormal"/>
            </w:pPr>
            <w:r>
              <w:t>Растения водные пресноводные</w:t>
            </w:r>
          </w:p>
        </w:tc>
      </w:tr>
      <w:tr w:rsidR="0030303F" w:rsidTr="00B5432E">
        <w:tc>
          <w:tcPr>
            <w:tcW w:w="2211" w:type="dxa"/>
          </w:tcPr>
          <w:p w:rsidR="0030303F" w:rsidRDefault="0030303F" w:rsidP="00B5432E">
            <w:pPr>
              <w:pStyle w:val="ConsPlusNormal"/>
            </w:pPr>
            <w:r>
              <w:t>03.12.30.120</w:t>
            </w:r>
          </w:p>
        </w:tc>
        <w:tc>
          <w:tcPr>
            <w:tcW w:w="6860" w:type="dxa"/>
          </w:tcPr>
          <w:p w:rsidR="0030303F" w:rsidRDefault="0030303F" w:rsidP="00B5432E">
            <w:pPr>
              <w:pStyle w:val="ConsPlusNormal"/>
            </w:pPr>
            <w:r>
              <w:t>Раки пресноводные, не являющиеся продукцией рыбоводства</w:t>
            </w:r>
          </w:p>
        </w:tc>
      </w:tr>
      <w:tr w:rsidR="0030303F" w:rsidTr="00B5432E">
        <w:tc>
          <w:tcPr>
            <w:tcW w:w="2211" w:type="dxa"/>
          </w:tcPr>
          <w:p w:rsidR="0030303F" w:rsidRDefault="0030303F" w:rsidP="00B5432E">
            <w:pPr>
              <w:pStyle w:val="ConsPlusNormal"/>
            </w:pPr>
            <w:r>
              <w:t>03.12.30.190</w:t>
            </w:r>
          </w:p>
        </w:tc>
        <w:tc>
          <w:tcPr>
            <w:tcW w:w="6860" w:type="dxa"/>
          </w:tcPr>
          <w:p w:rsidR="0030303F" w:rsidRDefault="0030303F" w:rsidP="00B5432E">
            <w:pPr>
              <w:pStyle w:val="ConsPlusNormal"/>
            </w:pPr>
            <w:r>
              <w:t>Животные пресноводные прочие и их продукты, не включенные в другие группировки</w:t>
            </w:r>
          </w:p>
        </w:tc>
      </w:tr>
      <w:tr w:rsidR="0030303F" w:rsidTr="00B5432E">
        <w:tc>
          <w:tcPr>
            <w:tcW w:w="2211" w:type="dxa"/>
          </w:tcPr>
          <w:p w:rsidR="0030303F" w:rsidRDefault="0030303F" w:rsidP="00B5432E">
            <w:pPr>
              <w:pStyle w:val="ConsPlusNormal"/>
            </w:pPr>
            <w:r>
              <w:lastRenderedPageBreak/>
              <w:t>03.12.4</w:t>
            </w:r>
          </w:p>
        </w:tc>
        <w:tc>
          <w:tcPr>
            <w:tcW w:w="6860" w:type="dxa"/>
          </w:tcPr>
          <w:p w:rsidR="0030303F" w:rsidRDefault="0030303F" w:rsidP="00B5432E">
            <w:pPr>
              <w:pStyle w:val="ConsPlusNormal"/>
            </w:pPr>
            <w:r>
              <w:t>Услуги, связанные с пресноводным рыболовством</w:t>
            </w:r>
          </w:p>
        </w:tc>
      </w:tr>
      <w:tr w:rsidR="0030303F" w:rsidTr="00B5432E">
        <w:tc>
          <w:tcPr>
            <w:tcW w:w="2211" w:type="dxa"/>
          </w:tcPr>
          <w:p w:rsidR="0030303F" w:rsidRDefault="0030303F" w:rsidP="00B5432E">
            <w:pPr>
              <w:pStyle w:val="ConsPlusNormal"/>
            </w:pPr>
            <w:r>
              <w:t>03.12.40</w:t>
            </w:r>
          </w:p>
        </w:tc>
        <w:tc>
          <w:tcPr>
            <w:tcW w:w="6860" w:type="dxa"/>
          </w:tcPr>
          <w:p w:rsidR="0030303F" w:rsidRDefault="0030303F" w:rsidP="00B5432E">
            <w:pPr>
              <w:pStyle w:val="ConsPlusNormal"/>
            </w:pPr>
            <w:r>
              <w:t>Услуги, связанные с пресноводным рыболовством</w:t>
            </w:r>
          </w:p>
        </w:tc>
      </w:tr>
      <w:tr w:rsidR="0030303F" w:rsidTr="00B5432E">
        <w:tc>
          <w:tcPr>
            <w:tcW w:w="2211" w:type="dxa"/>
          </w:tcPr>
          <w:p w:rsidR="0030303F" w:rsidRDefault="0030303F" w:rsidP="00B5432E">
            <w:pPr>
              <w:pStyle w:val="ConsPlusNormal"/>
            </w:pPr>
            <w:r>
              <w:t>03.12.40.000</w:t>
            </w:r>
          </w:p>
        </w:tc>
        <w:tc>
          <w:tcPr>
            <w:tcW w:w="6860" w:type="dxa"/>
          </w:tcPr>
          <w:p w:rsidR="0030303F" w:rsidRDefault="0030303F" w:rsidP="00B5432E">
            <w:pPr>
              <w:pStyle w:val="ConsPlusNormal"/>
            </w:pPr>
            <w:r>
              <w:t>Услуги, связанные с пресноводным рыболовством</w:t>
            </w:r>
          </w:p>
        </w:tc>
      </w:tr>
      <w:tr w:rsidR="0030303F" w:rsidTr="00B5432E">
        <w:tc>
          <w:tcPr>
            <w:tcW w:w="2211" w:type="dxa"/>
          </w:tcPr>
          <w:p w:rsidR="0030303F" w:rsidRDefault="0030303F" w:rsidP="00B5432E">
            <w:pPr>
              <w:pStyle w:val="ConsPlusNormal"/>
            </w:pPr>
            <w:bookmarkStart w:id="14" w:name="Par3777"/>
            <w:bookmarkEnd w:id="14"/>
            <w:r>
              <w:t>03.2</w:t>
            </w:r>
          </w:p>
        </w:tc>
        <w:tc>
          <w:tcPr>
            <w:tcW w:w="6860" w:type="dxa"/>
          </w:tcPr>
          <w:p w:rsidR="0030303F" w:rsidRDefault="0030303F" w:rsidP="00B5432E">
            <w:pPr>
              <w:pStyle w:val="ConsPlusNormal"/>
            </w:pPr>
            <w:r>
              <w:t>Рыба и прочая продукция рыбоводства; услуги, связанные с рыбоводством</w:t>
            </w:r>
          </w:p>
        </w:tc>
      </w:tr>
      <w:tr w:rsidR="0030303F" w:rsidTr="00B5432E">
        <w:tc>
          <w:tcPr>
            <w:tcW w:w="2211" w:type="dxa"/>
          </w:tcPr>
          <w:p w:rsidR="0030303F" w:rsidRDefault="0030303F" w:rsidP="00B5432E">
            <w:pPr>
              <w:pStyle w:val="ConsPlusNormal"/>
            </w:pPr>
            <w:r>
              <w:t>03.21</w:t>
            </w:r>
          </w:p>
        </w:tc>
        <w:tc>
          <w:tcPr>
            <w:tcW w:w="6860" w:type="dxa"/>
          </w:tcPr>
          <w:p w:rsidR="0030303F" w:rsidRDefault="0030303F" w:rsidP="00B5432E">
            <w:pPr>
              <w:pStyle w:val="ConsPlusNormal"/>
            </w:pPr>
            <w:r>
              <w:t>Рыба и прочая продукция морского рыбоводства; услуги, связанные с морским рыбоводством</w:t>
            </w:r>
          </w:p>
        </w:tc>
      </w:tr>
      <w:tr w:rsidR="0030303F" w:rsidTr="00B5432E">
        <w:tc>
          <w:tcPr>
            <w:tcW w:w="2211" w:type="dxa"/>
          </w:tcPr>
          <w:p w:rsidR="0030303F" w:rsidRDefault="0030303F" w:rsidP="00B5432E">
            <w:pPr>
              <w:pStyle w:val="ConsPlusNormal"/>
            </w:pPr>
            <w:r>
              <w:t>03.21.1</w:t>
            </w:r>
          </w:p>
        </w:tc>
        <w:tc>
          <w:tcPr>
            <w:tcW w:w="6860" w:type="dxa"/>
          </w:tcPr>
          <w:p w:rsidR="0030303F" w:rsidRDefault="0030303F" w:rsidP="00B5432E">
            <w:pPr>
              <w:pStyle w:val="ConsPlusNormal"/>
            </w:pPr>
            <w:r>
              <w:t>Рыба морская живая, являющаяся продукцией рыбоводства</w:t>
            </w:r>
          </w:p>
        </w:tc>
      </w:tr>
      <w:tr w:rsidR="0030303F" w:rsidTr="00B5432E">
        <w:tc>
          <w:tcPr>
            <w:tcW w:w="2211" w:type="dxa"/>
          </w:tcPr>
          <w:p w:rsidR="0030303F" w:rsidRDefault="0030303F" w:rsidP="00B5432E">
            <w:pPr>
              <w:pStyle w:val="ConsPlusNormal"/>
            </w:pPr>
            <w:r>
              <w:t>03.21.11</w:t>
            </w:r>
          </w:p>
        </w:tc>
        <w:tc>
          <w:tcPr>
            <w:tcW w:w="6860" w:type="dxa"/>
          </w:tcPr>
          <w:p w:rsidR="0030303F" w:rsidRDefault="0030303F" w:rsidP="00B5432E">
            <w:pPr>
              <w:pStyle w:val="ConsPlusNormal"/>
            </w:pPr>
            <w:r>
              <w:t>Рыба морская декоративная живая, являющаяся продукцией рыбоводства</w:t>
            </w:r>
          </w:p>
        </w:tc>
      </w:tr>
      <w:tr w:rsidR="0030303F" w:rsidTr="00B5432E">
        <w:tc>
          <w:tcPr>
            <w:tcW w:w="2211" w:type="dxa"/>
          </w:tcPr>
          <w:p w:rsidR="0030303F" w:rsidRDefault="0030303F" w:rsidP="00B5432E">
            <w:pPr>
              <w:pStyle w:val="ConsPlusNormal"/>
            </w:pPr>
            <w:r>
              <w:t>03.21.11.000</w:t>
            </w:r>
          </w:p>
        </w:tc>
        <w:tc>
          <w:tcPr>
            <w:tcW w:w="6860" w:type="dxa"/>
          </w:tcPr>
          <w:p w:rsidR="0030303F" w:rsidRDefault="0030303F" w:rsidP="00B5432E">
            <w:pPr>
              <w:pStyle w:val="ConsPlusNormal"/>
            </w:pPr>
            <w:r>
              <w:t>Рыба морская декоративная живая, являющаяся продукцией рыбоводства</w:t>
            </w:r>
          </w:p>
        </w:tc>
      </w:tr>
      <w:tr w:rsidR="0030303F" w:rsidTr="00B5432E">
        <w:tc>
          <w:tcPr>
            <w:tcW w:w="2211" w:type="dxa"/>
          </w:tcPr>
          <w:p w:rsidR="0030303F" w:rsidRDefault="0030303F" w:rsidP="00B5432E">
            <w:pPr>
              <w:pStyle w:val="ConsPlusNormal"/>
            </w:pPr>
            <w:r>
              <w:t>03.21.12</w:t>
            </w:r>
          </w:p>
        </w:tc>
        <w:tc>
          <w:tcPr>
            <w:tcW w:w="6860" w:type="dxa"/>
          </w:tcPr>
          <w:p w:rsidR="0030303F" w:rsidRDefault="0030303F" w:rsidP="00B5432E">
            <w:pPr>
              <w:pStyle w:val="ConsPlusNormal"/>
            </w:pPr>
            <w:r>
              <w:t>Рыба морская живая, являющаяся продукцией рыбоводства (кроме декоративной)</w:t>
            </w:r>
          </w:p>
        </w:tc>
      </w:tr>
      <w:tr w:rsidR="0030303F" w:rsidTr="00B5432E">
        <w:tc>
          <w:tcPr>
            <w:tcW w:w="2211" w:type="dxa"/>
          </w:tcPr>
          <w:p w:rsidR="0030303F" w:rsidRDefault="0030303F" w:rsidP="00B5432E">
            <w:pPr>
              <w:pStyle w:val="ConsPlusNormal"/>
            </w:pPr>
            <w:r>
              <w:t>03.21.12.110</w:t>
            </w:r>
          </w:p>
        </w:tc>
        <w:tc>
          <w:tcPr>
            <w:tcW w:w="6860" w:type="dxa"/>
          </w:tcPr>
          <w:p w:rsidR="0030303F" w:rsidRDefault="0030303F" w:rsidP="00B5432E">
            <w:pPr>
              <w:pStyle w:val="ConsPlusNormal"/>
            </w:pPr>
            <w:r>
              <w:t>Камбала живая, являющаяся продукцией рыбоводства</w:t>
            </w:r>
          </w:p>
        </w:tc>
      </w:tr>
      <w:tr w:rsidR="0030303F" w:rsidTr="00B5432E">
        <w:tc>
          <w:tcPr>
            <w:tcW w:w="2211" w:type="dxa"/>
          </w:tcPr>
          <w:p w:rsidR="0030303F" w:rsidRDefault="0030303F" w:rsidP="00B5432E">
            <w:pPr>
              <w:pStyle w:val="ConsPlusNormal"/>
            </w:pPr>
            <w:r>
              <w:t>03.21.12.120</w:t>
            </w:r>
          </w:p>
        </w:tc>
        <w:tc>
          <w:tcPr>
            <w:tcW w:w="6860" w:type="dxa"/>
          </w:tcPr>
          <w:p w:rsidR="0030303F" w:rsidRDefault="0030303F" w:rsidP="00B5432E">
            <w:pPr>
              <w:pStyle w:val="ConsPlusNormal"/>
            </w:pPr>
            <w:r>
              <w:t>Треска живая, являющаяся продукцией рыбоводства</w:t>
            </w:r>
          </w:p>
        </w:tc>
      </w:tr>
      <w:tr w:rsidR="0030303F" w:rsidTr="00B5432E">
        <w:tc>
          <w:tcPr>
            <w:tcW w:w="2211" w:type="dxa"/>
          </w:tcPr>
          <w:p w:rsidR="0030303F" w:rsidRDefault="0030303F" w:rsidP="00B5432E">
            <w:pPr>
              <w:pStyle w:val="ConsPlusNormal"/>
            </w:pPr>
            <w:r>
              <w:t>03.21.12.130</w:t>
            </w:r>
          </w:p>
        </w:tc>
        <w:tc>
          <w:tcPr>
            <w:tcW w:w="6860" w:type="dxa"/>
          </w:tcPr>
          <w:p w:rsidR="0030303F" w:rsidRDefault="0030303F" w:rsidP="00B5432E">
            <w:pPr>
              <w:pStyle w:val="ConsPlusNormal"/>
            </w:pPr>
            <w:r>
              <w:t>Тиляпия живая, являющаяся продукцией рыбоводства</w:t>
            </w:r>
          </w:p>
        </w:tc>
      </w:tr>
      <w:tr w:rsidR="0030303F" w:rsidTr="00B5432E">
        <w:tc>
          <w:tcPr>
            <w:tcW w:w="2211" w:type="dxa"/>
          </w:tcPr>
          <w:p w:rsidR="0030303F" w:rsidRDefault="0030303F" w:rsidP="00B5432E">
            <w:pPr>
              <w:pStyle w:val="ConsPlusNormal"/>
            </w:pPr>
            <w:r>
              <w:t>03.21.12.190</w:t>
            </w:r>
          </w:p>
        </w:tc>
        <w:tc>
          <w:tcPr>
            <w:tcW w:w="6860" w:type="dxa"/>
          </w:tcPr>
          <w:p w:rsidR="0030303F" w:rsidRDefault="0030303F" w:rsidP="00B5432E">
            <w:pPr>
              <w:pStyle w:val="ConsPlusNormal"/>
            </w:pPr>
            <w:r>
              <w:t>Рыба морская прочая живая, являющаяся продукцией рыбоводства</w:t>
            </w:r>
          </w:p>
        </w:tc>
      </w:tr>
      <w:tr w:rsidR="0030303F" w:rsidTr="00B5432E">
        <w:tc>
          <w:tcPr>
            <w:tcW w:w="2211" w:type="dxa"/>
          </w:tcPr>
          <w:p w:rsidR="0030303F" w:rsidRDefault="0030303F" w:rsidP="00B5432E">
            <w:pPr>
              <w:pStyle w:val="ConsPlusNormal"/>
            </w:pPr>
            <w:r>
              <w:t>03.21.2</w:t>
            </w:r>
          </w:p>
        </w:tc>
        <w:tc>
          <w:tcPr>
            <w:tcW w:w="6860" w:type="dxa"/>
          </w:tcPr>
          <w:p w:rsidR="0030303F" w:rsidRDefault="0030303F" w:rsidP="00B5432E">
            <w:pPr>
              <w:pStyle w:val="ConsPlusNormal"/>
            </w:pPr>
            <w:r>
              <w:t>Рыба морская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03.21.20</w:t>
            </w:r>
          </w:p>
        </w:tc>
        <w:tc>
          <w:tcPr>
            <w:tcW w:w="6860" w:type="dxa"/>
          </w:tcPr>
          <w:p w:rsidR="0030303F" w:rsidRDefault="0030303F" w:rsidP="00B5432E">
            <w:pPr>
              <w:pStyle w:val="ConsPlusNormal"/>
            </w:pPr>
            <w:r>
              <w:t>Рыба морская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03.21.20.110</w:t>
            </w:r>
          </w:p>
        </w:tc>
        <w:tc>
          <w:tcPr>
            <w:tcW w:w="6860" w:type="dxa"/>
          </w:tcPr>
          <w:p w:rsidR="0030303F" w:rsidRDefault="0030303F" w:rsidP="00B5432E">
            <w:pPr>
              <w:pStyle w:val="ConsPlusNormal"/>
            </w:pPr>
            <w:r>
              <w:t>Камбала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03.21.20.120</w:t>
            </w:r>
          </w:p>
        </w:tc>
        <w:tc>
          <w:tcPr>
            <w:tcW w:w="6860" w:type="dxa"/>
          </w:tcPr>
          <w:p w:rsidR="0030303F" w:rsidRDefault="0030303F" w:rsidP="00B5432E">
            <w:pPr>
              <w:pStyle w:val="ConsPlusNormal"/>
            </w:pPr>
            <w:r>
              <w:t>Треска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03.21.20.130</w:t>
            </w:r>
          </w:p>
        </w:tc>
        <w:tc>
          <w:tcPr>
            <w:tcW w:w="6860" w:type="dxa"/>
          </w:tcPr>
          <w:p w:rsidR="0030303F" w:rsidRDefault="0030303F" w:rsidP="00B5432E">
            <w:pPr>
              <w:pStyle w:val="ConsPlusNormal"/>
            </w:pPr>
            <w:r>
              <w:t>Тиляпия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03.21.20.190</w:t>
            </w:r>
          </w:p>
        </w:tc>
        <w:tc>
          <w:tcPr>
            <w:tcW w:w="6860" w:type="dxa"/>
          </w:tcPr>
          <w:p w:rsidR="0030303F" w:rsidRDefault="0030303F" w:rsidP="00B5432E">
            <w:pPr>
              <w:pStyle w:val="ConsPlusNormal"/>
            </w:pPr>
            <w:r>
              <w:t>Рыба морская прочая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03.21.3</w:t>
            </w:r>
          </w:p>
        </w:tc>
        <w:tc>
          <w:tcPr>
            <w:tcW w:w="6860" w:type="dxa"/>
          </w:tcPr>
          <w:p w:rsidR="0030303F" w:rsidRDefault="0030303F" w:rsidP="00B5432E">
            <w:pPr>
              <w:pStyle w:val="ConsPlusNormal"/>
            </w:pPr>
            <w:r>
              <w:t>Ракообразные морские немороженые, являющиеся продукцией рыбоводства</w:t>
            </w:r>
          </w:p>
        </w:tc>
      </w:tr>
      <w:tr w:rsidR="0030303F" w:rsidTr="00B5432E">
        <w:tc>
          <w:tcPr>
            <w:tcW w:w="2211" w:type="dxa"/>
          </w:tcPr>
          <w:p w:rsidR="0030303F" w:rsidRDefault="0030303F" w:rsidP="00B5432E">
            <w:pPr>
              <w:pStyle w:val="ConsPlusNormal"/>
            </w:pPr>
            <w:r>
              <w:t>03.21.30</w:t>
            </w:r>
          </w:p>
        </w:tc>
        <w:tc>
          <w:tcPr>
            <w:tcW w:w="6860" w:type="dxa"/>
          </w:tcPr>
          <w:p w:rsidR="0030303F" w:rsidRDefault="0030303F" w:rsidP="00B5432E">
            <w:pPr>
              <w:pStyle w:val="ConsPlusNormal"/>
            </w:pPr>
            <w:r>
              <w:t>Ракообразные морские немороженые, являющиеся продукцией рыбоводства</w:t>
            </w:r>
          </w:p>
        </w:tc>
      </w:tr>
      <w:tr w:rsidR="0030303F" w:rsidTr="00B5432E">
        <w:tc>
          <w:tcPr>
            <w:tcW w:w="2211" w:type="dxa"/>
          </w:tcPr>
          <w:p w:rsidR="0030303F" w:rsidRDefault="0030303F" w:rsidP="00B5432E">
            <w:pPr>
              <w:pStyle w:val="ConsPlusNormal"/>
            </w:pPr>
            <w:r>
              <w:t>03.21.30.000</w:t>
            </w:r>
          </w:p>
        </w:tc>
        <w:tc>
          <w:tcPr>
            <w:tcW w:w="6860" w:type="dxa"/>
          </w:tcPr>
          <w:p w:rsidR="0030303F" w:rsidRDefault="0030303F" w:rsidP="00B5432E">
            <w:pPr>
              <w:pStyle w:val="ConsPlusNormal"/>
            </w:pPr>
            <w:r>
              <w:t>Ракообразные немороженые, являющиеся продукцией рыбоводства</w:t>
            </w:r>
          </w:p>
        </w:tc>
      </w:tr>
      <w:tr w:rsidR="0030303F" w:rsidTr="00B5432E">
        <w:tc>
          <w:tcPr>
            <w:tcW w:w="2211" w:type="dxa"/>
          </w:tcPr>
          <w:p w:rsidR="0030303F" w:rsidRDefault="0030303F" w:rsidP="00B5432E">
            <w:pPr>
              <w:pStyle w:val="ConsPlusNormal"/>
            </w:pPr>
            <w:r>
              <w:t>03.21.4</w:t>
            </w:r>
          </w:p>
        </w:tc>
        <w:tc>
          <w:tcPr>
            <w:tcW w:w="6860" w:type="dxa"/>
          </w:tcPr>
          <w:p w:rsidR="0030303F" w:rsidRDefault="0030303F" w:rsidP="00B5432E">
            <w:pPr>
              <w:pStyle w:val="ConsPlusNormal"/>
            </w:pPr>
            <w:r>
              <w:t>Растения водные, животные морские и их продукты прочие, являющиеся продукцией рыбоводства</w:t>
            </w:r>
          </w:p>
        </w:tc>
      </w:tr>
      <w:tr w:rsidR="0030303F" w:rsidTr="00B5432E">
        <w:tc>
          <w:tcPr>
            <w:tcW w:w="2211" w:type="dxa"/>
          </w:tcPr>
          <w:p w:rsidR="0030303F" w:rsidRDefault="0030303F" w:rsidP="00B5432E">
            <w:pPr>
              <w:pStyle w:val="ConsPlusNormal"/>
            </w:pPr>
            <w:r>
              <w:lastRenderedPageBreak/>
              <w:t>03.21.41</w:t>
            </w:r>
          </w:p>
        </w:tc>
        <w:tc>
          <w:tcPr>
            <w:tcW w:w="6860" w:type="dxa"/>
          </w:tcPr>
          <w:p w:rsidR="0030303F" w:rsidRDefault="0030303F" w:rsidP="00B5432E">
            <w:pPr>
              <w:pStyle w:val="ConsPlusNormal"/>
            </w:pPr>
            <w:r>
              <w:t>Устрицы живые, свежие или охлажденные, являющиеся продукцией рыбоводства</w:t>
            </w:r>
          </w:p>
        </w:tc>
      </w:tr>
      <w:tr w:rsidR="0030303F" w:rsidTr="00B5432E">
        <w:tc>
          <w:tcPr>
            <w:tcW w:w="2211" w:type="dxa"/>
          </w:tcPr>
          <w:p w:rsidR="0030303F" w:rsidRDefault="0030303F" w:rsidP="00B5432E">
            <w:pPr>
              <w:pStyle w:val="ConsPlusNormal"/>
            </w:pPr>
            <w:r>
              <w:t>03.21.41.000</w:t>
            </w:r>
          </w:p>
        </w:tc>
        <w:tc>
          <w:tcPr>
            <w:tcW w:w="6860" w:type="dxa"/>
          </w:tcPr>
          <w:p w:rsidR="0030303F" w:rsidRDefault="0030303F" w:rsidP="00B5432E">
            <w:pPr>
              <w:pStyle w:val="ConsPlusNormal"/>
            </w:pPr>
            <w:r>
              <w:t>Устрицы живые, свежие или охлажденные, являющиеся продукцией рыбоводства</w:t>
            </w:r>
          </w:p>
        </w:tc>
      </w:tr>
      <w:tr w:rsidR="0030303F" w:rsidTr="00B5432E">
        <w:tc>
          <w:tcPr>
            <w:tcW w:w="2211" w:type="dxa"/>
          </w:tcPr>
          <w:p w:rsidR="0030303F" w:rsidRDefault="0030303F" w:rsidP="00B5432E">
            <w:pPr>
              <w:pStyle w:val="ConsPlusNormal"/>
            </w:pPr>
            <w:r>
              <w:t>03.21.42</w:t>
            </w:r>
          </w:p>
        </w:tc>
        <w:tc>
          <w:tcPr>
            <w:tcW w:w="6860" w:type="dxa"/>
          </w:tcPr>
          <w:p w:rsidR="0030303F" w:rsidRDefault="0030303F" w:rsidP="00B5432E">
            <w:pPr>
              <w:pStyle w:val="ConsPlusNormal"/>
            </w:pPr>
            <w:r>
              <w:t>Жемчуг культивированный необработанный</w:t>
            </w:r>
          </w:p>
        </w:tc>
      </w:tr>
      <w:tr w:rsidR="0030303F" w:rsidTr="00B5432E">
        <w:tc>
          <w:tcPr>
            <w:tcW w:w="2211" w:type="dxa"/>
          </w:tcPr>
          <w:p w:rsidR="0030303F" w:rsidRDefault="0030303F" w:rsidP="00B5432E">
            <w:pPr>
              <w:pStyle w:val="ConsPlusNormal"/>
            </w:pPr>
            <w:r>
              <w:t>03.21.42.000</w:t>
            </w:r>
          </w:p>
        </w:tc>
        <w:tc>
          <w:tcPr>
            <w:tcW w:w="6860" w:type="dxa"/>
          </w:tcPr>
          <w:p w:rsidR="0030303F" w:rsidRDefault="0030303F" w:rsidP="00B5432E">
            <w:pPr>
              <w:pStyle w:val="ConsPlusNormal"/>
            </w:pPr>
            <w:r>
              <w:t>Жемчуг культивированный необработанный</w:t>
            </w:r>
          </w:p>
        </w:tc>
      </w:tr>
      <w:tr w:rsidR="0030303F" w:rsidTr="00B5432E">
        <w:tc>
          <w:tcPr>
            <w:tcW w:w="2211" w:type="dxa"/>
          </w:tcPr>
          <w:p w:rsidR="0030303F" w:rsidRDefault="0030303F" w:rsidP="00B5432E">
            <w:pPr>
              <w:pStyle w:val="ConsPlusNormal"/>
            </w:pPr>
            <w:r>
              <w:t>03.21.43</w:t>
            </w:r>
          </w:p>
        </w:tc>
        <w:tc>
          <w:tcPr>
            <w:tcW w:w="6860" w:type="dxa"/>
          </w:tcPr>
          <w:p w:rsidR="0030303F" w:rsidRDefault="0030303F" w:rsidP="00B5432E">
            <w:pPr>
              <w:pStyle w:val="ConsPlusNormal"/>
            </w:pPr>
            <w:r>
              <w:t>Водоросли морские, являющиеся продукцией рыбоводства</w:t>
            </w:r>
          </w:p>
        </w:tc>
      </w:tr>
      <w:tr w:rsidR="0030303F" w:rsidTr="00B5432E">
        <w:tc>
          <w:tcPr>
            <w:tcW w:w="2211" w:type="dxa"/>
          </w:tcPr>
          <w:p w:rsidR="0030303F" w:rsidRDefault="0030303F" w:rsidP="00B5432E">
            <w:pPr>
              <w:pStyle w:val="ConsPlusNormal"/>
            </w:pPr>
            <w:r>
              <w:t>03.21.43.000</w:t>
            </w:r>
          </w:p>
        </w:tc>
        <w:tc>
          <w:tcPr>
            <w:tcW w:w="6860" w:type="dxa"/>
          </w:tcPr>
          <w:p w:rsidR="0030303F" w:rsidRDefault="0030303F" w:rsidP="00B5432E">
            <w:pPr>
              <w:pStyle w:val="ConsPlusNormal"/>
            </w:pPr>
            <w:r>
              <w:t>Водоросли морские, являющиеся продукцией рыбоводства</w:t>
            </w:r>
          </w:p>
        </w:tc>
      </w:tr>
      <w:tr w:rsidR="0030303F" w:rsidTr="00B5432E">
        <w:tc>
          <w:tcPr>
            <w:tcW w:w="2211" w:type="dxa"/>
          </w:tcPr>
          <w:p w:rsidR="0030303F" w:rsidRDefault="0030303F" w:rsidP="00B5432E">
            <w:pPr>
              <w:pStyle w:val="ConsPlusNormal"/>
            </w:pPr>
            <w:r>
              <w:t>03.21.44</w:t>
            </w:r>
          </w:p>
        </w:tc>
        <w:tc>
          <w:tcPr>
            <w:tcW w:w="6860" w:type="dxa"/>
          </w:tcPr>
          <w:p w:rsidR="0030303F" w:rsidRDefault="0030303F" w:rsidP="00B5432E">
            <w:pPr>
              <w:pStyle w:val="ConsPlusNormal"/>
            </w:pPr>
            <w:r>
              <w:t>Моллюски и водные беспозвоночные прочие живые, свежие или охлажденные, являющиеся продукцией рыбоводства</w:t>
            </w:r>
          </w:p>
        </w:tc>
      </w:tr>
      <w:tr w:rsidR="0030303F" w:rsidTr="00B5432E">
        <w:tc>
          <w:tcPr>
            <w:tcW w:w="2211" w:type="dxa"/>
          </w:tcPr>
          <w:p w:rsidR="0030303F" w:rsidRDefault="0030303F" w:rsidP="00B5432E">
            <w:pPr>
              <w:pStyle w:val="ConsPlusNormal"/>
            </w:pPr>
            <w:r>
              <w:t>03.21.44.000</w:t>
            </w:r>
          </w:p>
        </w:tc>
        <w:tc>
          <w:tcPr>
            <w:tcW w:w="6860" w:type="dxa"/>
          </w:tcPr>
          <w:p w:rsidR="0030303F" w:rsidRDefault="0030303F" w:rsidP="00B5432E">
            <w:pPr>
              <w:pStyle w:val="ConsPlusNormal"/>
            </w:pPr>
            <w:r>
              <w:t>Моллюски и водные беспозвоночные прочие живые, свежие или охлажденные, являющиеся продукцией рыбоводства</w:t>
            </w:r>
          </w:p>
        </w:tc>
      </w:tr>
      <w:tr w:rsidR="0030303F" w:rsidTr="00B5432E">
        <w:tc>
          <w:tcPr>
            <w:tcW w:w="2211" w:type="dxa"/>
          </w:tcPr>
          <w:p w:rsidR="0030303F" w:rsidRDefault="0030303F" w:rsidP="00B5432E">
            <w:pPr>
              <w:pStyle w:val="ConsPlusNormal"/>
            </w:pPr>
            <w:r>
              <w:t>03.21.49</w:t>
            </w:r>
          </w:p>
        </w:tc>
        <w:tc>
          <w:tcPr>
            <w:tcW w:w="6860" w:type="dxa"/>
          </w:tcPr>
          <w:p w:rsidR="0030303F" w:rsidRDefault="0030303F" w:rsidP="00B5432E">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30303F" w:rsidTr="00B5432E">
        <w:tc>
          <w:tcPr>
            <w:tcW w:w="2211" w:type="dxa"/>
          </w:tcPr>
          <w:p w:rsidR="0030303F" w:rsidRDefault="0030303F" w:rsidP="00B5432E">
            <w:pPr>
              <w:pStyle w:val="ConsPlusNormal"/>
            </w:pPr>
            <w:r>
              <w:t>03.21.49.000</w:t>
            </w:r>
          </w:p>
        </w:tc>
        <w:tc>
          <w:tcPr>
            <w:tcW w:w="6860" w:type="dxa"/>
          </w:tcPr>
          <w:p w:rsidR="0030303F" w:rsidRDefault="0030303F" w:rsidP="00B5432E">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30303F" w:rsidTr="00B5432E">
        <w:tc>
          <w:tcPr>
            <w:tcW w:w="2211" w:type="dxa"/>
          </w:tcPr>
          <w:p w:rsidR="0030303F" w:rsidRDefault="0030303F" w:rsidP="00B5432E">
            <w:pPr>
              <w:pStyle w:val="ConsPlusNormal"/>
            </w:pPr>
            <w:r>
              <w:t>03.21.5</w:t>
            </w:r>
          </w:p>
        </w:tc>
        <w:tc>
          <w:tcPr>
            <w:tcW w:w="6860" w:type="dxa"/>
          </w:tcPr>
          <w:p w:rsidR="0030303F" w:rsidRDefault="0030303F" w:rsidP="00B5432E">
            <w:pPr>
              <w:pStyle w:val="ConsPlusNormal"/>
            </w:pPr>
            <w:r>
              <w:t>Продукция рыбоводная морская</w:t>
            </w:r>
          </w:p>
        </w:tc>
      </w:tr>
      <w:tr w:rsidR="0030303F" w:rsidTr="00B5432E">
        <w:tc>
          <w:tcPr>
            <w:tcW w:w="2211" w:type="dxa"/>
          </w:tcPr>
          <w:p w:rsidR="0030303F" w:rsidRDefault="0030303F" w:rsidP="00B5432E">
            <w:pPr>
              <w:pStyle w:val="ConsPlusNormal"/>
            </w:pPr>
            <w:r>
              <w:t>03.21.50</w:t>
            </w:r>
          </w:p>
        </w:tc>
        <w:tc>
          <w:tcPr>
            <w:tcW w:w="6860" w:type="dxa"/>
          </w:tcPr>
          <w:p w:rsidR="0030303F" w:rsidRDefault="0030303F" w:rsidP="00B5432E">
            <w:pPr>
              <w:pStyle w:val="ConsPlusNormal"/>
            </w:pPr>
            <w:r>
              <w:t>Продукция рыбоводная морская</w:t>
            </w:r>
          </w:p>
        </w:tc>
      </w:tr>
      <w:tr w:rsidR="0030303F" w:rsidTr="00B5432E">
        <w:tc>
          <w:tcPr>
            <w:tcW w:w="2211" w:type="dxa"/>
          </w:tcPr>
          <w:p w:rsidR="0030303F" w:rsidRDefault="0030303F" w:rsidP="00B5432E">
            <w:pPr>
              <w:pStyle w:val="ConsPlusNormal"/>
            </w:pPr>
            <w:r>
              <w:t>03.21.50.110</w:t>
            </w:r>
          </w:p>
        </w:tc>
        <w:tc>
          <w:tcPr>
            <w:tcW w:w="6860" w:type="dxa"/>
          </w:tcPr>
          <w:p w:rsidR="0030303F" w:rsidRDefault="0030303F" w:rsidP="00B5432E">
            <w:pPr>
              <w:pStyle w:val="ConsPlusNormal"/>
            </w:pPr>
            <w:r>
              <w:t>Икра рыбоводная морская</w:t>
            </w:r>
          </w:p>
        </w:tc>
      </w:tr>
      <w:tr w:rsidR="0030303F" w:rsidTr="00B5432E">
        <w:tc>
          <w:tcPr>
            <w:tcW w:w="2211" w:type="dxa"/>
          </w:tcPr>
          <w:p w:rsidR="0030303F" w:rsidRDefault="0030303F" w:rsidP="00B5432E">
            <w:pPr>
              <w:pStyle w:val="ConsPlusNormal"/>
            </w:pPr>
            <w:r>
              <w:t>03.21.50.120</w:t>
            </w:r>
          </w:p>
        </w:tc>
        <w:tc>
          <w:tcPr>
            <w:tcW w:w="6860" w:type="dxa"/>
          </w:tcPr>
          <w:p w:rsidR="0030303F" w:rsidRDefault="0030303F" w:rsidP="00B5432E">
            <w:pPr>
              <w:pStyle w:val="ConsPlusNormal"/>
            </w:pPr>
            <w:r>
              <w:t>Личинки рыбы морские</w:t>
            </w:r>
          </w:p>
        </w:tc>
      </w:tr>
      <w:tr w:rsidR="0030303F" w:rsidTr="00B5432E">
        <w:tc>
          <w:tcPr>
            <w:tcW w:w="2211" w:type="dxa"/>
          </w:tcPr>
          <w:p w:rsidR="0030303F" w:rsidRDefault="0030303F" w:rsidP="00B5432E">
            <w:pPr>
              <w:pStyle w:val="ConsPlusNormal"/>
            </w:pPr>
            <w:r>
              <w:t>03.21.50.130</w:t>
            </w:r>
          </w:p>
        </w:tc>
        <w:tc>
          <w:tcPr>
            <w:tcW w:w="6860" w:type="dxa"/>
          </w:tcPr>
          <w:p w:rsidR="0030303F" w:rsidRDefault="0030303F" w:rsidP="00B5432E">
            <w:pPr>
              <w:pStyle w:val="ConsPlusNormal"/>
            </w:pPr>
            <w:r>
              <w:t>Мальки рыбы морские</w:t>
            </w:r>
          </w:p>
        </w:tc>
      </w:tr>
      <w:tr w:rsidR="0030303F" w:rsidTr="00B5432E">
        <w:tc>
          <w:tcPr>
            <w:tcW w:w="2211" w:type="dxa"/>
          </w:tcPr>
          <w:p w:rsidR="0030303F" w:rsidRDefault="0030303F" w:rsidP="00B5432E">
            <w:pPr>
              <w:pStyle w:val="ConsPlusNormal"/>
            </w:pPr>
            <w:r>
              <w:t>03.21.50.140</w:t>
            </w:r>
          </w:p>
        </w:tc>
        <w:tc>
          <w:tcPr>
            <w:tcW w:w="6860" w:type="dxa"/>
          </w:tcPr>
          <w:p w:rsidR="0030303F" w:rsidRDefault="0030303F" w:rsidP="00B5432E">
            <w:pPr>
              <w:pStyle w:val="ConsPlusNormal"/>
            </w:pPr>
            <w:r>
              <w:t>Молодь рыбы морская</w:t>
            </w:r>
          </w:p>
        </w:tc>
      </w:tr>
      <w:tr w:rsidR="0030303F" w:rsidTr="00B5432E">
        <w:tc>
          <w:tcPr>
            <w:tcW w:w="2211" w:type="dxa"/>
          </w:tcPr>
          <w:p w:rsidR="0030303F" w:rsidRDefault="0030303F" w:rsidP="00B5432E">
            <w:pPr>
              <w:pStyle w:val="ConsPlusNormal"/>
            </w:pPr>
            <w:r>
              <w:t>03.21.50.150</w:t>
            </w:r>
          </w:p>
        </w:tc>
        <w:tc>
          <w:tcPr>
            <w:tcW w:w="6860" w:type="dxa"/>
          </w:tcPr>
          <w:p w:rsidR="0030303F" w:rsidRDefault="0030303F" w:rsidP="00B5432E">
            <w:pPr>
              <w:pStyle w:val="ConsPlusNormal"/>
            </w:pPr>
            <w:r>
              <w:t>Сеголетки морские</w:t>
            </w:r>
          </w:p>
        </w:tc>
      </w:tr>
      <w:tr w:rsidR="0030303F" w:rsidTr="00B5432E">
        <w:tc>
          <w:tcPr>
            <w:tcW w:w="2211" w:type="dxa"/>
          </w:tcPr>
          <w:p w:rsidR="0030303F" w:rsidRDefault="0030303F" w:rsidP="00B5432E">
            <w:pPr>
              <w:pStyle w:val="ConsPlusNormal"/>
            </w:pPr>
            <w:r>
              <w:t>03.21.50.160</w:t>
            </w:r>
          </w:p>
        </w:tc>
        <w:tc>
          <w:tcPr>
            <w:tcW w:w="6860" w:type="dxa"/>
          </w:tcPr>
          <w:p w:rsidR="0030303F" w:rsidRDefault="0030303F" w:rsidP="00B5432E">
            <w:pPr>
              <w:pStyle w:val="ConsPlusNormal"/>
            </w:pPr>
            <w:r>
              <w:t>Годовики морские</w:t>
            </w:r>
          </w:p>
        </w:tc>
      </w:tr>
      <w:tr w:rsidR="0030303F" w:rsidTr="00B5432E">
        <w:tc>
          <w:tcPr>
            <w:tcW w:w="2211" w:type="dxa"/>
          </w:tcPr>
          <w:p w:rsidR="0030303F" w:rsidRDefault="0030303F" w:rsidP="00B5432E">
            <w:pPr>
              <w:pStyle w:val="ConsPlusNormal"/>
            </w:pPr>
            <w:r>
              <w:t>03.21.50.170</w:t>
            </w:r>
          </w:p>
        </w:tc>
        <w:tc>
          <w:tcPr>
            <w:tcW w:w="6860" w:type="dxa"/>
          </w:tcPr>
          <w:p w:rsidR="0030303F" w:rsidRDefault="0030303F" w:rsidP="00B5432E">
            <w:pPr>
              <w:pStyle w:val="ConsPlusNormal"/>
            </w:pPr>
            <w:r>
              <w:t>Рыба возрастных категорий морская</w:t>
            </w:r>
          </w:p>
          <w:p w:rsidR="0030303F" w:rsidRDefault="0030303F" w:rsidP="00B5432E">
            <w:pPr>
              <w:pStyle w:val="ConsPlusNormal"/>
            </w:pPr>
            <w:r>
              <w:t>Эта группировка включает:</w:t>
            </w:r>
          </w:p>
          <w:p w:rsidR="0030303F" w:rsidRDefault="0030303F" w:rsidP="00B5432E">
            <w:pPr>
              <w:pStyle w:val="ConsPlusNormal"/>
            </w:pPr>
            <w:r>
              <w:t>- возрастные категории молоди рыб, прошедшие одну, две и т.д. зимовки и имеющие возраст один, два и более лет</w:t>
            </w:r>
          </w:p>
        </w:tc>
      </w:tr>
      <w:tr w:rsidR="0030303F" w:rsidTr="00B5432E">
        <w:tc>
          <w:tcPr>
            <w:tcW w:w="2211" w:type="dxa"/>
          </w:tcPr>
          <w:p w:rsidR="0030303F" w:rsidRDefault="0030303F" w:rsidP="00B5432E">
            <w:pPr>
              <w:pStyle w:val="ConsPlusNormal"/>
            </w:pPr>
            <w:r>
              <w:t>03.21.50.180</w:t>
            </w:r>
          </w:p>
        </w:tc>
        <w:tc>
          <w:tcPr>
            <w:tcW w:w="6860" w:type="dxa"/>
          </w:tcPr>
          <w:p w:rsidR="0030303F" w:rsidRDefault="0030303F" w:rsidP="00B5432E">
            <w:pPr>
              <w:pStyle w:val="ConsPlusNormal"/>
            </w:pPr>
            <w:r>
              <w:t>Рыба ремонтного поголовья морская</w:t>
            </w:r>
          </w:p>
          <w:p w:rsidR="0030303F" w:rsidRDefault="0030303F" w:rsidP="00B5432E">
            <w:pPr>
              <w:pStyle w:val="ConsPlusNormal"/>
            </w:pPr>
            <w:r>
              <w:t>Эта группировка включает:</w:t>
            </w:r>
          </w:p>
          <w:p w:rsidR="0030303F" w:rsidRDefault="0030303F" w:rsidP="00B5432E">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30303F" w:rsidTr="00B5432E">
        <w:tc>
          <w:tcPr>
            <w:tcW w:w="2211" w:type="dxa"/>
          </w:tcPr>
          <w:p w:rsidR="0030303F" w:rsidRDefault="0030303F" w:rsidP="00B5432E">
            <w:pPr>
              <w:pStyle w:val="ConsPlusNormal"/>
            </w:pPr>
            <w:r>
              <w:t>03.21.50.210</w:t>
            </w:r>
          </w:p>
        </w:tc>
        <w:tc>
          <w:tcPr>
            <w:tcW w:w="6860" w:type="dxa"/>
          </w:tcPr>
          <w:p w:rsidR="0030303F" w:rsidRDefault="0030303F" w:rsidP="00B5432E">
            <w:pPr>
              <w:pStyle w:val="ConsPlusNormal"/>
            </w:pPr>
            <w:r>
              <w:t>Рыба морская маточного поголовья</w:t>
            </w:r>
          </w:p>
          <w:p w:rsidR="0030303F" w:rsidRDefault="0030303F" w:rsidP="00B5432E">
            <w:pPr>
              <w:pStyle w:val="ConsPlusNormal"/>
            </w:pPr>
            <w:r>
              <w:t>Эта группировка включает:</w:t>
            </w:r>
          </w:p>
          <w:p w:rsidR="0030303F" w:rsidRDefault="0030303F" w:rsidP="00B5432E">
            <w:pPr>
              <w:pStyle w:val="ConsPlusNormal"/>
            </w:pPr>
            <w:r>
              <w:t xml:space="preserve">-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w:t>
            </w:r>
            <w:r>
              <w:lastRenderedPageBreak/>
              <w:t>многократного получения от нее потомства</w:t>
            </w:r>
          </w:p>
        </w:tc>
      </w:tr>
      <w:tr w:rsidR="0030303F" w:rsidTr="00B5432E">
        <w:tc>
          <w:tcPr>
            <w:tcW w:w="2211" w:type="dxa"/>
          </w:tcPr>
          <w:p w:rsidR="0030303F" w:rsidRDefault="0030303F" w:rsidP="00B5432E">
            <w:pPr>
              <w:pStyle w:val="ConsPlusNormal"/>
            </w:pPr>
            <w:r>
              <w:lastRenderedPageBreak/>
              <w:t>03.21.9</w:t>
            </w:r>
          </w:p>
        </w:tc>
        <w:tc>
          <w:tcPr>
            <w:tcW w:w="6860" w:type="dxa"/>
          </w:tcPr>
          <w:p w:rsidR="0030303F" w:rsidRDefault="0030303F" w:rsidP="00B5432E">
            <w:pPr>
              <w:pStyle w:val="ConsPlusNormal"/>
            </w:pPr>
            <w:r>
              <w:t>Услуги, связанные с морским рыбоводством</w:t>
            </w:r>
          </w:p>
        </w:tc>
      </w:tr>
      <w:tr w:rsidR="0030303F" w:rsidTr="00B5432E">
        <w:tc>
          <w:tcPr>
            <w:tcW w:w="2211" w:type="dxa"/>
          </w:tcPr>
          <w:p w:rsidR="0030303F" w:rsidRDefault="0030303F" w:rsidP="00B5432E">
            <w:pPr>
              <w:pStyle w:val="ConsPlusNormal"/>
            </w:pPr>
            <w:r>
              <w:t>03.21.90</w:t>
            </w:r>
          </w:p>
        </w:tc>
        <w:tc>
          <w:tcPr>
            <w:tcW w:w="6860" w:type="dxa"/>
          </w:tcPr>
          <w:p w:rsidR="0030303F" w:rsidRDefault="0030303F" w:rsidP="00B5432E">
            <w:pPr>
              <w:pStyle w:val="ConsPlusNormal"/>
            </w:pPr>
            <w:r>
              <w:t>Услуги, связанные с морским рыбоводством</w:t>
            </w:r>
          </w:p>
        </w:tc>
      </w:tr>
      <w:tr w:rsidR="0030303F" w:rsidTr="00B5432E">
        <w:tc>
          <w:tcPr>
            <w:tcW w:w="2211" w:type="dxa"/>
          </w:tcPr>
          <w:p w:rsidR="0030303F" w:rsidRDefault="0030303F" w:rsidP="00B5432E">
            <w:pPr>
              <w:pStyle w:val="ConsPlusNormal"/>
            </w:pPr>
            <w:r>
              <w:t>03.21.90.110</w:t>
            </w:r>
          </w:p>
        </w:tc>
        <w:tc>
          <w:tcPr>
            <w:tcW w:w="6860" w:type="dxa"/>
          </w:tcPr>
          <w:p w:rsidR="0030303F" w:rsidRDefault="0030303F" w:rsidP="00B5432E">
            <w:pPr>
              <w:pStyle w:val="ConsPlusNormal"/>
            </w:pPr>
            <w:r>
              <w:t>Услуги по рыбохозяйственной мелиорации морских и минерализированных водных объектов</w:t>
            </w:r>
          </w:p>
        </w:tc>
      </w:tr>
      <w:tr w:rsidR="0030303F" w:rsidTr="00B5432E">
        <w:tc>
          <w:tcPr>
            <w:tcW w:w="2211" w:type="dxa"/>
          </w:tcPr>
          <w:p w:rsidR="0030303F" w:rsidRDefault="0030303F" w:rsidP="00B5432E">
            <w:pPr>
              <w:pStyle w:val="ConsPlusNormal"/>
            </w:pPr>
            <w:r>
              <w:t>03.21.90.120</w:t>
            </w:r>
          </w:p>
        </w:tc>
        <w:tc>
          <w:tcPr>
            <w:tcW w:w="6860" w:type="dxa"/>
          </w:tcPr>
          <w:p w:rsidR="0030303F" w:rsidRDefault="0030303F" w:rsidP="00B5432E">
            <w:pPr>
              <w:pStyle w:val="ConsPlusNormal"/>
            </w:pPr>
            <w:r>
              <w:t>Услуги по искусственному воспроизводству морских биоресурсов</w:t>
            </w:r>
          </w:p>
        </w:tc>
      </w:tr>
      <w:tr w:rsidR="0030303F" w:rsidTr="00B5432E">
        <w:tc>
          <w:tcPr>
            <w:tcW w:w="2211" w:type="dxa"/>
          </w:tcPr>
          <w:p w:rsidR="0030303F" w:rsidRDefault="0030303F" w:rsidP="00B5432E">
            <w:pPr>
              <w:pStyle w:val="ConsPlusNormal"/>
            </w:pPr>
            <w:r>
              <w:t>03.21.90.130</w:t>
            </w:r>
          </w:p>
        </w:tc>
        <w:tc>
          <w:tcPr>
            <w:tcW w:w="6860" w:type="dxa"/>
          </w:tcPr>
          <w:p w:rsidR="0030303F" w:rsidRDefault="0030303F" w:rsidP="00B5432E">
            <w:pPr>
              <w:pStyle w:val="ConsPlusNormal"/>
            </w:pPr>
            <w:r>
              <w:t>Услуги по акклиматизации морских биоресурсов</w:t>
            </w:r>
          </w:p>
        </w:tc>
      </w:tr>
      <w:tr w:rsidR="0030303F" w:rsidTr="00B5432E">
        <w:tc>
          <w:tcPr>
            <w:tcW w:w="2211" w:type="dxa"/>
          </w:tcPr>
          <w:p w:rsidR="0030303F" w:rsidRDefault="0030303F" w:rsidP="00B5432E">
            <w:pPr>
              <w:pStyle w:val="ConsPlusNormal"/>
            </w:pPr>
            <w:r>
              <w:t>03.21.90.190</w:t>
            </w:r>
          </w:p>
        </w:tc>
        <w:tc>
          <w:tcPr>
            <w:tcW w:w="6860" w:type="dxa"/>
          </w:tcPr>
          <w:p w:rsidR="0030303F" w:rsidRDefault="0030303F" w:rsidP="00B5432E">
            <w:pPr>
              <w:pStyle w:val="ConsPlusNormal"/>
            </w:pPr>
            <w:r>
              <w:t>Услуги, связанные с морским рыбоводством, прочие</w:t>
            </w:r>
          </w:p>
        </w:tc>
      </w:tr>
      <w:tr w:rsidR="0030303F" w:rsidTr="00B5432E">
        <w:tc>
          <w:tcPr>
            <w:tcW w:w="2211" w:type="dxa"/>
          </w:tcPr>
          <w:p w:rsidR="0030303F" w:rsidRDefault="0030303F" w:rsidP="00B5432E">
            <w:pPr>
              <w:pStyle w:val="ConsPlusNormal"/>
            </w:pPr>
            <w:r>
              <w:t>03.22</w:t>
            </w:r>
          </w:p>
        </w:tc>
        <w:tc>
          <w:tcPr>
            <w:tcW w:w="6860" w:type="dxa"/>
          </w:tcPr>
          <w:p w:rsidR="0030303F" w:rsidRDefault="0030303F" w:rsidP="00B5432E">
            <w:pPr>
              <w:pStyle w:val="ConsPlusNormal"/>
            </w:pPr>
            <w:r>
              <w:t>Рыба и прочая продукция пресноводного рыбоводства; услуги, связанные с пресноводным рыбоводством</w:t>
            </w:r>
          </w:p>
        </w:tc>
      </w:tr>
      <w:tr w:rsidR="0030303F" w:rsidTr="00B5432E">
        <w:tc>
          <w:tcPr>
            <w:tcW w:w="2211" w:type="dxa"/>
          </w:tcPr>
          <w:p w:rsidR="0030303F" w:rsidRDefault="0030303F" w:rsidP="00B5432E">
            <w:pPr>
              <w:pStyle w:val="ConsPlusNormal"/>
            </w:pPr>
            <w:r>
              <w:t>03.22.1</w:t>
            </w:r>
          </w:p>
        </w:tc>
        <w:tc>
          <w:tcPr>
            <w:tcW w:w="6860" w:type="dxa"/>
          </w:tcPr>
          <w:p w:rsidR="0030303F" w:rsidRDefault="0030303F" w:rsidP="00B5432E">
            <w:pPr>
              <w:pStyle w:val="ConsPlusNormal"/>
            </w:pPr>
            <w:r>
              <w:t>Рыба пресноводная живая, являющаяся продукцией рыбоводства</w:t>
            </w:r>
          </w:p>
        </w:tc>
      </w:tr>
      <w:tr w:rsidR="0030303F" w:rsidTr="00B5432E">
        <w:tc>
          <w:tcPr>
            <w:tcW w:w="2211" w:type="dxa"/>
          </w:tcPr>
          <w:p w:rsidR="0030303F" w:rsidRDefault="0030303F" w:rsidP="00B5432E">
            <w:pPr>
              <w:pStyle w:val="ConsPlusNormal"/>
            </w:pPr>
            <w:r>
              <w:t>03.22.10</w:t>
            </w:r>
          </w:p>
        </w:tc>
        <w:tc>
          <w:tcPr>
            <w:tcW w:w="6860" w:type="dxa"/>
          </w:tcPr>
          <w:p w:rsidR="0030303F" w:rsidRDefault="0030303F" w:rsidP="00B5432E">
            <w:pPr>
              <w:pStyle w:val="ConsPlusNormal"/>
            </w:pPr>
            <w:r>
              <w:t>Рыба пресноводная живая, являющаяся продукцией рыбоводства</w:t>
            </w:r>
          </w:p>
        </w:tc>
      </w:tr>
      <w:tr w:rsidR="0030303F" w:rsidTr="00B5432E">
        <w:tc>
          <w:tcPr>
            <w:tcW w:w="2211" w:type="dxa"/>
          </w:tcPr>
          <w:p w:rsidR="0030303F" w:rsidRDefault="0030303F" w:rsidP="00B5432E">
            <w:pPr>
              <w:pStyle w:val="ConsPlusNormal"/>
            </w:pPr>
            <w:r>
              <w:t>03.22.10.110</w:t>
            </w:r>
          </w:p>
        </w:tc>
        <w:tc>
          <w:tcPr>
            <w:tcW w:w="6860" w:type="dxa"/>
          </w:tcPr>
          <w:p w:rsidR="0030303F" w:rsidRDefault="0030303F" w:rsidP="00B5432E">
            <w:pPr>
              <w:pStyle w:val="ConsPlusNormal"/>
            </w:pPr>
            <w:r>
              <w:t>Амур белый живой, являющийся продукцией рыбоводства</w:t>
            </w:r>
          </w:p>
        </w:tc>
      </w:tr>
      <w:tr w:rsidR="0030303F" w:rsidTr="00B5432E">
        <w:tc>
          <w:tcPr>
            <w:tcW w:w="2211" w:type="dxa"/>
          </w:tcPr>
          <w:p w:rsidR="0030303F" w:rsidRDefault="0030303F" w:rsidP="00B5432E">
            <w:pPr>
              <w:pStyle w:val="ConsPlusNormal"/>
            </w:pPr>
            <w:r>
              <w:t>03.22.10.120</w:t>
            </w:r>
          </w:p>
        </w:tc>
        <w:tc>
          <w:tcPr>
            <w:tcW w:w="6860" w:type="dxa"/>
          </w:tcPr>
          <w:p w:rsidR="0030303F" w:rsidRDefault="0030303F" w:rsidP="00B5432E">
            <w:pPr>
              <w:pStyle w:val="ConsPlusNormal"/>
            </w:pPr>
            <w:r>
              <w:t>Амур черный живой, являющийся продукцией рыбоводства</w:t>
            </w:r>
          </w:p>
        </w:tc>
      </w:tr>
      <w:tr w:rsidR="0030303F" w:rsidTr="00B5432E">
        <w:tc>
          <w:tcPr>
            <w:tcW w:w="2211" w:type="dxa"/>
          </w:tcPr>
          <w:p w:rsidR="0030303F" w:rsidRDefault="0030303F" w:rsidP="00B5432E">
            <w:pPr>
              <w:pStyle w:val="ConsPlusNormal"/>
            </w:pPr>
            <w:r>
              <w:t>03.22.10.130</w:t>
            </w:r>
          </w:p>
        </w:tc>
        <w:tc>
          <w:tcPr>
            <w:tcW w:w="6860" w:type="dxa"/>
          </w:tcPr>
          <w:p w:rsidR="0030303F" w:rsidRDefault="0030303F" w:rsidP="00B5432E">
            <w:pPr>
              <w:pStyle w:val="ConsPlusNormal"/>
            </w:pPr>
            <w:r>
              <w:t>Белуга живая, являющаяся продукцией рыбоводства</w:t>
            </w:r>
          </w:p>
        </w:tc>
      </w:tr>
      <w:tr w:rsidR="0030303F" w:rsidTr="00B5432E">
        <w:tc>
          <w:tcPr>
            <w:tcW w:w="2211" w:type="dxa"/>
          </w:tcPr>
          <w:p w:rsidR="0030303F" w:rsidRDefault="0030303F" w:rsidP="00B5432E">
            <w:pPr>
              <w:pStyle w:val="ConsPlusNormal"/>
            </w:pPr>
            <w:r>
              <w:t>03.22.10.140</w:t>
            </w:r>
          </w:p>
        </w:tc>
        <w:tc>
          <w:tcPr>
            <w:tcW w:w="6860" w:type="dxa"/>
          </w:tcPr>
          <w:p w:rsidR="0030303F" w:rsidRDefault="0030303F" w:rsidP="00B5432E">
            <w:pPr>
              <w:pStyle w:val="ConsPlusNormal"/>
            </w:pPr>
            <w:r>
              <w:t>Бестер живой, являющийся продукцией рыбоводства</w:t>
            </w:r>
          </w:p>
        </w:tc>
      </w:tr>
      <w:tr w:rsidR="0030303F" w:rsidTr="00B5432E">
        <w:tc>
          <w:tcPr>
            <w:tcW w:w="2211" w:type="dxa"/>
          </w:tcPr>
          <w:p w:rsidR="0030303F" w:rsidRDefault="0030303F" w:rsidP="00B5432E">
            <w:pPr>
              <w:pStyle w:val="ConsPlusNormal"/>
            </w:pPr>
            <w:r>
              <w:t>03.22.10.150</w:t>
            </w:r>
          </w:p>
        </w:tc>
        <w:tc>
          <w:tcPr>
            <w:tcW w:w="6860" w:type="dxa"/>
          </w:tcPr>
          <w:p w:rsidR="0030303F" w:rsidRDefault="0030303F" w:rsidP="00B5432E">
            <w:pPr>
              <w:pStyle w:val="ConsPlusNormal"/>
            </w:pPr>
            <w:r>
              <w:t>Веслонос живой, являющийся продукцией рыбоводства</w:t>
            </w:r>
          </w:p>
        </w:tc>
      </w:tr>
      <w:tr w:rsidR="0030303F" w:rsidTr="00B5432E">
        <w:tc>
          <w:tcPr>
            <w:tcW w:w="2211" w:type="dxa"/>
          </w:tcPr>
          <w:p w:rsidR="0030303F" w:rsidRDefault="0030303F" w:rsidP="00B5432E">
            <w:pPr>
              <w:pStyle w:val="ConsPlusNormal"/>
            </w:pPr>
            <w:r>
              <w:t>03.22.10.160</w:t>
            </w:r>
          </w:p>
        </w:tc>
        <w:tc>
          <w:tcPr>
            <w:tcW w:w="6860" w:type="dxa"/>
          </w:tcPr>
          <w:p w:rsidR="0030303F" w:rsidRDefault="0030303F" w:rsidP="00B5432E">
            <w:pPr>
              <w:pStyle w:val="ConsPlusNormal"/>
            </w:pPr>
            <w:r>
              <w:t>Карп живой прудовых хозяйств</w:t>
            </w:r>
          </w:p>
        </w:tc>
      </w:tr>
      <w:tr w:rsidR="0030303F" w:rsidTr="00B5432E">
        <w:tc>
          <w:tcPr>
            <w:tcW w:w="2211" w:type="dxa"/>
          </w:tcPr>
          <w:p w:rsidR="0030303F" w:rsidRDefault="0030303F" w:rsidP="00B5432E">
            <w:pPr>
              <w:pStyle w:val="ConsPlusNormal"/>
            </w:pPr>
            <w:r>
              <w:t>03.22.10.170</w:t>
            </w:r>
          </w:p>
        </w:tc>
        <w:tc>
          <w:tcPr>
            <w:tcW w:w="6860" w:type="dxa"/>
          </w:tcPr>
          <w:p w:rsidR="0030303F" w:rsidRDefault="0030303F" w:rsidP="00B5432E">
            <w:pPr>
              <w:pStyle w:val="ConsPlusNormal"/>
            </w:pPr>
            <w:r>
              <w:t>Осетр русский живой, являющийся продукцией рыбоводства</w:t>
            </w:r>
          </w:p>
        </w:tc>
      </w:tr>
      <w:tr w:rsidR="0030303F" w:rsidTr="00B5432E">
        <w:tc>
          <w:tcPr>
            <w:tcW w:w="2211" w:type="dxa"/>
          </w:tcPr>
          <w:p w:rsidR="0030303F" w:rsidRDefault="0030303F" w:rsidP="00B5432E">
            <w:pPr>
              <w:pStyle w:val="ConsPlusNormal"/>
            </w:pPr>
            <w:r>
              <w:t>03.22.10.180</w:t>
            </w:r>
          </w:p>
        </w:tc>
        <w:tc>
          <w:tcPr>
            <w:tcW w:w="6860" w:type="dxa"/>
          </w:tcPr>
          <w:p w:rsidR="0030303F" w:rsidRDefault="0030303F" w:rsidP="00B5432E">
            <w:pPr>
              <w:pStyle w:val="ConsPlusNormal"/>
            </w:pPr>
            <w:r>
              <w:t>Осетр сибирский живой, являющийся продукцией рыбоводства</w:t>
            </w:r>
          </w:p>
        </w:tc>
      </w:tr>
      <w:tr w:rsidR="0030303F" w:rsidTr="00B5432E">
        <w:tc>
          <w:tcPr>
            <w:tcW w:w="2211" w:type="dxa"/>
          </w:tcPr>
          <w:p w:rsidR="0030303F" w:rsidRDefault="0030303F" w:rsidP="00B5432E">
            <w:pPr>
              <w:pStyle w:val="ConsPlusNormal"/>
            </w:pPr>
            <w:r>
              <w:t>03.22.10.210</w:t>
            </w:r>
          </w:p>
        </w:tc>
        <w:tc>
          <w:tcPr>
            <w:tcW w:w="6860" w:type="dxa"/>
          </w:tcPr>
          <w:p w:rsidR="0030303F" w:rsidRDefault="0030303F" w:rsidP="00B5432E">
            <w:pPr>
              <w:pStyle w:val="ConsPlusNormal"/>
            </w:pPr>
            <w:r>
              <w:t>Пелядь живая, являющаяся продукцией рыбоводства</w:t>
            </w:r>
          </w:p>
        </w:tc>
      </w:tr>
      <w:tr w:rsidR="0030303F" w:rsidTr="00B5432E">
        <w:tc>
          <w:tcPr>
            <w:tcW w:w="2211" w:type="dxa"/>
          </w:tcPr>
          <w:p w:rsidR="0030303F" w:rsidRDefault="0030303F" w:rsidP="00B5432E">
            <w:pPr>
              <w:pStyle w:val="ConsPlusNormal"/>
            </w:pPr>
            <w:r>
              <w:t>03.22.10.220</w:t>
            </w:r>
          </w:p>
        </w:tc>
        <w:tc>
          <w:tcPr>
            <w:tcW w:w="6860" w:type="dxa"/>
          </w:tcPr>
          <w:p w:rsidR="0030303F" w:rsidRDefault="0030303F" w:rsidP="00B5432E">
            <w:pPr>
              <w:pStyle w:val="ConsPlusNormal"/>
            </w:pPr>
            <w:r>
              <w:t>Стерлядь живая, являющаяся продукцией рыбоводства</w:t>
            </w:r>
          </w:p>
        </w:tc>
      </w:tr>
      <w:tr w:rsidR="0030303F" w:rsidTr="00B5432E">
        <w:tc>
          <w:tcPr>
            <w:tcW w:w="2211" w:type="dxa"/>
          </w:tcPr>
          <w:p w:rsidR="0030303F" w:rsidRDefault="0030303F" w:rsidP="00B5432E">
            <w:pPr>
              <w:pStyle w:val="ConsPlusNormal"/>
            </w:pPr>
            <w:r>
              <w:t>03.22.10.230</w:t>
            </w:r>
          </w:p>
        </w:tc>
        <w:tc>
          <w:tcPr>
            <w:tcW w:w="6860" w:type="dxa"/>
          </w:tcPr>
          <w:p w:rsidR="0030303F" w:rsidRDefault="0030303F" w:rsidP="00B5432E">
            <w:pPr>
              <w:pStyle w:val="ConsPlusNormal"/>
            </w:pPr>
            <w:r>
              <w:t>Толстолобик белый живой, являющийся продукцией рыбоводства</w:t>
            </w:r>
          </w:p>
        </w:tc>
      </w:tr>
      <w:tr w:rsidR="0030303F" w:rsidTr="00B5432E">
        <w:tc>
          <w:tcPr>
            <w:tcW w:w="2211" w:type="dxa"/>
          </w:tcPr>
          <w:p w:rsidR="0030303F" w:rsidRDefault="0030303F" w:rsidP="00B5432E">
            <w:pPr>
              <w:pStyle w:val="ConsPlusNormal"/>
            </w:pPr>
            <w:r>
              <w:t>03.22.10.240</w:t>
            </w:r>
          </w:p>
        </w:tc>
        <w:tc>
          <w:tcPr>
            <w:tcW w:w="6860" w:type="dxa"/>
          </w:tcPr>
          <w:p w:rsidR="0030303F" w:rsidRDefault="0030303F" w:rsidP="00B5432E">
            <w:pPr>
              <w:pStyle w:val="ConsPlusNormal"/>
            </w:pPr>
            <w:r>
              <w:t>Толстолобик пестрый живой, являющийся продукцией рыбоводства</w:t>
            </w:r>
          </w:p>
        </w:tc>
      </w:tr>
      <w:tr w:rsidR="0030303F" w:rsidTr="00B5432E">
        <w:tc>
          <w:tcPr>
            <w:tcW w:w="2211" w:type="dxa"/>
          </w:tcPr>
          <w:p w:rsidR="0030303F" w:rsidRDefault="0030303F" w:rsidP="00B5432E">
            <w:pPr>
              <w:pStyle w:val="ConsPlusNormal"/>
            </w:pPr>
            <w:r>
              <w:t>03.22.10.250</w:t>
            </w:r>
          </w:p>
        </w:tc>
        <w:tc>
          <w:tcPr>
            <w:tcW w:w="6860" w:type="dxa"/>
          </w:tcPr>
          <w:p w:rsidR="0030303F" w:rsidRDefault="0030303F" w:rsidP="00B5432E">
            <w:pPr>
              <w:pStyle w:val="ConsPlusNormal"/>
            </w:pPr>
            <w:r>
              <w:t>Форель радужная живая, являющаяся продукцией рыбоводства</w:t>
            </w:r>
          </w:p>
        </w:tc>
      </w:tr>
      <w:tr w:rsidR="0030303F" w:rsidTr="00B5432E">
        <w:tc>
          <w:tcPr>
            <w:tcW w:w="2211" w:type="dxa"/>
          </w:tcPr>
          <w:p w:rsidR="0030303F" w:rsidRDefault="0030303F" w:rsidP="00B5432E">
            <w:pPr>
              <w:pStyle w:val="ConsPlusNormal"/>
            </w:pPr>
            <w:r>
              <w:t>03.22.10.260</w:t>
            </w:r>
          </w:p>
        </w:tc>
        <w:tc>
          <w:tcPr>
            <w:tcW w:w="6860" w:type="dxa"/>
          </w:tcPr>
          <w:p w:rsidR="0030303F" w:rsidRDefault="0030303F" w:rsidP="00B5432E">
            <w:pPr>
              <w:pStyle w:val="ConsPlusNormal"/>
            </w:pPr>
            <w:r>
              <w:t>Кета живая, являющаяся продукцией рыбоводства</w:t>
            </w:r>
          </w:p>
        </w:tc>
      </w:tr>
      <w:tr w:rsidR="0030303F" w:rsidTr="00B5432E">
        <w:tc>
          <w:tcPr>
            <w:tcW w:w="2211" w:type="dxa"/>
          </w:tcPr>
          <w:p w:rsidR="0030303F" w:rsidRDefault="0030303F" w:rsidP="00B5432E">
            <w:pPr>
              <w:pStyle w:val="ConsPlusNormal"/>
            </w:pPr>
            <w:r>
              <w:t>03.22.10.270</w:t>
            </w:r>
          </w:p>
        </w:tc>
        <w:tc>
          <w:tcPr>
            <w:tcW w:w="6860" w:type="dxa"/>
          </w:tcPr>
          <w:p w:rsidR="0030303F" w:rsidRDefault="0030303F" w:rsidP="00B5432E">
            <w:pPr>
              <w:pStyle w:val="ConsPlusNormal"/>
            </w:pPr>
            <w:r>
              <w:t>Линь живой, являющийся продукцией рыбоводства</w:t>
            </w:r>
          </w:p>
        </w:tc>
      </w:tr>
      <w:tr w:rsidR="0030303F" w:rsidTr="00B5432E">
        <w:tc>
          <w:tcPr>
            <w:tcW w:w="2211" w:type="dxa"/>
          </w:tcPr>
          <w:p w:rsidR="0030303F" w:rsidRDefault="0030303F" w:rsidP="00B5432E">
            <w:pPr>
              <w:pStyle w:val="ConsPlusNormal"/>
            </w:pPr>
            <w:r>
              <w:t>03.22.10.280</w:t>
            </w:r>
          </w:p>
        </w:tc>
        <w:tc>
          <w:tcPr>
            <w:tcW w:w="6860" w:type="dxa"/>
          </w:tcPr>
          <w:p w:rsidR="0030303F" w:rsidRDefault="0030303F" w:rsidP="00B5432E">
            <w:pPr>
              <w:pStyle w:val="ConsPlusNormal"/>
            </w:pPr>
            <w:r>
              <w:t>Лосось живой, являющийся продукцией рыбоводства</w:t>
            </w:r>
          </w:p>
        </w:tc>
      </w:tr>
      <w:tr w:rsidR="0030303F" w:rsidTr="00B5432E">
        <w:tc>
          <w:tcPr>
            <w:tcW w:w="2211" w:type="dxa"/>
          </w:tcPr>
          <w:p w:rsidR="0030303F" w:rsidRDefault="0030303F" w:rsidP="00B5432E">
            <w:pPr>
              <w:pStyle w:val="ConsPlusNormal"/>
            </w:pPr>
            <w:r>
              <w:t>03.22.10.310</w:t>
            </w:r>
          </w:p>
        </w:tc>
        <w:tc>
          <w:tcPr>
            <w:tcW w:w="6860" w:type="dxa"/>
          </w:tcPr>
          <w:p w:rsidR="0030303F" w:rsidRDefault="0030303F" w:rsidP="00B5432E">
            <w:pPr>
              <w:pStyle w:val="ConsPlusNormal"/>
            </w:pPr>
            <w:r>
              <w:t>Налим живой, являющийся продукцией рыбоводства</w:t>
            </w:r>
          </w:p>
        </w:tc>
      </w:tr>
      <w:tr w:rsidR="0030303F" w:rsidTr="00B5432E">
        <w:tc>
          <w:tcPr>
            <w:tcW w:w="2211" w:type="dxa"/>
          </w:tcPr>
          <w:p w:rsidR="0030303F" w:rsidRDefault="0030303F" w:rsidP="00B5432E">
            <w:pPr>
              <w:pStyle w:val="ConsPlusNormal"/>
            </w:pPr>
            <w:r>
              <w:t>03.22.10.320</w:t>
            </w:r>
          </w:p>
        </w:tc>
        <w:tc>
          <w:tcPr>
            <w:tcW w:w="6860" w:type="dxa"/>
          </w:tcPr>
          <w:p w:rsidR="0030303F" w:rsidRDefault="0030303F" w:rsidP="00B5432E">
            <w:pPr>
              <w:pStyle w:val="ConsPlusNormal"/>
            </w:pPr>
            <w:r>
              <w:t>Окунь живой, являющийся продукцией рыбоводства</w:t>
            </w:r>
          </w:p>
        </w:tc>
      </w:tr>
      <w:tr w:rsidR="0030303F" w:rsidTr="00B5432E">
        <w:tc>
          <w:tcPr>
            <w:tcW w:w="2211" w:type="dxa"/>
          </w:tcPr>
          <w:p w:rsidR="0030303F" w:rsidRDefault="0030303F" w:rsidP="00B5432E">
            <w:pPr>
              <w:pStyle w:val="ConsPlusNormal"/>
            </w:pPr>
            <w:r>
              <w:t>03.22.10.330</w:t>
            </w:r>
          </w:p>
        </w:tc>
        <w:tc>
          <w:tcPr>
            <w:tcW w:w="6860" w:type="dxa"/>
          </w:tcPr>
          <w:p w:rsidR="0030303F" w:rsidRDefault="0030303F" w:rsidP="00B5432E">
            <w:pPr>
              <w:pStyle w:val="ConsPlusNormal"/>
            </w:pPr>
            <w:r>
              <w:t>Сазан живой, являющийся продукцией рыбоводства</w:t>
            </w:r>
          </w:p>
        </w:tc>
      </w:tr>
      <w:tr w:rsidR="0030303F" w:rsidTr="00B5432E">
        <w:tc>
          <w:tcPr>
            <w:tcW w:w="2211" w:type="dxa"/>
          </w:tcPr>
          <w:p w:rsidR="0030303F" w:rsidRDefault="0030303F" w:rsidP="00B5432E">
            <w:pPr>
              <w:pStyle w:val="ConsPlusNormal"/>
            </w:pPr>
            <w:r>
              <w:lastRenderedPageBreak/>
              <w:t>03.22.10.340</w:t>
            </w:r>
          </w:p>
        </w:tc>
        <w:tc>
          <w:tcPr>
            <w:tcW w:w="6860" w:type="dxa"/>
          </w:tcPr>
          <w:p w:rsidR="0030303F" w:rsidRDefault="0030303F" w:rsidP="00B5432E">
            <w:pPr>
              <w:pStyle w:val="ConsPlusNormal"/>
            </w:pPr>
            <w:r>
              <w:t>Семга живая, являющаяся продукцией рыбоводства</w:t>
            </w:r>
          </w:p>
        </w:tc>
      </w:tr>
      <w:tr w:rsidR="0030303F" w:rsidTr="00B5432E">
        <w:tc>
          <w:tcPr>
            <w:tcW w:w="2211" w:type="dxa"/>
          </w:tcPr>
          <w:p w:rsidR="0030303F" w:rsidRDefault="0030303F" w:rsidP="00B5432E">
            <w:pPr>
              <w:pStyle w:val="ConsPlusNormal"/>
            </w:pPr>
            <w:r>
              <w:t>03.22.10.350</w:t>
            </w:r>
          </w:p>
        </w:tc>
        <w:tc>
          <w:tcPr>
            <w:tcW w:w="6860" w:type="dxa"/>
          </w:tcPr>
          <w:p w:rsidR="0030303F" w:rsidRDefault="0030303F" w:rsidP="00B5432E">
            <w:pPr>
              <w:pStyle w:val="ConsPlusNormal"/>
            </w:pPr>
            <w:r>
              <w:t>Сиг живой, являющийся продукцией рыбоводства</w:t>
            </w:r>
          </w:p>
        </w:tc>
      </w:tr>
      <w:tr w:rsidR="0030303F" w:rsidTr="00B5432E">
        <w:tc>
          <w:tcPr>
            <w:tcW w:w="2211" w:type="dxa"/>
          </w:tcPr>
          <w:p w:rsidR="0030303F" w:rsidRDefault="0030303F" w:rsidP="00B5432E">
            <w:pPr>
              <w:pStyle w:val="ConsPlusNormal"/>
            </w:pPr>
            <w:r>
              <w:t>03.22.10.360</w:t>
            </w:r>
          </w:p>
        </w:tc>
        <w:tc>
          <w:tcPr>
            <w:tcW w:w="6860" w:type="dxa"/>
          </w:tcPr>
          <w:p w:rsidR="0030303F" w:rsidRDefault="0030303F" w:rsidP="00B5432E">
            <w:pPr>
              <w:pStyle w:val="ConsPlusNormal"/>
            </w:pPr>
            <w:r>
              <w:t>Судак живой, являющийся продукцией рыбоводства</w:t>
            </w:r>
          </w:p>
        </w:tc>
      </w:tr>
      <w:tr w:rsidR="0030303F" w:rsidTr="00B5432E">
        <w:tc>
          <w:tcPr>
            <w:tcW w:w="2211" w:type="dxa"/>
          </w:tcPr>
          <w:p w:rsidR="0030303F" w:rsidRDefault="0030303F" w:rsidP="00B5432E">
            <w:pPr>
              <w:pStyle w:val="ConsPlusNormal"/>
            </w:pPr>
            <w:r>
              <w:t>03.22.10.370</w:t>
            </w:r>
          </w:p>
        </w:tc>
        <w:tc>
          <w:tcPr>
            <w:tcW w:w="6860" w:type="dxa"/>
          </w:tcPr>
          <w:p w:rsidR="0030303F" w:rsidRDefault="0030303F" w:rsidP="00B5432E">
            <w:pPr>
              <w:pStyle w:val="ConsPlusNormal"/>
            </w:pPr>
            <w:r>
              <w:t>Щука живая, являющаяся продукцией рыбоводства</w:t>
            </w:r>
          </w:p>
        </w:tc>
      </w:tr>
      <w:tr w:rsidR="0030303F" w:rsidTr="00B5432E">
        <w:tc>
          <w:tcPr>
            <w:tcW w:w="2211" w:type="dxa"/>
          </w:tcPr>
          <w:p w:rsidR="0030303F" w:rsidRDefault="0030303F" w:rsidP="00B5432E">
            <w:pPr>
              <w:pStyle w:val="ConsPlusNormal"/>
            </w:pPr>
            <w:r>
              <w:t>03.22.10.380</w:t>
            </w:r>
          </w:p>
        </w:tc>
        <w:tc>
          <w:tcPr>
            <w:tcW w:w="6860" w:type="dxa"/>
          </w:tcPr>
          <w:p w:rsidR="0030303F" w:rsidRDefault="0030303F" w:rsidP="00B5432E">
            <w:pPr>
              <w:pStyle w:val="ConsPlusNormal"/>
            </w:pPr>
            <w:r>
              <w:t>Сом живой, являющийся продукцией рыбоводства</w:t>
            </w:r>
          </w:p>
        </w:tc>
      </w:tr>
      <w:tr w:rsidR="0030303F" w:rsidTr="00B5432E">
        <w:tc>
          <w:tcPr>
            <w:tcW w:w="2211" w:type="dxa"/>
          </w:tcPr>
          <w:p w:rsidR="0030303F" w:rsidRDefault="0030303F" w:rsidP="00B5432E">
            <w:pPr>
              <w:pStyle w:val="ConsPlusNormal"/>
            </w:pPr>
            <w:r>
              <w:t>03.22.10.390</w:t>
            </w:r>
          </w:p>
        </w:tc>
        <w:tc>
          <w:tcPr>
            <w:tcW w:w="6860" w:type="dxa"/>
          </w:tcPr>
          <w:p w:rsidR="0030303F" w:rsidRDefault="0030303F" w:rsidP="00B5432E">
            <w:pPr>
              <w:pStyle w:val="ConsPlusNormal"/>
            </w:pPr>
            <w:r>
              <w:t>Рыба пресноводная прочая живая, являющаяся продукцией рыбоводства</w:t>
            </w:r>
          </w:p>
        </w:tc>
      </w:tr>
      <w:tr w:rsidR="0030303F" w:rsidTr="00B5432E">
        <w:tc>
          <w:tcPr>
            <w:tcW w:w="2211" w:type="dxa"/>
          </w:tcPr>
          <w:p w:rsidR="0030303F" w:rsidRDefault="0030303F" w:rsidP="00B5432E">
            <w:pPr>
              <w:pStyle w:val="ConsPlusNormal"/>
            </w:pPr>
            <w:r>
              <w:t>03.22.2</w:t>
            </w:r>
          </w:p>
        </w:tc>
        <w:tc>
          <w:tcPr>
            <w:tcW w:w="6860" w:type="dxa"/>
          </w:tcPr>
          <w:p w:rsidR="0030303F" w:rsidRDefault="0030303F" w:rsidP="00B5432E">
            <w:pPr>
              <w:pStyle w:val="ConsPlusNormal"/>
            </w:pPr>
            <w:r>
              <w:t>Рыба свежая или охлажденная, пресноводная, являющаяся продукцией рыбоводства</w:t>
            </w:r>
          </w:p>
        </w:tc>
      </w:tr>
      <w:tr w:rsidR="0030303F" w:rsidTr="00B5432E">
        <w:tc>
          <w:tcPr>
            <w:tcW w:w="2211" w:type="dxa"/>
          </w:tcPr>
          <w:p w:rsidR="0030303F" w:rsidRDefault="0030303F" w:rsidP="00B5432E">
            <w:pPr>
              <w:pStyle w:val="ConsPlusNormal"/>
            </w:pPr>
            <w:r>
              <w:t>03.22.20</w:t>
            </w:r>
          </w:p>
        </w:tc>
        <w:tc>
          <w:tcPr>
            <w:tcW w:w="6860" w:type="dxa"/>
          </w:tcPr>
          <w:p w:rsidR="0030303F" w:rsidRDefault="0030303F" w:rsidP="00B5432E">
            <w:pPr>
              <w:pStyle w:val="ConsPlusNormal"/>
            </w:pPr>
            <w:r>
              <w:t>Рыба свежая или охлажденная, пресноводная, являющаяся продукцией рыбоводства</w:t>
            </w:r>
          </w:p>
        </w:tc>
      </w:tr>
      <w:tr w:rsidR="0030303F" w:rsidTr="00B5432E">
        <w:tc>
          <w:tcPr>
            <w:tcW w:w="2211" w:type="dxa"/>
          </w:tcPr>
          <w:p w:rsidR="0030303F" w:rsidRDefault="0030303F" w:rsidP="00B5432E">
            <w:pPr>
              <w:pStyle w:val="ConsPlusNormal"/>
            </w:pPr>
            <w:r>
              <w:t>03.22.20.110</w:t>
            </w:r>
          </w:p>
        </w:tc>
        <w:tc>
          <w:tcPr>
            <w:tcW w:w="6860" w:type="dxa"/>
          </w:tcPr>
          <w:p w:rsidR="0030303F" w:rsidRDefault="0030303F" w:rsidP="00B5432E">
            <w:pPr>
              <w:pStyle w:val="ConsPlusNormal"/>
            </w:pPr>
            <w:r>
              <w:t>Амур белый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03.22.20.120</w:t>
            </w:r>
          </w:p>
        </w:tc>
        <w:tc>
          <w:tcPr>
            <w:tcW w:w="6860" w:type="dxa"/>
          </w:tcPr>
          <w:p w:rsidR="0030303F" w:rsidRDefault="0030303F" w:rsidP="00B5432E">
            <w:pPr>
              <w:pStyle w:val="ConsPlusNormal"/>
            </w:pPr>
            <w:r>
              <w:t>Амур черный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03.22.20.130</w:t>
            </w:r>
          </w:p>
        </w:tc>
        <w:tc>
          <w:tcPr>
            <w:tcW w:w="6860" w:type="dxa"/>
          </w:tcPr>
          <w:p w:rsidR="0030303F" w:rsidRDefault="0030303F" w:rsidP="00B5432E">
            <w:pPr>
              <w:pStyle w:val="ConsPlusNormal"/>
            </w:pPr>
            <w:r>
              <w:t>Белуга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03.22.20.140</w:t>
            </w:r>
          </w:p>
        </w:tc>
        <w:tc>
          <w:tcPr>
            <w:tcW w:w="6860" w:type="dxa"/>
          </w:tcPr>
          <w:p w:rsidR="0030303F" w:rsidRDefault="0030303F" w:rsidP="00B5432E">
            <w:pPr>
              <w:pStyle w:val="ConsPlusNormal"/>
            </w:pPr>
            <w:r>
              <w:t>Бестер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03.22.20.150</w:t>
            </w:r>
          </w:p>
        </w:tc>
        <w:tc>
          <w:tcPr>
            <w:tcW w:w="6860" w:type="dxa"/>
          </w:tcPr>
          <w:p w:rsidR="0030303F" w:rsidRDefault="0030303F" w:rsidP="00B5432E">
            <w:pPr>
              <w:pStyle w:val="ConsPlusNormal"/>
            </w:pPr>
            <w:r>
              <w:t>Веслонос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03.22.20.160</w:t>
            </w:r>
          </w:p>
        </w:tc>
        <w:tc>
          <w:tcPr>
            <w:tcW w:w="6860" w:type="dxa"/>
          </w:tcPr>
          <w:p w:rsidR="0030303F" w:rsidRDefault="0030303F" w:rsidP="00B5432E">
            <w:pPr>
              <w:pStyle w:val="ConsPlusNormal"/>
            </w:pPr>
            <w:r>
              <w:t>Карп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03.22.20.170</w:t>
            </w:r>
          </w:p>
        </w:tc>
        <w:tc>
          <w:tcPr>
            <w:tcW w:w="6860" w:type="dxa"/>
          </w:tcPr>
          <w:p w:rsidR="0030303F" w:rsidRDefault="0030303F" w:rsidP="00B5432E">
            <w:pPr>
              <w:pStyle w:val="ConsPlusNormal"/>
            </w:pPr>
            <w:r>
              <w:t>Осетр русский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03.22.20.180</w:t>
            </w:r>
          </w:p>
        </w:tc>
        <w:tc>
          <w:tcPr>
            <w:tcW w:w="6860" w:type="dxa"/>
          </w:tcPr>
          <w:p w:rsidR="0030303F" w:rsidRDefault="0030303F" w:rsidP="00B5432E">
            <w:pPr>
              <w:pStyle w:val="ConsPlusNormal"/>
            </w:pPr>
            <w:r>
              <w:t>Осетр сибирский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03.22.20.210</w:t>
            </w:r>
          </w:p>
        </w:tc>
        <w:tc>
          <w:tcPr>
            <w:tcW w:w="6860" w:type="dxa"/>
          </w:tcPr>
          <w:p w:rsidR="0030303F" w:rsidRDefault="0030303F" w:rsidP="00B5432E">
            <w:pPr>
              <w:pStyle w:val="ConsPlusNormal"/>
            </w:pPr>
            <w:r>
              <w:t>Пелядь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03.22.20.220</w:t>
            </w:r>
          </w:p>
        </w:tc>
        <w:tc>
          <w:tcPr>
            <w:tcW w:w="6860" w:type="dxa"/>
          </w:tcPr>
          <w:p w:rsidR="0030303F" w:rsidRDefault="0030303F" w:rsidP="00B5432E">
            <w:pPr>
              <w:pStyle w:val="ConsPlusNormal"/>
            </w:pPr>
            <w:r>
              <w:t>Стерлядь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03.22.20.230</w:t>
            </w:r>
          </w:p>
        </w:tc>
        <w:tc>
          <w:tcPr>
            <w:tcW w:w="6860" w:type="dxa"/>
          </w:tcPr>
          <w:p w:rsidR="0030303F" w:rsidRDefault="0030303F" w:rsidP="00B5432E">
            <w:pPr>
              <w:pStyle w:val="ConsPlusNormal"/>
            </w:pPr>
            <w:r>
              <w:t>Толстолобик белый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03.22.20.240</w:t>
            </w:r>
          </w:p>
        </w:tc>
        <w:tc>
          <w:tcPr>
            <w:tcW w:w="6860" w:type="dxa"/>
          </w:tcPr>
          <w:p w:rsidR="0030303F" w:rsidRDefault="0030303F" w:rsidP="00B5432E">
            <w:pPr>
              <w:pStyle w:val="ConsPlusNormal"/>
            </w:pPr>
            <w:r>
              <w:t>Толстолобик пестрый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03.22.20.250</w:t>
            </w:r>
          </w:p>
        </w:tc>
        <w:tc>
          <w:tcPr>
            <w:tcW w:w="6860" w:type="dxa"/>
          </w:tcPr>
          <w:p w:rsidR="0030303F" w:rsidRDefault="0030303F" w:rsidP="00B5432E">
            <w:pPr>
              <w:pStyle w:val="ConsPlusNormal"/>
            </w:pPr>
            <w:r>
              <w:t>Форель радужная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03.22.20.260</w:t>
            </w:r>
          </w:p>
        </w:tc>
        <w:tc>
          <w:tcPr>
            <w:tcW w:w="6860" w:type="dxa"/>
          </w:tcPr>
          <w:p w:rsidR="0030303F" w:rsidRDefault="0030303F" w:rsidP="00B5432E">
            <w:pPr>
              <w:pStyle w:val="ConsPlusNormal"/>
            </w:pPr>
            <w:r>
              <w:t>Кета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03.22.20.270</w:t>
            </w:r>
          </w:p>
        </w:tc>
        <w:tc>
          <w:tcPr>
            <w:tcW w:w="6860" w:type="dxa"/>
          </w:tcPr>
          <w:p w:rsidR="0030303F" w:rsidRDefault="0030303F" w:rsidP="00B5432E">
            <w:pPr>
              <w:pStyle w:val="ConsPlusNormal"/>
            </w:pPr>
            <w:r>
              <w:t>Линь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lastRenderedPageBreak/>
              <w:t>03.22.20.280</w:t>
            </w:r>
          </w:p>
        </w:tc>
        <w:tc>
          <w:tcPr>
            <w:tcW w:w="6860" w:type="dxa"/>
          </w:tcPr>
          <w:p w:rsidR="0030303F" w:rsidRDefault="0030303F" w:rsidP="00B5432E">
            <w:pPr>
              <w:pStyle w:val="ConsPlusNormal"/>
            </w:pPr>
            <w:r>
              <w:t>Лосось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03.22.20.310</w:t>
            </w:r>
          </w:p>
        </w:tc>
        <w:tc>
          <w:tcPr>
            <w:tcW w:w="6860" w:type="dxa"/>
          </w:tcPr>
          <w:p w:rsidR="0030303F" w:rsidRDefault="0030303F" w:rsidP="00B5432E">
            <w:pPr>
              <w:pStyle w:val="ConsPlusNormal"/>
            </w:pPr>
            <w:r>
              <w:t>Налим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03.22.20.320</w:t>
            </w:r>
          </w:p>
        </w:tc>
        <w:tc>
          <w:tcPr>
            <w:tcW w:w="6860" w:type="dxa"/>
          </w:tcPr>
          <w:p w:rsidR="0030303F" w:rsidRDefault="0030303F" w:rsidP="00B5432E">
            <w:pPr>
              <w:pStyle w:val="ConsPlusNormal"/>
            </w:pPr>
            <w:r>
              <w:t>Окунь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03.22.20.330</w:t>
            </w:r>
          </w:p>
        </w:tc>
        <w:tc>
          <w:tcPr>
            <w:tcW w:w="6860" w:type="dxa"/>
          </w:tcPr>
          <w:p w:rsidR="0030303F" w:rsidRDefault="0030303F" w:rsidP="00B5432E">
            <w:pPr>
              <w:pStyle w:val="ConsPlusNormal"/>
            </w:pPr>
            <w:r>
              <w:t>Сазан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03.22.20.340</w:t>
            </w:r>
          </w:p>
        </w:tc>
        <w:tc>
          <w:tcPr>
            <w:tcW w:w="6860" w:type="dxa"/>
          </w:tcPr>
          <w:p w:rsidR="0030303F" w:rsidRDefault="0030303F" w:rsidP="00B5432E">
            <w:pPr>
              <w:pStyle w:val="ConsPlusNormal"/>
            </w:pPr>
            <w:r>
              <w:t>Семга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03.22.20.350</w:t>
            </w:r>
          </w:p>
        </w:tc>
        <w:tc>
          <w:tcPr>
            <w:tcW w:w="6860" w:type="dxa"/>
          </w:tcPr>
          <w:p w:rsidR="0030303F" w:rsidRDefault="0030303F" w:rsidP="00B5432E">
            <w:pPr>
              <w:pStyle w:val="ConsPlusNormal"/>
            </w:pPr>
            <w:r>
              <w:t>Сиг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03.22.20.360</w:t>
            </w:r>
          </w:p>
        </w:tc>
        <w:tc>
          <w:tcPr>
            <w:tcW w:w="6860" w:type="dxa"/>
          </w:tcPr>
          <w:p w:rsidR="0030303F" w:rsidRDefault="0030303F" w:rsidP="00B5432E">
            <w:pPr>
              <w:pStyle w:val="ConsPlusNormal"/>
            </w:pPr>
            <w:r>
              <w:t>Судак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03.22.20.370</w:t>
            </w:r>
          </w:p>
        </w:tc>
        <w:tc>
          <w:tcPr>
            <w:tcW w:w="6860" w:type="dxa"/>
          </w:tcPr>
          <w:p w:rsidR="0030303F" w:rsidRDefault="0030303F" w:rsidP="00B5432E">
            <w:pPr>
              <w:pStyle w:val="ConsPlusNormal"/>
            </w:pPr>
            <w:r>
              <w:t>Щука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03.22.20.380</w:t>
            </w:r>
          </w:p>
        </w:tc>
        <w:tc>
          <w:tcPr>
            <w:tcW w:w="6860" w:type="dxa"/>
          </w:tcPr>
          <w:p w:rsidR="0030303F" w:rsidRDefault="0030303F" w:rsidP="00B5432E">
            <w:pPr>
              <w:pStyle w:val="ConsPlusNormal"/>
            </w:pPr>
            <w:r>
              <w:t>Сом свежий или охлажденный, являющийся продукцией рыбоводства</w:t>
            </w:r>
          </w:p>
        </w:tc>
      </w:tr>
      <w:tr w:rsidR="0030303F" w:rsidTr="00B5432E">
        <w:tc>
          <w:tcPr>
            <w:tcW w:w="2211" w:type="dxa"/>
          </w:tcPr>
          <w:p w:rsidR="0030303F" w:rsidRDefault="0030303F" w:rsidP="00B5432E">
            <w:pPr>
              <w:pStyle w:val="ConsPlusNormal"/>
            </w:pPr>
            <w:r>
              <w:t>03.22.20.390</w:t>
            </w:r>
          </w:p>
        </w:tc>
        <w:tc>
          <w:tcPr>
            <w:tcW w:w="6860" w:type="dxa"/>
          </w:tcPr>
          <w:p w:rsidR="0030303F" w:rsidRDefault="0030303F" w:rsidP="00B5432E">
            <w:pPr>
              <w:pStyle w:val="ConsPlusNormal"/>
            </w:pPr>
            <w:r>
              <w:t>Рыба пресноводная прочая свежая или охлажденная, являющаяся продукцией рыбоводства</w:t>
            </w:r>
          </w:p>
        </w:tc>
      </w:tr>
      <w:tr w:rsidR="0030303F" w:rsidTr="00B5432E">
        <w:tc>
          <w:tcPr>
            <w:tcW w:w="2211" w:type="dxa"/>
          </w:tcPr>
          <w:p w:rsidR="0030303F" w:rsidRDefault="0030303F" w:rsidP="00B5432E">
            <w:pPr>
              <w:pStyle w:val="ConsPlusNormal"/>
            </w:pPr>
            <w:r>
              <w:t>03.22.3</w:t>
            </w:r>
          </w:p>
        </w:tc>
        <w:tc>
          <w:tcPr>
            <w:tcW w:w="6860" w:type="dxa"/>
          </w:tcPr>
          <w:p w:rsidR="0030303F" w:rsidRDefault="0030303F" w:rsidP="00B5432E">
            <w:pPr>
              <w:pStyle w:val="ConsPlusNormal"/>
            </w:pPr>
            <w:r>
              <w:t>Растения водные, животные пресноводные и их продукты прочие, являющиеся продукцией рыбоводства</w:t>
            </w:r>
          </w:p>
        </w:tc>
      </w:tr>
      <w:tr w:rsidR="0030303F" w:rsidTr="00B5432E">
        <w:tc>
          <w:tcPr>
            <w:tcW w:w="2211" w:type="dxa"/>
          </w:tcPr>
          <w:p w:rsidR="0030303F" w:rsidRDefault="0030303F" w:rsidP="00B5432E">
            <w:pPr>
              <w:pStyle w:val="ConsPlusNormal"/>
            </w:pPr>
            <w:r>
              <w:t>03.22.30</w:t>
            </w:r>
          </w:p>
        </w:tc>
        <w:tc>
          <w:tcPr>
            <w:tcW w:w="6860" w:type="dxa"/>
          </w:tcPr>
          <w:p w:rsidR="0030303F" w:rsidRDefault="0030303F" w:rsidP="00B5432E">
            <w:pPr>
              <w:pStyle w:val="ConsPlusNormal"/>
            </w:pPr>
            <w:r>
              <w:t>Растения водные, животные пресноводные и их продукты прочие, являющиеся продукцией рыбоводства</w:t>
            </w:r>
          </w:p>
        </w:tc>
      </w:tr>
      <w:tr w:rsidR="0030303F" w:rsidTr="00B5432E">
        <w:tc>
          <w:tcPr>
            <w:tcW w:w="2211" w:type="dxa"/>
          </w:tcPr>
          <w:p w:rsidR="0030303F" w:rsidRDefault="0030303F" w:rsidP="00B5432E">
            <w:pPr>
              <w:pStyle w:val="ConsPlusNormal"/>
            </w:pPr>
            <w:r>
              <w:t>03.22.30.110</w:t>
            </w:r>
          </w:p>
        </w:tc>
        <w:tc>
          <w:tcPr>
            <w:tcW w:w="6860" w:type="dxa"/>
          </w:tcPr>
          <w:p w:rsidR="0030303F" w:rsidRDefault="0030303F" w:rsidP="00B5432E">
            <w:pPr>
              <w:pStyle w:val="ConsPlusNormal"/>
            </w:pPr>
            <w:r>
              <w:t>Растения водные, являющиеся продукцией рыбоводства</w:t>
            </w:r>
          </w:p>
        </w:tc>
      </w:tr>
      <w:tr w:rsidR="0030303F" w:rsidTr="00B5432E">
        <w:tc>
          <w:tcPr>
            <w:tcW w:w="2211" w:type="dxa"/>
          </w:tcPr>
          <w:p w:rsidR="0030303F" w:rsidRDefault="0030303F" w:rsidP="00B5432E">
            <w:pPr>
              <w:pStyle w:val="ConsPlusNormal"/>
            </w:pPr>
            <w:r>
              <w:t>03.22.30.120</w:t>
            </w:r>
          </w:p>
        </w:tc>
        <w:tc>
          <w:tcPr>
            <w:tcW w:w="6860" w:type="dxa"/>
          </w:tcPr>
          <w:p w:rsidR="0030303F" w:rsidRDefault="0030303F" w:rsidP="00B5432E">
            <w:pPr>
              <w:pStyle w:val="ConsPlusNormal"/>
            </w:pPr>
            <w:r>
              <w:t>Животные пресноводные и их продукты прочие, являющиеся продукцией рыбоводства</w:t>
            </w:r>
          </w:p>
        </w:tc>
      </w:tr>
      <w:tr w:rsidR="0030303F" w:rsidTr="00B5432E">
        <w:tc>
          <w:tcPr>
            <w:tcW w:w="2211" w:type="dxa"/>
          </w:tcPr>
          <w:p w:rsidR="0030303F" w:rsidRDefault="0030303F" w:rsidP="00B5432E">
            <w:pPr>
              <w:pStyle w:val="ConsPlusNormal"/>
            </w:pPr>
            <w:r>
              <w:t>03.22.30.121</w:t>
            </w:r>
          </w:p>
        </w:tc>
        <w:tc>
          <w:tcPr>
            <w:tcW w:w="6860" w:type="dxa"/>
          </w:tcPr>
          <w:p w:rsidR="0030303F" w:rsidRDefault="0030303F" w:rsidP="00B5432E">
            <w:pPr>
              <w:pStyle w:val="ConsPlusNormal"/>
            </w:pPr>
            <w:r>
              <w:t>Раки, являющиеся продукцией рыбоводства</w:t>
            </w:r>
          </w:p>
        </w:tc>
      </w:tr>
      <w:tr w:rsidR="0030303F" w:rsidTr="00B5432E">
        <w:tc>
          <w:tcPr>
            <w:tcW w:w="2211" w:type="dxa"/>
          </w:tcPr>
          <w:p w:rsidR="0030303F" w:rsidRDefault="0030303F" w:rsidP="00B5432E">
            <w:pPr>
              <w:pStyle w:val="ConsPlusNormal"/>
            </w:pPr>
            <w:r>
              <w:t>03.22.30.129</w:t>
            </w:r>
          </w:p>
        </w:tc>
        <w:tc>
          <w:tcPr>
            <w:tcW w:w="6860" w:type="dxa"/>
          </w:tcPr>
          <w:p w:rsidR="0030303F" w:rsidRDefault="0030303F" w:rsidP="00B5432E">
            <w:pPr>
              <w:pStyle w:val="ConsPlusNormal"/>
            </w:pPr>
            <w:r>
              <w:t>Животные пресноводные и их продукты прочие, являющиеся продукцией рыбоводства</w:t>
            </w:r>
          </w:p>
        </w:tc>
      </w:tr>
      <w:tr w:rsidR="0030303F" w:rsidTr="00B5432E">
        <w:tc>
          <w:tcPr>
            <w:tcW w:w="2211" w:type="dxa"/>
          </w:tcPr>
          <w:p w:rsidR="0030303F" w:rsidRDefault="0030303F" w:rsidP="00B5432E">
            <w:pPr>
              <w:pStyle w:val="ConsPlusNormal"/>
            </w:pPr>
            <w:r>
              <w:t>03.22.4</w:t>
            </w:r>
          </w:p>
        </w:tc>
        <w:tc>
          <w:tcPr>
            <w:tcW w:w="6860" w:type="dxa"/>
          </w:tcPr>
          <w:p w:rsidR="0030303F" w:rsidRDefault="0030303F" w:rsidP="00B5432E">
            <w:pPr>
              <w:pStyle w:val="ConsPlusNormal"/>
            </w:pPr>
            <w:r>
              <w:t>Продукция рыбоводная пресноводная</w:t>
            </w:r>
          </w:p>
        </w:tc>
      </w:tr>
      <w:tr w:rsidR="0030303F" w:rsidTr="00B5432E">
        <w:tc>
          <w:tcPr>
            <w:tcW w:w="2211" w:type="dxa"/>
          </w:tcPr>
          <w:p w:rsidR="0030303F" w:rsidRDefault="0030303F" w:rsidP="00B5432E">
            <w:pPr>
              <w:pStyle w:val="ConsPlusNormal"/>
            </w:pPr>
            <w:r>
              <w:t>03.22.40</w:t>
            </w:r>
          </w:p>
        </w:tc>
        <w:tc>
          <w:tcPr>
            <w:tcW w:w="6860" w:type="dxa"/>
          </w:tcPr>
          <w:p w:rsidR="0030303F" w:rsidRDefault="0030303F" w:rsidP="00B5432E">
            <w:pPr>
              <w:pStyle w:val="ConsPlusNormal"/>
            </w:pPr>
            <w:r>
              <w:t>Продукция рыбоводная пресноводная</w:t>
            </w:r>
          </w:p>
        </w:tc>
      </w:tr>
      <w:tr w:rsidR="0030303F" w:rsidTr="00B5432E">
        <w:tc>
          <w:tcPr>
            <w:tcW w:w="2211" w:type="dxa"/>
          </w:tcPr>
          <w:p w:rsidR="0030303F" w:rsidRDefault="0030303F" w:rsidP="00B5432E">
            <w:pPr>
              <w:pStyle w:val="ConsPlusNormal"/>
            </w:pPr>
            <w:r>
              <w:t>03.22.40.100</w:t>
            </w:r>
          </w:p>
        </w:tc>
        <w:tc>
          <w:tcPr>
            <w:tcW w:w="6860" w:type="dxa"/>
          </w:tcPr>
          <w:p w:rsidR="0030303F" w:rsidRDefault="0030303F" w:rsidP="00B5432E">
            <w:pPr>
              <w:pStyle w:val="ConsPlusNormal"/>
            </w:pPr>
            <w:r>
              <w:t>Продукция рыбоводная пресноводная (кроме племенной)</w:t>
            </w:r>
          </w:p>
        </w:tc>
      </w:tr>
      <w:tr w:rsidR="0030303F" w:rsidTr="00B5432E">
        <w:tc>
          <w:tcPr>
            <w:tcW w:w="9071" w:type="dxa"/>
            <w:gridSpan w:val="2"/>
          </w:tcPr>
          <w:p w:rsidR="0030303F" w:rsidRDefault="0030303F" w:rsidP="00B5432E">
            <w:pPr>
              <w:pStyle w:val="ConsPlusNormal"/>
              <w:jc w:val="both"/>
            </w:pPr>
            <w:r>
              <w:t xml:space="preserve">(введен </w:t>
            </w:r>
            <w:hyperlink r:id="rId252" w:history="1">
              <w:r>
                <w:rPr>
                  <w:color w:val="0000FF"/>
                </w:rPr>
                <w:t>Изменением 61/2021 ОКПД 2</w:t>
              </w:r>
            </w:hyperlink>
            <w:r>
              <w:t>, утв. Приказом Росстандарта от 07.10.2021 N 1084-ст)</w:t>
            </w:r>
          </w:p>
        </w:tc>
      </w:tr>
      <w:tr w:rsidR="0030303F" w:rsidTr="00B5432E">
        <w:tc>
          <w:tcPr>
            <w:tcW w:w="2211" w:type="dxa"/>
          </w:tcPr>
          <w:p w:rsidR="0030303F" w:rsidRDefault="0030303F" w:rsidP="00B5432E">
            <w:pPr>
              <w:pStyle w:val="ConsPlusNormal"/>
            </w:pPr>
            <w:r>
              <w:t>03.22.40.110</w:t>
            </w:r>
          </w:p>
        </w:tc>
        <w:tc>
          <w:tcPr>
            <w:tcW w:w="6860" w:type="dxa"/>
          </w:tcPr>
          <w:p w:rsidR="0030303F" w:rsidRDefault="0030303F" w:rsidP="00B5432E">
            <w:pPr>
              <w:pStyle w:val="ConsPlusNormal"/>
            </w:pPr>
            <w:r>
              <w:t>Икра рыбоводная пресноводная</w:t>
            </w:r>
          </w:p>
        </w:tc>
      </w:tr>
      <w:tr w:rsidR="0030303F" w:rsidTr="00B5432E">
        <w:tc>
          <w:tcPr>
            <w:tcW w:w="2211" w:type="dxa"/>
          </w:tcPr>
          <w:p w:rsidR="0030303F" w:rsidRDefault="0030303F" w:rsidP="00B5432E">
            <w:pPr>
              <w:pStyle w:val="ConsPlusNormal"/>
            </w:pPr>
            <w:r>
              <w:t>03.22.40.120</w:t>
            </w:r>
          </w:p>
        </w:tc>
        <w:tc>
          <w:tcPr>
            <w:tcW w:w="6860" w:type="dxa"/>
          </w:tcPr>
          <w:p w:rsidR="0030303F" w:rsidRDefault="0030303F" w:rsidP="00B5432E">
            <w:pPr>
              <w:pStyle w:val="ConsPlusNormal"/>
            </w:pPr>
            <w:r>
              <w:t>Личинки рыбы пресноводные</w:t>
            </w:r>
          </w:p>
        </w:tc>
      </w:tr>
      <w:tr w:rsidR="0030303F" w:rsidTr="00B5432E">
        <w:tc>
          <w:tcPr>
            <w:tcW w:w="2211" w:type="dxa"/>
          </w:tcPr>
          <w:p w:rsidR="0030303F" w:rsidRDefault="0030303F" w:rsidP="00B5432E">
            <w:pPr>
              <w:pStyle w:val="ConsPlusNormal"/>
            </w:pPr>
            <w:r>
              <w:t>03.22.40.130</w:t>
            </w:r>
          </w:p>
        </w:tc>
        <w:tc>
          <w:tcPr>
            <w:tcW w:w="6860" w:type="dxa"/>
          </w:tcPr>
          <w:p w:rsidR="0030303F" w:rsidRDefault="0030303F" w:rsidP="00B5432E">
            <w:pPr>
              <w:pStyle w:val="ConsPlusNormal"/>
            </w:pPr>
            <w:r>
              <w:t>Мальки рыбы пресноводные</w:t>
            </w:r>
          </w:p>
        </w:tc>
      </w:tr>
      <w:tr w:rsidR="0030303F" w:rsidTr="00B5432E">
        <w:tc>
          <w:tcPr>
            <w:tcW w:w="2211" w:type="dxa"/>
          </w:tcPr>
          <w:p w:rsidR="0030303F" w:rsidRDefault="0030303F" w:rsidP="00B5432E">
            <w:pPr>
              <w:pStyle w:val="ConsPlusNormal"/>
            </w:pPr>
            <w:r>
              <w:t>03.22.40.140</w:t>
            </w:r>
          </w:p>
        </w:tc>
        <w:tc>
          <w:tcPr>
            <w:tcW w:w="6860" w:type="dxa"/>
          </w:tcPr>
          <w:p w:rsidR="0030303F" w:rsidRDefault="0030303F" w:rsidP="00B5432E">
            <w:pPr>
              <w:pStyle w:val="ConsPlusNormal"/>
            </w:pPr>
            <w:r>
              <w:t>Молодь рыбы пресноводная</w:t>
            </w:r>
          </w:p>
        </w:tc>
      </w:tr>
      <w:tr w:rsidR="0030303F" w:rsidTr="00B5432E">
        <w:tc>
          <w:tcPr>
            <w:tcW w:w="2211" w:type="dxa"/>
          </w:tcPr>
          <w:p w:rsidR="0030303F" w:rsidRDefault="0030303F" w:rsidP="00B5432E">
            <w:pPr>
              <w:pStyle w:val="ConsPlusNormal"/>
            </w:pPr>
            <w:r>
              <w:t>03.22.40.150</w:t>
            </w:r>
          </w:p>
        </w:tc>
        <w:tc>
          <w:tcPr>
            <w:tcW w:w="6860" w:type="dxa"/>
          </w:tcPr>
          <w:p w:rsidR="0030303F" w:rsidRDefault="0030303F" w:rsidP="00B5432E">
            <w:pPr>
              <w:pStyle w:val="ConsPlusNormal"/>
            </w:pPr>
            <w:r>
              <w:t>Сеголетки пресноводные</w:t>
            </w:r>
          </w:p>
        </w:tc>
      </w:tr>
      <w:tr w:rsidR="0030303F" w:rsidTr="00B5432E">
        <w:tc>
          <w:tcPr>
            <w:tcW w:w="2211" w:type="dxa"/>
          </w:tcPr>
          <w:p w:rsidR="0030303F" w:rsidRDefault="0030303F" w:rsidP="00B5432E">
            <w:pPr>
              <w:pStyle w:val="ConsPlusNormal"/>
            </w:pPr>
            <w:r>
              <w:t>03.22.40.160</w:t>
            </w:r>
          </w:p>
        </w:tc>
        <w:tc>
          <w:tcPr>
            <w:tcW w:w="6860" w:type="dxa"/>
          </w:tcPr>
          <w:p w:rsidR="0030303F" w:rsidRDefault="0030303F" w:rsidP="00B5432E">
            <w:pPr>
              <w:pStyle w:val="ConsPlusNormal"/>
            </w:pPr>
            <w:r>
              <w:t>Годовики пресноводные</w:t>
            </w:r>
          </w:p>
        </w:tc>
      </w:tr>
      <w:tr w:rsidR="0030303F" w:rsidTr="00B5432E">
        <w:tc>
          <w:tcPr>
            <w:tcW w:w="2211" w:type="dxa"/>
          </w:tcPr>
          <w:p w:rsidR="0030303F" w:rsidRDefault="0030303F" w:rsidP="00B5432E">
            <w:pPr>
              <w:pStyle w:val="ConsPlusNormal"/>
            </w:pPr>
            <w:r>
              <w:lastRenderedPageBreak/>
              <w:t>03.22.40.170</w:t>
            </w:r>
          </w:p>
        </w:tc>
        <w:tc>
          <w:tcPr>
            <w:tcW w:w="6860" w:type="dxa"/>
          </w:tcPr>
          <w:p w:rsidR="0030303F" w:rsidRDefault="0030303F" w:rsidP="00B5432E">
            <w:pPr>
              <w:pStyle w:val="ConsPlusNormal"/>
            </w:pPr>
            <w:r>
              <w:t>Рыба возрастных категорий пресноводная</w:t>
            </w:r>
          </w:p>
          <w:p w:rsidR="0030303F" w:rsidRDefault="0030303F" w:rsidP="00B5432E">
            <w:pPr>
              <w:pStyle w:val="ConsPlusNormal"/>
            </w:pPr>
            <w:r>
              <w:t>Эта группировка включает:</w:t>
            </w:r>
          </w:p>
          <w:p w:rsidR="0030303F" w:rsidRDefault="0030303F" w:rsidP="00B5432E">
            <w:pPr>
              <w:pStyle w:val="ConsPlusNormal"/>
            </w:pPr>
            <w:r>
              <w:t>- возрастные категории молоди рыб, прошедшие одну, две и т.д. зимовки и имеющие возраст один, два и более лет</w:t>
            </w:r>
          </w:p>
        </w:tc>
      </w:tr>
      <w:tr w:rsidR="0030303F" w:rsidTr="00B5432E">
        <w:tc>
          <w:tcPr>
            <w:tcW w:w="2211" w:type="dxa"/>
          </w:tcPr>
          <w:p w:rsidR="0030303F" w:rsidRDefault="0030303F" w:rsidP="00B5432E">
            <w:pPr>
              <w:pStyle w:val="ConsPlusNormal"/>
            </w:pPr>
            <w:r>
              <w:t>03.22.40.180</w:t>
            </w:r>
          </w:p>
        </w:tc>
        <w:tc>
          <w:tcPr>
            <w:tcW w:w="6860" w:type="dxa"/>
          </w:tcPr>
          <w:p w:rsidR="0030303F" w:rsidRDefault="0030303F" w:rsidP="00B5432E">
            <w:pPr>
              <w:pStyle w:val="ConsPlusNormal"/>
            </w:pPr>
            <w:r>
              <w:t>Рыба ремонтного поголовья пресноводная</w:t>
            </w:r>
          </w:p>
          <w:p w:rsidR="0030303F" w:rsidRDefault="0030303F" w:rsidP="00B5432E">
            <w:pPr>
              <w:pStyle w:val="ConsPlusNormal"/>
            </w:pPr>
            <w:r>
              <w:t>Эта группировка включает:</w:t>
            </w:r>
          </w:p>
          <w:p w:rsidR="0030303F" w:rsidRDefault="0030303F" w:rsidP="00B5432E">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30303F" w:rsidTr="00B5432E">
        <w:tc>
          <w:tcPr>
            <w:tcW w:w="2211" w:type="dxa"/>
          </w:tcPr>
          <w:p w:rsidR="0030303F" w:rsidRDefault="0030303F" w:rsidP="00B5432E">
            <w:pPr>
              <w:pStyle w:val="ConsPlusNormal"/>
            </w:pPr>
            <w:r>
              <w:t>03.22.40.190</w:t>
            </w:r>
          </w:p>
        </w:tc>
        <w:tc>
          <w:tcPr>
            <w:tcW w:w="6860" w:type="dxa"/>
          </w:tcPr>
          <w:p w:rsidR="0030303F" w:rsidRDefault="0030303F" w:rsidP="00B5432E">
            <w:pPr>
              <w:pStyle w:val="ConsPlusNormal"/>
            </w:pPr>
            <w:r>
              <w:t>Рыба маточного поголовья пресноводная</w:t>
            </w:r>
          </w:p>
          <w:p w:rsidR="0030303F" w:rsidRDefault="0030303F" w:rsidP="00B5432E">
            <w:pPr>
              <w:pStyle w:val="ConsPlusNormal"/>
            </w:pPr>
            <w:r>
              <w:t>Эта группировка включает:</w:t>
            </w:r>
          </w:p>
          <w:p w:rsidR="0030303F" w:rsidRDefault="0030303F" w:rsidP="00B5432E">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30303F" w:rsidTr="00B5432E">
        <w:tc>
          <w:tcPr>
            <w:tcW w:w="9071" w:type="dxa"/>
            <w:gridSpan w:val="2"/>
          </w:tcPr>
          <w:p w:rsidR="0030303F" w:rsidRDefault="0030303F" w:rsidP="00B5432E">
            <w:pPr>
              <w:pStyle w:val="ConsPlusNormal"/>
              <w:jc w:val="both"/>
            </w:pPr>
            <w:r>
              <w:t xml:space="preserve">(введен </w:t>
            </w:r>
            <w:hyperlink r:id="rId253" w:history="1">
              <w:r>
                <w:rPr>
                  <w:color w:val="0000FF"/>
                </w:rPr>
                <w:t>Изменением 61/2021 ОКПД 2</w:t>
              </w:r>
            </w:hyperlink>
            <w:r>
              <w:t>, утв. Приказом Росстандарта от 07.10.2021 N 1084-ст)</w:t>
            </w:r>
          </w:p>
        </w:tc>
      </w:tr>
      <w:tr w:rsidR="0030303F" w:rsidTr="00B5432E">
        <w:tc>
          <w:tcPr>
            <w:tcW w:w="2211" w:type="dxa"/>
          </w:tcPr>
          <w:p w:rsidR="0030303F" w:rsidRDefault="0030303F" w:rsidP="00B5432E">
            <w:pPr>
              <w:pStyle w:val="ConsPlusNormal"/>
            </w:pPr>
            <w:r>
              <w:t>03.22.40.200</w:t>
            </w:r>
          </w:p>
        </w:tc>
        <w:tc>
          <w:tcPr>
            <w:tcW w:w="6860" w:type="dxa"/>
          </w:tcPr>
          <w:p w:rsidR="0030303F" w:rsidRDefault="0030303F" w:rsidP="00B5432E">
            <w:pPr>
              <w:pStyle w:val="ConsPlusNormal"/>
            </w:pPr>
            <w:r>
              <w:t>Продукция рыбоводная пресноводная племенная</w:t>
            </w:r>
          </w:p>
        </w:tc>
      </w:tr>
      <w:tr w:rsidR="0030303F" w:rsidTr="00B5432E">
        <w:tc>
          <w:tcPr>
            <w:tcW w:w="9071" w:type="dxa"/>
            <w:gridSpan w:val="2"/>
          </w:tcPr>
          <w:p w:rsidR="0030303F" w:rsidRDefault="0030303F" w:rsidP="00B5432E">
            <w:pPr>
              <w:pStyle w:val="ConsPlusNormal"/>
              <w:jc w:val="both"/>
            </w:pPr>
            <w:r>
              <w:t xml:space="preserve">(введен </w:t>
            </w:r>
            <w:hyperlink r:id="rId254" w:history="1">
              <w:r>
                <w:rPr>
                  <w:color w:val="0000FF"/>
                </w:rPr>
                <w:t>Изменением 61/2021 ОКПД 2</w:t>
              </w:r>
            </w:hyperlink>
            <w:r>
              <w:t>, утв. Приказом Росстандарта от 07.10.2021 N 1084-ст)</w:t>
            </w:r>
          </w:p>
        </w:tc>
      </w:tr>
      <w:tr w:rsidR="0030303F" w:rsidTr="00B5432E">
        <w:tc>
          <w:tcPr>
            <w:tcW w:w="2211" w:type="dxa"/>
          </w:tcPr>
          <w:p w:rsidR="0030303F" w:rsidRDefault="0030303F" w:rsidP="00B5432E">
            <w:pPr>
              <w:pStyle w:val="ConsPlusNormal"/>
            </w:pPr>
            <w:r>
              <w:t>03.22.40.210</w:t>
            </w:r>
          </w:p>
        </w:tc>
        <w:tc>
          <w:tcPr>
            <w:tcW w:w="6860" w:type="dxa"/>
          </w:tcPr>
          <w:p w:rsidR="0030303F" w:rsidRDefault="0030303F" w:rsidP="00B5432E">
            <w:pPr>
              <w:pStyle w:val="ConsPlusNormal"/>
            </w:pPr>
            <w:r>
              <w:t>Эмбрионы, полученные от племенных рыб</w:t>
            </w:r>
          </w:p>
        </w:tc>
      </w:tr>
      <w:tr w:rsidR="0030303F" w:rsidTr="00B5432E">
        <w:tc>
          <w:tcPr>
            <w:tcW w:w="9071" w:type="dxa"/>
            <w:gridSpan w:val="2"/>
          </w:tcPr>
          <w:p w:rsidR="0030303F" w:rsidRDefault="0030303F" w:rsidP="00B5432E">
            <w:pPr>
              <w:pStyle w:val="ConsPlusNormal"/>
              <w:jc w:val="both"/>
            </w:pPr>
            <w:r>
              <w:t xml:space="preserve">(в ред. </w:t>
            </w:r>
            <w:hyperlink r:id="rId255" w:history="1">
              <w:r>
                <w:rPr>
                  <w:color w:val="0000FF"/>
                </w:rPr>
                <w:t>Изменения 61/2021 ОКПД 2</w:t>
              </w:r>
            </w:hyperlink>
            <w:r>
              <w:t>, утв. Приказом Росстандарта от 07.10.2021 N 1084-ст)</w:t>
            </w:r>
          </w:p>
        </w:tc>
      </w:tr>
      <w:tr w:rsidR="0030303F" w:rsidTr="00B5432E">
        <w:tc>
          <w:tcPr>
            <w:tcW w:w="2211" w:type="dxa"/>
          </w:tcPr>
          <w:p w:rsidR="0030303F" w:rsidRDefault="0030303F" w:rsidP="00B5432E">
            <w:pPr>
              <w:pStyle w:val="ConsPlusNormal"/>
            </w:pPr>
            <w:r>
              <w:t>03.22.40.220</w:t>
            </w:r>
          </w:p>
        </w:tc>
        <w:tc>
          <w:tcPr>
            <w:tcW w:w="6860" w:type="dxa"/>
          </w:tcPr>
          <w:p w:rsidR="0030303F" w:rsidRDefault="0030303F" w:rsidP="00B5432E">
            <w:pPr>
              <w:pStyle w:val="ConsPlusNormal"/>
            </w:pPr>
            <w:r>
              <w:t>Молодь, полученная от племенных рыб</w:t>
            </w:r>
          </w:p>
        </w:tc>
      </w:tr>
      <w:tr w:rsidR="0030303F" w:rsidTr="00B5432E">
        <w:tc>
          <w:tcPr>
            <w:tcW w:w="9071" w:type="dxa"/>
            <w:gridSpan w:val="2"/>
          </w:tcPr>
          <w:p w:rsidR="0030303F" w:rsidRDefault="0030303F" w:rsidP="00B5432E">
            <w:pPr>
              <w:pStyle w:val="ConsPlusNormal"/>
              <w:jc w:val="both"/>
            </w:pPr>
            <w:r>
              <w:t xml:space="preserve">(введен </w:t>
            </w:r>
            <w:hyperlink r:id="rId256" w:history="1">
              <w:r>
                <w:rPr>
                  <w:color w:val="0000FF"/>
                </w:rPr>
                <w:t>Изменением 61/2021 ОКПД 2</w:t>
              </w:r>
            </w:hyperlink>
            <w:r>
              <w:t>, утв. Приказом Росстандарта от 07.10.2021 N 1084-ст)</w:t>
            </w:r>
          </w:p>
        </w:tc>
      </w:tr>
      <w:tr w:rsidR="0030303F" w:rsidTr="00B5432E">
        <w:tc>
          <w:tcPr>
            <w:tcW w:w="2211" w:type="dxa"/>
          </w:tcPr>
          <w:p w:rsidR="0030303F" w:rsidRDefault="0030303F" w:rsidP="00B5432E">
            <w:pPr>
              <w:pStyle w:val="ConsPlusNormal"/>
            </w:pPr>
            <w:r>
              <w:t>03.22.40.230</w:t>
            </w:r>
          </w:p>
        </w:tc>
        <w:tc>
          <w:tcPr>
            <w:tcW w:w="6860" w:type="dxa"/>
          </w:tcPr>
          <w:p w:rsidR="0030303F" w:rsidRDefault="0030303F" w:rsidP="00B5432E">
            <w:pPr>
              <w:pStyle w:val="ConsPlusNormal"/>
            </w:pPr>
            <w:r>
              <w:t>Рыба племенная пресноводная</w:t>
            </w:r>
          </w:p>
        </w:tc>
      </w:tr>
      <w:tr w:rsidR="0030303F" w:rsidTr="00B5432E">
        <w:tc>
          <w:tcPr>
            <w:tcW w:w="9071" w:type="dxa"/>
            <w:gridSpan w:val="2"/>
          </w:tcPr>
          <w:p w:rsidR="0030303F" w:rsidRDefault="0030303F" w:rsidP="00B5432E">
            <w:pPr>
              <w:pStyle w:val="ConsPlusNormal"/>
              <w:jc w:val="both"/>
            </w:pPr>
            <w:r>
              <w:t xml:space="preserve">(введен </w:t>
            </w:r>
            <w:hyperlink r:id="rId257" w:history="1">
              <w:r>
                <w:rPr>
                  <w:color w:val="0000FF"/>
                </w:rPr>
                <w:t>Изменением 61/2021 ОКПД 2</w:t>
              </w:r>
            </w:hyperlink>
            <w:r>
              <w:t>, утв. Приказом Росстандарта от 07.10.2021 N 1084-ст)</w:t>
            </w:r>
          </w:p>
        </w:tc>
      </w:tr>
      <w:tr w:rsidR="0030303F" w:rsidTr="00B5432E">
        <w:tc>
          <w:tcPr>
            <w:tcW w:w="2211" w:type="dxa"/>
          </w:tcPr>
          <w:p w:rsidR="0030303F" w:rsidRDefault="0030303F" w:rsidP="00B5432E">
            <w:pPr>
              <w:pStyle w:val="ConsPlusNormal"/>
            </w:pPr>
            <w:r>
              <w:t>03.22.40.290</w:t>
            </w:r>
          </w:p>
        </w:tc>
        <w:tc>
          <w:tcPr>
            <w:tcW w:w="6860" w:type="dxa"/>
          </w:tcPr>
          <w:p w:rsidR="0030303F" w:rsidRDefault="0030303F" w:rsidP="00B5432E">
            <w:pPr>
              <w:pStyle w:val="ConsPlusNormal"/>
            </w:pPr>
            <w:r>
              <w:t>Продукция рыбоводная пресноводная племенная прочая</w:t>
            </w:r>
          </w:p>
        </w:tc>
      </w:tr>
      <w:tr w:rsidR="0030303F" w:rsidTr="00B5432E">
        <w:tc>
          <w:tcPr>
            <w:tcW w:w="9071" w:type="dxa"/>
            <w:gridSpan w:val="2"/>
          </w:tcPr>
          <w:p w:rsidR="0030303F" w:rsidRDefault="0030303F" w:rsidP="00B5432E">
            <w:pPr>
              <w:pStyle w:val="ConsPlusNormal"/>
              <w:jc w:val="both"/>
            </w:pPr>
            <w:r>
              <w:t xml:space="preserve">(введен </w:t>
            </w:r>
            <w:hyperlink r:id="rId258" w:history="1">
              <w:r>
                <w:rPr>
                  <w:color w:val="0000FF"/>
                </w:rPr>
                <w:t>Изменением 61/2021 ОКПД 2</w:t>
              </w:r>
            </w:hyperlink>
            <w:r>
              <w:t>, утв. Приказом Росстандарта от 07.10.2021 N 1084-ст)</w:t>
            </w:r>
          </w:p>
        </w:tc>
      </w:tr>
      <w:tr w:rsidR="0030303F" w:rsidTr="00B5432E">
        <w:tc>
          <w:tcPr>
            <w:tcW w:w="2211" w:type="dxa"/>
          </w:tcPr>
          <w:p w:rsidR="0030303F" w:rsidRDefault="0030303F" w:rsidP="00B5432E">
            <w:pPr>
              <w:pStyle w:val="ConsPlusNormal"/>
            </w:pPr>
            <w:r>
              <w:t>03.22.9</w:t>
            </w:r>
          </w:p>
        </w:tc>
        <w:tc>
          <w:tcPr>
            <w:tcW w:w="6860" w:type="dxa"/>
          </w:tcPr>
          <w:p w:rsidR="0030303F" w:rsidRDefault="0030303F" w:rsidP="00B5432E">
            <w:pPr>
              <w:pStyle w:val="ConsPlusNormal"/>
            </w:pPr>
            <w:r>
              <w:t>Услуги, связанные с пресноводным рыбоводством</w:t>
            </w:r>
          </w:p>
        </w:tc>
      </w:tr>
      <w:tr w:rsidR="0030303F" w:rsidTr="00B5432E">
        <w:tc>
          <w:tcPr>
            <w:tcW w:w="2211" w:type="dxa"/>
          </w:tcPr>
          <w:p w:rsidR="0030303F" w:rsidRDefault="0030303F" w:rsidP="00B5432E">
            <w:pPr>
              <w:pStyle w:val="ConsPlusNormal"/>
            </w:pPr>
            <w:r>
              <w:t>03.22.90</w:t>
            </w:r>
          </w:p>
        </w:tc>
        <w:tc>
          <w:tcPr>
            <w:tcW w:w="6860" w:type="dxa"/>
          </w:tcPr>
          <w:p w:rsidR="0030303F" w:rsidRDefault="0030303F" w:rsidP="00B5432E">
            <w:pPr>
              <w:pStyle w:val="ConsPlusNormal"/>
            </w:pPr>
            <w:r>
              <w:t>Услуги, связанные с пресноводным рыбоводством</w:t>
            </w:r>
          </w:p>
        </w:tc>
      </w:tr>
      <w:tr w:rsidR="0030303F" w:rsidTr="00B5432E">
        <w:tc>
          <w:tcPr>
            <w:tcW w:w="2211" w:type="dxa"/>
          </w:tcPr>
          <w:p w:rsidR="0030303F" w:rsidRDefault="0030303F" w:rsidP="00B5432E">
            <w:pPr>
              <w:pStyle w:val="ConsPlusNormal"/>
            </w:pPr>
            <w:r>
              <w:t>03.22.90.110</w:t>
            </w:r>
          </w:p>
        </w:tc>
        <w:tc>
          <w:tcPr>
            <w:tcW w:w="6860" w:type="dxa"/>
          </w:tcPr>
          <w:p w:rsidR="0030303F" w:rsidRDefault="0030303F" w:rsidP="00B5432E">
            <w:pPr>
              <w:pStyle w:val="ConsPlusNormal"/>
            </w:pPr>
            <w:r>
              <w:t>Услуги по рыбохозяйственной мелиорации пресноводных объектов</w:t>
            </w:r>
          </w:p>
        </w:tc>
      </w:tr>
      <w:tr w:rsidR="0030303F" w:rsidTr="00B5432E">
        <w:tc>
          <w:tcPr>
            <w:tcW w:w="2211" w:type="dxa"/>
          </w:tcPr>
          <w:p w:rsidR="0030303F" w:rsidRDefault="0030303F" w:rsidP="00B5432E">
            <w:pPr>
              <w:pStyle w:val="ConsPlusNormal"/>
            </w:pPr>
            <w:r>
              <w:t>03.22.90.120</w:t>
            </w:r>
          </w:p>
        </w:tc>
        <w:tc>
          <w:tcPr>
            <w:tcW w:w="6860" w:type="dxa"/>
          </w:tcPr>
          <w:p w:rsidR="0030303F" w:rsidRDefault="0030303F" w:rsidP="00B5432E">
            <w:pPr>
              <w:pStyle w:val="ConsPlusNormal"/>
            </w:pPr>
            <w:r>
              <w:t>Услуги по искусственному воспроизводству пресноводных биоресурсов</w:t>
            </w:r>
          </w:p>
        </w:tc>
      </w:tr>
      <w:tr w:rsidR="0030303F" w:rsidTr="00B5432E">
        <w:tc>
          <w:tcPr>
            <w:tcW w:w="2211" w:type="dxa"/>
          </w:tcPr>
          <w:p w:rsidR="0030303F" w:rsidRDefault="0030303F" w:rsidP="00B5432E">
            <w:pPr>
              <w:pStyle w:val="ConsPlusNormal"/>
            </w:pPr>
            <w:r>
              <w:t>03.22.90.130</w:t>
            </w:r>
          </w:p>
        </w:tc>
        <w:tc>
          <w:tcPr>
            <w:tcW w:w="6860" w:type="dxa"/>
          </w:tcPr>
          <w:p w:rsidR="0030303F" w:rsidRDefault="0030303F" w:rsidP="00B5432E">
            <w:pPr>
              <w:pStyle w:val="ConsPlusNormal"/>
            </w:pPr>
            <w:r>
              <w:t>Услуги по акклиматизации пресноводных биоресурсов</w:t>
            </w:r>
          </w:p>
        </w:tc>
      </w:tr>
      <w:tr w:rsidR="0030303F" w:rsidTr="00B5432E">
        <w:tc>
          <w:tcPr>
            <w:tcW w:w="2211" w:type="dxa"/>
          </w:tcPr>
          <w:p w:rsidR="0030303F" w:rsidRDefault="0030303F" w:rsidP="00B5432E">
            <w:pPr>
              <w:pStyle w:val="ConsPlusNormal"/>
            </w:pPr>
            <w:r>
              <w:t>03.22.90.190</w:t>
            </w:r>
          </w:p>
        </w:tc>
        <w:tc>
          <w:tcPr>
            <w:tcW w:w="6860" w:type="dxa"/>
          </w:tcPr>
          <w:p w:rsidR="0030303F" w:rsidRDefault="0030303F" w:rsidP="00B5432E">
            <w:pPr>
              <w:pStyle w:val="ConsPlusNormal"/>
            </w:pPr>
            <w:r>
              <w:t>Услуги, связанные с пресноводным рыбоводством, прочие</w:t>
            </w:r>
          </w:p>
        </w:tc>
      </w:tr>
      <w:tr w:rsidR="0030303F" w:rsidTr="00B5432E">
        <w:tc>
          <w:tcPr>
            <w:tcW w:w="2211" w:type="dxa"/>
          </w:tcPr>
          <w:p w:rsidR="0030303F" w:rsidRDefault="0030303F" w:rsidP="00B5432E">
            <w:pPr>
              <w:pStyle w:val="ConsPlusNormal"/>
              <w:outlineLvl w:val="0"/>
            </w:pPr>
            <w:r>
              <w:rPr>
                <w:b/>
                <w:bCs/>
                <w:i/>
                <w:iCs/>
              </w:rPr>
              <w:t>РАЗДЕЛ B</w:t>
            </w:r>
          </w:p>
        </w:tc>
        <w:tc>
          <w:tcPr>
            <w:tcW w:w="6860" w:type="dxa"/>
          </w:tcPr>
          <w:p w:rsidR="0030303F" w:rsidRDefault="0030303F" w:rsidP="00B5432E">
            <w:pPr>
              <w:pStyle w:val="ConsPlusNormal"/>
            </w:pPr>
            <w:r>
              <w:rPr>
                <w:b/>
                <w:bCs/>
                <w:i/>
                <w:iCs/>
              </w:rPr>
              <w:t>ПРОДУКЦИЯ ГОРНОДОБЫВАЮЩИХ ПРОИЗВОДСТВ</w:t>
            </w:r>
          </w:p>
        </w:tc>
      </w:tr>
      <w:tr w:rsidR="0030303F" w:rsidTr="00B5432E">
        <w:tc>
          <w:tcPr>
            <w:tcW w:w="2211" w:type="dxa"/>
          </w:tcPr>
          <w:p w:rsidR="0030303F" w:rsidRDefault="0030303F" w:rsidP="00B5432E">
            <w:pPr>
              <w:pStyle w:val="ConsPlusNormal"/>
              <w:outlineLvl w:val="1"/>
            </w:pPr>
            <w:bookmarkStart w:id="15" w:name="Par4060"/>
            <w:bookmarkEnd w:id="15"/>
            <w:r>
              <w:rPr>
                <w:b/>
                <w:bCs/>
                <w:i/>
                <w:iCs/>
              </w:rPr>
              <w:t>05</w:t>
            </w:r>
          </w:p>
        </w:tc>
        <w:tc>
          <w:tcPr>
            <w:tcW w:w="6860" w:type="dxa"/>
          </w:tcPr>
          <w:p w:rsidR="0030303F" w:rsidRDefault="0030303F" w:rsidP="00B5432E">
            <w:pPr>
              <w:pStyle w:val="ConsPlusNormal"/>
            </w:pPr>
            <w:r>
              <w:rPr>
                <w:b/>
                <w:bCs/>
                <w:i/>
                <w:iCs/>
              </w:rPr>
              <w:t>Уголь</w:t>
            </w:r>
          </w:p>
        </w:tc>
      </w:tr>
      <w:tr w:rsidR="0030303F" w:rsidTr="00B5432E">
        <w:tc>
          <w:tcPr>
            <w:tcW w:w="2211" w:type="dxa"/>
          </w:tcPr>
          <w:p w:rsidR="0030303F" w:rsidRDefault="0030303F" w:rsidP="00B5432E">
            <w:pPr>
              <w:pStyle w:val="ConsPlusNormal"/>
            </w:pPr>
            <w:r>
              <w:t>05.1</w:t>
            </w:r>
          </w:p>
        </w:tc>
        <w:tc>
          <w:tcPr>
            <w:tcW w:w="6860" w:type="dxa"/>
          </w:tcPr>
          <w:p w:rsidR="0030303F" w:rsidRDefault="0030303F" w:rsidP="00B5432E">
            <w:pPr>
              <w:pStyle w:val="ConsPlusNormal"/>
            </w:pPr>
            <w:r>
              <w:t>Уголь</w:t>
            </w:r>
          </w:p>
        </w:tc>
      </w:tr>
      <w:tr w:rsidR="0030303F" w:rsidTr="00B5432E">
        <w:tc>
          <w:tcPr>
            <w:tcW w:w="2211" w:type="dxa"/>
          </w:tcPr>
          <w:p w:rsidR="0030303F" w:rsidRDefault="0030303F" w:rsidP="00B5432E">
            <w:pPr>
              <w:pStyle w:val="ConsPlusNormal"/>
            </w:pPr>
            <w:r>
              <w:t>05.10</w:t>
            </w:r>
          </w:p>
        </w:tc>
        <w:tc>
          <w:tcPr>
            <w:tcW w:w="6860" w:type="dxa"/>
          </w:tcPr>
          <w:p w:rsidR="0030303F" w:rsidRDefault="0030303F" w:rsidP="00B5432E">
            <w:pPr>
              <w:pStyle w:val="ConsPlusNormal"/>
            </w:pPr>
            <w:r>
              <w:t>Уголь</w:t>
            </w:r>
          </w:p>
        </w:tc>
      </w:tr>
      <w:tr w:rsidR="0030303F" w:rsidTr="00B5432E">
        <w:tc>
          <w:tcPr>
            <w:tcW w:w="2211" w:type="dxa"/>
          </w:tcPr>
          <w:p w:rsidR="0030303F" w:rsidRDefault="0030303F" w:rsidP="00B5432E">
            <w:pPr>
              <w:pStyle w:val="ConsPlusNormal"/>
            </w:pPr>
            <w:r>
              <w:t>05.10.1</w:t>
            </w:r>
          </w:p>
        </w:tc>
        <w:tc>
          <w:tcPr>
            <w:tcW w:w="6860" w:type="dxa"/>
          </w:tcPr>
          <w:p w:rsidR="0030303F" w:rsidRDefault="0030303F" w:rsidP="00B5432E">
            <w:pPr>
              <w:pStyle w:val="ConsPlusNormal"/>
            </w:pPr>
            <w:r>
              <w:t>Уголь</w:t>
            </w:r>
          </w:p>
        </w:tc>
      </w:tr>
      <w:tr w:rsidR="0030303F" w:rsidTr="00B5432E">
        <w:tc>
          <w:tcPr>
            <w:tcW w:w="2211" w:type="dxa"/>
          </w:tcPr>
          <w:p w:rsidR="0030303F" w:rsidRDefault="0030303F" w:rsidP="00B5432E">
            <w:pPr>
              <w:pStyle w:val="ConsPlusNormal"/>
            </w:pPr>
            <w:r>
              <w:lastRenderedPageBreak/>
              <w:t>05.10.10</w:t>
            </w:r>
          </w:p>
        </w:tc>
        <w:tc>
          <w:tcPr>
            <w:tcW w:w="6860" w:type="dxa"/>
          </w:tcPr>
          <w:p w:rsidR="0030303F" w:rsidRDefault="0030303F" w:rsidP="00B5432E">
            <w:pPr>
              <w:pStyle w:val="ConsPlusNormal"/>
            </w:pPr>
            <w:r>
              <w:t>Уголь</w:t>
            </w:r>
          </w:p>
        </w:tc>
      </w:tr>
      <w:tr w:rsidR="0030303F" w:rsidTr="00B5432E">
        <w:tc>
          <w:tcPr>
            <w:tcW w:w="2211" w:type="dxa"/>
          </w:tcPr>
          <w:p w:rsidR="0030303F" w:rsidRDefault="0030303F" w:rsidP="00B5432E">
            <w:pPr>
              <w:pStyle w:val="ConsPlusNormal"/>
            </w:pPr>
            <w:r>
              <w:t>05.10.10.110</w:t>
            </w:r>
          </w:p>
        </w:tc>
        <w:tc>
          <w:tcPr>
            <w:tcW w:w="6860" w:type="dxa"/>
          </w:tcPr>
          <w:p w:rsidR="0030303F" w:rsidRDefault="0030303F" w:rsidP="00B5432E">
            <w:pPr>
              <w:pStyle w:val="ConsPlusNormal"/>
            </w:pPr>
            <w:r>
              <w:t>Антрацит</w:t>
            </w:r>
          </w:p>
        </w:tc>
      </w:tr>
      <w:tr w:rsidR="0030303F" w:rsidTr="00B5432E">
        <w:tc>
          <w:tcPr>
            <w:tcW w:w="2211" w:type="dxa"/>
          </w:tcPr>
          <w:p w:rsidR="0030303F" w:rsidRDefault="0030303F" w:rsidP="00B5432E">
            <w:pPr>
              <w:pStyle w:val="ConsPlusNormal"/>
            </w:pPr>
            <w:r>
              <w:t>05.10.10.120</w:t>
            </w:r>
          </w:p>
        </w:tc>
        <w:tc>
          <w:tcPr>
            <w:tcW w:w="6860" w:type="dxa"/>
          </w:tcPr>
          <w:p w:rsidR="0030303F" w:rsidRDefault="0030303F" w:rsidP="00B5432E">
            <w:pPr>
              <w:pStyle w:val="ConsPlusNormal"/>
            </w:pPr>
            <w:r>
              <w:t>Уголь коксующийся</w:t>
            </w:r>
          </w:p>
        </w:tc>
      </w:tr>
      <w:tr w:rsidR="0030303F" w:rsidTr="00B5432E">
        <w:tc>
          <w:tcPr>
            <w:tcW w:w="2211" w:type="dxa"/>
          </w:tcPr>
          <w:p w:rsidR="0030303F" w:rsidRDefault="0030303F" w:rsidP="00B5432E">
            <w:pPr>
              <w:pStyle w:val="ConsPlusNormal"/>
            </w:pPr>
            <w:r>
              <w:t>05.10.10.121</w:t>
            </w:r>
          </w:p>
        </w:tc>
        <w:tc>
          <w:tcPr>
            <w:tcW w:w="6860" w:type="dxa"/>
          </w:tcPr>
          <w:p w:rsidR="0030303F" w:rsidRDefault="0030303F" w:rsidP="00B5432E">
            <w:pPr>
              <w:pStyle w:val="ConsPlusNormal"/>
            </w:pPr>
            <w:r>
              <w:t>Уголь коксующийся марки ГЖО - газовый жирный отощенный</w:t>
            </w:r>
          </w:p>
        </w:tc>
      </w:tr>
      <w:tr w:rsidR="0030303F" w:rsidTr="00B5432E">
        <w:tc>
          <w:tcPr>
            <w:tcW w:w="2211" w:type="dxa"/>
          </w:tcPr>
          <w:p w:rsidR="0030303F" w:rsidRDefault="0030303F" w:rsidP="00B5432E">
            <w:pPr>
              <w:pStyle w:val="ConsPlusNormal"/>
            </w:pPr>
            <w:r>
              <w:t>05.10.10.122</w:t>
            </w:r>
          </w:p>
        </w:tc>
        <w:tc>
          <w:tcPr>
            <w:tcW w:w="6860" w:type="dxa"/>
          </w:tcPr>
          <w:p w:rsidR="0030303F" w:rsidRDefault="0030303F" w:rsidP="00B5432E">
            <w:pPr>
              <w:pStyle w:val="ConsPlusNormal"/>
            </w:pPr>
            <w:r>
              <w:t>Уголь коксующийся марки ГЖ - газовый жирный</w:t>
            </w:r>
          </w:p>
        </w:tc>
      </w:tr>
      <w:tr w:rsidR="0030303F" w:rsidTr="00B5432E">
        <w:tc>
          <w:tcPr>
            <w:tcW w:w="2211" w:type="dxa"/>
          </w:tcPr>
          <w:p w:rsidR="0030303F" w:rsidRDefault="0030303F" w:rsidP="00B5432E">
            <w:pPr>
              <w:pStyle w:val="ConsPlusNormal"/>
            </w:pPr>
            <w:r>
              <w:t>05.10.10.123</w:t>
            </w:r>
          </w:p>
        </w:tc>
        <w:tc>
          <w:tcPr>
            <w:tcW w:w="6860" w:type="dxa"/>
          </w:tcPr>
          <w:p w:rsidR="0030303F" w:rsidRDefault="0030303F" w:rsidP="00B5432E">
            <w:pPr>
              <w:pStyle w:val="ConsPlusNormal"/>
            </w:pPr>
            <w:r>
              <w:t>Уголь коксующийся марки Ж - жирный</w:t>
            </w:r>
          </w:p>
        </w:tc>
      </w:tr>
      <w:tr w:rsidR="0030303F" w:rsidTr="00B5432E">
        <w:tc>
          <w:tcPr>
            <w:tcW w:w="2211" w:type="dxa"/>
          </w:tcPr>
          <w:p w:rsidR="0030303F" w:rsidRDefault="0030303F" w:rsidP="00B5432E">
            <w:pPr>
              <w:pStyle w:val="ConsPlusNormal"/>
            </w:pPr>
            <w:r>
              <w:t>05.10.10.124</w:t>
            </w:r>
          </w:p>
        </w:tc>
        <w:tc>
          <w:tcPr>
            <w:tcW w:w="6860" w:type="dxa"/>
          </w:tcPr>
          <w:p w:rsidR="0030303F" w:rsidRDefault="0030303F" w:rsidP="00B5432E">
            <w:pPr>
              <w:pStyle w:val="ConsPlusNormal"/>
            </w:pPr>
            <w:r>
              <w:t>Уголь коксующийся марки КЖ - коксовый жирный</w:t>
            </w:r>
          </w:p>
        </w:tc>
      </w:tr>
      <w:tr w:rsidR="0030303F" w:rsidTr="00B5432E">
        <w:tc>
          <w:tcPr>
            <w:tcW w:w="2211" w:type="dxa"/>
          </w:tcPr>
          <w:p w:rsidR="0030303F" w:rsidRDefault="0030303F" w:rsidP="00B5432E">
            <w:pPr>
              <w:pStyle w:val="ConsPlusNormal"/>
            </w:pPr>
            <w:r>
              <w:t>05.10.10.125</w:t>
            </w:r>
          </w:p>
        </w:tc>
        <w:tc>
          <w:tcPr>
            <w:tcW w:w="6860" w:type="dxa"/>
          </w:tcPr>
          <w:p w:rsidR="0030303F" w:rsidRDefault="0030303F" w:rsidP="00B5432E">
            <w:pPr>
              <w:pStyle w:val="ConsPlusNormal"/>
            </w:pPr>
            <w:r>
              <w:t>Уголь коксующийся марки К - коксовый</w:t>
            </w:r>
          </w:p>
        </w:tc>
      </w:tr>
      <w:tr w:rsidR="0030303F" w:rsidTr="00B5432E">
        <w:tc>
          <w:tcPr>
            <w:tcW w:w="2211" w:type="dxa"/>
          </w:tcPr>
          <w:p w:rsidR="0030303F" w:rsidRDefault="0030303F" w:rsidP="00B5432E">
            <w:pPr>
              <w:pStyle w:val="ConsPlusNormal"/>
            </w:pPr>
            <w:r>
              <w:t>05.10.10.126</w:t>
            </w:r>
          </w:p>
        </w:tc>
        <w:tc>
          <w:tcPr>
            <w:tcW w:w="6860" w:type="dxa"/>
          </w:tcPr>
          <w:p w:rsidR="0030303F" w:rsidRDefault="0030303F" w:rsidP="00B5432E">
            <w:pPr>
              <w:pStyle w:val="ConsPlusNormal"/>
            </w:pPr>
            <w:r>
              <w:t>Уголь коксующийся марки КО - коксовый отощенный</w:t>
            </w:r>
          </w:p>
        </w:tc>
      </w:tr>
      <w:tr w:rsidR="0030303F" w:rsidTr="00B5432E">
        <w:tc>
          <w:tcPr>
            <w:tcW w:w="2211" w:type="dxa"/>
          </w:tcPr>
          <w:p w:rsidR="0030303F" w:rsidRDefault="0030303F" w:rsidP="00B5432E">
            <w:pPr>
              <w:pStyle w:val="ConsPlusNormal"/>
            </w:pPr>
            <w:r>
              <w:t>05.10.10.127</w:t>
            </w:r>
          </w:p>
        </w:tc>
        <w:tc>
          <w:tcPr>
            <w:tcW w:w="6860" w:type="dxa"/>
          </w:tcPr>
          <w:p w:rsidR="0030303F" w:rsidRDefault="0030303F" w:rsidP="00B5432E">
            <w:pPr>
              <w:pStyle w:val="ConsPlusNormal"/>
            </w:pPr>
            <w:r>
              <w:t>Уголь коксующийся марки КС - коксовый слабоспекающийся</w:t>
            </w:r>
          </w:p>
        </w:tc>
      </w:tr>
      <w:tr w:rsidR="0030303F" w:rsidTr="00B5432E">
        <w:tc>
          <w:tcPr>
            <w:tcW w:w="2211" w:type="dxa"/>
          </w:tcPr>
          <w:p w:rsidR="0030303F" w:rsidRDefault="0030303F" w:rsidP="00B5432E">
            <w:pPr>
              <w:pStyle w:val="ConsPlusNormal"/>
            </w:pPr>
            <w:r>
              <w:t>05.10.10.128</w:t>
            </w:r>
          </w:p>
        </w:tc>
        <w:tc>
          <w:tcPr>
            <w:tcW w:w="6860" w:type="dxa"/>
          </w:tcPr>
          <w:p w:rsidR="0030303F" w:rsidRDefault="0030303F" w:rsidP="00B5432E">
            <w:pPr>
              <w:pStyle w:val="ConsPlusNormal"/>
            </w:pPr>
            <w:r>
              <w:t>Уголь коксующийся марки ОС - отощенный спекающийся</w:t>
            </w:r>
          </w:p>
        </w:tc>
      </w:tr>
      <w:tr w:rsidR="0030303F" w:rsidTr="00B5432E">
        <w:tc>
          <w:tcPr>
            <w:tcW w:w="2211" w:type="dxa"/>
          </w:tcPr>
          <w:p w:rsidR="0030303F" w:rsidRDefault="0030303F" w:rsidP="00B5432E">
            <w:pPr>
              <w:pStyle w:val="ConsPlusNormal"/>
            </w:pPr>
            <w:r>
              <w:t>05.10.10.130</w:t>
            </w:r>
          </w:p>
        </w:tc>
        <w:tc>
          <w:tcPr>
            <w:tcW w:w="6860" w:type="dxa"/>
          </w:tcPr>
          <w:p w:rsidR="0030303F" w:rsidRDefault="0030303F" w:rsidP="00B5432E">
            <w:pPr>
              <w:pStyle w:val="ConsPlusNormal"/>
            </w:pPr>
            <w:r>
              <w:t>Уголь, за исключением антрацита, угля коксующегося и угля бурого</w:t>
            </w:r>
          </w:p>
        </w:tc>
      </w:tr>
      <w:tr w:rsidR="0030303F" w:rsidTr="00B5432E">
        <w:tc>
          <w:tcPr>
            <w:tcW w:w="2211" w:type="dxa"/>
          </w:tcPr>
          <w:p w:rsidR="0030303F" w:rsidRDefault="0030303F" w:rsidP="00B5432E">
            <w:pPr>
              <w:pStyle w:val="ConsPlusNormal"/>
            </w:pPr>
            <w:r>
              <w:t>05.10.10.131</w:t>
            </w:r>
          </w:p>
        </w:tc>
        <w:tc>
          <w:tcPr>
            <w:tcW w:w="6860" w:type="dxa"/>
          </w:tcPr>
          <w:p w:rsidR="0030303F" w:rsidRDefault="0030303F" w:rsidP="00B5432E">
            <w:pPr>
              <w:pStyle w:val="ConsPlusNormal"/>
            </w:pPr>
            <w:r>
              <w:t>Уголь марки Д - длиннопламенный</w:t>
            </w:r>
          </w:p>
        </w:tc>
      </w:tr>
      <w:tr w:rsidR="0030303F" w:rsidTr="00B5432E">
        <w:tc>
          <w:tcPr>
            <w:tcW w:w="2211" w:type="dxa"/>
          </w:tcPr>
          <w:p w:rsidR="0030303F" w:rsidRDefault="0030303F" w:rsidP="00B5432E">
            <w:pPr>
              <w:pStyle w:val="ConsPlusNormal"/>
            </w:pPr>
            <w:r>
              <w:t>05.10.10.132</w:t>
            </w:r>
          </w:p>
        </w:tc>
        <w:tc>
          <w:tcPr>
            <w:tcW w:w="6860" w:type="dxa"/>
          </w:tcPr>
          <w:p w:rsidR="0030303F" w:rsidRDefault="0030303F" w:rsidP="00B5432E">
            <w:pPr>
              <w:pStyle w:val="ConsPlusNormal"/>
            </w:pPr>
            <w:r>
              <w:t>Уголь марки ДГ - длиннопламенный газовый</w:t>
            </w:r>
          </w:p>
        </w:tc>
      </w:tr>
      <w:tr w:rsidR="0030303F" w:rsidTr="00B5432E">
        <w:tc>
          <w:tcPr>
            <w:tcW w:w="2211" w:type="dxa"/>
          </w:tcPr>
          <w:p w:rsidR="0030303F" w:rsidRDefault="0030303F" w:rsidP="00B5432E">
            <w:pPr>
              <w:pStyle w:val="ConsPlusNormal"/>
            </w:pPr>
            <w:r>
              <w:t>05.10.10.133</w:t>
            </w:r>
          </w:p>
        </w:tc>
        <w:tc>
          <w:tcPr>
            <w:tcW w:w="6860" w:type="dxa"/>
          </w:tcPr>
          <w:p w:rsidR="0030303F" w:rsidRDefault="0030303F" w:rsidP="00B5432E">
            <w:pPr>
              <w:pStyle w:val="ConsPlusNormal"/>
            </w:pPr>
            <w:r>
              <w:t>Уголь марки Г - газовый</w:t>
            </w:r>
          </w:p>
        </w:tc>
      </w:tr>
      <w:tr w:rsidR="0030303F" w:rsidTr="00B5432E">
        <w:tc>
          <w:tcPr>
            <w:tcW w:w="2211" w:type="dxa"/>
          </w:tcPr>
          <w:p w:rsidR="0030303F" w:rsidRDefault="0030303F" w:rsidP="00B5432E">
            <w:pPr>
              <w:pStyle w:val="ConsPlusNormal"/>
            </w:pPr>
            <w:r>
              <w:t>05.10.10.134</w:t>
            </w:r>
          </w:p>
        </w:tc>
        <w:tc>
          <w:tcPr>
            <w:tcW w:w="6860" w:type="dxa"/>
          </w:tcPr>
          <w:p w:rsidR="0030303F" w:rsidRDefault="0030303F" w:rsidP="00B5432E">
            <w:pPr>
              <w:pStyle w:val="ConsPlusNormal"/>
            </w:pPr>
            <w:r>
              <w:t>Уголь марки КСН - коксовый слабоспекающийся низкометаморфизованный</w:t>
            </w:r>
          </w:p>
        </w:tc>
      </w:tr>
      <w:tr w:rsidR="0030303F" w:rsidTr="00B5432E">
        <w:tc>
          <w:tcPr>
            <w:tcW w:w="2211" w:type="dxa"/>
          </w:tcPr>
          <w:p w:rsidR="0030303F" w:rsidRDefault="0030303F" w:rsidP="00B5432E">
            <w:pPr>
              <w:pStyle w:val="ConsPlusNormal"/>
            </w:pPr>
            <w:r>
              <w:t>05.10.10.135</w:t>
            </w:r>
          </w:p>
        </w:tc>
        <w:tc>
          <w:tcPr>
            <w:tcW w:w="6860" w:type="dxa"/>
          </w:tcPr>
          <w:p w:rsidR="0030303F" w:rsidRDefault="0030303F" w:rsidP="00B5432E">
            <w:pPr>
              <w:pStyle w:val="ConsPlusNormal"/>
            </w:pPr>
            <w:r>
              <w:t>Уголь марки ТС - тощий спекающийся</w:t>
            </w:r>
          </w:p>
        </w:tc>
      </w:tr>
      <w:tr w:rsidR="0030303F" w:rsidTr="00B5432E">
        <w:tc>
          <w:tcPr>
            <w:tcW w:w="2211" w:type="dxa"/>
          </w:tcPr>
          <w:p w:rsidR="0030303F" w:rsidRDefault="0030303F" w:rsidP="00B5432E">
            <w:pPr>
              <w:pStyle w:val="ConsPlusNormal"/>
            </w:pPr>
            <w:r>
              <w:t>05.10.10.136</w:t>
            </w:r>
          </w:p>
        </w:tc>
        <w:tc>
          <w:tcPr>
            <w:tcW w:w="6860" w:type="dxa"/>
          </w:tcPr>
          <w:p w:rsidR="0030303F" w:rsidRDefault="0030303F" w:rsidP="00B5432E">
            <w:pPr>
              <w:pStyle w:val="ConsPlusNormal"/>
            </w:pPr>
            <w:r>
              <w:t>Уголь марки СС - слабоспекающийся</w:t>
            </w:r>
          </w:p>
        </w:tc>
      </w:tr>
      <w:tr w:rsidR="0030303F" w:rsidTr="00B5432E">
        <w:tc>
          <w:tcPr>
            <w:tcW w:w="2211" w:type="dxa"/>
          </w:tcPr>
          <w:p w:rsidR="0030303F" w:rsidRDefault="0030303F" w:rsidP="00B5432E">
            <w:pPr>
              <w:pStyle w:val="ConsPlusNormal"/>
            </w:pPr>
            <w:r>
              <w:t>05.10.10.137</w:t>
            </w:r>
          </w:p>
        </w:tc>
        <w:tc>
          <w:tcPr>
            <w:tcW w:w="6860" w:type="dxa"/>
          </w:tcPr>
          <w:p w:rsidR="0030303F" w:rsidRDefault="0030303F" w:rsidP="00B5432E">
            <w:pPr>
              <w:pStyle w:val="ConsPlusNormal"/>
            </w:pPr>
            <w:r>
              <w:t>Уголь марки Т - тощий</w:t>
            </w:r>
          </w:p>
        </w:tc>
      </w:tr>
      <w:tr w:rsidR="0030303F" w:rsidTr="00B5432E">
        <w:tc>
          <w:tcPr>
            <w:tcW w:w="2211" w:type="dxa"/>
          </w:tcPr>
          <w:p w:rsidR="0030303F" w:rsidRDefault="0030303F" w:rsidP="00B5432E">
            <w:pPr>
              <w:pStyle w:val="ConsPlusNormal"/>
            </w:pPr>
            <w:r>
              <w:t>05.10.10.140</w:t>
            </w:r>
          </w:p>
        </w:tc>
        <w:tc>
          <w:tcPr>
            <w:tcW w:w="6860" w:type="dxa"/>
          </w:tcPr>
          <w:p w:rsidR="0030303F" w:rsidRDefault="0030303F" w:rsidP="00B5432E">
            <w:pPr>
              <w:pStyle w:val="ConsPlusNormal"/>
            </w:pPr>
            <w:r>
              <w:t>Уголь и антрацит обогащенные</w:t>
            </w:r>
          </w:p>
        </w:tc>
      </w:tr>
      <w:tr w:rsidR="0030303F" w:rsidTr="00B5432E">
        <w:tc>
          <w:tcPr>
            <w:tcW w:w="2211" w:type="dxa"/>
          </w:tcPr>
          <w:p w:rsidR="0030303F" w:rsidRDefault="0030303F" w:rsidP="00B5432E">
            <w:pPr>
              <w:pStyle w:val="ConsPlusNormal"/>
            </w:pPr>
            <w:r>
              <w:t>05.10.10.141</w:t>
            </w:r>
          </w:p>
        </w:tc>
        <w:tc>
          <w:tcPr>
            <w:tcW w:w="6860" w:type="dxa"/>
          </w:tcPr>
          <w:p w:rsidR="0030303F" w:rsidRDefault="0030303F" w:rsidP="00B5432E">
            <w:pPr>
              <w:pStyle w:val="ConsPlusNormal"/>
            </w:pPr>
            <w:r>
              <w:t>Антрацит обогащенный</w:t>
            </w:r>
          </w:p>
        </w:tc>
      </w:tr>
      <w:tr w:rsidR="0030303F" w:rsidTr="00B5432E">
        <w:tc>
          <w:tcPr>
            <w:tcW w:w="2211" w:type="dxa"/>
          </w:tcPr>
          <w:p w:rsidR="0030303F" w:rsidRDefault="0030303F" w:rsidP="00B5432E">
            <w:pPr>
              <w:pStyle w:val="ConsPlusNormal"/>
            </w:pPr>
            <w:r>
              <w:t>05.10.10.142</w:t>
            </w:r>
          </w:p>
        </w:tc>
        <w:tc>
          <w:tcPr>
            <w:tcW w:w="6860" w:type="dxa"/>
          </w:tcPr>
          <w:p w:rsidR="0030303F" w:rsidRDefault="0030303F" w:rsidP="00B5432E">
            <w:pPr>
              <w:pStyle w:val="ConsPlusNormal"/>
            </w:pPr>
            <w:r>
              <w:t>Уголь коксующийся обогащенный</w:t>
            </w:r>
          </w:p>
        </w:tc>
      </w:tr>
      <w:tr w:rsidR="0030303F" w:rsidTr="00B5432E">
        <w:tc>
          <w:tcPr>
            <w:tcW w:w="2211" w:type="dxa"/>
          </w:tcPr>
          <w:p w:rsidR="0030303F" w:rsidRDefault="0030303F" w:rsidP="00B5432E">
            <w:pPr>
              <w:pStyle w:val="ConsPlusNormal"/>
            </w:pPr>
            <w:r>
              <w:t>05.10.10.143</w:t>
            </w:r>
          </w:p>
        </w:tc>
        <w:tc>
          <w:tcPr>
            <w:tcW w:w="6860" w:type="dxa"/>
          </w:tcPr>
          <w:p w:rsidR="0030303F" w:rsidRDefault="0030303F" w:rsidP="00B5432E">
            <w:pPr>
              <w:pStyle w:val="ConsPlusNormal"/>
            </w:pPr>
            <w:r>
              <w:t>Уголь обогащенный, за исключением антрацита, угля коксующегося и угля бурого (лигнита)</w:t>
            </w:r>
          </w:p>
        </w:tc>
      </w:tr>
      <w:tr w:rsidR="0030303F" w:rsidTr="00B5432E">
        <w:tc>
          <w:tcPr>
            <w:tcW w:w="2211" w:type="dxa"/>
          </w:tcPr>
          <w:p w:rsidR="0030303F" w:rsidRDefault="0030303F" w:rsidP="00B5432E">
            <w:pPr>
              <w:pStyle w:val="ConsPlusNormal"/>
            </w:pPr>
            <w:r>
              <w:t>05.2</w:t>
            </w:r>
          </w:p>
        </w:tc>
        <w:tc>
          <w:tcPr>
            <w:tcW w:w="6860" w:type="dxa"/>
          </w:tcPr>
          <w:p w:rsidR="0030303F" w:rsidRDefault="0030303F" w:rsidP="00B5432E">
            <w:pPr>
              <w:pStyle w:val="ConsPlusNormal"/>
            </w:pPr>
            <w:r>
              <w:t>Уголь бурый (лигнит)</w:t>
            </w:r>
          </w:p>
        </w:tc>
      </w:tr>
      <w:tr w:rsidR="0030303F" w:rsidTr="00B5432E">
        <w:tc>
          <w:tcPr>
            <w:tcW w:w="2211" w:type="dxa"/>
          </w:tcPr>
          <w:p w:rsidR="0030303F" w:rsidRDefault="0030303F" w:rsidP="00B5432E">
            <w:pPr>
              <w:pStyle w:val="ConsPlusNormal"/>
            </w:pPr>
            <w:r>
              <w:t>05.20</w:t>
            </w:r>
          </w:p>
        </w:tc>
        <w:tc>
          <w:tcPr>
            <w:tcW w:w="6860" w:type="dxa"/>
          </w:tcPr>
          <w:p w:rsidR="0030303F" w:rsidRDefault="0030303F" w:rsidP="00B5432E">
            <w:pPr>
              <w:pStyle w:val="ConsPlusNormal"/>
            </w:pPr>
            <w:r>
              <w:t>Уголь бурый (лигнит)</w:t>
            </w:r>
          </w:p>
        </w:tc>
      </w:tr>
      <w:tr w:rsidR="0030303F" w:rsidTr="00B5432E">
        <w:tc>
          <w:tcPr>
            <w:tcW w:w="2211" w:type="dxa"/>
          </w:tcPr>
          <w:p w:rsidR="0030303F" w:rsidRDefault="0030303F" w:rsidP="00B5432E">
            <w:pPr>
              <w:pStyle w:val="ConsPlusNormal"/>
            </w:pPr>
            <w:r>
              <w:t>05.20.1</w:t>
            </w:r>
          </w:p>
        </w:tc>
        <w:tc>
          <w:tcPr>
            <w:tcW w:w="6860" w:type="dxa"/>
          </w:tcPr>
          <w:p w:rsidR="0030303F" w:rsidRDefault="0030303F" w:rsidP="00B5432E">
            <w:pPr>
              <w:pStyle w:val="ConsPlusNormal"/>
            </w:pPr>
            <w:r>
              <w:t>Уголь бурый (лигнит)</w:t>
            </w:r>
          </w:p>
        </w:tc>
      </w:tr>
      <w:tr w:rsidR="0030303F" w:rsidTr="00B5432E">
        <w:tc>
          <w:tcPr>
            <w:tcW w:w="2211" w:type="dxa"/>
          </w:tcPr>
          <w:p w:rsidR="0030303F" w:rsidRDefault="0030303F" w:rsidP="00B5432E">
            <w:pPr>
              <w:pStyle w:val="ConsPlusNormal"/>
            </w:pPr>
            <w:r>
              <w:t>05.20.10</w:t>
            </w:r>
          </w:p>
        </w:tc>
        <w:tc>
          <w:tcPr>
            <w:tcW w:w="6860" w:type="dxa"/>
          </w:tcPr>
          <w:p w:rsidR="0030303F" w:rsidRDefault="0030303F" w:rsidP="00B5432E">
            <w:pPr>
              <w:pStyle w:val="ConsPlusNormal"/>
            </w:pPr>
            <w:r>
              <w:t>Уголь бурый (лигнит)</w:t>
            </w:r>
          </w:p>
        </w:tc>
      </w:tr>
      <w:tr w:rsidR="0030303F" w:rsidTr="00B5432E">
        <w:tc>
          <w:tcPr>
            <w:tcW w:w="2211" w:type="dxa"/>
          </w:tcPr>
          <w:p w:rsidR="0030303F" w:rsidRDefault="0030303F" w:rsidP="00B5432E">
            <w:pPr>
              <w:pStyle w:val="ConsPlusNormal"/>
            </w:pPr>
            <w:r>
              <w:t>05.20.10.110</w:t>
            </w:r>
          </w:p>
        </w:tc>
        <w:tc>
          <w:tcPr>
            <w:tcW w:w="6860" w:type="dxa"/>
          </w:tcPr>
          <w:p w:rsidR="0030303F" w:rsidRDefault="0030303F" w:rsidP="00B5432E">
            <w:pPr>
              <w:pStyle w:val="ConsPlusNormal"/>
            </w:pPr>
            <w:r>
              <w:t>Уголь бурый рядовой (лигнит)</w:t>
            </w:r>
          </w:p>
        </w:tc>
      </w:tr>
      <w:tr w:rsidR="0030303F" w:rsidTr="00B5432E">
        <w:tc>
          <w:tcPr>
            <w:tcW w:w="2211" w:type="dxa"/>
          </w:tcPr>
          <w:p w:rsidR="0030303F" w:rsidRDefault="0030303F" w:rsidP="00B5432E">
            <w:pPr>
              <w:pStyle w:val="ConsPlusNormal"/>
            </w:pPr>
            <w:r>
              <w:t>05.20.10.120</w:t>
            </w:r>
          </w:p>
        </w:tc>
        <w:tc>
          <w:tcPr>
            <w:tcW w:w="6860" w:type="dxa"/>
          </w:tcPr>
          <w:p w:rsidR="0030303F" w:rsidRDefault="0030303F" w:rsidP="00B5432E">
            <w:pPr>
              <w:pStyle w:val="ConsPlusNormal"/>
            </w:pPr>
            <w:r>
              <w:t>Уголь бурый обогащенный (лигнит)</w:t>
            </w:r>
          </w:p>
        </w:tc>
      </w:tr>
      <w:tr w:rsidR="0030303F" w:rsidTr="00B5432E">
        <w:tc>
          <w:tcPr>
            <w:tcW w:w="2211" w:type="dxa"/>
          </w:tcPr>
          <w:p w:rsidR="0030303F" w:rsidRDefault="0030303F" w:rsidP="00B5432E">
            <w:pPr>
              <w:pStyle w:val="ConsPlusNormal"/>
            </w:pPr>
            <w:r>
              <w:lastRenderedPageBreak/>
              <w:t>05.20.10.130</w:t>
            </w:r>
          </w:p>
        </w:tc>
        <w:tc>
          <w:tcPr>
            <w:tcW w:w="6860" w:type="dxa"/>
          </w:tcPr>
          <w:p w:rsidR="0030303F" w:rsidRDefault="0030303F" w:rsidP="00B5432E">
            <w:pPr>
              <w:pStyle w:val="ConsPlusNormal"/>
            </w:pPr>
            <w:r>
              <w:t>Концентрат бурого угля (лигнита)</w:t>
            </w:r>
          </w:p>
        </w:tc>
      </w:tr>
      <w:tr w:rsidR="0030303F" w:rsidTr="00B5432E">
        <w:tc>
          <w:tcPr>
            <w:tcW w:w="2211" w:type="dxa"/>
          </w:tcPr>
          <w:p w:rsidR="0030303F" w:rsidRDefault="0030303F" w:rsidP="00B5432E">
            <w:pPr>
              <w:pStyle w:val="ConsPlusNormal"/>
              <w:outlineLvl w:val="1"/>
            </w:pPr>
            <w:r>
              <w:rPr>
                <w:b/>
                <w:bCs/>
                <w:i/>
                <w:iCs/>
              </w:rPr>
              <w:t>06</w:t>
            </w:r>
          </w:p>
        </w:tc>
        <w:tc>
          <w:tcPr>
            <w:tcW w:w="6860" w:type="dxa"/>
          </w:tcPr>
          <w:p w:rsidR="0030303F" w:rsidRDefault="0030303F" w:rsidP="00B5432E">
            <w:pPr>
              <w:pStyle w:val="ConsPlusNormal"/>
            </w:pPr>
            <w:r>
              <w:rPr>
                <w:b/>
                <w:bCs/>
                <w:i/>
                <w:iCs/>
              </w:rPr>
              <w:t>Нефть и газ природный</w:t>
            </w:r>
          </w:p>
        </w:tc>
      </w:tr>
      <w:tr w:rsidR="0030303F" w:rsidTr="00B5432E">
        <w:tc>
          <w:tcPr>
            <w:tcW w:w="9071" w:type="dxa"/>
            <w:gridSpan w:val="2"/>
          </w:tcPr>
          <w:p w:rsidR="0030303F" w:rsidRDefault="0030303F" w:rsidP="00B5432E">
            <w:pPr>
              <w:pStyle w:val="ConsPlusNormal"/>
              <w:jc w:val="both"/>
            </w:pPr>
            <w:r>
              <w:t xml:space="preserve">(в ред. </w:t>
            </w:r>
            <w:hyperlink r:id="rId259"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w:t>
            </w:r>
          </w:p>
        </w:tc>
        <w:tc>
          <w:tcPr>
            <w:tcW w:w="6860" w:type="dxa"/>
          </w:tcPr>
          <w:p w:rsidR="0030303F" w:rsidRDefault="0030303F" w:rsidP="00B5432E">
            <w:pPr>
              <w:pStyle w:val="ConsPlusNormal"/>
            </w:pPr>
            <w:r>
              <w:t>Нефть</w:t>
            </w:r>
          </w:p>
        </w:tc>
      </w:tr>
      <w:tr w:rsidR="0030303F" w:rsidTr="00B5432E">
        <w:tc>
          <w:tcPr>
            <w:tcW w:w="9071" w:type="dxa"/>
            <w:gridSpan w:val="2"/>
          </w:tcPr>
          <w:p w:rsidR="0030303F" w:rsidRDefault="0030303F" w:rsidP="00B5432E">
            <w:pPr>
              <w:pStyle w:val="ConsPlusNormal"/>
              <w:jc w:val="both"/>
            </w:pPr>
            <w:r>
              <w:t xml:space="preserve">(в ред. </w:t>
            </w:r>
            <w:hyperlink r:id="rId260"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bookmarkStart w:id="16" w:name="Par4134"/>
            <w:bookmarkEnd w:id="16"/>
            <w:r>
              <w:t>06.10</w:t>
            </w:r>
          </w:p>
        </w:tc>
        <w:tc>
          <w:tcPr>
            <w:tcW w:w="6860" w:type="dxa"/>
          </w:tcPr>
          <w:p w:rsidR="0030303F" w:rsidRDefault="0030303F" w:rsidP="00B5432E">
            <w:pPr>
              <w:pStyle w:val="ConsPlusNormal"/>
            </w:pPr>
            <w:r>
              <w:t>Нефть</w:t>
            </w:r>
          </w:p>
        </w:tc>
      </w:tr>
      <w:tr w:rsidR="0030303F" w:rsidTr="00B5432E">
        <w:tc>
          <w:tcPr>
            <w:tcW w:w="9071" w:type="dxa"/>
            <w:gridSpan w:val="2"/>
          </w:tcPr>
          <w:p w:rsidR="0030303F" w:rsidRDefault="0030303F" w:rsidP="00B5432E">
            <w:pPr>
              <w:pStyle w:val="ConsPlusNormal"/>
              <w:jc w:val="both"/>
            </w:pPr>
            <w:r>
              <w:t xml:space="preserve">(в ред. </w:t>
            </w:r>
            <w:hyperlink r:id="rId261"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w:t>
            </w:r>
          </w:p>
        </w:tc>
        <w:tc>
          <w:tcPr>
            <w:tcW w:w="6860" w:type="dxa"/>
          </w:tcPr>
          <w:p w:rsidR="0030303F" w:rsidRDefault="0030303F" w:rsidP="00B5432E">
            <w:pPr>
              <w:pStyle w:val="ConsPlusNormal"/>
            </w:pPr>
            <w:r>
              <w:t>Нефть и нефтепродукты, полученные из битуминозных пород</w:t>
            </w:r>
          </w:p>
        </w:tc>
      </w:tr>
      <w:tr w:rsidR="0030303F" w:rsidTr="00B5432E">
        <w:tc>
          <w:tcPr>
            <w:tcW w:w="9071" w:type="dxa"/>
            <w:gridSpan w:val="2"/>
          </w:tcPr>
          <w:p w:rsidR="0030303F" w:rsidRDefault="0030303F" w:rsidP="00B5432E">
            <w:pPr>
              <w:pStyle w:val="ConsPlusNormal"/>
              <w:jc w:val="both"/>
            </w:pPr>
            <w:r>
              <w:t xml:space="preserve">(в ред. </w:t>
            </w:r>
            <w:hyperlink r:id="rId262"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w:t>
            </w:r>
          </w:p>
        </w:tc>
        <w:tc>
          <w:tcPr>
            <w:tcW w:w="6860" w:type="dxa"/>
          </w:tcPr>
          <w:p w:rsidR="0030303F" w:rsidRDefault="0030303F" w:rsidP="00B5432E">
            <w:pPr>
              <w:pStyle w:val="ConsPlusNormal"/>
            </w:pPr>
            <w:r>
              <w:t>Нефть и нефтепродукты, полученные из битуминозных пород</w:t>
            </w:r>
          </w:p>
        </w:tc>
      </w:tr>
      <w:tr w:rsidR="0030303F" w:rsidTr="00B5432E">
        <w:tc>
          <w:tcPr>
            <w:tcW w:w="9071" w:type="dxa"/>
            <w:gridSpan w:val="2"/>
          </w:tcPr>
          <w:p w:rsidR="0030303F" w:rsidRDefault="0030303F" w:rsidP="00B5432E">
            <w:pPr>
              <w:pStyle w:val="ConsPlusNormal"/>
              <w:jc w:val="both"/>
            </w:pPr>
            <w:r>
              <w:t xml:space="preserve">(в ред. </w:t>
            </w:r>
            <w:hyperlink r:id="rId263"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06.10.10.100</w:t>
            </w:r>
          </w:p>
        </w:tc>
        <w:tc>
          <w:tcPr>
            <w:tcW w:w="6860" w:type="dxa"/>
          </w:tcPr>
          <w:p w:rsidR="0030303F" w:rsidRDefault="0030303F" w:rsidP="00B5432E">
            <w:pPr>
              <w:pStyle w:val="ConsPlusNormal"/>
            </w:pPr>
            <w:r>
              <w:t>Нефтегазоводяная смесь (скважинная жидкость)</w:t>
            </w:r>
          </w:p>
        </w:tc>
      </w:tr>
      <w:tr w:rsidR="0030303F" w:rsidTr="00B5432E">
        <w:tc>
          <w:tcPr>
            <w:tcW w:w="9071" w:type="dxa"/>
            <w:gridSpan w:val="2"/>
          </w:tcPr>
          <w:p w:rsidR="0030303F" w:rsidRDefault="0030303F" w:rsidP="00B5432E">
            <w:pPr>
              <w:pStyle w:val="ConsPlusNormal"/>
              <w:jc w:val="both"/>
            </w:pPr>
            <w:r>
              <w:t xml:space="preserve">(в ред. </w:t>
            </w:r>
            <w:hyperlink r:id="rId264"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06.10.10.110</w:t>
            </w:r>
          </w:p>
        </w:tc>
        <w:tc>
          <w:tcPr>
            <w:tcW w:w="6860" w:type="dxa"/>
          </w:tcPr>
          <w:p w:rsidR="0030303F" w:rsidRDefault="0030303F" w:rsidP="00B5432E">
            <w:pPr>
              <w:pStyle w:val="ConsPlusNormal"/>
              <w:jc w:val="both"/>
            </w:pPr>
            <w:r>
              <w:t xml:space="preserve">Исключен с 1 декабря 2019 года. - </w:t>
            </w:r>
            <w:hyperlink r:id="rId26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06.10.10.111</w:t>
            </w:r>
          </w:p>
        </w:tc>
        <w:tc>
          <w:tcPr>
            <w:tcW w:w="6860" w:type="dxa"/>
          </w:tcPr>
          <w:p w:rsidR="0030303F" w:rsidRDefault="0030303F" w:rsidP="00B5432E">
            <w:pPr>
              <w:pStyle w:val="ConsPlusNormal"/>
              <w:jc w:val="both"/>
            </w:pPr>
            <w:r>
              <w:t xml:space="preserve">Исключен с 1 декабря 2019 года. - </w:t>
            </w:r>
            <w:hyperlink r:id="rId26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06.10.10.112</w:t>
            </w:r>
          </w:p>
        </w:tc>
        <w:tc>
          <w:tcPr>
            <w:tcW w:w="6860" w:type="dxa"/>
          </w:tcPr>
          <w:p w:rsidR="0030303F" w:rsidRDefault="0030303F" w:rsidP="00B5432E">
            <w:pPr>
              <w:pStyle w:val="ConsPlusNormal"/>
              <w:jc w:val="both"/>
            </w:pPr>
            <w:r>
              <w:t xml:space="preserve">Исключен с 1 декабря 2019 года. - </w:t>
            </w:r>
            <w:hyperlink r:id="rId26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06.10.10.113</w:t>
            </w:r>
          </w:p>
        </w:tc>
        <w:tc>
          <w:tcPr>
            <w:tcW w:w="6860" w:type="dxa"/>
          </w:tcPr>
          <w:p w:rsidR="0030303F" w:rsidRDefault="0030303F" w:rsidP="00B5432E">
            <w:pPr>
              <w:pStyle w:val="ConsPlusNormal"/>
              <w:jc w:val="both"/>
            </w:pPr>
            <w:r>
              <w:t xml:space="preserve">Исключен с 1 декабря 2019 года. - </w:t>
            </w:r>
            <w:hyperlink r:id="rId26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06.10.10.114</w:t>
            </w:r>
          </w:p>
        </w:tc>
        <w:tc>
          <w:tcPr>
            <w:tcW w:w="6860" w:type="dxa"/>
          </w:tcPr>
          <w:p w:rsidR="0030303F" w:rsidRDefault="0030303F" w:rsidP="00B5432E">
            <w:pPr>
              <w:pStyle w:val="ConsPlusNormal"/>
              <w:jc w:val="both"/>
            </w:pPr>
            <w:r>
              <w:t xml:space="preserve">Исключен с 1 декабря 2019 года. - </w:t>
            </w:r>
            <w:hyperlink r:id="rId26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06.10.10.115</w:t>
            </w:r>
          </w:p>
        </w:tc>
        <w:tc>
          <w:tcPr>
            <w:tcW w:w="6860" w:type="dxa"/>
          </w:tcPr>
          <w:p w:rsidR="0030303F" w:rsidRDefault="0030303F" w:rsidP="00B5432E">
            <w:pPr>
              <w:pStyle w:val="ConsPlusNormal"/>
              <w:jc w:val="both"/>
            </w:pPr>
            <w:r>
              <w:t xml:space="preserve">Исключен с 1 декабря 2019 года. - </w:t>
            </w:r>
            <w:hyperlink r:id="rId27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06.10.10.116</w:t>
            </w:r>
          </w:p>
        </w:tc>
        <w:tc>
          <w:tcPr>
            <w:tcW w:w="6860" w:type="dxa"/>
          </w:tcPr>
          <w:p w:rsidR="0030303F" w:rsidRDefault="0030303F" w:rsidP="00B5432E">
            <w:pPr>
              <w:pStyle w:val="ConsPlusNormal"/>
              <w:jc w:val="both"/>
            </w:pPr>
            <w:r>
              <w:t xml:space="preserve">Исключен с 1 декабря 2019 года. - </w:t>
            </w:r>
            <w:hyperlink r:id="rId27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06.10.10.117</w:t>
            </w:r>
          </w:p>
        </w:tc>
        <w:tc>
          <w:tcPr>
            <w:tcW w:w="6860" w:type="dxa"/>
          </w:tcPr>
          <w:p w:rsidR="0030303F" w:rsidRDefault="0030303F" w:rsidP="00B5432E">
            <w:pPr>
              <w:pStyle w:val="ConsPlusNormal"/>
              <w:jc w:val="both"/>
            </w:pPr>
            <w:r>
              <w:t xml:space="preserve">Исключен с 1 декабря 2019 года. - </w:t>
            </w:r>
            <w:hyperlink r:id="rId27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06.10.10.118</w:t>
            </w:r>
          </w:p>
        </w:tc>
        <w:tc>
          <w:tcPr>
            <w:tcW w:w="6860" w:type="dxa"/>
          </w:tcPr>
          <w:p w:rsidR="0030303F" w:rsidRDefault="0030303F" w:rsidP="00B5432E">
            <w:pPr>
              <w:pStyle w:val="ConsPlusNormal"/>
              <w:jc w:val="both"/>
            </w:pPr>
            <w:r>
              <w:t xml:space="preserve">Исключен с 1 декабря 2019 года. - </w:t>
            </w:r>
            <w:hyperlink r:id="rId27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06.10.10.119</w:t>
            </w:r>
          </w:p>
        </w:tc>
        <w:tc>
          <w:tcPr>
            <w:tcW w:w="6860" w:type="dxa"/>
          </w:tcPr>
          <w:p w:rsidR="0030303F" w:rsidRDefault="0030303F" w:rsidP="00B5432E">
            <w:pPr>
              <w:pStyle w:val="ConsPlusNormal"/>
              <w:jc w:val="both"/>
            </w:pPr>
            <w:r>
              <w:t xml:space="preserve">Исключен с 1 декабря 2019 года. - </w:t>
            </w:r>
            <w:hyperlink r:id="rId27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06.10.10.121</w:t>
            </w:r>
          </w:p>
        </w:tc>
        <w:tc>
          <w:tcPr>
            <w:tcW w:w="6860" w:type="dxa"/>
          </w:tcPr>
          <w:p w:rsidR="0030303F" w:rsidRDefault="0030303F" w:rsidP="00B5432E">
            <w:pPr>
              <w:pStyle w:val="ConsPlusNormal"/>
              <w:jc w:val="both"/>
            </w:pPr>
            <w:r>
              <w:t xml:space="preserve">Исключен с 1 декабря 2019 года. - </w:t>
            </w:r>
            <w:hyperlink r:id="rId27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06.10.10.122</w:t>
            </w:r>
          </w:p>
        </w:tc>
        <w:tc>
          <w:tcPr>
            <w:tcW w:w="6860" w:type="dxa"/>
          </w:tcPr>
          <w:p w:rsidR="0030303F" w:rsidRDefault="0030303F" w:rsidP="00B5432E">
            <w:pPr>
              <w:pStyle w:val="ConsPlusNormal"/>
              <w:jc w:val="both"/>
            </w:pPr>
            <w:r>
              <w:t xml:space="preserve">Исключен с 1 декабря 2019 года. - </w:t>
            </w:r>
            <w:hyperlink r:id="rId276" w:history="1">
              <w:r>
                <w:rPr>
                  <w:color w:val="0000FF"/>
                </w:rPr>
                <w:t>Изменение 39/2019 ОКПД 2</w:t>
              </w:r>
            </w:hyperlink>
            <w:r>
              <w:t xml:space="preserve">, утв. </w:t>
            </w:r>
            <w:r>
              <w:lastRenderedPageBreak/>
              <w:t>Приказом Росстандарта от 14.11.2019 N 1145-ст</w:t>
            </w:r>
          </w:p>
        </w:tc>
      </w:tr>
      <w:tr w:rsidR="0030303F" w:rsidTr="00B5432E">
        <w:tc>
          <w:tcPr>
            <w:tcW w:w="2211" w:type="dxa"/>
          </w:tcPr>
          <w:p w:rsidR="0030303F" w:rsidRDefault="0030303F" w:rsidP="00B5432E">
            <w:pPr>
              <w:pStyle w:val="ConsPlusNormal"/>
            </w:pPr>
            <w:r>
              <w:lastRenderedPageBreak/>
              <w:t>06.10.10.123</w:t>
            </w:r>
          </w:p>
        </w:tc>
        <w:tc>
          <w:tcPr>
            <w:tcW w:w="6860" w:type="dxa"/>
          </w:tcPr>
          <w:p w:rsidR="0030303F" w:rsidRDefault="0030303F" w:rsidP="00B5432E">
            <w:pPr>
              <w:pStyle w:val="ConsPlusNormal"/>
              <w:jc w:val="both"/>
            </w:pPr>
            <w:r>
              <w:t xml:space="preserve">Исключен с 1 декабря 2019 года. - </w:t>
            </w:r>
            <w:hyperlink r:id="rId27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06.10.10.124</w:t>
            </w:r>
          </w:p>
        </w:tc>
        <w:tc>
          <w:tcPr>
            <w:tcW w:w="6860" w:type="dxa"/>
          </w:tcPr>
          <w:p w:rsidR="0030303F" w:rsidRDefault="0030303F" w:rsidP="00B5432E">
            <w:pPr>
              <w:pStyle w:val="ConsPlusNormal"/>
              <w:jc w:val="both"/>
            </w:pPr>
            <w:r>
              <w:t xml:space="preserve">Исключен с 1 декабря 2019 года. - </w:t>
            </w:r>
            <w:hyperlink r:id="rId27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06.10.10.125</w:t>
            </w:r>
          </w:p>
        </w:tc>
        <w:tc>
          <w:tcPr>
            <w:tcW w:w="6860" w:type="dxa"/>
          </w:tcPr>
          <w:p w:rsidR="0030303F" w:rsidRDefault="0030303F" w:rsidP="00B5432E">
            <w:pPr>
              <w:pStyle w:val="ConsPlusNormal"/>
              <w:jc w:val="both"/>
            </w:pPr>
            <w:r>
              <w:t xml:space="preserve">Исключен с 1 декабря 2019 года. - </w:t>
            </w:r>
            <w:hyperlink r:id="rId27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06.10.10.126</w:t>
            </w:r>
          </w:p>
        </w:tc>
        <w:tc>
          <w:tcPr>
            <w:tcW w:w="6860" w:type="dxa"/>
          </w:tcPr>
          <w:p w:rsidR="0030303F" w:rsidRDefault="0030303F" w:rsidP="00B5432E">
            <w:pPr>
              <w:pStyle w:val="ConsPlusNormal"/>
              <w:jc w:val="both"/>
            </w:pPr>
            <w:r>
              <w:t xml:space="preserve">Исключен с 1 декабря 2019 года. - </w:t>
            </w:r>
            <w:hyperlink r:id="rId28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06.10.10.130</w:t>
            </w:r>
          </w:p>
        </w:tc>
        <w:tc>
          <w:tcPr>
            <w:tcW w:w="6860" w:type="dxa"/>
          </w:tcPr>
          <w:p w:rsidR="0030303F" w:rsidRDefault="0030303F" w:rsidP="00B5432E">
            <w:pPr>
              <w:pStyle w:val="ConsPlusNormal"/>
              <w:jc w:val="both"/>
            </w:pPr>
            <w:r>
              <w:t xml:space="preserve">Исключен с 1 декабря 2019 года. - </w:t>
            </w:r>
            <w:hyperlink r:id="rId28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06.10.10.131</w:t>
            </w:r>
          </w:p>
        </w:tc>
        <w:tc>
          <w:tcPr>
            <w:tcW w:w="6860" w:type="dxa"/>
          </w:tcPr>
          <w:p w:rsidR="0030303F" w:rsidRDefault="0030303F" w:rsidP="00B5432E">
            <w:pPr>
              <w:pStyle w:val="ConsPlusNormal"/>
              <w:jc w:val="both"/>
            </w:pPr>
            <w:r>
              <w:t xml:space="preserve">Исключен с 1 декабря 2019 года. - </w:t>
            </w:r>
            <w:hyperlink r:id="rId28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06.10.10.132</w:t>
            </w:r>
          </w:p>
        </w:tc>
        <w:tc>
          <w:tcPr>
            <w:tcW w:w="6860" w:type="dxa"/>
          </w:tcPr>
          <w:p w:rsidR="0030303F" w:rsidRDefault="0030303F" w:rsidP="00B5432E">
            <w:pPr>
              <w:pStyle w:val="ConsPlusNormal"/>
              <w:jc w:val="both"/>
            </w:pPr>
            <w:r>
              <w:t xml:space="preserve">Исключен с 1 декабря 2019 года. - </w:t>
            </w:r>
            <w:hyperlink r:id="rId28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06.10.10.133</w:t>
            </w:r>
          </w:p>
        </w:tc>
        <w:tc>
          <w:tcPr>
            <w:tcW w:w="6860" w:type="dxa"/>
          </w:tcPr>
          <w:p w:rsidR="0030303F" w:rsidRDefault="0030303F" w:rsidP="00B5432E">
            <w:pPr>
              <w:pStyle w:val="ConsPlusNormal"/>
              <w:jc w:val="both"/>
            </w:pPr>
            <w:r>
              <w:t xml:space="preserve">Исключен с 1 декабря 2019 года. - </w:t>
            </w:r>
            <w:hyperlink r:id="rId28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06.10.10.134</w:t>
            </w:r>
          </w:p>
        </w:tc>
        <w:tc>
          <w:tcPr>
            <w:tcW w:w="6860" w:type="dxa"/>
          </w:tcPr>
          <w:p w:rsidR="0030303F" w:rsidRDefault="0030303F" w:rsidP="00B5432E">
            <w:pPr>
              <w:pStyle w:val="ConsPlusNormal"/>
              <w:jc w:val="both"/>
            </w:pPr>
            <w:r>
              <w:t xml:space="preserve">Исключен с 1 декабря 2019 года. - </w:t>
            </w:r>
            <w:hyperlink r:id="rId28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06.10.10.135</w:t>
            </w:r>
          </w:p>
        </w:tc>
        <w:tc>
          <w:tcPr>
            <w:tcW w:w="6860" w:type="dxa"/>
          </w:tcPr>
          <w:p w:rsidR="0030303F" w:rsidRDefault="0030303F" w:rsidP="00B5432E">
            <w:pPr>
              <w:pStyle w:val="ConsPlusNormal"/>
              <w:jc w:val="both"/>
            </w:pPr>
            <w:r>
              <w:t xml:space="preserve">Исключен с 1 декабря 2019 года. - </w:t>
            </w:r>
            <w:hyperlink r:id="rId28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06.10.10.136</w:t>
            </w:r>
          </w:p>
        </w:tc>
        <w:tc>
          <w:tcPr>
            <w:tcW w:w="6860" w:type="dxa"/>
          </w:tcPr>
          <w:p w:rsidR="0030303F" w:rsidRDefault="0030303F" w:rsidP="00B5432E">
            <w:pPr>
              <w:pStyle w:val="ConsPlusNormal"/>
              <w:jc w:val="both"/>
            </w:pPr>
            <w:r>
              <w:t xml:space="preserve">Исключен с 1 декабря 2019 года. - </w:t>
            </w:r>
            <w:hyperlink r:id="rId28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06.10.10.137</w:t>
            </w:r>
          </w:p>
        </w:tc>
        <w:tc>
          <w:tcPr>
            <w:tcW w:w="6860" w:type="dxa"/>
          </w:tcPr>
          <w:p w:rsidR="0030303F" w:rsidRDefault="0030303F" w:rsidP="00B5432E">
            <w:pPr>
              <w:pStyle w:val="ConsPlusNormal"/>
              <w:jc w:val="both"/>
            </w:pPr>
            <w:r>
              <w:t xml:space="preserve">Исключен с 1 декабря 2019 года. - </w:t>
            </w:r>
            <w:hyperlink r:id="rId28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06.10.10.138</w:t>
            </w:r>
          </w:p>
        </w:tc>
        <w:tc>
          <w:tcPr>
            <w:tcW w:w="6860" w:type="dxa"/>
          </w:tcPr>
          <w:p w:rsidR="0030303F" w:rsidRDefault="0030303F" w:rsidP="00B5432E">
            <w:pPr>
              <w:pStyle w:val="ConsPlusNormal"/>
              <w:jc w:val="both"/>
            </w:pPr>
            <w:r>
              <w:t xml:space="preserve">Исключен с 1 декабря 2019 года. - </w:t>
            </w:r>
            <w:hyperlink r:id="rId28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06.10.10.139</w:t>
            </w:r>
          </w:p>
        </w:tc>
        <w:tc>
          <w:tcPr>
            <w:tcW w:w="6860" w:type="dxa"/>
          </w:tcPr>
          <w:p w:rsidR="0030303F" w:rsidRDefault="0030303F" w:rsidP="00B5432E">
            <w:pPr>
              <w:pStyle w:val="ConsPlusNormal"/>
              <w:jc w:val="both"/>
            </w:pPr>
            <w:r>
              <w:t xml:space="preserve">Исключен с 1 декабря 2019 года. - </w:t>
            </w:r>
            <w:hyperlink r:id="rId29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06.10.10.141</w:t>
            </w:r>
          </w:p>
        </w:tc>
        <w:tc>
          <w:tcPr>
            <w:tcW w:w="6860" w:type="dxa"/>
          </w:tcPr>
          <w:p w:rsidR="0030303F" w:rsidRDefault="0030303F" w:rsidP="00B5432E">
            <w:pPr>
              <w:pStyle w:val="ConsPlusNormal"/>
              <w:jc w:val="both"/>
            </w:pPr>
            <w:r>
              <w:t xml:space="preserve">Исключен с 1 декабря 2019 года. - </w:t>
            </w:r>
            <w:hyperlink r:id="rId29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06.10.10.142</w:t>
            </w:r>
          </w:p>
        </w:tc>
        <w:tc>
          <w:tcPr>
            <w:tcW w:w="6860" w:type="dxa"/>
          </w:tcPr>
          <w:p w:rsidR="0030303F" w:rsidRDefault="0030303F" w:rsidP="00B5432E">
            <w:pPr>
              <w:pStyle w:val="ConsPlusNormal"/>
              <w:jc w:val="both"/>
            </w:pPr>
            <w:r>
              <w:t xml:space="preserve">Исключен с 1 декабря 2019 года. - </w:t>
            </w:r>
            <w:hyperlink r:id="rId29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06.10.10.143</w:t>
            </w:r>
          </w:p>
        </w:tc>
        <w:tc>
          <w:tcPr>
            <w:tcW w:w="6860" w:type="dxa"/>
          </w:tcPr>
          <w:p w:rsidR="0030303F" w:rsidRDefault="0030303F" w:rsidP="00B5432E">
            <w:pPr>
              <w:pStyle w:val="ConsPlusNormal"/>
              <w:jc w:val="both"/>
            </w:pPr>
            <w:r>
              <w:t xml:space="preserve">Исключен с 1 декабря 2019 года. - </w:t>
            </w:r>
            <w:hyperlink r:id="rId29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06.10.10.144</w:t>
            </w:r>
          </w:p>
        </w:tc>
        <w:tc>
          <w:tcPr>
            <w:tcW w:w="6860" w:type="dxa"/>
          </w:tcPr>
          <w:p w:rsidR="0030303F" w:rsidRDefault="0030303F" w:rsidP="00B5432E">
            <w:pPr>
              <w:pStyle w:val="ConsPlusNormal"/>
              <w:jc w:val="both"/>
            </w:pPr>
            <w:r>
              <w:t xml:space="preserve">Исключен с 1 декабря 2019 года. - </w:t>
            </w:r>
            <w:hyperlink r:id="rId29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06.10.10.145</w:t>
            </w:r>
          </w:p>
        </w:tc>
        <w:tc>
          <w:tcPr>
            <w:tcW w:w="6860" w:type="dxa"/>
          </w:tcPr>
          <w:p w:rsidR="0030303F" w:rsidRDefault="0030303F" w:rsidP="00B5432E">
            <w:pPr>
              <w:pStyle w:val="ConsPlusNormal"/>
              <w:jc w:val="both"/>
            </w:pPr>
            <w:r>
              <w:t xml:space="preserve">Исключен с 1 декабря 2019 года. - </w:t>
            </w:r>
            <w:hyperlink r:id="rId29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lastRenderedPageBreak/>
              <w:t>06.10.10.146</w:t>
            </w:r>
          </w:p>
        </w:tc>
        <w:tc>
          <w:tcPr>
            <w:tcW w:w="6860" w:type="dxa"/>
          </w:tcPr>
          <w:p w:rsidR="0030303F" w:rsidRDefault="0030303F" w:rsidP="00B5432E">
            <w:pPr>
              <w:pStyle w:val="ConsPlusNormal"/>
              <w:jc w:val="both"/>
            </w:pPr>
            <w:r>
              <w:t xml:space="preserve">Исключен с 1 декабря 2019 года. - </w:t>
            </w:r>
            <w:hyperlink r:id="rId29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06.10.10.150</w:t>
            </w:r>
          </w:p>
        </w:tc>
        <w:tc>
          <w:tcPr>
            <w:tcW w:w="6860" w:type="dxa"/>
          </w:tcPr>
          <w:p w:rsidR="0030303F" w:rsidRDefault="0030303F" w:rsidP="00B5432E">
            <w:pPr>
              <w:pStyle w:val="ConsPlusNormal"/>
              <w:jc w:val="both"/>
            </w:pPr>
            <w:r>
              <w:t xml:space="preserve">Исключен с 1 декабря 2019 года. - </w:t>
            </w:r>
            <w:hyperlink r:id="rId29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06.10.10.151</w:t>
            </w:r>
          </w:p>
        </w:tc>
        <w:tc>
          <w:tcPr>
            <w:tcW w:w="6860" w:type="dxa"/>
          </w:tcPr>
          <w:p w:rsidR="0030303F" w:rsidRDefault="0030303F" w:rsidP="00B5432E">
            <w:pPr>
              <w:pStyle w:val="ConsPlusNormal"/>
              <w:jc w:val="both"/>
            </w:pPr>
            <w:r>
              <w:t xml:space="preserve">Исключен с 1 декабря 2019 года. - </w:t>
            </w:r>
            <w:hyperlink r:id="rId29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06.10.10.152</w:t>
            </w:r>
          </w:p>
        </w:tc>
        <w:tc>
          <w:tcPr>
            <w:tcW w:w="6860" w:type="dxa"/>
          </w:tcPr>
          <w:p w:rsidR="0030303F" w:rsidRDefault="0030303F" w:rsidP="00B5432E">
            <w:pPr>
              <w:pStyle w:val="ConsPlusNormal"/>
              <w:jc w:val="both"/>
            </w:pPr>
            <w:r>
              <w:t xml:space="preserve">Исключен с 1 декабря 2019 года. - </w:t>
            </w:r>
            <w:hyperlink r:id="rId29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06.10.10.153</w:t>
            </w:r>
          </w:p>
        </w:tc>
        <w:tc>
          <w:tcPr>
            <w:tcW w:w="6860" w:type="dxa"/>
          </w:tcPr>
          <w:p w:rsidR="0030303F" w:rsidRDefault="0030303F" w:rsidP="00B5432E">
            <w:pPr>
              <w:pStyle w:val="ConsPlusNormal"/>
              <w:jc w:val="both"/>
            </w:pPr>
            <w:r>
              <w:t xml:space="preserve">Исключен с 1 декабря 2019 года. - </w:t>
            </w:r>
            <w:hyperlink r:id="rId30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06.10.10.154</w:t>
            </w:r>
          </w:p>
        </w:tc>
        <w:tc>
          <w:tcPr>
            <w:tcW w:w="6860" w:type="dxa"/>
          </w:tcPr>
          <w:p w:rsidR="0030303F" w:rsidRDefault="0030303F" w:rsidP="00B5432E">
            <w:pPr>
              <w:pStyle w:val="ConsPlusNormal"/>
              <w:jc w:val="both"/>
            </w:pPr>
            <w:r>
              <w:t xml:space="preserve">Исключен с 1 декабря 2019 года. - </w:t>
            </w:r>
            <w:hyperlink r:id="rId30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06.10.10.155</w:t>
            </w:r>
          </w:p>
        </w:tc>
        <w:tc>
          <w:tcPr>
            <w:tcW w:w="6860" w:type="dxa"/>
          </w:tcPr>
          <w:p w:rsidR="0030303F" w:rsidRDefault="0030303F" w:rsidP="00B5432E">
            <w:pPr>
              <w:pStyle w:val="ConsPlusNormal"/>
              <w:jc w:val="both"/>
            </w:pPr>
            <w:r>
              <w:t xml:space="preserve">Исключен с 1 декабря 2019 года. - </w:t>
            </w:r>
            <w:hyperlink r:id="rId30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06.10.10.156</w:t>
            </w:r>
          </w:p>
        </w:tc>
        <w:tc>
          <w:tcPr>
            <w:tcW w:w="6860" w:type="dxa"/>
          </w:tcPr>
          <w:p w:rsidR="0030303F" w:rsidRDefault="0030303F" w:rsidP="00B5432E">
            <w:pPr>
              <w:pStyle w:val="ConsPlusNormal"/>
              <w:jc w:val="both"/>
            </w:pPr>
            <w:r>
              <w:t xml:space="preserve">Исключен с 1 декабря 2019 года. - </w:t>
            </w:r>
            <w:hyperlink r:id="rId30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06.10.10.157</w:t>
            </w:r>
          </w:p>
        </w:tc>
        <w:tc>
          <w:tcPr>
            <w:tcW w:w="6860" w:type="dxa"/>
          </w:tcPr>
          <w:p w:rsidR="0030303F" w:rsidRDefault="0030303F" w:rsidP="00B5432E">
            <w:pPr>
              <w:pStyle w:val="ConsPlusNormal"/>
              <w:jc w:val="both"/>
            </w:pPr>
            <w:r>
              <w:t xml:space="preserve">Исключен с 1 декабря 2019 года. - </w:t>
            </w:r>
            <w:hyperlink r:id="rId30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06.10.10.158</w:t>
            </w:r>
          </w:p>
        </w:tc>
        <w:tc>
          <w:tcPr>
            <w:tcW w:w="6860" w:type="dxa"/>
          </w:tcPr>
          <w:p w:rsidR="0030303F" w:rsidRDefault="0030303F" w:rsidP="00B5432E">
            <w:pPr>
              <w:pStyle w:val="ConsPlusNormal"/>
              <w:jc w:val="both"/>
            </w:pPr>
            <w:r>
              <w:t xml:space="preserve">Исключен с 1 декабря 2019 года. - </w:t>
            </w:r>
            <w:hyperlink r:id="rId30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06.10.10.159</w:t>
            </w:r>
          </w:p>
        </w:tc>
        <w:tc>
          <w:tcPr>
            <w:tcW w:w="6860" w:type="dxa"/>
          </w:tcPr>
          <w:p w:rsidR="0030303F" w:rsidRDefault="0030303F" w:rsidP="00B5432E">
            <w:pPr>
              <w:pStyle w:val="ConsPlusNormal"/>
              <w:jc w:val="both"/>
            </w:pPr>
            <w:r>
              <w:t xml:space="preserve">Исключен с 1 декабря 2019 года. - </w:t>
            </w:r>
            <w:hyperlink r:id="rId30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06.10.10.161</w:t>
            </w:r>
          </w:p>
        </w:tc>
        <w:tc>
          <w:tcPr>
            <w:tcW w:w="6860" w:type="dxa"/>
          </w:tcPr>
          <w:p w:rsidR="0030303F" w:rsidRDefault="0030303F" w:rsidP="00B5432E">
            <w:pPr>
              <w:pStyle w:val="ConsPlusNormal"/>
              <w:jc w:val="both"/>
            </w:pPr>
            <w:r>
              <w:t xml:space="preserve">Исключен с 1 декабря 2019 года. - </w:t>
            </w:r>
            <w:hyperlink r:id="rId30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06.10.10.162</w:t>
            </w:r>
          </w:p>
        </w:tc>
        <w:tc>
          <w:tcPr>
            <w:tcW w:w="6860" w:type="dxa"/>
          </w:tcPr>
          <w:p w:rsidR="0030303F" w:rsidRDefault="0030303F" w:rsidP="00B5432E">
            <w:pPr>
              <w:pStyle w:val="ConsPlusNormal"/>
              <w:jc w:val="both"/>
            </w:pPr>
            <w:r>
              <w:t xml:space="preserve">Исключен с 1 декабря 2019 года. - </w:t>
            </w:r>
            <w:hyperlink r:id="rId30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06.10.10.163</w:t>
            </w:r>
          </w:p>
        </w:tc>
        <w:tc>
          <w:tcPr>
            <w:tcW w:w="6860" w:type="dxa"/>
          </w:tcPr>
          <w:p w:rsidR="0030303F" w:rsidRDefault="0030303F" w:rsidP="00B5432E">
            <w:pPr>
              <w:pStyle w:val="ConsPlusNormal"/>
              <w:jc w:val="both"/>
            </w:pPr>
            <w:r>
              <w:t xml:space="preserve">Исключен с 1 декабря 2019 года. - </w:t>
            </w:r>
            <w:hyperlink r:id="rId30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06.10.10.164</w:t>
            </w:r>
          </w:p>
        </w:tc>
        <w:tc>
          <w:tcPr>
            <w:tcW w:w="6860" w:type="dxa"/>
          </w:tcPr>
          <w:p w:rsidR="0030303F" w:rsidRDefault="0030303F" w:rsidP="00B5432E">
            <w:pPr>
              <w:pStyle w:val="ConsPlusNormal"/>
              <w:jc w:val="both"/>
            </w:pPr>
            <w:r>
              <w:t xml:space="preserve">Исключен с 1 декабря 2019 года. - </w:t>
            </w:r>
            <w:hyperlink r:id="rId31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06.10.10.165</w:t>
            </w:r>
          </w:p>
        </w:tc>
        <w:tc>
          <w:tcPr>
            <w:tcW w:w="6860" w:type="dxa"/>
          </w:tcPr>
          <w:p w:rsidR="0030303F" w:rsidRDefault="0030303F" w:rsidP="00B5432E">
            <w:pPr>
              <w:pStyle w:val="ConsPlusNormal"/>
              <w:jc w:val="both"/>
            </w:pPr>
            <w:r>
              <w:t xml:space="preserve">Исключен с 1 декабря 2019 года. - </w:t>
            </w:r>
            <w:hyperlink r:id="rId31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06.10.10.166</w:t>
            </w:r>
          </w:p>
        </w:tc>
        <w:tc>
          <w:tcPr>
            <w:tcW w:w="6860" w:type="dxa"/>
          </w:tcPr>
          <w:p w:rsidR="0030303F" w:rsidRDefault="0030303F" w:rsidP="00B5432E">
            <w:pPr>
              <w:pStyle w:val="ConsPlusNormal"/>
              <w:jc w:val="both"/>
            </w:pPr>
            <w:r>
              <w:t xml:space="preserve">Исключен с 1 декабря 2019 года. - </w:t>
            </w:r>
            <w:hyperlink r:id="rId31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06.10.10.170</w:t>
            </w:r>
          </w:p>
        </w:tc>
        <w:tc>
          <w:tcPr>
            <w:tcW w:w="6860" w:type="dxa"/>
          </w:tcPr>
          <w:p w:rsidR="0030303F" w:rsidRDefault="0030303F" w:rsidP="00B5432E">
            <w:pPr>
              <w:pStyle w:val="ConsPlusNormal"/>
              <w:jc w:val="both"/>
            </w:pPr>
            <w:r>
              <w:t xml:space="preserve">Исключен с 1 декабря 2019 года. - </w:t>
            </w:r>
            <w:hyperlink r:id="rId31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06.10.10.171</w:t>
            </w:r>
          </w:p>
        </w:tc>
        <w:tc>
          <w:tcPr>
            <w:tcW w:w="6860" w:type="dxa"/>
          </w:tcPr>
          <w:p w:rsidR="0030303F" w:rsidRDefault="0030303F" w:rsidP="00B5432E">
            <w:pPr>
              <w:pStyle w:val="ConsPlusNormal"/>
              <w:jc w:val="both"/>
            </w:pPr>
            <w:r>
              <w:t xml:space="preserve">Исключен с 1 декабря 2019 года. - </w:t>
            </w:r>
            <w:hyperlink r:id="rId31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06.10.10.172</w:t>
            </w:r>
          </w:p>
        </w:tc>
        <w:tc>
          <w:tcPr>
            <w:tcW w:w="6860" w:type="dxa"/>
          </w:tcPr>
          <w:p w:rsidR="0030303F" w:rsidRDefault="0030303F" w:rsidP="00B5432E">
            <w:pPr>
              <w:pStyle w:val="ConsPlusNormal"/>
              <w:jc w:val="both"/>
            </w:pPr>
            <w:r>
              <w:t xml:space="preserve">Исключен с 1 декабря 2019 года. - </w:t>
            </w:r>
            <w:hyperlink r:id="rId31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lastRenderedPageBreak/>
              <w:t>06.10.10.173</w:t>
            </w:r>
          </w:p>
        </w:tc>
        <w:tc>
          <w:tcPr>
            <w:tcW w:w="6860" w:type="dxa"/>
          </w:tcPr>
          <w:p w:rsidR="0030303F" w:rsidRDefault="0030303F" w:rsidP="00B5432E">
            <w:pPr>
              <w:pStyle w:val="ConsPlusNormal"/>
              <w:jc w:val="both"/>
            </w:pPr>
            <w:r>
              <w:t xml:space="preserve">Исключен с 1 декабря 2019 года. - </w:t>
            </w:r>
            <w:hyperlink r:id="rId31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06.10.10.174</w:t>
            </w:r>
          </w:p>
        </w:tc>
        <w:tc>
          <w:tcPr>
            <w:tcW w:w="6860" w:type="dxa"/>
          </w:tcPr>
          <w:p w:rsidR="0030303F" w:rsidRDefault="0030303F" w:rsidP="00B5432E">
            <w:pPr>
              <w:pStyle w:val="ConsPlusNormal"/>
              <w:jc w:val="both"/>
            </w:pPr>
            <w:r>
              <w:t xml:space="preserve">Исключен с 1 декабря 2019 года. - </w:t>
            </w:r>
            <w:hyperlink r:id="rId31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06.10.10.175</w:t>
            </w:r>
          </w:p>
        </w:tc>
        <w:tc>
          <w:tcPr>
            <w:tcW w:w="6860" w:type="dxa"/>
          </w:tcPr>
          <w:p w:rsidR="0030303F" w:rsidRDefault="0030303F" w:rsidP="00B5432E">
            <w:pPr>
              <w:pStyle w:val="ConsPlusNormal"/>
              <w:jc w:val="both"/>
            </w:pPr>
            <w:r>
              <w:t xml:space="preserve">Исключен с 1 декабря 2019 года. - </w:t>
            </w:r>
            <w:hyperlink r:id="rId31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06.10.10.176</w:t>
            </w:r>
          </w:p>
        </w:tc>
        <w:tc>
          <w:tcPr>
            <w:tcW w:w="6860" w:type="dxa"/>
          </w:tcPr>
          <w:p w:rsidR="0030303F" w:rsidRDefault="0030303F" w:rsidP="00B5432E">
            <w:pPr>
              <w:pStyle w:val="ConsPlusNormal"/>
              <w:jc w:val="both"/>
            </w:pPr>
            <w:r>
              <w:t xml:space="preserve">Исключен с 1 декабря 2019 года. - </w:t>
            </w:r>
            <w:hyperlink r:id="rId31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06.10.10.177</w:t>
            </w:r>
          </w:p>
        </w:tc>
        <w:tc>
          <w:tcPr>
            <w:tcW w:w="6860" w:type="dxa"/>
          </w:tcPr>
          <w:p w:rsidR="0030303F" w:rsidRDefault="0030303F" w:rsidP="00B5432E">
            <w:pPr>
              <w:pStyle w:val="ConsPlusNormal"/>
              <w:jc w:val="both"/>
            </w:pPr>
            <w:r>
              <w:t xml:space="preserve">Исключен с 1 декабря 2019 года. - </w:t>
            </w:r>
            <w:hyperlink r:id="rId32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06.10.10.178</w:t>
            </w:r>
          </w:p>
        </w:tc>
        <w:tc>
          <w:tcPr>
            <w:tcW w:w="6860" w:type="dxa"/>
          </w:tcPr>
          <w:p w:rsidR="0030303F" w:rsidRDefault="0030303F" w:rsidP="00B5432E">
            <w:pPr>
              <w:pStyle w:val="ConsPlusNormal"/>
              <w:jc w:val="both"/>
            </w:pPr>
            <w:r>
              <w:t xml:space="preserve">Исключен с 1 декабря 2019 года. - </w:t>
            </w:r>
            <w:hyperlink r:id="rId32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06.10.10.179</w:t>
            </w:r>
          </w:p>
        </w:tc>
        <w:tc>
          <w:tcPr>
            <w:tcW w:w="6860" w:type="dxa"/>
          </w:tcPr>
          <w:p w:rsidR="0030303F" w:rsidRDefault="0030303F" w:rsidP="00B5432E">
            <w:pPr>
              <w:pStyle w:val="ConsPlusNormal"/>
              <w:jc w:val="both"/>
            </w:pPr>
            <w:r>
              <w:t xml:space="preserve">Исключен с 1 декабря 2019 года. - </w:t>
            </w:r>
            <w:hyperlink r:id="rId32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06.10.10.181</w:t>
            </w:r>
          </w:p>
        </w:tc>
        <w:tc>
          <w:tcPr>
            <w:tcW w:w="6860" w:type="dxa"/>
          </w:tcPr>
          <w:p w:rsidR="0030303F" w:rsidRDefault="0030303F" w:rsidP="00B5432E">
            <w:pPr>
              <w:pStyle w:val="ConsPlusNormal"/>
              <w:jc w:val="both"/>
            </w:pPr>
            <w:r>
              <w:t xml:space="preserve">Исключен с 1 декабря 2019 года. - </w:t>
            </w:r>
            <w:hyperlink r:id="rId32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06.10.10.182</w:t>
            </w:r>
          </w:p>
        </w:tc>
        <w:tc>
          <w:tcPr>
            <w:tcW w:w="6860" w:type="dxa"/>
          </w:tcPr>
          <w:p w:rsidR="0030303F" w:rsidRDefault="0030303F" w:rsidP="00B5432E">
            <w:pPr>
              <w:pStyle w:val="ConsPlusNormal"/>
              <w:jc w:val="both"/>
            </w:pPr>
            <w:r>
              <w:t xml:space="preserve">Исключен с 1 декабря 2019 года. - </w:t>
            </w:r>
            <w:hyperlink r:id="rId32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06.10.10.183</w:t>
            </w:r>
          </w:p>
        </w:tc>
        <w:tc>
          <w:tcPr>
            <w:tcW w:w="6860" w:type="dxa"/>
          </w:tcPr>
          <w:p w:rsidR="0030303F" w:rsidRDefault="0030303F" w:rsidP="00B5432E">
            <w:pPr>
              <w:pStyle w:val="ConsPlusNormal"/>
              <w:jc w:val="both"/>
            </w:pPr>
            <w:r>
              <w:t xml:space="preserve">Исключен с 1 декабря 2019 года. - </w:t>
            </w:r>
            <w:hyperlink r:id="rId32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06.10.10.184</w:t>
            </w:r>
          </w:p>
        </w:tc>
        <w:tc>
          <w:tcPr>
            <w:tcW w:w="6860" w:type="dxa"/>
          </w:tcPr>
          <w:p w:rsidR="0030303F" w:rsidRDefault="0030303F" w:rsidP="00B5432E">
            <w:pPr>
              <w:pStyle w:val="ConsPlusNormal"/>
              <w:jc w:val="both"/>
            </w:pPr>
            <w:r>
              <w:t xml:space="preserve">Исключен с 1 декабря 2019 года. - </w:t>
            </w:r>
            <w:hyperlink r:id="rId32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06.10.10.185</w:t>
            </w:r>
          </w:p>
        </w:tc>
        <w:tc>
          <w:tcPr>
            <w:tcW w:w="6860" w:type="dxa"/>
          </w:tcPr>
          <w:p w:rsidR="0030303F" w:rsidRDefault="0030303F" w:rsidP="00B5432E">
            <w:pPr>
              <w:pStyle w:val="ConsPlusNormal"/>
              <w:jc w:val="both"/>
            </w:pPr>
            <w:r>
              <w:t xml:space="preserve">Исключен с 1 декабря 2019 года. - </w:t>
            </w:r>
            <w:hyperlink r:id="rId32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06.10.10.186</w:t>
            </w:r>
          </w:p>
        </w:tc>
        <w:tc>
          <w:tcPr>
            <w:tcW w:w="6860" w:type="dxa"/>
          </w:tcPr>
          <w:p w:rsidR="0030303F" w:rsidRDefault="0030303F" w:rsidP="00B5432E">
            <w:pPr>
              <w:pStyle w:val="ConsPlusNormal"/>
              <w:jc w:val="both"/>
            </w:pPr>
            <w:r>
              <w:t xml:space="preserve">Исключен с 1 декабря 2019 года. - </w:t>
            </w:r>
            <w:hyperlink r:id="rId32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06.10.10.200</w:t>
            </w:r>
          </w:p>
        </w:tc>
        <w:tc>
          <w:tcPr>
            <w:tcW w:w="6860" w:type="dxa"/>
          </w:tcPr>
          <w:p w:rsidR="0030303F" w:rsidRDefault="0030303F" w:rsidP="00B5432E">
            <w:pPr>
              <w:pStyle w:val="ConsPlusNormal"/>
            </w:pPr>
            <w:r>
              <w:t>Нефть обезвоженная, обессоленная и стабилизированная</w:t>
            </w:r>
          </w:p>
        </w:tc>
      </w:tr>
      <w:tr w:rsidR="0030303F" w:rsidTr="00B5432E">
        <w:tc>
          <w:tcPr>
            <w:tcW w:w="9071" w:type="dxa"/>
            <w:gridSpan w:val="2"/>
          </w:tcPr>
          <w:p w:rsidR="0030303F" w:rsidRDefault="0030303F" w:rsidP="00B5432E">
            <w:pPr>
              <w:pStyle w:val="ConsPlusNormal"/>
              <w:jc w:val="both"/>
            </w:pPr>
            <w:r>
              <w:t xml:space="preserve">(в ред. </w:t>
            </w:r>
            <w:hyperlink r:id="rId329"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06.10.10.210</w:t>
            </w:r>
          </w:p>
        </w:tc>
        <w:tc>
          <w:tcPr>
            <w:tcW w:w="6860" w:type="dxa"/>
          </w:tcPr>
          <w:p w:rsidR="0030303F" w:rsidRDefault="0030303F" w:rsidP="00B5432E">
            <w:pPr>
              <w:pStyle w:val="ConsPlusNormal"/>
            </w:pPr>
            <w:r>
              <w:t>Нефть обезвоженная, обессоленная и стабилизированная малосернистая</w:t>
            </w:r>
          </w:p>
        </w:tc>
      </w:tr>
      <w:tr w:rsidR="0030303F" w:rsidTr="00B5432E">
        <w:tc>
          <w:tcPr>
            <w:tcW w:w="2211" w:type="dxa"/>
          </w:tcPr>
          <w:p w:rsidR="0030303F" w:rsidRDefault="0030303F" w:rsidP="00B5432E">
            <w:pPr>
              <w:pStyle w:val="ConsPlusNormal"/>
            </w:pPr>
            <w:r>
              <w:t>06.10.10.211</w:t>
            </w:r>
          </w:p>
        </w:tc>
        <w:tc>
          <w:tcPr>
            <w:tcW w:w="6860" w:type="dxa"/>
          </w:tcPr>
          <w:p w:rsidR="0030303F" w:rsidRDefault="0030303F" w:rsidP="00B5432E">
            <w:pPr>
              <w:pStyle w:val="ConsPlusNormal"/>
            </w:pPr>
            <w:r>
              <w:t>Нефть обезвоженная, обессоленная и стабилизированная малосернистая особо легкая</w:t>
            </w:r>
          </w:p>
        </w:tc>
      </w:tr>
      <w:tr w:rsidR="0030303F" w:rsidTr="00B5432E">
        <w:tc>
          <w:tcPr>
            <w:tcW w:w="2211" w:type="dxa"/>
          </w:tcPr>
          <w:p w:rsidR="0030303F" w:rsidRDefault="0030303F" w:rsidP="00B5432E">
            <w:pPr>
              <w:pStyle w:val="ConsPlusNormal"/>
            </w:pPr>
            <w:r>
              <w:t>06.10.10.212</w:t>
            </w:r>
          </w:p>
        </w:tc>
        <w:tc>
          <w:tcPr>
            <w:tcW w:w="6860" w:type="dxa"/>
          </w:tcPr>
          <w:p w:rsidR="0030303F" w:rsidRDefault="0030303F" w:rsidP="00B5432E">
            <w:pPr>
              <w:pStyle w:val="ConsPlusNormal"/>
            </w:pPr>
            <w:r>
              <w:t>Нефть обезвоженная, обессоленная и стабилизированная малосернистая легкая</w:t>
            </w:r>
          </w:p>
        </w:tc>
      </w:tr>
      <w:tr w:rsidR="0030303F" w:rsidTr="00B5432E">
        <w:tc>
          <w:tcPr>
            <w:tcW w:w="2211" w:type="dxa"/>
          </w:tcPr>
          <w:p w:rsidR="0030303F" w:rsidRDefault="0030303F" w:rsidP="00B5432E">
            <w:pPr>
              <w:pStyle w:val="ConsPlusNormal"/>
            </w:pPr>
            <w:r>
              <w:t>06.10.10.213</w:t>
            </w:r>
          </w:p>
        </w:tc>
        <w:tc>
          <w:tcPr>
            <w:tcW w:w="6860" w:type="dxa"/>
          </w:tcPr>
          <w:p w:rsidR="0030303F" w:rsidRDefault="0030303F" w:rsidP="00B5432E">
            <w:pPr>
              <w:pStyle w:val="ConsPlusNormal"/>
            </w:pPr>
            <w:r>
              <w:t>Нефть обезвоженная, обессоленная и стабилизированная малосернистая средняя</w:t>
            </w:r>
          </w:p>
        </w:tc>
      </w:tr>
      <w:tr w:rsidR="0030303F" w:rsidTr="00B5432E">
        <w:tc>
          <w:tcPr>
            <w:tcW w:w="2211" w:type="dxa"/>
          </w:tcPr>
          <w:p w:rsidR="0030303F" w:rsidRDefault="0030303F" w:rsidP="00B5432E">
            <w:pPr>
              <w:pStyle w:val="ConsPlusNormal"/>
            </w:pPr>
            <w:r>
              <w:t>06.10.10.214</w:t>
            </w:r>
          </w:p>
        </w:tc>
        <w:tc>
          <w:tcPr>
            <w:tcW w:w="6860" w:type="dxa"/>
          </w:tcPr>
          <w:p w:rsidR="0030303F" w:rsidRDefault="0030303F" w:rsidP="00B5432E">
            <w:pPr>
              <w:pStyle w:val="ConsPlusNormal"/>
            </w:pPr>
            <w:r>
              <w:t>Нефть обезвоженная, обессоленная и стабилизированная малосернистая тяжелая</w:t>
            </w:r>
          </w:p>
        </w:tc>
      </w:tr>
      <w:tr w:rsidR="0030303F" w:rsidTr="00B5432E">
        <w:tc>
          <w:tcPr>
            <w:tcW w:w="2211" w:type="dxa"/>
          </w:tcPr>
          <w:p w:rsidR="0030303F" w:rsidRDefault="0030303F" w:rsidP="00B5432E">
            <w:pPr>
              <w:pStyle w:val="ConsPlusNormal"/>
            </w:pPr>
            <w:r>
              <w:t>06.10.10.215</w:t>
            </w:r>
          </w:p>
        </w:tc>
        <w:tc>
          <w:tcPr>
            <w:tcW w:w="6860" w:type="dxa"/>
          </w:tcPr>
          <w:p w:rsidR="0030303F" w:rsidRDefault="0030303F" w:rsidP="00B5432E">
            <w:pPr>
              <w:pStyle w:val="ConsPlusNormal"/>
            </w:pPr>
            <w:r>
              <w:t xml:space="preserve">Нефть обезвоженная, обессоленная и стабилизированная </w:t>
            </w:r>
            <w:r>
              <w:lastRenderedPageBreak/>
              <w:t>малосернистая битуминозная</w:t>
            </w:r>
          </w:p>
        </w:tc>
      </w:tr>
      <w:tr w:rsidR="0030303F" w:rsidTr="00B5432E">
        <w:tc>
          <w:tcPr>
            <w:tcW w:w="2211" w:type="dxa"/>
          </w:tcPr>
          <w:p w:rsidR="0030303F" w:rsidRDefault="0030303F" w:rsidP="00B5432E">
            <w:pPr>
              <w:pStyle w:val="ConsPlusNormal"/>
            </w:pPr>
            <w:r>
              <w:lastRenderedPageBreak/>
              <w:t>06.10.10.220</w:t>
            </w:r>
          </w:p>
        </w:tc>
        <w:tc>
          <w:tcPr>
            <w:tcW w:w="6860" w:type="dxa"/>
          </w:tcPr>
          <w:p w:rsidR="0030303F" w:rsidRDefault="0030303F" w:rsidP="00B5432E">
            <w:pPr>
              <w:pStyle w:val="ConsPlusNormal"/>
            </w:pPr>
            <w:r>
              <w:t>Нефть обезвоженная, обессоленная и стабилизированная сернистая</w:t>
            </w:r>
          </w:p>
        </w:tc>
      </w:tr>
      <w:tr w:rsidR="0030303F" w:rsidTr="00B5432E">
        <w:tc>
          <w:tcPr>
            <w:tcW w:w="2211" w:type="dxa"/>
          </w:tcPr>
          <w:p w:rsidR="0030303F" w:rsidRDefault="0030303F" w:rsidP="00B5432E">
            <w:pPr>
              <w:pStyle w:val="ConsPlusNormal"/>
            </w:pPr>
            <w:r>
              <w:t>06.10.10.221</w:t>
            </w:r>
          </w:p>
        </w:tc>
        <w:tc>
          <w:tcPr>
            <w:tcW w:w="6860" w:type="dxa"/>
          </w:tcPr>
          <w:p w:rsidR="0030303F" w:rsidRDefault="0030303F" w:rsidP="00B5432E">
            <w:pPr>
              <w:pStyle w:val="ConsPlusNormal"/>
            </w:pPr>
            <w:r>
              <w:t>Нефть обезвоженная, обессоленная и стабилизированная сернистая особо легкая</w:t>
            </w:r>
          </w:p>
        </w:tc>
      </w:tr>
      <w:tr w:rsidR="0030303F" w:rsidTr="00B5432E">
        <w:tc>
          <w:tcPr>
            <w:tcW w:w="2211" w:type="dxa"/>
          </w:tcPr>
          <w:p w:rsidR="0030303F" w:rsidRDefault="0030303F" w:rsidP="00B5432E">
            <w:pPr>
              <w:pStyle w:val="ConsPlusNormal"/>
            </w:pPr>
            <w:r>
              <w:t>06.10.10.222</w:t>
            </w:r>
          </w:p>
        </w:tc>
        <w:tc>
          <w:tcPr>
            <w:tcW w:w="6860" w:type="dxa"/>
          </w:tcPr>
          <w:p w:rsidR="0030303F" w:rsidRDefault="0030303F" w:rsidP="00B5432E">
            <w:pPr>
              <w:pStyle w:val="ConsPlusNormal"/>
            </w:pPr>
            <w:r>
              <w:t>Нефть обезвоженная, обессоленная и стабилизированная сернистая легкая</w:t>
            </w:r>
          </w:p>
        </w:tc>
      </w:tr>
      <w:tr w:rsidR="0030303F" w:rsidTr="00B5432E">
        <w:tc>
          <w:tcPr>
            <w:tcW w:w="2211" w:type="dxa"/>
          </w:tcPr>
          <w:p w:rsidR="0030303F" w:rsidRDefault="0030303F" w:rsidP="00B5432E">
            <w:pPr>
              <w:pStyle w:val="ConsPlusNormal"/>
            </w:pPr>
            <w:r>
              <w:t>06.10.10.223</w:t>
            </w:r>
          </w:p>
        </w:tc>
        <w:tc>
          <w:tcPr>
            <w:tcW w:w="6860" w:type="dxa"/>
          </w:tcPr>
          <w:p w:rsidR="0030303F" w:rsidRDefault="0030303F" w:rsidP="00B5432E">
            <w:pPr>
              <w:pStyle w:val="ConsPlusNormal"/>
            </w:pPr>
            <w:r>
              <w:t>Нефть обезвоженная, обессоленная и стабилизированная сернистая средняя</w:t>
            </w:r>
          </w:p>
        </w:tc>
      </w:tr>
      <w:tr w:rsidR="0030303F" w:rsidTr="00B5432E">
        <w:tc>
          <w:tcPr>
            <w:tcW w:w="2211" w:type="dxa"/>
          </w:tcPr>
          <w:p w:rsidR="0030303F" w:rsidRDefault="0030303F" w:rsidP="00B5432E">
            <w:pPr>
              <w:pStyle w:val="ConsPlusNormal"/>
            </w:pPr>
            <w:r>
              <w:t>06.10.10.224</w:t>
            </w:r>
          </w:p>
        </w:tc>
        <w:tc>
          <w:tcPr>
            <w:tcW w:w="6860" w:type="dxa"/>
          </w:tcPr>
          <w:p w:rsidR="0030303F" w:rsidRDefault="0030303F" w:rsidP="00B5432E">
            <w:pPr>
              <w:pStyle w:val="ConsPlusNormal"/>
            </w:pPr>
            <w:r>
              <w:t>Нефть обезвоженная, обессоленная и стабилизированная сернистая тяжелая</w:t>
            </w:r>
          </w:p>
        </w:tc>
      </w:tr>
      <w:tr w:rsidR="0030303F" w:rsidTr="00B5432E">
        <w:tc>
          <w:tcPr>
            <w:tcW w:w="2211" w:type="dxa"/>
          </w:tcPr>
          <w:p w:rsidR="0030303F" w:rsidRDefault="0030303F" w:rsidP="00B5432E">
            <w:pPr>
              <w:pStyle w:val="ConsPlusNormal"/>
            </w:pPr>
            <w:r>
              <w:t>06.10.10.225</w:t>
            </w:r>
          </w:p>
        </w:tc>
        <w:tc>
          <w:tcPr>
            <w:tcW w:w="6860" w:type="dxa"/>
          </w:tcPr>
          <w:p w:rsidR="0030303F" w:rsidRDefault="0030303F" w:rsidP="00B5432E">
            <w:pPr>
              <w:pStyle w:val="ConsPlusNormal"/>
            </w:pPr>
            <w:r>
              <w:t>Нефть обезвоженная, обессоленная и стабилизированная сернистая битуминозная</w:t>
            </w:r>
          </w:p>
        </w:tc>
      </w:tr>
      <w:tr w:rsidR="0030303F" w:rsidTr="00B5432E">
        <w:tc>
          <w:tcPr>
            <w:tcW w:w="2211" w:type="dxa"/>
          </w:tcPr>
          <w:p w:rsidR="0030303F" w:rsidRDefault="0030303F" w:rsidP="00B5432E">
            <w:pPr>
              <w:pStyle w:val="ConsPlusNormal"/>
            </w:pPr>
            <w:r>
              <w:t>06.10.10.230</w:t>
            </w:r>
          </w:p>
        </w:tc>
        <w:tc>
          <w:tcPr>
            <w:tcW w:w="6860" w:type="dxa"/>
          </w:tcPr>
          <w:p w:rsidR="0030303F" w:rsidRDefault="0030303F" w:rsidP="00B5432E">
            <w:pPr>
              <w:pStyle w:val="ConsPlusNormal"/>
            </w:pPr>
            <w:r>
              <w:t>Нефть обезвоженная, обессоленная и стабилизированная высокосернистая</w:t>
            </w:r>
          </w:p>
        </w:tc>
      </w:tr>
      <w:tr w:rsidR="0030303F" w:rsidTr="00B5432E">
        <w:tc>
          <w:tcPr>
            <w:tcW w:w="2211" w:type="dxa"/>
          </w:tcPr>
          <w:p w:rsidR="0030303F" w:rsidRDefault="0030303F" w:rsidP="00B5432E">
            <w:pPr>
              <w:pStyle w:val="ConsPlusNormal"/>
            </w:pPr>
            <w:r>
              <w:t>06.10.10.231</w:t>
            </w:r>
          </w:p>
        </w:tc>
        <w:tc>
          <w:tcPr>
            <w:tcW w:w="6860" w:type="dxa"/>
          </w:tcPr>
          <w:p w:rsidR="0030303F" w:rsidRDefault="0030303F" w:rsidP="00B5432E">
            <w:pPr>
              <w:pStyle w:val="ConsPlusNormal"/>
            </w:pPr>
            <w:r>
              <w:t>Нефть обезвоженная, обессоленная и стабилизированная высокосернистая особо легкая</w:t>
            </w:r>
          </w:p>
        </w:tc>
      </w:tr>
      <w:tr w:rsidR="0030303F" w:rsidTr="00B5432E">
        <w:tc>
          <w:tcPr>
            <w:tcW w:w="2211" w:type="dxa"/>
          </w:tcPr>
          <w:p w:rsidR="0030303F" w:rsidRDefault="0030303F" w:rsidP="00B5432E">
            <w:pPr>
              <w:pStyle w:val="ConsPlusNormal"/>
            </w:pPr>
            <w:r>
              <w:t>06.10.10.232</w:t>
            </w:r>
          </w:p>
        </w:tc>
        <w:tc>
          <w:tcPr>
            <w:tcW w:w="6860" w:type="dxa"/>
          </w:tcPr>
          <w:p w:rsidR="0030303F" w:rsidRDefault="0030303F" w:rsidP="00B5432E">
            <w:pPr>
              <w:pStyle w:val="ConsPlusNormal"/>
            </w:pPr>
            <w:r>
              <w:t>Нефть обезвоженная, обессоленная и стабилизированная высокосернистая легкая</w:t>
            </w:r>
          </w:p>
        </w:tc>
      </w:tr>
      <w:tr w:rsidR="0030303F" w:rsidTr="00B5432E">
        <w:tc>
          <w:tcPr>
            <w:tcW w:w="2211" w:type="dxa"/>
          </w:tcPr>
          <w:p w:rsidR="0030303F" w:rsidRDefault="0030303F" w:rsidP="00B5432E">
            <w:pPr>
              <w:pStyle w:val="ConsPlusNormal"/>
            </w:pPr>
            <w:r>
              <w:t>06.10.10.233</w:t>
            </w:r>
          </w:p>
        </w:tc>
        <w:tc>
          <w:tcPr>
            <w:tcW w:w="6860" w:type="dxa"/>
          </w:tcPr>
          <w:p w:rsidR="0030303F" w:rsidRDefault="0030303F" w:rsidP="00B5432E">
            <w:pPr>
              <w:pStyle w:val="ConsPlusNormal"/>
            </w:pPr>
            <w:r>
              <w:t>Нефть обезвоженная, обессоленная и стабилизированная высокосернистая средняя</w:t>
            </w:r>
          </w:p>
        </w:tc>
      </w:tr>
      <w:tr w:rsidR="0030303F" w:rsidTr="00B5432E">
        <w:tc>
          <w:tcPr>
            <w:tcW w:w="2211" w:type="dxa"/>
          </w:tcPr>
          <w:p w:rsidR="0030303F" w:rsidRDefault="0030303F" w:rsidP="00B5432E">
            <w:pPr>
              <w:pStyle w:val="ConsPlusNormal"/>
            </w:pPr>
            <w:r>
              <w:t>06.10.10.234</w:t>
            </w:r>
          </w:p>
        </w:tc>
        <w:tc>
          <w:tcPr>
            <w:tcW w:w="6860" w:type="dxa"/>
          </w:tcPr>
          <w:p w:rsidR="0030303F" w:rsidRDefault="0030303F" w:rsidP="00B5432E">
            <w:pPr>
              <w:pStyle w:val="ConsPlusNormal"/>
            </w:pPr>
            <w:r>
              <w:t>Нефть обезвоженная, обессоленная и стабилизированная высокосернистая тяжелая</w:t>
            </w:r>
          </w:p>
        </w:tc>
      </w:tr>
      <w:tr w:rsidR="0030303F" w:rsidTr="00B5432E">
        <w:tc>
          <w:tcPr>
            <w:tcW w:w="2211" w:type="dxa"/>
          </w:tcPr>
          <w:p w:rsidR="0030303F" w:rsidRDefault="0030303F" w:rsidP="00B5432E">
            <w:pPr>
              <w:pStyle w:val="ConsPlusNormal"/>
            </w:pPr>
            <w:r>
              <w:t>06.10.10.235</w:t>
            </w:r>
          </w:p>
        </w:tc>
        <w:tc>
          <w:tcPr>
            <w:tcW w:w="6860" w:type="dxa"/>
          </w:tcPr>
          <w:p w:rsidR="0030303F" w:rsidRDefault="0030303F" w:rsidP="00B5432E">
            <w:pPr>
              <w:pStyle w:val="ConsPlusNormal"/>
            </w:pPr>
            <w:r>
              <w:t>Нефть обезвоженная, обессоленная и стабилизированная высокосернистая битуминозная</w:t>
            </w:r>
          </w:p>
        </w:tc>
      </w:tr>
      <w:tr w:rsidR="0030303F" w:rsidTr="00B5432E">
        <w:tc>
          <w:tcPr>
            <w:tcW w:w="2211" w:type="dxa"/>
          </w:tcPr>
          <w:p w:rsidR="0030303F" w:rsidRDefault="0030303F" w:rsidP="00B5432E">
            <w:pPr>
              <w:pStyle w:val="ConsPlusNormal"/>
            </w:pPr>
            <w:r>
              <w:t>06.10.10.240</w:t>
            </w:r>
          </w:p>
        </w:tc>
        <w:tc>
          <w:tcPr>
            <w:tcW w:w="6860" w:type="dxa"/>
          </w:tcPr>
          <w:p w:rsidR="0030303F" w:rsidRDefault="0030303F" w:rsidP="00B5432E">
            <w:pPr>
              <w:pStyle w:val="ConsPlusNormal"/>
            </w:pPr>
            <w:r>
              <w:t>Нефть обезвоженная, обессоленная и стабилизированная особо высокосернистая</w:t>
            </w:r>
          </w:p>
        </w:tc>
      </w:tr>
      <w:tr w:rsidR="0030303F" w:rsidTr="00B5432E">
        <w:tc>
          <w:tcPr>
            <w:tcW w:w="2211" w:type="dxa"/>
          </w:tcPr>
          <w:p w:rsidR="0030303F" w:rsidRDefault="0030303F" w:rsidP="00B5432E">
            <w:pPr>
              <w:pStyle w:val="ConsPlusNormal"/>
            </w:pPr>
            <w:r>
              <w:t>06.10.10.241</w:t>
            </w:r>
          </w:p>
        </w:tc>
        <w:tc>
          <w:tcPr>
            <w:tcW w:w="6860" w:type="dxa"/>
          </w:tcPr>
          <w:p w:rsidR="0030303F" w:rsidRDefault="0030303F" w:rsidP="00B5432E">
            <w:pPr>
              <w:pStyle w:val="ConsPlusNormal"/>
            </w:pPr>
            <w:r>
              <w:t>Нефть обезвоженная, обессоленная и стабилизированная особо высокосернистая особо легкая</w:t>
            </w:r>
          </w:p>
        </w:tc>
      </w:tr>
      <w:tr w:rsidR="0030303F" w:rsidTr="00B5432E">
        <w:tc>
          <w:tcPr>
            <w:tcW w:w="2211" w:type="dxa"/>
          </w:tcPr>
          <w:p w:rsidR="0030303F" w:rsidRDefault="0030303F" w:rsidP="00B5432E">
            <w:pPr>
              <w:pStyle w:val="ConsPlusNormal"/>
            </w:pPr>
            <w:r>
              <w:t>06.10.10.242</w:t>
            </w:r>
          </w:p>
        </w:tc>
        <w:tc>
          <w:tcPr>
            <w:tcW w:w="6860" w:type="dxa"/>
          </w:tcPr>
          <w:p w:rsidR="0030303F" w:rsidRDefault="0030303F" w:rsidP="00B5432E">
            <w:pPr>
              <w:pStyle w:val="ConsPlusNormal"/>
            </w:pPr>
            <w:r>
              <w:t>Нефть обезвоженная, обессоленная и стабилизированная особо высокосернистая легкая</w:t>
            </w:r>
          </w:p>
        </w:tc>
      </w:tr>
      <w:tr w:rsidR="0030303F" w:rsidTr="00B5432E">
        <w:tc>
          <w:tcPr>
            <w:tcW w:w="2211" w:type="dxa"/>
          </w:tcPr>
          <w:p w:rsidR="0030303F" w:rsidRDefault="0030303F" w:rsidP="00B5432E">
            <w:pPr>
              <w:pStyle w:val="ConsPlusNormal"/>
            </w:pPr>
            <w:r>
              <w:t>06.10.10.243</w:t>
            </w:r>
          </w:p>
        </w:tc>
        <w:tc>
          <w:tcPr>
            <w:tcW w:w="6860" w:type="dxa"/>
          </w:tcPr>
          <w:p w:rsidR="0030303F" w:rsidRDefault="0030303F" w:rsidP="00B5432E">
            <w:pPr>
              <w:pStyle w:val="ConsPlusNormal"/>
            </w:pPr>
            <w:r>
              <w:t>Нефть обезвоженная, обессоленная и стабилизированная особо высокосернистая средняя</w:t>
            </w:r>
          </w:p>
        </w:tc>
      </w:tr>
      <w:tr w:rsidR="0030303F" w:rsidTr="00B5432E">
        <w:tc>
          <w:tcPr>
            <w:tcW w:w="2211" w:type="dxa"/>
          </w:tcPr>
          <w:p w:rsidR="0030303F" w:rsidRDefault="0030303F" w:rsidP="00B5432E">
            <w:pPr>
              <w:pStyle w:val="ConsPlusNormal"/>
            </w:pPr>
            <w:r>
              <w:t>06.10.10.244</w:t>
            </w:r>
          </w:p>
        </w:tc>
        <w:tc>
          <w:tcPr>
            <w:tcW w:w="6860" w:type="dxa"/>
          </w:tcPr>
          <w:p w:rsidR="0030303F" w:rsidRDefault="0030303F" w:rsidP="00B5432E">
            <w:pPr>
              <w:pStyle w:val="ConsPlusNormal"/>
            </w:pPr>
            <w:r>
              <w:t>Нефть обезвоженная, обессоленная и стабилизированная особо высокосернистая тяжелая</w:t>
            </w:r>
          </w:p>
        </w:tc>
      </w:tr>
      <w:tr w:rsidR="0030303F" w:rsidTr="00B5432E">
        <w:tc>
          <w:tcPr>
            <w:tcW w:w="2211" w:type="dxa"/>
          </w:tcPr>
          <w:p w:rsidR="0030303F" w:rsidRDefault="0030303F" w:rsidP="00B5432E">
            <w:pPr>
              <w:pStyle w:val="ConsPlusNormal"/>
            </w:pPr>
            <w:r>
              <w:t>06.10.10.245</w:t>
            </w:r>
          </w:p>
        </w:tc>
        <w:tc>
          <w:tcPr>
            <w:tcW w:w="6860" w:type="dxa"/>
          </w:tcPr>
          <w:p w:rsidR="0030303F" w:rsidRDefault="0030303F" w:rsidP="00B5432E">
            <w:pPr>
              <w:pStyle w:val="ConsPlusNormal"/>
            </w:pPr>
            <w:r>
              <w:t>Нефть обезвоженная, обессоленная и стабилизированная особо высокосернистая битуминозная</w:t>
            </w:r>
          </w:p>
        </w:tc>
      </w:tr>
      <w:tr w:rsidR="0030303F" w:rsidTr="00B5432E">
        <w:tc>
          <w:tcPr>
            <w:tcW w:w="2211" w:type="dxa"/>
          </w:tcPr>
          <w:p w:rsidR="0030303F" w:rsidRDefault="0030303F" w:rsidP="00B5432E">
            <w:pPr>
              <w:pStyle w:val="ConsPlusNormal"/>
            </w:pPr>
            <w:r>
              <w:t>06.10.10.300</w:t>
            </w:r>
          </w:p>
        </w:tc>
        <w:tc>
          <w:tcPr>
            <w:tcW w:w="6860" w:type="dxa"/>
          </w:tcPr>
          <w:p w:rsidR="0030303F" w:rsidRDefault="0030303F" w:rsidP="00B5432E">
            <w:pPr>
              <w:pStyle w:val="ConsPlusNormal"/>
              <w:jc w:val="both"/>
            </w:pPr>
            <w:r>
              <w:t xml:space="preserve">Исключен с 1 декабря 2019 года. - </w:t>
            </w:r>
            <w:hyperlink r:id="rId33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06.10.10.310</w:t>
            </w:r>
          </w:p>
        </w:tc>
        <w:tc>
          <w:tcPr>
            <w:tcW w:w="6860" w:type="dxa"/>
          </w:tcPr>
          <w:p w:rsidR="0030303F" w:rsidRDefault="0030303F" w:rsidP="00B5432E">
            <w:pPr>
              <w:pStyle w:val="ConsPlusNormal"/>
              <w:jc w:val="both"/>
            </w:pPr>
            <w:r>
              <w:t xml:space="preserve">Исключен с 1 декабря 2019 года. - </w:t>
            </w:r>
            <w:hyperlink r:id="rId331" w:history="1">
              <w:r>
                <w:rPr>
                  <w:color w:val="0000FF"/>
                </w:rPr>
                <w:t>Изменение 39/2019 ОКПД 2</w:t>
              </w:r>
            </w:hyperlink>
            <w:r>
              <w:t xml:space="preserve">, утв. </w:t>
            </w:r>
            <w:r>
              <w:lastRenderedPageBreak/>
              <w:t>Приказом Росстандарта от 14.11.2019 N 1145-ст</w:t>
            </w:r>
          </w:p>
        </w:tc>
      </w:tr>
      <w:tr w:rsidR="0030303F" w:rsidTr="00B5432E">
        <w:tc>
          <w:tcPr>
            <w:tcW w:w="2211" w:type="dxa"/>
          </w:tcPr>
          <w:p w:rsidR="0030303F" w:rsidRDefault="0030303F" w:rsidP="00B5432E">
            <w:pPr>
              <w:pStyle w:val="ConsPlusNormal"/>
            </w:pPr>
            <w:r>
              <w:lastRenderedPageBreak/>
              <w:t>06.10.10.311</w:t>
            </w:r>
          </w:p>
        </w:tc>
        <w:tc>
          <w:tcPr>
            <w:tcW w:w="6860" w:type="dxa"/>
          </w:tcPr>
          <w:p w:rsidR="0030303F" w:rsidRDefault="0030303F" w:rsidP="00B5432E">
            <w:pPr>
              <w:pStyle w:val="ConsPlusNormal"/>
              <w:jc w:val="both"/>
            </w:pPr>
            <w:r>
              <w:t xml:space="preserve">Исключен с 1 декабря 2019 года. - </w:t>
            </w:r>
            <w:hyperlink r:id="rId33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06.10.10.312</w:t>
            </w:r>
          </w:p>
        </w:tc>
        <w:tc>
          <w:tcPr>
            <w:tcW w:w="6860" w:type="dxa"/>
          </w:tcPr>
          <w:p w:rsidR="0030303F" w:rsidRDefault="0030303F" w:rsidP="00B5432E">
            <w:pPr>
              <w:pStyle w:val="ConsPlusNormal"/>
              <w:jc w:val="both"/>
            </w:pPr>
            <w:r>
              <w:t xml:space="preserve">Исключен с 1 декабря 2019 года. - </w:t>
            </w:r>
            <w:hyperlink r:id="rId33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06.10.10.313</w:t>
            </w:r>
          </w:p>
        </w:tc>
        <w:tc>
          <w:tcPr>
            <w:tcW w:w="6860" w:type="dxa"/>
          </w:tcPr>
          <w:p w:rsidR="0030303F" w:rsidRDefault="0030303F" w:rsidP="00B5432E">
            <w:pPr>
              <w:pStyle w:val="ConsPlusNormal"/>
              <w:jc w:val="both"/>
            </w:pPr>
            <w:r>
              <w:t xml:space="preserve">Исключен с 1 декабря 2019 года. - </w:t>
            </w:r>
            <w:hyperlink r:id="rId33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06.10.10.314</w:t>
            </w:r>
          </w:p>
        </w:tc>
        <w:tc>
          <w:tcPr>
            <w:tcW w:w="6860" w:type="dxa"/>
          </w:tcPr>
          <w:p w:rsidR="0030303F" w:rsidRDefault="0030303F" w:rsidP="00B5432E">
            <w:pPr>
              <w:pStyle w:val="ConsPlusNormal"/>
              <w:jc w:val="both"/>
            </w:pPr>
            <w:r>
              <w:t xml:space="preserve">Исключен с 1 декабря 2019 года. - </w:t>
            </w:r>
            <w:hyperlink r:id="rId33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06.10.10.315</w:t>
            </w:r>
          </w:p>
        </w:tc>
        <w:tc>
          <w:tcPr>
            <w:tcW w:w="6860" w:type="dxa"/>
          </w:tcPr>
          <w:p w:rsidR="0030303F" w:rsidRDefault="0030303F" w:rsidP="00B5432E">
            <w:pPr>
              <w:pStyle w:val="ConsPlusNormal"/>
              <w:jc w:val="both"/>
            </w:pPr>
            <w:r>
              <w:t xml:space="preserve">Исключен с 1 декабря 2019 года. - </w:t>
            </w:r>
            <w:hyperlink r:id="rId33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06.10.10.320</w:t>
            </w:r>
          </w:p>
        </w:tc>
        <w:tc>
          <w:tcPr>
            <w:tcW w:w="6860" w:type="dxa"/>
          </w:tcPr>
          <w:p w:rsidR="0030303F" w:rsidRDefault="0030303F" w:rsidP="00B5432E">
            <w:pPr>
              <w:pStyle w:val="ConsPlusNormal"/>
              <w:jc w:val="both"/>
            </w:pPr>
            <w:r>
              <w:t xml:space="preserve">Исключен с 1 декабря 2019 года. - </w:t>
            </w:r>
            <w:hyperlink r:id="rId33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06.10.10.321</w:t>
            </w:r>
          </w:p>
        </w:tc>
        <w:tc>
          <w:tcPr>
            <w:tcW w:w="6860" w:type="dxa"/>
          </w:tcPr>
          <w:p w:rsidR="0030303F" w:rsidRDefault="0030303F" w:rsidP="00B5432E">
            <w:pPr>
              <w:pStyle w:val="ConsPlusNormal"/>
              <w:jc w:val="both"/>
            </w:pPr>
            <w:r>
              <w:t xml:space="preserve">Исключен с 1 декабря 2019 года. - </w:t>
            </w:r>
            <w:hyperlink r:id="rId33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06.10.10.322</w:t>
            </w:r>
          </w:p>
        </w:tc>
        <w:tc>
          <w:tcPr>
            <w:tcW w:w="6860" w:type="dxa"/>
          </w:tcPr>
          <w:p w:rsidR="0030303F" w:rsidRDefault="0030303F" w:rsidP="00B5432E">
            <w:pPr>
              <w:pStyle w:val="ConsPlusNormal"/>
              <w:jc w:val="both"/>
            </w:pPr>
            <w:r>
              <w:t xml:space="preserve">Исключен с 1 декабря 2019 года. - </w:t>
            </w:r>
            <w:hyperlink r:id="rId33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06.10.10.323</w:t>
            </w:r>
          </w:p>
        </w:tc>
        <w:tc>
          <w:tcPr>
            <w:tcW w:w="6860" w:type="dxa"/>
          </w:tcPr>
          <w:p w:rsidR="0030303F" w:rsidRDefault="0030303F" w:rsidP="00B5432E">
            <w:pPr>
              <w:pStyle w:val="ConsPlusNormal"/>
              <w:jc w:val="both"/>
            </w:pPr>
            <w:r>
              <w:t xml:space="preserve">Исключен с 1 декабря 2019 года. - </w:t>
            </w:r>
            <w:hyperlink r:id="rId34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06.10.10.324</w:t>
            </w:r>
          </w:p>
        </w:tc>
        <w:tc>
          <w:tcPr>
            <w:tcW w:w="6860" w:type="dxa"/>
          </w:tcPr>
          <w:p w:rsidR="0030303F" w:rsidRDefault="0030303F" w:rsidP="00B5432E">
            <w:pPr>
              <w:pStyle w:val="ConsPlusNormal"/>
              <w:jc w:val="both"/>
            </w:pPr>
            <w:r>
              <w:t xml:space="preserve">Исключен с 1 декабря 2019 года. - </w:t>
            </w:r>
            <w:hyperlink r:id="rId34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06.10.10.325</w:t>
            </w:r>
          </w:p>
        </w:tc>
        <w:tc>
          <w:tcPr>
            <w:tcW w:w="6860" w:type="dxa"/>
          </w:tcPr>
          <w:p w:rsidR="0030303F" w:rsidRDefault="0030303F" w:rsidP="00B5432E">
            <w:pPr>
              <w:pStyle w:val="ConsPlusNormal"/>
              <w:jc w:val="both"/>
            </w:pPr>
            <w:r>
              <w:t xml:space="preserve">Исключен с 1 декабря 2019 года. - </w:t>
            </w:r>
            <w:hyperlink r:id="rId34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06.10.10.330</w:t>
            </w:r>
          </w:p>
        </w:tc>
        <w:tc>
          <w:tcPr>
            <w:tcW w:w="6860" w:type="dxa"/>
          </w:tcPr>
          <w:p w:rsidR="0030303F" w:rsidRDefault="0030303F" w:rsidP="00B5432E">
            <w:pPr>
              <w:pStyle w:val="ConsPlusNormal"/>
              <w:jc w:val="both"/>
            </w:pPr>
            <w:r>
              <w:t xml:space="preserve">Исключен с 1 декабря 2019 года. - </w:t>
            </w:r>
            <w:hyperlink r:id="rId34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06.10.10.331</w:t>
            </w:r>
          </w:p>
        </w:tc>
        <w:tc>
          <w:tcPr>
            <w:tcW w:w="6860" w:type="dxa"/>
          </w:tcPr>
          <w:p w:rsidR="0030303F" w:rsidRDefault="0030303F" w:rsidP="00B5432E">
            <w:pPr>
              <w:pStyle w:val="ConsPlusNormal"/>
              <w:jc w:val="both"/>
            </w:pPr>
            <w:r>
              <w:t xml:space="preserve">Исключен с 1 декабря 2019 года. - </w:t>
            </w:r>
            <w:hyperlink r:id="rId34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06.10.10.332</w:t>
            </w:r>
          </w:p>
        </w:tc>
        <w:tc>
          <w:tcPr>
            <w:tcW w:w="6860" w:type="dxa"/>
          </w:tcPr>
          <w:p w:rsidR="0030303F" w:rsidRDefault="0030303F" w:rsidP="00B5432E">
            <w:pPr>
              <w:pStyle w:val="ConsPlusNormal"/>
              <w:jc w:val="both"/>
            </w:pPr>
            <w:r>
              <w:t xml:space="preserve">Исключен с 1 декабря 2019 года. - </w:t>
            </w:r>
            <w:hyperlink r:id="rId345"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06.10.10.333</w:t>
            </w:r>
          </w:p>
        </w:tc>
        <w:tc>
          <w:tcPr>
            <w:tcW w:w="6860" w:type="dxa"/>
          </w:tcPr>
          <w:p w:rsidR="0030303F" w:rsidRDefault="0030303F" w:rsidP="00B5432E">
            <w:pPr>
              <w:pStyle w:val="ConsPlusNormal"/>
              <w:jc w:val="both"/>
            </w:pPr>
            <w:r>
              <w:t xml:space="preserve">Исключен с 1 декабря 2019 года. - </w:t>
            </w:r>
            <w:hyperlink r:id="rId346"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06.10.10.334</w:t>
            </w:r>
          </w:p>
        </w:tc>
        <w:tc>
          <w:tcPr>
            <w:tcW w:w="6860" w:type="dxa"/>
          </w:tcPr>
          <w:p w:rsidR="0030303F" w:rsidRDefault="0030303F" w:rsidP="00B5432E">
            <w:pPr>
              <w:pStyle w:val="ConsPlusNormal"/>
              <w:jc w:val="both"/>
            </w:pPr>
            <w:r>
              <w:t xml:space="preserve">Исключен с 1 декабря 2019 года. - </w:t>
            </w:r>
            <w:hyperlink r:id="rId347"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06.10.10.335</w:t>
            </w:r>
          </w:p>
        </w:tc>
        <w:tc>
          <w:tcPr>
            <w:tcW w:w="6860" w:type="dxa"/>
          </w:tcPr>
          <w:p w:rsidR="0030303F" w:rsidRDefault="0030303F" w:rsidP="00B5432E">
            <w:pPr>
              <w:pStyle w:val="ConsPlusNormal"/>
              <w:jc w:val="both"/>
            </w:pPr>
            <w:r>
              <w:t xml:space="preserve">Исключен с 1 декабря 2019 года. - </w:t>
            </w:r>
            <w:hyperlink r:id="rId348"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06.10.10.340</w:t>
            </w:r>
          </w:p>
        </w:tc>
        <w:tc>
          <w:tcPr>
            <w:tcW w:w="6860" w:type="dxa"/>
          </w:tcPr>
          <w:p w:rsidR="0030303F" w:rsidRDefault="0030303F" w:rsidP="00B5432E">
            <w:pPr>
              <w:pStyle w:val="ConsPlusNormal"/>
              <w:jc w:val="both"/>
            </w:pPr>
            <w:r>
              <w:t xml:space="preserve">Исключен с 1 декабря 2019 года. - </w:t>
            </w:r>
            <w:hyperlink r:id="rId349"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06.10.10.341</w:t>
            </w:r>
          </w:p>
        </w:tc>
        <w:tc>
          <w:tcPr>
            <w:tcW w:w="6860" w:type="dxa"/>
          </w:tcPr>
          <w:p w:rsidR="0030303F" w:rsidRDefault="0030303F" w:rsidP="00B5432E">
            <w:pPr>
              <w:pStyle w:val="ConsPlusNormal"/>
              <w:jc w:val="both"/>
            </w:pPr>
            <w:r>
              <w:t xml:space="preserve">Исключен с 1 декабря 2019 года. - </w:t>
            </w:r>
            <w:hyperlink r:id="rId350"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lastRenderedPageBreak/>
              <w:t>06.10.10.342</w:t>
            </w:r>
          </w:p>
        </w:tc>
        <w:tc>
          <w:tcPr>
            <w:tcW w:w="6860" w:type="dxa"/>
          </w:tcPr>
          <w:p w:rsidR="0030303F" w:rsidRDefault="0030303F" w:rsidP="00B5432E">
            <w:pPr>
              <w:pStyle w:val="ConsPlusNormal"/>
              <w:jc w:val="both"/>
            </w:pPr>
            <w:r>
              <w:t xml:space="preserve">Исключен с 1 декабря 2019 года. - </w:t>
            </w:r>
            <w:hyperlink r:id="rId351"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06.10.10.343</w:t>
            </w:r>
          </w:p>
        </w:tc>
        <w:tc>
          <w:tcPr>
            <w:tcW w:w="6860" w:type="dxa"/>
          </w:tcPr>
          <w:p w:rsidR="0030303F" w:rsidRDefault="0030303F" w:rsidP="00B5432E">
            <w:pPr>
              <w:pStyle w:val="ConsPlusNormal"/>
              <w:jc w:val="both"/>
            </w:pPr>
            <w:r>
              <w:t xml:space="preserve">Исключен с 1 декабря 2019 года. - </w:t>
            </w:r>
            <w:hyperlink r:id="rId352"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06.10.10.344</w:t>
            </w:r>
          </w:p>
        </w:tc>
        <w:tc>
          <w:tcPr>
            <w:tcW w:w="6860" w:type="dxa"/>
          </w:tcPr>
          <w:p w:rsidR="0030303F" w:rsidRDefault="0030303F" w:rsidP="00B5432E">
            <w:pPr>
              <w:pStyle w:val="ConsPlusNormal"/>
              <w:jc w:val="both"/>
            </w:pPr>
            <w:r>
              <w:t xml:space="preserve">Исключен с 1 декабря 2019 года. - </w:t>
            </w:r>
            <w:hyperlink r:id="rId353"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06.10.10.345</w:t>
            </w:r>
          </w:p>
        </w:tc>
        <w:tc>
          <w:tcPr>
            <w:tcW w:w="6860" w:type="dxa"/>
          </w:tcPr>
          <w:p w:rsidR="0030303F" w:rsidRDefault="0030303F" w:rsidP="00B5432E">
            <w:pPr>
              <w:pStyle w:val="ConsPlusNormal"/>
              <w:jc w:val="both"/>
            </w:pPr>
            <w:r>
              <w:t xml:space="preserve">Исключен с 1 декабря 2019 года. - </w:t>
            </w:r>
            <w:hyperlink r:id="rId354" w:history="1">
              <w:r>
                <w:rPr>
                  <w:color w:val="0000FF"/>
                </w:rPr>
                <w:t>Изменение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06.10.10.400</w:t>
            </w:r>
          </w:p>
        </w:tc>
        <w:tc>
          <w:tcPr>
            <w:tcW w:w="6860" w:type="dxa"/>
          </w:tcPr>
          <w:p w:rsidR="0030303F" w:rsidRDefault="0030303F" w:rsidP="00B5432E">
            <w:pPr>
              <w:pStyle w:val="ConsPlusNormal"/>
            </w:pPr>
            <w:r>
              <w:t>Нефтепродукты, полученные из битуминозных пород</w:t>
            </w:r>
          </w:p>
        </w:tc>
      </w:tr>
      <w:tr w:rsidR="0030303F" w:rsidTr="00B5432E">
        <w:tc>
          <w:tcPr>
            <w:tcW w:w="2211" w:type="dxa"/>
          </w:tcPr>
          <w:p w:rsidR="0030303F" w:rsidRDefault="0030303F" w:rsidP="00B5432E">
            <w:pPr>
              <w:pStyle w:val="ConsPlusNormal"/>
            </w:pPr>
            <w:r>
              <w:t>06.10.10.410</w:t>
            </w:r>
          </w:p>
        </w:tc>
        <w:tc>
          <w:tcPr>
            <w:tcW w:w="6860" w:type="dxa"/>
          </w:tcPr>
          <w:p w:rsidR="0030303F" w:rsidRDefault="0030303F" w:rsidP="00B5432E">
            <w:pPr>
              <w:pStyle w:val="ConsPlusNormal"/>
            </w:pPr>
            <w:r>
              <w:t>Конденсат газовый нестабильный</w:t>
            </w:r>
          </w:p>
        </w:tc>
      </w:tr>
      <w:tr w:rsidR="0030303F" w:rsidTr="00B5432E">
        <w:tc>
          <w:tcPr>
            <w:tcW w:w="2211" w:type="dxa"/>
          </w:tcPr>
          <w:p w:rsidR="0030303F" w:rsidRDefault="0030303F" w:rsidP="00B5432E">
            <w:pPr>
              <w:pStyle w:val="ConsPlusNormal"/>
            </w:pPr>
            <w:r>
              <w:t>06.10.10.490</w:t>
            </w:r>
          </w:p>
        </w:tc>
        <w:tc>
          <w:tcPr>
            <w:tcW w:w="6860" w:type="dxa"/>
          </w:tcPr>
          <w:p w:rsidR="0030303F" w:rsidRDefault="0030303F" w:rsidP="00B5432E">
            <w:pPr>
              <w:pStyle w:val="ConsPlusNormal"/>
            </w:pPr>
            <w:r>
              <w:t>Нефтепродукты, полученные из битуминозных пород, прочие</w:t>
            </w:r>
          </w:p>
        </w:tc>
      </w:tr>
      <w:tr w:rsidR="0030303F" w:rsidTr="00B5432E">
        <w:tc>
          <w:tcPr>
            <w:tcW w:w="2211" w:type="dxa"/>
          </w:tcPr>
          <w:p w:rsidR="0030303F" w:rsidRDefault="0030303F" w:rsidP="00B5432E">
            <w:pPr>
              <w:pStyle w:val="ConsPlusNormal"/>
            </w:pPr>
            <w:r>
              <w:t>06.10.2</w:t>
            </w:r>
          </w:p>
        </w:tc>
        <w:tc>
          <w:tcPr>
            <w:tcW w:w="6860" w:type="dxa"/>
          </w:tcPr>
          <w:p w:rsidR="0030303F" w:rsidRDefault="0030303F" w:rsidP="00B5432E">
            <w:pPr>
              <w:pStyle w:val="ConsPlusNormal"/>
            </w:pPr>
            <w:r>
              <w:t>Сланцы битуминозные или горючие и песчаники битуминозные</w:t>
            </w:r>
          </w:p>
        </w:tc>
      </w:tr>
      <w:tr w:rsidR="0030303F" w:rsidTr="00B5432E">
        <w:tc>
          <w:tcPr>
            <w:tcW w:w="2211" w:type="dxa"/>
          </w:tcPr>
          <w:p w:rsidR="0030303F" w:rsidRDefault="0030303F" w:rsidP="00B5432E">
            <w:pPr>
              <w:pStyle w:val="ConsPlusNormal"/>
            </w:pPr>
            <w:r>
              <w:t>06.10.20</w:t>
            </w:r>
          </w:p>
        </w:tc>
        <w:tc>
          <w:tcPr>
            <w:tcW w:w="6860" w:type="dxa"/>
          </w:tcPr>
          <w:p w:rsidR="0030303F" w:rsidRDefault="0030303F" w:rsidP="00B5432E">
            <w:pPr>
              <w:pStyle w:val="ConsPlusNormal"/>
            </w:pPr>
            <w:r>
              <w:t>Сланцы битуминозные или горючие и песчаники битуминозные</w:t>
            </w:r>
          </w:p>
        </w:tc>
      </w:tr>
      <w:tr w:rsidR="0030303F" w:rsidTr="00B5432E">
        <w:tc>
          <w:tcPr>
            <w:tcW w:w="2211" w:type="dxa"/>
          </w:tcPr>
          <w:p w:rsidR="0030303F" w:rsidRDefault="0030303F" w:rsidP="00B5432E">
            <w:pPr>
              <w:pStyle w:val="ConsPlusNormal"/>
            </w:pPr>
            <w:r>
              <w:t>06.10.20.110</w:t>
            </w:r>
          </w:p>
        </w:tc>
        <w:tc>
          <w:tcPr>
            <w:tcW w:w="6860" w:type="dxa"/>
          </w:tcPr>
          <w:p w:rsidR="0030303F" w:rsidRDefault="0030303F" w:rsidP="00B5432E">
            <w:pPr>
              <w:pStyle w:val="ConsPlusNormal"/>
            </w:pPr>
            <w:r>
              <w:t>Сланцы горючие (битуминозные)</w:t>
            </w:r>
          </w:p>
        </w:tc>
      </w:tr>
      <w:tr w:rsidR="0030303F" w:rsidTr="00B5432E">
        <w:tc>
          <w:tcPr>
            <w:tcW w:w="2211" w:type="dxa"/>
          </w:tcPr>
          <w:p w:rsidR="0030303F" w:rsidRDefault="0030303F" w:rsidP="00B5432E">
            <w:pPr>
              <w:pStyle w:val="ConsPlusNormal"/>
            </w:pPr>
            <w:r>
              <w:t>06.10.20.120</w:t>
            </w:r>
          </w:p>
        </w:tc>
        <w:tc>
          <w:tcPr>
            <w:tcW w:w="6860" w:type="dxa"/>
          </w:tcPr>
          <w:p w:rsidR="0030303F" w:rsidRDefault="0030303F" w:rsidP="00B5432E">
            <w:pPr>
              <w:pStyle w:val="ConsPlusNormal"/>
            </w:pPr>
            <w:r>
              <w:t>Песчаники битуминозные</w:t>
            </w:r>
          </w:p>
        </w:tc>
      </w:tr>
      <w:tr w:rsidR="0030303F" w:rsidTr="00B5432E">
        <w:tc>
          <w:tcPr>
            <w:tcW w:w="2211" w:type="dxa"/>
          </w:tcPr>
          <w:p w:rsidR="0030303F" w:rsidRDefault="0030303F" w:rsidP="00B5432E">
            <w:pPr>
              <w:pStyle w:val="ConsPlusNormal"/>
            </w:pPr>
            <w:r>
              <w:t>06.2</w:t>
            </w:r>
          </w:p>
        </w:tc>
        <w:tc>
          <w:tcPr>
            <w:tcW w:w="6860" w:type="dxa"/>
          </w:tcPr>
          <w:p w:rsidR="0030303F" w:rsidRDefault="0030303F" w:rsidP="00B5432E">
            <w:pPr>
              <w:pStyle w:val="ConsPlusNormal"/>
            </w:pPr>
            <w:r>
              <w:t>Газ природный в газообразном или сжиженном состоянии</w:t>
            </w:r>
          </w:p>
        </w:tc>
      </w:tr>
      <w:tr w:rsidR="0030303F" w:rsidTr="00B5432E">
        <w:tc>
          <w:tcPr>
            <w:tcW w:w="2211" w:type="dxa"/>
          </w:tcPr>
          <w:p w:rsidR="0030303F" w:rsidRDefault="0030303F" w:rsidP="00B5432E">
            <w:pPr>
              <w:pStyle w:val="ConsPlusNormal"/>
            </w:pPr>
            <w:bookmarkStart w:id="17" w:name="Par4391"/>
            <w:bookmarkEnd w:id="17"/>
            <w:r>
              <w:t>06.20</w:t>
            </w:r>
          </w:p>
        </w:tc>
        <w:tc>
          <w:tcPr>
            <w:tcW w:w="6860" w:type="dxa"/>
          </w:tcPr>
          <w:p w:rsidR="0030303F" w:rsidRDefault="0030303F" w:rsidP="00B5432E">
            <w:pPr>
              <w:pStyle w:val="ConsPlusNormal"/>
            </w:pPr>
            <w:r>
              <w:t>Газ природный в газообразном или сжиженном состоянии</w:t>
            </w:r>
          </w:p>
        </w:tc>
      </w:tr>
      <w:tr w:rsidR="0030303F" w:rsidTr="00B5432E">
        <w:tc>
          <w:tcPr>
            <w:tcW w:w="2211" w:type="dxa"/>
          </w:tcPr>
          <w:p w:rsidR="0030303F" w:rsidRDefault="0030303F" w:rsidP="00B5432E">
            <w:pPr>
              <w:pStyle w:val="ConsPlusNormal"/>
            </w:pPr>
            <w:r>
              <w:t>06.20.1</w:t>
            </w:r>
          </w:p>
        </w:tc>
        <w:tc>
          <w:tcPr>
            <w:tcW w:w="6860" w:type="dxa"/>
          </w:tcPr>
          <w:p w:rsidR="0030303F" w:rsidRDefault="0030303F" w:rsidP="00B5432E">
            <w:pPr>
              <w:pStyle w:val="ConsPlusNormal"/>
            </w:pPr>
            <w:r>
              <w:t>Газ природный в газообразном или сжиженном состоянии</w:t>
            </w:r>
          </w:p>
        </w:tc>
      </w:tr>
      <w:tr w:rsidR="0030303F" w:rsidTr="00B5432E">
        <w:tc>
          <w:tcPr>
            <w:tcW w:w="2211" w:type="dxa"/>
          </w:tcPr>
          <w:p w:rsidR="0030303F" w:rsidRDefault="0030303F" w:rsidP="00B5432E">
            <w:pPr>
              <w:pStyle w:val="ConsPlusNormal"/>
            </w:pPr>
            <w:bookmarkStart w:id="18" w:name="Par4395"/>
            <w:bookmarkEnd w:id="18"/>
            <w:r>
              <w:t>06.20.10</w:t>
            </w:r>
          </w:p>
        </w:tc>
        <w:tc>
          <w:tcPr>
            <w:tcW w:w="6860" w:type="dxa"/>
          </w:tcPr>
          <w:p w:rsidR="0030303F" w:rsidRDefault="0030303F" w:rsidP="00B5432E">
            <w:pPr>
              <w:pStyle w:val="ConsPlusNormal"/>
            </w:pPr>
            <w:r>
              <w:t>Газ природный в газообразном или сжиженном состоянии</w:t>
            </w:r>
          </w:p>
        </w:tc>
      </w:tr>
      <w:tr w:rsidR="0030303F" w:rsidTr="00B5432E">
        <w:tc>
          <w:tcPr>
            <w:tcW w:w="2211" w:type="dxa"/>
          </w:tcPr>
          <w:p w:rsidR="0030303F" w:rsidRDefault="0030303F" w:rsidP="00B5432E">
            <w:pPr>
              <w:pStyle w:val="ConsPlusNormal"/>
            </w:pPr>
            <w:r>
              <w:t>06.20.10.110</w:t>
            </w:r>
          </w:p>
        </w:tc>
        <w:tc>
          <w:tcPr>
            <w:tcW w:w="6860" w:type="dxa"/>
          </w:tcPr>
          <w:p w:rsidR="0030303F" w:rsidRDefault="0030303F" w:rsidP="00B5432E">
            <w:pPr>
              <w:pStyle w:val="ConsPlusNormal"/>
            </w:pPr>
            <w:r>
              <w:t>Газ горючий природный (газ естественный)</w:t>
            </w:r>
          </w:p>
        </w:tc>
      </w:tr>
      <w:tr w:rsidR="0030303F" w:rsidTr="00B5432E">
        <w:tc>
          <w:tcPr>
            <w:tcW w:w="2211" w:type="dxa"/>
          </w:tcPr>
          <w:p w:rsidR="0030303F" w:rsidRDefault="0030303F" w:rsidP="00B5432E">
            <w:pPr>
              <w:pStyle w:val="ConsPlusNormal"/>
            </w:pPr>
            <w:r>
              <w:t>06.20.10.120</w:t>
            </w:r>
          </w:p>
        </w:tc>
        <w:tc>
          <w:tcPr>
            <w:tcW w:w="6860" w:type="dxa"/>
          </w:tcPr>
          <w:p w:rsidR="0030303F" w:rsidRDefault="0030303F" w:rsidP="00B5432E">
            <w:pPr>
              <w:pStyle w:val="ConsPlusNormal"/>
            </w:pPr>
            <w:r>
              <w:t>Газ нефтяной попутный (газ горючий природный нефтяных месторождений)</w:t>
            </w:r>
          </w:p>
        </w:tc>
      </w:tr>
      <w:tr w:rsidR="0030303F" w:rsidTr="00B5432E">
        <w:tc>
          <w:tcPr>
            <w:tcW w:w="2211" w:type="dxa"/>
          </w:tcPr>
          <w:p w:rsidR="0030303F" w:rsidRDefault="0030303F" w:rsidP="00B5432E">
            <w:pPr>
              <w:pStyle w:val="ConsPlusNormal"/>
            </w:pPr>
            <w:r>
              <w:t>06.20.10.130</w:t>
            </w:r>
          </w:p>
        </w:tc>
        <w:tc>
          <w:tcPr>
            <w:tcW w:w="6860" w:type="dxa"/>
          </w:tcPr>
          <w:p w:rsidR="0030303F" w:rsidRDefault="0030303F" w:rsidP="00B5432E">
            <w:pPr>
              <w:pStyle w:val="ConsPlusNormal"/>
            </w:pPr>
            <w:r>
              <w:t>Газ горючий природный сжиженный и регазифицированный</w:t>
            </w:r>
          </w:p>
        </w:tc>
      </w:tr>
      <w:tr w:rsidR="0030303F" w:rsidTr="00B5432E">
        <w:tc>
          <w:tcPr>
            <w:tcW w:w="2211" w:type="dxa"/>
          </w:tcPr>
          <w:p w:rsidR="0030303F" w:rsidRDefault="0030303F" w:rsidP="00B5432E">
            <w:pPr>
              <w:pStyle w:val="ConsPlusNormal"/>
            </w:pPr>
            <w:r>
              <w:t>06.20.10.131</w:t>
            </w:r>
          </w:p>
        </w:tc>
        <w:tc>
          <w:tcPr>
            <w:tcW w:w="6860" w:type="dxa"/>
          </w:tcPr>
          <w:p w:rsidR="0030303F" w:rsidRDefault="0030303F" w:rsidP="00B5432E">
            <w:pPr>
              <w:pStyle w:val="ConsPlusNormal"/>
            </w:pPr>
            <w:r>
              <w:t>Газ горючий природный сжиженный</w:t>
            </w:r>
          </w:p>
        </w:tc>
      </w:tr>
      <w:tr w:rsidR="0030303F" w:rsidTr="00B5432E">
        <w:tc>
          <w:tcPr>
            <w:tcW w:w="2211" w:type="dxa"/>
          </w:tcPr>
          <w:p w:rsidR="0030303F" w:rsidRDefault="0030303F" w:rsidP="00B5432E">
            <w:pPr>
              <w:pStyle w:val="ConsPlusNormal"/>
            </w:pPr>
            <w:r>
              <w:t>06.20.10.132</w:t>
            </w:r>
          </w:p>
        </w:tc>
        <w:tc>
          <w:tcPr>
            <w:tcW w:w="6860" w:type="dxa"/>
          </w:tcPr>
          <w:p w:rsidR="0030303F" w:rsidRDefault="0030303F" w:rsidP="00B5432E">
            <w:pPr>
              <w:pStyle w:val="ConsPlusNormal"/>
            </w:pPr>
            <w:r>
              <w:t>Газ горючий природный регазифицированный</w:t>
            </w:r>
          </w:p>
        </w:tc>
      </w:tr>
      <w:tr w:rsidR="0030303F" w:rsidTr="00B5432E">
        <w:tc>
          <w:tcPr>
            <w:tcW w:w="2211" w:type="dxa"/>
          </w:tcPr>
          <w:p w:rsidR="0030303F" w:rsidRDefault="0030303F" w:rsidP="00B5432E">
            <w:pPr>
              <w:pStyle w:val="ConsPlusNormal"/>
            </w:pPr>
          </w:p>
        </w:tc>
        <w:tc>
          <w:tcPr>
            <w:tcW w:w="6860" w:type="dxa"/>
          </w:tcPr>
          <w:p w:rsidR="0030303F" w:rsidRDefault="0030303F" w:rsidP="00B5432E">
            <w:pPr>
              <w:pStyle w:val="ConsPlusNormal"/>
            </w:pPr>
          </w:p>
        </w:tc>
      </w:tr>
      <w:tr w:rsidR="0030303F" w:rsidTr="00B5432E">
        <w:tc>
          <w:tcPr>
            <w:tcW w:w="2211" w:type="dxa"/>
          </w:tcPr>
          <w:p w:rsidR="0030303F" w:rsidRDefault="0030303F" w:rsidP="00B5432E">
            <w:pPr>
              <w:pStyle w:val="ConsPlusNormal"/>
              <w:outlineLvl w:val="1"/>
            </w:pPr>
            <w:bookmarkStart w:id="19" w:name="Par4409"/>
            <w:bookmarkEnd w:id="19"/>
            <w:r>
              <w:rPr>
                <w:b/>
                <w:bCs/>
                <w:i/>
                <w:iCs/>
              </w:rPr>
              <w:t>07</w:t>
            </w:r>
          </w:p>
        </w:tc>
        <w:tc>
          <w:tcPr>
            <w:tcW w:w="6860" w:type="dxa"/>
          </w:tcPr>
          <w:p w:rsidR="0030303F" w:rsidRDefault="0030303F" w:rsidP="00B5432E">
            <w:pPr>
              <w:pStyle w:val="ConsPlusNormal"/>
            </w:pPr>
            <w:r>
              <w:rPr>
                <w:b/>
                <w:bCs/>
                <w:i/>
                <w:iCs/>
              </w:rPr>
              <w:t>Руды металлические</w:t>
            </w:r>
          </w:p>
        </w:tc>
      </w:tr>
      <w:tr w:rsidR="0030303F" w:rsidTr="00B5432E">
        <w:tc>
          <w:tcPr>
            <w:tcW w:w="2211" w:type="dxa"/>
          </w:tcPr>
          <w:p w:rsidR="0030303F" w:rsidRDefault="0030303F" w:rsidP="00B5432E">
            <w:pPr>
              <w:pStyle w:val="ConsPlusNormal"/>
            </w:pPr>
          </w:p>
        </w:tc>
        <w:tc>
          <w:tcPr>
            <w:tcW w:w="6860" w:type="dxa"/>
          </w:tcPr>
          <w:p w:rsidR="0030303F" w:rsidRDefault="0030303F" w:rsidP="00B5432E">
            <w:pPr>
              <w:pStyle w:val="ConsPlusNormal"/>
            </w:pPr>
          </w:p>
        </w:tc>
      </w:tr>
      <w:tr w:rsidR="0030303F" w:rsidTr="00B5432E">
        <w:tc>
          <w:tcPr>
            <w:tcW w:w="2211" w:type="dxa"/>
          </w:tcPr>
          <w:p w:rsidR="0030303F" w:rsidRDefault="0030303F" w:rsidP="00B5432E">
            <w:pPr>
              <w:pStyle w:val="ConsPlusNormal"/>
            </w:pPr>
            <w:r>
              <w:t>07.1</w:t>
            </w:r>
          </w:p>
        </w:tc>
        <w:tc>
          <w:tcPr>
            <w:tcW w:w="6860" w:type="dxa"/>
          </w:tcPr>
          <w:p w:rsidR="0030303F" w:rsidRDefault="0030303F" w:rsidP="00B5432E">
            <w:pPr>
              <w:pStyle w:val="ConsPlusNormal"/>
            </w:pPr>
            <w:r>
              <w:t>Руды железные</w:t>
            </w:r>
          </w:p>
        </w:tc>
      </w:tr>
      <w:tr w:rsidR="0030303F" w:rsidTr="00B5432E">
        <w:tc>
          <w:tcPr>
            <w:tcW w:w="2211" w:type="dxa"/>
          </w:tcPr>
          <w:p w:rsidR="0030303F" w:rsidRDefault="0030303F" w:rsidP="00B5432E">
            <w:pPr>
              <w:pStyle w:val="ConsPlusNormal"/>
            </w:pPr>
            <w:r>
              <w:t>07.10</w:t>
            </w:r>
          </w:p>
        </w:tc>
        <w:tc>
          <w:tcPr>
            <w:tcW w:w="6860" w:type="dxa"/>
          </w:tcPr>
          <w:p w:rsidR="0030303F" w:rsidRDefault="0030303F" w:rsidP="00B5432E">
            <w:pPr>
              <w:pStyle w:val="ConsPlusNormal"/>
            </w:pPr>
            <w:r>
              <w:t>Руды железные</w:t>
            </w:r>
          </w:p>
        </w:tc>
      </w:tr>
      <w:tr w:rsidR="0030303F" w:rsidTr="00B5432E">
        <w:tc>
          <w:tcPr>
            <w:tcW w:w="2211" w:type="dxa"/>
          </w:tcPr>
          <w:p w:rsidR="0030303F" w:rsidRDefault="0030303F" w:rsidP="00B5432E">
            <w:pPr>
              <w:pStyle w:val="ConsPlusNormal"/>
            </w:pPr>
            <w:r>
              <w:t>07.10.1</w:t>
            </w:r>
          </w:p>
        </w:tc>
        <w:tc>
          <w:tcPr>
            <w:tcW w:w="6860" w:type="dxa"/>
          </w:tcPr>
          <w:p w:rsidR="0030303F" w:rsidRDefault="0030303F" w:rsidP="00B5432E">
            <w:pPr>
              <w:pStyle w:val="ConsPlusNormal"/>
            </w:pPr>
            <w:r>
              <w:t>Руды железные</w:t>
            </w:r>
          </w:p>
        </w:tc>
      </w:tr>
      <w:tr w:rsidR="0030303F" w:rsidTr="00B5432E">
        <w:tc>
          <w:tcPr>
            <w:tcW w:w="2211" w:type="dxa"/>
          </w:tcPr>
          <w:p w:rsidR="0030303F" w:rsidRDefault="0030303F" w:rsidP="00B5432E">
            <w:pPr>
              <w:pStyle w:val="ConsPlusNormal"/>
            </w:pPr>
            <w:r>
              <w:t>07.10.10</w:t>
            </w:r>
          </w:p>
        </w:tc>
        <w:tc>
          <w:tcPr>
            <w:tcW w:w="6860" w:type="dxa"/>
          </w:tcPr>
          <w:p w:rsidR="0030303F" w:rsidRDefault="0030303F" w:rsidP="00B5432E">
            <w:pPr>
              <w:pStyle w:val="ConsPlusNormal"/>
            </w:pPr>
            <w:r>
              <w:t>Руды железные</w:t>
            </w:r>
          </w:p>
        </w:tc>
      </w:tr>
      <w:tr w:rsidR="0030303F" w:rsidTr="00B5432E">
        <w:tc>
          <w:tcPr>
            <w:tcW w:w="2211" w:type="dxa"/>
          </w:tcPr>
          <w:p w:rsidR="0030303F" w:rsidRDefault="0030303F" w:rsidP="00B5432E">
            <w:pPr>
              <w:pStyle w:val="ConsPlusNormal"/>
            </w:pPr>
            <w:r>
              <w:t>07.10.10.110</w:t>
            </w:r>
          </w:p>
        </w:tc>
        <w:tc>
          <w:tcPr>
            <w:tcW w:w="6860" w:type="dxa"/>
          </w:tcPr>
          <w:p w:rsidR="0030303F" w:rsidRDefault="0030303F" w:rsidP="00B5432E">
            <w:pPr>
              <w:pStyle w:val="ConsPlusNormal"/>
            </w:pPr>
            <w:r>
              <w:t>Руда железная сырая</w:t>
            </w:r>
          </w:p>
        </w:tc>
      </w:tr>
      <w:tr w:rsidR="0030303F" w:rsidTr="00B5432E">
        <w:tc>
          <w:tcPr>
            <w:tcW w:w="2211" w:type="dxa"/>
          </w:tcPr>
          <w:p w:rsidR="0030303F" w:rsidRDefault="0030303F" w:rsidP="00B5432E">
            <w:pPr>
              <w:pStyle w:val="ConsPlusNormal"/>
            </w:pPr>
            <w:r>
              <w:lastRenderedPageBreak/>
              <w:t>07.10.10.120</w:t>
            </w:r>
          </w:p>
        </w:tc>
        <w:tc>
          <w:tcPr>
            <w:tcW w:w="6860" w:type="dxa"/>
          </w:tcPr>
          <w:p w:rsidR="0030303F" w:rsidRDefault="0030303F" w:rsidP="00B5432E">
            <w:pPr>
              <w:pStyle w:val="ConsPlusNormal"/>
            </w:pPr>
            <w:r>
              <w:t>Руда железная товарная необогащенная</w:t>
            </w:r>
          </w:p>
        </w:tc>
      </w:tr>
      <w:tr w:rsidR="0030303F" w:rsidTr="00B5432E">
        <w:tc>
          <w:tcPr>
            <w:tcW w:w="2211" w:type="dxa"/>
          </w:tcPr>
          <w:p w:rsidR="0030303F" w:rsidRDefault="0030303F" w:rsidP="00B5432E">
            <w:pPr>
              <w:pStyle w:val="ConsPlusNormal"/>
            </w:pPr>
            <w:r>
              <w:t>07.10.10.130</w:t>
            </w:r>
          </w:p>
        </w:tc>
        <w:tc>
          <w:tcPr>
            <w:tcW w:w="6860" w:type="dxa"/>
          </w:tcPr>
          <w:p w:rsidR="0030303F" w:rsidRDefault="0030303F" w:rsidP="00B5432E">
            <w:pPr>
              <w:pStyle w:val="ConsPlusNormal"/>
            </w:pPr>
            <w:r>
              <w:t>Концентрат железорудный</w:t>
            </w:r>
          </w:p>
        </w:tc>
      </w:tr>
      <w:tr w:rsidR="0030303F" w:rsidTr="00B5432E">
        <w:tc>
          <w:tcPr>
            <w:tcW w:w="2211" w:type="dxa"/>
          </w:tcPr>
          <w:p w:rsidR="0030303F" w:rsidRDefault="0030303F" w:rsidP="00B5432E">
            <w:pPr>
              <w:pStyle w:val="ConsPlusNormal"/>
            </w:pPr>
            <w:r>
              <w:t>07.10.10.131</w:t>
            </w:r>
          </w:p>
        </w:tc>
        <w:tc>
          <w:tcPr>
            <w:tcW w:w="6860" w:type="dxa"/>
          </w:tcPr>
          <w:p w:rsidR="0030303F" w:rsidRDefault="0030303F" w:rsidP="00B5432E">
            <w:pPr>
              <w:pStyle w:val="ConsPlusNormal"/>
            </w:pPr>
            <w:r>
              <w:t>Концентрат железорудный с массовой долей железа не менее 69,5%</w:t>
            </w:r>
          </w:p>
        </w:tc>
      </w:tr>
      <w:tr w:rsidR="0030303F" w:rsidTr="00B5432E">
        <w:tc>
          <w:tcPr>
            <w:tcW w:w="2211" w:type="dxa"/>
          </w:tcPr>
          <w:p w:rsidR="0030303F" w:rsidRDefault="0030303F" w:rsidP="00B5432E">
            <w:pPr>
              <w:pStyle w:val="ConsPlusNormal"/>
            </w:pPr>
            <w:r>
              <w:t>07.10.10.132</w:t>
            </w:r>
          </w:p>
        </w:tc>
        <w:tc>
          <w:tcPr>
            <w:tcW w:w="6860" w:type="dxa"/>
          </w:tcPr>
          <w:p w:rsidR="0030303F" w:rsidRDefault="0030303F" w:rsidP="00B5432E">
            <w:pPr>
              <w:pStyle w:val="ConsPlusNormal"/>
            </w:pPr>
            <w:r>
              <w:t>Концентрат железорудный с массовой долей железа не менее 65%</w:t>
            </w:r>
          </w:p>
        </w:tc>
      </w:tr>
      <w:tr w:rsidR="0030303F" w:rsidTr="00B5432E">
        <w:tc>
          <w:tcPr>
            <w:tcW w:w="2211" w:type="dxa"/>
          </w:tcPr>
          <w:p w:rsidR="0030303F" w:rsidRDefault="0030303F" w:rsidP="00B5432E">
            <w:pPr>
              <w:pStyle w:val="ConsPlusNormal"/>
            </w:pPr>
            <w:r>
              <w:t>07.10.10.133</w:t>
            </w:r>
          </w:p>
        </w:tc>
        <w:tc>
          <w:tcPr>
            <w:tcW w:w="6860" w:type="dxa"/>
          </w:tcPr>
          <w:p w:rsidR="0030303F" w:rsidRDefault="0030303F" w:rsidP="00B5432E">
            <w:pPr>
              <w:pStyle w:val="ConsPlusNormal"/>
            </w:pPr>
            <w:r>
              <w:t>Концентрат железорудный с массовой долей железа от 63% до 65%</w:t>
            </w:r>
          </w:p>
        </w:tc>
      </w:tr>
      <w:tr w:rsidR="0030303F" w:rsidTr="00B5432E">
        <w:tc>
          <w:tcPr>
            <w:tcW w:w="2211" w:type="dxa"/>
          </w:tcPr>
          <w:p w:rsidR="0030303F" w:rsidRDefault="0030303F" w:rsidP="00B5432E">
            <w:pPr>
              <w:pStyle w:val="ConsPlusNormal"/>
            </w:pPr>
            <w:r>
              <w:t>07.10.10.134</w:t>
            </w:r>
          </w:p>
        </w:tc>
        <w:tc>
          <w:tcPr>
            <w:tcW w:w="6860" w:type="dxa"/>
          </w:tcPr>
          <w:p w:rsidR="0030303F" w:rsidRDefault="0030303F" w:rsidP="00B5432E">
            <w:pPr>
              <w:pStyle w:val="ConsPlusNormal"/>
            </w:pPr>
            <w:r>
              <w:t>Концентрат железорудный с массовой долей железа менее 63%</w:t>
            </w:r>
          </w:p>
        </w:tc>
      </w:tr>
      <w:tr w:rsidR="0030303F" w:rsidTr="00B5432E">
        <w:tc>
          <w:tcPr>
            <w:tcW w:w="2211" w:type="dxa"/>
          </w:tcPr>
          <w:p w:rsidR="0030303F" w:rsidRDefault="0030303F" w:rsidP="00B5432E">
            <w:pPr>
              <w:pStyle w:val="ConsPlusNormal"/>
            </w:pPr>
            <w:r>
              <w:t>07.10.10.140</w:t>
            </w:r>
          </w:p>
        </w:tc>
        <w:tc>
          <w:tcPr>
            <w:tcW w:w="6860" w:type="dxa"/>
          </w:tcPr>
          <w:p w:rsidR="0030303F" w:rsidRDefault="0030303F" w:rsidP="00B5432E">
            <w:pPr>
              <w:pStyle w:val="ConsPlusNormal"/>
            </w:pPr>
            <w:r>
              <w:t>Агломерат железорудный</w:t>
            </w:r>
          </w:p>
        </w:tc>
      </w:tr>
      <w:tr w:rsidR="0030303F" w:rsidTr="00B5432E">
        <w:tc>
          <w:tcPr>
            <w:tcW w:w="2211" w:type="dxa"/>
          </w:tcPr>
          <w:p w:rsidR="0030303F" w:rsidRDefault="0030303F" w:rsidP="00B5432E">
            <w:pPr>
              <w:pStyle w:val="ConsPlusNormal"/>
            </w:pPr>
            <w:r>
              <w:t>07.10.10.141</w:t>
            </w:r>
          </w:p>
        </w:tc>
        <w:tc>
          <w:tcPr>
            <w:tcW w:w="6860" w:type="dxa"/>
          </w:tcPr>
          <w:p w:rsidR="0030303F" w:rsidRDefault="0030303F" w:rsidP="00B5432E">
            <w:pPr>
              <w:pStyle w:val="ConsPlusNormal"/>
            </w:pPr>
            <w:r>
              <w:t>Агломерат железорудный доменный</w:t>
            </w:r>
          </w:p>
        </w:tc>
      </w:tr>
      <w:tr w:rsidR="0030303F" w:rsidTr="00B5432E">
        <w:tc>
          <w:tcPr>
            <w:tcW w:w="2211" w:type="dxa"/>
          </w:tcPr>
          <w:p w:rsidR="0030303F" w:rsidRDefault="0030303F" w:rsidP="00B5432E">
            <w:pPr>
              <w:pStyle w:val="ConsPlusNormal"/>
            </w:pPr>
            <w:r>
              <w:t>07.10.10.142</w:t>
            </w:r>
          </w:p>
        </w:tc>
        <w:tc>
          <w:tcPr>
            <w:tcW w:w="6860" w:type="dxa"/>
          </w:tcPr>
          <w:p w:rsidR="0030303F" w:rsidRDefault="0030303F" w:rsidP="00B5432E">
            <w:pPr>
              <w:pStyle w:val="ConsPlusNormal"/>
            </w:pPr>
            <w:r>
              <w:t>Агломерат железорудный мартеновский</w:t>
            </w:r>
          </w:p>
        </w:tc>
      </w:tr>
      <w:tr w:rsidR="0030303F" w:rsidTr="00B5432E">
        <w:tc>
          <w:tcPr>
            <w:tcW w:w="2211" w:type="dxa"/>
          </w:tcPr>
          <w:p w:rsidR="0030303F" w:rsidRDefault="0030303F" w:rsidP="00B5432E">
            <w:pPr>
              <w:pStyle w:val="ConsPlusNormal"/>
            </w:pPr>
            <w:r>
              <w:t>07.10.10.143</w:t>
            </w:r>
          </w:p>
        </w:tc>
        <w:tc>
          <w:tcPr>
            <w:tcW w:w="6860" w:type="dxa"/>
          </w:tcPr>
          <w:p w:rsidR="0030303F" w:rsidRDefault="0030303F" w:rsidP="00B5432E">
            <w:pPr>
              <w:pStyle w:val="ConsPlusNormal"/>
            </w:pPr>
            <w:r>
              <w:t>Агломерат железорудный марганцовистый</w:t>
            </w:r>
          </w:p>
        </w:tc>
      </w:tr>
      <w:tr w:rsidR="0030303F" w:rsidTr="00B5432E">
        <w:tc>
          <w:tcPr>
            <w:tcW w:w="2211" w:type="dxa"/>
          </w:tcPr>
          <w:p w:rsidR="0030303F" w:rsidRDefault="0030303F" w:rsidP="00B5432E">
            <w:pPr>
              <w:pStyle w:val="ConsPlusNormal"/>
            </w:pPr>
            <w:r>
              <w:t>07.10.10.144</w:t>
            </w:r>
          </w:p>
        </w:tc>
        <w:tc>
          <w:tcPr>
            <w:tcW w:w="6860" w:type="dxa"/>
          </w:tcPr>
          <w:p w:rsidR="0030303F" w:rsidRDefault="0030303F" w:rsidP="00B5432E">
            <w:pPr>
              <w:pStyle w:val="ConsPlusNormal"/>
            </w:pPr>
            <w:r>
              <w:t>Агломерат железорудный ванадийсодержащий</w:t>
            </w:r>
          </w:p>
        </w:tc>
      </w:tr>
      <w:tr w:rsidR="0030303F" w:rsidTr="00B5432E">
        <w:tc>
          <w:tcPr>
            <w:tcW w:w="2211" w:type="dxa"/>
          </w:tcPr>
          <w:p w:rsidR="0030303F" w:rsidRDefault="0030303F" w:rsidP="00B5432E">
            <w:pPr>
              <w:pStyle w:val="ConsPlusNormal"/>
            </w:pPr>
            <w:r>
              <w:t>07.10.10.149</w:t>
            </w:r>
          </w:p>
        </w:tc>
        <w:tc>
          <w:tcPr>
            <w:tcW w:w="6860" w:type="dxa"/>
          </w:tcPr>
          <w:p w:rsidR="0030303F" w:rsidRDefault="0030303F" w:rsidP="00B5432E">
            <w:pPr>
              <w:pStyle w:val="ConsPlusNormal"/>
            </w:pPr>
            <w:r>
              <w:t>Агломерат железорудный прочий</w:t>
            </w:r>
          </w:p>
        </w:tc>
      </w:tr>
      <w:tr w:rsidR="0030303F" w:rsidTr="00B5432E">
        <w:tc>
          <w:tcPr>
            <w:tcW w:w="2211" w:type="dxa"/>
          </w:tcPr>
          <w:p w:rsidR="0030303F" w:rsidRDefault="0030303F" w:rsidP="00B5432E">
            <w:pPr>
              <w:pStyle w:val="ConsPlusNormal"/>
            </w:pPr>
            <w:r>
              <w:t>07.10.10.150</w:t>
            </w:r>
          </w:p>
        </w:tc>
        <w:tc>
          <w:tcPr>
            <w:tcW w:w="6860" w:type="dxa"/>
          </w:tcPr>
          <w:p w:rsidR="0030303F" w:rsidRDefault="0030303F" w:rsidP="00B5432E">
            <w:pPr>
              <w:pStyle w:val="ConsPlusNormal"/>
            </w:pPr>
            <w:r>
              <w:t>Окатыши железорудные (окисленные)</w:t>
            </w:r>
          </w:p>
        </w:tc>
      </w:tr>
      <w:tr w:rsidR="0030303F" w:rsidTr="00B5432E">
        <w:tc>
          <w:tcPr>
            <w:tcW w:w="2211" w:type="dxa"/>
          </w:tcPr>
          <w:p w:rsidR="0030303F" w:rsidRDefault="0030303F" w:rsidP="00B5432E">
            <w:pPr>
              <w:pStyle w:val="ConsPlusNormal"/>
            </w:pPr>
            <w:r>
              <w:t>07.10.10.151</w:t>
            </w:r>
          </w:p>
        </w:tc>
        <w:tc>
          <w:tcPr>
            <w:tcW w:w="6860" w:type="dxa"/>
          </w:tcPr>
          <w:p w:rsidR="0030303F" w:rsidRDefault="0030303F" w:rsidP="00B5432E">
            <w:pPr>
              <w:pStyle w:val="ConsPlusNormal"/>
            </w:pPr>
            <w:r>
              <w:t>Окатыши железорудные офлюсованные</w:t>
            </w:r>
          </w:p>
        </w:tc>
      </w:tr>
      <w:tr w:rsidR="0030303F" w:rsidTr="00B5432E">
        <w:tc>
          <w:tcPr>
            <w:tcW w:w="2211" w:type="dxa"/>
          </w:tcPr>
          <w:p w:rsidR="0030303F" w:rsidRDefault="0030303F" w:rsidP="00B5432E">
            <w:pPr>
              <w:pStyle w:val="ConsPlusNormal"/>
            </w:pPr>
            <w:r>
              <w:t>07.10.10.152</w:t>
            </w:r>
          </w:p>
        </w:tc>
        <w:tc>
          <w:tcPr>
            <w:tcW w:w="6860" w:type="dxa"/>
          </w:tcPr>
          <w:p w:rsidR="0030303F" w:rsidRDefault="0030303F" w:rsidP="00B5432E">
            <w:pPr>
              <w:pStyle w:val="ConsPlusNormal"/>
            </w:pPr>
            <w:r>
              <w:t>Окатыши железорудные неофлюсованные</w:t>
            </w:r>
          </w:p>
        </w:tc>
      </w:tr>
      <w:tr w:rsidR="0030303F" w:rsidTr="00B5432E">
        <w:tc>
          <w:tcPr>
            <w:tcW w:w="2211" w:type="dxa"/>
          </w:tcPr>
          <w:p w:rsidR="0030303F" w:rsidRDefault="0030303F" w:rsidP="00B5432E">
            <w:pPr>
              <w:pStyle w:val="ConsPlusNormal"/>
            </w:pPr>
            <w:r>
              <w:t>07.2</w:t>
            </w:r>
          </w:p>
        </w:tc>
        <w:tc>
          <w:tcPr>
            <w:tcW w:w="6860" w:type="dxa"/>
          </w:tcPr>
          <w:p w:rsidR="0030303F" w:rsidRDefault="0030303F" w:rsidP="00B5432E">
            <w:pPr>
              <w:pStyle w:val="ConsPlusNormal"/>
            </w:pPr>
            <w:r>
              <w:t>Руды цветных металлов</w:t>
            </w:r>
          </w:p>
        </w:tc>
      </w:tr>
      <w:tr w:rsidR="0030303F" w:rsidTr="00B5432E">
        <w:tc>
          <w:tcPr>
            <w:tcW w:w="2211" w:type="dxa"/>
          </w:tcPr>
          <w:p w:rsidR="0030303F" w:rsidRDefault="0030303F" w:rsidP="00B5432E">
            <w:pPr>
              <w:pStyle w:val="ConsPlusNormal"/>
            </w:pPr>
            <w:r>
              <w:t>07.21</w:t>
            </w:r>
          </w:p>
        </w:tc>
        <w:tc>
          <w:tcPr>
            <w:tcW w:w="6860" w:type="dxa"/>
          </w:tcPr>
          <w:p w:rsidR="0030303F" w:rsidRDefault="0030303F" w:rsidP="00B5432E">
            <w:pPr>
              <w:pStyle w:val="ConsPlusNormal"/>
            </w:pPr>
            <w:r>
              <w:t>Руды урановые и ториевые</w:t>
            </w:r>
          </w:p>
        </w:tc>
      </w:tr>
      <w:tr w:rsidR="0030303F" w:rsidTr="00B5432E">
        <w:tc>
          <w:tcPr>
            <w:tcW w:w="2211" w:type="dxa"/>
          </w:tcPr>
          <w:p w:rsidR="0030303F" w:rsidRDefault="0030303F" w:rsidP="00B5432E">
            <w:pPr>
              <w:pStyle w:val="ConsPlusNormal"/>
            </w:pPr>
            <w:r>
              <w:t>07.21.1</w:t>
            </w:r>
          </w:p>
        </w:tc>
        <w:tc>
          <w:tcPr>
            <w:tcW w:w="6860" w:type="dxa"/>
          </w:tcPr>
          <w:p w:rsidR="0030303F" w:rsidRDefault="0030303F" w:rsidP="00B5432E">
            <w:pPr>
              <w:pStyle w:val="ConsPlusNormal"/>
            </w:pPr>
            <w:r>
              <w:t>Руды урановые и ториевые</w:t>
            </w:r>
          </w:p>
        </w:tc>
      </w:tr>
      <w:tr w:rsidR="0030303F" w:rsidTr="00B5432E">
        <w:tc>
          <w:tcPr>
            <w:tcW w:w="2211" w:type="dxa"/>
          </w:tcPr>
          <w:p w:rsidR="0030303F" w:rsidRDefault="0030303F" w:rsidP="00B5432E">
            <w:pPr>
              <w:pStyle w:val="ConsPlusNormal"/>
            </w:pPr>
            <w:r>
              <w:t>07.21.10</w:t>
            </w:r>
          </w:p>
        </w:tc>
        <w:tc>
          <w:tcPr>
            <w:tcW w:w="6860" w:type="dxa"/>
          </w:tcPr>
          <w:p w:rsidR="0030303F" w:rsidRDefault="0030303F" w:rsidP="00B5432E">
            <w:pPr>
              <w:pStyle w:val="ConsPlusNormal"/>
            </w:pPr>
            <w:r>
              <w:t>Руды урановые и ториевые</w:t>
            </w:r>
          </w:p>
        </w:tc>
      </w:tr>
      <w:tr w:rsidR="0030303F" w:rsidTr="00B5432E">
        <w:tc>
          <w:tcPr>
            <w:tcW w:w="2211" w:type="dxa"/>
          </w:tcPr>
          <w:p w:rsidR="0030303F" w:rsidRDefault="0030303F" w:rsidP="00B5432E">
            <w:pPr>
              <w:pStyle w:val="ConsPlusNormal"/>
            </w:pPr>
            <w:r>
              <w:t>07.21.10.110</w:t>
            </w:r>
          </w:p>
        </w:tc>
        <w:tc>
          <w:tcPr>
            <w:tcW w:w="6860" w:type="dxa"/>
          </w:tcPr>
          <w:p w:rsidR="0030303F" w:rsidRDefault="0030303F" w:rsidP="00B5432E">
            <w:pPr>
              <w:pStyle w:val="ConsPlusNormal"/>
            </w:pPr>
            <w:r>
              <w:t>Руды и концентраты урановые</w:t>
            </w:r>
          </w:p>
        </w:tc>
      </w:tr>
      <w:tr w:rsidR="0030303F" w:rsidTr="00B5432E">
        <w:tc>
          <w:tcPr>
            <w:tcW w:w="2211" w:type="dxa"/>
          </w:tcPr>
          <w:p w:rsidR="0030303F" w:rsidRDefault="0030303F" w:rsidP="00B5432E">
            <w:pPr>
              <w:pStyle w:val="ConsPlusNormal"/>
            </w:pPr>
            <w:r>
              <w:t>07.21.10.111</w:t>
            </w:r>
          </w:p>
        </w:tc>
        <w:tc>
          <w:tcPr>
            <w:tcW w:w="6860" w:type="dxa"/>
          </w:tcPr>
          <w:p w:rsidR="0030303F" w:rsidRDefault="0030303F" w:rsidP="00B5432E">
            <w:pPr>
              <w:pStyle w:val="ConsPlusNormal"/>
            </w:pPr>
            <w:r>
              <w:t>Руды урановые, смолка урановая и их концентраты с массовой долей урана более 5%</w:t>
            </w:r>
          </w:p>
        </w:tc>
      </w:tr>
      <w:tr w:rsidR="0030303F" w:rsidTr="00B5432E">
        <w:tc>
          <w:tcPr>
            <w:tcW w:w="2211" w:type="dxa"/>
          </w:tcPr>
          <w:p w:rsidR="0030303F" w:rsidRDefault="0030303F" w:rsidP="00B5432E">
            <w:pPr>
              <w:pStyle w:val="ConsPlusNormal"/>
            </w:pPr>
            <w:r>
              <w:t>07.21.10.119</w:t>
            </w:r>
          </w:p>
        </w:tc>
        <w:tc>
          <w:tcPr>
            <w:tcW w:w="6860" w:type="dxa"/>
          </w:tcPr>
          <w:p w:rsidR="0030303F" w:rsidRDefault="0030303F" w:rsidP="00B5432E">
            <w:pPr>
              <w:pStyle w:val="ConsPlusNormal"/>
            </w:pPr>
            <w:r>
              <w:t>Руды и концентраты урановые прочие</w:t>
            </w:r>
          </w:p>
        </w:tc>
      </w:tr>
      <w:tr w:rsidR="0030303F" w:rsidTr="00B5432E">
        <w:tc>
          <w:tcPr>
            <w:tcW w:w="2211" w:type="dxa"/>
          </w:tcPr>
          <w:p w:rsidR="0030303F" w:rsidRDefault="0030303F" w:rsidP="00B5432E">
            <w:pPr>
              <w:pStyle w:val="ConsPlusNormal"/>
            </w:pPr>
            <w:r>
              <w:t>07.21.10.120</w:t>
            </w:r>
          </w:p>
        </w:tc>
        <w:tc>
          <w:tcPr>
            <w:tcW w:w="6860" w:type="dxa"/>
          </w:tcPr>
          <w:p w:rsidR="0030303F" w:rsidRDefault="0030303F" w:rsidP="00B5432E">
            <w:pPr>
              <w:pStyle w:val="ConsPlusNormal"/>
            </w:pPr>
            <w:r>
              <w:t>Руды и концентраты ториевые</w:t>
            </w:r>
          </w:p>
        </w:tc>
      </w:tr>
      <w:tr w:rsidR="0030303F" w:rsidTr="00B5432E">
        <w:tc>
          <w:tcPr>
            <w:tcW w:w="2211" w:type="dxa"/>
          </w:tcPr>
          <w:p w:rsidR="0030303F" w:rsidRDefault="0030303F" w:rsidP="00B5432E">
            <w:pPr>
              <w:pStyle w:val="ConsPlusNormal"/>
            </w:pPr>
            <w:r>
              <w:t>07.21.10.121</w:t>
            </w:r>
          </w:p>
        </w:tc>
        <w:tc>
          <w:tcPr>
            <w:tcW w:w="6860" w:type="dxa"/>
          </w:tcPr>
          <w:p w:rsidR="0030303F" w:rsidRDefault="0030303F" w:rsidP="00B5432E">
            <w:pPr>
              <w:pStyle w:val="ConsPlusNormal"/>
            </w:pPr>
            <w:r>
              <w:t>Монацит, ураноторианит и другие ториевые руды и концентраты с массовой долей тория более 20%</w:t>
            </w:r>
          </w:p>
        </w:tc>
      </w:tr>
      <w:tr w:rsidR="0030303F" w:rsidTr="00B5432E">
        <w:tc>
          <w:tcPr>
            <w:tcW w:w="2211" w:type="dxa"/>
          </w:tcPr>
          <w:p w:rsidR="0030303F" w:rsidRDefault="0030303F" w:rsidP="00B5432E">
            <w:pPr>
              <w:pStyle w:val="ConsPlusNormal"/>
            </w:pPr>
            <w:r>
              <w:t>07.21.10.129</w:t>
            </w:r>
          </w:p>
        </w:tc>
        <w:tc>
          <w:tcPr>
            <w:tcW w:w="6860" w:type="dxa"/>
          </w:tcPr>
          <w:p w:rsidR="0030303F" w:rsidRDefault="0030303F" w:rsidP="00B5432E">
            <w:pPr>
              <w:pStyle w:val="ConsPlusNormal"/>
            </w:pPr>
            <w:r>
              <w:t>Руды и концентраты ториевые прочие</w:t>
            </w:r>
          </w:p>
        </w:tc>
      </w:tr>
      <w:tr w:rsidR="0030303F" w:rsidTr="00B5432E">
        <w:tc>
          <w:tcPr>
            <w:tcW w:w="2211" w:type="dxa"/>
          </w:tcPr>
          <w:p w:rsidR="0030303F" w:rsidRDefault="0030303F" w:rsidP="00B5432E">
            <w:pPr>
              <w:pStyle w:val="ConsPlusNormal"/>
            </w:pPr>
            <w:r>
              <w:t>07.29</w:t>
            </w:r>
          </w:p>
        </w:tc>
        <w:tc>
          <w:tcPr>
            <w:tcW w:w="6860" w:type="dxa"/>
          </w:tcPr>
          <w:p w:rsidR="0030303F" w:rsidRDefault="0030303F" w:rsidP="00B5432E">
            <w:pPr>
              <w:pStyle w:val="ConsPlusNormal"/>
            </w:pPr>
            <w:r>
              <w:t>Руды и концентраты прочих цветных металлов</w:t>
            </w:r>
          </w:p>
        </w:tc>
      </w:tr>
      <w:tr w:rsidR="0030303F" w:rsidTr="00B5432E">
        <w:tc>
          <w:tcPr>
            <w:tcW w:w="2211" w:type="dxa"/>
          </w:tcPr>
          <w:p w:rsidR="0030303F" w:rsidRDefault="0030303F" w:rsidP="00B5432E">
            <w:pPr>
              <w:pStyle w:val="ConsPlusNormal"/>
            </w:pPr>
            <w:r>
              <w:t>07.29.1</w:t>
            </w:r>
          </w:p>
        </w:tc>
        <w:tc>
          <w:tcPr>
            <w:tcW w:w="6860" w:type="dxa"/>
          </w:tcPr>
          <w:p w:rsidR="0030303F" w:rsidRDefault="0030303F" w:rsidP="00B5432E">
            <w:pPr>
              <w:pStyle w:val="ConsPlusNormal"/>
            </w:pPr>
            <w:r>
              <w:t>Руды и концентраты прочих цветных металлов</w:t>
            </w:r>
          </w:p>
        </w:tc>
      </w:tr>
      <w:tr w:rsidR="0030303F" w:rsidTr="00B5432E">
        <w:tc>
          <w:tcPr>
            <w:tcW w:w="2211" w:type="dxa"/>
          </w:tcPr>
          <w:p w:rsidR="0030303F" w:rsidRDefault="0030303F" w:rsidP="00B5432E">
            <w:pPr>
              <w:pStyle w:val="ConsPlusNormal"/>
            </w:pPr>
            <w:r>
              <w:t>07.29.11</w:t>
            </w:r>
          </w:p>
        </w:tc>
        <w:tc>
          <w:tcPr>
            <w:tcW w:w="6860" w:type="dxa"/>
          </w:tcPr>
          <w:p w:rsidR="0030303F" w:rsidRDefault="0030303F" w:rsidP="00B5432E">
            <w:pPr>
              <w:pStyle w:val="ConsPlusNormal"/>
            </w:pPr>
            <w:r>
              <w:t>Руды и концентраты медные</w:t>
            </w:r>
          </w:p>
        </w:tc>
      </w:tr>
      <w:tr w:rsidR="0030303F" w:rsidTr="00B5432E">
        <w:tc>
          <w:tcPr>
            <w:tcW w:w="2211" w:type="dxa"/>
          </w:tcPr>
          <w:p w:rsidR="0030303F" w:rsidRDefault="0030303F" w:rsidP="00B5432E">
            <w:pPr>
              <w:pStyle w:val="ConsPlusNormal"/>
            </w:pPr>
            <w:r>
              <w:t>07.29.11.110</w:t>
            </w:r>
          </w:p>
        </w:tc>
        <w:tc>
          <w:tcPr>
            <w:tcW w:w="6860" w:type="dxa"/>
          </w:tcPr>
          <w:p w:rsidR="0030303F" w:rsidRDefault="0030303F" w:rsidP="00B5432E">
            <w:pPr>
              <w:pStyle w:val="ConsPlusNormal"/>
            </w:pPr>
            <w:r>
              <w:t>Руды медные</w:t>
            </w:r>
          </w:p>
        </w:tc>
      </w:tr>
      <w:tr w:rsidR="0030303F" w:rsidTr="00B5432E">
        <w:tc>
          <w:tcPr>
            <w:tcW w:w="2211" w:type="dxa"/>
          </w:tcPr>
          <w:p w:rsidR="0030303F" w:rsidRDefault="0030303F" w:rsidP="00B5432E">
            <w:pPr>
              <w:pStyle w:val="ConsPlusNormal"/>
            </w:pPr>
            <w:r>
              <w:lastRenderedPageBreak/>
              <w:t>07.29.11.120</w:t>
            </w:r>
          </w:p>
        </w:tc>
        <w:tc>
          <w:tcPr>
            <w:tcW w:w="6860" w:type="dxa"/>
          </w:tcPr>
          <w:p w:rsidR="0030303F" w:rsidRDefault="0030303F" w:rsidP="00B5432E">
            <w:pPr>
              <w:pStyle w:val="ConsPlusNormal"/>
            </w:pPr>
            <w:r>
              <w:t>Концентраты медные</w:t>
            </w:r>
          </w:p>
        </w:tc>
      </w:tr>
      <w:tr w:rsidR="0030303F" w:rsidTr="00B5432E">
        <w:tc>
          <w:tcPr>
            <w:tcW w:w="2211" w:type="dxa"/>
          </w:tcPr>
          <w:p w:rsidR="0030303F" w:rsidRDefault="0030303F" w:rsidP="00B5432E">
            <w:pPr>
              <w:pStyle w:val="ConsPlusNormal"/>
            </w:pPr>
            <w:r>
              <w:t>07.29.12</w:t>
            </w:r>
          </w:p>
        </w:tc>
        <w:tc>
          <w:tcPr>
            <w:tcW w:w="6860" w:type="dxa"/>
          </w:tcPr>
          <w:p w:rsidR="0030303F" w:rsidRDefault="0030303F" w:rsidP="00B5432E">
            <w:pPr>
              <w:pStyle w:val="ConsPlusNormal"/>
            </w:pPr>
            <w:r>
              <w:t>Руды и концентраты никелевые</w:t>
            </w:r>
          </w:p>
        </w:tc>
      </w:tr>
      <w:tr w:rsidR="0030303F" w:rsidTr="00B5432E">
        <w:tc>
          <w:tcPr>
            <w:tcW w:w="2211" w:type="dxa"/>
          </w:tcPr>
          <w:p w:rsidR="0030303F" w:rsidRDefault="0030303F" w:rsidP="00B5432E">
            <w:pPr>
              <w:pStyle w:val="ConsPlusNormal"/>
            </w:pPr>
            <w:r>
              <w:t>07.29.12.110</w:t>
            </w:r>
          </w:p>
        </w:tc>
        <w:tc>
          <w:tcPr>
            <w:tcW w:w="6860" w:type="dxa"/>
          </w:tcPr>
          <w:p w:rsidR="0030303F" w:rsidRDefault="0030303F" w:rsidP="00B5432E">
            <w:pPr>
              <w:pStyle w:val="ConsPlusNormal"/>
            </w:pPr>
            <w:r>
              <w:t>Руды никелевые</w:t>
            </w:r>
          </w:p>
        </w:tc>
      </w:tr>
      <w:tr w:rsidR="0030303F" w:rsidTr="00B5432E">
        <w:tc>
          <w:tcPr>
            <w:tcW w:w="2211" w:type="dxa"/>
          </w:tcPr>
          <w:p w:rsidR="0030303F" w:rsidRDefault="0030303F" w:rsidP="00B5432E">
            <w:pPr>
              <w:pStyle w:val="ConsPlusNormal"/>
            </w:pPr>
            <w:r>
              <w:t>07.29.12.120</w:t>
            </w:r>
          </w:p>
        </w:tc>
        <w:tc>
          <w:tcPr>
            <w:tcW w:w="6860" w:type="dxa"/>
          </w:tcPr>
          <w:p w:rsidR="0030303F" w:rsidRDefault="0030303F" w:rsidP="00B5432E">
            <w:pPr>
              <w:pStyle w:val="ConsPlusNormal"/>
            </w:pPr>
            <w:r>
              <w:t>Концентраты никелевые</w:t>
            </w:r>
          </w:p>
        </w:tc>
      </w:tr>
      <w:tr w:rsidR="0030303F" w:rsidTr="00B5432E">
        <w:tc>
          <w:tcPr>
            <w:tcW w:w="2211" w:type="dxa"/>
          </w:tcPr>
          <w:p w:rsidR="0030303F" w:rsidRDefault="0030303F" w:rsidP="00B5432E">
            <w:pPr>
              <w:pStyle w:val="ConsPlusNormal"/>
            </w:pPr>
            <w:r>
              <w:t>07.29.12.121</w:t>
            </w:r>
          </w:p>
        </w:tc>
        <w:tc>
          <w:tcPr>
            <w:tcW w:w="6860" w:type="dxa"/>
          </w:tcPr>
          <w:p w:rsidR="0030303F" w:rsidRDefault="0030303F" w:rsidP="00B5432E">
            <w:pPr>
              <w:pStyle w:val="ConsPlusNormal"/>
            </w:pPr>
            <w:r>
              <w:t>Концентраты никелевые сульфидные с массовой долей никеля более 8%</w:t>
            </w:r>
          </w:p>
        </w:tc>
      </w:tr>
      <w:tr w:rsidR="0030303F" w:rsidTr="00B5432E">
        <w:tc>
          <w:tcPr>
            <w:tcW w:w="2211" w:type="dxa"/>
          </w:tcPr>
          <w:p w:rsidR="0030303F" w:rsidRDefault="0030303F" w:rsidP="00B5432E">
            <w:pPr>
              <w:pStyle w:val="ConsPlusNormal"/>
            </w:pPr>
            <w:r>
              <w:t>07.29.12.122</w:t>
            </w:r>
          </w:p>
        </w:tc>
        <w:tc>
          <w:tcPr>
            <w:tcW w:w="6860" w:type="dxa"/>
          </w:tcPr>
          <w:p w:rsidR="0030303F" w:rsidRDefault="0030303F" w:rsidP="00B5432E">
            <w:pPr>
              <w:pStyle w:val="ConsPlusNormal"/>
            </w:pPr>
            <w:r>
              <w:t>Концентраты никелевые окисленные с массовой долей никеля менее 6%</w:t>
            </w:r>
          </w:p>
        </w:tc>
      </w:tr>
      <w:tr w:rsidR="0030303F" w:rsidTr="00B5432E">
        <w:tc>
          <w:tcPr>
            <w:tcW w:w="2211" w:type="dxa"/>
          </w:tcPr>
          <w:p w:rsidR="0030303F" w:rsidRDefault="0030303F" w:rsidP="00B5432E">
            <w:pPr>
              <w:pStyle w:val="ConsPlusNormal"/>
            </w:pPr>
            <w:r>
              <w:t>07.29.13</w:t>
            </w:r>
          </w:p>
        </w:tc>
        <w:tc>
          <w:tcPr>
            <w:tcW w:w="6860" w:type="dxa"/>
          </w:tcPr>
          <w:p w:rsidR="0030303F" w:rsidRDefault="0030303F" w:rsidP="00B5432E">
            <w:pPr>
              <w:pStyle w:val="ConsPlusNormal"/>
            </w:pPr>
            <w:r>
              <w:t>Руды и концентраты алюминиевые</w:t>
            </w:r>
          </w:p>
        </w:tc>
      </w:tr>
      <w:tr w:rsidR="0030303F" w:rsidTr="00B5432E">
        <w:tc>
          <w:tcPr>
            <w:tcW w:w="2211" w:type="dxa"/>
          </w:tcPr>
          <w:p w:rsidR="0030303F" w:rsidRDefault="0030303F" w:rsidP="00B5432E">
            <w:pPr>
              <w:pStyle w:val="ConsPlusNormal"/>
            </w:pPr>
            <w:r>
              <w:t>07.29.13.110</w:t>
            </w:r>
          </w:p>
        </w:tc>
        <w:tc>
          <w:tcPr>
            <w:tcW w:w="6860" w:type="dxa"/>
          </w:tcPr>
          <w:p w:rsidR="0030303F" w:rsidRDefault="0030303F" w:rsidP="00B5432E">
            <w:pPr>
              <w:pStyle w:val="ConsPlusNormal"/>
            </w:pPr>
            <w:r>
              <w:t>Бокситы</w:t>
            </w:r>
          </w:p>
        </w:tc>
      </w:tr>
      <w:tr w:rsidR="0030303F" w:rsidTr="00B5432E">
        <w:tc>
          <w:tcPr>
            <w:tcW w:w="2211" w:type="dxa"/>
          </w:tcPr>
          <w:p w:rsidR="0030303F" w:rsidRDefault="0030303F" w:rsidP="00B5432E">
            <w:pPr>
              <w:pStyle w:val="ConsPlusNormal"/>
            </w:pPr>
            <w:r>
              <w:t>07.29.13.120</w:t>
            </w:r>
          </w:p>
        </w:tc>
        <w:tc>
          <w:tcPr>
            <w:tcW w:w="6860" w:type="dxa"/>
          </w:tcPr>
          <w:p w:rsidR="0030303F" w:rsidRDefault="0030303F" w:rsidP="00B5432E">
            <w:pPr>
              <w:pStyle w:val="ConsPlusNormal"/>
            </w:pPr>
            <w:r>
              <w:t>Гидрат окиси алюминия (в пересчете на глинозем)</w:t>
            </w:r>
          </w:p>
        </w:tc>
      </w:tr>
      <w:tr w:rsidR="0030303F" w:rsidTr="00B5432E">
        <w:tc>
          <w:tcPr>
            <w:tcW w:w="2211" w:type="dxa"/>
          </w:tcPr>
          <w:p w:rsidR="0030303F" w:rsidRDefault="0030303F" w:rsidP="00B5432E">
            <w:pPr>
              <w:pStyle w:val="ConsPlusNormal"/>
            </w:pPr>
            <w:r>
              <w:t>07.29.13.130</w:t>
            </w:r>
          </w:p>
        </w:tc>
        <w:tc>
          <w:tcPr>
            <w:tcW w:w="6860" w:type="dxa"/>
          </w:tcPr>
          <w:p w:rsidR="0030303F" w:rsidRDefault="0030303F" w:rsidP="00B5432E">
            <w:pPr>
              <w:pStyle w:val="ConsPlusNormal"/>
            </w:pPr>
            <w:r>
              <w:t>Руды нефелин-апатитовые</w:t>
            </w:r>
          </w:p>
        </w:tc>
      </w:tr>
      <w:tr w:rsidR="0030303F" w:rsidTr="00B5432E">
        <w:tc>
          <w:tcPr>
            <w:tcW w:w="2211" w:type="dxa"/>
          </w:tcPr>
          <w:p w:rsidR="0030303F" w:rsidRDefault="0030303F" w:rsidP="00B5432E">
            <w:pPr>
              <w:pStyle w:val="ConsPlusNormal"/>
            </w:pPr>
            <w:r>
              <w:t>07.29.14</w:t>
            </w:r>
          </w:p>
        </w:tc>
        <w:tc>
          <w:tcPr>
            <w:tcW w:w="6860" w:type="dxa"/>
          </w:tcPr>
          <w:p w:rsidR="0030303F" w:rsidRDefault="0030303F" w:rsidP="00B5432E">
            <w:pPr>
              <w:pStyle w:val="ConsPlusNormal"/>
            </w:pPr>
            <w:r>
              <w:t>Руды и концентраты драгоценных металлов</w:t>
            </w:r>
          </w:p>
        </w:tc>
      </w:tr>
      <w:tr w:rsidR="0030303F" w:rsidTr="00B5432E">
        <w:tc>
          <w:tcPr>
            <w:tcW w:w="2211" w:type="dxa"/>
          </w:tcPr>
          <w:p w:rsidR="0030303F" w:rsidRDefault="0030303F" w:rsidP="00B5432E">
            <w:pPr>
              <w:pStyle w:val="ConsPlusNormal"/>
            </w:pPr>
            <w:r>
              <w:t>07.29.14.110</w:t>
            </w:r>
          </w:p>
        </w:tc>
        <w:tc>
          <w:tcPr>
            <w:tcW w:w="6860" w:type="dxa"/>
          </w:tcPr>
          <w:p w:rsidR="0030303F" w:rsidRDefault="0030303F" w:rsidP="00B5432E">
            <w:pPr>
              <w:pStyle w:val="ConsPlusNormal"/>
            </w:pPr>
            <w:r>
              <w:t>Руды и концентраты серебряные</w:t>
            </w:r>
          </w:p>
        </w:tc>
      </w:tr>
      <w:tr w:rsidR="0030303F" w:rsidTr="00B5432E">
        <w:tc>
          <w:tcPr>
            <w:tcW w:w="2211" w:type="dxa"/>
          </w:tcPr>
          <w:p w:rsidR="0030303F" w:rsidRDefault="0030303F" w:rsidP="00B5432E">
            <w:pPr>
              <w:pStyle w:val="ConsPlusNormal"/>
            </w:pPr>
            <w:r>
              <w:t>07.29.14.111</w:t>
            </w:r>
          </w:p>
        </w:tc>
        <w:tc>
          <w:tcPr>
            <w:tcW w:w="6860" w:type="dxa"/>
          </w:tcPr>
          <w:p w:rsidR="0030303F" w:rsidRDefault="0030303F" w:rsidP="00B5432E">
            <w:pPr>
              <w:pStyle w:val="ConsPlusNormal"/>
            </w:pPr>
            <w:r>
              <w:t>Руды серебряные</w:t>
            </w:r>
          </w:p>
        </w:tc>
      </w:tr>
      <w:tr w:rsidR="0030303F" w:rsidTr="00B5432E">
        <w:tc>
          <w:tcPr>
            <w:tcW w:w="2211" w:type="dxa"/>
          </w:tcPr>
          <w:p w:rsidR="0030303F" w:rsidRDefault="0030303F" w:rsidP="00B5432E">
            <w:pPr>
              <w:pStyle w:val="ConsPlusNormal"/>
            </w:pPr>
            <w:r>
              <w:t>07.29.14.112</w:t>
            </w:r>
          </w:p>
        </w:tc>
        <w:tc>
          <w:tcPr>
            <w:tcW w:w="6860" w:type="dxa"/>
          </w:tcPr>
          <w:p w:rsidR="0030303F" w:rsidRDefault="0030303F" w:rsidP="00B5432E">
            <w:pPr>
              <w:pStyle w:val="ConsPlusNormal"/>
            </w:pPr>
            <w:r>
              <w:t>Концентраты серебряные</w:t>
            </w:r>
          </w:p>
        </w:tc>
      </w:tr>
      <w:tr w:rsidR="0030303F" w:rsidTr="00B5432E">
        <w:tc>
          <w:tcPr>
            <w:tcW w:w="2211" w:type="dxa"/>
          </w:tcPr>
          <w:p w:rsidR="0030303F" w:rsidRDefault="0030303F" w:rsidP="00B5432E">
            <w:pPr>
              <w:pStyle w:val="ConsPlusNormal"/>
            </w:pPr>
            <w:r>
              <w:t>07.29.14.120</w:t>
            </w:r>
          </w:p>
        </w:tc>
        <w:tc>
          <w:tcPr>
            <w:tcW w:w="6860" w:type="dxa"/>
          </w:tcPr>
          <w:p w:rsidR="0030303F" w:rsidRDefault="0030303F" w:rsidP="00B5432E">
            <w:pPr>
              <w:pStyle w:val="ConsPlusNormal"/>
            </w:pPr>
            <w:r>
              <w:t>Руды и концентраты золотосодержащие</w:t>
            </w:r>
          </w:p>
        </w:tc>
      </w:tr>
      <w:tr w:rsidR="0030303F" w:rsidTr="00B5432E">
        <w:tc>
          <w:tcPr>
            <w:tcW w:w="2211" w:type="dxa"/>
          </w:tcPr>
          <w:p w:rsidR="0030303F" w:rsidRDefault="0030303F" w:rsidP="00B5432E">
            <w:pPr>
              <w:pStyle w:val="ConsPlusNormal"/>
            </w:pPr>
            <w:r>
              <w:t>07.29.14.121</w:t>
            </w:r>
          </w:p>
        </w:tc>
        <w:tc>
          <w:tcPr>
            <w:tcW w:w="6860" w:type="dxa"/>
          </w:tcPr>
          <w:p w:rsidR="0030303F" w:rsidRDefault="0030303F" w:rsidP="00B5432E">
            <w:pPr>
              <w:pStyle w:val="ConsPlusNormal"/>
            </w:pPr>
            <w:r>
              <w:t>Руды золотосодержащие</w:t>
            </w:r>
          </w:p>
        </w:tc>
      </w:tr>
      <w:tr w:rsidR="0030303F" w:rsidTr="00B5432E">
        <w:tc>
          <w:tcPr>
            <w:tcW w:w="2211" w:type="dxa"/>
          </w:tcPr>
          <w:p w:rsidR="0030303F" w:rsidRDefault="0030303F" w:rsidP="00B5432E">
            <w:pPr>
              <w:pStyle w:val="ConsPlusNormal"/>
            </w:pPr>
            <w:r>
              <w:t>07.29.14.122</w:t>
            </w:r>
          </w:p>
        </w:tc>
        <w:tc>
          <w:tcPr>
            <w:tcW w:w="6860" w:type="dxa"/>
          </w:tcPr>
          <w:p w:rsidR="0030303F" w:rsidRDefault="0030303F" w:rsidP="00B5432E">
            <w:pPr>
              <w:pStyle w:val="ConsPlusNormal"/>
            </w:pPr>
            <w:r>
              <w:t>Концентраты золотосодержащие</w:t>
            </w:r>
          </w:p>
        </w:tc>
      </w:tr>
      <w:tr w:rsidR="0030303F" w:rsidTr="00B5432E">
        <w:tc>
          <w:tcPr>
            <w:tcW w:w="2211" w:type="dxa"/>
          </w:tcPr>
          <w:p w:rsidR="0030303F" w:rsidRDefault="0030303F" w:rsidP="00B5432E">
            <w:pPr>
              <w:pStyle w:val="ConsPlusNormal"/>
            </w:pPr>
            <w:r>
              <w:t>07.29.14.130</w:t>
            </w:r>
          </w:p>
        </w:tc>
        <w:tc>
          <w:tcPr>
            <w:tcW w:w="6860" w:type="dxa"/>
          </w:tcPr>
          <w:p w:rsidR="0030303F" w:rsidRDefault="0030303F" w:rsidP="00B5432E">
            <w:pPr>
              <w:pStyle w:val="ConsPlusNormal"/>
            </w:pPr>
            <w:r>
              <w:t>Руды и концентраты металлов платиновой группы</w:t>
            </w:r>
          </w:p>
        </w:tc>
      </w:tr>
      <w:tr w:rsidR="0030303F" w:rsidTr="00B5432E">
        <w:tc>
          <w:tcPr>
            <w:tcW w:w="2211" w:type="dxa"/>
          </w:tcPr>
          <w:p w:rsidR="0030303F" w:rsidRDefault="0030303F" w:rsidP="00B5432E">
            <w:pPr>
              <w:pStyle w:val="ConsPlusNormal"/>
            </w:pPr>
            <w:r>
              <w:t>07.29.14.131</w:t>
            </w:r>
          </w:p>
        </w:tc>
        <w:tc>
          <w:tcPr>
            <w:tcW w:w="6860" w:type="dxa"/>
          </w:tcPr>
          <w:p w:rsidR="0030303F" w:rsidRDefault="0030303F" w:rsidP="00B5432E">
            <w:pPr>
              <w:pStyle w:val="ConsPlusNormal"/>
            </w:pPr>
            <w:r>
              <w:t>Руды металлов платиновой группы</w:t>
            </w:r>
          </w:p>
        </w:tc>
      </w:tr>
      <w:tr w:rsidR="0030303F" w:rsidTr="00B5432E">
        <w:tc>
          <w:tcPr>
            <w:tcW w:w="2211" w:type="dxa"/>
          </w:tcPr>
          <w:p w:rsidR="0030303F" w:rsidRDefault="0030303F" w:rsidP="00B5432E">
            <w:pPr>
              <w:pStyle w:val="ConsPlusNormal"/>
            </w:pPr>
            <w:r>
              <w:t>07.29.14.132</w:t>
            </w:r>
          </w:p>
        </w:tc>
        <w:tc>
          <w:tcPr>
            <w:tcW w:w="6860" w:type="dxa"/>
          </w:tcPr>
          <w:p w:rsidR="0030303F" w:rsidRDefault="0030303F" w:rsidP="00B5432E">
            <w:pPr>
              <w:pStyle w:val="ConsPlusNormal"/>
            </w:pPr>
            <w:r>
              <w:t>Концентраты металлов платиновой группы</w:t>
            </w:r>
          </w:p>
        </w:tc>
      </w:tr>
      <w:tr w:rsidR="0030303F" w:rsidTr="00B5432E">
        <w:tc>
          <w:tcPr>
            <w:tcW w:w="2211" w:type="dxa"/>
          </w:tcPr>
          <w:p w:rsidR="0030303F" w:rsidRDefault="0030303F" w:rsidP="00B5432E">
            <w:pPr>
              <w:pStyle w:val="ConsPlusNormal"/>
            </w:pPr>
            <w:r>
              <w:t>07.29.15</w:t>
            </w:r>
          </w:p>
        </w:tc>
        <w:tc>
          <w:tcPr>
            <w:tcW w:w="6860" w:type="dxa"/>
          </w:tcPr>
          <w:p w:rsidR="0030303F" w:rsidRDefault="0030303F" w:rsidP="00B5432E">
            <w:pPr>
              <w:pStyle w:val="ConsPlusNormal"/>
            </w:pPr>
            <w:r>
              <w:t>Руды и концентраты свинца, цинка и олова</w:t>
            </w:r>
          </w:p>
        </w:tc>
      </w:tr>
      <w:tr w:rsidR="0030303F" w:rsidTr="00B5432E">
        <w:tc>
          <w:tcPr>
            <w:tcW w:w="2211" w:type="dxa"/>
          </w:tcPr>
          <w:p w:rsidR="0030303F" w:rsidRDefault="0030303F" w:rsidP="00B5432E">
            <w:pPr>
              <w:pStyle w:val="ConsPlusNormal"/>
            </w:pPr>
            <w:r>
              <w:t>07.29.15.110</w:t>
            </w:r>
          </w:p>
        </w:tc>
        <w:tc>
          <w:tcPr>
            <w:tcW w:w="6860" w:type="dxa"/>
          </w:tcPr>
          <w:p w:rsidR="0030303F" w:rsidRDefault="0030303F" w:rsidP="00B5432E">
            <w:pPr>
              <w:pStyle w:val="ConsPlusNormal"/>
            </w:pPr>
            <w:r>
              <w:t>Руды свинцово-цинковые</w:t>
            </w:r>
          </w:p>
        </w:tc>
      </w:tr>
      <w:tr w:rsidR="0030303F" w:rsidTr="00B5432E">
        <w:tc>
          <w:tcPr>
            <w:tcW w:w="2211" w:type="dxa"/>
          </w:tcPr>
          <w:p w:rsidR="0030303F" w:rsidRDefault="0030303F" w:rsidP="00B5432E">
            <w:pPr>
              <w:pStyle w:val="ConsPlusNormal"/>
            </w:pPr>
            <w:r>
              <w:t>07.29.15.120</w:t>
            </w:r>
          </w:p>
        </w:tc>
        <w:tc>
          <w:tcPr>
            <w:tcW w:w="6860" w:type="dxa"/>
          </w:tcPr>
          <w:p w:rsidR="0030303F" w:rsidRDefault="0030303F" w:rsidP="00B5432E">
            <w:pPr>
              <w:pStyle w:val="ConsPlusNormal"/>
            </w:pPr>
            <w:r>
              <w:t>Концентраты свинцовые</w:t>
            </w:r>
          </w:p>
        </w:tc>
      </w:tr>
      <w:tr w:rsidR="0030303F" w:rsidTr="00B5432E">
        <w:tc>
          <w:tcPr>
            <w:tcW w:w="2211" w:type="dxa"/>
          </w:tcPr>
          <w:p w:rsidR="0030303F" w:rsidRDefault="0030303F" w:rsidP="00B5432E">
            <w:pPr>
              <w:pStyle w:val="ConsPlusNormal"/>
            </w:pPr>
            <w:r>
              <w:t>07.29.15.130</w:t>
            </w:r>
          </w:p>
        </w:tc>
        <w:tc>
          <w:tcPr>
            <w:tcW w:w="6860" w:type="dxa"/>
          </w:tcPr>
          <w:p w:rsidR="0030303F" w:rsidRDefault="0030303F" w:rsidP="00B5432E">
            <w:pPr>
              <w:pStyle w:val="ConsPlusNormal"/>
            </w:pPr>
            <w:r>
              <w:t>Руды цинковые</w:t>
            </w:r>
          </w:p>
        </w:tc>
      </w:tr>
      <w:tr w:rsidR="0030303F" w:rsidTr="00B5432E">
        <w:tc>
          <w:tcPr>
            <w:tcW w:w="2211" w:type="dxa"/>
          </w:tcPr>
          <w:p w:rsidR="0030303F" w:rsidRDefault="0030303F" w:rsidP="00B5432E">
            <w:pPr>
              <w:pStyle w:val="ConsPlusNormal"/>
            </w:pPr>
            <w:r>
              <w:t>07.29.15.140</w:t>
            </w:r>
          </w:p>
        </w:tc>
        <w:tc>
          <w:tcPr>
            <w:tcW w:w="6860" w:type="dxa"/>
          </w:tcPr>
          <w:p w:rsidR="0030303F" w:rsidRDefault="0030303F" w:rsidP="00B5432E">
            <w:pPr>
              <w:pStyle w:val="ConsPlusNormal"/>
            </w:pPr>
            <w:r>
              <w:t>Концентраты цинковые</w:t>
            </w:r>
          </w:p>
        </w:tc>
      </w:tr>
      <w:tr w:rsidR="0030303F" w:rsidTr="00B5432E">
        <w:tc>
          <w:tcPr>
            <w:tcW w:w="2211" w:type="dxa"/>
          </w:tcPr>
          <w:p w:rsidR="0030303F" w:rsidRDefault="0030303F" w:rsidP="00B5432E">
            <w:pPr>
              <w:pStyle w:val="ConsPlusNormal"/>
            </w:pPr>
            <w:r>
              <w:t>07.29.15.141</w:t>
            </w:r>
          </w:p>
        </w:tc>
        <w:tc>
          <w:tcPr>
            <w:tcW w:w="6860" w:type="dxa"/>
          </w:tcPr>
          <w:p w:rsidR="0030303F" w:rsidRDefault="0030303F" w:rsidP="00B5432E">
            <w:pPr>
              <w:pStyle w:val="ConsPlusNormal"/>
            </w:pPr>
            <w:r>
              <w:t>Концентраты цинковые с массовой долей цинка более 53%</w:t>
            </w:r>
          </w:p>
        </w:tc>
      </w:tr>
      <w:tr w:rsidR="0030303F" w:rsidTr="00B5432E">
        <w:tc>
          <w:tcPr>
            <w:tcW w:w="2211" w:type="dxa"/>
          </w:tcPr>
          <w:p w:rsidR="0030303F" w:rsidRDefault="0030303F" w:rsidP="00B5432E">
            <w:pPr>
              <w:pStyle w:val="ConsPlusNormal"/>
            </w:pPr>
            <w:r>
              <w:t>07.29.15.142</w:t>
            </w:r>
          </w:p>
        </w:tc>
        <w:tc>
          <w:tcPr>
            <w:tcW w:w="6860" w:type="dxa"/>
          </w:tcPr>
          <w:p w:rsidR="0030303F" w:rsidRDefault="0030303F" w:rsidP="00B5432E">
            <w:pPr>
              <w:pStyle w:val="ConsPlusNormal"/>
            </w:pPr>
            <w:r>
              <w:t>Концентраты цинковые с массовой долей цинка от 40% до 53%</w:t>
            </w:r>
          </w:p>
        </w:tc>
      </w:tr>
      <w:tr w:rsidR="0030303F" w:rsidTr="00B5432E">
        <w:tc>
          <w:tcPr>
            <w:tcW w:w="2211" w:type="dxa"/>
          </w:tcPr>
          <w:p w:rsidR="0030303F" w:rsidRDefault="0030303F" w:rsidP="00B5432E">
            <w:pPr>
              <w:pStyle w:val="ConsPlusNormal"/>
            </w:pPr>
            <w:r>
              <w:t>07.29.15.143</w:t>
            </w:r>
          </w:p>
        </w:tc>
        <w:tc>
          <w:tcPr>
            <w:tcW w:w="6860" w:type="dxa"/>
          </w:tcPr>
          <w:p w:rsidR="0030303F" w:rsidRDefault="0030303F" w:rsidP="00B5432E">
            <w:pPr>
              <w:pStyle w:val="ConsPlusNormal"/>
            </w:pPr>
            <w:r>
              <w:t>Концентраты цинковые с массовой долей цинка менее 40%, содержащие не менее 0,04% индия</w:t>
            </w:r>
          </w:p>
        </w:tc>
      </w:tr>
      <w:tr w:rsidR="0030303F" w:rsidTr="00B5432E">
        <w:tc>
          <w:tcPr>
            <w:tcW w:w="2211" w:type="dxa"/>
          </w:tcPr>
          <w:p w:rsidR="0030303F" w:rsidRDefault="0030303F" w:rsidP="00B5432E">
            <w:pPr>
              <w:pStyle w:val="ConsPlusNormal"/>
            </w:pPr>
            <w:r>
              <w:t>07.29.15.150</w:t>
            </w:r>
          </w:p>
        </w:tc>
        <w:tc>
          <w:tcPr>
            <w:tcW w:w="6860" w:type="dxa"/>
          </w:tcPr>
          <w:p w:rsidR="0030303F" w:rsidRDefault="0030303F" w:rsidP="00B5432E">
            <w:pPr>
              <w:pStyle w:val="ConsPlusNormal"/>
            </w:pPr>
            <w:r>
              <w:t>Руды оловянные (кроме оловянных песков)</w:t>
            </w:r>
          </w:p>
        </w:tc>
      </w:tr>
      <w:tr w:rsidR="0030303F" w:rsidTr="00B5432E">
        <w:tc>
          <w:tcPr>
            <w:tcW w:w="2211" w:type="dxa"/>
          </w:tcPr>
          <w:p w:rsidR="0030303F" w:rsidRDefault="0030303F" w:rsidP="00B5432E">
            <w:pPr>
              <w:pStyle w:val="ConsPlusNormal"/>
            </w:pPr>
            <w:r>
              <w:lastRenderedPageBreak/>
              <w:t>07.29.15.160</w:t>
            </w:r>
          </w:p>
        </w:tc>
        <w:tc>
          <w:tcPr>
            <w:tcW w:w="6860" w:type="dxa"/>
          </w:tcPr>
          <w:p w:rsidR="0030303F" w:rsidRDefault="0030303F" w:rsidP="00B5432E">
            <w:pPr>
              <w:pStyle w:val="ConsPlusNormal"/>
            </w:pPr>
            <w:r>
              <w:t>Пески оловянные</w:t>
            </w:r>
          </w:p>
        </w:tc>
      </w:tr>
      <w:tr w:rsidR="0030303F" w:rsidTr="00B5432E">
        <w:tc>
          <w:tcPr>
            <w:tcW w:w="2211" w:type="dxa"/>
          </w:tcPr>
          <w:p w:rsidR="0030303F" w:rsidRDefault="0030303F" w:rsidP="00B5432E">
            <w:pPr>
              <w:pStyle w:val="ConsPlusNormal"/>
            </w:pPr>
            <w:r>
              <w:t>07.29.15.170</w:t>
            </w:r>
          </w:p>
        </w:tc>
        <w:tc>
          <w:tcPr>
            <w:tcW w:w="6860" w:type="dxa"/>
          </w:tcPr>
          <w:p w:rsidR="0030303F" w:rsidRDefault="0030303F" w:rsidP="00B5432E">
            <w:pPr>
              <w:pStyle w:val="ConsPlusNormal"/>
            </w:pPr>
            <w:r>
              <w:t>Концентраты оловянные</w:t>
            </w:r>
          </w:p>
        </w:tc>
      </w:tr>
      <w:tr w:rsidR="0030303F" w:rsidTr="00B5432E">
        <w:tc>
          <w:tcPr>
            <w:tcW w:w="2211" w:type="dxa"/>
          </w:tcPr>
          <w:p w:rsidR="0030303F" w:rsidRDefault="0030303F" w:rsidP="00B5432E">
            <w:pPr>
              <w:pStyle w:val="ConsPlusNormal"/>
            </w:pPr>
            <w:r>
              <w:t>07.29.15.171</w:t>
            </w:r>
          </w:p>
        </w:tc>
        <w:tc>
          <w:tcPr>
            <w:tcW w:w="6860" w:type="dxa"/>
          </w:tcPr>
          <w:p w:rsidR="0030303F" w:rsidRDefault="0030303F" w:rsidP="00B5432E">
            <w:pPr>
              <w:pStyle w:val="ConsPlusNormal"/>
            </w:pPr>
            <w:r>
              <w:t>Концентраты оловянные с массовой долей олова не менее 60%</w:t>
            </w:r>
          </w:p>
        </w:tc>
      </w:tr>
      <w:tr w:rsidR="0030303F" w:rsidTr="00B5432E">
        <w:tc>
          <w:tcPr>
            <w:tcW w:w="2211" w:type="dxa"/>
          </w:tcPr>
          <w:p w:rsidR="0030303F" w:rsidRDefault="0030303F" w:rsidP="00B5432E">
            <w:pPr>
              <w:pStyle w:val="ConsPlusNormal"/>
            </w:pPr>
            <w:r>
              <w:t>07.29.15.172</w:t>
            </w:r>
          </w:p>
        </w:tc>
        <w:tc>
          <w:tcPr>
            <w:tcW w:w="6860" w:type="dxa"/>
          </w:tcPr>
          <w:p w:rsidR="0030303F" w:rsidRDefault="0030303F" w:rsidP="00B5432E">
            <w:pPr>
              <w:pStyle w:val="ConsPlusNormal"/>
            </w:pPr>
            <w:r>
              <w:t>Концентраты оловянные зерновые с массовой долей олова от 45% до 60%</w:t>
            </w:r>
          </w:p>
        </w:tc>
      </w:tr>
      <w:tr w:rsidR="0030303F" w:rsidTr="00B5432E">
        <w:tc>
          <w:tcPr>
            <w:tcW w:w="2211" w:type="dxa"/>
          </w:tcPr>
          <w:p w:rsidR="0030303F" w:rsidRDefault="0030303F" w:rsidP="00B5432E">
            <w:pPr>
              <w:pStyle w:val="ConsPlusNormal"/>
            </w:pPr>
            <w:r>
              <w:t>07.29.15.173</w:t>
            </w:r>
          </w:p>
        </w:tc>
        <w:tc>
          <w:tcPr>
            <w:tcW w:w="6860" w:type="dxa"/>
          </w:tcPr>
          <w:p w:rsidR="0030303F" w:rsidRDefault="0030303F" w:rsidP="00B5432E">
            <w:pPr>
              <w:pStyle w:val="ConsPlusNormal"/>
            </w:pPr>
            <w:r>
              <w:t>Концентраты оловянные зерновые с массовой долей олова от 30% до 45%</w:t>
            </w:r>
          </w:p>
        </w:tc>
      </w:tr>
      <w:tr w:rsidR="0030303F" w:rsidTr="00B5432E">
        <w:tc>
          <w:tcPr>
            <w:tcW w:w="2211" w:type="dxa"/>
          </w:tcPr>
          <w:p w:rsidR="0030303F" w:rsidRDefault="0030303F" w:rsidP="00B5432E">
            <w:pPr>
              <w:pStyle w:val="ConsPlusNormal"/>
            </w:pPr>
            <w:r>
              <w:t>07.29.15.174</w:t>
            </w:r>
          </w:p>
        </w:tc>
        <w:tc>
          <w:tcPr>
            <w:tcW w:w="6860" w:type="dxa"/>
          </w:tcPr>
          <w:p w:rsidR="0030303F" w:rsidRDefault="0030303F" w:rsidP="00B5432E">
            <w:pPr>
              <w:pStyle w:val="ConsPlusNormal"/>
            </w:pPr>
            <w:r>
              <w:t>Концентраты оловянные шламовые с массовой долей олова от 5% до 15%</w:t>
            </w:r>
          </w:p>
        </w:tc>
      </w:tr>
      <w:tr w:rsidR="0030303F" w:rsidTr="00B5432E">
        <w:tc>
          <w:tcPr>
            <w:tcW w:w="2211" w:type="dxa"/>
          </w:tcPr>
          <w:p w:rsidR="0030303F" w:rsidRDefault="0030303F" w:rsidP="00B5432E">
            <w:pPr>
              <w:pStyle w:val="ConsPlusNormal"/>
            </w:pPr>
            <w:r>
              <w:t>07.29.19</w:t>
            </w:r>
          </w:p>
        </w:tc>
        <w:tc>
          <w:tcPr>
            <w:tcW w:w="6860" w:type="dxa"/>
          </w:tcPr>
          <w:p w:rsidR="0030303F" w:rsidRDefault="0030303F" w:rsidP="00B5432E">
            <w:pPr>
              <w:pStyle w:val="ConsPlusNormal"/>
            </w:pPr>
            <w:r>
              <w:t>Руды и концентраты прочих цветных металлов, не включенные в другие группировки</w:t>
            </w:r>
          </w:p>
        </w:tc>
      </w:tr>
      <w:tr w:rsidR="0030303F" w:rsidTr="00B5432E">
        <w:tc>
          <w:tcPr>
            <w:tcW w:w="2211" w:type="dxa"/>
          </w:tcPr>
          <w:p w:rsidR="0030303F" w:rsidRDefault="0030303F" w:rsidP="00B5432E">
            <w:pPr>
              <w:pStyle w:val="ConsPlusNormal"/>
            </w:pPr>
            <w:r>
              <w:t>07.29.19.110</w:t>
            </w:r>
          </w:p>
        </w:tc>
        <w:tc>
          <w:tcPr>
            <w:tcW w:w="6860" w:type="dxa"/>
          </w:tcPr>
          <w:p w:rsidR="0030303F" w:rsidRDefault="0030303F" w:rsidP="00B5432E">
            <w:pPr>
              <w:pStyle w:val="ConsPlusNormal"/>
            </w:pPr>
            <w:r>
              <w:t>Руды и концентраты марганцевые</w:t>
            </w:r>
          </w:p>
        </w:tc>
      </w:tr>
      <w:tr w:rsidR="0030303F" w:rsidTr="00B5432E">
        <w:tc>
          <w:tcPr>
            <w:tcW w:w="2211" w:type="dxa"/>
          </w:tcPr>
          <w:p w:rsidR="0030303F" w:rsidRDefault="0030303F" w:rsidP="00B5432E">
            <w:pPr>
              <w:pStyle w:val="ConsPlusNormal"/>
            </w:pPr>
            <w:r>
              <w:t>07.29.19.111</w:t>
            </w:r>
          </w:p>
        </w:tc>
        <w:tc>
          <w:tcPr>
            <w:tcW w:w="6860" w:type="dxa"/>
          </w:tcPr>
          <w:p w:rsidR="0030303F" w:rsidRDefault="0030303F" w:rsidP="00B5432E">
            <w:pPr>
              <w:pStyle w:val="ConsPlusNormal"/>
            </w:pPr>
            <w:r>
              <w:t>Руды марганцевые</w:t>
            </w:r>
          </w:p>
        </w:tc>
      </w:tr>
      <w:tr w:rsidR="0030303F" w:rsidTr="00B5432E">
        <w:tc>
          <w:tcPr>
            <w:tcW w:w="2211" w:type="dxa"/>
          </w:tcPr>
          <w:p w:rsidR="0030303F" w:rsidRDefault="0030303F" w:rsidP="00B5432E">
            <w:pPr>
              <w:pStyle w:val="ConsPlusNormal"/>
            </w:pPr>
            <w:r>
              <w:t>07.29.19.112</w:t>
            </w:r>
          </w:p>
        </w:tc>
        <w:tc>
          <w:tcPr>
            <w:tcW w:w="6860" w:type="dxa"/>
          </w:tcPr>
          <w:p w:rsidR="0030303F" w:rsidRDefault="0030303F" w:rsidP="00B5432E">
            <w:pPr>
              <w:pStyle w:val="ConsPlusNormal"/>
            </w:pPr>
            <w:r>
              <w:t>Концентраты марганцевые</w:t>
            </w:r>
          </w:p>
        </w:tc>
      </w:tr>
      <w:tr w:rsidR="0030303F" w:rsidTr="00B5432E">
        <w:tc>
          <w:tcPr>
            <w:tcW w:w="2211" w:type="dxa"/>
          </w:tcPr>
          <w:p w:rsidR="0030303F" w:rsidRDefault="0030303F" w:rsidP="00B5432E">
            <w:pPr>
              <w:pStyle w:val="ConsPlusNormal"/>
            </w:pPr>
            <w:r>
              <w:t>07.29.19.120</w:t>
            </w:r>
          </w:p>
        </w:tc>
        <w:tc>
          <w:tcPr>
            <w:tcW w:w="6860" w:type="dxa"/>
          </w:tcPr>
          <w:p w:rsidR="0030303F" w:rsidRDefault="0030303F" w:rsidP="00B5432E">
            <w:pPr>
              <w:pStyle w:val="ConsPlusNormal"/>
            </w:pPr>
            <w:r>
              <w:t>Руды и концентраты хромовые (хромитовые)</w:t>
            </w:r>
          </w:p>
        </w:tc>
      </w:tr>
      <w:tr w:rsidR="0030303F" w:rsidTr="00B5432E">
        <w:tc>
          <w:tcPr>
            <w:tcW w:w="2211" w:type="dxa"/>
          </w:tcPr>
          <w:p w:rsidR="0030303F" w:rsidRDefault="0030303F" w:rsidP="00B5432E">
            <w:pPr>
              <w:pStyle w:val="ConsPlusNormal"/>
            </w:pPr>
            <w:r>
              <w:t>07.29.19.121</w:t>
            </w:r>
          </w:p>
        </w:tc>
        <w:tc>
          <w:tcPr>
            <w:tcW w:w="6860" w:type="dxa"/>
          </w:tcPr>
          <w:p w:rsidR="0030303F" w:rsidRDefault="0030303F" w:rsidP="00B5432E">
            <w:pPr>
              <w:pStyle w:val="ConsPlusNormal"/>
            </w:pPr>
            <w:r>
              <w:t>Руды хромовые (хромитовые)</w:t>
            </w:r>
          </w:p>
        </w:tc>
      </w:tr>
      <w:tr w:rsidR="0030303F" w:rsidTr="00B5432E">
        <w:tc>
          <w:tcPr>
            <w:tcW w:w="2211" w:type="dxa"/>
          </w:tcPr>
          <w:p w:rsidR="0030303F" w:rsidRDefault="0030303F" w:rsidP="00B5432E">
            <w:pPr>
              <w:pStyle w:val="ConsPlusNormal"/>
            </w:pPr>
            <w:r>
              <w:t>07.29.19.122</w:t>
            </w:r>
          </w:p>
        </w:tc>
        <w:tc>
          <w:tcPr>
            <w:tcW w:w="6860" w:type="dxa"/>
          </w:tcPr>
          <w:p w:rsidR="0030303F" w:rsidRDefault="0030303F" w:rsidP="00B5432E">
            <w:pPr>
              <w:pStyle w:val="ConsPlusNormal"/>
            </w:pPr>
            <w:r>
              <w:t>Концентраты хромовые (хромитовые)</w:t>
            </w:r>
          </w:p>
        </w:tc>
      </w:tr>
      <w:tr w:rsidR="0030303F" w:rsidTr="00B5432E">
        <w:tc>
          <w:tcPr>
            <w:tcW w:w="2211" w:type="dxa"/>
          </w:tcPr>
          <w:p w:rsidR="0030303F" w:rsidRDefault="0030303F" w:rsidP="00B5432E">
            <w:pPr>
              <w:pStyle w:val="ConsPlusNormal"/>
            </w:pPr>
            <w:r>
              <w:t>07.29.19.130</w:t>
            </w:r>
          </w:p>
        </w:tc>
        <w:tc>
          <w:tcPr>
            <w:tcW w:w="6860" w:type="dxa"/>
          </w:tcPr>
          <w:p w:rsidR="0030303F" w:rsidRDefault="0030303F" w:rsidP="00B5432E">
            <w:pPr>
              <w:pStyle w:val="ConsPlusNormal"/>
            </w:pPr>
            <w:r>
              <w:t>Руды и концентраты кобальтовые</w:t>
            </w:r>
          </w:p>
        </w:tc>
      </w:tr>
      <w:tr w:rsidR="0030303F" w:rsidTr="00B5432E">
        <w:tc>
          <w:tcPr>
            <w:tcW w:w="2211" w:type="dxa"/>
          </w:tcPr>
          <w:p w:rsidR="0030303F" w:rsidRDefault="0030303F" w:rsidP="00B5432E">
            <w:pPr>
              <w:pStyle w:val="ConsPlusNormal"/>
            </w:pPr>
            <w:r>
              <w:t>07.29.19.131</w:t>
            </w:r>
          </w:p>
        </w:tc>
        <w:tc>
          <w:tcPr>
            <w:tcW w:w="6860" w:type="dxa"/>
          </w:tcPr>
          <w:p w:rsidR="0030303F" w:rsidRDefault="0030303F" w:rsidP="00B5432E">
            <w:pPr>
              <w:pStyle w:val="ConsPlusNormal"/>
            </w:pPr>
            <w:r>
              <w:t>Руды кобальтовые</w:t>
            </w:r>
          </w:p>
        </w:tc>
      </w:tr>
      <w:tr w:rsidR="0030303F" w:rsidTr="00B5432E">
        <w:tc>
          <w:tcPr>
            <w:tcW w:w="2211" w:type="dxa"/>
          </w:tcPr>
          <w:p w:rsidR="0030303F" w:rsidRDefault="0030303F" w:rsidP="00B5432E">
            <w:pPr>
              <w:pStyle w:val="ConsPlusNormal"/>
            </w:pPr>
            <w:r>
              <w:t>07.29.19.132</w:t>
            </w:r>
          </w:p>
        </w:tc>
        <w:tc>
          <w:tcPr>
            <w:tcW w:w="6860" w:type="dxa"/>
          </w:tcPr>
          <w:p w:rsidR="0030303F" w:rsidRDefault="0030303F" w:rsidP="00B5432E">
            <w:pPr>
              <w:pStyle w:val="ConsPlusNormal"/>
            </w:pPr>
            <w:r>
              <w:t>Концентраты кобальтовые</w:t>
            </w:r>
          </w:p>
        </w:tc>
      </w:tr>
      <w:tr w:rsidR="0030303F" w:rsidTr="00B5432E">
        <w:tc>
          <w:tcPr>
            <w:tcW w:w="2211" w:type="dxa"/>
          </w:tcPr>
          <w:p w:rsidR="0030303F" w:rsidRDefault="0030303F" w:rsidP="00B5432E">
            <w:pPr>
              <w:pStyle w:val="ConsPlusNormal"/>
            </w:pPr>
            <w:r>
              <w:t>07.29.19.140</w:t>
            </w:r>
          </w:p>
        </w:tc>
        <w:tc>
          <w:tcPr>
            <w:tcW w:w="6860" w:type="dxa"/>
          </w:tcPr>
          <w:p w:rsidR="0030303F" w:rsidRDefault="0030303F" w:rsidP="00B5432E">
            <w:pPr>
              <w:pStyle w:val="ConsPlusNormal"/>
            </w:pPr>
            <w:r>
              <w:t>Руды и концентраты вольфрамовые</w:t>
            </w:r>
          </w:p>
        </w:tc>
      </w:tr>
      <w:tr w:rsidR="0030303F" w:rsidTr="00B5432E">
        <w:tc>
          <w:tcPr>
            <w:tcW w:w="2211" w:type="dxa"/>
          </w:tcPr>
          <w:p w:rsidR="0030303F" w:rsidRDefault="0030303F" w:rsidP="00B5432E">
            <w:pPr>
              <w:pStyle w:val="ConsPlusNormal"/>
            </w:pPr>
            <w:r>
              <w:t>07.29.19.141</w:t>
            </w:r>
          </w:p>
        </w:tc>
        <w:tc>
          <w:tcPr>
            <w:tcW w:w="6860" w:type="dxa"/>
          </w:tcPr>
          <w:p w:rsidR="0030303F" w:rsidRDefault="0030303F" w:rsidP="00B5432E">
            <w:pPr>
              <w:pStyle w:val="ConsPlusNormal"/>
            </w:pPr>
            <w:r>
              <w:t>Руды вольфрамовые</w:t>
            </w:r>
          </w:p>
        </w:tc>
      </w:tr>
      <w:tr w:rsidR="0030303F" w:rsidTr="00B5432E">
        <w:tc>
          <w:tcPr>
            <w:tcW w:w="2211" w:type="dxa"/>
          </w:tcPr>
          <w:p w:rsidR="0030303F" w:rsidRDefault="0030303F" w:rsidP="00B5432E">
            <w:pPr>
              <w:pStyle w:val="ConsPlusNormal"/>
            </w:pPr>
            <w:r>
              <w:t>07.29.19.142</w:t>
            </w:r>
          </w:p>
        </w:tc>
        <w:tc>
          <w:tcPr>
            <w:tcW w:w="6860" w:type="dxa"/>
          </w:tcPr>
          <w:p w:rsidR="0030303F" w:rsidRDefault="0030303F" w:rsidP="00B5432E">
            <w:pPr>
              <w:pStyle w:val="ConsPlusNormal"/>
            </w:pPr>
            <w:r>
              <w:t>Концентраты вольфрамовые</w:t>
            </w:r>
          </w:p>
        </w:tc>
      </w:tr>
      <w:tr w:rsidR="0030303F" w:rsidTr="00B5432E">
        <w:tc>
          <w:tcPr>
            <w:tcW w:w="2211" w:type="dxa"/>
          </w:tcPr>
          <w:p w:rsidR="0030303F" w:rsidRDefault="0030303F" w:rsidP="00B5432E">
            <w:pPr>
              <w:pStyle w:val="ConsPlusNormal"/>
            </w:pPr>
            <w:r>
              <w:t>07.29.19.150</w:t>
            </w:r>
          </w:p>
        </w:tc>
        <w:tc>
          <w:tcPr>
            <w:tcW w:w="6860" w:type="dxa"/>
          </w:tcPr>
          <w:p w:rsidR="0030303F" w:rsidRDefault="0030303F" w:rsidP="00B5432E">
            <w:pPr>
              <w:pStyle w:val="ConsPlusNormal"/>
            </w:pPr>
            <w:r>
              <w:t>Руды и концентраты молибденовые</w:t>
            </w:r>
          </w:p>
        </w:tc>
      </w:tr>
      <w:tr w:rsidR="0030303F" w:rsidTr="00B5432E">
        <w:tc>
          <w:tcPr>
            <w:tcW w:w="2211" w:type="dxa"/>
          </w:tcPr>
          <w:p w:rsidR="0030303F" w:rsidRDefault="0030303F" w:rsidP="00B5432E">
            <w:pPr>
              <w:pStyle w:val="ConsPlusNormal"/>
            </w:pPr>
            <w:r>
              <w:t>07.29.19.151</w:t>
            </w:r>
          </w:p>
        </w:tc>
        <w:tc>
          <w:tcPr>
            <w:tcW w:w="6860" w:type="dxa"/>
          </w:tcPr>
          <w:p w:rsidR="0030303F" w:rsidRDefault="0030303F" w:rsidP="00B5432E">
            <w:pPr>
              <w:pStyle w:val="ConsPlusNormal"/>
            </w:pPr>
            <w:r>
              <w:t>Руды молибденовые</w:t>
            </w:r>
          </w:p>
        </w:tc>
      </w:tr>
      <w:tr w:rsidR="0030303F" w:rsidTr="00B5432E">
        <w:tc>
          <w:tcPr>
            <w:tcW w:w="2211" w:type="dxa"/>
          </w:tcPr>
          <w:p w:rsidR="0030303F" w:rsidRDefault="0030303F" w:rsidP="00B5432E">
            <w:pPr>
              <w:pStyle w:val="ConsPlusNormal"/>
            </w:pPr>
            <w:r>
              <w:t>07.29.19.152</w:t>
            </w:r>
          </w:p>
        </w:tc>
        <w:tc>
          <w:tcPr>
            <w:tcW w:w="6860" w:type="dxa"/>
          </w:tcPr>
          <w:p w:rsidR="0030303F" w:rsidRDefault="0030303F" w:rsidP="00B5432E">
            <w:pPr>
              <w:pStyle w:val="ConsPlusNormal"/>
            </w:pPr>
            <w:r>
              <w:t>Концентраты молибденовые</w:t>
            </w:r>
          </w:p>
        </w:tc>
      </w:tr>
      <w:tr w:rsidR="0030303F" w:rsidTr="00B5432E">
        <w:tc>
          <w:tcPr>
            <w:tcW w:w="2211" w:type="dxa"/>
          </w:tcPr>
          <w:p w:rsidR="0030303F" w:rsidRDefault="0030303F" w:rsidP="00B5432E">
            <w:pPr>
              <w:pStyle w:val="ConsPlusNormal"/>
            </w:pPr>
            <w:r>
              <w:t>07.29.19.160</w:t>
            </w:r>
          </w:p>
        </w:tc>
        <w:tc>
          <w:tcPr>
            <w:tcW w:w="6860" w:type="dxa"/>
          </w:tcPr>
          <w:p w:rsidR="0030303F" w:rsidRDefault="0030303F" w:rsidP="00B5432E">
            <w:pPr>
              <w:pStyle w:val="ConsPlusNormal"/>
            </w:pPr>
            <w:r>
              <w:t>Руды и концентраты титановые</w:t>
            </w:r>
          </w:p>
        </w:tc>
      </w:tr>
      <w:tr w:rsidR="0030303F" w:rsidTr="00B5432E">
        <w:tc>
          <w:tcPr>
            <w:tcW w:w="2211" w:type="dxa"/>
          </w:tcPr>
          <w:p w:rsidR="0030303F" w:rsidRDefault="0030303F" w:rsidP="00B5432E">
            <w:pPr>
              <w:pStyle w:val="ConsPlusNormal"/>
            </w:pPr>
            <w:r>
              <w:t>07.29.19.161</w:t>
            </w:r>
          </w:p>
        </w:tc>
        <w:tc>
          <w:tcPr>
            <w:tcW w:w="6860" w:type="dxa"/>
          </w:tcPr>
          <w:p w:rsidR="0030303F" w:rsidRDefault="0030303F" w:rsidP="00B5432E">
            <w:pPr>
              <w:pStyle w:val="ConsPlusNormal"/>
            </w:pPr>
            <w:r>
              <w:t>Руды титановые</w:t>
            </w:r>
          </w:p>
        </w:tc>
      </w:tr>
      <w:tr w:rsidR="0030303F" w:rsidTr="00B5432E">
        <w:tc>
          <w:tcPr>
            <w:tcW w:w="2211" w:type="dxa"/>
          </w:tcPr>
          <w:p w:rsidR="0030303F" w:rsidRDefault="0030303F" w:rsidP="00B5432E">
            <w:pPr>
              <w:pStyle w:val="ConsPlusNormal"/>
            </w:pPr>
            <w:r>
              <w:t>07.29.19.162</w:t>
            </w:r>
          </w:p>
        </w:tc>
        <w:tc>
          <w:tcPr>
            <w:tcW w:w="6860" w:type="dxa"/>
          </w:tcPr>
          <w:p w:rsidR="0030303F" w:rsidRDefault="0030303F" w:rsidP="00B5432E">
            <w:pPr>
              <w:pStyle w:val="ConsPlusNormal"/>
            </w:pPr>
            <w:r>
              <w:t>Концентраты титановые</w:t>
            </w:r>
          </w:p>
        </w:tc>
      </w:tr>
      <w:tr w:rsidR="0030303F" w:rsidTr="00B5432E">
        <w:tc>
          <w:tcPr>
            <w:tcW w:w="2211" w:type="dxa"/>
          </w:tcPr>
          <w:p w:rsidR="0030303F" w:rsidRDefault="0030303F" w:rsidP="00B5432E">
            <w:pPr>
              <w:pStyle w:val="ConsPlusNormal"/>
            </w:pPr>
            <w:r>
              <w:t>07.29.19.170</w:t>
            </w:r>
          </w:p>
        </w:tc>
        <w:tc>
          <w:tcPr>
            <w:tcW w:w="6860" w:type="dxa"/>
          </w:tcPr>
          <w:p w:rsidR="0030303F" w:rsidRDefault="0030303F" w:rsidP="00B5432E">
            <w:pPr>
              <w:pStyle w:val="ConsPlusNormal"/>
            </w:pPr>
            <w:r>
              <w:t>Руды и концентраты ванадиевые</w:t>
            </w:r>
          </w:p>
        </w:tc>
      </w:tr>
      <w:tr w:rsidR="0030303F" w:rsidTr="00B5432E">
        <w:tc>
          <w:tcPr>
            <w:tcW w:w="2211" w:type="dxa"/>
          </w:tcPr>
          <w:p w:rsidR="0030303F" w:rsidRDefault="0030303F" w:rsidP="00B5432E">
            <w:pPr>
              <w:pStyle w:val="ConsPlusNormal"/>
            </w:pPr>
            <w:r>
              <w:t>07.29.19.171</w:t>
            </w:r>
          </w:p>
        </w:tc>
        <w:tc>
          <w:tcPr>
            <w:tcW w:w="6860" w:type="dxa"/>
          </w:tcPr>
          <w:p w:rsidR="0030303F" w:rsidRDefault="0030303F" w:rsidP="00B5432E">
            <w:pPr>
              <w:pStyle w:val="ConsPlusNormal"/>
            </w:pPr>
            <w:r>
              <w:t>Руды ванадиевые</w:t>
            </w:r>
          </w:p>
        </w:tc>
      </w:tr>
      <w:tr w:rsidR="0030303F" w:rsidTr="00B5432E">
        <w:tc>
          <w:tcPr>
            <w:tcW w:w="2211" w:type="dxa"/>
          </w:tcPr>
          <w:p w:rsidR="0030303F" w:rsidRDefault="0030303F" w:rsidP="00B5432E">
            <w:pPr>
              <w:pStyle w:val="ConsPlusNormal"/>
            </w:pPr>
            <w:r>
              <w:t>07.29.19.172</w:t>
            </w:r>
          </w:p>
        </w:tc>
        <w:tc>
          <w:tcPr>
            <w:tcW w:w="6860" w:type="dxa"/>
          </w:tcPr>
          <w:p w:rsidR="0030303F" w:rsidRDefault="0030303F" w:rsidP="00B5432E">
            <w:pPr>
              <w:pStyle w:val="ConsPlusNormal"/>
            </w:pPr>
            <w:r>
              <w:t>Концентраты ванадиевые</w:t>
            </w:r>
          </w:p>
        </w:tc>
      </w:tr>
      <w:tr w:rsidR="0030303F" w:rsidTr="00B5432E">
        <w:tc>
          <w:tcPr>
            <w:tcW w:w="2211" w:type="dxa"/>
          </w:tcPr>
          <w:p w:rsidR="0030303F" w:rsidRDefault="0030303F" w:rsidP="00B5432E">
            <w:pPr>
              <w:pStyle w:val="ConsPlusNormal"/>
            </w:pPr>
            <w:r>
              <w:lastRenderedPageBreak/>
              <w:t>07.29.19.180</w:t>
            </w:r>
          </w:p>
        </w:tc>
        <w:tc>
          <w:tcPr>
            <w:tcW w:w="6860" w:type="dxa"/>
          </w:tcPr>
          <w:p w:rsidR="0030303F" w:rsidRDefault="0030303F" w:rsidP="00B5432E">
            <w:pPr>
              <w:pStyle w:val="ConsPlusNormal"/>
            </w:pPr>
            <w:r>
              <w:t>Руды и концентраты циркониевые</w:t>
            </w:r>
          </w:p>
        </w:tc>
      </w:tr>
      <w:tr w:rsidR="0030303F" w:rsidTr="00B5432E">
        <w:tc>
          <w:tcPr>
            <w:tcW w:w="2211" w:type="dxa"/>
          </w:tcPr>
          <w:p w:rsidR="0030303F" w:rsidRDefault="0030303F" w:rsidP="00B5432E">
            <w:pPr>
              <w:pStyle w:val="ConsPlusNormal"/>
            </w:pPr>
            <w:r>
              <w:t>07.29.19.181</w:t>
            </w:r>
          </w:p>
        </w:tc>
        <w:tc>
          <w:tcPr>
            <w:tcW w:w="6860" w:type="dxa"/>
          </w:tcPr>
          <w:p w:rsidR="0030303F" w:rsidRDefault="0030303F" w:rsidP="00B5432E">
            <w:pPr>
              <w:pStyle w:val="ConsPlusNormal"/>
            </w:pPr>
            <w:r>
              <w:t>Руды циркониевые</w:t>
            </w:r>
          </w:p>
        </w:tc>
      </w:tr>
      <w:tr w:rsidR="0030303F" w:rsidTr="00B5432E">
        <w:tc>
          <w:tcPr>
            <w:tcW w:w="2211" w:type="dxa"/>
          </w:tcPr>
          <w:p w:rsidR="0030303F" w:rsidRDefault="0030303F" w:rsidP="00B5432E">
            <w:pPr>
              <w:pStyle w:val="ConsPlusNormal"/>
            </w:pPr>
            <w:r>
              <w:t>07.29.19.182</w:t>
            </w:r>
          </w:p>
        </w:tc>
        <w:tc>
          <w:tcPr>
            <w:tcW w:w="6860" w:type="dxa"/>
          </w:tcPr>
          <w:p w:rsidR="0030303F" w:rsidRDefault="0030303F" w:rsidP="00B5432E">
            <w:pPr>
              <w:pStyle w:val="ConsPlusNormal"/>
            </w:pPr>
            <w:r>
              <w:t>Концентраты циркониевые</w:t>
            </w:r>
          </w:p>
        </w:tc>
      </w:tr>
      <w:tr w:rsidR="0030303F" w:rsidTr="00B5432E">
        <w:tc>
          <w:tcPr>
            <w:tcW w:w="2211" w:type="dxa"/>
          </w:tcPr>
          <w:p w:rsidR="0030303F" w:rsidRDefault="0030303F" w:rsidP="00B5432E">
            <w:pPr>
              <w:pStyle w:val="ConsPlusNormal"/>
            </w:pPr>
            <w:r>
              <w:t>07.29.19.210</w:t>
            </w:r>
          </w:p>
        </w:tc>
        <w:tc>
          <w:tcPr>
            <w:tcW w:w="6860" w:type="dxa"/>
          </w:tcPr>
          <w:p w:rsidR="0030303F" w:rsidRDefault="0030303F" w:rsidP="00B5432E">
            <w:pPr>
              <w:pStyle w:val="ConsPlusNormal"/>
            </w:pPr>
            <w:r>
              <w:t>Руды и концентраты ниобиевые и танталовые</w:t>
            </w:r>
          </w:p>
        </w:tc>
      </w:tr>
      <w:tr w:rsidR="0030303F" w:rsidTr="00B5432E">
        <w:tc>
          <w:tcPr>
            <w:tcW w:w="2211" w:type="dxa"/>
          </w:tcPr>
          <w:p w:rsidR="0030303F" w:rsidRDefault="0030303F" w:rsidP="00B5432E">
            <w:pPr>
              <w:pStyle w:val="ConsPlusNormal"/>
            </w:pPr>
            <w:r>
              <w:t>07.29.19.211</w:t>
            </w:r>
          </w:p>
        </w:tc>
        <w:tc>
          <w:tcPr>
            <w:tcW w:w="6860" w:type="dxa"/>
          </w:tcPr>
          <w:p w:rsidR="0030303F" w:rsidRDefault="0030303F" w:rsidP="00B5432E">
            <w:pPr>
              <w:pStyle w:val="ConsPlusNormal"/>
            </w:pPr>
            <w:r>
              <w:t>Руды ниобиевые и танталовые</w:t>
            </w:r>
          </w:p>
        </w:tc>
      </w:tr>
      <w:tr w:rsidR="0030303F" w:rsidTr="00B5432E">
        <w:tc>
          <w:tcPr>
            <w:tcW w:w="2211" w:type="dxa"/>
          </w:tcPr>
          <w:p w:rsidR="0030303F" w:rsidRDefault="0030303F" w:rsidP="00B5432E">
            <w:pPr>
              <w:pStyle w:val="ConsPlusNormal"/>
            </w:pPr>
            <w:r>
              <w:t>07.29.19.212</w:t>
            </w:r>
          </w:p>
        </w:tc>
        <w:tc>
          <w:tcPr>
            <w:tcW w:w="6860" w:type="dxa"/>
          </w:tcPr>
          <w:p w:rsidR="0030303F" w:rsidRDefault="0030303F" w:rsidP="00B5432E">
            <w:pPr>
              <w:pStyle w:val="ConsPlusNormal"/>
            </w:pPr>
            <w:r>
              <w:t>Концентраты ниобиевые и танталовые</w:t>
            </w:r>
          </w:p>
        </w:tc>
      </w:tr>
      <w:tr w:rsidR="0030303F" w:rsidTr="00B5432E">
        <w:tc>
          <w:tcPr>
            <w:tcW w:w="2211" w:type="dxa"/>
          </w:tcPr>
          <w:p w:rsidR="0030303F" w:rsidRDefault="0030303F" w:rsidP="00B5432E">
            <w:pPr>
              <w:pStyle w:val="ConsPlusNormal"/>
            </w:pPr>
            <w:r>
              <w:t>07.29.19.220</w:t>
            </w:r>
          </w:p>
        </w:tc>
        <w:tc>
          <w:tcPr>
            <w:tcW w:w="6860" w:type="dxa"/>
          </w:tcPr>
          <w:p w:rsidR="0030303F" w:rsidRDefault="0030303F" w:rsidP="00B5432E">
            <w:pPr>
              <w:pStyle w:val="ConsPlusNormal"/>
            </w:pPr>
            <w:r>
              <w:t>Руды и концентраты сурьмяные</w:t>
            </w:r>
          </w:p>
        </w:tc>
      </w:tr>
      <w:tr w:rsidR="0030303F" w:rsidTr="00B5432E">
        <w:tc>
          <w:tcPr>
            <w:tcW w:w="2211" w:type="dxa"/>
          </w:tcPr>
          <w:p w:rsidR="0030303F" w:rsidRDefault="0030303F" w:rsidP="00B5432E">
            <w:pPr>
              <w:pStyle w:val="ConsPlusNormal"/>
            </w:pPr>
            <w:r>
              <w:t>07.29.19.221</w:t>
            </w:r>
          </w:p>
        </w:tc>
        <w:tc>
          <w:tcPr>
            <w:tcW w:w="6860" w:type="dxa"/>
          </w:tcPr>
          <w:p w:rsidR="0030303F" w:rsidRDefault="0030303F" w:rsidP="00B5432E">
            <w:pPr>
              <w:pStyle w:val="ConsPlusNormal"/>
            </w:pPr>
            <w:r>
              <w:t>Руды сурьмяные</w:t>
            </w:r>
          </w:p>
        </w:tc>
      </w:tr>
      <w:tr w:rsidR="0030303F" w:rsidTr="00B5432E">
        <w:tc>
          <w:tcPr>
            <w:tcW w:w="2211" w:type="dxa"/>
          </w:tcPr>
          <w:p w:rsidR="0030303F" w:rsidRDefault="0030303F" w:rsidP="00B5432E">
            <w:pPr>
              <w:pStyle w:val="ConsPlusNormal"/>
            </w:pPr>
            <w:r>
              <w:t>07.29.19.222</w:t>
            </w:r>
          </w:p>
        </w:tc>
        <w:tc>
          <w:tcPr>
            <w:tcW w:w="6860" w:type="dxa"/>
          </w:tcPr>
          <w:p w:rsidR="0030303F" w:rsidRDefault="0030303F" w:rsidP="00B5432E">
            <w:pPr>
              <w:pStyle w:val="ConsPlusNormal"/>
            </w:pPr>
            <w:r>
              <w:t>Концентраты сурьмяные</w:t>
            </w:r>
          </w:p>
        </w:tc>
      </w:tr>
      <w:tr w:rsidR="0030303F" w:rsidTr="00B5432E">
        <w:tc>
          <w:tcPr>
            <w:tcW w:w="2211" w:type="dxa"/>
          </w:tcPr>
          <w:p w:rsidR="0030303F" w:rsidRDefault="0030303F" w:rsidP="00B5432E">
            <w:pPr>
              <w:pStyle w:val="ConsPlusNormal"/>
            </w:pPr>
            <w:r>
              <w:t>07.29.19.290</w:t>
            </w:r>
          </w:p>
        </w:tc>
        <w:tc>
          <w:tcPr>
            <w:tcW w:w="6860" w:type="dxa"/>
          </w:tcPr>
          <w:p w:rsidR="0030303F" w:rsidRDefault="0030303F" w:rsidP="00B5432E">
            <w:pPr>
              <w:pStyle w:val="ConsPlusNormal"/>
            </w:pPr>
            <w:r>
              <w:t>Руды и концентраты прочих цветных металлов, не включенные в другие группировки</w:t>
            </w:r>
          </w:p>
        </w:tc>
      </w:tr>
      <w:tr w:rsidR="0030303F" w:rsidTr="00B5432E">
        <w:tc>
          <w:tcPr>
            <w:tcW w:w="2211" w:type="dxa"/>
          </w:tcPr>
          <w:p w:rsidR="0030303F" w:rsidRDefault="0030303F" w:rsidP="00B5432E">
            <w:pPr>
              <w:pStyle w:val="ConsPlusNormal"/>
            </w:pPr>
            <w:r>
              <w:t>07.29.19.291</w:t>
            </w:r>
          </w:p>
        </w:tc>
        <w:tc>
          <w:tcPr>
            <w:tcW w:w="6860" w:type="dxa"/>
          </w:tcPr>
          <w:p w:rsidR="0030303F" w:rsidRDefault="0030303F" w:rsidP="00B5432E">
            <w:pPr>
              <w:pStyle w:val="ConsPlusNormal"/>
            </w:pPr>
            <w:r>
              <w:t>Руды прочих цветных металлов, не включенные в другие группировки</w:t>
            </w:r>
          </w:p>
        </w:tc>
      </w:tr>
      <w:tr w:rsidR="0030303F" w:rsidTr="00B5432E">
        <w:tc>
          <w:tcPr>
            <w:tcW w:w="2211" w:type="dxa"/>
          </w:tcPr>
          <w:p w:rsidR="0030303F" w:rsidRDefault="0030303F" w:rsidP="00B5432E">
            <w:pPr>
              <w:pStyle w:val="ConsPlusNormal"/>
            </w:pPr>
            <w:r>
              <w:t>07.29.19.292</w:t>
            </w:r>
          </w:p>
        </w:tc>
        <w:tc>
          <w:tcPr>
            <w:tcW w:w="6860" w:type="dxa"/>
          </w:tcPr>
          <w:p w:rsidR="0030303F" w:rsidRDefault="0030303F" w:rsidP="00B5432E">
            <w:pPr>
              <w:pStyle w:val="ConsPlusNormal"/>
            </w:pPr>
            <w:r>
              <w:t>Концентраты прочих цветных металлов, не включенные в другие группировки</w:t>
            </w:r>
          </w:p>
        </w:tc>
      </w:tr>
      <w:tr w:rsidR="0030303F" w:rsidTr="00B5432E">
        <w:tc>
          <w:tcPr>
            <w:tcW w:w="2211" w:type="dxa"/>
          </w:tcPr>
          <w:p w:rsidR="0030303F" w:rsidRDefault="0030303F" w:rsidP="00B5432E">
            <w:pPr>
              <w:pStyle w:val="ConsPlusNormal"/>
            </w:pPr>
          </w:p>
        </w:tc>
        <w:tc>
          <w:tcPr>
            <w:tcW w:w="6860" w:type="dxa"/>
          </w:tcPr>
          <w:p w:rsidR="0030303F" w:rsidRDefault="0030303F" w:rsidP="00B5432E">
            <w:pPr>
              <w:pStyle w:val="ConsPlusNormal"/>
            </w:pPr>
          </w:p>
        </w:tc>
      </w:tr>
      <w:tr w:rsidR="0030303F" w:rsidTr="00B5432E">
        <w:tc>
          <w:tcPr>
            <w:tcW w:w="2211" w:type="dxa"/>
          </w:tcPr>
          <w:p w:rsidR="0030303F" w:rsidRDefault="0030303F" w:rsidP="00B5432E">
            <w:pPr>
              <w:pStyle w:val="ConsPlusNormal"/>
              <w:outlineLvl w:val="1"/>
            </w:pPr>
            <w:bookmarkStart w:id="20" w:name="Par4621"/>
            <w:bookmarkEnd w:id="20"/>
            <w:r>
              <w:rPr>
                <w:b/>
                <w:bCs/>
                <w:i/>
                <w:iCs/>
              </w:rPr>
              <w:t>08</w:t>
            </w:r>
          </w:p>
        </w:tc>
        <w:tc>
          <w:tcPr>
            <w:tcW w:w="6860" w:type="dxa"/>
          </w:tcPr>
          <w:p w:rsidR="0030303F" w:rsidRDefault="0030303F" w:rsidP="00B5432E">
            <w:pPr>
              <w:pStyle w:val="ConsPlusNormal"/>
            </w:pPr>
            <w:r>
              <w:rPr>
                <w:b/>
                <w:bCs/>
                <w:i/>
                <w:iCs/>
              </w:rPr>
              <w:t>Продукция горнодобывающих производств прочая</w:t>
            </w:r>
          </w:p>
        </w:tc>
      </w:tr>
      <w:tr w:rsidR="0030303F" w:rsidTr="00B5432E">
        <w:tc>
          <w:tcPr>
            <w:tcW w:w="2211" w:type="dxa"/>
          </w:tcPr>
          <w:p w:rsidR="0030303F" w:rsidRDefault="0030303F" w:rsidP="00B5432E">
            <w:pPr>
              <w:pStyle w:val="ConsPlusNormal"/>
            </w:pPr>
          </w:p>
        </w:tc>
        <w:tc>
          <w:tcPr>
            <w:tcW w:w="6860" w:type="dxa"/>
          </w:tcPr>
          <w:p w:rsidR="0030303F" w:rsidRDefault="0030303F" w:rsidP="00B5432E">
            <w:pPr>
              <w:pStyle w:val="ConsPlusNormal"/>
            </w:pPr>
          </w:p>
        </w:tc>
      </w:tr>
      <w:tr w:rsidR="0030303F" w:rsidTr="00B5432E">
        <w:tc>
          <w:tcPr>
            <w:tcW w:w="2211" w:type="dxa"/>
          </w:tcPr>
          <w:p w:rsidR="0030303F" w:rsidRDefault="0030303F" w:rsidP="00B5432E">
            <w:pPr>
              <w:pStyle w:val="ConsPlusNormal"/>
            </w:pPr>
            <w:r>
              <w:t>08.1</w:t>
            </w:r>
          </w:p>
        </w:tc>
        <w:tc>
          <w:tcPr>
            <w:tcW w:w="6860" w:type="dxa"/>
          </w:tcPr>
          <w:p w:rsidR="0030303F" w:rsidRDefault="0030303F" w:rsidP="00B5432E">
            <w:pPr>
              <w:pStyle w:val="ConsPlusNormal"/>
            </w:pPr>
            <w:r>
              <w:t>Камень, песок и глина</w:t>
            </w:r>
          </w:p>
        </w:tc>
      </w:tr>
      <w:tr w:rsidR="0030303F" w:rsidTr="00B5432E">
        <w:tc>
          <w:tcPr>
            <w:tcW w:w="2211" w:type="dxa"/>
          </w:tcPr>
          <w:p w:rsidR="0030303F" w:rsidRDefault="0030303F" w:rsidP="00B5432E">
            <w:pPr>
              <w:pStyle w:val="ConsPlusNormal"/>
            </w:pPr>
            <w:r>
              <w:t>08.11</w:t>
            </w:r>
          </w:p>
        </w:tc>
        <w:tc>
          <w:tcPr>
            <w:tcW w:w="6860" w:type="dxa"/>
          </w:tcPr>
          <w:p w:rsidR="0030303F" w:rsidRDefault="0030303F" w:rsidP="00B5432E">
            <w:pPr>
              <w:pStyle w:val="ConsPlusNormal"/>
            </w:pPr>
            <w:r>
              <w:t>Камень для памятников или строительства, известняк, гипс, мел и сланцы</w:t>
            </w:r>
          </w:p>
        </w:tc>
      </w:tr>
      <w:tr w:rsidR="0030303F" w:rsidTr="00B5432E">
        <w:tc>
          <w:tcPr>
            <w:tcW w:w="2211" w:type="dxa"/>
          </w:tcPr>
          <w:p w:rsidR="0030303F" w:rsidRDefault="0030303F" w:rsidP="00B5432E">
            <w:pPr>
              <w:pStyle w:val="ConsPlusNormal"/>
            </w:pPr>
            <w:r>
              <w:t>08.11.1</w:t>
            </w:r>
          </w:p>
        </w:tc>
        <w:tc>
          <w:tcPr>
            <w:tcW w:w="6860" w:type="dxa"/>
          </w:tcPr>
          <w:p w:rsidR="0030303F" w:rsidRDefault="0030303F" w:rsidP="00B5432E">
            <w:pPr>
              <w:pStyle w:val="ConsPlusNormal"/>
            </w:pPr>
            <w:r>
              <w:t>Камень для памятников или строительства</w:t>
            </w:r>
          </w:p>
        </w:tc>
      </w:tr>
      <w:tr w:rsidR="0030303F" w:rsidTr="00B5432E">
        <w:tc>
          <w:tcPr>
            <w:tcW w:w="2211" w:type="dxa"/>
          </w:tcPr>
          <w:p w:rsidR="0030303F" w:rsidRDefault="0030303F" w:rsidP="00B5432E">
            <w:pPr>
              <w:pStyle w:val="ConsPlusNormal"/>
            </w:pPr>
            <w:r>
              <w:t>08.11.11</w:t>
            </w:r>
          </w:p>
        </w:tc>
        <w:tc>
          <w:tcPr>
            <w:tcW w:w="6860" w:type="dxa"/>
          </w:tcPr>
          <w:p w:rsidR="0030303F" w:rsidRDefault="0030303F" w:rsidP="00B5432E">
            <w:pPr>
              <w:pStyle w:val="ConsPlusNormal"/>
            </w:pPr>
            <w:r>
              <w:t>Мрамор и прочий известняковый камень для памятников или строительства</w:t>
            </w:r>
          </w:p>
        </w:tc>
      </w:tr>
      <w:tr w:rsidR="0030303F" w:rsidTr="00B5432E">
        <w:tc>
          <w:tcPr>
            <w:tcW w:w="2211" w:type="dxa"/>
          </w:tcPr>
          <w:p w:rsidR="0030303F" w:rsidRDefault="0030303F" w:rsidP="00B5432E">
            <w:pPr>
              <w:pStyle w:val="ConsPlusNormal"/>
            </w:pPr>
            <w:r>
              <w:t>08.11.11.110</w:t>
            </w:r>
          </w:p>
        </w:tc>
        <w:tc>
          <w:tcPr>
            <w:tcW w:w="6860" w:type="dxa"/>
          </w:tcPr>
          <w:p w:rsidR="0030303F" w:rsidRDefault="0030303F" w:rsidP="00B5432E">
            <w:pPr>
              <w:pStyle w:val="ConsPlusNormal"/>
            </w:pPr>
            <w:r>
              <w:t>Мрамор</w:t>
            </w:r>
          </w:p>
        </w:tc>
      </w:tr>
      <w:tr w:rsidR="0030303F" w:rsidTr="00B5432E">
        <w:tc>
          <w:tcPr>
            <w:tcW w:w="2211" w:type="dxa"/>
          </w:tcPr>
          <w:p w:rsidR="0030303F" w:rsidRDefault="0030303F" w:rsidP="00B5432E">
            <w:pPr>
              <w:pStyle w:val="ConsPlusNormal"/>
            </w:pPr>
            <w:r>
              <w:t>08.11.11.120</w:t>
            </w:r>
          </w:p>
        </w:tc>
        <w:tc>
          <w:tcPr>
            <w:tcW w:w="6860" w:type="dxa"/>
          </w:tcPr>
          <w:p w:rsidR="0030303F" w:rsidRDefault="0030303F" w:rsidP="00B5432E">
            <w:pPr>
              <w:pStyle w:val="ConsPlusNormal"/>
            </w:pPr>
            <w:r>
              <w:t>Экаусин</w:t>
            </w:r>
          </w:p>
        </w:tc>
      </w:tr>
      <w:tr w:rsidR="0030303F" w:rsidTr="00B5432E">
        <w:tc>
          <w:tcPr>
            <w:tcW w:w="2211" w:type="dxa"/>
          </w:tcPr>
          <w:p w:rsidR="0030303F" w:rsidRDefault="0030303F" w:rsidP="00B5432E">
            <w:pPr>
              <w:pStyle w:val="ConsPlusNormal"/>
            </w:pPr>
            <w:r>
              <w:t>08.11.11.190</w:t>
            </w:r>
          </w:p>
        </w:tc>
        <w:tc>
          <w:tcPr>
            <w:tcW w:w="6860" w:type="dxa"/>
          </w:tcPr>
          <w:p w:rsidR="0030303F" w:rsidRDefault="0030303F" w:rsidP="00B5432E">
            <w:pPr>
              <w:pStyle w:val="ConsPlusNormal"/>
            </w:pPr>
            <w:r>
              <w:t>Камень известняковый для памятников или строительства прочий</w:t>
            </w:r>
          </w:p>
        </w:tc>
      </w:tr>
      <w:tr w:rsidR="0030303F" w:rsidTr="00B5432E">
        <w:tc>
          <w:tcPr>
            <w:tcW w:w="2211" w:type="dxa"/>
          </w:tcPr>
          <w:p w:rsidR="0030303F" w:rsidRDefault="0030303F" w:rsidP="00B5432E">
            <w:pPr>
              <w:pStyle w:val="ConsPlusNormal"/>
            </w:pPr>
            <w:r>
              <w:t>08.11.12</w:t>
            </w:r>
          </w:p>
        </w:tc>
        <w:tc>
          <w:tcPr>
            <w:tcW w:w="6860" w:type="dxa"/>
          </w:tcPr>
          <w:p w:rsidR="0030303F" w:rsidRDefault="0030303F" w:rsidP="00B5432E">
            <w:pPr>
              <w:pStyle w:val="ConsPlusNormal"/>
            </w:pPr>
            <w:r>
              <w:t>Гранит, песчаник и прочий камень для памятников или строительства</w:t>
            </w:r>
          </w:p>
        </w:tc>
      </w:tr>
      <w:tr w:rsidR="0030303F" w:rsidTr="00B5432E">
        <w:tc>
          <w:tcPr>
            <w:tcW w:w="2211" w:type="dxa"/>
          </w:tcPr>
          <w:p w:rsidR="0030303F" w:rsidRDefault="0030303F" w:rsidP="00B5432E">
            <w:pPr>
              <w:pStyle w:val="ConsPlusNormal"/>
            </w:pPr>
            <w:r>
              <w:t>08.11.12.110</w:t>
            </w:r>
          </w:p>
        </w:tc>
        <w:tc>
          <w:tcPr>
            <w:tcW w:w="6860" w:type="dxa"/>
          </w:tcPr>
          <w:p w:rsidR="0030303F" w:rsidRDefault="0030303F" w:rsidP="00B5432E">
            <w:pPr>
              <w:pStyle w:val="ConsPlusNormal"/>
            </w:pPr>
            <w:r>
              <w:t>Породы горные вулканические</w:t>
            </w:r>
          </w:p>
        </w:tc>
      </w:tr>
      <w:tr w:rsidR="0030303F" w:rsidTr="00B5432E">
        <w:tc>
          <w:tcPr>
            <w:tcW w:w="2211" w:type="dxa"/>
          </w:tcPr>
          <w:p w:rsidR="0030303F" w:rsidRDefault="0030303F" w:rsidP="00B5432E">
            <w:pPr>
              <w:pStyle w:val="ConsPlusNormal"/>
            </w:pPr>
            <w:r>
              <w:t>08.11.12.111</w:t>
            </w:r>
          </w:p>
        </w:tc>
        <w:tc>
          <w:tcPr>
            <w:tcW w:w="6860" w:type="dxa"/>
          </w:tcPr>
          <w:p w:rsidR="0030303F" w:rsidRDefault="0030303F" w:rsidP="00B5432E">
            <w:pPr>
              <w:pStyle w:val="ConsPlusNormal"/>
            </w:pPr>
            <w:r>
              <w:t>Андезит</w:t>
            </w:r>
          </w:p>
        </w:tc>
      </w:tr>
      <w:tr w:rsidR="0030303F" w:rsidTr="00B5432E">
        <w:tc>
          <w:tcPr>
            <w:tcW w:w="2211" w:type="dxa"/>
          </w:tcPr>
          <w:p w:rsidR="0030303F" w:rsidRDefault="0030303F" w:rsidP="00B5432E">
            <w:pPr>
              <w:pStyle w:val="ConsPlusNormal"/>
            </w:pPr>
            <w:r>
              <w:t>08.11.12.112</w:t>
            </w:r>
          </w:p>
        </w:tc>
        <w:tc>
          <w:tcPr>
            <w:tcW w:w="6860" w:type="dxa"/>
          </w:tcPr>
          <w:p w:rsidR="0030303F" w:rsidRDefault="0030303F" w:rsidP="00B5432E">
            <w:pPr>
              <w:pStyle w:val="ConsPlusNormal"/>
            </w:pPr>
            <w:r>
              <w:t>Базальт</w:t>
            </w:r>
          </w:p>
        </w:tc>
      </w:tr>
      <w:tr w:rsidR="0030303F" w:rsidTr="00B5432E">
        <w:tc>
          <w:tcPr>
            <w:tcW w:w="2211" w:type="dxa"/>
          </w:tcPr>
          <w:p w:rsidR="0030303F" w:rsidRDefault="0030303F" w:rsidP="00B5432E">
            <w:pPr>
              <w:pStyle w:val="ConsPlusNormal"/>
            </w:pPr>
            <w:r>
              <w:t>08.11.12.113</w:t>
            </w:r>
          </w:p>
        </w:tc>
        <w:tc>
          <w:tcPr>
            <w:tcW w:w="6860" w:type="dxa"/>
          </w:tcPr>
          <w:p w:rsidR="0030303F" w:rsidRDefault="0030303F" w:rsidP="00B5432E">
            <w:pPr>
              <w:pStyle w:val="ConsPlusNormal"/>
            </w:pPr>
            <w:r>
              <w:t>Дацит</w:t>
            </w:r>
          </w:p>
        </w:tc>
      </w:tr>
      <w:tr w:rsidR="0030303F" w:rsidTr="00B5432E">
        <w:tc>
          <w:tcPr>
            <w:tcW w:w="2211" w:type="dxa"/>
          </w:tcPr>
          <w:p w:rsidR="0030303F" w:rsidRDefault="0030303F" w:rsidP="00B5432E">
            <w:pPr>
              <w:pStyle w:val="ConsPlusNormal"/>
            </w:pPr>
            <w:r>
              <w:t>08.11.12.114</w:t>
            </w:r>
          </w:p>
        </w:tc>
        <w:tc>
          <w:tcPr>
            <w:tcW w:w="6860" w:type="dxa"/>
          </w:tcPr>
          <w:p w:rsidR="0030303F" w:rsidRDefault="0030303F" w:rsidP="00B5432E">
            <w:pPr>
              <w:pStyle w:val="ConsPlusNormal"/>
            </w:pPr>
            <w:r>
              <w:t>Диабаз</w:t>
            </w:r>
          </w:p>
        </w:tc>
      </w:tr>
      <w:tr w:rsidR="0030303F" w:rsidTr="00B5432E">
        <w:tc>
          <w:tcPr>
            <w:tcW w:w="2211" w:type="dxa"/>
          </w:tcPr>
          <w:p w:rsidR="0030303F" w:rsidRDefault="0030303F" w:rsidP="00B5432E">
            <w:pPr>
              <w:pStyle w:val="ConsPlusNormal"/>
            </w:pPr>
            <w:r>
              <w:lastRenderedPageBreak/>
              <w:t>08.11.12.115</w:t>
            </w:r>
          </w:p>
        </w:tc>
        <w:tc>
          <w:tcPr>
            <w:tcW w:w="6860" w:type="dxa"/>
          </w:tcPr>
          <w:p w:rsidR="0030303F" w:rsidRDefault="0030303F" w:rsidP="00B5432E">
            <w:pPr>
              <w:pStyle w:val="ConsPlusNormal"/>
            </w:pPr>
            <w:r>
              <w:t>Липарит</w:t>
            </w:r>
          </w:p>
        </w:tc>
      </w:tr>
      <w:tr w:rsidR="0030303F" w:rsidTr="00B5432E">
        <w:tc>
          <w:tcPr>
            <w:tcW w:w="2211" w:type="dxa"/>
          </w:tcPr>
          <w:p w:rsidR="0030303F" w:rsidRDefault="0030303F" w:rsidP="00B5432E">
            <w:pPr>
              <w:pStyle w:val="ConsPlusNormal"/>
            </w:pPr>
            <w:r>
              <w:t>08.11.12.116</w:t>
            </w:r>
          </w:p>
        </w:tc>
        <w:tc>
          <w:tcPr>
            <w:tcW w:w="6860" w:type="dxa"/>
          </w:tcPr>
          <w:p w:rsidR="0030303F" w:rsidRDefault="0030303F" w:rsidP="00B5432E">
            <w:pPr>
              <w:pStyle w:val="ConsPlusNormal"/>
            </w:pPr>
            <w:r>
              <w:t>Туф вулканический</w:t>
            </w:r>
          </w:p>
        </w:tc>
      </w:tr>
      <w:tr w:rsidR="0030303F" w:rsidTr="00B5432E">
        <w:tc>
          <w:tcPr>
            <w:tcW w:w="2211" w:type="dxa"/>
          </w:tcPr>
          <w:p w:rsidR="0030303F" w:rsidRDefault="0030303F" w:rsidP="00B5432E">
            <w:pPr>
              <w:pStyle w:val="ConsPlusNormal"/>
            </w:pPr>
            <w:r>
              <w:t>08.11.12.119</w:t>
            </w:r>
          </w:p>
        </w:tc>
        <w:tc>
          <w:tcPr>
            <w:tcW w:w="6860" w:type="dxa"/>
          </w:tcPr>
          <w:p w:rsidR="0030303F" w:rsidRDefault="0030303F" w:rsidP="00B5432E">
            <w:pPr>
              <w:pStyle w:val="ConsPlusNormal"/>
            </w:pPr>
            <w:r>
              <w:t>Породы горные вулканические прочие</w:t>
            </w:r>
          </w:p>
        </w:tc>
      </w:tr>
      <w:tr w:rsidR="0030303F" w:rsidTr="00B5432E">
        <w:tc>
          <w:tcPr>
            <w:tcW w:w="2211" w:type="dxa"/>
          </w:tcPr>
          <w:p w:rsidR="0030303F" w:rsidRDefault="0030303F" w:rsidP="00B5432E">
            <w:pPr>
              <w:pStyle w:val="ConsPlusNormal"/>
            </w:pPr>
            <w:r>
              <w:t>08.11.12.120</w:t>
            </w:r>
          </w:p>
        </w:tc>
        <w:tc>
          <w:tcPr>
            <w:tcW w:w="6860" w:type="dxa"/>
          </w:tcPr>
          <w:p w:rsidR="0030303F" w:rsidRDefault="0030303F" w:rsidP="00B5432E">
            <w:pPr>
              <w:pStyle w:val="ConsPlusNormal"/>
            </w:pPr>
            <w:r>
              <w:t>Породы горные магматические и метаморфические</w:t>
            </w:r>
          </w:p>
        </w:tc>
      </w:tr>
      <w:tr w:rsidR="0030303F" w:rsidTr="00B5432E">
        <w:tc>
          <w:tcPr>
            <w:tcW w:w="2211" w:type="dxa"/>
          </w:tcPr>
          <w:p w:rsidR="0030303F" w:rsidRDefault="0030303F" w:rsidP="00B5432E">
            <w:pPr>
              <w:pStyle w:val="ConsPlusNormal"/>
            </w:pPr>
            <w:r>
              <w:t>08.11.12.121</w:t>
            </w:r>
          </w:p>
        </w:tc>
        <w:tc>
          <w:tcPr>
            <w:tcW w:w="6860" w:type="dxa"/>
          </w:tcPr>
          <w:p w:rsidR="0030303F" w:rsidRDefault="0030303F" w:rsidP="00B5432E">
            <w:pPr>
              <w:pStyle w:val="ConsPlusNormal"/>
            </w:pPr>
            <w:r>
              <w:t>Габбро</w:t>
            </w:r>
          </w:p>
        </w:tc>
      </w:tr>
      <w:tr w:rsidR="0030303F" w:rsidTr="00B5432E">
        <w:tc>
          <w:tcPr>
            <w:tcW w:w="2211" w:type="dxa"/>
          </w:tcPr>
          <w:p w:rsidR="0030303F" w:rsidRDefault="0030303F" w:rsidP="00B5432E">
            <w:pPr>
              <w:pStyle w:val="ConsPlusNormal"/>
            </w:pPr>
            <w:r>
              <w:t>08.11.12.122</w:t>
            </w:r>
          </w:p>
        </w:tc>
        <w:tc>
          <w:tcPr>
            <w:tcW w:w="6860" w:type="dxa"/>
          </w:tcPr>
          <w:p w:rsidR="0030303F" w:rsidRDefault="0030303F" w:rsidP="00B5432E">
            <w:pPr>
              <w:pStyle w:val="ConsPlusNormal"/>
            </w:pPr>
            <w:r>
              <w:t>Габбро-амфиболит</w:t>
            </w:r>
          </w:p>
        </w:tc>
      </w:tr>
      <w:tr w:rsidR="0030303F" w:rsidTr="00B5432E">
        <w:tc>
          <w:tcPr>
            <w:tcW w:w="2211" w:type="dxa"/>
          </w:tcPr>
          <w:p w:rsidR="0030303F" w:rsidRDefault="0030303F" w:rsidP="00B5432E">
            <w:pPr>
              <w:pStyle w:val="ConsPlusNormal"/>
            </w:pPr>
            <w:r>
              <w:t>08.11.12.123</w:t>
            </w:r>
          </w:p>
        </w:tc>
        <w:tc>
          <w:tcPr>
            <w:tcW w:w="6860" w:type="dxa"/>
          </w:tcPr>
          <w:p w:rsidR="0030303F" w:rsidRDefault="0030303F" w:rsidP="00B5432E">
            <w:pPr>
              <w:pStyle w:val="ConsPlusNormal"/>
            </w:pPr>
            <w:r>
              <w:t>Габбро-анортозит</w:t>
            </w:r>
          </w:p>
        </w:tc>
      </w:tr>
      <w:tr w:rsidR="0030303F" w:rsidTr="00B5432E">
        <w:tc>
          <w:tcPr>
            <w:tcW w:w="2211" w:type="dxa"/>
          </w:tcPr>
          <w:p w:rsidR="0030303F" w:rsidRDefault="0030303F" w:rsidP="00B5432E">
            <w:pPr>
              <w:pStyle w:val="ConsPlusNormal"/>
            </w:pPr>
            <w:r>
              <w:t>08.11.12.124</w:t>
            </w:r>
          </w:p>
        </w:tc>
        <w:tc>
          <w:tcPr>
            <w:tcW w:w="6860" w:type="dxa"/>
          </w:tcPr>
          <w:p w:rsidR="0030303F" w:rsidRDefault="0030303F" w:rsidP="00B5432E">
            <w:pPr>
              <w:pStyle w:val="ConsPlusNormal"/>
            </w:pPr>
            <w:r>
              <w:t>Габбро-диабаз</w:t>
            </w:r>
          </w:p>
        </w:tc>
      </w:tr>
      <w:tr w:rsidR="0030303F" w:rsidTr="00B5432E">
        <w:tc>
          <w:tcPr>
            <w:tcW w:w="2211" w:type="dxa"/>
          </w:tcPr>
          <w:p w:rsidR="0030303F" w:rsidRDefault="0030303F" w:rsidP="00B5432E">
            <w:pPr>
              <w:pStyle w:val="ConsPlusNormal"/>
            </w:pPr>
            <w:r>
              <w:t>08.11.12.125</w:t>
            </w:r>
          </w:p>
        </w:tc>
        <w:tc>
          <w:tcPr>
            <w:tcW w:w="6860" w:type="dxa"/>
          </w:tcPr>
          <w:p w:rsidR="0030303F" w:rsidRDefault="0030303F" w:rsidP="00B5432E">
            <w:pPr>
              <w:pStyle w:val="ConsPlusNormal"/>
            </w:pPr>
            <w:r>
              <w:t>Габбро-диорит</w:t>
            </w:r>
          </w:p>
        </w:tc>
      </w:tr>
      <w:tr w:rsidR="0030303F" w:rsidTr="00B5432E">
        <w:tc>
          <w:tcPr>
            <w:tcW w:w="2211" w:type="dxa"/>
          </w:tcPr>
          <w:p w:rsidR="0030303F" w:rsidRDefault="0030303F" w:rsidP="00B5432E">
            <w:pPr>
              <w:pStyle w:val="ConsPlusNormal"/>
            </w:pPr>
            <w:r>
              <w:t>08.11.12.126</w:t>
            </w:r>
          </w:p>
        </w:tc>
        <w:tc>
          <w:tcPr>
            <w:tcW w:w="6860" w:type="dxa"/>
          </w:tcPr>
          <w:p w:rsidR="0030303F" w:rsidRDefault="0030303F" w:rsidP="00B5432E">
            <w:pPr>
              <w:pStyle w:val="ConsPlusNormal"/>
            </w:pPr>
            <w:r>
              <w:t>Габбро-долерит</w:t>
            </w:r>
          </w:p>
        </w:tc>
      </w:tr>
      <w:tr w:rsidR="0030303F" w:rsidTr="00B5432E">
        <w:tc>
          <w:tcPr>
            <w:tcW w:w="2211" w:type="dxa"/>
          </w:tcPr>
          <w:p w:rsidR="0030303F" w:rsidRDefault="0030303F" w:rsidP="00B5432E">
            <w:pPr>
              <w:pStyle w:val="ConsPlusNormal"/>
            </w:pPr>
            <w:r>
              <w:t>08.11.12.127</w:t>
            </w:r>
          </w:p>
        </w:tc>
        <w:tc>
          <w:tcPr>
            <w:tcW w:w="6860" w:type="dxa"/>
          </w:tcPr>
          <w:p w:rsidR="0030303F" w:rsidRDefault="0030303F" w:rsidP="00B5432E">
            <w:pPr>
              <w:pStyle w:val="ConsPlusNormal"/>
            </w:pPr>
            <w:r>
              <w:t>Габброид</w:t>
            </w:r>
          </w:p>
        </w:tc>
      </w:tr>
      <w:tr w:rsidR="0030303F" w:rsidTr="00B5432E">
        <w:tc>
          <w:tcPr>
            <w:tcW w:w="2211" w:type="dxa"/>
          </w:tcPr>
          <w:p w:rsidR="0030303F" w:rsidRDefault="0030303F" w:rsidP="00B5432E">
            <w:pPr>
              <w:pStyle w:val="ConsPlusNormal"/>
            </w:pPr>
            <w:r>
              <w:t>08.11.12.128</w:t>
            </w:r>
          </w:p>
        </w:tc>
        <w:tc>
          <w:tcPr>
            <w:tcW w:w="6860" w:type="dxa"/>
          </w:tcPr>
          <w:p w:rsidR="0030303F" w:rsidRDefault="0030303F" w:rsidP="00B5432E">
            <w:pPr>
              <w:pStyle w:val="ConsPlusNormal"/>
            </w:pPr>
            <w:r>
              <w:t>Габбро-норит</w:t>
            </w:r>
          </w:p>
        </w:tc>
      </w:tr>
      <w:tr w:rsidR="0030303F" w:rsidTr="00B5432E">
        <w:tc>
          <w:tcPr>
            <w:tcW w:w="2211" w:type="dxa"/>
          </w:tcPr>
          <w:p w:rsidR="0030303F" w:rsidRDefault="0030303F" w:rsidP="00B5432E">
            <w:pPr>
              <w:pStyle w:val="ConsPlusNormal"/>
            </w:pPr>
            <w:r>
              <w:t>08.11.12.129</w:t>
            </w:r>
          </w:p>
        </w:tc>
        <w:tc>
          <w:tcPr>
            <w:tcW w:w="6860" w:type="dxa"/>
          </w:tcPr>
          <w:p w:rsidR="0030303F" w:rsidRDefault="0030303F" w:rsidP="00B5432E">
            <w:pPr>
              <w:pStyle w:val="ConsPlusNormal"/>
            </w:pPr>
            <w:r>
              <w:t>Габбро-сиенит</w:t>
            </w:r>
          </w:p>
        </w:tc>
      </w:tr>
      <w:tr w:rsidR="0030303F" w:rsidTr="00B5432E">
        <w:tc>
          <w:tcPr>
            <w:tcW w:w="2211" w:type="dxa"/>
          </w:tcPr>
          <w:p w:rsidR="0030303F" w:rsidRDefault="0030303F" w:rsidP="00B5432E">
            <w:pPr>
              <w:pStyle w:val="ConsPlusNormal"/>
            </w:pPr>
            <w:r>
              <w:t>08.11.12.131</w:t>
            </w:r>
          </w:p>
        </w:tc>
        <w:tc>
          <w:tcPr>
            <w:tcW w:w="6860" w:type="dxa"/>
          </w:tcPr>
          <w:p w:rsidR="0030303F" w:rsidRDefault="0030303F" w:rsidP="00B5432E">
            <w:pPr>
              <w:pStyle w:val="ConsPlusNormal"/>
            </w:pPr>
            <w:r>
              <w:t>Гипербазит</w:t>
            </w:r>
          </w:p>
        </w:tc>
      </w:tr>
      <w:tr w:rsidR="0030303F" w:rsidTr="00B5432E">
        <w:tc>
          <w:tcPr>
            <w:tcW w:w="2211" w:type="dxa"/>
          </w:tcPr>
          <w:p w:rsidR="0030303F" w:rsidRDefault="0030303F" w:rsidP="00B5432E">
            <w:pPr>
              <w:pStyle w:val="ConsPlusNormal"/>
            </w:pPr>
            <w:r>
              <w:t>08.11.12.141</w:t>
            </w:r>
          </w:p>
        </w:tc>
        <w:tc>
          <w:tcPr>
            <w:tcW w:w="6860" w:type="dxa"/>
          </w:tcPr>
          <w:p w:rsidR="0030303F" w:rsidRDefault="0030303F" w:rsidP="00B5432E">
            <w:pPr>
              <w:pStyle w:val="ConsPlusNormal"/>
            </w:pPr>
            <w:r>
              <w:t>Гнейс</w:t>
            </w:r>
          </w:p>
        </w:tc>
      </w:tr>
      <w:tr w:rsidR="0030303F" w:rsidTr="00B5432E">
        <w:tc>
          <w:tcPr>
            <w:tcW w:w="2211" w:type="dxa"/>
          </w:tcPr>
          <w:p w:rsidR="0030303F" w:rsidRDefault="0030303F" w:rsidP="00B5432E">
            <w:pPr>
              <w:pStyle w:val="ConsPlusNormal"/>
            </w:pPr>
            <w:r>
              <w:t>08.11.12.142</w:t>
            </w:r>
          </w:p>
        </w:tc>
        <w:tc>
          <w:tcPr>
            <w:tcW w:w="6860" w:type="dxa"/>
          </w:tcPr>
          <w:p w:rsidR="0030303F" w:rsidRDefault="0030303F" w:rsidP="00B5432E">
            <w:pPr>
              <w:pStyle w:val="ConsPlusNormal"/>
            </w:pPr>
            <w:r>
              <w:t>Гнейсогранит</w:t>
            </w:r>
          </w:p>
        </w:tc>
      </w:tr>
      <w:tr w:rsidR="0030303F" w:rsidTr="00B5432E">
        <w:tc>
          <w:tcPr>
            <w:tcW w:w="2211" w:type="dxa"/>
          </w:tcPr>
          <w:p w:rsidR="0030303F" w:rsidRDefault="0030303F" w:rsidP="00B5432E">
            <w:pPr>
              <w:pStyle w:val="ConsPlusNormal"/>
            </w:pPr>
            <w:r>
              <w:t>08.11.12.143</w:t>
            </w:r>
          </w:p>
        </w:tc>
        <w:tc>
          <w:tcPr>
            <w:tcW w:w="6860" w:type="dxa"/>
          </w:tcPr>
          <w:p w:rsidR="0030303F" w:rsidRDefault="0030303F" w:rsidP="00B5432E">
            <w:pPr>
              <w:pStyle w:val="ConsPlusNormal"/>
            </w:pPr>
            <w:r>
              <w:t>Гнейсодиорит</w:t>
            </w:r>
          </w:p>
        </w:tc>
      </w:tr>
      <w:tr w:rsidR="0030303F" w:rsidTr="00B5432E">
        <w:tc>
          <w:tcPr>
            <w:tcW w:w="2211" w:type="dxa"/>
          </w:tcPr>
          <w:p w:rsidR="0030303F" w:rsidRDefault="0030303F" w:rsidP="00B5432E">
            <w:pPr>
              <w:pStyle w:val="ConsPlusNormal"/>
            </w:pPr>
            <w:r>
              <w:t>08.11.12.144</w:t>
            </w:r>
          </w:p>
        </w:tc>
        <w:tc>
          <w:tcPr>
            <w:tcW w:w="6860" w:type="dxa"/>
          </w:tcPr>
          <w:p w:rsidR="0030303F" w:rsidRDefault="0030303F" w:rsidP="00B5432E">
            <w:pPr>
              <w:pStyle w:val="ConsPlusNormal"/>
            </w:pPr>
            <w:r>
              <w:t>Гранитогнейс</w:t>
            </w:r>
          </w:p>
        </w:tc>
      </w:tr>
      <w:tr w:rsidR="0030303F" w:rsidTr="00B5432E">
        <w:tc>
          <w:tcPr>
            <w:tcW w:w="2211" w:type="dxa"/>
          </w:tcPr>
          <w:p w:rsidR="0030303F" w:rsidRDefault="0030303F" w:rsidP="00B5432E">
            <w:pPr>
              <w:pStyle w:val="ConsPlusNormal"/>
            </w:pPr>
            <w:r>
              <w:t>08.11.12.145</w:t>
            </w:r>
          </w:p>
        </w:tc>
        <w:tc>
          <w:tcPr>
            <w:tcW w:w="6860" w:type="dxa"/>
          </w:tcPr>
          <w:p w:rsidR="0030303F" w:rsidRDefault="0030303F" w:rsidP="00B5432E">
            <w:pPr>
              <w:pStyle w:val="ConsPlusNormal"/>
            </w:pPr>
            <w:r>
              <w:t>Кварцитогнейс</w:t>
            </w:r>
          </w:p>
        </w:tc>
      </w:tr>
      <w:tr w:rsidR="0030303F" w:rsidTr="00B5432E">
        <w:tc>
          <w:tcPr>
            <w:tcW w:w="2211" w:type="dxa"/>
          </w:tcPr>
          <w:p w:rsidR="0030303F" w:rsidRDefault="0030303F" w:rsidP="00B5432E">
            <w:pPr>
              <w:pStyle w:val="ConsPlusNormal"/>
            </w:pPr>
            <w:r>
              <w:t>08.11.12.151</w:t>
            </w:r>
          </w:p>
        </w:tc>
        <w:tc>
          <w:tcPr>
            <w:tcW w:w="6860" w:type="dxa"/>
          </w:tcPr>
          <w:p w:rsidR="0030303F" w:rsidRDefault="0030303F" w:rsidP="00B5432E">
            <w:pPr>
              <w:pStyle w:val="ConsPlusNormal"/>
            </w:pPr>
            <w:r>
              <w:t>Гранит</w:t>
            </w:r>
          </w:p>
        </w:tc>
      </w:tr>
      <w:tr w:rsidR="0030303F" w:rsidTr="00B5432E">
        <w:tc>
          <w:tcPr>
            <w:tcW w:w="2211" w:type="dxa"/>
          </w:tcPr>
          <w:p w:rsidR="0030303F" w:rsidRDefault="0030303F" w:rsidP="00B5432E">
            <w:pPr>
              <w:pStyle w:val="ConsPlusNormal"/>
            </w:pPr>
            <w:r>
              <w:t>08.11.12.152</w:t>
            </w:r>
          </w:p>
        </w:tc>
        <w:tc>
          <w:tcPr>
            <w:tcW w:w="6860" w:type="dxa"/>
          </w:tcPr>
          <w:p w:rsidR="0030303F" w:rsidRDefault="0030303F" w:rsidP="00B5432E">
            <w:pPr>
              <w:pStyle w:val="ConsPlusNormal"/>
            </w:pPr>
            <w:r>
              <w:t>Гранит-альбитит</w:t>
            </w:r>
          </w:p>
        </w:tc>
      </w:tr>
      <w:tr w:rsidR="0030303F" w:rsidTr="00B5432E">
        <w:tc>
          <w:tcPr>
            <w:tcW w:w="2211" w:type="dxa"/>
          </w:tcPr>
          <w:p w:rsidR="0030303F" w:rsidRDefault="0030303F" w:rsidP="00B5432E">
            <w:pPr>
              <w:pStyle w:val="ConsPlusNormal"/>
            </w:pPr>
            <w:r>
              <w:t>08.11.12.153</w:t>
            </w:r>
          </w:p>
        </w:tc>
        <w:tc>
          <w:tcPr>
            <w:tcW w:w="6860" w:type="dxa"/>
          </w:tcPr>
          <w:p w:rsidR="0030303F" w:rsidRDefault="0030303F" w:rsidP="00B5432E">
            <w:pPr>
              <w:pStyle w:val="ConsPlusNormal"/>
            </w:pPr>
            <w:r>
              <w:t>Гранит-аплит</w:t>
            </w:r>
          </w:p>
        </w:tc>
      </w:tr>
      <w:tr w:rsidR="0030303F" w:rsidTr="00B5432E">
        <w:tc>
          <w:tcPr>
            <w:tcW w:w="2211" w:type="dxa"/>
          </w:tcPr>
          <w:p w:rsidR="0030303F" w:rsidRDefault="0030303F" w:rsidP="00B5432E">
            <w:pPr>
              <w:pStyle w:val="ConsPlusNormal"/>
            </w:pPr>
            <w:r>
              <w:t>08.11.12.154</w:t>
            </w:r>
          </w:p>
        </w:tc>
        <w:tc>
          <w:tcPr>
            <w:tcW w:w="6860" w:type="dxa"/>
          </w:tcPr>
          <w:p w:rsidR="0030303F" w:rsidRDefault="0030303F" w:rsidP="00B5432E">
            <w:pPr>
              <w:pStyle w:val="ConsPlusNormal"/>
            </w:pPr>
            <w:r>
              <w:t>Гранит плагиоклазовый</w:t>
            </w:r>
          </w:p>
        </w:tc>
      </w:tr>
      <w:tr w:rsidR="0030303F" w:rsidTr="00B5432E">
        <w:tc>
          <w:tcPr>
            <w:tcW w:w="2211" w:type="dxa"/>
          </w:tcPr>
          <w:p w:rsidR="0030303F" w:rsidRDefault="0030303F" w:rsidP="00B5432E">
            <w:pPr>
              <w:pStyle w:val="ConsPlusNormal"/>
            </w:pPr>
            <w:r>
              <w:t>08.11.12.155</w:t>
            </w:r>
          </w:p>
        </w:tc>
        <w:tc>
          <w:tcPr>
            <w:tcW w:w="6860" w:type="dxa"/>
          </w:tcPr>
          <w:p w:rsidR="0030303F" w:rsidRDefault="0030303F" w:rsidP="00B5432E">
            <w:pPr>
              <w:pStyle w:val="ConsPlusNormal"/>
            </w:pPr>
            <w:r>
              <w:t>Гранит-порфир</w:t>
            </w:r>
          </w:p>
        </w:tc>
      </w:tr>
      <w:tr w:rsidR="0030303F" w:rsidTr="00B5432E">
        <w:tc>
          <w:tcPr>
            <w:tcW w:w="2211" w:type="dxa"/>
          </w:tcPr>
          <w:p w:rsidR="0030303F" w:rsidRDefault="0030303F" w:rsidP="00B5432E">
            <w:pPr>
              <w:pStyle w:val="ConsPlusNormal"/>
            </w:pPr>
            <w:r>
              <w:t>08.11.12.156</w:t>
            </w:r>
          </w:p>
        </w:tc>
        <w:tc>
          <w:tcPr>
            <w:tcW w:w="6860" w:type="dxa"/>
          </w:tcPr>
          <w:p w:rsidR="0030303F" w:rsidRDefault="0030303F" w:rsidP="00B5432E">
            <w:pPr>
              <w:pStyle w:val="ConsPlusNormal"/>
            </w:pPr>
            <w:r>
              <w:t>Гранит рапакиви</w:t>
            </w:r>
          </w:p>
        </w:tc>
      </w:tr>
      <w:tr w:rsidR="0030303F" w:rsidTr="00B5432E">
        <w:tc>
          <w:tcPr>
            <w:tcW w:w="2211" w:type="dxa"/>
          </w:tcPr>
          <w:p w:rsidR="0030303F" w:rsidRDefault="0030303F" w:rsidP="00B5432E">
            <w:pPr>
              <w:pStyle w:val="ConsPlusNormal"/>
            </w:pPr>
            <w:r>
              <w:t>08.11.12.157</w:t>
            </w:r>
          </w:p>
        </w:tc>
        <w:tc>
          <w:tcPr>
            <w:tcW w:w="6860" w:type="dxa"/>
          </w:tcPr>
          <w:p w:rsidR="0030303F" w:rsidRDefault="0030303F" w:rsidP="00B5432E">
            <w:pPr>
              <w:pStyle w:val="ConsPlusNormal"/>
            </w:pPr>
            <w:r>
              <w:t>Гранодиорит</w:t>
            </w:r>
          </w:p>
        </w:tc>
      </w:tr>
      <w:tr w:rsidR="0030303F" w:rsidTr="00B5432E">
        <w:tc>
          <w:tcPr>
            <w:tcW w:w="2211" w:type="dxa"/>
          </w:tcPr>
          <w:p w:rsidR="0030303F" w:rsidRDefault="0030303F" w:rsidP="00B5432E">
            <w:pPr>
              <w:pStyle w:val="ConsPlusNormal"/>
            </w:pPr>
            <w:r>
              <w:t>08.11.12.158</w:t>
            </w:r>
          </w:p>
        </w:tc>
        <w:tc>
          <w:tcPr>
            <w:tcW w:w="6860" w:type="dxa"/>
          </w:tcPr>
          <w:p w:rsidR="0030303F" w:rsidRDefault="0030303F" w:rsidP="00B5432E">
            <w:pPr>
              <w:pStyle w:val="ConsPlusNormal"/>
            </w:pPr>
            <w:r>
              <w:t>Гранодиорит-порфир</w:t>
            </w:r>
          </w:p>
        </w:tc>
      </w:tr>
      <w:tr w:rsidR="0030303F" w:rsidTr="00B5432E">
        <w:tc>
          <w:tcPr>
            <w:tcW w:w="2211" w:type="dxa"/>
          </w:tcPr>
          <w:p w:rsidR="0030303F" w:rsidRDefault="0030303F" w:rsidP="00B5432E">
            <w:pPr>
              <w:pStyle w:val="ConsPlusNormal"/>
            </w:pPr>
            <w:r>
              <w:t>08.11.12.159</w:t>
            </w:r>
          </w:p>
        </w:tc>
        <w:tc>
          <w:tcPr>
            <w:tcW w:w="6860" w:type="dxa"/>
          </w:tcPr>
          <w:p w:rsidR="0030303F" w:rsidRDefault="0030303F" w:rsidP="00B5432E">
            <w:pPr>
              <w:pStyle w:val="ConsPlusNormal"/>
            </w:pPr>
            <w:r>
              <w:t>Граносиенит</w:t>
            </w:r>
          </w:p>
        </w:tc>
      </w:tr>
      <w:tr w:rsidR="0030303F" w:rsidTr="00B5432E">
        <w:tc>
          <w:tcPr>
            <w:tcW w:w="2211" w:type="dxa"/>
          </w:tcPr>
          <w:p w:rsidR="0030303F" w:rsidRDefault="0030303F" w:rsidP="00B5432E">
            <w:pPr>
              <w:pStyle w:val="ConsPlusNormal"/>
            </w:pPr>
            <w:r>
              <w:t>08.11.12.161</w:t>
            </w:r>
          </w:p>
        </w:tc>
        <w:tc>
          <w:tcPr>
            <w:tcW w:w="6860" w:type="dxa"/>
          </w:tcPr>
          <w:p w:rsidR="0030303F" w:rsidRDefault="0030303F" w:rsidP="00B5432E">
            <w:pPr>
              <w:pStyle w:val="ConsPlusNormal"/>
            </w:pPr>
            <w:r>
              <w:t>Диорит</w:t>
            </w:r>
          </w:p>
        </w:tc>
      </w:tr>
      <w:tr w:rsidR="0030303F" w:rsidTr="00B5432E">
        <w:tc>
          <w:tcPr>
            <w:tcW w:w="2211" w:type="dxa"/>
          </w:tcPr>
          <w:p w:rsidR="0030303F" w:rsidRDefault="0030303F" w:rsidP="00B5432E">
            <w:pPr>
              <w:pStyle w:val="ConsPlusNormal"/>
            </w:pPr>
            <w:r>
              <w:t>08.11.12.162</w:t>
            </w:r>
          </w:p>
        </w:tc>
        <w:tc>
          <w:tcPr>
            <w:tcW w:w="6860" w:type="dxa"/>
          </w:tcPr>
          <w:p w:rsidR="0030303F" w:rsidRDefault="0030303F" w:rsidP="00B5432E">
            <w:pPr>
              <w:pStyle w:val="ConsPlusNormal"/>
            </w:pPr>
            <w:r>
              <w:t>Змеевик</w:t>
            </w:r>
          </w:p>
        </w:tc>
      </w:tr>
      <w:tr w:rsidR="0030303F" w:rsidTr="00B5432E">
        <w:tc>
          <w:tcPr>
            <w:tcW w:w="2211" w:type="dxa"/>
          </w:tcPr>
          <w:p w:rsidR="0030303F" w:rsidRDefault="0030303F" w:rsidP="00B5432E">
            <w:pPr>
              <w:pStyle w:val="ConsPlusNormal"/>
            </w:pPr>
            <w:r>
              <w:lastRenderedPageBreak/>
              <w:t>08.11.12.163</w:t>
            </w:r>
          </w:p>
        </w:tc>
        <w:tc>
          <w:tcPr>
            <w:tcW w:w="6860" w:type="dxa"/>
          </w:tcPr>
          <w:p w:rsidR="0030303F" w:rsidRDefault="0030303F" w:rsidP="00B5432E">
            <w:pPr>
              <w:pStyle w:val="ConsPlusNormal"/>
            </w:pPr>
            <w:r>
              <w:t>Лабрадорит</w:t>
            </w:r>
          </w:p>
        </w:tc>
      </w:tr>
      <w:tr w:rsidR="0030303F" w:rsidTr="00B5432E">
        <w:tc>
          <w:tcPr>
            <w:tcW w:w="2211" w:type="dxa"/>
          </w:tcPr>
          <w:p w:rsidR="0030303F" w:rsidRDefault="0030303F" w:rsidP="00B5432E">
            <w:pPr>
              <w:pStyle w:val="ConsPlusNormal"/>
            </w:pPr>
            <w:r>
              <w:t>08.11.12.164</w:t>
            </w:r>
          </w:p>
        </w:tc>
        <w:tc>
          <w:tcPr>
            <w:tcW w:w="6860" w:type="dxa"/>
          </w:tcPr>
          <w:p w:rsidR="0030303F" w:rsidRDefault="0030303F" w:rsidP="00B5432E">
            <w:pPr>
              <w:pStyle w:val="ConsPlusNormal"/>
            </w:pPr>
            <w:r>
              <w:t>Норит</w:t>
            </w:r>
          </w:p>
        </w:tc>
      </w:tr>
      <w:tr w:rsidR="0030303F" w:rsidTr="00B5432E">
        <w:tc>
          <w:tcPr>
            <w:tcW w:w="2211" w:type="dxa"/>
          </w:tcPr>
          <w:p w:rsidR="0030303F" w:rsidRDefault="0030303F" w:rsidP="00B5432E">
            <w:pPr>
              <w:pStyle w:val="ConsPlusNormal"/>
            </w:pPr>
            <w:r>
              <w:t>08.11.12.165</w:t>
            </w:r>
          </w:p>
        </w:tc>
        <w:tc>
          <w:tcPr>
            <w:tcW w:w="6860" w:type="dxa"/>
          </w:tcPr>
          <w:p w:rsidR="0030303F" w:rsidRDefault="0030303F" w:rsidP="00B5432E">
            <w:pPr>
              <w:pStyle w:val="ConsPlusNormal"/>
            </w:pPr>
            <w:r>
              <w:t>Пегматит</w:t>
            </w:r>
          </w:p>
        </w:tc>
      </w:tr>
      <w:tr w:rsidR="0030303F" w:rsidTr="00B5432E">
        <w:tc>
          <w:tcPr>
            <w:tcW w:w="2211" w:type="dxa"/>
          </w:tcPr>
          <w:p w:rsidR="0030303F" w:rsidRDefault="0030303F" w:rsidP="00B5432E">
            <w:pPr>
              <w:pStyle w:val="ConsPlusNormal"/>
            </w:pPr>
            <w:r>
              <w:t>08.11.12.166</w:t>
            </w:r>
          </w:p>
        </w:tc>
        <w:tc>
          <w:tcPr>
            <w:tcW w:w="6860" w:type="dxa"/>
          </w:tcPr>
          <w:p w:rsidR="0030303F" w:rsidRDefault="0030303F" w:rsidP="00B5432E">
            <w:pPr>
              <w:pStyle w:val="ConsPlusNormal"/>
            </w:pPr>
            <w:r>
              <w:t>Перидотит</w:t>
            </w:r>
          </w:p>
        </w:tc>
      </w:tr>
      <w:tr w:rsidR="0030303F" w:rsidTr="00B5432E">
        <w:tc>
          <w:tcPr>
            <w:tcW w:w="2211" w:type="dxa"/>
          </w:tcPr>
          <w:p w:rsidR="0030303F" w:rsidRDefault="0030303F" w:rsidP="00B5432E">
            <w:pPr>
              <w:pStyle w:val="ConsPlusNormal"/>
            </w:pPr>
            <w:r>
              <w:t>08.11.12.167</w:t>
            </w:r>
          </w:p>
        </w:tc>
        <w:tc>
          <w:tcPr>
            <w:tcW w:w="6860" w:type="dxa"/>
          </w:tcPr>
          <w:p w:rsidR="0030303F" w:rsidRDefault="0030303F" w:rsidP="00B5432E">
            <w:pPr>
              <w:pStyle w:val="ConsPlusNormal"/>
            </w:pPr>
            <w:r>
              <w:t>Пироксенит</w:t>
            </w:r>
          </w:p>
        </w:tc>
      </w:tr>
      <w:tr w:rsidR="0030303F" w:rsidTr="00B5432E">
        <w:tc>
          <w:tcPr>
            <w:tcW w:w="2211" w:type="dxa"/>
          </w:tcPr>
          <w:p w:rsidR="0030303F" w:rsidRDefault="0030303F" w:rsidP="00B5432E">
            <w:pPr>
              <w:pStyle w:val="ConsPlusNormal"/>
            </w:pPr>
            <w:r>
              <w:t>08.11.12.168</w:t>
            </w:r>
          </w:p>
        </w:tc>
        <w:tc>
          <w:tcPr>
            <w:tcW w:w="6860" w:type="dxa"/>
          </w:tcPr>
          <w:p w:rsidR="0030303F" w:rsidRDefault="0030303F" w:rsidP="00B5432E">
            <w:pPr>
              <w:pStyle w:val="ConsPlusNormal"/>
            </w:pPr>
            <w:r>
              <w:t>Плагиоклазит</w:t>
            </w:r>
          </w:p>
        </w:tc>
      </w:tr>
      <w:tr w:rsidR="0030303F" w:rsidTr="00B5432E">
        <w:tc>
          <w:tcPr>
            <w:tcW w:w="2211" w:type="dxa"/>
          </w:tcPr>
          <w:p w:rsidR="0030303F" w:rsidRDefault="0030303F" w:rsidP="00B5432E">
            <w:pPr>
              <w:pStyle w:val="ConsPlusNormal"/>
            </w:pPr>
            <w:r>
              <w:t>08.11.12.169</w:t>
            </w:r>
          </w:p>
        </w:tc>
        <w:tc>
          <w:tcPr>
            <w:tcW w:w="6860" w:type="dxa"/>
          </w:tcPr>
          <w:p w:rsidR="0030303F" w:rsidRDefault="0030303F" w:rsidP="00B5432E">
            <w:pPr>
              <w:pStyle w:val="ConsPlusNormal"/>
            </w:pPr>
            <w:r>
              <w:t>Роговик</w:t>
            </w:r>
          </w:p>
        </w:tc>
      </w:tr>
      <w:tr w:rsidR="0030303F" w:rsidTr="00B5432E">
        <w:tc>
          <w:tcPr>
            <w:tcW w:w="2211" w:type="dxa"/>
          </w:tcPr>
          <w:p w:rsidR="0030303F" w:rsidRDefault="0030303F" w:rsidP="00B5432E">
            <w:pPr>
              <w:pStyle w:val="ConsPlusNormal"/>
            </w:pPr>
            <w:r>
              <w:t>08.11.12.171</w:t>
            </w:r>
          </w:p>
        </w:tc>
        <w:tc>
          <w:tcPr>
            <w:tcW w:w="6860" w:type="dxa"/>
          </w:tcPr>
          <w:p w:rsidR="0030303F" w:rsidRDefault="0030303F" w:rsidP="00B5432E">
            <w:pPr>
              <w:pStyle w:val="ConsPlusNormal"/>
            </w:pPr>
            <w:r>
              <w:t>Серпентинит</w:t>
            </w:r>
          </w:p>
        </w:tc>
      </w:tr>
      <w:tr w:rsidR="0030303F" w:rsidTr="00B5432E">
        <w:tc>
          <w:tcPr>
            <w:tcW w:w="2211" w:type="dxa"/>
          </w:tcPr>
          <w:p w:rsidR="0030303F" w:rsidRDefault="0030303F" w:rsidP="00B5432E">
            <w:pPr>
              <w:pStyle w:val="ConsPlusNormal"/>
            </w:pPr>
            <w:r>
              <w:t>08.11.12.172</w:t>
            </w:r>
          </w:p>
        </w:tc>
        <w:tc>
          <w:tcPr>
            <w:tcW w:w="6860" w:type="dxa"/>
          </w:tcPr>
          <w:p w:rsidR="0030303F" w:rsidRDefault="0030303F" w:rsidP="00B5432E">
            <w:pPr>
              <w:pStyle w:val="ConsPlusNormal"/>
            </w:pPr>
            <w:r>
              <w:t>Сиенит</w:t>
            </w:r>
          </w:p>
        </w:tc>
      </w:tr>
      <w:tr w:rsidR="0030303F" w:rsidTr="00B5432E">
        <w:tc>
          <w:tcPr>
            <w:tcW w:w="2211" w:type="dxa"/>
          </w:tcPr>
          <w:p w:rsidR="0030303F" w:rsidRDefault="0030303F" w:rsidP="00B5432E">
            <w:pPr>
              <w:pStyle w:val="ConsPlusNormal"/>
            </w:pPr>
            <w:r>
              <w:t>08.11.12.180</w:t>
            </w:r>
          </w:p>
        </w:tc>
        <w:tc>
          <w:tcPr>
            <w:tcW w:w="6860" w:type="dxa"/>
          </w:tcPr>
          <w:p w:rsidR="0030303F" w:rsidRDefault="0030303F" w:rsidP="00B5432E">
            <w:pPr>
              <w:pStyle w:val="ConsPlusNormal"/>
            </w:pPr>
            <w:r>
              <w:t>Песчаник</w:t>
            </w:r>
          </w:p>
        </w:tc>
      </w:tr>
      <w:tr w:rsidR="0030303F" w:rsidTr="00B5432E">
        <w:tc>
          <w:tcPr>
            <w:tcW w:w="2211" w:type="dxa"/>
          </w:tcPr>
          <w:p w:rsidR="0030303F" w:rsidRDefault="0030303F" w:rsidP="00B5432E">
            <w:pPr>
              <w:pStyle w:val="ConsPlusNormal"/>
            </w:pPr>
            <w:r>
              <w:t>08.11.12.190</w:t>
            </w:r>
          </w:p>
        </w:tc>
        <w:tc>
          <w:tcPr>
            <w:tcW w:w="6860" w:type="dxa"/>
          </w:tcPr>
          <w:p w:rsidR="0030303F" w:rsidRDefault="0030303F" w:rsidP="00B5432E">
            <w:pPr>
              <w:pStyle w:val="ConsPlusNormal"/>
            </w:pPr>
            <w:r>
              <w:t>Камень для памятников или строительства прочий</w:t>
            </w:r>
          </w:p>
        </w:tc>
      </w:tr>
      <w:tr w:rsidR="0030303F" w:rsidTr="00B5432E">
        <w:tc>
          <w:tcPr>
            <w:tcW w:w="2211" w:type="dxa"/>
          </w:tcPr>
          <w:p w:rsidR="0030303F" w:rsidRDefault="0030303F" w:rsidP="00B5432E">
            <w:pPr>
              <w:pStyle w:val="ConsPlusNormal"/>
            </w:pPr>
            <w:r>
              <w:t>08.11.2</w:t>
            </w:r>
          </w:p>
        </w:tc>
        <w:tc>
          <w:tcPr>
            <w:tcW w:w="6860" w:type="dxa"/>
          </w:tcPr>
          <w:p w:rsidR="0030303F" w:rsidRDefault="0030303F" w:rsidP="00B5432E">
            <w:pPr>
              <w:pStyle w:val="ConsPlusNormal"/>
            </w:pPr>
            <w:r>
              <w:t>Известняк и гипс</w:t>
            </w:r>
          </w:p>
        </w:tc>
      </w:tr>
      <w:tr w:rsidR="0030303F" w:rsidTr="00B5432E">
        <w:tc>
          <w:tcPr>
            <w:tcW w:w="2211" w:type="dxa"/>
          </w:tcPr>
          <w:p w:rsidR="0030303F" w:rsidRDefault="0030303F" w:rsidP="00B5432E">
            <w:pPr>
              <w:pStyle w:val="ConsPlusNormal"/>
            </w:pPr>
            <w:r>
              <w:t>08.11.20</w:t>
            </w:r>
          </w:p>
        </w:tc>
        <w:tc>
          <w:tcPr>
            <w:tcW w:w="6860" w:type="dxa"/>
          </w:tcPr>
          <w:p w:rsidR="0030303F" w:rsidRDefault="0030303F" w:rsidP="00B5432E">
            <w:pPr>
              <w:pStyle w:val="ConsPlusNormal"/>
            </w:pPr>
            <w:r>
              <w:t>Известняк и гипс</w:t>
            </w:r>
          </w:p>
        </w:tc>
      </w:tr>
      <w:tr w:rsidR="0030303F" w:rsidTr="00B5432E">
        <w:tc>
          <w:tcPr>
            <w:tcW w:w="2211" w:type="dxa"/>
          </w:tcPr>
          <w:p w:rsidR="0030303F" w:rsidRDefault="0030303F" w:rsidP="00B5432E">
            <w:pPr>
              <w:pStyle w:val="ConsPlusNormal"/>
            </w:pPr>
            <w:r>
              <w:t>08.11.20.110</w:t>
            </w:r>
          </w:p>
        </w:tc>
        <w:tc>
          <w:tcPr>
            <w:tcW w:w="6860" w:type="dxa"/>
          </w:tcPr>
          <w:p w:rsidR="0030303F" w:rsidRDefault="0030303F" w:rsidP="00B5432E">
            <w:pPr>
              <w:pStyle w:val="ConsPlusNormal"/>
            </w:pPr>
            <w:r>
              <w:t>Известняк (кроме камня известнякового для строительства и памятников и заполнителя известнякового)</w:t>
            </w:r>
          </w:p>
        </w:tc>
      </w:tr>
      <w:tr w:rsidR="0030303F" w:rsidTr="00B5432E">
        <w:tc>
          <w:tcPr>
            <w:tcW w:w="2211" w:type="dxa"/>
          </w:tcPr>
          <w:p w:rsidR="0030303F" w:rsidRDefault="0030303F" w:rsidP="00B5432E">
            <w:pPr>
              <w:pStyle w:val="ConsPlusNormal"/>
            </w:pPr>
            <w:r>
              <w:t>08.11.20.111</w:t>
            </w:r>
          </w:p>
        </w:tc>
        <w:tc>
          <w:tcPr>
            <w:tcW w:w="6860" w:type="dxa"/>
          </w:tcPr>
          <w:p w:rsidR="0030303F" w:rsidRDefault="0030303F" w:rsidP="00B5432E">
            <w:pPr>
              <w:pStyle w:val="ConsPlusNormal"/>
            </w:pPr>
            <w:r>
              <w:t>Известняк битуминозный</w:t>
            </w:r>
          </w:p>
        </w:tc>
      </w:tr>
      <w:tr w:rsidR="0030303F" w:rsidTr="00B5432E">
        <w:tc>
          <w:tcPr>
            <w:tcW w:w="2211" w:type="dxa"/>
          </w:tcPr>
          <w:p w:rsidR="0030303F" w:rsidRDefault="0030303F" w:rsidP="00B5432E">
            <w:pPr>
              <w:pStyle w:val="ConsPlusNormal"/>
            </w:pPr>
            <w:r>
              <w:t>08.11.20.112</w:t>
            </w:r>
          </w:p>
        </w:tc>
        <w:tc>
          <w:tcPr>
            <w:tcW w:w="6860" w:type="dxa"/>
          </w:tcPr>
          <w:p w:rsidR="0030303F" w:rsidRDefault="0030303F" w:rsidP="00B5432E">
            <w:pPr>
              <w:pStyle w:val="ConsPlusNormal"/>
            </w:pPr>
            <w:r>
              <w:t>Известняк глинистый</w:t>
            </w:r>
          </w:p>
        </w:tc>
      </w:tr>
      <w:tr w:rsidR="0030303F" w:rsidTr="00B5432E">
        <w:tc>
          <w:tcPr>
            <w:tcW w:w="2211" w:type="dxa"/>
          </w:tcPr>
          <w:p w:rsidR="0030303F" w:rsidRDefault="0030303F" w:rsidP="00B5432E">
            <w:pPr>
              <w:pStyle w:val="ConsPlusNormal"/>
            </w:pPr>
            <w:r>
              <w:t>08.11.20.113</w:t>
            </w:r>
          </w:p>
        </w:tc>
        <w:tc>
          <w:tcPr>
            <w:tcW w:w="6860" w:type="dxa"/>
          </w:tcPr>
          <w:p w:rsidR="0030303F" w:rsidRDefault="0030303F" w:rsidP="00B5432E">
            <w:pPr>
              <w:pStyle w:val="ConsPlusNormal"/>
            </w:pPr>
            <w:r>
              <w:t>Известняк доломитизированный</w:t>
            </w:r>
          </w:p>
        </w:tc>
      </w:tr>
      <w:tr w:rsidR="0030303F" w:rsidTr="00B5432E">
        <w:tc>
          <w:tcPr>
            <w:tcW w:w="2211" w:type="dxa"/>
          </w:tcPr>
          <w:p w:rsidR="0030303F" w:rsidRDefault="0030303F" w:rsidP="00B5432E">
            <w:pPr>
              <w:pStyle w:val="ConsPlusNormal"/>
            </w:pPr>
            <w:r>
              <w:t>08.11.20.114</w:t>
            </w:r>
          </w:p>
        </w:tc>
        <w:tc>
          <w:tcPr>
            <w:tcW w:w="6860" w:type="dxa"/>
          </w:tcPr>
          <w:p w:rsidR="0030303F" w:rsidRDefault="0030303F" w:rsidP="00B5432E">
            <w:pPr>
              <w:pStyle w:val="ConsPlusNormal"/>
            </w:pPr>
            <w:r>
              <w:t>Известняк мергелистый</w:t>
            </w:r>
          </w:p>
        </w:tc>
      </w:tr>
      <w:tr w:rsidR="0030303F" w:rsidTr="00B5432E">
        <w:tc>
          <w:tcPr>
            <w:tcW w:w="2211" w:type="dxa"/>
          </w:tcPr>
          <w:p w:rsidR="0030303F" w:rsidRDefault="0030303F" w:rsidP="00B5432E">
            <w:pPr>
              <w:pStyle w:val="ConsPlusNormal"/>
            </w:pPr>
            <w:r>
              <w:t>08.11.20.115</w:t>
            </w:r>
          </w:p>
        </w:tc>
        <w:tc>
          <w:tcPr>
            <w:tcW w:w="6860" w:type="dxa"/>
          </w:tcPr>
          <w:p w:rsidR="0030303F" w:rsidRDefault="0030303F" w:rsidP="00B5432E">
            <w:pPr>
              <w:pStyle w:val="ConsPlusNormal"/>
            </w:pPr>
            <w:r>
              <w:t>Известняк мраморизованный</w:t>
            </w:r>
          </w:p>
        </w:tc>
      </w:tr>
      <w:tr w:rsidR="0030303F" w:rsidTr="00B5432E">
        <w:tc>
          <w:tcPr>
            <w:tcW w:w="2211" w:type="dxa"/>
          </w:tcPr>
          <w:p w:rsidR="0030303F" w:rsidRDefault="0030303F" w:rsidP="00B5432E">
            <w:pPr>
              <w:pStyle w:val="ConsPlusNormal"/>
            </w:pPr>
            <w:r>
              <w:t>08.11.20.116</w:t>
            </w:r>
          </w:p>
        </w:tc>
        <w:tc>
          <w:tcPr>
            <w:tcW w:w="6860" w:type="dxa"/>
          </w:tcPr>
          <w:p w:rsidR="0030303F" w:rsidRDefault="0030303F" w:rsidP="00B5432E">
            <w:pPr>
              <w:pStyle w:val="ConsPlusNormal"/>
            </w:pPr>
            <w:r>
              <w:t>Известняк флюсовый</w:t>
            </w:r>
          </w:p>
        </w:tc>
      </w:tr>
      <w:tr w:rsidR="0030303F" w:rsidTr="00B5432E">
        <w:tc>
          <w:tcPr>
            <w:tcW w:w="2211" w:type="dxa"/>
          </w:tcPr>
          <w:p w:rsidR="0030303F" w:rsidRDefault="0030303F" w:rsidP="00B5432E">
            <w:pPr>
              <w:pStyle w:val="ConsPlusNormal"/>
            </w:pPr>
            <w:r>
              <w:t>08.11.20.118</w:t>
            </w:r>
          </w:p>
        </w:tc>
        <w:tc>
          <w:tcPr>
            <w:tcW w:w="6860" w:type="dxa"/>
          </w:tcPr>
          <w:p w:rsidR="0030303F" w:rsidRDefault="0030303F" w:rsidP="00B5432E">
            <w:pPr>
              <w:pStyle w:val="ConsPlusNormal"/>
            </w:pPr>
            <w:r>
              <w:t>Травертин</w:t>
            </w:r>
          </w:p>
        </w:tc>
      </w:tr>
      <w:tr w:rsidR="0030303F" w:rsidTr="00B5432E">
        <w:tc>
          <w:tcPr>
            <w:tcW w:w="2211" w:type="dxa"/>
          </w:tcPr>
          <w:p w:rsidR="0030303F" w:rsidRDefault="0030303F" w:rsidP="00B5432E">
            <w:pPr>
              <w:pStyle w:val="ConsPlusNormal"/>
            </w:pPr>
            <w:r>
              <w:t>08.11.20.120</w:t>
            </w:r>
          </w:p>
        </w:tc>
        <w:tc>
          <w:tcPr>
            <w:tcW w:w="6860" w:type="dxa"/>
          </w:tcPr>
          <w:p w:rsidR="0030303F" w:rsidRDefault="0030303F" w:rsidP="00B5432E">
            <w:pPr>
              <w:pStyle w:val="ConsPlusNormal"/>
            </w:pPr>
            <w:r>
              <w:t>Гипс</w:t>
            </w:r>
          </w:p>
        </w:tc>
      </w:tr>
      <w:tr w:rsidR="0030303F" w:rsidTr="00B5432E">
        <w:tc>
          <w:tcPr>
            <w:tcW w:w="2211" w:type="dxa"/>
          </w:tcPr>
          <w:p w:rsidR="0030303F" w:rsidRDefault="0030303F" w:rsidP="00B5432E">
            <w:pPr>
              <w:pStyle w:val="ConsPlusNormal"/>
            </w:pPr>
            <w:r>
              <w:t>08.11.20.130</w:t>
            </w:r>
          </w:p>
        </w:tc>
        <w:tc>
          <w:tcPr>
            <w:tcW w:w="6860" w:type="dxa"/>
          </w:tcPr>
          <w:p w:rsidR="0030303F" w:rsidRDefault="0030303F" w:rsidP="00B5432E">
            <w:pPr>
              <w:pStyle w:val="ConsPlusNormal"/>
            </w:pPr>
            <w:r>
              <w:t>Ангидрит</w:t>
            </w:r>
          </w:p>
        </w:tc>
      </w:tr>
      <w:tr w:rsidR="0030303F" w:rsidTr="00B5432E">
        <w:tc>
          <w:tcPr>
            <w:tcW w:w="2211" w:type="dxa"/>
          </w:tcPr>
          <w:p w:rsidR="0030303F" w:rsidRDefault="0030303F" w:rsidP="00B5432E">
            <w:pPr>
              <w:pStyle w:val="ConsPlusNormal"/>
            </w:pPr>
            <w:r>
              <w:t>08.11.20.140</w:t>
            </w:r>
          </w:p>
        </w:tc>
        <w:tc>
          <w:tcPr>
            <w:tcW w:w="6860" w:type="dxa"/>
          </w:tcPr>
          <w:p w:rsidR="0030303F" w:rsidRDefault="0030303F" w:rsidP="00B5432E">
            <w:pPr>
              <w:pStyle w:val="ConsPlusNormal"/>
            </w:pPr>
            <w:r>
              <w:t>Породы карбонатные прочие</w:t>
            </w:r>
          </w:p>
        </w:tc>
      </w:tr>
      <w:tr w:rsidR="0030303F" w:rsidTr="00B5432E">
        <w:tc>
          <w:tcPr>
            <w:tcW w:w="2211" w:type="dxa"/>
          </w:tcPr>
          <w:p w:rsidR="0030303F" w:rsidRDefault="0030303F" w:rsidP="00B5432E">
            <w:pPr>
              <w:pStyle w:val="ConsPlusNormal"/>
            </w:pPr>
            <w:r>
              <w:t>08.11.20.150</w:t>
            </w:r>
          </w:p>
        </w:tc>
        <w:tc>
          <w:tcPr>
            <w:tcW w:w="6860" w:type="dxa"/>
          </w:tcPr>
          <w:p w:rsidR="0030303F" w:rsidRDefault="0030303F" w:rsidP="00B5432E">
            <w:pPr>
              <w:pStyle w:val="ConsPlusNormal"/>
            </w:pPr>
            <w:r>
              <w:t>Отходы производства механизированной добычи карбонатной породы и гипсового камня</w:t>
            </w:r>
          </w:p>
        </w:tc>
      </w:tr>
      <w:tr w:rsidR="0030303F" w:rsidTr="00B5432E">
        <w:tc>
          <w:tcPr>
            <w:tcW w:w="2211" w:type="dxa"/>
          </w:tcPr>
          <w:p w:rsidR="0030303F" w:rsidRDefault="0030303F" w:rsidP="00B5432E">
            <w:pPr>
              <w:pStyle w:val="ConsPlusNormal"/>
            </w:pPr>
            <w:r>
              <w:t>08.11.3</w:t>
            </w:r>
          </w:p>
        </w:tc>
        <w:tc>
          <w:tcPr>
            <w:tcW w:w="6860" w:type="dxa"/>
          </w:tcPr>
          <w:p w:rsidR="0030303F" w:rsidRDefault="0030303F" w:rsidP="00B5432E">
            <w:pPr>
              <w:pStyle w:val="ConsPlusNormal"/>
            </w:pPr>
            <w:r>
              <w:t>Мел и некальцинированный доломит</w:t>
            </w:r>
          </w:p>
        </w:tc>
      </w:tr>
      <w:tr w:rsidR="0030303F" w:rsidTr="00B5432E">
        <w:tc>
          <w:tcPr>
            <w:tcW w:w="2211" w:type="dxa"/>
          </w:tcPr>
          <w:p w:rsidR="0030303F" w:rsidRDefault="0030303F" w:rsidP="00B5432E">
            <w:pPr>
              <w:pStyle w:val="ConsPlusNormal"/>
            </w:pPr>
            <w:r>
              <w:t>08.11.30</w:t>
            </w:r>
          </w:p>
        </w:tc>
        <w:tc>
          <w:tcPr>
            <w:tcW w:w="6860" w:type="dxa"/>
          </w:tcPr>
          <w:p w:rsidR="0030303F" w:rsidRDefault="0030303F" w:rsidP="00B5432E">
            <w:pPr>
              <w:pStyle w:val="ConsPlusNormal"/>
            </w:pPr>
            <w:r>
              <w:t>Мел и некальцинированный доломит</w:t>
            </w:r>
          </w:p>
        </w:tc>
      </w:tr>
      <w:tr w:rsidR="0030303F" w:rsidTr="00B5432E">
        <w:tc>
          <w:tcPr>
            <w:tcW w:w="2211" w:type="dxa"/>
          </w:tcPr>
          <w:p w:rsidR="0030303F" w:rsidRDefault="0030303F" w:rsidP="00B5432E">
            <w:pPr>
              <w:pStyle w:val="ConsPlusNormal"/>
            </w:pPr>
            <w:r>
              <w:t>08.11.30.110</w:t>
            </w:r>
          </w:p>
        </w:tc>
        <w:tc>
          <w:tcPr>
            <w:tcW w:w="6860" w:type="dxa"/>
          </w:tcPr>
          <w:p w:rsidR="0030303F" w:rsidRDefault="0030303F" w:rsidP="00B5432E">
            <w:pPr>
              <w:pStyle w:val="ConsPlusNormal"/>
            </w:pPr>
            <w:r>
              <w:t>Мел природный</w:t>
            </w:r>
          </w:p>
        </w:tc>
      </w:tr>
      <w:tr w:rsidR="0030303F" w:rsidTr="00B5432E">
        <w:tc>
          <w:tcPr>
            <w:tcW w:w="2211" w:type="dxa"/>
          </w:tcPr>
          <w:p w:rsidR="0030303F" w:rsidRDefault="0030303F" w:rsidP="00B5432E">
            <w:pPr>
              <w:pStyle w:val="ConsPlusNormal"/>
            </w:pPr>
            <w:r>
              <w:t>08.11.30.120</w:t>
            </w:r>
          </w:p>
        </w:tc>
        <w:tc>
          <w:tcPr>
            <w:tcW w:w="6860" w:type="dxa"/>
          </w:tcPr>
          <w:p w:rsidR="0030303F" w:rsidRDefault="0030303F" w:rsidP="00B5432E">
            <w:pPr>
              <w:pStyle w:val="ConsPlusNormal"/>
            </w:pPr>
            <w:r>
              <w:t>Доломит некальцинированный</w:t>
            </w:r>
          </w:p>
        </w:tc>
      </w:tr>
      <w:tr w:rsidR="0030303F" w:rsidTr="00B5432E">
        <w:tc>
          <w:tcPr>
            <w:tcW w:w="2211" w:type="dxa"/>
          </w:tcPr>
          <w:p w:rsidR="0030303F" w:rsidRDefault="0030303F" w:rsidP="00B5432E">
            <w:pPr>
              <w:pStyle w:val="ConsPlusNormal"/>
            </w:pPr>
            <w:r>
              <w:lastRenderedPageBreak/>
              <w:t>08.11.30.121</w:t>
            </w:r>
          </w:p>
        </w:tc>
        <w:tc>
          <w:tcPr>
            <w:tcW w:w="6860" w:type="dxa"/>
          </w:tcPr>
          <w:p w:rsidR="0030303F" w:rsidRDefault="0030303F" w:rsidP="00B5432E">
            <w:pPr>
              <w:pStyle w:val="ConsPlusNormal"/>
            </w:pPr>
            <w:r>
              <w:t>Доломит битуминозный</w:t>
            </w:r>
          </w:p>
        </w:tc>
      </w:tr>
      <w:tr w:rsidR="0030303F" w:rsidTr="00B5432E">
        <w:tc>
          <w:tcPr>
            <w:tcW w:w="2211" w:type="dxa"/>
          </w:tcPr>
          <w:p w:rsidR="0030303F" w:rsidRDefault="0030303F" w:rsidP="00B5432E">
            <w:pPr>
              <w:pStyle w:val="ConsPlusNormal"/>
            </w:pPr>
            <w:r>
              <w:t>08.11.30.122</w:t>
            </w:r>
          </w:p>
        </w:tc>
        <w:tc>
          <w:tcPr>
            <w:tcW w:w="6860" w:type="dxa"/>
          </w:tcPr>
          <w:p w:rsidR="0030303F" w:rsidRDefault="0030303F" w:rsidP="00B5432E">
            <w:pPr>
              <w:pStyle w:val="ConsPlusNormal"/>
            </w:pPr>
            <w:r>
              <w:t>Доломит глинистый</w:t>
            </w:r>
          </w:p>
        </w:tc>
      </w:tr>
      <w:tr w:rsidR="0030303F" w:rsidTr="00B5432E">
        <w:tc>
          <w:tcPr>
            <w:tcW w:w="2211" w:type="dxa"/>
          </w:tcPr>
          <w:p w:rsidR="0030303F" w:rsidRDefault="0030303F" w:rsidP="00B5432E">
            <w:pPr>
              <w:pStyle w:val="ConsPlusNormal"/>
            </w:pPr>
            <w:r>
              <w:t>08.11.30.123</w:t>
            </w:r>
          </w:p>
        </w:tc>
        <w:tc>
          <w:tcPr>
            <w:tcW w:w="6860" w:type="dxa"/>
          </w:tcPr>
          <w:p w:rsidR="0030303F" w:rsidRDefault="0030303F" w:rsidP="00B5432E">
            <w:pPr>
              <w:pStyle w:val="ConsPlusNormal"/>
            </w:pPr>
            <w:r>
              <w:t>Доломит известковый</w:t>
            </w:r>
          </w:p>
        </w:tc>
      </w:tr>
      <w:tr w:rsidR="0030303F" w:rsidTr="00B5432E">
        <w:tc>
          <w:tcPr>
            <w:tcW w:w="2211" w:type="dxa"/>
          </w:tcPr>
          <w:p w:rsidR="0030303F" w:rsidRDefault="0030303F" w:rsidP="00B5432E">
            <w:pPr>
              <w:pStyle w:val="ConsPlusNormal"/>
            </w:pPr>
            <w:r>
              <w:t>08.11.30.124</w:t>
            </w:r>
          </w:p>
        </w:tc>
        <w:tc>
          <w:tcPr>
            <w:tcW w:w="6860" w:type="dxa"/>
          </w:tcPr>
          <w:p w:rsidR="0030303F" w:rsidRDefault="0030303F" w:rsidP="00B5432E">
            <w:pPr>
              <w:pStyle w:val="ConsPlusNormal"/>
            </w:pPr>
            <w:r>
              <w:t>Доломит конверторный</w:t>
            </w:r>
          </w:p>
        </w:tc>
      </w:tr>
      <w:tr w:rsidR="0030303F" w:rsidTr="00B5432E">
        <w:tc>
          <w:tcPr>
            <w:tcW w:w="2211" w:type="dxa"/>
          </w:tcPr>
          <w:p w:rsidR="0030303F" w:rsidRDefault="0030303F" w:rsidP="00B5432E">
            <w:pPr>
              <w:pStyle w:val="ConsPlusNormal"/>
            </w:pPr>
            <w:r>
              <w:t>08.11.30.125</w:t>
            </w:r>
          </w:p>
        </w:tc>
        <w:tc>
          <w:tcPr>
            <w:tcW w:w="6860" w:type="dxa"/>
          </w:tcPr>
          <w:p w:rsidR="0030303F" w:rsidRDefault="0030303F" w:rsidP="00B5432E">
            <w:pPr>
              <w:pStyle w:val="ConsPlusNormal"/>
            </w:pPr>
            <w:r>
              <w:t>Доломит мергелистый</w:t>
            </w:r>
          </w:p>
        </w:tc>
      </w:tr>
      <w:tr w:rsidR="0030303F" w:rsidTr="00B5432E">
        <w:tc>
          <w:tcPr>
            <w:tcW w:w="2211" w:type="dxa"/>
          </w:tcPr>
          <w:p w:rsidR="0030303F" w:rsidRDefault="0030303F" w:rsidP="00B5432E">
            <w:pPr>
              <w:pStyle w:val="ConsPlusNormal"/>
            </w:pPr>
            <w:r>
              <w:t>08.11.30.126</w:t>
            </w:r>
          </w:p>
        </w:tc>
        <w:tc>
          <w:tcPr>
            <w:tcW w:w="6860" w:type="dxa"/>
          </w:tcPr>
          <w:p w:rsidR="0030303F" w:rsidRDefault="0030303F" w:rsidP="00B5432E">
            <w:pPr>
              <w:pStyle w:val="ConsPlusNormal"/>
            </w:pPr>
            <w:r>
              <w:t>Доломит песчанистый</w:t>
            </w:r>
          </w:p>
        </w:tc>
      </w:tr>
      <w:tr w:rsidR="0030303F" w:rsidTr="00B5432E">
        <w:tc>
          <w:tcPr>
            <w:tcW w:w="2211" w:type="dxa"/>
          </w:tcPr>
          <w:p w:rsidR="0030303F" w:rsidRDefault="0030303F" w:rsidP="00B5432E">
            <w:pPr>
              <w:pStyle w:val="ConsPlusNormal"/>
            </w:pPr>
            <w:r>
              <w:t>08.11.30.127</w:t>
            </w:r>
          </w:p>
        </w:tc>
        <w:tc>
          <w:tcPr>
            <w:tcW w:w="6860" w:type="dxa"/>
          </w:tcPr>
          <w:p w:rsidR="0030303F" w:rsidRDefault="0030303F" w:rsidP="00B5432E">
            <w:pPr>
              <w:pStyle w:val="ConsPlusNormal"/>
            </w:pPr>
            <w:r>
              <w:t>Мука доломитовая</w:t>
            </w:r>
          </w:p>
        </w:tc>
      </w:tr>
      <w:tr w:rsidR="0030303F" w:rsidTr="00B5432E">
        <w:tc>
          <w:tcPr>
            <w:tcW w:w="2211" w:type="dxa"/>
          </w:tcPr>
          <w:p w:rsidR="0030303F" w:rsidRDefault="0030303F" w:rsidP="00B5432E">
            <w:pPr>
              <w:pStyle w:val="ConsPlusNormal"/>
            </w:pPr>
            <w:r>
              <w:t>08.11.4</w:t>
            </w:r>
          </w:p>
        </w:tc>
        <w:tc>
          <w:tcPr>
            <w:tcW w:w="6860" w:type="dxa"/>
          </w:tcPr>
          <w:p w:rsidR="0030303F" w:rsidRDefault="0030303F" w:rsidP="00B5432E">
            <w:pPr>
              <w:pStyle w:val="ConsPlusNormal"/>
            </w:pPr>
            <w:r>
              <w:t>Сланцы, кроме сланцев горючих (битуминозных)</w:t>
            </w:r>
          </w:p>
        </w:tc>
      </w:tr>
      <w:tr w:rsidR="0030303F" w:rsidTr="00B5432E">
        <w:tc>
          <w:tcPr>
            <w:tcW w:w="2211" w:type="dxa"/>
          </w:tcPr>
          <w:p w:rsidR="0030303F" w:rsidRDefault="0030303F" w:rsidP="00B5432E">
            <w:pPr>
              <w:pStyle w:val="ConsPlusNormal"/>
            </w:pPr>
            <w:r>
              <w:t>08.11.40</w:t>
            </w:r>
          </w:p>
        </w:tc>
        <w:tc>
          <w:tcPr>
            <w:tcW w:w="6860" w:type="dxa"/>
          </w:tcPr>
          <w:p w:rsidR="0030303F" w:rsidRDefault="0030303F" w:rsidP="00B5432E">
            <w:pPr>
              <w:pStyle w:val="ConsPlusNormal"/>
            </w:pPr>
            <w:r>
              <w:t>Сланцы, кроме сланцев горючих (битуминозных)</w:t>
            </w:r>
          </w:p>
        </w:tc>
      </w:tr>
      <w:tr w:rsidR="0030303F" w:rsidTr="00B5432E">
        <w:tc>
          <w:tcPr>
            <w:tcW w:w="2211" w:type="dxa"/>
          </w:tcPr>
          <w:p w:rsidR="0030303F" w:rsidRDefault="0030303F" w:rsidP="00B5432E">
            <w:pPr>
              <w:pStyle w:val="ConsPlusNormal"/>
            </w:pPr>
            <w:r>
              <w:t>08.11.40.110</w:t>
            </w:r>
          </w:p>
        </w:tc>
        <w:tc>
          <w:tcPr>
            <w:tcW w:w="6860" w:type="dxa"/>
          </w:tcPr>
          <w:p w:rsidR="0030303F" w:rsidRDefault="0030303F" w:rsidP="00B5432E">
            <w:pPr>
              <w:pStyle w:val="ConsPlusNormal"/>
            </w:pPr>
            <w:r>
              <w:t>Сланцы гидрослюдистые</w:t>
            </w:r>
          </w:p>
        </w:tc>
      </w:tr>
      <w:tr w:rsidR="0030303F" w:rsidTr="00B5432E">
        <w:tc>
          <w:tcPr>
            <w:tcW w:w="2211" w:type="dxa"/>
          </w:tcPr>
          <w:p w:rsidR="0030303F" w:rsidRDefault="0030303F" w:rsidP="00B5432E">
            <w:pPr>
              <w:pStyle w:val="ConsPlusNormal"/>
            </w:pPr>
            <w:r>
              <w:t>08.11.40.120</w:t>
            </w:r>
          </w:p>
        </w:tc>
        <w:tc>
          <w:tcPr>
            <w:tcW w:w="6860" w:type="dxa"/>
          </w:tcPr>
          <w:p w:rsidR="0030303F" w:rsidRDefault="0030303F" w:rsidP="00B5432E">
            <w:pPr>
              <w:pStyle w:val="ConsPlusNormal"/>
            </w:pPr>
            <w:r>
              <w:t>Сланцы глинистые</w:t>
            </w:r>
          </w:p>
        </w:tc>
      </w:tr>
      <w:tr w:rsidR="0030303F" w:rsidTr="00B5432E">
        <w:tc>
          <w:tcPr>
            <w:tcW w:w="2211" w:type="dxa"/>
          </w:tcPr>
          <w:p w:rsidR="0030303F" w:rsidRDefault="0030303F" w:rsidP="00B5432E">
            <w:pPr>
              <w:pStyle w:val="ConsPlusNormal"/>
            </w:pPr>
            <w:r>
              <w:t>08.11.40.130</w:t>
            </w:r>
          </w:p>
        </w:tc>
        <w:tc>
          <w:tcPr>
            <w:tcW w:w="6860" w:type="dxa"/>
          </w:tcPr>
          <w:p w:rsidR="0030303F" w:rsidRDefault="0030303F" w:rsidP="00B5432E">
            <w:pPr>
              <w:pStyle w:val="ConsPlusNormal"/>
            </w:pPr>
            <w:r>
              <w:t>Сланцы кварцевые</w:t>
            </w:r>
          </w:p>
        </w:tc>
      </w:tr>
      <w:tr w:rsidR="0030303F" w:rsidTr="00B5432E">
        <w:tc>
          <w:tcPr>
            <w:tcW w:w="2211" w:type="dxa"/>
          </w:tcPr>
          <w:p w:rsidR="0030303F" w:rsidRDefault="0030303F" w:rsidP="00B5432E">
            <w:pPr>
              <w:pStyle w:val="ConsPlusNormal"/>
            </w:pPr>
            <w:r>
              <w:t>08.11.40.140</w:t>
            </w:r>
          </w:p>
        </w:tc>
        <w:tc>
          <w:tcPr>
            <w:tcW w:w="6860" w:type="dxa"/>
          </w:tcPr>
          <w:p w:rsidR="0030303F" w:rsidRDefault="0030303F" w:rsidP="00B5432E">
            <w:pPr>
              <w:pStyle w:val="ConsPlusNormal"/>
            </w:pPr>
            <w:r>
              <w:t>Сланцы кремнистые</w:t>
            </w:r>
          </w:p>
        </w:tc>
      </w:tr>
      <w:tr w:rsidR="0030303F" w:rsidTr="00B5432E">
        <w:tc>
          <w:tcPr>
            <w:tcW w:w="2211" w:type="dxa"/>
          </w:tcPr>
          <w:p w:rsidR="0030303F" w:rsidRDefault="0030303F" w:rsidP="00B5432E">
            <w:pPr>
              <w:pStyle w:val="ConsPlusNormal"/>
            </w:pPr>
            <w:r>
              <w:t>08.11.40.150</w:t>
            </w:r>
          </w:p>
        </w:tc>
        <w:tc>
          <w:tcPr>
            <w:tcW w:w="6860" w:type="dxa"/>
          </w:tcPr>
          <w:p w:rsidR="0030303F" w:rsidRDefault="0030303F" w:rsidP="00B5432E">
            <w:pPr>
              <w:pStyle w:val="ConsPlusNormal"/>
            </w:pPr>
            <w:r>
              <w:t>Сланцы кровельные</w:t>
            </w:r>
          </w:p>
        </w:tc>
      </w:tr>
      <w:tr w:rsidR="0030303F" w:rsidTr="00B5432E">
        <w:tc>
          <w:tcPr>
            <w:tcW w:w="2211" w:type="dxa"/>
          </w:tcPr>
          <w:p w:rsidR="0030303F" w:rsidRDefault="0030303F" w:rsidP="00B5432E">
            <w:pPr>
              <w:pStyle w:val="ConsPlusNormal"/>
            </w:pPr>
            <w:r>
              <w:t>08.11.40.160</w:t>
            </w:r>
          </w:p>
        </w:tc>
        <w:tc>
          <w:tcPr>
            <w:tcW w:w="6860" w:type="dxa"/>
          </w:tcPr>
          <w:p w:rsidR="0030303F" w:rsidRDefault="0030303F" w:rsidP="00B5432E">
            <w:pPr>
              <w:pStyle w:val="ConsPlusNormal"/>
            </w:pPr>
            <w:r>
              <w:t>Сланцы огнеупорные</w:t>
            </w:r>
          </w:p>
        </w:tc>
      </w:tr>
      <w:tr w:rsidR="0030303F" w:rsidTr="00B5432E">
        <w:tc>
          <w:tcPr>
            <w:tcW w:w="2211" w:type="dxa"/>
          </w:tcPr>
          <w:p w:rsidR="0030303F" w:rsidRDefault="0030303F" w:rsidP="00B5432E">
            <w:pPr>
              <w:pStyle w:val="ConsPlusNormal"/>
            </w:pPr>
            <w:r>
              <w:t>08.12</w:t>
            </w:r>
          </w:p>
        </w:tc>
        <w:tc>
          <w:tcPr>
            <w:tcW w:w="6860" w:type="dxa"/>
          </w:tcPr>
          <w:p w:rsidR="0030303F" w:rsidRDefault="0030303F" w:rsidP="00B5432E">
            <w:pPr>
              <w:pStyle w:val="ConsPlusNormal"/>
            </w:pPr>
            <w:r>
              <w:t>Гравий, песок, глины и каолин</w:t>
            </w:r>
          </w:p>
        </w:tc>
      </w:tr>
      <w:tr w:rsidR="0030303F" w:rsidTr="00B5432E">
        <w:tc>
          <w:tcPr>
            <w:tcW w:w="2211" w:type="dxa"/>
          </w:tcPr>
          <w:p w:rsidR="0030303F" w:rsidRDefault="0030303F" w:rsidP="00B5432E">
            <w:pPr>
              <w:pStyle w:val="ConsPlusNormal"/>
            </w:pPr>
            <w:r>
              <w:t>08.12.1</w:t>
            </w:r>
          </w:p>
        </w:tc>
        <w:tc>
          <w:tcPr>
            <w:tcW w:w="6860" w:type="dxa"/>
          </w:tcPr>
          <w:p w:rsidR="0030303F" w:rsidRDefault="0030303F" w:rsidP="00B5432E">
            <w:pPr>
              <w:pStyle w:val="ConsPlusNormal"/>
            </w:pPr>
            <w:r>
              <w:t>Гравий и песок</w:t>
            </w:r>
          </w:p>
        </w:tc>
      </w:tr>
      <w:tr w:rsidR="0030303F" w:rsidTr="00B5432E">
        <w:tc>
          <w:tcPr>
            <w:tcW w:w="2211" w:type="dxa"/>
          </w:tcPr>
          <w:p w:rsidR="0030303F" w:rsidRDefault="0030303F" w:rsidP="00B5432E">
            <w:pPr>
              <w:pStyle w:val="ConsPlusNormal"/>
            </w:pPr>
            <w:r>
              <w:t>08.12.11</w:t>
            </w:r>
          </w:p>
        </w:tc>
        <w:tc>
          <w:tcPr>
            <w:tcW w:w="6860" w:type="dxa"/>
          </w:tcPr>
          <w:p w:rsidR="0030303F" w:rsidRDefault="0030303F" w:rsidP="00B5432E">
            <w:pPr>
              <w:pStyle w:val="ConsPlusNormal"/>
            </w:pPr>
            <w:r>
              <w:t>Пески природные</w:t>
            </w:r>
          </w:p>
        </w:tc>
      </w:tr>
      <w:tr w:rsidR="0030303F" w:rsidTr="00B5432E">
        <w:tc>
          <w:tcPr>
            <w:tcW w:w="2211" w:type="dxa"/>
          </w:tcPr>
          <w:p w:rsidR="0030303F" w:rsidRDefault="0030303F" w:rsidP="00B5432E">
            <w:pPr>
              <w:pStyle w:val="ConsPlusNormal"/>
            </w:pPr>
            <w:r>
              <w:t>08.12.11.110</w:t>
            </w:r>
          </w:p>
        </w:tc>
        <w:tc>
          <w:tcPr>
            <w:tcW w:w="6860" w:type="dxa"/>
          </w:tcPr>
          <w:p w:rsidR="0030303F" w:rsidRDefault="0030303F" w:rsidP="00B5432E">
            <w:pPr>
              <w:pStyle w:val="ConsPlusNormal"/>
            </w:pPr>
            <w:r>
              <w:t>Пески кремнистые</w:t>
            </w:r>
          </w:p>
        </w:tc>
      </w:tr>
      <w:tr w:rsidR="0030303F" w:rsidTr="00B5432E">
        <w:tc>
          <w:tcPr>
            <w:tcW w:w="2211" w:type="dxa"/>
          </w:tcPr>
          <w:p w:rsidR="0030303F" w:rsidRDefault="0030303F" w:rsidP="00B5432E">
            <w:pPr>
              <w:pStyle w:val="ConsPlusNormal"/>
            </w:pPr>
            <w:r>
              <w:t>08.12.11.120</w:t>
            </w:r>
          </w:p>
        </w:tc>
        <w:tc>
          <w:tcPr>
            <w:tcW w:w="6860" w:type="dxa"/>
          </w:tcPr>
          <w:p w:rsidR="0030303F" w:rsidRDefault="0030303F" w:rsidP="00B5432E">
            <w:pPr>
              <w:pStyle w:val="ConsPlusNormal"/>
            </w:pPr>
            <w:r>
              <w:t>Пески кварцевые</w:t>
            </w:r>
          </w:p>
        </w:tc>
      </w:tr>
      <w:tr w:rsidR="0030303F" w:rsidTr="00B5432E">
        <w:tc>
          <w:tcPr>
            <w:tcW w:w="2211" w:type="dxa"/>
          </w:tcPr>
          <w:p w:rsidR="0030303F" w:rsidRDefault="0030303F" w:rsidP="00B5432E">
            <w:pPr>
              <w:pStyle w:val="ConsPlusNormal"/>
            </w:pPr>
            <w:r>
              <w:t>08.12.11.130</w:t>
            </w:r>
          </w:p>
        </w:tc>
        <w:tc>
          <w:tcPr>
            <w:tcW w:w="6860" w:type="dxa"/>
          </w:tcPr>
          <w:p w:rsidR="0030303F" w:rsidRDefault="0030303F" w:rsidP="00B5432E">
            <w:pPr>
              <w:pStyle w:val="ConsPlusNormal"/>
            </w:pPr>
            <w:r>
              <w:t>Пески строительные</w:t>
            </w:r>
          </w:p>
          <w:p w:rsidR="0030303F" w:rsidRDefault="0030303F" w:rsidP="00B5432E">
            <w:pPr>
              <w:pStyle w:val="ConsPlusNormal"/>
            </w:pPr>
            <w:r>
              <w:t>Эта группировка включает:</w:t>
            </w:r>
          </w:p>
          <w:p w:rsidR="0030303F" w:rsidRDefault="0030303F" w:rsidP="00B5432E">
            <w:pPr>
              <w:pStyle w:val="ConsPlusNormal"/>
            </w:pPr>
            <w:r>
              <w:t>- супеси (пески глинистые);</w:t>
            </w:r>
          </w:p>
          <w:p w:rsidR="0030303F" w:rsidRDefault="0030303F" w:rsidP="00B5432E">
            <w:pPr>
              <w:pStyle w:val="ConsPlusNormal"/>
            </w:pPr>
            <w:r>
              <w:t>- пески каолиновые;</w:t>
            </w:r>
          </w:p>
          <w:p w:rsidR="0030303F" w:rsidRDefault="0030303F" w:rsidP="00B5432E">
            <w:pPr>
              <w:pStyle w:val="ConsPlusNormal"/>
            </w:pPr>
            <w:r>
              <w:t>- пески полевошпатовых пород</w:t>
            </w:r>
          </w:p>
        </w:tc>
      </w:tr>
      <w:tr w:rsidR="0030303F" w:rsidTr="00B5432E">
        <w:tc>
          <w:tcPr>
            <w:tcW w:w="2211" w:type="dxa"/>
          </w:tcPr>
          <w:p w:rsidR="0030303F" w:rsidRDefault="0030303F" w:rsidP="00B5432E">
            <w:pPr>
              <w:pStyle w:val="ConsPlusNormal"/>
            </w:pPr>
            <w:r>
              <w:t>08.12.11.190</w:t>
            </w:r>
          </w:p>
        </w:tc>
        <w:tc>
          <w:tcPr>
            <w:tcW w:w="6860" w:type="dxa"/>
          </w:tcPr>
          <w:p w:rsidR="0030303F" w:rsidRDefault="0030303F" w:rsidP="00B5432E">
            <w:pPr>
              <w:pStyle w:val="ConsPlusNormal"/>
            </w:pPr>
            <w:r>
              <w:t>Пески природные, не включенные в другие группировки</w:t>
            </w:r>
          </w:p>
        </w:tc>
      </w:tr>
      <w:tr w:rsidR="0030303F" w:rsidTr="00B5432E">
        <w:tc>
          <w:tcPr>
            <w:tcW w:w="2211" w:type="dxa"/>
          </w:tcPr>
          <w:p w:rsidR="0030303F" w:rsidRDefault="0030303F" w:rsidP="00B5432E">
            <w:pPr>
              <w:pStyle w:val="ConsPlusNormal"/>
            </w:pPr>
            <w:r>
              <w:t>08.12.11.191</w:t>
            </w:r>
          </w:p>
        </w:tc>
        <w:tc>
          <w:tcPr>
            <w:tcW w:w="6860" w:type="dxa"/>
          </w:tcPr>
          <w:p w:rsidR="0030303F" w:rsidRDefault="0030303F" w:rsidP="00B5432E">
            <w:pPr>
              <w:pStyle w:val="ConsPlusNormal"/>
            </w:pPr>
            <w:r>
              <w:t>Пески полевошпатовые</w:t>
            </w:r>
          </w:p>
        </w:tc>
      </w:tr>
      <w:tr w:rsidR="0030303F" w:rsidTr="00B5432E">
        <w:tc>
          <w:tcPr>
            <w:tcW w:w="2211" w:type="dxa"/>
          </w:tcPr>
          <w:p w:rsidR="0030303F" w:rsidRDefault="0030303F" w:rsidP="00B5432E">
            <w:pPr>
              <w:pStyle w:val="ConsPlusNormal"/>
            </w:pPr>
            <w:r>
              <w:t>08.12.11.192</w:t>
            </w:r>
          </w:p>
        </w:tc>
        <w:tc>
          <w:tcPr>
            <w:tcW w:w="6860" w:type="dxa"/>
          </w:tcPr>
          <w:p w:rsidR="0030303F" w:rsidRDefault="0030303F" w:rsidP="00B5432E">
            <w:pPr>
              <w:pStyle w:val="ConsPlusNormal"/>
            </w:pPr>
            <w:r>
              <w:t>Пески полимиктовые</w:t>
            </w:r>
          </w:p>
        </w:tc>
      </w:tr>
      <w:tr w:rsidR="0030303F" w:rsidTr="00B5432E">
        <w:tc>
          <w:tcPr>
            <w:tcW w:w="2211" w:type="dxa"/>
          </w:tcPr>
          <w:p w:rsidR="0030303F" w:rsidRDefault="0030303F" w:rsidP="00B5432E">
            <w:pPr>
              <w:pStyle w:val="ConsPlusNormal"/>
            </w:pPr>
            <w:r>
              <w:t>08.12.11.193</w:t>
            </w:r>
          </w:p>
        </w:tc>
        <w:tc>
          <w:tcPr>
            <w:tcW w:w="6860" w:type="dxa"/>
          </w:tcPr>
          <w:p w:rsidR="0030303F" w:rsidRDefault="0030303F" w:rsidP="00B5432E">
            <w:pPr>
              <w:pStyle w:val="ConsPlusNormal"/>
            </w:pPr>
            <w:r>
              <w:t>Пески кварц-полевошпатовые</w:t>
            </w:r>
          </w:p>
        </w:tc>
      </w:tr>
      <w:tr w:rsidR="0030303F" w:rsidTr="00B5432E">
        <w:tc>
          <w:tcPr>
            <w:tcW w:w="2211" w:type="dxa"/>
          </w:tcPr>
          <w:p w:rsidR="0030303F" w:rsidRDefault="0030303F" w:rsidP="00B5432E">
            <w:pPr>
              <w:pStyle w:val="ConsPlusNormal"/>
            </w:pPr>
            <w:r>
              <w:t>08.12.12</w:t>
            </w:r>
          </w:p>
        </w:tc>
        <w:tc>
          <w:tcPr>
            <w:tcW w:w="6860" w:type="dxa"/>
          </w:tcPr>
          <w:p w:rsidR="0030303F" w:rsidRDefault="0030303F" w:rsidP="00B5432E">
            <w:pPr>
              <w:pStyle w:val="ConsPlusNormal"/>
            </w:pPr>
            <w:r>
              <w:t>Гранулы, крошка и порошок; галька, гравий</w:t>
            </w:r>
          </w:p>
        </w:tc>
      </w:tr>
      <w:tr w:rsidR="0030303F" w:rsidTr="00B5432E">
        <w:tc>
          <w:tcPr>
            <w:tcW w:w="2211" w:type="dxa"/>
          </w:tcPr>
          <w:p w:rsidR="0030303F" w:rsidRDefault="0030303F" w:rsidP="00B5432E">
            <w:pPr>
              <w:pStyle w:val="ConsPlusNormal"/>
            </w:pPr>
            <w:r>
              <w:t>08.12.12.110</w:t>
            </w:r>
          </w:p>
        </w:tc>
        <w:tc>
          <w:tcPr>
            <w:tcW w:w="6860" w:type="dxa"/>
          </w:tcPr>
          <w:p w:rsidR="0030303F" w:rsidRDefault="0030303F" w:rsidP="00B5432E">
            <w:pPr>
              <w:pStyle w:val="ConsPlusNormal"/>
            </w:pPr>
            <w:r>
              <w:t>Гранулы каменные, крошка и порошок</w:t>
            </w:r>
          </w:p>
        </w:tc>
      </w:tr>
      <w:tr w:rsidR="0030303F" w:rsidTr="00B5432E">
        <w:tc>
          <w:tcPr>
            <w:tcW w:w="2211" w:type="dxa"/>
          </w:tcPr>
          <w:p w:rsidR="0030303F" w:rsidRDefault="0030303F" w:rsidP="00B5432E">
            <w:pPr>
              <w:pStyle w:val="ConsPlusNormal"/>
            </w:pPr>
            <w:r>
              <w:t>08.12.12.120</w:t>
            </w:r>
          </w:p>
        </w:tc>
        <w:tc>
          <w:tcPr>
            <w:tcW w:w="6860" w:type="dxa"/>
          </w:tcPr>
          <w:p w:rsidR="0030303F" w:rsidRDefault="0030303F" w:rsidP="00B5432E">
            <w:pPr>
              <w:pStyle w:val="ConsPlusNormal"/>
            </w:pPr>
            <w:r>
              <w:t>Галька</w:t>
            </w:r>
          </w:p>
        </w:tc>
      </w:tr>
      <w:tr w:rsidR="0030303F" w:rsidTr="00B5432E">
        <w:tc>
          <w:tcPr>
            <w:tcW w:w="2211" w:type="dxa"/>
          </w:tcPr>
          <w:p w:rsidR="0030303F" w:rsidRDefault="0030303F" w:rsidP="00B5432E">
            <w:pPr>
              <w:pStyle w:val="ConsPlusNormal"/>
            </w:pPr>
            <w:r>
              <w:lastRenderedPageBreak/>
              <w:t>08.12.12.130</w:t>
            </w:r>
          </w:p>
        </w:tc>
        <w:tc>
          <w:tcPr>
            <w:tcW w:w="6860" w:type="dxa"/>
          </w:tcPr>
          <w:p w:rsidR="0030303F" w:rsidRDefault="0030303F" w:rsidP="00B5432E">
            <w:pPr>
              <w:pStyle w:val="ConsPlusNormal"/>
            </w:pPr>
            <w:r>
              <w:t>Гравий</w:t>
            </w:r>
          </w:p>
        </w:tc>
      </w:tr>
      <w:tr w:rsidR="0030303F" w:rsidTr="00B5432E">
        <w:tc>
          <w:tcPr>
            <w:tcW w:w="2211" w:type="dxa"/>
          </w:tcPr>
          <w:p w:rsidR="0030303F" w:rsidRDefault="0030303F" w:rsidP="00B5432E">
            <w:pPr>
              <w:pStyle w:val="ConsPlusNormal"/>
            </w:pPr>
            <w:r>
              <w:t>08.12.12.140</w:t>
            </w:r>
          </w:p>
        </w:tc>
        <w:tc>
          <w:tcPr>
            <w:tcW w:w="6860" w:type="dxa"/>
          </w:tcPr>
          <w:p w:rsidR="0030303F" w:rsidRDefault="0030303F" w:rsidP="00B5432E">
            <w:pPr>
              <w:pStyle w:val="ConsPlusNormal"/>
            </w:pPr>
            <w:r>
              <w:t>Щебень</w:t>
            </w:r>
          </w:p>
        </w:tc>
      </w:tr>
      <w:tr w:rsidR="0030303F" w:rsidTr="00B5432E">
        <w:tc>
          <w:tcPr>
            <w:tcW w:w="2211" w:type="dxa"/>
          </w:tcPr>
          <w:p w:rsidR="0030303F" w:rsidRDefault="0030303F" w:rsidP="00B5432E">
            <w:pPr>
              <w:pStyle w:val="ConsPlusNormal"/>
            </w:pPr>
            <w:r>
              <w:t>08.12.12.150</w:t>
            </w:r>
          </w:p>
        </w:tc>
        <w:tc>
          <w:tcPr>
            <w:tcW w:w="6860" w:type="dxa"/>
          </w:tcPr>
          <w:p w:rsidR="0030303F" w:rsidRDefault="0030303F" w:rsidP="00B5432E">
            <w:pPr>
              <w:pStyle w:val="ConsPlusNormal"/>
            </w:pPr>
            <w:r>
              <w:t>Камень природный дробленый</w:t>
            </w:r>
          </w:p>
        </w:tc>
      </w:tr>
      <w:tr w:rsidR="0030303F" w:rsidTr="00B5432E">
        <w:tc>
          <w:tcPr>
            <w:tcW w:w="2211" w:type="dxa"/>
          </w:tcPr>
          <w:p w:rsidR="0030303F" w:rsidRDefault="0030303F" w:rsidP="00B5432E">
            <w:pPr>
              <w:pStyle w:val="ConsPlusNormal"/>
            </w:pPr>
            <w:r>
              <w:t>08.12.12.160</w:t>
            </w:r>
          </w:p>
        </w:tc>
        <w:tc>
          <w:tcPr>
            <w:tcW w:w="6860" w:type="dxa"/>
          </w:tcPr>
          <w:p w:rsidR="0030303F" w:rsidRDefault="0030303F" w:rsidP="00B5432E">
            <w:pPr>
              <w:pStyle w:val="ConsPlusNormal"/>
            </w:pPr>
            <w:r>
              <w:t>Смеси песчано-гравийные</w:t>
            </w:r>
          </w:p>
        </w:tc>
      </w:tr>
      <w:tr w:rsidR="0030303F" w:rsidTr="00B5432E">
        <w:tc>
          <w:tcPr>
            <w:tcW w:w="2211" w:type="dxa"/>
          </w:tcPr>
          <w:p w:rsidR="0030303F" w:rsidRDefault="0030303F" w:rsidP="00B5432E">
            <w:pPr>
              <w:pStyle w:val="ConsPlusNormal"/>
            </w:pPr>
            <w:r>
              <w:t>08.12.13</w:t>
            </w:r>
          </w:p>
        </w:tc>
        <w:tc>
          <w:tcPr>
            <w:tcW w:w="6860" w:type="dxa"/>
          </w:tcPr>
          <w:p w:rsidR="0030303F" w:rsidRDefault="0030303F" w:rsidP="00B5432E">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30303F" w:rsidTr="00B5432E">
        <w:tc>
          <w:tcPr>
            <w:tcW w:w="2211" w:type="dxa"/>
          </w:tcPr>
          <w:p w:rsidR="0030303F" w:rsidRDefault="0030303F" w:rsidP="00B5432E">
            <w:pPr>
              <w:pStyle w:val="ConsPlusNormal"/>
            </w:pPr>
            <w:r>
              <w:t>08.12.13.000</w:t>
            </w:r>
          </w:p>
        </w:tc>
        <w:tc>
          <w:tcPr>
            <w:tcW w:w="6860" w:type="dxa"/>
          </w:tcPr>
          <w:p w:rsidR="0030303F" w:rsidRDefault="0030303F" w:rsidP="00B5432E">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30303F" w:rsidTr="00B5432E">
        <w:tc>
          <w:tcPr>
            <w:tcW w:w="2211" w:type="dxa"/>
          </w:tcPr>
          <w:p w:rsidR="0030303F" w:rsidRDefault="0030303F" w:rsidP="00B5432E">
            <w:pPr>
              <w:pStyle w:val="ConsPlusNormal"/>
            </w:pPr>
            <w:r>
              <w:t>08.12.2</w:t>
            </w:r>
          </w:p>
        </w:tc>
        <w:tc>
          <w:tcPr>
            <w:tcW w:w="6860" w:type="dxa"/>
          </w:tcPr>
          <w:p w:rsidR="0030303F" w:rsidRDefault="0030303F" w:rsidP="00B5432E">
            <w:pPr>
              <w:pStyle w:val="ConsPlusNormal"/>
            </w:pPr>
            <w:r>
              <w:t>Глины и каолин</w:t>
            </w:r>
          </w:p>
        </w:tc>
      </w:tr>
      <w:tr w:rsidR="0030303F" w:rsidTr="00B5432E">
        <w:tc>
          <w:tcPr>
            <w:tcW w:w="2211" w:type="dxa"/>
          </w:tcPr>
          <w:p w:rsidR="0030303F" w:rsidRDefault="0030303F" w:rsidP="00B5432E">
            <w:pPr>
              <w:pStyle w:val="ConsPlusNormal"/>
            </w:pPr>
            <w:r>
              <w:t>08.12.21</w:t>
            </w:r>
          </w:p>
        </w:tc>
        <w:tc>
          <w:tcPr>
            <w:tcW w:w="6860" w:type="dxa"/>
          </w:tcPr>
          <w:p w:rsidR="0030303F" w:rsidRDefault="0030303F" w:rsidP="00B5432E">
            <w:pPr>
              <w:pStyle w:val="ConsPlusNormal"/>
            </w:pPr>
            <w:r>
              <w:t>Каолин и глины каолиновые прочие</w:t>
            </w:r>
          </w:p>
        </w:tc>
      </w:tr>
      <w:tr w:rsidR="0030303F" w:rsidTr="00B5432E">
        <w:tc>
          <w:tcPr>
            <w:tcW w:w="2211" w:type="dxa"/>
          </w:tcPr>
          <w:p w:rsidR="0030303F" w:rsidRDefault="0030303F" w:rsidP="00B5432E">
            <w:pPr>
              <w:pStyle w:val="ConsPlusNormal"/>
            </w:pPr>
            <w:r>
              <w:t>08.12.21.110</w:t>
            </w:r>
          </w:p>
        </w:tc>
        <w:tc>
          <w:tcPr>
            <w:tcW w:w="6860" w:type="dxa"/>
          </w:tcPr>
          <w:p w:rsidR="0030303F" w:rsidRDefault="0030303F" w:rsidP="00B5432E">
            <w:pPr>
              <w:pStyle w:val="ConsPlusNormal"/>
            </w:pPr>
            <w:r>
              <w:t>Каолин</w:t>
            </w:r>
          </w:p>
        </w:tc>
      </w:tr>
      <w:tr w:rsidR="0030303F" w:rsidTr="00B5432E">
        <w:tc>
          <w:tcPr>
            <w:tcW w:w="2211" w:type="dxa"/>
          </w:tcPr>
          <w:p w:rsidR="0030303F" w:rsidRDefault="0030303F" w:rsidP="00B5432E">
            <w:pPr>
              <w:pStyle w:val="ConsPlusNormal"/>
            </w:pPr>
            <w:r>
              <w:t>08.12.21.120</w:t>
            </w:r>
          </w:p>
        </w:tc>
        <w:tc>
          <w:tcPr>
            <w:tcW w:w="6860" w:type="dxa"/>
          </w:tcPr>
          <w:p w:rsidR="0030303F" w:rsidRDefault="0030303F" w:rsidP="00B5432E">
            <w:pPr>
              <w:pStyle w:val="ConsPlusNormal"/>
            </w:pPr>
            <w:r>
              <w:t>Руда каолиновая</w:t>
            </w:r>
          </w:p>
        </w:tc>
      </w:tr>
      <w:tr w:rsidR="0030303F" w:rsidTr="00B5432E">
        <w:tc>
          <w:tcPr>
            <w:tcW w:w="2211" w:type="dxa"/>
          </w:tcPr>
          <w:p w:rsidR="0030303F" w:rsidRDefault="0030303F" w:rsidP="00B5432E">
            <w:pPr>
              <w:pStyle w:val="ConsPlusNormal"/>
            </w:pPr>
            <w:r>
              <w:t>08.12.21.130</w:t>
            </w:r>
          </w:p>
        </w:tc>
        <w:tc>
          <w:tcPr>
            <w:tcW w:w="6860" w:type="dxa"/>
          </w:tcPr>
          <w:p w:rsidR="0030303F" w:rsidRDefault="0030303F" w:rsidP="00B5432E">
            <w:pPr>
              <w:pStyle w:val="ConsPlusNormal"/>
            </w:pPr>
            <w:r>
              <w:t>Каолин обогащенный</w:t>
            </w:r>
          </w:p>
        </w:tc>
      </w:tr>
      <w:tr w:rsidR="0030303F" w:rsidTr="00B5432E">
        <w:tc>
          <w:tcPr>
            <w:tcW w:w="2211" w:type="dxa"/>
          </w:tcPr>
          <w:p w:rsidR="0030303F" w:rsidRDefault="0030303F" w:rsidP="00B5432E">
            <w:pPr>
              <w:pStyle w:val="ConsPlusNormal"/>
            </w:pPr>
            <w:r>
              <w:t>08.12.21.140</w:t>
            </w:r>
          </w:p>
        </w:tc>
        <w:tc>
          <w:tcPr>
            <w:tcW w:w="6860" w:type="dxa"/>
          </w:tcPr>
          <w:p w:rsidR="0030303F" w:rsidRDefault="0030303F" w:rsidP="00B5432E">
            <w:pPr>
              <w:pStyle w:val="ConsPlusNormal"/>
            </w:pPr>
            <w:r>
              <w:t>Каолин для производства огнеупорных материалов</w:t>
            </w:r>
          </w:p>
        </w:tc>
      </w:tr>
      <w:tr w:rsidR="0030303F" w:rsidTr="00B5432E">
        <w:tc>
          <w:tcPr>
            <w:tcW w:w="2211" w:type="dxa"/>
          </w:tcPr>
          <w:p w:rsidR="0030303F" w:rsidRDefault="0030303F" w:rsidP="00B5432E">
            <w:pPr>
              <w:pStyle w:val="ConsPlusNormal"/>
            </w:pPr>
            <w:r>
              <w:t>08.12.21.150</w:t>
            </w:r>
          </w:p>
        </w:tc>
        <w:tc>
          <w:tcPr>
            <w:tcW w:w="6860" w:type="dxa"/>
          </w:tcPr>
          <w:p w:rsidR="0030303F" w:rsidRDefault="0030303F" w:rsidP="00B5432E">
            <w:pPr>
              <w:pStyle w:val="ConsPlusNormal"/>
            </w:pPr>
            <w:r>
              <w:t>Глины каолиновые прочие</w:t>
            </w:r>
          </w:p>
        </w:tc>
      </w:tr>
      <w:tr w:rsidR="0030303F" w:rsidTr="00B5432E">
        <w:tc>
          <w:tcPr>
            <w:tcW w:w="2211" w:type="dxa"/>
          </w:tcPr>
          <w:p w:rsidR="0030303F" w:rsidRDefault="0030303F" w:rsidP="00B5432E">
            <w:pPr>
              <w:pStyle w:val="ConsPlusNormal"/>
            </w:pPr>
            <w:r>
              <w:t>08.12.21.190</w:t>
            </w:r>
          </w:p>
        </w:tc>
        <w:tc>
          <w:tcPr>
            <w:tcW w:w="6860" w:type="dxa"/>
          </w:tcPr>
          <w:p w:rsidR="0030303F" w:rsidRDefault="0030303F" w:rsidP="00B5432E">
            <w:pPr>
              <w:pStyle w:val="ConsPlusNormal"/>
            </w:pPr>
            <w:r>
              <w:t>Отходы производства каолина</w:t>
            </w:r>
          </w:p>
        </w:tc>
      </w:tr>
      <w:tr w:rsidR="0030303F" w:rsidTr="00B5432E">
        <w:tc>
          <w:tcPr>
            <w:tcW w:w="2211" w:type="dxa"/>
          </w:tcPr>
          <w:p w:rsidR="0030303F" w:rsidRDefault="0030303F" w:rsidP="00B5432E">
            <w:pPr>
              <w:pStyle w:val="ConsPlusNormal"/>
            </w:pPr>
            <w:r>
              <w:t>08.12.22</w:t>
            </w:r>
          </w:p>
        </w:tc>
        <w:tc>
          <w:tcPr>
            <w:tcW w:w="6860" w:type="dxa"/>
          </w:tcPr>
          <w:p w:rsidR="0030303F" w:rsidRDefault="0030303F" w:rsidP="00B5432E">
            <w:pPr>
              <w:pStyle w:val="ConsPlusNormal"/>
            </w:pPr>
            <w:r>
              <w:t>Глины, андалузит, кианит и силлиманит прочие; муллит; земли шамотные или динасовые</w:t>
            </w:r>
          </w:p>
        </w:tc>
      </w:tr>
      <w:tr w:rsidR="0030303F" w:rsidTr="00B5432E">
        <w:tc>
          <w:tcPr>
            <w:tcW w:w="2211" w:type="dxa"/>
          </w:tcPr>
          <w:p w:rsidR="0030303F" w:rsidRDefault="0030303F" w:rsidP="00B5432E">
            <w:pPr>
              <w:pStyle w:val="ConsPlusNormal"/>
            </w:pPr>
            <w:r>
              <w:t>08.12.22.110</w:t>
            </w:r>
          </w:p>
        </w:tc>
        <w:tc>
          <w:tcPr>
            <w:tcW w:w="6860" w:type="dxa"/>
          </w:tcPr>
          <w:p w:rsidR="0030303F" w:rsidRDefault="0030303F" w:rsidP="00B5432E">
            <w:pPr>
              <w:pStyle w:val="ConsPlusNormal"/>
            </w:pPr>
            <w:r>
              <w:t>Глины</w:t>
            </w:r>
          </w:p>
        </w:tc>
      </w:tr>
      <w:tr w:rsidR="0030303F" w:rsidTr="00B5432E">
        <w:tc>
          <w:tcPr>
            <w:tcW w:w="2211" w:type="dxa"/>
          </w:tcPr>
          <w:p w:rsidR="0030303F" w:rsidRDefault="0030303F" w:rsidP="00B5432E">
            <w:pPr>
              <w:pStyle w:val="ConsPlusNormal"/>
            </w:pPr>
            <w:r>
              <w:t>08.12.22.111</w:t>
            </w:r>
          </w:p>
        </w:tc>
        <w:tc>
          <w:tcPr>
            <w:tcW w:w="6860" w:type="dxa"/>
          </w:tcPr>
          <w:p w:rsidR="0030303F" w:rsidRDefault="0030303F" w:rsidP="00B5432E">
            <w:pPr>
              <w:pStyle w:val="ConsPlusNormal"/>
            </w:pPr>
            <w:r>
              <w:t>Бентониты (глины бентонитовые)</w:t>
            </w:r>
          </w:p>
        </w:tc>
      </w:tr>
      <w:tr w:rsidR="0030303F" w:rsidTr="00B5432E">
        <w:tc>
          <w:tcPr>
            <w:tcW w:w="2211" w:type="dxa"/>
          </w:tcPr>
          <w:p w:rsidR="0030303F" w:rsidRDefault="0030303F" w:rsidP="00B5432E">
            <w:pPr>
              <w:pStyle w:val="ConsPlusNormal"/>
            </w:pPr>
            <w:r>
              <w:t>08.12.22.112</w:t>
            </w:r>
          </w:p>
        </w:tc>
        <w:tc>
          <w:tcPr>
            <w:tcW w:w="6860" w:type="dxa"/>
          </w:tcPr>
          <w:p w:rsidR="0030303F" w:rsidRDefault="0030303F" w:rsidP="00B5432E">
            <w:pPr>
              <w:pStyle w:val="ConsPlusNormal"/>
            </w:pPr>
            <w:r>
              <w:t>Глины огнеупорные</w:t>
            </w:r>
          </w:p>
        </w:tc>
      </w:tr>
      <w:tr w:rsidR="0030303F" w:rsidTr="00B5432E">
        <w:tc>
          <w:tcPr>
            <w:tcW w:w="2211" w:type="dxa"/>
          </w:tcPr>
          <w:p w:rsidR="0030303F" w:rsidRDefault="0030303F" w:rsidP="00B5432E">
            <w:pPr>
              <w:pStyle w:val="ConsPlusNormal"/>
            </w:pPr>
            <w:r>
              <w:t>08.12.22.113</w:t>
            </w:r>
          </w:p>
        </w:tc>
        <w:tc>
          <w:tcPr>
            <w:tcW w:w="6860" w:type="dxa"/>
          </w:tcPr>
          <w:p w:rsidR="0030303F" w:rsidRDefault="0030303F" w:rsidP="00B5432E">
            <w:pPr>
              <w:pStyle w:val="ConsPlusNormal"/>
            </w:pPr>
            <w:r>
              <w:t>Глины тугоплавкие</w:t>
            </w:r>
          </w:p>
        </w:tc>
      </w:tr>
      <w:tr w:rsidR="0030303F" w:rsidTr="00B5432E">
        <w:tc>
          <w:tcPr>
            <w:tcW w:w="2211" w:type="dxa"/>
          </w:tcPr>
          <w:p w:rsidR="0030303F" w:rsidRDefault="0030303F" w:rsidP="00B5432E">
            <w:pPr>
              <w:pStyle w:val="ConsPlusNormal"/>
            </w:pPr>
            <w:r>
              <w:t>08.12.22.114</w:t>
            </w:r>
          </w:p>
        </w:tc>
        <w:tc>
          <w:tcPr>
            <w:tcW w:w="6860" w:type="dxa"/>
          </w:tcPr>
          <w:p w:rsidR="0030303F" w:rsidRDefault="0030303F" w:rsidP="00B5432E">
            <w:pPr>
              <w:pStyle w:val="ConsPlusNormal"/>
            </w:pPr>
            <w:r>
              <w:t>Глины легкоплавкие</w:t>
            </w:r>
          </w:p>
        </w:tc>
      </w:tr>
      <w:tr w:rsidR="0030303F" w:rsidTr="00B5432E">
        <w:tc>
          <w:tcPr>
            <w:tcW w:w="2211" w:type="dxa"/>
          </w:tcPr>
          <w:p w:rsidR="0030303F" w:rsidRDefault="0030303F" w:rsidP="00B5432E">
            <w:pPr>
              <w:pStyle w:val="ConsPlusNormal"/>
            </w:pPr>
            <w:r>
              <w:t>08.12.22.115</w:t>
            </w:r>
          </w:p>
        </w:tc>
        <w:tc>
          <w:tcPr>
            <w:tcW w:w="6860" w:type="dxa"/>
          </w:tcPr>
          <w:p w:rsidR="0030303F" w:rsidRDefault="0030303F" w:rsidP="00B5432E">
            <w:pPr>
              <w:pStyle w:val="ConsPlusNormal"/>
            </w:pPr>
            <w:r>
              <w:t>Порошки из глины</w:t>
            </w:r>
          </w:p>
        </w:tc>
      </w:tr>
      <w:tr w:rsidR="0030303F" w:rsidTr="00B5432E">
        <w:tc>
          <w:tcPr>
            <w:tcW w:w="2211" w:type="dxa"/>
          </w:tcPr>
          <w:p w:rsidR="0030303F" w:rsidRDefault="0030303F" w:rsidP="00B5432E">
            <w:pPr>
              <w:pStyle w:val="ConsPlusNormal"/>
            </w:pPr>
            <w:r>
              <w:t>08.12.22.119</w:t>
            </w:r>
          </w:p>
        </w:tc>
        <w:tc>
          <w:tcPr>
            <w:tcW w:w="6860" w:type="dxa"/>
          </w:tcPr>
          <w:p w:rsidR="0030303F" w:rsidRDefault="0030303F" w:rsidP="00B5432E">
            <w:pPr>
              <w:pStyle w:val="ConsPlusNormal"/>
            </w:pPr>
            <w:r>
              <w:t>Глины прочие, не включенные в другие группировки</w:t>
            </w:r>
          </w:p>
        </w:tc>
      </w:tr>
      <w:tr w:rsidR="0030303F" w:rsidTr="00B5432E">
        <w:tc>
          <w:tcPr>
            <w:tcW w:w="2211" w:type="dxa"/>
          </w:tcPr>
          <w:p w:rsidR="0030303F" w:rsidRDefault="0030303F" w:rsidP="00B5432E">
            <w:pPr>
              <w:pStyle w:val="ConsPlusNormal"/>
            </w:pPr>
            <w:r>
              <w:t>08.12.22.120</w:t>
            </w:r>
          </w:p>
        </w:tc>
        <w:tc>
          <w:tcPr>
            <w:tcW w:w="6860" w:type="dxa"/>
          </w:tcPr>
          <w:p w:rsidR="0030303F" w:rsidRDefault="0030303F" w:rsidP="00B5432E">
            <w:pPr>
              <w:pStyle w:val="ConsPlusNormal"/>
            </w:pPr>
            <w:r>
              <w:t>Андалузит</w:t>
            </w:r>
          </w:p>
        </w:tc>
      </w:tr>
      <w:tr w:rsidR="0030303F" w:rsidTr="00B5432E">
        <w:tc>
          <w:tcPr>
            <w:tcW w:w="2211" w:type="dxa"/>
          </w:tcPr>
          <w:p w:rsidR="0030303F" w:rsidRDefault="0030303F" w:rsidP="00B5432E">
            <w:pPr>
              <w:pStyle w:val="ConsPlusNormal"/>
            </w:pPr>
            <w:r>
              <w:t>08.12.22.130</w:t>
            </w:r>
          </w:p>
        </w:tc>
        <w:tc>
          <w:tcPr>
            <w:tcW w:w="6860" w:type="dxa"/>
          </w:tcPr>
          <w:p w:rsidR="0030303F" w:rsidRDefault="0030303F" w:rsidP="00B5432E">
            <w:pPr>
              <w:pStyle w:val="ConsPlusNormal"/>
            </w:pPr>
            <w:r>
              <w:t>Кианит</w:t>
            </w:r>
          </w:p>
        </w:tc>
      </w:tr>
      <w:tr w:rsidR="0030303F" w:rsidTr="00B5432E">
        <w:tc>
          <w:tcPr>
            <w:tcW w:w="2211" w:type="dxa"/>
          </w:tcPr>
          <w:p w:rsidR="0030303F" w:rsidRDefault="0030303F" w:rsidP="00B5432E">
            <w:pPr>
              <w:pStyle w:val="ConsPlusNormal"/>
            </w:pPr>
            <w:r>
              <w:t>08.12.22.140</w:t>
            </w:r>
          </w:p>
        </w:tc>
        <w:tc>
          <w:tcPr>
            <w:tcW w:w="6860" w:type="dxa"/>
          </w:tcPr>
          <w:p w:rsidR="0030303F" w:rsidRDefault="0030303F" w:rsidP="00B5432E">
            <w:pPr>
              <w:pStyle w:val="ConsPlusNormal"/>
            </w:pPr>
            <w:r>
              <w:t>Силлиманит</w:t>
            </w:r>
          </w:p>
        </w:tc>
      </w:tr>
      <w:tr w:rsidR="0030303F" w:rsidTr="00B5432E">
        <w:tc>
          <w:tcPr>
            <w:tcW w:w="2211" w:type="dxa"/>
          </w:tcPr>
          <w:p w:rsidR="0030303F" w:rsidRDefault="0030303F" w:rsidP="00B5432E">
            <w:pPr>
              <w:pStyle w:val="ConsPlusNormal"/>
            </w:pPr>
            <w:r>
              <w:t>08.12.22.150</w:t>
            </w:r>
          </w:p>
        </w:tc>
        <w:tc>
          <w:tcPr>
            <w:tcW w:w="6860" w:type="dxa"/>
          </w:tcPr>
          <w:p w:rsidR="0030303F" w:rsidRDefault="0030303F" w:rsidP="00B5432E">
            <w:pPr>
              <w:pStyle w:val="ConsPlusNormal"/>
            </w:pPr>
            <w:r>
              <w:t>Муллит</w:t>
            </w:r>
          </w:p>
        </w:tc>
      </w:tr>
      <w:tr w:rsidR="0030303F" w:rsidTr="00B5432E">
        <w:tc>
          <w:tcPr>
            <w:tcW w:w="2211" w:type="dxa"/>
          </w:tcPr>
          <w:p w:rsidR="0030303F" w:rsidRDefault="0030303F" w:rsidP="00B5432E">
            <w:pPr>
              <w:pStyle w:val="ConsPlusNormal"/>
            </w:pPr>
            <w:r>
              <w:t>08.12.22.190</w:t>
            </w:r>
          </w:p>
        </w:tc>
        <w:tc>
          <w:tcPr>
            <w:tcW w:w="6860" w:type="dxa"/>
          </w:tcPr>
          <w:p w:rsidR="0030303F" w:rsidRDefault="0030303F" w:rsidP="00B5432E">
            <w:pPr>
              <w:pStyle w:val="ConsPlusNormal"/>
            </w:pPr>
            <w:r>
              <w:t>Земли шамотные или динасовые</w:t>
            </w:r>
          </w:p>
        </w:tc>
      </w:tr>
      <w:tr w:rsidR="0030303F" w:rsidTr="00B5432E">
        <w:tc>
          <w:tcPr>
            <w:tcW w:w="2211" w:type="dxa"/>
          </w:tcPr>
          <w:p w:rsidR="0030303F" w:rsidRDefault="0030303F" w:rsidP="00B5432E">
            <w:pPr>
              <w:pStyle w:val="ConsPlusNormal"/>
            </w:pPr>
            <w:r>
              <w:t>08.9</w:t>
            </w:r>
          </w:p>
        </w:tc>
        <w:tc>
          <w:tcPr>
            <w:tcW w:w="6860" w:type="dxa"/>
          </w:tcPr>
          <w:p w:rsidR="0030303F" w:rsidRDefault="0030303F" w:rsidP="00B5432E">
            <w:pPr>
              <w:pStyle w:val="ConsPlusNormal"/>
            </w:pPr>
            <w:r>
              <w:t xml:space="preserve">Продукция горнодобывающих производств, не включенная в другие </w:t>
            </w:r>
            <w:r>
              <w:lastRenderedPageBreak/>
              <w:t>группировки</w:t>
            </w:r>
          </w:p>
        </w:tc>
      </w:tr>
      <w:tr w:rsidR="0030303F" w:rsidTr="00B5432E">
        <w:tc>
          <w:tcPr>
            <w:tcW w:w="2211" w:type="dxa"/>
          </w:tcPr>
          <w:p w:rsidR="0030303F" w:rsidRDefault="0030303F" w:rsidP="00B5432E">
            <w:pPr>
              <w:pStyle w:val="ConsPlusNormal"/>
            </w:pPr>
            <w:r>
              <w:lastRenderedPageBreak/>
              <w:t>08.91</w:t>
            </w:r>
          </w:p>
        </w:tc>
        <w:tc>
          <w:tcPr>
            <w:tcW w:w="6860" w:type="dxa"/>
          </w:tcPr>
          <w:p w:rsidR="0030303F" w:rsidRDefault="0030303F" w:rsidP="00B5432E">
            <w:pPr>
              <w:pStyle w:val="ConsPlusNormal"/>
            </w:pPr>
            <w:r>
              <w:t>Сырье минеральное для химических производств и производства удобрений</w:t>
            </w:r>
          </w:p>
        </w:tc>
      </w:tr>
      <w:tr w:rsidR="0030303F" w:rsidTr="00B5432E">
        <w:tc>
          <w:tcPr>
            <w:tcW w:w="2211" w:type="dxa"/>
          </w:tcPr>
          <w:p w:rsidR="0030303F" w:rsidRDefault="0030303F" w:rsidP="00B5432E">
            <w:pPr>
              <w:pStyle w:val="ConsPlusNormal"/>
            </w:pPr>
            <w:r>
              <w:t>08.91.1</w:t>
            </w:r>
          </w:p>
        </w:tc>
        <w:tc>
          <w:tcPr>
            <w:tcW w:w="6860" w:type="dxa"/>
          </w:tcPr>
          <w:p w:rsidR="0030303F" w:rsidRDefault="0030303F" w:rsidP="00B5432E">
            <w:pPr>
              <w:pStyle w:val="ConsPlusNormal"/>
            </w:pPr>
            <w:r>
              <w:t>Сырье минеральное для химических производств и производства удобрений</w:t>
            </w:r>
          </w:p>
        </w:tc>
      </w:tr>
      <w:tr w:rsidR="0030303F" w:rsidTr="00B5432E">
        <w:tc>
          <w:tcPr>
            <w:tcW w:w="2211" w:type="dxa"/>
          </w:tcPr>
          <w:p w:rsidR="0030303F" w:rsidRDefault="0030303F" w:rsidP="00B5432E">
            <w:pPr>
              <w:pStyle w:val="ConsPlusNormal"/>
            </w:pPr>
            <w:r>
              <w:t>08.91.11</w:t>
            </w:r>
          </w:p>
        </w:tc>
        <w:tc>
          <w:tcPr>
            <w:tcW w:w="6860" w:type="dxa"/>
          </w:tcPr>
          <w:p w:rsidR="0030303F" w:rsidRDefault="0030303F" w:rsidP="00B5432E">
            <w:pPr>
              <w:pStyle w:val="ConsPlusNormal"/>
            </w:pPr>
            <w:r>
              <w:t>Фосфаты и алюмофосфаты кальция природные</w:t>
            </w:r>
          </w:p>
        </w:tc>
      </w:tr>
      <w:tr w:rsidR="0030303F" w:rsidTr="00B5432E">
        <w:tc>
          <w:tcPr>
            <w:tcW w:w="2211" w:type="dxa"/>
          </w:tcPr>
          <w:p w:rsidR="0030303F" w:rsidRDefault="0030303F" w:rsidP="00B5432E">
            <w:pPr>
              <w:pStyle w:val="ConsPlusNormal"/>
            </w:pPr>
            <w:r>
              <w:t>08.91.11.110</w:t>
            </w:r>
          </w:p>
        </w:tc>
        <w:tc>
          <w:tcPr>
            <w:tcW w:w="6860" w:type="dxa"/>
          </w:tcPr>
          <w:p w:rsidR="0030303F" w:rsidRDefault="0030303F" w:rsidP="00B5432E">
            <w:pPr>
              <w:pStyle w:val="ConsPlusNormal"/>
            </w:pPr>
            <w:r>
              <w:t>Фосфаты природные</w:t>
            </w:r>
          </w:p>
        </w:tc>
      </w:tr>
      <w:tr w:rsidR="0030303F" w:rsidTr="00B5432E">
        <w:tc>
          <w:tcPr>
            <w:tcW w:w="2211" w:type="dxa"/>
          </w:tcPr>
          <w:p w:rsidR="0030303F" w:rsidRDefault="0030303F" w:rsidP="00B5432E">
            <w:pPr>
              <w:pStyle w:val="ConsPlusNormal"/>
            </w:pPr>
            <w:r>
              <w:t>08.91.11.111</w:t>
            </w:r>
          </w:p>
        </w:tc>
        <w:tc>
          <w:tcPr>
            <w:tcW w:w="6860" w:type="dxa"/>
          </w:tcPr>
          <w:p w:rsidR="0030303F" w:rsidRDefault="0030303F" w:rsidP="00B5432E">
            <w:pPr>
              <w:pStyle w:val="ConsPlusNormal"/>
            </w:pPr>
            <w:r>
              <w:t>Концентрат апатитовый</w:t>
            </w:r>
          </w:p>
        </w:tc>
      </w:tr>
      <w:tr w:rsidR="0030303F" w:rsidTr="00B5432E">
        <w:tc>
          <w:tcPr>
            <w:tcW w:w="2211" w:type="dxa"/>
          </w:tcPr>
          <w:p w:rsidR="0030303F" w:rsidRDefault="0030303F" w:rsidP="00B5432E">
            <w:pPr>
              <w:pStyle w:val="ConsPlusNormal"/>
            </w:pPr>
            <w:r>
              <w:t>08.91.11.119</w:t>
            </w:r>
          </w:p>
        </w:tc>
        <w:tc>
          <w:tcPr>
            <w:tcW w:w="6860" w:type="dxa"/>
          </w:tcPr>
          <w:p w:rsidR="0030303F" w:rsidRDefault="0030303F" w:rsidP="00B5432E">
            <w:pPr>
              <w:pStyle w:val="ConsPlusNormal"/>
            </w:pPr>
            <w:r>
              <w:t>Фосфаты природные прочие</w:t>
            </w:r>
          </w:p>
        </w:tc>
      </w:tr>
      <w:tr w:rsidR="0030303F" w:rsidTr="00B5432E">
        <w:tc>
          <w:tcPr>
            <w:tcW w:w="2211" w:type="dxa"/>
          </w:tcPr>
          <w:p w:rsidR="0030303F" w:rsidRDefault="0030303F" w:rsidP="00B5432E">
            <w:pPr>
              <w:pStyle w:val="ConsPlusNormal"/>
            </w:pPr>
            <w:r>
              <w:t>08.91.11.120</w:t>
            </w:r>
          </w:p>
        </w:tc>
        <w:tc>
          <w:tcPr>
            <w:tcW w:w="6860" w:type="dxa"/>
          </w:tcPr>
          <w:p w:rsidR="0030303F" w:rsidRDefault="0030303F" w:rsidP="00B5432E">
            <w:pPr>
              <w:pStyle w:val="ConsPlusNormal"/>
            </w:pPr>
            <w:r>
              <w:t>Алюмофосфаты кальция природные</w:t>
            </w:r>
          </w:p>
        </w:tc>
      </w:tr>
      <w:tr w:rsidR="0030303F" w:rsidTr="00B5432E">
        <w:tc>
          <w:tcPr>
            <w:tcW w:w="2211" w:type="dxa"/>
          </w:tcPr>
          <w:p w:rsidR="0030303F" w:rsidRDefault="0030303F" w:rsidP="00B5432E">
            <w:pPr>
              <w:pStyle w:val="ConsPlusNormal"/>
            </w:pPr>
            <w:r>
              <w:t>08.91.12</w:t>
            </w:r>
          </w:p>
        </w:tc>
        <w:tc>
          <w:tcPr>
            <w:tcW w:w="6860" w:type="dxa"/>
          </w:tcPr>
          <w:p w:rsidR="0030303F" w:rsidRDefault="0030303F" w:rsidP="00B5432E">
            <w:pPr>
              <w:pStyle w:val="ConsPlusNormal"/>
            </w:pPr>
            <w:r>
              <w:t>Пириты необожженные (колчедан серный необожженный); сера сырая или нерафинированная (неочищенная)</w:t>
            </w:r>
          </w:p>
        </w:tc>
      </w:tr>
      <w:tr w:rsidR="0030303F" w:rsidTr="00B5432E">
        <w:tc>
          <w:tcPr>
            <w:tcW w:w="2211" w:type="dxa"/>
          </w:tcPr>
          <w:p w:rsidR="0030303F" w:rsidRDefault="0030303F" w:rsidP="00B5432E">
            <w:pPr>
              <w:pStyle w:val="ConsPlusNormal"/>
            </w:pPr>
            <w:r>
              <w:t>08.91.12.110</w:t>
            </w:r>
          </w:p>
        </w:tc>
        <w:tc>
          <w:tcPr>
            <w:tcW w:w="6860" w:type="dxa"/>
          </w:tcPr>
          <w:p w:rsidR="0030303F" w:rsidRDefault="0030303F" w:rsidP="00B5432E">
            <w:pPr>
              <w:pStyle w:val="ConsPlusNormal"/>
            </w:pPr>
            <w:r>
              <w:t>Пириты необожженные (колчедан серный необожженный)</w:t>
            </w:r>
          </w:p>
        </w:tc>
      </w:tr>
      <w:tr w:rsidR="0030303F" w:rsidTr="00B5432E">
        <w:tc>
          <w:tcPr>
            <w:tcW w:w="2211" w:type="dxa"/>
          </w:tcPr>
          <w:p w:rsidR="0030303F" w:rsidRDefault="0030303F" w:rsidP="00B5432E">
            <w:pPr>
              <w:pStyle w:val="ConsPlusNormal"/>
            </w:pPr>
            <w:r>
              <w:t>08.91.12.120</w:t>
            </w:r>
          </w:p>
        </w:tc>
        <w:tc>
          <w:tcPr>
            <w:tcW w:w="6860" w:type="dxa"/>
          </w:tcPr>
          <w:p w:rsidR="0030303F" w:rsidRDefault="0030303F" w:rsidP="00B5432E">
            <w:pPr>
              <w:pStyle w:val="ConsPlusNormal"/>
            </w:pPr>
            <w:r>
              <w:t>Сера сырая или нерафинированная (неочищенная)</w:t>
            </w:r>
          </w:p>
        </w:tc>
      </w:tr>
      <w:tr w:rsidR="0030303F" w:rsidTr="00B5432E">
        <w:tc>
          <w:tcPr>
            <w:tcW w:w="2211" w:type="dxa"/>
          </w:tcPr>
          <w:p w:rsidR="0030303F" w:rsidRDefault="0030303F" w:rsidP="00B5432E">
            <w:pPr>
              <w:pStyle w:val="ConsPlusNormal"/>
            </w:pPr>
            <w:r>
              <w:t>08.91.19</w:t>
            </w:r>
          </w:p>
        </w:tc>
        <w:tc>
          <w:tcPr>
            <w:tcW w:w="6860" w:type="dxa"/>
          </w:tcPr>
          <w:p w:rsidR="0030303F" w:rsidRDefault="0030303F" w:rsidP="00B5432E">
            <w:pPr>
              <w:pStyle w:val="ConsPlusNormal"/>
            </w:pPr>
            <w:r>
              <w:t>Сырье минеральное для химических производств и производства удобрений прочее</w:t>
            </w:r>
          </w:p>
        </w:tc>
      </w:tr>
      <w:tr w:rsidR="0030303F" w:rsidTr="00B5432E">
        <w:tc>
          <w:tcPr>
            <w:tcW w:w="2211" w:type="dxa"/>
          </w:tcPr>
          <w:p w:rsidR="0030303F" w:rsidRDefault="0030303F" w:rsidP="00B5432E">
            <w:pPr>
              <w:pStyle w:val="ConsPlusNormal"/>
            </w:pPr>
            <w:r>
              <w:t>08.91.19.110</w:t>
            </w:r>
          </w:p>
        </w:tc>
        <w:tc>
          <w:tcPr>
            <w:tcW w:w="6860" w:type="dxa"/>
          </w:tcPr>
          <w:p w:rsidR="0030303F" w:rsidRDefault="0030303F" w:rsidP="00B5432E">
            <w:pPr>
              <w:pStyle w:val="ConsPlusNormal"/>
            </w:pPr>
            <w:r>
              <w:t>Сульфат бария природный (барит)</w:t>
            </w:r>
          </w:p>
        </w:tc>
      </w:tr>
      <w:tr w:rsidR="0030303F" w:rsidTr="00B5432E">
        <w:tc>
          <w:tcPr>
            <w:tcW w:w="2211" w:type="dxa"/>
          </w:tcPr>
          <w:p w:rsidR="0030303F" w:rsidRDefault="0030303F" w:rsidP="00B5432E">
            <w:pPr>
              <w:pStyle w:val="ConsPlusNormal"/>
            </w:pPr>
            <w:r>
              <w:t>08.91.19.120</w:t>
            </w:r>
          </w:p>
        </w:tc>
        <w:tc>
          <w:tcPr>
            <w:tcW w:w="6860" w:type="dxa"/>
          </w:tcPr>
          <w:p w:rsidR="0030303F" w:rsidRDefault="0030303F" w:rsidP="00B5432E">
            <w:pPr>
              <w:pStyle w:val="ConsPlusNormal"/>
            </w:pPr>
            <w:r>
              <w:t>Карбонат бария природный (витерит)</w:t>
            </w:r>
          </w:p>
        </w:tc>
      </w:tr>
      <w:tr w:rsidR="0030303F" w:rsidTr="00B5432E">
        <w:tc>
          <w:tcPr>
            <w:tcW w:w="2211" w:type="dxa"/>
          </w:tcPr>
          <w:p w:rsidR="0030303F" w:rsidRDefault="0030303F" w:rsidP="00B5432E">
            <w:pPr>
              <w:pStyle w:val="ConsPlusNormal"/>
            </w:pPr>
            <w:r>
              <w:t>08.91.19.130</w:t>
            </w:r>
          </w:p>
        </w:tc>
        <w:tc>
          <w:tcPr>
            <w:tcW w:w="6860" w:type="dxa"/>
          </w:tcPr>
          <w:p w:rsidR="0030303F" w:rsidRDefault="0030303F" w:rsidP="00B5432E">
            <w:pPr>
              <w:pStyle w:val="ConsPlusNormal"/>
            </w:pPr>
            <w:r>
              <w:t>Бораты и их концентраты природные (кальцинированные или некальцинированные); кислота борная природная</w:t>
            </w:r>
          </w:p>
        </w:tc>
      </w:tr>
      <w:tr w:rsidR="0030303F" w:rsidTr="00B5432E">
        <w:tc>
          <w:tcPr>
            <w:tcW w:w="2211" w:type="dxa"/>
          </w:tcPr>
          <w:p w:rsidR="0030303F" w:rsidRDefault="0030303F" w:rsidP="00B5432E">
            <w:pPr>
              <w:pStyle w:val="ConsPlusNormal"/>
            </w:pPr>
            <w:r>
              <w:t>08.91.19.140</w:t>
            </w:r>
          </w:p>
        </w:tc>
        <w:tc>
          <w:tcPr>
            <w:tcW w:w="6860" w:type="dxa"/>
          </w:tcPr>
          <w:p w:rsidR="0030303F" w:rsidRDefault="0030303F" w:rsidP="00B5432E">
            <w:pPr>
              <w:pStyle w:val="ConsPlusNormal"/>
            </w:pPr>
            <w:r>
              <w:t>Шпат плавиковый (флюорит)</w:t>
            </w:r>
          </w:p>
        </w:tc>
      </w:tr>
      <w:tr w:rsidR="0030303F" w:rsidTr="00B5432E">
        <w:tc>
          <w:tcPr>
            <w:tcW w:w="2211" w:type="dxa"/>
          </w:tcPr>
          <w:p w:rsidR="0030303F" w:rsidRDefault="0030303F" w:rsidP="00B5432E">
            <w:pPr>
              <w:pStyle w:val="ConsPlusNormal"/>
            </w:pPr>
            <w:r>
              <w:t>08.91.19.150</w:t>
            </w:r>
          </w:p>
        </w:tc>
        <w:tc>
          <w:tcPr>
            <w:tcW w:w="6860" w:type="dxa"/>
          </w:tcPr>
          <w:p w:rsidR="0030303F" w:rsidRDefault="0030303F" w:rsidP="00B5432E">
            <w:pPr>
              <w:pStyle w:val="ConsPlusNormal"/>
            </w:pPr>
            <w:r>
              <w:t>Сульфаты магния природные</w:t>
            </w:r>
          </w:p>
        </w:tc>
      </w:tr>
      <w:tr w:rsidR="0030303F" w:rsidTr="00B5432E">
        <w:tc>
          <w:tcPr>
            <w:tcW w:w="2211" w:type="dxa"/>
          </w:tcPr>
          <w:p w:rsidR="0030303F" w:rsidRDefault="0030303F" w:rsidP="00B5432E">
            <w:pPr>
              <w:pStyle w:val="ConsPlusNormal"/>
            </w:pPr>
            <w:r>
              <w:t>08.91.19.160</w:t>
            </w:r>
          </w:p>
        </w:tc>
        <w:tc>
          <w:tcPr>
            <w:tcW w:w="6860" w:type="dxa"/>
          </w:tcPr>
          <w:p w:rsidR="0030303F" w:rsidRDefault="0030303F" w:rsidP="00B5432E">
            <w:pPr>
              <w:pStyle w:val="ConsPlusNormal"/>
            </w:pPr>
            <w:r>
              <w:t>Соли калийные природные</w:t>
            </w:r>
          </w:p>
        </w:tc>
      </w:tr>
      <w:tr w:rsidR="0030303F" w:rsidTr="00B5432E">
        <w:tc>
          <w:tcPr>
            <w:tcW w:w="2211" w:type="dxa"/>
          </w:tcPr>
          <w:p w:rsidR="0030303F" w:rsidRDefault="0030303F" w:rsidP="00B5432E">
            <w:pPr>
              <w:pStyle w:val="ConsPlusNormal"/>
            </w:pPr>
            <w:r>
              <w:t>08.91.19.161</w:t>
            </w:r>
          </w:p>
        </w:tc>
        <w:tc>
          <w:tcPr>
            <w:tcW w:w="6860" w:type="dxa"/>
          </w:tcPr>
          <w:p w:rsidR="0030303F" w:rsidRDefault="0030303F" w:rsidP="00B5432E">
            <w:pPr>
              <w:pStyle w:val="ConsPlusNormal"/>
            </w:pPr>
            <w:r>
              <w:t>Карналлит</w:t>
            </w:r>
          </w:p>
        </w:tc>
      </w:tr>
      <w:tr w:rsidR="0030303F" w:rsidTr="00B5432E">
        <w:tc>
          <w:tcPr>
            <w:tcW w:w="2211" w:type="dxa"/>
          </w:tcPr>
          <w:p w:rsidR="0030303F" w:rsidRDefault="0030303F" w:rsidP="00B5432E">
            <w:pPr>
              <w:pStyle w:val="ConsPlusNormal"/>
            </w:pPr>
            <w:r>
              <w:t>08.91.19.162</w:t>
            </w:r>
          </w:p>
        </w:tc>
        <w:tc>
          <w:tcPr>
            <w:tcW w:w="6860" w:type="dxa"/>
          </w:tcPr>
          <w:p w:rsidR="0030303F" w:rsidRDefault="0030303F" w:rsidP="00B5432E">
            <w:pPr>
              <w:pStyle w:val="ConsPlusNormal"/>
            </w:pPr>
            <w:r>
              <w:t>Сильвин</w:t>
            </w:r>
          </w:p>
        </w:tc>
      </w:tr>
      <w:tr w:rsidR="0030303F" w:rsidTr="00B5432E">
        <w:tc>
          <w:tcPr>
            <w:tcW w:w="2211" w:type="dxa"/>
          </w:tcPr>
          <w:p w:rsidR="0030303F" w:rsidRDefault="0030303F" w:rsidP="00B5432E">
            <w:pPr>
              <w:pStyle w:val="ConsPlusNormal"/>
            </w:pPr>
            <w:r>
              <w:t>08.91.19.169</w:t>
            </w:r>
          </w:p>
        </w:tc>
        <w:tc>
          <w:tcPr>
            <w:tcW w:w="6860" w:type="dxa"/>
          </w:tcPr>
          <w:p w:rsidR="0030303F" w:rsidRDefault="0030303F" w:rsidP="00B5432E">
            <w:pPr>
              <w:pStyle w:val="ConsPlusNormal"/>
            </w:pPr>
            <w:r>
              <w:t>Соли калийные природные прочие</w:t>
            </w:r>
          </w:p>
        </w:tc>
      </w:tr>
      <w:tr w:rsidR="0030303F" w:rsidTr="00B5432E">
        <w:tc>
          <w:tcPr>
            <w:tcW w:w="2211" w:type="dxa"/>
          </w:tcPr>
          <w:p w:rsidR="0030303F" w:rsidRDefault="0030303F" w:rsidP="00B5432E">
            <w:pPr>
              <w:pStyle w:val="ConsPlusNormal"/>
            </w:pPr>
            <w:r>
              <w:t>08.91.19.190</w:t>
            </w:r>
          </w:p>
        </w:tc>
        <w:tc>
          <w:tcPr>
            <w:tcW w:w="6860" w:type="dxa"/>
          </w:tcPr>
          <w:p w:rsidR="0030303F" w:rsidRDefault="0030303F" w:rsidP="00B5432E">
            <w:pPr>
              <w:pStyle w:val="ConsPlusNormal"/>
            </w:pPr>
            <w:r>
              <w:t>Сырье минеральное для химических производств и продукты горнодобывающих производств прочие, не включенные в другие группировки</w:t>
            </w:r>
          </w:p>
        </w:tc>
      </w:tr>
      <w:tr w:rsidR="0030303F" w:rsidTr="00B5432E">
        <w:tc>
          <w:tcPr>
            <w:tcW w:w="2211" w:type="dxa"/>
          </w:tcPr>
          <w:p w:rsidR="0030303F" w:rsidRDefault="0030303F" w:rsidP="00B5432E">
            <w:pPr>
              <w:pStyle w:val="ConsPlusNormal"/>
            </w:pPr>
            <w:r>
              <w:t>08.92</w:t>
            </w:r>
          </w:p>
        </w:tc>
        <w:tc>
          <w:tcPr>
            <w:tcW w:w="6860" w:type="dxa"/>
          </w:tcPr>
          <w:p w:rsidR="0030303F" w:rsidRDefault="0030303F" w:rsidP="00B5432E">
            <w:pPr>
              <w:pStyle w:val="ConsPlusNormal"/>
            </w:pPr>
            <w:r>
              <w:t>Торф</w:t>
            </w:r>
          </w:p>
        </w:tc>
      </w:tr>
      <w:tr w:rsidR="0030303F" w:rsidTr="00B5432E">
        <w:tc>
          <w:tcPr>
            <w:tcW w:w="2211" w:type="dxa"/>
          </w:tcPr>
          <w:p w:rsidR="0030303F" w:rsidRDefault="0030303F" w:rsidP="00B5432E">
            <w:pPr>
              <w:pStyle w:val="ConsPlusNormal"/>
            </w:pPr>
            <w:r>
              <w:t>08.92.1</w:t>
            </w:r>
          </w:p>
        </w:tc>
        <w:tc>
          <w:tcPr>
            <w:tcW w:w="6860" w:type="dxa"/>
          </w:tcPr>
          <w:p w:rsidR="0030303F" w:rsidRDefault="0030303F" w:rsidP="00B5432E">
            <w:pPr>
              <w:pStyle w:val="ConsPlusNormal"/>
            </w:pPr>
            <w:r>
              <w:t>Торф</w:t>
            </w:r>
          </w:p>
        </w:tc>
      </w:tr>
      <w:tr w:rsidR="0030303F" w:rsidTr="00B5432E">
        <w:tc>
          <w:tcPr>
            <w:tcW w:w="2211" w:type="dxa"/>
          </w:tcPr>
          <w:p w:rsidR="0030303F" w:rsidRDefault="0030303F" w:rsidP="00B5432E">
            <w:pPr>
              <w:pStyle w:val="ConsPlusNormal"/>
            </w:pPr>
            <w:r>
              <w:t>08.92.10</w:t>
            </w:r>
          </w:p>
        </w:tc>
        <w:tc>
          <w:tcPr>
            <w:tcW w:w="6860" w:type="dxa"/>
          </w:tcPr>
          <w:p w:rsidR="0030303F" w:rsidRDefault="0030303F" w:rsidP="00B5432E">
            <w:pPr>
              <w:pStyle w:val="ConsPlusNormal"/>
            </w:pPr>
            <w:r>
              <w:t>Торф</w:t>
            </w:r>
          </w:p>
        </w:tc>
      </w:tr>
      <w:tr w:rsidR="0030303F" w:rsidTr="00B5432E">
        <w:tc>
          <w:tcPr>
            <w:tcW w:w="2211" w:type="dxa"/>
          </w:tcPr>
          <w:p w:rsidR="0030303F" w:rsidRDefault="0030303F" w:rsidP="00B5432E">
            <w:pPr>
              <w:pStyle w:val="ConsPlusNormal"/>
            </w:pPr>
            <w:r>
              <w:t>08.92.10.110</w:t>
            </w:r>
          </w:p>
        </w:tc>
        <w:tc>
          <w:tcPr>
            <w:tcW w:w="6860" w:type="dxa"/>
          </w:tcPr>
          <w:p w:rsidR="0030303F" w:rsidRDefault="0030303F" w:rsidP="00B5432E">
            <w:pPr>
              <w:pStyle w:val="ConsPlusNormal"/>
            </w:pPr>
            <w:r>
              <w:t>Торф неагломерированный</w:t>
            </w:r>
          </w:p>
        </w:tc>
      </w:tr>
      <w:tr w:rsidR="0030303F" w:rsidTr="00B5432E">
        <w:tc>
          <w:tcPr>
            <w:tcW w:w="2211" w:type="dxa"/>
          </w:tcPr>
          <w:p w:rsidR="0030303F" w:rsidRDefault="0030303F" w:rsidP="00B5432E">
            <w:pPr>
              <w:pStyle w:val="ConsPlusNormal"/>
            </w:pPr>
            <w:r>
              <w:t>08.92.10.111</w:t>
            </w:r>
          </w:p>
        </w:tc>
        <w:tc>
          <w:tcPr>
            <w:tcW w:w="6860" w:type="dxa"/>
          </w:tcPr>
          <w:p w:rsidR="0030303F" w:rsidRDefault="0030303F" w:rsidP="00B5432E">
            <w:pPr>
              <w:pStyle w:val="ConsPlusNormal"/>
            </w:pPr>
            <w:r>
              <w:t>Торф топливный фрезерный</w:t>
            </w:r>
          </w:p>
        </w:tc>
      </w:tr>
      <w:tr w:rsidR="0030303F" w:rsidTr="00B5432E">
        <w:tc>
          <w:tcPr>
            <w:tcW w:w="2211" w:type="dxa"/>
          </w:tcPr>
          <w:p w:rsidR="0030303F" w:rsidRDefault="0030303F" w:rsidP="00B5432E">
            <w:pPr>
              <w:pStyle w:val="ConsPlusNormal"/>
            </w:pPr>
            <w:r>
              <w:lastRenderedPageBreak/>
              <w:t>08.92.10.112</w:t>
            </w:r>
          </w:p>
        </w:tc>
        <w:tc>
          <w:tcPr>
            <w:tcW w:w="6860" w:type="dxa"/>
          </w:tcPr>
          <w:p w:rsidR="0030303F" w:rsidRDefault="0030303F" w:rsidP="00B5432E">
            <w:pPr>
              <w:pStyle w:val="ConsPlusNormal"/>
            </w:pPr>
            <w:r>
              <w:t>Торф топливный кусковой</w:t>
            </w:r>
          </w:p>
        </w:tc>
      </w:tr>
      <w:tr w:rsidR="0030303F" w:rsidTr="00B5432E">
        <w:tc>
          <w:tcPr>
            <w:tcW w:w="2211" w:type="dxa"/>
          </w:tcPr>
          <w:p w:rsidR="0030303F" w:rsidRDefault="0030303F" w:rsidP="00B5432E">
            <w:pPr>
              <w:pStyle w:val="ConsPlusNormal"/>
            </w:pPr>
            <w:r>
              <w:t>08.92.10.113</w:t>
            </w:r>
          </w:p>
        </w:tc>
        <w:tc>
          <w:tcPr>
            <w:tcW w:w="6860" w:type="dxa"/>
          </w:tcPr>
          <w:p w:rsidR="0030303F" w:rsidRDefault="0030303F" w:rsidP="00B5432E">
            <w:pPr>
              <w:pStyle w:val="ConsPlusNormal"/>
            </w:pPr>
            <w:r>
              <w:t>Торф фрезерный для сельского хозяйства</w:t>
            </w:r>
          </w:p>
        </w:tc>
      </w:tr>
      <w:tr w:rsidR="0030303F" w:rsidTr="00B5432E">
        <w:tc>
          <w:tcPr>
            <w:tcW w:w="2211" w:type="dxa"/>
          </w:tcPr>
          <w:p w:rsidR="0030303F" w:rsidRDefault="0030303F" w:rsidP="00B5432E">
            <w:pPr>
              <w:pStyle w:val="ConsPlusNormal"/>
            </w:pPr>
            <w:r>
              <w:t>08.92.10.114</w:t>
            </w:r>
          </w:p>
        </w:tc>
        <w:tc>
          <w:tcPr>
            <w:tcW w:w="6860" w:type="dxa"/>
          </w:tcPr>
          <w:p w:rsidR="0030303F" w:rsidRDefault="0030303F" w:rsidP="00B5432E">
            <w:pPr>
              <w:pStyle w:val="ConsPlusNormal"/>
            </w:pPr>
            <w:r>
              <w:t>Торф фрезерный для промышленной переработки</w:t>
            </w:r>
          </w:p>
        </w:tc>
      </w:tr>
      <w:tr w:rsidR="0030303F" w:rsidTr="00B5432E">
        <w:tc>
          <w:tcPr>
            <w:tcW w:w="2211" w:type="dxa"/>
          </w:tcPr>
          <w:p w:rsidR="0030303F" w:rsidRDefault="0030303F" w:rsidP="00B5432E">
            <w:pPr>
              <w:pStyle w:val="ConsPlusNormal"/>
            </w:pPr>
            <w:r>
              <w:t>08.92.10.115</w:t>
            </w:r>
          </w:p>
        </w:tc>
        <w:tc>
          <w:tcPr>
            <w:tcW w:w="6860" w:type="dxa"/>
          </w:tcPr>
          <w:p w:rsidR="0030303F" w:rsidRDefault="0030303F" w:rsidP="00B5432E">
            <w:pPr>
              <w:pStyle w:val="ConsPlusNormal"/>
            </w:pPr>
            <w:r>
              <w:t>Торф-сырец для промышленной переработки</w:t>
            </w:r>
          </w:p>
        </w:tc>
      </w:tr>
      <w:tr w:rsidR="0030303F" w:rsidTr="00B5432E">
        <w:tc>
          <w:tcPr>
            <w:tcW w:w="2211" w:type="dxa"/>
          </w:tcPr>
          <w:p w:rsidR="0030303F" w:rsidRDefault="0030303F" w:rsidP="00B5432E">
            <w:pPr>
              <w:pStyle w:val="ConsPlusNormal"/>
            </w:pPr>
            <w:r>
              <w:t>08.92.10.119</w:t>
            </w:r>
          </w:p>
        </w:tc>
        <w:tc>
          <w:tcPr>
            <w:tcW w:w="6860" w:type="dxa"/>
          </w:tcPr>
          <w:p w:rsidR="0030303F" w:rsidRDefault="0030303F" w:rsidP="00B5432E">
            <w:pPr>
              <w:pStyle w:val="ConsPlusNormal"/>
            </w:pPr>
            <w:r>
              <w:t>Торф неагломерированный прочий</w:t>
            </w:r>
          </w:p>
        </w:tc>
      </w:tr>
      <w:tr w:rsidR="0030303F" w:rsidTr="00B5432E">
        <w:tc>
          <w:tcPr>
            <w:tcW w:w="2211" w:type="dxa"/>
          </w:tcPr>
          <w:p w:rsidR="0030303F" w:rsidRDefault="0030303F" w:rsidP="00B5432E">
            <w:pPr>
              <w:pStyle w:val="ConsPlusNormal"/>
            </w:pPr>
            <w:r>
              <w:t>08.92.10.120</w:t>
            </w:r>
          </w:p>
        </w:tc>
        <w:tc>
          <w:tcPr>
            <w:tcW w:w="6860" w:type="dxa"/>
          </w:tcPr>
          <w:p w:rsidR="0030303F" w:rsidRDefault="0030303F" w:rsidP="00B5432E">
            <w:pPr>
              <w:pStyle w:val="ConsPlusNormal"/>
            </w:pPr>
            <w:r>
              <w:t>Брикеты и полубрикеты торфяные</w:t>
            </w:r>
          </w:p>
        </w:tc>
      </w:tr>
      <w:tr w:rsidR="0030303F" w:rsidTr="00B5432E">
        <w:tc>
          <w:tcPr>
            <w:tcW w:w="2211" w:type="dxa"/>
          </w:tcPr>
          <w:p w:rsidR="0030303F" w:rsidRDefault="0030303F" w:rsidP="00B5432E">
            <w:pPr>
              <w:pStyle w:val="ConsPlusNormal"/>
            </w:pPr>
            <w:r>
              <w:t>08.92.10.121</w:t>
            </w:r>
          </w:p>
        </w:tc>
        <w:tc>
          <w:tcPr>
            <w:tcW w:w="6860" w:type="dxa"/>
          </w:tcPr>
          <w:p w:rsidR="0030303F" w:rsidRDefault="0030303F" w:rsidP="00B5432E">
            <w:pPr>
              <w:pStyle w:val="ConsPlusNormal"/>
            </w:pPr>
            <w:r>
              <w:t>Брикеты и полубрикеты торфяные топливные</w:t>
            </w:r>
          </w:p>
        </w:tc>
      </w:tr>
      <w:tr w:rsidR="0030303F" w:rsidTr="00B5432E">
        <w:tc>
          <w:tcPr>
            <w:tcW w:w="2211" w:type="dxa"/>
          </w:tcPr>
          <w:p w:rsidR="0030303F" w:rsidRDefault="0030303F" w:rsidP="00B5432E">
            <w:pPr>
              <w:pStyle w:val="ConsPlusNormal"/>
            </w:pPr>
            <w:r>
              <w:t>08.92.10.122</w:t>
            </w:r>
          </w:p>
        </w:tc>
        <w:tc>
          <w:tcPr>
            <w:tcW w:w="6860" w:type="dxa"/>
          </w:tcPr>
          <w:p w:rsidR="0030303F" w:rsidRDefault="0030303F" w:rsidP="00B5432E">
            <w:pPr>
              <w:pStyle w:val="ConsPlusNormal"/>
            </w:pPr>
            <w:r>
              <w:t>Брикеты и полубрикеты торфяные питательные для сельского хозяйства</w:t>
            </w:r>
          </w:p>
        </w:tc>
      </w:tr>
      <w:tr w:rsidR="0030303F" w:rsidTr="00B5432E">
        <w:tc>
          <w:tcPr>
            <w:tcW w:w="2211" w:type="dxa"/>
          </w:tcPr>
          <w:p w:rsidR="0030303F" w:rsidRDefault="0030303F" w:rsidP="00B5432E">
            <w:pPr>
              <w:pStyle w:val="ConsPlusNormal"/>
            </w:pPr>
            <w:r>
              <w:t>08.93</w:t>
            </w:r>
          </w:p>
        </w:tc>
        <w:tc>
          <w:tcPr>
            <w:tcW w:w="6860" w:type="dxa"/>
          </w:tcPr>
          <w:p w:rsidR="0030303F" w:rsidRDefault="0030303F" w:rsidP="00B5432E">
            <w:pPr>
              <w:pStyle w:val="ConsPlusNormal"/>
            </w:pPr>
            <w:r>
              <w:t>Соль и хлорид натрия чистый, вода морская</w:t>
            </w:r>
          </w:p>
        </w:tc>
      </w:tr>
      <w:tr w:rsidR="0030303F" w:rsidTr="00B5432E">
        <w:tc>
          <w:tcPr>
            <w:tcW w:w="2211" w:type="dxa"/>
          </w:tcPr>
          <w:p w:rsidR="0030303F" w:rsidRDefault="0030303F" w:rsidP="00B5432E">
            <w:pPr>
              <w:pStyle w:val="ConsPlusNormal"/>
            </w:pPr>
            <w:r>
              <w:t>08.93.1</w:t>
            </w:r>
          </w:p>
        </w:tc>
        <w:tc>
          <w:tcPr>
            <w:tcW w:w="6860" w:type="dxa"/>
          </w:tcPr>
          <w:p w:rsidR="0030303F" w:rsidRDefault="0030303F" w:rsidP="00B5432E">
            <w:pPr>
              <w:pStyle w:val="ConsPlusNormal"/>
            </w:pPr>
            <w:r>
              <w:t>Соль и хлорид натрия чистый, вода морская</w:t>
            </w:r>
          </w:p>
        </w:tc>
      </w:tr>
      <w:tr w:rsidR="0030303F" w:rsidTr="00B5432E">
        <w:tc>
          <w:tcPr>
            <w:tcW w:w="2211" w:type="dxa"/>
          </w:tcPr>
          <w:p w:rsidR="0030303F" w:rsidRDefault="0030303F" w:rsidP="00B5432E">
            <w:pPr>
              <w:pStyle w:val="ConsPlusNormal"/>
            </w:pPr>
            <w:r>
              <w:t>08.93.10</w:t>
            </w:r>
          </w:p>
        </w:tc>
        <w:tc>
          <w:tcPr>
            <w:tcW w:w="6860" w:type="dxa"/>
          </w:tcPr>
          <w:p w:rsidR="0030303F" w:rsidRDefault="0030303F" w:rsidP="00B5432E">
            <w:pPr>
              <w:pStyle w:val="ConsPlusNormal"/>
            </w:pPr>
            <w:r>
              <w:t>Соль и хлорид натрия чистый, вода морская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пищевую соль, см. </w:t>
            </w:r>
            <w:hyperlink w:anchor="Par9492" w:tooltip="10.84.30" w:history="1">
              <w:r>
                <w:rPr>
                  <w:color w:val="0000FF"/>
                </w:rPr>
                <w:t>10.84.30</w:t>
              </w:r>
            </w:hyperlink>
          </w:p>
        </w:tc>
      </w:tr>
      <w:tr w:rsidR="0030303F" w:rsidTr="00B5432E">
        <w:tc>
          <w:tcPr>
            <w:tcW w:w="2211" w:type="dxa"/>
          </w:tcPr>
          <w:p w:rsidR="0030303F" w:rsidRDefault="0030303F" w:rsidP="00B5432E">
            <w:pPr>
              <w:pStyle w:val="ConsPlusNormal"/>
            </w:pPr>
            <w:r>
              <w:t>08.93.10.110</w:t>
            </w:r>
          </w:p>
        </w:tc>
        <w:tc>
          <w:tcPr>
            <w:tcW w:w="6860" w:type="dxa"/>
          </w:tcPr>
          <w:p w:rsidR="0030303F" w:rsidRDefault="0030303F" w:rsidP="00B5432E">
            <w:pPr>
              <w:pStyle w:val="ConsPlusNormal"/>
            </w:pPr>
            <w:r>
              <w:t>Соль</w:t>
            </w:r>
          </w:p>
        </w:tc>
      </w:tr>
      <w:tr w:rsidR="0030303F" w:rsidTr="00B5432E">
        <w:tc>
          <w:tcPr>
            <w:tcW w:w="2211" w:type="dxa"/>
          </w:tcPr>
          <w:p w:rsidR="0030303F" w:rsidRDefault="0030303F" w:rsidP="00B5432E">
            <w:pPr>
              <w:pStyle w:val="ConsPlusNormal"/>
            </w:pPr>
            <w:r>
              <w:t>08.93.10.111</w:t>
            </w:r>
          </w:p>
        </w:tc>
        <w:tc>
          <w:tcPr>
            <w:tcW w:w="6860" w:type="dxa"/>
          </w:tcPr>
          <w:p w:rsidR="0030303F" w:rsidRDefault="0030303F" w:rsidP="00B5432E">
            <w:pPr>
              <w:pStyle w:val="ConsPlusNormal"/>
            </w:pPr>
            <w:r>
              <w:t>Соль глыбовая</w:t>
            </w:r>
          </w:p>
        </w:tc>
      </w:tr>
      <w:tr w:rsidR="0030303F" w:rsidTr="00B5432E">
        <w:tc>
          <w:tcPr>
            <w:tcW w:w="2211" w:type="dxa"/>
          </w:tcPr>
          <w:p w:rsidR="0030303F" w:rsidRDefault="0030303F" w:rsidP="00B5432E">
            <w:pPr>
              <w:pStyle w:val="ConsPlusNormal"/>
            </w:pPr>
            <w:r>
              <w:t>08.93.10.112</w:t>
            </w:r>
          </w:p>
        </w:tc>
        <w:tc>
          <w:tcPr>
            <w:tcW w:w="6860" w:type="dxa"/>
          </w:tcPr>
          <w:p w:rsidR="0030303F" w:rsidRDefault="0030303F" w:rsidP="00B5432E">
            <w:pPr>
              <w:pStyle w:val="ConsPlusNormal"/>
            </w:pPr>
            <w:r>
              <w:t>Соль дробленка</w:t>
            </w:r>
          </w:p>
        </w:tc>
      </w:tr>
      <w:tr w:rsidR="0030303F" w:rsidTr="00B5432E">
        <w:tc>
          <w:tcPr>
            <w:tcW w:w="2211" w:type="dxa"/>
          </w:tcPr>
          <w:p w:rsidR="0030303F" w:rsidRDefault="0030303F" w:rsidP="00B5432E">
            <w:pPr>
              <w:pStyle w:val="ConsPlusNormal"/>
            </w:pPr>
            <w:r>
              <w:t>08.93.10.113</w:t>
            </w:r>
          </w:p>
        </w:tc>
        <w:tc>
          <w:tcPr>
            <w:tcW w:w="6860" w:type="dxa"/>
          </w:tcPr>
          <w:p w:rsidR="0030303F" w:rsidRDefault="0030303F" w:rsidP="00B5432E">
            <w:pPr>
              <w:pStyle w:val="ConsPlusNormal"/>
            </w:pPr>
            <w:r>
              <w:t>Соль молотая</w:t>
            </w:r>
          </w:p>
        </w:tc>
      </w:tr>
      <w:tr w:rsidR="0030303F" w:rsidTr="00B5432E">
        <w:tc>
          <w:tcPr>
            <w:tcW w:w="2211" w:type="dxa"/>
          </w:tcPr>
          <w:p w:rsidR="0030303F" w:rsidRDefault="0030303F" w:rsidP="00B5432E">
            <w:pPr>
              <w:pStyle w:val="ConsPlusNormal"/>
            </w:pPr>
            <w:r>
              <w:t>08.93.10.114</w:t>
            </w:r>
          </w:p>
        </w:tc>
        <w:tc>
          <w:tcPr>
            <w:tcW w:w="6860" w:type="dxa"/>
          </w:tcPr>
          <w:p w:rsidR="0030303F" w:rsidRDefault="0030303F" w:rsidP="00B5432E">
            <w:pPr>
              <w:pStyle w:val="ConsPlusNormal"/>
            </w:pPr>
            <w:r>
              <w:t>Соль выварочная</w:t>
            </w:r>
          </w:p>
        </w:tc>
      </w:tr>
      <w:tr w:rsidR="0030303F" w:rsidTr="00B5432E">
        <w:tc>
          <w:tcPr>
            <w:tcW w:w="2211" w:type="dxa"/>
          </w:tcPr>
          <w:p w:rsidR="0030303F" w:rsidRDefault="0030303F" w:rsidP="00B5432E">
            <w:pPr>
              <w:pStyle w:val="ConsPlusNormal"/>
            </w:pPr>
            <w:r>
              <w:t>08.93.10.115</w:t>
            </w:r>
          </w:p>
        </w:tc>
        <w:tc>
          <w:tcPr>
            <w:tcW w:w="6860" w:type="dxa"/>
          </w:tcPr>
          <w:p w:rsidR="0030303F" w:rsidRDefault="0030303F" w:rsidP="00B5432E">
            <w:pPr>
              <w:pStyle w:val="ConsPlusNormal"/>
            </w:pPr>
            <w:r>
              <w:t>Соль денатурированная, соль для промышленных целей</w:t>
            </w:r>
          </w:p>
        </w:tc>
      </w:tr>
      <w:tr w:rsidR="0030303F" w:rsidTr="00B5432E">
        <w:tc>
          <w:tcPr>
            <w:tcW w:w="2211" w:type="dxa"/>
          </w:tcPr>
          <w:p w:rsidR="0030303F" w:rsidRDefault="0030303F" w:rsidP="00B5432E">
            <w:pPr>
              <w:pStyle w:val="ConsPlusNormal"/>
            </w:pPr>
            <w:r>
              <w:t>08.93.10.120</w:t>
            </w:r>
          </w:p>
        </w:tc>
        <w:tc>
          <w:tcPr>
            <w:tcW w:w="6860" w:type="dxa"/>
          </w:tcPr>
          <w:p w:rsidR="0030303F" w:rsidRDefault="0030303F" w:rsidP="00B5432E">
            <w:pPr>
              <w:pStyle w:val="ConsPlusNormal"/>
            </w:pPr>
            <w:r>
              <w:t>Соль морская</w:t>
            </w:r>
          </w:p>
        </w:tc>
      </w:tr>
      <w:tr w:rsidR="0030303F" w:rsidTr="00B5432E">
        <w:tc>
          <w:tcPr>
            <w:tcW w:w="2211" w:type="dxa"/>
          </w:tcPr>
          <w:p w:rsidR="0030303F" w:rsidRDefault="0030303F" w:rsidP="00B5432E">
            <w:pPr>
              <w:pStyle w:val="ConsPlusNormal"/>
            </w:pPr>
            <w:r>
              <w:t>08.93.10.130</w:t>
            </w:r>
          </w:p>
        </w:tc>
        <w:tc>
          <w:tcPr>
            <w:tcW w:w="6860" w:type="dxa"/>
          </w:tcPr>
          <w:p w:rsidR="0030303F" w:rsidRDefault="0030303F" w:rsidP="00B5432E">
            <w:pPr>
              <w:pStyle w:val="ConsPlusNormal"/>
            </w:pPr>
            <w:r>
              <w:t>Хлорид натрия чистый</w:t>
            </w:r>
          </w:p>
        </w:tc>
      </w:tr>
      <w:tr w:rsidR="0030303F" w:rsidTr="00B5432E">
        <w:tc>
          <w:tcPr>
            <w:tcW w:w="2211" w:type="dxa"/>
          </w:tcPr>
          <w:p w:rsidR="0030303F" w:rsidRDefault="0030303F" w:rsidP="00B5432E">
            <w:pPr>
              <w:pStyle w:val="ConsPlusNormal"/>
            </w:pPr>
            <w:r>
              <w:t>08.93.10.140</w:t>
            </w:r>
          </w:p>
        </w:tc>
        <w:tc>
          <w:tcPr>
            <w:tcW w:w="6860" w:type="dxa"/>
          </w:tcPr>
          <w:p w:rsidR="0030303F" w:rsidRDefault="0030303F" w:rsidP="00B5432E">
            <w:pPr>
              <w:pStyle w:val="ConsPlusNormal"/>
            </w:pPr>
            <w:r>
              <w:t>Вода морская</w:t>
            </w:r>
          </w:p>
        </w:tc>
      </w:tr>
      <w:tr w:rsidR="0030303F" w:rsidTr="00B5432E">
        <w:tc>
          <w:tcPr>
            <w:tcW w:w="2211" w:type="dxa"/>
          </w:tcPr>
          <w:p w:rsidR="0030303F" w:rsidRDefault="0030303F" w:rsidP="00B5432E">
            <w:pPr>
              <w:pStyle w:val="ConsPlusNormal"/>
            </w:pPr>
            <w:r>
              <w:t>08.99</w:t>
            </w:r>
          </w:p>
        </w:tc>
        <w:tc>
          <w:tcPr>
            <w:tcW w:w="6860" w:type="dxa"/>
          </w:tcPr>
          <w:p w:rsidR="0030303F" w:rsidRDefault="0030303F" w:rsidP="00B5432E">
            <w:pPr>
              <w:pStyle w:val="ConsPlusNormal"/>
            </w:pPr>
            <w:r>
              <w:t>Продукция горнодобывающих производств прочая, не включенная в другие группировки</w:t>
            </w:r>
          </w:p>
        </w:tc>
      </w:tr>
      <w:tr w:rsidR="0030303F" w:rsidTr="00B5432E">
        <w:tc>
          <w:tcPr>
            <w:tcW w:w="2211" w:type="dxa"/>
          </w:tcPr>
          <w:p w:rsidR="0030303F" w:rsidRDefault="0030303F" w:rsidP="00B5432E">
            <w:pPr>
              <w:pStyle w:val="ConsPlusNormal"/>
            </w:pPr>
            <w:r>
              <w:t>08.99.1</w:t>
            </w:r>
          </w:p>
        </w:tc>
        <w:tc>
          <w:tcPr>
            <w:tcW w:w="6860" w:type="dxa"/>
          </w:tcPr>
          <w:p w:rsidR="0030303F" w:rsidRDefault="0030303F" w:rsidP="00B5432E">
            <w:pPr>
              <w:pStyle w:val="ConsPlusNormal"/>
            </w:pPr>
            <w:r>
              <w:t>Битумы и асфальты природные; асфальтиты и породы асфальтные</w:t>
            </w:r>
          </w:p>
        </w:tc>
      </w:tr>
      <w:tr w:rsidR="0030303F" w:rsidTr="00B5432E">
        <w:tc>
          <w:tcPr>
            <w:tcW w:w="2211" w:type="dxa"/>
          </w:tcPr>
          <w:p w:rsidR="0030303F" w:rsidRDefault="0030303F" w:rsidP="00B5432E">
            <w:pPr>
              <w:pStyle w:val="ConsPlusNormal"/>
            </w:pPr>
            <w:r>
              <w:t>08.99.10</w:t>
            </w:r>
          </w:p>
        </w:tc>
        <w:tc>
          <w:tcPr>
            <w:tcW w:w="6860" w:type="dxa"/>
          </w:tcPr>
          <w:p w:rsidR="0030303F" w:rsidRDefault="0030303F" w:rsidP="00B5432E">
            <w:pPr>
              <w:pStyle w:val="ConsPlusNormal"/>
            </w:pPr>
            <w:r>
              <w:t>Битумы и асфальты природные; асфальтиты и породы асфальтные</w:t>
            </w:r>
          </w:p>
        </w:tc>
      </w:tr>
      <w:tr w:rsidR="0030303F" w:rsidTr="00B5432E">
        <w:tc>
          <w:tcPr>
            <w:tcW w:w="2211" w:type="dxa"/>
          </w:tcPr>
          <w:p w:rsidR="0030303F" w:rsidRDefault="0030303F" w:rsidP="00B5432E">
            <w:pPr>
              <w:pStyle w:val="ConsPlusNormal"/>
            </w:pPr>
            <w:r>
              <w:t>08.99.10.110</w:t>
            </w:r>
          </w:p>
        </w:tc>
        <w:tc>
          <w:tcPr>
            <w:tcW w:w="6860" w:type="dxa"/>
          </w:tcPr>
          <w:p w:rsidR="0030303F" w:rsidRDefault="0030303F" w:rsidP="00B5432E">
            <w:pPr>
              <w:pStyle w:val="ConsPlusNormal"/>
            </w:pPr>
            <w:r>
              <w:t>Битумы и асфальты природные</w:t>
            </w:r>
          </w:p>
        </w:tc>
      </w:tr>
      <w:tr w:rsidR="0030303F" w:rsidTr="00B5432E">
        <w:tc>
          <w:tcPr>
            <w:tcW w:w="2211" w:type="dxa"/>
          </w:tcPr>
          <w:p w:rsidR="0030303F" w:rsidRDefault="0030303F" w:rsidP="00B5432E">
            <w:pPr>
              <w:pStyle w:val="ConsPlusNormal"/>
            </w:pPr>
            <w:r>
              <w:t>08.99.10.120</w:t>
            </w:r>
          </w:p>
        </w:tc>
        <w:tc>
          <w:tcPr>
            <w:tcW w:w="6860" w:type="dxa"/>
          </w:tcPr>
          <w:p w:rsidR="0030303F" w:rsidRDefault="0030303F" w:rsidP="00B5432E">
            <w:pPr>
              <w:pStyle w:val="ConsPlusNormal"/>
            </w:pPr>
            <w:r>
              <w:t>Асфальтиты и породы асфальтные</w:t>
            </w:r>
          </w:p>
        </w:tc>
      </w:tr>
      <w:tr w:rsidR="0030303F" w:rsidTr="00B5432E">
        <w:tc>
          <w:tcPr>
            <w:tcW w:w="2211" w:type="dxa"/>
          </w:tcPr>
          <w:p w:rsidR="0030303F" w:rsidRDefault="0030303F" w:rsidP="00B5432E">
            <w:pPr>
              <w:pStyle w:val="ConsPlusNormal"/>
            </w:pPr>
            <w:r>
              <w:t>08.99.2</w:t>
            </w:r>
          </w:p>
        </w:tc>
        <w:tc>
          <w:tcPr>
            <w:tcW w:w="6860" w:type="dxa"/>
          </w:tcPr>
          <w:p w:rsidR="0030303F" w:rsidRDefault="0030303F" w:rsidP="00B5432E">
            <w:pPr>
              <w:pStyle w:val="ConsPlusNormal"/>
            </w:pPr>
            <w: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30303F" w:rsidTr="00B5432E">
        <w:tc>
          <w:tcPr>
            <w:tcW w:w="2211" w:type="dxa"/>
          </w:tcPr>
          <w:p w:rsidR="0030303F" w:rsidRDefault="0030303F" w:rsidP="00B5432E">
            <w:pPr>
              <w:pStyle w:val="ConsPlusNormal"/>
            </w:pPr>
            <w:r>
              <w:t>08.99.21</w:t>
            </w:r>
          </w:p>
        </w:tc>
        <w:tc>
          <w:tcPr>
            <w:tcW w:w="6860" w:type="dxa"/>
          </w:tcPr>
          <w:p w:rsidR="0030303F" w:rsidRDefault="0030303F" w:rsidP="00B5432E">
            <w:pPr>
              <w:pStyle w:val="ConsPlusNormal"/>
            </w:pPr>
            <w:r>
              <w:t xml:space="preserve">Камни драгоценные и полудрагоценные (кроме алмазов технических), </w:t>
            </w:r>
            <w:r>
              <w:lastRenderedPageBreak/>
              <w:t>необработанные, распиленные или грубо обработанные</w:t>
            </w:r>
          </w:p>
        </w:tc>
      </w:tr>
      <w:tr w:rsidR="0030303F" w:rsidTr="00B5432E">
        <w:tc>
          <w:tcPr>
            <w:tcW w:w="2211" w:type="dxa"/>
          </w:tcPr>
          <w:p w:rsidR="0030303F" w:rsidRDefault="0030303F" w:rsidP="00B5432E">
            <w:pPr>
              <w:pStyle w:val="ConsPlusNormal"/>
            </w:pPr>
            <w:r>
              <w:lastRenderedPageBreak/>
              <w:t>08.99.21.110</w:t>
            </w:r>
          </w:p>
        </w:tc>
        <w:tc>
          <w:tcPr>
            <w:tcW w:w="6860" w:type="dxa"/>
          </w:tcPr>
          <w:p w:rsidR="0030303F" w:rsidRDefault="0030303F" w:rsidP="00B5432E">
            <w:pPr>
              <w:pStyle w:val="ConsPlusNormal"/>
            </w:pPr>
            <w:r>
              <w:t>Алмазы природные (кроме технических) необработанные, распиленные, расколотые или грубо обработанные</w:t>
            </w:r>
          </w:p>
        </w:tc>
      </w:tr>
      <w:tr w:rsidR="0030303F" w:rsidTr="00B5432E">
        <w:tc>
          <w:tcPr>
            <w:tcW w:w="2211" w:type="dxa"/>
          </w:tcPr>
          <w:p w:rsidR="0030303F" w:rsidRDefault="0030303F" w:rsidP="00B5432E">
            <w:pPr>
              <w:pStyle w:val="ConsPlusNormal"/>
            </w:pPr>
            <w:r>
              <w:t>08.99.21.120</w:t>
            </w:r>
          </w:p>
        </w:tc>
        <w:tc>
          <w:tcPr>
            <w:tcW w:w="6860" w:type="dxa"/>
          </w:tcPr>
          <w:p w:rsidR="0030303F" w:rsidRDefault="0030303F" w:rsidP="00B5432E">
            <w:pPr>
              <w:pStyle w:val="ConsPlusNormal"/>
            </w:pPr>
            <w:r>
              <w:t>Рубины природные необработанные, распиленные, расколотые или грубо обработанные</w:t>
            </w:r>
          </w:p>
        </w:tc>
      </w:tr>
      <w:tr w:rsidR="0030303F" w:rsidTr="00B5432E">
        <w:tc>
          <w:tcPr>
            <w:tcW w:w="2211" w:type="dxa"/>
          </w:tcPr>
          <w:p w:rsidR="0030303F" w:rsidRDefault="0030303F" w:rsidP="00B5432E">
            <w:pPr>
              <w:pStyle w:val="ConsPlusNormal"/>
            </w:pPr>
            <w:r>
              <w:t>08.99.21.130</w:t>
            </w:r>
          </w:p>
        </w:tc>
        <w:tc>
          <w:tcPr>
            <w:tcW w:w="6860" w:type="dxa"/>
          </w:tcPr>
          <w:p w:rsidR="0030303F" w:rsidRDefault="0030303F" w:rsidP="00B5432E">
            <w:pPr>
              <w:pStyle w:val="ConsPlusNormal"/>
            </w:pPr>
            <w:r>
              <w:t>Сапфиры природные необработанные, распиленные, расколотые или грубо обработанные</w:t>
            </w:r>
          </w:p>
        </w:tc>
      </w:tr>
      <w:tr w:rsidR="0030303F" w:rsidTr="00B5432E">
        <w:tc>
          <w:tcPr>
            <w:tcW w:w="2211" w:type="dxa"/>
          </w:tcPr>
          <w:p w:rsidR="0030303F" w:rsidRDefault="0030303F" w:rsidP="00B5432E">
            <w:pPr>
              <w:pStyle w:val="ConsPlusNormal"/>
            </w:pPr>
            <w:r>
              <w:t>08.99.21.140</w:t>
            </w:r>
          </w:p>
        </w:tc>
        <w:tc>
          <w:tcPr>
            <w:tcW w:w="6860" w:type="dxa"/>
          </w:tcPr>
          <w:p w:rsidR="0030303F" w:rsidRDefault="0030303F" w:rsidP="00B5432E">
            <w:pPr>
              <w:pStyle w:val="ConsPlusNormal"/>
            </w:pPr>
            <w:r>
              <w:t>Изумруды природные необработанные, распиленные, расколотые или грубо обработанные</w:t>
            </w:r>
          </w:p>
        </w:tc>
      </w:tr>
      <w:tr w:rsidR="0030303F" w:rsidTr="00B5432E">
        <w:tc>
          <w:tcPr>
            <w:tcW w:w="2211" w:type="dxa"/>
          </w:tcPr>
          <w:p w:rsidR="0030303F" w:rsidRDefault="0030303F" w:rsidP="00B5432E">
            <w:pPr>
              <w:pStyle w:val="ConsPlusNormal"/>
            </w:pPr>
            <w:r>
              <w:t>08.99.21.190</w:t>
            </w:r>
          </w:p>
        </w:tc>
        <w:tc>
          <w:tcPr>
            <w:tcW w:w="6860" w:type="dxa"/>
          </w:tcPr>
          <w:p w:rsidR="0030303F" w:rsidRDefault="0030303F" w:rsidP="00B5432E">
            <w:pPr>
              <w:pStyle w:val="ConsPlusNormal"/>
            </w:pPr>
            <w:r>
              <w:t>Камни природные драгоценные и полудрагоценные необработанные, распиленные, расколотые или грубо обработанные прочие</w:t>
            </w:r>
          </w:p>
        </w:tc>
      </w:tr>
      <w:tr w:rsidR="0030303F" w:rsidTr="00B5432E">
        <w:tc>
          <w:tcPr>
            <w:tcW w:w="2211" w:type="dxa"/>
          </w:tcPr>
          <w:p w:rsidR="0030303F" w:rsidRDefault="0030303F" w:rsidP="00B5432E">
            <w:pPr>
              <w:pStyle w:val="ConsPlusNormal"/>
            </w:pPr>
            <w:r>
              <w:t>08.99.22</w:t>
            </w:r>
          </w:p>
        </w:tc>
        <w:tc>
          <w:tcPr>
            <w:tcW w:w="6860" w:type="dxa"/>
          </w:tcPr>
          <w:p w:rsidR="0030303F" w:rsidRDefault="0030303F" w:rsidP="00B5432E">
            <w:pPr>
              <w:pStyle w:val="ConsPlusNormal"/>
            </w:pPr>
            <w:r>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30303F" w:rsidTr="00B5432E">
        <w:tc>
          <w:tcPr>
            <w:tcW w:w="2211" w:type="dxa"/>
          </w:tcPr>
          <w:p w:rsidR="0030303F" w:rsidRDefault="0030303F" w:rsidP="00B5432E">
            <w:pPr>
              <w:pStyle w:val="ConsPlusNormal"/>
            </w:pPr>
            <w:r>
              <w:t>08.99.22.110</w:t>
            </w:r>
          </w:p>
        </w:tc>
        <w:tc>
          <w:tcPr>
            <w:tcW w:w="6860" w:type="dxa"/>
          </w:tcPr>
          <w:p w:rsidR="0030303F" w:rsidRDefault="0030303F" w:rsidP="00B5432E">
            <w:pPr>
              <w:pStyle w:val="ConsPlusNormal"/>
            </w:pPr>
            <w:r>
              <w:t>Алмазы технические, необработанные, распиленные, расколотые или грубо обработанные</w:t>
            </w:r>
          </w:p>
        </w:tc>
      </w:tr>
      <w:tr w:rsidR="0030303F" w:rsidTr="00B5432E">
        <w:tc>
          <w:tcPr>
            <w:tcW w:w="2211" w:type="dxa"/>
          </w:tcPr>
          <w:p w:rsidR="0030303F" w:rsidRDefault="0030303F" w:rsidP="00B5432E">
            <w:pPr>
              <w:pStyle w:val="ConsPlusNormal"/>
            </w:pPr>
            <w:r>
              <w:t>08.99.22.120</w:t>
            </w:r>
          </w:p>
        </w:tc>
        <w:tc>
          <w:tcPr>
            <w:tcW w:w="6860" w:type="dxa"/>
          </w:tcPr>
          <w:p w:rsidR="0030303F" w:rsidRDefault="0030303F" w:rsidP="00B5432E">
            <w:pPr>
              <w:pStyle w:val="ConsPlusNormal"/>
            </w:pPr>
            <w:r>
              <w:t>Пемза</w:t>
            </w:r>
          </w:p>
        </w:tc>
      </w:tr>
      <w:tr w:rsidR="0030303F" w:rsidTr="00B5432E">
        <w:tc>
          <w:tcPr>
            <w:tcW w:w="2211" w:type="dxa"/>
          </w:tcPr>
          <w:p w:rsidR="0030303F" w:rsidRDefault="0030303F" w:rsidP="00B5432E">
            <w:pPr>
              <w:pStyle w:val="ConsPlusNormal"/>
            </w:pPr>
            <w:r>
              <w:t>08.99.22.130</w:t>
            </w:r>
          </w:p>
        </w:tc>
        <w:tc>
          <w:tcPr>
            <w:tcW w:w="6860" w:type="dxa"/>
          </w:tcPr>
          <w:p w:rsidR="0030303F" w:rsidRDefault="0030303F" w:rsidP="00B5432E">
            <w:pPr>
              <w:pStyle w:val="ConsPlusNormal"/>
            </w:pPr>
            <w:r>
              <w:t>Наждак</w:t>
            </w:r>
          </w:p>
        </w:tc>
      </w:tr>
      <w:tr w:rsidR="0030303F" w:rsidTr="00B5432E">
        <w:tc>
          <w:tcPr>
            <w:tcW w:w="2211" w:type="dxa"/>
          </w:tcPr>
          <w:p w:rsidR="0030303F" w:rsidRDefault="0030303F" w:rsidP="00B5432E">
            <w:pPr>
              <w:pStyle w:val="ConsPlusNormal"/>
            </w:pPr>
            <w:r>
              <w:t>08.99.22.140</w:t>
            </w:r>
          </w:p>
        </w:tc>
        <w:tc>
          <w:tcPr>
            <w:tcW w:w="6860" w:type="dxa"/>
          </w:tcPr>
          <w:p w:rsidR="0030303F" w:rsidRDefault="0030303F" w:rsidP="00B5432E">
            <w:pPr>
              <w:pStyle w:val="ConsPlusNormal"/>
            </w:pPr>
            <w:r>
              <w:t>Корунд природный</w:t>
            </w:r>
          </w:p>
        </w:tc>
      </w:tr>
      <w:tr w:rsidR="0030303F" w:rsidTr="00B5432E">
        <w:tc>
          <w:tcPr>
            <w:tcW w:w="2211" w:type="dxa"/>
          </w:tcPr>
          <w:p w:rsidR="0030303F" w:rsidRDefault="0030303F" w:rsidP="00B5432E">
            <w:pPr>
              <w:pStyle w:val="ConsPlusNormal"/>
            </w:pPr>
            <w:r>
              <w:t>08.99.22.150</w:t>
            </w:r>
          </w:p>
        </w:tc>
        <w:tc>
          <w:tcPr>
            <w:tcW w:w="6860" w:type="dxa"/>
          </w:tcPr>
          <w:p w:rsidR="0030303F" w:rsidRDefault="0030303F" w:rsidP="00B5432E">
            <w:pPr>
              <w:pStyle w:val="ConsPlusNormal"/>
            </w:pPr>
            <w:r>
              <w:t>Гранат природный</w:t>
            </w:r>
          </w:p>
        </w:tc>
      </w:tr>
      <w:tr w:rsidR="0030303F" w:rsidTr="00B5432E">
        <w:tc>
          <w:tcPr>
            <w:tcW w:w="2211" w:type="dxa"/>
          </w:tcPr>
          <w:p w:rsidR="0030303F" w:rsidRDefault="0030303F" w:rsidP="00B5432E">
            <w:pPr>
              <w:pStyle w:val="ConsPlusNormal"/>
            </w:pPr>
            <w:r>
              <w:t>08.99.22.190</w:t>
            </w:r>
          </w:p>
        </w:tc>
        <w:tc>
          <w:tcPr>
            <w:tcW w:w="6860" w:type="dxa"/>
          </w:tcPr>
          <w:p w:rsidR="0030303F" w:rsidRDefault="0030303F" w:rsidP="00B5432E">
            <w:pPr>
              <w:pStyle w:val="ConsPlusNormal"/>
            </w:pPr>
            <w:r>
              <w:t>Абразивы природные прочие</w:t>
            </w:r>
          </w:p>
        </w:tc>
      </w:tr>
      <w:tr w:rsidR="0030303F" w:rsidTr="00B5432E">
        <w:tc>
          <w:tcPr>
            <w:tcW w:w="2211" w:type="dxa"/>
          </w:tcPr>
          <w:p w:rsidR="0030303F" w:rsidRDefault="0030303F" w:rsidP="00B5432E">
            <w:pPr>
              <w:pStyle w:val="ConsPlusNormal"/>
            </w:pPr>
            <w:r>
              <w:t>08.99.29</w:t>
            </w:r>
          </w:p>
        </w:tc>
        <w:tc>
          <w:tcPr>
            <w:tcW w:w="6860" w:type="dxa"/>
          </w:tcPr>
          <w:p w:rsidR="0030303F" w:rsidRDefault="0030303F" w:rsidP="00B5432E">
            <w:pPr>
              <w:pStyle w:val="ConsPlusNormal"/>
            </w:pPr>
            <w:r>
              <w:t>Ископаемые полезные прочие, не включенные в другие группировки</w:t>
            </w:r>
          </w:p>
        </w:tc>
      </w:tr>
      <w:tr w:rsidR="0030303F" w:rsidTr="00B5432E">
        <w:tc>
          <w:tcPr>
            <w:tcW w:w="2211" w:type="dxa"/>
          </w:tcPr>
          <w:p w:rsidR="0030303F" w:rsidRDefault="0030303F" w:rsidP="00B5432E">
            <w:pPr>
              <w:pStyle w:val="ConsPlusNormal"/>
            </w:pPr>
            <w:r>
              <w:t>08.99.29.110</w:t>
            </w:r>
          </w:p>
        </w:tc>
        <w:tc>
          <w:tcPr>
            <w:tcW w:w="6860" w:type="dxa"/>
          </w:tcPr>
          <w:p w:rsidR="0030303F" w:rsidRDefault="0030303F" w:rsidP="00B5432E">
            <w:pPr>
              <w:pStyle w:val="ConsPlusNormal"/>
            </w:pPr>
            <w:r>
              <w:t>Графит природный</w:t>
            </w:r>
          </w:p>
        </w:tc>
      </w:tr>
      <w:tr w:rsidR="0030303F" w:rsidTr="00B5432E">
        <w:tc>
          <w:tcPr>
            <w:tcW w:w="2211" w:type="dxa"/>
          </w:tcPr>
          <w:p w:rsidR="0030303F" w:rsidRDefault="0030303F" w:rsidP="00B5432E">
            <w:pPr>
              <w:pStyle w:val="ConsPlusNormal"/>
            </w:pPr>
            <w:r>
              <w:t>08.99.29.120</w:t>
            </w:r>
          </w:p>
        </w:tc>
        <w:tc>
          <w:tcPr>
            <w:tcW w:w="6860" w:type="dxa"/>
          </w:tcPr>
          <w:p w:rsidR="0030303F" w:rsidRDefault="0030303F" w:rsidP="00B5432E">
            <w:pPr>
              <w:pStyle w:val="ConsPlusNormal"/>
            </w:pPr>
            <w:r>
              <w:t>Кварц, кварцит</w:t>
            </w:r>
          </w:p>
        </w:tc>
      </w:tr>
      <w:tr w:rsidR="0030303F" w:rsidTr="00B5432E">
        <w:tc>
          <w:tcPr>
            <w:tcW w:w="2211" w:type="dxa"/>
          </w:tcPr>
          <w:p w:rsidR="0030303F" w:rsidRDefault="0030303F" w:rsidP="00B5432E">
            <w:pPr>
              <w:pStyle w:val="ConsPlusNormal"/>
            </w:pPr>
            <w:r>
              <w:t>08.99.29.130</w:t>
            </w:r>
          </w:p>
        </w:tc>
        <w:tc>
          <w:tcPr>
            <w:tcW w:w="6860" w:type="dxa"/>
          </w:tcPr>
          <w:p w:rsidR="0030303F" w:rsidRDefault="0030303F" w:rsidP="00B5432E">
            <w:pPr>
              <w:pStyle w:val="ConsPlusNormal"/>
            </w:pPr>
            <w:r>
              <w:t>Трепел, диатомит, кизельгур и аналогичные земли инфузорные кремнистые</w:t>
            </w:r>
          </w:p>
        </w:tc>
      </w:tr>
      <w:tr w:rsidR="0030303F" w:rsidTr="00B5432E">
        <w:tc>
          <w:tcPr>
            <w:tcW w:w="2211" w:type="dxa"/>
          </w:tcPr>
          <w:p w:rsidR="0030303F" w:rsidRDefault="0030303F" w:rsidP="00B5432E">
            <w:pPr>
              <w:pStyle w:val="ConsPlusNormal"/>
            </w:pPr>
            <w:r>
              <w:t>08.99.29.140</w:t>
            </w:r>
          </w:p>
        </w:tc>
        <w:tc>
          <w:tcPr>
            <w:tcW w:w="6860" w:type="dxa"/>
          </w:tcPr>
          <w:p w:rsidR="0030303F" w:rsidRDefault="0030303F" w:rsidP="00B5432E">
            <w:pPr>
              <w:pStyle w:val="ConsPlusNormal"/>
            </w:pPr>
            <w:r>
              <w:t>Карбонат магния (магнезит) природный, магнезия и прочие оксиды магния</w:t>
            </w:r>
          </w:p>
        </w:tc>
      </w:tr>
      <w:tr w:rsidR="0030303F" w:rsidTr="00B5432E">
        <w:tc>
          <w:tcPr>
            <w:tcW w:w="2211" w:type="dxa"/>
          </w:tcPr>
          <w:p w:rsidR="0030303F" w:rsidRDefault="0030303F" w:rsidP="00B5432E">
            <w:pPr>
              <w:pStyle w:val="ConsPlusNormal"/>
            </w:pPr>
            <w:r>
              <w:t>08.99.29.150</w:t>
            </w:r>
          </w:p>
        </w:tc>
        <w:tc>
          <w:tcPr>
            <w:tcW w:w="6860" w:type="dxa"/>
          </w:tcPr>
          <w:p w:rsidR="0030303F" w:rsidRDefault="0030303F" w:rsidP="00B5432E">
            <w:pPr>
              <w:pStyle w:val="ConsPlusNormal"/>
            </w:pPr>
            <w:r>
              <w:t>Асбест</w:t>
            </w:r>
          </w:p>
        </w:tc>
      </w:tr>
      <w:tr w:rsidR="0030303F" w:rsidTr="00B5432E">
        <w:tc>
          <w:tcPr>
            <w:tcW w:w="2211" w:type="dxa"/>
          </w:tcPr>
          <w:p w:rsidR="0030303F" w:rsidRDefault="0030303F" w:rsidP="00B5432E">
            <w:pPr>
              <w:pStyle w:val="ConsPlusNormal"/>
            </w:pPr>
            <w:r>
              <w:t>08.99.29.151</w:t>
            </w:r>
          </w:p>
        </w:tc>
        <w:tc>
          <w:tcPr>
            <w:tcW w:w="6860" w:type="dxa"/>
          </w:tcPr>
          <w:p w:rsidR="0030303F" w:rsidRDefault="0030303F" w:rsidP="00B5432E">
            <w:pPr>
              <w:pStyle w:val="ConsPlusNormal"/>
            </w:pPr>
            <w:r>
              <w:t>Асбест хризотиловый</w:t>
            </w:r>
          </w:p>
        </w:tc>
      </w:tr>
      <w:tr w:rsidR="0030303F" w:rsidTr="00B5432E">
        <w:tc>
          <w:tcPr>
            <w:tcW w:w="2211" w:type="dxa"/>
          </w:tcPr>
          <w:p w:rsidR="0030303F" w:rsidRDefault="0030303F" w:rsidP="00B5432E">
            <w:pPr>
              <w:pStyle w:val="ConsPlusNormal"/>
            </w:pPr>
            <w:r>
              <w:t>08.99.29.152</w:t>
            </w:r>
          </w:p>
        </w:tc>
        <w:tc>
          <w:tcPr>
            <w:tcW w:w="6860" w:type="dxa"/>
          </w:tcPr>
          <w:p w:rsidR="0030303F" w:rsidRDefault="0030303F" w:rsidP="00B5432E">
            <w:pPr>
              <w:pStyle w:val="ConsPlusNormal"/>
            </w:pPr>
            <w:r>
              <w:t>Асбест хризотиловый ломкий</w:t>
            </w:r>
          </w:p>
        </w:tc>
      </w:tr>
      <w:tr w:rsidR="0030303F" w:rsidTr="00B5432E">
        <w:tc>
          <w:tcPr>
            <w:tcW w:w="2211" w:type="dxa"/>
          </w:tcPr>
          <w:p w:rsidR="0030303F" w:rsidRDefault="0030303F" w:rsidP="00B5432E">
            <w:pPr>
              <w:pStyle w:val="ConsPlusNormal"/>
            </w:pPr>
            <w:r>
              <w:t>08.99.29.153</w:t>
            </w:r>
          </w:p>
        </w:tc>
        <w:tc>
          <w:tcPr>
            <w:tcW w:w="6860" w:type="dxa"/>
          </w:tcPr>
          <w:p w:rsidR="0030303F" w:rsidRDefault="0030303F" w:rsidP="00B5432E">
            <w:pPr>
              <w:pStyle w:val="ConsPlusNormal"/>
            </w:pPr>
            <w:r>
              <w:t>Асбест антофилитовый</w:t>
            </w:r>
          </w:p>
        </w:tc>
      </w:tr>
      <w:tr w:rsidR="0030303F" w:rsidTr="00B5432E">
        <w:tc>
          <w:tcPr>
            <w:tcW w:w="2211" w:type="dxa"/>
          </w:tcPr>
          <w:p w:rsidR="0030303F" w:rsidRDefault="0030303F" w:rsidP="00B5432E">
            <w:pPr>
              <w:pStyle w:val="ConsPlusNormal"/>
            </w:pPr>
            <w:r>
              <w:t>08.99.29.154</w:t>
            </w:r>
          </w:p>
        </w:tc>
        <w:tc>
          <w:tcPr>
            <w:tcW w:w="6860" w:type="dxa"/>
          </w:tcPr>
          <w:p w:rsidR="0030303F" w:rsidRDefault="0030303F" w:rsidP="00B5432E">
            <w:pPr>
              <w:pStyle w:val="ConsPlusNormal"/>
            </w:pPr>
            <w:r>
              <w:t>Асбест голубой</w:t>
            </w:r>
          </w:p>
        </w:tc>
      </w:tr>
      <w:tr w:rsidR="0030303F" w:rsidTr="00B5432E">
        <w:tc>
          <w:tcPr>
            <w:tcW w:w="2211" w:type="dxa"/>
          </w:tcPr>
          <w:p w:rsidR="0030303F" w:rsidRDefault="0030303F" w:rsidP="00B5432E">
            <w:pPr>
              <w:pStyle w:val="ConsPlusNormal"/>
            </w:pPr>
            <w:r>
              <w:t>08.99.29.160</w:t>
            </w:r>
          </w:p>
        </w:tc>
        <w:tc>
          <w:tcPr>
            <w:tcW w:w="6860" w:type="dxa"/>
          </w:tcPr>
          <w:p w:rsidR="0030303F" w:rsidRDefault="0030303F" w:rsidP="00B5432E">
            <w:pPr>
              <w:pStyle w:val="ConsPlusNormal"/>
            </w:pPr>
            <w:r>
              <w:t>Слюда необработанная и слюда, расщепленная на пластины и чешуйки</w:t>
            </w:r>
          </w:p>
        </w:tc>
      </w:tr>
      <w:tr w:rsidR="0030303F" w:rsidTr="00B5432E">
        <w:tc>
          <w:tcPr>
            <w:tcW w:w="2211" w:type="dxa"/>
          </w:tcPr>
          <w:p w:rsidR="0030303F" w:rsidRDefault="0030303F" w:rsidP="00B5432E">
            <w:pPr>
              <w:pStyle w:val="ConsPlusNormal"/>
            </w:pPr>
            <w:r>
              <w:t>08.99.29.161</w:t>
            </w:r>
          </w:p>
        </w:tc>
        <w:tc>
          <w:tcPr>
            <w:tcW w:w="6860" w:type="dxa"/>
          </w:tcPr>
          <w:p w:rsidR="0030303F" w:rsidRDefault="0030303F" w:rsidP="00B5432E">
            <w:pPr>
              <w:pStyle w:val="ConsPlusNormal"/>
            </w:pPr>
            <w:r>
              <w:t>Слюда необработанная</w:t>
            </w:r>
          </w:p>
        </w:tc>
      </w:tr>
      <w:tr w:rsidR="0030303F" w:rsidTr="00B5432E">
        <w:tc>
          <w:tcPr>
            <w:tcW w:w="2211" w:type="dxa"/>
          </w:tcPr>
          <w:p w:rsidR="0030303F" w:rsidRDefault="0030303F" w:rsidP="00B5432E">
            <w:pPr>
              <w:pStyle w:val="ConsPlusNormal"/>
            </w:pPr>
            <w:r>
              <w:lastRenderedPageBreak/>
              <w:t>08.99.29.162</w:t>
            </w:r>
          </w:p>
        </w:tc>
        <w:tc>
          <w:tcPr>
            <w:tcW w:w="6860" w:type="dxa"/>
          </w:tcPr>
          <w:p w:rsidR="0030303F" w:rsidRDefault="0030303F" w:rsidP="00B5432E">
            <w:pPr>
              <w:pStyle w:val="ConsPlusNormal"/>
            </w:pPr>
            <w:r>
              <w:t>Слюда, расщепленная на пластины и чешуйки</w:t>
            </w:r>
          </w:p>
        </w:tc>
      </w:tr>
      <w:tr w:rsidR="0030303F" w:rsidTr="00B5432E">
        <w:tc>
          <w:tcPr>
            <w:tcW w:w="2211" w:type="dxa"/>
          </w:tcPr>
          <w:p w:rsidR="0030303F" w:rsidRDefault="0030303F" w:rsidP="00B5432E">
            <w:pPr>
              <w:pStyle w:val="ConsPlusNormal"/>
            </w:pPr>
            <w:r>
              <w:t>08.99.29.170</w:t>
            </w:r>
          </w:p>
        </w:tc>
        <w:tc>
          <w:tcPr>
            <w:tcW w:w="6860" w:type="dxa"/>
          </w:tcPr>
          <w:p w:rsidR="0030303F" w:rsidRDefault="0030303F" w:rsidP="00B5432E">
            <w:pPr>
              <w:pStyle w:val="ConsPlusNormal"/>
            </w:pPr>
            <w:r>
              <w:t>Тальк, стеатит природный</w:t>
            </w:r>
          </w:p>
        </w:tc>
      </w:tr>
      <w:tr w:rsidR="0030303F" w:rsidTr="00B5432E">
        <w:tc>
          <w:tcPr>
            <w:tcW w:w="2211" w:type="dxa"/>
          </w:tcPr>
          <w:p w:rsidR="0030303F" w:rsidRDefault="0030303F" w:rsidP="00B5432E">
            <w:pPr>
              <w:pStyle w:val="ConsPlusNormal"/>
            </w:pPr>
            <w:r>
              <w:t>08.99.29.171</w:t>
            </w:r>
          </w:p>
        </w:tc>
        <w:tc>
          <w:tcPr>
            <w:tcW w:w="6860" w:type="dxa"/>
          </w:tcPr>
          <w:p w:rsidR="0030303F" w:rsidRDefault="0030303F" w:rsidP="00B5432E">
            <w:pPr>
              <w:pStyle w:val="ConsPlusNormal"/>
            </w:pPr>
            <w:r>
              <w:t>Тальк</w:t>
            </w:r>
          </w:p>
        </w:tc>
      </w:tr>
      <w:tr w:rsidR="0030303F" w:rsidTr="00B5432E">
        <w:tc>
          <w:tcPr>
            <w:tcW w:w="2211" w:type="dxa"/>
          </w:tcPr>
          <w:p w:rsidR="0030303F" w:rsidRDefault="0030303F" w:rsidP="00B5432E">
            <w:pPr>
              <w:pStyle w:val="ConsPlusNormal"/>
            </w:pPr>
            <w:r>
              <w:t>08.99.29.172</w:t>
            </w:r>
          </w:p>
        </w:tc>
        <w:tc>
          <w:tcPr>
            <w:tcW w:w="6860" w:type="dxa"/>
          </w:tcPr>
          <w:p w:rsidR="0030303F" w:rsidRDefault="0030303F" w:rsidP="00B5432E">
            <w:pPr>
              <w:pStyle w:val="ConsPlusNormal"/>
            </w:pPr>
            <w:r>
              <w:t>Стеатит природный</w:t>
            </w:r>
          </w:p>
        </w:tc>
      </w:tr>
      <w:tr w:rsidR="0030303F" w:rsidTr="00B5432E">
        <w:tc>
          <w:tcPr>
            <w:tcW w:w="2211" w:type="dxa"/>
          </w:tcPr>
          <w:p w:rsidR="0030303F" w:rsidRDefault="0030303F" w:rsidP="00B5432E">
            <w:pPr>
              <w:pStyle w:val="ConsPlusNormal"/>
            </w:pPr>
            <w:r>
              <w:t>08.99.29.180</w:t>
            </w:r>
          </w:p>
        </w:tc>
        <w:tc>
          <w:tcPr>
            <w:tcW w:w="6860" w:type="dxa"/>
          </w:tcPr>
          <w:p w:rsidR="0030303F" w:rsidRDefault="0030303F" w:rsidP="00B5432E">
            <w:pPr>
              <w:pStyle w:val="ConsPlusNormal"/>
            </w:pPr>
            <w:r>
              <w:t>Шпаты полевые (материалы полевошпатовые)</w:t>
            </w:r>
          </w:p>
        </w:tc>
      </w:tr>
      <w:tr w:rsidR="0030303F" w:rsidTr="00B5432E">
        <w:tc>
          <w:tcPr>
            <w:tcW w:w="2211" w:type="dxa"/>
          </w:tcPr>
          <w:p w:rsidR="0030303F" w:rsidRDefault="0030303F" w:rsidP="00B5432E">
            <w:pPr>
              <w:pStyle w:val="ConsPlusNormal"/>
            </w:pPr>
            <w:r>
              <w:t>08.99.29.210</w:t>
            </w:r>
          </w:p>
        </w:tc>
        <w:tc>
          <w:tcPr>
            <w:tcW w:w="6860" w:type="dxa"/>
          </w:tcPr>
          <w:p w:rsidR="0030303F" w:rsidRDefault="0030303F" w:rsidP="00B5432E">
            <w:pPr>
              <w:pStyle w:val="ConsPlusNormal"/>
            </w:pPr>
            <w:r>
              <w:t>Лейцит</w:t>
            </w:r>
          </w:p>
        </w:tc>
      </w:tr>
      <w:tr w:rsidR="0030303F" w:rsidTr="00B5432E">
        <w:tc>
          <w:tcPr>
            <w:tcW w:w="2211" w:type="dxa"/>
          </w:tcPr>
          <w:p w:rsidR="0030303F" w:rsidRDefault="0030303F" w:rsidP="00B5432E">
            <w:pPr>
              <w:pStyle w:val="ConsPlusNormal"/>
            </w:pPr>
            <w:r>
              <w:t>08.99.29.220</w:t>
            </w:r>
          </w:p>
        </w:tc>
        <w:tc>
          <w:tcPr>
            <w:tcW w:w="6860" w:type="dxa"/>
          </w:tcPr>
          <w:p w:rsidR="0030303F" w:rsidRDefault="0030303F" w:rsidP="00B5432E">
            <w:pPr>
              <w:pStyle w:val="ConsPlusNormal"/>
            </w:pPr>
            <w:r>
              <w:t>Нефелин и концентраты нефелиновые</w:t>
            </w:r>
          </w:p>
        </w:tc>
      </w:tr>
      <w:tr w:rsidR="0030303F" w:rsidTr="00B5432E">
        <w:tc>
          <w:tcPr>
            <w:tcW w:w="2211" w:type="dxa"/>
          </w:tcPr>
          <w:p w:rsidR="0030303F" w:rsidRDefault="0030303F" w:rsidP="00B5432E">
            <w:pPr>
              <w:pStyle w:val="ConsPlusNormal"/>
            </w:pPr>
            <w:r>
              <w:t>08.99.29.221</w:t>
            </w:r>
          </w:p>
        </w:tc>
        <w:tc>
          <w:tcPr>
            <w:tcW w:w="6860" w:type="dxa"/>
          </w:tcPr>
          <w:p w:rsidR="0030303F" w:rsidRDefault="0030303F" w:rsidP="00B5432E">
            <w:pPr>
              <w:pStyle w:val="ConsPlusNormal"/>
            </w:pPr>
            <w:r>
              <w:t>Нефелин</w:t>
            </w:r>
          </w:p>
        </w:tc>
      </w:tr>
      <w:tr w:rsidR="0030303F" w:rsidTr="00B5432E">
        <w:tc>
          <w:tcPr>
            <w:tcW w:w="2211" w:type="dxa"/>
          </w:tcPr>
          <w:p w:rsidR="0030303F" w:rsidRDefault="0030303F" w:rsidP="00B5432E">
            <w:pPr>
              <w:pStyle w:val="ConsPlusNormal"/>
            </w:pPr>
            <w:r>
              <w:t>08.99.29.222</w:t>
            </w:r>
          </w:p>
        </w:tc>
        <w:tc>
          <w:tcPr>
            <w:tcW w:w="6860" w:type="dxa"/>
          </w:tcPr>
          <w:p w:rsidR="0030303F" w:rsidRDefault="0030303F" w:rsidP="00B5432E">
            <w:pPr>
              <w:pStyle w:val="ConsPlusNormal"/>
            </w:pPr>
            <w:r>
              <w:t>Концентраты нефелиновые</w:t>
            </w:r>
          </w:p>
        </w:tc>
      </w:tr>
      <w:tr w:rsidR="0030303F" w:rsidTr="00B5432E">
        <w:tc>
          <w:tcPr>
            <w:tcW w:w="2211" w:type="dxa"/>
          </w:tcPr>
          <w:p w:rsidR="0030303F" w:rsidRDefault="0030303F" w:rsidP="00B5432E">
            <w:pPr>
              <w:pStyle w:val="ConsPlusNormal"/>
            </w:pPr>
            <w:r>
              <w:t>08.99.29.230</w:t>
            </w:r>
          </w:p>
        </w:tc>
        <w:tc>
          <w:tcPr>
            <w:tcW w:w="6860" w:type="dxa"/>
          </w:tcPr>
          <w:p w:rsidR="0030303F" w:rsidRDefault="0030303F" w:rsidP="00B5432E">
            <w:pPr>
              <w:pStyle w:val="ConsPlusNormal"/>
            </w:pPr>
            <w:r>
              <w:t>Сиенит нефелиновый</w:t>
            </w:r>
          </w:p>
        </w:tc>
      </w:tr>
      <w:tr w:rsidR="0030303F" w:rsidTr="00B5432E">
        <w:tc>
          <w:tcPr>
            <w:tcW w:w="2211" w:type="dxa"/>
          </w:tcPr>
          <w:p w:rsidR="0030303F" w:rsidRDefault="0030303F" w:rsidP="00B5432E">
            <w:pPr>
              <w:pStyle w:val="ConsPlusNormal"/>
            </w:pPr>
            <w:r>
              <w:t>08.99.29.240</w:t>
            </w:r>
          </w:p>
        </w:tc>
        <w:tc>
          <w:tcPr>
            <w:tcW w:w="6860" w:type="dxa"/>
          </w:tcPr>
          <w:p w:rsidR="0030303F" w:rsidRDefault="0030303F" w:rsidP="00B5432E">
            <w:pPr>
              <w:pStyle w:val="ConsPlusNormal"/>
            </w:pPr>
            <w:r>
              <w:t>Перлит (сырье перлитовое)</w:t>
            </w:r>
          </w:p>
        </w:tc>
      </w:tr>
      <w:tr w:rsidR="0030303F" w:rsidTr="00B5432E">
        <w:tc>
          <w:tcPr>
            <w:tcW w:w="2211" w:type="dxa"/>
          </w:tcPr>
          <w:p w:rsidR="0030303F" w:rsidRDefault="0030303F" w:rsidP="00B5432E">
            <w:pPr>
              <w:pStyle w:val="ConsPlusNormal"/>
            </w:pPr>
            <w:r>
              <w:t>08.99.29.250</w:t>
            </w:r>
          </w:p>
        </w:tc>
        <w:tc>
          <w:tcPr>
            <w:tcW w:w="6860" w:type="dxa"/>
          </w:tcPr>
          <w:p w:rsidR="0030303F" w:rsidRDefault="0030303F" w:rsidP="00B5432E">
            <w:pPr>
              <w:pStyle w:val="ConsPlusNormal"/>
            </w:pPr>
            <w:r>
              <w:t>Вермикулит</w:t>
            </w:r>
          </w:p>
        </w:tc>
      </w:tr>
      <w:tr w:rsidR="0030303F" w:rsidTr="00B5432E">
        <w:tc>
          <w:tcPr>
            <w:tcW w:w="2211" w:type="dxa"/>
          </w:tcPr>
          <w:p w:rsidR="0030303F" w:rsidRDefault="0030303F" w:rsidP="00B5432E">
            <w:pPr>
              <w:pStyle w:val="ConsPlusNormal"/>
            </w:pPr>
            <w:r>
              <w:t>08.99.29.260</w:t>
            </w:r>
          </w:p>
        </w:tc>
        <w:tc>
          <w:tcPr>
            <w:tcW w:w="6860" w:type="dxa"/>
          </w:tcPr>
          <w:p w:rsidR="0030303F" w:rsidRDefault="0030303F" w:rsidP="00B5432E">
            <w:pPr>
              <w:pStyle w:val="ConsPlusNormal"/>
            </w:pPr>
            <w:r>
              <w:t>Янтарь</w:t>
            </w:r>
          </w:p>
        </w:tc>
      </w:tr>
      <w:tr w:rsidR="0030303F" w:rsidTr="00B5432E">
        <w:tc>
          <w:tcPr>
            <w:tcW w:w="2211" w:type="dxa"/>
          </w:tcPr>
          <w:p w:rsidR="0030303F" w:rsidRDefault="0030303F" w:rsidP="00B5432E">
            <w:pPr>
              <w:pStyle w:val="ConsPlusNormal"/>
            </w:pPr>
            <w:r>
              <w:t>08.99.29.290</w:t>
            </w:r>
          </w:p>
        </w:tc>
        <w:tc>
          <w:tcPr>
            <w:tcW w:w="6860" w:type="dxa"/>
          </w:tcPr>
          <w:p w:rsidR="0030303F" w:rsidRDefault="0030303F" w:rsidP="00B5432E">
            <w:pPr>
              <w:pStyle w:val="ConsPlusNormal"/>
            </w:pPr>
            <w:r>
              <w:t>Ископаемые полезные прочие, не включенные в другие группировки</w:t>
            </w:r>
          </w:p>
        </w:tc>
      </w:tr>
      <w:tr w:rsidR="0030303F" w:rsidTr="00B5432E">
        <w:tc>
          <w:tcPr>
            <w:tcW w:w="2211" w:type="dxa"/>
          </w:tcPr>
          <w:p w:rsidR="0030303F" w:rsidRDefault="0030303F" w:rsidP="00B5432E">
            <w:pPr>
              <w:pStyle w:val="ConsPlusNormal"/>
              <w:outlineLvl w:val="1"/>
            </w:pPr>
            <w:r>
              <w:rPr>
                <w:b/>
                <w:bCs/>
                <w:i/>
                <w:iCs/>
              </w:rPr>
              <w:t>09</w:t>
            </w:r>
          </w:p>
        </w:tc>
        <w:tc>
          <w:tcPr>
            <w:tcW w:w="6860" w:type="dxa"/>
          </w:tcPr>
          <w:p w:rsidR="0030303F" w:rsidRDefault="0030303F" w:rsidP="00B5432E">
            <w:pPr>
              <w:pStyle w:val="ConsPlusNormal"/>
            </w:pPr>
            <w:r>
              <w:rPr>
                <w:b/>
                <w:bCs/>
                <w:i/>
                <w:iCs/>
              </w:rPr>
              <w:t>Услуги в области добычи полезных ископаемых</w:t>
            </w:r>
          </w:p>
        </w:tc>
      </w:tr>
      <w:tr w:rsidR="0030303F" w:rsidTr="00B5432E">
        <w:tc>
          <w:tcPr>
            <w:tcW w:w="2211" w:type="dxa"/>
          </w:tcPr>
          <w:p w:rsidR="0030303F" w:rsidRDefault="0030303F" w:rsidP="00B5432E">
            <w:pPr>
              <w:pStyle w:val="ConsPlusNormal"/>
            </w:pPr>
            <w:r>
              <w:t>09.1</w:t>
            </w:r>
          </w:p>
        </w:tc>
        <w:tc>
          <w:tcPr>
            <w:tcW w:w="6860" w:type="dxa"/>
          </w:tcPr>
          <w:p w:rsidR="0030303F" w:rsidRDefault="0030303F" w:rsidP="00B5432E">
            <w:pPr>
              <w:pStyle w:val="ConsPlusNormal"/>
            </w:pPr>
            <w:r>
              <w:t>Услуги по добыче нефти и природного газа</w:t>
            </w:r>
          </w:p>
        </w:tc>
      </w:tr>
      <w:tr w:rsidR="0030303F" w:rsidTr="00B5432E">
        <w:tc>
          <w:tcPr>
            <w:tcW w:w="2211" w:type="dxa"/>
          </w:tcPr>
          <w:p w:rsidR="0030303F" w:rsidRDefault="0030303F" w:rsidP="00B5432E">
            <w:pPr>
              <w:pStyle w:val="ConsPlusNormal"/>
            </w:pPr>
            <w:r>
              <w:t>09.10</w:t>
            </w:r>
          </w:p>
        </w:tc>
        <w:tc>
          <w:tcPr>
            <w:tcW w:w="6860" w:type="dxa"/>
          </w:tcPr>
          <w:p w:rsidR="0030303F" w:rsidRDefault="0030303F" w:rsidP="00B5432E">
            <w:pPr>
              <w:pStyle w:val="ConsPlusNormal"/>
            </w:pPr>
            <w:r>
              <w:t>Услуги по добыче нефти и природного газа</w:t>
            </w:r>
          </w:p>
        </w:tc>
      </w:tr>
      <w:tr w:rsidR="0030303F" w:rsidTr="00B5432E">
        <w:tc>
          <w:tcPr>
            <w:tcW w:w="2211" w:type="dxa"/>
          </w:tcPr>
          <w:p w:rsidR="0030303F" w:rsidRDefault="0030303F" w:rsidP="00B5432E">
            <w:pPr>
              <w:pStyle w:val="ConsPlusNormal"/>
            </w:pPr>
            <w:r>
              <w:t>09.10.1</w:t>
            </w:r>
          </w:p>
        </w:tc>
        <w:tc>
          <w:tcPr>
            <w:tcW w:w="6860" w:type="dxa"/>
          </w:tcPr>
          <w:p w:rsidR="0030303F" w:rsidRDefault="0030303F" w:rsidP="00B5432E">
            <w:pPr>
              <w:pStyle w:val="ConsPlusNormal"/>
            </w:pPr>
            <w:r>
              <w:t>Услуги по обеспечению добычи нефти и природного газа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предоставляемые операторами месторождений нефти или газа, см. </w:t>
            </w:r>
            <w:hyperlink w:anchor="Par4134" w:tooltip="06.10" w:history="1">
              <w:r>
                <w:rPr>
                  <w:color w:val="0000FF"/>
                </w:rPr>
                <w:t>06.10</w:t>
              </w:r>
            </w:hyperlink>
            <w:r>
              <w:t xml:space="preserve">, </w:t>
            </w:r>
            <w:hyperlink w:anchor="Par4391" w:tooltip="06.20" w:history="1">
              <w:r>
                <w:rPr>
                  <w:color w:val="0000FF"/>
                </w:rPr>
                <w:t>06.20</w:t>
              </w:r>
            </w:hyperlink>
            <w:r>
              <w:t>;</w:t>
            </w:r>
          </w:p>
          <w:p w:rsidR="0030303F" w:rsidRDefault="0030303F" w:rsidP="00B5432E">
            <w:pPr>
              <w:pStyle w:val="ConsPlusNormal"/>
            </w:pPr>
            <w:r>
              <w:t xml:space="preserve">- услуги по специализированному ремонту горнодобывающей техники, см. </w:t>
            </w:r>
            <w:hyperlink w:anchor="Par34572" w:tooltip="33.12.24" w:history="1">
              <w:r>
                <w:rPr>
                  <w:color w:val="0000FF"/>
                </w:rPr>
                <w:t>33.12.24</w:t>
              </w:r>
            </w:hyperlink>
          </w:p>
        </w:tc>
      </w:tr>
      <w:tr w:rsidR="0030303F" w:rsidTr="00B5432E">
        <w:tc>
          <w:tcPr>
            <w:tcW w:w="2211" w:type="dxa"/>
          </w:tcPr>
          <w:p w:rsidR="0030303F" w:rsidRDefault="0030303F" w:rsidP="00B5432E">
            <w:pPr>
              <w:pStyle w:val="ConsPlusNormal"/>
            </w:pPr>
            <w:bookmarkStart w:id="21" w:name="Par5080"/>
            <w:bookmarkEnd w:id="21"/>
            <w:r>
              <w:t>09.10.11</w:t>
            </w:r>
          </w:p>
        </w:tc>
        <w:tc>
          <w:tcPr>
            <w:tcW w:w="6860" w:type="dxa"/>
          </w:tcPr>
          <w:p w:rsidR="0030303F" w:rsidRDefault="0030303F" w:rsidP="00B5432E">
            <w:pPr>
              <w:pStyle w:val="ConsPlusNormal"/>
            </w:pPr>
            <w:r>
              <w:t>Услуги по бурению, связанные с добычей нефти и горючего природного газа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т.д.;</w:t>
            </w:r>
          </w:p>
          <w:p w:rsidR="0030303F" w:rsidRDefault="0030303F" w:rsidP="00B5432E">
            <w:pPr>
              <w:pStyle w:val="ConsPlusNormal"/>
            </w:pPr>
            <w:r>
              <w:t>- структурно-поисковое бурение, связанное с добычей нефти и газа;</w:t>
            </w:r>
          </w:p>
          <w:p w:rsidR="0030303F" w:rsidRDefault="0030303F" w:rsidP="00B5432E">
            <w:pPr>
              <w:pStyle w:val="ConsPlusNormal"/>
            </w:pPr>
            <w:r>
              <w:t>- специальные услуги по тушению пожаров на месторождениях нефти и газа;</w:t>
            </w:r>
          </w:p>
          <w:p w:rsidR="0030303F" w:rsidRDefault="0030303F" w:rsidP="00B5432E">
            <w:pPr>
              <w:pStyle w:val="ConsPlusNormal"/>
            </w:pPr>
            <w:r>
              <w:t>- геолого-разведочные услуги, связанные с добычей нефти и газа, в том числе:</w:t>
            </w:r>
          </w:p>
          <w:p w:rsidR="0030303F" w:rsidRDefault="0030303F" w:rsidP="00B5432E">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30303F" w:rsidRDefault="0030303F" w:rsidP="00B5432E">
            <w:pPr>
              <w:pStyle w:val="ConsPlusNormal"/>
              <w:ind w:left="540"/>
            </w:pPr>
            <w:r>
              <w:t>- отбор и обработку проб горных пород и полезных ископаемых;</w:t>
            </w:r>
          </w:p>
          <w:p w:rsidR="0030303F" w:rsidRDefault="0030303F" w:rsidP="00B5432E">
            <w:pPr>
              <w:pStyle w:val="ConsPlusNormal"/>
              <w:ind w:left="540"/>
            </w:pPr>
            <w:r>
              <w:t>- проведение геохимических работ;</w:t>
            </w:r>
          </w:p>
          <w:p w:rsidR="0030303F" w:rsidRDefault="0030303F" w:rsidP="00B5432E">
            <w:pPr>
              <w:pStyle w:val="ConsPlusNormal"/>
              <w:ind w:left="540"/>
            </w:pPr>
            <w:r>
              <w:lastRenderedPageBreak/>
              <w:t>- проведение гидрогеологических работ;</w:t>
            </w:r>
          </w:p>
          <w:p w:rsidR="0030303F" w:rsidRDefault="0030303F" w:rsidP="00B5432E">
            <w:pPr>
              <w:pStyle w:val="ConsPlusNormal"/>
              <w:ind w:left="540"/>
            </w:pPr>
            <w:r>
              <w:t>- проведение геоэкологических работ;</w:t>
            </w:r>
          </w:p>
          <w:p w:rsidR="0030303F" w:rsidRDefault="0030303F" w:rsidP="00B5432E">
            <w:pPr>
              <w:pStyle w:val="ConsPlusNormal"/>
              <w:ind w:left="540"/>
            </w:pPr>
            <w:r>
              <w:t>- проведение полевых сейсморазведочных работ;</w:t>
            </w:r>
          </w:p>
          <w:p w:rsidR="0030303F" w:rsidRDefault="0030303F" w:rsidP="00B5432E">
            <w:pPr>
              <w:pStyle w:val="ConsPlusNormal"/>
              <w:ind w:left="540"/>
            </w:pPr>
            <w:r>
              <w:t>- проведение работ с применением методов электроразведки;</w:t>
            </w:r>
          </w:p>
          <w:p w:rsidR="0030303F" w:rsidRDefault="0030303F" w:rsidP="00B5432E">
            <w:pPr>
              <w:pStyle w:val="ConsPlusNormal"/>
              <w:ind w:left="540"/>
            </w:pPr>
            <w:r>
              <w:t>- проведение работ с применением методов гравиразведки и магниторазведки;</w:t>
            </w:r>
          </w:p>
          <w:p w:rsidR="0030303F" w:rsidRDefault="0030303F" w:rsidP="00B5432E">
            <w:pPr>
              <w:pStyle w:val="ConsPlusNormal"/>
              <w:ind w:left="540"/>
            </w:pPr>
            <w:r>
              <w:t>- проведение аэрогеофизических работ;</w:t>
            </w:r>
          </w:p>
          <w:p w:rsidR="0030303F" w:rsidRDefault="0030303F" w:rsidP="00B5432E">
            <w:pPr>
              <w:pStyle w:val="ConsPlusNormal"/>
              <w:ind w:left="540"/>
            </w:pPr>
            <w:r>
              <w:t>- проведение геофизических исследований скважин на нефть и газ;</w:t>
            </w:r>
          </w:p>
          <w:p w:rsidR="0030303F" w:rsidRDefault="0030303F" w:rsidP="00B5432E">
            <w:pPr>
              <w:pStyle w:val="ConsPlusNormal"/>
              <w:ind w:left="540"/>
            </w:pPr>
            <w: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r>
          </w:p>
          <w:p w:rsidR="0030303F" w:rsidRDefault="0030303F" w:rsidP="00B5432E">
            <w:pPr>
              <w:pStyle w:val="ConsPlusNormal"/>
              <w:ind w:left="540"/>
            </w:pPr>
            <w:r>
              <w:t>- проходку поверхностных и подземных горных выработок;</w:t>
            </w:r>
          </w:p>
          <w:p w:rsidR="0030303F" w:rsidRDefault="0030303F" w:rsidP="00B5432E">
            <w:pPr>
              <w:pStyle w:val="ConsPlusNormal"/>
              <w:ind w:left="540"/>
            </w:pPr>
            <w:r>
              <w:t>- проведение морских геолого-геофизических работ;</w:t>
            </w:r>
          </w:p>
          <w:p w:rsidR="0030303F" w:rsidRDefault="0030303F" w:rsidP="00B5432E">
            <w:pPr>
              <w:pStyle w:val="ConsPlusNormal"/>
              <w:ind w:left="540"/>
            </w:pPr>
            <w:r>
              <w:t>- проведение инженерно-геологических работ;</w:t>
            </w:r>
          </w:p>
          <w:p w:rsidR="0030303F" w:rsidRDefault="0030303F" w:rsidP="00B5432E">
            <w:pPr>
              <w:pStyle w:val="ConsPlusNormal"/>
              <w:ind w:left="540"/>
            </w:pPr>
            <w:r>
              <w:t>- проведение лабораторных работ;</w:t>
            </w:r>
          </w:p>
          <w:p w:rsidR="0030303F" w:rsidRDefault="0030303F" w:rsidP="00B5432E">
            <w:pPr>
              <w:pStyle w:val="ConsPlusNormal"/>
              <w:ind w:left="540"/>
            </w:pPr>
            <w:r>
              <w:t>- проведение топогеодезических работ</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геологическим, геофизическим разведочным работам и консультативные услуги, </w:t>
            </w:r>
            <w:hyperlink w:anchor="Par44751" w:tooltip="71.12.3" w:history="1">
              <w:r>
                <w:rPr>
                  <w:color w:val="0000FF"/>
                </w:rPr>
                <w:t>см. 71.12.3</w:t>
              </w:r>
            </w:hyperlink>
          </w:p>
        </w:tc>
      </w:tr>
      <w:tr w:rsidR="0030303F" w:rsidTr="00B5432E">
        <w:tc>
          <w:tcPr>
            <w:tcW w:w="9071" w:type="dxa"/>
            <w:gridSpan w:val="2"/>
          </w:tcPr>
          <w:p w:rsidR="0030303F" w:rsidRDefault="0030303F" w:rsidP="00B5432E">
            <w:pPr>
              <w:pStyle w:val="ConsPlusNormal"/>
              <w:jc w:val="both"/>
            </w:pPr>
            <w:r>
              <w:lastRenderedPageBreak/>
              <w:t xml:space="preserve">(в ред. </w:t>
            </w:r>
            <w:hyperlink r:id="rId355" w:history="1">
              <w:r>
                <w:rPr>
                  <w:color w:val="0000FF"/>
                </w:rPr>
                <w:t>Изменения</w:t>
              </w:r>
            </w:hyperlink>
            <w:r>
              <w:t xml:space="preserve"> 49/2020 ОКПД 2, утв. Приказом Росстандарта от 29.12.2020 N 1426-ст)</w:t>
            </w:r>
          </w:p>
        </w:tc>
      </w:tr>
      <w:tr w:rsidR="0030303F" w:rsidTr="00B5432E">
        <w:tc>
          <w:tcPr>
            <w:tcW w:w="2211" w:type="dxa"/>
          </w:tcPr>
          <w:p w:rsidR="0030303F" w:rsidRDefault="0030303F" w:rsidP="00B5432E">
            <w:pPr>
              <w:pStyle w:val="ConsPlusNormal"/>
            </w:pPr>
            <w:r>
              <w:t>09.10.11.110</w:t>
            </w:r>
          </w:p>
        </w:tc>
        <w:tc>
          <w:tcPr>
            <w:tcW w:w="6860" w:type="dxa"/>
          </w:tcPr>
          <w:p w:rsidR="0030303F" w:rsidRDefault="0030303F" w:rsidP="00B5432E">
            <w:pPr>
              <w:pStyle w:val="ConsPlusNormal"/>
            </w:pPr>
            <w:r>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30303F" w:rsidTr="00B5432E">
        <w:tc>
          <w:tcPr>
            <w:tcW w:w="2211" w:type="dxa"/>
          </w:tcPr>
          <w:p w:rsidR="0030303F" w:rsidRDefault="0030303F" w:rsidP="00B5432E">
            <w:pPr>
              <w:pStyle w:val="ConsPlusNormal"/>
            </w:pPr>
            <w:r>
              <w:t>09.10.11.120</w:t>
            </w:r>
          </w:p>
        </w:tc>
        <w:tc>
          <w:tcPr>
            <w:tcW w:w="6860" w:type="dxa"/>
          </w:tcPr>
          <w:p w:rsidR="0030303F" w:rsidRDefault="0030303F" w:rsidP="00B5432E">
            <w:pPr>
              <w:pStyle w:val="ConsPlusNormal"/>
            </w:pPr>
            <w:r>
              <w:t>Услуги по структурно-поисковому бурению, связанные с добычей нефти и газа</w:t>
            </w:r>
          </w:p>
        </w:tc>
      </w:tr>
      <w:tr w:rsidR="0030303F" w:rsidTr="00B5432E">
        <w:tc>
          <w:tcPr>
            <w:tcW w:w="2211" w:type="dxa"/>
          </w:tcPr>
          <w:p w:rsidR="0030303F" w:rsidRDefault="0030303F" w:rsidP="00B5432E">
            <w:pPr>
              <w:pStyle w:val="ConsPlusNormal"/>
            </w:pPr>
            <w:r>
              <w:t>09.10.11.130</w:t>
            </w:r>
          </w:p>
        </w:tc>
        <w:tc>
          <w:tcPr>
            <w:tcW w:w="6860" w:type="dxa"/>
          </w:tcPr>
          <w:p w:rsidR="0030303F" w:rsidRDefault="0030303F" w:rsidP="00B5432E">
            <w:pPr>
              <w:pStyle w:val="ConsPlusNormal"/>
            </w:pPr>
            <w:r>
              <w:t>Услуги по тушению пожаров на месторождениях нефти и газа</w:t>
            </w:r>
          </w:p>
        </w:tc>
      </w:tr>
      <w:tr w:rsidR="0030303F" w:rsidTr="00B5432E">
        <w:tc>
          <w:tcPr>
            <w:tcW w:w="2211" w:type="dxa"/>
          </w:tcPr>
          <w:p w:rsidR="0030303F" w:rsidRDefault="0030303F" w:rsidP="00B5432E">
            <w:pPr>
              <w:pStyle w:val="ConsPlusNormal"/>
            </w:pPr>
            <w:r>
              <w:t>09.10.11.140</w:t>
            </w:r>
          </w:p>
        </w:tc>
        <w:tc>
          <w:tcPr>
            <w:tcW w:w="6860" w:type="dxa"/>
          </w:tcPr>
          <w:p w:rsidR="0030303F" w:rsidRDefault="0030303F" w:rsidP="00B5432E">
            <w:pPr>
              <w:pStyle w:val="ConsPlusNormal"/>
            </w:pPr>
            <w:r>
              <w:t>Услуги геолого-разведочные, связанные с добычей нефти и газа, в том числе:</w:t>
            </w:r>
          </w:p>
          <w:p w:rsidR="0030303F" w:rsidRDefault="0030303F" w:rsidP="00B5432E">
            <w:pPr>
              <w:pStyle w:val="ConsPlusNormal"/>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30303F" w:rsidRDefault="0030303F" w:rsidP="00B5432E">
            <w:pPr>
              <w:pStyle w:val="ConsPlusNormal"/>
            </w:pPr>
            <w:r>
              <w:t>- отбор и обработка проб горных пород и полезных ископаемых;</w:t>
            </w:r>
          </w:p>
          <w:p w:rsidR="0030303F" w:rsidRDefault="0030303F" w:rsidP="00B5432E">
            <w:pPr>
              <w:pStyle w:val="ConsPlusNormal"/>
            </w:pPr>
            <w:r>
              <w:t>- проведение геохимических работ;</w:t>
            </w:r>
          </w:p>
          <w:p w:rsidR="0030303F" w:rsidRDefault="0030303F" w:rsidP="00B5432E">
            <w:pPr>
              <w:pStyle w:val="ConsPlusNormal"/>
            </w:pPr>
            <w:r>
              <w:t>- проведение гидрогеологических работ;</w:t>
            </w:r>
          </w:p>
          <w:p w:rsidR="0030303F" w:rsidRDefault="0030303F" w:rsidP="00B5432E">
            <w:pPr>
              <w:pStyle w:val="ConsPlusNormal"/>
            </w:pPr>
            <w:r>
              <w:t>- проведение геоэкологических работ;</w:t>
            </w:r>
          </w:p>
          <w:p w:rsidR="0030303F" w:rsidRDefault="0030303F" w:rsidP="00B5432E">
            <w:pPr>
              <w:pStyle w:val="ConsPlusNormal"/>
            </w:pPr>
            <w:r>
              <w:t>- проведение полевых сейсморазведочных работ;</w:t>
            </w:r>
          </w:p>
          <w:p w:rsidR="0030303F" w:rsidRDefault="0030303F" w:rsidP="00B5432E">
            <w:pPr>
              <w:pStyle w:val="ConsPlusNormal"/>
            </w:pPr>
            <w:r>
              <w:t>- проведение работ с применением методов электроразведки;</w:t>
            </w:r>
          </w:p>
          <w:p w:rsidR="0030303F" w:rsidRDefault="0030303F" w:rsidP="00B5432E">
            <w:pPr>
              <w:pStyle w:val="ConsPlusNormal"/>
            </w:pPr>
            <w:r>
              <w:t>- проведение работ с применением методов гравиразведки и магниторазведки;</w:t>
            </w:r>
          </w:p>
          <w:p w:rsidR="0030303F" w:rsidRDefault="0030303F" w:rsidP="00B5432E">
            <w:pPr>
              <w:pStyle w:val="ConsPlusNormal"/>
            </w:pPr>
            <w:r>
              <w:t>- проведение аэрогеофизических работ;</w:t>
            </w:r>
          </w:p>
          <w:p w:rsidR="0030303F" w:rsidRDefault="0030303F" w:rsidP="00B5432E">
            <w:pPr>
              <w:pStyle w:val="ConsPlusNormal"/>
            </w:pPr>
            <w:r>
              <w:t>- проведение геофизических исследований скважин на нефть и газ;</w:t>
            </w:r>
          </w:p>
          <w:p w:rsidR="0030303F" w:rsidRDefault="0030303F" w:rsidP="00B5432E">
            <w:pPr>
              <w:pStyle w:val="ConsPlusNormal"/>
            </w:pPr>
            <w: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r>
          </w:p>
          <w:p w:rsidR="0030303F" w:rsidRDefault="0030303F" w:rsidP="00B5432E">
            <w:pPr>
              <w:pStyle w:val="ConsPlusNormal"/>
            </w:pPr>
            <w:r>
              <w:t>- проходка поверхностных и подземных горных выработок;</w:t>
            </w:r>
          </w:p>
          <w:p w:rsidR="0030303F" w:rsidRDefault="0030303F" w:rsidP="00B5432E">
            <w:pPr>
              <w:pStyle w:val="ConsPlusNormal"/>
            </w:pPr>
            <w:r>
              <w:t>- проведение морских геолого-геофизических работ;</w:t>
            </w:r>
          </w:p>
          <w:p w:rsidR="0030303F" w:rsidRDefault="0030303F" w:rsidP="00B5432E">
            <w:pPr>
              <w:pStyle w:val="ConsPlusNormal"/>
            </w:pPr>
            <w:r>
              <w:t>- проведение инженерно-геологических работ;</w:t>
            </w:r>
          </w:p>
          <w:p w:rsidR="0030303F" w:rsidRDefault="0030303F" w:rsidP="00B5432E">
            <w:pPr>
              <w:pStyle w:val="ConsPlusNormal"/>
            </w:pPr>
            <w:r>
              <w:t>- проведение лабораторных работ;</w:t>
            </w:r>
          </w:p>
          <w:p w:rsidR="0030303F" w:rsidRDefault="0030303F" w:rsidP="00B5432E">
            <w:pPr>
              <w:pStyle w:val="ConsPlusNormal"/>
            </w:pPr>
            <w:r>
              <w:t>- проведение топогеодезических работ</w:t>
            </w:r>
          </w:p>
        </w:tc>
      </w:tr>
      <w:tr w:rsidR="0030303F" w:rsidTr="00B5432E">
        <w:tc>
          <w:tcPr>
            <w:tcW w:w="9071" w:type="dxa"/>
            <w:gridSpan w:val="2"/>
          </w:tcPr>
          <w:p w:rsidR="0030303F" w:rsidRDefault="0030303F" w:rsidP="00B5432E">
            <w:pPr>
              <w:pStyle w:val="ConsPlusNormal"/>
              <w:jc w:val="both"/>
            </w:pPr>
            <w:r>
              <w:lastRenderedPageBreak/>
              <w:t xml:space="preserve">(в ред. </w:t>
            </w:r>
            <w:hyperlink r:id="rId356" w:history="1">
              <w:r>
                <w:rPr>
                  <w:color w:val="0000FF"/>
                </w:rPr>
                <w:t>Изменения</w:t>
              </w:r>
            </w:hyperlink>
            <w:r>
              <w:t xml:space="preserve"> 49/2020 ОКПД 2, утв. Приказом Росстандарта от 29.12.2020 N 1426-ст)</w:t>
            </w:r>
          </w:p>
        </w:tc>
      </w:tr>
      <w:tr w:rsidR="0030303F" w:rsidTr="00B5432E">
        <w:tc>
          <w:tcPr>
            <w:tcW w:w="2211" w:type="dxa"/>
          </w:tcPr>
          <w:p w:rsidR="0030303F" w:rsidRDefault="0030303F" w:rsidP="00B5432E">
            <w:pPr>
              <w:pStyle w:val="ConsPlusNormal"/>
            </w:pPr>
            <w:r>
              <w:t>09.10.11.190</w:t>
            </w:r>
          </w:p>
        </w:tc>
        <w:tc>
          <w:tcPr>
            <w:tcW w:w="6860" w:type="dxa"/>
          </w:tcPr>
          <w:p w:rsidR="0030303F" w:rsidRDefault="0030303F" w:rsidP="00B5432E">
            <w:pPr>
              <w:pStyle w:val="ConsPlusNormal"/>
            </w:pPr>
            <w:r>
              <w:t>Услуги по бурению, связанные с добычей нефти и горючего природного газа, не включенные в другие группировки</w:t>
            </w:r>
          </w:p>
        </w:tc>
      </w:tr>
      <w:tr w:rsidR="0030303F" w:rsidTr="00B5432E">
        <w:tc>
          <w:tcPr>
            <w:tcW w:w="2211" w:type="dxa"/>
          </w:tcPr>
          <w:p w:rsidR="0030303F" w:rsidRDefault="0030303F" w:rsidP="00B5432E">
            <w:pPr>
              <w:pStyle w:val="ConsPlusNormal"/>
            </w:pPr>
            <w:r>
              <w:t>09.10.12</w:t>
            </w:r>
          </w:p>
        </w:tc>
        <w:tc>
          <w:tcPr>
            <w:tcW w:w="6860" w:type="dxa"/>
          </w:tcPr>
          <w:p w:rsidR="0030303F" w:rsidRDefault="0030303F" w:rsidP="00B5432E">
            <w:pPr>
              <w:pStyle w:val="ConsPlusNormal"/>
            </w:pPr>
            <w:r>
              <w:t>Услуги по монтажу, ремонту и демонтажу буровых вышек и услуги взаимосвязанные по добыче нефти и горючего природного газа</w:t>
            </w:r>
          </w:p>
        </w:tc>
      </w:tr>
      <w:tr w:rsidR="0030303F" w:rsidTr="00B5432E">
        <w:tc>
          <w:tcPr>
            <w:tcW w:w="2211" w:type="dxa"/>
          </w:tcPr>
          <w:p w:rsidR="0030303F" w:rsidRDefault="0030303F" w:rsidP="00B5432E">
            <w:pPr>
              <w:pStyle w:val="ConsPlusNormal"/>
            </w:pPr>
            <w:r>
              <w:t>09.10.12.110</w:t>
            </w:r>
          </w:p>
        </w:tc>
        <w:tc>
          <w:tcPr>
            <w:tcW w:w="6860" w:type="dxa"/>
          </w:tcPr>
          <w:p w:rsidR="0030303F" w:rsidRDefault="0030303F" w:rsidP="00B5432E">
            <w:pPr>
              <w:pStyle w:val="ConsPlusNormal"/>
            </w:pPr>
            <w:r>
              <w:t>Услуги по монтажу буровых вышек</w:t>
            </w:r>
          </w:p>
        </w:tc>
      </w:tr>
      <w:tr w:rsidR="0030303F" w:rsidTr="00B5432E">
        <w:tc>
          <w:tcPr>
            <w:tcW w:w="2211" w:type="dxa"/>
          </w:tcPr>
          <w:p w:rsidR="0030303F" w:rsidRDefault="0030303F" w:rsidP="00B5432E">
            <w:pPr>
              <w:pStyle w:val="ConsPlusNormal"/>
            </w:pPr>
            <w:r>
              <w:t>09.10.12.120</w:t>
            </w:r>
          </w:p>
        </w:tc>
        <w:tc>
          <w:tcPr>
            <w:tcW w:w="6860" w:type="dxa"/>
          </w:tcPr>
          <w:p w:rsidR="0030303F" w:rsidRDefault="0030303F" w:rsidP="00B5432E">
            <w:pPr>
              <w:pStyle w:val="ConsPlusNormal"/>
            </w:pPr>
            <w:r>
              <w:t>Услуги по ремонту и демонтажу буровых вышек</w:t>
            </w:r>
          </w:p>
        </w:tc>
      </w:tr>
      <w:tr w:rsidR="0030303F" w:rsidTr="00B5432E">
        <w:tc>
          <w:tcPr>
            <w:tcW w:w="2211" w:type="dxa"/>
          </w:tcPr>
          <w:p w:rsidR="0030303F" w:rsidRDefault="0030303F" w:rsidP="00B5432E">
            <w:pPr>
              <w:pStyle w:val="ConsPlusNormal"/>
            </w:pPr>
            <w:r>
              <w:t>09.10.12.190</w:t>
            </w:r>
          </w:p>
        </w:tc>
        <w:tc>
          <w:tcPr>
            <w:tcW w:w="6860" w:type="dxa"/>
          </w:tcPr>
          <w:p w:rsidR="0030303F" w:rsidRDefault="0030303F" w:rsidP="00B5432E">
            <w:pPr>
              <w:pStyle w:val="ConsPlusNormal"/>
            </w:pPr>
            <w:r>
              <w:t>Услуги, связанные с добычей нефти, газового конденсата и горючего природного газа, прочие</w:t>
            </w:r>
          </w:p>
        </w:tc>
      </w:tr>
      <w:tr w:rsidR="0030303F" w:rsidTr="00B5432E">
        <w:tc>
          <w:tcPr>
            <w:tcW w:w="2211" w:type="dxa"/>
          </w:tcPr>
          <w:p w:rsidR="0030303F" w:rsidRDefault="0030303F" w:rsidP="00B5432E">
            <w:pPr>
              <w:pStyle w:val="ConsPlusNormal"/>
            </w:pPr>
            <w:bookmarkStart w:id="22" w:name="Par5141"/>
            <w:bookmarkEnd w:id="22"/>
            <w:r>
              <w:t>09.10.13</w:t>
            </w:r>
          </w:p>
        </w:tc>
        <w:tc>
          <w:tcPr>
            <w:tcW w:w="6860" w:type="dxa"/>
          </w:tcPr>
          <w:p w:rsidR="0030303F" w:rsidRDefault="0030303F" w:rsidP="00B5432E">
            <w:pPr>
              <w:pStyle w:val="ConsPlusNormal"/>
            </w:pPr>
            <w:r>
              <w:t>Услуги по сжижению и регазификации природного газа для транспортирования, предоставляемые на разрабатываемом месторождении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сжижение и регазификацию природного газа для транспортирования, предоставляемые не на разрабатываемом месторождении, см. </w:t>
            </w:r>
            <w:hyperlink w:anchor="Par40993" w:tooltip="52.21" w:history="1">
              <w:r>
                <w:rPr>
                  <w:color w:val="0000FF"/>
                </w:rPr>
                <w:t>52.21</w:t>
              </w:r>
            </w:hyperlink>
          </w:p>
        </w:tc>
      </w:tr>
      <w:tr w:rsidR="0030303F" w:rsidTr="00B5432E">
        <w:tc>
          <w:tcPr>
            <w:tcW w:w="2211" w:type="dxa"/>
          </w:tcPr>
          <w:p w:rsidR="0030303F" w:rsidRDefault="0030303F" w:rsidP="00B5432E">
            <w:pPr>
              <w:pStyle w:val="ConsPlusNormal"/>
            </w:pPr>
            <w:r>
              <w:t>09.10.13.110</w:t>
            </w:r>
          </w:p>
        </w:tc>
        <w:tc>
          <w:tcPr>
            <w:tcW w:w="6860" w:type="dxa"/>
          </w:tcPr>
          <w:p w:rsidR="0030303F" w:rsidRDefault="0030303F" w:rsidP="00B5432E">
            <w:pPr>
              <w:pStyle w:val="ConsPlusNormal"/>
            </w:pPr>
            <w:r>
              <w:t>Услуги по сжижению природного газа</w:t>
            </w:r>
          </w:p>
        </w:tc>
      </w:tr>
      <w:tr w:rsidR="0030303F" w:rsidTr="00B5432E">
        <w:tc>
          <w:tcPr>
            <w:tcW w:w="2211" w:type="dxa"/>
          </w:tcPr>
          <w:p w:rsidR="0030303F" w:rsidRDefault="0030303F" w:rsidP="00B5432E">
            <w:pPr>
              <w:pStyle w:val="ConsPlusNormal"/>
            </w:pPr>
            <w:r>
              <w:t>09.10.13.120</w:t>
            </w:r>
          </w:p>
        </w:tc>
        <w:tc>
          <w:tcPr>
            <w:tcW w:w="6860" w:type="dxa"/>
          </w:tcPr>
          <w:p w:rsidR="0030303F" w:rsidRDefault="0030303F" w:rsidP="00B5432E">
            <w:pPr>
              <w:pStyle w:val="ConsPlusNormal"/>
            </w:pPr>
            <w:r>
              <w:t>Услуги по регазификации природного газа</w:t>
            </w:r>
          </w:p>
        </w:tc>
      </w:tr>
      <w:tr w:rsidR="0030303F" w:rsidTr="00B5432E">
        <w:tc>
          <w:tcPr>
            <w:tcW w:w="2211" w:type="dxa"/>
          </w:tcPr>
          <w:p w:rsidR="0030303F" w:rsidRDefault="0030303F" w:rsidP="00B5432E">
            <w:pPr>
              <w:pStyle w:val="ConsPlusNormal"/>
            </w:pPr>
            <w:r>
              <w:t>09.9</w:t>
            </w:r>
          </w:p>
        </w:tc>
        <w:tc>
          <w:tcPr>
            <w:tcW w:w="6860" w:type="dxa"/>
          </w:tcPr>
          <w:p w:rsidR="0030303F" w:rsidRDefault="0030303F" w:rsidP="00B5432E">
            <w:pPr>
              <w:pStyle w:val="ConsPlusNormal"/>
            </w:pPr>
            <w:r>
              <w:t>Услуги в горнодобывающем производстве прочие</w:t>
            </w:r>
          </w:p>
        </w:tc>
      </w:tr>
      <w:tr w:rsidR="0030303F" w:rsidTr="00B5432E">
        <w:tc>
          <w:tcPr>
            <w:tcW w:w="2211" w:type="dxa"/>
          </w:tcPr>
          <w:p w:rsidR="0030303F" w:rsidRDefault="0030303F" w:rsidP="00B5432E">
            <w:pPr>
              <w:pStyle w:val="ConsPlusNormal"/>
            </w:pPr>
            <w:r>
              <w:t>09.90</w:t>
            </w:r>
          </w:p>
        </w:tc>
        <w:tc>
          <w:tcPr>
            <w:tcW w:w="6860" w:type="dxa"/>
          </w:tcPr>
          <w:p w:rsidR="0030303F" w:rsidRDefault="0030303F" w:rsidP="00B5432E">
            <w:pPr>
              <w:pStyle w:val="ConsPlusNormal"/>
            </w:pPr>
            <w:r>
              <w:t>Услуги в горнодобывающем производстве прочие</w:t>
            </w:r>
          </w:p>
        </w:tc>
      </w:tr>
      <w:tr w:rsidR="0030303F" w:rsidTr="00B5432E">
        <w:tc>
          <w:tcPr>
            <w:tcW w:w="2211" w:type="dxa"/>
          </w:tcPr>
          <w:p w:rsidR="0030303F" w:rsidRDefault="0030303F" w:rsidP="00B5432E">
            <w:pPr>
              <w:pStyle w:val="ConsPlusNormal"/>
            </w:pPr>
            <w:bookmarkStart w:id="23" w:name="Par5153"/>
            <w:bookmarkEnd w:id="23"/>
            <w:r>
              <w:t>09.90.1</w:t>
            </w:r>
          </w:p>
        </w:tc>
        <w:tc>
          <w:tcPr>
            <w:tcW w:w="6860" w:type="dxa"/>
          </w:tcPr>
          <w:p w:rsidR="0030303F" w:rsidRDefault="0030303F" w:rsidP="00B5432E">
            <w:pPr>
              <w:pStyle w:val="ConsPlusNormal"/>
            </w:pPr>
            <w:r>
              <w:t>Услуги в горнодобывающем производстве прочие</w:t>
            </w:r>
          </w:p>
          <w:p w:rsidR="0030303F" w:rsidRDefault="0030303F" w:rsidP="00B5432E">
            <w:pPr>
              <w:pStyle w:val="ConsPlusNormal"/>
            </w:pPr>
            <w:r>
              <w:t>Эта группировка включает:</w:t>
            </w:r>
          </w:p>
          <w:p w:rsidR="0030303F" w:rsidRDefault="0030303F" w:rsidP="00B5432E">
            <w:pPr>
              <w:pStyle w:val="ConsPlusNormal"/>
            </w:pPr>
            <w:r>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ar4060" w:tooltip="05" w:history="1">
              <w:r>
                <w:rPr>
                  <w:color w:val="0000FF"/>
                </w:rPr>
                <w:t>разделах 05</w:t>
              </w:r>
            </w:hyperlink>
            <w:r>
              <w:t xml:space="preserve">, </w:t>
            </w:r>
            <w:hyperlink w:anchor="Par4409" w:tooltip="07" w:history="1">
              <w:r>
                <w:rPr>
                  <w:color w:val="0000FF"/>
                </w:rPr>
                <w:t>07</w:t>
              </w:r>
            </w:hyperlink>
            <w:r>
              <w:t xml:space="preserve"> и </w:t>
            </w:r>
            <w:hyperlink w:anchor="Par4621" w:tooltip="08" w:history="1">
              <w:r>
                <w:rPr>
                  <w:color w:val="0000FF"/>
                </w:rPr>
                <w:t>08</w:t>
              </w:r>
            </w:hyperlink>
            <w:r>
              <w:t>, такие как откачка шахт, структурно-поисковое бурение, связанное с горным промыслом;</w:t>
            </w:r>
          </w:p>
          <w:p w:rsidR="0030303F" w:rsidRDefault="0030303F" w:rsidP="00B5432E">
            <w:pPr>
              <w:pStyle w:val="ConsPlusNormal"/>
            </w:pPr>
            <w:r>
              <w:t>- геолого-разведочные услуги, связанные с горным промыслом, в том числе:</w:t>
            </w:r>
          </w:p>
          <w:p w:rsidR="0030303F" w:rsidRDefault="0030303F" w:rsidP="00B5432E">
            <w:pPr>
              <w:pStyle w:val="ConsPlusNormal"/>
              <w:ind w:left="540"/>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30303F" w:rsidRDefault="0030303F" w:rsidP="00B5432E">
            <w:pPr>
              <w:pStyle w:val="ConsPlusNormal"/>
              <w:ind w:left="540"/>
            </w:pPr>
            <w:r>
              <w:t>- отбор и обработку проб горных пород и полезных ископаемых;</w:t>
            </w:r>
          </w:p>
          <w:p w:rsidR="0030303F" w:rsidRDefault="0030303F" w:rsidP="00B5432E">
            <w:pPr>
              <w:pStyle w:val="ConsPlusNormal"/>
              <w:ind w:left="540"/>
            </w:pPr>
            <w:r>
              <w:t>- проведение геохимических работ;</w:t>
            </w:r>
          </w:p>
          <w:p w:rsidR="0030303F" w:rsidRDefault="0030303F" w:rsidP="00B5432E">
            <w:pPr>
              <w:pStyle w:val="ConsPlusNormal"/>
              <w:ind w:left="540"/>
            </w:pPr>
            <w:r>
              <w:t>- проведение гидрогеологических работ;</w:t>
            </w:r>
          </w:p>
          <w:p w:rsidR="0030303F" w:rsidRDefault="0030303F" w:rsidP="00B5432E">
            <w:pPr>
              <w:pStyle w:val="ConsPlusNormal"/>
              <w:ind w:left="540"/>
            </w:pPr>
            <w:r>
              <w:t>- проведение геоэкологических работ;</w:t>
            </w:r>
          </w:p>
          <w:p w:rsidR="0030303F" w:rsidRDefault="0030303F" w:rsidP="00B5432E">
            <w:pPr>
              <w:pStyle w:val="ConsPlusNormal"/>
              <w:ind w:left="540"/>
            </w:pPr>
            <w:r>
              <w:t>- проведение полевых сейсморазведочных работ;</w:t>
            </w:r>
          </w:p>
          <w:p w:rsidR="0030303F" w:rsidRDefault="0030303F" w:rsidP="00B5432E">
            <w:pPr>
              <w:pStyle w:val="ConsPlusNormal"/>
              <w:ind w:left="540"/>
            </w:pPr>
            <w:r>
              <w:t>- проведение работ с применением методов электроразведки;</w:t>
            </w:r>
          </w:p>
          <w:p w:rsidR="0030303F" w:rsidRDefault="0030303F" w:rsidP="00B5432E">
            <w:pPr>
              <w:pStyle w:val="ConsPlusNormal"/>
              <w:ind w:left="540"/>
            </w:pPr>
            <w:r>
              <w:t>- проведение работ с применением методов гравиразведки и магниторазведки;</w:t>
            </w:r>
          </w:p>
          <w:p w:rsidR="0030303F" w:rsidRDefault="0030303F" w:rsidP="00B5432E">
            <w:pPr>
              <w:pStyle w:val="ConsPlusNormal"/>
              <w:ind w:left="540"/>
            </w:pPr>
            <w:r>
              <w:t>- проведение аэрогеофизических работ;</w:t>
            </w:r>
          </w:p>
          <w:p w:rsidR="0030303F" w:rsidRDefault="0030303F" w:rsidP="00B5432E">
            <w:pPr>
              <w:pStyle w:val="ConsPlusNormal"/>
              <w:ind w:left="540"/>
            </w:pPr>
            <w:r>
              <w:t>- проведение геофизических исследований скважин на твердые полезные ископаемые;</w:t>
            </w:r>
          </w:p>
          <w:p w:rsidR="0030303F" w:rsidRDefault="0030303F" w:rsidP="00B5432E">
            <w:pPr>
              <w:pStyle w:val="ConsPlusNormal"/>
              <w:ind w:left="540"/>
            </w:pPr>
            <w:r>
              <w:t>- проведение работ по бурению поисковых, поисково-оценочных и разведочных скважин различных категорий на твердые полезные ископаемые;</w:t>
            </w:r>
          </w:p>
          <w:p w:rsidR="0030303F" w:rsidRDefault="0030303F" w:rsidP="00B5432E">
            <w:pPr>
              <w:pStyle w:val="ConsPlusNormal"/>
              <w:ind w:left="540"/>
            </w:pPr>
            <w:r>
              <w:t>- проходку поверхностных и подземных горных выработок;</w:t>
            </w:r>
          </w:p>
          <w:p w:rsidR="0030303F" w:rsidRDefault="0030303F" w:rsidP="00B5432E">
            <w:pPr>
              <w:pStyle w:val="ConsPlusNormal"/>
              <w:ind w:left="540"/>
            </w:pPr>
            <w:r>
              <w:lastRenderedPageBreak/>
              <w:t>- проведение инженерно-геологических работ;</w:t>
            </w:r>
          </w:p>
          <w:p w:rsidR="0030303F" w:rsidRDefault="0030303F" w:rsidP="00B5432E">
            <w:pPr>
              <w:pStyle w:val="ConsPlusNormal"/>
              <w:ind w:left="540"/>
            </w:pPr>
            <w:r>
              <w:t>- проведение лабораторных работ;</w:t>
            </w:r>
          </w:p>
          <w:p w:rsidR="0030303F" w:rsidRDefault="0030303F" w:rsidP="00B5432E">
            <w:pPr>
              <w:pStyle w:val="ConsPlusNormal"/>
              <w:ind w:left="540"/>
            </w:pPr>
            <w:r>
              <w:t>- проведение топогеодезических работ</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предоставляемые операторами шахт и карьеров, см. </w:t>
            </w:r>
            <w:hyperlink w:anchor="Par4060" w:tooltip="05" w:history="1">
              <w:r>
                <w:rPr>
                  <w:color w:val="0000FF"/>
                </w:rPr>
                <w:t>05</w:t>
              </w:r>
            </w:hyperlink>
            <w:r>
              <w:t xml:space="preserve">, </w:t>
            </w:r>
            <w:hyperlink w:anchor="Par4409" w:tooltip="07" w:history="1">
              <w:r>
                <w:rPr>
                  <w:color w:val="0000FF"/>
                </w:rPr>
                <w:t>07</w:t>
              </w:r>
            </w:hyperlink>
            <w:r>
              <w:t xml:space="preserve"> или </w:t>
            </w:r>
            <w:hyperlink w:anchor="Par4621" w:tooltip="08" w:history="1">
              <w:r>
                <w:rPr>
                  <w:color w:val="0000FF"/>
                </w:rPr>
                <w:t>08</w:t>
              </w:r>
            </w:hyperlink>
            <w:r>
              <w:t>;</w:t>
            </w:r>
          </w:p>
          <w:p w:rsidR="0030303F" w:rsidRDefault="0030303F" w:rsidP="00B5432E">
            <w:pPr>
              <w:pStyle w:val="ConsPlusNormal"/>
            </w:pPr>
            <w:r>
              <w:t xml:space="preserve">- услуги по специализированному ремонту горнодобывающей техники, см. </w:t>
            </w:r>
            <w:hyperlink w:anchor="Par34572" w:tooltip="33.12.24" w:history="1">
              <w:r>
                <w:rPr>
                  <w:color w:val="0000FF"/>
                </w:rPr>
                <w:t>33.12.24</w:t>
              </w:r>
            </w:hyperlink>
            <w:r>
              <w:t>;</w:t>
            </w:r>
          </w:p>
          <w:p w:rsidR="0030303F" w:rsidRDefault="0030303F" w:rsidP="00B5432E">
            <w:pPr>
              <w:pStyle w:val="ConsPlusNormal"/>
            </w:pPr>
            <w:r>
              <w:t xml:space="preserve">- услуги по геологическим, геофизическим и связанным разведочным работам и консультативные услуги, см. </w:t>
            </w:r>
            <w:hyperlink w:anchor="Par44751" w:tooltip="71.12.3" w:history="1">
              <w:r>
                <w:rPr>
                  <w:color w:val="0000FF"/>
                </w:rPr>
                <w:t>71.12.3</w:t>
              </w:r>
            </w:hyperlink>
          </w:p>
        </w:tc>
      </w:tr>
      <w:tr w:rsidR="0030303F" w:rsidTr="00B5432E">
        <w:tc>
          <w:tcPr>
            <w:tcW w:w="9071" w:type="dxa"/>
            <w:gridSpan w:val="2"/>
          </w:tcPr>
          <w:p w:rsidR="0030303F" w:rsidRDefault="0030303F" w:rsidP="00B5432E">
            <w:pPr>
              <w:pStyle w:val="ConsPlusNormal"/>
              <w:jc w:val="both"/>
            </w:pPr>
            <w:r>
              <w:lastRenderedPageBreak/>
              <w:t xml:space="preserve">(в ред. </w:t>
            </w:r>
            <w:hyperlink r:id="rId357" w:history="1">
              <w:r>
                <w:rPr>
                  <w:color w:val="0000FF"/>
                </w:rPr>
                <w:t>Изменения</w:t>
              </w:r>
            </w:hyperlink>
            <w:r>
              <w:t xml:space="preserve"> 49/2020 ОКПД 2, утв. Приказом Росстандарта от 29.12.2020 N 1426-ст)</w:t>
            </w:r>
          </w:p>
        </w:tc>
      </w:tr>
      <w:tr w:rsidR="0030303F" w:rsidTr="00B5432E">
        <w:tc>
          <w:tcPr>
            <w:tcW w:w="2211" w:type="dxa"/>
          </w:tcPr>
          <w:p w:rsidR="0030303F" w:rsidRDefault="0030303F" w:rsidP="00B5432E">
            <w:pPr>
              <w:pStyle w:val="ConsPlusNormal"/>
            </w:pPr>
            <w:r>
              <w:t>09.90.11</w:t>
            </w:r>
          </w:p>
        </w:tc>
        <w:tc>
          <w:tcPr>
            <w:tcW w:w="6860" w:type="dxa"/>
          </w:tcPr>
          <w:p w:rsidR="0030303F" w:rsidRDefault="0030303F" w:rsidP="00B5432E">
            <w:pPr>
              <w:pStyle w:val="ConsPlusNormal"/>
            </w:pPr>
            <w:r>
              <w:t>Услуги в горнодобывающем производстве прочие</w:t>
            </w:r>
          </w:p>
        </w:tc>
      </w:tr>
      <w:tr w:rsidR="0030303F" w:rsidTr="00B5432E">
        <w:tc>
          <w:tcPr>
            <w:tcW w:w="2211" w:type="dxa"/>
          </w:tcPr>
          <w:p w:rsidR="0030303F" w:rsidRDefault="0030303F" w:rsidP="00B5432E">
            <w:pPr>
              <w:pStyle w:val="ConsPlusNormal"/>
            </w:pPr>
            <w:r>
              <w:t>09.90.11.110</w:t>
            </w:r>
          </w:p>
        </w:tc>
        <w:tc>
          <w:tcPr>
            <w:tcW w:w="6860" w:type="dxa"/>
          </w:tcPr>
          <w:p w:rsidR="0030303F" w:rsidRDefault="0030303F" w:rsidP="00B5432E">
            <w:pPr>
              <w:pStyle w:val="ConsPlusNormal"/>
            </w:pPr>
            <w:r>
              <w:t>Услуги по откачке шахт</w:t>
            </w:r>
          </w:p>
        </w:tc>
      </w:tr>
      <w:tr w:rsidR="0030303F" w:rsidTr="00B5432E">
        <w:tc>
          <w:tcPr>
            <w:tcW w:w="2211" w:type="dxa"/>
          </w:tcPr>
          <w:p w:rsidR="0030303F" w:rsidRDefault="0030303F" w:rsidP="00B5432E">
            <w:pPr>
              <w:pStyle w:val="ConsPlusNormal"/>
            </w:pPr>
            <w:r>
              <w:t>09.90.11.120</w:t>
            </w:r>
          </w:p>
        </w:tc>
        <w:tc>
          <w:tcPr>
            <w:tcW w:w="6860" w:type="dxa"/>
          </w:tcPr>
          <w:p w:rsidR="0030303F" w:rsidRDefault="0030303F" w:rsidP="00B5432E">
            <w:pPr>
              <w:pStyle w:val="ConsPlusNormal"/>
            </w:pPr>
            <w:r>
              <w:t>Услуги по структурно-поисковому бурению, связанные с горным промыслом</w:t>
            </w:r>
          </w:p>
        </w:tc>
      </w:tr>
      <w:tr w:rsidR="0030303F" w:rsidTr="00B5432E">
        <w:tc>
          <w:tcPr>
            <w:tcW w:w="2211" w:type="dxa"/>
          </w:tcPr>
          <w:p w:rsidR="0030303F" w:rsidRDefault="0030303F" w:rsidP="00B5432E">
            <w:pPr>
              <w:pStyle w:val="ConsPlusNormal"/>
            </w:pPr>
            <w:r>
              <w:t>09.90.11.130</w:t>
            </w:r>
          </w:p>
        </w:tc>
        <w:tc>
          <w:tcPr>
            <w:tcW w:w="6860" w:type="dxa"/>
          </w:tcPr>
          <w:p w:rsidR="0030303F" w:rsidRDefault="0030303F" w:rsidP="00B5432E">
            <w:pPr>
              <w:pStyle w:val="ConsPlusNormal"/>
            </w:pPr>
            <w:r>
              <w:t>Услуги геолого-разведочные, связанные с горным промыслом, в том числе:</w:t>
            </w:r>
          </w:p>
          <w:p w:rsidR="0030303F" w:rsidRDefault="0030303F" w:rsidP="00B5432E">
            <w:pPr>
              <w:pStyle w:val="ConsPlusNormal"/>
            </w:pPr>
            <w: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30303F" w:rsidRDefault="0030303F" w:rsidP="00B5432E">
            <w:pPr>
              <w:pStyle w:val="ConsPlusNormal"/>
            </w:pPr>
            <w:r>
              <w:t>- отбор и обработка проб горных пород и полезных ископаемых;</w:t>
            </w:r>
          </w:p>
          <w:p w:rsidR="0030303F" w:rsidRDefault="0030303F" w:rsidP="00B5432E">
            <w:pPr>
              <w:pStyle w:val="ConsPlusNormal"/>
            </w:pPr>
            <w:r>
              <w:t>- проведение геохимических работ;</w:t>
            </w:r>
          </w:p>
          <w:p w:rsidR="0030303F" w:rsidRDefault="0030303F" w:rsidP="00B5432E">
            <w:pPr>
              <w:pStyle w:val="ConsPlusNormal"/>
            </w:pPr>
            <w:r>
              <w:t>- проведение гидрогеологических работ;</w:t>
            </w:r>
          </w:p>
          <w:p w:rsidR="0030303F" w:rsidRDefault="0030303F" w:rsidP="00B5432E">
            <w:pPr>
              <w:pStyle w:val="ConsPlusNormal"/>
            </w:pPr>
            <w:r>
              <w:t>- проведение геоэкологических работ;</w:t>
            </w:r>
          </w:p>
          <w:p w:rsidR="0030303F" w:rsidRDefault="0030303F" w:rsidP="00B5432E">
            <w:pPr>
              <w:pStyle w:val="ConsPlusNormal"/>
            </w:pPr>
            <w:r>
              <w:t>- проведение полевых сейсморазведочных работ;</w:t>
            </w:r>
          </w:p>
          <w:p w:rsidR="0030303F" w:rsidRDefault="0030303F" w:rsidP="00B5432E">
            <w:pPr>
              <w:pStyle w:val="ConsPlusNormal"/>
            </w:pPr>
            <w:r>
              <w:t>- проведение работ с применением методов электроразведки;</w:t>
            </w:r>
          </w:p>
          <w:p w:rsidR="0030303F" w:rsidRDefault="0030303F" w:rsidP="00B5432E">
            <w:pPr>
              <w:pStyle w:val="ConsPlusNormal"/>
            </w:pPr>
            <w:r>
              <w:t>- проведение работ с применением методов гравиразведки и магниторазведки;</w:t>
            </w:r>
          </w:p>
          <w:p w:rsidR="0030303F" w:rsidRDefault="0030303F" w:rsidP="00B5432E">
            <w:pPr>
              <w:pStyle w:val="ConsPlusNormal"/>
            </w:pPr>
            <w:r>
              <w:t>- проведение аэрогеофизических работ;</w:t>
            </w:r>
          </w:p>
          <w:p w:rsidR="0030303F" w:rsidRDefault="0030303F" w:rsidP="00B5432E">
            <w:pPr>
              <w:pStyle w:val="ConsPlusNormal"/>
            </w:pPr>
            <w:r>
              <w:t>- проведение геофизических исследований скважин на твердые полезные ископаемые;</w:t>
            </w:r>
          </w:p>
          <w:p w:rsidR="0030303F" w:rsidRDefault="0030303F" w:rsidP="00B5432E">
            <w:pPr>
              <w:pStyle w:val="ConsPlusNormal"/>
            </w:pPr>
            <w:r>
              <w:t>- проведение работ по бурению поисковых, поисково-оценочных и разведочных скважин различных категорий на твердые полезные ископаемые;</w:t>
            </w:r>
          </w:p>
          <w:p w:rsidR="0030303F" w:rsidRDefault="0030303F" w:rsidP="00B5432E">
            <w:pPr>
              <w:pStyle w:val="ConsPlusNormal"/>
            </w:pPr>
            <w:r>
              <w:t>- проходка поверхностных и подземных горных выработок;</w:t>
            </w:r>
          </w:p>
          <w:p w:rsidR="0030303F" w:rsidRDefault="0030303F" w:rsidP="00B5432E">
            <w:pPr>
              <w:pStyle w:val="ConsPlusNormal"/>
            </w:pPr>
            <w:r>
              <w:t>- проведение инженерно-геологических работ;</w:t>
            </w:r>
          </w:p>
          <w:p w:rsidR="0030303F" w:rsidRDefault="0030303F" w:rsidP="00B5432E">
            <w:pPr>
              <w:pStyle w:val="ConsPlusNormal"/>
            </w:pPr>
            <w:r>
              <w:t>- проведение лабораторных работ;</w:t>
            </w:r>
          </w:p>
          <w:p w:rsidR="0030303F" w:rsidRDefault="0030303F" w:rsidP="00B5432E">
            <w:pPr>
              <w:pStyle w:val="ConsPlusNormal"/>
            </w:pPr>
            <w:r>
              <w:t>- проведение топогеодезических работ</w:t>
            </w:r>
          </w:p>
        </w:tc>
      </w:tr>
      <w:tr w:rsidR="0030303F" w:rsidTr="00B5432E">
        <w:tc>
          <w:tcPr>
            <w:tcW w:w="9071" w:type="dxa"/>
            <w:gridSpan w:val="2"/>
          </w:tcPr>
          <w:p w:rsidR="0030303F" w:rsidRDefault="0030303F" w:rsidP="00B5432E">
            <w:pPr>
              <w:pStyle w:val="ConsPlusNormal"/>
              <w:jc w:val="both"/>
            </w:pPr>
            <w:r>
              <w:t xml:space="preserve">(в ред. </w:t>
            </w:r>
            <w:hyperlink r:id="rId358" w:history="1">
              <w:r>
                <w:rPr>
                  <w:color w:val="0000FF"/>
                </w:rPr>
                <w:t>Изменения</w:t>
              </w:r>
            </w:hyperlink>
            <w:r>
              <w:t xml:space="preserve"> 49/2020 ОКПД 2, утв. Приказом Росстандарта от 29.12.2020 N 1426-ст)</w:t>
            </w:r>
          </w:p>
        </w:tc>
      </w:tr>
      <w:tr w:rsidR="0030303F" w:rsidTr="00B5432E">
        <w:tc>
          <w:tcPr>
            <w:tcW w:w="2211" w:type="dxa"/>
          </w:tcPr>
          <w:p w:rsidR="0030303F" w:rsidRDefault="0030303F" w:rsidP="00B5432E">
            <w:pPr>
              <w:pStyle w:val="ConsPlusNormal"/>
            </w:pPr>
            <w:r>
              <w:t>09.90.19</w:t>
            </w:r>
          </w:p>
        </w:tc>
        <w:tc>
          <w:tcPr>
            <w:tcW w:w="6860" w:type="dxa"/>
          </w:tcPr>
          <w:p w:rsidR="0030303F" w:rsidRDefault="0030303F" w:rsidP="00B5432E">
            <w:pPr>
              <w:pStyle w:val="ConsPlusNormal"/>
            </w:pPr>
            <w:r>
              <w:t>Услуги в горнодобывающем производстве, не включенные в другие группировки</w:t>
            </w:r>
          </w:p>
        </w:tc>
      </w:tr>
      <w:tr w:rsidR="0030303F" w:rsidTr="00B5432E">
        <w:tc>
          <w:tcPr>
            <w:tcW w:w="2211" w:type="dxa"/>
          </w:tcPr>
          <w:p w:rsidR="0030303F" w:rsidRDefault="0030303F" w:rsidP="00B5432E">
            <w:pPr>
              <w:pStyle w:val="ConsPlusNormal"/>
            </w:pPr>
            <w:r>
              <w:t>09.90.19.000</w:t>
            </w:r>
          </w:p>
        </w:tc>
        <w:tc>
          <w:tcPr>
            <w:tcW w:w="6860" w:type="dxa"/>
          </w:tcPr>
          <w:p w:rsidR="0030303F" w:rsidRDefault="0030303F" w:rsidP="00B5432E">
            <w:pPr>
              <w:pStyle w:val="ConsPlusNormal"/>
              <w:jc w:val="both"/>
            </w:pPr>
            <w:r>
              <w:t xml:space="preserve">Исключен с 1 января 2017 года. - </w:t>
            </w:r>
            <w:hyperlink r:id="rId359"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09.90.19.100</w:t>
            </w:r>
          </w:p>
        </w:tc>
        <w:tc>
          <w:tcPr>
            <w:tcW w:w="6860" w:type="dxa"/>
          </w:tcPr>
          <w:p w:rsidR="0030303F" w:rsidRDefault="0030303F" w:rsidP="00B5432E">
            <w:pPr>
              <w:pStyle w:val="ConsPlusNormal"/>
            </w:pPr>
            <w:r>
              <w:t>Услуги по добыче и первичному обогащению урановых и ториевых руд</w:t>
            </w:r>
          </w:p>
        </w:tc>
      </w:tr>
      <w:tr w:rsidR="0030303F" w:rsidTr="00B5432E">
        <w:tc>
          <w:tcPr>
            <w:tcW w:w="9071" w:type="dxa"/>
            <w:gridSpan w:val="2"/>
          </w:tcPr>
          <w:p w:rsidR="0030303F" w:rsidRDefault="0030303F" w:rsidP="00B5432E">
            <w:pPr>
              <w:pStyle w:val="ConsPlusNormal"/>
              <w:jc w:val="both"/>
            </w:pPr>
            <w:r>
              <w:t xml:space="preserve">(введен </w:t>
            </w:r>
            <w:hyperlink r:id="rId36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09.90.19.110</w:t>
            </w:r>
          </w:p>
        </w:tc>
        <w:tc>
          <w:tcPr>
            <w:tcW w:w="6860" w:type="dxa"/>
          </w:tcPr>
          <w:p w:rsidR="0030303F" w:rsidRDefault="0030303F" w:rsidP="00B5432E">
            <w:pPr>
              <w:pStyle w:val="ConsPlusNormal"/>
            </w:pPr>
            <w:r>
              <w:t>Услуги по добыче и первичному обогащению урановых руд</w:t>
            </w:r>
          </w:p>
          <w:p w:rsidR="0030303F" w:rsidRDefault="0030303F" w:rsidP="00B5432E">
            <w:pPr>
              <w:pStyle w:val="ConsPlusNormal"/>
            </w:pPr>
            <w:r>
              <w:t>Эта группировка включает:</w:t>
            </w:r>
          </w:p>
          <w:p w:rsidR="0030303F" w:rsidRDefault="0030303F" w:rsidP="00B5432E">
            <w:pPr>
              <w:pStyle w:val="ConsPlusNormal"/>
            </w:pPr>
            <w:r>
              <w:t>- добычу урановых руд;</w:t>
            </w:r>
          </w:p>
          <w:p w:rsidR="0030303F" w:rsidRDefault="0030303F" w:rsidP="00B5432E">
            <w:pPr>
              <w:pStyle w:val="ConsPlusNormal"/>
            </w:pPr>
            <w:r>
              <w:t>- первичное обогащение урановых руд;</w:t>
            </w:r>
          </w:p>
          <w:p w:rsidR="0030303F" w:rsidRDefault="0030303F" w:rsidP="00B5432E">
            <w:pPr>
              <w:pStyle w:val="ConsPlusNormal"/>
            </w:pPr>
            <w:r>
              <w:t>- услуги по производству смолки урановой;</w:t>
            </w:r>
          </w:p>
          <w:p w:rsidR="0030303F" w:rsidRDefault="0030303F" w:rsidP="00B5432E">
            <w:pPr>
              <w:pStyle w:val="ConsPlusNormal"/>
            </w:pPr>
            <w:r>
              <w:t>- услуги по производству желтого кека (концентрата урана);</w:t>
            </w:r>
          </w:p>
          <w:p w:rsidR="0030303F" w:rsidRDefault="0030303F" w:rsidP="00B5432E">
            <w:pPr>
              <w:pStyle w:val="ConsPlusNormal"/>
            </w:pPr>
            <w:r>
              <w:t>- услуги по производству продукции добычи урановых руд прочей</w:t>
            </w:r>
          </w:p>
        </w:tc>
      </w:tr>
      <w:tr w:rsidR="0030303F" w:rsidTr="00B5432E">
        <w:tc>
          <w:tcPr>
            <w:tcW w:w="9071" w:type="dxa"/>
            <w:gridSpan w:val="2"/>
          </w:tcPr>
          <w:p w:rsidR="0030303F" w:rsidRDefault="0030303F" w:rsidP="00B5432E">
            <w:pPr>
              <w:pStyle w:val="ConsPlusNormal"/>
              <w:jc w:val="both"/>
            </w:pPr>
            <w:r>
              <w:t xml:space="preserve">(введен </w:t>
            </w:r>
            <w:hyperlink r:id="rId36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09.90.19.111</w:t>
            </w:r>
          </w:p>
        </w:tc>
        <w:tc>
          <w:tcPr>
            <w:tcW w:w="6860" w:type="dxa"/>
          </w:tcPr>
          <w:p w:rsidR="0030303F" w:rsidRDefault="0030303F" w:rsidP="00B5432E">
            <w:pPr>
              <w:pStyle w:val="ConsPlusNormal"/>
            </w:pPr>
            <w:r>
              <w:t>Услуги по добыче урановых руд подземным способом, включая способы подземного и кучного выщелачивания</w:t>
            </w:r>
          </w:p>
        </w:tc>
      </w:tr>
      <w:tr w:rsidR="0030303F" w:rsidTr="00B5432E">
        <w:tc>
          <w:tcPr>
            <w:tcW w:w="9071" w:type="dxa"/>
            <w:gridSpan w:val="2"/>
          </w:tcPr>
          <w:p w:rsidR="0030303F" w:rsidRDefault="0030303F" w:rsidP="00B5432E">
            <w:pPr>
              <w:pStyle w:val="ConsPlusNormal"/>
              <w:jc w:val="both"/>
            </w:pPr>
            <w:r>
              <w:t xml:space="preserve">(введен </w:t>
            </w:r>
            <w:hyperlink r:id="rId36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09.90.19.112</w:t>
            </w:r>
          </w:p>
        </w:tc>
        <w:tc>
          <w:tcPr>
            <w:tcW w:w="6860" w:type="dxa"/>
          </w:tcPr>
          <w:p w:rsidR="0030303F" w:rsidRDefault="0030303F" w:rsidP="00B5432E">
            <w:pPr>
              <w:pStyle w:val="ConsPlusNormal"/>
            </w:pPr>
            <w:r>
              <w:t>Услуги по добыче урановых руд открытым способом, включая способ кучного выщелачивания</w:t>
            </w:r>
          </w:p>
        </w:tc>
      </w:tr>
      <w:tr w:rsidR="0030303F" w:rsidTr="00B5432E">
        <w:tc>
          <w:tcPr>
            <w:tcW w:w="9071" w:type="dxa"/>
            <w:gridSpan w:val="2"/>
          </w:tcPr>
          <w:p w:rsidR="0030303F" w:rsidRDefault="0030303F" w:rsidP="00B5432E">
            <w:pPr>
              <w:pStyle w:val="ConsPlusNormal"/>
              <w:jc w:val="both"/>
            </w:pPr>
            <w:r>
              <w:t xml:space="preserve">(введен </w:t>
            </w:r>
            <w:hyperlink r:id="rId36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09.90.19.113</w:t>
            </w:r>
          </w:p>
        </w:tc>
        <w:tc>
          <w:tcPr>
            <w:tcW w:w="6860" w:type="dxa"/>
          </w:tcPr>
          <w:p w:rsidR="0030303F" w:rsidRDefault="0030303F" w:rsidP="00B5432E">
            <w:pPr>
              <w:pStyle w:val="ConsPlusNormal"/>
            </w:pPr>
            <w:r>
              <w:t>Услуги по первичному обогащению урановых руд</w:t>
            </w:r>
          </w:p>
        </w:tc>
      </w:tr>
      <w:tr w:rsidR="0030303F" w:rsidTr="00B5432E">
        <w:tc>
          <w:tcPr>
            <w:tcW w:w="9071" w:type="dxa"/>
            <w:gridSpan w:val="2"/>
          </w:tcPr>
          <w:p w:rsidR="0030303F" w:rsidRDefault="0030303F" w:rsidP="00B5432E">
            <w:pPr>
              <w:pStyle w:val="ConsPlusNormal"/>
              <w:jc w:val="both"/>
            </w:pPr>
            <w:r>
              <w:t xml:space="preserve">(введен </w:t>
            </w:r>
            <w:hyperlink r:id="rId36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09.90.19.120</w:t>
            </w:r>
          </w:p>
        </w:tc>
        <w:tc>
          <w:tcPr>
            <w:tcW w:w="6860" w:type="dxa"/>
          </w:tcPr>
          <w:p w:rsidR="0030303F" w:rsidRDefault="0030303F" w:rsidP="00B5432E">
            <w:pPr>
              <w:pStyle w:val="ConsPlusNormal"/>
            </w:pPr>
            <w:r>
              <w:t>Услуги по добыче и первичному обогащению ториевых руд</w:t>
            </w:r>
          </w:p>
          <w:p w:rsidR="0030303F" w:rsidRDefault="0030303F" w:rsidP="00B5432E">
            <w:pPr>
              <w:pStyle w:val="ConsPlusNormal"/>
            </w:pPr>
            <w:r>
              <w:t>Эта группировка включает:</w:t>
            </w:r>
          </w:p>
          <w:p w:rsidR="0030303F" w:rsidRDefault="0030303F" w:rsidP="00B5432E">
            <w:pPr>
              <w:pStyle w:val="ConsPlusNormal"/>
            </w:pPr>
            <w:r>
              <w:t>- добычу ториевых руд;</w:t>
            </w:r>
          </w:p>
          <w:p w:rsidR="0030303F" w:rsidRDefault="0030303F" w:rsidP="00B5432E">
            <w:pPr>
              <w:pStyle w:val="ConsPlusNormal"/>
            </w:pPr>
            <w:r>
              <w:t>- первичное обогащение ториевых руд;</w:t>
            </w:r>
          </w:p>
          <w:p w:rsidR="0030303F" w:rsidRDefault="0030303F" w:rsidP="00B5432E">
            <w:pPr>
              <w:pStyle w:val="ConsPlusNormal"/>
            </w:pPr>
            <w:r>
              <w:t>- услуги по производству монацита, ураноторианита, ториевых руд с содержанием тория более 20%;</w:t>
            </w:r>
          </w:p>
          <w:p w:rsidR="0030303F" w:rsidRDefault="0030303F" w:rsidP="00B5432E">
            <w:pPr>
              <w:pStyle w:val="ConsPlusNormal"/>
            </w:pPr>
            <w:r>
              <w:t>- услуги по производству продукции добычи ториевых руд прочей</w:t>
            </w:r>
          </w:p>
        </w:tc>
      </w:tr>
      <w:tr w:rsidR="0030303F" w:rsidTr="00B5432E">
        <w:tc>
          <w:tcPr>
            <w:tcW w:w="9071" w:type="dxa"/>
            <w:gridSpan w:val="2"/>
          </w:tcPr>
          <w:p w:rsidR="0030303F" w:rsidRDefault="0030303F" w:rsidP="00B5432E">
            <w:pPr>
              <w:pStyle w:val="ConsPlusNormal"/>
              <w:jc w:val="both"/>
            </w:pPr>
            <w:r>
              <w:t xml:space="preserve">(введен </w:t>
            </w:r>
            <w:hyperlink r:id="rId36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09.90.19.900</w:t>
            </w:r>
          </w:p>
        </w:tc>
        <w:tc>
          <w:tcPr>
            <w:tcW w:w="6860" w:type="dxa"/>
          </w:tcPr>
          <w:p w:rsidR="0030303F" w:rsidRDefault="0030303F" w:rsidP="00B5432E">
            <w:pPr>
              <w:pStyle w:val="ConsPlusNormal"/>
            </w:pPr>
            <w:r>
              <w:t>Услуги в горнодобывающем производстве прочие, не включенные в другие группировки</w:t>
            </w:r>
          </w:p>
        </w:tc>
      </w:tr>
      <w:tr w:rsidR="0030303F" w:rsidTr="00B5432E">
        <w:tc>
          <w:tcPr>
            <w:tcW w:w="9071" w:type="dxa"/>
            <w:gridSpan w:val="2"/>
          </w:tcPr>
          <w:p w:rsidR="0030303F" w:rsidRDefault="0030303F" w:rsidP="00B5432E">
            <w:pPr>
              <w:pStyle w:val="ConsPlusNormal"/>
              <w:jc w:val="both"/>
            </w:pPr>
            <w:r>
              <w:t xml:space="preserve">(введен </w:t>
            </w:r>
            <w:hyperlink r:id="rId366" w:history="1">
              <w:r>
                <w:rPr>
                  <w:color w:val="0000FF"/>
                </w:rPr>
                <w:t>Изменением 13/2016 ОКПД2</w:t>
              </w:r>
            </w:hyperlink>
            <w:r>
              <w:t>, утв. Приказом Росстандарта от 28.09.2016 N 1237-ст)</w:t>
            </w:r>
          </w:p>
        </w:tc>
      </w:tr>
    </w:tbl>
    <w:p w:rsidR="0030303F" w:rsidRDefault="0030303F" w:rsidP="0030303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30303F" w:rsidTr="00B5432E">
        <w:tc>
          <w:tcPr>
            <w:tcW w:w="2211" w:type="dxa"/>
          </w:tcPr>
          <w:p w:rsidR="0030303F" w:rsidRDefault="0030303F" w:rsidP="00B5432E">
            <w:pPr>
              <w:pStyle w:val="ConsPlusNormal"/>
              <w:outlineLvl w:val="0"/>
            </w:pPr>
            <w:bookmarkStart w:id="24" w:name="Par5239"/>
            <w:bookmarkEnd w:id="24"/>
            <w:r>
              <w:rPr>
                <w:b/>
                <w:bCs/>
                <w:i/>
                <w:iCs/>
              </w:rPr>
              <w:t>РАЗДЕЛ C</w:t>
            </w:r>
          </w:p>
        </w:tc>
        <w:tc>
          <w:tcPr>
            <w:tcW w:w="6803" w:type="dxa"/>
          </w:tcPr>
          <w:p w:rsidR="0030303F" w:rsidRDefault="0030303F" w:rsidP="00B5432E">
            <w:pPr>
              <w:pStyle w:val="ConsPlusNormal"/>
            </w:pPr>
            <w:r>
              <w:rPr>
                <w:b/>
                <w:bCs/>
                <w:i/>
                <w:iCs/>
              </w:rPr>
              <w:t>ПРОДУКЦИЯ ОБРАБАТЫВАЮЩИХ ПРОИЗВОДСТВ</w:t>
            </w:r>
          </w:p>
        </w:tc>
      </w:tr>
      <w:tr w:rsidR="0030303F" w:rsidTr="00B5432E">
        <w:tc>
          <w:tcPr>
            <w:tcW w:w="2211" w:type="dxa"/>
          </w:tcPr>
          <w:p w:rsidR="0030303F" w:rsidRDefault="0030303F" w:rsidP="00B5432E">
            <w:pPr>
              <w:pStyle w:val="ConsPlusNormal"/>
              <w:outlineLvl w:val="1"/>
            </w:pPr>
            <w:bookmarkStart w:id="25" w:name="Par5241"/>
            <w:bookmarkEnd w:id="25"/>
            <w:r>
              <w:rPr>
                <w:b/>
                <w:bCs/>
                <w:i/>
                <w:iCs/>
              </w:rPr>
              <w:t>10</w:t>
            </w:r>
          </w:p>
        </w:tc>
        <w:tc>
          <w:tcPr>
            <w:tcW w:w="6803" w:type="dxa"/>
          </w:tcPr>
          <w:p w:rsidR="0030303F" w:rsidRDefault="0030303F" w:rsidP="00B5432E">
            <w:pPr>
              <w:pStyle w:val="ConsPlusNormal"/>
            </w:pPr>
            <w:r>
              <w:rPr>
                <w:b/>
                <w:bCs/>
                <w:i/>
                <w:iCs/>
              </w:rPr>
              <w:t>Продукты пищевые</w:t>
            </w:r>
          </w:p>
        </w:tc>
      </w:tr>
      <w:tr w:rsidR="0030303F" w:rsidTr="00B5432E">
        <w:tc>
          <w:tcPr>
            <w:tcW w:w="2211" w:type="dxa"/>
          </w:tcPr>
          <w:p w:rsidR="0030303F" w:rsidRDefault="0030303F" w:rsidP="00B5432E">
            <w:pPr>
              <w:pStyle w:val="ConsPlusNormal"/>
            </w:pPr>
            <w:r>
              <w:t>10.1</w:t>
            </w:r>
          </w:p>
        </w:tc>
        <w:tc>
          <w:tcPr>
            <w:tcW w:w="6803" w:type="dxa"/>
          </w:tcPr>
          <w:p w:rsidR="0030303F" w:rsidRDefault="0030303F" w:rsidP="00B5432E">
            <w:pPr>
              <w:pStyle w:val="ConsPlusNormal"/>
            </w:pPr>
            <w:r>
              <w:t>Мясо и мясо птицы, прочие продукты убоя. Мясные пищевые продукты, включая продукты из мяса птицы</w:t>
            </w:r>
          </w:p>
        </w:tc>
      </w:tr>
      <w:tr w:rsidR="0030303F" w:rsidTr="00B5432E">
        <w:tc>
          <w:tcPr>
            <w:tcW w:w="9014" w:type="dxa"/>
            <w:gridSpan w:val="2"/>
          </w:tcPr>
          <w:p w:rsidR="0030303F" w:rsidRDefault="0030303F" w:rsidP="00B5432E">
            <w:pPr>
              <w:pStyle w:val="ConsPlusNormal"/>
              <w:jc w:val="both"/>
            </w:pPr>
            <w:r>
              <w:t xml:space="preserve">(в ред. </w:t>
            </w:r>
            <w:hyperlink r:id="rId36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26" w:name="Par5246"/>
            <w:bookmarkEnd w:id="26"/>
            <w:r>
              <w:t>10.11</w:t>
            </w:r>
          </w:p>
        </w:tc>
        <w:tc>
          <w:tcPr>
            <w:tcW w:w="6803" w:type="dxa"/>
          </w:tcPr>
          <w:p w:rsidR="0030303F" w:rsidRDefault="0030303F" w:rsidP="00B5432E">
            <w:pPr>
              <w:pStyle w:val="ConsPlusNormal"/>
            </w:pPr>
            <w:r>
              <w:t>Мясо и прочие продукты убоя, включая мясо консервированное</w:t>
            </w:r>
          </w:p>
        </w:tc>
      </w:tr>
      <w:tr w:rsidR="0030303F" w:rsidTr="00B5432E">
        <w:tc>
          <w:tcPr>
            <w:tcW w:w="9014" w:type="dxa"/>
            <w:gridSpan w:val="2"/>
          </w:tcPr>
          <w:p w:rsidR="0030303F" w:rsidRDefault="0030303F" w:rsidP="00B5432E">
            <w:pPr>
              <w:pStyle w:val="ConsPlusNormal"/>
              <w:jc w:val="both"/>
            </w:pPr>
            <w:r>
              <w:t xml:space="preserve">(в ред. </w:t>
            </w:r>
            <w:hyperlink r:id="rId36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10.11.1</w:t>
            </w:r>
          </w:p>
        </w:tc>
        <w:tc>
          <w:tcPr>
            <w:tcW w:w="6803" w:type="dxa"/>
          </w:tcPr>
          <w:p w:rsidR="0030303F" w:rsidRDefault="0030303F" w:rsidP="00B5432E">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30303F" w:rsidTr="00B5432E">
        <w:tc>
          <w:tcPr>
            <w:tcW w:w="2211" w:type="dxa"/>
          </w:tcPr>
          <w:p w:rsidR="0030303F" w:rsidRDefault="0030303F" w:rsidP="00B5432E">
            <w:pPr>
              <w:pStyle w:val="ConsPlusNormal"/>
            </w:pPr>
            <w:r>
              <w:t>10.11.11</w:t>
            </w:r>
          </w:p>
        </w:tc>
        <w:tc>
          <w:tcPr>
            <w:tcW w:w="6803" w:type="dxa"/>
          </w:tcPr>
          <w:p w:rsidR="0030303F" w:rsidRDefault="0030303F" w:rsidP="00B5432E">
            <w:pPr>
              <w:pStyle w:val="ConsPlusNormal"/>
            </w:pPr>
            <w:r>
              <w:t xml:space="preserve">Мясо крупного рогатого скота (говядина и телятина) парное, остывшее </w:t>
            </w:r>
            <w:r>
              <w:lastRenderedPageBreak/>
              <w:t>или охлажденное, в том числе для детского питания</w:t>
            </w:r>
          </w:p>
        </w:tc>
      </w:tr>
      <w:tr w:rsidR="0030303F" w:rsidTr="00B5432E">
        <w:tc>
          <w:tcPr>
            <w:tcW w:w="2211" w:type="dxa"/>
          </w:tcPr>
          <w:p w:rsidR="0030303F" w:rsidRDefault="0030303F" w:rsidP="00B5432E">
            <w:pPr>
              <w:pStyle w:val="ConsPlusNormal"/>
            </w:pPr>
            <w:r>
              <w:lastRenderedPageBreak/>
              <w:t>10.11.11.110</w:t>
            </w:r>
          </w:p>
        </w:tc>
        <w:tc>
          <w:tcPr>
            <w:tcW w:w="6803" w:type="dxa"/>
          </w:tcPr>
          <w:p w:rsidR="0030303F" w:rsidRDefault="0030303F" w:rsidP="00B5432E">
            <w:pPr>
              <w:pStyle w:val="ConsPlusNormal"/>
            </w:pPr>
            <w:r>
              <w:t>Говядина парная, остывшая или охлажденная</w:t>
            </w:r>
          </w:p>
        </w:tc>
      </w:tr>
      <w:tr w:rsidR="0030303F" w:rsidTr="00B5432E">
        <w:tc>
          <w:tcPr>
            <w:tcW w:w="2211" w:type="dxa"/>
          </w:tcPr>
          <w:p w:rsidR="0030303F" w:rsidRDefault="0030303F" w:rsidP="00B5432E">
            <w:pPr>
              <w:pStyle w:val="ConsPlusNormal"/>
            </w:pPr>
            <w:r>
              <w:t>10.11.11.120</w:t>
            </w:r>
          </w:p>
        </w:tc>
        <w:tc>
          <w:tcPr>
            <w:tcW w:w="6803" w:type="dxa"/>
          </w:tcPr>
          <w:p w:rsidR="0030303F" w:rsidRDefault="0030303F" w:rsidP="00B5432E">
            <w:pPr>
              <w:pStyle w:val="ConsPlusNormal"/>
            </w:pPr>
            <w:r>
              <w:t>Телятина парная, остывшая или охлажденная</w:t>
            </w:r>
          </w:p>
        </w:tc>
      </w:tr>
      <w:tr w:rsidR="0030303F" w:rsidTr="00B5432E">
        <w:tc>
          <w:tcPr>
            <w:tcW w:w="2211" w:type="dxa"/>
          </w:tcPr>
          <w:p w:rsidR="0030303F" w:rsidRDefault="0030303F" w:rsidP="00B5432E">
            <w:pPr>
              <w:pStyle w:val="ConsPlusNormal"/>
            </w:pPr>
            <w:r>
              <w:t>10.11.11.130</w:t>
            </w:r>
          </w:p>
        </w:tc>
        <w:tc>
          <w:tcPr>
            <w:tcW w:w="6803" w:type="dxa"/>
          </w:tcPr>
          <w:p w:rsidR="0030303F" w:rsidRDefault="0030303F" w:rsidP="00B5432E">
            <w:pPr>
              <w:pStyle w:val="ConsPlusNormal"/>
            </w:pPr>
            <w:r>
              <w:t>Говядина и телятина парные, остывшие или охлажденные для детского питания</w:t>
            </w:r>
          </w:p>
        </w:tc>
      </w:tr>
      <w:tr w:rsidR="0030303F" w:rsidTr="00B5432E">
        <w:tc>
          <w:tcPr>
            <w:tcW w:w="2211" w:type="dxa"/>
          </w:tcPr>
          <w:p w:rsidR="0030303F" w:rsidRDefault="0030303F" w:rsidP="00B5432E">
            <w:pPr>
              <w:pStyle w:val="ConsPlusNormal"/>
            </w:pPr>
            <w:r>
              <w:t>10.11.12</w:t>
            </w:r>
          </w:p>
        </w:tc>
        <w:tc>
          <w:tcPr>
            <w:tcW w:w="6803" w:type="dxa"/>
          </w:tcPr>
          <w:p w:rsidR="0030303F" w:rsidRDefault="0030303F" w:rsidP="00B5432E">
            <w:pPr>
              <w:pStyle w:val="ConsPlusNormal"/>
            </w:pPr>
            <w:r>
              <w:t>Свинина парная, остывшая или охлажденная, в том числе для детского питания</w:t>
            </w:r>
          </w:p>
        </w:tc>
      </w:tr>
      <w:tr w:rsidR="0030303F" w:rsidTr="00B5432E">
        <w:tc>
          <w:tcPr>
            <w:tcW w:w="2211" w:type="dxa"/>
          </w:tcPr>
          <w:p w:rsidR="0030303F" w:rsidRDefault="0030303F" w:rsidP="00B5432E">
            <w:pPr>
              <w:pStyle w:val="ConsPlusNormal"/>
            </w:pPr>
            <w:r>
              <w:t>10.11.12.110</w:t>
            </w:r>
          </w:p>
        </w:tc>
        <w:tc>
          <w:tcPr>
            <w:tcW w:w="6803" w:type="dxa"/>
          </w:tcPr>
          <w:p w:rsidR="0030303F" w:rsidRDefault="0030303F" w:rsidP="00B5432E">
            <w:pPr>
              <w:pStyle w:val="ConsPlusNormal"/>
            </w:pPr>
            <w:r>
              <w:t>Свинина парная, остывшая или охлажденная домашних свиней</w:t>
            </w:r>
          </w:p>
        </w:tc>
      </w:tr>
      <w:tr w:rsidR="0030303F" w:rsidTr="00B5432E">
        <w:tc>
          <w:tcPr>
            <w:tcW w:w="2211" w:type="dxa"/>
          </w:tcPr>
          <w:p w:rsidR="0030303F" w:rsidRDefault="0030303F" w:rsidP="00B5432E">
            <w:pPr>
              <w:pStyle w:val="ConsPlusNormal"/>
            </w:pPr>
            <w:r>
              <w:t>10.11.12.120</w:t>
            </w:r>
          </w:p>
        </w:tc>
        <w:tc>
          <w:tcPr>
            <w:tcW w:w="6803" w:type="dxa"/>
          </w:tcPr>
          <w:p w:rsidR="0030303F" w:rsidRDefault="0030303F" w:rsidP="00B5432E">
            <w:pPr>
              <w:pStyle w:val="ConsPlusNormal"/>
            </w:pPr>
            <w:r>
              <w:t>Свинина парная, остывшая или охлажденная диких свиней</w:t>
            </w:r>
          </w:p>
        </w:tc>
      </w:tr>
      <w:tr w:rsidR="0030303F" w:rsidTr="00B5432E">
        <w:tc>
          <w:tcPr>
            <w:tcW w:w="2211" w:type="dxa"/>
          </w:tcPr>
          <w:p w:rsidR="0030303F" w:rsidRDefault="0030303F" w:rsidP="00B5432E">
            <w:pPr>
              <w:pStyle w:val="ConsPlusNormal"/>
            </w:pPr>
            <w:r>
              <w:t>10.11.12.130</w:t>
            </w:r>
          </w:p>
        </w:tc>
        <w:tc>
          <w:tcPr>
            <w:tcW w:w="6803" w:type="dxa"/>
          </w:tcPr>
          <w:p w:rsidR="0030303F" w:rsidRDefault="0030303F" w:rsidP="00B5432E">
            <w:pPr>
              <w:pStyle w:val="ConsPlusNormal"/>
            </w:pPr>
            <w:r>
              <w:t>Мясо поросят парное, остывшее или охлажденное</w:t>
            </w:r>
          </w:p>
        </w:tc>
      </w:tr>
      <w:tr w:rsidR="0030303F" w:rsidTr="00B5432E">
        <w:tc>
          <w:tcPr>
            <w:tcW w:w="2211" w:type="dxa"/>
          </w:tcPr>
          <w:p w:rsidR="0030303F" w:rsidRDefault="0030303F" w:rsidP="00B5432E">
            <w:pPr>
              <w:pStyle w:val="ConsPlusNormal"/>
            </w:pPr>
            <w:r>
              <w:t>10.11.12.140</w:t>
            </w:r>
          </w:p>
        </w:tc>
        <w:tc>
          <w:tcPr>
            <w:tcW w:w="6803" w:type="dxa"/>
          </w:tcPr>
          <w:p w:rsidR="0030303F" w:rsidRDefault="0030303F" w:rsidP="00B5432E">
            <w:pPr>
              <w:pStyle w:val="ConsPlusNormal"/>
            </w:pPr>
            <w:r>
              <w:t>Свинина парная, остывшая или охлажденная для детского питания</w:t>
            </w:r>
          </w:p>
        </w:tc>
      </w:tr>
      <w:tr w:rsidR="0030303F" w:rsidTr="00B5432E">
        <w:tc>
          <w:tcPr>
            <w:tcW w:w="2211" w:type="dxa"/>
          </w:tcPr>
          <w:p w:rsidR="0030303F" w:rsidRDefault="0030303F" w:rsidP="00B5432E">
            <w:pPr>
              <w:pStyle w:val="ConsPlusNormal"/>
            </w:pPr>
            <w:r>
              <w:t>10.11.13</w:t>
            </w:r>
          </w:p>
        </w:tc>
        <w:tc>
          <w:tcPr>
            <w:tcW w:w="6803" w:type="dxa"/>
          </w:tcPr>
          <w:p w:rsidR="0030303F" w:rsidRDefault="0030303F" w:rsidP="00B5432E">
            <w:pPr>
              <w:pStyle w:val="ConsPlusNormal"/>
            </w:pPr>
            <w:r>
              <w:t>Баранина парная, остывшая или охлажденная, в том числе для детского питания</w:t>
            </w:r>
          </w:p>
        </w:tc>
      </w:tr>
      <w:tr w:rsidR="0030303F" w:rsidTr="00B5432E">
        <w:tc>
          <w:tcPr>
            <w:tcW w:w="2211" w:type="dxa"/>
          </w:tcPr>
          <w:p w:rsidR="0030303F" w:rsidRDefault="0030303F" w:rsidP="00B5432E">
            <w:pPr>
              <w:pStyle w:val="ConsPlusNormal"/>
            </w:pPr>
            <w:r>
              <w:t>10.11.13.110</w:t>
            </w:r>
          </w:p>
        </w:tc>
        <w:tc>
          <w:tcPr>
            <w:tcW w:w="6803" w:type="dxa"/>
          </w:tcPr>
          <w:p w:rsidR="0030303F" w:rsidRDefault="0030303F" w:rsidP="00B5432E">
            <w:pPr>
              <w:pStyle w:val="ConsPlusNormal"/>
            </w:pPr>
            <w:r>
              <w:t>Баранина парная, остывшая или охлажденная домашних овец и баранов</w:t>
            </w:r>
          </w:p>
        </w:tc>
      </w:tr>
      <w:tr w:rsidR="0030303F" w:rsidTr="00B5432E">
        <w:tc>
          <w:tcPr>
            <w:tcW w:w="2211" w:type="dxa"/>
          </w:tcPr>
          <w:p w:rsidR="0030303F" w:rsidRDefault="0030303F" w:rsidP="00B5432E">
            <w:pPr>
              <w:pStyle w:val="ConsPlusNormal"/>
            </w:pPr>
            <w:r>
              <w:t>10.11.13.120</w:t>
            </w:r>
          </w:p>
        </w:tc>
        <w:tc>
          <w:tcPr>
            <w:tcW w:w="6803" w:type="dxa"/>
          </w:tcPr>
          <w:p w:rsidR="0030303F" w:rsidRDefault="0030303F" w:rsidP="00B5432E">
            <w:pPr>
              <w:pStyle w:val="ConsPlusNormal"/>
            </w:pPr>
            <w:r>
              <w:t>Баранина парная, остывшая или охлажденная диких овец и баранов</w:t>
            </w:r>
          </w:p>
        </w:tc>
      </w:tr>
      <w:tr w:rsidR="0030303F" w:rsidTr="00B5432E">
        <w:tc>
          <w:tcPr>
            <w:tcW w:w="2211" w:type="dxa"/>
          </w:tcPr>
          <w:p w:rsidR="0030303F" w:rsidRDefault="0030303F" w:rsidP="00B5432E">
            <w:pPr>
              <w:pStyle w:val="ConsPlusNormal"/>
            </w:pPr>
            <w:r>
              <w:t>10.11.13.130</w:t>
            </w:r>
          </w:p>
        </w:tc>
        <w:tc>
          <w:tcPr>
            <w:tcW w:w="6803" w:type="dxa"/>
          </w:tcPr>
          <w:p w:rsidR="0030303F" w:rsidRDefault="0030303F" w:rsidP="00B5432E">
            <w:pPr>
              <w:pStyle w:val="ConsPlusNormal"/>
            </w:pPr>
            <w:r>
              <w:t>Мясо ягнят парное, остывшее или охлажденное</w:t>
            </w:r>
          </w:p>
        </w:tc>
      </w:tr>
      <w:tr w:rsidR="0030303F" w:rsidTr="00B5432E">
        <w:tc>
          <w:tcPr>
            <w:tcW w:w="2211" w:type="dxa"/>
          </w:tcPr>
          <w:p w:rsidR="0030303F" w:rsidRDefault="0030303F" w:rsidP="00B5432E">
            <w:pPr>
              <w:pStyle w:val="ConsPlusNormal"/>
            </w:pPr>
            <w:r>
              <w:t>10.11.13.140</w:t>
            </w:r>
          </w:p>
        </w:tc>
        <w:tc>
          <w:tcPr>
            <w:tcW w:w="6803" w:type="dxa"/>
          </w:tcPr>
          <w:p w:rsidR="0030303F" w:rsidRDefault="0030303F" w:rsidP="00B5432E">
            <w:pPr>
              <w:pStyle w:val="ConsPlusNormal"/>
            </w:pPr>
            <w:r>
              <w:t>Баранина и ягнятина парная, остывшая или охлажденная для детского питания</w:t>
            </w:r>
          </w:p>
        </w:tc>
      </w:tr>
      <w:tr w:rsidR="0030303F" w:rsidTr="00B5432E">
        <w:tc>
          <w:tcPr>
            <w:tcW w:w="2211" w:type="dxa"/>
          </w:tcPr>
          <w:p w:rsidR="0030303F" w:rsidRDefault="0030303F" w:rsidP="00B5432E">
            <w:pPr>
              <w:pStyle w:val="ConsPlusNormal"/>
            </w:pPr>
            <w:r>
              <w:t>10.11.14</w:t>
            </w:r>
          </w:p>
        </w:tc>
        <w:tc>
          <w:tcPr>
            <w:tcW w:w="6803" w:type="dxa"/>
          </w:tcPr>
          <w:p w:rsidR="0030303F" w:rsidRDefault="0030303F" w:rsidP="00B5432E">
            <w:pPr>
              <w:pStyle w:val="ConsPlusNormal"/>
            </w:pPr>
            <w:r>
              <w:t>Козлятина парная, остывшая или охлажденная</w:t>
            </w:r>
          </w:p>
        </w:tc>
      </w:tr>
      <w:tr w:rsidR="0030303F" w:rsidTr="00B5432E">
        <w:tc>
          <w:tcPr>
            <w:tcW w:w="2211" w:type="dxa"/>
          </w:tcPr>
          <w:p w:rsidR="0030303F" w:rsidRDefault="0030303F" w:rsidP="00B5432E">
            <w:pPr>
              <w:pStyle w:val="ConsPlusNormal"/>
            </w:pPr>
            <w:r>
              <w:t>10.11.14.110</w:t>
            </w:r>
          </w:p>
        </w:tc>
        <w:tc>
          <w:tcPr>
            <w:tcW w:w="6803" w:type="dxa"/>
          </w:tcPr>
          <w:p w:rsidR="0030303F" w:rsidRDefault="0030303F" w:rsidP="00B5432E">
            <w:pPr>
              <w:pStyle w:val="ConsPlusNormal"/>
            </w:pPr>
            <w:r>
              <w:t>Козлятина парная, остывшая или охлажденная домашних коз, козлов и козлят</w:t>
            </w:r>
          </w:p>
        </w:tc>
      </w:tr>
      <w:tr w:rsidR="0030303F" w:rsidTr="00B5432E">
        <w:tc>
          <w:tcPr>
            <w:tcW w:w="2211" w:type="dxa"/>
          </w:tcPr>
          <w:p w:rsidR="0030303F" w:rsidRDefault="0030303F" w:rsidP="00B5432E">
            <w:pPr>
              <w:pStyle w:val="ConsPlusNormal"/>
            </w:pPr>
            <w:r>
              <w:t>10.11.14.120</w:t>
            </w:r>
          </w:p>
        </w:tc>
        <w:tc>
          <w:tcPr>
            <w:tcW w:w="6803" w:type="dxa"/>
          </w:tcPr>
          <w:p w:rsidR="0030303F" w:rsidRDefault="0030303F" w:rsidP="00B5432E">
            <w:pPr>
              <w:pStyle w:val="ConsPlusNormal"/>
            </w:pPr>
            <w:r>
              <w:t>Козлятина парная, остывшая или охлажденная диких коз, козлов и козлят</w:t>
            </w:r>
          </w:p>
        </w:tc>
      </w:tr>
      <w:tr w:rsidR="0030303F" w:rsidTr="00B5432E">
        <w:tc>
          <w:tcPr>
            <w:tcW w:w="2211" w:type="dxa"/>
          </w:tcPr>
          <w:p w:rsidR="0030303F" w:rsidRDefault="0030303F" w:rsidP="00B5432E">
            <w:pPr>
              <w:pStyle w:val="ConsPlusNormal"/>
            </w:pPr>
            <w:r>
              <w:t>10.11.15</w:t>
            </w:r>
          </w:p>
        </w:tc>
        <w:tc>
          <w:tcPr>
            <w:tcW w:w="6803" w:type="dxa"/>
          </w:tcPr>
          <w:p w:rsidR="0030303F" w:rsidRDefault="0030303F" w:rsidP="00B5432E">
            <w:pPr>
              <w:pStyle w:val="ConsPlusNormal"/>
            </w:pPr>
            <w:r>
              <w:t>Конина и мясо прочих животных семейства лошадиных парные, остывшие или охлажденные, в том числе для детского питания</w:t>
            </w:r>
          </w:p>
        </w:tc>
      </w:tr>
      <w:tr w:rsidR="0030303F" w:rsidTr="00B5432E">
        <w:tc>
          <w:tcPr>
            <w:tcW w:w="2211" w:type="dxa"/>
          </w:tcPr>
          <w:p w:rsidR="0030303F" w:rsidRDefault="0030303F" w:rsidP="00B5432E">
            <w:pPr>
              <w:pStyle w:val="ConsPlusNormal"/>
            </w:pPr>
            <w:r>
              <w:t>10.11.15.110</w:t>
            </w:r>
          </w:p>
        </w:tc>
        <w:tc>
          <w:tcPr>
            <w:tcW w:w="6803" w:type="dxa"/>
          </w:tcPr>
          <w:p w:rsidR="0030303F" w:rsidRDefault="0030303F" w:rsidP="00B5432E">
            <w:pPr>
              <w:pStyle w:val="ConsPlusNormal"/>
            </w:pPr>
            <w:r>
              <w:t>Конина парная, остывшая или охлажденная</w:t>
            </w:r>
          </w:p>
        </w:tc>
      </w:tr>
      <w:tr w:rsidR="0030303F" w:rsidTr="00B5432E">
        <w:tc>
          <w:tcPr>
            <w:tcW w:w="2211" w:type="dxa"/>
          </w:tcPr>
          <w:p w:rsidR="0030303F" w:rsidRDefault="0030303F" w:rsidP="00B5432E">
            <w:pPr>
              <w:pStyle w:val="ConsPlusNormal"/>
            </w:pPr>
            <w:r>
              <w:t>10.11.15.120</w:t>
            </w:r>
          </w:p>
        </w:tc>
        <w:tc>
          <w:tcPr>
            <w:tcW w:w="6803" w:type="dxa"/>
          </w:tcPr>
          <w:p w:rsidR="0030303F" w:rsidRDefault="0030303F" w:rsidP="00B5432E">
            <w:pPr>
              <w:pStyle w:val="ConsPlusNormal"/>
            </w:pPr>
            <w:r>
              <w:t>Жеребятина парная, остывшая или охлажденная</w:t>
            </w:r>
          </w:p>
        </w:tc>
      </w:tr>
      <w:tr w:rsidR="0030303F" w:rsidTr="00B5432E">
        <w:tc>
          <w:tcPr>
            <w:tcW w:w="2211" w:type="dxa"/>
          </w:tcPr>
          <w:p w:rsidR="0030303F" w:rsidRDefault="0030303F" w:rsidP="00B5432E">
            <w:pPr>
              <w:pStyle w:val="ConsPlusNormal"/>
            </w:pPr>
            <w:r>
              <w:t>10.11.15.130</w:t>
            </w:r>
          </w:p>
        </w:tc>
        <w:tc>
          <w:tcPr>
            <w:tcW w:w="6803" w:type="dxa"/>
          </w:tcPr>
          <w:p w:rsidR="0030303F" w:rsidRDefault="0030303F" w:rsidP="00B5432E">
            <w:pPr>
              <w:pStyle w:val="ConsPlusNormal"/>
            </w:pPr>
            <w:r>
              <w:t>Мясо ослов, мулов, лошаков парное, остывшее или охлажденное</w:t>
            </w:r>
          </w:p>
        </w:tc>
      </w:tr>
      <w:tr w:rsidR="0030303F" w:rsidTr="00B5432E">
        <w:tc>
          <w:tcPr>
            <w:tcW w:w="2211" w:type="dxa"/>
          </w:tcPr>
          <w:p w:rsidR="0030303F" w:rsidRDefault="0030303F" w:rsidP="00B5432E">
            <w:pPr>
              <w:pStyle w:val="ConsPlusNormal"/>
            </w:pPr>
            <w:r>
              <w:t>10.11.15.140</w:t>
            </w:r>
          </w:p>
        </w:tc>
        <w:tc>
          <w:tcPr>
            <w:tcW w:w="6803" w:type="dxa"/>
          </w:tcPr>
          <w:p w:rsidR="0030303F" w:rsidRDefault="0030303F" w:rsidP="00B5432E">
            <w:pPr>
              <w:pStyle w:val="ConsPlusNormal"/>
            </w:pPr>
            <w:r>
              <w:t>Мясо лошадей (конина, жеребятина) парное, остывшее или охлажденное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36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10.11.16</w:t>
            </w:r>
          </w:p>
        </w:tc>
        <w:tc>
          <w:tcPr>
            <w:tcW w:w="6803" w:type="dxa"/>
          </w:tcPr>
          <w:p w:rsidR="0030303F" w:rsidRDefault="0030303F" w:rsidP="00B5432E">
            <w:pPr>
              <w:pStyle w:val="ConsPlusNormal"/>
            </w:pPr>
            <w:r>
              <w:t>Оленина и мясо прочих животных семейства оленьих (оленевых) парные, остывшие или охлажденные, в том числе для детского питания</w:t>
            </w:r>
          </w:p>
        </w:tc>
      </w:tr>
      <w:tr w:rsidR="0030303F" w:rsidTr="00B5432E">
        <w:tc>
          <w:tcPr>
            <w:tcW w:w="2211" w:type="dxa"/>
          </w:tcPr>
          <w:p w:rsidR="0030303F" w:rsidRDefault="0030303F" w:rsidP="00B5432E">
            <w:pPr>
              <w:pStyle w:val="ConsPlusNormal"/>
            </w:pPr>
            <w:r>
              <w:t>10.11.16.110</w:t>
            </w:r>
          </w:p>
        </w:tc>
        <w:tc>
          <w:tcPr>
            <w:tcW w:w="6803" w:type="dxa"/>
          </w:tcPr>
          <w:p w:rsidR="0030303F" w:rsidRDefault="0030303F" w:rsidP="00B5432E">
            <w:pPr>
              <w:pStyle w:val="ConsPlusNormal"/>
            </w:pPr>
            <w:r>
              <w:t xml:space="preserve">Оленина и мясо прочих животных семейства оленьих (оленевых) </w:t>
            </w:r>
            <w:r>
              <w:lastRenderedPageBreak/>
              <w:t>парные, остывшие или охлажденные домашних оленей</w:t>
            </w:r>
          </w:p>
        </w:tc>
      </w:tr>
      <w:tr w:rsidR="0030303F" w:rsidTr="00B5432E">
        <w:tc>
          <w:tcPr>
            <w:tcW w:w="2211" w:type="dxa"/>
          </w:tcPr>
          <w:p w:rsidR="0030303F" w:rsidRDefault="0030303F" w:rsidP="00B5432E">
            <w:pPr>
              <w:pStyle w:val="ConsPlusNormal"/>
            </w:pPr>
            <w:r>
              <w:lastRenderedPageBreak/>
              <w:t>10.11.16.120</w:t>
            </w:r>
          </w:p>
        </w:tc>
        <w:tc>
          <w:tcPr>
            <w:tcW w:w="6803" w:type="dxa"/>
          </w:tcPr>
          <w:p w:rsidR="0030303F" w:rsidRDefault="0030303F" w:rsidP="00B5432E">
            <w:pPr>
              <w:pStyle w:val="ConsPlusNormal"/>
            </w:pPr>
            <w:r>
              <w:t>Оленина и мясо прочих животных семейства оленьих (оленевых) парные, остывшие или охлажденные диких оленей</w:t>
            </w:r>
          </w:p>
        </w:tc>
      </w:tr>
      <w:tr w:rsidR="0030303F" w:rsidTr="00B5432E">
        <w:tc>
          <w:tcPr>
            <w:tcW w:w="2211" w:type="dxa"/>
          </w:tcPr>
          <w:p w:rsidR="0030303F" w:rsidRDefault="0030303F" w:rsidP="00B5432E">
            <w:pPr>
              <w:pStyle w:val="ConsPlusNormal"/>
            </w:pPr>
            <w:r>
              <w:t>10.11.16.130</w:t>
            </w:r>
          </w:p>
        </w:tc>
        <w:tc>
          <w:tcPr>
            <w:tcW w:w="6803" w:type="dxa"/>
          </w:tcPr>
          <w:p w:rsidR="0030303F" w:rsidRDefault="0030303F" w:rsidP="00B5432E">
            <w:pPr>
              <w:pStyle w:val="ConsPlusNormal"/>
            </w:pPr>
            <w:r>
              <w:t>Оленина и мясо прочих животных семейства оленьих (оленевых) парные, остывшие или охлажденные для детского питания</w:t>
            </w:r>
          </w:p>
        </w:tc>
      </w:tr>
      <w:tr w:rsidR="0030303F" w:rsidTr="00B5432E">
        <w:tc>
          <w:tcPr>
            <w:tcW w:w="2211" w:type="dxa"/>
          </w:tcPr>
          <w:p w:rsidR="0030303F" w:rsidRDefault="0030303F" w:rsidP="00B5432E">
            <w:pPr>
              <w:pStyle w:val="ConsPlusNormal"/>
            </w:pPr>
            <w:r>
              <w:t>10.11.2</w:t>
            </w:r>
          </w:p>
        </w:tc>
        <w:tc>
          <w:tcPr>
            <w:tcW w:w="6803" w:type="dxa"/>
          </w:tcPr>
          <w:p w:rsidR="0030303F" w:rsidRDefault="0030303F" w:rsidP="00B5432E">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30303F" w:rsidTr="00B5432E">
        <w:tc>
          <w:tcPr>
            <w:tcW w:w="2211" w:type="dxa"/>
          </w:tcPr>
          <w:p w:rsidR="0030303F" w:rsidRDefault="0030303F" w:rsidP="00B5432E">
            <w:pPr>
              <w:pStyle w:val="ConsPlusNormal"/>
            </w:pPr>
            <w:r>
              <w:t>10.11.20</w:t>
            </w:r>
          </w:p>
        </w:tc>
        <w:tc>
          <w:tcPr>
            <w:tcW w:w="6803" w:type="dxa"/>
          </w:tcPr>
          <w:p w:rsidR="0030303F" w:rsidRDefault="0030303F" w:rsidP="00B5432E">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30303F" w:rsidTr="00B5432E">
        <w:tc>
          <w:tcPr>
            <w:tcW w:w="2211" w:type="dxa"/>
          </w:tcPr>
          <w:p w:rsidR="0030303F" w:rsidRDefault="0030303F" w:rsidP="00B5432E">
            <w:pPr>
              <w:pStyle w:val="ConsPlusNormal"/>
            </w:pPr>
            <w:r>
              <w:t>10.11.20.110</w:t>
            </w:r>
          </w:p>
        </w:tc>
        <w:tc>
          <w:tcPr>
            <w:tcW w:w="6803" w:type="dxa"/>
          </w:tcPr>
          <w:p w:rsidR="0030303F" w:rsidRDefault="0030303F" w:rsidP="00B5432E">
            <w:pPr>
              <w:pStyle w:val="ConsPlusNormal"/>
            </w:pPr>
            <w:r>
              <w:t>Субпродукты пищевые крупного рогатого скота парные, остывшие или охлажденные</w:t>
            </w:r>
          </w:p>
        </w:tc>
      </w:tr>
      <w:tr w:rsidR="0030303F" w:rsidTr="00B5432E">
        <w:tc>
          <w:tcPr>
            <w:tcW w:w="2211" w:type="dxa"/>
          </w:tcPr>
          <w:p w:rsidR="0030303F" w:rsidRDefault="0030303F" w:rsidP="00B5432E">
            <w:pPr>
              <w:pStyle w:val="ConsPlusNormal"/>
            </w:pPr>
            <w:r>
              <w:t>10.11.20.120</w:t>
            </w:r>
          </w:p>
        </w:tc>
        <w:tc>
          <w:tcPr>
            <w:tcW w:w="6803" w:type="dxa"/>
          </w:tcPr>
          <w:p w:rsidR="0030303F" w:rsidRDefault="0030303F" w:rsidP="00B5432E">
            <w:pPr>
              <w:pStyle w:val="ConsPlusNormal"/>
            </w:pPr>
            <w:r>
              <w:t>Субпродукты пищевые свиные парные, остывшие или охлажденные</w:t>
            </w:r>
          </w:p>
        </w:tc>
      </w:tr>
      <w:tr w:rsidR="0030303F" w:rsidTr="00B5432E">
        <w:tc>
          <w:tcPr>
            <w:tcW w:w="9014" w:type="dxa"/>
            <w:gridSpan w:val="2"/>
          </w:tcPr>
          <w:p w:rsidR="0030303F" w:rsidRDefault="0030303F" w:rsidP="00B5432E">
            <w:pPr>
              <w:pStyle w:val="ConsPlusNormal"/>
              <w:jc w:val="both"/>
            </w:pPr>
            <w:r>
              <w:t xml:space="preserve">(в ред. </w:t>
            </w:r>
            <w:hyperlink r:id="rId37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10.11.20.130</w:t>
            </w:r>
          </w:p>
        </w:tc>
        <w:tc>
          <w:tcPr>
            <w:tcW w:w="6803" w:type="dxa"/>
          </w:tcPr>
          <w:p w:rsidR="0030303F" w:rsidRDefault="0030303F" w:rsidP="00B5432E">
            <w:pPr>
              <w:pStyle w:val="ConsPlusNormal"/>
            </w:pPr>
            <w:r>
              <w:t>Субпродукты пищевые бараньи парные, остывшие или охлажденные</w:t>
            </w:r>
          </w:p>
        </w:tc>
      </w:tr>
      <w:tr w:rsidR="0030303F" w:rsidTr="00B5432E">
        <w:tc>
          <w:tcPr>
            <w:tcW w:w="9014" w:type="dxa"/>
            <w:gridSpan w:val="2"/>
          </w:tcPr>
          <w:p w:rsidR="0030303F" w:rsidRDefault="0030303F" w:rsidP="00B5432E">
            <w:pPr>
              <w:pStyle w:val="ConsPlusNormal"/>
              <w:jc w:val="both"/>
            </w:pPr>
            <w:r>
              <w:t xml:space="preserve">(в ред. </w:t>
            </w:r>
            <w:hyperlink r:id="rId37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10.11.20.140</w:t>
            </w:r>
          </w:p>
        </w:tc>
        <w:tc>
          <w:tcPr>
            <w:tcW w:w="6803" w:type="dxa"/>
          </w:tcPr>
          <w:p w:rsidR="0030303F" w:rsidRDefault="0030303F" w:rsidP="00B5432E">
            <w:pPr>
              <w:pStyle w:val="ConsPlusNormal"/>
            </w:pPr>
            <w:r>
              <w:t>Субпродукты пищевые козьи парные, остывшие или охлажденные</w:t>
            </w:r>
          </w:p>
        </w:tc>
      </w:tr>
      <w:tr w:rsidR="0030303F" w:rsidTr="00B5432E">
        <w:tc>
          <w:tcPr>
            <w:tcW w:w="9014" w:type="dxa"/>
            <w:gridSpan w:val="2"/>
          </w:tcPr>
          <w:p w:rsidR="0030303F" w:rsidRDefault="0030303F" w:rsidP="00B5432E">
            <w:pPr>
              <w:pStyle w:val="ConsPlusNormal"/>
              <w:jc w:val="both"/>
            </w:pPr>
            <w:r>
              <w:t xml:space="preserve">(в ред. </w:t>
            </w:r>
            <w:hyperlink r:id="rId37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10.11.20.150</w:t>
            </w:r>
          </w:p>
        </w:tc>
        <w:tc>
          <w:tcPr>
            <w:tcW w:w="6803" w:type="dxa"/>
          </w:tcPr>
          <w:p w:rsidR="0030303F" w:rsidRDefault="0030303F" w:rsidP="00B5432E">
            <w:pPr>
              <w:pStyle w:val="ConsPlusNormal"/>
            </w:pPr>
            <w:r>
              <w:t>Субпродукты пищевые лошадей, ослов, мулов, лошаков и прочих животных семейства лошадиных парные, остывшие или охлажденные</w:t>
            </w:r>
          </w:p>
        </w:tc>
      </w:tr>
      <w:tr w:rsidR="0030303F" w:rsidTr="00B5432E">
        <w:tc>
          <w:tcPr>
            <w:tcW w:w="9014" w:type="dxa"/>
            <w:gridSpan w:val="2"/>
          </w:tcPr>
          <w:p w:rsidR="0030303F" w:rsidRDefault="0030303F" w:rsidP="00B5432E">
            <w:pPr>
              <w:pStyle w:val="ConsPlusNormal"/>
              <w:jc w:val="both"/>
            </w:pPr>
            <w:r>
              <w:t xml:space="preserve">(в ред. </w:t>
            </w:r>
            <w:hyperlink r:id="rId37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10.11.20.160</w:t>
            </w:r>
          </w:p>
        </w:tc>
        <w:tc>
          <w:tcPr>
            <w:tcW w:w="6803" w:type="dxa"/>
          </w:tcPr>
          <w:p w:rsidR="0030303F" w:rsidRDefault="0030303F" w:rsidP="00B5432E">
            <w:pPr>
              <w:pStyle w:val="ConsPlusNormal"/>
            </w:pPr>
            <w:r>
              <w:t>Субпродукты пищевые оленьи и прочих животных семейства оленьих (оленевых) парные, остывшие или охлажденные</w:t>
            </w:r>
          </w:p>
        </w:tc>
      </w:tr>
      <w:tr w:rsidR="0030303F" w:rsidTr="00B5432E">
        <w:tc>
          <w:tcPr>
            <w:tcW w:w="2211" w:type="dxa"/>
          </w:tcPr>
          <w:p w:rsidR="0030303F" w:rsidRDefault="0030303F" w:rsidP="00B5432E">
            <w:pPr>
              <w:pStyle w:val="ConsPlusNormal"/>
            </w:pPr>
            <w:r>
              <w:t>10.11.20.170</w:t>
            </w:r>
          </w:p>
        </w:tc>
        <w:tc>
          <w:tcPr>
            <w:tcW w:w="6803" w:type="dxa"/>
          </w:tcPr>
          <w:p w:rsidR="0030303F" w:rsidRDefault="0030303F" w:rsidP="00B5432E">
            <w:pPr>
              <w:pStyle w:val="ConsPlusNormal"/>
            </w:pPr>
            <w:r>
              <w:t>Субпродукты пищевые парные, остывшие или охлажденные для детского питания</w:t>
            </w:r>
          </w:p>
        </w:tc>
      </w:tr>
      <w:tr w:rsidR="0030303F" w:rsidTr="00B5432E">
        <w:tc>
          <w:tcPr>
            <w:tcW w:w="2211" w:type="dxa"/>
          </w:tcPr>
          <w:p w:rsidR="0030303F" w:rsidRDefault="0030303F" w:rsidP="00B5432E">
            <w:pPr>
              <w:pStyle w:val="ConsPlusNormal"/>
            </w:pPr>
            <w:r>
              <w:t>10.11.3</w:t>
            </w:r>
          </w:p>
        </w:tc>
        <w:tc>
          <w:tcPr>
            <w:tcW w:w="6803" w:type="dxa"/>
          </w:tcPr>
          <w:p w:rsidR="0030303F" w:rsidRDefault="0030303F" w:rsidP="00B5432E">
            <w:pPr>
              <w:pStyle w:val="ConsPlusNormal"/>
            </w:pPr>
            <w:r>
              <w:t>Мясо и пищевые субпродукты замороженные, в том числе для детского питания</w:t>
            </w:r>
          </w:p>
        </w:tc>
      </w:tr>
      <w:tr w:rsidR="0030303F" w:rsidTr="00B5432E">
        <w:tc>
          <w:tcPr>
            <w:tcW w:w="2211" w:type="dxa"/>
          </w:tcPr>
          <w:p w:rsidR="0030303F" w:rsidRDefault="0030303F" w:rsidP="00B5432E">
            <w:pPr>
              <w:pStyle w:val="ConsPlusNormal"/>
            </w:pPr>
            <w:r>
              <w:t>10.11.31</w:t>
            </w:r>
          </w:p>
        </w:tc>
        <w:tc>
          <w:tcPr>
            <w:tcW w:w="6803" w:type="dxa"/>
          </w:tcPr>
          <w:p w:rsidR="0030303F" w:rsidRDefault="0030303F" w:rsidP="00B5432E">
            <w:pPr>
              <w:pStyle w:val="ConsPlusNormal"/>
            </w:pPr>
            <w:r>
              <w:t>Мясо крупного рогатого скота (говядина и телятина) замороженное, в том числе для детского питания</w:t>
            </w:r>
          </w:p>
        </w:tc>
      </w:tr>
      <w:tr w:rsidR="0030303F" w:rsidTr="00B5432E">
        <w:tc>
          <w:tcPr>
            <w:tcW w:w="2211" w:type="dxa"/>
          </w:tcPr>
          <w:p w:rsidR="0030303F" w:rsidRDefault="0030303F" w:rsidP="00B5432E">
            <w:pPr>
              <w:pStyle w:val="ConsPlusNormal"/>
            </w:pPr>
            <w:r>
              <w:t>10.11.31.110</w:t>
            </w:r>
          </w:p>
        </w:tc>
        <w:tc>
          <w:tcPr>
            <w:tcW w:w="6803" w:type="dxa"/>
          </w:tcPr>
          <w:p w:rsidR="0030303F" w:rsidRDefault="0030303F" w:rsidP="00B5432E">
            <w:pPr>
              <w:pStyle w:val="ConsPlusNormal"/>
            </w:pPr>
            <w:r>
              <w:t>Говядина замороженная</w:t>
            </w:r>
          </w:p>
        </w:tc>
      </w:tr>
      <w:tr w:rsidR="0030303F" w:rsidTr="00B5432E">
        <w:tc>
          <w:tcPr>
            <w:tcW w:w="2211" w:type="dxa"/>
          </w:tcPr>
          <w:p w:rsidR="0030303F" w:rsidRDefault="0030303F" w:rsidP="00B5432E">
            <w:pPr>
              <w:pStyle w:val="ConsPlusNormal"/>
            </w:pPr>
            <w:r>
              <w:t>10.11.31.120</w:t>
            </w:r>
          </w:p>
        </w:tc>
        <w:tc>
          <w:tcPr>
            <w:tcW w:w="6803" w:type="dxa"/>
          </w:tcPr>
          <w:p w:rsidR="0030303F" w:rsidRDefault="0030303F" w:rsidP="00B5432E">
            <w:pPr>
              <w:pStyle w:val="ConsPlusNormal"/>
            </w:pPr>
            <w:r>
              <w:t>Телятина замороженная</w:t>
            </w:r>
          </w:p>
        </w:tc>
      </w:tr>
      <w:tr w:rsidR="0030303F" w:rsidTr="00B5432E">
        <w:tc>
          <w:tcPr>
            <w:tcW w:w="2211" w:type="dxa"/>
          </w:tcPr>
          <w:p w:rsidR="0030303F" w:rsidRDefault="0030303F" w:rsidP="00B5432E">
            <w:pPr>
              <w:pStyle w:val="ConsPlusNormal"/>
            </w:pPr>
            <w:r>
              <w:t>10.11.31.130</w:t>
            </w:r>
          </w:p>
        </w:tc>
        <w:tc>
          <w:tcPr>
            <w:tcW w:w="6803" w:type="dxa"/>
          </w:tcPr>
          <w:p w:rsidR="0030303F" w:rsidRDefault="0030303F" w:rsidP="00B5432E">
            <w:pPr>
              <w:pStyle w:val="ConsPlusNormal"/>
            </w:pPr>
            <w:r>
              <w:t>Говядина и телятина замороженные для детского питания</w:t>
            </w:r>
          </w:p>
        </w:tc>
      </w:tr>
      <w:tr w:rsidR="0030303F" w:rsidTr="00B5432E">
        <w:tc>
          <w:tcPr>
            <w:tcW w:w="2211" w:type="dxa"/>
          </w:tcPr>
          <w:p w:rsidR="0030303F" w:rsidRDefault="0030303F" w:rsidP="00B5432E">
            <w:pPr>
              <w:pStyle w:val="ConsPlusNormal"/>
            </w:pPr>
            <w:r>
              <w:t>10.11.31.140</w:t>
            </w:r>
          </w:p>
        </w:tc>
        <w:tc>
          <w:tcPr>
            <w:tcW w:w="6803" w:type="dxa"/>
          </w:tcPr>
          <w:p w:rsidR="0030303F" w:rsidRDefault="0030303F" w:rsidP="00B5432E">
            <w:pPr>
              <w:pStyle w:val="ConsPlusNormal"/>
            </w:pPr>
            <w:r>
              <w:t>Субпродукты пищевые крупного рогатого скота замороженные</w:t>
            </w:r>
          </w:p>
        </w:tc>
      </w:tr>
      <w:tr w:rsidR="0030303F" w:rsidTr="00B5432E">
        <w:tc>
          <w:tcPr>
            <w:tcW w:w="2211" w:type="dxa"/>
          </w:tcPr>
          <w:p w:rsidR="0030303F" w:rsidRDefault="0030303F" w:rsidP="00B5432E">
            <w:pPr>
              <w:pStyle w:val="ConsPlusNormal"/>
            </w:pPr>
            <w:r>
              <w:lastRenderedPageBreak/>
              <w:t>10.11.31.150</w:t>
            </w:r>
          </w:p>
        </w:tc>
        <w:tc>
          <w:tcPr>
            <w:tcW w:w="6803" w:type="dxa"/>
          </w:tcPr>
          <w:p w:rsidR="0030303F" w:rsidRDefault="0030303F" w:rsidP="00B5432E">
            <w:pPr>
              <w:pStyle w:val="ConsPlusNormal"/>
            </w:pPr>
            <w:r>
              <w:t>Субпродукты пищевые крупного рогатого скота замороженные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37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10.11.32</w:t>
            </w:r>
          </w:p>
        </w:tc>
        <w:tc>
          <w:tcPr>
            <w:tcW w:w="6803" w:type="dxa"/>
          </w:tcPr>
          <w:p w:rsidR="0030303F" w:rsidRDefault="0030303F" w:rsidP="00B5432E">
            <w:pPr>
              <w:pStyle w:val="ConsPlusNormal"/>
            </w:pPr>
            <w:r>
              <w:t>Свинина замороженная, в том числе для детского питания</w:t>
            </w:r>
          </w:p>
        </w:tc>
      </w:tr>
      <w:tr w:rsidR="0030303F" w:rsidTr="00B5432E">
        <w:tc>
          <w:tcPr>
            <w:tcW w:w="2211" w:type="dxa"/>
          </w:tcPr>
          <w:p w:rsidR="0030303F" w:rsidRDefault="0030303F" w:rsidP="00B5432E">
            <w:pPr>
              <w:pStyle w:val="ConsPlusNormal"/>
            </w:pPr>
            <w:r>
              <w:t>10.11.32.110</w:t>
            </w:r>
          </w:p>
        </w:tc>
        <w:tc>
          <w:tcPr>
            <w:tcW w:w="6803" w:type="dxa"/>
          </w:tcPr>
          <w:p w:rsidR="0030303F" w:rsidRDefault="0030303F" w:rsidP="00B5432E">
            <w:pPr>
              <w:pStyle w:val="ConsPlusNormal"/>
            </w:pPr>
            <w:r>
              <w:t>Свинина замороженная</w:t>
            </w:r>
          </w:p>
        </w:tc>
      </w:tr>
      <w:tr w:rsidR="0030303F" w:rsidTr="00B5432E">
        <w:tc>
          <w:tcPr>
            <w:tcW w:w="2211" w:type="dxa"/>
          </w:tcPr>
          <w:p w:rsidR="0030303F" w:rsidRDefault="0030303F" w:rsidP="00B5432E">
            <w:pPr>
              <w:pStyle w:val="ConsPlusNormal"/>
            </w:pPr>
            <w:r>
              <w:t>10.11.32.120</w:t>
            </w:r>
          </w:p>
        </w:tc>
        <w:tc>
          <w:tcPr>
            <w:tcW w:w="6803" w:type="dxa"/>
          </w:tcPr>
          <w:p w:rsidR="0030303F" w:rsidRDefault="0030303F" w:rsidP="00B5432E">
            <w:pPr>
              <w:pStyle w:val="ConsPlusNormal"/>
            </w:pPr>
            <w:r>
              <w:t>Мясо поросят замороженное</w:t>
            </w:r>
          </w:p>
        </w:tc>
      </w:tr>
      <w:tr w:rsidR="0030303F" w:rsidTr="00B5432E">
        <w:tc>
          <w:tcPr>
            <w:tcW w:w="2211" w:type="dxa"/>
          </w:tcPr>
          <w:p w:rsidR="0030303F" w:rsidRDefault="0030303F" w:rsidP="00B5432E">
            <w:pPr>
              <w:pStyle w:val="ConsPlusNormal"/>
            </w:pPr>
            <w:r>
              <w:t>10.11.32.130</w:t>
            </w:r>
          </w:p>
        </w:tc>
        <w:tc>
          <w:tcPr>
            <w:tcW w:w="6803" w:type="dxa"/>
          </w:tcPr>
          <w:p w:rsidR="0030303F" w:rsidRDefault="0030303F" w:rsidP="00B5432E">
            <w:pPr>
              <w:pStyle w:val="ConsPlusNormal"/>
            </w:pPr>
            <w:r>
              <w:t>Свинина замороженная для детского питания</w:t>
            </w:r>
          </w:p>
        </w:tc>
      </w:tr>
      <w:tr w:rsidR="0030303F" w:rsidTr="00B5432E">
        <w:tc>
          <w:tcPr>
            <w:tcW w:w="2211" w:type="dxa"/>
          </w:tcPr>
          <w:p w:rsidR="0030303F" w:rsidRDefault="0030303F" w:rsidP="00B5432E">
            <w:pPr>
              <w:pStyle w:val="ConsPlusNormal"/>
            </w:pPr>
            <w:r>
              <w:t>10.11.32.140</w:t>
            </w:r>
          </w:p>
        </w:tc>
        <w:tc>
          <w:tcPr>
            <w:tcW w:w="6803" w:type="dxa"/>
          </w:tcPr>
          <w:p w:rsidR="0030303F" w:rsidRDefault="0030303F" w:rsidP="00B5432E">
            <w:pPr>
              <w:pStyle w:val="ConsPlusNormal"/>
            </w:pPr>
            <w:r>
              <w:t>Субпродукты пищевые свиные замороженные</w:t>
            </w:r>
          </w:p>
        </w:tc>
      </w:tr>
      <w:tr w:rsidR="0030303F" w:rsidTr="00B5432E">
        <w:tc>
          <w:tcPr>
            <w:tcW w:w="2211" w:type="dxa"/>
          </w:tcPr>
          <w:p w:rsidR="0030303F" w:rsidRDefault="0030303F" w:rsidP="00B5432E">
            <w:pPr>
              <w:pStyle w:val="ConsPlusNormal"/>
            </w:pPr>
            <w:r>
              <w:t>10.11.32.150</w:t>
            </w:r>
          </w:p>
        </w:tc>
        <w:tc>
          <w:tcPr>
            <w:tcW w:w="6803" w:type="dxa"/>
          </w:tcPr>
          <w:p w:rsidR="0030303F" w:rsidRDefault="0030303F" w:rsidP="00B5432E">
            <w:pPr>
              <w:pStyle w:val="ConsPlusNormal"/>
            </w:pPr>
            <w:r>
              <w:t>Субпродукты пищевые свиные замороженные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37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10.11.33</w:t>
            </w:r>
          </w:p>
        </w:tc>
        <w:tc>
          <w:tcPr>
            <w:tcW w:w="6803" w:type="dxa"/>
          </w:tcPr>
          <w:p w:rsidR="0030303F" w:rsidRDefault="0030303F" w:rsidP="00B5432E">
            <w:pPr>
              <w:pStyle w:val="ConsPlusNormal"/>
            </w:pPr>
            <w:r>
              <w:t>Баранина замороженная, в том числе для детского питания</w:t>
            </w:r>
          </w:p>
        </w:tc>
      </w:tr>
      <w:tr w:rsidR="0030303F" w:rsidTr="00B5432E">
        <w:tc>
          <w:tcPr>
            <w:tcW w:w="2211" w:type="dxa"/>
          </w:tcPr>
          <w:p w:rsidR="0030303F" w:rsidRDefault="0030303F" w:rsidP="00B5432E">
            <w:pPr>
              <w:pStyle w:val="ConsPlusNormal"/>
            </w:pPr>
            <w:r>
              <w:t>10.11.33.110</w:t>
            </w:r>
          </w:p>
        </w:tc>
        <w:tc>
          <w:tcPr>
            <w:tcW w:w="6803" w:type="dxa"/>
          </w:tcPr>
          <w:p w:rsidR="0030303F" w:rsidRDefault="0030303F" w:rsidP="00B5432E">
            <w:pPr>
              <w:pStyle w:val="ConsPlusNormal"/>
            </w:pPr>
            <w:r>
              <w:t>Баранина замороженная</w:t>
            </w:r>
          </w:p>
        </w:tc>
      </w:tr>
      <w:tr w:rsidR="0030303F" w:rsidTr="00B5432E">
        <w:tc>
          <w:tcPr>
            <w:tcW w:w="2211" w:type="dxa"/>
          </w:tcPr>
          <w:p w:rsidR="0030303F" w:rsidRDefault="0030303F" w:rsidP="00B5432E">
            <w:pPr>
              <w:pStyle w:val="ConsPlusNormal"/>
            </w:pPr>
            <w:r>
              <w:t>10.11.33.120</w:t>
            </w:r>
          </w:p>
        </w:tc>
        <w:tc>
          <w:tcPr>
            <w:tcW w:w="6803" w:type="dxa"/>
          </w:tcPr>
          <w:p w:rsidR="0030303F" w:rsidRDefault="0030303F" w:rsidP="00B5432E">
            <w:pPr>
              <w:pStyle w:val="ConsPlusNormal"/>
            </w:pPr>
            <w:r>
              <w:t>Мясо ягнят замороженное</w:t>
            </w:r>
          </w:p>
        </w:tc>
      </w:tr>
      <w:tr w:rsidR="0030303F" w:rsidTr="00B5432E">
        <w:tc>
          <w:tcPr>
            <w:tcW w:w="2211" w:type="dxa"/>
          </w:tcPr>
          <w:p w:rsidR="0030303F" w:rsidRDefault="0030303F" w:rsidP="00B5432E">
            <w:pPr>
              <w:pStyle w:val="ConsPlusNormal"/>
            </w:pPr>
            <w:r>
              <w:t>10.11.33.130</w:t>
            </w:r>
          </w:p>
        </w:tc>
        <w:tc>
          <w:tcPr>
            <w:tcW w:w="6803" w:type="dxa"/>
          </w:tcPr>
          <w:p w:rsidR="0030303F" w:rsidRDefault="0030303F" w:rsidP="00B5432E">
            <w:pPr>
              <w:pStyle w:val="ConsPlusNormal"/>
            </w:pPr>
            <w:r>
              <w:t>Баранина и ягнятина замороженные для детского питания</w:t>
            </w:r>
          </w:p>
        </w:tc>
      </w:tr>
      <w:tr w:rsidR="0030303F" w:rsidTr="00B5432E">
        <w:tc>
          <w:tcPr>
            <w:tcW w:w="2211" w:type="dxa"/>
          </w:tcPr>
          <w:p w:rsidR="0030303F" w:rsidRDefault="0030303F" w:rsidP="00B5432E">
            <w:pPr>
              <w:pStyle w:val="ConsPlusNormal"/>
            </w:pPr>
            <w:r>
              <w:t>10.11.33.140</w:t>
            </w:r>
          </w:p>
        </w:tc>
        <w:tc>
          <w:tcPr>
            <w:tcW w:w="6803" w:type="dxa"/>
          </w:tcPr>
          <w:p w:rsidR="0030303F" w:rsidRDefault="0030303F" w:rsidP="00B5432E">
            <w:pPr>
              <w:pStyle w:val="ConsPlusNormal"/>
            </w:pPr>
            <w:r>
              <w:t>Субпродукты пищевые бараньи замороженные</w:t>
            </w:r>
          </w:p>
        </w:tc>
      </w:tr>
      <w:tr w:rsidR="0030303F" w:rsidTr="00B5432E">
        <w:tc>
          <w:tcPr>
            <w:tcW w:w="2211" w:type="dxa"/>
          </w:tcPr>
          <w:p w:rsidR="0030303F" w:rsidRDefault="0030303F" w:rsidP="00B5432E">
            <w:pPr>
              <w:pStyle w:val="ConsPlusNormal"/>
            </w:pPr>
            <w:r>
              <w:t>10.11.33.150</w:t>
            </w:r>
          </w:p>
        </w:tc>
        <w:tc>
          <w:tcPr>
            <w:tcW w:w="6803" w:type="dxa"/>
          </w:tcPr>
          <w:p w:rsidR="0030303F" w:rsidRDefault="0030303F" w:rsidP="00B5432E">
            <w:pPr>
              <w:pStyle w:val="ConsPlusNormal"/>
            </w:pPr>
            <w:r>
              <w:t>Субпродукты пищевые бараньи замороженные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37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10.11.34</w:t>
            </w:r>
          </w:p>
        </w:tc>
        <w:tc>
          <w:tcPr>
            <w:tcW w:w="6803" w:type="dxa"/>
          </w:tcPr>
          <w:p w:rsidR="0030303F" w:rsidRDefault="0030303F" w:rsidP="00B5432E">
            <w:pPr>
              <w:pStyle w:val="ConsPlusNormal"/>
            </w:pPr>
            <w:r>
              <w:t>Козлятина и субпродукты пищевые замороженные</w:t>
            </w:r>
          </w:p>
        </w:tc>
      </w:tr>
      <w:tr w:rsidR="0030303F" w:rsidTr="00B5432E">
        <w:tc>
          <w:tcPr>
            <w:tcW w:w="2211" w:type="dxa"/>
          </w:tcPr>
          <w:p w:rsidR="0030303F" w:rsidRDefault="0030303F" w:rsidP="00B5432E">
            <w:pPr>
              <w:pStyle w:val="ConsPlusNormal"/>
            </w:pPr>
            <w:r>
              <w:t>10.11.34.110</w:t>
            </w:r>
          </w:p>
        </w:tc>
        <w:tc>
          <w:tcPr>
            <w:tcW w:w="6803" w:type="dxa"/>
          </w:tcPr>
          <w:p w:rsidR="0030303F" w:rsidRDefault="0030303F" w:rsidP="00B5432E">
            <w:pPr>
              <w:pStyle w:val="ConsPlusNormal"/>
            </w:pPr>
            <w:r>
              <w:t>Козлятина замороженная</w:t>
            </w:r>
          </w:p>
        </w:tc>
      </w:tr>
      <w:tr w:rsidR="0030303F" w:rsidTr="00B5432E">
        <w:tc>
          <w:tcPr>
            <w:tcW w:w="2211" w:type="dxa"/>
          </w:tcPr>
          <w:p w:rsidR="0030303F" w:rsidRDefault="0030303F" w:rsidP="00B5432E">
            <w:pPr>
              <w:pStyle w:val="ConsPlusNormal"/>
            </w:pPr>
            <w:r>
              <w:t>10.11.34.120</w:t>
            </w:r>
          </w:p>
        </w:tc>
        <w:tc>
          <w:tcPr>
            <w:tcW w:w="6803" w:type="dxa"/>
          </w:tcPr>
          <w:p w:rsidR="0030303F" w:rsidRDefault="0030303F" w:rsidP="00B5432E">
            <w:pPr>
              <w:pStyle w:val="ConsPlusNormal"/>
            </w:pPr>
            <w:r>
              <w:t>Субпродукты пищевые козьи замороженные</w:t>
            </w:r>
          </w:p>
        </w:tc>
      </w:tr>
      <w:tr w:rsidR="0030303F" w:rsidTr="00B5432E">
        <w:tc>
          <w:tcPr>
            <w:tcW w:w="2211" w:type="dxa"/>
          </w:tcPr>
          <w:p w:rsidR="0030303F" w:rsidRDefault="0030303F" w:rsidP="00B5432E">
            <w:pPr>
              <w:pStyle w:val="ConsPlusNormal"/>
            </w:pPr>
            <w:r>
              <w:t>10.11.35</w:t>
            </w:r>
          </w:p>
        </w:tc>
        <w:tc>
          <w:tcPr>
            <w:tcW w:w="6803" w:type="dxa"/>
          </w:tcPr>
          <w:p w:rsidR="0030303F" w:rsidRDefault="0030303F" w:rsidP="00B5432E">
            <w:pPr>
              <w:pStyle w:val="ConsPlusNormal"/>
            </w:pPr>
            <w:r>
              <w:t>Мясо лошадей (конина, жеребятина) и прочих животных семейства лошадиных замороженное, в том числе для детского питания</w:t>
            </w:r>
          </w:p>
        </w:tc>
      </w:tr>
      <w:tr w:rsidR="0030303F" w:rsidTr="00B5432E">
        <w:tc>
          <w:tcPr>
            <w:tcW w:w="2211" w:type="dxa"/>
          </w:tcPr>
          <w:p w:rsidR="0030303F" w:rsidRDefault="0030303F" w:rsidP="00B5432E">
            <w:pPr>
              <w:pStyle w:val="ConsPlusNormal"/>
            </w:pPr>
            <w:r>
              <w:t>10.11.35.110</w:t>
            </w:r>
          </w:p>
        </w:tc>
        <w:tc>
          <w:tcPr>
            <w:tcW w:w="6803" w:type="dxa"/>
          </w:tcPr>
          <w:p w:rsidR="0030303F" w:rsidRDefault="0030303F" w:rsidP="00B5432E">
            <w:pPr>
              <w:pStyle w:val="ConsPlusNormal"/>
            </w:pPr>
            <w:r>
              <w:t>Конина замороженная</w:t>
            </w:r>
          </w:p>
        </w:tc>
      </w:tr>
      <w:tr w:rsidR="0030303F" w:rsidTr="00B5432E">
        <w:tc>
          <w:tcPr>
            <w:tcW w:w="2211" w:type="dxa"/>
          </w:tcPr>
          <w:p w:rsidR="0030303F" w:rsidRDefault="0030303F" w:rsidP="00B5432E">
            <w:pPr>
              <w:pStyle w:val="ConsPlusNormal"/>
            </w:pPr>
            <w:r>
              <w:t>10.11.35.120</w:t>
            </w:r>
          </w:p>
        </w:tc>
        <w:tc>
          <w:tcPr>
            <w:tcW w:w="6803" w:type="dxa"/>
          </w:tcPr>
          <w:p w:rsidR="0030303F" w:rsidRDefault="0030303F" w:rsidP="00B5432E">
            <w:pPr>
              <w:pStyle w:val="ConsPlusNormal"/>
            </w:pPr>
            <w:r>
              <w:t>Жеребятина замороженная</w:t>
            </w:r>
          </w:p>
        </w:tc>
      </w:tr>
      <w:tr w:rsidR="0030303F" w:rsidTr="00B5432E">
        <w:tc>
          <w:tcPr>
            <w:tcW w:w="2211" w:type="dxa"/>
          </w:tcPr>
          <w:p w:rsidR="0030303F" w:rsidRDefault="0030303F" w:rsidP="00B5432E">
            <w:pPr>
              <w:pStyle w:val="ConsPlusNormal"/>
            </w:pPr>
            <w:r>
              <w:t>10.11.35.130</w:t>
            </w:r>
          </w:p>
        </w:tc>
        <w:tc>
          <w:tcPr>
            <w:tcW w:w="6803" w:type="dxa"/>
          </w:tcPr>
          <w:p w:rsidR="0030303F" w:rsidRDefault="0030303F" w:rsidP="00B5432E">
            <w:pPr>
              <w:pStyle w:val="ConsPlusNormal"/>
            </w:pPr>
            <w:r>
              <w:t>Мясо ослов, мулов и лошаков замороженное</w:t>
            </w:r>
          </w:p>
        </w:tc>
      </w:tr>
      <w:tr w:rsidR="0030303F" w:rsidTr="00B5432E">
        <w:tc>
          <w:tcPr>
            <w:tcW w:w="2211" w:type="dxa"/>
          </w:tcPr>
          <w:p w:rsidR="0030303F" w:rsidRDefault="0030303F" w:rsidP="00B5432E">
            <w:pPr>
              <w:pStyle w:val="ConsPlusNormal"/>
            </w:pPr>
            <w:r>
              <w:t>10.11.35.140</w:t>
            </w:r>
          </w:p>
        </w:tc>
        <w:tc>
          <w:tcPr>
            <w:tcW w:w="6803" w:type="dxa"/>
          </w:tcPr>
          <w:p w:rsidR="0030303F" w:rsidRDefault="0030303F" w:rsidP="00B5432E">
            <w:pPr>
              <w:pStyle w:val="ConsPlusNormal"/>
            </w:pPr>
            <w:r>
              <w:t>Мясо лошадей (конина, жеребятина) замороженное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37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10.11.35.150</w:t>
            </w:r>
          </w:p>
        </w:tc>
        <w:tc>
          <w:tcPr>
            <w:tcW w:w="6803" w:type="dxa"/>
          </w:tcPr>
          <w:p w:rsidR="0030303F" w:rsidRDefault="0030303F" w:rsidP="00B5432E">
            <w:pPr>
              <w:pStyle w:val="ConsPlusNormal"/>
            </w:pPr>
            <w:r>
              <w:t>Субпродукты пищевые лошадей, ослов, мулов и лошаков и прочих животных семейства лошадиных замороженные</w:t>
            </w:r>
          </w:p>
        </w:tc>
      </w:tr>
      <w:tr w:rsidR="0030303F" w:rsidTr="00B5432E">
        <w:tc>
          <w:tcPr>
            <w:tcW w:w="2211" w:type="dxa"/>
          </w:tcPr>
          <w:p w:rsidR="0030303F" w:rsidRDefault="0030303F" w:rsidP="00B5432E">
            <w:pPr>
              <w:pStyle w:val="ConsPlusNormal"/>
            </w:pPr>
            <w:r>
              <w:t>10.11.35.160</w:t>
            </w:r>
          </w:p>
        </w:tc>
        <w:tc>
          <w:tcPr>
            <w:tcW w:w="6803" w:type="dxa"/>
          </w:tcPr>
          <w:p w:rsidR="0030303F" w:rsidRDefault="0030303F" w:rsidP="00B5432E">
            <w:pPr>
              <w:pStyle w:val="ConsPlusNormal"/>
            </w:pPr>
            <w:r>
              <w:t>Субпродукты пищевые лошадей замороженные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37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10.11.36</w:t>
            </w:r>
          </w:p>
        </w:tc>
        <w:tc>
          <w:tcPr>
            <w:tcW w:w="6803" w:type="dxa"/>
          </w:tcPr>
          <w:p w:rsidR="0030303F" w:rsidRDefault="0030303F" w:rsidP="00B5432E">
            <w:pPr>
              <w:pStyle w:val="ConsPlusNormal"/>
            </w:pPr>
            <w:r>
              <w:t>Оленина и мясо прочих животных семейства оленьих (оленевых) и субпродукты пищевые замороженные, в том числе для детского питания</w:t>
            </w:r>
          </w:p>
        </w:tc>
      </w:tr>
      <w:tr w:rsidR="0030303F" w:rsidTr="00B5432E">
        <w:tc>
          <w:tcPr>
            <w:tcW w:w="2211" w:type="dxa"/>
          </w:tcPr>
          <w:p w:rsidR="0030303F" w:rsidRDefault="0030303F" w:rsidP="00B5432E">
            <w:pPr>
              <w:pStyle w:val="ConsPlusNormal"/>
            </w:pPr>
            <w:r>
              <w:t>10.11.36.110</w:t>
            </w:r>
          </w:p>
        </w:tc>
        <w:tc>
          <w:tcPr>
            <w:tcW w:w="6803" w:type="dxa"/>
          </w:tcPr>
          <w:p w:rsidR="0030303F" w:rsidRDefault="0030303F" w:rsidP="00B5432E">
            <w:pPr>
              <w:pStyle w:val="ConsPlusNormal"/>
            </w:pPr>
            <w:r>
              <w:t>Оленина и мясо прочих животных семейства оленьих (оленевых) замороженные</w:t>
            </w:r>
          </w:p>
        </w:tc>
      </w:tr>
      <w:tr w:rsidR="0030303F" w:rsidTr="00B5432E">
        <w:tc>
          <w:tcPr>
            <w:tcW w:w="2211" w:type="dxa"/>
          </w:tcPr>
          <w:p w:rsidR="0030303F" w:rsidRDefault="0030303F" w:rsidP="00B5432E">
            <w:pPr>
              <w:pStyle w:val="ConsPlusNormal"/>
            </w:pPr>
            <w:r>
              <w:t>10.11.36.120</w:t>
            </w:r>
          </w:p>
        </w:tc>
        <w:tc>
          <w:tcPr>
            <w:tcW w:w="6803" w:type="dxa"/>
          </w:tcPr>
          <w:p w:rsidR="0030303F" w:rsidRDefault="0030303F" w:rsidP="00B5432E">
            <w:pPr>
              <w:pStyle w:val="ConsPlusNormal"/>
            </w:pPr>
            <w:r>
              <w:t>Оленина и мясо прочих животных семейства оленьих (оленевых) замороженные для детского питания</w:t>
            </w:r>
          </w:p>
        </w:tc>
      </w:tr>
      <w:tr w:rsidR="0030303F" w:rsidTr="00B5432E">
        <w:tc>
          <w:tcPr>
            <w:tcW w:w="2211" w:type="dxa"/>
          </w:tcPr>
          <w:p w:rsidR="0030303F" w:rsidRDefault="0030303F" w:rsidP="00B5432E">
            <w:pPr>
              <w:pStyle w:val="ConsPlusNormal"/>
            </w:pPr>
            <w:r>
              <w:t>10.11.36.130</w:t>
            </w:r>
          </w:p>
        </w:tc>
        <w:tc>
          <w:tcPr>
            <w:tcW w:w="6803" w:type="dxa"/>
          </w:tcPr>
          <w:p w:rsidR="0030303F" w:rsidRDefault="0030303F" w:rsidP="00B5432E">
            <w:pPr>
              <w:pStyle w:val="ConsPlusNormal"/>
            </w:pPr>
            <w:r>
              <w:t>Субпродукты пищевые оленьи и прочих животных семейства оленьих (оленевых) замороженные</w:t>
            </w:r>
          </w:p>
        </w:tc>
      </w:tr>
      <w:tr w:rsidR="0030303F" w:rsidTr="00B5432E">
        <w:tc>
          <w:tcPr>
            <w:tcW w:w="2211" w:type="dxa"/>
          </w:tcPr>
          <w:p w:rsidR="0030303F" w:rsidRDefault="0030303F" w:rsidP="00B5432E">
            <w:pPr>
              <w:pStyle w:val="ConsPlusNormal"/>
            </w:pPr>
            <w:r>
              <w:t>10.11.36.140</w:t>
            </w:r>
          </w:p>
        </w:tc>
        <w:tc>
          <w:tcPr>
            <w:tcW w:w="6803" w:type="dxa"/>
          </w:tcPr>
          <w:p w:rsidR="0030303F" w:rsidRDefault="0030303F" w:rsidP="00B5432E">
            <w:pPr>
              <w:pStyle w:val="ConsPlusNormal"/>
            </w:pPr>
            <w:r>
              <w:t>Субпродукты пищевые оленьи замороженные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37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10.11.39</w:t>
            </w:r>
          </w:p>
        </w:tc>
        <w:tc>
          <w:tcPr>
            <w:tcW w:w="6803" w:type="dxa"/>
          </w:tcPr>
          <w:p w:rsidR="0030303F" w:rsidRDefault="0030303F" w:rsidP="00B5432E">
            <w:pPr>
              <w:pStyle w:val="ConsPlusNormal"/>
            </w:pPr>
            <w:r>
              <w:t>Мясо и субпродукты пищевые прочие парные, остывшие, охлажденные или замороженные</w:t>
            </w:r>
          </w:p>
          <w:p w:rsidR="0030303F" w:rsidRDefault="0030303F" w:rsidP="00B5432E">
            <w:pPr>
              <w:pStyle w:val="ConsPlusNormal"/>
            </w:pPr>
            <w:r>
              <w:t>Эта группировка включает:</w:t>
            </w:r>
          </w:p>
          <w:p w:rsidR="0030303F" w:rsidRDefault="0030303F" w:rsidP="00B5432E">
            <w:pPr>
              <w:pStyle w:val="ConsPlusNormal"/>
            </w:pPr>
            <w:r>
              <w:t>- мясо кроликов (крольчатину), верблюдов, лосей</w:t>
            </w:r>
          </w:p>
        </w:tc>
      </w:tr>
      <w:tr w:rsidR="0030303F" w:rsidTr="00B5432E">
        <w:tc>
          <w:tcPr>
            <w:tcW w:w="2211" w:type="dxa"/>
          </w:tcPr>
          <w:p w:rsidR="0030303F" w:rsidRDefault="0030303F" w:rsidP="00B5432E">
            <w:pPr>
              <w:pStyle w:val="ConsPlusNormal"/>
            </w:pPr>
            <w:r>
              <w:t>10.11.39.110</w:t>
            </w:r>
          </w:p>
        </w:tc>
        <w:tc>
          <w:tcPr>
            <w:tcW w:w="6803" w:type="dxa"/>
          </w:tcPr>
          <w:p w:rsidR="0030303F" w:rsidRDefault="0030303F" w:rsidP="00B5432E">
            <w:pPr>
              <w:pStyle w:val="ConsPlusNormal"/>
            </w:pPr>
            <w:r>
              <w:t>Мясо и субпродукты пищевые кроликов парные, остывшие, охлажденные или замороженные</w:t>
            </w:r>
          </w:p>
        </w:tc>
      </w:tr>
      <w:tr w:rsidR="0030303F" w:rsidTr="00B5432E">
        <w:tc>
          <w:tcPr>
            <w:tcW w:w="2211" w:type="dxa"/>
          </w:tcPr>
          <w:p w:rsidR="0030303F" w:rsidRDefault="0030303F" w:rsidP="00B5432E">
            <w:pPr>
              <w:pStyle w:val="ConsPlusNormal"/>
            </w:pPr>
            <w:r>
              <w:t>10.11.39.120</w:t>
            </w:r>
          </w:p>
        </w:tc>
        <w:tc>
          <w:tcPr>
            <w:tcW w:w="6803" w:type="dxa"/>
          </w:tcPr>
          <w:p w:rsidR="0030303F" w:rsidRDefault="0030303F" w:rsidP="00B5432E">
            <w:pPr>
              <w:pStyle w:val="ConsPlusNormal"/>
            </w:pPr>
            <w:r>
              <w:t>Мясо и субпродукты пищевые верблюдов парные, остывшие, охлажденные или замороженные</w:t>
            </w:r>
          </w:p>
        </w:tc>
      </w:tr>
      <w:tr w:rsidR="0030303F" w:rsidTr="00B5432E">
        <w:tc>
          <w:tcPr>
            <w:tcW w:w="2211" w:type="dxa"/>
          </w:tcPr>
          <w:p w:rsidR="0030303F" w:rsidRDefault="0030303F" w:rsidP="00B5432E">
            <w:pPr>
              <w:pStyle w:val="ConsPlusNormal"/>
            </w:pPr>
            <w:r>
              <w:t>10.11.39.130</w:t>
            </w:r>
          </w:p>
        </w:tc>
        <w:tc>
          <w:tcPr>
            <w:tcW w:w="6803" w:type="dxa"/>
          </w:tcPr>
          <w:p w:rsidR="0030303F" w:rsidRDefault="0030303F" w:rsidP="00B5432E">
            <w:pPr>
              <w:pStyle w:val="ConsPlusNormal"/>
            </w:pPr>
            <w:r>
              <w:t>Мясо и субпродукты пищевые лосей парные, остывшие, охлажденные или замороженные</w:t>
            </w:r>
          </w:p>
        </w:tc>
      </w:tr>
      <w:tr w:rsidR="0030303F" w:rsidTr="00B5432E">
        <w:tc>
          <w:tcPr>
            <w:tcW w:w="2211" w:type="dxa"/>
          </w:tcPr>
          <w:p w:rsidR="0030303F" w:rsidRDefault="0030303F" w:rsidP="00B5432E">
            <w:pPr>
              <w:pStyle w:val="ConsPlusNormal"/>
            </w:pPr>
            <w:r>
              <w:t>10.11.39.140</w:t>
            </w:r>
          </w:p>
        </w:tc>
        <w:tc>
          <w:tcPr>
            <w:tcW w:w="6803" w:type="dxa"/>
          </w:tcPr>
          <w:p w:rsidR="0030303F" w:rsidRDefault="0030303F" w:rsidP="00B5432E">
            <w:pPr>
              <w:pStyle w:val="ConsPlusNormal"/>
              <w:jc w:val="both"/>
            </w:pPr>
            <w:r>
              <w:t xml:space="preserve">Исключен с 1 июля 2016 года. - </w:t>
            </w:r>
            <w:hyperlink r:id="rId380"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10.11.39.190</w:t>
            </w:r>
          </w:p>
        </w:tc>
        <w:tc>
          <w:tcPr>
            <w:tcW w:w="6803" w:type="dxa"/>
          </w:tcPr>
          <w:p w:rsidR="0030303F" w:rsidRDefault="0030303F" w:rsidP="00B5432E">
            <w:pPr>
              <w:pStyle w:val="ConsPlusNormal"/>
            </w:pPr>
            <w:r>
              <w:t>Мясо и субпродукты пищевые прочие парные, остывшие, охлажденные или замороженные</w:t>
            </w:r>
          </w:p>
        </w:tc>
      </w:tr>
      <w:tr w:rsidR="0030303F" w:rsidTr="00B5432E">
        <w:tc>
          <w:tcPr>
            <w:tcW w:w="2211" w:type="dxa"/>
          </w:tcPr>
          <w:p w:rsidR="0030303F" w:rsidRDefault="0030303F" w:rsidP="00B5432E">
            <w:pPr>
              <w:pStyle w:val="ConsPlusNormal"/>
            </w:pPr>
            <w:r>
              <w:t>10.11.4</w:t>
            </w:r>
          </w:p>
        </w:tc>
        <w:tc>
          <w:tcPr>
            <w:tcW w:w="6803" w:type="dxa"/>
          </w:tcPr>
          <w:p w:rsidR="0030303F" w:rsidRDefault="0030303F" w:rsidP="00B5432E">
            <w:pPr>
              <w:pStyle w:val="ConsPlusNormal"/>
            </w:pPr>
            <w:r>
              <w:t>Шерсть щипаная, шкуры и кожи сырые крупного рогатого скота и животных семейства лошадиных, овец и коз</w:t>
            </w:r>
          </w:p>
        </w:tc>
      </w:tr>
      <w:tr w:rsidR="0030303F" w:rsidTr="00B5432E">
        <w:tc>
          <w:tcPr>
            <w:tcW w:w="9014" w:type="dxa"/>
            <w:gridSpan w:val="2"/>
          </w:tcPr>
          <w:p w:rsidR="0030303F" w:rsidRDefault="0030303F" w:rsidP="00B5432E">
            <w:pPr>
              <w:pStyle w:val="ConsPlusNormal"/>
              <w:jc w:val="both"/>
            </w:pPr>
            <w:r>
              <w:t xml:space="preserve">(в ред. </w:t>
            </w:r>
            <w:hyperlink r:id="rId38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10.11.41</w:t>
            </w:r>
          </w:p>
        </w:tc>
        <w:tc>
          <w:tcPr>
            <w:tcW w:w="6803" w:type="dxa"/>
          </w:tcPr>
          <w:p w:rsidR="0030303F" w:rsidRDefault="0030303F" w:rsidP="00B5432E">
            <w:pPr>
              <w:pStyle w:val="ConsPlusNormal"/>
            </w:pPr>
            <w:r>
              <w:t>Шерсть щипаная немытая, включая щипаную шерсть, промытую руном</w:t>
            </w:r>
          </w:p>
        </w:tc>
      </w:tr>
      <w:tr w:rsidR="0030303F" w:rsidTr="00B5432E">
        <w:tc>
          <w:tcPr>
            <w:tcW w:w="9014" w:type="dxa"/>
            <w:gridSpan w:val="2"/>
          </w:tcPr>
          <w:p w:rsidR="0030303F" w:rsidRDefault="0030303F" w:rsidP="00B5432E">
            <w:pPr>
              <w:pStyle w:val="ConsPlusNormal"/>
              <w:jc w:val="both"/>
            </w:pPr>
            <w:r>
              <w:t xml:space="preserve">(в ред. </w:t>
            </w:r>
            <w:hyperlink r:id="rId38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10.11.41.000</w:t>
            </w:r>
          </w:p>
        </w:tc>
        <w:tc>
          <w:tcPr>
            <w:tcW w:w="6803" w:type="dxa"/>
          </w:tcPr>
          <w:p w:rsidR="0030303F" w:rsidRDefault="0030303F" w:rsidP="00B5432E">
            <w:pPr>
              <w:pStyle w:val="ConsPlusNormal"/>
            </w:pPr>
            <w:r>
              <w:t>Шерсть щипаная немытая, включая щипаную шерсть, промытую руном</w:t>
            </w:r>
          </w:p>
        </w:tc>
      </w:tr>
      <w:tr w:rsidR="0030303F" w:rsidTr="00B5432E">
        <w:tc>
          <w:tcPr>
            <w:tcW w:w="9014" w:type="dxa"/>
            <w:gridSpan w:val="2"/>
          </w:tcPr>
          <w:p w:rsidR="0030303F" w:rsidRDefault="0030303F" w:rsidP="00B5432E">
            <w:pPr>
              <w:pStyle w:val="ConsPlusNormal"/>
              <w:jc w:val="both"/>
            </w:pPr>
            <w:r>
              <w:t xml:space="preserve">(введен </w:t>
            </w:r>
            <w:hyperlink r:id="rId38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10.11.41.110</w:t>
            </w:r>
          </w:p>
        </w:tc>
        <w:tc>
          <w:tcPr>
            <w:tcW w:w="6803" w:type="dxa"/>
          </w:tcPr>
          <w:p w:rsidR="0030303F" w:rsidRDefault="0030303F" w:rsidP="00B5432E">
            <w:pPr>
              <w:pStyle w:val="ConsPlusNormal"/>
              <w:jc w:val="both"/>
            </w:pPr>
            <w:r>
              <w:t xml:space="preserve">Исключен с 1 июля 2016 года. - </w:t>
            </w:r>
            <w:hyperlink r:id="rId384"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10.11.41.120</w:t>
            </w:r>
          </w:p>
        </w:tc>
        <w:tc>
          <w:tcPr>
            <w:tcW w:w="6803" w:type="dxa"/>
          </w:tcPr>
          <w:p w:rsidR="0030303F" w:rsidRDefault="0030303F" w:rsidP="00B5432E">
            <w:pPr>
              <w:pStyle w:val="ConsPlusNormal"/>
              <w:jc w:val="both"/>
            </w:pPr>
            <w:r>
              <w:t xml:space="preserve">Исключен с 1 июля 2016 года. - </w:t>
            </w:r>
            <w:hyperlink r:id="rId385"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10.11.41.130</w:t>
            </w:r>
          </w:p>
        </w:tc>
        <w:tc>
          <w:tcPr>
            <w:tcW w:w="6803" w:type="dxa"/>
          </w:tcPr>
          <w:p w:rsidR="0030303F" w:rsidRDefault="0030303F" w:rsidP="00B5432E">
            <w:pPr>
              <w:pStyle w:val="ConsPlusNormal"/>
              <w:jc w:val="both"/>
            </w:pPr>
            <w:r>
              <w:t xml:space="preserve">Исключен с 1 июля 2016 года. - </w:t>
            </w:r>
            <w:hyperlink r:id="rId386" w:history="1">
              <w:r>
                <w:rPr>
                  <w:color w:val="0000FF"/>
                </w:rPr>
                <w:t>Изменение 10/2016 ОКПД 2</w:t>
              </w:r>
            </w:hyperlink>
            <w:r>
              <w:t xml:space="preserve">, утв. </w:t>
            </w:r>
            <w:r>
              <w:lastRenderedPageBreak/>
              <w:t>Приказом Росстандарта от 12.05.2016 N 311-ст</w:t>
            </w:r>
          </w:p>
        </w:tc>
      </w:tr>
      <w:tr w:rsidR="0030303F" w:rsidTr="00B5432E">
        <w:tc>
          <w:tcPr>
            <w:tcW w:w="2211" w:type="dxa"/>
          </w:tcPr>
          <w:p w:rsidR="0030303F" w:rsidRDefault="0030303F" w:rsidP="00B5432E">
            <w:pPr>
              <w:pStyle w:val="ConsPlusNormal"/>
            </w:pPr>
            <w:r>
              <w:lastRenderedPageBreak/>
              <w:t>10.11.41.140</w:t>
            </w:r>
          </w:p>
        </w:tc>
        <w:tc>
          <w:tcPr>
            <w:tcW w:w="6803" w:type="dxa"/>
          </w:tcPr>
          <w:p w:rsidR="0030303F" w:rsidRDefault="0030303F" w:rsidP="00B5432E">
            <w:pPr>
              <w:pStyle w:val="ConsPlusNormal"/>
              <w:jc w:val="both"/>
            </w:pPr>
            <w:r>
              <w:t xml:space="preserve">Исключен с 1 июля 2016 года. - </w:t>
            </w:r>
            <w:hyperlink r:id="rId387"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10.11.41.150</w:t>
            </w:r>
          </w:p>
        </w:tc>
        <w:tc>
          <w:tcPr>
            <w:tcW w:w="6803" w:type="dxa"/>
          </w:tcPr>
          <w:p w:rsidR="0030303F" w:rsidRDefault="0030303F" w:rsidP="00B5432E">
            <w:pPr>
              <w:pStyle w:val="ConsPlusNormal"/>
              <w:jc w:val="both"/>
            </w:pPr>
            <w:r>
              <w:t xml:space="preserve">Исключен с 1 июля 2016 года. - </w:t>
            </w:r>
            <w:hyperlink r:id="rId388"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10.11.41.160</w:t>
            </w:r>
          </w:p>
        </w:tc>
        <w:tc>
          <w:tcPr>
            <w:tcW w:w="6803" w:type="dxa"/>
          </w:tcPr>
          <w:p w:rsidR="0030303F" w:rsidRDefault="0030303F" w:rsidP="00B5432E">
            <w:pPr>
              <w:pStyle w:val="ConsPlusNormal"/>
              <w:jc w:val="both"/>
            </w:pPr>
            <w:r>
              <w:t xml:space="preserve">Исключен с 1 июля 2016 года. - </w:t>
            </w:r>
            <w:hyperlink r:id="rId389"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10.11.42</w:t>
            </w:r>
          </w:p>
        </w:tc>
        <w:tc>
          <w:tcPr>
            <w:tcW w:w="6803" w:type="dxa"/>
          </w:tcPr>
          <w:p w:rsidR="0030303F" w:rsidRDefault="0030303F" w:rsidP="00B5432E">
            <w:pPr>
              <w:pStyle w:val="ConsPlusNormal"/>
            </w:pPr>
            <w:r>
              <w:t>Шкуры и кожи крупного рогатого скота и животных семейств лошадиных и оленевых целые сырые</w:t>
            </w:r>
          </w:p>
        </w:tc>
      </w:tr>
      <w:tr w:rsidR="0030303F" w:rsidTr="00B5432E">
        <w:tc>
          <w:tcPr>
            <w:tcW w:w="2211" w:type="dxa"/>
          </w:tcPr>
          <w:p w:rsidR="0030303F" w:rsidRDefault="0030303F" w:rsidP="00B5432E">
            <w:pPr>
              <w:pStyle w:val="ConsPlusNormal"/>
            </w:pPr>
            <w:r>
              <w:t>10.11.42.110</w:t>
            </w:r>
          </w:p>
        </w:tc>
        <w:tc>
          <w:tcPr>
            <w:tcW w:w="6803" w:type="dxa"/>
          </w:tcPr>
          <w:p w:rsidR="0030303F" w:rsidRDefault="0030303F" w:rsidP="00B5432E">
            <w:pPr>
              <w:pStyle w:val="ConsPlusNormal"/>
            </w:pPr>
            <w:r>
              <w:t>Шкуры и кожи крупного рогатого скота целые сырые</w:t>
            </w:r>
          </w:p>
        </w:tc>
      </w:tr>
      <w:tr w:rsidR="0030303F" w:rsidTr="00B5432E">
        <w:tc>
          <w:tcPr>
            <w:tcW w:w="2211" w:type="dxa"/>
          </w:tcPr>
          <w:p w:rsidR="0030303F" w:rsidRDefault="0030303F" w:rsidP="00B5432E">
            <w:pPr>
              <w:pStyle w:val="ConsPlusNormal"/>
            </w:pPr>
            <w:r>
              <w:t>10.11.42.120</w:t>
            </w:r>
          </w:p>
        </w:tc>
        <w:tc>
          <w:tcPr>
            <w:tcW w:w="6803" w:type="dxa"/>
          </w:tcPr>
          <w:p w:rsidR="0030303F" w:rsidRDefault="0030303F" w:rsidP="00B5432E">
            <w:pPr>
              <w:pStyle w:val="ConsPlusNormal"/>
            </w:pPr>
            <w:r>
              <w:t>Шкуры и кожи животных семейства лошадиных целые сырые</w:t>
            </w:r>
          </w:p>
        </w:tc>
      </w:tr>
      <w:tr w:rsidR="0030303F" w:rsidTr="00B5432E">
        <w:tc>
          <w:tcPr>
            <w:tcW w:w="2211" w:type="dxa"/>
          </w:tcPr>
          <w:p w:rsidR="0030303F" w:rsidRDefault="0030303F" w:rsidP="00B5432E">
            <w:pPr>
              <w:pStyle w:val="ConsPlusNormal"/>
            </w:pPr>
            <w:r>
              <w:t>10.11.42.130</w:t>
            </w:r>
          </w:p>
        </w:tc>
        <w:tc>
          <w:tcPr>
            <w:tcW w:w="6803" w:type="dxa"/>
          </w:tcPr>
          <w:p w:rsidR="0030303F" w:rsidRDefault="0030303F" w:rsidP="00B5432E">
            <w:pPr>
              <w:pStyle w:val="ConsPlusNormal"/>
            </w:pPr>
            <w:r>
              <w:t>Шкуры и кожи оленей и прочих животных семейства оленевых целые сырые</w:t>
            </w:r>
          </w:p>
        </w:tc>
      </w:tr>
      <w:tr w:rsidR="0030303F" w:rsidTr="00B5432E">
        <w:tc>
          <w:tcPr>
            <w:tcW w:w="2211" w:type="dxa"/>
          </w:tcPr>
          <w:p w:rsidR="0030303F" w:rsidRDefault="0030303F" w:rsidP="00B5432E">
            <w:pPr>
              <w:pStyle w:val="ConsPlusNormal"/>
            </w:pPr>
            <w:r>
              <w:t>10.11.43</w:t>
            </w:r>
          </w:p>
        </w:tc>
        <w:tc>
          <w:tcPr>
            <w:tcW w:w="6803" w:type="dxa"/>
          </w:tcPr>
          <w:p w:rsidR="0030303F" w:rsidRDefault="0030303F" w:rsidP="00B5432E">
            <w:pPr>
              <w:pStyle w:val="ConsPlusNormal"/>
            </w:pPr>
            <w:r>
              <w:t>Шкуры и кожи крупного рогатого скота и животных семейств лошадиных и оленевых сырые прочие</w:t>
            </w:r>
          </w:p>
        </w:tc>
      </w:tr>
      <w:tr w:rsidR="0030303F" w:rsidTr="00B5432E">
        <w:tc>
          <w:tcPr>
            <w:tcW w:w="2211" w:type="dxa"/>
          </w:tcPr>
          <w:p w:rsidR="0030303F" w:rsidRDefault="0030303F" w:rsidP="00B5432E">
            <w:pPr>
              <w:pStyle w:val="ConsPlusNormal"/>
            </w:pPr>
            <w:r>
              <w:t>10.11.43.110</w:t>
            </w:r>
          </w:p>
        </w:tc>
        <w:tc>
          <w:tcPr>
            <w:tcW w:w="6803" w:type="dxa"/>
          </w:tcPr>
          <w:p w:rsidR="0030303F" w:rsidRDefault="0030303F" w:rsidP="00B5432E">
            <w:pPr>
              <w:pStyle w:val="ConsPlusNormal"/>
            </w:pPr>
            <w:r>
              <w:t>Шкуры и кожи крупного рогатого скота сырые прочие</w:t>
            </w:r>
          </w:p>
        </w:tc>
      </w:tr>
      <w:tr w:rsidR="0030303F" w:rsidTr="00B5432E">
        <w:tc>
          <w:tcPr>
            <w:tcW w:w="2211" w:type="dxa"/>
          </w:tcPr>
          <w:p w:rsidR="0030303F" w:rsidRDefault="0030303F" w:rsidP="00B5432E">
            <w:pPr>
              <w:pStyle w:val="ConsPlusNormal"/>
            </w:pPr>
            <w:r>
              <w:t>10.11.43.120</w:t>
            </w:r>
          </w:p>
        </w:tc>
        <w:tc>
          <w:tcPr>
            <w:tcW w:w="6803" w:type="dxa"/>
          </w:tcPr>
          <w:p w:rsidR="0030303F" w:rsidRDefault="0030303F" w:rsidP="00B5432E">
            <w:pPr>
              <w:pStyle w:val="ConsPlusNormal"/>
            </w:pPr>
            <w:r>
              <w:t>Шкуры и кожи животных семейства лошадиных сырые прочие</w:t>
            </w:r>
          </w:p>
        </w:tc>
      </w:tr>
      <w:tr w:rsidR="0030303F" w:rsidTr="00B5432E">
        <w:tc>
          <w:tcPr>
            <w:tcW w:w="2211" w:type="dxa"/>
          </w:tcPr>
          <w:p w:rsidR="0030303F" w:rsidRDefault="0030303F" w:rsidP="00B5432E">
            <w:pPr>
              <w:pStyle w:val="ConsPlusNormal"/>
            </w:pPr>
            <w:r>
              <w:t>10.11.43.130</w:t>
            </w:r>
          </w:p>
        </w:tc>
        <w:tc>
          <w:tcPr>
            <w:tcW w:w="6803" w:type="dxa"/>
          </w:tcPr>
          <w:p w:rsidR="0030303F" w:rsidRDefault="0030303F" w:rsidP="00B5432E">
            <w:pPr>
              <w:pStyle w:val="ConsPlusNormal"/>
            </w:pPr>
            <w:r>
              <w:t>Шкуры и кожи оленей и прочих животных семейства оленевых целые сырые прочие</w:t>
            </w:r>
          </w:p>
        </w:tc>
      </w:tr>
      <w:tr w:rsidR="0030303F" w:rsidTr="00B5432E">
        <w:tc>
          <w:tcPr>
            <w:tcW w:w="2211" w:type="dxa"/>
          </w:tcPr>
          <w:p w:rsidR="0030303F" w:rsidRDefault="0030303F" w:rsidP="00B5432E">
            <w:pPr>
              <w:pStyle w:val="ConsPlusNormal"/>
            </w:pPr>
            <w:r>
              <w:t>10.11.44</w:t>
            </w:r>
          </w:p>
        </w:tc>
        <w:tc>
          <w:tcPr>
            <w:tcW w:w="6803" w:type="dxa"/>
          </w:tcPr>
          <w:p w:rsidR="0030303F" w:rsidRDefault="0030303F" w:rsidP="00B5432E">
            <w:pPr>
              <w:pStyle w:val="ConsPlusNormal"/>
            </w:pPr>
            <w:r>
              <w:t>Шкуры и кожи овец и ягнят сырые</w:t>
            </w:r>
          </w:p>
        </w:tc>
      </w:tr>
      <w:tr w:rsidR="0030303F" w:rsidTr="00B5432E">
        <w:tc>
          <w:tcPr>
            <w:tcW w:w="2211" w:type="dxa"/>
          </w:tcPr>
          <w:p w:rsidR="0030303F" w:rsidRDefault="0030303F" w:rsidP="00B5432E">
            <w:pPr>
              <w:pStyle w:val="ConsPlusNormal"/>
            </w:pPr>
            <w:r>
              <w:t>10.11.44.000</w:t>
            </w:r>
          </w:p>
        </w:tc>
        <w:tc>
          <w:tcPr>
            <w:tcW w:w="6803" w:type="dxa"/>
          </w:tcPr>
          <w:p w:rsidR="0030303F" w:rsidRDefault="0030303F" w:rsidP="00B5432E">
            <w:pPr>
              <w:pStyle w:val="ConsPlusNormal"/>
            </w:pPr>
            <w:r>
              <w:t>Шкуры и кожи овец и ягнят сырые</w:t>
            </w:r>
          </w:p>
        </w:tc>
      </w:tr>
      <w:tr w:rsidR="0030303F" w:rsidTr="00B5432E">
        <w:tc>
          <w:tcPr>
            <w:tcW w:w="2211" w:type="dxa"/>
          </w:tcPr>
          <w:p w:rsidR="0030303F" w:rsidRDefault="0030303F" w:rsidP="00B5432E">
            <w:pPr>
              <w:pStyle w:val="ConsPlusNormal"/>
            </w:pPr>
            <w:r>
              <w:t>10.11.45</w:t>
            </w:r>
          </w:p>
        </w:tc>
        <w:tc>
          <w:tcPr>
            <w:tcW w:w="6803" w:type="dxa"/>
          </w:tcPr>
          <w:p w:rsidR="0030303F" w:rsidRDefault="0030303F" w:rsidP="00B5432E">
            <w:pPr>
              <w:pStyle w:val="ConsPlusNormal"/>
            </w:pPr>
            <w:r>
              <w:t>Шкуры и кожи коз и козлят сырые</w:t>
            </w:r>
          </w:p>
        </w:tc>
      </w:tr>
      <w:tr w:rsidR="0030303F" w:rsidTr="00B5432E">
        <w:tc>
          <w:tcPr>
            <w:tcW w:w="2211" w:type="dxa"/>
          </w:tcPr>
          <w:p w:rsidR="0030303F" w:rsidRDefault="0030303F" w:rsidP="00B5432E">
            <w:pPr>
              <w:pStyle w:val="ConsPlusNormal"/>
            </w:pPr>
            <w:r>
              <w:t>10.11.45.000</w:t>
            </w:r>
          </w:p>
        </w:tc>
        <w:tc>
          <w:tcPr>
            <w:tcW w:w="6803" w:type="dxa"/>
          </w:tcPr>
          <w:p w:rsidR="0030303F" w:rsidRDefault="0030303F" w:rsidP="00B5432E">
            <w:pPr>
              <w:pStyle w:val="ConsPlusNormal"/>
            </w:pPr>
            <w:r>
              <w:t>Шкуры и кожи коз и козлят сырые</w:t>
            </w:r>
          </w:p>
        </w:tc>
      </w:tr>
      <w:tr w:rsidR="0030303F" w:rsidTr="00B5432E">
        <w:tc>
          <w:tcPr>
            <w:tcW w:w="2211" w:type="dxa"/>
          </w:tcPr>
          <w:p w:rsidR="0030303F" w:rsidRDefault="0030303F" w:rsidP="00B5432E">
            <w:pPr>
              <w:pStyle w:val="ConsPlusNormal"/>
            </w:pPr>
            <w:r>
              <w:t>10.11.5</w:t>
            </w:r>
          </w:p>
        </w:tc>
        <w:tc>
          <w:tcPr>
            <w:tcW w:w="6803" w:type="dxa"/>
          </w:tcPr>
          <w:p w:rsidR="0030303F" w:rsidRDefault="0030303F" w:rsidP="00B5432E">
            <w:pPr>
              <w:pStyle w:val="ConsPlusNormal"/>
            </w:pPr>
            <w:r>
              <w:t>Жиры крупного рогатого скота, овец, коз и свиней</w:t>
            </w:r>
          </w:p>
        </w:tc>
      </w:tr>
      <w:tr w:rsidR="0030303F" w:rsidTr="00B5432E">
        <w:tc>
          <w:tcPr>
            <w:tcW w:w="2211" w:type="dxa"/>
          </w:tcPr>
          <w:p w:rsidR="0030303F" w:rsidRDefault="0030303F" w:rsidP="00B5432E">
            <w:pPr>
              <w:pStyle w:val="ConsPlusNormal"/>
            </w:pPr>
            <w:r>
              <w:t>10.11.50</w:t>
            </w:r>
          </w:p>
        </w:tc>
        <w:tc>
          <w:tcPr>
            <w:tcW w:w="6803" w:type="dxa"/>
          </w:tcPr>
          <w:p w:rsidR="0030303F" w:rsidRDefault="0030303F" w:rsidP="00B5432E">
            <w:pPr>
              <w:pStyle w:val="ConsPlusNormal"/>
            </w:pPr>
            <w:r>
              <w:t>Жиры крупного рогатого скота, овец, коз и свиней</w:t>
            </w:r>
          </w:p>
        </w:tc>
      </w:tr>
      <w:tr w:rsidR="0030303F" w:rsidTr="00B5432E">
        <w:tc>
          <w:tcPr>
            <w:tcW w:w="2211" w:type="dxa"/>
          </w:tcPr>
          <w:p w:rsidR="0030303F" w:rsidRDefault="0030303F" w:rsidP="00B5432E">
            <w:pPr>
              <w:pStyle w:val="ConsPlusNormal"/>
            </w:pPr>
            <w:r>
              <w:t>10.11.50.110</w:t>
            </w:r>
          </w:p>
        </w:tc>
        <w:tc>
          <w:tcPr>
            <w:tcW w:w="6803" w:type="dxa"/>
          </w:tcPr>
          <w:p w:rsidR="0030303F" w:rsidRDefault="0030303F" w:rsidP="00B5432E">
            <w:pPr>
              <w:pStyle w:val="ConsPlusNormal"/>
            </w:pPr>
            <w:r>
              <w:t>Жиры крупного рогатого скота</w:t>
            </w:r>
          </w:p>
        </w:tc>
      </w:tr>
      <w:tr w:rsidR="0030303F" w:rsidTr="00B5432E">
        <w:tc>
          <w:tcPr>
            <w:tcW w:w="2211" w:type="dxa"/>
          </w:tcPr>
          <w:p w:rsidR="0030303F" w:rsidRDefault="0030303F" w:rsidP="00B5432E">
            <w:pPr>
              <w:pStyle w:val="ConsPlusNormal"/>
            </w:pPr>
            <w:r>
              <w:t>10.11.50.111</w:t>
            </w:r>
          </w:p>
        </w:tc>
        <w:tc>
          <w:tcPr>
            <w:tcW w:w="6803" w:type="dxa"/>
          </w:tcPr>
          <w:p w:rsidR="0030303F" w:rsidRDefault="0030303F" w:rsidP="00B5432E">
            <w:pPr>
              <w:pStyle w:val="ConsPlusNormal"/>
            </w:pPr>
            <w:r>
              <w:t>Жир пищевой крупного рогатого скота</w:t>
            </w:r>
          </w:p>
        </w:tc>
      </w:tr>
      <w:tr w:rsidR="0030303F" w:rsidTr="00B5432E">
        <w:tc>
          <w:tcPr>
            <w:tcW w:w="2211" w:type="dxa"/>
          </w:tcPr>
          <w:p w:rsidR="0030303F" w:rsidRDefault="0030303F" w:rsidP="00B5432E">
            <w:pPr>
              <w:pStyle w:val="ConsPlusNormal"/>
            </w:pPr>
            <w:r>
              <w:t>10.11.50.112</w:t>
            </w:r>
          </w:p>
        </w:tc>
        <w:tc>
          <w:tcPr>
            <w:tcW w:w="6803" w:type="dxa"/>
          </w:tcPr>
          <w:p w:rsidR="0030303F" w:rsidRDefault="0030303F" w:rsidP="00B5432E">
            <w:pPr>
              <w:pStyle w:val="ConsPlusNormal"/>
            </w:pPr>
            <w:r>
              <w:t>Жир технический крупного рогатого скота</w:t>
            </w:r>
          </w:p>
        </w:tc>
      </w:tr>
      <w:tr w:rsidR="0030303F" w:rsidTr="00B5432E">
        <w:tc>
          <w:tcPr>
            <w:tcW w:w="2211" w:type="dxa"/>
          </w:tcPr>
          <w:p w:rsidR="0030303F" w:rsidRDefault="0030303F" w:rsidP="00B5432E">
            <w:pPr>
              <w:pStyle w:val="ConsPlusNormal"/>
            </w:pPr>
            <w:r>
              <w:t>10.11.50.120</w:t>
            </w:r>
          </w:p>
        </w:tc>
        <w:tc>
          <w:tcPr>
            <w:tcW w:w="6803" w:type="dxa"/>
          </w:tcPr>
          <w:p w:rsidR="0030303F" w:rsidRDefault="0030303F" w:rsidP="00B5432E">
            <w:pPr>
              <w:pStyle w:val="ConsPlusNormal"/>
            </w:pPr>
            <w:r>
              <w:t>Жир свиной</w:t>
            </w:r>
          </w:p>
        </w:tc>
      </w:tr>
      <w:tr w:rsidR="0030303F" w:rsidTr="00B5432E">
        <w:tc>
          <w:tcPr>
            <w:tcW w:w="2211" w:type="dxa"/>
          </w:tcPr>
          <w:p w:rsidR="0030303F" w:rsidRDefault="0030303F" w:rsidP="00B5432E">
            <w:pPr>
              <w:pStyle w:val="ConsPlusNormal"/>
            </w:pPr>
            <w:r>
              <w:t>10.11.50.121</w:t>
            </w:r>
          </w:p>
        </w:tc>
        <w:tc>
          <w:tcPr>
            <w:tcW w:w="6803" w:type="dxa"/>
          </w:tcPr>
          <w:p w:rsidR="0030303F" w:rsidRDefault="0030303F" w:rsidP="00B5432E">
            <w:pPr>
              <w:pStyle w:val="ConsPlusNormal"/>
            </w:pPr>
            <w:r>
              <w:t>Жир свиной пищевой</w:t>
            </w:r>
          </w:p>
        </w:tc>
      </w:tr>
      <w:tr w:rsidR="0030303F" w:rsidTr="00B5432E">
        <w:tc>
          <w:tcPr>
            <w:tcW w:w="2211" w:type="dxa"/>
          </w:tcPr>
          <w:p w:rsidR="0030303F" w:rsidRDefault="0030303F" w:rsidP="00B5432E">
            <w:pPr>
              <w:pStyle w:val="ConsPlusNormal"/>
            </w:pPr>
            <w:r>
              <w:t>10.11.50.122</w:t>
            </w:r>
          </w:p>
        </w:tc>
        <w:tc>
          <w:tcPr>
            <w:tcW w:w="6803" w:type="dxa"/>
          </w:tcPr>
          <w:p w:rsidR="0030303F" w:rsidRDefault="0030303F" w:rsidP="00B5432E">
            <w:pPr>
              <w:pStyle w:val="ConsPlusNormal"/>
            </w:pPr>
            <w:r>
              <w:t>Жир свиной технический</w:t>
            </w:r>
          </w:p>
        </w:tc>
      </w:tr>
      <w:tr w:rsidR="0030303F" w:rsidTr="00B5432E">
        <w:tc>
          <w:tcPr>
            <w:tcW w:w="2211" w:type="dxa"/>
          </w:tcPr>
          <w:p w:rsidR="0030303F" w:rsidRDefault="0030303F" w:rsidP="00B5432E">
            <w:pPr>
              <w:pStyle w:val="ConsPlusNormal"/>
            </w:pPr>
            <w:r>
              <w:t>10.11.50.130</w:t>
            </w:r>
          </w:p>
        </w:tc>
        <w:tc>
          <w:tcPr>
            <w:tcW w:w="6803" w:type="dxa"/>
          </w:tcPr>
          <w:p w:rsidR="0030303F" w:rsidRDefault="0030303F" w:rsidP="00B5432E">
            <w:pPr>
              <w:pStyle w:val="ConsPlusNormal"/>
            </w:pPr>
            <w:r>
              <w:t>Жир бараний</w:t>
            </w:r>
          </w:p>
        </w:tc>
      </w:tr>
      <w:tr w:rsidR="0030303F" w:rsidTr="00B5432E">
        <w:tc>
          <w:tcPr>
            <w:tcW w:w="2211" w:type="dxa"/>
          </w:tcPr>
          <w:p w:rsidR="0030303F" w:rsidRDefault="0030303F" w:rsidP="00B5432E">
            <w:pPr>
              <w:pStyle w:val="ConsPlusNormal"/>
            </w:pPr>
            <w:r>
              <w:t>10.11.50.131</w:t>
            </w:r>
          </w:p>
        </w:tc>
        <w:tc>
          <w:tcPr>
            <w:tcW w:w="6803" w:type="dxa"/>
          </w:tcPr>
          <w:p w:rsidR="0030303F" w:rsidRDefault="0030303F" w:rsidP="00B5432E">
            <w:pPr>
              <w:pStyle w:val="ConsPlusNormal"/>
            </w:pPr>
            <w:r>
              <w:t>Жир бараний пищевой</w:t>
            </w:r>
          </w:p>
        </w:tc>
      </w:tr>
      <w:tr w:rsidR="0030303F" w:rsidTr="00B5432E">
        <w:tc>
          <w:tcPr>
            <w:tcW w:w="2211" w:type="dxa"/>
          </w:tcPr>
          <w:p w:rsidR="0030303F" w:rsidRDefault="0030303F" w:rsidP="00B5432E">
            <w:pPr>
              <w:pStyle w:val="ConsPlusNormal"/>
            </w:pPr>
            <w:r>
              <w:t>10.11.50.132</w:t>
            </w:r>
          </w:p>
        </w:tc>
        <w:tc>
          <w:tcPr>
            <w:tcW w:w="6803" w:type="dxa"/>
          </w:tcPr>
          <w:p w:rsidR="0030303F" w:rsidRDefault="0030303F" w:rsidP="00B5432E">
            <w:pPr>
              <w:pStyle w:val="ConsPlusNormal"/>
            </w:pPr>
            <w:r>
              <w:t>Жир бараний технический</w:t>
            </w:r>
          </w:p>
        </w:tc>
      </w:tr>
      <w:tr w:rsidR="0030303F" w:rsidTr="00B5432E">
        <w:tc>
          <w:tcPr>
            <w:tcW w:w="2211" w:type="dxa"/>
          </w:tcPr>
          <w:p w:rsidR="0030303F" w:rsidRDefault="0030303F" w:rsidP="00B5432E">
            <w:pPr>
              <w:pStyle w:val="ConsPlusNormal"/>
            </w:pPr>
            <w:r>
              <w:lastRenderedPageBreak/>
              <w:t>10.11.50.140</w:t>
            </w:r>
          </w:p>
        </w:tc>
        <w:tc>
          <w:tcPr>
            <w:tcW w:w="6803" w:type="dxa"/>
          </w:tcPr>
          <w:p w:rsidR="0030303F" w:rsidRDefault="0030303F" w:rsidP="00B5432E">
            <w:pPr>
              <w:pStyle w:val="ConsPlusNormal"/>
            </w:pPr>
            <w:r>
              <w:t>Жир козий</w:t>
            </w:r>
          </w:p>
        </w:tc>
      </w:tr>
      <w:tr w:rsidR="0030303F" w:rsidTr="00B5432E">
        <w:tc>
          <w:tcPr>
            <w:tcW w:w="2211" w:type="dxa"/>
          </w:tcPr>
          <w:p w:rsidR="0030303F" w:rsidRDefault="0030303F" w:rsidP="00B5432E">
            <w:pPr>
              <w:pStyle w:val="ConsPlusNormal"/>
            </w:pPr>
            <w:r>
              <w:t>10.11.50.141</w:t>
            </w:r>
          </w:p>
        </w:tc>
        <w:tc>
          <w:tcPr>
            <w:tcW w:w="6803" w:type="dxa"/>
          </w:tcPr>
          <w:p w:rsidR="0030303F" w:rsidRDefault="0030303F" w:rsidP="00B5432E">
            <w:pPr>
              <w:pStyle w:val="ConsPlusNormal"/>
            </w:pPr>
            <w:r>
              <w:t>Жир козий пищевой</w:t>
            </w:r>
          </w:p>
        </w:tc>
      </w:tr>
      <w:tr w:rsidR="0030303F" w:rsidTr="00B5432E">
        <w:tc>
          <w:tcPr>
            <w:tcW w:w="2211" w:type="dxa"/>
          </w:tcPr>
          <w:p w:rsidR="0030303F" w:rsidRDefault="0030303F" w:rsidP="00B5432E">
            <w:pPr>
              <w:pStyle w:val="ConsPlusNormal"/>
            </w:pPr>
            <w:r>
              <w:t>10.11.50.142</w:t>
            </w:r>
          </w:p>
        </w:tc>
        <w:tc>
          <w:tcPr>
            <w:tcW w:w="6803" w:type="dxa"/>
          </w:tcPr>
          <w:p w:rsidR="0030303F" w:rsidRDefault="0030303F" w:rsidP="00B5432E">
            <w:pPr>
              <w:pStyle w:val="ConsPlusNormal"/>
            </w:pPr>
            <w:r>
              <w:t>Жир козий технический</w:t>
            </w:r>
          </w:p>
        </w:tc>
      </w:tr>
      <w:tr w:rsidR="0030303F" w:rsidTr="00B5432E">
        <w:tc>
          <w:tcPr>
            <w:tcW w:w="2211" w:type="dxa"/>
          </w:tcPr>
          <w:p w:rsidR="0030303F" w:rsidRDefault="0030303F" w:rsidP="00B5432E">
            <w:pPr>
              <w:pStyle w:val="ConsPlusNormal"/>
            </w:pPr>
            <w:r>
              <w:t>10.11.6</w:t>
            </w:r>
          </w:p>
        </w:tc>
        <w:tc>
          <w:tcPr>
            <w:tcW w:w="6803" w:type="dxa"/>
          </w:tcPr>
          <w:p w:rsidR="0030303F" w:rsidRDefault="0030303F" w:rsidP="00B5432E">
            <w:pPr>
              <w:pStyle w:val="ConsPlusNormal"/>
            </w:pPr>
            <w:r>
              <w:t>Субпродукты, не пригодные для употребления в пищу, необработанные</w:t>
            </w:r>
          </w:p>
          <w:p w:rsidR="0030303F" w:rsidRDefault="0030303F" w:rsidP="00B5432E">
            <w:pPr>
              <w:pStyle w:val="ConsPlusNormal"/>
            </w:pPr>
            <w:r>
              <w:t>Эта группировка включает также прочие продукты убоя, не пригодные для употребления в пищу, необработанные</w:t>
            </w:r>
          </w:p>
        </w:tc>
      </w:tr>
      <w:tr w:rsidR="0030303F" w:rsidTr="00B5432E">
        <w:tc>
          <w:tcPr>
            <w:tcW w:w="9014" w:type="dxa"/>
            <w:gridSpan w:val="2"/>
          </w:tcPr>
          <w:p w:rsidR="0030303F" w:rsidRDefault="0030303F" w:rsidP="00B5432E">
            <w:pPr>
              <w:pStyle w:val="ConsPlusNormal"/>
              <w:jc w:val="both"/>
            </w:pPr>
            <w:r>
              <w:t xml:space="preserve">(в ред. </w:t>
            </w:r>
            <w:hyperlink r:id="rId39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10.11.60</w:t>
            </w:r>
          </w:p>
        </w:tc>
        <w:tc>
          <w:tcPr>
            <w:tcW w:w="6803" w:type="dxa"/>
          </w:tcPr>
          <w:p w:rsidR="0030303F" w:rsidRDefault="0030303F" w:rsidP="00B5432E">
            <w:pPr>
              <w:pStyle w:val="ConsPlusNormal"/>
            </w:pPr>
            <w:r>
              <w:t>Субпродукты, не пригодные для употребления в пищу, необработанные</w:t>
            </w:r>
          </w:p>
        </w:tc>
      </w:tr>
      <w:tr w:rsidR="0030303F" w:rsidTr="00B5432E">
        <w:tc>
          <w:tcPr>
            <w:tcW w:w="2211" w:type="dxa"/>
          </w:tcPr>
          <w:p w:rsidR="0030303F" w:rsidRDefault="0030303F" w:rsidP="00B5432E">
            <w:pPr>
              <w:pStyle w:val="ConsPlusNormal"/>
            </w:pPr>
            <w:r>
              <w:t>10.11.60.110</w:t>
            </w:r>
          </w:p>
        </w:tc>
        <w:tc>
          <w:tcPr>
            <w:tcW w:w="6803" w:type="dxa"/>
          </w:tcPr>
          <w:p w:rsidR="0030303F" w:rsidRDefault="0030303F" w:rsidP="00B5432E">
            <w:pPr>
              <w:pStyle w:val="ConsPlusNormal"/>
            </w:pPr>
            <w:r>
              <w:t>Сырье кишечное и мочевые пузыри (кроме рыбьих) целые или в частях</w:t>
            </w:r>
          </w:p>
        </w:tc>
      </w:tr>
      <w:tr w:rsidR="0030303F" w:rsidTr="00B5432E">
        <w:tc>
          <w:tcPr>
            <w:tcW w:w="2211" w:type="dxa"/>
          </w:tcPr>
          <w:p w:rsidR="0030303F" w:rsidRDefault="0030303F" w:rsidP="00B5432E">
            <w:pPr>
              <w:pStyle w:val="ConsPlusNormal"/>
            </w:pPr>
            <w:r>
              <w:t>10.11.60.120</w:t>
            </w:r>
          </w:p>
        </w:tc>
        <w:tc>
          <w:tcPr>
            <w:tcW w:w="6803" w:type="dxa"/>
          </w:tcPr>
          <w:p w:rsidR="0030303F" w:rsidRDefault="0030303F" w:rsidP="00B5432E">
            <w:pPr>
              <w:pStyle w:val="ConsPlusNormal"/>
            </w:pPr>
            <w:r>
              <w:t>Сырье коллагенсодержащее и кератинсодержащее</w:t>
            </w:r>
          </w:p>
        </w:tc>
      </w:tr>
      <w:tr w:rsidR="0030303F" w:rsidTr="00B5432E">
        <w:tc>
          <w:tcPr>
            <w:tcW w:w="2211" w:type="dxa"/>
          </w:tcPr>
          <w:p w:rsidR="0030303F" w:rsidRDefault="0030303F" w:rsidP="00B5432E">
            <w:pPr>
              <w:pStyle w:val="ConsPlusNormal"/>
            </w:pPr>
            <w:r>
              <w:t>10.11.60.130</w:t>
            </w:r>
          </w:p>
        </w:tc>
        <w:tc>
          <w:tcPr>
            <w:tcW w:w="6803" w:type="dxa"/>
          </w:tcPr>
          <w:p w:rsidR="0030303F" w:rsidRDefault="0030303F" w:rsidP="00B5432E">
            <w:pPr>
              <w:pStyle w:val="ConsPlusNormal"/>
            </w:pPr>
            <w:r>
              <w:t>Кости и стержень роговой</w:t>
            </w:r>
          </w:p>
        </w:tc>
      </w:tr>
      <w:tr w:rsidR="0030303F" w:rsidTr="00B5432E">
        <w:tc>
          <w:tcPr>
            <w:tcW w:w="2211" w:type="dxa"/>
          </w:tcPr>
          <w:p w:rsidR="0030303F" w:rsidRDefault="0030303F" w:rsidP="00B5432E">
            <w:pPr>
              <w:pStyle w:val="ConsPlusNormal"/>
            </w:pPr>
            <w:r>
              <w:t>10.11.60.131</w:t>
            </w:r>
          </w:p>
        </w:tc>
        <w:tc>
          <w:tcPr>
            <w:tcW w:w="6803" w:type="dxa"/>
          </w:tcPr>
          <w:p w:rsidR="0030303F" w:rsidRDefault="0030303F" w:rsidP="00B5432E">
            <w:pPr>
              <w:pStyle w:val="ConsPlusNormal"/>
            </w:pPr>
            <w:r>
              <w:t>Кость для производства (изготовления) желатина</w:t>
            </w:r>
          </w:p>
        </w:tc>
      </w:tr>
      <w:tr w:rsidR="0030303F" w:rsidTr="00B5432E">
        <w:tc>
          <w:tcPr>
            <w:tcW w:w="9014" w:type="dxa"/>
            <w:gridSpan w:val="2"/>
          </w:tcPr>
          <w:p w:rsidR="0030303F" w:rsidRDefault="0030303F" w:rsidP="00B5432E">
            <w:pPr>
              <w:pStyle w:val="ConsPlusNormal"/>
              <w:jc w:val="both"/>
            </w:pPr>
            <w:r>
              <w:t xml:space="preserve">(введен </w:t>
            </w:r>
            <w:hyperlink r:id="rId39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10.11.60.132</w:t>
            </w:r>
          </w:p>
        </w:tc>
        <w:tc>
          <w:tcPr>
            <w:tcW w:w="6803" w:type="dxa"/>
          </w:tcPr>
          <w:p w:rsidR="0030303F" w:rsidRDefault="0030303F" w:rsidP="00B5432E">
            <w:pPr>
              <w:pStyle w:val="ConsPlusNormal"/>
            </w:pPr>
            <w:r>
              <w:t>Кость для производства (изготовления) клея</w:t>
            </w:r>
          </w:p>
        </w:tc>
      </w:tr>
      <w:tr w:rsidR="0030303F" w:rsidTr="00B5432E">
        <w:tc>
          <w:tcPr>
            <w:tcW w:w="9014" w:type="dxa"/>
            <w:gridSpan w:val="2"/>
          </w:tcPr>
          <w:p w:rsidR="0030303F" w:rsidRDefault="0030303F" w:rsidP="00B5432E">
            <w:pPr>
              <w:pStyle w:val="ConsPlusNormal"/>
              <w:jc w:val="both"/>
            </w:pPr>
            <w:r>
              <w:t xml:space="preserve">(введен </w:t>
            </w:r>
            <w:hyperlink r:id="rId39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10.11.60.133</w:t>
            </w:r>
          </w:p>
        </w:tc>
        <w:tc>
          <w:tcPr>
            <w:tcW w:w="6803" w:type="dxa"/>
          </w:tcPr>
          <w:p w:rsidR="0030303F" w:rsidRDefault="0030303F" w:rsidP="00B5432E">
            <w:pPr>
              <w:pStyle w:val="ConsPlusNormal"/>
            </w:pPr>
            <w:r>
              <w:t>Кость поделочная</w:t>
            </w:r>
          </w:p>
        </w:tc>
      </w:tr>
      <w:tr w:rsidR="0030303F" w:rsidTr="00B5432E">
        <w:tc>
          <w:tcPr>
            <w:tcW w:w="9014" w:type="dxa"/>
            <w:gridSpan w:val="2"/>
          </w:tcPr>
          <w:p w:rsidR="0030303F" w:rsidRDefault="0030303F" w:rsidP="00B5432E">
            <w:pPr>
              <w:pStyle w:val="ConsPlusNormal"/>
              <w:jc w:val="both"/>
            </w:pPr>
            <w:r>
              <w:t xml:space="preserve">(введен </w:t>
            </w:r>
            <w:hyperlink r:id="rId39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10.11.60.134</w:t>
            </w:r>
          </w:p>
        </w:tc>
        <w:tc>
          <w:tcPr>
            <w:tcW w:w="6803" w:type="dxa"/>
          </w:tcPr>
          <w:p w:rsidR="0030303F" w:rsidRDefault="0030303F" w:rsidP="00B5432E">
            <w:pPr>
              <w:pStyle w:val="ConsPlusNormal"/>
            </w:pPr>
            <w:r>
              <w:t>Стержень роговой</w:t>
            </w:r>
          </w:p>
        </w:tc>
      </w:tr>
      <w:tr w:rsidR="0030303F" w:rsidTr="00B5432E">
        <w:tc>
          <w:tcPr>
            <w:tcW w:w="9014" w:type="dxa"/>
            <w:gridSpan w:val="2"/>
          </w:tcPr>
          <w:p w:rsidR="0030303F" w:rsidRDefault="0030303F" w:rsidP="00B5432E">
            <w:pPr>
              <w:pStyle w:val="ConsPlusNormal"/>
              <w:jc w:val="both"/>
            </w:pPr>
            <w:r>
              <w:t xml:space="preserve">(введен </w:t>
            </w:r>
            <w:hyperlink r:id="rId39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10.11.60.140</w:t>
            </w:r>
          </w:p>
        </w:tc>
        <w:tc>
          <w:tcPr>
            <w:tcW w:w="6803" w:type="dxa"/>
          </w:tcPr>
          <w:p w:rsidR="0030303F" w:rsidRDefault="0030303F" w:rsidP="00B5432E">
            <w:pPr>
              <w:pStyle w:val="ConsPlusNormal"/>
            </w:pPr>
            <w:r>
              <w:t>Кость слоновая, панцири черепах, китовый ус и ус других млекопитающих</w:t>
            </w:r>
          </w:p>
        </w:tc>
      </w:tr>
      <w:tr w:rsidR="0030303F" w:rsidTr="00B5432E">
        <w:tc>
          <w:tcPr>
            <w:tcW w:w="2211" w:type="dxa"/>
          </w:tcPr>
          <w:p w:rsidR="0030303F" w:rsidRDefault="0030303F" w:rsidP="00B5432E">
            <w:pPr>
              <w:pStyle w:val="ConsPlusNormal"/>
            </w:pPr>
            <w:r>
              <w:t>10.11.60.141</w:t>
            </w:r>
          </w:p>
        </w:tc>
        <w:tc>
          <w:tcPr>
            <w:tcW w:w="6803" w:type="dxa"/>
          </w:tcPr>
          <w:p w:rsidR="0030303F" w:rsidRDefault="0030303F" w:rsidP="00B5432E">
            <w:pPr>
              <w:pStyle w:val="ConsPlusNormal"/>
            </w:pPr>
            <w:r>
              <w:t>Кость слоновая</w:t>
            </w:r>
          </w:p>
        </w:tc>
      </w:tr>
      <w:tr w:rsidR="0030303F" w:rsidTr="00B5432E">
        <w:tc>
          <w:tcPr>
            <w:tcW w:w="2211" w:type="dxa"/>
          </w:tcPr>
          <w:p w:rsidR="0030303F" w:rsidRDefault="0030303F" w:rsidP="00B5432E">
            <w:pPr>
              <w:pStyle w:val="ConsPlusNormal"/>
            </w:pPr>
            <w:r>
              <w:t>10.11.60.142</w:t>
            </w:r>
          </w:p>
        </w:tc>
        <w:tc>
          <w:tcPr>
            <w:tcW w:w="6803" w:type="dxa"/>
          </w:tcPr>
          <w:p w:rsidR="0030303F" w:rsidRDefault="0030303F" w:rsidP="00B5432E">
            <w:pPr>
              <w:pStyle w:val="ConsPlusNormal"/>
            </w:pPr>
            <w:r>
              <w:t>Панцири черепах</w:t>
            </w:r>
          </w:p>
        </w:tc>
      </w:tr>
      <w:tr w:rsidR="0030303F" w:rsidTr="00B5432E">
        <w:tc>
          <w:tcPr>
            <w:tcW w:w="2211" w:type="dxa"/>
          </w:tcPr>
          <w:p w:rsidR="0030303F" w:rsidRDefault="0030303F" w:rsidP="00B5432E">
            <w:pPr>
              <w:pStyle w:val="ConsPlusNormal"/>
            </w:pPr>
            <w:r>
              <w:t>10.11.60.143</w:t>
            </w:r>
          </w:p>
        </w:tc>
        <w:tc>
          <w:tcPr>
            <w:tcW w:w="6803" w:type="dxa"/>
          </w:tcPr>
          <w:p w:rsidR="0030303F" w:rsidRDefault="0030303F" w:rsidP="00B5432E">
            <w:pPr>
              <w:pStyle w:val="ConsPlusNormal"/>
            </w:pPr>
            <w:r>
              <w:t>Ус китовый и ус других млекопитающих</w:t>
            </w:r>
          </w:p>
        </w:tc>
      </w:tr>
      <w:tr w:rsidR="0030303F" w:rsidTr="00B5432E">
        <w:tc>
          <w:tcPr>
            <w:tcW w:w="2211" w:type="dxa"/>
          </w:tcPr>
          <w:p w:rsidR="0030303F" w:rsidRDefault="0030303F" w:rsidP="00B5432E">
            <w:pPr>
              <w:pStyle w:val="ConsPlusNormal"/>
            </w:pPr>
            <w:r>
              <w:t>10.11.60.144</w:t>
            </w:r>
          </w:p>
        </w:tc>
        <w:tc>
          <w:tcPr>
            <w:tcW w:w="6803" w:type="dxa"/>
          </w:tcPr>
          <w:p w:rsidR="0030303F" w:rsidRDefault="0030303F" w:rsidP="00B5432E">
            <w:pPr>
              <w:pStyle w:val="ConsPlusNormal"/>
            </w:pPr>
            <w:r>
              <w:t>Порошок и отходы слоновой кости, панцирей черепах, китового уса и аналогичные отходы</w:t>
            </w:r>
          </w:p>
        </w:tc>
      </w:tr>
      <w:tr w:rsidR="0030303F" w:rsidTr="00B5432E">
        <w:tc>
          <w:tcPr>
            <w:tcW w:w="2211" w:type="dxa"/>
          </w:tcPr>
          <w:p w:rsidR="0030303F" w:rsidRDefault="0030303F" w:rsidP="00B5432E">
            <w:pPr>
              <w:pStyle w:val="ConsPlusNormal"/>
            </w:pPr>
            <w:r>
              <w:t>10.11.60.150</w:t>
            </w:r>
          </w:p>
        </w:tc>
        <w:tc>
          <w:tcPr>
            <w:tcW w:w="6803" w:type="dxa"/>
          </w:tcPr>
          <w:p w:rsidR="0030303F" w:rsidRDefault="0030303F" w:rsidP="00B5432E">
            <w:pPr>
              <w:pStyle w:val="ConsPlusNormal"/>
            </w:pPr>
            <w:r>
              <w:t>Сырье эндокринно-ферментное непищевое прочее</w:t>
            </w:r>
          </w:p>
        </w:tc>
      </w:tr>
      <w:tr w:rsidR="0030303F" w:rsidTr="00B5432E">
        <w:tc>
          <w:tcPr>
            <w:tcW w:w="2211" w:type="dxa"/>
          </w:tcPr>
          <w:p w:rsidR="0030303F" w:rsidRDefault="0030303F" w:rsidP="00B5432E">
            <w:pPr>
              <w:pStyle w:val="ConsPlusNormal"/>
            </w:pPr>
            <w:r>
              <w:t>10.11.60.160</w:t>
            </w:r>
          </w:p>
        </w:tc>
        <w:tc>
          <w:tcPr>
            <w:tcW w:w="6803" w:type="dxa"/>
          </w:tcPr>
          <w:p w:rsidR="0030303F" w:rsidRDefault="0030303F" w:rsidP="00B5432E">
            <w:pPr>
              <w:pStyle w:val="ConsPlusNormal"/>
            </w:pPr>
            <w:r>
              <w:t>Сырье специальное непищевое прочее</w:t>
            </w:r>
          </w:p>
        </w:tc>
      </w:tr>
      <w:tr w:rsidR="0030303F" w:rsidTr="00B5432E">
        <w:tc>
          <w:tcPr>
            <w:tcW w:w="2211" w:type="dxa"/>
          </w:tcPr>
          <w:p w:rsidR="0030303F" w:rsidRDefault="0030303F" w:rsidP="00B5432E">
            <w:pPr>
              <w:pStyle w:val="ConsPlusNormal"/>
            </w:pPr>
            <w:r>
              <w:t>10.11.60.170</w:t>
            </w:r>
          </w:p>
        </w:tc>
        <w:tc>
          <w:tcPr>
            <w:tcW w:w="6803" w:type="dxa"/>
          </w:tcPr>
          <w:p w:rsidR="0030303F" w:rsidRDefault="0030303F" w:rsidP="00B5432E">
            <w:pPr>
              <w:pStyle w:val="ConsPlusNormal"/>
            </w:pPr>
            <w:r>
              <w:t>Кровь техническая</w:t>
            </w:r>
          </w:p>
        </w:tc>
      </w:tr>
      <w:tr w:rsidR="0030303F" w:rsidTr="00B5432E">
        <w:tc>
          <w:tcPr>
            <w:tcW w:w="9014" w:type="dxa"/>
            <w:gridSpan w:val="2"/>
          </w:tcPr>
          <w:p w:rsidR="0030303F" w:rsidRDefault="0030303F" w:rsidP="00B5432E">
            <w:pPr>
              <w:pStyle w:val="ConsPlusNormal"/>
              <w:jc w:val="both"/>
            </w:pPr>
            <w:r>
              <w:t xml:space="preserve">(введен </w:t>
            </w:r>
            <w:hyperlink r:id="rId39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10.11.60.190</w:t>
            </w:r>
          </w:p>
        </w:tc>
        <w:tc>
          <w:tcPr>
            <w:tcW w:w="6803" w:type="dxa"/>
          </w:tcPr>
          <w:p w:rsidR="0030303F" w:rsidRDefault="0030303F" w:rsidP="00B5432E">
            <w:pPr>
              <w:pStyle w:val="ConsPlusNormal"/>
            </w:pPr>
            <w:r>
              <w:t xml:space="preserve">Субпродукты, не пригодные для употребления в пищу, прочие, не </w:t>
            </w:r>
            <w:r>
              <w:lastRenderedPageBreak/>
              <w:t>включенные в другие группировки</w:t>
            </w:r>
          </w:p>
        </w:tc>
      </w:tr>
      <w:tr w:rsidR="0030303F" w:rsidTr="00B5432E">
        <w:tc>
          <w:tcPr>
            <w:tcW w:w="2211" w:type="dxa"/>
          </w:tcPr>
          <w:p w:rsidR="0030303F" w:rsidRDefault="0030303F" w:rsidP="00B5432E">
            <w:pPr>
              <w:pStyle w:val="ConsPlusNormal"/>
            </w:pPr>
            <w:r>
              <w:lastRenderedPageBreak/>
              <w:t>10.11.9</w:t>
            </w:r>
          </w:p>
        </w:tc>
        <w:tc>
          <w:tcPr>
            <w:tcW w:w="6803" w:type="dxa"/>
          </w:tcPr>
          <w:p w:rsidR="0030303F" w:rsidRDefault="0030303F" w:rsidP="00B5432E">
            <w:pPr>
              <w:pStyle w:val="ConsPlusNormal"/>
            </w:pPr>
            <w:r>
              <w:t>Услуги по переработке и консервированию мяса отдельные, выполняемые субподрядчиком</w:t>
            </w:r>
          </w:p>
        </w:tc>
      </w:tr>
      <w:tr w:rsidR="0030303F" w:rsidTr="00B5432E">
        <w:tc>
          <w:tcPr>
            <w:tcW w:w="2211" w:type="dxa"/>
          </w:tcPr>
          <w:p w:rsidR="0030303F" w:rsidRDefault="0030303F" w:rsidP="00B5432E">
            <w:pPr>
              <w:pStyle w:val="ConsPlusNormal"/>
            </w:pPr>
            <w:r>
              <w:t>10.11.99</w:t>
            </w:r>
          </w:p>
        </w:tc>
        <w:tc>
          <w:tcPr>
            <w:tcW w:w="6803" w:type="dxa"/>
          </w:tcPr>
          <w:p w:rsidR="0030303F" w:rsidRDefault="0030303F" w:rsidP="00B5432E">
            <w:pPr>
              <w:pStyle w:val="ConsPlusNormal"/>
            </w:pPr>
            <w:r>
              <w:t>Услуги по переработке и консервированию мяса отдельные, выполняемые субподрядчиком</w:t>
            </w:r>
          </w:p>
        </w:tc>
      </w:tr>
      <w:tr w:rsidR="0030303F" w:rsidTr="00B5432E">
        <w:tc>
          <w:tcPr>
            <w:tcW w:w="2211" w:type="dxa"/>
          </w:tcPr>
          <w:p w:rsidR="0030303F" w:rsidRDefault="0030303F" w:rsidP="00B5432E">
            <w:pPr>
              <w:pStyle w:val="ConsPlusNormal"/>
            </w:pPr>
            <w:r>
              <w:t>10.11.99.000</w:t>
            </w:r>
          </w:p>
        </w:tc>
        <w:tc>
          <w:tcPr>
            <w:tcW w:w="6803" w:type="dxa"/>
          </w:tcPr>
          <w:p w:rsidR="0030303F" w:rsidRDefault="0030303F" w:rsidP="00B5432E">
            <w:pPr>
              <w:pStyle w:val="ConsPlusNormal"/>
            </w:pPr>
            <w:r>
              <w:t>Услуги по переработке и консервированию мяса отдельные, выполняемые субподрядчиком</w:t>
            </w:r>
          </w:p>
        </w:tc>
      </w:tr>
      <w:tr w:rsidR="0030303F" w:rsidTr="00B5432E">
        <w:tc>
          <w:tcPr>
            <w:tcW w:w="2211" w:type="dxa"/>
          </w:tcPr>
          <w:p w:rsidR="0030303F" w:rsidRDefault="0030303F" w:rsidP="00B5432E">
            <w:pPr>
              <w:pStyle w:val="ConsPlusNormal"/>
            </w:pPr>
            <w:r>
              <w:t>10.12</w:t>
            </w:r>
          </w:p>
        </w:tc>
        <w:tc>
          <w:tcPr>
            <w:tcW w:w="6803" w:type="dxa"/>
          </w:tcPr>
          <w:p w:rsidR="0030303F" w:rsidRDefault="0030303F" w:rsidP="00B5432E">
            <w:pPr>
              <w:pStyle w:val="ConsPlusNormal"/>
            </w:pPr>
            <w:r>
              <w:t>Мясо сельскохозяйственной птицы и прочие продукты убоя, включая консервированные</w:t>
            </w:r>
          </w:p>
        </w:tc>
      </w:tr>
      <w:tr w:rsidR="0030303F" w:rsidTr="00B5432E">
        <w:tc>
          <w:tcPr>
            <w:tcW w:w="9014" w:type="dxa"/>
            <w:gridSpan w:val="2"/>
          </w:tcPr>
          <w:p w:rsidR="0030303F" w:rsidRDefault="0030303F" w:rsidP="00B5432E">
            <w:pPr>
              <w:pStyle w:val="ConsPlusNormal"/>
              <w:jc w:val="both"/>
            </w:pPr>
            <w:r>
              <w:t xml:space="preserve">(в ред. </w:t>
            </w:r>
            <w:hyperlink r:id="rId39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w:t>
            </w:r>
          </w:p>
        </w:tc>
        <w:tc>
          <w:tcPr>
            <w:tcW w:w="6803" w:type="dxa"/>
          </w:tcPr>
          <w:p w:rsidR="0030303F" w:rsidRDefault="0030303F" w:rsidP="00B5432E">
            <w:pPr>
              <w:pStyle w:val="ConsPlusNormal"/>
            </w:pPr>
            <w:r>
              <w:t>Мясо птицы охлажденное, в том числе для детского питания</w:t>
            </w:r>
          </w:p>
        </w:tc>
      </w:tr>
      <w:tr w:rsidR="0030303F" w:rsidTr="00B5432E">
        <w:tc>
          <w:tcPr>
            <w:tcW w:w="2211" w:type="dxa"/>
          </w:tcPr>
          <w:p w:rsidR="0030303F" w:rsidRDefault="0030303F" w:rsidP="00B5432E">
            <w:pPr>
              <w:pStyle w:val="ConsPlusNormal"/>
            </w:pPr>
            <w:r>
              <w:t>10.12.10</w:t>
            </w:r>
          </w:p>
        </w:tc>
        <w:tc>
          <w:tcPr>
            <w:tcW w:w="6803" w:type="dxa"/>
          </w:tcPr>
          <w:p w:rsidR="0030303F" w:rsidRDefault="0030303F" w:rsidP="00B5432E">
            <w:pPr>
              <w:pStyle w:val="ConsPlusNormal"/>
            </w:pPr>
            <w:r>
              <w:t>Мясо птицы охлажденное, в том числе для детского питания</w:t>
            </w:r>
          </w:p>
        </w:tc>
      </w:tr>
      <w:tr w:rsidR="0030303F" w:rsidTr="00B5432E">
        <w:tc>
          <w:tcPr>
            <w:tcW w:w="2211" w:type="dxa"/>
          </w:tcPr>
          <w:p w:rsidR="0030303F" w:rsidRDefault="0030303F" w:rsidP="00B5432E">
            <w:pPr>
              <w:pStyle w:val="ConsPlusNormal"/>
            </w:pPr>
            <w:r>
              <w:t>10.12.10.110</w:t>
            </w:r>
          </w:p>
        </w:tc>
        <w:tc>
          <w:tcPr>
            <w:tcW w:w="6803" w:type="dxa"/>
          </w:tcPr>
          <w:p w:rsidR="0030303F" w:rsidRDefault="0030303F" w:rsidP="00B5432E">
            <w:pPr>
              <w:pStyle w:val="ConsPlusNormal"/>
            </w:pPr>
            <w:r>
              <w:t>Мясо кур, в том числе цыплят (включая цыплят-бройлеров) охлажденное</w:t>
            </w:r>
          </w:p>
        </w:tc>
      </w:tr>
      <w:tr w:rsidR="0030303F" w:rsidTr="00B5432E">
        <w:tc>
          <w:tcPr>
            <w:tcW w:w="9014" w:type="dxa"/>
            <w:gridSpan w:val="2"/>
          </w:tcPr>
          <w:p w:rsidR="0030303F" w:rsidRDefault="0030303F" w:rsidP="00B5432E">
            <w:pPr>
              <w:pStyle w:val="ConsPlusNormal"/>
              <w:jc w:val="both"/>
            </w:pPr>
            <w:r>
              <w:t xml:space="preserve">(в ред. </w:t>
            </w:r>
            <w:hyperlink r:id="rId39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10.12.10.120</w:t>
            </w:r>
          </w:p>
        </w:tc>
        <w:tc>
          <w:tcPr>
            <w:tcW w:w="6803" w:type="dxa"/>
          </w:tcPr>
          <w:p w:rsidR="0030303F" w:rsidRDefault="0030303F" w:rsidP="00B5432E">
            <w:pPr>
              <w:pStyle w:val="ConsPlusNormal"/>
            </w:pPr>
            <w:r>
              <w:t>Мясо индеек, в том числе индюшат охлажденное</w:t>
            </w:r>
          </w:p>
        </w:tc>
      </w:tr>
      <w:tr w:rsidR="0030303F" w:rsidTr="00B5432E">
        <w:tc>
          <w:tcPr>
            <w:tcW w:w="9014" w:type="dxa"/>
            <w:gridSpan w:val="2"/>
          </w:tcPr>
          <w:p w:rsidR="0030303F" w:rsidRDefault="0030303F" w:rsidP="00B5432E">
            <w:pPr>
              <w:pStyle w:val="ConsPlusNormal"/>
              <w:jc w:val="both"/>
            </w:pPr>
            <w:r>
              <w:t xml:space="preserve">(в ред. </w:t>
            </w:r>
            <w:hyperlink r:id="rId39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10.12.10.130</w:t>
            </w:r>
          </w:p>
        </w:tc>
        <w:tc>
          <w:tcPr>
            <w:tcW w:w="6803" w:type="dxa"/>
          </w:tcPr>
          <w:p w:rsidR="0030303F" w:rsidRDefault="0030303F" w:rsidP="00B5432E">
            <w:pPr>
              <w:pStyle w:val="ConsPlusNormal"/>
            </w:pPr>
            <w:r>
              <w:t>Мясо уток, в том числе утят охлажденное</w:t>
            </w:r>
          </w:p>
        </w:tc>
      </w:tr>
      <w:tr w:rsidR="0030303F" w:rsidTr="00B5432E">
        <w:tc>
          <w:tcPr>
            <w:tcW w:w="9014" w:type="dxa"/>
            <w:gridSpan w:val="2"/>
          </w:tcPr>
          <w:p w:rsidR="0030303F" w:rsidRDefault="0030303F" w:rsidP="00B5432E">
            <w:pPr>
              <w:pStyle w:val="ConsPlusNormal"/>
              <w:jc w:val="both"/>
            </w:pPr>
            <w:r>
              <w:t xml:space="preserve">(в ред. </w:t>
            </w:r>
            <w:hyperlink r:id="rId39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10.12.10.140</w:t>
            </w:r>
          </w:p>
        </w:tc>
        <w:tc>
          <w:tcPr>
            <w:tcW w:w="6803" w:type="dxa"/>
          </w:tcPr>
          <w:p w:rsidR="0030303F" w:rsidRDefault="0030303F" w:rsidP="00B5432E">
            <w:pPr>
              <w:pStyle w:val="ConsPlusNormal"/>
            </w:pPr>
            <w:r>
              <w:t>Мясо гусей, в том числе гусят охлажденное</w:t>
            </w:r>
          </w:p>
        </w:tc>
      </w:tr>
      <w:tr w:rsidR="0030303F" w:rsidTr="00B5432E">
        <w:tc>
          <w:tcPr>
            <w:tcW w:w="9014" w:type="dxa"/>
            <w:gridSpan w:val="2"/>
          </w:tcPr>
          <w:p w:rsidR="0030303F" w:rsidRDefault="0030303F" w:rsidP="00B5432E">
            <w:pPr>
              <w:pStyle w:val="ConsPlusNormal"/>
              <w:jc w:val="both"/>
            </w:pPr>
            <w:r>
              <w:t xml:space="preserve">(в ред. </w:t>
            </w:r>
            <w:hyperlink r:id="rId40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10.12.10.150</w:t>
            </w:r>
          </w:p>
        </w:tc>
        <w:tc>
          <w:tcPr>
            <w:tcW w:w="6803" w:type="dxa"/>
          </w:tcPr>
          <w:p w:rsidR="0030303F" w:rsidRDefault="0030303F" w:rsidP="00B5432E">
            <w:pPr>
              <w:pStyle w:val="ConsPlusNormal"/>
            </w:pPr>
            <w:r>
              <w:t>Мясо цесарок, в том числе цесарят охлажденное</w:t>
            </w:r>
          </w:p>
        </w:tc>
      </w:tr>
      <w:tr w:rsidR="0030303F" w:rsidTr="00B5432E">
        <w:tc>
          <w:tcPr>
            <w:tcW w:w="9014" w:type="dxa"/>
            <w:gridSpan w:val="2"/>
          </w:tcPr>
          <w:p w:rsidR="0030303F" w:rsidRDefault="0030303F" w:rsidP="00B5432E">
            <w:pPr>
              <w:pStyle w:val="ConsPlusNormal"/>
              <w:jc w:val="both"/>
            </w:pPr>
            <w:r>
              <w:t xml:space="preserve">(в ред. </w:t>
            </w:r>
            <w:hyperlink r:id="rId40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10.12.10.160</w:t>
            </w:r>
          </w:p>
        </w:tc>
        <w:tc>
          <w:tcPr>
            <w:tcW w:w="6803" w:type="dxa"/>
          </w:tcPr>
          <w:p w:rsidR="0030303F" w:rsidRDefault="0030303F" w:rsidP="00B5432E">
            <w:pPr>
              <w:pStyle w:val="ConsPlusNormal"/>
            </w:pPr>
            <w:r>
              <w:t>Мясо перепелов, в том числе перепелят охлажденное</w:t>
            </w:r>
          </w:p>
        </w:tc>
      </w:tr>
      <w:tr w:rsidR="0030303F" w:rsidTr="00B5432E">
        <w:tc>
          <w:tcPr>
            <w:tcW w:w="9014" w:type="dxa"/>
            <w:gridSpan w:val="2"/>
          </w:tcPr>
          <w:p w:rsidR="0030303F" w:rsidRDefault="0030303F" w:rsidP="00B5432E">
            <w:pPr>
              <w:pStyle w:val="ConsPlusNormal"/>
              <w:jc w:val="both"/>
            </w:pPr>
            <w:r>
              <w:t xml:space="preserve">(в ред. </w:t>
            </w:r>
            <w:hyperlink r:id="rId40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10.12.10.170</w:t>
            </w:r>
          </w:p>
        </w:tc>
        <w:tc>
          <w:tcPr>
            <w:tcW w:w="6803" w:type="dxa"/>
          </w:tcPr>
          <w:p w:rsidR="0030303F" w:rsidRDefault="0030303F" w:rsidP="00B5432E">
            <w:pPr>
              <w:pStyle w:val="ConsPlusNormal"/>
            </w:pPr>
            <w:r>
              <w:t>Мясо сельскохозяйственной птицы охлажденное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40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10.12.10.190</w:t>
            </w:r>
          </w:p>
        </w:tc>
        <w:tc>
          <w:tcPr>
            <w:tcW w:w="6803" w:type="dxa"/>
          </w:tcPr>
          <w:p w:rsidR="0030303F" w:rsidRDefault="0030303F" w:rsidP="00B5432E">
            <w:pPr>
              <w:pStyle w:val="ConsPlusNormal"/>
            </w:pPr>
            <w:r>
              <w:t>Мясо сельскохозяйственной птицы охлажденное,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40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w:t>
            </w:r>
          </w:p>
        </w:tc>
        <w:tc>
          <w:tcPr>
            <w:tcW w:w="6803" w:type="dxa"/>
          </w:tcPr>
          <w:p w:rsidR="0030303F" w:rsidRDefault="0030303F" w:rsidP="00B5432E">
            <w:pPr>
              <w:pStyle w:val="ConsPlusNormal"/>
            </w:pPr>
            <w:r>
              <w:t>Мясо сельскохозяйственной птицы замороженное, в том числе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40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w:t>
            </w:r>
          </w:p>
        </w:tc>
        <w:tc>
          <w:tcPr>
            <w:tcW w:w="6803" w:type="dxa"/>
          </w:tcPr>
          <w:p w:rsidR="0030303F" w:rsidRDefault="0030303F" w:rsidP="00B5432E">
            <w:pPr>
              <w:pStyle w:val="ConsPlusNormal"/>
            </w:pPr>
            <w:r>
              <w:t xml:space="preserve">Мясо сельскохозяйственной птицы замороженное, в том числе для </w:t>
            </w:r>
            <w:r>
              <w:lastRenderedPageBreak/>
              <w:t>детского питания</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40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10.12.20.110</w:t>
            </w:r>
          </w:p>
        </w:tc>
        <w:tc>
          <w:tcPr>
            <w:tcW w:w="6803" w:type="dxa"/>
          </w:tcPr>
          <w:p w:rsidR="0030303F" w:rsidRDefault="0030303F" w:rsidP="00B5432E">
            <w:pPr>
              <w:pStyle w:val="ConsPlusNormal"/>
            </w:pPr>
            <w:r>
              <w:t>Мясо кур, в том числе цыплят (включая цыплят-бройлеров) замороженное</w:t>
            </w:r>
          </w:p>
        </w:tc>
      </w:tr>
      <w:tr w:rsidR="0030303F" w:rsidTr="00B5432E">
        <w:tc>
          <w:tcPr>
            <w:tcW w:w="9014" w:type="dxa"/>
            <w:gridSpan w:val="2"/>
          </w:tcPr>
          <w:p w:rsidR="0030303F" w:rsidRDefault="0030303F" w:rsidP="00B5432E">
            <w:pPr>
              <w:pStyle w:val="ConsPlusNormal"/>
              <w:jc w:val="both"/>
            </w:pPr>
            <w:r>
              <w:t xml:space="preserve">(в ред. </w:t>
            </w:r>
            <w:hyperlink r:id="rId40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10.12.20.120</w:t>
            </w:r>
          </w:p>
        </w:tc>
        <w:tc>
          <w:tcPr>
            <w:tcW w:w="6803" w:type="dxa"/>
          </w:tcPr>
          <w:p w:rsidR="0030303F" w:rsidRDefault="0030303F" w:rsidP="00B5432E">
            <w:pPr>
              <w:pStyle w:val="ConsPlusNormal"/>
            </w:pPr>
            <w:r>
              <w:t>Мясо индеек, в том числе индюшат замороженное</w:t>
            </w:r>
          </w:p>
        </w:tc>
      </w:tr>
      <w:tr w:rsidR="0030303F" w:rsidTr="00B5432E">
        <w:tc>
          <w:tcPr>
            <w:tcW w:w="9014" w:type="dxa"/>
            <w:gridSpan w:val="2"/>
          </w:tcPr>
          <w:p w:rsidR="0030303F" w:rsidRDefault="0030303F" w:rsidP="00B5432E">
            <w:pPr>
              <w:pStyle w:val="ConsPlusNormal"/>
              <w:jc w:val="both"/>
            </w:pPr>
            <w:r>
              <w:t xml:space="preserve">(в ред. </w:t>
            </w:r>
            <w:hyperlink r:id="rId40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10.12.20.130</w:t>
            </w:r>
          </w:p>
        </w:tc>
        <w:tc>
          <w:tcPr>
            <w:tcW w:w="6803" w:type="dxa"/>
          </w:tcPr>
          <w:p w:rsidR="0030303F" w:rsidRDefault="0030303F" w:rsidP="00B5432E">
            <w:pPr>
              <w:pStyle w:val="ConsPlusNormal"/>
            </w:pPr>
            <w:r>
              <w:t>Мясо уток, в том числе утят замороженное</w:t>
            </w:r>
          </w:p>
        </w:tc>
      </w:tr>
      <w:tr w:rsidR="0030303F" w:rsidTr="00B5432E">
        <w:tc>
          <w:tcPr>
            <w:tcW w:w="9014" w:type="dxa"/>
            <w:gridSpan w:val="2"/>
          </w:tcPr>
          <w:p w:rsidR="0030303F" w:rsidRDefault="0030303F" w:rsidP="00B5432E">
            <w:pPr>
              <w:pStyle w:val="ConsPlusNormal"/>
              <w:jc w:val="both"/>
            </w:pPr>
            <w:r>
              <w:t xml:space="preserve">(в ред. </w:t>
            </w:r>
            <w:hyperlink r:id="rId40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10.12.20.140</w:t>
            </w:r>
          </w:p>
        </w:tc>
        <w:tc>
          <w:tcPr>
            <w:tcW w:w="6803" w:type="dxa"/>
          </w:tcPr>
          <w:p w:rsidR="0030303F" w:rsidRDefault="0030303F" w:rsidP="00B5432E">
            <w:pPr>
              <w:pStyle w:val="ConsPlusNormal"/>
            </w:pPr>
            <w:r>
              <w:t>Мясо гусей, в том числе гусят замороженное</w:t>
            </w:r>
          </w:p>
        </w:tc>
      </w:tr>
      <w:tr w:rsidR="0030303F" w:rsidTr="00B5432E">
        <w:tc>
          <w:tcPr>
            <w:tcW w:w="9014" w:type="dxa"/>
            <w:gridSpan w:val="2"/>
          </w:tcPr>
          <w:p w:rsidR="0030303F" w:rsidRDefault="0030303F" w:rsidP="00B5432E">
            <w:pPr>
              <w:pStyle w:val="ConsPlusNormal"/>
              <w:jc w:val="both"/>
            </w:pPr>
            <w:r>
              <w:t xml:space="preserve">(в ред. </w:t>
            </w:r>
            <w:hyperlink r:id="rId41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10.12.20.150</w:t>
            </w:r>
          </w:p>
        </w:tc>
        <w:tc>
          <w:tcPr>
            <w:tcW w:w="6803" w:type="dxa"/>
          </w:tcPr>
          <w:p w:rsidR="0030303F" w:rsidRDefault="0030303F" w:rsidP="00B5432E">
            <w:pPr>
              <w:pStyle w:val="ConsPlusNormal"/>
            </w:pPr>
            <w:r>
              <w:t>Мясо цесарок, в том числе цесарят замороженное</w:t>
            </w:r>
          </w:p>
        </w:tc>
      </w:tr>
      <w:tr w:rsidR="0030303F" w:rsidTr="00B5432E">
        <w:tc>
          <w:tcPr>
            <w:tcW w:w="9014" w:type="dxa"/>
            <w:gridSpan w:val="2"/>
          </w:tcPr>
          <w:p w:rsidR="0030303F" w:rsidRDefault="0030303F" w:rsidP="00B5432E">
            <w:pPr>
              <w:pStyle w:val="ConsPlusNormal"/>
              <w:jc w:val="both"/>
            </w:pPr>
            <w:r>
              <w:t xml:space="preserve">(в ред. </w:t>
            </w:r>
            <w:hyperlink r:id="rId41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10.12.20.160</w:t>
            </w:r>
          </w:p>
        </w:tc>
        <w:tc>
          <w:tcPr>
            <w:tcW w:w="6803" w:type="dxa"/>
          </w:tcPr>
          <w:p w:rsidR="0030303F" w:rsidRDefault="0030303F" w:rsidP="00B5432E">
            <w:pPr>
              <w:pStyle w:val="ConsPlusNormal"/>
            </w:pPr>
            <w:r>
              <w:t>Мясо перепелов, в том числе перепелят замороженное</w:t>
            </w:r>
          </w:p>
        </w:tc>
      </w:tr>
      <w:tr w:rsidR="0030303F" w:rsidTr="00B5432E">
        <w:tc>
          <w:tcPr>
            <w:tcW w:w="9014" w:type="dxa"/>
            <w:gridSpan w:val="2"/>
          </w:tcPr>
          <w:p w:rsidR="0030303F" w:rsidRDefault="0030303F" w:rsidP="00B5432E">
            <w:pPr>
              <w:pStyle w:val="ConsPlusNormal"/>
              <w:jc w:val="both"/>
            </w:pPr>
            <w:r>
              <w:t xml:space="preserve">(в ред. </w:t>
            </w:r>
            <w:hyperlink r:id="rId41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10.12.20.170</w:t>
            </w:r>
          </w:p>
        </w:tc>
        <w:tc>
          <w:tcPr>
            <w:tcW w:w="6803" w:type="dxa"/>
          </w:tcPr>
          <w:p w:rsidR="0030303F" w:rsidRDefault="0030303F" w:rsidP="00B5432E">
            <w:pPr>
              <w:pStyle w:val="ConsPlusNormal"/>
            </w:pPr>
            <w:r>
              <w:t>Мясо сельскохозяйственной птицы замороженное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41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10.12.20.190</w:t>
            </w:r>
          </w:p>
        </w:tc>
        <w:tc>
          <w:tcPr>
            <w:tcW w:w="6803" w:type="dxa"/>
          </w:tcPr>
          <w:p w:rsidR="0030303F" w:rsidRDefault="0030303F" w:rsidP="00B5432E">
            <w:pPr>
              <w:pStyle w:val="ConsPlusNormal"/>
            </w:pPr>
            <w:r>
              <w:t>Мясо сельскохозяйственной птицы замороженное,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41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10.12.3</w:t>
            </w:r>
          </w:p>
        </w:tc>
        <w:tc>
          <w:tcPr>
            <w:tcW w:w="6803" w:type="dxa"/>
          </w:tcPr>
          <w:p w:rsidR="0030303F" w:rsidRDefault="0030303F" w:rsidP="00B5432E">
            <w:pPr>
              <w:pStyle w:val="ConsPlusNormal"/>
            </w:pPr>
            <w:r>
              <w:t>Жиры сельскохозяйственной птицы</w:t>
            </w:r>
          </w:p>
        </w:tc>
      </w:tr>
      <w:tr w:rsidR="0030303F" w:rsidTr="00B5432E">
        <w:tc>
          <w:tcPr>
            <w:tcW w:w="9014" w:type="dxa"/>
            <w:gridSpan w:val="2"/>
          </w:tcPr>
          <w:p w:rsidR="0030303F" w:rsidRDefault="0030303F" w:rsidP="00B5432E">
            <w:pPr>
              <w:pStyle w:val="ConsPlusNormal"/>
              <w:jc w:val="both"/>
            </w:pPr>
            <w:r>
              <w:t xml:space="preserve">(в ред. </w:t>
            </w:r>
            <w:hyperlink r:id="rId41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10.12.30</w:t>
            </w:r>
          </w:p>
        </w:tc>
        <w:tc>
          <w:tcPr>
            <w:tcW w:w="6803" w:type="dxa"/>
          </w:tcPr>
          <w:p w:rsidR="0030303F" w:rsidRDefault="0030303F" w:rsidP="00B5432E">
            <w:pPr>
              <w:pStyle w:val="ConsPlusNormal"/>
            </w:pPr>
            <w:r>
              <w:t>Жиры сельскохозяйственной птицы</w:t>
            </w:r>
          </w:p>
        </w:tc>
      </w:tr>
      <w:tr w:rsidR="0030303F" w:rsidTr="00B5432E">
        <w:tc>
          <w:tcPr>
            <w:tcW w:w="9014" w:type="dxa"/>
            <w:gridSpan w:val="2"/>
          </w:tcPr>
          <w:p w:rsidR="0030303F" w:rsidRDefault="0030303F" w:rsidP="00B5432E">
            <w:pPr>
              <w:pStyle w:val="ConsPlusNormal"/>
              <w:jc w:val="both"/>
            </w:pPr>
            <w:r>
              <w:t xml:space="preserve">(в ред. </w:t>
            </w:r>
            <w:hyperlink r:id="rId41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10.12.30.000</w:t>
            </w:r>
          </w:p>
        </w:tc>
        <w:tc>
          <w:tcPr>
            <w:tcW w:w="6803" w:type="dxa"/>
          </w:tcPr>
          <w:p w:rsidR="0030303F" w:rsidRDefault="0030303F" w:rsidP="00B5432E">
            <w:pPr>
              <w:pStyle w:val="ConsPlusNormal"/>
            </w:pPr>
            <w:r>
              <w:t>Жиры сельскохозяйственной птицы</w:t>
            </w:r>
          </w:p>
        </w:tc>
      </w:tr>
      <w:tr w:rsidR="0030303F" w:rsidTr="00B5432E">
        <w:tc>
          <w:tcPr>
            <w:tcW w:w="9014" w:type="dxa"/>
            <w:gridSpan w:val="2"/>
          </w:tcPr>
          <w:p w:rsidR="0030303F" w:rsidRDefault="0030303F" w:rsidP="00B5432E">
            <w:pPr>
              <w:pStyle w:val="ConsPlusNormal"/>
              <w:jc w:val="both"/>
            </w:pPr>
            <w:r>
              <w:t xml:space="preserve">(в ред. </w:t>
            </w:r>
            <w:hyperlink r:id="rId41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w:t>
            </w:r>
          </w:p>
        </w:tc>
        <w:tc>
          <w:tcPr>
            <w:tcW w:w="6803" w:type="dxa"/>
          </w:tcPr>
          <w:p w:rsidR="0030303F" w:rsidRDefault="0030303F" w:rsidP="00B5432E">
            <w:pPr>
              <w:pStyle w:val="ConsPlusNormal"/>
            </w:pPr>
            <w:r>
              <w:t>Субпродукты сельскохозяйственной птицы, пригодные для употребления в пищу</w:t>
            </w:r>
          </w:p>
        </w:tc>
      </w:tr>
      <w:tr w:rsidR="0030303F" w:rsidTr="00B5432E">
        <w:tc>
          <w:tcPr>
            <w:tcW w:w="9014" w:type="dxa"/>
            <w:gridSpan w:val="2"/>
          </w:tcPr>
          <w:p w:rsidR="0030303F" w:rsidRDefault="0030303F" w:rsidP="00B5432E">
            <w:pPr>
              <w:pStyle w:val="ConsPlusNormal"/>
              <w:jc w:val="both"/>
            </w:pPr>
            <w:r>
              <w:t xml:space="preserve">(в ред. </w:t>
            </w:r>
            <w:hyperlink r:id="rId41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w:t>
            </w:r>
          </w:p>
        </w:tc>
        <w:tc>
          <w:tcPr>
            <w:tcW w:w="6803" w:type="dxa"/>
          </w:tcPr>
          <w:p w:rsidR="0030303F" w:rsidRDefault="0030303F" w:rsidP="00B5432E">
            <w:pPr>
              <w:pStyle w:val="ConsPlusNormal"/>
            </w:pPr>
            <w:r>
              <w:t>Субпродукты сельскохозяйственной птицы пищевые, в том числе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41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10.12.40.110</w:t>
            </w:r>
          </w:p>
        </w:tc>
        <w:tc>
          <w:tcPr>
            <w:tcW w:w="6803" w:type="dxa"/>
          </w:tcPr>
          <w:p w:rsidR="0030303F" w:rsidRDefault="0030303F" w:rsidP="00B5432E">
            <w:pPr>
              <w:pStyle w:val="ConsPlusNormal"/>
            </w:pPr>
            <w:r>
              <w:t>Субпродукты сельскохозяйственной птицы пищевые охлажденные</w:t>
            </w:r>
          </w:p>
        </w:tc>
      </w:tr>
      <w:tr w:rsidR="0030303F" w:rsidTr="00B5432E">
        <w:tc>
          <w:tcPr>
            <w:tcW w:w="9014" w:type="dxa"/>
            <w:gridSpan w:val="2"/>
          </w:tcPr>
          <w:p w:rsidR="0030303F" w:rsidRDefault="0030303F" w:rsidP="00B5432E">
            <w:pPr>
              <w:pStyle w:val="ConsPlusNormal"/>
              <w:jc w:val="both"/>
            </w:pPr>
            <w:r>
              <w:t xml:space="preserve">(в ред. </w:t>
            </w:r>
            <w:hyperlink r:id="rId42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10.12.40.111</w:t>
            </w:r>
          </w:p>
        </w:tc>
        <w:tc>
          <w:tcPr>
            <w:tcW w:w="6803" w:type="dxa"/>
          </w:tcPr>
          <w:p w:rsidR="0030303F" w:rsidRDefault="0030303F" w:rsidP="00B5432E">
            <w:pPr>
              <w:pStyle w:val="ConsPlusNormal"/>
            </w:pPr>
            <w:r>
              <w:t>Субпродукты кур (включая цыплят и цыплят-бройлеров) пищевые охлажденные</w:t>
            </w:r>
          </w:p>
        </w:tc>
      </w:tr>
      <w:tr w:rsidR="0030303F" w:rsidTr="00B5432E">
        <w:tc>
          <w:tcPr>
            <w:tcW w:w="2211" w:type="dxa"/>
          </w:tcPr>
          <w:p w:rsidR="0030303F" w:rsidRDefault="0030303F" w:rsidP="00B5432E">
            <w:pPr>
              <w:pStyle w:val="ConsPlusNormal"/>
            </w:pPr>
            <w:r>
              <w:t>10.12.40.112</w:t>
            </w:r>
          </w:p>
        </w:tc>
        <w:tc>
          <w:tcPr>
            <w:tcW w:w="6803" w:type="dxa"/>
          </w:tcPr>
          <w:p w:rsidR="0030303F" w:rsidRDefault="0030303F" w:rsidP="00B5432E">
            <w:pPr>
              <w:pStyle w:val="ConsPlusNormal"/>
            </w:pPr>
            <w:r>
              <w:t>Субпродукты индеек (включая индюшат) пищевые охлажденные</w:t>
            </w:r>
          </w:p>
        </w:tc>
      </w:tr>
      <w:tr w:rsidR="0030303F" w:rsidTr="00B5432E">
        <w:tc>
          <w:tcPr>
            <w:tcW w:w="2211" w:type="dxa"/>
          </w:tcPr>
          <w:p w:rsidR="0030303F" w:rsidRDefault="0030303F" w:rsidP="00B5432E">
            <w:pPr>
              <w:pStyle w:val="ConsPlusNormal"/>
            </w:pPr>
            <w:r>
              <w:t>10.12.40.113</w:t>
            </w:r>
          </w:p>
        </w:tc>
        <w:tc>
          <w:tcPr>
            <w:tcW w:w="6803" w:type="dxa"/>
          </w:tcPr>
          <w:p w:rsidR="0030303F" w:rsidRDefault="0030303F" w:rsidP="00B5432E">
            <w:pPr>
              <w:pStyle w:val="ConsPlusNormal"/>
            </w:pPr>
            <w:r>
              <w:t>Субпродукты уток (включая утят) пищевые охлажденные</w:t>
            </w:r>
          </w:p>
        </w:tc>
      </w:tr>
      <w:tr w:rsidR="0030303F" w:rsidTr="00B5432E">
        <w:tc>
          <w:tcPr>
            <w:tcW w:w="2211" w:type="dxa"/>
          </w:tcPr>
          <w:p w:rsidR="0030303F" w:rsidRDefault="0030303F" w:rsidP="00B5432E">
            <w:pPr>
              <w:pStyle w:val="ConsPlusNormal"/>
            </w:pPr>
            <w:r>
              <w:t>10.12.40.114</w:t>
            </w:r>
          </w:p>
        </w:tc>
        <w:tc>
          <w:tcPr>
            <w:tcW w:w="6803" w:type="dxa"/>
          </w:tcPr>
          <w:p w:rsidR="0030303F" w:rsidRDefault="0030303F" w:rsidP="00B5432E">
            <w:pPr>
              <w:pStyle w:val="ConsPlusNormal"/>
            </w:pPr>
            <w:r>
              <w:t>Субпродукты гусей (включая гусят) пищевые охлажденные</w:t>
            </w:r>
          </w:p>
        </w:tc>
      </w:tr>
      <w:tr w:rsidR="0030303F" w:rsidTr="00B5432E">
        <w:tc>
          <w:tcPr>
            <w:tcW w:w="2211" w:type="dxa"/>
          </w:tcPr>
          <w:p w:rsidR="0030303F" w:rsidRDefault="0030303F" w:rsidP="00B5432E">
            <w:pPr>
              <w:pStyle w:val="ConsPlusNormal"/>
            </w:pPr>
            <w:r>
              <w:t>10.12.40.115</w:t>
            </w:r>
          </w:p>
        </w:tc>
        <w:tc>
          <w:tcPr>
            <w:tcW w:w="6803" w:type="dxa"/>
          </w:tcPr>
          <w:p w:rsidR="0030303F" w:rsidRDefault="0030303F" w:rsidP="00B5432E">
            <w:pPr>
              <w:pStyle w:val="ConsPlusNormal"/>
            </w:pPr>
            <w:r>
              <w:t>Субпродукты цесарок (включая цесарят) пищевые охлажденные</w:t>
            </w:r>
          </w:p>
        </w:tc>
      </w:tr>
      <w:tr w:rsidR="0030303F" w:rsidTr="00B5432E">
        <w:tc>
          <w:tcPr>
            <w:tcW w:w="2211" w:type="dxa"/>
          </w:tcPr>
          <w:p w:rsidR="0030303F" w:rsidRDefault="0030303F" w:rsidP="00B5432E">
            <w:pPr>
              <w:pStyle w:val="ConsPlusNormal"/>
            </w:pPr>
            <w:r>
              <w:t>10.12.40.116</w:t>
            </w:r>
          </w:p>
        </w:tc>
        <w:tc>
          <w:tcPr>
            <w:tcW w:w="6803" w:type="dxa"/>
          </w:tcPr>
          <w:p w:rsidR="0030303F" w:rsidRDefault="0030303F" w:rsidP="00B5432E">
            <w:pPr>
              <w:pStyle w:val="ConsPlusNormal"/>
            </w:pPr>
            <w:r>
              <w:t>Субпродукты перепелов (включая перепелят) пищевые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42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10.12.40.117</w:t>
            </w:r>
          </w:p>
        </w:tc>
        <w:tc>
          <w:tcPr>
            <w:tcW w:w="6803" w:type="dxa"/>
          </w:tcPr>
          <w:p w:rsidR="0030303F" w:rsidRDefault="0030303F" w:rsidP="00B5432E">
            <w:pPr>
              <w:pStyle w:val="ConsPlusNormal"/>
            </w:pPr>
            <w:r>
              <w:t>Субпродукты сельскохозяйственной птицы для детского питания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42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10.12.40.119</w:t>
            </w:r>
          </w:p>
        </w:tc>
        <w:tc>
          <w:tcPr>
            <w:tcW w:w="6803" w:type="dxa"/>
          </w:tcPr>
          <w:p w:rsidR="0030303F" w:rsidRDefault="0030303F" w:rsidP="00B5432E">
            <w:pPr>
              <w:pStyle w:val="ConsPlusNormal"/>
            </w:pPr>
            <w:r>
              <w:t>Субпродукты сельскохозяйственной птицы пищевые охлажденные,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42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10.12.40.120</w:t>
            </w:r>
          </w:p>
        </w:tc>
        <w:tc>
          <w:tcPr>
            <w:tcW w:w="6803" w:type="dxa"/>
          </w:tcPr>
          <w:p w:rsidR="0030303F" w:rsidRDefault="0030303F" w:rsidP="00B5432E">
            <w:pPr>
              <w:pStyle w:val="ConsPlusNormal"/>
            </w:pPr>
            <w:r>
              <w:t>Субпродукты сельскохозяйственной птицы пищевые замороженные</w:t>
            </w:r>
          </w:p>
        </w:tc>
      </w:tr>
      <w:tr w:rsidR="0030303F" w:rsidTr="00B5432E">
        <w:tc>
          <w:tcPr>
            <w:tcW w:w="9014" w:type="dxa"/>
            <w:gridSpan w:val="2"/>
          </w:tcPr>
          <w:p w:rsidR="0030303F" w:rsidRDefault="0030303F" w:rsidP="00B5432E">
            <w:pPr>
              <w:pStyle w:val="ConsPlusNormal"/>
              <w:jc w:val="both"/>
            </w:pPr>
            <w:r>
              <w:t xml:space="preserve">(в ред. </w:t>
            </w:r>
            <w:hyperlink r:id="rId42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10.12.40.121</w:t>
            </w:r>
          </w:p>
        </w:tc>
        <w:tc>
          <w:tcPr>
            <w:tcW w:w="6803" w:type="dxa"/>
          </w:tcPr>
          <w:p w:rsidR="0030303F" w:rsidRDefault="0030303F" w:rsidP="00B5432E">
            <w:pPr>
              <w:pStyle w:val="ConsPlusNormal"/>
            </w:pPr>
            <w:r>
              <w:t>Субпродукты кур (включая цыплят и цыплят-бройлеров) пищевые замороженные</w:t>
            </w:r>
          </w:p>
        </w:tc>
      </w:tr>
      <w:tr w:rsidR="0030303F" w:rsidTr="00B5432E">
        <w:tc>
          <w:tcPr>
            <w:tcW w:w="2211" w:type="dxa"/>
          </w:tcPr>
          <w:p w:rsidR="0030303F" w:rsidRDefault="0030303F" w:rsidP="00B5432E">
            <w:pPr>
              <w:pStyle w:val="ConsPlusNormal"/>
            </w:pPr>
            <w:r>
              <w:t>10.12.40.122</w:t>
            </w:r>
          </w:p>
        </w:tc>
        <w:tc>
          <w:tcPr>
            <w:tcW w:w="6803" w:type="dxa"/>
          </w:tcPr>
          <w:p w:rsidR="0030303F" w:rsidRDefault="0030303F" w:rsidP="00B5432E">
            <w:pPr>
              <w:pStyle w:val="ConsPlusNormal"/>
            </w:pPr>
            <w:r>
              <w:t>Субпродукты индеек (включая индюшат) пищевые замороженные</w:t>
            </w:r>
          </w:p>
        </w:tc>
      </w:tr>
      <w:tr w:rsidR="0030303F" w:rsidTr="00B5432E">
        <w:tc>
          <w:tcPr>
            <w:tcW w:w="2211" w:type="dxa"/>
          </w:tcPr>
          <w:p w:rsidR="0030303F" w:rsidRDefault="0030303F" w:rsidP="00B5432E">
            <w:pPr>
              <w:pStyle w:val="ConsPlusNormal"/>
            </w:pPr>
            <w:r>
              <w:t>10.12.40.123</w:t>
            </w:r>
          </w:p>
        </w:tc>
        <w:tc>
          <w:tcPr>
            <w:tcW w:w="6803" w:type="dxa"/>
          </w:tcPr>
          <w:p w:rsidR="0030303F" w:rsidRDefault="0030303F" w:rsidP="00B5432E">
            <w:pPr>
              <w:pStyle w:val="ConsPlusNormal"/>
            </w:pPr>
            <w:r>
              <w:t>Субпродукты уток (включая утят) пищевые замороженные</w:t>
            </w:r>
          </w:p>
        </w:tc>
      </w:tr>
      <w:tr w:rsidR="0030303F" w:rsidTr="00B5432E">
        <w:tc>
          <w:tcPr>
            <w:tcW w:w="2211" w:type="dxa"/>
          </w:tcPr>
          <w:p w:rsidR="0030303F" w:rsidRDefault="0030303F" w:rsidP="00B5432E">
            <w:pPr>
              <w:pStyle w:val="ConsPlusNormal"/>
            </w:pPr>
            <w:r>
              <w:t>10.12.40.124</w:t>
            </w:r>
          </w:p>
        </w:tc>
        <w:tc>
          <w:tcPr>
            <w:tcW w:w="6803" w:type="dxa"/>
          </w:tcPr>
          <w:p w:rsidR="0030303F" w:rsidRDefault="0030303F" w:rsidP="00B5432E">
            <w:pPr>
              <w:pStyle w:val="ConsPlusNormal"/>
            </w:pPr>
            <w:r>
              <w:t>Субпродукты гусей (включая гусят) пищевые замороженные</w:t>
            </w:r>
          </w:p>
        </w:tc>
      </w:tr>
      <w:tr w:rsidR="0030303F" w:rsidTr="00B5432E">
        <w:tc>
          <w:tcPr>
            <w:tcW w:w="2211" w:type="dxa"/>
          </w:tcPr>
          <w:p w:rsidR="0030303F" w:rsidRDefault="0030303F" w:rsidP="00B5432E">
            <w:pPr>
              <w:pStyle w:val="ConsPlusNormal"/>
            </w:pPr>
            <w:r>
              <w:t>10.12.40.125</w:t>
            </w:r>
          </w:p>
        </w:tc>
        <w:tc>
          <w:tcPr>
            <w:tcW w:w="6803" w:type="dxa"/>
          </w:tcPr>
          <w:p w:rsidR="0030303F" w:rsidRDefault="0030303F" w:rsidP="00B5432E">
            <w:pPr>
              <w:pStyle w:val="ConsPlusNormal"/>
            </w:pPr>
            <w:r>
              <w:t>Субпродукты цесарок (включая цесарят) пищевые замороженные</w:t>
            </w:r>
          </w:p>
        </w:tc>
      </w:tr>
      <w:tr w:rsidR="0030303F" w:rsidTr="00B5432E">
        <w:tc>
          <w:tcPr>
            <w:tcW w:w="2211" w:type="dxa"/>
          </w:tcPr>
          <w:p w:rsidR="0030303F" w:rsidRDefault="0030303F" w:rsidP="00B5432E">
            <w:pPr>
              <w:pStyle w:val="ConsPlusNormal"/>
            </w:pPr>
            <w:r>
              <w:t>10.12.40.126</w:t>
            </w:r>
          </w:p>
        </w:tc>
        <w:tc>
          <w:tcPr>
            <w:tcW w:w="6803" w:type="dxa"/>
          </w:tcPr>
          <w:p w:rsidR="0030303F" w:rsidRDefault="0030303F" w:rsidP="00B5432E">
            <w:pPr>
              <w:pStyle w:val="ConsPlusNormal"/>
            </w:pPr>
            <w:r>
              <w:t>Субпродукты перепелов (включая перепелят) пищевые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42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10.12.40.127</w:t>
            </w:r>
          </w:p>
        </w:tc>
        <w:tc>
          <w:tcPr>
            <w:tcW w:w="6803" w:type="dxa"/>
          </w:tcPr>
          <w:p w:rsidR="0030303F" w:rsidRDefault="0030303F" w:rsidP="00B5432E">
            <w:pPr>
              <w:pStyle w:val="ConsPlusNormal"/>
            </w:pPr>
            <w:r>
              <w:t>Субпродукты сельскохозяйственной птицы пищевые для детского питания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42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10.12.40.129</w:t>
            </w:r>
          </w:p>
        </w:tc>
        <w:tc>
          <w:tcPr>
            <w:tcW w:w="6803" w:type="dxa"/>
          </w:tcPr>
          <w:p w:rsidR="0030303F" w:rsidRDefault="0030303F" w:rsidP="00B5432E">
            <w:pPr>
              <w:pStyle w:val="ConsPlusNormal"/>
            </w:pPr>
            <w:r>
              <w:t>Субпродукты сельскохозяйственной птицы пищевые замороженные,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42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10.12.5</w:t>
            </w:r>
          </w:p>
        </w:tc>
        <w:tc>
          <w:tcPr>
            <w:tcW w:w="6803" w:type="dxa"/>
          </w:tcPr>
          <w:p w:rsidR="0030303F" w:rsidRDefault="0030303F" w:rsidP="00B5432E">
            <w:pPr>
              <w:pStyle w:val="ConsPlusNormal"/>
            </w:pPr>
            <w:r>
              <w:t>Сырье перо-пуховое, прочие продукты убоя сельскохозяйственной птицы</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42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10.12.50</w:t>
            </w:r>
          </w:p>
        </w:tc>
        <w:tc>
          <w:tcPr>
            <w:tcW w:w="6803" w:type="dxa"/>
          </w:tcPr>
          <w:p w:rsidR="0030303F" w:rsidRDefault="0030303F" w:rsidP="00B5432E">
            <w:pPr>
              <w:pStyle w:val="ConsPlusNormal"/>
            </w:pPr>
            <w:r>
              <w:t>Сырье перо-пуховое, прочие продукты убоя сельскохозяйственной птицы</w:t>
            </w:r>
          </w:p>
        </w:tc>
      </w:tr>
      <w:tr w:rsidR="0030303F" w:rsidTr="00B5432E">
        <w:tc>
          <w:tcPr>
            <w:tcW w:w="2211" w:type="dxa"/>
          </w:tcPr>
          <w:p w:rsidR="0030303F" w:rsidRDefault="0030303F" w:rsidP="00B5432E">
            <w:pPr>
              <w:pStyle w:val="ConsPlusNormal"/>
            </w:pPr>
            <w:r>
              <w:t>10.12.50.000</w:t>
            </w:r>
          </w:p>
        </w:tc>
        <w:tc>
          <w:tcPr>
            <w:tcW w:w="6803" w:type="dxa"/>
          </w:tcPr>
          <w:p w:rsidR="0030303F" w:rsidRDefault="0030303F" w:rsidP="00B5432E">
            <w:pPr>
              <w:pStyle w:val="ConsPlusNormal"/>
              <w:jc w:val="both"/>
            </w:pPr>
            <w:r>
              <w:t xml:space="preserve">Исключен с 1 июля 2016 года. - </w:t>
            </w:r>
            <w:hyperlink r:id="rId429"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10.12.50.100</w:t>
            </w:r>
          </w:p>
        </w:tc>
        <w:tc>
          <w:tcPr>
            <w:tcW w:w="6803" w:type="dxa"/>
          </w:tcPr>
          <w:p w:rsidR="0030303F" w:rsidRDefault="0030303F" w:rsidP="00B5432E">
            <w:pPr>
              <w:pStyle w:val="ConsPlusNormal"/>
            </w:pPr>
            <w:r>
              <w:t>Сырье перо-пуховое</w:t>
            </w:r>
          </w:p>
        </w:tc>
      </w:tr>
      <w:tr w:rsidR="0030303F" w:rsidTr="00B5432E">
        <w:tc>
          <w:tcPr>
            <w:tcW w:w="9014" w:type="dxa"/>
            <w:gridSpan w:val="2"/>
          </w:tcPr>
          <w:p w:rsidR="0030303F" w:rsidRDefault="0030303F" w:rsidP="00B5432E">
            <w:pPr>
              <w:pStyle w:val="ConsPlusNormal"/>
              <w:jc w:val="both"/>
            </w:pPr>
            <w:r>
              <w:t xml:space="preserve">(введен </w:t>
            </w:r>
            <w:hyperlink r:id="rId43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10.12.50.200</w:t>
            </w:r>
          </w:p>
        </w:tc>
        <w:tc>
          <w:tcPr>
            <w:tcW w:w="6803" w:type="dxa"/>
          </w:tcPr>
          <w:p w:rsidR="0030303F" w:rsidRDefault="0030303F" w:rsidP="00B5432E">
            <w:pPr>
              <w:pStyle w:val="ConsPlusNormal"/>
            </w:pPr>
            <w:r>
              <w:t>Мясо птицы механической обвалки</w:t>
            </w:r>
          </w:p>
        </w:tc>
      </w:tr>
      <w:tr w:rsidR="0030303F" w:rsidTr="00B5432E">
        <w:tc>
          <w:tcPr>
            <w:tcW w:w="9014" w:type="dxa"/>
            <w:gridSpan w:val="2"/>
          </w:tcPr>
          <w:p w:rsidR="0030303F" w:rsidRDefault="0030303F" w:rsidP="00B5432E">
            <w:pPr>
              <w:pStyle w:val="ConsPlusNormal"/>
              <w:jc w:val="both"/>
            </w:pPr>
            <w:r>
              <w:t xml:space="preserve">(введен </w:t>
            </w:r>
            <w:hyperlink r:id="rId43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10.12.50.300</w:t>
            </w:r>
          </w:p>
        </w:tc>
        <w:tc>
          <w:tcPr>
            <w:tcW w:w="6803" w:type="dxa"/>
          </w:tcPr>
          <w:p w:rsidR="0030303F" w:rsidRDefault="0030303F" w:rsidP="00B5432E">
            <w:pPr>
              <w:pStyle w:val="ConsPlusNormal"/>
            </w:pPr>
            <w:r>
              <w:t>Кожа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43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10.12.50.400</w:t>
            </w:r>
          </w:p>
        </w:tc>
        <w:tc>
          <w:tcPr>
            <w:tcW w:w="6803" w:type="dxa"/>
          </w:tcPr>
          <w:p w:rsidR="0030303F" w:rsidRDefault="0030303F" w:rsidP="00B5432E">
            <w:pPr>
              <w:pStyle w:val="ConsPlusNormal"/>
            </w:pPr>
            <w:r>
              <w:t>Сырье коллагенсодержащее из мяса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43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10.12.50.500</w:t>
            </w:r>
          </w:p>
        </w:tc>
        <w:tc>
          <w:tcPr>
            <w:tcW w:w="6803" w:type="dxa"/>
          </w:tcPr>
          <w:p w:rsidR="0030303F" w:rsidRDefault="0030303F" w:rsidP="00B5432E">
            <w:pPr>
              <w:pStyle w:val="ConsPlusNormal"/>
            </w:pPr>
            <w:r>
              <w:t>Кость птицы пищевая</w:t>
            </w:r>
          </w:p>
        </w:tc>
      </w:tr>
      <w:tr w:rsidR="0030303F" w:rsidTr="00B5432E">
        <w:tc>
          <w:tcPr>
            <w:tcW w:w="9014" w:type="dxa"/>
            <w:gridSpan w:val="2"/>
          </w:tcPr>
          <w:p w:rsidR="0030303F" w:rsidRDefault="0030303F" w:rsidP="00B5432E">
            <w:pPr>
              <w:pStyle w:val="ConsPlusNormal"/>
              <w:jc w:val="both"/>
            </w:pPr>
            <w:r>
              <w:t xml:space="preserve">(введен </w:t>
            </w:r>
            <w:hyperlink r:id="rId43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10.12.9</w:t>
            </w:r>
          </w:p>
        </w:tc>
        <w:tc>
          <w:tcPr>
            <w:tcW w:w="6803" w:type="dxa"/>
          </w:tcPr>
          <w:p w:rsidR="0030303F" w:rsidRDefault="0030303F" w:rsidP="00B5432E">
            <w:pPr>
              <w:pStyle w:val="ConsPlusNormal"/>
            </w:pPr>
            <w:r>
              <w:t>Услуги по переработке и консервированию мяса домашней птицы отдельные, выполняемые субподрядчиком</w:t>
            </w:r>
          </w:p>
        </w:tc>
      </w:tr>
      <w:tr w:rsidR="0030303F" w:rsidTr="00B5432E">
        <w:tc>
          <w:tcPr>
            <w:tcW w:w="2211" w:type="dxa"/>
          </w:tcPr>
          <w:p w:rsidR="0030303F" w:rsidRDefault="0030303F" w:rsidP="00B5432E">
            <w:pPr>
              <w:pStyle w:val="ConsPlusNormal"/>
            </w:pPr>
            <w:r>
              <w:t>10.12.99</w:t>
            </w:r>
          </w:p>
        </w:tc>
        <w:tc>
          <w:tcPr>
            <w:tcW w:w="6803" w:type="dxa"/>
          </w:tcPr>
          <w:p w:rsidR="0030303F" w:rsidRDefault="0030303F" w:rsidP="00B5432E">
            <w:pPr>
              <w:pStyle w:val="ConsPlusNormal"/>
            </w:pPr>
            <w:r>
              <w:t>Услуги по переработке и консервированию мяса домашней птицы отдельные, выполняемые субподрядчиком</w:t>
            </w:r>
          </w:p>
        </w:tc>
      </w:tr>
      <w:tr w:rsidR="0030303F" w:rsidTr="00B5432E">
        <w:tc>
          <w:tcPr>
            <w:tcW w:w="2211" w:type="dxa"/>
          </w:tcPr>
          <w:p w:rsidR="0030303F" w:rsidRDefault="0030303F" w:rsidP="00B5432E">
            <w:pPr>
              <w:pStyle w:val="ConsPlusNormal"/>
            </w:pPr>
            <w:r>
              <w:t>10.12.99.000</w:t>
            </w:r>
          </w:p>
        </w:tc>
        <w:tc>
          <w:tcPr>
            <w:tcW w:w="6803" w:type="dxa"/>
          </w:tcPr>
          <w:p w:rsidR="0030303F" w:rsidRDefault="0030303F" w:rsidP="00B5432E">
            <w:pPr>
              <w:pStyle w:val="ConsPlusNormal"/>
            </w:pPr>
            <w:r>
              <w:t>Услуги по переработке и консервированию мяса домашней птицы отдельные, выполняемые субподрядчиком</w:t>
            </w:r>
          </w:p>
        </w:tc>
      </w:tr>
      <w:tr w:rsidR="0030303F" w:rsidTr="00B5432E">
        <w:tc>
          <w:tcPr>
            <w:tcW w:w="2211" w:type="dxa"/>
          </w:tcPr>
          <w:p w:rsidR="0030303F" w:rsidRDefault="0030303F" w:rsidP="00B5432E">
            <w:pPr>
              <w:pStyle w:val="ConsPlusNormal"/>
            </w:pPr>
            <w:r>
              <w:t>10.13</w:t>
            </w:r>
          </w:p>
        </w:tc>
        <w:tc>
          <w:tcPr>
            <w:tcW w:w="6803" w:type="dxa"/>
          </w:tcPr>
          <w:p w:rsidR="0030303F" w:rsidRDefault="0030303F" w:rsidP="00B5432E">
            <w:pPr>
              <w:pStyle w:val="ConsPlusNormal"/>
            </w:pPr>
            <w:r>
              <w:t>Продукция мясная пищевая, в том числе из мяса птицы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продукцию мясную для детского питания, в том числе из мяса птицы, см. </w:t>
            </w:r>
            <w:hyperlink w:anchor="Par9748" w:tooltip="10.86.10.600" w:history="1">
              <w:r>
                <w:rPr>
                  <w:color w:val="0000FF"/>
                </w:rPr>
                <w:t>10.86.10.600</w:t>
              </w:r>
            </w:hyperlink>
          </w:p>
        </w:tc>
      </w:tr>
      <w:tr w:rsidR="0030303F" w:rsidTr="00B5432E">
        <w:tc>
          <w:tcPr>
            <w:tcW w:w="9014" w:type="dxa"/>
            <w:gridSpan w:val="2"/>
          </w:tcPr>
          <w:p w:rsidR="0030303F" w:rsidRDefault="0030303F" w:rsidP="00B5432E">
            <w:pPr>
              <w:pStyle w:val="ConsPlusNormal"/>
              <w:jc w:val="both"/>
            </w:pPr>
            <w:r>
              <w:t xml:space="preserve">(в ред. </w:t>
            </w:r>
            <w:hyperlink r:id="rId43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w:t>
            </w:r>
          </w:p>
        </w:tc>
        <w:tc>
          <w:tcPr>
            <w:tcW w:w="6803" w:type="dxa"/>
          </w:tcPr>
          <w:p w:rsidR="0030303F" w:rsidRDefault="0030303F" w:rsidP="00B5432E">
            <w:pPr>
              <w:pStyle w:val="ConsPlusNormal"/>
            </w:pPr>
            <w:r>
              <w:t>Продукты консервированные и готовые из мяса, субпродуктов и крови животных, из мяса и субпродуктов птицы</w:t>
            </w:r>
          </w:p>
        </w:tc>
      </w:tr>
      <w:tr w:rsidR="0030303F" w:rsidTr="00B5432E">
        <w:tc>
          <w:tcPr>
            <w:tcW w:w="9014" w:type="dxa"/>
            <w:gridSpan w:val="2"/>
          </w:tcPr>
          <w:p w:rsidR="0030303F" w:rsidRDefault="0030303F" w:rsidP="00B5432E">
            <w:pPr>
              <w:pStyle w:val="ConsPlusNormal"/>
              <w:jc w:val="both"/>
            </w:pPr>
            <w:r>
              <w:t xml:space="preserve">(в ред. </w:t>
            </w:r>
            <w:hyperlink r:id="rId43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10.13.11</w:t>
            </w:r>
          </w:p>
        </w:tc>
        <w:tc>
          <w:tcPr>
            <w:tcW w:w="6803" w:type="dxa"/>
          </w:tcPr>
          <w:p w:rsidR="0030303F" w:rsidRDefault="0030303F" w:rsidP="00B5432E">
            <w:pPr>
              <w:pStyle w:val="ConsPlusNormal"/>
            </w:pPr>
            <w:r>
              <w:t>Свинина соленая, в рассоле, копченая, сушеная (в том числе сублимационной сушки)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продукты из мяса свиные, см. </w:t>
            </w:r>
            <w:hyperlink w:anchor="Par6007" w:tooltip="10.13.14.611" w:history="1">
              <w:r>
                <w:rPr>
                  <w:color w:val="0000FF"/>
                </w:rPr>
                <w:t>10.13.14.611</w:t>
              </w:r>
            </w:hyperlink>
          </w:p>
        </w:tc>
      </w:tr>
      <w:tr w:rsidR="0030303F" w:rsidTr="00B5432E">
        <w:tc>
          <w:tcPr>
            <w:tcW w:w="9014" w:type="dxa"/>
            <w:gridSpan w:val="2"/>
          </w:tcPr>
          <w:p w:rsidR="0030303F" w:rsidRDefault="0030303F" w:rsidP="00B5432E">
            <w:pPr>
              <w:pStyle w:val="ConsPlusNormal"/>
              <w:jc w:val="both"/>
            </w:pPr>
            <w:r>
              <w:t xml:space="preserve">(в ред. </w:t>
            </w:r>
            <w:hyperlink r:id="rId43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10.13.11.000</w:t>
            </w:r>
          </w:p>
        </w:tc>
        <w:tc>
          <w:tcPr>
            <w:tcW w:w="6803" w:type="dxa"/>
          </w:tcPr>
          <w:p w:rsidR="0030303F" w:rsidRDefault="0030303F" w:rsidP="00B5432E">
            <w:pPr>
              <w:pStyle w:val="ConsPlusNormal"/>
            </w:pPr>
            <w:r>
              <w:t>Свинина соленая, в рассоле, копченая, сушеная (в том числе сублимационной сушки)</w:t>
            </w:r>
          </w:p>
        </w:tc>
      </w:tr>
      <w:tr w:rsidR="0030303F" w:rsidTr="00B5432E">
        <w:tc>
          <w:tcPr>
            <w:tcW w:w="2211" w:type="dxa"/>
          </w:tcPr>
          <w:p w:rsidR="0030303F" w:rsidRDefault="0030303F" w:rsidP="00B5432E">
            <w:pPr>
              <w:pStyle w:val="ConsPlusNormal"/>
            </w:pPr>
            <w:r>
              <w:t>10.13.12</w:t>
            </w:r>
          </w:p>
        </w:tc>
        <w:tc>
          <w:tcPr>
            <w:tcW w:w="6803" w:type="dxa"/>
          </w:tcPr>
          <w:p w:rsidR="0030303F" w:rsidRDefault="0030303F" w:rsidP="00B5432E">
            <w:pPr>
              <w:pStyle w:val="ConsPlusNormal"/>
            </w:pPr>
            <w:r>
              <w:t xml:space="preserve">Мясо крупного рогатого скота соленое, в рассоле, копченое, сушеное </w:t>
            </w:r>
            <w:r>
              <w:lastRenderedPageBreak/>
              <w:t>(в том числе сублимационной сушки)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продукты из мяса крупного рогатого скота из </w:t>
            </w:r>
            <w:hyperlink w:anchor="Par6004" w:tooltip="10.13.14.610" w:history="1">
              <w:r>
                <w:rPr>
                  <w:color w:val="0000FF"/>
                </w:rPr>
                <w:t>10.13.14.610</w:t>
              </w:r>
            </w:hyperlink>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43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10.13.12.000</w:t>
            </w:r>
          </w:p>
        </w:tc>
        <w:tc>
          <w:tcPr>
            <w:tcW w:w="6803" w:type="dxa"/>
          </w:tcPr>
          <w:p w:rsidR="0030303F" w:rsidRDefault="0030303F" w:rsidP="00B5432E">
            <w:pPr>
              <w:pStyle w:val="ConsPlusNormal"/>
            </w:pPr>
            <w:r>
              <w:t>Мясо крупного рогатого скота соленое, в рассоле, копченое, сушеное (в том числе сублимационной сушки)</w:t>
            </w:r>
          </w:p>
        </w:tc>
      </w:tr>
      <w:tr w:rsidR="0030303F" w:rsidTr="00B5432E">
        <w:tc>
          <w:tcPr>
            <w:tcW w:w="2211" w:type="dxa"/>
          </w:tcPr>
          <w:p w:rsidR="0030303F" w:rsidRDefault="0030303F" w:rsidP="00B5432E">
            <w:pPr>
              <w:pStyle w:val="ConsPlusNormal"/>
            </w:pPr>
            <w:r>
              <w:t>10.13.13</w:t>
            </w:r>
          </w:p>
        </w:tc>
        <w:tc>
          <w:tcPr>
            <w:tcW w:w="6803" w:type="dxa"/>
          </w:tcPr>
          <w:p w:rsidR="0030303F" w:rsidRDefault="0030303F" w:rsidP="00B5432E">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w:t>
            </w:r>
          </w:p>
          <w:p w:rsidR="0030303F" w:rsidRDefault="0030303F" w:rsidP="00B5432E">
            <w:pPr>
              <w:pStyle w:val="ConsPlusNormal"/>
            </w:pPr>
            <w:r>
              <w:t>Эта группировка не включает:</w:t>
            </w:r>
          </w:p>
          <w:p w:rsidR="0030303F" w:rsidRDefault="0030303F" w:rsidP="00B5432E">
            <w:pPr>
              <w:pStyle w:val="ConsPlusNormal"/>
            </w:pPr>
            <w:r>
              <w:t>- продукты из мяса и продукты из мяса птицы из 10.13.14.610 и 10.13.14.620</w:t>
            </w:r>
          </w:p>
        </w:tc>
      </w:tr>
      <w:tr w:rsidR="0030303F" w:rsidTr="00B5432E">
        <w:tc>
          <w:tcPr>
            <w:tcW w:w="9014" w:type="dxa"/>
            <w:gridSpan w:val="2"/>
          </w:tcPr>
          <w:p w:rsidR="0030303F" w:rsidRDefault="0030303F" w:rsidP="00B5432E">
            <w:pPr>
              <w:pStyle w:val="ConsPlusNormal"/>
              <w:jc w:val="both"/>
            </w:pPr>
            <w:r>
              <w:t xml:space="preserve">(в ред. </w:t>
            </w:r>
            <w:hyperlink r:id="rId43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10.13.13.110</w:t>
            </w:r>
          </w:p>
        </w:tc>
        <w:tc>
          <w:tcPr>
            <w:tcW w:w="6803" w:type="dxa"/>
          </w:tcPr>
          <w:p w:rsidR="0030303F" w:rsidRDefault="0030303F" w:rsidP="00B5432E">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30303F" w:rsidTr="00B5432E">
        <w:tc>
          <w:tcPr>
            <w:tcW w:w="2211" w:type="dxa"/>
          </w:tcPr>
          <w:p w:rsidR="0030303F" w:rsidRDefault="0030303F" w:rsidP="00B5432E">
            <w:pPr>
              <w:pStyle w:val="ConsPlusNormal"/>
            </w:pPr>
            <w:r>
              <w:t>10.13.13.111</w:t>
            </w:r>
          </w:p>
        </w:tc>
        <w:tc>
          <w:tcPr>
            <w:tcW w:w="6803" w:type="dxa"/>
          </w:tcPr>
          <w:p w:rsidR="0030303F" w:rsidRDefault="0030303F" w:rsidP="00B5432E">
            <w:pPr>
              <w:pStyle w:val="ConsPlusNormal"/>
            </w:pPr>
            <w:r>
              <w:t>Конина соленая, в рассоле, копченая или сушеная (в том числе сублимационной сушки)</w:t>
            </w:r>
          </w:p>
        </w:tc>
      </w:tr>
      <w:tr w:rsidR="0030303F" w:rsidTr="00B5432E">
        <w:tc>
          <w:tcPr>
            <w:tcW w:w="2211" w:type="dxa"/>
          </w:tcPr>
          <w:p w:rsidR="0030303F" w:rsidRDefault="0030303F" w:rsidP="00B5432E">
            <w:pPr>
              <w:pStyle w:val="ConsPlusNormal"/>
            </w:pPr>
            <w:r>
              <w:t>10.13.13.112</w:t>
            </w:r>
          </w:p>
        </w:tc>
        <w:tc>
          <w:tcPr>
            <w:tcW w:w="6803" w:type="dxa"/>
          </w:tcPr>
          <w:p w:rsidR="0030303F" w:rsidRDefault="0030303F" w:rsidP="00B5432E">
            <w:pPr>
              <w:pStyle w:val="ConsPlusNormal"/>
            </w:pPr>
            <w:r>
              <w:t>Баранина соленая, в рассоле или сушеная (в том числе сублимационной сушки)</w:t>
            </w:r>
          </w:p>
        </w:tc>
      </w:tr>
      <w:tr w:rsidR="0030303F" w:rsidTr="00B5432E">
        <w:tc>
          <w:tcPr>
            <w:tcW w:w="2211" w:type="dxa"/>
          </w:tcPr>
          <w:p w:rsidR="0030303F" w:rsidRDefault="0030303F" w:rsidP="00B5432E">
            <w:pPr>
              <w:pStyle w:val="ConsPlusNormal"/>
            </w:pPr>
            <w:r>
              <w:t>10.13.13.113</w:t>
            </w:r>
          </w:p>
        </w:tc>
        <w:tc>
          <w:tcPr>
            <w:tcW w:w="6803" w:type="dxa"/>
          </w:tcPr>
          <w:p w:rsidR="0030303F" w:rsidRDefault="0030303F" w:rsidP="00B5432E">
            <w:pPr>
              <w:pStyle w:val="ConsPlusNormal"/>
            </w:pPr>
            <w:r>
              <w:t>Козлятина соленая, в рассоле или сушеная (в том числе сублимационной сушки)</w:t>
            </w:r>
          </w:p>
        </w:tc>
      </w:tr>
      <w:tr w:rsidR="0030303F" w:rsidTr="00B5432E">
        <w:tc>
          <w:tcPr>
            <w:tcW w:w="2211" w:type="dxa"/>
          </w:tcPr>
          <w:p w:rsidR="0030303F" w:rsidRDefault="0030303F" w:rsidP="00B5432E">
            <w:pPr>
              <w:pStyle w:val="ConsPlusNormal"/>
            </w:pPr>
            <w:r>
              <w:t>10.13.13.114</w:t>
            </w:r>
          </w:p>
        </w:tc>
        <w:tc>
          <w:tcPr>
            <w:tcW w:w="6803" w:type="dxa"/>
          </w:tcPr>
          <w:p w:rsidR="0030303F" w:rsidRDefault="0030303F" w:rsidP="00B5432E">
            <w:pPr>
              <w:pStyle w:val="ConsPlusNormal"/>
            </w:pPr>
            <w:r>
              <w:t>Оленина и мясо прочих животных семейства оленьих (оленевых) соленые, в рассоле, копченые, сушеные (в том числе сублимационной сушки)</w:t>
            </w:r>
          </w:p>
        </w:tc>
      </w:tr>
      <w:tr w:rsidR="0030303F" w:rsidTr="00B5432E">
        <w:tc>
          <w:tcPr>
            <w:tcW w:w="2211" w:type="dxa"/>
          </w:tcPr>
          <w:p w:rsidR="0030303F" w:rsidRDefault="0030303F" w:rsidP="00B5432E">
            <w:pPr>
              <w:pStyle w:val="ConsPlusNormal"/>
            </w:pPr>
            <w:r>
              <w:t>10.13.13.115</w:t>
            </w:r>
          </w:p>
        </w:tc>
        <w:tc>
          <w:tcPr>
            <w:tcW w:w="6803" w:type="dxa"/>
          </w:tcPr>
          <w:p w:rsidR="0030303F" w:rsidRDefault="0030303F" w:rsidP="00B5432E">
            <w:pPr>
              <w:pStyle w:val="ConsPlusNormal"/>
            </w:pPr>
            <w:r>
              <w:t>Мясо птицы соленое, в рассоле, копченое, сушеное (в том числе сублимационной сушки)</w:t>
            </w:r>
          </w:p>
        </w:tc>
      </w:tr>
      <w:tr w:rsidR="0030303F" w:rsidTr="00B5432E">
        <w:tc>
          <w:tcPr>
            <w:tcW w:w="2211" w:type="dxa"/>
          </w:tcPr>
          <w:p w:rsidR="0030303F" w:rsidRDefault="0030303F" w:rsidP="00B5432E">
            <w:pPr>
              <w:pStyle w:val="ConsPlusNormal"/>
            </w:pPr>
            <w:r>
              <w:t>10.13.13.119</w:t>
            </w:r>
          </w:p>
        </w:tc>
        <w:tc>
          <w:tcPr>
            <w:tcW w:w="6803" w:type="dxa"/>
          </w:tcPr>
          <w:p w:rsidR="0030303F" w:rsidRDefault="0030303F" w:rsidP="00B5432E">
            <w:pPr>
              <w:pStyle w:val="ConsPlusNormal"/>
            </w:pPr>
            <w:r>
              <w:t>Мясо прочих животных соленое, в рассоле, копченое, сушеное (в том числе сублимационной сушки)</w:t>
            </w:r>
          </w:p>
        </w:tc>
      </w:tr>
      <w:tr w:rsidR="0030303F" w:rsidTr="00B5432E">
        <w:tc>
          <w:tcPr>
            <w:tcW w:w="2211" w:type="dxa"/>
          </w:tcPr>
          <w:p w:rsidR="0030303F" w:rsidRDefault="0030303F" w:rsidP="00B5432E">
            <w:pPr>
              <w:pStyle w:val="ConsPlusNormal"/>
            </w:pPr>
            <w:r>
              <w:t>10.13.13.120</w:t>
            </w:r>
          </w:p>
        </w:tc>
        <w:tc>
          <w:tcPr>
            <w:tcW w:w="6803" w:type="dxa"/>
          </w:tcPr>
          <w:p w:rsidR="0030303F" w:rsidRDefault="0030303F" w:rsidP="00B5432E">
            <w:pPr>
              <w:pStyle w:val="ConsPlusNormal"/>
            </w:pPr>
            <w:r>
              <w:t>Субпродукты мясные пищевые соленые, в рассоле, сушеные или копченые</w:t>
            </w:r>
          </w:p>
        </w:tc>
      </w:tr>
      <w:tr w:rsidR="0030303F" w:rsidTr="00B5432E">
        <w:tc>
          <w:tcPr>
            <w:tcW w:w="2211" w:type="dxa"/>
          </w:tcPr>
          <w:p w:rsidR="0030303F" w:rsidRDefault="0030303F" w:rsidP="00B5432E">
            <w:pPr>
              <w:pStyle w:val="ConsPlusNormal"/>
            </w:pPr>
            <w:r>
              <w:t>10.13.13.121</w:t>
            </w:r>
          </w:p>
        </w:tc>
        <w:tc>
          <w:tcPr>
            <w:tcW w:w="6803" w:type="dxa"/>
          </w:tcPr>
          <w:p w:rsidR="0030303F" w:rsidRDefault="0030303F" w:rsidP="00B5432E">
            <w:pPr>
              <w:pStyle w:val="ConsPlusNormal"/>
            </w:pPr>
            <w:r>
              <w:t>Субпродукты домашних свиней пищевые соленые, в рассоле, сушеные или копченые</w:t>
            </w:r>
          </w:p>
        </w:tc>
      </w:tr>
      <w:tr w:rsidR="0030303F" w:rsidTr="00B5432E">
        <w:tc>
          <w:tcPr>
            <w:tcW w:w="2211" w:type="dxa"/>
          </w:tcPr>
          <w:p w:rsidR="0030303F" w:rsidRDefault="0030303F" w:rsidP="00B5432E">
            <w:pPr>
              <w:pStyle w:val="ConsPlusNormal"/>
            </w:pPr>
            <w:r>
              <w:t>10.13.13.122</w:t>
            </w:r>
          </w:p>
        </w:tc>
        <w:tc>
          <w:tcPr>
            <w:tcW w:w="6803" w:type="dxa"/>
          </w:tcPr>
          <w:p w:rsidR="0030303F" w:rsidRDefault="0030303F" w:rsidP="00B5432E">
            <w:pPr>
              <w:pStyle w:val="ConsPlusNormal"/>
            </w:pPr>
            <w:r>
              <w:t>Субпродукты крупного рогатого скота пищевые соленые, в рассоле, сушеные или копченые</w:t>
            </w:r>
          </w:p>
        </w:tc>
      </w:tr>
      <w:tr w:rsidR="0030303F" w:rsidTr="00B5432E">
        <w:tc>
          <w:tcPr>
            <w:tcW w:w="2211" w:type="dxa"/>
          </w:tcPr>
          <w:p w:rsidR="0030303F" w:rsidRDefault="0030303F" w:rsidP="00B5432E">
            <w:pPr>
              <w:pStyle w:val="ConsPlusNormal"/>
            </w:pPr>
            <w:r>
              <w:t>10.13.13.123</w:t>
            </w:r>
          </w:p>
        </w:tc>
        <w:tc>
          <w:tcPr>
            <w:tcW w:w="6803" w:type="dxa"/>
          </w:tcPr>
          <w:p w:rsidR="0030303F" w:rsidRDefault="0030303F" w:rsidP="00B5432E">
            <w:pPr>
              <w:pStyle w:val="ConsPlusNormal"/>
            </w:pPr>
            <w:r>
              <w:t>Субпродукты овец и коз пищевые соленые, в рассоле, сушеные или копченые</w:t>
            </w:r>
          </w:p>
        </w:tc>
      </w:tr>
      <w:tr w:rsidR="0030303F" w:rsidTr="00B5432E">
        <w:tc>
          <w:tcPr>
            <w:tcW w:w="2211" w:type="dxa"/>
          </w:tcPr>
          <w:p w:rsidR="0030303F" w:rsidRDefault="0030303F" w:rsidP="00B5432E">
            <w:pPr>
              <w:pStyle w:val="ConsPlusNormal"/>
            </w:pPr>
            <w:r>
              <w:t>10.13.13.124</w:t>
            </w:r>
          </w:p>
        </w:tc>
        <w:tc>
          <w:tcPr>
            <w:tcW w:w="6803" w:type="dxa"/>
          </w:tcPr>
          <w:p w:rsidR="0030303F" w:rsidRDefault="0030303F" w:rsidP="00B5432E">
            <w:pPr>
              <w:pStyle w:val="ConsPlusNormal"/>
            </w:pPr>
            <w:r>
              <w:t>Субпродукты домашней птицы пищевые соленые, в рассоле, сушеные или копченые</w:t>
            </w:r>
          </w:p>
        </w:tc>
      </w:tr>
      <w:tr w:rsidR="0030303F" w:rsidTr="00B5432E">
        <w:tc>
          <w:tcPr>
            <w:tcW w:w="2211" w:type="dxa"/>
          </w:tcPr>
          <w:p w:rsidR="0030303F" w:rsidRDefault="0030303F" w:rsidP="00B5432E">
            <w:pPr>
              <w:pStyle w:val="ConsPlusNormal"/>
            </w:pPr>
            <w:r>
              <w:lastRenderedPageBreak/>
              <w:t>10.13.13.125</w:t>
            </w:r>
          </w:p>
        </w:tc>
        <w:tc>
          <w:tcPr>
            <w:tcW w:w="6803" w:type="dxa"/>
          </w:tcPr>
          <w:p w:rsidR="0030303F" w:rsidRDefault="0030303F" w:rsidP="00B5432E">
            <w:pPr>
              <w:pStyle w:val="ConsPlusNormal"/>
            </w:pPr>
            <w:r>
              <w:t>Субпродукты прочих животных пищевые соленые, в рассоле, сушеные или копченые</w:t>
            </w:r>
          </w:p>
        </w:tc>
      </w:tr>
      <w:tr w:rsidR="0030303F" w:rsidTr="00B5432E">
        <w:tc>
          <w:tcPr>
            <w:tcW w:w="2211" w:type="dxa"/>
          </w:tcPr>
          <w:p w:rsidR="0030303F" w:rsidRDefault="0030303F" w:rsidP="00B5432E">
            <w:pPr>
              <w:pStyle w:val="ConsPlusNormal"/>
            </w:pPr>
            <w:r>
              <w:t>10.13.13.130</w:t>
            </w:r>
          </w:p>
        </w:tc>
        <w:tc>
          <w:tcPr>
            <w:tcW w:w="6803" w:type="dxa"/>
          </w:tcPr>
          <w:p w:rsidR="0030303F" w:rsidRDefault="0030303F" w:rsidP="00B5432E">
            <w:pPr>
              <w:pStyle w:val="ConsPlusNormal"/>
            </w:pPr>
            <w:r>
              <w:t>Мука тонкого и грубого помола из мяса и мясных субпродуктов, пригодная для употребления в пищу</w:t>
            </w:r>
          </w:p>
        </w:tc>
      </w:tr>
      <w:tr w:rsidR="0030303F" w:rsidTr="00B5432E">
        <w:tc>
          <w:tcPr>
            <w:tcW w:w="2211" w:type="dxa"/>
          </w:tcPr>
          <w:p w:rsidR="0030303F" w:rsidRDefault="0030303F" w:rsidP="00B5432E">
            <w:pPr>
              <w:pStyle w:val="ConsPlusNormal"/>
            </w:pPr>
            <w:r>
              <w:t>10.13.14</w:t>
            </w:r>
          </w:p>
        </w:tc>
        <w:tc>
          <w:tcPr>
            <w:tcW w:w="6803" w:type="dxa"/>
          </w:tcPr>
          <w:p w:rsidR="0030303F" w:rsidRDefault="0030303F" w:rsidP="00B5432E">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30303F" w:rsidTr="00B5432E">
        <w:tc>
          <w:tcPr>
            <w:tcW w:w="9014" w:type="dxa"/>
            <w:gridSpan w:val="2"/>
          </w:tcPr>
          <w:p w:rsidR="0030303F" w:rsidRDefault="0030303F" w:rsidP="00B5432E">
            <w:pPr>
              <w:pStyle w:val="ConsPlusNormal"/>
              <w:jc w:val="both"/>
            </w:pPr>
            <w:r>
              <w:t xml:space="preserve">(в ред. </w:t>
            </w:r>
            <w:hyperlink r:id="rId44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10.13.14.100</w:t>
            </w:r>
          </w:p>
        </w:tc>
        <w:tc>
          <w:tcPr>
            <w:tcW w:w="6803" w:type="dxa"/>
          </w:tcPr>
          <w:p w:rsidR="0030303F" w:rsidRDefault="0030303F" w:rsidP="00B5432E">
            <w:pPr>
              <w:pStyle w:val="ConsPlusNormal"/>
            </w:pPr>
            <w:r>
              <w:t>Изделия колбасные вареные, в том числе фаршированные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44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10.13.14.110</w:t>
            </w:r>
          </w:p>
        </w:tc>
        <w:tc>
          <w:tcPr>
            <w:tcW w:w="6803" w:type="dxa"/>
          </w:tcPr>
          <w:p w:rsidR="0030303F" w:rsidRDefault="0030303F" w:rsidP="00B5432E">
            <w:pPr>
              <w:pStyle w:val="ConsPlusNormal"/>
            </w:pPr>
            <w:r>
              <w:t>Изделия колбасные вареные, в том числе фаршированные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44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10.13.14.111</w:t>
            </w:r>
          </w:p>
        </w:tc>
        <w:tc>
          <w:tcPr>
            <w:tcW w:w="6803" w:type="dxa"/>
          </w:tcPr>
          <w:p w:rsidR="0030303F" w:rsidRDefault="0030303F" w:rsidP="00B5432E">
            <w:pPr>
              <w:pStyle w:val="ConsPlusNormal"/>
            </w:pPr>
            <w:r>
              <w:t>Колбасы (колбаски) вареные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44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10.13.14.112</w:t>
            </w:r>
          </w:p>
        </w:tc>
        <w:tc>
          <w:tcPr>
            <w:tcW w:w="6803" w:type="dxa"/>
          </w:tcPr>
          <w:p w:rsidR="0030303F" w:rsidRDefault="0030303F" w:rsidP="00B5432E">
            <w:pPr>
              <w:pStyle w:val="ConsPlusNormal"/>
            </w:pPr>
            <w:r>
              <w:t>Сосиски мясные</w:t>
            </w:r>
          </w:p>
        </w:tc>
      </w:tr>
      <w:tr w:rsidR="0030303F" w:rsidTr="00B5432E">
        <w:tc>
          <w:tcPr>
            <w:tcW w:w="9014" w:type="dxa"/>
            <w:gridSpan w:val="2"/>
          </w:tcPr>
          <w:p w:rsidR="0030303F" w:rsidRDefault="0030303F" w:rsidP="00B5432E">
            <w:pPr>
              <w:pStyle w:val="ConsPlusNormal"/>
              <w:jc w:val="both"/>
            </w:pPr>
            <w:r>
              <w:t xml:space="preserve">(в ред. </w:t>
            </w:r>
            <w:hyperlink r:id="rId44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10.13.14.113</w:t>
            </w:r>
          </w:p>
        </w:tc>
        <w:tc>
          <w:tcPr>
            <w:tcW w:w="6803" w:type="dxa"/>
          </w:tcPr>
          <w:p w:rsidR="0030303F" w:rsidRDefault="0030303F" w:rsidP="00B5432E">
            <w:pPr>
              <w:pStyle w:val="ConsPlusNormal"/>
            </w:pPr>
            <w:r>
              <w:t>Сардельки мясны</w:t>
            </w:r>
          </w:p>
        </w:tc>
      </w:tr>
      <w:tr w:rsidR="0030303F" w:rsidTr="00B5432E">
        <w:tc>
          <w:tcPr>
            <w:tcW w:w="9014" w:type="dxa"/>
            <w:gridSpan w:val="2"/>
          </w:tcPr>
          <w:p w:rsidR="0030303F" w:rsidRDefault="0030303F" w:rsidP="00B5432E">
            <w:pPr>
              <w:pStyle w:val="ConsPlusNormal"/>
              <w:jc w:val="both"/>
            </w:pPr>
            <w:r>
              <w:t xml:space="preserve">(в ред. </w:t>
            </w:r>
            <w:hyperlink r:id="rId44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10.13.14.114</w:t>
            </w:r>
          </w:p>
        </w:tc>
        <w:tc>
          <w:tcPr>
            <w:tcW w:w="6803" w:type="dxa"/>
          </w:tcPr>
          <w:p w:rsidR="0030303F" w:rsidRDefault="0030303F" w:rsidP="00B5432E">
            <w:pPr>
              <w:pStyle w:val="ConsPlusNormal"/>
            </w:pPr>
            <w:r>
              <w:t>Шпикачки мясные</w:t>
            </w:r>
          </w:p>
        </w:tc>
      </w:tr>
      <w:tr w:rsidR="0030303F" w:rsidTr="00B5432E">
        <w:tc>
          <w:tcPr>
            <w:tcW w:w="9014" w:type="dxa"/>
            <w:gridSpan w:val="2"/>
          </w:tcPr>
          <w:p w:rsidR="0030303F" w:rsidRDefault="0030303F" w:rsidP="00B5432E">
            <w:pPr>
              <w:pStyle w:val="ConsPlusNormal"/>
              <w:jc w:val="both"/>
            </w:pPr>
            <w:r>
              <w:t xml:space="preserve">(в ред. </w:t>
            </w:r>
            <w:hyperlink r:id="rId44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10.13.14.115</w:t>
            </w:r>
          </w:p>
        </w:tc>
        <w:tc>
          <w:tcPr>
            <w:tcW w:w="6803" w:type="dxa"/>
          </w:tcPr>
          <w:p w:rsidR="0030303F" w:rsidRDefault="0030303F" w:rsidP="00B5432E">
            <w:pPr>
              <w:pStyle w:val="ConsPlusNormal"/>
            </w:pPr>
            <w:r>
              <w:t>Хлебы колбасные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44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10.13.14.119</w:t>
            </w:r>
          </w:p>
        </w:tc>
        <w:tc>
          <w:tcPr>
            <w:tcW w:w="6803" w:type="dxa"/>
          </w:tcPr>
          <w:p w:rsidR="0030303F" w:rsidRDefault="0030303F" w:rsidP="00B5432E">
            <w:pPr>
              <w:pStyle w:val="ConsPlusNormal"/>
            </w:pPr>
            <w:r>
              <w:t>Изделия колбасные вареные мясные прочие</w:t>
            </w:r>
          </w:p>
        </w:tc>
      </w:tr>
      <w:tr w:rsidR="0030303F" w:rsidTr="00B5432E">
        <w:tc>
          <w:tcPr>
            <w:tcW w:w="9014" w:type="dxa"/>
            <w:gridSpan w:val="2"/>
          </w:tcPr>
          <w:p w:rsidR="0030303F" w:rsidRDefault="0030303F" w:rsidP="00B5432E">
            <w:pPr>
              <w:pStyle w:val="ConsPlusNormal"/>
              <w:jc w:val="both"/>
            </w:pPr>
            <w:r>
              <w:t xml:space="preserve">(в ред. </w:t>
            </w:r>
            <w:hyperlink r:id="rId44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10.13.14.120</w:t>
            </w:r>
          </w:p>
        </w:tc>
        <w:tc>
          <w:tcPr>
            <w:tcW w:w="6803" w:type="dxa"/>
          </w:tcPr>
          <w:p w:rsidR="0030303F" w:rsidRDefault="0030303F" w:rsidP="00B5432E">
            <w:pPr>
              <w:pStyle w:val="ConsPlusNormal"/>
            </w:pPr>
            <w:r>
              <w:t>Изделия колбасные вареные, в том числе фаршированные мясосодержащие</w:t>
            </w:r>
          </w:p>
        </w:tc>
      </w:tr>
      <w:tr w:rsidR="0030303F" w:rsidTr="00B5432E">
        <w:tc>
          <w:tcPr>
            <w:tcW w:w="9014" w:type="dxa"/>
            <w:gridSpan w:val="2"/>
          </w:tcPr>
          <w:p w:rsidR="0030303F" w:rsidRDefault="0030303F" w:rsidP="00B5432E">
            <w:pPr>
              <w:pStyle w:val="ConsPlusNormal"/>
              <w:jc w:val="both"/>
            </w:pPr>
            <w:r>
              <w:t xml:space="preserve">(в ред. </w:t>
            </w:r>
            <w:hyperlink r:id="rId44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10.13.14.121</w:t>
            </w:r>
          </w:p>
        </w:tc>
        <w:tc>
          <w:tcPr>
            <w:tcW w:w="6803" w:type="dxa"/>
          </w:tcPr>
          <w:p w:rsidR="0030303F" w:rsidRDefault="0030303F" w:rsidP="00B5432E">
            <w:pPr>
              <w:pStyle w:val="ConsPlusNormal"/>
            </w:pPr>
            <w:r>
              <w:t>Колбасы (колбаски) вареные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45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10.13.14.122</w:t>
            </w:r>
          </w:p>
        </w:tc>
        <w:tc>
          <w:tcPr>
            <w:tcW w:w="6803" w:type="dxa"/>
          </w:tcPr>
          <w:p w:rsidR="0030303F" w:rsidRDefault="0030303F" w:rsidP="00B5432E">
            <w:pPr>
              <w:pStyle w:val="ConsPlusNormal"/>
            </w:pPr>
            <w:r>
              <w:t>Сосиски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45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10.13.14.123</w:t>
            </w:r>
          </w:p>
        </w:tc>
        <w:tc>
          <w:tcPr>
            <w:tcW w:w="6803" w:type="dxa"/>
          </w:tcPr>
          <w:p w:rsidR="0030303F" w:rsidRDefault="0030303F" w:rsidP="00B5432E">
            <w:pPr>
              <w:pStyle w:val="ConsPlusNormal"/>
            </w:pPr>
            <w:r>
              <w:t>Сардельки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45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10.13.14.124</w:t>
            </w:r>
          </w:p>
        </w:tc>
        <w:tc>
          <w:tcPr>
            <w:tcW w:w="6803" w:type="dxa"/>
          </w:tcPr>
          <w:p w:rsidR="0030303F" w:rsidRDefault="0030303F" w:rsidP="00B5432E">
            <w:pPr>
              <w:pStyle w:val="ConsPlusNormal"/>
            </w:pPr>
            <w:r>
              <w:t>Шпикачки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45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10.13.14.125</w:t>
            </w:r>
          </w:p>
        </w:tc>
        <w:tc>
          <w:tcPr>
            <w:tcW w:w="6803" w:type="dxa"/>
          </w:tcPr>
          <w:p w:rsidR="0030303F" w:rsidRDefault="0030303F" w:rsidP="00B5432E">
            <w:pPr>
              <w:pStyle w:val="ConsPlusNormal"/>
            </w:pPr>
            <w:r>
              <w:t>Хлебы колбасные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45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10.13.14.129</w:t>
            </w:r>
          </w:p>
        </w:tc>
        <w:tc>
          <w:tcPr>
            <w:tcW w:w="6803" w:type="dxa"/>
          </w:tcPr>
          <w:p w:rsidR="0030303F" w:rsidRDefault="0030303F" w:rsidP="00B5432E">
            <w:pPr>
              <w:pStyle w:val="ConsPlusNormal"/>
            </w:pPr>
            <w:r>
              <w:t>Изделия колбасные вареные мясосодержащие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45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10.13.14.130</w:t>
            </w:r>
          </w:p>
        </w:tc>
        <w:tc>
          <w:tcPr>
            <w:tcW w:w="6803" w:type="dxa"/>
          </w:tcPr>
          <w:p w:rsidR="0030303F" w:rsidRDefault="0030303F" w:rsidP="00B5432E">
            <w:pPr>
              <w:pStyle w:val="ConsPlusNormal"/>
            </w:pPr>
            <w:r>
              <w:t>Изделия колбасные вареные из мяса и субпродуктов птицы</w:t>
            </w:r>
          </w:p>
        </w:tc>
      </w:tr>
      <w:tr w:rsidR="0030303F" w:rsidTr="00B5432E">
        <w:tc>
          <w:tcPr>
            <w:tcW w:w="9014" w:type="dxa"/>
            <w:gridSpan w:val="2"/>
          </w:tcPr>
          <w:p w:rsidR="0030303F" w:rsidRDefault="0030303F" w:rsidP="00B5432E">
            <w:pPr>
              <w:pStyle w:val="ConsPlusNormal"/>
              <w:jc w:val="both"/>
            </w:pPr>
            <w:r>
              <w:t xml:space="preserve">(в ред. </w:t>
            </w:r>
            <w:hyperlink r:id="rId45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10.13.14.131</w:t>
            </w:r>
          </w:p>
        </w:tc>
        <w:tc>
          <w:tcPr>
            <w:tcW w:w="6803" w:type="dxa"/>
          </w:tcPr>
          <w:p w:rsidR="0030303F" w:rsidRDefault="0030303F" w:rsidP="00B5432E">
            <w:pPr>
              <w:pStyle w:val="ConsPlusNormal"/>
              <w:jc w:val="both"/>
            </w:pPr>
            <w:r>
              <w:t xml:space="preserve">Исключен с 1 июля 2016 года. - </w:t>
            </w:r>
            <w:hyperlink r:id="rId457"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10.13.14.132</w:t>
            </w:r>
          </w:p>
        </w:tc>
        <w:tc>
          <w:tcPr>
            <w:tcW w:w="6803" w:type="dxa"/>
          </w:tcPr>
          <w:p w:rsidR="0030303F" w:rsidRDefault="0030303F" w:rsidP="00B5432E">
            <w:pPr>
              <w:pStyle w:val="ConsPlusNormal"/>
              <w:jc w:val="both"/>
            </w:pPr>
            <w:r>
              <w:t xml:space="preserve">Исключен с 1 июля 2016 года. - </w:t>
            </w:r>
            <w:hyperlink r:id="rId458"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10.13.14.133</w:t>
            </w:r>
          </w:p>
        </w:tc>
        <w:tc>
          <w:tcPr>
            <w:tcW w:w="6803" w:type="dxa"/>
          </w:tcPr>
          <w:p w:rsidR="0030303F" w:rsidRDefault="0030303F" w:rsidP="00B5432E">
            <w:pPr>
              <w:pStyle w:val="ConsPlusNormal"/>
              <w:jc w:val="both"/>
            </w:pPr>
            <w:r>
              <w:t xml:space="preserve">Исключен с 1 июля 2016 года. - </w:t>
            </w:r>
            <w:hyperlink r:id="rId459"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10.13.14.134</w:t>
            </w:r>
          </w:p>
        </w:tc>
        <w:tc>
          <w:tcPr>
            <w:tcW w:w="6803" w:type="dxa"/>
          </w:tcPr>
          <w:p w:rsidR="0030303F" w:rsidRDefault="0030303F" w:rsidP="00B5432E">
            <w:pPr>
              <w:pStyle w:val="ConsPlusNormal"/>
              <w:jc w:val="both"/>
            </w:pPr>
            <w:r>
              <w:t xml:space="preserve">Исключен с 1 июля 2016 года. - </w:t>
            </w:r>
            <w:hyperlink r:id="rId460"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10.13.14.135</w:t>
            </w:r>
          </w:p>
        </w:tc>
        <w:tc>
          <w:tcPr>
            <w:tcW w:w="6803" w:type="dxa"/>
          </w:tcPr>
          <w:p w:rsidR="0030303F" w:rsidRDefault="0030303F" w:rsidP="00B5432E">
            <w:pPr>
              <w:pStyle w:val="ConsPlusNormal"/>
              <w:jc w:val="both"/>
            </w:pPr>
            <w:r>
              <w:t xml:space="preserve">Исключен с 1 июля 2016 года. - </w:t>
            </w:r>
            <w:hyperlink r:id="rId461"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10.13.14.139</w:t>
            </w:r>
          </w:p>
        </w:tc>
        <w:tc>
          <w:tcPr>
            <w:tcW w:w="6803" w:type="dxa"/>
          </w:tcPr>
          <w:p w:rsidR="0030303F" w:rsidRDefault="0030303F" w:rsidP="00B5432E">
            <w:pPr>
              <w:pStyle w:val="ConsPlusNormal"/>
              <w:jc w:val="both"/>
            </w:pPr>
            <w:r>
              <w:t xml:space="preserve">Исключен с 1 июля 2016 года. - </w:t>
            </w:r>
            <w:hyperlink r:id="rId462"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10.13.14.140</w:t>
            </w:r>
          </w:p>
        </w:tc>
        <w:tc>
          <w:tcPr>
            <w:tcW w:w="6803" w:type="dxa"/>
          </w:tcPr>
          <w:p w:rsidR="0030303F" w:rsidRDefault="0030303F" w:rsidP="00B5432E">
            <w:pPr>
              <w:pStyle w:val="ConsPlusNormal"/>
              <w:jc w:val="both"/>
            </w:pPr>
            <w:r>
              <w:t xml:space="preserve">Исключен с 1 июля 2016 года. - </w:t>
            </w:r>
            <w:hyperlink r:id="rId463"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10.13.14.141</w:t>
            </w:r>
          </w:p>
        </w:tc>
        <w:tc>
          <w:tcPr>
            <w:tcW w:w="6803" w:type="dxa"/>
          </w:tcPr>
          <w:p w:rsidR="0030303F" w:rsidRDefault="0030303F" w:rsidP="00B5432E">
            <w:pPr>
              <w:pStyle w:val="ConsPlusNormal"/>
              <w:jc w:val="both"/>
            </w:pPr>
            <w:r>
              <w:t xml:space="preserve">Исключен с 1 июля 2016 года. - </w:t>
            </w:r>
            <w:hyperlink r:id="rId464"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10.13.14.142</w:t>
            </w:r>
          </w:p>
        </w:tc>
        <w:tc>
          <w:tcPr>
            <w:tcW w:w="6803" w:type="dxa"/>
          </w:tcPr>
          <w:p w:rsidR="0030303F" w:rsidRDefault="0030303F" w:rsidP="00B5432E">
            <w:pPr>
              <w:pStyle w:val="ConsPlusNormal"/>
              <w:jc w:val="both"/>
            </w:pPr>
            <w:r>
              <w:t xml:space="preserve">Исключен с 1 июля 2016 года. - </w:t>
            </w:r>
            <w:hyperlink r:id="rId465"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10.13.14.143</w:t>
            </w:r>
          </w:p>
        </w:tc>
        <w:tc>
          <w:tcPr>
            <w:tcW w:w="6803" w:type="dxa"/>
          </w:tcPr>
          <w:p w:rsidR="0030303F" w:rsidRDefault="0030303F" w:rsidP="00B5432E">
            <w:pPr>
              <w:pStyle w:val="ConsPlusNormal"/>
              <w:jc w:val="both"/>
            </w:pPr>
            <w:r>
              <w:t xml:space="preserve">Исключен с 1 июля 2016 года. - </w:t>
            </w:r>
            <w:hyperlink r:id="rId466"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10.13.14.144</w:t>
            </w:r>
          </w:p>
        </w:tc>
        <w:tc>
          <w:tcPr>
            <w:tcW w:w="6803" w:type="dxa"/>
          </w:tcPr>
          <w:p w:rsidR="0030303F" w:rsidRDefault="0030303F" w:rsidP="00B5432E">
            <w:pPr>
              <w:pStyle w:val="ConsPlusNormal"/>
              <w:jc w:val="both"/>
            </w:pPr>
            <w:r>
              <w:t xml:space="preserve">Исключен с 1 июля 2016 года. - </w:t>
            </w:r>
            <w:hyperlink r:id="rId467"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10.13.14.145</w:t>
            </w:r>
          </w:p>
        </w:tc>
        <w:tc>
          <w:tcPr>
            <w:tcW w:w="6803" w:type="dxa"/>
          </w:tcPr>
          <w:p w:rsidR="0030303F" w:rsidRDefault="0030303F" w:rsidP="00B5432E">
            <w:pPr>
              <w:pStyle w:val="ConsPlusNormal"/>
              <w:jc w:val="both"/>
            </w:pPr>
            <w:r>
              <w:t xml:space="preserve">Исключен с 1 июля 2016 года. - </w:t>
            </w:r>
            <w:hyperlink r:id="rId468"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10.13.14.146</w:t>
            </w:r>
          </w:p>
        </w:tc>
        <w:tc>
          <w:tcPr>
            <w:tcW w:w="6803" w:type="dxa"/>
          </w:tcPr>
          <w:p w:rsidR="0030303F" w:rsidRDefault="0030303F" w:rsidP="00B5432E">
            <w:pPr>
              <w:pStyle w:val="ConsPlusNormal"/>
              <w:jc w:val="both"/>
            </w:pPr>
            <w:r>
              <w:t xml:space="preserve">Исключен с 1 июля 2016 года. - </w:t>
            </w:r>
            <w:hyperlink r:id="rId469"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10.13.14.149</w:t>
            </w:r>
          </w:p>
        </w:tc>
        <w:tc>
          <w:tcPr>
            <w:tcW w:w="6803" w:type="dxa"/>
          </w:tcPr>
          <w:p w:rsidR="0030303F" w:rsidRDefault="0030303F" w:rsidP="00B5432E">
            <w:pPr>
              <w:pStyle w:val="ConsPlusNormal"/>
              <w:jc w:val="both"/>
            </w:pPr>
            <w:r>
              <w:t xml:space="preserve">Исключен с 1 июля 2016 года. - </w:t>
            </w:r>
            <w:hyperlink r:id="rId470"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10.13.14.150</w:t>
            </w:r>
          </w:p>
        </w:tc>
        <w:tc>
          <w:tcPr>
            <w:tcW w:w="6803" w:type="dxa"/>
          </w:tcPr>
          <w:p w:rsidR="0030303F" w:rsidRDefault="0030303F" w:rsidP="00B5432E">
            <w:pPr>
              <w:pStyle w:val="ConsPlusNormal"/>
              <w:jc w:val="both"/>
            </w:pPr>
            <w:r>
              <w:t xml:space="preserve">Исключен с 1 июля 2016 года. - </w:t>
            </w:r>
            <w:hyperlink r:id="rId471"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10.13.14.151</w:t>
            </w:r>
          </w:p>
        </w:tc>
        <w:tc>
          <w:tcPr>
            <w:tcW w:w="6803" w:type="dxa"/>
          </w:tcPr>
          <w:p w:rsidR="0030303F" w:rsidRDefault="0030303F" w:rsidP="00B5432E">
            <w:pPr>
              <w:pStyle w:val="ConsPlusNormal"/>
              <w:jc w:val="both"/>
            </w:pPr>
            <w:r>
              <w:t xml:space="preserve">Исключен с 1 июля 2016 года. - </w:t>
            </w:r>
            <w:hyperlink r:id="rId472"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10.13.14.152</w:t>
            </w:r>
          </w:p>
        </w:tc>
        <w:tc>
          <w:tcPr>
            <w:tcW w:w="6803" w:type="dxa"/>
          </w:tcPr>
          <w:p w:rsidR="0030303F" w:rsidRDefault="0030303F" w:rsidP="00B5432E">
            <w:pPr>
              <w:pStyle w:val="ConsPlusNormal"/>
              <w:jc w:val="both"/>
            </w:pPr>
            <w:r>
              <w:t xml:space="preserve">Исключен с 1 июля 2016 года. - </w:t>
            </w:r>
            <w:hyperlink r:id="rId473"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10.13.14.153</w:t>
            </w:r>
          </w:p>
        </w:tc>
        <w:tc>
          <w:tcPr>
            <w:tcW w:w="6803" w:type="dxa"/>
          </w:tcPr>
          <w:p w:rsidR="0030303F" w:rsidRDefault="0030303F" w:rsidP="00B5432E">
            <w:pPr>
              <w:pStyle w:val="ConsPlusNormal"/>
              <w:jc w:val="both"/>
            </w:pPr>
            <w:r>
              <w:t xml:space="preserve">Исключен с 1 июля 2016 года. - </w:t>
            </w:r>
            <w:hyperlink r:id="rId474"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10.13.14.154</w:t>
            </w:r>
          </w:p>
        </w:tc>
        <w:tc>
          <w:tcPr>
            <w:tcW w:w="6803" w:type="dxa"/>
          </w:tcPr>
          <w:p w:rsidR="0030303F" w:rsidRDefault="0030303F" w:rsidP="00B5432E">
            <w:pPr>
              <w:pStyle w:val="ConsPlusNormal"/>
              <w:jc w:val="both"/>
            </w:pPr>
            <w:r>
              <w:t xml:space="preserve">Исключен с 1 июля 2016 года. - </w:t>
            </w:r>
            <w:hyperlink r:id="rId475"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10.13.14.155</w:t>
            </w:r>
          </w:p>
        </w:tc>
        <w:tc>
          <w:tcPr>
            <w:tcW w:w="6803" w:type="dxa"/>
          </w:tcPr>
          <w:p w:rsidR="0030303F" w:rsidRDefault="0030303F" w:rsidP="00B5432E">
            <w:pPr>
              <w:pStyle w:val="ConsPlusNormal"/>
              <w:jc w:val="both"/>
            </w:pPr>
            <w:r>
              <w:t xml:space="preserve">Исключен с 1 июля 2016 года. - </w:t>
            </w:r>
            <w:hyperlink r:id="rId476"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10.13.14.156</w:t>
            </w:r>
          </w:p>
        </w:tc>
        <w:tc>
          <w:tcPr>
            <w:tcW w:w="6803" w:type="dxa"/>
          </w:tcPr>
          <w:p w:rsidR="0030303F" w:rsidRDefault="0030303F" w:rsidP="00B5432E">
            <w:pPr>
              <w:pStyle w:val="ConsPlusNormal"/>
              <w:jc w:val="both"/>
            </w:pPr>
            <w:r>
              <w:t xml:space="preserve">Исключен с 1 июля 2016 года. - </w:t>
            </w:r>
            <w:hyperlink r:id="rId477"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10.13.14.157</w:t>
            </w:r>
          </w:p>
        </w:tc>
        <w:tc>
          <w:tcPr>
            <w:tcW w:w="6803" w:type="dxa"/>
          </w:tcPr>
          <w:p w:rsidR="0030303F" w:rsidRDefault="0030303F" w:rsidP="00B5432E">
            <w:pPr>
              <w:pStyle w:val="ConsPlusNormal"/>
              <w:jc w:val="both"/>
            </w:pPr>
            <w:r>
              <w:t xml:space="preserve">Исключен с 1 июля 2016 года. - </w:t>
            </w:r>
            <w:hyperlink r:id="rId478"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10.13.14.158</w:t>
            </w:r>
          </w:p>
        </w:tc>
        <w:tc>
          <w:tcPr>
            <w:tcW w:w="6803" w:type="dxa"/>
          </w:tcPr>
          <w:p w:rsidR="0030303F" w:rsidRDefault="0030303F" w:rsidP="00B5432E">
            <w:pPr>
              <w:pStyle w:val="ConsPlusNormal"/>
              <w:jc w:val="both"/>
            </w:pPr>
            <w:r>
              <w:t xml:space="preserve">Исключен с 1 июля 2016 года. - </w:t>
            </w:r>
            <w:hyperlink r:id="rId479"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10.13.14.159</w:t>
            </w:r>
          </w:p>
        </w:tc>
        <w:tc>
          <w:tcPr>
            <w:tcW w:w="6803" w:type="dxa"/>
          </w:tcPr>
          <w:p w:rsidR="0030303F" w:rsidRDefault="0030303F" w:rsidP="00B5432E">
            <w:pPr>
              <w:pStyle w:val="ConsPlusNormal"/>
              <w:jc w:val="both"/>
            </w:pPr>
            <w:r>
              <w:t xml:space="preserve">Исключен с 1 июля 2016 года. - </w:t>
            </w:r>
            <w:hyperlink r:id="rId480"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10.13.14.160</w:t>
            </w:r>
          </w:p>
        </w:tc>
        <w:tc>
          <w:tcPr>
            <w:tcW w:w="6803" w:type="dxa"/>
          </w:tcPr>
          <w:p w:rsidR="0030303F" w:rsidRDefault="0030303F" w:rsidP="00B5432E">
            <w:pPr>
              <w:pStyle w:val="ConsPlusNormal"/>
              <w:jc w:val="both"/>
            </w:pPr>
            <w:r>
              <w:t xml:space="preserve">Исключен с 1 июля 2016 года. - </w:t>
            </w:r>
            <w:hyperlink r:id="rId481"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10.13.14.161</w:t>
            </w:r>
          </w:p>
        </w:tc>
        <w:tc>
          <w:tcPr>
            <w:tcW w:w="6803" w:type="dxa"/>
          </w:tcPr>
          <w:p w:rsidR="0030303F" w:rsidRDefault="0030303F" w:rsidP="00B5432E">
            <w:pPr>
              <w:pStyle w:val="ConsPlusNormal"/>
              <w:jc w:val="both"/>
            </w:pPr>
            <w:r>
              <w:t xml:space="preserve">Исключен с 1 июля 2016 года. - </w:t>
            </w:r>
            <w:hyperlink r:id="rId482"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10.13.14.162</w:t>
            </w:r>
          </w:p>
        </w:tc>
        <w:tc>
          <w:tcPr>
            <w:tcW w:w="6803" w:type="dxa"/>
          </w:tcPr>
          <w:p w:rsidR="0030303F" w:rsidRDefault="0030303F" w:rsidP="00B5432E">
            <w:pPr>
              <w:pStyle w:val="ConsPlusNormal"/>
              <w:jc w:val="both"/>
            </w:pPr>
            <w:r>
              <w:t xml:space="preserve">Исключен с 1 июля 2016 года. - </w:t>
            </w:r>
            <w:hyperlink r:id="rId483"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10.13.14.163</w:t>
            </w:r>
          </w:p>
        </w:tc>
        <w:tc>
          <w:tcPr>
            <w:tcW w:w="6803" w:type="dxa"/>
          </w:tcPr>
          <w:p w:rsidR="0030303F" w:rsidRDefault="0030303F" w:rsidP="00B5432E">
            <w:pPr>
              <w:pStyle w:val="ConsPlusNormal"/>
              <w:jc w:val="both"/>
            </w:pPr>
            <w:r>
              <w:t xml:space="preserve">Исключен с 1 июля 2016 года. - </w:t>
            </w:r>
            <w:hyperlink r:id="rId484"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10.13.14.164</w:t>
            </w:r>
          </w:p>
        </w:tc>
        <w:tc>
          <w:tcPr>
            <w:tcW w:w="6803" w:type="dxa"/>
          </w:tcPr>
          <w:p w:rsidR="0030303F" w:rsidRDefault="0030303F" w:rsidP="00B5432E">
            <w:pPr>
              <w:pStyle w:val="ConsPlusNormal"/>
              <w:jc w:val="both"/>
            </w:pPr>
            <w:r>
              <w:t xml:space="preserve">Исключен с 1 июля 2016 года. - </w:t>
            </w:r>
            <w:hyperlink r:id="rId485"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10.13.14.165</w:t>
            </w:r>
          </w:p>
        </w:tc>
        <w:tc>
          <w:tcPr>
            <w:tcW w:w="6803" w:type="dxa"/>
          </w:tcPr>
          <w:p w:rsidR="0030303F" w:rsidRDefault="0030303F" w:rsidP="00B5432E">
            <w:pPr>
              <w:pStyle w:val="ConsPlusNormal"/>
              <w:jc w:val="both"/>
            </w:pPr>
            <w:r>
              <w:t xml:space="preserve">Исключен с 1 июля 2016 года. - </w:t>
            </w:r>
            <w:hyperlink r:id="rId486"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10.13.14.166</w:t>
            </w:r>
          </w:p>
        </w:tc>
        <w:tc>
          <w:tcPr>
            <w:tcW w:w="6803" w:type="dxa"/>
          </w:tcPr>
          <w:p w:rsidR="0030303F" w:rsidRDefault="0030303F" w:rsidP="00B5432E">
            <w:pPr>
              <w:pStyle w:val="ConsPlusNormal"/>
              <w:jc w:val="both"/>
            </w:pPr>
            <w:r>
              <w:t xml:space="preserve">Исключен с 1 июля 2016 года. - </w:t>
            </w:r>
            <w:hyperlink r:id="rId487"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10.13.14.167</w:t>
            </w:r>
          </w:p>
        </w:tc>
        <w:tc>
          <w:tcPr>
            <w:tcW w:w="6803" w:type="dxa"/>
          </w:tcPr>
          <w:p w:rsidR="0030303F" w:rsidRDefault="0030303F" w:rsidP="00B5432E">
            <w:pPr>
              <w:pStyle w:val="ConsPlusNormal"/>
              <w:jc w:val="both"/>
            </w:pPr>
            <w:r>
              <w:t xml:space="preserve">Исключен с 1 июля 2016 года. - </w:t>
            </w:r>
            <w:hyperlink r:id="rId488"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10.13.14.168</w:t>
            </w:r>
          </w:p>
        </w:tc>
        <w:tc>
          <w:tcPr>
            <w:tcW w:w="6803" w:type="dxa"/>
          </w:tcPr>
          <w:p w:rsidR="0030303F" w:rsidRDefault="0030303F" w:rsidP="00B5432E">
            <w:pPr>
              <w:pStyle w:val="ConsPlusNormal"/>
              <w:jc w:val="both"/>
            </w:pPr>
            <w:r>
              <w:t xml:space="preserve">Исключен с 1 июля 2016 года. - </w:t>
            </w:r>
            <w:hyperlink r:id="rId489"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10.13.14.170</w:t>
            </w:r>
          </w:p>
        </w:tc>
        <w:tc>
          <w:tcPr>
            <w:tcW w:w="6803" w:type="dxa"/>
          </w:tcPr>
          <w:p w:rsidR="0030303F" w:rsidRDefault="0030303F" w:rsidP="00B5432E">
            <w:pPr>
              <w:pStyle w:val="ConsPlusNormal"/>
              <w:jc w:val="both"/>
            </w:pPr>
            <w:r>
              <w:t xml:space="preserve">Исключен с 1 июля 2016 года. - </w:t>
            </w:r>
            <w:hyperlink r:id="rId490"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10.13.14.171</w:t>
            </w:r>
          </w:p>
        </w:tc>
        <w:tc>
          <w:tcPr>
            <w:tcW w:w="6803" w:type="dxa"/>
          </w:tcPr>
          <w:p w:rsidR="0030303F" w:rsidRDefault="0030303F" w:rsidP="00B5432E">
            <w:pPr>
              <w:pStyle w:val="ConsPlusNormal"/>
              <w:jc w:val="both"/>
            </w:pPr>
            <w:r>
              <w:t xml:space="preserve">Исключен с 1 июля 2016 года. - </w:t>
            </w:r>
            <w:hyperlink r:id="rId491"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10.13.14.172</w:t>
            </w:r>
          </w:p>
        </w:tc>
        <w:tc>
          <w:tcPr>
            <w:tcW w:w="6803" w:type="dxa"/>
          </w:tcPr>
          <w:p w:rsidR="0030303F" w:rsidRDefault="0030303F" w:rsidP="00B5432E">
            <w:pPr>
              <w:pStyle w:val="ConsPlusNormal"/>
              <w:jc w:val="both"/>
            </w:pPr>
            <w:r>
              <w:t xml:space="preserve">Исключен с 1 июля 2016 года. - </w:t>
            </w:r>
            <w:hyperlink r:id="rId492"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10.13.14.173</w:t>
            </w:r>
          </w:p>
        </w:tc>
        <w:tc>
          <w:tcPr>
            <w:tcW w:w="6803" w:type="dxa"/>
          </w:tcPr>
          <w:p w:rsidR="0030303F" w:rsidRDefault="0030303F" w:rsidP="00B5432E">
            <w:pPr>
              <w:pStyle w:val="ConsPlusNormal"/>
              <w:jc w:val="both"/>
            </w:pPr>
            <w:r>
              <w:t xml:space="preserve">Исключен с 1 июля 2016 года. - </w:t>
            </w:r>
            <w:hyperlink r:id="rId493"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10.13.14.174</w:t>
            </w:r>
          </w:p>
        </w:tc>
        <w:tc>
          <w:tcPr>
            <w:tcW w:w="6803" w:type="dxa"/>
          </w:tcPr>
          <w:p w:rsidR="0030303F" w:rsidRDefault="0030303F" w:rsidP="00B5432E">
            <w:pPr>
              <w:pStyle w:val="ConsPlusNormal"/>
              <w:jc w:val="both"/>
            </w:pPr>
            <w:r>
              <w:t xml:space="preserve">Исключен с 1 июля 2016 года. - </w:t>
            </w:r>
            <w:hyperlink r:id="rId494"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10.13.14.175</w:t>
            </w:r>
          </w:p>
        </w:tc>
        <w:tc>
          <w:tcPr>
            <w:tcW w:w="6803" w:type="dxa"/>
          </w:tcPr>
          <w:p w:rsidR="0030303F" w:rsidRDefault="0030303F" w:rsidP="00B5432E">
            <w:pPr>
              <w:pStyle w:val="ConsPlusNormal"/>
              <w:jc w:val="both"/>
            </w:pPr>
            <w:r>
              <w:t xml:space="preserve">Исключен с 1 июля 2016 года. - </w:t>
            </w:r>
            <w:hyperlink r:id="rId495"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10.13.14.176</w:t>
            </w:r>
          </w:p>
        </w:tc>
        <w:tc>
          <w:tcPr>
            <w:tcW w:w="6803" w:type="dxa"/>
          </w:tcPr>
          <w:p w:rsidR="0030303F" w:rsidRDefault="0030303F" w:rsidP="00B5432E">
            <w:pPr>
              <w:pStyle w:val="ConsPlusNormal"/>
              <w:jc w:val="both"/>
            </w:pPr>
            <w:r>
              <w:t xml:space="preserve">Исключен с 1 июля 2016 года. - </w:t>
            </w:r>
            <w:hyperlink r:id="rId496"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10.13.14.177</w:t>
            </w:r>
          </w:p>
        </w:tc>
        <w:tc>
          <w:tcPr>
            <w:tcW w:w="6803" w:type="dxa"/>
          </w:tcPr>
          <w:p w:rsidR="0030303F" w:rsidRDefault="0030303F" w:rsidP="00B5432E">
            <w:pPr>
              <w:pStyle w:val="ConsPlusNormal"/>
              <w:jc w:val="both"/>
            </w:pPr>
            <w:r>
              <w:t xml:space="preserve">Исключен с 1 июля 2016 года. - </w:t>
            </w:r>
            <w:hyperlink r:id="rId497"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10.13.14.178</w:t>
            </w:r>
          </w:p>
        </w:tc>
        <w:tc>
          <w:tcPr>
            <w:tcW w:w="6803" w:type="dxa"/>
          </w:tcPr>
          <w:p w:rsidR="0030303F" w:rsidRDefault="0030303F" w:rsidP="00B5432E">
            <w:pPr>
              <w:pStyle w:val="ConsPlusNormal"/>
              <w:jc w:val="both"/>
            </w:pPr>
            <w:r>
              <w:t xml:space="preserve">Исключен с 1 июля 2016 года. - </w:t>
            </w:r>
            <w:hyperlink r:id="rId498"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10.13.14.190</w:t>
            </w:r>
          </w:p>
        </w:tc>
        <w:tc>
          <w:tcPr>
            <w:tcW w:w="6803" w:type="dxa"/>
          </w:tcPr>
          <w:p w:rsidR="0030303F" w:rsidRDefault="0030303F" w:rsidP="00B5432E">
            <w:pPr>
              <w:pStyle w:val="ConsPlusNormal"/>
              <w:jc w:val="both"/>
            </w:pPr>
            <w:r>
              <w:t xml:space="preserve">Исключен с 1 июля 2016 года. - </w:t>
            </w:r>
            <w:hyperlink r:id="rId499"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10.13.14.200</w:t>
            </w:r>
          </w:p>
        </w:tc>
        <w:tc>
          <w:tcPr>
            <w:tcW w:w="6803" w:type="dxa"/>
          </w:tcPr>
          <w:p w:rsidR="0030303F" w:rsidRDefault="0030303F" w:rsidP="00B5432E">
            <w:pPr>
              <w:pStyle w:val="ConsPlusNormal"/>
            </w:pPr>
            <w:r>
              <w:t>Изделия колбасные кровяные</w:t>
            </w:r>
          </w:p>
        </w:tc>
      </w:tr>
      <w:tr w:rsidR="0030303F" w:rsidTr="00B5432E">
        <w:tc>
          <w:tcPr>
            <w:tcW w:w="9014" w:type="dxa"/>
            <w:gridSpan w:val="2"/>
          </w:tcPr>
          <w:p w:rsidR="0030303F" w:rsidRDefault="0030303F" w:rsidP="00B5432E">
            <w:pPr>
              <w:pStyle w:val="ConsPlusNormal"/>
              <w:jc w:val="both"/>
            </w:pPr>
            <w:r>
              <w:t xml:space="preserve">(введен </w:t>
            </w:r>
            <w:hyperlink r:id="rId50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10.13.14.210</w:t>
            </w:r>
          </w:p>
        </w:tc>
        <w:tc>
          <w:tcPr>
            <w:tcW w:w="6803" w:type="dxa"/>
          </w:tcPr>
          <w:p w:rsidR="0030303F" w:rsidRDefault="0030303F" w:rsidP="00B5432E">
            <w:pPr>
              <w:pStyle w:val="ConsPlusNormal"/>
            </w:pPr>
            <w:r>
              <w:t>Изделия колбасные кровяные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0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10.13.14.220</w:t>
            </w:r>
          </w:p>
        </w:tc>
        <w:tc>
          <w:tcPr>
            <w:tcW w:w="6803" w:type="dxa"/>
          </w:tcPr>
          <w:p w:rsidR="0030303F" w:rsidRDefault="0030303F" w:rsidP="00B5432E">
            <w:pPr>
              <w:pStyle w:val="ConsPlusNormal"/>
            </w:pPr>
            <w:r>
              <w:t>Изделия колбасные кровяные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0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10.13.14.300</w:t>
            </w:r>
          </w:p>
        </w:tc>
        <w:tc>
          <w:tcPr>
            <w:tcW w:w="6803" w:type="dxa"/>
          </w:tcPr>
          <w:p w:rsidR="0030303F" w:rsidRDefault="0030303F" w:rsidP="00B5432E">
            <w:pPr>
              <w:pStyle w:val="ConsPlusNormal"/>
            </w:pPr>
            <w:r>
              <w:t>Изделия колбасные жареные</w:t>
            </w:r>
          </w:p>
        </w:tc>
      </w:tr>
      <w:tr w:rsidR="0030303F" w:rsidTr="00B5432E">
        <w:tc>
          <w:tcPr>
            <w:tcW w:w="9014" w:type="dxa"/>
            <w:gridSpan w:val="2"/>
          </w:tcPr>
          <w:p w:rsidR="0030303F" w:rsidRDefault="0030303F" w:rsidP="00B5432E">
            <w:pPr>
              <w:pStyle w:val="ConsPlusNormal"/>
              <w:jc w:val="both"/>
            </w:pPr>
            <w:r>
              <w:t xml:space="preserve">(введен </w:t>
            </w:r>
            <w:hyperlink r:id="rId50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10.13.14.310</w:t>
            </w:r>
          </w:p>
        </w:tc>
        <w:tc>
          <w:tcPr>
            <w:tcW w:w="6803" w:type="dxa"/>
          </w:tcPr>
          <w:p w:rsidR="0030303F" w:rsidRDefault="0030303F" w:rsidP="00B5432E">
            <w:pPr>
              <w:pStyle w:val="ConsPlusNormal"/>
            </w:pPr>
            <w:r>
              <w:t>Изделия колбасные жареные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0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10.13.14.320</w:t>
            </w:r>
          </w:p>
        </w:tc>
        <w:tc>
          <w:tcPr>
            <w:tcW w:w="6803" w:type="dxa"/>
          </w:tcPr>
          <w:p w:rsidR="0030303F" w:rsidRDefault="0030303F" w:rsidP="00B5432E">
            <w:pPr>
              <w:pStyle w:val="ConsPlusNormal"/>
            </w:pPr>
            <w:r>
              <w:t>Изделия колбасные жареные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0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10.13.14.400</w:t>
            </w:r>
          </w:p>
        </w:tc>
        <w:tc>
          <w:tcPr>
            <w:tcW w:w="6803" w:type="dxa"/>
          </w:tcPr>
          <w:p w:rsidR="0030303F" w:rsidRDefault="0030303F" w:rsidP="00B5432E">
            <w:pPr>
              <w:pStyle w:val="ConsPlusNormal"/>
            </w:pPr>
            <w:r>
              <w:t>Изделия колбасные копченые</w:t>
            </w:r>
          </w:p>
        </w:tc>
      </w:tr>
      <w:tr w:rsidR="0030303F" w:rsidTr="00B5432E">
        <w:tc>
          <w:tcPr>
            <w:tcW w:w="9014" w:type="dxa"/>
            <w:gridSpan w:val="2"/>
          </w:tcPr>
          <w:p w:rsidR="0030303F" w:rsidRDefault="0030303F" w:rsidP="00B5432E">
            <w:pPr>
              <w:pStyle w:val="ConsPlusNormal"/>
              <w:jc w:val="both"/>
            </w:pPr>
            <w:r>
              <w:t xml:space="preserve">(введен </w:t>
            </w:r>
            <w:hyperlink r:id="rId50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10.13.14.410</w:t>
            </w:r>
          </w:p>
        </w:tc>
        <w:tc>
          <w:tcPr>
            <w:tcW w:w="6803" w:type="dxa"/>
          </w:tcPr>
          <w:p w:rsidR="0030303F" w:rsidRDefault="0030303F" w:rsidP="00B5432E">
            <w:pPr>
              <w:pStyle w:val="ConsPlusNormal"/>
            </w:pPr>
            <w:r>
              <w:t>Изделия колбасные копченые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0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10.13.14.411</w:t>
            </w:r>
          </w:p>
        </w:tc>
        <w:tc>
          <w:tcPr>
            <w:tcW w:w="6803" w:type="dxa"/>
          </w:tcPr>
          <w:p w:rsidR="0030303F" w:rsidRDefault="0030303F" w:rsidP="00B5432E">
            <w:pPr>
              <w:pStyle w:val="ConsPlusNormal"/>
            </w:pPr>
            <w:r>
              <w:t>Колбасы (колбаски) полукопченые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0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10.13.14.412</w:t>
            </w:r>
          </w:p>
        </w:tc>
        <w:tc>
          <w:tcPr>
            <w:tcW w:w="6803" w:type="dxa"/>
          </w:tcPr>
          <w:p w:rsidR="0030303F" w:rsidRDefault="0030303F" w:rsidP="00B5432E">
            <w:pPr>
              <w:pStyle w:val="ConsPlusNormal"/>
            </w:pPr>
            <w:r>
              <w:t>Колбасы (колбаски) варено-копченые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0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10.13.14.413</w:t>
            </w:r>
          </w:p>
        </w:tc>
        <w:tc>
          <w:tcPr>
            <w:tcW w:w="6803" w:type="dxa"/>
          </w:tcPr>
          <w:p w:rsidR="0030303F" w:rsidRDefault="0030303F" w:rsidP="00B5432E">
            <w:pPr>
              <w:pStyle w:val="ConsPlusNormal"/>
            </w:pPr>
            <w:r>
              <w:t>Колбасы (колбаски) сырокопченые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1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10.13.14.414</w:t>
            </w:r>
          </w:p>
        </w:tc>
        <w:tc>
          <w:tcPr>
            <w:tcW w:w="6803" w:type="dxa"/>
          </w:tcPr>
          <w:p w:rsidR="0030303F" w:rsidRDefault="0030303F" w:rsidP="00B5432E">
            <w:pPr>
              <w:pStyle w:val="ConsPlusNormal"/>
            </w:pPr>
            <w:r>
              <w:t>Колбасы (колбаски) сырокопченые мажущейся консистенции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1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10.13.14.415</w:t>
            </w:r>
          </w:p>
        </w:tc>
        <w:tc>
          <w:tcPr>
            <w:tcW w:w="6803" w:type="dxa"/>
          </w:tcPr>
          <w:p w:rsidR="0030303F" w:rsidRDefault="0030303F" w:rsidP="00B5432E">
            <w:pPr>
              <w:pStyle w:val="ConsPlusNormal"/>
            </w:pPr>
            <w:r>
              <w:t>Колбасы (колбаски) сыровяленые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1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10.13.14.419</w:t>
            </w:r>
          </w:p>
        </w:tc>
        <w:tc>
          <w:tcPr>
            <w:tcW w:w="6803" w:type="dxa"/>
          </w:tcPr>
          <w:p w:rsidR="0030303F" w:rsidRDefault="0030303F" w:rsidP="00B5432E">
            <w:pPr>
              <w:pStyle w:val="ConsPlusNormal"/>
            </w:pPr>
            <w:r>
              <w:t>Изделия колбасные копченые мясные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51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10.13.14.420</w:t>
            </w:r>
          </w:p>
        </w:tc>
        <w:tc>
          <w:tcPr>
            <w:tcW w:w="6803" w:type="dxa"/>
          </w:tcPr>
          <w:p w:rsidR="0030303F" w:rsidRDefault="0030303F" w:rsidP="00B5432E">
            <w:pPr>
              <w:pStyle w:val="ConsPlusNormal"/>
            </w:pPr>
            <w:r>
              <w:t>Изделия колбасные копченые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1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10.13.14.421</w:t>
            </w:r>
          </w:p>
        </w:tc>
        <w:tc>
          <w:tcPr>
            <w:tcW w:w="6803" w:type="dxa"/>
          </w:tcPr>
          <w:p w:rsidR="0030303F" w:rsidRDefault="0030303F" w:rsidP="00B5432E">
            <w:pPr>
              <w:pStyle w:val="ConsPlusNormal"/>
            </w:pPr>
            <w:r>
              <w:t>Колбасы (колбаски) полукопченые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1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10.13.14.422</w:t>
            </w:r>
          </w:p>
        </w:tc>
        <w:tc>
          <w:tcPr>
            <w:tcW w:w="6803" w:type="dxa"/>
          </w:tcPr>
          <w:p w:rsidR="0030303F" w:rsidRDefault="0030303F" w:rsidP="00B5432E">
            <w:pPr>
              <w:pStyle w:val="ConsPlusNormal"/>
            </w:pPr>
            <w:r>
              <w:t>Колбасы (колбаски) варено-копченые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1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10.13.14.429</w:t>
            </w:r>
          </w:p>
        </w:tc>
        <w:tc>
          <w:tcPr>
            <w:tcW w:w="6803" w:type="dxa"/>
          </w:tcPr>
          <w:p w:rsidR="0030303F" w:rsidRDefault="0030303F" w:rsidP="00B5432E">
            <w:pPr>
              <w:pStyle w:val="ConsPlusNormal"/>
            </w:pPr>
            <w:r>
              <w:t>Изделия колбасные копченые мясосодержащие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51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10.13.14.430</w:t>
            </w:r>
          </w:p>
        </w:tc>
        <w:tc>
          <w:tcPr>
            <w:tcW w:w="6803" w:type="dxa"/>
          </w:tcPr>
          <w:p w:rsidR="0030303F" w:rsidRDefault="0030303F" w:rsidP="00B5432E">
            <w:pPr>
              <w:pStyle w:val="ConsPlusNormal"/>
            </w:pPr>
            <w:r>
              <w:t>Изделия колбасные копченые из мяса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51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10.13.14.431</w:t>
            </w:r>
          </w:p>
        </w:tc>
        <w:tc>
          <w:tcPr>
            <w:tcW w:w="6803" w:type="dxa"/>
          </w:tcPr>
          <w:p w:rsidR="0030303F" w:rsidRDefault="0030303F" w:rsidP="00B5432E">
            <w:pPr>
              <w:pStyle w:val="ConsPlusNormal"/>
            </w:pPr>
            <w:r>
              <w:t>Изделия колбасные полукопченые из мяса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51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10.13.14.432</w:t>
            </w:r>
          </w:p>
        </w:tc>
        <w:tc>
          <w:tcPr>
            <w:tcW w:w="6803" w:type="dxa"/>
          </w:tcPr>
          <w:p w:rsidR="0030303F" w:rsidRDefault="0030303F" w:rsidP="00B5432E">
            <w:pPr>
              <w:pStyle w:val="ConsPlusNormal"/>
            </w:pPr>
            <w:r>
              <w:t>Изделия колбасные варено-копченые из мяса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52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10.13.14.433</w:t>
            </w:r>
          </w:p>
        </w:tc>
        <w:tc>
          <w:tcPr>
            <w:tcW w:w="6803" w:type="dxa"/>
          </w:tcPr>
          <w:p w:rsidR="0030303F" w:rsidRDefault="0030303F" w:rsidP="00B5432E">
            <w:pPr>
              <w:pStyle w:val="ConsPlusNormal"/>
            </w:pPr>
            <w:r>
              <w:t>Изделия колбасные сыровяленые из мяса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52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10.13.14.434</w:t>
            </w:r>
          </w:p>
        </w:tc>
        <w:tc>
          <w:tcPr>
            <w:tcW w:w="6803" w:type="dxa"/>
          </w:tcPr>
          <w:p w:rsidR="0030303F" w:rsidRDefault="0030303F" w:rsidP="00B5432E">
            <w:pPr>
              <w:pStyle w:val="ConsPlusNormal"/>
            </w:pPr>
            <w:r>
              <w:t>Изделия колбасные сырокопченые из мяса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52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10.13.14.439</w:t>
            </w:r>
          </w:p>
        </w:tc>
        <w:tc>
          <w:tcPr>
            <w:tcW w:w="6803" w:type="dxa"/>
          </w:tcPr>
          <w:p w:rsidR="0030303F" w:rsidRDefault="0030303F" w:rsidP="00B5432E">
            <w:pPr>
              <w:pStyle w:val="ConsPlusNormal"/>
            </w:pPr>
            <w:r>
              <w:t>Изделия колбасные копченые из мяса птицы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52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10.13.14.500</w:t>
            </w:r>
          </w:p>
        </w:tc>
        <w:tc>
          <w:tcPr>
            <w:tcW w:w="6803" w:type="dxa"/>
          </w:tcPr>
          <w:p w:rsidR="0030303F" w:rsidRDefault="0030303F" w:rsidP="00B5432E">
            <w:pPr>
              <w:pStyle w:val="ConsPlusNormal"/>
            </w:pPr>
            <w:r>
              <w:t>Изделия колбасные из термически обработанных ингредиентов</w:t>
            </w:r>
          </w:p>
        </w:tc>
      </w:tr>
      <w:tr w:rsidR="0030303F" w:rsidTr="00B5432E">
        <w:tc>
          <w:tcPr>
            <w:tcW w:w="9014" w:type="dxa"/>
            <w:gridSpan w:val="2"/>
          </w:tcPr>
          <w:p w:rsidR="0030303F" w:rsidRDefault="0030303F" w:rsidP="00B5432E">
            <w:pPr>
              <w:pStyle w:val="ConsPlusNormal"/>
              <w:jc w:val="both"/>
            </w:pPr>
            <w:r>
              <w:t xml:space="preserve">(введен </w:t>
            </w:r>
            <w:hyperlink r:id="rId52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10.13.14.510</w:t>
            </w:r>
          </w:p>
        </w:tc>
        <w:tc>
          <w:tcPr>
            <w:tcW w:w="6803" w:type="dxa"/>
          </w:tcPr>
          <w:p w:rsidR="0030303F" w:rsidRDefault="0030303F" w:rsidP="00B5432E">
            <w:pPr>
              <w:pStyle w:val="ConsPlusNormal"/>
            </w:pPr>
            <w:r>
              <w:t>Изделия колбасные из термически обработанных ингредиентов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2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10.13.14.511</w:t>
            </w:r>
          </w:p>
        </w:tc>
        <w:tc>
          <w:tcPr>
            <w:tcW w:w="6803" w:type="dxa"/>
          </w:tcPr>
          <w:p w:rsidR="0030303F" w:rsidRDefault="0030303F" w:rsidP="00B5432E">
            <w:pPr>
              <w:pStyle w:val="ConsPlusNormal"/>
            </w:pPr>
            <w:r>
              <w:t>Паштеты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2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10.13.14.512</w:t>
            </w:r>
          </w:p>
        </w:tc>
        <w:tc>
          <w:tcPr>
            <w:tcW w:w="6803" w:type="dxa"/>
          </w:tcPr>
          <w:p w:rsidR="0030303F" w:rsidRDefault="0030303F" w:rsidP="00B5432E">
            <w:pPr>
              <w:pStyle w:val="ConsPlusNormal"/>
            </w:pPr>
            <w:r>
              <w:t>Колбасы ливерные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2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10.13.14.513</w:t>
            </w:r>
          </w:p>
        </w:tc>
        <w:tc>
          <w:tcPr>
            <w:tcW w:w="6803" w:type="dxa"/>
          </w:tcPr>
          <w:p w:rsidR="0030303F" w:rsidRDefault="0030303F" w:rsidP="00B5432E">
            <w:pPr>
              <w:pStyle w:val="ConsPlusNormal"/>
            </w:pPr>
            <w:r>
              <w:t>Студни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2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10.13.14.514</w:t>
            </w:r>
          </w:p>
        </w:tc>
        <w:tc>
          <w:tcPr>
            <w:tcW w:w="6803" w:type="dxa"/>
          </w:tcPr>
          <w:p w:rsidR="0030303F" w:rsidRDefault="0030303F" w:rsidP="00B5432E">
            <w:pPr>
              <w:pStyle w:val="ConsPlusNormal"/>
            </w:pPr>
            <w:r>
              <w:t>Холодцы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2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10.13.14.515</w:t>
            </w:r>
          </w:p>
        </w:tc>
        <w:tc>
          <w:tcPr>
            <w:tcW w:w="6803" w:type="dxa"/>
          </w:tcPr>
          <w:p w:rsidR="0030303F" w:rsidRDefault="0030303F" w:rsidP="00B5432E">
            <w:pPr>
              <w:pStyle w:val="ConsPlusNormal"/>
            </w:pPr>
            <w:r>
              <w:t>Заливные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3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10.13.14.516</w:t>
            </w:r>
          </w:p>
        </w:tc>
        <w:tc>
          <w:tcPr>
            <w:tcW w:w="6803" w:type="dxa"/>
          </w:tcPr>
          <w:p w:rsidR="0030303F" w:rsidRDefault="0030303F" w:rsidP="00B5432E">
            <w:pPr>
              <w:pStyle w:val="ConsPlusNormal"/>
            </w:pPr>
            <w:r>
              <w:t>Зельцы мясные</w:t>
            </w:r>
          </w:p>
        </w:tc>
      </w:tr>
      <w:tr w:rsidR="0030303F" w:rsidTr="00B5432E">
        <w:tc>
          <w:tcPr>
            <w:tcW w:w="9014" w:type="dxa"/>
            <w:gridSpan w:val="2"/>
          </w:tcPr>
          <w:p w:rsidR="0030303F" w:rsidRDefault="0030303F" w:rsidP="00B5432E">
            <w:pPr>
              <w:pStyle w:val="ConsPlusNormal"/>
              <w:jc w:val="both"/>
            </w:pPr>
            <w:r>
              <w:t xml:space="preserve">(введен </w:t>
            </w:r>
            <w:hyperlink r:id="rId53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10.13.14.519</w:t>
            </w:r>
          </w:p>
        </w:tc>
        <w:tc>
          <w:tcPr>
            <w:tcW w:w="6803" w:type="dxa"/>
          </w:tcPr>
          <w:p w:rsidR="0030303F" w:rsidRDefault="0030303F" w:rsidP="00B5432E">
            <w:pPr>
              <w:pStyle w:val="ConsPlusNormal"/>
            </w:pPr>
            <w:r>
              <w:t>Изделия колбасные из термически обработанных ингредиентов мясные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53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10.13.14.520</w:t>
            </w:r>
          </w:p>
        </w:tc>
        <w:tc>
          <w:tcPr>
            <w:tcW w:w="6803" w:type="dxa"/>
          </w:tcPr>
          <w:p w:rsidR="0030303F" w:rsidRDefault="0030303F" w:rsidP="00B5432E">
            <w:pPr>
              <w:pStyle w:val="ConsPlusNormal"/>
            </w:pPr>
            <w:r>
              <w:t>Изделия колбасные из термически обработанных ингредиентов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3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10.13.14.521</w:t>
            </w:r>
          </w:p>
        </w:tc>
        <w:tc>
          <w:tcPr>
            <w:tcW w:w="6803" w:type="dxa"/>
          </w:tcPr>
          <w:p w:rsidR="0030303F" w:rsidRDefault="0030303F" w:rsidP="00B5432E">
            <w:pPr>
              <w:pStyle w:val="ConsPlusNormal"/>
            </w:pPr>
            <w:r>
              <w:t>Паштеты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3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10.13.14.522</w:t>
            </w:r>
          </w:p>
        </w:tc>
        <w:tc>
          <w:tcPr>
            <w:tcW w:w="6803" w:type="dxa"/>
          </w:tcPr>
          <w:p w:rsidR="0030303F" w:rsidRDefault="0030303F" w:rsidP="00B5432E">
            <w:pPr>
              <w:pStyle w:val="ConsPlusNormal"/>
            </w:pPr>
            <w:r>
              <w:t>Колбасы ливерные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3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10.13.14.523</w:t>
            </w:r>
          </w:p>
        </w:tc>
        <w:tc>
          <w:tcPr>
            <w:tcW w:w="6803" w:type="dxa"/>
          </w:tcPr>
          <w:p w:rsidR="0030303F" w:rsidRDefault="0030303F" w:rsidP="00B5432E">
            <w:pPr>
              <w:pStyle w:val="ConsPlusNormal"/>
            </w:pPr>
            <w:r>
              <w:t>Студни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3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10.13.14.524</w:t>
            </w:r>
          </w:p>
        </w:tc>
        <w:tc>
          <w:tcPr>
            <w:tcW w:w="6803" w:type="dxa"/>
          </w:tcPr>
          <w:p w:rsidR="0030303F" w:rsidRDefault="0030303F" w:rsidP="00B5432E">
            <w:pPr>
              <w:pStyle w:val="ConsPlusNormal"/>
            </w:pPr>
            <w:r>
              <w:t>Холодцы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3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10.13.14.525</w:t>
            </w:r>
          </w:p>
        </w:tc>
        <w:tc>
          <w:tcPr>
            <w:tcW w:w="6803" w:type="dxa"/>
          </w:tcPr>
          <w:p w:rsidR="0030303F" w:rsidRDefault="0030303F" w:rsidP="00B5432E">
            <w:pPr>
              <w:pStyle w:val="ConsPlusNormal"/>
            </w:pPr>
            <w:r>
              <w:t>Заливные мясосодержащие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53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10.13.14.526</w:t>
            </w:r>
          </w:p>
        </w:tc>
        <w:tc>
          <w:tcPr>
            <w:tcW w:w="6803" w:type="dxa"/>
          </w:tcPr>
          <w:p w:rsidR="0030303F" w:rsidRDefault="0030303F" w:rsidP="00B5432E">
            <w:pPr>
              <w:pStyle w:val="ConsPlusNormal"/>
            </w:pPr>
            <w:r>
              <w:t>Зельцы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53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10.13.14.529</w:t>
            </w:r>
          </w:p>
        </w:tc>
        <w:tc>
          <w:tcPr>
            <w:tcW w:w="6803" w:type="dxa"/>
          </w:tcPr>
          <w:p w:rsidR="0030303F" w:rsidRDefault="0030303F" w:rsidP="00B5432E">
            <w:pPr>
              <w:pStyle w:val="ConsPlusNormal"/>
            </w:pPr>
            <w:r>
              <w:t>Изделия колбасные из термически обработанных ингредиентов мясосодержащие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54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10.13.14.600</w:t>
            </w:r>
          </w:p>
        </w:tc>
        <w:tc>
          <w:tcPr>
            <w:tcW w:w="6803" w:type="dxa"/>
          </w:tcPr>
          <w:p w:rsidR="0030303F" w:rsidRDefault="0030303F" w:rsidP="00B5432E">
            <w:pPr>
              <w:pStyle w:val="ConsPlusNormal"/>
            </w:pPr>
            <w:r>
              <w:t>Продукты из мяса и мяса птицы</w:t>
            </w:r>
          </w:p>
          <w:p w:rsidR="0030303F" w:rsidRDefault="0030303F" w:rsidP="00B5432E">
            <w:pPr>
              <w:pStyle w:val="ConsPlusNormal"/>
            </w:pPr>
            <w:r>
              <w:t>Эта группировка включает:</w:t>
            </w:r>
          </w:p>
          <w:p w:rsidR="0030303F" w:rsidRDefault="0030303F" w:rsidP="00B5432E">
            <w:pPr>
              <w:pStyle w:val="ConsPlusNormal"/>
            </w:pPr>
            <w:r>
              <w:t>- изделия, приготовленные из различных частей туши животного и птицы, для непосредственного употребления в пищу в соленом, вареном, запеченном, копченом, копчено-вареном, копчено-запеченном, варено-запеченном, жареном и прочих видах</w:t>
            </w:r>
          </w:p>
        </w:tc>
      </w:tr>
      <w:tr w:rsidR="0030303F" w:rsidTr="00B5432E">
        <w:tc>
          <w:tcPr>
            <w:tcW w:w="9014" w:type="dxa"/>
            <w:gridSpan w:val="2"/>
          </w:tcPr>
          <w:p w:rsidR="0030303F" w:rsidRDefault="0030303F" w:rsidP="00B5432E">
            <w:pPr>
              <w:pStyle w:val="ConsPlusNormal"/>
              <w:jc w:val="both"/>
            </w:pPr>
            <w:r>
              <w:t xml:space="preserve">(введен </w:t>
            </w:r>
            <w:hyperlink r:id="rId54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27" w:name="Par6004"/>
            <w:bookmarkEnd w:id="27"/>
            <w:r>
              <w:t>10.13.14.610</w:t>
            </w:r>
          </w:p>
        </w:tc>
        <w:tc>
          <w:tcPr>
            <w:tcW w:w="6803" w:type="dxa"/>
          </w:tcPr>
          <w:p w:rsidR="0030303F" w:rsidRDefault="0030303F" w:rsidP="00B5432E">
            <w:pPr>
              <w:pStyle w:val="ConsPlusNormal"/>
            </w:pPr>
            <w:r>
              <w:t>Продукты из мяса</w:t>
            </w:r>
          </w:p>
        </w:tc>
      </w:tr>
      <w:tr w:rsidR="0030303F" w:rsidTr="00B5432E">
        <w:tc>
          <w:tcPr>
            <w:tcW w:w="9014" w:type="dxa"/>
            <w:gridSpan w:val="2"/>
          </w:tcPr>
          <w:p w:rsidR="0030303F" w:rsidRDefault="0030303F" w:rsidP="00B5432E">
            <w:pPr>
              <w:pStyle w:val="ConsPlusNormal"/>
              <w:jc w:val="both"/>
            </w:pPr>
            <w:r>
              <w:t xml:space="preserve">(введен </w:t>
            </w:r>
            <w:hyperlink r:id="rId54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28" w:name="Par6007"/>
            <w:bookmarkEnd w:id="28"/>
            <w:r>
              <w:t>10.13.14.611</w:t>
            </w:r>
          </w:p>
        </w:tc>
        <w:tc>
          <w:tcPr>
            <w:tcW w:w="6803" w:type="dxa"/>
          </w:tcPr>
          <w:p w:rsidR="0030303F" w:rsidRDefault="0030303F" w:rsidP="00B5432E">
            <w:pPr>
              <w:pStyle w:val="ConsPlusNormal"/>
            </w:pPr>
            <w:r>
              <w:t>Продукты из мяса говяжьи</w:t>
            </w:r>
          </w:p>
        </w:tc>
      </w:tr>
      <w:tr w:rsidR="0030303F" w:rsidTr="00B5432E">
        <w:tc>
          <w:tcPr>
            <w:tcW w:w="9014" w:type="dxa"/>
            <w:gridSpan w:val="2"/>
          </w:tcPr>
          <w:p w:rsidR="0030303F" w:rsidRDefault="0030303F" w:rsidP="00B5432E">
            <w:pPr>
              <w:pStyle w:val="ConsPlusNormal"/>
              <w:jc w:val="both"/>
            </w:pPr>
            <w:r>
              <w:t xml:space="preserve">(введен </w:t>
            </w:r>
            <w:hyperlink r:id="rId54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10.13.14.612</w:t>
            </w:r>
          </w:p>
        </w:tc>
        <w:tc>
          <w:tcPr>
            <w:tcW w:w="6803" w:type="dxa"/>
          </w:tcPr>
          <w:p w:rsidR="0030303F" w:rsidRDefault="0030303F" w:rsidP="00B5432E">
            <w:pPr>
              <w:pStyle w:val="ConsPlusNormal"/>
            </w:pPr>
            <w:r>
              <w:t>Продукты из мяса свиные</w:t>
            </w:r>
          </w:p>
        </w:tc>
      </w:tr>
      <w:tr w:rsidR="0030303F" w:rsidTr="00B5432E">
        <w:tc>
          <w:tcPr>
            <w:tcW w:w="9014" w:type="dxa"/>
            <w:gridSpan w:val="2"/>
          </w:tcPr>
          <w:p w:rsidR="0030303F" w:rsidRDefault="0030303F" w:rsidP="00B5432E">
            <w:pPr>
              <w:pStyle w:val="ConsPlusNormal"/>
              <w:jc w:val="both"/>
            </w:pPr>
            <w:r>
              <w:t xml:space="preserve">(введен </w:t>
            </w:r>
            <w:hyperlink r:id="rId54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10.13.14.613</w:t>
            </w:r>
          </w:p>
        </w:tc>
        <w:tc>
          <w:tcPr>
            <w:tcW w:w="6803" w:type="dxa"/>
          </w:tcPr>
          <w:p w:rsidR="0030303F" w:rsidRDefault="0030303F" w:rsidP="00B5432E">
            <w:pPr>
              <w:pStyle w:val="ConsPlusNormal"/>
            </w:pPr>
            <w:r>
              <w:t>Продукты из мяса бараньи</w:t>
            </w:r>
          </w:p>
        </w:tc>
      </w:tr>
      <w:tr w:rsidR="0030303F" w:rsidTr="00B5432E">
        <w:tc>
          <w:tcPr>
            <w:tcW w:w="9014" w:type="dxa"/>
            <w:gridSpan w:val="2"/>
          </w:tcPr>
          <w:p w:rsidR="0030303F" w:rsidRDefault="0030303F" w:rsidP="00B5432E">
            <w:pPr>
              <w:pStyle w:val="ConsPlusNormal"/>
              <w:jc w:val="both"/>
            </w:pPr>
            <w:r>
              <w:t xml:space="preserve">(введен </w:t>
            </w:r>
            <w:hyperlink r:id="rId54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10.13.14.614</w:t>
            </w:r>
          </w:p>
        </w:tc>
        <w:tc>
          <w:tcPr>
            <w:tcW w:w="6803" w:type="dxa"/>
          </w:tcPr>
          <w:p w:rsidR="0030303F" w:rsidRDefault="0030303F" w:rsidP="00B5432E">
            <w:pPr>
              <w:pStyle w:val="ConsPlusNormal"/>
            </w:pPr>
            <w:r>
              <w:t>Продукты из мяса козьи</w:t>
            </w:r>
          </w:p>
        </w:tc>
      </w:tr>
      <w:tr w:rsidR="0030303F" w:rsidTr="00B5432E">
        <w:tc>
          <w:tcPr>
            <w:tcW w:w="9014" w:type="dxa"/>
            <w:gridSpan w:val="2"/>
          </w:tcPr>
          <w:p w:rsidR="0030303F" w:rsidRDefault="0030303F" w:rsidP="00B5432E">
            <w:pPr>
              <w:pStyle w:val="ConsPlusNormal"/>
              <w:jc w:val="both"/>
            </w:pPr>
            <w:r>
              <w:t xml:space="preserve">(введен </w:t>
            </w:r>
            <w:hyperlink r:id="rId54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10.13.14.615</w:t>
            </w:r>
          </w:p>
        </w:tc>
        <w:tc>
          <w:tcPr>
            <w:tcW w:w="6803" w:type="dxa"/>
          </w:tcPr>
          <w:p w:rsidR="0030303F" w:rsidRDefault="0030303F" w:rsidP="00B5432E">
            <w:pPr>
              <w:pStyle w:val="ConsPlusNormal"/>
            </w:pPr>
            <w:r>
              <w:t>Продукты из мяса конские</w:t>
            </w:r>
          </w:p>
        </w:tc>
      </w:tr>
      <w:tr w:rsidR="0030303F" w:rsidTr="00B5432E">
        <w:tc>
          <w:tcPr>
            <w:tcW w:w="9014" w:type="dxa"/>
            <w:gridSpan w:val="2"/>
          </w:tcPr>
          <w:p w:rsidR="0030303F" w:rsidRDefault="0030303F" w:rsidP="00B5432E">
            <w:pPr>
              <w:pStyle w:val="ConsPlusNormal"/>
              <w:jc w:val="both"/>
            </w:pPr>
            <w:r>
              <w:t xml:space="preserve">(введен </w:t>
            </w:r>
            <w:hyperlink r:id="rId54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10.13.14.616</w:t>
            </w:r>
          </w:p>
        </w:tc>
        <w:tc>
          <w:tcPr>
            <w:tcW w:w="6803" w:type="dxa"/>
          </w:tcPr>
          <w:p w:rsidR="0030303F" w:rsidRDefault="0030303F" w:rsidP="00B5432E">
            <w:pPr>
              <w:pStyle w:val="ConsPlusNormal"/>
            </w:pPr>
            <w:r>
              <w:t>Продукты из мяса буйволиные</w:t>
            </w:r>
          </w:p>
        </w:tc>
      </w:tr>
      <w:tr w:rsidR="0030303F" w:rsidTr="00B5432E">
        <w:tc>
          <w:tcPr>
            <w:tcW w:w="9014" w:type="dxa"/>
            <w:gridSpan w:val="2"/>
          </w:tcPr>
          <w:p w:rsidR="0030303F" w:rsidRDefault="0030303F" w:rsidP="00B5432E">
            <w:pPr>
              <w:pStyle w:val="ConsPlusNormal"/>
              <w:jc w:val="both"/>
            </w:pPr>
            <w:r>
              <w:t xml:space="preserve">(введен </w:t>
            </w:r>
            <w:hyperlink r:id="rId54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10.13.14.617</w:t>
            </w:r>
          </w:p>
        </w:tc>
        <w:tc>
          <w:tcPr>
            <w:tcW w:w="6803" w:type="dxa"/>
          </w:tcPr>
          <w:p w:rsidR="0030303F" w:rsidRDefault="0030303F" w:rsidP="00B5432E">
            <w:pPr>
              <w:pStyle w:val="ConsPlusNormal"/>
            </w:pPr>
            <w:r>
              <w:t>Продукты из мяса оленьи</w:t>
            </w:r>
          </w:p>
        </w:tc>
      </w:tr>
      <w:tr w:rsidR="0030303F" w:rsidTr="00B5432E">
        <w:tc>
          <w:tcPr>
            <w:tcW w:w="9014" w:type="dxa"/>
            <w:gridSpan w:val="2"/>
          </w:tcPr>
          <w:p w:rsidR="0030303F" w:rsidRDefault="0030303F" w:rsidP="00B5432E">
            <w:pPr>
              <w:pStyle w:val="ConsPlusNormal"/>
              <w:jc w:val="both"/>
            </w:pPr>
            <w:r>
              <w:t xml:space="preserve">(введен </w:t>
            </w:r>
            <w:hyperlink r:id="rId54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10.13.14.618</w:t>
            </w:r>
          </w:p>
        </w:tc>
        <w:tc>
          <w:tcPr>
            <w:tcW w:w="6803" w:type="dxa"/>
          </w:tcPr>
          <w:p w:rsidR="0030303F" w:rsidRDefault="0030303F" w:rsidP="00B5432E">
            <w:pPr>
              <w:pStyle w:val="ConsPlusNormal"/>
            </w:pPr>
            <w:r>
              <w:t>Продукты из мяса лосиные</w:t>
            </w:r>
          </w:p>
        </w:tc>
      </w:tr>
      <w:tr w:rsidR="0030303F" w:rsidTr="00B5432E">
        <w:tc>
          <w:tcPr>
            <w:tcW w:w="9014" w:type="dxa"/>
            <w:gridSpan w:val="2"/>
          </w:tcPr>
          <w:p w:rsidR="0030303F" w:rsidRDefault="0030303F" w:rsidP="00B5432E">
            <w:pPr>
              <w:pStyle w:val="ConsPlusNormal"/>
              <w:jc w:val="both"/>
            </w:pPr>
            <w:r>
              <w:t xml:space="preserve">(введен </w:t>
            </w:r>
            <w:hyperlink r:id="rId55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10.13.14.619</w:t>
            </w:r>
          </w:p>
        </w:tc>
        <w:tc>
          <w:tcPr>
            <w:tcW w:w="6803" w:type="dxa"/>
          </w:tcPr>
          <w:p w:rsidR="0030303F" w:rsidRDefault="0030303F" w:rsidP="00B5432E">
            <w:pPr>
              <w:pStyle w:val="ConsPlusNormal"/>
            </w:pPr>
            <w:r>
              <w:t>Продукты из мяса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55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10.13.14.620</w:t>
            </w:r>
          </w:p>
        </w:tc>
        <w:tc>
          <w:tcPr>
            <w:tcW w:w="6803" w:type="dxa"/>
          </w:tcPr>
          <w:p w:rsidR="0030303F" w:rsidRDefault="0030303F" w:rsidP="00B5432E">
            <w:pPr>
              <w:pStyle w:val="ConsPlusNormal"/>
            </w:pPr>
            <w:r>
              <w:t>Продукты из мяса птицы</w:t>
            </w:r>
          </w:p>
        </w:tc>
      </w:tr>
      <w:tr w:rsidR="0030303F" w:rsidTr="00B5432E">
        <w:tc>
          <w:tcPr>
            <w:tcW w:w="9014" w:type="dxa"/>
            <w:gridSpan w:val="2"/>
          </w:tcPr>
          <w:p w:rsidR="0030303F" w:rsidRDefault="0030303F" w:rsidP="00B5432E">
            <w:pPr>
              <w:pStyle w:val="ConsPlusNormal"/>
              <w:jc w:val="both"/>
            </w:pPr>
            <w:r>
              <w:t xml:space="preserve">(введен </w:t>
            </w:r>
            <w:hyperlink r:id="rId55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10.13.14.700</w:t>
            </w:r>
          </w:p>
        </w:tc>
        <w:tc>
          <w:tcPr>
            <w:tcW w:w="6803" w:type="dxa"/>
          </w:tcPr>
          <w:p w:rsidR="0030303F" w:rsidRDefault="0030303F" w:rsidP="00B5432E">
            <w:pPr>
              <w:pStyle w:val="ConsPlusNormal"/>
            </w:pPr>
            <w:r>
              <w:t>Полуфабрикаты мясные, мясосодержащие, охлажденные,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5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10.13.14.710</w:t>
            </w:r>
          </w:p>
        </w:tc>
        <w:tc>
          <w:tcPr>
            <w:tcW w:w="6803" w:type="dxa"/>
          </w:tcPr>
          <w:p w:rsidR="0030303F" w:rsidRDefault="0030303F" w:rsidP="00B5432E">
            <w:pPr>
              <w:pStyle w:val="ConsPlusNormal"/>
            </w:pPr>
            <w:r>
              <w:t>Полуфабрикаты мясные охлажденные,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5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10.13.14.711</w:t>
            </w:r>
          </w:p>
        </w:tc>
        <w:tc>
          <w:tcPr>
            <w:tcW w:w="6803" w:type="dxa"/>
          </w:tcPr>
          <w:p w:rsidR="0030303F" w:rsidRDefault="0030303F" w:rsidP="00B5432E">
            <w:pPr>
              <w:pStyle w:val="ConsPlusNormal"/>
            </w:pPr>
            <w:r>
              <w:t>Полуфабрикаты мясные крупнокусковые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5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10.13.14.712</w:t>
            </w:r>
          </w:p>
        </w:tc>
        <w:tc>
          <w:tcPr>
            <w:tcW w:w="6803" w:type="dxa"/>
          </w:tcPr>
          <w:p w:rsidR="0030303F" w:rsidRDefault="0030303F" w:rsidP="00B5432E">
            <w:pPr>
              <w:pStyle w:val="ConsPlusNormal"/>
            </w:pPr>
            <w:r>
              <w:t>Полуфабрикаты мясные мелкокусковые и порционные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5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10.13.14.713</w:t>
            </w:r>
          </w:p>
        </w:tc>
        <w:tc>
          <w:tcPr>
            <w:tcW w:w="6803" w:type="dxa"/>
          </w:tcPr>
          <w:p w:rsidR="0030303F" w:rsidRDefault="0030303F" w:rsidP="00B5432E">
            <w:pPr>
              <w:pStyle w:val="ConsPlusNormal"/>
            </w:pPr>
            <w:r>
              <w:t>Полуфабрикаты мясные рубленые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5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10.13.14.714</w:t>
            </w:r>
          </w:p>
        </w:tc>
        <w:tc>
          <w:tcPr>
            <w:tcW w:w="6803" w:type="dxa"/>
          </w:tcPr>
          <w:p w:rsidR="0030303F" w:rsidRDefault="0030303F" w:rsidP="00B5432E">
            <w:pPr>
              <w:pStyle w:val="ConsPlusNormal"/>
            </w:pPr>
            <w:r>
              <w:t>Полуфабрикаты мясные в тесте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5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10.13.14.715</w:t>
            </w:r>
          </w:p>
        </w:tc>
        <w:tc>
          <w:tcPr>
            <w:tcW w:w="6803" w:type="dxa"/>
          </w:tcPr>
          <w:p w:rsidR="0030303F" w:rsidRDefault="0030303F" w:rsidP="00B5432E">
            <w:pPr>
              <w:pStyle w:val="ConsPlusNormal"/>
            </w:pPr>
            <w:r>
              <w:t>Полуфабрикаты мясные крупнокусковые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5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10.13.14.716</w:t>
            </w:r>
          </w:p>
        </w:tc>
        <w:tc>
          <w:tcPr>
            <w:tcW w:w="6803" w:type="dxa"/>
          </w:tcPr>
          <w:p w:rsidR="0030303F" w:rsidRDefault="0030303F" w:rsidP="00B5432E">
            <w:pPr>
              <w:pStyle w:val="ConsPlusNormal"/>
            </w:pPr>
            <w:r>
              <w:t>Полуфабрикаты мясные мелкокусковые и порционные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10.13.14.717</w:t>
            </w:r>
          </w:p>
        </w:tc>
        <w:tc>
          <w:tcPr>
            <w:tcW w:w="6803" w:type="dxa"/>
          </w:tcPr>
          <w:p w:rsidR="0030303F" w:rsidRDefault="0030303F" w:rsidP="00B5432E">
            <w:pPr>
              <w:pStyle w:val="ConsPlusNormal"/>
            </w:pPr>
            <w:r>
              <w:t>Полуфабрикаты мясные рубленые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10.13.14.718</w:t>
            </w:r>
          </w:p>
        </w:tc>
        <w:tc>
          <w:tcPr>
            <w:tcW w:w="6803" w:type="dxa"/>
          </w:tcPr>
          <w:p w:rsidR="0030303F" w:rsidRDefault="0030303F" w:rsidP="00B5432E">
            <w:pPr>
              <w:pStyle w:val="ConsPlusNormal"/>
            </w:pPr>
            <w:r>
              <w:t>Полуфабрикаты мясные в тесте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10.13.14.720</w:t>
            </w:r>
          </w:p>
        </w:tc>
        <w:tc>
          <w:tcPr>
            <w:tcW w:w="6803" w:type="dxa"/>
          </w:tcPr>
          <w:p w:rsidR="0030303F" w:rsidRDefault="0030303F" w:rsidP="00B5432E">
            <w:pPr>
              <w:pStyle w:val="ConsPlusNormal"/>
            </w:pPr>
            <w:r>
              <w:t>Полуфабрикаты мясосодержащие охлажденные,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10.13.14.721</w:t>
            </w:r>
          </w:p>
        </w:tc>
        <w:tc>
          <w:tcPr>
            <w:tcW w:w="6803" w:type="dxa"/>
          </w:tcPr>
          <w:p w:rsidR="0030303F" w:rsidRDefault="0030303F" w:rsidP="00B5432E">
            <w:pPr>
              <w:pStyle w:val="ConsPlusNormal"/>
            </w:pPr>
            <w:r>
              <w:t>Полуфабрикаты мясосодержащие крупнокусковые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10.13.14.722</w:t>
            </w:r>
          </w:p>
        </w:tc>
        <w:tc>
          <w:tcPr>
            <w:tcW w:w="6803" w:type="dxa"/>
          </w:tcPr>
          <w:p w:rsidR="0030303F" w:rsidRDefault="0030303F" w:rsidP="00B5432E">
            <w:pPr>
              <w:pStyle w:val="ConsPlusNormal"/>
            </w:pPr>
            <w:r>
              <w:t>Полуфабрикаты мясосодержащие мелкокусковые и порционные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10.13.14.723</w:t>
            </w:r>
          </w:p>
        </w:tc>
        <w:tc>
          <w:tcPr>
            <w:tcW w:w="6803" w:type="dxa"/>
          </w:tcPr>
          <w:p w:rsidR="0030303F" w:rsidRDefault="0030303F" w:rsidP="00B5432E">
            <w:pPr>
              <w:pStyle w:val="ConsPlusNormal"/>
            </w:pPr>
            <w:r>
              <w:t>Полуфабрикаты мясосодержащие рубленые охлажденные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56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10.13.14.724</w:t>
            </w:r>
          </w:p>
        </w:tc>
        <w:tc>
          <w:tcPr>
            <w:tcW w:w="6803" w:type="dxa"/>
          </w:tcPr>
          <w:p w:rsidR="0030303F" w:rsidRDefault="0030303F" w:rsidP="00B5432E">
            <w:pPr>
              <w:pStyle w:val="ConsPlusNormal"/>
            </w:pPr>
            <w:r>
              <w:t>Полуфабрикаты мясосодержащие в тесте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10.13.14.725</w:t>
            </w:r>
          </w:p>
        </w:tc>
        <w:tc>
          <w:tcPr>
            <w:tcW w:w="6803" w:type="dxa"/>
          </w:tcPr>
          <w:p w:rsidR="0030303F" w:rsidRDefault="0030303F" w:rsidP="00B5432E">
            <w:pPr>
              <w:pStyle w:val="ConsPlusNormal"/>
            </w:pPr>
            <w:r>
              <w:t>Полуфабрикаты крупнокусковые мясосодержащие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10.13.14.726</w:t>
            </w:r>
          </w:p>
        </w:tc>
        <w:tc>
          <w:tcPr>
            <w:tcW w:w="6803" w:type="dxa"/>
          </w:tcPr>
          <w:p w:rsidR="0030303F" w:rsidRDefault="0030303F" w:rsidP="00B5432E">
            <w:pPr>
              <w:pStyle w:val="ConsPlusNormal"/>
            </w:pPr>
            <w:r>
              <w:t>Полуфабрикаты мясосодержащие мелкокусковые и порционные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6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10.13.14.727</w:t>
            </w:r>
          </w:p>
        </w:tc>
        <w:tc>
          <w:tcPr>
            <w:tcW w:w="6803" w:type="dxa"/>
          </w:tcPr>
          <w:p w:rsidR="0030303F" w:rsidRDefault="0030303F" w:rsidP="00B5432E">
            <w:pPr>
              <w:pStyle w:val="ConsPlusNormal"/>
            </w:pPr>
            <w:r>
              <w:t>Полуфабрикаты мясосодержащие рубленые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10.13.14.728</w:t>
            </w:r>
          </w:p>
        </w:tc>
        <w:tc>
          <w:tcPr>
            <w:tcW w:w="6803" w:type="dxa"/>
          </w:tcPr>
          <w:p w:rsidR="0030303F" w:rsidRDefault="0030303F" w:rsidP="00B5432E">
            <w:pPr>
              <w:pStyle w:val="ConsPlusNormal"/>
            </w:pPr>
            <w:r>
              <w:t>Полуфабрикаты мясосодержащие в тесте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10.13.14.730</w:t>
            </w:r>
          </w:p>
        </w:tc>
        <w:tc>
          <w:tcPr>
            <w:tcW w:w="6803" w:type="dxa"/>
          </w:tcPr>
          <w:p w:rsidR="0030303F" w:rsidRDefault="0030303F" w:rsidP="00B5432E">
            <w:pPr>
              <w:pStyle w:val="ConsPlusNormal"/>
            </w:pPr>
            <w:r>
              <w:t>Полуфабрикаты из мяса и субпродуктов птицы замороженные,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10.13.14.731</w:t>
            </w:r>
          </w:p>
        </w:tc>
        <w:tc>
          <w:tcPr>
            <w:tcW w:w="6803" w:type="dxa"/>
          </w:tcPr>
          <w:p w:rsidR="0030303F" w:rsidRDefault="0030303F" w:rsidP="00B5432E">
            <w:pPr>
              <w:pStyle w:val="ConsPlusNormal"/>
            </w:pPr>
            <w:r>
              <w:t>Полуфабрикаты натуральные из мяса и субпродуктов птицы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10.13.14.732</w:t>
            </w:r>
          </w:p>
        </w:tc>
        <w:tc>
          <w:tcPr>
            <w:tcW w:w="6803" w:type="dxa"/>
          </w:tcPr>
          <w:p w:rsidR="0030303F" w:rsidRDefault="0030303F" w:rsidP="00B5432E">
            <w:pPr>
              <w:pStyle w:val="ConsPlusNormal"/>
            </w:pPr>
            <w:r>
              <w:t>Полуфабрикаты рубленые из мяса и субпродуктов птицы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10.13.14.733</w:t>
            </w:r>
          </w:p>
        </w:tc>
        <w:tc>
          <w:tcPr>
            <w:tcW w:w="6803" w:type="dxa"/>
          </w:tcPr>
          <w:p w:rsidR="0030303F" w:rsidRDefault="0030303F" w:rsidP="00B5432E">
            <w:pPr>
              <w:pStyle w:val="ConsPlusNormal"/>
            </w:pPr>
            <w:r>
              <w:t>Полуфабрикаты натуральные из мяса и субпродуктов птицы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10.13.14.734</w:t>
            </w:r>
          </w:p>
        </w:tc>
        <w:tc>
          <w:tcPr>
            <w:tcW w:w="6803" w:type="dxa"/>
          </w:tcPr>
          <w:p w:rsidR="0030303F" w:rsidRDefault="0030303F" w:rsidP="00B5432E">
            <w:pPr>
              <w:pStyle w:val="ConsPlusNormal"/>
            </w:pPr>
            <w:r>
              <w:t>Полуфабрикаты рубленые из мяса и субпродуктов птицы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10.13.14.800</w:t>
            </w:r>
          </w:p>
        </w:tc>
        <w:tc>
          <w:tcPr>
            <w:tcW w:w="6803" w:type="dxa"/>
          </w:tcPr>
          <w:p w:rsidR="0030303F" w:rsidRDefault="0030303F" w:rsidP="00B5432E">
            <w:pPr>
              <w:pStyle w:val="ConsPlusNormal"/>
            </w:pPr>
            <w:r>
              <w:t>Изделия кулинарные мясные, мясосодержащие и из мяса и субпродуктов птицы охлажденные,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10.13.14.810</w:t>
            </w:r>
          </w:p>
        </w:tc>
        <w:tc>
          <w:tcPr>
            <w:tcW w:w="6803" w:type="dxa"/>
          </w:tcPr>
          <w:p w:rsidR="0030303F" w:rsidRDefault="0030303F" w:rsidP="00B5432E">
            <w:pPr>
              <w:pStyle w:val="ConsPlusNormal"/>
            </w:pPr>
            <w:r>
              <w:t>Изделия кулинарные мясные охлажденные,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10.13.14.811</w:t>
            </w:r>
          </w:p>
        </w:tc>
        <w:tc>
          <w:tcPr>
            <w:tcW w:w="6803" w:type="dxa"/>
          </w:tcPr>
          <w:p w:rsidR="0030303F" w:rsidRDefault="0030303F" w:rsidP="00B5432E">
            <w:pPr>
              <w:pStyle w:val="ConsPlusNormal"/>
            </w:pPr>
            <w:r>
              <w:t>Изделия кулинарные мясные крупнокусковые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7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10.13.14.812</w:t>
            </w:r>
          </w:p>
        </w:tc>
        <w:tc>
          <w:tcPr>
            <w:tcW w:w="6803" w:type="dxa"/>
          </w:tcPr>
          <w:p w:rsidR="0030303F" w:rsidRDefault="0030303F" w:rsidP="00B5432E">
            <w:pPr>
              <w:pStyle w:val="ConsPlusNormal"/>
            </w:pPr>
            <w:r>
              <w:t>Изделия кулинарные мясные мелкокусковые и порционные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10.13.14.813</w:t>
            </w:r>
          </w:p>
        </w:tc>
        <w:tc>
          <w:tcPr>
            <w:tcW w:w="6803" w:type="dxa"/>
          </w:tcPr>
          <w:p w:rsidR="0030303F" w:rsidRDefault="0030303F" w:rsidP="00B5432E">
            <w:pPr>
              <w:pStyle w:val="ConsPlusNormal"/>
            </w:pPr>
            <w:r>
              <w:t>Изделия кулинарные мясные рубленые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10.13.14.814</w:t>
            </w:r>
          </w:p>
        </w:tc>
        <w:tc>
          <w:tcPr>
            <w:tcW w:w="6803" w:type="dxa"/>
          </w:tcPr>
          <w:p w:rsidR="0030303F" w:rsidRDefault="0030303F" w:rsidP="00B5432E">
            <w:pPr>
              <w:pStyle w:val="ConsPlusNormal"/>
            </w:pPr>
            <w:r>
              <w:t>Изделия кулинарные мясные в тесте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10.13.14.815</w:t>
            </w:r>
          </w:p>
        </w:tc>
        <w:tc>
          <w:tcPr>
            <w:tcW w:w="6803" w:type="dxa"/>
          </w:tcPr>
          <w:p w:rsidR="0030303F" w:rsidRDefault="0030303F" w:rsidP="00B5432E">
            <w:pPr>
              <w:pStyle w:val="ConsPlusNormal"/>
            </w:pPr>
            <w:r>
              <w:t>Изделия кулинарные мясные крупнокусковые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10.13.14.816</w:t>
            </w:r>
          </w:p>
        </w:tc>
        <w:tc>
          <w:tcPr>
            <w:tcW w:w="6803" w:type="dxa"/>
          </w:tcPr>
          <w:p w:rsidR="0030303F" w:rsidRDefault="0030303F" w:rsidP="00B5432E">
            <w:pPr>
              <w:pStyle w:val="ConsPlusNormal"/>
            </w:pPr>
            <w:r>
              <w:t>Изделия кулинарные мясные мелкокусковые и порционные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10.13.14.817</w:t>
            </w:r>
          </w:p>
        </w:tc>
        <w:tc>
          <w:tcPr>
            <w:tcW w:w="6803" w:type="dxa"/>
          </w:tcPr>
          <w:p w:rsidR="0030303F" w:rsidRDefault="0030303F" w:rsidP="00B5432E">
            <w:pPr>
              <w:pStyle w:val="ConsPlusNormal"/>
            </w:pPr>
            <w:r>
              <w:t>Изделия кулинарные мясные рубленые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10.13.14.818</w:t>
            </w:r>
          </w:p>
        </w:tc>
        <w:tc>
          <w:tcPr>
            <w:tcW w:w="6803" w:type="dxa"/>
          </w:tcPr>
          <w:p w:rsidR="0030303F" w:rsidRDefault="0030303F" w:rsidP="00B5432E">
            <w:pPr>
              <w:pStyle w:val="ConsPlusNormal"/>
            </w:pPr>
            <w:r>
              <w:t>Изделия кулинарные мясные в тесте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10.13.14.820</w:t>
            </w:r>
          </w:p>
        </w:tc>
        <w:tc>
          <w:tcPr>
            <w:tcW w:w="6803" w:type="dxa"/>
          </w:tcPr>
          <w:p w:rsidR="0030303F" w:rsidRDefault="0030303F" w:rsidP="00B5432E">
            <w:pPr>
              <w:pStyle w:val="ConsPlusNormal"/>
            </w:pPr>
            <w:r>
              <w:t>Изделия кулинарные мясосодержащие охлажденные,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10.13.14.821</w:t>
            </w:r>
          </w:p>
        </w:tc>
        <w:tc>
          <w:tcPr>
            <w:tcW w:w="6803" w:type="dxa"/>
          </w:tcPr>
          <w:p w:rsidR="0030303F" w:rsidRDefault="0030303F" w:rsidP="00B5432E">
            <w:pPr>
              <w:pStyle w:val="ConsPlusNormal"/>
            </w:pPr>
            <w:r>
              <w:t>Изделия кулинарные мясосодержащие крупнокусковые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10.13.14.822</w:t>
            </w:r>
          </w:p>
        </w:tc>
        <w:tc>
          <w:tcPr>
            <w:tcW w:w="6803" w:type="dxa"/>
          </w:tcPr>
          <w:p w:rsidR="0030303F" w:rsidRDefault="0030303F" w:rsidP="00B5432E">
            <w:pPr>
              <w:pStyle w:val="ConsPlusNormal"/>
            </w:pPr>
            <w:r>
              <w:t>Изделия кулинарные мясосодержащие мелкокусковые и порционные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8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10.13.14.823</w:t>
            </w:r>
          </w:p>
        </w:tc>
        <w:tc>
          <w:tcPr>
            <w:tcW w:w="6803" w:type="dxa"/>
          </w:tcPr>
          <w:p w:rsidR="0030303F" w:rsidRDefault="0030303F" w:rsidP="00B5432E">
            <w:pPr>
              <w:pStyle w:val="ConsPlusNormal"/>
            </w:pPr>
            <w:r>
              <w:t>Изделия кулинарные мясосодержащие рубленые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10.13.14.824</w:t>
            </w:r>
          </w:p>
        </w:tc>
        <w:tc>
          <w:tcPr>
            <w:tcW w:w="6803" w:type="dxa"/>
          </w:tcPr>
          <w:p w:rsidR="0030303F" w:rsidRDefault="0030303F" w:rsidP="00B5432E">
            <w:pPr>
              <w:pStyle w:val="ConsPlusNormal"/>
            </w:pPr>
            <w:r>
              <w:t>Изделия кулинарные мясосодержащие в тесте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10.13.14.825</w:t>
            </w:r>
          </w:p>
        </w:tc>
        <w:tc>
          <w:tcPr>
            <w:tcW w:w="6803" w:type="dxa"/>
          </w:tcPr>
          <w:p w:rsidR="0030303F" w:rsidRDefault="0030303F" w:rsidP="00B5432E">
            <w:pPr>
              <w:pStyle w:val="ConsPlusNormal"/>
            </w:pPr>
            <w:r>
              <w:t>Изделия кулинарные мясосодержащие крупнокусковые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10.13.14.826</w:t>
            </w:r>
          </w:p>
        </w:tc>
        <w:tc>
          <w:tcPr>
            <w:tcW w:w="6803" w:type="dxa"/>
          </w:tcPr>
          <w:p w:rsidR="0030303F" w:rsidRDefault="0030303F" w:rsidP="00B5432E">
            <w:pPr>
              <w:pStyle w:val="ConsPlusNormal"/>
            </w:pPr>
            <w:r>
              <w:t>Изделия кулинарные мясосодержащие мелкокусковые и порционные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10.13.14.827</w:t>
            </w:r>
          </w:p>
        </w:tc>
        <w:tc>
          <w:tcPr>
            <w:tcW w:w="6803" w:type="dxa"/>
          </w:tcPr>
          <w:p w:rsidR="0030303F" w:rsidRDefault="0030303F" w:rsidP="00B5432E">
            <w:pPr>
              <w:pStyle w:val="ConsPlusNormal"/>
            </w:pPr>
            <w:r>
              <w:t>Изделия кулинарные мясосодержащие рубленые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10.13.14.828</w:t>
            </w:r>
          </w:p>
        </w:tc>
        <w:tc>
          <w:tcPr>
            <w:tcW w:w="6803" w:type="dxa"/>
          </w:tcPr>
          <w:p w:rsidR="0030303F" w:rsidRDefault="0030303F" w:rsidP="00B5432E">
            <w:pPr>
              <w:pStyle w:val="ConsPlusNormal"/>
            </w:pPr>
            <w:r>
              <w:t>Изделия кулинарные мясосодержащие в тесте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10.13.14.830</w:t>
            </w:r>
          </w:p>
        </w:tc>
        <w:tc>
          <w:tcPr>
            <w:tcW w:w="6803" w:type="dxa"/>
          </w:tcPr>
          <w:p w:rsidR="0030303F" w:rsidRDefault="0030303F" w:rsidP="00B5432E">
            <w:pPr>
              <w:pStyle w:val="ConsPlusNormal"/>
            </w:pPr>
            <w:r>
              <w:t>Изделия кулинарные из мяса и субпродуктов птицы вареные, жареные, запеченные (включая заливные, студни, паштеты) охлажденные,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10.13.14.831</w:t>
            </w:r>
          </w:p>
        </w:tc>
        <w:tc>
          <w:tcPr>
            <w:tcW w:w="6803" w:type="dxa"/>
          </w:tcPr>
          <w:p w:rsidR="0030303F" w:rsidRDefault="0030303F" w:rsidP="00B5432E">
            <w:pPr>
              <w:pStyle w:val="ConsPlusNormal"/>
            </w:pPr>
            <w:r>
              <w:t>Изделия кулинарные из мяса и субпродуктов птицы вареные, жареные, запеченные (включая заливные, студни, паштеты)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10.13.14.832</w:t>
            </w:r>
          </w:p>
        </w:tc>
        <w:tc>
          <w:tcPr>
            <w:tcW w:w="6803" w:type="dxa"/>
          </w:tcPr>
          <w:p w:rsidR="0030303F" w:rsidRDefault="0030303F" w:rsidP="00B5432E">
            <w:pPr>
              <w:pStyle w:val="ConsPlusNormal"/>
            </w:pPr>
            <w:r>
              <w:t>Изделия кулинарные из мяса и субпродуктов птицы вареные, жареные, запеченные (включая заливные, студни, паштеты)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59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10.13.14.900</w:t>
            </w:r>
          </w:p>
        </w:tc>
        <w:tc>
          <w:tcPr>
            <w:tcW w:w="6803" w:type="dxa"/>
          </w:tcPr>
          <w:p w:rsidR="0030303F" w:rsidRDefault="0030303F" w:rsidP="00B5432E">
            <w:pPr>
              <w:pStyle w:val="ConsPlusNormal"/>
            </w:pPr>
            <w:r>
              <w:t>Изделия колбасные и аналогичная пищевая продукция из мяса, субпродуктов или крови животных, из мяса и субпродуктов птицы,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59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w:t>
            </w:r>
          </w:p>
        </w:tc>
        <w:tc>
          <w:tcPr>
            <w:tcW w:w="6803" w:type="dxa"/>
          </w:tcPr>
          <w:p w:rsidR="0030303F" w:rsidRDefault="0030303F" w:rsidP="00B5432E">
            <w:pPr>
              <w:pStyle w:val="ConsPlusNormal"/>
            </w:pPr>
            <w:r>
              <w:t>Продукты готовые и консервированные из мяса, субпродуктов или крови животных, из мяса и субпродуктов птицы прочие, кроме готовых блюд из мяса и субпродуктов</w:t>
            </w:r>
          </w:p>
        </w:tc>
      </w:tr>
      <w:tr w:rsidR="0030303F" w:rsidTr="00B5432E">
        <w:tc>
          <w:tcPr>
            <w:tcW w:w="9014" w:type="dxa"/>
            <w:gridSpan w:val="2"/>
          </w:tcPr>
          <w:p w:rsidR="0030303F" w:rsidRDefault="0030303F" w:rsidP="00B5432E">
            <w:pPr>
              <w:pStyle w:val="ConsPlusNormal"/>
              <w:jc w:val="both"/>
            </w:pPr>
            <w:r>
              <w:t xml:space="preserve">(в ред. </w:t>
            </w:r>
            <w:hyperlink r:id="rId60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10.13.15.110</w:t>
            </w:r>
          </w:p>
        </w:tc>
        <w:tc>
          <w:tcPr>
            <w:tcW w:w="6803" w:type="dxa"/>
          </w:tcPr>
          <w:p w:rsidR="0030303F" w:rsidRDefault="0030303F" w:rsidP="00B5432E">
            <w:pPr>
              <w:pStyle w:val="ConsPlusNormal"/>
            </w:pPr>
            <w:r>
              <w:t>Консервы мясные</w:t>
            </w:r>
          </w:p>
        </w:tc>
      </w:tr>
      <w:tr w:rsidR="0030303F" w:rsidTr="00B5432E">
        <w:tc>
          <w:tcPr>
            <w:tcW w:w="9014" w:type="dxa"/>
            <w:gridSpan w:val="2"/>
          </w:tcPr>
          <w:p w:rsidR="0030303F" w:rsidRDefault="0030303F" w:rsidP="00B5432E">
            <w:pPr>
              <w:pStyle w:val="ConsPlusNormal"/>
              <w:jc w:val="both"/>
            </w:pPr>
            <w:r>
              <w:t xml:space="preserve">(в ред. </w:t>
            </w:r>
            <w:hyperlink r:id="rId60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10.13.15.111</w:t>
            </w:r>
          </w:p>
        </w:tc>
        <w:tc>
          <w:tcPr>
            <w:tcW w:w="6803" w:type="dxa"/>
          </w:tcPr>
          <w:p w:rsidR="0030303F" w:rsidRDefault="0030303F" w:rsidP="00B5432E">
            <w:pPr>
              <w:pStyle w:val="ConsPlusNormal"/>
            </w:pPr>
            <w:r>
              <w:t>Консервы кусковые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60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10.13.15.112</w:t>
            </w:r>
          </w:p>
        </w:tc>
        <w:tc>
          <w:tcPr>
            <w:tcW w:w="6803" w:type="dxa"/>
          </w:tcPr>
          <w:p w:rsidR="0030303F" w:rsidRDefault="0030303F" w:rsidP="00B5432E">
            <w:pPr>
              <w:pStyle w:val="ConsPlusNormal"/>
            </w:pPr>
            <w:r>
              <w:t>Консервы рубленые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60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10.13.15.113</w:t>
            </w:r>
          </w:p>
        </w:tc>
        <w:tc>
          <w:tcPr>
            <w:tcW w:w="6803" w:type="dxa"/>
          </w:tcPr>
          <w:p w:rsidR="0030303F" w:rsidRDefault="0030303F" w:rsidP="00B5432E">
            <w:pPr>
              <w:pStyle w:val="ConsPlusNormal"/>
            </w:pPr>
            <w:r>
              <w:t>Консервы фаршевые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60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10.13.15.114</w:t>
            </w:r>
          </w:p>
        </w:tc>
        <w:tc>
          <w:tcPr>
            <w:tcW w:w="6803" w:type="dxa"/>
          </w:tcPr>
          <w:p w:rsidR="0030303F" w:rsidRDefault="0030303F" w:rsidP="00B5432E">
            <w:pPr>
              <w:pStyle w:val="ConsPlusNormal"/>
            </w:pPr>
            <w:r>
              <w:t>Консервы паштетные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60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10.13.15.115</w:t>
            </w:r>
          </w:p>
        </w:tc>
        <w:tc>
          <w:tcPr>
            <w:tcW w:w="6803" w:type="dxa"/>
          </w:tcPr>
          <w:p w:rsidR="0030303F" w:rsidRDefault="0030303F" w:rsidP="00B5432E">
            <w:pPr>
              <w:pStyle w:val="ConsPlusNormal"/>
            </w:pPr>
            <w:r>
              <w:t>Консервы ветчинные мясные</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60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10.13.15.116</w:t>
            </w:r>
          </w:p>
        </w:tc>
        <w:tc>
          <w:tcPr>
            <w:tcW w:w="6803" w:type="dxa"/>
          </w:tcPr>
          <w:p w:rsidR="0030303F" w:rsidRDefault="0030303F" w:rsidP="00B5432E">
            <w:pPr>
              <w:pStyle w:val="ConsPlusNormal"/>
            </w:pPr>
            <w:r>
              <w:t>Консервы эмульгированные мясные</w:t>
            </w:r>
          </w:p>
        </w:tc>
      </w:tr>
      <w:tr w:rsidR="0030303F" w:rsidTr="00B5432E">
        <w:tc>
          <w:tcPr>
            <w:tcW w:w="9014" w:type="dxa"/>
            <w:gridSpan w:val="2"/>
          </w:tcPr>
          <w:p w:rsidR="0030303F" w:rsidRDefault="0030303F" w:rsidP="00B5432E">
            <w:pPr>
              <w:pStyle w:val="ConsPlusNormal"/>
              <w:jc w:val="both"/>
            </w:pPr>
            <w:r>
              <w:t xml:space="preserve">(в ред. </w:t>
            </w:r>
            <w:hyperlink r:id="rId60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10.13.15.117</w:t>
            </w:r>
          </w:p>
        </w:tc>
        <w:tc>
          <w:tcPr>
            <w:tcW w:w="6803" w:type="dxa"/>
          </w:tcPr>
          <w:p w:rsidR="0030303F" w:rsidRDefault="0030303F" w:rsidP="00B5432E">
            <w:pPr>
              <w:pStyle w:val="ConsPlusNormal"/>
              <w:jc w:val="both"/>
            </w:pPr>
            <w:r>
              <w:t xml:space="preserve">Исключен с 1 июля 2016 года. - </w:t>
            </w:r>
            <w:hyperlink r:id="rId608"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10.13.15.118</w:t>
            </w:r>
          </w:p>
        </w:tc>
        <w:tc>
          <w:tcPr>
            <w:tcW w:w="6803" w:type="dxa"/>
          </w:tcPr>
          <w:p w:rsidR="0030303F" w:rsidRDefault="0030303F" w:rsidP="00B5432E">
            <w:pPr>
              <w:pStyle w:val="ConsPlusNormal"/>
            </w:pPr>
            <w:r>
              <w:t>Блюда обеденные вторые мясные консервированные</w:t>
            </w:r>
          </w:p>
        </w:tc>
      </w:tr>
      <w:tr w:rsidR="0030303F" w:rsidTr="00B5432E">
        <w:tc>
          <w:tcPr>
            <w:tcW w:w="9014" w:type="dxa"/>
            <w:gridSpan w:val="2"/>
          </w:tcPr>
          <w:p w:rsidR="0030303F" w:rsidRDefault="0030303F" w:rsidP="00B5432E">
            <w:pPr>
              <w:pStyle w:val="ConsPlusNormal"/>
              <w:jc w:val="both"/>
            </w:pPr>
            <w:r>
              <w:t xml:space="preserve">(в ред. </w:t>
            </w:r>
            <w:hyperlink r:id="rId60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10.13.15.119</w:t>
            </w:r>
          </w:p>
        </w:tc>
        <w:tc>
          <w:tcPr>
            <w:tcW w:w="6803" w:type="dxa"/>
          </w:tcPr>
          <w:p w:rsidR="0030303F" w:rsidRDefault="0030303F" w:rsidP="00B5432E">
            <w:pPr>
              <w:pStyle w:val="ConsPlusNormal"/>
            </w:pPr>
            <w:r>
              <w:t>Консервы мясные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61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10.13.15.120</w:t>
            </w:r>
          </w:p>
        </w:tc>
        <w:tc>
          <w:tcPr>
            <w:tcW w:w="6803" w:type="dxa"/>
          </w:tcPr>
          <w:p w:rsidR="0030303F" w:rsidRDefault="0030303F" w:rsidP="00B5432E">
            <w:pPr>
              <w:pStyle w:val="ConsPlusNormal"/>
            </w:pPr>
            <w:r>
              <w:t>Консервы мясосодержащие</w:t>
            </w:r>
          </w:p>
        </w:tc>
      </w:tr>
      <w:tr w:rsidR="0030303F" w:rsidTr="00B5432E">
        <w:tc>
          <w:tcPr>
            <w:tcW w:w="9014" w:type="dxa"/>
            <w:gridSpan w:val="2"/>
          </w:tcPr>
          <w:p w:rsidR="0030303F" w:rsidRDefault="0030303F" w:rsidP="00B5432E">
            <w:pPr>
              <w:pStyle w:val="ConsPlusNormal"/>
              <w:jc w:val="both"/>
            </w:pPr>
            <w:r>
              <w:t xml:space="preserve">(в ред. </w:t>
            </w:r>
            <w:hyperlink r:id="rId61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10.13.15.121</w:t>
            </w:r>
          </w:p>
        </w:tc>
        <w:tc>
          <w:tcPr>
            <w:tcW w:w="6803" w:type="dxa"/>
          </w:tcPr>
          <w:p w:rsidR="0030303F" w:rsidRDefault="0030303F" w:rsidP="00B5432E">
            <w:pPr>
              <w:pStyle w:val="ConsPlusNormal"/>
            </w:pPr>
            <w:r>
              <w:t>Консервы кусковые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61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10.13.15.122</w:t>
            </w:r>
          </w:p>
        </w:tc>
        <w:tc>
          <w:tcPr>
            <w:tcW w:w="6803" w:type="dxa"/>
          </w:tcPr>
          <w:p w:rsidR="0030303F" w:rsidRDefault="0030303F" w:rsidP="00B5432E">
            <w:pPr>
              <w:pStyle w:val="ConsPlusNormal"/>
            </w:pPr>
            <w:r>
              <w:t>Консервы рубленые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61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10.13.15.123</w:t>
            </w:r>
          </w:p>
        </w:tc>
        <w:tc>
          <w:tcPr>
            <w:tcW w:w="6803" w:type="dxa"/>
          </w:tcPr>
          <w:p w:rsidR="0030303F" w:rsidRDefault="0030303F" w:rsidP="00B5432E">
            <w:pPr>
              <w:pStyle w:val="ConsPlusNormal"/>
            </w:pPr>
            <w:r>
              <w:t>Консервы фаршевые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61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10.13.15.124</w:t>
            </w:r>
          </w:p>
        </w:tc>
        <w:tc>
          <w:tcPr>
            <w:tcW w:w="6803" w:type="dxa"/>
          </w:tcPr>
          <w:p w:rsidR="0030303F" w:rsidRDefault="0030303F" w:rsidP="00B5432E">
            <w:pPr>
              <w:pStyle w:val="ConsPlusNormal"/>
            </w:pPr>
            <w:r>
              <w:t>Консервы паштетные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61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10.13.15.125</w:t>
            </w:r>
          </w:p>
        </w:tc>
        <w:tc>
          <w:tcPr>
            <w:tcW w:w="6803" w:type="dxa"/>
          </w:tcPr>
          <w:p w:rsidR="0030303F" w:rsidRDefault="0030303F" w:rsidP="00B5432E">
            <w:pPr>
              <w:pStyle w:val="ConsPlusNormal"/>
            </w:pPr>
            <w:r>
              <w:t>Консервы ветчинные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61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10.13.15.126</w:t>
            </w:r>
          </w:p>
        </w:tc>
        <w:tc>
          <w:tcPr>
            <w:tcW w:w="6803" w:type="dxa"/>
          </w:tcPr>
          <w:p w:rsidR="0030303F" w:rsidRDefault="0030303F" w:rsidP="00B5432E">
            <w:pPr>
              <w:pStyle w:val="ConsPlusNormal"/>
            </w:pPr>
            <w:r>
              <w:t>Консервы эмульгированные мясосодержащие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61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10.13.15.127</w:t>
            </w:r>
          </w:p>
        </w:tc>
        <w:tc>
          <w:tcPr>
            <w:tcW w:w="6803" w:type="dxa"/>
          </w:tcPr>
          <w:p w:rsidR="0030303F" w:rsidRDefault="0030303F" w:rsidP="00B5432E">
            <w:pPr>
              <w:pStyle w:val="ConsPlusNormal"/>
            </w:pPr>
            <w:r>
              <w:t>Блюда обеденные первые мясосодержащие консервированные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61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10.13.15.128</w:t>
            </w:r>
          </w:p>
        </w:tc>
        <w:tc>
          <w:tcPr>
            <w:tcW w:w="6803" w:type="dxa"/>
          </w:tcPr>
          <w:p w:rsidR="0030303F" w:rsidRDefault="0030303F" w:rsidP="00B5432E">
            <w:pPr>
              <w:pStyle w:val="ConsPlusNormal"/>
            </w:pPr>
            <w:r>
              <w:t>Блюда обеденные вторые мясосодержащие консервированные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61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10.13.15.129</w:t>
            </w:r>
          </w:p>
        </w:tc>
        <w:tc>
          <w:tcPr>
            <w:tcW w:w="6803" w:type="dxa"/>
          </w:tcPr>
          <w:p w:rsidR="0030303F" w:rsidRDefault="0030303F" w:rsidP="00B5432E">
            <w:pPr>
              <w:pStyle w:val="ConsPlusNormal"/>
            </w:pPr>
            <w:r>
              <w:t>Консервы мясосодержащие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62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10.13.15.130</w:t>
            </w:r>
          </w:p>
        </w:tc>
        <w:tc>
          <w:tcPr>
            <w:tcW w:w="6803" w:type="dxa"/>
          </w:tcPr>
          <w:p w:rsidR="0030303F" w:rsidRDefault="0030303F" w:rsidP="00B5432E">
            <w:pPr>
              <w:pStyle w:val="ConsPlusNormal"/>
            </w:pPr>
            <w:r>
              <w:t>Консервы из мяса и субпродуктов птицы</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62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10.13.15.131</w:t>
            </w:r>
          </w:p>
        </w:tc>
        <w:tc>
          <w:tcPr>
            <w:tcW w:w="6803" w:type="dxa"/>
          </w:tcPr>
          <w:p w:rsidR="0030303F" w:rsidRDefault="0030303F" w:rsidP="00B5432E">
            <w:pPr>
              <w:pStyle w:val="ConsPlusNormal"/>
            </w:pPr>
            <w:r>
              <w:t>Консервы из мяса и субпродуктов птицы в собственном соку</w:t>
            </w:r>
          </w:p>
        </w:tc>
      </w:tr>
      <w:tr w:rsidR="0030303F" w:rsidTr="00B5432E">
        <w:tc>
          <w:tcPr>
            <w:tcW w:w="9014" w:type="dxa"/>
            <w:gridSpan w:val="2"/>
          </w:tcPr>
          <w:p w:rsidR="0030303F" w:rsidRDefault="0030303F" w:rsidP="00B5432E">
            <w:pPr>
              <w:pStyle w:val="ConsPlusNormal"/>
              <w:jc w:val="both"/>
            </w:pPr>
            <w:r>
              <w:t xml:space="preserve">(введен </w:t>
            </w:r>
            <w:hyperlink r:id="rId62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10.13.15.132</w:t>
            </w:r>
          </w:p>
        </w:tc>
        <w:tc>
          <w:tcPr>
            <w:tcW w:w="6803" w:type="dxa"/>
          </w:tcPr>
          <w:p w:rsidR="0030303F" w:rsidRDefault="0030303F" w:rsidP="00B5432E">
            <w:pPr>
              <w:pStyle w:val="ConsPlusNormal"/>
            </w:pPr>
            <w:r>
              <w:t>Консервы из мяса и субпродуктов птицы паштетные</w:t>
            </w:r>
          </w:p>
        </w:tc>
      </w:tr>
      <w:tr w:rsidR="0030303F" w:rsidTr="00B5432E">
        <w:tc>
          <w:tcPr>
            <w:tcW w:w="9014" w:type="dxa"/>
            <w:gridSpan w:val="2"/>
          </w:tcPr>
          <w:p w:rsidR="0030303F" w:rsidRDefault="0030303F" w:rsidP="00B5432E">
            <w:pPr>
              <w:pStyle w:val="ConsPlusNormal"/>
              <w:jc w:val="both"/>
            </w:pPr>
            <w:r>
              <w:t xml:space="preserve">(введен </w:t>
            </w:r>
            <w:hyperlink r:id="rId62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10.13.15.133</w:t>
            </w:r>
          </w:p>
        </w:tc>
        <w:tc>
          <w:tcPr>
            <w:tcW w:w="6803" w:type="dxa"/>
          </w:tcPr>
          <w:p w:rsidR="0030303F" w:rsidRDefault="0030303F" w:rsidP="00B5432E">
            <w:pPr>
              <w:pStyle w:val="ConsPlusNormal"/>
            </w:pPr>
            <w:r>
              <w:t>Консервы из мяса и субпродуктов птицы фаршевые</w:t>
            </w:r>
          </w:p>
        </w:tc>
      </w:tr>
      <w:tr w:rsidR="0030303F" w:rsidTr="00B5432E">
        <w:tc>
          <w:tcPr>
            <w:tcW w:w="9014" w:type="dxa"/>
            <w:gridSpan w:val="2"/>
          </w:tcPr>
          <w:p w:rsidR="0030303F" w:rsidRDefault="0030303F" w:rsidP="00B5432E">
            <w:pPr>
              <w:pStyle w:val="ConsPlusNormal"/>
              <w:jc w:val="both"/>
            </w:pPr>
            <w:r>
              <w:t xml:space="preserve">(введен </w:t>
            </w:r>
            <w:hyperlink r:id="rId62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10.13.15.134</w:t>
            </w:r>
          </w:p>
        </w:tc>
        <w:tc>
          <w:tcPr>
            <w:tcW w:w="6803" w:type="dxa"/>
          </w:tcPr>
          <w:p w:rsidR="0030303F" w:rsidRDefault="0030303F" w:rsidP="00B5432E">
            <w:pPr>
              <w:pStyle w:val="ConsPlusNormal"/>
            </w:pPr>
            <w:r>
              <w:t>Консервы из мяса и субпродуктов птицы в желе</w:t>
            </w:r>
          </w:p>
        </w:tc>
      </w:tr>
      <w:tr w:rsidR="0030303F" w:rsidTr="00B5432E">
        <w:tc>
          <w:tcPr>
            <w:tcW w:w="9014" w:type="dxa"/>
            <w:gridSpan w:val="2"/>
          </w:tcPr>
          <w:p w:rsidR="0030303F" w:rsidRDefault="0030303F" w:rsidP="00B5432E">
            <w:pPr>
              <w:pStyle w:val="ConsPlusNormal"/>
              <w:jc w:val="both"/>
            </w:pPr>
            <w:r>
              <w:t xml:space="preserve">(введен </w:t>
            </w:r>
            <w:hyperlink r:id="rId62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10.13.15.135</w:t>
            </w:r>
          </w:p>
        </w:tc>
        <w:tc>
          <w:tcPr>
            <w:tcW w:w="6803" w:type="dxa"/>
          </w:tcPr>
          <w:p w:rsidR="0030303F" w:rsidRDefault="0030303F" w:rsidP="00B5432E">
            <w:pPr>
              <w:pStyle w:val="ConsPlusNormal"/>
            </w:pPr>
            <w:r>
              <w:t>Консервы из мяса и субпродуктов птицы в соусе</w:t>
            </w:r>
          </w:p>
        </w:tc>
      </w:tr>
      <w:tr w:rsidR="0030303F" w:rsidTr="00B5432E">
        <w:tc>
          <w:tcPr>
            <w:tcW w:w="9014" w:type="dxa"/>
            <w:gridSpan w:val="2"/>
          </w:tcPr>
          <w:p w:rsidR="0030303F" w:rsidRDefault="0030303F" w:rsidP="00B5432E">
            <w:pPr>
              <w:pStyle w:val="ConsPlusNormal"/>
              <w:jc w:val="both"/>
            </w:pPr>
            <w:r>
              <w:t xml:space="preserve">(введен </w:t>
            </w:r>
            <w:hyperlink r:id="rId62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10.13.15.136</w:t>
            </w:r>
          </w:p>
        </w:tc>
        <w:tc>
          <w:tcPr>
            <w:tcW w:w="6803" w:type="dxa"/>
          </w:tcPr>
          <w:p w:rsidR="0030303F" w:rsidRDefault="0030303F" w:rsidP="00B5432E">
            <w:pPr>
              <w:pStyle w:val="ConsPlusNormal"/>
            </w:pPr>
            <w:r>
              <w:t>Консервы из мяса и субпродуктов птицы ветчинные</w:t>
            </w:r>
          </w:p>
        </w:tc>
      </w:tr>
      <w:tr w:rsidR="0030303F" w:rsidTr="00B5432E">
        <w:tc>
          <w:tcPr>
            <w:tcW w:w="9014" w:type="dxa"/>
            <w:gridSpan w:val="2"/>
          </w:tcPr>
          <w:p w:rsidR="0030303F" w:rsidRDefault="0030303F" w:rsidP="00B5432E">
            <w:pPr>
              <w:pStyle w:val="ConsPlusNormal"/>
              <w:jc w:val="both"/>
            </w:pPr>
            <w:r>
              <w:t xml:space="preserve">(введен </w:t>
            </w:r>
            <w:hyperlink r:id="rId62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10.13.15.139</w:t>
            </w:r>
          </w:p>
        </w:tc>
        <w:tc>
          <w:tcPr>
            <w:tcW w:w="6803" w:type="dxa"/>
          </w:tcPr>
          <w:p w:rsidR="0030303F" w:rsidRDefault="0030303F" w:rsidP="00B5432E">
            <w:pPr>
              <w:pStyle w:val="ConsPlusNormal"/>
            </w:pPr>
            <w:r>
              <w:t>Консервы из мяса и субпродуктов птицы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2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10.13.15.140</w:t>
            </w:r>
          </w:p>
        </w:tc>
        <w:tc>
          <w:tcPr>
            <w:tcW w:w="6803" w:type="dxa"/>
          </w:tcPr>
          <w:p w:rsidR="0030303F" w:rsidRDefault="0030303F" w:rsidP="00B5432E">
            <w:pPr>
              <w:pStyle w:val="ConsPlusNormal"/>
            </w:pPr>
            <w:r>
              <w:t>Консервы мясорастительные с использованием мяса и субпродуктов птицы</w:t>
            </w:r>
          </w:p>
        </w:tc>
      </w:tr>
      <w:tr w:rsidR="0030303F" w:rsidTr="00B5432E">
        <w:tc>
          <w:tcPr>
            <w:tcW w:w="9014" w:type="dxa"/>
            <w:gridSpan w:val="2"/>
          </w:tcPr>
          <w:p w:rsidR="0030303F" w:rsidRDefault="0030303F" w:rsidP="00B5432E">
            <w:pPr>
              <w:pStyle w:val="ConsPlusNormal"/>
              <w:jc w:val="both"/>
            </w:pPr>
            <w:r>
              <w:t xml:space="preserve">(введен </w:t>
            </w:r>
            <w:hyperlink r:id="rId62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10.13.15.150</w:t>
            </w:r>
          </w:p>
        </w:tc>
        <w:tc>
          <w:tcPr>
            <w:tcW w:w="6803" w:type="dxa"/>
          </w:tcPr>
          <w:p w:rsidR="0030303F" w:rsidRDefault="0030303F" w:rsidP="00B5432E">
            <w:pPr>
              <w:pStyle w:val="ConsPlusNormal"/>
            </w:pPr>
            <w:r>
              <w:t>Консервы растительно-мясные с использованием мяса и субпродуктов птицы</w:t>
            </w:r>
          </w:p>
        </w:tc>
      </w:tr>
      <w:tr w:rsidR="0030303F" w:rsidTr="00B5432E">
        <w:tc>
          <w:tcPr>
            <w:tcW w:w="9014" w:type="dxa"/>
            <w:gridSpan w:val="2"/>
          </w:tcPr>
          <w:p w:rsidR="0030303F" w:rsidRDefault="0030303F" w:rsidP="00B5432E">
            <w:pPr>
              <w:pStyle w:val="ConsPlusNormal"/>
              <w:jc w:val="both"/>
            </w:pPr>
            <w:r>
              <w:t xml:space="preserve">(введен </w:t>
            </w:r>
            <w:hyperlink r:id="rId63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10.13.15.160</w:t>
            </w:r>
          </w:p>
        </w:tc>
        <w:tc>
          <w:tcPr>
            <w:tcW w:w="6803" w:type="dxa"/>
          </w:tcPr>
          <w:p w:rsidR="0030303F" w:rsidRDefault="0030303F" w:rsidP="00B5432E">
            <w:pPr>
              <w:pStyle w:val="ConsPlusNormal"/>
            </w:pPr>
            <w:r>
              <w:t>Продукты из шпика</w:t>
            </w:r>
          </w:p>
          <w:p w:rsidR="0030303F" w:rsidRDefault="0030303F" w:rsidP="00B5432E">
            <w:pPr>
              <w:pStyle w:val="ConsPlusNormal"/>
            </w:pPr>
            <w:r>
              <w:t>Эта группировка включает:</w:t>
            </w:r>
          </w:p>
          <w:p w:rsidR="0030303F" w:rsidRDefault="0030303F" w:rsidP="00B5432E">
            <w:pPr>
              <w:pStyle w:val="ConsPlusNormal"/>
            </w:pPr>
            <w:r>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прочих видах</w:t>
            </w:r>
          </w:p>
        </w:tc>
      </w:tr>
      <w:tr w:rsidR="0030303F" w:rsidTr="00B5432E">
        <w:tc>
          <w:tcPr>
            <w:tcW w:w="9014" w:type="dxa"/>
            <w:gridSpan w:val="2"/>
          </w:tcPr>
          <w:p w:rsidR="0030303F" w:rsidRDefault="0030303F" w:rsidP="00B5432E">
            <w:pPr>
              <w:pStyle w:val="ConsPlusNormal"/>
              <w:jc w:val="both"/>
            </w:pPr>
            <w:r>
              <w:t xml:space="preserve">(введен </w:t>
            </w:r>
            <w:hyperlink r:id="rId63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10.13.15.170</w:t>
            </w:r>
          </w:p>
        </w:tc>
        <w:tc>
          <w:tcPr>
            <w:tcW w:w="6803" w:type="dxa"/>
          </w:tcPr>
          <w:p w:rsidR="0030303F" w:rsidRDefault="0030303F" w:rsidP="00B5432E">
            <w:pPr>
              <w:pStyle w:val="ConsPlusNormal"/>
            </w:pPr>
            <w:r>
              <w:t>Жиры животные топленые</w:t>
            </w:r>
          </w:p>
        </w:tc>
      </w:tr>
      <w:tr w:rsidR="0030303F" w:rsidTr="00B5432E">
        <w:tc>
          <w:tcPr>
            <w:tcW w:w="9014" w:type="dxa"/>
            <w:gridSpan w:val="2"/>
          </w:tcPr>
          <w:p w:rsidR="0030303F" w:rsidRDefault="0030303F" w:rsidP="00B5432E">
            <w:pPr>
              <w:pStyle w:val="ConsPlusNormal"/>
              <w:jc w:val="both"/>
            </w:pPr>
            <w:r>
              <w:t xml:space="preserve">(введен </w:t>
            </w:r>
            <w:hyperlink r:id="rId63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10.13.15.180</w:t>
            </w:r>
          </w:p>
        </w:tc>
        <w:tc>
          <w:tcPr>
            <w:tcW w:w="6803" w:type="dxa"/>
          </w:tcPr>
          <w:p w:rsidR="0030303F" w:rsidRDefault="0030303F" w:rsidP="00B5432E">
            <w:pPr>
              <w:pStyle w:val="ConsPlusNormal"/>
            </w:pPr>
            <w:r>
              <w:t>Жир птицы топленый</w:t>
            </w:r>
          </w:p>
        </w:tc>
      </w:tr>
      <w:tr w:rsidR="0030303F" w:rsidTr="00B5432E">
        <w:tc>
          <w:tcPr>
            <w:tcW w:w="9014" w:type="dxa"/>
            <w:gridSpan w:val="2"/>
          </w:tcPr>
          <w:p w:rsidR="0030303F" w:rsidRDefault="0030303F" w:rsidP="00B5432E">
            <w:pPr>
              <w:pStyle w:val="ConsPlusNormal"/>
              <w:jc w:val="both"/>
            </w:pPr>
            <w:r>
              <w:t xml:space="preserve">(введен </w:t>
            </w:r>
            <w:hyperlink r:id="rId63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10.13.15.190</w:t>
            </w:r>
          </w:p>
        </w:tc>
        <w:tc>
          <w:tcPr>
            <w:tcW w:w="6803" w:type="dxa"/>
          </w:tcPr>
          <w:p w:rsidR="0030303F" w:rsidRDefault="0030303F" w:rsidP="00B5432E">
            <w:pPr>
              <w:pStyle w:val="ConsPlusNormal"/>
            </w:pPr>
            <w:r>
              <w:t>Продукция мясная пищевая, в том числе из мяса птицы прочая</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63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10.13.15.191</w:t>
            </w:r>
          </w:p>
        </w:tc>
        <w:tc>
          <w:tcPr>
            <w:tcW w:w="6803" w:type="dxa"/>
          </w:tcPr>
          <w:p w:rsidR="0030303F" w:rsidRDefault="0030303F" w:rsidP="00B5432E">
            <w:pPr>
              <w:pStyle w:val="ConsPlusNormal"/>
            </w:pPr>
            <w:r>
              <w:t>Кость пищевая</w:t>
            </w:r>
          </w:p>
        </w:tc>
      </w:tr>
      <w:tr w:rsidR="0030303F" w:rsidTr="00B5432E">
        <w:tc>
          <w:tcPr>
            <w:tcW w:w="2211" w:type="dxa"/>
          </w:tcPr>
          <w:p w:rsidR="0030303F" w:rsidRDefault="0030303F" w:rsidP="00B5432E">
            <w:pPr>
              <w:pStyle w:val="ConsPlusNormal"/>
            </w:pPr>
            <w:r>
              <w:t>10.13.15.192</w:t>
            </w:r>
          </w:p>
        </w:tc>
        <w:tc>
          <w:tcPr>
            <w:tcW w:w="6803" w:type="dxa"/>
          </w:tcPr>
          <w:p w:rsidR="0030303F" w:rsidRDefault="0030303F" w:rsidP="00B5432E">
            <w:pPr>
              <w:pStyle w:val="ConsPlusNormal"/>
            </w:pPr>
            <w:r>
              <w:t>Кровь пищевая</w:t>
            </w:r>
          </w:p>
        </w:tc>
      </w:tr>
      <w:tr w:rsidR="0030303F" w:rsidTr="00B5432E">
        <w:tc>
          <w:tcPr>
            <w:tcW w:w="2211" w:type="dxa"/>
          </w:tcPr>
          <w:p w:rsidR="0030303F" w:rsidRDefault="0030303F" w:rsidP="00B5432E">
            <w:pPr>
              <w:pStyle w:val="ConsPlusNormal"/>
            </w:pPr>
            <w:r>
              <w:t>10.13.15.193</w:t>
            </w:r>
          </w:p>
        </w:tc>
        <w:tc>
          <w:tcPr>
            <w:tcW w:w="6803" w:type="dxa"/>
          </w:tcPr>
          <w:p w:rsidR="0030303F" w:rsidRDefault="0030303F" w:rsidP="00B5432E">
            <w:pPr>
              <w:pStyle w:val="ConsPlusNormal"/>
            </w:pPr>
            <w:r>
              <w:t>Продукты переработки крови</w:t>
            </w:r>
          </w:p>
        </w:tc>
      </w:tr>
      <w:tr w:rsidR="0030303F" w:rsidTr="00B5432E">
        <w:tc>
          <w:tcPr>
            <w:tcW w:w="9014" w:type="dxa"/>
            <w:gridSpan w:val="2"/>
          </w:tcPr>
          <w:p w:rsidR="0030303F" w:rsidRDefault="0030303F" w:rsidP="00B5432E">
            <w:pPr>
              <w:pStyle w:val="ConsPlusNormal"/>
              <w:jc w:val="both"/>
            </w:pPr>
            <w:r>
              <w:t xml:space="preserve">(введен </w:t>
            </w:r>
            <w:hyperlink r:id="rId63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10.13.15.194</w:t>
            </w:r>
          </w:p>
        </w:tc>
        <w:tc>
          <w:tcPr>
            <w:tcW w:w="6803" w:type="dxa"/>
          </w:tcPr>
          <w:p w:rsidR="0030303F" w:rsidRDefault="0030303F" w:rsidP="00B5432E">
            <w:pPr>
              <w:pStyle w:val="ConsPlusNormal"/>
            </w:pPr>
            <w:r>
              <w:t>Кровь пищевая сухая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63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10.13.15.195</w:t>
            </w:r>
          </w:p>
        </w:tc>
        <w:tc>
          <w:tcPr>
            <w:tcW w:w="6803" w:type="dxa"/>
          </w:tcPr>
          <w:p w:rsidR="0030303F" w:rsidRDefault="0030303F" w:rsidP="00B5432E">
            <w:pPr>
              <w:pStyle w:val="ConsPlusNormal"/>
            </w:pPr>
            <w:r>
              <w:t>Продукты переработки кости</w:t>
            </w:r>
          </w:p>
        </w:tc>
      </w:tr>
      <w:tr w:rsidR="0030303F" w:rsidTr="00B5432E">
        <w:tc>
          <w:tcPr>
            <w:tcW w:w="9014" w:type="dxa"/>
            <w:gridSpan w:val="2"/>
          </w:tcPr>
          <w:p w:rsidR="0030303F" w:rsidRDefault="0030303F" w:rsidP="00B5432E">
            <w:pPr>
              <w:pStyle w:val="ConsPlusNormal"/>
              <w:jc w:val="both"/>
            </w:pPr>
            <w:r>
              <w:t xml:space="preserve">(введен </w:t>
            </w:r>
            <w:hyperlink r:id="rId63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10.13.15.196</w:t>
            </w:r>
          </w:p>
        </w:tc>
        <w:tc>
          <w:tcPr>
            <w:tcW w:w="6803" w:type="dxa"/>
          </w:tcPr>
          <w:p w:rsidR="0030303F" w:rsidRDefault="0030303F" w:rsidP="00B5432E">
            <w:pPr>
              <w:pStyle w:val="ConsPlusNormal"/>
            </w:pPr>
            <w:r>
              <w:t>Продукты переработки коллагенсодержащего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63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10.13.15.199</w:t>
            </w:r>
          </w:p>
        </w:tc>
        <w:tc>
          <w:tcPr>
            <w:tcW w:w="6803" w:type="dxa"/>
          </w:tcPr>
          <w:p w:rsidR="0030303F" w:rsidRDefault="0030303F" w:rsidP="00B5432E">
            <w:pPr>
              <w:pStyle w:val="ConsPlusNormal"/>
            </w:pPr>
            <w:r>
              <w:t>Продукция мясная пищевая, в том числе из мяса птицы прочая, не включенная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63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10.13.16</w:t>
            </w:r>
          </w:p>
        </w:tc>
        <w:tc>
          <w:tcPr>
            <w:tcW w:w="6803" w:type="dxa"/>
          </w:tcPr>
          <w:p w:rsidR="0030303F" w:rsidRDefault="0030303F" w:rsidP="00B5432E">
            <w:pPr>
              <w:pStyle w:val="ConsPlusNormal"/>
            </w:pPr>
            <w:r>
              <w:t>Мука тонкого и грубого помола и гранулы из мяса или мясных субпродуктов, не пригодные для употребления в пищу; шкварки</w:t>
            </w:r>
          </w:p>
          <w:p w:rsidR="0030303F" w:rsidRDefault="0030303F" w:rsidP="00B5432E">
            <w:pPr>
              <w:pStyle w:val="ConsPlusNormal"/>
            </w:pPr>
            <w:r>
              <w:t>Эта группировка включает:</w:t>
            </w:r>
          </w:p>
          <w:p w:rsidR="0030303F" w:rsidRDefault="0030303F" w:rsidP="00B5432E">
            <w:pPr>
              <w:pStyle w:val="ConsPlusNormal"/>
            </w:pPr>
            <w:r>
              <w:t>- топленые белковые продукты из животных тканей, включая кости</w:t>
            </w:r>
          </w:p>
          <w:p w:rsidR="0030303F" w:rsidRDefault="0030303F" w:rsidP="00B5432E">
            <w:pPr>
              <w:pStyle w:val="ConsPlusNormal"/>
            </w:pPr>
            <w:r>
              <w:t>Эта группировка не включает:</w:t>
            </w:r>
          </w:p>
          <w:p w:rsidR="0030303F" w:rsidRDefault="0030303F" w:rsidP="00B5432E">
            <w:pPr>
              <w:pStyle w:val="ConsPlusNormal"/>
            </w:pPr>
            <w:r>
              <w:t>- добавки крови, волос, копыт, рогов, обрезков шкур, каныги, содержимого желудка и рубца</w:t>
            </w:r>
          </w:p>
        </w:tc>
      </w:tr>
      <w:tr w:rsidR="0030303F" w:rsidTr="00B5432E">
        <w:tc>
          <w:tcPr>
            <w:tcW w:w="2211" w:type="dxa"/>
          </w:tcPr>
          <w:p w:rsidR="0030303F" w:rsidRDefault="0030303F" w:rsidP="00B5432E">
            <w:pPr>
              <w:pStyle w:val="ConsPlusNormal"/>
            </w:pPr>
            <w:r>
              <w:t>10.13.16.110</w:t>
            </w:r>
          </w:p>
        </w:tc>
        <w:tc>
          <w:tcPr>
            <w:tcW w:w="6803" w:type="dxa"/>
          </w:tcPr>
          <w:p w:rsidR="0030303F" w:rsidRDefault="0030303F" w:rsidP="00B5432E">
            <w:pPr>
              <w:pStyle w:val="ConsPlusNormal"/>
            </w:pPr>
            <w:r>
              <w:t>Мука тонкого и грубого помола и гранулы из мяса или мясных субпродуктов, не пригодные для употребления в пищу</w:t>
            </w:r>
          </w:p>
        </w:tc>
      </w:tr>
      <w:tr w:rsidR="0030303F" w:rsidTr="00B5432E">
        <w:tc>
          <w:tcPr>
            <w:tcW w:w="2211" w:type="dxa"/>
          </w:tcPr>
          <w:p w:rsidR="0030303F" w:rsidRDefault="0030303F" w:rsidP="00B5432E">
            <w:pPr>
              <w:pStyle w:val="ConsPlusNormal"/>
            </w:pPr>
            <w:r>
              <w:t>10.13.16.111</w:t>
            </w:r>
          </w:p>
        </w:tc>
        <w:tc>
          <w:tcPr>
            <w:tcW w:w="6803" w:type="dxa"/>
          </w:tcPr>
          <w:p w:rsidR="0030303F" w:rsidRDefault="0030303F" w:rsidP="00B5432E">
            <w:pPr>
              <w:pStyle w:val="ConsPlusNormal"/>
            </w:pPr>
            <w:r>
              <w:t>Мука кормовая тонкого и грубого помола и гранулы из мяса</w:t>
            </w:r>
          </w:p>
        </w:tc>
      </w:tr>
      <w:tr w:rsidR="0030303F" w:rsidTr="00B5432E">
        <w:tc>
          <w:tcPr>
            <w:tcW w:w="2211" w:type="dxa"/>
          </w:tcPr>
          <w:p w:rsidR="0030303F" w:rsidRDefault="0030303F" w:rsidP="00B5432E">
            <w:pPr>
              <w:pStyle w:val="ConsPlusNormal"/>
            </w:pPr>
            <w:r>
              <w:t>10.13.16.112</w:t>
            </w:r>
          </w:p>
        </w:tc>
        <w:tc>
          <w:tcPr>
            <w:tcW w:w="6803" w:type="dxa"/>
          </w:tcPr>
          <w:p w:rsidR="0030303F" w:rsidRDefault="0030303F" w:rsidP="00B5432E">
            <w:pPr>
              <w:pStyle w:val="ConsPlusNormal"/>
            </w:pPr>
            <w:r>
              <w:t>Мука костная и мясокостная кормовая</w:t>
            </w:r>
          </w:p>
        </w:tc>
      </w:tr>
      <w:tr w:rsidR="0030303F" w:rsidTr="00B5432E">
        <w:tc>
          <w:tcPr>
            <w:tcW w:w="2211" w:type="dxa"/>
          </w:tcPr>
          <w:p w:rsidR="0030303F" w:rsidRDefault="0030303F" w:rsidP="00B5432E">
            <w:pPr>
              <w:pStyle w:val="ConsPlusNormal"/>
            </w:pPr>
            <w:r>
              <w:t>10.13.16.113</w:t>
            </w:r>
          </w:p>
        </w:tc>
        <w:tc>
          <w:tcPr>
            <w:tcW w:w="6803" w:type="dxa"/>
          </w:tcPr>
          <w:p w:rsidR="0030303F" w:rsidRDefault="0030303F" w:rsidP="00B5432E">
            <w:pPr>
              <w:pStyle w:val="ConsPlusNormal"/>
            </w:pPr>
            <w:r>
              <w:t>Мука кровяная кормовая</w:t>
            </w:r>
          </w:p>
        </w:tc>
      </w:tr>
      <w:tr w:rsidR="0030303F" w:rsidTr="00B5432E">
        <w:tc>
          <w:tcPr>
            <w:tcW w:w="2211" w:type="dxa"/>
          </w:tcPr>
          <w:p w:rsidR="0030303F" w:rsidRDefault="0030303F" w:rsidP="00B5432E">
            <w:pPr>
              <w:pStyle w:val="ConsPlusNormal"/>
            </w:pPr>
            <w:r>
              <w:t>10.13.16.119</w:t>
            </w:r>
          </w:p>
        </w:tc>
        <w:tc>
          <w:tcPr>
            <w:tcW w:w="6803" w:type="dxa"/>
          </w:tcPr>
          <w:p w:rsidR="0030303F" w:rsidRDefault="0030303F" w:rsidP="00B5432E">
            <w:pPr>
              <w:pStyle w:val="ConsPlusNormal"/>
            </w:pPr>
            <w:r>
              <w:t>Мука тонкого и грубого помола и гранулы из мяса или мясных субпродуктов, не пригодные для употребления в пищу, прочая</w:t>
            </w:r>
          </w:p>
        </w:tc>
      </w:tr>
      <w:tr w:rsidR="0030303F" w:rsidTr="00B5432E">
        <w:tc>
          <w:tcPr>
            <w:tcW w:w="2211" w:type="dxa"/>
          </w:tcPr>
          <w:p w:rsidR="0030303F" w:rsidRDefault="0030303F" w:rsidP="00B5432E">
            <w:pPr>
              <w:pStyle w:val="ConsPlusNormal"/>
            </w:pPr>
            <w:r>
              <w:t>10.13.16.120</w:t>
            </w:r>
          </w:p>
        </w:tc>
        <w:tc>
          <w:tcPr>
            <w:tcW w:w="6803" w:type="dxa"/>
          </w:tcPr>
          <w:p w:rsidR="0030303F" w:rsidRDefault="0030303F" w:rsidP="00B5432E">
            <w:pPr>
              <w:pStyle w:val="ConsPlusNormal"/>
            </w:pPr>
            <w:r>
              <w:t>Шкварки</w:t>
            </w:r>
          </w:p>
        </w:tc>
      </w:tr>
      <w:tr w:rsidR="0030303F" w:rsidTr="00B5432E">
        <w:tc>
          <w:tcPr>
            <w:tcW w:w="2211" w:type="dxa"/>
          </w:tcPr>
          <w:p w:rsidR="0030303F" w:rsidRDefault="0030303F" w:rsidP="00B5432E">
            <w:pPr>
              <w:pStyle w:val="ConsPlusNormal"/>
            </w:pPr>
            <w:r>
              <w:t>10.13.9</w:t>
            </w:r>
          </w:p>
        </w:tc>
        <w:tc>
          <w:tcPr>
            <w:tcW w:w="6803" w:type="dxa"/>
          </w:tcPr>
          <w:p w:rsidR="0030303F" w:rsidRDefault="0030303F" w:rsidP="00B5432E">
            <w:pPr>
              <w:pStyle w:val="ConsPlusNormal"/>
            </w:pPr>
            <w: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30303F" w:rsidTr="00B5432E">
        <w:tc>
          <w:tcPr>
            <w:tcW w:w="2211" w:type="dxa"/>
          </w:tcPr>
          <w:p w:rsidR="0030303F" w:rsidRDefault="0030303F" w:rsidP="00B5432E">
            <w:pPr>
              <w:pStyle w:val="ConsPlusNormal"/>
            </w:pPr>
            <w:r>
              <w:t>10.13.91</w:t>
            </w:r>
          </w:p>
        </w:tc>
        <w:tc>
          <w:tcPr>
            <w:tcW w:w="6803" w:type="dxa"/>
          </w:tcPr>
          <w:p w:rsidR="0030303F" w:rsidRDefault="0030303F" w:rsidP="00B5432E">
            <w:pPr>
              <w:pStyle w:val="ConsPlusNormal"/>
            </w:pPr>
            <w:r>
              <w:t>Услуги по тепловой обработке и прочим способам переработки мясной пищевой продукции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тепловой обработке и прочим способам обработки мясной пищевой продукции</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услуги по извлечению животных масел и жиров, см. </w:t>
            </w:r>
            <w:hyperlink w:anchor="Par6951" w:tooltip="10.41.1" w:history="1">
              <w:r>
                <w:rPr>
                  <w:color w:val="0000FF"/>
                </w:rPr>
                <w:t>10.41.1</w:t>
              </w:r>
            </w:hyperlink>
          </w:p>
        </w:tc>
      </w:tr>
      <w:tr w:rsidR="0030303F" w:rsidTr="00B5432E">
        <w:tc>
          <w:tcPr>
            <w:tcW w:w="2211" w:type="dxa"/>
          </w:tcPr>
          <w:p w:rsidR="0030303F" w:rsidRDefault="0030303F" w:rsidP="00B5432E">
            <w:pPr>
              <w:pStyle w:val="ConsPlusNormal"/>
            </w:pPr>
            <w:r>
              <w:lastRenderedPageBreak/>
              <w:t>10.13.91.000</w:t>
            </w:r>
          </w:p>
        </w:tc>
        <w:tc>
          <w:tcPr>
            <w:tcW w:w="6803" w:type="dxa"/>
          </w:tcPr>
          <w:p w:rsidR="0030303F" w:rsidRDefault="0030303F" w:rsidP="00B5432E">
            <w:pPr>
              <w:pStyle w:val="ConsPlusNormal"/>
            </w:pPr>
            <w:r>
              <w:t>Услуги по тепловой обработке и прочим способам переработки мясной пищевой продукции</w:t>
            </w:r>
          </w:p>
        </w:tc>
      </w:tr>
      <w:tr w:rsidR="0030303F" w:rsidTr="00B5432E">
        <w:tc>
          <w:tcPr>
            <w:tcW w:w="2211" w:type="dxa"/>
          </w:tcPr>
          <w:p w:rsidR="0030303F" w:rsidRDefault="0030303F" w:rsidP="00B5432E">
            <w:pPr>
              <w:pStyle w:val="ConsPlusNormal"/>
            </w:pPr>
            <w:r>
              <w:t>10.13.99</w:t>
            </w:r>
          </w:p>
        </w:tc>
        <w:tc>
          <w:tcPr>
            <w:tcW w:w="6803" w:type="dxa"/>
          </w:tcPr>
          <w:p w:rsidR="0030303F" w:rsidRDefault="0030303F" w:rsidP="00B5432E">
            <w:pPr>
              <w:pStyle w:val="ConsPlusNormal"/>
            </w:pPr>
            <w:r>
              <w:t>Операции процесса производства мяса и мяса домашней птицы отдельные, выполняемые субподрядчиком</w:t>
            </w:r>
          </w:p>
        </w:tc>
      </w:tr>
      <w:tr w:rsidR="0030303F" w:rsidTr="00B5432E">
        <w:tc>
          <w:tcPr>
            <w:tcW w:w="2211" w:type="dxa"/>
          </w:tcPr>
          <w:p w:rsidR="0030303F" w:rsidRDefault="0030303F" w:rsidP="00B5432E">
            <w:pPr>
              <w:pStyle w:val="ConsPlusNormal"/>
            </w:pPr>
            <w:r>
              <w:t>10.13.99.000</w:t>
            </w:r>
          </w:p>
        </w:tc>
        <w:tc>
          <w:tcPr>
            <w:tcW w:w="6803" w:type="dxa"/>
          </w:tcPr>
          <w:p w:rsidR="0030303F" w:rsidRDefault="0030303F" w:rsidP="00B5432E">
            <w:pPr>
              <w:pStyle w:val="ConsPlusNormal"/>
            </w:pPr>
            <w:r>
              <w:t>Операции процесса производства мяса и мяса домашней птицы отдельные, выполняемые субподрядчиком</w:t>
            </w:r>
          </w:p>
        </w:tc>
      </w:tr>
      <w:tr w:rsidR="0030303F" w:rsidTr="00B5432E">
        <w:tc>
          <w:tcPr>
            <w:tcW w:w="2211" w:type="dxa"/>
          </w:tcPr>
          <w:p w:rsidR="0030303F" w:rsidRDefault="0030303F" w:rsidP="00B5432E">
            <w:pPr>
              <w:pStyle w:val="ConsPlusNormal"/>
            </w:pPr>
            <w:r>
              <w:t>10.2</w:t>
            </w:r>
          </w:p>
        </w:tc>
        <w:tc>
          <w:tcPr>
            <w:tcW w:w="6803" w:type="dxa"/>
          </w:tcPr>
          <w:p w:rsidR="0030303F" w:rsidRDefault="0030303F" w:rsidP="00B5432E">
            <w:pPr>
              <w:pStyle w:val="ConsPlusNormal"/>
            </w:pPr>
            <w:r>
              <w:t>Рыба переработанная и консервированная, ракообразные и моллюски</w:t>
            </w:r>
          </w:p>
        </w:tc>
      </w:tr>
      <w:tr w:rsidR="0030303F" w:rsidTr="00B5432E">
        <w:tc>
          <w:tcPr>
            <w:tcW w:w="2211" w:type="dxa"/>
          </w:tcPr>
          <w:p w:rsidR="0030303F" w:rsidRDefault="0030303F" w:rsidP="00B5432E">
            <w:pPr>
              <w:pStyle w:val="ConsPlusNormal"/>
            </w:pPr>
            <w:r>
              <w:t>10.20</w:t>
            </w:r>
          </w:p>
        </w:tc>
        <w:tc>
          <w:tcPr>
            <w:tcW w:w="6803" w:type="dxa"/>
          </w:tcPr>
          <w:p w:rsidR="0030303F" w:rsidRDefault="0030303F" w:rsidP="00B5432E">
            <w:pPr>
              <w:pStyle w:val="ConsPlusNormal"/>
            </w:pPr>
            <w:r>
              <w:t>Рыба переработанная и консервированная, ракообразные и моллюски</w:t>
            </w:r>
          </w:p>
        </w:tc>
      </w:tr>
      <w:tr w:rsidR="0030303F" w:rsidTr="00B5432E">
        <w:tc>
          <w:tcPr>
            <w:tcW w:w="2211" w:type="dxa"/>
          </w:tcPr>
          <w:p w:rsidR="0030303F" w:rsidRDefault="0030303F" w:rsidP="00B5432E">
            <w:pPr>
              <w:pStyle w:val="ConsPlusNormal"/>
            </w:pPr>
            <w:r>
              <w:t>10.20.1</w:t>
            </w:r>
          </w:p>
        </w:tc>
        <w:tc>
          <w:tcPr>
            <w:tcW w:w="6803" w:type="dxa"/>
          </w:tcPr>
          <w:p w:rsidR="0030303F" w:rsidRDefault="0030303F" w:rsidP="00B5432E">
            <w:pPr>
              <w:pStyle w:val="ConsPlusNormal"/>
            </w:pPr>
            <w:r>
              <w:t>Продукция из рыбы свежая, охлажденная или мороженая</w:t>
            </w:r>
          </w:p>
        </w:tc>
      </w:tr>
      <w:tr w:rsidR="0030303F" w:rsidTr="00B5432E">
        <w:tc>
          <w:tcPr>
            <w:tcW w:w="2211" w:type="dxa"/>
          </w:tcPr>
          <w:p w:rsidR="0030303F" w:rsidRDefault="0030303F" w:rsidP="00B5432E">
            <w:pPr>
              <w:pStyle w:val="ConsPlusNormal"/>
            </w:pPr>
            <w:r>
              <w:t>10.20.11</w:t>
            </w:r>
          </w:p>
        </w:tc>
        <w:tc>
          <w:tcPr>
            <w:tcW w:w="6803" w:type="dxa"/>
          </w:tcPr>
          <w:p w:rsidR="0030303F" w:rsidRDefault="0030303F" w:rsidP="00B5432E">
            <w:pPr>
              <w:pStyle w:val="ConsPlusNormal"/>
            </w:pPr>
            <w:r>
              <w:t>Филе рыбное, мясо рыбы прочее (включая фарш) свежее или охлажденное</w:t>
            </w:r>
          </w:p>
        </w:tc>
      </w:tr>
      <w:tr w:rsidR="0030303F" w:rsidTr="00B5432E">
        <w:tc>
          <w:tcPr>
            <w:tcW w:w="2211" w:type="dxa"/>
          </w:tcPr>
          <w:p w:rsidR="0030303F" w:rsidRDefault="0030303F" w:rsidP="00B5432E">
            <w:pPr>
              <w:pStyle w:val="ConsPlusNormal"/>
            </w:pPr>
            <w:r>
              <w:t>10.20.11.110</w:t>
            </w:r>
          </w:p>
        </w:tc>
        <w:tc>
          <w:tcPr>
            <w:tcW w:w="6803" w:type="dxa"/>
          </w:tcPr>
          <w:p w:rsidR="0030303F" w:rsidRDefault="0030303F" w:rsidP="00B5432E">
            <w:pPr>
              <w:pStyle w:val="ConsPlusNormal"/>
            </w:pPr>
            <w:r>
              <w:t>Филе рыбное свежее или охлажденное</w:t>
            </w:r>
          </w:p>
        </w:tc>
      </w:tr>
      <w:tr w:rsidR="0030303F" w:rsidTr="00B5432E">
        <w:tc>
          <w:tcPr>
            <w:tcW w:w="2211" w:type="dxa"/>
          </w:tcPr>
          <w:p w:rsidR="0030303F" w:rsidRDefault="0030303F" w:rsidP="00B5432E">
            <w:pPr>
              <w:pStyle w:val="ConsPlusNormal"/>
            </w:pPr>
            <w:r>
              <w:t>10.20.11.111</w:t>
            </w:r>
          </w:p>
        </w:tc>
        <w:tc>
          <w:tcPr>
            <w:tcW w:w="6803" w:type="dxa"/>
          </w:tcPr>
          <w:p w:rsidR="0030303F" w:rsidRDefault="0030303F" w:rsidP="00B5432E">
            <w:pPr>
              <w:pStyle w:val="ConsPlusNormal"/>
            </w:pPr>
            <w:r>
              <w:t>Филе пресноводной рыбы свежее или охлажденное</w:t>
            </w:r>
          </w:p>
        </w:tc>
      </w:tr>
      <w:tr w:rsidR="0030303F" w:rsidTr="00B5432E">
        <w:tc>
          <w:tcPr>
            <w:tcW w:w="2211" w:type="dxa"/>
          </w:tcPr>
          <w:p w:rsidR="0030303F" w:rsidRDefault="0030303F" w:rsidP="00B5432E">
            <w:pPr>
              <w:pStyle w:val="ConsPlusNormal"/>
            </w:pPr>
            <w:r>
              <w:t>10.20.11.112</w:t>
            </w:r>
          </w:p>
        </w:tc>
        <w:tc>
          <w:tcPr>
            <w:tcW w:w="6803" w:type="dxa"/>
          </w:tcPr>
          <w:p w:rsidR="0030303F" w:rsidRDefault="0030303F" w:rsidP="00B5432E">
            <w:pPr>
              <w:pStyle w:val="ConsPlusNormal"/>
            </w:pPr>
            <w:r>
              <w:t>Филе морской рыбы свежее или охлажденное</w:t>
            </w:r>
          </w:p>
        </w:tc>
      </w:tr>
      <w:tr w:rsidR="0030303F" w:rsidTr="00B5432E">
        <w:tc>
          <w:tcPr>
            <w:tcW w:w="2211" w:type="dxa"/>
          </w:tcPr>
          <w:p w:rsidR="0030303F" w:rsidRDefault="0030303F" w:rsidP="00B5432E">
            <w:pPr>
              <w:pStyle w:val="ConsPlusNormal"/>
            </w:pPr>
            <w:r>
              <w:t>10.20.11.120</w:t>
            </w:r>
          </w:p>
        </w:tc>
        <w:tc>
          <w:tcPr>
            <w:tcW w:w="6803" w:type="dxa"/>
          </w:tcPr>
          <w:p w:rsidR="0030303F" w:rsidRDefault="0030303F" w:rsidP="00B5432E">
            <w:pPr>
              <w:pStyle w:val="ConsPlusNormal"/>
            </w:pPr>
            <w:r>
              <w:t>Мясо рыбы прочее (включая фарш) свежее или охлажденное</w:t>
            </w:r>
          </w:p>
        </w:tc>
      </w:tr>
      <w:tr w:rsidR="0030303F" w:rsidTr="00B5432E">
        <w:tc>
          <w:tcPr>
            <w:tcW w:w="2211" w:type="dxa"/>
          </w:tcPr>
          <w:p w:rsidR="0030303F" w:rsidRDefault="0030303F" w:rsidP="00B5432E">
            <w:pPr>
              <w:pStyle w:val="ConsPlusNormal"/>
            </w:pPr>
            <w:r>
              <w:t>10.20.11.121</w:t>
            </w:r>
          </w:p>
        </w:tc>
        <w:tc>
          <w:tcPr>
            <w:tcW w:w="6803" w:type="dxa"/>
          </w:tcPr>
          <w:p w:rsidR="0030303F" w:rsidRDefault="0030303F" w:rsidP="00B5432E">
            <w:pPr>
              <w:pStyle w:val="ConsPlusNormal"/>
            </w:pPr>
            <w:r>
              <w:t>Мясо пресноводной рыбы прочее свежее или охлажденное</w:t>
            </w:r>
          </w:p>
        </w:tc>
      </w:tr>
      <w:tr w:rsidR="0030303F" w:rsidTr="00B5432E">
        <w:tc>
          <w:tcPr>
            <w:tcW w:w="2211" w:type="dxa"/>
          </w:tcPr>
          <w:p w:rsidR="0030303F" w:rsidRDefault="0030303F" w:rsidP="00B5432E">
            <w:pPr>
              <w:pStyle w:val="ConsPlusNormal"/>
            </w:pPr>
            <w:r>
              <w:t>10.20.11.122</w:t>
            </w:r>
          </w:p>
        </w:tc>
        <w:tc>
          <w:tcPr>
            <w:tcW w:w="6803" w:type="dxa"/>
          </w:tcPr>
          <w:p w:rsidR="0030303F" w:rsidRDefault="0030303F" w:rsidP="00B5432E">
            <w:pPr>
              <w:pStyle w:val="ConsPlusNormal"/>
            </w:pPr>
            <w:r>
              <w:t>Мясо морской рыбы прочее свежее или охлажденное</w:t>
            </w:r>
          </w:p>
        </w:tc>
      </w:tr>
      <w:tr w:rsidR="0030303F" w:rsidTr="00B5432E">
        <w:tc>
          <w:tcPr>
            <w:tcW w:w="2211" w:type="dxa"/>
          </w:tcPr>
          <w:p w:rsidR="0030303F" w:rsidRDefault="0030303F" w:rsidP="00B5432E">
            <w:pPr>
              <w:pStyle w:val="ConsPlusNormal"/>
            </w:pPr>
            <w:r>
              <w:t>10.20.11.130</w:t>
            </w:r>
          </w:p>
        </w:tc>
        <w:tc>
          <w:tcPr>
            <w:tcW w:w="6803" w:type="dxa"/>
          </w:tcPr>
          <w:p w:rsidR="0030303F" w:rsidRDefault="0030303F" w:rsidP="00B5432E">
            <w:pPr>
              <w:pStyle w:val="ConsPlusNormal"/>
            </w:pPr>
            <w:r>
              <w:t>Фарш рыбный свежий или охлажденный</w:t>
            </w:r>
          </w:p>
        </w:tc>
      </w:tr>
      <w:tr w:rsidR="0030303F" w:rsidTr="00B5432E">
        <w:tc>
          <w:tcPr>
            <w:tcW w:w="2211" w:type="dxa"/>
          </w:tcPr>
          <w:p w:rsidR="0030303F" w:rsidRDefault="0030303F" w:rsidP="00B5432E">
            <w:pPr>
              <w:pStyle w:val="ConsPlusNormal"/>
            </w:pPr>
            <w:r>
              <w:t>10.20.12</w:t>
            </w:r>
          </w:p>
        </w:tc>
        <w:tc>
          <w:tcPr>
            <w:tcW w:w="6803" w:type="dxa"/>
          </w:tcPr>
          <w:p w:rsidR="0030303F" w:rsidRDefault="0030303F" w:rsidP="00B5432E">
            <w:pPr>
              <w:pStyle w:val="ConsPlusNormal"/>
            </w:pPr>
            <w:r>
              <w:t>Печень и молоки рыбы свежие или охлажденные</w:t>
            </w:r>
          </w:p>
        </w:tc>
      </w:tr>
      <w:tr w:rsidR="0030303F" w:rsidTr="00B5432E">
        <w:tc>
          <w:tcPr>
            <w:tcW w:w="2211" w:type="dxa"/>
          </w:tcPr>
          <w:p w:rsidR="0030303F" w:rsidRDefault="0030303F" w:rsidP="00B5432E">
            <w:pPr>
              <w:pStyle w:val="ConsPlusNormal"/>
            </w:pPr>
            <w:r>
              <w:t>10.20.12.110</w:t>
            </w:r>
          </w:p>
        </w:tc>
        <w:tc>
          <w:tcPr>
            <w:tcW w:w="6803" w:type="dxa"/>
          </w:tcPr>
          <w:p w:rsidR="0030303F" w:rsidRDefault="0030303F" w:rsidP="00B5432E">
            <w:pPr>
              <w:pStyle w:val="ConsPlusNormal"/>
            </w:pPr>
            <w:r>
              <w:t>Печень рыбы свежая или охлажденная</w:t>
            </w:r>
          </w:p>
        </w:tc>
      </w:tr>
      <w:tr w:rsidR="0030303F" w:rsidTr="00B5432E">
        <w:tc>
          <w:tcPr>
            <w:tcW w:w="2211" w:type="dxa"/>
          </w:tcPr>
          <w:p w:rsidR="0030303F" w:rsidRDefault="0030303F" w:rsidP="00B5432E">
            <w:pPr>
              <w:pStyle w:val="ConsPlusNormal"/>
            </w:pPr>
            <w:r>
              <w:t>10.20.12.120</w:t>
            </w:r>
          </w:p>
        </w:tc>
        <w:tc>
          <w:tcPr>
            <w:tcW w:w="6803" w:type="dxa"/>
          </w:tcPr>
          <w:p w:rsidR="0030303F" w:rsidRDefault="0030303F" w:rsidP="00B5432E">
            <w:pPr>
              <w:pStyle w:val="ConsPlusNormal"/>
            </w:pPr>
            <w:r>
              <w:t>Молоки рыбы свежие или охлажденные</w:t>
            </w:r>
          </w:p>
        </w:tc>
      </w:tr>
      <w:tr w:rsidR="0030303F" w:rsidTr="00B5432E">
        <w:tc>
          <w:tcPr>
            <w:tcW w:w="2211" w:type="dxa"/>
          </w:tcPr>
          <w:p w:rsidR="0030303F" w:rsidRDefault="0030303F" w:rsidP="00B5432E">
            <w:pPr>
              <w:pStyle w:val="ConsPlusNormal"/>
            </w:pPr>
            <w:r>
              <w:t>10.20.13</w:t>
            </w:r>
          </w:p>
        </w:tc>
        <w:tc>
          <w:tcPr>
            <w:tcW w:w="6803" w:type="dxa"/>
          </w:tcPr>
          <w:p w:rsidR="0030303F" w:rsidRDefault="0030303F" w:rsidP="00B5432E">
            <w:pPr>
              <w:pStyle w:val="ConsPlusNormal"/>
            </w:pPr>
            <w:r>
              <w:t>Рыба мороженая</w:t>
            </w:r>
          </w:p>
        </w:tc>
      </w:tr>
      <w:tr w:rsidR="0030303F" w:rsidTr="00B5432E">
        <w:tc>
          <w:tcPr>
            <w:tcW w:w="2211" w:type="dxa"/>
          </w:tcPr>
          <w:p w:rsidR="0030303F" w:rsidRDefault="0030303F" w:rsidP="00B5432E">
            <w:pPr>
              <w:pStyle w:val="ConsPlusNormal"/>
            </w:pPr>
            <w:r>
              <w:t>10.20.13.110</w:t>
            </w:r>
          </w:p>
        </w:tc>
        <w:tc>
          <w:tcPr>
            <w:tcW w:w="6803" w:type="dxa"/>
          </w:tcPr>
          <w:p w:rsidR="0030303F" w:rsidRDefault="0030303F" w:rsidP="00B5432E">
            <w:pPr>
              <w:pStyle w:val="ConsPlusNormal"/>
            </w:pPr>
            <w:r>
              <w:t>Рыба пресноводная мороженая</w:t>
            </w:r>
          </w:p>
        </w:tc>
      </w:tr>
      <w:tr w:rsidR="0030303F" w:rsidTr="00B5432E">
        <w:tc>
          <w:tcPr>
            <w:tcW w:w="2211" w:type="dxa"/>
          </w:tcPr>
          <w:p w:rsidR="0030303F" w:rsidRDefault="0030303F" w:rsidP="00B5432E">
            <w:pPr>
              <w:pStyle w:val="ConsPlusNormal"/>
            </w:pPr>
            <w:r>
              <w:t>10.20.13.120</w:t>
            </w:r>
          </w:p>
        </w:tc>
        <w:tc>
          <w:tcPr>
            <w:tcW w:w="6803" w:type="dxa"/>
          </w:tcPr>
          <w:p w:rsidR="0030303F" w:rsidRDefault="0030303F" w:rsidP="00B5432E">
            <w:pPr>
              <w:pStyle w:val="ConsPlusNormal"/>
            </w:pPr>
            <w:r>
              <w:t>Рыба морская мороженая</w:t>
            </w:r>
          </w:p>
        </w:tc>
      </w:tr>
      <w:tr w:rsidR="0030303F" w:rsidTr="00B5432E">
        <w:tc>
          <w:tcPr>
            <w:tcW w:w="2211" w:type="dxa"/>
          </w:tcPr>
          <w:p w:rsidR="0030303F" w:rsidRDefault="0030303F" w:rsidP="00B5432E">
            <w:pPr>
              <w:pStyle w:val="ConsPlusNormal"/>
            </w:pPr>
            <w:r>
              <w:t>10.20.13.121</w:t>
            </w:r>
          </w:p>
        </w:tc>
        <w:tc>
          <w:tcPr>
            <w:tcW w:w="6803" w:type="dxa"/>
          </w:tcPr>
          <w:p w:rsidR="0030303F" w:rsidRDefault="0030303F" w:rsidP="00B5432E">
            <w:pPr>
              <w:pStyle w:val="ConsPlusNormal"/>
            </w:pPr>
            <w:r>
              <w:t>Сельдь мороженая</w:t>
            </w:r>
          </w:p>
        </w:tc>
      </w:tr>
      <w:tr w:rsidR="0030303F" w:rsidTr="00B5432E">
        <w:tc>
          <w:tcPr>
            <w:tcW w:w="2211" w:type="dxa"/>
          </w:tcPr>
          <w:p w:rsidR="0030303F" w:rsidRDefault="0030303F" w:rsidP="00B5432E">
            <w:pPr>
              <w:pStyle w:val="ConsPlusNormal"/>
            </w:pPr>
            <w:r>
              <w:t>10.20.13.122</w:t>
            </w:r>
          </w:p>
        </w:tc>
        <w:tc>
          <w:tcPr>
            <w:tcW w:w="6803" w:type="dxa"/>
          </w:tcPr>
          <w:p w:rsidR="0030303F" w:rsidRDefault="0030303F" w:rsidP="00B5432E">
            <w:pPr>
              <w:pStyle w:val="ConsPlusNormal"/>
            </w:pPr>
            <w:r>
              <w:t>Рыба морская мороженая (кроме сельди)</w:t>
            </w:r>
          </w:p>
        </w:tc>
      </w:tr>
      <w:tr w:rsidR="0030303F" w:rsidTr="00B5432E">
        <w:tc>
          <w:tcPr>
            <w:tcW w:w="2211" w:type="dxa"/>
          </w:tcPr>
          <w:p w:rsidR="0030303F" w:rsidRDefault="0030303F" w:rsidP="00B5432E">
            <w:pPr>
              <w:pStyle w:val="ConsPlusNormal"/>
            </w:pPr>
            <w:r>
              <w:t>10.20.14</w:t>
            </w:r>
          </w:p>
        </w:tc>
        <w:tc>
          <w:tcPr>
            <w:tcW w:w="6803" w:type="dxa"/>
          </w:tcPr>
          <w:p w:rsidR="0030303F" w:rsidRDefault="0030303F" w:rsidP="00B5432E">
            <w:pPr>
              <w:pStyle w:val="ConsPlusNormal"/>
            </w:pPr>
            <w:r>
              <w:t>Филе рыбное мороженое</w:t>
            </w:r>
          </w:p>
        </w:tc>
      </w:tr>
      <w:tr w:rsidR="0030303F" w:rsidTr="00B5432E">
        <w:tc>
          <w:tcPr>
            <w:tcW w:w="2211" w:type="dxa"/>
          </w:tcPr>
          <w:p w:rsidR="0030303F" w:rsidRDefault="0030303F" w:rsidP="00B5432E">
            <w:pPr>
              <w:pStyle w:val="ConsPlusNormal"/>
            </w:pPr>
            <w:r>
              <w:t>10.20.14.110</w:t>
            </w:r>
          </w:p>
        </w:tc>
        <w:tc>
          <w:tcPr>
            <w:tcW w:w="6803" w:type="dxa"/>
          </w:tcPr>
          <w:p w:rsidR="0030303F" w:rsidRDefault="0030303F" w:rsidP="00B5432E">
            <w:pPr>
              <w:pStyle w:val="ConsPlusNormal"/>
            </w:pPr>
            <w:r>
              <w:t>Филе пресноводной рыбы мороженое</w:t>
            </w:r>
          </w:p>
        </w:tc>
      </w:tr>
      <w:tr w:rsidR="0030303F" w:rsidTr="00B5432E">
        <w:tc>
          <w:tcPr>
            <w:tcW w:w="2211" w:type="dxa"/>
          </w:tcPr>
          <w:p w:rsidR="0030303F" w:rsidRDefault="0030303F" w:rsidP="00B5432E">
            <w:pPr>
              <w:pStyle w:val="ConsPlusNormal"/>
            </w:pPr>
            <w:r>
              <w:t>10.20.14.120</w:t>
            </w:r>
          </w:p>
        </w:tc>
        <w:tc>
          <w:tcPr>
            <w:tcW w:w="6803" w:type="dxa"/>
          </w:tcPr>
          <w:p w:rsidR="0030303F" w:rsidRDefault="0030303F" w:rsidP="00B5432E">
            <w:pPr>
              <w:pStyle w:val="ConsPlusNormal"/>
            </w:pPr>
            <w:r>
              <w:t>Филе морской рыбы мороженое</w:t>
            </w:r>
          </w:p>
        </w:tc>
      </w:tr>
      <w:tr w:rsidR="0030303F" w:rsidTr="00B5432E">
        <w:tc>
          <w:tcPr>
            <w:tcW w:w="2211" w:type="dxa"/>
          </w:tcPr>
          <w:p w:rsidR="0030303F" w:rsidRDefault="0030303F" w:rsidP="00B5432E">
            <w:pPr>
              <w:pStyle w:val="ConsPlusNormal"/>
            </w:pPr>
            <w:r>
              <w:t>10.20.15</w:t>
            </w:r>
          </w:p>
        </w:tc>
        <w:tc>
          <w:tcPr>
            <w:tcW w:w="6803" w:type="dxa"/>
          </w:tcPr>
          <w:p w:rsidR="0030303F" w:rsidRDefault="0030303F" w:rsidP="00B5432E">
            <w:pPr>
              <w:pStyle w:val="ConsPlusNormal"/>
            </w:pPr>
            <w:r>
              <w:t>Мясо рыбы (включая фарш) мороженое</w:t>
            </w:r>
          </w:p>
        </w:tc>
      </w:tr>
      <w:tr w:rsidR="0030303F" w:rsidTr="00B5432E">
        <w:tc>
          <w:tcPr>
            <w:tcW w:w="2211" w:type="dxa"/>
          </w:tcPr>
          <w:p w:rsidR="0030303F" w:rsidRDefault="0030303F" w:rsidP="00B5432E">
            <w:pPr>
              <w:pStyle w:val="ConsPlusNormal"/>
            </w:pPr>
            <w:r>
              <w:t>10.20.15.110</w:t>
            </w:r>
          </w:p>
        </w:tc>
        <w:tc>
          <w:tcPr>
            <w:tcW w:w="6803" w:type="dxa"/>
          </w:tcPr>
          <w:p w:rsidR="0030303F" w:rsidRDefault="0030303F" w:rsidP="00B5432E">
            <w:pPr>
              <w:pStyle w:val="ConsPlusNormal"/>
            </w:pPr>
            <w:r>
              <w:t>Мясо пресноводной рыбы мороженое</w:t>
            </w:r>
          </w:p>
        </w:tc>
      </w:tr>
      <w:tr w:rsidR="0030303F" w:rsidTr="00B5432E">
        <w:tc>
          <w:tcPr>
            <w:tcW w:w="2211" w:type="dxa"/>
          </w:tcPr>
          <w:p w:rsidR="0030303F" w:rsidRDefault="0030303F" w:rsidP="00B5432E">
            <w:pPr>
              <w:pStyle w:val="ConsPlusNormal"/>
            </w:pPr>
            <w:r>
              <w:lastRenderedPageBreak/>
              <w:t>10.20.15.120</w:t>
            </w:r>
          </w:p>
        </w:tc>
        <w:tc>
          <w:tcPr>
            <w:tcW w:w="6803" w:type="dxa"/>
          </w:tcPr>
          <w:p w:rsidR="0030303F" w:rsidRDefault="0030303F" w:rsidP="00B5432E">
            <w:pPr>
              <w:pStyle w:val="ConsPlusNormal"/>
            </w:pPr>
            <w:r>
              <w:t>Мясо морской рыбы мороженое</w:t>
            </w:r>
          </w:p>
        </w:tc>
      </w:tr>
      <w:tr w:rsidR="0030303F" w:rsidTr="00B5432E">
        <w:tc>
          <w:tcPr>
            <w:tcW w:w="2211" w:type="dxa"/>
          </w:tcPr>
          <w:p w:rsidR="0030303F" w:rsidRDefault="0030303F" w:rsidP="00B5432E">
            <w:pPr>
              <w:pStyle w:val="ConsPlusNormal"/>
            </w:pPr>
            <w:r>
              <w:t>10.20.15.130</w:t>
            </w:r>
          </w:p>
        </w:tc>
        <w:tc>
          <w:tcPr>
            <w:tcW w:w="6803" w:type="dxa"/>
          </w:tcPr>
          <w:p w:rsidR="0030303F" w:rsidRDefault="0030303F" w:rsidP="00B5432E">
            <w:pPr>
              <w:pStyle w:val="ConsPlusNormal"/>
            </w:pPr>
            <w:r>
              <w:t>Фарш рыбный мороженый</w:t>
            </w:r>
          </w:p>
        </w:tc>
      </w:tr>
      <w:tr w:rsidR="0030303F" w:rsidTr="00B5432E">
        <w:tc>
          <w:tcPr>
            <w:tcW w:w="2211" w:type="dxa"/>
          </w:tcPr>
          <w:p w:rsidR="0030303F" w:rsidRDefault="0030303F" w:rsidP="00B5432E">
            <w:pPr>
              <w:pStyle w:val="ConsPlusNormal"/>
            </w:pPr>
            <w:r>
              <w:t>10.20.16</w:t>
            </w:r>
          </w:p>
        </w:tc>
        <w:tc>
          <w:tcPr>
            <w:tcW w:w="6803" w:type="dxa"/>
          </w:tcPr>
          <w:p w:rsidR="0030303F" w:rsidRDefault="0030303F" w:rsidP="00B5432E">
            <w:pPr>
              <w:pStyle w:val="ConsPlusNormal"/>
            </w:pPr>
            <w:r>
              <w:t>Печень и молоки рыбы мороженые</w:t>
            </w:r>
          </w:p>
        </w:tc>
      </w:tr>
      <w:tr w:rsidR="0030303F" w:rsidTr="00B5432E">
        <w:tc>
          <w:tcPr>
            <w:tcW w:w="2211" w:type="dxa"/>
          </w:tcPr>
          <w:p w:rsidR="0030303F" w:rsidRDefault="0030303F" w:rsidP="00B5432E">
            <w:pPr>
              <w:pStyle w:val="ConsPlusNormal"/>
            </w:pPr>
            <w:r>
              <w:t>10.20.16.110</w:t>
            </w:r>
          </w:p>
        </w:tc>
        <w:tc>
          <w:tcPr>
            <w:tcW w:w="6803" w:type="dxa"/>
          </w:tcPr>
          <w:p w:rsidR="0030303F" w:rsidRDefault="0030303F" w:rsidP="00B5432E">
            <w:pPr>
              <w:pStyle w:val="ConsPlusNormal"/>
            </w:pPr>
            <w:r>
              <w:t>Печень рыбы мороженая</w:t>
            </w:r>
          </w:p>
        </w:tc>
      </w:tr>
      <w:tr w:rsidR="0030303F" w:rsidTr="00B5432E">
        <w:tc>
          <w:tcPr>
            <w:tcW w:w="2211" w:type="dxa"/>
          </w:tcPr>
          <w:p w:rsidR="0030303F" w:rsidRDefault="0030303F" w:rsidP="00B5432E">
            <w:pPr>
              <w:pStyle w:val="ConsPlusNormal"/>
            </w:pPr>
            <w:r>
              <w:t>10.20.16.120</w:t>
            </w:r>
          </w:p>
        </w:tc>
        <w:tc>
          <w:tcPr>
            <w:tcW w:w="6803" w:type="dxa"/>
          </w:tcPr>
          <w:p w:rsidR="0030303F" w:rsidRDefault="0030303F" w:rsidP="00B5432E">
            <w:pPr>
              <w:pStyle w:val="ConsPlusNormal"/>
            </w:pPr>
            <w:r>
              <w:t>Молоки рыбы мороженые</w:t>
            </w:r>
          </w:p>
        </w:tc>
      </w:tr>
      <w:tr w:rsidR="0030303F" w:rsidTr="00B5432E">
        <w:tc>
          <w:tcPr>
            <w:tcW w:w="2211" w:type="dxa"/>
          </w:tcPr>
          <w:p w:rsidR="0030303F" w:rsidRDefault="0030303F" w:rsidP="00B5432E">
            <w:pPr>
              <w:pStyle w:val="ConsPlusNormal"/>
            </w:pPr>
            <w:r>
              <w:t>10.20.2</w:t>
            </w:r>
          </w:p>
        </w:tc>
        <w:tc>
          <w:tcPr>
            <w:tcW w:w="6803" w:type="dxa"/>
          </w:tcPr>
          <w:p w:rsidR="0030303F" w:rsidRDefault="0030303F" w:rsidP="00B5432E">
            <w:pPr>
              <w:pStyle w:val="ConsPlusNormal"/>
            </w:pPr>
            <w:r>
              <w:t>Рыба, приготовленная или консервированная другим способом; икра и заменители икры</w:t>
            </w:r>
          </w:p>
        </w:tc>
      </w:tr>
      <w:tr w:rsidR="0030303F" w:rsidTr="00B5432E">
        <w:tc>
          <w:tcPr>
            <w:tcW w:w="2211" w:type="dxa"/>
          </w:tcPr>
          <w:p w:rsidR="0030303F" w:rsidRDefault="0030303F" w:rsidP="00B5432E">
            <w:pPr>
              <w:pStyle w:val="ConsPlusNormal"/>
            </w:pPr>
            <w:r>
              <w:t>10.20.21</w:t>
            </w:r>
          </w:p>
        </w:tc>
        <w:tc>
          <w:tcPr>
            <w:tcW w:w="6803" w:type="dxa"/>
          </w:tcPr>
          <w:p w:rsidR="0030303F" w:rsidRDefault="0030303F" w:rsidP="00B5432E">
            <w:pPr>
              <w:pStyle w:val="ConsPlusNormal"/>
            </w:pPr>
            <w:r>
              <w:t>Филе рыбное вяленое, соленое или в рассоле, кроме копченого</w:t>
            </w:r>
          </w:p>
        </w:tc>
      </w:tr>
      <w:tr w:rsidR="0030303F" w:rsidTr="00B5432E">
        <w:tc>
          <w:tcPr>
            <w:tcW w:w="2211" w:type="dxa"/>
          </w:tcPr>
          <w:p w:rsidR="0030303F" w:rsidRDefault="0030303F" w:rsidP="00B5432E">
            <w:pPr>
              <w:pStyle w:val="ConsPlusNormal"/>
            </w:pPr>
            <w:r>
              <w:t>10.20.21.000</w:t>
            </w:r>
          </w:p>
        </w:tc>
        <w:tc>
          <w:tcPr>
            <w:tcW w:w="6803" w:type="dxa"/>
          </w:tcPr>
          <w:p w:rsidR="0030303F" w:rsidRDefault="0030303F" w:rsidP="00B5432E">
            <w:pPr>
              <w:pStyle w:val="ConsPlusNormal"/>
            </w:pPr>
            <w:r>
              <w:t>Филе рыбное вяленое, соленое или в рассоле, кроме копченого</w:t>
            </w:r>
          </w:p>
        </w:tc>
      </w:tr>
      <w:tr w:rsidR="0030303F" w:rsidTr="00B5432E">
        <w:tc>
          <w:tcPr>
            <w:tcW w:w="2211" w:type="dxa"/>
          </w:tcPr>
          <w:p w:rsidR="0030303F" w:rsidRDefault="0030303F" w:rsidP="00B5432E">
            <w:pPr>
              <w:pStyle w:val="ConsPlusNormal"/>
            </w:pPr>
            <w:r>
              <w:t>10.20.22</w:t>
            </w:r>
          </w:p>
        </w:tc>
        <w:tc>
          <w:tcPr>
            <w:tcW w:w="6803" w:type="dxa"/>
          </w:tcPr>
          <w:p w:rsidR="0030303F" w:rsidRDefault="0030303F" w:rsidP="00B5432E">
            <w:pPr>
              <w:pStyle w:val="ConsPlusNormal"/>
            </w:pPr>
            <w:r>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30303F" w:rsidTr="00B5432E">
        <w:tc>
          <w:tcPr>
            <w:tcW w:w="2211" w:type="dxa"/>
          </w:tcPr>
          <w:p w:rsidR="0030303F" w:rsidRDefault="0030303F" w:rsidP="00B5432E">
            <w:pPr>
              <w:pStyle w:val="ConsPlusNormal"/>
            </w:pPr>
            <w:r>
              <w:t>10.20.22.110</w:t>
            </w:r>
          </w:p>
        </w:tc>
        <w:tc>
          <w:tcPr>
            <w:tcW w:w="6803" w:type="dxa"/>
          </w:tcPr>
          <w:p w:rsidR="0030303F" w:rsidRDefault="0030303F" w:rsidP="00B5432E">
            <w:pPr>
              <w:pStyle w:val="ConsPlusNormal"/>
            </w:pPr>
            <w:r>
              <w:t>Печень и молоки рыбы сушеные, копченые, соленые или в рассоле</w:t>
            </w:r>
          </w:p>
        </w:tc>
      </w:tr>
      <w:tr w:rsidR="0030303F" w:rsidTr="00B5432E">
        <w:tc>
          <w:tcPr>
            <w:tcW w:w="2211" w:type="dxa"/>
          </w:tcPr>
          <w:p w:rsidR="0030303F" w:rsidRDefault="0030303F" w:rsidP="00B5432E">
            <w:pPr>
              <w:pStyle w:val="ConsPlusNormal"/>
            </w:pPr>
            <w:r>
              <w:t>10.20.22.120</w:t>
            </w:r>
          </w:p>
        </w:tc>
        <w:tc>
          <w:tcPr>
            <w:tcW w:w="6803" w:type="dxa"/>
          </w:tcPr>
          <w:p w:rsidR="0030303F" w:rsidRDefault="0030303F" w:rsidP="00B5432E">
            <w:pPr>
              <w:pStyle w:val="ConsPlusNormal"/>
            </w:pPr>
            <w:r>
              <w:t>Мука рыбная тонкого и грубого помола и гранулы, пригодные для употребления в пищу</w:t>
            </w:r>
          </w:p>
        </w:tc>
      </w:tr>
      <w:tr w:rsidR="0030303F" w:rsidTr="00B5432E">
        <w:tc>
          <w:tcPr>
            <w:tcW w:w="2211" w:type="dxa"/>
          </w:tcPr>
          <w:p w:rsidR="0030303F" w:rsidRDefault="0030303F" w:rsidP="00B5432E">
            <w:pPr>
              <w:pStyle w:val="ConsPlusNormal"/>
            </w:pPr>
            <w:r>
              <w:t>10.20.23</w:t>
            </w:r>
          </w:p>
        </w:tc>
        <w:tc>
          <w:tcPr>
            <w:tcW w:w="6803" w:type="dxa"/>
          </w:tcPr>
          <w:p w:rsidR="0030303F" w:rsidRDefault="0030303F" w:rsidP="00B5432E">
            <w:pPr>
              <w:pStyle w:val="ConsPlusNormal"/>
            </w:pPr>
            <w:r>
              <w:t>Рыба вяленая, соленая и несоленая или в рассоле</w:t>
            </w:r>
          </w:p>
        </w:tc>
      </w:tr>
      <w:tr w:rsidR="0030303F" w:rsidTr="00B5432E">
        <w:tc>
          <w:tcPr>
            <w:tcW w:w="2211" w:type="dxa"/>
          </w:tcPr>
          <w:p w:rsidR="0030303F" w:rsidRDefault="0030303F" w:rsidP="00B5432E">
            <w:pPr>
              <w:pStyle w:val="ConsPlusNormal"/>
            </w:pPr>
            <w:r>
              <w:t>10.20.23.110</w:t>
            </w:r>
          </w:p>
        </w:tc>
        <w:tc>
          <w:tcPr>
            <w:tcW w:w="6803" w:type="dxa"/>
          </w:tcPr>
          <w:p w:rsidR="0030303F" w:rsidRDefault="0030303F" w:rsidP="00B5432E">
            <w:pPr>
              <w:pStyle w:val="ConsPlusNormal"/>
            </w:pPr>
            <w:r>
              <w:t>Рыба вяленая</w:t>
            </w:r>
          </w:p>
        </w:tc>
      </w:tr>
      <w:tr w:rsidR="0030303F" w:rsidTr="00B5432E">
        <w:tc>
          <w:tcPr>
            <w:tcW w:w="2211" w:type="dxa"/>
          </w:tcPr>
          <w:p w:rsidR="0030303F" w:rsidRDefault="0030303F" w:rsidP="00B5432E">
            <w:pPr>
              <w:pStyle w:val="ConsPlusNormal"/>
            </w:pPr>
            <w:r>
              <w:t>10.20.23.111</w:t>
            </w:r>
          </w:p>
        </w:tc>
        <w:tc>
          <w:tcPr>
            <w:tcW w:w="6803" w:type="dxa"/>
          </w:tcPr>
          <w:p w:rsidR="0030303F" w:rsidRDefault="0030303F" w:rsidP="00B5432E">
            <w:pPr>
              <w:pStyle w:val="ConsPlusNormal"/>
            </w:pPr>
            <w:r>
              <w:t>Рыба вяленая пресноводная</w:t>
            </w:r>
          </w:p>
        </w:tc>
      </w:tr>
      <w:tr w:rsidR="0030303F" w:rsidTr="00B5432E">
        <w:tc>
          <w:tcPr>
            <w:tcW w:w="2211" w:type="dxa"/>
          </w:tcPr>
          <w:p w:rsidR="0030303F" w:rsidRDefault="0030303F" w:rsidP="00B5432E">
            <w:pPr>
              <w:pStyle w:val="ConsPlusNormal"/>
            </w:pPr>
            <w:r>
              <w:t>10.20.23.112</w:t>
            </w:r>
          </w:p>
        </w:tc>
        <w:tc>
          <w:tcPr>
            <w:tcW w:w="6803" w:type="dxa"/>
          </w:tcPr>
          <w:p w:rsidR="0030303F" w:rsidRDefault="0030303F" w:rsidP="00B5432E">
            <w:pPr>
              <w:pStyle w:val="ConsPlusNormal"/>
            </w:pPr>
            <w:r>
              <w:t>Рыба вяленая морская</w:t>
            </w:r>
          </w:p>
        </w:tc>
      </w:tr>
      <w:tr w:rsidR="0030303F" w:rsidTr="00B5432E">
        <w:tc>
          <w:tcPr>
            <w:tcW w:w="2211" w:type="dxa"/>
          </w:tcPr>
          <w:p w:rsidR="0030303F" w:rsidRDefault="0030303F" w:rsidP="00B5432E">
            <w:pPr>
              <w:pStyle w:val="ConsPlusNormal"/>
            </w:pPr>
            <w:r>
              <w:t>10.20.23.120</w:t>
            </w:r>
          </w:p>
        </w:tc>
        <w:tc>
          <w:tcPr>
            <w:tcW w:w="6803" w:type="dxa"/>
          </w:tcPr>
          <w:p w:rsidR="0030303F" w:rsidRDefault="0030303F" w:rsidP="00B5432E">
            <w:pPr>
              <w:pStyle w:val="ConsPlusNormal"/>
            </w:pPr>
            <w:r>
              <w:t>Рыба соленая или в рассоле</w:t>
            </w:r>
          </w:p>
        </w:tc>
      </w:tr>
      <w:tr w:rsidR="0030303F" w:rsidTr="00B5432E">
        <w:tc>
          <w:tcPr>
            <w:tcW w:w="2211" w:type="dxa"/>
          </w:tcPr>
          <w:p w:rsidR="0030303F" w:rsidRDefault="0030303F" w:rsidP="00B5432E">
            <w:pPr>
              <w:pStyle w:val="ConsPlusNormal"/>
            </w:pPr>
            <w:r>
              <w:t>10.20.23.121</w:t>
            </w:r>
          </w:p>
        </w:tc>
        <w:tc>
          <w:tcPr>
            <w:tcW w:w="6803" w:type="dxa"/>
          </w:tcPr>
          <w:p w:rsidR="0030303F" w:rsidRDefault="0030303F" w:rsidP="00B5432E">
            <w:pPr>
              <w:pStyle w:val="ConsPlusNormal"/>
            </w:pPr>
            <w:r>
              <w:t>Рыба пресноводная соленая или в рассоле</w:t>
            </w:r>
          </w:p>
        </w:tc>
      </w:tr>
      <w:tr w:rsidR="0030303F" w:rsidTr="00B5432E">
        <w:tc>
          <w:tcPr>
            <w:tcW w:w="2211" w:type="dxa"/>
          </w:tcPr>
          <w:p w:rsidR="0030303F" w:rsidRDefault="0030303F" w:rsidP="00B5432E">
            <w:pPr>
              <w:pStyle w:val="ConsPlusNormal"/>
            </w:pPr>
            <w:r>
              <w:t>10.20.23.122</w:t>
            </w:r>
          </w:p>
        </w:tc>
        <w:tc>
          <w:tcPr>
            <w:tcW w:w="6803" w:type="dxa"/>
          </w:tcPr>
          <w:p w:rsidR="0030303F" w:rsidRDefault="0030303F" w:rsidP="00B5432E">
            <w:pPr>
              <w:pStyle w:val="ConsPlusNormal"/>
            </w:pPr>
            <w:r>
              <w:t>Сельдь соленая или в рассоле</w:t>
            </w:r>
          </w:p>
        </w:tc>
      </w:tr>
      <w:tr w:rsidR="0030303F" w:rsidTr="00B5432E">
        <w:tc>
          <w:tcPr>
            <w:tcW w:w="2211" w:type="dxa"/>
          </w:tcPr>
          <w:p w:rsidR="0030303F" w:rsidRDefault="0030303F" w:rsidP="00B5432E">
            <w:pPr>
              <w:pStyle w:val="ConsPlusNormal"/>
            </w:pPr>
            <w:r>
              <w:t>10.20.23.123</w:t>
            </w:r>
          </w:p>
        </w:tc>
        <w:tc>
          <w:tcPr>
            <w:tcW w:w="6803" w:type="dxa"/>
          </w:tcPr>
          <w:p w:rsidR="0030303F" w:rsidRDefault="0030303F" w:rsidP="00B5432E">
            <w:pPr>
              <w:pStyle w:val="ConsPlusNormal"/>
            </w:pPr>
            <w:r>
              <w:t>Рыба морская соленая или в рассоле (кроме сельди)</w:t>
            </w:r>
          </w:p>
        </w:tc>
      </w:tr>
      <w:tr w:rsidR="0030303F" w:rsidTr="00B5432E">
        <w:tc>
          <w:tcPr>
            <w:tcW w:w="2211" w:type="dxa"/>
          </w:tcPr>
          <w:p w:rsidR="0030303F" w:rsidRDefault="0030303F" w:rsidP="00B5432E">
            <w:pPr>
              <w:pStyle w:val="ConsPlusNormal"/>
            </w:pPr>
            <w:r>
              <w:t>10.20.23.130</w:t>
            </w:r>
          </w:p>
        </w:tc>
        <w:tc>
          <w:tcPr>
            <w:tcW w:w="6803" w:type="dxa"/>
          </w:tcPr>
          <w:p w:rsidR="0030303F" w:rsidRDefault="0030303F" w:rsidP="00B5432E">
            <w:pPr>
              <w:pStyle w:val="ConsPlusNormal"/>
            </w:pPr>
            <w:r>
              <w:t>Рыба сушеная</w:t>
            </w:r>
          </w:p>
        </w:tc>
      </w:tr>
      <w:tr w:rsidR="0030303F" w:rsidTr="00B5432E">
        <w:tc>
          <w:tcPr>
            <w:tcW w:w="2211" w:type="dxa"/>
          </w:tcPr>
          <w:p w:rsidR="0030303F" w:rsidRDefault="0030303F" w:rsidP="00B5432E">
            <w:pPr>
              <w:pStyle w:val="ConsPlusNormal"/>
            </w:pPr>
            <w:r>
              <w:t>10.20.24</w:t>
            </w:r>
          </w:p>
        </w:tc>
        <w:tc>
          <w:tcPr>
            <w:tcW w:w="6803" w:type="dxa"/>
          </w:tcPr>
          <w:p w:rsidR="0030303F" w:rsidRDefault="0030303F" w:rsidP="00B5432E">
            <w:pPr>
              <w:pStyle w:val="ConsPlusNormal"/>
            </w:pPr>
            <w:r>
              <w:t>Рыба, включая филе, копченая</w:t>
            </w:r>
          </w:p>
        </w:tc>
      </w:tr>
      <w:tr w:rsidR="0030303F" w:rsidTr="00B5432E">
        <w:tc>
          <w:tcPr>
            <w:tcW w:w="2211" w:type="dxa"/>
          </w:tcPr>
          <w:p w:rsidR="0030303F" w:rsidRDefault="0030303F" w:rsidP="00B5432E">
            <w:pPr>
              <w:pStyle w:val="ConsPlusNormal"/>
            </w:pPr>
            <w:r>
              <w:t>10.20.24.110</w:t>
            </w:r>
          </w:p>
        </w:tc>
        <w:tc>
          <w:tcPr>
            <w:tcW w:w="6803" w:type="dxa"/>
          </w:tcPr>
          <w:p w:rsidR="0030303F" w:rsidRDefault="0030303F" w:rsidP="00B5432E">
            <w:pPr>
              <w:pStyle w:val="ConsPlusNormal"/>
            </w:pPr>
            <w:r>
              <w:t>Рыба и филе рыбное холодного копчения</w:t>
            </w:r>
          </w:p>
        </w:tc>
      </w:tr>
      <w:tr w:rsidR="0030303F" w:rsidTr="00B5432E">
        <w:tc>
          <w:tcPr>
            <w:tcW w:w="2211" w:type="dxa"/>
          </w:tcPr>
          <w:p w:rsidR="0030303F" w:rsidRDefault="0030303F" w:rsidP="00B5432E">
            <w:pPr>
              <w:pStyle w:val="ConsPlusNormal"/>
            </w:pPr>
            <w:r>
              <w:t>10.20.24.111</w:t>
            </w:r>
          </w:p>
        </w:tc>
        <w:tc>
          <w:tcPr>
            <w:tcW w:w="6803" w:type="dxa"/>
          </w:tcPr>
          <w:p w:rsidR="0030303F" w:rsidRDefault="0030303F" w:rsidP="00B5432E">
            <w:pPr>
              <w:pStyle w:val="ConsPlusNormal"/>
            </w:pPr>
            <w:r>
              <w:t>Рыба и филе пресноводных рыб холодного копчения</w:t>
            </w:r>
          </w:p>
        </w:tc>
      </w:tr>
      <w:tr w:rsidR="0030303F" w:rsidTr="00B5432E">
        <w:tc>
          <w:tcPr>
            <w:tcW w:w="2211" w:type="dxa"/>
          </w:tcPr>
          <w:p w:rsidR="0030303F" w:rsidRDefault="0030303F" w:rsidP="00B5432E">
            <w:pPr>
              <w:pStyle w:val="ConsPlusNormal"/>
            </w:pPr>
            <w:r>
              <w:t>10.20.24.112</w:t>
            </w:r>
          </w:p>
        </w:tc>
        <w:tc>
          <w:tcPr>
            <w:tcW w:w="6803" w:type="dxa"/>
          </w:tcPr>
          <w:p w:rsidR="0030303F" w:rsidRDefault="0030303F" w:rsidP="00B5432E">
            <w:pPr>
              <w:pStyle w:val="ConsPlusNormal"/>
            </w:pPr>
            <w:r>
              <w:t>Сельдь и филе сельди холодного копчения</w:t>
            </w:r>
          </w:p>
        </w:tc>
      </w:tr>
      <w:tr w:rsidR="0030303F" w:rsidTr="00B5432E">
        <w:tc>
          <w:tcPr>
            <w:tcW w:w="2211" w:type="dxa"/>
          </w:tcPr>
          <w:p w:rsidR="0030303F" w:rsidRDefault="0030303F" w:rsidP="00B5432E">
            <w:pPr>
              <w:pStyle w:val="ConsPlusNormal"/>
            </w:pPr>
            <w:r>
              <w:t>10.20.24.113</w:t>
            </w:r>
          </w:p>
        </w:tc>
        <w:tc>
          <w:tcPr>
            <w:tcW w:w="6803" w:type="dxa"/>
          </w:tcPr>
          <w:p w:rsidR="0030303F" w:rsidRDefault="0030303F" w:rsidP="00B5432E">
            <w:pPr>
              <w:pStyle w:val="ConsPlusNormal"/>
            </w:pPr>
            <w:r>
              <w:t>Рыба и филе морских рыб холодного копчения (кроме сельди)</w:t>
            </w:r>
          </w:p>
        </w:tc>
      </w:tr>
      <w:tr w:rsidR="0030303F" w:rsidTr="00B5432E">
        <w:tc>
          <w:tcPr>
            <w:tcW w:w="2211" w:type="dxa"/>
          </w:tcPr>
          <w:p w:rsidR="0030303F" w:rsidRDefault="0030303F" w:rsidP="00B5432E">
            <w:pPr>
              <w:pStyle w:val="ConsPlusNormal"/>
            </w:pPr>
            <w:r>
              <w:t>10.20.24.120</w:t>
            </w:r>
          </w:p>
        </w:tc>
        <w:tc>
          <w:tcPr>
            <w:tcW w:w="6803" w:type="dxa"/>
          </w:tcPr>
          <w:p w:rsidR="0030303F" w:rsidRDefault="0030303F" w:rsidP="00B5432E">
            <w:pPr>
              <w:pStyle w:val="ConsPlusNormal"/>
            </w:pPr>
            <w:r>
              <w:t>Рыба и филе рыбное горячего копчения</w:t>
            </w:r>
          </w:p>
        </w:tc>
      </w:tr>
      <w:tr w:rsidR="0030303F" w:rsidTr="00B5432E">
        <w:tc>
          <w:tcPr>
            <w:tcW w:w="2211" w:type="dxa"/>
          </w:tcPr>
          <w:p w:rsidR="0030303F" w:rsidRDefault="0030303F" w:rsidP="00B5432E">
            <w:pPr>
              <w:pStyle w:val="ConsPlusNormal"/>
            </w:pPr>
            <w:r>
              <w:t>10.20.24.121</w:t>
            </w:r>
          </w:p>
        </w:tc>
        <w:tc>
          <w:tcPr>
            <w:tcW w:w="6803" w:type="dxa"/>
          </w:tcPr>
          <w:p w:rsidR="0030303F" w:rsidRDefault="0030303F" w:rsidP="00B5432E">
            <w:pPr>
              <w:pStyle w:val="ConsPlusNormal"/>
            </w:pPr>
            <w:r>
              <w:t>Рыба и филе пресноводных рыб горячего копчения</w:t>
            </w:r>
          </w:p>
        </w:tc>
      </w:tr>
      <w:tr w:rsidR="0030303F" w:rsidTr="00B5432E">
        <w:tc>
          <w:tcPr>
            <w:tcW w:w="2211" w:type="dxa"/>
          </w:tcPr>
          <w:p w:rsidR="0030303F" w:rsidRDefault="0030303F" w:rsidP="00B5432E">
            <w:pPr>
              <w:pStyle w:val="ConsPlusNormal"/>
            </w:pPr>
            <w:r>
              <w:t>10.20.24.122</w:t>
            </w:r>
          </w:p>
        </w:tc>
        <w:tc>
          <w:tcPr>
            <w:tcW w:w="6803" w:type="dxa"/>
          </w:tcPr>
          <w:p w:rsidR="0030303F" w:rsidRDefault="0030303F" w:rsidP="00B5432E">
            <w:pPr>
              <w:pStyle w:val="ConsPlusNormal"/>
            </w:pPr>
            <w:r>
              <w:t>Сельдь и филе сельди горячего копчения</w:t>
            </w:r>
          </w:p>
        </w:tc>
      </w:tr>
      <w:tr w:rsidR="0030303F" w:rsidTr="00B5432E">
        <w:tc>
          <w:tcPr>
            <w:tcW w:w="2211" w:type="dxa"/>
          </w:tcPr>
          <w:p w:rsidR="0030303F" w:rsidRDefault="0030303F" w:rsidP="00B5432E">
            <w:pPr>
              <w:pStyle w:val="ConsPlusNormal"/>
            </w:pPr>
            <w:r>
              <w:lastRenderedPageBreak/>
              <w:t>10.20.24.123</w:t>
            </w:r>
          </w:p>
        </w:tc>
        <w:tc>
          <w:tcPr>
            <w:tcW w:w="6803" w:type="dxa"/>
          </w:tcPr>
          <w:p w:rsidR="0030303F" w:rsidRDefault="0030303F" w:rsidP="00B5432E">
            <w:pPr>
              <w:pStyle w:val="ConsPlusNormal"/>
            </w:pPr>
            <w:r>
              <w:t>Рыба и филе морских рыб горячего копчения (кроме сельди)</w:t>
            </w:r>
          </w:p>
        </w:tc>
      </w:tr>
      <w:tr w:rsidR="0030303F" w:rsidTr="00B5432E">
        <w:tc>
          <w:tcPr>
            <w:tcW w:w="2211" w:type="dxa"/>
          </w:tcPr>
          <w:p w:rsidR="0030303F" w:rsidRDefault="0030303F" w:rsidP="00B5432E">
            <w:pPr>
              <w:pStyle w:val="ConsPlusNormal"/>
            </w:pPr>
            <w:r>
              <w:t>10.20.25</w:t>
            </w:r>
          </w:p>
        </w:tc>
        <w:tc>
          <w:tcPr>
            <w:tcW w:w="6803" w:type="dxa"/>
          </w:tcPr>
          <w:p w:rsidR="0030303F" w:rsidRDefault="0030303F" w:rsidP="00B5432E">
            <w:pPr>
              <w:pStyle w:val="ConsPlusNormal"/>
            </w:pPr>
            <w:r>
              <w:t>Рыба, приготовленная или консервированная другим способом, кроме готовых блюд из рыбы</w:t>
            </w:r>
          </w:p>
        </w:tc>
      </w:tr>
      <w:tr w:rsidR="0030303F" w:rsidTr="00B5432E">
        <w:tc>
          <w:tcPr>
            <w:tcW w:w="2211" w:type="dxa"/>
          </w:tcPr>
          <w:p w:rsidR="0030303F" w:rsidRDefault="0030303F" w:rsidP="00B5432E">
            <w:pPr>
              <w:pStyle w:val="ConsPlusNormal"/>
            </w:pPr>
            <w:r>
              <w:t>10.20.25.110</w:t>
            </w:r>
          </w:p>
        </w:tc>
        <w:tc>
          <w:tcPr>
            <w:tcW w:w="6803" w:type="dxa"/>
          </w:tcPr>
          <w:p w:rsidR="0030303F" w:rsidRDefault="0030303F" w:rsidP="00B5432E">
            <w:pPr>
              <w:pStyle w:val="ConsPlusNormal"/>
            </w:pPr>
            <w:r>
              <w:t>Консервы рыбные</w:t>
            </w:r>
          </w:p>
        </w:tc>
      </w:tr>
      <w:tr w:rsidR="0030303F" w:rsidTr="00B5432E">
        <w:tc>
          <w:tcPr>
            <w:tcW w:w="2211" w:type="dxa"/>
          </w:tcPr>
          <w:p w:rsidR="0030303F" w:rsidRDefault="0030303F" w:rsidP="00B5432E">
            <w:pPr>
              <w:pStyle w:val="ConsPlusNormal"/>
            </w:pPr>
            <w:r>
              <w:t>10.20.25.111</w:t>
            </w:r>
          </w:p>
        </w:tc>
        <w:tc>
          <w:tcPr>
            <w:tcW w:w="6803" w:type="dxa"/>
          </w:tcPr>
          <w:p w:rsidR="0030303F" w:rsidRDefault="0030303F" w:rsidP="00B5432E">
            <w:pPr>
              <w:pStyle w:val="ConsPlusNormal"/>
            </w:pPr>
            <w:r>
              <w:t>Консервы рыбные натуральные</w:t>
            </w:r>
          </w:p>
        </w:tc>
      </w:tr>
      <w:tr w:rsidR="0030303F" w:rsidTr="00B5432E">
        <w:tc>
          <w:tcPr>
            <w:tcW w:w="2211" w:type="dxa"/>
          </w:tcPr>
          <w:p w:rsidR="0030303F" w:rsidRDefault="0030303F" w:rsidP="00B5432E">
            <w:pPr>
              <w:pStyle w:val="ConsPlusNormal"/>
            </w:pPr>
            <w:r>
              <w:t>10.20.25.112</w:t>
            </w:r>
          </w:p>
        </w:tc>
        <w:tc>
          <w:tcPr>
            <w:tcW w:w="6803" w:type="dxa"/>
          </w:tcPr>
          <w:p w:rsidR="0030303F" w:rsidRDefault="0030303F" w:rsidP="00B5432E">
            <w:pPr>
              <w:pStyle w:val="ConsPlusNormal"/>
            </w:pPr>
            <w:r>
              <w:t>Консервы рыбные в томатном соусе</w:t>
            </w:r>
          </w:p>
        </w:tc>
      </w:tr>
      <w:tr w:rsidR="0030303F" w:rsidTr="00B5432E">
        <w:tc>
          <w:tcPr>
            <w:tcW w:w="2211" w:type="dxa"/>
          </w:tcPr>
          <w:p w:rsidR="0030303F" w:rsidRDefault="0030303F" w:rsidP="00B5432E">
            <w:pPr>
              <w:pStyle w:val="ConsPlusNormal"/>
            </w:pPr>
            <w:r>
              <w:t>10.20.25.113</w:t>
            </w:r>
          </w:p>
        </w:tc>
        <w:tc>
          <w:tcPr>
            <w:tcW w:w="6803" w:type="dxa"/>
          </w:tcPr>
          <w:p w:rsidR="0030303F" w:rsidRDefault="0030303F" w:rsidP="00B5432E">
            <w:pPr>
              <w:pStyle w:val="ConsPlusNormal"/>
            </w:pPr>
            <w:r>
              <w:t>Консервы рыбные в масле</w:t>
            </w:r>
          </w:p>
        </w:tc>
      </w:tr>
      <w:tr w:rsidR="0030303F" w:rsidTr="00B5432E">
        <w:tc>
          <w:tcPr>
            <w:tcW w:w="2211" w:type="dxa"/>
          </w:tcPr>
          <w:p w:rsidR="0030303F" w:rsidRDefault="0030303F" w:rsidP="00B5432E">
            <w:pPr>
              <w:pStyle w:val="ConsPlusNormal"/>
            </w:pPr>
            <w:r>
              <w:t>10.20.25.114</w:t>
            </w:r>
          </w:p>
        </w:tc>
        <w:tc>
          <w:tcPr>
            <w:tcW w:w="6803" w:type="dxa"/>
          </w:tcPr>
          <w:p w:rsidR="0030303F" w:rsidRDefault="0030303F" w:rsidP="00B5432E">
            <w:pPr>
              <w:pStyle w:val="ConsPlusNormal"/>
            </w:pPr>
            <w:r>
              <w:t>Консервы рыбоовощные</w:t>
            </w:r>
          </w:p>
        </w:tc>
      </w:tr>
      <w:tr w:rsidR="0030303F" w:rsidTr="00B5432E">
        <w:tc>
          <w:tcPr>
            <w:tcW w:w="2211" w:type="dxa"/>
          </w:tcPr>
          <w:p w:rsidR="0030303F" w:rsidRDefault="0030303F" w:rsidP="00B5432E">
            <w:pPr>
              <w:pStyle w:val="ConsPlusNormal"/>
            </w:pPr>
            <w:r>
              <w:t>10.20.25.115</w:t>
            </w:r>
          </w:p>
        </w:tc>
        <w:tc>
          <w:tcPr>
            <w:tcW w:w="6803" w:type="dxa"/>
          </w:tcPr>
          <w:p w:rsidR="0030303F" w:rsidRDefault="0030303F" w:rsidP="00B5432E">
            <w:pPr>
              <w:pStyle w:val="ConsPlusNormal"/>
            </w:pPr>
            <w:r>
              <w:t>Консервы из печени трески</w:t>
            </w:r>
          </w:p>
        </w:tc>
      </w:tr>
      <w:tr w:rsidR="0030303F" w:rsidTr="00B5432E">
        <w:tc>
          <w:tcPr>
            <w:tcW w:w="2211" w:type="dxa"/>
          </w:tcPr>
          <w:p w:rsidR="0030303F" w:rsidRDefault="0030303F" w:rsidP="00B5432E">
            <w:pPr>
              <w:pStyle w:val="ConsPlusNormal"/>
            </w:pPr>
            <w:r>
              <w:t>10.20.25.119</w:t>
            </w:r>
          </w:p>
        </w:tc>
        <w:tc>
          <w:tcPr>
            <w:tcW w:w="6803" w:type="dxa"/>
          </w:tcPr>
          <w:p w:rsidR="0030303F" w:rsidRDefault="0030303F" w:rsidP="00B5432E">
            <w:pPr>
              <w:pStyle w:val="ConsPlusNormal"/>
            </w:pPr>
            <w:r>
              <w:t>Консервы рыбные прочие, не включенные в другие группировки</w:t>
            </w:r>
          </w:p>
        </w:tc>
      </w:tr>
      <w:tr w:rsidR="0030303F" w:rsidTr="00B5432E">
        <w:tc>
          <w:tcPr>
            <w:tcW w:w="2211" w:type="dxa"/>
          </w:tcPr>
          <w:p w:rsidR="0030303F" w:rsidRDefault="0030303F" w:rsidP="00B5432E">
            <w:pPr>
              <w:pStyle w:val="ConsPlusNormal"/>
            </w:pPr>
            <w:r>
              <w:t>10.20.25.120</w:t>
            </w:r>
          </w:p>
        </w:tc>
        <w:tc>
          <w:tcPr>
            <w:tcW w:w="6803" w:type="dxa"/>
          </w:tcPr>
          <w:p w:rsidR="0030303F" w:rsidRDefault="0030303F" w:rsidP="00B5432E">
            <w:pPr>
              <w:pStyle w:val="ConsPlusNormal"/>
            </w:pPr>
            <w:r>
              <w:t>Пресервы рыбные</w:t>
            </w:r>
          </w:p>
        </w:tc>
      </w:tr>
      <w:tr w:rsidR="0030303F" w:rsidTr="00B5432E">
        <w:tc>
          <w:tcPr>
            <w:tcW w:w="2211" w:type="dxa"/>
          </w:tcPr>
          <w:p w:rsidR="0030303F" w:rsidRDefault="0030303F" w:rsidP="00B5432E">
            <w:pPr>
              <w:pStyle w:val="ConsPlusNormal"/>
            </w:pPr>
            <w:r>
              <w:t>10.20.25.190</w:t>
            </w:r>
          </w:p>
        </w:tc>
        <w:tc>
          <w:tcPr>
            <w:tcW w:w="6803" w:type="dxa"/>
          </w:tcPr>
          <w:p w:rsidR="0030303F" w:rsidRDefault="0030303F" w:rsidP="00B5432E">
            <w:pPr>
              <w:pStyle w:val="ConsPlusNormal"/>
            </w:pPr>
            <w:r>
              <w:t>Продукты готовые из рыбы прочие, не включенные в другие группировки</w:t>
            </w:r>
          </w:p>
        </w:tc>
      </w:tr>
      <w:tr w:rsidR="0030303F" w:rsidTr="00B5432E">
        <w:tc>
          <w:tcPr>
            <w:tcW w:w="2211" w:type="dxa"/>
          </w:tcPr>
          <w:p w:rsidR="0030303F" w:rsidRDefault="0030303F" w:rsidP="00B5432E">
            <w:pPr>
              <w:pStyle w:val="ConsPlusNormal"/>
            </w:pPr>
            <w:r>
              <w:t>10.20.26</w:t>
            </w:r>
          </w:p>
        </w:tc>
        <w:tc>
          <w:tcPr>
            <w:tcW w:w="6803" w:type="dxa"/>
          </w:tcPr>
          <w:p w:rsidR="0030303F" w:rsidRDefault="0030303F" w:rsidP="00B5432E">
            <w:pPr>
              <w:pStyle w:val="ConsPlusNormal"/>
            </w:pPr>
            <w:r>
              <w:t>Икра и заменители икры</w:t>
            </w:r>
          </w:p>
        </w:tc>
      </w:tr>
      <w:tr w:rsidR="0030303F" w:rsidTr="00B5432E">
        <w:tc>
          <w:tcPr>
            <w:tcW w:w="2211" w:type="dxa"/>
          </w:tcPr>
          <w:p w:rsidR="0030303F" w:rsidRDefault="0030303F" w:rsidP="00B5432E">
            <w:pPr>
              <w:pStyle w:val="ConsPlusNormal"/>
            </w:pPr>
            <w:r>
              <w:t>10.20.26.110</w:t>
            </w:r>
          </w:p>
        </w:tc>
        <w:tc>
          <w:tcPr>
            <w:tcW w:w="6803" w:type="dxa"/>
          </w:tcPr>
          <w:p w:rsidR="0030303F" w:rsidRDefault="0030303F" w:rsidP="00B5432E">
            <w:pPr>
              <w:pStyle w:val="ConsPlusNormal"/>
            </w:pPr>
            <w:r>
              <w:t>Икра</w:t>
            </w:r>
          </w:p>
        </w:tc>
      </w:tr>
      <w:tr w:rsidR="0030303F" w:rsidTr="00B5432E">
        <w:tc>
          <w:tcPr>
            <w:tcW w:w="2211" w:type="dxa"/>
          </w:tcPr>
          <w:p w:rsidR="0030303F" w:rsidRDefault="0030303F" w:rsidP="00B5432E">
            <w:pPr>
              <w:pStyle w:val="ConsPlusNormal"/>
            </w:pPr>
            <w:r>
              <w:t>10.20.26.111</w:t>
            </w:r>
          </w:p>
        </w:tc>
        <w:tc>
          <w:tcPr>
            <w:tcW w:w="6803" w:type="dxa"/>
          </w:tcPr>
          <w:p w:rsidR="0030303F" w:rsidRDefault="0030303F" w:rsidP="00B5432E">
            <w:pPr>
              <w:pStyle w:val="ConsPlusNormal"/>
            </w:pPr>
            <w:r>
              <w:t>Икра осетровых рыб</w:t>
            </w:r>
          </w:p>
        </w:tc>
      </w:tr>
      <w:tr w:rsidR="0030303F" w:rsidTr="00B5432E">
        <w:tc>
          <w:tcPr>
            <w:tcW w:w="2211" w:type="dxa"/>
          </w:tcPr>
          <w:p w:rsidR="0030303F" w:rsidRDefault="0030303F" w:rsidP="00B5432E">
            <w:pPr>
              <w:pStyle w:val="ConsPlusNormal"/>
            </w:pPr>
            <w:r>
              <w:t>10.20.26.112</w:t>
            </w:r>
          </w:p>
        </w:tc>
        <w:tc>
          <w:tcPr>
            <w:tcW w:w="6803" w:type="dxa"/>
          </w:tcPr>
          <w:p w:rsidR="0030303F" w:rsidRDefault="0030303F" w:rsidP="00B5432E">
            <w:pPr>
              <w:pStyle w:val="ConsPlusNormal"/>
            </w:pPr>
            <w:r>
              <w:t>Икра лососевых рыб</w:t>
            </w:r>
          </w:p>
        </w:tc>
      </w:tr>
      <w:tr w:rsidR="0030303F" w:rsidTr="00B5432E">
        <w:tc>
          <w:tcPr>
            <w:tcW w:w="2211" w:type="dxa"/>
          </w:tcPr>
          <w:p w:rsidR="0030303F" w:rsidRDefault="0030303F" w:rsidP="00B5432E">
            <w:pPr>
              <w:pStyle w:val="ConsPlusNormal"/>
            </w:pPr>
            <w:r>
              <w:t>10.20.26.119</w:t>
            </w:r>
          </w:p>
        </w:tc>
        <w:tc>
          <w:tcPr>
            <w:tcW w:w="6803" w:type="dxa"/>
          </w:tcPr>
          <w:p w:rsidR="0030303F" w:rsidRDefault="0030303F" w:rsidP="00B5432E">
            <w:pPr>
              <w:pStyle w:val="ConsPlusNormal"/>
            </w:pPr>
            <w:r>
              <w:t>Икра прочих рыб</w:t>
            </w:r>
          </w:p>
        </w:tc>
      </w:tr>
      <w:tr w:rsidR="0030303F" w:rsidTr="00B5432E">
        <w:tc>
          <w:tcPr>
            <w:tcW w:w="2211" w:type="dxa"/>
          </w:tcPr>
          <w:p w:rsidR="0030303F" w:rsidRDefault="0030303F" w:rsidP="00B5432E">
            <w:pPr>
              <w:pStyle w:val="ConsPlusNormal"/>
            </w:pPr>
            <w:r>
              <w:t>10.20.26.120</w:t>
            </w:r>
          </w:p>
        </w:tc>
        <w:tc>
          <w:tcPr>
            <w:tcW w:w="6803" w:type="dxa"/>
          </w:tcPr>
          <w:p w:rsidR="0030303F" w:rsidRDefault="0030303F" w:rsidP="00B5432E">
            <w:pPr>
              <w:pStyle w:val="ConsPlusNormal"/>
            </w:pPr>
            <w:r>
              <w:t>Заменители икры</w:t>
            </w:r>
          </w:p>
        </w:tc>
      </w:tr>
      <w:tr w:rsidR="0030303F" w:rsidTr="00B5432E">
        <w:tc>
          <w:tcPr>
            <w:tcW w:w="2211" w:type="dxa"/>
          </w:tcPr>
          <w:p w:rsidR="0030303F" w:rsidRDefault="0030303F" w:rsidP="00B5432E">
            <w:pPr>
              <w:pStyle w:val="ConsPlusNormal"/>
            </w:pPr>
            <w:r>
              <w:t>10.20.3</w:t>
            </w:r>
          </w:p>
        </w:tc>
        <w:tc>
          <w:tcPr>
            <w:tcW w:w="6803" w:type="dxa"/>
          </w:tcPr>
          <w:p w:rsidR="0030303F" w:rsidRDefault="0030303F" w:rsidP="00B5432E">
            <w:pPr>
              <w:pStyle w:val="ConsPlusNormal"/>
            </w:pPr>
            <w:r>
              <w:t>Ракообразные, моллюски и прочие беспозвоночные водные, мороженые, переработанные или консервированные</w:t>
            </w:r>
          </w:p>
        </w:tc>
      </w:tr>
      <w:tr w:rsidR="0030303F" w:rsidTr="00B5432E">
        <w:tc>
          <w:tcPr>
            <w:tcW w:w="2211" w:type="dxa"/>
          </w:tcPr>
          <w:p w:rsidR="0030303F" w:rsidRDefault="0030303F" w:rsidP="00B5432E">
            <w:pPr>
              <w:pStyle w:val="ConsPlusNormal"/>
            </w:pPr>
            <w:r>
              <w:t>10.20.31</w:t>
            </w:r>
          </w:p>
        </w:tc>
        <w:tc>
          <w:tcPr>
            <w:tcW w:w="6803" w:type="dxa"/>
          </w:tcPr>
          <w:p w:rsidR="0030303F" w:rsidRDefault="0030303F" w:rsidP="00B5432E">
            <w:pPr>
              <w:pStyle w:val="ConsPlusNormal"/>
            </w:pPr>
            <w:r>
              <w:t>Ракообразные мороженые</w:t>
            </w:r>
          </w:p>
        </w:tc>
      </w:tr>
      <w:tr w:rsidR="0030303F" w:rsidTr="00B5432E">
        <w:tc>
          <w:tcPr>
            <w:tcW w:w="2211" w:type="dxa"/>
          </w:tcPr>
          <w:p w:rsidR="0030303F" w:rsidRDefault="0030303F" w:rsidP="00B5432E">
            <w:pPr>
              <w:pStyle w:val="ConsPlusNormal"/>
            </w:pPr>
            <w:r>
              <w:t>10.20.31.110</w:t>
            </w:r>
          </w:p>
        </w:tc>
        <w:tc>
          <w:tcPr>
            <w:tcW w:w="6803" w:type="dxa"/>
          </w:tcPr>
          <w:p w:rsidR="0030303F" w:rsidRDefault="0030303F" w:rsidP="00B5432E">
            <w:pPr>
              <w:pStyle w:val="ConsPlusNormal"/>
            </w:pPr>
            <w:r>
              <w:t>Ракообразные морские мороженые</w:t>
            </w:r>
          </w:p>
        </w:tc>
      </w:tr>
      <w:tr w:rsidR="0030303F" w:rsidTr="00B5432E">
        <w:tc>
          <w:tcPr>
            <w:tcW w:w="2211" w:type="dxa"/>
          </w:tcPr>
          <w:p w:rsidR="0030303F" w:rsidRDefault="0030303F" w:rsidP="00B5432E">
            <w:pPr>
              <w:pStyle w:val="ConsPlusNormal"/>
            </w:pPr>
            <w:r>
              <w:t>10.20.31.120</w:t>
            </w:r>
          </w:p>
        </w:tc>
        <w:tc>
          <w:tcPr>
            <w:tcW w:w="6803" w:type="dxa"/>
          </w:tcPr>
          <w:p w:rsidR="0030303F" w:rsidRDefault="0030303F" w:rsidP="00B5432E">
            <w:pPr>
              <w:pStyle w:val="ConsPlusNormal"/>
            </w:pPr>
            <w:r>
              <w:t>Ракообразные пресноводные мороженые</w:t>
            </w:r>
          </w:p>
        </w:tc>
      </w:tr>
      <w:tr w:rsidR="0030303F" w:rsidTr="00B5432E">
        <w:tc>
          <w:tcPr>
            <w:tcW w:w="2211" w:type="dxa"/>
          </w:tcPr>
          <w:p w:rsidR="0030303F" w:rsidRDefault="0030303F" w:rsidP="00B5432E">
            <w:pPr>
              <w:pStyle w:val="ConsPlusNormal"/>
            </w:pPr>
            <w:r>
              <w:t>10.20.32</w:t>
            </w:r>
          </w:p>
        </w:tc>
        <w:tc>
          <w:tcPr>
            <w:tcW w:w="6803" w:type="dxa"/>
          </w:tcPr>
          <w:p w:rsidR="0030303F" w:rsidRDefault="0030303F" w:rsidP="00B5432E">
            <w:pPr>
              <w:pStyle w:val="ConsPlusNormal"/>
            </w:pPr>
            <w:r>
              <w:t>Моллюски мороженые, сушеные, соленые или в рассоле, копченые</w:t>
            </w:r>
          </w:p>
        </w:tc>
      </w:tr>
      <w:tr w:rsidR="0030303F" w:rsidTr="00B5432E">
        <w:tc>
          <w:tcPr>
            <w:tcW w:w="2211" w:type="dxa"/>
          </w:tcPr>
          <w:p w:rsidR="0030303F" w:rsidRDefault="0030303F" w:rsidP="00B5432E">
            <w:pPr>
              <w:pStyle w:val="ConsPlusNormal"/>
            </w:pPr>
            <w:r>
              <w:t>10.20.32.110</w:t>
            </w:r>
          </w:p>
        </w:tc>
        <w:tc>
          <w:tcPr>
            <w:tcW w:w="6803" w:type="dxa"/>
          </w:tcPr>
          <w:p w:rsidR="0030303F" w:rsidRDefault="0030303F" w:rsidP="00B5432E">
            <w:pPr>
              <w:pStyle w:val="ConsPlusNormal"/>
            </w:pPr>
            <w:r>
              <w:t>Моллюски мороженые</w:t>
            </w:r>
          </w:p>
        </w:tc>
      </w:tr>
      <w:tr w:rsidR="0030303F" w:rsidTr="00B5432E">
        <w:tc>
          <w:tcPr>
            <w:tcW w:w="2211" w:type="dxa"/>
          </w:tcPr>
          <w:p w:rsidR="0030303F" w:rsidRDefault="0030303F" w:rsidP="00B5432E">
            <w:pPr>
              <w:pStyle w:val="ConsPlusNormal"/>
            </w:pPr>
            <w:r>
              <w:t>10.20.32.120</w:t>
            </w:r>
          </w:p>
        </w:tc>
        <w:tc>
          <w:tcPr>
            <w:tcW w:w="6803" w:type="dxa"/>
          </w:tcPr>
          <w:p w:rsidR="0030303F" w:rsidRDefault="0030303F" w:rsidP="00B5432E">
            <w:pPr>
              <w:pStyle w:val="ConsPlusNormal"/>
            </w:pPr>
            <w:r>
              <w:t>Моллюски сушеные</w:t>
            </w:r>
          </w:p>
        </w:tc>
      </w:tr>
      <w:tr w:rsidR="0030303F" w:rsidTr="00B5432E">
        <w:tc>
          <w:tcPr>
            <w:tcW w:w="2211" w:type="dxa"/>
          </w:tcPr>
          <w:p w:rsidR="0030303F" w:rsidRDefault="0030303F" w:rsidP="00B5432E">
            <w:pPr>
              <w:pStyle w:val="ConsPlusNormal"/>
            </w:pPr>
            <w:r>
              <w:t>10.20.32.130</w:t>
            </w:r>
          </w:p>
        </w:tc>
        <w:tc>
          <w:tcPr>
            <w:tcW w:w="6803" w:type="dxa"/>
          </w:tcPr>
          <w:p w:rsidR="0030303F" w:rsidRDefault="0030303F" w:rsidP="00B5432E">
            <w:pPr>
              <w:pStyle w:val="ConsPlusNormal"/>
            </w:pPr>
            <w:r>
              <w:t>Моллюски соленые или в рассоле</w:t>
            </w:r>
          </w:p>
        </w:tc>
      </w:tr>
      <w:tr w:rsidR="0030303F" w:rsidTr="00B5432E">
        <w:tc>
          <w:tcPr>
            <w:tcW w:w="2211" w:type="dxa"/>
          </w:tcPr>
          <w:p w:rsidR="0030303F" w:rsidRDefault="0030303F" w:rsidP="00B5432E">
            <w:pPr>
              <w:pStyle w:val="ConsPlusNormal"/>
            </w:pPr>
            <w:r>
              <w:t>10.20.32.140</w:t>
            </w:r>
          </w:p>
        </w:tc>
        <w:tc>
          <w:tcPr>
            <w:tcW w:w="6803" w:type="dxa"/>
          </w:tcPr>
          <w:p w:rsidR="0030303F" w:rsidRDefault="0030303F" w:rsidP="00B5432E">
            <w:pPr>
              <w:pStyle w:val="ConsPlusNormal"/>
            </w:pPr>
            <w:r>
              <w:t>Моллюски копченые</w:t>
            </w:r>
          </w:p>
        </w:tc>
      </w:tr>
      <w:tr w:rsidR="0030303F" w:rsidTr="00B5432E">
        <w:tc>
          <w:tcPr>
            <w:tcW w:w="2211" w:type="dxa"/>
          </w:tcPr>
          <w:p w:rsidR="0030303F" w:rsidRDefault="0030303F" w:rsidP="00B5432E">
            <w:pPr>
              <w:pStyle w:val="ConsPlusNormal"/>
            </w:pPr>
            <w:r>
              <w:t>10.20.33</w:t>
            </w:r>
          </w:p>
        </w:tc>
        <w:tc>
          <w:tcPr>
            <w:tcW w:w="6803" w:type="dxa"/>
          </w:tcPr>
          <w:p w:rsidR="0030303F" w:rsidRDefault="0030303F" w:rsidP="00B5432E">
            <w:pPr>
              <w:pStyle w:val="ConsPlusNormal"/>
            </w:pPr>
            <w:r>
              <w:t>Беспозвоночные водные мороженые, сушеные, соленые или в рассоле, копченые прочие</w:t>
            </w:r>
          </w:p>
        </w:tc>
      </w:tr>
      <w:tr w:rsidR="0030303F" w:rsidTr="00B5432E">
        <w:tc>
          <w:tcPr>
            <w:tcW w:w="2211" w:type="dxa"/>
          </w:tcPr>
          <w:p w:rsidR="0030303F" w:rsidRDefault="0030303F" w:rsidP="00B5432E">
            <w:pPr>
              <w:pStyle w:val="ConsPlusNormal"/>
            </w:pPr>
            <w:r>
              <w:t>10.20.33.110</w:t>
            </w:r>
          </w:p>
        </w:tc>
        <w:tc>
          <w:tcPr>
            <w:tcW w:w="6803" w:type="dxa"/>
          </w:tcPr>
          <w:p w:rsidR="0030303F" w:rsidRDefault="0030303F" w:rsidP="00B5432E">
            <w:pPr>
              <w:pStyle w:val="ConsPlusNormal"/>
            </w:pPr>
            <w:r>
              <w:t>Беспозвоночные водные прочие мороженые</w:t>
            </w:r>
          </w:p>
        </w:tc>
      </w:tr>
      <w:tr w:rsidR="0030303F" w:rsidTr="00B5432E">
        <w:tc>
          <w:tcPr>
            <w:tcW w:w="2211" w:type="dxa"/>
          </w:tcPr>
          <w:p w:rsidR="0030303F" w:rsidRDefault="0030303F" w:rsidP="00B5432E">
            <w:pPr>
              <w:pStyle w:val="ConsPlusNormal"/>
            </w:pPr>
            <w:r>
              <w:lastRenderedPageBreak/>
              <w:t>10.20.33.120</w:t>
            </w:r>
          </w:p>
        </w:tc>
        <w:tc>
          <w:tcPr>
            <w:tcW w:w="6803" w:type="dxa"/>
          </w:tcPr>
          <w:p w:rsidR="0030303F" w:rsidRDefault="0030303F" w:rsidP="00B5432E">
            <w:pPr>
              <w:pStyle w:val="ConsPlusNormal"/>
            </w:pPr>
            <w:r>
              <w:t>Беспозвоночные водные прочие сушеные</w:t>
            </w:r>
          </w:p>
        </w:tc>
      </w:tr>
      <w:tr w:rsidR="0030303F" w:rsidTr="00B5432E">
        <w:tc>
          <w:tcPr>
            <w:tcW w:w="2211" w:type="dxa"/>
          </w:tcPr>
          <w:p w:rsidR="0030303F" w:rsidRDefault="0030303F" w:rsidP="00B5432E">
            <w:pPr>
              <w:pStyle w:val="ConsPlusNormal"/>
            </w:pPr>
            <w:r>
              <w:t>10.20.33.130</w:t>
            </w:r>
          </w:p>
        </w:tc>
        <w:tc>
          <w:tcPr>
            <w:tcW w:w="6803" w:type="dxa"/>
          </w:tcPr>
          <w:p w:rsidR="0030303F" w:rsidRDefault="0030303F" w:rsidP="00B5432E">
            <w:pPr>
              <w:pStyle w:val="ConsPlusNormal"/>
            </w:pPr>
            <w:r>
              <w:t>Беспозвоночные водные прочие соленые или в рассоле</w:t>
            </w:r>
          </w:p>
        </w:tc>
      </w:tr>
      <w:tr w:rsidR="0030303F" w:rsidTr="00B5432E">
        <w:tc>
          <w:tcPr>
            <w:tcW w:w="2211" w:type="dxa"/>
          </w:tcPr>
          <w:p w:rsidR="0030303F" w:rsidRDefault="0030303F" w:rsidP="00B5432E">
            <w:pPr>
              <w:pStyle w:val="ConsPlusNormal"/>
            </w:pPr>
            <w:r>
              <w:t>10.20.33.140</w:t>
            </w:r>
          </w:p>
        </w:tc>
        <w:tc>
          <w:tcPr>
            <w:tcW w:w="6803" w:type="dxa"/>
          </w:tcPr>
          <w:p w:rsidR="0030303F" w:rsidRDefault="0030303F" w:rsidP="00B5432E">
            <w:pPr>
              <w:pStyle w:val="ConsPlusNormal"/>
            </w:pPr>
            <w:r>
              <w:t>Беспозвоночные водные прочие копченые</w:t>
            </w:r>
          </w:p>
        </w:tc>
      </w:tr>
      <w:tr w:rsidR="0030303F" w:rsidTr="00B5432E">
        <w:tc>
          <w:tcPr>
            <w:tcW w:w="2211" w:type="dxa"/>
          </w:tcPr>
          <w:p w:rsidR="0030303F" w:rsidRDefault="0030303F" w:rsidP="00B5432E">
            <w:pPr>
              <w:pStyle w:val="ConsPlusNormal"/>
            </w:pPr>
            <w:r>
              <w:t>10.20.34</w:t>
            </w:r>
          </w:p>
        </w:tc>
        <w:tc>
          <w:tcPr>
            <w:tcW w:w="6803" w:type="dxa"/>
          </w:tcPr>
          <w:p w:rsidR="0030303F" w:rsidRDefault="0030303F" w:rsidP="00B5432E">
            <w:pPr>
              <w:pStyle w:val="ConsPlusNormal"/>
            </w:pPr>
            <w: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30303F" w:rsidTr="00B5432E">
        <w:tc>
          <w:tcPr>
            <w:tcW w:w="2211" w:type="dxa"/>
          </w:tcPr>
          <w:p w:rsidR="0030303F" w:rsidRDefault="0030303F" w:rsidP="00B5432E">
            <w:pPr>
              <w:pStyle w:val="ConsPlusNormal"/>
            </w:pPr>
            <w:r>
              <w:t>10.20.34.110</w:t>
            </w:r>
          </w:p>
        </w:tc>
        <w:tc>
          <w:tcPr>
            <w:tcW w:w="6803" w:type="dxa"/>
          </w:tcPr>
          <w:p w:rsidR="0030303F" w:rsidRDefault="0030303F" w:rsidP="00B5432E">
            <w:pPr>
              <w:pStyle w:val="ConsPlusNormal"/>
            </w:pPr>
            <w:r>
              <w:t>Блюда готовые из ракообразных, моллюсков и прочих водных беспозвоночных</w:t>
            </w:r>
          </w:p>
        </w:tc>
      </w:tr>
      <w:tr w:rsidR="0030303F" w:rsidTr="00B5432E">
        <w:tc>
          <w:tcPr>
            <w:tcW w:w="2211" w:type="dxa"/>
          </w:tcPr>
          <w:p w:rsidR="0030303F" w:rsidRDefault="0030303F" w:rsidP="00B5432E">
            <w:pPr>
              <w:pStyle w:val="ConsPlusNormal"/>
            </w:pPr>
            <w:r>
              <w:t>10.20.34.120</w:t>
            </w:r>
          </w:p>
        </w:tc>
        <w:tc>
          <w:tcPr>
            <w:tcW w:w="6803" w:type="dxa"/>
          </w:tcPr>
          <w:p w:rsidR="0030303F" w:rsidRDefault="0030303F" w:rsidP="00B5432E">
            <w:pPr>
              <w:pStyle w:val="ConsPlusNormal"/>
            </w:pPr>
            <w:r>
              <w:t>Консервы из ракообразных, моллюсков и прочих морепродуктов</w:t>
            </w:r>
          </w:p>
        </w:tc>
      </w:tr>
      <w:tr w:rsidR="0030303F" w:rsidTr="00B5432E">
        <w:tc>
          <w:tcPr>
            <w:tcW w:w="2211" w:type="dxa"/>
          </w:tcPr>
          <w:p w:rsidR="0030303F" w:rsidRDefault="0030303F" w:rsidP="00B5432E">
            <w:pPr>
              <w:pStyle w:val="ConsPlusNormal"/>
            </w:pPr>
            <w:r>
              <w:t>10.20.34.121</w:t>
            </w:r>
          </w:p>
        </w:tc>
        <w:tc>
          <w:tcPr>
            <w:tcW w:w="6803" w:type="dxa"/>
          </w:tcPr>
          <w:p w:rsidR="0030303F" w:rsidRDefault="0030303F" w:rsidP="00B5432E">
            <w:pPr>
              <w:pStyle w:val="ConsPlusNormal"/>
            </w:pPr>
            <w:r>
              <w:t>Консервы из крабов</w:t>
            </w:r>
          </w:p>
        </w:tc>
      </w:tr>
      <w:tr w:rsidR="0030303F" w:rsidTr="00B5432E">
        <w:tc>
          <w:tcPr>
            <w:tcW w:w="2211" w:type="dxa"/>
          </w:tcPr>
          <w:p w:rsidR="0030303F" w:rsidRDefault="0030303F" w:rsidP="00B5432E">
            <w:pPr>
              <w:pStyle w:val="ConsPlusNormal"/>
            </w:pPr>
            <w:r>
              <w:t>10.20.34.122</w:t>
            </w:r>
          </w:p>
        </w:tc>
        <w:tc>
          <w:tcPr>
            <w:tcW w:w="6803" w:type="dxa"/>
          </w:tcPr>
          <w:p w:rsidR="0030303F" w:rsidRDefault="0030303F" w:rsidP="00B5432E">
            <w:pPr>
              <w:pStyle w:val="ConsPlusNormal"/>
            </w:pPr>
            <w:r>
              <w:t>Консервы из креветок</w:t>
            </w:r>
          </w:p>
        </w:tc>
      </w:tr>
      <w:tr w:rsidR="0030303F" w:rsidTr="00B5432E">
        <w:tc>
          <w:tcPr>
            <w:tcW w:w="2211" w:type="dxa"/>
          </w:tcPr>
          <w:p w:rsidR="0030303F" w:rsidRDefault="0030303F" w:rsidP="00B5432E">
            <w:pPr>
              <w:pStyle w:val="ConsPlusNormal"/>
            </w:pPr>
            <w:r>
              <w:t>10.20.34.123</w:t>
            </w:r>
          </w:p>
        </w:tc>
        <w:tc>
          <w:tcPr>
            <w:tcW w:w="6803" w:type="dxa"/>
          </w:tcPr>
          <w:p w:rsidR="0030303F" w:rsidRDefault="0030303F" w:rsidP="00B5432E">
            <w:pPr>
              <w:pStyle w:val="ConsPlusNormal"/>
            </w:pPr>
            <w:r>
              <w:t>Консервы из омаров</w:t>
            </w:r>
          </w:p>
        </w:tc>
      </w:tr>
      <w:tr w:rsidR="0030303F" w:rsidTr="00B5432E">
        <w:tc>
          <w:tcPr>
            <w:tcW w:w="2211" w:type="dxa"/>
          </w:tcPr>
          <w:p w:rsidR="0030303F" w:rsidRDefault="0030303F" w:rsidP="00B5432E">
            <w:pPr>
              <w:pStyle w:val="ConsPlusNormal"/>
            </w:pPr>
            <w:r>
              <w:t>10.20.34.124</w:t>
            </w:r>
          </w:p>
        </w:tc>
        <w:tc>
          <w:tcPr>
            <w:tcW w:w="6803" w:type="dxa"/>
          </w:tcPr>
          <w:p w:rsidR="0030303F" w:rsidRDefault="0030303F" w:rsidP="00B5432E">
            <w:pPr>
              <w:pStyle w:val="ConsPlusNormal"/>
            </w:pPr>
            <w:r>
              <w:t>Консервы из трепангов</w:t>
            </w:r>
          </w:p>
        </w:tc>
      </w:tr>
      <w:tr w:rsidR="0030303F" w:rsidTr="00B5432E">
        <w:tc>
          <w:tcPr>
            <w:tcW w:w="2211" w:type="dxa"/>
          </w:tcPr>
          <w:p w:rsidR="0030303F" w:rsidRDefault="0030303F" w:rsidP="00B5432E">
            <w:pPr>
              <w:pStyle w:val="ConsPlusNormal"/>
            </w:pPr>
            <w:r>
              <w:t>10.20.34.125</w:t>
            </w:r>
          </w:p>
        </w:tc>
        <w:tc>
          <w:tcPr>
            <w:tcW w:w="6803" w:type="dxa"/>
          </w:tcPr>
          <w:p w:rsidR="0030303F" w:rsidRDefault="0030303F" w:rsidP="00B5432E">
            <w:pPr>
              <w:pStyle w:val="ConsPlusNormal"/>
            </w:pPr>
            <w:r>
              <w:t>Консервы из мидий и морского гребешка</w:t>
            </w:r>
          </w:p>
        </w:tc>
      </w:tr>
      <w:tr w:rsidR="0030303F" w:rsidTr="00B5432E">
        <w:tc>
          <w:tcPr>
            <w:tcW w:w="2211" w:type="dxa"/>
          </w:tcPr>
          <w:p w:rsidR="0030303F" w:rsidRDefault="0030303F" w:rsidP="00B5432E">
            <w:pPr>
              <w:pStyle w:val="ConsPlusNormal"/>
            </w:pPr>
            <w:r>
              <w:t>10.20.34.126</w:t>
            </w:r>
          </w:p>
        </w:tc>
        <w:tc>
          <w:tcPr>
            <w:tcW w:w="6803" w:type="dxa"/>
          </w:tcPr>
          <w:p w:rsidR="0030303F" w:rsidRDefault="0030303F" w:rsidP="00B5432E">
            <w:pPr>
              <w:pStyle w:val="ConsPlusNormal"/>
            </w:pPr>
            <w:r>
              <w:t>Консервы из морской капусты</w:t>
            </w:r>
          </w:p>
        </w:tc>
      </w:tr>
      <w:tr w:rsidR="0030303F" w:rsidTr="00B5432E">
        <w:tc>
          <w:tcPr>
            <w:tcW w:w="2211" w:type="dxa"/>
          </w:tcPr>
          <w:p w:rsidR="0030303F" w:rsidRDefault="0030303F" w:rsidP="00B5432E">
            <w:pPr>
              <w:pStyle w:val="ConsPlusNormal"/>
            </w:pPr>
            <w:r>
              <w:t>10.20.34.127</w:t>
            </w:r>
          </w:p>
        </w:tc>
        <w:tc>
          <w:tcPr>
            <w:tcW w:w="6803" w:type="dxa"/>
          </w:tcPr>
          <w:p w:rsidR="0030303F" w:rsidRDefault="0030303F" w:rsidP="00B5432E">
            <w:pPr>
              <w:pStyle w:val="ConsPlusNormal"/>
            </w:pPr>
            <w:r>
              <w:t>Консервы из кальмара</w:t>
            </w:r>
          </w:p>
        </w:tc>
      </w:tr>
      <w:tr w:rsidR="0030303F" w:rsidTr="00B5432E">
        <w:tc>
          <w:tcPr>
            <w:tcW w:w="2211" w:type="dxa"/>
          </w:tcPr>
          <w:p w:rsidR="0030303F" w:rsidRDefault="0030303F" w:rsidP="00B5432E">
            <w:pPr>
              <w:pStyle w:val="ConsPlusNormal"/>
            </w:pPr>
            <w:r>
              <w:t>10.20.34.128</w:t>
            </w:r>
          </w:p>
        </w:tc>
        <w:tc>
          <w:tcPr>
            <w:tcW w:w="6803" w:type="dxa"/>
          </w:tcPr>
          <w:p w:rsidR="0030303F" w:rsidRDefault="0030303F" w:rsidP="00B5432E">
            <w:pPr>
              <w:pStyle w:val="ConsPlusNormal"/>
            </w:pPr>
            <w:r>
              <w:t>Консервы из криля</w:t>
            </w:r>
          </w:p>
        </w:tc>
      </w:tr>
      <w:tr w:rsidR="0030303F" w:rsidTr="00B5432E">
        <w:tc>
          <w:tcPr>
            <w:tcW w:w="2211" w:type="dxa"/>
          </w:tcPr>
          <w:p w:rsidR="0030303F" w:rsidRDefault="0030303F" w:rsidP="00B5432E">
            <w:pPr>
              <w:pStyle w:val="ConsPlusNormal"/>
            </w:pPr>
            <w:r>
              <w:t>10.20.34.129</w:t>
            </w:r>
          </w:p>
        </w:tc>
        <w:tc>
          <w:tcPr>
            <w:tcW w:w="6803" w:type="dxa"/>
          </w:tcPr>
          <w:p w:rsidR="0030303F" w:rsidRDefault="0030303F" w:rsidP="00B5432E">
            <w:pPr>
              <w:pStyle w:val="ConsPlusNormal"/>
            </w:pPr>
            <w:r>
              <w:t>Консервы из прочих морепродуктов</w:t>
            </w:r>
          </w:p>
        </w:tc>
      </w:tr>
      <w:tr w:rsidR="0030303F" w:rsidTr="00B5432E">
        <w:tc>
          <w:tcPr>
            <w:tcW w:w="2211" w:type="dxa"/>
          </w:tcPr>
          <w:p w:rsidR="0030303F" w:rsidRDefault="0030303F" w:rsidP="00B5432E">
            <w:pPr>
              <w:pStyle w:val="ConsPlusNormal"/>
            </w:pPr>
            <w:r>
              <w:t>10.20.34.130</w:t>
            </w:r>
          </w:p>
        </w:tc>
        <w:tc>
          <w:tcPr>
            <w:tcW w:w="6803" w:type="dxa"/>
          </w:tcPr>
          <w:p w:rsidR="0030303F" w:rsidRDefault="0030303F" w:rsidP="00B5432E">
            <w:pPr>
              <w:pStyle w:val="ConsPlusNormal"/>
            </w:pPr>
            <w:r>
              <w:t>Пресервы из ракообразных, моллюсков и прочих водных беспозвоночных</w:t>
            </w:r>
          </w:p>
        </w:tc>
      </w:tr>
      <w:tr w:rsidR="0030303F" w:rsidTr="00B5432E">
        <w:tc>
          <w:tcPr>
            <w:tcW w:w="2211" w:type="dxa"/>
          </w:tcPr>
          <w:p w:rsidR="0030303F" w:rsidRDefault="0030303F" w:rsidP="00B5432E">
            <w:pPr>
              <w:pStyle w:val="ConsPlusNormal"/>
            </w:pPr>
            <w:r>
              <w:t>10.20.34.140</w:t>
            </w:r>
          </w:p>
        </w:tc>
        <w:tc>
          <w:tcPr>
            <w:tcW w:w="6803" w:type="dxa"/>
          </w:tcPr>
          <w:p w:rsidR="0030303F" w:rsidRDefault="0030303F" w:rsidP="00B5432E">
            <w:pPr>
              <w:pStyle w:val="ConsPlusNormal"/>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30303F" w:rsidTr="00B5432E">
        <w:tc>
          <w:tcPr>
            <w:tcW w:w="2211" w:type="dxa"/>
          </w:tcPr>
          <w:p w:rsidR="0030303F" w:rsidRDefault="0030303F" w:rsidP="00B5432E">
            <w:pPr>
              <w:pStyle w:val="ConsPlusNormal"/>
            </w:pPr>
            <w:r>
              <w:t>10.20.4</w:t>
            </w:r>
          </w:p>
        </w:tc>
        <w:tc>
          <w:tcPr>
            <w:tcW w:w="6803" w:type="dxa"/>
          </w:tcPr>
          <w:p w:rsidR="0030303F" w:rsidRDefault="0030303F" w:rsidP="00B5432E">
            <w:pPr>
              <w:pStyle w:val="ConsPlusNormal"/>
            </w:pPr>
            <w: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30303F" w:rsidTr="00B5432E">
        <w:tc>
          <w:tcPr>
            <w:tcW w:w="2211" w:type="dxa"/>
          </w:tcPr>
          <w:p w:rsidR="0030303F" w:rsidRDefault="0030303F" w:rsidP="00B5432E">
            <w:pPr>
              <w:pStyle w:val="ConsPlusNormal"/>
            </w:pPr>
            <w:r>
              <w:t>10.20.41</w:t>
            </w:r>
          </w:p>
        </w:tc>
        <w:tc>
          <w:tcPr>
            <w:tcW w:w="6803" w:type="dxa"/>
          </w:tcPr>
          <w:p w:rsidR="0030303F" w:rsidRDefault="0030303F" w:rsidP="00B5432E">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30303F" w:rsidTr="00B5432E">
        <w:tc>
          <w:tcPr>
            <w:tcW w:w="2211" w:type="dxa"/>
          </w:tcPr>
          <w:p w:rsidR="0030303F" w:rsidRDefault="0030303F" w:rsidP="00B5432E">
            <w:pPr>
              <w:pStyle w:val="ConsPlusNormal"/>
            </w:pPr>
            <w:r>
              <w:t>10.20.41.110</w:t>
            </w:r>
          </w:p>
        </w:tc>
        <w:tc>
          <w:tcPr>
            <w:tcW w:w="6803" w:type="dxa"/>
          </w:tcPr>
          <w:p w:rsidR="0030303F" w:rsidRDefault="0030303F" w:rsidP="00B5432E">
            <w:pPr>
              <w:pStyle w:val="ConsPlusNormal"/>
            </w:pPr>
            <w:r>
              <w:t>Мука кормовая тонкого и грубого помола и гранулы из рыбы</w:t>
            </w:r>
          </w:p>
        </w:tc>
      </w:tr>
      <w:tr w:rsidR="0030303F" w:rsidTr="00B5432E">
        <w:tc>
          <w:tcPr>
            <w:tcW w:w="2211" w:type="dxa"/>
          </w:tcPr>
          <w:p w:rsidR="0030303F" w:rsidRDefault="0030303F" w:rsidP="00B5432E">
            <w:pPr>
              <w:pStyle w:val="ConsPlusNormal"/>
            </w:pPr>
            <w:r>
              <w:t>10.20.41.120</w:t>
            </w:r>
          </w:p>
        </w:tc>
        <w:tc>
          <w:tcPr>
            <w:tcW w:w="6803" w:type="dxa"/>
          </w:tcPr>
          <w:p w:rsidR="0030303F" w:rsidRDefault="0030303F" w:rsidP="00B5432E">
            <w:pPr>
              <w:pStyle w:val="ConsPlusNormal"/>
            </w:pPr>
            <w:r>
              <w:t>Мука кормовая тонкого и грубого помола и гранулы из морепродуктов, китов и других водных млекопитающих</w:t>
            </w:r>
          </w:p>
        </w:tc>
      </w:tr>
      <w:tr w:rsidR="0030303F" w:rsidTr="00B5432E">
        <w:tc>
          <w:tcPr>
            <w:tcW w:w="2211" w:type="dxa"/>
          </w:tcPr>
          <w:p w:rsidR="0030303F" w:rsidRDefault="0030303F" w:rsidP="00B5432E">
            <w:pPr>
              <w:pStyle w:val="ConsPlusNormal"/>
            </w:pPr>
            <w:r>
              <w:t>10.20.41.130</w:t>
            </w:r>
          </w:p>
        </w:tc>
        <w:tc>
          <w:tcPr>
            <w:tcW w:w="6803" w:type="dxa"/>
          </w:tcPr>
          <w:p w:rsidR="0030303F" w:rsidRDefault="0030303F" w:rsidP="00B5432E">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30303F" w:rsidTr="00B5432E">
        <w:tc>
          <w:tcPr>
            <w:tcW w:w="2211" w:type="dxa"/>
          </w:tcPr>
          <w:p w:rsidR="0030303F" w:rsidRDefault="0030303F" w:rsidP="00B5432E">
            <w:pPr>
              <w:pStyle w:val="ConsPlusNormal"/>
            </w:pPr>
            <w:r>
              <w:t>10.20.42</w:t>
            </w:r>
          </w:p>
        </w:tc>
        <w:tc>
          <w:tcPr>
            <w:tcW w:w="6803" w:type="dxa"/>
          </w:tcPr>
          <w:p w:rsidR="0030303F" w:rsidRDefault="0030303F" w:rsidP="00B5432E">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30303F" w:rsidTr="00B5432E">
        <w:tc>
          <w:tcPr>
            <w:tcW w:w="2211" w:type="dxa"/>
          </w:tcPr>
          <w:p w:rsidR="0030303F" w:rsidRDefault="0030303F" w:rsidP="00B5432E">
            <w:pPr>
              <w:pStyle w:val="ConsPlusNormal"/>
            </w:pPr>
            <w:r>
              <w:lastRenderedPageBreak/>
              <w:t>10.20.42.000</w:t>
            </w:r>
          </w:p>
        </w:tc>
        <w:tc>
          <w:tcPr>
            <w:tcW w:w="6803" w:type="dxa"/>
          </w:tcPr>
          <w:p w:rsidR="0030303F" w:rsidRDefault="0030303F" w:rsidP="00B5432E">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30303F" w:rsidTr="00B5432E">
        <w:tc>
          <w:tcPr>
            <w:tcW w:w="2211" w:type="dxa"/>
          </w:tcPr>
          <w:p w:rsidR="0030303F" w:rsidRDefault="0030303F" w:rsidP="00B5432E">
            <w:pPr>
              <w:pStyle w:val="ConsPlusNormal"/>
            </w:pPr>
            <w:r>
              <w:t>10.20.9</w:t>
            </w:r>
          </w:p>
        </w:tc>
        <w:tc>
          <w:tcPr>
            <w:tcW w:w="6803" w:type="dxa"/>
          </w:tcPr>
          <w:p w:rsidR="0030303F" w:rsidRDefault="0030303F" w:rsidP="00B5432E">
            <w:pPr>
              <w:pStyle w:val="ConsPlusNormal"/>
            </w:pPr>
            <w:r>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30303F" w:rsidTr="00B5432E">
        <w:tc>
          <w:tcPr>
            <w:tcW w:w="2211" w:type="dxa"/>
          </w:tcPr>
          <w:p w:rsidR="0030303F" w:rsidRDefault="0030303F" w:rsidP="00B5432E">
            <w:pPr>
              <w:pStyle w:val="ConsPlusNormal"/>
            </w:pPr>
            <w:r>
              <w:t>10.20.91</w:t>
            </w:r>
          </w:p>
        </w:tc>
        <w:tc>
          <w:tcPr>
            <w:tcW w:w="6803" w:type="dxa"/>
          </w:tcPr>
          <w:p w:rsidR="0030303F" w:rsidRDefault="0030303F" w:rsidP="00B5432E">
            <w:pPr>
              <w:pStyle w:val="ConsPlusNormal"/>
            </w:pPr>
            <w:r>
              <w:t>Услуги по копчению и прочим способам консервирования и переработки рыбных продуктов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тепловой обработке, копчению, солению, вялению и прочим способам приготовления рыбы и рыбных продуктов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извлечению животных масел и жиров, см. </w:t>
            </w:r>
            <w:hyperlink w:anchor="Par6951" w:tooltip="10.41.1" w:history="1">
              <w:r>
                <w:rPr>
                  <w:color w:val="0000FF"/>
                </w:rPr>
                <w:t>10.41.1</w:t>
              </w:r>
            </w:hyperlink>
          </w:p>
        </w:tc>
      </w:tr>
      <w:tr w:rsidR="0030303F" w:rsidTr="00B5432E">
        <w:tc>
          <w:tcPr>
            <w:tcW w:w="2211" w:type="dxa"/>
          </w:tcPr>
          <w:p w:rsidR="0030303F" w:rsidRDefault="0030303F" w:rsidP="00B5432E">
            <w:pPr>
              <w:pStyle w:val="ConsPlusNormal"/>
            </w:pPr>
            <w:r>
              <w:t>10.20.91.000</w:t>
            </w:r>
          </w:p>
        </w:tc>
        <w:tc>
          <w:tcPr>
            <w:tcW w:w="6803" w:type="dxa"/>
          </w:tcPr>
          <w:p w:rsidR="0030303F" w:rsidRDefault="0030303F" w:rsidP="00B5432E">
            <w:pPr>
              <w:pStyle w:val="ConsPlusNormal"/>
            </w:pPr>
            <w:r>
              <w:t>Услуги по копчению и прочим способам консервирования и переработки для производства рыбных продуктов</w:t>
            </w:r>
          </w:p>
        </w:tc>
      </w:tr>
      <w:tr w:rsidR="0030303F" w:rsidTr="00B5432E">
        <w:tc>
          <w:tcPr>
            <w:tcW w:w="2211" w:type="dxa"/>
          </w:tcPr>
          <w:p w:rsidR="0030303F" w:rsidRDefault="0030303F" w:rsidP="00B5432E">
            <w:pPr>
              <w:pStyle w:val="ConsPlusNormal"/>
            </w:pPr>
            <w:r>
              <w:t>10.20.99</w:t>
            </w:r>
          </w:p>
        </w:tc>
        <w:tc>
          <w:tcPr>
            <w:tcW w:w="6803" w:type="dxa"/>
          </w:tcPr>
          <w:p w:rsidR="0030303F" w:rsidRDefault="0030303F" w:rsidP="00B5432E">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30303F" w:rsidTr="00B5432E">
        <w:tc>
          <w:tcPr>
            <w:tcW w:w="2211" w:type="dxa"/>
          </w:tcPr>
          <w:p w:rsidR="0030303F" w:rsidRDefault="0030303F" w:rsidP="00B5432E">
            <w:pPr>
              <w:pStyle w:val="ConsPlusNormal"/>
            </w:pPr>
            <w:r>
              <w:t>10.20.99.000</w:t>
            </w:r>
          </w:p>
        </w:tc>
        <w:tc>
          <w:tcPr>
            <w:tcW w:w="6803" w:type="dxa"/>
          </w:tcPr>
          <w:p w:rsidR="0030303F" w:rsidRDefault="0030303F" w:rsidP="00B5432E">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30303F" w:rsidTr="00B5432E">
        <w:tc>
          <w:tcPr>
            <w:tcW w:w="2211" w:type="dxa"/>
          </w:tcPr>
          <w:p w:rsidR="0030303F" w:rsidRDefault="0030303F" w:rsidP="00B5432E">
            <w:pPr>
              <w:pStyle w:val="ConsPlusNormal"/>
            </w:pPr>
            <w:r>
              <w:t>10.3</w:t>
            </w:r>
          </w:p>
        </w:tc>
        <w:tc>
          <w:tcPr>
            <w:tcW w:w="6803" w:type="dxa"/>
          </w:tcPr>
          <w:p w:rsidR="0030303F" w:rsidRDefault="0030303F" w:rsidP="00B5432E">
            <w:pPr>
              <w:pStyle w:val="ConsPlusNormal"/>
            </w:pPr>
            <w:r>
              <w:t>Фрукты и овощи переработанные и консервированные</w:t>
            </w:r>
          </w:p>
        </w:tc>
      </w:tr>
      <w:tr w:rsidR="0030303F" w:rsidTr="00B5432E">
        <w:tc>
          <w:tcPr>
            <w:tcW w:w="2211" w:type="dxa"/>
          </w:tcPr>
          <w:p w:rsidR="0030303F" w:rsidRDefault="0030303F" w:rsidP="00B5432E">
            <w:pPr>
              <w:pStyle w:val="ConsPlusNormal"/>
            </w:pPr>
            <w:r>
              <w:t>10.31</w:t>
            </w:r>
          </w:p>
        </w:tc>
        <w:tc>
          <w:tcPr>
            <w:tcW w:w="6803" w:type="dxa"/>
          </w:tcPr>
          <w:p w:rsidR="0030303F" w:rsidRDefault="0030303F" w:rsidP="00B5432E">
            <w:pPr>
              <w:pStyle w:val="ConsPlusNormal"/>
            </w:pPr>
            <w:r>
              <w:t>Картофель переработанный и консервированный</w:t>
            </w:r>
          </w:p>
        </w:tc>
      </w:tr>
      <w:tr w:rsidR="0030303F" w:rsidTr="00B5432E">
        <w:tc>
          <w:tcPr>
            <w:tcW w:w="2211" w:type="dxa"/>
          </w:tcPr>
          <w:p w:rsidR="0030303F" w:rsidRDefault="0030303F" w:rsidP="00B5432E">
            <w:pPr>
              <w:pStyle w:val="ConsPlusNormal"/>
            </w:pPr>
            <w:r>
              <w:t>10.31.1</w:t>
            </w:r>
          </w:p>
        </w:tc>
        <w:tc>
          <w:tcPr>
            <w:tcW w:w="6803" w:type="dxa"/>
          </w:tcPr>
          <w:p w:rsidR="0030303F" w:rsidRDefault="0030303F" w:rsidP="00B5432E">
            <w:pPr>
              <w:pStyle w:val="ConsPlusNormal"/>
            </w:pPr>
            <w:r>
              <w:t>Картофель переработанный и консервированный</w:t>
            </w:r>
          </w:p>
        </w:tc>
      </w:tr>
      <w:tr w:rsidR="0030303F" w:rsidTr="00B5432E">
        <w:tc>
          <w:tcPr>
            <w:tcW w:w="2211" w:type="dxa"/>
          </w:tcPr>
          <w:p w:rsidR="0030303F" w:rsidRDefault="0030303F" w:rsidP="00B5432E">
            <w:pPr>
              <w:pStyle w:val="ConsPlusNormal"/>
            </w:pPr>
            <w:r>
              <w:t>10.31.11</w:t>
            </w:r>
          </w:p>
        </w:tc>
        <w:tc>
          <w:tcPr>
            <w:tcW w:w="6803" w:type="dxa"/>
          </w:tcPr>
          <w:p w:rsidR="0030303F" w:rsidRDefault="0030303F" w:rsidP="00B5432E">
            <w:pPr>
              <w:pStyle w:val="ConsPlusNormal"/>
            </w:pPr>
            <w:r>
              <w:t>Картофель замороженный</w:t>
            </w:r>
          </w:p>
        </w:tc>
      </w:tr>
      <w:tr w:rsidR="0030303F" w:rsidTr="00B5432E">
        <w:tc>
          <w:tcPr>
            <w:tcW w:w="2211" w:type="dxa"/>
          </w:tcPr>
          <w:p w:rsidR="0030303F" w:rsidRDefault="0030303F" w:rsidP="00B5432E">
            <w:pPr>
              <w:pStyle w:val="ConsPlusNormal"/>
            </w:pPr>
            <w:r>
              <w:t>10.31.11.000</w:t>
            </w:r>
          </w:p>
        </w:tc>
        <w:tc>
          <w:tcPr>
            <w:tcW w:w="6803" w:type="dxa"/>
          </w:tcPr>
          <w:p w:rsidR="0030303F" w:rsidRDefault="0030303F" w:rsidP="00B5432E">
            <w:pPr>
              <w:pStyle w:val="ConsPlusNormal"/>
            </w:pPr>
            <w:r>
              <w:t>Картофель замороженный</w:t>
            </w:r>
          </w:p>
        </w:tc>
      </w:tr>
      <w:tr w:rsidR="0030303F" w:rsidTr="00B5432E">
        <w:tc>
          <w:tcPr>
            <w:tcW w:w="2211" w:type="dxa"/>
          </w:tcPr>
          <w:p w:rsidR="0030303F" w:rsidRDefault="0030303F" w:rsidP="00B5432E">
            <w:pPr>
              <w:pStyle w:val="ConsPlusNormal"/>
            </w:pPr>
            <w:r>
              <w:t>10.31.12</w:t>
            </w:r>
          </w:p>
        </w:tc>
        <w:tc>
          <w:tcPr>
            <w:tcW w:w="6803" w:type="dxa"/>
          </w:tcPr>
          <w:p w:rsidR="0030303F" w:rsidRDefault="0030303F" w:rsidP="00B5432E">
            <w:pPr>
              <w:pStyle w:val="ConsPlusNormal"/>
            </w:pPr>
            <w:r>
              <w:t>Картофель сушеный, включая нарезанный ломтиками, но не подвергнутый дальнейшей обработке</w:t>
            </w:r>
          </w:p>
        </w:tc>
      </w:tr>
      <w:tr w:rsidR="0030303F" w:rsidTr="00B5432E">
        <w:tc>
          <w:tcPr>
            <w:tcW w:w="2211" w:type="dxa"/>
          </w:tcPr>
          <w:p w:rsidR="0030303F" w:rsidRDefault="0030303F" w:rsidP="00B5432E">
            <w:pPr>
              <w:pStyle w:val="ConsPlusNormal"/>
            </w:pPr>
            <w:r>
              <w:t>10.31.12.000</w:t>
            </w:r>
          </w:p>
        </w:tc>
        <w:tc>
          <w:tcPr>
            <w:tcW w:w="6803" w:type="dxa"/>
          </w:tcPr>
          <w:p w:rsidR="0030303F" w:rsidRDefault="0030303F" w:rsidP="00B5432E">
            <w:pPr>
              <w:pStyle w:val="ConsPlusNormal"/>
            </w:pPr>
            <w:r>
              <w:t>Картофель сушеный, включая нарезанный ломтиками, но не подвергнутый дальнейшей обработке</w:t>
            </w:r>
          </w:p>
        </w:tc>
      </w:tr>
      <w:tr w:rsidR="0030303F" w:rsidTr="00B5432E">
        <w:tc>
          <w:tcPr>
            <w:tcW w:w="2211" w:type="dxa"/>
          </w:tcPr>
          <w:p w:rsidR="0030303F" w:rsidRDefault="0030303F" w:rsidP="00B5432E">
            <w:pPr>
              <w:pStyle w:val="ConsPlusNormal"/>
            </w:pPr>
            <w:r>
              <w:t>10.31.13</w:t>
            </w:r>
          </w:p>
        </w:tc>
        <w:tc>
          <w:tcPr>
            <w:tcW w:w="6803" w:type="dxa"/>
          </w:tcPr>
          <w:p w:rsidR="0030303F" w:rsidRDefault="0030303F" w:rsidP="00B5432E">
            <w:pPr>
              <w:pStyle w:val="ConsPlusNormal"/>
            </w:pPr>
            <w:r>
              <w:t>Мука, хлопья и гранулы из картофеля, в том числе из сушеного картофеля</w:t>
            </w:r>
          </w:p>
        </w:tc>
      </w:tr>
      <w:tr w:rsidR="0030303F" w:rsidTr="00B5432E">
        <w:tc>
          <w:tcPr>
            <w:tcW w:w="9014" w:type="dxa"/>
            <w:gridSpan w:val="2"/>
          </w:tcPr>
          <w:p w:rsidR="0030303F" w:rsidRDefault="0030303F" w:rsidP="00B5432E">
            <w:pPr>
              <w:pStyle w:val="ConsPlusNormal"/>
              <w:jc w:val="both"/>
            </w:pPr>
            <w:r>
              <w:t xml:space="preserve">(в ред. </w:t>
            </w:r>
            <w:hyperlink r:id="rId64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10.31.13.110</w:t>
            </w:r>
          </w:p>
        </w:tc>
        <w:tc>
          <w:tcPr>
            <w:tcW w:w="6803" w:type="dxa"/>
          </w:tcPr>
          <w:p w:rsidR="0030303F" w:rsidRDefault="0030303F" w:rsidP="00B5432E">
            <w:pPr>
              <w:pStyle w:val="ConsPlusNormal"/>
            </w:pPr>
            <w:r>
              <w:t>Хлопья и гранулы из картофеля, в том числе из сушеного картофеля</w:t>
            </w:r>
          </w:p>
        </w:tc>
      </w:tr>
      <w:tr w:rsidR="0030303F" w:rsidTr="00B5432E">
        <w:tc>
          <w:tcPr>
            <w:tcW w:w="9014" w:type="dxa"/>
            <w:gridSpan w:val="2"/>
          </w:tcPr>
          <w:p w:rsidR="0030303F" w:rsidRDefault="0030303F" w:rsidP="00B5432E">
            <w:pPr>
              <w:pStyle w:val="ConsPlusNormal"/>
              <w:jc w:val="both"/>
            </w:pPr>
            <w:r>
              <w:t xml:space="preserve">(в ред. </w:t>
            </w:r>
            <w:hyperlink r:id="rId64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10.31.13.120</w:t>
            </w:r>
          </w:p>
        </w:tc>
        <w:tc>
          <w:tcPr>
            <w:tcW w:w="6803" w:type="dxa"/>
          </w:tcPr>
          <w:p w:rsidR="0030303F" w:rsidRDefault="0030303F" w:rsidP="00B5432E">
            <w:pPr>
              <w:pStyle w:val="ConsPlusNormal"/>
            </w:pPr>
            <w:r>
              <w:t>Мука из картофеля, в том числе из сушеного картофеля</w:t>
            </w:r>
          </w:p>
        </w:tc>
      </w:tr>
      <w:tr w:rsidR="0030303F" w:rsidTr="00B5432E">
        <w:tc>
          <w:tcPr>
            <w:tcW w:w="9014" w:type="dxa"/>
            <w:gridSpan w:val="2"/>
          </w:tcPr>
          <w:p w:rsidR="0030303F" w:rsidRDefault="0030303F" w:rsidP="00B5432E">
            <w:pPr>
              <w:pStyle w:val="ConsPlusNormal"/>
              <w:jc w:val="both"/>
            </w:pPr>
            <w:r>
              <w:t xml:space="preserve">(в ред. </w:t>
            </w:r>
            <w:hyperlink r:id="rId64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10.31.14</w:t>
            </w:r>
          </w:p>
        </w:tc>
        <w:tc>
          <w:tcPr>
            <w:tcW w:w="6803" w:type="dxa"/>
          </w:tcPr>
          <w:p w:rsidR="0030303F" w:rsidRDefault="0030303F" w:rsidP="00B5432E">
            <w:pPr>
              <w:pStyle w:val="ConsPlusNormal"/>
            </w:pPr>
            <w:r>
              <w:t>Картофель приготовленный или консервированный</w:t>
            </w:r>
          </w:p>
        </w:tc>
      </w:tr>
      <w:tr w:rsidR="0030303F" w:rsidTr="00B5432E">
        <w:tc>
          <w:tcPr>
            <w:tcW w:w="2211" w:type="dxa"/>
          </w:tcPr>
          <w:p w:rsidR="0030303F" w:rsidRDefault="0030303F" w:rsidP="00B5432E">
            <w:pPr>
              <w:pStyle w:val="ConsPlusNormal"/>
            </w:pPr>
            <w:r>
              <w:lastRenderedPageBreak/>
              <w:t>10.31.14.000</w:t>
            </w:r>
          </w:p>
        </w:tc>
        <w:tc>
          <w:tcPr>
            <w:tcW w:w="6803" w:type="dxa"/>
          </w:tcPr>
          <w:p w:rsidR="0030303F" w:rsidRDefault="0030303F" w:rsidP="00B5432E">
            <w:pPr>
              <w:pStyle w:val="ConsPlusNormal"/>
            </w:pPr>
            <w:r>
              <w:t>Картофель приготовленный или консервированный</w:t>
            </w:r>
          </w:p>
        </w:tc>
      </w:tr>
      <w:tr w:rsidR="0030303F" w:rsidTr="00B5432E">
        <w:tc>
          <w:tcPr>
            <w:tcW w:w="2211" w:type="dxa"/>
          </w:tcPr>
          <w:p w:rsidR="0030303F" w:rsidRDefault="0030303F" w:rsidP="00B5432E">
            <w:pPr>
              <w:pStyle w:val="ConsPlusNormal"/>
            </w:pPr>
            <w:r>
              <w:t>10.31.9</w:t>
            </w:r>
          </w:p>
        </w:tc>
        <w:tc>
          <w:tcPr>
            <w:tcW w:w="6803" w:type="dxa"/>
          </w:tcPr>
          <w:p w:rsidR="0030303F" w:rsidRDefault="0030303F" w:rsidP="00B5432E">
            <w:pPr>
              <w:pStyle w:val="ConsPlusNormal"/>
            </w:pPr>
            <w: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30303F" w:rsidTr="00B5432E">
        <w:tc>
          <w:tcPr>
            <w:tcW w:w="2211" w:type="dxa"/>
          </w:tcPr>
          <w:p w:rsidR="0030303F" w:rsidRDefault="0030303F" w:rsidP="00B5432E">
            <w:pPr>
              <w:pStyle w:val="ConsPlusNormal"/>
            </w:pPr>
            <w:bookmarkStart w:id="29" w:name="Par6586"/>
            <w:bookmarkEnd w:id="29"/>
            <w:r>
              <w:t>10.31.91</w:t>
            </w:r>
          </w:p>
        </w:tc>
        <w:tc>
          <w:tcPr>
            <w:tcW w:w="6803" w:type="dxa"/>
          </w:tcPr>
          <w:p w:rsidR="0030303F" w:rsidRDefault="0030303F" w:rsidP="00B5432E">
            <w:pPr>
              <w:pStyle w:val="ConsPlusNormal"/>
            </w:pPr>
            <w:r>
              <w:t>Услуги по тепловой обработке и прочим способам переработки картофеля и продуктов из картофеля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чистке, тепловой обработке и прочим способам обработки картофеля и продуктов из картофеля</w:t>
            </w:r>
          </w:p>
        </w:tc>
      </w:tr>
      <w:tr w:rsidR="0030303F" w:rsidTr="00B5432E">
        <w:tc>
          <w:tcPr>
            <w:tcW w:w="2211" w:type="dxa"/>
          </w:tcPr>
          <w:p w:rsidR="0030303F" w:rsidRDefault="0030303F" w:rsidP="00B5432E">
            <w:pPr>
              <w:pStyle w:val="ConsPlusNormal"/>
            </w:pPr>
            <w:r>
              <w:t>10.31.91.000</w:t>
            </w:r>
          </w:p>
        </w:tc>
        <w:tc>
          <w:tcPr>
            <w:tcW w:w="6803" w:type="dxa"/>
          </w:tcPr>
          <w:p w:rsidR="0030303F" w:rsidRDefault="0030303F" w:rsidP="00B5432E">
            <w:pPr>
              <w:pStyle w:val="ConsPlusNormal"/>
            </w:pPr>
            <w:r>
              <w:t>Услуги по тепловой обработке и прочим способам переработки картофеля и продуктов из картофеля</w:t>
            </w:r>
          </w:p>
        </w:tc>
      </w:tr>
      <w:tr w:rsidR="0030303F" w:rsidTr="00B5432E">
        <w:tc>
          <w:tcPr>
            <w:tcW w:w="2211" w:type="dxa"/>
          </w:tcPr>
          <w:p w:rsidR="0030303F" w:rsidRDefault="0030303F" w:rsidP="00B5432E">
            <w:pPr>
              <w:pStyle w:val="ConsPlusNormal"/>
            </w:pPr>
            <w:r>
              <w:t>10.31.99</w:t>
            </w:r>
          </w:p>
        </w:tc>
        <w:tc>
          <w:tcPr>
            <w:tcW w:w="6803" w:type="dxa"/>
          </w:tcPr>
          <w:p w:rsidR="0030303F" w:rsidRDefault="0030303F" w:rsidP="00B5432E">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30303F" w:rsidTr="00B5432E">
        <w:tc>
          <w:tcPr>
            <w:tcW w:w="2211" w:type="dxa"/>
          </w:tcPr>
          <w:p w:rsidR="0030303F" w:rsidRDefault="0030303F" w:rsidP="00B5432E">
            <w:pPr>
              <w:pStyle w:val="ConsPlusNormal"/>
            </w:pPr>
            <w:r>
              <w:t>10.31.99.000</w:t>
            </w:r>
          </w:p>
        </w:tc>
        <w:tc>
          <w:tcPr>
            <w:tcW w:w="6803" w:type="dxa"/>
          </w:tcPr>
          <w:p w:rsidR="0030303F" w:rsidRDefault="0030303F" w:rsidP="00B5432E">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30303F" w:rsidTr="00B5432E">
        <w:tc>
          <w:tcPr>
            <w:tcW w:w="2211" w:type="dxa"/>
          </w:tcPr>
          <w:p w:rsidR="0030303F" w:rsidRDefault="0030303F" w:rsidP="00B5432E">
            <w:pPr>
              <w:pStyle w:val="ConsPlusNormal"/>
            </w:pPr>
            <w:bookmarkStart w:id="30" w:name="Par6596"/>
            <w:bookmarkEnd w:id="30"/>
            <w:r>
              <w:t>10.32</w:t>
            </w:r>
          </w:p>
        </w:tc>
        <w:tc>
          <w:tcPr>
            <w:tcW w:w="6803" w:type="dxa"/>
          </w:tcPr>
          <w:p w:rsidR="0030303F" w:rsidRDefault="0030303F" w:rsidP="00B5432E">
            <w:pPr>
              <w:pStyle w:val="ConsPlusNormal"/>
            </w:pPr>
            <w:r>
              <w:t>Продукция соковая из фруктов и овощей</w:t>
            </w:r>
          </w:p>
          <w:p w:rsidR="0030303F" w:rsidRDefault="0030303F" w:rsidP="00B5432E">
            <w:pPr>
              <w:pStyle w:val="ConsPlusNormal"/>
            </w:pPr>
            <w:r>
              <w:t>Эта группировка включает:</w:t>
            </w:r>
          </w:p>
          <w:p w:rsidR="0030303F" w:rsidRDefault="0030303F" w:rsidP="00B5432E">
            <w:pPr>
              <w:pStyle w:val="ConsPlusNormal"/>
            </w:pPr>
            <w:r>
              <w:t>- соки из фруктов и овощей и их смеси, в том числе диффузионные и концентрированные соки;</w:t>
            </w:r>
          </w:p>
          <w:p w:rsidR="0030303F" w:rsidRDefault="0030303F" w:rsidP="00B5432E">
            <w:pPr>
              <w:pStyle w:val="ConsPlusNormal"/>
            </w:pPr>
            <w:r>
              <w:t>- фруктовые и овощные нектары, фруктовые и овощные напитки;</w:t>
            </w:r>
          </w:p>
          <w:p w:rsidR="0030303F" w:rsidRDefault="0030303F" w:rsidP="00B5432E">
            <w:pPr>
              <w:pStyle w:val="ConsPlusNormal"/>
            </w:pPr>
            <w:r>
              <w:t>- сокосодержащие морсы, в том числе концентрированные;</w:t>
            </w:r>
          </w:p>
          <w:p w:rsidR="0030303F" w:rsidRDefault="0030303F" w:rsidP="00B5432E">
            <w:pPr>
              <w:pStyle w:val="ConsPlusNormal"/>
            </w:pPr>
            <w:r>
              <w:t>- пюре фруктовое и овощное для производства соковой продукции, в том числе концентрированное;</w:t>
            </w:r>
          </w:p>
          <w:p w:rsidR="0030303F" w:rsidRDefault="0030303F" w:rsidP="00B5432E">
            <w:pPr>
              <w:pStyle w:val="ConsPlusNormal"/>
            </w:pPr>
            <w:r>
              <w:t>- продукцию соковую из фруктов и овощей прочую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продукцию соковую из фруктов и овощей для детского питания, см. </w:t>
            </w:r>
            <w:hyperlink w:anchor="Par9555" w:tooltip="10.86" w:history="1">
              <w:r>
                <w:rPr>
                  <w:color w:val="0000FF"/>
                </w:rPr>
                <w:t>10.86</w:t>
              </w:r>
            </w:hyperlink>
          </w:p>
        </w:tc>
      </w:tr>
      <w:tr w:rsidR="0030303F" w:rsidTr="00B5432E">
        <w:tc>
          <w:tcPr>
            <w:tcW w:w="2211" w:type="dxa"/>
          </w:tcPr>
          <w:p w:rsidR="0030303F" w:rsidRDefault="0030303F" w:rsidP="00B5432E">
            <w:pPr>
              <w:pStyle w:val="ConsPlusNormal"/>
            </w:pPr>
            <w:r>
              <w:t>10.32.1</w:t>
            </w:r>
          </w:p>
        </w:tc>
        <w:tc>
          <w:tcPr>
            <w:tcW w:w="6803" w:type="dxa"/>
          </w:tcPr>
          <w:p w:rsidR="0030303F" w:rsidRDefault="0030303F" w:rsidP="00B5432E">
            <w:pPr>
              <w:pStyle w:val="ConsPlusNormal"/>
            </w:pPr>
            <w:r>
              <w:t>Соки из фруктов и овощей</w:t>
            </w:r>
          </w:p>
        </w:tc>
      </w:tr>
      <w:tr w:rsidR="0030303F" w:rsidTr="00B5432E">
        <w:tc>
          <w:tcPr>
            <w:tcW w:w="2211" w:type="dxa"/>
          </w:tcPr>
          <w:p w:rsidR="0030303F" w:rsidRDefault="0030303F" w:rsidP="00B5432E">
            <w:pPr>
              <w:pStyle w:val="ConsPlusNormal"/>
            </w:pPr>
            <w:r>
              <w:t>10.32.11</w:t>
            </w:r>
          </w:p>
        </w:tc>
        <w:tc>
          <w:tcPr>
            <w:tcW w:w="6803" w:type="dxa"/>
          </w:tcPr>
          <w:p w:rsidR="0030303F" w:rsidRDefault="0030303F" w:rsidP="00B5432E">
            <w:pPr>
              <w:pStyle w:val="ConsPlusNormal"/>
            </w:pPr>
            <w:r>
              <w:t>Сок томатный</w:t>
            </w:r>
          </w:p>
        </w:tc>
      </w:tr>
      <w:tr w:rsidR="0030303F" w:rsidTr="00B5432E">
        <w:tc>
          <w:tcPr>
            <w:tcW w:w="2211" w:type="dxa"/>
          </w:tcPr>
          <w:p w:rsidR="0030303F" w:rsidRDefault="0030303F" w:rsidP="00B5432E">
            <w:pPr>
              <w:pStyle w:val="ConsPlusNormal"/>
            </w:pPr>
            <w:r>
              <w:t>10.32.11.110</w:t>
            </w:r>
          </w:p>
        </w:tc>
        <w:tc>
          <w:tcPr>
            <w:tcW w:w="6803" w:type="dxa"/>
          </w:tcPr>
          <w:p w:rsidR="0030303F" w:rsidRDefault="0030303F" w:rsidP="00B5432E">
            <w:pPr>
              <w:pStyle w:val="ConsPlusNormal"/>
            </w:pPr>
            <w:r>
              <w:t>Сок томатный прямого отжима</w:t>
            </w:r>
          </w:p>
        </w:tc>
      </w:tr>
      <w:tr w:rsidR="0030303F" w:rsidTr="00B5432E">
        <w:tc>
          <w:tcPr>
            <w:tcW w:w="2211" w:type="dxa"/>
          </w:tcPr>
          <w:p w:rsidR="0030303F" w:rsidRDefault="0030303F" w:rsidP="00B5432E">
            <w:pPr>
              <w:pStyle w:val="ConsPlusNormal"/>
            </w:pPr>
            <w:r>
              <w:t>10.32.11.120</w:t>
            </w:r>
          </w:p>
        </w:tc>
        <w:tc>
          <w:tcPr>
            <w:tcW w:w="6803" w:type="dxa"/>
          </w:tcPr>
          <w:p w:rsidR="0030303F" w:rsidRDefault="0030303F" w:rsidP="00B5432E">
            <w:pPr>
              <w:pStyle w:val="ConsPlusNormal"/>
            </w:pPr>
            <w:r>
              <w:t>Сок томатный восстановленный</w:t>
            </w:r>
          </w:p>
        </w:tc>
      </w:tr>
      <w:tr w:rsidR="0030303F" w:rsidTr="00B5432E">
        <w:tc>
          <w:tcPr>
            <w:tcW w:w="2211" w:type="dxa"/>
          </w:tcPr>
          <w:p w:rsidR="0030303F" w:rsidRDefault="0030303F" w:rsidP="00B5432E">
            <w:pPr>
              <w:pStyle w:val="ConsPlusNormal"/>
            </w:pPr>
            <w:r>
              <w:t>10.32.12</w:t>
            </w:r>
          </w:p>
        </w:tc>
        <w:tc>
          <w:tcPr>
            <w:tcW w:w="6803" w:type="dxa"/>
          </w:tcPr>
          <w:p w:rsidR="0030303F" w:rsidRDefault="0030303F" w:rsidP="00B5432E">
            <w:pPr>
              <w:pStyle w:val="ConsPlusNormal"/>
            </w:pPr>
            <w:r>
              <w:t>Сок апельсиновый</w:t>
            </w:r>
          </w:p>
        </w:tc>
      </w:tr>
      <w:tr w:rsidR="0030303F" w:rsidTr="00B5432E">
        <w:tc>
          <w:tcPr>
            <w:tcW w:w="2211" w:type="dxa"/>
          </w:tcPr>
          <w:p w:rsidR="0030303F" w:rsidRDefault="0030303F" w:rsidP="00B5432E">
            <w:pPr>
              <w:pStyle w:val="ConsPlusNormal"/>
            </w:pPr>
            <w:r>
              <w:t>10.32.12.110</w:t>
            </w:r>
          </w:p>
        </w:tc>
        <w:tc>
          <w:tcPr>
            <w:tcW w:w="6803" w:type="dxa"/>
          </w:tcPr>
          <w:p w:rsidR="0030303F" w:rsidRDefault="0030303F" w:rsidP="00B5432E">
            <w:pPr>
              <w:pStyle w:val="ConsPlusNormal"/>
            </w:pPr>
            <w:r>
              <w:t>Сок апельсиновый прямого отжима</w:t>
            </w:r>
          </w:p>
        </w:tc>
      </w:tr>
      <w:tr w:rsidR="0030303F" w:rsidTr="00B5432E">
        <w:tc>
          <w:tcPr>
            <w:tcW w:w="2211" w:type="dxa"/>
          </w:tcPr>
          <w:p w:rsidR="0030303F" w:rsidRDefault="0030303F" w:rsidP="00B5432E">
            <w:pPr>
              <w:pStyle w:val="ConsPlusNormal"/>
            </w:pPr>
            <w:r>
              <w:t>10.32.12.120</w:t>
            </w:r>
          </w:p>
        </w:tc>
        <w:tc>
          <w:tcPr>
            <w:tcW w:w="6803" w:type="dxa"/>
          </w:tcPr>
          <w:p w:rsidR="0030303F" w:rsidRDefault="0030303F" w:rsidP="00B5432E">
            <w:pPr>
              <w:pStyle w:val="ConsPlusNormal"/>
            </w:pPr>
            <w:r>
              <w:t>Сок апельсиновый восстановленный</w:t>
            </w:r>
          </w:p>
        </w:tc>
      </w:tr>
      <w:tr w:rsidR="0030303F" w:rsidTr="00B5432E">
        <w:tc>
          <w:tcPr>
            <w:tcW w:w="2211" w:type="dxa"/>
          </w:tcPr>
          <w:p w:rsidR="0030303F" w:rsidRDefault="0030303F" w:rsidP="00B5432E">
            <w:pPr>
              <w:pStyle w:val="ConsPlusNormal"/>
            </w:pPr>
            <w:r>
              <w:t>10.32.13</w:t>
            </w:r>
          </w:p>
        </w:tc>
        <w:tc>
          <w:tcPr>
            <w:tcW w:w="6803" w:type="dxa"/>
          </w:tcPr>
          <w:p w:rsidR="0030303F" w:rsidRDefault="0030303F" w:rsidP="00B5432E">
            <w:pPr>
              <w:pStyle w:val="ConsPlusNormal"/>
            </w:pPr>
            <w:r>
              <w:t>Сок грейпфрутовый</w:t>
            </w:r>
          </w:p>
        </w:tc>
      </w:tr>
      <w:tr w:rsidR="0030303F" w:rsidTr="00B5432E">
        <w:tc>
          <w:tcPr>
            <w:tcW w:w="2211" w:type="dxa"/>
          </w:tcPr>
          <w:p w:rsidR="0030303F" w:rsidRDefault="0030303F" w:rsidP="00B5432E">
            <w:pPr>
              <w:pStyle w:val="ConsPlusNormal"/>
            </w:pPr>
            <w:r>
              <w:t>10.32.13.110</w:t>
            </w:r>
          </w:p>
        </w:tc>
        <w:tc>
          <w:tcPr>
            <w:tcW w:w="6803" w:type="dxa"/>
          </w:tcPr>
          <w:p w:rsidR="0030303F" w:rsidRDefault="0030303F" w:rsidP="00B5432E">
            <w:pPr>
              <w:pStyle w:val="ConsPlusNormal"/>
            </w:pPr>
            <w:r>
              <w:t>Сок грейпфрутовый прямого отжима</w:t>
            </w:r>
          </w:p>
        </w:tc>
      </w:tr>
      <w:tr w:rsidR="0030303F" w:rsidTr="00B5432E">
        <w:tc>
          <w:tcPr>
            <w:tcW w:w="2211" w:type="dxa"/>
          </w:tcPr>
          <w:p w:rsidR="0030303F" w:rsidRDefault="0030303F" w:rsidP="00B5432E">
            <w:pPr>
              <w:pStyle w:val="ConsPlusNormal"/>
            </w:pPr>
            <w:r>
              <w:t>10.32.13.120</w:t>
            </w:r>
          </w:p>
        </w:tc>
        <w:tc>
          <w:tcPr>
            <w:tcW w:w="6803" w:type="dxa"/>
          </w:tcPr>
          <w:p w:rsidR="0030303F" w:rsidRDefault="0030303F" w:rsidP="00B5432E">
            <w:pPr>
              <w:pStyle w:val="ConsPlusNormal"/>
            </w:pPr>
            <w:r>
              <w:t>Сок грейпфрутовый восстановленный</w:t>
            </w:r>
          </w:p>
        </w:tc>
      </w:tr>
      <w:tr w:rsidR="0030303F" w:rsidTr="00B5432E">
        <w:tc>
          <w:tcPr>
            <w:tcW w:w="2211" w:type="dxa"/>
          </w:tcPr>
          <w:p w:rsidR="0030303F" w:rsidRDefault="0030303F" w:rsidP="00B5432E">
            <w:pPr>
              <w:pStyle w:val="ConsPlusNormal"/>
            </w:pPr>
            <w:r>
              <w:t>10.32.14</w:t>
            </w:r>
          </w:p>
        </w:tc>
        <w:tc>
          <w:tcPr>
            <w:tcW w:w="6803" w:type="dxa"/>
          </w:tcPr>
          <w:p w:rsidR="0030303F" w:rsidRDefault="0030303F" w:rsidP="00B5432E">
            <w:pPr>
              <w:pStyle w:val="ConsPlusNormal"/>
            </w:pPr>
            <w:r>
              <w:t>Сок ананасовый</w:t>
            </w:r>
          </w:p>
        </w:tc>
      </w:tr>
      <w:tr w:rsidR="0030303F" w:rsidTr="00B5432E">
        <w:tc>
          <w:tcPr>
            <w:tcW w:w="2211" w:type="dxa"/>
          </w:tcPr>
          <w:p w:rsidR="0030303F" w:rsidRDefault="0030303F" w:rsidP="00B5432E">
            <w:pPr>
              <w:pStyle w:val="ConsPlusNormal"/>
            </w:pPr>
            <w:r>
              <w:lastRenderedPageBreak/>
              <w:t>10.32.14.110</w:t>
            </w:r>
          </w:p>
        </w:tc>
        <w:tc>
          <w:tcPr>
            <w:tcW w:w="6803" w:type="dxa"/>
          </w:tcPr>
          <w:p w:rsidR="0030303F" w:rsidRDefault="0030303F" w:rsidP="00B5432E">
            <w:pPr>
              <w:pStyle w:val="ConsPlusNormal"/>
            </w:pPr>
            <w:r>
              <w:t>Сок ананасовый прямого отжима</w:t>
            </w:r>
          </w:p>
        </w:tc>
      </w:tr>
      <w:tr w:rsidR="0030303F" w:rsidTr="00B5432E">
        <w:tc>
          <w:tcPr>
            <w:tcW w:w="2211" w:type="dxa"/>
          </w:tcPr>
          <w:p w:rsidR="0030303F" w:rsidRDefault="0030303F" w:rsidP="00B5432E">
            <w:pPr>
              <w:pStyle w:val="ConsPlusNormal"/>
            </w:pPr>
            <w:r>
              <w:t>10.32.14.120</w:t>
            </w:r>
          </w:p>
        </w:tc>
        <w:tc>
          <w:tcPr>
            <w:tcW w:w="6803" w:type="dxa"/>
          </w:tcPr>
          <w:p w:rsidR="0030303F" w:rsidRDefault="0030303F" w:rsidP="00B5432E">
            <w:pPr>
              <w:pStyle w:val="ConsPlusNormal"/>
            </w:pPr>
            <w:r>
              <w:t>Сок ананасовый восстановленный</w:t>
            </w:r>
          </w:p>
        </w:tc>
      </w:tr>
      <w:tr w:rsidR="0030303F" w:rsidTr="00B5432E">
        <w:tc>
          <w:tcPr>
            <w:tcW w:w="2211" w:type="dxa"/>
          </w:tcPr>
          <w:p w:rsidR="0030303F" w:rsidRDefault="0030303F" w:rsidP="00B5432E">
            <w:pPr>
              <w:pStyle w:val="ConsPlusNormal"/>
            </w:pPr>
            <w:r>
              <w:t>10.32.15</w:t>
            </w:r>
          </w:p>
        </w:tc>
        <w:tc>
          <w:tcPr>
            <w:tcW w:w="6803" w:type="dxa"/>
          </w:tcPr>
          <w:p w:rsidR="0030303F" w:rsidRDefault="0030303F" w:rsidP="00B5432E">
            <w:pPr>
              <w:pStyle w:val="ConsPlusNormal"/>
            </w:pPr>
            <w:r>
              <w:t>Сок виноградный</w:t>
            </w:r>
          </w:p>
        </w:tc>
      </w:tr>
      <w:tr w:rsidR="0030303F" w:rsidTr="00B5432E">
        <w:tc>
          <w:tcPr>
            <w:tcW w:w="2211" w:type="dxa"/>
          </w:tcPr>
          <w:p w:rsidR="0030303F" w:rsidRDefault="0030303F" w:rsidP="00B5432E">
            <w:pPr>
              <w:pStyle w:val="ConsPlusNormal"/>
            </w:pPr>
            <w:r>
              <w:t>10.32.15.110</w:t>
            </w:r>
          </w:p>
        </w:tc>
        <w:tc>
          <w:tcPr>
            <w:tcW w:w="6803" w:type="dxa"/>
          </w:tcPr>
          <w:p w:rsidR="0030303F" w:rsidRDefault="0030303F" w:rsidP="00B5432E">
            <w:pPr>
              <w:pStyle w:val="ConsPlusNormal"/>
            </w:pPr>
            <w:r>
              <w:t>Сок виноградный прямого отжима</w:t>
            </w:r>
          </w:p>
        </w:tc>
      </w:tr>
      <w:tr w:rsidR="0030303F" w:rsidTr="00B5432E">
        <w:tc>
          <w:tcPr>
            <w:tcW w:w="2211" w:type="dxa"/>
          </w:tcPr>
          <w:p w:rsidR="0030303F" w:rsidRDefault="0030303F" w:rsidP="00B5432E">
            <w:pPr>
              <w:pStyle w:val="ConsPlusNormal"/>
            </w:pPr>
            <w:r>
              <w:t>10.32.15.120</w:t>
            </w:r>
          </w:p>
        </w:tc>
        <w:tc>
          <w:tcPr>
            <w:tcW w:w="6803" w:type="dxa"/>
          </w:tcPr>
          <w:p w:rsidR="0030303F" w:rsidRDefault="0030303F" w:rsidP="00B5432E">
            <w:pPr>
              <w:pStyle w:val="ConsPlusNormal"/>
            </w:pPr>
            <w:r>
              <w:t>Сок виноградный восстановленный</w:t>
            </w:r>
          </w:p>
        </w:tc>
      </w:tr>
      <w:tr w:rsidR="0030303F" w:rsidTr="00B5432E">
        <w:tc>
          <w:tcPr>
            <w:tcW w:w="2211" w:type="dxa"/>
          </w:tcPr>
          <w:p w:rsidR="0030303F" w:rsidRDefault="0030303F" w:rsidP="00B5432E">
            <w:pPr>
              <w:pStyle w:val="ConsPlusNormal"/>
            </w:pPr>
            <w:r>
              <w:t>10.32.16</w:t>
            </w:r>
          </w:p>
        </w:tc>
        <w:tc>
          <w:tcPr>
            <w:tcW w:w="6803" w:type="dxa"/>
          </w:tcPr>
          <w:p w:rsidR="0030303F" w:rsidRDefault="0030303F" w:rsidP="00B5432E">
            <w:pPr>
              <w:pStyle w:val="ConsPlusNormal"/>
            </w:pPr>
            <w:r>
              <w:t>Сок яблочный</w:t>
            </w:r>
          </w:p>
        </w:tc>
      </w:tr>
      <w:tr w:rsidR="0030303F" w:rsidTr="00B5432E">
        <w:tc>
          <w:tcPr>
            <w:tcW w:w="2211" w:type="dxa"/>
          </w:tcPr>
          <w:p w:rsidR="0030303F" w:rsidRDefault="0030303F" w:rsidP="00B5432E">
            <w:pPr>
              <w:pStyle w:val="ConsPlusNormal"/>
            </w:pPr>
            <w:r>
              <w:t>10.32.16.110</w:t>
            </w:r>
          </w:p>
        </w:tc>
        <w:tc>
          <w:tcPr>
            <w:tcW w:w="6803" w:type="dxa"/>
          </w:tcPr>
          <w:p w:rsidR="0030303F" w:rsidRDefault="0030303F" w:rsidP="00B5432E">
            <w:pPr>
              <w:pStyle w:val="ConsPlusNormal"/>
            </w:pPr>
            <w:r>
              <w:t>Сок яблочный прямого отжима</w:t>
            </w:r>
          </w:p>
        </w:tc>
      </w:tr>
      <w:tr w:rsidR="0030303F" w:rsidTr="00B5432E">
        <w:tc>
          <w:tcPr>
            <w:tcW w:w="2211" w:type="dxa"/>
          </w:tcPr>
          <w:p w:rsidR="0030303F" w:rsidRDefault="0030303F" w:rsidP="00B5432E">
            <w:pPr>
              <w:pStyle w:val="ConsPlusNormal"/>
            </w:pPr>
            <w:r>
              <w:t>10.32.16.120</w:t>
            </w:r>
          </w:p>
        </w:tc>
        <w:tc>
          <w:tcPr>
            <w:tcW w:w="6803" w:type="dxa"/>
          </w:tcPr>
          <w:p w:rsidR="0030303F" w:rsidRDefault="0030303F" w:rsidP="00B5432E">
            <w:pPr>
              <w:pStyle w:val="ConsPlusNormal"/>
            </w:pPr>
            <w:r>
              <w:t>Сок яблочный восстановленный</w:t>
            </w:r>
          </w:p>
        </w:tc>
      </w:tr>
      <w:tr w:rsidR="0030303F" w:rsidTr="00B5432E">
        <w:tc>
          <w:tcPr>
            <w:tcW w:w="2211" w:type="dxa"/>
          </w:tcPr>
          <w:p w:rsidR="0030303F" w:rsidRDefault="0030303F" w:rsidP="00B5432E">
            <w:pPr>
              <w:pStyle w:val="ConsPlusNormal"/>
            </w:pPr>
            <w:r>
              <w:t>10.32.17</w:t>
            </w:r>
          </w:p>
        </w:tc>
        <w:tc>
          <w:tcPr>
            <w:tcW w:w="6803" w:type="dxa"/>
          </w:tcPr>
          <w:p w:rsidR="0030303F" w:rsidRDefault="0030303F" w:rsidP="00B5432E">
            <w:pPr>
              <w:pStyle w:val="ConsPlusNormal"/>
            </w:pPr>
            <w:r>
              <w:t>Смеси фруктовых и (или) овощных соков</w:t>
            </w:r>
          </w:p>
          <w:p w:rsidR="0030303F" w:rsidRDefault="0030303F" w:rsidP="00B5432E">
            <w:pPr>
              <w:pStyle w:val="ConsPlusNormal"/>
            </w:pPr>
            <w:r>
              <w:t>Эта группировка включает:</w:t>
            </w:r>
          </w:p>
          <w:p w:rsidR="0030303F" w:rsidRDefault="0030303F" w:rsidP="00B5432E">
            <w:pPr>
              <w:pStyle w:val="ConsPlusNormal"/>
            </w:pPr>
            <w:r>
              <w:t>- смеси концентрированных соков (кроме томатного сока)</w:t>
            </w:r>
          </w:p>
        </w:tc>
      </w:tr>
      <w:tr w:rsidR="0030303F" w:rsidTr="00B5432E">
        <w:tc>
          <w:tcPr>
            <w:tcW w:w="2211" w:type="dxa"/>
          </w:tcPr>
          <w:p w:rsidR="0030303F" w:rsidRDefault="0030303F" w:rsidP="00B5432E">
            <w:pPr>
              <w:pStyle w:val="ConsPlusNormal"/>
            </w:pPr>
            <w:r>
              <w:t>10.32.17.110</w:t>
            </w:r>
          </w:p>
        </w:tc>
        <w:tc>
          <w:tcPr>
            <w:tcW w:w="6803" w:type="dxa"/>
          </w:tcPr>
          <w:p w:rsidR="0030303F" w:rsidRDefault="0030303F" w:rsidP="00B5432E">
            <w:pPr>
              <w:pStyle w:val="ConsPlusNormal"/>
            </w:pPr>
            <w:r>
              <w:t>Смеси фруктовых соков</w:t>
            </w:r>
          </w:p>
        </w:tc>
      </w:tr>
      <w:tr w:rsidR="0030303F" w:rsidTr="00B5432E">
        <w:tc>
          <w:tcPr>
            <w:tcW w:w="2211" w:type="dxa"/>
          </w:tcPr>
          <w:p w:rsidR="0030303F" w:rsidRDefault="0030303F" w:rsidP="00B5432E">
            <w:pPr>
              <w:pStyle w:val="ConsPlusNormal"/>
            </w:pPr>
            <w:r>
              <w:t>10.32.17.120</w:t>
            </w:r>
          </w:p>
        </w:tc>
        <w:tc>
          <w:tcPr>
            <w:tcW w:w="6803" w:type="dxa"/>
          </w:tcPr>
          <w:p w:rsidR="0030303F" w:rsidRDefault="0030303F" w:rsidP="00B5432E">
            <w:pPr>
              <w:pStyle w:val="ConsPlusNormal"/>
            </w:pPr>
            <w:r>
              <w:t>Смеси овощных соков</w:t>
            </w:r>
          </w:p>
        </w:tc>
      </w:tr>
      <w:tr w:rsidR="0030303F" w:rsidTr="00B5432E">
        <w:tc>
          <w:tcPr>
            <w:tcW w:w="2211" w:type="dxa"/>
          </w:tcPr>
          <w:p w:rsidR="0030303F" w:rsidRDefault="0030303F" w:rsidP="00B5432E">
            <w:pPr>
              <w:pStyle w:val="ConsPlusNormal"/>
            </w:pPr>
            <w:r>
              <w:t>10.32.17.130</w:t>
            </w:r>
          </w:p>
        </w:tc>
        <w:tc>
          <w:tcPr>
            <w:tcW w:w="6803" w:type="dxa"/>
          </w:tcPr>
          <w:p w:rsidR="0030303F" w:rsidRDefault="0030303F" w:rsidP="00B5432E">
            <w:pPr>
              <w:pStyle w:val="ConsPlusNormal"/>
            </w:pPr>
            <w:r>
              <w:t>Смеси фруктовых и овощных соков</w:t>
            </w:r>
          </w:p>
        </w:tc>
      </w:tr>
      <w:tr w:rsidR="0030303F" w:rsidTr="00B5432E">
        <w:tc>
          <w:tcPr>
            <w:tcW w:w="2211" w:type="dxa"/>
          </w:tcPr>
          <w:p w:rsidR="0030303F" w:rsidRDefault="0030303F" w:rsidP="00B5432E">
            <w:pPr>
              <w:pStyle w:val="ConsPlusNormal"/>
            </w:pPr>
            <w:r>
              <w:t>10.32.17.140</w:t>
            </w:r>
          </w:p>
        </w:tc>
        <w:tc>
          <w:tcPr>
            <w:tcW w:w="6803" w:type="dxa"/>
          </w:tcPr>
          <w:p w:rsidR="0030303F" w:rsidRDefault="0030303F" w:rsidP="00B5432E">
            <w:pPr>
              <w:pStyle w:val="ConsPlusNormal"/>
            </w:pPr>
            <w:r>
              <w:t>Смеси фруктовых и (или) овощных соков концентрированные</w:t>
            </w:r>
          </w:p>
        </w:tc>
      </w:tr>
      <w:tr w:rsidR="0030303F" w:rsidTr="00B5432E">
        <w:tc>
          <w:tcPr>
            <w:tcW w:w="2211" w:type="dxa"/>
          </w:tcPr>
          <w:p w:rsidR="0030303F" w:rsidRDefault="0030303F" w:rsidP="00B5432E">
            <w:pPr>
              <w:pStyle w:val="ConsPlusNormal"/>
            </w:pPr>
            <w:r>
              <w:t>10.32.18</w:t>
            </w:r>
          </w:p>
        </w:tc>
        <w:tc>
          <w:tcPr>
            <w:tcW w:w="6803" w:type="dxa"/>
          </w:tcPr>
          <w:p w:rsidR="0030303F" w:rsidRDefault="0030303F" w:rsidP="00B5432E">
            <w:pPr>
              <w:pStyle w:val="ConsPlusNormal"/>
            </w:pPr>
            <w:r>
              <w:t>Соки диффузионные</w:t>
            </w:r>
          </w:p>
        </w:tc>
      </w:tr>
      <w:tr w:rsidR="0030303F" w:rsidTr="00B5432E">
        <w:tc>
          <w:tcPr>
            <w:tcW w:w="2211" w:type="dxa"/>
          </w:tcPr>
          <w:p w:rsidR="0030303F" w:rsidRDefault="0030303F" w:rsidP="00B5432E">
            <w:pPr>
              <w:pStyle w:val="ConsPlusNormal"/>
            </w:pPr>
            <w:r>
              <w:t>10.32.18.110</w:t>
            </w:r>
          </w:p>
        </w:tc>
        <w:tc>
          <w:tcPr>
            <w:tcW w:w="6803" w:type="dxa"/>
          </w:tcPr>
          <w:p w:rsidR="0030303F" w:rsidRDefault="0030303F" w:rsidP="00B5432E">
            <w:pPr>
              <w:pStyle w:val="ConsPlusNormal"/>
            </w:pPr>
            <w:r>
              <w:t>Соки фруктовые и фруктово-овощные диффузионные</w:t>
            </w:r>
          </w:p>
        </w:tc>
      </w:tr>
      <w:tr w:rsidR="0030303F" w:rsidTr="00B5432E">
        <w:tc>
          <w:tcPr>
            <w:tcW w:w="2211" w:type="dxa"/>
          </w:tcPr>
          <w:p w:rsidR="0030303F" w:rsidRDefault="0030303F" w:rsidP="00B5432E">
            <w:pPr>
              <w:pStyle w:val="ConsPlusNormal"/>
            </w:pPr>
            <w:r>
              <w:t>10.32.18.111</w:t>
            </w:r>
          </w:p>
        </w:tc>
        <w:tc>
          <w:tcPr>
            <w:tcW w:w="6803" w:type="dxa"/>
          </w:tcPr>
          <w:p w:rsidR="0030303F" w:rsidRDefault="0030303F" w:rsidP="00B5432E">
            <w:pPr>
              <w:pStyle w:val="ConsPlusNormal"/>
            </w:pPr>
            <w:r>
              <w:t>Соки фруктовые диффузионные из свежих фруктов</w:t>
            </w:r>
          </w:p>
        </w:tc>
      </w:tr>
      <w:tr w:rsidR="0030303F" w:rsidTr="00B5432E">
        <w:tc>
          <w:tcPr>
            <w:tcW w:w="2211" w:type="dxa"/>
          </w:tcPr>
          <w:p w:rsidR="0030303F" w:rsidRDefault="0030303F" w:rsidP="00B5432E">
            <w:pPr>
              <w:pStyle w:val="ConsPlusNormal"/>
            </w:pPr>
            <w:r>
              <w:t>10.32.18.112</w:t>
            </w:r>
          </w:p>
        </w:tc>
        <w:tc>
          <w:tcPr>
            <w:tcW w:w="6803" w:type="dxa"/>
          </w:tcPr>
          <w:p w:rsidR="0030303F" w:rsidRDefault="0030303F" w:rsidP="00B5432E">
            <w:pPr>
              <w:pStyle w:val="ConsPlusNormal"/>
            </w:pPr>
            <w:r>
              <w:t>Соки фруктово-овощные диффузионные из свежих фруктов и овощей</w:t>
            </w:r>
          </w:p>
        </w:tc>
      </w:tr>
      <w:tr w:rsidR="0030303F" w:rsidTr="00B5432E">
        <w:tc>
          <w:tcPr>
            <w:tcW w:w="2211" w:type="dxa"/>
          </w:tcPr>
          <w:p w:rsidR="0030303F" w:rsidRDefault="0030303F" w:rsidP="00B5432E">
            <w:pPr>
              <w:pStyle w:val="ConsPlusNormal"/>
            </w:pPr>
            <w:r>
              <w:t>10.32.18.113</w:t>
            </w:r>
          </w:p>
        </w:tc>
        <w:tc>
          <w:tcPr>
            <w:tcW w:w="6803" w:type="dxa"/>
          </w:tcPr>
          <w:p w:rsidR="0030303F" w:rsidRDefault="0030303F" w:rsidP="00B5432E">
            <w:pPr>
              <w:pStyle w:val="ConsPlusNormal"/>
            </w:pPr>
            <w:r>
              <w:t>Соки фруктовые диффузионные из высушенных фруктов</w:t>
            </w:r>
          </w:p>
        </w:tc>
      </w:tr>
      <w:tr w:rsidR="0030303F" w:rsidTr="00B5432E">
        <w:tc>
          <w:tcPr>
            <w:tcW w:w="2211" w:type="dxa"/>
          </w:tcPr>
          <w:p w:rsidR="0030303F" w:rsidRDefault="0030303F" w:rsidP="00B5432E">
            <w:pPr>
              <w:pStyle w:val="ConsPlusNormal"/>
            </w:pPr>
            <w:r>
              <w:t>10.32.18.114</w:t>
            </w:r>
          </w:p>
        </w:tc>
        <w:tc>
          <w:tcPr>
            <w:tcW w:w="6803" w:type="dxa"/>
          </w:tcPr>
          <w:p w:rsidR="0030303F" w:rsidRDefault="0030303F" w:rsidP="00B5432E">
            <w:pPr>
              <w:pStyle w:val="ConsPlusNormal"/>
            </w:pPr>
            <w:r>
              <w:t>Соки фруктово-овощные диффузионные из высушенных фруктов и овощей</w:t>
            </w:r>
          </w:p>
        </w:tc>
      </w:tr>
      <w:tr w:rsidR="0030303F" w:rsidTr="00B5432E">
        <w:tc>
          <w:tcPr>
            <w:tcW w:w="2211" w:type="dxa"/>
          </w:tcPr>
          <w:p w:rsidR="0030303F" w:rsidRDefault="0030303F" w:rsidP="00B5432E">
            <w:pPr>
              <w:pStyle w:val="ConsPlusNormal"/>
            </w:pPr>
            <w:r>
              <w:t>10.32.18.115</w:t>
            </w:r>
          </w:p>
        </w:tc>
        <w:tc>
          <w:tcPr>
            <w:tcW w:w="6803" w:type="dxa"/>
          </w:tcPr>
          <w:p w:rsidR="0030303F" w:rsidRDefault="0030303F" w:rsidP="00B5432E">
            <w:pPr>
              <w:pStyle w:val="ConsPlusNormal"/>
            </w:pPr>
            <w:r>
              <w:t>Соки фруктовые диффузионные концентрированные</w:t>
            </w:r>
          </w:p>
        </w:tc>
      </w:tr>
      <w:tr w:rsidR="0030303F" w:rsidTr="00B5432E">
        <w:tc>
          <w:tcPr>
            <w:tcW w:w="2211" w:type="dxa"/>
          </w:tcPr>
          <w:p w:rsidR="0030303F" w:rsidRDefault="0030303F" w:rsidP="00B5432E">
            <w:pPr>
              <w:pStyle w:val="ConsPlusNormal"/>
            </w:pPr>
            <w:r>
              <w:t>10.32.18.116</w:t>
            </w:r>
          </w:p>
        </w:tc>
        <w:tc>
          <w:tcPr>
            <w:tcW w:w="6803" w:type="dxa"/>
          </w:tcPr>
          <w:p w:rsidR="0030303F" w:rsidRDefault="0030303F" w:rsidP="00B5432E">
            <w:pPr>
              <w:pStyle w:val="ConsPlusNormal"/>
            </w:pPr>
            <w:r>
              <w:t>Соки фруктово-овощные диффузионные концентрированные</w:t>
            </w:r>
          </w:p>
        </w:tc>
      </w:tr>
      <w:tr w:rsidR="0030303F" w:rsidTr="00B5432E">
        <w:tc>
          <w:tcPr>
            <w:tcW w:w="2211" w:type="dxa"/>
          </w:tcPr>
          <w:p w:rsidR="0030303F" w:rsidRDefault="0030303F" w:rsidP="00B5432E">
            <w:pPr>
              <w:pStyle w:val="ConsPlusNormal"/>
            </w:pPr>
            <w:r>
              <w:t>10.32.18.117</w:t>
            </w:r>
          </w:p>
        </w:tc>
        <w:tc>
          <w:tcPr>
            <w:tcW w:w="6803" w:type="dxa"/>
          </w:tcPr>
          <w:p w:rsidR="0030303F" w:rsidRDefault="0030303F" w:rsidP="00B5432E">
            <w:pPr>
              <w:pStyle w:val="ConsPlusNormal"/>
            </w:pPr>
            <w:r>
              <w:t>Соки фруктовые диффузионные восстановленные</w:t>
            </w:r>
          </w:p>
        </w:tc>
      </w:tr>
      <w:tr w:rsidR="0030303F" w:rsidTr="00B5432E">
        <w:tc>
          <w:tcPr>
            <w:tcW w:w="2211" w:type="dxa"/>
          </w:tcPr>
          <w:p w:rsidR="0030303F" w:rsidRDefault="0030303F" w:rsidP="00B5432E">
            <w:pPr>
              <w:pStyle w:val="ConsPlusNormal"/>
            </w:pPr>
            <w:r>
              <w:t>10.32.18.118</w:t>
            </w:r>
          </w:p>
        </w:tc>
        <w:tc>
          <w:tcPr>
            <w:tcW w:w="6803" w:type="dxa"/>
          </w:tcPr>
          <w:p w:rsidR="0030303F" w:rsidRDefault="0030303F" w:rsidP="00B5432E">
            <w:pPr>
              <w:pStyle w:val="ConsPlusNormal"/>
            </w:pPr>
            <w:r>
              <w:t>Соки фруктово-овощные диффузионные восстановленные</w:t>
            </w:r>
          </w:p>
        </w:tc>
      </w:tr>
      <w:tr w:rsidR="0030303F" w:rsidTr="00B5432E">
        <w:tc>
          <w:tcPr>
            <w:tcW w:w="2211" w:type="dxa"/>
          </w:tcPr>
          <w:p w:rsidR="0030303F" w:rsidRDefault="0030303F" w:rsidP="00B5432E">
            <w:pPr>
              <w:pStyle w:val="ConsPlusNormal"/>
            </w:pPr>
            <w:r>
              <w:t>10.32.18.120</w:t>
            </w:r>
          </w:p>
        </w:tc>
        <w:tc>
          <w:tcPr>
            <w:tcW w:w="6803" w:type="dxa"/>
          </w:tcPr>
          <w:p w:rsidR="0030303F" w:rsidRDefault="0030303F" w:rsidP="00B5432E">
            <w:pPr>
              <w:pStyle w:val="ConsPlusNormal"/>
            </w:pPr>
            <w:r>
              <w:t>Соки овощные и овощефруктовые диффузионные</w:t>
            </w:r>
          </w:p>
        </w:tc>
      </w:tr>
      <w:tr w:rsidR="0030303F" w:rsidTr="00B5432E">
        <w:tc>
          <w:tcPr>
            <w:tcW w:w="2211" w:type="dxa"/>
          </w:tcPr>
          <w:p w:rsidR="0030303F" w:rsidRDefault="0030303F" w:rsidP="00B5432E">
            <w:pPr>
              <w:pStyle w:val="ConsPlusNormal"/>
            </w:pPr>
            <w:r>
              <w:t>10.32.18.121</w:t>
            </w:r>
          </w:p>
        </w:tc>
        <w:tc>
          <w:tcPr>
            <w:tcW w:w="6803" w:type="dxa"/>
          </w:tcPr>
          <w:p w:rsidR="0030303F" w:rsidRDefault="0030303F" w:rsidP="00B5432E">
            <w:pPr>
              <w:pStyle w:val="ConsPlusNormal"/>
            </w:pPr>
            <w:r>
              <w:t>Соки овощные диффузионные из свежих овощей</w:t>
            </w:r>
          </w:p>
        </w:tc>
      </w:tr>
      <w:tr w:rsidR="0030303F" w:rsidTr="00B5432E">
        <w:tc>
          <w:tcPr>
            <w:tcW w:w="2211" w:type="dxa"/>
          </w:tcPr>
          <w:p w:rsidR="0030303F" w:rsidRDefault="0030303F" w:rsidP="00B5432E">
            <w:pPr>
              <w:pStyle w:val="ConsPlusNormal"/>
            </w:pPr>
            <w:r>
              <w:t>10.32.18.122</w:t>
            </w:r>
          </w:p>
        </w:tc>
        <w:tc>
          <w:tcPr>
            <w:tcW w:w="6803" w:type="dxa"/>
          </w:tcPr>
          <w:p w:rsidR="0030303F" w:rsidRDefault="0030303F" w:rsidP="00B5432E">
            <w:pPr>
              <w:pStyle w:val="ConsPlusNormal"/>
            </w:pPr>
            <w:r>
              <w:t>Соки овощефруктовые диффузионные из свежих овощей и фруктов</w:t>
            </w:r>
          </w:p>
        </w:tc>
      </w:tr>
      <w:tr w:rsidR="0030303F" w:rsidTr="00B5432E">
        <w:tc>
          <w:tcPr>
            <w:tcW w:w="2211" w:type="dxa"/>
          </w:tcPr>
          <w:p w:rsidR="0030303F" w:rsidRDefault="0030303F" w:rsidP="00B5432E">
            <w:pPr>
              <w:pStyle w:val="ConsPlusNormal"/>
            </w:pPr>
            <w:r>
              <w:t>10.32.18.123</w:t>
            </w:r>
          </w:p>
        </w:tc>
        <w:tc>
          <w:tcPr>
            <w:tcW w:w="6803" w:type="dxa"/>
          </w:tcPr>
          <w:p w:rsidR="0030303F" w:rsidRDefault="0030303F" w:rsidP="00B5432E">
            <w:pPr>
              <w:pStyle w:val="ConsPlusNormal"/>
            </w:pPr>
            <w:r>
              <w:t>Соки овощные диффузионные из высушенных овощей</w:t>
            </w:r>
          </w:p>
        </w:tc>
      </w:tr>
      <w:tr w:rsidR="0030303F" w:rsidTr="00B5432E">
        <w:tc>
          <w:tcPr>
            <w:tcW w:w="2211" w:type="dxa"/>
          </w:tcPr>
          <w:p w:rsidR="0030303F" w:rsidRDefault="0030303F" w:rsidP="00B5432E">
            <w:pPr>
              <w:pStyle w:val="ConsPlusNormal"/>
            </w:pPr>
            <w:r>
              <w:t>10.32.18.124</w:t>
            </w:r>
          </w:p>
        </w:tc>
        <w:tc>
          <w:tcPr>
            <w:tcW w:w="6803" w:type="dxa"/>
          </w:tcPr>
          <w:p w:rsidR="0030303F" w:rsidRDefault="0030303F" w:rsidP="00B5432E">
            <w:pPr>
              <w:pStyle w:val="ConsPlusNormal"/>
            </w:pPr>
            <w:r>
              <w:t>Соки овощефруктовые диффузионные из высушенных овощей и фруктов</w:t>
            </w:r>
          </w:p>
        </w:tc>
      </w:tr>
      <w:tr w:rsidR="0030303F" w:rsidTr="00B5432E">
        <w:tc>
          <w:tcPr>
            <w:tcW w:w="2211" w:type="dxa"/>
          </w:tcPr>
          <w:p w:rsidR="0030303F" w:rsidRDefault="0030303F" w:rsidP="00B5432E">
            <w:pPr>
              <w:pStyle w:val="ConsPlusNormal"/>
            </w:pPr>
            <w:r>
              <w:lastRenderedPageBreak/>
              <w:t>10.32.18.125</w:t>
            </w:r>
          </w:p>
        </w:tc>
        <w:tc>
          <w:tcPr>
            <w:tcW w:w="6803" w:type="dxa"/>
          </w:tcPr>
          <w:p w:rsidR="0030303F" w:rsidRDefault="0030303F" w:rsidP="00B5432E">
            <w:pPr>
              <w:pStyle w:val="ConsPlusNormal"/>
            </w:pPr>
            <w:r>
              <w:t>Соки овощные диффузионные концентрированные</w:t>
            </w:r>
          </w:p>
        </w:tc>
      </w:tr>
      <w:tr w:rsidR="0030303F" w:rsidTr="00B5432E">
        <w:tc>
          <w:tcPr>
            <w:tcW w:w="2211" w:type="dxa"/>
          </w:tcPr>
          <w:p w:rsidR="0030303F" w:rsidRDefault="0030303F" w:rsidP="00B5432E">
            <w:pPr>
              <w:pStyle w:val="ConsPlusNormal"/>
            </w:pPr>
            <w:r>
              <w:t>10.32.18.126</w:t>
            </w:r>
          </w:p>
        </w:tc>
        <w:tc>
          <w:tcPr>
            <w:tcW w:w="6803" w:type="dxa"/>
          </w:tcPr>
          <w:p w:rsidR="0030303F" w:rsidRDefault="0030303F" w:rsidP="00B5432E">
            <w:pPr>
              <w:pStyle w:val="ConsPlusNormal"/>
            </w:pPr>
            <w:r>
              <w:t>Соки овощефруктовые диффузионные концентрированные</w:t>
            </w:r>
          </w:p>
        </w:tc>
      </w:tr>
      <w:tr w:rsidR="0030303F" w:rsidTr="00B5432E">
        <w:tc>
          <w:tcPr>
            <w:tcW w:w="2211" w:type="dxa"/>
          </w:tcPr>
          <w:p w:rsidR="0030303F" w:rsidRDefault="0030303F" w:rsidP="00B5432E">
            <w:pPr>
              <w:pStyle w:val="ConsPlusNormal"/>
            </w:pPr>
            <w:r>
              <w:t>10.32.18.127</w:t>
            </w:r>
          </w:p>
        </w:tc>
        <w:tc>
          <w:tcPr>
            <w:tcW w:w="6803" w:type="dxa"/>
          </w:tcPr>
          <w:p w:rsidR="0030303F" w:rsidRDefault="0030303F" w:rsidP="00B5432E">
            <w:pPr>
              <w:pStyle w:val="ConsPlusNormal"/>
            </w:pPr>
            <w:r>
              <w:t>Соки овощные диффузионные восстановленные</w:t>
            </w:r>
          </w:p>
        </w:tc>
      </w:tr>
      <w:tr w:rsidR="0030303F" w:rsidTr="00B5432E">
        <w:tc>
          <w:tcPr>
            <w:tcW w:w="2211" w:type="dxa"/>
          </w:tcPr>
          <w:p w:rsidR="0030303F" w:rsidRDefault="0030303F" w:rsidP="00B5432E">
            <w:pPr>
              <w:pStyle w:val="ConsPlusNormal"/>
            </w:pPr>
            <w:r>
              <w:t>10.32.18.128</w:t>
            </w:r>
          </w:p>
        </w:tc>
        <w:tc>
          <w:tcPr>
            <w:tcW w:w="6803" w:type="dxa"/>
          </w:tcPr>
          <w:p w:rsidR="0030303F" w:rsidRDefault="0030303F" w:rsidP="00B5432E">
            <w:pPr>
              <w:pStyle w:val="ConsPlusNormal"/>
            </w:pPr>
            <w:r>
              <w:t>Соки овощефруктовые диффузионные восстановленные</w:t>
            </w:r>
          </w:p>
        </w:tc>
      </w:tr>
      <w:tr w:rsidR="0030303F" w:rsidTr="00B5432E">
        <w:tc>
          <w:tcPr>
            <w:tcW w:w="2211" w:type="dxa"/>
          </w:tcPr>
          <w:p w:rsidR="0030303F" w:rsidRDefault="0030303F" w:rsidP="00B5432E">
            <w:pPr>
              <w:pStyle w:val="ConsPlusNormal"/>
            </w:pPr>
            <w:r>
              <w:t>10.32.19</w:t>
            </w:r>
          </w:p>
        </w:tc>
        <w:tc>
          <w:tcPr>
            <w:tcW w:w="6803" w:type="dxa"/>
          </w:tcPr>
          <w:p w:rsidR="0030303F" w:rsidRDefault="0030303F" w:rsidP="00B5432E">
            <w:pPr>
              <w:pStyle w:val="ConsPlusNormal"/>
            </w:pPr>
            <w:r>
              <w:t>Соки из фруктов и овощей прочие</w:t>
            </w:r>
          </w:p>
        </w:tc>
      </w:tr>
      <w:tr w:rsidR="0030303F" w:rsidTr="00B5432E">
        <w:tc>
          <w:tcPr>
            <w:tcW w:w="2211" w:type="dxa"/>
          </w:tcPr>
          <w:p w:rsidR="0030303F" w:rsidRDefault="0030303F" w:rsidP="00B5432E">
            <w:pPr>
              <w:pStyle w:val="ConsPlusNormal"/>
            </w:pPr>
            <w:r>
              <w:t>10.32.19.110</w:t>
            </w:r>
          </w:p>
        </w:tc>
        <w:tc>
          <w:tcPr>
            <w:tcW w:w="6803" w:type="dxa"/>
          </w:tcPr>
          <w:p w:rsidR="0030303F" w:rsidRDefault="0030303F" w:rsidP="00B5432E">
            <w:pPr>
              <w:pStyle w:val="ConsPlusNormal"/>
            </w:pPr>
            <w:r>
              <w:t>Соки из фруктов прочие</w:t>
            </w:r>
          </w:p>
        </w:tc>
      </w:tr>
      <w:tr w:rsidR="0030303F" w:rsidTr="00B5432E">
        <w:tc>
          <w:tcPr>
            <w:tcW w:w="2211" w:type="dxa"/>
          </w:tcPr>
          <w:p w:rsidR="0030303F" w:rsidRDefault="0030303F" w:rsidP="00B5432E">
            <w:pPr>
              <w:pStyle w:val="ConsPlusNormal"/>
            </w:pPr>
            <w:r>
              <w:t>10.32.19.111</w:t>
            </w:r>
          </w:p>
        </w:tc>
        <w:tc>
          <w:tcPr>
            <w:tcW w:w="6803" w:type="dxa"/>
          </w:tcPr>
          <w:p w:rsidR="0030303F" w:rsidRDefault="0030303F" w:rsidP="00B5432E">
            <w:pPr>
              <w:pStyle w:val="ConsPlusNormal"/>
            </w:pPr>
            <w:r>
              <w:t>Соки из фруктов прямого отжима прочие</w:t>
            </w:r>
          </w:p>
        </w:tc>
      </w:tr>
      <w:tr w:rsidR="0030303F" w:rsidTr="00B5432E">
        <w:tc>
          <w:tcPr>
            <w:tcW w:w="2211" w:type="dxa"/>
          </w:tcPr>
          <w:p w:rsidR="0030303F" w:rsidRDefault="0030303F" w:rsidP="00B5432E">
            <w:pPr>
              <w:pStyle w:val="ConsPlusNormal"/>
            </w:pPr>
            <w:r>
              <w:t>10.32.19.112</w:t>
            </w:r>
          </w:p>
        </w:tc>
        <w:tc>
          <w:tcPr>
            <w:tcW w:w="6803" w:type="dxa"/>
          </w:tcPr>
          <w:p w:rsidR="0030303F" w:rsidRDefault="0030303F" w:rsidP="00B5432E">
            <w:pPr>
              <w:pStyle w:val="ConsPlusNormal"/>
            </w:pPr>
            <w:r>
              <w:t>Соки из фруктов восстановленные прочие</w:t>
            </w:r>
          </w:p>
        </w:tc>
      </w:tr>
      <w:tr w:rsidR="0030303F" w:rsidTr="00B5432E">
        <w:tc>
          <w:tcPr>
            <w:tcW w:w="2211" w:type="dxa"/>
          </w:tcPr>
          <w:p w:rsidR="0030303F" w:rsidRDefault="0030303F" w:rsidP="00B5432E">
            <w:pPr>
              <w:pStyle w:val="ConsPlusNormal"/>
            </w:pPr>
            <w:r>
              <w:t>10.32.19.120</w:t>
            </w:r>
          </w:p>
        </w:tc>
        <w:tc>
          <w:tcPr>
            <w:tcW w:w="6803" w:type="dxa"/>
          </w:tcPr>
          <w:p w:rsidR="0030303F" w:rsidRDefault="0030303F" w:rsidP="00B5432E">
            <w:pPr>
              <w:pStyle w:val="ConsPlusNormal"/>
            </w:pPr>
            <w:r>
              <w:t>Соки из овощей прочие</w:t>
            </w:r>
          </w:p>
        </w:tc>
      </w:tr>
      <w:tr w:rsidR="0030303F" w:rsidTr="00B5432E">
        <w:tc>
          <w:tcPr>
            <w:tcW w:w="2211" w:type="dxa"/>
          </w:tcPr>
          <w:p w:rsidR="0030303F" w:rsidRDefault="0030303F" w:rsidP="00B5432E">
            <w:pPr>
              <w:pStyle w:val="ConsPlusNormal"/>
            </w:pPr>
            <w:r>
              <w:t>10.32.19.121</w:t>
            </w:r>
          </w:p>
        </w:tc>
        <w:tc>
          <w:tcPr>
            <w:tcW w:w="6803" w:type="dxa"/>
          </w:tcPr>
          <w:p w:rsidR="0030303F" w:rsidRDefault="0030303F" w:rsidP="00B5432E">
            <w:pPr>
              <w:pStyle w:val="ConsPlusNormal"/>
            </w:pPr>
            <w:r>
              <w:t>Соки из овощей прямого отжима прочие</w:t>
            </w:r>
          </w:p>
        </w:tc>
      </w:tr>
      <w:tr w:rsidR="0030303F" w:rsidTr="00B5432E">
        <w:tc>
          <w:tcPr>
            <w:tcW w:w="9014" w:type="dxa"/>
            <w:gridSpan w:val="2"/>
          </w:tcPr>
          <w:p w:rsidR="0030303F" w:rsidRDefault="0030303F" w:rsidP="00B5432E">
            <w:pPr>
              <w:pStyle w:val="ConsPlusNormal"/>
              <w:jc w:val="both"/>
            </w:pPr>
            <w:r>
              <w:t xml:space="preserve">(в ред. </w:t>
            </w:r>
            <w:hyperlink r:id="rId64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10.32.19.122</w:t>
            </w:r>
          </w:p>
        </w:tc>
        <w:tc>
          <w:tcPr>
            <w:tcW w:w="6803" w:type="dxa"/>
          </w:tcPr>
          <w:p w:rsidR="0030303F" w:rsidRDefault="0030303F" w:rsidP="00B5432E">
            <w:pPr>
              <w:pStyle w:val="ConsPlusNormal"/>
            </w:pPr>
            <w:r>
              <w:t>Соки из овощей восстановленные прочие</w:t>
            </w:r>
          </w:p>
        </w:tc>
      </w:tr>
      <w:tr w:rsidR="0030303F" w:rsidTr="00B5432E">
        <w:tc>
          <w:tcPr>
            <w:tcW w:w="2211" w:type="dxa"/>
          </w:tcPr>
          <w:p w:rsidR="0030303F" w:rsidRDefault="0030303F" w:rsidP="00B5432E">
            <w:pPr>
              <w:pStyle w:val="ConsPlusNormal"/>
            </w:pPr>
            <w:r>
              <w:t>10.32.19.130</w:t>
            </w:r>
          </w:p>
        </w:tc>
        <w:tc>
          <w:tcPr>
            <w:tcW w:w="6803" w:type="dxa"/>
          </w:tcPr>
          <w:p w:rsidR="0030303F" w:rsidRDefault="0030303F" w:rsidP="00B5432E">
            <w:pPr>
              <w:pStyle w:val="ConsPlusNormal"/>
            </w:pPr>
            <w:r>
              <w:t>Соки из фруктов и овощей концентрированные</w:t>
            </w:r>
          </w:p>
        </w:tc>
      </w:tr>
      <w:tr w:rsidR="0030303F" w:rsidTr="00B5432E">
        <w:tc>
          <w:tcPr>
            <w:tcW w:w="2211" w:type="dxa"/>
          </w:tcPr>
          <w:p w:rsidR="0030303F" w:rsidRDefault="0030303F" w:rsidP="00B5432E">
            <w:pPr>
              <w:pStyle w:val="ConsPlusNormal"/>
            </w:pPr>
            <w:r>
              <w:t>10.32.19.131</w:t>
            </w:r>
          </w:p>
        </w:tc>
        <w:tc>
          <w:tcPr>
            <w:tcW w:w="6803" w:type="dxa"/>
          </w:tcPr>
          <w:p w:rsidR="0030303F" w:rsidRDefault="0030303F" w:rsidP="00B5432E">
            <w:pPr>
              <w:pStyle w:val="ConsPlusNormal"/>
            </w:pPr>
            <w:r>
              <w:t>Соки из фруктов концентрированные</w:t>
            </w:r>
          </w:p>
        </w:tc>
      </w:tr>
      <w:tr w:rsidR="0030303F" w:rsidTr="00B5432E">
        <w:tc>
          <w:tcPr>
            <w:tcW w:w="2211" w:type="dxa"/>
          </w:tcPr>
          <w:p w:rsidR="0030303F" w:rsidRDefault="0030303F" w:rsidP="00B5432E">
            <w:pPr>
              <w:pStyle w:val="ConsPlusNormal"/>
            </w:pPr>
            <w:r>
              <w:t>10.32.19.132</w:t>
            </w:r>
          </w:p>
        </w:tc>
        <w:tc>
          <w:tcPr>
            <w:tcW w:w="6803" w:type="dxa"/>
          </w:tcPr>
          <w:p w:rsidR="0030303F" w:rsidRDefault="0030303F" w:rsidP="00B5432E">
            <w:pPr>
              <w:pStyle w:val="ConsPlusNormal"/>
            </w:pPr>
            <w:r>
              <w:t>Соки из овощей концентрированные</w:t>
            </w:r>
          </w:p>
        </w:tc>
      </w:tr>
      <w:tr w:rsidR="0030303F" w:rsidTr="00B5432E">
        <w:tc>
          <w:tcPr>
            <w:tcW w:w="2211" w:type="dxa"/>
          </w:tcPr>
          <w:p w:rsidR="0030303F" w:rsidRDefault="0030303F" w:rsidP="00B5432E">
            <w:pPr>
              <w:pStyle w:val="ConsPlusNormal"/>
            </w:pPr>
            <w:r>
              <w:t>10.32.19.140</w:t>
            </w:r>
          </w:p>
        </w:tc>
        <w:tc>
          <w:tcPr>
            <w:tcW w:w="6803" w:type="dxa"/>
          </w:tcPr>
          <w:p w:rsidR="0030303F" w:rsidRDefault="0030303F" w:rsidP="00B5432E">
            <w:pPr>
              <w:pStyle w:val="ConsPlusNormal"/>
            </w:pPr>
            <w:r>
              <w:t>Соки фруктовые и овощные свежеотжатые</w:t>
            </w:r>
          </w:p>
        </w:tc>
      </w:tr>
      <w:tr w:rsidR="0030303F" w:rsidTr="00B5432E">
        <w:tc>
          <w:tcPr>
            <w:tcW w:w="2211" w:type="dxa"/>
          </w:tcPr>
          <w:p w:rsidR="0030303F" w:rsidRDefault="0030303F" w:rsidP="00B5432E">
            <w:pPr>
              <w:pStyle w:val="ConsPlusNormal"/>
            </w:pPr>
            <w:r>
              <w:t>10.32.19.141</w:t>
            </w:r>
          </w:p>
        </w:tc>
        <w:tc>
          <w:tcPr>
            <w:tcW w:w="6803" w:type="dxa"/>
          </w:tcPr>
          <w:p w:rsidR="0030303F" w:rsidRDefault="0030303F" w:rsidP="00B5432E">
            <w:pPr>
              <w:pStyle w:val="ConsPlusNormal"/>
            </w:pPr>
            <w:r>
              <w:t>Соки фруктовые свежеотжатые</w:t>
            </w:r>
          </w:p>
        </w:tc>
      </w:tr>
      <w:tr w:rsidR="0030303F" w:rsidTr="00B5432E">
        <w:tc>
          <w:tcPr>
            <w:tcW w:w="2211" w:type="dxa"/>
          </w:tcPr>
          <w:p w:rsidR="0030303F" w:rsidRDefault="0030303F" w:rsidP="00B5432E">
            <w:pPr>
              <w:pStyle w:val="ConsPlusNormal"/>
            </w:pPr>
            <w:r>
              <w:t>10.32.19.142</w:t>
            </w:r>
          </w:p>
        </w:tc>
        <w:tc>
          <w:tcPr>
            <w:tcW w:w="6803" w:type="dxa"/>
          </w:tcPr>
          <w:p w:rsidR="0030303F" w:rsidRDefault="0030303F" w:rsidP="00B5432E">
            <w:pPr>
              <w:pStyle w:val="ConsPlusNormal"/>
            </w:pPr>
            <w:r>
              <w:t>Соки овощные свежеотжатые</w:t>
            </w:r>
          </w:p>
        </w:tc>
      </w:tr>
      <w:tr w:rsidR="0030303F" w:rsidTr="00B5432E">
        <w:tc>
          <w:tcPr>
            <w:tcW w:w="2211" w:type="dxa"/>
          </w:tcPr>
          <w:p w:rsidR="0030303F" w:rsidRDefault="0030303F" w:rsidP="00B5432E">
            <w:pPr>
              <w:pStyle w:val="ConsPlusNormal"/>
            </w:pPr>
            <w:r>
              <w:t>10.32.2</w:t>
            </w:r>
          </w:p>
        </w:tc>
        <w:tc>
          <w:tcPr>
            <w:tcW w:w="6803" w:type="dxa"/>
          </w:tcPr>
          <w:p w:rsidR="0030303F" w:rsidRDefault="0030303F" w:rsidP="00B5432E">
            <w:pPr>
              <w:pStyle w:val="ConsPlusNormal"/>
            </w:pPr>
            <w:r>
              <w:t>Продукция соковая из фруктов и овощей (кроме соков)</w:t>
            </w:r>
          </w:p>
        </w:tc>
      </w:tr>
      <w:tr w:rsidR="0030303F" w:rsidTr="00B5432E">
        <w:tc>
          <w:tcPr>
            <w:tcW w:w="2211" w:type="dxa"/>
          </w:tcPr>
          <w:p w:rsidR="0030303F" w:rsidRDefault="0030303F" w:rsidP="00B5432E">
            <w:pPr>
              <w:pStyle w:val="ConsPlusNormal"/>
            </w:pPr>
            <w:r>
              <w:t>10.32.21</w:t>
            </w:r>
          </w:p>
        </w:tc>
        <w:tc>
          <w:tcPr>
            <w:tcW w:w="6803" w:type="dxa"/>
          </w:tcPr>
          <w:p w:rsidR="0030303F" w:rsidRDefault="0030303F" w:rsidP="00B5432E">
            <w:pPr>
              <w:pStyle w:val="ConsPlusNormal"/>
            </w:pPr>
            <w:r>
              <w:t>Нектары фруктовые и (или) овощные</w:t>
            </w:r>
          </w:p>
        </w:tc>
      </w:tr>
      <w:tr w:rsidR="0030303F" w:rsidTr="00B5432E">
        <w:tc>
          <w:tcPr>
            <w:tcW w:w="2211" w:type="dxa"/>
          </w:tcPr>
          <w:p w:rsidR="0030303F" w:rsidRDefault="0030303F" w:rsidP="00B5432E">
            <w:pPr>
              <w:pStyle w:val="ConsPlusNormal"/>
            </w:pPr>
            <w:r>
              <w:t>10.32.21.110</w:t>
            </w:r>
          </w:p>
        </w:tc>
        <w:tc>
          <w:tcPr>
            <w:tcW w:w="6803" w:type="dxa"/>
          </w:tcPr>
          <w:p w:rsidR="0030303F" w:rsidRDefault="0030303F" w:rsidP="00B5432E">
            <w:pPr>
              <w:pStyle w:val="ConsPlusNormal"/>
            </w:pPr>
            <w:r>
              <w:t>Нектары фруктовые</w:t>
            </w:r>
          </w:p>
        </w:tc>
      </w:tr>
      <w:tr w:rsidR="0030303F" w:rsidTr="00B5432E">
        <w:tc>
          <w:tcPr>
            <w:tcW w:w="2211" w:type="dxa"/>
          </w:tcPr>
          <w:p w:rsidR="0030303F" w:rsidRDefault="0030303F" w:rsidP="00B5432E">
            <w:pPr>
              <w:pStyle w:val="ConsPlusNormal"/>
            </w:pPr>
            <w:r>
              <w:t>10.32.21.120</w:t>
            </w:r>
          </w:p>
        </w:tc>
        <w:tc>
          <w:tcPr>
            <w:tcW w:w="6803" w:type="dxa"/>
          </w:tcPr>
          <w:p w:rsidR="0030303F" w:rsidRDefault="0030303F" w:rsidP="00B5432E">
            <w:pPr>
              <w:pStyle w:val="ConsPlusNormal"/>
            </w:pPr>
            <w:r>
              <w:t>Нектары овощные</w:t>
            </w:r>
          </w:p>
        </w:tc>
      </w:tr>
      <w:tr w:rsidR="0030303F" w:rsidTr="00B5432E">
        <w:tc>
          <w:tcPr>
            <w:tcW w:w="2211" w:type="dxa"/>
          </w:tcPr>
          <w:p w:rsidR="0030303F" w:rsidRDefault="0030303F" w:rsidP="00B5432E">
            <w:pPr>
              <w:pStyle w:val="ConsPlusNormal"/>
            </w:pPr>
            <w:r>
              <w:t>10.32.21.130</w:t>
            </w:r>
          </w:p>
        </w:tc>
        <w:tc>
          <w:tcPr>
            <w:tcW w:w="6803" w:type="dxa"/>
          </w:tcPr>
          <w:p w:rsidR="0030303F" w:rsidRDefault="0030303F" w:rsidP="00B5432E">
            <w:pPr>
              <w:pStyle w:val="ConsPlusNormal"/>
            </w:pPr>
            <w:r>
              <w:t>Нектары фруктово-овощные и овощефруктовые</w:t>
            </w:r>
          </w:p>
        </w:tc>
      </w:tr>
      <w:tr w:rsidR="0030303F" w:rsidTr="00B5432E">
        <w:tc>
          <w:tcPr>
            <w:tcW w:w="2211" w:type="dxa"/>
          </w:tcPr>
          <w:p w:rsidR="0030303F" w:rsidRDefault="0030303F" w:rsidP="00B5432E">
            <w:pPr>
              <w:pStyle w:val="ConsPlusNormal"/>
            </w:pPr>
            <w:r>
              <w:t>10.32.22</w:t>
            </w:r>
          </w:p>
        </w:tc>
        <w:tc>
          <w:tcPr>
            <w:tcW w:w="6803" w:type="dxa"/>
          </w:tcPr>
          <w:p w:rsidR="0030303F" w:rsidRDefault="0030303F" w:rsidP="00B5432E">
            <w:pPr>
              <w:pStyle w:val="ConsPlusNormal"/>
            </w:pPr>
            <w:r>
              <w:t>Напитки сокосодержащие фруктовые и (или) овощные</w:t>
            </w:r>
          </w:p>
        </w:tc>
      </w:tr>
      <w:tr w:rsidR="0030303F" w:rsidTr="00B5432E">
        <w:tc>
          <w:tcPr>
            <w:tcW w:w="2211" w:type="dxa"/>
          </w:tcPr>
          <w:p w:rsidR="0030303F" w:rsidRDefault="0030303F" w:rsidP="00B5432E">
            <w:pPr>
              <w:pStyle w:val="ConsPlusNormal"/>
            </w:pPr>
            <w:r>
              <w:t>10.32.22.110</w:t>
            </w:r>
          </w:p>
        </w:tc>
        <w:tc>
          <w:tcPr>
            <w:tcW w:w="6803" w:type="dxa"/>
          </w:tcPr>
          <w:p w:rsidR="0030303F" w:rsidRDefault="0030303F" w:rsidP="00B5432E">
            <w:pPr>
              <w:pStyle w:val="ConsPlusNormal"/>
            </w:pPr>
            <w:r>
              <w:t>Напитки сокосодержащие фруктовые</w:t>
            </w:r>
          </w:p>
        </w:tc>
      </w:tr>
      <w:tr w:rsidR="0030303F" w:rsidTr="00B5432E">
        <w:tc>
          <w:tcPr>
            <w:tcW w:w="2211" w:type="dxa"/>
          </w:tcPr>
          <w:p w:rsidR="0030303F" w:rsidRDefault="0030303F" w:rsidP="00B5432E">
            <w:pPr>
              <w:pStyle w:val="ConsPlusNormal"/>
            </w:pPr>
            <w:r>
              <w:t>10.32.22.120</w:t>
            </w:r>
          </w:p>
        </w:tc>
        <w:tc>
          <w:tcPr>
            <w:tcW w:w="6803" w:type="dxa"/>
          </w:tcPr>
          <w:p w:rsidR="0030303F" w:rsidRDefault="0030303F" w:rsidP="00B5432E">
            <w:pPr>
              <w:pStyle w:val="ConsPlusNormal"/>
            </w:pPr>
            <w:r>
              <w:t>Напитки сокосодержащие овощные</w:t>
            </w:r>
          </w:p>
        </w:tc>
      </w:tr>
      <w:tr w:rsidR="0030303F" w:rsidTr="00B5432E">
        <w:tc>
          <w:tcPr>
            <w:tcW w:w="2211" w:type="dxa"/>
          </w:tcPr>
          <w:p w:rsidR="0030303F" w:rsidRDefault="0030303F" w:rsidP="00B5432E">
            <w:pPr>
              <w:pStyle w:val="ConsPlusNormal"/>
            </w:pPr>
            <w:r>
              <w:t>10.32.22.130</w:t>
            </w:r>
          </w:p>
        </w:tc>
        <w:tc>
          <w:tcPr>
            <w:tcW w:w="6803" w:type="dxa"/>
          </w:tcPr>
          <w:p w:rsidR="0030303F" w:rsidRDefault="0030303F" w:rsidP="00B5432E">
            <w:pPr>
              <w:pStyle w:val="ConsPlusNormal"/>
            </w:pPr>
            <w:r>
              <w:t>Напитки сокосодержащие фруктово-овощные и овощефруктовые</w:t>
            </w:r>
          </w:p>
        </w:tc>
      </w:tr>
      <w:tr w:rsidR="0030303F" w:rsidTr="00B5432E">
        <w:tc>
          <w:tcPr>
            <w:tcW w:w="2211" w:type="dxa"/>
          </w:tcPr>
          <w:p w:rsidR="0030303F" w:rsidRDefault="0030303F" w:rsidP="00B5432E">
            <w:pPr>
              <w:pStyle w:val="ConsPlusNormal"/>
            </w:pPr>
            <w:r>
              <w:t>10.32.23</w:t>
            </w:r>
          </w:p>
        </w:tc>
        <w:tc>
          <w:tcPr>
            <w:tcW w:w="6803" w:type="dxa"/>
          </w:tcPr>
          <w:p w:rsidR="0030303F" w:rsidRDefault="0030303F" w:rsidP="00B5432E">
            <w:pPr>
              <w:pStyle w:val="ConsPlusNormal"/>
            </w:pPr>
            <w:r>
              <w:t>Морсы, в том числе концентрированные</w:t>
            </w:r>
          </w:p>
        </w:tc>
      </w:tr>
      <w:tr w:rsidR="0030303F" w:rsidTr="00B5432E">
        <w:tc>
          <w:tcPr>
            <w:tcW w:w="2211" w:type="dxa"/>
          </w:tcPr>
          <w:p w:rsidR="0030303F" w:rsidRDefault="0030303F" w:rsidP="00B5432E">
            <w:pPr>
              <w:pStyle w:val="ConsPlusNormal"/>
            </w:pPr>
            <w:r>
              <w:t>10.32.23.110</w:t>
            </w:r>
          </w:p>
        </w:tc>
        <w:tc>
          <w:tcPr>
            <w:tcW w:w="6803" w:type="dxa"/>
          </w:tcPr>
          <w:p w:rsidR="0030303F" w:rsidRDefault="0030303F" w:rsidP="00B5432E">
            <w:pPr>
              <w:pStyle w:val="ConsPlusNormal"/>
            </w:pPr>
            <w:r>
              <w:t>Морсы</w:t>
            </w:r>
          </w:p>
        </w:tc>
      </w:tr>
      <w:tr w:rsidR="0030303F" w:rsidTr="00B5432E">
        <w:tc>
          <w:tcPr>
            <w:tcW w:w="2211" w:type="dxa"/>
          </w:tcPr>
          <w:p w:rsidR="0030303F" w:rsidRDefault="0030303F" w:rsidP="00B5432E">
            <w:pPr>
              <w:pStyle w:val="ConsPlusNormal"/>
            </w:pPr>
            <w:r>
              <w:t>10.32.23.120</w:t>
            </w:r>
          </w:p>
        </w:tc>
        <w:tc>
          <w:tcPr>
            <w:tcW w:w="6803" w:type="dxa"/>
          </w:tcPr>
          <w:p w:rsidR="0030303F" w:rsidRDefault="0030303F" w:rsidP="00B5432E">
            <w:pPr>
              <w:pStyle w:val="ConsPlusNormal"/>
            </w:pPr>
            <w:r>
              <w:t>Морсы концентрированные</w:t>
            </w:r>
          </w:p>
        </w:tc>
      </w:tr>
      <w:tr w:rsidR="0030303F" w:rsidTr="00B5432E">
        <w:tc>
          <w:tcPr>
            <w:tcW w:w="2211" w:type="dxa"/>
          </w:tcPr>
          <w:p w:rsidR="0030303F" w:rsidRDefault="0030303F" w:rsidP="00B5432E">
            <w:pPr>
              <w:pStyle w:val="ConsPlusNormal"/>
            </w:pPr>
            <w:r>
              <w:lastRenderedPageBreak/>
              <w:t>10.32.24</w:t>
            </w:r>
          </w:p>
        </w:tc>
        <w:tc>
          <w:tcPr>
            <w:tcW w:w="6803" w:type="dxa"/>
          </w:tcPr>
          <w:p w:rsidR="0030303F" w:rsidRDefault="0030303F" w:rsidP="00B5432E">
            <w:pPr>
              <w:pStyle w:val="ConsPlusNormal"/>
            </w:pPr>
            <w:r>
              <w:t>Вещества натуральные ароматообразующие</w:t>
            </w:r>
          </w:p>
        </w:tc>
      </w:tr>
      <w:tr w:rsidR="0030303F" w:rsidTr="00B5432E">
        <w:tc>
          <w:tcPr>
            <w:tcW w:w="2211" w:type="dxa"/>
          </w:tcPr>
          <w:p w:rsidR="0030303F" w:rsidRDefault="0030303F" w:rsidP="00B5432E">
            <w:pPr>
              <w:pStyle w:val="ConsPlusNormal"/>
            </w:pPr>
            <w:r>
              <w:t>10.32.24.110</w:t>
            </w:r>
          </w:p>
        </w:tc>
        <w:tc>
          <w:tcPr>
            <w:tcW w:w="6803" w:type="dxa"/>
          </w:tcPr>
          <w:p w:rsidR="0030303F" w:rsidRDefault="0030303F" w:rsidP="00B5432E">
            <w:pPr>
              <w:pStyle w:val="ConsPlusNormal"/>
            </w:pPr>
            <w:r>
              <w:t>Вещества натуральные ароматообразующие фруктовые или овощные</w:t>
            </w:r>
          </w:p>
        </w:tc>
      </w:tr>
      <w:tr w:rsidR="0030303F" w:rsidTr="00B5432E">
        <w:tc>
          <w:tcPr>
            <w:tcW w:w="2211" w:type="dxa"/>
          </w:tcPr>
          <w:p w:rsidR="0030303F" w:rsidRDefault="0030303F" w:rsidP="00B5432E">
            <w:pPr>
              <w:pStyle w:val="ConsPlusNormal"/>
            </w:pPr>
            <w:r>
              <w:t>10.32.24.120</w:t>
            </w:r>
          </w:p>
        </w:tc>
        <w:tc>
          <w:tcPr>
            <w:tcW w:w="6803" w:type="dxa"/>
          </w:tcPr>
          <w:p w:rsidR="0030303F" w:rsidRDefault="0030303F" w:rsidP="00B5432E">
            <w:pPr>
              <w:pStyle w:val="ConsPlusNormal"/>
            </w:pPr>
            <w:r>
              <w:t>Вещества натуральные ароматообразующие фруктовые или овощные концентрированные</w:t>
            </w:r>
          </w:p>
        </w:tc>
      </w:tr>
      <w:tr w:rsidR="0030303F" w:rsidTr="00B5432E">
        <w:tc>
          <w:tcPr>
            <w:tcW w:w="2211" w:type="dxa"/>
          </w:tcPr>
          <w:p w:rsidR="0030303F" w:rsidRDefault="0030303F" w:rsidP="00B5432E">
            <w:pPr>
              <w:pStyle w:val="ConsPlusNormal"/>
            </w:pPr>
            <w:r>
              <w:t>10.32.25</w:t>
            </w:r>
          </w:p>
        </w:tc>
        <w:tc>
          <w:tcPr>
            <w:tcW w:w="6803" w:type="dxa"/>
          </w:tcPr>
          <w:p w:rsidR="0030303F" w:rsidRDefault="0030303F" w:rsidP="00B5432E">
            <w:pPr>
              <w:pStyle w:val="ConsPlusNormal"/>
            </w:pPr>
            <w:r>
              <w:t>Клетки цитрусовых фруктов</w:t>
            </w:r>
          </w:p>
        </w:tc>
      </w:tr>
      <w:tr w:rsidR="0030303F" w:rsidTr="00B5432E">
        <w:tc>
          <w:tcPr>
            <w:tcW w:w="2211" w:type="dxa"/>
          </w:tcPr>
          <w:p w:rsidR="0030303F" w:rsidRDefault="0030303F" w:rsidP="00B5432E">
            <w:pPr>
              <w:pStyle w:val="ConsPlusNormal"/>
            </w:pPr>
            <w:r>
              <w:t>10.32.25.000</w:t>
            </w:r>
          </w:p>
        </w:tc>
        <w:tc>
          <w:tcPr>
            <w:tcW w:w="6803" w:type="dxa"/>
          </w:tcPr>
          <w:p w:rsidR="0030303F" w:rsidRDefault="0030303F" w:rsidP="00B5432E">
            <w:pPr>
              <w:pStyle w:val="ConsPlusNormal"/>
            </w:pPr>
            <w:r>
              <w:t>Клетки цитрусовых фруктов</w:t>
            </w:r>
          </w:p>
        </w:tc>
      </w:tr>
      <w:tr w:rsidR="0030303F" w:rsidTr="00B5432E">
        <w:tc>
          <w:tcPr>
            <w:tcW w:w="2211" w:type="dxa"/>
          </w:tcPr>
          <w:p w:rsidR="0030303F" w:rsidRDefault="0030303F" w:rsidP="00B5432E">
            <w:pPr>
              <w:pStyle w:val="ConsPlusNormal"/>
            </w:pPr>
            <w:r>
              <w:t>10.32.26</w:t>
            </w:r>
          </w:p>
        </w:tc>
        <w:tc>
          <w:tcPr>
            <w:tcW w:w="6803" w:type="dxa"/>
          </w:tcPr>
          <w:p w:rsidR="0030303F" w:rsidRDefault="0030303F" w:rsidP="00B5432E">
            <w:pPr>
              <w:pStyle w:val="ConsPlusNormal"/>
            </w:pPr>
            <w:r>
              <w:t>Мякоть фруктовая и (или) овощная</w:t>
            </w:r>
          </w:p>
        </w:tc>
      </w:tr>
      <w:tr w:rsidR="0030303F" w:rsidTr="00B5432E">
        <w:tc>
          <w:tcPr>
            <w:tcW w:w="2211" w:type="dxa"/>
          </w:tcPr>
          <w:p w:rsidR="0030303F" w:rsidRDefault="0030303F" w:rsidP="00B5432E">
            <w:pPr>
              <w:pStyle w:val="ConsPlusNormal"/>
            </w:pPr>
            <w:r>
              <w:t>10.32.26.110</w:t>
            </w:r>
          </w:p>
        </w:tc>
        <w:tc>
          <w:tcPr>
            <w:tcW w:w="6803" w:type="dxa"/>
          </w:tcPr>
          <w:p w:rsidR="0030303F" w:rsidRDefault="0030303F" w:rsidP="00B5432E">
            <w:pPr>
              <w:pStyle w:val="ConsPlusNormal"/>
            </w:pPr>
            <w:r>
              <w:t>Мякоть фруктовая</w:t>
            </w:r>
          </w:p>
        </w:tc>
      </w:tr>
      <w:tr w:rsidR="0030303F" w:rsidTr="00B5432E">
        <w:tc>
          <w:tcPr>
            <w:tcW w:w="2211" w:type="dxa"/>
          </w:tcPr>
          <w:p w:rsidR="0030303F" w:rsidRDefault="0030303F" w:rsidP="00B5432E">
            <w:pPr>
              <w:pStyle w:val="ConsPlusNormal"/>
            </w:pPr>
            <w:r>
              <w:t>10.32.26.120</w:t>
            </w:r>
          </w:p>
        </w:tc>
        <w:tc>
          <w:tcPr>
            <w:tcW w:w="6803" w:type="dxa"/>
          </w:tcPr>
          <w:p w:rsidR="0030303F" w:rsidRDefault="0030303F" w:rsidP="00B5432E">
            <w:pPr>
              <w:pStyle w:val="ConsPlusNormal"/>
            </w:pPr>
            <w:r>
              <w:t>Мякоть овощная</w:t>
            </w:r>
          </w:p>
        </w:tc>
      </w:tr>
      <w:tr w:rsidR="0030303F" w:rsidTr="00B5432E">
        <w:tc>
          <w:tcPr>
            <w:tcW w:w="2211" w:type="dxa"/>
          </w:tcPr>
          <w:p w:rsidR="0030303F" w:rsidRDefault="0030303F" w:rsidP="00B5432E">
            <w:pPr>
              <w:pStyle w:val="ConsPlusNormal"/>
            </w:pPr>
            <w:r>
              <w:t>10.32.26.130</w:t>
            </w:r>
          </w:p>
        </w:tc>
        <w:tc>
          <w:tcPr>
            <w:tcW w:w="6803" w:type="dxa"/>
          </w:tcPr>
          <w:p w:rsidR="0030303F" w:rsidRDefault="0030303F" w:rsidP="00B5432E">
            <w:pPr>
              <w:pStyle w:val="ConsPlusNormal"/>
            </w:pPr>
            <w:r>
              <w:t>Мякоть фруктово-овощная и овощефруктовая</w:t>
            </w:r>
          </w:p>
        </w:tc>
      </w:tr>
      <w:tr w:rsidR="0030303F" w:rsidTr="00B5432E">
        <w:tc>
          <w:tcPr>
            <w:tcW w:w="2211" w:type="dxa"/>
          </w:tcPr>
          <w:p w:rsidR="0030303F" w:rsidRDefault="0030303F" w:rsidP="00B5432E">
            <w:pPr>
              <w:pStyle w:val="ConsPlusNormal"/>
            </w:pPr>
            <w:r>
              <w:t>10.32.27</w:t>
            </w:r>
          </w:p>
        </w:tc>
        <w:tc>
          <w:tcPr>
            <w:tcW w:w="6803" w:type="dxa"/>
          </w:tcPr>
          <w:p w:rsidR="0030303F" w:rsidRDefault="0030303F" w:rsidP="00B5432E">
            <w:pPr>
              <w:pStyle w:val="ConsPlusNormal"/>
            </w:pPr>
            <w:r>
              <w:t>Пюре из фруктов и овощей для производства соковой продукции, в том числе концентрированные</w:t>
            </w:r>
          </w:p>
        </w:tc>
      </w:tr>
      <w:tr w:rsidR="0030303F" w:rsidTr="00B5432E">
        <w:tc>
          <w:tcPr>
            <w:tcW w:w="2211" w:type="dxa"/>
          </w:tcPr>
          <w:p w:rsidR="0030303F" w:rsidRDefault="0030303F" w:rsidP="00B5432E">
            <w:pPr>
              <w:pStyle w:val="ConsPlusNormal"/>
            </w:pPr>
            <w:r>
              <w:t>10.32.27.110</w:t>
            </w:r>
          </w:p>
        </w:tc>
        <w:tc>
          <w:tcPr>
            <w:tcW w:w="6803" w:type="dxa"/>
          </w:tcPr>
          <w:p w:rsidR="0030303F" w:rsidRDefault="0030303F" w:rsidP="00B5432E">
            <w:pPr>
              <w:pStyle w:val="ConsPlusNormal"/>
            </w:pPr>
            <w:r>
              <w:t>Пюре фруктовые и фруктово-овощные для производства соковой продукции</w:t>
            </w:r>
          </w:p>
        </w:tc>
      </w:tr>
      <w:tr w:rsidR="0030303F" w:rsidTr="00B5432E">
        <w:tc>
          <w:tcPr>
            <w:tcW w:w="2211" w:type="dxa"/>
          </w:tcPr>
          <w:p w:rsidR="0030303F" w:rsidRDefault="0030303F" w:rsidP="00B5432E">
            <w:pPr>
              <w:pStyle w:val="ConsPlusNormal"/>
            </w:pPr>
            <w:r>
              <w:t>10.32.27.120</w:t>
            </w:r>
          </w:p>
        </w:tc>
        <w:tc>
          <w:tcPr>
            <w:tcW w:w="6803" w:type="dxa"/>
          </w:tcPr>
          <w:p w:rsidR="0030303F" w:rsidRDefault="0030303F" w:rsidP="00B5432E">
            <w:pPr>
              <w:pStyle w:val="ConsPlusNormal"/>
            </w:pPr>
            <w:r>
              <w:t>Пюре овощные и овощефруктовые для производства соковой продукции</w:t>
            </w:r>
          </w:p>
        </w:tc>
      </w:tr>
      <w:tr w:rsidR="0030303F" w:rsidTr="00B5432E">
        <w:tc>
          <w:tcPr>
            <w:tcW w:w="2211" w:type="dxa"/>
          </w:tcPr>
          <w:p w:rsidR="0030303F" w:rsidRDefault="0030303F" w:rsidP="00B5432E">
            <w:pPr>
              <w:pStyle w:val="ConsPlusNormal"/>
            </w:pPr>
            <w:r>
              <w:t>10.32.27.130</w:t>
            </w:r>
          </w:p>
        </w:tc>
        <w:tc>
          <w:tcPr>
            <w:tcW w:w="6803" w:type="dxa"/>
          </w:tcPr>
          <w:p w:rsidR="0030303F" w:rsidRDefault="0030303F" w:rsidP="00B5432E">
            <w:pPr>
              <w:pStyle w:val="ConsPlusNormal"/>
            </w:pPr>
            <w:r>
              <w:t>Пюре фруктовые и овощные концентрированные для производства соковой продукции</w:t>
            </w:r>
          </w:p>
        </w:tc>
      </w:tr>
      <w:tr w:rsidR="0030303F" w:rsidTr="00B5432E">
        <w:tc>
          <w:tcPr>
            <w:tcW w:w="2211" w:type="dxa"/>
          </w:tcPr>
          <w:p w:rsidR="0030303F" w:rsidRDefault="0030303F" w:rsidP="00B5432E">
            <w:pPr>
              <w:pStyle w:val="ConsPlusNormal"/>
            </w:pPr>
            <w:r>
              <w:t>10.32.27.140</w:t>
            </w:r>
          </w:p>
        </w:tc>
        <w:tc>
          <w:tcPr>
            <w:tcW w:w="6803" w:type="dxa"/>
          </w:tcPr>
          <w:p w:rsidR="0030303F" w:rsidRDefault="0030303F" w:rsidP="00B5432E">
            <w:pPr>
              <w:pStyle w:val="ConsPlusNormal"/>
            </w:pPr>
            <w:r>
              <w:t>Пюре фруктово-овощные и овощефруктовые концентрированные для производства соковой продукции</w:t>
            </w:r>
          </w:p>
        </w:tc>
      </w:tr>
      <w:tr w:rsidR="0030303F" w:rsidTr="00B5432E">
        <w:tc>
          <w:tcPr>
            <w:tcW w:w="2211" w:type="dxa"/>
          </w:tcPr>
          <w:p w:rsidR="0030303F" w:rsidRDefault="0030303F" w:rsidP="00B5432E">
            <w:pPr>
              <w:pStyle w:val="ConsPlusNormal"/>
            </w:pPr>
            <w:r>
              <w:t>10.32.29</w:t>
            </w:r>
          </w:p>
        </w:tc>
        <w:tc>
          <w:tcPr>
            <w:tcW w:w="6803" w:type="dxa"/>
          </w:tcPr>
          <w:p w:rsidR="0030303F" w:rsidRDefault="0030303F" w:rsidP="00B5432E">
            <w:pPr>
              <w:pStyle w:val="ConsPlusNormal"/>
            </w:pPr>
            <w:r>
              <w:t>Продукция соковая прочая</w:t>
            </w:r>
          </w:p>
        </w:tc>
      </w:tr>
      <w:tr w:rsidR="0030303F" w:rsidTr="00B5432E">
        <w:tc>
          <w:tcPr>
            <w:tcW w:w="2211" w:type="dxa"/>
          </w:tcPr>
          <w:p w:rsidR="0030303F" w:rsidRDefault="0030303F" w:rsidP="00B5432E">
            <w:pPr>
              <w:pStyle w:val="ConsPlusNormal"/>
            </w:pPr>
            <w:r>
              <w:t>10.32.29.000</w:t>
            </w:r>
          </w:p>
        </w:tc>
        <w:tc>
          <w:tcPr>
            <w:tcW w:w="6803" w:type="dxa"/>
          </w:tcPr>
          <w:p w:rsidR="0030303F" w:rsidRDefault="0030303F" w:rsidP="00B5432E">
            <w:pPr>
              <w:pStyle w:val="ConsPlusNormal"/>
            </w:pPr>
            <w:r>
              <w:t>Продукция соковая прочая</w:t>
            </w:r>
          </w:p>
        </w:tc>
      </w:tr>
      <w:tr w:rsidR="0030303F" w:rsidTr="00B5432E">
        <w:tc>
          <w:tcPr>
            <w:tcW w:w="2211" w:type="dxa"/>
          </w:tcPr>
          <w:p w:rsidR="0030303F" w:rsidRDefault="0030303F" w:rsidP="00B5432E">
            <w:pPr>
              <w:pStyle w:val="ConsPlusNormal"/>
            </w:pPr>
            <w:r>
              <w:t>10.32.9</w:t>
            </w:r>
          </w:p>
        </w:tc>
        <w:tc>
          <w:tcPr>
            <w:tcW w:w="6803" w:type="dxa"/>
          </w:tcPr>
          <w:p w:rsidR="0030303F" w:rsidRDefault="0030303F" w:rsidP="00B5432E">
            <w:pPr>
              <w:pStyle w:val="ConsPlusNormal"/>
            </w:pPr>
            <w:r>
              <w:t>Услуги по производству соковой продукции из фруктов и овощей отдельные, выполняемые субподрядчиком</w:t>
            </w:r>
          </w:p>
        </w:tc>
      </w:tr>
      <w:tr w:rsidR="0030303F" w:rsidTr="00B5432E">
        <w:tc>
          <w:tcPr>
            <w:tcW w:w="2211" w:type="dxa"/>
          </w:tcPr>
          <w:p w:rsidR="0030303F" w:rsidRDefault="0030303F" w:rsidP="00B5432E">
            <w:pPr>
              <w:pStyle w:val="ConsPlusNormal"/>
            </w:pPr>
            <w:r>
              <w:t>10.32.99</w:t>
            </w:r>
          </w:p>
        </w:tc>
        <w:tc>
          <w:tcPr>
            <w:tcW w:w="6803" w:type="dxa"/>
          </w:tcPr>
          <w:p w:rsidR="0030303F" w:rsidRDefault="0030303F" w:rsidP="00B5432E">
            <w:pPr>
              <w:pStyle w:val="ConsPlusNormal"/>
            </w:pPr>
            <w:r>
              <w:t>Услуги по производству соковой продукции из фруктов и овощей отдельные, выполняемые субподрядчиком</w:t>
            </w:r>
          </w:p>
        </w:tc>
      </w:tr>
      <w:tr w:rsidR="0030303F" w:rsidTr="00B5432E">
        <w:tc>
          <w:tcPr>
            <w:tcW w:w="2211" w:type="dxa"/>
          </w:tcPr>
          <w:p w:rsidR="0030303F" w:rsidRDefault="0030303F" w:rsidP="00B5432E">
            <w:pPr>
              <w:pStyle w:val="ConsPlusNormal"/>
            </w:pPr>
            <w:r>
              <w:t>10.32.99.000</w:t>
            </w:r>
          </w:p>
        </w:tc>
        <w:tc>
          <w:tcPr>
            <w:tcW w:w="6803" w:type="dxa"/>
          </w:tcPr>
          <w:p w:rsidR="0030303F" w:rsidRDefault="0030303F" w:rsidP="00B5432E">
            <w:pPr>
              <w:pStyle w:val="ConsPlusNormal"/>
            </w:pPr>
            <w:r>
              <w:t>Услуги по производству соковой продукции из фруктов и овощей отдельные, выполняемые субподрядчиком</w:t>
            </w:r>
          </w:p>
        </w:tc>
      </w:tr>
      <w:tr w:rsidR="0030303F" w:rsidTr="00B5432E">
        <w:tc>
          <w:tcPr>
            <w:tcW w:w="2211" w:type="dxa"/>
          </w:tcPr>
          <w:p w:rsidR="0030303F" w:rsidRDefault="0030303F" w:rsidP="00B5432E">
            <w:pPr>
              <w:pStyle w:val="ConsPlusNormal"/>
            </w:pPr>
            <w:r>
              <w:t>10.39</w:t>
            </w:r>
          </w:p>
        </w:tc>
        <w:tc>
          <w:tcPr>
            <w:tcW w:w="6803" w:type="dxa"/>
          </w:tcPr>
          <w:p w:rsidR="0030303F" w:rsidRDefault="0030303F" w:rsidP="00B5432E">
            <w:pPr>
              <w:pStyle w:val="ConsPlusNormal"/>
            </w:pPr>
            <w:r>
              <w:t>Фрукты, овощи и грибы переработанные и консервированные, не включенные в другие группировки</w:t>
            </w:r>
          </w:p>
        </w:tc>
      </w:tr>
      <w:tr w:rsidR="0030303F" w:rsidTr="00B5432E">
        <w:tc>
          <w:tcPr>
            <w:tcW w:w="2211" w:type="dxa"/>
          </w:tcPr>
          <w:p w:rsidR="0030303F" w:rsidRDefault="0030303F" w:rsidP="00B5432E">
            <w:pPr>
              <w:pStyle w:val="ConsPlusNormal"/>
            </w:pPr>
            <w:r>
              <w:t>10.39.1</w:t>
            </w:r>
          </w:p>
        </w:tc>
        <w:tc>
          <w:tcPr>
            <w:tcW w:w="6803" w:type="dxa"/>
          </w:tcPr>
          <w:p w:rsidR="0030303F" w:rsidRDefault="0030303F" w:rsidP="00B5432E">
            <w:pPr>
              <w:pStyle w:val="ConsPlusNormal"/>
            </w:pPr>
            <w:r>
              <w:t>Овощи (кроме картофеля) и грибы переработанные и консервированные</w:t>
            </w:r>
          </w:p>
        </w:tc>
      </w:tr>
      <w:tr w:rsidR="0030303F" w:rsidTr="00B5432E">
        <w:tc>
          <w:tcPr>
            <w:tcW w:w="2211" w:type="dxa"/>
          </w:tcPr>
          <w:p w:rsidR="0030303F" w:rsidRDefault="0030303F" w:rsidP="00B5432E">
            <w:pPr>
              <w:pStyle w:val="ConsPlusNormal"/>
            </w:pPr>
            <w:r>
              <w:t>10.39.11</w:t>
            </w:r>
          </w:p>
        </w:tc>
        <w:tc>
          <w:tcPr>
            <w:tcW w:w="6803" w:type="dxa"/>
          </w:tcPr>
          <w:p w:rsidR="0030303F" w:rsidRDefault="0030303F" w:rsidP="00B5432E">
            <w:pPr>
              <w:pStyle w:val="ConsPlusNormal"/>
            </w:pPr>
            <w:r>
              <w:t>Овощи (кроме картофеля) и грибы замороженные</w:t>
            </w:r>
          </w:p>
          <w:p w:rsidR="0030303F" w:rsidRDefault="0030303F" w:rsidP="00B5432E">
            <w:pPr>
              <w:pStyle w:val="ConsPlusNormal"/>
            </w:pPr>
            <w:r>
              <w:t>Эта группировка включает:</w:t>
            </w:r>
          </w:p>
          <w:p w:rsidR="0030303F" w:rsidRDefault="0030303F" w:rsidP="00B5432E">
            <w:pPr>
              <w:pStyle w:val="ConsPlusNormal"/>
            </w:pPr>
            <w:r>
              <w:t>- овощи и грибы замороженные и их смеси</w:t>
            </w:r>
          </w:p>
        </w:tc>
      </w:tr>
      <w:tr w:rsidR="0030303F" w:rsidTr="00B5432E">
        <w:tc>
          <w:tcPr>
            <w:tcW w:w="2211" w:type="dxa"/>
          </w:tcPr>
          <w:p w:rsidR="0030303F" w:rsidRDefault="0030303F" w:rsidP="00B5432E">
            <w:pPr>
              <w:pStyle w:val="ConsPlusNormal"/>
            </w:pPr>
            <w:r>
              <w:t>10.39.11.000</w:t>
            </w:r>
          </w:p>
        </w:tc>
        <w:tc>
          <w:tcPr>
            <w:tcW w:w="6803" w:type="dxa"/>
          </w:tcPr>
          <w:p w:rsidR="0030303F" w:rsidRDefault="0030303F" w:rsidP="00B5432E">
            <w:pPr>
              <w:pStyle w:val="ConsPlusNormal"/>
            </w:pPr>
            <w:r>
              <w:t>Овощи (кроме картофеля) и грибы замороженные</w:t>
            </w:r>
          </w:p>
        </w:tc>
      </w:tr>
      <w:tr w:rsidR="0030303F" w:rsidTr="00B5432E">
        <w:tc>
          <w:tcPr>
            <w:tcW w:w="2211" w:type="dxa"/>
          </w:tcPr>
          <w:p w:rsidR="0030303F" w:rsidRDefault="0030303F" w:rsidP="00B5432E">
            <w:pPr>
              <w:pStyle w:val="ConsPlusNormal"/>
            </w:pPr>
            <w:r>
              <w:t>10.39.12</w:t>
            </w:r>
          </w:p>
        </w:tc>
        <w:tc>
          <w:tcPr>
            <w:tcW w:w="6803" w:type="dxa"/>
          </w:tcPr>
          <w:p w:rsidR="0030303F" w:rsidRDefault="0030303F" w:rsidP="00B5432E">
            <w:pPr>
              <w:pStyle w:val="ConsPlusNormal"/>
            </w:pPr>
            <w:r>
              <w:t xml:space="preserve">Овощи (кроме картофеля) и грибы, консервированные для </w:t>
            </w:r>
            <w:r>
              <w:lastRenderedPageBreak/>
              <w:t>кратковременного хранения</w:t>
            </w:r>
          </w:p>
        </w:tc>
      </w:tr>
      <w:tr w:rsidR="0030303F" w:rsidTr="00B5432E">
        <w:tc>
          <w:tcPr>
            <w:tcW w:w="2211" w:type="dxa"/>
          </w:tcPr>
          <w:p w:rsidR="0030303F" w:rsidRDefault="0030303F" w:rsidP="00B5432E">
            <w:pPr>
              <w:pStyle w:val="ConsPlusNormal"/>
            </w:pPr>
            <w:r>
              <w:lastRenderedPageBreak/>
              <w:t>10.39.12.000</w:t>
            </w:r>
          </w:p>
        </w:tc>
        <w:tc>
          <w:tcPr>
            <w:tcW w:w="6803" w:type="dxa"/>
          </w:tcPr>
          <w:p w:rsidR="0030303F" w:rsidRDefault="0030303F" w:rsidP="00B5432E">
            <w:pPr>
              <w:pStyle w:val="ConsPlusNormal"/>
            </w:pPr>
            <w:r>
              <w:t>Овощи (кроме картофеля) и грибы, консервированные для кратковременного хранения</w:t>
            </w:r>
          </w:p>
        </w:tc>
      </w:tr>
      <w:tr w:rsidR="0030303F" w:rsidTr="00B5432E">
        <w:tc>
          <w:tcPr>
            <w:tcW w:w="2211" w:type="dxa"/>
          </w:tcPr>
          <w:p w:rsidR="0030303F" w:rsidRDefault="0030303F" w:rsidP="00B5432E">
            <w:pPr>
              <w:pStyle w:val="ConsPlusNormal"/>
            </w:pPr>
            <w:r>
              <w:t>10.39.13</w:t>
            </w:r>
          </w:p>
        </w:tc>
        <w:tc>
          <w:tcPr>
            <w:tcW w:w="6803" w:type="dxa"/>
          </w:tcPr>
          <w:p w:rsidR="0030303F" w:rsidRDefault="0030303F" w:rsidP="00B5432E">
            <w:pPr>
              <w:pStyle w:val="ConsPlusNormal"/>
            </w:pPr>
            <w:r>
              <w:t>Овощи (кроме картофеля) и грибы сушеные</w:t>
            </w:r>
          </w:p>
        </w:tc>
      </w:tr>
      <w:tr w:rsidR="0030303F" w:rsidTr="00B5432E">
        <w:tc>
          <w:tcPr>
            <w:tcW w:w="2211" w:type="dxa"/>
          </w:tcPr>
          <w:p w:rsidR="0030303F" w:rsidRDefault="0030303F" w:rsidP="00B5432E">
            <w:pPr>
              <w:pStyle w:val="ConsPlusNormal"/>
            </w:pPr>
            <w:r>
              <w:t>10.39.13.000</w:t>
            </w:r>
          </w:p>
        </w:tc>
        <w:tc>
          <w:tcPr>
            <w:tcW w:w="6803" w:type="dxa"/>
          </w:tcPr>
          <w:p w:rsidR="0030303F" w:rsidRDefault="0030303F" w:rsidP="00B5432E">
            <w:pPr>
              <w:pStyle w:val="ConsPlusNormal"/>
            </w:pPr>
            <w:r>
              <w:t>Овощи (кроме картофеля) и грибы сушеные</w:t>
            </w:r>
          </w:p>
        </w:tc>
      </w:tr>
      <w:tr w:rsidR="0030303F" w:rsidTr="00B5432E">
        <w:tc>
          <w:tcPr>
            <w:tcW w:w="2211" w:type="dxa"/>
          </w:tcPr>
          <w:p w:rsidR="0030303F" w:rsidRDefault="0030303F" w:rsidP="00B5432E">
            <w:pPr>
              <w:pStyle w:val="ConsPlusNormal"/>
            </w:pPr>
            <w:r>
              <w:t>10.39.14</w:t>
            </w:r>
          </w:p>
        </w:tc>
        <w:tc>
          <w:tcPr>
            <w:tcW w:w="6803" w:type="dxa"/>
          </w:tcPr>
          <w:p w:rsidR="0030303F" w:rsidRDefault="0030303F" w:rsidP="00B5432E">
            <w:pPr>
              <w:pStyle w:val="ConsPlusNormal"/>
            </w:pPr>
            <w:r>
              <w:t>Овощи (кроме картофеля) резаные, расфасованные в пакеты</w:t>
            </w:r>
          </w:p>
        </w:tc>
      </w:tr>
      <w:tr w:rsidR="0030303F" w:rsidTr="00B5432E">
        <w:tc>
          <w:tcPr>
            <w:tcW w:w="2211" w:type="dxa"/>
          </w:tcPr>
          <w:p w:rsidR="0030303F" w:rsidRDefault="0030303F" w:rsidP="00B5432E">
            <w:pPr>
              <w:pStyle w:val="ConsPlusNormal"/>
            </w:pPr>
            <w:r>
              <w:t>10.39.14.000</w:t>
            </w:r>
          </w:p>
        </w:tc>
        <w:tc>
          <w:tcPr>
            <w:tcW w:w="6803" w:type="dxa"/>
          </w:tcPr>
          <w:p w:rsidR="0030303F" w:rsidRDefault="0030303F" w:rsidP="00B5432E">
            <w:pPr>
              <w:pStyle w:val="ConsPlusNormal"/>
            </w:pPr>
            <w:r>
              <w:t>Овощи (кроме картофеля) резаные, расфасованные в пакеты</w:t>
            </w:r>
          </w:p>
        </w:tc>
      </w:tr>
      <w:tr w:rsidR="0030303F" w:rsidTr="00B5432E">
        <w:tc>
          <w:tcPr>
            <w:tcW w:w="2211" w:type="dxa"/>
          </w:tcPr>
          <w:p w:rsidR="0030303F" w:rsidRDefault="0030303F" w:rsidP="00B5432E">
            <w:pPr>
              <w:pStyle w:val="ConsPlusNormal"/>
            </w:pPr>
            <w:r>
              <w:t>10.39.15</w:t>
            </w:r>
          </w:p>
        </w:tc>
        <w:tc>
          <w:tcPr>
            <w:tcW w:w="6803" w:type="dxa"/>
          </w:tcPr>
          <w:p w:rsidR="0030303F" w:rsidRDefault="0030303F" w:rsidP="00B5432E">
            <w:pPr>
              <w:pStyle w:val="ConsPlusNormal"/>
            </w:pPr>
            <w:r>
              <w:t>Фасоль, консервированная без уксуса или уксусной кислоты (кроме готовых блюд из овощей)</w:t>
            </w:r>
          </w:p>
        </w:tc>
      </w:tr>
      <w:tr w:rsidR="0030303F" w:rsidTr="00B5432E">
        <w:tc>
          <w:tcPr>
            <w:tcW w:w="2211" w:type="dxa"/>
          </w:tcPr>
          <w:p w:rsidR="0030303F" w:rsidRDefault="0030303F" w:rsidP="00B5432E">
            <w:pPr>
              <w:pStyle w:val="ConsPlusNormal"/>
            </w:pPr>
            <w:r>
              <w:t>10.39.15.000</w:t>
            </w:r>
          </w:p>
        </w:tc>
        <w:tc>
          <w:tcPr>
            <w:tcW w:w="6803" w:type="dxa"/>
          </w:tcPr>
          <w:p w:rsidR="0030303F" w:rsidRDefault="0030303F" w:rsidP="00B5432E">
            <w:pPr>
              <w:pStyle w:val="ConsPlusNormal"/>
            </w:pPr>
            <w:r>
              <w:t>Фасоль, консервированная без уксуса или уксусной кислоты (кроме готовых блюд из овощей)</w:t>
            </w:r>
          </w:p>
        </w:tc>
      </w:tr>
      <w:tr w:rsidR="0030303F" w:rsidTr="00B5432E">
        <w:tc>
          <w:tcPr>
            <w:tcW w:w="2211" w:type="dxa"/>
          </w:tcPr>
          <w:p w:rsidR="0030303F" w:rsidRDefault="0030303F" w:rsidP="00B5432E">
            <w:pPr>
              <w:pStyle w:val="ConsPlusNormal"/>
            </w:pPr>
            <w:r>
              <w:t>10.39.16</w:t>
            </w:r>
          </w:p>
        </w:tc>
        <w:tc>
          <w:tcPr>
            <w:tcW w:w="6803" w:type="dxa"/>
          </w:tcPr>
          <w:p w:rsidR="0030303F" w:rsidRDefault="0030303F" w:rsidP="00B5432E">
            <w:pPr>
              <w:pStyle w:val="ConsPlusNormal"/>
            </w:pPr>
            <w:r>
              <w:t>Горох, консервированный без уксуса или уксусной кислоты (кроме готовых блюд из овощей)</w:t>
            </w:r>
          </w:p>
        </w:tc>
      </w:tr>
      <w:tr w:rsidR="0030303F" w:rsidTr="00B5432E">
        <w:tc>
          <w:tcPr>
            <w:tcW w:w="2211" w:type="dxa"/>
          </w:tcPr>
          <w:p w:rsidR="0030303F" w:rsidRDefault="0030303F" w:rsidP="00B5432E">
            <w:pPr>
              <w:pStyle w:val="ConsPlusNormal"/>
            </w:pPr>
            <w:r>
              <w:t>10.39.16.000</w:t>
            </w:r>
          </w:p>
        </w:tc>
        <w:tc>
          <w:tcPr>
            <w:tcW w:w="6803" w:type="dxa"/>
          </w:tcPr>
          <w:p w:rsidR="0030303F" w:rsidRDefault="0030303F" w:rsidP="00B5432E">
            <w:pPr>
              <w:pStyle w:val="ConsPlusNormal"/>
            </w:pPr>
            <w:r>
              <w:t>Горох, консервированный без уксуса или уксусной кислоты (кроме готовых блюд из овощей)</w:t>
            </w:r>
          </w:p>
        </w:tc>
      </w:tr>
      <w:tr w:rsidR="0030303F" w:rsidTr="00B5432E">
        <w:tc>
          <w:tcPr>
            <w:tcW w:w="2211" w:type="dxa"/>
          </w:tcPr>
          <w:p w:rsidR="0030303F" w:rsidRDefault="0030303F" w:rsidP="00B5432E">
            <w:pPr>
              <w:pStyle w:val="ConsPlusNormal"/>
            </w:pPr>
            <w:r>
              <w:t>10.39.17</w:t>
            </w:r>
          </w:p>
        </w:tc>
        <w:tc>
          <w:tcPr>
            <w:tcW w:w="6803" w:type="dxa"/>
          </w:tcPr>
          <w:p w:rsidR="0030303F" w:rsidRDefault="0030303F" w:rsidP="00B5432E">
            <w:pPr>
              <w:pStyle w:val="ConsPlusNormal"/>
            </w:pPr>
            <w:r>
              <w:t>Овощи (кроме картофеля) и грибы, консервированные без уксуса или уксусной кислоты, прочие (кроме готовых овощных блюд)</w:t>
            </w:r>
          </w:p>
        </w:tc>
      </w:tr>
      <w:tr w:rsidR="0030303F" w:rsidTr="00B5432E">
        <w:tc>
          <w:tcPr>
            <w:tcW w:w="2211" w:type="dxa"/>
          </w:tcPr>
          <w:p w:rsidR="0030303F" w:rsidRDefault="0030303F" w:rsidP="00B5432E">
            <w:pPr>
              <w:pStyle w:val="ConsPlusNormal"/>
            </w:pPr>
            <w:r>
              <w:t>10.39.17.100</w:t>
            </w:r>
          </w:p>
        </w:tc>
        <w:tc>
          <w:tcPr>
            <w:tcW w:w="6803" w:type="dxa"/>
          </w:tcPr>
          <w:p w:rsidR="0030303F" w:rsidRDefault="0030303F" w:rsidP="00B5432E">
            <w:pPr>
              <w:pStyle w:val="ConsPlusNormal"/>
            </w:pPr>
            <w:r>
              <w:t>Овощи (кроме картофеля), консервированные без уксуса или уксусной кислоты, прочие (кроме готовых овощных блюд)</w:t>
            </w:r>
          </w:p>
        </w:tc>
      </w:tr>
      <w:tr w:rsidR="0030303F" w:rsidTr="00B5432E">
        <w:tc>
          <w:tcPr>
            <w:tcW w:w="9014" w:type="dxa"/>
            <w:gridSpan w:val="2"/>
          </w:tcPr>
          <w:p w:rsidR="0030303F" w:rsidRDefault="0030303F" w:rsidP="00B5432E">
            <w:pPr>
              <w:pStyle w:val="ConsPlusNormal"/>
              <w:jc w:val="both"/>
            </w:pPr>
            <w:r>
              <w:t xml:space="preserve">(введен </w:t>
            </w:r>
            <w:hyperlink r:id="rId64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10.39.17.110</w:t>
            </w:r>
          </w:p>
        </w:tc>
        <w:tc>
          <w:tcPr>
            <w:tcW w:w="6803" w:type="dxa"/>
          </w:tcPr>
          <w:p w:rsidR="0030303F" w:rsidRDefault="0030303F" w:rsidP="00B5432E">
            <w:pPr>
              <w:pStyle w:val="ConsPlusNormal"/>
            </w:pPr>
            <w:r>
              <w:t>Пюре и пасты овощные</w:t>
            </w:r>
          </w:p>
        </w:tc>
      </w:tr>
      <w:tr w:rsidR="0030303F" w:rsidTr="00B5432E">
        <w:tc>
          <w:tcPr>
            <w:tcW w:w="9014" w:type="dxa"/>
            <w:gridSpan w:val="2"/>
          </w:tcPr>
          <w:p w:rsidR="0030303F" w:rsidRDefault="0030303F" w:rsidP="00B5432E">
            <w:pPr>
              <w:pStyle w:val="ConsPlusNormal"/>
              <w:jc w:val="both"/>
            </w:pPr>
            <w:r>
              <w:t xml:space="preserve">(в ред. </w:t>
            </w:r>
            <w:hyperlink r:id="rId64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10.39.17.111</w:t>
            </w:r>
          </w:p>
        </w:tc>
        <w:tc>
          <w:tcPr>
            <w:tcW w:w="6803" w:type="dxa"/>
          </w:tcPr>
          <w:p w:rsidR="0030303F" w:rsidRDefault="0030303F" w:rsidP="00B5432E">
            <w:pPr>
              <w:pStyle w:val="ConsPlusNormal"/>
            </w:pPr>
            <w:r>
              <w:t>Пюре томатное</w:t>
            </w:r>
          </w:p>
        </w:tc>
      </w:tr>
      <w:tr w:rsidR="0030303F" w:rsidTr="00B5432E">
        <w:tc>
          <w:tcPr>
            <w:tcW w:w="9014" w:type="dxa"/>
            <w:gridSpan w:val="2"/>
          </w:tcPr>
          <w:p w:rsidR="0030303F" w:rsidRDefault="0030303F" w:rsidP="00B5432E">
            <w:pPr>
              <w:pStyle w:val="ConsPlusNormal"/>
              <w:jc w:val="both"/>
            </w:pPr>
            <w:r>
              <w:t xml:space="preserve">(в ред. </w:t>
            </w:r>
            <w:hyperlink r:id="rId64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10.39.17.112</w:t>
            </w:r>
          </w:p>
        </w:tc>
        <w:tc>
          <w:tcPr>
            <w:tcW w:w="6803" w:type="dxa"/>
          </w:tcPr>
          <w:p w:rsidR="0030303F" w:rsidRDefault="0030303F" w:rsidP="00B5432E">
            <w:pPr>
              <w:pStyle w:val="ConsPlusNormal"/>
              <w:jc w:val="both"/>
            </w:pPr>
            <w:r>
              <w:t xml:space="preserve">Исключен с 1 июня 2016 года. - </w:t>
            </w:r>
            <w:hyperlink r:id="rId647"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10.39.17.112</w:t>
            </w:r>
          </w:p>
        </w:tc>
        <w:tc>
          <w:tcPr>
            <w:tcW w:w="6803" w:type="dxa"/>
          </w:tcPr>
          <w:p w:rsidR="0030303F" w:rsidRDefault="0030303F" w:rsidP="00B5432E">
            <w:pPr>
              <w:pStyle w:val="ConsPlusNormal"/>
            </w:pPr>
            <w:r>
              <w:t>Паста томатная</w:t>
            </w:r>
          </w:p>
        </w:tc>
      </w:tr>
      <w:tr w:rsidR="0030303F" w:rsidTr="00B5432E">
        <w:tc>
          <w:tcPr>
            <w:tcW w:w="9014" w:type="dxa"/>
            <w:gridSpan w:val="2"/>
          </w:tcPr>
          <w:p w:rsidR="0030303F" w:rsidRDefault="0030303F" w:rsidP="00B5432E">
            <w:pPr>
              <w:pStyle w:val="ConsPlusNormal"/>
              <w:jc w:val="both"/>
            </w:pPr>
            <w:r>
              <w:t xml:space="preserve">(введен </w:t>
            </w:r>
            <w:hyperlink r:id="rId648" w:history="1">
              <w:r>
                <w:rPr>
                  <w:color w:val="0000FF"/>
                </w:rPr>
                <w:t>Изменением 22/2017 ОКПД 2</w:t>
              </w:r>
            </w:hyperlink>
            <w:r>
              <w:t>, утв. Приказом Росстандарта от 08.09.2017 N 1045-ст)</w:t>
            </w:r>
          </w:p>
        </w:tc>
      </w:tr>
      <w:tr w:rsidR="0030303F" w:rsidTr="00B5432E">
        <w:tc>
          <w:tcPr>
            <w:tcW w:w="2211" w:type="dxa"/>
          </w:tcPr>
          <w:p w:rsidR="0030303F" w:rsidRDefault="0030303F" w:rsidP="00B5432E">
            <w:pPr>
              <w:pStyle w:val="ConsPlusNormal"/>
            </w:pPr>
            <w:r>
              <w:t>10.39.17.119</w:t>
            </w:r>
          </w:p>
        </w:tc>
        <w:tc>
          <w:tcPr>
            <w:tcW w:w="6803" w:type="dxa"/>
          </w:tcPr>
          <w:p w:rsidR="0030303F" w:rsidRDefault="0030303F" w:rsidP="00B5432E">
            <w:pPr>
              <w:pStyle w:val="ConsPlusNormal"/>
            </w:pPr>
            <w:r>
              <w:t>Пюре и пасты овощные прочие</w:t>
            </w:r>
          </w:p>
        </w:tc>
      </w:tr>
      <w:tr w:rsidR="0030303F" w:rsidTr="00B5432E">
        <w:tc>
          <w:tcPr>
            <w:tcW w:w="9014" w:type="dxa"/>
            <w:gridSpan w:val="2"/>
          </w:tcPr>
          <w:p w:rsidR="0030303F" w:rsidRDefault="0030303F" w:rsidP="00B5432E">
            <w:pPr>
              <w:pStyle w:val="ConsPlusNormal"/>
              <w:jc w:val="both"/>
            </w:pPr>
            <w:r>
              <w:t xml:space="preserve">(в ред. </w:t>
            </w:r>
            <w:hyperlink r:id="rId64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10.39.17.120</w:t>
            </w:r>
          </w:p>
        </w:tc>
        <w:tc>
          <w:tcPr>
            <w:tcW w:w="6803" w:type="dxa"/>
          </w:tcPr>
          <w:p w:rsidR="0030303F" w:rsidRDefault="0030303F" w:rsidP="00B5432E">
            <w:pPr>
              <w:pStyle w:val="ConsPlusNormal"/>
            </w:pPr>
            <w:r>
              <w:t>Пюре овощефруктовые</w:t>
            </w:r>
          </w:p>
        </w:tc>
      </w:tr>
      <w:tr w:rsidR="0030303F" w:rsidTr="00B5432E">
        <w:tc>
          <w:tcPr>
            <w:tcW w:w="9014" w:type="dxa"/>
            <w:gridSpan w:val="2"/>
          </w:tcPr>
          <w:p w:rsidR="0030303F" w:rsidRDefault="0030303F" w:rsidP="00B5432E">
            <w:pPr>
              <w:pStyle w:val="ConsPlusNormal"/>
              <w:jc w:val="both"/>
            </w:pPr>
            <w:r>
              <w:t xml:space="preserve">(в ред. </w:t>
            </w:r>
            <w:hyperlink r:id="rId65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10.39.17.190</w:t>
            </w:r>
          </w:p>
        </w:tc>
        <w:tc>
          <w:tcPr>
            <w:tcW w:w="6803" w:type="dxa"/>
          </w:tcPr>
          <w:p w:rsidR="0030303F" w:rsidRDefault="0030303F" w:rsidP="00B5432E">
            <w:pPr>
              <w:pStyle w:val="ConsPlusNormal"/>
            </w:pPr>
            <w:r>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65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10.39.17.200</w:t>
            </w:r>
          </w:p>
        </w:tc>
        <w:tc>
          <w:tcPr>
            <w:tcW w:w="6803" w:type="dxa"/>
          </w:tcPr>
          <w:p w:rsidR="0030303F" w:rsidRDefault="0030303F" w:rsidP="00B5432E">
            <w:pPr>
              <w:pStyle w:val="ConsPlusNormal"/>
            </w:pPr>
            <w:r>
              <w:t>Грибы, консервированные без уксуса или уксусной кислоты,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5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10.39.18</w:t>
            </w:r>
          </w:p>
        </w:tc>
        <w:tc>
          <w:tcPr>
            <w:tcW w:w="6803" w:type="dxa"/>
          </w:tcPr>
          <w:p w:rsidR="0030303F" w:rsidRDefault="0030303F" w:rsidP="00B5432E">
            <w:pPr>
              <w:pStyle w:val="ConsPlusNormal"/>
            </w:pPr>
            <w:r>
              <w:t>Овощи (кроме картофеля), фрукты, орехи и прочие съедобные части растений, переработанные или консервированные с уксусом или уксусной кислотой</w:t>
            </w:r>
          </w:p>
        </w:tc>
      </w:tr>
      <w:tr w:rsidR="0030303F" w:rsidTr="00B5432E">
        <w:tc>
          <w:tcPr>
            <w:tcW w:w="9014" w:type="dxa"/>
            <w:gridSpan w:val="2"/>
          </w:tcPr>
          <w:p w:rsidR="0030303F" w:rsidRDefault="0030303F" w:rsidP="00B5432E">
            <w:pPr>
              <w:pStyle w:val="ConsPlusNormal"/>
              <w:jc w:val="both"/>
            </w:pPr>
            <w:r>
              <w:t xml:space="preserve">(в ред. </w:t>
            </w:r>
            <w:hyperlink r:id="rId65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10.39.18.110</w:t>
            </w:r>
          </w:p>
        </w:tc>
        <w:tc>
          <w:tcPr>
            <w:tcW w:w="6803" w:type="dxa"/>
          </w:tcPr>
          <w:p w:rsidR="0030303F" w:rsidRDefault="0030303F" w:rsidP="00B5432E">
            <w:pPr>
              <w:pStyle w:val="ConsPlusNormal"/>
            </w:pPr>
            <w:r>
              <w:t>Овощи (кроме картофеля), приготовленные или консервированные с уксусом или уксусной кислотой</w:t>
            </w:r>
          </w:p>
        </w:tc>
      </w:tr>
      <w:tr w:rsidR="0030303F" w:rsidTr="00B5432E">
        <w:tc>
          <w:tcPr>
            <w:tcW w:w="2211" w:type="dxa"/>
          </w:tcPr>
          <w:p w:rsidR="0030303F" w:rsidRDefault="0030303F" w:rsidP="00B5432E">
            <w:pPr>
              <w:pStyle w:val="ConsPlusNormal"/>
            </w:pPr>
            <w:r>
              <w:t>10.39.18.120</w:t>
            </w:r>
          </w:p>
        </w:tc>
        <w:tc>
          <w:tcPr>
            <w:tcW w:w="6803" w:type="dxa"/>
          </w:tcPr>
          <w:p w:rsidR="0030303F" w:rsidRDefault="0030303F" w:rsidP="00B5432E">
            <w:pPr>
              <w:pStyle w:val="ConsPlusNormal"/>
            </w:pPr>
            <w:r>
              <w:t>Грибы, приготовленные или консервированные с уксусом или уксусной кислотой</w:t>
            </w:r>
          </w:p>
        </w:tc>
      </w:tr>
      <w:tr w:rsidR="0030303F" w:rsidTr="00B5432E">
        <w:tc>
          <w:tcPr>
            <w:tcW w:w="2211" w:type="dxa"/>
          </w:tcPr>
          <w:p w:rsidR="0030303F" w:rsidRDefault="0030303F" w:rsidP="00B5432E">
            <w:pPr>
              <w:pStyle w:val="ConsPlusNormal"/>
            </w:pPr>
            <w:r>
              <w:t>10.39.18.130</w:t>
            </w:r>
          </w:p>
        </w:tc>
        <w:tc>
          <w:tcPr>
            <w:tcW w:w="6803" w:type="dxa"/>
          </w:tcPr>
          <w:p w:rsidR="0030303F" w:rsidRDefault="0030303F" w:rsidP="00B5432E">
            <w:pPr>
              <w:pStyle w:val="ConsPlusNormal"/>
            </w:pPr>
            <w:r>
              <w:t>Части растений съедобные прочие, приготовленные или консервированные с уксусом или уксусной кислотой</w:t>
            </w:r>
          </w:p>
        </w:tc>
      </w:tr>
      <w:tr w:rsidR="0030303F" w:rsidTr="00B5432E">
        <w:tc>
          <w:tcPr>
            <w:tcW w:w="2211" w:type="dxa"/>
          </w:tcPr>
          <w:p w:rsidR="0030303F" w:rsidRDefault="0030303F" w:rsidP="00B5432E">
            <w:pPr>
              <w:pStyle w:val="ConsPlusNormal"/>
            </w:pPr>
            <w:r>
              <w:t>10.39.18.140</w:t>
            </w:r>
          </w:p>
        </w:tc>
        <w:tc>
          <w:tcPr>
            <w:tcW w:w="6803" w:type="dxa"/>
          </w:tcPr>
          <w:p w:rsidR="0030303F" w:rsidRDefault="0030303F" w:rsidP="00B5432E">
            <w:pPr>
              <w:pStyle w:val="ConsPlusNormal"/>
            </w:pPr>
            <w:r>
              <w:t>Фрукты, приготовленные или консервированные с уксусом или уксусной кислотой</w:t>
            </w:r>
          </w:p>
        </w:tc>
      </w:tr>
      <w:tr w:rsidR="0030303F" w:rsidTr="00B5432E">
        <w:tc>
          <w:tcPr>
            <w:tcW w:w="9014" w:type="dxa"/>
            <w:gridSpan w:val="2"/>
          </w:tcPr>
          <w:p w:rsidR="0030303F" w:rsidRDefault="0030303F" w:rsidP="00B5432E">
            <w:pPr>
              <w:pStyle w:val="ConsPlusNormal"/>
              <w:jc w:val="both"/>
            </w:pPr>
            <w:r>
              <w:t xml:space="preserve">(введен </w:t>
            </w:r>
            <w:hyperlink r:id="rId65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10.39.2</w:t>
            </w:r>
          </w:p>
        </w:tc>
        <w:tc>
          <w:tcPr>
            <w:tcW w:w="6803" w:type="dxa"/>
          </w:tcPr>
          <w:p w:rsidR="0030303F" w:rsidRDefault="0030303F" w:rsidP="00B5432E">
            <w:pPr>
              <w:pStyle w:val="ConsPlusNormal"/>
            </w:pPr>
            <w:r>
              <w:t>Фрукты и орехи, переработанные и консервированные</w:t>
            </w:r>
          </w:p>
        </w:tc>
      </w:tr>
      <w:tr w:rsidR="0030303F" w:rsidTr="00B5432E">
        <w:tc>
          <w:tcPr>
            <w:tcW w:w="2211" w:type="dxa"/>
          </w:tcPr>
          <w:p w:rsidR="0030303F" w:rsidRDefault="0030303F" w:rsidP="00B5432E">
            <w:pPr>
              <w:pStyle w:val="ConsPlusNormal"/>
            </w:pPr>
            <w:r>
              <w:t>10.39.21</w:t>
            </w:r>
          </w:p>
        </w:tc>
        <w:tc>
          <w:tcPr>
            <w:tcW w:w="6803" w:type="dxa"/>
          </w:tcPr>
          <w:p w:rsidR="0030303F" w:rsidRDefault="0030303F" w:rsidP="00B5432E">
            <w:pPr>
              <w:pStyle w:val="ConsPlusNormal"/>
            </w:pPr>
            <w:r>
              <w:t>Фрукты, ягоды и орехи, свежие или предварительно подвергнутые тепловой обработке, замороженные</w:t>
            </w:r>
          </w:p>
        </w:tc>
      </w:tr>
      <w:tr w:rsidR="0030303F" w:rsidTr="00B5432E">
        <w:tc>
          <w:tcPr>
            <w:tcW w:w="2211" w:type="dxa"/>
          </w:tcPr>
          <w:p w:rsidR="0030303F" w:rsidRDefault="0030303F" w:rsidP="00B5432E">
            <w:pPr>
              <w:pStyle w:val="ConsPlusNormal"/>
            </w:pPr>
            <w:r>
              <w:t>10.39.21.110</w:t>
            </w:r>
          </w:p>
        </w:tc>
        <w:tc>
          <w:tcPr>
            <w:tcW w:w="6803" w:type="dxa"/>
          </w:tcPr>
          <w:p w:rsidR="0030303F" w:rsidRDefault="0030303F" w:rsidP="00B5432E">
            <w:pPr>
              <w:pStyle w:val="ConsPlusNormal"/>
            </w:pPr>
            <w:r>
              <w:t>Фрукты, свежие или предварительно подвергнутые тепловой обработке, замороженные</w:t>
            </w:r>
          </w:p>
        </w:tc>
      </w:tr>
      <w:tr w:rsidR="0030303F" w:rsidTr="00B5432E">
        <w:tc>
          <w:tcPr>
            <w:tcW w:w="2211" w:type="dxa"/>
          </w:tcPr>
          <w:p w:rsidR="0030303F" w:rsidRDefault="0030303F" w:rsidP="00B5432E">
            <w:pPr>
              <w:pStyle w:val="ConsPlusNormal"/>
            </w:pPr>
            <w:r>
              <w:t>10.39.21.120</w:t>
            </w:r>
          </w:p>
        </w:tc>
        <w:tc>
          <w:tcPr>
            <w:tcW w:w="6803" w:type="dxa"/>
          </w:tcPr>
          <w:p w:rsidR="0030303F" w:rsidRDefault="0030303F" w:rsidP="00B5432E">
            <w:pPr>
              <w:pStyle w:val="ConsPlusNormal"/>
            </w:pPr>
            <w:r>
              <w:t>Ягоды свежие или предварительно подвергнутые тепловой обработке, замороженные</w:t>
            </w:r>
          </w:p>
        </w:tc>
      </w:tr>
      <w:tr w:rsidR="0030303F" w:rsidTr="00B5432E">
        <w:tc>
          <w:tcPr>
            <w:tcW w:w="2211" w:type="dxa"/>
          </w:tcPr>
          <w:p w:rsidR="0030303F" w:rsidRDefault="0030303F" w:rsidP="00B5432E">
            <w:pPr>
              <w:pStyle w:val="ConsPlusNormal"/>
            </w:pPr>
            <w:r>
              <w:t>10.39.21.130</w:t>
            </w:r>
          </w:p>
        </w:tc>
        <w:tc>
          <w:tcPr>
            <w:tcW w:w="6803" w:type="dxa"/>
          </w:tcPr>
          <w:p w:rsidR="0030303F" w:rsidRDefault="0030303F" w:rsidP="00B5432E">
            <w:pPr>
              <w:pStyle w:val="ConsPlusNormal"/>
            </w:pPr>
            <w:r>
              <w:t>Орехи свежие или предварительно подвергнутые тепловой обработке, замороженные</w:t>
            </w:r>
          </w:p>
        </w:tc>
      </w:tr>
      <w:tr w:rsidR="0030303F" w:rsidTr="00B5432E">
        <w:tc>
          <w:tcPr>
            <w:tcW w:w="2211" w:type="dxa"/>
          </w:tcPr>
          <w:p w:rsidR="0030303F" w:rsidRDefault="0030303F" w:rsidP="00B5432E">
            <w:pPr>
              <w:pStyle w:val="ConsPlusNormal"/>
            </w:pPr>
            <w:r>
              <w:t>10.39.21.140</w:t>
            </w:r>
          </w:p>
        </w:tc>
        <w:tc>
          <w:tcPr>
            <w:tcW w:w="6803" w:type="dxa"/>
          </w:tcPr>
          <w:p w:rsidR="0030303F" w:rsidRDefault="0030303F" w:rsidP="00B5432E">
            <w:pPr>
              <w:pStyle w:val="ConsPlusNormal"/>
            </w:pPr>
            <w:r>
              <w:t>Десерты взбитые замороженные фруктовые, плодово-ягодные, фруктово-овощные, овощные, шербеты, смеси для их приготовления; сладкий пищевой лед</w:t>
            </w:r>
          </w:p>
        </w:tc>
      </w:tr>
      <w:tr w:rsidR="0030303F" w:rsidTr="00B5432E">
        <w:tc>
          <w:tcPr>
            <w:tcW w:w="9014" w:type="dxa"/>
            <w:gridSpan w:val="2"/>
          </w:tcPr>
          <w:p w:rsidR="0030303F" w:rsidRDefault="0030303F" w:rsidP="00B5432E">
            <w:pPr>
              <w:pStyle w:val="ConsPlusNormal"/>
              <w:jc w:val="both"/>
            </w:pPr>
            <w:r>
              <w:t xml:space="preserve">(в ред. </w:t>
            </w:r>
            <w:hyperlink r:id="rId65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10.39.21.141</w:t>
            </w:r>
          </w:p>
        </w:tc>
        <w:tc>
          <w:tcPr>
            <w:tcW w:w="6803" w:type="dxa"/>
          </w:tcPr>
          <w:p w:rsidR="0030303F" w:rsidRDefault="0030303F" w:rsidP="00B5432E">
            <w:pPr>
              <w:pStyle w:val="ConsPlusNormal"/>
            </w:pPr>
            <w:r>
              <w:t>Десерты взбитые замороженные фруктовые</w:t>
            </w:r>
          </w:p>
        </w:tc>
      </w:tr>
      <w:tr w:rsidR="0030303F" w:rsidTr="00B5432E">
        <w:tc>
          <w:tcPr>
            <w:tcW w:w="2211" w:type="dxa"/>
          </w:tcPr>
          <w:p w:rsidR="0030303F" w:rsidRDefault="0030303F" w:rsidP="00B5432E">
            <w:pPr>
              <w:pStyle w:val="ConsPlusNormal"/>
            </w:pPr>
            <w:r>
              <w:t>10.39.21.142</w:t>
            </w:r>
          </w:p>
        </w:tc>
        <w:tc>
          <w:tcPr>
            <w:tcW w:w="6803" w:type="dxa"/>
          </w:tcPr>
          <w:p w:rsidR="0030303F" w:rsidRDefault="0030303F" w:rsidP="00B5432E">
            <w:pPr>
              <w:pStyle w:val="ConsPlusNormal"/>
            </w:pPr>
            <w:r>
              <w:t>Десерты взбитые замороженные плодово-ягодные</w:t>
            </w:r>
          </w:p>
        </w:tc>
      </w:tr>
      <w:tr w:rsidR="0030303F" w:rsidTr="00B5432E">
        <w:tc>
          <w:tcPr>
            <w:tcW w:w="2211" w:type="dxa"/>
          </w:tcPr>
          <w:p w:rsidR="0030303F" w:rsidRDefault="0030303F" w:rsidP="00B5432E">
            <w:pPr>
              <w:pStyle w:val="ConsPlusNormal"/>
            </w:pPr>
            <w:r>
              <w:t>10.39.21.143</w:t>
            </w:r>
          </w:p>
        </w:tc>
        <w:tc>
          <w:tcPr>
            <w:tcW w:w="6803" w:type="dxa"/>
          </w:tcPr>
          <w:p w:rsidR="0030303F" w:rsidRDefault="0030303F" w:rsidP="00B5432E">
            <w:pPr>
              <w:pStyle w:val="ConsPlusNormal"/>
            </w:pPr>
            <w:r>
              <w:t>Десерты взбитые замороженные овощные</w:t>
            </w:r>
          </w:p>
        </w:tc>
      </w:tr>
      <w:tr w:rsidR="0030303F" w:rsidTr="00B5432E">
        <w:tc>
          <w:tcPr>
            <w:tcW w:w="2211" w:type="dxa"/>
          </w:tcPr>
          <w:p w:rsidR="0030303F" w:rsidRDefault="0030303F" w:rsidP="00B5432E">
            <w:pPr>
              <w:pStyle w:val="ConsPlusNormal"/>
            </w:pPr>
            <w:r>
              <w:t>10.39.21.144</w:t>
            </w:r>
          </w:p>
        </w:tc>
        <w:tc>
          <w:tcPr>
            <w:tcW w:w="6803" w:type="dxa"/>
          </w:tcPr>
          <w:p w:rsidR="0030303F" w:rsidRDefault="0030303F" w:rsidP="00B5432E">
            <w:pPr>
              <w:pStyle w:val="ConsPlusNormal"/>
            </w:pPr>
            <w:r>
              <w:t>Десерты взбитые замороженные фруктово-овощные</w:t>
            </w:r>
          </w:p>
        </w:tc>
      </w:tr>
      <w:tr w:rsidR="0030303F" w:rsidTr="00B5432E">
        <w:tc>
          <w:tcPr>
            <w:tcW w:w="9014" w:type="dxa"/>
            <w:gridSpan w:val="2"/>
          </w:tcPr>
          <w:p w:rsidR="0030303F" w:rsidRDefault="0030303F" w:rsidP="00B5432E">
            <w:pPr>
              <w:pStyle w:val="ConsPlusNormal"/>
              <w:jc w:val="both"/>
            </w:pPr>
            <w:r>
              <w:t xml:space="preserve">(в ред. </w:t>
            </w:r>
            <w:hyperlink r:id="rId65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10.39.21.145</w:t>
            </w:r>
          </w:p>
        </w:tc>
        <w:tc>
          <w:tcPr>
            <w:tcW w:w="6803" w:type="dxa"/>
          </w:tcPr>
          <w:p w:rsidR="0030303F" w:rsidRDefault="0030303F" w:rsidP="00B5432E">
            <w:pPr>
              <w:pStyle w:val="ConsPlusNormal"/>
            </w:pPr>
            <w:r>
              <w:t>Десерты взбитые замороженные - шербеты</w:t>
            </w:r>
          </w:p>
        </w:tc>
      </w:tr>
      <w:tr w:rsidR="0030303F" w:rsidTr="00B5432E">
        <w:tc>
          <w:tcPr>
            <w:tcW w:w="9014" w:type="dxa"/>
            <w:gridSpan w:val="2"/>
          </w:tcPr>
          <w:p w:rsidR="0030303F" w:rsidRDefault="0030303F" w:rsidP="00B5432E">
            <w:pPr>
              <w:pStyle w:val="ConsPlusNormal"/>
              <w:jc w:val="both"/>
            </w:pPr>
            <w:r>
              <w:t xml:space="preserve">(в ред. </w:t>
            </w:r>
            <w:hyperlink r:id="rId65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10.39.21.146</w:t>
            </w:r>
          </w:p>
        </w:tc>
        <w:tc>
          <w:tcPr>
            <w:tcW w:w="6803" w:type="dxa"/>
          </w:tcPr>
          <w:p w:rsidR="0030303F" w:rsidRDefault="0030303F" w:rsidP="00B5432E">
            <w:pPr>
              <w:pStyle w:val="ConsPlusNormal"/>
            </w:pPr>
            <w:r>
              <w:t>Смеси жидкие для десертов взбитых замороженные фруктовых, фруктово-овощных, плодово-ягодных, овощных, шербетов</w:t>
            </w:r>
          </w:p>
        </w:tc>
      </w:tr>
      <w:tr w:rsidR="0030303F" w:rsidTr="00B5432E">
        <w:tc>
          <w:tcPr>
            <w:tcW w:w="9014" w:type="dxa"/>
            <w:gridSpan w:val="2"/>
          </w:tcPr>
          <w:p w:rsidR="0030303F" w:rsidRDefault="0030303F" w:rsidP="00B5432E">
            <w:pPr>
              <w:pStyle w:val="ConsPlusNormal"/>
              <w:jc w:val="both"/>
            </w:pPr>
            <w:r>
              <w:t xml:space="preserve">(в ред. </w:t>
            </w:r>
            <w:hyperlink r:id="rId65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10.39.21.147</w:t>
            </w:r>
          </w:p>
        </w:tc>
        <w:tc>
          <w:tcPr>
            <w:tcW w:w="6803" w:type="dxa"/>
          </w:tcPr>
          <w:p w:rsidR="0030303F" w:rsidRDefault="0030303F" w:rsidP="00B5432E">
            <w:pPr>
              <w:pStyle w:val="ConsPlusNormal"/>
            </w:pPr>
            <w:r>
              <w:t>Смеси сухие для десертов взбитых замороженных фруктовых, фруктово-овощных, плодово-ягодных, овощных, шербетов</w:t>
            </w:r>
          </w:p>
        </w:tc>
      </w:tr>
      <w:tr w:rsidR="0030303F" w:rsidTr="00B5432E">
        <w:tc>
          <w:tcPr>
            <w:tcW w:w="9014" w:type="dxa"/>
            <w:gridSpan w:val="2"/>
          </w:tcPr>
          <w:p w:rsidR="0030303F" w:rsidRDefault="0030303F" w:rsidP="00B5432E">
            <w:pPr>
              <w:pStyle w:val="ConsPlusNormal"/>
              <w:jc w:val="both"/>
            </w:pPr>
            <w:r>
              <w:t xml:space="preserve">(в ред. </w:t>
            </w:r>
            <w:hyperlink r:id="rId65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10.39.21.148</w:t>
            </w:r>
          </w:p>
        </w:tc>
        <w:tc>
          <w:tcPr>
            <w:tcW w:w="6803" w:type="dxa"/>
          </w:tcPr>
          <w:p w:rsidR="0030303F" w:rsidRDefault="0030303F" w:rsidP="00B5432E">
            <w:pPr>
              <w:pStyle w:val="ConsPlusNormal"/>
            </w:pPr>
            <w:r>
              <w:t>Лед пищевой сладкий</w:t>
            </w:r>
          </w:p>
        </w:tc>
      </w:tr>
      <w:tr w:rsidR="0030303F" w:rsidTr="00B5432E">
        <w:tc>
          <w:tcPr>
            <w:tcW w:w="2211" w:type="dxa"/>
          </w:tcPr>
          <w:p w:rsidR="0030303F" w:rsidRDefault="0030303F" w:rsidP="00B5432E">
            <w:pPr>
              <w:pStyle w:val="ConsPlusNormal"/>
            </w:pPr>
            <w:r>
              <w:t>10.39.22</w:t>
            </w:r>
          </w:p>
        </w:tc>
        <w:tc>
          <w:tcPr>
            <w:tcW w:w="6803" w:type="dxa"/>
          </w:tcPr>
          <w:p w:rsidR="0030303F" w:rsidRDefault="0030303F" w:rsidP="00B5432E">
            <w:pPr>
              <w:pStyle w:val="ConsPlusNormal"/>
            </w:pPr>
            <w:r>
              <w:t>Джемы, фруктовые желе, пюре и пасты фруктовые или ореховые</w:t>
            </w:r>
          </w:p>
        </w:tc>
      </w:tr>
      <w:tr w:rsidR="0030303F" w:rsidTr="00B5432E">
        <w:tc>
          <w:tcPr>
            <w:tcW w:w="2211" w:type="dxa"/>
          </w:tcPr>
          <w:p w:rsidR="0030303F" w:rsidRDefault="0030303F" w:rsidP="00B5432E">
            <w:pPr>
              <w:pStyle w:val="ConsPlusNormal"/>
            </w:pPr>
            <w:r>
              <w:t>10.39.22.110</w:t>
            </w:r>
          </w:p>
        </w:tc>
        <w:tc>
          <w:tcPr>
            <w:tcW w:w="6803" w:type="dxa"/>
          </w:tcPr>
          <w:p w:rsidR="0030303F" w:rsidRDefault="0030303F" w:rsidP="00B5432E">
            <w:pPr>
              <w:pStyle w:val="ConsPlusNormal"/>
            </w:pPr>
            <w:r>
              <w:t>Джемы, желе фруктовые и ягодные</w:t>
            </w:r>
          </w:p>
        </w:tc>
      </w:tr>
      <w:tr w:rsidR="0030303F" w:rsidTr="00B5432E">
        <w:tc>
          <w:tcPr>
            <w:tcW w:w="2211" w:type="dxa"/>
          </w:tcPr>
          <w:p w:rsidR="0030303F" w:rsidRDefault="0030303F" w:rsidP="00B5432E">
            <w:pPr>
              <w:pStyle w:val="ConsPlusNormal"/>
            </w:pPr>
            <w:r>
              <w:t>10.39.22.120</w:t>
            </w:r>
          </w:p>
        </w:tc>
        <w:tc>
          <w:tcPr>
            <w:tcW w:w="6803" w:type="dxa"/>
          </w:tcPr>
          <w:p w:rsidR="0030303F" w:rsidRDefault="0030303F" w:rsidP="00B5432E">
            <w:pPr>
              <w:pStyle w:val="ConsPlusNormal"/>
            </w:pPr>
            <w:r>
              <w:t>Компоты фруктовые и ягодные</w:t>
            </w:r>
          </w:p>
        </w:tc>
      </w:tr>
      <w:tr w:rsidR="0030303F" w:rsidTr="00B5432E">
        <w:tc>
          <w:tcPr>
            <w:tcW w:w="2211" w:type="dxa"/>
          </w:tcPr>
          <w:p w:rsidR="0030303F" w:rsidRDefault="0030303F" w:rsidP="00B5432E">
            <w:pPr>
              <w:pStyle w:val="ConsPlusNormal"/>
            </w:pPr>
            <w:r>
              <w:t>10.39.22.130</w:t>
            </w:r>
          </w:p>
        </w:tc>
        <w:tc>
          <w:tcPr>
            <w:tcW w:w="6803" w:type="dxa"/>
          </w:tcPr>
          <w:p w:rsidR="0030303F" w:rsidRDefault="0030303F" w:rsidP="00B5432E">
            <w:pPr>
              <w:pStyle w:val="ConsPlusNormal"/>
            </w:pPr>
            <w:r>
              <w:t>Пюре и пасты фруктовые, ягодные и ореховые</w:t>
            </w:r>
          </w:p>
        </w:tc>
      </w:tr>
      <w:tr w:rsidR="0030303F" w:rsidTr="00B5432E">
        <w:tc>
          <w:tcPr>
            <w:tcW w:w="2211" w:type="dxa"/>
          </w:tcPr>
          <w:p w:rsidR="0030303F" w:rsidRDefault="0030303F" w:rsidP="00B5432E">
            <w:pPr>
              <w:pStyle w:val="ConsPlusNormal"/>
            </w:pPr>
            <w:r>
              <w:t>10.39.22.140</w:t>
            </w:r>
          </w:p>
        </w:tc>
        <w:tc>
          <w:tcPr>
            <w:tcW w:w="6803" w:type="dxa"/>
          </w:tcPr>
          <w:p w:rsidR="0030303F" w:rsidRDefault="0030303F" w:rsidP="00B5432E">
            <w:pPr>
              <w:pStyle w:val="ConsPlusNormal"/>
            </w:pPr>
            <w:r>
              <w:t>Пюре фруктово-овощные</w:t>
            </w:r>
          </w:p>
        </w:tc>
      </w:tr>
      <w:tr w:rsidR="0030303F" w:rsidTr="00B5432E">
        <w:tc>
          <w:tcPr>
            <w:tcW w:w="2211" w:type="dxa"/>
          </w:tcPr>
          <w:p w:rsidR="0030303F" w:rsidRDefault="0030303F" w:rsidP="00B5432E">
            <w:pPr>
              <w:pStyle w:val="ConsPlusNormal"/>
            </w:pPr>
            <w:r>
              <w:t>10.39.23</w:t>
            </w:r>
          </w:p>
        </w:tc>
        <w:tc>
          <w:tcPr>
            <w:tcW w:w="6803" w:type="dxa"/>
          </w:tcPr>
          <w:p w:rsidR="0030303F" w:rsidRDefault="0030303F" w:rsidP="00B5432E">
            <w:pPr>
              <w:pStyle w:val="ConsPlusNormal"/>
            </w:pPr>
            <w:r>
              <w:t>Орехи, арахис (земляные орехи), обжаренные, соленые или приготовленные другим способом</w:t>
            </w:r>
          </w:p>
        </w:tc>
      </w:tr>
      <w:tr w:rsidR="0030303F" w:rsidTr="00B5432E">
        <w:tc>
          <w:tcPr>
            <w:tcW w:w="2211" w:type="dxa"/>
          </w:tcPr>
          <w:p w:rsidR="0030303F" w:rsidRDefault="0030303F" w:rsidP="00B5432E">
            <w:pPr>
              <w:pStyle w:val="ConsPlusNormal"/>
            </w:pPr>
            <w:r>
              <w:t>10.39.23.000</w:t>
            </w:r>
          </w:p>
        </w:tc>
        <w:tc>
          <w:tcPr>
            <w:tcW w:w="6803" w:type="dxa"/>
          </w:tcPr>
          <w:p w:rsidR="0030303F" w:rsidRDefault="0030303F" w:rsidP="00B5432E">
            <w:pPr>
              <w:pStyle w:val="ConsPlusNormal"/>
            </w:pPr>
            <w:r>
              <w:t>Орехи, арахис (земляные орехи), обжаренные, соленые или приготовленные другим способом</w:t>
            </w:r>
          </w:p>
        </w:tc>
      </w:tr>
      <w:tr w:rsidR="0030303F" w:rsidTr="00B5432E">
        <w:tc>
          <w:tcPr>
            <w:tcW w:w="2211" w:type="dxa"/>
          </w:tcPr>
          <w:p w:rsidR="0030303F" w:rsidRDefault="0030303F" w:rsidP="00B5432E">
            <w:pPr>
              <w:pStyle w:val="ConsPlusNormal"/>
            </w:pPr>
            <w:r>
              <w:t>10.39.24</w:t>
            </w:r>
          </w:p>
        </w:tc>
        <w:tc>
          <w:tcPr>
            <w:tcW w:w="6803" w:type="dxa"/>
          </w:tcPr>
          <w:p w:rsidR="0030303F" w:rsidRDefault="0030303F" w:rsidP="00B5432E">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30303F" w:rsidTr="00B5432E">
        <w:tc>
          <w:tcPr>
            <w:tcW w:w="2211" w:type="dxa"/>
          </w:tcPr>
          <w:p w:rsidR="0030303F" w:rsidRDefault="0030303F" w:rsidP="00B5432E">
            <w:pPr>
              <w:pStyle w:val="ConsPlusNormal"/>
            </w:pPr>
            <w:r>
              <w:t>10.39.24.000</w:t>
            </w:r>
          </w:p>
        </w:tc>
        <w:tc>
          <w:tcPr>
            <w:tcW w:w="6803" w:type="dxa"/>
          </w:tcPr>
          <w:p w:rsidR="0030303F" w:rsidRDefault="0030303F" w:rsidP="00B5432E">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30303F" w:rsidTr="00B5432E">
        <w:tc>
          <w:tcPr>
            <w:tcW w:w="2211" w:type="dxa"/>
          </w:tcPr>
          <w:p w:rsidR="0030303F" w:rsidRDefault="0030303F" w:rsidP="00B5432E">
            <w:pPr>
              <w:pStyle w:val="ConsPlusNormal"/>
            </w:pPr>
            <w:r>
              <w:t>10.39.25</w:t>
            </w:r>
          </w:p>
        </w:tc>
        <w:tc>
          <w:tcPr>
            <w:tcW w:w="6803" w:type="dxa"/>
          </w:tcPr>
          <w:p w:rsidR="0030303F" w:rsidRDefault="0030303F" w:rsidP="00B5432E">
            <w:pPr>
              <w:pStyle w:val="ConsPlusNormal"/>
            </w:pPr>
            <w:r>
              <w:t>Фрукты переработанные и консервированные</w:t>
            </w:r>
          </w:p>
        </w:tc>
      </w:tr>
      <w:tr w:rsidR="0030303F" w:rsidTr="00B5432E">
        <w:tc>
          <w:tcPr>
            <w:tcW w:w="2211" w:type="dxa"/>
          </w:tcPr>
          <w:p w:rsidR="0030303F" w:rsidRDefault="0030303F" w:rsidP="00B5432E">
            <w:pPr>
              <w:pStyle w:val="ConsPlusNormal"/>
            </w:pPr>
            <w:r>
              <w:t>10.39.25.110</w:t>
            </w:r>
          </w:p>
        </w:tc>
        <w:tc>
          <w:tcPr>
            <w:tcW w:w="6803" w:type="dxa"/>
          </w:tcPr>
          <w:p w:rsidR="0030303F" w:rsidRDefault="0030303F" w:rsidP="00B5432E">
            <w:pPr>
              <w:pStyle w:val="ConsPlusNormal"/>
            </w:pPr>
            <w:r>
              <w:t>Фрукты переработанные</w:t>
            </w:r>
          </w:p>
        </w:tc>
      </w:tr>
      <w:tr w:rsidR="0030303F" w:rsidTr="00B5432E">
        <w:tc>
          <w:tcPr>
            <w:tcW w:w="2211" w:type="dxa"/>
          </w:tcPr>
          <w:p w:rsidR="0030303F" w:rsidRDefault="0030303F" w:rsidP="00B5432E">
            <w:pPr>
              <w:pStyle w:val="ConsPlusNormal"/>
            </w:pPr>
            <w:r>
              <w:t>10.39.25.120</w:t>
            </w:r>
          </w:p>
        </w:tc>
        <w:tc>
          <w:tcPr>
            <w:tcW w:w="6803" w:type="dxa"/>
          </w:tcPr>
          <w:p w:rsidR="0030303F" w:rsidRDefault="0030303F" w:rsidP="00B5432E">
            <w:pPr>
              <w:pStyle w:val="ConsPlusNormal"/>
            </w:pPr>
            <w:r>
              <w:t>Консервы фруктовые</w:t>
            </w:r>
          </w:p>
        </w:tc>
      </w:tr>
      <w:tr w:rsidR="0030303F" w:rsidTr="00B5432E">
        <w:tc>
          <w:tcPr>
            <w:tcW w:w="2211" w:type="dxa"/>
          </w:tcPr>
          <w:p w:rsidR="0030303F" w:rsidRDefault="0030303F" w:rsidP="00B5432E">
            <w:pPr>
              <w:pStyle w:val="ConsPlusNormal"/>
            </w:pPr>
            <w:r>
              <w:t>10.39.25.130</w:t>
            </w:r>
          </w:p>
        </w:tc>
        <w:tc>
          <w:tcPr>
            <w:tcW w:w="6803" w:type="dxa"/>
          </w:tcPr>
          <w:p w:rsidR="0030303F" w:rsidRDefault="0030303F" w:rsidP="00B5432E">
            <w:pPr>
              <w:pStyle w:val="ConsPlusNormal"/>
            </w:pPr>
            <w:r>
              <w:t>Фрукты сушеные</w:t>
            </w:r>
          </w:p>
        </w:tc>
      </w:tr>
      <w:tr w:rsidR="0030303F" w:rsidTr="00B5432E">
        <w:tc>
          <w:tcPr>
            <w:tcW w:w="2211" w:type="dxa"/>
          </w:tcPr>
          <w:p w:rsidR="0030303F" w:rsidRDefault="0030303F" w:rsidP="00B5432E">
            <w:pPr>
              <w:pStyle w:val="ConsPlusNormal"/>
            </w:pPr>
            <w:r>
              <w:t>10.39.25.131</w:t>
            </w:r>
          </w:p>
        </w:tc>
        <w:tc>
          <w:tcPr>
            <w:tcW w:w="6803" w:type="dxa"/>
          </w:tcPr>
          <w:p w:rsidR="0030303F" w:rsidRDefault="0030303F" w:rsidP="00B5432E">
            <w:pPr>
              <w:pStyle w:val="ConsPlusNormal"/>
            </w:pPr>
            <w:r>
              <w:t>Виноград сушеный (изюм)</w:t>
            </w:r>
          </w:p>
        </w:tc>
      </w:tr>
      <w:tr w:rsidR="0030303F" w:rsidTr="00B5432E">
        <w:tc>
          <w:tcPr>
            <w:tcW w:w="9014" w:type="dxa"/>
            <w:gridSpan w:val="2"/>
          </w:tcPr>
          <w:p w:rsidR="0030303F" w:rsidRDefault="0030303F" w:rsidP="00B5432E">
            <w:pPr>
              <w:pStyle w:val="ConsPlusNormal"/>
              <w:jc w:val="both"/>
            </w:pPr>
            <w:r>
              <w:t xml:space="preserve">(введен </w:t>
            </w:r>
            <w:hyperlink r:id="rId66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10.39.25.132</w:t>
            </w:r>
          </w:p>
        </w:tc>
        <w:tc>
          <w:tcPr>
            <w:tcW w:w="6803" w:type="dxa"/>
          </w:tcPr>
          <w:p w:rsidR="0030303F" w:rsidRDefault="0030303F" w:rsidP="00B5432E">
            <w:pPr>
              <w:pStyle w:val="ConsPlusNormal"/>
            </w:pPr>
            <w:r>
              <w:t>Фрукты косточковые сушеные</w:t>
            </w:r>
          </w:p>
        </w:tc>
      </w:tr>
      <w:tr w:rsidR="0030303F" w:rsidTr="00B5432E">
        <w:tc>
          <w:tcPr>
            <w:tcW w:w="9014" w:type="dxa"/>
            <w:gridSpan w:val="2"/>
          </w:tcPr>
          <w:p w:rsidR="0030303F" w:rsidRDefault="0030303F" w:rsidP="00B5432E">
            <w:pPr>
              <w:pStyle w:val="ConsPlusNormal"/>
              <w:jc w:val="both"/>
            </w:pPr>
            <w:r>
              <w:t xml:space="preserve">(введен </w:t>
            </w:r>
            <w:hyperlink r:id="rId66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10.39.25.133</w:t>
            </w:r>
          </w:p>
        </w:tc>
        <w:tc>
          <w:tcPr>
            <w:tcW w:w="6803" w:type="dxa"/>
          </w:tcPr>
          <w:p w:rsidR="0030303F" w:rsidRDefault="0030303F" w:rsidP="00B5432E">
            <w:pPr>
              <w:pStyle w:val="ConsPlusNormal"/>
            </w:pPr>
            <w:r>
              <w:t>Фрукты семечковые сушеные</w:t>
            </w:r>
          </w:p>
        </w:tc>
      </w:tr>
      <w:tr w:rsidR="0030303F" w:rsidTr="00B5432E">
        <w:tc>
          <w:tcPr>
            <w:tcW w:w="9014" w:type="dxa"/>
            <w:gridSpan w:val="2"/>
          </w:tcPr>
          <w:p w:rsidR="0030303F" w:rsidRDefault="0030303F" w:rsidP="00B5432E">
            <w:pPr>
              <w:pStyle w:val="ConsPlusNormal"/>
              <w:jc w:val="both"/>
            </w:pPr>
            <w:r>
              <w:t xml:space="preserve">(введен </w:t>
            </w:r>
            <w:hyperlink r:id="rId66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10.39.25.134</w:t>
            </w:r>
          </w:p>
        </w:tc>
        <w:tc>
          <w:tcPr>
            <w:tcW w:w="6803" w:type="dxa"/>
          </w:tcPr>
          <w:p w:rsidR="0030303F" w:rsidRDefault="0030303F" w:rsidP="00B5432E">
            <w:pPr>
              <w:pStyle w:val="ConsPlusNormal"/>
            </w:pPr>
            <w:r>
              <w:t>Смеси сушеных фруктов (сухой компот)</w:t>
            </w:r>
          </w:p>
        </w:tc>
      </w:tr>
      <w:tr w:rsidR="0030303F" w:rsidTr="00B5432E">
        <w:tc>
          <w:tcPr>
            <w:tcW w:w="9014" w:type="dxa"/>
            <w:gridSpan w:val="2"/>
          </w:tcPr>
          <w:p w:rsidR="0030303F" w:rsidRDefault="0030303F" w:rsidP="00B5432E">
            <w:pPr>
              <w:pStyle w:val="ConsPlusNormal"/>
              <w:jc w:val="both"/>
            </w:pPr>
            <w:r>
              <w:t xml:space="preserve">(введен </w:t>
            </w:r>
            <w:hyperlink r:id="rId66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10.39.25.139</w:t>
            </w:r>
          </w:p>
        </w:tc>
        <w:tc>
          <w:tcPr>
            <w:tcW w:w="6803" w:type="dxa"/>
          </w:tcPr>
          <w:p w:rsidR="0030303F" w:rsidRDefault="0030303F" w:rsidP="00B5432E">
            <w:pPr>
              <w:pStyle w:val="ConsPlusNormal"/>
            </w:pPr>
            <w:r>
              <w:t>Фрукты сушеные прочие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66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10.39.3</w:t>
            </w:r>
          </w:p>
        </w:tc>
        <w:tc>
          <w:tcPr>
            <w:tcW w:w="6803" w:type="dxa"/>
          </w:tcPr>
          <w:p w:rsidR="0030303F" w:rsidRDefault="0030303F" w:rsidP="00B5432E">
            <w:pPr>
              <w:pStyle w:val="ConsPlusNormal"/>
            </w:pPr>
            <w:r>
              <w:t>Сырье растительное, отходы и остатки растительные, продукты побочные</w:t>
            </w:r>
          </w:p>
        </w:tc>
      </w:tr>
      <w:tr w:rsidR="0030303F" w:rsidTr="00B5432E">
        <w:tc>
          <w:tcPr>
            <w:tcW w:w="2211" w:type="dxa"/>
          </w:tcPr>
          <w:p w:rsidR="0030303F" w:rsidRDefault="0030303F" w:rsidP="00B5432E">
            <w:pPr>
              <w:pStyle w:val="ConsPlusNormal"/>
            </w:pPr>
            <w:r>
              <w:t>10.39.30</w:t>
            </w:r>
          </w:p>
        </w:tc>
        <w:tc>
          <w:tcPr>
            <w:tcW w:w="6803" w:type="dxa"/>
          </w:tcPr>
          <w:p w:rsidR="0030303F" w:rsidRDefault="0030303F" w:rsidP="00B5432E">
            <w:pPr>
              <w:pStyle w:val="ConsPlusNormal"/>
            </w:pPr>
            <w:r>
              <w:t>Сырье растительное, отходы и остатки растительные, продукты побочные</w:t>
            </w:r>
          </w:p>
        </w:tc>
      </w:tr>
      <w:tr w:rsidR="0030303F" w:rsidTr="00B5432E">
        <w:tc>
          <w:tcPr>
            <w:tcW w:w="2211" w:type="dxa"/>
          </w:tcPr>
          <w:p w:rsidR="0030303F" w:rsidRDefault="0030303F" w:rsidP="00B5432E">
            <w:pPr>
              <w:pStyle w:val="ConsPlusNormal"/>
            </w:pPr>
            <w:r>
              <w:t>10.39.30.000</w:t>
            </w:r>
          </w:p>
        </w:tc>
        <w:tc>
          <w:tcPr>
            <w:tcW w:w="6803" w:type="dxa"/>
          </w:tcPr>
          <w:p w:rsidR="0030303F" w:rsidRDefault="0030303F" w:rsidP="00B5432E">
            <w:pPr>
              <w:pStyle w:val="ConsPlusNormal"/>
            </w:pPr>
            <w:r>
              <w:t>Сырье растительное, отходы и остатки растительные, продукты побочные</w:t>
            </w:r>
          </w:p>
        </w:tc>
      </w:tr>
      <w:tr w:rsidR="0030303F" w:rsidTr="00B5432E">
        <w:tc>
          <w:tcPr>
            <w:tcW w:w="2211" w:type="dxa"/>
          </w:tcPr>
          <w:p w:rsidR="0030303F" w:rsidRDefault="0030303F" w:rsidP="00B5432E">
            <w:pPr>
              <w:pStyle w:val="ConsPlusNormal"/>
            </w:pPr>
            <w:r>
              <w:t>10.39.9</w:t>
            </w:r>
          </w:p>
        </w:tc>
        <w:tc>
          <w:tcPr>
            <w:tcW w:w="6803" w:type="dxa"/>
          </w:tcPr>
          <w:p w:rsidR="0030303F" w:rsidRDefault="0030303F" w:rsidP="00B5432E">
            <w:pPr>
              <w:pStyle w:val="ConsPlusNormal"/>
            </w:pPr>
            <w: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30303F" w:rsidTr="00B5432E">
        <w:tc>
          <w:tcPr>
            <w:tcW w:w="2211" w:type="dxa"/>
          </w:tcPr>
          <w:p w:rsidR="0030303F" w:rsidRDefault="0030303F" w:rsidP="00B5432E">
            <w:pPr>
              <w:pStyle w:val="ConsPlusNormal"/>
            </w:pPr>
            <w:r>
              <w:t>10.39.91</w:t>
            </w:r>
          </w:p>
        </w:tc>
        <w:tc>
          <w:tcPr>
            <w:tcW w:w="6803" w:type="dxa"/>
          </w:tcPr>
          <w:p w:rsidR="0030303F" w:rsidRDefault="0030303F" w:rsidP="00B5432E">
            <w:pPr>
              <w:pStyle w:val="ConsPlusNormal"/>
            </w:pPr>
            <w:r>
              <w:t>Услуги по тепловой обработке и прочим способам подготовки фруктов и овощей для консервирования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тепловой обработке, сгущению (выпариванию) и прочим способам обработки фруктов и овощей и продуктов из них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чистке, тепловой обработке и прочим способам переработки картофеля и продуктов из картофеля, см. </w:t>
            </w:r>
            <w:hyperlink w:anchor="Par6586" w:tooltip="10.31.91" w:history="1">
              <w:r>
                <w:rPr>
                  <w:color w:val="0000FF"/>
                </w:rPr>
                <w:t>10.31.91</w:t>
              </w:r>
            </w:hyperlink>
          </w:p>
        </w:tc>
      </w:tr>
      <w:tr w:rsidR="0030303F" w:rsidTr="00B5432E">
        <w:tc>
          <w:tcPr>
            <w:tcW w:w="2211" w:type="dxa"/>
          </w:tcPr>
          <w:p w:rsidR="0030303F" w:rsidRDefault="0030303F" w:rsidP="00B5432E">
            <w:pPr>
              <w:pStyle w:val="ConsPlusNormal"/>
            </w:pPr>
            <w:r>
              <w:t>10.39.91.000</w:t>
            </w:r>
          </w:p>
        </w:tc>
        <w:tc>
          <w:tcPr>
            <w:tcW w:w="6803" w:type="dxa"/>
          </w:tcPr>
          <w:p w:rsidR="0030303F" w:rsidRDefault="0030303F" w:rsidP="00B5432E">
            <w:pPr>
              <w:pStyle w:val="ConsPlusNormal"/>
            </w:pPr>
            <w:r>
              <w:t>Услуги по тепловой обработке и прочим способам подготовки фруктов и овощей для консервирования</w:t>
            </w:r>
          </w:p>
        </w:tc>
      </w:tr>
      <w:tr w:rsidR="0030303F" w:rsidTr="00B5432E">
        <w:tc>
          <w:tcPr>
            <w:tcW w:w="2211" w:type="dxa"/>
          </w:tcPr>
          <w:p w:rsidR="0030303F" w:rsidRDefault="0030303F" w:rsidP="00B5432E">
            <w:pPr>
              <w:pStyle w:val="ConsPlusNormal"/>
            </w:pPr>
            <w:r>
              <w:t>10.39.99</w:t>
            </w:r>
          </w:p>
        </w:tc>
        <w:tc>
          <w:tcPr>
            <w:tcW w:w="6803" w:type="dxa"/>
          </w:tcPr>
          <w:p w:rsidR="0030303F" w:rsidRDefault="0030303F" w:rsidP="00B5432E">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30303F" w:rsidTr="00B5432E">
        <w:tc>
          <w:tcPr>
            <w:tcW w:w="2211" w:type="dxa"/>
          </w:tcPr>
          <w:p w:rsidR="0030303F" w:rsidRDefault="0030303F" w:rsidP="00B5432E">
            <w:pPr>
              <w:pStyle w:val="ConsPlusNormal"/>
            </w:pPr>
            <w:r>
              <w:t>10.39.99.000</w:t>
            </w:r>
          </w:p>
        </w:tc>
        <w:tc>
          <w:tcPr>
            <w:tcW w:w="6803" w:type="dxa"/>
          </w:tcPr>
          <w:p w:rsidR="0030303F" w:rsidRDefault="0030303F" w:rsidP="00B5432E">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30303F" w:rsidTr="00B5432E">
        <w:tc>
          <w:tcPr>
            <w:tcW w:w="2211" w:type="dxa"/>
          </w:tcPr>
          <w:p w:rsidR="0030303F" w:rsidRDefault="0030303F" w:rsidP="00B5432E">
            <w:pPr>
              <w:pStyle w:val="ConsPlusNormal"/>
            </w:pPr>
            <w:bookmarkStart w:id="31" w:name="Par6947"/>
            <w:bookmarkEnd w:id="31"/>
            <w:r>
              <w:t>10.4</w:t>
            </w:r>
          </w:p>
        </w:tc>
        <w:tc>
          <w:tcPr>
            <w:tcW w:w="6803" w:type="dxa"/>
          </w:tcPr>
          <w:p w:rsidR="0030303F" w:rsidRDefault="0030303F" w:rsidP="00B5432E">
            <w:pPr>
              <w:pStyle w:val="ConsPlusNormal"/>
            </w:pPr>
            <w:r>
              <w:t>Масла и жиры животные и растительные</w:t>
            </w:r>
          </w:p>
        </w:tc>
      </w:tr>
      <w:tr w:rsidR="0030303F" w:rsidTr="00B5432E">
        <w:tc>
          <w:tcPr>
            <w:tcW w:w="2211" w:type="dxa"/>
          </w:tcPr>
          <w:p w:rsidR="0030303F" w:rsidRDefault="0030303F" w:rsidP="00B5432E">
            <w:pPr>
              <w:pStyle w:val="ConsPlusNormal"/>
            </w:pPr>
            <w:bookmarkStart w:id="32" w:name="Par6949"/>
            <w:bookmarkEnd w:id="32"/>
            <w:r>
              <w:t>10.41</w:t>
            </w:r>
          </w:p>
        </w:tc>
        <w:tc>
          <w:tcPr>
            <w:tcW w:w="6803" w:type="dxa"/>
          </w:tcPr>
          <w:p w:rsidR="0030303F" w:rsidRDefault="0030303F" w:rsidP="00B5432E">
            <w:pPr>
              <w:pStyle w:val="ConsPlusNormal"/>
            </w:pPr>
            <w:r>
              <w:t>Масла и жиры</w:t>
            </w:r>
          </w:p>
        </w:tc>
      </w:tr>
      <w:tr w:rsidR="0030303F" w:rsidTr="00B5432E">
        <w:tc>
          <w:tcPr>
            <w:tcW w:w="2211" w:type="dxa"/>
          </w:tcPr>
          <w:p w:rsidR="0030303F" w:rsidRDefault="0030303F" w:rsidP="00B5432E">
            <w:pPr>
              <w:pStyle w:val="ConsPlusNormal"/>
            </w:pPr>
            <w:bookmarkStart w:id="33" w:name="Par6951"/>
            <w:bookmarkEnd w:id="33"/>
            <w:r>
              <w:t>10.41.1</w:t>
            </w:r>
          </w:p>
        </w:tc>
        <w:tc>
          <w:tcPr>
            <w:tcW w:w="6803" w:type="dxa"/>
          </w:tcPr>
          <w:p w:rsidR="0030303F" w:rsidRDefault="0030303F" w:rsidP="00B5432E">
            <w:pPr>
              <w:pStyle w:val="ConsPlusNormal"/>
            </w:pPr>
            <w:r>
              <w:t>Масла и жиры животные и их фракции нерафинированные</w:t>
            </w:r>
          </w:p>
        </w:tc>
      </w:tr>
      <w:tr w:rsidR="0030303F" w:rsidTr="00B5432E">
        <w:tc>
          <w:tcPr>
            <w:tcW w:w="2211" w:type="dxa"/>
          </w:tcPr>
          <w:p w:rsidR="0030303F" w:rsidRDefault="0030303F" w:rsidP="00B5432E">
            <w:pPr>
              <w:pStyle w:val="ConsPlusNormal"/>
            </w:pPr>
            <w:r>
              <w:t>10.41.11</w:t>
            </w:r>
          </w:p>
        </w:tc>
        <w:tc>
          <w:tcPr>
            <w:tcW w:w="6803" w:type="dxa"/>
          </w:tcPr>
          <w:p w:rsidR="0030303F" w:rsidRDefault="0030303F" w:rsidP="00B5432E">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30303F" w:rsidTr="00B5432E">
        <w:tc>
          <w:tcPr>
            <w:tcW w:w="2211" w:type="dxa"/>
          </w:tcPr>
          <w:p w:rsidR="0030303F" w:rsidRDefault="0030303F" w:rsidP="00B5432E">
            <w:pPr>
              <w:pStyle w:val="ConsPlusNormal"/>
            </w:pPr>
            <w:r>
              <w:t>10.41.11.000</w:t>
            </w:r>
          </w:p>
        </w:tc>
        <w:tc>
          <w:tcPr>
            <w:tcW w:w="6803" w:type="dxa"/>
          </w:tcPr>
          <w:p w:rsidR="0030303F" w:rsidRDefault="0030303F" w:rsidP="00B5432E">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30303F" w:rsidTr="00B5432E">
        <w:tc>
          <w:tcPr>
            <w:tcW w:w="2211" w:type="dxa"/>
          </w:tcPr>
          <w:p w:rsidR="0030303F" w:rsidRDefault="0030303F" w:rsidP="00B5432E">
            <w:pPr>
              <w:pStyle w:val="ConsPlusNormal"/>
            </w:pPr>
            <w:r>
              <w:t>10.41.12</w:t>
            </w:r>
          </w:p>
        </w:tc>
        <w:tc>
          <w:tcPr>
            <w:tcW w:w="6803" w:type="dxa"/>
          </w:tcPr>
          <w:p w:rsidR="0030303F" w:rsidRDefault="0030303F" w:rsidP="00B5432E">
            <w:pPr>
              <w:pStyle w:val="ConsPlusNormal"/>
            </w:pPr>
            <w:r>
              <w:t>Жиры и масла и их фракции из рыбы и морских млекопитающих</w:t>
            </w:r>
          </w:p>
        </w:tc>
      </w:tr>
      <w:tr w:rsidR="0030303F" w:rsidTr="00B5432E">
        <w:tc>
          <w:tcPr>
            <w:tcW w:w="2211" w:type="dxa"/>
          </w:tcPr>
          <w:p w:rsidR="0030303F" w:rsidRDefault="0030303F" w:rsidP="00B5432E">
            <w:pPr>
              <w:pStyle w:val="ConsPlusNormal"/>
            </w:pPr>
            <w:r>
              <w:t>10.41.12.110</w:t>
            </w:r>
          </w:p>
        </w:tc>
        <w:tc>
          <w:tcPr>
            <w:tcW w:w="6803" w:type="dxa"/>
          </w:tcPr>
          <w:p w:rsidR="0030303F" w:rsidRDefault="0030303F" w:rsidP="00B5432E">
            <w:pPr>
              <w:pStyle w:val="ConsPlusNormal"/>
            </w:pPr>
            <w:r>
              <w:t>Жиры и масла и их фракции из рыбы</w:t>
            </w:r>
          </w:p>
        </w:tc>
      </w:tr>
      <w:tr w:rsidR="0030303F" w:rsidTr="00B5432E">
        <w:tc>
          <w:tcPr>
            <w:tcW w:w="2211" w:type="dxa"/>
          </w:tcPr>
          <w:p w:rsidR="0030303F" w:rsidRDefault="0030303F" w:rsidP="00B5432E">
            <w:pPr>
              <w:pStyle w:val="ConsPlusNormal"/>
            </w:pPr>
            <w:r>
              <w:t>10.41.12.120</w:t>
            </w:r>
          </w:p>
        </w:tc>
        <w:tc>
          <w:tcPr>
            <w:tcW w:w="6803" w:type="dxa"/>
          </w:tcPr>
          <w:p w:rsidR="0030303F" w:rsidRDefault="0030303F" w:rsidP="00B5432E">
            <w:pPr>
              <w:pStyle w:val="ConsPlusNormal"/>
            </w:pPr>
            <w:r>
              <w:t>Жиры и масла и их фракции из морских млекопитающих</w:t>
            </w:r>
          </w:p>
        </w:tc>
      </w:tr>
      <w:tr w:rsidR="0030303F" w:rsidTr="00B5432E">
        <w:tc>
          <w:tcPr>
            <w:tcW w:w="2211" w:type="dxa"/>
          </w:tcPr>
          <w:p w:rsidR="0030303F" w:rsidRDefault="0030303F" w:rsidP="00B5432E">
            <w:pPr>
              <w:pStyle w:val="ConsPlusNormal"/>
            </w:pPr>
            <w:r>
              <w:t>10.41.19</w:t>
            </w:r>
          </w:p>
        </w:tc>
        <w:tc>
          <w:tcPr>
            <w:tcW w:w="6803" w:type="dxa"/>
          </w:tcPr>
          <w:p w:rsidR="0030303F" w:rsidRDefault="0030303F" w:rsidP="00B5432E">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lastRenderedPageBreak/>
              <w:t>10.41.19.000</w:t>
            </w:r>
          </w:p>
        </w:tc>
        <w:tc>
          <w:tcPr>
            <w:tcW w:w="6803" w:type="dxa"/>
          </w:tcPr>
          <w:p w:rsidR="0030303F" w:rsidRDefault="0030303F" w:rsidP="00B5432E">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10.41.2</w:t>
            </w:r>
          </w:p>
        </w:tc>
        <w:tc>
          <w:tcPr>
            <w:tcW w:w="6803" w:type="dxa"/>
          </w:tcPr>
          <w:p w:rsidR="0030303F" w:rsidRDefault="0030303F" w:rsidP="00B5432E">
            <w:pPr>
              <w:pStyle w:val="ConsPlusNormal"/>
            </w:pPr>
            <w:r>
              <w:t>Масла растительные и их фракции нерафинированные</w:t>
            </w:r>
          </w:p>
        </w:tc>
      </w:tr>
      <w:tr w:rsidR="0030303F" w:rsidTr="00B5432E">
        <w:tc>
          <w:tcPr>
            <w:tcW w:w="2211" w:type="dxa"/>
          </w:tcPr>
          <w:p w:rsidR="0030303F" w:rsidRDefault="0030303F" w:rsidP="00B5432E">
            <w:pPr>
              <w:pStyle w:val="ConsPlusNormal"/>
            </w:pPr>
            <w:r>
              <w:t>10.41.21</w:t>
            </w:r>
          </w:p>
        </w:tc>
        <w:tc>
          <w:tcPr>
            <w:tcW w:w="6803" w:type="dxa"/>
          </w:tcPr>
          <w:p w:rsidR="0030303F" w:rsidRDefault="0030303F" w:rsidP="00B5432E">
            <w:pPr>
              <w:pStyle w:val="ConsPlusNormal"/>
            </w:pPr>
            <w:r>
              <w:t>Масло соевое и его фракции нерафинированные</w:t>
            </w:r>
          </w:p>
        </w:tc>
      </w:tr>
      <w:tr w:rsidR="0030303F" w:rsidTr="00B5432E">
        <w:tc>
          <w:tcPr>
            <w:tcW w:w="2211" w:type="dxa"/>
          </w:tcPr>
          <w:p w:rsidR="0030303F" w:rsidRDefault="0030303F" w:rsidP="00B5432E">
            <w:pPr>
              <w:pStyle w:val="ConsPlusNormal"/>
            </w:pPr>
            <w:r>
              <w:t>10.41.21.000</w:t>
            </w:r>
          </w:p>
        </w:tc>
        <w:tc>
          <w:tcPr>
            <w:tcW w:w="6803" w:type="dxa"/>
          </w:tcPr>
          <w:p w:rsidR="0030303F" w:rsidRDefault="0030303F" w:rsidP="00B5432E">
            <w:pPr>
              <w:pStyle w:val="ConsPlusNormal"/>
            </w:pPr>
            <w:r>
              <w:t xml:space="preserve">Исключен с 1 декабря 2022 года. - </w:t>
            </w:r>
            <w:hyperlink r:id="rId665" w:history="1">
              <w:r>
                <w:rPr>
                  <w:color w:val="0000FF"/>
                </w:rPr>
                <w:t>Изменение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10.41.21.110</w:t>
            </w:r>
          </w:p>
        </w:tc>
        <w:tc>
          <w:tcPr>
            <w:tcW w:w="6803" w:type="dxa"/>
          </w:tcPr>
          <w:p w:rsidR="0030303F" w:rsidRDefault="0030303F" w:rsidP="00B5432E">
            <w:pPr>
              <w:pStyle w:val="ConsPlusNormal"/>
            </w:pPr>
            <w:r>
              <w:t>Масло соевое нерафинированное, расфасованное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666"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10.41.21.120</w:t>
            </w:r>
          </w:p>
        </w:tc>
        <w:tc>
          <w:tcPr>
            <w:tcW w:w="6803" w:type="dxa"/>
          </w:tcPr>
          <w:p w:rsidR="0030303F" w:rsidRDefault="0030303F" w:rsidP="00B5432E">
            <w:pPr>
              <w:pStyle w:val="ConsPlusNormal"/>
            </w:pPr>
            <w:r>
              <w:t>Масло соевое и его фракции нерафинированные, не расфасованные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667"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10.41.22</w:t>
            </w:r>
          </w:p>
        </w:tc>
        <w:tc>
          <w:tcPr>
            <w:tcW w:w="6803" w:type="dxa"/>
          </w:tcPr>
          <w:p w:rsidR="0030303F" w:rsidRDefault="0030303F" w:rsidP="00B5432E">
            <w:pPr>
              <w:pStyle w:val="ConsPlusNormal"/>
            </w:pPr>
            <w:r>
              <w:t>Масло арахисовое и его фракции нерафинированные</w:t>
            </w:r>
          </w:p>
        </w:tc>
      </w:tr>
      <w:tr w:rsidR="0030303F" w:rsidTr="00B5432E">
        <w:tc>
          <w:tcPr>
            <w:tcW w:w="2211" w:type="dxa"/>
          </w:tcPr>
          <w:p w:rsidR="0030303F" w:rsidRDefault="0030303F" w:rsidP="00B5432E">
            <w:pPr>
              <w:pStyle w:val="ConsPlusNormal"/>
            </w:pPr>
            <w:r>
              <w:t>10.41.22.000</w:t>
            </w:r>
          </w:p>
        </w:tc>
        <w:tc>
          <w:tcPr>
            <w:tcW w:w="6803" w:type="dxa"/>
          </w:tcPr>
          <w:p w:rsidR="0030303F" w:rsidRDefault="0030303F" w:rsidP="00B5432E">
            <w:pPr>
              <w:pStyle w:val="ConsPlusNormal"/>
            </w:pPr>
            <w:r>
              <w:t>Масло арахисовое и его фракции нерафинированные</w:t>
            </w:r>
          </w:p>
        </w:tc>
      </w:tr>
      <w:tr w:rsidR="0030303F" w:rsidTr="00B5432E">
        <w:tc>
          <w:tcPr>
            <w:tcW w:w="2211" w:type="dxa"/>
          </w:tcPr>
          <w:p w:rsidR="0030303F" w:rsidRDefault="0030303F" w:rsidP="00B5432E">
            <w:pPr>
              <w:pStyle w:val="ConsPlusNormal"/>
            </w:pPr>
            <w:r>
              <w:t>10.41.23</w:t>
            </w:r>
          </w:p>
        </w:tc>
        <w:tc>
          <w:tcPr>
            <w:tcW w:w="6803" w:type="dxa"/>
          </w:tcPr>
          <w:p w:rsidR="0030303F" w:rsidRDefault="0030303F" w:rsidP="00B5432E">
            <w:pPr>
              <w:pStyle w:val="ConsPlusNormal"/>
            </w:pPr>
            <w:r>
              <w:t>Масло оливковое и его фракции нерафинированные</w:t>
            </w:r>
          </w:p>
        </w:tc>
      </w:tr>
      <w:tr w:rsidR="0030303F" w:rsidTr="00B5432E">
        <w:tc>
          <w:tcPr>
            <w:tcW w:w="2211" w:type="dxa"/>
          </w:tcPr>
          <w:p w:rsidR="0030303F" w:rsidRDefault="0030303F" w:rsidP="00B5432E">
            <w:pPr>
              <w:pStyle w:val="ConsPlusNormal"/>
            </w:pPr>
            <w:r>
              <w:t>10.41.23.000</w:t>
            </w:r>
          </w:p>
        </w:tc>
        <w:tc>
          <w:tcPr>
            <w:tcW w:w="6803" w:type="dxa"/>
          </w:tcPr>
          <w:p w:rsidR="0030303F" w:rsidRDefault="0030303F" w:rsidP="00B5432E">
            <w:pPr>
              <w:pStyle w:val="ConsPlusNormal"/>
            </w:pPr>
            <w:r>
              <w:t>Масло оливковое и его фракции нерафинированные</w:t>
            </w:r>
          </w:p>
        </w:tc>
      </w:tr>
      <w:tr w:rsidR="0030303F" w:rsidTr="00B5432E">
        <w:tc>
          <w:tcPr>
            <w:tcW w:w="2211" w:type="dxa"/>
          </w:tcPr>
          <w:p w:rsidR="0030303F" w:rsidRDefault="0030303F" w:rsidP="00B5432E">
            <w:pPr>
              <w:pStyle w:val="ConsPlusNormal"/>
            </w:pPr>
            <w:r>
              <w:t>10.41.24</w:t>
            </w:r>
          </w:p>
        </w:tc>
        <w:tc>
          <w:tcPr>
            <w:tcW w:w="6803" w:type="dxa"/>
          </w:tcPr>
          <w:p w:rsidR="0030303F" w:rsidRDefault="0030303F" w:rsidP="00B5432E">
            <w:pPr>
              <w:pStyle w:val="ConsPlusNormal"/>
            </w:pPr>
            <w:r>
              <w:t>Масло подсолнечное и его фракции нерафинированные</w:t>
            </w:r>
          </w:p>
        </w:tc>
      </w:tr>
      <w:tr w:rsidR="0030303F" w:rsidTr="00B5432E">
        <w:tc>
          <w:tcPr>
            <w:tcW w:w="2211" w:type="dxa"/>
          </w:tcPr>
          <w:p w:rsidR="0030303F" w:rsidRDefault="0030303F" w:rsidP="00B5432E">
            <w:pPr>
              <w:pStyle w:val="ConsPlusNormal"/>
            </w:pPr>
            <w:r>
              <w:t>10.41.24.000</w:t>
            </w:r>
          </w:p>
        </w:tc>
        <w:tc>
          <w:tcPr>
            <w:tcW w:w="6803" w:type="dxa"/>
          </w:tcPr>
          <w:p w:rsidR="0030303F" w:rsidRDefault="0030303F" w:rsidP="00B5432E">
            <w:pPr>
              <w:pStyle w:val="ConsPlusNormal"/>
            </w:pPr>
            <w:r>
              <w:t xml:space="preserve">Исключен с 1 декабря 2022 года. - </w:t>
            </w:r>
            <w:hyperlink r:id="rId668" w:history="1">
              <w:r>
                <w:rPr>
                  <w:color w:val="0000FF"/>
                </w:rPr>
                <w:t>Изменение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10.41.24.110</w:t>
            </w:r>
          </w:p>
        </w:tc>
        <w:tc>
          <w:tcPr>
            <w:tcW w:w="6803" w:type="dxa"/>
          </w:tcPr>
          <w:p w:rsidR="0030303F" w:rsidRDefault="0030303F" w:rsidP="00B5432E">
            <w:pPr>
              <w:pStyle w:val="ConsPlusNormal"/>
            </w:pPr>
            <w:r>
              <w:t>Масло подсолнечное нерафинированное, расфасованное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669"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10.41.24.120</w:t>
            </w:r>
          </w:p>
        </w:tc>
        <w:tc>
          <w:tcPr>
            <w:tcW w:w="6803" w:type="dxa"/>
          </w:tcPr>
          <w:p w:rsidR="0030303F" w:rsidRDefault="0030303F" w:rsidP="00B5432E">
            <w:pPr>
              <w:pStyle w:val="ConsPlusNormal"/>
            </w:pPr>
            <w:r>
              <w:t>Масло подсолнечное и его фракции нерафинированные, не расфасованные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670"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10.41.25</w:t>
            </w:r>
          </w:p>
        </w:tc>
        <w:tc>
          <w:tcPr>
            <w:tcW w:w="6803" w:type="dxa"/>
          </w:tcPr>
          <w:p w:rsidR="0030303F" w:rsidRDefault="0030303F" w:rsidP="00B5432E">
            <w:pPr>
              <w:pStyle w:val="ConsPlusNormal"/>
            </w:pPr>
            <w:r>
              <w:t>Масло хлопковое и его фракции нерафинированные</w:t>
            </w:r>
          </w:p>
        </w:tc>
      </w:tr>
      <w:tr w:rsidR="0030303F" w:rsidTr="00B5432E">
        <w:tc>
          <w:tcPr>
            <w:tcW w:w="2211" w:type="dxa"/>
          </w:tcPr>
          <w:p w:rsidR="0030303F" w:rsidRDefault="0030303F" w:rsidP="00B5432E">
            <w:pPr>
              <w:pStyle w:val="ConsPlusNormal"/>
            </w:pPr>
            <w:r>
              <w:t>10.41.25.000</w:t>
            </w:r>
          </w:p>
        </w:tc>
        <w:tc>
          <w:tcPr>
            <w:tcW w:w="6803" w:type="dxa"/>
          </w:tcPr>
          <w:p w:rsidR="0030303F" w:rsidRDefault="0030303F" w:rsidP="00B5432E">
            <w:pPr>
              <w:pStyle w:val="ConsPlusNormal"/>
            </w:pPr>
            <w:r>
              <w:t>Масло хлопковое и его фракции нерафинированные</w:t>
            </w:r>
          </w:p>
        </w:tc>
      </w:tr>
      <w:tr w:rsidR="0030303F" w:rsidTr="00B5432E">
        <w:tc>
          <w:tcPr>
            <w:tcW w:w="2211" w:type="dxa"/>
          </w:tcPr>
          <w:p w:rsidR="0030303F" w:rsidRDefault="0030303F" w:rsidP="00B5432E">
            <w:pPr>
              <w:pStyle w:val="ConsPlusNormal"/>
            </w:pPr>
            <w:r>
              <w:t>10.41.26</w:t>
            </w:r>
          </w:p>
        </w:tc>
        <w:tc>
          <w:tcPr>
            <w:tcW w:w="6803" w:type="dxa"/>
          </w:tcPr>
          <w:p w:rsidR="0030303F" w:rsidRDefault="0030303F" w:rsidP="00B5432E">
            <w:pPr>
              <w:pStyle w:val="ConsPlusNormal"/>
            </w:pPr>
            <w:r>
              <w:t>Масло рапсовое, сурепное, горчичное и их фракции нерафинированные</w:t>
            </w:r>
          </w:p>
        </w:tc>
      </w:tr>
      <w:tr w:rsidR="0030303F" w:rsidTr="00B5432E">
        <w:tc>
          <w:tcPr>
            <w:tcW w:w="2211" w:type="dxa"/>
          </w:tcPr>
          <w:p w:rsidR="0030303F" w:rsidRDefault="0030303F" w:rsidP="00B5432E">
            <w:pPr>
              <w:pStyle w:val="ConsPlusNormal"/>
            </w:pPr>
            <w:r>
              <w:t>10.41.26.110</w:t>
            </w:r>
          </w:p>
        </w:tc>
        <w:tc>
          <w:tcPr>
            <w:tcW w:w="6803" w:type="dxa"/>
          </w:tcPr>
          <w:p w:rsidR="0030303F" w:rsidRDefault="0030303F" w:rsidP="00B5432E">
            <w:pPr>
              <w:pStyle w:val="ConsPlusNormal"/>
            </w:pPr>
            <w:r>
              <w:t>Масло рапсовое и его фракции нерафинированные</w:t>
            </w:r>
          </w:p>
        </w:tc>
      </w:tr>
      <w:tr w:rsidR="0030303F" w:rsidTr="00B5432E">
        <w:tc>
          <w:tcPr>
            <w:tcW w:w="2211" w:type="dxa"/>
          </w:tcPr>
          <w:p w:rsidR="0030303F" w:rsidRDefault="0030303F" w:rsidP="00B5432E">
            <w:pPr>
              <w:pStyle w:val="ConsPlusNormal"/>
            </w:pPr>
            <w:r>
              <w:t>10.41.26.111</w:t>
            </w:r>
          </w:p>
        </w:tc>
        <w:tc>
          <w:tcPr>
            <w:tcW w:w="6803" w:type="dxa"/>
          </w:tcPr>
          <w:p w:rsidR="0030303F" w:rsidRDefault="0030303F" w:rsidP="00B5432E">
            <w:pPr>
              <w:pStyle w:val="ConsPlusNormal"/>
            </w:pPr>
            <w:r>
              <w:t>Масло рапсовое нерафинированное, расфасованное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671"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10.41.26.112</w:t>
            </w:r>
          </w:p>
        </w:tc>
        <w:tc>
          <w:tcPr>
            <w:tcW w:w="6803" w:type="dxa"/>
          </w:tcPr>
          <w:p w:rsidR="0030303F" w:rsidRDefault="0030303F" w:rsidP="00B5432E">
            <w:pPr>
              <w:pStyle w:val="ConsPlusNormal"/>
            </w:pPr>
            <w:r>
              <w:t>Масло рапсовое и его фракции нерафинированные, не расфасованные в потребительскую упаковку</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672"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10.41.26.120</w:t>
            </w:r>
          </w:p>
        </w:tc>
        <w:tc>
          <w:tcPr>
            <w:tcW w:w="6803" w:type="dxa"/>
          </w:tcPr>
          <w:p w:rsidR="0030303F" w:rsidRDefault="0030303F" w:rsidP="00B5432E">
            <w:pPr>
              <w:pStyle w:val="ConsPlusNormal"/>
            </w:pPr>
            <w:r>
              <w:t>Масло сурепное и его фракции нерафинированные</w:t>
            </w:r>
          </w:p>
        </w:tc>
      </w:tr>
      <w:tr w:rsidR="0030303F" w:rsidTr="00B5432E">
        <w:tc>
          <w:tcPr>
            <w:tcW w:w="2211" w:type="dxa"/>
          </w:tcPr>
          <w:p w:rsidR="0030303F" w:rsidRDefault="0030303F" w:rsidP="00B5432E">
            <w:pPr>
              <w:pStyle w:val="ConsPlusNormal"/>
            </w:pPr>
            <w:r>
              <w:t>10.41.26.130</w:t>
            </w:r>
          </w:p>
        </w:tc>
        <w:tc>
          <w:tcPr>
            <w:tcW w:w="6803" w:type="dxa"/>
          </w:tcPr>
          <w:p w:rsidR="0030303F" w:rsidRDefault="0030303F" w:rsidP="00B5432E">
            <w:pPr>
              <w:pStyle w:val="ConsPlusNormal"/>
            </w:pPr>
            <w:r>
              <w:t>Масло горчичное и его фракции нерафинированные</w:t>
            </w:r>
          </w:p>
        </w:tc>
      </w:tr>
      <w:tr w:rsidR="0030303F" w:rsidTr="00B5432E">
        <w:tc>
          <w:tcPr>
            <w:tcW w:w="2211" w:type="dxa"/>
          </w:tcPr>
          <w:p w:rsidR="0030303F" w:rsidRDefault="0030303F" w:rsidP="00B5432E">
            <w:pPr>
              <w:pStyle w:val="ConsPlusNormal"/>
            </w:pPr>
            <w:r>
              <w:t>10.41.27</w:t>
            </w:r>
          </w:p>
        </w:tc>
        <w:tc>
          <w:tcPr>
            <w:tcW w:w="6803" w:type="dxa"/>
          </w:tcPr>
          <w:p w:rsidR="0030303F" w:rsidRDefault="0030303F" w:rsidP="00B5432E">
            <w:pPr>
              <w:pStyle w:val="ConsPlusNormal"/>
            </w:pPr>
            <w:r>
              <w:t>Масло пальмовое и его фракции, нерафинированные</w:t>
            </w:r>
          </w:p>
        </w:tc>
      </w:tr>
      <w:tr w:rsidR="0030303F" w:rsidTr="00B5432E">
        <w:tc>
          <w:tcPr>
            <w:tcW w:w="2211" w:type="dxa"/>
          </w:tcPr>
          <w:p w:rsidR="0030303F" w:rsidRDefault="0030303F" w:rsidP="00B5432E">
            <w:pPr>
              <w:pStyle w:val="ConsPlusNormal"/>
            </w:pPr>
            <w:r>
              <w:t>10.41.27.000</w:t>
            </w:r>
          </w:p>
        </w:tc>
        <w:tc>
          <w:tcPr>
            <w:tcW w:w="6803" w:type="dxa"/>
          </w:tcPr>
          <w:p w:rsidR="0030303F" w:rsidRDefault="0030303F" w:rsidP="00B5432E">
            <w:pPr>
              <w:pStyle w:val="ConsPlusNormal"/>
            </w:pPr>
            <w:r>
              <w:t>Масло пальмовое и его фракции, нерафинированные</w:t>
            </w:r>
          </w:p>
        </w:tc>
      </w:tr>
      <w:tr w:rsidR="0030303F" w:rsidTr="00B5432E">
        <w:tc>
          <w:tcPr>
            <w:tcW w:w="2211" w:type="dxa"/>
          </w:tcPr>
          <w:p w:rsidR="0030303F" w:rsidRDefault="0030303F" w:rsidP="00B5432E">
            <w:pPr>
              <w:pStyle w:val="ConsPlusNormal"/>
            </w:pPr>
            <w:r>
              <w:t>10.41.28</w:t>
            </w:r>
          </w:p>
        </w:tc>
        <w:tc>
          <w:tcPr>
            <w:tcW w:w="6803" w:type="dxa"/>
          </w:tcPr>
          <w:p w:rsidR="0030303F" w:rsidRDefault="0030303F" w:rsidP="00B5432E">
            <w:pPr>
              <w:pStyle w:val="ConsPlusNormal"/>
            </w:pPr>
            <w:r>
              <w:t>Масло кокосовое и его фракции, нерафинированные</w:t>
            </w:r>
          </w:p>
        </w:tc>
      </w:tr>
      <w:tr w:rsidR="0030303F" w:rsidTr="00B5432E">
        <w:tc>
          <w:tcPr>
            <w:tcW w:w="2211" w:type="dxa"/>
          </w:tcPr>
          <w:p w:rsidR="0030303F" w:rsidRDefault="0030303F" w:rsidP="00B5432E">
            <w:pPr>
              <w:pStyle w:val="ConsPlusNormal"/>
            </w:pPr>
            <w:r>
              <w:t>10.41.28.000</w:t>
            </w:r>
          </w:p>
        </w:tc>
        <w:tc>
          <w:tcPr>
            <w:tcW w:w="6803" w:type="dxa"/>
          </w:tcPr>
          <w:p w:rsidR="0030303F" w:rsidRDefault="0030303F" w:rsidP="00B5432E">
            <w:pPr>
              <w:pStyle w:val="ConsPlusNormal"/>
            </w:pPr>
            <w:r>
              <w:t>Масло кокосовое и его фракции, нерафинированные</w:t>
            </w:r>
          </w:p>
        </w:tc>
      </w:tr>
      <w:tr w:rsidR="0030303F" w:rsidTr="00B5432E">
        <w:tc>
          <w:tcPr>
            <w:tcW w:w="2211" w:type="dxa"/>
          </w:tcPr>
          <w:p w:rsidR="0030303F" w:rsidRDefault="0030303F" w:rsidP="00B5432E">
            <w:pPr>
              <w:pStyle w:val="ConsPlusNormal"/>
            </w:pPr>
            <w:r>
              <w:t>10.41.29</w:t>
            </w:r>
          </w:p>
        </w:tc>
        <w:tc>
          <w:tcPr>
            <w:tcW w:w="6803" w:type="dxa"/>
          </w:tcPr>
          <w:p w:rsidR="0030303F" w:rsidRDefault="0030303F" w:rsidP="00B5432E">
            <w:pPr>
              <w:pStyle w:val="ConsPlusNormal"/>
            </w:pPr>
            <w:r>
              <w:t>Масла растительные и их фракции нерафинированные прочие</w:t>
            </w:r>
          </w:p>
        </w:tc>
      </w:tr>
      <w:tr w:rsidR="0030303F" w:rsidTr="00B5432E">
        <w:tc>
          <w:tcPr>
            <w:tcW w:w="2211" w:type="dxa"/>
          </w:tcPr>
          <w:p w:rsidR="0030303F" w:rsidRDefault="0030303F" w:rsidP="00B5432E">
            <w:pPr>
              <w:pStyle w:val="ConsPlusNormal"/>
            </w:pPr>
            <w:r>
              <w:t>10.41.29.110</w:t>
            </w:r>
          </w:p>
        </w:tc>
        <w:tc>
          <w:tcPr>
            <w:tcW w:w="6803" w:type="dxa"/>
          </w:tcPr>
          <w:p w:rsidR="0030303F" w:rsidRDefault="0030303F" w:rsidP="00B5432E">
            <w:pPr>
              <w:pStyle w:val="ConsPlusNormal"/>
            </w:pPr>
            <w:r>
              <w:t>Масла растительные и их фракции нерафинированные прочие</w:t>
            </w:r>
          </w:p>
        </w:tc>
      </w:tr>
      <w:tr w:rsidR="0030303F" w:rsidTr="00B5432E">
        <w:tc>
          <w:tcPr>
            <w:tcW w:w="2211" w:type="dxa"/>
          </w:tcPr>
          <w:p w:rsidR="0030303F" w:rsidRDefault="0030303F" w:rsidP="00B5432E">
            <w:pPr>
              <w:pStyle w:val="ConsPlusNormal"/>
            </w:pPr>
            <w:r>
              <w:t>10.41.29.111</w:t>
            </w:r>
          </w:p>
        </w:tc>
        <w:tc>
          <w:tcPr>
            <w:tcW w:w="6803" w:type="dxa"/>
          </w:tcPr>
          <w:p w:rsidR="0030303F" w:rsidRDefault="0030303F" w:rsidP="00B5432E">
            <w:pPr>
              <w:pStyle w:val="ConsPlusNormal"/>
            </w:pPr>
            <w:r>
              <w:t>Масло абрикосовое и его фракции нерафинированные</w:t>
            </w:r>
          </w:p>
        </w:tc>
      </w:tr>
      <w:tr w:rsidR="0030303F" w:rsidTr="00B5432E">
        <w:tc>
          <w:tcPr>
            <w:tcW w:w="2211" w:type="dxa"/>
          </w:tcPr>
          <w:p w:rsidR="0030303F" w:rsidRDefault="0030303F" w:rsidP="00B5432E">
            <w:pPr>
              <w:pStyle w:val="ConsPlusNormal"/>
            </w:pPr>
            <w:r>
              <w:t>10.41.29.112</w:t>
            </w:r>
          </w:p>
        </w:tc>
        <w:tc>
          <w:tcPr>
            <w:tcW w:w="6803" w:type="dxa"/>
          </w:tcPr>
          <w:p w:rsidR="0030303F" w:rsidRDefault="0030303F" w:rsidP="00B5432E">
            <w:pPr>
              <w:pStyle w:val="ConsPlusNormal"/>
            </w:pPr>
            <w:r>
              <w:t>Масло авокадо и его фракции нерафинированные</w:t>
            </w:r>
          </w:p>
        </w:tc>
      </w:tr>
      <w:tr w:rsidR="0030303F" w:rsidTr="00B5432E">
        <w:tc>
          <w:tcPr>
            <w:tcW w:w="2211" w:type="dxa"/>
          </w:tcPr>
          <w:p w:rsidR="0030303F" w:rsidRDefault="0030303F" w:rsidP="00B5432E">
            <w:pPr>
              <w:pStyle w:val="ConsPlusNormal"/>
            </w:pPr>
            <w:r>
              <w:t>10.41.29.113</w:t>
            </w:r>
          </w:p>
        </w:tc>
        <w:tc>
          <w:tcPr>
            <w:tcW w:w="6803" w:type="dxa"/>
          </w:tcPr>
          <w:p w:rsidR="0030303F" w:rsidRDefault="0030303F" w:rsidP="00B5432E">
            <w:pPr>
              <w:pStyle w:val="ConsPlusNormal"/>
            </w:pPr>
            <w:r>
              <w:t>Масло арбузное и его фракции нерафинированные</w:t>
            </w:r>
          </w:p>
        </w:tc>
      </w:tr>
      <w:tr w:rsidR="0030303F" w:rsidTr="00B5432E">
        <w:tc>
          <w:tcPr>
            <w:tcW w:w="2211" w:type="dxa"/>
          </w:tcPr>
          <w:p w:rsidR="0030303F" w:rsidRDefault="0030303F" w:rsidP="00B5432E">
            <w:pPr>
              <w:pStyle w:val="ConsPlusNormal"/>
            </w:pPr>
            <w:r>
              <w:t>10.41.29.114</w:t>
            </w:r>
          </w:p>
        </w:tc>
        <w:tc>
          <w:tcPr>
            <w:tcW w:w="6803" w:type="dxa"/>
          </w:tcPr>
          <w:p w:rsidR="0030303F" w:rsidRDefault="0030303F" w:rsidP="00B5432E">
            <w:pPr>
              <w:pStyle w:val="ConsPlusNormal"/>
            </w:pPr>
            <w:r>
              <w:t>Масло бабассу и его фракции нерафинированные</w:t>
            </w:r>
          </w:p>
        </w:tc>
      </w:tr>
      <w:tr w:rsidR="0030303F" w:rsidTr="00B5432E">
        <w:tc>
          <w:tcPr>
            <w:tcW w:w="2211" w:type="dxa"/>
          </w:tcPr>
          <w:p w:rsidR="0030303F" w:rsidRDefault="0030303F" w:rsidP="00B5432E">
            <w:pPr>
              <w:pStyle w:val="ConsPlusNormal"/>
            </w:pPr>
            <w:r>
              <w:t>10.41.29.115</w:t>
            </w:r>
          </w:p>
        </w:tc>
        <w:tc>
          <w:tcPr>
            <w:tcW w:w="6803" w:type="dxa"/>
          </w:tcPr>
          <w:p w:rsidR="0030303F" w:rsidRDefault="0030303F" w:rsidP="00B5432E">
            <w:pPr>
              <w:pStyle w:val="ConsPlusNormal"/>
            </w:pPr>
            <w:r>
              <w:t>Масло болеко и его фракции нерафинированные</w:t>
            </w:r>
          </w:p>
        </w:tc>
      </w:tr>
      <w:tr w:rsidR="0030303F" w:rsidTr="00B5432E">
        <w:tc>
          <w:tcPr>
            <w:tcW w:w="2211" w:type="dxa"/>
          </w:tcPr>
          <w:p w:rsidR="0030303F" w:rsidRDefault="0030303F" w:rsidP="00B5432E">
            <w:pPr>
              <w:pStyle w:val="ConsPlusNormal"/>
            </w:pPr>
            <w:r>
              <w:t>10.41.29.116</w:t>
            </w:r>
          </w:p>
        </w:tc>
        <w:tc>
          <w:tcPr>
            <w:tcW w:w="6803" w:type="dxa"/>
          </w:tcPr>
          <w:p w:rsidR="0030303F" w:rsidRDefault="0030303F" w:rsidP="00B5432E">
            <w:pPr>
              <w:pStyle w:val="ConsPlusNormal"/>
            </w:pPr>
            <w:r>
              <w:t>Масло борнео и его фракции нерафинированные</w:t>
            </w:r>
          </w:p>
        </w:tc>
      </w:tr>
      <w:tr w:rsidR="0030303F" w:rsidTr="00B5432E">
        <w:tc>
          <w:tcPr>
            <w:tcW w:w="2211" w:type="dxa"/>
          </w:tcPr>
          <w:p w:rsidR="0030303F" w:rsidRDefault="0030303F" w:rsidP="00B5432E">
            <w:pPr>
              <w:pStyle w:val="ConsPlusNormal"/>
            </w:pPr>
            <w:r>
              <w:t>10.41.29.117</w:t>
            </w:r>
          </w:p>
        </w:tc>
        <w:tc>
          <w:tcPr>
            <w:tcW w:w="6803" w:type="dxa"/>
          </w:tcPr>
          <w:p w:rsidR="0030303F" w:rsidRDefault="0030303F" w:rsidP="00B5432E">
            <w:pPr>
              <w:pStyle w:val="ConsPlusNormal"/>
            </w:pPr>
            <w:r>
              <w:t>Масло буковое и его фракции нерафинированные</w:t>
            </w:r>
          </w:p>
        </w:tc>
      </w:tr>
      <w:tr w:rsidR="0030303F" w:rsidTr="00B5432E">
        <w:tc>
          <w:tcPr>
            <w:tcW w:w="2211" w:type="dxa"/>
          </w:tcPr>
          <w:p w:rsidR="0030303F" w:rsidRDefault="0030303F" w:rsidP="00B5432E">
            <w:pPr>
              <w:pStyle w:val="ConsPlusNormal"/>
            </w:pPr>
            <w:r>
              <w:t>10.41.29.118</w:t>
            </w:r>
          </w:p>
        </w:tc>
        <w:tc>
          <w:tcPr>
            <w:tcW w:w="6803" w:type="dxa"/>
          </w:tcPr>
          <w:p w:rsidR="0030303F" w:rsidRDefault="0030303F" w:rsidP="00B5432E">
            <w:pPr>
              <w:pStyle w:val="ConsPlusNormal"/>
            </w:pPr>
            <w:r>
              <w:t>Масло виноградное и его фракции нерафинированные</w:t>
            </w:r>
          </w:p>
        </w:tc>
      </w:tr>
      <w:tr w:rsidR="0030303F" w:rsidTr="00B5432E">
        <w:tc>
          <w:tcPr>
            <w:tcW w:w="2211" w:type="dxa"/>
          </w:tcPr>
          <w:p w:rsidR="0030303F" w:rsidRDefault="0030303F" w:rsidP="00B5432E">
            <w:pPr>
              <w:pStyle w:val="ConsPlusNormal"/>
            </w:pPr>
            <w:r>
              <w:t>10.41.29.119</w:t>
            </w:r>
          </w:p>
        </w:tc>
        <w:tc>
          <w:tcPr>
            <w:tcW w:w="6803" w:type="dxa"/>
          </w:tcPr>
          <w:p w:rsidR="0030303F" w:rsidRDefault="0030303F" w:rsidP="00B5432E">
            <w:pPr>
              <w:pStyle w:val="ConsPlusNormal"/>
            </w:pPr>
            <w:r>
              <w:t>Масло вишневое и его фракции нерафинированные</w:t>
            </w:r>
          </w:p>
        </w:tc>
      </w:tr>
      <w:tr w:rsidR="0030303F" w:rsidTr="00B5432E">
        <w:tc>
          <w:tcPr>
            <w:tcW w:w="2211" w:type="dxa"/>
          </w:tcPr>
          <w:p w:rsidR="0030303F" w:rsidRDefault="0030303F" w:rsidP="00B5432E">
            <w:pPr>
              <w:pStyle w:val="ConsPlusNormal"/>
            </w:pPr>
            <w:r>
              <w:t>10.41.29.121</w:t>
            </w:r>
          </w:p>
        </w:tc>
        <w:tc>
          <w:tcPr>
            <w:tcW w:w="6803" w:type="dxa"/>
          </w:tcPr>
          <w:p w:rsidR="0030303F" w:rsidRDefault="0030303F" w:rsidP="00B5432E">
            <w:pPr>
              <w:pStyle w:val="ConsPlusNormal"/>
            </w:pPr>
            <w:r>
              <w:t>Масло грецкого ореха и его фракции нерафинированные</w:t>
            </w:r>
          </w:p>
        </w:tc>
      </w:tr>
      <w:tr w:rsidR="0030303F" w:rsidTr="00B5432E">
        <w:tc>
          <w:tcPr>
            <w:tcW w:w="2211" w:type="dxa"/>
          </w:tcPr>
          <w:p w:rsidR="0030303F" w:rsidRDefault="0030303F" w:rsidP="00B5432E">
            <w:pPr>
              <w:pStyle w:val="ConsPlusNormal"/>
            </w:pPr>
            <w:r>
              <w:t>10.41.29.122</w:t>
            </w:r>
          </w:p>
        </w:tc>
        <w:tc>
          <w:tcPr>
            <w:tcW w:w="6803" w:type="dxa"/>
          </w:tcPr>
          <w:p w:rsidR="0030303F" w:rsidRDefault="0030303F" w:rsidP="00B5432E">
            <w:pPr>
              <w:pStyle w:val="ConsPlusNormal"/>
            </w:pPr>
            <w:r>
              <w:t>Масло жожоба и его фракции нерафинированные</w:t>
            </w:r>
          </w:p>
        </w:tc>
      </w:tr>
      <w:tr w:rsidR="0030303F" w:rsidTr="00B5432E">
        <w:tc>
          <w:tcPr>
            <w:tcW w:w="2211" w:type="dxa"/>
          </w:tcPr>
          <w:p w:rsidR="0030303F" w:rsidRDefault="0030303F" w:rsidP="00B5432E">
            <w:pPr>
              <w:pStyle w:val="ConsPlusNormal"/>
            </w:pPr>
            <w:r>
              <w:t>10.41.29.123</w:t>
            </w:r>
          </w:p>
        </w:tc>
        <w:tc>
          <w:tcPr>
            <w:tcW w:w="6803" w:type="dxa"/>
          </w:tcPr>
          <w:p w:rsidR="0030303F" w:rsidRDefault="0030303F" w:rsidP="00B5432E">
            <w:pPr>
              <w:pStyle w:val="ConsPlusNormal"/>
            </w:pPr>
            <w:r>
              <w:t>Масло касторовое и его фракции нерафинированные</w:t>
            </w:r>
          </w:p>
        </w:tc>
      </w:tr>
      <w:tr w:rsidR="0030303F" w:rsidTr="00B5432E">
        <w:tc>
          <w:tcPr>
            <w:tcW w:w="2211" w:type="dxa"/>
          </w:tcPr>
          <w:p w:rsidR="0030303F" w:rsidRDefault="0030303F" w:rsidP="00B5432E">
            <w:pPr>
              <w:pStyle w:val="ConsPlusNormal"/>
            </w:pPr>
            <w:r>
              <w:t>10.41.29.124</w:t>
            </w:r>
          </w:p>
        </w:tc>
        <w:tc>
          <w:tcPr>
            <w:tcW w:w="6803" w:type="dxa"/>
          </w:tcPr>
          <w:p w:rsidR="0030303F" w:rsidRDefault="0030303F" w:rsidP="00B5432E">
            <w:pPr>
              <w:pStyle w:val="ConsPlusNormal"/>
            </w:pPr>
            <w:r>
              <w:t>Масло кедровое и его фракции нерафинированные</w:t>
            </w:r>
          </w:p>
        </w:tc>
      </w:tr>
      <w:tr w:rsidR="0030303F" w:rsidTr="00B5432E">
        <w:tc>
          <w:tcPr>
            <w:tcW w:w="2211" w:type="dxa"/>
          </w:tcPr>
          <w:p w:rsidR="0030303F" w:rsidRDefault="0030303F" w:rsidP="00B5432E">
            <w:pPr>
              <w:pStyle w:val="ConsPlusNormal"/>
            </w:pPr>
            <w:r>
              <w:t>10.41.29.125</w:t>
            </w:r>
          </w:p>
        </w:tc>
        <w:tc>
          <w:tcPr>
            <w:tcW w:w="6803" w:type="dxa"/>
          </w:tcPr>
          <w:p w:rsidR="0030303F" w:rsidRDefault="0030303F" w:rsidP="00B5432E">
            <w:pPr>
              <w:pStyle w:val="ConsPlusNormal"/>
            </w:pPr>
            <w:r>
              <w:t>Масло кокум и его фракции нерафинированные</w:t>
            </w:r>
          </w:p>
        </w:tc>
      </w:tr>
      <w:tr w:rsidR="0030303F" w:rsidTr="00B5432E">
        <w:tc>
          <w:tcPr>
            <w:tcW w:w="2211" w:type="dxa"/>
          </w:tcPr>
          <w:p w:rsidR="0030303F" w:rsidRDefault="0030303F" w:rsidP="00B5432E">
            <w:pPr>
              <w:pStyle w:val="ConsPlusNormal"/>
            </w:pPr>
            <w:r>
              <w:t>10.41.29.126</w:t>
            </w:r>
          </w:p>
        </w:tc>
        <w:tc>
          <w:tcPr>
            <w:tcW w:w="6803" w:type="dxa"/>
          </w:tcPr>
          <w:p w:rsidR="0030303F" w:rsidRDefault="0030303F" w:rsidP="00B5432E">
            <w:pPr>
              <w:pStyle w:val="ConsPlusNormal"/>
            </w:pPr>
            <w:r>
              <w:t>Масло конопляное и его фракции нерафинированные</w:t>
            </w:r>
          </w:p>
        </w:tc>
      </w:tr>
      <w:tr w:rsidR="0030303F" w:rsidTr="00B5432E">
        <w:tc>
          <w:tcPr>
            <w:tcW w:w="2211" w:type="dxa"/>
          </w:tcPr>
          <w:p w:rsidR="0030303F" w:rsidRDefault="0030303F" w:rsidP="00B5432E">
            <w:pPr>
              <w:pStyle w:val="ConsPlusNormal"/>
            </w:pPr>
            <w:r>
              <w:t>10.41.29.127</w:t>
            </w:r>
          </w:p>
        </w:tc>
        <w:tc>
          <w:tcPr>
            <w:tcW w:w="6803" w:type="dxa"/>
          </w:tcPr>
          <w:p w:rsidR="0030303F" w:rsidRDefault="0030303F" w:rsidP="00B5432E">
            <w:pPr>
              <w:pStyle w:val="ConsPlusNormal"/>
            </w:pPr>
            <w:r>
              <w:t>Масло кориандровое жирное и его фракции нерафинированные</w:t>
            </w:r>
          </w:p>
        </w:tc>
      </w:tr>
      <w:tr w:rsidR="0030303F" w:rsidTr="00B5432E">
        <w:tc>
          <w:tcPr>
            <w:tcW w:w="2211" w:type="dxa"/>
          </w:tcPr>
          <w:p w:rsidR="0030303F" w:rsidRDefault="0030303F" w:rsidP="00B5432E">
            <w:pPr>
              <w:pStyle w:val="ConsPlusNormal"/>
            </w:pPr>
            <w:r>
              <w:t>10.41.29.128</w:t>
            </w:r>
          </w:p>
        </w:tc>
        <w:tc>
          <w:tcPr>
            <w:tcW w:w="6803" w:type="dxa"/>
          </w:tcPr>
          <w:p w:rsidR="0030303F" w:rsidRDefault="0030303F" w:rsidP="00B5432E">
            <w:pPr>
              <w:pStyle w:val="ConsPlusNormal"/>
            </w:pPr>
            <w:r>
              <w:t>Масло крамбе и его фракции нерафинированные</w:t>
            </w:r>
          </w:p>
        </w:tc>
      </w:tr>
      <w:tr w:rsidR="0030303F" w:rsidTr="00B5432E">
        <w:tc>
          <w:tcPr>
            <w:tcW w:w="2211" w:type="dxa"/>
          </w:tcPr>
          <w:p w:rsidR="0030303F" w:rsidRDefault="0030303F" w:rsidP="00B5432E">
            <w:pPr>
              <w:pStyle w:val="ConsPlusNormal"/>
            </w:pPr>
            <w:r>
              <w:t>10.41.29.129</w:t>
            </w:r>
          </w:p>
        </w:tc>
        <w:tc>
          <w:tcPr>
            <w:tcW w:w="6803" w:type="dxa"/>
          </w:tcPr>
          <w:p w:rsidR="0030303F" w:rsidRDefault="0030303F" w:rsidP="00B5432E">
            <w:pPr>
              <w:pStyle w:val="ConsPlusNormal"/>
            </w:pPr>
            <w:r>
              <w:t>Масло кунжутное и его фракции нерафинированные</w:t>
            </w:r>
          </w:p>
        </w:tc>
      </w:tr>
      <w:tr w:rsidR="0030303F" w:rsidTr="00B5432E">
        <w:tc>
          <w:tcPr>
            <w:tcW w:w="2211" w:type="dxa"/>
          </w:tcPr>
          <w:p w:rsidR="0030303F" w:rsidRDefault="0030303F" w:rsidP="00B5432E">
            <w:pPr>
              <w:pStyle w:val="ConsPlusNormal"/>
            </w:pPr>
            <w:r>
              <w:t>10.41.29.131</w:t>
            </w:r>
          </w:p>
        </w:tc>
        <w:tc>
          <w:tcPr>
            <w:tcW w:w="6803" w:type="dxa"/>
          </w:tcPr>
          <w:p w:rsidR="0030303F" w:rsidRDefault="0030303F" w:rsidP="00B5432E">
            <w:pPr>
              <w:pStyle w:val="ConsPlusNormal"/>
            </w:pPr>
            <w:r>
              <w:t>Масло лещиновое и его фракции нерафинированные</w:t>
            </w:r>
          </w:p>
        </w:tc>
      </w:tr>
      <w:tr w:rsidR="0030303F" w:rsidTr="00B5432E">
        <w:tc>
          <w:tcPr>
            <w:tcW w:w="2211" w:type="dxa"/>
          </w:tcPr>
          <w:p w:rsidR="0030303F" w:rsidRDefault="0030303F" w:rsidP="00B5432E">
            <w:pPr>
              <w:pStyle w:val="ConsPlusNormal"/>
            </w:pPr>
            <w:r>
              <w:t>10.41.29.132</w:t>
            </w:r>
          </w:p>
        </w:tc>
        <w:tc>
          <w:tcPr>
            <w:tcW w:w="6803" w:type="dxa"/>
          </w:tcPr>
          <w:p w:rsidR="0030303F" w:rsidRDefault="0030303F" w:rsidP="00B5432E">
            <w:pPr>
              <w:pStyle w:val="ConsPlusNormal"/>
            </w:pPr>
            <w:r>
              <w:t>Масло льняное и его фракции нерафинированные</w:t>
            </w:r>
          </w:p>
        </w:tc>
      </w:tr>
      <w:tr w:rsidR="0030303F" w:rsidTr="00B5432E">
        <w:tc>
          <w:tcPr>
            <w:tcW w:w="2211" w:type="dxa"/>
          </w:tcPr>
          <w:p w:rsidR="0030303F" w:rsidRDefault="0030303F" w:rsidP="00B5432E">
            <w:pPr>
              <w:pStyle w:val="ConsPlusNormal"/>
            </w:pPr>
            <w:r>
              <w:t>10.41.29.133</w:t>
            </w:r>
          </w:p>
        </w:tc>
        <w:tc>
          <w:tcPr>
            <w:tcW w:w="6803" w:type="dxa"/>
          </w:tcPr>
          <w:p w:rsidR="0030303F" w:rsidRDefault="0030303F" w:rsidP="00B5432E">
            <w:pPr>
              <w:pStyle w:val="ConsPlusNormal"/>
            </w:pPr>
            <w:r>
              <w:t>Масло ляллеманциевое и его фракции нерафинированные</w:t>
            </w:r>
          </w:p>
        </w:tc>
      </w:tr>
      <w:tr w:rsidR="0030303F" w:rsidTr="00B5432E">
        <w:tc>
          <w:tcPr>
            <w:tcW w:w="2211" w:type="dxa"/>
          </w:tcPr>
          <w:p w:rsidR="0030303F" w:rsidRDefault="0030303F" w:rsidP="00B5432E">
            <w:pPr>
              <w:pStyle w:val="ConsPlusNormal"/>
            </w:pPr>
            <w:r>
              <w:lastRenderedPageBreak/>
              <w:t>10.41.29.134</w:t>
            </w:r>
          </w:p>
        </w:tc>
        <w:tc>
          <w:tcPr>
            <w:tcW w:w="6803" w:type="dxa"/>
          </w:tcPr>
          <w:p w:rsidR="0030303F" w:rsidRDefault="0030303F" w:rsidP="00B5432E">
            <w:pPr>
              <w:pStyle w:val="ConsPlusNormal"/>
            </w:pPr>
            <w:r>
              <w:t>Масло маковое и его фракции нерафинированные</w:t>
            </w:r>
          </w:p>
        </w:tc>
      </w:tr>
      <w:tr w:rsidR="0030303F" w:rsidTr="00B5432E">
        <w:tc>
          <w:tcPr>
            <w:tcW w:w="2211" w:type="dxa"/>
          </w:tcPr>
          <w:p w:rsidR="0030303F" w:rsidRDefault="0030303F" w:rsidP="00B5432E">
            <w:pPr>
              <w:pStyle w:val="ConsPlusNormal"/>
            </w:pPr>
            <w:r>
              <w:t>10.41.29.135</w:t>
            </w:r>
          </w:p>
        </w:tc>
        <w:tc>
          <w:tcPr>
            <w:tcW w:w="6803" w:type="dxa"/>
          </w:tcPr>
          <w:p w:rsidR="0030303F" w:rsidRDefault="0030303F" w:rsidP="00B5432E">
            <w:pPr>
              <w:pStyle w:val="ConsPlusNormal"/>
            </w:pPr>
            <w:r>
              <w:t>Масло манго и его фракции нерафинированные</w:t>
            </w:r>
          </w:p>
        </w:tc>
      </w:tr>
      <w:tr w:rsidR="0030303F" w:rsidTr="00B5432E">
        <w:tc>
          <w:tcPr>
            <w:tcW w:w="2211" w:type="dxa"/>
          </w:tcPr>
          <w:p w:rsidR="0030303F" w:rsidRDefault="0030303F" w:rsidP="00B5432E">
            <w:pPr>
              <w:pStyle w:val="ConsPlusNormal"/>
            </w:pPr>
            <w:r>
              <w:t>10.41.29.136</w:t>
            </w:r>
          </w:p>
        </w:tc>
        <w:tc>
          <w:tcPr>
            <w:tcW w:w="6803" w:type="dxa"/>
          </w:tcPr>
          <w:p w:rsidR="0030303F" w:rsidRDefault="0030303F" w:rsidP="00B5432E">
            <w:pPr>
              <w:pStyle w:val="ConsPlusNormal"/>
            </w:pPr>
            <w:r>
              <w:t>Масло миндальное и его фракции нерафинированные</w:t>
            </w:r>
          </w:p>
        </w:tc>
      </w:tr>
      <w:tr w:rsidR="0030303F" w:rsidTr="00B5432E">
        <w:tc>
          <w:tcPr>
            <w:tcW w:w="2211" w:type="dxa"/>
          </w:tcPr>
          <w:p w:rsidR="0030303F" w:rsidRDefault="0030303F" w:rsidP="00B5432E">
            <w:pPr>
              <w:pStyle w:val="ConsPlusNormal"/>
            </w:pPr>
            <w:r>
              <w:t>10.41.29.137</w:t>
            </w:r>
          </w:p>
        </w:tc>
        <w:tc>
          <w:tcPr>
            <w:tcW w:w="6803" w:type="dxa"/>
          </w:tcPr>
          <w:p w:rsidR="0030303F" w:rsidRDefault="0030303F" w:rsidP="00B5432E">
            <w:pPr>
              <w:pStyle w:val="ConsPlusNormal"/>
            </w:pPr>
            <w:r>
              <w:t>Масло ойтисиковое и его фракции нерафинированные</w:t>
            </w:r>
          </w:p>
        </w:tc>
      </w:tr>
      <w:tr w:rsidR="0030303F" w:rsidTr="00B5432E">
        <w:tc>
          <w:tcPr>
            <w:tcW w:w="2211" w:type="dxa"/>
          </w:tcPr>
          <w:p w:rsidR="0030303F" w:rsidRDefault="0030303F" w:rsidP="00B5432E">
            <w:pPr>
              <w:pStyle w:val="ConsPlusNormal"/>
            </w:pPr>
            <w:r>
              <w:t>10.41.29.138</w:t>
            </w:r>
          </w:p>
        </w:tc>
        <w:tc>
          <w:tcPr>
            <w:tcW w:w="6803" w:type="dxa"/>
          </w:tcPr>
          <w:p w:rsidR="0030303F" w:rsidRDefault="0030303F" w:rsidP="00B5432E">
            <w:pPr>
              <w:pStyle w:val="ConsPlusNormal"/>
            </w:pPr>
            <w:r>
              <w:t>Масло пальмоядровое и его фракции нерафинированные</w:t>
            </w:r>
          </w:p>
        </w:tc>
      </w:tr>
      <w:tr w:rsidR="0030303F" w:rsidTr="00B5432E">
        <w:tc>
          <w:tcPr>
            <w:tcW w:w="2211" w:type="dxa"/>
          </w:tcPr>
          <w:p w:rsidR="0030303F" w:rsidRDefault="0030303F" w:rsidP="00B5432E">
            <w:pPr>
              <w:pStyle w:val="ConsPlusNormal"/>
            </w:pPr>
            <w:r>
              <w:t>10.41.29.139</w:t>
            </w:r>
          </w:p>
        </w:tc>
        <w:tc>
          <w:tcPr>
            <w:tcW w:w="6803" w:type="dxa"/>
          </w:tcPr>
          <w:p w:rsidR="0030303F" w:rsidRDefault="0030303F" w:rsidP="00B5432E">
            <w:pPr>
              <w:pStyle w:val="ConsPlusNormal"/>
            </w:pPr>
            <w:r>
              <w:t>Масло перилловое и его фракции нерафинированные</w:t>
            </w:r>
          </w:p>
        </w:tc>
      </w:tr>
      <w:tr w:rsidR="0030303F" w:rsidTr="00B5432E">
        <w:tc>
          <w:tcPr>
            <w:tcW w:w="2211" w:type="dxa"/>
          </w:tcPr>
          <w:p w:rsidR="0030303F" w:rsidRDefault="0030303F" w:rsidP="00B5432E">
            <w:pPr>
              <w:pStyle w:val="ConsPlusNormal"/>
            </w:pPr>
            <w:r>
              <w:t>10.41.29.141</w:t>
            </w:r>
          </w:p>
        </w:tc>
        <w:tc>
          <w:tcPr>
            <w:tcW w:w="6803" w:type="dxa"/>
          </w:tcPr>
          <w:p w:rsidR="0030303F" w:rsidRDefault="0030303F" w:rsidP="00B5432E">
            <w:pPr>
              <w:pStyle w:val="ConsPlusNormal"/>
            </w:pPr>
            <w:r>
              <w:t>Масло персиковое и его фракции нерафинированные</w:t>
            </w:r>
          </w:p>
        </w:tc>
      </w:tr>
      <w:tr w:rsidR="0030303F" w:rsidTr="00B5432E">
        <w:tc>
          <w:tcPr>
            <w:tcW w:w="2211" w:type="dxa"/>
          </w:tcPr>
          <w:p w:rsidR="0030303F" w:rsidRDefault="0030303F" w:rsidP="00B5432E">
            <w:pPr>
              <w:pStyle w:val="ConsPlusNormal"/>
            </w:pPr>
            <w:r>
              <w:t>10.41.29.142</w:t>
            </w:r>
          </w:p>
        </w:tc>
        <w:tc>
          <w:tcPr>
            <w:tcW w:w="6803" w:type="dxa"/>
          </w:tcPr>
          <w:p w:rsidR="0030303F" w:rsidRDefault="0030303F" w:rsidP="00B5432E">
            <w:pPr>
              <w:pStyle w:val="ConsPlusNormal"/>
            </w:pPr>
            <w:r>
              <w:t>Масло пшеничное и его фракции нерафинированные</w:t>
            </w:r>
          </w:p>
        </w:tc>
      </w:tr>
      <w:tr w:rsidR="0030303F" w:rsidTr="00B5432E">
        <w:tc>
          <w:tcPr>
            <w:tcW w:w="2211" w:type="dxa"/>
          </w:tcPr>
          <w:p w:rsidR="0030303F" w:rsidRDefault="0030303F" w:rsidP="00B5432E">
            <w:pPr>
              <w:pStyle w:val="ConsPlusNormal"/>
            </w:pPr>
            <w:r>
              <w:t>10.41.29.143</w:t>
            </w:r>
          </w:p>
        </w:tc>
        <w:tc>
          <w:tcPr>
            <w:tcW w:w="6803" w:type="dxa"/>
          </w:tcPr>
          <w:p w:rsidR="0030303F" w:rsidRDefault="0030303F" w:rsidP="00B5432E">
            <w:pPr>
              <w:pStyle w:val="ConsPlusNormal"/>
            </w:pPr>
            <w:r>
              <w:t>Масло рисовое и его фракции нерафинированные</w:t>
            </w:r>
          </w:p>
        </w:tc>
      </w:tr>
      <w:tr w:rsidR="0030303F" w:rsidTr="00B5432E">
        <w:tc>
          <w:tcPr>
            <w:tcW w:w="2211" w:type="dxa"/>
          </w:tcPr>
          <w:p w:rsidR="0030303F" w:rsidRDefault="0030303F" w:rsidP="00B5432E">
            <w:pPr>
              <w:pStyle w:val="ConsPlusNormal"/>
            </w:pPr>
            <w:r>
              <w:t>10.41.29.144</w:t>
            </w:r>
          </w:p>
        </w:tc>
        <w:tc>
          <w:tcPr>
            <w:tcW w:w="6803" w:type="dxa"/>
          </w:tcPr>
          <w:p w:rsidR="0030303F" w:rsidRDefault="0030303F" w:rsidP="00B5432E">
            <w:pPr>
              <w:pStyle w:val="ConsPlusNormal"/>
            </w:pPr>
            <w:r>
              <w:t>Масло рыжиковое и его фракции нерафинированные</w:t>
            </w:r>
          </w:p>
        </w:tc>
      </w:tr>
      <w:tr w:rsidR="0030303F" w:rsidTr="00B5432E">
        <w:tc>
          <w:tcPr>
            <w:tcW w:w="2211" w:type="dxa"/>
          </w:tcPr>
          <w:p w:rsidR="0030303F" w:rsidRDefault="0030303F" w:rsidP="00B5432E">
            <w:pPr>
              <w:pStyle w:val="ConsPlusNormal"/>
            </w:pPr>
            <w:r>
              <w:t>10.41.29.145</w:t>
            </w:r>
          </w:p>
        </w:tc>
        <w:tc>
          <w:tcPr>
            <w:tcW w:w="6803" w:type="dxa"/>
          </w:tcPr>
          <w:p w:rsidR="0030303F" w:rsidRDefault="0030303F" w:rsidP="00B5432E">
            <w:pPr>
              <w:pStyle w:val="ConsPlusNormal"/>
            </w:pPr>
            <w:r>
              <w:t>Масло сал и его фракции нерафинированные</w:t>
            </w:r>
          </w:p>
        </w:tc>
      </w:tr>
      <w:tr w:rsidR="0030303F" w:rsidTr="00B5432E">
        <w:tc>
          <w:tcPr>
            <w:tcW w:w="2211" w:type="dxa"/>
          </w:tcPr>
          <w:p w:rsidR="0030303F" w:rsidRDefault="0030303F" w:rsidP="00B5432E">
            <w:pPr>
              <w:pStyle w:val="ConsPlusNormal"/>
            </w:pPr>
            <w:r>
              <w:t>10.41.29.146</w:t>
            </w:r>
          </w:p>
        </w:tc>
        <w:tc>
          <w:tcPr>
            <w:tcW w:w="6803" w:type="dxa"/>
          </w:tcPr>
          <w:p w:rsidR="0030303F" w:rsidRDefault="0030303F" w:rsidP="00B5432E">
            <w:pPr>
              <w:pStyle w:val="ConsPlusNormal"/>
            </w:pPr>
            <w:r>
              <w:t>Масло сафлоровое и его фракции нерафинированные</w:t>
            </w:r>
          </w:p>
        </w:tc>
      </w:tr>
      <w:tr w:rsidR="0030303F" w:rsidTr="00B5432E">
        <w:tc>
          <w:tcPr>
            <w:tcW w:w="2211" w:type="dxa"/>
          </w:tcPr>
          <w:p w:rsidR="0030303F" w:rsidRDefault="0030303F" w:rsidP="00B5432E">
            <w:pPr>
              <w:pStyle w:val="ConsPlusNormal"/>
            </w:pPr>
            <w:r>
              <w:t>10.41.29.147</w:t>
            </w:r>
          </w:p>
        </w:tc>
        <w:tc>
          <w:tcPr>
            <w:tcW w:w="6803" w:type="dxa"/>
          </w:tcPr>
          <w:p w:rsidR="0030303F" w:rsidRDefault="0030303F" w:rsidP="00B5432E">
            <w:pPr>
              <w:pStyle w:val="ConsPlusNormal"/>
            </w:pPr>
            <w:r>
              <w:t>Масло сливовое и его фракции нерафинированные</w:t>
            </w:r>
          </w:p>
        </w:tc>
      </w:tr>
      <w:tr w:rsidR="0030303F" w:rsidTr="00B5432E">
        <w:tc>
          <w:tcPr>
            <w:tcW w:w="2211" w:type="dxa"/>
          </w:tcPr>
          <w:p w:rsidR="0030303F" w:rsidRDefault="0030303F" w:rsidP="00B5432E">
            <w:pPr>
              <w:pStyle w:val="ConsPlusNormal"/>
            </w:pPr>
            <w:r>
              <w:t>10.41.29.148</w:t>
            </w:r>
          </w:p>
        </w:tc>
        <w:tc>
          <w:tcPr>
            <w:tcW w:w="6803" w:type="dxa"/>
          </w:tcPr>
          <w:p w:rsidR="0030303F" w:rsidRDefault="0030303F" w:rsidP="00B5432E">
            <w:pPr>
              <w:pStyle w:val="ConsPlusNormal"/>
            </w:pPr>
            <w:r>
              <w:t>Масло томатное и его фракции нерафинированные</w:t>
            </w:r>
          </w:p>
        </w:tc>
      </w:tr>
      <w:tr w:rsidR="0030303F" w:rsidTr="00B5432E">
        <w:tc>
          <w:tcPr>
            <w:tcW w:w="2211" w:type="dxa"/>
          </w:tcPr>
          <w:p w:rsidR="0030303F" w:rsidRDefault="0030303F" w:rsidP="00B5432E">
            <w:pPr>
              <w:pStyle w:val="ConsPlusNormal"/>
            </w:pPr>
            <w:r>
              <w:t>10.41.29.149</w:t>
            </w:r>
          </w:p>
        </w:tc>
        <w:tc>
          <w:tcPr>
            <w:tcW w:w="6803" w:type="dxa"/>
          </w:tcPr>
          <w:p w:rsidR="0030303F" w:rsidRDefault="0030303F" w:rsidP="00B5432E">
            <w:pPr>
              <w:pStyle w:val="ConsPlusNormal"/>
            </w:pPr>
            <w:r>
              <w:t>Масло тунговое и его фракции нерафинированные</w:t>
            </w:r>
          </w:p>
        </w:tc>
      </w:tr>
      <w:tr w:rsidR="0030303F" w:rsidTr="00B5432E">
        <w:tc>
          <w:tcPr>
            <w:tcW w:w="2211" w:type="dxa"/>
          </w:tcPr>
          <w:p w:rsidR="0030303F" w:rsidRDefault="0030303F" w:rsidP="00B5432E">
            <w:pPr>
              <w:pStyle w:val="ConsPlusNormal"/>
            </w:pPr>
            <w:r>
              <w:t>10.41.29.151</w:t>
            </w:r>
          </w:p>
        </w:tc>
        <w:tc>
          <w:tcPr>
            <w:tcW w:w="6803" w:type="dxa"/>
          </w:tcPr>
          <w:p w:rsidR="0030303F" w:rsidRDefault="0030303F" w:rsidP="00B5432E">
            <w:pPr>
              <w:pStyle w:val="ConsPlusNormal"/>
            </w:pPr>
            <w:r>
              <w:t>Масло тыквенное и его фракции нерафинированные</w:t>
            </w:r>
          </w:p>
        </w:tc>
      </w:tr>
      <w:tr w:rsidR="0030303F" w:rsidTr="00B5432E">
        <w:tc>
          <w:tcPr>
            <w:tcW w:w="2211" w:type="dxa"/>
          </w:tcPr>
          <w:p w:rsidR="0030303F" w:rsidRDefault="0030303F" w:rsidP="00B5432E">
            <w:pPr>
              <w:pStyle w:val="ConsPlusNormal"/>
            </w:pPr>
            <w:r>
              <w:t>10.41.29.152</w:t>
            </w:r>
          </w:p>
        </w:tc>
        <w:tc>
          <w:tcPr>
            <w:tcW w:w="6803" w:type="dxa"/>
          </w:tcPr>
          <w:p w:rsidR="0030303F" w:rsidRDefault="0030303F" w:rsidP="00B5432E">
            <w:pPr>
              <w:pStyle w:val="ConsPlusNormal"/>
            </w:pPr>
            <w:r>
              <w:t>Масло ши и его фракции нерафинированные</w:t>
            </w:r>
          </w:p>
        </w:tc>
      </w:tr>
      <w:tr w:rsidR="0030303F" w:rsidTr="00B5432E">
        <w:tc>
          <w:tcPr>
            <w:tcW w:w="2211" w:type="dxa"/>
          </w:tcPr>
          <w:p w:rsidR="0030303F" w:rsidRDefault="0030303F" w:rsidP="00B5432E">
            <w:pPr>
              <w:pStyle w:val="ConsPlusNormal"/>
            </w:pPr>
            <w:r>
              <w:t>10.41.29.153</w:t>
            </w:r>
          </w:p>
        </w:tc>
        <w:tc>
          <w:tcPr>
            <w:tcW w:w="6803" w:type="dxa"/>
          </w:tcPr>
          <w:p w:rsidR="0030303F" w:rsidRDefault="0030303F" w:rsidP="00B5432E">
            <w:pPr>
              <w:pStyle w:val="ConsPlusNormal"/>
            </w:pPr>
            <w:r>
              <w:t>Масло эллипе и его фракции нерафинированные</w:t>
            </w:r>
          </w:p>
        </w:tc>
      </w:tr>
      <w:tr w:rsidR="0030303F" w:rsidTr="00B5432E">
        <w:tc>
          <w:tcPr>
            <w:tcW w:w="2211" w:type="dxa"/>
          </w:tcPr>
          <w:p w:rsidR="0030303F" w:rsidRDefault="0030303F" w:rsidP="00B5432E">
            <w:pPr>
              <w:pStyle w:val="ConsPlusNormal"/>
            </w:pPr>
            <w:r>
              <w:t>10.41.3</w:t>
            </w:r>
          </w:p>
        </w:tc>
        <w:tc>
          <w:tcPr>
            <w:tcW w:w="6803" w:type="dxa"/>
          </w:tcPr>
          <w:p w:rsidR="0030303F" w:rsidRDefault="0030303F" w:rsidP="00B5432E">
            <w:pPr>
              <w:pStyle w:val="ConsPlusNormal"/>
            </w:pPr>
            <w:r>
              <w:t>Линт хлопковый</w:t>
            </w:r>
          </w:p>
        </w:tc>
      </w:tr>
      <w:tr w:rsidR="0030303F" w:rsidTr="00B5432E">
        <w:tc>
          <w:tcPr>
            <w:tcW w:w="2211" w:type="dxa"/>
          </w:tcPr>
          <w:p w:rsidR="0030303F" w:rsidRDefault="0030303F" w:rsidP="00B5432E">
            <w:pPr>
              <w:pStyle w:val="ConsPlusNormal"/>
            </w:pPr>
            <w:r>
              <w:t>10.41.30</w:t>
            </w:r>
          </w:p>
        </w:tc>
        <w:tc>
          <w:tcPr>
            <w:tcW w:w="6803" w:type="dxa"/>
          </w:tcPr>
          <w:p w:rsidR="0030303F" w:rsidRDefault="0030303F" w:rsidP="00B5432E">
            <w:pPr>
              <w:pStyle w:val="ConsPlusNormal"/>
            </w:pPr>
            <w:r>
              <w:t>Линт хлопковый</w:t>
            </w:r>
          </w:p>
        </w:tc>
      </w:tr>
      <w:tr w:rsidR="0030303F" w:rsidTr="00B5432E">
        <w:tc>
          <w:tcPr>
            <w:tcW w:w="2211" w:type="dxa"/>
          </w:tcPr>
          <w:p w:rsidR="0030303F" w:rsidRDefault="0030303F" w:rsidP="00B5432E">
            <w:pPr>
              <w:pStyle w:val="ConsPlusNormal"/>
            </w:pPr>
            <w:r>
              <w:t>10.41.30.000</w:t>
            </w:r>
          </w:p>
        </w:tc>
        <w:tc>
          <w:tcPr>
            <w:tcW w:w="6803" w:type="dxa"/>
          </w:tcPr>
          <w:p w:rsidR="0030303F" w:rsidRDefault="0030303F" w:rsidP="00B5432E">
            <w:pPr>
              <w:pStyle w:val="ConsPlusNormal"/>
            </w:pPr>
            <w:r>
              <w:t>Линт хлопковый</w:t>
            </w:r>
          </w:p>
        </w:tc>
      </w:tr>
      <w:tr w:rsidR="0030303F" w:rsidTr="00B5432E">
        <w:tc>
          <w:tcPr>
            <w:tcW w:w="2211" w:type="dxa"/>
          </w:tcPr>
          <w:p w:rsidR="0030303F" w:rsidRDefault="0030303F" w:rsidP="00B5432E">
            <w:pPr>
              <w:pStyle w:val="ConsPlusNormal"/>
            </w:pPr>
            <w:r>
              <w:t>10.41.4</w:t>
            </w:r>
          </w:p>
        </w:tc>
        <w:tc>
          <w:tcPr>
            <w:tcW w:w="6803" w:type="dxa"/>
          </w:tcPr>
          <w:p w:rsidR="0030303F" w:rsidRDefault="0030303F" w:rsidP="00B5432E">
            <w:pPr>
              <w:pStyle w:val="ConsPlusNormal"/>
            </w:pPr>
            <w:r>
              <w:t>Жмых и прочие твердые остатки растительных жиров или масел; мука тонкого и грубого помола из семян или плодов масличных культур</w:t>
            </w:r>
          </w:p>
        </w:tc>
      </w:tr>
      <w:tr w:rsidR="0030303F" w:rsidTr="00B5432E">
        <w:tc>
          <w:tcPr>
            <w:tcW w:w="2211" w:type="dxa"/>
          </w:tcPr>
          <w:p w:rsidR="0030303F" w:rsidRDefault="0030303F" w:rsidP="00B5432E">
            <w:pPr>
              <w:pStyle w:val="ConsPlusNormal"/>
            </w:pPr>
            <w:r>
              <w:t>10.41.41</w:t>
            </w:r>
          </w:p>
        </w:tc>
        <w:tc>
          <w:tcPr>
            <w:tcW w:w="6803" w:type="dxa"/>
          </w:tcPr>
          <w:p w:rsidR="0030303F" w:rsidRDefault="0030303F" w:rsidP="00B5432E">
            <w:pPr>
              <w:pStyle w:val="ConsPlusNormal"/>
            </w:pPr>
            <w:r>
              <w:t>Жмых и прочие твердые остатки растительных жиров или масел</w:t>
            </w:r>
          </w:p>
        </w:tc>
      </w:tr>
      <w:tr w:rsidR="0030303F" w:rsidTr="00B5432E">
        <w:tc>
          <w:tcPr>
            <w:tcW w:w="2211" w:type="dxa"/>
          </w:tcPr>
          <w:p w:rsidR="0030303F" w:rsidRDefault="0030303F" w:rsidP="00B5432E">
            <w:pPr>
              <w:pStyle w:val="ConsPlusNormal"/>
            </w:pPr>
            <w:r>
              <w:t>10.41.41.000</w:t>
            </w:r>
          </w:p>
        </w:tc>
        <w:tc>
          <w:tcPr>
            <w:tcW w:w="6803" w:type="dxa"/>
          </w:tcPr>
          <w:p w:rsidR="0030303F" w:rsidRDefault="0030303F" w:rsidP="00B5432E">
            <w:pPr>
              <w:pStyle w:val="ConsPlusNormal"/>
              <w:jc w:val="both"/>
            </w:pPr>
            <w:r>
              <w:t xml:space="preserve">Исключен с 1 июня 2016 года. - </w:t>
            </w:r>
            <w:hyperlink r:id="rId673"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10.41.41.100</w:t>
            </w:r>
          </w:p>
        </w:tc>
        <w:tc>
          <w:tcPr>
            <w:tcW w:w="6803" w:type="dxa"/>
          </w:tcPr>
          <w:p w:rsidR="0030303F" w:rsidRDefault="0030303F" w:rsidP="00B5432E">
            <w:pPr>
              <w:pStyle w:val="ConsPlusNormal"/>
            </w:pPr>
            <w:r>
              <w:t>Жмых и прочие твердые остатки растительных жиров или масел</w:t>
            </w:r>
          </w:p>
        </w:tc>
      </w:tr>
      <w:tr w:rsidR="0030303F" w:rsidTr="00B5432E">
        <w:tc>
          <w:tcPr>
            <w:tcW w:w="9014" w:type="dxa"/>
            <w:gridSpan w:val="2"/>
          </w:tcPr>
          <w:p w:rsidR="0030303F" w:rsidRDefault="0030303F" w:rsidP="00B5432E">
            <w:pPr>
              <w:pStyle w:val="ConsPlusNormal"/>
              <w:jc w:val="both"/>
            </w:pPr>
            <w:r>
              <w:t xml:space="preserve">(введен </w:t>
            </w:r>
            <w:hyperlink r:id="rId67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10.41.41.110</w:t>
            </w:r>
          </w:p>
        </w:tc>
        <w:tc>
          <w:tcPr>
            <w:tcW w:w="6803" w:type="dxa"/>
          </w:tcPr>
          <w:p w:rsidR="0030303F" w:rsidRDefault="0030303F" w:rsidP="00B5432E">
            <w:pPr>
              <w:pStyle w:val="ConsPlusNormal"/>
            </w:pPr>
            <w:r>
              <w:t>Жмых и остатки твердые прочие, полученные при экстракции соевого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7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10.41.41.111</w:t>
            </w:r>
          </w:p>
        </w:tc>
        <w:tc>
          <w:tcPr>
            <w:tcW w:w="6803" w:type="dxa"/>
          </w:tcPr>
          <w:p w:rsidR="0030303F" w:rsidRDefault="0030303F" w:rsidP="00B5432E">
            <w:pPr>
              <w:pStyle w:val="ConsPlusNormal"/>
            </w:pPr>
            <w:r>
              <w:t xml:space="preserve">Жмых и остатки пищевые твердые прочие, полученные при экстракции </w:t>
            </w:r>
            <w:r>
              <w:lastRenderedPageBreak/>
              <w:t>соевого масла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67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10.41.41.112</w:t>
            </w:r>
          </w:p>
        </w:tc>
        <w:tc>
          <w:tcPr>
            <w:tcW w:w="6803" w:type="dxa"/>
          </w:tcPr>
          <w:p w:rsidR="0030303F" w:rsidRDefault="0030303F" w:rsidP="00B5432E">
            <w:pPr>
              <w:pStyle w:val="ConsPlusNormal"/>
            </w:pPr>
            <w:r>
              <w:t>Жмых и остатки кормовые твердые прочие, полученные при экстракции соевого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7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10.41.41.119</w:t>
            </w:r>
          </w:p>
        </w:tc>
        <w:tc>
          <w:tcPr>
            <w:tcW w:w="6803" w:type="dxa"/>
          </w:tcPr>
          <w:p w:rsidR="0030303F" w:rsidRDefault="0030303F" w:rsidP="00B5432E">
            <w:pPr>
              <w:pStyle w:val="ConsPlusNormal"/>
            </w:pPr>
            <w:r>
              <w:t>Жмых и остатки твердые, полученные при экстракции соевого масла,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7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10.41.41.120</w:t>
            </w:r>
          </w:p>
        </w:tc>
        <w:tc>
          <w:tcPr>
            <w:tcW w:w="6803" w:type="dxa"/>
          </w:tcPr>
          <w:p w:rsidR="0030303F" w:rsidRDefault="0030303F" w:rsidP="00B5432E">
            <w:pPr>
              <w:pStyle w:val="ConsPlusNormal"/>
            </w:pPr>
            <w:r>
              <w:t>Жмых и остатки твердые прочие, полученные при экстракции подсолнечного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7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10.41.41.121</w:t>
            </w:r>
          </w:p>
        </w:tc>
        <w:tc>
          <w:tcPr>
            <w:tcW w:w="6803" w:type="dxa"/>
          </w:tcPr>
          <w:p w:rsidR="0030303F" w:rsidRDefault="0030303F" w:rsidP="00B5432E">
            <w:pPr>
              <w:pStyle w:val="ConsPlusNormal"/>
            </w:pPr>
            <w:r>
              <w:t>Жмых и остатки пищевые твердые прочие, полученные при экстракции подсолнечного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8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10.41.41.122</w:t>
            </w:r>
          </w:p>
        </w:tc>
        <w:tc>
          <w:tcPr>
            <w:tcW w:w="6803" w:type="dxa"/>
          </w:tcPr>
          <w:p w:rsidR="0030303F" w:rsidRDefault="0030303F" w:rsidP="00B5432E">
            <w:pPr>
              <w:pStyle w:val="ConsPlusNormal"/>
            </w:pPr>
            <w:r>
              <w:t>Жмых и остатки кормовые твердые прочие, полученные при экстракции подсолнечного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8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10.41.41.123</w:t>
            </w:r>
          </w:p>
        </w:tc>
        <w:tc>
          <w:tcPr>
            <w:tcW w:w="6803" w:type="dxa"/>
          </w:tcPr>
          <w:p w:rsidR="0030303F" w:rsidRDefault="0030303F" w:rsidP="00B5432E">
            <w:pPr>
              <w:pStyle w:val="ConsPlusNormal"/>
            </w:pPr>
            <w:r>
              <w:t>Шрот подсолнечный тостированный, полученный при экстракции подсолнечного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8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10.41.41.129</w:t>
            </w:r>
          </w:p>
        </w:tc>
        <w:tc>
          <w:tcPr>
            <w:tcW w:w="6803" w:type="dxa"/>
          </w:tcPr>
          <w:p w:rsidR="0030303F" w:rsidRDefault="0030303F" w:rsidP="00B5432E">
            <w:pPr>
              <w:pStyle w:val="ConsPlusNormal"/>
            </w:pPr>
            <w:r>
              <w:t>Жмых и остатки твердые, полученные при экстракции подсолнечного масла,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8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10.41.41.130</w:t>
            </w:r>
          </w:p>
        </w:tc>
        <w:tc>
          <w:tcPr>
            <w:tcW w:w="6803" w:type="dxa"/>
          </w:tcPr>
          <w:p w:rsidR="0030303F" w:rsidRDefault="0030303F" w:rsidP="00B5432E">
            <w:pPr>
              <w:pStyle w:val="ConsPlusNormal"/>
            </w:pPr>
            <w:r>
              <w:t>Жмых и прочие остатки твердые, полученные при экстракции рапсового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8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10.41.41.131</w:t>
            </w:r>
          </w:p>
        </w:tc>
        <w:tc>
          <w:tcPr>
            <w:tcW w:w="6803" w:type="dxa"/>
          </w:tcPr>
          <w:p w:rsidR="0030303F" w:rsidRDefault="0030303F" w:rsidP="00B5432E">
            <w:pPr>
              <w:pStyle w:val="ConsPlusNormal"/>
            </w:pPr>
            <w:r>
              <w:t>Жмых и прочие остатки пищевые твердые, полученные при экстракции рапсового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8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10.41.41.132</w:t>
            </w:r>
          </w:p>
        </w:tc>
        <w:tc>
          <w:tcPr>
            <w:tcW w:w="6803" w:type="dxa"/>
          </w:tcPr>
          <w:p w:rsidR="0030303F" w:rsidRDefault="0030303F" w:rsidP="00B5432E">
            <w:pPr>
              <w:pStyle w:val="ConsPlusNormal"/>
            </w:pPr>
            <w:r>
              <w:t>Жмых и прочие остатки кормовые твердые, полученные при экстракции рапсового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8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10.41.41.139</w:t>
            </w:r>
          </w:p>
        </w:tc>
        <w:tc>
          <w:tcPr>
            <w:tcW w:w="6803" w:type="dxa"/>
          </w:tcPr>
          <w:p w:rsidR="0030303F" w:rsidRDefault="0030303F" w:rsidP="00B5432E">
            <w:pPr>
              <w:pStyle w:val="ConsPlusNormal"/>
            </w:pPr>
            <w:r>
              <w:t>Жмых и остатки твердые, полученные при экстракции рапсового масла,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8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10.41.41.140</w:t>
            </w:r>
          </w:p>
        </w:tc>
        <w:tc>
          <w:tcPr>
            <w:tcW w:w="6803" w:type="dxa"/>
          </w:tcPr>
          <w:p w:rsidR="0030303F" w:rsidRDefault="0030303F" w:rsidP="00B5432E">
            <w:pPr>
              <w:pStyle w:val="ConsPlusNormal"/>
            </w:pPr>
            <w:r>
              <w:t xml:space="preserve">Жмых и прочие остатки твердые, полученные при экстракции льняного </w:t>
            </w:r>
            <w:r>
              <w:lastRenderedPageBreak/>
              <w:t>масла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68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10.41.41.141</w:t>
            </w:r>
          </w:p>
        </w:tc>
        <w:tc>
          <w:tcPr>
            <w:tcW w:w="6803" w:type="dxa"/>
          </w:tcPr>
          <w:p w:rsidR="0030303F" w:rsidRDefault="0030303F" w:rsidP="00B5432E">
            <w:pPr>
              <w:pStyle w:val="ConsPlusNormal"/>
            </w:pPr>
            <w:r>
              <w:t>Жмых и прочие остатки пищевые твердые, полученные при экстракции льняного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8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10.41.41.142</w:t>
            </w:r>
          </w:p>
        </w:tc>
        <w:tc>
          <w:tcPr>
            <w:tcW w:w="6803" w:type="dxa"/>
          </w:tcPr>
          <w:p w:rsidR="0030303F" w:rsidRDefault="0030303F" w:rsidP="00B5432E">
            <w:pPr>
              <w:pStyle w:val="ConsPlusNormal"/>
            </w:pPr>
            <w:r>
              <w:t>Жмых и прочие остатки кормовые твердые, полученные при экстракции льняного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9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10.41.41.149</w:t>
            </w:r>
          </w:p>
        </w:tc>
        <w:tc>
          <w:tcPr>
            <w:tcW w:w="6803" w:type="dxa"/>
          </w:tcPr>
          <w:p w:rsidR="0030303F" w:rsidRDefault="0030303F" w:rsidP="00B5432E">
            <w:pPr>
              <w:pStyle w:val="ConsPlusNormal"/>
            </w:pPr>
            <w:r>
              <w:t>Жмых и остатки твердые, полученные при экстракции льняного масла,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9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10.41.41.150</w:t>
            </w:r>
          </w:p>
        </w:tc>
        <w:tc>
          <w:tcPr>
            <w:tcW w:w="6803" w:type="dxa"/>
          </w:tcPr>
          <w:p w:rsidR="0030303F" w:rsidRDefault="0030303F" w:rsidP="00B5432E">
            <w:pPr>
              <w:pStyle w:val="ConsPlusNormal"/>
            </w:pPr>
            <w:r>
              <w:t>Жмых и прочие остатки твердые, полученные при экстракции хлопкового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9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10.41.41.151</w:t>
            </w:r>
          </w:p>
        </w:tc>
        <w:tc>
          <w:tcPr>
            <w:tcW w:w="6803" w:type="dxa"/>
          </w:tcPr>
          <w:p w:rsidR="0030303F" w:rsidRDefault="0030303F" w:rsidP="00B5432E">
            <w:pPr>
              <w:pStyle w:val="ConsPlusNormal"/>
            </w:pPr>
            <w:r>
              <w:t>Жмых и прочие остатки пищевые твердые, полученные при экстракции хлопкового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9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10.41.41.152</w:t>
            </w:r>
          </w:p>
        </w:tc>
        <w:tc>
          <w:tcPr>
            <w:tcW w:w="6803" w:type="dxa"/>
          </w:tcPr>
          <w:p w:rsidR="0030303F" w:rsidRDefault="0030303F" w:rsidP="00B5432E">
            <w:pPr>
              <w:pStyle w:val="ConsPlusNormal"/>
            </w:pPr>
            <w:r>
              <w:t>Жмых и прочие остатки кормовые твердые, полученные при экстракции хлопкового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69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10.41.41.159</w:t>
            </w:r>
          </w:p>
        </w:tc>
        <w:tc>
          <w:tcPr>
            <w:tcW w:w="6803" w:type="dxa"/>
          </w:tcPr>
          <w:p w:rsidR="0030303F" w:rsidRDefault="0030303F" w:rsidP="00B5432E">
            <w:pPr>
              <w:pStyle w:val="ConsPlusNormal"/>
            </w:pPr>
            <w:r>
              <w:t>Жмых и остатки твердые, полученные при экстракции хлопкового масла,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9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10.41.41.160</w:t>
            </w:r>
          </w:p>
        </w:tc>
        <w:tc>
          <w:tcPr>
            <w:tcW w:w="6803" w:type="dxa"/>
          </w:tcPr>
          <w:p w:rsidR="0030303F" w:rsidRDefault="0030303F" w:rsidP="00B5432E">
            <w:pPr>
              <w:pStyle w:val="ConsPlusNormal"/>
            </w:pPr>
            <w:r>
              <w:t>Жмых и прочие остатки твердые, полученные при экстракции масла из зародышей зерен кукурузы</w:t>
            </w:r>
          </w:p>
        </w:tc>
      </w:tr>
      <w:tr w:rsidR="0030303F" w:rsidTr="00B5432E">
        <w:tc>
          <w:tcPr>
            <w:tcW w:w="9014" w:type="dxa"/>
            <w:gridSpan w:val="2"/>
          </w:tcPr>
          <w:p w:rsidR="0030303F" w:rsidRDefault="0030303F" w:rsidP="00B5432E">
            <w:pPr>
              <w:pStyle w:val="ConsPlusNormal"/>
              <w:jc w:val="both"/>
            </w:pPr>
            <w:r>
              <w:t xml:space="preserve">(введен </w:t>
            </w:r>
            <w:hyperlink r:id="rId69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10.41.41.161</w:t>
            </w:r>
          </w:p>
        </w:tc>
        <w:tc>
          <w:tcPr>
            <w:tcW w:w="6803" w:type="dxa"/>
          </w:tcPr>
          <w:p w:rsidR="0030303F" w:rsidRDefault="0030303F" w:rsidP="00B5432E">
            <w:pPr>
              <w:pStyle w:val="ConsPlusNormal"/>
            </w:pPr>
            <w:r>
              <w:t>Жмых и прочие остатки твердые пищевые, полученные при экстракции масла из зародышей зерен кукурузы</w:t>
            </w:r>
          </w:p>
        </w:tc>
      </w:tr>
      <w:tr w:rsidR="0030303F" w:rsidTr="00B5432E">
        <w:tc>
          <w:tcPr>
            <w:tcW w:w="9014" w:type="dxa"/>
            <w:gridSpan w:val="2"/>
          </w:tcPr>
          <w:p w:rsidR="0030303F" w:rsidRDefault="0030303F" w:rsidP="00B5432E">
            <w:pPr>
              <w:pStyle w:val="ConsPlusNormal"/>
              <w:jc w:val="both"/>
            </w:pPr>
            <w:r>
              <w:t xml:space="preserve">(введен </w:t>
            </w:r>
            <w:hyperlink r:id="rId69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10.41.41.162</w:t>
            </w:r>
          </w:p>
        </w:tc>
        <w:tc>
          <w:tcPr>
            <w:tcW w:w="6803" w:type="dxa"/>
          </w:tcPr>
          <w:p w:rsidR="0030303F" w:rsidRDefault="0030303F" w:rsidP="00B5432E">
            <w:pPr>
              <w:pStyle w:val="ConsPlusNormal"/>
            </w:pPr>
            <w:r>
              <w:t>Жмых и прочие остатки кормовые твердые, полученные при экстракции масла из зародышей зерен кукурузы</w:t>
            </w:r>
          </w:p>
        </w:tc>
      </w:tr>
      <w:tr w:rsidR="0030303F" w:rsidTr="00B5432E">
        <w:tc>
          <w:tcPr>
            <w:tcW w:w="9014" w:type="dxa"/>
            <w:gridSpan w:val="2"/>
          </w:tcPr>
          <w:p w:rsidR="0030303F" w:rsidRDefault="0030303F" w:rsidP="00B5432E">
            <w:pPr>
              <w:pStyle w:val="ConsPlusNormal"/>
              <w:jc w:val="both"/>
            </w:pPr>
            <w:r>
              <w:t xml:space="preserve">(введен </w:t>
            </w:r>
            <w:hyperlink r:id="rId69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10.41.41.169</w:t>
            </w:r>
          </w:p>
        </w:tc>
        <w:tc>
          <w:tcPr>
            <w:tcW w:w="6803" w:type="dxa"/>
          </w:tcPr>
          <w:p w:rsidR="0030303F" w:rsidRDefault="0030303F" w:rsidP="00B5432E">
            <w:pPr>
              <w:pStyle w:val="ConsPlusNormal"/>
            </w:pPr>
            <w:r>
              <w:t>Жмых и остатки твердые, полученные при экстракции масла из зародышей зерен кукурузы,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69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10.41.41.170</w:t>
            </w:r>
          </w:p>
        </w:tc>
        <w:tc>
          <w:tcPr>
            <w:tcW w:w="6803" w:type="dxa"/>
          </w:tcPr>
          <w:p w:rsidR="0030303F" w:rsidRDefault="0030303F" w:rsidP="00B5432E">
            <w:pPr>
              <w:pStyle w:val="ConsPlusNormal"/>
            </w:pPr>
            <w:r>
              <w:t xml:space="preserve">Жмых и прочие остатки твердые, полученные при экстракции </w:t>
            </w:r>
            <w:r>
              <w:lastRenderedPageBreak/>
              <w:t>сурепного масла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70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10.41.41.171</w:t>
            </w:r>
          </w:p>
        </w:tc>
        <w:tc>
          <w:tcPr>
            <w:tcW w:w="6803" w:type="dxa"/>
          </w:tcPr>
          <w:p w:rsidR="0030303F" w:rsidRDefault="0030303F" w:rsidP="00B5432E">
            <w:pPr>
              <w:pStyle w:val="ConsPlusNormal"/>
            </w:pPr>
            <w:r>
              <w:t>Жмых и прочие остатки пищевые твердые, полученные при экстракции сурепного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70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10.41.41.172</w:t>
            </w:r>
          </w:p>
        </w:tc>
        <w:tc>
          <w:tcPr>
            <w:tcW w:w="6803" w:type="dxa"/>
          </w:tcPr>
          <w:p w:rsidR="0030303F" w:rsidRDefault="0030303F" w:rsidP="00B5432E">
            <w:pPr>
              <w:pStyle w:val="ConsPlusNormal"/>
            </w:pPr>
            <w:r>
              <w:t>Жмых и прочие остатки кормовые твердые, полученные при экстракции сурепного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70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10.41.41.179</w:t>
            </w:r>
          </w:p>
        </w:tc>
        <w:tc>
          <w:tcPr>
            <w:tcW w:w="6803" w:type="dxa"/>
          </w:tcPr>
          <w:p w:rsidR="0030303F" w:rsidRDefault="0030303F" w:rsidP="00B5432E">
            <w:pPr>
              <w:pStyle w:val="ConsPlusNormal"/>
            </w:pPr>
            <w:r>
              <w:t>Жмых и остатки твердые, полученные при экстракции сурепного масла,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70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10.41.41.180</w:t>
            </w:r>
          </w:p>
        </w:tc>
        <w:tc>
          <w:tcPr>
            <w:tcW w:w="6803" w:type="dxa"/>
          </w:tcPr>
          <w:p w:rsidR="0030303F" w:rsidRDefault="0030303F" w:rsidP="00B5432E">
            <w:pPr>
              <w:pStyle w:val="ConsPlusNormal"/>
            </w:pPr>
            <w:r>
              <w:t>Жмых и прочие остатки твердые, полученные при экстракции рыжикового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70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10.41.41.181</w:t>
            </w:r>
          </w:p>
        </w:tc>
        <w:tc>
          <w:tcPr>
            <w:tcW w:w="6803" w:type="dxa"/>
          </w:tcPr>
          <w:p w:rsidR="0030303F" w:rsidRDefault="0030303F" w:rsidP="00B5432E">
            <w:pPr>
              <w:pStyle w:val="ConsPlusNormal"/>
            </w:pPr>
            <w:r>
              <w:t>Жмых и прочие остатки пищевые твердые, полученные при экстракции рыжикового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70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10.41.41.182</w:t>
            </w:r>
          </w:p>
        </w:tc>
        <w:tc>
          <w:tcPr>
            <w:tcW w:w="6803" w:type="dxa"/>
          </w:tcPr>
          <w:p w:rsidR="0030303F" w:rsidRDefault="0030303F" w:rsidP="00B5432E">
            <w:pPr>
              <w:pStyle w:val="ConsPlusNormal"/>
            </w:pPr>
            <w:r>
              <w:t>Жмых и прочие остатки кормовые твердые, полученные при экстракции рыжикового масла</w:t>
            </w:r>
          </w:p>
        </w:tc>
      </w:tr>
      <w:tr w:rsidR="0030303F" w:rsidTr="00B5432E">
        <w:tc>
          <w:tcPr>
            <w:tcW w:w="9014" w:type="dxa"/>
            <w:gridSpan w:val="2"/>
          </w:tcPr>
          <w:p w:rsidR="0030303F" w:rsidRDefault="0030303F" w:rsidP="00B5432E">
            <w:pPr>
              <w:pStyle w:val="ConsPlusNormal"/>
              <w:jc w:val="both"/>
            </w:pPr>
            <w:r>
              <w:t xml:space="preserve">(введен </w:t>
            </w:r>
            <w:hyperlink r:id="rId70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10.41.41.189</w:t>
            </w:r>
          </w:p>
        </w:tc>
        <w:tc>
          <w:tcPr>
            <w:tcW w:w="6803" w:type="dxa"/>
          </w:tcPr>
          <w:p w:rsidR="0030303F" w:rsidRDefault="0030303F" w:rsidP="00B5432E">
            <w:pPr>
              <w:pStyle w:val="ConsPlusNormal"/>
            </w:pPr>
            <w:r>
              <w:t>Жмых и остатки твердые, полученные при экстракции рыжикового масла,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70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10.41.41.190</w:t>
            </w:r>
          </w:p>
        </w:tc>
        <w:tc>
          <w:tcPr>
            <w:tcW w:w="6803" w:type="dxa"/>
          </w:tcPr>
          <w:p w:rsidR="0030303F" w:rsidRDefault="0030303F" w:rsidP="00B5432E">
            <w:pPr>
              <w:pStyle w:val="ConsPlusNormal"/>
            </w:pPr>
            <w:r>
              <w:t>Жмых и прочие остатки твердые, полученные при экстракции прочих растительных масел</w:t>
            </w:r>
          </w:p>
        </w:tc>
      </w:tr>
      <w:tr w:rsidR="0030303F" w:rsidTr="00B5432E">
        <w:tc>
          <w:tcPr>
            <w:tcW w:w="9014" w:type="dxa"/>
            <w:gridSpan w:val="2"/>
          </w:tcPr>
          <w:p w:rsidR="0030303F" w:rsidRDefault="0030303F" w:rsidP="00B5432E">
            <w:pPr>
              <w:pStyle w:val="ConsPlusNormal"/>
              <w:jc w:val="both"/>
            </w:pPr>
            <w:r>
              <w:t xml:space="preserve">(введен </w:t>
            </w:r>
            <w:hyperlink r:id="rId70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10.41.41.191</w:t>
            </w:r>
          </w:p>
        </w:tc>
        <w:tc>
          <w:tcPr>
            <w:tcW w:w="6803" w:type="dxa"/>
          </w:tcPr>
          <w:p w:rsidR="0030303F" w:rsidRDefault="0030303F" w:rsidP="00B5432E">
            <w:pPr>
              <w:pStyle w:val="ConsPlusNormal"/>
            </w:pPr>
            <w:r>
              <w:t>Жмых и прочие остатки пищевые твердые, полученные при экстракции прочих растительных масел</w:t>
            </w:r>
          </w:p>
        </w:tc>
      </w:tr>
      <w:tr w:rsidR="0030303F" w:rsidTr="00B5432E">
        <w:tc>
          <w:tcPr>
            <w:tcW w:w="9014" w:type="dxa"/>
            <w:gridSpan w:val="2"/>
          </w:tcPr>
          <w:p w:rsidR="0030303F" w:rsidRDefault="0030303F" w:rsidP="00B5432E">
            <w:pPr>
              <w:pStyle w:val="ConsPlusNormal"/>
              <w:jc w:val="both"/>
            </w:pPr>
            <w:r>
              <w:t xml:space="preserve">(введен </w:t>
            </w:r>
            <w:hyperlink r:id="rId70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10.41.41.192</w:t>
            </w:r>
          </w:p>
        </w:tc>
        <w:tc>
          <w:tcPr>
            <w:tcW w:w="6803" w:type="dxa"/>
          </w:tcPr>
          <w:p w:rsidR="0030303F" w:rsidRDefault="0030303F" w:rsidP="00B5432E">
            <w:pPr>
              <w:pStyle w:val="ConsPlusNormal"/>
            </w:pPr>
            <w:r>
              <w:t>Жмых и прочие остатки кормовые твердые, полученные при экстракции прочих растительных масел</w:t>
            </w:r>
          </w:p>
        </w:tc>
      </w:tr>
      <w:tr w:rsidR="0030303F" w:rsidTr="00B5432E">
        <w:tc>
          <w:tcPr>
            <w:tcW w:w="9014" w:type="dxa"/>
            <w:gridSpan w:val="2"/>
          </w:tcPr>
          <w:p w:rsidR="0030303F" w:rsidRDefault="0030303F" w:rsidP="00B5432E">
            <w:pPr>
              <w:pStyle w:val="ConsPlusNormal"/>
              <w:jc w:val="both"/>
            </w:pPr>
            <w:r>
              <w:t xml:space="preserve">(введен </w:t>
            </w:r>
            <w:hyperlink r:id="rId71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10.41.41.199</w:t>
            </w:r>
          </w:p>
        </w:tc>
        <w:tc>
          <w:tcPr>
            <w:tcW w:w="6803" w:type="dxa"/>
          </w:tcPr>
          <w:p w:rsidR="0030303F" w:rsidRDefault="0030303F" w:rsidP="00B5432E">
            <w:pPr>
              <w:pStyle w:val="ConsPlusNormal"/>
            </w:pPr>
            <w:r>
              <w:t>Жмых и остатки твердые, полученные при экстракции растительных масел,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71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10.41.42</w:t>
            </w:r>
          </w:p>
        </w:tc>
        <w:tc>
          <w:tcPr>
            <w:tcW w:w="6803" w:type="dxa"/>
          </w:tcPr>
          <w:p w:rsidR="0030303F" w:rsidRDefault="0030303F" w:rsidP="00B5432E">
            <w:pPr>
              <w:pStyle w:val="ConsPlusNormal"/>
            </w:pPr>
            <w:r>
              <w:t xml:space="preserve">Мука тонкого и грубого помола из семян или плодов масличных </w:t>
            </w:r>
            <w:r>
              <w:lastRenderedPageBreak/>
              <w:t>культур (кроме горчицы)</w:t>
            </w:r>
          </w:p>
        </w:tc>
      </w:tr>
      <w:tr w:rsidR="0030303F" w:rsidTr="00B5432E">
        <w:tc>
          <w:tcPr>
            <w:tcW w:w="2211" w:type="dxa"/>
          </w:tcPr>
          <w:p w:rsidR="0030303F" w:rsidRDefault="0030303F" w:rsidP="00B5432E">
            <w:pPr>
              <w:pStyle w:val="ConsPlusNormal"/>
            </w:pPr>
            <w:r>
              <w:lastRenderedPageBreak/>
              <w:t>10.41.42.000</w:t>
            </w:r>
          </w:p>
        </w:tc>
        <w:tc>
          <w:tcPr>
            <w:tcW w:w="6803" w:type="dxa"/>
          </w:tcPr>
          <w:p w:rsidR="0030303F" w:rsidRDefault="0030303F" w:rsidP="00B5432E">
            <w:pPr>
              <w:pStyle w:val="ConsPlusNormal"/>
            </w:pPr>
            <w:r>
              <w:t>Мука тонкого и грубого помола из семян или плодов масличных культур (кроме горчицы)</w:t>
            </w:r>
          </w:p>
        </w:tc>
      </w:tr>
      <w:tr w:rsidR="0030303F" w:rsidTr="00B5432E">
        <w:tc>
          <w:tcPr>
            <w:tcW w:w="2211" w:type="dxa"/>
          </w:tcPr>
          <w:p w:rsidR="0030303F" w:rsidRDefault="0030303F" w:rsidP="00B5432E">
            <w:pPr>
              <w:pStyle w:val="ConsPlusNormal"/>
            </w:pPr>
            <w:r>
              <w:t>10.41.5</w:t>
            </w:r>
          </w:p>
        </w:tc>
        <w:tc>
          <w:tcPr>
            <w:tcW w:w="6803" w:type="dxa"/>
          </w:tcPr>
          <w:p w:rsidR="0030303F" w:rsidRDefault="0030303F" w:rsidP="00B5432E">
            <w:pPr>
              <w:pStyle w:val="ConsPlusNormal"/>
            </w:pPr>
            <w:r>
              <w:t>Масла растительные и их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10.41.51</w:t>
            </w:r>
          </w:p>
        </w:tc>
        <w:tc>
          <w:tcPr>
            <w:tcW w:w="6803" w:type="dxa"/>
          </w:tcPr>
          <w:p w:rsidR="0030303F" w:rsidRDefault="0030303F" w:rsidP="00B5432E">
            <w:pPr>
              <w:pStyle w:val="ConsPlusNormal"/>
            </w:pPr>
            <w:r>
              <w:t>Масло соевое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10.41.51.000</w:t>
            </w:r>
          </w:p>
        </w:tc>
        <w:tc>
          <w:tcPr>
            <w:tcW w:w="6803" w:type="dxa"/>
          </w:tcPr>
          <w:p w:rsidR="0030303F" w:rsidRDefault="0030303F" w:rsidP="00B5432E">
            <w:pPr>
              <w:pStyle w:val="ConsPlusNormal"/>
            </w:pPr>
            <w:r>
              <w:t xml:space="preserve">Исключен с 1 декабря 2022 года. - </w:t>
            </w:r>
            <w:hyperlink r:id="rId712" w:history="1">
              <w:r>
                <w:rPr>
                  <w:color w:val="0000FF"/>
                </w:rPr>
                <w:t>Изменение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10.41.51.110</w:t>
            </w:r>
          </w:p>
        </w:tc>
        <w:tc>
          <w:tcPr>
            <w:tcW w:w="6803" w:type="dxa"/>
          </w:tcPr>
          <w:p w:rsidR="0030303F" w:rsidRDefault="0030303F" w:rsidP="00B5432E">
            <w:pPr>
              <w:pStyle w:val="ConsPlusNormal"/>
            </w:pPr>
            <w:r>
              <w:t>Масло соевое рафинированное, но не подвергнутое химической модификации, расфасованное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713"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10.41.51.120</w:t>
            </w:r>
          </w:p>
        </w:tc>
        <w:tc>
          <w:tcPr>
            <w:tcW w:w="6803" w:type="dxa"/>
          </w:tcPr>
          <w:p w:rsidR="0030303F" w:rsidRDefault="0030303F" w:rsidP="00B5432E">
            <w:pPr>
              <w:pStyle w:val="ConsPlusNormal"/>
            </w:pPr>
            <w:r>
              <w:t>Масло соевое и его фракции рафинированные, но не подвергнутые химической модификации, не расфасованные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714"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10.41.52</w:t>
            </w:r>
          </w:p>
        </w:tc>
        <w:tc>
          <w:tcPr>
            <w:tcW w:w="6803" w:type="dxa"/>
          </w:tcPr>
          <w:p w:rsidR="0030303F" w:rsidRDefault="0030303F" w:rsidP="00B5432E">
            <w:pPr>
              <w:pStyle w:val="ConsPlusNormal"/>
            </w:pPr>
            <w:r>
              <w:t>Масло арахисовое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10.41.52.000</w:t>
            </w:r>
          </w:p>
        </w:tc>
        <w:tc>
          <w:tcPr>
            <w:tcW w:w="6803" w:type="dxa"/>
          </w:tcPr>
          <w:p w:rsidR="0030303F" w:rsidRDefault="0030303F" w:rsidP="00B5432E">
            <w:pPr>
              <w:pStyle w:val="ConsPlusNormal"/>
            </w:pPr>
            <w:r>
              <w:t>Масло арахисовое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10.41.53</w:t>
            </w:r>
          </w:p>
        </w:tc>
        <w:tc>
          <w:tcPr>
            <w:tcW w:w="6803" w:type="dxa"/>
          </w:tcPr>
          <w:p w:rsidR="0030303F" w:rsidRDefault="0030303F" w:rsidP="00B5432E">
            <w:pPr>
              <w:pStyle w:val="ConsPlusNormal"/>
            </w:pPr>
            <w:r>
              <w:t>Масло оливковое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10.41.53.000</w:t>
            </w:r>
          </w:p>
        </w:tc>
        <w:tc>
          <w:tcPr>
            <w:tcW w:w="6803" w:type="dxa"/>
          </w:tcPr>
          <w:p w:rsidR="0030303F" w:rsidRDefault="0030303F" w:rsidP="00B5432E">
            <w:pPr>
              <w:pStyle w:val="ConsPlusNormal"/>
            </w:pPr>
            <w:r>
              <w:t>Масло оливковое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10.41.54</w:t>
            </w:r>
          </w:p>
        </w:tc>
        <w:tc>
          <w:tcPr>
            <w:tcW w:w="6803" w:type="dxa"/>
          </w:tcPr>
          <w:p w:rsidR="0030303F" w:rsidRDefault="0030303F" w:rsidP="00B5432E">
            <w:pPr>
              <w:pStyle w:val="ConsPlusNormal"/>
            </w:pPr>
            <w:r>
              <w:t>Масло подсолнечное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10.41.54.000</w:t>
            </w:r>
          </w:p>
        </w:tc>
        <w:tc>
          <w:tcPr>
            <w:tcW w:w="6803" w:type="dxa"/>
          </w:tcPr>
          <w:p w:rsidR="0030303F" w:rsidRDefault="0030303F" w:rsidP="00B5432E">
            <w:pPr>
              <w:pStyle w:val="ConsPlusNormal"/>
            </w:pPr>
            <w:r>
              <w:t xml:space="preserve">Исключен с 1 декабря 2022 года. - </w:t>
            </w:r>
            <w:hyperlink r:id="rId715" w:history="1">
              <w:r>
                <w:rPr>
                  <w:color w:val="0000FF"/>
                </w:rPr>
                <w:t>Изменение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10.41.54.110</w:t>
            </w:r>
          </w:p>
        </w:tc>
        <w:tc>
          <w:tcPr>
            <w:tcW w:w="6803" w:type="dxa"/>
          </w:tcPr>
          <w:p w:rsidR="0030303F" w:rsidRDefault="0030303F" w:rsidP="00B5432E">
            <w:pPr>
              <w:pStyle w:val="ConsPlusNormal"/>
            </w:pPr>
            <w:r>
              <w:t>Масло подсолнечное рафинированное, но не подвергнутое химической модификации, расфасованное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716"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10.41.54.120</w:t>
            </w:r>
          </w:p>
        </w:tc>
        <w:tc>
          <w:tcPr>
            <w:tcW w:w="6803" w:type="dxa"/>
          </w:tcPr>
          <w:p w:rsidR="0030303F" w:rsidRDefault="0030303F" w:rsidP="00B5432E">
            <w:pPr>
              <w:pStyle w:val="ConsPlusNormal"/>
            </w:pPr>
            <w:r>
              <w:t>Масло подсолнечное и его фракции рафинированные, но не подвергнутые химической модификации, не расфасованные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717"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10.41.55</w:t>
            </w:r>
          </w:p>
        </w:tc>
        <w:tc>
          <w:tcPr>
            <w:tcW w:w="6803" w:type="dxa"/>
          </w:tcPr>
          <w:p w:rsidR="0030303F" w:rsidRDefault="0030303F" w:rsidP="00B5432E">
            <w:pPr>
              <w:pStyle w:val="ConsPlusNormal"/>
            </w:pPr>
            <w:r>
              <w:t>Масло хлопковое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10.41.55.000</w:t>
            </w:r>
          </w:p>
        </w:tc>
        <w:tc>
          <w:tcPr>
            <w:tcW w:w="6803" w:type="dxa"/>
          </w:tcPr>
          <w:p w:rsidR="0030303F" w:rsidRDefault="0030303F" w:rsidP="00B5432E">
            <w:pPr>
              <w:pStyle w:val="ConsPlusNormal"/>
            </w:pPr>
            <w:r>
              <w:t xml:space="preserve">Масло хлопковое и его фракции, рафинированные, но не </w:t>
            </w:r>
            <w:r>
              <w:lastRenderedPageBreak/>
              <w:t>подвергнутые химической модификации</w:t>
            </w:r>
          </w:p>
        </w:tc>
      </w:tr>
      <w:tr w:rsidR="0030303F" w:rsidTr="00B5432E">
        <w:tc>
          <w:tcPr>
            <w:tcW w:w="2211" w:type="dxa"/>
          </w:tcPr>
          <w:p w:rsidR="0030303F" w:rsidRDefault="0030303F" w:rsidP="00B5432E">
            <w:pPr>
              <w:pStyle w:val="ConsPlusNormal"/>
            </w:pPr>
            <w:r>
              <w:lastRenderedPageBreak/>
              <w:t>10.41.56</w:t>
            </w:r>
          </w:p>
        </w:tc>
        <w:tc>
          <w:tcPr>
            <w:tcW w:w="6803" w:type="dxa"/>
          </w:tcPr>
          <w:p w:rsidR="0030303F" w:rsidRDefault="0030303F" w:rsidP="00B5432E">
            <w:pPr>
              <w:pStyle w:val="ConsPlusNormal"/>
            </w:pPr>
            <w:r>
              <w:t>Масло рапсовое, сурепное, горчичное и их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10.41.56.110</w:t>
            </w:r>
          </w:p>
        </w:tc>
        <w:tc>
          <w:tcPr>
            <w:tcW w:w="6803" w:type="dxa"/>
          </w:tcPr>
          <w:p w:rsidR="0030303F" w:rsidRDefault="0030303F" w:rsidP="00B5432E">
            <w:pPr>
              <w:pStyle w:val="ConsPlusNormal"/>
            </w:pPr>
            <w:r>
              <w:t>Масло рапсовое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10.41.56.111</w:t>
            </w:r>
          </w:p>
        </w:tc>
        <w:tc>
          <w:tcPr>
            <w:tcW w:w="6803" w:type="dxa"/>
          </w:tcPr>
          <w:p w:rsidR="0030303F" w:rsidRDefault="0030303F" w:rsidP="00B5432E">
            <w:pPr>
              <w:pStyle w:val="ConsPlusNormal"/>
            </w:pPr>
            <w:r>
              <w:t>Масло рапсовое рафинированное, но не подвергнутое химической модификации, расфасованное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718"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10.41.56.112</w:t>
            </w:r>
          </w:p>
        </w:tc>
        <w:tc>
          <w:tcPr>
            <w:tcW w:w="6803" w:type="dxa"/>
          </w:tcPr>
          <w:p w:rsidR="0030303F" w:rsidRDefault="0030303F" w:rsidP="00B5432E">
            <w:pPr>
              <w:pStyle w:val="ConsPlusNormal"/>
            </w:pPr>
            <w:r>
              <w:t>Масло рапсовое и его фракции рафинированные, но не подвергнутые химической модификации, не расфасованные в потребительскую упаковку</w:t>
            </w:r>
          </w:p>
        </w:tc>
      </w:tr>
      <w:tr w:rsidR="0030303F" w:rsidTr="00B5432E">
        <w:tc>
          <w:tcPr>
            <w:tcW w:w="9014" w:type="dxa"/>
            <w:gridSpan w:val="2"/>
          </w:tcPr>
          <w:p w:rsidR="0030303F" w:rsidRDefault="0030303F" w:rsidP="00B5432E">
            <w:pPr>
              <w:pStyle w:val="ConsPlusNormal"/>
              <w:jc w:val="both"/>
            </w:pPr>
            <w:r>
              <w:t xml:space="preserve">(введен </w:t>
            </w:r>
            <w:hyperlink r:id="rId719" w:history="1">
              <w:r>
                <w:rPr>
                  <w:color w:val="0000FF"/>
                </w:rPr>
                <w:t>Изменением 73/2022 ОКПД 2</w:t>
              </w:r>
            </w:hyperlink>
            <w:r>
              <w:t>, утв. Приказом Росстандарта от 07.11.2022 N 1241-ст)</w:t>
            </w:r>
          </w:p>
        </w:tc>
      </w:tr>
      <w:tr w:rsidR="0030303F" w:rsidTr="00B5432E">
        <w:tc>
          <w:tcPr>
            <w:tcW w:w="2211" w:type="dxa"/>
          </w:tcPr>
          <w:p w:rsidR="0030303F" w:rsidRDefault="0030303F" w:rsidP="00B5432E">
            <w:pPr>
              <w:pStyle w:val="ConsPlusNormal"/>
            </w:pPr>
            <w:r>
              <w:t>10.41.56.120</w:t>
            </w:r>
          </w:p>
        </w:tc>
        <w:tc>
          <w:tcPr>
            <w:tcW w:w="6803" w:type="dxa"/>
          </w:tcPr>
          <w:p w:rsidR="0030303F" w:rsidRDefault="0030303F" w:rsidP="00B5432E">
            <w:pPr>
              <w:pStyle w:val="ConsPlusNormal"/>
            </w:pPr>
            <w:r>
              <w:t>Масло сурепное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10.41.56.130</w:t>
            </w:r>
          </w:p>
        </w:tc>
        <w:tc>
          <w:tcPr>
            <w:tcW w:w="6803" w:type="dxa"/>
          </w:tcPr>
          <w:p w:rsidR="0030303F" w:rsidRDefault="0030303F" w:rsidP="00B5432E">
            <w:pPr>
              <w:pStyle w:val="ConsPlusNormal"/>
            </w:pPr>
            <w:r>
              <w:t>Масло горчичное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10.41.57</w:t>
            </w:r>
          </w:p>
        </w:tc>
        <w:tc>
          <w:tcPr>
            <w:tcW w:w="6803" w:type="dxa"/>
          </w:tcPr>
          <w:p w:rsidR="0030303F" w:rsidRDefault="0030303F" w:rsidP="00B5432E">
            <w:pPr>
              <w:pStyle w:val="ConsPlusNormal"/>
            </w:pPr>
            <w:r>
              <w:t>Масло пальмовое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10.41.57.000</w:t>
            </w:r>
          </w:p>
        </w:tc>
        <w:tc>
          <w:tcPr>
            <w:tcW w:w="6803" w:type="dxa"/>
          </w:tcPr>
          <w:p w:rsidR="0030303F" w:rsidRDefault="0030303F" w:rsidP="00B5432E">
            <w:pPr>
              <w:pStyle w:val="ConsPlusNormal"/>
            </w:pPr>
            <w:r>
              <w:t>Масло пальмовое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10.41.58</w:t>
            </w:r>
          </w:p>
        </w:tc>
        <w:tc>
          <w:tcPr>
            <w:tcW w:w="6803" w:type="dxa"/>
          </w:tcPr>
          <w:p w:rsidR="0030303F" w:rsidRDefault="0030303F" w:rsidP="00B5432E">
            <w:pPr>
              <w:pStyle w:val="ConsPlusNormal"/>
            </w:pPr>
            <w:r>
              <w:t>Масло кокосовое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10.41.58.000</w:t>
            </w:r>
          </w:p>
        </w:tc>
        <w:tc>
          <w:tcPr>
            <w:tcW w:w="6803" w:type="dxa"/>
          </w:tcPr>
          <w:p w:rsidR="0030303F" w:rsidRDefault="0030303F" w:rsidP="00B5432E">
            <w:pPr>
              <w:pStyle w:val="ConsPlusNormal"/>
            </w:pPr>
            <w:r>
              <w:t>Масло кокосовое и его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10.41.59</w:t>
            </w:r>
          </w:p>
        </w:tc>
        <w:tc>
          <w:tcPr>
            <w:tcW w:w="6803" w:type="dxa"/>
          </w:tcPr>
          <w:p w:rsidR="0030303F" w:rsidRDefault="0030303F" w:rsidP="00B5432E">
            <w:pPr>
              <w:pStyle w:val="ConsPlusNormal"/>
            </w:pPr>
            <w:r>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30303F" w:rsidTr="00B5432E">
        <w:tc>
          <w:tcPr>
            <w:tcW w:w="2211" w:type="dxa"/>
          </w:tcPr>
          <w:p w:rsidR="0030303F" w:rsidRDefault="0030303F" w:rsidP="00B5432E">
            <w:pPr>
              <w:pStyle w:val="ConsPlusNormal"/>
            </w:pPr>
            <w:r>
              <w:t>10.41.59.110</w:t>
            </w:r>
          </w:p>
        </w:tc>
        <w:tc>
          <w:tcPr>
            <w:tcW w:w="6803" w:type="dxa"/>
          </w:tcPr>
          <w:p w:rsidR="0030303F" w:rsidRDefault="0030303F" w:rsidP="00B5432E">
            <w:pPr>
              <w:pStyle w:val="ConsPlusNormal"/>
            </w:pPr>
            <w:r>
              <w:t>Масла растительные прочие и их фракции рафинированные, но не подвергнутые химической модификации</w:t>
            </w:r>
          </w:p>
        </w:tc>
      </w:tr>
      <w:tr w:rsidR="0030303F" w:rsidTr="00B5432E">
        <w:tc>
          <w:tcPr>
            <w:tcW w:w="2211" w:type="dxa"/>
          </w:tcPr>
          <w:p w:rsidR="0030303F" w:rsidRDefault="0030303F" w:rsidP="00B5432E">
            <w:pPr>
              <w:pStyle w:val="ConsPlusNormal"/>
            </w:pPr>
            <w:r>
              <w:t>10.41.59.111</w:t>
            </w:r>
          </w:p>
        </w:tc>
        <w:tc>
          <w:tcPr>
            <w:tcW w:w="6803" w:type="dxa"/>
          </w:tcPr>
          <w:p w:rsidR="0030303F" w:rsidRDefault="0030303F" w:rsidP="00B5432E">
            <w:pPr>
              <w:pStyle w:val="ConsPlusNormal"/>
            </w:pPr>
            <w:r>
              <w:t>Масло абрикосовое и его фракции рафинированные</w:t>
            </w:r>
          </w:p>
        </w:tc>
      </w:tr>
      <w:tr w:rsidR="0030303F" w:rsidTr="00B5432E">
        <w:tc>
          <w:tcPr>
            <w:tcW w:w="2211" w:type="dxa"/>
          </w:tcPr>
          <w:p w:rsidR="0030303F" w:rsidRDefault="0030303F" w:rsidP="00B5432E">
            <w:pPr>
              <w:pStyle w:val="ConsPlusNormal"/>
            </w:pPr>
            <w:r>
              <w:t>10.41.59.112</w:t>
            </w:r>
          </w:p>
        </w:tc>
        <w:tc>
          <w:tcPr>
            <w:tcW w:w="6803" w:type="dxa"/>
          </w:tcPr>
          <w:p w:rsidR="0030303F" w:rsidRDefault="0030303F" w:rsidP="00B5432E">
            <w:pPr>
              <w:pStyle w:val="ConsPlusNormal"/>
            </w:pPr>
            <w:r>
              <w:t>Масло авокадо и его фракции рафинированные</w:t>
            </w:r>
          </w:p>
        </w:tc>
      </w:tr>
      <w:tr w:rsidR="0030303F" w:rsidTr="00B5432E">
        <w:tc>
          <w:tcPr>
            <w:tcW w:w="2211" w:type="dxa"/>
          </w:tcPr>
          <w:p w:rsidR="0030303F" w:rsidRDefault="0030303F" w:rsidP="00B5432E">
            <w:pPr>
              <w:pStyle w:val="ConsPlusNormal"/>
            </w:pPr>
            <w:r>
              <w:t>10.41.59.113</w:t>
            </w:r>
          </w:p>
        </w:tc>
        <w:tc>
          <w:tcPr>
            <w:tcW w:w="6803" w:type="dxa"/>
          </w:tcPr>
          <w:p w:rsidR="0030303F" w:rsidRDefault="0030303F" w:rsidP="00B5432E">
            <w:pPr>
              <w:pStyle w:val="ConsPlusNormal"/>
            </w:pPr>
            <w:r>
              <w:t>Масло арбузное и его фракции рафинированные</w:t>
            </w:r>
          </w:p>
        </w:tc>
      </w:tr>
      <w:tr w:rsidR="0030303F" w:rsidTr="00B5432E">
        <w:tc>
          <w:tcPr>
            <w:tcW w:w="2211" w:type="dxa"/>
          </w:tcPr>
          <w:p w:rsidR="0030303F" w:rsidRDefault="0030303F" w:rsidP="00B5432E">
            <w:pPr>
              <w:pStyle w:val="ConsPlusNormal"/>
            </w:pPr>
            <w:r>
              <w:t>10.41.59.114</w:t>
            </w:r>
          </w:p>
        </w:tc>
        <w:tc>
          <w:tcPr>
            <w:tcW w:w="6803" w:type="dxa"/>
          </w:tcPr>
          <w:p w:rsidR="0030303F" w:rsidRDefault="0030303F" w:rsidP="00B5432E">
            <w:pPr>
              <w:pStyle w:val="ConsPlusNormal"/>
            </w:pPr>
            <w:r>
              <w:t>Масло бабассу и его фракции рафинированные</w:t>
            </w:r>
          </w:p>
        </w:tc>
      </w:tr>
      <w:tr w:rsidR="0030303F" w:rsidTr="00B5432E">
        <w:tc>
          <w:tcPr>
            <w:tcW w:w="2211" w:type="dxa"/>
          </w:tcPr>
          <w:p w:rsidR="0030303F" w:rsidRDefault="0030303F" w:rsidP="00B5432E">
            <w:pPr>
              <w:pStyle w:val="ConsPlusNormal"/>
            </w:pPr>
            <w:r>
              <w:t>10.41.59.115</w:t>
            </w:r>
          </w:p>
        </w:tc>
        <w:tc>
          <w:tcPr>
            <w:tcW w:w="6803" w:type="dxa"/>
          </w:tcPr>
          <w:p w:rsidR="0030303F" w:rsidRDefault="0030303F" w:rsidP="00B5432E">
            <w:pPr>
              <w:pStyle w:val="ConsPlusNormal"/>
            </w:pPr>
            <w:r>
              <w:t>Масло болеко и его фракции рафинированные</w:t>
            </w:r>
          </w:p>
        </w:tc>
      </w:tr>
      <w:tr w:rsidR="0030303F" w:rsidTr="00B5432E">
        <w:tc>
          <w:tcPr>
            <w:tcW w:w="2211" w:type="dxa"/>
          </w:tcPr>
          <w:p w:rsidR="0030303F" w:rsidRDefault="0030303F" w:rsidP="00B5432E">
            <w:pPr>
              <w:pStyle w:val="ConsPlusNormal"/>
            </w:pPr>
            <w:r>
              <w:t>10.41.59.116</w:t>
            </w:r>
          </w:p>
        </w:tc>
        <w:tc>
          <w:tcPr>
            <w:tcW w:w="6803" w:type="dxa"/>
          </w:tcPr>
          <w:p w:rsidR="0030303F" w:rsidRDefault="0030303F" w:rsidP="00B5432E">
            <w:pPr>
              <w:pStyle w:val="ConsPlusNormal"/>
            </w:pPr>
            <w:r>
              <w:t>Масло борнео и его фракции рафинированные</w:t>
            </w:r>
          </w:p>
        </w:tc>
      </w:tr>
      <w:tr w:rsidR="0030303F" w:rsidTr="00B5432E">
        <w:tc>
          <w:tcPr>
            <w:tcW w:w="2211" w:type="dxa"/>
          </w:tcPr>
          <w:p w:rsidR="0030303F" w:rsidRDefault="0030303F" w:rsidP="00B5432E">
            <w:pPr>
              <w:pStyle w:val="ConsPlusNormal"/>
            </w:pPr>
            <w:r>
              <w:t>10.41.59.117</w:t>
            </w:r>
          </w:p>
        </w:tc>
        <w:tc>
          <w:tcPr>
            <w:tcW w:w="6803" w:type="dxa"/>
          </w:tcPr>
          <w:p w:rsidR="0030303F" w:rsidRDefault="0030303F" w:rsidP="00B5432E">
            <w:pPr>
              <w:pStyle w:val="ConsPlusNormal"/>
            </w:pPr>
            <w:r>
              <w:t>Масло буковое и его фракции рафинированные</w:t>
            </w:r>
          </w:p>
        </w:tc>
      </w:tr>
      <w:tr w:rsidR="0030303F" w:rsidTr="00B5432E">
        <w:tc>
          <w:tcPr>
            <w:tcW w:w="2211" w:type="dxa"/>
          </w:tcPr>
          <w:p w:rsidR="0030303F" w:rsidRDefault="0030303F" w:rsidP="00B5432E">
            <w:pPr>
              <w:pStyle w:val="ConsPlusNormal"/>
            </w:pPr>
            <w:r>
              <w:t>10.41.59.118</w:t>
            </w:r>
          </w:p>
        </w:tc>
        <w:tc>
          <w:tcPr>
            <w:tcW w:w="6803" w:type="dxa"/>
          </w:tcPr>
          <w:p w:rsidR="0030303F" w:rsidRDefault="0030303F" w:rsidP="00B5432E">
            <w:pPr>
              <w:pStyle w:val="ConsPlusNormal"/>
            </w:pPr>
            <w:r>
              <w:t>Масло виноградное и его фракции рафинированные</w:t>
            </w:r>
          </w:p>
        </w:tc>
      </w:tr>
      <w:tr w:rsidR="0030303F" w:rsidTr="00B5432E">
        <w:tc>
          <w:tcPr>
            <w:tcW w:w="2211" w:type="dxa"/>
          </w:tcPr>
          <w:p w:rsidR="0030303F" w:rsidRDefault="0030303F" w:rsidP="00B5432E">
            <w:pPr>
              <w:pStyle w:val="ConsPlusNormal"/>
            </w:pPr>
            <w:r>
              <w:lastRenderedPageBreak/>
              <w:t>10.41.59.119</w:t>
            </w:r>
          </w:p>
        </w:tc>
        <w:tc>
          <w:tcPr>
            <w:tcW w:w="6803" w:type="dxa"/>
          </w:tcPr>
          <w:p w:rsidR="0030303F" w:rsidRDefault="0030303F" w:rsidP="00B5432E">
            <w:pPr>
              <w:pStyle w:val="ConsPlusNormal"/>
            </w:pPr>
            <w:r>
              <w:t>Масло вишневое и его фракции рафинированные</w:t>
            </w:r>
          </w:p>
        </w:tc>
      </w:tr>
      <w:tr w:rsidR="0030303F" w:rsidTr="00B5432E">
        <w:tc>
          <w:tcPr>
            <w:tcW w:w="2211" w:type="dxa"/>
          </w:tcPr>
          <w:p w:rsidR="0030303F" w:rsidRDefault="0030303F" w:rsidP="00B5432E">
            <w:pPr>
              <w:pStyle w:val="ConsPlusNormal"/>
            </w:pPr>
            <w:r>
              <w:t>10.41.59.121</w:t>
            </w:r>
          </w:p>
        </w:tc>
        <w:tc>
          <w:tcPr>
            <w:tcW w:w="6803" w:type="dxa"/>
          </w:tcPr>
          <w:p w:rsidR="0030303F" w:rsidRDefault="0030303F" w:rsidP="00B5432E">
            <w:pPr>
              <w:pStyle w:val="ConsPlusNormal"/>
            </w:pPr>
            <w:r>
              <w:t>Масло грецкого ореха и его фракции рафинированные</w:t>
            </w:r>
          </w:p>
        </w:tc>
      </w:tr>
      <w:tr w:rsidR="0030303F" w:rsidTr="00B5432E">
        <w:tc>
          <w:tcPr>
            <w:tcW w:w="2211" w:type="dxa"/>
          </w:tcPr>
          <w:p w:rsidR="0030303F" w:rsidRDefault="0030303F" w:rsidP="00B5432E">
            <w:pPr>
              <w:pStyle w:val="ConsPlusNormal"/>
            </w:pPr>
            <w:r>
              <w:t>10.41.59.122</w:t>
            </w:r>
          </w:p>
        </w:tc>
        <w:tc>
          <w:tcPr>
            <w:tcW w:w="6803" w:type="dxa"/>
          </w:tcPr>
          <w:p w:rsidR="0030303F" w:rsidRDefault="0030303F" w:rsidP="00B5432E">
            <w:pPr>
              <w:pStyle w:val="ConsPlusNormal"/>
            </w:pPr>
            <w:r>
              <w:t>Масло жожоба и его фракции рафинированные</w:t>
            </w:r>
          </w:p>
        </w:tc>
      </w:tr>
      <w:tr w:rsidR="0030303F" w:rsidTr="00B5432E">
        <w:tc>
          <w:tcPr>
            <w:tcW w:w="2211" w:type="dxa"/>
          </w:tcPr>
          <w:p w:rsidR="0030303F" w:rsidRDefault="0030303F" w:rsidP="00B5432E">
            <w:pPr>
              <w:pStyle w:val="ConsPlusNormal"/>
            </w:pPr>
            <w:r>
              <w:t>10.41.59.123</w:t>
            </w:r>
          </w:p>
        </w:tc>
        <w:tc>
          <w:tcPr>
            <w:tcW w:w="6803" w:type="dxa"/>
          </w:tcPr>
          <w:p w:rsidR="0030303F" w:rsidRDefault="0030303F" w:rsidP="00B5432E">
            <w:pPr>
              <w:pStyle w:val="ConsPlusNormal"/>
            </w:pPr>
            <w:r>
              <w:t>Масло касторовое и его фракции рафинированные</w:t>
            </w:r>
          </w:p>
        </w:tc>
      </w:tr>
      <w:tr w:rsidR="0030303F" w:rsidTr="00B5432E">
        <w:tc>
          <w:tcPr>
            <w:tcW w:w="2211" w:type="dxa"/>
          </w:tcPr>
          <w:p w:rsidR="0030303F" w:rsidRDefault="0030303F" w:rsidP="00B5432E">
            <w:pPr>
              <w:pStyle w:val="ConsPlusNormal"/>
            </w:pPr>
            <w:r>
              <w:t>10.41.59.124</w:t>
            </w:r>
          </w:p>
        </w:tc>
        <w:tc>
          <w:tcPr>
            <w:tcW w:w="6803" w:type="dxa"/>
          </w:tcPr>
          <w:p w:rsidR="0030303F" w:rsidRDefault="0030303F" w:rsidP="00B5432E">
            <w:pPr>
              <w:pStyle w:val="ConsPlusNormal"/>
            </w:pPr>
            <w:r>
              <w:t>Масло кедровое и его фракции рафинированные</w:t>
            </w:r>
          </w:p>
        </w:tc>
      </w:tr>
      <w:tr w:rsidR="0030303F" w:rsidTr="00B5432E">
        <w:tc>
          <w:tcPr>
            <w:tcW w:w="2211" w:type="dxa"/>
          </w:tcPr>
          <w:p w:rsidR="0030303F" w:rsidRDefault="0030303F" w:rsidP="00B5432E">
            <w:pPr>
              <w:pStyle w:val="ConsPlusNormal"/>
            </w:pPr>
            <w:r>
              <w:t>10.41.59.125</w:t>
            </w:r>
          </w:p>
        </w:tc>
        <w:tc>
          <w:tcPr>
            <w:tcW w:w="6803" w:type="dxa"/>
          </w:tcPr>
          <w:p w:rsidR="0030303F" w:rsidRDefault="0030303F" w:rsidP="00B5432E">
            <w:pPr>
              <w:pStyle w:val="ConsPlusNormal"/>
            </w:pPr>
            <w:r>
              <w:t>Масло кокум и его фракции рафинированные</w:t>
            </w:r>
          </w:p>
        </w:tc>
      </w:tr>
      <w:tr w:rsidR="0030303F" w:rsidTr="00B5432E">
        <w:tc>
          <w:tcPr>
            <w:tcW w:w="2211" w:type="dxa"/>
          </w:tcPr>
          <w:p w:rsidR="0030303F" w:rsidRDefault="0030303F" w:rsidP="00B5432E">
            <w:pPr>
              <w:pStyle w:val="ConsPlusNormal"/>
            </w:pPr>
            <w:r>
              <w:t>10.41.59.126</w:t>
            </w:r>
          </w:p>
        </w:tc>
        <w:tc>
          <w:tcPr>
            <w:tcW w:w="6803" w:type="dxa"/>
          </w:tcPr>
          <w:p w:rsidR="0030303F" w:rsidRDefault="0030303F" w:rsidP="00B5432E">
            <w:pPr>
              <w:pStyle w:val="ConsPlusNormal"/>
            </w:pPr>
            <w:r>
              <w:t>Масло конопляное и его фракции рафинированные</w:t>
            </w:r>
          </w:p>
        </w:tc>
      </w:tr>
      <w:tr w:rsidR="0030303F" w:rsidTr="00B5432E">
        <w:tc>
          <w:tcPr>
            <w:tcW w:w="2211" w:type="dxa"/>
          </w:tcPr>
          <w:p w:rsidR="0030303F" w:rsidRDefault="0030303F" w:rsidP="00B5432E">
            <w:pPr>
              <w:pStyle w:val="ConsPlusNormal"/>
            </w:pPr>
            <w:r>
              <w:t>10.41.59.127</w:t>
            </w:r>
          </w:p>
        </w:tc>
        <w:tc>
          <w:tcPr>
            <w:tcW w:w="6803" w:type="dxa"/>
          </w:tcPr>
          <w:p w:rsidR="0030303F" w:rsidRDefault="0030303F" w:rsidP="00B5432E">
            <w:pPr>
              <w:pStyle w:val="ConsPlusNormal"/>
            </w:pPr>
            <w:r>
              <w:t>Масло кориандровое жирное и его фракции рафинированные</w:t>
            </w:r>
          </w:p>
        </w:tc>
      </w:tr>
      <w:tr w:rsidR="0030303F" w:rsidTr="00B5432E">
        <w:tc>
          <w:tcPr>
            <w:tcW w:w="2211" w:type="dxa"/>
          </w:tcPr>
          <w:p w:rsidR="0030303F" w:rsidRDefault="0030303F" w:rsidP="00B5432E">
            <w:pPr>
              <w:pStyle w:val="ConsPlusNormal"/>
            </w:pPr>
            <w:r>
              <w:t>10.41.59.128</w:t>
            </w:r>
          </w:p>
        </w:tc>
        <w:tc>
          <w:tcPr>
            <w:tcW w:w="6803" w:type="dxa"/>
          </w:tcPr>
          <w:p w:rsidR="0030303F" w:rsidRDefault="0030303F" w:rsidP="00B5432E">
            <w:pPr>
              <w:pStyle w:val="ConsPlusNormal"/>
            </w:pPr>
            <w:r>
              <w:t>Масло крамбе и его фракции рафинированные</w:t>
            </w:r>
          </w:p>
        </w:tc>
      </w:tr>
      <w:tr w:rsidR="0030303F" w:rsidTr="00B5432E">
        <w:tc>
          <w:tcPr>
            <w:tcW w:w="2211" w:type="dxa"/>
          </w:tcPr>
          <w:p w:rsidR="0030303F" w:rsidRDefault="0030303F" w:rsidP="00B5432E">
            <w:pPr>
              <w:pStyle w:val="ConsPlusNormal"/>
            </w:pPr>
            <w:r>
              <w:t>10.41.59.129</w:t>
            </w:r>
          </w:p>
        </w:tc>
        <w:tc>
          <w:tcPr>
            <w:tcW w:w="6803" w:type="dxa"/>
          </w:tcPr>
          <w:p w:rsidR="0030303F" w:rsidRDefault="0030303F" w:rsidP="00B5432E">
            <w:pPr>
              <w:pStyle w:val="ConsPlusNormal"/>
            </w:pPr>
            <w:r>
              <w:t>Масло кунжутное и его фракции рафинированные</w:t>
            </w:r>
          </w:p>
        </w:tc>
      </w:tr>
      <w:tr w:rsidR="0030303F" w:rsidTr="00B5432E">
        <w:tc>
          <w:tcPr>
            <w:tcW w:w="2211" w:type="dxa"/>
          </w:tcPr>
          <w:p w:rsidR="0030303F" w:rsidRDefault="0030303F" w:rsidP="00B5432E">
            <w:pPr>
              <w:pStyle w:val="ConsPlusNormal"/>
            </w:pPr>
            <w:r>
              <w:t>10.41.59.131</w:t>
            </w:r>
          </w:p>
        </w:tc>
        <w:tc>
          <w:tcPr>
            <w:tcW w:w="6803" w:type="dxa"/>
          </w:tcPr>
          <w:p w:rsidR="0030303F" w:rsidRDefault="0030303F" w:rsidP="00B5432E">
            <w:pPr>
              <w:pStyle w:val="ConsPlusNormal"/>
            </w:pPr>
            <w:r>
              <w:t>Масло лещиновое и его фракции рафинированные</w:t>
            </w:r>
          </w:p>
        </w:tc>
      </w:tr>
      <w:tr w:rsidR="0030303F" w:rsidTr="00B5432E">
        <w:tc>
          <w:tcPr>
            <w:tcW w:w="2211" w:type="dxa"/>
          </w:tcPr>
          <w:p w:rsidR="0030303F" w:rsidRDefault="0030303F" w:rsidP="00B5432E">
            <w:pPr>
              <w:pStyle w:val="ConsPlusNormal"/>
            </w:pPr>
            <w:r>
              <w:t>10.41.59.132</w:t>
            </w:r>
          </w:p>
        </w:tc>
        <w:tc>
          <w:tcPr>
            <w:tcW w:w="6803" w:type="dxa"/>
          </w:tcPr>
          <w:p w:rsidR="0030303F" w:rsidRDefault="0030303F" w:rsidP="00B5432E">
            <w:pPr>
              <w:pStyle w:val="ConsPlusNormal"/>
            </w:pPr>
            <w:r>
              <w:t>Масло льняное и его фракции рафинированные</w:t>
            </w:r>
          </w:p>
        </w:tc>
      </w:tr>
      <w:tr w:rsidR="0030303F" w:rsidTr="00B5432E">
        <w:tc>
          <w:tcPr>
            <w:tcW w:w="2211" w:type="dxa"/>
          </w:tcPr>
          <w:p w:rsidR="0030303F" w:rsidRDefault="0030303F" w:rsidP="00B5432E">
            <w:pPr>
              <w:pStyle w:val="ConsPlusNormal"/>
            </w:pPr>
            <w:r>
              <w:t>10.41.59.133</w:t>
            </w:r>
          </w:p>
        </w:tc>
        <w:tc>
          <w:tcPr>
            <w:tcW w:w="6803" w:type="dxa"/>
          </w:tcPr>
          <w:p w:rsidR="0030303F" w:rsidRDefault="0030303F" w:rsidP="00B5432E">
            <w:pPr>
              <w:pStyle w:val="ConsPlusNormal"/>
            </w:pPr>
            <w:r>
              <w:t>Масло ляллеманциевое и его фракции рафинированные</w:t>
            </w:r>
          </w:p>
        </w:tc>
      </w:tr>
      <w:tr w:rsidR="0030303F" w:rsidTr="00B5432E">
        <w:tc>
          <w:tcPr>
            <w:tcW w:w="2211" w:type="dxa"/>
          </w:tcPr>
          <w:p w:rsidR="0030303F" w:rsidRDefault="0030303F" w:rsidP="00B5432E">
            <w:pPr>
              <w:pStyle w:val="ConsPlusNormal"/>
            </w:pPr>
            <w:r>
              <w:t>10.41.59.134</w:t>
            </w:r>
          </w:p>
        </w:tc>
        <w:tc>
          <w:tcPr>
            <w:tcW w:w="6803" w:type="dxa"/>
          </w:tcPr>
          <w:p w:rsidR="0030303F" w:rsidRDefault="0030303F" w:rsidP="00B5432E">
            <w:pPr>
              <w:pStyle w:val="ConsPlusNormal"/>
            </w:pPr>
            <w:r>
              <w:t>Масло маковое и его фракции рафинированные</w:t>
            </w:r>
          </w:p>
        </w:tc>
      </w:tr>
      <w:tr w:rsidR="0030303F" w:rsidTr="00B5432E">
        <w:tc>
          <w:tcPr>
            <w:tcW w:w="2211" w:type="dxa"/>
          </w:tcPr>
          <w:p w:rsidR="0030303F" w:rsidRDefault="0030303F" w:rsidP="00B5432E">
            <w:pPr>
              <w:pStyle w:val="ConsPlusNormal"/>
            </w:pPr>
            <w:r>
              <w:t>10.41.59.135</w:t>
            </w:r>
          </w:p>
        </w:tc>
        <w:tc>
          <w:tcPr>
            <w:tcW w:w="6803" w:type="dxa"/>
          </w:tcPr>
          <w:p w:rsidR="0030303F" w:rsidRDefault="0030303F" w:rsidP="00B5432E">
            <w:pPr>
              <w:pStyle w:val="ConsPlusNormal"/>
            </w:pPr>
            <w:r>
              <w:t>Масло манго и его фракции рафинированные</w:t>
            </w:r>
          </w:p>
        </w:tc>
      </w:tr>
      <w:tr w:rsidR="0030303F" w:rsidTr="00B5432E">
        <w:tc>
          <w:tcPr>
            <w:tcW w:w="2211" w:type="dxa"/>
          </w:tcPr>
          <w:p w:rsidR="0030303F" w:rsidRDefault="0030303F" w:rsidP="00B5432E">
            <w:pPr>
              <w:pStyle w:val="ConsPlusNormal"/>
            </w:pPr>
            <w:r>
              <w:t>10.41.59.136</w:t>
            </w:r>
          </w:p>
        </w:tc>
        <w:tc>
          <w:tcPr>
            <w:tcW w:w="6803" w:type="dxa"/>
          </w:tcPr>
          <w:p w:rsidR="0030303F" w:rsidRDefault="0030303F" w:rsidP="00B5432E">
            <w:pPr>
              <w:pStyle w:val="ConsPlusNormal"/>
            </w:pPr>
            <w:r>
              <w:t>Масло миндальное и его фракции рафинированные</w:t>
            </w:r>
          </w:p>
        </w:tc>
      </w:tr>
      <w:tr w:rsidR="0030303F" w:rsidTr="00B5432E">
        <w:tc>
          <w:tcPr>
            <w:tcW w:w="2211" w:type="dxa"/>
          </w:tcPr>
          <w:p w:rsidR="0030303F" w:rsidRDefault="0030303F" w:rsidP="00B5432E">
            <w:pPr>
              <w:pStyle w:val="ConsPlusNormal"/>
            </w:pPr>
            <w:r>
              <w:t>10.41.59.137</w:t>
            </w:r>
          </w:p>
        </w:tc>
        <w:tc>
          <w:tcPr>
            <w:tcW w:w="6803" w:type="dxa"/>
          </w:tcPr>
          <w:p w:rsidR="0030303F" w:rsidRDefault="0030303F" w:rsidP="00B5432E">
            <w:pPr>
              <w:pStyle w:val="ConsPlusNormal"/>
            </w:pPr>
            <w:r>
              <w:t>Масло ойтисиковое и его фракции рафинированные</w:t>
            </w:r>
          </w:p>
        </w:tc>
      </w:tr>
      <w:tr w:rsidR="0030303F" w:rsidTr="00B5432E">
        <w:tc>
          <w:tcPr>
            <w:tcW w:w="2211" w:type="dxa"/>
          </w:tcPr>
          <w:p w:rsidR="0030303F" w:rsidRDefault="0030303F" w:rsidP="00B5432E">
            <w:pPr>
              <w:pStyle w:val="ConsPlusNormal"/>
            </w:pPr>
            <w:r>
              <w:t>10.41.59.138</w:t>
            </w:r>
          </w:p>
        </w:tc>
        <w:tc>
          <w:tcPr>
            <w:tcW w:w="6803" w:type="dxa"/>
          </w:tcPr>
          <w:p w:rsidR="0030303F" w:rsidRDefault="0030303F" w:rsidP="00B5432E">
            <w:pPr>
              <w:pStyle w:val="ConsPlusNormal"/>
            </w:pPr>
            <w:r>
              <w:t>Масло пальмоядровое и его фракции рафинированные</w:t>
            </w:r>
          </w:p>
        </w:tc>
      </w:tr>
      <w:tr w:rsidR="0030303F" w:rsidTr="00B5432E">
        <w:tc>
          <w:tcPr>
            <w:tcW w:w="2211" w:type="dxa"/>
          </w:tcPr>
          <w:p w:rsidR="0030303F" w:rsidRDefault="0030303F" w:rsidP="00B5432E">
            <w:pPr>
              <w:pStyle w:val="ConsPlusNormal"/>
            </w:pPr>
            <w:r>
              <w:t>10.41.59.139</w:t>
            </w:r>
          </w:p>
        </w:tc>
        <w:tc>
          <w:tcPr>
            <w:tcW w:w="6803" w:type="dxa"/>
          </w:tcPr>
          <w:p w:rsidR="0030303F" w:rsidRDefault="0030303F" w:rsidP="00B5432E">
            <w:pPr>
              <w:pStyle w:val="ConsPlusNormal"/>
            </w:pPr>
            <w:r>
              <w:t>Масло перилловое и его фракции рафинированные</w:t>
            </w:r>
          </w:p>
        </w:tc>
      </w:tr>
      <w:tr w:rsidR="0030303F" w:rsidTr="00B5432E">
        <w:tc>
          <w:tcPr>
            <w:tcW w:w="2211" w:type="dxa"/>
          </w:tcPr>
          <w:p w:rsidR="0030303F" w:rsidRDefault="0030303F" w:rsidP="00B5432E">
            <w:pPr>
              <w:pStyle w:val="ConsPlusNormal"/>
            </w:pPr>
            <w:r>
              <w:t>10.41.59.141</w:t>
            </w:r>
          </w:p>
        </w:tc>
        <w:tc>
          <w:tcPr>
            <w:tcW w:w="6803" w:type="dxa"/>
          </w:tcPr>
          <w:p w:rsidR="0030303F" w:rsidRDefault="0030303F" w:rsidP="00B5432E">
            <w:pPr>
              <w:pStyle w:val="ConsPlusNormal"/>
            </w:pPr>
            <w:r>
              <w:t>Масло персиковое и его фракции рафинированные</w:t>
            </w:r>
          </w:p>
        </w:tc>
      </w:tr>
      <w:tr w:rsidR="0030303F" w:rsidTr="00B5432E">
        <w:tc>
          <w:tcPr>
            <w:tcW w:w="2211" w:type="dxa"/>
          </w:tcPr>
          <w:p w:rsidR="0030303F" w:rsidRDefault="0030303F" w:rsidP="00B5432E">
            <w:pPr>
              <w:pStyle w:val="ConsPlusNormal"/>
            </w:pPr>
            <w:r>
              <w:t>10.41.59.142</w:t>
            </w:r>
          </w:p>
        </w:tc>
        <w:tc>
          <w:tcPr>
            <w:tcW w:w="6803" w:type="dxa"/>
          </w:tcPr>
          <w:p w:rsidR="0030303F" w:rsidRDefault="0030303F" w:rsidP="00B5432E">
            <w:pPr>
              <w:pStyle w:val="ConsPlusNormal"/>
            </w:pPr>
            <w:r>
              <w:t>Масло пшеничное и его фракции рафинированные</w:t>
            </w:r>
          </w:p>
        </w:tc>
      </w:tr>
      <w:tr w:rsidR="0030303F" w:rsidTr="00B5432E">
        <w:tc>
          <w:tcPr>
            <w:tcW w:w="2211" w:type="dxa"/>
          </w:tcPr>
          <w:p w:rsidR="0030303F" w:rsidRDefault="0030303F" w:rsidP="00B5432E">
            <w:pPr>
              <w:pStyle w:val="ConsPlusNormal"/>
            </w:pPr>
            <w:r>
              <w:t>10.41.59.143</w:t>
            </w:r>
          </w:p>
        </w:tc>
        <w:tc>
          <w:tcPr>
            <w:tcW w:w="6803" w:type="dxa"/>
          </w:tcPr>
          <w:p w:rsidR="0030303F" w:rsidRDefault="0030303F" w:rsidP="00B5432E">
            <w:pPr>
              <w:pStyle w:val="ConsPlusNormal"/>
            </w:pPr>
            <w:r>
              <w:t>Масло рисовое и его фракции рафинированные</w:t>
            </w:r>
          </w:p>
        </w:tc>
      </w:tr>
      <w:tr w:rsidR="0030303F" w:rsidTr="00B5432E">
        <w:tc>
          <w:tcPr>
            <w:tcW w:w="2211" w:type="dxa"/>
          </w:tcPr>
          <w:p w:rsidR="0030303F" w:rsidRDefault="0030303F" w:rsidP="00B5432E">
            <w:pPr>
              <w:pStyle w:val="ConsPlusNormal"/>
            </w:pPr>
            <w:r>
              <w:t>10.41.59.144</w:t>
            </w:r>
          </w:p>
        </w:tc>
        <w:tc>
          <w:tcPr>
            <w:tcW w:w="6803" w:type="dxa"/>
          </w:tcPr>
          <w:p w:rsidR="0030303F" w:rsidRDefault="0030303F" w:rsidP="00B5432E">
            <w:pPr>
              <w:pStyle w:val="ConsPlusNormal"/>
            </w:pPr>
            <w:r>
              <w:t>Масло рыжиковое и его фракции рафинированные</w:t>
            </w:r>
          </w:p>
        </w:tc>
      </w:tr>
      <w:tr w:rsidR="0030303F" w:rsidTr="00B5432E">
        <w:tc>
          <w:tcPr>
            <w:tcW w:w="2211" w:type="dxa"/>
          </w:tcPr>
          <w:p w:rsidR="0030303F" w:rsidRDefault="0030303F" w:rsidP="00B5432E">
            <w:pPr>
              <w:pStyle w:val="ConsPlusNormal"/>
            </w:pPr>
            <w:r>
              <w:t>10.41.59.145</w:t>
            </w:r>
          </w:p>
        </w:tc>
        <w:tc>
          <w:tcPr>
            <w:tcW w:w="6803" w:type="dxa"/>
          </w:tcPr>
          <w:p w:rsidR="0030303F" w:rsidRDefault="0030303F" w:rsidP="00B5432E">
            <w:pPr>
              <w:pStyle w:val="ConsPlusNormal"/>
            </w:pPr>
            <w:r>
              <w:t>Масло сал и его фракции рафинированные</w:t>
            </w:r>
          </w:p>
        </w:tc>
      </w:tr>
      <w:tr w:rsidR="0030303F" w:rsidTr="00B5432E">
        <w:tc>
          <w:tcPr>
            <w:tcW w:w="2211" w:type="dxa"/>
          </w:tcPr>
          <w:p w:rsidR="0030303F" w:rsidRDefault="0030303F" w:rsidP="00B5432E">
            <w:pPr>
              <w:pStyle w:val="ConsPlusNormal"/>
            </w:pPr>
            <w:r>
              <w:t>10.41.59.146</w:t>
            </w:r>
          </w:p>
        </w:tc>
        <w:tc>
          <w:tcPr>
            <w:tcW w:w="6803" w:type="dxa"/>
          </w:tcPr>
          <w:p w:rsidR="0030303F" w:rsidRDefault="0030303F" w:rsidP="00B5432E">
            <w:pPr>
              <w:pStyle w:val="ConsPlusNormal"/>
            </w:pPr>
            <w:r>
              <w:t>Масло сафлоровое и его фракции рафинированные</w:t>
            </w:r>
          </w:p>
        </w:tc>
      </w:tr>
      <w:tr w:rsidR="0030303F" w:rsidTr="00B5432E">
        <w:tc>
          <w:tcPr>
            <w:tcW w:w="2211" w:type="dxa"/>
          </w:tcPr>
          <w:p w:rsidR="0030303F" w:rsidRDefault="0030303F" w:rsidP="00B5432E">
            <w:pPr>
              <w:pStyle w:val="ConsPlusNormal"/>
            </w:pPr>
            <w:r>
              <w:t>10.41.59.147</w:t>
            </w:r>
          </w:p>
        </w:tc>
        <w:tc>
          <w:tcPr>
            <w:tcW w:w="6803" w:type="dxa"/>
          </w:tcPr>
          <w:p w:rsidR="0030303F" w:rsidRDefault="0030303F" w:rsidP="00B5432E">
            <w:pPr>
              <w:pStyle w:val="ConsPlusNormal"/>
            </w:pPr>
            <w:r>
              <w:t>Масло сливовое и его фракции рафинированные</w:t>
            </w:r>
          </w:p>
        </w:tc>
      </w:tr>
      <w:tr w:rsidR="0030303F" w:rsidTr="00B5432E">
        <w:tc>
          <w:tcPr>
            <w:tcW w:w="2211" w:type="dxa"/>
          </w:tcPr>
          <w:p w:rsidR="0030303F" w:rsidRDefault="0030303F" w:rsidP="00B5432E">
            <w:pPr>
              <w:pStyle w:val="ConsPlusNormal"/>
            </w:pPr>
            <w:r>
              <w:t>10.41.59.148</w:t>
            </w:r>
          </w:p>
        </w:tc>
        <w:tc>
          <w:tcPr>
            <w:tcW w:w="6803" w:type="dxa"/>
          </w:tcPr>
          <w:p w:rsidR="0030303F" w:rsidRDefault="0030303F" w:rsidP="00B5432E">
            <w:pPr>
              <w:pStyle w:val="ConsPlusNormal"/>
            </w:pPr>
            <w:r>
              <w:t>Масло томатное и его фракции рафинированные</w:t>
            </w:r>
          </w:p>
        </w:tc>
      </w:tr>
      <w:tr w:rsidR="0030303F" w:rsidTr="00B5432E">
        <w:tc>
          <w:tcPr>
            <w:tcW w:w="2211" w:type="dxa"/>
          </w:tcPr>
          <w:p w:rsidR="0030303F" w:rsidRDefault="0030303F" w:rsidP="00B5432E">
            <w:pPr>
              <w:pStyle w:val="ConsPlusNormal"/>
            </w:pPr>
            <w:r>
              <w:t>10.41.59.149</w:t>
            </w:r>
          </w:p>
        </w:tc>
        <w:tc>
          <w:tcPr>
            <w:tcW w:w="6803" w:type="dxa"/>
          </w:tcPr>
          <w:p w:rsidR="0030303F" w:rsidRDefault="0030303F" w:rsidP="00B5432E">
            <w:pPr>
              <w:pStyle w:val="ConsPlusNormal"/>
            </w:pPr>
            <w:r>
              <w:t>Масло тунговое и его фракции рафинированные</w:t>
            </w:r>
          </w:p>
        </w:tc>
      </w:tr>
      <w:tr w:rsidR="0030303F" w:rsidTr="00B5432E">
        <w:tc>
          <w:tcPr>
            <w:tcW w:w="2211" w:type="dxa"/>
          </w:tcPr>
          <w:p w:rsidR="0030303F" w:rsidRDefault="0030303F" w:rsidP="00B5432E">
            <w:pPr>
              <w:pStyle w:val="ConsPlusNormal"/>
            </w:pPr>
            <w:r>
              <w:t>10.41.59.151</w:t>
            </w:r>
          </w:p>
        </w:tc>
        <w:tc>
          <w:tcPr>
            <w:tcW w:w="6803" w:type="dxa"/>
          </w:tcPr>
          <w:p w:rsidR="0030303F" w:rsidRDefault="0030303F" w:rsidP="00B5432E">
            <w:pPr>
              <w:pStyle w:val="ConsPlusNormal"/>
            </w:pPr>
            <w:r>
              <w:t>Масло тыквенное и его фракции рафинированные</w:t>
            </w:r>
          </w:p>
        </w:tc>
      </w:tr>
      <w:tr w:rsidR="0030303F" w:rsidTr="00B5432E">
        <w:tc>
          <w:tcPr>
            <w:tcW w:w="2211" w:type="dxa"/>
          </w:tcPr>
          <w:p w:rsidR="0030303F" w:rsidRDefault="0030303F" w:rsidP="00B5432E">
            <w:pPr>
              <w:pStyle w:val="ConsPlusNormal"/>
            </w:pPr>
            <w:r>
              <w:t>10.41.59.152</w:t>
            </w:r>
          </w:p>
        </w:tc>
        <w:tc>
          <w:tcPr>
            <w:tcW w:w="6803" w:type="dxa"/>
          </w:tcPr>
          <w:p w:rsidR="0030303F" w:rsidRDefault="0030303F" w:rsidP="00B5432E">
            <w:pPr>
              <w:pStyle w:val="ConsPlusNormal"/>
            </w:pPr>
            <w:r>
              <w:t>Масло ши и его фракции рафинированные</w:t>
            </w:r>
          </w:p>
        </w:tc>
      </w:tr>
      <w:tr w:rsidR="0030303F" w:rsidTr="00B5432E">
        <w:tc>
          <w:tcPr>
            <w:tcW w:w="2211" w:type="dxa"/>
          </w:tcPr>
          <w:p w:rsidR="0030303F" w:rsidRDefault="0030303F" w:rsidP="00B5432E">
            <w:pPr>
              <w:pStyle w:val="ConsPlusNormal"/>
            </w:pPr>
            <w:r>
              <w:lastRenderedPageBreak/>
              <w:t>10.41.59.153</w:t>
            </w:r>
          </w:p>
        </w:tc>
        <w:tc>
          <w:tcPr>
            <w:tcW w:w="6803" w:type="dxa"/>
          </w:tcPr>
          <w:p w:rsidR="0030303F" w:rsidRDefault="0030303F" w:rsidP="00B5432E">
            <w:pPr>
              <w:pStyle w:val="ConsPlusNormal"/>
            </w:pPr>
            <w:r>
              <w:t>Масло эллипе и его фракции рафинированные</w:t>
            </w:r>
          </w:p>
        </w:tc>
      </w:tr>
      <w:tr w:rsidR="0030303F" w:rsidTr="00B5432E">
        <w:tc>
          <w:tcPr>
            <w:tcW w:w="2211" w:type="dxa"/>
          </w:tcPr>
          <w:p w:rsidR="0030303F" w:rsidRDefault="0030303F" w:rsidP="00B5432E">
            <w:pPr>
              <w:pStyle w:val="ConsPlusNormal"/>
            </w:pPr>
            <w:r>
              <w:t>10.41.59.154</w:t>
            </w:r>
          </w:p>
        </w:tc>
        <w:tc>
          <w:tcPr>
            <w:tcW w:w="6803" w:type="dxa"/>
          </w:tcPr>
          <w:p w:rsidR="0030303F" w:rsidRDefault="0030303F" w:rsidP="00B5432E">
            <w:pPr>
              <w:pStyle w:val="ConsPlusNormal"/>
            </w:pPr>
            <w:r>
              <w:t>Смеси растительных масел</w:t>
            </w:r>
          </w:p>
        </w:tc>
      </w:tr>
      <w:tr w:rsidR="0030303F" w:rsidTr="00B5432E">
        <w:tc>
          <w:tcPr>
            <w:tcW w:w="2211" w:type="dxa"/>
          </w:tcPr>
          <w:p w:rsidR="0030303F" w:rsidRDefault="0030303F" w:rsidP="00B5432E">
            <w:pPr>
              <w:pStyle w:val="ConsPlusNormal"/>
            </w:pPr>
            <w:r>
              <w:t>10.41.59.155</w:t>
            </w:r>
          </w:p>
        </w:tc>
        <w:tc>
          <w:tcPr>
            <w:tcW w:w="6803" w:type="dxa"/>
          </w:tcPr>
          <w:p w:rsidR="0030303F" w:rsidRDefault="0030303F" w:rsidP="00B5432E">
            <w:pPr>
              <w:pStyle w:val="ConsPlusNormal"/>
            </w:pPr>
            <w:r>
              <w:t>Масла растительные ароматизированные</w:t>
            </w:r>
          </w:p>
        </w:tc>
      </w:tr>
      <w:tr w:rsidR="0030303F" w:rsidTr="00B5432E">
        <w:tc>
          <w:tcPr>
            <w:tcW w:w="2211" w:type="dxa"/>
          </w:tcPr>
          <w:p w:rsidR="0030303F" w:rsidRDefault="0030303F" w:rsidP="00B5432E">
            <w:pPr>
              <w:pStyle w:val="ConsPlusNormal"/>
            </w:pPr>
            <w:r>
              <w:t>10.41.59.156</w:t>
            </w:r>
          </w:p>
        </w:tc>
        <w:tc>
          <w:tcPr>
            <w:tcW w:w="6803" w:type="dxa"/>
          </w:tcPr>
          <w:p w:rsidR="0030303F" w:rsidRDefault="0030303F" w:rsidP="00B5432E">
            <w:pPr>
              <w:pStyle w:val="ConsPlusNormal"/>
            </w:pPr>
            <w:r>
              <w:t>Масла растительные с растительными добавками</w:t>
            </w:r>
          </w:p>
        </w:tc>
      </w:tr>
      <w:tr w:rsidR="0030303F" w:rsidTr="00B5432E">
        <w:tc>
          <w:tcPr>
            <w:tcW w:w="2211" w:type="dxa"/>
          </w:tcPr>
          <w:p w:rsidR="0030303F" w:rsidRDefault="0030303F" w:rsidP="00B5432E">
            <w:pPr>
              <w:pStyle w:val="ConsPlusNormal"/>
            </w:pPr>
            <w:r>
              <w:t>10.41.6</w:t>
            </w:r>
          </w:p>
        </w:tc>
        <w:tc>
          <w:tcPr>
            <w:tcW w:w="6803" w:type="dxa"/>
          </w:tcPr>
          <w:p w:rsidR="0030303F" w:rsidRDefault="0030303F" w:rsidP="00B5432E">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30303F" w:rsidTr="00B5432E">
        <w:tc>
          <w:tcPr>
            <w:tcW w:w="2211" w:type="dxa"/>
          </w:tcPr>
          <w:p w:rsidR="0030303F" w:rsidRDefault="0030303F" w:rsidP="00B5432E">
            <w:pPr>
              <w:pStyle w:val="ConsPlusNormal"/>
            </w:pPr>
            <w:r>
              <w:t>10.41.60</w:t>
            </w:r>
          </w:p>
        </w:tc>
        <w:tc>
          <w:tcPr>
            <w:tcW w:w="6803" w:type="dxa"/>
          </w:tcPr>
          <w:p w:rsidR="0030303F" w:rsidRDefault="0030303F" w:rsidP="00B5432E">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30303F" w:rsidTr="00B5432E">
        <w:tc>
          <w:tcPr>
            <w:tcW w:w="2211" w:type="dxa"/>
          </w:tcPr>
          <w:p w:rsidR="0030303F" w:rsidRDefault="0030303F" w:rsidP="00B5432E">
            <w:pPr>
              <w:pStyle w:val="ConsPlusNormal"/>
            </w:pPr>
            <w:r>
              <w:t>10.41.60.110</w:t>
            </w:r>
          </w:p>
        </w:tc>
        <w:tc>
          <w:tcPr>
            <w:tcW w:w="6803" w:type="dxa"/>
          </w:tcPr>
          <w:p w:rsidR="0030303F" w:rsidRDefault="0030303F" w:rsidP="00B5432E">
            <w:pPr>
              <w:pStyle w:val="ConsPlusNormal"/>
            </w:pPr>
            <w:r>
              <w:t>Жиры и масла животные и растительные и их фракции гидрогенизированные, но без дальнейшей обработки</w:t>
            </w:r>
          </w:p>
        </w:tc>
      </w:tr>
      <w:tr w:rsidR="0030303F" w:rsidTr="00B5432E">
        <w:tc>
          <w:tcPr>
            <w:tcW w:w="9014" w:type="dxa"/>
            <w:gridSpan w:val="2"/>
          </w:tcPr>
          <w:p w:rsidR="0030303F" w:rsidRDefault="0030303F" w:rsidP="00B5432E">
            <w:pPr>
              <w:pStyle w:val="ConsPlusNormal"/>
              <w:jc w:val="both"/>
            </w:pPr>
            <w:r>
              <w:t xml:space="preserve">(в ред. </w:t>
            </w:r>
            <w:hyperlink r:id="rId72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10.41.60.111</w:t>
            </w:r>
          </w:p>
        </w:tc>
        <w:tc>
          <w:tcPr>
            <w:tcW w:w="6803" w:type="dxa"/>
          </w:tcPr>
          <w:p w:rsidR="0030303F" w:rsidRDefault="0030303F" w:rsidP="00B5432E">
            <w:pPr>
              <w:pStyle w:val="ConsPlusNormal"/>
            </w:pPr>
            <w:r>
              <w:t>Жиры и масла животные и их фракции гидрогенизированные, но без дальнейшей обработки</w:t>
            </w:r>
          </w:p>
        </w:tc>
      </w:tr>
      <w:tr w:rsidR="0030303F" w:rsidTr="00B5432E">
        <w:tc>
          <w:tcPr>
            <w:tcW w:w="9014" w:type="dxa"/>
            <w:gridSpan w:val="2"/>
          </w:tcPr>
          <w:p w:rsidR="0030303F" w:rsidRDefault="0030303F" w:rsidP="00B5432E">
            <w:pPr>
              <w:pStyle w:val="ConsPlusNormal"/>
              <w:jc w:val="both"/>
            </w:pPr>
            <w:r>
              <w:t xml:space="preserve">(введен </w:t>
            </w:r>
            <w:hyperlink r:id="rId72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10.41.60.112</w:t>
            </w:r>
          </w:p>
        </w:tc>
        <w:tc>
          <w:tcPr>
            <w:tcW w:w="6803" w:type="dxa"/>
          </w:tcPr>
          <w:p w:rsidR="0030303F" w:rsidRDefault="0030303F" w:rsidP="00B5432E">
            <w:pPr>
              <w:pStyle w:val="ConsPlusNormal"/>
            </w:pPr>
            <w:r>
              <w:t>Жиры и масла растительные и их фракции гидрогенизированные, но без дальнейшей обработки</w:t>
            </w:r>
          </w:p>
        </w:tc>
      </w:tr>
      <w:tr w:rsidR="0030303F" w:rsidTr="00B5432E">
        <w:tc>
          <w:tcPr>
            <w:tcW w:w="9014" w:type="dxa"/>
            <w:gridSpan w:val="2"/>
          </w:tcPr>
          <w:p w:rsidR="0030303F" w:rsidRDefault="0030303F" w:rsidP="00B5432E">
            <w:pPr>
              <w:pStyle w:val="ConsPlusNormal"/>
              <w:jc w:val="both"/>
            </w:pPr>
            <w:r>
              <w:t xml:space="preserve">(введен </w:t>
            </w:r>
            <w:hyperlink r:id="rId72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10.41.60.119</w:t>
            </w:r>
          </w:p>
        </w:tc>
        <w:tc>
          <w:tcPr>
            <w:tcW w:w="6803" w:type="dxa"/>
          </w:tcPr>
          <w:p w:rsidR="0030303F" w:rsidRDefault="0030303F" w:rsidP="00B5432E">
            <w:pPr>
              <w:pStyle w:val="ConsPlusNormal"/>
            </w:pPr>
            <w:r>
              <w:t>Жиры и масла животные и растительные и их фракции гидрогенизированные, но без дальнейшей обработки,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72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10.41.60.120</w:t>
            </w:r>
          </w:p>
        </w:tc>
        <w:tc>
          <w:tcPr>
            <w:tcW w:w="6803" w:type="dxa"/>
          </w:tcPr>
          <w:p w:rsidR="0030303F" w:rsidRDefault="0030303F" w:rsidP="00B5432E">
            <w:pPr>
              <w:pStyle w:val="ConsPlusNormal"/>
            </w:pPr>
            <w:r>
              <w:t>Жиры и масла животные и растительные и их фракции переэтерифицированные, но без дальнейшей обработки</w:t>
            </w:r>
          </w:p>
        </w:tc>
      </w:tr>
      <w:tr w:rsidR="0030303F" w:rsidTr="00B5432E">
        <w:tc>
          <w:tcPr>
            <w:tcW w:w="9014" w:type="dxa"/>
            <w:gridSpan w:val="2"/>
          </w:tcPr>
          <w:p w:rsidR="0030303F" w:rsidRDefault="0030303F" w:rsidP="00B5432E">
            <w:pPr>
              <w:pStyle w:val="ConsPlusNormal"/>
              <w:jc w:val="both"/>
            </w:pPr>
            <w:r>
              <w:t xml:space="preserve">(в ред. </w:t>
            </w:r>
            <w:hyperlink r:id="rId72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10.41.60.121</w:t>
            </w:r>
          </w:p>
        </w:tc>
        <w:tc>
          <w:tcPr>
            <w:tcW w:w="6803" w:type="dxa"/>
          </w:tcPr>
          <w:p w:rsidR="0030303F" w:rsidRDefault="0030303F" w:rsidP="00B5432E">
            <w:pPr>
              <w:pStyle w:val="ConsPlusNormal"/>
            </w:pPr>
            <w:r>
              <w:t>Жиры и масла животные и их фракции переэтерифицированные, но без дальнейшей обработки</w:t>
            </w:r>
          </w:p>
        </w:tc>
      </w:tr>
      <w:tr w:rsidR="0030303F" w:rsidTr="00B5432E">
        <w:tc>
          <w:tcPr>
            <w:tcW w:w="9014" w:type="dxa"/>
            <w:gridSpan w:val="2"/>
          </w:tcPr>
          <w:p w:rsidR="0030303F" w:rsidRDefault="0030303F" w:rsidP="00B5432E">
            <w:pPr>
              <w:pStyle w:val="ConsPlusNormal"/>
              <w:jc w:val="both"/>
            </w:pPr>
            <w:r>
              <w:t xml:space="preserve">(введен </w:t>
            </w:r>
            <w:hyperlink r:id="rId72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10.41.60.122</w:t>
            </w:r>
          </w:p>
        </w:tc>
        <w:tc>
          <w:tcPr>
            <w:tcW w:w="6803" w:type="dxa"/>
          </w:tcPr>
          <w:p w:rsidR="0030303F" w:rsidRDefault="0030303F" w:rsidP="00B5432E">
            <w:pPr>
              <w:pStyle w:val="ConsPlusNormal"/>
            </w:pPr>
            <w:r>
              <w:t>Жиры и масла растительные и их фракции переэтерифицированные, но без дальнейшей обработки</w:t>
            </w:r>
          </w:p>
        </w:tc>
      </w:tr>
      <w:tr w:rsidR="0030303F" w:rsidTr="00B5432E">
        <w:tc>
          <w:tcPr>
            <w:tcW w:w="9014" w:type="dxa"/>
            <w:gridSpan w:val="2"/>
          </w:tcPr>
          <w:p w:rsidR="0030303F" w:rsidRDefault="0030303F" w:rsidP="00B5432E">
            <w:pPr>
              <w:pStyle w:val="ConsPlusNormal"/>
              <w:jc w:val="both"/>
            </w:pPr>
            <w:r>
              <w:t xml:space="preserve">(введен </w:t>
            </w:r>
            <w:hyperlink r:id="rId72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10.41.60.129</w:t>
            </w:r>
          </w:p>
        </w:tc>
        <w:tc>
          <w:tcPr>
            <w:tcW w:w="6803" w:type="dxa"/>
          </w:tcPr>
          <w:p w:rsidR="0030303F" w:rsidRDefault="0030303F" w:rsidP="00B5432E">
            <w:pPr>
              <w:pStyle w:val="ConsPlusNormal"/>
            </w:pPr>
            <w:r>
              <w:t>Жиры и масла животные и растительные и их фракции переэтерифицированные, но без дальнейшей обработки,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72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10.41.7</w:t>
            </w:r>
          </w:p>
        </w:tc>
        <w:tc>
          <w:tcPr>
            <w:tcW w:w="6803" w:type="dxa"/>
          </w:tcPr>
          <w:p w:rsidR="0030303F" w:rsidRDefault="0030303F" w:rsidP="00B5432E">
            <w:pPr>
              <w:pStyle w:val="ConsPlusNormal"/>
            </w:pPr>
            <w:r>
              <w:t xml:space="preserve">Воски растительные (кроме триглицеридов), дегра, отходы (остатки) от переработки веществ, содержащих жиры или животный или </w:t>
            </w:r>
            <w:r>
              <w:lastRenderedPageBreak/>
              <w:t>растительный воски</w:t>
            </w:r>
          </w:p>
        </w:tc>
      </w:tr>
      <w:tr w:rsidR="0030303F" w:rsidTr="00B5432E">
        <w:tc>
          <w:tcPr>
            <w:tcW w:w="2211" w:type="dxa"/>
          </w:tcPr>
          <w:p w:rsidR="0030303F" w:rsidRDefault="0030303F" w:rsidP="00B5432E">
            <w:pPr>
              <w:pStyle w:val="ConsPlusNormal"/>
            </w:pPr>
            <w:r>
              <w:lastRenderedPageBreak/>
              <w:t>10.41.71</w:t>
            </w:r>
          </w:p>
        </w:tc>
        <w:tc>
          <w:tcPr>
            <w:tcW w:w="6803" w:type="dxa"/>
          </w:tcPr>
          <w:p w:rsidR="0030303F" w:rsidRDefault="0030303F" w:rsidP="00B5432E">
            <w:pPr>
              <w:pStyle w:val="ConsPlusNormal"/>
            </w:pPr>
            <w:r>
              <w:t>Воски растительные (кроме триглицеридов)</w:t>
            </w:r>
          </w:p>
        </w:tc>
      </w:tr>
      <w:tr w:rsidR="0030303F" w:rsidTr="00B5432E">
        <w:tc>
          <w:tcPr>
            <w:tcW w:w="2211" w:type="dxa"/>
          </w:tcPr>
          <w:p w:rsidR="0030303F" w:rsidRDefault="0030303F" w:rsidP="00B5432E">
            <w:pPr>
              <w:pStyle w:val="ConsPlusNormal"/>
            </w:pPr>
            <w:r>
              <w:t>10.41.71.000</w:t>
            </w:r>
          </w:p>
        </w:tc>
        <w:tc>
          <w:tcPr>
            <w:tcW w:w="6803" w:type="dxa"/>
          </w:tcPr>
          <w:p w:rsidR="0030303F" w:rsidRDefault="0030303F" w:rsidP="00B5432E">
            <w:pPr>
              <w:pStyle w:val="ConsPlusNormal"/>
            </w:pPr>
            <w:r>
              <w:t>Воски растительные (кроме триглицеридов)</w:t>
            </w:r>
          </w:p>
        </w:tc>
      </w:tr>
      <w:tr w:rsidR="0030303F" w:rsidTr="00B5432E">
        <w:tc>
          <w:tcPr>
            <w:tcW w:w="2211" w:type="dxa"/>
          </w:tcPr>
          <w:p w:rsidR="0030303F" w:rsidRDefault="0030303F" w:rsidP="00B5432E">
            <w:pPr>
              <w:pStyle w:val="ConsPlusNormal"/>
            </w:pPr>
            <w:r>
              <w:t>10.41.72</w:t>
            </w:r>
          </w:p>
        </w:tc>
        <w:tc>
          <w:tcPr>
            <w:tcW w:w="6803" w:type="dxa"/>
          </w:tcPr>
          <w:p w:rsidR="0030303F" w:rsidRDefault="0030303F" w:rsidP="00B5432E">
            <w:pPr>
              <w:pStyle w:val="ConsPlusNormal"/>
            </w:pPr>
            <w:r>
              <w:t>Дегра; отходы (остатки) от переработки веществ, содержащих жиры или животный или растительный воски</w:t>
            </w:r>
          </w:p>
        </w:tc>
      </w:tr>
      <w:tr w:rsidR="0030303F" w:rsidTr="00B5432E">
        <w:tc>
          <w:tcPr>
            <w:tcW w:w="2211" w:type="dxa"/>
          </w:tcPr>
          <w:p w:rsidR="0030303F" w:rsidRDefault="0030303F" w:rsidP="00B5432E">
            <w:pPr>
              <w:pStyle w:val="ConsPlusNormal"/>
            </w:pPr>
            <w:r>
              <w:t>10.41.72.110</w:t>
            </w:r>
          </w:p>
        </w:tc>
        <w:tc>
          <w:tcPr>
            <w:tcW w:w="6803" w:type="dxa"/>
          </w:tcPr>
          <w:p w:rsidR="0030303F" w:rsidRDefault="0030303F" w:rsidP="00B5432E">
            <w:pPr>
              <w:pStyle w:val="ConsPlusNormal"/>
            </w:pPr>
            <w:r>
              <w:t>Дегра</w:t>
            </w:r>
          </w:p>
        </w:tc>
      </w:tr>
      <w:tr w:rsidR="0030303F" w:rsidTr="00B5432E">
        <w:tc>
          <w:tcPr>
            <w:tcW w:w="2211" w:type="dxa"/>
          </w:tcPr>
          <w:p w:rsidR="0030303F" w:rsidRDefault="0030303F" w:rsidP="00B5432E">
            <w:pPr>
              <w:pStyle w:val="ConsPlusNormal"/>
            </w:pPr>
            <w:r>
              <w:t>10.41.72.120</w:t>
            </w:r>
          </w:p>
        </w:tc>
        <w:tc>
          <w:tcPr>
            <w:tcW w:w="6803" w:type="dxa"/>
          </w:tcPr>
          <w:p w:rsidR="0030303F" w:rsidRDefault="0030303F" w:rsidP="00B5432E">
            <w:pPr>
              <w:pStyle w:val="ConsPlusNormal"/>
            </w:pPr>
            <w:r>
              <w:t>Отходы (остатки) от переработки веществ, содержащих жиры или животный или растительный воски</w:t>
            </w:r>
          </w:p>
        </w:tc>
      </w:tr>
      <w:tr w:rsidR="0030303F" w:rsidTr="00B5432E">
        <w:tc>
          <w:tcPr>
            <w:tcW w:w="2211" w:type="dxa"/>
          </w:tcPr>
          <w:p w:rsidR="0030303F" w:rsidRDefault="0030303F" w:rsidP="00B5432E">
            <w:pPr>
              <w:pStyle w:val="ConsPlusNormal"/>
            </w:pPr>
            <w:r>
              <w:t>10.41.9</w:t>
            </w:r>
          </w:p>
        </w:tc>
        <w:tc>
          <w:tcPr>
            <w:tcW w:w="6803" w:type="dxa"/>
          </w:tcPr>
          <w:p w:rsidR="0030303F" w:rsidRDefault="0030303F" w:rsidP="00B5432E">
            <w:pPr>
              <w:pStyle w:val="ConsPlusNormal"/>
            </w:pPr>
            <w:r>
              <w:t>Услуги по производству жиров и масел отдельные, выполняемые субподрядчиком</w:t>
            </w:r>
          </w:p>
        </w:tc>
      </w:tr>
      <w:tr w:rsidR="0030303F" w:rsidTr="00B5432E">
        <w:tc>
          <w:tcPr>
            <w:tcW w:w="2211" w:type="dxa"/>
          </w:tcPr>
          <w:p w:rsidR="0030303F" w:rsidRDefault="0030303F" w:rsidP="00B5432E">
            <w:pPr>
              <w:pStyle w:val="ConsPlusNormal"/>
            </w:pPr>
            <w:r>
              <w:t>10.41.99</w:t>
            </w:r>
          </w:p>
        </w:tc>
        <w:tc>
          <w:tcPr>
            <w:tcW w:w="6803" w:type="dxa"/>
          </w:tcPr>
          <w:p w:rsidR="0030303F" w:rsidRDefault="0030303F" w:rsidP="00B5432E">
            <w:pPr>
              <w:pStyle w:val="ConsPlusNormal"/>
            </w:pPr>
            <w:r>
              <w:t>Услуги по производству жиров и масел отдельные, выполняемые субподрядчиком</w:t>
            </w:r>
          </w:p>
        </w:tc>
      </w:tr>
      <w:tr w:rsidR="0030303F" w:rsidTr="00B5432E">
        <w:tc>
          <w:tcPr>
            <w:tcW w:w="2211" w:type="dxa"/>
          </w:tcPr>
          <w:p w:rsidR="0030303F" w:rsidRDefault="0030303F" w:rsidP="00B5432E">
            <w:pPr>
              <w:pStyle w:val="ConsPlusNormal"/>
            </w:pPr>
            <w:r>
              <w:t>10.41.99.000</w:t>
            </w:r>
          </w:p>
        </w:tc>
        <w:tc>
          <w:tcPr>
            <w:tcW w:w="6803" w:type="dxa"/>
          </w:tcPr>
          <w:p w:rsidR="0030303F" w:rsidRDefault="0030303F" w:rsidP="00B5432E">
            <w:pPr>
              <w:pStyle w:val="ConsPlusNormal"/>
            </w:pPr>
            <w:r>
              <w:t>Услуги по производству жиров и масел отдельные, выполняемые субподрядчиком</w:t>
            </w:r>
          </w:p>
        </w:tc>
      </w:tr>
      <w:tr w:rsidR="0030303F" w:rsidTr="00B5432E">
        <w:tc>
          <w:tcPr>
            <w:tcW w:w="2211" w:type="dxa"/>
          </w:tcPr>
          <w:p w:rsidR="0030303F" w:rsidRDefault="0030303F" w:rsidP="00B5432E">
            <w:pPr>
              <w:pStyle w:val="ConsPlusNormal"/>
            </w:pPr>
            <w:r>
              <w:t>10.42</w:t>
            </w:r>
          </w:p>
        </w:tc>
        <w:tc>
          <w:tcPr>
            <w:tcW w:w="6803" w:type="dxa"/>
          </w:tcPr>
          <w:p w:rsidR="0030303F" w:rsidRDefault="0030303F" w:rsidP="00B5432E">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30303F" w:rsidTr="00B5432E">
        <w:tc>
          <w:tcPr>
            <w:tcW w:w="2211" w:type="dxa"/>
          </w:tcPr>
          <w:p w:rsidR="0030303F" w:rsidRDefault="0030303F" w:rsidP="00B5432E">
            <w:pPr>
              <w:pStyle w:val="ConsPlusNormal"/>
            </w:pPr>
            <w:r>
              <w:t>10.42.1</w:t>
            </w:r>
          </w:p>
        </w:tc>
        <w:tc>
          <w:tcPr>
            <w:tcW w:w="6803" w:type="dxa"/>
          </w:tcPr>
          <w:p w:rsidR="0030303F" w:rsidRDefault="0030303F" w:rsidP="00B5432E">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30303F" w:rsidTr="00B5432E">
        <w:tc>
          <w:tcPr>
            <w:tcW w:w="2211" w:type="dxa"/>
          </w:tcPr>
          <w:p w:rsidR="0030303F" w:rsidRDefault="0030303F" w:rsidP="00B5432E">
            <w:pPr>
              <w:pStyle w:val="ConsPlusNormal"/>
            </w:pPr>
            <w:r>
              <w:t>10.42.10</w:t>
            </w:r>
          </w:p>
        </w:tc>
        <w:tc>
          <w:tcPr>
            <w:tcW w:w="6803" w:type="dxa"/>
          </w:tcPr>
          <w:p w:rsidR="0030303F" w:rsidRDefault="0030303F" w:rsidP="00B5432E">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30303F" w:rsidTr="00B5432E">
        <w:tc>
          <w:tcPr>
            <w:tcW w:w="2211" w:type="dxa"/>
          </w:tcPr>
          <w:p w:rsidR="0030303F" w:rsidRDefault="0030303F" w:rsidP="00B5432E">
            <w:pPr>
              <w:pStyle w:val="ConsPlusNormal"/>
            </w:pPr>
            <w:r>
              <w:t>10.42.10.110</w:t>
            </w:r>
          </w:p>
        </w:tc>
        <w:tc>
          <w:tcPr>
            <w:tcW w:w="6803" w:type="dxa"/>
          </w:tcPr>
          <w:p w:rsidR="0030303F" w:rsidRDefault="0030303F" w:rsidP="00B5432E">
            <w:pPr>
              <w:pStyle w:val="ConsPlusNormal"/>
            </w:pPr>
            <w:r>
              <w:t>Маргарин</w:t>
            </w:r>
          </w:p>
        </w:tc>
      </w:tr>
      <w:tr w:rsidR="0030303F" w:rsidTr="00B5432E">
        <w:tc>
          <w:tcPr>
            <w:tcW w:w="2211" w:type="dxa"/>
          </w:tcPr>
          <w:p w:rsidR="0030303F" w:rsidRDefault="0030303F" w:rsidP="00B5432E">
            <w:pPr>
              <w:pStyle w:val="ConsPlusNormal"/>
            </w:pPr>
            <w:r>
              <w:t>10.42.10.111</w:t>
            </w:r>
          </w:p>
        </w:tc>
        <w:tc>
          <w:tcPr>
            <w:tcW w:w="6803" w:type="dxa"/>
          </w:tcPr>
          <w:p w:rsidR="0030303F" w:rsidRDefault="0030303F" w:rsidP="00B5432E">
            <w:pPr>
              <w:pStyle w:val="ConsPlusNormal"/>
            </w:pPr>
            <w:r>
              <w:t>Маргарин твердый</w:t>
            </w:r>
          </w:p>
        </w:tc>
      </w:tr>
      <w:tr w:rsidR="0030303F" w:rsidTr="00B5432E">
        <w:tc>
          <w:tcPr>
            <w:tcW w:w="2211" w:type="dxa"/>
          </w:tcPr>
          <w:p w:rsidR="0030303F" w:rsidRDefault="0030303F" w:rsidP="00B5432E">
            <w:pPr>
              <w:pStyle w:val="ConsPlusNormal"/>
            </w:pPr>
            <w:r>
              <w:t>10.42.10.112</w:t>
            </w:r>
          </w:p>
        </w:tc>
        <w:tc>
          <w:tcPr>
            <w:tcW w:w="6803" w:type="dxa"/>
          </w:tcPr>
          <w:p w:rsidR="0030303F" w:rsidRDefault="0030303F" w:rsidP="00B5432E">
            <w:pPr>
              <w:pStyle w:val="ConsPlusNormal"/>
            </w:pPr>
            <w:r>
              <w:t>Маргарин мягкий</w:t>
            </w:r>
          </w:p>
        </w:tc>
      </w:tr>
      <w:tr w:rsidR="0030303F" w:rsidTr="00B5432E">
        <w:tc>
          <w:tcPr>
            <w:tcW w:w="2211" w:type="dxa"/>
          </w:tcPr>
          <w:p w:rsidR="0030303F" w:rsidRDefault="0030303F" w:rsidP="00B5432E">
            <w:pPr>
              <w:pStyle w:val="ConsPlusNormal"/>
            </w:pPr>
            <w:r>
              <w:t>10.42.10.113</w:t>
            </w:r>
          </w:p>
        </w:tc>
        <w:tc>
          <w:tcPr>
            <w:tcW w:w="6803" w:type="dxa"/>
          </w:tcPr>
          <w:p w:rsidR="0030303F" w:rsidRDefault="0030303F" w:rsidP="00B5432E">
            <w:pPr>
              <w:pStyle w:val="ConsPlusNormal"/>
            </w:pPr>
            <w:r>
              <w:t>Маргарин жидкий</w:t>
            </w:r>
          </w:p>
        </w:tc>
      </w:tr>
      <w:tr w:rsidR="0030303F" w:rsidTr="00B5432E">
        <w:tc>
          <w:tcPr>
            <w:tcW w:w="2211" w:type="dxa"/>
          </w:tcPr>
          <w:p w:rsidR="0030303F" w:rsidRDefault="0030303F" w:rsidP="00B5432E">
            <w:pPr>
              <w:pStyle w:val="ConsPlusNormal"/>
            </w:pPr>
            <w:r>
              <w:t>10.42.10.120</w:t>
            </w:r>
          </w:p>
        </w:tc>
        <w:tc>
          <w:tcPr>
            <w:tcW w:w="6803" w:type="dxa"/>
          </w:tcPr>
          <w:p w:rsidR="0030303F" w:rsidRDefault="0030303F" w:rsidP="00B5432E">
            <w:pPr>
              <w:pStyle w:val="ConsPlusNormal"/>
            </w:pPr>
            <w:r>
              <w:t>Спреды растительно-сливочные, растительно-жировые</w:t>
            </w:r>
          </w:p>
        </w:tc>
      </w:tr>
      <w:tr w:rsidR="0030303F" w:rsidTr="00B5432E">
        <w:tc>
          <w:tcPr>
            <w:tcW w:w="2211" w:type="dxa"/>
          </w:tcPr>
          <w:p w:rsidR="0030303F" w:rsidRDefault="0030303F" w:rsidP="00B5432E">
            <w:pPr>
              <w:pStyle w:val="ConsPlusNormal"/>
            </w:pPr>
            <w:r>
              <w:t>10.42.10.121</w:t>
            </w:r>
          </w:p>
        </w:tc>
        <w:tc>
          <w:tcPr>
            <w:tcW w:w="6803" w:type="dxa"/>
          </w:tcPr>
          <w:p w:rsidR="0030303F" w:rsidRDefault="0030303F" w:rsidP="00B5432E">
            <w:pPr>
              <w:pStyle w:val="ConsPlusNormal"/>
            </w:pPr>
            <w:r>
              <w:t>Спреды растительно-сливочные</w:t>
            </w:r>
          </w:p>
        </w:tc>
      </w:tr>
      <w:tr w:rsidR="0030303F" w:rsidTr="00B5432E">
        <w:tc>
          <w:tcPr>
            <w:tcW w:w="2211" w:type="dxa"/>
          </w:tcPr>
          <w:p w:rsidR="0030303F" w:rsidRDefault="0030303F" w:rsidP="00B5432E">
            <w:pPr>
              <w:pStyle w:val="ConsPlusNormal"/>
            </w:pPr>
            <w:r>
              <w:t>10.42.10.122</w:t>
            </w:r>
          </w:p>
        </w:tc>
        <w:tc>
          <w:tcPr>
            <w:tcW w:w="6803" w:type="dxa"/>
          </w:tcPr>
          <w:p w:rsidR="0030303F" w:rsidRDefault="0030303F" w:rsidP="00B5432E">
            <w:pPr>
              <w:pStyle w:val="ConsPlusNormal"/>
            </w:pPr>
            <w:r>
              <w:t>Спреды растительно-жировые</w:t>
            </w:r>
          </w:p>
        </w:tc>
      </w:tr>
      <w:tr w:rsidR="0030303F" w:rsidTr="00B5432E">
        <w:tc>
          <w:tcPr>
            <w:tcW w:w="2211" w:type="dxa"/>
          </w:tcPr>
          <w:p w:rsidR="0030303F" w:rsidRDefault="0030303F" w:rsidP="00B5432E">
            <w:pPr>
              <w:pStyle w:val="ConsPlusNormal"/>
            </w:pPr>
            <w:r>
              <w:t>10.42.10.130</w:t>
            </w:r>
          </w:p>
        </w:tc>
        <w:tc>
          <w:tcPr>
            <w:tcW w:w="6803" w:type="dxa"/>
          </w:tcPr>
          <w:p w:rsidR="0030303F" w:rsidRDefault="0030303F" w:rsidP="00B5432E">
            <w:pPr>
              <w:pStyle w:val="ConsPlusNormal"/>
            </w:pPr>
            <w:r>
              <w:t>Смеси топленые растительно-сливочные, растительно-жировые</w:t>
            </w:r>
          </w:p>
        </w:tc>
      </w:tr>
      <w:tr w:rsidR="0030303F" w:rsidTr="00B5432E">
        <w:tc>
          <w:tcPr>
            <w:tcW w:w="2211" w:type="dxa"/>
          </w:tcPr>
          <w:p w:rsidR="0030303F" w:rsidRDefault="0030303F" w:rsidP="00B5432E">
            <w:pPr>
              <w:pStyle w:val="ConsPlusNormal"/>
            </w:pPr>
            <w:r>
              <w:t>10.42.10.131</w:t>
            </w:r>
          </w:p>
        </w:tc>
        <w:tc>
          <w:tcPr>
            <w:tcW w:w="6803" w:type="dxa"/>
          </w:tcPr>
          <w:p w:rsidR="0030303F" w:rsidRDefault="0030303F" w:rsidP="00B5432E">
            <w:pPr>
              <w:pStyle w:val="ConsPlusNormal"/>
            </w:pPr>
            <w:r>
              <w:t>Смеси топленые растительно-сливочные</w:t>
            </w:r>
          </w:p>
        </w:tc>
      </w:tr>
      <w:tr w:rsidR="0030303F" w:rsidTr="00B5432E">
        <w:tc>
          <w:tcPr>
            <w:tcW w:w="2211" w:type="dxa"/>
          </w:tcPr>
          <w:p w:rsidR="0030303F" w:rsidRDefault="0030303F" w:rsidP="00B5432E">
            <w:pPr>
              <w:pStyle w:val="ConsPlusNormal"/>
            </w:pPr>
            <w:r>
              <w:t>10.42.10.132</w:t>
            </w:r>
          </w:p>
        </w:tc>
        <w:tc>
          <w:tcPr>
            <w:tcW w:w="6803" w:type="dxa"/>
          </w:tcPr>
          <w:p w:rsidR="0030303F" w:rsidRDefault="0030303F" w:rsidP="00B5432E">
            <w:pPr>
              <w:pStyle w:val="ConsPlusNormal"/>
            </w:pPr>
            <w:r>
              <w:t>Смеси топленые растительно-жировые</w:t>
            </w:r>
          </w:p>
        </w:tc>
      </w:tr>
      <w:tr w:rsidR="0030303F" w:rsidTr="00B5432E">
        <w:tc>
          <w:tcPr>
            <w:tcW w:w="2211" w:type="dxa"/>
          </w:tcPr>
          <w:p w:rsidR="0030303F" w:rsidRDefault="0030303F" w:rsidP="00B5432E">
            <w:pPr>
              <w:pStyle w:val="ConsPlusNormal"/>
            </w:pPr>
            <w:r>
              <w:t>10.42.10.140</w:t>
            </w:r>
          </w:p>
        </w:tc>
        <w:tc>
          <w:tcPr>
            <w:tcW w:w="6803" w:type="dxa"/>
          </w:tcPr>
          <w:p w:rsidR="0030303F" w:rsidRDefault="0030303F" w:rsidP="00B5432E">
            <w:pPr>
              <w:pStyle w:val="ConsPlusNormal"/>
            </w:pPr>
            <w:r>
              <w:t>Жиры специального назначения</w:t>
            </w:r>
          </w:p>
        </w:tc>
      </w:tr>
      <w:tr w:rsidR="0030303F" w:rsidTr="00B5432E">
        <w:tc>
          <w:tcPr>
            <w:tcW w:w="2211" w:type="dxa"/>
          </w:tcPr>
          <w:p w:rsidR="0030303F" w:rsidRDefault="0030303F" w:rsidP="00B5432E">
            <w:pPr>
              <w:pStyle w:val="ConsPlusNormal"/>
            </w:pPr>
            <w:r>
              <w:lastRenderedPageBreak/>
              <w:t>10.42.10.141</w:t>
            </w:r>
          </w:p>
        </w:tc>
        <w:tc>
          <w:tcPr>
            <w:tcW w:w="6803" w:type="dxa"/>
          </w:tcPr>
          <w:p w:rsidR="0030303F" w:rsidRDefault="0030303F" w:rsidP="00B5432E">
            <w:pPr>
              <w:pStyle w:val="ConsPlusNormal"/>
            </w:pPr>
            <w:r>
              <w:t>Жиры кулинарные</w:t>
            </w:r>
          </w:p>
        </w:tc>
      </w:tr>
      <w:tr w:rsidR="0030303F" w:rsidTr="00B5432E">
        <w:tc>
          <w:tcPr>
            <w:tcW w:w="2211" w:type="dxa"/>
          </w:tcPr>
          <w:p w:rsidR="0030303F" w:rsidRDefault="0030303F" w:rsidP="00B5432E">
            <w:pPr>
              <w:pStyle w:val="ConsPlusNormal"/>
            </w:pPr>
            <w:r>
              <w:t>10.42.10.142</w:t>
            </w:r>
          </w:p>
        </w:tc>
        <w:tc>
          <w:tcPr>
            <w:tcW w:w="6803" w:type="dxa"/>
          </w:tcPr>
          <w:p w:rsidR="0030303F" w:rsidRDefault="0030303F" w:rsidP="00B5432E">
            <w:pPr>
              <w:pStyle w:val="ConsPlusNormal"/>
            </w:pPr>
            <w:r>
              <w:t>Жиры кондитерские</w:t>
            </w:r>
          </w:p>
        </w:tc>
      </w:tr>
      <w:tr w:rsidR="0030303F" w:rsidTr="00B5432E">
        <w:tc>
          <w:tcPr>
            <w:tcW w:w="2211" w:type="dxa"/>
          </w:tcPr>
          <w:p w:rsidR="0030303F" w:rsidRDefault="0030303F" w:rsidP="00B5432E">
            <w:pPr>
              <w:pStyle w:val="ConsPlusNormal"/>
            </w:pPr>
            <w:r>
              <w:t>10.42.10.143</w:t>
            </w:r>
          </w:p>
        </w:tc>
        <w:tc>
          <w:tcPr>
            <w:tcW w:w="6803" w:type="dxa"/>
          </w:tcPr>
          <w:p w:rsidR="0030303F" w:rsidRDefault="0030303F" w:rsidP="00B5432E">
            <w:pPr>
              <w:pStyle w:val="ConsPlusNormal"/>
            </w:pPr>
            <w:r>
              <w:t>Жиры хлебопекарные</w:t>
            </w:r>
          </w:p>
        </w:tc>
      </w:tr>
      <w:tr w:rsidR="0030303F" w:rsidTr="00B5432E">
        <w:tc>
          <w:tcPr>
            <w:tcW w:w="2211" w:type="dxa"/>
          </w:tcPr>
          <w:p w:rsidR="0030303F" w:rsidRDefault="0030303F" w:rsidP="00B5432E">
            <w:pPr>
              <w:pStyle w:val="ConsPlusNormal"/>
            </w:pPr>
            <w:r>
              <w:t>10.42.10.150</w:t>
            </w:r>
          </w:p>
        </w:tc>
        <w:tc>
          <w:tcPr>
            <w:tcW w:w="6803" w:type="dxa"/>
          </w:tcPr>
          <w:p w:rsidR="0030303F" w:rsidRDefault="0030303F" w:rsidP="00B5432E">
            <w:pPr>
              <w:pStyle w:val="ConsPlusNormal"/>
            </w:pPr>
            <w:r>
              <w:t>Заменители молочного жира</w:t>
            </w:r>
          </w:p>
        </w:tc>
      </w:tr>
      <w:tr w:rsidR="0030303F" w:rsidTr="00B5432E">
        <w:tc>
          <w:tcPr>
            <w:tcW w:w="2211" w:type="dxa"/>
          </w:tcPr>
          <w:p w:rsidR="0030303F" w:rsidRDefault="0030303F" w:rsidP="00B5432E">
            <w:pPr>
              <w:pStyle w:val="ConsPlusNormal"/>
            </w:pPr>
            <w:r>
              <w:t>10.42.10.160</w:t>
            </w:r>
          </w:p>
        </w:tc>
        <w:tc>
          <w:tcPr>
            <w:tcW w:w="6803" w:type="dxa"/>
          </w:tcPr>
          <w:p w:rsidR="0030303F" w:rsidRDefault="0030303F" w:rsidP="00B5432E">
            <w:pPr>
              <w:pStyle w:val="ConsPlusNormal"/>
            </w:pPr>
            <w:r>
              <w:t>Эквиваленты, улучшители, заменители масла какао</w:t>
            </w:r>
          </w:p>
        </w:tc>
      </w:tr>
      <w:tr w:rsidR="0030303F" w:rsidTr="00B5432E">
        <w:tc>
          <w:tcPr>
            <w:tcW w:w="2211" w:type="dxa"/>
          </w:tcPr>
          <w:p w:rsidR="0030303F" w:rsidRDefault="0030303F" w:rsidP="00B5432E">
            <w:pPr>
              <w:pStyle w:val="ConsPlusNormal"/>
            </w:pPr>
            <w:r>
              <w:t>10.42.10.161</w:t>
            </w:r>
          </w:p>
        </w:tc>
        <w:tc>
          <w:tcPr>
            <w:tcW w:w="6803" w:type="dxa"/>
          </w:tcPr>
          <w:p w:rsidR="0030303F" w:rsidRDefault="0030303F" w:rsidP="00B5432E">
            <w:pPr>
              <w:pStyle w:val="ConsPlusNormal"/>
            </w:pPr>
            <w:r>
              <w:t>Эквиваленты масла какао</w:t>
            </w:r>
          </w:p>
        </w:tc>
      </w:tr>
      <w:tr w:rsidR="0030303F" w:rsidTr="00B5432E">
        <w:tc>
          <w:tcPr>
            <w:tcW w:w="2211" w:type="dxa"/>
          </w:tcPr>
          <w:p w:rsidR="0030303F" w:rsidRDefault="0030303F" w:rsidP="00B5432E">
            <w:pPr>
              <w:pStyle w:val="ConsPlusNormal"/>
            </w:pPr>
            <w:r>
              <w:t>10.42.10.162</w:t>
            </w:r>
          </w:p>
        </w:tc>
        <w:tc>
          <w:tcPr>
            <w:tcW w:w="6803" w:type="dxa"/>
          </w:tcPr>
          <w:p w:rsidR="0030303F" w:rsidRDefault="0030303F" w:rsidP="00B5432E">
            <w:pPr>
              <w:pStyle w:val="ConsPlusNormal"/>
            </w:pPr>
            <w:r>
              <w:t>Улучшители масла какао SOS-типа</w:t>
            </w:r>
          </w:p>
        </w:tc>
      </w:tr>
      <w:tr w:rsidR="0030303F" w:rsidTr="00B5432E">
        <w:tc>
          <w:tcPr>
            <w:tcW w:w="2211" w:type="dxa"/>
          </w:tcPr>
          <w:p w:rsidR="0030303F" w:rsidRDefault="0030303F" w:rsidP="00B5432E">
            <w:pPr>
              <w:pStyle w:val="ConsPlusNormal"/>
            </w:pPr>
            <w:r>
              <w:t>10.42.10.163</w:t>
            </w:r>
          </w:p>
        </w:tc>
        <w:tc>
          <w:tcPr>
            <w:tcW w:w="6803" w:type="dxa"/>
          </w:tcPr>
          <w:p w:rsidR="0030303F" w:rsidRDefault="0030303F" w:rsidP="00B5432E">
            <w:pPr>
              <w:pStyle w:val="ConsPlusNormal"/>
            </w:pPr>
            <w:r>
              <w:t>Заменители масла какао POP-типа</w:t>
            </w:r>
          </w:p>
        </w:tc>
      </w:tr>
      <w:tr w:rsidR="0030303F" w:rsidTr="00B5432E">
        <w:tc>
          <w:tcPr>
            <w:tcW w:w="2211" w:type="dxa"/>
          </w:tcPr>
          <w:p w:rsidR="0030303F" w:rsidRDefault="0030303F" w:rsidP="00B5432E">
            <w:pPr>
              <w:pStyle w:val="ConsPlusNormal"/>
            </w:pPr>
            <w:r>
              <w:t>10.42.10.164</w:t>
            </w:r>
          </w:p>
        </w:tc>
        <w:tc>
          <w:tcPr>
            <w:tcW w:w="6803" w:type="dxa"/>
          </w:tcPr>
          <w:p w:rsidR="0030303F" w:rsidRDefault="0030303F" w:rsidP="00B5432E">
            <w:pPr>
              <w:pStyle w:val="ConsPlusNormal"/>
            </w:pPr>
            <w:r>
              <w:t>Заменители масла какао нетемперируемые нелауринового типа</w:t>
            </w:r>
          </w:p>
        </w:tc>
      </w:tr>
      <w:tr w:rsidR="0030303F" w:rsidTr="00B5432E">
        <w:tc>
          <w:tcPr>
            <w:tcW w:w="2211" w:type="dxa"/>
          </w:tcPr>
          <w:p w:rsidR="0030303F" w:rsidRDefault="0030303F" w:rsidP="00B5432E">
            <w:pPr>
              <w:pStyle w:val="ConsPlusNormal"/>
            </w:pPr>
            <w:r>
              <w:t>10.42.10.165</w:t>
            </w:r>
          </w:p>
        </w:tc>
        <w:tc>
          <w:tcPr>
            <w:tcW w:w="6803" w:type="dxa"/>
          </w:tcPr>
          <w:p w:rsidR="0030303F" w:rsidRDefault="0030303F" w:rsidP="00B5432E">
            <w:pPr>
              <w:pStyle w:val="ConsPlusNormal"/>
            </w:pPr>
            <w:r>
              <w:t>Заменители масла какао нетемперируемые лауринового типа</w:t>
            </w:r>
          </w:p>
        </w:tc>
      </w:tr>
      <w:tr w:rsidR="0030303F" w:rsidTr="00B5432E">
        <w:tc>
          <w:tcPr>
            <w:tcW w:w="2211" w:type="dxa"/>
          </w:tcPr>
          <w:p w:rsidR="0030303F" w:rsidRDefault="0030303F" w:rsidP="00B5432E">
            <w:pPr>
              <w:pStyle w:val="ConsPlusNormal"/>
            </w:pPr>
            <w:r>
              <w:t>10.42.9</w:t>
            </w:r>
          </w:p>
        </w:tc>
        <w:tc>
          <w:tcPr>
            <w:tcW w:w="6803" w:type="dxa"/>
          </w:tcPr>
          <w:p w:rsidR="0030303F" w:rsidRDefault="0030303F" w:rsidP="00B5432E">
            <w:pPr>
              <w:pStyle w:val="ConsPlusNormal"/>
            </w:pPr>
            <w:r>
              <w:t>Услуги по производству маргарина и аналогичных пищевых жиров и масел отдельные, выполняемые субподрядчиком</w:t>
            </w:r>
          </w:p>
        </w:tc>
      </w:tr>
      <w:tr w:rsidR="0030303F" w:rsidTr="00B5432E">
        <w:tc>
          <w:tcPr>
            <w:tcW w:w="2211" w:type="dxa"/>
          </w:tcPr>
          <w:p w:rsidR="0030303F" w:rsidRDefault="0030303F" w:rsidP="00B5432E">
            <w:pPr>
              <w:pStyle w:val="ConsPlusNormal"/>
            </w:pPr>
            <w:r>
              <w:t>10.42.99</w:t>
            </w:r>
          </w:p>
        </w:tc>
        <w:tc>
          <w:tcPr>
            <w:tcW w:w="6803" w:type="dxa"/>
          </w:tcPr>
          <w:p w:rsidR="0030303F" w:rsidRDefault="0030303F" w:rsidP="00B5432E">
            <w:pPr>
              <w:pStyle w:val="ConsPlusNormal"/>
            </w:pPr>
            <w:r>
              <w:t>Услуги по производству маргарина и аналогичных пищевых жиров и масел отдельные, выполняемые субподрядчиком</w:t>
            </w:r>
          </w:p>
        </w:tc>
      </w:tr>
      <w:tr w:rsidR="0030303F" w:rsidTr="00B5432E">
        <w:tc>
          <w:tcPr>
            <w:tcW w:w="2211" w:type="dxa"/>
          </w:tcPr>
          <w:p w:rsidR="0030303F" w:rsidRDefault="0030303F" w:rsidP="00B5432E">
            <w:pPr>
              <w:pStyle w:val="ConsPlusNormal"/>
            </w:pPr>
            <w:r>
              <w:t>10.42.99.000</w:t>
            </w:r>
          </w:p>
        </w:tc>
        <w:tc>
          <w:tcPr>
            <w:tcW w:w="6803" w:type="dxa"/>
          </w:tcPr>
          <w:p w:rsidR="0030303F" w:rsidRDefault="0030303F" w:rsidP="00B5432E">
            <w:pPr>
              <w:pStyle w:val="ConsPlusNormal"/>
            </w:pPr>
            <w:r>
              <w:t>Услуги по производству маргарина и аналогичных пищевых жиров и масел отдельные, выполняемые субподрядчиком</w:t>
            </w:r>
          </w:p>
        </w:tc>
      </w:tr>
      <w:tr w:rsidR="0030303F" w:rsidTr="00B5432E">
        <w:tc>
          <w:tcPr>
            <w:tcW w:w="2211" w:type="dxa"/>
          </w:tcPr>
          <w:p w:rsidR="0030303F" w:rsidRDefault="0030303F" w:rsidP="00B5432E">
            <w:pPr>
              <w:pStyle w:val="ConsPlusNormal"/>
            </w:pPr>
            <w:bookmarkStart w:id="34" w:name="Par7479"/>
            <w:bookmarkEnd w:id="34"/>
            <w:r>
              <w:t>10.5</w:t>
            </w:r>
          </w:p>
        </w:tc>
        <w:tc>
          <w:tcPr>
            <w:tcW w:w="6803" w:type="dxa"/>
          </w:tcPr>
          <w:p w:rsidR="0030303F" w:rsidRDefault="0030303F" w:rsidP="00B5432E">
            <w:pPr>
              <w:pStyle w:val="ConsPlusNormal"/>
            </w:pPr>
            <w:r>
              <w:t>Молоко и молочная продукция</w:t>
            </w:r>
          </w:p>
        </w:tc>
      </w:tr>
      <w:tr w:rsidR="0030303F" w:rsidTr="00B5432E">
        <w:tc>
          <w:tcPr>
            <w:tcW w:w="2211" w:type="dxa"/>
          </w:tcPr>
          <w:p w:rsidR="0030303F" w:rsidRDefault="0030303F" w:rsidP="00B5432E">
            <w:pPr>
              <w:pStyle w:val="ConsPlusNormal"/>
            </w:pPr>
            <w:bookmarkStart w:id="35" w:name="Par7481"/>
            <w:bookmarkEnd w:id="35"/>
            <w:r>
              <w:t>10.51</w:t>
            </w:r>
          </w:p>
        </w:tc>
        <w:tc>
          <w:tcPr>
            <w:tcW w:w="6803" w:type="dxa"/>
          </w:tcPr>
          <w:p w:rsidR="0030303F" w:rsidRDefault="0030303F" w:rsidP="00B5432E">
            <w:pPr>
              <w:pStyle w:val="ConsPlusNormal"/>
            </w:pPr>
            <w:r>
              <w:t>Молоко и молочная продукция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продукцию молочную для детского питания, см. </w:t>
            </w:r>
            <w:hyperlink w:anchor="Par9564" w:tooltip="10.86.10.100" w:history="1">
              <w:r>
                <w:rPr>
                  <w:color w:val="0000FF"/>
                </w:rPr>
                <w:t>10.86.10.100</w:t>
              </w:r>
            </w:hyperlink>
          </w:p>
        </w:tc>
      </w:tr>
      <w:tr w:rsidR="0030303F" w:rsidTr="00B5432E">
        <w:tc>
          <w:tcPr>
            <w:tcW w:w="9014" w:type="dxa"/>
            <w:gridSpan w:val="2"/>
          </w:tcPr>
          <w:p w:rsidR="0030303F" w:rsidRDefault="0030303F" w:rsidP="00B5432E">
            <w:pPr>
              <w:pStyle w:val="ConsPlusNormal"/>
              <w:jc w:val="both"/>
            </w:pPr>
            <w:r>
              <w:t xml:space="preserve">(в ред. </w:t>
            </w:r>
            <w:hyperlink r:id="rId72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10.51.1</w:t>
            </w:r>
          </w:p>
        </w:tc>
        <w:tc>
          <w:tcPr>
            <w:tcW w:w="6803" w:type="dxa"/>
          </w:tcPr>
          <w:p w:rsidR="0030303F" w:rsidRDefault="0030303F" w:rsidP="00B5432E">
            <w:pPr>
              <w:pStyle w:val="ConsPlusNormal"/>
            </w:pPr>
            <w:r>
              <w:t>Молоко и сливки, кроме сырых</w:t>
            </w:r>
          </w:p>
        </w:tc>
      </w:tr>
      <w:tr w:rsidR="0030303F" w:rsidTr="00B5432E">
        <w:tc>
          <w:tcPr>
            <w:tcW w:w="9014" w:type="dxa"/>
            <w:gridSpan w:val="2"/>
          </w:tcPr>
          <w:p w:rsidR="0030303F" w:rsidRDefault="0030303F" w:rsidP="00B5432E">
            <w:pPr>
              <w:pStyle w:val="ConsPlusNormal"/>
              <w:jc w:val="both"/>
            </w:pPr>
            <w:r>
              <w:t xml:space="preserve">(в ред. </w:t>
            </w:r>
            <w:hyperlink r:id="rId72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w:t>
            </w:r>
          </w:p>
        </w:tc>
        <w:tc>
          <w:tcPr>
            <w:tcW w:w="6803" w:type="dxa"/>
          </w:tcPr>
          <w:p w:rsidR="0030303F" w:rsidRDefault="0030303F" w:rsidP="00B5432E">
            <w:pPr>
              <w:pStyle w:val="ConsPlusNormal"/>
            </w:pPr>
            <w:r>
              <w:t>Молоко, кроме сырого</w:t>
            </w:r>
          </w:p>
        </w:tc>
      </w:tr>
      <w:tr w:rsidR="0030303F" w:rsidTr="00B5432E">
        <w:tc>
          <w:tcPr>
            <w:tcW w:w="2211" w:type="dxa"/>
          </w:tcPr>
          <w:p w:rsidR="0030303F" w:rsidRDefault="0030303F" w:rsidP="00B5432E">
            <w:pPr>
              <w:pStyle w:val="ConsPlusNormal"/>
            </w:pPr>
            <w:r>
              <w:t>10.51.11.110</w:t>
            </w:r>
          </w:p>
        </w:tc>
        <w:tc>
          <w:tcPr>
            <w:tcW w:w="6803" w:type="dxa"/>
          </w:tcPr>
          <w:p w:rsidR="0030303F" w:rsidRDefault="0030303F" w:rsidP="00B5432E">
            <w:pPr>
              <w:pStyle w:val="ConsPlusNormal"/>
            </w:pPr>
            <w:r>
              <w:t>Молоко питьевое пастеризованное</w:t>
            </w:r>
          </w:p>
        </w:tc>
      </w:tr>
      <w:tr w:rsidR="0030303F" w:rsidTr="00B5432E">
        <w:tc>
          <w:tcPr>
            <w:tcW w:w="2211" w:type="dxa"/>
          </w:tcPr>
          <w:p w:rsidR="0030303F" w:rsidRDefault="0030303F" w:rsidP="00B5432E">
            <w:pPr>
              <w:pStyle w:val="ConsPlusNormal"/>
            </w:pPr>
            <w:r>
              <w:t>10.51.11.111</w:t>
            </w:r>
          </w:p>
        </w:tc>
        <w:tc>
          <w:tcPr>
            <w:tcW w:w="6803" w:type="dxa"/>
          </w:tcPr>
          <w:p w:rsidR="0030303F" w:rsidRDefault="0030303F" w:rsidP="00B5432E">
            <w:pPr>
              <w:pStyle w:val="ConsPlusNormal"/>
            </w:pPr>
            <w:r>
              <w:t>Молоко питьевое коровье пастеризованное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73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10.51.11.112</w:t>
            </w:r>
          </w:p>
        </w:tc>
        <w:tc>
          <w:tcPr>
            <w:tcW w:w="6803" w:type="dxa"/>
          </w:tcPr>
          <w:p w:rsidR="0030303F" w:rsidRDefault="0030303F" w:rsidP="00B5432E">
            <w:pPr>
              <w:pStyle w:val="ConsPlusNormal"/>
            </w:pPr>
            <w:r>
              <w:t>Молоко питьевое козье пастеризованное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73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10.51.11.119</w:t>
            </w:r>
          </w:p>
        </w:tc>
        <w:tc>
          <w:tcPr>
            <w:tcW w:w="6803" w:type="dxa"/>
          </w:tcPr>
          <w:p w:rsidR="0030303F" w:rsidRDefault="0030303F" w:rsidP="00B5432E">
            <w:pPr>
              <w:pStyle w:val="ConsPlusNormal"/>
            </w:pPr>
            <w:r>
              <w:t>Молоко питьевое пастеризованное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73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10.51.11.120</w:t>
            </w:r>
          </w:p>
        </w:tc>
        <w:tc>
          <w:tcPr>
            <w:tcW w:w="6803" w:type="dxa"/>
          </w:tcPr>
          <w:p w:rsidR="0030303F" w:rsidRDefault="0030303F" w:rsidP="00B5432E">
            <w:pPr>
              <w:pStyle w:val="ConsPlusNormal"/>
            </w:pPr>
            <w:r>
              <w:t>Молоко питьевое ультрапастеризованное (ультравысокотемпературно-обработанное)</w:t>
            </w:r>
          </w:p>
        </w:tc>
      </w:tr>
      <w:tr w:rsidR="0030303F" w:rsidTr="00B5432E">
        <w:tc>
          <w:tcPr>
            <w:tcW w:w="2211" w:type="dxa"/>
          </w:tcPr>
          <w:p w:rsidR="0030303F" w:rsidRDefault="0030303F" w:rsidP="00B5432E">
            <w:pPr>
              <w:pStyle w:val="ConsPlusNormal"/>
            </w:pPr>
            <w:r>
              <w:lastRenderedPageBreak/>
              <w:t>10.51.11.121</w:t>
            </w:r>
          </w:p>
        </w:tc>
        <w:tc>
          <w:tcPr>
            <w:tcW w:w="6803" w:type="dxa"/>
          </w:tcPr>
          <w:p w:rsidR="0030303F" w:rsidRDefault="0030303F" w:rsidP="00B5432E">
            <w:pPr>
              <w:pStyle w:val="ConsPlusNormal"/>
            </w:pPr>
            <w:r>
              <w:t>Молоко питьевое коровье ультрапастеризованное (ультравысокотемпературно-обработанное)</w:t>
            </w:r>
          </w:p>
        </w:tc>
      </w:tr>
      <w:tr w:rsidR="0030303F" w:rsidTr="00B5432E">
        <w:tc>
          <w:tcPr>
            <w:tcW w:w="9014" w:type="dxa"/>
            <w:gridSpan w:val="2"/>
          </w:tcPr>
          <w:p w:rsidR="0030303F" w:rsidRDefault="0030303F" w:rsidP="00B5432E">
            <w:pPr>
              <w:pStyle w:val="ConsPlusNormal"/>
              <w:jc w:val="both"/>
            </w:pPr>
            <w:r>
              <w:t xml:space="preserve">(введен </w:t>
            </w:r>
            <w:hyperlink r:id="rId73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10.51.11.122</w:t>
            </w:r>
          </w:p>
        </w:tc>
        <w:tc>
          <w:tcPr>
            <w:tcW w:w="6803" w:type="dxa"/>
          </w:tcPr>
          <w:p w:rsidR="0030303F" w:rsidRDefault="0030303F" w:rsidP="00B5432E">
            <w:pPr>
              <w:pStyle w:val="ConsPlusNormal"/>
            </w:pPr>
            <w:r>
              <w:t>Молоко питьевое козье ультрапастеризованное (ультравысокотемпературно-обработанное)</w:t>
            </w:r>
          </w:p>
        </w:tc>
      </w:tr>
      <w:tr w:rsidR="0030303F" w:rsidTr="00B5432E">
        <w:tc>
          <w:tcPr>
            <w:tcW w:w="9014" w:type="dxa"/>
            <w:gridSpan w:val="2"/>
          </w:tcPr>
          <w:p w:rsidR="0030303F" w:rsidRDefault="0030303F" w:rsidP="00B5432E">
            <w:pPr>
              <w:pStyle w:val="ConsPlusNormal"/>
              <w:jc w:val="both"/>
            </w:pPr>
            <w:r>
              <w:t xml:space="preserve">(введен </w:t>
            </w:r>
            <w:hyperlink r:id="rId73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10.51.11.129</w:t>
            </w:r>
          </w:p>
        </w:tc>
        <w:tc>
          <w:tcPr>
            <w:tcW w:w="6803" w:type="dxa"/>
          </w:tcPr>
          <w:p w:rsidR="0030303F" w:rsidRDefault="0030303F" w:rsidP="00B5432E">
            <w:pPr>
              <w:pStyle w:val="ConsPlusNormal"/>
            </w:pPr>
            <w:r>
              <w:t>Молоко питьевое ультрапастеризованное (ультравысокотемпературно-обработанное)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73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10.51.11.130</w:t>
            </w:r>
          </w:p>
        </w:tc>
        <w:tc>
          <w:tcPr>
            <w:tcW w:w="6803" w:type="dxa"/>
          </w:tcPr>
          <w:p w:rsidR="0030303F" w:rsidRDefault="0030303F" w:rsidP="00B5432E">
            <w:pPr>
              <w:pStyle w:val="ConsPlusNormal"/>
            </w:pPr>
            <w:r>
              <w:t>Молоко питьевое топленое</w:t>
            </w:r>
          </w:p>
        </w:tc>
      </w:tr>
      <w:tr w:rsidR="0030303F" w:rsidTr="00B5432E">
        <w:tc>
          <w:tcPr>
            <w:tcW w:w="2211" w:type="dxa"/>
          </w:tcPr>
          <w:p w:rsidR="0030303F" w:rsidRDefault="0030303F" w:rsidP="00B5432E">
            <w:pPr>
              <w:pStyle w:val="ConsPlusNormal"/>
            </w:pPr>
            <w:r>
              <w:t>10.51.11.140</w:t>
            </w:r>
          </w:p>
        </w:tc>
        <w:tc>
          <w:tcPr>
            <w:tcW w:w="6803" w:type="dxa"/>
          </w:tcPr>
          <w:p w:rsidR="0030303F" w:rsidRDefault="0030303F" w:rsidP="00B5432E">
            <w:pPr>
              <w:pStyle w:val="ConsPlusNormal"/>
            </w:pPr>
            <w:r>
              <w:t>Молоко питьевое стерилизованное</w:t>
            </w:r>
          </w:p>
        </w:tc>
      </w:tr>
      <w:tr w:rsidR="0030303F" w:rsidTr="00B5432E">
        <w:tc>
          <w:tcPr>
            <w:tcW w:w="2211" w:type="dxa"/>
          </w:tcPr>
          <w:p w:rsidR="0030303F" w:rsidRDefault="0030303F" w:rsidP="00B5432E">
            <w:pPr>
              <w:pStyle w:val="ConsPlusNormal"/>
            </w:pPr>
            <w:r>
              <w:t>10.51.11.141</w:t>
            </w:r>
          </w:p>
        </w:tc>
        <w:tc>
          <w:tcPr>
            <w:tcW w:w="6803" w:type="dxa"/>
          </w:tcPr>
          <w:p w:rsidR="0030303F" w:rsidRDefault="0030303F" w:rsidP="00B5432E">
            <w:pPr>
              <w:pStyle w:val="ConsPlusNormal"/>
            </w:pPr>
            <w:r>
              <w:t>Молоко питьевое коровье стерилизованное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73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10.51.11.142</w:t>
            </w:r>
          </w:p>
        </w:tc>
        <w:tc>
          <w:tcPr>
            <w:tcW w:w="6803" w:type="dxa"/>
          </w:tcPr>
          <w:p w:rsidR="0030303F" w:rsidRDefault="0030303F" w:rsidP="00B5432E">
            <w:pPr>
              <w:pStyle w:val="ConsPlusNormal"/>
            </w:pPr>
            <w:r>
              <w:t>Молоко питьевое козье стерилизованное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73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10.51.11.149</w:t>
            </w:r>
          </w:p>
        </w:tc>
        <w:tc>
          <w:tcPr>
            <w:tcW w:w="6803" w:type="dxa"/>
          </w:tcPr>
          <w:p w:rsidR="0030303F" w:rsidRDefault="0030303F" w:rsidP="00B5432E">
            <w:pPr>
              <w:pStyle w:val="ConsPlusNormal"/>
            </w:pPr>
            <w:r>
              <w:t>Молоко питьевое стерилизованное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73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10.51.11.150</w:t>
            </w:r>
          </w:p>
        </w:tc>
        <w:tc>
          <w:tcPr>
            <w:tcW w:w="6803" w:type="dxa"/>
          </w:tcPr>
          <w:p w:rsidR="0030303F" w:rsidRDefault="0030303F" w:rsidP="00B5432E">
            <w:pPr>
              <w:pStyle w:val="ConsPlusNormal"/>
            </w:pPr>
            <w:r>
              <w:t>Молоко питьевое прочее,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73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10.51.11.190</w:t>
            </w:r>
          </w:p>
        </w:tc>
        <w:tc>
          <w:tcPr>
            <w:tcW w:w="6803" w:type="dxa"/>
          </w:tcPr>
          <w:p w:rsidR="0030303F" w:rsidRDefault="0030303F" w:rsidP="00B5432E">
            <w:pPr>
              <w:pStyle w:val="ConsPlusNormal"/>
            </w:pPr>
            <w:r>
              <w:t>Молоко прочее,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74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w:t>
            </w:r>
          </w:p>
        </w:tc>
        <w:tc>
          <w:tcPr>
            <w:tcW w:w="6803" w:type="dxa"/>
          </w:tcPr>
          <w:p w:rsidR="0030303F" w:rsidRDefault="0030303F" w:rsidP="00B5432E">
            <w:pPr>
              <w:pStyle w:val="ConsPlusNormal"/>
            </w:pPr>
            <w:r>
              <w:t>Сливки</w:t>
            </w:r>
          </w:p>
        </w:tc>
      </w:tr>
      <w:tr w:rsidR="0030303F" w:rsidTr="00B5432E">
        <w:tc>
          <w:tcPr>
            <w:tcW w:w="2211" w:type="dxa"/>
          </w:tcPr>
          <w:p w:rsidR="0030303F" w:rsidRDefault="0030303F" w:rsidP="00B5432E">
            <w:pPr>
              <w:pStyle w:val="ConsPlusNormal"/>
            </w:pPr>
            <w:r>
              <w:t>10.51.12.110</w:t>
            </w:r>
          </w:p>
        </w:tc>
        <w:tc>
          <w:tcPr>
            <w:tcW w:w="6803" w:type="dxa"/>
          </w:tcPr>
          <w:p w:rsidR="0030303F" w:rsidRDefault="0030303F" w:rsidP="00B5432E">
            <w:pPr>
              <w:pStyle w:val="ConsPlusNormal"/>
            </w:pPr>
            <w:r>
              <w:t>Сливки питьевые</w:t>
            </w:r>
          </w:p>
        </w:tc>
      </w:tr>
      <w:tr w:rsidR="0030303F" w:rsidTr="00B5432E">
        <w:tc>
          <w:tcPr>
            <w:tcW w:w="9014" w:type="dxa"/>
            <w:gridSpan w:val="2"/>
          </w:tcPr>
          <w:p w:rsidR="0030303F" w:rsidRDefault="0030303F" w:rsidP="00B5432E">
            <w:pPr>
              <w:pStyle w:val="ConsPlusNormal"/>
              <w:jc w:val="both"/>
            </w:pPr>
            <w:r>
              <w:t xml:space="preserve">(в ред. </w:t>
            </w:r>
            <w:hyperlink r:id="rId74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10.51.12.111</w:t>
            </w:r>
          </w:p>
        </w:tc>
        <w:tc>
          <w:tcPr>
            <w:tcW w:w="6803" w:type="dxa"/>
          </w:tcPr>
          <w:p w:rsidR="0030303F" w:rsidRDefault="0030303F" w:rsidP="00B5432E">
            <w:pPr>
              <w:pStyle w:val="ConsPlusNormal"/>
            </w:pPr>
            <w:r>
              <w:t>Сливки питьевые пастеризованные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74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10.51.12.112</w:t>
            </w:r>
          </w:p>
        </w:tc>
        <w:tc>
          <w:tcPr>
            <w:tcW w:w="6803" w:type="dxa"/>
          </w:tcPr>
          <w:p w:rsidR="0030303F" w:rsidRDefault="0030303F" w:rsidP="00B5432E">
            <w:pPr>
              <w:pStyle w:val="ConsPlusNormal"/>
            </w:pPr>
            <w:r>
              <w:t>Сливки питьевые ультрапастеризованные (ультравысокотемпературно-обработанные)</w:t>
            </w:r>
          </w:p>
        </w:tc>
      </w:tr>
      <w:tr w:rsidR="0030303F" w:rsidTr="00B5432E">
        <w:tc>
          <w:tcPr>
            <w:tcW w:w="9014" w:type="dxa"/>
            <w:gridSpan w:val="2"/>
          </w:tcPr>
          <w:p w:rsidR="0030303F" w:rsidRDefault="0030303F" w:rsidP="00B5432E">
            <w:pPr>
              <w:pStyle w:val="ConsPlusNormal"/>
              <w:jc w:val="both"/>
            </w:pPr>
            <w:r>
              <w:t xml:space="preserve">(введен </w:t>
            </w:r>
            <w:hyperlink r:id="rId74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10.51.12.113</w:t>
            </w:r>
          </w:p>
        </w:tc>
        <w:tc>
          <w:tcPr>
            <w:tcW w:w="6803" w:type="dxa"/>
          </w:tcPr>
          <w:p w:rsidR="0030303F" w:rsidRDefault="0030303F" w:rsidP="00B5432E">
            <w:pPr>
              <w:pStyle w:val="ConsPlusNormal"/>
            </w:pPr>
            <w:r>
              <w:t>Сливки питьевые стерилизованные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74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10.51.12.119</w:t>
            </w:r>
          </w:p>
        </w:tc>
        <w:tc>
          <w:tcPr>
            <w:tcW w:w="6803" w:type="dxa"/>
          </w:tcPr>
          <w:p w:rsidR="0030303F" w:rsidRDefault="0030303F" w:rsidP="00B5432E">
            <w:pPr>
              <w:pStyle w:val="ConsPlusNormal"/>
            </w:pPr>
            <w:r>
              <w:t>Сливки питьевые прочие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74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10.51.12.120</w:t>
            </w:r>
          </w:p>
        </w:tc>
        <w:tc>
          <w:tcPr>
            <w:tcW w:w="6803" w:type="dxa"/>
          </w:tcPr>
          <w:p w:rsidR="0030303F" w:rsidRDefault="0030303F" w:rsidP="00B5432E">
            <w:pPr>
              <w:pStyle w:val="ConsPlusNormal"/>
            </w:pPr>
            <w:r>
              <w:t>Сливки взбитые</w:t>
            </w:r>
          </w:p>
        </w:tc>
      </w:tr>
      <w:tr w:rsidR="0030303F" w:rsidTr="00B5432E">
        <w:tc>
          <w:tcPr>
            <w:tcW w:w="9014" w:type="dxa"/>
            <w:gridSpan w:val="2"/>
          </w:tcPr>
          <w:p w:rsidR="0030303F" w:rsidRDefault="0030303F" w:rsidP="00B5432E">
            <w:pPr>
              <w:pStyle w:val="ConsPlusNormal"/>
              <w:jc w:val="both"/>
            </w:pPr>
            <w:r>
              <w:t xml:space="preserve">(в ред. </w:t>
            </w:r>
            <w:hyperlink r:id="rId74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10.51.12.121</w:t>
            </w:r>
          </w:p>
        </w:tc>
        <w:tc>
          <w:tcPr>
            <w:tcW w:w="6803" w:type="dxa"/>
          </w:tcPr>
          <w:p w:rsidR="0030303F" w:rsidRDefault="0030303F" w:rsidP="00B5432E">
            <w:pPr>
              <w:pStyle w:val="ConsPlusNormal"/>
              <w:jc w:val="both"/>
            </w:pPr>
            <w:r>
              <w:t xml:space="preserve">Исключен с 1 июня 2016 года. - </w:t>
            </w:r>
            <w:hyperlink r:id="rId747"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10.51.12.122</w:t>
            </w:r>
          </w:p>
        </w:tc>
        <w:tc>
          <w:tcPr>
            <w:tcW w:w="6803" w:type="dxa"/>
          </w:tcPr>
          <w:p w:rsidR="0030303F" w:rsidRDefault="0030303F" w:rsidP="00B5432E">
            <w:pPr>
              <w:pStyle w:val="ConsPlusNormal"/>
              <w:jc w:val="both"/>
            </w:pPr>
            <w:r>
              <w:t xml:space="preserve">Исключен с 1 июня 2016 года. - </w:t>
            </w:r>
            <w:hyperlink r:id="rId748"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10.51.12.123</w:t>
            </w:r>
          </w:p>
        </w:tc>
        <w:tc>
          <w:tcPr>
            <w:tcW w:w="6803" w:type="dxa"/>
          </w:tcPr>
          <w:p w:rsidR="0030303F" w:rsidRDefault="0030303F" w:rsidP="00B5432E">
            <w:pPr>
              <w:pStyle w:val="ConsPlusNormal"/>
              <w:jc w:val="both"/>
            </w:pPr>
            <w:r>
              <w:t xml:space="preserve">Исключен с 1 июня 2016 года. - </w:t>
            </w:r>
            <w:hyperlink r:id="rId749"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10.51.12.129</w:t>
            </w:r>
          </w:p>
        </w:tc>
        <w:tc>
          <w:tcPr>
            <w:tcW w:w="6803" w:type="dxa"/>
          </w:tcPr>
          <w:p w:rsidR="0030303F" w:rsidRDefault="0030303F" w:rsidP="00B5432E">
            <w:pPr>
              <w:pStyle w:val="ConsPlusNormal"/>
              <w:jc w:val="both"/>
            </w:pPr>
            <w:r>
              <w:t xml:space="preserve">Исключен с 1 июня 2016 года. - </w:t>
            </w:r>
            <w:hyperlink r:id="rId750"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10.51.12.130</w:t>
            </w:r>
          </w:p>
        </w:tc>
        <w:tc>
          <w:tcPr>
            <w:tcW w:w="6803" w:type="dxa"/>
          </w:tcPr>
          <w:p w:rsidR="0030303F" w:rsidRDefault="0030303F" w:rsidP="00B5432E">
            <w:pPr>
              <w:pStyle w:val="ConsPlusNormal"/>
              <w:jc w:val="both"/>
            </w:pPr>
            <w:r>
              <w:t xml:space="preserve">Исключен с 1 июня 2016 года. - </w:t>
            </w:r>
            <w:hyperlink r:id="rId751"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10.51.12.190</w:t>
            </w:r>
          </w:p>
        </w:tc>
        <w:tc>
          <w:tcPr>
            <w:tcW w:w="6803" w:type="dxa"/>
          </w:tcPr>
          <w:p w:rsidR="0030303F" w:rsidRDefault="0030303F" w:rsidP="00B5432E">
            <w:pPr>
              <w:pStyle w:val="ConsPlusNormal"/>
            </w:pPr>
            <w:r>
              <w:t>Сливки прочие, не включенные в другие группировки</w:t>
            </w:r>
          </w:p>
        </w:tc>
      </w:tr>
      <w:tr w:rsidR="0030303F" w:rsidTr="00B5432E">
        <w:tc>
          <w:tcPr>
            <w:tcW w:w="2211" w:type="dxa"/>
          </w:tcPr>
          <w:p w:rsidR="0030303F" w:rsidRDefault="0030303F" w:rsidP="00B5432E">
            <w:pPr>
              <w:pStyle w:val="ConsPlusNormal"/>
            </w:pPr>
            <w:r>
              <w:t>10.51.2</w:t>
            </w:r>
          </w:p>
        </w:tc>
        <w:tc>
          <w:tcPr>
            <w:tcW w:w="6803" w:type="dxa"/>
          </w:tcPr>
          <w:p w:rsidR="0030303F" w:rsidRDefault="0030303F" w:rsidP="00B5432E">
            <w:pPr>
              <w:pStyle w:val="ConsPlusNormal"/>
            </w:pPr>
            <w:r>
              <w:t>Молоко и сливки сухие, сублимированные</w:t>
            </w:r>
          </w:p>
        </w:tc>
      </w:tr>
      <w:tr w:rsidR="0030303F" w:rsidTr="00B5432E">
        <w:tc>
          <w:tcPr>
            <w:tcW w:w="2211" w:type="dxa"/>
          </w:tcPr>
          <w:p w:rsidR="0030303F" w:rsidRDefault="0030303F" w:rsidP="00B5432E">
            <w:pPr>
              <w:pStyle w:val="ConsPlusNormal"/>
            </w:pPr>
            <w:r>
              <w:t>10.51.21</w:t>
            </w:r>
          </w:p>
        </w:tc>
        <w:tc>
          <w:tcPr>
            <w:tcW w:w="6803" w:type="dxa"/>
          </w:tcPr>
          <w:p w:rsidR="0030303F" w:rsidRDefault="0030303F" w:rsidP="00B5432E">
            <w:pPr>
              <w:pStyle w:val="ConsPlusNormal"/>
            </w:pPr>
            <w:r>
              <w:t>Молоко сухое, сублимированное обезжиренное не более 1,5% жирности</w:t>
            </w:r>
          </w:p>
        </w:tc>
      </w:tr>
      <w:tr w:rsidR="0030303F" w:rsidTr="00B5432E">
        <w:tc>
          <w:tcPr>
            <w:tcW w:w="2211" w:type="dxa"/>
          </w:tcPr>
          <w:p w:rsidR="0030303F" w:rsidRDefault="0030303F" w:rsidP="00B5432E">
            <w:pPr>
              <w:pStyle w:val="ConsPlusNormal"/>
            </w:pPr>
            <w:r>
              <w:t>10.51.21.110</w:t>
            </w:r>
          </w:p>
        </w:tc>
        <w:tc>
          <w:tcPr>
            <w:tcW w:w="6803" w:type="dxa"/>
          </w:tcPr>
          <w:p w:rsidR="0030303F" w:rsidRDefault="0030303F" w:rsidP="00B5432E">
            <w:pPr>
              <w:pStyle w:val="ConsPlusNormal"/>
            </w:pPr>
            <w:r>
              <w:t>Молоко сухое не более 1,5% жирности</w:t>
            </w:r>
          </w:p>
        </w:tc>
      </w:tr>
      <w:tr w:rsidR="0030303F" w:rsidTr="00B5432E">
        <w:tc>
          <w:tcPr>
            <w:tcW w:w="2211" w:type="dxa"/>
          </w:tcPr>
          <w:p w:rsidR="0030303F" w:rsidRDefault="0030303F" w:rsidP="00B5432E">
            <w:pPr>
              <w:pStyle w:val="ConsPlusNormal"/>
            </w:pPr>
            <w:r>
              <w:t>10.51.21.120</w:t>
            </w:r>
          </w:p>
        </w:tc>
        <w:tc>
          <w:tcPr>
            <w:tcW w:w="6803" w:type="dxa"/>
          </w:tcPr>
          <w:p w:rsidR="0030303F" w:rsidRDefault="0030303F" w:rsidP="00B5432E">
            <w:pPr>
              <w:pStyle w:val="ConsPlusNormal"/>
            </w:pPr>
            <w:r>
              <w:t>Молоко сублимированное не более 1,5% жирности</w:t>
            </w:r>
          </w:p>
        </w:tc>
      </w:tr>
      <w:tr w:rsidR="0030303F" w:rsidTr="00B5432E">
        <w:tc>
          <w:tcPr>
            <w:tcW w:w="2211" w:type="dxa"/>
          </w:tcPr>
          <w:p w:rsidR="0030303F" w:rsidRDefault="0030303F" w:rsidP="00B5432E">
            <w:pPr>
              <w:pStyle w:val="ConsPlusNormal"/>
            </w:pPr>
            <w:r>
              <w:t>10.51.22</w:t>
            </w:r>
          </w:p>
        </w:tc>
        <w:tc>
          <w:tcPr>
            <w:tcW w:w="6803" w:type="dxa"/>
          </w:tcPr>
          <w:p w:rsidR="0030303F" w:rsidRDefault="0030303F" w:rsidP="00B5432E">
            <w:pPr>
              <w:pStyle w:val="ConsPlusNormal"/>
            </w:pPr>
            <w:r>
              <w:t>Молоко и сливки сухие, сублимированные, в том числе цельные</w:t>
            </w:r>
          </w:p>
        </w:tc>
      </w:tr>
      <w:tr w:rsidR="0030303F" w:rsidTr="00B5432E">
        <w:tc>
          <w:tcPr>
            <w:tcW w:w="2211" w:type="dxa"/>
          </w:tcPr>
          <w:p w:rsidR="0030303F" w:rsidRDefault="0030303F" w:rsidP="00B5432E">
            <w:pPr>
              <w:pStyle w:val="ConsPlusNormal"/>
            </w:pPr>
            <w:r>
              <w:t>10.51.22.110</w:t>
            </w:r>
          </w:p>
        </w:tc>
        <w:tc>
          <w:tcPr>
            <w:tcW w:w="6803" w:type="dxa"/>
          </w:tcPr>
          <w:p w:rsidR="0030303F" w:rsidRDefault="0030303F" w:rsidP="00B5432E">
            <w:pPr>
              <w:pStyle w:val="ConsPlusNormal"/>
            </w:pPr>
            <w:r>
              <w:t>Молоко (частично обезжиренное, цельное) сухое</w:t>
            </w:r>
          </w:p>
        </w:tc>
      </w:tr>
      <w:tr w:rsidR="0030303F" w:rsidTr="00B5432E">
        <w:tc>
          <w:tcPr>
            <w:tcW w:w="9014" w:type="dxa"/>
            <w:gridSpan w:val="2"/>
          </w:tcPr>
          <w:p w:rsidR="0030303F" w:rsidRDefault="0030303F" w:rsidP="00B5432E">
            <w:pPr>
              <w:pStyle w:val="ConsPlusNormal"/>
              <w:jc w:val="both"/>
            </w:pPr>
            <w:r>
              <w:t xml:space="preserve">(в ред. </w:t>
            </w:r>
            <w:hyperlink r:id="rId75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10.51.22.111</w:t>
            </w:r>
          </w:p>
        </w:tc>
        <w:tc>
          <w:tcPr>
            <w:tcW w:w="6803" w:type="dxa"/>
          </w:tcPr>
          <w:p w:rsidR="0030303F" w:rsidRDefault="0030303F" w:rsidP="00B5432E">
            <w:pPr>
              <w:pStyle w:val="ConsPlusNormal"/>
            </w:pPr>
            <w:r>
              <w:t>Молоко сухое частично обезжиренное, от более 1,5% до менее 26,0%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5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10.51.22.112</w:t>
            </w:r>
          </w:p>
        </w:tc>
        <w:tc>
          <w:tcPr>
            <w:tcW w:w="6803" w:type="dxa"/>
          </w:tcPr>
          <w:p w:rsidR="0030303F" w:rsidRDefault="0030303F" w:rsidP="00B5432E">
            <w:pPr>
              <w:pStyle w:val="ConsPlusNormal"/>
            </w:pPr>
            <w:r>
              <w:t>Молоко сухое цельное, от 26,0% до 41,9%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5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10.51.22.113</w:t>
            </w:r>
          </w:p>
        </w:tc>
        <w:tc>
          <w:tcPr>
            <w:tcW w:w="6803" w:type="dxa"/>
          </w:tcPr>
          <w:p w:rsidR="0030303F" w:rsidRDefault="0030303F" w:rsidP="00B5432E">
            <w:pPr>
              <w:pStyle w:val="ConsPlusNormal"/>
              <w:jc w:val="both"/>
            </w:pPr>
            <w:r>
              <w:t xml:space="preserve">Исключен с 1 июня 2016 года. - </w:t>
            </w:r>
            <w:hyperlink r:id="rId755"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10.51.22.120</w:t>
            </w:r>
          </w:p>
        </w:tc>
        <w:tc>
          <w:tcPr>
            <w:tcW w:w="6803" w:type="dxa"/>
          </w:tcPr>
          <w:p w:rsidR="0030303F" w:rsidRDefault="0030303F" w:rsidP="00B5432E">
            <w:pPr>
              <w:pStyle w:val="ConsPlusNormal"/>
            </w:pPr>
            <w:r>
              <w:t>Молоко сублимированное</w:t>
            </w:r>
          </w:p>
        </w:tc>
      </w:tr>
      <w:tr w:rsidR="0030303F" w:rsidTr="00B5432E">
        <w:tc>
          <w:tcPr>
            <w:tcW w:w="2211" w:type="dxa"/>
          </w:tcPr>
          <w:p w:rsidR="0030303F" w:rsidRDefault="0030303F" w:rsidP="00B5432E">
            <w:pPr>
              <w:pStyle w:val="ConsPlusNormal"/>
            </w:pPr>
            <w:r>
              <w:t>10.51.22.121</w:t>
            </w:r>
          </w:p>
        </w:tc>
        <w:tc>
          <w:tcPr>
            <w:tcW w:w="6803" w:type="dxa"/>
          </w:tcPr>
          <w:p w:rsidR="0030303F" w:rsidRDefault="0030303F" w:rsidP="00B5432E">
            <w:pPr>
              <w:pStyle w:val="ConsPlusNormal"/>
            </w:pPr>
            <w:r>
              <w:t>Молоко сублимированное частично обезжиренное, от более 1,5% до менее 26,0%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5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10.51.22.122</w:t>
            </w:r>
          </w:p>
        </w:tc>
        <w:tc>
          <w:tcPr>
            <w:tcW w:w="6803" w:type="dxa"/>
          </w:tcPr>
          <w:p w:rsidR="0030303F" w:rsidRDefault="0030303F" w:rsidP="00B5432E">
            <w:pPr>
              <w:pStyle w:val="ConsPlusNormal"/>
            </w:pPr>
            <w:r>
              <w:t>Молоко сублимированное цельное, от 26,0% до 41,9%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5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10.51.22.130</w:t>
            </w:r>
          </w:p>
        </w:tc>
        <w:tc>
          <w:tcPr>
            <w:tcW w:w="6803" w:type="dxa"/>
          </w:tcPr>
          <w:p w:rsidR="0030303F" w:rsidRDefault="0030303F" w:rsidP="00B5432E">
            <w:pPr>
              <w:pStyle w:val="ConsPlusNormal"/>
            </w:pPr>
            <w:r>
              <w:t>Сливки сухие</w:t>
            </w:r>
          </w:p>
        </w:tc>
      </w:tr>
      <w:tr w:rsidR="0030303F" w:rsidTr="00B5432E">
        <w:tc>
          <w:tcPr>
            <w:tcW w:w="2211" w:type="dxa"/>
          </w:tcPr>
          <w:p w:rsidR="0030303F" w:rsidRDefault="0030303F" w:rsidP="00B5432E">
            <w:pPr>
              <w:pStyle w:val="ConsPlusNormal"/>
            </w:pPr>
            <w:r>
              <w:t>10.51.22.131</w:t>
            </w:r>
          </w:p>
        </w:tc>
        <w:tc>
          <w:tcPr>
            <w:tcW w:w="6803" w:type="dxa"/>
          </w:tcPr>
          <w:p w:rsidR="0030303F" w:rsidRDefault="0030303F" w:rsidP="00B5432E">
            <w:pPr>
              <w:pStyle w:val="ConsPlusNormal"/>
            </w:pPr>
            <w:r>
              <w:t>Сливки сухие от 42,0% до 74,0%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5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10.51.22.132</w:t>
            </w:r>
          </w:p>
        </w:tc>
        <w:tc>
          <w:tcPr>
            <w:tcW w:w="6803" w:type="dxa"/>
          </w:tcPr>
          <w:p w:rsidR="0030303F" w:rsidRDefault="0030303F" w:rsidP="00B5432E">
            <w:pPr>
              <w:pStyle w:val="ConsPlusNormal"/>
            </w:pPr>
            <w:r>
              <w:t>Сливки сухие высокожирные от 75,0% до 80,0%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5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10.51.22.140</w:t>
            </w:r>
          </w:p>
        </w:tc>
        <w:tc>
          <w:tcPr>
            <w:tcW w:w="6803" w:type="dxa"/>
          </w:tcPr>
          <w:p w:rsidR="0030303F" w:rsidRDefault="0030303F" w:rsidP="00B5432E">
            <w:pPr>
              <w:pStyle w:val="ConsPlusNormal"/>
            </w:pPr>
            <w:r>
              <w:t>Сливки сублимированные</w:t>
            </w:r>
          </w:p>
        </w:tc>
      </w:tr>
      <w:tr w:rsidR="0030303F" w:rsidTr="00B5432E">
        <w:tc>
          <w:tcPr>
            <w:tcW w:w="2211" w:type="dxa"/>
          </w:tcPr>
          <w:p w:rsidR="0030303F" w:rsidRDefault="0030303F" w:rsidP="00B5432E">
            <w:pPr>
              <w:pStyle w:val="ConsPlusNormal"/>
            </w:pPr>
            <w:r>
              <w:t>10.51.22.141</w:t>
            </w:r>
          </w:p>
        </w:tc>
        <w:tc>
          <w:tcPr>
            <w:tcW w:w="6803" w:type="dxa"/>
          </w:tcPr>
          <w:p w:rsidR="0030303F" w:rsidRDefault="0030303F" w:rsidP="00B5432E">
            <w:pPr>
              <w:pStyle w:val="ConsPlusNormal"/>
            </w:pPr>
            <w:r>
              <w:t>Сливки сублимированные от 42,0% до 74,0%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6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10.51.22.142</w:t>
            </w:r>
          </w:p>
        </w:tc>
        <w:tc>
          <w:tcPr>
            <w:tcW w:w="6803" w:type="dxa"/>
          </w:tcPr>
          <w:p w:rsidR="0030303F" w:rsidRDefault="0030303F" w:rsidP="00B5432E">
            <w:pPr>
              <w:pStyle w:val="ConsPlusNormal"/>
            </w:pPr>
            <w:r>
              <w:t>Сливки сублимированные высокожирные от 75,0% до 80,0% жирности</w:t>
            </w:r>
          </w:p>
        </w:tc>
      </w:tr>
      <w:tr w:rsidR="0030303F" w:rsidTr="00B5432E">
        <w:tc>
          <w:tcPr>
            <w:tcW w:w="9014" w:type="dxa"/>
            <w:gridSpan w:val="2"/>
          </w:tcPr>
          <w:p w:rsidR="0030303F" w:rsidRDefault="0030303F" w:rsidP="00B5432E">
            <w:pPr>
              <w:pStyle w:val="ConsPlusNormal"/>
              <w:jc w:val="both"/>
            </w:pPr>
            <w:r>
              <w:t xml:space="preserve">(в ред. </w:t>
            </w:r>
            <w:hyperlink r:id="rId76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10.51.22.143</w:t>
            </w:r>
          </w:p>
        </w:tc>
        <w:tc>
          <w:tcPr>
            <w:tcW w:w="6803" w:type="dxa"/>
          </w:tcPr>
          <w:p w:rsidR="0030303F" w:rsidRDefault="0030303F" w:rsidP="00B5432E">
            <w:pPr>
              <w:pStyle w:val="ConsPlusNormal"/>
              <w:jc w:val="both"/>
            </w:pPr>
            <w:r>
              <w:t xml:space="preserve">Исключен с 1 июня 2016 года. - </w:t>
            </w:r>
            <w:hyperlink r:id="rId762"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10.51.3</w:t>
            </w:r>
          </w:p>
        </w:tc>
        <w:tc>
          <w:tcPr>
            <w:tcW w:w="6803" w:type="dxa"/>
          </w:tcPr>
          <w:p w:rsidR="0030303F" w:rsidRDefault="0030303F" w:rsidP="00B5432E">
            <w:pPr>
              <w:pStyle w:val="ConsPlusNormal"/>
            </w:pPr>
            <w:r>
              <w:t>Масло сливочное, пасты масляные, масло топленое, жир молочный, спреды и смеси топленые сливочно-растительные</w:t>
            </w:r>
          </w:p>
        </w:tc>
      </w:tr>
      <w:tr w:rsidR="0030303F" w:rsidTr="00B5432E">
        <w:tc>
          <w:tcPr>
            <w:tcW w:w="2211" w:type="dxa"/>
          </w:tcPr>
          <w:p w:rsidR="0030303F" w:rsidRDefault="0030303F" w:rsidP="00B5432E">
            <w:pPr>
              <w:pStyle w:val="ConsPlusNormal"/>
            </w:pPr>
            <w:r>
              <w:t>10.51.30</w:t>
            </w:r>
          </w:p>
        </w:tc>
        <w:tc>
          <w:tcPr>
            <w:tcW w:w="6803" w:type="dxa"/>
          </w:tcPr>
          <w:p w:rsidR="0030303F" w:rsidRDefault="0030303F" w:rsidP="00B5432E">
            <w:pPr>
              <w:pStyle w:val="ConsPlusNormal"/>
            </w:pPr>
            <w:r>
              <w:t>Масло сливочное, пасты масляные, масло топленое, жир молочный, спреды и смеси топленые сливочно-растительные</w:t>
            </w:r>
          </w:p>
        </w:tc>
      </w:tr>
      <w:tr w:rsidR="0030303F" w:rsidTr="00B5432E">
        <w:tc>
          <w:tcPr>
            <w:tcW w:w="2211" w:type="dxa"/>
          </w:tcPr>
          <w:p w:rsidR="0030303F" w:rsidRDefault="0030303F" w:rsidP="00B5432E">
            <w:pPr>
              <w:pStyle w:val="ConsPlusNormal"/>
            </w:pPr>
            <w:r>
              <w:t>10.51.30.100</w:t>
            </w:r>
          </w:p>
        </w:tc>
        <w:tc>
          <w:tcPr>
            <w:tcW w:w="6803" w:type="dxa"/>
          </w:tcPr>
          <w:p w:rsidR="0030303F" w:rsidRDefault="0030303F" w:rsidP="00B5432E">
            <w:pPr>
              <w:pStyle w:val="ConsPlusNormal"/>
            </w:pPr>
            <w:r>
              <w:t>Масло сливочное</w:t>
            </w:r>
          </w:p>
        </w:tc>
      </w:tr>
      <w:tr w:rsidR="0030303F" w:rsidTr="00B5432E">
        <w:tc>
          <w:tcPr>
            <w:tcW w:w="2211" w:type="dxa"/>
          </w:tcPr>
          <w:p w:rsidR="0030303F" w:rsidRDefault="0030303F" w:rsidP="00B5432E">
            <w:pPr>
              <w:pStyle w:val="ConsPlusNormal"/>
            </w:pPr>
            <w:r>
              <w:t>10.51.30.110</w:t>
            </w:r>
          </w:p>
        </w:tc>
        <w:tc>
          <w:tcPr>
            <w:tcW w:w="6803" w:type="dxa"/>
          </w:tcPr>
          <w:p w:rsidR="0030303F" w:rsidRDefault="0030303F" w:rsidP="00B5432E">
            <w:pPr>
              <w:pStyle w:val="ConsPlusNormal"/>
            </w:pPr>
            <w:r>
              <w:t>Масло сливочное</w:t>
            </w:r>
          </w:p>
        </w:tc>
      </w:tr>
      <w:tr w:rsidR="0030303F" w:rsidTr="00B5432E">
        <w:tc>
          <w:tcPr>
            <w:tcW w:w="2211" w:type="dxa"/>
          </w:tcPr>
          <w:p w:rsidR="0030303F" w:rsidRDefault="0030303F" w:rsidP="00B5432E">
            <w:pPr>
              <w:pStyle w:val="ConsPlusNormal"/>
            </w:pPr>
            <w:r>
              <w:t>10.51.30.111</w:t>
            </w:r>
          </w:p>
        </w:tc>
        <w:tc>
          <w:tcPr>
            <w:tcW w:w="6803" w:type="dxa"/>
          </w:tcPr>
          <w:p w:rsidR="0030303F" w:rsidRDefault="0030303F" w:rsidP="00B5432E">
            <w:pPr>
              <w:pStyle w:val="ConsPlusNormal"/>
            </w:pPr>
            <w:r>
              <w:t>Масло сладко-сливочное</w:t>
            </w:r>
          </w:p>
        </w:tc>
      </w:tr>
      <w:tr w:rsidR="0030303F" w:rsidTr="00B5432E">
        <w:tc>
          <w:tcPr>
            <w:tcW w:w="2211" w:type="dxa"/>
          </w:tcPr>
          <w:p w:rsidR="0030303F" w:rsidRDefault="0030303F" w:rsidP="00B5432E">
            <w:pPr>
              <w:pStyle w:val="ConsPlusNormal"/>
            </w:pPr>
            <w:r>
              <w:t>10.51.30.112</w:t>
            </w:r>
          </w:p>
        </w:tc>
        <w:tc>
          <w:tcPr>
            <w:tcW w:w="6803" w:type="dxa"/>
          </w:tcPr>
          <w:p w:rsidR="0030303F" w:rsidRDefault="0030303F" w:rsidP="00B5432E">
            <w:pPr>
              <w:pStyle w:val="ConsPlusNormal"/>
            </w:pPr>
            <w:r>
              <w:t>Масло кисло-сливочное</w:t>
            </w:r>
          </w:p>
        </w:tc>
      </w:tr>
      <w:tr w:rsidR="0030303F" w:rsidTr="00B5432E">
        <w:tc>
          <w:tcPr>
            <w:tcW w:w="2211" w:type="dxa"/>
          </w:tcPr>
          <w:p w:rsidR="0030303F" w:rsidRDefault="0030303F" w:rsidP="00B5432E">
            <w:pPr>
              <w:pStyle w:val="ConsPlusNormal"/>
            </w:pPr>
            <w:r>
              <w:t>10.51.30.113</w:t>
            </w:r>
          </w:p>
        </w:tc>
        <w:tc>
          <w:tcPr>
            <w:tcW w:w="6803" w:type="dxa"/>
          </w:tcPr>
          <w:p w:rsidR="0030303F" w:rsidRDefault="0030303F" w:rsidP="00B5432E">
            <w:pPr>
              <w:pStyle w:val="ConsPlusNormal"/>
            </w:pPr>
            <w:r>
              <w:t>Масло сливочное подсырное</w:t>
            </w:r>
          </w:p>
        </w:tc>
      </w:tr>
      <w:tr w:rsidR="0030303F" w:rsidTr="00B5432E">
        <w:tc>
          <w:tcPr>
            <w:tcW w:w="2211" w:type="dxa"/>
          </w:tcPr>
          <w:p w:rsidR="0030303F" w:rsidRDefault="0030303F" w:rsidP="00B5432E">
            <w:pPr>
              <w:pStyle w:val="ConsPlusNormal"/>
            </w:pPr>
            <w:r>
              <w:t>10.51.30.120</w:t>
            </w:r>
          </w:p>
        </w:tc>
        <w:tc>
          <w:tcPr>
            <w:tcW w:w="6803" w:type="dxa"/>
          </w:tcPr>
          <w:p w:rsidR="0030303F" w:rsidRDefault="0030303F" w:rsidP="00B5432E">
            <w:pPr>
              <w:pStyle w:val="ConsPlusNormal"/>
            </w:pPr>
            <w:r>
              <w:t>Масло сливочное с вкусовыми компонентами</w:t>
            </w:r>
          </w:p>
        </w:tc>
      </w:tr>
      <w:tr w:rsidR="0030303F" w:rsidTr="00B5432E">
        <w:tc>
          <w:tcPr>
            <w:tcW w:w="2211" w:type="dxa"/>
          </w:tcPr>
          <w:p w:rsidR="0030303F" w:rsidRDefault="0030303F" w:rsidP="00B5432E">
            <w:pPr>
              <w:pStyle w:val="ConsPlusNormal"/>
            </w:pPr>
            <w:r>
              <w:t>10.51.30.130</w:t>
            </w:r>
          </w:p>
        </w:tc>
        <w:tc>
          <w:tcPr>
            <w:tcW w:w="6803" w:type="dxa"/>
          </w:tcPr>
          <w:p w:rsidR="0030303F" w:rsidRDefault="0030303F" w:rsidP="00B5432E">
            <w:pPr>
              <w:pStyle w:val="ConsPlusNormal"/>
            </w:pPr>
            <w:r>
              <w:t>Масло сливочное сухое</w:t>
            </w:r>
          </w:p>
        </w:tc>
      </w:tr>
      <w:tr w:rsidR="0030303F" w:rsidTr="00B5432E">
        <w:tc>
          <w:tcPr>
            <w:tcW w:w="2211" w:type="dxa"/>
          </w:tcPr>
          <w:p w:rsidR="0030303F" w:rsidRDefault="0030303F" w:rsidP="00B5432E">
            <w:pPr>
              <w:pStyle w:val="ConsPlusNormal"/>
            </w:pPr>
            <w:r>
              <w:t>10.51.30.131</w:t>
            </w:r>
          </w:p>
        </w:tc>
        <w:tc>
          <w:tcPr>
            <w:tcW w:w="6803" w:type="dxa"/>
          </w:tcPr>
          <w:p w:rsidR="0030303F" w:rsidRDefault="0030303F" w:rsidP="00B5432E">
            <w:pPr>
              <w:pStyle w:val="ConsPlusNormal"/>
            </w:pPr>
            <w:r>
              <w:t>Масло сливочное сухое</w:t>
            </w:r>
          </w:p>
        </w:tc>
      </w:tr>
      <w:tr w:rsidR="0030303F" w:rsidTr="00B5432E">
        <w:tc>
          <w:tcPr>
            <w:tcW w:w="2211" w:type="dxa"/>
          </w:tcPr>
          <w:p w:rsidR="0030303F" w:rsidRDefault="0030303F" w:rsidP="00B5432E">
            <w:pPr>
              <w:pStyle w:val="ConsPlusNormal"/>
            </w:pPr>
            <w:r>
              <w:t>10.51.30.132</w:t>
            </w:r>
          </w:p>
        </w:tc>
        <w:tc>
          <w:tcPr>
            <w:tcW w:w="6803" w:type="dxa"/>
          </w:tcPr>
          <w:p w:rsidR="0030303F" w:rsidRDefault="0030303F" w:rsidP="00B5432E">
            <w:pPr>
              <w:pStyle w:val="ConsPlusNormal"/>
            </w:pPr>
            <w:r>
              <w:t>Масло сливочное сухое с вкусовыми компонентами</w:t>
            </w:r>
          </w:p>
        </w:tc>
      </w:tr>
      <w:tr w:rsidR="0030303F" w:rsidTr="00B5432E">
        <w:tc>
          <w:tcPr>
            <w:tcW w:w="2211" w:type="dxa"/>
          </w:tcPr>
          <w:p w:rsidR="0030303F" w:rsidRDefault="0030303F" w:rsidP="00B5432E">
            <w:pPr>
              <w:pStyle w:val="ConsPlusNormal"/>
            </w:pPr>
            <w:r>
              <w:t>10.51.30.140</w:t>
            </w:r>
          </w:p>
        </w:tc>
        <w:tc>
          <w:tcPr>
            <w:tcW w:w="6803" w:type="dxa"/>
          </w:tcPr>
          <w:p w:rsidR="0030303F" w:rsidRDefault="0030303F" w:rsidP="00B5432E">
            <w:pPr>
              <w:pStyle w:val="ConsPlusNormal"/>
            </w:pPr>
            <w:r>
              <w:t>Масло сливочное стерилизованное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76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10.51.30.200</w:t>
            </w:r>
          </w:p>
        </w:tc>
        <w:tc>
          <w:tcPr>
            <w:tcW w:w="6803" w:type="dxa"/>
          </w:tcPr>
          <w:p w:rsidR="0030303F" w:rsidRDefault="0030303F" w:rsidP="00B5432E">
            <w:pPr>
              <w:pStyle w:val="ConsPlusNormal"/>
            </w:pPr>
            <w:r>
              <w:t>Пасты масляные</w:t>
            </w:r>
          </w:p>
        </w:tc>
      </w:tr>
      <w:tr w:rsidR="0030303F" w:rsidTr="00B5432E">
        <w:tc>
          <w:tcPr>
            <w:tcW w:w="2211" w:type="dxa"/>
          </w:tcPr>
          <w:p w:rsidR="0030303F" w:rsidRDefault="0030303F" w:rsidP="00B5432E">
            <w:pPr>
              <w:pStyle w:val="ConsPlusNormal"/>
            </w:pPr>
            <w:r>
              <w:t>10.51.30.210</w:t>
            </w:r>
          </w:p>
        </w:tc>
        <w:tc>
          <w:tcPr>
            <w:tcW w:w="6803" w:type="dxa"/>
          </w:tcPr>
          <w:p w:rsidR="0030303F" w:rsidRDefault="0030303F" w:rsidP="00B5432E">
            <w:pPr>
              <w:pStyle w:val="ConsPlusNormal"/>
            </w:pPr>
            <w:r>
              <w:t>Пасты масляные</w:t>
            </w:r>
          </w:p>
        </w:tc>
      </w:tr>
      <w:tr w:rsidR="0030303F" w:rsidTr="00B5432E">
        <w:tc>
          <w:tcPr>
            <w:tcW w:w="2211" w:type="dxa"/>
          </w:tcPr>
          <w:p w:rsidR="0030303F" w:rsidRDefault="0030303F" w:rsidP="00B5432E">
            <w:pPr>
              <w:pStyle w:val="ConsPlusNormal"/>
            </w:pPr>
            <w:r>
              <w:t>10.51.30.211</w:t>
            </w:r>
          </w:p>
        </w:tc>
        <w:tc>
          <w:tcPr>
            <w:tcW w:w="6803" w:type="dxa"/>
          </w:tcPr>
          <w:p w:rsidR="0030303F" w:rsidRDefault="0030303F" w:rsidP="00B5432E">
            <w:pPr>
              <w:pStyle w:val="ConsPlusNormal"/>
            </w:pPr>
            <w:r>
              <w:t>Паста масляная сладко-сливочная</w:t>
            </w:r>
          </w:p>
        </w:tc>
      </w:tr>
      <w:tr w:rsidR="0030303F" w:rsidTr="00B5432E">
        <w:tc>
          <w:tcPr>
            <w:tcW w:w="2211" w:type="dxa"/>
          </w:tcPr>
          <w:p w:rsidR="0030303F" w:rsidRDefault="0030303F" w:rsidP="00B5432E">
            <w:pPr>
              <w:pStyle w:val="ConsPlusNormal"/>
            </w:pPr>
            <w:r>
              <w:t>10.51.30.212</w:t>
            </w:r>
          </w:p>
        </w:tc>
        <w:tc>
          <w:tcPr>
            <w:tcW w:w="6803" w:type="dxa"/>
          </w:tcPr>
          <w:p w:rsidR="0030303F" w:rsidRDefault="0030303F" w:rsidP="00B5432E">
            <w:pPr>
              <w:pStyle w:val="ConsPlusNormal"/>
            </w:pPr>
            <w:r>
              <w:t>Паста масляная кисло-сливочная</w:t>
            </w:r>
          </w:p>
        </w:tc>
      </w:tr>
      <w:tr w:rsidR="0030303F" w:rsidTr="00B5432E">
        <w:tc>
          <w:tcPr>
            <w:tcW w:w="2211" w:type="dxa"/>
          </w:tcPr>
          <w:p w:rsidR="0030303F" w:rsidRDefault="0030303F" w:rsidP="00B5432E">
            <w:pPr>
              <w:pStyle w:val="ConsPlusNormal"/>
            </w:pPr>
            <w:r>
              <w:t>10.51.30.213</w:t>
            </w:r>
          </w:p>
        </w:tc>
        <w:tc>
          <w:tcPr>
            <w:tcW w:w="6803" w:type="dxa"/>
          </w:tcPr>
          <w:p w:rsidR="0030303F" w:rsidRDefault="0030303F" w:rsidP="00B5432E">
            <w:pPr>
              <w:pStyle w:val="ConsPlusNormal"/>
            </w:pPr>
            <w:r>
              <w:t>Паста масляная подсырная</w:t>
            </w:r>
          </w:p>
        </w:tc>
      </w:tr>
      <w:tr w:rsidR="0030303F" w:rsidTr="00B5432E">
        <w:tc>
          <w:tcPr>
            <w:tcW w:w="2211" w:type="dxa"/>
          </w:tcPr>
          <w:p w:rsidR="0030303F" w:rsidRDefault="0030303F" w:rsidP="00B5432E">
            <w:pPr>
              <w:pStyle w:val="ConsPlusNormal"/>
            </w:pPr>
            <w:r>
              <w:lastRenderedPageBreak/>
              <w:t>10.51.30.220</w:t>
            </w:r>
          </w:p>
        </w:tc>
        <w:tc>
          <w:tcPr>
            <w:tcW w:w="6803" w:type="dxa"/>
          </w:tcPr>
          <w:p w:rsidR="0030303F" w:rsidRDefault="0030303F" w:rsidP="00B5432E">
            <w:pPr>
              <w:pStyle w:val="ConsPlusNormal"/>
            </w:pPr>
            <w:r>
              <w:t>Пасты масляные с вкусовыми компонентами</w:t>
            </w:r>
          </w:p>
        </w:tc>
      </w:tr>
      <w:tr w:rsidR="0030303F" w:rsidTr="00B5432E">
        <w:tc>
          <w:tcPr>
            <w:tcW w:w="2211" w:type="dxa"/>
          </w:tcPr>
          <w:p w:rsidR="0030303F" w:rsidRDefault="0030303F" w:rsidP="00B5432E">
            <w:pPr>
              <w:pStyle w:val="ConsPlusNormal"/>
            </w:pPr>
            <w:r>
              <w:t>10.51.30.300</w:t>
            </w:r>
          </w:p>
        </w:tc>
        <w:tc>
          <w:tcPr>
            <w:tcW w:w="6803" w:type="dxa"/>
          </w:tcPr>
          <w:p w:rsidR="0030303F" w:rsidRDefault="0030303F" w:rsidP="00B5432E">
            <w:pPr>
              <w:pStyle w:val="ConsPlusNormal"/>
            </w:pPr>
            <w:r>
              <w:t>Масло топленое</w:t>
            </w:r>
          </w:p>
        </w:tc>
      </w:tr>
      <w:tr w:rsidR="0030303F" w:rsidTr="00B5432E">
        <w:tc>
          <w:tcPr>
            <w:tcW w:w="2211" w:type="dxa"/>
          </w:tcPr>
          <w:p w:rsidR="0030303F" w:rsidRDefault="0030303F" w:rsidP="00B5432E">
            <w:pPr>
              <w:pStyle w:val="ConsPlusNormal"/>
            </w:pPr>
            <w:r>
              <w:t>10.51.30.310</w:t>
            </w:r>
          </w:p>
        </w:tc>
        <w:tc>
          <w:tcPr>
            <w:tcW w:w="6803" w:type="dxa"/>
          </w:tcPr>
          <w:p w:rsidR="0030303F" w:rsidRDefault="0030303F" w:rsidP="00B5432E">
            <w:pPr>
              <w:pStyle w:val="ConsPlusNormal"/>
            </w:pPr>
            <w:r>
              <w:t>Масло топленое</w:t>
            </w:r>
          </w:p>
        </w:tc>
      </w:tr>
      <w:tr w:rsidR="0030303F" w:rsidTr="00B5432E">
        <w:tc>
          <w:tcPr>
            <w:tcW w:w="2211" w:type="dxa"/>
          </w:tcPr>
          <w:p w:rsidR="0030303F" w:rsidRDefault="0030303F" w:rsidP="00B5432E">
            <w:pPr>
              <w:pStyle w:val="ConsPlusNormal"/>
            </w:pPr>
            <w:r>
              <w:t>10.51.30.320</w:t>
            </w:r>
          </w:p>
        </w:tc>
        <w:tc>
          <w:tcPr>
            <w:tcW w:w="6803" w:type="dxa"/>
          </w:tcPr>
          <w:p w:rsidR="0030303F" w:rsidRDefault="0030303F" w:rsidP="00B5432E">
            <w:pPr>
              <w:pStyle w:val="ConsPlusNormal"/>
            </w:pPr>
            <w:r>
              <w:t>Масло топленое с вкусовыми компонентами</w:t>
            </w:r>
          </w:p>
        </w:tc>
      </w:tr>
      <w:tr w:rsidR="0030303F" w:rsidTr="00B5432E">
        <w:tc>
          <w:tcPr>
            <w:tcW w:w="2211" w:type="dxa"/>
          </w:tcPr>
          <w:p w:rsidR="0030303F" w:rsidRDefault="0030303F" w:rsidP="00B5432E">
            <w:pPr>
              <w:pStyle w:val="ConsPlusNormal"/>
            </w:pPr>
            <w:r>
              <w:t>10.51.30.400</w:t>
            </w:r>
          </w:p>
        </w:tc>
        <w:tc>
          <w:tcPr>
            <w:tcW w:w="6803" w:type="dxa"/>
          </w:tcPr>
          <w:p w:rsidR="0030303F" w:rsidRDefault="0030303F" w:rsidP="00B5432E">
            <w:pPr>
              <w:pStyle w:val="ConsPlusNormal"/>
            </w:pPr>
            <w:r>
              <w:t>Жир молочный</w:t>
            </w:r>
          </w:p>
        </w:tc>
      </w:tr>
      <w:tr w:rsidR="0030303F" w:rsidTr="00B5432E">
        <w:tc>
          <w:tcPr>
            <w:tcW w:w="2211" w:type="dxa"/>
          </w:tcPr>
          <w:p w:rsidR="0030303F" w:rsidRDefault="0030303F" w:rsidP="00B5432E">
            <w:pPr>
              <w:pStyle w:val="ConsPlusNormal"/>
            </w:pPr>
            <w:r>
              <w:t>10.51.30.500</w:t>
            </w:r>
          </w:p>
        </w:tc>
        <w:tc>
          <w:tcPr>
            <w:tcW w:w="6803" w:type="dxa"/>
          </w:tcPr>
          <w:p w:rsidR="0030303F" w:rsidRDefault="0030303F" w:rsidP="00B5432E">
            <w:pPr>
              <w:pStyle w:val="ConsPlusNormal"/>
            </w:pPr>
            <w:r>
              <w:t>Спреды и смеси топленые сливочно-растительные</w:t>
            </w:r>
          </w:p>
        </w:tc>
      </w:tr>
      <w:tr w:rsidR="0030303F" w:rsidTr="00B5432E">
        <w:tc>
          <w:tcPr>
            <w:tcW w:w="2211" w:type="dxa"/>
          </w:tcPr>
          <w:p w:rsidR="0030303F" w:rsidRDefault="0030303F" w:rsidP="00B5432E">
            <w:pPr>
              <w:pStyle w:val="ConsPlusNormal"/>
            </w:pPr>
            <w:r>
              <w:t>10.51.30.510</w:t>
            </w:r>
          </w:p>
        </w:tc>
        <w:tc>
          <w:tcPr>
            <w:tcW w:w="6803" w:type="dxa"/>
          </w:tcPr>
          <w:p w:rsidR="0030303F" w:rsidRDefault="0030303F" w:rsidP="00B5432E">
            <w:pPr>
              <w:pStyle w:val="ConsPlusNormal"/>
            </w:pPr>
            <w:r>
              <w:t>Спреды сливочно-растительные</w:t>
            </w:r>
          </w:p>
        </w:tc>
      </w:tr>
      <w:tr w:rsidR="0030303F" w:rsidTr="00B5432E">
        <w:tc>
          <w:tcPr>
            <w:tcW w:w="2211" w:type="dxa"/>
          </w:tcPr>
          <w:p w:rsidR="0030303F" w:rsidRDefault="0030303F" w:rsidP="00B5432E">
            <w:pPr>
              <w:pStyle w:val="ConsPlusNormal"/>
            </w:pPr>
            <w:r>
              <w:t>10.51.30.520</w:t>
            </w:r>
          </w:p>
        </w:tc>
        <w:tc>
          <w:tcPr>
            <w:tcW w:w="6803" w:type="dxa"/>
          </w:tcPr>
          <w:p w:rsidR="0030303F" w:rsidRDefault="0030303F" w:rsidP="00B5432E">
            <w:pPr>
              <w:pStyle w:val="ConsPlusNormal"/>
            </w:pPr>
            <w:r>
              <w:t>Смеси топленые сливочно-растительные</w:t>
            </w:r>
          </w:p>
        </w:tc>
      </w:tr>
      <w:tr w:rsidR="0030303F" w:rsidTr="00B5432E">
        <w:tc>
          <w:tcPr>
            <w:tcW w:w="2211" w:type="dxa"/>
          </w:tcPr>
          <w:p w:rsidR="0030303F" w:rsidRDefault="0030303F" w:rsidP="00B5432E">
            <w:pPr>
              <w:pStyle w:val="ConsPlusNormal"/>
            </w:pPr>
            <w:r>
              <w:t>10.51.4</w:t>
            </w:r>
          </w:p>
        </w:tc>
        <w:tc>
          <w:tcPr>
            <w:tcW w:w="6803" w:type="dxa"/>
          </w:tcPr>
          <w:p w:rsidR="0030303F" w:rsidRDefault="0030303F" w:rsidP="00B5432E">
            <w:pPr>
              <w:pStyle w:val="ConsPlusNormal"/>
            </w:pPr>
            <w:r>
              <w:t>Сыры, продукты сырные и творог</w:t>
            </w:r>
          </w:p>
        </w:tc>
      </w:tr>
      <w:tr w:rsidR="0030303F" w:rsidTr="00B5432E">
        <w:tc>
          <w:tcPr>
            <w:tcW w:w="2211" w:type="dxa"/>
          </w:tcPr>
          <w:p w:rsidR="0030303F" w:rsidRDefault="0030303F" w:rsidP="00B5432E">
            <w:pPr>
              <w:pStyle w:val="ConsPlusNormal"/>
            </w:pPr>
            <w:r>
              <w:t>10.51.40</w:t>
            </w:r>
          </w:p>
        </w:tc>
        <w:tc>
          <w:tcPr>
            <w:tcW w:w="6803" w:type="dxa"/>
          </w:tcPr>
          <w:p w:rsidR="0030303F" w:rsidRDefault="0030303F" w:rsidP="00B5432E">
            <w:pPr>
              <w:pStyle w:val="ConsPlusNormal"/>
            </w:pPr>
            <w:r>
              <w:t>Сыры; молокосодержащие продукты с заменителем молочного жира, произведенные по технологии сыра; творог</w:t>
            </w:r>
          </w:p>
        </w:tc>
      </w:tr>
      <w:tr w:rsidR="0030303F" w:rsidTr="00B5432E">
        <w:tc>
          <w:tcPr>
            <w:tcW w:w="9014" w:type="dxa"/>
            <w:gridSpan w:val="2"/>
          </w:tcPr>
          <w:p w:rsidR="0030303F" w:rsidRDefault="0030303F" w:rsidP="00B5432E">
            <w:pPr>
              <w:pStyle w:val="ConsPlusNormal"/>
              <w:jc w:val="both"/>
            </w:pPr>
            <w:r>
              <w:t xml:space="preserve">(в ред. </w:t>
            </w:r>
            <w:hyperlink r:id="rId764" w:history="1">
              <w:r>
                <w:rPr>
                  <w:color w:val="0000FF"/>
                </w:rPr>
                <w:t>Изменения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10.51.40.100</w:t>
            </w:r>
          </w:p>
        </w:tc>
        <w:tc>
          <w:tcPr>
            <w:tcW w:w="6803" w:type="dxa"/>
          </w:tcPr>
          <w:p w:rsidR="0030303F" w:rsidRDefault="0030303F" w:rsidP="00B5432E">
            <w:pPr>
              <w:pStyle w:val="ConsPlusNormal"/>
            </w:pPr>
            <w:r>
              <w:t>Сыры</w:t>
            </w:r>
          </w:p>
        </w:tc>
      </w:tr>
      <w:tr w:rsidR="0030303F" w:rsidTr="00B5432E">
        <w:tc>
          <w:tcPr>
            <w:tcW w:w="2211" w:type="dxa"/>
          </w:tcPr>
          <w:p w:rsidR="0030303F" w:rsidRDefault="0030303F" w:rsidP="00B5432E">
            <w:pPr>
              <w:pStyle w:val="ConsPlusNormal"/>
            </w:pPr>
            <w:r>
              <w:t>10.51.40.110</w:t>
            </w:r>
          </w:p>
        </w:tc>
        <w:tc>
          <w:tcPr>
            <w:tcW w:w="6803" w:type="dxa"/>
          </w:tcPr>
          <w:p w:rsidR="0030303F" w:rsidRDefault="0030303F" w:rsidP="00B5432E">
            <w:pPr>
              <w:pStyle w:val="ConsPlusNormal"/>
            </w:pPr>
            <w:r>
              <w:t>Сыры мягкие</w:t>
            </w:r>
          </w:p>
        </w:tc>
      </w:tr>
      <w:tr w:rsidR="0030303F" w:rsidTr="00B5432E">
        <w:tc>
          <w:tcPr>
            <w:tcW w:w="9014" w:type="dxa"/>
            <w:gridSpan w:val="2"/>
          </w:tcPr>
          <w:p w:rsidR="0030303F" w:rsidRDefault="0030303F" w:rsidP="00B5432E">
            <w:pPr>
              <w:pStyle w:val="ConsPlusNormal"/>
              <w:jc w:val="both"/>
            </w:pPr>
            <w:r>
              <w:t xml:space="preserve">(в ред. </w:t>
            </w:r>
            <w:hyperlink r:id="rId76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10.51.40.111</w:t>
            </w:r>
          </w:p>
        </w:tc>
        <w:tc>
          <w:tcPr>
            <w:tcW w:w="6803" w:type="dxa"/>
          </w:tcPr>
          <w:p w:rsidR="0030303F" w:rsidRDefault="0030303F" w:rsidP="00B5432E">
            <w:pPr>
              <w:pStyle w:val="ConsPlusNormal"/>
            </w:pPr>
            <w:r>
              <w:t>Сыры мягкие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 ред. </w:t>
            </w:r>
            <w:hyperlink r:id="rId76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10.51.40.112</w:t>
            </w:r>
          </w:p>
        </w:tc>
        <w:tc>
          <w:tcPr>
            <w:tcW w:w="6803" w:type="dxa"/>
          </w:tcPr>
          <w:p w:rsidR="0030303F" w:rsidRDefault="0030303F" w:rsidP="00B5432E">
            <w:pPr>
              <w:pStyle w:val="ConsPlusNormal"/>
            </w:pPr>
            <w:r>
              <w:t>Сыры мягкие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76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10.51.40.113</w:t>
            </w:r>
          </w:p>
        </w:tc>
        <w:tc>
          <w:tcPr>
            <w:tcW w:w="6803" w:type="dxa"/>
          </w:tcPr>
          <w:p w:rsidR="0030303F" w:rsidRDefault="0030303F" w:rsidP="00B5432E">
            <w:pPr>
              <w:pStyle w:val="ConsPlusNormal"/>
              <w:jc w:val="both"/>
            </w:pPr>
            <w:r>
              <w:t xml:space="preserve">Исключен с 1 июня 2016 года. - </w:t>
            </w:r>
            <w:hyperlink r:id="rId768"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10.51.40.114</w:t>
            </w:r>
          </w:p>
        </w:tc>
        <w:tc>
          <w:tcPr>
            <w:tcW w:w="6803" w:type="dxa"/>
          </w:tcPr>
          <w:p w:rsidR="0030303F" w:rsidRDefault="0030303F" w:rsidP="00B5432E">
            <w:pPr>
              <w:pStyle w:val="ConsPlusNormal"/>
              <w:jc w:val="both"/>
            </w:pPr>
            <w:r>
              <w:t xml:space="preserve">Исключен с 1 июня 2016 года. - </w:t>
            </w:r>
            <w:hyperlink r:id="rId769"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10.51.40.115</w:t>
            </w:r>
          </w:p>
        </w:tc>
        <w:tc>
          <w:tcPr>
            <w:tcW w:w="6803" w:type="dxa"/>
          </w:tcPr>
          <w:p w:rsidR="0030303F" w:rsidRDefault="0030303F" w:rsidP="00B5432E">
            <w:pPr>
              <w:pStyle w:val="ConsPlusNormal"/>
              <w:jc w:val="both"/>
            </w:pPr>
            <w:r>
              <w:t xml:space="preserve">Исключен с 1 июня 2016 года. - </w:t>
            </w:r>
            <w:hyperlink r:id="rId770"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10.51.40.120</w:t>
            </w:r>
          </w:p>
        </w:tc>
        <w:tc>
          <w:tcPr>
            <w:tcW w:w="6803" w:type="dxa"/>
          </w:tcPr>
          <w:p w:rsidR="0030303F" w:rsidRDefault="0030303F" w:rsidP="00B5432E">
            <w:pPr>
              <w:pStyle w:val="ConsPlusNormal"/>
            </w:pPr>
            <w:r>
              <w:t>Сыры полутвердые</w:t>
            </w:r>
          </w:p>
        </w:tc>
      </w:tr>
      <w:tr w:rsidR="0030303F" w:rsidTr="00B5432E">
        <w:tc>
          <w:tcPr>
            <w:tcW w:w="9014" w:type="dxa"/>
            <w:gridSpan w:val="2"/>
          </w:tcPr>
          <w:p w:rsidR="0030303F" w:rsidRDefault="0030303F" w:rsidP="00B5432E">
            <w:pPr>
              <w:pStyle w:val="ConsPlusNormal"/>
              <w:jc w:val="both"/>
            </w:pPr>
            <w:r>
              <w:t xml:space="preserve">(в ред. </w:t>
            </w:r>
            <w:hyperlink r:id="rId77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10.51.40.121</w:t>
            </w:r>
          </w:p>
        </w:tc>
        <w:tc>
          <w:tcPr>
            <w:tcW w:w="6803" w:type="dxa"/>
          </w:tcPr>
          <w:p w:rsidR="0030303F" w:rsidRDefault="0030303F" w:rsidP="00B5432E">
            <w:pPr>
              <w:pStyle w:val="ConsPlusNormal"/>
            </w:pPr>
            <w:r>
              <w:t>Сыры полутвердые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(введен </w:t>
            </w:r>
            <w:hyperlink r:id="rId77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10.51.40.122</w:t>
            </w:r>
          </w:p>
        </w:tc>
        <w:tc>
          <w:tcPr>
            <w:tcW w:w="6803" w:type="dxa"/>
          </w:tcPr>
          <w:p w:rsidR="0030303F" w:rsidRDefault="0030303F" w:rsidP="00B5432E">
            <w:pPr>
              <w:pStyle w:val="ConsPlusNormal"/>
            </w:pPr>
            <w:r>
              <w:t>Сыры полутвердые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77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10.51.40.130</w:t>
            </w:r>
          </w:p>
        </w:tc>
        <w:tc>
          <w:tcPr>
            <w:tcW w:w="6803" w:type="dxa"/>
          </w:tcPr>
          <w:p w:rsidR="0030303F" w:rsidRDefault="0030303F" w:rsidP="00B5432E">
            <w:pPr>
              <w:pStyle w:val="ConsPlusNormal"/>
            </w:pPr>
            <w:r>
              <w:t>Сыры твердые</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77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10.51.40.131</w:t>
            </w:r>
          </w:p>
        </w:tc>
        <w:tc>
          <w:tcPr>
            <w:tcW w:w="6803" w:type="dxa"/>
          </w:tcPr>
          <w:p w:rsidR="0030303F" w:rsidRDefault="0030303F" w:rsidP="00B5432E">
            <w:pPr>
              <w:pStyle w:val="ConsPlusNormal"/>
            </w:pPr>
            <w:r>
              <w:t>Сыры твердые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 ред. </w:t>
            </w:r>
            <w:hyperlink r:id="rId77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10.51.40.132</w:t>
            </w:r>
          </w:p>
        </w:tc>
        <w:tc>
          <w:tcPr>
            <w:tcW w:w="6803" w:type="dxa"/>
          </w:tcPr>
          <w:p w:rsidR="0030303F" w:rsidRDefault="0030303F" w:rsidP="00B5432E">
            <w:pPr>
              <w:pStyle w:val="ConsPlusNormal"/>
            </w:pPr>
            <w:r>
              <w:t>Сыры твердые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77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10.51.40.133</w:t>
            </w:r>
          </w:p>
        </w:tc>
        <w:tc>
          <w:tcPr>
            <w:tcW w:w="6803" w:type="dxa"/>
          </w:tcPr>
          <w:p w:rsidR="0030303F" w:rsidRDefault="0030303F" w:rsidP="00B5432E">
            <w:pPr>
              <w:pStyle w:val="ConsPlusNormal"/>
              <w:jc w:val="both"/>
            </w:pPr>
            <w:r>
              <w:t xml:space="preserve">Исключен с 1 июня 2016 года. - </w:t>
            </w:r>
            <w:hyperlink r:id="rId777"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10.51.40.140</w:t>
            </w:r>
          </w:p>
        </w:tc>
        <w:tc>
          <w:tcPr>
            <w:tcW w:w="6803" w:type="dxa"/>
          </w:tcPr>
          <w:p w:rsidR="0030303F" w:rsidRDefault="0030303F" w:rsidP="00B5432E">
            <w:pPr>
              <w:pStyle w:val="ConsPlusNormal"/>
            </w:pPr>
            <w:r>
              <w:t>Сыры сверхтвердые</w:t>
            </w:r>
          </w:p>
        </w:tc>
      </w:tr>
      <w:tr w:rsidR="0030303F" w:rsidTr="00B5432E">
        <w:tc>
          <w:tcPr>
            <w:tcW w:w="9014" w:type="dxa"/>
            <w:gridSpan w:val="2"/>
          </w:tcPr>
          <w:p w:rsidR="0030303F" w:rsidRDefault="0030303F" w:rsidP="00B5432E">
            <w:pPr>
              <w:pStyle w:val="ConsPlusNormal"/>
              <w:jc w:val="both"/>
            </w:pPr>
            <w:r>
              <w:t xml:space="preserve">(в ред. </w:t>
            </w:r>
            <w:hyperlink r:id="rId77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10.51.40.141</w:t>
            </w:r>
          </w:p>
        </w:tc>
        <w:tc>
          <w:tcPr>
            <w:tcW w:w="6803" w:type="dxa"/>
          </w:tcPr>
          <w:p w:rsidR="0030303F" w:rsidRDefault="0030303F" w:rsidP="00B5432E">
            <w:pPr>
              <w:pStyle w:val="ConsPlusNormal"/>
            </w:pPr>
            <w:r>
              <w:t>Сыры сверхтвердые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 ред. </w:t>
            </w:r>
            <w:hyperlink r:id="rId77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10.51.40.142</w:t>
            </w:r>
          </w:p>
        </w:tc>
        <w:tc>
          <w:tcPr>
            <w:tcW w:w="6803" w:type="dxa"/>
          </w:tcPr>
          <w:p w:rsidR="0030303F" w:rsidRDefault="0030303F" w:rsidP="00B5432E">
            <w:pPr>
              <w:pStyle w:val="ConsPlusNormal"/>
            </w:pPr>
            <w:r>
              <w:t>Сыры сверхтвердые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78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10.51.40.143</w:t>
            </w:r>
          </w:p>
        </w:tc>
        <w:tc>
          <w:tcPr>
            <w:tcW w:w="6803" w:type="dxa"/>
          </w:tcPr>
          <w:p w:rsidR="0030303F" w:rsidRDefault="0030303F" w:rsidP="00B5432E">
            <w:pPr>
              <w:pStyle w:val="ConsPlusNormal"/>
              <w:jc w:val="both"/>
            </w:pPr>
            <w:r>
              <w:t xml:space="preserve">Исключен с 1 июня 2016 года. - </w:t>
            </w:r>
            <w:hyperlink r:id="rId781"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10.51.40.149</w:t>
            </w:r>
          </w:p>
        </w:tc>
        <w:tc>
          <w:tcPr>
            <w:tcW w:w="6803" w:type="dxa"/>
          </w:tcPr>
          <w:p w:rsidR="0030303F" w:rsidRDefault="0030303F" w:rsidP="00B5432E">
            <w:pPr>
              <w:pStyle w:val="ConsPlusNormal"/>
              <w:jc w:val="both"/>
            </w:pPr>
            <w:r>
              <w:t xml:space="preserve">Исключен с 1 июня 2016 года. - </w:t>
            </w:r>
            <w:hyperlink r:id="rId782"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10.51.40.150</w:t>
            </w:r>
          </w:p>
        </w:tc>
        <w:tc>
          <w:tcPr>
            <w:tcW w:w="6803" w:type="dxa"/>
          </w:tcPr>
          <w:p w:rsidR="0030303F" w:rsidRDefault="0030303F" w:rsidP="00B5432E">
            <w:pPr>
              <w:pStyle w:val="ConsPlusNormal"/>
            </w:pPr>
            <w:r>
              <w:t>Сыры сухие</w:t>
            </w:r>
          </w:p>
        </w:tc>
      </w:tr>
      <w:tr w:rsidR="0030303F" w:rsidTr="00B5432E">
        <w:tc>
          <w:tcPr>
            <w:tcW w:w="9014" w:type="dxa"/>
            <w:gridSpan w:val="2"/>
          </w:tcPr>
          <w:p w:rsidR="0030303F" w:rsidRDefault="0030303F" w:rsidP="00B5432E">
            <w:pPr>
              <w:pStyle w:val="ConsPlusNormal"/>
              <w:jc w:val="both"/>
            </w:pPr>
            <w:r>
              <w:t xml:space="preserve">(в ред. </w:t>
            </w:r>
            <w:hyperlink r:id="rId78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10.51.40.151</w:t>
            </w:r>
          </w:p>
        </w:tc>
        <w:tc>
          <w:tcPr>
            <w:tcW w:w="6803" w:type="dxa"/>
          </w:tcPr>
          <w:p w:rsidR="0030303F" w:rsidRDefault="0030303F" w:rsidP="00B5432E">
            <w:pPr>
              <w:pStyle w:val="ConsPlusNormal"/>
            </w:pPr>
            <w:r>
              <w:t>Сыры сухие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(введен </w:t>
            </w:r>
            <w:hyperlink r:id="rId78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10.51.40.152</w:t>
            </w:r>
          </w:p>
        </w:tc>
        <w:tc>
          <w:tcPr>
            <w:tcW w:w="6803" w:type="dxa"/>
          </w:tcPr>
          <w:p w:rsidR="0030303F" w:rsidRDefault="0030303F" w:rsidP="00B5432E">
            <w:pPr>
              <w:pStyle w:val="ConsPlusNormal"/>
            </w:pPr>
            <w:r>
              <w:t>Сыры сухие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78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10.51.40.160</w:t>
            </w:r>
          </w:p>
        </w:tc>
        <w:tc>
          <w:tcPr>
            <w:tcW w:w="6803" w:type="dxa"/>
          </w:tcPr>
          <w:p w:rsidR="0030303F" w:rsidRDefault="0030303F" w:rsidP="00B5432E">
            <w:pPr>
              <w:pStyle w:val="ConsPlusNormal"/>
            </w:pPr>
            <w:r>
              <w:t>Сыры рассольные</w:t>
            </w:r>
          </w:p>
        </w:tc>
      </w:tr>
      <w:tr w:rsidR="0030303F" w:rsidTr="00B5432E">
        <w:tc>
          <w:tcPr>
            <w:tcW w:w="9014" w:type="dxa"/>
            <w:gridSpan w:val="2"/>
          </w:tcPr>
          <w:p w:rsidR="0030303F" w:rsidRDefault="0030303F" w:rsidP="00B5432E">
            <w:pPr>
              <w:pStyle w:val="ConsPlusNormal"/>
              <w:jc w:val="both"/>
            </w:pPr>
            <w:r>
              <w:t xml:space="preserve">(введен </w:t>
            </w:r>
            <w:hyperlink r:id="rId78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10.51.40.161</w:t>
            </w:r>
          </w:p>
        </w:tc>
        <w:tc>
          <w:tcPr>
            <w:tcW w:w="6803" w:type="dxa"/>
          </w:tcPr>
          <w:p w:rsidR="0030303F" w:rsidRDefault="0030303F" w:rsidP="00B5432E">
            <w:pPr>
              <w:pStyle w:val="ConsPlusNormal"/>
            </w:pPr>
            <w:r>
              <w:t>Сыры рассольные из коровьего молока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(введен </w:t>
            </w:r>
            <w:hyperlink r:id="rId78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10.51.40.162</w:t>
            </w:r>
          </w:p>
        </w:tc>
        <w:tc>
          <w:tcPr>
            <w:tcW w:w="6803" w:type="dxa"/>
          </w:tcPr>
          <w:p w:rsidR="0030303F" w:rsidRDefault="0030303F" w:rsidP="00B5432E">
            <w:pPr>
              <w:pStyle w:val="ConsPlusNormal"/>
            </w:pPr>
            <w:r>
              <w:t>Сыры рассольные из овечьего молока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(введен </w:t>
            </w:r>
            <w:hyperlink r:id="rId78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10.51.40.163</w:t>
            </w:r>
          </w:p>
        </w:tc>
        <w:tc>
          <w:tcPr>
            <w:tcW w:w="6803" w:type="dxa"/>
          </w:tcPr>
          <w:p w:rsidR="0030303F" w:rsidRDefault="0030303F" w:rsidP="00B5432E">
            <w:pPr>
              <w:pStyle w:val="ConsPlusNormal"/>
            </w:pPr>
            <w:r>
              <w:t>Сыры рассольные из молока других сельскохозяйственных животных или их смеси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(введен </w:t>
            </w:r>
            <w:hyperlink r:id="rId78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10.51.40.164</w:t>
            </w:r>
          </w:p>
        </w:tc>
        <w:tc>
          <w:tcPr>
            <w:tcW w:w="6803" w:type="dxa"/>
          </w:tcPr>
          <w:p w:rsidR="0030303F" w:rsidRDefault="0030303F" w:rsidP="00B5432E">
            <w:pPr>
              <w:pStyle w:val="ConsPlusNormal"/>
            </w:pPr>
            <w:r>
              <w:t>Сыры рассольные из коровьего молока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79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10.51.40.165</w:t>
            </w:r>
          </w:p>
        </w:tc>
        <w:tc>
          <w:tcPr>
            <w:tcW w:w="6803" w:type="dxa"/>
          </w:tcPr>
          <w:p w:rsidR="0030303F" w:rsidRDefault="0030303F" w:rsidP="00B5432E">
            <w:pPr>
              <w:pStyle w:val="ConsPlusNormal"/>
            </w:pPr>
            <w:r>
              <w:t>Сыры рассольные из овечьего молока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79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10.51.40.166</w:t>
            </w:r>
          </w:p>
        </w:tc>
        <w:tc>
          <w:tcPr>
            <w:tcW w:w="6803" w:type="dxa"/>
          </w:tcPr>
          <w:p w:rsidR="0030303F" w:rsidRDefault="0030303F" w:rsidP="00B5432E">
            <w:pPr>
              <w:pStyle w:val="ConsPlusNormal"/>
            </w:pPr>
            <w:r>
              <w:t>Сыры рассольные из молока других сельскохозяйственных животных или их смеси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79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10.51.40.170</w:t>
            </w:r>
          </w:p>
        </w:tc>
        <w:tc>
          <w:tcPr>
            <w:tcW w:w="6803" w:type="dxa"/>
          </w:tcPr>
          <w:p w:rsidR="0030303F" w:rsidRDefault="0030303F" w:rsidP="00B5432E">
            <w:pPr>
              <w:pStyle w:val="ConsPlusNormal"/>
            </w:pPr>
            <w:r>
              <w:t>Сыры плавленые</w:t>
            </w:r>
          </w:p>
        </w:tc>
      </w:tr>
      <w:tr w:rsidR="0030303F" w:rsidTr="00B5432E">
        <w:tc>
          <w:tcPr>
            <w:tcW w:w="9014" w:type="dxa"/>
            <w:gridSpan w:val="2"/>
          </w:tcPr>
          <w:p w:rsidR="0030303F" w:rsidRDefault="0030303F" w:rsidP="00B5432E">
            <w:pPr>
              <w:pStyle w:val="ConsPlusNormal"/>
              <w:jc w:val="both"/>
            </w:pPr>
            <w:r>
              <w:t xml:space="preserve">(введен </w:t>
            </w:r>
            <w:hyperlink r:id="rId79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10.51.40.171</w:t>
            </w:r>
          </w:p>
        </w:tc>
        <w:tc>
          <w:tcPr>
            <w:tcW w:w="6803" w:type="dxa"/>
          </w:tcPr>
          <w:p w:rsidR="0030303F" w:rsidRDefault="0030303F" w:rsidP="00B5432E">
            <w:pPr>
              <w:pStyle w:val="ConsPlusNormal"/>
            </w:pPr>
            <w:r>
              <w:t>Сыры плавленые ломтевые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(введен </w:t>
            </w:r>
            <w:hyperlink r:id="rId79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10.51.40.172</w:t>
            </w:r>
          </w:p>
        </w:tc>
        <w:tc>
          <w:tcPr>
            <w:tcW w:w="6803" w:type="dxa"/>
          </w:tcPr>
          <w:p w:rsidR="0030303F" w:rsidRDefault="0030303F" w:rsidP="00B5432E">
            <w:pPr>
              <w:pStyle w:val="ConsPlusNormal"/>
            </w:pPr>
            <w:r>
              <w:t>Сыры плавленые пастообразные без вкусовых наполнителей</w:t>
            </w:r>
          </w:p>
        </w:tc>
      </w:tr>
      <w:tr w:rsidR="0030303F" w:rsidTr="00B5432E">
        <w:tc>
          <w:tcPr>
            <w:tcW w:w="9014" w:type="dxa"/>
            <w:gridSpan w:val="2"/>
          </w:tcPr>
          <w:p w:rsidR="0030303F" w:rsidRDefault="0030303F" w:rsidP="00B5432E">
            <w:pPr>
              <w:pStyle w:val="ConsPlusNormal"/>
              <w:jc w:val="both"/>
            </w:pPr>
            <w:r>
              <w:t xml:space="preserve">(введен </w:t>
            </w:r>
            <w:hyperlink r:id="rId79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10.51.40.173</w:t>
            </w:r>
          </w:p>
        </w:tc>
        <w:tc>
          <w:tcPr>
            <w:tcW w:w="6803" w:type="dxa"/>
          </w:tcPr>
          <w:p w:rsidR="0030303F" w:rsidRDefault="0030303F" w:rsidP="00B5432E">
            <w:pPr>
              <w:pStyle w:val="ConsPlusNormal"/>
            </w:pPr>
            <w:r>
              <w:t>Сыры плавленые ломтевые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79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10.51.40.174</w:t>
            </w:r>
          </w:p>
        </w:tc>
        <w:tc>
          <w:tcPr>
            <w:tcW w:w="6803" w:type="dxa"/>
          </w:tcPr>
          <w:p w:rsidR="0030303F" w:rsidRDefault="0030303F" w:rsidP="00B5432E">
            <w:pPr>
              <w:pStyle w:val="ConsPlusNormal"/>
            </w:pPr>
            <w:r>
              <w:t>Сыры плавленые пастообразные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79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10.51.40.179</w:t>
            </w:r>
          </w:p>
        </w:tc>
        <w:tc>
          <w:tcPr>
            <w:tcW w:w="6803" w:type="dxa"/>
          </w:tcPr>
          <w:p w:rsidR="0030303F" w:rsidRDefault="0030303F" w:rsidP="00B5432E">
            <w:pPr>
              <w:pStyle w:val="ConsPlusNormal"/>
            </w:pPr>
            <w:r>
              <w:t>Сыры плавленые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79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10.51.40.180</w:t>
            </w:r>
          </w:p>
        </w:tc>
        <w:tc>
          <w:tcPr>
            <w:tcW w:w="6803" w:type="dxa"/>
          </w:tcPr>
          <w:p w:rsidR="0030303F" w:rsidRDefault="0030303F" w:rsidP="00B5432E">
            <w:pPr>
              <w:pStyle w:val="ConsPlusNormal"/>
            </w:pPr>
            <w:r>
              <w:t>Сыры сывороточно-альбуминные</w:t>
            </w:r>
          </w:p>
        </w:tc>
      </w:tr>
      <w:tr w:rsidR="0030303F" w:rsidTr="00B5432E">
        <w:tc>
          <w:tcPr>
            <w:tcW w:w="9014" w:type="dxa"/>
            <w:gridSpan w:val="2"/>
          </w:tcPr>
          <w:p w:rsidR="0030303F" w:rsidRDefault="0030303F" w:rsidP="00B5432E">
            <w:pPr>
              <w:pStyle w:val="ConsPlusNormal"/>
              <w:jc w:val="both"/>
            </w:pPr>
            <w:r>
              <w:t xml:space="preserve">(введен </w:t>
            </w:r>
            <w:hyperlink r:id="rId79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10.51.40.190</w:t>
            </w:r>
          </w:p>
        </w:tc>
        <w:tc>
          <w:tcPr>
            <w:tcW w:w="6803" w:type="dxa"/>
          </w:tcPr>
          <w:p w:rsidR="0030303F" w:rsidRDefault="0030303F" w:rsidP="00B5432E">
            <w:pPr>
              <w:pStyle w:val="ConsPlusNormal"/>
            </w:pPr>
            <w:r>
              <w:t>Продукты сыроделия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80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10.51.40.191</w:t>
            </w:r>
          </w:p>
        </w:tc>
        <w:tc>
          <w:tcPr>
            <w:tcW w:w="6803" w:type="dxa"/>
          </w:tcPr>
          <w:p w:rsidR="0030303F" w:rsidRDefault="0030303F" w:rsidP="00B5432E">
            <w:pPr>
              <w:pStyle w:val="ConsPlusNormal"/>
            </w:pPr>
            <w:r>
              <w:t>Пасты сырные</w:t>
            </w:r>
          </w:p>
        </w:tc>
      </w:tr>
      <w:tr w:rsidR="0030303F" w:rsidTr="00B5432E">
        <w:tc>
          <w:tcPr>
            <w:tcW w:w="9014" w:type="dxa"/>
            <w:gridSpan w:val="2"/>
          </w:tcPr>
          <w:p w:rsidR="0030303F" w:rsidRDefault="0030303F" w:rsidP="00B5432E">
            <w:pPr>
              <w:pStyle w:val="ConsPlusNormal"/>
              <w:jc w:val="both"/>
            </w:pPr>
            <w:r>
              <w:t xml:space="preserve">(введен </w:t>
            </w:r>
            <w:hyperlink r:id="rId80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10.51.40.192</w:t>
            </w:r>
          </w:p>
        </w:tc>
        <w:tc>
          <w:tcPr>
            <w:tcW w:w="6803" w:type="dxa"/>
          </w:tcPr>
          <w:p w:rsidR="0030303F" w:rsidRDefault="0030303F" w:rsidP="00B5432E">
            <w:pPr>
              <w:pStyle w:val="ConsPlusNormal"/>
            </w:pPr>
            <w:r>
              <w:t>Соусы сырные</w:t>
            </w:r>
          </w:p>
        </w:tc>
      </w:tr>
      <w:tr w:rsidR="0030303F" w:rsidTr="00B5432E">
        <w:tc>
          <w:tcPr>
            <w:tcW w:w="9014" w:type="dxa"/>
            <w:gridSpan w:val="2"/>
          </w:tcPr>
          <w:p w:rsidR="0030303F" w:rsidRDefault="0030303F" w:rsidP="00B5432E">
            <w:pPr>
              <w:pStyle w:val="ConsPlusNormal"/>
              <w:jc w:val="both"/>
            </w:pPr>
            <w:r>
              <w:t xml:space="preserve">(введен </w:t>
            </w:r>
            <w:hyperlink r:id="rId80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10.51.40.199</w:t>
            </w:r>
          </w:p>
        </w:tc>
        <w:tc>
          <w:tcPr>
            <w:tcW w:w="6803" w:type="dxa"/>
          </w:tcPr>
          <w:p w:rsidR="0030303F" w:rsidRDefault="0030303F" w:rsidP="00B5432E">
            <w:pPr>
              <w:pStyle w:val="ConsPlusNormal"/>
            </w:pPr>
            <w:r>
              <w:t>Продукты сыроделия прочие, не включенные в другие группировки,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80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10.51.40.200</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w:t>
            </w:r>
          </w:p>
        </w:tc>
      </w:tr>
      <w:tr w:rsidR="0030303F" w:rsidTr="00B5432E">
        <w:tc>
          <w:tcPr>
            <w:tcW w:w="9014" w:type="dxa"/>
            <w:gridSpan w:val="2"/>
          </w:tcPr>
          <w:p w:rsidR="0030303F" w:rsidRDefault="0030303F" w:rsidP="00B5432E">
            <w:pPr>
              <w:pStyle w:val="ConsPlusNormal"/>
              <w:jc w:val="both"/>
            </w:pPr>
            <w:r>
              <w:lastRenderedPageBreak/>
              <w:t xml:space="preserve">(в ред. Изменений </w:t>
            </w:r>
            <w:hyperlink r:id="rId804" w:history="1">
              <w:r>
                <w:rPr>
                  <w:color w:val="0000FF"/>
                </w:rPr>
                <w:t>7/2016 ОКПД 2</w:t>
              </w:r>
            </w:hyperlink>
            <w:r>
              <w:t xml:space="preserve">, утв. Приказом Росстандарта от 24.03.2016 N 204-ст, </w:t>
            </w:r>
            <w:hyperlink r:id="rId805"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10.51.40.210</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w:t>
            </w:r>
          </w:p>
        </w:tc>
      </w:tr>
      <w:tr w:rsidR="0030303F" w:rsidTr="00B5432E">
        <w:tc>
          <w:tcPr>
            <w:tcW w:w="9014" w:type="dxa"/>
            <w:gridSpan w:val="2"/>
          </w:tcPr>
          <w:p w:rsidR="0030303F" w:rsidRDefault="0030303F" w:rsidP="00B5432E">
            <w:pPr>
              <w:pStyle w:val="ConsPlusNormal"/>
              <w:jc w:val="both"/>
            </w:pPr>
            <w:r>
              <w:t xml:space="preserve">(в ред. </w:t>
            </w:r>
            <w:hyperlink r:id="rId806" w:history="1">
              <w:r>
                <w:rPr>
                  <w:color w:val="0000FF"/>
                </w:rPr>
                <w:t>Изменения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10.51.40.211</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мягкие, в том числе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807" w:history="1">
              <w:r>
                <w:rPr>
                  <w:color w:val="0000FF"/>
                </w:rPr>
                <w:t>7/2016 ОКПД 2</w:t>
              </w:r>
            </w:hyperlink>
            <w:r>
              <w:t xml:space="preserve">, утв. Приказом Росстандарта от 24.03.2016 N 204-ст, </w:t>
            </w:r>
            <w:hyperlink r:id="rId808"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10.51.40.212</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полутвердые, в том числе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809" w:history="1">
              <w:r>
                <w:rPr>
                  <w:color w:val="0000FF"/>
                </w:rPr>
                <w:t>7/2016 ОКПД 2</w:t>
              </w:r>
            </w:hyperlink>
            <w:r>
              <w:t xml:space="preserve">, утв. Приказом Росстандарта от 24.03.2016 N 204-ст, </w:t>
            </w:r>
            <w:hyperlink r:id="rId810"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10.51.40.213</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твердые, в том числе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811" w:history="1">
              <w:r>
                <w:rPr>
                  <w:color w:val="0000FF"/>
                </w:rPr>
                <w:t>7/2016 ОКПД 2</w:t>
              </w:r>
            </w:hyperlink>
            <w:r>
              <w:t xml:space="preserve">, утв. Приказом Росстандарта от 24.03.2016 N 204-ст, </w:t>
            </w:r>
            <w:hyperlink r:id="rId812"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10.51.40.214</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сверхтвердые, в том числе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813" w:history="1">
              <w:r>
                <w:rPr>
                  <w:color w:val="0000FF"/>
                </w:rPr>
                <w:t>7/2016 ОКПД 2</w:t>
              </w:r>
            </w:hyperlink>
            <w:r>
              <w:t xml:space="preserve">, утв. Приказом Росстандарта от 24.03.2016 N 204-ст, </w:t>
            </w:r>
            <w:hyperlink r:id="rId814"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10.51.40.215</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сухие, в том числе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815" w:history="1">
              <w:r>
                <w:rPr>
                  <w:color w:val="0000FF"/>
                </w:rPr>
                <w:t>7/2016 ОКПД 2</w:t>
              </w:r>
            </w:hyperlink>
            <w:r>
              <w:t xml:space="preserve">, утв. Приказом Росстандарта от 24.03.2016 N 204-ст, </w:t>
            </w:r>
            <w:hyperlink r:id="rId816"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10.51.40.216</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рассольные, в том числе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817" w:history="1">
              <w:r>
                <w:rPr>
                  <w:color w:val="0000FF"/>
                </w:rPr>
                <w:t>7/2016 ОКПД 2</w:t>
              </w:r>
            </w:hyperlink>
            <w:r>
              <w:t xml:space="preserve">, утв. Приказом Росстандарта от 24.03.2016 N 204-ст, </w:t>
            </w:r>
            <w:hyperlink r:id="rId818"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10.51.40.217</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плавленые, в том числе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819" w:history="1">
              <w:r>
                <w:rPr>
                  <w:color w:val="0000FF"/>
                </w:rPr>
                <w:t>7/2016 ОКПД 2</w:t>
              </w:r>
            </w:hyperlink>
            <w:r>
              <w:t xml:space="preserve">, утв. Приказом Росстандарта от 24.03.2016 N 204-ст, </w:t>
            </w:r>
            <w:hyperlink r:id="rId820"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10.51.40.219</w:t>
            </w:r>
          </w:p>
        </w:tc>
        <w:tc>
          <w:tcPr>
            <w:tcW w:w="6803" w:type="dxa"/>
          </w:tcPr>
          <w:p w:rsidR="0030303F" w:rsidRDefault="0030303F" w:rsidP="00B5432E">
            <w:pPr>
              <w:pStyle w:val="ConsPlusNormal"/>
            </w:pPr>
            <w:r>
              <w:t>Молокосодержащие продукты с заменителем молочного жира, произведенные по технологии сыра, прочие</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821" w:history="1">
              <w:r>
                <w:rPr>
                  <w:color w:val="0000FF"/>
                </w:rPr>
                <w:t>Изменения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10.51.40.220</w:t>
            </w:r>
          </w:p>
        </w:tc>
        <w:tc>
          <w:tcPr>
            <w:tcW w:w="6803" w:type="dxa"/>
          </w:tcPr>
          <w:p w:rsidR="0030303F" w:rsidRDefault="0030303F" w:rsidP="00B5432E">
            <w:pPr>
              <w:pStyle w:val="ConsPlusNormal"/>
              <w:jc w:val="both"/>
            </w:pPr>
            <w:r>
              <w:t xml:space="preserve">Исключен с 1 июня 2016 года. - </w:t>
            </w:r>
            <w:hyperlink r:id="rId822"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10.51.40.221</w:t>
            </w:r>
          </w:p>
        </w:tc>
        <w:tc>
          <w:tcPr>
            <w:tcW w:w="6803" w:type="dxa"/>
          </w:tcPr>
          <w:p w:rsidR="0030303F" w:rsidRDefault="0030303F" w:rsidP="00B5432E">
            <w:pPr>
              <w:pStyle w:val="ConsPlusNormal"/>
              <w:jc w:val="both"/>
            </w:pPr>
            <w:r>
              <w:t xml:space="preserve">Исключен с 1 июня 2016 года. - </w:t>
            </w:r>
            <w:hyperlink r:id="rId823"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10.51.40.222</w:t>
            </w:r>
          </w:p>
        </w:tc>
        <w:tc>
          <w:tcPr>
            <w:tcW w:w="6803" w:type="dxa"/>
          </w:tcPr>
          <w:p w:rsidR="0030303F" w:rsidRDefault="0030303F" w:rsidP="00B5432E">
            <w:pPr>
              <w:pStyle w:val="ConsPlusNormal"/>
              <w:jc w:val="both"/>
            </w:pPr>
            <w:r>
              <w:t xml:space="preserve">Исключен с 1 июня 2016 года. - </w:t>
            </w:r>
            <w:hyperlink r:id="rId824"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10.51.40.300</w:t>
            </w:r>
          </w:p>
        </w:tc>
        <w:tc>
          <w:tcPr>
            <w:tcW w:w="6803" w:type="dxa"/>
          </w:tcPr>
          <w:p w:rsidR="0030303F" w:rsidRDefault="0030303F" w:rsidP="00B5432E">
            <w:pPr>
              <w:pStyle w:val="ConsPlusNormal"/>
            </w:pPr>
            <w:r>
              <w:t>Творог</w:t>
            </w:r>
          </w:p>
        </w:tc>
      </w:tr>
      <w:tr w:rsidR="0030303F" w:rsidTr="00B5432E">
        <w:tc>
          <w:tcPr>
            <w:tcW w:w="2211" w:type="dxa"/>
          </w:tcPr>
          <w:p w:rsidR="0030303F" w:rsidRDefault="0030303F" w:rsidP="00B5432E">
            <w:pPr>
              <w:pStyle w:val="ConsPlusNormal"/>
            </w:pPr>
            <w:r>
              <w:t>10.51.40.310</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без вкусовых компонентов</w:t>
            </w:r>
          </w:p>
        </w:tc>
      </w:tr>
      <w:tr w:rsidR="0030303F" w:rsidTr="00B5432E">
        <w:tc>
          <w:tcPr>
            <w:tcW w:w="9014" w:type="dxa"/>
            <w:gridSpan w:val="2"/>
          </w:tcPr>
          <w:p w:rsidR="0030303F" w:rsidRDefault="0030303F" w:rsidP="00B5432E">
            <w:pPr>
              <w:pStyle w:val="ConsPlusNormal"/>
              <w:jc w:val="both"/>
            </w:pPr>
            <w:r>
              <w:t xml:space="preserve">(в ред. </w:t>
            </w:r>
            <w:hyperlink r:id="rId82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10.51.40.311</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без вкусовых компонентов обезжиренный, не более 1,8%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2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10.51.40.312</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без вкусовых компонентов от 2% до 3,8%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2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10.51.40.313</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без вкусовых компонентов от 4% до 11%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2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10.51.40.314</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без вкусовых компонентов от 12% до 18%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2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10.51.40.315</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без вкусовых компонентов от 19% до 35%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3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10.51.40.320</w:t>
            </w:r>
          </w:p>
        </w:tc>
        <w:tc>
          <w:tcPr>
            <w:tcW w:w="6803" w:type="dxa"/>
          </w:tcPr>
          <w:p w:rsidR="0030303F" w:rsidRDefault="0030303F" w:rsidP="00B5432E">
            <w:pPr>
              <w:pStyle w:val="ConsPlusNormal"/>
            </w:pPr>
            <w:r>
              <w:t>Творог, произведенный с использованием ультрафильтрации и сепарирования без вкусовых компонентов</w:t>
            </w:r>
          </w:p>
        </w:tc>
      </w:tr>
      <w:tr w:rsidR="0030303F" w:rsidTr="00B5432E">
        <w:tc>
          <w:tcPr>
            <w:tcW w:w="9014" w:type="dxa"/>
            <w:gridSpan w:val="2"/>
          </w:tcPr>
          <w:p w:rsidR="0030303F" w:rsidRDefault="0030303F" w:rsidP="00B5432E">
            <w:pPr>
              <w:pStyle w:val="ConsPlusNormal"/>
              <w:jc w:val="both"/>
            </w:pPr>
            <w:r>
              <w:t xml:space="preserve">(в ред. </w:t>
            </w:r>
            <w:hyperlink r:id="rId83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10.51.40.321</w:t>
            </w:r>
          </w:p>
        </w:tc>
        <w:tc>
          <w:tcPr>
            <w:tcW w:w="6803" w:type="dxa"/>
          </w:tcPr>
          <w:p w:rsidR="0030303F" w:rsidRDefault="0030303F" w:rsidP="00B5432E">
            <w:pPr>
              <w:pStyle w:val="ConsPlusNormal"/>
            </w:pPr>
            <w:r>
              <w:t>Творог, произведенный с использованием ультрафильтрации и сепарирования, без вкусовых компонентов обезжиренный, не более 1,8%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3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10.51.40.322</w:t>
            </w:r>
          </w:p>
        </w:tc>
        <w:tc>
          <w:tcPr>
            <w:tcW w:w="6803" w:type="dxa"/>
          </w:tcPr>
          <w:p w:rsidR="0030303F" w:rsidRDefault="0030303F" w:rsidP="00B5432E">
            <w:pPr>
              <w:pStyle w:val="ConsPlusNormal"/>
            </w:pPr>
            <w:r>
              <w:t>Творог, произведенный с использованием ультрафильтрации и сепарирования, без вкусовых компонентов обезжиренный, от 2% до 25%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3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10.51.40.330</w:t>
            </w:r>
          </w:p>
        </w:tc>
        <w:tc>
          <w:tcPr>
            <w:tcW w:w="6803" w:type="dxa"/>
          </w:tcPr>
          <w:p w:rsidR="0030303F" w:rsidRDefault="0030303F" w:rsidP="00B5432E">
            <w:pPr>
              <w:pStyle w:val="ConsPlusNormal"/>
            </w:pPr>
            <w:r>
              <w:t>Творог зерненый без вкусовых компонентов</w:t>
            </w:r>
          </w:p>
        </w:tc>
      </w:tr>
      <w:tr w:rsidR="0030303F" w:rsidTr="00B5432E">
        <w:tc>
          <w:tcPr>
            <w:tcW w:w="9014" w:type="dxa"/>
            <w:gridSpan w:val="2"/>
          </w:tcPr>
          <w:p w:rsidR="0030303F" w:rsidRDefault="0030303F" w:rsidP="00B5432E">
            <w:pPr>
              <w:pStyle w:val="ConsPlusNormal"/>
              <w:jc w:val="both"/>
            </w:pPr>
            <w:r>
              <w:t xml:space="preserve">(в ред. </w:t>
            </w:r>
            <w:hyperlink r:id="rId83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10.51.40.340</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83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10.51.40.341</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не более 1,8%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3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10.51.40.342</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2% до 3,8%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3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10.51.40.343</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4% до 11%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3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10.51.40.344</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12% до 18%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3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10.51.40.345</w:t>
            </w:r>
          </w:p>
        </w:tc>
        <w:tc>
          <w:tcPr>
            <w:tcW w:w="6803" w:type="dxa"/>
          </w:tcPr>
          <w:p w:rsidR="0030303F" w:rsidRDefault="0030303F" w:rsidP="00B5432E">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19% до 35%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4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10.51.40.350</w:t>
            </w:r>
          </w:p>
        </w:tc>
        <w:tc>
          <w:tcPr>
            <w:tcW w:w="6803" w:type="dxa"/>
          </w:tcPr>
          <w:p w:rsidR="0030303F" w:rsidRDefault="0030303F" w:rsidP="00B5432E">
            <w:pPr>
              <w:pStyle w:val="ConsPlusNormal"/>
            </w:pPr>
            <w:r>
              <w:t>Творог, произведенный с использованием ультрафильтрации и сепарирования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84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10.51.40.351</w:t>
            </w:r>
          </w:p>
        </w:tc>
        <w:tc>
          <w:tcPr>
            <w:tcW w:w="6803" w:type="dxa"/>
          </w:tcPr>
          <w:p w:rsidR="0030303F" w:rsidRDefault="0030303F" w:rsidP="00B5432E">
            <w:pPr>
              <w:pStyle w:val="ConsPlusNormal"/>
            </w:pPr>
            <w:r>
              <w:t>Творог, произведенный с использованием ультрафильтрации и сепарирования, с вкусовыми компонентами обезжиренный, не более 1,8%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84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10.51.40.352</w:t>
            </w:r>
          </w:p>
        </w:tc>
        <w:tc>
          <w:tcPr>
            <w:tcW w:w="6803" w:type="dxa"/>
          </w:tcPr>
          <w:p w:rsidR="0030303F" w:rsidRDefault="0030303F" w:rsidP="00B5432E">
            <w:pPr>
              <w:pStyle w:val="ConsPlusNormal"/>
            </w:pPr>
            <w:r>
              <w:t>Творог, произведенный с использованием ультрафильтрации и сепарирования, с вкусовыми компонентами от 2% до 25% жирности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84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10.51.40.360</w:t>
            </w:r>
          </w:p>
        </w:tc>
        <w:tc>
          <w:tcPr>
            <w:tcW w:w="6803" w:type="dxa"/>
          </w:tcPr>
          <w:p w:rsidR="0030303F" w:rsidRDefault="0030303F" w:rsidP="00B5432E">
            <w:pPr>
              <w:pStyle w:val="ConsPlusNormal"/>
            </w:pPr>
            <w:r>
              <w:t>Творог зерненый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84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10.51.40.370</w:t>
            </w:r>
          </w:p>
        </w:tc>
        <w:tc>
          <w:tcPr>
            <w:tcW w:w="6803" w:type="dxa"/>
          </w:tcPr>
          <w:p w:rsidR="0030303F" w:rsidRDefault="0030303F" w:rsidP="00B5432E">
            <w:pPr>
              <w:pStyle w:val="ConsPlusNormal"/>
              <w:jc w:val="both"/>
            </w:pPr>
            <w:r>
              <w:t xml:space="preserve">Исключен с 1 июня 2016 года. - </w:t>
            </w:r>
            <w:hyperlink r:id="rId845"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10.51.40.380</w:t>
            </w:r>
          </w:p>
        </w:tc>
        <w:tc>
          <w:tcPr>
            <w:tcW w:w="6803" w:type="dxa"/>
          </w:tcPr>
          <w:p w:rsidR="0030303F" w:rsidRDefault="0030303F" w:rsidP="00B5432E">
            <w:pPr>
              <w:pStyle w:val="ConsPlusNormal"/>
              <w:jc w:val="both"/>
            </w:pPr>
            <w:r>
              <w:t xml:space="preserve">Исключен с 1 июня 2016 года. - </w:t>
            </w:r>
            <w:hyperlink r:id="rId846"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w:t>
            </w:r>
          </w:p>
        </w:tc>
        <w:tc>
          <w:tcPr>
            <w:tcW w:w="6803" w:type="dxa"/>
          </w:tcPr>
          <w:p w:rsidR="0030303F" w:rsidRDefault="0030303F" w:rsidP="00B5432E">
            <w:pPr>
              <w:pStyle w:val="ConsPlusNormal"/>
            </w:pPr>
            <w:r>
              <w:t>Молочная продукция прочая</w:t>
            </w:r>
          </w:p>
        </w:tc>
      </w:tr>
      <w:tr w:rsidR="0030303F" w:rsidTr="00B5432E">
        <w:tc>
          <w:tcPr>
            <w:tcW w:w="9014" w:type="dxa"/>
            <w:gridSpan w:val="2"/>
          </w:tcPr>
          <w:p w:rsidR="0030303F" w:rsidRDefault="0030303F" w:rsidP="00B5432E">
            <w:pPr>
              <w:pStyle w:val="ConsPlusNormal"/>
              <w:jc w:val="both"/>
            </w:pPr>
            <w:r>
              <w:t xml:space="preserve">(в ред. </w:t>
            </w:r>
            <w:hyperlink r:id="rId84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w:t>
            </w:r>
          </w:p>
        </w:tc>
        <w:tc>
          <w:tcPr>
            <w:tcW w:w="6803" w:type="dxa"/>
          </w:tcPr>
          <w:p w:rsidR="0030303F" w:rsidRDefault="0030303F" w:rsidP="00B5432E">
            <w:pPr>
              <w:pStyle w:val="ConsPlusNormal"/>
            </w:pPr>
            <w:r>
              <w:t>Молоко и сливки, сгущенные или с добавками сахара или других подслащивающих веществ, не сухие</w:t>
            </w:r>
          </w:p>
        </w:tc>
      </w:tr>
      <w:tr w:rsidR="0030303F" w:rsidTr="00B5432E">
        <w:tc>
          <w:tcPr>
            <w:tcW w:w="2211" w:type="dxa"/>
          </w:tcPr>
          <w:p w:rsidR="0030303F" w:rsidRDefault="0030303F" w:rsidP="00B5432E">
            <w:pPr>
              <w:pStyle w:val="ConsPlusNormal"/>
            </w:pPr>
            <w:r>
              <w:t>10.51.51.110</w:t>
            </w:r>
          </w:p>
        </w:tc>
        <w:tc>
          <w:tcPr>
            <w:tcW w:w="6803" w:type="dxa"/>
          </w:tcPr>
          <w:p w:rsidR="0030303F" w:rsidRDefault="0030303F" w:rsidP="00B5432E">
            <w:pPr>
              <w:pStyle w:val="ConsPlusNormal"/>
            </w:pPr>
            <w:r>
              <w:t>Молоко сгущенное (концентрированное)</w:t>
            </w:r>
          </w:p>
        </w:tc>
      </w:tr>
      <w:tr w:rsidR="0030303F" w:rsidTr="00B5432E">
        <w:tc>
          <w:tcPr>
            <w:tcW w:w="9014" w:type="dxa"/>
            <w:gridSpan w:val="2"/>
          </w:tcPr>
          <w:p w:rsidR="0030303F" w:rsidRDefault="0030303F" w:rsidP="00B5432E">
            <w:pPr>
              <w:pStyle w:val="ConsPlusNormal"/>
              <w:jc w:val="both"/>
            </w:pPr>
            <w:r>
              <w:t xml:space="preserve">(в ред. </w:t>
            </w:r>
            <w:hyperlink r:id="rId84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10.51.51.111</w:t>
            </w:r>
          </w:p>
        </w:tc>
        <w:tc>
          <w:tcPr>
            <w:tcW w:w="6803" w:type="dxa"/>
          </w:tcPr>
          <w:p w:rsidR="0030303F" w:rsidRDefault="0030303F" w:rsidP="00B5432E">
            <w:pPr>
              <w:pStyle w:val="ConsPlusNormal"/>
            </w:pPr>
            <w:r>
              <w:t>Молоко сгущенное (концентрированное) стерилизованное</w:t>
            </w:r>
          </w:p>
        </w:tc>
      </w:tr>
      <w:tr w:rsidR="0030303F" w:rsidTr="00B5432E">
        <w:tc>
          <w:tcPr>
            <w:tcW w:w="9014" w:type="dxa"/>
            <w:gridSpan w:val="2"/>
          </w:tcPr>
          <w:p w:rsidR="0030303F" w:rsidRDefault="0030303F" w:rsidP="00B5432E">
            <w:pPr>
              <w:pStyle w:val="ConsPlusNormal"/>
              <w:jc w:val="both"/>
            </w:pPr>
            <w:r>
              <w:t xml:space="preserve">(в ред. </w:t>
            </w:r>
            <w:hyperlink r:id="rId84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10.51.51.112</w:t>
            </w:r>
          </w:p>
        </w:tc>
        <w:tc>
          <w:tcPr>
            <w:tcW w:w="6803" w:type="dxa"/>
          </w:tcPr>
          <w:p w:rsidR="0030303F" w:rsidRDefault="0030303F" w:rsidP="00B5432E">
            <w:pPr>
              <w:pStyle w:val="ConsPlusNormal"/>
            </w:pPr>
            <w:r>
              <w:t>Молоко сгущенное (концентрированное) пастеризованное</w:t>
            </w:r>
          </w:p>
        </w:tc>
      </w:tr>
      <w:tr w:rsidR="0030303F" w:rsidTr="00B5432E">
        <w:tc>
          <w:tcPr>
            <w:tcW w:w="9014" w:type="dxa"/>
            <w:gridSpan w:val="2"/>
          </w:tcPr>
          <w:p w:rsidR="0030303F" w:rsidRDefault="0030303F" w:rsidP="00B5432E">
            <w:pPr>
              <w:pStyle w:val="ConsPlusNormal"/>
              <w:jc w:val="both"/>
            </w:pPr>
            <w:r>
              <w:t xml:space="preserve">(в ред. </w:t>
            </w:r>
            <w:hyperlink r:id="rId85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10.51.51.113</w:t>
            </w:r>
          </w:p>
        </w:tc>
        <w:tc>
          <w:tcPr>
            <w:tcW w:w="6803" w:type="dxa"/>
          </w:tcPr>
          <w:p w:rsidR="0030303F" w:rsidRDefault="0030303F" w:rsidP="00B5432E">
            <w:pPr>
              <w:pStyle w:val="ConsPlusNormal"/>
            </w:pPr>
            <w:r>
              <w:t>Молоко сгущенное (концентрированное) с сахаром</w:t>
            </w:r>
          </w:p>
        </w:tc>
      </w:tr>
      <w:tr w:rsidR="0030303F" w:rsidTr="00B5432E">
        <w:tc>
          <w:tcPr>
            <w:tcW w:w="9014" w:type="dxa"/>
            <w:gridSpan w:val="2"/>
          </w:tcPr>
          <w:p w:rsidR="0030303F" w:rsidRDefault="0030303F" w:rsidP="00B5432E">
            <w:pPr>
              <w:pStyle w:val="ConsPlusNormal"/>
              <w:jc w:val="both"/>
            </w:pPr>
            <w:r>
              <w:t xml:space="preserve">(в ред. </w:t>
            </w:r>
            <w:hyperlink r:id="rId85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10.51.51.114</w:t>
            </w:r>
          </w:p>
        </w:tc>
        <w:tc>
          <w:tcPr>
            <w:tcW w:w="6803" w:type="dxa"/>
          </w:tcPr>
          <w:p w:rsidR="0030303F" w:rsidRDefault="0030303F" w:rsidP="00B5432E">
            <w:pPr>
              <w:pStyle w:val="ConsPlusNormal"/>
              <w:jc w:val="both"/>
            </w:pPr>
            <w:r>
              <w:t xml:space="preserve">Исключен с 1 июня 2016 года. - </w:t>
            </w:r>
            <w:hyperlink r:id="rId852"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10.51.51.115</w:t>
            </w:r>
          </w:p>
        </w:tc>
        <w:tc>
          <w:tcPr>
            <w:tcW w:w="6803" w:type="dxa"/>
          </w:tcPr>
          <w:p w:rsidR="0030303F" w:rsidRDefault="0030303F" w:rsidP="00B5432E">
            <w:pPr>
              <w:pStyle w:val="ConsPlusNormal"/>
              <w:jc w:val="both"/>
            </w:pPr>
            <w:r>
              <w:t xml:space="preserve">Исключен с 1 июня 2016 года. - </w:t>
            </w:r>
            <w:hyperlink r:id="rId853"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10.51.51.116</w:t>
            </w:r>
          </w:p>
        </w:tc>
        <w:tc>
          <w:tcPr>
            <w:tcW w:w="6803" w:type="dxa"/>
          </w:tcPr>
          <w:p w:rsidR="0030303F" w:rsidRDefault="0030303F" w:rsidP="00B5432E">
            <w:pPr>
              <w:pStyle w:val="ConsPlusNormal"/>
              <w:jc w:val="both"/>
            </w:pPr>
            <w:r>
              <w:t xml:space="preserve">Исключен с 1 июня 2016 года. - </w:t>
            </w:r>
            <w:hyperlink r:id="rId854"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10.51.51.120</w:t>
            </w:r>
          </w:p>
        </w:tc>
        <w:tc>
          <w:tcPr>
            <w:tcW w:w="6803" w:type="dxa"/>
          </w:tcPr>
          <w:p w:rsidR="0030303F" w:rsidRDefault="0030303F" w:rsidP="00B5432E">
            <w:pPr>
              <w:pStyle w:val="ConsPlusNormal"/>
            </w:pPr>
            <w:r>
              <w:t>Молоко сгущенное (концентрированное) с сахаром и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85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10.51.51.121</w:t>
            </w:r>
          </w:p>
        </w:tc>
        <w:tc>
          <w:tcPr>
            <w:tcW w:w="6803" w:type="dxa"/>
          </w:tcPr>
          <w:p w:rsidR="0030303F" w:rsidRDefault="0030303F" w:rsidP="00B5432E">
            <w:pPr>
              <w:pStyle w:val="ConsPlusNormal"/>
            </w:pPr>
            <w:r>
              <w:t>Молоко сгущенное (концентрированное) с сахаром и кофе</w:t>
            </w:r>
          </w:p>
        </w:tc>
      </w:tr>
      <w:tr w:rsidR="0030303F" w:rsidTr="00B5432E">
        <w:tc>
          <w:tcPr>
            <w:tcW w:w="9014" w:type="dxa"/>
            <w:gridSpan w:val="2"/>
          </w:tcPr>
          <w:p w:rsidR="0030303F" w:rsidRDefault="0030303F" w:rsidP="00B5432E">
            <w:pPr>
              <w:pStyle w:val="ConsPlusNormal"/>
              <w:jc w:val="both"/>
            </w:pPr>
            <w:r>
              <w:t xml:space="preserve">(в ред. </w:t>
            </w:r>
            <w:hyperlink r:id="rId85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10.51.51.122</w:t>
            </w:r>
          </w:p>
        </w:tc>
        <w:tc>
          <w:tcPr>
            <w:tcW w:w="6803" w:type="dxa"/>
          </w:tcPr>
          <w:p w:rsidR="0030303F" w:rsidRDefault="0030303F" w:rsidP="00B5432E">
            <w:pPr>
              <w:pStyle w:val="ConsPlusNormal"/>
            </w:pPr>
            <w:r>
              <w:t>Молоко сгущенное (концентрированное) с сахаром и какао</w:t>
            </w:r>
          </w:p>
        </w:tc>
      </w:tr>
      <w:tr w:rsidR="0030303F" w:rsidTr="00B5432E">
        <w:tc>
          <w:tcPr>
            <w:tcW w:w="9014" w:type="dxa"/>
            <w:gridSpan w:val="2"/>
          </w:tcPr>
          <w:p w:rsidR="0030303F" w:rsidRDefault="0030303F" w:rsidP="00B5432E">
            <w:pPr>
              <w:pStyle w:val="ConsPlusNormal"/>
              <w:jc w:val="both"/>
            </w:pPr>
            <w:r>
              <w:t xml:space="preserve">(в ред. </w:t>
            </w:r>
            <w:hyperlink r:id="rId85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10.51.51.123</w:t>
            </w:r>
          </w:p>
        </w:tc>
        <w:tc>
          <w:tcPr>
            <w:tcW w:w="6803" w:type="dxa"/>
          </w:tcPr>
          <w:p w:rsidR="0030303F" w:rsidRDefault="0030303F" w:rsidP="00B5432E">
            <w:pPr>
              <w:pStyle w:val="ConsPlusNormal"/>
            </w:pPr>
            <w:r>
              <w:t>Молоко сгущенное (концентрированное) с сахаром и цикорием</w:t>
            </w:r>
          </w:p>
        </w:tc>
      </w:tr>
      <w:tr w:rsidR="0030303F" w:rsidTr="00B5432E">
        <w:tc>
          <w:tcPr>
            <w:tcW w:w="9014" w:type="dxa"/>
            <w:gridSpan w:val="2"/>
          </w:tcPr>
          <w:p w:rsidR="0030303F" w:rsidRDefault="0030303F" w:rsidP="00B5432E">
            <w:pPr>
              <w:pStyle w:val="ConsPlusNormal"/>
              <w:jc w:val="both"/>
            </w:pPr>
            <w:r>
              <w:t xml:space="preserve">(в ред. </w:t>
            </w:r>
            <w:hyperlink r:id="rId85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10.51.51.124</w:t>
            </w:r>
          </w:p>
        </w:tc>
        <w:tc>
          <w:tcPr>
            <w:tcW w:w="6803" w:type="dxa"/>
          </w:tcPr>
          <w:p w:rsidR="0030303F" w:rsidRDefault="0030303F" w:rsidP="00B5432E">
            <w:pPr>
              <w:pStyle w:val="ConsPlusNormal"/>
              <w:jc w:val="both"/>
            </w:pPr>
            <w:r>
              <w:t xml:space="preserve">Исключен с 1 июня 2016 года. - </w:t>
            </w:r>
            <w:hyperlink r:id="rId859"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10.51.51.125</w:t>
            </w:r>
          </w:p>
        </w:tc>
        <w:tc>
          <w:tcPr>
            <w:tcW w:w="6803" w:type="dxa"/>
          </w:tcPr>
          <w:p w:rsidR="0030303F" w:rsidRDefault="0030303F" w:rsidP="00B5432E">
            <w:pPr>
              <w:pStyle w:val="ConsPlusNormal"/>
              <w:jc w:val="both"/>
            </w:pPr>
            <w:r>
              <w:t xml:space="preserve">Исключен с 1 июня 2016 года. - </w:t>
            </w:r>
            <w:hyperlink r:id="rId860"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10.51.51.126</w:t>
            </w:r>
          </w:p>
        </w:tc>
        <w:tc>
          <w:tcPr>
            <w:tcW w:w="6803" w:type="dxa"/>
          </w:tcPr>
          <w:p w:rsidR="0030303F" w:rsidRDefault="0030303F" w:rsidP="00B5432E">
            <w:pPr>
              <w:pStyle w:val="ConsPlusNormal"/>
              <w:jc w:val="both"/>
            </w:pPr>
            <w:r>
              <w:t xml:space="preserve">Исключен с 1 июня 2016 года. - </w:t>
            </w:r>
            <w:hyperlink r:id="rId861"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10.51.51.129</w:t>
            </w:r>
          </w:p>
        </w:tc>
        <w:tc>
          <w:tcPr>
            <w:tcW w:w="6803" w:type="dxa"/>
          </w:tcPr>
          <w:p w:rsidR="0030303F" w:rsidRDefault="0030303F" w:rsidP="00B5432E">
            <w:pPr>
              <w:pStyle w:val="ConsPlusNormal"/>
            </w:pPr>
            <w:r>
              <w:t>Молоко сгущенное (концентрированное) с сахаром и прочими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86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10.51.51.130</w:t>
            </w:r>
          </w:p>
        </w:tc>
        <w:tc>
          <w:tcPr>
            <w:tcW w:w="6803" w:type="dxa"/>
          </w:tcPr>
          <w:p w:rsidR="0030303F" w:rsidRDefault="0030303F" w:rsidP="00B5432E">
            <w:pPr>
              <w:pStyle w:val="ConsPlusNormal"/>
            </w:pPr>
            <w:r>
              <w:t>Сливки сгущенные (концентрированные)</w:t>
            </w:r>
          </w:p>
        </w:tc>
      </w:tr>
      <w:tr w:rsidR="0030303F" w:rsidTr="00B5432E">
        <w:tc>
          <w:tcPr>
            <w:tcW w:w="9014" w:type="dxa"/>
            <w:gridSpan w:val="2"/>
          </w:tcPr>
          <w:p w:rsidR="0030303F" w:rsidRDefault="0030303F" w:rsidP="00B5432E">
            <w:pPr>
              <w:pStyle w:val="ConsPlusNormal"/>
              <w:jc w:val="both"/>
            </w:pPr>
            <w:r>
              <w:t xml:space="preserve">(в ред. </w:t>
            </w:r>
            <w:hyperlink r:id="rId86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10.51.51.131</w:t>
            </w:r>
          </w:p>
        </w:tc>
        <w:tc>
          <w:tcPr>
            <w:tcW w:w="6803" w:type="dxa"/>
          </w:tcPr>
          <w:p w:rsidR="0030303F" w:rsidRDefault="0030303F" w:rsidP="00B5432E">
            <w:pPr>
              <w:pStyle w:val="ConsPlusNormal"/>
            </w:pPr>
            <w:r>
              <w:t>Сливки сгущенные (концентрированные) стерилизованные</w:t>
            </w:r>
          </w:p>
        </w:tc>
      </w:tr>
      <w:tr w:rsidR="0030303F" w:rsidTr="00B5432E">
        <w:tc>
          <w:tcPr>
            <w:tcW w:w="9014" w:type="dxa"/>
            <w:gridSpan w:val="2"/>
          </w:tcPr>
          <w:p w:rsidR="0030303F" w:rsidRDefault="0030303F" w:rsidP="00B5432E">
            <w:pPr>
              <w:pStyle w:val="ConsPlusNormal"/>
              <w:jc w:val="both"/>
            </w:pPr>
            <w:r>
              <w:t xml:space="preserve">(в ред. </w:t>
            </w:r>
            <w:hyperlink r:id="rId86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10.51.51.132</w:t>
            </w:r>
          </w:p>
        </w:tc>
        <w:tc>
          <w:tcPr>
            <w:tcW w:w="6803" w:type="dxa"/>
          </w:tcPr>
          <w:p w:rsidR="0030303F" w:rsidRDefault="0030303F" w:rsidP="00B5432E">
            <w:pPr>
              <w:pStyle w:val="ConsPlusNormal"/>
            </w:pPr>
            <w:r>
              <w:t>Сливки сгущенные (концентрированные) с сахаром</w:t>
            </w:r>
          </w:p>
        </w:tc>
      </w:tr>
      <w:tr w:rsidR="0030303F" w:rsidTr="00B5432E">
        <w:tc>
          <w:tcPr>
            <w:tcW w:w="9014" w:type="dxa"/>
            <w:gridSpan w:val="2"/>
          </w:tcPr>
          <w:p w:rsidR="0030303F" w:rsidRDefault="0030303F" w:rsidP="00B5432E">
            <w:pPr>
              <w:pStyle w:val="ConsPlusNormal"/>
              <w:jc w:val="both"/>
            </w:pPr>
            <w:r>
              <w:t xml:space="preserve">(в ред. </w:t>
            </w:r>
            <w:hyperlink r:id="rId86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10.51.51.133</w:t>
            </w:r>
          </w:p>
        </w:tc>
        <w:tc>
          <w:tcPr>
            <w:tcW w:w="6803" w:type="dxa"/>
          </w:tcPr>
          <w:p w:rsidR="0030303F" w:rsidRDefault="0030303F" w:rsidP="00B5432E">
            <w:pPr>
              <w:pStyle w:val="ConsPlusNormal"/>
              <w:jc w:val="both"/>
            </w:pPr>
            <w:r>
              <w:t xml:space="preserve">Исключен с 1 июня 2016 года. - </w:t>
            </w:r>
            <w:hyperlink r:id="rId866"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10.51.51.140</w:t>
            </w:r>
          </w:p>
        </w:tc>
        <w:tc>
          <w:tcPr>
            <w:tcW w:w="6803" w:type="dxa"/>
          </w:tcPr>
          <w:p w:rsidR="0030303F" w:rsidRDefault="0030303F" w:rsidP="00B5432E">
            <w:pPr>
              <w:pStyle w:val="ConsPlusNormal"/>
            </w:pPr>
            <w:r>
              <w:t>Сливки сгущенные (концентрированные) с сахаром и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86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10.51.51.141</w:t>
            </w:r>
          </w:p>
        </w:tc>
        <w:tc>
          <w:tcPr>
            <w:tcW w:w="6803" w:type="dxa"/>
          </w:tcPr>
          <w:p w:rsidR="0030303F" w:rsidRDefault="0030303F" w:rsidP="00B5432E">
            <w:pPr>
              <w:pStyle w:val="ConsPlusNormal"/>
            </w:pPr>
            <w:r>
              <w:t>Сливки сгущенные (концентрированные) стерилизованные с сахаром и кофе</w:t>
            </w:r>
          </w:p>
        </w:tc>
      </w:tr>
      <w:tr w:rsidR="0030303F" w:rsidTr="00B5432E">
        <w:tc>
          <w:tcPr>
            <w:tcW w:w="9014" w:type="dxa"/>
            <w:gridSpan w:val="2"/>
          </w:tcPr>
          <w:p w:rsidR="0030303F" w:rsidRDefault="0030303F" w:rsidP="00B5432E">
            <w:pPr>
              <w:pStyle w:val="ConsPlusNormal"/>
              <w:jc w:val="both"/>
            </w:pPr>
            <w:r>
              <w:t xml:space="preserve">(введен </w:t>
            </w:r>
            <w:hyperlink r:id="rId86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10.51.51.142</w:t>
            </w:r>
          </w:p>
        </w:tc>
        <w:tc>
          <w:tcPr>
            <w:tcW w:w="6803" w:type="dxa"/>
          </w:tcPr>
          <w:p w:rsidR="0030303F" w:rsidRDefault="0030303F" w:rsidP="00B5432E">
            <w:pPr>
              <w:pStyle w:val="ConsPlusNormal"/>
            </w:pPr>
            <w:r>
              <w:t>Сливки сгущенные (концентрированные) с сахаром и какао</w:t>
            </w:r>
          </w:p>
        </w:tc>
      </w:tr>
      <w:tr w:rsidR="0030303F" w:rsidTr="00B5432E">
        <w:tc>
          <w:tcPr>
            <w:tcW w:w="9014" w:type="dxa"/>
            <w:gridSpan w:val="2"/>
          </w:tcPr>
          <w:p w:rsidR="0030303F" w:rsidRDefault="0030303F" w:rsidP="00B5432E">
            <w:pPr>
              <w:pStyle w:val="ConsPlusNormal"/>
              <w:jc w:val="both"/>
            </w:pPr>
            <w:r>
              <w:t xml:space="preserve">(введен </w:t>
            </w:r>
            <w:hyperlink r:id="rId86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10.51.51.143</w:t>
            </w:r>
          </w:p>
        </w:tc>
        <w:tc>
          <w:tcPr>
            <w:tcW w:w="6803" w:type="dxa"/>
          </w:tcPr>
          <w:p w:rsidR="0030303F" w:rsidRDefault="0030303F" w:rsidP="00B5432E">
            <w:pPr>
              <w:pStyle w:val="ConsPlusNormal"/>
            </w:pPr>
            <w:r>
              <w:t>Сливки сгущенные (концентрированные) с сахаром и цикорием</w:t>
            </w:r>
          </w:p>
        </w:tc>
      </w:tr>
      <w:tr w:rsidR="0030303F" w:rsidTr="00B5432E">
        <w:tc>
          <w:tcPr>
            <w:tcW w:w="9014" w:type="dxa"/>
            <w:gridSpan w:val="2"/>
          </w:tcPr>
          <w:p w:rsidR="0030303F" w:rsidRDefault="0030303F" w:rsidP="00B5432E">
            <w:pPr>
              <w:pStyle w:val="ConsPlusNormal"/>
              <w:jc w:val="both"/>
            </w:pPr>
            <w:r>
              <w:t xml:space="preserve">(введен </w:t>
            </w:r>
            <w:hyperlink r:id="rId87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10.51.51.149</w:t>
            </w:r>
          </w:p>
        </w:tc>
        <w:tc>
          <w:tcPr>
            <w:tcW w:w="6803" w:type="dxa"/>
          </w:tcPr>
          <w:p w:rsidR="0030303F" w:rsidRDefault="0030303F" w:rsidP="00B5432E">
            <w:pPr>
              <w:pStyle w:val="ConsPlusNormal"/>
            </w:pPr>
            <w:r>
              <w:t>Сливки сгущенные (концентрированные) с сахаром и прочими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87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w:t>
            </w:r>
          </w:p>
        </w:tc>
        <w:tc>
          <w:tcPr>
            <w:tcW w:w="6803" w:type="dxa"/>
          </w:tcPr>
          <w:p w:rsidR="0030303F" w:rsidRDefault="0030303F" w:rsidP="00B5432E">
            <w:pPr>
              <w:pStyle w:val="ConsPlusNormal"/>
            </w:pPr>
            <w:r>
              <w:t>Продукты кисломолочные (кроме творога и продуктов из творога)</w:t>
            </w:r>
          </w:p>
        </w:tc>
      </w:tr>
      <w:tr w:rsidR="0030303F" w:rsidTr="00B5432E">
        <w:tc>
          <w:tcPr>
            <w:tcW w:w="2211" w:type="dxa"/>
          </w:tcPr>
          <w:p w:rsidR="0030303F" w:rsidRDefault="0030303F" w:rsidP="00B5432E">
            <w:pPr>
              <w:pStyle w:val="ConsPlusNormal"/>
            </w:pPr>
            <w:r>
              <w:t>10.51.52.100</w:t>
            </w:r>
          </w:p>
        </w:tc>
        <w:tc>
          <w:tcPr>
            <w:tcW w:w="6803" w:type="dxa"/>
          </w:tcPr>
          <w:p w:rsidR="0030303F" w:rsidRDefault="0030303F" w:rsidP="00B5432E">
            <w:pPr>
              <w:pStyle w:val="ConsPlusNormal"/>
            </w:pPr>
            <w:r>
              <w:t>Продукты кисломолочные (кроме сметаны)</w:t>
            </w:r>
          </w:p>
        </w:tc>
      </w:tr>
      <w:tr w:rsidR="0030303F" w:rsidTr="00B5432E">
        <w:tc>
          <w:tcPr>
            <w:tcW w:w="9014" w:type="dxa"/>
            <w:gridSpan w:val="2"/>
          </w:tcPr>
          <w:p w:rsidR="0030303F" w:rsidRDefault="0030303F" w:rsidP="00B5432E">
            <w:pPr>
              <w:pStyle w:val="ConsPlusNormal"/>
              <w:jc w:val="both"/>
            </w:pPr>
            <w:r>
              <w:t xml:space="preserve">(введен </w:t>
            </w:r>
            <w:hyperlink r:id="rId87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10.51.52.110</w:t>
            </w:r>
          </w:p>
        </w:tc>
        <w:tc>
          <w:tcPr>
            <w:tcW w:w="6803" w:type="dxa"/>
          </w:tcPr>
          <w:p w:rsidR="0030303F" w:rsidRDefault="0030303F" w:rsidP="00B5432E">
            <w:pPr>
              <w:pStyle w:val="ConsPlusNormal"/>
            </w:pPr>
            <w:r>
              <w:t>Йогурт</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87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10.51.52.111</w:t>
            </w:r>
          </w:p>
        </w:tc>
        <w:tc>
          <w:tcPr>
            <w:tcW w:w="6803" w:type="dxa"/>
          </w:tcPr>
          <w:p w:rsidR="0030303F" w:rsidRDefault="0030303F" w:rsidP="00B5432E">
            <w:pPr>
              <w:pStyle w:val="ConsPlusNormal"/>
            </w:pPr>
            <w:r>
              <w:t>Йогурт без вкусовых компонентов</w:t>
            </w:r>
          </w:p>
        </w:tc>
      </w:tr>
      <w:tr w:rsidR="0030303F" w:rsidTr="00B5432E">
        <w:tc>
          <w:tcPr>
            <w:tcW w:w="9014" w:type="dxa"/>
            <w:gridSpan w:val="2"/>
          </w:tcPr>
          <w:p w:rsidR="0030303F" w:rsidRDefault="0030303F" w:rsidP="00B5432E">
            <w:pPr>
              <w:pStyle w:val="ConsPlusNormal"/>
              <w:jc w:val="both"/>
            </w:pPr>
            <w:r>
              <w:t xml:space="preserve">(в ред. </w:t>
            </w:r>
            <w:hyperlink r:id="rId87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10.51.52.112</w:t>
            </w:r>
          </w:p>
        </w:tc>
        <w:tc>
          <w:tcPr>
            <w:tcW w:w="6803" w:type="dxa"/>
          </w:tcPr>
          <w:p w:rsidR="0030303F" w:rsidRDefault="0030303F" w:rsidP="00B5432E">
            <w:pPr>
              <w:pStyle w:val="ConsPlusNormal"/>
            </w:pPr>
            <w:r>
              <w:t>Йогурт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 ред. </w:t>
            </w:r>
            <w:hyperlink r:id="rId87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10.51.52.113</w:t>
            </w:r>
          </w:p>
        </w:tc>
        <w:tc>
          <w:tcPr>
            <w:tcW w:w="6803" w:type="dxa"/>
          </w:tcPr>
          <w:p w:rsidR="0030303F" w:rsidRDefault="0030303F" w:rsidP="00B5432E">
            <w:pPr>
              <w:pStyle w:val="ConsPlusNormal"/>
              <w:jc w:val="both"/>
            </w:pPr>
            <w:r>
              <w:t xml:space="preserve">Исключен с 1 июня 2016 года. - </w:t>
            </w:r>
            <w:hyperlink r:id="rId876"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10.51.52.114</w:t>
            </w:r>
          </w:p>
        </w:tc>
        <w:tc>
          <w:tcPr>
            <w:tcW w:w="6803" w:type="dxa"/>
          </w:tcPr>
          <w:p w:rsidR="0030303F" w:rsidRDefault="0030303F" w:rsidP="00B5432E">
            <w:pPr>
              <w:pStyle w:val="ConsPlusNormal"/>
              <w:jc w:val="both"/>
            </w:pPr>
            <w:r>
              <w:t xml:space="preserve">Исключен с 1 июня 2016 года. - </w:t>
            </w:r>
            <w:hyperlink r:id="rId877"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10.51.52.115</w:t>
            </w:r>
          </w:p>
        </w:tc>
        <w:tc>
          <w:tcPr>
            <w:tcW w:w="6803" w:type="dxa"/>
          </w:tcPr>
          <w:p w:rsidR="0030303F" w:rsidRDefault="0030303F" w:rsidP="00B5432E">
            <w:pPr>
              <w:pStyle w:val="ConsPlusNormal"/>
              <w:jc w:val="both"/>
            </w:pPr>
            <w:r>
              <w:t xml:space="preserve">Исключен с 1 июня 2016 года. - </w:t>
            </w:r>
            <w:hyperlink r:id="rId878"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10.51.52.116</w:t>
            </w:r>
          </w:p>
        </w:tc>
        <w:tc>
          <w:tcPr>
            <w:tcW w:w="6803" w:type="dxa"/>
          </w:tcPr>
          <w:p w:rsidR="0030303F" w:rsidRDefault="0030303F" w:rsidP="00B5432E">
            <w:pPr>
              <w:pStyle w:val="ConsPlusNormal"/>
              <w:jc w:val="both"/>
            </w:pPr>
            <w:r>
              <w:t xml:space="preserve">Исключен с 1 июня 2016 года. - </w:t>
            </w:r>
            <w:hyperlink r:id="rId879"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10.51.52.117</w:t>
            </w:r>
          </w:p>
        </w:tc>
        <w:tc>
          <w:tcPr>
            <w:tcW w:w="6803" w:type="dxa"/>
          </w:tcPr>
          <w:p w:rsidR="0030303F" w:rsidRDefault="0030303F" w:rsidP="00B5432E">
            <w:pPr>
              <w:pStyle w:val="ConsPlusNormal"/>
              <w:jc w:val="both"/>
            </w:pPr>
            <w:r>
              <w:t xml:space="preserve">Исключен с 1 июня 2016 года. - </w:t>
            </w:r>
            <w:hyperlink r:id="rId880"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10.51.52.119</w:t>
            </w:r>
          </w:p>
        </w:tc>
        <w:tc>
          <w:tcPr>
            <w:tcW w:w="6803" w:type="dxa"/>
          </w:tcPr>
          <w:p w:rsidR="0030303F" w:rsidRDefault="0030303F" w:rsidP="00B5432E">
            <w:pPr>
              <w:pStyle w:val="ConsPlusNormal"/>
              <w:jc w:val="both"/>
            </w:pPr>
            <w:r>
              <w:t xml:space="preserve">Исключен с 1 июня 2016 года. - </w:t>
            </w:r>
            <w:hyperlink r:id="rId881"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10.51.52.120</w:t>
            </w:r>
          </w:p>
        </w:tc>
        <w:tc>
          <w:tcPr>
            <w:tcW w:w="6803" w:type="dxa"/>
          </w:tcPr>
          <w:p w:rsidR="0030303F" w:rsidRDefault="0030303F" w:rsidP="00B5432E">
            <w:pPr>
              <w:pStyle w:val="ConsPlusNormal"/>
            </w:pPr>
            <w:r>
              <w:t>Ацидофилин</w:t>
            </w:r>
          </w:p>
        </w:tc>
      </w:tr>
      <w:tr w:rsidR="0030303F" w:rsidTr="00B5432E">
        <w:tc>
          <w:tcPr>
            <w:tcW w:w="9014" w:type="dxa"/>
            <w:gridSpan w:val="2"/>
          </w:tcPr>
          <w:p w:rsidR="0030303F" w:rsidRDefault="0030303F" w:rsidP="00B5432E">
            <w:pPr>
              <w:pStyle w:val="ConsPlusNormal"/>
              <w:jc w:val="both"/>
            </w:pPr>
            <w:r>
              <w:t xml:space="preserve">(в ред. </w:t>
            </w:r>
            <w:hyperlink r:id="rId88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10.51.52.121</w:t>
            </w:r>
          </w:p>
        </w:tc>
        <w:tc>
          <w:tcPr>
            <w:tcW w:w="6803" w:type="dxa"/>
          </w:tcPr>
          <w:p w:rsidR="0030303F" w:rsidRDefault="0030303F" w:rsidP="00B5432E">
            <w:pPr>
              <w:pStyle w:val="ConsPlusNormal"/>
              <w:jc w:val="both"/>
            </w:pPr>
            <w:r>
              <w:t xml:space="preserve">Исключен с 1 июня 2016 года. - </w:t>
            </w:r>
            <w:hyperlink r:id="rId883"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10.51.52.122</w:t>
            </w:r>
          </w:p>
        </w:tc>
        <w:tc>
          <w:tcPr>
            <w:tcW w:w="6803" w:type="dxa"/>
          </w:tcPr>
          <w:p w:rsidR="0030303F" w:rsidRDefault="0030303F" w:rsidP="00B5432E">
            <w:pPr>
              <w:pStyle w:val="ConsPlusNormal"/>
              <w:jc w:val="both"/>
            </w:pPr>
            <w:r>
              <w:t xml:space="preserve">Исключен с 1 июня 2016 года. - </w:t>
            </w:r>
            <w:hyperlink r:id="rId884"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10.51.52.123</w:t>
            </w:r>
          </w:p>
        </w:tc>
        <w:tc>
          <w:tcPr>
            <w:tcW w:w="6803" w:type="dxa"/>
          </w:tcPr>
          <w:p w:rsidR="0030303F" w:rsidRDefault="0030303F" w:rsidP="00B5432E">
            <w:pPr>
              <w:pStyle w:val="ConsPlusNormal"/>
              <w:jc w:val="both"/>
            </w:pPr>
            <w:r>
              <w:t xml:space="preserve">Исключен с 1 июня 2016 года. - </w:t>
            </w:r>
            <w:hyperlink r:id="rId885"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10.51.52.124</w:t>
            </w:r>
          </w:p>
        </w:tc>
        <w:tc>
          <w:tcPr>
            <w:tcW w:w="6803" w:type="dxa"/>
          </w:tcPr>
          <w:p w:rsidR="0030303F" w:rsidRDefault="0030303F" w:rsidP="00B5432E">
            <w:pPr>
              <w:pStyle w:val="ConsPlusNormal"/>
              <w:jc w:val="both"/>
            </w:pPr>
            <w:r>
              <w:t xml:space="preserve">Исключен с 1 июня 2016 года. - </w:t>
            </w:r>
            <w:hyperlink r:id="rId886"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10.51.52.125</w:t>
            </w:r>
          </w:p>
        </w:tc>
        <w:tc>
          <w:tcPr>
            <w:tcW w:w="6803" w:type="dxa"/>
          </w:tcPr>
          <w:p w:rsidR="0030303F" w:rsidRDefault="0030303F" w:rsidP="00B5432E">
            <w:pPr>
              <w:pStyle w:val="ConsPlusNormal"/>
              <w:jc w:val="both"/>
            </w:pPr>
            <w:r>
              <w:t xml:space="preserve">Исключен с 1 июня 2016 года. - </w:t>
            </w:r>
            <w:hyperlink r:id="rId887"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10.51.52.126</w:t>
            </w:r>
          </w:p>
        </w:tc>
        <w:tc>
          <w:tcPr>
            <w:tcW w:w="6803" w:type="dxa"/>
          </w:tcPr>
          <w:p w:rsidR="0030303F" w:rsidRDefault="0030303F" w:rsidP="00B5432E">
            <w:pPr>
              <w:pStyle w:val="ConsPlusNormal"/>
              <w:jc w:val="both"/>
            </w:pPr>
            <w:r>
              <w:t xml:space="preserve">Исключен с 1 июня 2016 года. - </w:t>
            </w:r>
            <w:hyperlink r:id="rId888"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10.51.52.127</w:t>
            </w:r>
          </w:p>
        </w:tc>
        <w:tc>
          <w:tcPr>
            <w:tcW w:w="6803" w:type="dxa"/>
          </w:tcPr>
          <w:p w:rsidR="0030303F" w:rsidRDefault="0030303F" w:rsidP="00B5432E">
            <w:pPr>
              <w:pStyle w:val="ConsPlusNormal"/>
              <w:jc w:val="both"/>
            </w:pPr>
            <w:r>
              <w:t xml:space="preserve">Исключен с 1 июня 2016 года. - </w:t>
            </w:r>
            <w:hyperlink r:id="rId889"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10.51.52.128</w:t>
            </w:r>
          </w:p>
        </w:tc>
        <w:tc>
          <w:tcPr>
            <w:tcW w:w="6803" w:type="dxa"/>
          </w:tcPr>
          <w:p w:rsidR="0030303F" w:rsidRDefault="0030303F" w:rsidP="00B5432E">
            <w:pPr>
              <w:pStyle w:val="ConsPlusNormal"/>
              <w:jc w:val="both"/>
            </w:pPr>
            <w:r>
              <w:t xml:space="preserve">Исключен с 1 июня 2016 года. - </w:t>
            </w:r>
            <w:hyperlink r:id="rId890"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10.51.52.130</w:t>
            </w:r>
          </w:p>
        </w:tc>
        <w:tc>
          <w:tcPr>
            <w:tcW w:w="6803" w:type="dxa"/>
          </w:tcPr>
          <w:p w:rsidR="0030303F" w:rsidRDefault="0030303F" w:rsidP="00B5432E">
            <w:pPr>
              <w:pStyle w:val="ConsPlusNormal"/>
            </w:pPr>
            <w:r>
              <w:t>Ряженка и варенец</w:t>
            </w:r>
          </w:p>
        </w:tc>
      </w:tr>
      <w:tr w:rsidR="0030303F" w:rsidTr="00B5432E">
        <w:tc>
          <w:tcPr>
            <w:tcW w:w="9014" w:type="dxa"/>
            <w:gridSpan w:val="2"/>
          </w:tcPr>
          <w:p w:rsidR="0030303F" w:rsidRDefault="0030303F" w:rsidP="00B5432E">
            <w:pPr>
              <w:pStyle w:val="ConsPlusNormal"/>
              <w:jc w:val="both"/>
            </w:pPr>
            <w:r>
              <w:t xml:space="preserve">(в ред. </w:t>
            </w:r>
            <w:hyperlink r:id="rId89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10.51.52.140</w:t>
            </w:r>
          </w:p>
        </w:tc>
        <w:tc>
          <w:tcPr>
            <w:tcW w:w="6803" w:type="dxa"/>
          </w:tcPr>
          <w:p w:rsidR="0030303F" w:rsidRDefault="0030303F" w:rsidP="00B5432E">
            <w:pPr>
              <w:pStyle w:val="ConsPlusNormal"/>
            </w:pPr>
            <w:r>
              <w:t>Кефир</w:t>
            </w:r>
          </w:p>
        </w:tc>
      </w:tr>
      <w:tr w:rsidR="0030303F" w:rsidTr="00B5432E">
        <w:tc>
          <w:tcPr>
            <w:tcW w:w="9014" w:type="dxa"/>
            <w:gridSpan w:val="2"/>
          </w:tcPr>
          <w:p w:rsidR="0030303F" w:rsidRDefault="0030303F" w:rsidP="00B5432E">
            <w:pPr>
              <w:pStyle w:val="ConsPlusNormal"/>
              <w:jc w:val="both"/>
            </w:pPr>
            <w:r>
              <w:t xml:space="preserve">(в ред. </w:t>
            </w:r>
            <w:hyperlink r:id="rId89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10.51.52.150</w:t>
            </w:r>
          </w:p>
        </w:tc>
        <w:tc>
          <w:tcPr>
            <w:tcW w:w="6803" w:type="dxa"/>
          </w:tcPr>
          <w:p w:rsidR="0030303F" w:rsidRDefault="0030303F" w:rsidP="00B5432E">
            <w:pPr>
              <w:pStyle w:val="ConsPlusNormal"/>
            </w:pPr>
            <w:r>
              <w:t>Простокваша, в том числе мечниковская</w:t>
            </w:r>
          </w:p>
        </w:tc>
      </w:tr>
      <w:tr w:rsidR="0030303F" w:rsidTr="00B5432E">
        <w:tc>
          <w:tcPr>
            <w:tcW w:w="9014" w:type="dxa"/>
            <w:gridSpan w:val="2"/>
          </w:tcPr>
          <w:p w:rsidR="0030303F" w:rsidRDefault="0030303F" w:rsidP="00B5432E">
            <w:pPr>
              <w:pStyle w:val="ConsPlusNormal"/>
              <w:jc w:val="both"/>
            </w:pPr>
            <w:r>
              <w:t xml:space="preserve">(в ред. </w:t>
            </w:r>
            <w:hyperlink r:id="rId89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10.51.52.160</w:t>
            </w:r>
          </w:p>
        </w:tc>
        <w:tc>
          <w:tcPr>
            <w:tcW w:w="6803" w:type="dxa"/>
          </w:tcPr>
          <w:p w:rsidR="0030303F" w:rsidRDefault="0030303F" w:rsidP="00B5432E">
            <w:pPr>
              <w:pStyle w:val="ConsPlusNormal"/>
            </w:pPr>
            <w:r>
              <w:t>Кумыс</w:t>
            </w:r>
          </w:p>
        </w:tc>
      </w:tr>
      <w:tr w:rsidR="0030303F" w:rsidTr="00B5432E">
        <w:tc>
          <w:tcPr>
            <w:tcW w:w="9014" w:type="dxa"/>
            <w:gridSpan w:val="2"/>
          </w:tcPr>
          <w:p w:rsidR="0030303F" w:rsidRDefault="0030303F" w:rsidP="00B5432E">
            <w:pPr>
              <w:pStyle w:val="ConsPlusNormal"/>
              <w:jc w:val="both"/>
            </w:pPr>
            <w:r>
              <w:t xml:space="preserve">(введен </w:t>
            </w:r>
            <w:hyperlink r:id="rId89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10.51.52.170</w:t>
            </w:r>
          </w:p>
        </w:tc>
        <w:tc>
          <w:tcPr>
            <w:tcW w:w="6803" w:type="dxa"/>
          </w:tcPr>
          <w:p w:rsidR="0030303F" w:rsidRDefault="0030303F" w:rsidP="00B5432E">
            <w:pPr>
              <w:pStyle w:val="ConsPlusNormal"/>
            </w:pPr>
            <w:r>
              <w:t>Айран</w:t>
            </w:r>
          </w:p>
        </w:tc>
      </w:tr>
      <w:tr w:rsidR="0030303F" w:rsidTr="00B5432E">
        <w:tc>
          <w:tcPr>
            <w:tcW w:w="9014" w:type="dxa"/>
            <w:gridSpan w:val="2"/>
          </w:tcPr>
          <w:p w:rsidR="0030303F" w:rsidRDefault="0030303F" w:rsidP="00B5432E">
            <w:pPr>
              <w:pStyle w:val="ConsPlusNormal"/>
              <w:jc w:val="both"/>
            </w:pPr>
            <w:r>
              <w:t xml:space="preserve">(введен </w:t>
            </w:r>
            <w:hyperlink r:id="rId89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10.51.52.180</w:t>
            </w:r>
          </w:p>
        </w:tc>
        <w:tc>
          <w:tcPr>
            <w:tcW w:w="6803" w:type="dxa"/>
          </w:tcPr>
          <w:p w:rsidR="0030303F" w:rsidRDefault="0030303F" w:rsidP="00B5432E">
            <w:pPr>
              <w:pStyle w:val="ConsPlusNormal"/>
            </w:pPr>
            <w:r>
              <w:t>Кумысный продукт</w:t>
            </w:r>
          </w:p>
        </w:tc>
      </w:tr>
      <w:tr w:rsidR="0030303F" w:rsidTr="00B5432E">
        <w:tc>
          <w:tcPr>
            <w:tcW w:w="9014" w:type="dxa"/>
            <w:gridSpan w:val="2"/>
          </w:tcPr>
          <w:p w:rsidR="0030303F" w:rsidRDefault="0030303F" w:rsidP="00B5432E">
            <w:pPr>
              <w:pStyle w:val="ConsPlusNormal"/>
              <w:jc w:val="both"/>
            </w:pPr>
            <w:r>
              <w:t xml:space="preserve">(введен </w:t>
            </w:r>
            <w:hyperlink r:id="rId89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10.51.52.190</w:t>
            </w:r>
          </w:p>
        </w:tc>
        <w:tc>
          <w:tcPr>
            <w:tcW w:w="6803" w:type="dxa"/>
          </w:tcPr>
          <w:p w:rsidR="0030303F" w:rsidRDefault="0030303F" w:rsidP="00B5432E">
            <w:pPr>
              <w:pStyle w:val="ConsPlusNormal"/>
            </w:pPr>
            <w:r>
              <w:t>Продукты кисломолочные прочие (кроме сметаны),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89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10.51.52.200</w:t>
            </w:r>
          </w:p>
        </w:tc>
        <w:tc>
          <w:tcPr>
            <w:tcW w:w="6803" w:type="dxa"/>
          </w:tcPr>
          <w:p w:rsidR="0030303F" w:rsidRDefault="0030303F" w:rsidP="00B5432E">
            <w:pPr>
              <w:pStyle w:val="ConsPlusNormal"/>
            </w:pPr>
            <w:r>
              <w:t>Сметана</w:t>
            </w:r>
          </w:p>
        </w:tc>
      </w:tr>
      <w:tr w:rsidR="0030303F" w:rsidTr="00B5432E">
        <w:tc>
          <w:tcPr>
            <w:tcW w:w="9014" w:type="dxa"/>
            <w:gridSpan w:val="2"/>
          </w:tcPr>
          <w:p w:rsidR="0030303F" w:rsidRDefault="0030303F" w:rsidP="00B5432E">
            <w:pPr>
              <w:pStyle w:val="ConsPlusNormal"/>
              <w:jc w:val="both"/>
            </w:pPr>
            <w:r>
              <w:t xml:space="preserve">(введен </w:t>
            </w:r>
            <w:hyperlink r:id="rId89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10.51.52.210</w:t>
            </w:r>
          </w:p>
        </w:tc>
        <w:tc>
          <w:tcPr>
            <w:tcW w:w="6803" w:type="dxa"/>
          </w:tcPr>
          <w:p w:rsidR="0030303F" w:rsidRDefault="0030303F" w:rsidP="00B5432E">
            <w:pPr>
              <w:pStyle w:val="ConsPlusNormal"/>
            </w:pPr>
            <w:r>
              <w:t>Сметана без вкусовых компонентов</w:t>
            </w:r>
          </w:p>
        </w:tc>
      </w:tr>
      <w:tr w:rsidR="0030303F" w:rsidTr="00B5432E">
        <w:tc>
          <w:tcPr>
            <w:tcW w:w="9014" w:type="dxa"/>
            <w:gridSpan w:val="2"/>
          </w:tcPr>
          <w:p w:rsidR="0030303F" w:rsidRDefault="0030303F" w:rsidP="00B5432E">
            <w:pPr>
              <w:pStyle w:val="ConsPlusNormal"/>
              <w:jc w:val="both"/>
            </w:pPr>
            <w:r>
              <w:t xml:space="preserve">(введен </w:t>
            </w:r>
            <w:hyperlink r:id="rId89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10.51.52.211</w:t>
            </w:r>
          </w:p>
        </w:tc>
        <w:tc>
          <w:tcPr>
            <w:tcW w:w="6803" w:type="dxa"/>
          </w:tcPr>
          <w:p w:rsidR="0030303F" w:rsidRDefault="0030303F" w:rsidP="00B5432E">
            <w:pPr>
              <w:pStyle w:val="ConsPlusNormal"/>
            </w:pPr>
            <w:r>
              <w:t>Сметана от 10,0% до 17,0%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90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10.51.52.212</w:t>
            </w:r>
          </w:p>
        </w:tc>
        <w:tc>
          <w:tcPr>
            <w:tcW w:w="6803" w:type="dxa"/>
          </w:tcPr>
          <w:p w:rsidR="0030303F" w:rsidRDefault="0030303F" w:rsidP="00B5432E">
            <w:pPr>
              <w:pStyle w:val="ConsPlusNormal"/>
            </w:pPr>
            <w:r>
              <w:t>Сметана от 18,0% до 22,0%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90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10.51.52.213</w:t>
            </w:r>
          </w:p>
        </w:tc>
        <w:tc>
          <w:tcPr>
            <w:tcW w:w="6803" w:type="dxa"/>
          </w:tcPr>
          <w:p w:rsidR="0030303F" w:rsidRDefault="0030303F" w:rsidP="00B5432E">
            <w:pPr>
              <w:pStyle w:val="ConsPlusNormal"/>
            </w:pPr>
            <w:r>
              <w:t>Сметана от 23,0% до 28,0%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90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10.51.52.214</w:t>
            </w:r>
          </w:p>
        </w:tc>
        <w:tc>
          <w:tcPr>
            <w:tcW w:w="6803" w:type="dxa"/>
          </w:tcPr>
          <w:p w:rsidR="0030303F" w:rsidRDefault="0030303F" w:rsidP="00B5432E">
            <w:pPr>
              <w:pStyle w:val="ConsPlusNormal"/>
            </w:pPr>
            <w:r>
              <w:t>Сметана от 29,0% до 32,0%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90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10.51.52.215</w:t>
            </w:r>
          </w:p>
        </w:tc>
        <w:tc>
          <w:tcPr>
            <w:tcW w:w="6803" w:type="dxa"/>
          </w:tcPr>
          <w:p w:rsidR="0030303F" w:rsidRDefault="0030303F" w:rsidP="00B5432E">
            <w:pPr>
              <w:pStyle w:val="ConsPlusNormal"/>
            </w:pPr>
            <w:r>
              <w:t>Сметана от 33,0% до 42,0%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90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10.51.52.216</w:t>
            </w:r>
          </w:p>
        </w:tc>
        <w:tc>
          <w:tcPr>
            <w:tcW w:w="6803" w:type="dxa"/>
          </w:tcPr>
          <w:p w:rsidR="0030303F" w:rsidRDefault="0030303F" w:rsidP="00B5432E">
            <w:pPr>
              <w:pStyle w:val="ConsPlusNormal"/>
            </w:pPr>
            <w:r>
              <w:t>Сметана от 42,0% до 58,0% жирности</w:t>
            </w:r>
          </w:p>
        </w:tc>
      </w:tr>
      <w:tr w:rsidR="0030303F" w:rsidTr="00B5432E">
        <w:tc>
          <w:tcPr>
            <w:tcW w:w="9014" w:type="dxa"/>
            <w:gridSpan w:val="2"/>
          </w:tcPr>
          <w:p w:rsidR="0030303F" w:rsidRDefault="0030303F" w:rsidP="00B5432E">
            <w:pPr>
              <w:pStyle w:val="ConsPlusNormal"/>
              <w:jc w:val="both"/>
            </w:pPr>
            <w:r>
              <w:t xml:space="preserve">(введен </w:t>
            </w:r>
            <w:hyperlink r:id="rId90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10.51.52.220</w:t>
            </w:r>
          </w:p>
        </w:tc>
        <w:tc>
          <w:tcPr>
            <w:tcW w:w="6803" w:type="dxa"/>
          </w:tcPr>
          <w:p w:rsidR="0030303F" w:rsidRDefault="0030303F" w:rsidP="00B5432E">
            <w:pPr>
              <w:pStyle w:val="ConsPlusNormal"/>
            </w:pPr>
            <w:r>
              <w:t>Сметана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90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10.51.52.900</w:t>
            </w:r>
          </w:p>
        </w:tc>
        <w:tc>
          <w:tcPr>
            <w:tcW w:w="6803" w:type="dxa"/>
          </w:tcPr>
          <w:p w:rsidR="0030303F" w:rsidRDefault="0030303F" w:rsidP="00B5432E">
            <w:pPr>
              <w:pStyle w:val="ConsPlusNormal"/>
            </w:pPr>
            <w:r>
              <w:t>Продукты кисломолочные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90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10.51.53</w:t>
            </w:r>
          </w:p>
        </w:tc>
        <w:tc>
          <w:tcPr>
            <w:tcW w:w="6803" w:type="dxa"/>
          </w:tcPr>
          <w:p w:rsidR="0030303F" w:rsidRDefault="0030303F" w:rsidP="00B5432E">
            <w:pPr>
              <w:pStyle w:val="ConsPlusNormal"/>
            </w:pPr>
            <w:r>
              <w:t>Казеин</w:t>
            </w:r>
          </w:p>
        </w:tc>
      </w:tr>
      <w:tr w:rsidR="0030303F" w:rsidTr="00B5432E">
        <w:tc>
          <w:tcPr>
            <w:tcW w:w="2211" w:type="dxa"/>
          </w:tcPr>
          <w:p w:rsidR="0030303F" w:rsidRDefault="0030303F" w:rsidP="00B5432E">
            <w:pPr>
              <w:pStyle w:val="ConsPlusNormal"/>
            </w:pPr>
            <w:r>
              <w:t>10.51.53.110</w:t>
            </w:r>
          </w:p>
        </w:tc>
        <w:tc>
          <w:tcPr>
            <w:tcW w:w="6803" w:type="dxa"/>
          </w:tcPr>
          <w:p w:rsidR="0030303F" w:rsidRDefault="0030303F" w:rsidP="00B5432E">
            <w:pPr>
              <w:pStyle w:val="ConsPlusNormal"/>
            </w:pPr>
            <w:r>
              <w:t>Казеин пищевой</w:t>
            </w:r>
          </w:p>
        </w:tc>
      </w:tr>
      <w:tr w:rsidR="0030303F" w:rsidTr="00B5432E">
        <w:tc>
          <w:tcPr>
            <w:tcW w:w="2211" w:type="dxa"/>
          </w:tcPr>
          <w:p w:rsidR="0030303F" w:rsidRDefault="0030303F" w:rsidP="00B5432E">
            <w:pPr>
              <w:pStyle w:val="ConsPlusNormal"/>
            </w:pPr>
            <w:r>
              <w:t>10.51.53.120</w:t>
            </w:r>
          </w:p>
        </w:tc>
        <w:tc>
          <w:tcPr>
            <w:tcW w:w="6803" w:type="dxa"/>
          </w:tcPr>
          <w:p w:rsidR="0030303F" w:rsidRDefault="0030303F" w:rsidP="00B5432E">
            <w:pPr>
              <w:pStyle w:val="ConsPlusNormal"/>
            </w:pPr>
            <w:r>
              <w:t>Казеин технический</w:t>
            </w:r>
          </w:p>
        </w:tc>
      </w:tr>
      <w:tr w:rsidR="0030303F" w:rsidTr="00B5432E">
        <w:tc>
          <w:tcPr>
            <w:tcW w:w="2211" w:type="dxa"/>
          </w:tcPr>
          <w:p w:rsidR="0030303F" w:rsidRDefault="0030303F" w:rsidP="00B5432E">
            <w:pPr>
              <w:pStyle w:val="ConsPlusNormal"/>
            </w:pPr>
            <w:r>
              <w:t>10.51.53.130</w:t>
            </w:r>
          </w:p>
        </w:tc>
        <w:tc>
          <w:tcPr>
            <w:tcW w:w="6803" w:type="dxa"/>
          </w:tcPr>
          <w:p w:rsidR="0030303F" w:rsidRDefault="0030303F" w:rsidP="00B5432E">
            <w:pPr>
              <w:pStyle w:val="ConsPlusNormal"/>
            </w:pPr>
            <w:r>
              <w:t>Казеинаты</w:t>
            </w:r>
          </w:p>
        </w:tc>
      </w:tr>
      <w:tr w:rsidR="0030303F" w:rsidTr="00B5432E">
        <w:tc>
          <w:tcPr>
            <w:tcW w:w="2211" w:type="dxa"/>
          </w:tcPr>
          <w:p w:rsidR="0030303F" w:rsidRDefault="0030303F" w:rsidP="00B5432E">
            <w:pPr>
              <w:pStyle w:val="ConsPlusNormal"/>
            </w:pPr>
            <w:r>
              <w:t>10.51.54</w:t>
            </w:r>
          </w:p>
        </w:tc>
        <w:tc>
          <w:tcPr>
            <w:tcW w:w="6803" w:type="dxa"/>
          </w:tcPr>
          <w:p w:rsidR="0030303F" w:rsidRDefault="0030303F" w:rsidP="00B5432E">
            <w:pPr>
              <w:pStyle w:val="ConsPlusNormal"/>
            </w:pPr>
            <w:r>
              <w:t>Сахар молочный и сиропы на его основе</w:t>
            </w:r>
          </w:p>
        </w:tc>
      </w:tr>
      <w:tr w:rsidR="0030303F" w:rsidTr="00B5432E">
        <w:tc>
          <w:tcPr>
            <w:tcW w:w="2211" w:type="dxa"/>
          </w:tcPr>
          <w:p w:rsidR="0030303F" w:rsidRDefault="0030303F" w:rsidP="00B5432E">
            <w:pPr>
              <w:pStyle w:val="ConsPlusNormal"/>
            </w:pPr>
            <w:r>
              <w:t>10.51.54.110</w:t>
            </w:r>
          </w:p>
        </w:tc>
        <w:tc>
          <w:tcPr>
            <w:tcW w:w="6803" w:type="dxa"/>
          </w:tcPr>
          <w:p w:rsidR="0030303F" w:rsidRDefault="0030303F" w:rsidP="00B5432E">
            <w:pPr>
              <w:pStyle w:val="ConsPlusNormal"/>
            </w:pPr>
            <w:r>
              <w:t>Сахар молочный</w:t>
            </w:r>
          </w:p>
        </w:tc>
      </w:tr>
      <w:tr w:rsidR="0030303F" w:rsidTr="00B5432E">
        <w:tc>
          <w:tcPr>
            <w:tcW w:w="2211" w:type="dxa"/>
          </w:tcPr>
          <w:p w:rsidR="0030303F" w:rsidRDefault="0030303F" w:rsidP="00B5432E">
            <w:pPr>
              <w:pStyle w:val="ConsPlusNormal"/>
            </w:pPr>
            <w:r>
              <w:t>10.51.54.111</w:t>
            </w:r>
          </w:p>
        </w:tc>
        <w:tc>
          <w:tcPr>
            <w:tcW w:w="6803" w:type="dxa"/>
          </w:tcPr>
          <w:p w:rsidR="0030303F" w:rsidRDefault="0030303F" w:rsidP="00B5432E">
            <w:pPr>
              <w:pStyle w:val="ConsPlusNormal"/>
            </w:pPr>
            <w:r>
              <w:t>Сахар молочный фармакопейный (медицинский)</w:t>
            </w:r>
          </w:p>
        </w:tc>
      </w:tr>
      <w:tr w:rsidR="0030303F" w:rsidTr="00B5432E">
        <w:tc>
          <w:tcPr>
            <w:tcW w:w="2211" w:type="dxa"/>
          </w:tcPr>
          <w:p w:rsidR="0030303F" w:rsidRDefault="0030303F" w:rsidP="00B5432E">
            <w:pPr>
              <w:pStyle w:val="ConsPlusNormal"/>
            </w:pPr>
            <w:r>
              <w:t>10.51.54.112</w:t>
            </w:r>
          </w:p>
        </w:tc>
        <w:tc>
          <w:tcPr>
            <w:tcW w:w="6803" w:type="dxa"/>
          </w:tcPr>
          <w:p w:rsidR="0030303F" w:rsidRDefault="0030303F" w:rsidP="00B5432E">
            <w:pPr>
              <w:pStyle w:val="ConsPlusNormal"/>
            </w:pPr>
            <w:r>
              <w:t>Сахар молочный рафинированный</w:t>
            </w:r>
          </w:p>
        </w:tc>
      </w:tr>
      <w:tr w:rsidR="0030303F" w:rsidTr="00B5432E">
        <w:tc>
          <w:tcPr>
            <w:tcW w:w="2211" w:type="dxa"/>
          </w:tcPr>
          <w:p w:rsidR="0030303F" w:rsidRDefault="0030303F" w:rsidP="00B5432E">
            <w:pPr>
              <w:pStyle w:val="ConsPlusNormal"/>
            </w:pPr>
            <w:r>
              <w:t>10.51.54.113</w:t>
            </w:r>
          </w:p>
        </w:tc>
        <w:tc>
          <w:tcPr>
            <w:tcW w:w="6803" w:type="dxa"/>
          </w:tcPr>
          <w:p w:rsidR="0030303F" w:rsidRDefault="0030303F" w:rsidP="00B5432E">
            <w:pPr>
              <w:pStyle w:val="ConsPlusNormal"/>
            </w:pPr>
            <w:r>
              <w:t>Сахар молочный пищевой</w:t>
            </w:r>
          </w:p>
        </w:tc>
      </w:tr>
      <w:tr w:rsidR="0030303F" w:rsidTr="00B5432E">
        <w:tc>
          <w:tcPr>
            <w:tcW w:w="2211" w:type="dxa"/>
          </w:tcPr>
          <w:p w:rsidR="0030303F" w:rsidRDefault="0030303F" w:rsidP="00B5432E">
            <w:pPr>
              <w:pStyle w:val="ConsPlusNormal"/>
            </w:pPr>
            <w:r>
              <w:t>10.51.54.114</w:t>
            </w:r>
          </w:p>
        </w:tc>
        <w:tc>
          <w:tcPr>
            <w:tcW w:w="6803" w:type="dxa"/>
          </w:tcPr>
          <w:p w:rsidR="0030303F" w:rsidRDefault="0030303F" w:rsidP="00B5432E">
            <w:pPr>
              <w:pStyle w:val="ConsPlusNormal"/>
            </w:pPr>
            <w:r>
              <w:t>Сахар молочный-сырец</w:t>
            </w:r>
          </w:p>
        </w:tc>
      </w:tr>
      <w:tr w:rsidR="0030303F" w:rsidTr="00B5432E">
        <w:tc>
          <w:tcPr>
            <w:tcW w:w="2211" w:type="dxa"/>
          </w:tcPr>
          <w:p w:rsidR="0030303F" w:rsidRDefault="0030303F" w:rsidP="00B5432E">
            <w:pPr>
              <w:pStyle w:val="ConsPlusNormal"/>
            </w:pPr>
            <w:r>
              <w:t>10.51.54.120</w:t>
            </w:r>
          </w:p>
        </w:tc>
        <w:tc>
          <w:tcPr>
            <w:tcW w:w="6803" w:type="dxa"/>
          </w:tcPr>
          <w:p w:rsidR="0030303F" w:rsidRDefault="0030303F" w:rsidP="00B5432E">
            <w:pPr>
              <w:pStyle w:val="ConsPlusNormal"/>
            </w:pPr>
            <w:r>
              <w:t>Сиропы на основе молочного сахара</w:t>
            </w:r>
          </w:p>
        </w:tc>
      </w:tr>
      <w:tr w:rsidR="0030303F" w:rsidTr="00B5432E">
        <w:tc>
          <w:tcPr>
            <w:tcW w:w="2211" w:type="dxa"/>
          </w:tcPr>
          <w:p w:rsidR="0030303F" w:rsidRDefault="0030303F" w:rsidP="00B5432E">
            <w:pPr>
              <w:pStyle w:val="ConsPlusNormal"/>
            </w:pPr>
            <w:r>
              <w:t>10.51.55</w:t>
            </w:r>
          </w:p>
        </w:tc>
        <w:tc>
          <w:tcPr>
            <w:tcW w:w="6803" w:type="dxa"/>
          </w:tcPr>
          <w:p w:rsidR="0030303F" w:rsidRDefault="0030303F" w:rsidP="00B5432E">
            <w:pPr>
              <w:pStyle w:val="ConsPlusNormal"/>
            </w:pPr>
            <w:r>
              <w:t>Сыворотка</w:t>
            </w:r>
          </w:p>
        </w:tc>
      </w:tr>
      <w:tr w:rsidR="0030303F" w:rsidTr="00B5432E">
        <w:tc>
          <w:tcPr>
            <w:tcW w:w="9014" w:type="dxa"/>
            <w:gridSpan w:val="2"/>
          </w:tcPr>
          <w:p w:rsidR="0030303F" w:rsidRDefault="0030303F" w:rsidP="00B5432E">
            <w:pPr>
              <w:pStyle w:val="ConsPlusNormal"/>
              <w:jc w:val="both"/>
            </w:pPr>
            <w:r>
              <w:t xml:space="preserve">(в ред. </w:t>
            </w:r>
            <w:hyperlink r:id="rId90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10.51.55.110</w:t>
            </w:r>
          </w:p>
        </w:tc>
        <w:tc>
          <w:tcPr>
            <w:tcW w:w="6803" w:type="dxa"/>
          </w:tcPr>
          <w:p w:rsidR="0030303F" w:rsidRDefault="0030303F" w:rsidP="00B5432E">
            <w:pPr>
              <w:pStyle w:val="ConsPlusNormal"/>
            </w:pPr>
            <w:r>
              <w:t>Сыворотка молочная</w:t>
            </w:r>
          </w:p>
        </w:tc>
      </w:tr>
      <w:tr w:rsidR="0030303F" w:rsidTr="00B5432E">
        <w:tc>
          <w:tcPr>
            <w:tcW w:w="9014" w:type="dxa"/>
            <w:gridSpan w:val="2"/>
          </w:tcPr>
          <w:p w:rsidR="0030303F" w:rsidRDefault="0030303F" w:rsidP="00B5432E">
            <w:pPr>
              <w:pStyle w:val="ConsPlusNormal"/>
              <w:jc w:val="both"/>
            </w:pPr>
            <w:r>
              <w:t xml:space="preserve">(в ред. </w:t>
            </w:r>
            <w:hyperlink r:id="rId90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10.51.55.111</w:t>
            </w:r>
          </w:p>
        </w:tc>
        <w:tc>
          <w:tcPr>
            <w:tcW w:w="6803" w:type="dxa"/>
          </w:tcPr>
          <w:p w:rsidR="0030303F" w:rsidRDefault="0030303F" w:rsidP="00B5432E">
            <w:pPr>
              <w:pStyle w:val="ConsPlusNormal"/>
            </w:pPr>
            <w:r>
              <w:t>Сыворотка молочная подсырная</w:t>
            </w:r>
          </w:p>
        </w:tc>
      </w:tr>
      <w:tr w:rsidR="0030303F" w:rsidTr="00B5432E">
        <w:tc>
          <w:tcPr>
            <w:tcW w:w="9014" w:type="dxa"/>
            <w:gridSpan w:val="2"/>
          </w:tcPr>
          <w:p w:rsidR="0030303F" w:rsidRDefault="0030303F" w:rsidP="00B5432E">
            <w:pPr>
              <w:pStyle w:val="ConsPlusNormal"/>
              <w:jc w:val="both"/>
            </w:pPr>
            <w:r>
              <w:t xml:space="preserve">(введен </w:t>
            </w:r>
            <w:hyperlink r:id="rId91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10.51.55.112</w:t>
            </w:r>
          </w:p>
        </w:tc>
        <w:tc>
          <w:tcPr>
            <w:tcW w:w="6803" w:type="dxa"/>
          </w:tcPr>
          <w:p w:rsidR="0030303F" w:rsidRDefault="0030303F" w:rsidP="00B5432E">
            <w:pPr>
              <w:pStyle w:val="ConsPlusNormal"/>
            </w:pPr>
            <w:r>
              <w:t>Сыворотка молочная творожная</w:t>
            </w:r>
          </w:p>
        </w:tc>
      </w:tr>
      <w:tr w:rsidR="0030303F" w:rsidTr="00B5432E">
        <w:tc>
          <w:tcPr>
            <w:tcW w:w="9014" w:type="dxa"/>
            <w:gridSpan w:val="2"/>
          </w:tcPr>
          <w:p w:rsidR="0030303F" w:rsidRDefault="0030303F" w:rsidP="00B5432E">
            <w:pPr>
              <w:pStyle w:val="ConsPlusNormal"/>
              <w:jc w:val="both"/>
            </w:pPr>
            <w:r>
              <w:t xml:space="preserve">(введен </w:t>
            </w:r>
            <w:hyperlink r:id="rId91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10.51.55.113</w:t>
            </w:r>
          </w:p>
        </w:tc>
        <w:tc>
          <w:tcPr>
            <w:tcW w:w="6803" w:type="dxa"/>
          </w:tcPr>
          <w:p w:rsidR="0030303F" w:rsidRDefault="0030303F" w:rsidP="00B5432E">
            <w:pPr>
              <w:pStyle w:val="ConsPlusNormal"/>
            </w:pPr>
            <w:r>
              <w:t>Сыворотка молочная казеиновая</w:t>
            </w:r>
          </w:p>
        </w:tc>
      </w:tr>
      <w:tr w:rsidR="0030303F" w:rsidTr="00B5432E">
        <w:tc>
          <w:tcPr>
            <w:tcW w:w="9014" w:type="dxa"/>
            <w:gridSpan w:val="2"/>
          </w:tcPr>
          <w:p w:rsidR="0030303F" w:rsidRDefault="0030303F" w:rsidP="00B5432E">
            <w:pPr>
              <w:pStyle w:val="ConsPlusNormal"/>
              <w:jc w:val="both"/>
            </w:pPr>
            <w:r>
              <w:t xml:space="preserve">(введен </w:t>
            </w:r>
            <w:hyperlink r:id="rId91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10.51.55.120</w:t>
            </w:r>
          </w:p>
        </w:tc>
        <w:tc>
          <w:tcPr>
            <w:tcW w:w="6803" w:type="dxa"/>
          </w:tcPr>
          <w:p w:rsidR="0030303F" w:rsidRDefault="0030303F" w:rsidP="00B5432E">
            <w:pPr>
              <w:pStyle w:val="ConsPlusNormal"/>
            </w:pPr>
            <w:r>
              <w:t>Продукты из сыворотки</w:t>
            </w:r>
          </w:p>
        </w:tc>
      </w:tr>
      <w:tr w:rsidR="0030303F" w:rsidTr="00B5432E">
        <w:tc>
          <w:tcPr>
            <w:tcW w:w="9014" w:type="dxa"/>
            <w:gridSpan w:val="2"/>
          </w:tcPr>
          <w:p w:rsidR="0030303F" w:rsidRDefault="0030303F" w:rsidP="00B5432E">
            <w:pPr>
              <w:pStyle w:val="ConsPlusNormal"/>
              <w:jc w:val="both"/>
            </w:pPr>
            <w:r>
              <w:t xml:space="preserve">(в ред. </w:t>
            </w:r>
            <w:hyperlink r:id="rId91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10.51.55.121</w:t>
            </w:r>
          </w:p>
        </w:tc>
        <w:tc>
          <w:tcPr>
            <w:tcW w:w="6803" w:type="dxa"/>
          </w:tcPr>
          <w:p w:rsidR="0030303F" w:rsidRDefault="0030303F" w:rsidP="00B5432E">
            <w:pPr>
              <w:pStyle w:val="ConsPlusNormal"/>
            </w:pPr>
            <w:r>
              <w:t>Напитки из сыворотки</w:t>
            </w:r>
          </w:p>
        </w:tc>
      </w:tr>
      <w:tr w:rsidR="0030303F" w:rsidTr="00B5432E">
        <w:tc>
          <w:tcPr>
            <w:tcW w:w="9014" w:type="dxa"/>
            <w:gridSpan w:val="2"/>
          </w:tcPr>
          <w:p w:rsidR="0030303F" w:rsidRDefault="0030303F" w:rsidP="00B5432E">
            <w:pPr>
              <w:pStyle w:val="ConsPlusNormal"/>
              <w:jc w:val="both"/>
            </w:pPr>
            <w:r>
              <w:t xml:space="preserve">(введен </w:t>
            </w:r>
            <w:hyperlink r:id="rId91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10.51.55.129</w:t>
            </w:r>
          </w:p>
        </w:tc>
        <w:tc>
          <w:tcPr>
            <w:tcW w:w="6803" w:type="dxa"/>
          </w:tcPr>
          <w:p w:rsidR="0030303F" w:rsidRDefault="0030303F" w:rsidP="00B5432E">
            <w:pPr>
              <w:pStyle w:val="ConsPlusNormal"/>
            </w:pPr>
            <w:r>
              <w:t>Продукты из сыворотки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91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10.51.55.130</w:t>
            </w:r>
          </w:p>
        </w:tc>
        <w:tc>
          <w:tcPr>
            <w:tcW w:w="6803" w:type="dxa"/>
          </w:tcPr>
          <w:p w:rsidR="0030303F" w:rsidRDefault="0030303F" w:rsidP="00B5432E">
            <w:pPr>
              <w:pStyle w:val="ConsPlusNormal"/>
            </w:pPr>
            <w:r>
              <w:t>Сыворотка молочная сгущенная</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91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10.51.55.140</w:t>
            </w:r>
          </w:p>
        </w:tc>
        <w:tc>
          <w:tcPr>
            <w:tcW w:w="6803" w:type="dxa"/>
          </w:tcPr>
          <w:p w:rsidR="0030303F" w:rsidRDefault="0030303F" w:rsidP="00B5432E">
            <w:pPr>
              <w:pStyle w:val="ConsPlusNormal"/>
            </w:pPr>
            <w:r>
              <w:t>Сыворотка сухая и продукты из сыворотки сухие</w:t>
            </w:r>
          </w:p>
        </w:tc>
      </w:tr>
      <w:tr w:rsidR="0030303F" w:rsidTr="00B5432E">
        <w:tc>
          <w:tcPr>
            <w:tcW w:w="9014" w:type="dxa"/>
            <w:gridSpan w:val="2"/>
          </w:tcPr>
          <w:p w:rsidR="0030303F" w:rsidRDefault="0030303F" w:rsidP="00B5432E">
            <w:pPr>
              <w:pStyle w:val="ConsPlusNormal"/>
              <w:jc w:val="both"/>
            </w:pPr>
            <w:r>
              <w:t xml:space="preserve">(введен </w:t>
            </w:r>
            <w:hyperlink r:id="rId91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10.51.55.141</w:t>
            </w:r>
          </w:p>
        </w:tc>
        <w:tc>
          <w:tcPr>
            <w:tcW w:w="6803" w:type="dxa"/>
          </w:tcPr>
          <w:p w:rsidR="0030303F" w:rsidRDefault="0030303F" w:rsidP="00B5432E">
            <w:pPr>
              <w:pStyle w:val="ConsPlusNormal"/>
            </w:pPr>
            <w:r>
              <w:t>Сыворотка сухая</w:t>
            </w:r>
          </w:p>
        </w:tc>
      </w:tr>
      <w:tr w:rsidR="0030303F" w:rsidTr="00B5432E">
        <w:tc>
          <w:tcPr>
            <w:tcW w:w="9014" w:type="dxa"/>
            <w:gridSpan w:val="2"/>
          </w:tcPr>
          <w:p w:rsidR="0030303F" w:rsidRDefault="0030303F" w:rsidP="00B5432E">
            <w:pPr>
              <w:pStyle w:val="ConsPlusNormal"/>
              <w:jc w:val="both"/>
            </w:pPr>
            <w:r>
              <w:t xml:space="preserve">(введен </w:t>
            </w:r>
            <w:hyperlink r:id="rId91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10.51.55.142</w:t>
            </w:r>
          </w:p>
        </w:tc>
        <w:tc>
          <w:tcPr>
            <w:tcW w:w="6803" w:type="dxa"/>
          </w:tcPr>
          <w:p w:rsidR="0030303F" w:rsidRDefault="0030303F" w:rsidP="00B5432E">
            <w:pPr>
              <w:pStyle w:val="ConsPlusNormal"/>
            </w:pPr>
            <w:r>
              <w:t>Сыворотка сухая сублимационной сушки</w:t>
            </w:r>
          </w:p>
        </w:tc>
      </w:tr>
      <w:tr w:rsidR="0030303F" w:rsidTr="00B5432E">
        <w:tc>
          <w:tcPr>
            <w:tcW w:w="9014" w:type="dxa"/>
            <w:gridSpan w:val="2"/>
          </w:tcPr>
          <w:p w:rsidR="0030303F" w:rsidRDefault="0030303F" w:rsidP="00B5432E">
            <w:pPr>
              <w:pStyle w:val="ConsPlusNormal"/>
              <w:jc w:val="both"/>
            </w:pPr>
            <w:r>
              <w:t xml:space="preserve">(введен </w:t>
            </w:r>
            <w:hyperlink r:id="rId91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10.51.55.143</w:t>
            </w:r>
          </w:p>
        </w:tc>
        <w:tc>
          <w:tcPr>
            <w:tcW w:w="6803" w:type="dxa"/>
          </w:tcPr>
          <w:p w:rsidR="0030303F" w:rsidRDefault="0030303F" w:rsidP="00B5432E">
            <w:pPr>
              <w:pStyle w:val="ConsPlusNormal"/>
            </w:pPr>
            <w:r>
              <w:t>Продукты из сыворотки сухие</w:t>
            </w:r>
          </w:p>
        </w:tc>
      </w:tr>
      <w:tr w:rsidR="0030303F" w:rsidTr="00B5432E">
        <w:tc>
          <w:tcPr>
            <w:tcW w:w="9014" w:type="dxa"/>
            <w:gridSpan w:val="2"/>
          </w:tcPr>
          <w:p w:rsidR="0030303F" w:rsidRDefault="0030303F" w:rsidP="00B5432E">
            <w:pPr>
              <w:pStyle w:val="ConsPlusNormal"/>
              <w:jc w:val="both"/>
            </w:pPr>
            <w:r>
              <w:t xml:space="preserve">(введен </w:t>
            </w:r>
            <w:hyperlink r:id="rId92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10.51.55.150</w:t>
            </w:r>
          </w:p>
        </w:tc>
        <w:tc>
          <w:tcPr>
            <w:tcW w:w="6803" w:type="dxa"/>
          </w:tcPr>
          <w:p w:rsidR="0030303F" w:rsidRDefault="0030303F" w:rsidP="00B5432E">
            <w:pPr>
              <w:pStyle w:val="ConsPlusNormal"/>
            </w:pPr>
            <w:r>
              <w:t>Сыворотка молочная деминерализованная и продукты на ее основе</w:t>
            </w:r>
          </w:p>
        </w:tc>
      </w:tr>
      <w:tr w:rsidR="0030303F" w:rsidTr="00B5432E">
        <w:tc>
          <w:tcPr>
            <w:tcW w:w="9014" w:type="dxa"/>
            <w:gridSpan w:val="2"/>
          </w:tcPr>
          <w:p w:rsidR="0030303F" w:rsidRDefault="0030303F" w:rsidP="00B5432E">
            <w:pPr>
              <w:pStyle w:val="ConsPlusNormal"/>
              <w:jc w:val="both"/>
            </w:pPr>
            <w:r>
              <w:t xml:space="preserve">(введен </w:t>
            </w:r>
            <w:hyperlink r:id="rId92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10.51.55.151</w:t>
            </w:r>
          </w:p>
        </w:tc>
        <w:tc>
          <w:tcPr>
            <w:tcW w:w="6803" w:type="dxa"/>
          </w:tcPr>
          <w:p w:rsidR="0030303F" w:rsidRDefault="0030303F" w:rsidP="00B5432E">
            <w:pPr>
              <w:pStyle w:val="ConsPlusNormal"/>
            </w:pPr>
            <w:r>
              <w:t>Сыворотка молочная деминерализованная</w:t>
            </w:r>
          </w:p>
        </w:tc>
      </w:tr>
      <w:tr w:rsidR="0030303F" w:rsidTr="00B5432E">
        <w:tc>
          <w:tcPr>
            <w:tcW w:w="9014" w:type="dxa"/>
            <w:gridSpan w:val="2"/>
          </w:tcPr>
          <w:p w:rsidR="0030303F" w:rsidRDefault="0030303F" w:rsidP="00B5432E">
            <w:pPr>
              <w:pStyle w:val="ConsPlusNormal"/>
              <w:jc w:val="both"/>
            </w:pPr>
            <w:r>
              <w:t xml:space="preserve">(введен </w:t>
            </w:r>
            <w:hyperlink r:id="rId92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10.51.55.152</w:t>
            </w:r>
          </w:p>
        </w:tc>
        <w:tc>
          <w:tcPr>
            <w:tcW w:w="6803" w:type="dxa"/>
          </w:tcPr>
          <w:p w:rsidR="0030303F" w:rsidRDefault="0030303F" w:rsidP="00B5432E">
            <w:pPr>
              <w:pStyle w:val="ConsPlusNormal"/>
            </w:pPr>
            <w:r>
              <w:t>Сыворотка молочная деминерализованная сгущенная</w:t>
            </w:r>
          </w:p>
        </w:tc>
      </w:tr>
      <w:tr w:rsidR="0030303F" w:rsidTr="00B5432E">
        <w:tc>
          <w:tcPr>
            <w:tcW w:w="9014" w:type="dxa"/>
            <w:gridSpan w:val="2"/>
          </w:tcPr>
          <w:p w:rsidR="0030303F" w:rsidRDefault="0030303F" w:rsidP="00B5432E">
            <w:pPr>
              <w:pStyle w:val="ConsPlusNormal"/>
              <w:jc w:val="both"/>
            </w:pPr>
            <w:r>
              <w:t xml:space="preserve">(введен </w:t>
            </w:r>
            <w:hyperlink r:id="rId92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10.51.55.153</w:t>
            </w:r>
          </w:p>
        </w:tc>
        <w:tc>
          <w:tcPr>
            <w:tcW w:w="6803" w:type="dxa"/>
          </w:tcPr>
          <w:p w:rsidR="0030303F" w:rsidRDefault="0030303F" w:rsidP="00B5432E">
            <w:pPr>
              <w:pStyle w:val="ConsPlusNormal"/>
            </w:pPr>
            <w:r>
              <w:t>Сыворотка молочная деминерализованная сухая</w:t>
            </w:r>
          </w:p>
        </w:tc>
      </w:tr>
      <w:tr w:rsidR="0030303F" w:rsidTr="00B5432E">
        <w:tc>
          <w:tcPr>
            <w:tcW w:w="9014" w:type="dxa"/>
            <w:gridSpan w:val="2"/>
          </w:tcPr>
          <w:p w:rsidR="0030303F" w:rsidRDefault="0030303F" w:rsidP="00B5432E">
            <w:pPr>
              <w:pStyle w:val="ConsPlusNormal"/>
              <w:jc w:val="both"/>
            </w:pPr>
            <w:r>
              <w:t xml:space="preserve">(введен </w:t>
            </w:r>
            <w:hyperlink r:id="rId92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10.51.55.190</w:t>
            </w:r>
          </w:p>
        </w:tc>
        <w:tc>
          <w:tcPr>
            <w:tcW w:w="6803" w:type="dxa"/>
          </w:tcPr>
          <w:p w:rsidR="0030303F" w:rsidRDefault="0030303F" w:rsidP="00B5432E">
            <w:pPr>
              <w:pStyle w:val="ConsPlusNormal"/>
            </w:pPr>
            <w:r>
              <w:t>Сыворотка и продукты из сыворотки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92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w:t>
            </w:r>
          </w:p>
        </w:tc>
        <w:tc>
          <w:tcPr>
            <w:tcW w:w="6803" w:type="dxa"/>
          </w:tcPr>
          <w:p w:rsidR="0030303F" w:rsidRDefault="0030303F" w:rsidP="00B5432E">
            <w:pPr>
              <w:pStyle w:val="ConsPlusNormal"/>
            </w:pPr>
            <w:r>
              <w:t>Продукция молочная, не включенная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92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10.51.56.100</w:t>
            </w:r>
          </w:p>
        </w:tc>
        <w:tc>
          <w:tcPr>
            <w:tcW w:w="6803" w:type="dxa"/>
          </w:tcPr>
          <w:p w:rsidR="0030303F" w:rsidRDefault="0030303F" w:rsidP="00B5432E">
            <w:pPr>
              <w:pStyle w:val="ConsPlusNormal"/>
            </w:pPr>
            <w:r>
              <w:t>Продукты молочные, молочные составные,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92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10.51.56.110</w:t>
            </w:r>
          </w:p>
        </w:tc>
        <w:tc>
          <w:tcPr>
            <w:tcW w:w="6803" w:type="dxa"/>
          </w:tcPr>
          <w:p w:rsidR="0030303F" w:rsidRDefault="0030303F" w:rsidP="00B5432E">
            <w:pPr>
              <w:pStyle w:val="ConsPlusNormal"/>
            </w:pPr>
            <w:r>
              <w:t>Продукты, термически обработанные после сквашивания, йогуртные, кефирные и прочие</w:t>
            </w:r>
          </w:p>
        </w:tc>
      </w:tr>
      <w:tr w:rsidR="0030303F" w:rsidTr="00B5432E">
        <w:tc>
          <w:tcPr>
            <w:tcW w:w="9014" w:type="dxa"/>
            <w:gridSpan w:val="2"/>
          </w:tcPr>
          <w:p w:rsidR="0030303F" w:rsidRDefault="0030303F" w:rsidP="00B5432E">
            <w:pPr>
              <w:pStyle w:val="ConsPlusNormal"/>
              <w:jc w:val="both"/>
            </w:pPr>
            <w:r>
              <w:t xml:space="preserve">(в ред. </w:t>
            </w:r>
            <w:hyperlink r:id="rId92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10.51.56.120</w:t>
            </w:r>
          </w:p>
        </w:tc>
        <w:tc>
          <w:tcPr>
            <w:tcW w:w="6803" w:type="dxa"/>
          </w:tcPr>
          <w:p w:rsidR="0030303F" w:rsidRDefault="0030303F" w:rsidP="00B5432E">
            <w:pPr>
              <w:pStyle w:val="ConsPlusNormal"/>
            </w:pPr>
            <w:r>
              <w:t>Напитки молочные</w:t>
            </w:r>
          </w:p>
        </w:tc>
      </w:tr>
      <w:tr w:rsidR="0030303F" w:rsidTr="00B5432E">
        <w:tc>
          <w:tcPr>
            <w:tcW w:w="2211" w:type="dxa"/>
          </w:tcPr>
          <w:p w:rsidR="0030303F" w:rsidRDefault="0030303F" w:rsidP="00B5432E">
            <w:pPr>
              <w:pStyle w:val="ConsPlusNormal"/>
            </w:pPr>
            <w:r>
              <w:t>10.51.56.130</w:t>
            </w:r>
          </w:p>
        </w:tc>
        <w:tc>
          <w:tcPr>
            <w:tcW w:w="6803" w:type="dxa"/>
          </w:tcPr>
          <w:p w:rsidR="0030303F" w:rsidRDefault="0030303F" w:rsidP="00B5432E">
            <w:pPr>
              <w:pStyle w:val="ConsPlusNormal"/>
            </w:pPr>
            <w:r>
              <w:t>Желе, муссы, кремы, суфле, кисели, коктейли на основе молока и молочных продуктов</w:t>
            </w:r>
          </w:p>
        </w:tc>
      </w:tr>
      <w:tr w:rsidR="0030303F" w:rsidTr="00B5432E">
        <w:tc>
          <w:tcPr>
            <w:tcW w:w="9014" w:type="dxa"/>
            <w:gridSpan w:val="2"/>
          </w:tcPr>
          <w:p w:rsidR="0030303F" w:rsidRDefault="0030303F" w:rsidP="00B5432E">
            <w:pPr>
              <w:pStyle w:val="ConsPlusNormal"/>
              <w:jc w:val="both"/>
            </w:pPr>
            <w:r>
              <w:t xml:space="preserve">(в ред. </w:t>
            </w:r>
            <w:hyperlink r:id="rId92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10.51.56.140</w:t>
            </w:r>
          </w:p>
        </w:tc>
        <w:tc>
          <w:tcPr>
            <w:tcW w:w="6803" w:type="dxa"/>
          </w:tcPr>
          <w:p w:rsidR="0030303F" w:rsidRDefault="0030303F" w:rsidP="00B5432E">
            <w:pPr>
              <w:pStyle w:val="ConsPlusNormal"/>
            </w:pPr>
            <w:r>
              <w:t>Продукты сливочные</w:t>
            </w:r>
          </w:p>
        </w:tc>
      </w:tr>
      <w:tr w:rsidR="0030303F" w:rsidTr="00B5432E">
        <w:tc>
          <w:tcPr>
            <w:tcW w:w="2211" w:type="dxa"/>
          </w:tcPr>
          <w:p w:rsidR="0030303F" w:rsidRDefault="0030303F" w:rsidP="00B5432E">
            <w:pPr>
              <w:pStyle w:val="ConsPlusNormal"/>
            </w:pPr>
            <w:r>
              <w:t>10.51.56.141</w:t>
            </w:r>
          </w:p>
        </w:tc>
        <w:tc>
          <w:tcPr>
            <w:tcW w:w="6803" w:type="dxa"/>
          </w:tcPr>
          <w:p w:rsidR="0030303F" w:rsidRDefault="0030303F" w:rsidP="00B5432E">
            <w:pPr>
              <w:pStyle w:val="ConsPlusNormal"/>
            </w:pPr>
            <w:r>
              <w:t>Напитки, коктейли, кисели сливочные</w:t>
            </w:r>
          </w:p>
        </w:tc>
      </w:tr>
      <w:tr w:rsidR="0030303F" w:rsidTr="00B5432E">
        <w:tc>
          <w:tcPr>
            <w:tcW w:w="2211" w:type="dxa"/>
          </w:tcPr>
          <w:p w:rsidR="0030303F" w:rsidRDefault="0030303F" w:rsidP="00B5432E">
            <w:pPr>
              <w:pStyle w:val="ConsPlusNormal"/>
            </w:pPr>
            <w:r>
              <w:t>10.51.56.142</w:t>
            </w:r>
          </w:p>
        </w:tc>
        <w:tc>
          <w:tcPr>
            <w:tcW w:w="6803" w:type="dxa"/>
          </w:tcPr>
          <w:p w:rsidR="0030303F" w:rsidRDefault="0030303F" w:rsidP="00B5432E">
            <w:pPr>
              <w:pStyle w:val="ConsPlusNormal"/>
            </w:pPr>
            <w:r>
              <w:t>Желе, соусы, кремы, пудинги, муссы, пасты, суфле сливочные</w:t>
            </w:r>
          </w:p>
        </w:tc>
      </w:tr>
      <w:tr w:rsidR="0030303F" w:rsidTr="00B5432E">
        <w:tc>
          <w:tcPr>
            <w:tcW w:w="2211" w:type="dxa"/>
          </w:tcPr>
          <w:p w:rsidR="0030303F" w:rsidRDefault="0030303F" w:rsidP="00B5432E">
            <w:pPr>
              <w:pStyle w:val="ConsPlusNormal"/>
            </w:pPr>
            <w:r>
              <w:t>10.51.56.143</w:t>
            </w:r>
          </w:p>
        </w:tc>
        <w:tc>
          <w:tcPr>
            <w:tcW w:w="6803" w:type="dxa"/>
          </w:tcPr>
          <w:p w:rsidR="0030303F" w:rsidRDefault="0030303F" w:rsidP="00B5432E">
            <w:pPr>
              <w:pStyle w:val="ConsPlusNormal"/>
            </w:pPr>
            <w:r>
              <w:t>Продукты сливочные, подвергнутые термической обработке после сквашивания</w:t>
            </w:r>
          </w:p>
        </w:tc>
      </w:tr>
      <w:tr w:rsidR="0030303F" w:rsidTr="00B5432E">
        <w:tc>
          <w:tcPr>
            <w:tcW w:w="2211" w:type="dxa"/>
          </w:tcPr>
          <w:p w:rsidR="0030303F" w:rsidRDefault="0030303F" w:rsidP="00B5432E">
            <w:pPr>
              <w:pStyle w:val="ConsPlusNormal"/>
            </w:pPr>
            <w:r>
              <w:t>10.51.56.150</w:t>
            </w:r>
          </w:p>
        </w:tc>
        <w:tc>
          <w:tcPr>
            <w:tcW w:w="6803" w:type="dxa"/>
          </w:tcPr>
          <w:p w:rsidR="0030303F" w:rsidRDefault="0030303F" w:rsidP="00B5432E">
            <w:pPr>
              <w:pStyle w:val="ConsPlusNormal"/>
            </w:pPr>
            <w:r>
              <w:t>Продукты на основе творога</w:t>
            </w:r>
          </w:p>
        </w:tc>
      </w:tr>
      <w:tr w:rsidR="0030303F" w:rsidTr="00B5432E">
        <w:tc>
          <w:tcPr>
            <w:tcW w:w="2211" w:type="dxa"/>
          </w:tcPr>
          <w:p w:rsidR="0030303F" w:rsidRDefault="0030303F" w:rsidP="00B5432E">
            <w:pPr>
              <w:pStyle w:val="ConsPlusNormal"/>
            </w:pPr>
            <w:r>
              <w:t>10.51.56.151</w:t>
            </w:r>
          </w:p>
        </w:tc>
        <w:tc>
          <w:tcPr>
            <w:tcW w:w="6803" w:type="dxa"/>
          </w:tcPr>
          <w:p w:rsidR="0030303F" w:rsidRDefault="0030303F" w:rsidP="00B5432E">
            <w:pPr>
              <w:pStyle w:val="ConsPlusNormal"/>
            </w:pPr>
            <w:r>
              <w:t>Масса творожная</w:t>
            </w:r>
          </w:p>
        </w:tc>
      </w:tr>
      <w:tr w:rsidR="0030303F" w:rsidTr="00B5432E">
        <w:tc>
          <w:tcPr>
            <w:tcW w:w="2211" w:type="dxa"/>
          </w:tcPr>
          <w:p w:rsidR="0030303F" w:rsidRDefault="0030303F" w:rsidP="00B5432E">
            <w:pPr>
              <w:pStyle w:val="ConsPlusNormal"/>
            </w:pPr>
            <w:r>
              <w:t>10.51.56.152</w:t>
            </w:r>
          </w:p>
        </w:tc>
        <w:tc>
          <w:tcPr>
            <w:tcW w:w="6803" w:type="dxa"/>
          </w:tcPr>
          <w:p w:rsidR="0030303F" w:rsidRDefault="0030303F" w:rsidP="00B5432E">
            <w:pPr>
              <w:pStyle w:val="ConsPlusNormal"/>
            </w:pPr>
            <w:r>
              <w:t>Сырки творожные</w:t>
            </w:r>
          </w:p>
        </w:tc>
      </w:tr>
      <w:tr w:rsidR="0030303F" w:rsidTr="00B5432E">
        <w:tc>
          <w:tcPr>
            <w:tcW w:w="2211" w:type="dxa"/>
          </w:tcPr>
          <w:p w:rsidR="0030303F" w:rsidRDefault="0030303F" w:rsidP="00B5432E">
            <w:pPr>
              <w:pStyle w:val="ConsPlusNormal"/>
            </w:pPr>
            <w:r>
              <w:t>10.51.56.153</w:t>
            </w:r>
          </w:p>
        </w:tc>
        <w:tc>
          <w:tcPr>
            <w:tcW w:w="6803" w:type="dxa"/>
          </w:tcPr>
          <w:p w:rsidR="0030303F" w:rsidRDefault="0030303F" w:rsidP="00B5432E">
            <w:pPr>
              <w:pStyle w:val="ConsPlusNormal"/>
            </w:pPr>
            <w:r>
              <w:t>Продукты творожные, термически обработанные</w:t>
            </w:r>
          </w:p>
        </w:tc>
      </w:tr>
      <w:tr w:rsidR="0030303F" w:rsidTr="00B5432E">
        <w:tc>
          <w:tcPr>
            <w:tcW w:w="9014" w:type="dxa"/>
            <w:gridSpan w:val="2"/>
          </w:tcPr>
          <w:p w:rsidR="0030303F" w:rsidRDefault="0030303F" w:rsidP="00B5432E">
            <w:pPr>
              <w:pStyle w:val="ConsPlusNormal"/>
              <w:jc w:val="both"/>
            </w:pPr>
            <w:r>
              <w:t xml:space="preserve">(в ред. </w:t>
            </w:r>
            <w:hyperlink r:id="rId93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10.51.56.154</w:t>
            </w:r>
          </w:p>
        </w:tc>
        <w:tc>
          <w:tcPr>
            <w:tcW w:w="6803" w:type="dxa"/>
          </w:tcPr>
          <w:p w:rsidR="0030303F" w:rsidRDefault="0030303F" w:rsidP="00B5432E">
            <w:pPr>
              <w:pStyle w:val="ConsPlusNormal"/>
            </w:pPr>
            <w:r>
              <w:t>Желе, соусы, кремы, пудинги, муссы, пасты, суфле творожные</w:t>
            </w:r>
          </w:p>
        </w:tc>
      </w:tr>
      <w:tr w:rsidR="0030303F" w:rsidTr="00B5432E">
        <w:tc>
          <w:tcPr>
            <w:tcW w:w="2211" w:type="dxa"/>
          </w:tcPr>
          <w:p w:rsidR="0030303F" w:rsidRDefault="0030303F" w:rsidP="00B5432E">
            <w:pPr>
              <w:pStyle w:val="ConsPlusNormal"/>
            </w:pPr>
            <w:r>
              <w:t>10.51.56.159</w:t>
            </w:r>
          </w:p>
        </w:tc>
        <w:tc>
          <w:tcPr>
            <w:tcW w:w="6803" w:type="dxa"/>
          </w:tcPr>
          <w:p w:rsidR="0030303F" w:rsidRDefault="0030303F" w:rsidP="00B5432E">
            <w:pPr>
              <w:pStyle w:val="ConsPlusNormal"/>
            </w:pPr>
            <w:r>
              <w:t>Продукты на основе творога прочие, не включенные в другие группировки</w:t>
            </w:r>
          </w:p>
        </w:tc>
      </w:tr>
      <w:tr w:rsidR="0030303F" w:rsidTr="00B5432E">
        <w:tc>
          <w:tcPr>
            <w:tcW w:w="2211" w:type="dxa"/>
          </w:tcPr>
          <w:p w:rsidR="0030303F" w:rsidRDefault="0030303F" w:rsidP="00B5432E">
            <w:pPr>
              <w:pStyle w:val="ConsPlusNormal"/>
            </w:pPr>
            <w:r>
              <w:t>10.51.56.160</w:t>
            </w:r>
          </w:p>
        </w:tc>
        <w:tc>
          <w:tcPr>
            <w:tcW w:w="6803" w:type="dxa"/>
          </w:tcPr>
          <w:p w:rsidR="0030303F" w:rsidRDefault="0030303F" w:rsidP="00B5432E">
            <w:pPr>
              <w:pStyle w:val="ConsPlusNormal"/>
            </w:pPr>
            <w:r>
              <w:t>Продукты на основе сметаны</w:t>
            </w:r>
          </w:p>
        </w:tc>
      </w:tr>
      <w:tr w:rsidR="0030303F" w:rsidTr="00B5432E">
        <w:tc>
          <w:tcPr>
            <w:tcW w:w="9014" w:type="dxa"/>
            <w:gridSpan w:val="2"/>
          </w:tcPr>
          <w:p w:rsidR="0030303F" w:rsidRDefault="0030303F" w:rsidP="00B5432E">
            <w:pPr>
              <w:pStyle w:val="ConsPlusNormal"/>
              <w:jc w:val="both"/>
            </w:pPr>
            <w:r>
              <w:t xml:space="preserve">(введен </w:t>
            </w:r>
            <w:hyperlink r:id="rId93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10.51.56.161</w:t>
            </w:r>
          </w:p>
        </w:tc>
        <w:tc>
          <w:tcPr>
            <w:tcW w:w="6803" w:type="dxa"/>
          </w:tcPr>
          <w:p w:rsidR="0030303F" w:rsidRDefault="0030303F" w:rsidP="00B5432E">
            <w:pPr>
              <w:pStyle w:val="ConsPlusNormal"/>
            </w:pPr>
            <w:r>
              <w:t>Желе, соусы, кремы, пудинги, муссы, пасты, суфле сметанные</w:t>
            </w:r>
          </w:p>
        </w:tc>
      </w:tr>
      <w:tr w:rsidR="0030303F" w:rsidTr="00B5432E">
        <w:tc>
          <w:tcPr>
            <w:tcW w:w="9014" w:type="dxa"/>
            <w:gridSpan w:val="2"/>
          </w:tcPr>
          <w:p w:rsidR="0030303F" w:rsidRDefault="0030303F" w:rsidP="00B5432E">
            <w:pPr>
              <w:pStyle w:val="ConsPlusNormal"/>
              <w:jc w:val="both"/>
            </w:pPr>
            <w:r>
              <w:t xml:space="preserve">(введен </w:t>
            </w:r>
            <w:hyperlink r:id="rId93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10.51.56.162</w:t>
            </w:r>
          </w:p>
        </w:tc>
        <w:tc>
          <w:tcPr>
            <w:tcW w:w="6803" w:type="dxa"/>
          </w:tcPr>
          <w:p w:rsidR="0030303F" w:rsidRDefault="0030303F" w:rsidP="00B5432E">
            <w:pPr>
              <w:pStyle w:val="ConsPlusNormal"/>
            </w:pPr>
            <w:r>
              <w:t>Продукты, термически обработанные после сквашивания, сметанные</w:t>
            </w:r>
          </w:p>
        </w:tc>
      </w:tr>
      <w:tr w:rsidR="0030303F" w:rsidTr="00B5432E">
        <w:tc>
          <w:tcPr>
            <w:tcW w:w="9014" w:type="dxa"/>
            <w:gridSpan w:val="2"/>
          </w:tcPr>
          <w:p w:rsidR="0030303F" w:rsidRDefault="0030303F" w:rsidP="00B5432E">
            <w:pPr>
              <w:pStyle w:val="ConsPlusNormal"/>
              <w:jc w:val="both"/>
            </w:pPr>
            <w:r>
              <w:t xml:space="preserve">(введен </w:t>
            </w:r>
            <w:hyperlink r:id="rId93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10.51.56.200</w:t>
            </w:r>
          </w:p>
        </w:tc>
        <w:tc>
          <w:tcPr>
            <w:tcW w:w="6803" w:type="dxa"/>
          </w:tcPr>
          <w:p w:rsidR="0030303F" w:rsidRDefault="0030303F" w:rsidP="00B5432E">
            <w:pPr>
              <w:pStyle w:val="ConsPlusNormal"/>
            </w:pPr>
            <w:r>
              <w:t>Консервы молочные, молочные составные сухие, сублимированные</w:t>
            </w:r>
          </w:p>
        </w:tc>
      </w:tr>
      <w:tr w:rsidR="0030303F" w:rsidTr="00B5432E">
        <w:tc>
          <w:tcPr>
            <w:tcW w:w="9014" w:type="dxa"/>
            <w:gridSpan w:val="2"/>
          </w:tcPr>
          <w:p w:rsidR="0030303F" w:rsidRDefault="0030303F" w:rsidP="00B5432E">
            <w:pPr>
              <w:pStyle w:val="ConsPlusNormal"/>
              <w:jc w:val="both"/>
            </w:pPr>
            <w:r>
              <w:t xml:space="preserve">(в ред. </w:t>
            </w:r>
            <w:hyperlink r:id="rId93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10.51.56.210</w:t>
            </w:r>
          </w:p>
        </w:tc>
        <w:tc>
          <w:tcPr>
            <w:tcW w:w="6803" w:type="dxa"/>
          </w:tcPr>
          <w:p w:rsidR="0030303F" w:rsidRDefault="0030303F" w:rsidP="00B5432E">
            <w:pPr>
              <w:pStyle w:val="ConsPlusNormal"/>
            </w:pPr>
            <w:r>
              <w:t>Смеси сухие для мороженого, кроме молокосодержащих</w:t>
            </w:r>
          </w:p>
        </w:tc>
      </w:tr>
      <w:tr w:rsidR="0030303F" w:rsidTr="00B5432E">
        <w:tc>
          <w:tcPr>
            <w:tcW w:w="9014" w:type="dxa"/>
            <w:gridSpan w:val="2"/>
          </w:tcPr>
          <w:p w:rsidR="0030303F" w:rsidRDefault="0030303F" w:rsidP="00B5432E">
            <w:pPr>
              <w:pStyle w:val="ConsPlusNormal"/>
              <w:jc w:val="both"/>
            </w:pPr>
            <w:r>
              <w:t xml:space="preserve">(в ред. </w:t>
            </w:r>
            <w:hyperlink r:id="rId93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10.51.56.211</w:t>
            </w:r>
          </w:p>
        </w:tc>
        <w:tc>
          <w:tcPr>
            <w:tcW w:w="6803" w:type="dxa"/>
          </w:tcPr>
          <w:p w:rsidR="0030303F" w:rsidRDefault="0030303F" w:rsidP="00B5432E">
            <w:pPr>
              <w:pStyle w:val="ConsPlusNormal"/>
            </w:pPr>
            <w:r>
              <w:t>Смеси сухие для сливочного мороженого и мороженого пломбир</w:t>
            </w:r>
          </w:p>
        </w:tc>
      </w:tr>
      <w:tr w:rsidR="0030303F" w:rsidTr="00B5432E">
        <w:tc>
          <w:tcPr>
            <w:tcW w:w="2211" w:type="dxa"/>
          </w:tcPr>
          <w:p w:rsidR="0030303F" w:rsidRDefault="0030303F" w:rsidP="00B5432E">
            <w:pPr>
              <w:pStyle w:val="ConsPlusNormal"/>
            </w:pPr>
            <w:r>
              <w:t>10.51.56.212</w:t>
            </w:r>
          </w:p>
        </w:tc>
        <w:tc>
          <w:tcPr>
            <w:tcW w:w="6803" w:type="dxa"/>
          </w:tcPr>
          <w:p w:rsidR="0030303F" w:rsidRDefault="0030303F" w:rsidP="00B5432E">
            <w:pPr>
              <w:pStyle w:val="ConsPlusNormal"/>
            </w:pPr>
            <w:r>
              <w:t>Смеси сухие для молочного мороженого</w:t>
            </w:r>
          </w:p>
        </w:tc>
      </w:tr>
      <w:tr w:rsidR="0030303F" w:rsidTr="00B5432E">
        <w:tc>
          <w:tcPr>
            <w:tcW w:w="2211" w:type="dxa"/>
          </w:tcPr>
          <w:p w:rsidR="0030303F" w:rsidRDefault="0030303F" w:rsidP="00B5432E">
            <w:pPr>
              <w:pStyle w:val="ConsPlusNormal"/>
            </w:pPr>
            <w:r>
              <w:t>10.51.56.220</w:t>
            </w:r>
          </w:p>
        </w:tc>
        <w:tc>
          <w:tcPr>
            <w:tcW w:w="6803" w:type="dxa"/>
          </w:tcPr>
          <w:p w:rsidR="0030303F" w:rsidRDefault="0030303F" w:rsidP="00B5432E">
            <w:pPr>
              <w:pStyle w:val="ConsPlusNormal"/>
            </w:pPr>
            <w:r>
              <w:t>Продукты сухие молочные</w:t>
            </w:r>
          </w:p>
        </w:tc>
      </w:tr>
      <w:tr w:rsidR="0030303F" w:rsidTr="00B5432E">
        <w:tc>
          <w:tcPr>
            <w:tcW w:w="2211" w:type="dxa"/>
          </w:tcPr>
          <w:p w:rsidR="0030303F" w:rsidRDefault="0030303F" w:rsidP="00B5432E">
            <w:pPr>
              <w:pStyle w:val="ConsPlusNormal"/>
            </w:pPr>
            <w:r>
              <w:t>10.51.56.230</w:t>
            </w:r>
          </w:p>
        </w:tc>
        <w:tc>
          <w:tcPr>
            <w:tcW w:w="6803" w:type="dxa"/>
          </w:tcPr>
          <w:p w:rsidR="0030303F" w:rsidRDefault="0030303F" w:rsidP="00B5432E">
            <w:pPr>
              <w:pStyle w:val="ConsPlusNormal"/>
            </w:pPr>
            <w:r>
              <w:t>Продукты сухие сливочные</w:t>
            </w:r>
          </w:p>
        </w:tc>
      </w:tr>
      <w:tr w:rsidR="0030303F" w:rsidTr="00B5432E">
        <w:tc>
          <w:tcPr>
            <w:tcW w:w="2211" w:type="dxa"/>
          </w:tcPr>
          <w:p w:rsidR="0030303F" w:rsidRDefault="0030303F" w:rsidP="00B5432E">
            <w:pPr>
              <w:pStyle w:val="ConsPlusNormal"/>
            </w:pPr>
            <w:r>
              <w:t>10.51.56.240</w:t>
            </w:r>
          </w:p>
        </w:tc>
        <w:tc>
          <w:tcPr>
            <w:tcW w:w="6803" w:type="dxa"/>
          </w:tcPr>
          <w:p w:rsidR="0030303F" w:rsidRDefault="0030303F" w:rsidP="00B5432E">
            <w:pPr>
              <w:pStyle w:val="ConsPlusNormal"/>
            </w:pPr>
            <w:r>
              <w:t>Продукты кисломолочные сухие, сублимированные</w:t>
            </w:r>
          </w:p>
        </w:tc>
      </w:tr>
      <w:tr w:rsidR="0030303F" w:rsidTr="00B5432E">
        <w:tc>
          <w:tcPr>
            <w:tcW w:w="2211" w:type="dxa"/>
          </w:tcPr>
          <w:p w:rsidR="0030303F" w:rsidRDefault="0030303F" w:rsidP="00B5432E">
            <w:pPr>
              <w:pStyle w:val="ConsPlusNormal"/>
            </w:pPr>
            <w:r>
              <w:t>10.51.56.241</w:t>
            </w:r>
          </w:p>
        </w:tc>
        <w:tc>
          <w:tcPr>
            <w:tcW w:w="6803" w:type="dxa"/>
          </w:tcPr>
          <w:p w:rsidR="0030303F" w:rsidRDefault="0030303F" w:rsidP="00B5432E">
            <w:pPr>
              <w:pStyle w:val="ConsPlusNormal"/>
            </w:pPr>
            <w:r>
              <w:t>Продукты кисломолочные сухие</w:t>
            </w:r>
          </w:p>
        </w:tc>
      </w:tr>
      <w:tr w:rsidR="0030303F" w:rsidTr="00B5432E">
        <w:tc>
          <w:tcPr>
            <w:tcW w:w="2211" w:type="dxa"/>
          </w:tcPr>
          <w:p w:rsidR="0030303F" w:rsidRDefault="0030303F" w:rsidP="00B5432E">
            <w:pPr>
              <w:pStyle w:val="ConsPlusNormal"/>
            </w:pPr>
            <w:r>
              <w:t>10.51.56.242</w:t>
            </w:r>
          </w:p>
        </w:tc>
        <w:tc>
          <w:tcPr>
            <w:tcW w:w="6803" w:type="dxa"/>
          </w:tcPr>
          <w:p w:rsidR="0030303F" w:rsidRDefault="0030303F" w:rsidP="00B5432E">
            <w:pPr>
              <w:pStyle w:val="ConsPlusNormal"/>
            </w:pPr>
            <w:r>
              <w:t>Продукты кисломолочные сублимированные, кроме творожных и сметанных продуктов</w:t>
            </w:r>
          </w:p>
        </w:tc>
      </w:tr>
      <w:tr w:rsidR="0030303F" w:rsidTr="00B5432E">
        <w:tc>
          <w:tcPr>
            <w:tcW w:w="2211" w:type="dxa"/>
          </w:tcPr>
          <w:p w:rsidR="0030303F" w:rsidRDefault="0030303F" w:rsidP="00B5432E">
            <w:pPr>
              <w:pStyle w:val="ConsPlusNormal"/>
            </w:pPr>
            <w:r>
              <w:t>10.51.56.243</w:t>
            </w:r>
          </w:p>
        </w:tc>
        <w:tc>
          <w:tcPr>
            <w:tcW w:w="6803" w:type="dxa"/>
          </w:tcPr>
          <w:p w:rsidR="0030303F" w:rsidRDefault="0030303F" w:rsidP="00B5432E">
            <w:pPr>
              <w:pStyle w:val="ConsPlusNormal"/>
            </w:pPr>
            <w:r>
              <w:t>Творог сублимированный и продукты творожные сублимированные</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93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10.51.56.244</w:t>
            </w:r>
          </w:p>
        </w:tc>
        <w:tc>
          <w:tcPr>
            <w:tcW w:w="6803" w:type="dxa"/>
          </w:tcPr>
          <w:p w:rsidR="0030303F" w:rsidRDefault="0030303F" w:rsidP="00B5432E">
            <w:pPr>
              <w:pStyle w:val="ConsPlusNormal"/>
            </w:pPr>
            <w:r>
              <w:t>Сметана сублимированная и продукты сметанные сублимированные</w:t>
            </w:r>
          </w:p>
        </w:tc>
      </w:tr>
      <w:tr w:rsidR="0030303F" w:rsidTr="00B5432E">
        <w:tc>
          <w:tcPr>
            <w:tcW w:w="9014" w:type="dxa"/>
            <w:gridSpan w:val="2"/>
          </w:tcPr>
          <w:p w:rsidR="0030303F" w:rsidRDefault="0030303F" w:rsidP="00B5432E">
            <w:pPr>
              <w:pStyle w:val="ConsPlusNormal"/>
              <w:jc w:val="both"/>
            </w:pPr>
            <w:r>
              <w:t xml:space="preserve">(в ред. </w:t>
            </w:r>
            <w:hyperlink r:id="rId93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10.51.56.250</w:t>
            </w:r>
          </w:p>
        </w:tc>
        <w:tc>
          <w:tcPr>
            <w:tcW w:w="6803" w:type="dxa"/>
          </w:tcPr>
          <w:p w:rsidR="0030303F" w:rsidRDefault="0030303F" w:rsidP="00B5432E">
            <w:pPr>
              <w:pStyle w:val="ConsPlusNormal"/>
              <w:jc w:val="both"/>
            </w:pPr>
            <w:r>
              <w:t xml:space="preserve">Исключен с 1 июня 2016 года. - </w:t>
            </w:r>
            <w:hyperlink r:id="rId938"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10.51.56.251</w:t>
            </w:r>
          </w:p>
        </w:tc>
        <w:tc>
          <w:tcPr>
            <w:tcW w:w="6803" w:type="dxa"/>
          </w:tcPr>
          <w:p w:rsidR="0030303F" w:rsidRDefault="0030303F" w:rsidP="00B5432E">
            <w:pPr>
              <w:pStyle w:val="ConsPlusNormal"/>
              <w:jc w:val="both"/>
            </w:pPr>
            <w:r>
              <w:t xml:space="preserve">Исключен с 1 июня 2016 года. - </w:t>
            </w:r>
            <w:hyperlink r:id="rId939"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10.51.56.252</w:t>
            </w:r>
          </w:p>
        </w:tc>
        <w:tc>
          <w:tcPr>
            <w:tcW w:w="6803" w:type="dxa"/>
          </w:tcPr>
          <w:p w:rsidR="0030303F" w:rsidRDefault="0030303F" w:rsidP="00B5432E">
            <w:pPr>
              <w:pStyle w:val="ConsPlusNormal"/>
              <w:jc w:val="both"/>
            </w:pPr>
            <w:r>
              <w:t xml:space="preserve">Исключен с 1 июня 2016 года. - </w:t>
            </w:r>
            <w:hyperlink r:id="rId940"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10.51.56.253</w:t>
            </w:r>
          </w:p>
        </w:tc>
        <w:tc>
          <w:tcPr>
            <w:tcW w:w="6803" w:type="dxa"/>
          </w:tcPr>
          <w:p w:rsidR="0030303F" w:rsidRDefault="0030303F" w:rsidP="00B5432E">
            <w:pPr>
              <w:pStyle w:val="ConsPlusNormal"/>
              <w:jc w:val="both"/>
            </w:pPr>
            <w:r>
              <w:t xml:space="preserve">Исключен с 1 июня 2016 года. - </w:t>
            </w:r>
            <w:hyperlink r:id="rId941"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10.51.56.260</w:t>
            </w:r>
          </w:p>
        </w:tc>
        <w:tc>
          <w:tcPr>
            <w:tcW w:w="6803" w:type="dxa"/>
          </w:tcPr>
          <w:p w:rsidR="0030303F" w:rsidRDefault="0030303F" w:rsidP="00B5432E">
            <w:pPr>
              <w:pStyle w:val="ConsPlusNormal"/>
            </w:pPr>
            <w:r>
              <w:t>Заменитель цельного молока сухой для телят</w:t>
            </w:r>
          </w:p>
        </w:tc>
      </w:tr>
      <w:tr w:rsidR="0030303F" w:rsidTr="00B5432E">
        <w:tc>
          <w:tcPr>
            <w:tcW w:w="2211" w:type="dxa"/>
          </w:tcPr>
          <w:p w:rsidR="0030303F" w:rsidRDefault="0030303F" w:rsidP="00B5432E">
            <w:pPr>
              <w:pStyle w:val="ConsPlusNormal"/>
            </w:pPr>
            <w:r>
              <w:t>10.51.56.270</w:t>
            </w:r>
          </w:p>
        </w:tc>
        <w:tc>
          <w:tcPr>
            <w:tcW w:w="6803" w:type="dxa"/>
          </w:tcPr>
          <w:p w:rsidR="0030303F" w:rsidRDefault="0030303F" w:rsidP="00B5432E">
            <w:pPr>
              <w:pStyle w:val="ConsPlusNormal"/>
              <w:jc w:val="both"/>
            </w:pPr>
            <w:r>
              <w:t xml:space="preserve">Исключен с 1 июня 2016 года. - </w:t>
            </w:r>
            <w:hyperlink r:id="rId942"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10.51.56.271</w:t>
            </w:r>
          </w:p>
        </w:tc>
        <w:tc>
          <w:tcPr>
            <w:tcW w:w="6803" w:type="dxa"/>
          </w:tcPr>
          <w:p w:rsidR="0030303F" w:rsidRDefault="0030303F" w:rsidP="00B5432E">
            <w:pPr>
              <w:pStyle w:val="ConsPlusNormal"/>
              <w:jc w:val="both"/>
            </w:pPr>
            <w:r>
              <w:t xml:space="preserve">Исключен с 1 июня 2016 года. - </w:t>
            </w:r>
            <w:hyperlink r:id="rId943"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10.51.56.272</w:t>
            </w:r>
          </w:p>
        </w:tc>
        <w:tc>
          <w:tcPr>
            <w:tcW w:w="6803" w:type="dxa"/>
          </w:tcPr>
          <w:p w:rsidR="0030303F" w:rsidRDefault="0030303F" w:rsidP="00B5432E">
            <w:pPr>
              <w:pStyle w:val="ConsPlusNormal"/>
              <w:jc w:val="both"/>
            </w:pPr>
            <w:r>
              <w:t xml:space="preserve">Исключен с 1 июня 2016 года. - </w:t>
            </w:r>
            <w:hyperlink r:id="rId944"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10.51.56.273</w:t>
            </w:r>
          </w:p>
        </w:tc>
        <w:tc>
          <w:tcPr>
            <w:tcW w:w="6803" w:type="dxa"/>
          </w:tcPr>
          <w:p w:rsidR="0030303F" w:rsidRDefault="0030303F" w:rsidP="00B5432E">
            <w:pPr>
              <w:pStyle w:val="ConsPlusNormal"/>
              <w:jc w:val="both"/>
            </w:pPr>
            <w:r>
              <w:t xml:space="preserve">Исключен с 1 июня 2016 года. - </w:t>
            </w:r>
            <w:hyperlink r:id="rId945"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10.51.56.300</w:t>
            </w:r>
          </w:p>
        </w:tc>
        <w:tc>
          <w:tcPr>
            <w:tcW w:w="6803" w:type="dxa"/>
          </w:tcPr>
          <w:p w:rsidR="0030303F" w:rsidRDefault="0030303F" w:rsidP="00B5432E">
            <w:pPr>
              <w:pStyle w:val="ConsPlusNormal"/>
            </w:pPr>
            <w:r>
              <w:t>Продукты и консервы молокосодержащие, продукты и консервы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 ред. </w:t>
            </w:r>
            <w:hyperlink r:id="rId946" w:history="1">
              <w:r>
                <w:rPr>
                  <w:color w:val="0000FF"/>
                </w:rPr>
                <w:t>Изменения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10.51.56.310</w:t>
            </w:r>
          </w:p>
        </w:tc>
        <w:tc>
          <w:tcPr>
            <w:tcW w:w="6803" w:type="dxa"/>
          </w:tcPr>
          <w:p w:rsidR="0030303F" w:rsidRDefault="0030303F" w:rsidP="00B5432E">
            <w:pPr>
              <w:pStyle w:val="ConsPlusNormal"/>
            </w:pPr>
            <w:r>
              <w:t>Напитки, коктейли, кисели молокосодержащие. Напитки, коктейли, кисели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 ред. </w:t>
            </w:r>
            <w:hyperlink r:id="rId947" w:history="1">
              <w:r>
                <w:rPr>
                  <w:color w:val="0000FF"/>
                </w:rPr>
                <w:t>Изменения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10.51.56.311</w:t>
            </w:r>
          </w:p>
        </w:tc>
        <w:tc>
          <w:tcPr>
            <w:tcW w:w="6803" w:type="dxa"/>
          </w:tcPr>
          <w:p w:rsidR="0030303F" w:rsidRDefault="0030303F" w:rsidP="00B5432E">
            <w:pPr>
              <w:pStyle w:val="ConsPlusNormal"/>
              <w:jc w:val="both"/>
            </w:pPr>
            <w:r>
              <w:t>Напитки, коктейли, кисели молокосодержащие</w:t>
            </w:r>
          </w:p>
        </w:tc>
      </w:tr>
      <w:tr w:rsidR="0030303F" w:rsidTr="00B5432E">
        <w:tc>
          <w:tcPr>
            <w:tcW w:w="9014" w:type="dxa"/>
            <w:gridSpan w:val="2"/>
          </w:tcPr>
          <w:p w:rsidR="0030303F" w:rsidRDefault="0030303F" w:rsidP="00B5432E">
            <w:pPr>
              <w:pStyle w:val="ConsPlusNormal"/>
              <w:jc w:val="both"/>
            </w:pPr>
            <w:r>
              <w:t xml:space="preserve">(введен </w:t>
            </w:r>
            <w:hyperlink r:id="rId948"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10.51.56.312</w:t>
            </w:r>
          </w:p>
        </w:tc>
        <w:tc>
          <w:tcPr>
            <w:tcW w:w="6803" w:type="dxa"/>
          </w:tcPr>
          <w:p w:rsidR="0030303F" w:rsidRDefault="0030303F" w:rsidP="00B5432E">
            <w:pPr>
              <w:pStyle w:val="ConsPlusNormal"/>
            </w:pPr>
            <w:r>
              <w:t>Напитки, коктейли, кисели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(введен </w:t>
            </w:r>
            <w:hyperlink r:id="rId949"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10.51.56.320</w:t>
            </w:r>
          </w:p>
        </w:tc>
        <w:tc>
          <w:tcPr>
            <w:tcW w:w="6803" w:type="dxa"/>
          </w:tcPr>
          <w:p w:rsidR="0030303F" w:rsidRDefault="0030303F" w:rsidP="00B5432E">
            <w:pPr>
              <w:pStyle w:val="ConsPlusNormal"/>
            </w:pPr>
            <w:r>
              <w:t>Творожные и сметанные продукты, желе, соусы, кремы, пудинги, муссы, пасты, суфле молокосодержащие. Желе, соусы, кремы, пудинги, муссы, пасты, суфле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950" w:history="1">
              <w:r>
                <w:rPr>
                  <w:color w:val="0000FF"/>
                </w:rPr>
                <w:t>7/2016 ОКПД 2</w:t>
              </w:r>
            </w:hyperlink>
            <w:r>
              <w:t xml:space="preserve">, утв. Приказом Росстандарта от 24.03.2016 N 204-ст, </w:t>
            </w:r>
            <w:hyperlink r:id="rId951"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10.51.56.321</w:t>
            </w:r>
          </w:p>
        </w:tc>
        <w:tc>
          <w:tcPr>
            <w:tcW w:w="6803" w:type="dxa"/>
          </w:tcPr>
          <w:p w:rsidR="0030303F" w:rsidRDefault="0030303F" w:rsidP="00B5432E">
            <w:pPr>
              <w:pStyle w:val="ConsPlusNormal"/>
              <w:jc w:val="both"/>
            </w:pPr>
            <w:r>
              <w:t xml:space="preserve">Творожные и сметанные продукты, желе, соусы, кремы, пудинги, муссы, </w:t>
            </w:r>
            <w:r>
              <w:lastRenderedPageBreak/>
              <w:t>пасты, суфле молокосодержащие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952"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10.51.56.322</w:t>
            </w:r>
          </w:p>
        </w:tc>
        <w:tc>
          <w:tcPr>
            <w:tcW w:w="6803" w:type="dxa"/>
          </w:tcPr>
          <w:p w:rsidR="0030303F" w:rsidRDefault="0030303F" w:rsidP="00B5432E">
            <w:pPr>
              <w:pStyle w:val="ConsPlusNormal"/>
            </w:pPr>
            <w:r>
              <w:t>Желе, соусы, кремы, пудинги, муссы, пасты, суфле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(введен </w:t>
            </w:r>
            <w:hyperlink r:id="rId953"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10.51.56.330</w:t>
            </w:r>
          </w:p>
        </w:tc>
        <w:tc>
          <w:tcPr>
            <w:tcW w:w="6803" w:type="dxa"/>
          </w:tcPr>
          <w:p w:rsidR="0030303F" w:rsidRDefault="0030303F" w:rsidP="00B5432E">
            <w:pPr>
              <w:pStyle w:val="ConsPlusNormal"/>
            </w:pPr>
            <w:r>
              <w:t>Консервы и продукты сухие, сублимационной сушки молокосодержащие. Консервы и продукты сухие, сублимационной сушки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 ред. </w:t>
            </w:r>
            <w:hyperlink r:id="rId954" w:history="1">
              <w:r>
                <w:rPr>
                  <w:color w:val="0000FF"/>
                </w:rPr>
                <w:t>Изменения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10.51.56.331</w:t>
            </w:r>
          </w:p>
        </w:tc>
        <w:tc>
          <w:tcPr>
            <w:tcW w:w="6803" w:type="dxa"/>
          </w:tcPr>
          <w:p w:rsidR="0030303F" w:rsidRDefault="0030303F" w:rsidP="00B5432E">
            <w:pPr>
              <w:pStyle w:val="ConsPlusNormal"/>
            </w:pPr>
            <w:r>
              <w:t>Продукты сухие молокосодержащие</w:t>
            </w:r>
          </w:p>
        </w:tc>
      </w:tr>
      <w:tr w:rsidR="0030303F" w:rsidTr="00B5432E">
        <w:tc>
          <w:tcPr>
            <w:tcW w:w="2211" w:type="dxa"/>
          </w:tcPr>
          <w:p w:rsidR="0030303F" w:rsidRDefault="0030303F" w:rsidP="00B5432E">
            <w:pPr>
              <w:pStyle w:val="ConsPlusNormal"/>
            </w:pPr>
            <w:r>
              <w:t>10.51.56.332</w:t>
            </w:r>
          </w:p>
        </w:tc>
        <w:tc>
          <w:tcPr>
            <w:tcW w:w="6803" w:type="dxa"/>
          </w:tcPr>
          <w:p w:rsidR="0030303F" w:rsidRDefault="0030303F" w:rsidP="00B5432E">
            <w:pPr>
              <w:pStyle w:val="ConsPlusNormal"/>
            </w:pPr>
            <w:r>
              <w:t>Консервы сухие молокосодержащие</w:t>
            </w:r>
          </w:p>
        </w:tc>
      </w:tr>
      <w:tr w:rsidR="0030303F" w:rsidTr="00B5432E">
        <w:tc>
          <w:tcPr>
            <w:tcW w:w="2211" w:type="dxa"/>
          </w:tcPr>
          <w:p w:rsidR="0030303F" w:rsidRDefault="0030303F" w:rsidP="00B5432E">
            <w:pPr>
              <w:pStyle w:val="ConsPlusNormal"/>
            </w:pPr>
            <w:r>
              <w:t>10.51.56.333</w:t>
            </w:r>
          </w:p>
        </w:tc>
        <w:tc>
          <w:tcPr>
            <w:tcW w:w="6803" w:type="dxa"/>
          </w:tcPr>
          <w:p w:rsidR="0030303F" w:rsidRDefault="0030303F" w:rsidP="00B5432E">
            <w:pPr>
              <w:pStyle w:val="ConsPlusNormal"/>
            </w:pPr>
            <w:r>
              <w:t>Продукты сублимационной сушки молокосодержащие</w:t>
            </w:r>
          </w:p>
        </w:tc>
      </w:tr>
      <w:tr w:rsidR="0030303F" w:rsidTr="00B5432E">
        <w:tc>
          <w:tcPr>
            <w:tcW w:w="2211" w:type="dxa"/>
          </w:tcPr>
          <w:p w:rsidR="0030303F" w:rsidRDefault="0030303F" w:rsidP="00B5432E">
            <w:pPr>
              <w:pStyle w:val="ConsPlusNormal"/>
            </w:pPr>
            <w:r>
              <w:t>10.51.56.334</w:t>
            </w:r>
          </w:p>
        </w:tc>
        <w:tc>
          <w:tcPr>
            <w:tcW w:w="6803" w:type="dxa"/>
          </w:tcPr>
          <w:p w:rsidR="0030303F" w:rsidRDefault="0030303F" w:rsidP="00B5432E">
            <w:pPr>
              <w:pStyle w:val="ConsPlusNormal"/>
            </w:pPr>
            <w:r>
              <w:t>Консервы сублимационной сушки молокосодержащие</w:t>
            </w:r>
          </w:p>
        </w:tc>
      </w:tr>
      <w:tr w:rsidR="0030303F" w:rsidTr="00B5432E">
        <w:tc>
          <w:tcPr>
            <w:tcW w:w="2211" w:type="dxa"/>
          </w:tcPr>
          <w:p w:rsidR="0030303F" w:rsidRDefault="0030303F" w:rsidP="00B5432E">
            <w:pPr>
              <w:pStyle w:val="ConsPlusNormal"/>
            </w:pPr>
            <w:r>
              <w:t>10.51.56.335</w:t>
            </w:r>
          </w:p>
        </w:tc>
        <w:tc>
          <w:tcPr>
            <w:tcW w:w="6803" w:type="dxa"/>
          </w:tcPr>
          <w:p w:rsidR="0030303F" w:rsidRDefault="0030303F" w:rsidP="00B5432E">
            <w:pPr>
              <w:pStyle w:val="ConsPlusNormal"/>
            </w:pPr>
            <w:r>
              <w:t>Продукты сквашенные сублимационной сушки молокосодержащие</w:t>
            </w:r>
          </w:p>
        </w:tc>
      </w:tr>
      <w:tr w:rsidR="0030303F" w:rsidTr="00B5432E">
        <w:tc>
          <w:tcPr>
            <w:tcW w:w="2211" w:type="dxa"/>
          </w:tcPr>
          <w:p w:rsidR="0030303F" w:rsidRDefault="0030303F" w:rsidP="00B5432E">
            <w:pPr>
              <w:pStyle w:val="ConsPlusNormal"/>
            </w:pPr>
            <w:r>
              <w:t>10.51.56.336</w:t>
            </w:r>
          </w:p>
        </w:tc>
        <w:tc>
          <w:tcPr>
            <w:tcW w:w="6803" w:type="dxa"/>
          </w:tcPr>
          <w:p w:rsidR="0030303F" w:rsidRDefault="0030303F" w:rsidP="00B5432E">
            <w:pPr>
              <w:pStyle w:val="ConsPlusNormal"/>
            </w:pPr>
            <w:r>
              <w:t>Продукты сухие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 ред. </w:t>
            </w:r>
            <w:hyperlink r:id="rId955" w:history="1">
              <w:r>
                <w:rPr>
                  <w:color w:val="0000FF"/>
                </w:rPr>
                <w:t>Изменения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10.51.56.337</w:t>
            </w:r>
          </w:p>
        </w:tc>
        <w:tc>
          <w:tcPr>
            <w:tcW w:w="6803" w:type="dxa"/>
          </w:tcPr>
          <w:p w:rsidR="0030303F" w:rsidRDefault="0030303F" w:rsidP="00B5432E">
            <w:pPr>
              <w:pStyle w:val="ConsPlusNormal"/>
              <w:jc w:val="both"/>
            </w:pPr>
            <w:r>
              <w:t>Консервы сухие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(введен </w:t>
            </w:r>
            <w:hyperlink r:id="rId956"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10.51.56.338</w:t>
            </w:r>
          </w:p>
        </w:tc>
        <w:tc>
          <w:tcPr>
            <w:tcW w:w="6803" w:type="dxa"/>
          </w:tcPr>
          <w:p w:rsidR="0030303F" w:rsidRDefault="0030303F" w:rsidP="00B5432E">
            <w:pPr>
              <w:pStyle w:val="ConsPlusNormal"/>
            </w:pPr>
            <w:r>
              <w:t>Продукты и консервы сублимационной сушки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(введен </w:t>
            </w:r>
            <w:hyperlink r:id="rId957"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10.51.56.339</w:t>
            </w:r>
          </w:p>
        </w:tc>
        <w:tc>
          <w:tcPr>
            <w:tcW w:w="6803" w:type="dxa"/>
          </w:tcPr>
          <w:p w:rsidR="0030303F" w:rsidRDefault="0030303F" w:rsidP="00B5432E">
            <w:pPr>
              <w:pStyle w:val="ConsPlusNormal"/>
            </w:pPr>
            <w:r>
              <w:t>Продукты сквашенные сублимационной сушки молокосодержащие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(введен </w:t>
            </w:r>
            <w:hyperlink r:id="rId958"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10.51.56.360</w:t>
            </w:r>
          </w:p>
        </w:tc>
        <w:tc>
          <w:tcPr>
            <w:tcW w:w="6803" w:type="dxa"/>
          </w:tcPr>
          <w:p w:rsidR="0030303F" w:rsidRDefault="0030303F" w:rsidP="00B5432E">
            <w:pPr>
              <w:pStyle w:val="ConsPlusNormal"/>
            </w:pPr>
            <w:r>
              <w:t>Консервы молокосодержащие сгущенные. Консервы молокосодержащие с заменителем молочного жира сгущенные</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959" w:history="1">
              <w:r>
                <w:rPr>
                  <w:color w:val="0000FF"/>
                </w:rPr>
                <w:t>7/2016 ОКПД 2</w:t>
              </w:r>
            </w:hyperlink>
            <w:r>
              <w:t xml:space="preserve">, утв. Приказом Росстандарта от 24.03.2016 N 204-ст, </w:t>
            </w:r>
            <w:hyperlink r:id="rId960" w:history="1">
              <w:r>
                <w:rPr>
                  <w:color w:val="0000FF"/>
                </w:rPr>
                <w:t>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10.51.56.361</w:t>
            </w:r>
          </w:p>
        </w:tc>
        <w:tc>
          <w:tcPr>
            <w:tcW w:w="6803" w:type="dxa"/>
          </w:tcPr>
          <w:p w:rsidR="0030303F" w:rsidRDefault="0030303F" w:rsidP="00B5432E">
            <w:pPr>
              <w:pStyle w:val="ConsPlusNormal"/>
            </w:pPr>
            <w:r>
              <w:t>Консервы молокосодержащие сгущенные с сахаром</w:t>
            </w:r>
          </w:p>
        </w:tc>
      </w:tr>
      <w:tr w:rsidR="0030303F" w:rsidTr="00B5432E">
        <w:tc>
          <w:tcPr>
            <w:tcW w:w="9014" w:type="dxa"/>
            <w:gridSpan w:val="2"/>
          </w:tcPr>
          <w:p w:rsidR="0030303F" w:rsidRDefault="0030303F" w:rsidP="00B5432E">
            <w:pPr>
              <w:pStyle w:val="ConsPlusNormal"/>
              <w:jc w:val="both"/>
            </w:pPr>
            <w:r>
              <w:t xml:space="preserve">(в ред. </w:t>
            </w:r>
            <w:hyperlink r:id="rId961"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10.51.56.362</w:t>
            </w:r>
          </w:p>
        </w:tc>
        <w:tc>
          <w:tcPr>
            <w:tcW w:w="6803" w:type="dxa"/>
          </w:tcPr>
          <w:p w:rsidR="0030303F" w:rsidRDefault="0030303F" w:rsidP="00B5432E">
            <w:pPr>
              <w:pStyle w:val="ConsPlusNormal"/>
            </w:pPr>
            <w:r>
              <w:t>Консервы молокосодержащие сгущенные с сахаром вареные</w:t>
            </w:r>
          </w:p>
        </w:tc>
      </w:tr>
      <w:tr w:rsidR="0030303F" w:rsidTr="00B5432E">
        <w:tc>
          <w:tcPr>
            <w:tcW w:w="9014" w:type="dxa"/>
            <w:gridSpan w:val="2"/>
          </w:tcPr>
          <w:p w:rsidR="0030303F" w:rsidRDefault="0030303F" w:rsidP="00B5432E">
            <w:pPr>
              <w:pStyle w:val="ConsPlusNormal"/>
              <w:jc w:val="both"/>
            </w:pPr>
            <w:r>
              <w:t xml:space="preserve">(в ред. </w:t>
            </w:r>
            <w:hyperlink r:id="rId96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10.51.56.363</w:t>
            </w:r>
          </w:p>
        </w:tc>
        <w:tc>
          <w:tcPr>
            <w:tcW w:w="6803" w:type="dxa"/>
          </w:tcPr>
          <w:p w:rsidR="0030303F" w:rsidRDefault="0030303F" w:rsidP="00B5432E">
            <w:pPr>
              <w:pStyle w:val="ConsPlusNormal"/>
            </w:pPr>
            <w:r>
              <w:t>Консервы молокосодержащие сгущенные с сахаром с вкусовыми компонентами</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96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10.51.56.364</w:t>
            </w:r>
          </w:p>
        </w:tc>
        <w:tc>
          <w:tcPr>
            <w:tcW w:w="6803" w:type="dxa"/>
          </w:tcPr>
          <w:p w:rsidR="0030303F" w:rsidRDefault="0030303F" w:rsidP="00B5432E">
            <w:pPr>
              <w:pStyle w:val="ConsPlusNormal"/>
              <w:jc w:val="both"/>
            </w:pPr>
            <w:r>
              <w:t>Консервы молокосодержащие с заменителем молочного жира сгущенные с сахаром</w:t>
            </w:r>
          </w:p>
        </w:tc>
      </w:tr>
      <w:tr w:rsidR="0030303F" w:rsidTr="00B5432E">
        <w:tc>
          <w:tcPr>
            <w:tcW w:w="9014" w:type="dxa"/>
            <w:gridSpan w:val="2"/>
          </w:tcPr>
          <w:p w:rsidR="0030303F" w:rsidRDefault="0030303F" w:rsidP="00B5432E">
            <w:pPr>
              <w:pStyle w:val="ConsPlusNormal"/>
              <w:jc w:val="both"/>
            </w:pPr>
            <w:r>
              <w:t xml:space="preserve">(введен </w:t>
            </w:r>
            <w:hyperlink r:id="rId964"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10.51.56.365</w:t>
            </w:r>
          </w:p>
        </w:tc>
        <w:tc>
          <w:tcPr>
            <w:tcW w:w="6803" w:type="dxa"/>
          </w:tcPr>
          <w:p w:rsidR="0030303F" w:rsidRDefault="0030303F" w:rsidP="00B5432E">
            <w:pPr>
              <w:pStyle w:val="ConsPlusNormal"/>
            </w:pPr>
            <w:r>
              <w:t>Консервы молокосодержащие с заменителем молочного жира сгущенные с сахаром вареные</w:t>
            </w:r>
          </w:p>
        </w:tc>
      </w:tr>
      <w:tr w:rsidR="0030303F" w:rsidTr="00B5432E">
        <w:tc>
          <w:tcPr>
            <w:tcW w:w="9014" w:type="dxa"/>
            <w:gridSpan w:val="2"/>
          </w:tcPr>
          <w:p w:rsidR="0030303F" w:rsidRDefault="0030303F" w:rsidP="00B5432E">
            <w:pPr>
              <w:pStyle w:val="ConsPlusNormal"/>
              <w:jc w:val="both"/>
            </w:pPr>
            <w:r>
              <w:t xml:space="preserve">(введен </w:t>
            </w:r>
            <w:hyperlink r:id="rId965"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10.51.56.366</w:t>
            </w:r>
          </w:p>
        </w:tc>
        <w:tc>
          <w:tcPr>
            <w:tcW w:w="6803" w:type="dxa"/>
          </w:tcPr>
          <w:p w:rsidR="0030303F" w:rsidRDefault="0030303F" w:rsidP="00B5432E">
            <w:pPr>
              <w:pStyle w:val="ConsPlusNormal"/>
            </w:pPr>
            <w:r>
              <w:t>Консервы молокосодержащие с заменителем молочного жира сгущенные с сахаром с вкусовыми компонентами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966"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10.51.56.400</w:t>
            </w:r>
          </w:p>
        </w:tc>
        <w:tc>
          <w:tcPr>
            <w:tcW w:w="6803" w:type="dxa"/>
          </w:tcPr>
          <w:p w:rsidR="0030303F" w:rsidRDefault="0030303F" w:rsidP="00B5432E">
            <w:pPr>
              <w:pStyle w:val="ConsPlusNormal"/>
            </w:pPr>
            <w:r>
              <w:t>Продукты переработки молока и побочные продукты прочие</w:t>
            </w:r>
          </w:p>
        </w:tc>
      </w:tr>
      <w:tr w:rsidR="0030303F" w:rsidTr="00B5432E">
        <w:tc>
          <w:tcPr>
            <w:tcW w:w="9014" w:type="dxa"/>
            <w:gridSpan w:val="2"/>
          </w:tcPr>
          <w:p w:rsidR="0030303F" w:rsidRDefault="0030303F" w:rsidP="00B5432E">
            <w:pPr>
              <w:pStyle w:val="ConsPlusNormal"/>
              <w:jc w:val="both"/>
            </w:pPr>
            <w:r>
              <w:t xml:space="preserve">(в ред. </w:t>
            </w:r>
            <w:hyperlink r:id="rId96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10.51.56.410</w:t>
            </w:r>
          </w:p>
        </w:tc>
        <w:tc>
          <w:tcPr>
            <w:tcW w:w="6803" w:type="dxa"/>
          </w:tcPr>
          <w:p w:rsidR="0030303F" w:rsidRDefault="0030303F" w:rsidP="00B5432E">
            <w:pPr>
              <w:pStyle w:val="ConsPlusNormal"/>
            </w:pPr>
            <w:r>
              <w:t>Пахта и продукты на основе пахты</w:t>
            </w:r>
          </w:p>
        </w:tc>
      </w:tr>
      <w:tr w:rsidR="0030303F" w:rsidTr="00B5432E">
        <w:tc>
          <w:tcPr>
            <w:tcW w:w="9014" w:type="dxa"/>
            <w:gridSpan w:val="2"/>
          </w:tcPr>
          <w:p w:rsidR="0030303F" w:rsidRDefault="0030303F" w:rsidP="00B5432E">
            <w:pPr>
              <w:pStyle w:val="ConsPlusNormal"/>
              <w:jc w:val="both"/>
            </w:pPr>
            <w:r>
              <w:t xml:space="preserve">(в ред. </w:t>
            </w:r>
            <w:hyperlink r:id="rId96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10.51.56.411</w:t>
            </w:r>
          </w:p>
        </w:tc>
        <w:tc>
          <w:tcPr>
            <w:tcW w:w="6803" w:type="dxa"/>
          </w:tcPr>
          <w:p w:rsidR="0030303F" w:rsidRDefault="0030303F" w:rsidP="00B5432E">
            <w:pPr>
              <w:pStyle w:val="ConsPlusNormal"/>
            </w:pPr>
            <w:r>
              <w:t>Пахта</w:t>
            </w:r>
          </w:p>
        </w:tc>
      </w:tr>
      <w:tr w:rsidR="0030303F" w:rsidTr="00B5432E">
        <w:tc>
          <w:tcPr>
            <w:tcW w:w="2211" w:type="dxa"/>
          </w:tcPr>
          <w:p w:rsidR="0030303F" w:rsidRDefault="0030303F" w:rsidP="00B5432E">
            <w:pPr>
              <w:pStyle w:val="ConsPlusNormal"/>
            </w:pPr>
            <w:r>
              <w:t>10.51.56.412</w:t>
            </w:r>
          </w:p>
        </w:tc>
        <w:tc>
          <w:tcPr>
            <w:tcW w:w="6803" w:type="dxa"/>
          </w:tcPr>
          <w:p w:rsidR="0030303F" w:rsidRDefault="0030303F" w:rsidP="00B5432E">
            <w:pPr>
              <w:pStyle w:val="ConsPlusNormal"/>
            </w:pPr>
            <w:r>
              <w:t>Пахта сгущенная</w:t>
            </w:r>
          </w:p>
        </w:tc>
      </w:tr>
      <w:tr w:rsidR="0030303F" w:rsidTr="00B5432E">
        <w:tc>
          <w:tcPr>
            <w:tcW w:w="9014" w:type="dxa"/>
            <w:gridSpan w:val="2"/>
          </w:tcPr>
          <w:p w:rsidR="0030303F" w:rsidRDefault="0030303F" w:rsidP="00B5432E">
            <w:pPr>
              <w:pStyle w:val="ConsPlusNormal"/>
              <w:jc w:val="both"/>
            </w:pPr>
            <w:r>
              <w:t xml:space="preserve">(в ред. </w:t>
            </w:r>
            <w:hyperlink r:id="rId96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10.51.56.413</w:t>
            </w:r>
          </w:p>
        </w:tc>
        <w:tc>
          <w:tcPr>
            <w:tcW w:w="6803" w:type="dxa"/>
          </w:tcPr>
          <w:p w:rsidR="0030303F" w:rsidRDefault="0030303F" w:rsidP="00B5432E">
            <w:pPr>
              <w:pStyle w:val="ConsPlusNormal"/>
            </w:pPr>
            <w:r>
              <w:t>Напитки на основе пахты</w:t>
            </w:r>
          </w:p>
        </w:tc>
      </w:tr>
      <w:tr w:rsidR="0030303F" w:rsidTr="00B5432E">
        <w:tc>
          <w:tcPr>
            <w:tcW w:w="2211" w:type="dxa"/>
          </w:tcPr>
          <w:p w:rsidR="0030303F" w:rsidRDefault="0030303F" w:rsidP="00B5432E">
            <w:pPr>
              <w:pStyle w:val="ConsPlusNormal"/>
            </w:pPr>
            <w:r>
              <w:t>10.51.56.414</w:t>
            </w:r>
          </w:p>
        </w:tc>
        <w:tc>
          <w:tcPr>
            <w:tcW w:w="6803" w:type="dxa"/>
          </w:tcPr>
          <w:p w:rsidR="0030303F" w:rsidRDefault="0030303F" w:rsidP="00B5432E">
            <w:pPr>
              <w:pStyle w:val="ConsPlusNormal"/>
            </w:pPr>
            <w:r>
              <w:t>Пахта сгущенная с сахаром</w:t>
            </w:r>
          </w:p>
        </w:tc>
      </w:tr>
      <w:tr w:rsidR="0030303F" w:rsidTr="00B5432E">
        <w:tc>
          <w:tcPr>
            <w:tcW w:w="9014" w:type="dxa"/>
            <w:gridSpan w:val="2"/>
          </w:tcPr>
          <w:p w:rsidR="0030303F" w:rsidRDefault="0030303F" w:rsidP="00B5432E">
            <w:pPr>
              <w:pStyle w:val="ConsPlusNormal"/>
              <w:jc w:val="both"/>
            </w:pPr>
            <w:r>
              <w:t xml:space="preserve">(введен </w:t>
            </w:r>
            <w:hyperlink r:id="rId97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10.51.56.415</w:t>
            </w:r>
          </w:p>
        </w:tc>
        <w:tc>
          <w:tcPr>
            <w:tcW w:w="6803" w:type="dxa"/>
          </w:tcPr>
          <w:p w:rsidR="0030303F" w:rsidRDefault="0030303F" w:rsidP="00B5432E">
            <w:pPr>
              <w:pStyle w:val="ConsPlusNormal"/>
            </w:pPr>
            <w:r>
              <w:t>Пахта сухая распылительной сушки</w:t>
            </w:r>
          </w:p>
        </w:tc>
      </w:tr>
      <w:tr w:rsidR="0030303F" w:rsidTr="00B5432E">
        <w:tc>
          <w:tcPr>
            <w:tcW w:w="9014" w:type="dxa"/>
            <w:gridSpan w:val="2"/>
          </w:tcPr>
          <w:p w:rsidR="0030303F" w:rsidRDefault="0030303F" w:rsidP="00B5432E">
            <w:pPr>
              <w:pStyle w:val="ConsPlusNormal"/>
              <w:jc w:val="both"/>
            </w:pPr>
            <w:r>
              <w:t xml:space="preserve">(введен </w:t>
            </w:r>
            <w:hyperlink r:id="rId97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10.51.56.416</w:t>
            </w:r>
          </w:p>
        </w:tc>
        <w:tc>
          <w:tcPr>
            <w:tcW w:w="6803" w:type="dxa"/>
          </w:tcPr>
          <w:p w:rsidR="0030303F" w:rsidRDefault="0030303F" w:rsidP="00B5432E">
            <w:pPr>
              <w:pStyle w:val="ConsPlusNormal"/>
            </w:pPr>
            <w:r>
              <w:t>Пахта сухая сублимационной сушки</w:t>
            </w:r>
          </w:p>
        </w:tc>
      </w:tr>
      <w:tr w:rsidR="0030303F" w:rsidTr="00B5432E">
        <w:tc>
          <w:tcPr>
            <w:tcW w:w="9014" w:type="dxa"/>
            <w:gridSpan w:val="2"/>
          </w:tcPr>
          <w:p w:rsidR="0030303F" w:rsidRDefault="0030303F" w:rsidP="00B5432E">
            <w:pPr>
              <w:pStyle w:val="ConsPlusNormal"/>
              <w:jc w:val="both"/>
            </w:pPr>
            <w:r>
              <w:t xml:space="preserve">(введен </w:t>
            </w:r>
            <w:hyperlink r:id="rId97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10.51.56.417</w:t>
            </w:r>
          </w:p>
        </w:tc>
        <w:tc>
          <w:tcPr>
            <w:tcW w:w="6803" w:type="dxa"/>
          </w:tcPr>
          <w:p w:rsidR="0030303F" w:rsidRDefault="0030303F" w:rsidP="00B5432E">
            <w:pPr>
              <w:pStyle w:val="ConsPlusNormal"/>
            </w:pPr>
            <w:r>
              <w:t>Продукты сухие из пахты</w:t>
            </w:r>
          </w:p>
        </w:tc>
      </w:tr>
      <w:tr w:rsidR="0030303F" w:rsidTr="00B5432E">
        <w:tc>
          <w:tcPr>
            <w:tcW w:w="9014" w:type="dxa"/>
            <w:gridSpan w:val="2"/>
          </w:tcPr>
          <w:p w:rsidR="0030303F" w:rsidRDefault="0030303F" w:rsidP="00B5432E">
            <w:pPr>
              <w:pStyle w:val="ConsPlusNormal"/>
              <w:jc w:val="both"/>
            </w:pPr>
            <w:r>
              <w:t xml:space="preserve">(введен </w:t>
            </w:r>
            <w:hyperlink r:id="rId97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10.51.56.419</w:t>
            </w:r>
          </w:p>
        </w:tc>
        <w:tc>
          <w:tcPr>
            <w:tcW w:w="6803" w:type="dxa"/>
          </w:tcPr>
          <w:p w:rsidR="0030303F" w:rsidRDefault="0030303F" w:rsidP="00B5432E">
            <w:pPr>
              <w:pStyle w:val="ConsPlusNormal"/>
            </w:pPr>
            <w:r>
              <w:t>Продукты на основе пахты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97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10.51.56.420</w:t>
            </w:r>
          </w:p>
        </w:tc>
        <w:tc>
          <w:tcPr>
            <w:tcW w:w="6803" w:type="dxa"/>
          </w:tcPr>
          <w:p w:rsidR="0030303F" w:rsidRDefault="0030303F" w:rsidP="00B5432E">
            <w:pPr>
              <w:pStyle w:val="ConsPlusNormal"/>
            </w:pPr>
            <w:r>
              <w:t>Молоко обезжиренное (сырье)</w:t>
            </w:r>
          </w:p>
        </w:tc>
      </w:tr>
      <w:tr w:rsidR="0030303F" w:rsidTr="00B5432E">
        <w:tc>
          <w:tcPr>
            <w:tcW w:w="2211" w:type="dxa"/>
          </w:tcPr>
          <w:p w:rsidR="0030303F" w:rsidRDefault="0030303F" w:rsidP="00B5432E">
            <w:pPr>
              <w:pStyle w:val="ConsPlusNormal"/>
            </w:pPr>
            <w:r>
              <w:t>10.51.56.421</w:t>
            </w:r>
          </w:p>
        </w:tc>
        <w:tc>
          <w:tcPr>
            <w:tcW w:w="6803" w:type="dxa"/>
          </w:tcPr>
          <w:p w:rsidR="0030303F" w:rsidRDefault="0030303F" w:rsidP="00B5432E">
            <w:pPr>
              <w:pStyle w:val="ConsPlusNormal"/>
            </w:pPr>
            <w:r>
              <w:t>Молоко обезжиренное сырое (сырье)</w:t>
            </w:r>
          </w:p>
        </w:tc>
      </w:tr>
      <w:tr w:rsidR="0030303F" w:rsidTr="00B5432E">
        <w:tc>
          <w:tcPr>
            <w:tcW w:w="2211" w:type="dxa"/>
          </w:tcPr>
          <w:p w:rsidR="0030303F" w:rsidRDefault="0030303F" w:rsidP="00B5432E">
            <w:pPr>
              <w:pStyle w:val="ConsPlusNormal"/>
            </w:pPr>
            <w:r>
              <w:t>10.51.56.422</w:t>
            </w:r>
          </w:p>
        </w:tc>
        <w:tc>
          <w:tcPr>
            <w:tcW w:w="6803" w:type="dxa"/>
          </w:tcPr>
          <w:p w:rsidR="0030303F" w:rsidRDefault="0030303F" w:rsidP="00B5432E">
            <w:pPr>
              <w:pStyle w:val="ConsPlusNormal"/>
            </w:pPr>
            <w:r>
              <w:t>Молоко обезжиренное пастеризованное (сырье)</w:t>
            </w:r>
          </w:p>
        </w:tc>
      </w:tr>
      <w:tr w:rsidR="0030303F" w:rsidTr="00B5432E">
        <w:tc>
          <w:tcPr>
            <w:tcW w:w="2211" w:type="dxa"/>
          </w:tcPr>
          <w:p w:rsidR="0030303F" w:rsidRDefault="0030303F" w:rsidP="00B5432E">
            <w:pPr>
              <w:pStyle w:val="ConsPlusNormal"/>
            </w:pPr>
            <w:r>
              <w:t>10.51.56.430</w:t>
            </w:r>
          </w:p>
        </w:tc>
        <w:tc>
          <w:tcPr>
            <w:tcW w:w="6803" w:type="dxa"/>
          </w:tcPr>
          <w:p w:rsidR="0030303F" w:rsidRDefault="0030303F" w:rsidP="00B5432E">
            <w:pPr>
              <w:pStyle w:val="ConsPlusNormal"/>
            </w:pPr>
            <w:r>
              <w:t>Сливки-сырье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97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10.51.56.431</w:t>
            </w:r>
          </w:p>
        </w:tc>
        <w:tc>
          <w:tcPr>
            <w:tcW w:w="6803" w:type="dxa"/>
          </w:tcPr>
          <w:p w:rsidR="0030303F" w:rsidRDefault="0030303F" w:rsidP="00B5432E">
            <w:pPr>
              <w:pStyle w:val="ConsPlusNormal"/>
            </w:pPr>
            <w:r>
              <w:t>Сливки-сырье сырые</w:t>
            </w:r>
          </w:p>
        </w:tc>
      </w:tr>
      <w:tr w:rsidR="0030303F" w:rsidTr="00B5432E">
        <w:tc>
          <w:tcPr>
            <w:tcW w:w="9014" w:type="dxa"/>
            <w:gridSpan w:val="2"/>
          </w:tcPr>
          <w:p w:rsidR="0030303F" w:rsidRDefault="0030303F" w:rsidP="00B5432E">
            <w:pPr>
              <w:pStyle w:val="ConsPlusNormal"/>
              <w:jc w:val="both"/>
            </w:pPr>
            <w:r>
              <w:t xml:space="preserve">(введен </w:t>
            </w:r>
            <w:hyperlink r:id="rId97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10.51.56.440</w:t>
            </w:r>
          </w:p>
        </w:tc>
        <w:tc>
          <w:tcPr>
            <w:tcW w:w="6803" w:type="dxa"/>
          </w:tcPr>
          <w:p w:rsidR="0030303F" w:rsidRDefault="0030303F" w:rsidP="00B5432E">
            <w:pPr>
              <w:pStyle w:val="ConsPlusNormal"/>
            </w:pPr>
            <w:r>
              <w:t>Белки сывороточные</w:t>
            </w:r>
          </w:p>
        </w:tc>
      </w:tr>
      <w:tr w:rsidR="0030303F" w:rsidTr="00B5432E">
        <w:tc>
          <w:tcPr>
            <w:tcW w:w="9014" w:type="dxa"/>
            <w:gridSpan w:val="2"/>
          </w:tcPr>
          <w:p w:rsidR="0030303F" w:rsidRDefault="0030303F" w:rsidP="00B5432E">
            <w:pPr>
              <w:pStyle w:val="ConsPlusNormal"/>
              <w:jc w:val="both"/>
            </w:pPr>
            <w:r>
              <w:t xml:space="preserve">(введен </w:t>
            </w:r>
            <w:hyperlink r:id="rId97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10.51.56.441</w:t>
            </w:r>
          </w:p>
        </w:tc>
        <w:tc>
          <w:tcPr>
            <w:tcW w:w="6803" w:type="dxa"/>
          </w:tcPr>
          <w:p w:rsidR="0030303F" w:rsidRDefault="0030303F" w:rsidP="00B5432E">
            <w:pPr>
              <w:pStyle w:val="ConsPlusNormal"/>
            </w:pPr>
            <w:r>
              <w:t>Альбумин молочный</w:t>
            </w:r>
          </w:p>
        </w:tc>
      </w:tr>
      <w:tr w:rsidR="0030303F" w:rsidTr="00B5432E">
        <w:tc>
          <w:tcPr>
            <w:tcW w:w="9014" w:type="dxa"/>
            <w:gridSpan w:val="2"/>
          </w:tcPr>
          <w:p w:rsidR="0030303F" w:rsidRDefault="0030303F" w:rsidP="00B5432E">
            <w:pPr>
              <w:pStyle w:val="ConsPlusNormal"/>
              <w:jc w:val="both"/>
            </w:pPr>
            <w:r>
              <w:t xml:space="preserve">(введен </w:t>
            </w:r>
            <w:hyperlink r:id="rId97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10.51.56.442</w:t>
            </w:r>
          </w:p>
        </w:tc>
        <w:tc>
          <w:tcPr>
            <w:tcW w:w="6803" w:type="dxa"/>
          </w:tcPr>
          <w:p w:rsidR="0030303F" w:rsidRDefault="0030303F" w:rsidP="00B5432E">
            <w:pPr>
              <w:pStyle w:val="ConsPlusNormal"/>
            </w:pPr>
            <w:r>
              <w:t>Концентрат сывороточных белков</w:t>
            </w:r>
          </w:p>
        </w:tc>
      </w:tr>
      <w:tr w:rsidR="0030303F" w:rsidTr="00B5432E">
        <w:tc>
          <w:tcPr>
            <w:tcW w:w="9014" w:type="dxa"/>
            <w:gridSpan w:val="2"/>
          </w:tcPr>
          <w:p w:rsidR="0030303F" w:rsidRDefault="0030303F" w:rsidP="00B5432E">
            <w:pPr>
              <w:pStyle w:val="ConsPlusNormal"/>
              <w:jc w:val="both"/>
            </w:pPr>
            <w:r>
              <w:t xml:space="preserve">(введен </w:t>
            </w:r>
            <w:hyperlink r:id="rId97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10.51.56.443</w:t>
            </w:r>
          </w:p>
        </w:tc>
        <w:tc>
          <w:tcPr>
            <w:tcW w:w="6803" w:type="dxa"/>
          </w:tcPr>
          <w:p w:rsidR="0030303F" w:rsidRDefault="0030303F" w:rsidP="00B5432E">
            <w:pPr>
              <w:pStyle w:val="ConsPlusNormal"/>
            </w:pPr>
            <w:r>
              <w:t>Концентрат сывороточных белков сухой</w:t>
            </w:r>
          </w:p>
        </w:tc>
      </w:tr>
      <w:tr w:rsidR="0030303F" w:rsidTr="00B5432E">
        <w:tc>
          <w:tcPr>
            <w:tcW w:w="9014" w:type="dxa"/>
            <w:gridSpan w:val="2"/>
          </w:tcPr>
          <w:p w:rsidR="0030303F" w:rsidRDefault="0030303F" w:rsidP="00B5432E">
            <w:pPr>
              <w:pStyle w:val="ConsPlusNormal"/>
              <w:jc w:val="both"/>
            </w:pPr>
            <w:r>
              <w:t xml:space="preserve">(введен </w:t>
            </w:r>
            <w:hyperlink r:id="rId98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10.51.56.444</w:t>
            </w:r>
          </w:p>
        </w:tc>
        <w:tc>
          <w:tcPr>
            <w:tcW w:w="6803" w:type="dxa"/>
          </w:tcPr>
          <w:p w:rsidR="0030303F" w:rsidRDefault="0030303F" w:rsidP="00B5432E">
            <w:pPr>
              <w:pStyle w:val="ConsPlusNormal"/>
            </w:pPr>
            <w:r>
              <w:t>Гидролизат сывороточных белков сухой</w:t>
            </w:r>
          </w:p>
        </w:tc>
      </w:tr>
      <w:tr w:rsidR="0030303F" w:rsidTr="00B5432E">
        <w:tc>
          <w:tcPr>
            <w:tcW w:w="9014" w:type="dxa"/>
            <w:gridSpan w:val="2"/>
          </w:tcPr>
          <w:p w:rsidR="0030303F" w:rsidRDefault="0030303F" w:rsidP="00B5432E">
            <w:pPr>
              <w:pStyle w:val="ConsPlusNormal"/>
              <w:jc w:val="both"/>
            </w:pPr>
            <w:r>
              <w:t xml:space="preserve">(введен </w:t>
            </w:r>
            <w:hyperlink r:id="rId98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10.51.56.450</w:t>
            </w:r>
          </w:p>
        </w:tc>
        <w:tc>
          <w:tcPr>
            <w:tcW w:w="6803" w:type="dxa"/>
          </w:tcPr>
          <w:p w:rsidR="0030303F" w:rsidRDefault="0030303F" w:rsidP="00B5432E">
            <w:pPr>
              <w:pStyle w:val="ConsPlusNormal"/>
            </w:pPr>
            <w:r>
              <w:t>Концентрат молочных белков</w:t>
            </w:r>
          </w:p>
        </w:tc>
      </w:tr>
      <w:tr w:rsidR="0030303F" w:rsidTr="00B5432E">
        <w:tc>
          <w:tcPr>
            <w:tcW w:w="9014" w:type="dxa"/>
            <w:gridSpan w:val="2"/>
          </w:tcPr>
          <w:p w:rsidR="0030303F" w:rsidRDefault="0030303F" w:rsidP="00B5432E">
            <w:pPr>
              <w:pStyle w:val="ConsPlusNormal"/>
              <w:jc w:val="both"/>
            </w:pPr>
            <w:r>
              <w:t xml:space="preserve">(введен </w:t>
            </w:r>
            <w:hyperlink r:id="rId98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10.51.56.490</w:t>
            </w:r>
          </w:p>
        </w:tc>
        <w:tc>
          <w:tcPr>
            <w:tcW w:w="6803" w:type="dxa"/>
          </w:tcPr>
          <w:p w:rsidR="0030303F" w:rsidRDefault="0030303F" w:rsidP="00B5432E">
            <w:pPr>
              <w:pStyle w:val="ConsPlusNormal"/>
            </w:pPr>
            <w:r>
              <w:t>Продукты переработки молока и побочные продукты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98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10.51.9</w:t>
            </w:r>
          </w:p>
        </w:tc>
        <w:tc>
          <w:tcPr>
            <w:tcW w:w="6803" w:type="dxa"/>
          </w:tcPr>
          <w:p w:rsidR="0030303F" w:rsidRDefault="0030303F" w:rsidP="00B5432E">
            <w:pPr>
              <w:pStyle w:val="ConsPlusNormal"/>
            </w:pPr>
            <w:r>
              <w:t>Услуги по производству молочной продукции, выполняемые субподрядчиком</w:t>
            </w:r>
          </w:p>
        </w:tc>
      </w:tr>
      <w:tr w:rsidR="0030303F" w:rsidTr="00B5432E">
        <w:tc>
          <w:tcPr>
            <w:tcW w:w="2211" w:type="dxa"/>
          </w:tcPr>
          <w:p w:rsidR="0030303F" w:rsidRDefault="0030303F" w:rsidP="00B5432E">
            <w:pPr>
              <w:pStyle w:val="ConsPlusNormal"/>
            </w:pPr>
            <w:r>
              <w:t>10.51.99</w:t>
            </w:r>
          </w:p>
        </w:tc>
        <w:tc>
          <w:tcPr>
            <w:tcW w:w="6803" w:type="dxa"/>
          </w:tcPr>
          <w:p w:rsidR="0030303F" w:rsidRDefault="0030303F" w:rsidP="00B5432E">
            <w:pPr>
              <w:pStyle w:val="ConsPlusNormal"/>
            </w:pPr>
            <w:r>
              <w:t>Услуги по производству молочной продукции, выполняемые субподрядчиком</w:t>
            </w:r>
          </w:p>
        </w:tc>
      </w:tr>
      <w:tr w:rsidR="0030303F" w:rsidTr="00B5432E">
        <w:tc>
          <w:tcPr>
            <w:tcW w:w="2211" w:type="dxa"/>
          </w:tcPr>
          <w:p w:rsidR="0030303F" w:rsidRDefault="0030303F" w:rsidP="00B5432E">
            <w:pPr>
              <w:pStyle w:val="ConsPlusNormal"/>
            </w:pPr>
            <w:r>
              <w:t>10.51.99.000</w:t>
            </w:r>
          </w:p>
        </w:tc>
        <w:tc>
          <w:tcPr>
            <w:tcW w:w="6803" w:type="dxa"/>
          </w:tcPr>
          <w:p w:rsidR="0030303F" w:rsidRDefault="0030303F" w:rsidP="00B5432E">
            <w:pPr>
              <w:pStyle w:val="ConsPlusNormal"/>
            </w:pPr>
            <w:r>
              <w:t>Услуги по производству молочной продукции, выполняемые субподрядчиком</w:t>
            </w:r>
          </w:p>
        </w:tc>
      </w:tr>
      <w:tr w:rsidR="0030303F" w:rsidTr="00B5432E">
        <w:tc>
          <w:tcPr>
            <w:tcW w:w="2211" w:type="dxa"/>
          </w:tcPr>
          <w:p w:rsidR="0030303F" w:rsidRDefault="0030303F" w:rsidP="00B5432E">
            <w:pPr>
              <w:pStyle w:val="ConsPlusNormal"/>
            </w:pPr>
            <w:r>
              <w:t>10.52</w:t>
            </w:r>
          </w:p>
        </w:tc>
        <w:tc>
          <w:tcPr>
            <w:tcW w:w="6803" w:type="dxa"/>
          </w:tcPr>
          <w:p w:rsidR="0030303F" w:rsidRDefault="0030303F" w:rsidP="00B5432E">
            <w:pPr>
              <w:pStyle w:val="ConsPlusNormal"/>
            </w:pPr>
            <w:r>
              <w:t>Мороженое</w:t>
            </w:r>
          </w:p>
        </w:tc>
      </w:tr>
      <w:tr w:rsidR="0030303F" w:rsidTr="00B5432E">
        <w:tc>
          <w:tcPr>
            <w:tcW w:w="2211" w:type="dxa"/>
          </w:tcPr>
          <w:p w:rsidR="0030303F" w:rsidRDefault="0030303F" w:rsidP="00B5432E">
            <w:pPr>
              <w:pStyle w:val="ConsPlusNormal"/>
            </w:pPr>
            <w:r>
              <w:t>10.52.1</w:t>
            </w:r>
          </w:p>
        </w:tc>
        <w:tc>
          <w:tcPr>
            <w:tcW w:w="6803" w:type="dxa"/>
          </w:tcPr>
          <w:p w:rsidR="0030303F" w:rsidRDefault="0030303F" w:rsidP="00B5432E">
            <w:pPr>
              <w:pStyle w:val="ConsPlusNormal"/>
            </w:pPr>
            <w:r>
              <w:t>Мороженое</w:t>
            </w:r>
          </w:p>
        </w:tc>
      </w:tr>
      <w:tr w:rsidR="0030303F" w:rsidTr="00B5432E">
        <w:tc>
          <w:tcPr>
            <w:tcW w:w="2211" w:type="dxa"/>
          </w:tcPr>
          <w:p w:rsidR="0030303F" w:rsidRDefault="0030303F" w:rsidP="00B5432E">
            <w:pPr>
              <w:pStyle w:val="ConsPlusNormal"/>
            </w:pPr>
            <w:r>
              <w:t>10.52.10</w:t>
            </w:r>
          </w:p>
        </w:tc>
        <w:tc>
          <w:tcPr>
            <w:tcW w:w="6803" w:type="dxa"/>
          </w:tcPr>
          <w:p w:rsidR="0030303F" w:rsidRDefault="0030303F" w:rsidP="00B5432E">
            <w:pPr>
              <w:pStyle w:val="ConsPlusNormal"/>
            </w:pPr>
            <w:r>
              <w:t>Мороженое</w:t>
            </w:r>
          </w:p>
        </w:tc>
      </w:tr>
      <w:tr w:rsidR="0030303F" w:rsidTr="00B5432E">
        <w:tc>
          <w:tcPr>
            <w:tcW w:w="2211" w:type="dxa"/>
          </w:tcPr>
          <w:p w:rsidR="0030303F" w:rsidRDefault="0030303F" w:rsidP="00B5432E">
            <w:pPr>
              <w:pStyle w:val="ConsPlusNormal"/>
            </w:pPr>
            <w:r>
              <w:t>10.52.10.110</w:t>
            </w:r>
          </w:p>
        </w:tc>
        <w:tc>
          <w:tcPr>
            <w:tcW w:w="6803" w:type="dxa"/>
          </w:tcPr>
          <w:p w:rsidR="0030303F" w:rsidRDefault="0030303F" w:rsidP="00B5432E">
            <w:pPr>
              <w:pStyle w:val="ConsPlusNormal"/>
            </w:pPr>
            <w:r>
              <w:t>Мороженое сливочное</w:t>
            </w:r>
          </w:p>
        </w:tc>
      </w:tr>
      <w:tr w:rsidR="0030303F" w:rsidTr="00B5432E">
        <w:tc>
          <w:tcPr>
            <w:tcW w:w="2211" w:type="dxa"/>
          </w:tcPr>
          <w:p w:rsidR="0030303F" w:rsidRDefault="0030303F" w:rsidP="00B5432E">
            <w:pPr>
              <w:pStyle w:val="ConsPlusNormal"/>
            </w:pPr>
            <w:r>
              <w:t>10.52.10.111</w:t>
            </w:r>
          </w:p>
        </w:tc>
        <w:tc>
          <w:tcPr>
            <w:tcW w:w="6803" w:type="dxa"/>
          </w:tcPr>
          <w:p w:rsidR="0030303F" w:rsidRDefault="0030303F" w:rsidP="00B5432E">
            <w:pPr>
              <w:pStyle w:val="ConsPlusNormal"/>
            </w:pPr>
            <w:r>
              <w:t>Мороженое сливочное без наполнителей и добавок</w:t>
            </w:r>
          </w:p>
        </w:tc>
      </w:tr>
      <w:tr w:rsidR="0030303F" w:rsidTr="00B5432E">
        <w:tc>
          <w:tcPr>
            <w:tcW w:w="2211" w:type="dxa"/>
          </w:tcPr>
          <w:p w:rsidR="0030303F" w:rsidRDefault="0030303F" w:rsidP="00B5432E">
            <w:pPr>
              <w:pStyle w:val="ConsPlusNormal"/>
            </w:pPr>
            <w:r>
              <w:t>10.52.10.112</w:t>
            </w:r>
          </w:p>
        </w:tc>
        <w:tc>
          <w:tcPr>
            <w:tcW w:w="6803" w:type="dxa"/>
          </w:tcPr>
          <w:p w:rsidR="0030303F" w:rsidRDefault="0030303F" w:rsidP="00B5432E">
            <w:pPr>
              <w:pStyle w:val="ConsPlusNormal"/>
            </w:pPr>
            <w:r>
              <w:t>Мороженое сливочное с наполнителями и добавками</w:t>
            </w:r>
          </w:p>
        </w:tc>
      </w:tr>
      <w:tr w:rsidR="0030303F" w:rsidTr="00B5432E">
        <w:tc>
          <w:tcPr>
            <w:tcW w:w="2211" w:type="dxa"/>
          </w:tcPr>
          <w:p w:rsidR="0030303F" w:rsidRDefault="0030303F" w:rsidP="00B5432E">
            <w:pPr>
              <w:pStyle w:val="ConsPlusNormal"/>
            </w:pPr>
            <w:r>
              <w:t>10.52.10.113</w:t>
            </w:r>
          </w:p>
        </w:tc>
        <w:tc>
          <w:tcPr>
            <w:tcW w:w="6803" w:type="dxa"/>
          </w:tcPr>
          <w:p w:rsidR="0030303F" w:rsidRDefault="0030303F" w:rsidP="00B5432E">
            <w:pPr>
              <w:pStyle w:val="ConsPlusNormal"/>
            </w:pPr>
            <w:r>
              <w:t>Мороженое сливочное без наполнителей и добавок в глазури</w:t>
            </w:r>
          </w:p>
        </w:tc>
      </w:tr>
      <w:tr w:rsidR="0030303F" w:rsidTr="00B5432E">
        <w:tc>
          <w:tcPr>
            <w:tcW w:w="2211" w:type="dxa"/>
          </w:tcPr>
          <w:p w:rsidR="0030303F" w:rsidRDefault="0030303F" w:rsidP="00B5432E">
            <w:pPr>
              <w:pStyle w:val="ConsPlusNormal"/>
            </w:pPr>
            <w:r>
              <w:t>10.52.10.114</w:t>
            </w:r>
          </w:p>
        </w:tc>
        <w:tc>
          <w:tcPr>
            <w:tcW w:w="6803" w:type="dxa"/>
          </w:tcPr>
          <w:p w:rsidR="0030303F" w:rsidRDefault="0030303F" w:rsidP="00B5432E">
            <w:pPr>
              <w:pStyle w:val="ConsPlusNormal"/>
            </w:pPr>
            <w:r>
              <w:t>Мороженое сливочное с наполнителями и добавками в глазури</w:t>
            </w:r>
          </w:p>
        </w:tc>
      </w:tr>
      <w:tr w:rsidR="0030303F" w:rsidTr="00B5432E">
        <w:tc>
          <w:tcPr>
            <w:tcW w:w="2211" w:type="dxa"/>
          </w:tcPr>
          <w:p w:rsidR="0030303F" w:rsidRDefault="0030303F" w:rsidP="00B5432E">
            <w:pPr>
              <w:pStyle w:val="ConsPlusNormal"/>
            </w:pPr>
            <w:r>
              <w:lastRenderedPageBreak/>
              <w:t>10.52.10.120</w:t>
            </w:r>
          </w:p>
        </w:tc>
        <w:tc>
          <w:tcPr>
            <w:tcW w:w="6803" w:type="dxa"/>
          </w:tcPr>
          <w:p w:rsidR="0030303F" w:rsidRDefault="0030303F" w:rsidP="00B5432E">
            <w:pPr>
              <w:pStyle w:val="ConsPlusNormal"/>
            </w:pPr>
            <w:r>
              <w:t>Мороженое молочное</w:t>
            </w:r>
          </w:p>
        </w:tc>
      </w:tr>
      <w:tr w:rsidR="0030303F" w:rsidTr="00B5432E">
        <w:tc>
          <w:tcPr>
            <w:tcW w:w="2211" w:type="dxa"/>
          </w:tcPr>
          <w:p w:rsidR="0030303F" w:rsidRDefault="0030303F" w:rsidP="00B5432E">
            <w:pPr>
              <w:pStyle w:val="ConsPlusNormal"/>
            </w:pPr>
            <w:r>
              <w:t>10.52.10.121</w:t>
            </w:r>
          </w:p>
        </w:tc>
        <w:tc>
          <w:tcPr>
            <w:tcW w:w="6803" w:type="dxa"/>
          </w:tcPr>
          <w:p w:rsidR="0030303F" w:rsidRDefault="0030303F" w:rsidP="00B5432E">
            <w:pPr>
              <w:pStyle w:val="ConsPlusNormal"/>
            </w:pPr>
            <w:r>
              <w:t>Мороженое молочное без наполнителей и добавок</w:t>
            </w:r>
          </w:p>
        </w:tc>
      </w:tr>
      <w:tr w:rsidR="0030303F" w:rsidTr="00B5432E">
        <w:tc>
          <w:tcPr>
            <w:tcW w:w="2211" w:type="dxa"/>
          </w:tcPr>
          <w:p w:rsidR="0030303F" w:rsidRDefault="0030303F" w:rsidP="00B5432E">
            <w:pPr>
              <w:pStyle w:val="ConsPlusNormal"/>
            </w:pPr>
            <w:r>
              <w:t>10.52.10.122</w:t>
            </w:r>
          </w:p>
        </w:tc>
        <w:tc>
          <w:tcPr>
            <w:tcW w:w="6803" w:type="dxa"/>
          </w:tcPr>
          <w:p w:rsidR="0030303F" w:rsidRDefault="0030303F" w:rsidP="00B5432E">
            <w:pPr>
              <w:pStyle w:val="ConsPlusNormal"/>
            </w:pPr>
            <w:r>
              <w:t>Мороженое молочное с наполнителями и добавками</w:t>
            </w:r>
          </w:p>
        </w:tc>
      </w:tr>
      <w:tr w:rsidR="0030303F" w:rsidTr="00B5432E">
        <w:tc>
          <w:tcPr>
            <w:tcW w:w="2211" w:type="dxa"/>
          </w:tcPr>
          <w:p w:rsidR="0030303F" w:rsidRDefault="0030303F" w:rsidP="00B5432E">
            <w:pPr>
              <w:pStyle w:val="ConsPlusNormal"/>
            </w:pPr>
            <w:r>
              <w:t>10.52.10.123</w:t>
            </w:r>
          </w:p>
        </w:tc>
        <w:tc>
          <w:tcPr>
            <w:tcW w:w="6803" w:type="dxa"/>
          </w:tcPr>
          <w:p w:rsidR="0030303F" w:rsidRDefault="0030303F" w:rsidP="00B5432E">
            <w:pPr>
              <w:pStyle w:val="ConsPlusNormal"/>
            </w:pPr>
            <w:r>
              <w:t>Мороженое молочное без наполнителей и добавок в глазури</w:t>
            </w:r>
          </w:p>
        </w:tc>
      </w:tr>
      <w:tr w:rsidR="0030303F" w:rsidTr="00B5432E">
        <w:tc>
          <w:tcPr>
            <w:tcW w:w="2211" w:type="dxa"/>
          </w:tcPr>
          <w:p w:rsidR="0030303F" w:rsidRDefault="0030303F" w:rsidP="00B5432E">
            <w:pPr>
              <w:pStyle w:val="ConsPlusNormal"/>
            </w:pPr>
            <w:r>
              <w:t>10.52.10.124</w:t>
            </w:r>
          </w:p>
        </w:tc>
        <w:tc>
          <w:tcPr>
            <w:tcW w:w="6803" w:type="dxa"/>
          </w:tcPr>
          <w:p w:rsidR="0030303F" w:rsidRDefault="0030303F" w:rsidP="00B5432E">
            <w:pPr>
              <w:pStyle w:val="ConsPlusNormal"/>
            </w:pPr>
            <w:r>
              <w:t>Мороженое молочное с наполнителями и добавками в глазури</w:t>
            </w:r>
          </w:p>
        </w:tc>
      </w:tr>
      <w:tr w:rsidR="0030303F" w:rsidTr="00B5432E">
        <w:tc>
          <w:tcPr>
            <w:tcW w:w="2211" w:type="dxa"/>
          </w:tcPr>
          <w:p w:rsidR="0030303F" w:rsidRDefault="0030303F" w:rsidP="00B5432E">
            <w:pPr>
              <w:pStyle w:val="ConsPlusNormal"/>
            </w:pPr>
            <w:r>
              <w:t>10.52.10.130</w:t>
            </w:r>
          </w:p>
        </w:tc>
        <w:tc>
          <w:tcPr>
            <w:tcW w:w="6803" w:type="dxa"/>
          </w:tcPr>
          <w:p w:rsidR="0030303F" w:rsidRDefault="0030303F" w:rsidP="00B5432E">
            <w:pPr>
              <w:pStyle w:val="ConsPlusNormal"/>
            </w:pPr>
            <w:r>
              <w:t>Мороженое кисломолочное</w:t>
            </w:r>
          </w:p>
        </w:tc>
      </w:tr>
      <w:tr w:rsidR="0030303F" w:rsidTr="00B5432E">
        <w:tc>
          <w:tcPr>
            <w:tcW w:w="2211" w:type="dxa"/>
          </w:tcPr>
          <w:p w:rsidR="0030303F" w:rsidRDefault="0030303F" w:rsidP="00B5432E">
            <w:pPr>
              <w:pStyle w:val="ConsPlusNormal"/>
            </w:pPr>
            <w:r>
              <w:t>10.52.10.131</w:t>
            </w:r>
          </w:p>
        </w:tc>
        <w:tc>
          <w:tcPr>
            <w:tcW w:w="6803" w:type="dxa"/>
          </w:tcPr>
          <w:p w:rsidR="0030303F" w:rsidRDefault="0030303F" w:rsidP="00B5432E">
            <w:pPr>
              <w:pStyle w:val="ConsPlusNormal"/>
            </w:pPr>
            <w:r>
              <w:t>Мороженое кисломолочное без наполнителей и добавок</w:t>
            </w:r>
          </w:p>
        </w:tc>
      </w:tr>
      <w:tr w:rsidR="0030303F" w:rsidTr="00B5432E">
        <w:tc>
          <w:tcPr>
            <w:tcW w:w="2211" w:type="dxa"/>
          </w:tcPr>
          <w:p w:rsidR="0030303F" w:rsidRDefault="0030303F" w:rsidP="00B5432E">
            <w:pPr>
              <w:pStyle w:val="ConsPlusNormal"/>
            </w:pPr>
            <w:r>
              <w:t>10.52.10.132</w:t>
            </w:r>
          </w:p>
        </w:tc>
        <w:tc>
          <w:tcPr>
            <w:tcW w:w="6803" w:type="dxa"/>
          </w:tcPr>
          <w:p w:rsidR="0030303F" w:rsidRDefault="0030303F" w:rsidP="00B5432E">
            <w:pPr>
              <w:pStyle w:val="ConsPlusNormal"/>
            </w:pPr>
            <w:r>
              <w:t>Мороженое кисломолочное с наполнителями и добавками</w:t>
            </w:r>
          </w:p>
        </w:tc>
      </w:tr>
      <w:tr w:rsidR="0030303F" w:rsidTr="00B5432E">
        <w:tc>
          <w:tcPr>
            <w:tcW w:w="2211" w:type="dxa"/>
          </w:tcPr>
          <w:p w:rsidR="0030303F" w:rsidRDefault="0030303F" w:rsidP="00B5432E">
            <w:pPr>
              <w:pStyle w:val="ConsPlusNormal"/>
            </w:pPr>
            <w:r>
              <w:t>10.52.10.133</w:t>
            </w:r>
          </w:p>
        </w:tc>
        <w:tc>
          <w:tcPr>
            <w:tcW w:w="6803" w:type="dxa"/>
          </w:tcPr>
          <w:p w:rsidR="0030303F" w:rsidRDefault="0030303F" w:rsidP="00B5432E">
            <w:pPr>
              <w:pStyle w:val="ConsPlusNormal"/>
            </w:pPr>
            <w:r>
              <w:t>Мороженое кисломолочное без наполнителей и добавок в глазури</w:t>
            </w:r>
          </w:p>
        </w:tc>
      </w:tr>
      <w:tr w:rsidR="0030303F" w:rsidTr="00B5432E">
        <w:tc>
          <w:tcPr>
            <w:tcW w:w="2211" w:type="dxa"/>
          </w:tcPr>
          <w:p w:rsidR="0030303F" w:rsidRDefault="0030303F" w:rsidP="00B5432E">
            <w:pPr>
              <w:pStyle w:val="ConsPlusNormal"/>
            </w:pPr>
            <w:r>
              <w:t>10.52.10.134</w:t>
            </w:r>
          </w:p>
        </w:tc>
        <w:tc>
          <w:tcPr>
            <w:tcW w:w="6803" w:type="dxa"/>
          </w:tcPr>
          <w:p w:rsidR="0030303F" w:rsidRDefault="0030303F" w:rsidP="00B5432E">
            <w:pPr>
              <w:pStyle w:val="ConsPlusNormal"/>
            </w:pPr>
            <w:r>
              <w:t>Мороженое кисломолочное с наполнителями и добавками в глазури</w:t>
            </w:r>
          </w:p>
        </w:tc>
      </w:tr>
      <w:tr w:rsidR="0030303F" w:rsidTr="00B5432E">
        <w:tc>
          <w:tcPr>
            <w:tcW w:w="2211" w:type="dxa"/>
          </w:tcPr>
          <w:p w:rsidR="0030303F" w:rsidRDefault="0030303F" w:rsidP="00B5432E">
            <w:pPr>
              <w:pStyle w:val="ConsPlusNormal"/>
            </w:pPr>
            <w:r>
              <w:t>10.52.10.140</w:t>
            </w:r>
          </w:p>
        </w:tc>
        <w:tc>
          <w:tcPr>
            <w:tcW w:w="6803" w:type="dxa"/>
          </w:tcPr>
          <w:p w:rsidR="0030303F" w:rsidRDefault="0030303F" w:rsidP="00B5432E">
            <w:pPr>
              <w:pStyle w:val="ConsPlusNormal"/>
            </w:pPr>
            <w:r>
              <w:t>Мороженое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 ред. </w:t>
            </w:r>
            <w:hyperlink r:id="rId98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10.52.10.141</w:t>
            </w:r>
          </w:p>
        </w:tc>
        <w:tc>
          <w:tcPr>
            <w:tcW w:w="6803" w:type="dxa"/>
          </w:tcPr>
          <w:p w:rsidR="0030303F" w:rsidRDefault="0030303F" w:rsidP="00B5432E">
            <w:pPr>
              <w:pStyle w:val="ConsPlusNormal"/>
            </w:pPr>
            <w:r>
              <w:t>Мороженое с заменителем молочного жира без наполнителей и добавок</w:t>
            </w:r>
          </w:p>
        </w:tc>
      </w:tr>
      <w:tr w:rsidR="0030303F" w:rsidTr="00B5432E">
        <w:tc>
          <w:tcPr>
            <w:tcW w:w="9014" w:type="dxa"/>
            <w:gridSpan w:val="2"/>
          </w:tcPr>
          <w:p w:rsidR="0030303F" w:rsidRDefault="0030303F" w:rsidP="00B5432E">
            <w:pPr>
              <w:pStyle w:val="ConsPlusNormal"/>
              <w:jc w:val="both"/>
            </w:pPr>
            <w:r>
              <w:t xml:space="preserve">(в ред. </w:t>
            </w:r>
            <w:hyperlink r:id="rId98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10.52.10.142</w:t>
            </w:r>
          </w:p>
        </w:tc>
        <w:tc>
          <w:tcPr>
            <w:tcW w:w="6803" w:type="dxa"/>
          </w:tcPr>
          <w:p w:rsidR="0030303F" w:rsidRDefault="0030303F" w:rsidP="00B5432E">
            <w:pPr>
              <w:pStyle w:val="ConsPlusNormal"/>
            </w:pPr>
            <w:r>
              <w:t>Мороженое с заменителем молочного жира с наполнителями и добавками</w:t>
            </w:r>
          </w:p>
        </w:tc>
      </w:tr>
      <w:tr w:rsidR="0030303F" w:rsidTr="00B5432E">
        <w:tc>
          <w:tcPr>
            <w:tcW w:w="9014" w:type="dxa"/>
            <w:gridSpan w:val="2"/>
          </w:tcPr>
          <w:p w:rsidR="0030303F" w:rsidRDefault="0030303F" w:rsidP="00B5432E">
            <w:pPr>
              <w:pStyle w:val="ConsPlusNormal"/>
              <w:jc w:val="both"/>
            </w:pPr>
            <w:r>
              <w:t xml:space="preserve">(в ред. </w:t>
            </w:r>
            <w:hyperlink r:id="rId98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10.52.10.143</w:t>
            </w:r>
          </w:p>
        </w:tc>
        <w:tc>
          <w:tcPr>
            <w:tcW w:w="6803" w:type="dxa"/>
          </w:tcPr>
          <w:p w:rsidR="0030303F" w:rsidRDefault="0030303F" w:rsidP="00B5432E">
            <w:pPr>
              <w:pStyle w:val="ConsPlusNormal"/>
            </w:pPr>
            <w:r>
              <w:t>Мороженое с заменителем молочного жира без наполнителей и добавок в глазури</w:t>
            </w:r>
          </w:p>
        </w:tc>
      </w:tr>
      <w:tr w:rsidR="0030303F" w:rsidTr="00B5432E">
        <w:tc>
          <w:tcPr>
            <w:tcW w:w="9014" w:type="dxa"/>
            <w:gridSpan w:val="2"/>
          </w:tcPr>
          <w:p w:rsidR="0030303F" w:rsidRDefault="0030303F" w:rsidP="00B5432E">
            <w:pPr>
              <w:pStyle w:val="ConsPlusNormal"/>
              <w:jc w:val="both"/>
            </w:pPr>
            <w:r>
              <w:t xml:space="preserve">(в ред. </w:t>
            </w:r>
            <w:hyperlink r:id="rId98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10.52.10.144</w:t>
            </w:r>
          </w:p>
        </w:tc>
        <w:tc>
          <w:tcPr>
            <w:tcW w:w="6803" w:type="dxa"/>
          </w:tcPr>
          <w:p w:rsidR="0030303F" w:rsidRDefault="0030303F" w:rsidP="00B5432E">
            <w:pPr>
              <w:pStyle w:val="ConsPlusNormal"/>
            </w:pPr>
            <w:r>
              <w:t>Мороженое с заменителем молочного жира с наполнителями и добавками в глазури</w:t>
            </w:r>
          </w:p>
        </w:tc>
      </w:tr>
      <w:tr w:rsidR="0030303F" w:rsidTr="00B5432E">
        <w:tc>
          <w:tcPr>
            <w:tcW w:w="9014" w:type="dxa"/>
            <w:gridSpan w:val="2"/>
          </w:tcPr>
          <w:p w:rsidR="0030303F" w:rsidRDefault="0030303F" w:rsidP="00B5432E">
            <w:pPr>
              <w:pStyle w:val="ConsPlusNormal"/>
              <w:jc w:val="both"/>
            </w:pPr>
            <w:r>
              <w:t xml:space="preserve">(в ред. </w:t>
            </w:r>
            <w:hyperlink r:id="rId98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10.52.10.150</w:t>
            </w:r>
          </w:p>
        </w:tc>
        <w:tc>
          <w:tcPr>
            <w:tcW w:w="6803" w:type="dxa"/>
          </w:tcPr>
          <w:p w:rsidR="0030303F" w:rsidRDefault="0030303F" w:rsidP="00B5432E">
            <w:pPr>
              <w:pStyle w:val="ConsPlusNormal"/>
            </w:pPr>
            <w:r>
              <w:t>Мороженое пломбир</w:t>
            </w:r>
          </w:p>
        </w:tc>
      </w:tr>
      <w:tr w:rsidR="0030303F" w:rsidTr="00B5432E">
        <w:tc>
          <w:tcPr>
            <w:tcW w:w="2211" w:type="dxa"/>
          </w:tcPr>
          <w:p w:rsidR="0030303F" w:rsidRDefault="0030303F" w:rsidP="00B5432E">
            <w:pPr>
              <w:pStyle w:val="ConsPlusNormal"/>
            </w:pPr>
            <w:r>
              <w:t>10.52.10.151</w:t>
            </w:r>
          </w:p>
        </w:tc>
        <w:tc>
          <w:tcPr>
            <w:tcW w:w="6803" w:type="dxa"/>
          </w:tcPr>
          <w:p w:rsidR="0030303F" w:rsidRDefault="0030303F" w:rsidP="00B5432E">
            <w:pPr>
              <w:pStyle w:val="ConsPlusNormal"/>
            </w:pPr>
            <w:r>
              <w:t>Мороженое пломбир без наполнителей и добавок</w:t>
            </w:r>
          </w:p>
        </w:tc>
      </w:tr>
      <w:tr w:rsidR="0030303F" w:rsidTr="00B5432E">
        <w:tc>
          <w:tcPr>
            <w:tcW w:w="2211" w:type="dxa"/>
          </w:tcPr>
          <w:p w:rsidR="0030303F" w:rsidRDefault="0030303F" w:rsidP="00B5432E">
            <w:pPr>
              <w:pStyle w:val="ConsPlusNormal"/>
            </w:pPr>
            <w:r>
              <w:t>10.52.10.152</w:t>
            </w:r>
          </w:p>
        </w:tc>
        <w:tc>
          <w:tcPr>
            <w:tcW w:w="6803" w:type="dxa"/>
          </w:tcPr>
          <w:p w:rsidR="0030303F" w:rsidRDefault="0030303F" w:rsidP="00B5432E">
            <w:pPr>
              <w:pStyle w:val="ConsPlusNormal"/>
            </w:pPr>
            <w:r>
              <w:t>Мороженое пломбир с наполнителями и добавками</w:t>
            </w:r>
          </w:p>
        </w:tc>
      </w:tr>
      <w:tr w:rsidR="0030303F" w:rsidTr="00B5432E">
        <w:tc>
          <w:tcPr>
            <w:tcW w:w="2211" w:type="dxa"/>
          </w:tcPr>
          <w:p w:rsidR="0030303F" w:rsidRDefault="0030303F" w:rsidP="00B5432E">
            <w:pPr>
              <w:pStyle w:val="ConsPlusNormal"/>
            </w:pPr>
            <w:r>
              <w:t>10.52.10.153</w:t>
            </w:r>
          </w:p>
        </w:tc>
        <w:tc>
          <w:tcPr>
            <w:tcW w:w="6803" w:type="dxa"/>
          </w:tcPr>
          <w:p w:rsidR="0030303F" w:rsidRDefault="0030303F" w:rsidP="00B5432E">
            <w:pPr>
              <w:pStyle w:val="ConsPlusNormal"/>
            </w:pPr>
            <w:r>
              <w:t>Мороженое пломбир без наполнителей и добавок в глазури</w:t>
            </w:r>
          </w:p>
        </w:tc>
      </w:tr>
      <w:tr w:rsidR="0030303F" w:rsidTr="00B5432E">
        <w:tc>
          <w:tcPr>
            <w:tcW w:w="2211" w:type="dxa"/>
          </w:tcPr>
          <w:p w:rsidR="0030303F" w:rsidRDefault="0030303F" w:rsidP="00B5432E">
            <w:pPr>
              <w:pStyle w:val="ConsPlusNormal"/>
            </w:pPr>
            <w:r>
              <w:t>10.52.10.154</w:t>
            </w:r>
          </w:p>
        </w:tc>
        <w:tc>
          <w:tcPr>
            <w:tcW w:w="6803" w:type="dxa"/>
          </w:tcPr>
          <w:p w:rsidR="0030303F" w:rsidRDefault="0030303F" w:rsidP="00B5432E">
            <w:pPr>
              <w:pStyle w:val="ConsPlusNormal"/>
            </w:pPr>
            <w:r>
              <w:t>Мороженое пломбир с наполнителями и добавками в глазури</w:t>
            </w:r>
          </w:p>
        </w:tc>
      </w:tr>
      <w:tr w:rsidR="0030303F" w:rsidTr="00B5432E">
        <w:tc>
          <w:tcPr>
            <w:tcW w:w="2211" w:type="dxa"/>
          </w:tcPr>
          <w:p w:rsidR="0030303F" w:rsidRDefault="0030303F" w:rsidP="00B5432E">
            <w:pPr>
              <w:pStyle w:val="ConsPlusNormal"/>
            </w:pPr>
            <w:r>
              <w:t>10.52.10.160</w:t>
            </w:r>
          </w:p>
        </w:tc>
        <w:tc>
          <w:tcPr>
            <w:tcW w:w="6803" w:type="dxa"/>
          </w:tcPr>
          <w:p w:rsidR="0030303F" w:rsidRDefault="0030303F" w:rsidP="00B5432E">
            <w:pPr>
              <w:pStyle w:val="ConsPlusNormal"/>
            </w:pPr>
            <w:r>
              <w:t>Мороженое мягкое</w:t>
            </w:r>
          </w:p>
        </w:tc>
      </w:tr>
      <w:tr w:rsidR="0030303F" w:rsidTr="00B5432E">
        <w:tc>
          <w:tcPr>
            <w:tcW w:w="2211" w:type="dxa"/>
          </w:tcPr>
          <w:p w:rsidR="0030303F" w:rsidRDefault="0030303F" w:rsidP="00B5432E">
            <w:pPr>
              <w:pStyle w:val="ConsPlusNormal"/>
            </w:pPr>
            <w:r>
              <w:t>10.52.10.161</w:t>
            </w:r>
          </w:p>
        </w:tc>
        <w:tc>
          <w:tcPr>
            <w:tcW w:w="6803" w:type="dxa"/>
          </w:tcPr>
          <w:p w:rsidR="0030303F" w:rsidRDefault="0030303F" w:rsidP="00B5432E">
            <w:pPr>
              <w:pStyle w:val="ConsPlusNormal"/>
            </w:pPr>
            <w:r>
              <w:t>Мороженое мягкое молочное</w:t>
            </w:r>
          </w:p>
        </w:tc>
      </w:tr>
      <w:tr w:rsidR="0030303F" w:rsidTr="00B5432E">
        <w:tc>
          <w:tcPr>
            <w:tcW w:w="2211" w:type="dxa"/>
          </w:tcPr>
          <w:p w:rsidR="0030303F" w:rsidRDefault="0030303F" w:rsidP="00B5432E">
            <w:pPr>
              <w:pStyle w:val="ConsPlusNormal"/>
            </w:pPr>
            <w:r>
              <w:t>10.52.10.162</w:t>
            </w:r>
          </w:p>
        </w:tc>
        <w:tc>
          <w:tcPr>
            <w:tcW w:w="6803" w:type="dxa"/>
          </w:tcPr>
          <w:p w:rsidR="0030303F" w:rsidRDefault="0030303F" w:rsidP="00B5432E">
            <w:pPr>
              <w:pStyle w:val="ConsPlusNormal"/>
            </w:pPr>
            <w:r>
              <w:t>Мороженое мягкое сливочное</w:t>
            </w:r>
          </w:p>
        </w:tc>
      </w:tr>
      <w:tr w:rsidR="0030303F" w:rsidTr="00B5432E">
        <w:tc>
          <w:tcPr>
            <w:tcW w:w="2211" w:type="dxa"/>
          </w:tcPr>
          <w:p w:rsidR="0030303F" w:rsidRDefault="0030303F" w:rsidP="00B5432E">
            <w:pPr>
              <w:pStyle w:val="ConsPlusNormal"/>
            </w:pPr>
            <w:r>
              <w:lastRenderedPageBreak/>
              <w:t>10.52.10.163</w:t>
            </w:r>
          </w:p>
        </w:tc>
        <w:tc>
          <w:tcPr>
            <w:tcW w:w="6803" w:type="dxa"/>
          </w:tcPr>
          <w:p w:rsidR="0030303F" w:rsidRDefault="0030303F" w:rsidP="00B5432E">
            <w:pPr>
              <w:pStyle w:val="ConsPlusNormal"/>
            </w:pPr>
            <w:r>
              <w:t>Мороженое мягкое кисломолочное</w:t>
            </w:r>
          </w:p>
        </w:tc>
      </w:tr>
      <w:tr w:rsidR="0030303F" w:rsidTr="00B5432E">
        <w:tc>
          <w:tcPr>
            <w:tcW w:w="2211" w:type="dxa"/>
          </w:tcPr>
          <w:p w:rsidR="0030303F" w:rsidRDefault="0030303F" w:rsidP="00B5432E">
            <w:pPr>
              <w:pStyle w:val="ConsPlusNormal"/>
            </w:pPr>
            <w:r>
              <w:t>10.52.10.164</w:t>
            </w:r>
          </w:p>
        </w:tc>
        <w:tc>
          <w:tcPr>
            <w:tcW w:w="6803" w:type="dxa"/>
          </w:tcPr>
          <w:p w:rsidR="0030303F" w:rsidRDefault="0030303F" w:rsidP="00B5432E">
            <w:pPr>
              <w:pStyle w:val="ConsPlusNormal"/>
            </w:pPr>
            <w:r>
              <w:t>Мороженое мягкое с заменителем молочного жира</w:t>
            </w:r>
          </w:p>
        </w:tc>
      </w:tr>
      <w:tr w:rsidR="0030303F" w:rsidTr="00B5432E">
        <w:tc>
          <w:tcPr>
            <w:tcW w:w="9014" w:type="dxa"/>
            <w:gridSpan w:val="2"/>
          </w:tcPr>
          <w:p w:rsidR="0030303F" w:rsidRDefault="0030303F" w:rsidP="00B5432E">
            <w:pPr>
              <w:pStyle w:val="ConsPlusNormal"/>
              <w:jc w:val="both"/>
            </w:pPr>
            <w:r>
              <w:t xml:space="preserve">(в ред. </w:t>
            </w:r>
            <w:hyperlink r:id="rId98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10.52.10.170</w:t>
            </w:r>
          </w:p>
        </w:tc>
        <w:tc>
          <w:tcPr>
            <w:tcW w:w="6803" w:type="dxa"/>
          </w:tcPr>
          <w:p w:rsidR="0030303F" w:rsidRDefault="0030303F" w:rsidP="00B5432E">
            <w:pPr>
              <w:pStyle w:val="ConsPlusNormal"/>
            </w:pPr>
            <w:r>
              <w:t>Смеси для мягкого мороженого</w:t>
            </w:r>
          </w:p>
        </w:tc>
      </w:tr>
      <w:tr w:rsidR="0030303F" w:rsidTr="00B5432E">
        <w:tc>
          <w:tcPr>
            <w:tcW w:w="2211" w:type="dxa"/>
          </w:tcPr>
          <w:p w:rsidR="0030303F" w:rsidRDefault="0030303F" w:rsidP="00B5432E">
            <w:pPr>
              <w:pStyle w:val="ConsPlusNormal"/>
            </w:pPr>
            <w:r>
              <w:t>10.52.10.171</w:t>
            </w:r>
          </w:p>
        </w:tc>
        <w:tc>
          <w:tcPr>
            <w:tcW w:w="6803" w:type="dxa"/>
          </w:tcPr>
          <w:p w:rsidR="0030303F" w:rsidRDefault="0030303F" w:rsidP="00B5432E">
            <w:pPr>
              <w:pStyle w:val="ConsPlusNormal"/>
            </w:pPr>
            <w:r>
              <w:t>Смеси для мягкого мороженого сухие</w:t>
            </w:r>
          </w:p>
        </w:tc>
      </w:tr>
      <w:tr w:rsidR="0030303F" w:rsidTr="00B5432E">
        <w:tc>
          <w:tcPr>
            <w:tcW w:w="2211" w:type="dxa"/>
          </w:tcPr>
          <w:p w:rsidR="0030303F" w:rsidRDefault="0030303F" w:rsidP="00B5432E">
            <w:pPr>
              <w:pStyle w:val="ConsPlusNormal"/>
            </w:pPr>
            <w:r>
              <w:t>10.52.10.172</w:t>
            </w:r>
          </w:p>
        </w:tc>
        <w:tc>
          <w:tcPr>
            <w:tcW w:w="6803" w:type="dxa"/>
          </w:tcPr>
          <w:p w:rsidR="0030303F" w:rsidRDefault="0030303F" w:rsidP="00B5432E">
            <w:pPr>
              <w:pStyle w:val="ConsPlusNormal"/>
            </w:pPr>
            <w:r>
              <w:t>Смеси для мягкого мороженого жидкие</w:t>
            </w:r>
          </w:p>
        </w:tc>
      </w:tr>
      <w:tr w:rsidR="0030303F" w:rsidTr="00B5432E">
        <w:tc>
          <w:tcPr>
            <w:tcW w:w="2211" w:type="dxa"/>
          </w:tcPr>
          <w:p w:rsidR="0030303F" w:rsidRDefault="0030303F" w:rsidP="00B5432E">
            <w:pPr>
              <w:pStyle w:val="ConsPlusNormal"/>
            </w:pPr>
            <w:r>
              <w:t>10.52.10.173</w:t>
            </w:r>
          </w:p>
        </w:tc>
        <w:tc>
          <w:tcPr>
            <w:tcW w:w="6803" w:type="dxa"/>
          </w:tcPr>
          <w:p w:rsidR="0030303F" w:rsidRDefault="0030303F" w:rsidP="00B5432E">
            <w:pPr>
              <w:pStyle w:val="ConsPlusNormal"/>
            </w:pPr>
            <w:r>
              <w:t>Смеси для мягкого мороженого сгущенные</w:t>
            </w:r>
          </w:p>
        </w:tc>
      </w:tr>
      <w:tr w:rsidR="0030303F" w:rsidTr="00B5432E">
        <w:tc>
          <w:tcPr>
            <w:tcW w:w="2211" w:type="dxa"/>
          </w:tcPr>
          <w:p w:rsidR="0030303F" w:rsidRDefault="0030303F" w:rsidP="00B5432E">
            <w:pPr>
              <w:pStyle w:val="ConsPlusNormal"/>
            </w:pPr>
            <w:r>
              <w:t>10.52.10.180</w:t>
            </w:r>
          </w:p>
        </w:tc>
        <w:tc>
          <w:tcPr>
            <w:tcW w:w="6803" w:type="dxa"/>
          </w:tcPr>
          <w:p w:rsidR="0030303F" w:rsidRDefault="0030303F" w:rsidP="00B5432E">
            <w:pPr>
              <w:pStyle w:val="ConsPlusNormal"/>
            </w:pPr>
            <w:r>
              <w:t>Торты, кексы, пирожные и десерты из мороженого</w:t>
            </w:r>
          </w:p>
        </w:tc>
      </w:tr>
      <w:tr w:rsidR="0030303F" w:rsidTr="00B5432E">
        <w:tc>
          <w:tcPr>
            <w:tcW w:w="2211" w:type="dxa"/>
          </w:tcPr>
          <w:p w:rsidR="0030303F" w:rsidRDefault="0030303F" w:rsidP="00B5432E">
            <w:pPr>
              <w:pStyle w:val="ConsPlusNormal"/>
            </w:pPr>
            <w:r>
              <w:t>10.52.10.181</w:t>
            </w:r>
          </w:p>
        </w:tc>
        <w:tc>
          <w:tcPr>
            <w:tcW w:w="6803" w:type="dxa"/>
          </w:tcPr>
          <w:p w:rsidR="0030303F" w:rsidRDefault="0030303F" w:rsidP="00B5432E">
            <w:pPr>
              <w:pStyle w:val="ConsPlusNormal"/>
            </w:pPr>
            <w:r>
              <w:t>Торты из мороженого</w:t>
            </w:r>
          </w:p>
        </w:tc>
      </w:tr>
      <w:tr w:rsidR="0030303F" w:rsidTr="00B5432E">
        <w:tc>
          <w:tcPr>
            <w:tcW w:w="2211" w:type="dxa"/>
          </w:tcPr>
          <w:p w:rsidR="0030303F" w:rsidRDefault="0030303F" w:rsidP="00B5432E">
            <w:pPr>
              <w:pStyle w:val="ConsPlusNormal"/>
            </w:pPr>
            <w:r>
              <w:t>10.52.10.182</w:t>
            </w:r>
          </w:p>
        </w:tc>
        <w:tc>
          <w:tcPr>
            <w:tcW w:w="6803" w:type="dxa"/>
          </w:tcPr>
          <w:p w:rsidR="0030303F" w:rsidRDefault="0030303F" w:rsidP="00B5432E">
            <w:pPr>
              <w:pStyle w:val="ConsPlusNormal"/>
            </w:pPr>
            <w:r>
              <w:t>Кексы из мороженого</w:t>
            </w:r>
          </w:p>
        </w:tc>
      </w:tr>
      <w:tr w:rsidR="0030303F" w:rsidTr="00B5432E">
        <w:tc>
          <w:tcPr>
            <w:tcW w:w="2211" w:type="dxa"/>
          </w:tcPr>
          <w:p w:rsidR="0030303F" w:rsidRDefault="0030303F" w:rsidP="00B5432E">
            <w:pPr>
              <w:pStyle w:val="ConsPlusNormal"/>
            </w:pPr>
            <w:r>
              <w:t>10.52.10.183</w:t>
            </w:r>
          </w:p>
        </w:tc>
        <w:tc>
          <w:tcPr>
            <w:tcW w:w="6803" w:type="dxa"/>
          </w:tcPr>
          <w:p w:rsidR="0030303F" w:rsidRDefault="0030303F" w:rsidP="00B5432E">
            <w:pPr>
              <w:pStyle w:val="ConsPlusNormal"/>
            </w:pPr>
            <w:r>
              <w:t>Пирожные из мороженого</w:t>
            </w:r>
          </w:p>
        </w:tc>
      </w:tr>
      <w:tr w:rsidR="0030303F" w:rsidTr="00B5432E">
        <w:tc>
          <w:tcPr>
            <w:tcW w:w="2211" w:type="dxa"/>
          </w:tcPr>
          <w:p w:rsidR="0030303F" w:rsidRDefault="0030303F" w:rsidP="00B5432E">
            <w:pPr>
              <w:pStyle w:val="ConsPlusNormal"/>
            </w:pPr>
            <w:r>
              <w:t>10.52.10.184</w:t>
            </w:r>
          </w:p>
        </w:tc>
        <w:tc>
          <w:tcPr>
            <w:tcW w:w="6803" w:type="dxa"/>
          </w:tcPr>
          <w:p w:rsidR="0030303F" w:rsidRDefault="0030303F" w:rsidP="00B5432E">
            <w:pPr>
              <w:pStyle w:val="ConsPlusNormal"/>
            </w:pPr>
            <w:r>
              <w:t>Десерты из мороженого</w:t>
            </w:r>
          </w:p>
        </w:tc>
      </w:tr>
      <w:tr w:rsidR="0030303F" w:rsidTr="00B5432E">
        <w:tc>
          <w:tcPr>
            <w:tcW w:w="2211" w:type="dxa"/>
          </w:tcPr>
          <w:p w:rsidR="0030303F" w:rsidRDefault="0030303F" w:rsidP="00B5432E">
            <w:pPr>
              <w:pStyle w:val="ConsPlusNormal"/>
            </w:pPr>
            <w:r>
              <w:t>10.52.10.190</w:t>
            </w:r>
          </w:p>
        </w:tc>
        <w:tc>
          <w:tcPr>
            <w:tcW w:w="6803" w:type="dxa"/>
          </w:tcPr>
          <w:p w:rsidR="0030303F" w:rsidRDefault="0030303F" w:rsidP="00B5432E">
            <w:pPr>
              <w:pStyle w:val="ConsPlusNormal"/>
            </w:pPr>
            <w:r>
              <w:t>Мороженое молокосодержащее</w:t>
            </w:r>
          </w:p>
        </w:tc>
      </w:tr>
      <w:tr w:rsidR="0030303F" w:rsidTr="00B5432E">
        <w:tc>
          <w:tcPr>
            <w:tcW w:w="9014" w:type="dxa"/>
            <w:gridSpan w:val="2"/>
          </w:tcPr>
          <w:p w:rsidR="0030303F" w:rsidRDefault="0030303F" w:rsidP="00B5432E">
            <w:pPr>
              <w:pStyle w:val="ConsPlusNormal"/>
              <w:jc w:val="both"/>
            </w:pPr>
            <w:r>
              <w:t xml:space="preserve">(введен </w:t>
            </w:r>
            <w:hyperlink r:id="rId990" w:history="1">
              <w:r>
                <w:rPr>
                  <w:color w:val="0000FF"/>
                </w:rPr>
                <w:t>Изменением 31/2018 ОКПД 2</w:t>
              </w:r>
            </w:hyperlink>
            <w:r>
              <w:t>, утв. Приказом Росстандарта от 16.10.2018 N 784-ст)</w:t>
            </w:r>
          </w:p>
        </w:tc>
      </w:tr>
      <w:tr w:rsidR="0030303F" w:rsidTr="00B5432E">
        <w:tc>
          <w:tcPr>
            <w:tcW w:w="2211" w:type="dxa"/>
          </w:tcPr>
          <w:p w:rsidR="0030303F" w:rsidRDefault="0030303F" w:rsidP="00B5432E">
            <w:pPr>
              <w:pStyle w:val="ConsPlusNormal"/>
            </w:pPr>
            <w:r>
              <w:t>10.52.9</w:t>
            </w:r>
          </w:p>
        </w:tc>
        <w:tc>
          <w:tcPr>
            <w:tcW w:w="6803" w:type="dxa"/>
          </w:tcPr>
          <w:p w:rsidR="0030303F" w:rsidRDefault="0030303F" w:rsidP="00B5432E">
            <w:pPr>
              <w:pStyle w:val="ConsPlusNormal"/>
            </w:pPr>
            <w:r>
              <w:t>Услуги по производству мороженого отдельные, выполняемые субподрядчиком</w:t>
            </w:r>
          </w:p>
        </w:tc>
      </w:tr>
      <w:tr w:rsidR="0030303F" w:rsidTr="00B5432E">
        <w:tc>
          <w:tcPr>
            <w:tcW w:w="2211" w:type="dxa"/>
          </w:tcPr>
          <w:p w:rsidR="0030303F" w:rsidRDefault="0030303F" w:rsidP="00B5432E">
            <w:pPr>
              <w:pStyle w:val="ConsPlusNormal"/>
            </w:pPr>
            <w:r>
              <w:t>10.52.99</w:t>
            </w:r>
          </w:p>
        </w:tc>
        <w:tc>
          <w:tcPr>
            <w:tcW w:w="6803" w:type="dxa"/>
          </w:tcPr>
          <w:p w:rsidR="0030303F" w:rsidRDefault="0030303F" w:rsidP="00B5432E">
            <w:pPr>
              <w:pStyle w:val="ConsPlusNormal"/>
            </w:pPr>
            <w:r>
              <w:t>Услуги по производству мороженого отдельные, выполняемые субподрядчиком</w:t>
            </w:r>
          </w:p>
        </w:tc>
      </w:tr>
      <w:tr w:rsidR="0030303F" w:rsidTr="00B5432E">
        <w:tc>
          <w:tcPr>
            <w:tcW w:w="2211" w:type="dxa"/>
          </w:tcPr>
          <w:p w:rsidR="0030303F" w:rsidRDefault="0030303F" w:rsidP="00B5432E">
            <w:pPr>
              <w:pStyle w:val="ConsPlusNormal"/>
            </w:pPr>
            <w:r>
              <w:t>10.52.99.000</w:t>
            </w:r>
          </w:p>
        </w:tc>
        <w:tc>
          <w:tcPr>
            <w:tcW w:w="6803" w:type="dxa"/>
          </w:tcPr>
          <w:p w:rsidR="0030303F" w:rsidRDefault="0030303F" w:rsidP="00B5432E">
            <w:pPr>
              <w:pStyle w:val="ConsPlusNormal"/>
            </w:pPr>
            <w:r>
              <w:t>Услуги по производству мороженого отдельные, выполняемые субподрядчиком</w:t>
            </w:r>
          </w:p>
        </w:tc>
      </w:tr>
      <w:tr w:rsidR="0030303F" w:rsidTr="00B5432E">
        <w:tc>
          <w:tcPr>
            <w:tcW w:w="2211" w:type="dxa"/>
          </w:tcPr>
          <w:p w:rsidR="0030303F" w:rsidRDefault="0030303F" w:rsidP="00B5432E">
            <w:pPr>
              <w:pStyle w:val="ConsPlusNormal"/>
            </w:pPr>
            <w:r>
              <w:t>10.6</w:t>
            </w:r>
          </w:p>
        </w:tc>
        <w:tc>
          <w:tcPr>
            <w:tcW w:w="6803" w:type="dxa"/>
          </w:tcPr>
          <w:p w:rsidR="0030303F" w:rsidRDefault="0030303F" w:rsidP="00B5432E">
            <w:pPr>
              <w:pStyle w:val="ConsPlusNormal"/>
            </w:pPr>
            <w:r>
              <w:t>Продукция мукомольно-крупяного производства, крахмалы и крахмалопродукты</w:t>
            </w:r>
          </w:p>
        </w:tc>
      </w:tr>
      <w:tr w:rsidR="0030303F" w:rsidTr="00B5432E">
        <w:tc>
          <w:tcPr>
            <w:tcW w:w="2211" w:type="dxa"/>
          </w:tcPr>
          <w:p w:rsidR="0030303F" w:rsidRDefault="0030303F" w:rsidP="00B5432E">
            <w:pPr>
              <w:pStyle w:val="ConsPlusNormal"/>
            </w:pPr>
            <w:r>
              <w:t>10.61</w:t>
            </w:r>
          </w:p>
        </w:tc>
        <w:tc>
          <w:tcPr>
            <w:tcW w:w="6803" w:type="dxa"/>
          </w:tcPr>
          <w:p w:rsidR="0030303F" w:rsidRDefault="0030303F" w:rsidP="00B5432E">
            <w:pPr>
              <w:pStyle w:val="ConsPlusNormal"/>
            </w:pPr>
            <w:r>
              <w:t>Продукция мукомольно-крупяного производства</w:t>
            </w:r>
          </w:p>
        </w:tc>
      </w:tr>
      <w:tr w:rsidR="0030303F" w:rsidTr="00B5432E">
        <w:tc>
          <w:tcPr>
            <w:tcW w:w="2211" w:type="dxa"/>
          </w:tcPr>
          <w:p w:rsidR="0030303F" w:rsidRDefault="0030303F" w:rsidP="00B5432E">
            <w:pPr>
              <w:pStyle w:val="ConsPlusNormal"/>
            </w:pPr>
            <w:r>
              <w:t>10.61.1</w:t>
            </w:r>
          </w:p>
        </w:tc>
        <w:tc>
          <w:tcPr>
            <w:tcW w:w="6803" w:type="dxa"/>
          </w:tcPr>
          <w:p w:rsidR="0030303F" w:rsidRDefault="0030303F" w:rsidP="00B5432E">
            <w:pPr>
              <w:pStyle w:val="ConsPlusNormal"/>
            </w:pPr>
            <w:r>
              <w:t>Рис полуобрушенный или полностью обрушенный, шелушеный или дробленый</w:t>
            </w:r>
          </w:p>
        </w:tc>
      </w:tr>
      <w:tr w:rsidR="0030303F" w:rsidTr="00B5432E">
        <w:tc>
          <w:tcPr>
            <w:tcW w:w="2211" w:type="dxa"/>
          </w:tcPr>
          <w:p w:rsidR="0030303F" w:rsidRDefault="0030303F" w:rsidP="00B5432E">
            <w:pPr>
              <w:pStyle w:val="ConsPlusNormal"/>
            </w:pPr>
            <w:r>
              <w:t>10.61.11</w:t>
            </w:r>
          </w:p>
        </w:tc>
        <w:tc>
          <w:tcPr>
            <w:tcW w:w="6803" w:type="dxa"/>
          </w:tcPr>
          <w:p w:rsidR="0030303F" w:rsidRDefault="0030303F" w:rsidP="00B5432E">
            <w:pPr>
              <w:pStyle w:val="ConsPlusNormal"/>
            </w:pPr>
            <w:r>
              <w:t>Рис шелушеный</w:t>
            </w:r>
          </w:p>
        </w:tc>
      </w:tr>
      <w:tr w:rsidR="0030303F" w:rsidTr="00B5432E">
        <w:tc>
          <w:tcPr>
            <w:tcW w:w="2211" w:type="dxa"/>
          </w:tcPr>
          <w:p w:rsidR="0030303F" w:rsidRDefault="0030303F" w:rsidP="00B5432E">
            <w:pPr>
              <w:pStyle w:val="ConsPlusNormal"/>
            </w:pPr>
            <w:r>
              <w:t>10.61.11.000</w:t>
            </w:r>
          </w:p>
        </w:tc>
        <w:tc>
          <w:tcPr>
            <w:tcW w:w="6803" w:type="dxa"/>
          </w:tcPr>
          <w:p w:rsidR="0030303F" w:rsidRDefault="0030303F" w:rsidP="00B5432E">
            <w:pPr>
              <w:pStyle w:val="ConsPlusNormal"/>
            </w:pPr>
            <w:r>
              <w:t>Рис шелушеный</w:t>
            </w:r>
          </w:p>
        </w:tc>
      </w:tr>
      <w:tr w:rsidR="0030303F" w:rsidTr="00B5432E">
        <w:tc>
          <w:tcPr>
            <w:tcW w:w="2211" w:type="dxa"/>
          </w:tcPr>
          <w:p w:rsidR="0030303F" w:rsidRDefault="0030303F" w:rsidP="00B5432E">
            <w:pPr>
              <w:pStyle w:val="ConsPlusNormal"/>
            </w:pPr>
            <w:r>
              <w:t>10.61.12</w:t>
            </w:r>
          </w:p>
        </w:tc>
        <w:tc>
          <w:tcPr>
            <w:tcW w:w="6803" w:type="dxa"/>
          </w:tcPr>
          <w:p w:rsidR="0030303F" w:rsidRDefault="0030303F" w:rsidP="00B5432E">
            <w:pPr>
              <w:pStyle w:val="ConsPlusNormal"/>
            </w:pPr>
            <w:r>
              <w:t>Рис полуобрушенный или полностью обрушенный, или дробленый</w:t>
            </w:r>
          </w:p>
        </w:tc>
      </w:tr>
      <w:tr w:rsidR="0030303F" w:rsidTr="00B5432E">
        <w:tc>
          <w:tcPr>
            <w:tcW w:w="2211" w:type="dxa"/>
          </w:tcPr>
          <w:p w:rsidR="0030303F" w:rsidRDefault="0030303F" w:rsidP="00B5432E">
            <w:pPr>
              <w:pStyle w:val="ConsPlusNormal"/>
            </w:pPr>
            <w:r>
              <w:t>10.61.12.000</w:t>
            </w:r>
          </w:p>
        </w:tc>
        <w:tc>
          <w:tcPr>
            <w:tcW w:w="6803" w:type="dxa"/>
          </w:tcPr>
          <w:p w:rsidR="0030303F" w:rsidRDefault="0030303F" w:rsidP="00B5432E">
            <w:pPr>
              <w:pStyle w:val="ConsPlusNormal"/>
            </w:pPr>
            <w:r>
              <w:t>Рис полуобрушенный или полностью обрушенный, или дробленый</w:t>
            </w:r>
          </w:p>
        </w:tc>
      </w:tr>
      <w:tr w:rsidR="0030303F" w:rsidTr="00B5432E">
        <w:tc>
          <w:tcPr>
            <w:tcW w:w="2211" w:type="dxa"/>
          </w:tcPr>
          <w:p w:rsidR="0030303F" w:rsidRDefault="0030303F" w:rsidP="00B5432E">
            <w:pPr>
              <w:pStyle w:val="ConsPlusNormal"/>
            </w:pPr>
            <w:r>
              <w:t>10.61.2</w:t>
            </w:r>
          </w:p>
        </w:tc>
        <w:tc>
          <w:tcPr>
            <w:tcW w:w="6803" w:type="dxa"/>
          </w:tcPr>
          <w:p w:rsidR="0030303F" w:rsidRDefault="0030303F" w:rsidP="00B5432E">
            <w:pPr>
              <w:pStyle w:val="ConsPlusNormal"/>
            </w:pPr>
            <w:r>
              <w:t>Мука из зерновых культур, овощных и других растительных культур; смеси из них</w:t>
            </w:r>
          </w:p>
        </w:tc>
      </w:tr>
      <w:tr w:rsidR="0030303F" w:rsidTr="00B5432E">
        <w:tc>
          <w:tcPr>
            <w:tcW w:w="2211" w:type="dxa"/>
          </w:tcPr>
          <w:p w:rsidR="0030303F" w:rsidRDefault="0030303F" w:rsidP="00B5432E">
            <w:pPr>
              <w:pStyle w:val="ConsPlusNormal"/>
            </w:pPr>
            <w:r>
              <w:t>10.61.21</w:t>
            </w:r>
          </w:p>
        </w:tc>
        <w:tc>
          <w:tcPr>
            <w:tcW w:w="6803" w:type="dxa"/>
          </w:tcPr>
          <w:p w:rsidR="0030303F" w:rsidRDefault="0030303F" w:rsidP="00B5432E">
            <w:pPr>
              <w:pStyle w:val="ConsPlusNormal"/>
            </w:pPr>
            <w:r>
              <w:t>Мука пшеничная и пшенично-ржаная</w:t>
            </w:r>
          </w:p>
        </w:tc>
      </w:tr>
      <w:tr w:rsidR="0030303F" w:rsidTr="00B5432E">
        <w:tc>
          <w:tcPr>
            <w:tcW w:w="2211" w:type="dxa"/>
          </w:tcPr>
          <w:p w:rsidR="0030303F" w:rsidRDefault="0030303F" w:rsidP="00B5432E">
            <w:pPr>
              <w:pStyle w:val="ConsPlusNormal"/>
            </w:pPr>
            <w:r>
              <w:t>10.61.21.000</w:t>
            </w:r>
          </w:p>
        </w:tc>
        <w:tc>
          <w:tcPr>
            <w:tcW w:w="6803" w:type="dxa"/>
          </w:tcPr>
          <w:p w:rsidR="0030303F" w:rsidRDefault="0030303F" w:rsidP="00B5432E">
            <w:pPr>
              <w:pStyle w:val="ConsPlusNormal"/>
              <w:jc w:val="both"/>
            </w:pPr>
            <w:r>
              <w:t xml:space="preserve">Исключен с 1 июня 2016 года. - </w:t>
            </w:r>
            <w:hyperlink r:id="rId991"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10.61.21.110</w:t>
            </w:r>
          </w:p>
        </w:tc>
        <w:tc>
          <w:tcPr>
            <w:tcW w:w="6803" w:type="dxa"/>
          </w:tcPr>
          <w:p w:rsidR="0030303F" w:rsidRDefault="0030303F" w:rsidP="00B5432E">
            <w:pPr>
              <w:pStyle w:val="ConsPlusNormal"/>
            </w:pPr>
            <w:r>
              <w:t>Мука пшеничная</w:t>
            </w:r>
          </w:p>
        </w:tc>
      </w:tr>
      <w:tr w:rsidR="0030303F" w:rsidTr="00B5432E">
        <w:tc>
          <w:tcPr>
            <w:tcW w:w="9014" w:type="dxa"/>
            <w:gridSpan w:val="2"/>
          </w:tcPr>
          <w:p w:rsidR="0030303F" w:rsidRDefault="0030303F" w:rsidP="00B5432E">
            <w:pPr>
              <w:pStyle w:val="ConsPlusNormal"/>
              <w:jc w:val="both"/>
            </w:pPr>
            <w:r>
              <w:t xml:space="preserve">(введен </w:t>
            </w:r>
            <w:hyperlink r:id="rId99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10.61.21.111</w:t>
            </w:r>
          </w:p>
        </w:tc>
        <w:tc>
          <w:tcPr>
            <w:tcW w:w="6803" w:type="dxa"/>
          </w:tcPr>
          <w:p w:rsidR="0030303F" w:rsidRDefault="0030303F" w:rsidP="00B5432E">
            <w:pPr>
              <w:pStyle w:val="ConsPlusNormal"/>
            </w:pPr>
            <w:r>
              <w:t>Мука пшеничная сорта "Экстра"</w:t>
            </w:r>
          </w:p>
        </w:tc>
      </w:tr>
      <w:tr w:rsidR="0030303F" w:rsidTr="00B5432E">
        <w:tc>
          <w:tcPr>
            <w:tcW w:w="9014" w:type="dxa"/>
            <w:gridSpan w:val="2"/>
          </w:tcPr>
          <w:p w:rsidR="0030303F" w:rsidRDefault="0030303F" w:rsidP="00B5432E">
            <w:pPr>
              <w:pStyle w:val="ConsPlusNormal"/>
              <w:jc w:val="both"/>
            </w:pPr>
            <w:r>
              <w:t xml:space="preserve">(введен </w:t>
            </w:r>
            <w:hyperlink r:id="rId99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10.61.21.112</w:t>
            </w:r>
          </w:p>
        </w:tc>
        <w:tc>
          <w:tcPr>
            <w:tcW w:w="6803" w:type="dxa"/>
          </w:tcPr>
          <w:p w:rsidR="0030303F" w:rsidRDefault="0030303F" w:rsidP="00B5432E">
            <w:pPr>
              <w:pStyle w:val="ConsPlusNormal"/>
            </w:pPr>
            <w:r>
              <w:t>Крупчатка</w:t>
            </w:r>
          </w:p>
        </w:tc>
      </w:tr>
      <w:tr w:rsidR="0030303F" w:rsidTr="00B5432E">
        <w:tc>
          <w:tcPr>
            <w:tcW w:w="9014" w:type="dxa"/>
            <w:gridSpan w:val="2"/>
          </w:tcPr>
          <w:p w:rsidR="0030303F" w:rsidRDefault="0030303F" w:rsidP="00B5432E">
            <w:pPr>
              <w:pStyle w:val="ConsPlusNormal"/>
              <w:jc w:val="both"/>
            </w:pPr>
            <w:r>
              <w:t xml:space="preserve">(введен </w:t>
            </w:r>
            <w:hyperlink r:id="rId99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10.61.21.113</w:t>
            </w:r>
          </w:p>
        </w:tc>
        <w:tc>
          <w:tcPr>
            <w:tcW w:w="6803" w:type="dxa"/>
          </w:tcPr>
          <w:p w:rsidR="0030303F" w:rsidRDefault="0030303F" w:rsidP="00B5432E">
            <w:pPr>
              <w:pStyle w:val="ConsPlusNormal"/>
            </w:pPr>
            <w:r>
              <w:t>Мука пшеничная хлебопекарная высшего сорта</w:t>
            </w:r>
          </w:p>
        </w:tc>
      </w:tr>
      <w:tr w:rsidR="0030303F" w:rsidTr="00B5432E">
        <w:tc>
          <w:tcPr>
            <w:tcW w:w="9014" w:type="dxa"/>
            <w:gridSpan w:val="2"/>
          </w:tcPr>
          <w:p w:rsidR="0030303F" w:rsidRDefault="0030303F" w:rsidP="00B5432E">
            <w:pPr>
              <w:pStyle w:val="ConsPlusNormal"/>
              <w:jc w:val="both"/>
            </w:pPr>
            <w:r>
              <w:t xml:space="preserve">(введен </w:t>
            </w:r>
            <w:hyperlink r:id="rId99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10.61.21.114</w:t>
            </w:r>
          </w:p>
        </w:tc>
        <w:tc>
          <w:tcPr>
            <w:tcW w:w="6803" w:type="dxa"/>
          </w:tcPr>
          <w:p w:rsidR="0030303F" w:rsidRDefault="0030303F" w:rsidP="00B5432E">
            <w:pPr>
              <w:pStyle w:val="ConsPlusNormal"/>
            </w:pPr>
            <w:r>
              <w:t>Мука пшеничная хлебопекарная первого сорта</w:t>
            </w:r>
          </w:p>
        </w:tc>
      </w:tr>
      <w:tr w:rsidR="0030303F" w:rsidTr="00B5432E">
        <w:tc>
          <w:tcPr>
            <w:tcW w:w="9014" w:type="dxa"/>
            <w:gridSpan w:val="2"/>
          </w:tcPr>
          <w:p w:rsidR="0030303F" w:rsidRDefault="0030303F" w:rsidP="00B5432E">
            <w:pPr>
              <w:pStyle w:val="ConsPlusNormal"/>
              <w:jc w:val="both"/>
            </w:pPr>
            <w:r>
              <w:t xml:space="preserve">(введен </w:t>
            </w:r>
            <w:hyperlink r:id="rId99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10.61.21.115</w:t>
            </w:r>
          </w:p>
        </w:tc>
        <w:tc>
          <w:tcPr>
            <w:tcW w:w="6803" w:type="dxa"/>
          </w:tcPr>
          <w:p w:rsidR="0030303F" w:rsidRDefault="0030303F" w:rsidP="00B5432E">
            <w:pPr>
              <w:pStyle w:val="ConsPlusNormal"/>
            </w:pPr>
            <w:r>
              <w:t>Мука пшеничная хлебопекарная второго сорта</w:t>
            </w:r>
          </w:p>
        </w:tc>
      </w:tr>
      <w:tr w:rsidR="0030303F" w:rsidTr="00B5432E">
        <w:tc>
          <w:tcPr>
            <w:tcW w:w="9014" w:type="dxa"/>
            <w:gridSpan w:val="2"/>
          </w:tcPr>
          <w:p w:rsidR="0030303F" w:rsidRDefault="0030303F" w:rsidP="00B5432E">
            <w:pPr>
              <w:pStyle w:val="ConsPlusNormal"/>
              <w:jc w:val="both"/>
            </w:pPr>
            <w:r>
              <w:t xml:space="preserve">(введен </w:t>
            </w:r>
            <w:hyperlink r:id="rId99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10.61.21.116</w:t>
            </w:r>
          </w:p>
        </w:tc>
        <w:tc>
          <w:tcPr>
            <w:tcW w:w="6803" w:type="dxa"/>
          </w:tcPr>
          <w:p w:rsidR="0030303F" w:rsidRDefault="0030303F" w:rsidP="00B5432E">
            <w:pPr>
              <w:pStyle w:val="ConsPlusNormal"/>
            </w:pPr>
            <w:r>
              <w:t>Мука пшеничная хлебопекарная обойная</w:t>
            </w:r>
          </w:p>
        </w:tc>
      </w:tr>
      <w:tr w:rsidR="0030303F" w:rsidTr="00B5432E">
        <w:tc>
          <w:tcPr>
            <w:tcW w:w="9014" w:type="dxa"/>
            <w:gridSpan w:val="2"/>
          </w:tcPr>
          <w:p w:rsidR="0030303F" w:rsidRDefault="0030303F" w:rsidP="00B5432E">
            <w:pPr>
              <w:pStyle w:val="ConsPlusNormal"/>
              <w:jc w:val="both"/>
            </w:pPr>
            <w:r>
              <w:t xml:space="preserve">(введен </w:t>
            </w:r>
            <w:hyperlink r:id="rId99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10.61.21.117</w:t>
            </w:r>
          </w:p>
        </w:tc>
        <w:tc>
          <w:tcPr>
            <w:tcW w:w="6803" w:type="dxa"/>
          </w:tcPr>
          <w:p w:rsidR="0030303F" w:rsidRDefault="0030303F" w:rsidP="00B5432E">
            <w:pPr>
              <w:pStyle w:val="ConsPlusNormal"/>
            </w:pPr>
            <w:r>
              <w:t>Мука пшеничная общего назначения</w:t>
            </w:r>
          </w:p>
        </w:tc>
      </w:tr>
      <w:tr w:rsidR="0030303F" w:rsidTr="00B5432E">
        <w:tc>
          <w:tcPr>
            <w:tcW w:w="9014" w:type="dxa"/>
            <w:gridSpan w:val="2"/>
          </w:tcPr>
          <w:p w:rsidR="0030303F" w:rsidRDefault="0030303F" w:rsidP="00B5432E">
            <w:pPr>
              <w:pStyle w:val="ConsPlusNormal"/>
              <w:jc w:val="both"/>
            </w:pPr>
            <w:r>
              <w:t xml:space="preserve">(введен </w:t>
            </w:r>
            <w:hyperlink r:id="rId99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10.61.21.119</w:t>
            </w:r>
          </w:p>
        </w:tc>
        <w:tc>
          <w:tcPr>
            <w:tcW w:w="6803" w:type="dxa"/>
          </w:tcPr>
          <w:p w:rsidR="0030303F" w:rsidRDefault="0030303F" w:rsidP="00B5432E">
            <w:pPr>
              <w:pStyle w:val="ConsPlusNormal"/>
            </w:pPr>
            <w:r>
              <w:t>Мука пшеничная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00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10.61.21.120</w:t>
            </w:r>
          </w:p>
        </w:tc>
        <w:tc>
          <w:tcPr>
            <w:tcW w:w="6803" w:type="dxa"/>
          </w:tcPr>
          <w:p w:rsidR="0030303F" w:rsidRDefault="0030303F" w:rsidP="00B5432E">
            <w:pPr>
              <w:pStyle w:val="ConsPlusNormal"/>
            </w:pPr>
            <w:r>
              <w:t>Мука пшенично-ржаная</w:t>
            </w:r>
          </w:p>
        </w:tc>
      </w:tr>
      <w:tr w:rsidR="0030303F" w:rsidTr="00B5432E">
        <w:tc>
          <w:tcPr>
            <w:tcW w:w="9014" w:type="dxa"/>
            <w:gridSpan w:val="2"/>
          </w:tcPr>
          <w:p w:rsidR="0030303F" w:rsidRDefault="0030303F" w:rsidP="00B5432E">
            <w:pPr>
              <w:pStyle w:val="ConsPlusNormal"/>
              <w:jc w:val="both"/>
            </w:pPr>
            <w:r>
              <w:t xml:space="preserve">(введен </w:t>
            </w:r>
            <w:hyperlink r:id="rId100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10.61.22</w:t>
            </w:r>
          </w:p>
        </w:tc>
        <w:tc>
          <w:tcPr>
            <w:tcW w:w="6803" w:type="dxa"/>
          </w:tcPr>
          <w:p w:rsidR="0030303F" w:rsidRDefault="0030303F" w:rsidP="00B5432E">
            <w:pPr>
              <w:pStyle w:val="ConsPlusNormal"/>
            </w:pPr>
            <w:r>
              <w:t>Мука из прочих зерновых культур</w:t>
            </w:r>
          </w:p>
        </w:tc>
      </w:tr>
      <w:tr w:rsidR="0030303F" w:rsidTr="00B5432E">
        <w:tc>
          <w:tcPr>
            <w:tcW w:w="2211" w:type="dxa"/>
          </w:tcPr>
          <w:p w:rsidR="0030303F" w:rsidRDefault="0030303F" w:rsidP="00B5432E">
            <w:pPr>
              <w:pStyle w:val="ConsPlusNormal"/>
            </w:pPr>
            <w:r>
              <w:t>10.61.22.110</w:t>
            </w:r>
          </w:p>
        </w:tc>
        <w:tc>
          <w:tcPr>
            <w:tcW w:w="6803" w:type="dxa"/>
          </w:tcPr>
          <w:p w:rsidR="0030303F" w:rsidRDefault="0030303F" w:rsidP="00B5432E">
            <w:pPr>
              <w:pStyle w:val="ConsPlusNormal"/>
            </w:pPr>
            <w:r>
              <w:t>Мука ржаная</w:t>
            </w:r>
          </w:p>
        </w:tc>
      </w:tr>
      <w:tr w:rsidR="0030303F" w:rsidTr="00B5432E">
        <w:tc>
          <w:tcPr>
            <w:tcW w:w="2211" w:type="dxa"/>
          </w:tcPr>
          <w:p w:rsidR="0030303F" w:rsidRDefault="0030303F" w:rsidP="00B5432E">
            <w:pPr>
              <w:pStyle w:val="ConsPlusNormal"/>
            </w:pPr>
            <w:r>
              <w:t>10.61.22.111</w:t>
            </w:r>
          </w:p>
        </w:tc>
        <w:tc>
          <w:tcPr>
            <w:tcW w:w="6803" w:type="dxa"/>
          </w:tcPr>
          <w:p w:rsidR="0030303F" w:rsidRDefault="0030303F" w:rsidP="00B5432E">
            <w:pPr>
              <w:pStyle w:val="ConsPlusNormal"/>
            </w:pPr>
            <w:r>
              <w:t>Мука ржаная сеяная</w:t>
            </w:r>
          </w:p>
        </w:tc>
      </w:tr>
      <w:tr w:rsidR="0030303F" w:rsidTr="00B5432E">
        <w:tc>
          <w:tcPr>
            <w:tcW w:w="9014" w:type="dxa"/>
            <w:gridSpan w:val="2"/>
          </w:tcPr>
          <w:p w:rsidR="0030303F" w:rsidRDefault="0030303F" w:rsidP="00B5432E">
            <w:pPr>
              <w:pStyle w:val="ConsPlusNormal"/>
              <w:jc w:val="both"/>
            </w:pPr>
            <w:r>
              <w:t xml:space="preserve">(введен </w:t>
            </w:r>
            <w:hyperlink r:id="rId100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10.61.22.112</w:t>
            </w:r>
          </w:p>
        </w:tc>
        <w:tc>
          <w:tcPr>
            <w:tcW w:w="6803" w:type="dxa"/>
          </w:tcPr>
          <w:p w:rsidR="0030303F" w:rsidRDefault="0030303F" w:rsidP="00B5432E">
            <w:pPr>
              <w:pStyle w:val="ConsPlusNormal"/>
            </w:pPr>
            <w:r>
              <w:t>Мука ржаная обдирная</w:t>
            </w:r>
          </w:p>
        </w:tc>
      </w:tr>
      <w:tr w:rsidR="0030303F" w:rsidTr="00B5432E">
        <w:tc>
          <w:tcPr>
            <w:tcW w:w="9014" w:type="dxa"/>
            <w:gridSpan w:val="2"/>
          </w:tcPr>
          <w:p w:rsidR="0030303F" w:rsidRDefault="0030303F" w:rsidP="00B5432E">
            <w:pPr>
              <w:pStyle w:val="ConsPlusNormal"/>
              <w:jc w:val="both"/>
            </w:pPr>
            <w:r>
              <w:t xml:space="preserve">(введен </w:t>
            </w:r>
            <w:hyperlink r:id="rId100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10.61.22.113</w:t>
            </w:r>
          </w:p>
        </w:tc>
        <w:tc>
          <w:tcPr>
            <w:tcW w:w="6803" w:type="dxa"/>
          </w:tcPr>
          <w:p w:rsidR="0030303F" w:rsidRDefault="0030303F" w:rsidP="00B5432E">
            <w:pPr>
              <w:pStyle w:val="ConsPlusNormal"/>
            </w:pPr>
            <w:r>
              <w:t>Мука ржаная обойная</w:t>
            </w:r>
          </w:p>
        </w:tc>
      </w:tr>
      <w:tr w:rsidR="0030303F" w:rsidTr="00B5432E">
        <w:tc>
          <w:tcPr>
            <w:tcW w:w="9014" w:type="dxa"/>
            <w:gridSpan w:val="2"/>
          </w:tcPr>
          <w:p w:rsidR="0030303F" w:rsidRDefault="0030303F" w:rsidP="00B5432E">
            <w:pPr>
              <w:pStyle w:val="ConsPlusNormal"/>
              <w:jc w:val="both"/>
            </w:pPr>
            <w:r>
              <w:t xml:space="preserve">(введен </w:t>
            </w:r>
            <w:hyperlink r:id="rId100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10.61.22.120</w:t>
            </w:r>
          </w:p>
        </w:tc>
        <w:tc>
          <w:tcPr>
            <w:tcW w:w="6803" w:type="dxa"/>
          </w:tcPr>
          <w:p w:rsidR="0030303F" w:rsidRDefault="0030303F" w:rsidP="00B5432E">
            <w:pPr>
              <w:pStyle w:val="ConsPlusNormal"/>
            </w:pPr>
            <w:r>
              <w:t>Мука кукурузная</w:t>
            </w:r>
          </w:p>
        </w:tc>
      </w:tr>
      <w:tr w:rsidR="0030303F" w:rsidTr="00B5432E">
        <w:tc>
          <w:tcPr>
            <w:tcW w:w="2211" w:type="dxa"/>
          </w:tcPr>
          <w:p w:rsidR="0030303F" w:rsidRDefault="0030303F" w:rsidP="00B5432E">
            <w:pPr>
              <w:pStyle w:val="ConsPlusNormal"/>
            </w:pPr>
            <w:r>
              <w:t>10.61.22.130</w:t>
            </w:r>
          </w:p>
        </w:tc>
        <w:tc>
          <w:tcPr>
            <w:tcW w:w="6803" w:type="dxa"/>
          </w:tcPr>
          <w:p w:rsidR="0030303F" w:rsidRDefault="0030303F" w:rsidP="00B5432E">
            <w:pPr>
              <w:pStyle w:val="ConsPlusNormal"/>
            </w:pPr>
            <w:r>
              <w:t>Мука рисовая</w:t>
            </w:r>
          </w:p>
        </w:tc>
      </w:tr>
      <w:tr w:rsidR="0030303F" w:rsidTr="00B5432E">
        <w:tc>
          <w:tcPr>
            <w:tcW w:w="2211" w:type="dxa"/>
          </w:tcPr>
          <w:p w:rsidR="0030303F" w:rsidRDefault="0030303F" w:rsidP="00B5432E">
            <w:pPr>
              <w:pStyle w:val="ConsPlusNormal"/>
            </w:pPr>
            <w:r>
              <w:lastRenderedPageBreak/>
              <w:t>10.61.22.140</w:t>
            </w:r>
          </w:p>
        </w:tc>
        <w:tc>
          <w:tcPr>
            <w:tcW w:w="6803" w:type="dxa"/>
          </w:tcPr>
          <w:p w:rsidR="0030303F" w:rsidRDefault="0030303F" w:rsidP="00B5432E">
            <w:pPr>
              <w:pStyle w:val="ConsPlusNormal"/>
            </w:pPr>
            <w:r>
              <w:t>Мука ячменная</w:t>
            </w:r>
          </w:p>
        </w:tc>
      </w:tr>
      <w:tr w:rsidR="0030303F" w:rsidTr="00B5432E">
        <w:tc>
          <w:tcPr>
            <w:tcW w:w="2211" w:type="dxa"/>
          </w:tcPr>
          <w:p w:rsidR="0030303F" w:rsidRDefault="0030303F" w:rsidP="00B5432E">
            <w:pPr>
              <w:pStyle w:val="ConsPlusNormal"/>
            </w:pPr>
            <w:r>
              <w:t>10.61.22.150</w:t>
            </w:r>
          </w:p>
        </w:tc>
        <w:tc>
          <w:tcPr>
            <w:tcW w:w="6803" w:type="dxa"/>
          </w:tcPr>
          <w:p w:rsidR="0030303F" w:rsidRDefault="0030303F" w:rsidP="00B5432E">
            <w:pPr>
              <w:pStyle w:val="ConsPlusNormal"/>
            </w:pPr>
            <w:r>
              <w:t>Мука гречневая</w:t>
            </w:r>
          </w:p>
        </w:tc>
      </w:tr>
      <w:tr w:rsidR="0030303F" w:rsidTr="00B5432E">
        <w:tc>
          <w:tcPr>
            <w:tcW w:w="2211" w:type="dxa"/>
          </w:tcPr>
          <w:p w:rsidR="0030303F" w:rsidRDefault="0030303F" w:rsidP="00B5432E">
            <w:pPr>
              <w:pStyle w:val="ConsPlusNormal"/>
            </w:pPr>
            <w:r>
              <w:t>10.61.22.160</w:t>
            </w:r>
          </w:p>
        </w:tc>
        <w:tc>
          <w:tcPr>
            <w:tcW w:w="6803" w:type="dxa"/>
          </w:tcPr>
          <w:p w:rsidR="0030303F" w:rsidRDefault="0030303F" w:rsidP="00B5432E">
            <w:pPr>
              <w:pStyle w:val="ConsPlusNormal"/>
            </w:pPr>
            <w:r>
              <w:t>Мука овсяная</w:t>
            </w:r>
          </w:p>
        </w:tc>
      </w:tr>
      <w:tr w:rsidR="0030303F" w:rsidTr="00B5432E">
        <w:tc>
          <w:tcPr>
            <w:tcW w:w="2211" w:type="dxa"/>
          </w:tcPr>
          <w:p w:rsidR="0030303F" w:rsidRDefault="0030303F" w:rsidP="00B5432E">
            <w:pPr>
              <w:pStyle w:val="ConsPlusNormal"/>
            </w:pPr>
            <w:r>
              <w:t>10.61.22.170</w:t>
            </w:r>
          </w:p>
        </w:tc>
        <w:tc>
          <w:tcPr>
            <w:tcW w:w="6803" w:type="dxa"/>
          </w:tcPr>
          <w:p w:rsidR="0030303F" w:rsidRDefault="0030303F" w:rsidP="00B5432E">
            <w:pPr>
              <w:pStyle w:val="ConsPlusNormal"/>
            </w:pPr>
            <w:r>
              <w:t>Мука соевая</w:t>
            </w:r>
          </w:p>
        </w:tc>
      </w:tr>
      <w:tr w:rsidR="0030303F" w:rsidTr="00B5432E">
        <w:tc>
          <w:tcPr>
            <w:tcW w:w="9014" w:type="dxa"/>
            <w:gridSpan w:val="2"/>
          </w:tcPr>
          <w:p w:rsidR="0030303F" w:rsidRDefault="0030303F" w:rsidP="00B5432E">
            <w:pPr>
              <w:pStyle w:val="ConsPlusNormal"/>
              <w:jc w:val="both"/>
            </w:pPr>
            <w:r>
              <w:t xml:space="preserve">(введен </w:t>
            </w:r>
            <w:hyperlink r:id="rId100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10.61.22.180</w:t>
            </w:r>
          </w:p>
        </w:tc>
        <w:tc>
          <w:tcPr>
            <w:tcW w:w="6803" w:type="dxa"/>
          </w:tcPr>
          <w:p w:rsidR="0030303F" w:rsidRDefault="0030303F" w:rsidP="00B5432E">
            <w:pPr>
              <w:pStyle w:val="ConsPlusNormal"/>
            </w:pPr>
            <w:r>
              <w:t>Мука гороховая</w:t>
            </w:r>
          </w:p>
        </w:tc>
      </w:tr>
      <w:tr w:rsidR="0030303F" w:rsidTr="00B5432E">
        <w:tc>
          <w:tcPr>
            <w:tcW w:w="9014" w:type="dxa"/>
            <w:gridSpan w:val="2"/>
          </w:tcPr>
          <w:p w:rsidR="0030303F" w:rsidRDefault="0030303F" w:rsidP="00B5432E">
            <w:pPr>
              <w:pStyle w:val="ConsPlusNormal"/>
              <w:jc w:val="both"/>
            </w:pPr>
            <w:r>
              <w:t xml:space="preserve">(введен </w:t>
            </w:r>
            <w:hyperlink r:id="rId100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10.61.22.190</w:t>
            </w:r>
          </w:p>
        </w:tc>
        <w:tc>
          <w:tcPr>
            <w:tcW w:w="6803" w:type="dxa"/>
          </w:tcPr>
          <w:p w:rsidR="0030303F" w:rsidRDefault="0030303F" w:rsidP="00B5432E">
            <w:pPr>
              <w:pStyle w:val="ConsPlusNormal"/>
            </w:pPr>
            <w:r>
              <w:t>Мука из прочих зерновых культур, не включенная в другие группировки</w:t>
            </w:r>
          </w:p>
        </w:tc>
      </w:tr>
      <w:tr w:rsidR="0030303F" w:rsidTr="00B5432E">
        <w:tc>
          <w:tcPr>
            <w:tcW w:w="2211" w:type="dxa"/>
          </w:tcPr>
          <w:p w:rsidR="0030303F" w:rsidRDefault="0030303F" w:rsidP="00B5432E">
            <w:pPr>
              <w:pStyle w:val="ConsPlusNormal"/>
            </w:pPr>
            <w:r>
              <w:t>10.61.23</w:t>
            </w:r>
          </w:p>
        </w:tc>
        <w:tc>
          <w:tcPr>
            <w:tcW w:w="6803" w:type="dxa"/>
          </w:tcPr>
          <w:p w:rsidR="0030303F" w:rsidRDefault="0030303F" w:rsidP="00B5432E">
            <w:pPr>
              <w:pStyle w:val="ConsPlusNormal"/>
            </w:pPr>
            <w:r>
              <w:t>Мука тонкого и грубого помола из овощных и других растительных культур</w:t>
            </w:r>
          </w:p>
        </w:tc>
      </w:tr>
      <w:tr w:rsidR="0030303F" w:rsidTr="00B5432E">
        <w:tc>
          <w:tcPr>
            <w:tcW w:w="2211" w:type="dxa"/>
          </w:tcPr>
          <w:p w:rsidR="0030303F" w:rsidRDefault="0030303F" w:rsidP="00B5432E">
            <w:pPr>
              <w:pStyle w:val="ConsPlusNormal"/>
            </w:pPr>
            <w:r>
              <w:t>10.61.23.000</w:t>
            </w:r>
          </w:p>
        </w:tc>
        <w:tc>
          <w:tcPr>
            <w:tcW w:w="6803" w:type="dxa"/>
          </w:tcPr>
          <w:p w:rsidR="0030303F" w:rsidRDefault="0030303F" w:rsidP="00B5432E">
            <w:pPr>
              <w:pStyle w:val="ConsPlusNormal"/>
            </w:pPr>
            <w:r>
              <w:t>Мука тонкого и грубого помола из овощных и других растительных культур</w:t>
            </w:r>
          </w:p>
        </w:tc>
      </w:tr>
      <w:tr w:rsidR="0030303F" w:rsidTr="00B5432E">
        <w:tc>
          <w:tcPr>
            <w:tcW w:w="2211" w:type="dxa"/>
          </w:tcPr>
          <w:p w:rsidR="0030303F" w:rsidRDefault="0030303F" w:rsidP="00B5432E">
            <w:pPr>
              <w:pStyle w:val="ConsPlusNormal"/>
            </w:pPr>
            <w:r>
              <w:t>10.61.24</w:t>
            </w:r>
          </w:p>
        </w:tc>
        <w:tc>
          <w:tcPr>
            <w:tcW w:w="6803" w:type="dxa"/>
          </w:tcPr>
          <w:p w:rsidR="0030303F" w:rsidRDefault="0030303F" w:rsidP="00B5432E">
            <w:pPr>
              <w:pStyle w:val="ConsPlusNormal"/>
            </w:pPr>
            <w:r>
              <w:t>Смеси для приготовления хлебобулочных и мучных кондитерских изделий</w:t>
            </w:r>
          </w:p>
        </w:tc>
      </w:tr>
      <w:tr w:rsidR="0030303F" w:rsidTr="00B5432E">
        <w:tc>
          <w:tcPr>
            <w:tcW w:w="2211" w:type="dxa"/>
          </w:tcPr>
          <w:p w:rsidR="0030303F" w:rsidRDefault="0030303F" w:rsidP="00B5432E">
            <w:pPr>
              <w:pStyle w:val="ConsPlusNormal"/>
            </w:pPr>
            <w:r>
              <w:t>10.61.24.000</w:t>
            </w:r>
          </w:p>
        </w:tc>
        <w:tc>
          <w:tcPr>
            <w:tcW w:w="6803" w:type="dxa"/>
          </w:tcPr>
          <w:p w:rsidR="0030303F" w:rsidRDefault="0030303F" w:rsidP="00B5432E">
            <w:pPr>
              <w:pStyle w:val="ConsPlusNormal"/>
            </w:pPr>
            <w:r>
              <w:t>Смеси для приготовления хлебобулочных и мучных кондитерских изделий</w:t>
            </w:r>
          </w:p>
        </w:tc>
      </w:tr>
      <w:tr w:rsidR="0030303F" w:rsidTr="00B5432E">
        <w:tc>
          <w:tcPr>
            <w:tcW w:w="2211" w:type="dxa"/>
          </w:tcPr>
          <w:p w:rsidR="0030303F" w:rsidRDefault="0030303F" w:rsidP="00B5432E">
            <w:pPr>
              <w:pStyle w:val="ConsPlusNormal"/>
            </w:pPr>
            <w:r>
              <w:t>10.61.3</w:t>
            </w:r>
          </w:p>
        </w:tc>
        <w:tc>
          <w:tcPr>
            <w:tcW w:w="6803" w:type="dxa"/>
          </w:tcPr>
          <w:p w:rsidR="0030303F" w:rsidRDefault="0030303F" w:rsidP="00B5432E">
            <w:pPr>
              <w:pStyle w:val="ConsPlusNormal"/>
            </w:pPr>
            <w:r>
              <w:t>Крупа, мука грубого помола, гранулы и прочие продукты из зерновых культур</w:t>
            </w:r>
          </w:p>
        </w:tc>
      </w:tr>
      <w:tr w:rsidR="0030303F" w:rsidTr="00B5432E">
        <w:tc>
          <w:tcPr>
            <w:tcW w:w="2211" w:type="dxa"/>
          </w:tcPr>
          <w:p w:rsidR="0030303F" w:rsidRDefault="0030303F" w:rsidP="00B5432E">
            <w:pPr>
              <w:pStyle w:val="ConsPlusNormal"/>
            </w:pPr>
            <w:r>
              <w:t>10.61.31</w:t>
            </w:r>
          </w:p>
        </w:tc>
        <w:tc>
          <w:tcPr>
            <w:tcW w:w="6803" w:type="dxa"/>
          </w:tcPr>
          <w:p w:rsidR="0030303F" w:rsidRDefault="0030303F" w:rsidP="00B5432E">
            <w:pPr>
              <w:pStyle w:val="ConsPlusNormal"/>
            </w:pPr>
            <w:r>
              <w:t>Крупа и мука грубого помола из пшеницы</w:t>
            </w:r>
          </w:p>
        </w:tc>
      </w:tr>
      <w:tr w:rsidR="0030303F" w:rsidTr="00B5432E">
        <w:tc>
          <w:tcPr>
            <w:tcW w:w="2211" w:type="dxa"/>
          </w:tcPr>
          <w:p w:rsidR="0030303F" w:rsidRDefault="0030303F" w:rsidP="00B5432E">
            <w:pPr>
              <w:pStyle w:val="ConsPlusNormal"/>
            </w:pPr>
            <w:r>
              <w:t>10.61.31.110</w:t>
            </w:r>
          </w:p>
        </w:tc>
        <w:tc>
          <w:tcPr>
            <w:tcW w:w="6803" w:type="dxa"/>
          </w:tcPr>
          <w:p w:rsidR="0030303F" w:rsidRDefault="0030303F" w:rsidP="00B5432E">
            <w:pPr>
              <w:pStyle w:val="ConsPlusNormal"/>
            </w:pPr>
            <w:r>
              <w:t>Крупа из пшеницы</w:t>
            </w:r>
          </w:p>
        </w:tc>
      </w:tr>
      <w:tr w:rsidR="0030303F" w:rsidTr="00B5432E">
        <w:tc>
          <w:tcPr>
            <w:tcW w:w="2211" w:type="dxa"/>
          </w:tcPr>
          <w:p w:rsidR="0030303F" w:rsidRDefault="0030303F" w:rsidP="00B5432E">
            <w:pPr>
              <w:pStyle w:val="ConsPlusNormal"/>
            </w:pPr>
            <w:r>
              <w:t>10.61.31.111</w:t>
            </w:r>
          </w:p>
        </w:tc>
        <w:tc>
          <w:tcPr>
            <w:tcW w:w="6803" w:type="dxa"/>
          </w:tcPr>
          <w:p w:rsidR="0030303F" w:rsidRDefault="0030303F" w:rsidP="00B5432E">
            <w:pPr>
              <w:pStyle w:val="ConsPlusNormal"/>
            </w:pPr>
            <w:r>
              <w:t>Крупа манная</w:t>
            </w:r>
          </w:p>
        </w:tc>
      </w:tr>
      <w:tr w:rsidR="0030303F" w:rsidTr="00B5432E">
        <w:tc>
          <w:tcPr>
            <w:tcW w:w="9014" w:type="dxa"/>
            <w:gridSpan w:val="2"/>
          </w:tcPr>
          <w:p w:rsidR="0030303F" w:rsidRDefault="0030303F" w:rsidP="00B5432E">
            <w:pPr>
              <w:pStyle w:val="ConsPlusNormal"/>
              <w:jc w:val="both"/>
            </w:pPr>
            <w:r>
              <w:t xml:space="preserve">(введен </w:t>
            </w:r>
            <w:hyperlink r:id="rId100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10.61.31.119</w:t>
            </w:r>
          </w:p>
        </w:tc>
        <w:tc>
          <w:tcPr>
            <w:tcW w:w="6803" w:type="dxa"/>
          </w:tcPr>
          <w:p w:rsidR="0030303F" w:rsidRDefault="0030303F" w:rsidP="00B5432E">
            <w:pPr>
              <w:pStyle w:val="ConsPlusNormal"/>
            </w:pPr>
            <w:r>
              <w:t>Крупа из пшеницы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00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10.61.31.120</w:t>
            </w:r>
          </w:p>
        </w:tc>
        <w:tc>
          <w:tcPr>
            <w:tcW w:w="6803" w:type="dxa"/>
          </w:tcPr>
          <w:p w:rsidR="0030303F" w:rsidRDefault="0030303F" w:rsidP="00B5432E">
            <w:pPr>
              <w:pStyle w:val="ConsPlusNormal"/>
            </w:pPr>
            <w:r>
              <w:t>Мука грубого помола из пшеницы</w:t>
            </w:r>
          </w:p>
        </w:tc>
      </w:tr>
      <w:tr w:rsidR="0030303F" w:rsidTr="00B5432E">
        <w:tc>
          <w:tcPr>
            <w:tcW w:w="2211" w:type="dxa"/>
          </w:tcPr>
          <w:p w:rsidR="0030303F" w:rsidRDefault="0030303F" w:rsidP="00B5432E">
            <w:pPr>
              <w:pStyle w:val="ConsPlusNormal"/>
            </w:pPr>
            <w:r>
              <w:t>10.61.31.130</w:t>
            </w:r>
          </w:p>
        </w:tc>
        <w:tc>
          <w:tcPr>
            <w:tcW w:w="6803" w:type="dxa"/>
          </w:tcPr>
          <w:p w:rsidR="0030303F" w:rsidRDefault="0030303F" w:rsidP="00B5432E">
            <w:pPr>
              <w:pStyle w:val="ConsPlusNormal"/>
            </w:pPr>
            <w:r>
              <w:t>Гранулы из пшеницы</w:t>
            </w:r>
          </w:p>
        </w:tc>
      </w:tr>
      <w:tr w:rsidR="0030303F" w:rsidTr="00B5432E">
        <w:tc>
          <w:tcPr>
            <w:tcW w:w="2211" w:type="dxa"/>
          </w:tcPr>
          <w:p w:rsidR="0030303F" w:rsidRDefault="0030303F" w:rsidP="00B5432E">
            <w:pPr>
              <w:pStyle w:val="ConsPlusNormal"/>
            </w:pPr>
            <w:r>
              <w:t>10.61.32</w:t>
            </w:r>
          </w:p>
        </w:tc>
        <w:tc>
          <w:tcPr>
            <w:tcW w:w="6803" w:type="dxa"/>
          </w:tcPr>
          <w:p w:rsidR="0030303F" w:rsidRDefault="0030303F" w:rsidP="00B5432E">
            <w:pPr>
              <w:pStyle w:val="ConsPlusNormal"/>
            </w:pPr>
            <w:r>
              <w:t>Крупа, мука грубого помола и гранулы из зерновых культур, не включенные в другие группировки</w:t>
            </w:r>
          </w:p>
        </w:tc>
      </w:tr>
      <w:tr w:rsidR="0030303F" w:rsidTr="00B5432E">
        <w:tc>
          <w:tcPr>
            <w:tcW w:w="2211" w:type="dxa"/>
          </w:tcPr>
          <w:p w:rsidR="0030303F" w:rsidRDefault="0030303F" w:rsidP="00B5432E">
            <w:pPr>
              <w:pStyle w:val="ConsPlusNormal"/>
            </w:pPr>
            <w:r>
              <w:t>10.61.32.110</w:t>
            </w:r>
          </w:p>
        </w:tc>
        <w:tc>
          <w:tcPr>
            <w:tcW w:w="6803" w:type="dxa"/>
          </w:tcPr>
          <w:p w:rsidR="0030303F" w:rsidRDefault="0030303F" w:rsidP="00B5432E">
            <w:pPr>
              <w:pStyle w:val="ConsPlusNormal"/>
            </w:pPr>
            <w:r>
              <w:t>Крупа из зерновых культур, не включенная в другие группировки</w:t>
            </w:r>
          </w:p>
        </w:tc>
      </w:tr>
      <w:tr w:rsidR="0030303F" w:rsidTr="00B5432E">
        <w:tc>
          <w:tcPr>
            <w:tcW w:w="2211" w:type="dxa"/>
          </w:tcPr>
          <w:p w:rsidR="0030303F" w:rsidRDefault="0030303F" w:rsidP="00B5432E">
            <w:pPr>
              <w:pStyle w:val="ConsPlusNormal"/>
            </w:pPr>
            <w:r>
              <w:t>10.61.32.111</w:t>
            </w:r>
          </w:p>
        </w:tc>
        <w:tc>
          <w:tcPr>
            <w:tcW w:w="6803" w:type="dxa"/>
          </w:tcPr>
          <w:p w:rsidR="0030303F" w:rsidRDefault="0030303F" w:rsidP="00B5432E">
            <w:pPr>
              <w:pStyle w:val="ConsPlusNormal"/>
            </w:pPr>
            <w:r>
              <w:t>Крупа овсяная</w:t>
            </w:r>
          </w:p>
        </w:tc>
      </w:tr>
      <w:tr w:rsidR="0030303F" w:rsidTr="00B5432E">
        <w:tc>
          <w:tcPr>
            <w:tcW w:w="2211" w:type="dxa"/>
          </w:tcPr>
          <w:p w:rsidR="0030303F" w:rsidRDefault="0030303F" w:rsidP="00B5432E">
            <w:pPr>
              <w:pStyle w:val="ConsPlusNormal"/>
            </w:pPr>
            <w:r>
              <w:t>10.61.32.112</w:t>
            </w:r>
          </w:p>
        </w:tc>
        <w:tc>
          <w:tcPr>
            <w:tcW w:w="6803" w:type="dxa"/>
          </w:tcPr>
          <w:p w:rsidR="0030303F" w:rsidRDefault="0030303F" w:rsidP="00B5432E">
            <w:pPr>
              <w:pStyle w:val="ConsPlusNormal"/>
            </w:pPr>
            <w:r>
              <w:t>Толокно</w:t>
            </w:r>
          </w:p>
        </w:tc>
      </w:tr>
      <w:tr w:rsidR="0030303F" w:rsidTr="00B5432E">
        <w:tc>
          <w:tcPr>
            <w:tcW w:w="2211" w:type="dxa"/>
          </w:tcPr>
          <w:p w:rsidR="0030303F" w:rsidRDefault="0030303F" w:rsidP="00B5432E">
            <w:pPr>
              <w:pStyle w:val="ConsPlusNormal"/>
            </w:pPr>
            <w:r>
              <w:t>10.61.32.113</w:t>
            </w:r>
          </w:p>
        </w:tc>
        <w:tc>
          <w:tcPr>
            <w:tcW w:w="6803" w:type="dxa"/>
          </w:tcPr>
          <w:p w:rsidR="0030303F" w:rsidRDefault="0030303F" w:rsidP="00B5432E">
            <w:pPr>
              <w:pStyle w:val="ConsPlusNormal"/>
            </w:pPr>
            <w:r>
              <w:t>Крупа гречневая</w:t>
            </w:r>
          </w:p>
        </w:tc>
      </w:tr>
      <w:tr w:rsidR="0030303F" w:rsidTr="00B5432E">
        <w:tc>
          <w:tcPr>
            <w:tcW w:w="2211" w:type="dxa"/>
          </w:tcPr>
          <w:p w:rsidR="0030303F" w:rsidRDefault="0030303F" w:rsidP="00B5432E">
            <w:pPr>
              <w:pStyle w:val="ConsPlusNormal"/>
            </w:pPr>
            <w:r>
              <w:t>10.61.32.114</w:t>
            </w:r>
          </w:p>
        </w:tc>
        <w:tc>
          <w:tcPr>
            <w:tcW w:w="6803" w:type="dxa"/>
          </w:tcPr>
          <w:p w:rsidR="0030303F" w:rsidRDefault="0030303F" w:rsidP="00B5432E">
            <w:pPr>
              <w:pStyle w:val="ConsPlusNormal"/>
            </w:pPr>
            <w:r>
              <w:t>Пшено</w:t>
            </w:r>
          </w:p>
        </w:tc>
      </w:tr>
      <w:tr w:rsidR="0030303F" w:rsidTr="00B5432E">
        <w:tc>
          <w:tcPr>
            <w:tcW w:w="2211" w:type="dxa"/>
          </w:tcPr>
          <w:p w:rsidR="0030303F" w:rsidRDefault="0030303F" w:rsidP="00B5432E">
            <w:pPr>
              <w:pStyle w:val="ConsPlusNormal"/>
            </w:pPr>
            <w:r>
              <w:lastRenderedPageBreak/>
              <w:t>10.61.32.115</w:t>
            </w:r>
          </w:p>
        </w:tc>
        <w:tc>
          <w:tcPr>
            <w:tcW w:w="6803" w:type="dxa"/>
          </w:tcPr>
          <w:p w:rsidR="0030303F" w:rsidRDefault="0030303F" w:rsidP="00B5432E">
            <w:pPr>
              <w:pStyle w:val="ConsPlusNormal"/>
            </w:pPr>
            <w:r>
              <w:t>Крупа ячневая</w:t>
            </w:r>
          </w:p>
        </w:tc>
      </w:tr>
      <w:tr w:rsidR="0030303F" w:rsidTr="00B5432E">
        <w:tc>
          <w:tcPr>
            <w:tcW w:w="2211" w:type="dxa"/>
          </w:tcPr>
          <w:p w:rsidR="0030303F" w:rsidRDefault="0030303F" w:rsidP="00B5432E">
            <w:pPr>
              <w:pStyle w:val="ConsPlusNormal"/>
            </w:pPr>
            <w:r>
              <w:t>10.61.32.116</w:t>
            </w:r>
          </w:p>
        </w:tc>
        <w:tc>
          <w:tcPr>
            <w:tcW w:w="6803" w:type="dxa"/>
          </w:tcPr>
          <w:p w:rsidR="0030303F" w:rsidRDefault="0030303F" w:rsidP="00B5432E">
            <w:pPr>
              <w:pStyle w:val="ConsPlusNormal"/>
            </w:pPr>
            <w:r>
              <w:t>Крупа перловая</w:t>
            </w:r>
          </w:p>
        </w:tc>
      </w:tr>
      <w:tr w:rsidR="0030303F" w:rsidTr="00B5432E">
        <w:tc>
          <w:tcPr>
            <w:tcW w:w="2211" w:type="dxa"/>
          </w:tcPr>
          <w:p w:rsidR="0030303F" w:rsidRDefault="0030303F" w:rsidP="00B5432E">
            <w:pPr>
              <w:pStyle w:val="ConsPlusNormal"/>
            </w:pPr>
            <w:r>
              <w:t>10.61.32.117</w:t>
            </w:r>
          </w:p>
        </w:tc>
        <w:tc>
          <w:tcPr>
            <w:tcW w:w="6803" w:type="dxa"/>
          </w:tcPr>
          <w:p w:rsidR="0030303F" w:rsidRDefault="0030303F" w:rsidP="00B5432E">
            <w:pPr>
              <w:pStyle w:val="ConsPlusNormal"/>
            </w:pPr>
            <w:r>
              <w:t>Крупа кукурузная</w:t>
            </w:r>
          </w:p>
        </w:tc>
      </w:tr>
      <w:tr w:rsidR="0030303F" w:rsidTr="00B5432E">
        <w:tc>
          <w:tcPr>
            <w:tcW w:w="2211" w:type="dxa"/>
          </w:tcPr>
          <w:p w:rsidR="0030303F" w:rsidRDefault="0030303F" w:rsidP="00B5432E">
            <w:pPr>
              <w:pStyle w:val="ConsPlusNormal"/>
            </w:pPr>
            <w:r>
              <w:t>10.61.32.119</w:t>
            </w:r>
          </w:p>
        </w:tc>
        <w:tc>
          <w:tcPr>
            <w:tcW w:w="6803" w:type="dxa"/>
          </w:tcPr>
          <w:p w:rsidR="0030303F" w:rsidRDefault="0030303F" w:rsidP="00B5432E">
            <w:pPr>
              <w:pStyle w:val="ConsPlusNormal"/>
            </w:pPr>
            <w:r>
              <w:t>Крупа из прочих зерновых культур</w:t>
            </w:r>
          </w:p>
        </w:tc>
      </w:tr>
      <w:tr w:rsidR="0030303F" w:rsidTr="00B5432E">
        <w:tc>
          <w:tcPr>
            <w:tcW w:w="2211" w:type="dxa"/>
          </w:tcPr>
          <w:p w:rsidR="0030303F" w:rsidRDefault="0030303F" w:rsidP="00B5432E">
            <w:pPr>
              <w:pStyle w:val="ConsPlusNormal"/>
            </w:pPr>
            <w:r>
              <w:t>10.61.32.120</w:t>
            </w:r>
          </w:p>
        </w:tc>
        <w:tc>
          <w:tcPr>
            <w:tcW w:w="6803" w:type="dxa"/>
          </w:tcPr>
          <w:p w:rsidR="0030303F" w:rsidRDefault="0030303F" w:rsidP="00B5432E">
            <w:pPr>
              <w:pStyle w:val="ConsPlusNormal"/>
            </w:pPr>
            <w:r>
              <w:t>Мука грубого помола из зерновых культур (кроме пшеницы), не включенная в другие группировки</w:t>
            </w:r>
          </w:p>
        </w:tc>
      </w:tr>
      <w:tr w:rsidR="0030303F" w:rsidTr="00B5432E">
        <w:tc>
          <w:tcPr>
            <w:tcW w:w="2211" w:type="dxa"/>
          </w:tcPr>
          <w:p w:rsidR="0030303F" w:rsidRDefault="0030303F" w:rsidP="00B5432E">
            <w:pPr>
              <w:pStyle w:val="ConsPlusNormal"/>
            </w:pPr>
            <w:r>
              <w:t>10.61.32.121</w:t>
            </w:r>
          </w:p>
        </w:tc>
        <w:tc>
          <w:tcPr>
            <w:tcW w:w="6803" w:type="dxa"/>
          </w:tcPr>
          <w:p w:rsidR="0030303F" w:rsidRDefault="0030303F" w:rsidP="00B5432E">
            <w:pPr>
              <w:pStyle w:val="ConsPlusNormal"/>
            </w:pPr>
            <w:r>
              <w:t>Мука грубого помола из овса</w:t>
            </w:r>
          </w:p>
        </w:tc>
      </w:tr>
      <w:tr w:rsidR="0030303F" w:rsidTr="00B5432E">
        <w:tc>
          <w:tcPr>
            <w:tcW w:w="2211" w:type="dxa"/>
          </w:tcPr>
          <w:p w:rsidR="0030303F" w:rsidRDefault="0030303F" w:rsidP="00B5432E">
            <w:pPr>
              <w:pStyle w:val="ConsPlusNormal"/>
            </w:pPr>
            <w:r>
              <w:t>10.61.32.122</w:t>
            </w:r>
          </w:p>
        </w:tc>
        <w:tc>
          <w:tcPr>
            <w:tcW w:w="6803" w:type="dxa"/>
          </w:tcPr>
          <w:p w:rsidR="0030303F" w:rsidRDefault="0030303F" w:rsidP="00B5432E">
            <w:pPr>
              <w:pStyle w:val="ConsPlusNormal"/>
            </w:pPr>
            <w:r>
              <w:t>Мука грубого помола из кукурузы</w:t>
            </w:r>
          </w:p>
        </w:tc>
      </w:tr>
      <w:tr w:rsidR="0030303F" w:rsidTr="00B5432E">
        <w:tc>
          <w:tcPr>
            <w:tcW w:w="2211" w:type="dxa"/>
          </w:tcPr>
          <w:p w:rsidR="0030303F" w:rsidRDefault="0030303F" w:rsidP="00B5432E">
            <w:pPr>
              <w:pStyle w:val="ConsPlusNormal"/>
            </w:pPr>
            <w:r>
              <w:t>10.61.32.123</w:t>
            </w:r>
          </w:p>
        </w:tc>
        <w:tc>
          <w:tcPr>
            <w:tcW w:w="6803" w:type="dxa"/>
          </w:tcPr>
          <w:p w:rsidR="0030303F" w:rsidRDefault="0030303F" w:rsidP="00B5432E">
            <w:pPr>
              <w:pStyle w:val="ConsPlusNormal"/>
            </w:pPr>
            <w:r>
              <w:t>Мука грубого помола из риса</w:t>
            </w:r>
          </w:p>
        </w:tc>
      </w:tr>
      <w:tr w:rsidR="0030303F" w:rsidTr="00B5432E">
        <w:tc>
          <w:tcPr>
            <w:tcW w:w="2211" w:type="dxa"/>
          </w:tcPr>
          <w:p w:rsidR="0030303F" w:rsidRDefault="0030303F" w:rsidP="00B5432E">
            <w:pPr>
              <w:pStyle w:val="ConsPlusNormal"/>
            </w:pPr>
            <w:r>
              <w:t>10.61.32.124</w:t>
            </w:r>
          </w:p>
        </w:tc>
        <w:tc>
          <w:tcPr>
            <w:tcW w:w="6803" w:type="dxa"/>
          </w:tcPr>
          <w:p w:rsidR="0030303F" w:rsidRDefault="0030303F" w:rsidP="00B5432E">
            <w:pPr>
              <w:pStyle w:val="ConsPlusNormal"/>
            </w:pPr>
            <w:r>
              <w:t>Мука грубого помола из проса</w:t>
            </w:r>
          </w:p>
        </w:tc>
      </w:tr>
      <w:tr w:rsidR="0030303F" w:rsidTr="00B5432E">
        <w:tc>
          <w:tcPr>
            <w:tcW w:w="2211" w:type="dxa"/>
          </w:tcPr>
          <w:p w:rsidR="0030303F" w:rsidRDefault="0030303F" w:rsidP="00B5432E">
            <w:pPr>
              <w:pStyle w:val="ConsPlusNormal"/>
            </w:pPr>
            <w:r>
              <w:t>10.61.32.125</w:t>
            </w:r>
          </w:p>
        </w:tc>
        <w:tc>
          <w:tcPr>
            <w:tcW w:w="6803" w:type="dxa"/>
          </w:tcPr>
          <w:p w:rsidR="0030303F" w:rsidRDefault="0030303F" w:rsidP="00B5432E">
            <w:pPr>
              <w:pStyle w:val="ConsPlusNormal"/>
            </w:pPr>
            <w:r>
              <w:t>Мука грубого помола из гречихи</w:t>
            </w:r>
          </w:p>
        </w:tc>
      </w:tr>
      <w:tr w:rsidR="0030303F" w:rsidTr="00B5432E">
        <w:tc>
          <w:tcPr>
            <w:tcW w:w="2211" w:type="dxa"/>
          </w:tcPr>
          <w:p w:rsidR="0030303F" w:rsidRDefault="0030303F" w:rsidP="00B5432E">
            <w:pPr>
              <w:pStyle w:val="ConsPlusNormal"/>
            </w:pPr>
            <w:r>
              <w:t>10.61.32.126</w:t>
            </w:r>
          </w:p>
        </w:tc>
        <w:tc>
          <w:tcPr>
            <w:tcW w:w="6803" w:type="dxa"/>
          </w:tcPr>
          <w:p w:rsidR="0030303F" w:rsidRDefault="0030303F" w:rsidP="00B5432E">
            <w:pPr>
              <w:pStyle w:val="ConsPlusNormal"/>
            </w:pPr>
            <w:r>
              <w:t>Мука грубого помола из ячменя</w:t>
            </w:r>
          </w:p>
        </w:tc>
      </w:tr>
      <w:tr w:rsidR="0030303F" w:rsidTr="00B5432E">
        <w:tc>
          <w:tcPr>
            <w:tcW w:w="2211" w:type="dxa"/>
          </w:tcPr>
          <w:p w:rsidR="0030303F" w:rsidRDefault="0030303F" w:rsidP="00B5432E">
            <w:pPr>
              <w:pStyle w:val="ConsPlusNormal"/>
            </w:pPr>
            <w:r>
              <w:t>10.61.32.129</w:t>
            </w:r>
          </w:p>
        </w:tc>
        <w:tc>
          <w:tcPr>
            <w:tcW w:w="6803" w:type="dxa"/>
          </w:tcPr>
          <w:p w:rsidR="0030303F" w:rsidRDefault="0030303F" w:rsidP="00B5432E">
            <w:pPr>
              <w:pStyle w:val="ConsPlusNormal"/>
            </w:pPr>
            <w:r>
              <w:t>Мука грубого помола из прочих зерновых культур (кроме пшеницы), не включенная в другие группировки</w:t>
            </w:r>
          </w:p>
        </w:tc>
      </w:tr>
      <w:tr w:rsidR="0030303F" w:rsidTr="00B5432E">
        <w:tc>
          <w:tcPr>
            <w:tcW w:w="2211" w:type="dxa"/>
          </w:tcPr>
          <w:p w:rsidR="0030303F" w:rsidRDefault="0030303F" w:rsidP="00B5432E">
            <w:pPr>
              <w:pStyle w:val="ConsPlusNormal"/>
            </w:pPr>
            <w:r>
              <w:t>10.61.32.130</w:t>
            </w:r>
          </w:p>
        </w:tc>
        <w:tc>
          <w:tcPr>
            <w:tcW w:w="6803" w:type="dxa"/>
          </w:tcPr>
          <w:p w:rsidR="0030303F" w:rsidRDefault="0030303F" w:rsidP="00B5432E">
            <w:pPr>
              <w:pStyle w:val="ConsPlusNormal"/>
            </w:pPr>
            <w:r>
              <w:t>Гранулы из зерновых культур (кроме пшеницы), не включенные в другие группировки</w:t>
            </w:r>
          </w:p>
        </w:tc>
      </w:tr>
      <w:tr w:rsidR="0030303F" w:rsidTr="00B5432E">
        <w:tc>
          <w:tcPr>
            <w:tcW w:w="2211" w:type="dxa"/>
          </w:tcPr>
          <w:p w:rsidR="0030303F" w:rsidRDefault="0030303F" w:rsidP="00B5432E">
            <w:pPr>
              <w:pStyle w:val="ConsPlusNormal"/>
            </w:pPr>
            <w:r>
              <w:t>10.61.32.131</w:t>
            </w:r>
          </w:p>
        </w:tc>
        <w:tc>
          <w:tcPr>
            <w:tcW w:w="6803" w:type="dxa"/>
          </w:tcPr>
          <w:p w:rsidR="0030303F" w:rsidRDefault="0030303F" w:rsidP="00B5432E">
            <w:pPr>
              <w:pStyle w:val="ConsPlusNormal"/>
            </w:pPr>
            <w:r>
              <w:t>Гранулы из ржи</w:t>
            </w:r>
          </w:p>
        </w:tc>
      </w:tr>
      <w:tr w:rsidR="0030303F" w:rsidTr="00B5432E">
        <w:tc>
          <w:tcPr>
            <w:tcW w:w="2211" w:type="dxa"/>
          </w:tcPr>
          <w:p w:rsidR="0030303F" w:rsidRDefault="0030303F" w:rsidP="00B5432E">
            <w:pPr>
              <w:pStyle w:val="ConsPlusNormal"/>
            </w:pPr>
            <w:r>
              <w:t>10.61.32.132</w:t>
            </w:r>
          </w:p>
        </w:tc>
        <w:tc>
          <w:tcPr>
            <w:tcW w:w="6803" w:type="dxa"/>
          </w:tcPr>
          <w:p w:rsidR="0030303F" w:rsidRDefault="0030303F" w:rsidP="00B5432E">
            <w:pPr>
              <w:pStyle w:val="ConsPlusNormal"/>
            </w:pPr>
            <w:r>
              <w:t>Гранулы из ячменя</w:t>
            </w:r>
          </w:p>
        </w:tc>
      </w:tr>
      <w:tr w:rsidR="0030303F" w:rsidTr="00B5432E">
        <w:tc>
          <w:tcPr>
            <w:tcW w:w="2211" w:type="dxa"/>
          </w:tcPr>
          <w:p w:rsidR="0030303F" w:rsidRDefault="0030303F" w:rsidP="00B5432E">
            <w:pPr>
              <w:pStyle w:val="ConsPlusNormal"/>
            </w:pPr>
            <w:r>
              <w:t>10.61.32.133</w:t>
            </w:r>
          </w:p>
        </w:tc>
        <w:tc>
          <w:tcPr>
            <w:tcW w:w="6803" w:type="dxa"/>
          </w:tcPr>
          <w:p w:rsidR="0030303F" w:rsidRDefault="0030303F" w:rsidP="00B5432E">
            <w:pPr>
              <w:pStyle w:val="ConsPlusNormal"/>
            </w:pPr>
            <w:r>
              <w:t>Гранулы из овса</w:t>
            </w:r>
          </w:p>
        </w:tc>
      </w:tr>
      <w:tr w:rsidR="0030303F" w:rsidTr="00B5432E">
        <w:tc>
          <w:tcPr>
            <w:tcW w:w="2211" w:type="dxa"/>
          </w:tcPr>
          <w:p w:rsidR="0030303F" w:rsidRDefault="0030303F" w:rsidP="00B5432E">
            <w:pPr>
              <w:pStyle w:val="ConsPlusNormal"/>
            </w:pPr>
            <w:r>
              <w:t>10.61.32.134</w:t>
            </w:r>
          </w:p>
        </w:tc>
        <w:tc>
          <w:tcPr>
            <w:tcW w:w="6803" w:type="dxa"/>
          </w:tcPr>
          <w:p w:rsidR="0030303F" w:rsidRDefault="0030303F" w:rsidP="00B5432E">
            <w:pPr>
              <w:pStyle w:val="ConsPlusNormal"/>
            </w:pPr>
            <w:r>
              <w:t>Гранулы из риса</w:t>
            </w:r>
          </w:p>
        </w:tc>
      </w:tr>
      <w:tr w:rsidR="0030303F" w:rsidTr="00B5432E">
        <w:tc>
          <w:tcPr>
            <w:tcW w:w="2211" w:type="dxa"/>
          </w:tcPr>
          <w:p w:rsidR="0030303F" w:rsidRDefault="0030303F" w:rsidP="00B5432E">
            <w:pPr>
              <w:pStyle w:val="ConsPlusNormal"/>
            </w:pPr>
            <w:r>
              <w:t>10.61.32.135</w:t>
            </w:r>
          </w:p>
        </w:tc>
        <w:tc>
          <w:tcPr>
            <w:tcW w:w="6803" w:type="dxa"/>
          </w:tcPr>
          <w:p w:rsidR="0030303F" w:rsidRDefault="0030303F" w:rsidP="00B5432E">
            <w:pPr>
              <w:pStyle w:val="ConsPlusNormal"/>
            </w:pPr>
            <w:r>
              <w:t>Гранулы из кукурузы</w:t>
            </w:r>
          </w:p>
        </w:tc>
      </w:tr>
      <w:tr w:rsidR="0030303F" w:rsidTr="00B5432E">
        <w:tc>
          <w:tcPr>
            <w:tcW w:w="2211" w:type="dxa"/>
          </w:tcPr>
          <w:p w:rsidR="0030303F" w:rsidRDefault="0030303F" w:rsidP="00B5432E">
            <w:pPr>
              <w:pStyle w:val="ConsPlusNormal"/>
            </w:pPr>
            <w:r>
              <w:t>10.61.32.136</w:t>
            </w:r>
          </w:p>
        </w:tc>
        <w:tc>
          <w:tcPr>
            <w:tcW w:w="6803" w:type="dxa"/>
          </w:tcPr>
          <w:p w:rsidR="0030303F" w:rsidRDefault="0030303F" w:rsidP="00B5432E">
            <w:pPr>
              <w:pStyle w:val="ConsPlusNormal"/>
            </w:pPr>
            <w:r>
              <w:t>Гранулы из проса</w:t>
            </w:r>
          </w:p>
        </w:tc>
      </w:tr>
      <w:tr w:rsidR="0030303F" w:rsidTr="00B5432E">
        <w:tc>
          <w:tcPr>
            <w:tcW w:w="2211" w:type="dxa"/>
          </w:tcPr>
          <w:p w:rsidR="0030303F" w:rsidRDefault="0030303F" w:rsidP="00B5432E">
            <w:pPr>
              <w:pStyle w:val="ConsPlusNormal"/>
            </w:pPr>
            <w:r>
              <w:t>10.61.32.139</w:t>
            </w:r>
          </w:p>
        </w:tc>
        <w:tc>
          <w:tcPr>
            <w:tcW w:w="6803" w:type="dxa"/>
          </w:tcPr>
          <w:p w:rsidR="0030303F" w:rsidRDefault="0030303F" w:rsidP="00B5432E">
            <w:pPr>
              <w:pStyle w:val="ConsPlusNormal"/>
            </w:pPr>
            <w:r>
              <w:t>Гранулы из прочих зерновых культур (кроме пшеницы), не включенные в другие группировки</w:t>
            </w:r>
          </w:p>
        </w:tc>
      </w:tr>
      <w:tr w:rsidR="0030303F" w:rsidTr="00B5432E">
        <w:tc>
          <w:tcPr>
            <w:tcW w:w="2211" w:type="dxa"/>
          </w:tcPr>
          <w:p w:rsidR="0030303F" w:rsidRDefault="0030303F" w:rsidP="00B5432E">
            <w:pPr>
              <w:pStyle w:val="ConsPlusNormal"/>
            </w:pPr>
            <w:r>
              <w:t>10.61.33</w:t>
            </w:r>
          </w:p>
        </w:tc>
        <w:tc>
          <w:tcPr>
            <w:tcW w:w="6803" w:type="dxa"/>
          </w:tcPr>
          <w:p w:rsidR="0030303F" w:rsidRDefault="0030303F" w:rsidP="00B5432E">
            <w:pPr>
              <w:pStyle w:val="ConsPlusNormal"/>
            </w:pPr>
            <w:r>
              <w:t>Продукты зерновые для завтрака и прочие продукты из зерновых культур</w:t>
            </w:r>
          </w:p>
        </w:tc>
      </w:tr>
      <w:tr w:rsidR="0030303F" w:rsidTr="00B5432E">
        <w:tc>
          <w:tcPr>
            <w:tcW w:w="2211" w:type="dxa"/>
          </w:tcPr>
          <w:p w:rsidR="0030303F" w:rsidRDefault="0030303F" w:rsidP="00B5432E">
            <w:pPr>
              <w:pStyle w:val="ConsPlusNormal"/>
            </w:pPr>
            <w:r>
              <w:t>10.61.33.110</w:t>
            </w:r>
          </w:p>
        </w:tc>
        <w:tc>
          <w:tcPr>
            <w:tcW w:w="6803" w:type="dxa"/>
          </w:tcPr>
          <w:p w:rsidR="0030303F" w:rsidRDefault="0030303F" w:rsidP="00B5432E">
            <w:pPr>
              <w:pStyle w:val="ConsPlusNormal"/>
            </w:pPr>
            <w:r>
              <w:t>Зерна плющеные или переработанные в хлопья</w:t>
            </w:r>
          </w:p>
        </w:tc>
      </w:tr>
      <w:tr w:rsidR="0030303F" w:rsidTr="00B5432E">
        <w:tc>
          <w:tcPr>
            <w:tcW w:w="2211" w:type="dxa"/>
          </w:tcPr>
          <w:p w:rsidR="0030303F" w:rsidRDefault="0030303F" w:rsidP="00B5432E">
            <w:pPr>
              <w:pStyle w:val="ConsPlusNormal"/>
            </w:pPr>
            <w:r>
              <w:t>10.61.33.111</w:t>
            </w:r>
          </w:p>
        </w:tc>
        <w:tc>
          <w:tcPr>
            <w:tcW w:w="6803" w:type="dxa"/>
          </w:tcPr>
          <w:p w:rsidR="0030303F" w:rsidRDefault="0030303F" w:rsidP="00B5432E">
            <w:pPr>
              <w:pStyle w:val="ConsPlusNormal"/>
            </w:pPr>
            <w:r>
              <w:t>Зерна овса плющеные или переработанные в хлопья</w:t>
            </w:r>
          </w:p>
        </w:tc>
      </w:tr>
      <w:tr w:rsidR="0030303F" w:rsidTr="00B5432E">
        <w:tc>
          <w:tcPr>
            <w:tcW w:w="2211" w:type="dxa"/>
          </w:tcPr>
          <w:p w:rsidR="0030303F" w:rsidRDefault="0030303F" w:rsidP="00B5432E">
            <w:pPr>
              <w:pStyle w:val="ConsPlusNormal"/>
            </w:pPr>
            <w:r>
              <w:t>10.61.33.112</w:t>
            </w:r>
          </w:p>
        </w:tc>
        <w:tc>
          <w:tcPr>
            <w:tcW w:w="6803" w:type="dxa"/>
          </w:tcPr>
          <w:p w:rsidR="0030303F" w:rsidRDefault="0030303F" w:rsidP="00B5432E">
            <w:pPr>
              <w:pStyle w:val="ConsPlusNormal"/>
            </w:pPr>
            <w:r>
              <w:t>Зерна ячменя плющеные или переработанные в хлопья</w:t>
            </w:r>
          </w:p>
        </w:tc>
      </w:tr>
      <w:tr w:rsidR="0030303F" w:rsidTr="00B5432E">
        <w:tc>
          <w:tcPr>
            <w:tcW w:w="2211" w:type="dxa"/>
          </w:tcPr>
          <w:p w:rsidR="0030303F" w:rsidRDefault="0030303F" w:rsidP="00B5432E">
            <w:pPr>
              <w:pStyle w:val="ConsPlusNormal"/>
            </w:pPr>
            <w:r>
              <w:t>10.61.33.113</w:t>
            </w:r>
          </w:p>
        </w:tc>
        <w:tc>
          <w:tcPr>
            <w:tcW w:w="6803" w:type="dxa"/>
          </w:tcPr>
          <w:p w:rsidR="0030303F" w:rsidRDefault="0030303F" w:rsidP="00B5432E">
            <w:pPr>
              <w:pStyle w:val="ConsPlusNormal"/>
            </w:pPr>
            <w:r>
              <w:t>Зерна пшеницы плющеные или переработанные в хлопья</w:t>
            </w:r>
          </w:p>
        </w:tc>
      </w:tr>
      <w:tr w:rsidR="0030303F" w:rsidTr="00B5432E">
        <w:tc>
          <w:tcPr>
            <w:tcW w:w="2211" w:type="dxa"/>
          </w:tcPr>
          <w:p w:rsidR="0030303F" w:rsidRDefault="0030303F" w:rsidP="00B5432E">
            <w:pPr>
              <w:pStyle w:val="ConsPlusNormal"/>
            </w:pPr>
            <w:r>
              <w:t>10.61.33.114</w:t>
            </w:r>
          </w:p>
        </w:tc>
        <w:tc>
          <w:tcPr>
            <w:tcW w:w="6803" w:type="dxa"/>
          </w:tcPr>
          <w:p w:rsidR="0030303F" w:rsidRDefault="0030303F" w:rsidP="00B5432E">
            <w:pPr>
              <w:pStyle w:val="ConsPlusNormal"/>
            </w:pPr>
            <w:r>
              <w:t>Зерна ржи плющеные или переработанные в хлопья</w:t>
            </w:r>
          </w:p>
        </w:tc>
      </w:tr>
      <w:tr w:rsidR="0030303F" w:rsidTr="00B5432E">
        <w:tc>
          <w:tcPr>
            <w:tcW w:w="2211" w:type="dxa"/>
          </w:tcPr>
          <w:p w:rsidR="0030303F" w:rsidRDefault="0030303F" w:rsidP="00B5432E">
            <w:pPr>
              <w:pStyle w:val="ConsPlusNormal"/>
            </w:pPr>
            <w:r>
              <w:t>10.61.33.115</w:t>
            </w:r>
          </w:p>
        </w:tc>
        <w:tc>
          <w:tcPr>
            <w:tcW w:w="6803" w:type="dxa"/>
          </w:tcPr>
          <w:p w:rsidR="0030303F" w:rsidRDefault="0030303F" w:rsidP="00B5432E">
            <w:pPr>
              <w:pStyle w:val="ConsPlusNormal"/>
            </w:pPr>
            <w:r>
              <w:t>Зерна кукурузы плющеные или переработанные в хлопья</w:t>
            </w:r>
          </w:p>
        </w:tc>
      </w:tr>
      <w:tr w:rsidR="0030303F" w:rsidTr="00B5432E">
        <w:tc>
          <w:tcPr>
            <w:tcW w:w="2211" w:type="dxa"/>
          </w:tcPr>
          <w:p w:rsidR="0030303F" w:rsidRDefault="0030303F" w:rsidP="00B5432E">
            <w:pPr>
              <w:pStyle w:val="ConsPlusNormal"/>
            </w:pPr>
            <w:r>
              <w:t>10.61.33.116</w:t>
            </w:r>
          </w:p>
        </w:tc>
        <w:tc>
          <w:tcPr>
            <w:tcW w:w="6803" w:type="dxa"/>
          </w:tcPr>
          <w:p w:rsidR="0030303F" w:rsidRDefault="0030303F" w:rsidP="00B5432E">
            <w:pPr>
              <w:pStyle w:val="ConsPlusNormal"/>
            </w:pPr>
            <w:r>
              <w:t>Хлопья рисовые</w:t>
            </w:r>
          </w:p>
        </w:tc>
      </w:tr>
      <w:tr w:rsidR="0030303F" w:rsidTr="00B5432E">
        <w:tc>
          <w:tcPr>
            <w:tcW w:w="2211" w:type="dxa"/>
          </w:tcPr>
          <w:p w:rsidR="0030303F" w:rsidRDefault="0030303F" w:rsidP="00B5432E">
            <w:pPr>
              <w:pStyle w:val="ConsPlusNormal"/>
            </w:pPr>
            <w:r>
              <w:lastRenderedPageBreak/>
              <w:t>10.61.33.119</w:t>
            </w:r>
          </w:p>
        </w:tc>
        <w:tc>
          <w:tcPr>
            <w:tcW w:w="6803" w:type="dxa"/>
          </w:tcPr>
          <w:p w:rsidR="0030303F" w:rsidRDefault="0030303F" w:rsidP="00B5432E">
            <w:pPr>
              <w:pStyle w:val="ConsPlusNormal"/>
            </w:pPr>
            <w:r>
              <w:t>Зерна плющеные или переработанные в хлопья прочие, не включенные в другие группировки</w:t>
            </w:r>
          </w:p>
        </w:tc>
      </w:tr>
      <w:tr w:rsidR="0030303F" w:rsidTr="00B5432E">
        <w:tc>
          <w:tcPr>
            <w:tcW w:w="2211" w:type="dxa"/>
          </w:tcPr>
          <w:p w:rsidR="0030303F" w:rsidRDefault="0030303F" w:rsidP="00B5432E">
            <w:pPr>
              <w:pStyle w:val="ConsPlusNormal"/>
            </w:pPr>
            <w:r>
              <w:t>10.61.33.120</w:t>
            </w:r>
          </w:p>
        </w:tc>
        <w:tc>
          <w:tcPr>
            <w:tcW w:w="6803" w:type="dxa"/>
          </w:tcPr>
          <w:p w:rsidR="0030303F" w:rsidRDefault="0030303F" w:rsidP="00B5432E">
            <w:pPr>
              <w:pStyle w:val="ConsPlusNormal"/>
            </w:pPr>
            <w:r>
              <w:t>Зерна шелушеные, обрушенные, в виде сечки или дробленые</w:t>
            </w:r>
          </w:p>
        </w:tc>
      </w:tr>
      <w:tr w:rsidR="0030303F" w:rsidTr="00B5432E">
        <w:tc>
          <w:tcPr>
            <w:tcW w:w="2211" w:type="dxa"/>
          </w:tcPr>
          <w:p w:rsidR="0030303F" w:rsidRDefault="0030303F" w:rsidP="00B5432E">
            <w:pPr>
              <w:pStyle w:val="ConsPlusNormal"/>
            </w:pPr>
            <w:r>
              <w:t>10.61.33.130</w:t>
            </w:r>
          </w:p>
        </w:tc>
        <w:tc>
          <w:tcPr>
            <w:tcW w:w="6803" w:type="dxa"/>
          </w:tcPr>
          <w:p w:rsidR="0030303F" w:rsidRDefault="0030303F" w:rsidP="00B5432E">
            <w:pPr>
              <w:pStyle w:val="ConsPlusNormal"/>
            </w:pPr>
            <w:r>
              <w:t>Продукты из зерна хлебных злаков или зерновых продуктов готовые взорванные или обжаренные</w:t>
            </w:r>
          </w:p>
        </w:tc>
      </w:tr>
      <w:tr w:rsidR="0030303F" w:rsidTr="00B5432E">
        <w:tc>
          <w:tcPr>
            <w:tcW w:w="2211" w:type="dxa"/>
          </w:tcPr>
          <w:p w:rsidR="0030303F" w:rsidRDefault="0030303F" w:rsidP="00B5432E">
            <w:pPr>
              <w:pStyle w:val="ConsPlusNormal"/>
            </w:pPr>
            <w:r>
              <w:t>10.61.33.140</w:t>
            </w:r>
          </w:p>
        </w:tc>
        <w:tc>
          <w:tcPr>
            <w:tcW w:w="6803" w:type="dxa"/>
          </w:tcPr>
          <w:p w:rsidR="0030303F" w:rsidRDefault="0030303F" w:rsidP="00B5432E">
            <w:pPr>
              <w:pStyle w:val="ConsPlusNormal"/>
            </w:pPr>
            <w:r>
              <w:t>Продукты из зерновых хлопьев готовые взорванные или необжаренные или их смесей с обжаренными зерновыми хлопьями</w:t>
            </w:r>
          </w:p>
        </w:tc>
      </w:tr>
      <w:tr w:rsidR="0030303F" w:rsidTr="00B5432E">
        <w:tc>
          <w:tcPr>
            <w:tcW w:w="2211" w:type="dxa"/>
          </w:tcPr>
          <w:p w:rsidR="0030303F" w:rsidRDefault="0030303F" w:rsidP="00B5432E">
            <w:pPr>
              <w:pStyle w:val="ConsPlusNormal"/>
            </w:pPr>
            <w:r>
              <w:t>10.61.4</w:t>
            </w:r>
          </w:p>
        </w:tc>
        <w:tc>
          <w:tcPr>
            <w:tcW w:w="6803" w:type="dxa"/>
          </w:tcPr>
          <w:p w:rsidR="0030303F" w:rsidRDefault="0030303F" w:rsidP="00B5432E">
            <w:pPr>
              <w:pStyle w:val="ConsPlusNormal"/>
            </w:pPr>
            <w:r>
              <w:t>Отруби, высевки и прочие отходы от обработки зерновых культур</w:t>
            </w:r>
          </w:p>
        </w:tc>
      </w:tr>
      <w:tr w:rsidR="0030303F" w:rsidTr="00B5432E">
        <w:tc>
          <w:tcPr>
            <w:tcW w:w="2211" w:type="dxa"/>
          </w:tcPr>
          <w:p w:rsidR="0030303F" w:rsidRDefault="0030303F" w:rsidP="00B5432E">
            <w:pPr>
              <w:pStyle w:val="ConsPlusNormal"/>
            </w:pPr>
            <w:r>
              <w:t>10.61.40</w:t>
            </w:r>
          </w:p>
        </w:tc>
        <w:tc>
          <w:tcPr>
            <w:tcW w:w="6803" w:type="dxa"/>
          </w:tcPr>
          <w:p w:rsidR="0030303F" w:rsidRDefault="0030303F" w:rsidP="00B5432E">
            <w:pPr>
              <w:pStyle w:val="ConsPlusNormal"/>
            </w:pPr>
            <w:r>
              <w:t>Отруби, высевки и прочие отходы от обработки зерновых культур</w:t>
            </w:r>
          </w:p>
        </w:tc>
      </w:tr>
      <w:tr w:rsidR="0030303F" w:rsidTr="00B5432E">
        <w:tc>
          <w:tcPr>
            <w:tcW w:w="2211" w:type="dxa"/>
          </w:tcPr>
          <w:p w:rsidR="0030303F" w:rsidRDefault="0030303F" w:rsidP="00B5432E">
            <w:pPr>
              <w:pStyle w:val="ConsPlusNormal"/>
            </w:pPr>
            <w:r>
              <w:t>10.61.40.000</w:t>
            </w:r>
          </w:p>
        </w:tc>
        <w:tc>
          <w:tcPr>
            <w:tcW w:w="6803" w:type="dxa"/>
          </w:tcPr>
          <w:p w:rsidR="0030303F" w:rsidRDefault="0030303F" w:rsidP="00B5432E">
            <w:pPr>
              <w:pStyle w:val="ConsPlusNormal"/>
            </w:pPr>
            <w:r>
              <w:t>Отруби, высевки и прочие отходы от обработки зерновых культур</w:t>
            </w:r>
          </w:p>
        </w:tc>
      </w:tr>
      <w:tr w:rsidR="0030303F" w:rsidTr="00B5432E">
        <w:tc>
          <w:tcPr>
            <w:tcW w:w="2211" w:type="dxa"/>
          </w:tcPr>
          <w:p w:rsidR="0030303F" w:rsidRDefault="0030303F" w:rsidP="00B5432E">
            <w:pPr>
              <w:pStyle w:val="ConsPlusNormal"/>
            </w:pPr>
            <w:r>
              <w:t>10.61.9</w:t>
            </w:r>
          </w:p>
        </w:tc>
        <w:tc>
          <w:tcPr>
            <w:tcW w:w="6803" w:type="dxa"/>
          </w:tcPr>
          <w:p w:rsidR="0030303F" w:rsidRDefault="0030303F" w:rsidP="00B5432E">
            <w:pPr>
              <w:pStyle w:val="ConsPlusNormal"/>
            </w:pPr>
            <w:r>
              <w:t>Услуги по производству продукции мукомольно-крупяного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10.61.99</w:t>
            </w:r>
          </w:p>
        </w:tc>
        <w:tc>
          <w:tcPr>
            <w:tcW w:w="6803" w:type="dxa"/>
          </w:tcPr>
          <w:p w:rsidR="0030303F" w:rsidRDefault="0030303F" w:rsidP="00B5432E">
            <w:pPr>
              <w:pStyle w:val="ConsPlusNormal"/>
            </w:pPr>
            <w:r>
              <w:t>Услуги по производству продукции мукомольно-крупяного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10.61.99.000</w:t>
            </w:r>
          </w:p>
        </w:tc>
        <w:tc>
          <w:tcPr>
            <w:tcW w:w="6803" w:type="dxa"/>
          </w:tcPr>
          <w:p w:rsidR="0030303F" w:rsidRDefault="0030303F" w:rsidP="00B5432E">
            <w:pPr>
              <w:pStyle w:val="ConsPlusNormal"/>
            </w:pPr>
            <w:r>
              <w:t>Услуги по производству продукции мукомольно-крупяного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10.62</w:t>
            </w:r>
          </w:p>
        </w:tc>
        <w:tc>
          <w:tcPr>
            <w:tcW w:w="6803" w:type="dxa"/>
          </w:tcPr>
          <w:p w:rsidR="0030303F" w:rsidRDefault="0030303F" w:rsidP="00B5432E">
            <w:pPr>
              <w:pStyle w:val="ConsPlusNormal"/>
            </w:pPr>
            <w:r>
              <w:t>Крахмалы и крахмалопродукты</w:t>
            </w:r>
          </w:p>
        </w:tc>
      </w:tr>
      <w:tr w:rsidR="0030303F" w:rsidTr="00B5432E">
        <w:tc>
          <w:tcPr>
            <w:tcW w:w="2211" w:type="dxa"/>
          </w:tcPr>
          <w:p w:rsidR="0030303F" w:rsidRDefault="0030303F" w:rsidP="00B5432E">
            <w:pPr>
              <w:pStyle w:val="ConsPlusNormal"/>
            </w:pPr>
            <w:r>
              <w:t>10.62.1</w:t>
            </w:r>
          </w:p>
        </w:tc>
        <w:tc>
          <w:tcPr>
            <w:tcW w:w="6803" w:type="dxa"/>
          </w:tcPr>
          <w:p w:rsidR="0030303F" w:rsidRDefault="0030303F" w:rsidP="00B5432E">
            <w:pPr>
              <w:pStyle w:val="ConsPlusNormal"/>
            </w:pPr>
            <w:r>
              <w:t>Крахмалы и крахмалопродукты; сахар и сахарные сиропы, не включенные в другие группировки</w:t>
            </w:r>
          </w:p>
        </w:tc>
      </w:tr>
      <w:tr w:rsidR="0030303F" w:rsidTr="00B5432E">
        <w:tc>
          <w:tcPr>
            <w:tcW w:w="2211" w:type="dxa"/>
          </w:tcPr>
          <w:p w:rsidR="0030303F" w:rsidRDefault="0030303F" w:rsidP="00B5432E">
            <w:pPr>
              <w:pStyle w:val="ConsPlusNormal"/>
            </w:pPr>
            <w:r>
              <w:t>10.62.11</w:t>
            </w:r>
          </w:p>
        </w:tc>
        <w:tc>
          <w:tcPr>
            <w:tcW w:w="6803" w:type="dxa"/>
          </w:tcPr>
          <w:p w:rsidR="0030303F" w:rsidRDefault="0030303F" w:rsidP="00B5432E">
            <w:pPr>
              <w:pStyle w:val="ConsPlusNormal"/>
            </w:pPr>
            <w:r>
              <w:t>Крахмалы; инулин; клейковина пшеничная; декстрины и прочие модифицированные крахмалы</w:t>
            </w:r>
          </w:p>
        </w:tc>
      </w:tr>
      <w:tr w:rsidR="0030303F" w:rsidTr="00B5432E">
        <w:tc>
          <w:tcPr>
            <w:tcW w:w="2211" w:type="dxa"/>
          </w:tcPr>
          <w:p w:rsidR="0030303F" w:rsidRDefault="0030303F" w:rsidP="00B5432E">
            <w:pPr>
              <w:pStyle w:val="ConsPlusNormal"/>
            </w:pPr>
            <w:r>
              <w:t>10.62.11.110</w:t>
            </w:r>
          </w:p>
        </w:tc>
        <w:tc>
          <w:tcPr>
            <w:tcW w:w="6803" w:type="dxa"/>
          </w:tcPr>
          <w:p w:rsidR="0030303F" w:rsidRDefault="0030303F" w:rsidP="00B5432E">
            <w:pPr>
              <w:pStyle w:val="ConsPlusNormal"/>
            </w:pPr>
            <w:r>
              <w:t>Крахмалы, кроме модифицированных</w:t>
            </w:r>
          </w:p>
        </w:tc>
      </w:tr>
      <w:tr w:rsidR="0030303F" w:rsidTr="00B5432E">
        <w:tc>
          <w:tcPr>
            <w:tcW w:w="9014" w:type="dxa"/>
            <w:gridSpan w:val="2"/>
          </w:tcPr>
          <w:p w:rsidR="0030303F" w:rsidRDefault="0030303F" w:rsidP="00B5432E">
            <w:pPr>
              <w:pStyle w:val="ConsPlusNormal"/>
              <w:jc w:val="both"/>
            </w:pPr>
            <w:r>
              <w:t xml:space="preserve">(в ред. </w:t>
            </w:r>
            <w:hyperlink r:id="rId100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10.62.11.111</w:t>
            </w:r>
          </w:p>
        </w:tc>
        <w:tc>
          <w:tcPr>
            <w:tcW w:w="6803" w:type="dxa"/>
          </w:tcPr>
          <w:p w:rsidR="0030303F" w:rsidRDefault="0030303F" w:rsidP="00B5432E">
            <w:pPr>
              <w:pStyle w:val="ConsPlusNormal"/>
            </w:pPr>
            <w:r>
              <w:t>Крахмал картофельный</w:t>
            </w:r>
          </w:p>
        </w:tc>
      </w:tr>
      <w:tr w:rsidR="0030303F" w:rsidTr="00B5432E">
        <w:tc>
          <w:tcPr>
            <w:tcW w:w="9014" w:type="dxa"/>
            <w:gridSpan w:val="2"/>
          </w:tcPr>
          <w:p w:rsidR="0030303F" w:rsidRDefault="0030303F" w:rsidP="00B5432E">
            <w:pPr>
              <w:pStyle w:val="ConsPlusNormal"/>
              <w:jc w:val="both"/>
            </w:pPr>
            <w:r>
              <w:t xml:space="preserve">(введен </w:t>
            </w:r>
            <w:hyperlink r:id="rId101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10.62.11.112</w:t>
            </w:r>
          </w:p>
        </w:tc>
        <w:tc>
          <w:tcPr>
            <w:tcW w:w="6803" w:type="dxa"/>
          </w:tcPr>
          <w:p w:rsidR="0030303F" w:rsidRDefault="0030303F" w:rsidP="00B5432E">
            <w:pPr>
              <w:pStyle w:val="ConsPlusNormal"/>
            </w:pPr>
            <w:r>
              <w:t>Крахмал кукурузный</w:t>
            </w:r>
          </w:p>
        </w:tc>
      </w:tr>
      <w:tr w:rsidR="0030303F" w:rsidTr="00B5432E">
        <w:tc>
          <w:tcPr>
            <w:tcW w:w="9014" w:type="dxa"/>
            <w:gridSpan w:val="2"/>
          </w:tcPr>
          <w:p w:rsidR="0030303F" w:rsidRDefault="0030303F" w:rsidP="00B5432E">
            <w:pPr>
              <w:pStyle w:val="ConsPlusNormal"/>
              <w:jc w:val="both"/>
            </w:pPr>
            <w:r>
              <w:t xml:space="preserve">(введен </w:t>
            </w:r>
            <w:hyperlink r:id="rId101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10.62.11.113</w:t>
            </w:r>
          </w:p>
        </w:tc>
        <w:tc>
          <w:tcPr>
            <w:tcW w:w="6803" w:type="dxa"/>
          </w:tcPr>
          <w:p w:rsidR="0030303F" w:rsidRDefault="0030303F" w:rsidP="00B5432E">
            <w:pPr>
              <w:pStyle w:val="ConsPlusNormal"/>
            </w:pPr>
            <w:r>
              <w:t>Крахмал пшеничный</w:t>
            </w:r>
          </w:p>
        </w:tc>
      </w:tr>
      <w:tr w:rsidR="0030303F" w:rsidTr="00B5432E">
        <w:tc>
          <w:tcPr>
            <w:tcW w:w="9014" w:type="dxa"/>
            <w:gridSpan w:val="2"/>
          </w:tcPr>
          <w:p w:rsidR="0030303F" w:rsidRDefault="0030303F" w:rsidP="00B5432E">
            <w:pPr>
              <w:pStyle w:val="ConsPlusNormal"/>
              <w:jc w:val="both"/>
            </w:pPr>
            <w:r>
              <w:t xml:space="preserve">(введен </w:t>
            </w:r>
            <w:hyperlink r:id="rId101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10.62.11.114</w:t>
            </w:r>
          </w:p>
        </w:tc>
        <w:tc>
          <w:tcPr>
            <w:tcW w:w="6803" w:type="dxa"/>
          </w:tcPr>
          <w:p w:rsidR="0030303F" w:rsidRDefault="0030303F" w:rsidP="00B5432E">
            <w:pPr>
              <w:pStyle w:val="ConsPlusNormal"/>
            </w:pPr>
            <w:r>
              <w:t>Крахмал рисовый</w:t>
            </w:r>
          </w:p>
        </w:tc>
      </w:tr>
      <w:tr w:rsidR="0030303F" w:rsidTr="00B5432E">
        <w:tc>
          <w:tcPr>
            <w:tcW w:w="9014" w:type="dxa"/>
            <w:gridSpan w:val="2"/>
          </w:tcPr>
          <w:p w:rsidR="0030303F" w:rsidRDefault="0030303F" w:rsidP="00B5432E">
            <w:pPr>
              <w:pStyle w:val="ConsPlusNormal"/>
              <w:jc w:val="both"/>
            </w:pPr>
            <w:r>
              <w:t xml:space="preserve">(введен </w:t>
            </w:r>
            <w:hyperlink r:id="rId101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10.62.11.115</w:t>
            </w:r>
          </w:p>
        </w:tc>
        <w:tc>
          <w:tcPr>
            <w:tcW w:w="6803" w:type="dxa"/>
          </w:tcPr>
          <w:p w:rsidR="0030303F" w:rsidRDefault="0030303F" w:rsidP="00B5432E">
            <w:pPr>
              <w:pStyle w:val="ConsPlusNormal"/>
            </w:pPr>
            <w:r>
              <w:t>Крахмал тапиоковый</w:t>
            </w:r>
          </w:p>
        </w:tc>
      </w:tr>
      <w:tr w:rsidR="0030303F" w:rsidTr="00B5432E">
        <w:tc>
          <w:tcPr>
            <w:tcW w:w="9014" w:type="dxa"/>
            <w:gridSpan w:val="2"/>
          </w:tcPr>
          <w:p w:rsidR="0030303F" w:rsidRDefault="0030303F" w:rsidP="00B5432E">
            <w:pPr>
              <w:pStyle w:val="ConsPlusNormal"/>
              <w:jc w:val="both"/>
            </w:pPr>
            <w:r>
              <w:t xml:space="preserve">(введен </w:t>
            </w:r>
            <w:hyperlink r:id="rId101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10.62.11.116</w:t>
            </w:r>
          </w:p>
        </w:tc>
        <w:tc>
          <w:tcPr>
            <w:tcW w:w="6803" w:type="dxa"/>
          </w:tcPr>
          <w:p w:rsidR="0030303F" w:rsidRDefault="0030303F" w:rsidP="00B5432E">
            <w:pPr>
              <w:pStyle w:val="ConsPlusNormal"/>
            </w:pPr>
            <w:r>
              <w:t>Крахмал сорговый</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01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10.62.11.117</w:t>
            </w:r>
          </w:p>
        </w:tc>
        <w:tc>
          <w:tcPr>
            <w:tcW w:w="6803" w:type="dxa"/>
          </w:tcPr>
          <w:p w:rsidR="0030303F" w:rsidRDefault="0030303F" w:rsidP="00B5432E">
            <w:pPr>
              <w:pStyle w:val="ConsPlusNormal"/>
            </w:pPr>
            <w:r>
              <w:t>Крахмал ячменный</w:t>
            </w:r>
          </w:p>
        </w:tc>
      </w:tr>
      <w:tr w:rsidR="0030303F" w:rsidTr="00B5432E">
        <w:tc>
          <w:tcPr>
            <w:tcW w:w="9014" w:type="dxa"/>
            <w:gridSpan w:val="2"/>
          </w:tcPr>
          <w:p w:rsidR="0030303F" w:rsidRDefault="0030303F" w:rsidP="00B5432E">
            <w:pPr>
              <w:pStyle w:val="ConsPlusNormal"/>
              <w:jc w:val="both"/>
            </w:pPr>
            <w:r>
              <w:t xml:space="preserve">(введен </w:t>
            </w:r>
            <w:hyperlink r:id="rId101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10.62.11.118</w:t>
            </w:r>
          </w:p>
        </w:tc>
        <w:tc>
          <w:tcPr>
            <w:tcW w:w="6803" w:type="dxa"/>
          </w:tcPr>
          <w:p w:rsidR="0030303F" w:rsidRDefault="0030303F" w:rsidP="00B5432E">
            <w:pPr>
              <w:pStyle w:val="ConsPlusNormal"/>
            </w:pPr>
            <w:r>
              <w:t>Крахмал ржаной</w:t>
            </w:r>
          </w:p>
        </w:tc>
      </w:tr>
      <w:tr w:rsidR="0030303F" w:rsidTr="00B5432E">
        <w:tc>
          <w:tcPr>
            <w:tcW w:w="9014" w:type="dxa"/>
            <w:gridSpan w:val="2"/>
          </w:tcPr>
          <w:p w:rsidR="0030303F" w:rsidRDefault="0030303F" w:rsidP="00B5432E">
            <w:pPr>
              <w:pStyle w:val="ConsPlusNormal"/>
              <w:jc w:val="both"/>
            </w:pPr>
            <w:r>
              <w:t xml:space="preserve">(введен </w:t>
            </w:r>
            <w:hyperlink r:id="rId101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10.62.11.119</w:t>
            </w:r>
          </w:p>
        </w:tc>
        <w:tc>
          <w:tcPr>
            <w:tcW w:w="6803" w:type="dxa"/>
          </w:tcPr>
          <w:p w:rsidR="0030303F" w:rsidRDefault="0030303F" w:rsidP="00B5432E">
            <w:pPr>
              <w:pStyle w:val="ConsPlusNormal"/>
            </w:pPr>
            <w:r>
              <w:t>Крахмалы, кроме модифицированных,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1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10.62.11.120</w:t>
            </w:r>
          </w:p>
        </w:tc>
        <w:tc>
          <w:tcPr>
            <w:tcW w:w="6803" w:type="dxa"/>
          </w:tcPr>
          <w:p w:rsidR="0030303F" w:rsidRDefault="0030303F" w:rsidP="00B5432E">
            <w:pPr>
              <w:pStyle w:val="ConsPlusNormal"/>
            </w:pPr>
            <w:r>
              <w:t>Инулин</w:t>
            </w:r>
          </w:p>
        </w:tc>
      </w:tr>
      <w:tr w:rsidR="0030303F" w:rsidTr="00B5432E">
        <w:tc>
          <w:tcPr>
            <w:tcW w:w="2211" w:type="dxa"/>
          </w:tcPr>
          <w:p w:rsidR="0030303F" w:rsidRDefault="0030303F" w:rsidP="00B5432E">
            <w:pPr>
              <w:pStyle w:val="ConsPlusNormal"/>
            </w:pPr>
            <w:r>
              <w:t>10.62.11.130</w:t>
            </w:r>
          </w:p>
        </w:tc>
        <w:tc>
          <w:tcPr>
            <w:tcW w:w="6803" w:type="dxa"/>
          </w:tcPr>
          <w:p w:rsidR="0030303F" w:rsidRDefault="0030303F" w:rsidP="00B5432E">
            <w:pPr>
              <w:pStyle w:val="ConsPlusNormal"/>
            </w:pPr>
            <w:r>
              <w:t>Клейковина пшеничная</w:t>
            </w:r>
          </w:p>
        </w:tc>
      </w:tr>
      <w:tr w:rsidR="0030303F" w:rsidTr="00B5432E">
        <w:tc>
          <w:tcPr>
            <w:tcW w:w="2211" w:type="dxa"/>
          </w:tcPr>
          <w:p w:rsidR="0030303F" w:rsidRDefault="0030303F" w:rsidP="00B5432E">
            <w:pPr>
              <w:pStyle w:val="ConsPlusNormal"/>
            </w:pPr>
            <w:r>
              <w:t>10.62.11.140</w:t>
            </w:r>
          </w:p>
        </w:tc>
        <w:tc>
          <w:tcPr>
            <w:tcW w:w="6803" w:type="dxa"/>
          </w:tcPr>
          <w:p w:rsidR="0030303F" w:rsidRDefault="0030303F" w:rsidP="00B5432E">
            <w:pPr>
              <w:pStyle w:val="ConsPlusNormal"/>
            </w:pPr>
            <w:r>
              <w:t>Декстрины</w:t>
            </w:r>
          </w:p>
        </w:tc>
      </w:tr>
      <w:tr w:rsidR="0030303F" w:rsidTr="00B5432E">
        <w:tc>
          <w:tcPr>
            <w:tcW w:w="2211" w:type="dxa"/>
          </w:tcPr>
          <w:p w:rsidR="0030303F" w:rsidRDefault="0030303F" w:rsidP="00B5432E">
            <w:pPr>
              <w:pStyle w:val="ConsPlusNormal"/>
            </w:pPr>
            <w:r>
              <w:t>10.62.11.150</w:t>
            </w:r>
          </w:p>
        </w:tc>
        <w:tc>
          <w:tcPr>
            <w:tcW w:w="6803" w:type="dxa"/>
          </w:tcPr>
          <w:p w:rsidR="0030303F" w:rsidRDefault="0030303F" w:rsidP="00B5432E">
            <w:pPr>
              <w:pStyle w:val="ConsPlusNormal"/>
            </w:pPr>
            <w:r>
              <w:t>Крахмалы модифицированные</w:t>
            </w:r>
          </w:p>
        </w:tc>
      </w:tr>
      <w:tr w:rsidR="0030303F" w:rsidTr="00B5432E">
        <w:tc>
          <w:tcPr>
            <w:tcW w:w="2211" w:type="dxa"/>
          </w:tcPr>
          <w:p w:rsidR="0030303F" w:rsidRDefault="0030303F" w:rsidP="00B5432E">
            <w:pPr>
              <w:pStyle w:val="ConsPlusNormal"/>
            </w:pPr>
            <w:r>
              <w:t>10.62.11.160</w:t>
            </w:r>
          </w:p>
        </w:tc>
        <w:tc>
          <w:tcPr>
            <w:tcW w:w="6803" w:type="dxa"/>
          </w:tcPr>
          <w:p w:rsidR="0030303F" w:rsidRDefault="0030303F" w:rsidP="00B5432E">
            <w:pPr>
              <w:pStyle w:val="ConsPlusNormal"/>
            </w:pPr>
            <w:r>
              <w:t>Глютен</w:t>
            </w:r>
          </w:p>
        </w:tc>
      </w:tr>
      <w:tr w:rsidR="0030303F" w:rsidTr="00B5432E">
        <w:tc>
          <w:tcPr>
            <w:tcW w:w="9014" w:type="dxa"/>
            <w:gridSpan w:val="2"/>
          </w:tcPr>
          <w:p w:rsidR="0030303F" w:rsidRDefault="0030303F" w:rsidP="00B5432E">
            <w:pPr>
              <w:pStyle w:val="ConsPlusNormal"/>
              <w:jc w:val="both"/>
            </w:pPr>
            <w:r>
              <w:t xml:space="preserve">(введен </w:t>
            </w:r>
            <w:hyperlink r:id="rId101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10.62.11.161</w:t>
            </w:r>
          </w:p>
        </w:tc>
        <w:tc>
          <w:tcPr>
            <w:tcW w:w="6803" w:type="dxa"/>
          </w:tcPr>
          <w:p w:rsidR="0030303F" w:rsidRDefault="0030303F" w:rsidP="00B5432E">
            <w:pPr>
              <w:pStyle w:val="ConsPlusNormal"/>
            </w:pPr>
            <w:r>
              <w:t>Глютен пшеничный</w:t>
            </w:r>
          </w:p>
        </w:tc>
      </w:tr>
      <w:tr w:rsidR="0030303F" w:rsidTr="00B5432E">
        <w:tc>
          <w:tcPr>
            <w:tcW w:w="9014" w:type="dxa"/>
            <w:gridSpan w:val="2"/>
          </w:tcPr>
          <w:p w:rsidR="0030303F" w:rsidRDefault="0030303F" w:rsidP="00B5432E">
            <w:pPr>
              <w:pStyle w:val="ConsPlusNormal"/>
              <w:jc w:val="both"/>
            </w:pPr>
            <w:r>
              <w:t xml:space="preserve">(введен </w:t>
            </w:r>
            <w:hyperlink r:id="rId102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10.62.11.162</w:t>
            </w:r>
          </w:p>
        </w:tc>
        <w:tc>
          <w:tcPr>
            <w:tcW w:w="6803" w:type="dxa"/>
          </w:tcPr>
          <w:p w:rsidR="0030303F" w:rsidRDefault="0030303F" w:rsidP="00B5432E">
            <w:pPr>
              <w:pStyle w:val="ConsPlusNormal"/>
            </w:pPr>
            <w:r>
              <w:t>Глютен кукурузный</w:t>
            </w:r>
          </w:p>
        </w:tc>
      </w:tr>
      <w:tr w:rsidR="0030303F" w:rsidTr="00B5432E">
        <w:tc>
          <w:tcPr>
            <w:tcW w:w="9014" w:type="dxa"/>
            <w:gridSpan w:val="2"/>
          </w:tcPr>
          <w:p w:rsidR="0030303F" w:rsidRDefault="0030303F" w:rsidP="00B5432E">
            <w:pPr>
              <w:pStyle w:val="ConsPlusNormal"/>
              <w:jc w:val="both"/>
            </w:pPr>
            <w:r>
              <w:t xml:space="preserve">(введен </w:t>
            </w:r>
            <w:hyperlink r:id="rId102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10.62.11.169</w:t>
            </w:r>
          </w:p>
        </w:tc>
        <w:tc>
          <w:tcPr>
            <w:tcW w:w="6803" w:type="dxa"/>
          </w:tcPr>
          <w:p w:rsidR="0030303F" w:rsidRDefault="0030303F" w:rsidP="00B5432E">
            <w:pPr>
              <w:pStyle w:val="ConsPlusNormal"/>
            </w:pPr>
            <w:r>
              <w:t>Глютен прочий</w:t>
            </w:r>
          </w:p>
        </w:tc>
      </w:tr>
      <w:tr w:rsidR="0030303F" w:rsidTr="00B5432E">
        <w:tc>
          <w:tcPr>
            <w:tcW w:w="9014" w:type="dxa"/>
            <w:gridSpan w:val="2"/>
          </w:tcPr>
          <w:p w:rsidR="0030303F" w:rsidRDefault="0030303F" w:rsidP="00B5432E">
            <w:pPr>
              <w:pStyle w:val="ConsPlusNormal"/>
              <w:jc w:val="both"/>
            </w:pPr>
            <w:r>
              <w:t xml:space="preserve">(введен </w:t>
            </w:r>
            <w:hyperlink r:id="rId102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10.62.11.170</w:t>
            </w:r>
          </w:p>
        </w:tc>
        <w:tc>
          <w:tcPr>
            <w:tcW w:w="6803" w:type="dxa"/>
          </w:tcPr>
          <w:p w:rsidR="0030303F" w:rsidRDefault="0030303F" w:rsidP="00B5432E">
            <w:pPr>
              <w:pStyle w:val="ConsPlusNormal"/>
            </w:pPr>
            <w:r>
              <w:t>Саго</w:t>
            </w:r>
          </w:p>
        </w:tc>
      </w:tr>
      <w:tr w:rsidR="0030303F" w:rsidTr="00B5432E">
        <w:tc>
          <w:tcPr>
            <w:tcW w:w="9014" w:type="dxa"/>
            <w:gridSpan w:val="2"/>
          </w:tcPr>
          <w:p w:rsidR="0030303F" w:rsidRDefault="0030303F" w:rsidP="00B5432E">
            <w:pPr>
              <w:pStyle w:val="ConsPlusNormal"/>
              <w:jc w:val="both"/>
            </w:pPr>
            <w:r>
              <w:t xml:space="preserve">(введен </w:t>
            </w:r>
            <w:hyperlink r:id="rId102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10.62.11.171</w:t>
            </w:r>
          </w:p>
        </w:tc>
        <w:tc>
          <w:tcPr>
            <w:tcW w:w="6803" w:type="dxa"/>
          </w:tcPr>
          <w:p w:rsidR="0030303F" w:rsidRDefault="0030303F" w:rsidP="00B5432E">
            <w:pPr>
              <w:pStyle w:val="ConsPlusNormal"/>
            </w:pPr>
            <w:r>
              <w:t>Продукты крахмалсодержащие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02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10.62.11.190</w:t>
            </w:r>
          </w:p>
        </w:tc>
        <w:tc>
          <w:tcPr>
            <w:tcW w:w="6803" w:type="dxa"/>
          </w:tcPr>
          <w:p w:rsidR="0030303F" w:rsidRDefault="0030303F" w:rsidP="00B5432E">
            <w:pPr>
              <w:pStyle w:val="ConsPlusNormal"/>
            </w:pPr>
            <w:r>
              <w:t>Продукты крахмалсодержащие прочие</w:t>
            </w:r>
          </w:p>
        </w:tc>
      </w:tr>
      <w:tr w:rsidR="0030303F" w:rsidTr="00B5432E">
        <w:tc>
          <w:tcPr>
            <w:tcW w:w="2211" w:type="dxa"/>
          </w:tcPr>
          <w:p w:rsidR="0030303F" w:rsidRDefault="0030303F" w:rsidP="00B5432E">
            <w:pPr>
              <w:pStyle w:val="ConsPlusNormal"/>
            </w:pPr>
            <w:r>
              <w:t>10.62.12</w:t>
            </w:r>
          </w:p>
        </w:tc>
        <w:tc>
          <w:tcPr>
            <w:tcW w:w="6803" w:type="dxa"/>
          </w:tcPr>
          <w:p w:rsidR="0030303F" w:rsidRDefault="0030303F" w:rsidP="00B5432E">
            <w:pPr>
              <w:pStyle w:val="ConsPlusNormal"/>
            </w:pPr>
            <w:r>
              <w:t>Тапиока и ее заменители, приготовленные из крахмала, в виде хлопьев, гранул и других аналогичных форм</w:t>
            </w:r>
          </w:p>
        </w:tc>
      </w:tr>
      <w:tr w:rsidR="0030303F" w:rsidTr="00B5432E">
        <w:tc>
          <w:tcPr>
            <w:tcW w:w="2211" w:type="dxa"/>
          </w:tcPr>
          <w:p w:rsidR="0030303F" w:rsidRDefault="0030303F" w:rsidP="00B5432E">
            <w:pPr>
              <w:pStyle w:val="ConsPlusNormal"/>
            </w:pPr>
            <w:r>
              <w:t>10.62.12.000</w:t>
            </w:r>
          </w:p>
        </w:tc>
        <w:tc>
          <w:tcPr>
            <w:tcW w:w="6803" w:type="dxa"/>
          </w:tcPr>
          <w:p w:rsidR="0030303F" w:rsidRDefault="0030303F" w:rsidP="00B5432E">
            <w:pPr>
              <w:pStyle w:val="ConsPlusNormal"/>
            </w:pPr>
            <w:r>
              <w:t>Тапиока и ее заменители, приготовленные из крахмала, в виде хлопьев, гранул и других аналогичных форм</w:t>
            </w:r>
          </w:p>
        </w:tc>
      </w:tr>
      <w:tr w:rsidR="0030303F" w:rsidTr="00B5432E">
        <w:tc>
          <w:tcPr>
            <w:tcW w:w="2211" w:type="dxa"/>
          </w:tcPr>
          <w:p w:rsidR="0030303F" w:rsidRDefault="0030303F" w:rsidP="00B5432E">
            <w:pPr>
              <w:pStyle w:val="ConsPlusNormal"/>
            </w:pPr>
            <w:r>
              <w:t>10.62.13</w:t>
            </w:r>
          </w:p>
        </w:tc>
        <w:tc>
          <w:tcPr>
            <w:tcW w:w="6803" w:type="dxa"/>
          </w:tcPr>
          <w:p w:rsidR="0030303F" w:rsidRDefault="0030303F" w:rsidP="00B5432E">
            <w:pPr>
              <w:pStyle w:val="ConsPlusNormal"/>
            </w:pPr>
            <w:r>
              <w:t>Глюкоза и сироп из глюкозы; фруктоза и сироп из фруктозы; сахар инвертный; сахар и сиропы сахарные, не включенные в другие группировки</w:t>
            </w:r>
          </w:p>
        </w:tc>
      </w:tr>
      <w:tr w:rsidR="0030303F" w:rsidTr="00B5432E">
        <w:tc>
          <w:tcPr>
            <w:tcW w:w="2211" w:type="dxa"/>
          </w:tcPr>
          <w:p w:rsidR="0030303F" w:rsidRDefault="0030303F" w:rsidP="00B5432E">
            <w:pPr>
              <w:pStyle w:val="ConsPlusNormal"/>
            </w:pPr>
            <w:r>
              <w:t>10.62.13.110</w:t>
            </w:r>
          </w:p>
        </w:tc>
        <w:tc>
          <w:tcPr>
            <w:tcW w:w="6803" w:type="dxa"/>
          </w:tcPr>
          <w:p w:rsidR="0030303F" w:rsidRDefault="0030303F" w:rsidP="00B5432E">
            <w:pPr>
              <w:pStyle w:val="ConsPlusNormal"/>
            </w:pPr>
            <w:r>
              <w:t>Глюкоза и сироп из глюкозы</w:t>
            </w:r>
          </w:p>
        </w:tc>
      </w:tr>
      <w:tr w:rsidR="0030303F" w:rsidTr="00B5432E">
        <w:tc>
          <w:tcPr>
            <w:tcW w:w="2211" w:type="dxa"/>
          </w:tcPr>
          <w:p w:rsidR="0030303F" w:rsidRDefault="0030303F" w:rsidP="00B5432E">
            <w:pPr>
              <w:pStyle w:val="ConsPlusNormal"/>
            </w:pPr>
            <w:r>
              <w:lastRenderedPageBreak/>
              <w:t>10.62.13.111</w:t>
            </w:r>
          </w:p>
        </w:tc>
        <w:tc>
          <w:tcPr>
            <w:tcW w:w="6803" w:type="dxa"/>
          </w:tcPr>
          <w:p w:rsidR="0030303F" w:rsidRDefault="0030303F" w:rsidP="00B5432E">
            <w:pPr>
              <w:pStyle w:val="ConsPlusNormal"/>
            </w:pPr>
            <w:r>
              <w:t>Глюкоза кристаллическая гидратная пищевая</w:t>
            </w:r>
          </w:p>
        </w:tc>
      </w:tr>
      <w:tr w:rsidR="0030303F" w:rsidTr="00B5432E">
        <w:tc>
          <w:tcPr>
            <w:tcW w:w="2211" w:type="dxa"/>
          </w:tcPr>
          <w:p w:rsidR="0030303F" w:rsidRDefault="0030303F" w:rsidP="00B5432E">
            <w:pPr>
              <w:pStyle w:val="ConsPlusNormal"/>
            </w:pPr>
            <w:r>
              <w:t>10.62.13.112</w:t>
            </w:r>
          </w:p>
        </w:tc>
        <w:tc>
          <w:tcPr>
            <w:tcW w:w="6803" w:type="dxa"/>
          </w:tcPr>
          <w:p w:rsidR="0030303F" w:rsidRDefault="0030303F" w:rsidP="00B5432E">
            <w:pPr>
              <w:pStyle w:val="ConsPlusNormal"/>
            </w:pPr>
            <w:r>
              <w:t>Глюкоза кристаллическая гидратная фармакопейная</w:t>
            </w:r>
          </w:p>
        </w:tc>
      </w:tr>
      <w:tr w:rsidR="0030303F" w:rsidTr="00B5432E">
        <w:tc>
          <w:tcPr>
            <w:tcW w:w="2211" w:type="dxa"/>
          </w:tcPr>
          <w:p w:rsidR="0030303F" w:rsidRDefault="0030303F" w:rsidP="00B5432E">
            <w:pPr>
              <w:pStyle w:val="ConsPlusNormal"/>
            </w:pPr>
            <w:r>
              <w:t>10.62.13.113</w:t>
            </w:r>
          </w:p>
        </w:tc>
        <w:tc>
          <w:tcPr>
            <w:tcW w:w="6803" w:type="dxa"/>
          </w:tcPr>
          <w:p w:rsidR="0030303F" w:rsidRDefault="0030303F" w:rsidP="00B5432E">
            <w:pPr>
              <w:pStyle w:val="ConsPlusNormal"/>
            </w:pPr>
            <w:r>
              <w:t>Глюкоза кристаллическая ангидридная пищевая фармакопейная</w:t>
            </w:r>
          </w:p>
        </w:tc>
      </w:tr>
      <w:tr w:rsidR="0030303F" w:rsidTr="00B5432E">
        <w:tc>
          <w:tcPr>
            <w:tcW w:w="2211" w:type="dxa"/>
          </w:tcPr>
          <w:p w:rsidR="0030303F" w:rsidRDefault="0030303F" w:rsidP="00B5432E">
            <w:pPr>
              <w:pStyle w:val="ConsPlusNormal"/>
            </w:pPr>
            <w:r>
              <w:t>10.62.13.114</w:t>
            </w:r>
          </w:p>
        </w:tc>
        <w:tc>
          <w:tcPr>
            <w:tcW w:w="6803" w:type="dxa"/>
          </w:tcPr>
          <w:p w:rsidR="0030303F" w:rsidRDefault="0030303F" w:rsidP="00B5432E">
            <w:pPr>
              <w:pStyle w:val="ConsPlusNormal"/>
            </w:pPr>
            <w:r>
              <w:t>Глюкоза гранулированная</w:t>
            </w:r>
          </w:p>
        </w:tc>
      </w:tr>
      <w:tr w:rsidR="0030303F" w:rsidTr="00B5432E">
        <w:tc>
          <w:tcPr>
            <w:tcW w:w="2211" w:type="dxa"/>
          </w:tcPr>
          <w:p w:rsidR="0030303F" w:rsidRDefault="0030303F" w:rsidP="00B5432E">
            <w:pPr>
              <w:pStyle w:val="ConsPlusNormal"/>
            </w:pPr>
            <w:r>
              <w:t>10.62.13.115</w:t>
            </w:r>
          </w:p>
        </w:tc>
        <w:tc>
          <w:tcPr>
            <w:tcW w:w="6803" w:type="dxa"/>
          </w:tcPr>
          <w:p w:rsidR="0030303F" w:rsidRDefault="0030303F" w:rsidP="00B5432E">
            <w:pPr>
              <w:pStyle w:val="ConsPlusNormal"/>
            </w:pPr>
            <w:r>
              <w:t>Сироп из глюкозы</w:t>
            </w:r>
          </w:p>
        </w:tc>
      </w:tr>
      <w:tr w:rsidR="0030303F" w:rsidTr="00B5432E">
        <w:tc>
          <w:tcPr>
            <w:tcW w:w="2211" w:type="dxa"/>
          </w:tcPr>
          <w:p w:rsidR="0030303F" w:rsidRDefault="0030303F" w:rsidP="00B5432E">
            <w:pPr>
              <w:pStyle w:val="ConsPlusNormal"/>
            </w:pPr>
            <w:r>
              <w:t>10.62.13.120</w:t>
            </w:r>
          </w:p>
        </w:tc>
        <w:tc>
          <w:tcPr>
            <w:tcW w:w="6803" w:type="dxa"/>
          </w:tcPr>
          <w:p w:rsidR="0030303F" w:rsidRDefault="0030303F" w:rsidP="00B5432E">
            <w:pPr>
              <w:pStyle w:val="ConsPlusNormal"/>
            </w:pPr>
            <w:r>
              <w:t>Фруктоза и сироп из фруктозы</w:t>
            </w:r>
          </w:p>
        </w:tc>
      </w:tr>
      <w:tr w:rsidR="0030303F" w:rsidTr="00B5432E">
        <w:tc>
          <w:tcPr>
            <w:tcW w:w="2211" w:type="dxa"/>
          </w:tcPr>
          <w:p w:rsidR="0030303F" w:rsidRDefault="0030303F" w:rsidP="00B5432E">
            <w:pPr>
              <w:pStyle w:val="ConsPlusNormal"/>
            </w:pPr>
            <w:r>
              <w:t>10.62.13.121</w:t>
            </w:r>
          </w:p>
        </w:tc>
        <w:tc>
          <w:tcPr>
            <w:tcW w:w="6803" w:type="dxa"/>
          </w:tcPr>
          <w:p w:rsidR="0030303F" w:rsidRDefault="0030303F" w:rsidP="00B5432E">
            <w:pPr>
              <w:pStyle w:val="ConsPlusNormal"/>
            </w:pPr>
            <w:r>
              <w:t>Фруктоза кристаллическая</w:t>
            </w:r>
          </w:p>
        </w:tc>
      </w:tr>
      <w:tr w:rsidR="0030303F" w:rsidTr="00B5432E">
        <w:tc>
          <w:tcPr>
            <w:tcW w:w="9014" w:type="dxa"/>
            <w:gridSpan w:val="2"/>
          </w:tcPr>
          <w:p w:rsidR="0030303F" w:rsidRDefault="0030303F" w:rsidP="00B5432E">
            <w:pPr>
              <w:pStyle w:val="ConsPlusNormal"/>
              <w:jc w:val="both"/>
            </w:pPr>
            <w:r>
              <w:t xml:space="preserve">(введен </w:t>
            </w:r>
            <w:hyperlink r:id="rId102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10.62.13.122</w:t>
            </w:r>
          </w:p>
        </w:tc>
        <w:tc>
          <w:tcPr>
            <w:tcW w:w="6803" w:type="dxa"/>
          </w:tcPr>
          <w:p w:rsidR="0030303F" w:rsidRDefault="0030303F" w:rsidP="00B5432E">
            <w:pPr>
              <w:pStyle w:val="ConsPlusNormal"/>
            </w:pPr>
            <w:r>
              <w:t>Фруктозные сиропы</w:t>
            </w:r>
          </w:p>
        </w:tc>
      </w:tr>
      <w:tr w:rsidR="0030303F" w:rsidTr="00B5432E">
        <w:tc>
          <w:tcPr>
            <w:tcW w:w="9014" w:type="dxa"/>
            <w:gridSpan w:val="2"/>
          </w:tcPr>
          <w:p w:rsidR="0030303F" w:rsidRDefault="0030303F" w:rsidP="00B5432E">
            <w:pPr>
              <w:pStyle w:val="ConsPlusNormal"/>
              <w:jc w:val="both"/>
            </w:pPr>
            <w:r>
              <w:t xml:space="preserve">(введен </w:t>
            </w:r>
            <w:hyperlink r:id="rId102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10.62.13.123</w:t>
            </w:r>
          </w:p>
        </w:tc>
        <w:tc>
          <w:tcPr>
            <w:tcW w:w="6803" w:type="dxa"/>
          </w:tcPr>
          <w:p w:rsidR="0030303F" w:rsidRDefault="0030303F" w:rsidP="00B5432E">
            <w:pPr>
              <w:pStyle w:val="ConsPlusNormal"/>
            </w:pPr>
            <w:r>
              <w:t>Глюкозно-фруктозные сиропы</w:t>
            </w:r>
          </w:p>
        </w:tc>
      </w:tr>
      <w:tr w:rsidR="0030303F" w:rsidTr="00B5432E">
        <w:tc>
          <w:tcPr>
            <w:tcW w:w="9014" w:type="dxa"/>
            <w:gridSpan w:val="2"/>
          </w:tcPr>
          <w:p w:rsidR="0030303F" w:rsidRDefault="0030303F" w:rsidP="00B5432E">
            <w:pPr>
              <w:pStyle w:val="ConsPlusNormal"/>
              <w:jc w:val="both"/>
            </w:pPr>
            <w:r>
              <w:t xml:space="preserve">(введен </w:t>
            </w:r>
            <w:hyperlink r:id="rId102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10.62.13.130</w:t>
            </w:r>
          </w:p>
        </w:tc>
        <w:tc>
          <w:tcPr>
            <w:tcW w:w="6803" w:type="dxa"/>
          </w:tcPr>
          <w:p w:rsidR="0030303F" w:rsidRDefault="0030303F" w:rsidP="00B5432E">
            <w:pPr>
              <w:pStyle w:val="ConsPlusNormal"/>
            </w:pPr>
            <w:r>
              <w:t>Сахар инвертный</w:t>
            </w:r>
          </w:p>
        </w:tc>
      </w:tr>
      <w:tr w:rsidR="0030303F" w:rsidTr="00B5432E">
        <w:tc>
          <w:tcPr>
            <w:tcW w:w="2211" w:type="dxa"/>
          </w:tcPr>
          <w:p w:rsidR="0030303F" w:rsidRDefault="0030303F" w:rsidP="00B5432E">
            <w:pPr>
              <w:pStyle w:val="ConsPlusNormal"/>
            </w:pPr>
            <w:r>
              <w:t>10.62.13.140</w:t>
            </w:r>
          </w:p>
        </w:tc>
        <w:tc>
          <w:tcPr>
            <w:tcW w:w="6803" w:type="dxa"/>
          </w:tcPr>
          <w:p w:rsidR="0030303F" w:rsidRDefault="0030303F" w:rsidP="00B5432E">
            <w:pPr>
              <w:pStyle w:val="ConsPlusNormal"/>
            </w:pPr>
            <w:r>
              <w:t>Мальтодекстрин</w:t>
            </w:r>
          </w:p>
        </w:tc>
      </w:tr>
      <w:tr w:rsidR="0030303F" w:rsidTr="00B5432E">
        <w:tc>
          <w:tcPr>
            <w:tcW w:w="9014" w:type="dxa"/>
            <w:gridSpan w:val="2"/>
          </w:tcPr>
          <w:p w:rsidR="0030303F" w:rsidRDefault="0030303F" w:rsidP="00B5432E">
            <w:pPr>
              <w:pStyle w:val="ConsPlusNormal"/>
              <w:jc w:val="both"/>
            </w:pPr>
            <w:r>
              <w:t xml:space="preserve">(введен </w:t>
            </w:r>
            <w:hyperlink r:id="rId102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10.62.13.150</w:t>
            </w:r>
          </w:p>
        </w:tc>
        <w:tc>
          <w:tcPr>
            <w:tcW w:w="6803" w:type="dxa"/>
          </w:tcPr>
          <w:p w:rsidR="0030303F" w:rsidRDefault="0030303F" w:rsidP="00B5432E">
            <w:pPr>
              <w:pStyle w:val="ConsPlusNormal"/>
            </w:pPr>
            <w:r>
              <w:t>Патока крахмальная</w:t>
            </w:r>
          </w:p>
        </w:tc>
      </w:tr>
      <w:tr w:rsidR="0030303F" w:rsidTr="00B5432E">
        <w:tc>
          <w:tcPr>
            <w:tcW w:w="9014" w:type="dxa"/>
            <w:gridSpan w:val="2"/>
          </w:tcPr>
          <w:p w:rsidR="0030303F" w:rsidRDefault="0030303F" w:rsidP="00B5432E">
            <w:pPr>
              <w:pStyle w:val="ConsPlusNormal"/>
              <w:jc w:val="both"/>
            </w:pPr>
            <w:r>
              <w:t xml:space="preserve">(введен </w:t>
            </w:r>
            <w:hyperlink r:id="rId102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10.62.13.151</w:t>
            </w:r>
          </w:p>
        </w:tc>
        <w:tc>
          <w:tcPr>
            <w:tcW w:w="6803" w:type="dxa"/>
          </w:tcPr>
          <w:p w:rsidR="0030303F" w:rsidRDefault="0030303F" w:rsidP="00B5432E">
            <w:pPr>
              <w:pStyle w:val="ConsPlusNormal"/>
            </w:pPr>
            <w:r>
              <w:t>Патока низкоосахаренная</w:t>
            </w:r>
          </w:p>
        </w:tc>
      </w:tr>
      <w:tr w:rsidR="0030303F" w:rsidTr="00B5432E">
        <w:tc>
          <w:tcPr>
            <w:tcW w:w="9014" w:type="dxa"/>
            <w:gridSpan w:val="2"/>
          </w:tcPr>
          <w:p w:rsidR="0030303F" w:rsidRDefault="0030303F" w:rsidP="00B5432E">
            <w:pPr>
              <w:pStyle w:val="ConsPlusNormal"/>
              <w:jc w:val="both"/>
            </w:pPr>
            <w:r>
              <w:t xml:space="preserve">(введен </w:t>
            </w:r>
            <w:hyperlink r:id="rId103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10.62.13.152</w:t>
            </w:r>
          </w:p>
        </w:tc>
        <w:tc>
          <w:tcPr>
            <w:tcW w:w="6803" w:type="dxa"/>
          </w:tcPr>
          <w:p w:rsidR="0030303F" w:rsidRDefault="0030303F" w:rsidP="00B5432E">
            <w:pPr>
              <w:pStyle w:val="ConsPlusNormal"/>
            </w:pPr>
            <w:r>
              <w:t>Патока карамельная кислотная</w:t>
            </w:r>
          </w:p>
        </w:tc>
      </w:tr>
      <w:tr w:rsidR="0030303F" w:rsidTr="00B5432E">
        <w:tc>
          <w:tcPr>
            <w:tcW w:w="9014" w:type="dxa"/>
            <w:gridSpan w:val="2"/>
          </w:tcPr>
          <w:p w:rsidR="0030303F" w:rsidRDefault="0030303F" w:rsidP="00B5432E">
            <w:pPr>
              <w:pStyle w:val="ConsPlusNormal"/>
              <w:jc w:val="both"/>
            </w:pPr>
            <w:r>
              <w:t xml:space="preserve">(введен </w:t>
            </w:r>
            <w:hyperlink r:id="rId103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10.62.13.153</w:t>
            </w:r>
          </w:p>
        </w:tc>
        <w:tc>
          <w:tcPr>
            <w:tcW w:w="6803" w:type="dxa"/>
          </w:tcPr>
          <w:p w:rsidR="0030303F" w:rsidRDefault="0030303F" w:rsidP="00B5432E">
            <w:pPr>
              <w:pStyle w:val="ConsPlusNormal"/>
            </w:pPr>
            <w:r>
              <w:t>Патока карамельная ферментативная</w:t>
            </w:r>
          </w:p>
        </w:tc>
      </w:tr>
      <w:tr w:rsidR="0030303F" w:rsidTr="00B5432E">
        <w:tc>
          <w:tcPr>
            <w:tcW w:w="9014" w:type="dxa"/>
            <w:gridSpan w:val="2"/>
          </w:tcPr>
          <w:p w:rsidR="0030303F" w:rsidRDefault="0030303F" w:rsidP="00B5432E">
            <w:pPr>
              <w:pStyle w:val="ConsPlusNormal"/>
              <w:jc w:val="both"/>
            </w:pPr>
            <w:r>
              <w:t xml:space="preserve">(введен </w:t>
            </w:r>
            <w:hyperlink r:id="rId103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10.62.13.154</w:t>
            </w:r>
          </w:p>
        </w:tc>
        <w:tc>
          <w:tcPr>
            <w:tcW w:w="6803" w:type="dxa"/>
          </w:tcPr>
          <w:p w:rsidR="0030303F" w:rsidRDefault="0030303F" w:rsidP="00B5432E">
            <w:pPr>
              <w:pStyle w:val="ConsPlusNormal"/>
            </w:pPr>
            <w:r>
              <w:t>Патока мальтозная</w:t>
            </w:r>
          </w:p>
        </w:tc>
      </w:tr>
      <w:tr w:rsidR="0030303F" w:rsidTr="00B5432E">
        <w:tc>
          <w:tcPr>
            <w:tcW w:w="9014" w:type="dxa"/>
            <w:gridSpan w:val="2"/>
          </w:tcPr>
          <w:p w:rsidR="0030303F" w:rsidRDefault="0030303F" w:rsidP="00B5432E">
            <w:pPr>
              <w:pStyle w:val="ConsPlusNormal"/>
              <w:jc w:val="both"/>
            </w:pPr>
            <w:r>
              <w:t xml:space="preserve">(введен </w:t>
            </w:r>
            <w:hyperlink r:id="rId103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10.62.13.155</w:t>
            </w:r>
          </w:p>
        </w:tc>
        <w:tc>
          <w:tcPr>
            <w:tcW w:w="6803" w:type="dxa"/>
          </w:tcPr>
          <w:p w:rsidR="0030303F" w:rsidRDefault="0030303F" w:rsidP="00B5432E">
            <w:pPr>
              <w:pStyle w:val="ConsPlusNormal"/>
            </w:pPr>
            <w:r>
              <w:t>Патока высокоосахаренная</w:t>
            </w:r>
          </w:p>
        </w:tc>
      </w:tr>
      <w:tr w:rsidR="0030303F" w:rsidTr="00B5432E">
        <w:tc>
          <w:tcPr>
            <w:tcW w:w="9014" w:type="dxa"/>
            <w:gridSpan w:val="2"/>
          </w:tcPr>
          <w:p w:rsidR="0030303F" w:rsidRDefault="0030303F" w:rsidP="00B5432E">
            <w:pPr>
              <w:pStyle w:val="ConsPlusNormal"/>
              <w:jc w:val="both"/>
            </w:pPr>
            <w:r>
              <w:t xml:space="preserve">(введен </w:t>
            </w:r>
            <w:hyperlink r:id="rId103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10.62.13.159</w:t>
            </w:r>
          </w:p>
        </w:tc>
        <w:tc>
          <w:tcPr>
            <w:tcW w:w="6803" w:type="dxa"/>
          </w:tcPr>
          <w:p w:rsidR="0030303F" w:rsidRDefault="0030303F" w:rsidP="00B5432E">
            <w:pPr>
              <w:pStyle w:val="ConsPlusNormal"/>
            </w:pPr>
            <w:r>
              <w:t>Патока крахмальная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03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10.62.13.190</w:t>
            </w:r>
          </w:p>
        </w:tc>
        <w:tc>
          <w:tcPr>
            <w:tcW w:w="6803" w:type="dxa"/>
          </w:tcPr>
          <w:p w:rsidR="0030303F" w:rsidRDefault="0030303F" w:rsidP="00B5432E">
            <w:pPr>
              <w:pStyle w:val="ConsPlusNormal"/>
            </w:pPr>
            <w:r>
              <w:t>Сахар и сиропы сахарные, не включенные в другие группировки</w:t>
            </w:r>
          </w:p>
        </w:tc>
      </w:tr>
      <w:tr w:rsidR="0030303F" w:rsidTr="00B5432E">
        <w:tc>
          <w:tcPr>
            <w:tcW w:w="2211" w:type="dxa"/>
          </w:tcPr>
          <w:p w:rsidR="0030303F" w:rsidRDefault="0030303F" w:rsidP="00B5432E">
            <w:pPr>
              <w:pStyle w:val="ConsPlusNormal"/>
            </w:pPr>
            <w:r>
              <w:lastRenderedPageBreak/>
              <w:t>10.62.14</w:t>
            </w:r>
          </w:p>
        </w:tc>
        <w:tc>
          <w:tcPr>
            <w:tcW w:w="6803" w:type="dxa"/>
          </w:tcPr>
          <w:p w:rsidR="0030303F" w:rsidRDefault="0030303F" w:rsidP="00B5432E">
            <w:pPr>
              <w:pStyle w:val="ConsPlusNormal"/>
            </w:pPr>
            <w:r>
              <w:t>Масло кукурузное</w:t>
            </w:r>
          </w:p>
        </w:tc>
      </w:tr>
      <w:tr w:rsidR="0030303F" w:rsidTr="00B5432E">
        <w:tc>
          <w:tcPr>
            <w:tcW w:w="2211" w:type="dxa"/>
          </w:tcPr>
          <w:p w:rsidR="0030303F" w:rsidRDefault="0030303F" w:rsidP="00B5432E">
            <w:pPr>
              <w:pStyle w:val="ConsPlusNormal"/>
            </w:pPr>
            <w:r>
              <w:t>10.62.14.110</w:t>
            </w:r>
          </w:p>
        </w:tc>
        <w:tc>
          <w:tcPr>
            <w:tcW w:w="6803" w:type="dxa"/>
          </w:tcPr>
          <w:p w:rsidR="0030303F" w:rsidRDefault="0030303F" w:rsidP="00B5432E">
            <w:pPr>
              <w:pStyle w:val="ConsPlusNormal"/>
            </w:pPr>
            <w:r>
              <w:t>Масло кукурузное и его фракции, нерафинированные</w:t>
            </w:r>
          </w:p>
        </w:tc>
      </w:tr>
      <w:tr w:rsidR="0030303F" w:rsidTr="00B5432E">
        <w:tc>
          <w:tcPr>
            <w:tcW w:w="2211" w:type="dxa"/>
          </w:tcPr>
          <w:p w:rsidR="0030303F" w:rsidRDefault="0030303F" w:rsidP="00B5432E">
            <w:pPr>
              <w:pStyle w:val="ConsPlusNormal"/>
            </w:pPr>
            <w:r>
              <w:t>10.62.14.120</w:t>
            </w:r>
          </w:p>
        </w:tc>
        <w:tc>
          <w:tcPr>
            <w:tcW w:w="6803" w:type="dxa"/>
          </w:tcPr>
          <w:p w:rsidR="0030303F" w:rsidRDefault="0030303F" w:rsidP="00B5432E">
            <w:pPr>
              <w:pStyle w:val="ConsPlusNormal"/>
            </w:pPr>
            <w:r>
              <w:t>Масло кукурузное и его фракции, рафинированные</w:t>
            </w:r>
          </w:p>
        </w:tc>
      </w:tr>
      <w:tr w:rsidR="0030303F" w:rsidTr="00B5432E">
        <w:tc>
          <w:tcPr>
            <w:tcW w:w="2211" w:type="dxa"/>
          </w:tcPr>
          <w:p w:rsidR="0030303F" w:rsidRDefault="0030303F" w:rsidP="00B5432E">
            <w:pPr>
              <w:pStyle w:val="ConsPlusNormal"/>
            </w:pPr>
            <w:r>
              <w:t>10.62.14.130</w:t>
            </w:r>
          </w:p>
        </w:tc>
        <w:tc>
          <w:tcPr>
            <w:tcW w:w="6803" w:type="dxa"/>
          </w:tcPr>
          <w:p w:rsidR="0030303F" w:rsidRDefault="0030303F" w:rsidP="00B5432E">
            <w:pPr>
              <w:pStyle w:val="ConsPlusNormal"/>
            </w:pPr>
            <w:r>
              <w:t>Кормовые материалы масложировой промышленности</w:t>
            </w:r>
          </w:p>
        </w:tc>
      </w:tr>
      <w:tr w:rsidR="0030303F" w:rsidTr="00B5432E">
        <w:tc>
          <w:tcPr>
            <w:tcW w:w="9014" w:type="dxa"/>
            <w:gridSpan w:val="2"/>
          </w:tcPr>
          <w:p w:rsidR="0030303F" w:rsidRDefault="0030303F" w:rsidP="00B5432E">
            <w:pPr>
              <w:pStyle w:val="ConsPlusNormal"/>
              <w:jc w:val="both"/>
            </w:pPr>
            <w:r>
              <w:t xml:space="preserve">(введен </w:t>
            </w:r>
            <w:hyperlink r:id="rId103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10.62.2</w:t>
            </w:r>
          </w:p>
        </w:tc>
        <w:tc>
          <w:tcPr>
            <w:tcW w:w="6803" w:type="dxa"/>
          </w:tcPr>
          <w:p w:rsidR="0030303F" w:rsidRDefault="0030303F" w:rsidP="00B5432E">
            <w:pPr>
              <w:pStyle w:val="ConsPlusNormal"/>
            </w:pPr>
            <w:r>
              <w:t>Отходы производства крахмала и аналогичные отходы</w:t>
            </w:r>
          </w:p>
        </w:tc>
      </w:tr>
      <w:tr w:rsidR="0030303F" w:rsidTr="00B5432E">
        <w:tc>
          <w:tcPr>
            <w:tcW w:w="2211" w:type="dxa"/>
          </w:tcPr>
          <w:p w:rsidR="0030303F" w:rsidRDefault="0030303F" w:rsidP="00B5432E">
            <w:pPr>
              <w:pStyle w:val="ConsPlusNormal"/>
            </w:pPr>
            <w:r>
              <w:t>10.62.20</w:t>
            </w:r>
          </w:p>
        </w:tc>
        <w:tc>
          <w:tcPr>
            <w:tcW w:w="6803" w:type="dxa"/>
          </w:tcPr>
          <w:p w:rsidR="0030303F" w:rsidRDefault="0030303F" w:rsidP="00B5432E">
            <w:pPr>
              <w:pStyle w:val="ConsPlusNormal"/>
            </w:pPr>
            <w:r>
              <w:t>Отходы производства крахмала и аналогичные отходы</w:t>
            </w:r>
          </w:p>
        </w:tc>
      </w:tr>
      <w:tr w:rsidR="0030303F" w:rsidTr="00B5432E">
        <w:tc>
          <w:tcPr>
            <w:tcW w:w="2211" w:type="dxa"/>
          </w:tcPr>
          <w:p w:rsidR="0030303F" w:rsidRDefault="0030303F" w:rsidP="00B5432E">
            <w:pPr>
              <w:pStyle w:val="ConsPlusNormal"/>
            </w:pPr>
            <w:r>
              <w:t>10.62.20.110</w:t>
            </w:r>
          </w:p>
        </w:tc>
        <w:tc>
          <w:tcPr>
            <w:tcW w:w="6803" w:type="dxa"/>
          </w:tcPr>
          <w:p w:rsidR="0030303F" w:rsidRDefault="0030303F" w:rsidP="00B5432E">
            <w:pPr>
              <w:pStyle w:val="ConsPlusNormal"/>
            </w:pPr>
            <w:r>
              <w:t>Экстракты злаковые</w:t>
            </w:r>
          </w:p>
        </w:tc>
      </w:tr>
      <w:tr w:rsidR="0030303F" w:rsidTr="00B5432E">
        <w:tc>
          <w:tcPr>
            <w:tcW w:w="2211" w:type="dxa"/>
          </w:tcPr>
          <w:p w:rsidR="0030303F" w:rsidRDefault="0030303F" w:rsidP="00B5432E">
            <w:pPr>
              <w:pStyle w:val="ConsPlusNormal"/>
            </w:pPr>
            <w:r>
              <w:t>10.62.20.120</w:t>
            </w:r>
          </w:p>
        </w:tc>
        <w:tc>
          <w:tcPr>
            <w:tcW w:w="6803" w:type="dxa"/>
          </w:tcPr>
          <w:p w:rsidR="0030303F" w:rsidRDefault="0030303F" w:rsidP="00B5432E">
            <w:pPr>
              <w:pStyle w:val="ConsPlusNormal"/>
            </w:pPr>
            <w:r>
              <w:t>Зародыши мокрого помола</w:t>
            </w:r>
          </w:p>
        </w:tc>
      </w:tr>
      <w:tr w:rsidR="0030303F" w:rsidTr="00B5432E">
        <w:tc>
          <w:tcPr>
            <w:tcW w:w="2211" w:type="dxa"/>
          </w:tcPr>
          <w:p w:rsidR="0030303F" w:rsidRDefault="0030303F" w:rsidP="00B5432E">
            <w:pPr>
              <w:pStyle w:val="ConsPlusNormal"/>
            </w:pPr>
            <w:r>
              <w:t>10.62.20.130</w:t>
            </w:r>
          </w:p>
        </w:tc>
        <w:tc>
          <w:tcPr>
            <w:tcW w:w="6803" w:type="dxa"/>
          </w:tcPr>
          <w:p w:rsidR="0030303F" w:rsidRDefault="0030303F" w:rsidP="00B5432E">
            <w:pPr>
              <w:pStyle w:val="ConsPlusNormal"/>
            </w:pPr>
            <w:r>
              <w:t>Патока зеленая</w:t>
            </w:r>
          </w:p>
        </w:tc>
      </w:tr>
      <w:tr w:rsidR="0030303F" w:rsidTr="00B5432E">
        <w:tc>
          <w:tcPr>
            <w:tcW w:w="2211" w:type="dxa"/>
          </w:tcPr>
          <w:p w:rsidR="0030303F" w:rsidRDefault="0030303F" w:rsidP="00B5432E">
            <w:pPr>
              <w:pStyle w:val="ConsPlusNormal"/>
            </w:pPr>
            <w:r>
              <w:t>10.62.20.140</w:t>
            </w:r>
          </w:p>
        </w:tc>
        <w:tc>
          <w:tcPr>
            <w:tcW w:w="6803" w:type="dxa"/>
          </w:tcPr>
          <w:p w:rsidR="0030303F" w:rsidRDefault="0030303F" w:rsidP="00B5432E">
            <w:pPr>
              <w:pStyle w:val="ConsPlusNormal"/>
            </w:pPr>
            <w:r>
              <w:t>Гидрол</w:t>
            </w:r>
          </w:p>
        </w:tc>
      </w:tr>
      <w:tr w:rsidR="0030303F" w:rsidTr="00B5432E">
        <w:tc>
          <w:tcPr>
            <w:tcW w:w="2211" w:type="dxa"/>
          </w:tcPr>
          <w:p w:rsidR="0030303F" w:rsidRDefault="0030303F" w:rsidP="00B5432E">
            <w:pPr>
              <w:pStyle w:val="ConsPlusNormal"/>
            </w:pPr>
            <w:r>
              <w:t>10.62.20.150</w:t>
            </w:r>
          </w:p>
        </w:tc>
        <w:tc>
          <w:tcPr>
            <w:tcW w:w="6803" w:type="dxa"/>
          </w:tcPr>
          <w:p w:rsidR="0030303F" w:rsidRDefault="0030303F" w:rsidP="00B5432E">
            <w:pPr>
              <w:pStyle w:val="ConsPlusNormal"/>
            </w:pPr>
            <w:r>
              <w:t>Волокна картофельные пищевые</w:t>
            </w:r>
          </w:p>
        </w:tc>
      </w:tr>
      <w:tr w:rsidR="0030303F" w:rsidTr="00B5432E">
        <w:tc>
          <w:tcPr>
            <w:tcW w:w="2211" w:type="dxa"/>
          </w:tcPr>
          <w:p w:rsidR="0030303F" w:rsidRDefault="0030303F" w:rsidP="00B5432E">
            <w:pPr>
              <w:pStyle w:val="ConsPlusNormal"/>
            </w:pPr>
            <w:r>
              <w:t>10.62.20.160</w:t>
            </w:r>
          </w:p>
        </w:tc>
        <w:tc>
          <w:tcPr>
            <w:tcW w:w="6803" w:type="dxa"/>
          </w:tcPr>
          <w:p w:rsidR="0030303F" w:rsidRDefault="0030303F" w:rsidP="00B5432E">
            <w:pPr>
              <w:pStyle w:val="ConsPlusNormal"/>
            </w:pPr>
            <w:r>
              <w:t>Продукты кормовые крахмалопаточного производства</w:t>
            </w:r>
          </w:p>
        </w:tc>
      </w:tr>
      <w:tr w:rsidR="0030303F" w:rsidTr="00B5432E">
        <w:tc>
          <w:tcPr>
            <w:tcW w:w="2211" w:type="dxa"/>
          </w:tcPr>
          <w:p w:rsidR="0030303F" w:rsidRDefault="0030303F" w:rsidP="00B5432E">
            <w:pPr>
              <w:pStyle w:val="ConsPlusNormal"/>
            </w:pPr>
            <w:r>
              <w:t>10.62.20.190</w:t>
            </w:r>
          </w:p>
        </w:tc>
        <w:tc>
          <w:tcPr>
            <w:tcW w:w="6803" w:type="dxa"/>
          </w:tcPr>
          <w:p w:rsidR="0030303F" w:rsidRDefault="0030303F" w:rsidP="00B5432E">
            <w:pPr>
              <w:pStyle w:val="ConsPlusNormal"/>
            </w:pPr>
            <w:r>
              <w:t>Отходы производства крахмалов и отходы аналогичные, не включенные в другие группировки</w:t>
            </w:r>
          </w:p>
        </w:tc>
      </w:tr>
      <w:tr w:rsidR="0030303F" w:rsidTr="00B5432E">
        <w:tc>
          <w:tcPr>
            <w:tcW w:w="2211" w:type="dxa"/>
          </w:tcPr>
          <w:p w:rsidR="0030303F" w:rsidRDefault="0030303F" w:rsidP="00B5432E">
            <w:pPr>
              <w:pStyle w:val="ConsPlusNormal"/>
            </w:pPr>
            <w:r>
              <w:t>10.62.9</w:t>
            </w:r>
          </w:p>
        </w:tc>
        <w:tc>
          <w:tcPr>
            <w:tcW w:w="6803" w:type="dxa"/>
          </w:tcPr>
          <w:p w:rsidR="0030303F" w:rsidRDefault="0030303F" w:rsidP="00B5432E">
            <w:pPr>
              <w:pStyle w:val="ConsPlusNormal"/>
            </w:pPr>
            <w:r>
              <w:t>Услуги по производству крахмалов и крахмалопродуктов отдельные, выполняемые субподрядчиком</w:t>
            </w:r>
          </w:p>
        </w:tc>
      </w:tr>
      <w:tr w:rsidR="0030303F" w:rsidTr="00B5432E">
        <w:tc>
          <w:tcPr>
            <w:tcW w:w="2211" w:type="dxa"/>
          </w:tcPr>
          <w:p w:rsidR="0030303F" w:rsidRDefault="0030303F" w:rsidP="00B5432E">
            <w:pPr>
              <w:pStyle w:val="ConsPlusNormal"/>
            </w:pPr>
            <w:r>
              <w:t>10.62.99</w:t>
            </w:r>
          </w:p>
        </w:tc>
        <w:tc>
          <w:tcPr>
            <w:tcW w:w="6803" w:type="dxa"/>
          </w:tcPr>
          <w:p w:rsidR="0030303F" w:rsidRDefault="0030303F" w:rsidP="00B5432E">
            <w:pPr>
              <w:pStyle w:val="ConsPlusNormal"/>
            </w:pPr>
            <w:r>
              <w:t>Услуги по производству крахмалов и крахмалопродуктов отдельные, выполняемые субподрядчиком</w:t>
            </w:r>
          </w:p>
        </w:tc>
      </w:tr>
      <w:tr w:rsidR="0030303F" w:rsidTr="00B5432E">
        <w:tc>
          <w:tcPr>
            <w:tcW w:w="2211" w:type="dxa"/>
          </w:tcPr>
          <w:p w:rsidR="0030303F" w:rsidRDefault="0030303F" w:rsidP="00B5432E">
            <w:pPr>
              <w:pStyle w:val="ConsPlusNormal"/>
            </w:pPr>
            <w:r>
              <w:t>10.62.99.000</w:t>
            </w:r>
          </w:p>
        </w:tc>
        <w:tc>
          <w:tcPr>
            <w:tcW w:w="6803" w:type="dxa"/>
          </w:tcPr>
          <w:p w:rsidR="0030303F" w:rsidRDefault="0030303F" w:rsidP="00B5432E">
            <w:pPr>
              <w:pStyle w:val="ConsPlusNormal"/>
            </w:pPr>
            <w:r>
              <w:t>Услуги по производству крахмалов и крахмалопродуктов отдельные, выполняемые субподрядчиком</w:t>
            </w:r>
          </w:p>
        </w:tc>
      </w:tr>
      <w:tr w:rsidR="0030303F" w:rsidTr="00B5432E">
        <w:tc>
          <w:tcPr>
            <w:tcW w:w="2211" w:type="dxa"/>
          </w:tcPr>
          <w:p w:rsidR="0030303F" w:rsidRDefault="0030303F" w:rsidP="00B5432E">
            <w:pPr>
              <w:pStyle w:val="ConsPlusNormal"/>
            </w:pPr>
            <w:r>
              <w:t>10.7</w:t>
            </w:r>
          </w:p>
        </w:tc>
        <w:tc>
          <w:tcPr>
            <w:tcW w:w="6803" w:type="dxa"/>
          </w:tcPr>
          <w:p w:rsidR="0030303F" w:rsidRDefault="0030303F" w:rsidP="00B5432E">
            <w:pPr>
              <w:pStyle w:val="ConsPlusNormal"/>
            </w:pPr>
            <w:r>
              <w:t>Изделия хлебобулочные и мучные кондитерские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изделия хлебобулочные для детского питания, см. </w:t>
            </w:r>
            <w:hyperlink w:anchor="Par9843" w:tooltip="10.86.10.700" w:history="1">
              <w:r>
                <w:rPr>
                  <w:color w:val="0000FF"/>
                </w:rPr>
                <w:t>10.86.10.700</w:t>
              </w:r>
            </w:hyperlink>
            <w:r>
              <w:t>;</w:t>
            </w:r>
          </w:p>
          <w:p w:rsidR="0030303F" w:rsidRDefault="0030303F" w:rsidP="00B5432E">
            <w:pPr>
              <w:pStyle w:val="ConsPlusNormal"/>
            </w:pPr>
            <w:r>
              <w:t xml:space="preserve">- мучные кондитерские изделия для детского питания, см. </w:t>
            </w:r>
            <w:hyperlink w:anchor="Par9846" w:tooltip="10.86.10.800" w:history="1">
              <w:r>
                <w:rPr>
                  <w:color w:val="0000FF"/>
                </w:rPr>
                <w:t>10.86.10.800</w:t>
              </w:r>
            </w:hyperlink>
          </w:p>
        </w:tc>
      </w:tr>
      <w:tr w:rsidR="0030303F" w:rsidTr="00B5432E">
        <w:tc>
          <w:tcPr>
            <w:tcW w:w="9014" w:type="dxa"/>
            <w:gridSpan w:val="2"/>
          </w:tcPr>
          <w:p w:rsidR="0030303F" w:rsidRDefault="0030303F" w:rsidP="00B5432E">
            <w:pPr>
              <w:pStyle w:val="ConsPlusNormal"/>
              <w:jc w:val="both"/>
            </w:pPr>
            <w:r>
              <w:t xml:space="preserve">(в ред. </w:t>
            </w:r>
            <w:hyperlink r:id="rId103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10.71</w:t>
            </w:r>
          </w:p>
        </w:tc>
        <w:tc>
          <w:tcPr>
            <w:tcW w:w="6803" w:type="dxa"/>
          </w:tcPr>
          <w:p w:rsidR="0030303F" w:rsidRDefault="0030303F" w:rsidP="00B5432E">
            <w:pPr>
              <w:pStyle w:val="ConsPlusNormal"/>
            </w:pPr>
            <w:r>
              <w:t>Изделия хлебобулочные; мучные кондитерские изделия, торты и пирожные недлительного хранения</w:t>
            </w:r>
          </w:p>
        </w:tc>
      </w:tr>
      <w:tr w:rsidR="0030303F" w:rsidTr="00B5432E">
        <w:tc>
          <w:tcPr>
            <w:tcW w:w="2211" w:type="dxa"/>
          </w:tcPr>
          <w:p w:rsidR="0030303F" w:rsidRDefault="0030303F" w:rsidP="00B5432E">
            <w:pPr>
              <w:pStyle w:val="ConsPlusNormal"/>
            </w:pPr>
            <w:r>
              <w:t>10.71.1</w:t>
            </w:r>
          </w:p>
        </w:tc>
        <w:tc>
          <w:tcPr>
            <w:tcW w:w="6803" w:type="dxa"/>
          </w:tcPr>
          <w:p w:rsidR="0030303F" w:rsidRDefault="0030303F" w:rsidP="00B5432E">
            <w:pPr>
              <w:pStyle w:val="ConsPlusNormal"/>
            </w:pPr>
            <w:r>
              <w:t>Изделия хлебобулочные; мучные кондитерские изделия, торты и пирожные недлительного хранения</w:t>
            </w:r>
          </w:p>
        </w:tc>
      </w:tr>
      <w:tr w:rsidR="0030303F" w:rsidTr="00B5432E">
        <w:tc>
          <w:tcPr>
            <w:tcW w:w="2211" w:type="dxa"/>
          </w:tcPr>
          <w:p w:rsidR="0030303F" w:rsidRDefault="0030303F" w:rsidP="00B5432E">
            <w:pPr>
              <w:pStyle w:val="ConsPlusNormal"/>
            </w:pPr>
            <w:r>
              <w:t>10.71.11</w:t>
            </w:r>
          </w:p>
        </w:tc>
        <w:tc>
          <w:tcPr>
            <w:tcW w:w="6803" w:type="dxa"/>
          </w:tcPr>
          <w:p w:rsidR="0030303F" w:rsidRDefault="0030303F" w:rsidP="00B5432E">
            <w:pPr>
              <w:pStyle w:val="ConsPlusNormal"/>
            </w:pPr>
            <w:r>
              <w:t>Изделия хлебобулочные недлительного хранения</w:t>
            </w:r>
          </w:p>
        </w:tc>
      </w:tr>
      <w:tr w:rsidR="0030303F" w:rsidTr="00B5432E">
        <w:tc>
          <w:tcPr>
            <w:tcW w:w="2211" w:type="dxa"/>
          </w:tcPr>
          <w:p w:rsidR="0030303F" w:rsidRDefault="0030303F" w:rsidP="00B5432E">
            <w:pPr>
              <w:pStyle w:val="ConsPlusNormal"/>
            </w:pPr>
            <w:r>
              <w:t>10.71.11.100</w:t>
            </w:r>
          </w:p>
        </w:tc>
        <w:tc>
          <w:tcPr>
            <w:tcW w:w="6803" w:type="dxa"/>
          </w:tcPr>
          <w:p w:rsidR="0030303F" w:rsidRDefault="0030303F" w:rsidP="00B5432E">
            <w:pPr>
              <w:pStyle w:val="ConsPlusNormal"/>
            </w:pPr>
            <w:r>
              <w:t>Хлеб и хлебобулочные изделия недлительного хранения</w:t>
            </w:r>
          </w:p>
        </w:tc>
      </w:tr>
      <w:tr w:rsidR="0030303F" w:rsidTr="00B5432E">
        <w:tc>
          <w:tcPr>
            <w:tcW w:w="9014" w:type="dxa"/>
            <w:gridSpan w:val="2"/>
          </w:tcPr>
          <w:p w:rsidR="0030303F" w:rsidRDefault="0030303F" w:rsidP="00B5432E">
            <w:pPr>
              <w:pStyle w:val="ConsPlusNormal"/>
              <w:jc w:val="both"/>
            </w:pPr>
            <w:r>
              <w:t xml:space="preserve">(введен </w:t>
            </w:r>
            <w:hyperlink r:id="rId103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10.71.11.110</w:t>
            </w:r>
          </w:p>
        </w:tc>
        <w:tc>
          <w:tcPr>
            <w:tcW w:w="6803" w:type="dxa"/>
          </w:tcPr>
          <w:p w:rsidR="0030303F" w:rsidRDefault="0030303F" w:rsidP="00B5432E">
            <w:pPr>
              <w:pStyle w:val="ConsPlusNormal"/>
            </w:pPr>
            <w:r>
              <w:t>Хлеб недлительного хранения</w:t>
            </w:r>
          </w:p>
        </w:tc>
      </w:tr>
      <w:tr w:rsidR="0030303F" w:rsidTr="00B5432E">
        <w:tc>
          <w:tcPr>
            <w:tcW w:w="9014" w:type="dxa"/>
            <w:gridSpan w:val="2"/>
          </w:tcPr>
          <w:p w:rsidR="0030303F" w:rsidRDefault="0030303F" w:rsidP="00B5432E">
            <w:pPr>
              <w:pStyle w:val="ConsPlusNormal"/>
              <w:jc w:val="both"/>
            </w:pPr>
            <w:r>
              <w:t xml:space="preserve">(в ред. </w:t>
            </w:r>
            <w:hyperlink r:id="rId103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10.71.11.111</w:t>
            </w:r>
          </w:p>
        </w:tc>
        <w:tc>
          <w:tcPr>
            <w:tcW w:w="6803" w:type="dxa"/>
          </w:tcPr>
          <w:p w:rsidR="0030303F" w:rsidRDefault="0030303F" w:rsidP="00B5432E">
            <w:pPr>
              <w:pStyle w:val="ConsPlusNormal"/>
            </w:pPr>
            <w:r>
              <w:t>Хлеб недлительного хранения из пшеничной муки</w:t>
            </w:r>
          </w:p>
        </w:tc>
      </w:tr>
      <w:tr w:rsidR="0030303F" w:rsidTr="00B5432E">
        <w:tc>
          <w:tcPr>
            <w:tcW w:w="9014" w:type="dxa"/>
            <w:gridSpan w:val="2"/>
          </w:tcPr>
          <w:p w:rsidR="0030303F" w:rsidRDefault="0030303F" w:rsidP="00B5432E">
            <w:pPr>
              <w:pStyle w:val="ConsPlusNormal"/>
              <w:jc w:val="both"/>
            </w:pPr>
            <w:r>
              <w:t xml:space="preserve">(введен </w:t>
            </w:r>
            <w:hyperlink r:id="rId104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10.71.11.112</w:t>
            </w:r>
          </w:p>
        </w:tc>
        <w:tc>
          <w:tcPr>
            <w:tcW w:w="6803" w:type="dxa"/>
          </w:tcPr>
          <w:p w:rsidR="0030303F" w:rsidRDefault="0030303F" w:rsidP="00B5432E">
            <w:pPr>
              <w:pStyle w:val="ConsPlusNormal"/>
            </w:pPr>
            <w:r>
              <w:t>Хлеб недлительного хранения из ржаной и смеси ржаной и пшеничной муки</w:t>
            </w:r>
          </w:p>
        </w:tc>
      </w:tr>
      <w:tr w:rsidR="0030303F" w:rsidTr="00B5432E">
        <w:tc>
          <w:tcPr>
            <w:tcW w:w="9014" w:type="dxa"/>
            <w:gridSpan w:val="2"/>
          </w:tcPr>
          <w:p w:rsidR="0030303F" w:rsidRDefault="0030303F" w:rsidP="00B5432E">
            <w:pPr>
              <w:pStyle w:val="ConsPlusNormal"/>
              <w:jc w:val="both"/>
            </w:pPr>
            <w:r>
              <w:t xml:space="preserve">(введен </w:t>
            </w:r>
            <w:hyperlink r:id="rId104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10.71.11.119</w:t>
            </w:r>
          </w:p>
        </w:tc>
        <w:tc>
          <w:tcPr>
            <w:tcW w:w="6803" w:type="dxa"/>
          </w:tcPr>
          <w:p w:rsidR="0030303F" w:rsidRDefault="0030303F" w:rsidP="00B5432E">
            <w:pPr>
              <w:pStyle w:val="ConsPlusNormal"/>
            </w:pPr>
            <w:r>
              <w:t>Хлеб недлительного хранения прочий</w:t>
            </w:r>
          </w:p>
        </w:tc>
      </w:tr>
      <w:tr w:rsidR="0030303F" w:rsidTr="00B5432E">
        <w:tc>
          <w:tcPr>
            <w:tcW w:w="9014" w:type="dxa"/>
            <w:gridSpan w:val="2"/>
          </w:tcPr>
          <w:p w:rsidR="0030303F" w:rsidRDefault="0030303F" w:rsidP="00B5432E">
            <w:pPr>
              <w:pStyle w:val="ConsPlusNormal"/>
              <w:jc w:val="both"/>
            </w:pPr>
            <w:r>
              <w:t xml:space="preserve">(введен </w:t>
            </w:r>
            <w:hyperlink r:id="rId104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10.71.11.120</w:t>
            </w:r>
          </w:p>
        </w:tc>
        <w:tc>
          <w:tcPr>
            <w:tcW w:w="6803" w:type="dxa"/>
          </w:tcPr>
          <w:p w:rsidR="0030303F" w:rsidRDefault="0030303F" w:rsidP="00B5432E">
            <w:pPr>
              <w:pStyle w:val="ConsPlusNormal"/>
            </w:pPr>
            <w:r>
              <w:t>Булочные изделия недлительного хранения</w:t>
            </w:r>
          </w:p>
        </w:tc>
      </w:tr>
      <w:tr w:rsidR="0030303F" w:rsidTr="00B5432E">
        <w:tc>
          <w:tcPr>
            <w:tcW w:w="9014" w:type="dxa"/>
            <w:gridSpan w:val="2"/>
          </w:tcPr>
          <w:p w:rsidR="0030303F" w:rsidRDefault="0030303F" w:rsidP="00B5432E">
            <w:pPr>
              <w:pStyle w:val="ConsPlusNormal"/>
              <w:jc w:val="both"/>
            </w:pPr>
            <w:r>
              <w:t xml:space="preserve">(в ред. </w:t>
            </w:r>
            <w:hyperlink r:id="rId1043"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10.71.11.121</w:t>
            </w:r>
          </w:p>
        </w:tc>
        <w:tc>
          <w:tcPr>
            <w:tcW w:w="6803" w:type="dxa"/>
          </w:tcPr>
          <w:p w:rsidR="0030303F" w:rsidRDefault="0030303F" w:rsidP="00B5432E">
            <w:pPr>
              <w:pStyle w:val="ConsPlusNormal"/>
            </w:pPr>
            <w:r>
              <w:t>Булочные изделия из пшеничной муки</w:t>
            </w:r>
          </w:p>
        </w:tc>
      </w:tr>
      <w:tr w:rsidR="0030303F" w:rsidTr="00B5432E">
        <w:tc>
          <w:tcPr>
            <w:tcW w:w="9014" w:type="dxa"/>
            <w:gridSpan w:val="2"/>
          </w:tcPr>
          <w:p w:rsidR="0030303F" w:rsidRDefault="0030303F" w:rsidP="00B5432E">
            <w:pPr>
              <w:pStyle w:val="ConsPlusNormal"/>
              <w:jc w:val="both"/>
            </w:pPr>
            <w:r>
              <w:t xml:space="preserve">(введен </w:t>
            </w:r>
            <w:hyperlink r:id="rId104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10.71.11.122</w:t>
            </w:r>
          </w:p>
        </w:tc>
        <w:tc>
          <w:tcPr>
            <w:tcW w:w="6803" w:type="dxa"/>
          </w:tcPr>
          <w:p w:rsidR="0030303F" w:rsidRDefault="0030303F" w:rsidP="00B5432E">
            <w:pPr>
              <w:pStyle w:val="ConsPlusNormal"/>
            </w:pPr>
            <w:r>
              <w:t>Булочные изделия из ржаной и смеси ржаной и пшеничной муки</w:t>
            </w:r>
          </w:p>
        </w:tc>
      </w:tr>
      <w:tr w:rsidR="0030303F" w:rsidTr="00B5432E">
        <w:tc>
          <w:tcPr>
            <w:tcW w:w="9014" w:type="dxa"/>
            <w:gridSpan w:val="2"/>
          </w:tcPr>
          <w:p w:rsidR="0030303F" w:rsidRDefault="0030303F" w:rsidP="00B5432E">
            <w:pPr>
              <w:pStyle w:val="ConsPlusNormal"/>
              <w:jc w:val="both"/>
            </w:pPr>
            <w:r>
              <w:t xml:space="preserve">(введен </w:t>
            </w:r>
            <w:hyperlink r:id="rId104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10.71.11.129</w:t>
            </w:r>
          </w:p>
        </w:tc>
        <w:tc>
          <w:tcPr>
            <w:tcW w:w="6803" w:type="dxa"/>
          </w:tcPr>
          <w:p w:rsidR="0030303F" w:rsidRDefault="0030303F" w:rsidP="00B5432E">
            <w:pPr>
              <w:pStyle w:val="ConsPlusNormal"/>
            </w:pPr>
            <w:r>
              <w:t>Булочные изделия недлительного хранения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4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10.71.11.130</w:t>
            </w:r>
          </w:p>
        </w:tc>
        <w:tc>
          <w:tcPr>
            <w:tcW w:w="6803" w:type="dxa"/>
          </w:tcPr>
          <w:p w:rsidR="0030303F" w:rsidRDefault="0030303F" w:rsidP="00B5432E">
            <w:pPr>
              <w:pStyle w:val="ConsPlusNormal"/>
            </w:pPr>
            <w:r>
              <w:t>Изделия хлебобулочные сдобные</w:t>
            </w:r>
          </w:p>
        </w:tc>
      </w:tr>
      <w:tr w:rsidR="0030303F" w:rsidTr="00B5432E">
        <w:tc>
          <w:tcPr>
            <w:tcW w:w="9014" w:type="dxa"/>
            <w:gridSpan w:val="2"/>
          </w:tcPr>
          <w:p w:rsidR="0030303F" w:rsidRDefault="0030303F" w:rsidP="00B5432E">
            <w:pPr>
              <w:pStyle w:val="ConsPlusNormal"/>
              <w:jc w:val="both"/>
            </w:pPr>
            <w:r>
              <w:t xml:space="preserve">(введен </w:t>
            </w:r>
            <w:hyperlink r:id="rId104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10.71.11.140</w:t>
            </w:r>
          </w:p>
        </w:tc>
        <w:tc>
          <w:tcPr>
            <w:tcW w:w="6803" w:type="dxa"/>
          </w:tcPr>
          <w:p w:rsidR="0030303F" w:rsidRDefault="0030303F" w:rsidP="00B5432E">
            <w:pPr>
              <w:pStyle w:val="ConsPlusNormal"/>
            </w:pPr>
            <w:r>
              <w:t>Изделия хлебобулочные слоеные</w:t>
            </w:r>
          </w:p>
        </w:tc>
      </w:tr>
      <w:tr w:rsidR="0030303F" w:rsidTr="00B5432E">
        <w:tc>
          <w:tcPr>
            <w:tcW w:w="9014" w:type="dxa"/>
            <w:gridSpan w:val="2"/>
          </w:tcPr>
          <w:p w:rsidR="0030303F" w:rsidRDefault="0030303F" w:rsidP="00B5432E">
            <w:pPr>
              <w:pStyle w:val="ConsPlusNormal"/>
              <w:jc w:val="both"/>
            </w:pPr>
            <w:r>
              <w:t xml:space="preserve">(введен </w:t>
            </w:r>
            <w:hyperlink r:id="rId104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10.71.11.150</w:t>
            </w:r>
          </w:p>
        </w:tc>
        <w:tc>
          <w:tcPr>
            <w:tcW w:w="6803" w:type="dxa"/>
          </w:tcPr>
          <w:p w:rsidR="0030303F" w:rsidRDefault="0030303F" w:rsidP="00B5432E">
            <w:pPr>
              <w:pStyle w:val="ConsPlusNormal"/>
            </w:pPr>
            <w:r>
              <w:t>Пироги, пирожки и пончики, в том числе изделия хлебобулочные жареные</w:t>
            </w:r>
          </w:p>
        </w:tc>
      </w:tr>
      <w:tr w:rsidR="0030303F" w:rsidTr="00B5432E">
        <w:tc>
          <w:tcPr>
            <w:tcW w:w="9014" w:type="dxa"/>
            <w:gridSpan w:val="2"/>
          </w:tcPr>
          <w:p w:rsidR="0030303F" w:rsidRDefault="0030303F" w:rsidP="00B5432E">
            <w:pPr>
              <w:pStyle w:val="ConsPlusNormal"/>
              <w:jc w:val="both"/>
            </w:pPr>
            <w:r>
              <w:t xml:space="preserve">(введен </w:t>
            </w:r>
            <w:hyperlink r:id="rId104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10.71.11.160</w:t>
            </w:r>
          </w:p>
        </w:tc>
        <w:tc>
          <w:tcPr>
            <w:tcW w:w="6803" w:type="dxa"/>
          </w:tcPr>
          <w:p w:rsidR="0030303F" w:rsidRDefault="0030303F" w:rsidP="00B5432E">
            <w:pPr>
              <w:pStyle w:val="ConsPlusNormal"/>
            </w:pPr>
            <w:r>
              <w:t>Хлебобулочные изделия с зерновыми продуктами</w:t>
            </w:r>
          </w:p>
        </w:tc>
      </w:tr>
      <w:tr w:rsidR="0030303F" w:rsidTr="00B5432E">
        <w:tc>
          <w:tcPr>
            <w:tcW w:w="9014" w:type="dxa"/>
            <w:gridSpan w:val="2"/>
          </w:tcPr>
          <w:p w:rsidR="0030303F" w:rsidRDefault="0030303F" w:rsidP="00B5432E">
            <w:pPr>
              <w:pStyle w:val="ConsPlusNormal"/>
              <w:jc w:val="both"/>
            </w:pPr>
            <w:r>
              <w:t xml:space="preserve">(введен </w:t>
            </w:r>
            <w:hyperlink r:id="rId105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10.71.11.170</w:t>
            </w:r>
          </w:p>
        </w:tc>
        <w:tc>
          <w:tcPr>
            <w:tcW w:w="6803" w:type="dxa"/>
          </w:tcPr>
          <w:p w:rsidR="0030303F" w:rsidRDefault="0030303F" w:rsidP="00B5432E">
            <w:pPr>
              <w:pStyle w:val="ConsPlusNormal"/>
            </w:pPr>
            <w:r>
              <w:t>Изделия хлебобулочные специализированные, в том числе диетические, а также обогащенные микронутриентами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105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10.71.11.171</w:t>
            </w:r>
          </w:p>
        </w:tc>
        <w:tc>
          <w:tcPr>
            <w:tcW w:w="6803" w:type="dxa"/>
          </w:tcPr>
          <w:p w:rsidR="0030303F" w:rsidRDefault="0030303F" w:rsidP="00B5432E">
            <w:pPr>
              <w:pStyle w:val="ConsPlusNormal"/>
            </w:pPr>
            <w:r>
              <w:t>Бессолевые хлебобулочные изделия</w:t>
            </w:r>
          </w:p>
        </w:tc>
      </w:tr>
      <w:tr w:rsidR="0030303F" w:rsidTr="00B5432E">
        <w:tc>
          <w:tcPr>
            <w:tcW w:w="9014" w:type="dxa"/>
            <w:gridSpan w:val="2"/>
          </w:tcPr>
          <w:p w:rsidR="0030303F" w:rsidRDefault="0030303F" w:rsidP="00B5432E">
            <w:pPr>
              <w:pStyle w:val="ConsPlusNormal"/>
              <w:jc w:val="both"/>
            </w:pPr>
            <w:r>
              <w:t xml:space="preserve">(введен </w:t>
            </w:r>
            <w:hyperlink r:id="rId105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10.71.11.172</w:t>
            </w:r>
          </w:p>
        </w:tc>
        <w:tc>
          <w:tcPr>
            <w:tcW w:w="6803" w:type="dxa"/>
          </w:tcPr>
          <w:p w:rsidR="0030303F" w:rsidRDefault="0030303F" w:rsidP="00B5432E">
            <w:pPr>
              <w:pStyle w:val="ConsPlusNormal"/>
            </w:pPr>
            <w:r>
              <w:t>Хлебобулочные изделия с пониженной кислотностью</w:t>
            </w:r>
          </w:p>
        </w:tc>
      </w:tr>
      <w:tr w:rsidR="0030303F" w:rsidTr="00B5432E">
        <w:tc>
          <w:tcPr>
            <w:tcW w:w="9014" w:type="dxa"/>
            <w:gridSpan w:val="2"/>
          </w:tcPr>
          <w:p w:rsidR="0030303F" w:rsidRDefault="0030303F" w:rsidP="00B5432E">
            <w:pPr>
              <w:pStyle w:val="ConsPlusNormal"/>
              <w:jc w:val="both"/>
            </w:pPr>
            <w:r>
              <w:t xml:space="preserve">(введен </w:t>
            </w:r>
            <w:hyperlink r:id="rId105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10.71.11.173</w:t>
            </w:r>
          </w:p>
        </w:tc>
        <w:tc>
          <w:tcPr>
            <w:tcW w:w="6803" w:type="dxa"/>
          </w:tcPr>
          <w:p w:rsidR="0030303F" w:rsidRDefault="0030303F" w:rsidP="00B5432E">
            <w:pPr>
              <w:pStyle w:val="ConsPlusNormal"/>
            </w:pPr>
            <w:r>
              <w:t>Хлебобулочные изделия с пониженным содержанием углеводов</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05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10.71.11.174</w:t>
            </w:r>
          </w:p>
        </w:tc>
        <w:tc>
          <w:tcPr>
            <w:tcW w:w="6803" w:type="dxa"/>
          </w:tcPr>
          <w:p w:rsidR="0030303F" w:rsidRDefault="0030303F" w:rsidP="00B5432E">
            <w:pPr>
              <w:pStyle w:val="ConsPlusNormal"/>
            </w:pPr>
            <w:r>
              <w:t>Хлебобулочные изделия с пониженным содержанием белка</w:t>
            </w:r>
          </w:p>
        </w:tc>
      </w:tr>
      <w:tr w:rsidR="0030303F" w:rsidTr="00B5432E">
        <w:tc>
          <w:tcPr>
            <w:tcW w:w="9014" w:type="dxa"/>
            <w:gridSpan w:val="2"/>
          </w:tcPr>
          <w:p w:rsidR="0030303F" w:rsidRDefault="0030303F" w:rsidP="00B5432E">
            <w:pPr>
              <w:pStyle w:val="ConsPlusNormal"/>
              <w:jc w:val="both"/>
            </w:pPr>
            <w:r>
              <w:t xml:space="preserve">(введен </w:t>
            </w:r>
            <w:hyperlink r:id="rId105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10.71.11.175</w:t>
            </w:r>
          </w:p>
        </w:tc>
        <w:tc>
          <w:tcPr>
            <w:tcW w:w="6803" w:type="dxa"/>
          </w:tcPr>
          <w:p w:rsidR="0030303F" w:rsidRDefault="0030303F" w:rsidP="00B5432E">
            <w:pPr>
              <w:pStyle w:val="ConsPlusNormal"/>
            </w:pPr>
            <w:r>
              <w:t>Хлебобулочные изделия с повышенным содержанием пищевых волокон</w:t>
            </w:r>
          </w:p>
        </w:tc>
      </w:tr>
      <w:tr w:rsidR="0030303F" w:rsidTr="00B5432E">
        <w:tc>
          <w:tcPr>
            <w:tcW w:w="9014" w:type="dxa"/>
            <w:gridSpan w:val="2"/>
          </w:tcPr>
          <w:p w:rsidR="0030303F" w:rsidRDefault="0030303F" w:rsidP="00B5432E">
            <w:pPr>
              <w:pStyle w:val="ConsPlusNormal"/>
              <w:jc w:val="both"/>
            </w:pPr>
            <w:r>
              <w:t xml:space="preserve">(введен </w:t>
            </w:r>
            <w:hyperlink r:id="rId105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10.71.11.176</w:t>
            </w:r>
          </w:p>
        </w:tc>
        <w:tc>
          <w:tcPr>
            <w:tcW w:w="6803" w:type="dxa"/>
          </w:tcPr>
          <w:p w:rsidR="0030303F" w:rsidRDefault="0030303F" w:rsidP="00B5432E">
            <w:pPr>
              <w:pStyle w:val="ConsPlusNormal"/>
            </w:pPr>
            <w:r>
              <w:t>Хлебобулочные изделия с повышенным содержанием йода</w:t>
            </w:r>
          </w:p>
        </w:tc>
      </w:tr>
      <w:tr w:rsidR="0030303F" w:rsidTr="00B5432E">
        <w:tc>
          <w:tcPr>
            <w:tcW w:w="9014" w:type="dxa"/>
            <w:gridSpan w:val="2"/>
          </w:tcPr>
          <w:p w:rsidR="0030303F" w:rsidRDefault="0030303F" w:rsidP="00B5432E">
            <w:pPr>
              <w:pStyle w:val="ConsPlusNormal"/>
              <w:jc w:val="both"/>
            </w:pPr>
            <w:r>
              <w:t xml:space="preserve">(введен </w:t>
            </w:r>
            <w:hyperlink r:id="rId105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10.71.11.179</w:t>
            </w:r>
          </w:p>
        </w:tc>
        <w:tc>
          <w:tcPr>
            <w:tcW w:w="6803" w:type="dxa"/>
          </w:tcPr>
          <w:p w:rsidR="0030303F" w:rsidRDefault="0030303F" w:rsidP="00B5432E">
            <w:pPr>
              <w:pStyle w:val="ConsPlusNormal"/>
            </w:pPr>
            <w:r>
              <w:t>Изделия хлебобулочные специализированные, в том числе диетические, а также обогащенные микронутриентами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5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10.71.11.190</w:t>
            </w:r>
          </w:p>
        </w:tc>
        <w:tc>
          <w:tcPr>
            <w:tcW w:w="6803" w:type="dxa"/>
          </w:tcPr>
          <w:p w:rsidR="0030303F" w:rsidRDefault="0030303F" w:rsidP="00B5432E">
            <w:pPr>
              <w:pStyle w:val="ConsPlusNormal"/>
            </w:pPr>
            <w:r>
              <w:t>Изделия хлебобулочные недлительного хранения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5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10.71.11.200</w:t>
            </w:r>
          </w:p>
        </w:tc>
        <w:tc>
          <w:tcPr>
            <w:tcW w:w="6803" w:type="dxa"/>
          </w:tcPr>
          <w:p w:rsidR="0030303F" w:rsidRDefault="0030303F" w:rsidP="00B5432E">
            <w:pPr>
              <w:pStyle w:val="ConsPlusNormal"/>
            </w:pPr>
            <w:r>
              <w:t>Полуфабрикаты хлебобулочные охлажденные</w:t>
            </w:r>
          </w:p>
        </w:tc>
      </w:tr>
      <w:tr w:rsidR="0030303F" w:rsidTr="00B5432E">
        <w:tc>
          <w:tcPr>
            <w:tcW w:w="9014" w:type="dxa"/>
            <w:gridSpan w:val="2"/>
          </w:tcPr>
          <w:p w:rsidR="0030303F" w:rsidRDefault="0030303F" w:rsidP="00B5432E">
            <w:pPr>
              <w:pStyle w:val="ConsPlusNormal"/>
              <w:jc w:val="both"/>
            </w:pPr>
            <w:r>
              <w:t xml:space="preserve">(введен </w:t>
            </w:r>
            <w:hyperlink r:id="rId106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w:t>
            </w:r>
          </w:p>
        </w:tc>
        <w:tc>
          <w:tcPr>
            <w:tcW w:w="6803" w:type="dxa"/>
          </w:tcPr>
          <w:p w:rsidR="0030303F" w:rsidRDefault="0030303F" w:rsidP="00B5432E">
            <w:pPr>
              <w:pStyle w:val="ConsPlusNormal"/>
            </w:pPr>
            <w:r>
              <w:t>Изделия мучные кондитерские, торты и пирожные недлительного хранения</w:t>
            </w:r>
          </w:p>
        </w:tc>
      </w:tr>
      <w:tr w:rsidR="0030303F" w:rsidTr="00B5432E">
        <w:tc>
          <w:tcPr>
            <w:tcW w:w="2211" w:type="dxa"/>
          </w:tcPr>
          <w:p w:rsidR="0030303F" w:rsidRDefault="0030303F" w:rsidP="00B5432E">
            <w:pPr>
              <w:pStyle w:val="ConsPlusNormal"/>
            </w:pPr>
            <w:r>
              <w:t>10.71.12.000</w:t>
            </w:r>
          </w:p>
        </w:tc>
        <w:tc>
          <w:tcPr>
            <w:tcW w:w="6803" w:type="dxa"/>
          </w:tcPr>
          <w:p w:rsidR="0030303F" w:rsidRDefault="0030303F" w:rsidP="00B5432E">
            <w:pPr>
              <w:pStyle w:val="ConsPlusNormal"/>
              <w:jc w:val="both"/>
            </w:pPr>
            <w:r>
              <w:t xml:space="preserve">Исключен с 1 июня 2016 года. - </w:t>
            </w:r>
            <w:hyperlink r:id="rId1061"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10.71.12.110</w:t>
            </w:r>
          </w:p>
        </w:tc>
        <w:tc>
          <w:tcPr>
            <w:tcW w:w="6803" w:type="dxa"/>
          </w:tcPr>
          <w:p w:rsidR="0030303F" w:rsidRDefault="0030303F" w:rsidP="00B5432E">
            <w:pPr>
              <w:pStyle w:val="ConsPlusNormal"/>
            </w:pPr>
            <w:r>
              <w:t>Торты</w:t>
            </w:r>
          </w:p>
        </w:tc>
      </w:tr>
      <w:tr w:rsidR="0030303F" w:rsidTr="00B5432E">
        <w:tc>
          <w:tcPr>
            <w:tcW w:w="9014" w:type="dxa"/>
            <w:gridSpan w:val="2"/>
          </w:tcPr>
          <w:p w:rsidR="0030303F" w:rsidRDefault="0030303F" w:rsidP="00B5432E">
            <w:pPr>
              <w:pStyle w:val="ConsPlusNormal"/>
              <w:jc w:val="both"/>
            </w:pPr>
            <w:r>
              <w:t xml:space="preserve">(введен </w:t>
            </w:r>
            <w:hyperlink r:id="rId106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10.71.12.111</w:t>
            </w:r>
          </w:p>
        </w:tc>
        <w:tc>
          <w:tcPr>
            <w:tcW w:w="6803" w:type="dxa"/>
          </w:tcPr>
          <w:p w:rsidR="0030303F" w:rsidRDefault="0030303F" w:rsidP="00B5432E">
            <w:pPr>
              <w:pStyle w:val="ConsPlusNormal"/>
            </w:pPr>
            <w:r>
              <w:t>Торты бисквитные</w:t>
            </w:r>
          </w:p>
        </w:tc>
      </w:tr>
      <w:tr w:rsidR="0030303F" w:rsidTr="00B5432E">
        <w:tc>
          <w:tcPr>
            <w:tcW w:w="9014" w:type="dxa"/>
            <w:gridSpan w:val="2"/>
          </w:tcPr>
          <w:p w:rsidR="0030303F" w:rsidRDefault="0030303F" w:rsidP="00B5432E">
            <w:pPr>
              <w:pStyle w:val="ConsPlusNormal"/>
              <w:jc w:val="both"/>
            </w:pPr>
            <w:r>
              <w:t xml:space="preserve">(введен </w:t>
            </w:r>
            <w:hyperlink r:id="rId106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10.71.12.112</w:t>
            </w:r>
          </w:p>
        </w:tc>
        <w:tc>
          <w:tcPr>
            <w:tcW w:w="6803" w:type="dxa"/>
          </w:tcPr>
          <w:p w:rsidR="0030303F" w:rsidRDefault="0030303F" w:rsidP="00B5432E">
            <w:pPr>
              <w:pStyle w:val="ConsPlusNormal"/>
            </w:pPr>
            <w:r>
              <w:t>Торты песочные</w:t>
            </w:r>
          </w:p>
        </w:tc>
      </w:tr>
      <w:tr w:rsidR="0030303F" w:rsidTr="00B5432E">
        <w:tc>
          <w:tcPr>
            <w:tcW w:w="9014" w:type="dxa"/>
            <w:gridSpan w:val="2"/>
          </w:tcPr>
          <w:p w:rsidR="0030303F" w:rsidRDefault="0030303F" w:rsidP="00B5432E">
            <w:pPr>
              <w:pStyle w:val="ConsPlusNormal"/>
              <w:jc w:val="both"/>
            </w:pPr>
            <w:r>
              <w:t xml:space="preserve">(введен </w:t>
            </w:r>
            <w:hyperlink r:id="rId106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10.71.12.113</w:t>
            </w:r>
          </w:p>
        </w:tc>
        <w:tc>
          <w:tcPr>
            <w:tcW w:w="6803" w:type="dxa"/>
          </w:tcPr>
          <w:p w:rsidR="0030303F" w:rsidRDefault="0030303F" w:rsidP="00B5432E">
            <w:pPr>
              <w:pStyle w:val="ConsPlusNormal"/>
            </w:pPr>
            <w:r>
              <w:t>Торты слоеные</w:t>
            </w:r>
          </w:p>
        </w:tc>
      </w:tr>
      <w:tr w:rsidR="0030303F" w:rsidTr="00B5432E">
        <w:tc>
          <w:tcPr>
            <w:tcW w:w="9014" w:type="dxa"/>
            <w:gridSpan w:val="2"/>
          </w:tcPr>
          <w:p w:rsidR="0030303F" w:rsidRDefault="0030303F" w:rsidP="00B5432E">
            <w:pPr>
              <w:pStyle w:val="ConsPlusNormal"/>
              <w:jc w:val="both"/>
            </w:pPr>
            <w:r>
              <w:t xml:space="preserve">(введен </w:t>
            </w:r>
            <w:hyperlink r:id="rId106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10.71.12.114</w:t>
            </w:r>
          </w:p>
        </w:tc>
        <w:tc>
          <w:tcPr>
            <w:tcW w:w="6803" w:type="dxa"/>
          </w:tcPr>
          <w:p w:rsidR="0030303F" w:rsidRDefault="0030303F" w:rsidP="00B5432E">
            <w:pPr>
              <w:pStyle w:val="ConsPlusNormal"/>
            </w:pPr>
            <w:r>
              <w:t>Торты воздушные</w:t>
            </w:r>
          </w:p>
        </w:tc>
      </w:tr>
      <w:tr w:rsidR="0030303F" w:rsidTr="00B5432E">
        <w:tc>
          <w:tcPr>
            <w:tcW w:w="9014" w:type="dxa"/>
            <w:gridSpan w:val="2"/>
          </w:tcPr>
          <w:p w:rsidR="0030303F" w:rsidRDefault="0030303F" w:rsidP="00B5432E">
            <w:pPr>
              <w:pStyle w:val="ConsPlusNormal"/>
              <w:jc w:val="both"/>
            </w:pPr>
            <w:r>
              <w:t xml:space="preserve">(введен </w:t>
            </w:r>
            <w:hyperlink r:id="rId106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10.71.12.115</w:t>
            </w:r>
          </w:p>
        </w:tc>
        <w:tc>
          <w:tcPr>
            <w:tcW w:w="6803" w:type="dxa"/>
          </w:tcPr>
          <w:p w:rsidR="0030303F" w:rsidRDefault="0030303F" w:rsidP="00B5432E">
            <w:pPr>
              <w:pStyle w:val="ConsPlusNormal"/>
            </w:pPr>
            <w:r>
              <w:t>Торты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6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10.71.12.120</w:t>
            </w:r>
          </w:p>
        </w:tc>
        <w:tc>
          <w:tcPr>
            <w:tcW w:w="6803" w:type="dxa"/>
          </w:tcPr>
          <w:p w:rsidR="0030303F" w:rsidRDefault="0030303F" w:rsidP="00B5432E">
            <w:pPr>
              <w:pStyle w:val="ConsPlusNormal"/>
            </w:pPr>
            <w:r>
              <w:t>Пирожные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06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10.71.12.121</w:t>
            </w:r>
          </w:p>
        </w:tc>
        <w:tc>
          <w:tcPr>
            <w:tcW w:w="6803" w:type="dxa"/>
          </w:tcPr>
          <w:p w:rsidR="0030303F" w:rsidRDefault="0030303F" w:rsidP="00B5432E">
            <w:pPr>
              <w:pStyle w:val="ConsPlusNormal"/>
            </w:pPr>
            <w:r>
              <w:t>Пирожные бисквитные</w:t>
            </w:r>
          </w:p>
        </w:tc>
      </w:tr>
      <w:tr w:rsidR="0030303F" w:rsidTr="00B5432E">
        <w:tc>
          <w:tcPr>
            <w:tcW w:w="9014" w:type="dxa"/>
            <w:gridSpan w:val="2"/>
          </w:tcPr>
          <w:p w:rsidR="0030303F" w:rsidRDefault="0030303F" w:rsidP="00B5432E">
            <w:pPr>
              <w:pStyle w:val="ConsPlusNormal"/>
              <w:jc w:val="both"/>
            </w:pPr>
            <w:r>
              <w:t xml:space="preserve">(введен </w:t>
            </w:r>
            <w:hyperlink r:id="rId106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10.71.12.122</w:t>
            </w:r>
          </w:p>
        </w:tc>
        <w:tc>
          <w:tcPr>
            <w:tcW w:w="6803" w:type="dxa"/>
          </w:tcPr>
          <w:p w:rsidR="0030303F" w:rsidRDefault="0030303F" w:rsidP="00B5432E">
            <w:pPr>
              <w:pStyle w:val="ConsPlusNormal"/>
            </w:pPr>
            <w:r>
              <w:t>Пирожные песочные</w:t>
            </w:r>
          </w:p>
        </w:tc>
      </w:tr>
      <w:tr w:rsidR="0030303F" w:rsidTr="00B5432E">
        <w:tc>
          <w:tcPr>
            <w:tcW w:w="9014" w:type="dxa"/>
            <w:gridSpan w:val="2"/>
          </w:tcPr>
          <w:p w:rsidR="0030303F" w:rsidRDefault="0030303F" w:rsidP="00B5432E">
            <w:pPr>
              <w:pStyle w:val="ConsPlusNormal"/>
              <w:jc w:val="both"/>
            </w:pPr>
            <w:r>
              <w:t xml:space="preserve">(введен </w:t>
            </w:r>
            <w:hyperlink r:id="rId107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10.71.12.123</w:t>
            </w:r>
          </w:p>
        </w:tc>
        <w:tc>
          <w:tcPr>
            <w:tcW w:w="6803" w:type="dxa"/>
          </w:tcPr>
          <w:p w:rsidR="0030303F" w:rsidRDefault="0030303F" w:rsidP="00B5432E">
            <w:pPr>
              <w:pStyle w:val="ConsPlusNormal"/>
            </w:pPr>
            <w:r>
              <w:t>Пирожные слоеные</w:t>
            </w:r>
          </w:p>
        </w:tc>
      </w:tr>
      <w:tr w:rsidR="0030303F" w:rsidTr="00B5432E">
        <w:tc>
          <w:tcPr>
            <w:tcW w:w="9014" w:type="dxa"/>
            <w:gridSpan w:val="2"/>
          </w:tcPr>
          <w:p w:rsidR="0030303F" w:rsidRDefault="0030303F" w:rsidP="00B5432E">
            <w:pPr>
              <w:pStyle w:val="ConsPlusNormal"/>
              <w:jc w:val="both"/>
            </w:pPr>
            <w:r>
              <w:t xml:space="preserve">(введен </w:t>
            </w:r>
            <w:hyperlink r:id="rId107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10.71.12.124</w:t>
            </w:r>
          </w:p>
        </w:tc>
        <w:tc>
          <w:tcPr>
            <w:tcW w:w="6803" w:type="dxa"/>
          </w:tcPr>
          <w:p w:rsidR="0030303F" w:rsidRDefault="0030303F" w:rsidP="00B5432E">
            <w:pPr>
              <w:pStyle w:val="ConsPlusNormal"/>
            </w:pPr>
            <w:r>
              <w:t>Пирожные воздушные</w:t>
            </w:r>
          </w:p>
        </w:tc>
      </w:tr>
      <w:tr w:rsidR="0030303F" w:rsidTr="00B5432E">
        <w:tc>
          <w:tcPr>
            <w:tcW w:w="9014" w:type="dxa"/>
            <w:gridSpan w:val="2"/>
          </w:tcPr>
          <w:p w:rsidR="0030303F" w:rsidRDefault="0030303F" w:rsidP="00B5432E">
            <w:pPr>
              <w:pStyle w:val="ConsPlusNormal"/>
              <w:jc w:val="both"/>
            </w:pPr>
            <w:r>
              <w:t xml:space="preserve">(введен </w:t>
            </w:r>
            <w:hyperlink r:id="rId107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10.71.12.125</w:t>
            </w:r>
          </w:p>
        </w:tc>
        <w:tc>
          <w:tcPr>
            <w:tcW w:w="6803" w:type="dxa"/>
          </w:tcPr>
          <w:p w:rsidR="0030303F" w:rsidRDefault="0030303F" w:rsidP="00B5432E">
            <w:pPr>
              <w:pStyle w:val="ConsPlusNormal"/>
            </w:pPr>
            <w:r>
              <w:t>Пирожные типа "корзиночка"</w:t>
            </w:r>
          </w:p>
        </w:tc>
      </w:tr>
      <w:tr w:rsidR="0030303F" w:rsidTr="00B5432E">
        <w:tc>
          <w:tcPr>
            <w:tcW w:w="9014" w:type="dxa"/>
            <w:gridSpan w:val="2"/>
          </w:tcPr>
          <w:p w:rsidR="0030303F" w:rsidRDefault="0030303F" w:rsidP="00B5432E">
            <w:pPr>
              <w:pStyle w:val="ConsPlusNormal"/>
              <w:jc w:val="both"/>
            </w:pPr>
            <w:r>
              <w:t xml:space="preserve">(введен </w:t>
            </w:r>
            <w:hyperlink r:id="rId107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10.71.12.129</w:t>
            </w:r>
          </w:p>
        </w:tc>
        <w:tc>
          <w:tcPr>
            <w:tcW w:w="6803" w:type="dxa"/>
          </w:tcPr>
          <w:p w:rsidR="0030303F" w:rsidRDefault="0030303F" w:rsidP="00B5432E">
            <w:pPr>
              <w:pStyle w:val="ConsPlusNormal"/>
            </w:pPr>
            <w:r>
              <w:t>Пирожные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7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10.71.12.190</w:t>
            </w:r>
          </w:p>
        </w:tc>
        <w:tc>
          <w:tcPr>
            <w:tcW w:w="6803" w:type="dxa"/>
          </w:tcPr>
          <w:p w:rsidR="0030303F" w:rsidRDefault="0030303F" w:rsidP="00B5432E">
            <w:pPr>
              <w:pStyle w:val="ConsPlusNormal"/>
            </w:pPr>
            <w:r>
              <w:t>Сладости восточные и прочие изделия мучные кондитерские,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07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10.71.9</w:t>
            </w:r>
          </w:p>
        </w:tc>
        <w:tc>
          <w:tcPr>
            <w:tcW w:w="6803" w:type="dxa"/>
          </w:tcPr>
          <w:p w:rsidR="0030303F" w:rsidRDefault="0030303F" w:rsidP="00B5432E">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30303F" w:rsidTr="00B5432E">
        <w:tc>
          <w:tcPr>
            <w:tcW w:w="2211" w:type="dxa"/>
          </w:tcPr>
          <w:p w:rsidR="0030303F" w:rsidRDefault="0030303F" w:rsidP="00B5432E">
            <w:pPr>
              <w:pStyle w:val="ConsPlusNormal"/>
            </w:pPr>
            <w:r>
              <w:t>10.71.99</w:t>
            </w:r>
          </w:p>
        </w:tc>
        <w:tc>
          <w:tcPr>
            <w:tcW w:w="6803" w:type="dxa"/>
          </w:tcPr>
          <w:p w:rsidR="0030303F" w:rsidRDefault="0030303F" w:rsidP="00B5432E">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30303F" w:rsidTr="00B5432E">
        <w:tc>
          <w:tcPr>
            <w:tcW w:w="2211" w:type="dxa"/>
          </w:tcPr>
          <w:p w:rsidR="0030303F" w:rsidRDefault="0030303F" w:rsidP="00B5432E">
            <w:pPr>
              <w:pStyle w:val="ConsPlusNormal"/>
            </w:pPr>
            <w:r>
              <w:t>10.71.99.000</w:t>
            </w:r>
          </w:p>
        </w:tc>
        <w:tc>
          <w:tcPr>
            <w:tcW w:w="6803" w:type="dxa"/>
          </w:tcPr>
          <w:p w:rsidR="0030303F" w:rsidRDefault="0030303F" w:rsidP="00B5432E">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30303F" w:rsidTr="00B5432E">
        <w:tc>
          <w:tcPr>
            <w:tcW w:w="2211" w:type="dxa"/>
          </w:tcPr>
          <w:p w:rsidR="0030303F" w:rsidRDefault="0030303F" w:rsidP="00B5432E">
            <w:pPr>
              <w:pStyle w:val="ConsPlusNormal"/>
            </w:pPr>
            <w:r>
              <w:t>10.72</w:t>
            </w:r>
          </w:p>
        </w:tc>
        <w:tc>
          <w:tcPr>
            <w:tcW w:w="6803" w:type="dxa"/>
          </w:tcPr>
          <w:p w:rsidR="0030303F" w:rsidRDefault="0030303F" w:rsidP="00B5432E">
            <w:pPr>
              <w:pStyle w:val="ConsPlusNormal"/>
            </w:pPr>
            <w:r>
              <w:t>Изделия сухарные и печенье; мучные кондитерские изделия, торты и пирожные длительного хранения</w:t>
            </w:r>
          </w:p>
        </w:tc>
      </w:tr>
      <w:tr w:rsidR="0030303F" w:rsidTr="00B5432E">
        <w:tc>
          <w:tcPr>
            <w:tcW w:w="2211" w:type="dxa"/>
          </w:tcPr>
          <w:p w:rsidR="0030303F" w:rsidRDefault="0030303F" w:rsidP="00B5432E">
            <w:pPr>
              <w:pStyle w:val="ConsPlusNormal"/>
            </w:pPr>
            <w:r>
              <w:t>10.72.1</w:t>
            </w:r>
          </w:p>
        </w:tc>
        <w:tc>
          <w:tcPr>
            <w:tcW w:w="6803" w:type="dxa"/>
          </w:tcPr>
          <w:p w:rsidR="0030303F" w:rsidRDefault="0030303F" w:rsidP="00B5432E">
            <w:pPr>
              <w:pStyle w:val="ConsPlusNormal"/>
            </w:pPr>
            <w:r>
              <w:t>Изделия сухарные и печенье; мучные кондитерские изделия, торты и пирожные длительного хранения</w:t>
            </w:r>
          </w:p>
        </w:tc>
      </w:tr>
      <w:tr w:rsidR="0030303F" w:rsidTr="00B5432E">
        <w:tc>
          <w:tcPr>
            <w:tcW w:w="2211" w:type="dxa"/>
          </w:tcPr>
          <w:p w:rsidR="0030303F" w:rsidRDefault="0030303F" w:rsidP="00B5432E">
            <w:pPr>
              <w:pStyle w:val="ConsPlusNormal"/>
            </w:pPr>
            <w:r>
              <w:t>10.72.11</w:t>
            </w:r>
          </w:p>
        </w:tc>
        <w:tc>
          <w:tcPr>
            <w:tcW w:w="6803" w:type="dxa"/>
          </w:tcPr>
          <w:p w:rsidR="0030303F" w:rsidRDefault="0030303F" w:rsidP="00B5432E">
            <w:pPr>
              <w:pStyle w:val="ConsPlusNormal"/>
            </w:pPr>
            <w:r>
              <w:t>Хлебцы хрустящие, сухари, гренки и аналогичные обжаренные продукты</w:t>
            </w:r>
          </w:p>
        </w:tc>
      </w:tr>
      <w:tr w:rsidR="0030303F" w:rsidTr="00B5432E">
        <w:tc>
          <w:tcPr>
            <w:tcW w:w="2211" w:type="dxa"/>
          </w:tcPr>
          <w:p w:rsidR="0030303F" w:rsidRDefault="0030303F" w:rsidP="00B5432E">
            <w:pPr>
              <w:pStyle w:val="ConsPlusNormal"/>
            </w:pPr>
            <w:r>
              <w:t>10.72.11.000</w:t>
            </w:r>
          </w:p>
        </w:tc>
        <w:tc>
          <w:tcPr>
            <w:tcW w:w="6803" w:type="dxa"/>
          </w:tcPr>
          <w:p w:rsidR="0030303F" w:rsidRDefault="0030303F" w:rsidP="00B5432E">
            <w:pPr>
              <w:pStyle w:val="ConsPlusNormal"/>
              <w:jc w:val="both"/>
            </w:pPr>
            <w:r>
              <w:t xml:space="preserve">Исключен с 1 июня 2016 года. - </w:t>
            </w:r>
            <w:hyperlink r:id="rId1076"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10.72.11.100</w:t>
            </w:r>
          </w:p>
        </w:tc>
        <w:tc>
          <w:tcPr>
            <w:tcW w:w="6803" w:type="dxa"/>
          </w:tcPr>
          <w:p w:rsidR="0030303F" w:rsidRDefault="0030303F" w:rsidP="00B5432E">
            <w:pPr>
              <w:pStyle w:val="ConsPlusNormal"/>
            </w:pPr>
            <w:r>
              <w:t>Хлебобулочные изделия пониженной влажности</w:t>
            </w:r>
          </w:p>
        </w:tc>
      </w:tr>
      <w:tr w:rsidR="0030303F" w:rsidTr="00B5432E">
        <w:tc>
          <w:tcPr>
            <w:tcW w:w="9014" w:type="dxa"/>
            <w:gridSpan w:val="2"/>
          </w:tcPr>
          <w:p w:rsidR="0030303F" w:rsidRDefault="0030303F" w:rsidP="00B5432E">
            <w:pPr>
              <w:pStyle w:val="ConsPlusNormal"/>
              <w:jc w:val="both"/>
            </w:pPr>
            <w:r>
              <w:t xml:space="preserve">(введен </w:t>
            </w:r>
            <w:hyperlink r:id="rId107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10.72.11.110</w:t>
            </w:r>
          </w:p>
        </w:tc>
        <w:tc>
          <w:tcPr>
            <w:tcW w:w="6803" w:type="dxa"/>
          </w:tcPr>
          <w:p w:rsidR="0030303F" w:rsidRDefault="0030303F" w:rsidP="00B5432E">
            <w:pPr>
              <w:pStyle w:val="ConsPlusNormal"/>
            </w:pPr>
            <w:r>
              <w:t>Изделия хлебобулочные бараночные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07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10.72.11.120</w:t>
            </w:r>
          </w:p>
        </w:tc>
        <w:tc>
          <w:tcPr>
            <w:tcW w:w="6803" w:type="dxa"/>
          </w:tcPr>
          <w:p w:rsidR="0030303F" w:rsidRDefault="0030303F" w:rsidP="00B5432E">
            <w:pPr>
              <w:pStyle w:val="ConsPlusNormal"/>
            </w:pPr>
            <w:r>
              <w:t>Изделия хлебобулочные сухарные</w:t>
            </w:r>
          </w:p>
        </w:tc>
      </w:tr>
      <w:tr w:rsidR="0030303F" w:rsidTr="00B5432E">
        <w:tc>
          <w:tcPr>
            <w:tcW w:w="9014" w:type="dxa"/>
            <w:gridSpan w:val="2"/>
          </w:tcPr>
          <w:p w:rsidR="0030303F" w:rsidRDefault="0030303F" w:rsidP="00B5432E">
            <w:pPr>
              <w:pStyle w:val="ConsPlusNormal"/>
              <w:jc w:val="both"/>
            </w:pPr>
            <w:r>
              <w:t xml:space="preserve">(введен </w:t>
            </w:r>
            <w:hyperlink r:id="rId107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10.72.11.130</w:t>
            </w:r>
          </w:p>
        </w:tc>
        <w:tc>
          <w:tcPr>
            <w:tcW w:w="6803" w:type="dxa"/>
          </w:tcPr>
          <w:p w:rsidR="0030303F" w:rsidRDefault="0030303F" w:rsidP="00B5432E">
            <w:pPr>
              <w:pStyle w:val="ConsPlusNormal"/>
            </w:pPr>
            <w:r>
              <w:t>Хрустящие хлебцы</w:t>
            </w:r>
          </w:p>
        </w:tc>
      </w:tr>
      <w:tr w:rsidR="0030303F" w:rsidTr="00B5432E">
        <w:tc>
          <w:tcPr>
            <w:tcW w:w="9014" w:type="dxa"/>
            <w:gridSpan w:val="2"/>
          </w:tcPr>
          <w:p w:rsidR="0030303F" w:rsidRDefault="0030303F" w:rsidP="00B5432E">
            <w:pPr>
              <w:pStyle w:val="ConsPlusNormal"/>
              <w:jc w:val="both"/>
            </w:pPr>
            <w:r>
              <w:t xml:space="preserve">(введен </w:t>
            </w:r>
            <w:hyperlink r:id="rId108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10.72.11.140</w:t>
            </w:r>
          </w:p>
        </w:tc>
        <w:tc>
          <w:tcPr>
            <w:tcW w:w="6803" w:type="dxa"/>
          </w:tcPr>
          <w:p w:rsidR="0030303F" w:rsidRDefault="0030303F" w:rsidP="00B5432E">
            <w:pPr>
              <w:pStyle w:val="ConsPlusNormal"/>
            </w:pPr>
            <w:r>
              <w:t>Гренки и аналогичные обжаренные продукты</w:t>
            </w:r>
          </w:p>
        </w:tc>
      </w:tr>
      <w:tr w:rsidR="0030303F" w:rsidTr="00B5432E">
        <w:tc>
          <w:tcPr>
            <w:tcW w:w="9014" w:type="dxa"/>
            <w:gridSpan w:val="2"/>
          </w:tcPr>
          <w:p w:rsidR="0030303F" w:rsidRDefault="0030303F" w:rsidP="00B5432E">
            <w:pPr>
              <w:pStyle w:val="ConsPlusNormal"/>
              <w:jc w:val="both"/>
            </w:pPr>
            <w:r>
              <w:t xml:space="preserve">(введен </w:t>
            </w:r>
            <w:hyperlink r:id="rId108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10.72.11.150</w:t>
            </w:r>
          </w:p>
        </w:tc>
        <w:tc>
          <w:tcPr>
            <w:tcW w:w="6803" w:type="dxa"/>
          </w:tcPr>
          <w:p w:rsidR="0030303F" w:rsidRDefault="0030303F" w:rsidP="00B5432E">
            <w:pPr>
              <w:pStyle w:val="ConsPlusNormal"/>
            </w:pPr>
            <w:r>
              <w:t>Соломка и хлебные палочки</w:t>
            </w:r>
          </w:p>
        </w:tc>
      </w:tr>
      <w:tr w:rsidR="0030303F" w:rsidTr="00B5432E">
        <w:tc>
          <w:tcPr>
            <w:tcW w:w="9014" w:type="dxa"/>
            <w:gridSpan w:val="2"/>
          </w:tcPr>
          <w:p w:rsidR="0030303F" w:rsidRDefault="0030303F" w:rsidP="00B5432E">
            <w:pPr>
              <w:pStyle w:val="ConsPlusNormal"/>
              <w:jc w:val="both"/>
            </w:pPr>
            <w:r>
              <w:t xml:space="preserve">(введен </w:t>
            </w:r>
            <w:hyperlink r:id="rId108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10.72.11.190</w:t>
            </w:r>
          </w:p>
        </w:tc>
        <w:tc>
          <w:tcPr>
            <w:tcW w:w="6803" w:type="dxa"/>
          </w:tcPr>
          <w:p w:rsidR="0030303F" w:rsidRDefault="0030303F" w:rsidP="00B5432E">
            <w:pPr>
              <w:pStyle w:val="ConsPlusNormal"/>
            </w:pPr>
            <w:r>
              <w:t>Хлебобулочные изделия пониженной влажности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8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w:t>
            </w:r>
          </w:p>
        </w:tc>
        <w:tc>
          <w:tcPr>
            <w:tcW w:w="6803" w:type="dxa"/>
          </w:tcPr>
          <w:p w:rsidR="0030303F" w:rsidRDefault="0030303F" w:rsidP="00B5432E">
            <w:pPr>
              <w:pStyle w:val="ConsPlusNormal"/>
            </w:pPr>
            <w:r>
              <w:t>Печенье и пряники имбирные и аналогичные изделия; печенье сладкое; вафли и вафельные облатки; торты и пирожные длительного хранения</w:t>
            </w:r>
          </w:p>
        </w:tc>
      </w:tr>
      <w:tr w:rsidR="0030303F" w:rsidTr="00B5432E">
        <w:tc>
          <w:tcPr>
            <w:tcW w:w="9014" w:type="dxa"/>
            <w:gridSpan w:val="2"/>
          </w:tcPr>
          <w:p w:rsidR="0030303F" w:rsidRDefault="0030303F" w:rsidP="00B5432E">
            <w:pPr>
              <w:pStyle w:val="ConsPlusNormal"/>
              <w:jc w:val="both"/>
            </w:pPr>
            <w:r>
              <w:t xml:space="preserve">(в ред. </w:t>
            </w:r>
            <w:hyperlink r:id="rId108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10.72.12.110</w:t>
            </w:r>
          </w:p>
        </w:tc>
        <w:tc>
          <w:tcPr>
            <w:tcW w:w="6803" w:type="dxa"/>
          </w:tcPr>
          <w:p w:rsidR="0030303F" w:rsidRDefault="0030303F" w:rsidP="00B5432E">
            <w:pPr>
              <w:pStyle w:val="ConsPlusNormal"/>
            </w:pPr>
            <w:r>
              <w:t>Печенье и пряники имбирные и аналогичные изделия</w:t>
            </w:r>
          </w:p>
        </w:tc>
      </w:tr>
      <w:tr w:rsidR="0030303F" w:rsidTr="00B5432E">
        <w:tc>
          <w:tcPr>
            <w:tcW w:w="2211" w:type="dxa"/>
          </w:tcPr>
          <w:p w:rsidR="0030303F" w:rsidRDefault="0030303F" w:rsidP="00B5432E">
            <w:pPr>
              <w:pStyle w:val="ConsPlusNormal"/>
            </w:pPr>
            <w:r>
              <w:t>10.72.12.111</w:t>
            </w:r>
          </w:p>
        </w:tc>
        <w:tc>
          <w:tcPr>
            <w:tcW w:w="6803" w:type="dxa"/>
          </w:tcPr>
          <w:p w:rsidR="0030303F" w:rsidRDefault="0030303F" w:rsidP="00B5432E">
            <w:pPr>
              <w:pStyle w:val="ConsPlusNormal"/>
            </w:pPr>
            <w:r>
              <w:t>Печенье имбирное</w:t>
            </w:r>
          </w:p>
        </w:tc>
      </w:tr>
      <w:tr w:rsidR="0030303F" w:rsidTr="00B5432E">
        <w:tc>
          <w:tcPr>
            <w:tcW w:w="9014" w:type="dxa"/>
            <w:gridSpan w:val="2"/>
          </w:tcPr>
          <w:p w:rsidR="0030303F" w:rsidRDefault="0030303F" w:rsidP="00B5432E">
            <w:pPr>
              <w:pStyle w:val="ConsPlusNormal"/>
              <w:jc w:val="both"/>
            </w:pPr>
            <w:r>
              <w:t xml:space="preserve">(введен </w:t>
            </w:r>
            <w:hyperlink r:id="rId108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10.72.12.112</w:t>
            </w:r>
          </w:p>
        </w:tc>
        <w:tc>
          <w:tcPr>
            <w:tcW w:w="6803" w:type="dxa"/>
          </w:tcPr>
          <w:p w:rsidR="0030303F" w:rsidRDefault="0030303F" w:rsidP="00B5432E">
            <w:pPr>
              <w:pStyle w:val="ConsPlusNormal"/>
            </w:pPr>
            <w:r>
              <w:t>Пряники</w:t>
            </w:r>
          </w:p>
        </w:tc>
      </w:tr>
      <w:tr w:rsidR="0030303F" w:rsidTr="00B5432E">
        <w:tc>
          <w:tcPr>
            <w:tcW w:w="9014" w:type="dxa"/>
            <w:gridSpan w:val="2"/>
          </w:tcPr>
          <w:p w:rsidR="0030303F" w:rsidRDefault="0030303F" w:rsidP="00B5432E">
            <w:pPr>
              <w:pStyle w:val="ConsPlusNormal"/>
              <w:jc w:val="both"/>
            </w:pPr>
            <w:r>
              <w:t xml:space="preserve">(введен </w:t>
            </w:r>
            <w:hyperlink r:id="rId108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10.72.12.113</w:t>
            </w:r>
          </w:p>
        </w:tc>
        <w:tc>
          <w:tcPr>
            <w:tcW w:w="6803" w:type="dxa"/>
          </w:tcPr>
          <w:p w:rsidR="0030303F" w:rsidRDefault="0030303F" w:rsidP="00B5432E">
            <w:pPr>
              <w:pStyle w:val="ConsPlusNormal"/>
            </w:pPr>
            <w:r>
              <w:t>Коврижки</w:t>
            </w:r>
          </w:p>
        </w:tc>
      </w:tr>
      <w:tr w:rsidR="0030303F" w:rsidTr="00B5432E">
        <w:tc>
          <w:tcPr>
            <w:tcW w:w="9014" w:type="dxa"/>
            <w:gridSpan w:val="2"/>
          </w:tcPr>
          <w:p w:rsidR="0030303F" w:rsidRDefault="0030303F" w:rsidP="00B5432E">
            <w:pPr>
              <w:pStyle w:val="ConsPlusNormal"/>
              <w:jc w:val="both"/>
            </w:pPr>
            <w:r>
              <w:t xml:space="preserve">(введен </w:t>
            </w:r>
            <w:hyperlink r:id="rId108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10.72.12.114</w:t>
            </w:r>
          </w:p>
        </w:tc>
        <w:tc>
          <w:tcPr>
            <w:tcW w:w="6803" w:type="dxa"/>
          </w:tcPr>
          <w:p w:rsidR="0030303F" w:rsidRDefault="0030303F" w:rsidP="00B5432E">
            <w:pPr>
              <w:pStyle w:val="ConsPlusNormal"/>
            </w:pPr>
            <w:r>
              <w:t>Кексы</w:t>
            </w:r>
          </w:p>
        </w:tc>
      </w:tr>
      <w:tr w:rsidR="0030303F" w:rsidTr="00B5432E">
        <w:tc>
          <w:tcPr>
            <w:tcW w:w="9014" w:type="dxa"/>
            <w:gridSpan w:val="2"/>
          </w:tcPr>
          <w:p w:rsidR="0030303F" w:rsidRDefault="0030303F" w:rsidP="00B5432E">
            <w:pPr>
              <w:pStyle w:val="ConsPlusNormal"/>
              <w:jc w:val="both"/>
            </w:pPr>
            <w:r>
              <w:t xml:space="preserve">(введен </w:t>
            </w:r>
            <w:hyperlink r:id="rId108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10.72.12.115</w:t>
            </w:r>
          </w:p>
        </w:tc>
        <w:tc>
          <w:tcPr>
            <w:tcW w:w="6803" w:type="dxa"/>
          </w:tcPr>
          <w:p w:rsidR="0030303F" w:rsidRDefault="0030303F" w:rsidP="00B5432E">
            <w:pPr>
              <w:pStyle w:val="ConsPlusNormal"/>
            </w:pPr>
            <w:r>
              <w:t>Рулеты</w:t>
            </w:r>
          </w:p>
        </w:tc>
      </w:tr>
      <w:tr w:rsidR="0030303F" w:rsidTr="00B5432E">
        <w:tc>
          <w:tcPr>
            <w:tcW w:w="9014" w:type="dxa"/>
            <w:gridSpan w:val="2"/>
          </w:tcPr>
          <w:p w:rsidR="0030303F" w:rsidRDefault="0030303F" w:rsidP="00B5432E">
            <w:pPr>
              <w:pStyle w:val="ConsPlusNormal"/>
              <w:jc w:val="both"/>
            </w:pPr>
            <w:r>
              <w:t xml:space="preserve">(введен </w:t>
            </w:r>
            <w:hyperlink r:id="rId108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10.72.12.116</w:t>
            </w:r>
          </w:p>
        </w:tc>
        <w:tc>
          <w:tcPr>
            <w:tcW w:w="6803" w:type="dxa"/>
          </w:tcPr>
          <w:p w:rsidR="0030303F" w:rsidRDefault="0030303F" w:rsidP="00B5432E">
            <w:pPr>
              <w:pStyle w:val="ConsPlusNormal"/>
            </w:pPr>
            <w:r>
              <w:t>Ромовые бабы</w:t>
            </w:r>
          </w:p>
        </w:tc>
      </w:tr>
      <w:tr w:rsidR="0030303F" w:rsidTr="00B5432E">
        <w:tc>
          <w:tcPr>
            <w:tcW w:w="9014" w:type="dxa"/>
            <w:gridSpan w:val="2"/>
          </w:tcPr>
          <w:p w:rsidR="0030303F" w:rsidRDefault="0030303F" w:rsidP="00B5432E">
            <w:pPr>
              <w:pStyle w:val="ConsPlusNormal"/>
              <w:jc w:val="both"/>
            </w:pPr>
            <w:r>
              <w:t xml:space="preserve">(введен </w:t>
            </w:r>
            <w:hyperlink r:id="rId109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10.72.12.120</w:t>
            </w:r>
          </w:p>
        </w:tc>
        <w:tc>
          <w:tcPr>
            <w:tcW w:w="6803" w:type="dxa"/>
          </w:tcPr>
          <w:p w:rsidR="0030303F" w:rsidRDefault="0030303F" w:rsidP="00B5432E">
            <w:pPr>
              <w:pStyle w:val="ConsPlusNormal"/>
            </w:pPr>
            <w:r>
              <w:t>Печенье сладкое</w:t>
            </w:r>
          </w:p>
        </w:tc>
      </w:tr>
      <w:tr w:rsidR="0030303F" w:rsidTr="00B5432E">
        <w:tc>
          <w:tcPr>
            <w:tcW w:w="2211" w:type="dxa"/>
          </w:tcPr>
          <w:p w:rsidR="0030303F" w:rsidRDefault="0030303F" w:rsidP="00B5432E">
            <w:pPr>
              <w:pStyle w:val="ConsPlusNormal"/>
            </w:pPr>
            <w:r>
              <w:t>10.72.12.130</w:t>
            </w:r>
          </w:p>
        </w:tc>
        <w:tc>
          <w:tcPr>
            <w:tcW w:w="6803" w:type="dxa"/>
          </w:tcPr>
          <w:p w:rsidR="0030303F" w:rsidRDefault="0030303F" w:rsidP="00B5432E">
            <w:pPr>
              <w:pStyle w:val="ConsPlusNormal"/>
            </w:pPr>
            <w:r>
              <w:t>Вафли и облатки вафельные</w:t>
            </w:r>
          </w:p>
        </w:tc>
      </w:tr>
      <w:tr w:rsidR="0030303F" w:rsidTr="00B5432E">
        <w:tc>
          <w:tcPr>
            <w:tcW w:w="2211" w:type="dxa"/>
          </w:tcPr>
          <w:p w:rsidR="0030303F" w:rsidRDefault="0030303F" w:rsidP="00B5432E">
            <w:pPr>
              <w:pStyle w:val="ConsPlusNormal"/>
            </w:pPr>
            <w:r>
              <w:t>10.72.12.140</w:t>
            </w:r>
          </w:p>
        </w:tc>
        <w:tc>
          <w:tcPr>
            <w:tcW w:w="6803" w:type="dxa"/>
          </w:tcPr>
          <w:p w:rsidR="0030303F" w:rsidRDefault="0030303F" w:rsidP="00B5432E">
            <w:pPr>
              <w:pStyle w:val="ConsPlusNormal"/>
            </w:pPr>
            <w:r>
              <w:t>Печенье сухое (галеты и крекеры)</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09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10.72.12.150</w:t>
            </w:r>
          </w:p>
        </w:tc>
        <w:tc>
          <w:tcPr>
            <w:tcW w:w="6803" w:type="dxa"/>
          </w:tcPr>
          <w:p w:rsidR="0030303F" w:rsidRDefault="0030303F" w:rsidP="00B5432E">
            <w:pPr>
              <w:pStyle w:val="ConsPlusNormal"/>
            </w:pPr>
            <w:r>
              <w:t>Изделия мучные кондитерские длительного хранения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9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10.72.12.160</w:t>
            </w:r>
          </w:p>
        </w:tc>
        <w:tc>
          <w:tcPr>
            <w:tcW w:w="6803" w:type="dxa"/>
          </w:tcPr>
          <w:p w:rsidR="0030303F" w:rsidRDefault="0030303F" w:rsidP="00B5432E">
            <w:pPr>
              <w:pStyle w:val="ConsPlusNormal"/>
            </w:pPr>
            <w:r>
              <w:t>Торты и пирожные длительного хранения</w:t>
            </w:r>
          </w:p>
        </w:tc>
      </w:tr>
      <w:tr w:rsidR="0030303F" w:rsidTr="00B5432E">
        <w:tc>
          <w:tcPr>
            <w:tcW w:w="9014" w:type="dxa"/>
            <w:gridSpan w:val="2"/>
          </w:tcPr>
          <w:p w:rsidR="0030303F" w:rsidRDefault="0030303F" w:rsidP="00B5432E">
            <w:pPr>
              <w:pStyle w:val="ConsPlusNormal"/>
              <w:jc w:val="both"/>
            </w:pPr>
            <w:r>
              <w:t xml:space="preserve">(введен </w:t>
            </w:r>
            <w:hyperlink r:id="rId109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w:t>
            </w:r>
          </w:p>
        </w:tc>
        <w:tc>
          <w:tcPr>
            <w:tcW w:w="6803" w:type="dxa"/>
          </w:tcPr>
          <w:p w:rsidR="0030303F" w:rsidRDefault="0030303F" w:rsidP="00B5432E">
            <w:pPr>
              <w:pStyle w:val="ConsPlusNormal"/>
            </w:pPr>
            <w:r>
              <w:t>Изделия хлебобулочные сухие прочие или хлебобулочные изделия длительного хранения</w:t>
            </w:r>
          </w:p>
        </w:tc>
      </w:tr>
      <w:tr w:rsidR="0030303F" w:rsidTr="00B5432E">
        <w:tc>
          <w:tcPr>
            <w:tcW w:w="2211" w:type="dxa"/>
          </w:tcPr>
          <w:p w:rsidR="0030303F" w:rsidRDefault="0030303F" w:rsidP="00B5432E">
            <w:pPr>
              <w:pStyle w:val="ConsPlusNormal"/>
            </w:pPr>
            <w:r>
              <w:t>10.72.19.110</w:t>
            </w:r>
          </w:p>
        </w:tc>
        <w:tc>
          <w:tcPr>
            <w:tcW w:w="6803" w:type="dxa"/>
          </w:tcPr>
          <w:p w:rsidR="0030303F" w:rsidRDefault="0030303F" w:rsidP="00B5432E">
            <w:pPr>
              <w:pStyle w:val="ConsPlusNormal"/>
            </w:pPr>
            <w:r>
              <w:t>Хлеб и булочные изделия длительного хранения</w:t>
            </w:r>
          </w:p>
        </w:tc>
      </w:tr>
      <w:tr w:rsidR="0030303F" w:rsidTr="00B5432E">
        <w:tc>
          <w:tcPr>
            <w:tcW w:w="9014" w:type="dxa"/>
            <w:gridSpan w:val="2"/>
          </w:tcPr>
          <w:p w:rsidR="0030303F" w:rsidRDefault="0030303F" w:rsidP="00B5432E">
            <w:pPr>
              <w:pStyle w:val="ConsPlusNormal"/>
              <w:jc w:val="both"/>
            </w:pPr>
            <w:r>
              <w:t xml:space="preserve">(в ред. </w:t>
            </w:r>
            <w:hyperlink r:id="rId1094"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10.72.19.111</w:t>
            </w:r>
          </w:p>
        </w:tc>
        <w:tc>
          <w:tcPr>
            <w:tcW w:w="6803" w:type="dxa"/>
          </w:tcPr>
          <w:p w:rsidR="0030303F" w:rsidRDefault="0030303F" w:rsidP="00B5432E">
            <w:pPr>
              <w:pStyle w:val="ConsPlusNormal"/>
            </w:pPr>
            <w:r>
              <w:t>Хлеб и булочные изделия длительного хранения из пшеничной муки</w:t>
            </w:r>
          </w:p>
        </w:tc>
      </w:tr>
      <w:tr w:rsidR="0030303F" w:rsidTr="00B5432E">
        <w:tc>
          <w:tcPr>
            <w:tcW w:w="9014" w:type="dxa"/>
            <w:gridSpan w:val="2"/>
          </w:tcPr>
          <w:p w:rsidR="0030303F" w:rsidRDefault="0030303F" w:rsidP="00B5432E">
            <w:pPr>
              <w:pStyle w:val="ConsPlusNormal"/>
              <w:jc w:val="both"/>
            </w:pPr>
            <w:r>
              <w:t xml:space="preserve">(введен </w:t>
            </w:r>
            <w:hyperlink r:id="rId109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10.72.19.112</w:t>
            </w:r>
          </w:p>
        </w:tc>
        <w:tc>
          <w:tcPr>
            <w:tcW w:w="6803" w:type="dxa"/>
          </w:tcPr>
          <w:p w:rsidR="0030303F" w:rsidRDefault="0030303F" w:rsidP="00B5432E">
            <w:pPr>
              <w:pStyle w:val="ConsPlusNormal"/>
            </w:pPr>
            <w:r>
              <w:t>Хлеб и булочные изделия длительного хранения из ржаной муки и смеси ржаной и пшеничной муки</w:t>
            </w:r>
          </w:p>
        </w:tc>
      </w:tr>
      <w:tr w:rsidR="0030303F" w:rsidTr="00B5432E">
        <w:tc>
          <w:tcPr>
            <w:tcW w:w="9014" w:type="dxa"/>
            <w:gridSpan w:val="2"/>
          </w:tcPr>
          <w:p w:rsidR="0030303F" w:rsidRDefault="0030303F" w:rsidP="00B5432E">
            <w:pPr>
              <w:pStyle w:val="ConsPlusNormal"/>
              <w:jc w:val="both"/>
            </w:pPr>
            <w:r>
              <w:t xml:space="preserve">(введен </w:t>
            </w:r>
            <w:hyperlink r:id="rId109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10.72.19.119</w:t>
            </w:r>
          </w:p>
        </w:tc>
        <w:tc>
          <w:tcPr>
            <w:tcW w:w="6803" w:type="dxa"/>
          </w:tcPr>
          <w:p w:rsidR="0030303F" w:rsidRDefault="0030303F" w:rsidP="00B5432E">
            <w:pPr>
              <w:pStyle w:val="ConsPlusNormal"/>
            </w:pPr>
            <w:r>
              <w:t>Хлеб и булочные изделия длительного хранения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09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10.72.19.120</w:t>
            </w:r>
          </w:p>
        </w:tc>
        <w:tc>
          <w:tcPr>
            <w:tcW w:w="6803" w:type="dxa"/>
          </w:tcPr>
          <w:p w:rsidR="0030303F" w:rsidRDefault="0030303F" w:rsidP="00B5432E">
            <w:pPr>
              <w:pStyle w:val="ConsPlusNormal"/>
            </w:pPr>
            <w:r>
              <w:t>Изделия хлебобулочные специализированные, в том числе диетические и обогащенные микронутриентами длительного хранения</w:t>
            </w:r>
          </w:p>
        </w:tc>
      </w:tr>
      <w:tr w:rsidR="0030303F" w:rsidTr="00B5432E">
        <w:tc>
          <w:tcPr>
            <w:tcW w:w="9014" w:type="dxa"/>
            <w:gridSpan w:val="2"/>
          </w:tcPr>
          <w:p w:rsidR="0030303F" w:rsidRDefault="0030303F" w:rsidP="00B5432E">
            <w:pPr>
              <w:pStyle w:val="ConsPlusNormal"/>
              <w:jc w:val="both"/>
            </w:pPr>
            <w:r>
              <w:t xml:space="preserve">(в ред. </w:t>
            </w:r>
            <w:hyperlink r:id="rId109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10.72.19.121</w:t>
            </w:r>
          </w:p>
        </w:tc>
        <w:tc>
          <w:tcPr>
            <w:tcW w:w="6803" w:type="dxa"/>
          </w:tcPr>
          <w:p w:rsidR="0030303F" w:rsidRDefault="0030303F" w:rsidP="00B5432E">
            <w:pPr>
              <w:pStyle w:val="ConsPlusNormal"/>
            </w:pPr>
            <w:r>
              <w:t>Изделия хлебобулочные для диетического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09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10.72.19.122</w:t>
            </w:r>
          </w:p>
        </w:tc>
        <w:tc>
          <w:tcPr>
            <w:tcW w:w="6803" w:type="dxa"/>
          </w:tcPr>
          <w:p w:rsidR="0030303F" w:rsidRDefault="0030303F" w:rsidP="00B5432E">
            <w:pPr>
              <w:pStyle w:val="ConsPlusNormal"/>
            </w:pPr>
            <w:r>
              <w:t>Изделия хлебобулочные обогащенные</w:t>
            </w:r>
          </w:p>
        </w:tc>
      </w:tr>
      <w:tr w:rsidR="0030303F" w:rsidTr="00B5432E">
        <w:tc>
          <w:tcPr>
            <w:tcW w:w="9014" w:type="dxa"/>
            <w:gridSpan w:val="2"/>
          </w:tcPr>
          <w:p w:rsidR="0030303F" w:rsidRDefault="0030303F" w:rsidP="00B5432E">
            <w:pPr>
              <w:pStyle w:val="ConsPlusNormal"/>
              <w:jc w:val="both"/>
            </w:pPr>
            <w:r>
              <w:t xml:space="preserve">(введен </w:t>
            </w:r>
            <w:hyperlink r:id="rId110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10.72.19.129</w:t>
            </w:r>
          </w:p>
        </w:tc>
        <w:tc>
          <w:tcPr>
            <w:tcW w:w="6803" w:type="dxa"/>
          </w:tcPr>
          <w:p w:rsidR="0030303F" w:rsidRDefault="0030303F" w:rsidP="00B5432E">
            <w:pPr>
              <w:pStyle w:val="ConsPlusNormal"/>
            </w:pPr>
            <w:r>
              <w:t>Изделия хлебобулочные специализированные длительного хранения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10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10.72.19.130</w:t>
            </w:r>
          </w:p>
        </w:tc>
        <w:tc>
          <w:tcPr>
            <w:tcW w:w="6803" w:type="dxa"/>
          </w:tcPr>
          <w:p w:rsidR="0030303F" w:rsidRDefault="0030303F" w:rsidP="00B5432E">
            <w:pPr>
              <w:pStyle w:val="ConsPlusNormal"/>
            </w:pPr>
            <w:r>
              <w:t>Пироги, пирожки, пончики длительного хранения</w:t>
            </w:r>
          </w:p>
        </w:tc>
      </w:tr>
      <w:tr w:rsidR="0030303F" w:rsidTr="00B5432E">
        <w:tc>
          <w:tcPr>
            <w:tcW w:w="9014" w:type="dxa"/>
            <w:gridSpan w:val="2"/>
          </w:tcPr>
          <w:p w:rsidR="0030303F" w:rsidRDefault="0030303F" w:rsidP="00B5432E">
            <w:pPr>
              <w:pStyle w:val="ConsPlusNormal"/>
              <w:jc w:val="both"/>
            </w:pPr>
            <w:r>
              <w:t xml:space="preserve">(в ред. </w:t>
            </w:r>
            <w:hyperlink r:id="rId110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10.72.19.140</w:t>
            </w:r>
          </w:p>
        </w:tc>
        <w:tc>
          <w:tcPr>
            <w:tcW w:w="6803" w:type="dxa"/>
          </w:tcPr>
          <w:p w:rsidR="0030303F" w:rsidRDefault="0030303F" w:rsidP="00B5432E">
            <w:pPr>
              <w:pStyle w:val="ConsPlusNormal"/>
            </w:pPr>
            <w:r>
              <w:t>Полуфабрикаты хлебобулочные замороженные</w:t>
            </w:r>
          </w:p>
        </w:tc>
      </w:tr>
      <w:tr w:rsidR="0030303F" w:rsidTr="00B5432E">
        <w:tc>
          <w:tcPr>
            <w:tcW w:w="2211" w:type="dxa"/>
          </w:tcPr>
          <w:p w:rsidR="0030303F" w:rsidRDefault="0030303F" w:rsidP="00B5432E">
            <w:pPr>
              <w:pStyle w:val="ConsPlusNormal"/>
            </w:pPr>
            <w:r>
              <w:t>10.72.19.150</w:t>
            </w:r>
          </w:p>
        </w:tc>
        <w:tc>
          <w:tcPr>
            <w:tcW w:w="6803" w:type="dxa"/>
          </w:tcPr>
          <w:p w:rsidR="0030303F" w:rsidRDefault="0030303F" w:rsidP="00B5432E">
            <w:pPr>
              <w:pStyle w:val="ConsPlusNormal"/>
            </w:pPr>
            <w:r>
              <w:t>Продукты, полученные путем экструзии или расширения теста, с пряностями или соленые</w:t>
            </w:r>
          </w:p>
        </w:tc>
      </w:tr>
      <w:tr w:rsidR="0030303F" w:rsidTr="00B5432E">
        <w:tc>
          <w:tcPr>
            <w:tcW w:w="9014" w:type="dxa"/>
            <w:gridSpan w:val="2"/>
          </w:tcPr>
          <w:p w:rsidR="0030303F" w:rsidRDefault="0030303F" w:rsidP="00B5432E">
            <w:pPr>
              <w:pStyle w:val="ConsPlusNormal"/>
              <w:jc w:val="both"/>
            </w:pPr>
            <w:r>
              <w:t xml:space="preserve">(введен </w:t>
            </w:r>
            <w:hyperlink r:id="rId110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10.72.19.160</w:t>
            </w:r>
          </w:p>
        </w:tc>
        <w:tc>
          <w:tcPr>
            <w:tcW w:w="6803" w:type="dxa"/>
          </w:tcPr>
          <w:p w:rsidR="0030303F" w:rsidRDefault="0030303F" w:rsidP="00B5432E">
            <w:pPr>
              <w:pStyle w:val="ConsPlusNormal"/>
            </w:pPr>
            <w:r>
              <w:t>Пицца, запеканки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10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10.72.19.190</w:t>
            </w:r>
          </w:p>
        </w:tc>
        <w:tc>
          <w:tcPr>
            <w:tcW w:w="6803" w:type="dxa"/>
          </w:tcPr>
          <w:p w:rsidR="0030303F" w:rsidRDefault="0030303F" w:rsidP="00B5432E">
            <w:pPr>
              <w:pStyle w:val="ConsPlusNormal"/>
            </w:pPr>
            <w:r>
              <w:t>Изделия хлебобулочные сухие или хлебобулочные изделия длительного хранения прочие, не включенные в другие группировки</w:t>
            </w:r>
          </w:p>
        </w:tc>
      </w:tr>
      <w:tr w:rsidR="0030303F" w:rsidTr="00B5432E">
        <w:tc>
          <w:tcPr>
            <w:tcW w:w="2211" w:type="dxa"/>
          </w:tcPr>
          <w:p w:rsidR="0030303F" w:rsidRDefault="0030303F" w:rsidP="00B5432E">
            <w:pPr>
              <w:pStyle w:val="ConsPlusNormal"/>
            </w:pPr>
            <w:r>
              <w:t>10.72.9</w:t>
            </w:r>
          </w:p>
        </w:tc>
        <w:tc>
          <w:tcPr>
            <w:tcW w:w="6803" w:type="dxa"/>
          </w:tcPr>
          <w:p w:rsidR="0030303F" w:rsidRDefault="0030303F" w:rsidP="00B5432E">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30303F" w:rsidTr="00B5432E">
        <w:tc>
          <w:tcPr>
            <w:tcW w:w="2211" w:type="dxa"/>
          </w:tcPr>
          <w:p w:rsidR="0030303F" w:rsidRDefault="0030303F" w:rsidP="00B5432E">
            <w:pPr>
              <w:pStyle w:val="ConsPlusNormal"/>
            </w:pPr>
            <w:r>
              <w:t>10.72.99</w:t>
            </w:r>
          </w:p>
        </w:tc>
        <w:tc>
          <w:tcPr>
            <w:tcW w:w="6803" w:type="dxa"/>
          </w:tcPr>
          <w:p w:rsidR="0030303F" w:rsidRDefault="0030303F" w:rsidP="00B5432E">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30303F" w:rsidTr="00B5432E">
        <w:tc>
          <w:tcPr>
            <w:tcW w:w="2211" w:type="dxa"/>
          </w:tcPr>
          <w:p w:rsidR="0030303F" w:rsidRDefault="0030303F" w:rsidP="00B5432E">
            <w:pPr>
              <w:pStyle w:val="ConsPlusNormal"/>
            </w:pPr>
            <w:r>
              <w:t>10.72.99.000</w:t>
            </w:r>
          </w:p>
        </w:tc>
        <w:tc>
          <w:tcPr>
            <w:tcW w:w="6803" w:type="dxa"/>
          </w:tcPr>
          <w:p w:rsidR="0030303F" w:rsidRDefault="0030303F" w:rsidP="00B5432E">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30303F" w:rsidTr="00B5432E">
        <w:tc>
          <w:tcPr>
            <w:tcW w:w="2211" w:type="dxa"/>
          </w:tcPr>
          <w:p w:rsidR="0030303F" w:rsidRDefault="0030303F" w:rsidP="00B5432E">
            <w:pPr>
              <w:pStyle w:val="ConsPlusNormal"/>
            </w:pPr>
            <w:r>
              <w:t>10.73</w:t>
            </w:r>
          </w:p>
        </w:tc>
        <w:tc>
          <w:tcPr>
            <w:tcW w:w="6803" w:type="dxa"/>
          </w:tcPr>
          <w:p w:rsidR="0030303F" w:rsidRDefault="0030303F" w:rsidP="00B5432E">
            <w:pPr>
              <w:pStyle w:val="ConsPlusNormal"/>
            </w:pPr>
            <w:r>
              <w:t>Изделия макаронные, кускус и аналогичные мучные изделия</w:t>
            </w:r>
          </w:p>
        </w:tc>
      </w:tr>
      <w:tr w:rsidR="0030303F" w:rsidTr="00B5432E">
        <w:tc>
          <w:tcPr>
            <w:tcW w:w="2211" w:type="dxa"/>
          </w:tcPr>
          <w:p w:rsidR="0030303F" w:rsidRDefault="0030303F" w:rsidP="00B5432E">
            <w:pPr>
              <w:pStyle w:val="ConsPlusNormal"/>
            </w:pPr>
            <w:r>
              <w:t>10.73.1</w:t>
            </w:r>
          </w:p>
        </w:tc>
        <w:tc>
          <w:tcPr>
            <w:tcW w:w="6803" w:type="dxa"/>
          </w:tcPr>
          <w:p w:rsidR="0030303F" w:rsidRDefault="0030303F" w:rsidP="00B5432E">
            <w:pPr>
              <w:pStyle w:val="ConsPlusNormal"/>
            </w:pPr>
            <w:r>
              <w:t>Изделия макаронные, кускус и аналогичные мучные изделия</w:t>
            </w:r>
          </w:p>
        </w:tc>
      </w:tr>
      <w:tr w:rsidR="0030303F" w:rsidTr="00B5432E">
        <w:tc>
          <w:tcPr>
            <w:tcW w:w="2211" w:type="dxa"/>
          </w:tcPr>
          <w:p w:rsidR="0030303F" w:rsidRDefault="0030303F" w:rsidP="00B5432E">
            <w:pPr>
              <w:pStyle w:val="ConsPlusNormal"/>
            </w:pPr>
            <w:r>
              <w:t>10.73.11</w:t>
            </w:r>
          </w:p>
        </w:tc>
        <w:tc>
          <w:tcPr>
            <w:tcW w:w="6803" w:type="dxa"/>
          </w:tcPr>
          <w:p w:rsidR="0030303F" w:rsidRDefault="0030303F" w:rsidP="00B5432E">
            <w:pPr>
              <w:pStyle w:val="ConsPlusNormal"/>
            </w:pPr>
            <w:r>
              <w:t>Изделия макаронные и аналогичные мучные изделия</w:t>
            </w:r>
          </w:p>
        </w:tc>
      </w:tr>
      <w:tr w:rsidR="0030303F" w:rsidTr="00B5432E">
        <w:tc>
          <w:tcPr>
            <w:tcW w:w="2211" w:type="dxa"/>
          </w:tcPr>
          <w:p w:rsidR="0030303F" w:rsidRDefault="0030303F" w:rsidP="00B5432E">
            <w:pPr>
              <w:pStyle w:val="ConsPlusNormal"/>
            </w:pPr>
            <w:r>
              <w:t>10.73.11.110</w:t>
            </w:r>
          </w:p>
        </w:tc>
        <w:tc>
          <w:tcPr>
            <w:tcW w:w="6803" w:type="dxa"/>
          </w:tcPr>
          <w:p w:rsidR="0030303F" w:rsidRDefault="0030303F" w:rsidP="00B5432E">
            <w:pPr>
              <w:pStyle w:val="ConsPlusNormal"/>
            </w:pPr>
            <w:r>
              <w:t>Макароны</w:t>
            </w:r>
          </w:p>
        </w:tc>
      </w:tr>
      <w:tr w:rsidR="0030303F" w:rsidTr="00B5432E">
        <w:tc>
          <w:tcPr>
            <w:tcW w:w="2211" w:type="dxa"/>
          </w:tcPr>
          <w:p w:rsidR="0030303F" w:rsidRDefault="0030303F" w:rsidP="00B5432E">
            <w:pPr>
              <w:pStyle w:val="ConsPlusNormal"/>
            </w:pPr>
            <w:r>
              <w:t>10.73.11.120</w:t>
            </w:r>
          </w:p>
        </w:tc>
        <w:tc>
          <w:tcPr>
            <w:tcW w:w="6803" w:type="dxa"/>
          </w:tcPr>
          <w:p w:rsidR="0030303F" w:rsidRDefault="0030303F" w:rsidP="00B5432E">
            <w:pPr>
              <w:pStyle w:val="ConsPlusNormal"/>
            </w:pPr>
            <w:r>
              <w:t>Вермишель</w:t>
            </w:r>
          </w:p>
        </w:tc>
      </w:tr>
      <w:tr w:rsidR="0030303F" w:rsidTr="00B5432E">
        <w:tc>
          <w:tcPr>
            <w:tcW w:w="2211" w:type="dxa"/>
          </w:tcPr>
          <w:p w:rsidR="0030303F" w:rsidRDefault="0030303F" w:rsidP="00B5432E">
            <w:pPr>
              <w:pStyle w:val="ConsPlusNormal"/>
            </w:pPr>
            <w:r>
              <w:t>10.73.11.130</w:t>
            </w:r>
          </w:p>
        </w:tc>
        <w:tc>
          <w:tcPr>
            <w:tcW w:w="6803" w:type="dxa"/>
          </w:tcPr>
          <w:p w:rsidR="0030303F" w:rsidRDefault="0030303F" w:rsidP="00B5432E">
            <w:pPr>
              <w:pStyle w:val="ConsPlusNormal"/>
            </w:pPr>
            <w:r>
              <w:t>Лапша</w:t>
            </w:r>
          </w:p>
        </w:tc>
      </w:tr>
      <w:tr w:rsidR="0030303F" w:rsidTr="00B5432E">
        <w:tc>
          <w:tcPr>
            <w:tcW w:w="2211" w:type="dxa"/>
          </w:tcPr>
          <w:p w:rsidR="0030303F" w:rsidRDefault="0030303F" w:rsidP="00B5432E">
            <w:pPr>
              <w:pStyle w:val="ConsPlusNormal"/>
            </w:pPr>
            <w:r>
              <w:t>10.73.11.140</w:t>
            </w:r>
          </w:p>
        </w:tc>
        <w:tc>
          <w:tcPr>
            <w:tcW w:w="6803" w:type="dxa"/>
          </w:tcPr>
          <w:p w:rsidR="0030303F" w:rsidRDefault="0030303F" w:rsidP="00B5432E">
            <w:pPr>
              <w:pStyle w:val="ConsPlusNormal"/>
            </w:pPr>
            <w:r>
              <w:t>Изделия макаронные фигурные</w:t>
            </w:r>
          </w:p>
        </w:tc>
      </w:tr>
      <w:tr w:rsidR="0030303F" w:rsidTr="00B5432E">
        <w:tc>
          <w:tcPr>
            <w:tcW w:w="2211" w:type="dxa"/>
          </w:tcPr>
          <w:p w:rsidR="0030303F" w:rsidRDefault="0030303F" w:rsidP="00B5432E">
            <w:pPr>
              <w:pStyle w:val="ConsPlusNormal"/>
            </w:pPr>
            <w:r>
              <w:t>10.73.11.150</w:t>
            </w:r>
          </w:p>
        </w:tc>
        <w:tc>
          <w:tcPr>
            <w:tcW w:w="6803" w:type="dxa"/>
          </w:tcPr>
          <w:p w:rsidR="0030303F" w:rsidRDefault="0030303F" w:rsidP="00B5432E">
            <w:pPr>
              <w:pStyle w:val="ConsPlusNormal"/>
            </w:pPr>
            <w:r>
              <w:t>Рожки</w:t>
            </w:r>
          </w:p>
        </w:tc>
      </w:tr>
      <w:tr w:rsidR="0030303F" w:rsidTr="00B5432E">
        <w:tc>
          <w:tcPr>
            <w:tcW w:w="2211" w:type="dxa"/>
          </w:tcPr>
          <w:p w:rsidR="0030303F" w:rsidRDefault="0030303F" w:rsidP="00B5432E">
            <w:pPr>
              <w:pStyle w:val="ConsPlusNormal"/>
            </w:pPr>
            <w:r>
              <w:t>10.73.11.160</w:t>
            </w:r>
          </w:p>
        </w:tc>
        <w:tc>
          <w:tcPr>
            <w:tcW w:w="6803" w:type="dxa"/>
          </w:tcPr>
          <w:p w:rsidR="0030303F" w:rsidRDefault="0030303F" w:rsidP="00B5432E">
            <w:pPr>
              <w:pStyle w:val="ConsPlusNormal"/>
            </w:pPr>
            <w:r>
              <w:t>Перья</w:t>
            </w:r>
          </w:p>
        </w:tc>
      </w:tr>
      <w:tr w:rsidR="0030303F" w:rsidTr="00B5432E">
        <w:tc>
          <w:tcPr>
            <w:tcW w:w="2211" w:type="dxa"/>
          </w:tcPr>
          <w:p w:rsidR="0030303F" w:rsidRDefault="0030303F" w:rsidP="00B5432E">
            <w:pPr>
              <w:pStyle w:val="ConsPlusNormal"/>
            </w:pPr>
            <w:r>
              <w:t>10.73.11.190</w:t>
            </w:r>
          </w:p>
        </w:tc>
        <w:tc>
          <w:tcPr>
            <w:tcW w:w="6803" w:type="dxa"/>
          </w:tcPr>
          <w:p w:rsidR="0030303F" w:rsidRDefault="0030303F" w:rsidP="00B5432E">
            <w:pPr>
              <w:pStyle w:val="ConsPlusNormal"/>
            </w:pPr>
            <w:r>
              <w:t>Изделия макаронные прочие</w:t>
            </w:r>
          </w:p>
        </w:tc>
      </w:tr>
      <w:tr w:rsidR="0030303F" w:rsidTr="00B5432E">
        <w:tc>
          <w:tcPr>
            <w:tcW w:w="2211" w:type="dxa"/>
          </w:tcPr>
          <w:p w:rsidR="0030303F" w:rsidRDefault="0030303F" w:rsidP="00B5432E">
            <w:pPr>
              <w:pStyle w:val="ConsPlusNormal"/>
            </w:pPr>
            <w:r>
              <w:t>10.73.12</w:t>
            </w:r>
          </w:p>
        </w:tc>
        <w:tc>
          <w:tcPr>
            <w:tcW w:w="6803" w:type="dxa"/>
          </w:tcPr>
          <w:p w:rsidR="0030303F" w:rsidRDefault="0030303F" w:rsidP="00B5432E">
            <w:pPr>
              <w:pStyle w:val="ConsPlusNormal"/>
            </w:pPr>
            <w:r>
              <w:t>Кускус</w:t>
            </w:r>
          </w:p>
        </w:tc>
      </w:tr>
      <w:tr w:rsidR="0030303F" w:rsidTr="00B5432E">
        <w:tc>
          <w:tcPr>
            <w:tcW w:w="2211" w:type="dxa"/>
          </w:tcPr>
          <w:p w:rsidR="0030303F" w:rsidRDefault="0030303F" w:rsidP="00B5432E">
            <w:pPr>
              <w:pStyle w:val="ConsPlusNormal"/>
            </w:pPr>
            <w:r>
              <w:t>10.73.12.000</w:t>
            </w:r>
          </w:p>
        </w:tc>
        <w:tc>
          <w:tcPr>
            <w:tcW w:w="6803" w:type="dxa"/>
          </w:tcPr>
          <w:p w:rsidR="0030303F" w:rsidRDefault="0030303F" w:rsidP="00B5432E">
            <w:pPr>
              <w:pStyle w:val="ConsPlusNormal"/>
            </w:pPr>
            <w:r>
              <w:t>Кускус</w:t>
            </w:r>
          </w:p>
        </w:tc>
      </w:tr>
      <w:tr w:rsidR="0030303F" w:rsidTr="00B5432E">
        <w:tc>
          <w:tcPr>
            <w:tcW w:w="2211" w:type="dxa"/>
          </w:tcPr>
          <w:p w:rsidR="0030303F" w:rsidRDefault="0030303F" w:rsidP="00B5432E">
            <w:pPr>
              <w:pStyle w:val="ConsPlusNormal"/>
            </w:pPr>
            <w:r>
              <w:t>10.73.9</w:t>
            </w:r>
          </w:p>
        </w:tc>
        <w:tc>
          <w:tcPr>
            <w:tcW w:w="6803" w:type="dxa"/>
          </w:tcPr>
          <w:p w:rsidR="0030303F" w:rsidRDefault="0030303F" w:rsidP="00B5432E">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10.73.99</w:t>
            </w:r>
          </w:p>
        </w:tc>
        <w:tc>
          <w:tcPr>
            <w:tcW w:w="6803" w:type="dxa"/>
          </w:tcPr>
          <w:p w:rsidR="0030303F" w:rsidRDefault="0030303F" w:rsidP="00B5432E">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10.73.99.000</w:t>
            </w:r>
          </w:p>
        </w:tc>
        <w:tc>
          <w:tcPr>
            <w:tcW w:w="6803" w:type="dxa"/>
          </w:tcPr>
          <w:p w:rsidR="0030303F" w:rsidRDefault="0030303F" w:rsidP="00B5432E">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10.8</w:t>
            </w:r>
          </w:p>
        </w:tc>
        <w:tc>
          <w:tcPr>
            <w:tcW w:w="6803" w:type="dxa"/>
          </w:tcPr>
          <w:p w:rsidR="0030303F" w:rsidRDefault="0030303F" w:rsidP="00B5432E">
            <w:pPr>
              <w:pStyle w:val="ConsPlusNormal"/>
            </w:pPr>
            <w:r>
              <w:t>Продукты пищевые прочие</w:t>
            </w:r>
          </w:p>
        </w:tc>
      </w:tr>
      <w:tr w:rsidR="0030303F" w:rsidTr="00B5432E">
        <w:tc>
          <w:tcPr>
            <w:tcW w:w="2211" w:type="dxa"/>
          </w:tcPr>
          <w:p w:rsidR="0030303F" w:rsidRDefault="0030303F" w:rsidP="00B5432E">
            <w:pPr>
              <w:pStyle w:val="ConsPlusNormal"/>
            </w:pPr>
            <w:r>
              <w:t>10.81</w:t>
            </w:r>
          </w:p>
        </w:tc>
        <w:tc>
          <w:tcPr>
            <w:tcW w:w="6803" w:type="dxa"/>
          </w:tcPr>
          <w:p w:rsidR="0030303F" w:rsidRDefault="0030303F" w:rsidP="00B5432E">
            <w:pPr>
              <w:pStyle w:val="ConsPlusNormal"/>
            </w:pPr>
            <w:r>
              <w:t>Сахар</w:t>
            </w:r>
          </w:p>
        </w:tc>
      </w:tr>
      <w:tr w:rsidR="0030303F" w:rsidTr="00B5432E">
        <w:tc>
          <w:tcPr>
            <w:tcW w:w="2211" w:type="dxa"/>
          </w:tcPr>
          <w:p w:rsidR="0030303F" w:rsidRDefault="0030303F" w:rsidP="00B5432E">
            <w:pPr>
              <w:pStyle w:val="ConsPlusNormal"/>
            </w:pPr>
            <w:r>
              <w:t>10.81.1</w:t>
            </w:r>
          </w:p>
        </w:tc>
        <w:tc>
          <w:tcPr>
            <w:tcW w:w="6803" w:type="dxa"/>
          </w:tcPr>
          <w:p w:rsidR="0030303F" w:rsidRDefault="0030303F" w:rsidP="00B5432E">
            <w:pPr>
              <w:pStyle w:val="ConsPlusNormal"/>
            </w:pPr>
            <w:r>
              <w:t>Сахар-сырец, сахар белый свекловичный или тростниковый, сироп и сахар кленовые, меласса</w:t>
            </w:r>
          </w:p>
        </w:tc>
      </w:tr>
      <w:tr w:rsidR="0030303F" w:rsidTr="00B5432E">
        <w:tc>
          <w:tcPr>
            <w:tcW w:w="2211" w:type="dxa"/>
          </w:tcPr>
          <w:p w:rsidR="0030303F" w:rsidRDefault="0030303F" w:rsidP="00B5432E">
            <w:pPr>
              <w:pStyle w:val="ConsPlusNormal"/>
            </w:pPr>
            <w:r>
              <w:t>10.81.11</w:t>
            </w:r>
          </w:p>
        </w:tc>
        <w:tc>
          <w:tcPr>
            <w:tcW w:w="6803" w:type="dxa"/>
          </w:tcPr>
          <w:p w:rsidR="0030303F" w:rsidRDefault="0030303F" w:rsidP="00B5432E">
            <w:pPr>
              <w:pStyle w:val="ConsPlusNormal"/>
            </w:pPr>
            <w:r>
              <w:t>Сахар-сырец свекловичный или тростниковый в твердом состоянии</w:t>
            </w:r>
          </w:p>
        </w:tc>
      </w:tr>
      <w:tr w:rsidR="0030303F" w:rsidTr="00B5432E">
        <w:tc>
          <w:tcPr>
            <w:tcW w:w="2211" w:type="dxa"/>
          </w:tcPr>
          <w:p w:rsidR="0030303F" w:rsidRDefault="0030303F" w:rsidP="00B5432E">
            <w:pPr>
              <w:pStyle w:val="ConsPlusNormal"/>
            </w:pPr>
            <w:r>
              <w:t>10.81.11.110</w:t>
            </w:r>
          </w:p>
        </w:tc>
        <w:tc>
          <w:tcPr>
            <w:tcW w:w="6803" w:type="dxa"/>
          </w:tcPr>
          <w:p w:rsidR="0030303F" w:rsidRDefault="0030303F" w:rsidP="00B5432E">
            <w:pPr>
              <w:pStyle w:val="ConsPlusNormal"/>
            </w:pPr>
            <w:r>
              <w:t>Сахар-сырец свекловичный в твердом состоянии</w:t>
            </w:r>
          </w:p>
        </w:tc>
      </w:tr>
      <w:tr w:rsidR="0030303F" w:rsidTr="00B5432E">
        <w:tc>
          <w:tcPr>
            <w:tcW w:w="2211" w:type="dxa"/>
          </w:tcPr>
          <w:p w:rsidR="0030303F" w:rsidRDefault="0030303F" w:rsidP="00B5432E">
            <w:pPr>
              <w:pStyle w:val="ConsPlusNormal"/>
            </w:pPr>
            <w:r>
              <w:lastRenderedPageBreak/>
              <w:t>10.81.11.120</w:t>
            </w:r>
          </w:p>
        </w:tc>
        <w:tc>
          <w:tcPr>
            <w:tcW w:w="6803" w:type="dxa"/>
          </w:tcPr>
          <w:p w:rsidR="0030303F" w:rsidRDefault="0030303F" w:rsidP="00B5432E">
            <w:pPr>
              <w:pStyle w:val="ConsPlusNormal"/>
            </w:pPr>
            <w:r>
              <w:t>Сахар-сырец тростниковый в твердом состоянии</w:t>
            </w:r>
          </w:p>
        </w:tc>
      </w:tr>
      <w:tr w:rsidR="0030303F" w:rsidTr="00B5432E">
        <w:tc>
          <w:tcPr>
            <w:tcW w:w="2211" w:type="dxa"/>
          </w:tcPr>
          <w:p w:rsidR="0030303F" w:rsidRDefault="0030303F" w:rsidP="00B5432E">
            <w:pPr>
              <w:pStyle w:val="ConsPlusNormal"/>
            </w:pPr>
            <w:r>
              <w:t>10.81.12</w:t>
            </w:r>
          </w:p>
        </w:tc>
        <w:tc>
          <w:tcPr>
            <w:tcW w:w="6803" w:type="dxa"/>
          </w:tcPr>
          <w:p w:rsidR="0030303F" w:rsidRDefault="0030303F" w:rsidP="00B5432E">
            <w:pPr>
              <w:pStyle w:val="ConsPlusNormal"/>
            </w:pPr>
            <w:r>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30303F" w:rsidTr="00B5432E">
        <w:tc>
          <w:tcPr>
            <w:tcW w:w="2211" w:type="dxa"/>
          </w:tcPr>
          <w:p w:rsidR="0030303F" w:rsidRDefault="0030303F" w:rsidP="00B5432E">
            <w:pPr>
              <w:pStyle w:val="ConsPlusNormal"/>
            </w:pPr>
            <w:r>
              <w:t>10.81.12.110</w:t>
            </w:r>
          </w:p>
        </w:tc>
        <w:tc>
          <w:tcPr>
            <w:tcW w:w="6803" w:type="dxa"/>
          </w:tcPr>
          <w:p w:rsidR="0030303F" w:rsidRDefault="0030303F" w:rsidP="00B5432E">
            <w:pPr>
              <w:pStyle w:val="ConsPlusNormal"/>
            </w:pPr>
            <w:r>
              <w:t>Сахар белый свекловичный в твердом состоянии без вкусоароматических или красящих добавок</w:t>
            </w:r>
          </w:p>
        </w:tc>
      </w:tr>
      <w:tr w:rsidR="0030303F" w:rsidTr="00B5432E">
        <w:tc>
          <w:tcPr>
            <w:tcW w:w="2211" w:type="dxa"/>
          </w:tcPr>
          <w:p w:rsidR="0030303F" w:rsidRDefault="0030303F" w:rsidP="00B5432E">
            <w:pPr>
              <w:pStyle w:val="ConsPlusNormal"/>
            </w:pPr>
            <w:r>
              <w:t>10.81.12.120</w:t>
            </w:r>
          </w:p>
        </w:tc>
        <w:tc>
          <w:tcPr>
            <w:tcW w:w="6803" w:type="dxa"/>
          </w:tcPr>
          <w:p w:rsidR="0030303F" w:rsidRDefault="0030303F" w:rsidP="00B5432E">
            <w:pPr>
              <w:pStyle w:val="ConsPlusNormal"/>
            </w:pPr>
            <w:r>
              <w:t>Сахар белый тростниковый в твердом состоянии без вкусоароматических или красящих добавок</w:t>
            </w:r>
          </w:p>
        </w:tc>
      </w:tr>
      <w:tr w:rsidR="0030303F" w:rsidTr="00B5432E">
        <w:tc>
          <w:tcPr>
            <w:tcW w:w="2211" w:type="dxa"/>
          </w:tcPr>
          <w:p w:rsidR="0030303F" w:rsidRDefault="0030303F" w:rsidP="00B5432E">
            <w:pPr>
              <w:pStyle w:val="ConsPlusNormal"/>
            </w:pPr>
            <w:r>
              <w:t>10.81.12.130</w:t>
            </w:r>
          </w:p>
        </w:tc>
        <w:tc>
          <w:tcPr>
            <w:tcW w:w="6803" w:type="dxa"/>
          </w:tcPr>
          <w:p w:rsidR="0030303F" w:rsidRDefault="0030303F" w:rsidP="00B5432E">
            <w:pPr>
              <w:pStyle w:val="ConsPlusNormal"/>
            </w:pPr>
            <w:r>
              <w:t>Сахароза химически чистая, в твердом состоянии без вкусоароматических или красящих добавок</w:t>
            </w:r>
          </w:p>
        </w:tc>
      </w:tr>
      <w:tr w:rsidR="0030303F" w:rsidTr="00B5432E">
        <w:tc>
          <w:tcPr>
            <w:tcW w:w="2211" w:type="dxa"/>
          </w:tcPr>
          <w:p w:rsidR="0030303F" w:rsidRDefault="0030303F" w:rsidP="00B5432E">
            <w:pPr>
              <w:pStyle w:val="ConsPlusNormal"/>
            </w:pPr>
            <w:r>
              <w:t>10.81.13</w:t>
            </w:r>
          </w:p>
        </w:tc>
        <w:tc>
          <w:tcPr>
            <w:tcW w:w="6803" w:type="dxa"/>
          </w:tcPr>
          <w:p w:rsidR="0030303F" w:rsidRDefault="0030303F" w:rsidP="00B5432E">
            <w:pPr>
              <w:pStyle w:val="ConsPlusNormal"/>
            </w:pPr>
            <w:r>
              <w:t>Сахар белый свекловичный или тростниковый со вкусоароматическими добавками; кленовый сахар и кленовый сироп</w:t>
            </w:r>
          </w:p>
        </w:tc>
      </w:tr>
      <w:tr w:rsidR="0030303F" w:rsidTr="00B5432E">
        <w:tc>
          <w:tcPr>
            <w:tcW w:w="9014" w:type="dxa"/>
            <w:gridSpan w:val="2"/>
          </w:tcPr>
          <w:p w:rsidR="0030303F" w:rsidRDefault="0030303F" w:rsidP="00B5432E">
            <w:pPr>
              <w:pStyle w:val="ConsPlusNormal"/>
              <w:jc w:val="both"/>
            </w:pPr>
            <w:r>
              <w:t xml:space="preserve">(в ред. </w:t>
            </w:r>
            <w:hyperlink r:id="rId1105"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10.81.13.110</w:t>
            </w:r>
          </w:p>
        </w:tc>
        <w:tc>
          <w:tcPr>
            <w:tcW w:w="6803" w:type="dxa"/>
          </w:tcPr>
          <w:p w:rsidR="0030303F" w:rsidRDefault="0030303F" w:rsidP="00B5432E">
            <w:pPr>
              <w:pStyle w:val="ConsPlusNormal"/>
            </w:pPr>
            <w:r>
              <w:t>Сахар белый свекловичный в твердом состоянии со вкусоароматическими добавками</w:t>
            </w:r>
          </w:p>
        </w:tc>
      </w:tr>
      <w:tr w:rsidR="0030303F" w:rsidTr="00B5432E">
        <w:tc>
          <w:tcPr>
            <w:tcW w:w="9014" w:type="dxa"/>
            <w:gridSpan w:val="2"/>
          </w:tcPr>
          <w:p w:rsidR="0030303F" w:rsidRDefault="0030303F" w:rsidP="00B5432E">
            <w:pPr>
              <w:pStyle w:val="ConsPlusNormal"/>
              <w:jc w:val="both"/>
            </w:pPr>
            <w:r>
              <w:t xml:space="preserve">(в ред. </w:t>
            </w:r>
            <w:hyperlink r:id="rId1106"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10.81.13.120</w:t>
            </w:r>
          </w:p>
        </w:tc>
        <w:tc>
          <w:tcPr>
            <w:tcW w:w="6803" w:type="dxa"/>
          </w:tcPr>
          <w:p w:rsidR="0030303F" w:rsidRDefault="0030303F" w:rsidP="00B5432E">
            <w:pPr>
              <w:pStyle w:val="ConsPlusNormal"/>
            </w:pPr>
            <w:r>
              <w:t>Сахар белый тростниковый в твердом состоянии со вкусоароматическими добавками</w:t>
            </w:r>
          </w:p>
        </w:tc>
      </w:tr>
      <w:tr w:rsidR="0030303F" w:rsidTr="00B5432E">
        <w:tc>
          <w:tcPr>
            <w:tcW w:w="9014" w:type="dxa"/>
            <w:gridSpan w:val="2"/>
          </w:tcPr>
          <w:p w:rsidR="0030303F" w:rsidRDefault="0030303F" w:rsidP="00B5432E">
            <w:pPr>
              <w:pStyle w:val="ConsPlusNormal"/>
              <w:jc w:val="both"/>
            </w:pPr>
            <w:r>
              <w:t xml:space="preserve">(в ред. </w:t>
            </w:r>
            <w:hyperlink r:id="rId1107"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10.81.13.130</w:t>
            </w:r>
          </w:p>
        </w:tc>
        <w:tc>
          <w:tcPr>
            <w:tcW w:w="6803" w:type="dxa"/>
          </w:tcPr>
          <w:p w:rsidR="0030303F" w:rsidRDefault="0030303F" w:rsidP="00B5432E">
            <w:pPr>
              <w:pStyle w:val="ConsPlusNormal"/>
            </w:pPr>
            <w:r>
              <w:t>Сахароза химически чистая в твердом состоянии со вкусоароматическими добавками</w:t>
            </w:r>
          </w:p>
        </w:tc>
      </w:tr>
      <w:tr w:rsidR="0030303F" w:rsidTr="00B5432E">
        <w:tc>
          <w:tcPr>
            <w:tcW w:w="9014" w:type="dxa"/>
            <w:gridSpan w:val="2"/>
          </w:tcPr>
          <w:p w:rsidR="0030303F" w:rsidRDefault="0030303F" w:rsidP="00B5432E">
            <w:pPr>
              <w:pStyle w:val="ConsPlusNormal"/>
              <w:jc w:val="both"/>
            </w:pPr>
            <w:r>
              <w:t xml:space="preserve">(в ред. </w:t>
            </w:r>
            <w:hyperlink r:id="rId1108"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10.81.13.140</w:t>
            </w:r>
          </w:p>
        </w:tc>
        <w:tc>
          <w:tcPr>
            <w:tcW w:w="6803" w:type="dxa"/>
          </w:tcPr>
          <w:p w:rsidR="0030303F" w:rsidRDefault="0030303F" w:rsidP="00B5432E">
            <w:pPr>
              <w:pStyle w:val="ConsPlusNormal"/>
            </w:pPr>
            <w:r>
              <w:t>Сахар кленовый</w:t>
            </w:r>
          </w:p>
        </w:tc>
      </w:tr>
      <w:tr w:rsidR="0030303F" w:rsidTr="00B5432E">
        <w:tc>
          <w:tcPr>
            <w:tcW w:w="2211" w:type="dxa"/>
          </w:tcPr>
          <w:p w:rsidR="0030303F" w:rsidRDefault="0030303F" w:rsidP="00B5432E">
            <w:pPr>
              <w:pStyle w:val="ConsPlusNormal"/>
            </w:pPr>
            <w:r>
              <w:t>10.81.13.150</w:t>
            </w:r>
          </w:p>
        </w:tc>
        <w:tc>
          <w:tcPr>
            <w:tcW w:w="6803" w:type="dxa"/>
          </w:tcPr>
          <w:p w:rsidR="0030303F" w:rsidRDefault="0030303F" w:rsidP="00B5432E">
            <w:pPr>
              <w:pStyle w:val="ConsPlusNormal"/>
            </w:pPr>
            <w:r>
              <w:t>Сироп кленовый</w:t>
            </w:r>
          </w:p>
        </w:tc>
      </w:tr>
      <w:tr w:rsidR="0030303F" w:rsidTr="00B5432E">
        <w:tc>
          <w:tcPr>
            <w:tcW w:w="2211" w:type="dxa"/>
          </w:tcPr>
          <w:p w:rsidR="0030303F" w:rsidRDefault="0030303F" w:rsidP="00B5432E">
            <w:pPr>
              <w:pStyle w:val="ConsPlusNormal"/>
            </w:pPr>
            <w:r>
              <w:t>10.81.14</w:t>
            </w:r>
          </w:p>
        </w:tc>
        <w:tc>
          <w:tcPr>
            <w:tcW w:w="6803" w:type="dxa"/>
          </w:tcPr>
          <w:p w:rsidR="0030303F" w:rsidRDefault="0030303F" w:rsidP="00B5432E">
            <w:pPr>
              <w:pStyle w:val="ConsPlusNormal"/>
            </w:pPr>
            <w:r>
              <w:t>Меласса</w:t>
            </w:r>
          </w:p>
        </w:tc>
      </w:tr>
      <w:tr w:rsidR="0030303F" w:rsidTr="00B5432E">
        <w:tc>
          <w:tcPr>
            <w:tcW w:w="2211" w:type="dxa"/>
          </w:tcPr>
          <w:p w:rsidR="0030303F" w:rsidRDefault="0030303F" w:rsidP="00B5432E">
            <w:pPr>
              <w:pStyle w:val="ConsPlusNormal"/>
            </w:pPr>
            <w:r>
              <w:t>10.81.14.110</w:t>
            </w:r>
          </w:p>
        </w:tc>
        <w:tc>
          <w:tcPr>
            <w:tcW w:w="6803" w:type="dxa"/>
          </w:tcPr>
          <w:p w:rsidR="0030303F" w:rsidRDefault="0030303F" w:rsidP="00B5432E">
            <w:pPr>
              <w:pStyle w:val="ConsPlusNormal"/>
            </w:pPr>
            <w:r>
              <w:t>Меласса свекловичная</w:t>
            </w:r>
          </w:p>
        </w:tc>
      </w:tr>
      <w:tr w:rsidR="0030303F" w:rsidTr="00B5432E">
        <w:tc>
          <w:tcPr>
            <w:tcW w:w="2211" w:type="dxa"/>
          </w:tcPr>
          <w:p w:rsidR="0030303F" w:rsidRDefault="0030303F" w:rsidP="00B5432E">
            <w:pPr>
              <w:pStyle w:val="ConsPlusNormal"/>
            </w:pPr>
            <w:r>
              <w:t>10.81.14.120</w:t>
            </w:r>
          </w:p>
        </w:tc>
        <w:tc>
          <w:tcPr>
            <w:tcW w:w="6803" w:type="dxa"/>
          </w:tcPr>
          <w:p w:rsidR="0030303F" w:rsidRDefault="0030303F" w:rsidP="00B5432E">
            <w:pPr>
              <w:pStyle w:val="ConsPlusNormal"/>
            </w:pPr>
            <w:r>
              <w:t>Меласса из тростникового сахара-сырца</w:t>
            </w:r>
          </w:p>
        </w:tc>
      </w:tr>
      <w:tr w:rsidR="0030303F" w:rsidTr="00B5432E">
        <w:tc>
          <w:tcPr>
            <w:tcW w:w="2211" w:type="dxa"/>
          </w:tcPr>
          <w:p w:rsidR="0030303F" w:rsidRDefault="0030303F" w:rsidP="00B5432E">
            <w:pPr>
              <w:pStyle w:val="ConsPlusNormal"/>
            </w:pPr>
            <w:r>
              <w:t>10.81.14.190</w:t>
            </w:r>
          </w:p>
        </w:tc>
        <w:tc>
          <w:tcPr>
            <w:tcW w:w="6803" w:type="dxa"/>
          </w:tcPr>
          <w:p w:rsidR="0030303F" w:rsidRDefault="0030303F" w:rsidP="00B5432E">
            <w:pPr>
              <w:pStyle w:val="ConsPlusNormal"/>
            </w:pPr>
            <w:r>
              <w:t>Меласса прочая</w:t>
            </w:r>
          </w:p>
        </w:tc>
      </w:tr>
      <w:tr w:rsidR="0030303F" w:rsidTr="00B5432E">
        <w:tc>
          <w:tcPr>
            <w:tcW w:w="2211" w:type="dxa"/>
          </w:tcPr>
          <w:p w:rsidR="0030303F" w:rsidRDefault="0030303F" w:rsidP="00B5432E">
            <w:pPr>
              <w:pStyle w:val="ConsPlusNormal"/>
            </w:pPr>
            <w:r>
              <w:t>10.81.19</w:t>
            </w:r>
          </w:p>
        </w:tc>
        <w:tc>
          <w:tcPr>
            <w:tcW w:w="6803" w:type="dxa"/>
          </w:tcPr>
          <w:p w:rsidR="0030303F" w:rsidRDefault="0030303F" w:rsidP="00B5432E">
            <w:pPr>
              <w:pStyle w:val="ConsPlusNormal"/>
            </w:pPr>
            <w:r>
              <w:t>Сахар свекловичный или тростниковый прочий</w:t>
            </w:r>
          </w:p>
        </w:tc>
      </w:tr>
      <w:tr w:rsidR="0030303F" w:rsidTr="00B5432E">
        <w:tc>
          <w:tcPr>
            <w:tcW w:w="2211" w:type="dxa"/>
          </w:tcPr>
          <w:p w:rsidR="0030303F" w:rsidRDefault="0030303F" w:rsidP="00B5432E">
            <w:pPr>
              <w:pStyle w:val="ConsPlusNormal"/>
            </w:pPr>
            <w:r>
              <w:t>10.81.19.110</w:t>
            </w:r>
          </w:p>
        </w:tc>
        <w:tc>
          <w:tcPr>
            <w:tcW w:w="6803" w:type="dxa"/>
          </w:tcPr>
          <w:p w:rsidR="0030303F" w:rsidRDefault="0030303F" w:rsidP="00B5432E">
            <w:pPr>
              <w:pStyle w:val="ConsPlusNormal"/>
            </w:pPr>
            <w:r>
              <w:t>Сахар свекловичный или тростниковый жидкий</w:t>
            </w:r>
          </w:p>
        </w:tc>
      </w:tr>
      <w:tr w:rsidR="0030303F" w:rsidTr="00B5432E">
        <w:tc>
          <w:tcPr>
            <w:tcW w:w="2211" w:type="dxa"/>
          </w:tcPr>
          <w:p w:rsidR="0030303F" w:rsidRDefault="0030303F" w:rsidP="00B5432E">
            <w:pPr>
              <w:pStyle w:val="ConsPlusNormal"/>
            </w:pPr>
            <w:r>
              <w:t>10.81.19.111</w:t>
            </w:r>
          </w:p>
        </w:tc>
        <w:tc>
          <w:tcPr>
            <w:tcW w:w="6803" w:type="dxa"/>
          </w:tcPr>
          <w:p w:rsidR="0030303F" w:rsidRDefault="0030303F" w:rsidP="00B5432E">
            <w:pPr>
              <w:pStyle w:val="ConsPlusNormal"/>
            </w:pPr>
            <w:r>
              <w:t>Сахар свекловичный в жидком состоянии без вкусоароматических или красящих добавок</w:t>
            </w:r>
          </w:p>
        </w:tc>
      </w:tr>
      <w:tr w:rsidR="0030303F" w:rsidTr="00B5432E">
        <w:tc>
          <w:tcPr>
            <w:tcW w:w="2211" w:type="dxa"/>
          </w:tcPr>
          <w:p w:rsidR="0030303F" w:rsidRDefault="0030303F" w:rsidP="00B5432E">
            <w:pPr>
              <w:pStyle w:val="ConsPlusNormal"/>
            </w:pPr>
            <w:r>
              <w:t>10.81.19.112</w:t>
            </w:r>
          </w:p>
        </w:tc>
        <w:tc>
          <w:tcPr>
            <w:tcW w:w="6803" w:type="dxa"/>
          </w:tcPr>
          <w:p w:rsidR="0030303F" w:rsidRDefault="0030303F" w:rsidP="00B5432E">
            <w:pPr>
              <w:pStyle w:val="ConsPlusNormal"/>
            </w:pPr>
            <w:r>
              <w:t>Сахар тростниковый в жидком состоянии без вкусоароматических или красящих добавок</w:t>
            </w:r>
          </w:p>
        </w:tc>
      </w:tr>
      <w:tr w:rsidR="0030303F" w:rsidTr="00B5432E">
        <w:tc>
          <w:tcPr>
            <w:tcW w:w="9014" w:type="dxa"/>
            <w:gridSpan w:val="2"/>
          </w:tcPr>
          <w:p w:rsidR="0030303F" w:rsidRDefault="0030303F" w:rsidP="00B5432E">
            <w:pPr>
              <w:pStyle w:val="ConsPlusNormal"/>
              <w:jc w:val="both"/>
            </w:pPr>
            <w:r>
              <w:t xml:space="preserve">(в ред. </w:t>
            </w:r>
            <w:hyperlink r:id="rId110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10.81.19.120</w:t>
            </w:r>
          </w:p>
        </w:tc>
        <w:tc>
          <w:tcPr>
            <w:tcW w:w="6803" w:type="dxa"/>
          </w:tcPr>
          <w:p w:rsidR="0030303F" w:rsidRDefault="0030303F" w:rsidP="00B5432E">
            <w:pPr>
              <w:pStyle w:val="ConsPlusNormal"/>
            </w:pPr>
            <w:r>
              <w:t>Сахар свекловичный или тростниковый коричневый</w:t>
            </w:r>
          </w:p>
        </w:tc>
      </w:tr>
      <w:tr w:rsidR="0030303F" w:rsidTr="00B5432E">
        <w:tc>
          <w:tcPr>
            <w:tcW w:w="2211" w:type="dxa"/>
          </w:tcPr>
          <w:p w:rsidR="0030303F" w:rsidRDefault="0030303F" w:rsidP="00B5432E">
            <w:pPr>
              <w:pStyle w:val="ConsPlusNormal"/>
            </w:pPr>
            <w:r>
              <w:lastRenderedPageBreak/>
              <w:t>10.81.19.121</w:t>
            </w:r>
          </w:p>
        </w:tc>
        <w:tc>
          <w:tcPr>
            <w:tcW w:w="6803" w:type="dxa"/>
          </w:tcPr>
          <w:p w:rsidR="0030303F" w:rsidRDefault="0030303F" w:rsidP="00B5432E">
            <w:pPr>
              <w:pStyle w:val="ConsPlusNormal"/>
            </w:pPr>
            <w:r>
              <w:t>Сахар коричневый тростниковый в твердом состоянии без вкусоароматических или красящих добавок</w:t>
            </w:r>
          </w:p>
        </w:tc>
      </w:tr>
      <w:tr w:rsidR="0030303F" w:rsidTr="00B5432E">
        <w:tc>
          <w:tcPr>
            <w:tcW w:w="2211" w:type="dxa"/>
          </w:tcPr>
          <w:p w:rsidR="0030303F" w:rsidRDefault="0030303F" w:rsidP="00B5432E">
            <w:pPr>
              <w:pStyle w:val="ConsPlusNormal"/>
            </w:pPr>
            <w:r>
              <w:t>10.81.19.122</w:t>
            </w:r>
          </w:p>
        </w:tc>
        <w:tc>
          <w:tcPr>
            <w:tcW w:w="6803" w:type="dxa"/>
          </w:tcPr>
          <w:p w:rsidR="0030303F" w:rsidRDefault="0030303F" w:rsidP="00B5432E">
            <w:pPr>
              <w:pStyle w:val="ConsPlusNormal"/>
            </w:pPr>
            <w:r>
              <w:t>Сахар коричневый свекловичный в твердом состоянии без вкусоароматических или красящих добавок</w:t>
            </w:r>
          </w:p>
        </w:tc>
      </w:tr>
      <w:tr w:rsidR="0030303F" w:rsidTr="00B5432E">
        <w:tc>
          <w:tcPr>
            <w:tcW w:w="9014" w:type="dxa"/>
            <w:gridSpan w:val="2"/>
          </w:tcPr>
          <w:p w:rsidR="0030303F" w:rsidRDefault="0030303F" w:rsidP="00B5432E">
            <w:pPr>
              <w:pStyle w:val="ConsPlusNormal"/>
              <w:jc w:val="both"/>
            </w:pPr>
            <w:r>
              <w:t xml:space="preserve">(в ред. </w:t>
            </w:r>
            <w:hyperlink r:id="rId111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10.81.2</w:t>
            </w:r>
          </w:p>
        </w:tc>
        <w:tc>
          <w:tcPr>
            <w:tcW w:w="6803" w:type="dxa"/>
          </w:tcPr>
          <w:p w:rsidR="0030303F" w:rsidRDefault="0030303F" w:rsidP="00B5432E">
            <w:pPr>
              <w:pStyle w:val="ConsPlusNormal"/>
            </w:pPr>
            <w:r>
              <w:t>Жом свекловичный, багасса и прочие побочные продукты сахарного производства</w:t>
            </w:r>
          </w:p>
        </w:tc>
      </w:tr>
      <w:tr w:rsidR="0030303F" w:rsidTr="00B5432E">
        <w:tc>
          <w:tcPr>
            <w:tcW w:w="2211" w:type="dxa"/>
          </w:tcPr>
          <w:p w:rsidR="0030303F" w:rsidRDefault="0030303F" w:rsidP="00B5432E">
            <w:pPr>
              <w:pStyle w:val="ConsPlusNormal"/>
            </w:pPr>
            <w:r>
              <w:t>10.81.20</w:t>
            </w:r>
          </w:p>
        </w:tc>
        <w:tc>
          <w:tcPr>
            <w:tcW w:w="6803" w:type="dxa"/>
          </w:tcPr>
          <w:p w:rsidR="0030303F" w:rsidRDefault="0030303F" w:rsidP="00B5432E">
            <w:pPr>
              <w:pStyle w:val="ConsPlusNormal"/>
            </w:pPr>
            <w:r>
              <w:t>Жом свекловичный, багасса и прочие побочные продукты сахарного производства</w:t>
            </w:r>
          </w:p>
        </w:tc>
      </w:tr>
      <w:tr w:rsidR="0030303F" w:rsidTr="00B5432E">
        <w:tc>
          <w:tcPr>
            <w:tcW w:w="2211" w:type="dxa"/>
          </w:tcPr>
          <w:p w:rsidR="0030303F" w:rsidRDefault="0030303F" w:rsidP="00B5432E">
            <w:pPr>
              <w:pStyle w:val="ConsPlusNormal"/>
            </w:pPr>
            <w:r>
              <w:t>10.81.20.110</w:t>
            </w:r>
          </w:p>
        </w:tc>
        <w:tc>
          <w:tcPr>
            <w:tcW w:w="6803" w:type="dxa"/>
          </w:tcPr>
          <w:p w:rsidR="0030303F" w:rsidRDefault="0030303F" w:rsidP="00B5432E">
            <w:pPr>
              <w:pStyle w:val="ConsPlusNormal"/>
            </w:pPr>
            <w:r>
              <w:t>Жом свекловичный</w:t>
            </w:r>
          </w:p>
        </w:tc>
      </w:tr>
      <w:tr w:rsidR="0030303F" w:rsidTr="00B5432E">
        <w:tc>
          <w:tcPr>
            <w:tcW w:w="2211" w:type="dxa"/>
          </w:tcPr>
          <w:p w:rsidR="0030303F" w:rsidRDefault="0030303F" w:rsidP="00B5432E">
            <w:pPr>
              <w:pStyle w:val="ConsPlusNormal"/>
            </w:pPr>
            <w:r>
              <w:t>10.81.20.111</w:t>
            </w:r>
          </w:p>
        </w:tc>
        <w:tc>
          <w:tcPr>
            <w:tcW w:w="6803" w:type="dxa"/>
          </w:tcPr>
          <w:p w:rsidR="0030303F" w:rsidRDefault="0030303F" w:rsidP="00B5432E">
            <w:pPr>
              <w:pStyle w:val="ConsPlusNormal"/>
            </w:pPr>
            <w:r>
              <w:t>Жом свекловичный сырой</w:t>
            </w:r>
          </w:p>
        </w:tc>
      </w:tr>
      <w:tr w:rsidR="0030303F" w:rsidTr="00B5432E">
        <w:tc>
          <w:tcPr>
            <w:tcW w:w="9014" w:type="dxa"/>
            <w:gridSpan w:val="2"/>
          </w:tcPr>
          <w:p w:rsidR="0030303F" w:rsidRDefault="0030303F" w:rsidP="00B5432E">
            <w:pPr>
              <w:pStyle w:val="ConsPlusNormal"/>
              <w:jc w:val="both"/>
            </w:pPr>
            <w:r>
              <w:t xml:space="preserve">(введен </w:t>
            </w:r>
            <w:hyperlink r:id="rId111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10.81.20.112</w:t>
            </w:r>
          </w:p>
        </w:tc>
        <w:tc>
          <w:tcPr>
            <w:tcW w:w="6803" w:type="dxa"/>
          </w:tcPr>
          <w:p w:rsidR="0030303F" w:rsidRDefault="0030303F" w:rsidP="00B5432E">
            <w:pPr>
              <w:pStyle w:val="ConsPlusNormal"/>
            </w:pPr>
            <w:r>
              <w:t>Жом свекловичный сушеный в рассыпном виде</w:t>
            </w:r>
          </w:p>
        </w:tc>
      </w:tr>
      <w:tr w:rsidR="0030303F" w:rsidTr="00B5432E">
        <w:tc>
          <w:tcPr>
            <w:tcW w:w="9014" w:type="dxa"/>
            <w:gridSpan w:val="2"/>
          </w:tcPr>
          <w:p w:rsidR="0030303F" w:rsidRDefault="0030303F" w:rsidP="00B5432E">
            <w:pPr>
              <w:pStyle w:val="ConsPlusNormal"/>
              <w:jc w:val="both"/>
            </w:pPr>
            <w:r>
              <w:t xml:space="preserve">(введен </w:t>
            </w:r>
            <w:hyperlink r:id="rId111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10.81.20.113</w:t>
            </w:r>
          </w:p>
        </w:tc>
        <w:tc>
          <w:tcPr>
            <w:tcW w:w="6803" w:type="dxa"/>
          </w:tcPr>
          <w:p w:rsidR="0030303F" w:rsidRDefault="0030303F" w:rsidP="00B5432E">
            <w:pPr>
              <w:pStyle w:val="ConsPlusNormal"/>
            </w:pPr>
            <w:r>
              <w:t>Жом свекловичный сушеный в гранулах</w:t>
            </w:r>
          </w:p>
        </w:tc>
      </w:tr>
      <w:tr w:rsidR="0030303F" w:rsidTr="00B5432E">
        <w:tc>
          <w:tcPr>
            <w:tcW w:w="9014" w:type="dxa"/>
            <w:gridSpan w:val="2"/>
          </w:tcPr>
          <w:p w:rsidR="0030303F" w:rsidRDefault="0030303F" w:rsidP="00B5432E">
            <w:pPr>
              <w:pStyle w:val="ConsPlusNormal"/>
              <w:jc w:val="both"/>
            </w:pPr>
            <w:r>
              <w:t xml:space="preserve">(введен </w:t>
            </w:r>
            <w:hyperlink r:id="rId111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10.81.20.119</w:t>
            </w:r>
          </w:p>
        </w:tc>
        <w:tc>
          <w:tcPr>
            <w:tcW w:w="6803" w:type="dxa"/>
          </w:tcPr>
          <w:p w:rsidR="0030303F" w:rsidRDefault="0030303F" w:rsidP="00B5432E">
            <w:pPr>
              <w:pStyle w:val="ConsPlusNormal"/>
            </w:pPr>
            <w:r>
              <w:t>Жом свекловичный прочий</w:t>
            </w:r>
          </w:p>
        </w:tc>
      </w:tr>
      <w:tr w:rsidR="0030303F" w:rsidTr="00B5432E">
        <w:tc>
          <w:tcPr>
            <w:tcW w:w="9014" w:type="dxa"/>
            <w:gridSpan w:val="2"/>
          </w:tcPr>
          <w:p w:rsidR="0030303F" w:rsidRDefault="0030303F" w:rsidP="00B5432E">
            <w:pPr>
              <w:pStyle w:val="ConsPlusNormal"/>
              <w:jc w:val="both"/>
            </w:pPr>
            <w:r>
              <w:t xml:space="preserve">(введен </w:t>
            </w:r>
            <w:hyperlink r:id="rId111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10.81.20.120</w:t>
            </w:r>
          </w:p>
        </w:tc>
        <w:tc>
          <w:tcPr>
            <w:tcW w:w="6803" w:type="dxa"/>
          </w:tcPr>
          <w:p w:rsidR="0030303F" w:rsidRDefault="0030303F" w:rsidP="00B5432E">
            <w:pPr>
              <w:pStyle w:val="ConsPlusNormal"/>
            </w:pPr>
            <w:r>
              <w:t>Багасса</w:t>
            </w:r>
          </w:p>
        </w:tc>
      </w:tr>
      <w:tr w:rsidR="0030303F" w:rsidTr="00B5432E">
        <w:tc>
          <w:tcPr>
            <w:tcW w:w="2211" w:type="dxa"/>
          </w:tcPr>
          <w:p w:rsidR="0030303F" w:rsidRDefault="0030303F" w:rsidP="00B5432E">
            <w:pPr>
              <w:pStyle w:val="ConsPlusNormal"/>
            </w:pPr>
            <w:r>
              <w:t>10.81.20.190</w:t>
            </w:r>
          </w:p>
        </w:tc>
        <w:tc>
          <w:tcPr>
            <w:tcW w:w="6803" w:type="dxa"/>
          </w:tcPr>
          <w:p w:rsidR="0030303F" w:rsidRDefault="0030303F" w:rsidP="00B5432E">
            <w:pPr>
              <w:pStyle w:val="ConsPlusNormal"/>
            </w:pPr>
            <w:r>
              <w:t>Продукты сахарного производства побочные прочие</w:t>
            </w:r>
          </w:p>
        </w:tc>
      </w:tr>
      <w:tr w:rsidR="0030303F" w:rsidTr="00B5432E">
        <w:tc>
          <w:tcPr>
            <w:tcW w:w="2211" w:type="dxa"/>
          </w:tcPr>
          <w:p w:rsidR="0030303F" w:rsidRDefault="0030303F" w:rsidP="00B5432E">
            <w:pPr>
              <w:pStyle w:val="ConsPlusNormal"/>
            </w:pPr>
            <w:r>
              <w:t>10.81.9</w:t>
            </w:r>
          </w:p>
        </w:tc>
        <w:tc>
          <w:tcPr>
            <w:tcW w:w="6803" w:type="dxa"/>
          </w:tcPr>
          <w:p w:rsidR="0030303F" w:rsidRDefault="0030303F" w:rsidP="00B5432E">
            <w:pPr>
              <w:pStyle w:val="ConsPlusNormal"/>
            </w:pPr>
            <w:r>
              <w:t>Услуги по производству сахара отдельные, выполняемые субподрядчиком</w:t>
            </w:r>
          </w:p>
        </w:tc>
      </w:tr>
      <w:tr w:rsidR="0030303F" w:rsidTr="00B5432E">
        <w:tc>
          <w:tcPr>
            <w:tcW w:w="2211" w:type="dxa"/>
          </w:tcPr>
          <w:p w:rsidR="0030303F" w:rsidRDefault="0030303F" w:rsidP="00B5432E">
            <w:pPr>
              <w:pStyle w:val="ConsPlusNormal"/>
            </w:pPr>
            <w:r>
              <w:t>10.81.99</w:t>
            </w:r>
          </w:p>
        </w:tc>
        <w:tc>
          <w:tcPr>
            <w:tcW w:w="6803" w:type="dxa"/>
          </w:tcPr>
          <w:p w:rsidR="0030303F" w:rsidRDefault="0030303F" w:rsidP="00B5432E">
            <w:pPr>
              <w:pStyle w:val="ConsPlusNormal"/>
            </w:pPr>
            <w:r>
              <w:t>Услуги по производству сахара отдельные, выполняемые субподрядчиком</w:t>
            </w:r>
          </w:p>
        </w:tc>
      </w:tr>
      <w:tr w:rsidR="0030303F" w:rsidTr="00B5432E">
        <w:tc>
          <w:tcPr>
            <w:tcW w:w="2211" w:type="dxa"/>
          </w:tcPr>
          <w:p w:rsidR="0030303F" w:rsidRDefault="0030303F" w:rsidP="00B5432E">
            <w:pPr>
              <w:pStyle w:val="ConsPlusNormal"/>
            </w:pPr>
            <w:r>
              <w:t>10.81.99.000</w:t>
            </w:r>
          </w:p>
        </w:tc>
        <w:tc>
          <w:tcPr>
            <w:tcW w:w="6803" w:type="dxa"/>
          </w:tcPr>
          <w:p w:rsidR="0030303F" w:rsidRDefault="0030303F" w:rsidP="00B5432E">
            <w:pPr>
              <w:pStyle w:val="ConsPlusNormal"/>
            </w:pPr>
            <w:r>
              <w:t>Услуги по производству сахара отдельные, выполняемые субподрядчиком</w:t>
            </w:r>
          </w:p>
        </w:tc>
      </w:tr>
      <w:tr w:rsidR="0030303F" w:rsidTr="00B5432E">
        <w:tc>
          <w:tcPr>
            <w:tcW w:w="2211" w:type="dxa"/>
          </w:tcPr>
          <w:p w:rsidR="0030303F" w:rsidRDefault="0030303F" w:rsidP="00B5432E">
            <w:pPr>
              <w:pStyle w:val="ConsPlusNormal"/>
            </w:pPr>
            <w:r>
              <w:t>10.82</w:t>
            </w:r>
          </w:p>
        </w:tc>
        <w:tc>
          <w:tcPr>
            <w:tcW w:w="6803" w:type="dxa"/>
          </w:tcPr>
          <w:p w:rsidR="0030303F" w:rsidRDefault="0030303F" w:rsidP="00B5432E">
            <w:pPr>
              <w:pStyle w:val="ConsPlusNormal"/>
            </w:pPr>
            <w:r>
              <w:t>Какао, шоколад и изделия кондитерские сахаристые</w:t>
            </w:r>
          </w:p>
        </w:tc>
      </w:tr>
      <w:tr w:rsidR="0030303F" w:rsidTr="00B5432E">
        <w:tc>
          <w:tcPr>
            <w:tcW w:w="2211" w:type="dxa"/>
          </w:tcPr>
          <w:p w:rsidR="0030303F" w:rsidRDefault="0030303F" w:rsidP="00B5432E">
            <w:pPr>
              <w:pStyle w:val="ConsPlusNormal"/>
            </w:pPr>
            <w:r>
              <w:t>10.82.1</w:t>
            </w:r>
          </w:p>
        </w:tc>
        <w:tc>
          <w:tcPr>
            <w:tcW w:w="6803" w:type="dxa"/>
          </w:tcPr>
          <w:p w:rsidR="0030303F" w:rsidRDefault="0030303F" w:rsidP="00B5432E">
            <w:pPr>
              <w:pStyle w:val="ConsPlusNormal"/>
            </w:pPr>
            <w:r>
              <w:t>Какао-паста обезжиренная или необезжиренная, какао-масло и его фракции, порошок какао</w:t>
            </w:r>
          </w:p>
        </w:tc>
      </w:tr>
      <w:tr w:rsidR="0030303F" w:rsidTr="00B5432E">
        <w:tc>
          <w:tcPr>
            <w:tcW w:w="2211" w:type="dxa"/>
          </w:tcPr>
          <w:p w:rsidR="0030303F" w:rsidRDefault="0030303F" w:rsidP="00B5432E">
            <w:pPr>
              <w:pStyle w:val="ConsPlusNormal"/>
            </w:pPr>
            <w:r>
              <w:t>10.82.11</w:t>
            </w:r>
          </w:p>
        </w:tc>
        <w:tc>
          <w:tcPr>
            <w:tcW w:w="6803" w:type="dxa"/>
          </w:tcPr>
          <w:p w:rsidR="0030303F" w:rsidRDefault="0030303F" w:rsidP="00B5432E">
            <w:pPr>
              <w:pStyle w:val="ConsPlusNormal"/>
            </w:pPr>
            <w:r>
              <w:t>Какао-паста обезжиренная или необезжиренная</w:t>
            </w:r>
          </w:p>
        </w:tc>
      </w:tr>
      <w:tr w:rsidR="0030303F" w:rsidTr="00B5432E">
        <w:tc>
          <w:tcPr>
            <w:tcW w:w="2211" w:type="dxa"/>
          </w:tcPr>
          <w:p w:rsidR="0030303F" w:rsidRDefault="0030303F" w:rsidP="00B5432E">
            <w:pPr>
              <w:pStyle w:val="ConsPlusNormal"/>
            </w:pPr>
            <w:r>
              <w:t>10.82.11.000</w:t>
            </w:r>
          </w:p>
        </w:tc>
        <w:tc>
          <w:tcPr>
            <w:tcW w:w="6803" w:type="dxa"/>
          </w:tcPr>
          <w:p w:rsidR="0030303F" w:rsidRDefault="0030303F" w:rsidP="00B5432E">
            <w:pPr>
              <w:pStyle w:val="ConsPlusNormal"/>
            </w:pPr>
            <w:r>
              <w:t>Какао-паста обезжиренная или необезжиренная</w:t>
            </w:r>
          </w:p>
        </w:tc>
      </w:tr>
      <w:tr w:rsidR="0030303F" w:rsidTr="00B5432E">
        <w:tc>
          <w:tcPr>
            <w:tcW w:w="2211" w:type="dxa"/>
          </w:tcPr>
          <w:p w:rsidR="0030303F" w:rsidRDefault="0030303F" w:rsidP="00B5432E">
            <w:pPr>
              <w:pStyle w:val="ConsPlusNormal"/>
            </w:pPr>
            <w:r>
              <w:t>10.82.12</w:t>
            </w:r>
          </w:p>
        </w:tc>
        <w:tc>
          <w:tcPr>
            <w:tcW w:w="6803" w:type="dxa"/>
          </w:tcPr>
          <w:p w:rsidR="0030303F" w:rsidRDefault="0030303F" w:rsidP="00B5432E">
            <w:pPr>
              <w:pStyle w:val="ConsPlusNormal"/>
            </w:pPr>
            <w:r>
              <w:t>Какао-масло и его фракции</w:t>
            </w:r>
          </w:p>
        </w:tc>
      </w:tr>
      <w:tr w:rsidR="0030303F" w:rsidTr="00B5432E">
        <w:tc>
          <w:tcPr>
            <w:tcW w:w="2211" w:type="dxa"/>
          </w:tcPr>
          <w:p w:rsidR="0030303F" w:rsidRDefault="0030303F" w:rsidP="00B5432E">
            <w:pPr>
              <w:pStyle w:val="ConsPlusNormal"/>
            </w:pPr>
            <w:r>
              <w:t>10.82.12.000</w:t>
            </w:r>
          </w:p>
        </w:tc>
        <w:tc>
          <w:tcPr>
            <w:tcW w:w="6803" w:type="dxa"/>
          </w:tcPr>
          <w:p w:rsidR="0030303F" w:rsidRDefault="0030303F" w:rsidP="00B5432E">
            <w:pPr>
              <w:pStyle w:val="ConsPlusNormal"/>
            </w:pPr>
            <w:r>
              <w:t>Какао-масло и его фракции</w:t>
            </w:r>
          </w:p>
        </w:tc>
      </w:tr>
      <w:tr w:rsidR="0030303F" w:rsidTr="00B5432E">
        <w:tc>
          <w:tcPr>
            <w:tcW w:w="2211" w:type="dxa"/>
          </w:tcPr>
          <w:p w:rsidR="0030303F" w:rsidRDefault="0030303F" w:rsidP="00B5432E">
            <w:pPr>
              <w:pStyle w:val="ConsPlusNormal"/>
            </w:pPr>
            <w:r>
              <w:t>10.82.13</w:t>
            </w:r>
          </w:p>
        </w:tc>
        <w:tc>
          <w:tcPr>
            <w:tcW w:w="6803" w:type="dxa"/>
          </w:tcPr>
          <w:p w:rsidR="0030303F" w:rsidRDefault="0030303F" w:rsidP="00B5432E">
            <w:pPr>
              <w:pStyle w:val="ConsPlusNormal"/>
            </w:pPr>
            <w:r>
              <w:t>Порошок какао без добавок сахара или других подслащивающих веществ</w:t>
            </w:r>
          </w:p>
        </w:tc>
      </w:tr>
      <w:tr w:rsidR="0030303F" w:rsidTr="00B5432E">
        <w:tc>
          <w:tcPr>
            <w:tcW w:w="2211" w:type="dxa"/>
          </w:tcPr>
          <w:p w:rsidR="0030303F" w:rsidRDefault="0030303F" w:rsidP="00B5432E">
            <w:pPr>
              <w:pStyle w:val="ConsPlusNormal"/>
            </w:pPr>
            <w:r>
              <w:lastRenderedPageBreak/>
              <w:t>10.82.13.000</w:t>
            </w:r>
          </w:p>
        </w:tc>
        <w:tc>
          <w:tcPr>
            <w:tcW w:w="6803" w:type="dxa"/>
          </w:tcPr>
          <w:p w:rsidR="0030303F" w:rsidRDefault="0030303F" w:rsidP="00B5432E">
            <w:pPr>
              <w:pStyle w:val="ConsPlusNormal"/>
            </w:pPr>
            <w:r>
              <w:t>Порошок какао без добавок сахара или других подслащивающих веществ</w:t>
            </w:r>
          </w:p>
        </w:tc>
      </w:tr>
      <w:tr w:rsidR="0030303F" w:rsidTr="00B5432E">
        <w:tc>
          <w:tcPr>
            <w:tcW w:w="2211" w:type="dxa"/>
          </w:tcPr>
          <w:p w:rsidR="0030303F" w:rsidRDefault="0030303F" w:rsidP="00B5432E">
            <w:pPr>
              <w:pStyle w:val="ConsPlusNormal"/>
            </w:pPr>
            <w:r>
              <w:t>10.82.14</w:t>
            </w:r>
          </w:p>
        </w:tc>
        <w:tc>
          <w:tcPr>
            <w:tcW w:w="6803" w:type="dxa"/>
          </w:tcPr>
          <w:p w:rsidR="0030303F" w:rsidRDefault="0030303F" w:rsidP="00B5432E">
            <w:pPr>
              <w:pStyle w:val="ConsPlusNormal"/>
            </w:pPr>
            <w:r>
              <w:t>Порошок какао с добавками сахара или других подслащивающих веществ</w:t>
            </w:r>
          </w:p>
        </w:tc>
      </w:tr>
      <w:tr w:rsidR="0030303F" w:rsidTr="00B5432E">
        <w:tc>
          <w:tcPr>
            <w:tcW w:w="2211" w:type="dxa"/>
          </w:tcPr>
          <w:p w:rsidR="0030303F" w:rsidRDefault="0030303F" w:rsidP="00B5432E">
            <w:pPr>
              <w:pStyle w:val="ConsPlusNormal"/>
            </w:pPr>
            <w:r>
              <w:t>10.82.14.000</w:t>
            </w:r>
          </w:p>
        </w:tc>
        <w:tc>
          <w:tcPr>
            <w:tcW w:w="6803" w:type="dxa"/>
          </w:tcPr>
          <w:p w:rsidR="0030303F" w:rsidRDefault="0030303F" w:rsidP="00B5432E">
            <w:pPr>
              <w:pStyle w:val="ConsPlusNormal"/>
            </w:pPr>
            <w:r>
              <w:t>Порошок какао с добавками сахара или других подслащивающих веществ</w:t>
            </w:r>
          </w:p>
        </w:tc>
      </w:tr>
      <w:tr w:rsidR="0030303F" w:rsidTr="00B5432E">
        <w:tc>
          <w:tcPr>
            <w:tcW w:w="2211" w:type="dxa"/>
          </w:tcPr>
          <w:p w:rsidR="0030303F" w:rsidRDefault="0030303F" w:rsidP="00B5432E">
            <w:pPr>
              <w:pStyle w:val="ConsPlusNormal"/>
            </w:pPr>
            <w:r>
              <w:t>10.82.2</w:t>
            </w:r>
          </w:p>
        </w:tc>
        <w:tc>
          <w:tcPr>
            <w:tcW w:w="6803" w:type="dxa"/>
          </w:tcPr>
          <w:p w:rsidR="0030303F" w:rsidRDefault="0030303F" w:rsidP="00B5432E">
            <w:pPr>
              <w:pStyle w:val="ConsPlusNormal"/>
            </w:pPr>
            <w:r>
              <w:t>Шоколад и кондитерские сахаристые изделия</w:t>
            </w:r>
          </w:p>
        </w:tc>
      </w:tr>
      <w:tr w:rsidR="0030303F" w:rsidTr="00B5432E">
        <w:tc>
          <w:tcPr>
            <w:tcW w:w="2211" w:type="dxa"/>
          </w:tcPr>
          <w:p w:rsidR="0030303F" w:rsidRDefault="0030303F" w:rsidP="00B5432E">
            <w:pPr>
              <w:pStyle w:val="ConsPlusNormal"/>
            </w:pPr>
            <w:r>
              <w:t>10.82.21</w:t>
            </w:r>
          </w:p>
        </w:tc>
        <w:tc>
          <w:tcPr>
            <w:tcW w:w="6803" w:type="dxa"/>
          </w:tcPr>
          <w:p w:rsidR="0030303F" w:rsidRDefault="0030303F" w:rsidP="00B5432E">
            <w:pPr>
              <w:pStyle w:val="ConsPlusNormal"/>
            </w:pPr>
            <w:r>
              <w:t>Шоколад и пищевые продукты, содержащие какао (кроме подслащенного какао-порошка), в неупакованном виде</w:t>
            </w:r>
          </w:p>
        </w:tc>
      </w:tr>
      <w:tr w:rsidR="0030303F" w:rsidTr="00B5432E">
        <w:tc>
          <w:tcPr>
            <w:tcW w:w="2211" w:type="dxa"/>
          </w:tcPr>
          <w:p w:rsidR="0030303F" w:rsidRDefault="0030303F" w:rsidP="00B5432E">
            <w:pPr>
              <w:pStyle w:val="ConsPlusNormal"/>
            </w:pPr>
            <w:r>
              <w:t>10.82.21.110</w:t>
            </w:r>
          </w:p>
        </w:tc>
        <w:tc>
          <w:tcPr>
            <w:tcW w:w="6803" w:type="dxa"/>
          </w:tcPr>
          <w:p w:rsidR="0030303F" w:rsidRDefault="0030303F" w:rsidP="00B5432E">
            <w:pPr>
              <w:pStyle w:val="ConsPlusNormal"/>
            </w:pPr>
            <w:r>
              <w:t>Шоколад в неупакованном виде</w:t>
            </w:r>
          </w:p>
        </w:tc>
      </w:tr>
      <w:tr w:rsidR="0030303F" w:rsidTr="00B5432E">
        <w:tc>
          <w:tcPr>
            <w:tcW w:w="2211" w:type="dxa"/>
          </w:tcPr>
          <w:p w:rsidR="0030303F" w:rsidRDefault="0030303F" w:rsidP="00B5432E">
            <w:pPr>
              <w:pStyle w:val="ConsPlusNormal"/>
            </w:pPr>
            <w:r>
              <w:t>10.82.21.120</w:t>
            </w:r>
          </w:p>
        </w:tc>
        <w:tc>
          <w:tcPr>
            <w:tcW w:w="6803" w:type="dxa"/>
          </w:tcPr>
          <w:p w:rsidR="0030303F" w:rsidRDefault="0030303F" w:rsidP="00B5432E">
            <w:pPr>
              <w:pStyle w:val="ConsPlusNormal"/>
            </w:pPr>
            <w:r>
              <w:t>Глазурь шоколадная</w:t>
            </w:r>
          </w:p>
        </w:tc>
      </w:tr>
      <w:tr w:rsidR="0030303F" w:rsidTr="00B5432E">
        <w:tc>
          <w:tcPr>
            <w:tcW w:w="2211" w:type="dxa"/>
          </w:tcPr>
          <w:p w:rsidR="0030303F" w:rsidRDefault="0030303F" w:rsidP="00B5432E">
            <w:pPr>
              <w:pStyle w:val="ConsPlusNormal"/>
            </w:pPr>
            <w:r>
              <w:t>10.82.21.190</w:t>
            </w:r>
          </w:p>
        </w:tc>
        <w:tc>
          <w:tcPr>
            <w:tcW w:w="6803" w:type="dxa"/>
          </w:tcPr>
          <w:p w:rsidR="0030303F" w:rsidRDefault="0030303F" w:rsidP="00B5432E">
            <w:pPr>
              <w:pStyle w:val="ConsPlusNormal"/>
            </w:pPr>
            <w:r>
              <w:t>Продукты пищевые прочие, содержащие какао (кроме подслащенного какао-порошка), в неупакованном виде</w:t>
            </w:r>
          </w:p>
        </w:tc>
      </w:tr>
      <w:tr w:rsidR="0030303F" w:rsidTr="00B5432E">
        <w:tc>
          <w:tcPr>
            <w:tcW w:w="2211" w:type="dxa"/>
          </w:tcPr>
          <w:p w:rsidR="0030303F" w:rsidRDefault="0030303F" w:rsidP="00B5432E">
            <w:pPr>
              <w:pStyle w:val="ConsPlusNormal"/>
            </w:pPr>
            <w:r>
              <w:t>10.82.22</w:t>
            </w:r>
          </w:p>
        </w:tc>
        <w:tc>
          <w:tcPr>
            <w:tcW w:w="6803" w:type="dxa"/>
          </w:tcPr>
          <w:p w:rsidR="0030303F" w:rsidRDefault="0030303F" w:rsidP="00B5432E">
            <w:pPr>
              <w:pStyle w:val="ConsPlusNormal"/>
            </w:pPr>
            <w:r>
              <w:t>Шоколад и пищевые продукты, содержащие какао (кроме подслащенного какао-порошка), в упакованном виде</w:t>
            </w:r>
          </w:p>
        </w:tc>
      </w:tr>
      <w:tr w:rsidR="0030303F" w:rsidTr="00B5432E">
        <w:tc>
          <w:tcPr>
            <w:tcW w:w="2211" w:type="dxa"/>
          </w:tcPr>
          <w:p w:rsidR="0030303F" w:rsidRDefault="0030303F" w:rsidP="00B5432E">
            <w:pPr>
              <w:pStyle w:val="ConsPlusNormal"/>
            </w:pPr>
            <w:r>
              <w:t>10.82.22.110</w:t>
            </w:r>
          </w:p>
        </w:tc>
        <w:tc>
          <w:tcPr>
            <w:tcW w:w="6803" w:type="dxa"/>
          </w:tcPr>
          <w:p w:rsidR="0030303F" w:rsidRDefault="0030303F" w:rsidP="00B5432E">
            <w:pPr>
              <w:pStyle w:val="ConsPlusNormal"/>
            </w:pPr>
            <w:r>
              <w:t>Шоколад в упакованном виде</w:t>
            </w:r>
          </w:p>
        </w:tc>
      </w:tr>
      <w:tr w:rsidR="0030303F" w:rsidTr="00B5432E">
        <w:tc>
          <w:tcPr>
            <w:tcW w:w="2211" w:type="dxa"/>
          </w:tcPr>
          <w:p w:rsidR="0030303F" w:rsidRDefault="0030303F" w:rsidP="00B5432E">
            <w:pPr>
              <w:pStyle w:val="ConsPlusNormal"/>
            </w:pPr>
            <w:r>
              <w:t>10.82.22.111</w:t>
            </w:r>
          </w:p>
        </w:tc>
        <w:tc>
          <w:tcPr>
            <w:tcW w:w="6803" w:type="dxa"/>
          </w:tcPr>
          <w:p w:rsidR="0030303F" w:rsidRDefault="0030303F" w:rsidP="00B5432E">
            <w:pPr>
              <w:pStyle w:val="ConsPlusNormal"/>
            </w:pPr>
            <w:r>
              <w:t>Шоколад обыкновенный в упакованном виде</w:t>
            </w:r>
          </w:p>
        </w:tc>
      </w:tr>
      <w:tr w:rsidR="0030303F" w:rsidTr="00B5432E">
        <w:tc>
          <w:tcPr>
            <w:tcW w:w="2211" w:type="dxa"/>
          </w:tcPr>
          <w:p w:rsidR="0030303F" w:rsidRDefault="0030303F" w:rsidP="00B5432E">
            <w:pPr>
              <w:pStyle w:val="ConsPlusNormal"/>
            </w:pPr>
            <w:r>
              <w:t>10.82.22.112</w:t>
            </w:r>
          </w:p>
        </w:tc>
        <w:tc>
          <w:tcPr>
            <w:tcW w:w="6803" w:type="dxa"/>
          </w:tcPr>
          <w:p w:rsidR="0030303F" w:rsidRDefault="0030303F" w:rsidP="00B5432E">
            <w:pPr>
              <w:pStyle w:val="ConsPlusNormal"/>
            </w:pPr>
            <w:r>
              <w:t>Шоколад молочный в упакованном виде</w:t>
            </w:r>
          </w:p>
        </w:tc>
      </w:tr>
      <w:tr w:rsidR="0030303F" w:rsidTr="00B5432E">
        <w:tc>
          <w:tcPr>
            <w:tcW w:w="2211" w:type="dxa"/>
          </w:tcPr>
          <w:p w:rsidR="0030303F" w:rsidRDefault="0030303F" w:rsidP="00B5432E">
            <w:pPr>
              <w:pStyle w:val="ConsPlusNormal"/>
            </w:pPr>
            <w:r>
              <w:t>10.82.22.113</w:t>
            </w:r>
          </w:p>
        </w:tc>
        <w:tc>
          <w:tcPr>
            <w:tcW w:w="6803" w:type="dxa"/>
          </w:tcPr>
          <w:p w:rsidR="0030303F" w:rsidRDefault="0030303F" w:rsidP="00B5432E">
            <w:pPr>
              <w:pStyle w:val="ConsPlusNormal"/>
            </w:pPr>
            <w:r>
              <w:t>Шоколад десертный в упакованном виде</w:t>
            </w:r>
          </w:p>
        </w:tc>
      </w:tr>
      <w:tr w:rsidR="0030303F" w:rsidTr="00B5432E">
        <w:tc>
          <w:tcPr>
            <w:tcW w:w="2211" w:type="dxa"/>
          </w:tcPr>
          <w:p w:rsidR="0030303F" w:rsidRDefault="0030303F" w:rsidP="00B5432E">
            <w:pPr>
              <w:pStyle w:val="ConsPlusNormal"/>
            </w:pPr>
            <w:r>
              <w:t>10.82.22.114</w:t>
            </w:r>
          </w:p>
        </w:tc>
        <w:tc>
          <w:tcPr>
            <w:tcW w:w="6803" w:type="dxa"/>
          </w:tcPr>
          <w:p w:rsidR="0030303F" w:rsidRDefault="0030303F" w:rsidP="00B5432E">
            <w:pPr>
              <w:pStyle w:val="ConsPlusNormal"/>
            </w:pPr>
            <w:r>
              <w:t>Шоколад пористый в упакованном виде</w:t>
            </w:r>
          </w:p>
        </w:tc>
      </w:tr>
      <w:tr w:rsidR="0030303F" w:rsidTr="00B5432E">
        <w:tc>
          <w:tcPr>
            <w:tcW w:w="2211" w:type="dxa"/>
          </w:tcPr>
          <w:p w:rsidR="0030303F" w:rsidRDefault="0030303F" w:rsidP="00B5432E">
            <w:pPr>
              <w:pStyle w:val="ConsPlusNormal"/>
            </w:pPr>
            <w:r>
              <w:t>10.82.22.115</w:t>
            </w:r>
          </w:p>
        </w:tc>
        <w:tc>
          <w:tcPr>
            <w:tcW w:w="6803" w:type="dxa"/>
          </w:tcPr>
          <w:p w:rsidR="0030303F" w:rsidRDefault="0030303F" w:rsidP="00B5432E">
            <w:pPr>
              <w:pStyle w:val="ConsPlusNormal"/>
            </w:pPr>
            <w:r>
              <w:t>Шоколад с крупными добавлениями в упакованном виде</w:t>
            </w:r>
          </w:p>
        </w:tc>
      </w:tr>
      <w:tr w:rsidR="0030303F" w:rsidTr="00B5432E">
        <w:tc>
          <w:tcPr>
            <w:tcW w:w="2211" w:type="dxa"/>
          </w:tcPr>
          <w:p w:rsidR="0030303F" w:rsidRDefault="0030303F" w:rsidP="00B5432E">
            <w:pPr>
              <w:pStyle w:val="ConsPlusNormal"/>
            </w:pPr>
            <w:r>
              <w:t>10.82.22.119</w:t>
            </w:r>
          </w:p>
        </w:tc>
        <w:tc>
          <w:tcPr>
            <w:tcW w:w="6803" w:type="dxa"/>
          </w:tcPr>
          <w:p w:rsidR="0030303F" w:rsidRDefault="0030303F" w:rsidP="00B5432E">
            <w:pPr>
              <w:pStyle w:val="ConsPlusNormal"/>
            </w:pPr>
            <w:r>
              <w:t>Шоколад в упакованном виде прочий, не включенный в другие группировки</w:t>
            </w:r>
          </w:p>
        </w:tc>
      </w:tr>
      <w:tr w:rsidR="0030303F" w:rsidTr="00B5432E">
        <w:tc>
          <w:tcPr>
            <w:tcW w:w="2211" w:type="dxa"/>
          </w:tcPr>
          <w:p w:rsidR="0030303F" w:rsidRDefault="0030303F" w:rsidP="00B5432E">
            <w:pPr>
              <w:pStyle w:val="ConsPlusNormal"/>
            </w:pPr>
            <w:r>
              <w:t>10.82.22.120</w:t>
            </w:r>
          </w:p>
        </w:tc>
        <w:tc>
          <w:tcPr>
            <w:tcW w:w="6803" w:type="dxa"/>
          </w:tcPr>
          <w:p w:rsidR="0030303F" w:rsidRDefault="0030303F" w:rsidP="00B5432E">
            <w:pPr>
              <w:pStyle w:val="ConsPlusNormal"/>
            </w:pPr>
            <w:r>
              <w:t>Изделия шоколадные</w:t>
            </w:r>
          </w:p>
        </w:tc>
      </w:tr>
      <w:tr w:rsidR="0030303F" w:rsidTr="00B5432E">
        <w:tc>
          <w:tcPr>
            <w:tcW w:w="2211" w:type="dxa"/>
          </w:tcPr>
          <w:p w:rsidR="0030303F" w:rsidRDefault="0030303F" w:rsidP="00B5432E">
            <w:pPr>
              <w:pStyle w:val="ConsPlusNormal"/>
            </w:pPr>
            <w:r>
              <w:t>10.82.22.121</w:t>
            </w:r>
          </w:p>
        </w:tc>
        <w:tc>
          <w:tcPr>
            <w:tcW w:w="6803" w:type="dxa"/>
          </w:tcPr>
          <w:p w:rsidR="0030303F" w:rsidRDefault="0030303F" w:rsidP="00B5432E">
            <w:pPr>
              <w:pStyle w:val="ConsPlusNormal"/>
            </w:pPr>
            <w:r>
              <w:t>Изделия шоколадные с начинкой</w:t>
            </w:r>
          </w:p>
        </w:tc>
      </w:tr>
      <w:tr w:rsidR="0030303F" w:rsidTr="00B5432E">
        <w:tc>
          <w:tcPr>
            <w:tcW w:w="2211" w:type="dxa"/>
          </w:tcPr>
          <w:p w:rsidR="0030303F" w:rsidRDefault="0030303F" w:rsidP="00B5432E">
            <w:pPr>
              <w:pStyle w:val="ConsPlusNormal"/>
            </w:pPr>
            <w:r>
              <w:t>10.82.22.122</w:t>
            </w:r>
          </w:p>
        </w:tc>
        <w:tc>
          <w:tcPr>
            <w:tcW w:w="6803" w:type="dxa"/>
          </w:tcPr>
          <w:p w:rsidR="0030303F" w:rsidRDefault="0030303F" w:rsidP="00B5432E">
            <w:pPr>
              <w:pStyle w:val="ConsPlusNormal"/>
            </w:pPr>
            <w:r>
              <w:t>Изделия шоколадные без начинки</w:t>
            </w:r>
          </w:p>
        </w:tc>
      </w:tr>
      <w:tr w:rsidR="0030303F" w:rsidTr="00B5432E">
        <w:tc>
          <w:tcPr>
            <w:tcW w:w="2211" w:type="dxa"/>
          </w:tcPr>
          <w:p w:rsidR="0030303F" w:rsidRDefault="0030303F" w:rsidP="00B5432E">
            <w:pPr>
              <w:pStyle w:val="ConsPlusNormal"/>
            </w:pPr>
            <w:r>
              <w:t>10.82.22.130</w:t>
            </w:r>
          </w:p>
        </w:tc>
        <w:tc>
          <w:tcPr>
            <w:tcW w:w="6803" w:type="dxa"/>
          </w:tcPr>
          <w:p w:rsidR="0030303F" w:rsidRDefault="0030303F" w:rsidP="00B5432E">
            <w:pPr>
              <w:pStyle w:val="ConsPlusNormal"/>
            </w:pPr>
            <w:r>
              <w:t>Конфеты шоколадные</w:t>
            </w:r>
          </w:p>
        </w:tc>
      </w:tr>
      <w:tr w:rsidR="0030303F" w:rsidTr="00B5432E">
        <w:tc>
          <w:tcPr>
            <w:tcW w:w="2211" w:type="dxa"/>
          </w:tcPr>
          <w:p w:rsidR="0030303F" w:rsidRDefault="0030303F" w:rsidP="00B5432E">
            <w:pPr>
              <w:pStyle w:val="ConsPlusNormal"/>
            </w:pPr>
            <w:r>
              <w:t>10.82.22.131</w:t>
            </w:r>
          </w:p>
        </w:tc>
        <w:tc>
          <w:tcPr>
            <w:tcW w:w="6803" w:type="dxa"/>
          </w:tcPr>
          <w:p w:rsidR="0030303F" w:rsidRDefault="0030303F" w:rsidP="00B5432E">
            <w:pPr>
              <w:pStyle w:val="ConsPlusNormal"/>
            </w:pPr>
            <w:r>
              <w:t>Конфеты шоколадные, содержащие алкоголь</w:t>
            </w:r>
          </w:p>
        </w:tc>
      </w:tr>
      <w:tr w:rsidR="0030303F" w:rsidTr="00B5432E">
        <w:tc>
          <w:tcPr>
            <w:tcW w:w="2211" w:type="dxa"/>
          </w:tcPr>
          <w:p w:rsidR="0030303F" w:rsidRDefault="0030303F" w:rsidP="00B5432E">
            <w:pPr>
              <w:pStyle w:val="ConsPlusNormal"/>
            </w:pPr>
            <w:r>
              <w:t>10.82.22.132</w:t>
            </w:r>
          </w:p>
        </w:tc>
        <w:tc>
          <w:tcPr>
            <w:tcW w:w="6803" w:type="dxa"/>
          </w:tcPr>
          <w:p w:rsidR="0030303F" w:rsidRDefault="0030303F" w:rsidP="00B5432E">
            <w:pPr>
              <w:pStyle w:val="ConsPlusNormal"/>
            </w:pPr>
            <w:r>
              <w:t>Конфеты шоколадные с начинкой между слоями вафель</w:t>
            </w:r>
          </w:p>
        </w:tc>
      </w:tr>
      <w:tr w:rsidR="0030303F" w:rsidTr="00B5432E">
        <w:tc>
          <w:tcPr>
            <w:tcW w:w="2211" w:type="dxa"/>
          </w:tcPr>
          <w:p w:rsidR="0030303F" w:rsidRDefault="0030303F" w:rsidP="00B5432E">
            <w:pPr>
              <w:pStyle w:val="ConsPlusNormal"/>
            </w:pPr>
            <w:r>
              <w:t>10.82.22.133</w:t>
            </w:r>
          </w:p>
        </w:tc>
        <w:tc>
          <w:tcPr>
            <w:tcW w:w="6803" w:type="dxa"/>
          </w:tcPr>
          <w:p w:rsidR="0030303F" w:rsidRDefault="0030303F" w:rsidP="00B5432E">
            <w:pPr>
              <w:pStyle w:val="ConsPlusNormal"/>
            </w:pPr>
            <w:r>
              <w:t>Конфеты шоколадные с молочными и фруктовыми корпусами</w:t>
            </w:r>
          </w:p>
        </w:tc>
      </w:tr>
      <w:tr w:rsidR="0030303F" w:rsidTr="00B5432E">
        <w:tc>
          <w:tcPr>
            <w:tcW w:w="2211" w:type="dxa"/>
          </w:tcPr>
          <w:p w:rsidR="0030303F" w:rsidRDefault="0030303F" w:rsidP="00B5432E">
            <w:pPr>
              <w:pStyle w:val="ConsPlusNormal"/>
            </w:pPr>
            <w:r>
              <w:t>10.82.22.134</w:t>
            </w:r>
          </w:p>
        </w:tc>
        <w:tc>
          <w:tcPr>
            <w:tcW w:w="6803" w:type="dxa"/>
          </w:tcPr>
          <w:p w:rsidR="0030303F" w:rsidRDefault="0030303F" w:rsidP="00B5432E">
            <w:pPr>
              <w:pStyle w:val="ConsPlusNormal"/>
            </w:pPr>
            <w:r>
              <w:t>Конфеты шоколадные с марципановыми, ореховыми и пралиновыми корпусами</w:t>
            </w:r>
          </w:p>
        </w:tc>
      </w:tr>
      <w:tr w:rsidR="0030303F" w:rsidTr="00B5432E">
        <w:tc>
          <w:tcPr>
            <w:tcW w:w="2211" w:type="dxa"/>
          </w:tcPr>
          <w:p w:rsidR="0030303F" w:rsidRDefault="0030303F" w:rsidP="00B5432E">
            <w:pPr>
              <w:pStyle w:val="ConsPlusNormal"/>
            </w:pPr>
            <w:r>
              <w:t>10.82.22.135</w:t>
            </w:r>
          </w:p>
        </w:tc>
        <w:tc>
          <w:tcPr>
            <w:tcW w:w="6803" w:type="dxa"/>
          </w:tcPr>
          <w:p w:rsidR="0030303F" w:rsidRDefault="0030303F" w:rsidP="00B5432E">
            <w:pPr>
              <w:pStyle w:val="ConsPlusNormal"/>
            </w:pPr>
            <w:r>
              <w:t>Конфеты шоколадные с грильяжными корпусами и корпусами на карамельной основе</w:t>
            </w:r>
          </w:p>
        </w:tc>
      </w:tr>
      <w:tr w:rsidR="0030303F" w:rsidTr="00B5432E">
        <w:tc>
          <w:tcPr>
            <w:tcW w:w="2211" w:type="dxa"/>
          </w:tcPr>
          <w:p w:rsidR="0030303F" w:rsidRDefault="0030303F" w:rsidP="00B5432E">
            <w:pPr>
              <w:pStyle w:val="ConsPlusNormal"/>
            </w:pPr>
            <w:r>
              <w:t>10.82.22.136</w:t>
            </w:r>
          </w:p>
        </w:tc>
        <w:tc>
          <w:tcPr>
            <w:tcW w:w="6803" w:type="dxa"/>
          </w:tcPr>
          <w:p w:rsidR="0030303F" w:rsidRDefault="0030303F" w:rsidP="00B5432E">
            <w:pPr>
              <w:pStyle w:val="ConsPlusNormal"/>
            </w:pPr>
            <w:r>
              <w:t>Конфеты шоколадные без начинки</w:t>
            </w:r>
          </w:p>
        </w:tc>
      </w:tr>
      <w:tr w:rsidR="0030303F" w:rsidTr="00B5432E">
        <w:tc>
          <w:tcPr>
            <w:tcW w:w="2211" w:type="dxa"/>
          </w:tcPr>
          <w:p w:rsidR="0030303F" w:rsidRDefault="0030303F" w:rsidP="00B5432E">
            <w:pPr>
              <w:pStyle w:val="ConsPlusNormal"/>
            </w:pPr>
            <w:r>
              <w:lastRenderedPageBreak/>
              <w:t>10.82.22.139</w:t>
            </w:r>
          </w:p>
        </w:tc>
        <w:tc>
          <w:tcPr>
            <w:tcW w:w="6803" w:type="dxa"/>
          </w:tcPr>
          <w:p w:rsidR="0030303F" w:rsidRDefault="0030303F" w:rsidP="00B5432E">
            <w:pPr>
              <w:pStyle w:val="ConsPlusNormal"/>
            </w:pPr>
            <w:r>
              <w:t>Конфеты шоколадные, не включенные в другие группировки, прочие</w:t>
            </w:r>
          </w:p>
        </w:tc>
      </w:tr>
      <w:tr w:rsidR="0030303F" w:rsidTr="00B5432E">
        <w:tc>
          <w:tcPr>
            <w:tcW w:w="2211" w:type="dxa"/>
          </w:tcPr>
          <w:p w:rsidR="0030303F" w:rsidRDefault="0030303F" w:rsidP="00B5432E">
            <w:pPr>
              <w:pStyle w:val="ConsPlusNormal"/>
            </w:pPr>
            <w:r>
              <w:t>10.82.22.140</w:t>
            </w:r>
          </w:p>
        </w:tc>
        <w:tc>
          <w:tcPr>
            <w:tcW w:w="6803" w:type="dxa"/>
          </w:tcPr>
          <w:p w:rsidR="0030303F" w:rsidRDefault="0030303F" w:rsidP="00B5432E">
            <w:pPr>
              <w:pStyle w:val="ConsPlusNormal"/>
            </w:pPr>
            <w:r>
              <w:t>Конфеты, глазированные шоколадной и шоколадно-молочной глазурью</w:t>
            </w:r>
          </w:p>
        </w:tc>
      </w:tr>
      <w:tr w:rsidR="0030303F" w:rsidTr="00B5432E">
        <w:tc>
          <w:tcPr>
            <w:tcW w:w="2211" w:type="dxa"/>
          </w:tcPr>
          <w:p w:rsidR="0030303F" w:rsidRDefault="0030303F" w:rsidP="00B5432E">
            <w:pPr>
              <w:pStyle w:val="ConsPlusNormal"/>
            </w:pPr>
            <w:r>
              <w:t>10.82.22.141</w:t>
            </w:r>
          </w:p>
        </w:tc>
        <w:tc>
          <w:tcPr>
            <w:tcW w:w="6803" w:type="dxa"/>
          </w:tcPr>
          <w:p w:rsidR="0030303F" w:rsidRDefault="0030303F" w:rsidP="00B5432E">
            <w:pPr>
              <w:pStyle w:val="ConsPlusNormal"/>
            </w:pPr>
            <w:r>
              <w:t>Конфеты, глазированные шоколадной и шоколадно-молочной глазурью, с помадным корпусом</w:t>
            </w:r>
          </w:p>
        </w:tc>
      </w:tr>
      <w:tr w:rsidR="0030303F" w:rsidTr="00B5432E">
        <w:tc>
          <w:tcPr>
            <w:tcW w:w="2211" w:type="dxa"/>
          </w:tcPr>
          <w:p w:rsidR="0030303F" w:rsidRDefault="0030303F" w:rsidP="00B5432E">
            <w:pPr>
              <w:pStyle w:val="ConsPlusNormal"/>
            </w:pPr>
            <w:r>
              <w:t>10.82.22.142</w:t>
            </w:r>
          </w:p>
        </w:tc>
        <w:tc>
          <w:tcPr>
            <w:tcW w:w="6803" w:type="dxa"/>
          </w:tcPr>
          <w:p w:rsidR="0030303F" w:rsidRDefault="0030303F" w:rsidP="00B5432E">
            <w:pPr>
              <w:pStyle w:val="ConsPlusNormal"/>
            </w:pPr>
            <w:r>
              <w:t>Конфеты, глазированные шоколадной и шоколадно-молочной глазурью, с ликерными, молочными и фруктовыми корпусами</w:t>
            </w:r>
          </w:p>
        </w:tc>
      </w:tr>
      <w:tr w:rsidR="0030303F" w:rsidTr="00B5432E">
        <w:tc>
          <w:tcPr>
            <w:tcW w:w="2211" w:type="dxa"/>
          </w:tcPr>
          <w:p w:rsidR="0030303F" w:rsidRDefault="0030303F" w:rsidP="00B5432E">
            <w:pPr>
              <w:pStyle w:val="ConsPlusNormal"/>
            </w:pPr>
            <w:r>
              <w:t>10.82.22.143</w:t>
            </w:r>
          </w:p>
        </w:tc>
        <w:tc>
          <w:tcPr>
            <w:tcW w:w="6803" w:type="dxa"/>
          </w:tcPr>
          <w:p w:rsidR="0030303F" w:rsidRDefault="0030303F" w:rsidP="00B5432E">
            <w:pPr>
              <w:pStyle w:val="ConsPlusNormal"/>
            </w:pPr>
            <w:r>
              <w:t>Конфеты, глазированные шоколадной и шоколадно-молочной глазурью, с кремовыми и сбивными корпусами</w:t>
            </w:r>
          </w:p>
        </w:tc>
      </w:tr>
      <w:tr w:rsidR="0030303F" w:rsidTr="00B5432E">
        <w:tc>
          <w:tcPr>
            <w:tcW w:w="2211" w:type="dxa"/>
          </w:tcPr>
          <w:p w:rsidR="0030303F" w:rsidRDefault="0030303F" w:rsidP="00B5432E">
            <w:pPr>
              <w:pStyle w:val="ConsPlusNormal"/>
            </w:pPr>
            <w:r>
              <w:t>10.82.22.144</w:t>
            </w:r>
          </w:p>
        </w:tc>
        <w:tc>
          <w:tcPr>
            <w:tcW w:w="6803" w:type="dxa"/>
          </w:tcPr>
          <w:p w:rsidR="0030303F" w:rsidRDefault="0030303F" w:rsidP="00B5432E">
            <w:pPr>
              <w:pStyle w:val="ConsPlusNormal"/>
            </w:pPr>
            <w:r>
              <w:t>Конфеты, глазированные шоколадной и шоколадно-молочной глазурью, с начинками между слоями вафель</w:t>
            </w:r>
          </w:p>
        </w:tc>
      </w:tr>
      <w:tr w:rsidR="0030303F" w:rsidTr="00B5432E">
        <w:tc>
          <w:tcPr>
            <w:tcW w:w="2211" w:type="dxa"/>
          </w:tcPr>
          <w:p w:rsidR="0030303F" w:rsidRDefault="0030303F" w:rsidP="00B5432E">
            <w:pPr>
              <w:pStyle w:val="ConsPlusNormal"/>
            </w:pPr>
            <w:r>
              <w:t>10.82.22.145</w:t>
            </w:r>
          </w:p>
        </w:tc>
        <w:tc>
          <w:tcPr>
            <w:tcW w:w="6803" w:type="dxa"/>
          </w:tcPr>
          <w:p w:rsidR="0030303F" w:rsidRDefault="0030303F" w:rsidP="00B5432E">
            <w:pPr>
              <w:pStyle w:val="ConsPlusNormal"/>
            </w:pPr>
            <w:r>
              <w:t>Конфеты, глазированные шоколадной и шоколадно-молочной глазурью, с марципановыми, ореховыми и пралиновыми корпусами</w:t>
            </w:r>
          </w:p>
        </w:tc>
      </w:tr>
      <w:tr w:rsidR="0030303F" w:rsidTr="00B5432E">
        <w:tc>
          <w:tcPr>
            <w:tcW w:w="2211" w:type="dxa"/>
          </w:tcPr>
          <w:p w:rsidR="0030303F" w:rsidRDefault="0030303F" w:rsidP="00B5432E">
            <w:pPr>
              <w:pStyle w:val="ConsPlusNormal"/>
            </w:pPr>
            <w:r>
              <w:t>10.82.22.146</w:t>
            </w:r>
          </w:p>
        </w:tc>
        <w:tc>
          <w:tcPr>
            <w:tcW w:w="6803" w:type="dxa"/>
          </w:tcPr>
          <w:p w:rsidR="0030303F" w:rsidRDefault="0030303F" w:rsidP="00B5432E">
            <w:pPr>
              <w:pStyle w:val="ConsPlusNormal"/>
            </w:pPr>
            <w:r>
              <w:t>Конфеты, глазированные шоколадной и шоколадно-молочной глазурью, с грильяжными корпусами и корпусами на карамельной основе</w:t>
            </w:r>
          </w:p>
        </w:tc>
      </w:tr>
      <w:tr w:rsidR="0030303F" w:rsidTr="00B5432E">
        <w:tc>
          <w:tcPr>
            <w:tcW w:w="2211" w:type="dxa"/>
          </w:tcPr>
          <w:p w:rsidR="0030303F" w:rsidRDefault="0030303F" w:rsidP="00B5432E">
            <w:pPr>
              <w:pStyle w:val="ConsPlusNormal"/>
            </w:pPr>
            <w:r>
              <w:t>10.82.22.147</w:t>
            </w:r>
          </w:p>
        </w:tc>
        <w:tc>
          <w:tcPr>
            <w:tcW w:w="6803" w:type="dxa"/>
          </w:tcPr>
          <w:p w:rsidR="0030303F" w:rsidRDefault="0030303F" w:rsidP="00B5432E">
            <w:pPr>
              <w:pStyle w:val="ConsPlusNormal"/>
            </w:pPr>
            <w:r>
              <w:t>Конфеты, глазированные шоколадной и шоколадно-молочной глазурью, с комбинированными корпусами и шоколадными слоями</w:t>
            </w:r>
          </w:p>
        </w:tc>
      </w:tr>
      <w:tr w:rsidR="0030303F" w:rsidTr="00B5432E">
        <w:tc>
          <w:tcPr>
            <w:tcW w:w="2211" w:type="dxa"/>
          </w:tcPr>
          <w:p w:rsidR="0030303F" w:rsidRDefault="0030303F" w:rsidP="00B5432E">
            <w:pPr>
              <w:pStyle w:val="ConsPlusNormal"/>
            </w:pPr>
            <w:r>
              <w:t>10.82.22.148</w:t>
            </w:r>
          </w:p>
        </w:tc>
        <w:tc>
          <w:tcPr>
            <w:tcW w:w="6803" w:type="dxa"/>
          </w:tcPr>
          <w:p w:rsidR="0030303F" w:rsidRDefault="0030303F" w:rsidP="00B5432E">
            <w:pPr>
              <w:pStyle w:val="ConsPlusNormal"/>
            </w:pPr>
            <w:r>
              <w:t>Плоды, фрукты, ягоды, цукаты, глазированные шоколадной и шоколадно-молочной глазурью</w:t>
            </w:r>
          </w:p>
        </w:tc>
      </w:tr>
      <w:tr w:rsidR="0030303F" w:rsidTr="00B5432E">
        <w:tc>
          <w:tcPr>
            <w:tcW w:w="2211" w:type="dxa"/>
          </w:tcPr>
          <w:p w:rsidR="0030303F" w:rsidRDefault="0030303F" w:rsidP="00B5432E">
            <w:pPr>
              <w:pStyle w:val="ConsPlusNormal"/>
            </w:pPr>
            <w:r>
              <w:t>10.82.22.149</w:t>
            </w:r>
          </w:p>
        </w:tc>
        <w:tc>
          <w:tcPr>
            <w:tcW w:w="6803" w:type="dxa"/>
          </w:tcPr>
          <w:p w:rsidR="0030303F" w:rsidRDefault="0030303F" w:rsidP="00B5432E">
            <w:pPr>
              <w:pStyle w:val="ConsPlusNormal"/>
            </w:pPr>
            <w:r>
              <w:t>Конфеты, глазированные шоколадной и шоколадно-молочной глазурью прочие, не включенные в другие группировки</w:t>
            </w:r>
          </w:p>
        </w:tc>
      </w:tr>
      <w:tr w:rsidR="0030303F" w:rsidTr="00B5432E">
        <w:tc>
          <w:tcPr>
            <w:tcW w:w="2211" w:type="dxa"/>
          </w:tcPr>
          <w:p w:rsidR="0030303F" w:rsidRDefault="0030303F" w:rsidP="00B5432E">
            <w:pPr>
              <w:pStyle w:val="ConsPlusNormal"/>
            </w:pPr>
            <w:r>
              <w:t>10.82.22.190</w:t>
            </w:r>
          </w:p>
        </w:tc>
        <w:tc>
          <w:tcPr>
            <w:tcW w:w="6803" w:type="dxa"/>
          </w:tcPr>
          <w:p w:rsidR="0030303F" w:rsidRDefault="0030303F" w:rsidP="00B5432E">
            <w:pPr>
              <w:pStyle w:val="ConsPlusNormal"/>
            </w:pPr>
            <w:r>
              <w:t>Продукты пищевые прочие, содержащие какао (кроме подслащенного какао-порошка), в упакованном виде</w:t>
            </w:r>
          </w:p>
        </w:tc>
      </w:tr>
      <w:tr w:rsidR="0030303F" w:rsidTr="00B5432E">
        <w:tc>
          <w:tcPr>
            <w:tcW w:w="2211" w:type="dxa"/>
          </w:tcPr>
          <w:p w:rsidR="0030303F" w:rsidRDefault="0030303F" w:rsidP="00B5432E">
            <w:pPr>
              <w:pStyle w:val="ConsPlusNormal"/>
            </w:pPr>
            <w:r>
              <w:t>10.82.23</w:t>
            </w:r>
          </w:p>
        </w:tc>
        <w:tc>
          <w:tcPr>
            <w:tcW w:w="6803" w:type="dxa"/>
          </w:tcPr>
          <w:p w:rsidR="0030303F" w:rsidRDefault="0030303F" w:rsidP="00B5432E">
            <w:pPr>
              <w:pStyle w:val="ConsPlusNormal"/>
            </w:pPr>
            <w:r>
              <w:t>Изделия кондитерские сахаристые (включая белый шоколад), не содержащие какао</w:t>
            </w:r>
          </w:p>
        </w:tc>
      </w:tr>
      <w:tr w:rsidR="0030303F" w:rsidTr="00B5432E">
        <w:tc>
          <w:tcPr>
            <w:tcW w:w="2211" w:type="dxa"/>
          </w:tcPr>
          <w:p w:rsidR="0030303F" w:rsidRDefault="0030303F" w:rsidP="00B5432E">
            <w:pPr>
              <w:pStyle w:val="ConsPlusNormal"/>
            </w:pPr>
            <w:r>
              <w:t>10.82.23.110</w:t>
            </w:r>
          </w:p>
        </w:tc>
        <w:tc>
          <w:tcPr>
            <w:tcW w:w="6803" w:type="dxa"/>
          </w:tcPr>
          <w:p w:rsidR="0030303F" w:rsidRDefault="0030303F" w:rsidP="00B5432E">
            <w:pPr>
              <w:pStyle w:val="ConsPlusNormal"/>
            </w:pPr>
            <w:r>
              <w:t>Шоколад белый</w:t>
            </w:r>
          </w:p>
        </w:tc>
      </w:tr>
      <w:tr w:rsidR="0030303F" w:rsidTr="00B5432E">
        <w:tc>
          <w:tcPr>
            <w:tcW w:w="2211" w:type="dxa"/>
          </w:tcPr>
          <w:p w:rsidR="0030303F" w:rsidRDefault="0030303F" w:rsidP="00B5432E">
            <w:pPr>
              <w:pStyle w:val="ConsPlusNormal"/>
            </w:pPr>
            <w:r>
              <w:t>10.82.23.120</w:t>
            </w:r>
          </w:p>
        </w:tc>
        <w:tc>
          <w:tcPr>
            <w:tcW w:w="6803" w:type="dxa"/>
          </w:tcPr>
          <w:p w:rsidR="0030303F" w:rsidRDefault="0030303F" w:rsidP="00B5432E">
            <w:pPr>
              <w:pStyle w:val="ConsPlusNormal"/>
            </w:pPr>
            <w:r>
              <w:t>Карамель</w:t>
            </w:r>
          </w:p>
        </w:tc>
      </w:tr>
      <w:tr w:rsidR="0030303F" w:rsidTr="00B5432E">
        <w:tc>
          <w:tcPr>
            <w:tcW w:w="2211" w:type="dxa"/>
          </w:tcPr>
          <w:p w:rsidR="0030303F" w:rsidRDefault="0030303F" w:rsidP="00B5432E">
            <w:pPr>
              <w:pStyle w:val="ConsPlusNormal"/>
            </w:pPr>
            <w:r>
              <w:t>10.82.23.121</w:t>
            </w:r>
          </w:p>
        </w:tc>
        <w:tc>
          <w:tcPr>
            <w:tcW w:w="6803" w:type="dxa"/>
          </w:tcPr>
          <w:p w:rsidR="0030303F" w:rsidRDefault="0030303F" w:rsidP="00B5432E">
            <w:pPr>
              <w:pStyle w:val="ConsPlusNormal"/>
            </w:pPr>
            <w:r>
              <w:t>Карамель леденцовая</w:t>
            </w:r>
          </w:p>
        </w:tc>
      </w:tr>
      <w:tr w:rsidR="0030303F" w:rsidTr="00B5432E">
        <w:tc>
          <w:tcPr>
            <w:tcW w:w="2211" w:type="dxa"/>
          </w:tcPr>
          <w:p w:rsidR="0030303F" w:rsidRDefault="0030303F" w:rsidP="00B5432E">
            <w:pPr>
              <w:pStyle w:val="ConsPlusNormal"/>
            </w:pPr>
            <w:r>
              <w:t>10.82.23.122</w:t>
            </w:r>
          </w:p>
        </w:tc>
        <w:tc>
          <w:tcPr>
            <w:tcW w:w="6803" w:type="dxa"/>
          </w:tcPr>
          <w:p w:rsidR="0030303F" w:rsidRDefault="0030303F" w:rsidP="00B5432E">
            <w:pPr>
              <w:pStyle w:val="ConsPlusNormal"/>
            </w:pPr>
            <w:r>
              <w:t>Карамель с фруктовыми, ягодными, фруктово-ягодными и желейными начинками</w:t>
            </w:r>
          </w:p>
        </w:tc>
      </w:tr>
      <w:tr w:rsidR="0030303F" w:rsidTr="00B5432E">
        <w:tc>
          <w:tcPr>
            <w:tcW w:w="2211" w:type="dxa"/>
          </w:tcPr>
          <w:p w:rsidR="0030303F" w:rsidRDefault="0030303F" w:rsidP="00B5432E">
            <w:pPr>
              <w:pStyle w:val="ConsPlusNormal"/>
            </w:pPr>
            <w:r>
              <w:t>10.82.23.123</w:t>
            </w:r>
          </w:p>
        </w:tc>
        <w:tc>
          <w:tcPr>
            <w:tcW w:w="6803" w:type="dxa"/>
          </w:tcPr>
          <w:p w:rsidR="0030303F" w:rsidRDefault="0030303F" w:rsidP="00B5432E">
            <w:pPr>
              <w:pStyle w:val="ConsPlusNormal"/>
            </w:pPr>
            <w:r>
              <w:t>Карамель с ликерными и медовыми начинками</w:t>
            </w:r>
          </w:p>
        </w:tc>
      </w:tr>
      <w:tr w:rsidR="0030303F" w:rsidTr="00B5432E">
        <w:tc>
          <w:tcPr>
            <w:tcW w:w="2211" w:type="dxa"/>
          </w:tcPr>
          <w:p w:rsidR="0030303F" w:rsidRDefault="0030303F" w:rsidP="00B5432E">
            <w:pPr>
              <w:pStyle w:val="ConsPlusNormal"/>
            </w:pPr>
            <w:r>
              <w:t>10.82.23.124</w:t>
            </w:r>
          </w:p>
        </w:tc>
        <w:tc>
          <w:tcPr>
            <w:tcW w:w="6803" w:type="dxa"/>
          </w:tcPr>
          <w:p w:rsidR="0030303F" w:rsidRDefault="0030303F" w:rsidP="00B5432E">
            <w:pPr>
              <w:pStyle w:val="ConsPlusNormal"/>
            </w:pPr>
            <w:r>
              <w:t>Карамель с молочными и молочно-ореховыми начинками</w:t>
            </w:r>
          </w:p>
        </w:tc>
      </w:tr>
      <w:tr w:rsidR="0030303F" w:rsidTr="00B5432E">
        <w:tc>
          <w:tcPr>
            <w:tcW w:w="2211" w:type="dxa"/>
          </w:tcPr>
          <w:p w:rsidR="0030303F" w:rsidRDefault="0030303F" w:rsidP="00B5432E">
            <w:pPr>
              <w:pStyle w:val="ConsPlusNormal"/>
            </w:pPr>
            <w:r>
              <w:t>10.82.23.125</w:t>
            </w:r>
          </w:p>
        </w:tc>
        <w:tc>
          <w:tcPr>
            <w:tcW w:w="6803" w:type="dxa"/>
          </w:tcPr>
          <w:p w:rsidR="0030303F" w:rsidRDefault="0030303F" w:rsidP="00B5432E">
            <w:pPr>
              <w:pStyle w:val="ConsPlusNormal"/>
            </w:pPr>
            <w:r>
              <w:t>Карамель с помадными и помадно-фруктовыми начинками</w:t>
            </w:r>
          </w:p>
        </w:tc>
      </w:tr>
      <w:tr w:rsidR="0030303F" w:rsidTr="00B5432E">
        <w:tc>
          <w:tcPr>
            <w:tcW w:w="2211" w:type="dxa"/>
          </w:tcPr>
          <w:p w:rsidR="0030303F" w:rsidRDefault="0030303F" w:rsidP="00B5432E">
            <w:pPr>
              <w:pStyle w:val="ConsPlusNormal"/>
            </w:pPr>
            <w:r>
              <w:t>10.82.23.126</w:t>
            </w:r>
          </w:p>
        </w:tc>
        <w:tc>
          <w:tcPr>
            <w:tcW w:w="6803" w:type="dxa"/>
          </w:tcPr>
          <w:p w:rsidR="0030303F" w:rsidRDefault="0030303F" w:rsidP="00B5432E">
            <w:pPr>
              <w:pStyle w:val="ConsPlusNormal"/>
            </w:pPr>
            <w:r>
              <w:t>Карамель с марципановыми, ореховыми и шоколадными начинками</w:t>
            </w:r>
          </w:p>
        </w:tc>
      </w:tr>
      <w:tr w:rsidR="0030303F" w:rsidTr="00B5432E">
        <w:tc>
          <w:tcPr>
            <w:tcW w:w="2211" w:type="dxa"/>
          </w:tcPr>
          <w:p w:rsidR="0030303F" w:rsidRDefault="0030303F" w:rsidP="00B5432E">
            <w:pPr>
              <w:pStyle w:val="ConsPlusNormal"/>
            </w:pPr>
            <w:r>
              <w:t>10.82.23.127</w:t>
            </w:r>
          </w:p>
        </w:tc>
        <w:tc>
          <w:tcPr>
            <w:tcW w:w="6803" w:type="dxa"/>
          </w:tcPr>
          <w:p w:rsidR="0030303F" w:rsidRDefault="0030303F" w:rsidP="00B5432E">
            <w:pPr>
              <w:pStyle w:val="ConsPlusNormal"/>
            </w:pPr>
            <w:r>
              <w:t>Карамель с масляно-сахарными (прохладительными) и сбивными начинками</w:t>
            </w:r>
          </w:p>
        </w:tc>
      </w:tr>
      <w:tr w:rsidR="0030303F" w:rsidTr="00B5432E">
        <w:tc>
          <w:tcPr>
            <w:tcW w:w="2211" w:type="dxa"/>
          </w:tcPr>
          <w:p w:rsidR="0030303F" w:rsidRDefault="0030303F" w:rsidP="00B5432E">
            <w:pPr>
              <w:pStyle w:val="ConsPlusNormal"/>
            </w:pPr>
            <w:r>
              <w:t>10.82.23.129</w:t>
            </w:r>
          </w:p>
        </w:tc>
        <w:tc>
          <w:tcPr>
            <w:tcW w:w="6803" w:type="dxa"/>
          </w:tcPr>
          <w:p w:rsidR="0030303F" w:rsidRDefault="0030303F" w:rsidP="00B5432E">
            <w:pPr>
              <w:pStyle w:val="ConsPlusNormal"/>
            </w:pPr>
            <w:r>
              <w:t>Карамель прочая, не включенная в другие группировки</w:t>
            </w:r>
          </w:p>
        </w:tc>
      </w:tr>
      <w:tr w:rsidR="0030303F" w:rsidTr="00B5432E">
        <w:tc>
          <w:tcPr>
            <w:tcW w:w="2211" w:type="dxa"/>
          </w:tcPr>
          <w:p w:rsidR="0030303F" w:rsidRDefault="0030303F" w:rsidP="00B5432E">
            <w:pPr>
              <w:pStyle w:val="ConsPlusNormal"/>
            </w:pPr>
            <w:r>
              <w:lastRenderedPageBreak/>
              <w:t>10.82.23.130</w:t>
            </w:r>
          </w:p>
        </w:tc>
        <w:tc>
          <w:tcPr>
            <w:tcW w:w="6803" w:type="dxa"/>
          </w:tcPr>
          <w:p w:rsidR="0030303F" w:rsidRDefault="0030303F" w:rsidP="00B5432E">
            <w:pPr>
              <w:pStyle w:val="ConsPlusNormal"/>
            </w:pPr>
            <w:r>
              <w:t>Драже</w:t>
            </w:r>
          </w:p>
        </w:tc>
      </w:tr>
      <w:tr w:rsidR="0030303F" w:rsidTr="00B5432E">
        <w:tc>
          <w:tcPr>
            <w:tcW w:w="2211" w:type="dxa"/>
          </w:tcPr>
          <w:p w:rsidR="0030303F" w:rsidRDefault="0030303F" w:rsidP="00B5432E">
            <w:pPr>
              <w:pStyle w:val="ConsPlusNormal"/>
            </w:pPr>
            <w:r>
              <w:t>10.82.23.131</w:t>
            </w:r>
          </w:p>
        </w:tc>
        <w:tc>
          <w:tcPr>
            <w:tcW w:w="6803" w:type="dxa"/>
          </w:tcPr>
          <w:p w:rsidR="0030303F" w:rsidRDefault="0030303F" w:rsidP="00B5432E">
            <w:pPr>
              <w:pStyle w:val="ConsPlusNormal"/>
            </w:pPr>
            <w:r>
              <w:t>Драже с желейным и желейно-фруктовым корпусом</w:t>
            </w:r>
          </w:p>
        </w:tc>
      </w:tr>
      <w:tr w:rsidR="0030303F" w:rsidTr="00B5432E">
        <w:tc>
          <w:tcPr>
            <w:tcW w:w="2211" w:type="dxa"/>
          </w:tcPr>
          <w:p w:rsidR="0030303F" w:rsidRDefault="0030303F" w:rsidP="00B5432E">
            <w:pPr>
              <w:pStyle w:val="ConsPlusNormal"/>
            </w:pPr>
            <w:r>
              <w:t>10.82.23.132</w:t>
            </w:r>
          </w:p>
        </w:tc>
        <w:tc>
          <w:tcPr>
            <w:tcW w:w="6803" w:type="dxa"/>
          </w:tcPr>
          <w:p w:rsidR="0030303F" w:rsidRDefault="0030303F" w:rsidP="00B5432E">
            <w:pPr>
              <w:pStyle w:val="ConsPlusNormal"/>
            </w:pPr>
            <w:r>
              <w:t>Драже с карамельным корпусом</w:t>
            </w:r>
          </w:p>
        </w:tc>
      </w:tr>
      <w:tr w:rsidR="0030303F" w:rsidTr="00B5432E">
        <w:tc>
          <w:tcPr>
            <w:tcW w:w="2211" w:type="dxa"/>
          </w:tcPr>
          <w:p w:rsidR="0030303F" w:rsidRDefault="0030303F" w:rsidP="00B5432E">
            <w:pPr>
              <w:pStyle w:val="ConsPlusNormal"/>
            </w:pPr>
            <w:r>
              <w:t>10.82.23.133</w:t>
            </w:r>
          </w:p>
        </w:tc>
        <w:tc>
          <w:tcPr>
            <w:tcW w:w="6803" w:type="dxa"/>
          </w:tcPr>
          <w:p w:rsidR="0030303F" w:rsidRDefault="0030303F" w:rsidP="00B5432E">
            <w:pPr>
              <w:pStyle w:val="ConsPlusNormal"/>
            </w:pPr>
            <w:r>
              <w:t>Драже с ликерным корпусом</w:t>
            </w:r>
          </w:p>
        </w:tc>
      </w:tr>
      <w:tr w:rsidR="0030303F" w:rsidTr="00B5432E">
        <w:tc>
          <w:tcPr>
            <w:tcW w:w="2211" w:type="dxa"/>
          </w:tcPr>
          <w:p w:rsidR="0030303F" w:rsidRDefault="0030303F" w:rsidP="00B5432E">
            <w:pPr>
              <w:pStyle w:val="ConsPlusNormal"/>
            </w:pPr>
            <w:r>
              <w:t>10.82.23.134</w:t>
            </w:r>
          </w:p>
        </w:tc>
        <w:tc>
          <w:tcPr>
            <w:tcW w:w="6803" w:type="dxa"/>
          </w:tcPr>
          <w:p w:rsidR="0030303F" w:rsidRDefault="0030303F" w:rsidP="00B5432E">
            <w:pPr>
              <w:pStyle w:val="ConsPlusNormal"/>
            </w:pPr>
            <w:r>
              <w:t>Драже сахарное (без отделяемого от накатки корпуса)</w:t>
            </w:r>
          </w:p>
        </w:tc>
      </w:tr>
      <w:tr w:rsidR="0030303F" w:rsidTr="00B5432E">
        <w:tc>
          <w:tcPr>
            <w:tcW w:w="2211" w:type="dxa"/>
          </w:tcPr>
          <w:p w:rsidR="0030303F" w:rsidRDefault="0030303F" w:rsidP="00B5432E">
            <w:pPr>
              <w:pStyle w:val="ConsPlusNormal"/>
            </w:pPr>
            <w:r>
              <w:t>10.82.23.135</w:t>
            </w:r>
          </w:p>
        </w:tc>
        <w:tc>
          <w:tcPr>
            <w:tcW w:w="6803" w:type="dxa"/>
          </w:tcPr>
          <w:p w:rsidR="0030303F" w:rsidRDefault="0030303F" w:rsidP="00B5432E">
            <w:pPr>
              <w:pStyle w:val="ConsPlusNormal"/>
            </w:pPr>
            <w:r>
              <w:t>Драже с пралиновыми, марципановыми корпусами и корпусом из ядра ореха и зерновое</w:t>
            </w:r>
          </w:p>
        </w:tc>
      </w:tr>
      <w:tr w:rsidR="0030303F" w:rsidTr="00B5432E">
        <w:tc>
          <w:tcPr>
            <w:tcW w:w="2211" w:type="dxa"/>
          </w:tcPr>
          <w:p w:rsidR="0030303F" w:rsidRDefault="0030303F" w:rsidP="00B5432E">
            <w:pPr>
              <w:pStyle w:val="ConsPlusNormal"/>
            </w:pPr>
            <w:r>
              <w:t>10.82.23.137</w:t>
            </w:r>
          </w:p>
        </w:tc>
        <w:tc>
          <w:tcPr>
            <w:tcW w:w="6803" w:type="dxa"/>
          </w:tcPr>
          <w:p w:rsidR="0030303F" w:rsidRDefault="0030303F" w:rsidP="00B5432E">
            <w:pPr>
              <w:pStyle w:val="ConsPlusNormal"/>
            </w:pPr>
            <w:r>
              <w:t>Драже с помадным корпусом</w:t>
            </w:r>
          </w:p>
        </w:tc>
      </w:tr>
      <w:tr w:rsidR="0030303F" w:rsidTr="00B5432E">
        <w:tc>
          <w:tcPr>
            <w:tcW w:w="2211" w:type="dxa"/>
          </w:tcPr>
          <w:p w:rsidR="0030303F" w:rsidRDefault="0030303F" w:rsidP="00B5432E">
            <w:pPr>
              <w:pStyle w:val="ConsPlusNormal"/>
            </w:pPr>
            <w:r>
              <w:t>10.82.23.140</w:t>
            </w:r>
          </w:p>
        </w:tc>
        <w:tc>
          <w:tcPr>
            <w:tcW w:w="6803" w:type="dxa"/>
          </w:tcPr>
          <w:p w:rsidR="0030303F" w:rsidRDefault="0030303F" w:rsidP="00B5432E">
            <w:pPr>
              <w:pStyle w:val="ConsPlusNormal"/>
            </w:pPr>
            <w:r>
              <w:t>Конфеты, глазированные помадой, сахарной и жировой глазурью и неглазированные</w:t>
            </w:r>
          </w:p>
        </w:tc>
      </w:tr>
      <w:tr w:rsidR="0030303F" w:rsidTr="00B5432E">
        <w:tc>
          <w:tcPr>
            <w:tcW w:w="2211" w:type="dxa"/>
          </w:tcPr>
          <w:p w:rsidR="0030303F" w:rsidRDefault="0030303F" w:rsidP="00B5432E">
            <w:pPr>
              <w:pStyle w:val="ConsPlusNormal"/>
            </w:pPr>
            <w:r>
              <w:t>10.82.23.141</w:t>
            </w:r>
          </w:p>
        </w:tc>
        <w:tc>
          <w:tcPr>
            <w:tcW w:w="6803" w:type="dxa"/>
          </w:tcPr>
          <w:p w:rsidR="0030303F" w:rsidRDefault="0030303F" w:rsidP="00B5432E">
            <w:pPr>
              <w:pStyle w:val="ConsPlusNormal"/>
            </w:pPr>
            <w:r>
              <w:t>Конфеты неглазированные помадные</w:t>
            </w:r>
          </w:p>
        </w:tc>
      </w:tr>
      <w:tr w:rsidR="0030303F" w:rsidTr="00B5432E">
        <w:tc>
          <w:tcPr>
            <w:tcW w:w="2211" w:type="dxa"/>
          </w:tcPr>
          <w:p w:rsidR="0030303F" w:rsidRDefault="0030303F" w:rsidP="00B5432E">
            <w:pPr>
              <w:pStyle w:val="ConsPlusNormal"/>
            </w:pPr>
            <w:r>
              <w:t>10.82.23.142</w:t>
            </w:r>
          </w:p>
        </w:tc>
        <w:tc>
          <w:tcPr>
            <w:tcW w:w="6803" w:type="dxa"/>
          </w:tcPr>
          <w:p w:rsidR="0030303F" w:rsidRDefault="0030303F" w:rsidP="00B5432E">
            <w:pPr>
              <w:pStyle w:val="ConsPlusNormal"/>
            </w:pPr>
            <w:r>
              <w:t>Конфеты неглазированные молочные</w:t>
            </w:r>
          </w:p>
        </w:tc>
      </w:tr>
      <w:tr w:rsidR="0030303F" w:rsidTr="00B5432E">
        <w:tc>
          <w:tcPr>
            <w:tcW w:w="2211" w:type="dxa"/>
          </w:tcPr>
          <w:p w:rsidR="0030303F" w:rsidRDefault="0030303F" w:rsidP="00B5432E">
            <w:pPr>
              <w:pStyle w:val="ConsPlusNormal"/>
            </w:pPr>
            <w:r>
              <w:t>10.82.23.143</w:t>
            </w:r>
          </w:p>
        </w:tc>
        <w:tc>
          <w:tcPr>
            <w:tcW w:w="6803" w:type="dxa"/>
          </w:tcPr>
          <w:p w:rsidR="0030303F" w:rsidRDefault="0030303F" w:rsidP="00B5432E">
            <w:pPr>
              <w:pStyle w:val="ConsPlusNormal"/>
            </w:pPr>
            <w:r>
              <w:t>Конфеты неглазированные грильяжные, марципановые, ореховые и на шоколадной основе</w:t>
            </w:r>
          </w:p>
        </w:tc>
      </w:tr>
      <w:tr w:rsidR="0030303F" w:rsidTr="00B5432E">
        <w:tc>
          <w:tcPr>
            <w:tcW w:w="2211" w:type="dxa"/>
          </w:tcPr>
          <w:p w:rsidR="0030303F" w:rsidRDefault="0030303F" w:rsidP="00B5432E">
            <w:pPr>
              <w:pStyle w:val="ConsPlusNormal"/>
            </w:pPr>
            <w:r>
              <w:t>10.82.23.144</w:t>
            </w:r>
          </w:p>
        </w:tc>
        <w:tc>
          <w:tcPr>
            <w:tcW w:w="6803" w:type="dxa"/>
          </w:tcPr>
          <w:p w:rsidR="0030303F" w:rsidRDefault="0030303F" w:rsidP="00B5432E">
            <w:pPr>
              <w:pStyle w:val="ConsPlusNormal"/>
            </w:pPr>
            <w:r>
              <w:t>Конфеты неглазированные сбивные и слоеные</w:t>
            </w:r>
          </w:p>
        </w:tc>
      </w:tr>
      <w:tr w:rsidR="0030303F" w:rsidTr="00B5432E">
        <w:tc>
          <w:tcPr>
            <w:tcW w:w="2211" w:type="dxa"/>
          </w:tcPr>
          <w:p w:rsidR="0030303F" w:rsidRDefault="0030303F" w:rsidP="00B5432E">
            <w:pPr>
              <w:pStyle w:val="ConsPlusNormal"/>
            </w:pPr>
            <w:r>
              <w:t>10.82.23.145</w:t>
            </w:r>
          </w:p>
        </w:tc>
        <w:tc>
          <w:tcPr>
            <w:tcW w:w="6803" w:type="dxa"/>
          </w:tcPr>
          <w:p w:rsidR="0030303F" w:rsidRDefault="0030303F" w:rsidP="00B5432E">
            <w:pPr>
              <w:pStyle w:val="ConsPlusNormal"/>
            </w:pPr>
            <w:r>
              <w:t>Батончики неглазированные</w:t>
            </w:r>
          </w:p>
        </w:tc>
      </w:tr>
      <w:tr w:rsidR="0030303F" w:rsidTr="00B5432E">
        <w:tc>
          <w:tcPr>
            <w:tcW w:w="2211" w:type="dxa"/>
          </w:tcPr>
          <w:p w:rsidR="0030303F" w:rsidRDefault="0030303F" w:rsidP="00B5432E">
            <w:pPr>
              <w:pStyle w:val="ConsPlusNormal"/>
            </w:pPr>
            <w:r>
              <w:t>10.82.23.146</w:t>
            </w:r>
          </w:p>
        </w:tc>
        <w:tc>
          <w:tcPr>
            <w:tcW w:w="6803" w:type="dxa"/>
          </w:tcPr>
          <w:p w:rsidR="0030303F" w:rsidRDefault="0030303F" w:rsidP="00B5432E">
            <w:pPr>
              <w:pStyle w:val="ConsPlusNormal"/>
            </w:pPr>
            <w:r>
              <w:t>Конфеты, глазированные жировой глазурью</w:t>
            </w:r>
          </w:p>
        </w:tc>
      </w:tr>
      <w:tr w:rsidR="0030303F" w:rsidTr="00B5432E">
        <w:tc>
          <w:tcPr>
            <w:tcW w:w="2211" w:type="dxa"/>
          </w:tcPr>
          <w:p w:rsidR="0030303F" w:rsidRDefault="0030303F" w:rsidP="00B5432E">
            <w:pPr>
              <w:pStyle w:val="ConsPlusNormal"/>
            </w:pPr>
            <w:r>
              <w:t>10.82.23.147</w:t>
            </w:r>
          </w:p>
        </w:tc>
        <w:tc>
          <w:tcPr>
            <w:tcW w:w="6803" w:type="dxa"/>
          </w:tcPr>
          <w:p w:rsidR="0030303F" w:rsidRDefault="0030303F" w:rsidP="00B5432E">
            <w:pPr>
              <w:pStyle w:val="ConsPlusNormal"/>
            </w:pPr>
            <w:r>
              <w:t>Конфеты, глазированные помадой и сахарной глазурью</w:t>
            </w:r>
          </w:p>
        </w:tc>
      </w:tr>
      <w:tr w:rsidR="0030303F" w:rsidTr="00B5432E">
        <w:tc>
          <w:tcPr>
            <w:tcW w:w="2211" w:type="dxa"/>
          </w:tcPr>
          <w:p w:rsidR="0030303F" w:rsidRDefault="0030303F" w:rsidP="00B5432E">
            <w:pPr>
              <w:pStyle w:val="ConsPlusNormal"/>
            </w:pPr>
            <w:r>
              <w:t>10.82.23.148</w:t>
            </w:r>
          </w:p>
        </w:tc>
        <w:tc>
          <w:tcPr>
            <w:tcW w:w="6803" w:type="dxa"/>
          </w:tcPr>
          <w:p w:rsidR="0030303F" w:rsidRDefault="0030303F" w:rsidP="00B5432E">
            <w:pPr>
              <w:pStyle w:val="ConsPlusNormal"/>
            </w:pPr>
            <w:r>
              <w:t>Плоды, фрукты, ягоды, цукаты, глазированные помадой и сахарной глазурью</w:t>
            </w:r>
          </w:p>
        </w:tc>
      </w:tr>
      <w:tr w:rsidR="0030303F" w:rsidTr="00B5432E">
        <w:tc>
          <w:tcPr>
            <w:tcW w:w="2211" w:type="dxa"/>
          </w:tcPr>
          <w:p w:rsidR="0030303F" w:rsidRDefault="0030303F" w:rsidP="00B5432E">
            <w:pPr>
              <w:pStyle w:val="ConsPlusNormal"/>
            </w:pPr>
            <w:r>
              <w:t>10.82.23.149</w:t>
            </w:r>
          </w:p>
        </w:tc>
        <w:tc>
          <w:tcPr>
            <w:tcW w:w="6803" w:type="dxa"/>
          </w:tcPr>
          <w:p w:rsidR="0030303F" w:rsidRDefault="0030303F" w:rsidP="00B5432E">
            <w:pPr>
              <w:pStyle w:val="ConsPlusNormal"/>
            </w:pPr>
            <w:r>
              <w:t>Конфеты, глазированные помадой, сахарной и жировой глазурью и неглазированные прочие, не включенные в другие группировки</w:t>
            </w:r>
          </w:p>
        </w:tc>
      </w:tr>
      <w:tr w:rsidR="0030303F" w:rsidTr="00B5432E">
        <w:tc>
          <w:tcPr>
            <w:tcW w:w="2211" w:type="dxa"/>
          </w:tcPr>
          <w:p w:rsidR="0030303F" w:rsidRDefault="0030303F" w:rsidP="00B5432E">
            <w:pPr>
              <w:pStyle w:val="ConsPlusNormal"/>
            </w:pPr>
            <w:r>
              <w:t>10.82.23.150</w:t>
            </w:r>
          </w:p>
        </w:tc>
        <w:tc>
          <w:tcPr>
            <w:tcW w:w="6803" w:type="dxa"/>
          </w:tcPr>
          <w:p w:rsidR="0030303F" w:rsidRDefault="0030303F" w:rsidP="00B5432E">
            <w:pPr>
              <w:pStyle w:val="ConsPlusNormal"/>
            </w:pPr>
            <w:r>
              <w:t>Ирис</w:t>
            </w:r>
          </w:p>
        </w:tc>
      </w:tr>
      <w:tr w:rsidR="0030303F" w:rsidTr="00B5432E">
        <w:tc>
          <w:tcPr>
            <w:tcW w:w="2211" w:type="dxa"/>
          </w:tcPr>
          <w:p w:rsidR="0030303F" w:rsidRDefault="0030303F" w:rsidP="00B5432E">
            <w:pPr>
              <w:pStyle w:val="ConsPlusNormal"/>
            </w:pPr>
            <w:r>
              <w:t>10.82.23.151</w:t>
            </w:r>
          </w:p>
        </w:tc>
        <w:tc>
          <w:tcPr>
            <w:tcW w:w="6803" w:type="dxa"/>
          </w:tcPr>
          <w:p w:rsidR="0030303F" w:rsidRDefault="0030303F" w:rsidP="00B5432E">
            <w:pPr>
              <w:pStyle w:val="ConsPlusNormal"/>
            </w:pPr>
            <w:r>
              <w:t>Ирис полутвердый</w:t>
            </w:r>
          </w:p>
        </w:tc>
      </w:tr>
      <w:tr w:rsidR="0030303F" w:rsidTr="00B5432E">
        <w:tc>
          <w:tcPr>
            <w:tcW w:w="2211" w:type="dxa"/>
          </w:tcPr>
          <w:p w:rsidR="0030303F" w:rsidRDefault="0030303F" w:rsidP="00B5432E">
            <w:pPr>
              <w:pStyle w:val="ConsPlusNormal"/>
            </w:pPr>
            <w:r>
              <w:t>10.82.23.152</w:t>
            </w:r>
          </w:p>
        </w:tc>
        <w:tc>
          <w:tcPr>
            <w:tcW w:w="6803" w:type="dxa"/>
          </w:tcPr>
          <w:p w:rsidR="0030303F" w:rsidRDefault="0030303F" w:rsidP="00B5432E">
            <w:pPr>
              <w:pStyle w:val="ConsPlusNormal"/>
            </w:pPr>
            <w:r>
              <w:t>Ирис полутвердый тираженный</w:t>
            </w:r>
          </w:p>
        </w:tc>
      </w:tr>
      <w:tr w:rsidR="0030303F" w:rsidTr="00B5432E">
        <w:tc>
          <w:tcPr>
            <w:tcW w:w="2211" w:type="dxa"/>
          </w:tcPr>
          <w:p w:rsidR="0030303F" w:rsidRDefault="0030303F" w:rsidP="00B5432E">
            <w:pPr>
              <w:pStyle w:val="ConsPlusNormal"/>
            </w:pPr>
            <w:r>
              <w:t>10.82.23.153</w:t>
            </w:r>
          </w:p>
        </w:tc>
        <w:tc>
          <w:tcPr>
            <w:tcW w:w="6803" w:type="dxa"/>
          </w:tcPr>
          <w:p w:rsidR="0030303F" w:rsidRDefault="0030303F" w:rsidP="00B5432E">
            <w:pPr>
              <w:pStyle w:val="ConsPlusNormal"/>
            </w:pPr>
            <w:r>
              <w:t>Ирис тираженный мягкий</w:t>
            </w:r>
          </w:p>
        </w:tc>
      </w:tr>
      <w:tr w:rsidR="0030303F" w:rsidTr="00B5432E">
        <w:tc>
          <w:tcPr>
            <w:tcW w:w="2211" w:type="dxa"/>
          </w:tcPr>
          <w:p w:rsidR="0030303F" w:rsidRDefault="0030303F" w:rsidP="00B5432E">
            <w:pPr>
              <w:pStyle w:val="ConsPlusNormal"/>
            </w:pPr>
            <w:r>
              <w:t>10.82.23.154</w:t>
            </w:r>
          </w:p>
        </w:tc>
        <w:tc>
          <w:tcPr>
            <w:tcW w:w="6803" w:type="dxa"/>
          </w:tcPr>
          <w:p w:rsidR="0030303F" w:rsidRDefault="0030303F" w:rsidP="00B5432E">
            <w:pPr>
              <w:pStyle w:val="ConsPlusNormal"/>
            </w:pPr>
            <w:r>
              <w:t>Ирис тираженный тягучий</w:t>
            </w:r>
          </w:p>
        </w:tc>
      </w:tr>
      <w:tr w:rsidR="0030303F" w:rsidTr="00B5432E">
        <w:tc>
          <w:tcPr>
            <w:tcW w:w="2211" w:type="dxa"/>
          </w:tcPr>
          <w:p w:rsidR="0030303F" w:rsidRDefault="0030303F" w:rsidP="00B5432E">
            <w:pPr>
              <w:pStyle w:val="ConsPlusNormal"/>
            </w:pPr>
            <w:r>
              <w:t>10.82.23.160</w:t>
            </w:r>
          </w:p>
        </w:tc>
        <w:tc>
          <w:tcPr>
            <w:tcW w:w="6803" w:type="dxa"/>
          </w:tcPr>
          <w:p w:rsidR="0030303F" w:rsidRDefault="0030303F" w:rsidP="00B5432E">
            <w:pPr>
              <w:pStyle w:val="ConsPlusNormal"/>
            </w:pPr>
            <w:r>
              <w:t>Халва</w:t>
            </w:r>
          </w:p>
        </w:tc>
      </w:tr>
      <w:tr w:rsidR="0030303F" w:rsidTr="00B5432E">
        <w:tc>
          <w:tcPr>
            <w:tcW w:w="2211" w:type="dxa"/>
          </w:tcPr>
          <w:p w:rsidR="0030303F" w:rsidRDefault="0030303F" w:rsidP="00B5432E">
            <w:pPr>
              <w:pStyle w:val="ConsPlusNormal"/>
            </w:pPr>
            <w:r>
              <w:t>10.82.23.161</w:t>
            </w:r>
          </w:p>
        </w:tc>
        <w:tc>
          <w:tcPr>
            <w:tcW w:w="6803" w:type="dxa"/>
          </w:tcPr>
          <w:p w:rsidR="0030303F" w:rsidRDefault="0030303F" w:rsidP="00B5432E">
            <w:pPr>
              <w:pStyle w:val="ConsPlusNormal"/>
            </w:pPr>
            <w:r>
              <w:t>Халва кунжутная (тахинная)</w:t>
            </w:r>
          </w:p>
        </w:tc>
      </w:tr>
      <w:tr w:rsidR="0030303F" w:rsidTr="00B5432E">
        <w:tc>
          <w:tcPr>
            <w:tcW w:w="2211" w:type="dxa"/>
          </w:tcPr>
          <w:p w:rsidR="0030303F" w:rsidRDefault="0030303F" w:rsidP="00B5432E">
            <w:pPr>
              <w:pStyle w:val="ConsPlusNormal"/>
            </w:pPr>
            <w:r>
              <w:t>10.82.23.162</w:t>
            </w:r>
          </w:p>
        </w:tc>
        <w:tc>
          <w:tcPr>
            <w:tcW w:w="6803" w:type="dxa"/>
          </w:tcPr>
          <w:p w:rsidR="0030303F" w:rsidRDefault="0030303F" w:rsidP="00B5432E">
            <w:pPr>
              <w:pStyle w:val="ConsPlusNormal"/>
            </w:pPr>
            <w:r>
              <w:t>Халва подсолнечная</w:t>
            </w:r>
          </w:p>
        </w:tc>
      </w:tr>
      <w:tr w:rsidR="0030303F" w:rsidTr="00B5432E">
        <w:tc>
          <w:tcPr>
            <w:tcW w:w="2211" w:type="dxa"/>
          </w:tcPr>
          <w:p w:rsidR="0030303F" w:rsidRDefault="0030303F" w:rsidP="00B5432E">
            <w:pPr>
              <w:pStyle w:val="ConsPlusNormal"/>
            </w:pPr>
            <w:r>
              <w:t>10.82.23.163</w:t>
            </w:r>
          </w:p>
        </w:tc>
        <w:tc>
          <w:tcPr>
            <w:tcW w:w="6803" w:type="dxa"/>
          </w:tcPr>
          <w:p w:rsidR="0030303F" w:rsidRDefault="0030303F" w:rsidP="00B5432E">
            <w:pPr>
              <w:pStyle w:val="ConsPlusNormal"/>
            </w:pPr>
            <w:r>
              <w:t>Халва ореховая</w:t>
            </w:r>
          </w:p>
        </w:tc>
      </w:tr>
      <w:tr w:rsidR="0030303F" w:rsidTr="00B5432E">
        <w:tc>
          <w:tcPr>
            <w:tcW w:w="2211" w:type="dxa"/>
          </w:tcPr>
          <w:p w:rsidR="0030303F" w:rsidRDefault="0030303F" w:rsidP="00B5432E">
            <w:pPr>
              <w:pStyle w:val="ConsPlusNormal"/>
            </w:pPr>
            <w:r>
              <w:t>10.82.23.164</w:t>
            </w:r>
          </w:p>
        </w:tc>
        <w:tc>
          <w:tcPr>
            <w:tcW w:w="6803" w:type="dxa"/>
          </w:tcPr>
          <w:p w:rsidR="0030303F" w:rsidRDefault="0030303F" w:rsidP="00B5432E">
            <w:pPr>
              <w:pStyle w:val="ConsPlusNormal"/>
            </w:pPr>
            <w:r>
              <w:t>Халва арахисовая</w:t>
            </w:r>
          </w:p>
        </w:tc>
      </w:tr>
      <w:tr w:rsidR="0030303F" w:rsidTr="00B5432E">
        <w:tc>
          <w:tcPr>
            <w:tcW w:w="2211" w:type="dxa"/>
          </w:tcPr>
          <w:p w:rsidR="0030303F" w:rsidRDefault="0030303F" w:rsidP="00B5432E">
            <w:pPr>
              <w:pStyle w:val="ConsPlusNormal"/>
            </w:pPr>
            <w:r>
              <w:t>10.82.23.165</w:t>
            </w:r>
          </w:p>
        </w:tc>
        <w:tc>
          <w:tcPr>
            <w:tcW w:w="6803" w:type="dxa"/>
          </w:tcPr>
          <w:p w:rsidR="0030303F" w:rsidRDefault="0030303F" w:rsidP="00B5432E">
            <w:pPr>
              <w:pStyle w:val="ConsPlusNormal"/>
            </w:pPr>
            <w:r>
              <w:t>Халва комбинированная</w:t>
            </w:r>
          </w:p>
        </w:tc>
      </w:tr>
      <w:tr w:rsidR="0030303F" w:rsidTr="00B5432E">
        <w:tc>
          <w:tcPr>
            <w:tcW w:w="2211" w:type="dxa"/>
          </w:tcPr>
          <w:p w:rsidR="0030303F" w:rsidRDefault="0030303F" w:rsidP="00B5432E">
            <w:pPr>
              <w:pStyle w:val="ConsPlusNormal"/>
            </w:pPr>
            <w:r>
              <w:lastRenderedPageBreak/>
              <w:t>10.82.23.170</w:t>
            </w:r>
          </w:p>
        </w:tc>
        <w:tc>
          <w:tcPr>
            <w:tcW w:w="6803" w:type="dxa"/>
          </w:tcPr>
          <w:p w:rsidR="0030303F" w:rsidRDefault="0030303F" w:rsidP="00B5432E">
            <w:pPr>
              <w:pStyle w:val="ConsPlusNormal"/>
            </w:pPr>
            <w:r>
              <w:t>Мармелад</w:t>
            </w:r>
          </w:p>
        </w:tc>
      </w:tr>
      <w:tr w:rsidR="0030303F" w:rsidTr="00B5432E">
        <w:tc>
          <w:tcPr>
            <w:tcW w:w="2211" w:type="dxa"/>
          </w:tcPr>
          <w:p w:rsidR="0030303F" w:rsidRDefault="0030303F" w:rsidP="00B5432E">
            <w:pPr>
              <w:pStyle w:val="ConsPlusNormal"/>
            </w:pPr>
            <w:r>
              <w:t>10.82.23.171</w:t>
            </w:r>
          </w:p>
        </w:tc>
        <w:tc>
          <w:tcPr>
            <w:tcW w:w="6803" w:type="dxa"/>
          </w:tcPr>
          <w:p w:rsidR="0030303F" w:rsidRDefault="0030303F" w:rsidP="00B5432E">
            <w:pPr>
              <w:pStyle w:val="ConsPlusNormal"/>
            </w:pPr>
            <w:r>
              <w:t>Мармелад фруктово-ягодный</w:t>
            </w:r>
          </w:p>
        </w:tc>
      </w:tr>
      <w:tr w:rsidR="0030303F" w:rsidTr="00B5432E">
        <w:tc>
          <w:tcPr>
            <w:tcW w:w="2211" w:type="dxa"/>
          </w:tcPr>
          <w:p w:rsidR="0030303F" w:rsidRDefault="0030303F" w:rsidP="00B5432E">
            <w:pPr>
              <w:pStyle w:val="ConsPlusNormal"/>
            </w:pPr>
            <w:r>
              <w:t>10.82.23.172</w:t>
            </w:r>
          </w:p>
        </w:tc>
        <w:tc>
          <w:tcPr>
            <w:tcW w:w="6803" w:type="dxa"/>
          </w:tcPr>
          <w:p w:rsidR="0030303F" w:rsidRDefault="0030303F" w:rsidP="00B5432E">
            <w:pPr>
              <w:pStyle w:val="ConsPlusNormal"/>
            </w:pPr>
            <w:r>
              <w:t>Мармелад желейный</w:t>
            </w:r>
          </w:p>
        </w:tc>
      </w:tr>
      <w:tr w:rsidR="0030303F" w:rsidTr="00B5432E">
        <w:tc>
          <w:tcPr>
            <w:tcW w:w="2211" w:type="dxa"/>
          </w:tcPr>
          <w:p w:rsidR="0030303F" w:rsidRDefault="0030303F" w:rsidP="00B5432E">
            <w:pPr>
              <w:pStyle w:val="ConsPlusNormal"/>
            </w:pPr>
            <w:r>
              <w:t>10.82.23.173</w:t>
            </w:r>
          </w:p>
        </w:tc>
        <w:tc>
          <w:tcPr>
            <w:tcW w:w="6803" w:type="dxa"/>
          </w:tcPr>
          <w:p w:rsidR="0030303F" w:rsidRDefault="0030303F" w:rsidP="00B5432E">
            <w:pPr>
              <w:pStyle w:val="ConsPlusNormal"/>
            </w:pPr>
            <w:r>
              <w:t>Мармелад жевательный</w:t>
            </w:r>
          </w:p>
        </w:tc>
      </w:tr>
      <w:tr w:rsidR="0030303F" w:rsidTr="00B5432E">
        <w:tc>
          <w:tcPr>
            <w:tcW w:w="2211" w:type="dxa"/>
          </w:tcPr>
          <w:p w:rsidR="0030303F" w:rsidRDefault="0030303F" w:rsidP="00B5432E">
            <w:pPr>
              <w:pStyle w:val="ConsPlusNormal"/>
            </w:pPr>
            <w:r>
              <w:t>10.82.23.180</w:t>
            </w:r>
          </w:p>
        </w:tc>
        <w:tc>
          <w:tcPr>
            <w:tcW w:w="6803" w:type="dxa"/>
          </w:tcPr>
          <w:p w:rsidR="0030303F" w:rsidRDefault="0030303F" w:rsidP="00B5432E">
            <w:pPr>
              <w:pStyle w:val="ConsPlusNormal"/>
            </w:pPr>
            <w:r>
              <w:t>Пастила</w:t>
            </w:r>
          </w:p>
        </w:tc>
      </w:tr>
      <w:tr w:rsidR="0030303F" w:rsidTr="00B5432E">
        <w:tc>
          <w:tcPr>
            <w:tcW w:w="2211" w:type="dxa"/>
          </w:tcPr>
          <w:p w:rsidR="0030303F" w:rsidRDefault="0030303F" w:rsidP="00B5432E">
            <w:pPr>
              <w:pStyle w:val="ConsPlusNormal"/>
            </w:pPr>
            <w:r>
              <w:t>10.82.23.210</w:t>
            </w:r>
          </w:p>
        </w:tc>
        <w:tc>
          <w:tcPr>
            <w:tcW w:w="6803" w:type="dxa"/>
          </w:tcPr>
          <w:p w:rsidR="0030303F" w:rsidRDefault="0030303F" w:rsidP="00B5432E">
            <w:pPr>
              <w:pStyle w:val="ConsPlusNormal"/>
            </w:pPr>
            <w:r>
              <w:t>Зефир</w:t>
            </w:r>
          </w:p>
        </w:tc>
      </w:tr>
      <w:tr w:rsidR="0030303F" w:rsidTr="00B5432E">
        <w:tc>
          <w:tcPr>
            <w:tcW w:w="2211" w:type="dxa"/>
          </w:tcPr>
          <w:p w:rsidR="0030303F" w:rsidRDefault="0030303F" w:rsidP="00B5432E">
            <w:pPr>
              <w:pStyle w:val="ConsPlusNormal"/>
            </w:pPr>
            <w:r>
              <w:t>10.82.23.220</w:t>
            </w:r>
          </w:p>
        </w:tc>
        <w:tc>
          <w:tcPr>
            <w:tcW w:w="6803" w:type="dxa"/>
          </w:tcPr>
          <w:p w:rsidR="0030303F" w:rsidRDefault="0030303F" w:rsidP="00B5432E">
            <w:pPr>
              <w:pStyle w:val="ConsPlusNormal"/>
            </w:pPr>
            <w:r>
              <w:t>Сладости восточные</w:t>
            </w:r>
          </w:p>
        </w:tc>
      </w:tr>
      <w:tr w:rsidR="0030303F" w:rsidTr="00B5432E">
        <w:tc>
          <w:tcPr>
            <w:tcW w:w="2211" w:type="dxa"/>
          </w:tcPr>
          <w:p w:rsidR="0030303F" w:rsidRDefault="0030303F" w:rsidP="00B5432E">
            <w:pPr>
              <w:pStyle w:val="ConsPlusNormal"/>
            </w:pPr>
            <w:r>
              <w:t>10.82.23.230</w:t>
            </w:r>
          </w:p>
        </w:tc>
        <w:tc>
          <w:tcPr>
            <w:tcW w:w="6803" w:type="dxa"/>
          </w:tcPr>
          <w:p w:rsidR="0030303F" w:rsidRDefault="0030303F" w:rsidP="00B5432E">
            <w:pPr>
              <w:pStyle w:val="ConsPlusNormal"/>
            </w:pPr>
            <w:r>
              <w:t>Лукумы</w:t>
            </w:r>
          </w:p>
        </w:tc>
      </w:tr>
      <w:tr w:rsidR="0030303F" w:rsidTr="00B5432E">
        <w:tc>
          <w:tcPr>
            <w:tcW w:w="2211" w:type="dxa"/>
          </w:tcPr>
          <w:p w:rsidR="0030303F" w:rsidRDefault="0030303F" w:rsidP="00B5432E">
            <w:pPr>
              <w:pStyle w:val="ConsPlusNormal"/>
            </w:pPr>
            <w:r>
              <w:t>10.82.23.240</w:t>
            </w:r>
          </w:p>
        </w:tc>
        <w:tc>
          <w:tcPr>
            <w:tcW w:w="6803" w:type="dxa"/>
          </w:tcPr>
          <w:p w:rsidR="0030303F" w:rsidRDefault="0030303F" w:rsidP="00B5432E">
            <w:pPr>
              <w:pStyle w:val="ConsPlusNormal"/>
            </w:pPr>
            <w:r>
              <w:t>Резинка жевательная</w:t>
            </w:r>
          </w:p>
        </w:tc>
      </w:tr>
      <w:tr w:rsidR="0030303F" w:rsidTr="00B5432E">
        <w:tc>
          <w:tcPr>
            <w:tcW w:w="2211" w:type="dxa"/>
          </w:tcPr>
          <w:p w:rsidR="0030303F" w:rsidRDefault="0030303F" w:rsidP="00B5432E">
            <w:pPr>
              <w:pStyle w:val="ConsPlusNormal"/>
            </w:pPr>
            <w:bookmarkStart w:id="36" w:name="Par9339"/>
            <w:bookmarkEnd w:id="36"/>
            <w:r>
              <w:t>10.82.23.250</w:t>
            </w:r>
          </w:p>
        </w:tc>
        <w:tc>
          <w:tcPr>
            <w:tcW w:w="6803" w:type="dxa"/>
          </w:tcPr>
          <w:p w:rsidR="0030303F" w:rsidRDefault="0030303F" w:rsidP="00B5432E">
            <w:pPr>
              <w:pStyle w:val="ConsPlusNormal"/>
            </w:pPr>
            <w:r>
              <w:t>Экстракт из корней солодки с массовой долей сахарозы более 10%, но не содержащий других добавок</w:t>
            </w:r>
          </w:p>
        </w:tc>
      </w:tr>
      <w:tr w:rsidR="0030303F" w:rsidTr="00B5432E">
        <w:tc>
          <w:tcPr>
            <w:tcW w:w="9014" w:type="dxa"/>
            <w:gridSpan w:val="2"/>
          </w:tcPr>
          <w:p w:rsidR="0030303F" w:rsidRDefault="0030303F" w:rsidP="00B5432E">
            <w:pPr>
              <w:pStyle w:val="ConsPlusNormal"/>
              <w:jc w:val="both"/>
            </w:pPr>
            <w:r>
              <w:t xml:space="preserve">(введен </w:t>
            </w:r>
            <w:hyperlink r:id="rId111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10.82.23.290</w:t>
            </w:r>
          </w:p>
        </w:tc>
        <w:tc>
          <w:tcPr>
            <w:tcW w:w="6803" w:type="dxa"/>
          </w:tcPr>
          <w:p w:rsidR="0030303F" w:rsidRDefault="0030303F" w:rsidP="00B5432E">
            <w:pPr>
              <w:pStyle w:val="ConsPlusNormal"/>
            </w:pPr>
            <w:r>
              <w:t>Изделия кондитерские сахаристые прочие, не включенные в другие группировки</w:t>
            </w:r>
          </w:p>
        </w:tc>
      </w:tr>
      <w:tr w:rsidR="0030303F" w:rsidTr="00B5432E">
        <w:tc>
          <w:tcPr>
            <w:tcW w:w="2211" w:type="dxa"/>
          </w:tcPr>
          <w:p w:rsidR="0030303F" w:rsidRDefault="0030303F" w:rsidP="00B5432E">
            <w:pPr>
              <w:pStyle w:val="ConsPlusNormal"/>
            </w:pPr>
            <w:r>
              <w:t>10.82.24</w:t>
            </w:r>
          </w:p>
        </w:tc>
        <w:tc>
          <w:tcPr>
            <w:tcW w:w="6803" w:type="dxa"/>
          </w:tcPr>
          <w:p w:rsidR="0030303F" w:rsidRDefault="0030303F" w:rsidP="00B5432E">
            <w:pPr>
              <w:pStyle w:val="ConsPlusNormal"/>
            </w:pPr>
            <w:r>
              <w:t>Фрукты, орехи, кожура фруктов и прочие части растений засахаренные</w:t>
            </w:r>
          </w:p>
        </w:tc>
      </w:tr>
      <w:tr w:rsidR="0030303F" w:rsidTr="00B5432E">
        <w:tc>
          <w:tcPr>
            <w:tcW w:w="2211" w:type="dxa"/>
          </w:tcPr>
          <w:p w:rsidR="0030303F" w:rsidRDefault="0030303F" w:rsidP="00B5432E">
            <w:pPr>
              <w:pStyle w:val="ConsPlusNormal"/>
            </w:pPr>
            <w:r>
              <w:t>10.82.24.110</w:t>
            </w:r>
          </w:p>
        </w:tc>
        <w:tc>
          <w:tcPr>
            <w:tcW w:w="6803" w:type="dxa"/>
          </w:tcPr>
          <w:p w:rsidR="0030303F" w:rsidRDefault="0030303F" w:rsidP="00B5432E">
            <w:pPr>
              <w:pStyle w:val="ConsPlusNormal"/>
            </w:pPr>
            <w:r>
              <w:t>Фрукты засахаренные</w:t>
            </w:r>
          </w:p>
        </w:tc>
      </w:tr>
      <w:tr w:rsidR="0030303F" w:rsidTr="00B5432E">
        <w:tc>
          <w:tcPr>
            <w:tcW w:w="2211" w:type="dxa"/>
          </w:tcPr>
          <w:p w:rsidR="0030303F" w:rsidRDefault="0030303F" w:rsidP="00B5432E">
            <w:pPr>
              <w:pStyle w:val="ConsPlusNormal"/>
            </w:pPr>
            <w:r>
              <w:t>10.82.24.120</w:t>
            </w:r>
          </w:p>
        </w:tc>
        <w:tc>
          <w:tcPr>
            <w:tcW w:w="6803" w:type="dxa"/>
          </w:tcPr>
          <w:p w:rsidR="0030303F" w:rsidRDefault="0030303F" w:rsidP="00B5432E">
            <w:pPr>
              <w:pStyle w:val="ConsPlusNormal"/>
            </w:pPr>
            <w:r>
              <w:t>Орехи засахаренные</w:t>
            </w:r>
          </w:p>
        </w:tc>
      </w:tr>
      <w:tr w:rsidR="0030303F" w:rsidTr="00B5432E">
        <w:tc>
          <w:tcPr>
            <w:tcW w:w="2211" w:type="dxa"/>
          </w:tcPr>
          <w:p w:rsidR="0030303F" w:rsidRDefault="0030303F" w:rsidP="00B5432E">
            <w:pPr>
              <w:pStyle w:val="ConsPlusNormal"/>
            </w:pPr>
            <w:r>
              <w:t>10.82.24.190</w:t>
            </w:r>
          </w:p>
        </w:tc>
        <w:tc>
          <w:tcPr>
            <w:tcW w:w="6803" w:type="dxa"/>
          </w:tcPr>
          <w:p w:rsidR="0030303F" w:rsidRDefault="0030303F" w:rsidP="00B5432E">
            <w:pPr>
              <w:pStyle w:val="ConsPlusNormal"/>
            </w:pPr>
            <w:r>
              <w:t>Кожура фруктов и части растений засахаренные прочие</w:t>
            </w:r>
          </w:p>
        </w:tc>
      </w:tr>
      <w:tr w:rsidR="0030303F" w:rsidTr="00B5432E">
        <w:tc>
          <w:tcPr>
            <w:tcW w:w="2211" w:type="dxa"/>
          </w:tcPr>
          <w:p w:rsidR="0030303F" w:rsidRDefault="0030303F" w:rsidP="00B5432E">
            <w:pPr>
              <w:pStyle w:val="ConsPlusNormal"/>
            </w:pPr>
            <w:r>
              <w:t>10.82.3</w:t>
            </w:r>
          </w:p>
        </w:tc>
        <w:tc>
          <w:tcPr>
            <w:tcW w:w="6803" w:type="dxa"/>
          </w:tcPr>
          <w:p w:rsidR="0030303F" w:rsidRDefault="0030303F" w:rsidP="00B5432E">
            <w:pPr>
              <w:pStyle w:val="ConsPlusNormal"/>
            </w:pPr>
            <w:r>
              <w:t>Шелуха, скорлупа, кожура и прочие отходы какао-бобов</w:t>
            </w:r>
          </w:p>
        </w:tc>
      </w:tr>
      <w:tr w:rsidR="0030303F" w:rsidTr="00B5432E">
        <w:tc>
          <w:tcPr>
            <w:tcW w:w="2211" w:type="dxa"/>
          </w:tcPr>
          <w:p w:rsidR="0030303F" w:rsidRDefault="0030303F" w:rsidP="00B5432E">
            <w:pPr>
              <w:pStyle w:val="ConsPlusNormal"/>
            </w:pPr>
            <w:r>
              <w:t>10.82.30</w:t>
            </w:r>
          </w:p>
        </w:tc>
        <w:tc>
          <w:tcPr>
            <w:tcW w:w="6803" w:type="dxa"/>
          </w:tcPr>
          <w:p w:rsidR="0030303F" w:rsidRDefault="0030303F" w:rsidP="00B5432E">
            <w:pPr>
              <w:pStyle w:val="ConsPlusNormal"/>
            </w:pPr>
            <w:r>
              <w:t>Шелуха, скорлупа, кожура и прочие отходы какао-бобов</w:t>
            </w:r>
          </w:p>
        </w:tc>
      </w:tr>
      <w:tr w:rsidR="0030303F" w:rsidTr="00B5432E">
        <w:tc>
          <w:tcPr>
            <w:tcW w:w="2211" w:type="dxa"/>
          </w:tcPr>
          <w:p w:rsidR="0030303F" w:rsidRDefault="0030303F" w:rsidP="00B5432E">
            <w:pPr>
              <w:pStyle w:val="ConsPlusNormal"/>
            </w:pPr>
            <w:r>
              <w:t>10.82.30.000</w:t>
            </w:r>
          </w:p>
        </w:tc>
        <w:tc>
          <w:tcPr>
            <w:tcW w:w="6803" w:type="dxa"/>
          </w:tcPr>
          <w:p w:rsidR="0030303F" w:rsidRDefault="0030303F" w:rsidP="00B5432E">
            <w:pPr>
              <w:pStyle w:val="ConsPlusNormal"/>
            </w:pPr>
            <w:r>
              <w:t>Шелуха, скорлупа, кожура и прочие отходы какао-бобов</w:t>
            </w:r>
          </w:p>
        </w:tc>
      </w:tr>
      <w:tr w:rsidR="0030303F" w:rsidTr="00B5432E">
        <w:tc>
          <w:tcPr>
            <w:tcW w:w="2211" w:type="dxa"/>
          </w:tcPr>
          <w:p w:rsidR="0030303F" w:rsidRDefault="0030303F" w:rsidP="00B5432E">
            <w:pPr>
              <w:pStyle w:val="ConsPlusNormal"/>
            </w:pPr>
            <w:r>
              <w:t>10.82.9</w:t>
            </w:r>
          </w:p>
        </w:tc>
        <w:tc>
          <w:tcPr>
            <w:tcW w:w="6803" w:type="dxa"/>
          </w:tcPr>
          <w:p w:rsidR="0030303F" w:rsidRDefault="0030303F" w:rsidP="00B5432E">
            <w:pPr>
              <w:pStyle w:val="ConsPlusNormal"/>
            </w:pPr>
            <w:r>
              <w:t>Услуги по производству какао, шоколада и сахаристых кондитерских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10.82.99</w:t>
            </w:r>
          </w:p>
        </w:tc>
        <w:tc>
          <w:tcPr>
            <w:tcW w:w="6803" w:type="dxa"/>
          </w:tcPr>
          <w:p w:rsidR="0030303F" w:rsidRDefault="0030303F" w:rsidP="00B5432E">
            <w:pPr>
              <w:pStyle w:val="ConsPlusNormal"/>
            </w:pPr>
            <w:r>
              <w:t>Услуги по производству какао, шоколада и сахаристых кондитерских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10.82.99.000</w:t>
            </w:r>
          </w:p>
        </w:tc>
        <w:tc>
          <w:tcPr>
            <w:tcW w:w="6803" w:type="dxa"/>
          </w:tcPr>
          <w:p w:rsidR="0030303F" w:rsidRDefault="0030303F" w:rsidP="00B5432E">
            <w:pPr>
              <w:pStyle w:val="ConsPlusNormal"/>
            </w:pPr>
            <w:r>
              <w:t>Услуги по производству какао, шоколада и сахаристых кондитерских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10.83</w:t>
            </w:r>
          </w:p>
        </w:tc>
        <w:tc>
          <w:tcPr>
            <w:tcW w:w="6803" w:type="dxa"/>
          </w:tcPr>
          <w:p w:rsidR="0030303F" w:rsidRDefault="0030303F" w:rsidP="00B5432E">
            <w:pPr>
              <w:pStyle w:val="ConsPlusNormal"/>
            </w:pPr>
            <w:r>
              <w:t>Чай и кофе обработанные</w:t>
            </w:r>
          </w:p>
        </w:tc>
      </w:tr>
      <w:tr w:rsidR="0030303F" w:rsidTr="00B5432E">
        <w:tc>
          <w:tcPr>
            <w:tcW w:w="2211" w:type="dxa"/>
          </w:tcPr>
          <w:p w:rsidR="0030303F" w:rsidRDefault="0030303F" w:rsidP="00B5432E">
            <w:pPr>
              <w:pStyle w:val="ConsPlusNormal"/>
            </w:pPr>
            <w:r>
              <w:t>10.83.1</w:t>
            </w:r>
          </w:p>
        </w:tc>
        <w:tc>
          <w:tcPr>
            <w:tcW w:w="6803" w:type="dxa"/>
          </w:tcPr>
          <w:p w:rsidR="0030303F" w:rsidRDefault="0030303F" w:rsidP="00B5432E">
            <w:pPr>
              <w:pStyle w:val="ConsPlusNormal"/>
            </w:pPr>
            <w:r>
              <w:t>Чай и кофе обработанные</w:t>
            </w:r>
          </w:p>
        </w:tc>
      </w:tr>
      <w:tr w:rsidR="0030303F" w:rsidTr="00B5432E">
        <w:tc>
          <w:tcPr>
            <w:tcW w:w="2211" w:type="dxa"/>
          </w:tcPr>
          <w:p w:rsidR="0030303F" w:rsidRDefault="0030303F" w:rsidP="00B5432E">
            <w:pPr>
              <w:pStyle w:val="ConsPlusNormal"/>
            </w:pPr>
            <w:r>
              <w:t>10.83.11</w:t>
            </w:r>
          </w:p>
        </w:tc>
        <w:tc>
          <w:tcPr>
            <w:tcW w:w="6803" w:type="dxa"/>
          </w:tcPr>
          <w:p w:rsidR="0030303F" w:rsidRDefault="0030303F" w:rsidP="00B5432E">
            <w:pPr>
              <w:pStyle w:val="ConsPlusNormal"/>
            </w:pPr>
            <w:r>
              <w:t>Кофе без кофеина и кофе жареный</w:t>
            </w:r>
          </w:p>
        </w:tc>
      </w:tr>
      <w:tr w:rsidR="0030303F" w:rsidTr="00B5432E">
        <w:tc>
          <w:tcPr>
            <w:tcW w:w="2211" w:type="dxa"/>
          </w:tcPr>
          <w:p w:rsidR="0030303F" w:rsidRDefault="0030303F" w:rsidP="00B5432E">
            <w:pPr>
              <w:pStyle w:val="ConsPlusNormal"/>
            </w:pPr>
            <w:r>
              <w:t>10.83.11.110</w:t>
            </w:r>
          </w:p>
        </w:tc>
        <w:tc>
          <w:tcPr>
            <w:tcW w:w="6803" w:type="dxa"/>
          </w:tcPr>
          <w:p w:rsidR="0030303F" w:rsidRDefault="0030303F" w:rsidP="00B5432E">
            <w:pPr>
              <w:pStyle w:val="ConsPlusNormal"/>
            </w:pPr>
            <w:r>
              <w:t>Кофе без кофеина</w:t>
            </w:r>
          </w:p>
        </w:tc>
      </w:tr>
      <w:tr w:rsidR="0030303F" w:rsidTr="00B5432E">
        <w:tc>
          <w:tcPr>
            <w:tcW w:w="2211" w:type="dxa"/>
          </w:tcPr>
          <w:p w:rsidR="0030303F" w:rsidRDefault="0030303F" w:rsidP="00B5432E">
            <w:pPr>
              <w:pStyle w:val="ConsPlusNormal"/>
            </w:pPr>
            <w:r>
              <w:t>10.83.11.120</w:t>
            </w:r>
          </w:p>
        </w:tc>
        <w:tc>
          <w:tcPr>
            <w:tcW w:w="6803" w:type="dxa"/>
          </w:tcPr>
          <w:p w:rsidR="0030303F" w:rsidRDefault="0030303F" w:rsidP="00B5432E">
            <w:pPr>
              <w:pStyle w:val="ConsPlusNormal"/>
            </w:pPr>
            <w:r>
              <w:t>Кофе жареный</w:t>
            </w:r>
          </w:p>
        </w:tc>
      </w:tr>
      <w:tr w:rsidR="0030303F" w:rsidTr="00B5432E">
        <w:tc>
          <w:tcPr>
            <w:tcW w:w="2211" w:type="dxa"/>
          </w:tcPr>
          <w:p w:rsidR="0030303F" w:rsidRDefault="0030303F" w:rsidP="00B5432E">
            <w:pPr>
              <w:pStyle w:val="ConsPlusNormal"/>
            </w:pPr>
            <w:r>
              <w:lastRenderedPageBreak/>
              <w:t>10.83.12</w:t>
            </w:r>
          </w:p>
        </w:tc>
        <w:tc>
          <w:tcPr>
            <w:tcW w:w="6803" w:type="dxa"/>
          </w:tcPr>
          <w:p w:rsidR="0030303F" w:rsidRDefault="0030303F" w:rsidP="00B5432E">
            <w:pPr>
              <w:pStyle w:val="ConsPlusNormal"/>
            </w:pPr>
            <w:r>
              <w:t>Заменители кофе; экстракты, эссенции и концентраты кофе или заменителей кофе; шелуха кофейная и оболочки зерен кофе</w:t>
            </w:r>
          </w:p>
        </w:tc>
      </w:tr>
      <w:tr w:rsidR="0030303F" w:rsidTr="00B5432E">
        <w:tc>
          <w:tcPr>
            <w:tcW w:w="2211" w:type="dxa"/>
          </w:tcPr>
          <w:p w:rsidR="0030303F" w:rsidRDefault="0030303F" w:rsidP="00B5432E">
            <w:pPr>
              <w:pStyle w:val="ConsPlusNormal"/>
            </w:pPr>
            <w:r>
              <w:t>10.83.12.110</w:t>
            </w:r>
          </w:p>
        </w:tc>
        <w:tc>
          <w:tcPr>
            <w:tcW w:w="6803" w:type="dxa"/>
          </w:tcPr>
          <w:p w:rsidR="0030303F" w:rsidRDefault="0030303F" w:rsidP="00B5432E">
            <w:pPr>
              <w:pStyle w:val="ConsPlusNormal"/>
            </w:pPr>
            <w:r>
              <w:t>Заменители кофе</w:t>
            </w:r>
          </w:p>
        </w:tc>
      </w:tr>
      <w:tr w:rsidR="0030303F" w:rsidTr="00B5432E">
        <w:tc>
          <w:tcPr>
            <w:tcW w:w="2211" w:type="dxa"/>
          </w:tcPr>
          <w:p w:rsidR="0030303F" w:rsidRDefault="0030303F" w:rsidP="00B5432E">
            <w:pPr>
              <w:pStyle w:val="ConsPlusNormal"/>
            </w:pPr>
            <w:r>
              <w:t>10.83.12.120</w:t>
            </w:r>
          </w:p>
        </w:tc>
        <w:tc>
          <w:tcPr>
            <w:tcW w:w="6803" w:type="dxa"/>
          </w:tcPr>
          <w:p w:rsidR="0030303F" w:rsidRDefault="0030303F" w:rsidP="00B5432E">
            <w:pPr>
              <w:pStyle w:val="ConsPlusNormal"/>
            </w:pPr>
            <w:r>
              <w:t>Экстракты, эссенции и концентраты кофе или заменителей кофе</w:t>
            </w:r>
          </w:p>
        </w:tc>
      </w:tr>
      <w:tr w:rsidR="0030303F" w:rsidTr="00B5432E">
        <w:tc>
          <w:tcPr>
            <w:tcW w:w="2211" w:type="dxa"/>
          </w:tcPr>
          <w:p w:rsidR="0030303F" w:rsidRDefault="0030303F" w:rsidP="00B5432E">
            <w:pPr>
              <w:pStyle w:val="ConsPlusNormal"/>
            </w:pPr>
            <w:r>
              <w:t>10.83.12.130</w:t>
            </w:r>
          </w:p>
        </w:tc>
        <w:tc>
          <w:tcPr>
            <w:tcW w:w="6803" w:type="dxa"/>
          </w:tcPr>
          <w:p w:rsidR="0030303F" w:rsidRDefault="0030303F" w:rsidP="00B5432E">
            <w:pPr>
              <w:pStyle w:val="ConsPlusNormal"/>
            </w:pPr>
            <w:r>
              <w:t>Шелуха кофейная и оболочки зерен кофе</w:t>
            </w:r>
          </w:p>
        </w:tc>
      </w:tr>
      <w:tr w:rsidR="0030303F" w:rsidTr="00B5432E">
        <w:tc>
          <w:tcPr>
            <w:tcW w:w="2211" w:type="dxa"/>
          </w:tcPr>
          <w:p w:rsidR="0030303F" w:rsidRDefault="0030303F" w:rsidP="00B5432E">
            <w:pPr>
              <w:pStyle w:val="ConsPlusNormal"/>
            </w:pPr>
            <w:r>
              <w:t>10.83.13</w:t>
            </w:r>
          </w:p>
        </w:tc>
        <w:tc>
          <w:tcPr>
            <w:tcW w:w="6803" w:type="dxa"/>
          </w:tcPr>
          <w:p w:rsidR="0030303F" w:rsidRDefault="0030303F" w:rsidP="00B5432E">
            <w:pPr>
              <w:pStyle w:val="ConsPlusNormal"/>
            </w:pPr>
            <w:r>
              <w:t>Чай зеленый (неферментированный), чай черный (ферментированный) и чай частично ферментированный, в упаковках массой не более 3 кг</w:t>
            </w:r>
          </w:p>
        </w:tc>
      </w:tr>
      <w:tr w:rsidR="0030303F" w:rsidTr="00B5432E">
        <w:tc>
          <w:tcPr>
            <w:tcW w:w="2211" w:type="dxa"/>
          </w:tcPr>
          <w:p w:rsidR="0030303F" w:rsidRDefault="0030303F" w:rsidP="00B5432E">
            <w:pPr>
              <w:pStyle w:val="ConsPlusNormal"/>
            </w:pPr>
            <w:r>
              <w:t>10.83.13.110</w:t>
            </w:r>
          </w:p>
        </w:tc>
        <w:tc>
          <w:tcPr>
            <w:tcW w:w="6803" w:type="dxa"/>
          </w:tcPr>
          <w:p w:rsidR="0030303F" w:rsidRDefault="0030303F" w:rsidP="00B5432E">
            <w:pPr>
              <w:pStyle w:val="ConsPlusNormal"/>
            </w:pPr>
            <w:r>
              <w:t>Чай зеленый (неферментированный) в упаковках массой не более 3 кг</w:t>
            </w:r>
          </w:p>
        </w:tc>
      </w:tr>
      <w:tr w:rsidR="0030303F" w:rsidTr="00B5432E">
        <w:tc>
          <w:tcPr>
            <w:tcW w:w="2211" w:type="dxa"/>
          </w:tcPr>
          <w:p w:rsidR="0030303F" w:rsidRDefault="0030303F" w:rsidP="00B5432E">
            <w:pPr>
              <w:pStyle w:val="ConsPlusNormal"/>
            </w:pPr>
            <w:r>
              <w:t>10.83.13.120</w:t>
            </w:r>
          </w:p>
        </w:tc>
        <w:tc>
          <w:tcPr>
            <w:tcW w:w="6803" w:type="dxa"/>
          </w:tcPr>
          <w:p w:rsidR="0030303F" w:rsidRDefault="0030303F" w:rsidP="00B5432E">
            <w:pPr>
              <w:pStyle w:val="ConsPlusNormal"/>
            </w:pPr>
            <w:r>
              <w:t>Чай черный (ферментированный) в упаковках массой не более 3 кг</w:t>
            </w:r>
          </w:p>
        </w:tc>
      </w:tr>
      <w:tr w:rsidR="0030303F" w:rsidTr="00B5432E">
        <w:tc>
          <w:tcPr>
            <w:tcW w:w="2211" w:type="dxa"/>
          </w:tcPr>
          <w:p w:rsidR="0030303F" w:rsidRDefault="0030303F" w:rsidP="00B5432E">
            <w:pPr>
              <w:pStyle w:val="ConsPlusNormal"/>
            </w:pPr>
            <w:r>
              <w:t>10.83.13.130</w:t>
            </w:r>
          </w:p>
        </w:tc>
        <w:tc>
          <w:tcPr>
            <w:tcW w:w="6803" w:type="dxa"/>
          </w:tcPr>
          <w:p w:rsidR="0030303F" w:rsidRDefault="0030303F" w:rsidP="00B5432E">
            <w:pPr>
              <w:pStyle w:val="ConsPlusNormal"/>
            </w:pPr>
            <w:r>
              <w:t>Чай частично ферментированный в упаковках массой не более 3 кг</w:t>
            </w:r>
          </w:p>
        </w:tc>
      </w:tr>
      <w:tr w:rsidR="0030303F" w:rsidTr="00B5432E">
        <w:tc>
          <w:tcPr>
            <w:tcW w:w="2211" w:type="dxa"/>
          </w:tcPr>
          <w:p w:rsidR="0030303F" w:rsidRDefault="0030303F" w:rsidP="00B5432E">
            <w:pPr>
              <w:pStyle w:val="ConsPlusNormal"/>
            </w:pPr>
            <w:r>
              <w:t>10.83.14</w:t>
            </w:r>
          </w:p>
        </w:tc>
        <w:tc>
          <w:tcPr>
            <w:tcW w:w="6803" w:type="dxa"/>
          </w:tcPr>
          <w:p w:rsidR="0030303F" w:rsidRDefault="0030303F" w:rsidP="00B5432E">
            <w:pPr>
              <w:pStyle w:val="ConsPlusNormal"/>
            </w:pPr>
            <w:r>
              <w:t>Экстракты, эссенции, концентраты и готовые продукты на основе чая или мате</w:t>
            </w:r>
          </w:p>
        </w:tc>
      </w:tr>
      <w:tr w:rsidR="0030303F" w:rsidTr="00B5432E">
        <w:tc>
          <w:tcPr>
            <w:tcW w:w="2211" w:type="dxa"/>
          </w:tcPr>
          <w:p w:rsidR="0030303F" w:rsidRDefault="0030303F" w:rsidP="00B5432E">
            <w:pPr>
              <w:pStyle w:val="ConsPlusNormal"/>
            </w:pPr>
            <w:r>
              <w:t>10.83.14.110</w:t>
            </w:r>
          </w:p>
        </w:tc>
        <w:tc>
          <w:tcPr>
            <w:tcW w:w="6803" w:type="dxa"/>
          </w:tcPr>
          <w:p w:rsidR="0030303F" w:rsidRDefault="0030303F" w:rsidP="00B5432E">
            <w:pPr>
              <w:pStyle w:val="ConsPlusNormal"/>
            </w:pPr>
            <w:r>
              <w:t>Экстракты на основе чая или мате</w:t>
            </w:r>
          </w:p>
        </w:tc>
      </w:tr>
      <w:tr w:rsidR="0030303F" w:rsidTr="00B5432E">
        <w:tc>
          <w:tcPr>
            <w:tcW w:w="2211" w:type="dxa"/>
          </w:tcPr>
          <w:p w:rsidR="0030303F" w:rsidRDefault="0030303F" w:rsidP="00B5432E">
            <w:pPr>
              <w:pStyle w:val="ConsPlusNormal"/>
            </w:pPr>
            <w:r>
              <w:t>10.83.14.120</w:t>
            </w:r>
          </w:p>
        </w:tc>
        <w:tc>
          <w:tcPr>
            <w:tcW w:w="6803" w:type="dxa"/>
          </w:tcPr>
          <w:p w:rsidR="0030303F" w:rsidRDefault="0030303F" w:rsidP="00B5432E">
            <w:pPr>
              <w:pStyle w:val="ConsPlusNormal"/>
            </w:pPr>
            <w:r>
              <w:t>Эссенции на основе чая или мате</w:t>
            </w:r>
          </w:p>
        </w:tc>
      </w:tr>
      <w:tr w:rsidR="0030303F" w:rsidTr="00B5432E">
        <w:tc>
          <w:tcPr>
            <w:tcW w:w="2211" w:type="dxa"/>
          </w:tcPr>
          <w:p w:rsidR="0030303F" w:rsidRDefault="0030303F" w:rsidP="00B5432E">
            <w:pPr>
              <w:pStyle w:val="ConsPlusNormal"/>
            </w:pPr>
            <w:r>
              <w:t>10.83.14.130</w:t>
            </w:r>
          </w:p>
        </w:tc>
        <w:tc>
          <w:tcPr>
            <w:tcW w:w="6803" w:type="dxa"/>
          </w:tcPr>
          <w:p w:rsidR="0030303F" w:rsidRDefault="0030303F" w:rsidP="00B5432E">
            <w:pPr>
              <w:pStyle w:val="ConsPlusNormal"/>
            </w:pPr>
            <w:r>
              <w:t>Концентраты на основе чая или мате</w:t>
            </w:r>
          </w:p>
        </w:tc>
      </w:tr>
      <w:tr w:rsidR="0030303F" w:rsidTr="00B5432E">
        <w:tc>
          <w:tcPr>
            <w:tcW w:w="2211" w:type="dxa"/>
          </w:tcPr>
          <w:p w:rsidR="0030303F" w:rsidRDefault="0030303F" w:rsidP="00B5432E">
            <w:pPr>
              <w:pStyle w:val="ConsPlusNormal"/>
            </w:pPr>
            <w:r>
              <w:t>10.83.14.140</w:t>
            </w:r>
          </w:p>
        </w:tc>
        <w:tc>
          <w:tcPr>
            <w:tcW w:w="6803" w:type="dxa"/>
          </w:tcPr>
          <w:p w:rsidR="0030303F" w:rsidRDefault="0030303F" w:rsidP="00B5432E">
            <w:pPr>
              <w:pStyle w:val="ConsPlusNormal"/>
            </w:pPr>
            <w:r>
              <w:t>Продукты готовые на основе чая или мате</w:t>
            </w:r>
          </w:p>
        </w:tc>
      </w:tr>
      <w:tr w:rsidR="0030303F" w:rsidTr="00B5432E">
        <w:tc>
          <w:tcPr>
            <w:tcW w:w="2211" w:type="dxa"/>
          </w:tcPr>
          <w:p w:rsidR="0030303F" w:rsidRDefault="0030303F" w:rsidP="00B5432E">
            <w:pPr>
              <w:pStyle w:val="ConsPlusNormal"/>
            </w:pPr>
            <w:r>
              <w:t>10.83.15</w:t>
            </w:r>
          </w:p>
        </w:tc>
        <w:tc>
          <w:tcPr>
            <w:tcW w:w="6803" w:type="dxa"/>
          </w:tcPr>
          <w:p w:rsidR="0030303F" w:rsidRDefault="0030303F" w:rsidP="00B5432E">
            <w:pPr>
              <w:pStyle w:val="ConsPlusNormal"/>
            </w:pPr>
            <w:r>
              <w:t>Настои из трав</w:t>
            </w:r>
          </w:p>
        </w:tc>
      </w:tr>
      <w:tr w:rsidR="0030303F" w:rsidTr="00B5432E">
        <w:tc>
          <w:tcPr>
            <w:tcW w:w="2211" w:type="dxa"/>
          </w:tcPr>
          <w:p w:rsidR="0030303F" w:rsidRDefault="0030303F" w:rsidP="00B5432E">
            <w:pPr>
              <w:pStyle w:val="ConsPlusNormal"/>
            </w:pPr>
            <w:r>
              <w:t>10.83.15.000</w:t>
            </w:r>
          </w:p>
        </w:tc>
        <w:tc>
          <w:tcPr>
            <w:tcW w:w="6803" w:type="dxa"/>
          </w:tcPr>
          <w:p w:rsidR="0030303F" w:rsidRDefault="0030303F" w:rsidP="00B5432E">
            <w:pPr>
              <w:pStyle w:val="ConsPlusNormal"/>
            </w:pPr>
            <w:r>
              <w:t>Настои из трав</w:t>
            </w:r>
          </w:p>
        </w:tc>
      </w:tr>
      <w:tr w:rsidR="0030303F" w:rsidTr="00B5432E">
        <w:tc>
          <w:tcPr>
            <w:tcW w:w="2211" w:type="dxa"/>
          </w:tcPr>
          <w:p w:rsidR="0030303F" w:rsidRDefault="0030303F" w:rsidP="00B5432E">
            <w:pPr>
              <w:pStyle w:val="ConsPlusNormal"/>
            </w:pPr>
            <w:r>
              <w:t>10.83.9</w:t>
            </w:r>
          </w:p>
        </w:tc>
        <w:tc>
          <w:tcPr>
            <w:tcW w:w="6803" w:type="dxa"/>
          </w:tcPr>
          <w:p w:rsidR="0030303F" w:rsidRDefault="0030303F" w:rsidP="00B5432E">
            <w:pPr>
              <w:pStyle w:val="ConsPlusNormal"/>
            </w:pPr>
            <w:r>
              <w:t>Услуги по производству кофе и чая отдельные, выполняемые субподрядчиком</w:t>
            </w:r>
          </w:p>
        </w:tc>
      </w:tr>
      <w:tr w:rsidR="0030303F" w:rsidTr="00B5432E">
        <w:tc>
          <w:tcPr>
            <w:tcW w:w="2211" w:type="dxa"/>
          </w:tcPr>
          <w:p w:rsidR="0030303F" w:rsidRDefault="0030303F" w:rsidP="00B5432E">
            <w:pPr>
              <w:pStyle w:val="ConsPlusNormal"/>
            </w:pPr>
            <w:r>
              <w:t>10.83.99</w:t>
            </w:r>
          </w:p>
        </w:tc>
        <w:tc>
          <w:tcPr>
            <w:tcW w:w="6803" w:type="dxa"/>
          </w:tcPr>
          <w:p w:rsidR="0030303F" w:rsidRDefault="0030303F" w:rsidP="00B5432E">
            <w:pPr>
              <w:pStyle w:val="ConsPlusNormal"/>
            </w:pPr>
            <w:r>
              <w:t>Услуги по производству кофе и чая отдельные, выполняемые субподрядчиком</w:t>
            </w:r>
          </w:p>
        </w:tc>
      </w:tr>
      <w:tr w:rsidR="0030303F" w:rsidTr="00B5432E">
        <w:tc>
          <w:tcPr>
            <w:tcW w:w="2211" w:type="dxa"/>
          </w:tcPr>
          <w:p w:rsidR="0030303F" w:rsidRDefault="0030303F" w:rsidP="00B5432E">
            <w:pPr>
              <w:pStyle w:val="ConsPlusNormal"/>
            </w:pPr>
            <w:r>
              <w:t>10.83.99.000</w:t>
            </w:r>
          </w:p>
        </w:tc>
        <w:tc>
          <w:tcPr>
            <w:tcW w:w="6803" w:type="dxa"/>
          </w:tcPr>
          <w:p w:rsidR="0030303F" w:rsidRDefault="0030303F" w:rsidP="00B5432E">
            <w:pPr>
              <w:pStyle w:val="ConsPlusNormal"/>
            </w:pPr>
            <w:r>
              <w:t>Услуги по производству кофе и чая отдельные, выполняемые субподрядчиком</w:t>
            </w:r>
          </w:p>
        </w:tc>
      </w:tr>
      <w:tr w:rsidR="0030303F" w:rsidTr="00B5432E">
        <w:tc>
          <w:tcPr>
            <w:tcW w:w="2211" w:type="dxa"/>
          </w:tcPr>
          <w:p w:rsidR="0030303F" w:rsidRDefault="0030303F" w:rsidP="00B5432E">
            <w:pPr>
              <w:pStyle w:val="ConsPlusNormal"/>
            </w:pPr>
            <w:r>
              <w:t>10.84</w:t>
            </w:r>
          </w:p>
        </w:tc>
        <w:tc>
          <w:tcPr>
            <w:tcW w:w="6803" w:type="dxa"/>
          </w:tcPr>
          <w:p w:rsidR="0030303F" w:rsidRDefault="0030303F" w:rsidP="00B5432E">
            <w:pPr>
              <w:pStyle w:val="ConsPlusNormal"/>
            </w:pPr>
            <w:r>
              <w:t>Приправы и пряности</w:t>
            </w:r>
          </w:p>
        </w:tc>
      </w:tr>
      <w:tr w:rsidR="0030303F" w:rsidTr="00B5432E">
        <w:tc>
          <w:tcPr>
            <w:tcW w:w="2211" w:type="dxa"/>
          </w:tcPr>
          <w:p w:rsidR="0030303F" w:rsidRDefault="0030303F" w:rsidP="00B5432E">
            <w:pPr>
              <w:pStyle w:val="ConsPlusNormal"/>
            </w:pPr>
            <w:r>
              <w:t>10.84.1</w:t>
            </w:r>
          </w:p>
        </w:tc>
        <w:tc>
          <w:tcPr>
            <w:tcW w:w="6803" w:type="dxa"/>
          </w:tcPr>
          <w:p w:rsidR="0030303F" w:rsidRDefault="0030303F" w:rsidP="00B5432E">
            <w:pPr>
              <w:pStyle w:val="ConsPlusNormal"/>
            </w:pPr>
            <w:r>
              <w:t>Уксус; соусы; приправы смешанные; мука и порошок горчичные; горчица готовая</w:t>
            </w:r>
          </w:p>
        </w:tc>
      </w:tr>
      <w:tr w:rsidR="0030303F" w:rsidTr="00B5432E">
        <w:tc>
          <w:tcPr>
            <w:tcW w:w="2211" w:type="dxa"/>
          </w:tcPr>
          <w:p w:rsidR="0030303F" w:rsidRDefault="0030303F" w:rsidP="00B5432E">
            <w:pPr>
              <w:pStyle w:val="ConsPlusNormal"/>
            </w:pPr>
            <w:r>
              <w:t>10.84.11</w:t>
            </w:r>
          </w:p>
        </w:tc>
        <w:tc>
          <w:tcPr>
            <w:tcW w:w="6803" w:type="dxa"/>
          </w:tcPr>
          <w:p w:rsidR="0030303F" w:rsidRDefault="0030303F" w:rsidP="00B5432E">
            <w:pPr>
              <w:pStyle w:val="ConsPlusNormal"/>
            </w:pPr>
            <w:r>
              <w:t>Уксус и его заменители, получаемые из уксусной кислоты</w:t>
            </w:r>
          </w:p>
        </w:tc>
      </w:tr>
      <w:tr w:rsidR="0030303F" w:rsidTr="00B5432E">
        <w:tc>
          <w:tcPr>
            <w:tcW w:w="2211" w:type="dxa"/>
          </w:tcPr>
          <w:p w:rsidR="0030303F" w:rsidRDefault="0030303F" w:rsidP="00B5432E">
            <w:pPr>
              <w:pStyle w:val="ConsPlusNormal"/>
            </w:pPr>
            <w:r>
              <w:t>10.84.11.000</w:t>
            </w:r>
          </w:p>
        </w:tc>
        <w:tc>
          <w:tcPr>
            <w:tcW w:w="6803" w:type="dxa"/>
          </w:tcPr>
          <w:p w:rsidR="0030303F" w:rsidRDefault="0030303F" w:rsidP="00B5432E">
            <w:pPr>
              <w:pStyle w:val="ConsPlusNormal"/>
            </w:pPr>
            <w:r>
              <w:t>Уксус и его заменители, получаемые из уксусной кислоты</w:t>
            </w:r>
          </w:p>
        </w:tc>
      </w:tr>
      <w:tr w:rsidR="0030303F" w:rsidTr="00B5432E">
        <w:tc>
          <w:tcPr>
            <w:tcW w:w="2211" w:type="dxa"/>
          </w:tcPr>
          <w:p w:rsidR="0030303F" w:rsidRDefault="0030303F" w:rsidP="00B5432E">
            <w:pPr>
              <w:pStyle w:val="ConsPlusNormal"/>
            </w:pPr>
            <w:r>
              <w:t>10.84.12</w:t>
            </w:r>
          </w:p>
        </w:tc>
        <w:tc>
          <w:tcPr>
            <w:tcW w:w="6803" w:type="dxa"/>
          </w:tcPr>
          <w:p w:rsidR="0030303F" w:rsidRDefault="0030303F" w:rsidP="00B5432E">
            <w:pPr>
              <w:pStyle w:val="ConsPlusNormal"/>
            </w:pPr>
            <w:r>
              <w:t>Соусы; приправы и пряности смешанные; мука и порошок горчичные; горчица готовая</w:t>
            </w:r>
          </w:p>
        </w:tc>
      </w:tr>
      <w:tr w:rsidR="0030303F" w:rsidTr="00B5432E">
        <w:tc>
          <w:tcPr>
            <w:tcW w:w="2211" w:type="dxa"/>
          </w:tcPr>
          <w:p w:rsidR="0030303F" w:rsidRDefault="0030303F" w:rsidP="00B5432E">
            <w:pPr>
              <w:pStyle w:val="ConsPlusNormal"/>
            </w:pPr>
            <w:r>
              <w:t>10.84.12.110</w:t>
            </w:r>
          </w:p>
        </w:tc>
        <w:tc>
          <w:tcPr>
            <w:tcW w:w="6803" w:type="dxa"/>
          </w:tcPr>
          <w:p w:rsidR="0030303F" w:rsidRDefault="0030303F" w:rsidP="00B5432E">
            <w:pPr>
              <w:pStyle w:val="ConsPlusNormal"/>
            </w:pPr>
            <w:r>
              <w:t>Соус соевый</w:t>
            </w:r>
          </w:p>
        </w:tc>
      </w:tr>
      <w:tr w:rsidR="0030303F" w:rsidTr="00B5432E">
        <w:tc>
          <w:tcPr>
            <w:tcW w:w="2211" w:type="dxa"/>
          </w:tcPr>
          <w:p w:rsidR="0030303F" w:rsidRDefault="0030303F" w:rsidP="00B5432E">
            <w:pPr>
              <w:pStyle w:val="ConsPlusNormal"/>
            </w:pPr>
            <w:r>
              <w:t>10.84.12.120</w:t>
            </w:r>
          </w:p>
        </w:tc>
        <w:tc>
          <w:tcPr>
            <w:tcW w:w="6803" w:type="dxa"/>
          </w:tcPr>
          <w:p w:rsidR="0030303F" w:rsidRDefault="0030303F" w:rsidP="00B5432E">
            <w:pPr>
              <w:pStyle w:val="ConsPlusNormal"/>
            </w:pPr>
            <w:r>
              <w:t>Кетчуп и соусы томатные прочие</w:t>
            </w:r>
          </w:p>
        </w:tc>
      </w:tr>
      <w:tr w:rsidR="0030303F" w:rsidTr="00B5432E">
        <w:tc>
          <w:tcPr>
            <w:tcW w:w="2211" w:type="dxa"/>
          </w:tcPr>
          <w:p w:rsidR="0030303F" w:rsidRDefault="0030303F" w:rsidP="00B5432E">
            <w:pPr>
              <w:pStyle w:val="ConsPlusNormal"/>
            </w:pPr>
            <w:r>
              <w:t>10.84.12.130</w:t>
            </w:r>
          </w:p>
        </w:tc>
        <w:tc>
          <w:tcPr>
            <w:tcW w:w="6803" w:type="dxa"/>
          </w:tcPr>
          <w:p w:rsidR="0030303F" w:rsidRDefault="0030303F" w:rsidP="00B5432E">
            <w:pPr>
              <w:pStyle w:val="ConsPlusNormal"/>
            </w:pPr>
            <w:r>
              <w:t>Майонезы</w:t>
            </w:r>
          </w:p>
        </w:tc>
      </w:tr>
      <w:tr w:rsidR="0030303F" w:rsidTr="00B5432E">
        <w:tc>
          <w:tcPr>
            <w:tcW w:w="2211" w:type="dxa"/>
          </w:tcPr>
          <w:p w:rsidR="0030303F" w:rsidRDefault="0030303F" w:rsidP="00B5432E">
            <w:pPr>
              <w:pStyle w:val="ConsPlusNormal"/>
            </w:pPr>
            <w:r>
              <w:lastRenderedPageBreak/>
              <w:t>10.84.12.140</w:t>
            </w:r>
          </w:p>
        </w:tc>
        <w:tc>
          <w:tcPr>
            <w:tcW w:w="6803" w:type="dxa"/>
          </w:tcPr>
          <w:p w:rsidR="0030303F" w:rsidRDefault="0030303F" w:rsidP="00B5432E">
            <w:pPr>
              <w:pStyle w:val="ConsPlusNormal"/>
            </w:pPr>
            <w:r>
              <w:t>Соусы майонезные</w:t>
            </w:r>
          </w:p>
        </w:tc>
      </w:tr>
      <w:tr w:rsidR="0030303F" w:rsidTr="00B5432E">
        <w:tc>
          <w:tcPr>
            <w:tcW w:w="2211" w:type="dxa"/>
          </w:tcPr>
          <w:p w:rsidR="0030303F" w:rsidRDefault="0030303F" w:rsidP="00B5432E">
            <w:pPr>
              <w:pStyle w:val="ConsPlusNormal"/>
            </w:pPr>
            <w:r>
              <w:t>10.84.12.150</w:t>
            </w:r>
          </w:p>
        </w:tc>
        <w:tc>
          <w:tcPr>
            <w:tcW w:w="6803" w:type="dxa"/>
          </w:tcPr>
          <w:p w:rsidR="0030303F" w:rsidRDefault="0030303F" w:rsidP="00B5432E">
            <w:pPr>
              <w:pStyle w:val="ConsPlusNormal"/>
            </w:pPr>
            <w:r>
              <w:t>Приправы и пряности смешанные</w:t>
            </w:r>
          </w:p>
        </w:tc>
      </w:tr>
      <w:tr w:rsidR="0030303F" w:rsidTr="00B5432E">
        <w:tc>
          <w:tcPr>
            <w:tcW w:w="2211" w:type="dxa"/>
          </w:tcPr>
          <w:p w:rsidR="0030303F" w:rsidRDefault="0030303F" w:rsidP="00B5432E">
            <w:pPr>
              <w:pStyle w:val="ConsPlusNormal"/>
            </w:pPr>
            <w:r>
              <w:t>10.84.12.160</w:t>
            </w:r>
          </w:p>
        </w:tc>
        <w:tc>
          <w:tcPr>
            <w:tcW w:w="6803" w:type="dxa"/>
          </w:tcPr>
          <w:p w:rsidR="0030303F" w:rsidRDefault="0030303F" w:rsidP="00B5432E">
            <w:pPr>
              <w:pStyle w:val="ConsPlusNormal"/>
            </w:pPr>
            <w:r>
              <w:t>Мука и порошок горчичные</w:t>
            </w:r>
          </w:p>
        </w:tc>
      </w:tr>
      <w:tr w:rsidR="0030303F" w:rsidTr="00B5432E">
        <w:tc>
          <w:tcPr>
            <w:tcW w:w="2211" w:type="dxa"/>
          </w:tcPr>
          <w:p w:rsidR="0030303F" w:rsidRDefault="0030303F" w:rsidP="00B5432E">
            <w:pPr>
              <w:pStyle w:val="ConsPlusNormal"/>
            </w:pPr>
            <w:r>
              <w:t>10.84.12.170</w:t>
            </w:r>
          </w:p>
        </w:tc>
        <w:tc>
          <w:tcPr>
            <w:tcW w:w="6803" w:type="dxa"/>
          </w:tcPr>
          <w:p w:rsidR="0030303F" w:rsidRDefault="0030303F" w:rsidP="00B5432E">
            <w:pPr>
              <w:pStyle w:val="ConsPlusNormal"/>
            </w:pPr>
            <w:r>
              <w:t>Горчица готовая</w:t>
            </w:r>
          </w:p>
        </w:tc>
      </w:tr>
      <w:tr w:rsidR="0030303F" w:rsidTr="00B5432E">
        <w:tc>
          <w:tcPr>
            <w:tcW w:w="2211" w:type="dxa"/>
          </w:tcPr>
          <w:p w:rsidR="0030303F" w:rsidRDefault="0030303F" w:rsidP="00B5432E">
            <w:pPr>
              <w:pStyle w:val="ConsPlusNormal"/>
            </w:pPr>
            <w:r>
              <w:t>10.84.12.180</w:t>
            </w:r>
          </w:p>
        </w:tc>
        <w:tc>
          <w:tcPr>
            <w:tcW w:w="6803" w:type="dxa"/>
          </w:tcPr>
          <w:p w:rsidR="0030303F" w:rsidRDefault="0030303F" w:rsidP="00B5432E">
            <w:pPr>
              <w:pStyle w:val="ConsPlusNormal"/>
            </w:pPr>
            <w:r>
              <w:t>Хрен готовый</w:t>
            </w:r>
          </w:p>
        </w:tc>
      </w:tr>
      <w:tr w:rsidR="0030303F" w:rsidTr="00B5432E">
        <w:tc>
          <w:tcPr>
            <w:tcW w:w="2211" w:type="dxa"/>
          </w:tcPr>
          <w:p w:rsidR="0030303F" w:rsidRDefault="0030303F" w:rsidP="00B5432E">
            <w:pPr>
              <w:pStyle w:val="ConsPlusNormal"/>
            </w:pPr>
            <w:r>
              <w:t>10.84.12.190</w:t>
            </w:r>
          </w:p>
        </w:tc>
        <w:tc>
          <w:tcPr>
            <w:tcW w:w="6803" w:type="dxa"/>
          </w:tcPr>
          <w:p w:rsidR="0030303F" w:rsidRDefault="0030303F" w:rsidP="00B5432E">
            <w:pPr>
              <w:pStyle w:val="ConsPlusNormal"/>
            </w:pPr>
            <w:r>
              <w:t>Соусы и кремы на растительных маслах прочие</w:t>
            </w:r>
          </w:p>
        </w:tc>
      </w:tr>
      <w:tr w:rsidR="0030303F" w:rsidTr="00B5432E">
        <w:tc>
          <w:tcPr>
            <w:tcW w:w="2211" w:type="dxa"/>
          </w:tcPr>
          <w:p w:rsidR="0030303F" w:rsidRDefault="0030303F" w:rsidP="00B5432E">
            <w:pPr>
              <w:pStyle w:val="ConsPlusNormal"/>
            </w:pPr>
            <w:r>
              <w:t>10.84.2</w:t>
            </w:r>
          </w:p>
        </w:tc>
        <w:tc>
          <w:tcPr>
            <w:tcW w:w="6803" w:type="dxa"/>
          </w:tcPr>
          <w:p w:rsidR="0030303F" w:rsidRDefault="0030303F" w:rsidP="00B5432E">
            <w:pPr>
              <w:pStyle w:val="ConsPlusNormal"/>
            </w:pPr>
            <w:r>
              <w:t>Пряности обработанные</w:t>
            </w:r>
          </w:p>
        </w:tc>
      </w:tr>
      <w:tr w:rsidR="0030303F" w:rsidTr="00B5432E">
        <w:tc>
          <w:tcPr>
            <w:tcW w:w="2211" w:type="dxa"/>
          </w:tcPr>
          <w:p w:rsidR="0030303F" w:rsidRDefault="0030303F" w:rsidP="00B5432E">
            <w:pPr>
              <w:pStyle w:val="ConsPlusNormal"/>
            </w:pPr>
            <w:r>
              <w:t>10.84.21</w:t>
            </w:r>
          </w:p>
        </w:tc>
        <w:tc>
          <w:tcPr>
            <w:tcW w:w="6803" w:type="dxa"/>
          </w:tcPr>
          <w:p w:rsidR="0030303F" w:rsidRDefault="0030303F" w:rsidP="00B5432E">
            <w:pPr>
              <w:pStyle w:val="ConsPlusNormal"/>
            </w:pPr>
            <w:r>
              <w:t>Перец обработанный</w:t>
            </w:r>
          </w:p>
        </w:tc>
      </w:tr>
      <w:tr w:rsidR="0030303F" w:rsidTr="00B5432E">
        <w:tc>
          <w:tcPr>
            <w:tcW w:w="2211" w:type="dxa"/>
          </w:tcPr>
          <w:p w:rsidR="0030303F" w:rsidRDefault="0030303F" w:rsidP="00B5432E">
            <w:pPr>
              <w:pStyle w:val="ConsPlusNormal"/>
            </w:pPr>
            <w:r>
              <w:t>10.84.21.000</w:t>
            </w:r>
          </w:p>
        </w:tc>
        <w:tc>
          <w:tcPr>
            <w:tcW w:w="6803" w:type="dxa"/>
          </w:tcPr>
          <w:p w:rsidR="0030303F" w:rsidRDefault="0030303F" w:rsidP="00B5432E">
            <w:pPr>
              <w:pStyle w:val="ConsPlusNormal"/>
            </w:pPr>
            <w:r>
              <w:t>Перец обработанный</w:t>
            </w:r>
          </w:p>
        </w:tc>
      </w:tr>
      <w:tr w:rsidR="0030303F" w:rsidTr="00B5432E">
        <w:tc>
          <w:tcPr>
            <w:tcW w:w="2211" w:type="dxa"/>
          </w:tcPr>
          <w:p w:rsidR="0030303F" w:rsidRDefault="0030303F" w:rsidP="00B5432E">
            <w:pPr>
              <w:pStyle w:val="ConsPlusNormal"/>
            </w:pPr>
            <w:r>
              <w:t>10.84.22</w:t>
            </w:r>
          </w:p>
        </w:tc>
        <w:tc>
          <w:tcPr>
            <w:tcW w:w="6803" w:type="dxa"/>
          </w:tcPr>
          <w:p w:rsidR="0030303F" w:rsidRDefault="0030303F" w:rsidP="00B5432E">
            <w:pPr>
              <w:pStyle w:val="ConsPlusNormal"/>
            </w:pPr>
            <w:r>
              <w:t>Перец черный и красный дробленый и молотый</w:t>
            </w:r>
          </w:p>
        </w:tc>
      </w:tr>
      <w:tr w:rsidR="0030303F" w:rsidTr="00B5432E">
        <w:tc>
          <w:tcPr>
            <w:tcW w:w="2211" w:type="dxa"/>
          </w:tcPr>
          <w:p w:rsidR="0030303F" w:rsidRDefault="0030303F" w:rsidP="00B5432E">
            <w:pPr>
              <w:pStyle w:val="ConsPlusNormal"/>
            </w:pPr>
            <w:r>
              <w:t>10.84.22.110</w:t>
            </w:r>
          </w:p>
        </w:tc>
        <w:tc>
          <w:tcPr>
            <w:tcW w:w="6803" w:type="dxa"/>
          </w:tcPr>
          <w:p w:rsidR="0030303F" w:rsidRDefault="0030303F" w:rsidP="00B5432E">
            <w:pPr>
              <w:pStyle w:val="ConsPlusNormal"/>
            </w:pPr>
            <w:r>
              <w:t>Перец черный дробленый или молотый</w:t>
            </w:r>
          </w:p>
        </w:tc>
      </w:tr>
      <w:tr w:rsidR="0030303F" w:rsidTr="00B5432E">
        <w:tc>
          <w:tcPr>
            <w:tcW w:w="2211" w:type="dxa"/>
          </w:tcPr>
          <w:p w:rsidR="0030303F" w:rsidRDefault="0030303F" w:rsidP="00B5432E">
            <w:pPr>
              <w:pStyle w:val="ConsPlusNormal"/>
            </w:pPr>
            <w:r>
              <w:t>10.84.22.120</w:t>
            </w:r>
          </w:p>
        </w:tc>
        <w:tc>
          <w:tcPr>
            <w:tcW w:w="6803" w:type="dxa"/>
          </w:tcPr>
          <w:p w:rsidR="0030303F" w:rsidRDefault="0030303F" w:rsidP="00B5432E">
            <w:pPr>
              <w:pStyle w:val="ConsPlusNormal"/>
            </w:pPr>
            <w:r>
              <w:t>Перец красный дробленый или молотый</w:t>
            </w:r>
          </w:p>
        </w:tc>
      </w:tr>
      <w:tr w:rsidR="0030303F" w:rsidTr="00B5432E">
        <w:tc>
          <w:tcPr>
            <w:tcW w:w="2211" w:type="dxa"/>
          </w:tcPr>
          <w:p w:rsidR="0030303F" w:rsidRDefault="0030303F" w:rsidP="00B5432E">
            <w:pPr>
              <w:pStyle w:val="ConsPlusNormal"/>
            </w:pPr>
            <w:r>
              <w:t>10.84.23</w:t>
            </w:r>
          </w:p>
        </w:tc>
        <w:tc>
          <w:tcPr>
            <w:tcW w:w="6803" w:type="dxa"/>
          </w:tcPr>
          <w:p w:rsidR="0030303F" w:rsidRDefault="0030303F" w:rsidP="00B5432E">
            <w:pPr>
              <w:pStyle w:val="ConsPlusNormal"/>
            </w:pPr>
            <w:r>
              <w:t>Корица обработанная; прочие обработанные пряности</w:t>
            </w:r>
          </w:p>
        </w:tc>
      </w:tr>
      <w:tr w:rsidR="0030303F" w:rsidTr="00B5432E">
        <w:tc>
          <w:tcPr>
            <w:tcW w:w="2211" w:type="dxa"/>
          </w:tcPr>
          <w:p w:rsidR="0030303F" w:rsidRDefault="0030303F" w:rsidP="00B5432E">
            <w:pPr>
              <w:pStyle w:val="ConsPlusNormal"/>
            </w:pPr>
            <w:r>
              <w:t>10.84.23.110</w:t>
            </w:r>
          </w:p>
        </w:tc>
        <w:tc>
          <w:tcPr>
            <w:tcW w:w="6803" w:type="dxa"/>
          </w:tcPr>
          <w:p w:rsidR="0030303F" w:rsidRDefault="0030303F" w:rsidP="00B5432E">
            <w:pPr>
              <w:pStyle w:val="ConsPlusNormal"/>
            </w:pPr>
            <w:r>
              <w:t>Корица обработанная</w:t>
            </w:r>
          </w:p>
        </w:tc>
      </w:tr>
      <w:tr w:rsidR="0030303F" w:rsidTr="00B5432E">
        <w:tc>
          <w:tcPr>
            <w:tcW w:w="2211" w:type="dxa"/>
          </w:tcPr>
          <w:p w:rsidR="0030303F" w:rsidRDefault="0030303F" w:rsidP="00B5432E">
            <w:pPr>
              <w:pStyle w:val="ConsPlusNormal"/>
            </w:pPr>
            <w:r>
              <w:t>10.84.23.120</w:t>
            </w:r>
          </w:p>
        </w:tc>
        <w:tc>
          <w:tcPr>
            <w:tcW w:w="6803" w:type="dxa"/>
          </w:tcPr>
          <w:p w:rsidR="0030303F" w:rsidRDefault="0030303F" w:rsidP="00B5432E">
            <w:pPr>
              <w:pStyle w:val="ConsPlusNormal"/>
            </w:pPr>
            <w:r>
              <w:t>Ваниль обработанная</w:t>
            </w:r>
          </w:p>
        </w:tc>
      </w:tr>
      <w:tr w:rsidR="0030303F" w:rsidTr="00B5432E">
        <w:tc>
          <w:tcPr>
            <w:tcW w:w="9014" w:type="dxa"/>
            <w:gridSpan w:val="2"/>
          </w:tcPr>
          <w:p w:rsidR="0030303F" w:rsidRDefault="0030303F" w:rsidP="00B5432E">
            <w:pPr>
              <w:pStyle w:val="ConsPlusNormal"/>
              <w:jc w:val="both"/>
            </w:pPr>
            <w:r>
              <w:t xml:space="preserve">(в ред. </w:t>
            </w:r>
            <w:hyperlink r:id="rId111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10.84.23.130</w:t>
            </w:r>
          </w:p>
        </w:tc>
        <w:tc>
          <w:tcPr>
            <w:tcW w:w="6803" w:type="dxa"/>
          </w:tcPr>
          <w:p w:rsidR="0030303F" w:rsidRDefault="0030303F" w:rsidP="00B5432E">
            <w:pPr>
              <w:pStyle w:val="ConsPlusNormal"/>
            </w:pPr>
            <w:r>
              <w:t>Гвоздика обработанная</w:t>
            </w:r>
          </w:p>
        </w:tc>
      </w:tr>
      <w:tr w:rsidR="0030303F" w:rsidTr="00B5432E">
        <w:tc>
          <w:tcPr>
            <w:tcW w:w="9014" w:type="dxa"/>
            <w:gridSpan w:val="2"/>
          </w:tcPr>
          <w:p w:rsidR="0030303F" w:rsidRDefault="0030303F" w:rsidP="00B5432E">
            <w:pPr>
              <w:pStyle w:val="ConsPlusNormal"/>
              <w:jc w:val="both"/>
            </w:pPr>
            <w:r>
              <w:t xml:space="preserve">(введен </w:t>
            </w:r>
            <w:hyperlink r:id="rId111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10.84.23.140</w:t>
            </w:r>
          </w:p>
        </w:tc>
        <w:tc>
          <w:tcPr>
            <w:tcW w:w="6803" w:type="dxa"/>
          </w:tcPr>
          <w:p w:rsidR="0030303F" w:rsidRDefault="0030303F" w:rsidP="00B5432E">
            <w:pPr>
              <w:pStyle w:val="ConsPlusNormal"/>
            </w:pPr>
            <w:r>
              <w:t>Орех мускатный, мацис и кардамон обработанные</w:t>
            </w:r>
          </w:p>
        </w:tc>
      </w:tr>
      <w:tr w:rsidR="0030303F" w:rsidTr="00B5432E">
        <w:tc>
          <w:tcPr>
            <w:tcW w:w="9014" w:type="dxa"/>
            <w:gridSpan w:val="2"/>
          </w:tcPr>
          <w:p w:rsidR="0030303F" w:rsidRDefault="0030303F" w:rsidP="00B5432E">
            <w:pPr>
              <w:pStyle w:val="ConsPlusNormal"/>
              <w:jc w:val="both"/>
            </w:pPr>
            <w:r>
              <w:t xml:space="preserve">(введен </w:t>
            </w:r>
            <w:hyperlink r:id="rId111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10.84.23.150</w:t>
            </w:r>
          </w:p>
        </w:tc>
        <w:tc>
          <w:tcPr>
            <w:tcW w:w="6803" w:type="dxa"/>
          </w:tcPr>
          <w:p w:rsidR="0030303F" w:rsidRDefault="0030303F" w:rsidP="00B5432E">
            <w:pPr>
              <w:pStyle w:val="ConsPlusNormal"/>
            </w:pPr>
            <w:r>
              <w:t>Семена аниса, бадьяна, фенхеля, кориандра, укропа, тмина обработанные; ягоды можжевельника</w:t>
            </w:r>
          </w:p>
        </w:tc>
      </w:tr>
      <w:tr w:rsidR="0030303F" w:rsidTr="00B5432E">
        <w:tc>
          <w:tcPr>
            <w:tcW w:w="9014" w:type="dxa"/>
            <w:gridSpan w:val="2"/>
          </w:tcPr>
          <w:p w:rsidR="0030303F" w:rsidRDefault="0030303F" w:rsidP="00B5432E">
            <w:pPr>
              <w:pStyle w:val="ConsPlusNormal"/>
              <w:jc w:val="both"/>
            </w:pPr>
            <w:r>
              <w:t xml:space="preserve">(введен </w:t>
            </w:r>
            <w:hyperlink r:id="rId111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10.84.23.160</w:t>
            </w:r>
          </w:p>
        </w:tc>
        <w:tc>
          <w:tcPr>
            <w:tcW w:w="6803" w:type="dxa"/>
          </w:tcPr>
          <w:p w:rsidR="0030303F" w:rsidRDefault="0030303F" w:rsidP="00B5432E">
            <w:pPr>
              <w:pStyle w:val="ConsPlusNormal"/>
            </w:pPr>
            <w:r>
              <w:t>Имбирь, шафран, тимьян, лист лавровый, карри</w:t>
            </w:r>
          </w:p>
        </w:tc>
      </w:tr>
      <w:tr w:rsidR="0030303F" w:rsidTr="00B5432E">
        <w:tc>
          <w:tcPr>
            <w:tcW w:w="9014" w:type="dxa"/>
            <w:gridSpan w:val="2"/>
          </w:tcPr>
          <w:p w:rsidR="0030303F" w:rsidRDefault="0030303F" w:rsidP="00B5432E">
            <w:pPr>
              <w:pStyle w:val="ConsPlusNormal"/>
              <w:jc w:val="both"/>
            </w:pPr>
            <w:r>
              <w:t xml:space="preserve">(введен </w:t>
            </w:r>
            <w:hyperlink r:id="rId112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10.84.23.161</w:t>
            </w:r>
          </w:p>
        </w:tc>
        <w:tc>
          <w:tcPr>
            <w:tcW w:w="6803" w:type="dxa"/>
          </w:tcPr>
          <w:p w:rsidR="0030303F" w:rsidRDefault="0030303F" w:rsidP="00B5432E">
            <w:pPr>
              <w:pStyle w:val="ConsPlusNormal"/>
            </w:pPr>
            <w:r>
              <w:t>Имбирь обработанный</w:t>
            </w:r>
          </w:p>
        </w:tc>
      </w:tr>
      <w:tr w:rsidR="0030303F" w:rsidTr="00B5432E">
        <w:tc>
          <w:tcPr>
            <w:tcW w:w="9014" w:type="dxa"/>
            <w:gridSpan w:val="2"/>
          </w:tcPr>
          <w:p w:rsidR="0030303F" w:rsidRDefault="0030303F" w:rsidP="00B5432E">
            <w:pPr>
              <w:pStyle w:val="ConsPlusNormal"/>
              <w:jc w:val="both"/>
            </w:pPr>
            <w:r>
              <w:t xml:space="preserve">(введен </w:t>
            </w:r>
            <w:hyperlink r:id="rId112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10.84.23.162</w:t>
            </w:r>
          </w:p>
        </w:tc>
        <w:tc>
          <w:tcPr>
            <w:tcW w:w="6803" w:type="dxa"/>
          </w:tcPr>
          <w:p w:rsidR="0030303F" w:rsidRDefault="0030303F" w:rsidP="00B5432E">
            <w:pPr>
              <w:pStyle w:val="ConsPlusNormal"/>
            </w:pPr>
            <w:r>
              <w:t>Шафран обработанный</w:t>
            </w:r>
          </w:p>
        </w:tc>
      </w:tr>
      <w:tr w:rsidR="0030303F" w:rsidTr="00B5432E">
        <w:tc>
          <w:tcPr>
            <w:tcW w:w="9014" w:type="dxa"/>
            <w:gridSpan w:val="2"/>
          </w:tcPr>
          <w:p w:rsidR="0030303F" w:rsidRDefault="0030303F" w:rsidP="00B5432E">
            <w:pPr>
              <w:pStyle w:val="ConsPlusNormal"/>
              <w:jc w:val="both"/>
            </w:pPr>
            <w:r>
              <w:t xml:space="preserve">(введен </w:t>
            </w:r>
            <w:hyperlink r:id="rId112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10.84.23.163</w:t>
            </w:r>
          </w:p>
        </w:tc>
        <w:tc>
          <w:tcPr>
            <w:tcW w:w="6803" w:type="dxa"/>
          </w:tcPr>
          <w:p w:rsidR="0030303F" w:rsidRDefault="0030303F" w:rsidP="00B5432E">
            <w:pPr>
              <w:pStyle w:val="ConsPlusNormal"/>
            </w:pPr>
            <w:r>
              <w:t>Тимьян обработанный</w:t>
            </w:r>
          </w:p>
        </w:tc>
      </w:tr>
      <w:tr w:rsidR="0030303F" w:rsidTr="00B5432E">
        <w:tc>
          <w:tcPr>
            <w:tcW w:w="9014" w:type="dxa"/>
            <w:gridSpan w:val="2"/>
          </w:tcPr>
          <w:p w:rsidR="0030303F" w:rsidRDefault="0030303F" w:rsidP="00B5432E">
            <w:pPr>
              <w:pStyle w:val="ConsPlusNormal"/>
              <w:jc w:val="both"/>
            </w:pPr>
            <w:r>
              <w:t xml:space="preserve">(введен </w:t>
            </w:r>
            <w:hyperlink r:id="rId112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10.84.23.164</w:t>
            </w:r>
          </w:p>
        </w:tc>
        <w:tc>
          <w:tcPr>
            <w:tcW w:w="6803" w:type="dxa"/>
          </w:tcPr>
          <w:p w:rsidR="0030303F" w:rsidRDefault="0030303F" w:rsidP="00B5432E">
            <w:pPr>
              <w:pStyle w:val="ConsPlusNormal"/>
            </w:pPr>
            <w:r>
              <w:t>Лист лавровый обработанный</w:t>
            </w:r>
          </w:p>
        </w:tc>
      </w:tr>
      <w:tr w:rsidR="0030303F" w:rsidTr="00B5432E">
        <w:tc>
          <w:tcPr>
            <w:tcW w:w="9014" w:type="dxa"/>
            <w:gridSpan w:val="2"/>
          </w:tcPr>
          <w:p w:rsidR="0030303F" w:rsidRDefault="0030303F" w:rsidP="00B5432E">
            <w:pPr>
              <w:pStyle w:val="ConsPlusNormal"/>
              <w:jc w:val="both"/>
            </w:pPr>
            <w:r>
              <w:t xml:space="preserve">(введен </w:t>
            </w:r>
            <w:hyperlink r:id="rId112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10.84.23.165</w:t>
            </w:r>
          </w:p>
        </w:tc>
        <w:tc>
          <w:tcPr>
            <w:tcW w:w="6803" w:type="dxa"/>
          </w:tcPr>
          <w:p w:rsidR="0030303F" w:rsidRDefault="0030303F" w:rsidP="00B5432E">
            <w:pPr>
              <w:pStyle w:val="ConsPlusNormal"/>
            </w:pPr>
            <w:r>
              <w:t>Карри обработанное</w:t>
            </w:r>
          </w:p>
        </w:tc>
      </w:tr>
      <w:tr w:rsidR="0030303F" w:rsidTr="00B5432E">
        <w:tc>
          <w:tcPr>
            <w:tcW w:w="9014" w:type="dxa"/>
            <w:gridSpan w:val="2"/>
          </w:tcPr>
          <w:p w:rsidR="0030303F" w:rsidRDefault="0030303F" w:rsidP="00B5432E">
            <w:pPr>
              <w:pStyle w:val="ConsPlusNormal"/>
              <w:jc w:val="both"/>
            </w:pPr>
            <w:r>
              <w:t xml:space="preserve">(введен </w:t>
            </w:r>
            <w:hyperlink r:id="rId112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10.84.23.170</w:t>
            </w:r>
          </w:p>
        </w:tc>
        <w:tc>
          <w:tcPr>
            <w:tcW w:w="6803" w:type="dxa"/>
          </w:tcPr>
          <w:p w:rsidR="0030303F" w:rsidRDefault="0030303F" w:rsidP="00B5432E">
            <w:pPr>
              <w:pStyle w:val="ConsPlusNormal"/>
            </w:pPr>
            <w:r>
              <w:t>Смеси обработанных пряностей</w:t>
            </w:r>
          </w:p>
        </w:tc>
      </w:tr>
      <w:tr w:rsidR="0030303F" w:rsidTr="00B5432E">
        <w:tc>
          <w:tcPr>
            <w:tcW w:w="9014" w:type="dxa"/>
            <w:gridSpan w:val="2"/>
          </w:tcPr>
          <w:p w:rsidR="0030303F" w:rsidRDefault="0030303F" w:rsidP="00B5432E">
            <w:pPr>
              <w:pStyle w:val="ConsPlusNormal"/>
              <w:jc w:val="both"/>
            </w:pPr>
            <w:r>
              <w:t xml:space="preserve">(введен </w:t>
            </w:r>
            <w:hyperlink r:id="rId112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10.84.23.190</w:t>
            </w:r>
          </w:p>
        </w:tc>
        <w:tc>
          <w:tcPr>
            <w:tcW w:w="6803" w:type="dxa"/>
          </w:tcPr>
          <w:p w:rsidR="0030303F" w:rsidRDefault="0030303F" w:rsidP="00B5432E">
            <w:pPr>
              <w:pStyle w:val="ConsPlusNormal"/>
            </w:pPr>
            <w:r>
              <w:t>Пряности обработанные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12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10.84.3</w:t>
            </w:r>
          </w:p>
        </w:tc>
        <w:tc>
          <w:tcPr>
            <w:tcW w:w="6803" w:type="dxa"/>
          </w:tcPr>
          <w:p w:rsidR="0030303F" w:rsidRDefault="0030303F" w:rsidP="00B5432E">
            <w:pPr>
              <w:pStyle w:val="ConsPlusNormal"/>
            </w:pPr>
            <w:r>
              <w:t>Соль пищевая</w:t>
            </w:r>
          </w:p>
        </w:tc>
      </w:tr>
      <w:tr w:rsidR="0030303F" w:rsidTr="00B5432E">
        <w:tc>
          <w:tcPr>
            <w:tcW w:w="2211" w:type="dxa"/>
          </w:tcPr>
          <w:p w:rsidR="0030303F" w:rsidRDefault="0030303F" w:rsidP="00B5432E">
            <w:pPr>
              <w:pStyle w:val="ConsPlusNormal"/>
            </w:pPr>
            <w:bookmarkStart w:id="37" w:name="Par9492"/>
            <w:bookmarkEnd w:id="37"/>
            <w:r>
              <w:t>10.84.30</w:t>
            </w:r>
          </w:p>
        </w:tc>
        <w:tc>
          <w:tcPr>
            <w:tcW w:w="6803" w:type="dxa"/>
          </w:tcPr>
          <w:p w:rsidR="0030303F" w:rsidRDefault="0030303F" w:rsidP="00B5432E">
            <w:pPr>
              <w:pStyle w:val="ConsPlusNormal"/>
            </w:pPr>
            <w:r>
              <w:t>Соль пищевая</w:t>
            </w:r>
          </w:p>
        </w:tc>
      </w:tr>
      <w:tr w:rsidR="0030303F" w:rsidTr="00B5432E">
        <w:tc>
          <w:tcPr>
            <w:tcW w:w="2211" w:type="dxa"/>
          </w:tcPr>
          <w:p w:rsidR="0030303F" w:rsidRDefault="0030303F" w:rsidP="00B5432E">
            <w:pPr>
              <w:pStyle w:val="ConsPlusNormal"/>
            </w:pPr>
            <w:r>
              <w:t>10.84.30.110</w:t>
            </w:r>
          </w:p>
        </w:tc>
        <w:tc>
          <w:tcPr>
            <w:tcW w:w="6803" w:type="dxa"/>
          </w:tcPr>
          <w:p w:rsidR="0030303F" w:rsidRDefault="0030303F" w:rsidP="00B5432E">
            <w:pPr>
              <w:pStyle w:val="ConsPlusNormal"/>
            </w:pPr>
            <w:r>
              <w:t>Соль пищевая дробленая</w:t>
            </w:r>
          </w:p>
        </w:tc>
      </w:tr>
      <w:tr w:rsidR="0030303F" w:rsidTr="00B5432E">
        <w:tc>
          <w:tcPr>
            <w:tcW w:w="2211" w:type="dxa"/>
          </w:tcPr>
          <w:p w:rsidR="0030303F" w:rsidRDefault="0030303F" w:rsidP="00B5432E">
            <w:pPr>
              <w:pStyle w:val="ConsPlusNormal"/>
            </w:pPr>
            <w:r>
              <w:t>10.84.30.120</w:t>
            </w:r>
          </w:p>
        </w:tc>
        <w:tc>
          <w:tcPr>
            <w:tcW w:w="6803" w:type="dxa"/>
          </w:tcPr>
          <w:p w:rsidR="0030303F" w:rsidRDefault="0030303F" w:rsidP="00B5432E">
            <w:pPr>
              <w:pStyle w:val="ConsPlusNormal"/>
            </w:pPr>
            <w:r>
              <w:t>Соль пищевая выварочная</w:t>
            </w:r>
          </w:p>
        </w:tc>
      </w:tr>
      <w:tr w:rsidR="0030303F" w:rsidTr="00B5432E">
        <w:tc>
          <w:tcPr>
            <w:tcW w:w="2211" w:type="dxa"/>
          </w:tcPr>
          <w:p w:rsidR="0030303F" w:rsidRDefault="0030303F" w:rsidP="00B5432E">
            <w:pPr>
              <w:pStyle w:val="ConsPlusNormal"/>
            </w:pPr>
            <w:r>
              <w:t>10.84.30.130</w:t>
            </w:r>
          </w:p>
        </w:tc>
        <w:tc>
          <w:tcPr>
            <w:tcW w:w="6803" w:type="dxa"/>
          </w:tcPr>
          <w:p w:rsidR="0030303F" w:rsidRDefault="0030303F" w:rsidP="00B5432E">
            <w:pPr>
              <w:pStyle w:val="ConsPlusNormal"/>
            </w:pPr>
            <w:r>
              <w:t>Соль пищевая поваренная йодированная</w:t>
            </w:r>
          </w:p>
        </w:tc>
      </w:tr>
      <w:tr w:rsidR="0030303F" w:rsidTr="00B5432E">
        <w:tc>
          <w:tcPr>
            <w:tcW w:w="2211" w:type="dxa"/>
          </w:tcPr>
          <w:p w:rsidR="0030303F" w:rsidRDefault="0030303F" w:rsidP="00B5432E">
            <w:pPr>
              <w:pStyle w:val="ConsPlusNormal"/>
            </w:pPr>
            <w:r>
              <w:t>10.84.30.140</w:t>
            </w:r>
          </w:p>
        </w:tc>
        <w:tc>
          <w:tcPr>
            <w:tcW w:w="6803" w:type="dxa"/>
          </w:tcPr>
          <w:p w:rsidR="0030303F" w:rsidRDefault="0030303F" w:rsidP="00B5432E">
            <w:pPr>
              <w:pStyle w:val="ConsPlusNormal"/>
            </w:pPr>
            <w:r>
              <w:t>Соль пищевая молотая</w:t>
            </w:r>
          </w:p>
        </w:tc>
      </w:tr>
      <w:tr w:rsidR="0030303F" w:rsidTr="00B5432E">
        <w:tc>
          <w:tcPr>
            <w:tcW w:w="2211" w:type="dxa"/>
          </w:tcPr>
          <w:p w:rsidR="0030303F" w:rsidRDefault="0030303F" w:rsidP="00B5432E">
            <w:pPr>
              <w:pStyle w:val="ConsPlusNormal"/>
            </w:pPr>
            <w:r>
              <w:t>10.84.9</w:t>
            </w:r>
          </w:p>
        </w:tc>
        <w:tc>
          <w:tcPr>
            <w:tcW w:w="6803" w:type="dxa"/>
          </w:tcPr>
          <w:p w:rsidR="0030303F" w:rsidRDefault="0030303F" w:rsidP="00B5432E">
            <w:pPr>
              <w:pStyle w:val="ConsPlusNormal"/>
            </w:pPr>
            <w:r>
              <w:t>Услуги по производству приправ и пряностей отдельные, выполняемые субподрядчиком</w:t>
            </w:r>
          </w:p>
        </w:tc>
      </w:tr>
      <w:tr w:rsidR="0030303F" w:rsidTr="00B5432E">
        <w:tc>
          <w:tcPr>
            <w:tcW w:w="2211" w:type="dxa"/>
          </w:tcPr>
          <w:p w:rsidR="0030303F" w:rsidRDefault="0030303F" w:rsidP="00B5432E">
            <w:pPr>
              <w:pStyle w:val="ConsPlusNormal"/>
            </w:pPr>
            <w:r>
              <w:t>10.84.99</w:t>
            </w:r>
          </w:p>
        </w:tc>
        <w:tc>
          <w:tcPr>
            <w:tcW w:w="6803" w:type="dxa"/>
          </w:tcPr>
          <w:p w:rsidR="0030303F" w:rsidRDefault="0030303F" w:rsidP="00B5432E">
            <w:pPr>
              <w:pStyle w:val="ConsPlusNormal"/>
            </w:pPr>
            <w:r>
              <w:t>Услуги по производству приправ и пряностей отдельные, выполняемые субподрядчиком</w:t>
            </w:r>
          </w:p>
        </w:tc>
      </w:tr>
      <w:tr w:rsidR="0030303F" w:rsidTr="00B5432E">
        <w:tc>
          <w:tcPr>
            <w:tcW w:w="2211" w:type="dxa"/>
          </w:tcPr>
          <w:p w:rsidR="0030303F" w:rsidRDefault="0030303F" w:rsidP="00B5432E">
            <w:pPr>
              <w:pStyle w:val="ConsPlusNormal"/>
            </w:pPr>
            <w:r>
              <w:t>10.84.99.000</w:t>
            </w:r>
          </w:p>
        </w:tc>
        <w:tc>
          <w:tcPr>
            <w:tcW w:w="6803" w:type="dxa"/>
          </w:tcPr>
          <w:p w:rsidR="0030303F" w:rsidRDefault="0030303F" w:rsidP="00B5432E">
            <w:pPr>
              <w:pStyle w:val="ConsPlusNormal"/>
            </w:pPr>
            <w:r>
              <w:t>Услуги по производству приправ и пряностей отдельные, выполняемые субподрядчиком</w:t>
            </w:r>
          </w:p>
        </w:tc>
      </w:tr>
      <w:tr w:rsidR="0030303F" w:rsidTr="00B5432E">
        <w:tc>
          <w:tcPr>
            <w:tcW w:w="2211" w:type="dxa"/>
          </w:tcPr>
          <w:p w:rsidR="0030303F" w:rsidRDefault="0030303F" w:rsidP="00B5432E">
            <w:pPr>
              <w:pStyle w:val="ConsPlusNormal"/>
            </w:pPr>
            <w:r>
              <w:t>10.85</w:t>
            </w:r>
          </w:p>
        </w:tc>
        <w:tc>
          <w:tcPr>
            <w:tcW w:w="6803" w:type="dxa"/>
          </w:tcPr>
          <w:p w:rsidR="0030303F" w:rsidRDefault="0030303F" w:rsidP="00B5432E">
            <w:pPr>
              <w:pStyle w:val="ConsPlusNormal"/>
            </w:pPr>
            <w:r>
              <w:t>Продукты пищевые готовые и блюда</w:t>
            </w:r>
          </w:p>
        </w:tc>
      </w:tr>
      <w:tr w:rsidR="0030303F" w:rsidTr="00B5432E">
        <w:tc>
          <w:tcPr>
            <w:tcW w:w="2211" w:type="dxa"/>
          </w:tcPr>
          <w:p w:rsidR="0030303F" w:rsidRDefault="0030303F" w:rsidP="00B5432E">
            <w:pPr>
              <w:pStyle w:val="ConsPlusNormal"/>
            </w:pPr>
            <w:r>
              <w:t>10.85.1</w:t>
            </w:r>
          </w:p>
        </w:tc>
        <w:tc>
          <w:tcPr>
            <w:tcW w:w="6803" w:type="dxa"/>
          </w:tcPr>
          <w:p w:rsidR="0030303F" w:rsidRDefault="0030303F" w:rsidP="00B5432E">
            <w:pPr>
              <w:pStyle w:val="ConsPlusNormal"/>
            </w:pPr>
            <w:r>
              <w:t>Продукты пищевые готовые и блюда</w:t>
            </w:r>
          </w:p>
          <w:p w:rsidR="0030303F" w:rsidRDefault="0030303F" w:rsidP="00B5432E">
            <w:pPr>
              <w:pStyle w:val="ConsPlusNormal"/>
            </w:pPr>
            <w:r>
              <w:t>Эта группировка включает:</w:t>
            </w:r>
          </w:p>
          <w:p w:rsidR="0030303F" w:rsidRDefault="0030303F" w:rsidP="00B5432E">
            <w:pPr>
              <w:pStyle w:val="ConsPlusNormal"/>
            </w:pPr>
            <w:r>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30303F" w:rsidRDefault="0030303F" w:rsidP="00B5432E">
            <w:pPr>
              <w:pStyle w:val="ConsPlusNormal"/>
            </w:pPr>
            <w:r>
              <w:t>Данные блюда обычно упакованы и помечены этикетками для перепродажи</w:t>
            </w:r>
          </w:p>
          <w:p w:rsidR="0030303F" w:rsidRDefault="0030303F" w:rsidP="00B5432E">
            <w:pPr>
              <w:pStyle w:val="ConsPlusNormal"/>
            </w:pPr>
            <w:r>
              <w:t>Эта группировка также включает:</w:t>
            </w:r>
          </w:p>
          <w:p w:rsidR="0030303F" w:rsidRDefault="0030303F" w:rsidP="00B5432E">
            <w:pPr>
              <w:pStyle w:val="ConsPlusNormal"/>
            </w:pPr>
            <w:r>
              <w:t>- блюда местной и национальной кухни, состоящие не менее чем из двух продуктов</w:t>
            </w:r>
          </w:p>
        </w:tc>
      </w:tr>
      <w:tr w:rsidR="0030303F" w:rsidTr="00B5432E">
        <w:tc>
          <w:tcPr>
            <w:tcW w:w="2211" w:type="dxa"/>
          </w:tcPr>
          <w:p w:rsidR="0030303F" w:rsidRDefault="0030303F" w:rsidP="00B5432E">
            <w:pPr>
              <w:pStyle w:val="ConsPlusNormal"/>
            </w:pPr>
            <w:r>
              <w:t>10.85.11</w:t>
            </w:r>
          </w:p>
        </w:tc>
        <w:tc>
          <w:tcPr>
            <w:tcW w:w="6803" w:type="dxa"/>
          </w:tcPr>
          <w:p w:rsidR="0030303F" w:rsidRDefault="0030303F" w:rsidP="00B5432E">
            <w:pPr>
              <w:pStyle w:val="ConsPlusNormal"/>
            </w:pPr>
            <w:r>
              <w:t>Продукты пищевые готовые и блюда на основе мяса, мясных субпродуктов или крови</w:t>
            </w:r>
          </w:p>
        </w:tc>
      </w:tr>
      <w:tr w:rsidR="0030303F" w:rsidTr="00B5432E">
        <w:tc>
          <w:tcPr>
            <w:tcW w:w="2211" w:type="dxa"/>
          </w:tcPr>
          <w:p w:rsidR="0030303F" w:rsidRDefault="0030303F" w:rsidP="00B5432E">
            <w:pPr>
              <w:pStyle w:val="ConsPlusNormal"/>
            </w:pPr>
            <w:r>
              <w:t>10.85.11.000</w:t>
            </w:r>
          </w:p>
        </w:tc>
        <w:tc>
          <w:tcPr>
            <w:tcW w:w="6803" w:type="dxa"/>
          </w:tcPr>
          <w:p w:rsidR="0030303F" w:rsidRDefault="0030303F" w:rsidP="00B5432E">
            <w:pPr>
              <w:pStyle w:val="ConsPlusNormal"/>
            </w:pPr>
            <w:r>
              <w:t>Продукты пищевые готовые и блюда на основе мяса, мясных субпродуктов или крови</w:t>
            </w:r>
          </w:p>
        </w:tc>
      </w:tr>
      <w:tr w:rsidR="0030303F" w:rsidTr="00B5432E">
        <w:tc>
          <w:tcPr>
            <w:tcW w:w="2211" w:type="dxa"/>
          </w:tcPr>
          <w:p w:rsidR="0030303F" w:rsidRDefault="0030303F" w:rsidP="00B5432E">
            <w:pPr>
              <w:pStyle w:val="ConsPlusNormal"/>
            </w:pPr>
            <w:r>
              <w:t>10.85.12</w:t>
            </w:r>
          </w:p>
        </w:tc>
        <w:tc>
          <w:tcPr>
            <w:tcW w:w="6803" w:type="dxa"/>
          </w:tcPr>
          <w:p w:rsidR="0030303F" w:rsidRDefault="0030303F" w:rsidP="00B5432E">
            <w:pPr>
              <w:pStyle w:val="ConsPlusNormal"/>
            </w:pPr>
            <w:r>
              <w:t>Продукты пищевые готовые и блюда на основе рыбы, ракообразных и моллюсков</w:t>
            </w:r>
          </w:p>
        </w:tc>
      </w:tr>
      <w:tr w:rsidR="0030303F" w:rsidTr="00B5432E">
        <w:tc>
          <w:tcPr>
            <w:tcW w:w="2211" w:type="dxa"/>
          </w:tcPr>
          <w:p w:rsidR="0030303F" w:rsidRDefault="0030303F" w:rsidP="00B5432E">
            <w:pPr>
              <w:pStyle w:val="ConsPlusNormal"/>
            </w:pPr>
            <w:r>
              <w:t>10.85.12.000</w:t>
            </w:r>
          </w:p>
        </w:tc>
        <w:tc>
          <w:tcPr>
            <w:tcW w:w="6803" w:type="dxa"/>
          </w:tcPr>
          <w:p w:rsidR="0030303F" w:rsidRDefault="0030303F" w:rsidP="00B5432E">
            <w:pPr>
              <w:pStyle w:val="ConsPlusNormal"/>
            </w:pPr>
            <w:r>
              <w:t xml:space="preserve">Продукты пищевые готовые и блюда на основе рыбы, ракообразных и </w:t>
            </w:r>
            <w:r>
              <w:lastRenderedPageBreak/>
              <w:t>моллюсков</w:t>
            </w:r>
          </w:p>
        </w:tc>
      </w:tr>
      <w:tr w:rsidR="0030303F" w:rsidTr="00B5432E">
        <w:tc>
          <w:tcPr>
            <w:tcW w:w="2211" w:type="dxa"/>
          </w:tcPr>
          <w:p w:rsidR="0030303F" w:rsidRDefault="0030303F" w:rsidP="00B5432E">
            <w:pPr>
              <w:pStyle w:val="ConsPlusNormal"/>
            </w:pPr>
            <w:r>
              <w:lastRenderedPageBreak/>
              <w:t>10.85.13</w:t>
            </w:r>
          </w:p>
        </w:tc>
        <w:tc>
          <w:tcPr>
            <w:tcW w:w="6803" w:type="dxa"/>
          </w:tcPr>
          <w:p w:rsidR="0030303F" w:rsidRDefault="0030303F" w:rsidP="00B5432E">
            <w:pPr>
              <w:pStyle w:val="ConsPlusNormal"/>
            </w:pPr>
            <w:r>
              <w:t>Продукты пищевые готовые и блюда на основе овощей</w:t>
            </w:r>
          </w:p>
        </w:tc>
      </w:tr>
      <w:tr w:rsidR="0030303F" w:rsidTr="00B5432E">
        <w:tc>
          <w:tcPr>
            <w:tcW w:w="2211" w:type="dxa"/>
          </w:tcPr>
          <w:p w:rsidR="0030303F" w:rsidRDefault="0030303F" w:rsidP="00B5432E">
            <w:pPr>
              <w:pStyle w:val="ConsPlusNormal"/>
            </w:pPr>
            <w:r>
              <w:t>10.85.13.000</w:t>
            </w:r>
          </w:p>
        </w:tc>
        <w:tc>
          <w:tcPr>
            <w:tcW w:w="6803" w:type="dxa"/>
          </w:tcPr>
          <w:p w:rsidR="0030303F" w:rsidRDefault="0030303F" w:rsidP="00B5432E">
            <w:pPr>
              <w:pStyle w:val="ConsPlusNormal"/>
            </w:pPr>
            <w:r>
              <w:t>Продукты пищевые готовые и блюда на основе овощей</w:t>
            </w:r>
          </w:p>
        </w:tc>
      </w:tr>
      <w:tr w:rsidR="0030303F" w:rsidTr="00B5432E">
        <w:tc>
          <w:tcPr>
            <w:tcW w:w="2211" w:type="dxa"/>
          </w:tcPr>
          <w:p w:rsidR="0030303F" w:rsidRDefault="0030303F" w:rsidP="00B5432E">
            <w:pPr>
              <w:pStyle w:val="ConsPlusNormal"/>
            </w:pPr>
            <w:r>
              <w:t>10.85.14</w:t>
            </w:r>
          </w:p>
        </w:tc>
        <w:tc>
          <w:tcPr>
            <w:tcW w:w="6803" w:type="dxa"/>
          </w:tcPr>
          <w:p w:rsidR="0030303F" w:rsidRDefault="0030303F" w:rsidP="00B5432E">
            <w:pPr>
              <w:pStyle w:val="ConsPlusNormal"/>
            </w:pPr>
            <w:r>
              <w:t>Продукты пищевые готовые и блюда на основе макаронных изделий</w:t>
            </w:r>
          </w:p>
        </w:tc>
      </w:tr>
      <w:tr w:rsidR="0030303F" w:rsidTr="00B5432E">
        <w:tc>
          <w:tcPr>
            <w:tcW w:w="2211" w:type="dxa"/>
          </w:tcPr>
          <w:p w:rsidR="0030303F" w:rsidRDefault="0030303F" w:rsidP="00B5432E">
            <w:pPr>
              <w:pStyle w:val="ConsPlusNormal"/>
            </w:pPr>
            <w:r>
              <w:t>10.85.14.000</w:t>
            </w:r>
          </w:p>
        </w:tc>
        <w:tc>
          <w:tcPr>
            <w:tcW w:w="6803" w:type="dxa"/>
          </w:tcPr>
          <w:p w:rsidR="0030303F" w:rsidRDefault="0030303F" w:rsidP="00B5432E">
            <w:pPr>
              <w:pStyle w:val="ConsPlusNormal"/>
            </w:pPr>
            <w:r>
              <w:t>Продукты пищевые готовые и блюда на основе макаронных изделий</w:t>
            </w:r>
          </w:p>
        </w:tc>
      </w:tr>
      <w:tr w:rsidR="0030303F" w:rsidTr="00B5432E">
        <w:tc>
          <w:tcPr>
            <w:tcW w:w="2211" w:type="dxa"/>
          </w:tcPr>
          <w:p w:rsidR="0030303F" w:rsidRDefault="0030303F" w:rsidP="00B5432E">
            <w:pPr>
              <w:pStyle w:val="ConsPlusNormal"/>
            </w:pPr>
            <w:r>
              <w:t>10.85.19</w:t>
            </w:r>
          </w:p>
        </w:tc>
        <w:tc>
          <w:tcPr>
            <w:tcW w:w="6803" w:type="dxa"/>
          </w:tcPr>
          <w:p w:rsidR="0030303F" w:rsidRDefault="0030303F" w:rsidP="00B5432E">
            <w:pPr>
              <w:pStyle w:val="ConsPlusNormal"/>
            </w:pPr>
            <w:r>
              <w:t>Продукты пищевые готовые и блюда прочие (включая замороженную пиццу)</w:t>
            </w:r>
          </w:p>
        </w:tc>
      </w:tr>
      <w:tr w:rsidR="0030303F" w:rsidTr="00B5432E">
        <w:tc>
          <w:tcPr>
            <w:tcW w:w="2211" w:type="dxa"/>
          </w:tcPr>
          <w:p w:rsidR="0030303F" w:rsidRDefault="0030303F" w:rsidP="00B5432E">
            <w:pPr>
              <w:pStyle w:val="ConsPlusNormal"/>
            </w:pPr>
            <w:r>
              <w:t>10.85.19.000</w:t>
            </w:r>
          </w:p>
        </w:tc>
        <w:tc>
          <w:tcPr>
            <w:tcW w:w="6803" w:type="dxa"/>
          </w:tcPr>
          <w:p w:rsidR="0030303F" w:rsidRDefault="0030303F" w:rsidP="00B5432E">
            <w:pPr>
              <w:pStyle w:val="ConsPlusNormal"/>
              <w:jc w:val="both"/>
            </w:pPr>
            <w:r>
              <w:t xml:space="preserve">Исключен с 1 октября 2023 года. - </w:t>
            </w:r>
            <w:hyperlink r:id="rId1128" w:history="1">
              <w:r>
                <w:rPr>
                  <w:color w:val="0000FF"/>
                </w:rPr>
                <w:t>Изменение 86/2023 ОКПД 2</w:t>
              </w:r>
            </w:hyperlink>
            <w:r>
              <w:t>, утв. Приказом Росстандарта от 15.08.2023 N 648-ст</w:t>
            </w:r>
          </w:p>
        </w:tc>
      </w:tr>
      <w:tr w:rsidR="0030303F" w:rsidTr="00B5432E">
        <w:tc>
          <w:tcPr>
            <w:tcW w:w="2211" w:type="dxa"/>
          </w:tcPr>
          <w:p w:rsidR="0030303F" w:rsidRDefault="0030303F" w:rsidP="00B5432E">
            <w:pPr>
              <w:pStyle w:val="ConsPlusNormal"/>
            </w:pPr>
            <w:r>
              <w:t>10.85.19.100</w:t>
            </w:r>
          </w:p>
        </w:tc>
        <w:tc>
          <w:tcPr>
            <w:tcW w:w="6803" w:type="dxa"/>
          </w:tcPr>
          <w:p w:rsidR="0030303F" w:rsidRDefault="0030303F" w:rsidP="00B5432E">
            <w:pPr>
              <w:pStyle w:val="ConsPlusNormal"/>
            </w:pPr>
            <w:r>
              <w:t>Продукты пищевые готовые и блюда прочие (включая замороженную пиццу и кулинарные изделия вида сэндвич)</w:t>
            </w:r>
          </w:p>
        </w:tc>
      </w:tr>
      <w:tr w:rsidR="0030303F" w:rsidTr="00B5432E">
        <w:tc>
          <w:tcPr>
            <w:tcW w:w="9014" w:type="dxa"/>
            <w:gridSpan w:val="2"/>
          </w:tcPr>
          <w:p w:rsidR="0030303F" w:rsidRDefault="0030303F" w:rsidP="00B5432E">
            <w:pPr>
              <w:pStyle w:val="ConsPlusNormal"/>
              <w:jc w:val="both"/>
            </w:pPr>
            <w:r>
              <w:t xml:space="preserve">(введен </w:t>
            </w:r>
            <w:hyperlink r:id="rId1129" w:history="1">
              <w:r>
                <w:rPr>
                  <w:color w:val="0000FF"/>
                </w:rPr>
                <w:t>Изменением 86/2023 ОКПД 2</w:t>
              </w:r>
            </w:hyperlink>
            <w:r>
              <w:t>, утв. Приказом Росстандарта от 15.08.2023 N 648-ст)</w:t>
            </w:r>
          </w:p>
        </w:tc>
      </w:tr>
      <w:tr w:rsidR="0030303F" w:rsidTr="00B5432E">
        <w:tc>
          <w:tcPr>
            <w:tcW w:w="2211" w:type="dxa"/>
          </w:tcPr>
          <w:p w:rsidR="0030303F" w:rsidRDefault="0030303F" w:rsidP="00B5432E">
            <w:pPr>
              <w:pStyle w:val="ConsPlusNormal"/>
            </w:pPr>
            <w:r>
              <w:t>10.85.19.110</w:t>
            </w:r>
          </w:p>
        </w:tc>
        <w:tc>
          <w:tcPr>
            <w:tcW w:w="6803" w:type="dxa"/>
          </w:tcPr>
          <w:p w:rsidR="0030303F" w:rsidRDefault="0030303F" w:rsidP="00B5432E">
            <w:pPr>
              <w:pStyle w:val="ConsPlusNormal"/>
            </w:pPr>
            <w:r>
              <w:t>Кулинарные изделия вида сэндвич, включая гамбургер, чизбургер и аналогичные изделия</w:t>
            </w:r>
          </w:p>
        </w:tc>
      </w:tr>
      <w:tr w:rsidR="0030303F" w:rsidTr="00B5432E">
        <w:tc>
          <w:tcPr>
            <w:tcW w:w="9014" w:type="dxa"/>
            <w:gridSpan w:val="2"/>
          </w:tcPr>
          <w:p w:rsidR="0030303F" w:rsidRDefault="0030303F" w:rsidP="00B5432E">
            <w:pPr>
              <w:pStyle w:val="ConsPlusNormal"/>
              <w:jc w:val="both"/>
            </w:pPr>
            <w:r>
              <w:t xml:space="preserve">(введен </w:t>
            </w:r>
            <w:hyperlink r:id="rId1130" w:history="1">
              <w:r>
                <w:rPr>
                  <w:color w:val="0000FF"/>
                </w:rPr>
                <w:t>Изменением 86/2023 ОКПД 2</w:t>
              </w:r>
            </w:hyperlink>
            <w:r>
              <w:t>, утв. Приказом Росстандарта от 15.08.2023 N 648-ст)</w:t>
            </w:r>
          </w:p>
        </w:tc>
      </w:tr>
      <w:tr w:rsidR="0030303F" w:rsidTr="00B5432E">
        <w:tc>
          <w:tcPr>
            <w:tcW w:w="2211" w:type="dxa"/>
          </w:tcPr>
          <w:p w:rsidR="0030303F" w:rsidRDefault="0030303F" w:rsidP="00B5432E">
            <w:pPr>
              <w:pStyle w:val="ConsPlusNormal"/>
            </w:pPr>
            <w:r>
              <w:t>10.85.19.120</w:t>
            </w:r>
          </w:p>
        </w:tc>
        <w:tc>
          <w:tcPr>
            <w:tcW w:w="6803" w:type="dxa"/>
          </w:tcPr>
          <w:p w:rsidR="0030303F" w:rsidRDefault="0030303F" w:rsidP="00B5432E">
            <w:pPr>
              <w:pStyle w:val="ConsPlusNormal"/>
            </w:pPr>
            <w:r>
              <w:t>Пицца замороженная или иным образом законсервированная пицца</w:t>
            </w:r>
          </w:p>
        </w:tc>
      </w:tr>
      <w:tr w:rsidR="0030303F" w:rsidTr="00B5432E">
        <w:tc>
          <w:tcPr>
            <w:tcW w:w="9014" w:type="dxa"/>
            <w:gridSpan w:val="2"/>
          </w:tcPr>
          <w:p w:rsidR="0030303F" w:rsidRDefault="0030303F" w:rsidP="00B5432E">
            <w:pPr>
              <w:pStyle w:val="ConsPlusNormal"/>
              <w:jc w:val="both"/>
            </w:pPr>
            <w:r>
              <w:t xml:space="preserve">(введен </w:t>
            </w:r>
            <w:hyperlink r:id="rId1131" w:history="1">
              <w:r>
                <w:rPr>
                  <w:color w:val="0000FF"/>
                </w:rPr>
                <w:t>Изменением 86/2023 ОКПД 2</w:t>
              </w:r>
            </w:hyperlink>
            <w:r>
              <w:t>, утв. Приказом Росстандарта от 15.08.2023 N 648-ст)</w:t>
            </w:r>
          </w:p>
        </w:tc>
      </w:tr>
      <w:tr w:rsidR="0030303F" w:rsidTr="00B5432E">
        <w:tc>
          <w:tcPr>
            <w:tcW w:w="2211" w:type="dxa"/>
          </w:tcPr>
          <w:p w:rsidR="0030303F" w:rsidRDefault="0030303F" w:rsidP="00B5432E">
            <w:pPr>
              <w:pStyle w:val="ConsPlusNormal"/>
            </w:pPr>
            <w:r>
              <w:t>10.85.19.190</w:t>
            </w:r>
          </w:p>
        </w:tc>
        <w:tc>
          <w:tcPr>
            <w:tcW w:w="6803" w:type="dxa"/>
          </w:tcPr>
          <w:p w:rsidR="0030303F" w:rsidRDefault="0030303F" w:rsidP="00B5432E">
            <w:pPr>
              <w:pStyle w:val="ConsPlusNormal"/>
            </w:pPr>
            <w:r>
              <w:t>Продукты пищевые готовые и блюда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132" w:history="1">
              <w:r>
                <w:rPr>
                  <w:color w:val="0000FF"/>
                </w:rPr>
                <w:t>Изменением 86/2023 ОКПД 2</w:t>
              </w:r>
            </w:hyperlink>
            <w:r>
              <w:t>, утв. Приказом Росстандарта от 15.08.2023 N 648-ст)</w:t>
            </w:r>
          </w:p>
        </w:tc>
      </w:tr>
      <w:tr w:rsidR="0030303F" w:rsidTr="00B5432E">
        <w:tc>
          <w:tcPr>
            <w:tcW w:w="2211" w:type="dxa"/>
          </w:tcPr>
          <w:p w:rsidR="0030303F" w:rsidRDefault="0030303F" w:rsidP="00B5432E">
            <w:pPr>
              <w:pStyle w:val="ConsPlusNormal"/>
            </w:pPr>
            <w:r>
              <w:t>10.85.9</w:t>
            </w:r>
          </w:p>
        </w:tc>
        <w:tc>
          <w:tcPr>
            <w:tcW w:w="6803" w:type="dxa"/>
          </w:tcPr>
          <w:p w:rsidR="0030303F" w:rsidRDefault="0030303F" w:rsidP="00B5432E">
            <w:pPr>
              <w:pStyle w:val="ConsPlusNormal"/>
            </w:pPr>
            <w:r>
              <w:t>Услуги по производству готовых пищевых продуктов и блюд отдельные, выполняемые субподрядчиком</w:t>
            </w:r>
          </w:p>
        </w:tc>
      </w:tr>
      <w:tr w:rsidR="0030303F" w:rsidTr="00B5432E">
        <w:tc>
          <w:tcPr>
            <w:tcW w:w="2211" w:type="dxa"/>
          </w:tcPr>
          <w:p w:rsidR="0030303F" w:rsidRDefault="0030303F" w:rsidP="00B5432E">
            <w:pPr>
              <w:pStyle w:val="ConsPlusNormal"/>
            </w:pPr>
            <w:r>
              <w:t>10.85.99</w:t>
            </w:r>
          </w:p>
        </w:tc>
        <w:tc>
          <w:tcPr>
            <w:tcW w:w="6803" w:type="dxa"/>
          </w:tcPr>
          <w:p w:rsidR="0030303F" w:rsidRDefault="0030303F" w:rsidP="00B5432E">
            <w:pPr>
              <w:pStyle w:val="ConsPlusNormal"/>
            </w:pPr>
            <w:r>
              <w:t>Услуги по производству готовых пищевых продуктов и блюд отдельные, выполняемые субподрядчиком</w:t>
            </w:r>
          </w:p>
        </w:tc>
      </w:tr>
      <w:tr w:rsidR="0030303F" w:rsidTr="00B5432E">
        <w:tc>
          <w:tcPr>
            <w:tcW w:w="2211" w:type="dxa"/>
          </w:tcPr>
          <w:p w:rsidR="0030303F" w:rsidRDefault="0030303F" w:rsidP="00B5432E">
            <w:pPr>
              <w:pStyle w:val="ConsPlusNormal"/>
            </w:pPr>
            <w:r>
              <w:t>10.85.99.000</w:t>
            </w:r>
          </w:p>
        </w:tc>
        <w:tc>
          <w:tcPr>
            <w:tcW w:w="6803" w:type="dxa"/>
          </w:tcPr>
          <w:p w:rsidR="0030303F" w:rsidRDefault="0030303F" w:rsidP="00B5432E">
            <w:pPr>
              <w:pStyle w:val="ConsPlusNormal"/>
            </w:pPr>
            <w:r>
              <w:t>Услуги по производству готовых пищевых продуктов и блюд отдельные, выполняемые субподрядчиком</w:t>
            </w:r>
          </w:p>
        </w:tc>
      </w:tr>
      <w:tr w:rsidR="0030303F" w:rsidTr="00B5432E">
        <w:tc>
          <w:tcPr>
            <w:tcW w:w="2211" w:type="dxa"/>
          </w:tcPr>
          <w:p w:rsidR="0030303F" w:rsidRDefault="0030303F" w:rsidP="00B5432E">
            <w:pPr>
              <w:pStyle w:val="ConsPlusNormal"/>
            </w:pPr>
            <w:bookmarkStart w:id="38" w:name="Par9555"/>
            <w:bookmarkEnd w:id="38"/>
            <w:r>
              <w:t>10.86</w:t>
            </w:r>
          </w:p>
        </w:tc>
        <w:tc>
          <w:tcPr>
            <w:tcW w:w="6803" w:type="dxa"/>
          </w:tcPr>
          <w:p w:rsidR="0030303F" w:rsidRDefault="0030303F" w:rsidP="00B5432E">
            <w:pPr>
              <w:pStyle w:val="ConsPlusNormal"/>
            </w:pPr>
            <w:r>
              <w:t>Продукция детского питания и диетическая</w:t>
            </w:r>
          </w:p>
        </w:tc>
      </w:tr>
      <w:tr w:rsidR="0030303F" w:rsidTr="00B5432E">
        <w:tc>
          <w:tcPr>
            <w:tcW w:w="9014" w:type="dxa"/>
            <w:gridSpan w:val="2"/>
          </w:tcPr>
          <w:p w:rsidR="0030303F" w:rsidRDefault="0030303F" w:rsidP="00B5432E">
            <w:pPr>
              <w:pStyle w:val="ConsPlusNormal"/>
              <w:jc w:val="both"/>
            </w:pPr>
            <w:r>
              <w:t xml:space="preserve">(в ред. </w:t>
            </w:r>
            <w:hyperlink r:id="rId113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w:t>
            </w:r>
          </w:p>
        </w:tc>
        <w:tc>
          <w:tcPr>
            <w:tcW w:w="6803" w:type="dxa"/>
          </w:tcPr>
          <w:p w:rsidR="0030303F" w:rsidRDefault="0030303F" w:rsidP="00B5432E">
            <w:pPr>
              <w:pStyle w:val="ConsPlusNormal"/>
            </w:pPr>
            <w:r>
              <w:t>Продукция детского питания и диетическая</w:t>
            </w:r>
          </w:p>
        </w:tc>
      </w:tr>
      <w:tr w:rsidR="0030303F" w:rsidTr="00B5432E">
        <w:tc>
          <w:tcPr>
            <w:tcW w:w="9014" w:type="dxa"/>
            <w:gridSpan w:val="2"/>
          </w:tcPr>
          <w:p w:rsidR="0030303F" w:rsidRDefault="0030303F" w:rsidP="00B5432E">
            <w:pPr>
              <w:pStyle w:val="ConsPlusNormal"/>
              <w:jc w:val="both"/>
            </w:pPr>
            <w:r>
              <w:t xml:space="preserve">(в ред. </w:t>
            </w:r>
            <w:hyperlink r:id="rId113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w:t>
            </w:r>
          </w:p>
        </w:tc>
        <w:tc>
          <w:tcPr>
            <w:tcW w:w="6803" w:type="dxa"/>
          </w:tcPr>
          <w:p w:rsidR="0030303F" w:rsidRDefault="0030303F" w:rsidP="00B5432E">
            <w:pPr>
              <w:pStyle w:val="ConsPlusNormal"/>
            </w:pPr>
            <w:r>
              <w:t>Продукция детского питания и диетическая</w:t>
            </w:r>
          </w:p>
        </w:tc>
      </w:tr>
      <w:tr w:rsidR="0030303F" w:rsidTr="00B5432E">
        <w:tc>
          <w:tcPr>
            <w:tcW w:w="9014" w:type="dxa"/>
            <w:gridSpan w:val="2"/>
          </w:tcPr>
          <w:p w:rsidR="0030303F" w:rsidRDefault="0030303F" w:rsidP="00B5432E">
            <w:pPr>
              <w:pStyle w:val="ConsPlusNormal"/>
              <w:jc w:val="both"/>
            </w:pPr>
            <w:r>
              <w:t xml:space="preserve">(в ред. </w:t>
            </w:r>
            <w:hyperlink r:id="rId113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39" w:name="Par9564"/>
            <w:bookmarkEnd w:id="39"/>
            <w:r>
              <w:t>10.86.10.100</w:t>
            </w:r>
          </w:p>
        </w:tc>
        <w:tc>
          <w:tcPr>
            <w:tcW w:w="6803" w:type="dxa"/>
          </w:tcPr>
          <w:p w:rsidR="0030303F" w:rsidRDefault="0030303F" w:rsidP="00B5432E">
            <w:pPr>
              <w:pStyle w:val="ConsPlusNormal"/>
            </w:pPr>
            <w:r>
              <w:t>Продукция молочная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3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10.86.10.110</w:t>
            </w:r>
          </w:p>
        </w:tc>
        <w:tc>
          <w:tcPr>
            <w:tcW w:w="6803" w:type="dxa"/>
          </w:tcPr>
          <w:p w:rsidR="0030303F" w:rsidRDefault="0030303F" w:rsidP="00B5432E">
            <w:pPr>
              <w:pStyle w:val="ConsPlusNormal"/>
            </w:pPr>
            <w:r>
              <w:t>Молоко питьевое для детского питания пастеризованное, стерилизованное и ультрапастеризованное (ультравысокотемпературно-обработанное), в том числе обогащенное</w:t>
            </w:r>
          </w:p>
        </w:tc>
      </w:tr>
      <w:tr w:rsidR="0030303F" w:rsidTr="00B5432E">
        <w:tc>
          <w:tcPr>
            <w:tcW w:w="9014" w:type="dxa"/>
            <w:gridSpan w:val="2"/>
          </w:tcPr>
          <w:p w:rsidR="0030303F" w:rsidRDefault="0030303F" w:rsidP="00B5432E">
            <w:pPr>
              <w:pStyle w:val="ConsPlusNormal"/>
              <w:jc w:val="both"/>
            </w:pPr>
            <w:r>
              <w:t xml:space="preserve">(в ред. </w:t>
            </w:r>
            <w:hyperlink r:id="rId113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10.86.10.120</w:t>
            </w:r>
          </w:p>
        </w:tc>
        <w:tc>
          <w:tcPr>
            <w:tcW w:w="6803" w:type="dxa"/>
          </w:tcPr>
          <w:p w:rsidR="0030303F" w:rsidRDefault="0030303F" w:rsidP="00B5432E">
            <w:pPr>
              <w:pStyle w:val="ConsPlusNormal"/>
            </w:pPr>
            <w:r>
              <w:t>Смеси молочные и продукты в жидкой форме для детей раннего возраста</w:t>
            </w:r>
          </w:p>
        </w:tc>
      </w:tr>
      <w:tr w:rsidR="0030303F" w:rsidTr="00B5432E">
        <w:tc>
          <w:tcPr>
            <w:tcW w:w="2211" w:type="dxa"/>
          </w:tcPr>
          <w:p w:rsidR="0030303F" w:rsidRDefault="0030303F" w:rsidP="00B5432E">
            <w:pPr>
              <w:pStyle w:val="ConsPlusNormal"/>
            </w:pPr>
            <w:r>
              <w:t>10.86.10.121</w:t>
            </w:r>
          </w:p>
        </w:tc>
        <w:tc>
          <w:tcPr>
            <w:tcW w:w="6803" w:type="dxa"/>
          </w:tcPr>
          <w:p w:rsidR="0030303F" w:rsidRDefault="0030303F" w:rsidP="00B5432E">
            <w:pPr>
              <w:pStyle w:val="ConsPlusNormal"/>
            </w:pPr>
            <w:r>
              <w:t>Смеси молочные адаптированные, в том числе начальные (заменители женского молока), для детей раннего возраста</w:t>
            </w:r>
          </w:p>
        </w:tc>
      </w:tr>
      <w:tr w:rsidR="0030303F" w:rsidTr="00B5432E">
        <w:tc>
          <w:tcPr>
            <w:tcW w:w="9014" w:type="dxa"/>
            <w:gridSpan w:val="2"/>
          </w:tcPr>
          <w:p w:rsidR="0030303F" w:rsidRDefault="0030303F" w:rsidP="00B5432E">
            <w:pPr>
              <w:pStyle w:val="ConsPlusNormal"/>
              <w:jc w:val="both"/>
            </w:pPr>
            <w:r>
              <w:t xml:space="preserve">(в ред. </w:t>
            </w:r>
            <w:hyperlink r:id="rId113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10.86.10.122</w:t>
            </w:r>
          </w:p>
        </w:tc>
        <w:tc>
          <w:tcPr>
            <w:tcW w:w="6803" w:type="dxa"/>
          </w:tcPr>
          <w:p w:rsidR="0030303F" w:rsidRDefault="0030303F" w:rsidP="00B5432E">
            <w:pPr>
              <w:pStyle w:val="ConsPlusNormal"/>
            </w:pPr>
            <w:r>
              <w:t>Смеси молочные последующие для детей раннего возраста</w:t>
            </w:r>
          </w:p>
        </w:tc>
      </w:tr>
      <w:tr w:rsidR="0030303F" w:rsidTr="00B5432E">
        <w:tc>
          <w:tcPr>
            <w:tcW w:w="2211" w:type="dxa"/>
          </w:tcPr>
          <w:p w:rsidR="0030303F" w:rsidRDefault="0030303F" w:rsidP="00B5432E">
            <w:pPr>
              <w:pStyle w:val="ConsPlusNormal"/>
            </w:pPr>
            <w:r>
              <w:t>10.86.10.123</w:t>
            </w:r>
          </w:p>
        </w:tc>
        <w:tc>
          <w:tcPr>
            <w:tcW w:w="6803" w:type="dxa"/>
          </w:tcPr>
          <w:p w:rsidR="0030303F" w:rsidRDefault="0030303F" w:rsidP="00B5432E">
            <w:pPr>
              <w:pStyle w:val="ConsPlusNormal"/>
            </w:pPr>
            <w:r>
              <w:t>Каши молочные, готовые к употреблению, для детей раннего возраста</w:t>
            </w:r>
          </w:p>
        </w:tc>
      </w:tr>
      <w:tr w:rsidR="0030303F" w:rsidTr="00B5432E">
        <w:tc>
          <w:tcPr>
            <w:tcW w:w="2211" w:type="dxa"/>
          </w:tcPr>
          <w:p w:rsidR="0030303F" w:rsidRDefault="0030303F" w:rsidP="00B5432E">
            <w:pPr>
              <w:pStyle w:val="ConsPlusNormal"/>
            </w:pPr>
            <w:r>
              <w:t>10.86.10.124</w:t>
            </w:r>
          </w:p>
        </w:tc>
        <w:tc>
          <w:tcPr>
            <w:tcW w:w="6803" w:type="dxa"/>
          </w:tcPr>
          <w:p w:rsidR="0030303F" w:rsidRDefault="0030303F" w:rsidP="00B5432E">
            <w:pPr>
              <w:pStyle w:val="ConsPlusNormal"/>
            </w:pPr>
            <w:r>
              <w:t>Напитки молочные для детей раннего возраста</w:t>
            </w:r>
          </w:p>
        </w:tc>
      </w:tr>
      <w:tr w:rsidR="0030303F" w:rsidTr="00B5432E">
        <w:tc>
          <w:tcPr>
            <w:tcW w:w="2211" w:type="dxa"/>
          </w:tcPr>
          <w:p w:rsidR="0030303F" w:rsidRDefault="0030303F" w:rsidP="00B5432E">
            <w:pPr>
              <w:pStyle w:val="ConsPlusNormal"/>
            </w:pPr>
            <w:r>
              <w:t>10.86.10.125</w:t>
            </w:r>
          </w:p>
        </w:tc>
        <w:tc>
          <w:tcPr>
            <w:tcW w:w="6803" w:type="dxa"/>
          </w:tcPr>
          <w:p w:rsidR="0030303F" w:rsidRDefault="0030303F" w:rsidP="00B5432E">
            <w:pPr>
              <w:pStyle w:val="ConsPlusNormal"/>
            </w:pPr>
            <w:r>
              <w:t>Продукты кисломолочные для детей раннего возраста</w:t>
            </w:r>
          </w:p>
        </w:tc>
      </w:tr>
      <w:tr w:rsidR="0030303F" w:rsidTr="00B5432E">
        <w:tc>
          <w:tcPr>
            <w:tcW w:w="2211" w:type="dxa"/>
          </w:tcPr>
          <w:p w:rsidR="0030303F" w:rsidRDefault="0030303F" w:rsidP="00B5432E">
            <w:pPr>
              <w:pStyle w:val="ConsPlusNormal"/>
            </w:pPr>
            <w:r>
              <w:t>10.86.10.126</w:t>
            </w:r>
          </w:p>
        </w:tc>
        <w:tc>
          <w:tcPr>
            <w:tcW w:w="6803" w:type="dxa"/>
          </w:tcPr>
          <w:p w:rsidR="0030303F" w:rsidRDefault="0030303F" w:rsidP="00B5432E">
            <w:pPr>
              <w:pStyle w:val="ConsPlusNormal"/>
            </w:pPr>
            <w:r>
              <w:t>Творог и творожные продукты для детей раннего возраста</w:t>
            </w:r>
          </w:p>
        </w:tc>
      </w:tr>
      <w:tr w:rsidR="0030303F" w:rsidTr="00B5432E">
        <w:tc>
          <w:tcPr>
            <w:tcW w:w="2211" w:type="dxa"/>
          </w:tcPr>
          <w:p w:rsidR="0030303F" w:rsidRDefault="0030303F" w:rsidP="00B5432E">
            <w:pPr>
              <w:pStyle w:val="ConsPlusNormal"/>
            </w:pPr>
            <w:r>
              <w:t>10.86.10.127</w:t>
            </w:r>
          </w:p>
        </w:tc>
        <w:tc>
          <w:tcPr>
            <w:tcW w:w="6803" w:type="dxa"/>
          </w:tcPr>
          <w:p w:rsidR="0030303F" w:rsidRDefault="0030303F" w:rsidP="00B5432E">
            <w:pPr>
              <w:pStyle w:val="ConsPlusNormal"/>
            </w:pPr>
            <w:r>
              <w:t>Смеси кисломолочные для детей раннего возраста</w:t>
            </w:r>
          </w:p>
        </w:tc>
      </w:tr>
      <w:tr w:rsidR="0030303F" w:rsidTr="00B5432E">
        <w:tc>
          <w:tcPr>
            <w:tcW w:w="9014" w:type="dxa"/>
            <w:gridSpan w:val="2"/>
          </w:tcPr>
          <w:p w:rsidR="0030303F" w:rsidRDefault="0030303F" w:rsidP="00B5432E">
            <w:pPr>
              <w:pStyle w:val="ConsPlusNormal"/>
              <w:jc w:val="both"/>
            </w:pPr>
            <w:r>
              <w:t xml:space="preserve">(введен </w:t>
            </w:r>
            <w:hyperlink r:id="rId113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10.86.10.129</w:t>
            </w:r>
          </w:p>
        </w:tc>
        <w:tc>
          <w:tcPr>
            <w:tcW w:w="6803" w:type="dxa"/>
          </w:tcPr>
          <w:p w:rsidR="0030303F" w:rsidRDefault="0030303F" w:rsidP="00B5432E">
            <w:pPr>
              <w:pStyle w:val="ConsPlusNormal"/>
            </w:pPr>
            <w:r>
              <w:t>Продукты в жидкой форме прочие для детей раннего возраста</w:t>
            </w:r>
          </w:p>
        </w:tc>
      </w:tr>
      <w:tr w:rsidR="0030303F" w:rsidTr="00B5432E">
        <w:tc>
          <w:tcPr>
            <w:tcW w:w="2211" w:type="dxa"/>
          </w:tcPr>
          <w:p w:rsidR="0030303F" w:rsidRDefault="0030303F" w:rsidP="00B5432E">
            <w:pPr>
              <w:pStyle w:val="ConsPlusNormal"/>
            </w:pPr>
            <w:r>
              <w:t>10.86.10.130</w:t>
            </w:r>
          </w:p>
        </w:tc>
        <w:tc>
          <w:tcPr>
            <w:tcW w:w="6803" w:type="dxa"/>
          </w:tcPr>
          <w:p w:rsidR="0030303F" w:rsidRDefault="0030303F" w:rsidP="00B5432E">
            <w:pPr>
              <w:pStyle w:val="ConsPlusNormal"/>
            </w:pPr>
            <w:r>
              <w:t>Молоко сухое и смеси сухие молочные для детей раннего возраста</w:t>
            </w:r>
          </w:p>
        </w:tc>
      </w:tr>
      <w:tr w:rsidR="0030303F" w:rsidTr="00B5432E">
        <w:tc>
          <w:tcPr>
            <w:tcW w:w="2211" w:type="dxa"/>
          </w:tcPr>
          <w:p w:rsidR="0030303F" w:rsidRDefault="0030303F" w:rsidP="00B5432E">
            <w:pPr>
              <w:pStyle w:val="ConsPlusNormal"/>
            </w:pPr>
            <w:r>
              <w:t>10.86.10.131</w:t>
            </w:r>
          </w:p>
        </w:tc>
        <w:tc>
          <w:tcPr>
            <w:tcW w:w="6803" w:type="dxa"/>
          </w:tcPr>
          <w:p w:rsidR="0030303F" w:rsidRDefault="0030303F" w:rsidP="00B5432E">
            <w:pPr>
              <w:pStyle w:val="ConsPlusNormal"/>
            </w:pPr>
            <w:r>
              <w:t>Молоко сухое моментального приготовления для детей раннего возраста</w:t>
            </w:r>
          </w:p>
        </w:tc>
      </w:tr>
      <w:tr w:rsidR="0030303F" w:rsidTr="00B5432E">
        <w:tc>
          <w:tcPr>
            <w:tcW w:w="2211" w:type="dxa"/>
          </w:tcPr>
          <w:p w:rsidR="0030303F" w:rsidRDefault="0030303F" w:rsidP="00B5432E">
            <w:pPr>
              <w:pStyle w:val="ConsPlusNormal"/>
            </w:pPr>
            <w:r>
              <w:t>10.86.10.132</w:t>
            </w:r>
          </w:p>
        </w:tc>
        <w:tc>
          <w:tcPr>
            <w:tcW w:w="6803" w:type="dxa"/>
          </w:tcPr>
          <w:p w:rsidR="0030303F" w:rsidRDefault="0030303F" w:rsidP="00B5432E">
            <w:pPr>
              <w:pStyle w:val="ConsPlusNormal"/>
            </w:pPr>
            <w:r>
              <w:t>Молоко сухое, требующее термической обработки, для детей раннего возраста</w:t>
            </w:r>
          </w:p>
        </w:tc>
      </w:tr>
      <w:tr w:rsidR="0030303F" w:rsidTr="00B5432E">
        <w:tc>
          <w:tcPr>
            <w:tcW w:w="2211" w:type="dxa"/>
          </w:tcPr>
          <w:p w:rsidR="0030303F" w:rsidRDefault="0030303F" w:rsidP="00B5432E">
            <w:pPr>
              <w:pStyle w:val="ConsPlusNormal"/>
            </w:pPr>
            <w:r>
              <w:t>10.86.10.133</w:t>
            </w:r>
          </w:p>
        </w:tc>
        <w:tc>
          <w:tcPr>
            <w:tcW w:w="6803" w:type="dxa"/>
          </w:tcPr>
          <w:p w:rsidR="0030303F" w:rsidRDefault="0030303F" w:rsidP="00B5432E">
            <w:pPr>
              <w:pStyle w:val="ConsPlusNormal"/>
            </w:pPr>
            <w:r>
              <w:t>Смеси молочные адаптированные (заменители женского молока), в том числе начальные, сухие для детей раннего возраста</w:t>
            </w:r>
          </w:p>
        </w:tc>
      </w:tr>
      <w:tr w:rsidR="0030303F" w:rsidTr="00B5432E">
        <w:tc>
          <w:tcPr>
            <w:tcW w:w="9014" w:type="dxa"/>
            <w:gridSpan w:val="2"/>
          </w:tcPr>
          <w:p w:rsidR="0030303F" w:rsidRDefault="0030303F" w:rsidP="00B5432E">
            <w:pPr>
              <w:pStyle w:val="ConsPlusNormal"/>
              <w:jc w:val="both"/>
            </w:pPr>
            <w:r>
              <w:t xml:space="preserve">(в ред. </w:t>
            </w:r>
            <w:hyperlink r:id="rId114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10.86.10.134</w:t>
            </w:r>
          </w:p>
        </w:tc>
        <w:tc>
          <w:tcPr>
            <w:tcW w:w="6803" w:type="dxa"/>
          </w:tcPr>
          <w:p w:rsidR="0030303F" w:rsidRDefault="0030303F" w:rsidP="00B5432E">
            <w:pPr>
              <w:pStyle w:val="ConsPlusNormal"/>
            </w:pPr>
            <w:r>
              <w:t>Смеси молочные последующие сухие для детей раннего возраста</w:t>
            </w:r>
          </w:p>
        </w:tc>
      </w:tr>
      <w:tr w:rsidR="0030303F" w:rsidTr="00B5432E">
        <w:tc>
          <w:tcPr>
            <w:tcW w:w="2211" w:type="dxa"/>
          </w:tcPr>
          <w:p w:rsidR="0030303F" w:rsidRDefault="0030303F" w:rsidP="00B5432E">
            <w:pPr>
              <w:pStyle w:val="ConsPlusNormal"/>
            </w:pPr>
            <w:r>
              <w:t>10.86.10.135</w:t>
            </w:r>
          </w:p>
        </w:tc>
        <w:tc>
          <w:tcPr>
            <w:tcW w:w="6803" w:type="dxa"/>
          </w:tcPr>
          <w:p w:rsidR="0030303F" w:rsidRDefault="0030303F" w:rsidP="00B5432E">
            <w:pPr>
              <w:pStyle w:val="ConsPlusNormal"/>
            </w:pPr>
            <w:r>
              <w:t>Смеси кисломолочные сухие для детей раннего возраста</w:t>
            </w:r>
          </w:p>
        </w:tc>
      </w:tr>
      <w:tr w:rsidR="0030303F" w:rsidTr="00B5432E">
        <w:tc>
          <w:tcPr>
            <w:tcW w:w="2211" w:type="dxa"/>
          </w:tcPr>
          <w:p w:rsidR="0030303F" w:rsidRDefault="0030303F" w:rsidP="00B5432E">
            <w:pPr>
              <w:pStyle w:val="ConsPlusNormal"/>
            </w:pPr>
            <w:r>
              <w:t>10.86.10.136</w:t>
            </w:r>
          </w:p>
        </w:tc>
        <w:tc>
          <w:tcPr>
            <w:tcW w:w="6803" w:type="dxa"/>
          </w:tcPr>
          <w:p w:rsidR="0030303F" w:rsidRDefault="0030303F" w:rsidP="00B5432E">
            <w:pPr>
              <w:pStyle w:val="ConsPlusNormal"/>
            </w:pPr>
            <w:r>
              <w:t>Каши молочные сухие (восстанавливаемые до готовности в домашних условиях путем разведения питьевой водой) для детей раннего возраста</w:t>
            </w:r>
          </w:p>
        </w:tc>
      </w:tr>
      <w:tr w:rsidR="0030303F" w:rsidTr="00B5432E">
        <w:tc>
          <w:tcPr>
            <w:tcW w:w="2211" w:type="dxa"/>
          </w:tcPr>
          <w:p w:rsidR="0030303F" w:rsidRDefault="0030303F" w:rsidP="00B5432E">
            <w:pPr>
              <w:pStyle w:val="ConsPlusNormal"/>
            </w:pPr>
            <w:r>
              <w:t>10.86.10.137</w:t>
            </w:r>
          </w:p>
        </w:tc>
        <w:tc>
          <w:tcPr>
            <w:tcW w:w="6803" w:type="dxa"/>
          </w:tcPr>
          <w:p w:rsidR="0030303F" w:rsidRDefault="0030303F" w:rsidP="00B5432E">
            <w:pPr>
              <w:pStyle w:val="ConsPlusNormal"/>
            </w:pPr>
            <w:r>
              <w:t>Напитки молочные сухие для детей раннего возраста</w:t>
            </w:r>
          </w:p>
        </w:tc>
      </w:tr>
      <w:tr w:rsidR="0030303F" w:rsidTr="00B5432E">
        <w:tc>
          <w:tcPr>
            <w:tcW w:w="2211" w:type="dxa"/>
          </w:tcPr>
          <w:p w:rsidR="0030303F" w:rsidRDefault="0030303F" w:rsidP="00B5432E">
            <w:pPr>
              <w:pStyle w:val="ConsPlusNormal"/>
            </w:pPr>
            <w:r>
              <w:t>10.86.10.139</w:t>
            </w:r>
          </w:p>
        </w:tc>
        <w:tc>
          <w:tcPr>
            <w:tcW w:w="6803" w:type="dxa"/>
          </w:tcPr>
          <w:p w:rsidR="0030303F" w:rsidRDefault="0030303F" w:rsidP="00B5432E">
            <w:pPr>
              <w:pStyle w:val="ConsPlusNormal"/>
            </w:pPr>
            <w:r>
              <w:t>Смеси молочные сухие прочие для детей раннего возраста</w:t>
            </w:r>
          </w:p>
        </w:tc>
      </w:tr>
      <w:tr w:rsidR="0030303F" w:rsidTr="00B5432E">
        <w:tc>
          <w:tcPr>
            <w:tcW w:w="2211" w:type="dxa"/>
          </w:tcPr>
          <w:p w:rsidR="0030303F" w:rsidRDefault="0030303F" w:rsidP="00B5432E">
            <w:pPr>
              <w:pStyle w:val="ConsPlusNormal"/>
            </w:pPr>
            <w:r>
              <w:t>10.86.10.140</w:t>
            </w:r>
          </w:p>
        </w:tc>
        <w:tc>
          <w:tcPr>
            <w:tcW w:w="6803" w:type="dxa"/>
          </w:tcPr>
          <w:p w:rsidR="0030303F" w:rsidRDefault="0030303F" w:rsidP="00B5432E">
            <w:pPr>
              <w:pStyle w:val="ConsPlusNormal"/>
            </w:pPr>
            <w:r>
              <w:t>Продукция молочная для детей дошкольного и школьного возраста</w:t>
            </w:r>
          </w:p>
        </w:tc>
      </w:tr>
      <w:tr w:rsidR="0030303F" w:rsidTr="00B5432E">
        <w:tc>
          <w:tcPr>
            <w:tcW w:w="9014" w:type="dxa"/>
            <w:gridSpan w:val="2"/>
          </w:tcPr>
          <w:p w:rsidR="0030303F" w:rsidRDefault="0030303F" w:rsidP="00B5432E">
            <w:pPr>
              <w:pStyle w:val="ConsPlusNormal"/>
              <w:jc w:val="both"/>
            </w:pPr>
            <w:r>
              <w:t xml:space="preserve">(введен </w:t>
            </w:r>
            <w:hyperlink r:id="rId114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10.86.10.141</w:t>
            </w:r>
          </w:p>
        </w:tc>
        <w:tc>
          <w:tcPr>
            <w:tcW w:w="6803" w:type="dxa"/>
          </w:tcPr>
          <w:p w:rsidR="0030303F" w:rsidRDefault="0030303F" w:rsidP="00B5432E">
            <w:pPr>
              <w:pStyle w:val="ConsPlusNormal"/>
            </w:pPr>
            <w:r>
              <w:t>Сливки питьевые для детей дошкольного и школьного возраста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14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10.86.10.142</w:t>
            </w:r>
          </w:p>
        </w:tc>
        <w:tc>
          <w:tcPr>
            <w:tcW w:w="6803" w:type="dxa"/>
          </w:tcPr>
          <w:p w:rsidR="0030303F" w:rsidRDefault="0030303F" w:rsidP="00B5432E">
            <w:pPr>
              <w:pStyle w:val="ConsPlusNormal"/>
            </w:pPr>
            <w:r>
              <w:t>Продукты кисломолочные, в том числе обогащенные, для детей дошкольного возраста и детей школьного возраста, кроме творога и сметаны</w:t>
            </w:r>
          </w:p>
        </w:tc>
      </w:tr>
      <w:tr w:rsidR="0030303F" w:rsidTr="00B5432E">
        <w:tc>
          <w:tcPr>
            <w:tcW w:w="9014" w:type="dxa"/>
            <w:gridSpan w:val="2"/>
          </w:tcPr>
          <w:p w:rsidR="0030303F" w:rsidRDefault="0030303F" w:rsidP="00B5432E">
            <w:pPr>
              <w:pStyle w:val="ConsPlusNormal"/>
              <w:jc w:val="both"/>
            </w:pPr>
            <w:r>
              <w:t xml:space="preserve">(введен </w:t>
            </w:r>
            <w:hyperlink r:id="rId114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10.86.10.143</w:t>
            </w:r>
          </w:p>
        </w:tc>
        <w:tc>
          <w:tcPr>
            <w:tcW w:w="6803" w:type="dxa"/>
          </w:tcPr>
          <w:p w:rsidR="0030303F" w:rsidRDefault="0030303F" w:rsidP="00B5432E">
            <w:pPr>
              <w:pStyle w:val="ConsPlusNormal"/>
            </w:pPr>
            <w:r>
              <w:t>Напитки на молочной основе жидкие, в том числе обогащенные, для детей дошкольного возраста и детей школьного возраста</w:t>
            </w:r>
          </w:p>
        </w:tc>
      </w:tr>
      <w:tr w:rsidR="0030303F" w:rsidTr="00B5432E">
        <w:tc>
          <w:tcPr>
            <w:tcW w:w="9014" w:type="dxa"/>
            <w:gridSpan w:val="2"/>
          </w:tcPr>
          <w:p w:rsidR="0030303F" w:rsidRDefault="0030303F" w:rsidP="00B5432E">
            <w:pPr>
              <w:pStyle w:val="ConsPlusNormal"/>
              <w:jc w:val="both"/>
            </w:pPr>
            <w:r>
              <w:t xml:space="preserve">(введен </w:t>
            </w:r>
            <w:hyperlink r:id="rId114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10.86.10.144</w:t>
            </w:r>
          </w:p>
        </w:tc>
        <w:tc>
          <w:tcPr>
            <w:tcW w:w="6803" w:type="dxa"/>
          </w:tcPr>
          <w:p w:rsidR="0030303F" w:rsidRDefault="0030303F" w:rsidP="00B5432E">
            <w:pPr>
              <w:pStyle w:val="ConsPlusNormal"/>
            </w:pPr>
            <w:r>
              <w:t>Творог и продукты на его основе, в том числе с фруктовыми и плодовоовощными компонентами, для детей дошкольного возраста и детей школьного возраста</w:t>
            </w:r>
          </w:p>
        </w:tc>
      </w:tr>
      <w:tr w:rsidR="0030303F" w:rsidTr="00B5432E">
        <w:tc>
          <w:tcPr>
            <w:tcW w:w="9014" w:type="dxa"/>
            <w:gridSpan w:val="2"/>
          </w:tcPr>
          <w:p w:rsidR="0030303F" w:rsidRDefault="0030303F" w:rsidP="00B5432E">
            <w:pPr>
              <w:pStyle w:val="ConsPlusNormal"/>
              <w:jc w:val="both"/>
            </w:pPr>
            <w:r>
              <w:t xml:space="preserve">(введен </w:t>
            </w:r>
            <w:hyperlink r:id="rId114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10.86.10.149</w:t>
            </w:r>
          </w:p>
        </w:tc>
        <w:tc>
          <w:tcPr>
            <w:tcW w:w="6803" w:type="dxa"/>
          </w:tcPr>
          <w:p w:rsidR="0030303F" w:rsidRDefault="0030303F" w:rsidP="00B5432E">
            <w:pPr>
              <w:pStyle w:val="ConsPlusNormal"/>
            </w:pPr>
            <w:r>
              <w:t>Продукция молочная для детей дошкольного и школьного возраста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14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10.86.10.190</w:t>
            </w:r>
          </w:p>
        </w:tc>
        <w:tc>
          <w:tcPr>
            <w:tcW w:w="6803" w:type="dxa"/>
          </w:tcPr>
          <w:p w:rsidR="0030303F" w:rsidRDefault="0030303F" w:rsidP="00B5432E">
            <w:pPr>
              <w:pStyle w:val="ConsPlusNormal"/>
            </w:pPr>
            <w:r>
              <w:t>Продукция молочная для детского питания прочая</w:t>
            </w:r>
          </w:p>
        </w:tc>
      </w:tr>
      <w:tr w:rsidR="0030303F" w:rsidTr="00B5432E">
        <w:tc>
          <w:tcPr>
            <w:tcW w:w="9014" w:type="dxa"/>
            <w:gridSpan w:val="2"/>
          </w:tcPr>
          <w:p w:rsidR="0030303F" w:rsidRDefault="0030303F" w:rsidP="00B5432E">
            <w:pPr>
              <w:pStyle w:val="ConsPlusNormal"/>
              <w:jc w:val="both"/>
            </w:pPr>
            <w:r>
              <w:t xml:space="preserve">(в ред. </w:t>
            </w:r>
            <w:hyperlink r:id="rId114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10.86.10.191</w:t>
            </w:r>
          </w:p>
        </w:tc>
        <w:tc>
          <w:tcPr>
            <w:tcW w:w="6803" w:type="dxa"/>
          </w:tcPr>
          <w:p w:rsidR="0030303F" w:rsidRDefault="0030303F" w:rsidP="00B5432E">
            <w:pPr>
              <w:pStyle w:val="ConsPlusNormal"/>
            </w:pPr>
            <w:r>
              <w:t>Продукция молочная для детского питания профилактического и лечебного назначения</w:t>
            </w:r>
          </w:p>
        </w:tc>
      </w:tr>
      <w:tr w:rsidR="0030303F" w:rsidTr="00B5432E">
        <w:tc>
          <w:tcPr>
            <w:tcW w:w="9014" w:type="dxa"/>
            <w:gridSpan w:val="2"/>
          </w:tcPr>
          <w:p w:rsidR="0030303F" w:rsidRDefault="0030303F" w:rsidP="00B5432E">
            <w:pPr>
              <w:pStyle w:val="ConsPlusNormal"/>
              <w:jc w:val="both"/>
            </w:pPr>
            <w:r>
              <w:t xml:space="preserve">(в ред. </w:t>
            </w:r>
            <w:hyperlink r:id="rId114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10.86.10.192</w:t>
            </w:r>
          </w:p>
        </w:tc>
        <w:tc>
          <w:tcPr>
            <w:tcW w:w="6803" w:type="dxa"/>
          </w:tcPr>
          <w:p w:rsidR="0030303F" w:rsidRDefault="0030303F" w:rsidP="00B5432E">
            <w:pPr>
              <w:pStyle w:val="ConsPlusNormal"/>
            </w:pPr>
            <w:r>
              <w:t>Продукция детского питания на основе полных или частичных гидролизатов белка</w:t>
            </w:r>
          </w:p>
        </w:tc>
      </w:tr>
      <w:tr w:rsidR="0030303F" w:rsidTr="00B5432E">
        <w:tc>
          <w:tcPr>
            <w:tcW w:w="9014" w:type="dxa"/>
            <w:gridSpan w:val="2"/>
          </w:tcPr>
          <w:p w:rsidR="0030303F" w:rsidRDefault="0030303F" w:rsidP="00B5432E">
            <w:pPr>
              <w:pStyle w:val="ConsPlusNormal"/>
              <w:jc w:val="both"/>
            </w:pPr>
            <w:r>
              <w:t xml:space="preserve">(в ред. </w:t>
            </w:r>
            <w:hyperlink r:id="rId114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10.86.10.193</w:t>
            </w:r>
          </w:p>
        </w:tc>
        <w:tc>
          <w:tcPr>
            <w:tcW w:w="6803" w:type="dxa"/>
          </w:tcPr>
          <w:p w:rsidR="0030303F" w:rsidRDefault="0030303F" w:rsidP="00B5432E">
            <w:pPr>
              <w:pStyle w:val="ConsPlusNormal"/>
            </w:pPr>
            <w:r>
              <w:t>Продукты безглютеновые для детского питания</w:t>
            </w:r>
          </w:p>
        </w:tc>
      </w:tr>
      <w:tr w:rsidR="0030303F" w:rsidTr="00B5432E">
        <w:tc>
          <w:tcPr>
            <w:tcW w:w="2211" w:type="dxa"/>
          </w:tcPr>
          <w:p w:rsidR="0030303F" w:rsidRDefault="0030303F" w:rsidP="00B5432E">
            <w:pPr>
              <w:pStyle w:val="ConsPlusNormal"/>
            </w:pPr>
            <w:r>
              <w:t>10.86.10.194</w:t>
            </w:r>
          </w:p>
        </w:tc>
        <w:tc>
          <w:tcPr>
            <w:tcW w:w="6803" w:type="dxa"/>
          </w:tcPr>
          <w:p w:rsidR="0030303F" w:rsidRDefault="0030303F" w:rsidP="00B5432E">
            <w:pPr>
              <w:pStyle w:val="ConsPlusNormal"/>
            </w:pPr>
            <w:r>
              <w:t>Продукция детского питания низколактозная</w:t>
            </w:r>
          </w:p>
        </w:tc>
      </w:tr>
      <w:tr w:rsidR="0030303F" w:rsidTr="00B5432E">
        <w:tc>
          <w:tcPr>
            <w:tcW w:w="9014" w:type="dxa"/>
            <w:gridSpan w:val="2"/>
          </w:tcPr>
          <w:p w:rsidR="0030303F" w:rsidRDefault="0030303F" w:rsidP="00B5432E">
            <w:pPr>
              <w:pStyle w:val="ConsPlusNormal"/>
              <w:jc w:val="both"/>
            </w:pPr>
            <w:r>
              <w:t xml:space="preserve">(в ред. </w:t>
            </w:r>
            <w:hyperlink r:id="rId115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10.86.10.195</w:t>
            </w:r>
          </w:p>
        </w:tc>
        <w:tc>
          <w:tcPr>
            <w:tcW w:w="6803" w:type="dxa"/>
          </w:tcPr>
          <w:p w:rsidR="0030303F" w:rsidRDefault="0030303F" w:rsidP="00B5432E">
            <w:pPr>
              <w:pStyle w:val="ConsPlusNormal"/>
            </w:pPr>
            <w:r>
              <w:t>Продукция детского питания безлактозная</w:t>
            </w:r>
          </w:p>
        </w:tc>
      </w:tr>
      <w:tr w:rsidR="0030303F" w:rsidTr="00B5432E">
        <w:tc>
          <w:tcPr>
            <w:tcW w:w="9014" w:type="dxa"/>
            <w:gridSpan w:val="2"/>
          </w:tcPr>
          <w:p w:rsidR="0030303F" w:rsidRDefault="0030303F" w:rsidP="00B5432E">
            <w:pPr>
              <w:pStyle w:val="ConsPlusNormal"/>
              <w:jc w:val="both"/>
            </w:pPr>
            <w:r>
              <w:t xml:space="preserve">(в ред. </w:t>
            </w:r>
            <w:hyperlink r:id="rId115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10.86.10.196</w:t>
            </w:r>
          </w:p>
        </w:tc>
        <w:tc>
          <w:tcPr>
            <w:tcW w:w="6803" w:type="dxa"/>
          </w:tcPr>
          <w:p w:rsidR="0030303F" w:rsidRDefault="0030303F" w:rsidP="00B5432E">
            <w:pPr>
              <w:pStyle w:val="ConsPlusNormal"/>
            </w:pPr>
            <w:r>
              <w:t>Продукты на основе изолята соевого белка для детей раннего возраста</w:t>
            </w:r>
          </w:p>
        </w:tc>
      </w:tr>
      <w:tr w:rsidR="0030303F" w:rsidTr="00B5432E">
        <w:tc>
          <w:tcPr>
            <w:tcW w:w="9014" w:type="dxa"/>
            <w:gridSpan w:val="2"/>
          </w:tcPr>
          <w:p w:rsidR="0030303F" w:rsidRDefault="0030303F" w:rsidP="00B5432E">
            <w:pPr>
              <w:pStyle w:val="ConsPlusNormal"/>
              <w:jc w:val="both"/>
            </w:pPr>
            <w:r>
              <w:t xml:space="preserve">(в ред. </w:t>
            </w:r>
            <w:hyperlink r:id="rId115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10.86.10.197</w:t>
            </w:r>
          </w:p>
        </w:tc>
        <w:tc>
          <w:tcPr>
            <w:tcW w:w="6803" w:type="dxa"/>
          </w:tcPr>
          <w:p w:rsidR="0030303F" w:rsidRDefault="0030303F" w:rsidP="00B5432E">
            <w:pPr>
              <w:pStyle w:val="ConsPlusNormal"/>
              <w:jc w:val="both"/>
            </w:pPr>
            <w:r>
              <w:t xml:space="preserve">Исключен с 1 июля 2016 года. - </w:t>
            </w:r>
            <w:hyperlink r:id="rId1153"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10.86.10.198</w:t>
            </w:r>
          </w:p>
        </w:tc>
        <w:tc>
          <w:tcPr>
            <w:tcW w:w="6803" w:type="dxa"/>
          </w:tcPr>
          <w:p w:rsidR="0030303F" w:rsidRDefault="0030303F" w:rsidP="00B5432E">
            <w:pPr>
              <w:pStyle w:val="ConsPlusNormal"/>
              <w:jc w:val="both"/>
            </w:pPr>
            <w:r>
              <w:t xml:space="preserve">Исключен с 1 июля 2016 года. - </w:t>
            </w:r>
            <w:hyperlink r:id="rId1154"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10.86.10.199</w:t>
            </w:r>
          </w:p>
        </w:tc>
        <w:tc>
          <w:tcPr>
            <w:tcW w:w="6803" w:type="dxa"/>
          </w:tcPr>
          <w:p w:rsidR="0030303F" w:rsidRDefault="0030303F" w:rsidP="00B5432E">
            <w:pPr>
              <w:pStyle w:val="ConsPlusNormal"/>
            </w:pPr>
            <w:r>
              <w:t xml:space="preserve">Продукция молочная для детского питания прочая, не включенная в </w:t>
            </w:r>
            <w:r>
              <w:lastRenderedPageBreak/>
              <w:t>другие группировки</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15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10.86.10.200</w:t>
            </w:r>
          </w:p>
        </w:tc>
        <w:tc>
          <w:tcPr>
            <w:tcW w:w="6803" w:type="dxa"/>
          </w:tcPr>
          <w:p w:rsidR="0030303F" w:rsidRDefault="0030303F" w:rsidP="00B5432E">
            <w:pPr>
              <w:pStyle w:val="ConsPlusNormal"/>
            </w:pPr>
            <w:r>
              <w:t>Продукция переработки фруктов и овощей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5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10.86.10.210</w:t>
            </w:r>
          </w:p>
        </w:tc>
        <w:tc>
          <w:tcPr>
            <w:tcW w:w="6803" w:type="dxa"/>
          </w:tcPr>
          <w:p w:rsidR="0030303F" w:rsidRDefault="0030303F" w:rsidP="00B5432E">
            <w:pPr>
              <w:pStyle w:val="ConsPlusNormal"/>
            </w:pPr>
            <w:r>
              <w:t>Консервы на овощной, овоще-фруктовой основах для детского питания, кроме томатных</w:t>
            </w:r>
          </w:p>
        </w:tc>
      </w:tr>
      <w:tr w:rsidR="0030303F" w:rsidTr="00B5432E">
        <w:tc>
          <w:tcPr>
            <w:tcW w:w="9014" w:type="dxa"/>
            <w:gridSpan w:val="2"/>
          </w:tcPr>
          <w:p w:rsidR="0030303F" w:rsidRDefault="0030303F" w:rsidP="00B5432E">
            <w:pPr>
              <w:pStyle w:val="ConsPlusNormal"/>
              <w:jc w:val="both"/>
            </w:pPr>
            <w:r>
              <w:t xml:space="preserve">(в ред. </w:t>
            </w:r>
            <w:hyperlink r:id="rId115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10.86.10.211</w:t>
            </w:r>
          </w:p>
        </w:tc>
        <w:tc>
          <w:tcPr>
            <w:tcW w:w="6803" w:type="dxa"/>
          </w:tcPr>
          <w:p w:rsidR="0030303F" w:rsidRDefault="0030303F" w:rsidP="00B5432E">
            <w:pPr>
              <w:pStyle w:val="ConsPlusNormal"/>
            </w:pPr>
            <w:r>
              <w:t>Консервы на овощной основе, овоще-фруктовой основах гомогенизированные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5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10.86.10.212</w:t>
            </w:r>
          </w:p>
        </w:tc>
        <w:tc>
          <w:tcPr>
            <w:tcW w:w="6803" w:type="dxa"/>
          </w:tcPr>
          <w:p w:rsidR="0030303F" w:rsidRDefault="0030303F" w:rsidP="00B5432E">
            <w:pPr>
              <w:pStyle w:val="ConsPlusNormal"/>
            </w:pPr>
            <w:r>
              <w:t>Консервы на овощной, овоще-фруктовой основах протертые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5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10.86.10.213</w:t>
            </w:r>
          </w:p>
        </w:tc>
        <w:tc>
          <w:tcPr>
            <w:tcW w:w="6803" w:type="dxa"/>
          </w:tcPr>
          <w:p w:rsidR="0030303F" w:rsidRDefault="0030303F" w:rsidP="00B5432E">
            <w:pPr>
              <w:pStyle w:val="ConsPlusNormal"/>
            </w:pPr>
            <w:r>
              <w:t>Консервы на овощной, овоще-фруктовой основах, нарезанные кусочками,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6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10.86.10.219</w:t>
            </w:r>
          </w:p>
        </w:tc>
        <w:tc>
          <w:tcPr>
            <w:tcW w:w="6803" w:type="dxa"/>
          </w:tcPr>
          <w:p w:rsidR="0030303F" w:rsidRDefault="0030303F" w:rsidP="00B5432E">
            <w:pPr>
              <w:pStyle w:val="ConsPlusNormal"/>
            </w:pPr>
            <w:r>
              <w:t>Консервы на овощной, овоще-фруктовой основах для детского питания, кроме томатных,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16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10.86.10.220</w:t>
            </w:r>
          </w:p>
        </w:tc>
        <w:tc>
          <w:tcPr>
            <w:tcW w:w="6803" w:type="dxa"/>
          </w:tcPr>
          <w:p w:rsidR="0030303F" w:rsidRDefault="0030303F" w:rsidP="00B5432E">
            <w:pPr>
              <w:pStyle w:val="ConsPlusNormal"/>
            </w:pPr>
            <w:r>
              <w:t>Консервы томатные для детского питания</w:t>
            </w:r>
          </w:p>
        </w:tc>
      </w:tr>
      <w:tr w:rsidR="0030303F" w:rsidTr="00B5432E">
        <w:tc>
          <w:tcPr>
            <w:tcW w:w="2211" w:type="dxa"/>
          </w:tcPr>
          <w:p w:rsidR="0030303F" w:rsidRDefault="0030303F" w:rsidP="00B5432E">
            <w:pPr>
              <w:pStyle w:val="ConsPlusNormal"/>
            </w:pPr>
            <w:r>
              <w:t>10.86.10.230</w:t>
            </w:r>
          </w:p>
        </w:tc>
        <w:tc>
          <w:tcPr>
            <w:tcW w:w="6803" w:type="dxa"/>
          </w:tcPr>
          <w:p w:rsidR="0030303F" w:rsidRDefault="0030303F" w:rsidP="00B5432E">
            <w:pPr>
              <w:pStyle w:val="ConsPlusNormal"/>
            </w:pPr>
            <w:r>
              <w:t>Соки, нектары, напитки сокосодержащие овощные и овощефруктовые для детского питания</w:t>
            </w:r>
          </w:p>
        </w:tc>
      </w:tr>
      <w:tr w:rsidR="0030303F" w:rsidTr="00B5432E">
        <w:tc>
          <w:tcPr>
            <w:tcW w:w="2211" w:type="dxa"/>
          </w:tcPr>
          <w:p w:rsidR="0030303F" w:rsidRDefault="0030303F" w:rsidP="00B5432E">
            <w:pPr>
              <w:pStyle w:val="ConsPlusNormal"/>
            </w:pPr>
            <w:r>
              <w:t>10.86.10.231</w:t>
            </w:r>
          </w:p>
        </w:tc>
        <w:tc>
          <w:tcPr>
            <w:tcW w:w="6803" w:type="dxa"/>
          </w:tcPr>
          <w:p w:rsidR="0030303F" w:rsidRDefault="0030303F" w:rsidP="00B5432E">
            <w:pPr>
              <w:pStyle w:val="ConsPlusNormal"/>
            </w:pPr>
            <w:r>
              <w:t>Соки овощные и овощефруктовые для детского питания</w:t>
            </w:r>
          </w:p>
        </w:tc>
      </w:tr>
      <w:tr w:rsidR="0030303F" w:rsidTr="00B5432E">
        <w:tc>
          <w:tcPr>
            <w:tcW w:w="2211" w:type="dxa"/>
          </w:tcPr>
          <w:p w:rsidR="0030303F" w:rsidRDefault="0030303F" w:rsidP="00B5432E">
            <w:pPr>
              <w:pStyle w:val="ConsPlusNormal"/>
            </w:pPr>
            <w:r>
              <w:t>10.86.10.232</w:t>
            </w:r>
          </w:p>
        </w:tc>
        <w:tc>
          <w:tcPr>
            <w:tcW w:w="6803" w:type="dxa"/>
          </w:tcPr>
          <w:p w:rsidR="0030303F" w:rsidRDefault="0030303F" w:rsidP="00B5432E">
            <w:pPr>
              <w:pStyle w:val="ConsPlusNormal"/>
            </w:pPr>
            <w:r>
              <w:t>Нектары овощные и овощефруктовые для детского питания</w:t>
            </w:r>
          </w:p>
        </w:tc>
      </w:tr>
      <w:tr w:rsidR="0030303F" w:rsidTr="00B5432E">
        <w:tc>
          <w:tcPr>
            <w:tcW w:w="2211" w:type="dxa"/>
          </w:tcPr>
          <w:p w:rsidR="0030303F" w:rsidRDefault="0030303F" w:rsidP="00B5432E">
            <w:pPr>
              <w:pStyle w:val="ConsPlusNormal"/>
            </w:pPr>
            <w:r>
              <w:t>10.86.10.233</w:t>
            </w:r>
          </w:p>
        </w:tc>
        <w:tc>
          <w:tcPr>
            <w:tcW w:w="6803" w:type="dxa"/>
          </w:tcPr>
          <w:p w:rsidR="0030303F" w:rsidRDefault="0030303F" w:rsidP="00B5432E">
            <w:pPr>
              <w:pStyle w:val="ConsPlusNormal"/>
            </w:pPr>
            <w:r>
              <w:t>Напитки сокосодержащие овощные и овощефруктовые для детского питания</w:t>
            </w:r>
          </w:p>
        </w:tc>
      </w:tr>
      <w:tr w:rsidR="0030303F" w:rsidTr="00B5432E">
        <w:tc>
          <w:tcPr>
            <w:tcW w:w="2211" w:type="dxa"/>
          </w:tcPr>
          <w:p w:rsidR="0030303F" w:rsidRDefault="0030303F" w:rsidP="00B5432E">
            <w:pPr>
              <w:pStyle w:val="ConsPlusNormal"/>
            </w:pPr>
            <w:r>
              <w:t>10.86.10.240</w:t>
            </w:r>
          </w:p>
        </w:tc>
        <w:tc>
          <w:tcPr>
            <w:tcW w:w="6803" w:type="dxa"/>
          </w:tcPr>
          <w:p w:rsidR="0030303F" w:rsidRDefault="0030303F" w:rsidP="00B5432E">
            <w:pPr>
              <w:pStyle w:val="ConsPlusNormal"/>
            </w:pPr>
            <w:r>
              <w:t>Консервы для детского питания на фруктовой и фруктово-овощной основе; продукция соковая из фруктов и фруктово-овощная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6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10.86.10.241</w:t>
            </w:r>
          </w:p>
        </w:tc>
        <w:tc>
          <w:tcPr>
            <w:tcW w:w="6803" w:type="dxa"/>
          </w:tcPr>
          <w:p w:rsidR="0030303F" w:rsidRDefault="0030303F" w:rsidP="00B5432E">
            <w:pPr>
              <w:pStyle w:val="ConsPlusNormal"/>
            </w:pPr>
            <w:r>
              <w:t>Консервы на фруктовой и фруктово-овощной основах гомогенизированные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6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10.86.10.242</w:t>
            </w:r>
          </w:p>
        </w:tc>
        <w:tc>
          <w:tcPr>
            <w:tcW w:w="6803" w:type="dxa"/>
          </w:tcPr>
          <w:p w:rsidR="0030303F" w:rsidRDefault="0030303F" w:rsidP="00B5432E">
            <w:pPr>
              <w:pStyle w:val="ConsPlusNormal"/>
            </w:pPr>
            <w:r>
              <w:t>Консервы на фруктовой и фруктово-овощной основах протертые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6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10.86.10.243</w:t>
            </w:r>
          </w:p>
        </w:tc>
        <w:tc>
          <w:tcPr>
            <w:tcW w:w="6803" w:type="dxa"/>
          </w:tcPr>
          <w:p w:rsidR="0030303F" w:rsidRDefault="0030303F" w:rsidP="00B5432E">
            <w:pPr>
              <w:pStyle w:val="ConsPlusNormal"/>
            </w:pPr>
            <w:r>
              <w:t>Соки фруктовые и фруктово-овощные для детского питания</w:t>
            </w:r>
          </w:p>
        </w:tc>
      </w:tr>
      <w:tr w:rsidR="0030303F" w:rsidTr="00B5432E">
        <w:tc>
          <w:tcPr>
            <w:tcW w:w="2211" w:type="dxa"/>
          </w:tcPr>
          <w:p w:rsidR="0030303F" w:rsidRDefault="0030303F" w:rsidP="00B5432E">
            <w:pPr>
              <w:pStyle w:val="ConsPlusNormal"/>
            </w:pPr>
            <w:r>
              <w:t>10.86.10.244</w:t>
            </w:r>
          </w:p>
        </w:tc>
        <w:tc>
          <w:tcPr>
            <w:tcW w:w="6803" w:type="dxa"/>
          </w:tcPr>
          <w:p w:rsidR="0030303F" w:rsidRDefault="0030303F" w:rsidP="00B5432E">
            <w:pPr>
              <w:pStyle w:val="ConsPlusNormal"/>
              <w:jc w:val="both"/>
            </w:pPr>
            <w:r>
              <w:t xml:space="preserve">Исключен с 1 июля 2016 года. - </w:t>
            </w:r>
            <w:hyperlink r:id="rId1165"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10.86.10.245</w:t>
            </w:r>
          </w:p>
        </w:tc>
        <w:tc>
          <w:tcPr>
            <w:tcW w:w="6803" w:type="dxa"/>
          </w:tcPr>
          <w:p w:rsidR="0030303F" w:rsidRDefault="0030303F" w:rsidP="00B5432E">
            <w:pPr>
              <w:pStyle w:val="ConsPlusNormal"/>
            </w:pPr>
            <w:r>
              <w:t>Напитки сокосодержащие фруктовые и фруктово-овощные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66" w:history="1">
              <w:r>
                <w:rPr>
                  <w:color w:val="0000FF"/>
                </w:rPr>
                <w:t>Изменения 10/2016 ОКПД 2</w:t>
              </w:r>
            </w:hyperlink>
            <w:r>
              <w:t xml:space="preserve">, утв. Приказом Росстандарта от 12.05.2016 N 311-ст, </w:t>
            </w:r>
            <w:hyperlink r:id="rId1167" w:history="1">
              <w:r>
                <w:rPr>
                  <w:color w:val="0000FF"/>
                </w:rPr>
                <w:t>Изменения 22/2017 ОКПД 2</w:t>
              </w:r>
            </w:hyperlink>
            <w:r>
              <w:t>, утв. Приказом Росстандарта от 08.09.2017 N 1045-ст)</w:t>
            </w:r>
          </w:p>
        </w:tc>
      </w:tr>
      <w:tr w:rsidR="0030303F" w:rsidTr="00B5432E">
        <w:tc>
          <w:tcPr>
            <w:tcW w:w="2211" w:type="dxa"/>
          </w:tcPr>
          <w:p w:rsidR="0030303F" w:rsidRDefault="0030303F" w:rsidP="00B5432E">
            <w:pPr>
              <w:pStyle w:val="ConsPlusNormal"/>
            </w:pPr>
            <w:r>
              <w:t>10.86.10.246</w:t>
            </w:r>
          </w:p>
        </w:tc>
        <w:tc>
          <w:tcPr>
            <w:tcW w:w="6803" w:type="dxa"/>
          </w:tcPr>
          <w:p w:rsidR="0030303F" w:rsidRDefault="0030303F" w:rsidP="00B5432E">
            <w:pPr>
              <w:pStyle w:val="ConsPlusNormal"/>
            </w:pPr>
            <w:r>
              <w:t>Нектары фруктовые и фруктово-овощные для детского питания</w:t>
            </w:r>
          </w:p>
        </w:tc>
      </w:tr>
      <w:tr w:rsidR="0030303F" w:rsidTr="00B5432E">
        <w:tc>
          <w:tcPr>
            <w:tcW w:w="2211" w:type="dxa"/>
          </w:tcPr>
          <w:p w:rsidR="0030303F" w:rsidRDefault="0030303F" w:rsidP="00B5432E">
            <w:pPr>
              <w:pStyle w:val="ConsPlusNormal"/>
            </w:pPr>
            <w:r>
              <w:t>10.86.10.247</w:t>
            </w:r>
          </w:p>
        </w:tc>
        <w:tc>
          <w:tcPr>
            <w:tcW w:w="6803" w:type="dxa"/>
          </w:tcPr>
          <w:p w:rsidR="0030303F" w:rsidRDefault="0030303F" w:rsidP="00B5432E">
            <w:pPr>
              <w:pStyle w:val="ConsPlusNormal"/>
            </w:pPr>
            <w:r>
              <w:t>Морсы для детского питания</w:t>
            </w:r>
          </w:p>
        </w:tc>
      </w:tr>
      <w:tr w:rsidR="0030303F" w:rsidTr="00B5432E">
        <w:tc>
          <w:tcPr>
            <w:tcW w:w="2211" w:type="dxa"/>
          </w:tcPr>
          <w:p w:rsidR="0030303F" w:rsidRDefault="0030303F" w:rsidP="00B5432E">
            <w:pPr>
              <w:pStyle w:val="ConsPlusNormal"/>
            </w:pPr>
            <w:r>
              <w:t>10.86.10.249</w:t>
            </w:r>
          </w:p>
        </w:tc>
        <w:tc>
          <w:tcPr>
            <w:tcW w:w="6803" w:type="dxa"/>
          </w:tcPr>
          <w:p w:rsidR="0030303F" w:rsidRDefault="0030303F" w:rsidP="00B5432E">
            <w:pPr>
              <w:pStyle w:val="ConsPlusNormal"/>
            </w:pPr>
            <w:r>
              <w:t>Консервы для детского питания на фруктовой и фруктово-овощной основе; продукция соковая из фруктов и фруктово-овощная для детского питания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16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40" w:name="Par9705"/>
            <w:bookmarkEnd w:id="40"/>
            <w:r>
              <w:t>10.86.10.300</w:t>
            </w:r>
          </w:p>
        </w:tc>
        <w:tc>
          <w:tcPr>
            <w:tcW w:w="6803" w:type="dxa"/>
          </w:tcPr>
          <w:p w:rsidR="0030303F" w:rsidRDefault="0030303F" w:rsidP="00B5432E">
            <w:pPr>
              <w:pStyle w:val="ConsPlusNormal"/>
            </w:pPr>
            <w:r>
              <w:t>Вода питьевая, напитки безалкогольные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6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10.86.10.310</w:t>
            </w:r>
          </w:p>
        </w:tc>
        <w:tc>
          <w:tcPr>
            <w:tcW w:w="6803" w:type="dxa"/>
          </w:tcPr>
          <w:p w:rsidR="0030303F" w:rsidRDefault="0030303F" w:rsidP="00B5432E">
            <w:pPr>
              <w:pStyle w:val="ConsPlusNormal"/>
            </w:pPr>
            <w:r>
              <w:t>Вода питьевая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7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10.86.10.320</w:t>
            </w:r>
          </w:p>
        </w:tc>
        <w:tc>
          <w:tcPr>
            <w:tcW w:w="6803" w:type="dxa"/>
          </w:tcPr>
          <w:p w:rsidR="0030303F" w:rsidRDefault="0030303F" w:rsidP="00B5432E">
            <w:pPr>
              <w:pStyle w:val="ConsPlusNormal"/>
            </w:pPr>
            <w:r>
              <w:t>Детские травяные напитки</w:t>
            </w:r>
          </w:p>
        </w:tc>
      </w:tr>
      <w:tr w:rsidR="0030303F" w:rsidTr="00B5432E">
        <w:tc>
          <w:tcPr>
            <w:tcW w:w="9014" w:type="dxa"/>
            <w:gridSpan w:val="2"/>
          </w:tcPr>
          <w:p w:rsidR="0030303F" w:rsidRDefault="0030303F" w:rsidP="00B5432E">
            <w:pPr>
              <w:pStyle w:val="ConsPlusNormal"/>
              <w:jc w:val="both"/>
            </w:pPr>
            <w:r>
              <w:t xml:space="preserve">(в ред. </w:t>
            </w:r>
            <w:hyperlink r:id="rId117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10.86.10.330</w:t>
            </w:r>
          </w:p>
        </w:tc>
        <w:tc>
          <w:tcPr>
            <w:tcW w:w="6803" w:type="dxa"/>
          </w:tcPr>
          <w:p w:rsidR="0030303F" w:rsidRDefault="0030303F" w:rsidP="00B5432E">
            <w:pPr>
              <w:pStyle w:val="ConsPlusNormal"/>
              <w:jc w:val="both"/>
            </w:pPr>
            <w:r>
              <w:t xml:space="preserve">Исключен с 1 июля 2016 года. - </w:t>
            </w:r>
            <w:hyperlink r:id="rId1172"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10.86.10.390</w:t>
            </w:r>
          </w:p>
        </w:tc>
        <w:tc>
          <w:tcPr>
            <w:tcW w:w="6803" w:type="dxa"/>
          </w:tcPr>
          <w:p w:rsidR="0030303F" w:rsidRDefault="0030303F" w:rsidP="00B5432E">
            <w:pPr>
              <w:pStyle w:val="ConsPlusNormal"/>
              <w:jc w:val="both"/>
            </w:pPr>
            <w:r>
              <w:t xml:space="preserve">Исключен с 1 июля 2016 года. - </w:t>
            </w:r>
            <w:hyperlink r:id="rId1173"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10.86.10.400</w:t>
            </w:r>
          </w:p>
        </w:tc>
        <w:tc>
          <w:tcPr>
            <w:tcW w:w="6803" w:type="dxa"/>
          </w:tcPr>
          <w:p w:rsidR="0030303F" w:rsidRDefault="0030303F" w:rsidP="00B5432E">
            <w:pPr>
              <w:pStyle w:val="ConsPlusNormal"/>
            </w:pPr>
            <w:r>
              <w:t>Продукция для детского питания на зерновой основе</w:t>
            </w:r>
          </w:p>
        </w:tc>
      </w:tr>
      <w:tr w:rsidR="0030303F" w:rsidTr="00B5432E">
        <w:tc>
          <w:tcPr>
            <w:tcW w:w="9014" w:type="dxa"/>
            <w:gridSpan w:val="2"/>
          </w:tcPr>
          <w:p w:rsidR="0030303F" w:rsidRDefault="0030303F" w:rsidP="00B5432E">
            <w:pPr>
              <w:pStyle w:val="ConsPlusNormal"/>
              <w:jc w:val="both"/>
            </w:pPr>
            <w:r>
              <w:t xml:space="preserve">(в ред. </w:t>
            </w:r>
            <w:hyperlink r:id="rId117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10.86.10.500</w:t>
            </w:r>
          </w:p>
        </w:tc>
        <w:tc>
          <w:tcPr>
            <w:tcW w:w="6803" w:type="dxa"/>
          </w:tcPr>
          <w:p w:rsidR="0030303F" w:rsidRDefault="0030303F" w:rsidP="00B5432E">
            <w:pPr>
              <w:pStyle w:val="ConsPlusNormal"/>
            </w:pPr>
            <w:r>
              <w:t>Продукция рыбная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7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10.86.10.510</w:t>
            </w:r>
          </w:p>
        </w:tc>
        <w:tc>
          <w:tcPr>
            <w:tcW w:w="6803" w:type="dxa"/>
          </w:tcPr>
          <w:p w:rsidR="0030303F" w:rsidRDefault="0030303F" w:rsidP="00B5432E">
            <w:pPr>
              <w:pStyle w:val="ConsPlusNormal"/>
            </w:pPr>
            <w:r>
              <w:t>Консервы на рыбной основе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7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10.86.10.511</w:t>
            </w:r>
          </w:p>
        </w:tc>
        <w:tc>
          <w:tcPr>
            <w:tcW w:w="6803" w:type="dxa"/>
          </w:tcPr>
          <w:p w:rsidR="0030303F" w:rsidRDefault="0030303F" w:rsidP="00B5432E">
            <w:pPr>
              <w:pStyle w:val="ConsPlusNormal"/>
            </w:pPr>
            <w:r>
              <w:t>Консервы на рыбной основе гомогенизированные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7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10.86.10.512</w:t>
            </w:r>
          </w:p>
        </w:tc>
        <w:tc>
          <w:tcPr>
            <w:tcW w:w="6803" w:type="dxa"/>
          </w:tcPr>
          <w:p w:rsidR="0030303F" w:rsidRDefault="0030303F" w:rsidP="00B5432E">
            <w:pPr>
              <w:pStyle w:val="ConsPlusNormal"/>
            </w:pPr>
            <w:r>
              <w:t>Консервы на рыбной основе пюреобразные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7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10.86.10.513</w:t>
            </w:r>
          </w:p>
        </w:tc>
        <w:tc>
          <w:tcPr>
            <w:tcW w:w="6803" w:type="dxa"/>
          </w:tcPr>
          <w:p w:rsidR="0030303F" w:rsidRDefault="0030303F" w:rsidP="00B5432E">
            <w:pPr>
              <w:pStyle w:val="ConsPlusNormal"/>
            </w:pPr>
            <w:r>
              <w:t>Консервы на рыбной основе крупноизмельченные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7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10.86.10.519</w:t>
            </w:r>
          </w:p>
        </w:tc>
        <w:tc>
          <w:tcPr>
            <w:tcW w:w="6803" w:type="dxa"/>
          </w:tcPr>
          <w:p w:rsidR="0030303F" w:rsidRDefault="0030303F" w:rsidP="00B5432E">
            <w:pPr>
              <w:pStyle w:val="ConsPlusNormal"/>
            </w:pPr>
            <w:r>
              <w:t>Консервы на рыбной основе для детского питания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18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10.86.10.520</w:t>
            </w:r>
          </w:p>
        </w:tc>
        <w:tc>
          <w:tcPr>
            <w:tcW w:w="6803" w:type="dxa"/>
          </w:tcPr>
          <w:p w:rsidR="0030303F" w:rsidRDefault="0030303F" w:rsidP="00B5432E">
            <w:pPr>
              <w:pStyle w:val="ConsPlusNormal"/>
              <w:jc w:val="both"/>
            </w:pPr>
            <w:r>
              <w:t xml:space="preserve">Исключен с 1 июля 2016 года. - </w:t>
            </w:r>
            <w:hyperlink r:id="rId1181"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10.86.10.530</w:t>
            </w:r>
          </w:p>
        </w:tc>
        <w:tc>
          <w:tcPr>
            <w:tcW w:w="6803" w:type="dxa"/>
          </w:tcPr>
          <w:p w:rsidR="0030303F" w:rsidRDefault="0030303F" w:rsidP="00B5432E">
            <w:pPr>
              <w:pStyle w:val="ConsPlusNormal"/>
              <w:jc w:val="both"/>
            </w:pPr>
            <w:r>
              <w:t xml:space="preserve">Исключен с 1 июля 2016 года. - </w:t>
            </w:r>
            <w:hyperlink r:id="rId1182"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10.86.10.540</w:t>
            </w:r>
          </w:p>
        </w:tc>
        <w:tc>
          <w:tcPr>
            <w:tcW w:w="6803" w:type="dxa"/>
          </w:tcPr>
          <w:p w:rsidR="0030303F" w:rsidRDefault="0030303F" w:rsidP="00B5432E">
            <w:pPr>
              <w:pStyle w:val="ConsPlusNormal"/>
              <w:jc w:val="both"/>
            </w:pPr>
            <w:r>
              <w:t xml:space="preserve">Исключен с 1 июля 2016 года. - </w:t>
            </w:r>
            <w:hyperlink r:id="rId1183" w:history="1">
              <w:r>
                <w:rPr>
                  <w:color w:val="0000FF"/>
                </w:rPr>
                <w:t>Изменение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10.86.10.590</w:t>
            </w:r>
          </w:p>
        </w:tc>
        <w:tc>
          <w:tcPr>
            <w:tcW w:w="6803" w:type="dxa"/>
          </w:tcPr>
          <w:p w:rsidR="0030303F" w:rsidRDefault="0030303F" w:rsidP="00B5432E">
            <w:pPr>
              <w:pStyle w:val="ConsPlusNormal"/>
            </w:pPr>
            <w:r>
              <w:t>Продукция рыбная для детского питания прочая</w:t>
            </w:r>
          </w:p>
        </w:tc>
      </w:tr>
      <w:tr w:rsidR="0030303F" w:rsidTr="00B5432E">
        <w:tc>
          <w:tcPr>
            <w:tcW w:w="9014" w:type="dxa"/>
            <w:gridSpan w:val="2"/>
          </w:tcPr>
          <w:p w:rsidR="0030303F" w:rsidRDefault="0030303F" w:rsidP="00B5432E">
            <w:pPr>
              <w:pStyle w:val="ConsPlusNormal"/>
              <w:jc w:val="both"/>
            </w:pPr>
            <w:r>
              <w:t xml:space="preserve">(в ред. </w:t>
            </w:r>
            <w:hyperlink r:id="rId118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41" w:name="Par9748"/>
            <w:bookmarkEnd w:id="41"/>
            <w:r>
              <w:t>10.86.10.600</w:t>
            </w:r>
          </w:p>
        </w:tc>
        <w:tc>
          <w:tcPr>
            <w:tcW w:w="6803" w:type="dxa"/>
          </w:tcPr>
          <w:p w:rsidR="0030303F" w:rsidRDefault="0030303F" w:rsidP="00B5432E">
            <w:pPr>
              <w:pStyle w:val="ConsPlusNormal"/>
            </w:pPr>
            <w:r>
              <w:t>Продукция мясная для детского питания, в том числе из мяса птицы</w:t>
            </w:r>
          </w:p>
        </w:tc>
      </w:tr>
      <w:tr w:rsidR="0030303F" w:rsidTr="00B5432E">
        <w:tc>
          <w:tcPr>
            <w:tcW w:w="9014" w:type="dxa"/>
            <w:gridSpan w:val="2"/>
          </w:tcPr>
          <w:p w:rsidR="0030303F" w:rsidRDefault="0030303F" w:rsidP="00B5432E">
            <w:pPr>
              <w:pStyle w:val="ConsPlusNormal"/>
              <w:jc w:val="both"/>
            </w:pPr>
            <w:r>
              <w:t xml:space="preserve">(в ред. </w:t>
            </w:r>
            <w:hyperlink r:id="rId118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10.86.10.610</w:t>
            </w:r>
          </w:p>
        </w:tc>
        <w:tc>
          <w:tcPr>
            <w:tcW w:w="6803" w:type="dxa"/>
          </w:tcPr>
          <w:p w:rsidR="0030303F" w:rsidRDefault="0030303F" w:rsidP="00B5432E">
            <w:pPr>
              <w:pStyle w:val="ConsPlusNormal"/>
            </w:pPr>
            <w:r>
              <w:t>Изделия колбасные вареные для детского питания</w:t>
            </w:r>
          </w:p>
        </w:tc>
      </w:tr>
      <w:tr w:rsidR="0030303F" w:rsidTr="00B5432E">
        <w:tc>
          <w:tcPr>
            <w:tcW w:w="2211" w:type="dxa"/>
          </w:tcPr>
          <w:p w:rsidR="0030303F" w:rsidRDefault="0030303F" w:rsidP="00B5432E">
            <w:pPr>
              <w:pStyle w:val="ConsPlusNormal"/>
            </w:pPr>
            <w:r>
              <w:t>10.86.10.611</w:t>
            </w:r>
          </w:p>
        </w:tc>
        <w:tc>
          <w:tcPr>
            <w:tcW w:w="6803" w:type="dxa"/>
          </w:tcPr>
          <w:p w:rsidR="0030303F" w:rsidRDefault="0030303F" w:rsidP="00B5432E">
            <w:pPr>
              <w:pStyle w:val="ConsPlusNormal"/>
            </w:pPr>
            <w:r>
              <w:t>Колбасы вареные для детского питания</w:t>
            </w:r>
          </w:p>
        </w:tc>
      </w:tr>
      <w:tr w:rsidR="0030303F" w:rsidTr="00B5432E">
        <w:tc>
          <w:tcPr>
            <w:tcW w:w="2211" w:type="dxa"/>
          </w:tcPr>
          <w:p w:rsidR="0030303F" w:rsidRDefault="0030303F" w:rsidP="00B5432E">
            <w:pPr>
              <w:pStyle w:val="ConsPlusNormal"/>
            </w:pPr>
            <w:r>
              <w:t>10.86.10.612</w:t>
            </w:r>
          </w:p>
        </w:tc>
        <w:tc>
          <w:tcPr>
            <w:tcW w:w="6803" w:type="dxa"/>
          </w:tcPr>
          <w:p w:rsidR="0030303F" w:rsidRDefault="0030303F" w:rsidP="00B5432E">
            <w:pPr>
              <w:pStyle w:val="ConsPlusNormal"/>
            </w:pPr>
            <w:r>
              <w:t>Сосиски (колбаски) вареные для детского питания</w:t>
            </w:r>
          </w:p>
        </w:tc>
      </w:tr>
      <w:tr w:rsidR="0030303F" w:rsidTr="00B5432E">
        <w:tc>
          <w:tcPr>
            <w:tcW w:w="2211" w:type="dxa"/>
          </w:tcPr>
          <w:p w:rsidR="0030303F" w:rsidRDefault="0030303F" w:rsidP="00B5432E">
            <w:pPr>
              <w:pStyle w:val="ConsPlusNormal"/>
            </w:pPr>
            <w:r>
              <w:t>10.86.10.613</w:t>
            </w:r>
          </w:p>
        </w:tc>
        <w:tc>
          <w:tcPr>
            <w:tcW w:w="6803" w:type="dxa"/>
          </w:tcPr>
          <w:p w:rsidR="0030303F" w:rsidRDefault="0030303F" w:rsidP="00B5432E">
            <w:pPr>
              <w:pStyle w:val="ConsPlusNormal"/>
            </w:pPr>
            <w:r>
              <w:t>Сардельки вареные для детского питания</w:t>
            </w:r>
          </w:p>
        </w:tc>
      </w:tr>
      <w:tr w:rsidR="0030303F" w:rsidTr="00B5432E">
        <w:tc>
          <w:tcPr>
            <w:tcW w:w="2211" w:type="dxa"/>
          </w:tcPr>
          <w:p w:rsidR="0030303F" w:rsidRDefault="0030303F" w:rsidP="00B5432E">
            <w:pPr>
              <w:pStyle w:val="ConsPlusNormal"/>
            </w:pPr>
            <w:r>
              <w:t>10.86.10.614</w:t>
            </w:r>
          </w:p>
        </w:tc>
        <w:tc>
          <w:tcPr>
            <w:tcW w:w="6803" w:type="dxa"/>
          </w:tcPr>
          <w:p w:rsidR="0030303F" w:rsidRDefault="0030303F" w:rsidP="00B5432E">
            <w:pPr>
              <w:pStyle w:val="ConsPlusNormal"/>
            </w:pPr>
            <w:r>
              <w:t>Ветчина вареная в оболочке для детского питания</w:t>
            </w:r>
          </w:p>
        </w:tc>
      </w:tr>
      <w:tr w:rsidR="0030303F" w:rsidTr="00B5432E">
        <w:tc>
          <w:tcPr>
            <w:tcW w:w="2211" w:type="dxa"/>
          </w:tcPr>
          <w:p w:rsidR="0030303F" w:rsidRDefault="0030303F" w:rsidP="00B5432E">
            <w:pPr>
              <w:pStyle w:val="ConsPlusNormal"/>
            </w:pPr>
            <w:r>
              <w:t>10.86.10.619</w:t>
            </w:r>
          </w:p>
        </w:tc>
        <w:tc>
          <w:tcPr>
            <w:tcW w:w="6803" w:type="dxa"/>
          </w:tcPr>
          <w:p w:rsidR="0030303F" w:rsidRDefault="0030303F" w:rsidP="00B5432E">
            <w:pPr>
              <w:pStyle w:val="ConsPlusNormal"/>
            </w:pPr>
            <w:r>
              <w:t>Изделия колбасные вареные прочие для детского питания</w:t>
            </w:r>
          </w:p>
        </w:tc>
      </w:tr>
      <w:tr w:rsidR="0030303F" w:rsidTr="00B5432E">
        <w:tc>
          <w:tcPr>
            <w:tcW w:w="2211" w:type="dxa"/>
          </w:tcPr>
          <w:p w:rsidR="0030303F" w:rsidRDefault="0030303F" w:rsidP="00B5432E">
            <w:pPr>
              <w:pStyle w:val="ConsPlusNormal"/>
            </w:pPr>
            <w:r>
              <w:t>10.86.10.620</w:t>
            </w:r>
          </w:p>
        </w:tc>
        <w:tc>
          <w:tcPr>
            <w:tcW w:w="6803" w:type="dxa"/>
          </w:tcPr>
          <w:p w:rsidR="0030303F" w:rsidRDefault="0030303F" w:rsidP="00B5432E">
            <w:pPr>
              <w:pStyle w:val="ConsPlusNormal"/>
            </w:pPr>
            <w:r>
              <w:t>Изделия колбасные полукопченые для детского питания</w:t>
            </w:r>
          </w:p>
        </w:tc>
      </w:tr>
      <w:tr w:rsidR="0030303F" w:rsidTr="00B5432E">
        <w:tc>
          <w:tcPr>
            <w:tcW w:w="2211" w:type="dxa"/>
          </w:tcPr>
          <w:p w:rsidR="0030303F" w:rsidRDefault="0030303F" w:rsidP="00B5432E">
            <w:pPr>
              <w:pStyle w:val="ConsPlusNormal"/>
            </w:pPr>
            <w:r>
              <w:t>10.86.10.630</w:t>
            </w:r>
          </w:p>
        </w:tc>
        <w:tc>
          <w:tcPr>
            <w:tcW w:w="6803" w:type="dxa"/>
          </w:tcPr>
          <w:p w:rsidR="0030303F" w:rsidRDefault="0030303F" w:rsidP="00B5432E">
            <w:pPr>
              <w:pStyle w:val="ConsPlusNormal"/>
            </w:pPr>
            <w:r>
              <w:t>Паштеты мясные, мясосодержащие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8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10.86.10.631</w:t>
            </w:r>
          </w:p>
        </w:tc>
        <w:tc>
          <w:tcPr>
            <w:tcW w:w="6803" w:type="dxa"/>
          </w:tcPr>
          <w:p w:rsidR="0030303F" w:rsidRDefault="0030303F" w:rsidP="00B5432E">
            <w:pPr>
              <w:pStyle w:val="ConsPlusNormal"/>
            </w:pPr>
            <w:r>
              <w:t>Паштеты мясные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8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10.86.10.632</w:t>
            </w:r>
          </w:p>
        </w:tc>
        <w:tc>
          <w:tcPr>
            <w:tcW w:w="6803" w:type="dxa"/>
          </w:tcPr>
          <w:p w:rsidR="0030303F" w:rsidRDefault="0030303F" w:rsidP="00B5432E">
            <w:pPr>
              <w:pStyle w:val="ConsPlusNormal"/>
            </w:pPr>
            <w:r>
              <w:t>Паштеты мясосодержащие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8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10.86.10.640</w:t>
            </w:r>
          </w:p>
        </w:tc>
        <w:tc>
          <w:tcPr>
            <w:tcW w:w="6803" w:type="dxa"/>
          </w:tcPr>
          <w:p w:rsidR="0030303F" w:rsidRDefault="0030303F" w:rsidP="00B5432E">
            <w:pPr>
              <w:pStyle w:val="ConsPlusNormal"/>
            </w:pPr>
            <w:r>
              <w:t>Полуфабрикаты мясные, мясосодержащие и из мяса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8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10.86.10.641</w:t>
            </w:r>
          </w:p>
        </w:tc>
        <w:tc>
          <w:tcPr>
            <w:tcW w:w="6803" w:type="dxa"/>
          </w:tcPr>
          <w:p w:rsidR="0030303F" w:rsidRDefault="0030303F" w:rsidP="00B5432E">
            <w:pPr>
              <w:pStyle w:val="ConsPlusNormal"/>
            </w:pPr>
            <w:r>
              <w:t>Полуфабрикаты мясные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10.86.10.642</w:t>
            </w:r>
          </w:p>
        </w:tc>
        <w:tc>
          <w:tcPr>
            <w:tcW w:w="6803" w:type="dxa"/>
          </w:tcPr>
          <w:p w:rsidR="0030303F" w:rsidRDefault="0030303F" w:rsidP="00B5432E">
            <w:pPr>
              <w:pStyle w:val="ConsPlusNormal"/>
            </w:pPr>
            <w:r>
              <w:t>Полуфабрикаты мясосодержащие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10.86.10.643</w:t>
            </w:r>
          </w:p>
        </w:tc>
        <w:tc>
          <w:tcPr>
            <w:tcW w:w="6803" w:type="dxa"/>
          </w:tcPr>
          <w:p w:rsidR="0030303F" w:rsidRDefault="0030303F" w:rsidP="00B5432E">
            <w:pPr>
              <w:pStyle w:val="ConsPlusNormal"/>
            </w:pPr>
            <w:r>
              <w:t>Полуфабрикаты из мяса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10.86.10.650</w:t>
            </w:r>
          </w:p>
        </w:tc>
        <w:tc>
          <w:tcPr>
            <w:tcW w:w="6803" w:type="dxa"/>
          </w:tcPr>
          <w:p w:rsidR="0030303F" w:rsidRDefault="0030303F" w:rsidP="00B5432E">
            <w:pPr>
              <w:pStyle w:val="ConsPlusNormal"/>
            </w:pPr>
            <w:r>
              <w:t>Изделия кулинарные мясные, мясосодержащие и из мяса и субпродуктов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9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10.86.10.651</w:t>
            </w:r>
          </w:p>
        </w:tc>
        <w:tc>
          <w:tcPr>
            <w:tcW w:w="6803" w:type="dxa"/>
          </w:tcPr>
          <w:p w:rsidR="0030303F" w:rsidRDefault="0030303F" w:rsidP="00B5432E">
            <w:pPr>
              <w:pStyle w:val="ConsPlusNormal"/>
            </w:pPr>
            <w:r>
              <w:t>Изделия кулинарные мясные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10.86.10.652</w:t>
            </w:r>
          </w:p>
        </w:tc>
        <w:tc>
          <w:tcPr>
            <w:tcW w:w="6803" w:type="dxa"/>
          </w:tcPr>
          <w:p w:rsidR="0030303F" w:rsidRDefault="0030303F" w:rsidP="00B5432E">
            <w:pPr>
              <w:pStyle w:val="ConsPlusNormal"/>
            </w:pPr>
            <w:r>
              <w:t>Изделия кулинарные мясосодержащие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10.86.10.653</w:t>
            </w:r>
          </w:p>
        </w:tc>
        <w:tc>
          <w:tcPr>
            <w:tcW w:w="6803" w:type="dxa"/>
          </w:tcPr>
          <w:p w:rsidR="0030303F" w:rsidRDefault="0030303F" w:rsidP="00B5432E">
            <w:pPr>
              <w:pStyle w:val="ConsPlusNormal"/>
            </w:pPr>
            <w:r>
              <w:t>Изделия кулинарные из мяса и субпродуктов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10.86.10.660</w:t>
            </w:r>
          </w:p>
        </w:tc>
        <w:tc>
          <w:tcPr>
            <w:tcW w:w="6803" w:type="dxa"/>
          </w:tcPr>
          <w:p w:rsidR="0030303F" w:rsidRDefault="0030303F" w:rsidP="00B5432E">
            <w:pPr>
              <w:pStyle w:val="ConsPlusNormal"/>
            </w:pPr>
            <w:r>
              <w:t>Консервы мясные для детского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119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10.86.10.661</w:t>
            </w:r>
          </w:p>
        </w:tc>
        <w:tc>
          <w:tcPr>
            <w:tcW w:w="6803" w:type="dxa"/>
          </w:tcPr>
          <w:p w:rsidR="0030303F" w:rsidRDefault="0030303F" w:rsidP="00B5432E">
            <w:pPr>
              <w:pStyle w:val="ConsPlusNormal"/>
            </w:pPr>
            <w:r>
              <w:t>Консервы мясные гомогенизированные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10.86.10.662</w:t>
            </w:r>
          </w:p>
        </w:tc>
        <w:tc>
          <w:tcPr>
            <w:tcW w:w="6803" w:type="dxa"/>
          </w:tcPr>
          <w:p w:rsidR="0030303F" w:rsidRDefault="0030303F" w:rsidP="00B5432E">
            <w:pPr>
              <w:pStyle w:val="ConsPlusNormal"/>
            </w:pPr>
            <w:r>
              <w:t>Консервы мясные пюреобразные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19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10.86.10.663</w:t>
            </w:r>
          </w:p>
        </w:tc>
        <w:tc>
          <w:tcPr>
            <w:tcW w:w="6803" w:type="dxa"/>
          </w:tcPr>
          <w:p w:rsidR="0030303F" w:rsidRDefault="0030303F" w:rsidP="00B5432E">
            <w:pPr>
              <w:pStyle w:val="ConsPlusNormal"/>
            </w:pPr>
            <w:r>
              <w:t>Консервы мясные крупноизмельченные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0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10.86.10.669</w:t>
            </w:r>
          </w:p>
        </w:tc>
        <w:tc>
          <w:tcPr>
            <w:tcW w:w="6803" w:type="dxa"/>
          </w:tcPr>
          <w:p w:rsidR="0030303F" w:rsidRDefault="0030303F" w:rsidP="00B5432E">
            <w:pPr>
              <w:pStyle w:val="ConsPlusNormal"/>
            </w:pPr>
            <w:r>
              <w:t>Консервы мясные для детского питания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20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10.86.10.670</w:t>
            </w:r>
          </w:p>
        </w:tc>
        <w:tc>
          <w:tcPr>
            <w:tcW w:w="6803" w:type="dxa"/>
          </w:tcPr>
          <w:p w:rsidR="0030303F" w:rsidRDefault="0030303F" w:rsidP="00B5432E">
            <w:pPr>
              <w:pStyle w:val="ConsPlusNormal"/>
            </w:pPr>
            <w:r>
              <w:t>Консервы мясосодержащие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0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10.86.10.671</w:t>
            </w:r>
          </w:p>
        </w:tc>
        <w:tc>
          <w:tcPr>
            <w:tcW w:w="6803" w:type="dxa"/>
          </w:tcPr>
          <w:p w:rsidR="0030303F" w:rsidRDefault="0030303F" w:rsidP="00B5432E">
            <w:pPr>
              <w:pStyle w:val="ConsPlusNormal"/>
            </w:pPr>
            <w:r>
              <w:t>Консервы мясосодержащие гомогенизированные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0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10.86.10.672</w:t>
            </w:r>
          </w:p>
        </w:tc>
        <w:tc>
          <w:tcPr>
            <w:tcW w:w="6803" w:type="dxa"/>
          </w:tcPr>
          <w:p w:rsidR="0030303F" w:rsidRDefault="0030303F" w:rsidP="00B5432E">
            <w:pPr>
              <w:pStyle w:val="ConsPlusNormal"/>
            </w:pPr>
            <w:r>
              <w:t>Консервы мясосодержащие пюреобразные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0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10.86.10.673</w:t>
            </w:r>
          </w:p>
        </w:tc>
        <w:tc>
          <w:tcPr>
            <w:tcW w:w="6803" w:type="dxa"/>
          </w:tcPr>
          <w:p w:rsidR="0030303F" w:rsidRDefault="0030303F" w:rsidP="00B5432E">
            <w:pPr>
              <w:pStyle w:val="ConsPlusNormal"/>
            </w:pPr>
            <w:r>
              <w:t xml:space="preserve">Консервы мясосодержащие крупноизмельченные для детского </w:t>
            </w:r>
            <w:r>
              <w:lastRenderedPageBreak/>
              <w:t>питания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20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10.86.10.679</w:t>
            </w:r>
          </w:p>
        </w:tc>
        <w:tc>
          <w:tcPr>
            <w:tcW w:w="6803" w:type="dxa"/>
          </w:tcPr>
          <w:p w:rsidR="0030303F" w:rsidRDefault="0030303F" w:rsidP="00B5432E">
            <w:pPr>
              <w:pStyle w:val="ConsPlusNormal"/>
            </w:pPr>
            <w:r>
              <w:t>Консервы мясосодержащие для детского питания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20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10.86.10.680</w:t>
            </w:r>
          </w:p>
        </w:tc>
        <w:tc>
          <w:tcPr>
            <w:tcW w:w="6803" w:type="dxa"/>
          </w:tcPr>
          <w:p w:rsidR="0030303F" w:rsidRDefault="0030303F" w:rsidP="00B5432E">
            <w:pPr>
              <w:pStyle w:val="ConsPlusNormal"/>
            </w:pPr>
            <w:r>
              <w:t>Консервы из мяса и субпродуктов птицы, мясо-растительные и растительно-мясные с использованием мяса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0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10.86.10.681</w:t>
            </w:r>
          </w:p>
        </w:tc>
        <w:tc>
          <w:tcPr>
            <w:tcW w:w="6803" w:type="dxa"/>
          </w:tcPr>
          <w:p w:rsidR="0030303F" w:rsidRDefault="0030303F" w:rsidP="00B5432E">
            <w:pPr>
              <w:pStyle w:val="ConsPlusNormal"/>
            </w:pPr>
            <w:r>
              <w:t>Консервы из мяса и субпродуктов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0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10.86.10.682</w:t>
            </w:r>
          </w:p>
        </w:tc>
        <w:tc>
          <w:tcPr>
            <w:tcW w:w="6803" w:type="dxa"/>
          </w:tcPr>
          <w:p w:rsidR="0030303F" w:rsidRDefault="0030303F" w:rsidP="00B5432E">
            <w:pPr>
              <w:pStyle w:val="ConsPlusNormal"/>
            </w:pPr>
            <w:r>
              <w:t>Консервы мясо-растительные с использованием мяса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0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10.86.10.683</w:t>
            </w:r>
          </w:p>
        </w:tc>
        <w:tc>
          <w:tcPr>
            <w:tcW w:w="6803" w:type="dxa"/>
          </w:tcPr>
          <w:p w:rsidR="0030303F" w:rsidRDefault="0030303F" w:rsidP="00B5432E">
            <w:pPr>
              <w:pStyle w:val="ConsPlusNormal"/>
            </w:pPr>
            <w:r>
              <w:t>Консервы растительно-мясные с использованием мяса птицы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1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10.86.10.690</w:t>
            </w:r>
          </w:p>
        </w:tc>
        <w:tc>
          <w:tcPr>
            <w:tcW w:w="6803" w:type="dxa"/>
          </w:tcPr>
          <w:p w:rsidR="0030303F" w:rsidRDefault="0030303F" w:rsidP="00B5432E">
            <w:pPr>
              <w:pStyle w:val="ConsPlusNormal"/>
            </w:pPr>
            <w:r>
              <w:t>Продукция мясная для детского питания, в том числе из мяса птицы прочая</w:t>
            </w:r>
          </w:p>
        </w:tc>
      </w:tr>
      <w:tr w:rsidR="0030303F" w:rsidTr="00B5432E">
        <w:tc>
          <w:tcPr>
            <w:tcW w:w="9014" w:type="dxa"/>
            <w:gridSpan w:val="2"/>
          </w:tcPr>
          <w:p w:rsidR="0030303F" w:rsidRDefault="0030303F" w:rsidP="00B5432E">
            <w:pPr>
              <w:pStyle w:val="ConsPlusNormal"/>
              <w:jc w:val="both"/>
            </w:pPr>
            <w:r>
              <w:t xml:space="preserve">(в ред. </w:t>
            </w:r>
            <w:hyperlink r:id="rId121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42" w:name="Par9843"/>
            <w:bookmarkEnd w:id="42"/>
            <w:r>
              <w:t>10.86.10.700</w:t>
            </w:r>
          </w:p>
        </w:tc>
        <w:tc>
          <w:tcPr>
            <w:tcW w:w="6803" w:type="dxa"/>
          </w:tcPr>
          <w:p w:rsidR="0030303F" w:rsidRDefault="0030303F" w:rsidP="00B5432E">
            <w:pPr>
              <w:pStyle w:val="ConsPlusNormal"/>
            </w:pPr>
            <w:r>
              <w:t>Изделия хлебобулочные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1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bookmarkStart w:id="43" w:name="Par9846"/>
            <w:bookmarkEnd w:id="43"/>
            <w:r>
              <w:t>10.86.10.800</w:t>
            </w:r>
          </w:p>
        </w:tc>
        <w:tc>
          <w:tcPr>
            <w:tcW w:w="6803" w:type="dxa"/>
          </w:tcPr>
          <w:p w:rsidR="0030303F" w:rsidRDefault="0030303F" w:rsidP="00B5432E">
            <w:pPr>
              <w:pStyle w:val="ConsPlusNormal"/>
            </w:pPr>
            <w:r>
              <w:t>Кондитерские изделия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1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10.86.10.810</w:t>
            </w:r>
          </w:p>
        </w:tc>
        <w:tc>
          <w:tcPr>
            <w:tcW w:w="6803" w:type="dxa"/>
          </w:tcPr>
          <w:p w:rsidR="0030303F" w:rsidRDefault="0030303F" w:rsidP="00B5432E">
            <w:pPr>
              <w:pStyle w:val="ConsPlusNormal"/>
            </w:pPr>
            <w:r>
              <w:t>Печенье для детского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1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10.86.10.890</w:t>
            </w:r>
          </w:p>
        </w:tc>
        <w:tc>
          <w:tcPr>
            <w:tcW w:w="6803" w:type="dxa"/>
          </w:tcPr>
          <w:p w:rsidR="0030303F" w:rsidRDefault="0030303F" w:rsidP="00B5432E">
            <w:pPr>
              <w:pStyle w:val="ConsPlusNormal"/>
            </w:pPr>
            <w:r>
              <w:t>Кондитерские изделия для детского питания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21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10.86.10.900</w:t>
            </w:r>
          </w:p>
        </w:tc>
        <w:tc>
          <w:tcPr>
            <w:tcW w:w="6803" w:type="dxa"/>
          </w:tcPr>
          <w:p w:rsidR="0030303F" w:rsidRDefault="0030303F" w:rsidP="00B5432E">
            <w:pPr>
              <w:pStyle w:val="ConsPlusNormal"/>
            </w:pPr>
            <w:r>
              <w:t>Специализированная пищевая продукция, в том числе диетическая, не включенная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21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10.86.10.910</w:t>
            </w:r>
          </w:p>
        </w:tc>
        <w:tc>
          <w:tcPr>
            <w:tcW w:w="6803" w:type="dxa"/>
          </w:tcPr>
          <w:p w:rsidR="0030303F" w:rsidRDefault="0030303F" w:rsidP="00B5432E">
            <w:pPr>
              <w:pStyle w:val="ConsPlusNormal"/>
            </w:pPr>
            <w:r>
              <w:t>Продукция пищевая диетического и диабетического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1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10.86.10.920</w:t>
            </w:r>
          </w:p>
        </w:tc>
        <w:tc>
          <w:tcPr>
            <w:tcW w:w="6803" w:type="dxa"/>
          </w:tcPr>
          <w:p w:rsidR="0030303F" w:rsidRDefault="0030303F" w:rsidP="00B5432E">
            <w:pPr>
              <w:pStyle w:val="ConsPlusNormal"/>
            </w:pPr>
            <w:r>
              <w:t>Продукция пищевая для питания спортсменов</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21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10.86.10.930</w:t>
            </w:r>
          </w:p>
        </w:tc>
        <w:tc>
          <w:tcPr>
            <w:tcW w:w="6803" w:type="dxa"/>
          </w:tcPr>
          <w:p w:rsidR="0030303F" w:rsidRDefault="0030303F" w:rsidP="00B5432E">
            <w:pPr>
              <w:pStyle w:val="ConsPlusNormal"/>
            </w:pPr>
            <w:r>
              <w:t>Продукция пищевая для питания беременных и кормящих женщин</w:t>
            </w:r>
          </w:p>
        </w:tc>
      </w:tr>
      <w:tr w:rsidR="0030303F" w:rsidTr="00B5432E">
        <w:tc>
          <w:tcPr>
            <w:tcW w:w="9014" w:type="dxa"/>
            <w:gridSpan w:val="2"/>
          </w:tcPr>
          <w:p w:rsidR="0030303F" w:rsidRDefault="0030303F" w:rsidP="00B5432E">
            <w:pPr>
              <w:pStyle w:val="ConsPlusNormal"/>
              <w:jc w:val="both"/>
            </w:pPr>
            <w:r>
              <w:t xml:space="preserve">(введен </w:t>
            </w:r>
            <w:hyperlink r:id="rId121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10.86.10.940</w:t>
            </w:r>
          </w:p>
        </w:tc>
        <w:tc>
          <w:tcPr>
            <w:tcW w:w="6803" w:type="dxa"/>
          </w:tcPr>
          <w:p w:rsidR="0030303F" w:rsidRDefault="0030303F" w:rsidP="00B5432E">
            <w:pPr>
              <w:pStyle w:val="ConsPlusNormal"/>
            </w:pPr>
            <w:r>
              <w:t>Продукция пищевая энтерального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122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10.86.10.990</w:t>
            </w:r>
          </w:p>
        </w:tc>
        <w:tc>
          <w:tcPr>
            <w:tcW w:w="6803" w:type="dxa"/>
          </w:tcPr>
          <w:p w:rsidR="0030303F" w:rsidRDefault="0030303F" w:rsidP="00B5432E">
            <w:pPr>
              <w:pStyle w:val="ConsPlusNormal"/>
            </w:pPr>
            <w:r>
              <w:t>Специализированная пищевая продукция, в том числе диетическая, не включенная в другие группировки,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22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10.86.9</w:t>
            </w:r>
          </w:p>
        </w:tc>
        <w:tc>
          <w:tcPr>
            <w:tcW w:w="6803" w:type="dxa"/>
          </w:tcPr>
          <w:p w:rsidR="0030303F" w:rsidRDefault="0030303F" w:rsidP="00B5432E">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10.86.99</w:t>
            </w:r>
          </w:p>
        </w:tc>
        <w:tc>
          <w:tcPr>
            <w:tcW w:w="6803" w:type="dxa"/>
          </w:tcPr>
          <w:p w:rsidR="0030303F" w:rsidRDefault="0030303F" w:rsidP="00B5432E">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10.86.99.000</w:t>
            </w:r>
          </w:p>
        </w:tc>
        <w:tc>
          <w:tcPr>
            <w:tcW w:w="6803" w:type="dxa"/>
          </w:tcPr>
          <w:p w:rsidR="0030303F" w:rsidRDefault="0030303F" w:rsidP="00B5432E">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10.89</w:t>
            </w:r>
          </w:p>
        </w:tc>
        <w:tc>
          <w:tcPr>
            <w:tcW w:w="6803" w:type="dxa"/>
          </w:tcPr>
          <w:p w:rsidR="0030303F" w:rsidRDefault="0030303F" w:rsidP="00B5432E">
            <w:pPr>
              <w:pStyle w:val="ConsPlusNormal"/>
            </w:pPr>
            <w:r>
              <w:t>Продукты пищевые прочие, не включенные в другие группировки</w:t>
            </w:r>
          </w:p>
        </w:tc>
      </w:tr>
      <w:tr w:rsidR="0030303F" w:rsidTr="00B5432E">
        <w:tc>
          <w:tcPr>
            <w:tcW w:w="2211" w:type="dxa"/>
          </w:tcPr>
          <w:p w:rsidR="0030303F" w:rsidRDefault="0030303F" w:rsidP="00B5432E">
            <w:pPr>
              <w:pStyle w:val="ConsPlusNormal"/>
            </w:pPr>
            <w:r>
              <w:t>10.89.1</w:t>
            </w:r>
          </w:p>
        </w:tc>
        <w:tc>
          <w:tcPr>
            <w:tcW w:w="6803" w:type="dxa"/>
          </w:tcPr>
          <w:p w:rsidR="0030303F" w:rsidRDefault="0030303F" w:rsidP="00B5432E">
            <w:pPr>
              <w:pStyle w:val="ConsPlusNormal"/>
            </w:pPr>
            <w:r>
              <w:t>Супы, яйца, дрожжи и продукты пищевые прочие; экстракты и соки из мяса, рыбы и водных беспозвоночных</w:t>
            </w:r>
          </w:p>
        </w:tc>
      </w:tr>
      <w:tr w:rsidR="0030303F" w:rsidTr="00B5432E">
        <w:tc>
          <w:tcPr>
            <w:tcW w:w="2211" w:type="dxa"/>
          </w:tcPr>
          <w:p w:rsidR="0030303F" w:rsidRDefault="0030303F" w:rsidP="00B5432E">
            <w:pPr>
              <w:pStyle w:val="ConsPlusNormal"/>
            </w:pPr>
            <w:r>
              <w:t>10.89.11</w:t>
            </w:r>
          </w:p>
        </w:tc>
        <w:tc>
          <w:tcPr>
            <w:tcW w:w="6803" w:type="dxa"/>
          </w:tcPr>
          <w:p w:rsidR="0030303F" w:rsidRDefault="0030303F" w:rsidP="00B5432E">
            <w:pPr>
              <w:pStyle w:val="ConsPlusNormal"/>
            </w:pPr>
            <w:r>
              <w:t>Супы; бульоны и заготовки для их приготовления</w:t>
            </w:r>
          </w:p>
        </w:tc>
      </w:tr>
      <w:tr w:rsidR="0030303F" w:rsidTr="00B5432E">
        <w:tc>
          <w:tcPr>
            <w:tcW w:w="2211" w:type="dxa"/>
          </w:tcPr>
          <w:p w:rsidR="0030303F" w:rsidRDefault="0030303F" w:rsidP="00B5432E">
            <w:pPr>
              <w:pStyle w:val="ConsPlusNormal"/>
            </w:pPr>
            <w:r>
              <w:t>10.89.11.110</w:t>
            </w:r>
          </w:p>
        </w:tc>
        <w:tc>
          <w:tcPr>
            <w:tcW w:w="6803" w:type="dxa"/>
          </w:tcPr>
          <w:p w:rsidR="0030303F" w:rsidRDefault="0030303F" w:rsidP="00B5432E">
            <w:pPr>
              <w:pStyle w:val="ConsPlusNormal"/>
            </w:pPr>
            <w:r>
              <w:t>Супы и бульоны сухие</w:t>
            </w:r>
          </w:p>
        </w:tc>
      </w:tr>
      <w:tr w:rsidR="0030303F" w:rsidTr="00B5432E">
        <w:tc>
          <w:tcPr>
            <w:tcW w:w="2211" w:type="dxa"/>
          </w:tcPr>
          <w:p w:rsidR="0030303F" w:rsidRDefault="0030303F" w:rsidP="00B5432E">
            <w:pPr>
              <w:pStyle w:val="ConsPlusNormal"/>
            </w:pPr>
            <w:r>
              <w:t>10.89.11.111</w:t>
            </w:r>
          </w:p>
        </w:tc>
        <w:tc>
          <w:tcPr>
            <w:tcW w:w="6803" w:type="dxa"/>
          </w:tcPr>
          <w:p w:rsidR="0030303F" w:rsidRDefault="0030303F" w:rsidP="00B5432E">
            <w:pPr>
              <w:pStyle w:val="ConsPlusNormal"/>
            </w:pPr>
            <w:r>
              <w:t>Супы и бульоны куриные сухие</w:t>
            </w:r>
          </w:p>
        </w:tc>
      </w:tr>
      <w:tr w:rsidR="0030303F" w:rsidTr="00B5432E">
        <w:tc>
          <w:tcPr>
            <w:tcW w:w="2211" w:type="dxa"/>
          </w:tcPr>
          <w:p w:rsidR="0030303F" w:rsidRDefault="0030303F" w:rsidP="00B5432E">
            <w:pPr>
              <w:pStyle w:val="ConsPlusNormal"/>
            </w:pPr>
            <w:r>
              <w:t>10.89.11.112</w:t>
            </w:r>
          </w:p>
        </w:tc>
        <w:tc>
          <w:tcPr>
            <w:tcW w:w="6803" w:type="dxa"/>
          </w:tcPr>
          <w:p w:rsidR="0030303F" w:rsidRDefault="0030303F" w:rsidP="00B5432E">
            <w:pPr>
              <w:pStyle w:val="ConsPlusNormal"/>
            </w:pPr>
            <w:r>
              <w:t>Супы и бульоны говяжьи сухие</w:t>
            </w:r>
          </w:p>
        </w:tc>
      </w:tr>
      <w:tr w:rsidR="0030303F" w:rsidTr="00B5432E">
        <w:tc>
          <w:tcPr>
            <w:tcW w:w="2211" w:type="dxa"/>
          </w:tcPr>
          <w:p w:rsidR="0030303F" w:rsidRDefault="0030303F" w:rsidP="00B5432E">
            <w:pPr>
              <w:pStyle w:val="ConsPlusNormal"/>
            </w:pPr>
            <w:r>
              <w:t>10.89.11.113</w:t>
            </w:r>
          </w:p>
        </w:tc>
        <w:tc>
          <w:tcPr>
            <w:tcW w:w="6803" w:type="dxa"/>
          </w:tcPr>
          <w:p w:rsidR="0030303F" w:rsidRDefault="0030303F" w:rsidP="00B5432E">
            <w:pPr>
              <w:pStyle w:val="ConsPlusNormal"/>
            </w:pPr>
            <w:r>
              <w:t>Супы и бульоны грибные сухие</w:t>
            </w:r>
          </w:p>
        </w:tc>
      </w:tr>
      <w:tr w:rsidR="0030303F" w:rsidTr="00B5432E">
        <w:tc>
          <w:tcPr>
            <w:tcW w:w="2211" w:type="dxa"/>
          </w:tcPr>
          <w:p w:rsidR="0030303F" w:rsidRDefault="0030303F" w:rsidP="00B5432E">
            <w:pPr>
              <w:pStyle w:val="ConsPlusNormal"/>
            </w:pPr>
            <w:r>
              <w:t>10.89.11.114</w:t>
            </w:r>
          </w:p>
        </w:tc>
        <w:tc>
          <w:tcPr>
            <w:tcW w:w="6803" w:type="dxa"/>
          </w:tcPr>
          <w:p w:rsidR="0030303F" w:rsidRDefault="0030303F" w:rsidP="00B5432E">
            <w:pPr>
              <w:pStyle w:val="ConsPlusNormal"/>
            </w:pPr>
            <w:r>
              <w:t>Супы и бульоны рыбные сухие</w:t>
            </w:r>
          </w:p>
        </w:tc>
      </w:tr>
      <w:tr w:rsidR="0030303F" w:rsidTr="00B5432E">
        <w:tc>
          <w:tcPr>
            <w:tcW w:w="2211" w:type="dxa"/>
          </w:tcPr>
          <w:p w:rsidR="0030303F" w:rsidRDefault="0030303F" w:rsidP="00B5432E">
            <w:pPr>
              <w:pStyle w:val="ConsPlusNormal"/>
            </w:pPr>
            <w:r>
              <w:t>10.89.11.115</w:t>
            </w:r>
          </w:p>
        </w:tc>
        <w:tc>
          <w:tcPr>
            <w:tcW w:w="6803" w:type="dxa"/>
          </w:tcPr>
          <w:p w:rsidR="0030303F" w:rsidRDefault="0030303F" w:rsidP="00B5432E">
            <w:pPr>
              <w:pStyle w:val="ConsPlusNormal"/>
            </w:pPr>
            <w:r>
              <w:t>Супы и бульоны овощные сухие</w:t>
            </w:r>
          </w:p>
        </w:tc>
      </w:tr>
      <w:tr w:rsidR="0030303F" w:rsidTr="00B5432E">
        <w:tc>
          <w:tcPr>
            <w:tcW w:w="2211" w:type="dxa"/>
          </w:tcPr>
          <w:p w:rsidR="0030303F" w:rsidRDefault="0030303F" w:rsidP="00B5432E">
            <w:pPr>
              <w:pStyle w:val="ConsPlusNormal"/>
            </w:pPr>
            <w:r>
              <w:t>10.89.11.119</w:t>
            </w:r>
          </w:p>
        </w:tc>
        <w:tc>
          <w:tcPr>
            <w:tcW w:w="6803" w:type="dxa"/>
          </w:tcPr>
          <w:p w:rsidR="0030303F" w:rsidRDefault="0030303F" w:rsidP="00B5432E">
            <w:pPr>
              <w:pStyle w:val="ConsPlusNormal"/>
            </w:pPr>
            <w:r>
              <w:t>Супы и бульоны прочие сухие</w:t>
            </w:r>
          </w:p>
        </w:tc>
      </w:tr>
      <w:tr w:rsidR="0030303F" w:rsidTr="00B5432E">
        <w:tc>
          <w:tcPr>
            <w:tcW w:w="2211" w:type="dxa"/>
          </w:tcPr>
          <w:p w:rsidR="0030303F" w:rsidRDefault="0030303F" w:rsidP="00B5432E">
            <w:pPr>
              <w:pStyle w:val="ConsPlusNormal"/>
            </w:pPr>
            <w:r>
              <w:t>10.89.11.120</w:t>
            </w:r>
          </w:p>
        </w:tc>
        <w:tc>
          <w:tcPr>
            <w:tcW w:w="6803" w:type="dxa"/>
          </w:tcPr>
          <w:p w:rsidR="0030303F" w:rsidRDefault="0030303F" w:rsidP="00B5432E">
            <w:pPr>
              <w:pStyle w:val="ConsPlusNormal"/>
            </w:pPr>
            <w:r>
              <w:t>Супы и бульоны в жидком виде</w:t>
            </w:r>
          </w:p>
        </w:tc>
      </w:tr>
      <w:tr w:rsidR="0030303F" w:rsidTr="00B5432E">
        <w:tc>
          <w:tcPr>
            <w:tcW w:w="2211" w:type="dxa"/>
          </w:tcPr>
          <w:p w:rsidR="0030303F" w:rsidRDefault="0030303F" w:rsidP="00B5432E">
            <w:pPr>
              <w:pStyle w:val="ConsPlusNormal"/>
            </w:pPr>
            <w:r>
              <w:t>10.89.11.121</w:t>
            </w:r>
          </w:p>
        </w:tc>
        <w:tc>
          <w:tcPr>
            <w:tcW w:w="6803" w:type="dxa"/>
          </w:tcPr>
          <w:p w:rsidR="0030303F" w:rsidRDefault="0030303F" w:rsidP="00B5432E">
            <w:pPr>
              <w:pStyle w:val="ConsPlusNormal"/>
            </w:pPr>
            <w:r>
              <w:t>Супы и бульоны куриные в жидком виде</w:t>
            </w:r>
          </w:p>
        </w:tc>
      </w:tr>
      <w:tr w:rsidR="0030303F" w:rsidTr="00B5432E">
        <w:tc>
          <w:tcPr>
            <w:tcW w:w="2211" w:type="dxa"/>
          </w:tcPr>
          <w:p w:rsidR="0030303F" w:rsidRDefault="0030303F" w:rsidP="00B5432E">
            <w:pPr>
              <w:pStyle w:val="ConsPlusNormal"/>
            </w:pPr>
            <w:r>
              <w:t>10.89.11.122</w:t>
            </w:r>
          </w:p>
        </w:tc>
        <w:tc>
          <w:tcPr>
            <w:tcW w:w="6803" w:type="dxa"/>
          </w:tcPr>
          <w:p w:rsidR="0030303F" w:rsidRDefault="0030303F" w:rsidP="00B5432E">
            <w:pPr>
              <w:pStyle w:val="ConsPlusNormal"/>
            </w:pPr>
            <w:r>
              <w:t>Супы и бульоны говяжьи в жидком виде</w:t>
            </w:r>
          </w:p>
        </w:tc>
      </w:tr>
      <w:tr w:rsidR="0030303F" w:rsidTr="00B5432E">
        <w:tc>
          <w:tcPr>
            <w:tcW w:w="2211" w:type="dxa"/>
          </w:tcPr>
          <w:p w:rsidR="0030303F" w:rsidRDefault="0030303F" w:rsidP="00B5432E">
            <w:pPr>
              <w:pStyle w:val="ConsPlusNormal"/>
            </w:pPr>
            <w:r>
              <w:t>10.89.11.123</w:t>
            </w:r>
          </w:p>
        </w:tc>
        <w:tc>
          <w:tcPr>
            <w:tcW w:w="6803" w:type="dxa"/>
          </w:tcPr>
          <w:p w:rsidR="0030303F" w:rsidRDefault="0030303F" w:rsidP="00B5432E">
            <w:pPr>
              <w:pStyle w:val="ConsPlusNormal"/>
            </w:pPr>
            <w:r>
              <w:t>Супы и бульоны грибные в жидком виде</w:t>
            </w:r>
          </w:p>
        </w:tc>
      </w:tr>
      <w:tr w:rsidR="0030303F" w:rsidTr="00B5432E">
        <w:tc>
          <w:tcPr>
            <w:tcW w:w="2211" w:type="dxa"/>
          </w:tcPr>
          <w:p w:rsidR="0030303F" w:rsidRDefault="0030303F" w:rsidP="00B5432E">
            <w:pPr>
              <w:pStyle w:val="ConsPlusNormal"/>
            </w:pPr>
            <w:r>
              <w:t>10.89.11.124</w:t>
            </w:r>
          </w:p>
        </w:tc>
        <w:tc>
          <w:tcPr>
            <w:tcW w:w="6803" w:type="dxa"/>
          </w:tcPr>
          <w:p w:rsidR="0030303F" w:rsidRDefault="0030303F" w:rsidP="00B5432E">
            <w:pPr>
              <w:pStyle w:val="ConsPlusNormal"/>
            </w:pPr>
            <w:r>
              <w:t>Супы и бульоны рыбные в жидком виде</w:t>
            </w:r>
          </w:p>
        </w:tc>
      </w:tr>
      <w:tr w:rsidR="0030303F" w:rsidTr="00B5432E">
        <w:tc>
          <w:tcPr>
            <w:tcW w:w="2211" w:type="dxa"/>
          </w:tcPr>
          <w:p w:rsidR="0030303F" w:rsidRDefault="0030303F" w:rsidP="00B5432E">
            <w:pPr>
              <w:pStyle w:val="ConsPlusNormal"/>
            </w:pPr>
            <w:r>
              <w:t>10.89.11.125</w:t>
            </w:r>
          </w:p>
        </w:tc>
        <w:tc>
          <w:tcPr>
            <w:tcW w:w="6803" w:type="dxa"/>
          </w:tcPr>
          <w:p w:rsidR="0030303F" w:rsidRDefault="0030303F" w:rsidP="00B5432E">
            <w:pPr>
              <w:pStyle w:val="ConsPlusNormal"/>
            </w:pPr>
            <w:r>
              <w:t>Супы и бульоны овощные в жидком виде</w:t>
            </w:r>
          </w:p>
        </w:tc>
      </w:tr>
      <w:tr w:rsidR="0030303F" w:rsidTr="00B5432E">
        <w:tc>
          <w:tcPr>
            <w:tcW w:w="2211" w:type="dxa"/>
          </w:tcPr>
          <w:p w:rsidR="0030303F" w:rsidRDefault="0030303F" w:rsidP="00B5432E">
            <w:pPr>
              <w:pStyle w:val="ConsPlusNormal"/>
            </w:pPr>
            <w:r>
              <w:t>10.89.11.129</w:t>
            </w:r>
          </w:p>
        </w:tc>
        <w:tc>
          <w:tcPr>
            <w:tcW w:w="6803" w:type="dxa"/>
          </w:tcPr>
          <w:p w:rsidR="0030303F" w:rsidRDefault="0030303F" w:rsidP="00B5432E">
            <w:pPr>
              <w:pStyle w:val="ConsPlusNormal"/>
            </w:pPr>
            <w:r>
              <w:t>Супы и бульоны прочие в жидком виде</w:t>
            </w:r>
          </w:p>
        </w:tc>
      </w:tr>
      <w:tr w:rsidR="0030303F" w:rsidTr="00B5432E">
        <w:tc>
          <w:tcPr>
            <w:tcW w:w="2211" w:type="dxa"/>
          </w:tcPr>
          <w:p w:rsidR="0030303F" w:rsidRDefault="0030303F" w:rsidP="00B5432E">
            <w:pPr>
              <w:pStyle w:val="ConsPlusNormal"/>
            </w:pPr>
            <w:r>
              <w:t>10.89.11.130</w:t>
            </w:r>
          </w:p>
        </w:tc>
        <w:tc>
          <w:tcPr>
            <w:tcW w:w="6803" w:type="dxa"/>
          </w:tcPr>
          <w:p w:rsidR="0030303F" w:rsidRDefault="0030303F" w:rsidP="00B5432E">
            <w:pPr>
              <w:pStyle w:val="ConsPlusNormal"/>
            </w:pPr>
            <w:r>
              <w:t>Заготовки для приготовления супов и бульонов</w:t>
            </w:r>
          </w:p>
        </w:tc>
      </w:tr>
      <w:tr w:rsidR="0030303F" w:rsidTr="00B5432E">
        <w:tc>
          <w:tcPr>
            <w:tcW w:w="2211" w:type="dxa"/>
          </w:tcPr>
          <w:p w:rsidR="0030303F" w:rsidRDefault="0030303F" w:rsidP="00B5432E">
            <w:pPr>
              <w:pStyle w:val="ConsPlusNormal"/>
            </w:pPr>
            <w:r>
              <w:lastRenderedPageBreak/>
              <w:t>10.89.12</w:t>
            </w:r>
          </w:p>
        </w:tc>
        <w:tc>
          <w:tcPr>
            <w:tcW w:w="6803" w:type="dxa"/>
          </w:tcPr>
          <w:p w:rsidR="0030303F" w:rsidRDefault="0030303F" w:rsidP="00B5432E">
            <w:pPr>
              <w:pStyle w:val="ConsPlusNormal"/>
            </w:pPr>
            <w:r>
              <w:t>Яйца без скорлупы и желтки яичные, свежие или консервированные; яйца в скорлупе консервированные или вареные; белок яичный</w:t>
            </w:r>
          </w:p>
        </w:tc>
      </w:tr>
      <w:tr w:rsidR="0030303F" w:rsidTr="00B5432E">
        <w:tc>
          <w:tcPr>
            <w:tcW w:w="2211" w:type="dxa"/>
          </w:tcPr>
          <w:p w:rsidR="0030303F" w:rsidRDefault="0030303F" w:rsidP="00B5432E">
            <w:pPr>
              <w:pStyle w:val="ConsPlusNormal"/>
            </w:pPr>
            <w:r>
              <w:t>10.89.12.110</w:t>
            </w:r>
          </w:p>
        </w:tc>
        <w:tc>
          <w:tcPr>
            <w:tcW w:w="6803" w:type="dxa"/>
          </w:tcPr>
          <w:p w:rsidR="0030303F" w:rsidRDefault="0030303F" w:rsidP="00B5432E">
            <w:pPr>
              <w:pStyle w:val="ConsPlusNormal"/>
            </w:pPr>
            <w:r>
              <w:t>Яйца без скорлупы, свежие или консервированные (меланж)</w:t>
            </w:r>
          </w:p>
        </w:tc>
      </w:tr>
      <w:tr w:rsidR="0030303F" w:rsidTr="00B5432E">
        <w:tc>
          <w:tcPr>
            <w:tcW w:w="9014" w:type="dxa"/>
            <w:gridSpan w:val="2"/>
          </w:tcPr>
          <w:p w:rsidR="0030303F" w:rsidRDefault="0030303F" w:rsidP="00B5432E">
            <w:pPr>
              <w:pStyle w:val="ConsPlusNormal"/>
              <w:jc w:val="both"/>
            </w:pPr>
            <w:r>
              <w:t xml:space="preserve">(в ред. </w:t>
            </w:r>
            <w:hyperlink r:id="rId122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10.89.12.111</w:t>
            </w:r>
          </w:p>
        </w:tc>
        <w:tc>
          <w:tcPr>
            <w:tcW w:w="6803" w:type="dxa"/>
          </w:tcPr>
          <w:p w:rsidR="0030303F" w:rsidRDefault="0030303F" w:rsidP="00B5432E">
            <w:pPr>
              <w:pStyle w:val="ConsPlusNormal"/>
            </w:pPr>
            <w:r>
              <w:t>Меланж</w:t>
            </w:r>
          </w:p>
        </w:tc>
      </w:tr>
      <w:tr w:rsidR="0030303F" w:rsidTr="00B5432E">
        <w:tc>
          <w:tcPr>
            <w:tcW w:w="9014" w:type="dxa"/>
            <w:gridSpan w:val="2"/>
          </w:tcPr>
          <w:p w:rsidR="0030303F" w:rsidRDefault="0030303F" w:rsidP="00B5432E">
            <w:pPr>
              <w:pStyle w:val="ConsPlusNormal"/>
              <w:jc w:val="both"/>
            </w:pPr>
            <w:r>
              <w:t xml:space="preserve">(введен </w:t>
            </w:r>
            <w:hyperlink r:id="rId122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10.89.12.112</w:t>
            </w:r>
          </w:p>
        </w:tc>
        <w:tc>
          <w:tcPr>
            <w:tcW w:w="6803" w:type="dxa"/>
          </w:tcPr>
          <w:p w:rsidR="0030303F" w:rsidRDefault="0030303F" w:rsidP="00B5432E">
            <w:pPr>
              <w:pStyle w:val="ConsPlusNormal"/>
            </w:pPr>
            <w:r>
              <w:t>Омлет</w:t>
            </w:r>
          </w:p>
        </w:tc>
      </w:tr>
      <w:tr w:rsidR="0030303F" w:rsidTr="00B5432E">
        <w:tc>
          <w:tcPr>
            <w:tcW w:w="9014" w:type="dxa"/>
            <w:gridSpan w:val="2"/>
          </w:tcPr>
          <w:p w:rsidR="0030303F" w:rsidRDefault="0030303F" w:rsidP="00B5432E">
            <w:pPr>
              <w:pStyle w:val="ConsPlusNormal"/>
              <w:jc w:val="both"/>
            </w:pPr>
            <w:r>
              <w:t xml:space="preserve">(введен </w:t>
            </w:r>
            <w:hyperlink r:id="rId122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10.89.12.119</w:t>
            </w:r>
          </w:p>
        </w:tc>
        <w:tc>
          <w:tcPr>
            <w:tcW w:w="6803" w:type="dxa"/>
          </w:tcPr>
          <w:p w:rsidR="0030303F" w:rsidRDefault="0030303F" w:rsidP="00B5432E">
            <w:pPr>
              <w:pStyle w:val="ConsPlusNormal"/>
            </w:pPr>
            <w:r>
              <w:t>Яйца без скорлупы свежие или консервированные (меланж)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22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10.89.12.120</w:t>
            </w:r>
          </w:p>
        </w:tc>
        <w:tc>
          <w:tcPr>
            <w:tcW w:w="6803" w:type="dxa"/>
          </w:tcPr>
          <w:p w:rsidR="0030303F" w:rsidRDefault="0030303F" w:rsidP="00B5432E">
            <w:pPr>
              <w:pStyle w:val="ConsPlusNormal"/>
            </w:pPr>
            <w:r>
              <w:t>Яйца в скорлупе консервированные или вареные</w:t>
            </w:r>
          </w:p>
        </w:tc>
      </w:tr>
      <w:tr w:rsidR="0030303F" w:rsidTr="00B5432E">
        <w:tc>
          <w:tcPr>
            <w:tcW w:w="2211" w:type="dxa"/>
          </w:tcPr>
          <w:p w:rsidR="0030303F" w:rsidRDefault="0030303F" w:rsidP="00B5432E">
            <w:pPr>
              <w:pStyle w:val="ConsPlusNormal"/>
            </w:pPr>
            <w:r>
              <w:t>10.89.12.130</w:t>
            </w:r>
          </w:p>
        </w:tc>
        <w:tc>
          <w:tcPr>
            <w:tcW w:w="6803" w:type="dxa"/>
          </w:tcPr>
          <w:p w:rsidR="0030303F" w:rsidRDefault="0030303F" w:rsidP="00B5432E">
            <w:pPr>
              <w:pStyle w:val="ConsPlusNormal"/>
            </w:pPr>
            <w:r>
              <w:t>Белок яичный</w:t>
            </w:r>
          </w:p>
        </w:tc>
      </w:tr>
      <w:tr w:rsidR="0030303F" w:rsidTr="00B5432E">
        <w:tc>
          <w:tcPr>
            <w:tcW w:w="2211" w:type="dxa"/>
          </w:tcPr>
          <w:p w:rsidR="0030303F" w:rsidRDefault="0030303F" w:rsidP="00B5432E">
            <w:pPr>
              <w:pStyle w:val="ConsPlusNormal"/>
            </w:pPr>
            <w:r>
              <w:t>10.89.12.140</w:t>
            </w:r>
          </w:p>
        </w:tc>
        <w:tc>
          <w:tcPr>
            <w:tcW w:w="6803" w:type="dxa"/>
          </w:tcPr>
          <w:p w:rsidR="0030303F" w:rsidRDefault="0030303F" w:rsidP="00B5432E">
            <w:pPr>
              <w:pStyle w:val="ConsPlusNormal"/>
            </w:pPr>
            <w:r>
              <w:t>Желтки яичные свежие или консервированные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22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10.89.12.141</w:t>
            </w:r>
          </w:p>
        </w:tc>
        <w:tc>
          <w:tcPr>
            <w:tcW w:w="6803" w:type="dxa"/>
          </w:tcPr>
          <w:p w:rsidR="0030303F" w:rsidRDefault="0030303F" w:rsidP="00B5432E">
            <w:pPr>
              <w:pStyle w:val="ConsPlusNormal"/>
            </w:pPr>
            <w:r>
              <w:t>Желтки яичные пищевые сушеные</w:t>
            </w:r>
          </w:p>
        </w:tc>
      </w:tr>
      <w:tr w:rsidR="0030303F" w:rsidTr="00B5432E">
        <w:tc>
          <w:tcPr>
            <w:tcW w:w="9014" w:type="dxa"/>
            <w:gridSpan w:val="2"/>
          </w:tcPr>
          <w:p w:rsidR="0030303F" w:rsidRDefault="0030303F" w:rsidP="00B5432E">
            <w:pPr>
              <w:pStyle w:val="ConsPlusNormal"/>
              <w:jc w:val="both"/>
            </w:pPr>
            <w:r>
              <w:t xml:space="preserve">(введен </w:t>
            </w:r>
            <w:hyperlink r:id="rId122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10.89.12.142</w:t>
            </w:r>
          </w:p>
        </w:tc>
        <w:tc>
          <w:tcPr>
            <w:tcW w:w="6803" w:type="dxa"/>
          </w:tcPr>
          <w:p w:rsidR="0030303F" w:rsidRDefault="0030303F" w:rsidP="00B5432E">
            <w:pPr>
              <w:pStyle w:val="ConsPlusNormal"/>
            </w:pPr>
            <w:r>
              <w:t>Желтки яичные жидкие</w:t>
            </w:r>
          </w:p>
        </w:tc>
      </w:tr>
      <w:tr w:rsidR="0030303F" w:rsidTr="00B5432E">
        <w:tc>
          <w:tcPr>
            <w:tcW w:w="9014" w:type="dxa"/>
            <w:gridSpan w:val="2"/>
          </w:tcPr>
          <w:p w:rsidR="0030303F" w:rsidRDefault="0030303F" w:rsidP="00B5432E">
            <w:pPr>
              <w:pStyle w:val="ConsPlusNormal"/>
              <w:jc w:val="both"/>
            </w:pPr>
            <w:r>
              <w:t xml:space="preserve">(введен </w:t>
            </w:r>
            <w:hyperlink r:id="rId122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10.89.12.143</w:t>
            </w:r>
          </w:p>
        </w:tc>
        <w:tc>
          <w:tcPr>
            <w:tcW w:w="6803" w:type="dxa"/>
          </w:tcPr>
          <w:p w:rsidR="0030303F" w:rsidRDefault="0030303F" w:rsidP="00B5432E">
            <w:pPr>
              <w:pStyle w:val="ConsPlusNormal"/>
            </w:pPr>
            <w:r>
              <w:t>Желтки яичные мороженые</w:t>
            </w:r>
          </w:p>
        </w:tc>
      </w:tr>
      <w:tr w:rsidR="0030303F" w:rsidTr="00B5432E">
        <w:tc>
          <w:tcPr>
            <w:tcW w:w="9014" w:type="dxa"/>
            <w:gridSpan w:val="2"/>
          </w:tcPr>
          <w:p w:rsidR="0030303F" w:rsidRDefault="0030303F" w:rsidP="00B5432E">
            <w:pPr>
              <w:pStyle w:val="ConsPlusNormal"/>
              <w:jc w:val="both"/>
            </w:pPr>
            <w:r>
              <w:t xml:space="preserve">(введен </w:t>
            </w:r>
            <w:hyperlink r:id="rId1229"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10.89.13</w:t>
            </w:r>
          </w:p>
        </w:tc>
        <w:tc>
          <w:tcPr>
            <w:tcW w:w="6803" w:type="dxa"/>
          </w:tcPr>
          <w:p w:rsidR="0030303F" w:rsidRDefault="0030303F" w:rsidP="00B5432E">
            <w:pPr>
              <w:pStyle w:val="ConsPlusNormal"/>
            </w:pPr>
            <w:r>
              <w:t>Дрожжи (активные и неактивные), прочие микроорганизмы одноклеточные мертвые; порошки пекарные готовые</w:t>
            </w:r>
          </w:p>
        </w:tc>
      </w:tr>
      <w:tr w:rsidR="0030303F" w:rsidTr="00B5432E">
        <w:tc>
          <w:tcPr>
            <w:tcW w:w="2211" w:type="dxa"/>
          </w:tcPr>
          <w:p w:rsidR="0030303F" w:rsidRDefault="0030303F" w:rsidP="00B5432E">
            <w:pPr>
              <w:pStyle w:val="ConsPlusNormal"/>
            </w:pPr>
            <w:r>
              <w:t>10.89.13.110</w:t>
            </w:r>
          </w:p>
        </w:tc>
        <w:tc>
          <w:tcPr>
            <w:tcW w:w="6803" w:type="dxa"/>
          </w:tcPr>
          <w:p w:rsidR="0030303F" w:rsidRDefault="0030303F" w:rsidP="00B5432E">
            <w:pPr>
              <w:pStyle w:val="ConsPlusNormal"/>
            </w:pPr>
            <w:r>
              <w:t>Дрожжи (активные и неактивные)</w:t>
            </w:r>
          </w:p>
        </w:tc>
      </w:tr>
      <w:tr w:rsidR="0030303F" w:rsidTr="00B5432E">
        <w:tc>
          <w:tcPr>
            <w:tcW w:w="2211" w:type="dxa"/>
          </w:tcPr>
          <w:p w:rsidR="0030303F" w:rsidRDefault="0030303F" w:rsidP="00B5432E">
            <w:pPr>
              <w:pStyle w:val="ConsPlusNormal"/>
            </w:pPr>
            <w:r>
              <w:t>10.89.13.111</w:t>
            </w:r>
          </w:p>
        </w:tc>
        <w:tc>
          <w:tcPr>
            <w:tcW w:w="6803" w:type="dxa"/>
          </w:tcPr>
          <w:p w:rsidR="0030303F" w:rsidRDefault="0030303F" w:rsidP="00B5432E">
            <w:pPr>
              <w:pStyle w:val="ConsPlusNormal"/>
            </w:pPr>
            <w:r>
              <w:t>Дрожжи хлебопекарные прессованные</w:t>
            </w:r>
          </w:p>
        </w:tc>
      </w:tr>
      <w:tr w:rsidR="0030303F" w:rsidTr="00B5432E">
        <w:tc>
          <w:tcPr>
            <w:tcW w:w="2211" w:type="dxa"/>
          </w:tcPr>
          <w:p w:rsidR="0030303F" w:rsidRDefault="0030303F" w:rsidP="00B5432E">
            <w:pPr>
              <w:pStyle w:val="ConsPlusNormal"/>
            </w:pPr>
            <w:r>
              <w:t>10.89.13.112</w:t>
            </w:r>
          </w:p>
        </w:tc>
        <w:tc>
          <w:tcPr>
            <w:tcW w:w="6803" w:type="dxa"/>
          </w:tcPr>
          <w:p w:rsidR="0030303F" w:rsidRDefault="0030303F" w:rsidP="00B5432E">
            <w:pPr>
              <w:pStyle w:val="ConsPlusNormal"/>
            </w:pPr>
            <w:r>
              <w:t>Дрожжи хлебопекарные сушеные</w:t>
            </w:r>
          </w:p>
        </w:tc>
      </w:tr>
      <w:tr w:rsidR="0030303F" w:rsidTr="00B5432E">
        <w:tc>
          <w:tcPr>
            <w:tcW w:w="2211" w:type="dxa"/>
          </w:tcPr>
          <w:p w:rsidR="0030303F" w:rsidRDefault="0030303F" w:rsidP="00B5432E">
            <w:pPr>
              <w:pStyle w:val="ConsPlusNormal"/>
            </w:pPr>
            <w:r>
              <w:t>10.89.13.113</w:t>
            </w:r>
          </w:p>
        </w:tc>
        <w:tc>
          <w:tcPr>
            <w:tcW w:w="6803" w:type="dxa"/>
          </w:tcPr>
          <w:p w:rsidR="0030303F" w:rsidRDefault="0030303F" w:rsidP="00B5432E">
            <w:pPr>
              <w:pStyle w:val="ConsPlusNormal"/>
            </w:pPr>
            <w:r>
              <w:t>Дрожжи пивные</w:t>
            </w:r>
          </w:p>
        </w:tc>
      </w:tr>
      <w:tr w:rsidR="0030303F" w:rsidTr="00B5432E">
        <w:tc>
          <w:tcPr>
            <w:tcW w:w="2211" w:type="dxa"/>
          </w:tcPr>
          <w:p w:rsidR="0030303F" w:rsidRDefault="0030303F" w:rsidP="00B5432E">
            <w:pPr>
              <w:pStyle w:val="ConsPlusNormal"/>
            </w:pPr>
            <w:r>
              <w:t>10.89.13.114</w:t>
            </w:r>
          </w:p>
        </w:tc>
        <w:tc>
          <w:tcPr>
            <w:tcW w:w="6803" w:type="dxa"/>
          </w:tcPr>
          <w:p w:rsidR="0030303F" w:rsidRDefault="0030303F" w:rsidP="00B5432E">
            <w:pPr>
              <w:pStyle w:val="ConsPlusNormal"/>
            </w:pPr>
            <w:r>
              <w:t>Дрожжи культурные (культивированные)</w:t>
            </w:r>
          </w:p>
        </w:tc>
      </w:tr>
      <w:tr w:rsidR="0030303F" w:rsidTr="00B5432E">
        <w:tc>
          <w:tcPr>
            <w:tcW w:w="2211" w:type="dxa"/>
          </w:tcPr>
          <w:p w:rsidR="0030303F" w:rsidRDefault="0030303F" w:rsidP="00B5432E">
            <w:pPr>
              <w:pStyle w:val="ConsPlusNormal"/>
            </w:pPr>
            <w:r>
              <w:t>10.89.13.119</w:t>
            </w:r>
          </w:p>
        </w:tc>
        <w:tc>
          <w:tcPr>
            <w:tcW w:w="6803" w:type="dxa"/>
          </w:tcPr>
          <w:p w:rsidR="0030303F" w:rsidRDefault="0030303F" w:rsidP="00B5432E">
            <w:pPr>
              <w:pStyle w:val="ConsPlusNormal"/>
            </w:pPr>
            <w:r>
              <w:t>Дрожжи прочие</w:t>
            </w:r>
          </w:p>
        </w:tc>
      </w:tr>
      <w:tr w:rsidR="0030303F" w:rsidTr="00B5432E">
        <w:tc>
          <w:tcPr>
            <w:tcW w:w="2211" w:type="dxa"/>
          </w:tcPr>
          <w:p w:rsidR="0030303F" w:rsidRDefault="0030303F" w:rsidP="00B5432E">
            <w:pPr>
              <w:pStyle w:val="ConsPlusNormal"/>
            </w:pPr>
            <w:r>
              <w:t>10.89.13.120</w:t>
            </w:r>
          </w:p>
        </w:tc>
        <w:tc>
          <w:tcPr>
            <w:tcW w:w="6803" w:type="dxa"/>
          </w:tcPr>
          <w:p w:rsidR="0030303F" w:rsidRDefault="0030303F" w:rsidP="00B5432E">
            <w:pPr>
              <w:pStyle w:val="ConsPlusNormal"/>
            </w:pPr>
            <w:r>
              <w:t>Микроорганизмы одноклеточные мертвые прочие</w:t>
            </w:r>
          </w:p>
        </w:tc>
      </w:tr>
      <w:tr w:rsidR="0030303F" w:rsidTr="00B5432E">
        <w:tc>
          <w:tcPr>
            <w:tcW w:w="2211" w:type="dxa"/>
          </w:tcPr>
          <w:p w:rsidR="0030303F" w:rsidRDefault="0030303F" w:rsidP="00B5432E">
            <w:pPr>
              <w:pStyle w:val="ConsPlusNormal"/>
            </w:pPr>
            <w:r>
              <w:t>10.89.13.130</w:t>
            </w:r>
          </w:p>
        </w:tc>
        <w:tc>
          <w:tcPr>
            <w:tcW w:w="6803" w:type="dxa"/>
          </w:tcPr>
          <w:p w:rsidR="0030303F" w:rsidRDefault="0030303F" w:rsidP="00B5432E">
            <w:pPr>
              <w:pStyle w:val="ConsPlusNormal"/>
            </w:pPr>
            <w:r>
              <w:t>Порошки пекарные готовые</w:t>
            </w:r>
          </w:p>
        </w:tc>
      </w:tr>
      <w:tr w:rsidR="0030303F" w:rsidTr="00B5432E">
        <w:tc>
          <w:tcPr>
            <w:tcW w:w="2211" w:type="dxa"/>
          </w:tcPr>
          <w:p w:rsidR="0030303F" w:rsidRDefault="0030303F" w:rsidP="00B5432E">
            <w:pPr>
              <w:pStyle w:val="ConsPlusNormal"/>
            </w:pPr>
            <w:r>
              <w:t>10.89.14</w:t>
            </w:r>
          </w:p>
        </w:tc>
        <w:tc>
          <w:tcPr>
            <w:tcW w:w="6803" w:type="dxa"/>
          </w:tcPr>
          <w:p w:rsidR="0030303F" w:rsidRDefault="0030303F" w:rsidP="00B5432E">
            <w:pPr>
              <w:pStyle w:val="ConsPlusNormal"/>
            </w:pPr>
            <w:r>
              <w:t>Экстракты и соки из мяса, рыбы и беспозвоночных водных</w:t>
            </w:r>
          </w:p>
        </w:tc>
      </w:tr>
      <w:tr w:rsidR="0030303F" w:rsidTr="00B5432E">
        <w:tc>
          <w:tcPr>
            <w:tcW w:w="2211" w:type="dxa"/>
          </w:tcPr>
          <w:p w:rsidR="0030303F" w:rsidRDefault="0030303F" w:rsidP="00B5432E">
            <w:pPr>
              <w:pStyle w:val="ConsPlusNormal"/>
            </w:pPr>
            <w:r>
              <w:lastRenderedPageBreak/>
              <w:t>10.89.14.110</w:t>
            </w:r>
          </w:p>
        </w:tc>
        <w:tc>
          <w:tcPr>
            <w:tcW w:w="6803" w:type="dxa"/>
          </w:tcPr>
          <w:p w:rsidR="0030303F" w:rsidRDefault="0030303F" w:rsidP="00B5432E">
            <w:pPr>
              <w:pStyle w:val="ConsPlusNormal"/>
            </w:pPr>
            <w:r>
              <w:t>Экстракты и соки из мяса</w:t>
            </w:r>
          </w:p>
        </w:tc>
      </w:tr>
      <w:tr w:rsidR="0030303F" w:rsidTr="00B5432E">
        <w:tc>
          <w:tcPr>
            <w:tcW w:w="2211" w:type="dxa"/>
          </w:tcPr>
          <w:p w:rsidR="0030303F" w:rsidRDefault="0030303F" w:rsidP="00B5432E">
            <w:pPr>
              <w:pStyle w:val="ConsPlusNormal"/>
            </w:pPr>
            <w:r>
              <w:t>10.89.14.120</w:t>
            </w:r>
          </w:p>
        </w:tc>
        <w:tc>
          <w:tcPr>
            <w:tcW w:w="6803" w:type="dxa"/>
          </w:tcPr>
          <w:p w:rsidR="0030303F" w:rsidRDefault="0030303F" w:rsidP="00B5432E">
            <w:pPr>
              <w:pStyle w:val="ConsPlusNormal"/>
            </w:pPr>
            <w:r>
              <w:t>Экстракты и соки из рыбы и водных беспозвоночных</w:t>
            </w:r>
          </w:p>
        </w:tc>
      </w:tr>
      <w:tr w:rsidR="0030303F" w:rsidTr="00B5432E">
        <w:tc>
          <w:tcPr>
            <w:tcW w:w="2211" w:type="dxa"/>
          </w:tcPr>
          <w:p w:rsidR="0030303F" w:rsidRDefault="0030303F" w:rsidP="00B5432E">
            <w:pPr>
              <w:pStyle w:val="ConsPlusNormal"/>
            </w:pPr>
            <w:r>
              <w:t>10.89.15</w:t>
            </w:r>
          </w:p>
        </w:tc>
        <w:tc>
          <w:tcPr>
            <w:tcW w:w="6803" w:type="dxa"/>
          </w:tcPr>
          <w:p w:rsidR="0030303F" w:rsidRDefault="0030303F" w:rsidP="00B5432E">
            <w:pPr>
              <w:pStyle w:val="ConsPlusNormal"/>
            </w:pPr>
            <w:r>
              <w:t>Соки и экстракты растительные; вещества пептические; клеи и загустители растительные</w:t>
            </w:r>
          </w:p>
        </w:tc>
      </w:tr>
      <w:tr w:rsidR="0030303F" w:rsidTr="00B5432E">
        <w:tc>
          <w:tcPr>
            <w:tcW w:w="2211" w:type="dxa"/>
          </w:tcPr>
          <w:p w:rsidR="0030303F" w:rsidRDefault="0030303F" w:rsidP="00B5432E">
            <w:pPr>
              <w:pStyle w:val="ConsPlusNormal"/>
            </w:pPr>
            <w:r>
              <w:t>10.89.15.110</w:t>
            </w:r>
          </w:p>
        </w:tc>
        <w:tc>
          <w:tcPr>
            <w:tcW w:w="6803" w:type="dxa"/>
          </w:tcPr>
          <w:p w:rsidR="0030303F" w:rsidRDefault="0030303F" w:rsidP="00B5432E">
            <w:pPr>
              <w:pStyle w:val="ConsPlusNormal"/>
            </w:pPr>
            <w:r>
              <w:t>Соки и экстракты растительные</w:t>
            </w:r>
          </w:p>
        </w:tc>
      </w:tr>
      <w:tr w:rsidR="0030303F" w:rsidTr="00B5432E">
        <w:tc>
          <w:tcPr>
            <w:tcW w:w="2211" w:type="dxa"/>
          </w:tcPr>
          <w:p w:rsidR="0030303F" w:rsidRDefault="0030303F" w:rsidP="00B5432E">
            <w:pPr>
              <w:pStyle w:val="ConsPlusNormal"/>
            </w:pPr>
            <w:r>
              <w:t>10.89.15.111</w:t>
            </w:r>
          </w:p>
        </w:tc>
        <w:tc>
          <w:tcPr>
            <w:tcW w:w="6803" w:type="dxa"/>
          </w:tcPr>
          <w:p w:rsidR="0030303F" w:rsidRDefault="0030303F" w:rsidP="00B5432E">
            <w:pPr>
              <w:pStyle w:val="ConsPlusNormal"/>
            </w:pPr>
            <w:r>
              <w:t>Опиум (сок сушеный незрелых капсул мака)</w:t>
            </w:r>
          </w:p>
        </w:tc>
      </w:tr>
      <w:tr w:rsidR="0030303F" w:rsidTr="00B5432E">
        <w:tc>
          <w:tcPr>
            <w:tcW w:w="9014" w:type="dxa"/>
            <w:gridSpan w:val="2"/>
          </w:tcPr>
          <w:p w:rsidR="0030303F" w:rsidRDefault="0030303F" w:rsidP="00B5432E">
            <w:pPr>
              <w:pStyle w:val="ConsPlusNormal"/>
              <w:jc w:val="both"/>
            </w:pPr>
            <w:r>
              <w:t xml:space="preserve">(введен </w:t>
            </w:r>
            <w:hyperlink r:id="rId123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10.89.15.112</w:t>
            </w:r>
          </w:p>
        </w:tc>
        <w:tc>
          <w:tcPr>
            <w:tcW w:w="6803" w:type="dxa"/>
          </w:tcPr>
          <w:p w:rsidR="0030303F" w:rsidRDefault="0030303F" w:rsidP="00B5432E">
            <w:pPr>
              <w:pStyle w:val="ConsPlusNormal"/>
            </w:pPr>
            <w:r>
              <w:t>Экстракт из корней солодки (лакричника)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экстракт из корней солодки с массовой долей сахарозы более 10%, см. </w:t>
            </w:r>
            <w:hyperlink w:anchor="Par9339" w:tooltip="10.82.23.250" w:history="1">
              <w:r>
                <w:rPr>
                  <w:color w:val="0000FF"/>
                </w:rPr>
                <w:t>10.82.23.250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123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10.89.15.113</w:t>
            </w:r>
          </w:p>
        </w:tc>
        <w:tc>
          <w:tcPr>
            <w:tcW w:w="6803" w:type="dxa"/>
          </w:tcPr>
          <w:p w:rsidR="0030303F" w:rsidRDefault="0030303F" w:rsidP="00B5432E">
            <w:pPr>
              <w:pStyle w:val="ConsPlusNormal"/>
            </w:pPr>
            <w:r>
              <w:t>Экстракт из хмеля</w:t>
            </w:r>
          </w:p>
        </w:tc>
      </w:tr>
      <w:tr w:rsidR="0030303F" w:rsidTr="00B5432E">
        <w:tc>
          <w:tcPr>
            <w:tcW w:w="9014" w:type="dxa"/>
            <w:gridSpan w:val="2"/>
          </w:tcPr>
          <w:p w:rsidR="0030303F" w:rsidRDefault="0030303F" w:rsidP="00B5432E">
            <w:pPr>
              <w:pStyle w:val="ConsPlusNormal"/>
              <w:jc w:val="both"/>
            </w:pPr>
            <w:r>
              <w:t xml:space="preserve">(введен </w:t>
            </w:r>
            <w:hyperlink r:id="rId123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10.89.15.114</w:t>
            </w:r>
          </w:p>
        </w:tc>
        <w:tc>
          <w:tcPr>
            <w:tcW w:w="6803" w:type="dxa"/>
          </w:tcPr>
          <w:p w:rsidR="0030303F" w:rsidRDefault="0030303F" w:rsidP="00B5432E">
            <w:pPr>
              <w:pStyle w:val="ConsPlusNormal"/>
            </w:pPr>
            <w:r>
              <w:t>Экстракты из пиретрума или корней растений, содержащих ротенон</w:t>
            </w:r>
          </w:p>
        </w:tc>
      </w:tr>
      <w:tr w:rsidR="0030303F" w:rsidTr="00B5432E">
        <w:tc>
          <w:tcPr>
            <w:tcW w:w="9014" w:type="dxa"/>
            <w:gridSpan w:val="2"/>
          </w:tcPr>
          <w:p w:rsidR="0030303F" w:rsidRDefault="0030303F" w:rsidP="00B5432E">
            <w:pPr>
              <w:pStyle w:val="ConsPlusNormal"/>
              <w:jc w:val="both"/>
            </w:pPr>
            <w:r>
              <w:t xml:space="preserve">(введен </w:t>
            </w:r>
            <w:hyperlink r:id="rId123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10.89.15.115</w:t>
            </w:r>
          </w:p>
        </w:tc>
        <w:tc>
          <w:tcPr>
            <w:tcW w:w="6803" w:type="dxa"/>
          </w:tcPr>
          <w:p w:rsidR="0030303F" w:rsidRDefault="0030303F" w:rsidP="00B5432E">
            <w:pPr>
              <w:pStyle w:val="ConsPlusNormal"/>
            </w:pPr>
            <w:r>
              <w:t>Экстракты и настойки из конопли</w:t>
            </w:r>
          </w:p>
        </w:tc>
      </w:tr>
      <w:tr w:rsidR="0030303F" w:rsidTr="00B5432E">
        <w:tc>
          <w:tcPr>
            <w:tcW w:w="9014" w:type="dxa"/>
            <w:gridSpan w:val="2"/>
          </w:tcPr>
          <w:p w:rsidR="0030303F" w:rsidRDefault="0030303F" w:rsidP="00B5432E">
            <w:pPr>
              <w:pStyle w:val="ConsPlusNormal"/>
              <w:jc w:val="both"/>
            </w:pPr>
            <w:r>
              <w:t xml:space="preserve">(введен </w:t>
            </w:r>
            <w:hyperlink r:id="rId123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10.89.15.116</w:t>
            </w:r>
          </w:p>
        </w:tc>
        <w:tc>
          <w:tcPr>
            <w:tcW w:w="6803" w:type="dxa"/>
          </w:tcPr>
          <w:p w:rsidR="0030303F" w:rsidRDefault="0030303F" w:rsidP="00B5432E">
            <w:pPr>
              <w:pStyle w:val="ConsPlusNormal"/>
            </w:pPr>
            <w:r>
              <w:t>Экстракт из женьшеня</w:t>
            </w:r>
          </w:p>
        </w:tc>
      </w:tr>
      <w:tr w:rsidR="0030303F" w:rsidTr="00B5432E">
        <w:tc>
          <w:tcPr>
            <w:tcW w:w="9014" w:type="dxa"/>
            <w:gridSpan w:val="2"/>
          </w:tcPr>
          <w:p w:rsidR="0030303F" w:rsidRDefault="0030303F" w:rsidP="00B5432E">
            <w:pPr>
              <w:pStyle w:val="ConsPlusNormal"/>
              <w:jc w:val="both"/>
            </w:pPr>
            <w:r>
              <w:t xml:space="preserve">(введен </w:t>
            </w:r>
            <w:hyperlink r:id="rId123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10.89.15.117</w:t>
            </w:r>
          </w:p>
        </w:tc>
        <w:tc>
          <w:tcPr>
            <w:tcW w:w="6803" w:type="dxa"/>
          </w:tcPr>
          <w:p w:rsidR="0030303F" w:rsidRDefault="0030303F" w:rsidP="00B5432E">
            <w:pPr>
              <w:pStyle w:val="ConsPlusNormal"/>
            </w:pPr>
            <w:r>
              <w:t>Сок алоэ</w:t>
            </w:r>
          </w:p>
        </w:tc>
      </w:tr>
      <w:tr w:rsidR="0030303F" w:rsidTr="00B5432E">
        <w:tc>
          <w:tcPr>
            <w:tcW w:w="9014" w:type="dxa"/>
            <w:gridSpan w:val="2"/>
          </w:tcPr>
          <w:p w:rsidR="0030303F" w:rsidRDefault="0030303F" w:rsidP="00B5432E">
            <w:pPr>
              <w:pStyle w:val="ConsPlusNormal"/>
              <w:jc w:val="both"/>
            </w:pPr>
            <w:r>
              <w:t xml:space="preserve">(введен </w:t>
            </w:r>
            <w:hyperlink r:id="rId123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10.89.15.118</w:t>
            </w:r>
          </w:p>
        </w:tc>
        <w:tc>
          <w:tcPr>
            <w:tcW w:w="6803" w:type="dxa"/>
          </w:tcPr>
          <w:p w:rsidR="0030303F" w:rsidRDefault="0030303F" w:rsidP="00B5432E">
            <w:pPr>
              <w:pStyle w:val="ConsPlusNormal"/>
            </w:pPr>
            <w:r>
              <w:t>Экстракт колы</w:t>
            </w:r>
          </w:p>
        </w:tc>
      </w:tr>
      <w:tr w:rsidR="0030303F" w:rsidTr="00B5432E">
        <w:tc>
          <w:tcPr>
            <w:tcW w:w="9014" w:type="dxa"/>
            <w:gridSpan w:val="2"/>
          </w:tcPr>
          <w:p w:rsidR="0030303F" w:rsidRDefault="0030303F" w:rsidP="00B5432E">
            <w:pPr>
              <w:pStyle w:val="ConsPlusNormal"/>
              <w:jc w:val="both"/>
            </w:pPr>
            <w:r>
              <w:t xml:space="preserve">(введен </w:t>
            </w:r>
            <w:hyperlink r:id="rId123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10.89.15.119</w:t>
            </w:r>
          </w:p>
        </w:tc>
        <w:tc>
          <w:tcPr>
            <w:tcW w:w="6803" w:type="dxa"/>
          </w:tcPr>
          <w:p w:rsidR="0030303F" w:rsidRDefault="0030303F" w:rsidP="00B5432E">
            <w:pPr>
              <w:pStyle w:val="ConsPlusNormal"/>
            </w:pPr>
            <w:r>
              <w:t>Соки и экстракты растительные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23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10.89.15.120</w:t>
            </w:r>
          </w:p>
        </w:tc>
        <w:tc>
          <w:tcPr>
            <w:tcW w:w="6803" w:type="dxa"/>
          </w:tcPr>
          <w:p w:rsidR="0030303F" w:rsidRDefault="0030303F" w:rsidP="00B5432E">
            <w:pPr>
              <w:pStyle w:val="ConsPlusNormal"/>
            </w:pPr>
            <w:r>
              <w:t>Пектины, пектинаты и пектаты</w:t>
            </w:r>
          </w:p>
        </w:tc>
      </w:tr>
      <w:tr w:rsidR="0030303F" w:rsidTr="00B5432E">
        <w:tc>
          <w:tcPr>
            <w:tcW w:w="9014" w:type="dxa"/>
            <w:gridSpan w:val="2"/>
          </w:tcPr>
          <w:p w:rsidR="0030303F" w:rsidRDefault="0030303F" w:rsidP="00B5432E">
            <w:pPr>
              <w:pStyle w:val="ConsPlusNormal"/>
              <w:jc w:val="both"/>
            </w:pPr>
            <w:r>
              <w:t xml:space="preserve">(в ред. </w:t>
            </w:r>
            <w:hyperlink r:id="rId123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10.89.15.121</w:t>
            </w:r>
          </w:p>
        </w:tc>
        <w:tc>
          <w:tcPr>
            <w:tcW w:w="6803" w:type="dxa"/>
          </w:tcPr>
          <w:p w:rsidR="0030303F" w:rsidRDefault="0030303F" w:rsidP="00B5432E">
            <w:pPr>
              <w:pStyle w:val="ConsPlusNormal"/>
            </w:pPr>
            <w:r>
              <w:t>Пектины, пектинаты и пектаты сухие</w:t>
            </w:r>
          </w:p>
        </w:tc>
      </w:tr>
      <w:tr w:rsidR="0030303F" w:rsidTr="00B5432E">
        <w:tc>
          <w:tcPr>
            <w:tcW w:w="9014" w:type="dxa"/>
            <w:gridSpan w:val="2"/>
          </w:tcPr>
          <w:p w:rsidR="0030303F" w:rsidRDefault="0030303F" w:rsidP="00B5432E">
            <w:pPr>
              <w:pStyle w:val="ConsPlusNormal"/>
              <w:jc w:val="both"/>
            </w:pPr>
            <w:r>
              <w:t xml:space="preserve">(введен </w:t>
            </w:r>
            <w:hyperlink r:id="rId124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10.89.15.129</w:t>
            </w:r>
          </w:p>
        </w:tc>
        <w:tc>
          <w:tcPr>
            <w:tcW w:w="6803" w:type="dxa"/>
          </w:tcPr>
          <w:p w:rsidR="0030303F" w:rsidRDefault="0030303F" w:rsidP="00B5432E">
            <w:pPr>
              <w:pStyle w:val="ConsPlusNormal"/>
            </w:pPr>
            <w:r>
              <w:t>Пектины, пектинаты и пектаты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24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10.89.15.130</w:t>
            </w:r>
          </w:p>
        </w:tc>
        <w:tc>
          <w:tcPr>
            <w:tcW w:w="6803" w:type="dxa"/>
          </w:tcPr>
          <w:p w:rsidR="0030303F" w:rsidRDefault="0030303F" w:rsidP="00B5432E">
            <w:pPr>
              <w:pStyle w:val="ConsPlusNormal"/>
            </w:pPr>
            <w:r>
              <w:t>Клеи и загустители растительного происхождения</w:t>
            </w:r>
          </w:p>
        </w:tc>
      </w:tr>
      <w:tr w:rsidR="0030303F" w:rsidTr="00B5432E">
        <w:tc>
          <w:tcPr>
            <w:tcW w:w="2211" w:type="dxa"/>
          </w:tcPr>
          <w:p w:rsidR="0030303F" w:rsidRDefault="0030303F" w:rsidP="00B5432E">
            <w:pPr>
              <w:pStyle w:val="ConsPlusNormal"/>
            </w:pPr>
            <w:r>
              <w:t>10.89.15.131</w:t>
            </w:r>
          </w:p>
        </w:tc>
        <w:tc>
          <w:tcPr>
            <w:tcW w:w="6803" w:type="dxa"/>
          </w:tcPr>
          <w:p w:rsidR="0030303F" w:rsidRDefault="0030303F" w:rsidP="00B5432E">
            <w:pPr>
              <w:pStyle w:val="ConsPlusNormal"/>
            </w:pPr>
            <w:r>
              <w:t>Агар-агар</w:t>
            </w:r>
          </w:p>
        </w:tc>
      </w:tr>
      <w:tr w:rsidR="0030303F" w:rsidTr="00B5432E">
        <w:tc>
          <w:tcPr>
            <w:tcW w:w="9014" w:type="dxa"/>
            <w:gridSpan w:val="2"/>
          </w:tcPr>
          <w:p w:rsidR="0030303F" w:rsidRDefault="0030303F" w:rsidP="00B5432E">
            <w:pPr>
              <w:pStyle w:val="ConsPlusNormal"/>
              <w:jc w:val="both"/>
            </w:pPr>
            <w:r>
              <w:t xml:space="preserve">(введен </w:t>
            </w:r>
            <w:hyperlink r:id="rId124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10.89.15.132</w:t>
            </w:r>
          </w:p>
        </w:tc>
        <w:tc>
          <w:tcPr>
            <w:tcW w:w="6803" w:type="dxa"/>
          </w:tcPr>
          <w:p w:rsidR="0030303F" w:rsidRDefault="0030303F" w:rsidP="00B5432E">
            <w:pPr>
              <w:pStyle w:val="ConsPlusNormal"/>
            </w:pPr>
            <w:r>
              <w:t>Клеи и загустители из семян рожкового дерева</w:t>
            </w:r>
          </w:p>
        </w:tc>
      </w:tr>
      <w:tr w:rsidR="0030303F" w:rsidTr="00B5432E">
        <w:tc>
          <w:tcPr>
            <w:tcW w:w="9014" w:type="dxa"/>
            <w:gridSpan w:val="2"/>
          </w:tcPr>
          <w:p w:rsidR="0030303F" w:rsidRDefault="0030303F" w:rsidP="00B5432E">
            <w:pPr>
              <w:pStyle w:val="ConsPlusNormal"/>
              <w:jc w:val="both"/>
            </w:pPr>
            <w:r>
              <w:t xml:space="preserve">(введен </w:t>
            </w:r>
            <w:hyperlink r:id="rId124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10.89.15.133</w:t>
            </w:r>
          </w:p>
        </w:tc>
        <w:tc>
          <w:tcPr>
            <w:tcW w:w="6803" w:type="dxa"/>
          </w:tcPr>
          <w:p w:rsidR="0030303F" w:rsidRDefault="0030303F" w:rsidP="00B5432E">
            <w:pPr>
              <w:pStyle w:val="ConsPlusNormal"/>
            </w:pPr>
            <w:r>
              <w:t>Клеи и загустители из семян циамопсиса</w:t>
            </w:r>
          </w:p>
        </w:tc>
      </w:tr>
      <w:tr w:rsidR="0030303F" w:rsidTr="00B5432E">
        <w:tc>
          <w:tcPr>
            <w:tcW w:w="9014" w:type="dxa"/>
            <w:gridSpan w:val="2"/>
          </w:tcPr>
          <w:p w:rsidR="0030303F" w:rsidRDefault="0030303F" w:rsidP="00B5432E">
            <w:pPr>
              <w:pStyle w:val="ConsPlusNormal"/>
              <w:jc w:val="both"/>
            </w:pPr>
            <w:r>
              <w:t xml:space="preserve">(введен </w:t>
            </w:r>
            <w:hyperlink r:id="rId124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10.89.15.139</w:t>
            </w:r>
          </w:p>
        </w:tc>
        <w:tc>
          <w:tcPr>
            <w:tcW w:w="6803" w:type="dxa"/>
          </w:tcPr>
          <w:p w:rsidR="0030303F" w:rsidRDefault="0030303F" w:rsidP="00B5432E">
            <w:pPr>
              <w:pStyle w:val="ConsPlusNormal"/>
            </w:pPr>
            <w:r>
              <w:t>Клеи и загустители растительного и микробиологического происхождения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24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w:t>
            </w:r>
          </w:p>
        </w:tc>
        <w:tc>
          <w:tcPr>
            <w:tcW w:w="6803" w:type="dxa"/>
          </w:tcPr>
          <w:p w:rsidR="0030303F" w:rsidRDefault="0030303F" w:rsidP="00B5432E">
            <w:pPr>
              <w:pStyle w:val="ConsPlusNormal"/>
            </w:pPr>
            <w:r>
              <w:t>Продукты пищевые прочие, не включенные в другие группировки</w:t>
            </w:r>
          </w:p>
        </w:tc>
      </w:tr>
      <w:tr w:rsidR="0030303F" w:rsidTr="00B5432E">
        <w:tc>
          <w:tcPr>
            <w:tcW w:w="2211" w:type="dxa"/>
          </w:tcPr>
          <w:p w:rsidR="0030303F" w:rsidRDefault="0030303F" w:rsidP="00B5432E">
            <w:pPr>
              <w:pStyle w:val="ConsPlusNormal"/>
            </w:pPr>
            <w:r>
              <w:t>10.89.19.110</w:t>
            </w:r>
          </w:p>
        </w:tc>
        <w:tc>
          <w:tcPr>
            <w:tcW w:w="6803" w:type="dxa"/>
          </w:tcPr>
          <w:p w:rsidR="0030303F" w:rsidRDefault="0030303F" w:rsidP="00B5432E">
            <w:pPr>
              <w:pStyle w:val="ConsPlusNormal"/>
            </w:pPr>
            <w:r>
              <w:t>Каши сухие</w:t>
            </w:r>
          </w:p>
        </w:tc>
      </w:tr>
      <w:tr w:rsidR="0030303F" w:rsidTr="00B5432E">
        <w:tc>
          <w:tcPr>
            <w:tcW w:w="2211" w:type="dxa"/>
          </w:tcPr>
          <w:p w:rsidR="0030303F" w:rsidRDefault="0030303F" w:rsidP="00B5432E">
            <w:pPr>
              <w:pStyle w:val="ConsPlusNormal"/>
            </w:pPr>
            <w:r>
              <w:t>10.89.19.120</w:t>
            </w:r>
          </w:p>
        </w:tc>
        <w:tc>
          <w:tcPr>
            <w:tcW w:w="6803" w:type="dxa"/>
          </w:tcPr>
          <w:p w:rsidR="0030303F" w:rsidRDefault="0030303F" w:rsidP="00B5432E">
            <w:pPr>
              <w:pStyle w:val="ConsPlusNormal"/>
            </w:pPr>
            <w:r>
              <w:t>Экстракт солодовый</w:t>
            </w:r>
          </w:p>
        </w:tc>
      </w:tr>
      <w:tr w:rsidR="0030303F" w:rsidTr="00B5432E">
        <w:tc>
          <w:tcPr>
            <w:tcW w:w="2211" w:type="dxa"/>
          </w:tcPr>
          <w:p w:rsidR="0030303F" w:rsidRDefault="0030303F" w:rsidP="00B5432E">
            <w:pPr>
              <w:pStyle w:val="ConsPlusNormal"/>
            </w:pPr>
            <w:r>
              <w:t>10.89.19.130</w:t>
            </w:r>
          </w:p>
        </w:tc>
        <w:tc>
          <w:tcPr>
            <w:tcW w:w="6803" w:type="dxa"/>
          </w:tcPr>
          <w:p w:rsidR="0030303F" w:rsidRDefault="0030303F" w:rsidP="00B5432E">
            <w:pPr>
              <w:pStyle w:val="ConsPlusNormal"/>
            </w:pPr>
            <w:r>
              <w:t>Продукты пищевые из муки, крупы, крахмала (кроме детского питания)</w:t>
            </w:r>
          </w:p>
        </w:tc>
      </w:tr>
      <w:tr w:rsidR="0030303F" w:rsidTr="00B5432E">
        <w:tc>
          <w:tcPr>
            <w:tcW w:w="2211" w:type="dxa"/>
          </w:tcPr>
          <w:p w:rsidR="0030303F" w:rsidRDefault="0030303F" w:rsidP="00B5432E">
            <w:pPr>
              <w:pStyle w:val="ConsPlusNormal"/>
            </w:pPr>
            <w:r>
              <w:t>10.89.19.140</w:t>
            </w:r>
          </w:p>
        </w:tc>
        <w:tc>
          <w:tcPr>
            <w:tcW w:w="6803" w:type="dxa"/>
          </w:tcPr>
          <w:p w:rsidR="0030303F" w:rsidRDefault="0030303F" w:rsidP="00B5432E">
            <w:pPr>
              <w:pStyle w:val="ConsPlusNormal"/>
            </w:pPr>
            <w:r>
              <w:t>Концентраты белковые (протеиновые)</w:t>
            </w:r>
          </w:p>
        </w:tc>
      </w:tr>
      <w:tr w:rsidR="0030303F" w:rsidTr="00B5432E">
        <w:tc>
          <w:tcPr>
            <w:tcW w:w="2211" w:type="dxa"/>
          </w:tcPr>
          <w:p w:rsidR="0030303F" w:rsidRDefault="0030303F" w:rsidP="00B5432E">
            <w:pPr>
              <w:pStyle w:val="ConsPlusNormal"/>
            </w:pPr>
            <w:r>
              <w:t>10.89.19.150</w:t>
            </w:r>
          </w:p>
        </w:tc>
        <w:tc>
          <w:tcPr>
            <w:tcW w:w="6803" w:type="dxa"/>
          </w:tcPr>
          <w:p w:rsidR="0030303F" w:rsidRDefault="0030303F" w:rsidP="00B5432E">
            <w:pPr>
              <w:pStyle w:val="ConsPlusNormal"/>
            </w:pPr>
            <w:r>
              <w:t>Добавки пищевые комплексные</w:t>
            </w:r>
          </w:p>
        </w:tc>
      </w:tr>
      <w:tr w:rsidR="0030303F" w:rsidTr="00B5432E">
        <w:tc>
          <w:tcPr>
            <w:tcW w:w="2211" w:type="dxa"/>
          </w:tcPr>
          <w:p w:rsidR="0030303F" w:rsidRDefault="0030303F" w:rsidP="00B5432E">
            <w:pPr>
              <w:pStyle w:val="ConsPlusNormal"/>
            </w:pPr>
            <w:r>
              <w:t>10.89.19.160</w:t>
            </w:r>
          </w:p>
        </w:tc>
        <w:tc>
          <w:tcPr>
            <w:tcW w:w="6803" w:type="dxa"/>
          </w:tcPr>
          <w:p w:rsidR="0030303F" w:rsidRDefault="0030303F" w:rsidP="00B5432E">
            <w:pPr>
              <w:pStyle w:val="ConsPlusNormal"/>
            </w:pPr>
            <w:r>
              <w:t>Рационы питания и пайки</w:t>
            </w:r>
          </w:p>
          <w:p w:rsidR="0030303F" w:rsidRDefault="0030303F" w:rsidP="00B5432E">
            <w:pPr>
              <w:pStyle w:val="ConsPlusNormal"/>
            </w:pPr>
            <w:r>
              <w:t>Эта группировка включает:</w:t>
            </w:r>
          </w:p>
          <w:p w:rsidR="0030303F" w:rsidRDefault="0030303F" w:rsidP="00B5432E">
            <w:pPr>
              <w:pStyle w:val="ConsPlusNormal"/>
            </w:pPr>
            <w:r>
              <w:t>- рационы питания и пайки для продовольственного обеспечения армии и флота, космонавтов (астронавтов) и прочих целей</w:t>
            </w:r>
          </w:p>
        </w:tc>
      </w:tr>
      <w:tr w:rsidR="0030303F" w:rsidTr="00B5432E">
        <w:tc>
          <w:tcPr>
            <w:tcW w:w="2211" w:type="dxa"/>
          </w:tcPr>
          <w:p w:rsidR="0030303F" w:rsidRDefault="0030303F" w:rsidP="00B5432E">
            <w:pPr>
              <w:pStyle w:val="ConsPlusNormal"/>
            </w:pPr>
            <w:r>
              <w:t>10.89.19.170</w:t>
            </w:r>
          </w:p>
        </w:tc>
        <w:tc>
          <w:tcPr>
            <w:tcW w:w="6803" w:type="dxa"/>
          </w:tcPr>
          <w:p w:rsidR="0030303F" w:rsidRDefault="0030303F" w:rsidP="00B5432E">
            <w:pPr>
              <w:pStyle w:val="ConsPlusNormal"/>
            </w:pPr>
            <w:r>
              <w:t>Мед искусственный и карамель</w:t>
            </w:r>
          </w:p>
        </w:tc>
      </w:tr>
      <w:tr w:rsidR="0030303F" w:rsidTr="00B5432E">
        <w:tc>
          <w:tcPr>
            <w:tcW w:w="2211" w:type="dxa"/>
          </w:tcPr>
          <w:p w:rsidR="0030303F" w:rsidRDefault="0030303F" w:rsidP="00B5432E">
            <w:pPr>
              <w:pStyle w:val="ConsPlusNormal"/>
            </w:pPr>
            <w:r>
              <w:t>10.89.19.180</w:t>
            </w:r>
          </w:p>
        </w:tc>
        <w:tc>
          <w:tcPr>
            <w:tcW w:w="6803" w:type="dxa"/>
          </w:tcPr>
          <w:p w:rsidR="0030303F" w:rsidRDefault="0030303F" w:rsidP="00B5432E">
            <w:pPr>
              <w:pStyle w:val="ConsPlusNormal"/>
            </w:pPr>
            <w:r>
              <w:t>Продукты на основе натурального меда</w:t>
            </w:r>
          </w:p>
        </w:tc>
      </w:tr>
      <w:tr w:rsidR="0030303F" w:rsidTr="00B5432E">
        <w:tc>
          <w:tcPr>
            <w:tcW w:w="2211" w:type="dxa"/>
          </w:tcPr>
          <w:p w:rsidR="0030303F" w:rsidRDefault="0030303F" w:rsidP="00B5432E">
            <w:pPr>
              <w:pStyle w:val="ConsPlusNormal"/>
            </w:pPr>
            <w:r>
              <w:t>10.89.19.210</w:t>
            </w:r>
          </w:p>
        </w:tc>
        <w:tc>
          <w:tcPr>
            <w:tcW w:w="6803" w:type="dxa"/>
          </w:tcPr>
          <w:p w:rsidR="0030303F" w:rsidRDefault="0030303F" w:rsidP="00B5432E">
            <w:pPr>
              <w:pStyle w:val="ConsPlusNormal"/>
            </w:pPr>
            <w:r>
              <w:t>Добавки биологически активные к пище</w:t>
            </w:r>
          </w:p>
          <w:p w:rsidR="0030303F" w:rsidRDefault="0030303F" w:rsidP="00B5432E">
            <w:pPr>
              <w:pStyle w:val="ConsPlusNormal"/>
            </w:pPr>
            <w:r>
              <w:t>Эта группировка включает:</w:t>
            </w:r>
          </w:p>
          <w:p w:rsidR="0030303F" w:rsidRDefault="0030303F" w:rsidP="00B5432E">
            <w:pPr>
              <w:pStyle w:val="ConsPlusNormal"/>
            </w:pPr>
            <w:r>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30303F" w:rsidTr="00B5432E">
        <w:tc>
          <w:tcPr>
            <w:tcW w:w="2211" w:type="dxa"/>
          </w:tcPr>
          <w:p w:rsidR="0030303F" w:rsidRDefault="0030303F" w:rsidP="00B5432E">
            <w:pPr>
              <w:pStyle w:val="ConsPlusNormal"/>
            </w:pPr>
            <w:r>
              <w:t>10.89.19.220</w:t>
            </w:r>
          </w:p>
        </w:tc>
        <w:tc>
          <w:tcPr>
            <w:tcW w:w="6803" w:type="dxa"/>
          </w:tcPr>
          <w:p w:rsidR="0030303F" w:rsidRDefault="0030303F" w:rsidP="00B5432E">
            <w:pPr>
              <w:pStyle w:val="ConsPlusNormal"/>
            </w:pPr>
            <w:r>
              <w:t>Десерты замороженные,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24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10.89.19.230</w:t>
            </w:r>
          </w:p>
        </w:tc>
        <w:tc>
          <w:tcPr>
            <w:tcW w:w="6803" w:type="dxa"/>
          </w:tcPr>
          <w:p w:rsidR="0030303F" w:rsidRDefault="0030303F" w:rsidP="00B5432E">
            <w:pPr>
              <w:pStyle w:val="ConsPlusNormal"/>
            </w:pPr>
            <w:r>
              <w:t>Концентраты сладких блюд</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концентраты сладких блюд на плодовых или ягодных экстрактах концентрированных соков, а также без плодовых и ягодных экстрактов концентрированных соков (кисели, муссы, желе);</w:t>
            </w:r>
          </w:p>
          <w:p w:rsidR="0030303F" w:rsidRDefault="0030303F" w:rsidP="00B5432E">
            <w:pPr>
              <w:pStyle w:val="ConsPlusNormal"/>
            </w:pPr>
            <w:r>
              <w:t>- концентраты сладких блюд без молочных компонентов (кремы и пудинги десертные)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концентраты сладких блюд молочные (кисели и кремы желейные и заварные), включенные в </w:t>
            </w:r>
            <w:hyperlink w:anchor="Par7481" w:tooltip="10.51" w:history="1">
              <w:r>
                <w:rPr>
                  <w:color w:val="0000FF"/>
                </w:rPr>
                <w:t>раздел 10.51</w:t>
              </w:r>
            </w:hyperlink>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24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10.89.19.231</w:t>
            </w:r>
          </w:p>
        </w:tc>
        <w:tc>
          <w:tcPr>
            <w:tcW w:w="6803" w:type="dxa"/>
          </w:tcPr>
          <w:p w:rsidR="0030303F" w:rsidRDefault="0030303F" w:rsidP="00B5432E">
            <w:pPr>
              <w:pStyle w:val="ConsPlusNormal"/>
            </w:pPr>
            <w:r>
              <w:t>Кисели на плодово-ягодной основе (сухой кисель)</w:t>
            </w:r>
          </w:p>
        </w:tc>
      </w:tr>
      <w:tr w:rsidR="0030303F" w:rsidTr="00B5432E">
        <w:tc>
          <w:tcPr>
            <w:tcW w:w="9014" w:type="dxa"/>
            <w:gridSpan w:val="2"/>
          </w:tcPr>
          <w:p w:rsidR="0030303F" w:rsidRDefault="0030303F" w:rsidP="00B5432E">
            <w:pPr>
              <w:pStyle w:val="ConsPlusNormal"/>
              <w:jc w:val="both"/>
            </w:pPr>
            <w:r>
              <w:t xml:space="preserve">(введен </w:t>
            </w:r>
            <w:hyperlink r:id="rId124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10.89.19.232</w:t>
            </w:r>
          </w:p>
        </w:tc>
        <w:tc>
          <w:tcPr>
            <w:tcW w:w="6803" w:type="dxa"/>
          </w:tcPr>
          <w:p w:rsidR="0030303F" w:rsidRDefault="0030303F" w:rsidP="00B5432E">
            <w:pPr>
              <w:pStyle w:val="ConsPlusNormal"/>
            </w:pPr>
            <w:r>
              <w:t>Муссы</w:t>
            </w:r>
          </w:p>
        </w:tc>
      </w:tr>
      <w:tr w:rsidR="0030303F" w:rsidTr="00B5432E">
        <w:tc>
          <w:tcPr>
            <w:tcW w:w="9014" w:type="dxa"/>
            <w:gridSpan w:val="2"/>
          </w:tcPr>
          <w:p w:rsidR="0030303F" w:rsidRDefault="0030303F" w:rsidP="00B5432E">
            <w:pPr>
              <w:pStyle w:val="ConsPlusNormal"/>
              <w:jc w:val="both"/>
            </w:pPr>
            <w:r>
              <w:t xml:space="preserve">(введен </w:t>
            </w:r>
            <w:hyperlink r:id="rId124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10.89.19.233</w:t>
            </w:r>
          </w:p>
        </w:tc>
        <w:tc>
          <w:tcPr>
            <w:tcW w:w="6803" w:type="dxa"/>
          </w:tcPr>
          <w:p w:rsidR="0030303F" w:rsidRDefault="0030303F" w:rsidP="00B5432E">
            <w:pPr>
              <w:pStyle w:val="ConsPlusNormal"/>
            </w:pPr>
            <w:r>
              <w:t>Желе (сухое)</w:t>
            </w:r>
          </w:p>
        </w:tc>
      </w:tr>
      <w:tr w:rsidR="0030303F" w:rsidTr="00B5432E">
        <w:tc>
          <w:tcPr>
            <w:tcW w:w="9014" w:type="dxa"/>
            <w:gridSpan w:val="2"/>
          </w:tcPr>
          <w:p w:rsidR="0030303F" w:rsidRDefault="0030303F" w:rsidP="00B5432E">
            <w:pPr>
              <w:pStyle w:val="ConsPlusNormal"/>
              <w:jc w:val="both"/>
            </w:pPr>
            <w:r>
              <w:t xml:space="preserve">(введен </w:t>
            </w:r>
            <w:hyperlink r:id="rId125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10.89.19.234</w:t>
            </w:r>
          </w:p>
        </w:tc>
        <w:tc>
          <w:tcPr>
            <w:tcW w:w="6803" w:type="dxa"/>
          </w:tcPr>
          <w:p w:rsidR="0030303F" w:rsidRDefault="0030303F" w:rsidP="00B5432E">
            <w:pPr>
              <w:pStyle w:val="ConsPlusNormal"/>
            </w:pPr>
            <w:r>
              <w:t>Пудинги десертные</w:t>
            </w:r>
          </w:p>
        </w:tc>
      </w:tr>
      <w:tr w:rsidR="0030303F" w:rsidTr="00B5432E">
        <w:tc>
          <w:tcPr>
            <w:tcW w:w="9014" w:type="dxa"/>
            <w:gridSpan w:val="2"/>
          </w:tcPr>
          <w:p w:rsidR="0030303F" w:rsidRDefault="0030303F" w:rsidP="00B5432E">
            <w:pPr>
              <w:pStyle w:val="ConsPlusNormal"/>
              <w:jc w:val="both"/>
            </w:pPr>
            <w:r>
              <w:t xml:space="preserve">(введен </w:t>
            </w:r>
            <w:hyperlink r:id="rId125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10.89.19.235</w:t>
            </w:r>
          </w:p>
        </w:tc>
        <w:tc>
          <w:tcPr>
            <w:tcW w:w="6803" w:type="dxa"/>
          </w:tcPr>
          <w:p w:rsidR="0030303F" w:rsidRDefault="0030303F" w:rsidP="00B5432E">
            <w:pPr>
              <w:pStyle w:val="ConsPlusNormal"/>
            </w:pPr>
            <w:r>
              <w:t>Десерты (сухие)</w:t>
            </w:r>
          </w:p>
        </w:tc>
      </w:tr>
      <w:tr w:rsidR="0030303F" w:rsidTr="00B5432E">
        <w:tc>
          <w:tcPr>
            <w:tcW w:w="9014" w:type="dxa"/>
            <w:gridSpan w:val="2"/>
          </w:tcPr>
          <w:p w:rsidR="0030303F" w:rsidRDefault="0030303F" w:rsidP="00B5432E">
            <w:pPr>
              <w:pStyle w:val="ConsPlusNormal"/>
              <w:jc w:val="both"/>
            </w:pPr>
            <w:r>
              <w:t xml:space="preserve">(введен </w:t>
            </w:r>
            <w:hyperlink r:id="rId125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10.89.19.236</w:t>
            </w:r>
          </w:p>
        </w:tc>
        <w:tc>
          <w:tcPr>
            <w:tcW w:w="6803" w:type="dxa"/>
          </w:tcPr>
          <w:p w:rsidR="0030303F" w:rsidRDefault="0030303F" w:rsidP="00B5432E">
            <w:pPr>
              <w:pStyle w:val="ConsPlusNormal"/>
            </w:pPr>
            <w:r>
              <w:t>Коктейли</w:t>
            </w:r>
          </w:p>
        </w:tc>
      </w:tr>
      <w:tr w:rsidR="0030303F" w:rsidTr="00B5432E">
        <w:tc>
          <w:tcPr>
            <w:tcW w:w="9014" w:type="dxa"/>
            <w:gridSpan w:val="2"/>
          </w:tcPr>
          <w:p w:rsidR="0030303F" w:rsidRDefault="0030303F" w:rsidP="00B5432E">
            <w:pPr>
              <w:pStyle w:val="ConsPlusNormal"/>
              <w:jc w:val="both"/>
            </w:pPr>
            <w:r>
              <w:t xml:space="preserve">(введен </w:t>
            </w:r>
            <w:hyperlink r:id="rId125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10.89.19.290</w:t>
            </w:r>
          </w:p>
        </w:tc>
        <w:tc>
          <w:tcPr>
            <w:tcW w:w="6803" w:type="dxa"/>
          </w:tcPr>
          <w:p w:rsidR="0030303F" w:rsidRDefault="0030303F" w:rsidP="00B5432E">
            <w:pPr>
              <w:pStyle w:val="ConsPlusNormal"/>
            </w:pPr>
            <w:r>
              <w:t>Продукты пищевые прочие, не включенные в другие группировки</w:t>
            </w:r>
          </w:p>
        </w:tc>
      </w:tr>
      <w:tr w:rsidR="0030303F" w:rsidTr="00B5432E">
        <w:tc>
          <w:tcPr>
            <w:tcW w:w="2211" w:type="dxa"/>
          </w:tcPr>
          <w:p w:rsidR="0030303F" w:rsidRDefault="0030303F" w:rsidP="00B5432E">
            <w:pPr>
              <w:pStyle w:val="ConsPlusNormal"/>
            </w:pPr>
            <w:r>
              <w:t>10.89.19.300</w:t>
            </w:r>
          </w:p>
        </w:tc>
        <w:tc>
          <w:tcPr>
            <w:tcW w:w="6803" w:type="dxa"/>
          </w:tcPr>
          <w:p w:rsidR="0030303F" w:rsidRDefault="0030303F" w:rsidP="00B5432E">
            <w:pPr>
              <w:pStyle w:val="ConsPlusNormal"/>
            </w:pPr>
            <w:r>
              <w:t>Закваски для пищевой продукции</w:t>
            </w:r>
          </w:p>
        </w:tc>
      </w:tr>
      <w:tr w:rsidR="0030303F" w:rsidTr="00B5432E">
        <w:tc>
          <w:tcPr>
            <w:tcW w:w="9014" w:type="dxa"/>
            <w:gridSpan w:val="2"/>
          </w:tcPr>
          <w:p w:rsidR="0030303F" w:rsidRDefault="0030303F" w:rsidP="00B5432E">
            <w:pPr>
              <w:pStyle w:val="ConsPlusNormal"/>
              <w:jc w:val="both"/>
            </w:pPr>
            <w:r>
              <w:t xml:space="preserve">(введен </w:t>
            </w:r>
            <w:hyperlink r:id="rId125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10.89.19.310</w:t>
            </w:r>
          </w:p>
        </w:tc>
        <w:tc>
          <w:tcPr>
            <w:tcW w:w="6803" w:type="dxa"/>
          </w:tcPr>
          <w:p w:rsidR="0030303F" w:rsidRDefault="0030303F" w:rsidP="00B5432E">
            <w:pPr>
              <w:pStyle w:val="ConsPlusNormal"/>
            </w:pPr>
            <w:r>
              <w:t>Кефирные грибки</w:t>
            </w:r>
          </w:p>
        </w:tc>
      </w:tr>
      <w:tr w:rsidR="0030303F" w:rsidTr="00B5432E">
        <w:tc>
          <w:tcPr>
            <w:tcW w:w="9014" w:type="dxa"/>
            <w:gridSpan w:val="2"/>
          </w:tcPr>
          <w:p w:rsidR="0030303F" w:rsidRDefault="0030303F" w:rsidP="00B5432E">
            <w:pPr>
              <w:pStyle w:val="ConsPlusNormal"/>
              <w:jc w:val="both"/>
            </w:pPr>
            <w:r>
              <w:t xml:space="preserve">(введен </w:t>
            </w:r>
            <w:hyperlink r:id="rId125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10.89.19.320</w:t>
            </w:r>
          </w:p>
        </w:tc>
        <w:tc>
          <w:tcPr>
            <w:tcW w:w="6803" w:type="dxa"/>
          </w:tcPr>
          <w:p w:rsidR="0030303F" w:rsidRDefault="0030303F" w:rsidP="00B5432E">
            <w:pPr>
              <w:pStyle w:val="ConsPlusNormal"/>
            </w:pPr>
            <w:r>
              <w:t>Закваски из чистых культур жидкие, в том числе концентрированные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25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10.89.19.330</w:t>
            </w:r>
          </w:p>
        </w:tc>
        <w:tc>
          <w:tcPr>
            <w:tcW w:w="6803" w:type="dxa"/>
          </w:tcPr>
          <w:p w:rsidR="0030303F" w:rsidRDefault="0030303F" w:rsidP="00B5432E">
            <w:pPr>
              <w:pStyle w:val="ConsPlusNormal"/>
            </w:pPr>
            <w:r>
              <w:t>Закваски из чистых культур сухие, в том числе концентрированные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25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10.89.19.340</w:t>
            </w:r>
          </w:p>
        </w:tc>
        <w:tc>
          <w:tcPr>
            <w:tcW w:w="6803" w:type="dxa"/>
          </w:tcPr>
          <w:p w:rsidR="0030303F" w:rsidRDefault="0030303F" w:rsidP="00B5432E">
            <w:pPr>
              <w:pStyle w:val="ConsPlusNormal"/>
            </w:pPr>
            <w:r>
              <w:t>Закваски из чистых культур концентрированные замороженные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125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10.89.9</w:t>
            </w:r>
          </w:p>
        </w:tc>
        <w:tc>
          <w:tcPr>
            <w:tcW w:w="6803" w:type="dxa"/>
          </w:tcPr>
          <w:p w:rsidR="0030303F" w:rsidRDefault="0030303F" w:rsidP="00B5432E">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10.89.99</w:t>
            </w:r>
          </w:p>
        </w:tc>
        <w:tc>
          <w:tcPr>
            <w:tcW w:w="6803" w:type="dxa"/>
          </w:tcPr>
          <w:p w:rsidR="0030303F" w:rsidRDefault="0030303F" w:rsidP="00B5432E">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10.89.99.000</w:t>
            </w:r>
          </w:p>
        </w:tc>
        <w:tc>
          <w:tcPr>
            <w:tcW w:w="6803" w:type="dxa"/>
          </w:tcPr>
          <w:p w:rsidR="0030303F" w:rsidRDefault="0030303F" w:rsidP="00B5432E">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10.9</w:t>
            </w:r>
          </w:p>
        </w:tc>
        <w:tc>
          <w:tcPr>
            <w:tcW w:w="6803" w:type="dxa"/>
          </w:tcPr>
          <w:p w:rsidR="0030303F" w:rsidRDefault="0030303F" w:rsidP="00B5432E">
            <w:pPr>
              <w:pStyle w:val="ConsPlusNormal"/>
            </w:pPr>
            <w:r>
              <w:t>Корма готовые для животных</w:t>
            </w:r>
          </w:p>
        </w:tc>
      </w:tr>
      <w:tr w:rsidR="0030303F" w:rsidTr="00B5432E">
        <w:tc>
          <w:tcPr>
            <w:tcW w:w="2211" w:type="dxa"/>
          </w:tcPr>
          <w:p w:rsidR="0030303F" w:rsidRDefault="0030303F" w:rsidP="00B5432E">
            <w:pPr>
              <w:pStyle w:val="ConsPlusNormal"/>
            </w:pPr>
            <w:bookmarkStart w:id="44" w:name="Par10103"/>
            <w:bookmarkEnd w:id="44"/>
            <w:r>
              <w:t>10.91</w:t>
            </w:r>
          </w:p>
        </w:tc>
        <w:tc>
          <w:tcPr>
            <w:tcW w:w="6803" w:type="dxa"/>
          </w:tcPr>
          <w:p w:rsidR="0030303F" w:rsidRDefault="0030303F" w:rsidP="00B5432E">
            <w:pPr>
              <w:pStyle w:val="ConsPlusNormal"/>
            </w:pPr>
            <w:r>
              <w:t>Корма готовые для сельскохозяйственных животных</w:t>
            </w:r>
          </w:p>
        </w:tc>
      </w:tr>
      <w:tr w:rsidR="0030303F" w:rsidTr="00B5432E">
        <w:tc>
          <w:tcPr>
            <w:tcW w:w="2211" w:type="dxa"/>
          </w:tcPr>
          <w:p w:rsidR="0030303F" w:rsidRDefault="0030303F" w:rsidP="00B5432E">
            <w:pPr>
              <w:pStyle w:val="ConsPlusNormal"/>
            </w:pPr>
            <w:r>
              <w:t>10.91.1</w:t>
            </w:r>
          </w:p>
        </w:tc>
        <w:tc>
          <w:tcPr>
            <w:tcW w:w="6803" w:type="dxa"/>
          </w:tcPr>
          <w:p w:rsidR="0030303F" w:rsidRDefault="0030303F" w:rsidP="00B5432E">
            <w:pPr>
              <w:pStyle w:val="ConsPlusNormal"/>
            </w:pPr>
            <w:r>
              <w:t>Корма готовые для сельскохозяйственных животных (кроме муки и гранул из люцерны)</w:t>
            </w:r>
          </w:p>
        </w:tc>
      </w:tr>
      <w:tr w:rsidR="0030303F" w:rsidTr="00B5432E">
        <w:tc>
          <w:tcPr>
            <w:tcW w:w="2211" w:type="dxa"/>
          </w:tcPr>
          <w:p w:rsidR="0030303F" w:rsidRDefault="0030303F" w:rsidP="00B5432E">
            <w:pPr>
              <w:pStyle w:val="ConsPlusNormal"/>
            </w:pPr>
            <w:r>
              <w:t>10.91.10</w:t>
            </w:r>
          </w:p>
        </w:tc>
        <w:tc>
          <w:tcPr>
            <w:tcW w:w="6803" w:type="dxa"/>
          </w:tcPr>
          <w:p w:rsidR="0030303F" w:rsidRDefault="0030303F" w:rsidP="00B5432E">
            <w:pPr>
              <w:pStyle w:val="ConsPlusNormal"/>
            </w:pPr>
            <w:r>
              <w:t>Корма готовые для сельскохозяйственных животных (кроме муки и гранул из люцерны)</w:t>
            </w:r>
          </w:p>
        </w:tc>
      </w:tr>
      <w:tr w:rsidR="0030303F" w:rsidTr="00B5432E">
        <w:tc>
          <w:tcPr>
            <w:tcW w:w="2211" w:type="dxa"/>
          </w:tcPr>
          <w:p w:rsidR="0030303F" w:rsidRDefault="0030303F" w:rsidP="00B5432E">
            <w:pPr>
              <w:pStyle w:val="ConsPlusNormal"/>
            </w:pPr>
            <w:r>
              <w:t>10.91.10.110</w:t>
            </w:r>
          </w:p>
        </w:tc>
        <w:tc>
          <w:tcPr>
            <w:tcW w:w="6803" w:type="dxa"/>
          </w:tcPr>
          <w:p w:rsidR="0030303F" w:rsidRDefault="0030303F" w:rsidP="00B5432E">
            <w:pPr>
              <w:pStyle w:val="ConsPlusNormal"/>
            </w:pPr>
            <w:r>
              <w:t>Корма растительные</w:t>
            </w:r>
          </w:p>
        </w:tc>
      </w:tr>
      <w:tr w:rsidR="0030303F" w:rsidTr="00B5432E">
        <w:tc>
          <w:tcPr>
            <w:tcW w:w="2211" w:type="dxa"/>
          </w:tcPr>
          <w:p w:rsidR="0030303F" w:rsidRDefault="0030303F" w:rsidP="00B5432E">
            <w:pPr>
              <w:pStyle w:val="ConsPlusNormal"/>
            </w:pPr>
            <w:r>
              <w:t>10.91.10.120</w:t>
            </w:r>
          </w:p>
        </w:tc>
        <w:tc>
          <w:tcPr>
            <w:tcW w:w="6803" w:type="dxa"/>
          </w:tcPr>
          <w:p w:rsidR="0030303F" w:rsidRDefault="0030303F" w:rsidP="00B5432E">
            <w:pPr>
              <w:pStyle w:val="ConsPlusNormal"/>
            </w:pPr>
            <w:r>
              <w:t>Корма животные сухие</w:t>
            </w:r>
          </w:p>
        </w:tc>
      </w:tr>
      <w:tr w:rsidR="0030303F" w:rsidTr="00B5432E">
        <w:tc>
          <w:tcPr>
            <w:tcW w:w="2211" w:type="dxa"/>
          </w:tcPr>
          <w:p w:rsidR="0030303F" w:rsidRDefault="0030303F" w:rsidP="00B5432E">
            <w:pPr>
              <w:pStyle w:val="ConsPlusNormal"/>
            </w:pPr>
            <w:r>
              <w:t>10.91.10.130</w:t>
            </w:r>
          </w:p>
        </w:tc>
        <w:tc>
          <w:tcPr>
            <w:tcW w:w="6803" w:type="dxa"/>
          </w:tcPr>
          <w:p w:rsidR="0030303F" w:rsidRDefault="0030303F" w:rsidP="00B5432E">
            <w:pPr>
              <w:pStyle w:val="ConsPlusNormal"/>
            </w:pPr>
            <w:r>
              <w:t>Корма из рыбы, мяса китов и других водных млекопитающих</w:t>
            </w:r>
          </w:p>
        </w:tc>
      </w:tr>
      <w:tr w:rsidR="0030303F" w:rsidTr="00B5432E">
        <w:tc>
          <w:tcPr>
            <w:tcW w:w="2211" w:type="dxa"/>
          </w:tcPr>
          <w:p w:rsidR="0030303F" w:rsidRDefault="0030303F" w:rsidP="00B5432E">
            <w:pPr>
              <w:pStyle w:val="ConsPlusNormal"/>
            </w:pPr>
            <w:r>
              <w:t>10.91.10.140</w:t>
            </w:r>
          </w:p>
        </w:tc>
        <w:tc>
          <w:tcPr>
            <w:tcW w:w="6803" w:type="dxa"/>
          </w:tcPr>
          <w:p w:rsidR="0030303F" w:rsidRDefault="0030303F" w:rsidP="00B5432E">
            <w:pPr>
              <w:pStyle w:val="ConsPlusNormal"/>
            </w:pPr>
            <w:r>
              <w:t>Консервы кормовые для сельскохозяйственных животных</w:t>
            </w:r>
          </w:p>
        </w:tc>
      </w:tr>
      <w:tr w:rsidR="0030303F" w:rsidTr="00B5432E">
        <w:tc>
          <w:tcPr>
            <w:tcW w:w="2211" w:type="dxa"/>
          </w:tcPr>
          <w:p w:rsidR="0030303F" w:rsidRDefault="0030303F" w:rsidP="00B5432E">
            <w:pPr>
              <w:pStyle w:val="ConsPlusNormal"/>
            </w:pPr>
            <w:r>
              <w:t>10.91.10.150</w:t>
            </w:r>
          </w:p>
        </w:tc>
        <w:tc>
          <w:tcPr>
            <w:tcW w:w="6803" w:type="dxa"/>
          </w:tcPr>
          <w:p w:rsidR="0030303F" w:rsidRDefault="0030303F" w:rsidP="00B5432E">
            <w:pPr>
              <w:pStyle w:val="ConsPlusNormal"/>
            </w:pPr>
            <w:r>
              <w:t>Белок кормовой</w:t>
            </w:r>
          </w:p>
        </w:tc>
      </w:tr>
      <w:tr w:rsidR="0030303F" w:rsidTr="00B5432E">
        <w:tc>
          <w:tcPr>
            <w:tcW w:w="2211" w:type="dxa"/>
          </w:tcPr>
          <w:p w:rsidR="0030303F" w:rsidRDefault="0030303F" w:rsidP="00B5432E">
            <w:pPr>
              <w:pStyle w:val="ConsPlusNormal"/>
            </w:pPr>
            <w:r>
              <w:t>10.91.10.151</w:t>
            </w:r>
          </w:p>
        </w:tc>
        <w:tc>
          <w:tcPr>
            <w:tcW w:w="6803" w:type="dxa"/>
          </w:tcPr>
          <w:p w:rsidR="0030303F" w:rsidRDefault="0030303F" w:rsidP="00B5432E">
            <w:pPr>
              <w:pStyle w:val="ConsPlusNormal"/>
            </w:pPr>
            <w:r>
              <w:t>Дрожжи кормовые</w:t>
            </w:r>
          </w:p>
        </w:tc>
      </w:tr>
      <w:tr w:rsidR="0030303F" w:rsidTr="00B5432E">
        <w:tc>
          <w:tcPr>
            <w:tcW w:w="2211" w:type="dxa"/>
          </w:tcPr>
          <w:p w:rsidR="0030303F" w:rsidRDefault="0030303F" w:rsidP="00B5432E">
            <w:pPr>
              <w:pStyle w:val="ConsPlusNormal"/>
            </w:pPr>
            <w:r>
              <w:t>10.91.10.152</w:t>
            </w:r>
          </w:p>
        </w:tc>
        <w:tc>
          <w:tcPr>
            <w:tcW w:w="6803" w:type="dxa"/>
          </w:tcPr>
          <w:p w:rsidR="0030303F" w:rsidRDefault="0030303F" w:rsidP="00B5432E">
            <w:pPr>
              <w:pStyle w:val="ConsPlusNormal"/>
            </w:pPr>
            <w:r>
              <w:t>Кормобактерин</w:t>
            </w:r>
          </w:p>
        </w:tc>
      </w:tr>
      <w:tr w:rsidR="0030303F" w:rsidTr="00B5432E">
        <w:tc>
          <w:tcPr>
            <w:tcW w:w="2211" w:type="dxa"/>
          </w:tcPr>
          <w:p w:rsidR="0030303F" w:rsidRDefault="0030303F" w:rsidP="00B5432E">
            <w:pPr>
              <w:pStyle w:val="ConsPlusNormal"/>
            </w:pPr>
            <w:r>
              <w:t>10.91.10.153</w:t>
            </w:r>
          </w:p>
        </w:tc>
        <w:tc>
          <w:tcPr>
            <w:tcW w:w="6803" w:type="dxa"/>
          </w:tcPr>
          <w:p w:rsidR="0030303F" w:rsidRDefault="0030303F" w:rsidP="00B5432E">
            <w:pPr>
              <w:pStyle w:val="ConsPlusNormal"/>
            </w:pPr>
            <w:r>
              <w:t>Концентрат белковый метанового брожения</w:t>
            </w:r>
          </w:p>
        </w:tc>
      </w:tr>
      <w:tr w:rsidR="0030303F" w:rsidTr="00B5432E">
        <w:tc>
          <w:tcPr>
            <w:tcW w:w="2211" w:type="dxa"/>
          </w:tcPr>
          <w:p w:rsidR="0030303F" w:rsidRDefault="0030303F" w:rsidP="00B5432E">
            <w:pPr>
              <w:pStyle w:val="ConsPlusNormal"/>
            </w:pPr>
            <w:r>
              <w:t>10.91.10.160</w:t>
            </w:r>
          </w:p>
        </w:tc>
        <w:tc>
          <w:tcPr>
            <w:tcW w:w="6803" w:type="dxa"/>
          </w:tcPr>
          <w:p w:rsidR="0030303F" w:rsidRDefault="0030303F" w:rsidP="00B5432E">
            <w:pPr>
              <w:pStyle w:val="ConsPlusNormal"/>
            </w:pPr>
            <w:r>
              <w:t>Антибиотики кормовые</w:t>
            </w:r>
          </w:p>
        </w:tc>
      </w:tr>
      <w:tr w:rsidR="0030303F" w:rsidTr="00B5432E">
        <w:tc>
          <w:tcPr>
            <w:tcW w:w="2211" w:type="dxa"/>
          </w:tcPr>
          <w:p w:rsidR="0030303F" w:rsidRDefault="0030303F" w:rsidP="00B5432E">
            <w:pPr>
              <w:pStyle w:val="ConsPlusNormal"/>
            </w:pPr>
            <w:r>
              <w:t>10.91.10.170</w:t>
            </w:r>
          </w:p>
        </w:tc>
        <w:tc>
          <w:tcPr>
            <w:tcW w:w="6803" w:type="dxa"/>
          </w:tcPr>
          <w:p w:rsidR="0030303F" w:rsidRDefault="0030303F" w:rsidP="00B5432E">
            <w:pPr>
              <w:pStyle w:val="ConsPlusNormal"/>
            </w:pPr>
            <w:r>
              <w:t>Премиксы</w:t>
            </w:r>
          </w:p>
        </w:tc>
      </w:tr>
      <w:tr w:rsidR="0030303F" w:rsidTr="00B5432E">
        <w:tc>
          <w:tcPr>
            <w:tcW w:w="2211" w:type="dxa"/>
          </w:tcPr>
          <w:p w:rsidR="0030303F" w:rsidRDefault="0030303F" w:rsidP="00B5432E">
            <w:pPr>
              <w:pStyle w:val="ConsPlusNormal"/>
            </w:pPr>
            <w:r>
              <w:t>10.91.10.171</w:t>
            </w:r>
          </w:p>
        </w:tc>
        <w:tc>
          <w:tcPr>
            <w:tcW w:w="6803" w:type="dxa"/>
          </w:tcPr>
          <w:p w:rsidR="0030303F" w:rsidRDefault="0030303F" w:rsidP="00B5432E">
            <w:pPr>
              <w:pStyle w:val="ConsPlusNormal"/>
            </w:pPr>
            <w:r>
              <w:t>Премиксы для крупного рогатого скота</w:t>
            </w:r>
          </w:p>
        </w:tc>
      </w:tr>
      <w:tr w:rsidR="0030303F" w:rsidTr="00B5432E">
        <w:tc>
          <w:tcPr>
            <w:tcW w:w="2211" w:type="dxa"/>
          </w:tcPr>
          <w:p w:rsidR="0030303F" w:rsidRDefault="0030303F" w:rsidP="00B5432E">
            <w:pPr>
              <w:pStyle w:val="ConsPlusNormal"/>
            </w:pPr>
            <w:r>
              <w:t>10.91.10.172</w:t>
            </w:r>
          </w:p>
        </w:tc>
        <w:tc>
          <w:tcPr>
            <w:tcW w:w="6803" w:type="dxa"/>
          </w:tcPr>
          <w:p w:rsidR="0030303F" w:rsidRDefault="0030303F" w:rsidP="00B5432E">
            <w:pPr>
              <w:pStyle w:val="ConsPlusNormal"/>
            </w:pPr>
            <w:r>
              <w:t>Премиксы для свиней</w:t>
            </w:r>
          </w:p>
        </w:tc>
      </w:tr>
      <w:tr w:rsidR="0030303F" w:rsidTr="00B5432E">
        <w:tc>
          <w:tcPr>
            <w:tcW w:w="2211" w:type="dxa"/>
          </w:tcPr>
          <w:p w:rsidR="0030303F" w:rsidRDefault="0030303F" w:rsidP="00B5432E">
            <w:pPr>
              <w:pStyle w:val="ConsPlusNormal"/>
            </w:pPr>
            <w:r>
              <w:t>10.91.10.173</w:t>
            </w:r>
          </w:p>
        </w:tc>
        <w:tc>
          <w:tcPr>
            <w:tcW w:w="6803" w:type="dxa"/>
          </w:tcPr>
          <w:p w:rsidR="0030303F" w:rsidRDefault="0030303F" w:rsidP="00B5432E">
            <w:pPr>
              <w:pStyle w:val="ConsPlusNormal"/>
            </w:pPr>
            <w:r>
              <w:t>Премиксы для птиц</w:t>
            </w:r>
          </w:p>
        </w:tc>
      </w:tr>
      <w:tr w:rsidR="0030303F" w:rsidTr="00B5432E">
        <w:tc>
          <w:tcPr>
            <w:tcW w:w="2211" w:type="dxa"/>
          </w:tcPr>
          <w:p w:rsidR="0030303F" w:rsidRDefault="0030303F" w:rsidP="00B5432E">
            <w:pPr>
              <w:pStyle w:val="ConsPlusNormal"/>
            </w:pPr>
            <w:r>
              <w:t>10.91.10.179</w:t>
            </w:r>
          </w:p>
        </w:tc>
        <w:tc>
          <w:tcPr>
            <w:tcW w:w="6803" w:type="dxa"/>
          </w:tcPr>
          <w:p w:rsidR="0030303F" w:rsidRDefault="0030303F" w:rsidP="00B5432E">
            <w:pPr>
              <w:pStyle w:val="ConsPlusNormal"/>
            </w:pPr>
            <w:r>
              <w:t>Премиксы прочие</w:t>
            </w:r>
          </w:p>
        </w:tc>
      </w:tr>
      <w:tr w:rsidR="0030303F" w:rsidTr="00B5432E">
        <w:tc>
          <w:tcPr>
            <w:tcW w:w="2211" w:type="dxa"/>
          </w:tcPr>
          <w:p w:rsidR="0030303F" w:rsidRDefault="0030303F" w:rsidP="00B5432E">
            <w:pPr>
              <w:pStyle w:val="ConsPlusNormal"/>
            </w:pPr>
            <w:r>
              <w:t>10.91.10.180</w:t>
            </w:r>
          </w:p>
        </w:tc>
        <w:tc>
          <w:tcPr>
            <w:tcW w:w="6803" w:type="dxa"/>
          </w:tcPr>
          <w:p w:rsidR="0030303F" w:rsidRDefault="0030303F" w:rsidP="00B5432E">
            <w:pPr>
              <w:pStyle w:val="ConsPlusNormal"/>
            </w:pPr>
            <w:r>
              <w:t>Комбикорма</w:t>
            </w:r>
          </w:p>
        </w:tc>
      </w:tr>
      <w:tr w:rsidR="0030303F" w:rsidTr="00B5432E">
        <w:tc>
          <w:tcPr>
            <w:tcW w:w="2211" w:type="dxa"/>
          </w:tcPr>
          <w:p w:rsidR="0030303F" w:rsidRDefault="0030303F" w:rsidP="00B5432E">
            <w:pPr>
              <w:pStyle w:val="ConsPlusNormal"/>
            </w:pPr>
            <w:r>
              <w:t>10.91.10.181</w:t>
            </w:r>
          </w:p>
        </w:tc>
        <w:tc>
          <w:tcPr>
            <w:tcW w:w="6803" w:type="dxa"/>
          </w:tcPr>
          <w:p w:rsidR="0030303F" w:rsidRDefault="0030303F" w:rsidP="00B5432E">
            <w:pPr>
              <w:pStyle w:val="ConsPlusNormal"/>
            </w:pPr>
            <w:r>
              <w:t>Комбикорма для крупного рогатого скота</w:t>
            </w:r>
          </w:p>
        </w:tc>
      </w:tr>
      <w:tr w:rsidR="0030303F" w:rsidTr="00B5432E">
        <w:tc>
          <w:tcPr>
            <w:tcW w:w="2211" w:type="dxa"/>
          </w:tcPr>
          <w:p w:rsidR="0030303F" w:rsidRDefault="0030303F" w:rsidP="00B5432E">
            <w:pPr>
              <w:pStyle w:val="ConsPlusNormal"/>
            </w:pPr>
            <w:r>
              <w:t>10.91.10.182</w:t>
            </w:r>
          </w:p>
        </w:tc>
        <w:tc>
          <w:tcPr>
            <w:tcW w:w="6803" w:type="dxa"/>
          </w:tcPr>
          <w:p w:rsidR="0030303F" w:rsidRDefault="0030303F" w:rsidP="00B5432E">
            <w:pPr>
              <w:pStyle w:val="ConsPlusNormal"/>
            </w:pPr>
            <w:r>
              <w:t>Комбикорма для лошадей</w:t>
            </w:r>
          </w:p>
        </w:tc>
      </w:tr>
      <w:tr w:rsidR="0030303F" w:rsidTr="00B5432E">
        <w:tc>
          <w:tcPr>
            <w:tcW w:w="2211" w:type="dxa"/>
          </w:tcPr>
          <w:p w:rsidR="0030303F" w:rsidRDefault="0030303F" w:rsidP="00B5432E">
            <w:pPr>
              <w:pStyle w:val="ConsPlusNormal"/>
            </w:pPr>
            <w:r>
              <w:t>10.91.10.183</w:t>
            </w:r>
          </w:p>
        </w:tc>
        <w:tc>
          <w:tcPr>
            <w:tcW w:w="6803" w:type="dxa"/>
          </w:tcPr>
          <w:p w:rsidR="0030303F" w:rsidRDefault="0030303F" w:rsidP="00B5432E">
            <w:pPr>
              <w:pStyle w:val="ConsPlusNormal"/>
            </w:pPr>
            <w:r>
              <w:t>Комбикорма для свиней</w:t>
            </w:r>
          </w:p>
        </w:tc>
      </w:tr>
      <w:tr w:rsidR="0030303F" w:rsidTr="00B5432E">
        <w:tc>
          <w:tcPr>
            <w:tcW w:w="2211" w:type="dxa"/>
          </w:tcPr>
          <w:p w:rsidR="0030303F" w:rsidRDefault="0030303F" w:rsidP="00B5432E">
            <w:pPr>
              <w:pStyle w:val="ConsPlusNormal"/>
            </w:pPr>
            <w:r>
              <w:t>10.91.10.184</w:t>
            </w:r>
          </w:p>
        </w:tc>
        <w:tc>
          <w:tcPr>
            <w:tcW w:w="6803" w:type="dxa"/>
          </w:tcPr>
          <w:p w:rsidR="0030303F" w:rsidRDefault="0030303F" w:rsidP="00B5432E">
            <w:pPr>
              <w:pStyle w:val="ConsPlusNormal"/>
            </w:pPr>
            <w:r>
              <w:t>Комбикорма для овец</w:t>
            </w:r>
          </w:p>
        </w:tc>
      </w:tr>
      <w:tr w:rsidR="0030303F" w:rsidTr="00B5432E">
        <w:tc>
          <w:tcPr>
            <w:tcW w:w="2211" w:type="dxa"/>
          </w:tcPr>
          <w:p w:rsidR="0030303F" w:rsidRDefault="0030303F" w:rsidP="00B5432E">
            <w:pPr>
              <w:pStyle w:val="ConsPlusNormal"/>
            </w:pPr>
            <w:r>
              <w:t>10.91.10.185</w:t>
            </w:r>
          </w:p>
        </w:tc>
        <w:tc>
          <w:tcPr>
            <w:tcW w:w="6803" w:type="dxa"/>
          </w:tcPr>
          <w:p w:rsidR="0030303F" w:rsidRDefault="0030303F" w:rsidP="00B5432E">
            <w:pPr>
              <w:pStyle w:val="ConsPlusNormal"/>
            </w:pPr>
            <w:r>
              <w:t>Комбикорма для пушных зверей, кроликов и нутрий</w:t>
            </w:r>
          </w:p>
        </w:tc>
      </w:tr>
      <w:tr w:rsidR="0030303F" w:rsidTr="00B5432E">
        <w:tc>
          <w:tcPr>
            <w:tcW w:w="2211" w:type="dxa"/>
          </w:tcPr>
          <w:p w:rsidR="0030303F" w:rsidRDefault="0030303F" w:rsidP="00B5432E">
            <w:pPr>
              <w:pStyle w:val="ConsPlusNormal"/>
            </w:pPr>
            <w:r>
              <w:t>10.91.10.186</w:t>
            </w:r>
          </w:p>
        </w:tc>
        <w:tc>
          <w:tcPr>
            <w:tcW w:w="6803" w:type="dxa"/>
          </w:tcPr>
          <w:p w:rsidR="0030303F" w:rsidRDefault="0030303F" w:rsidP="00B5432E">
            <w:pPr>
              <w:pStyle w:val="ConsPlusNormal"/>
            </w:pPr>
            <w:r>
              <w:t>Комбикорма для сельскохозяйственной птицы</w:t>
            </w:r>
          </w:p>
        </w:tc>
      </w:tr>
      <w:tr w:rsidR="0030303F" w:rsidTr="00B5432E">
        <w:tc>
          <w:tcPr>
            <w:tcW w:w="2211" w:type="dxa"/>
          </w:tcPr>
          <w:p w:rsidR="0030303F" w:rsidRDefault="0030303F" w:rsidP="00B5432E">
            <w:pPr>
              <w:pStyle w:val="ConsPlusNormal"/>
            </w:pPr>
            <w:r>
              <w:t>10.91.10.187</w:t>
            </w:r>
          </w:p>
        </w:tc>
        <w:tc>
          <w:tcPr>
            <w:tcW w:w="6803" w:type="dxa"/>
          </w:tcPr>
          <w:p w:rsidR="0030303F" w:rsidRDefault="0030303F" w:rsidP="00B5432E">
            <w:pPr>
              <w:pStyle w:val="ConsPlusNormal"/>
            </w:pPr>
            <w:r>
              <w:t>Комбикорма для дичи</w:t>
            </w:r>
          </w:p>
        </w:tc>
      </w:tr>
      <w:tr w:rsidR="0030303F" w:rsidTr="00B5432E">
        <w:tc>
          <w:tcPr>
            <w:tcW w:w="2211" w:type="dxa"/>
          </w:tcPr>
          <w:p w:rsidR="0030303F" w:rsidRDefault="0030303F" w:rsidP="00B5432E">
            <w:pPr>
              <w:pStyle w:val="ConsPlusNormal"/>
            </w:pPr>
            <w:r>
              <w:lastRenderedPageBreak/>
              <w:t>10.91.10.188</w:t>
            </w:r>
          </w:p>
        </w:tc>
        <w:tc>
          <w:tcPr>
            <w:tcW w:w="6803" w:type="dxa"/>
          </w:tcPr>
          <w:p w:rsidR="0030303F" w:rsidRDefault="0030303F" w:rsidP="00B5432E">
            <w:pPr>
              <w:pStyle w:val="ConsPlusNormal"/>
            </w:pPr>
            <w:r>
              <w:t>Комбикорма для рыб</w:t>
            </w:r>
          </w:p>
        </w:tc>
      </w:tr>
      <w:tr w:rsidR="0030303F" w:rsidTr="00B5432E">
        <w:tc>
          <w:tcPr>
            <w:tcW w:w="2211" w:type="dxa"/>
          </w:tcPr>
          <w:p w:rsidR="0030303F" w:rsidRDefault="0030303F" w:rsidP="00B5432E">
            <w:pPr>
              <w:pStyle w:val="ConsPlusNormal"/>
            </w:pPr>
            <w:r>
              <w:t>10.91.10.189</w:t>
            </w:r>
          </w:p>
        </w:tc>
        <w:tc>
          <w:tcPr>
            <w:tcW w:w="6803" w:type="dxa"/>
          </w:tcPr>
          <w:p w:rsidR="0030303F" w:rsidRDefault="0030303F" w:rsidP="00B5432E">
            <w:pPr>
              <w:pStyle w:val="ConsPlusNormal"/>
            </w:pPr>
            <w:r>
              <w:t>Комбикорма для прочих животных</w:t>
            </w:r>
          </w:p>
        </w:tc>
      </w:tr>
      <w:tr w:rsidR="0030303F" w:rsidTr="00B5432E">
        <w:tc>
          <w:tcPr>
            <w:tcW w:w="2211" w:type="dxa"/>
          </w:tcPr>
          <w:p w:rsidR="0030303F" w:rsidRDefault="0030303F" w:rsidP="00B5432E">
            <w:pPr>
              <w:pStyle w:val="ConsPlusNormal"/>
            </w:pPr>
            <w:r>
              <w:t>10.91.10.210</w:t>
            </w:r>
          </w:p>
        </w:tc>
        <w:tc>
          <w:tcPr>
            <w:tcW w:w="6803" w:type="dxa"/>
          </w:tcPr>
          <w:p w:rsidR="0030303F" w:rsidRDefault="0030303F" w:rsidP="00B5432E">
            <w:pPr>
              <w:pStyle w:val="ConsPlusNormal"/>
            </w:pPr>
            <w:r>
              <w:t>Концентраты белково-витаминно-минеральные</w:t>
            </w:r>
          </w:p>
        </w:tc>
      </w:tr>
      <w:tr w:rsidR="0030303F" w:rsidTr="00B5432E">
        <w:tc>
          <w:tcPr>
            <w:tcW w:w="2211" w:type="dxa"/>
          </w:tcPr>
          <w:p w:rsidR="0030303F" w:rsidRDefault="0030303F" w:rsidP="00B5432E">
            <w:pPr>
              <w:pStyle w:val="ConsPlusNormal"/>
            </w:pPr>
            <w:r>
              <w:t>10.91.10.220</w:t>
            </w:r>
          </w:p>
        </w:tc>
        <w:tc>
          <w:tcPr>
            <w:tcW w:w="6803" w:type="dxa"/>
          </w:tcPr>
          <w:p w:rsidR="0030303F" w:rsidRDefault="0030303F" w:rsidP="00B5432E">
            <w:pPr>
              <w:pStyle w:val="ConsPlusNormal"/>
            </w:pPr>
            <w:r>
              <w:t>Концентраты амидо-витаминно-минеральные</w:t>
            </w:r>
          </w:p>
        </w:tc>
      </w:tr>
      <w:tr w:rsidR="0030303F" w:rsidTr="00B5432E">
        <w:tc>
          <w:tcPr>
            <w:tcW w:w="2211" w:type="dxa"/>
          </w:tcPr>
          <w:p w:rsidR="0030303F" w:rsidRDefault="0030303F" w:rsidP="00B5432E">
            <w:pPr>
              <w:pStyle w:val="ConsPlusNormal"/>
            </w:pPr>
            <w:r>
              <w:t>10.91.10.230</w:t>
            </w:r>
          </w:p>
        </w:tc>
        <w:tc>
          <w:tcPr>
            <w:tcW w:w="6803" w:type="dxa"/>
          </w:tcPr>
          <w:p w:rsidR="0030303F" w:rsidRDefault="0030303F" w:rsidP="00B5432E">
            <w:pPr>
              <w:pStyle w:val="ConsPlusNormal"/>
            </w:pPr>
            <w:r>
              <w:t>Концентраты и смеси кормовые</w:t>
            </w:r>
          </w:p>
        </w:tc>
      </w:tr>
      <w:tr w:rsidR="0030303F" w:rsidTr="00B5432E">
        <w:tc>
          <w:tcPr>
            <w:tcW w:w="2211" w:type="dxa"/>
          </w:tcPr>
          <w:p w:rsidR="0030303F" w:rsidRDefault="0030303F" w:rsidP="00B5432E">
            <w:pPr>
              <w:pStyle w:val="ConsPlusNormal"/>
            </w:pPr>
            <w:r>
              <w:t>10.91.10.240</w:t>
            </w:r>
          </w:p>
        </w:tc>
        <w:tc>
          <w:tcPr>
            <w:tcW w:w="6803" w:type="dxa"/>
          </w:tcPr>
          <w:p w:rsidR="0030303F" w:rsidRDefault="0030303F" w:rsidP="00B5432E">
            <w:pPr>
              <w:pStyle w:val="ConsPlusNormal"/>
            </w:pPr>
            <w:r>
              <w:t>Корма вареные</w:t>
            </w:r>
          </w:p>
        </w:tc>
      </w:tr>
      <w:tr w:rsidR="0030303F" w:rsidTr="00B5432E">
        <w:tc>
          <w:tcPr>
            <w:tcW w:w="2211" w:type="dxa"/>
          </w:tcPr>
          <w:p w:rsidR="0030303F" w:rsidRDefault="0030303F" w:rsidP="00B5432E">
            <w:pPr>
              <w:pStyle w:val="ConsPlusNormal"/>
            </w:pPr>
            <w:r>
              <w:t>10.91.10.290</w:t>
            </w:r>
          </w:p>
        </w:tc>
        <w:tc>
          <w:tcPr>
            <w:tcW w:w="6803" w:type="dxa"/>
          </w:tcPr>
          <w:p w:rsidR="0030303F" w:rsidRDefault="0030303F" w:rsidP="00B5432E">
            <w:pPr>
              <w:pStyle w:val="ConsPlusNormal"/>
            </w:pPr>
            <w:r>
              <w:t>Корма для сельскохозяйственных животных прочие</w:t>
            </w:r>
          </w:p>
        </w:tc>
      </w:tr>
      <w:tr w:rsidR="0030303F" w:rsidTr="00B5432E">
        <w:tc>
          <w:tcPr>
            <w:tcW w:w="2211" w:type="dxa"/>
          </w:tcPr>
          <w:p w:rsidR="0030303F" w:rsidRDefault="0030303F" w:rsidP="00B5432E">
            <w:pPr>
              <w:pStyle w:val="ConsPlusNormal"/>
            </w:pPr>
            <w:r>
              <w:t>10.91.10.310</w:t>
            </w:r>
          </w:p>
        </w:tc>
        <w:tc>
          <w:tcPr>
            <w:tcW w:w="6803" w:type="dxa"/>
          </w:tcPr>
          <w:p w:rsidR="0030303F" w:rsidRDefault="0030303F" w:rsidP="00B5432E">
            <w:pPr>
              <w:pStyle w:val="ConsPlusNormal"/>
            </w:pPr>
            <w:r>
              <w:t>Продукция из мухи черная львинка</w:t>
            </w:r>
          </w:p>
        </w:tc>
      </w:tr>
      <w:tr w:rsidR="0030303F" w:rsidTr="00B5432E">
        <w:tc>
          <w:tcPr>
            <w:tcW w:w="9014" w:type="dxa"/>
            <w:gridSpan w:val="2"/>
          </w:tcPr>
          <w:p w:rsidR="0030303F" w:rsidRDefault="0030303F" w:rsidP="00B5432E">
            <w:pPr>
              <w:pStyle w:val="ConsPlusNormal"/>
              <w:jc w:val="both"/>
            </w:pPr>
            <w:r>
              <w:t xml:space="preserve">(введен </w:t>
            </w:r>
            <w:hyperlink r:id="rId1259"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10.91.10.311</w:t>
            </w:r>
          </w:p>
        </w:tc>
        <w:tc>
          <w:tcPr>
            <w:tcW w:w="6803" w:type="dxa"/>
          </w:tcPr>
          <w:p w:rsidR="0030303F" w:rsidRDefault="0030303F" w:rsidP="00B5432E">
            <w:pPr>
              <w:pStyle w:val="ConsPlusNormal"/>
            </w:pPr>
            <w:r>
              <w:t>Жиры личинки черная львинка</w:t>
            </w:r>
          </w:p>
        </w:tc>
      </w:tr>
      <w:tr w:rsidR="0030303F" w:rsidTr="00B5432E">
        <w:tc>
          <w:tcPr>
            <w:tcW w:w="9014" w:type="dxa"/>
            <w:gridSpan w:val="2"/>
          </w:tcPr>
          <w:p w:rsidR="0030303F" w:rsidRDefault="0030303F" w:rsidP="00B5432E">
            <w:pPr>
              <w:pStyle w:val="ConsPlusNormal"/>
              <w:jc w:val="both"/>
            </w:pPr>
            <w:r>
              <w:t xml:space="preserve">(введен </w:t>
            </w:r>
            <w:hyperlink r:id="rId1260"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10.91.10.312</w:t>
            </w:r>
          </w:p>
        </w:tc>
        <w:tc>
          <w:tcPr>
            <w:tcW w:w="6803" w:type="dxa"/>
          </w:tcPr>
          <w:p w:rsidR="0030303F" w:rsidRDefault="0030303F" w:rsidP="00B5432E">
            <w:pPr>
              <w:pStyle w:val="ConsPlusNormal"/>
            </w:pPr>
            <w:r>
              <w:t>Мука тонкого помола из мухи черная львинка</w:t>
            </w:r>
          </w:p>
        </w:tc>
      </w:tr>
      <w:tr w:rsidR="0030303F" w:rsidTr="00B5432E">
        <w:tc>
          <w:tcPr>
            <w:tcW w:w="9014" w:type="dxa"/>
            <w:gridSpan w:val="2"/>
          </w:tcPr>
          <w:p w:rsidR="0030303F" w:rsidRDefault="0030303F" w:rsidP="00B5432E">
            <w:pPr>
              <w:pStyle w:val="ConsPlusNormal"/>
              <w:jc w:val="both"/>
            </w:pPr>
            <w:r>
              <w:t xml:space="preserve">(введен </w:t>
            </w:r>
            <w:hyperlink r:id="rId1261"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10.91.10.313</w:t>
            </w:r>
          </w:p>
        </w:tc>
        <w:tc>
          <w:tcPr>
            <w:tcW w:w="6803" w:type="dxa"/>
          </w:tcPr>
          <w:p w:rsidR="0030303F" w:rsidRDefault="0030303F" w:rsidP="00B5432E">
            <w:pPr>
              <w:pStyle w:val="ConsPlusNormal"/>
            </w:pPr>
            <w:r>
              <w:t>Мука грубого помола из мухи черная львинка</w:t>
            </w:r>
          </w:p>
        </w:tc>
      </w:tr>
      <w:tr w:rsidR="0030303F" w:rsidTr="00B5432E">
        <w:tc>
          <w:tcPr>
            <w:tcW w:w="9014" w:type="dxa"/>
            <w:gridSpan w:val="2"/>
          </w:tcPr>
          <w:p w:rsidR="0030303F" w:rsidRDefault="0030303F" w:rsidP="00B5432E">
            <w:pPr>
              <w:pStyle w:val="ConsPlusNormal"/>
              <w:jc w:val="both"/>
            </w:pPr>
            <w:r>
              <w:t xml:space="preserve">(введен </w:t>
            </w:r>
            <w:hyperlink r:id="rId1262"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10.91.10.314</w:t>
            </w:r>
          </w:p>
        </w:tc>
        <w:tc>
          <w:tcPr>
            <w:tcW w:w="6803" w:type="dxa"/>
          </w:tcPr>
          <w:p w:rsidR="0030303F" w:rsidRDefault="0030303F" w:rsidP="00B5432E">
            <w:pPr>
              <w:pStyle w:val="ConsPlusNormal"/>
            </w:pPr>
            <w:r>
              <w:t>Гранулы из личинок мухи черная львинка</w:t>
            </w:r>
          </w:p>
        </w:tc>
      </w:tr>
      <w:tr w:rsidR="0030303F" w:rsidTr="00B5432E">
        <w:tc>
          <w:tcPr>
            <w:tcW w:w="9014" w:type="dxa"/>
            <w:gridSpan w:val="2"/>
          </w:tcPr>
          <w:p w:rsidR="0030303F" w:rsidRDefault="0030303F" w:rsidP="00B5432E">
            <w:pPr>
              <w:pStyle w:val="ConsPlusNormal"/>
              <w:jc w:val="both"/>
            </w:pPr>
            <w:r>
              <w:t xml:space="preserve">(введен </w:t>
            </w:r>
            <w:hyperlink r:id="rId1263"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10.91.10.315</w:t>
            </w:r>
          </w:p>
        </w:tc>
        <w:tc>
          <w:tcPr>
            <w:tcW w:w="6803" w:type="dxa"/>
          </w:tcPr>
          <w:p w:rsidR="0030303F" w:rsidRDefault="0030303F" w:rsidP="00B5432E">
            <w:pPr>
              <w:pStyle w:val="ConsPlusNormal"/>
            </w:pPr>
            <w:r>
              <w:t>Пюре из личинок мухи черная львинка охлажденное или замороженное</w:t>
            </w:r>
          </w:p>
        </w:tc>
      </w:tr>
      <w:tr w:rsidR="0030303F" w:rsidTr="00B5432E">
        <w:tc>
          <w:tcPr>
            <w:tcW w:w="9014" w:type="dxa"/>
            <w:gridSpan w:val="2"/>
          </w:tcPr>
          <w:p w:rsidR="0030303F" w:rsidRDefault="0030303F" w:rsidP="00B5432E">
            <w:pPr>
              <w:pStyle w:val="ConsPlusNormal"/>
              <w:jc w:val="both"/>
            </w:pPr>
            <w:r>
              <w:t xml:space="preserve">(введен </w:t>
            </w:r>
            <w:hyperlink r:id="rId1264"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10.91.10.319</w:t>
            </w:r>
          </w:p>
        </w:tc>
        <w:tc>
          <w:tcPr>
            <w:tcW w:w="6803" w:type="dxa"/>
          </w:tcPr>
          <w:p w:rsidR="0030303F" w:rsidRDefault="0030303F" w:rsidP="00B5432E">
            <w:pPr>
              <w:pStyle w:val="ConsPlusNormal"/>
            </w:pPr>
            <w:r>
              <w:t>Продукция из мухи черная львинка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265" w:history="1">
              <w:r>
                <w:rPr>
                  <w:color w:val="0000FF"/>
                </w:rPr>
                <w:t>Изменением</w:t>
              </w:r>
            </w:hyperlink>
            <w:r>
              <w:t xml:space="preserve"> 82/2023 ОКПД 2, утв. Приказом Росстандарта от 17.05.2023 N 321-ст)</w:t>
            </w:r>
          </w:p>
        </w:tc>
      </w:tr>
      <w:tr w:rsidR="0030303F" w:rsidTr="00B5432E">
        <w:tc>
          <w:tcPr>
            <w:tcW w:w="2211" w:type="dxa"/>
          </w:tcPr>
          <w:p w:rsidR="0030303F" w:rsidRDefault="0030303F" w:rsidP="00B5432E">
            <w:pPr>
              <w:pStyle w:val="ConsPlusNormal"/>
            </w:pPr>
            <w:r>
              <w:t>10.91.2</w:t>
            </w:r>
          </w:p>
        </w:tc>
        <w:tc>
          <w:tcPr>
            <w:tcW w:w="6803" w:type="dxa"/>
          </w:tcPr>
          <w:p w:rsidR="0030303F" w:rsidRDefault="0030303F" w:rsidP="00B5432E">
            <w:pPr>
              <w:pStyle w:val="ConsPlusNormal"/>
            </w:pPr>
            <w:r>
              <w:t>Мука грубого помола и гранулы из люцерны</w:t>
            </w:r>
          </w:p>
        </w:tc>
      </w:tr>
      <w:tr w:rsidR="0030303F" w:rsidTr="00B5432E">
        <w:tc>
          <w:tcPr>
            <w:tcW w:w="2211" w:type="dxa"/>
          </w:tcPr>
          <w:p w:rsidR="0030303F" w:rsidRDefault="0030303F" w:rsidP="00B5432E">
            <w:pPr>
              <w:pStyle w:val="ConsPlusNormal"/>
            </w:pPr>
            <w:r>
              <w:t>10.91.20</w:t>
            </w:r>
          </w:p>
        </w:tc>
        <w:tc>
          <w:tcPr>
            <w:tcW w:w="6803" w:type="dxa"/>
          </w:tcPr>
          <w:p w:rsidR="0030303F" w:rsidRDefault="0030303F" w:rsidP="00B5432E">
            <w:pPr>
              <w:pStyle w:val="ConsPlusNormal"/>
            </w:pPr>
            <w:r>
              <w:t>Мука грубого помола и гранулы из люцерны</w:t>
            </w:r>
          </w:p>
        </w:tc>
      </w:tr>
      <w:tr w:rsidR="0030303F" w:rsidTr="00B5432E">
        <w:tc>
          <w:tcPr>
            <w:tcW w:w="2211" w:type="dxa"/>
          </w:tcPr>
          <w:p w:rsidR="0030303F" w:rsidRDefault="0030303F" w:rsidP="00B5432E">
            <w:pPr>
              <w:pStyle w:val="ConsPlusNormal"/>
            </w:pPr>
            <w:r>
              <w:t>10.91.20.110</w:t>
            </w:r>
          </w:p>
        </w:tc>
        <w:tc>
          <w:tcPr>
            <w:tcW w:w="6803" w:type="dxa"/>
          </w:tcPr>
          <w:p w:rsidR="0030303F" w:rsidRDefault="0030303F" w:rsidP="00B5432E">
            <w:pPr>
              <w:pStyle w:val="ConsPlusNormal"/>
            </w:pPr>
            <w:r>
              <w:t>Мука грубого помола из люцерны</w:t>
            </w:r>
          </w:p>
        </w:tc>
      </w:tr>
      <w:tr w:rsidR="0030303F" w:rsidTr="00B5432E">
        <w:tc>
          <w:tcPr>
            <w:tcW w:w="2211" w:type="dxa"/>
          </w:tcPr>
          <w:p w:rsidR="0030303F" w:rsidRDefault="0030303F" w:rsidP="00B5432E">
            <w:pPr>
              <w:pStyle w:val="ConsPlusNormal"/>
            </w:pPr>
            <w:r>
              <w:t>10.91.20.120</w:t>
            </w:r>
          </w:p>
        </w:tc>
        <w:tc>
          <w:tcPr>
            <w:tcW w:w="6803" w:type="dxa"/>
          </w:tcPr>
          <w:p w:rsidR="0030303F" w:rsidRDefault="0030303F" w:rsidP="00B5432E">
            <w:pPr>
              <w:pStyle w:val="ConsPlusNormal"/>
            </w:pPr>
            <w:r>
              <w:t>Гранулы из люцерны</w:t>
            </w:r>
          </w:p>
        </w:tc>
      </w:tr>
      <w:tr w:rsidR="0030303F" w:rsidTr="00B5432E">
        <w:tc>
          <w:tcPr>
            <w:tcW w:w="2211" w:type="dxa"/>
          </w:tcPr>
          <w:p w:rsidR="0030303F" w:rsidRDefault="0030303F" w:rsidP="00B5432E">
            <w:pPr>
              <w:pStyle w:val="ConsPlusNormal"/>
            </w:pPr>
            <w:r>
              <w:t>10.91.9</w:t>
            </w:r>
          </w:p>
        </w:tc>
        <w:tc>
          <w:tcPr>
            <w:tcW w:w="6803" w:type="dxa"/>
          </w:tcPr>
          <w:p w:rsidR="0030303F" w:rsidRDefault="0030303F" w:rsidP="00B5432E">
            <w:pPr>
              <w:pStyle w:val="ConsPlusNormal"/>
            </w:pPr>
            <w:r>
              <w:t>Услуги по производству готовых кормов для сельскохозяйственных животных отдельные, выполняемые субподрядчиком</w:t>
            </w:r>
          </w:p>
        </w:tc>
      </w:tr>
      <w:tr w:rsidR="0030303F" w:rsidTr="00B5432E">
        <w:tc>
          <w:tcPr>
            <w:tcW w:w="2211" w:type="dxa"/>
          </w:tcPr>
          <w:p w:rsidR="0030303F" w:rsidRDefault="0030303F" w:rsidP="00B5432E">
            <w:pPr>
              <w:pStyle w:val="ConsPlusNormal"/>
            </w:pPr>
            <w:r>
              <w:t>10.91.99</w:t>
            </w:r>
          </w:p>
        </w:tc>
        <w:tc>
          <w:tcPr>
            <w:tcW w:w="6803" w:type="dxa"/>
          </w:tcPr>
          <w:p w:rsidR="0030303F" w:rsidRDefault="0030303F" w:rsidP="00B5432E">
            <w:pPr>
              <w:pStyle w:val="ConsPlusNormal"/>
            </w:pPr>
            <w:r>
              <w:t>Услуги по производству готовых кормов для сельскохозяйственных животных отдельные, выполняемые субподрядчиком</w:t>
            </w:r>
          </w:p>
        </w:tc>
      </w:tr>
      <w:tr w:rsidR="0030303F" w:rsidTr="00B5432E">
        <w:tc>
          <w:tcPr>
            <w:tcW w:w="2211" w:type="dxa"/>
          </w:tcPr>
          <w:p w:rsidR="0030303F" w:rsidRDefault="0030303F" w:rsidP="00B5432E">
            <w:pPr>
              <w:pStyle w:val="ConsPlusNormal"/>
            </w:pPr>
            <w:r>
              <w:t>10.91.99.000</w:t>
            </w:r>
          </w:p>
        </w:tc>
        <w:tc>
          <w:tcPr>
            <w:tcW w:w="6803" w:type="dxa"/>
          </w:tcPr>
          <w:p w:rsidR="0030303F" w:rsidRDefault="0030303F" w:rsidP="00B5432E">
            <w:pPr>
              <w:pStyle w:val="ConsPlusNormal"/>
            </w:pPr>
            <w:r>
              <w:t>Услуги по производству готовых кормов для сельскохозяйственных животных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10.92</w:t>
            </w:r>
          </w:p>
        </w:tc>
        <w:tc>
          <w:tcPr>
            <w:tcW w:w="6803" w:type="dxa"/>
          </w:tcPr>
          <w:p w:rsidR="0030303F" w:rsidRDefault="0030303F" w:rsidP="00B5432E">
            <w:pPr>
              <w:pStyle w:val="ConsPlusNormal"/>
            </w:pPr>
            <w:r>
              <w:t>Корм готовый для непродуктивных животных</w:t>
            </w:r>
          </w:p>
        </w:tc>
      </w:tr>
      <w:tr w:rsidR="0030303F" w:rsidTr="00B5432E">
        <w:tc>
          <w:tcPr>
            <w:tcW w:w="9014" w:type="dxa"/>
            <w:gridSpan w:val="2"/>
          </w:tcPr>
          <w:p w:rsidR="0030303F" w:rsidRDefault="0030303F" w:rsidP="00B5432E">
            <w:pPr>
              <w:pStyle w:val="ConsPlusNormal"/>
              <w:jc w:val="both"/>
            </w:pPr>
            <w:r>
              <w:t xml:space="preserve">(в ред. </w:t>
            </w:r>
            <w:hyperlink r:id="rId1266"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w:t>
            </w:r>
          </w:p>
        </w:tc>
        <w:tc>
          <w:tcPr>
            <w:tcW w:w="6803" w:type="dxa"/>
          </w:tcPr>
          <w:p w:rsidR="0030303F" w:rsidRDefault="0030303F" w:rsidP="00B5432E">
            <w:pPr>
              <w:pStyle w:val="ConsPlusNormal"/>
            </w:pPr>
            <w:r>
              <w:t>Корм готовый для непродуктивных животных</w:t>
            </w:r>
          </w:p>
        </w:tc>
      </w:tr>
      <w:tr w:rsidR="0030303F" w:rsidTr="00B5432E">
        <w:tc>
          <w:tcPr>
            <w:tcW w:w="9014" w:type="dxa"/>
            <w:gridSpan w:val="2"/>
          </w:tcPr>
          <w:p w:rsidR="0030303F" w:rsidRDefault="0030303F" w:rsidP="00B5432E">
            <w:pPr>
              <w:pStyle w:val="ConsPlusNormal"/>
              <w:jc w:val="both"/>
            </w:pPr>
            <w:r>
              <w:t xml:space="preserve">(в ред. </w:t>
            </w:r>
            <w:hyperlink r:id="rId126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w:t>
            </w:r>
          </w:p>
        </w:tc>
        <w:tc>
          <w:tcPr>
            <w:tcW w:w="6803" w:type="dxa"/>
          </w:tcPr>
          <w:p w:rsidR="0030303F" w:rsidRDefault="0030303F" w:rsidP="00B5432E">
            <w:pPr>
              <w:pStyle w:val="ConsPlusNormal"/>
            </w:pPr>
            <w:r>
              <w:t>Корм готовый для непродуктивных животных</w:t>
            </w:r>
          </w:p>
        </w:tc>
      </w:tr>
      <w:tr w:rsidR="0030303F" w:rsidTr="00B5432E">
        <w:tc>
          <w:tcPr>
            <w:tcW w:w="9014" w:type="dxa"/>
            <w:gridSpan w:val="2"/>
          </w:tcPr>
          <w:p w:rsidR="0030303F" w:rsidRDefault="0030303F" w:rsidP="00B5432E">
            <w:pPr>
              <w:pStyle w:val="ConsPlusNormal"/>
              <w:jc w:val="both"/>
            </w:pPr>
            <w:r>
              <w:t xml:space="preserve">(в ред. </w:t>
            </w:r>
            <w:hyperlink r:id="rId126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10.92.10.100</w:t>
            </w:r>
          </w:p>
        </w:tc>
        <w:tc>
          <w:tcPr>
            <w:tcW w:w="6803" w:type="dxa"/>
          </w:tcPr>
          <w:p w:rsidR="0030303F" w:rsidRDefault="0030303F" w:rsidP="00B5432E">
            <w:pPr>
              <w:pStyle w:val="ConsPlusNormal"/>
            </w:pPr>
            <w:r>
              <w:t>Сухой корм</w:t>
            </w:r>
          </w:p>
        </w:tc>
      </w:tr>
      <w:tr w:rsidR="0030303F" w:rsidTr="00B5432E">
        <w:tc>
          <w:tcPr>
            <w:tcW w:w="9014" w:type="dxa"/>
            <w:gridSpan w:val="2"/>
          </w:tcPr>
          <w:p w:rsidR="0030303F" w:rsidRDefault="0030303F" w:rsidP="00B5432E">
            <w:pPr>
              <w:pStyle w:val="ConsPlusNormal"/>
              <w:jc w:val="both"/>
            </w:pPr>
            <w:r>
              <w:t xml:space="preserve">(введен </w:t>
            </w:r>
            <w:hyperlink r:id="rId126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10.92.10.110</w:t>
            </w:r>
          </w:p>
        </w:tc>
        <w:tc>
          <w:tcPr>
            <w:tcW w:w="6803" w:type="dxa"/>
          </w:tcPr>
          <w:p w:rsidR="0030303F" w:rsidRDefault="0030303F" w:rsidP="00B5432E">
            <w:pPr>
              <w:pStyle w:val="ConsPlusNormal"/>
            </w:pPr>
            <w:r>
              <w:t>Сухой корм животного происхождения</w:t>
            </w:r>
          </w:p>
        </w:tc>
      </w:tr>
      <w:tr w:rsidR="0030303F" w:rsidTr="00B5432E">
        <w:tc>
          <w:tcPr>
            <w:tcW w:w="9014" w:type="dxa"/>
            <w:gridSpan w:val="2"/>
          </w:tcPr>
          <w:p w:rsidR="0030303F" w:rsidRDefault="0030303F" w:rsidP="00B5432E">
            <w:pPr>
              <w:pStyle w:val="ConsPlusNormal"/>
              <w:jc w:val="both"/>
            </w:pPr>
            <w:r>
              <w:t xml:space="preserve">(в ред. </w:t>
            </w:r>
            <w:hyperlink r:id="rId1270"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10.92.10.120</w:t>
            </w:r>
          </w:p>
        </w:tc>
        <w:tc>
          <w:tcPr>
            <w:tcW w:w="6803" w:type="dxa"/>
          </w:tcPr>
          <w:p w:rsidR="0030303F" w:rsidRDefault="0030303F" w:rsidP="00B5432E">
            <w:pPr>
              <w:pStyle w:val="ConsPlusNormal"/>
            </w:pPr>
            <w:r>
              <w:t>Сухой корм растительного происхождения</w:t>
            </w:r>
          </w:p>
        </w:tc>
      </w:tr>
      <w:tr w:rsidR="0030303F" w:rsidTr="00B5432E">
        <w:tc>
          <w:tcPr>
            <w:tcW w:w="9014" w:type="dxa"/>
            <w:gridSpan w:val="2"/>
          </w:tcPr>
          <w:p w:rsidR="0030303F" w:rsidRDefault="0030303F" w:rsidP="00B5432E">
            <w:pPr>
              <w:pStyle w:val="ConsPlusNormal"/>
              <w:jc w:val="both"/>
            </w:pPr>
            <w:r>
              <w:t xml:space="preserve">(в ред. </w:t>
            </w:r>
            <w:hyperlink r:id="rId127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10.92.10.111</w:t>
            </w:r>
          </w:p>
        </w:tc>
        <w:tc>
          <w:tcPr>
            <w:tcW w:w="6803" w:type="dxa"/>
          </w:tcPr>
          <w:p w:rsidR="0030303F" w:rsidRDefault="0030303F" w:rsidP="00B5432E">
            <w:pPr>
              <w:pStyle w:val="ConsPlusNormal"/>
            </w:pPr>
            <w:r>
              <w:t>Сухой корм животного происхождения для собак</w:t>
            </w:r>
          </w:p>
        </w:tc>
      </w:tr>
      <w:tr w:rsidR="0030303F" w:rsidTr="00B5432E">
        <w:tc>
          <w:tcPr>
            <w:tcW w:w="9014" w:type="dxa"/>
            <w:gridSpan w:val="2"/>
          </w:tcPr>
          <w:p w:rsidR="0030303F" w:rsidRDefault="0030303F" w:rsidP="00B5432E">
            <w:pPr>
              <w:pStyle w:val="ConsPlusNormal"/>
              <w:jc w:val="both"/>
            </w:pPr>
            <w:r>
              <w:t xml:space="preserve">(введен </w:t>
            </w:r>
            <w:hyperlink r:id="rId127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10.92.10.112</w:t>
            </w:r>
          </w:p>
        </w:tc>
        <w:tc>
          <w:tcPr>
            <w:tcW w:w="6803" w:type="dxa"/>
          </w:tcPr>
          <w:p w:rsidR="0030303F" w:rsidRDefault="0030303F" w:rsidP="00B5432E">
            <w:pPr>
              <w:pStyle w:val="ConsPlusNormal"/>
            </w:pPr>
            <w:r>
              <w:t>Сухой корм животного происхождения для кошек</w:t>
            </w:r>
          </w:p>
        </w:tc>
      </w:tr>
      <w:tr w:rsidR="0030303F" w:rsidTr="00B5432E">
        <w:tc>
          <w:tcPr>
            <w:tcW w:w="9014" w:type="dxa"/>
            <w:gridSpan w:val="2"/>
          </w:tcPr>
          <w:p w:rsidR="0030303F" w:rsidRDefault="0030303F" w:rsidP="00B5432E">
            <w:pPr>
              <w:pStyle w:val="ConsPlusNormal"/>
              <w:jc w:val="both"/>
            </w:pPr>
            <w:r>
              <w:t xml:space="preserve">(введен </w:t>
            </w:r>
            <w:hyperlink r:id="rId127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10.92.10.119</w:t>
            </w:r>
          </w:p>
        </w:tc>
        <w:tc>
          <w:tcPr>
            <w:tcW w:w="6803" w:type="dxa"/>
          </w:tcPr>
          <w:p w:rsidR="0030303F" w:rsidRDefault="0030303F" w:rsidP="00B5432E">
            <w:pPr>
              <w:pStyle w:val="ConsPlusNormal"/>
            </w:pPr>
            <w:r>
              <w:t>Сухой корм животного происхождения для прочих животных</w:t>
            </w:r>
          </w:p>
        </w:tc>
      </w:tr>
      <w:tr w:rsidR="0030303F" w:rsidTr="00B5432E">
        <w:tc>
          <w:tcPr>
            <w:tcW w:w="9014" w:type="dxa"/>
            <w:gridSpan w:val="2"/>
          </w:tcPr>
          <w:p w:rsidR="0030303F" w:rsidRDefault="0030303F" w:rsidP="00B5432E">
            <w:pPr>
              <w:pStyle w:val="ConsPlusNormal"/>
              <w:jc w:val="both"/>
            </w:pPr>
            <w:r>
              <w:t xml:space="preserve">(введен </w:t>
            </w:r>
            <w:hyperlink r:id="rId127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10.92.10.190</w:t>
            </w:r>
          </w:p>
        </w:tc>
        <w:tc>
          <w:tcPr>
            <w:tcW w:w="6803" w:type="dxa"/>
          </w:tcPr>
          <w:p w:rsidR="0030303F" w:rsidRDefault="0030303F" w:rsidP="00B5432E">
            <w:pPr>
              <w:pStyle w:val="ConsPlusNormal"/>
            </w:pPr>
            <w:r>
              <w:t>Сухой корм прочий</w:t>
            </w:r>
          </w:p>
        </w:tc>
      </w:tr>
      <w:tr w:rsidR="0030303F" w:rsidTr="00B5432E">
        <w:tc>
          <w:tcPr>
            <w:tcW w:w="9014" w:type="dxa"/>
            <w:gridSpan w:val="2"/>
          </w:tcPr>
          <w:p w:rsidR="0030303F" w:rsidRDefault="0030303F" w:rsidP="00B5432E">
            <w:pPr>
              <w:pStyle w:val="ConsPlusNormal"/>
              <w:jc w:val="both"/>
            </w:pPr>
            <w:r>
              <w:t xml:space="preserve">(в ред. </w:t>
            </w:r>
            <w:hyperlink r:id="rId127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10.92.10.191</w:t>
            </w:r>
          </w:p>
        </w:tc>
        <w:tc>
          <w:tcPr>
            <w:tcW w:w="6803" w:type="dxa"/>
          </w:tcPr>
          <w:p w:rsidR="0030303F" w:rsidRDefault="0030303F" w:rsidP="00B5432E">
            <w:pPr>
              <w:pStyle w:val="ConsPlusNormal"/>
            </w:pPr>
            <w:r>
              <w:t>Сухой корм прочий для собак</w:t>
            </w:r>
          </w:p>
        </w:tc>
      </w:tr>
      <w:tr w:rsidR="0030303F" w:rsidTr="00B5432E">
        <w:tc>
          <w:tcPr>
            <w:tcW w:w="9014" w:type="dxa"/>
            <w:gridSpan w:val="2"/>
          </w:tcPr>
          <w:p w:rsidR="0030303F" w:rsidRDefault="0030303F" w:rsidP="00B5432E">
            <w:pPr>
              <w:pStyle w:val="ConsPlusNormal"/>
              <w:jc w:val="both"/>
            </w:pPr>
            <w:r>
              <w:t xml:space="preserve">(введен </w:t>
            </w:r>
            <w:hyperlink r:id="rId127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10.92.10.192</w:t>
            </w:r>
          </w:p>
        </w:tc>
        <w:tc>
          <w:tcPr>
            <w:tcW w:w="6803" w:type="dxa"/>
          </w:tcPr>
          <w:p w:rsidR="0030303F" w:rsidRDefault="0030303F" w:rsidP="00B5432E">
            <w:pPr>
              <w:pStyle w:val="ConsPlusNormal"/>
            </w:pPr>
            <w:r>
              <w:t>Сухой корм прочий для кошек</w:t>
            </w:r>
          </w:p>
        </w:tc>
      </w:tr>
      <w:tr w:rsidR="0030303F" w:rsidTr="00B5432E">
        <w:tc>
          <w:tcPr>
            <w:tcW w:w="9014" w:type="dxa"/>
            <w:gridSpan w:val="2"/>
          </w:tcPr>
          <w:p w:rsidR="0030303F" w:rsidRDefault="0030303F" w:rsidP="00B5432E">
            <w:pPr>
              <w:pStyle w:val="ConsPlusNormal"/>
              <w:jc w:val="both"/>
            </w:pPr>
            <w:r>
              <w:t xml:space="preserve">(введен </w:t>
            </w:r>
            <w:hyperlink r:id="rId127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10.92.10.199</w:t>
            </w:r>
          </w:p>
        </w:tc>
        <w:tc>
          <w:tcPr>
            <w:tcW w:w="6803" w:type="dxa"/>
          </w:tcPr>
          <w:p w:rsidR="0030303F" w:rsidRDefault="0030303F" w:rsidP="00B5432E">
            <w:pPr>
              <w:pStyle w:val="ConsPlusNormal"/>
            </w:pPr>
            <w:r>
              <w:t>Сухой корм прочий для прочих животных</w:t>
            </w:r>
          </w:p>
        </w:tc>
      </w:tr>
      <w:tr w:rsidR="0030303F" w:rsidTr="00B5432E">
        <w:tc>
          <w:tcPr>
            <w:tcW w:w="9014" w:type="dxa"/>
            <w:gridSpan w:val="2"/>
          </w:tcPr>
          <w:p w:rsidR="0030303F" w:rsidRDefault="0030303F" w:rsidP="00B5432E">
            <w:pPr>
              <w:pStyle w:val="ConsPlusNormal"/>
              <w:jc w:val="both"/>
            </w:pPr>
            <w:r>
              <w:t xml:space="preserve">(введен </w:t>
            </w:r>
            <w:hyperlink r:id="rId127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10.92.10.200</w:t>
            </w:r>
          </w:p>
        </w:tc>
        <w:tc>
          <w:tcPr>
            <w:tcW w:w="6803" w:type="dxa"/>
          </w:tcPr>
          <w:p w:rsidR="0030303F" w:rsidRDefault="0030303F" w:rsidP="00B5432E">
            <w:pPr>
              <w:pStyle w:val="ConsPlusNormal"/>
            </w:pPr>
            <w:r>
              <w:t>Влажный корм</w:t>
            </w:r>
          </w:p>
        </w:tc>
      </w:tr>
      <w:tr w:rsidR="0030303F" w:rsidTr="00B5432E">
        <w:tc>
          <w:tcPr>
            <w:tcW w:w="9014" w:type="dxa"/>
            <w:gridSpan w:val="2"/>
          </w:tcPr>
          <w:p w:rsidR="0030303F" w:rsidRDefault="0030303F" w:rsidP="00B5432E">
            <w:pPr>
              <w:pStyle w:val="ConsPlusNormal"/>
              <w:jc w:val="both"/>
            </w:pPr>
            <w:r>
              <w:t xml:space="preserve">(введен </w:t>
            </w:r>
            <w:hyperlink r:id="rId127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10.92.10.210</w:t>
            </w:r>
          </w:p>
        </w:tc>
        <w:tc>
          <w:tcPr>
            <w:tcW w:w="6803" w:type="dxa"/>
          </w:tcPr>
          <w:p w:rsidR="0030303F" w:rsidRDefault="0030303F" w:rsidP="00B5432E">
            <w:pPr>
              <w:pStyle w:val="ConsPlusNormal"/>
            </w:pPr>
            <w:r>
              <w:t>Влажный корм животного происхождения</w:t>
            </w:r>
          </w:p>
        </w:tc>
      </w:tr>
      <w:tr w:rsidR="0030303F" w:rsidTr="00B5432E">
        <w:tc>
          <w:tcPr>
            <w:tcW w:w="9014" w:type="dxa"/>
            <w:gridSpan w:val="2"/>
          </w:tcPr>
          <w:p w:rsidR="0030303F" w:rsidRDefault="0030303F" w:rsidP="00B5432E">
            <w:pPr>
              <w:pStyle w:val="ConsPlusNormal"/>
              <w:jc w:val="both"/>
            </w:pPr>
            <w:r>
              <w:t xml:space="preserve">(введен </w:t>
            </w:r>
            <w:hyperlink r:id="rId128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10.92.10.211</w:t>
            </w:r>
          </w:p>
        </w:tc>
        <w:tc>
          <w:tcPr>
            <w:tcW w:w="6803" w:type="dxa"/>
          </w:tcPr>
          <w:p w:rsidR="0030303F" w:rsidRDefault="0030303F" w:rsidP="00B5432E">
            <w:pPr>
              <w:pStyle w:val="ConsPlusNormal"/>
            </w:pPr>
            <w:r>
              <w:t>Влажный корм животного происхождения для собак</w:t>
            </w:r>
          </w:p>
        </w:tc>
      </w:tr>
      <w:tr w:rsidR="0030303F" w:rsidTr="00B5432E">
        <w:tc>
          <w:tcPr>
            <w:tcW w:w="9014" w:type="dxa"/>
            <w:gridSpan w:val="2"/>
          </w:tcPr>
          <w:p w:rsidR="0030303F" w:rsidRDefault="0030303F" w:rsidP="00B5432E">
            <w:pPr>
              <w:pStyle w:val="ConsPlusNormal"/>
              <w:jc w:val="both"/>
            </w:pPr>
            <w:r>
              <w:t xml:space="preserve">(введен </w:t>
            </w:r>
            <w:hyperlink r:id="rId128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10.92.10.212</w:t>
            </w:r>
          </w:p>
        </w:tc>
        <w:tc>
          <w:tcPr>
            <w:tcW w:w="6803" w:type="dxa"/>
          </w:tcPr>
          <w:p w:rsidR="0030303F" w:rsidRDefault="0030303F" w:rsidP="00B5432E">
            <w:pPr>
              <w:pStyle w:val="ConsPlusNormal"/>
            </w:pPr>
            <w:r>
              <w:t>Влажный корм животного происхождения для кошек</w:t>
            </w:r>
          </w:p>
        </w:tc>
      </w:tr>
      <w:tr w:rsidR="0030303F" w:rsidTr="00B5432E">
        <w:tc>
          <w:tcPr>
            <w:tcW w:w="9014" w:type="dxa"/>
            <w:gridSpan w:val="2"/>
          </w:tcPr>
          <w:p w:rsidR="0030303F" w:rsidRDefault="0030303F" w:rsidP="00B5432E">
            <w:pPr>
              <w:pStyle w:val="ConsPlusNormal"/>
              <w:jc w:val="both"/>
            </w:pPr>
            <w:r>
              <w:t xml:space="preserve">(введен </w:t>
            </w:r>
            <w:hyperlink r:id="rId128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10.92.10.219</w:t>
            </w:r>
          </w:p>
        </w:tc>
        <w:tc>
          <w:tcPr>
            <w:tcW w:w="6803" w:type="dxa"/>
          </w:tcPr>
          <w:p w:rsidR="0030303F" w:rsidRDefault="0030303F" w:rsidP="00B5432E">
            <w:pPr>
              <w:pStyle w:val="ConsPlusNormal"/>
            </w:pPr>
            <w:r>
              <w:t>Влажный корм животного происхождения для прочих животных</w:t>
            </w:r>
          </w:p>
        </w:tc>
      </w:tr>
      <w:tr w:rsidR="0030303F" w:rsidTr="00B5432E">
        <w:tc>
          <w:tcPr>
            <w:tcW w:w="9014" w:type="dxa"/>
            <w:gridSpan w:val="2"/>
          </w:tcPr>
          <w:p w:rsidR="0030303F" w:rsidRDefault="0030303F" w:rsidP="00B5432E">
            <w:pPr>
              <w:pStyle w:val="ConsPlusNormal"/>
              <w:jc w:val="both"/>
            </w:pPr>
            <w:r>
              <w:t xml:space="preserve">(введен </w:t>
            </w:r>
            <w:hyperlink r:id="rId128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10.92.10.220</w:t>
            </w:r>
          </w:p>
        </w:tc>
        <w:tc>
          <w:tcPr>
            <w:tcW w:w="6803" w:type="dxa"/>
          </w:tcPr>
          <w:p w:rsidR="0030303F" w:rsidRDefault="0030303F" w:rsidP="00B5432E">
            <w:pPr>
              <w:pStyle w:val="ConsPlusNormal"/>
            </w:pPr>
            <w:r>
              <w:t>Влажный корм растительного происхождения</w:t>
            </w:r>
          </w:p>
        </w:tc>
      </w:tr>
      <w:tr w:rsidR="0030303F" w:rsidTr="00B5432E">
        <w:tc>
          <w:tcPr>
            <w:tcW w:w="9014" w:type="dxa"/>
            <w:gridSpan w:val="2"/>
          </w:tcPr>
          <w:p w:rsidR="0030303F" w:rsidRDefault="0030303F" w:rsidP="00B5432E">
            <w:pPr>
              <w:pStyle w:val="ConsPlusNormal"/>
              <w:jc w:val="both"/>
            </w:pPr>
            <w:r>
              <w:t xml:space="preserve">(введен </w:t>
            </w:r>
            <w:hyperlink r:id="rId128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10.92.10.290</w:t>
            </w:r>
          </w:p>
        </w:tc>
        <w:tc>
          <w:tcPr>
            <w:tcW w:w="6803" w:type="dxa"/>
          </w:tcPr>
          <w:p w:rsidR="0030303F" w:rsidRDefault="0030303F" w:rsidP="00B5432E">
            <w:pPr>
              <w:pStyle w:val="ConsPlusNormal"/>
            </w:pPr>
            <w:r>
              <w:t>Влажный корм прочий</w:t>
            </w:r>
          </w:p>
        </w:tc>
      </w:tr>
      <w:tr w:rsidR="0030303F" w:rsidTr="00B5432E">
        <w:tc>
          <w:tcPr>
            <w:tcW w:w="9014" w:type="dxa"/>
            <w:gridSpan w:val="2"/>
          </w:tcPr>
          <w:p w:rsidR="0030303F" w:rsidRDefault="0030303F" w:rsidP="00B5432E">
            <w:pPr>
              <w:pStyle w:val="ConsPlusNormal"/>
              <w:jc w:val="both"/>
            </w:pPr>
            <w:r>
              <w:t xml:space="preserve">(введен </w:t>
            </w:r>
            <w:hyperlink r:id="rId128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10.92.10.291</w:t>
            </w:r>
          </w:p>
        </w:tc>
        <w:tc>
          <w:tcPr>
            <w:tcW w:w="6803" w:type="dxa"/>
          </w:tcPr>
          <w:p w:rsidR="0030303F" w:rsidRDefault="0030303F" w:rsidP="00B5432E">
            <w:pPr>
              <w:pStyle w:val="ConsPlusNormal"/>
            </w:pPr>
            <w:r>
              <w:t>Влажный корм прочий для собак</w:t>
            </w:r>
          </w:p>
        </w:tc>
      </w:tr>
      <w:tr w:rsidR="0030303F" w:rsidTr="00B5432E">
        <w:tc>
          <w:tcPr>
            <w:tcW w:w="9014" w:type="dxa"/>
            <w:gridSpan w:val="2"/>
          </w:tcPr>
          <w:p w:rsidR="0030303F" w:rsidRDefault="0030303F" w:rsidP="00B5432E">
            <w:pPr>
              <w:pStyle w:val="ConsPlusNormal"/>
              <w:jc w:val="both"/>
            </w:pPr>
            <w:r>
              <w:t xml:space="preserve">(введен </w:t>
            </w:r>
            <w:hyperlink r:id="rId128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10.92.10.292</w:t>
            </w:r>
          </w:p>
        </w:tc>
        <w:tc>
          <w:tcPr>
            <w:tcW w:w="6803" w:type="dxa"/>
          </w:tcPr>
          <w:p w:rsidR="0030303F" w:rsidRDefault="0030303F" w:rsidP="00B5432E">
            <w:pPr>
              <w:pStyle w:val="ConsPlusNormal"/>
            </w:pPr>
            <w:r>
              <w:t>Влажный корм прочий для кошек</w:t>
            </w:r>
          </w:p>
        </w:tc>
      </w:tr>
      <w:tr w:rsidR="0030303F" w:rsidTr="00B5432E">
        <w:tc>
          <w:tcPr>
            <w:tcW w:w="9014" w:type="dxa"/>
            <w:gridSpan w:val="2"/>
          </w:tcPr>
          <w:p w:rsidR="0030303F" w:rsidRDefault="0030303F" w:rsidP="00B5432E">
            <w:pPr>
              <w:pStyle w:val="ConsPlusNormal"/>
              <w:jc w:val="both"/>
            </w:pPr>
            <w:r>
              <w:t xml:space="preserve">(введен </w:t>
            </w:r>
            <w:hyperlink r:id="rId128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10.92.10.299</w:t>
            </w:r>
          </w:p>
        </w:tc>
        <w:tc>
          <w:tcPr>
            <w:tcW w:w="6803" w:type="dxa"/>
          </w:tcPr>
          <w:p w:rsidR="0030303F" w:rsidRDefault="0030303F" w:rsidP="00B5432E">
            <w:pPr>
              <w:pStyle w:val="ConsPlusNormal"/>
            </w:pPr>
            <w:r>
              <w:t>Влажный корм прочий для прочих животных</w:t>
            </w:r>
          </w:p>
        </w:tc>
      </w:tr>
      <w:tr w:rsidR="0030303F" w:rsidTr="00B5432E">
        <w:tc>
          <w:tcPr>
            <w:tcW w:w="9014" w:type="dxa"/>
            <w:gridSpan w:val="2"/>
          </w:tcPr>
          <w:p w:rsidR="0030303F" w:rsidRDefault="0030303F" w:rsidP="00B5432E">
            <w:pPr>
              <w:pStyle w:val="ConsPlusNormal"/>
              <w:jc w:val="both"/>
            </w:pPr>
            <w:r>
              <w:t xml:space="preserve">(введен </w:t>
            </w:r>
            <w:hyperlink r:id="rId128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10.92.10.300</w:t>
            </w:r>
          </w:p>
        </w:tc>
        <w:tc>
          <w:tcPr>
            <w:tcW w:w="6803" w:type="dxa"/>
          </w:tcPr>
          <w:p w:rsidR="0030303F" w:rsidRDefault="0030303F" w:rsidP="00B5432E">
            <w:pPr>
              <w:pStyle w:val="ConsPlusNormal"/>
            </w:pPr>
            <w:r>
              <w:t>Кормовые добавки для непродуктивных животных</w:t>
            </w:r>
          </w:p>
        </w:tc>
      </w:tr>
      <w:tr w:rsidR="0030303F" w:rsidTr="00B5432E">
        <w:tc>
          <w:tcPr>
            <w:tcW w:w="9014" w:type="dxa"/>
            <w:gridSpan w:val="2"/>
          </w:tcPr>
          <w:p w:rsidR="0030303F" w:rsidRDefault="0030303F" w:rsidP="00B5432E">
            <w:pPr>
              <w:pStyle w:val="ConsPlusNormal"/>
              <w:jc w:val="both"/>
            </w:pPr>
            <w:r>
              <w:t xml:space="preserve">(введен </w:t>
            </w:r>
            <w:hyperlink r:id="rId128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10.92.9</w:t>
            </w:r>
          </w:p>
        </w:tc>
        <w:tc>
          <w:tcPr>
            <w:tcW w:w="6803" w:type="dxa"/>
          </w:tcPr>
          <w:p w:rsidR="0030303F" w:rsidRDefault="0030303F" w:rsidP="00B5432E">
            <w:pPr>
              <w:pStyle w:val="ConsPlusNormal"/>
            </w:pPr>
            <w:r>
              <w:t>Услуги по производству готового корма для домашних животных отдельные, выполняемые субподрядчиком</w:t>
            </w:r>
          </w:p>
        </w:tc>
      </w:tr>
      <w:tr w:rsidR="0030303F" w:rsidTr="00B5432E">
        <w:tc>
          <w:tcPr>
            <w:tcW w:w="2211" w:type="dxa"/>
          </w:tcPr>
          <w:p w:rsidR="0030303F" w:rsidRDefault="0030303F" w:rsidP="00B5432E">
            <w:pPr>
              <w:pStyle w:val="ConsPlusNormal"/>
            </w:pPr>
            <w:r>
              <w:t>10.92.99</w:t>
            </w:r>
          </w:p>
        </w:tc>
        <w:tc>
          <w:tcPr>
            <w:tcW w:w="6803" w:type="dxa"/>
          </w:tcPr>
          <w:p w:rsidR="0030303F" w:rsidRDefault="0030303F" w:rsidP="00B5432E">
            <w:pPr>
              <w:pStyle w:val="ConsPlusNormal"/>
            </w:pPr>
            <w:r>
              <w:t>Услуги по производству готового корма для домашних животных отдельные, выполняемые субподрядчиком</w:t>
            </w:r>
          </w:p>
        </w:tc>
      </w:tr>
      <w:tr w:rsidR="0030303F" w:rsidTr="00B5432E">
        <w:tc>
          <w:tcPr>
            <w:tcW w:w="2211" w:type="dxa"/>
          </w:tcPr>
          <w:p w:rsidR="0030303F" w:rsidRDefault="0030303F" w:rsidP="00B5432E">
            <w:pPr>
              <w:pStyle w:val="ConsPlusNormal"/>
            </w:pPr>
            <w:r>
              <w:t>10.92.99.000</w:t>
            </w:r>
          </w:p>
        </w:tc>
        <w:tc>
          <w:tcPr>
            <w:tcW w:w="6803" w:type="dxa"/>
          </w:tcPr>
          <w:p w:rsidR="0030303F" w:rsidRDefault="0030303F" w:rsidP="00B5432E">
            <w:pPr>
              <w:pStyle w:val="ConsPlusNormal"/>
            </w:pPr>
            <w:r>
              <w:t>Услуги по производству готового корма для домашних животных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11</w:t>
            </w:r>
          </w:p>
        </w:tc>
        <w:tc>
          <w:tcPr>
            <w:tcW w:w="6803" w:type="dxa"/>
          </w:tcPr>
          <w:p w:rsidR="0030303F" w:rsidRDefault="0030303F" w:rsidP="00B5432E">
            <w:pPr>
              <w:pStyle w:val="ConsPlusNormal"/>
            </w:pPr>
            <w:r>
              <w:rPr>
                <w:b/>
                <w:bCs/>
                <w:i/>
                <w:iCs/>
              </w:rPr>
              <w:t>Напитки</w:t>
            </w:r>
          </w:p>
        </w:tc>
      </w:tr>
      <w:tr w:rsidR="0030303F" w:rsidTr="00B5432E">
        <w:tc>
          <w:tcPr>
            <w:tcW w:w="2211" w:type="dxa"/>
          </w:tcPr>
          <w:p w:rsidR="0030303F" w:rsidRDefault="0030303F" w:rsidP="00B5432E">
            <w:pPr>
              <w:pStyle w:val="ConsPlusNormal"/>
            </w:pPr>
            <w:r>
              <w:t>11.0</w:t>
            </w:r>
          </w:p>
        </w:tc>
        <w:tc>
          <w:tcPr>
            <w:tcW w:w="6803" w:type="dxa"/>
          </w:tcPr>
          <w:p w:rsidR="0030303F" w:rsidRDefault="0030303F" w:rsidP="00B5432E">
            <w:pPr>
              <w:pStyle w:val="ConsPlusNormal"/>
            </w:pPr>
            <w:r>
              <w:t>Напитки</w:t>
            </w:r>
          </w:p>
        </w:tc>
      </w:tr>
      <w:tr w:rsidR="0030303F" w:rsidTr="00B5432E">
        <w:tc>
          <w:tcPr>
            <w:tcW w:w="2211" w:type="dxa"/>
          </w:tcPr>
          <w:p w:rsidR="0030303F" w:rsidRDefault="0030303F" w:rsidP="00B5432E">
            <w:pPr>
              <w:pStyle w:val="ConsPlusNormal"/>
            </w:pPr>
            <w:r>
              <w:t>11.01</w:t>
            </w:r>
          </w:p>
        </w:tc>
        <w:tc>
          <w:tcPr>
            <w:tcW w:w="6803" w:type="dxa"/>
          </w:tcPr>
          <w:p w:rsidR="0030303F" w:rsidRDefault="0030303F" w:rsidP="00B5432E">
            <w:pPr>
              <w:pStyle w:val="ConsPlusNormal"/>
            </w:pPr>
            <w:r>
              <w:t>Напитки алкогольные дистиллированные и ректификованные</w:t>
            </w:r>
          </w:p>
        </w:tc>
      </w:tr>
      <w:tr w:rsidR="0030303F" w:rsidTr="00B5432E">
        <w:tc>
          <w:tcPr>
            <w:tcW w:w="9014" w:type="dxa"/>
            <w:gridSpan w:val="2"/>
          </w:tcPr>
          <w:p w:rsidR="0030303F" w:rsidRDefault="0030303F" w:rsidP="00B5432E">
            <w:pPr>
              <w:pStyle w:val="ConsPlusNormal"/>
              <w:jc w:val="both"/>
            </w:pPr>
            <w:r>
              <w:t xml:space="preserve">(в ред. </w:t>
            </w:r>
            <w:hyperlink r:id="rId1290"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w:t>
            </w:r>
          </w:p>
        </w:tc>
        <w:tc>
          <w:tcPr>
            <w:tcW w:w="6803" w:type="dxa"/>
          </w:tcPr>
          <w:p w:rsidR="0030303F" w:rsidRDefault="0030303F" w:rsidP="00B5432E">
            <w:pPr>
              <w:pStyle w:val="ConsPlusNormal"/>
            </w:pPr>
            <w:r>
              <w:t>Напитки алкогольные дистиллированные и ректификованные</w:t>
            </w:r>
          </w:p>
        </w:tc>
      </w:tr>
      <w:tr w:rsidR="0030303F" w:rsidTr="00B5432E">
        <w:tc>
          <w:tcPr>
            <w:tcW w:w="9014" w:type="dxa"/>
            <w:gridSpan w:val="2"/>
          </w:tcPr>
          <w:p w:rsidR="0030303F" w:rsidRDefault="0030303F" w:rsidP="00B5432E">
            <w:pPr>
              <w:pStyle w:val="ConsPlusNormal"/>
              <w:jc w:val="both"/>
            </w:pPr>
            <w:r>
              <w:t xml:space="preserve">(в ред. </w:t>
            </w:r>
            <w:hyperlink r:id="rId1291"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w:t>
            </w:r>
          </w:p>
        </w:tc>
        <w:tc>
          <w:tcPr>
            <w:tcW w:w="6803" w:type="dxa"/>
          </w:tcPr>
          <w:p w:rsidR="0030303F" w:rsidRDefault="0030303F" w:rsidP="00B5432E">
            <w:pPr>
              <w:pStyle w:val="ConsPlusNormal"/>
            </w:pPr>
            <w:r>
              <w:t>Напитки алкогольные дистиллированные и ректификованные</w:t>
            </w:r>
          </w:p>
        </w:tc>
      </w:tr>
      <w:tr w:rsidR="0030303F" w:rsidTr="00B5432E">
        <w:tc>
          <w:tcPr>
            <w:tcW w:w="9014" w:type="dxa"/>
            <w:gridSpan w:val="2"/>
          </w:tcPr>
          <w:p w:rsidR="0030303F" w:rsidRDefault="0030303F" w:rsidP="00B5432E">
            <w:pPr>
              <w:pStyle w:val="ConsPlusNormal"/>
              <w:jc w:val="both"/>
            </w:pPr>
            <w:r>
              <w:t xml:space="preserve">(в ред. </w:t>
            </w:r>
            <w:hyperlink r:id="rId1292"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lastRenderedPageBreak/>
              <w:t>11.01.10.110</w:t>
            </w:r>
          </w:p>
        </w:tc>
        <w:tc>
          <w:tcPr>
            <w:tcW w:w="6803" w:type="dxa"/>
          </w:tcPr>
          <w:p w:rsidR="0030303F" w:rsidRDefault="0030303F" w:rsidP="00B5432E">
            <w:pPr>
              <w:pStyle w:val="ConsPlusNormal"/>
            </w:pPr>
            <w:r>
              <w:t>Водки</w:t>
            </w:r>
          </w:p>
        </w:tc>
      </w:tr>
      <w:tr w:rsidR="0030303F" w:rsidTr="00B5432E">
        <w:tc>
          <w:tcPr>
            <w:tcW w:w="9014" w:type="dxa"/>
            <w:gridSpan w:val="2"/>
          </w:tcPr>
          <w:p w:rsidR="0030303F" w:rsidRDefault="0030303F" w:rsidP="00B5432E">
            <w:pPr>
              <w:pStyle w:val="ConsPlusNormal"/>
              <w:jc w:val="both"/>
            </w:pPr>
            <w:r>
              <w:t xml:space="preserve">(в ред. </w:t>
            </w:r>
            <w:hyperlink r:id="rId1293"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11.01.10.111</w:t>
            </w:r>
          </w:p>
        </w:tc>
        <w:tc>
          <w:tcPr>
            <w:tcW w:w="6803" w:type="dxa"/>
          </w:tcPr>
          <w:p w:rsidR="0030303F" w:rsidRDefault="0030303F" w:rsidP="00B5432E">
            <w:pPr>
              <w:pStyle w:val="ConsPlusNormal"/>
            </w:pPr>
            <w:r>
              <w:t>Водка</w:t>
            </w:r>
          </w:p>
          <w:p w:rsidR="0030303F" w:rsidRDefault="0030303F" w:rsidP="00B5432E">
            <w:pPr>
              <w:pStyle w:val="ConsPlusNormal"/>
            </w:pPr>
            <w:r>
              <w:t>Эта группировка не включает:</w:t>
            </w:r>
          </w:p>
          <w:p w:rsidR="0030303F" w:rsidRDefault="0030303F" w:rsidP="00B5432E">
            <w:pPr>
              <w:pStyle w:val="ConsPlusNormal"/>
            </w:pPr>
            <w:r>
              <w:t>- водку с защищенным наименованием места происхождения товара;</w:t>
            </w:r>
          </w:p>
          <w:p w:rsidR="0030303F" w:rsidRDefault="0030303F" w:rsidP="00B5432E">
            <w:pPr>
              <w:pStyle w:val="ConsPlusNormal"/>
            </w:pPr>
            <w:r>
              <w:t>- водку особую и водку особую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 ред. </w:t>
            </w:r>
            <w:hyperlink r:id="rId1294" w:history="1">
              <w:r>
                <w:rPr>
                  <w:color w:val="0000FF"/>
                </w:rPr>
                <w:t>Изменения 21/2017 ОКПД 2</w:t>
              </w:r>
            </w:hyperlink>
            <w:r>
              <w:t xml:space="preserve">, утв. Приказом Росстандарта от 08.09.2017 N 1044-ст, </w:t>
            </w:r>
            <w:hyperlink r:id="rId1295"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11.01.10.112</w:t>
            </w:r>
          </w:p>
        </w:tc>
        <w:tc>
          <w:tcPr>
            <w:tcW w:w="6803" w:type="dxa"/>
          </w:tcPr>
          <w:p w:rsidR="0030303F" w:rsidRDefault="0030303F" w:rsidP="00B5432E">
            <w:pPr>
              <w:pStyle w:val="ConsPlusNormal"/>
            </w:pPr>
            <w:r>
              <w:t>Водка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 ред. </w:t>
            </w:r>
            <w:hyperlink r:id="rId1296" w:history="1">
              <w:r>
                <w:rPr>
                  <w:color w:val="0000FF"/>
                </w:rPr>
                <w:t>Изменения 21/2017 ОКПД 2</w:t>
              </w:r>
            </w:hyperlink>
            <w:r>
              <w:t xml:space="preserve">, утв. Приказом Росстандарта от 08.09.2017 N 1044-ст, </w:t>
            </w:r>
            <w:hyperlink r:id="rId1297"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11.01.10.113</w:t>
            </w:r>
          </w:p>
        </w:tc>
        <w:tc>
          <w:tcPr>
            <w:tcW w:w="6803" w:type="dxa"/>
          </w:tcPr>
          <w:p w:rsidR="0030303F" w:rsidRDefault="0030303F" w:rsidP="00B5432E">
            <w:pPr>
              <w:pStyle w:val="ConsPlusNormal"/>
              <w:jc w:val="both"/>
            </w:pPr>
            <w:r>
              <w:t>Водка особая</w:t>
            </w:r>
          </w:p>
        </w:tc>
      </w:tr>
      <w:tr w:rsidR="0030303F" w:rsidTr="00B5432E">
        <w:tc>
          <w:tcPr>
            <w:tcW w:w="9014" w:type="dxa"/>
            <w:gridSpan w:val="2"/>
          </w:tcPr>
          <w:p w:rsidR="0030303F" w:rsidRDefault="0030303F" w:rsidP="00B5432E">
            <w:pPr>
              <w:pStyle w:val="ConsPlusNormal"/>
              <w:jc w:val="both"/>
            </w:pPr>
            <w:r>
              <w:t xml:space="preserve">(введен </w:t>
            </w:r>
            <w:hyperlink r:id="rId129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11.01.10.114</w:t>
            </w:r>
          </w:p>
        </w:tc>
        <w:tc>
          <w:tcPr>
            <w:tcW w:w="6803" w:type="dxa"/>
          </w:tcPr>
          <w:p w:rsidR="0030303F" w:rsidRDefault="0030303F" w:rsidP="00B5432E">
            <w:pPr>
              <w:pStyle w:val="ConsPlusNormal"/>
              <w:jc w:val="both"/>
            </w:pPr>
            <w:r>
              <w:t>Водка особая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299" w:history="1">
              <w:r>
                <w:rPr>
                  <w:color w:val="0000FF"/>
                </w:rPr>
                <w:t>Изменением 21/2017 ОКПД 2</w:t>
              </w:r>
            </w:hyperlink>
            <w:r>
              <w:t xml:space="preserve">, утв. Приказом Росстандарта от 08.09.2017 N 1044-ст; в ред. </w:t>
            </w:r>
            <w:hyperlink r:id="rId1300"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11.01.10.119</w:t>
            </w:r>
          </w:p>
        </w:tc>
        <w:tc>
          <w:tcPr>
            <w:tcW w:w="6803" w:type="dxa"/>
          </w:tcPr>
          <w:p w:rsidR="0030303F" w:rsidRDefault="0030303F" w:rsidP="00B5432E">
            <w:pPr>
              <w:pStyle w:val="ConsPlusNormal"/>
            </w:pPr>
            <w:r>
              <w:t>Водки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0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11.01.10.120</w:t>
            </w:r>
          </w:p>
        </w:tc>
        <w:tc>
          <w:tcPr>
            <w:tcW w:w="6803" w:type="dxa"/>
          </w:tcPr>
          <w:p w:rsidR="0030303F" w:rsidRDefault="0030303F" w:rsidP="00B5432E">
            <w:pPr>
              <w:pStyle w:val="ConsPlusNormal"/>
            </w:pPr>
            <w:r>
              <w:t>Водки виноградные</w:t>
            </w:r>
          </w:p>
        </w:tc>
      </w:tr>
      <w:tr w:rsidR="0030303F" w:rsidTr="00B5432E">
        <w:tc>
          <w:tcPr>
            <w:tcW w:w="9014" w:type="dxa"/>
            <w:gridSpan w:val="2"/>
          </w:tcPr>
          <w:p w:rsidR="0030303F" w:rsidRDefault="0030303F" w:rsidP="00B5432E">
            <w:pPr>
              <w:pStyle w:val="ConsPlusNormal"/>
              <w:jc w:val="both"/>
            </w:pPr>
            <w:r>
              <w:t xml:space="preserve">(в ред. </w:t>
            </w:r>
            <w:hyperlink r:id="rId1302"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11.01.10.121</w:t>
            </w:r>
          </w:p>
        </w:tc>
        <w:tc>
          <w:tcPr>
            <w:tcW w:w="6803" w:type="dxa"/>
          </w:tcPr>
          <w:p w:rsidR="0030303F" w:rsidRDefault="0030303F" w:rsidP="00B5432E">
            <w:pPr>
              <w:pStyle w:val="ConsPlusNormal"/>
            </w:pPr>
            <w:r>
              <w:t>Водка виноградная</w:t>
            </w:r>
          </w:p>
          <w:p w:rsidR="0030303F" w:rsidRDefault="0030303F" w:rsidP="00B5432E">
            <w:pPr>
              <w:pStyle w:val="ConsPlusNormal"/>
            </w:pPr>
            <w:r>
              <w:t>Эта группировка не включает:</w:t>
            </w:r>
          </w:p>
          <w:p w:rsidR="0030303F" w:rsidRDefault="0030303F" w:rsidP="00B5432E">
            <w:pPr>
              <w:pStyle w:val="ConsPlusNormal"/>
            </w:pPr>
            <w:r>
              <w:t>- водку виноградную с защищенным географическим указанием;</w:t>
            </w:r>
          </w:p>
          <w:p w:rsidR="0030303F" w:rsidRDefault="0030303F" w:rsidP="00B5432E">
            <w:pPr>
              <w:pStyle w:val="ConsPlusNormal"/>
            </w:pPr>
            <w:r>
              <w:t>- водку виноградную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 ред. </w:t>
            </w:r>
            <w:hyperlink r:id="rId1303" w:history="1">
              <w:r>
                <w:rPr>
                  <w:color w:val="0000FF"/>
                </w:rPr>
                <w:t>Изменения 21/2017 ОКПД 2</w:t>
              </w:r>
            </w:hyperlink>
            <w:r>
              <w:t xml:space="preserve">, утв. Приказом Росстандарта от 08.09.2017 N 1044-ст, </w:t>
            </w:r>
            <w:hyperlink r:id="rId130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11.01.10.122</w:t>
            </w:r>
          </w:p>
        </w:tc>
        <w:tc>
          <w:tcPr>
            <w:tcW w:w="6803" w:type="dxa"/>
          </w:tcPr>
          <w:p w:rsidR="0030303F" w:rsidRDefault="0030303F" w:rsidP="00B5432E">
            <w:pPr>
              <w:pStyle w:val="ConsPlusNormal"/>
            </w:pPr>
            <w:r>
              <w:t>Водка виноградная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 ред. </w:t>
            </w:r>
            <w:hyperlink r:id="rId1305"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11.01.10.123</w:t>
            </w:r>
          </w:p>
        </w:tc>
        <w:tc>
          <w:tcPr>
            <w:tcW w:w="6803" w:type="dxa"/>
          </w:tcPr>
          <w:p w:rsidR="0030303F" w:rsidRDefault="0030303F" w:rsidP="00B5432E">
            <w:pPr>
              <w:pStyle w:val="ConsPlusNormal"/>
            </w:pPr>
            <w:r>
              <w:t>Водка виноградная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 ред. </w:t>
            </w:r>
            <w:hyperlink r:id="rId1306" w:history="1">
              <w:r>
                <w:rPr>
                  <w:color w:val="0000FF"/>
                </w:rPr>
                <w:t>Изменения 21/2017 ОКПД 2</w:t>
              </w:r>
            </w:hyperlink>
            <w:r>
              <w:t xml:space="preserve">, утв. Приказом Росстандарта от 08.09.2017 N 1044-ст, </w:t>
            </w:r>
            <w:hyperlink r:id="rId1307"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11.01.10.124</w:t>
            </w:r>
          </w:p>
        </w:tc>
        <w:tc>
          <w:tcPr>
            <w:tcW w:w="6803" w:type="dxa"/>
          </w:tcPr>
          <w:p w:rsidR="0030303F" w:rsidRDefault="0030303F" w:rsidP="00B5432E">
            <w:pPr>
              <w:pStyle w:val="ConsPlusNormal"/>
              <w:jc w:val="both"/>
            </w:pPr>
            <w:r>
              <w:t xml:space="preserve">Исключен с 1 ноября 2017 года. - </w:t>
            </w:r>
            <w:hyperlink r:id="rId1308"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11.01.10.125</w:t>
            </w:r>
          </w:p>
        </w:tc>
        <w:tc>
          <w:tcPr>
            <w:tcW w:w="6803" w:type="dxa"/>
          </w:tcPr>
          <w:p w:rsidR="0030303F" w:rsidRDefault="0030303F" w:rsidP="00B5432E">
            <w:pPr>
              <w:pStyle w:val="ConsPlusNormal"/>
              <w:jc w:val="both"/>
            </w:pPr>
            <w:r>
              <w:t xml:space="preserve">Исключен с 1 ноября 2017 года. - </w:t>
            </w:r>
            <w:hyperlink r:id="rId1309" w:history="1">
              <w:r>
                <w:rPr>
                  <w:color w:val="0000FF"/>
                </w:rPr>
                <w:t>Изменение 21/2017 ОКПД 2</w:t>
              </w:r>
            </w:hyperlink>
            <w:r>
              <w:t xml:space="preserve">, утв. </w:t>
            </w:r>
            <w:r>
              <w:lastRenderedPageBreak/>
              <w:t>Приказом Росстандарта от 08.09.2017 N 1044-ст</w:t>
            </w:r>
          </w:p>
        </w:tc>
      </w:tr>
      <w:tr w:rsidR="0030303F" w:rsidTr="00B5432E">
        <w:tc>
          <w:tcPr>
            <w:tcW w:w="2211" w:type="dxa"/>
          </w:tcPr>
          <w:p w:rsidR="0030303F" w:rsidRDefault="0030303F" w:rsidP="00B5432E">
            <w:pPr>
              <w:pStyle w:val="ConsPlusNormal"/>
            </w:pPr>
            <w:r>
              <w:lastRenderedPageBreak/>
              <w:t>11.01.10.129</w:t>
            </w:r>
          </w:p>
        </w:tc>
        <w:tc>
          <w:tcPr>
            <w:tcW w:w="6803" w:type="dxa"/>
          </w:tcPr>
          <w:p w:rsidR="0030303F" w:rsidRDefault="0030303F" w:rsidP="00B5432E">
            <w:pPr>
              <w:pStyle w:val="ConsPlusNormal"/>
              <w:jc w:val="both"/>
            </w:pPr>
            <w:r>
              <w:t xml:space="preserve">Исключен с 1 ноября 2017 года. - </w:t>
            </w:r>
            <w:hyperlink r:id="rId1310"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11.01.10.129</w:t>
            </w:r>
          </w:p>
        </w:tc>
        <w:tc>
          <w:tcPr>
            <w:tcW w:w="6803" w:type="dxa"/>
          </w:tcPr>
          <w:p w:rsidR="0030303F" w:rsidRDefault="0030303F" w:rsidP="00B5432E">
            <w:pPr>
              <w:pStyle w:val="ConsPlusNormal"/>
            </w:pPr>
            <w:r>
              <w:t>Водки виноградные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1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11.01.10.130</w:t>
            </w:r>
          </w:p>
        </w:tc>
        <w:tc>
          <w:tcPr>
            <w:tcW w:w="6803" w:type="dxa"/>
          </w:tcPr>
          <w:p w:rsidR="0030303F" w:rsidRDefault="0030303F" w:rsidP="00B5432E">
            <w:pPr>
              <w:pStyle w:val="ConsPlusNormal"/>
            </w:pPr>
            <w:r>
              <w:t>Водки фруктовые (плодовые)</w:t>
            </w:r>
          </w:p>
        </w:tc>
      </w:tr>
      <w:tr w:rsidR="0030303F" w:rsidTr="00B5432E">
        <w:tc>
          <w:tcPr>
            <w:tcW w:w="9014" w:type="dxa"/>
            <w:gridSpan w:val="2"/>
          </w:tcPr>
          <w:p w:rsidR="0030303F" w:rsidRDefault="0030303F" w:rsidP="00B5432E">
            <w:pPr>
              <w:pStyle w:val="ConsPlusNormal"/>
              <w:jc w:val="both"/>
            </w:pPr>
            <w:r>
              <w:t xml:space="preserve">(в ред. </w:t>
            </w:r>
            <w:hyperlink r:id="rId1312"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11.01.10.131</w:t>
            </w:r>
          </w:p>
        </w:tc>
        <w:tc>
          <w:tcPr>
            <w:tcW w:w="6803" w:type="dxa"/>
          </w:tcPr>
          <w:p w:rsidR="0030303F" w:rsidRDefault="0030303F" w:rsidP="00B5432E">
            <w:pPr>
              <w:pStyle w:val="ConsPlusNormal"/>
              <w:jc w:val="both"/>
            </w:pPr>
            <w:r>
              <w:t xml:space="preserve">Исключен с 1 ноября 2017 года. - </w:t>
            </w:r>
            <w:hyperlink r:id="rId1313"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11.01.10.132</w:t>
            </w:r>
          </w:p>
        </w:tc>
        <w:tc>
          <w:tcPr>
            <w:tcW w:w="6803" w:type="dxa"/>
          </w:tcPr>
          <w:p w:rsidR="0030303F" w:rsidRDefault="0030303F" w:rsidP="00B5432E">
            <w:pPr>
              <w:pStyle w:val="ConsPlusNormal"/>
              <w:jc w:val="both"/>
            </w:pPr>
            <w:r>
              <w:t xml:space="preserve">Исключен с 1 ноября 2017 года. - </w:t>
            </w:r>
            <w:hyperlink r:id="rId1314"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11.01.10.139</w:t>
            </w:r>
          </w:p>
        </w:tc>
        <w:tc>
          <w:tcPr>
            <w:tcW w:w="6803" w:type="dxa"/>
          </w:tcPr>
          <w:p w:rsidR="0030303F" w:rsidRDefault="0030303F" w:rsidP="00B5432E">
            <w:pPr>
              <w:pStyle w:val="ConsPlusNormal"/>
              <w:jc w:val="both"/>
            </w:pPr>
            <w:r>
              <w:t xml:space="preserve">Исключен с 1 ноября 2017 года. - </w:t>
            </w:r>
            <w:hyperlink r:id="rId1315"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11.01.10.140</w:t>
            </w:r>
          </w:p>
        </w:tc>
        <w:tc>
          <w:tcPr>
            <w:tcW w:w="6803" w:type="dxa"/>
          </w:tcPr>
          <w:p w:rsidR="0030303F" w:rsidRDefault="0030303F" w:rsidP="00B5432E">
            <w:pPr>
              <w:pStyle w:val="ConsPlusNormal"/>
            </w:pPr>
            <w:r>
              <w:t>Коньяки</w:t>
            </w:r>
          </w:p>
        </w:tc>
      </w:tr>
      <w:tr w:rsidR="0030303F" w:rsidTr="00B5432E">
        <w:tc>
          <w:tcPr>
            <w:tcW w:w="9014" w:type="dxa"/>
            <w:gridSpan w:val="2"/>
          </w:tcPr>
          <w:p w:rsidR="0030303F" w:rsidRDefault="0030303F" w:rsidP="00B5432E">
            <w:pPr>
              <w:pStyle w:val="ConsPlusNormal"/>
              <w:jc w:val="both"/>
            </w:pPr>
            <w:r>
              <w:t xml:space="preserve">(в ред. </w:t>
            </w:r>
            <w:hyperlink r:id="rId1316"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11.01.10.141</w:t>
            </w:r>
          </w:p>
        </w:tc>
        <w:tc>
          <w:tcPr>
            <w:tcW w:w="6803" w:type="dxa"/>
          </w:tcPr>
          <w:p w:rsidR="0030303F" w:rsidRDefault="0030303F" w:rsidP="00B5432E">
            <w:pPr>
              <w:pStyle w:val="ConsPlusNormal"/>
            </w:pPr>
            <w:r>
              <w:t>Коньяк</w:t>
            </w:r>
          </w:p>
          <w:p w:rsidR="0030303F" w:rsidRDefault="0030303F" w:rsidP="00B5432E">
            <w:pPr>
              <w:pStyle w:val="ConsPlusNormal"/>
            </w:pPr>
            <w:r>
              <w:t>Эта группировка не включает:</w:t>
            </w:r>
          </w:p>
          <w:p w:rsidR="0030303F" w:rsidRDefault="0030303F" w:rsidP="00B5432E">
            <w:pPr>
              <w:pStyle w:val="ConsPlusNormal"/>
            </w:pPr>
            <w:r>
              <w:t>- коньяк с защищенным географическим указанием;</w:t>
            </w:r>
          </w:p>
          <w:p w:rsidR="0030303F" w:rsidRDefault="0030303F" w:rsidP="00B5432E">
            <w:pPr>
              <w:pStyle w:val="ConsPlusNormal"/>
            </w:pPr>
            <w:r>
              <w:t>- коньяк с защищенным наименованием места происхождения товара;</w:t>
            </w:r>
          </w:p>
          <w:p w:rsidR="0030303F" w:rsidRDefault="0030303F" w:rsidP="00B5432E">
            <w:pPr>
              <w:pStyle w:val="ConsPlusNormal"/>
            </w:pPr>
            <w:r>
              <w:t>- коньяк коллекционный и коньяк особый</w:t>
            </w:r>
          </w:p>
        </w:tc>
      </w:tr>
      <w:tr w:rsidR="0030303F" w:rsidTr="00B5432E">
        <w:tc>
          <w:tcPr>
            <w:tcW w:w="9014" w:type="dxa"/>
            <w:gridSpan w:val="2"/>
          </w:tcPr>
          <w:p w:rsidR="0030303F" w:rsidRDefault="0030303F" w:rsidP="00B5432E">
            <w:pPr>
              <w:pStyle w:val="ConsPlusNormal"/>
              <w:jc w:val="both"/>
            </w:pPr>
            <w:r>
              <w:t xml:space="preserve">(введен </w:t>
            </w:r>
            <w:hyperlink r:id="rId1317" w:history="1">
              <w:r>
                <w:rPr>
                  <w:color w:val="0000FF"/>
                </w:rPr>
                <w:t>Изменением 21/2017 ОКПД 2</w:t>
              </w:r>
            </w:hyperlink>
            <w:r>
              <w:t xml:space="preserve">, утв. Приказом Росстандарта от 08.09.2017 N 1044-ст; в ред. </w:t>
            </w:r>
            <w:hyperlink r:id="rId131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11.01.10.142</w:t>
            </w:r>
          </w:p>
        </w:tc>
        <w:tc>
          <w:tcPr>
            <w:tcW w:w="6803" w:type="dxa"/>
          </w:tcPr>
          <w:p w:rsidR="0030303F" w:rsidRDefault="0030303F" w:rsidP="00B5432E">
            <w:pPr>
              <w:pStyle w:val="ConsPlusNormal"/>
              <w:jc w:val="both"/>
            </w:pPr>
            <w:r>
              <w:t>Коньяк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31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11.01.10.143</w:t>
            </w:r>
          </w:p>
        </w:tc>
        <w:tc>
          <w:tcPr>
            <w:tcW w:w="6803" w:type="dxa"/>
          </w:tcPr>
          <w:p w:rsidR="0030303F" w:rsidRDefault="0030303F" w:rsidP="00B5432E">
            <w:pPr>
              <w:pStyle w:val="ConsPlusNormal"/>
              <w:jc w:val="both"/>
            </w:pPr>
            <w:r>
              <w:t>Коньяк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320" w:history="1">
              <w:r>
                <w:rPr>
                  <w:color w:val="0000FF"/>
                </w:rPr>
                <w:t>Изменением 21/2017 ОКПД 2</w:t>
              </w:r>
            </w:hyperlink>
            <w:r>
              <w:t xml:space="preserve">, утв. Приказом Росстандарта от 08.09.2017 N 1044-ст; в ред. </w:t>
            </w:r>
            <w:hyperlink r:id="rId132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11.01.10.144</w:t>
            </w:r>
          </w:p>
        </w:tc>
        <w:tc>
          <w:tcPr>
            <w:tcW w:w="6803" w:type="dxa"/>
          </w:tcPr>
          <w:p w:rsidR="0030303F" w:rsidRDefault="0030303F" w:rsidP="00B5432E">
            <w:pPr>
              <w:pStyle w:val="ConsPlusNormal"/>
              <w:jc w:val="both"/>
            </w:pPr>
            <w:r>
              <w:t>Коньяк коллекционный</w:t>
            </w:r>
          </w:p>
        </w:tc>
      </w:tr>
      <w:tr w:rsidR="0030303F" w:rsidTr="00B5432E">
        <w:tc>
          <w:tcPr>
            <w:tcW w:w="9014" w:type="dxa"/>
            <w:gridSpan w:val="2"/>
          </w:tcPr>
          <w:p w:rsidR="0030303F" w:rsidRDefault="0030303F" w:rsidP="00B5432E">
            <w:pPr>
              <w:pStyle w:val="ConsPlusNormal"/>
              <w:jc w:val="both"/>
            </w:pPr>
            <w:r>
              <w:t xml:space="preserve">(введен </w:t>
            </w:r>
            <w:hyperlink r:id="rId132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11.01.10.145</w:t>
            </w:r>
          </w:p>
        </w:tc>
        <w:tc>
          <w:tcPr>
            <w:tcW w:w="6803" w:type="dxa"/>
          </w:tcPr>
          <w:p w:rsidR="0030303F" w:rsidRDefault="0030303F" w:rsidP="00B5432E">
            <w:pPr>
              <w:pStyle w:val="ConsPlusNormal"/>
              <w:jc w:val="both"/>
            </w:pPr>
            <w:r>
              <w:t>Коньяк особый</w:t>
            </w:r>
          </w:p>
        </w:tc>
      </w:tr>
      <w:tr w:rsidR="0030303F" w:rsidTr="00B5432E">
        <w:tc>
          <w:tcPr>
            <w:tcW w:w="9014" w:type="dxa"/>
            <w:gridSpan w:val="2"/>
          </w:tcPr>
          <w:p w:rsidR="0030303F" w:rsidRDefault="0030303F" w:rsidP="00B5432E">
            <w:pPr>
              <w:pStyle w:val="ConsPlusNormal"/>
              <w:jc w:val="both"/>
            </w:pPr>
            <w:r>
              <w:t xml:space="preserve">(введен </w:t>
            </w:r>
            <w:hyperlink r:id="rId132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11.01.10.146</w:t>
            </w:r>
          </w:p>
        </w:tc>
        <w:tc>
          <w:tcPr>
            <w:tcW w:w="6803" w:type="dxa"/>
          </w:tcPr>
          <w:p w:rsidR="0030303F" w:rsidRDefault="0030303F" w:rsidP="00B5432E">
            <w:pPr>
              <w:pStyle w:val="ConsPlusNormal"/>
            </w:pPr>
            <w:r>
              <w:t>Напиток крепкий из дистиллята винного для бренди (дистиллята коньячного) (коньяк)</w:t>
            </w:r>
          </w:p>
        </w:tc>
      </w:tr>
      <w:tr w:rsidR="0030303F" w:rsidTr="00B5432E">
        <w:tc>
          <w:tcPr>
            <w:tcW w:w="9014" w:type="dxa"/>
            <w:gridSpan w:val="2"/>
          </w:tcPr>
          <w:p w:rsidR="0030303F" w:rsidRDefault="0030303F" w:rsidP="00B5432E">
            <w:pPr>
              <w:pStyle w:val="ConsPlusNormal"/>
              <w:jc w:val="both"/>
            </w:pPr>
            <w:r>
              <w:t xml:space="preserve">(введен </w:t>
            </w:r>
            <w:hyperlink r:id="rId132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11.01.10.147</w:t>
            </w:r>
          </w:p>
        </w:tc>
        <w:tc>
          <w:tcPr>
            <w:tcW w:w="6803" w:type="dxa"/>
          </w:tcPr>
          <w:p w:rsidR="0030303F" w:rsidRDefault="0030303F" w:rsidP="00B5432E">
            <w:pPr>
              <w:pStyle w:val="ConsPlusNormal"/>
            </w:pPr>
            <w:r>
              <w:t>Напиток крепкий из дистиллята винного для бренди (дистиллята коньячного) с защищенным географическим указанием (национальный коньяк)</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32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11.01.10.148</w:t>
            </w:r>
          </w:p>
        </w:tc>
        <w:tc>
          <w:tcPr>
            <w:tcW w:w="6803" w:type="dxa"/>
          </w:tcPr>
          <w:p w:rsidR="0030303F" w:rsidRDefault="0030303F" w:rsidP="00B5432E">
            <w:pPr>
              <w:pStyle w:val="ConsPlusNormal"/>
            </w:pPr>
            <w:r>
              <w:t>Напиток винный крепкий (из дистиллята коньячного)</w:t>
            </w:r>
          </w:p>
        </w:tc>
      </w:tr>
      <w:tr w:rsidR="0030303F" w:rsidTr="00B5432E">
        <w:tc>
          <w:tcPr>
            <w:tcW w:w="9014" w:type="dxa"/>
            <w:gridSpan w:val="2"/>
          </w:tcPr>
          <w:p w:rsidR="0030303F" w:rsidRDefault="0030303F" w:rsidP="00B5432E">
            <w:pPr>
              <w:pStyle w:val="ConsPlusNormal"/>
              <w:jc w:val="both"/>
            </w:pPr>
            <w:r>
              <w:t xml:space="preserve">(введен </w:t>
            </w:r>
            <w:hyperlink r:id="rId132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11.01.10.149</w:t>
            </w:r>
          </w:p>
        </w:tc>
        <w:tc>
          <w:tcPr>
            <w:tcW w:w="6803" w:type="dxa"/>
          </w:tcPr>
          <w:p w:rsidR="0030303F" w:rsidRDefault="0030303F" w:rsidP="00B5432E">
            <w:pPr>
              <w:pStyle w:val="ConsPlusNormal"/>
            </w:pPr>
            <w:r>
              <w:t>Коньяки обработанные, предназначенные для отгрузки с целью розлива на других предприятиях или промышленной переработки</w:t>
            </w:r>
          </w:p>
        </w:tc>
      </w:tr>
      <w:tr w:rsidR="0030303F" w:rsidTr="00B5432E">
        <w:tc>
          <w:tcPr>
            <w:tcW w:w="9014" w:type="dxa"/>
            <w:gridSpan w:val="2"/>
          </w:tcPr>
          <w:p w:rsidR="0030303F" w:rsidRDefault="0030303F" w:rsidP="00B5432E">
            <w:pPr>
              <w:pStyle w:val="ConsPlusNormal"/>
              <w:jc w:val="both"/>
            </w:pPr>
            <w:r>
              <w:t xml:space="preserve">(введен </w:t>
            </w:r>
            <w:hyperlink r:id="rId132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11.01.10.150</w:t>
            </w:r>
          </w:p>
        </w:tc>
        <w:tc>
          <w:tcPr>
            <w:tcW w:w="6803" w:type="dxa"/>
          </w:tcPr>
          <w:p w:rsidR="0030303F" w:rsidRDefault="0030303F" w:rsidP="00B5432E">
            <w:pPr>
              <w:pStyle w:val="ConsPlusNormal"/>
            </w:pPr>
            <w:r>
              <w:t>Кальвадосы</w:t>
            </w:r>
          </w:p>
        </w:tc>
      </w:tr>
      <w:tr w:rsidR="0030303F" w:rsidTr="00B5432E">
        <w:tc>
          <w:tcPr>
            <w:tcW w:w="9014" w:type="dxa"/>
            <w:gridSpan w:val="2"/>
          </w:tcPr>
          <w:p w:rsidR="0030303F" w:rsidRDefault="0030303F" w:rsidP="00B5432E">
            <w:pPr>
              <w:pStyle w:val="ConsPlusNormal"/>
              <w:jc w:val="both"/>
            </w:pPr>
            <w:r>
              <w:t xml:space="preserve">(в ред. </w:t>
            </w:r>
            <w:hyperlink r:id="rId1328" w:history="1">
              <w:r>
                <w:rPr>
                  <w:color w:val="0000FF"/>
                </w:rPr>
                <w:t>Изменения 21/2017 ОКПД 2</w:t>
              </w:r>
            </w:hyperlink>
            <w:r>
              <w:t xml:space="preserve">, утв. Приказом Росстандарта от 08.09.2017 N 1044-ст, </w:t>
            </w:r>
            <w:hyperlink r:id="rId1329"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11.01.10.151</w:t>
            </w:r>
          </w:p>
        </w:tc>
        <w:tc>
          <w:tcPr>
            <w:tcW w:w="6803" w:type="dxa"/>
          </w:tcPr>
          <w:p w:rsidR="0030303F" w:rsidRDefault="0030303F" w:rsidP="00B5432E">
            <w:pPr>
              <w:pStyle w:val="ConsPlusNormal"/>
            </w:pPr>
            <w:r>
              <w:t>Кальвадосы Российские</w:t>
            </w:r>
          </w:p>
        </w:tc>
      </w:tr>
      <w:tr w:rsidR="0030303F" w:rsidTr="00B5432E">
        <w:tc>
          <w:tcPr>
            <w:tcW w:w="9014" w:type="dxa"/>
            <w:gridSpan w:val="2"/>
          </w:tcPr>
          <w:p w:rsidR="0030303F" w:rsidRDefault="0030303F" w:rsidP="00B5432E">
            <w:pPr>
              <w:pStyle w:val="ConsPlusNormal"/>
              <w:jc w:val="both"/>
            </w:pPr>
            <w:r>
              <w:t xml:space="preserve">(введен </w:t>
            </w:r>
            <w:hyperlink r:id="rId133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11.01.10.152</w:t>
            </w:r>
          </w:p>
        </w:tc>
        <w:tc>
          <w:tcPr>
            <w:tcW w:w="6803" w:type="dxa"/>
          </w:tcPr>
          <w:p w:rsidR="0030303F" w:rsidRDefault="0030303F" w:rsidP="00B5432E">
            <w:pPr>
              <w:pStyle w:val="ConsPlusNormal"/>
            </w:pPr>
            <w:r>
              <w:t>Напиток крепкий из дистиллята яблочного выдержанного (кальвадосного) (кальвадос)</w:t>
            </w:r>
          </w:p>
        </w:tc>
      </w:tr>
      <w:tr w:rsidR="0030303F" w:rsidTr="00B5432E">
        <w:tc>
          <w:tcPr>
            <w:tcW w:w="9014" w:type="dxa"/>
            <w:gridSpan w:val="2"/>
          </w:tcPr>
          <w:p w:rsidR="0030303F" w:rsidRDefault="0030303F" w:rsidP="00B5432E">
            <w:pPr>
              <w:pStyle w:val="ConsPlusNormal"/>
              <w:jc w:val="both"/>
            </w:pPr>
            <w:r>
              <w:t xml:space="preserve">(введен </w:t>
            </w:r>
            <w:hyperlink r:id="rId133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11.01.10.159</w:t>
            </w:r>
          </w:p>
        </w:tc>
        <w:tc>
          <w:tcPr>
            <w:tcW w:w="6803" w:type="dxa"/>
          </w:tcPr>
          <w:p w:rsidR="0030303F" w:rsidRDefault="0030303F" w:rsidP="00B5432E">
            <w:pPr>
              <w:pStyle w:val="ConsPlusNormal"/>
            </w:pPr>
            <w:r>
              <w:t>Кальвадосы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3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11.01.10.160</w:t>
            </w:r>
          </w:p>
        </w:tc>
        <w:tc>
          <w:tcPr>
            <w:tcW w:w="6803" w:type="dxa"/>
          </w:tcPr>
          <w:p w:rsidR="0030303F" w:rsidRDefault="0030303F" w:rsidP="00B5432E">
            <w:pPr>
              <w:pStyle w:val="ConsPlusNormal"/>
              <w:jc w:val="both"/>
            </w:pPr>
            <w:r>
              <w:t>Бренди</w:t>
            </w:r>
          </w:p>
        </w:tc>
      </w:tr>
      <w:tr w:rsidR="0030303F" w:rsidTr="00B5432E">
        <w:tc>
          <w:tcPr>
            <w:tcW w:w="9014" w:type="dxa"/>
            <w:gridSpan w:val="2"/>
          </w:tcPr>
          <w:p w:rsidR="0030303F" w:rsidRDefault="0030303F" w:rsidP="00B5432E">
            <w:pPr>
              <w:pStyle w:val="ConsPlusNormal"/>
              <w:jc w:val="both"/>
            </w:pPr>
            <w:r>
              <w:t xml:space="preserve">(введен </w:t>
            </w:r>
            <w:hyperlink r:id="rId133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11.01.10.161</w:t>
            </w:r>
          </w:p>
        </w:tc>
        <w:tc>
          <w:tcPr>
            <w:tcW w:w="6803" w:type="dxa"/>
          </w:tcPr>
          <w:p w:rsidR="0030303F" w:rsidRDefault="0030303F" w:rsidP="00B5432E">
            <w:pPr>
              <w:pStyle w:val="ConsPlusNormal"/>
            </w:pPr>
            <w:r>
              <w:t>Бренди высокого качества</w:t>
            </w:r>
          </w:p>
        </w:tc>
      </w:tr>
      <w:tr w:rsidR="0030303F" w:rsidTr="00B5432E">
        <w:tc>
          <w:tcPr>
            <w:tcW w:w="9014" w:type="dxa"/>
            <w:gridSpan w:val="2"/>
          </w:tcPr>
          <w:p w:rsidR="0030303F" w:rsidRDefault="0030303F" w:rsidP="00B5432E">
            <w:pPr>
              <w:pStyle w:val="ConsPlusNormal"/>
              <w:jc w:val="both"/>
            </w:pPr>
            <w:r>
              <w:t xml:space="preserve">(введен </w:t>
            </w:r>
            <w:hyperlink r:id="rId133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11.01.10.162</w:t>
            </w:r>
          </w:p>
        </w:tc>
        <w:tc>
          <w:tcPr>
            <w:tcW w:w="6803" w:type="dxa"/>
          </w:tcPr>
          <w:p w:rsidR="0030303F" w:rsidRDefault="0030303F" w:rsidP="00B5432E">
            <w:pPr>
              <w:pStyle w:val="ConsPlusNormal"/>
            </w:pPr>
            <w:r>
              <w:t>Бренди высокого качества выдержанный</w:t>
            </w:r>
          </w:p>
        </w:tc>
      </w:tr>
      <w:tr w:rsidR="0030303F" w:rsidTr="00B5432E">
        <w:tc>
          <w:tcPr>
            <w:tcW w:w="9014" w:type="dxa"/>
            <w:gridSpan w:val="2"/>
          </w:tcPr>
          <w:p w:rsidR="0030303F" w:rsidRDefault="0030303F" w:rsidP="00B5432E">
            <w:pPr>
              <w:pStyle w:val="ConsPlusNormal"/>
              <w:jc w:val="both"/>
            </w:pPr>
            <w:r>
              <w:t xml:space="preserve">(введен </w:t>
            </w:r>
            <w:hyperlink r:id="rId133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11.01.10.163</w:t>
            </w:r>
          </w:p>
        </w:tc>
        <w:tc>
          <w:tcPr>
            <w:tcW w:w="6803" w:type="dxa"/>
          </w:tcPr>
          <w:p w:rsidR="0030303F" w:rsidRDefault="0030303F" w:rsidP="00B5432E">
            <w:pPr>
              <w:pStyle w:val="ConsPlusNormal"/>
            </w:pPr>
            <w:r>
              <w:t>Бренди высокого качества старый</w:t>
            </w:r>
          </w:p>
        </w:tc>
      </w:tr>
      <w:tr w:rsidR="0030303F" w:rsidTr="00B5432E">
        <w:tc>
          <w:tcPr>
            <w:tcW w:w="9014" w:type="dxa"/>
            <w:gridSpan w:val="2"/>
          </w:tcPr>
          <w:p w:rsidR="0030303F" w:rsidRDefault="0030303F" w:rsidP="00B5432E">
            <w:pPr>
              <w:pStyle w:val="ConsPlusNormal"/>
              <w:jc w:val="both"/>
            </w:pPr>
            <w:r>
              <w:t xml:space="preserve">(введен </w:t>
            </w:r>
            <w:hyperlink r:id="rId133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11.01.10.164</w:t>
            </w:r>
          </w:p>
        </w:tc>
        <w:tc>
          <w:tcPr>
            <w:tcW w:w="6803" w:type="dxa"/>
          </w:tcPr>
          <w:p w:rsidR="0030303F" w:rsidRDefault="0030303F" w:rsidP="00B5432E">
            <w:pPr>
              <w:pStyle w:val="ConsPlusNormal"/>
            </w:pPr>
            <w:r>
              <w:t>Бренди высокого качества очень старый</w:t>
            </w:r>
          </w:p>
        </w:tc>
      </w:tr>
      <w:tr w:rsidR="0030303F" w:rsidTr="00B5432E">
        <w:tc>
          <w:tcPr>
            <w:tcW w:w="9014" w:type="dxa"/>
            <w:gridSpan w:val="2"/>
          </w:tcPr>
          <w:p w:rsidR="0030303F" w:rsidRDefault="0030303F" w:rsidP="00B5432E">
            <w:pPr>
              <w:pStyle w:val="ConsPlusNormal"/>
              <w:jc w:val="both"/>
            </w:pPr>
            <w:r>
              <w:t xml:space="preserve">(введен </w:t>
            </w:r>
            <w:hyperlink r:id="rId133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11.01.10.165</w:t>
            </w:r>
          </w:p>
        </w:tc>
        <w:tc>
          <w:tcPr>
            <w:tcW w:w="6803" w:type="dxa"/>
          </w:tcPr>
          <w:p w:rsidR="0030303F" w:rsidRDefault="0030303F" w:rsidP="00B5432E">
            <w:pPr>
              <w:pStyle w:val="ConsPlusNormal"/>
            </w:pPr>
            <w:r>
              <w:t>Бренди высокого качества коллекционный</w:t>
            </w:r>
          </w:p>
        </w:tc>
      </w:tr>
      <w:tr w:rsidR="0030303F" w:rsidTr="00B5432E">
        <w:tc>
          <w:tcPr>
            <w:tcW w:w="9014" w:type="dxa"/>
            <w:gridSpan w:val="2"/>
          </w:tcPr>
          <w:p w:rsidR="0030303F" w:rsidRDefault="0030303F" w:rsidP="00B5432E">
            <w:pPr>
              <w:pStyle w:val="ConsPlusNormal"/>
              <w:jc w:val="both"/>
            </w:pPr>
            <w:r>
              <w:t xml:space="preserve">(введен </w:t>
            </w:r>
            <w:hyperlink r:id="rId133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11.01.10.166</w:t>
            </w:r>
          </w:p>
        </w:tc>
        <w:tc>
          <w:tcPr>
            <w:tcW w:w="6803" w:type="dxa"/>
          </w:tcPr>
          <w:p w:rsidR="0030303F" w:rsidRDefault="0030303F" w:rsidP="00B5432E">
            <w:pPr>
              <w:pStyle w:val="ConsPlusNormal"/>
            </w:pPr>
            <w:r>
              <w:t>Бренди высокого качества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339"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11.01.10.167</w:t>
            </w:r>
          </w:p>
        </w:tc>
        <w:tc>
          <w:tcPr>
            <w:tcW w:w="6803" w:type="dxa"/>
          </w:tcPr>
          <w:p w:rsidR="0030303F" w:rsidRDefault="0030303F" w:rsidP="00B5432E">
            <w:pPr>
              <w:pStyle w:val="ConsPlusNormal"/>
            </w:pPr>
            <w:r>
              <w:t>Бренди фруктовый</w:t>
            </w:r>
          </w:p>
        </w:tc>
      </w:tr>
      <w:tr w:rsidR="0030303F" w:rsidTr="00B5432E">
        <w:tc>
          <w:tcPr>
            <w:tcW w:w="9014" w:type="dxa"/>
            <w:gridSpan w:val="2"/>
          </w:tcPr>
          <w:p w:rsidR="0030303F" w:rsidRDefault="0030303F" w:rsidP="00B5432E">
            <w:pPr>
              <w:pStyle w:val="ConsPlusNormal"/>
              <w:jc w:val="both"/>
            </w:pPr>
            <w:r>
              <w:t xml:space="preserve">(введен </w:t>
            </w:r>
            <w:hyperlink r:id="rId134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lastRenderedPageBreak/>
              <w:t>11.01.10.168</w:t>
            </w:r>
          </w:p>
        </w:tc>
        <w:tc>
          <w:tcPr>
            <w:tcW w:w="6803" w:type="dxa"/>
          </w:tcPr>
          <w:p w:rsidR="0030303F" w:rsidRDefault="0030303F" w:rsidP="00B5432E">
            <w:pPr>
              <w:pStyle w:val="ConsPlusNormal"/>
            </w:pPr>
            <w:r>
              <w:t>Бренди фруктовый коллекционный</w:t>
            </w:r>
          </w:p>
        </w:tc>
      </w:tr>
      <w:tr w:rsidR="0030303F" w:rsidTr="00B5432E">
        <w:tc>
          <w:tcPr>
            <w:tcW w:w="9014" w:type="dxa"/>
            <w:gridSpan w:val="2"/>
          </w:tcPr>
          <w:p w:rsidR="0030303F" w:rsidRDefault="0030303F" w:rsidP="00B5432E">
            <w:pPr>
              <w:pStyle w:val="ConsPlusNormal"/>
              <w:jc w:val="both"/>
            </w:pPr>
            <w:r>
              <w:t xml:space="preserve">(введен </w:t>
            </w:r>
            <w:hyperlink r:id="rId134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11.01.10.169</w:t>
            </w:r>
          </w:p>
        </w:tc>
        <w:tc>
          <w:tcPr>
            <w:tcW w:w="6803" w:type="dxa"/>
          </w:tcPr>
          <w:p w:rsidR="0030303F" w:rsidRDefault="0030303F" w:rsidP="00B5432E">
            <w:pPr>
              <w:pStyle w:val="ConsPlusNormal"/>
            </w:pPr>
            <w:r>
              <w:t>Бренди прочие</w:t>
            </w:r>
          </w:p>
          <w:p w:rsidR="0030303F" w:rsidRDefault="0030303F" w:rsidP="00B5432E">
            <w:pPr>
              <w:pStyle w:val="ConsPlusNormal"/>
            </w:pPr>
            <w:r>
              <w:t>Эта группировка также включает:</w:t>
            </w:r>
          </w:p>
          <w:p w:rsidR="0030303F" w:rsidRDefault="0030303F" w:rsidP="00B5432E">
            <w:pPr>
              <w:pStyle w:val="ConsPlusNormal"/>
            </w:pPr>
            <w:r>
              <w:t>- бренди трехлетний;</w:t>
            </w:r>
          </w:p>
          <w:p w:rsidR="0030303F" w:rsidRDefault="0030303F" w:rsidP="00B5432E">
            <w:pPr>
              <w:pStyle w:val="ConsPlusNormal"/>
            </w:pPr>
            <w:r>
              <w:t>- бренди четырехлетний;</w:t>
            </w:r>
          </w:p>
          <w:p w:rsidR="0030303F" w:rsidRDefault="0030303F" w:rsidP="00B5432E">
            <w:pPr>
              <w:pStyle w:val="ConsPlusNormal"/>
            </w:pPr>
            <w:r>
              <w:t>- бренди пятилетний</w:t>
            </w:r>
          </w:p>
        </w:tc>
      </w:tr>
      <w:tr w:rsidR="0030303F" w:rsidTr="00B5432E">
        <w:tc>
          <w:tcPr>
            <w:tcW w:w="9014" w:type="dxa"/>
            <w:gridSpan w:val="2"/>
          </w:tcPr>
          <w:p w:rsidR="0030303F" w:rsidRDefault="0030303F" w:rsidP="00B5432E">
            <w:pPr>
              <w:pStyle w:val="ConsPlusNormal"/>
              <w:jc w:val="both"/>
            </w:pPr>
            <w:r>
              <w:t xml:space="preserve">(введен </w:t>
            </w:r>
            <w:hyperlink r:id="rId134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11.01.10.170</w:t>
            </w:r>
          </w:p>
        </w:tc>
        <w:tc>
          <w:tcPr>
            <w:tcW w:w="6803" w:type="dxa"/>
          </w:tcPr>
          <w:p w:rsidR="0030303F" w:rsidRDefault="0030303F" w:rsidP="00B5432E">
            <w:pPr>
              <w:pStyle w:val="ConsPlusNormal"/>
              <w:jc w:val="both"/>
            </w:pPr>
            <w:r>
              <w:t>Джины</w:t>
            </w:r>
          </w:p>
        </w:tc>
      </w:tr>
      <w:tr w:rsidR="0030303F" w:rsidTr="00B5432E">
        <w:tc>
          <w:tcPr>
            <w:tcW w:w="9014" w:type="dxa"/>
            <w:gridSpan w:val="2"/>
          </w:tcPr>
          <w:p w:rsidR="0030303F" w:rsidRDefault="0030303F" w:rsidP="00B5432E">
            <w:pPr>
              <w:pStyle w:val="ConsPlusNormal"/>
              <w:jc w:val="both"/>
            </w:pPr>
            <w:r>
              <w:t xml:space="preserve">(введен </w:t>
            </w:r>
            <w:hyperlink r:id="rId1343" w:history="1">
              <w:r>
                <w:rPr>
                  <w:color w:val="0000FF"/>
                </w:rPr>
                <w:t>Изменением 21/2017 ОКПД 2</w:t>
              </w:r>
            </w:hyperlink>
            <w:r>
              <w:t xml:space="preserve">, утв. Приказом Росстандарта от 08.09.2017 N 1044-ст; в ред. </w:t>
            </w:r>
            <w:hyperlink r:id="rId134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11.01.10.171</w:t>
            </w:r>
          </w:p>
        </w:tc>
        <w:tc>
          <w:tcPr>
            <w:tcW w:w="6803" w:type="dxa"/>
          </w:tcPr>
          <w:p w:rsidR="0030303F" w:rsidRDefault="0030303F" w:rsidP="00B5432E">
            <w:pPr>
              <w:pStyle w:val="ConsPlusNormal"/>
            </w:pPr>
            <w:r>
              <w:t>Джин дистиллированный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34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11.01.10.172</w:t>
            </w:r>
          </w:p>
        </w:tc>
        <w:tc>
          <w:tcPr>
            <w:tcW w:w="6803" w:type="dxa"/>
          </w:tcPr>
          <w:p w:rsidR="0030303F" w:rsidRDefault="0030303F" w:rsidP="00B5432E">
            <w:pPr>
              <w:pStyle w:val="ConsPlusNormal"/>
            </w:pPr>
            <w:r>
              <w:t>Джин сухой</w:t>
            </w:r>
          </w:p>
        </w:tc>
      </w:tr>
      <w:tr w:rsidR="0030303F" w:rsidTr="00B5432E">
        <w:tc>
          <w:tcPr>
            <w:tcW w:w="9014" w:type="dxa"/>
            <w:gridSpan w:val="2"/>
          </w:tcPr>
          <w:p w:rsidR="0030303F" w:rsidRDefault="0030303F" w:rsidP="00B5432E">
            <w:pPr>
              <w:pStyle w:val="ConsPlusNormal"/>
              <w:jc w:val="both"/>
            </w:pPr>
            <w:r>
              <w:t xml:space="preserve">(введен </w:t>
            </w:r>
            <w:hyperlink r:id="rId134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11.01.10.179</w:t>
            </w:r>
          </w:p>
        </w:tc>
        <w:tc>
          <w:tcPr>
            <w:tcW w:w="6803" w:type="dxa"/>
          </w:tcPr>
          <w:p w:rsidR="0030303F" w:rsidRDefault="0030303F" w:rsidP="00B5432E">
            <w:pPr>
              <w:pStyle w:val="ConsPlusNormal"/>
            </w:pPr>
            <w:r>
              <w:t>Джины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4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11.01.10.180</w:t>
            </w:r>
          </w:p>
        </w:tc>
        <w:tc>
          <w:tcPr>
            <w:tcW w:w="6803" w:type="dxa"/>
          </w:tcPr>
          <w:p w:rsidR="0030303F" w:rsidRDefault="0030303F" w:rsidP="00B5432E">
            <w:pPr>
              <w:pStyle w:val="ConsPlusNormal"/>
              <w:jc w:val="both"/>
            </w:pPr>
            <w:r>
              <w:t>Виски</w:t>
            </w:r>
          </w:p>
        </w:tc>
      </w:tr>
      <w:tr w:rsidR="0030303F" w:rsidTr="00B5432E">
        <w:tc>
          <w:tcPr>
            <w:tcW w:w="9014" w:type="dxa"/>
            <w:gridSpan w:val="2"/>
          </w:tcPr>
          <w:p w:rsidR="0030303F" w:rsidRDefault="0030303F" w:rsidP="00B5432E">
            <w:pPr>
              <w:pStyle w:val="ConsPlusNormal"/>
              <w:jc w:val="both"/>
            </w:pPr>
            <w:r>
              <w:t xml:space="preserve">(введен </w:t>
            </w:r>
            <w:hyperlink r:id="rId134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11.01.10.190</w:t>
            </w:r>
          </w:p>
        </w:tc>
        <w:tc>
          <w:tcPr>
            <w:tcW w:w="6803" w:type="dxa"/>
          </w:tcPr>
          <w:p w:rsidR="0030303F" w:rsidRDefault="0030303F" w:rsidP="00B5432E">
            <w:pPr>
              <w:pStyle w:val="ConsPlusNormal"/>
              <w:jc w:val="both"/>
            </w:pPr>
            <w:r>
              <w:t>Спиртные напитки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4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11.01.10.191</w:t>
            </w:r>
          </w:p>
        </w:tc>
        <w:tc>
          <w:tcPr>
            <w:tcW w:w="6803" w:type="dxa"/>
          </w:tcPr>
          <w:p w:rsidR="0030303F" w:rsidRDefault="0030303F" w:rsidP="00B5432E">
            <w:pPr>
              <w:pStyle w:val="ConsPlusNormal"/>
            </w:pPr>
            <w:r>
              <w:t>Ром</w:t>
            </w:r>
          </w:p>
        </w:tc>
      </w:tr>
      <w:tr w:rsidR="0030303F" w:rsidTr="00B5432E">
        <w:tc>
          <w:tcPr>
            <w:tcW w:w="9014" w:type="dxa"/>
            <w:gridSpan w:val="2"/>
          </w:tcPr>
          <w:p w:rsidR="0030303F" w:rsidRDefault="0030303F" w:rsidP="00B5432E">
            <w:pPr>
              <w:pStyle w:val="ConsPlusNormal"/>
              <w:jc w:val="both"/>
            </w:pPr>
            <w:r>
              <w:t xml:space="preserve">(введен </w:t>
            </w:r>
            <w:hyperlink r:id="rId135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11.01.10.192</w:t>
            </w:r>
          </w:p>
        </w:tc>
        <w:tc>
          <w:tcPr>
            <w:tcW w:w="6803" w:type="dxa"/>
          </w:tcPr>
          <w:p w:rsidR="0030303F" w:rsidRDefault="0030303F" w:rsidP="00B5432E">
            <w:pPr>
              <w:pStyle w:val="ConsPlusNormal"/>
            </w:pPr>
            <w:r>
              <w:t>Напиток спиртной из зернового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35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11.01.10.199</w:t>
            </w:r>
          </w:p>
        </w:tc>
        <w:tc>
          <w:tcPr>
            <w:tcW w:w="6803" w:type="dxa"/>
          </w:tcPr>
          <w:p w:rsidR="0030303F" w:rsidRDefault="0030303F" w:rsidP="00B5432E">
            <w:pPr>
              <w:pStyle w:val="ConsPlusNormal"/>
            </w:pPr>
            <w:r>
              <w:t>Прочие напитки спиртные,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35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11.01.10.200</w:t>
            </w:r>
          </w:p>
        </w:tc>
        <w:tc>
          <w:tcPr>
            <w:tcW w:w="6803" w:type="dxa"/>
          </w:tcPr>
          <w:p w:rsidR="0030303F" w:rsidRDefault="0030303F" w:rsidP="00B5432E">
            <w:pPr>
              <w:pStyle w:val="ConsPlusNormal"/>
              <w:jc w:val="both"/>
            </w:pPr>
            <w:r>
              <w:t>Ликероводочные изделия</w:t>
            </w:r>
          </w:p>
        </w:tc>
      </w:tr>
      <w:tr w:rsidR="0030303F" w:rsidTr="00B5432E">
        <w:tc>
          <w:tcPr>
            <w:tcW w:w="9014" w:type="dxa"/>
            <w:gridSpan w:val="2"/>
          </w:tcPr>
          <w:p w:rsidR="0030303F" w:rsidRDefault="0030303F" w:rsidP="00B5432E">
            <w:pPr>
              <w:pStyle w:val="ConsPlusNormal"/>
              <w:jc w:val="both"/>
            </w:pPr>
            <w:r>
              <w:t xml:space="preserve">(введен </w:t>
            </w:r>
            <w:hyperlink r:id="rId135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11.01.10.210</w:t>
            </w:r>
          </w:p>
        </w:tc>
        <w:tc>
          <w:tcPr>
            <w:tcW w:w="6803" w:type="dxa"/>
          </w:tcPr>
          <w:p w:rsidR="0030303F" w:rsidRDefault="0030303F" w:rsidP="00B5432E">
            <w:pPr>
              <w:pStyle w:val="ConsPlusNormal"/>
              <w:jc w:val="both"/>
            </w:pPr>
            <w:r>
              <w:t>Ликеры</w:t>
            </w:r>
          </w:p>
        </w:tc>
      </w:tr>
      <w:tr w:rsidR="0030303F" w:rsidTr="00B5432E">
        <w:tc>
          <w:tcPr>
            <w:tcW w:w="9014" w:type="dxa"/>
            <w:gridSpan w:val="2"/>
          </w:tcPr>
          <w:p w:rsidR="0030303F" w:rsidRDefault="0030303F" w:rsidP="00B5432E">
            <w:pPr>
              <w:pStyle w:val="ConsPlusNormal"/>
              <w:jc w:val="both"/>
            </w:pPr>
            <w:r>
              <w:t xml:space="preserve">(введен </w:t>
            </w:r>
            <w:hyperlink r:id="rId1354" w:history="1">
              <w:r>
                <w:rPr>
                  <w:color w:val="0000FF"/>
                </w:rPr>
                <w:t>Изменением 21/2017 ОКПД 2</w:t>
              </w:r>
            </w:hyperlink>
            <w:r>
              <w:t xml:space="preserve">, утв. Приказом Росстандарта от 08.09.2017 N 1044-ст; в ред. </w:t>
            </w:r>
            <w:hyperlink r:id="rId1355"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11.01.10.211</w:t>
            </w:r>
          </w:p>
        </w:tc>
        <w:tc>
          <w:tcPr>
            <w:tcW w:w="6803" w:type="dxa"/>
          </w:tcPr>
          <w:p w:rsidR="0030303F" w:rsidRDefault="0030303F" w:rsidP="00B5432E">
            <w:pPr>
              <w:pStyle w:val="ConsPlusNormal"/>
              <w:jc w:val="both"/>
            </w:pPr>
            <w:r>
              <w:t>Ликер крепкий</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356" w:history="1">
              <w:r>
                <w:rPr>
                  <w:color w:val="0000FF"/>
                </w:rPr>
                <w:t>Изменением 21/2017 ОКПД 2</w:t>
              </w:r>
            </w:hyperlink>
            <w:r>
              <w:t xml:space="preserve">, утв. Приказом Росстандарта от 08.09.2017 N 1044-ст; в ред. </w:t>
            </w:r>
            <w:hyperlink r:id="rId1357"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11.01.10.212</w:t>
            </w:r>
          </w:p>
        </w:tc>
        <w:tc>
          <w:tcPr>
            <w:tcW w:w="6803" w:type="dxa"/>
          </w:tcPr>
          <w:p w:rsidR="0030303F" w:rsidRDefault="0030303F" w:rsidP="00B5432E">
            <w:pPr>
              <w:pStyle w:val="ConsPlusNormal"/>
              <w:jc w:val="both"/>
            </w:pPr>
            <w:r>
              <w:t>Ликер десертный</w:t>
            </w:r>
          </w:p>
        </w:tc>
      </w:tr>
      <w:tr w:rsidR="0030303F" w:rsidTr="00B5432E">
        <w:tc>
          <w:tcPr>
            <w:tcW w:w="9014" w:type="dxa"/>
            <w:gridSpan w:val="2"/>
          </w:tcPr>
          <w:p w:rsidR="0030303F" w:rsidRDefault="0030303F" w:rsidP="00B5432E">
            <w:pPr>
              <w:pStyle w:val="ConsPlusNormal"/>
              <w:jc w:val="both"/>
            </w:pPr>
            <w:r>
              <w:t xml:space="preserve">(введен </w:t>
            </w:r>
            <w:hyperlink r:id="rId1358" w:history="1">
              <w:r>
                <w:rPr>
                  <w:color w:val="0000FF"/>
                </w:rPr>
                <w:t>Изменением 21/2017 ОКПД 2</w:t>
              </w:r>
            </w:hyperlink>
            <w:r>
              <w:t xml:space="preserve">, утв. Приказом Росстандарта от 08.09.2017 N 1044-ст; в ред. </w:t>
            </w:r>
            <w:hyperlink r:id="rId1359"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11.01.10.213</w:t>
            </w:r>
          </w:p>
        </w:tc>
        <w:tc>
          <w:tcPr>
            <w:tcW w:w="6803" w:type="dxa"/>
          </w:tcPr>
          <w:p w:rsidR="0030303F" w:rsidRDefault="0030303F" w:rsidP="00B5432E">
            <w:pPr>
              <w:pStyle w:val="ConsPlusNormal"/>
              <w:jc w:val="both"/>
            </w:pPr>
            <w:r>
              <w:t>Ликер эмульсионный</w:t>
            </w:r>
          </w:p>
        </w:tc>
      </w:tr>
      <w:tr w:rsidR="0030303F" w:rsidTr="00B5432E">
        <w:tc>
          <w:tcPr>
            <w:tcW w:w="9014" w:type="dxa"/>
            <w:gridSpan w:val="2"/>
          </w:tcPr>
          <w:p w:rsidR="0030303F" w:rsidRDefault="0030303F" w:rsidP="00B5432E">
            <w:pPr>
              <w:pStyle w:val="ConsPlusNormal"/>
              <w:jc w:val="both"/>
            </w:pPr>
            <w:r>
              <w:t xml:space="preserve">(введен </w:t>
            </w:r>
            <w:hyperlink r:id="rId1360" w:history="1">
              <w:r>
                <w:rPr>
                  <w:color w:val="0000FF"/>
                </w:rPr>
                <w:t>Изменением 21/2017 ОКПД 2</w:t>
              </w:r>
            </w:hyperlink>
            <w:r>
              <w:t xml:space="preserve">, утв. Приказом Росстандарта от 08.09.2017 N 1044-ст; в ред. </w:t>
            </w:r>
            <w:hyperlink r:id="rId136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11.01.10.214</w:t>
            </w:r>
          </w:p>
        </w:tc>
        <w:tc>
          <w:tcPr>
            <w:tcW w:w="6803" w:type="dxa"/>
          </w:tcPr>
          <w:p w:rsidR="0030303F" w:rsidRDefault="0030303F" w:rsidP="00B5432E">
            <w:pPr>
              <w:pStyle w:val="ConsPlusNormal"/>
              <w:jc w:val="both"/>
            </w:pPr>
            <w:r>
              <w:t>Ликер яичный</w:t>
            </w:r>
          </w:p>
        </w:tc>
      </w:tr>
      <w:tr w:rsidR="0030303F" w:rsidTr="00B5432E">
        <w:tc>
          <w:tcPr>
            <w:tcW w:w="9014" w:type="dxa"/>
            <w:gridSpan w:val="2"/>
          </w:tcPr>
          <w:p w:rsidR="0030303F" w:rsidRDefault="0030303F" w:rsidP="00B5432E">
            <w:pPr>
              <w:pStyle w:val="ConsPlusNormal"/>
              <w:jc w:val="both"/>
            </w:pPr>
            <w:r>
              <w:t xml:space="preserve">(введен </w:t>
            </w:r>
            <w:hyperlink r:id="rId1362" w:history="1">
              <w:r>
                <w:rPr>
                  <w:color w:val="0000FF"/>
                </w:rPr>
                <w:t>Изменением 21/2017 ОКПД 2</w:t>
              </w:r>
            </w:hyperlink>
            <w:r>
              <w:t xml:space="preserve">, утв. Приказом Росстандарта от 08.09.2017 N 1044-ст; в ред. </w:t>
            </w:r>
            <w:hyperlink r:id="rId1363"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11.01.10.215</w:t>
            </w:r>
          </w:p>
        </w:tc>
        <w:tc>
          <w:tcPr>
            <w:tcW w:w="6803" w:type="dxa"/>
          </w:tcPr>
          <w:p w:rsidR="0030303F" w:rsidRDefault="0030303F" w:rsidP="00B5432E">
            <w:pPr>
              <w:pStyle w:val="ConsPlusNormal"/>
            </w:pPr>
            <w:r>
              <w:t>Крем</w:t>
            </w:r>
          </w:p>
        </w:tc>
      </w:tr>
      <w:tr w:rsidR="0030303F" w:rsidTr="00B5432E">
        <w:tc>
          <w:tcPr>
            <w:tcW w:w="9014" w:type="dxa"/>
            <w:gridSpan w:val="2"/>
          </w:tcPr>
          <w:p w:rsidR="0030303F" w:rsidRDefault="0030303F" w:rsidP="00B5432E">
            <w:pPr>
              <w:pStyle w:val="ConsPlusNormal"/>
              <w:jc w:val="both"/>
            </w:pPr>
            <w:r>
              <w:t xml:space="preserve">(введен </w:t>
            </w:r>
            <w:hyperlink r:id="rId136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11.01.10.219</w:t>
            </w:r>
          </w:p>
        </w:tc>
        <w:tc>
          <w:tcPr>
            <w:tcW w:w="6803" w:type="dxa"/>
          </w:tcPr>
          <w:p w:rsidR="0030303F" w:rsidRDefault="0030303F" w:rsidP="00B5432E">
            <w:pPr>
              <w:pStyle w:val="ConsPlusNormal"/>
              <w:jc w:val="both"/>
            </w:pPr>
            <w:r>
              <w:t>Ликеры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65" w:history="1">
              <w:r>
                <w:rPr>
                  <w:color w:val="0000FF"/>
                </w:rPr>
                <w:t>Изменением 21/2017 ОКПД 2</w:t>
              </w:r>
            </w:hyperlink>
            <w:r>
              <w:t xml:space="preserve">, утв. Приказом Росстандарта от 08.09.2017 N 1044-ст; в ред. </w:t>
            </w:r>
            <w:hyperlink r:id="rId136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11.01.10.220</w:t>
            </w:r>
          </w:p>
        </w:tc>
        <w:tc>
          <w:tcPr>
            <w:tcW w:w="6803" w:type="dxa"/>
          </w:tcPr>
          <w:p w:rsidR="0030303F" w:rsidRDefault="0030303F" w:rsidP="00B5432E">
            <w:pPr>
              <w:pStyle w:val="ConsPlusNormal"/>
              <w:jc w:val="both"/>
            </w:pPr>
            <w:r>
              <w:t>Настойки</w:t>
            </w:r>
          </w:p>
        </w:tc>
      </w:tr>
      <w:tr w:rsidR="0030303F" w:rsidTr="00B5432E">
        <w:tc>
          <w:tcPr>
            <w:tcW w:w="9014" w:type="dxa"/>
            <w:gridSpan w:val="2"/>
          </w:tcPr>
          <w:p w:rsidR="0030303F" w:rsidRDefault="0030303F" w:rsidP="00B5432E">
            <w:pPr>
              <w:pStyle w:val="ConsPlusNormal"/>
              <w:jc w:val="both"/>
            </w:pPr>
            <w:r>
              <w:t xml:space="preserve">(введен </w:t>
            </w:r>
            <w:hyperlink r:id="rId1367" w:history="1">
              <w:r>
                <w:rPr>
                  <w:color w:val="0000FF"/>
                </w:rPr>
                <w:t>Изменением 21/2017 ОКПД 2</w:t>
              </w:r>
            </w:hyperlink>
            <w:r>
              <w:t xml:space="preserve">, утв. Приказом Росстандарта от 08.09.2017 N 1044-ст; в ред. </w:t>
            </w:r>
            <w:hyperlink r:id="rId136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11.01.10.221</w:t>
            </w:r>
          </w:p>
        </w:tc>
        <w:tc>
          <w:tcPr>
            <w:tcW w:w="6803" w:type="dxa"/>
          </w:tcPr>
          <w:p w:rsidR="0030303F" w:rsidRDefault="0030303F" w:rsidP="00B5432E">
            <w:pPr>
              <w:pStyle w:val="ConsPlusNormal"/>
              <w:jc w:val="both"/>
            </w:pPr>
            <w:r>
              <w:t>Настойка горькая</w:t>
            </w:r>
          </w:p>
        </w:tc>
      </w:tr>
      <w:tr w:rsidR="0030303F" w:rsidTr="00B5432E">
        <w:tc>
          <w:tcPr>
            <w:tcW w:w="9014" w:type="dxa"/>
            <w:gridSpan w:val="2"/>
          </w:tcPr>
          <w:p w:rsidR="0030303F" w:rsidRDefault="0030303F" w:rsidP="00B5432E">
            <w:pPr>
              <w:pStyle w:val="ConsPlusNormal"/>
              <w:jc w:val="both"/>
            </w:pPr>
            <w:r>
              <w:t xml:space="preserve">(введен </w:t>
            </w:r>
            <w:hyperlink r:id="rId1369" w:history="1">
              <w:r>
                <w:rPr>
                  <w:color w:val="0000FF"/>
                </w:rPr>
                <w:t>Изменением 21/2017 ОКПД 2</w:t>
              </w:r>
            </w:hyperlink>
            <w:r>
              <w:t xml:space="preserve">, утв. Приказом Росстандарта от 08.09.2017 N 1044-ст; в ред. </w:t>
            </w:r>
            <w:hyperlink r:id="rId1370"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11.01.10.222</w:t>
            </w:r>
          </w:p>
        </w:tc>
        <w:tc>
          <w:tcPr>
            <w:tcW w:w="6803" w:type="dxa"/>
          </w:tcPr>
          <w:p w:rsidR="0030303F" w:rsidRDefault="0030303F" w:rsidP="00B5432E">
            <w:pPr>
              <w:pStyle w:val="ConsPlusNormal"/>
              <w:jc w:val="both"/>
            </w:pPr>
            <w:r>
              <w:t>Настойка полусладкая</w:t>
            </w:r>
          </w:p>
        </w:tc>
      </w:tr>
      <w:tr w:rsidR="0030303F" w:rsidTr="00B5432E">
        <w:tc>
          <w:tcPr>
            <w:tcW w:w="9014" w:type="dxa"/>
            <w:gridSpan w:val="2"/>
          </w:tcPr>
          <w:p w:rsidR="0030303F" w:rsidRDefault="0030303F" w:rsidP="00B5432E">
            <w:pPr>
              <w:pStyle w:val="ConsPlusNormal"/>
              <w:jc w:val="both"/>
            </w:pPr>
            <w:r>
              <w:t xml:space="preserve">(введен </w:t>
            </w:r>
            <w:hyperlink r:id="rId1371" w:history="1">
              <w:r>
                <w:rPr>
                  <w:color w:val="0000FF"/>
                </w:rPr>
                <w:t>Изменением 21/2017 ОКПД 2</w:t>
              </w:r>
            </w:hyperlink>
            <w:r>
              <w:t xml:space="preserve">, утв. Приказом Росстандарта от 08.09.2017 N 1044-ст; в ред. </w:t>
            </w:r>
            <w:hyperlink r:id="rId1372"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11.01.10.223</w:t>
            </w:r>
          </w:p>
        </w:tc>
        <w:tc>
          <w:tcPr>
            <w:tcW w:w="6803" w:type="dxa"/>
          </w:tcPr>
          <w:p w:rsidR="0030303F" w:rsidRDefault="0030303F" w:rsidP="00B5432E">
            <w:pPr>
              <w:pStyle w:val="ConsPlusNormal"/>
              <w:jc w:val="both"/>
            </w:pPr>
            <w:r>
              <w:t>Настойка сладкая</w:t>
            </w:r>
          </w:p>
        </w:tc>
      </w:tr>
      <w:tr w:rsidR="0030303F" w:rsidTr="00B5432E">
        <w:tc>
          <w:tcPr>
            <w:tcW w:w="9014" w:type="dxa"/>
            <w:gridSpan w:val="2"/>
          </w:tcPr>
          <w:p w:rsidR="0030303F" w:rsidRDefault="0030303F" w:rsidP="00B5432E">
            <w:pPr>
              <w:pStyle w:val="ConsPlusNormal"/>
              <w:jc w:val="both"/>
            </w:pPr>
            <w:r>
              <w:t xml:space="preserve">(введен </w:t>
            </w:r>
            <w:hyperlink r:id="rId1373" w:history="1">
              <w:r>
                <w:rPr>
                  <w:color w:val="0000FF"/>
                </w:rPr>
                <w:t>Изменением 21/2017 ОКПД 2</w:t>
              </w:r>
            </w:hyperlink>
            <w:r>
              <w:t xml:space="preserve">, утв. Приказом Росстандарта от 08.09.2017 N 1044-ст; в ред. </w:t>
            </w:r>
            <w:hyperlink r:id="rId137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11.01.10.224</w:t>
            </w:r>
          </w:p>
        </w:tc>
        <w:tc>
          <w:tcPr>
            <w:tcW w:w="6803" w:type="dxa"/>
          </w:tcPr>
          <w:p w:rsidR="0030303F" w:rsidRDefault="0030303F" w:rsidP="00B5432E">
            <w:pPr>
              <w:pStyle w:val="ConsPlusNormal"/>
              <w:jc w:val="both"/>
            </w:pPr>
            <w:r>
              <w:t xml:space="preserve">Исключен с 9 января 2021 года. - </w:t>
            </w:r>
            <w:hyperlink r:id="rId1375" w:history="1">
              <w:r>
                <w:rPr>
                  <w:color w:val="0000FF"/>
                </w:rPr>
                <w:t>Изменение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11.01.10.225</w:t>
            </w:r>
          </w:p>
        </w:tc>
        <w:tc>
          <w:tcPr>
            <w:tcW w:w="6803" w:type="dxa"/>
          </w:tcPr>
          <w:p w:rsidR="0030303F" w:rsidRDefault="0030303F" w:rsidP="00B5432E">
            <w:pPr>
              <w:pStyle w:val="ConsPlusNormal"/>
              <w:jc w:val="both"/>
            </w:pPr>
            <w:r>
              <w:t xml:space="preserve">Исключен с 9 января 2021 года. - </w:t>
            </w:r>
            <w:hyperlink r:id="rId1376" w:history="1">
              <w:r>
                <w:rPr>
                  <w:color w:val="0000FF"/>
                </w:rPr>
                <w:t>Изменение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11.01.10.229</w:t>
            </w:r>
          </w:p>
        </w:tc>
        <w:tc>
          <w:tcPr>
            <w:tcW w:w="6803" w:type="dxa"/>
          </w:tcPr>
          <w:p w:rsidR="0030303F" w:rsidRDefault="0030303F" w:rsidP="00B5432E">
            <w:pPr>
              <w:pStyle w:val="ConsPlusNormal"/>
              <w:jc w:val="both"/>
            </w:pPr>
            <w:r>
              <w:t>Настойки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77" w:history="1">
              <w:r>
                <w:rPr>
                  <w:color w:val="0000FF"/>
                </w:rPr>
                <w:t>Изменением 21/2017 ОКПД 2</w:t>
              </w:r>
            </w:hyperlink>
            <w:r>
              <w:t xml:space="preserve">, утв. Приказом Росстандарта от 08.09.2017 N 1044-ст; в ред. </w:t>
            </w:r>
            <w:hyperlink r:id="rId137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11.01.10.230</w:t>
            </w:r>
          </w:p>
        </w:tc>
        <w:tc>
          <w:tcPr>
            <w:tcW w:w="6803" w:type="dxa"/>
          </w:tcPr>
          <w:p w:rsidR="0030303F" w:rsidRDefault="0030303F" w:rsidP="00B5432E">
            <w:pPr>
              <w:pStyle w:val="ConsPlusNormal"/>
            </w:pPr>
            <w:r>
              <w:t>Пунши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379"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11.01.10.231</w:t>
            </w:r>
          </w:p>
        </w:tc>
        <w:tc>
          <w:tcPr>
            <w:tcW w:w="6803" w:type="dxa"/>
          </w:tcPr>
          <w:p w:rsidR="0030303F" w:rsidRDefault="0030303F" w:rsidP="00B5432E">
            <w:pPr>
              <w:pStyle w:val="ConsPlusNormal"/>
            </w:pPr>
            <w:r>
              <w:t>Пунш с ромом</w:t>
            </w:r>
          </w:p>
        </w:tc>
      </w:tr>
      <w:tr w:rsidR="0030303F" w:rsidTr="00B5432E">
        <w:tc>
          <w:tcPr>
            <w:tcW w:w="9014" w:type="dxa"/>
            <w:gridSpan w:val="2"/>
          </w:tcPr>
          <w:p w:rsidR="0030303F" w:rsidRDefault="0030303F" w:rsidP="00B5432E">
            <w:pPr>
              <w:pStyle w:val="ConsPlusNormal"/>
              <w:jc w:val="both"/>
            </w:pPr>
            <w:r>
              <w:t xml:space="preserve">(введен </w:t>
            </w:r>
            <w:hyperlink r:id="rId138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11.01.10.239</w:t>
            </w:r>
          </w:p>
        </w:tc>
        <w:tc>
          <w:tcPr>
            <w:tcW w:w="6803" w:type="dxa"/>
          </w:tcPr>
          <w:p w:rsidR="0030303F" w:rsidRDefault="0030303F" w:rsidP="00B5432E">
            <w:pPr>
              <w:pStyle w:val="ConsPlusNormal"/>
            </w:pPr>
            <w:r>
              <w:t>Пунши прочие</w:t>
            </w:r>
          </w:p>
          <w:p w:rsidR="0030303F" w:rsidRDefault="0030303F" w:rsidP="00B5432E">
            <w:pPr>
              <w:pStyle w:val="ConsPlusNormal"/>
            </w:pPr>
            <w:r>
              <w:t>Эта группировка также включает:</w:t>
            </w:r>
          </w:p>
          <w:p w:rsidR="0030303F" w:rsidRDefault="0030303F" w:rsidP="00B5432E">
            <w:pPr>
              <w:pStyle w:val="ConsPlusNormal"/>
            </w:pPr>
            <w:r>
              <w:t>- пунши с добавлением бурбона, бренди, коньяка, виски и прочих крепких спиртных напитков</w:t>
            </w:r>
          </w:p>
        </w:tc>
      </w:tr>
      <w:tr w:rsidR="0030303F" w:rsidTr="00B5432E">
        <w:tc>
          <w:tcPr>
            <w:tcW w:w="9014" w:type="dxa"/>
            <w:gridSpan w:val="2"/>
          </w:tcPr>
          <w:p w:rsidR="0030303F" w:rsidRDefault="0030303F" w:rsidP="00B5432E">
            <w:pPr>
              <w:pStyle w:val="ConsPlusNormal"/>
              <w:jc w:val="both"/>
            </w:pPr>
            <w:r>
              <w:t xml:space="preserve">(введен </w:t>
            </w:r>
            <w:hyperlink r:id="rId138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11.01.10.240</w:t>
            </w:r>
          </w:p>
        </w:tc>
        <w:tc>
          <w:tcPr>
            <w:tcW w:w="6803" w:type="dxa"/>
          </w:tcPr>
          <w:p w:rsidR="0030303F" w:rsidRDefault="0030303F" w:rsidP="00B5432E">
            <w:pPr>
              <w:pStyle w:val="ConsPlusNormal"/>
            </w:pPr>
            <w:r>
              <w:t>Аперитивы</w:t>
            </w:r>
          </w:p>
        </w:tc>
      </w:tr>
      <w:tr w:rsidR="0030303F" w:rsidTr="00B5432E">
        <w:tc>
          <w:tcPr>
            <w:tcW w:w="9014" w:type="dxa"/>
            <w:gridSpan w:val="2"/>
          </w:tcPr>
          <w:p w:rsidR="0030303F" w:rsidRDefault="0030303F" w:rsidP="00B5432E">
            <w:pPr>
              <w:pStyle w:val="ConsPlusNormal"/>
              <w:jc w:val="both"/>
            </w:pPr>
            <w:r>
              <w:t xml:space="preserve">(введен </w:t>
            </w:r>
            <w:hyperlink r:id="rId138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11.01.10.250</w:t>
            </w:r>
          </w:p>
        </w:tc>
        <w:tc>
          <w:tcPr>
            <w:tcW w:w="6803" w:type="dxa"/>
          </w:tcPr>
          <w:p w:rsidR="0030303F" w:rsidRDefault="0030303F" w:rsidP="00B5432E">
            <w:pPr>
              <w:pStyle w:val="ConsPlusNormal"/>
            </w:pPr>
            <w:r>
              <w:t>Наливки</w:t>
            </w:r>
          </w:p>
        </w:tc>
      </w:tr>
      <w:tr w:rsidR="0030303F" w:rsidTr="00B5432E">
        <w:tc>
          <w:tcPr>
            <w:tcW w:w="9014" w:type="dxa"/>
            <w:gridSpan w:val="2"/>
          </w:tcPr>
          <w:p w:rsidR="0030303F" w:rsidRDefault="0030303F" w:rsidP="00B5432E">
            <w:pPr>
              <w:pStyle w:val="ConsPlusNormal"/>
              <w:jc w:val="both"/>
            </w:pPr>
            <w:r>
              <w:t xml:space="preserve">(введен </w:t>
            </w:r>
            <w:hyperlink r:id="rId138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11.01.10.260</w:t>
            </w:r>
          </w:p>
        </w:tc>
        <w:tc>
          <w:tcPr>
            <w:tcW w:w="6803" w:type="dxa"/>
          </w:tcPr>
          <w:p w:rsidR="0030303F" w:rsidRDefault="0030303F" w:rsidP="00B5432E">
            <w:pPr>
              <w:pStyle w:val="ConsPlusNormal"/>
            </w:pPr>
            <w:r>
              <w:t>Коктейли</w:t>
            </w:r>
          </w:p>
        </w:tc>
      </w:tr>
      <w:tr w:rsidR="0030303F" w:rsidTr="00B5432E">
        <w:tc>
          <w:tcPr>
            <w:tcW w:w="9014" w:type="dxa"/>
            <w:gridSpan w:val="2"/>
          </w:tcPr>
          <w:p w:rsidR="0030303F" w:rsidRDefault="0030303F" w:rsidP="00B5432E">
            <w:pPr>
              <w:pStyle w:val="ConsPlusNormal"/>
              <w:jc w:val="both"/>
            </w:pPr>
            <w:r>
              <w:t xml:space="preserve">(введен </w:t>
            </w:r>
            <w:hyperlink r:id="rId138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11.01.10.270</w:t>
            </w:r>
          </w:p>
        </w:tc>
        <w:tc>
          <w:tcPr>
            <w:tcW w:w="6803" w:type="dxa"/>
          </w:tcPr>
          <w:p w:rsidR="0030303F" w:rsidRDefault="0030303F" w:rsidP="00B5432E">
            <w:pPr>
              <w:pStyle w:val="ConsPlusNormal"/>
            </w:pPr>
            <w:r>
              <w:t>Бальзамы</w:t>
            </w:r>
          </w:p>
        </w:tc>
      </w:tr>
      <w:tr w:rsidR="0030303F" w:rsidTr="00B5432E">
        <w:tc>
          <w:tcPr>
            <w:tcW w:w="9014" w:type="dxa"/>
            <w:gridSpan w:val="2"/>
          </w:tcPr>
          <w:p w:rsidR="0030303F" w:rsidRDefault="0030303F" w:rsidP="00B5432E">
            <w:pPr>
              <w:pStyle w:val="ConsPlusNormal"/>
              <w:jc w:val="both"/>
            </w:pPr>
            <w:r>
              <w:t xml:space="preserve">(введен </w:t>
            </w:r>
            <w:hyperlink r:id="rId138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11.01.10.280</w:t>
            </w:r>
          </w:p>
        </w:tc>
        <w:tc>
          <w:tcPr>
            <w:tcW w:w="6803" w:type="dxa"/>
          </w:tcPr>
          <w:p w:rsidR="0030303F" w:rsidRDefault="0030303F" w:rsidP="00B5432E">
            <w:pPr>
              <w:pStyle w:val="ConsPlusNormal"/>
            </w:pPr>
            <w:r>
              <w:t>Напитки десертные</w:t>
            </w:r>
          </w:p>
        </w:tc>
      </w:tr>
      <w:tr w:rsidR="0030303F" w:rsidTr="00B5432E">
        <w:tc>
          <w:tcPr>
            <w:tcW w:w="9014" w:type="dxa"/>
            <w:gridSpan w:val="2"/>
          </w:tcPr>
          <w:p w:rsidR="0030303F" w:rsidRDefault="0030303F" w:rsidP="00B5432E">
            <w:pPr>
              <w:pStyle w:val="ConsPlusNormal"/>
              <w:jc w:val="both"/>
            </w:pPr>
            <w:r>
              <w:t xml:space="preserve">(введен </w:t>
            </w:r>
            <w:hyperlink r:id="rId138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11.01.10.290</w:t>
            </w:r>
          </w:p>
        </w:tc>
        <w:tc>
          <w:tcPr>
            <w:tcW w:w="6803" w:type="dxa"/>
          </w:tcPr>
          <w:p w:rsidR="0030303F" w:rsidRDefault="0030303F" w:rsidP="00B5432E">
            <w:pPr>
              <w:pStyle w:val="ConsPlusNormal"/>
            </w:pPr>
            <w:r>
              <w:t>Ликероводочные изделия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38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11.01.10.300</w:t>
            </w:r>
          </w:p>
        </w:tc>
        <w:tc>
          <w:tcPr>
            <w:tcW w:w="6803" w:type="dxa"/>
          </w:tcPr>
          <w:p w:rsidR="0030303F" w:rsidRDefault="0030303F" w:rsidP="00B5432E">
            <w:pPr>
              <w:pStyle w:val="ConsPlusNormal"/>
              <w:jc w:val="both"/>
            </w:pPr>
            <w:r>
              <w:t>Продукция спиртосодержащая пищевая</w:t>
            </w:r>
          </w:p>
        </w:tc>
      </w:tr>
      <w:tr w:rsidR="0030303F" w:rsidTr="00B5432E">
        <w:tc>
          <w:tcPr>
            <w:tcW w:w="9014" w:type="dxa"/>
            <w:gridSpan w:val="2"/>
          </w:tcPr>
          <w:p w:rsidR="0030303F" w:rsidRDefault="0030303F" w:rsidP="00B5432E">
            <w:pPr>
              <w:pStyle w:val="ConsPlusNormal"/>
              <w:jc w:val="both"/>
            </w:pPr>
            <w:r>
              <w:t xml:space="preserve">(введен </w:t>
            </w:r>
            <w:hyperlink r:id="rId1388" w:history="1">
              <w:r>
                <w:rPr>
                  <w:color w:val="0000FF"/>
                </w:rPr>
                <w:t>Изменением 21/2017 ОКПД 2</w:t>
              </w:r>
            </w:hyperlink>
            <w:r>
              <w:t xml:space="preserve">, утв. Приказом Росстандарта от 08.09.2017 N 1044-ст; в ред. </w:t>
            </w:r>
            <w:hyperlink r:id="rId1389"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11.01.10.310</w:t>
            </w:r>
          </w:p>
        </w:tc>
        <w:tc>
          <w:tcPr>
            <w:tcW w:w="6803" w:type="dxa"/>
          </w:tcPr>
          <w:p w:rsidR="0030303F" w:rsidRDefault="0030303F" w:rsidP="00B5432E">
            <w:pPr>
              <w:pStyle w:val="ConsPlusNormal"/>
              <w:jc w:val="both"/>
            </w:pPr>
            <w:r>
              <w:t>Соки спиртованные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390" w:history="1">
              <w:r>
                <w:rPr>
                  <w:color w:val="0000FF"/>
                </w:rPr>
                <w:t>Изменением 21/2017 ОКПД 2</w:t>
              </w:r>
            </w:hyperlink>
            <w:r>
              <w:t xml:space="preserve">, утв. Приказом Росстандарта от 08.09.2017 N 1044-ст; в ред. </w:t>
            </w:r>
            <w:hyperlink r:id="rId139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11.01.10.320</w:t>
            </w:r>
          </w:p>
        </w:tc>
        <w:tc>
          <w:tcPr>
            <w:tcW w:w="6803" w:type="dxa"/>
          </w:tcPr>
          <w:p w:rsidR="0030303F" w:rsidRDefault="0030303F" w:rsidP="00B5432E">
            <w:pPr>
              <w:pStyle w:val="ConsPlusNormal"/>
              <w:jc w:val="both"/>
            </w:pPr>
            <w:r>
              <w:t>Морсы спиртованные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392" w:history="1">
              <w:r>
                <w:rPr>
                  <w:color w:val="0000FF"/>
                </w:rPr>
                <w:t>Изменением 21/2017 ОКПД 2</w:t>
              </w:r>
            </w:hyperlink>
            <w:r>
              <w:t xml:space="preserve">, утв. Приказом Росстандарта от 08.09.2017 N 1044-ст; в ред. </w:t>
            </w:r>
            <w:hyperlink r:id="rId1393"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11.01.10.330</w:t>
            </w:r>
          </w:p>
        </w:tc>
        <w:tc>
          <w:tcPr>
            <w:tcW w:w="6803" w:type="dxa"/>
          </w:tcPr>
          <w:p w:rsidR="0030303F" w:rsidRDefault="0030303F" w:rsidP="00B5432E">
            <w:pPr>
              <w:pStyle w:val="ConsPlusNormal"/>
              <w:jc w:val="both"/>
            </w:pPr>
            <w:r>
              <w:t xml:space="preserve">Исключен с 9 января 2021 года. - </w:t>
            </w:r>
            <w:hyperlink r:id="rId1394" w:history="1">
              <w:r>
                <w:rPr>
                  <w:color w:val="0000FF"/>
                </w:rPr>
                <w:t>Изменение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11.01.10.340</w:t>
            </w:r>
          </w:p>
        </w:tc>
        <w:tc>
          <w:tcPr>
            <w:tcW w:w="6803" w:type="dxa"/>
          </w:tcPr>
          <w:p w:rsidR="0030303F" w:rsidRDefault="0030303F" w:rsidP="00B5432E">
            <w:pPr>
              <w:pStyle w:val="ConsPlusNormal"/>
            </w:pPr>
            <w:r>
              <w:t>Настои спиртованные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39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11.01.10.350</w:t>
            </w:r>
          </w:p>
        </w:tc>
        <w:tc>
          <w:tcPr>
            <w:tcW w:w="6803" w:type="dxa"/>
          </w:tcPr>
          <w:p w:rsidR="0030303F" w:rsidRDefault="0030303F" w:rsidP="00B5432E">
            <w:pPr>
              <w:pStyle w:val="ConsPlusNormal"/>
            </w:pPr>
            <w:r>
              <w:t>Спирт ароматный</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39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11.01.10.390</w:t>
            </w:r>
          </w:p>
        </w:tc>
        <w:tc>
          <w:tcPr>
            <w:tcW w:w="6803" w:type="dxa"/>
          </w:tcPr>
          <w:p w:rsidR="0030303F" w:rsidRDefault="0030303F" w:rsidP="00B5432E">
            <w:pPr>
              <w:pStyle w:val="ConsPlusNormal"/>
            </w:pPr>
            <w:r>
              <w:t>Продукция спиртосодержащая пищевая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39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11.01.10.400</w:t>
            </w:r>
          </w:p>
        </w:tc>
        <w:tc>
          <w:tcPr>
            <w:tcW w:w="6803" w:type="dxa"/>
          </w:tcPr>
          <w:p w:rsidR="0030303F" w:rsidRDefault="0030303F" w:rsidP="00B5432E">
            <w:pPr>
              <w:pStyle w:val="ConsPlusNormal"/>
              <w:jc w:val="both"/>
            </w:pPr>
            <w:r>
              <w:t>Напитки слабоалкогольные</w:t>
            </w:r>
          </w:p>
        </w:tc>
      </w:tr>
      <w:tr w:rsidR="0030303F" w:rsidTr="00B5432E">
        <w:tc>
          <w:tcPr>
            <w:tcW w:w="9014" w:type="dxa"/>
            <w:gridSpan w:val="2"/>
          </w:tcPr>
          <w:p w:rsidR="0030303F" w:rsidRDefault="0030303F" w:rsidP="00B5432E">
            <w:pPr>
              <w:pStyle w:val="ConsPlusNormal"/>
              <w:jc w:val="both"/>
            </w:pPr>
            <w:r>
              <w:t xml:space="preserve">(введен </w:t>
            </w:r>
            <w:hyperlink r:id="rId1398" w:history="1">
              <w:r>
                <w:rPr>
                  <w:color w:val="0000FF"/>
                </w:rPr>
                <w:t>Изменением 21/2017 ОКПД 2</w:t>
              </w:r>
            </w:hyperlink>
            <w:r>
              <w:t xml:space="preserve">, утв. Приказом Росстандарта от 08.09.2017 N 1044-ст; в ред. </w:t>
            </w:r>
            <w:hyperlink r:id="rId1399"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11.01.10.410</w:t>
            </w:r>
          </w:p>
        </w:tc>
        <w:tc>
          <w:tcPr>
            <w:tcW w:w="6803" w:type="dxa"/>
          </w:tcPr>
          <w:p w:rsidR="0030303F" w:rsidRDefault="0030303F" w:rsidP="00B5432E">
            <w:pPr>
              <w:pStyle w:val="ConsPlusNormal"/>
            </w:pPr>
            <w:r>
              <w:t>Напиток слабоалкогольный спиртованный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40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11.01.10.490</w:t>
            </w:r>
          </w:p>
        </w:tc>
        <w:tc>
          <w:tcPr>
            <w:tcW w:w="6803" w:type="dxa"/>
          </w:tcPr>
          <w:p w:rsidR="0030303F" w:rsidRDefault="0030303F" w:rsidP="00B5432E">
            <w:pPr>
              <w:pStyle w:val="ConsPlusNormal"/>
            </w:pPr>
            <w:r>
              <w:t>Напитки слабоалкогольные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0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11.01.10.500</w:t>
            </w:r>
          </w:p>
        </w:tc>
        <w:tc>
          <w:tcPr>
            <w:tcW w:w="6803" w:type="dxa"/>
          </w:tcPr>
          <w:p w:rsidR="0030303F" w:rsidRDefault="0030303F" w:rsidP="00B5432E">
            <w:pPr>
              <w:pStyle w:val="ConsPlusNormal"/>
              <w:jc w:val="both"/>
            </w:pPr>
            <w:r>
              <w:t>Дистилляты</w:t>
            </w:r>
          </w:p>
        </w:tc>
      </w:tr>
      <w:tr w:rsidR="0030303F" w:rsidTr="00B5432E">
        <w:tc>
          <w:tcPr>
            <w:tcW w:w="9014" w:type="dxa"/>
            <w:gridSpan w:val="2"/>
          </w:tcPr>
          <w:p w:rsidR="0030303F" w:rsidRDefault="0030303F" w:rsidP="00B5432E">
            <w:pPr>
              <w:pStyle w:val="ConsPlusNormal"/>
              <w:jc w:val="both"/>
            </w:pPr>
            <w:r>
              <w:t xml:space="preserve">(введен </w:t>
            </w:r>
            <w:hyperlink r:id="rId140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11.01.10.510</w:t>
            </w:r>
          </w:p>
        </w:tc>
        <w:tc>
          <w:tcPr>
            <w:tcW w:w="6803" w:type="dxa"/>
          </w:tcPr>
          <w:p w:rsidR="0030303F" w:rsidRDefault="0030303F" w:rsidP="00B5432E">
            <w:pPr>
              <w:pStyle w:val="ConsPlusNormal"/>
              <w:jc w:val="both"/>
            </w:pPr>
            <w:r>
              <w:t>Дистилляты виноградного происхождения</w:t>
            </w:r>
          </w:p>
        </w:tc>
      </w:tr>
      <w:tr w:rsidR="0030303F" w:rsidTr="00B5432E">
        <w:tc>
          <w:tcPr>
            <w:tcW w:w="9014" w:type="dxa"/>
            <w:gridSpan w:val="2"/>
          </w:tcPr>
          <w:p w:rsidR="0030303F" w:rsidRDefault="0030303F" w:rsidP="00B5432E">
            <w:pPr>
              <w:pStyle w:val="ConsPlusNormal"/>
              <w:jc w:val="both"/>
            </w:pPr>
            <w:r>
              <w:t xml:space="preserve">(введен </w:t>
            </w:r>
            <w:hyperlink r:id="rId1403" w:history="1">
              <w:r>
                <w:rPr>
                  <w:color w:val="0000FF"/>
                </w:rPr>
                <w:t>Изменением 21/2017 ОКПД 2</w:t>
              </w:r>
            </w:hyperlink>
            <w:r>
              <w:t xml:space="preserve">, утв. Приказом Росстандарта от 08.09.2017 N 1044-ст; в ред. </w:t>
            </w:r>
            <w:hyperlink r:id="rId140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11.01.10.511</w:t>
            </w:r>
          </w:p>
        </w:tc>
        <w:tc>
          <w:tcPr>
            <w:tcW w:w="6803" w:type="dxa"/>
          </w:tcPr>
          <w:p w:rsidR="0030303F" w:rsidRDefault="0030303F" w:rsidP="00B5432E">
            <w:pPr>
              <w:pStyle w:val="ConsPlusNormal"/>
              <w:jc w:val="both"/>
            </w:pPr>
            <w:r>
              <w:t>Дистиллят виноградного происхождения ректификованный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405" w:history="1">
              <w:r>
                <w:rPr>
                  <w:color w:val="0000FF"/>
                </w:rPr>
                <w:t>Изменением 21/2017 ОКПД 2</w:t>
              </w:r>
            </w:hyperlink>
            <w:r>
              <w:t xml:space="preserve">, утв. Приказом Росстандарта от 08.09.2017 N 1044-ст; в ред. </w:t>
            </w:r>
            <w:hyperlink r:id="rId140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11.01.10.519</w:t>
            </w:r>
          </w:p>
        </w:tc>
        <w:tc>
          <w:tcPr>
            <w:tcW w:w="6803" w:type="dxa"/>
          </w:tcPr>
          <w:p w:rsidR="0030303F" w:rsidRDefault="0030303F" w:rsidP="00B5432E">
            <w:pPr>
              <w:pStyle w:val="ConsPlusNormal"/>
              <w:jc w:val="both"/>
            </w:pPr>
            <w:r>
              <w:t>Дистилляты виноградного происхождения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07" w:history="1">
              <w:r>
                <w:rPr>
                  <w:color w:val="0000FF"/>
                </w:rPr>
                <w:t>Изменением 21/2017 ОКПД 2</w:t>
              </w:r>
            </w:hyperlink>
            <w:r>
              <w:t xml:space="preserve">, утв. Приказом Росстандарта от 08.09.2017 N 1044-ст; в ред. </w:t>
            </w:r>
            <w:hyperlink r:id="rId140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11.01.10.520</w:t>
            </w:r>
          </w:p>
        </w:tc>
        <w:tc>
          <w:tcPr>
            <w:tcW w:w="6803" w:type="dxa"/>
          </w:tcPr>
          <w:p w:rsidR="0030303F" w:rsidRDefault="0030303F" w:rsidP="00B5432E">
            <w:pPr>
              <w:pStyle w:val="ConsPlusNormal"/>
              <w:jc w:val="both"/>
            </w:pPr>
            <w:r>
              <w:t>Дистилляты винные</w:t>
            </w:r>
          </w:p>
        </w:tc>
      </w:tr>
      <w:tr w:rsidR="0030303F" w:rsidTr="00B5432E">
        <w:tc>
          <w:tcPr>
            <w:tcW w:w="9014" w:type="dxa"/>
            <w:gridSpan w:val="2"/>
          </w:tcPr>
          <w:p w:rsidR="0030303F" w:rsidRDefault="0030303F" w:rsidP="00B5432E">
            <w:pPr>
              <w:pStyle w:val="ConsPlusNormal"/>
              <w:jc w:val="both"/>
            </w:pPr>
            <w:r>
              <w:t xml:space="preserve">(введен </w:t>
            </w:r>
            <w:hyperlink r:id="rId140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11.01.10.521</w:t>
            </w:r>
          </w:p>
        </w:tc>
        <w:tc>
          <w:tcPr>
            <w:tcW w:w="6803" w:type="dxa"/>
          </w:tcPr>
          <w:p w:rsidR="0030303F" w:rsidRDefault="0030303F" w:rsidP="00B5432E">
            <w:pPr>
              <w:pStyle w:val="ConsPlusNormal"/>
            </w:pPr>
            <w:r>
              <w:t>Дистиллят винный ректификованный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410" w:history="1">
              <w:r>
                <w:rPr>
                  <w:color w:val="0000FF"/>
                </w:rPr>
                <w:t>Изменением 21/2017 ОКПД 2</w:t>
              </w:r>
            </w:hyperlink>
            <w:r>
              <w:t xml:space="preserve">, утв. Приказом Росстандарта от 08.09.2017 N 1044-ст; в ред. </w:t>
            </w:r>
            <w:hyperlink r:id="rId141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11.01.10.529</w:t>
            </w:r>
          </w:p>
        </w:tc>
        <w:tc>
          <w:tcPr>
            <w:tcW w:w="6803" w:type="dxa"/>
          </w:tcPr>
          <w:p w:rsidR="0030303F" w:rsidRDefault="0030303F" w:rsidP="00B5432E">
            <w:pPr>
              <w:pStyle w:val="ConsPlusNormal"/>
              <w:jc w:val="both"/>
            </w:pPr>
            <w:r>
              <w:t>Дистилляты винные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1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11.01.10.530</w:t>
            </w:r>
          </w:p>
        </w:tc>
        <w:tc>
          <w:tcPr>
            <w:tcW w:w="6803" w:type="dxa"/>
          </w:tcPr>
          <w:p w:rsidR="0030303F" w:rsidRDefault="0030303F" w:rsidP="00B5432E">
            <w:pPr>
              <w:pStyle w:val="ConsPlusNormal"/>
            </w:pPr>
            <w:r>
              <w:t>Дистиллят винный для бренди (дистиллят коньячный)</w:t>
            </w:r>
          </w:p>
        </w:tc>
      </w:tr>
      <w:tr w:rsidR="0030303F" w:rsidTr="00B5432E">
        <w:tc>
          <w:tcPr>
            <w:tcW w:w="9014" w:type="dxa"/>
            <w:gridSpan w:val="2"/>
          </w:tcPr>
          <w:p w:rsidR="0030303F" w:rsidRDefault="0030303F" w:rsidP="00B5432E">
            <w:pPr>
              <w:pStyle w:val="ConsPlusNormal"/>
              <w:jc w:val="both"/>
            </w:pPr>
            <w:r>
              <w:t xml:space="preserve">(введен </w:t>
            </w:r>
            <w:hyperlink r:id="rId1413" w:history="1">
              <w:r>
                <w:rPr>
                  <w:color w:val="0000FF"/>
                </w:rPr>
                <w:t>Изменением 21/2017 ОКПД 2</w:t>
              </w:r>
            </w:hyperlink>
            <w:r>
              <w:t xml:space="preserve">, утв. Приказом Росстандарта от 08.09.2017 N 1044-ст; в ред. </w:t>
            </w:r>
            <w:hyperlink r:id="rId141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11.01.10.531</w:t>
            </w:r>
          </w:p>
        </w:tc>
        <w:tc>
          <w:tcPr>
            <w:tcW w:w="6803" w:type="dxa"/>
          </w:tcPr>
          <w:p w:rsidR="0030303F" w:rsidRDefault="0030303F" w:rsidP="00B5432E">
            <w:pPr>
              <w:pStyle w:val="ConsPlusNormal"/>
            </w:pPr>
            <w:r>
              <w:t>Дистиллят винный для бренди выдержанный</w:t>
            </w:r>
          </w:p>
        </w:tc>
      </w:tr>
      <w:tr w:rsidR="0030303F" w:rsidTr="00B5432E">
        <w:tc>
          <w:tcPr>
            <w:tcW w:w="9014" w:type="dxa"/>
            <w:gridSpan w:val="2"/>
          </w:tcPr>
          <w:p w:rsidR="0030303F" w:rsidRDefault="0030303F" w:rsidP="00B5432E">
            <w:pPr>
              <w:pStyle w:val="ConsPlusNormal"/>
              <w:jc w:val="both"/>
            </w:pPr>
            <w:r>
              <w:t xml:space="preserve">(введен </w:t>
            </w:r>
            <w:hyperlink r:id="rId141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lastRenderedPageBreak/>
              <w:t>11.01.10.532</w:t>
            </w:r>
          </w:p>
        </w:tc>
        <w:tc>
          <w:tcPr>
            <w:tcW w:w="6803" w:type="dxa"/>
          </w:tcPr>
          <w:p w:rsidR="0030303F" w:rsidRDefault="0030303F" w:rsidP="00B5432E">
            <w:pPr>
              <w:pStyle w:val="ConsPlusNormal"/>
            </w:pPr>
            <w:r>
              <w:t>Дистиллят винный для бренди молодой</w:t>
            </w:r>
          </w:p>
        </w:tc>
      </w:tr>
      <w:tr w:rsidR="0030303F" w:rsidTr="00B5432E">
        <w:tc>
          <w:tcPr>
            <w:tcW w:w="9014" w:type="dxa"/>
            <w:gridSpan w:val="2"/>
          </w:tcPr>
          <w:p w:rsidR="0030303F" w:rsidRDefault="0030303F" w:rsidP="00B5432E">
            <w:pPr>
              <w:pStyle w:val="ConsPlusNormal"/>
              <w:jc w:val="both"/>
            </w:pPr>
            <w:r>
              <w:t xml:space="preserve">(введен </w:t>
            </w:r>
            <w:hyperlink r:id="rId141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11.01.10.539</w:t>
            </w:r>
          </w:p>
        </w:tc>
        <w:tc>
          <w:tcPr>
            <w:tcW w:w="6803" w:type="dxa"/>
          </w:tcPr>
          <w:p w:rsidR="0030303F" w:rsidRDefault="0030303F" w:rsidP="00B5432E">
            <w:pPr>
              <w:pStyle w:val="ConsPlusNormal"/>
            </w:pPr>
            <w:r>
              <w:t>Дистилляты винные для бренди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1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11.01.10.540</w:t>
            </w:r>
          </w:p>
        </w:tc>
        <w:tc>
          <w:tcPr>
            <w:tcW w:w="6803" w:type="dxa"/>
          </w:tcPr>
          <w:p w:rsidR="0030303F" w:rsidRDefault="0030303F" w:rsidP="00B5432E">
            <w:pPr>
              <w:pStyle w:val="ConsPlusNormal"/>
            </w:pPr>
            <w:r>
              <w:t>Дистилляты фруктовые</w:t>
            </w:r>
          </w:p>
        </w:tc>
      </w:tr>
      <w:tr w:rsidR="0030303F" w:rsidTr="00B5432E">
        <w:tc>
          <w:tcPr>
            <w:tcW w:w="9014" w:type="dxa"/>
            <w:gridSpan w:val="2"/>
          </w:tcPr>
          <w:p w:rsidR="0030303F" w:rsidRDefault="0030303F" w:rsidP="00B5432E">
            <w:pPr>
              <w:pStyle w:val="ConsPlusNormal"/>
              <w:jc w:val="both"/>
            </w:pPr>
            <w:r>
              <w:t xml:space="preserve">(введен </w:t>
            </w:r>
            <w:hyperlink r:id="rId1418" w:history="1">
              <w:r>
                <w:rPr>
                  <w:color w:val="0000FF"/>
                </w:rPr>
                <w:t>Изменением 21/2017 ОКПД 2</w:t>
              </w:r>
            </w:hyperlink>
            <w:r>
              <w:t xml:space="preserve">, утв. Приказом Росстандарта от 08.09.2017 N 1044-ст; в ред. </w:t>
            </w:r>
            <w:hyperlink r:id="rId1419"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11.01.10.541</w:t>
            </w:r>
          </w:p>
        </w:tc>
        <w:tc>
          <w:tcPr>
            <w:tcW w:w="6803" w:type="dxa"/>
          </w:tcPr>
          <w:p w:rsidR="0030303F" w:rsidRDefault="0030303F" w:rsidP="00B5432E">
            <w:pPr>
              <w:pStyle w:val="ConsPlusNormal"/>
            </w:pPr>
            <w:r>
              <w:t>Дистиллят фруктовый ректификованный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420" w:history="1">
              <w:r>
                <w:rPr>
                  <w:color w:val="0000FF"/>
                </w:rPr>
                <w:t>Изменением 21/2017 ОКПД 2</w:t>
              </w:r>
            </w:hyperlink>
            <w:r>
              <w:t xml:space="preserve">, утв. Приказом Росстандарта от 08.09.2017 N 1044-ст; в ред. </w:t>
            </w:r>
            <w:hyperlink r:id="rId142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11.01.10.549</w:t>
            </w:r>
          </w:p>
        </w:tc>
        <w:tc>
          <w:tcPr>
            <w:tcW w:w="6803" w:type="dxa"/>
          </w:tcPr>
          <w:p w:rsidR="0030303F" w:rsidRDefault="0030303F" w:rsidP="00B5432E">
            <w:pPr>
              <w:pStyle w:val="ConsPlusNormal"/>
            </w:pPr>
            <w:r>
              <w:t>Дистилляты фруктовые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22" w:history="1">
              <w:r>
                <w:rPr>
                  <w:color w:val="0000FF"/>
                </w:rPr>
                <w:t>Изменением 21/2017 ОКПД 2</w:t>
              </w:r>
            </w:hyperlink>
            <w:r>
              <w:t xml:space="preserve">, утв. Приказом Росстандарта от 08.09.2017 N 1044-ст; в ред. </w:t>
            </w:r>
            <w:hyperlink r:id="rId1423"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11.01.10.550</w:t>
            </w:r>
          </w:p>
        </w:tc>
        <w:tc>
          <w:tcPr>
            <w:tcW w:w="6803" w:type="dxa"/>
          </w:tcPr>
          <w:p w:rsidR="0030303F" w:rsidRDefault="0030303F" w:rsidP="00B5432E">
            <w:pPr>
              <w:pStyle w:val="ConsPlusNormal"/>
            </w:pPr>
            <w:r>
              <w:t>Дистилляты яблочные</w:t>
            </w:r>
          </w:p>
        </w:tc>
      </w:tr>
      <w:tr w:rsidR="0030303F" w:rsidTr="00B5432E">
        <w:tc>
          <w:tcPr>
            <w:tcW w:w="9014" w:type="dxa"/>
            <w:gridSpan w:val="2"/>
          </w:tcPr>
          <w:p w:rsidR="0030303F" w:rsidRDefault="0030303F" w:rsidP="00B5432E">
            <w:pPr>
              <w:pStyle w:val="ConsPlusNormal"/>
              <w:jc w:val="both"/>
            </w:pPr>
            <w:r>
              <w:t xml:space="preserve">(введен </w:t>
            </w:r>
            <w:hyperlink r:id="rId1424" w:history="1">
              <w:r>
                <w:rPr>
                  <w:color w:val="0000FF"/>
                </w:rPr>
                <w:t>Изменением 21/2017 ОКПД 2</w:t>
              </w:r>
            </w:hyperlink>
            <w:r>
              <w:t xml:space="preserve">, утв. Приказом Росстандарта от 08.09.2017 N 1044-ст; в ред. </w:t>
            </w:r>
            <w:hyperlink r:id="rId1425"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11.01.10.551</w:t>
            </w:r>
          </w:p>
        </w:tc>
        <w:tc>
          <w:tcPr>
            <w:tcW w:w="6803" w:type="dxa"/>
          </w:tcPr>
          <w:p w:rsidR="0030303F" w:rsidRDefault="0030303F" w:rsidP="00B5432E">
            <w:pPr>
              <w:pStyle w:val="ConsPlusNormal"/>
            </w:pPr>
            <w:r>
              <w:t>Дистиллят яблочный выдержанный (кальвадосный)</w:t>
            </w:r>
          </w:p>
        </w:tc>
      </w:tr>
      <w:tr w:rsidR="0030303F" w:rsidTr="00B5432E">
        <w:tc>
          <w:tcPr>
            <w:tcW w:w="9014" w:type="dxa"/>
            <w:gridSpan w:val="2"/>
          </w:tcPr>
          <w:p w:rsidR="0030303F" w:rsidRDefault="0030303F" w:rsidP="00B5432E">
            <w:pPr>
              <w:pStyle w:val="ConsPlusNormal"/>
              <w:jc w:val="both"/>
            </w:pPr>
            <w:r>
              <w:t xml:space="preserve">(введен </w:t>
            </w:r>
            <w:hyperlink r:id="rId142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11.01.10.552</w:t>
            </w:r>
          </w:p>
        </w:tc>
        <w:tc>
          <w:tcPr>
            <w:tcW w:w="6803" w:type="dxa"/>
          </w:tcPr>
          <w:p w:rsidR="0030303F" w:rsidRDefault="0030303F" w:rsidP="00B5432E">
            <w:pPr>
              <w:pStyle w:val="ConsPlusNormal"/>
            </w:pPr>
            <w:r>
              <w:t>Дистиллят яблочный молодой для яблочного бренди</w:t>
            </w:r>
          </w:p>
        </w:tc>
      </w:tr>
      <w:tr w:rsidR="0030303F" w:rsidTr="00B5432E">
        <w:tc>
          <w:tcPr>
            <w:tcW w:w="9014" w:type="dxa"/>
            <w:gridSpan w:val="2"/>
          </w:tcPr>
          <w:p w:rsidR="0030303F" w:rsidRDefault="0030303F" w:rsidP="00B5432E">
            <w:pPr>
              <w:pStyle w:val="ConsPlusNormal"/>
              <w:jc w:val="both"/>
            </w:pPr>
            <w:r>
              <w:t xml:space="preserve">(введен </w:t>
            </w:r>
            <w:hyperlink r:id="rId142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11.01.10.559</w:t>
            </w:r>
          </w:p>
        </w:tc>
        <w:tc>
          <w:tcPr>
            <w:tcW w:w="6803" w:type="dxa"/>
          </w:tcPr>
          <w:p w:rsidR="0030303F" w:rsidRDefault="0030303F" w:rsidP="00B5432E">
            <w:pPr>
              <w:pStyle w:val="ConsPlusNormal"/>
            </w:pPr>
            <w:r>
              <w:t>Дистилляты кальвадосные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2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11.01.10.560</w:t>
            </w:r>
          </w:p>
        </w:tc>
        <w:tc>
          <w:tcPr>
            <w:tcW w:w="6803" w:type="dxa"/>
          </w:tcPr>
          <w:p w:rsidR="0030303F" w:rsidRDefault="0030303F" w:rsidP="00B5432E">
            <w:pPr>
              <w:pStyle w:val="ConsPlusNormal"/>
            </w:pPr>
            <w:r>
              <w:t>Дистиллят виски</w:t>
            </w:r>
          </w:p>
        </w:tc>
      </w:tr>
      <w:tr w:rsidR="0030303F" w:rsidTr="00B5432E">
        <w:tc>
          <w:tcPr>
            <w:tcW w:w="9014" w:type="dxa"/>
            <w:gridSpan w:val="2"/>
          </w:tcPr>
          <w:p w:rsidR="0030303F" w:rsidRDefault="0030303F" w:rsidP="00B5432E">
            <w:pPr>
              <w:pStyle w:val="ConsPlusNormal"/>
              <w:jc w:val="both"/>
            </w:pPr>
            <w:r>
              <w:t xml:space="preserve">(введен </w:t>
            </w:r>
            <w:hyperlink r:id="rId1429" w:history="1">
              <w:r>
                <w:rPr>
                  <w:color w:val="0000FF"/>
                </w:rPr>
                <w:t>Изменением 21/2017 ОКПД 2</w:t>
              </w:r>
            </w:hyperlink>
            <w:r>
              <w:t xml:space="preserve">, утв. Приказом Росстандарта от 08.09.2017 N 1044-ст; в ред. </w:t>
            </w:r>
            <w:hyperlink r:id="rId1430"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11.01.10.570</w:t>
            </w:r>
          </w:p>
        </w:tc>
        <w:tc>
          <w:tcPr>
            <w:tcW w:w="6803" w:type="dxa"/>
          </w:tcPr>
          <w:p w:rsidR="0030303F" w:rsidRDefault="0030303F" w:rsidP="00B5432E">
            <w:pPr>
              <w:pStyle w:val="ConsPlusNormal"/>
              <w:jc w:val="both"/>
            </w:pPr>
            <w:r>
              <w:t>Дистиллят зерновой</w:t>
            </w:r>
          </w:p>
        </w:tc>
      </w:tr>
      <w:tr w:rsidR="0030303F" w:rsidTr="00B5432E">
        <w:tc>
          <w:tcPr>
            <w:tcW w:w="9014" w:type="dxa"/>
            <w:gridSpan w:val="2"/>
          </w:tcPr>
          <w:p w:rsidR="0030303F" w:rsidRDefault="0030303F" w:rsidP="00B5432E">
            <w:pPr>
              <w:pStyle w:val="ConsPlusNormal"/>
              <w:jc w:val="both"/>
            </w:pPr>
            <w:r>
              <w:t xml:space="preserve">(введен </w:t>
            </w:r>
            <w:hyperlink r:id="rId1431"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11.01.10.580</w:t>
            </w:r>
          </w:p>
        </w:tc>
        <w:tc>
          <w:tcPr>
            <w:tcW w:w="6803" w:type="dxa"/>
          </w:tcPr>
          <w:p w:rsidR="0030303F" w:rsidRDefault="0030303F" w:rsidP="00B5432E">
            <w:pPr>
              <w:pStyle w:val="ConsPlusNormal"/>
              <w:jc w:val="both"/>
            </w:pPr>
            <w:r>
              <w:t>Дистиллят ромовый</w:t>
            </w:r>
          </w:p>
        </w:tc>
      </w:tr>
      <w:tr w:rsidR="0030303F" w:rsidTr="00B5432E">
        <w:tc>
          <w:tcPr>
            <w:tcW w:w="9014" w:type="dxa"/>
            <w:gridSpan w:val="2"/>
          </w:tcPr>
          <w:p w:rsidR="0030303F" w:rsidRDefault="0030303F" w:rsidP="00B5432E">
            <w:pPr>
              <w:pStyle w:val="ConsPlusNormal"/>
              <w:jc w:val="both"/>
            </w:pPr>
            <w:r>
              <w:t xml:space="preserve">(введен </w:t>
            </w:r>
            <w:hyperlink r:id="rId143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11.01.10.590</w:t>
            </w:r>
          </w:p>
        </w:tc>
        <w:tc>
          <w:tcPr>
            <w:tcW w:w="6803" w:type="dxa"/>
          </w:tcPr>
          <w:p w:rsidR="0030303F" w:rsidRDefault="0030303F" w:rsidP="00B5432E">
            <w:pPr>
              <w:pStyle w:val="ConsPlusNormal"/>
            </w:pPr>
            <w:r>
              <w:t>Дистилляты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3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11.01.10.591</w:t>
            </w:r>
          </w:p>
        </w:tc>
        <w:tc>
          <w:tcPr>
            <w:tcW w:w="6803" w:type="dxa"/>
          </w:tcPr>
          <w:p w:rsidR="0030303F" w:rsidRDefault="0030303F" w:rsidP="00B5432E">
            <w:pPr>
              <w:pStyle w:val="ConsPlusNormal"/>
            </w:pPr>
            <w:r>
              <w:t>Дистиллят медовый</w:t>
            </w:r>
          </w:p>
        </w:tc>
      </w:tr>
      <w:tr w:rsidR="0030303F" w:rsidTr="00B5432E">
        <w:tc>
          <w:tcPr>
            <w:tcW w:w="9014" w:type="dxa"/>
            <w:gridSpan w:val="2"/>
          </w:tcPr>
          <w:p w:rsidR="0030303F" w:rsidRDefault="0030303F" w:rsidP="00B5432E">
            <w:pPr>
              <w:pStyle w:val="ConsPlusNormal"/>
              <w:jc w:val="both"/>
            </w:pPr>
            <w:r>
              <w:t xml:space="preserve">(введен </w:t>
            </w:r>
            <w:hyperlink r:id="rId143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lastRenderedPageBreak/>
              <w:t>11.01.10.599</w:t>
            </w:r>
          </w:p>
        </w:tc>
        <w:tc>
          <w:tcPr>
            <w:tcW w:w="6803" w:type="dxa"/>
          </w:tcPr>
          <w:p w:rsidR="0030303F" w:rsidRDefault="0030303F" w:rsidP="00B5432E">
            <w:pPr>
              <w:pStyle w:val="ConsPlusNormal"/>
            </w:pPr>
            <w:r>
              <w:t>Дистилляты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43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11.01.10.600</w:t>
            </w:r>
          </w:p>
        </w:tc>
        <w:tc>
          <w:tcPr>
            <w:tcW w:w="6803" w:type="dxa"/>
          </w:tcPr>
          <w:p w:rsidR="0030303F" w:rsidRDefault="0030303F" w:rsidP="00B5432E">
            <w:pPr>
              <w:pStyle w:val="ConsPlusNormal"/>
              <w:jc w:val="both"/>
            </w:pPr>
            <w:r>
              <w:t>Дистилляты полного цикла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36"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11.01.10.610</w:t>
            </w:r>
          </w:p>
        </w:tc>
        <w:tc>
          <w:tcPr>
            <w:tcW w:w="6803" w:type="dxa"/>
          </w:tcPr>
          <w:p w:rsidR="0030303F" w:rsidRDefault="0030303F" w:rsidP="00B5432E">
            <w:pPr>
              <w:pStyle w:val="ConsPlusNormal"/>
              <w:jc w:val="both"/>
            </w:pPr>
            <w:r>
              <w:t>Дистилляты виноградные полного цикла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37"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11.01.10.611</w:t>
            </w:r>
          </w:p>
        </w:tc>
        <w:tc>
          <w:tcPr>
            <w:tcW w:w="6803" w:type="dxa"/>
          </w:tcPr>
          <w:p w:rsidR="0030303F" w:rsidRDefault="0030303F" w:rsidP="00B5432E">
            <w:pPr>
              <w:pStyle w:val="ConsPlusNormal"/>
              <w:jc w:val="both"/>
            </w:pPr>
            <w:r>
              <w:t>Дистиллят виноградный полного цикла производства ректификованный с объемной долей спирта более 86%</w:t>
            </w:r>
          </w:p>
        </w:tc>
      </w:tr>
      <w:tr w:rsidR="0030303F" w:rsidTr="00B5432E">
        <w:tc>
          <w:tcPr>
            <w:tcW w:w="9014" w:type="dxa"/>
            <w:gridSpan w:val="2"/>
          </w:tcPr>
          <w:p w:rsidR="0030303F" w:rsidRDefault="0030303F" w:rsidP="00B5432E">
            <w:pPr>
              <w:pStyle w:val="ConsPlusNormal"/>
              <w:jc w:val="both"/>
            </w:pPr>
            <w:r>
              <w:t xml:space="preserve">(введен </w:t>
            </w:r>
            <w:hyperlink r:id="rId143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11.01.10.619</w:t>
            </w:r>
          </w:p>
        </w:tc>
        <w:tc>
          <w:tcPr>
            <w:tcW w:w="6803" w:type="dxa"/>
          </w:tcPr>
          <w:p w:rsidR="0030303F" w:rsidRDefault="0030303F" w:rsidP="00B5432E">
            <w:pPr>
              <w:pStyle w:val="ConsPlusNormal"/>
              <w:jc w:val="both"/>
            </w:pPr>
            <w:r>
              <w:t>Дистилляты виноградные полного цикла производства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3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11.01.10.620</w:t>
            </w:r>
          </w:p>
        </w:tc>
        <w:tc>
          <w:tcPr>
            <w:tcW w:w="6803" w:type="dxa"/>
          </w:tcPr>
          <w:p w:rsidR="0030303F" w:rsidRDefault="0030303F" w:rsidP="00B5432E">
            <w:pPr>
              <w:pStyle w:val="ConsPlusNormal"/>
              <w:jc w:val="both"/>
            </w:pPr>
            <w:r>
              <w:t>Дистилляты винные полного цикла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40"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11.01.10.621</w:t>
            </w:r>
          </w:p>
        </w:tc>
        <w:tc>
          <w:tcPr>
            <w:tcW w:w="6803" w:type="dxa"/>
          </w:tcPr>
          <w:p w:rsidR="0030303F" w:rsidRDefault="0030303F" w:rsidP="00B5432E">
            <w:pPr>
              <w:pStyle w:val="ConsPlusNormal"/>
              <w:jc w:val="both"/>
            </w:pPr>
            <w:r>
              <w:t>Дистиллят винный полного цикла производства ректификованный с объемной долей спирта более 86%</w:t>
            </w:r>
          </w:p>
        </w:tc>
      </w:tr>
      <w:tr w:rsidR="0030303F" w:rsidTr="00B5432E">
        <w:tc>
          <w:tcPr>
            <w:tcW w:w="9014" w:type="dxa"/>
            <w:gridSpan w:val="2"/>
          </w:tcPr>
          <w:p w:rsidR="0030303F" w:rsidRDefault="0030303F" w:rsidP="00B5432E">
            <w:pPr>
              <w:pStyle w:val="ConsPlusNormal"/>
              <w:jc w:val="both"/>
            </w:pPr>
            <w:r>
              <w:t xml:space="preserve">(введен </w:t>
            </w:r>
            <w:hyperlink r:id="rId1441"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11.01.10.629</w:t>
            </w:r>
          </w:p>
        </w:tc>
        <w:tc>
          <w:tcPr>
            <w:tcW w:w="6803" w:type="dxa"/>
          </w:tcPr>
          <w:p w:rsidR="0030303F" w:rsidRDefault="0030303F" w:rsidP="00B5432E">
            <w:pPr>
              <w:pStyle w:val="ConsPlusNormal"/>
              <w:jc w:val="both"/>
            </w:pPr>
            <w:r>
              <w:t>Дистилляты винные полного цикла производства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4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11.01.10.630</w:t>
            </w:r>
          </w:p>
        </w:tc>
        <w:tc>
          <w:tcPr>
            <w:tcW w:w="6803" w:type="dxa"/>
          </w:tcPr>
          <w:p w:rsidR="0030303F" w:rsidRDefault="0030303F" w:rsidP="00B5432E">
            <w:pPr>
              <w:pStyle w:val="ConsPlusNormal"/>
              <w:jc w:val="both"/>
            </w:pPr>
            <w:r>
              <w:t>Дистиллят коньячный полного цикла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4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11.01.10.690</w:t>
            </w:r>
          </w:p>
        </w:tc>
        <w:tc>
          <w:tcPr>
            <w:tcW w:w="6803" w:type="dxa"/>
          </w:tcPr>
          <w:p w:rsidR="0030303F" w:rsidRDefault="0030303F" w:rsidP="00B5432E">
            <w:pPr>
              <w:pStyle w:val="ConsPlusNormal"/>
              <w:jc w:val="both"/>
            </w:pPr>
            <w:r>
              <w:t>Дистилляты прочие полного цикла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44"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11.01.10.700</w:t>
            </w:r>
          </w:p>
        </w:tc>
        <w:tc>
          <w:tcPr>
            <w:tcW w:w="6803" w:type="dxa"/>
          </w:tcPr>
          <w:p w:rsidR="0030303F" w:rsidRDefault="0030303F" w:rsidP="00B5432E">
            <w:pPr>
              <w:pStyle w:val="ConsPlusNormal"/>
              <w:jc w:val="both"/>
            </w:pPr>
            <w:r>
              <w:t>Спирты этиловые из 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445"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11.01.10.710</w:t>
            </w:r>
          </w:p>
        </w:tc>
        <w:tc>
          <w:tcPr>
            <w:tcW w:w="6803" w:type="dxa"/>
          </w:tcPr>
          <w:p w:rsidR="0030303F" w:rsidRDefault="0030303F" w:rsidP="00B5432E">
            <w:pPr>
              <w:pStyle w:val="ConsPlusNormal"/>
              <w:jc w:val="both"/>
            </w:pPr>
            <w:r>
              <w:t>Спирт-сырец этиловый из 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446"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11.01.10.720</w:t>
            </w:r>
          </w:p>
        </w:tc>
        <w:tc>
          <w:tcPr>
            <w:tcW w:w="6803" w:type="dxa"/>
          </w:tcPr>
          <w:p w:rsidR="0030303F" w:rsidRDefault="0030303F" w:rsidP="00B5432E">
            <w:pPr>
              <w:pStyle w:val="ConsPlusNormal"/>
              <w:jc w:val="both"/>
            </w:pPr>
            <w:r>
              <w:t>Спирт этиловый ректификованный из 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447"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11.01.10.730</w:t>
            </w:r>
          </w:p>
        </w:tc>
        <w:tc>
          <w:tcPr>
            <w:tcW w:w="6803" w:type="dxa"/>
          </w:tcPr>
          <w:p w:rsidR="0030303F" w:rsidRDefault="0030303F" w:rsidP="00B5432E">
            <w:pPr>
              <w:pStyle w:val="ConsPlusNormal"/>
              <w:jc w:val="both"/>
            </w:pPr>
            <w:r>
              <w:t>Фармацевтическая субстанция спирта этилового (этанол)</w:t>
            </w:r>
          </w:p>
        </w:tc>
      </w:tr>
      <w:tr w:rsidR="0030303F" w:rsidTr="00B5432E">
        <w:tc>
          <w:tcPr>
            <w:tcW w:w="9014" w:type="dxa"/>
            <w:gridSpan w:val="2"/>
          </w:tcPr>
          <w:p w:rsidR="0030303F" w:rsidRDefault="0030303F" w:rsidP="00B5432E">
            <w:pPr>
              <w:pStyle w:val="ConsPlusNormal"/>
              <w:jc w:val="both"/>
            </w:pPr>
            <w:r>
              <w:t xml:space="preserve">(введен </w:t>
            </w:r>
            <w:hyperlink r:id="rId144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11.01.10.740</w:t>
            </w:r>
          </w:p>
        </w:tc>
        <w:tc>
          <w:tcPr>
            <w:tcW w:w="6803" w:type="dxa"/>
          </w:tcPr>
          <w:p w:rsidR="0030303F" w:rsidRDefault="0030303F" w:rsidP="00B5432E">
            <w:pPr>
              <w:pStyle w:val="ConsPlusNormal"/>
              <w:jc w:val="both"/>
            </w:pPr>
            <w:r>
              <w:t>Спирт этиловый абсолютированный из пищевого сырья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44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11.01.10.750</w:t>
            </w:r>
          </w:p>
        </w:tc>
        <w:tc>
          <w:tcPr>
            <w:tcW w:w="6803" w:type="dxa"/>
          </w:tcPr>
          <w:p w:rsidR="0030303F" w:rsidRDefault="0030303F" w:rsidP="00B5432E">
            <w:pPr>
              <w:pStyle w:val="ConsPlusNormal"/>
            </w:pPr>
            <w:r>
              <w:t>Спирт этиловый из головной фракции этилового спирта</w:t>
            </w:r>
          </w:p>
        </w:tc>
      </w:tr>
      <w:tr w:rsidR="0030303F" w:rsidTr="00B5432E">
        <w:tc>
          <w:tcPr>
            <w:tcW w:w="9014" w:type="dxa"/>
            <w:gridSpan w:val="2"/>
          </w:tcPr>
          <w:p w:rsidR="0030303F" w:rsidRDefault="0030303F" w:rsidP="00B5432E">
            <w:pPr>
              <w:pStyle w:val="ConsPlusNormal"/>
              <w:jc w:val="both"/>
            </w:pPr>
            <w:r>
              <w:t xml:space="preserve">(введен </w:t>
            </w:r>
            <w:hyperlink r:id="rId145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11.01.10.790</w:t>
            </w:r>
          </w:p>
        </w:tc>
        <w:tc>
          <w:tcPr>
            <w:tcW w:w="6803" w:type="dxa"/>
          </w:tcPr>
          <w:p w:rsidR="0030303F" w:rsidRDefault="0030303F" w:rsidP="00B5432E">
            <w:pPr>
              <w:pStyle w:val="ConsPlusNormal"/>
            </w:pPr>
            <w:r>
              <w:t>Спирты этиловые из пищевого сырья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5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11.01.10.800</w:t>
            </w:r>
          </w:p>
        </w:tc>
        <w:tc>
          <w:tcPr>
            <w:tcW w:w="6803" w:type="dxa"/>
          </w:tcPr>
          <w:p w:rsidR="0030303F" w:rsidRDefault="0030303F" w:rsidP="00B5432E">
            <w:pPr>
              <w:pStyle w:val="ConsPlusNormal"/>
              <w:jc w:val="both"/>
            </w:pPr>
            <w:r>
              <w:t>Масло сивушное</w:t>
            </w:r>
          </w:p>
        </w:tc>
      </w:tr>
      <w:tr w:rsidR="0030303F" w:rsidTr="00B5432E">
        <w:tc>
          <w:tcPr>
            <w:tcW w:w="9014" w:type="dxa"/>
            <w:gridSpan w:val="2"/>
          </w:tcPr>
          <w:p w:rsidR="0030303F" w:rsidRDefault="0030303F" w:rsidP="00B5432E">
            <w:pPr>
              <w:pStyle w:val="ConsPlusNormal"/>
              <w:jc w:val="both"/>
            </w:pPr>
            <w:r>
              <w:t xml:space="preserve">(введен </w:t>
            </w:r>
            <w:hyperlink r:id="rId145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11.01.10.900</w:t>
            </w:r>
          </w:p>
        </w:tc>
        <w:tc>
          <w:tcPr>
            <w:tcW w:w="6803" w:type="dxa"/>
          </w:tcPr>
          <w:p w:rsidR="0030303F" w:rsidRDefault="0030303F" w:rsidP="00B5432E">
            <w:pPr>
              <w:pStyle w:val="ConsPlusNormal"/>
              <w:jc w:val="both"/>
            </w:pPr>
            <w:r>
              <w:t>Отходы спиртового и ликероводочного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5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11.01.10.910</w:t>
            </w:r>
          </w:p>
        </w:tc>
        <w:tc>
          <w:tcPr>
            <w:tcW w:w="6803" w:type="dxa"/>
          </w:tcPr>
          <w:p w:rsidR="0030303F" w:rsidRDefault="0030303F" w:rsidP="00B5432E">
            <w:pPr>
              <w:pStyle w:val="ConsPlusNormal"/>
              <w:jc w:val="both"/>
            </w:pPr>
            <w:r>
              <w:t>Отходы спиртового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54"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11.01.10.911</w:t>
            </w:r>
          </w:p>
        </w:tc>
        <w:tc>
          <w:tcPr>
            <w:tcW w:w="6803" w:type="dxa"/>
          </w:tcPr>
          <w:p w:rsidR="0030303F" w:rsidRDefault="0030303F" w:rsidP="00B5432E">
            <w:pPr>
              <w:pStyle w:val="ConsPlusNormal"/>
              <w:jc w:val="both"/>
            </w:pPr>
            <w:r>
              <w:t>Головная фракция этилового спирта</w:t>
            </w:r>
          </w:p>
        </w:tc>
      </w:tr>
      <w:tr w:rsidR="0030303F" w:rsidTr="00B5432E">
        <w:tc>
          <w:tcPr>
            <w:tcW w:w="9014" w:type="dxa"/>
            <w:gridSpan w:val="2"/>
          </w:tcPr>
          <w:p w:rsidR="0030303F" w:rsidRDefault="0030303F" w:rsidP="00B5432E">
            <w:pPr>
              <w:pStyle w:val="ConsPlusNormal"/>
              <w:jc w:val="both"/>
            </w:pPr>
            <w:r>
              <w:t xml:space="preserve">(введен </w:t>
            </w:r>
            <w:hyperlink r:id="rId1455"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11.01.10.912</w:t>
            </w:r>
          </w:p>
        </w:tc>
        <w:tc>
          <w:tcPr>
            <w:tcW w:w="6803" w:type="dxa"/>
          </w:tcPr>
          <w:p w:rsidR="0030303F" w:rsidRDefault="0030303F" w:rsidP="00B5432E">
            <w:pPr>
              <w:pStyle w:val="ConsPlusNormal"/>
              <w:jc w:val="both"/>
            </w:pPr>
            <w:r>
              <w:t>Фракция этилового спирта промежуточная</w:t>
            </w:r>
          </w:p>
        </w:tc>
      </w:tr>
      <w:tr w:rsidR="0030303F" w:rsidTr="00B5432E">
        <w:tc>
          <w:tcPr>
            <w:tcW w:w="9014" w:type="dxa"/>
            <w:gridSpan w:val="2"/>
          </w:tcPr>
          <w:p w:rsidR="0030303F" w:rsidRDefault="0030303F" w:rsidP="00B5432E">
            <w:pPr>
              <w:pStyle w:val="ConsPlusNormal"/>
              <w:jc w:val="both"/>
            </w:pPr>
            <w:r>
              <w:t xml:space="preserve">(введен </w:t>
            </w:r>
            <w:hyperlink r:id="rId1456"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11.01.10.919</w:t>
            </w:r>
          </w:p>
        </w:tc>
        <w:tc>
          <w:tcPr>
            <w:tcW w:w="6803" w:type="dxa"/>
          </w:tcPr>
          <w:p w:rsidR="0030303F" w:rsidRDefault="0030303F" w:rsidP="00B5432E">
            <w:pPr>
              <w:pStyle w:val="ConsPlusNormal"/>
              <w:jc w:val="both"/>
            </w:pPr>
            <w:r>
              <w:t>Отходы спиртового производства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57"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11.01.10.920</w:t>
            </w:r>
          </w:p>
        </w:tc>
        <w:tc>
          <w:tcPr>
            <w:tcW w:w="6803" w:type="dxa"/>
          </w:tcPr>
          <w:p w:rsidR="0030303F" w:rsidRDefault="0030303F" w:rsidP="00B5432E">
            <w:pPr>
              <w:pStyle w:val="ConsPlusNormal"/>
              <w:jc w:val="both"/>
            </w:pPr>
            <w:r>
              <w:t>Спиртосодержащие отходы ликероводочного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45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11.01.9</w:t>
            </w:r>
          </w:p>
        </w:tc>
        <w:tc>
          <w:tcPr>
            <w:tcW w:w="6803" w:type="dxa"/>
          </w:tcPr>
          <w:p w:rsidR="0030303F" w:rsidRDefault="0030303F" w:rsidP="00B5432E">
            <w:pPr>
              <w:pStyle w:val="ConsPlusNormal"/>
              <w:jc w:val="both"/>
            </w:pPr>
            <w:r>
              <w:t xml:space="preserve">Исключен с 1 ноября 2017 года. - </w:t>
            </w:r>
            <w:hyperlink r:id="rId1459"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11.01.99</w:t>
            </w:r>
          </w:p>
        </w:tc>
        <w:tc>
          <w:tcPr>
            <w:tcW w:w="6803" w:type="dxa"/>
          </w:tcPr>
          <w:p w:rsidR="0030303F" w:rsidRDefault="0030303F" w:rsidP="00B5432E">
            <w:pPr>
              <w:pStyle w:val="ConsPlusNormal"/>
              <w:jc w:val="both"/>
            </w:pPr>
            <w:r>
              <w:t xml:space="preserve">Исключен с 1 ноября 2017 года. - </w:t>
            </w:r>
            <w:hyperlink r:id="rId1460"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11.01.99.000</w:t>
            </w:r>
          </w:p>
        </w:tc>
        <w:tc>
          <w:tcPr>
            <w:tcW w:w="6803" w:type="dxa"/>
          </w:tcPr>
          <w:p w:rsidR="0030303F" w:rsidRDefault="0030303F" w:rsidP="00B5432E">
            <w:pPr>
              <w:pStyle w:val="ConsPlusNormal"/>
              <w:jc w:val="both"/>
            </w:pPr>
            <w:r>
              <w:t xml:space="preserve">Исключен с 1 ноября 2017 года. - </w:t>
            </w:r>
            <w:hyperlink r:id="rId1461"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w:t>
            </w:r>
          </w:p>
        </w:tc>
        <w:tc>
          <w:tcPr>
            <w:tcW w:w="6803" w:type="dxa"/>
          </w:tcPr>
          <w:p w:rsidR="0030303F" w:rsidRDefault="0030303F" w:rsidP="00B5432E">
            <w:pPr>
              <w:pStyle w:val="ConsPlusNormal"/>
            </w:pPr>
            <w:r>
              <w:t>Вина виноградные</w:t>
            </w:r>
          </w:p>
        </w:tc>
      </w:tr>
      <w:tr w:rsidR="0030303F" w:rsidTr="00B5432E">
        <w:tc>
          <w:tcPr>
            <w:tcW w:w="2211" w:type="dxa"/>
          </w:tcPr>
          <w:p w:rsidR="0030303F" w:rsidRDefault="0030303F" w:rsidP="00B5432E">
            <w:pPr>
              <w:pStyle w:val="ConsPlusNormal"/>
            </w:pPr>
            <w:r>
              <w:t>11.02.1</w:t>
            </w:r>
          </w:p>
        </w:tc>
        <w:tc>
          <w:tcPr>
            <w:tcW w:w="6803" w:type="dxa"/>
          </w:tcPr>
          <w:p w:rsidR="0030303F" w:rsidRDefault="0030303F" w:rsidP="00B5432E">
            <w:pPr>
              <w:pStyle w:val="ConsPlusNormal"/>
            </w:pPr>
            <w:r>
              <w:t>Вина виноградные, в том числе из свежего винограда; сусло виноградное</w:t>
            </w:r>
          </w:p>
        </w:tc>
      </w:tr>
      <w:tr w:rsidR="0030303F" w:rsidTr="00B5432E">
        <w:tc>
          <w:tcPr>
            <w:tcW w:w="9014" w:type="dxa"/>
            <w:gridSpan w:val="2"/>
          </w:tcPr>
          <w:p w:rsidR="0030303F" w:rsidRDefault="0030303F" w:rsidP="00B5432E">
            <w:pPr>
              <w:pStyle w:val="ConsPlusNormal"/>
              <w:jc w:val="both"/>
            </w:pPr>
            <w:r>
              <w:t xml:space="preserve">(в ред. </w:t>
            </w:r>
            <w:hyperlink r:id="rId1462"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11.02.11</w:t>
            </w:r>
          </w:p>
        </w:tc>
        <w:tc>
          <w:tcPr>
            <w:tcW w:w="6803" w:type="dxa"/>
          </w:tcPr>
          <w:p w:rsidR="0030303F" w:rsidRDefault="0030303F" w:rsidP="00B5432E">
            <w:pPr>
              <w:pStyle w:val="ConsPlusNormal"/>
            </w:pPr>
            <w:r>
              <w:t>Вина игристые и газированные, в том числе из свежего винограда</w:t>
            </w:r>
          </w:p>
        </w:tc>
      </w:tr>
      <w:tr w:rsidR="0030303F" w:rsidTr="00B5432E">
        <w:tc>
          <w:tcPr>
            <w:tcW w:w="9014" w:type="dxa"/>
            <w:gridSpan w:val="2"/>
          </w:tcPr>
          <w:p w:rsidR="0030303F" w:rsidRDefault="0030303F" w:rsidP="00B5432E">
            <w:pPr>
              <w:pStyle w:val="ConsPlusNormal"/>
              <w:jc w:val="both"/>
            </w:pPr>
            <w:r>
              <w:t xml:space="preserve">(в ред. </w:t>
            </w:r>
            <w:hyperlink r:id="rId1463"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11.02.11.110</w:t>
            </w:r>
          </w:p>
        </w:tc>
        <w:tc>
          <w:tcPr>
            <w:tcW w:w="6803" w:type="dxa"/>
          </w:tcPr>
          <w:p w:rsidR="0030303F" w:rsidRDefault="0030303F" w:rsidP="00B5432E">
            <w:pPr>
              <w:pStyle w:val="ConsPlusNormal"/>
            </w:pPr>
            <w:r>
              <w:t>Вина игристые</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464"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11.02.11.111</w:t>
            </w:r>
          </w:p>
        </w:tc>
        <w:tc>
          <w:tcPr>
            <w:tcW w:w="6803" w:type="dxa"/>
          </w:tcPr>
          <w:p w:rsidR="0030303F" w:rsidRDefault="0030303F" w:rsidP="00B5432E">
            <w:pPr>
              <w:pStyle w:val="ConsPlusNormal"/>
            </w:pPr>
            <w:r>
              <w:t>Вино игристое</w:t>
            </w:r>
          </w:p>
        </w:tc>
      </w:tr>
      <w:tr w:rsidR="0030303F" w:rsidTr="00B5432E">
        <w:tc>
          <w:tcPr>
            <w:tcW w:w="9014" w:type="dxa"/>
            <w:gridSpan w:val="2"/>
          </w:tcPr>
          <w:p w:rsidR="0030303F" w:rsidRDefault="0030303F" w:rsidP="00B5432E">
            <w:pPr>
              <w:pStyle w:val="ConsPlusNormal"/>
              <w:jc w:val="both"/>
            </w:pPr>
            <w:r>
              <w:t xml:space="preserve">(в ред. </w:t>
            </w:r>
            <w:hyperlink r:id="rId1465" w:history="1">
              <w:r>
                <w:rPr>
                  <w:color w:val="0000FF"/>
                </w:rPr>
                <w:t>Изменения 21/2017 ОКПД 2</w:t>
              </w:r>
            </w:hyperlink>
            <w:r>
              <w:t xml:space="preserve">, утв. Приказом Росстандарта от 08.09.2017 N 1044-ст, </w:t>
            </w:r>
            <w:hyperlink r:id="rId146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11.02.11.112</w:t>
            </w:r>
          </w:p>
        </w:tc>
        <w:tc>
          <w:tcPr>
            <w:tcW w:w="6803" w:type="dxa"/>
          </w:tcPr>
          <w:p w:rsidR="0030303F" w:rsidRDefault="0030303F" w:rsidP="00B5432E">
            <w:pPr>
              <w:pStyle w:val="ConsPlusNormal"/>
            </w:pPr>
            <w:r>
              <w:t>Вино игристое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467" w:history="1">
              <w:r>
                <w:rPr>
                  <w:color w:val="0000FF"/>
                </w:rPr>
                <w:t>Изменением 21/2017 ОКПД 2</w:t>
              </w:r>
            </w:hyperlink>
            <w:r>
              <w:t xml:space="preserve">, утв. Приказом Росстандарта от 08.09.2017 N 1044-ст; в ред. </w:t>
            </w:r>
            <w:hyperlink r:id="rId146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11.02.11.113</w:t>
            </w:r>
          </w:p>
        </w:tc>
        <w:tc>
          <w:tcPr>
            <w:tcW w:w="6803" w:type="dxa"/>
          </w:tcPr>
          <w:p w:rsidR="0030303F" w:rsidRDefault="0030303F" w:rsidP="00B5432E">
            <w:pPr>
              <w:pStyle w:val="ConsPlusNormal"/>
            </w:pPr>
            <w:r>
              <w:t>Вино игристое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469" w:history="1">
              <w:r>
                <w:rPr>
                  <w:color w:val="0000FF"/>
                </w:rPr>
                <w:t>Изменением 21/2017 ОКПД 2</w:t>
              </w:r>
            </w:hyperlink>
            <w:r>
              <w:t xml:space="preserve">, утв. Приказом Росстандарта от 08.09.2017 N 1044-ст; в ред. </w:t>
            </w:r>
            <w:hyperlink r:id="rId1470"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11.02.11.114</w:t>
            </w:r>
          </w:p>
        </w:tc>
        <w:tc>
          <w:tcPr>
            <w:tcW w:w="6803" w:type="dxa"/>
          </w:tcPr>
          <w:p w:rsidR="0030303F" w:rsidRDefault="0030303F" w:rsidP="00B5432E">
            <w:pPr>
              <w:pStyle w:val="ConsPlusNormal"/>
            </w:pPr>
            <w:r>
              <w:t>Вино игристое виноградное шампанское</w:t>
            </w:r>
          </w:p>
        </w:tc>
      </w:tr>
      <w:tr w:rsidR="0030303F" w:rsidTr="00B5432E">
        <w:tc>
          <w:tcPr>
            <w:tcW w:w="9014" w:type="dxa"/>
            <w:gridSpan w:val="2"/>
          </w:tcPr>
          <w:p w:rsidR="0030303F" w:rsidRDefault="0030303F" w:rsidP="00B5432E">
            <w:pPr>
              <w:pStyle w:val="ConsPlusNormal"/>
              <w:jc w:val="both"/>
            </w:pPr>
            <w:r>
              <w:t xml:space="preserve">(введен </w:t>
            </w:r>
            <w:hyperlink r:id="rId1471" w:history="1">
              <w:r>
                <w:rPr>
                  <w:color w:val="0000FF"/>
                </w:rPr>
                <w:t>Изменением 21/2017 ОКПД 2</w:t>
              </w:r>
            </w:hyperlink>
            <w:r>
              <w:t xml:space="preserve">, утв. Приказом Росстандарта от 08.09.2017 N 1044-ст; в ред. </w:t>
            </w:r>
            <w:hyperlink r:id="rId1472"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11.02.11.115</w:t>
            </w:r>
          </w:p>
        </w:tc>
        <w:tc>
          <w:tcPr>
            <w:tcW w:w="6803" w:type="dxa"/>
          </w:tcPr>
          <w:p w:rsidR="0030303F" w:rsidRDefault="0030303F" w:rsidP="00B5432E">
            <w:pPr>
              <w:pStyle w:val="ConsPlusNormal"/>
            </w:pPr>
            <w:r>
              <w:t>Вино игристое виноградное шампанское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473" w:history="1">
              <w:r>
                <w:rPr>
                  <w:color w:val="0000FF"/>
                </w:rPr>
                <w:t>Изменением 21/2017 ОКПД 2</w:t>
              </w:r>
            </w:hyperlink>
            <w:r>
              <w:t xml:space="preserve">, утв. Приказом Росстандарта от 08.09.2017 N 1044-ст; в ред. </w:t>
            </w:r>
            <w:hyperlink r:id="rId147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11.02.11.116</w:t>
            </w:r>
          </w:p>
        </w:tc>
        <w:tc>
          <w:tcPr>
            <w:tcW w:w="6803" w:type="dxa"/>
          </w:tcPr>
          <w:p w:rsidR="0030303F" w:rsidRDefault="0030303F" w:rsidP="00B5432E">
            <w:pPr>
              <w:pStyle w:val="ConsPlusNormal"/>
            </w:pPr>
            <w:r>
              <w:t>Вино игристое виноградное шампанское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475" w:history="1">
              <w:r>
                <w:rPr>
                  <w:color w:val="0000FF"/>
                </w:rPr>
                <w:t>Изменением 21/2017 ОКПД 2</w:t>
              </w:r>
            </w:hyperlink>
            <w:r>
              <w:t xml:space="preserve">, утв. Приказом Росстандарта от 08.09.2017 N 1044-ст; в ред. </w:t>
            </w:r>
            <w:hyperlink r:id="rId147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11.02.11.117</w:t>
            </w:r>
          </w:p>
        </w:tc>
        <w:tc>
          <w:tcPr>
            <w:tcW w:w="6803" w:type="dxa"/>
          </w:tcPr>
          <w:p w:rsidR="0030303F" w:rsidRDefault="0030303F" w:rsidP="00B5432E">
            <w:pPr>
              <w:pStyle w:val="ConsPlusNormal"/>
            </w:pPr>
            <w:r>
              <w:t>Вино игристое высокого качества</w:t>
            </w:r>
          </w:p>
        </w:tc>
      </w:tr>
      <w:tr w:rsidR="0030303F" w:rsidTr="00B5432E">
        <w:tc>
          <w:tcPr>
            <w:tcW w:w="9014" w:type="dxa"/>
            <w:gridSpan w:val="2"/>
          </w:tcPr>
          <w:p w:rsidR="0030303F" w:rsidRDefault="0030303F" w:rsidP="00B5432E">
            <w:pPr>
              <w:pStyle w:val="ConsPlusNormal"/>
              <w:jc w:val="both"/>
            </w:pPr>
            <w:r>
              <w:t xml:space="preserve">(введен </w:t>
            </w:r>
            <w:hyperlink r:id="rId147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11.02.11.118</w:t>
            </w:r>
          </w:p>
        </w:tc>
        <w:tc>
          <w:tcPr>
            <w:tcW w:w="6803" w:type="dxa"/>
          </w:tcPr>
          <w:p w:rsidR="0030303F" w:rsidRDefault="0030303F" w:rsidP="00B5432E">
            <w:pPr>
              <w:pStyle w:val="ConsPlusNormal"/>
            </w:pPr>
            <w:r>
              <w:t>Вино игристое коллекционное</w:t>
            </w:r>
          </w:p>
        </w:tc>
      </w:tr>
      <w:tr w:rsidR="0030303F" w:rsidTr="00B5432E">
        <w:tc>
          <w:tcPr>
            <w:tcW w:w="9014" w:type="dxa"/>
            <w:gridSpan w:val="2"/>
          </w:tcPr>
          <w:p w:rsidR="0030303F" w:rsidRDefault="0030303F" w:rsidP="00B5432E">
            <w:pPr>
              <w:pStyle w:val="ConsPlusNormal"/>
              <w:jc w:val="both"/>
            </w:pPr>
            <w:r>
              <w:t xml:space="preserve">(введен </w:t>
            </w:r>
            <w:hyperlink r:id="rId147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11.02.11.119</w:t>
            </w:r>
          </w:p>
        </w:tc>
        <w:tc>
          <w:tcPr>
            <w:tcW w:w="6803" w:type="dxa"/>
          </w:tcPr>
          <w:p w:rsidR="0030303F" w:rsidRDefault="0030303F" w:rsidP="00B5432E">
            <w:pPr>
              <w:pStyle w:val="ConsPlusNormal"/>
            </w:pPr>
            <w:r>
              <w:t>Вино шампанское коллекционное</w:t>
            </w:r>
          </w:p>
        </w:tc>
      </w:tr>
      <w:tr w:rsidR="0030303F" w:rsidTr="00B5432E">
        <w:tc>
          <w:tcPr>
            <w:tcW w:w="9014" w:type="dxa"/>
            <w:gridSpan w:val="2"/>
          </w:tcPr>
          <w:p w:rsidR="0030303F" w:rsidRDefault="0030303F" w:rsidP="00B5432E">
            <w:pPr>
              <w:pStyle w:val="ConsPlusNormal"/>
              <w:jc w:val="both"/>
            </w:pPr>
            <w:r>
              <w:t xml:space="preserve">(в ред. </w:t>
            </w:r>
            <w:hyperlink r:id="rId1479" w:history="1">
              <w:r>
                <w:rPr>
                  <w:color w:val="0000FF"/>
                </w:rPr>
                <w:t>Изменения 21/2017 ОКПД 2</w:t>
              </w:r>
            </w:hyperlink>
            <w:r>
              <w:t xml:space="preserve">, утв. Приказом Росстандарта от 08.09.2017 N 1044-ст, </w:t>
            </w:r>
            <w:hyperlink r:id="rId1480"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11.02.11.120</w:t>
            </w:r>
          </w:p>
        </w:tc>
        <w:tc>
          <w:tcPr>
            <w:tcW w:w="6803" w:type="dxa"/>
          </w:tcPr>
          <w:p w:rsidR="0030303F" w:rsidRDefault="0030303F" w:rsidP="00B5432E">
            <w:pPr>
              <w:pStyle w:val="ConsPlusNormal"/>
            </w:pPr>
            <w:r>
              <w:t>Вина газированные, в том числе из свежего винограда</w:t>
            </w:r>
          </w:p>
        </w:tc>
      </w:tr>
      <w:tr w:rsidR="0030303F" w:rsidTr="00B5432E">
        <w:tc>
          <w:tcPr>
            <w:tcW w:w="9014" w:type="dxa"/>
            <w:gridSpan w:val="2"/>
          </w:tcPr>
          <w:p w:rsidR="0030303F" w:rsidRDefault="0030303F" w:rsidP="00B5432E">
            <w:pPr>
              <w:pStyle w:val="ConsPlusNormal"/>
              <w:jc w:val="both"/>
            </w:pPr>
            <w:r>
              <w:t xml:space="preserve">(в ред. </w:t>
            </w:r>
            <w:hyperlink r:id="rId1481"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11.02.11.121</w:t>
            </w:r>
          </w:p>
        </w:tc>
        <w:tc>
          <w:tcPr>
            <w:tcW w:w="6803" w:type="dxa"/>
          </w:tcPr>
          <w:p w:rsidR="0030303F" w:rsidRDefault="0030303F" w:rsidP="00B5432E">
            <w:pPr>
              <w:pStyle w:val="ConsPlusNormal"/>
            </w:pPr>
            <w:r>
              <w:t>Вино газированное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48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11.02.11.122</w:t>
            </w:r>
          </w:p>
        </w:tc>
        <w:tc>
          <w:tcPr>
            <w:tcW w:w="6803" w:type="dxa"/>
          </w:tcPr>
          <w:p w:rsidR="0030303F" w:rsidRDefault="0030303F" w:rsidP="00B5432E">
            <w:pPr>
              <w:pStyle w:val="ConsPlusNormal"/>
            </w:pPr>
            <w:r>
              <w:t>Вино газированное жемчужное</w:t>
            </w:r>
          </w:p>
        </w:tc>
      </w:tr>
      <w:tr w:rsidR="0030303F" w:rsidTr="00B5432E">
        <w:tc>
          <w:tcPr>
            <w:tcW w:w="9014" w:type="dxa"/>
            <w:gridSpan w:val="2"/>
          </w:tcPr>
          <w:p w:rsidR="0030303F" w:rsidRDefault="0030303F" w:rsidP="00B5432E">
            <w:pPr>
              <w:pStyle w:val="ConsPlusNormal"/>
              <w:jc w:val="both"/>
            </w:pPr>
            <w:r>
              <w:t xml:space="preserve">(введен </w:t>
            </w:r>
            <w:hyperlink r:id="rId148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lastRenderedPageBreak/>
              <w:t>11.02.11.129</w:t>
            </w:r>
          </w:p>
        </w:tc>
        <w:tc>
          <w:tcPr>
            <w:tcW w:w="6803" w:type="dxa"/>
          </w:tcPr>
          <w:p w:rsidR="0030303F" w:rsidRDefault="0030303F" w:rsidP="00B5432E">
            <w:pPr>
              <w:pStyle w:val="ConsPlusNormal"/>
            </w:pPr>
            <w:r>
              <w:t>Вина газированные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48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11.02.11.130</w:t>
            </w:r>
          </w:p>
        </w:tc>
        <w:tc>
          <w:tcPr>
            <w:tcW w:w="6803" w:type="dxa"/>
          </w:tcPr>
          <w:p w:rsidR="0030303F" w:rsidRDefault="0030303F" w:rsidP="00B5432E">
            <w:pPr>
              <w:pStyle w:val="ConsPlusNormal"/>
            </w:pPr>
            <w:r>
              <w:t>Вина игристые жемчужные</w:t>
            </w:r>
          </w:p>
        </w:tc>
      </w:tr>
      <w:tr w:rsidR="0030303F" w:rsidTr="00B5432E">
        <w:tc>
          <w:tcPr>
            <w:tcW w:w="9014" w:type="dxa"/>
            <w:gridSpan w:val="2"/>
          </w:tcPr>
          <w:p w:rsidR="0030303F" w:rsidRDefault="0030303F" w:rsidP="00B5432E">
            <w:pPr>
              <w:pStyle w:val="ConsPlusNormal"/>
              <w:jc w:val="both"/>
            </w:pPr>
            <w:r>
              <w:t xml:space="preserve">(введен </w:t>
            </w:r>
            <w:hyperlink r:id="rId148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w:t>
            </w:r>
          </w:p>
        </w:tc>
        <w:tc>
          <w:tcPr>
            <w:tcW w:w="6803" w:type="dxa"/>
          </w:tcPr>
          <w:p w:rsidR="0030303F" w:rsidRDefault="0030303F" w:rsidP="00B5432E">
            <w:pPr>
              <w:pStyle w:val="ConsPlusNormal"/>
            </w:pPr>
            <w:r>
              <w:t>Вина виноградные, в том числе из свежего винограда, кроме вин игристых и газированных; сусло виноградное</w:t>
            </w:r>
          </w:p>
        </w:tc>
      </w:tr>
      <w:tr w:rsidR="0030303F" w:rsidTr="00B5432E">
        <w:tc>
          <w:tcPr>
            <w:tcW w:w="9014" w:type="dxa"/>
            <w:gridSpan w:val="2"/>
          </w:tcPr>
          <w:p w:rsidR="0030303F" w:rsidRDefault="0030303F" w:rsidP="00B5432E">
            <w:pPr>
              <w:pStyle w:val="ConsPlusNormal"/>
              <w:jc w:val="both"/>
            </w:pPr>
            <w:r>
              <w:t xml:space="preserve">(в ред. </w:t>
            </w:r>
            <w:hyperlink r:id="rId1486"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11.02.12.110</w:t>
            </w:r>
          </w:p>
        </w:tc>
        <w:tc>
          <w:tcPr>
            <w:tcW w:w="6803" w:type="dxa"/>
          </w:tcPr>
          <w:p w:rsidR="0030303F" w:rsidRDefault="0030303F" w:rsidP="00B5432E">
            <w:pPr>
              <w:pStyle w:val="ConsPlusNormal"/>
            </w:pPr>
            <w:r>
              <w:t>Вина</w:t>
            </w:r>
          </w:p>
        </w:tc>
      </w:tr>
      <w:tr w:rsidR="0030303F" w:rsidTr="00B5432E">
        <w:tc>
          <w:tcPr>
            <w:tcW w:w="9014" w:type="dxa"/>
            <w:gridSpan w:val="2"/>
          </w:tcPr>
          <w:p w:rsidR="0030303F" w:rsidRDefault="0030303F" w:rsidP="00B5432E">
            <w:pPr>
              <w:pStyle w:val="ConsPlusNormal"/>
              <w:jc w:val="both"/>
            </w:pPr>
            <w:r>
              <w:t xml:space="preserve">(в ред. </w:t>
            </w:r>
            <w:hyperlink r:id="rId1487"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11.02.12.111</w:t>
            </w:r>
          </w:p>
        </w:tc>
        <w:tc>
          <w:tcPr>
            <w:tcW w:w="6803" w:type="dxa"/>
          </w:tcPr>
          <w:p w:rsidR="0030303F" w:rsidRDefault="0030303F" w:rsidP="00B5432E">
            <w:pPr>
              <w:pStyle w:val="ConsPlusNormal"/>
            </w:pPr>
            <w:r>
              <w:t>Вино</w:t>
            </w:r>
          </w:p>
        </w:tc>
      </w:tr>
      <w:tr w:rsidR="0030303F" w:rsidTr="00B5432E">
        <w:tc>
          <w:tcPr>
            <w:tcW w:w="9014" w:type="dxa"/>
            <w:gridSpan w:val="2"/>
          </w:tcPr>
          <w:p w:rsidR="0030303F" w:rsidRDefault="0030303F" w:rsidP="00B5432E">
            <w:pPr>
              <w:pStyle w:val="ConsPlusNormal"/>
              <w:jc w:val="both"/>
            </w:pPr>
            <w:r>
              <w:t xml:space="preserve">(введен </w:t>
            </w:r>
            <w:hyperlink r:id="rId1488" w:history="1">
              <w:r>
                <w:rPr>
                  <w:color w:val="0000FF"/>
                </w:rPr>
                <w:t>Изменением 21/2017 ОКПД 2</w:t>
              </w:r>
            </w:hyperlink>
            <w:r>
              <w:t xml:space="preserve">, утв. Приказом Росстандарта от 08.09.2017 N 1044-ст; в ред. </w:t>
            </w:r>
            <w:hyperlink r:id="rId1489"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11.02.12.112</w:t>
            </w:r>
          </w:p>
        </w:tc>
        <w:tc>
          <w:tcPr>
            <w:tcW w:w="6803" w:type="dxa"/>
          </w:tcPr>
          <w:p w:rsidR="0030303F" w:rsidRDefault="0030303F" w:rsidP="00B5432E">
            <w:pPr>
              <w:pStyle w:val="ConsPlusNormal"/>
              <w:jc w:val="both"/>
            </w:pPr>
            <w:r>
              <w:t>Вино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490"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11.02.12.113</w:t>
            </w:r>
          </w:p>
        </w:tc>
        <w:tc>
          <w:tcPr>
            <w:tcW w:w="6803" w:type="dxa"/>
          </w:tcPr>
          <w:p w:rsidR="0030303F" w:rsidRDefault="0030303F" w:rsidP="00B5432E">
            <w:pPr>
              <w:pStyle w:val="ConsPlusNormal"/>
              <w:jc w:val="both"/>
            </w:pPr>
            <w:r>
              <w:t>Вино с защищенным наименованием места происхождения</w:t>
            </w:r>
          </w:p>
        </w:tc>
      </w:tr>
      <w:tr w:rsidR="0030303F" w:rsidTr="00B5432E">
        <w:tc>
          <w:tcPr>
            <w:tcW w:w="9014" w:type="dxa"/>
            <w:gridSpan w:val="2"/>
          </w:tcPr>
          <w:p w:rsidR="0030303F" w:rsidRDefault="0030303F" w:rsidP="00B5432E">
            <w:pPr>
              <w:pStyle w:val="ConsPlusNormal"/>
              <w:jc w:val="both"/>
            </w:pPr>
            <w:r>
              <w:t xml:space="preserve">(введен </w:t>
            </w:r>
            <w:hyperlink r:id="rId1491"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11.02.12.114</w:t>
            </w:r>
          </w:p>
        </w:tc>
        <w:tc>
          <w:tcPr>
            <w:tcW w:w="6803" w:type="dxa"/>
          </w:tcPr>
          <w:p w:rsidR="0030303F" w:rsidRDefault="0030303F" w:rsidP="00B5432E">
            <w:pPr>
              <w:pStyle w:val="ConsPlusNormal"/>
            </w:pPr>
            <w:r>
              <w:t>Вино выдержанное</w:t>
            </w:r>
          </w:p>
        </w:tc>
      </w:tr>
      <w:tr w:rsidR="0030303F" w:rsidTr="00B5432E">
        <w:tc>
          <w:tcPr>
            <w:tcW w:w="9014" w:type="dxa"/>
            <w:gridSpan w:val="2"/>
          </w:tcPr>
          <w:p w:rsidR="0030303F" w:rsidRDefault="0030303F" w:rsidP="00B5432E">
            <w:pPr>
              <w:pStyle w:val="ConsPlusNormal"/>
              <w:jc w:val="both"/>
            </w:pPr>
            <w:r>
              <w:t xml:space="preserve">(введен </w:t>
            </w:r>
            <w:hyperlink r:id="rId149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11.02.12.115</w:t>
            </w:r>
          </w:p>
        </w:tc>
        <w:tc>
          <w:tcPr>
            <w:tcW w:w="6803" w:type="dxa"/>
          </w:tcPr>
          <w:p w:rsidR="0030303F" w:rsidRDefault="0030303F" w:rsidP="00B5432E">
            <w:pPr>
              <w:pStyle w:val="ConsPlusNormal"/>
            </w:pPr>
            <w:r>
              <w:t>Вино коллекционное</w:t>
            </w:r>
          </w:p>
        </w:tc>
      </w:tr>
      <w:tr w:rsidR="0030303F" w:rsidTr="00B5432E">
        <w:tc>
          <w:tcPr>
            <w:tcW w:w="9014" w:type="dxa"/>
            <w:gridSpan w:val="2"/>
          </w:tcPr>
          <w:p w:rsidR="0030303F" w:rsidRDefault="0030303F" w:rsidP="00B5432E">
            <w:pPr>
              <w:pStyle w:val="ConsPlusNormal"/>
              <w:jc w:val="both"/>
            </w:pPr>
            <w:r>
              <w:t xml:space="preserve">(введен </w:t>
            </w:r>
            <w:hyperlink r:id="rId149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11.02.12.116</w:t>
            </w:r>
          </w:p>
        </w:tc>
        <w:tc>
          <w:tcPr>
            <w:tcW w:w="6803" w:type="dxa"/>
          </w:tcPr>
          <w:p w:rsidR="0030303F" w:rsidRDefault="0030303F" w:rsidP="00B5432E">
            <w:pPr>
              <w:pStyle w:val="ConsPlusNormal"/>
            </w:pPr>
            <w:r>
              <w:t>Вино молодое</w:t>
            </w:r>
          </w:p>
        </w:tc>
      </w:tr>
      <w:tr w:rsidR="0030303F" w:rsidTr="00B5432E">
        <w:tc>
          <w:tcPr>
            <w:tcW w:w="9014" w:type="dxa"/>
            <w:gridSpan w:val="2"/>
          </w:tcPr>
          <w:p w:rsidR="0030303F" w:rsidRDefault="0030303F" w:rsidP="00B5432E">
            <w:pPr>
              <w:pStyle w:val="ConsPlusNormal"/>
              <w:jc w:val="both"/>
            </w:pPr>
            <w:r>
              <w:t xml:space="preserve">(введен </w:t>
            </w:r>
            <w:hyperlink r:id="rId149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11.02.12.117</w:t>
            </w:r>
          </w:p>
        </w:tc>
        <w:tc>
          <w:tcPr>
            <w:tcW w:w="6803" w:type="dxa"/>
          </w:tcPr>
          <w:p w:rsidR="0030303F" w:rsidRDefault="0030303F" w:rsidP="00B5432E">
            <w:pPr>
              <w:pStyle w:val="ConsPlusNormal"/>
            </w:pPr>
            <w:r>
              <w:t>Вино "под пленкой"</w:t>
            </w:r>
          </w:p>
        </w:tc>
      </w:tr>
      <w:tr w:rsidR="0030303F" w:rsidTr="00B5432E">
        <w:tc>
          <w:tcPr>
            <w:tcW w:w="9014" w:type="dxa"/>
            <w:gridSpan w:val="2"/>
          </w:tcPr>
          <w:p w:rsidR="0030303F" w:rsidRDefault="0030303F" w:rsidP="00B5432E">
            <w:pPr>
              <w:pStyle w:val="ConsPlusNormal"/>
              <w:jc w:val="both"/>
            </w:pPr>
            <w:r>
              <w:t xml:space="preserve">(введен </w:t>
            </w:r>
            <w:hyperlink r:id="rId149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11.02.12.118</w:t>
            </w:r>
          </w:p>
        </w:tc>
        <w:tc>
          <w:tcPr>
            <w:tcW w:w="6803" w:type="dxa"/>
          </w:tcPr>
          <w:p w:rsidR="0030303F" w:rsidRDefault="0030303F" w:rsidP="00B5432E">
            <w:pPr>
              <w:pStyle w:val="ConsPlusNormal"/>
            </w:pPr>
            <w:r>
              <w:t>Вино сортовое</w:t>
            </w:r>
          </w:p>
        </w:tc>
      </w:tr>
      <w:tr w:rsidR="0030303F" w:rsidTr="00B5432E">
        <w:tc>
          <w:tcPr>
            <w:tcW w:w="9014" w:type="dxa"/>
            <w:gridSpan w:val="2"/>
          </w:tcPr>
          <w:p w:rsidR="0030303F" w:rsidRDefault="0030303F" w:rsidP="00B5432E">
            <w:pPr>
              <w:pStyle w:val="ConsPlusNormal"/>
              <w:jc w:val="both"/>
            </w:pPr>
            <w:r>
              <w:t xml:space="preserve">(введен </w:t>
            </w:r>
            <w:hyperlink r:id="rId149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11.02.12.119</w:t>
            </w:r>
          </w:p>
        </w:tc>
        <w:tc>
          <w:tcPr>
            <w:tcW w:w="6803" w:type="dxa"/>
          </w:tcPr>
          <w:p w:rsidR="0030303F" w:rsidRDefault="0030303F" w:rsidP="00B5432E">
            <w:pPr>
              <w:pStyle w:val="ConsPlusNormal"/>
            </w:pPr>
            <w:r>
              <w:t>Вино тихое</w:t>
            </w:r>
          </w:p>
        </w:tc>
      </w:tr>
      <w:tr w:rsidR="0030303F" w:rsidTr="00B5432E">
        <w:tc>
          <w:tcPr>
            <w:tcW w:w="9014" w:type="dxa"/>
            <w:gridSpan w:val="2"/>
          </w:tcPr>
          <w:p w:rsidR="0030303F" w:rsidRDefault="0030303F" w:rsidP="00B5432E">
            <w:pPr>
              <w:pStyle w:val="ConsPlusNormal"/>
              <w:jc w:val="both"/>
            </w:pPr>
            <w:r>
              <w:t xml:space="preserve">(введен </w:t>
            </w:r>
            <w:hyperlink r:id="rId1497" w:history="1">
              <w:r>
                <w:rPr>
                  <w:color w:val="0000FF"/>
                </w:rPr>
                <w:t>Изменением 21/2017 ОКПД 2</w:t>
              </w:r>
            </w:hyperlink>
            <w:r>
              <w:t xml:space="preserve">, утв. Приказом Росстандарта от 08.09.2017 N 1044-ст; в ред. </w:t>
            </w:r>
            <w:hyperlink r:id="rId149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11.02.12.120</w:t>
            </w:r>
          </w:p>
        </w:tc>
        <w:tc>
          <w:tcPr>
            <w:tcW w:w="6803" w:type="dxa"/>
          </w:tcPr>
          <w:p w:rsidR="0030303F" w:rsidRDefault="0030303F" w:rsidP="00B5432E">
            <w:pPr>
              <w:pStyle w:val="ConsPlusNormal"/>
              <w:jc w:val="both"/>
            </w:pPr>
            <w:r>
              <w:t>Вина ликерные</w:t>
            </w:r>
          </w:p>
          <w:p w:rsidR="0030303F" w:rsidRDefault="0030303F" w:rsidP="00B5432E">
            <w:pPr>
              <w:pStyle w:val="ConsPlusNormal"/>
              <w:jc w:val="both"/>
            </w:pPr>
            <w:r>
              <w:t>Эта группировка включает:</w:t>
            </w:r>
          </w:p>
          <w:p w:rsidR="0030303F" w:rsidRDefault="0030303F" w:rsidP="00B5432E">
            <w:pPr>
              <w:pStyle w:val="ConsPlusNormal"/>
            </w:pPr>
            <w:r>
              <w:t>- ликерные вина</w:t>
            </w:r>
          </w:p>
        </w:tc>
      </w:tr>
      <w:tr w:rsidR="0030303F" w:rsidTr="00B5432E">
        <w:tc>
          <w:tcPr>
            <w:tcW w:w="9014" w:type="dxa"/>
            <w:gridSpan w:val="2"/>
          </w:tcPr>
          <w:p w:rsidR="0030303F" w:rsidRDefault="0030303F" w:rsidP="00B5432E">
            <w:pPr>
              <w:pStyle w:val="ConsPlusNormal"/>
              <w:jc w:val="both"/>
            </w:pPr>
            <w:r>
              <w:t xml:space="preserve">(в ред. </w:t>
            </w:r>
            <w:hyperlink r:id="rId1499"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lastRenderedPageBreak/>
              <w:t>11.02.12.121</w:t>
            </w:r>
          </w:p>
        </w:tc>
        <w:tc>
          <w:tcPr>
            <w:tcW w:w="6803" w:type="dxa"/>
          </w:tcPr>
          <w:p w:rsidR="0030303F" w:rsidRDefault="0030303F" w:rsidP="00B5432E">
            <w:pPr>
              <w:pStyle w:val="ConsPlusNormal"/>
            </w:pPr>
            <w:r>
              <w:t>Вино ликерное</w:t>
            </w:r>
          </w:p>
          <w:p w:rsidR="0030303F" w:rsidRDefault="0030303F" w:rsidP="00B5432E">
            <w:pPr>
              <w:pStyle w:val="ConsPlusNormal"/>
            </w:pPr>
            <w:r>
              <w:t>Эта группировка не включает:</w:t>
            </w:r>
          </w:p>
          <w:p w:rsidR="0030303F" w:rsidRDefault="0030303F" w:rsidP="00B5432E">
            <w:pPr>
              <w:pStyle w:val="ConsPlusNormal"/>
            </w:pPr>
            <w:r>
              <w:t>- вино ликерное с защищенным географическим указанием;</w:t>
            </w:r>
          </w:p>
          <w:p w:rsidR="0030303F" w:rsidRDefault="0030303F" w:rsidP="00B5432E">
            <w:pPr>
              <w:pStyle w:val="ConsPlusNormal"/>
            </w:pPr>
            <w:r>
              <w:t>- вино ликерное с защищенным наименованием места происхождения товара;</w:t>
            </w:r>
          </w:p>
          <w:p w:rsidR="0030303F" w:rsidRDefault="0030303F" w:rsidP="00B5432E">
            <w:pPr>
              <w:pStyle w:val="ConsPlusNormal"/>
            </w:pPr>
            <w:r>
              <w:t>- вино специальное с защищенным географическим указанием;</w:t>
            </w:r>
          </w:p>
          <w:p w:rsidR="0030303F" w:rsidRDefault="0030303F" w:rsidP="00B5432E">
            <w:pPr>
              <w:pStyle w:val="ConsPlusNormal"/>
            </w:pPr>
            <w:r>
              <w:t>- вино специальное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500" w:history="1">
              <w:r>
                <w:rPr>
                  <w:color w:val="0000FF"/>
                </w:rPr>
                <w:t>Изменением 21/2017 ОКПД 2</w:t>
              </w:r>
            </w:hyperlink>
            <w:r>
              <w:t xml:space="preserve">, утв. Приказом Росстандарта от 08.09.2017 N 1044-ст; в ред. </w:t>
            </w:r>
            <w:hyperlink r:id="rId150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11.02.12.122</w:t>
            </w:r>
          </w:p>
        </w:tc>
        <w:tc>
          <w:tcPr>
            <w:tcW w:w="6803" w:type="dxa"/>
          </w:tcPr>
          <w:p w:rsidR="0030303F" w:rsidRDefault="0030303F" w:rsidP="00B5432E">
            <w:pPr>
              <w:pStyle w:val="ConsPlusNormal"/>
              <w:jc w:val="both"/>
            </w:pPr>
            <w:r>
              <w:t>Вино ликерное с защищенным географическим указанием</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ликерное вино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50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11.02.12.123</w:t>
            </w:r>
          </w:p>
        </w:tc>
        <w:tc>
          <w:tcPr>
            <w:tcW w:w="6803" w:type="dxa"/>
          </w:tcPr>
          <w:p w:rsidR="0030303F" w:rsidRDefault="0030303F" w:rsidP="00B5432E">
            <w:pPr>
              <w:pStyle w:val="ConsPlusNormal"/>
            </w:pPr>
            <w:r>
              <w:t>Вино ликерное с защищенным наименованием места происхождения товара</w:t>
            </w:r>
          </w:p>
          <w:p w:rsidR="0030303F" w:rsidRDefault="0030303F" w:rsidP="00B5432E">
            <w:pPr>
              <w:pStyle w:val="ConsPlusNormal"/>
            </w:pPr>
            <w:r>
              <w:t>Эта группировка включает:</w:t>
            </w:r>
          </w:p>
          <w:p w:rsidR="0030303F" w:rsidRDefault="0030303F" w:rsidP="00B5432E">
            <w:pPr>
              <w:pStyle w:val="ConsPlusNormal"/>
            </w:pPr>
            <w:r>
              <w:t>- ликерное вино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503" w:history="1">
              <w:r>
                <w:rPr>
                  <w:color w:val="0000FF"/>
                </w:rPr>
                <w:t>Изменением 21/2017 ОКПД 2</w:t>
              </w:r>
            </w:hyperlink>
            <w:r>
              <w:t xml:space="preserve">, утв. Приказом Росстандарта от 08.09.2017 N 1044-ст; в ред. </w:t>
            </w:r>
            <w:hyperlink r:id="rId150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11.02.12.124</w:t>
            </w:r>
          </w:p>
        </w:tc>
        <w:tc>
          <w:tcPr>
            <w:tcW w:w="6803" w:type="dxa"/>
          </w:tcPr>
          <w:p w:rsidR="0030303F" w:rsidRDefault="0030303F" w:rsidP="00B5432E">
            <w:pPr>
              <w:pStyle w:val="ConsPlusNormal"/>
            </w:pPr>
            <w:r>
              <w:t>Вино ликерное специальное с защищенным географическим указанием</w:t>
            </w:r>
          </w:p>
          <w:p w:rsidR="0030303F" w:rsidRDefault="0030303F" w:rsidP="00B5432E">
            <w:pPr>
              <w:pStyle w:val="ConsPlusNormal"/>
            </w:pPr>
            <w:r>
              <w:t>Эта группировка включает:</w:t>
            </w:r>
          </w:p>
          <w:p w:rsidR="0030303F" w:rsidRDefault="0030303F" w:rsidP="00B5432E">
            <w:pPr>
              <w:pStyle w:val="ConsPlusNormal"/>
            </w:pPr>
            <w:r>
              <w:t>- специальное вино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505" w:history="1">
              <w:r>
                <w:rPr>
                  <w:color w:val="0000FF"/>
                </w:rPr>
                <w:t>Изменением 21/2017 ОКПД 2</w:t>
              </w:r>
            </w:hyperlink>
            <w:r>
              <w:t xml:space="preserve">, утв. Приказом Росстандарта от 08.09.2017 N 1044-ст; в ред. </w:t>
            </w:r>
            <w:hyperlink r:id="rId150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11.02.12.125</w:t>
            </w:r>
          </w:p>
        </w:tc>
        <w:tc>
          <w:tcPr>
            <w:tcW w:w="6803" w:type="dxa"/>
          </w:tcPr>
          <w:p w:rsidR="0030303F" w:rsidRDefault="0030303F" w:rsidP="00B5432E">
            <w:pPr>
              <w:pStyle w:val="ConsPlusNormal"/>
            </w:pPr>
            <w:r>
              <w:t>Вино ликерное специальное с защищенным наименованием места происхождения товара</w:t>
            </w:r>
          </w:p>
          <w:p w:rsidR="0030303F" w:rsidRDefault="0030303F" w:rsidP="00B5432E">
            <w:pPr>
              <w:pStyle w:val="ConsPlusNormal"/>
            </w:pPr>
            <w:r>
              <w:t>Эта группировка включает:</w:t>
            </w:r>
          </w:p>
          <w:p w:rsidR="0030303F" w:rsidRDefault="0030303F" w:rsidP="00B5432E">
            <w:pPr>
              <w:pStyle w:val="ConsPlusNormal"/>
            </w:pPr>
            <w:r>
              <w:t>- специальное вино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507" w:history="1">
              <w:r>
                <w:rPr>
                  <w:color w:val="0000FF"/>
                </w:rPr>
                <w:t>Изменением 21/2017 ОКПД 2</w:t>
              </w:r>
            </w:hyperlink>
            <w:r>
              <w:t xml:space="preserve">, утв. Приказом Росстандарта от 08.09.2017 N 1044-ст; в ред. </w:t>
            </w:r>
            <w:hyperlink r:id="rId150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11.02.12.129</w:t>
            </w:r>
          </w:p>
        </w:tc>
        <w:tc>
          <w:tcPr>
            <w:tcW w:w="6803" w:type="dxa"/>
          </w:tcPr>
          <w:p w:rsidR="0030303F" w:rsidRDefault="0030303F" w:rsidP="00B5432E">
            <w:pPr>
              <w:pStyle w:val="ConsPlusNormal"/>
              <w:jc w:val="both"/>
            </w:pPr>
            <w:r>
              <w:t>Вина ликерные прочие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ликерные вина,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50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11.02.12.130</w:t>
            </w:r>
          </w:p>
        </w:tc>
        <w:tc>
          <w:tcPr>
            <w:tcW w:w="6803" w:type="dxa"/>
          </w:tcPr>
          <w:p w:rsidR="0030303F" w:rsidRDefault="0030303F" w:rsidP="00B5432E">
            <w:pPr>
              <w:pStyle w:val="ConsPlusNormal"/>
              <w:jc w:val="both"/>
            </w:pPr>
            <w:r>
              <w:t>Винные напитки</w:t>
            </w:r>
          </w:p>
        </w:tc>
      </w:tr>
      <w:tr w:rsidR="0030303F" w:rsidTr="00B5432E">
        <w:tc>
          <w:tcPr>
            <w:tcW w:w="9014" w:type="dxa"/>
            <w:gridSpan w:val="2"/>
          </w:tcPr>
          <w:p w:rsidR="0030303F" w:rsidRDefault="0030303F" w:rsidP="00B5432E">
            <w:pPr>
              <w:pStyle w:val="ConsPlusNormal"/>
              <w:jc w:val="both"/>
            </w:pPr>
            <w:r>
              <w:t xml:space="preserve">(введен </w:t>
            </w:r>
            <w:hyperlink r:id="rId1510"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11.02.12.131</w:t>
            </w:r>
          </w:p>
        </w:tc>
        <w:tc>
          <w:tcPr>
            <w:tcW w:w="6803" w:type="dxa"/>
          </w:tcPr>
          <w:p w:rsidR="0030303F" w:rsidRDefault="0030303F" w:rsidP="00B5432E">
            <w:pPr>
              <w:pStyle w:val="ConsPlusNormal"/>
              <w:jc w:val="both"/>
            </w:pPr>
            <w:r>
              <w:t>Винные напитки виноградные, произведенные без добавления этилового спирта без насыщения двуокисью углерода</w:t>
            </w:r>
          </w:p>
        </w:tc>
      </w:tr>
      <w:tr w:rsidR="0030303F" w:rsidTr="00B5432E">
        <w:tc>
          <w:tcPr>
            <w:tcW w:w="9014" w:type="dxa"/>
            <w:gridSpan w:val="2"/>
          </w:tcPr>
          <w:p w:rsidR="0030303F" w:rsidRDefault="0030303F" w:rsidP="00B5432E">
            <w:pPr>
              <w:pStyle w:val="ConsPlusNormal"/>
              <w:jc w:val="both"/>
            </w:pPr>
            <w:r>
              <w:t xml:space="preserve">(введен </w:t>
            </w:r>
            <w:hyperlink r:id="rId1511"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lastRenderedPageBreak/>
              <w:t>11.02.12.132</w:t>
            </w:r>
          </w:p>
        </w:tc>
        <w:tc>
          <w:tcPr>
            <w:tcW w:w="6803" w:type="dxa"/>
          </w:tcPr>
          <w:p w:rsidR="0030303F" w:rsidRDefault="0030303F" w:rsidP="00B5432E">
            <w:pPr>
              <w:pStyle w:val="ConsPlusNormal"/>
              <w:jc w:val="both"/>
            </w:pPr>
            <w:r>
              <w:t>Винные напитки виноградные, произведенные без добавления этилового спирта с насыщением двуокисью углерода</w:t>
            </w:r>
          </w:p>
        </w:tc>
      </w:tr>
      <w:tr w:rsidR="0030303F" w:rsidTr="00B5432E">
        <w:tc>
          <w:tcPr>
            <w:tcW w:w="9014" w:type="dxa"/>
            <w:gridSpan w:val="2"/>
          </w:tcPr>
          <w:p w:rsidR="0030303F" w:rsidRDefault="0030303F" w:rsidP="00B5432E">
            <w:pPr>
              <w:pStyle w:val="ConsPlusNormal"/>
              <w:jc w:val="both"/>
            </w:pPr>
            <w:r>
              <w:t xml:space="preserve">(введен </w:t>
            </w:r>
            <w:hyperlink r:id="rId151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11.02.12.133</w:t>
            </w:r>
          </w:p>
        </w:tc>
        <w:tc>
          <w:tcPr>
            <w:tcW w:w="6803" w:type="dxa"/>
          </w:tcPr>
          <w:p w:rsidR="0030303F" w:rsidRDefault="0030303F" w:rsidP="00B5432E">
            <w:pPr>
              <w:pStyle w:val="ConsPlusNormal"/>
              <w:jc w:val="both"/>
            </w:pPr>
            <w:r>
              <w:t>Винные напитки виноградные, произведенные с добавлением этилового спирта без насыщения двуокисью углерода</w:t>
            </w:r>
          </w:p>
        </w:tc>
      </w:tr>
      <w:tr w:rsidR="0030303F" w:rsidTr="00B5432E">
        <w:tc>
          <w:tcPr>
            <w:tcW w:w="9014" w:type="dxa"/>
            <w:gridSpan w:val="2"/>
          </w:tcPr>
          <w:p w:rsidR="0030303F" w:rsidRDefault="0030303F" w:rsidP="00B5432E">
            <w:pPr>
              <w:pStyle w:val="ConsPlusNormal"/>
              <w:jc w:val="both"/>
            </w:pPr>
            <w:r>
              <w:t xml:space="preserve">(введен </w:t>
            </w:r>
            <w:hyperlink r:id="rId151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11.02.12.134</w:t>
            </w:r>
          </w:p>
        </w:tc>
        <w:tc>
          <w:tcPr>
            <w:tcW w:w="6803" w:type="dxa"/>
          </w:tcPr>
          <w:p w:rsidR="0030303F" w:rsidRDefault="0030303F" w:rsidP="00B5432E">
            <w:pPr>
              <w:pStyle w:val="ConsPlusNormal"/>
              <w:jc w:val="both"/>
            </w:pPr>
            <w:r>
              <w:t>Винные напитки виноградные, произведенные с добавлением этилового спирта с насыщением двуокисью углерода</w:t>
            </w:r>
          </w:p>
        </w:tc>
      </w:tr>
      <w:tr w:rsidR="0030303F" w:rsidTr="00B5432E">
        <w:tc>
          <w:tcPr>
            <w:tcW w:w="9014" w:type="dxa"/>
            <w:gridSpan w:val="2"/>
          </w:tcPr>
          <w:p w:rsidR="0030303F" w:rsidRDefault="0030303F" w:rsidP="00B5432E">
            <w:pPr>
              <w:pStyle w:val="ConsPlusNormal"/>
              <w:jc w:val="both"/>
            </w:pPr>
            <w:r>
              <w:t xml:space="preserve">(введен </w:t>
            </w:r>
            <w:hyperlink r:id="rId1514"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11.02.12.135</w:t>
            </w:r>
          </w:p>
        </w:tc>
        <w:tc>
          <w:tcPr>
            <w:tcW w:w="6803" w:type="dxa"/>
          </w:tcPr>
          <w:p w:rsidR="0030303F" w:rsidRDefault="0030303F" w:rsidP="00B5432E">
            <w:pPr>
              <w:pStyle w:val="ConsPlusNormal"/>
            </w:pPr>
            <w:r>
              <w:t>Напиток винный ароматизированный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51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11.02.12.136</w:t>
            </w:r>
          </w:p>
        </w:tc>
        <w:tc>
          <w:tcPr>
            <w:tcW w:w="6803" w:type="dxa"/>
          </w:tcPr>
          <w:p w:rsidR="0030303F" w:rsidRDefault="0030303F" w:rsidP="00B5432E">
            <w:pPr>
              <w:pStyle w:val="ConsPlusNormal"/>
            </w:pPr>
            <w:r>
              <w:t>Напиток винный газированный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51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11.02.12.137</w:t>
            </w:r>
          </w:p>
        </w:tc>
        <w:tc>
          <w:tcPr>
            <w:tcW w:w="6803" w:type="dxa"/>
          </w:tcPr>
          <w:p w:rsidR="0030303F" w:rsidRDefault="0030303F" w:rsidP="00B5432E">
            <w:pPr>
              <w:pStyle w:val="ConsPlusNormal"/>
            </w:pPr>
            <w:r>
              <w:t>Напиток винный газированный жемчужный</w:t>
            </w:r>
          </w:p>
        </w:tc>
      </w:tr>
      <w:tr w:rsidR="0030303F" w:rsidTr="00B5432E">
        <w:tc>
          <w:tcPr>
            <w:tcW w:w="9014" w:type="dxa"/>
            <w:gridSpan w:val="2"/>
          </w:tcPr>
          <w:p w:rsidR="0030303F" w:rsidRDefault="0030303F" w:rsidP="00B5432E">
            <w:pPr>
              <w:pStyle w:val="ConsPlusNormal"/>
              <w:jc w:val="both"/>
            </w:pPr>
            <w:r>
              <w:t xml:space="preserve">(введен </w:t>
            </w:r>
            <w:hyperlink r:id="rId151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11.02.12.138</w:t>
            </w:r>
          </w:p>
        </w:tc>
        <w:tc>
          <w:tcPr>
            <w:tcW w:w="6803" w:type="dxa"/>
          </w:tcPr>
          <w:p w:rsidR="0030303F" w:rsidRDefault="0030303F" w:rsidP="00B5432E">
            <w:pPr>
              <w:pStyle w:val="ConsPlusNormal"/>
            </w:pPr>
            <w:r>
              <w:t>Напиток виноградный крепкий</w:t>
            </w:r>
          </w:p>
        </w:tc>
      </w:tr>
      <w:tr w:rsidR="0030303F" w:rsidTr="00B5432E">
        <w:tc>
          <w:tcPr>
            <w:tcW w:w="9014" w:type="dxa"/>
            <w:gridSpan w:val="2"/>
          </w:tcPr>
          <w:p w:rsidR="0030303F" w:rsidRDefault="0030303F" w:rsidP="00B5432E">
            <w:pPr>
              <w:pStyle w:val="ConsPlusNormal"/>
              <w:jc w:val="both"/>
            </w:pPr>
            <w:r>
              <w:t xml:space="preserve">(введен </w:t>
            </w:r>
            <w:hyperlink r:id="rId151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11.02.12.139</w:t>
            </w:r>
          </w:p>
        </w:tc>
        <w:tc>
          <w:tcPr>
            <w:tcW w:w="6803" w:type="dxa"/>
          </w:tcPr>
          <w:p w:rsidR="0030303F" w:rsidRDefault="0030303F" w:rsidP="00B5432E">
            <w:pPr>
              <w:pStyle w:val="ConsPlusNormal"/>
            </w:pPr>
            <w:r>
              <w:t>Напитки виноградосодержащие из виноградного сырья ароматизированные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519"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11.02.12.140</w:t>
            </w:r>
          </w:p>
        </w:tc>
        <w:tc>
          <w:tcPr>
            <w:tcW w:w="6803" w:type="dxa"/>
          </w:tcPr>
          <w:p w:rsidR="0030303F" w:rsidRDefault="0030303F" w:rsidP="00B5432E">
            <w:pPr>
              <w:pStyle w:val="ConsPlusNormal"/>
              <w:jc w:val="both"/>
            </w:pPr>
            <w:r>
              <w:t>Коктейли винные</w:t>
            </w:r>
          </w:p>
        </w:tc>
      </w:tr>
      <w:tr w:rsidR="0030303F" w:rsidTr="00B5432E">
        <w:tc>
          <w:tcPr>
            <w:tcW w:w="9014" w:type="dxa"/>
            <w:gridSpan w:val="2"/>
          </w:tcPr>
          <w:p w:rsidR="0030303F" w:rsidRDefault="0030303F" w:rsidP="00B5432E">
            <w:pPr>
              <w:pStyle w:val="ConsPlusNormal"/>
              <w:jc w:val="both"/>
            </w:pPr>
            <w:r>
              <w:t xml:space="preserve">(введен </w:t>
            </w:r>
            <w:hyperlink r:id="rId1520"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11.02.12.150</w:t>
            </w:r>
          </w:p>
        </w:tc>
        <w:tc>
          <w:tcPr>
            <w:tcW w:w="6803" w:type="dxa"/>
          </w:tcPr>
          <w:p w:rsidR="0030303F" w:rsidRDefault="0030303F" w:rsidP="00B5432E">
            <w:pPr>
              <w:pStyle w:val="ConsPlusNormal"/>
            </w:pPr>
            <w:r>
              <w:t>Вина столовые</w:t>
            </w:r>
          </w:p>
        </w:tc>
      </w:tr>
      <w:tr w:rsidR="0030303F" w:rsidTr="00B5432E">
        <w:tc>
          <w:tcPr>
            <w:tcW w:w="9014" w:type="dxa"/>
            <w:gridSpan w:val="2"/>
          </w:tcPr>
          <w:p w:rsidR="0030303F" w:rsidRDefault="0030303F" w:rsidP="00B5432E">
            <w:pPr>
              <w:pStyle w:val="ConsPlusNormal"/>
              <w:jc w:val="both"/>
            </w:pPr>
            <w:r>
              <w:t xml:space="preserve">(введен </w:t>
            </w:r>
            <w:hyperlink r:id="rId152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11.02.12.151</w:t>
            </w:r>
          </w:p>
        </w:tc>
        <w:tc>
          <w:tcPr>
            <w:tcW w:w="6803" w:type="dxa"/>
          </w:tcPr>
          <w:p w:rsidR="0030303F" w:rsidRDefault="0030303F" w:rsidP="00B5432E">
            <w:pPr>
              <w:pStyle w:val="ConsPlusNormal"/>
            </w:pPr>
            <w:r>
              <w:t>Вино столовое</w:t>
            </w:r>
          </w:p>
        </w:tc>
      </w:tr>
      <w:tr w:rsidR="0030303F" w:rsidTr="00B5432E">
        <w:tc>
          <w:tcPr>
            <w:tcW w:w="9014" w:type="dxa"/>
            <w:gridSpan w:val="2"/>
          </w:tcPr>
          <w:p w:rsidR="0030303F" w:rsidRDefault="0030303F" w:rsidP="00B5432E">
            <w:pPr>
              <w:pStyle w:val="ConsPlusNormal"/>
              <w:jc w:val="both"/>
            </w:pPr>
            <w:r>
              <w:t xml:space="preserve">(введен </w:t>
            </w:r>
            <w:hyperlink r:id="rId152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11.02.12.152</w:t>
            </w:r>
          </w:p>
        </w:tc>
        <w:tc>
          <w:tcPr>
            <w:tcW w:w="6803" w:type="dxa"/>
          </w:tcPr>
          <w:p w:rsidR="0030303F" w:rsidRDefault="0030303F" w:rsidP="00B5432E">
            <w:pPr>
              <w:pStyle w:val="ConsPlusNormal"/>
            </w:pPr>
            <w:r>
              <w:t>Вино столовое с защищенным географическим указанием</w:t>
            </w:r>
          </w:p>
        </w:tc>
      </w:tr>
      <w:tr w:rsidR="0030303F" w:rsidTr="00B5432E">
        <w:tc>
          <w:tcPr>
            <w:tcW w:w="9014" w:type="dxa"/>
            <w:gridSpan w:val="2"/>
          </w:tcPr>
          <w:p w:rsidR="0030303F" w:rsidRDefault="0030303F" w:rsidP="00B5432E">
            <w:pPr>
              <w:pStyle w:val="ConsPlusNormal"/>
              <w:jc w:val="both"/>
            </w:pPr>
            <w:r>
              <w:t xml:space="preserve">(введен </w:t>
            </w:r>
            <w:hyperlink r:id="rId152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11.02.12.153</w:t>
            </w:r>
          </w:p>
        </w:tc>
        <w:tc>
          <w:tcPr>
            <w:tcW w:w="6803" w:type="dxa"/>
          </w:tcPr>
          <w:p w:rsidR="0030303F" w:rsidRDefault="0030303F" w:rsidP="00B5432E">
            <w:pPr>
              <w:pStyle w:val="ConsPlusNormal"/>
            </w:pPr>
            <w:r>
              <w:t>Вино столовое с защищенным наименованием места происхождения товара</w:t>
            </w:r>
          </w:p>
        </w:tc>
      </w:tr>
      <w:tr w:rsidR="0030303F" w:rsidTr="00B5432E">
        <w:tc>
          <w:tcPr>
            <w:tcW w:w="9014" w:type="dxa"/>
            <w:gridSpan w:val="2"/>
          </w:tcPr>
          <w:p w:rsidR="0030303F" w:rsidRDefault="0030303F" w:rsidP="00B5432E">
            <w:pPr>
              <w:pStyle w:val="ConsPlusNormal"/>
              <w:jc w:val="both"/>
            </w:pPr>
            <w:r>
              <w:t xml:space="preserve">(введен </w:t>
            </w:r>
            <w:hyperlink r:id="rId152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11.02.12.159</w:t>
            </w:r>
          </w:p>
        </w:tc>
        <w:tc>
          <w:tcPr>
            <w:tcW w:w="6803" w:type="dxa"/>
          </w:tcPr>
          <w:p w:rsidR="0030303F" w:rsidRDefault="0030303F" w:rsidP="00B5432E">
            <w:pPr>
              <w:pStyle w:val="ConsPlusNormal"/>
            </w:pPr>
            <w:r>
              <w:t>Вина столовые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52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lastRenderedPageBreak/>
              <w:t>11.02.12.160</w:t>
            </w:r>
          </w:p>
        </w:tc>
        <w:tc>
          <w:tcPr>
            <w:tcW w:w="6803" w:type="dxa"/>
          </w:tcPr>
          <w:p w:rsidR="0030303F" w:rsidRDefault="0030303F" w:rsidP="00B5432E">
            <w:pPr>
              <w:pStyle w:val="ConsPlusNormal"/>
            </w:pPr>
            <w:r>
              <w:t>Вина крепленые</w:t>
            </w:r>
          </w:p>
        </w:tc>
      </w:tr>
      <w:tr w:rsidR="0030303F" w:rsidTr="00B5432E">
        <w:tc>
          <w:tcPr>
            <w:tcW w:w="9014" w:type="dxa"/>
            <w:gridSpan w:val="2"/>
          </w:tcPr>
          <w:p w:rsidR="0030303F" w:rsidRDefault="0030303F" w:rsidP="00B5432E">
            <w:pPr>
              <w:pStyle w:val="ConsPlusNormal"/>
              <w:jc w:val="both"/>
            </w:pPr>
            <w:r>
              <w:t xml:space="preserve">(введен </w:t>
            </w:r>
            <w:hyperlink r:id="rId152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11.02.12.161</w:t>
            </w:r>
          </w:p>
        </w:tc>
        <w:tc>
          <w:tcPr>
            <w:tcW w:w="6803" w:type="dxa"/>
          </w:tcPr>
          <w:p w:rsidR="0030303F" w:rsidRDefault="0030303F" w:rsidP="00B5432E">
            <w:pPr>
              <w:pStyle w:val="ConsPlusNormal"/>
            </w:pPr>
            <w:r>
              <w:t>Кагор</w:t>
            </w:r>
          </w:p>
        </w:tc>
      </w:tr>
      <w:tr w:rsidR="0030303F" w:rsidTr="00B5432E">
        <w:tc>
          <w:tcPr>
            <w:tcW w:w="9014" w:type="dxa"/>
            <w:gridSpan w:val="2"/>
          </w:tcPr>
          <w:p w:rsidR="0030303F" w:rsidRDefault="0030303F" w:rsidP="00B5432E">
            <w:pPr>
              <w:pStyle w:val="ConsPlusNormal"/>
              <w:jc w:val="both"/>
            </w:pPr>
            <w:r>
              <w:t xml:space="preserve">(введен </w:t>
            </w:r>
            <w:hyperlink r:id="rId152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11.02.12.162</w:t>
            </w:r>
          </w:p>
        </w:tc>
        <w:tc>
          <w:tcPr>
            <w:tcW w:w="6803" w:type="dxa"/>
          </w:tcPr>
          <w:p w:rsidR="0030303F" w:rsidRDefault="0030303F" w:rsidP="00B5432E">
            <w:pPr>
              <w:pStyle w:val="ConsPlusNormal"/>
            </w:pPr>
            <w:r>
              <w:t>Мадера</w:t>
            </w:r>
          </w:p>
        </w:tc>
      </w:tr>
      <w:tr w:rsidR="0030303F" w:rsidTr="00B5432E">
        <w:tc>
          <w:tcPr>
            <w:tcW w:w="9014" w:type="dxa"/>
            <w:gridSpan w:val="2"/>
          </w:tcPr>
          <w:p w:rsidR="0030303F" w:rsidRDefault="0030303F" w:rsidP="00B5432E">
            <w:pPr>
              <w:pStyle w:val="ConsPlusNormal"/>
              <w:jc w:val="both"/>
            </w:pPr>
            <w:r>
              <w:t xml:space="preserve">(введен </w:t>
            </w:r>
            <w:hyperlink r:id="rId152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11.02.12.163</w:t>
            </w:r>
          </w:p>
        </w:tc>
        <w:tc>
          <w:tcPr>
            <w:tcW w:w="6803" w:type="dxa"/>
          </w:tcPr>
          <w:p w:rsidR="0030303F" w:rsidRDefault="0030303F" w:rsidP="00B5432E">
            <w:pPr>
              <w:pStyle w:val="ConsPlusNormal"/>
            </w:pPr>
            <w:r>
              <w:t>Портвейн</w:t>
            </w:r>
          </w:p>
        </w:tc>
      </w:tr>
      <w:tr w:rsidR="0030303F" w:rsidTr="00B5432E">
        <w:tc>
          <w:tcPr>
            <w:tcW w:w="9014" w:type="dxa"/>
            <w:gridSpan w:val="2"/>
          </w:tcPr>
          <w:p w:rsidR="0030303F" w:rsidRDefault="0030303F" w:rsidP="00B5432E">
            <w:pPr>
              <w:pStyle w:val="ConsPlusNormal"/>
              <w:jc w:val="both"/>
            </w:pPr>
            <w:r>
              <w:t xml:space="preserve">(введен </w:t>
            </w:r>
            <w:hyperlink r:id="rId1529"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11.02.12.164</w:t>
            </w:r>
          </w:p>
        </w:tc>
        <w:tc>
          <w:tcPr>
            <w:tcW w:w="6803" w:type="dxa"/>
          </w:tcPr>
          <w:p w:rsidR="0030303F" w:rsidRDefault="0030303F" w:rsidP="00B5432E">
            <w:pPr>
              <w:pStyle w:val="ConsPlusNormal"/>
            </w:pPr>
            <w:r>
              <w:t>Херес</w:t>
            </w:r>
          </w:p>
        </w:tc>
      </w:tr>
      <w:tr w:rsidR="0030303F" w:rsidTr="00B5432E">
        <w:tc>
          <w:tcPr>
            <w:tcW w:w="9014" w:type="dxa"/>
            <w:gridSpan w:val="2"/>
          </w:tcPr>
          <w:p w:rsidR="0030303F" w:rsidRDefault="0030303F" w:rsidP="00B5432E">
            <w:pPr>
              <w:pStyle w:val="ConsPlusNormal"/>
              <w:jc w:val="both"/>
            </w:pPr>
            <w:r>
              <w:t xml:space="preserve">(введен </w:t>
            </w:r>
            <w:hyperlink r:id="rId153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11.02.12.169</w:t>
            </w:r>
          </w:p>
        </w:tc>
        <w:tc>
          <w:tcPr>
            <w:tcW w:w="6803" w:type="dxa"/>
          </w:tcPr>
          <w:p w:rsidR="0030303F" w:rsidRDefault="0030303F" w:rsidP="00B5432E">
            <w:pPr>
              <w:pStyle w:val="ConsPlusNormal"/>
            </w:pPr>
            <w:r>
              <w:t>Вина крепленые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53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11.02.12.190</w:t>
            </w:r>
          </w:p>
        </w:tc>
        <w:tc>
          <w:tcPr>
            <w:tcW w:w="6803" w:type="dxa"/>
          </w:tcPr>
          <w:p w:rsidR="0030303F" w:rsidRDefault="0030303F" w:rsidP="00B5432E">
            <w:pPr>
              <w:pStyle w:val="ConsPlusNormal"/>
              <w:jc w:val="both"/>
            </w:pPr>
            <w:r>
              <w:t>Винодельческая продукция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53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11.02.12.200</w:t>
            </w:r>
          </w:p>
        </w:tc>
        <w:tc>
          <w:tcPr>
            <w:tcW w:w="6803" w:type="dxa"/>
          </w:tcPr>
          <w:p w:rsidR="0030303F" w:rsidRDefault="0030303F" w:rsidP="00B5432E">
            <w:pPr>
              <w:pStyle w:val="ConsPlusNormal"/>
              <w:jc w:val="both"/>
            </w:pPr>
            <w:r>
              <w:t>Виноматериалы</w:t>
            </w:r>
          </w:p>
        </w:tc>
      </w:tr>
      <w:tr w:rsidR="0030303F" w:rsidTr="00B5432E">
        <w:tc>
          <w:tcPr>
            <w:tcW w:w="9014" w:type="dxa"/>
            <w:gridSpan w:val="2"/>
          </w:tcPr>
          <w:p w:rsidR="0030303F" w:rsidRDefault="0030303F" w:rsidP="00B5432E">
            <w:pPr>
              <w:pStyle w:val="ConsPlusNormal"/>
              <w:jc w:val="both"/>
            </w:pPr>
            <w:r>
              <w:t xml:space="preserve">(введен </w:t>
            </w:r>
            <w:hyperlink r:id="rId153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11.02.12.210</w:t>
            </w:r>
          </w:p>
        </w:tc>
        <w:tc>
          <w:tcPr>
            <w:tcW w:w="6803" w:type="dxa"/>
          </w:tcPr>
          <w:p w:rsidR="0030303F" w:rsidRDefault="0030303F" w:rsidP="00B5432E">
            <w:pPr>
              <w:pStyle w:val="ConsPlusNormal"/>
              <w:jc w:val="both"/>
            </w:pPr>
            <w:r>
              <w:t>Виноматериалы виноградные</w:t>
            </w:r>
          </w:p>
        </w:tc>
      </w:tr>
      <w:tr w:rsidR="0030303F" w:rsidTr="00B5432E">
        <w:tc>
          <w:tcPr>
            <w:tcW w:w="9014" w:type="dxa"/>
            <w:gridSpan w:val="2"/>
          </w:tcPr>
          <w:p w:rsidR="0030303F" w:rsidRDefault="0030303F" w:rsidP="00B5432E">
            <w:pPr>
              <w:pStyle w:val="ConsPlusNormal"/>
              <w:jc w:val="both"/>
            </w:pPr>
            <w:r>
              <w:t xml:space="preserve">(введен </w:t>
            </w:r>
            <w:hyperlink r:id="rId1534"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11.02.12.211</w:t>
            </w:r>
          </w:p>
        </w:tc>
        <w:tc>
          <w:tcPr>
            <w:tcW w:w="6803" w:type="dxa"/>
          </w:tcPr>
          <w:p w:rsidR="0030303F" w:rsidRDefault="0030303F" w:rsidP="00B5432E">
            <w:pPr>
              <w:pStyle w:val="ConsPlusNormal"/>
              <w:jc w:val="both"/>
            </w:pPr>
            <w:r>
              <w:t>Виноматериалы виноградные столовые</w:t>
            </w:r>
          </w:p>
        </w:tc>
      </w:tr>
      <w:tr w:rsidR="0030303F" w:rsidTr="00B5432E">
        <w:tc>
          <w:tcPr>
            <w:tcW w:w="9014" w:type="dxa"/>
            <w:gridSpan w:val="2"/>
          </w:tcPr>
          <w:p w:rsidR="0030303F" w:rsidRDefault="0030303F" w:rsidP="00B5432E">
            <w:pPr>
              <w:pStyle w:val="ConsPlusNormal"/>
              <w:jc w:val="both"/>
            </w:pPr>
            <w:r>
              <w:t xml:space="preserve">(введен </w:t>
            </w:r>
            <w:hyperlink r:id="rId1535"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11.02.12.212</w:t>
            </w:r>
          </w:p>
        </w:tc>
        <w:tc>
          <w:tcPr>
            <w:tcW w:w="6803" w:type="dxa"/>
          </w:tcPr>
          <w:p w:rsidR="0030303F" w:rsidRDefault="0030303F" w:rsidP="00B5432E">
            <w:pPr>
              <w:pStyle w:val="ConsPlusNormal"/>
              <w:jc w:val="both"/>
            </w:pPr>
            <w:r>
              <w:t>Виноматериалы виноградные ликерные</w:t>
            </w:r>
          </w:p>
        </w:tc>
      </w:tr>
      <w:tr w:rsidR="0030303F" w:rsidTr="00B5432E">
        <w:tc>
          <w:tcPr>
            <w:tcW w:w="9014" w:type="dxa"/>
            <w:gridSpan w:val="2"/>
          </w:tcPr>
          <w:p w:rsidR="0030303F" w:rsidRDefault="0030303F" w:rsidP="00B5432E">
            <w:pPr>
              <w:pStyle w:val="ConsPlusNormal"/>
              <w:jc w:val="both"/>
            </w:pPr>
            <w:r>
              <w:t xml:space="preserve">(введен </w:t>
            </w:r>
            <w:hyperlink r:id="rId1536"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11.02.12.213</w:t>
            </w:r>
          </w:p>
        </w:tc>
        <w:tc>
          <w:tcPr>
            <w:tcW w:w="6803" w:type="dxa"/>
          </w:tcPr>
          <w:p w:rsidR="0030303F" w:rsidRDefault="0030303F" w:rsidP="00B5432E">
            <w:pPr>
              <w:pStyle w:val="ConsPlusNormal"/>
              <w:jc w:val="both"/>
            </w:pPr>
            <w:r>
              <w:t>Виноматериалы виноградные специальные</w:t>
            </w:r>
          </w:p>
        </w:tc>
      </w:tr>
      <w:tr w:rsidR="0030303F" w:rsidTr="00B5432E">
        <w:tc>
          <w:tcPr>
            <w:tcW w:w="9014" w:type="dxa"/>
            <w:gridSpan w:val="2"/>
          </w:tcPr>
          <w:p w:rsidR="0030303F" w:rsidRDefault="0030303F" w:rsidP="00B5432E">
            <w:pPr>
              <w:pStyle w:val="ConsPlusNormal"/>
              <w:jc w:val="both"/>
            </w:pPr>
            <w:r>
              <w:t xml:space="preserve">(введен </w:t>
            </w:r>
            <w:hyperlink r:id="rId1537"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11.02.12.219</w:t>
            </w:r>
          </w:p>
        </w:tc>
        <w:tc>
          <w:tcPr>
            <w:tcW w:w="6803" w:type="dxa"/>
          </w:tcPr>
          <w:p w:rsidR="0030303F" w:rsidRDefault="0030303F" w:rsidP="00B5432E">
            <w:pPr>
              <w:pStyle w:val="ConsPlusNormal"/>
              <w:jc w:val="both"/>
            </w:pPr>
            <w:r>
              <w:t>Виноматериалы виноградные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53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11.02.12.300</w:t>
            </w:r>
          </w:p>
        </w:tc>
        <w:tc>
          <w:tcPr>
            <w:tcW w:w="6803" w:type="dxa"/>
          </w:tcPr>
          <w:p w:rsidR="0030303F" w:rsidRDefault="0030303F" w:rsidP="00B5432E">
            <w:pPr>
              <w:pStyle w:val="ConsPlusNormal"/>
              <w:jc w:val="both"/>
            </w:pPr>
            <w:r>
              <w:t>Сусла виноградные</w:t>
            </w:r>
          </w:p>
        </w:tc>
      </w:tr>
      <w:tr w:rsidR="0030303F" w:rsidTr="00B5432E">
        <w:tc>
          <w:tcPr>
            <w:tcW w:w="9014" w:type="dxa"/>
            <w:gridSpan w:val="2"/>
          </w:tcPr>
          <w:p w:rsidR="0030303F" w:rsidRDefault="0030303F" w:rsidP="00B5432E">
            <w:pPr>
              <w:pStyle w:val="ConsPlusNormal"/>
              <w:jc w:val="both"/>
            </w:pPr>
            <w:r>
              <w:t xml:space="preserve">(введен </w:t>
            </w:r>
            <w:hyperlink r:id="rId153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11.02.12.310</w:t>
            </w:r>
          </w:p>
        </w:tc>
        <w:tc>
          <w:tcPr>
            <w:tcW w:w="6803" w:type="dxa"/>
          </w:tcPr>
          <w:p w:rsidR="0030303F" w:rsidRDefault="0030303F" w:rsidP="00B5432E">
            <w:pPr>
              <w:pStyle w:val="ConsPlusNormal"/>
              <w:jc w:val="both"/>
            </w:pPr>
            <w:r>
              <w:t>Сусло виноградное</w:t>
            </w:r>
          </w:p>
        </w:tc>
      </w:tr>
      <w:tr w:rsidR="0030303F" w:rsidTr="00B5432E">
        <w:tc>
          <w:tcPr>
            <w:tcW w:w="9014" w:type="dxa"/>
            <w:gridSpan w:val="2"/>
          </w:tcPr>
          <w:p w:rsidR="0030303F" w:rsidRDefault="0030303F" w:rsidP="00B5432E">
            <w:pPr>
              <w:pStyle w:val="ConsPlusNormal"/>
              <w:jc w:val="both"/>
            </w:pPr>
            <w:r>
              <w:t xml:space="preserve">(введен </w:t>
            </w:r>
            <w:hyperlink r:id="rId1540"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lastRenderedPageBreak/>
              <w:t>11.02.12.320</w:t>
            </w:r>
          </w:p>
        </w:tc>
        <w:tc>
          <w:tcPr>
            <w:tcW w:w="6803" w:type="dxa"/>
          </w:tcPr>
          <w:p w:rsidR="0030303F" w:rsidRDefault="0030303F" w:rsidP="00B5432E">
            <w:pPr>
              <w:pStyle w:val="ConsPlusNormal"/>
              <w:jc w:val="both"/>
            </w:pPr>
            <w:r>
              <w:t>Сусла виноградные концентрированные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541"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11.02.12.321</w:t>
            </w:r>
          </w:p>
        </w:tc>
        <w:tc>
          <w:tcPr>
            <w:tcW w:w="6803" w:type="dxa"/>
          </w:tcPr>
          <w:p w:rsidR="0030303F" w:rsidRDefault="0030303F" w:rsidP="00B5432E">
            <w:pPr>
              <w:pStyle w:val="ConsPlusNormal"/>
              <w:jc w:val="both"/>
            </w:pPr>
            <w:r>
              <w:t>Сусло виноградное концентрированное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54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11.02.12.322</w:t>
            </w:r>
          </w:p>
        </w:tc>
        <w:tc>
          <w:tcPr>
            <w:tcW w:w="6803" w:type="dxa"/>
          </w:tcPr>
          <w:p w:rsidR="0030303F" w:rsidRDefault="0030303F" w:rsidP="00B5432E">
            <w:pPr>
              <w:pStyle w:val="ConsPlusNormal"/>
              <w:jc w:val="both"/>
            </w:pPr>
            <w:r>
              <w:t>Сусло виноградное концентрированное ректификованное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54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11.02.12.330</w:t>
            </w:r>
          </w:p>
        </w:tc>
        <w:tc>
          <w:tcPr>
            <w:tcW w:w="6803" w:type="dxa"/>
          </w:tcPr>
          <w:p w:rsidR="0030303F" w:rsidRDefault="0030303F" w:rsidP="00B5432E">
            <w:pPr>
              <w:pStyle w:val="ConsPlusNormal"/>
              <w:jc w:val="both"/>
            </w:pPr>
            <w:r>
              <w:t>Сусло виноградное сульфитированное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544"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11.02.12.340</w:t>
            </w:r>
          </w:p>
        </w:tc>
        <w:tc>
          <w:tcPr>
            <w:tcW w:w="6803" w:type="dxa"/>
          </w:tcPr>
          <w:p w:rsidR="0030303F" w:rsidRDefault="0030303F" w:rsidP="00B5432E">
            <w:pPr>
              <w:pStyle w:val="ConsPlusNormal"/>
            </w:pPr>
            <w:r>
              <w:t>Сусло виноградное спиртованное (мистель)</w:t>
            </w:r>
          </w:p>
        </w:tc>
      </w:tr>
      <w:tr w:rsidR="0030303F" w:rsidTr="00B5432E">
        <w:tc>
          <w:tcPr>
            <w:tcW w:w="9014" w:type="dxa"/>
            <w:gridSpan w:val="2"/>
          </w:tcPr>
          <w:p w:rsidR="0030303F" w:rsidRDefault="0030303F" w:rsidP="00B5432E">
            <w:pPr>
              <w:pStyle w:val="ConsPlusNormal"/>
              <w:jc w:val="both"/>
            </w:pPr>
            <w:r>
              <w:t xml:space="preserve">(введен </w:t>
            </w:r>
            <w:hyperlink r:id="rId1545" w:history="1">
              <w:r>
                <w:rPr>
                  <w:color w:val="0000FF"/>
                </w:rPr>
                <w:t>Изменением 21/2017 ОКПД 2</w:t>
              </w:r>
            </w:hyperlink>
            <w:r>
              <w:t xml:space="preserve">, утв. Приказом Росстандарта от 08.09.2017 N 1044-ст; в ред. </w:t>
            </w:r>
            <w:hyperlink r:id="rId154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11.02.12.350</w:t>
            </w:r>
          </w:p>
        </w:tc>
        <w:tc>
          <w:tcPr>
            <w:tcW w:w="6803" w:type="dxa"/>
          </w:tcPr>
          <w:p w:rsidR="0030303F" w:rsidRDefault="0030303F" w:rsidP="00B5432E">
            <w:pPr>
              <w:pStyle w:val="ConsPlusNormal"/>
            </w:pPr>
            <w:r>
              <w:t>Сусло виноградное консервированное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54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11.02.12.360</w:t>
            </w:r>
          </w:p>
        </w:tc>
        <w:tc>
          <w:tcPr>
            <w:tcW w:w="6803" w:type="dxa"/>
          </w:tcPr>
          <w:p w:rsidR="0030303F" w:rsidRDefault="0030303F" w:rsidP="00B5432E">
            <w:pPr>
              <w:pStyle w:val="ConsPlusNormal"/>
            </w:pPr>
            <w:r>
              <w:t>Сусло виноградное свежее</w:t>
            </w:r>
          </w:p>
        </w:tc>
      </w:tr>
      <w:tr w:rsidR="0030303F" w:rsidTr="00B5432E">
        <w:tc>
          <w:tcPr>
            <w:tcW w:w="9014" w:type="dxa"/>
            <w:gridSpan w:val="2"/>
          </w:tcPr>
          <w:p w:rsidR="0030303F" w:rsidRDefault="0030303F" w:rsidP="00B5432E">
            <w:pPr>
              <w:pStyle w:val="ConsPlusNormal"/>
              <w:jc w:val="both"/>
            </w:pPr>
            <w:r>
              <w:t xml:space="preserve">(введен </w:t>
            </w:r>
            <w:hyperlink r:id="rId154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11.02.12.400</w:t>
            </w:r>
          </w:p>
        </w:tc>
        <w:tc>
          <w:tcPr>
            <w:tcW w:w="6803" w:type="dxa"/>
          </w:tcPr>
          <w:p w:rsidR="0030303F" w:rsidRDefault="0030303F" w:rsidP="00B5432E">
            <w:pPr>
              <w:pStyle w:val="ConsPlusNormal"/>
              <w:jc w:val="both"/>
            </w:pPr>
            <w:r>
              <w:t>Отходы виноделия</w:t>
            </w:r>
          </w:p>
        </w:tc>
      </w:tr>
      <w:tr w:rsidR="0030303F" w:rsidTr="00B5432E">
        <w:tc>
          <w:tcPr>
            <w:tcW w:w="9014" w:type="dxa"/>
            <w:gridSpan w:val="2"/>
          </w:tcPr>
          <w:p w:rsidR="0030303F" w:rsidRDefault="0030303F" w:rsidP="00B5432E">
            <w:pPr>
              <w:pStyle w:val="ConsPlusNormal"/>
              <w:jc w:val="both"/>
            </w:pPr>
            <w:r>
              <w:t xml:space="preserve">(введен </w:t>
            </w:r>
            <w:hyperlink r:id="rId154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11.02.2</w:t>
            </w:r>
          </w:p>
        </w:tc>
        <w:tc>
          <w:tcPr>
            <w:tcW w:w="6803" w:type="dxa"/>
          </w:tcPr>
          <w:p w:rsidR="0030303F" w:rsidRDefault="0030303F" w:rsidP="00B5432E">
            <w:pPr>
              <w:pStyle w:val="ConsPlusNormal"/>
            </w:pPr>
            <w:r>
              <w:t>Отстой винный; камень винный</w:t>
            </w:r>
          </w:p>
        </w:tc>
      </w:tr>
      <w:tr w:rsidR="0030303F" w:rsidTr="00B5432E">
        <w:tc>
          <w:tcPr>
            <w:tcW w:w="2211" w:type="dxa"/>
          </w:tcPr>
          <w:p w:rsidR="0030303F" w:rsidRDefault="0030303F" w:rsidP="00B5432E">
            <w:pPr>
              <w:pStyle w:val="ConsPlusNormal"/>
            </w:pPr>
            <w:r>
              <w:t>11.02.20</w:t>
            </w:r>
          </w:p>
        </w:tc>
        <w:tc>
          <w:tcPr>
            <w:tcW w:w="6803" w:type="dxa"/>
          </w:tcPr>
          <w:p w:rsidR="0030303F" w:rsidRDefault="0030303F" w:rsidP="00B5432E">
            <w:pPr>
              <w:pStyle w:val="ConsPlusNormal"/>
            </w:pPr>
            <w:r>
              <w:t>Отстой винный; камень винный</w:t>
            </w:r>
          </w:p>
        </w:tc>
      </w:tr>
      <w:tr w:rsidR="0030303F" w:rsidTr="00B5432E">
        <w:tc>
          <w:tcPr>
            <w:tcW w:w="2211" w:type="dxa"/>
          </w:tcPr>
          <w:p w:rsidR="0030303F" w:rsidRDefault="0030303F" w:rsidP="00B5432E">
            <w:pPr>
              <w:pStyle w:val="ConsPlusNormal"/>
            </w:pPr>
            <w:r>
              <w:t>11.02.20.110</w:t>
            </w:r>
          </w:p>
        </w:tc>
        <w:tc>
          <w:tcPr>
            <w:tcW w:w="6803" w:type="dxa"/>
          </w:tcPr>
          <w:p w:rsidR="0030303F" w:rsidRDefault="0030303F" w:rsidP="00B5432E">
            <w:pPr>
              <w:pStyle w:val="ConsPlusNormal"/>
            </w:pPr>
            <w:r>
              <w:t>Отстой винный</w:t>
            </w:r>
          </w:p>
        </w:tc>
      </w:tr>
      <w:tr w:rsidR="0030303F" w:rsidTr="00B5432E">
        <w:tc>
          <w:tcPr>
            <w:tcW w:w="2211" w:type="dxa"/>
          </w:tcPr>
          <w:p w:rsidR="0030303F" w:rsidRDefault="0030303F" w:rsidP="00B5432E">
            <w:pPr>
              <w:pStyle w:val="ConsPlusNormal"/>
            </w:pPr>
            <w:r>
              <w:t>11.02.20.120</w:t>
            </w:r>
          </w:p>
        </w:tc>
        <w:tc>
          <w:tcPr>
            <w:tcW w:w="6803" w:type="dxa"/>
          </w:tcPr>
          <w:p w:rsidR="0030303F" w:rsidRDefault="0030303F" w:rsidP="00B5432E">
            <w:pPr>
              <w:pStyle w:val="ConsPlusNormal"/>
            </w:pPr>
            <w:r>
              <w:t>Камень винный</w:t>
            </w:r>
          </w:p>
        </w:tc>
      </w:tr>
      <w:tr w:rsidR="0030303F" w:rsidTr="00B5432E">
        <w:tc>
          <w:tcPr>
            <w:tcW w:w="2211" w:type="dxa"/>
          </w:tcPr>
          <w:p w:rsidR="0030303F" w:rsidRDefault="0030303F" w:rsidP="00B5432E">
            <w:pPr>
              <w:pStyle w:val="ConsPlusNormal"/>
            </w:pPr>
            <w:r>
              <w:t>11.02.9</w:t>
            </w:r>
          </w:p>
        </w:tc>
        <w:tc>
          <w:tcPr>
            <w:tcW w:w="6803" w:type="dxa"/>
          </w:tcPr>
          <w:p w:rsidR="0030303F" w:rsidRDefault="0030303F" w:rsidP="00B5432E">
            <w:pPr>
              <w:pStyle w:val="ConsPlusNormal"/>
              <w:jc w:val="both"/>
            </w:pPr>
            <w:r>
              <w:t xml:space="preserve">Исключен с 1 ноября 2017 года. - </w:t>
            </w:r>
            <w:hyperlink r:id="rId1550"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11.02.99</w:t>
            </w:r>
          </w:p>
        </w:tc>
        <w:tc>
          <w:tcPr>
            <w:tcW w:w="6803" w:type="dxa"/>
          </w:tcPr>
          <w:p w:rsidR="0030303F" w:rsidRDefault="0030303F" w:rsidP="00B5432E">
            <w:pPr>
              <w:pStyle w:val="ConsPlusNormal"/>
              <w:jc w:val="both"/>
            </w:pPr>
            <w:r>
              <w:t xml:space="preserve">Исключен с 1 ноября 2017 года. - </w:t>
            </w:r>
            <w:hyperlink r:id="rId1551"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11.02.99.000</w:t>
            </w:r>
          </w:p>
        </w:tc>
        <w:tc>
          <w:tcPr>
            <w:tcW w:w="6803" w:type="dxa"/>
          </w:tcPr>
          <w:p w:rsidR="0030303F" w:rsidRDefault="0030303F" w:rsidP="00B5432E">
            <w:pPr>
              <w:pStyle w:val="ConsPlusNormal"/>
              <w:jc w:val="both"/>
            </w:pPr>
            <w:r>
              <w:t xml:space="preserve">Исключен с 1 ноября 2017 года. - </w:t>
            </w:r>
            <w:hyperlink r:id="rId1552"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w:t>
            </w:r>
          </w:p>
        </w:tc>
        <w:tc>
          <w:tcPr>
            <w:tcW w:w="6803" w:type="dxa"/>
          </w:tcPr>
          <w:p w:rsidR="0030303F" w:rsidRDefault="0030303F" w:rsidP="00B5432E">
            <w:pPr>
              <w:pStyle w:val="ConsPlusNormal"/>
            </w:pPr>
            <w:r>
              <w:t>Сидр и прочие плодовые вина</w:t>
            </w:r>
          </w:p>
        </w:tc>
      </w:tr>
      <w:tr w:rsidR="0030303F" w:rsidTr="00B5432E">
        <w:tc>
          <w:tcPr>
            <w:tcW w:w="2211" w:type="dxa"/>
          </w:tcPr>
          <w:p w:rsidR="0030303F" w:rsidRDefault="0030303F" w:rsidP="00B5432E">
            <w:pPr>
              <w:pStyle w:val="ConsPlusNormal"/>
            </w:pPr>
            <w:r>
              <w:t>11.03.1</w:t>
            </w:r>
          </w:p>
        </w:tc>
        <w:tc>
          <w:tcPr>
            <w:tcW w:w="6803" w:type="dxa"/>
          </w:tcPr>
          <w:p w:rsidR="0030303F" w:rsidRDefault="0030303F" w:rsidP="00B5432E">
            <w:pPr>
              <w:pStyle w:val="ConsPlusNormal"/>
            </w:pPr>
            <w:r>
              <w:t>Напитки сброженные (например, сидр, напиток медовый) прочие; смеси из напитков, содержащих алкоголь</w:t>
            </w:r>
          </w:p>
        </w:tc>
      </w:tr>
      <w:tr w:rsidR="0030303F" w:rsidTr="00B5432E">
        <w:tc>
          <w:tcPr>
            <w:tcW w:w="2211" w:type="dxa"/>
          </w:tcPr>
          <w:p w:rsidR="0030303F" w:rsidRDefault="0030303F" w:rsidP="00B5432E">
            <w:pPr>
              <w:pStyle w:val="ConsPlusNormal"/>
            </w:pPr>
            <w:r>
              <w:t>11.03.10</w:t>
            </w:r>
          </w:p>
        </w:tc>
        <w:tc>
          <w:tcPr>
            <w:tcW w:w="6803" w:type="dxa"/>
          </w:tcPr>
          <w:p w:rsidR="0030303F" w:rsidRDefault="0030303F" w:rsidP="00B5432E">
            <w:pPr>
              <w:pStyle w:val="ConsPlusNormal"/>
            </w:pPr>
            <w:r>
              <w:t>Напитки сброженные (например, сидр, напиток медовый) прочие; смеси из напитков, содержащих алкоголь</w:t>
            </w:r>
          </w:p>
        </w:tc>
      </w:tr>
      <w:tr w:rsidR="0030303F" w:rsidTr="00B5432E">
        <w:tc>
          <w:tcPr>
            <w:tcW w:w="2211" w:type="dxa"/>
          </w:tcPr>
          <w:p w:rsidR="0030303F" w:rsidRDefault="0030303F" w:rsidP="00B5432E">
            <w:pPr>
              <w:pStyle w:val="ConsPlusNormal"/>
            </w:pPr>
            <w:r>
              <w:t>11.03.10.110</w:t>
            </w:r>
          </w:p>
        </w:tc>
        <w:tc>
          <w:tcPr>
            <w:tcW w:w="6803" w:type="dxa"/>
          </w:tcPr>
          <w:p w:rsidR="0030303F" w:rsidRDefault="0030303F" w:rsidP="00B5432E">
            <w:pPr>
              <w:pStyle w:val="ConsPlusNormal"/>
            </w:pPr>
            <w:r>
              <w:t>Вина фруктовые</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553" w:history="1">
              <w:r>
                <w:rPr>
                  <w:color w:val="0000FF"/>
                </w:rPr>
                <w:t>Изменения 21/2017 ОКПД 2</w:t>
              </w:r>
            </w:hyperlink>
            <w:r>
              <w:t xml:space="preserve">, утв. Приказом Росстандарта от 08.09.2017 N 1044-ст, </w:t>
            </w:r>
            <w:hyperlink r:id="rId1554"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11.03.10.111</w:t>
            </w:r>
          </w:p>
        </w:tc>
        <w:tc>
          <w:tcPr>
            <w:tcW w:w="6803" w:type="dxa"/>
          </w:tcPr>
          <w:p w:rsidR="0030303F" w:rsidRDefault="0030303F" w:rsidP="00B5432E">
            <w:pPr>
              <w:pStyle w:val="ConsPlusNormal"/>
            </w:pPr>
            <w:r>
              <w:t>Вино фруктовое ликерное</w:t>
            </w:r>
          </w:p>
          <w:p w:rsidR="0030303F" w:rsidRDefault="0030303F" w:rsidP="00B5432E">
            <w:pPr>
              <w:pStyle w:val="ConsPlusNormal"/>
            </w:pPr>
            <w:r>
              <w:t>Эта группировка включает:</w:t>
            </w:r>
          </w:p>
          <w:p w:rsidR="0030303F" w:rsidRDefault="0030303F" w:rsidP="00B5432E">
            <w:pPr>
              <w:pStyle w:val="ConsPlusNormal"/>
            </w:pPr>
            <w:r>
              <w:t>- ликерное вино с содержанием этилового спирта от 15 до 22 процентов объема готовой продукции,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 ректификованного концентрированного фруктового сусла, с добавлением фруктового дистиллята</w:t>
            </w:r>
          </w:p>
        </w:tc>
      </w:tr>
      <w:tr w:rsidR="0030303F" w:rsidTr="00B5432E">
        <w:tc>
          <w:tcPr>
            <w:tcW w:w="9014" w:type="dxa"/>
            <w:gridSpan w:val="2"/>
          </w:tcPr>
          <w:p w:rsidR="0030303F" w:rsidRDefault="0030303F" w:rsidP="00B5432E">
            <w:pPr>
              <w:pStyle w:val="ConsPlusNormal"/>
              <w:jc w:val="both"/>
            </w:pPr>
            <w:r>
              <w:t xml:space="preserve">(в ред. </w:t>
            </w:r>
            <w:hyperlink r:id="rId1555" w:history="1">
              <w:r>
                <w:rPr>
                  <w:color w:val="0000FF"/>
                </w:rPr>
                <w:t>Изменения 21/2017 ОКПД 2</w:t>
              </w:r>
            </w:hyperlink>
            <w:r>
              <w:t xml:space="preserve">, утв. Приказом Росстандарта от 08.09.2017 N 1044-ст, </w:t>
            </w:r>
            <w:hyperlink r:id="rId155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11.03.10.112</w:t>
            </w:r>
          </w:p>
        </w:tc>
        <w:tc>
          <w:tcPr>
            <w:tcW w:w="6803" w:type="dxa"/>
          </w:tcPr>
          <w:p w:rsidR="0030303F" w:rsidRDefault="0030303F" w:rsidP="00B5432E">
            <w:pPr>
              <w:pStyle w:val="ConsPlusNormal"/>
              <w:jc w:val="both"/>
            </w:pPr>
            <w:r>
              <w:t xml:space="preserve">Исключен с 1 ноября 2017 года. - </w:t>
            </w:r>
            <w:hyperlink r:id="rId1557"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11.03.10.112</w:t>
            </w:r>
          </w:p>
        </w:tc>
        <w:tc>
          <w:tcPr>
            <w:tcW w:w="6803" w:type="dxa"/>
          </w:tcPr>
          <w:p w:rsidR="0030303F" w:rsidRDefault="0030303F" w:rsidP="00B5432E">
            <w:pPr>
              <w:pStyle w:val="ConsPlusNormal"/>
            </w:pPr>
            <w:r>
              <w:t>Фрукты в вине (фрукты в вине фруктовом)</w:t>
            </w:r>
          </w:p>
        </w:tc>
      </w:tr>
      <w:tr w:rsidR="0030303F" w:rsidTr="00B5432E">
        <w:tc>
          <w:tcPr>
            <w:tcW w:w="9014" w:type="dxa"/>
            <w:gridSpan w:val="2"/>
          </w:tcPr>
          <w:p w:rsidR="0030303F" w:rsidRDefault="0030303F" w:rsidP="00B5432E">
            <w:pPr>
              <w:pStyle w:val="ConsPlusNormal"/>
              <w:jc w:val="both"/>
            </w:pPr>
            <w:r>
              <w:t xml:space="preserve">(введен </w:t>
            </w:r>
            <w:hyperlink r:id="rId155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11.03.10.113</w:t>
            </w:r>
          </w:p>
        </w:tc>
        <w:tc>
          <w:tcPr>
            <w:tcW w:w="6803" w:type="dxa"/>
          </w:tcPr>
          <w:p w:rsidR="0030303F" w:rsidRDefault="0030303F" w:rsidP="00B5432E">
            <w:pPr>
              <w:pStyle w:val="ConsPlusNormal"/>
            </w:pPr>
            <w:r>
              <w:t>Вино фруктовое столовое</w:t>
            </w:r>
          </w:p>
        </w:tc>
      </w:tr>
      <w:tr w:rsidR="0030303F" w:rsidTr="00B5432E">
        <w:tc>
          <w:tcPr>
            <w:tcW w:w="9014" w:type="dxa"/>
            <w:gridSpan w:val="2"/>
          </w:tcPr>
          <w:p w:rsidR="0030303F" w:rsidRDefault="0030303F" w:rsidP="00B5432E">
            <w:pPr>
              <w:pStyle w:val="ConsPlusNormal"/>
              <w:jc w:val="both"/>
            </w:pPr>
            <w:r>
              <w:t xml:space="preserve">(введен </w:t>
            </w:r>
            <w:hyperlink r:id="rId1559"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11.03.10.114</w:t>
            </w:r>
          </w:p>
        </w:tc>
        <w:tc>
          <w:tcPr>
            <w:tcW w:w="6803" w:type="dxa"/>
          </w:tcPr>
          <w:p w:rsidR="0030303F" w:rsidRDefault="0030303F" w:rsidP="00B5432E">
            <w:pPr>
              <w:pStyle w:val="ConsPlusNormal"/>
            </w:pPr>
            <w:r>
              <w:t>Вино фруктовое газированное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56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11.03.10.115</w:t>
            </w:r>
          </w:p>
        </w:tc>
        <w:tc>
          <w:tcPr>
            <w:tcW w:w="6803" w:type="dxa"/>
          </w:tcPr>
          <w:p w:rsidR="0030303F" w:rsidRDefault="0030303F" w:rsidP="00B5432E">
            <w:pPr>
              <w:pStyle w:val="ConsPlusNormal"/>
            </w:pPr>
            <w:r>
              <w:t>Вино фруктовое газированное жемчужное</w:t>
            </w:r>
          </w:p>
        </w:tc>
      </w:tr>
      <w:tr w:rsidR="0030303F" w:rsidTr="00B5432E">
        <w:tc>
          <w:tcPr>
            <w:tcW w:w="9014" w:type="dxa"/>
            <w:gridSpan w:val="2"/>
          </w:tcPr>
          <w:p w:rsidR="0030303F" w:rsidRDefault="0030303F" w:rsidP="00B5432E">
            <w:pPr>
              <w:pStyle w:val="ConsPlusNormal"/>
              <w:jc w:val="both"/>
            </w:pPr>
            <w:r>
              <w:t xml:space="preserve">(введен </w:t>
            </w:r>
            <w:hyperlink r:id="rId1561"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11.03.10.116</w:t>
            </w:r>
          </w:p>
        </w:tc>
        <w:tc>
          <w:tcPr>
            <w:tcW w:w="6803" w:type="dxa"/>
          </w:tcPr>
          <w:p w:rsidR="0030303F" w:rsidRDefault="0030303F" w:rsidP="00B5432E">
            <w:pPr>
              <w:pStyle w:val="ConsPlusNormal"/>
            </w:pPr>
            <w:r>
              <w:t>Вино фруктовое крепленое</w:t>
            </w:r>
          </w:p>
        </w:tc>
      </w:tr>
      <w:tr w:rsidR="0030303F" w:rsidTr="00B5432E">
        <w:tc>
          <w:tcPr>
            <w:tcW w:w="9014" w:type="dxa"/>
            <w:gridSpan w:val="2"/>
          </w:tcPr>
          <w:p w:rsidR="0030303F" w:rsidRDefault="0030303F" w:rsidP="00B5432E">
            <w:pPr>
              <w:pStyle w:val="ConsPlusNormal"/>
              <w:jc w:val="both"/>
            </w:pPr>
            <w:r>
              <w:t xml:space="preserve">(введен </w:t>
            </w:r>
            <w:hyperlink r:id="rId156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11.03.10.117</w:t>
            </w:r>
          </w:p>
        </w:tc>
        <w:tc>
          <w:tcPr>
            <w:tcW w:w="6803" w:type="dxa"/>
          </w:tcPr>
          <w:p w:rsidR="0030303F" w:rsidRDefault="0030303F" w:rsidP="00B5432E">
            <w:pPr>
              <w:pStyle w:val="ConsPlusNormal"/>
            </w:pPr>
            <w:r>
              <w:t>Вино фруктовое крепленое ароматизированное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56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11.03.10.118</w:t>
            </w:r>
          </w:p>
        </w:tc>
        <w:tc>
          <w:tcPr>
            <w:tcW w:w="6803" w:type="dxa"/>
          </w:tcPr>
          <w:p w:rsidR="0030303F" w:rsidRDefault="0030303F" w:rsidP="00B5432E">
            <w:pPr>
              <w:pStyle w:val="ConsPlusNormal"/>
            </w:pPr>
            <w:r>
              <w:t>Вино фруктовое крепленое специальной технологии</w:t>
            </w:r>
          </w:p>
        </w:tc>
      </w:tr>
      <w:tr w:rsidR="0030303F" w:rsidTr="00B5432E">
        <w:tc>
          <w:tcPr>
            <w:tcW w:w="9014" w:type="dxa"/>
            <w:gridSpan w:val="2"/>
          </w:tcPr>
          <w:p w:rsidR="0030303F" w:rsidRDefault="0030303F" w:rsidP="00B5432E">
            <w:pPr>
              <w:pStyle w:val="ConsPlusNormal"/>
              <w:jc w:val="both"/>
            </w:pPr>
            <w:r>
              <w:t xml:space="preserve">(введен </w:t>
            </w:r>
            <w:hyperlink r:id="rId156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11.03.10.119</w:t>
            </w:r>
          </w:p>
        </w:tc>
        <w:tc>
          <w:tcPr>
            <w:tcW w:w="6803" w:type="dxa"/>
          </w:tcPr>
          <w:p w:rsidR="0030303F" w:rsidRDefault="0030303F" w:rsidP="00B5432E">
            <w:pPr>
              <w:pStyle w:val="ConsPlusNormal"/>
            </w:pPr>
            <w:r>
              <w:t>Вино фруктовое коллекционное</w:t>
            </w:r>
          </w:p>
        </w:tc>
      </w:tr>
      <w:tr w:rsidR="0030303F" w:rsidTr="00B5432E">
        <w:tc>
          <w:tcPr>
            <w:tcW w:w="9014" w:type="dxa"/>
            <w:gridSpan w:val="2"/>
          </w:tcPr>
          <w:p w:rsidR="0030303F" w:rsidRDefault="0030303F" w:rsidP="00B5432E">
            <w:pPr>
              <w:pStyle w:val="ConsPlusNormal"/>
              <w:jc w:val="both"/>
            </w:pPr>
            <w:r>
              <w:t xml:space="preserve">(в ред. </w:t>
            </w:r>
            <w:hyperlink r:id="rId1565" w:history="1">
              <w:r>
                <w:rPr>
                  <w:color w:val="0000FF"/>
                </w:rPr>
                <w:t>Изменения 21/2017 ОКПД 2</w:t>
              </w:r>
            </w:hyperlink>
            <w:r>
              <w:t xml:space="preserve">, утв. Приказом Росстандарта от 08.09.2017 N 1044-ст, </w:t>
            </w:r>
            <w:hyperlink r:id="rId1566"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11.03.10.120</w:t>
            </w:r>
          </w:p>
        </w:tc>
        <w:tc>
          <w:tcPr>
            <w:tcW w:w="6803" w:type="dxa"/>
          </w:tcPr>
          <w:p w:rsidR="0030303F" w:rsidRDefault="0030303F" w:rsidP="00B5432E">
            <w:pPr>
              <w:pStyle w:val="ConsPlusNormal"/>
            </w:pPr>
            <w:r>
              <w:t>Напитки винные фруктовые</w:t>
            </w:r>
          </w:p>
        </w:tc>
      </w:tr>
      <w:tr w:rsidR="0030303F" w:rsidTr="00B5432E">
        <w:tc>
          <w:tcPr>
            <w:tcW w:w="9014" w:type="dxa"/>
            <w:gridSpan w:val="2"/>
          </w:tcPr>
          <w:p w:rsidR="0030303F" w:rsidRDefault="0030303F" w:rsidP="00B5432E">
            <w:pPr>
              <w:pStyle w:val="ConsPlusNormal"/>
              <w:jc w:val="both"/>
            </w:pPr>
            <w:r>
              <w:t xml:space="preserve">(в ред. </w:t>
            </w:r>
            <w:hyperlink r:id="rId1567" w:history="1">
              <w:r>
                <w:rPr>
                  <w:color w:val="0000FF"/>
                </w:rPr>
                <w:t>Изменения 21/2017 ОКПД 2</w:t>
              </w:r>
            </w:hyperlink>
            <w:r>
              <w:t xml:space="preserve">, утв. Приказом Росстандарта от 08.09.2017 N 1044-ст, </w:t>
            </w:r>
            <w:hyperlink r:id="rId156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11.03.10.121</w:t>
            </w:r>
          </w:p>
        </w:tc>
        <w:tc>
          <w:tcPr>
            <w:tcW w:w="6803" w:type="dxa"/>
          </w:tcPr>
          <w:p w:rsidR="0030303F" w:rsidRDefault="0030303F" w:rsidP="00B5432E">
            <w:pPr>
              <w:pStyle w:val="ConsPlusNormal"/>
            </w:pPr>
            <w:r>
              <w:t>Напитки винные фруктовые, произведенные без добавления этилового спирта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569" w:history="1">
              <w:r>
                <w:rPr>
                  <w:color w:val="0000FF"/>
                </w:rPr>
                <w:t>Изменением 21/2017 ОКПД 2</w:t>
              </w:r>
            </w:hyperlink>
            <w:r>
              <w:t xml:space="preserve">, утв. Приказом Росстандарта от 08.09.2017 N 1044-ст; в ред. </w:t>
            </w:r>
            <w:hyperlink r:id="rId1570"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11.03.10.122</w:t>
            </w:r>
          </w:p>
        </w:tc>
        <w:tc>
          <w:tcPr>
            <w:tcW w:w="6803" w:type="dxa"/>
          </w:tcPr>
          <w:p w:rsidR="0030303F" w:rsidRDefault="0030303F" w:rsidP="00B5432E">
            <w:pPr>
              <w:pStyle w:val="ConsPlusNormal"/>
            </w:pPr>
            <w:r>
              <w:t>Напитки винные фруктовые, произведенные с добавлением этилового спирта</w:t>
            </w:r>
          </w:p>
        </w:tc>
      </w:tr>
      <w:tr w:rsidR="0030303F" w:rsidTr="00B5432E">
        <w:tc>
          <w:tcPr>
            <w:tcW w:w="9014" w:type="dxa"/>
            <w:gridSpan w:val="2"/>
          </w:tcPr>
          <w:p w:rsidR="0030303F" w:rsidRDefault="0030303F" w:rsidP="00B5432E">
            <w:pPr>
              <w:pStyle w:val="ConsPlusNormal"/>
              <w:jc w:val="both"/>
            </w:pPr>
            <w:r>
              <w:t xml:space="preserve">(введен </w:t>
            </w:r>
            <w:hyperlink r:id="rId1571" w:history="1">
              <w:r>
                <w:rPr>
                  <w:color w:val="0000FF"/>
                </w:rPr>
                <w:t>Изменением 21/2017 ОКПД 2</w:t>
              </w:r>
            </w:hyperlink>
            <w:r>
              <w:t xml:space="preserve">, утв. Приказом Росстандарта от 08.09.2017 N 1044-ст; в ред. </w:t>
            </w:r>
            <w:hyperlink r:id="rId1572"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11.03.10.123</w:t>
            </w:r>
          </w:p>
        </w:tc>
        <w:tc>
          <w:tcPr>
            <w:tcW w:w="6803" w:type="dxa"/>
          </w:tcPr>
          <w:p w:rsidR="0030303F" w:rsidRDefault="0030303F" w:rsidP="00B5432E">
            <w:pPr>
              <w:pStyle w:val="ConsPlusNormal"/>
            </w:pPr>
            <w:r>
              <w:t>Напитки винные фруктовые ароматизированные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57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11.03.10.124</w:t>
            </w:r>
          </w:p>
        </w:tc>
        <w:tc>
          <w:tcPr>
            <w:tcW w:w="6803" w:type="dxa"/>
          </w:tcPr>
          <w:p w:rsidR="0030303F" w:rsidRDefault="0030303F" w:rsidP="00B5432E">
            <w:pPr>
              <w:pStyle w:val="ConsPlusNormal"/>
            </w:pPr>
            <w:r>
              <w:t>Напитки винные фруктовые газированные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57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11.03.10.125</w:t>
            </w:r>
          </w:p>
        </w:tc>
        <w:tc>
          <w:tcPr>
            <w:tcW w:w="6803" w:type="dxa"/>
          </w:tcPr>
          <w:p w:rsidR="0030303F" w:rsidRDefault="0030303F" w:rsidP="00B5432E">
            <w:pPr>
              <w:pStyle w:val="ConsPlusNormal"/>
            </w:pPr>
            <w:r>
              <w:t>Напиток фруктовый крепкий</w:t>
            </w:r>
          </w:p>
        </w:tc>
      </w:tr>
      <w:tr w:rsidR="0030303F" w:rsidTr="00B5432E">
        <w:tc>
          <w:tcPr>
            <w:tcW w:w="9014" w:type="dxa"/>
            <w:gridSpan w:val="2"/>
          </w:tcPr>
          <w:p w:rsidR="0030303F" w:rsidRDefault="0030303F" w:rsidP="00B5432E">
            <w:pPr>
              <w:pStyle w:val="ConsPlusNormal"/>
              <w:jc w:val="both"/>
            </w:pPr>
            <w:r>
              <w:t xml:space="preserve">(введен </w:t>
            </w:r>
            <w:hyperlink r:id="rId157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11.03.10.129</w:t>
            </w:r>
          </w:p>
        </w:tc>
        <w:tc>
          <w:tcPr>
            <w:tcW w:w="6803" w:type="dxa"/>
          </w:tcPr>
          <w:p w:rsidR="0030303F" w:rsidRDefault="0030303F" w:rsidP="00B5432E">
            <w:pPr>
              <w:pStyle w:val="ConsPlusNormal"/>
            </w:pPr>
            <w:r>
              <w:t>Напитки винные фруктовые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57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11.03.10.130</w:t>
            </w:r>
          </w:p>
        </w:tc>
        <w:tc>
          <w:tcPr>
            <w:tcW w:w="6803" w:type="dxa"/>
          </w:tcPr>
          <w:p w:rsidR="0030303F" w:rsidRDefault="0030303F" w:rsidP="00B5432E">
            <w:pPr>
              <w:pStyle w:val="ConsPlusNormal"/>
            </w:pPr>
            <w:r>
              <w:t>Виноматериалы фруктовые</w:t>
            </w:r>
          </w:p>
        </w:tc>
      </w:tr>
      <w:tr w:rsidR="0030303F" w:rsidTr="00B5432E">
        <w:tc>
          <w:tcPr>
            <w:tcW w:w="9014" w:type="dxa"/>
            <w:gridSpan w:val="2"/>
          </w:tcPr>
          <w:p w:rsidR="0030303F" w:rsidRDefault="0030303F" w:rsidP="00B5432E">
            <w:pPr>
              <w:pStyle w:val="ConsPlusNormal"/>
              <w:jc w:val="both"/>
            </w:pPr>
            <w:r>
              <w:t xml:space="preserve">(в ред. </w:t>
            </w:r>
            <w:hyperlink r:id="rId1577" w:history="1">
              <w:r>
                <w:rPr>
                  <w:color w:val="0000FF"/>
                </w:rPr>
                <w:t>Изменения 21/2017 ОКПД 2</w:t>
              </w:r>
            </w:hyperlink>
            <w:r>
              <w:t xml:space="preserve">, утв. Приказом Росстандарта от 08.09.2017 N 1044-ст, </w:t>
            </w:r>
            <w:hyperlink r:id="rId1578"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11.03.10.131</w:t>
            </w:r>
          </w:p>
        </w:tc>
        <w:tc>
          <w:tcPr>
            <w:tcW w:w="6803" w:type="dxa"/>
          </w:tcPr>
          <w:p w:rsidR="0030303F" w:rsidRDefault="0030303F" w:rsidP="00B5432E">
            <w:pPr>
              <w:pStyle w:val="ConsPlusNormal"/>
            </w:pPr>
            <w:r>
              <w:t>Виноматериалы фруктовые столовые</w:t>
            </w:r>
          </w:p>
        </w:tc>
      </w:tr>
      <w:tr w:rsidR="0030303F" w:rsidTr="00B5432E">
        <w:tc>
          <w:tcPr>
            <w:tcW w:w="9014" w:type="dxa"/>
            <w:gridSpan w:val="2"/>
          </w:tcPr>
          <w:p w:rsidR="0030303F" w:rsidRDefault="0030303F" w:rsidP="00B5432E">
            <w:pPr>
              <w:pStyle w:val="ConsPlusNormal"/>
              <w:jc w:val="both"/>
            </w:pPr>
            <w:r>
              <w:t xml:space="preserve">(введен </w:t>
            </w:r>
            <w:hyperlink r:id="rId1579" w:history="1">
              <w:r>
                <w:rPr>
                  <w:color w:val="0000FF"/>
                </w:rPr>
                <w:t>Изменением 21/2017 ОКПД 2</w:t>
              </w:r>
            </w:hyperlink>
            <w:r>
              <w:t xml:space="preserve">, утв. Приказом Росстандарта от 08.09.2017 N 1044-ст; в ред. </w:t>
            </w:r>
            <w:hyperlink r:id="rId1580"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11.03.10.132</w:t>
            </w:r>
          </w:p>
        </w:tc>
        <w:tc>
          <w:tcPr>
            <w:tcW w:w="6803" w:type="dxa"/>
          </w:tcPr>
          <w:p w:rsidR="0030303F" w:rsidRDefault="0030303F" w:rsidP="00B5432E">
            <w:pPr>
              <w:pStyle w:val="ConsPlusNormal"/>
            </w:pPr>
            <w:r>
              <w:t>Виноматериалы фруктовые специальные</w:t>
            </w:r>
          </w:p>
        </w:tc>
      </w:tr>
      <w:tr w:rsidR="0030303F" w:rsidTr="00B5432E">
        <w:tc>
          <w:tcPr>
            <w:tcW w:w="9014" w:type="dxa"/>
            <w:gridSpan w:val="2"/>
          </w:tcPr>
          <w:p w:rsidR="0030303F" w:rsidRDefault="0030303F" w:rsidP="00B5432E">
            <w:pPr>
              <w:pStyle w:val="ConsPlusNormal"/>
              <w:jc w:val="both"/>
            </w:pPr>
            <w:r>
              <w:t xml:space="preserve">(введен </w:t>
            </w:r>
            <w:hyperlink r:id="rId1581" w:history="1">
              <w:r>
                <w:rPr>
                  <w:color w:val="0000FF"/>
                </w:rPr>
                <w:t>Изменением 21/2017 ОКПД 2</w:t>
              </w:r>
            </w:hyperlink>
            <w:r>
              <w:t xml:space="preserve">, утв. Приказом Росстандарта от 08.09.2017 N 1044-ст; в ред. </w:t>
            </w:r>
            <w:hyperlink r:id="rId1582"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11.03.10.133</w:t>
            </w:r>
          </w:p>
        </w:tc>
        <w:tc>
          <w:tcPr>
            <w:tcW w:w="6803" w:type="dxa"/>
          </w:tcPr>
          <w:p w:rsidR="0030303F" w:rsidRDefault="0030303F" w:rsidP="00B5432E">
            <w:pPr>
              <w:pStyle w:val="ConsPlusNormal"/>
            </w:pPr>
            <w:r>
              <w:t>Виноматериалы фруктовые сброженные</w:t>
            </w:r>
          </w:p>
        </w:tc>
      </w:tr>
      <w:tr w:rsidR="0030303F" w:rsidTr="00B5432E">
        <w:tc>
          <w:tcPr>
            <w:tcW w:w="9014" w:type="dxa"/>
            <w:gridSpan w:val="2"/>
          </w:tcPr>
          <w:p w:rsidR="0030303F" w:rsidRDefault="0030303F" w:rsidP="00B5432E">
            <w:pPr>
              <w:pStyle w:val="ConsPlusNormal"/>
              <w:jc w:val="both"/>
            </w:pPr>
            <w:r>
              <w:t xml:space="preserve">(введен </w:t>
            </w:r>
            <w:hyperlink r:id="rId158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11.03.10.139</w:t>
            </w:r>
          </w:p>
        </w:tc>
        <w:tc>
          <w:tcPr>
            <w:tcW w:w="6803" w:type="dxa"/>
          </w:tcPr>
          <w:p w:rsidR="0030303F" w:rsidRDefault="0030303F" w:rsidP="00B5432E">
            <w:pPr>
              <w:pStyle w:val="ConsPlusNormal"/>
            </w:pPr>
            <w:r>
              <w:t>Виноматериалы фруктовые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584" w:history="1">
              <w:r>
                <w:rPr>
                  <w:color w:val="0000FF"/>
                </w:rPr>
                <w:t>Изменением 21/2017 ОКПД 2</w:t>
              </w:r>
            </w:hyperlink>
            <w:r>
              <w:t xml:space="preserve">, утв. Приказом Росстандарта от 08.09.2017 N 1044-ст; в ред. </w:t>
            </w:r>
            <w:hyperlink r:id="rId1585"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11.03.10.140</w:t>
            </w:r>
          </w:p>
        </w:tc>
        <w:tc>
          <w:tcPr>
            <w:tcW w:w="6803" w:type="dxa"/>
          </w:tcPr>
          <w:p w:rsidR="0030303F" w:rsidRDefault="0030303F" w:rsidP="00B5432E">
            <w:pPr>
              <w:pStyle w:val="ConsPlusNormal"/>
            </w:pPr>
            <w:r>
              <w:t>Сусла фруктовые</w:t>
            </w:r>
          </w:p>
        </w:tc>
      </w:tr>
      <w:tr w:rsidR="0030303F" w:rsidTr="00B5432E">
        <w:tc>
          <w:tcPr>
            <w:tcW w:w="9014" w:type="dxa"/>
            <w:gridSpan w:val="2"/>
          </w:tcPr>
          <w:p w:rsidR="0030303F" w:rsidRDefault="0030303F" w:rsidP="00B5432E">
            <w:pPr>
              <w:pStyle w:val="ConsPlusNormal"/>
              <w:jc w:val="both"/>
            </w:pPr>
            <w:r>
              <w:t xml:space="preserve">(введен </w:t>
            </w:r>
            <w:hyperlink r:id="rId1586" w:history="1">
              <w:r>
                <w:rPr>
                  <w:color w:val="0000FF"/>
                </w:rPr>
                <w:t>Изменением 21/2017 ОКПД 2</w:t>
              </w:r>
            </w:hyperlink>
            <w:r>
              <w:t xml:space="preserve">, утв. Приказом Росстандарта от 08.09.2017 N 1044-ст; в ред. </w:t>
            </w:r>
            <w:hyperlink r:id="rId1587"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11.03.10.141</w:t>
            </w:r>
          </w:p>
        </w:tc>
        <w:tc>
          <w:tcPr>
            <w:tcW w:w="6803" w:type="dxa"/>
          </w:tcPr>
          <w:p w:rsidR="0030303F" w:rsidRDefault="0030303F" w:rsidP="00B5432E">
            <w:pPr>
              <w:pStyle w:val="ConsPlusNormal"/>
            </w:pPr>
            <w:r>
              <w:t>Сусло фруктовое сброженное</w:t>
            </w:r>
          </w:p>
        </w:tc>
      </w:tr>
      <w:tr w:rsidR="0030303F" w:rsidTr="00B5432E">
        <w:tc>
          <w:tcPr>
            <w:tcW w:w="9014" w:type="dxa"/>
            <w:gridSpan w:val="2"/>
          </w:tcPr>
          <w:p w:rsidR="0030303F" w:rsidRDefault="0030303F" w:rsidP="00B5432E">
            <w:pPr>
              <w:pStyle w:val="ConsPlusNormal"/>
              <w:jc w:val="both"/>
            </w:pPr>
            <w:r>
              <w:t xml:space="preserve">(введен </w:t>
            </w:r>
            <w:hyperlink r:id="rId1588" w:history="1">
              <w:r>
                <w:rPr>
                  <w:color w:val="0000FF"/>
                </w:rPr>
                <w:t>Изменением 21/2017 ОКПД 2</w:t>
              </w:r>
            </w:hyperlink>
            <w:r>
              <w:t xml:space="preserve">, утв. Приказом Росстандарта от 08.09.2017 N 1044-ст; в ред. </w:t>
            </w:r>
            <w:hyperlink r:id="rId1589"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11.03.10.142</w:t>
            </w:r>
          </w:p>
        </w:tc>
        <w:tc>
          <w:tcPr>
            <w:tcW w:w="6803" w:type="dxa"/>
          </w:tcPr>
          <w:p w:rsidR="0030303F" w:rsidRDefault="0030303F" w:rsidP="00B5432E">
            <w:pPr>
              <w:pStyle w:val="ConsPlusNormal"/>
            </w:pPr>
            <w:r>
              <w:t>Сусло фруктовое сброженно-спиртованное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590" w:history="1">
              <w:r>
                <w:rPr>
                  <w:color w:val="0000FF"/>
                </w:rPr>
                <w:t>Изменением 21/2017 ОКПД 2</w:t>
              </w:r>
            </w:hyperlink>
            <w:r>
              <w:t xml:space="preserve">, утв. Приказом Росстандарта от 08.09.2017 N 1044-ст; в ред. </w:t>
            </w:r>
            <w:hyperlink r:id="rId159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11.03.10.143</w:t>
            </w:r>
          </w:p>
        </w:tc>
        <w:tc>
          <w:tcPr>
            <w:tcW w:w="6803" w:type="dxa"/>
          </w:tcPr>
          <w:p w:rsidR="0030303F" w:rsidRDefault="0030303F" w:rsidP="00B5432E">
            <w:pPr>
              <w:pStyle w:val="ConsPlusNormal"/>
            </w:pPr>
            <w:r>
              <w:t>Сусло фруктовое спиртованное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592" w:history="1">
              <w:r>
                <w:rPr>
                  <w:color w:val="0000FF"/>
                </w:rPr>
                <w:t>Изменением 21/2017 ОКПД 2</w:t>
              </w:r>
            </w:hyperlink>
            <w:r>
              <w:t xml:space="preserve">, утв. Приказом Росстандарта от 08.09.2017 N 1044-ст; в ред. </w:t>
            </w:r>
            <w:hyperlink r:id="rId1593"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11.03.10.149</w:t>
            </w:r>
          </w:p>
        </w:tc>
        <w:tc>
          <w:tcPr>
            <w:tcW w:w="6803" w:type="dxa"/>
          </w:tcPr>
          <w:p w:rsidR="0030303F" w:rsidRDefault="0030303F" w:rsidP="00B5432E">
            <w:pPr>
              <w:pStyle w:val="ConsPlusNormal"/>
            </w:pPr>
            <w:r>
              <w:t>Сусла фруктовые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594" w:history="1">
              <w:r>
                <w:rPr>
                  <w:color w:val="0000FF"/>
                </w:rPr>
                <w:t>Изменением 21/2017 ОКПД 2</w:t>
              </w:r>
            </w:hyperlink>
            <w:r>
              <w:t xml:space="preserve">, утв. Приказом Росстандарта от 08.09.2017 N 1044-ст; в ред. </w:t>
            </w:r>
            <w:hyperlink r:id="rId1595"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11.03.10.150</w:t>
            </w:r>
          </w:p>
        </w:tc>
        <w:tc>
          <w:tcPr>
            <w:tcW w:w="6803" w:type="dxa"/>
          </w:tcPr>
          <w:p w:rsidR="0030303F" w:rsidRDefault="0030303F" w:rsidP="00B5432E">
            <w:pPr>
              <w:pStyle w:val="ConsPlusNormal"/>
            </w:pPr>
            <w:r>
              <w:t>Вина фруктовые игристые</w:t>
            </w:r>
          </w:p>
        </w:tc>
      </w:tr>
      <w:tr w:rsidR="0030303F" w:rsidTr="00B5432E">
        <w:tc>
          <w:tcPr>
            <w:tcW w:w="9014" w:type="dxa"/>
            <w:gridSpan w:val="2"/>
          </w:tcPr>
          <w:p w:rsidR="0030303F" w:rsidRDefault="0030303F" w:rsidP="00B5432E">
            <w:pPr>
              <w:pStyle w:val="ConsPlusNormal"/>
              <w:jc w:val="both"/>
            </w:pPr>
            <w:r>
              <w:t xml:space="preserve">(введен </w:t>
            </w:r>
            <w:hyperlink r:id="rId159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11.03.10.151</w:t>
            </w:r>
          </w:p>
        </w:tc>
        <w:tc>
          <w:tcPr>
            <w:tcW w:w="6803" w:type="dxa"/>
          </w:tcPr>
          <w:p w:rsidR="0030303F" w:rsidRDefault="0030303F" w:rsidP="00B5432E">
            <w:pPr>
              <w:pStyle w:val="ConsPlusNormal"/>
            </w:pPr>
            <w:r>
              <w:t>Вино фруктовое игристое</w:t>
            </w:r>
          </w:p>
        </w:tc>
      </w:tr>
      <w:tr w:rsidR="0030303F" w:rsidTr="00B5432E">
        <w:tc>
          <w:tcPr>
            <w:tcW w:w="9014" w:type="dxa"/>
            <w:gridSpan w:val="2"/>
          </w:tcPr>
          <w:p w:rsidR="0030303F" w:rsidRDefault="0030303F" w:rsidP="00B5432E">
            <w:pPr>
              <w:pStyle w:val="ConsPlusNormal"/>
              <w:jc w:val="both"/>
            </w:pPr>
            <w:r>
              <w:t xml:space="preserve">(введен </w:t>
            </w:r>
            <w:hyperlink r:id="rId159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11.03.10.152</w:t>
            </w:r>
          </w:p>
        </w:tc>
        <w:tc>
          <w:tcPr>
            <w:tcW w:w="6803" w:type="dxa"/>
          </w:tcPr>
          <w:p w:rsidR="0030303F" w:rsidRDefault="0030303F" w:rsidP="00B5432E">
            <w:pPr>
              <w:pStyle w:val="ConsPlusNormal"/>
            </w:pPr>
            <w:r>
              <w:t>Вино фруктовое игристое жемчужное</w:t>
            </w:r>
          </w:p>
        </w:tc>
      </w:tr>
      <w:tr w:rsidR="0030303F" w:rsidTr="00B5432E">
        <w:tc>
          <w:tcPr>
            <w:tcW w:w="9014" w:type="dxa"/>
            <w:gridSpan w:val="2"/>
          </w:tcPr>
          <w:p w:rsidR="0030303F" w:rsidRDefault="0030303F" w:rsidP="00B5432E">
            <w:pPr>
              <w:pStyle w:val="ConsPlusNormal"/>
              <w:jc w:val="both"/>
            </w:pPr>
            <w:r>
              <w:t xml:space="preserve">(введен </w:t>
            </w:r>
            <w:hyperlink r:id="rId159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11.03.10.159</w:t>
            </w:r>
          </w:p>
        </w:tc>
        <w:tc>
          <w:tcPr>
            <w:tcW w:w="6803" w:type="dxa"/>
          </w:tcPr>
          <w:p w:rsidR="0030303F" w:rsidRDefault="0030303F" w:rsidP="00B5432E">
            <w:pPr>
              <w:pStyle w:val="ConsPlusNormal"/>
            </w:pPr>
            <w:r>
              <w:t>Вина фруктовые игристые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599"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11.03.10.210</w:t>
            </w:r>
          </w:p>
        </w:tc>
        <w:tc>
          <w:tcPr>
            <w:tcW w:w="6803" w:type="dxa"/>
          </w:tcPr>
          <w:p w:rsidR="0030303F" w:rsidRDefault="0030303F" w:rsidP="00B5432E">
            <w:pPr>
              <w:pStyle w:val="ConsPlusNormal"/>
              <w:jc w:val="both"/>
            </w:pPr>
            <w:r>
              <w:t>Напитки слабоалкогольные брожения</w:t>
            </w:r>
          </w:p>
        </w:tc>
      </w:tr>
      <w:tr w:rsidR="0030303F" w:rsidTr="00B5432E">
        <w:tc>
          <w:tcPr>
            <w:tcW w:w="9014" w:type="dxa"/>
            <w:gridSpan w:val="2"/>
          </w:tcPr>
          <w:p w:rsidR="0030303F" w:rsidRDefault="0030303F" w:rsidP="00B5432E">
            <w:pPr>
              <w:pStyle w:val="ConsPlusNormal"/>
              <w:jc w:val="both"/>
            </w:pPr>
            <w:r>
              <w:t xml:space="preserve">(введен </w:t>
            </w:r>
            <w:hyperlink r:id="rId1600"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11.03.10.211</w:t>
            </w:r>
          </w:p>
        </w:tc>
        <w:tc>
          <w:tcPr>
            <w:tcW w:w="6803" w:type="dxa"/>
          </w:tcPr>
          <w:p w:rsidR="0030303F" w:rsidRDefault="0030303F" w:rsidP="00B5432E">
            <w:pPr>
              <w:pStyle w:val="ConsPlusNormal"/>
            </w:pPr>
            <w:r>
              <w:t>Сидр</w:t>
            </w:r>
          </w:p>
        </w:tc>
      </w:tr>
      <w:tr w:rsidR="0030303F" w:rsidTr="00B5432E">
        <w:tc>
          <w:tcPr>
            <w:tcW w:w="9014" w:type="dxa"/>
            <w:gridSpan w:val="2"/>
          </w:tcPr>
          <w:p w:rsidR="0030303F" w:rsidRDefault="0030303F" w:rsidP="00B5432E">
            <w:pPr>
              <w:pStyle w:val="ConsPlusNormal"/>
              <w:jc w:val="both"/>
            </w:pPr>
            <w:r>
              <w:t xml:space="preserve">(введен </w:t>
            </w:r>
            <w:hyperlink r:id="rId1601" w:history="1">
              <w:r>
                <w:rPr>
                  <w:color w:val="0000FF"/>
                </w:rPr>
                <w:t>Изменением 21/2017 ОКПД 2</w:t>
              </w:r>
            </w:hyperlink>
            <w:r>
              <w:t xml:space="preserve">, утв. Приказом Росстандарта от 08.09.2017 N 1044-ст; в ред. </w:t>
            </w:r>
            <w:hyperlink r:id="rId1602"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11.03.10.212</w:t>
            </w:r>
          </w:p>
        </w:tc>
        <w:tc>
          <w:tcPr>
            <w:tcW w:w="6803" w:type="dxa"/>
          </w:tcPr>
          <w:p w:rsidR="0030303F" w:rsidRDefault="0030303F" w:rsidP="00B5432E">
            <w:pPr>
              <w:pStyle w:val="ConsPlusNormal"/>
              <w:jc w:val="both"/>
            </w:pPr>
            <w:r>
              <w:t>Пуаре</w:t>
            </w:r>
          </w:p>
        </w:tc>
      </w:tr>
      <w:tr w:rsidR="0030303F" w:rsidTr="00B5432E">
        <w:tc>
          <w:tcPr>
            <w:tcW w:w="9014" w:type="dxa"/>
            <w:gridSpan w:val="2"/>
          </w:tcPr>
          <w:p w:rsidR="0030303F" w:rsidRDefault="0030303F" w:rsidP="00B5432E">
            <w:pPr>
              <w:pStyle w:val="ConsPlusNormal"/>
              <w:jc w:val="both"/>
            </w:pPr>
            <w:r>
              <w:t xml:space="preserve">(введен </w:t>
            </w:r>
            <w:hyperlink r:id="rId160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11.03.10.213</w:t>
            </w:r>
          </w:p>
        </w:tc>
        <w:tc>
          <w:tcPr>
            <w:tcW w:w="6803" w:type="dxa"/>
          </w:tcPr>
          <w:p w:rsidR="0030303F" w:rsidRDefault="0030303F" w:rsidP="00B5432E">
            <w:pPr>
              <w:pStyle w:val="ConsPlusNormal"/>
              <w:jc w:val="both"/>
            </w:pPr>
            <w:r>
              <w:t>Медовуха</w:t>
            </w:r>
          </w:p>
        </w:tc>
      </w:tr>
      <w:tr w:rsidR="0030303F" w:rsidTr="00B5432E">
        <w:tc>
          <w:tcPr>
            <w:tcW w:w="9014" w:type="dxa"/>
            <w:gridSpan w:val="2"/>
          </w:tcPr>
          <w:p w:rsidR="0030303F" w:rsidRDefault="0030303F" w:rsidP="00B5432E">
            <w:pPr>
              <w:pStyle w:val="ConsPlusNormal"/>
              <w:jc w:val="both"/>
            </w:pPr>
            <w:r>
              <w:t xml:space="preserve">(введен </w:t>
            </w:r>
            <w:hyperlink r:id="rId1604"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11.03.10.214</w:t>
            </w:r>
          </w:p>
        </w:tc>
        <w:tc>
          <w:tcPr>
            <w:tcW w:w="6803" w:type="dxa"/>
          </w:tcPr>
          <w:p w:rsidR="0030303F" w:rsidRDefault="0030303F" w:rsidP="00B5432E">
            <w:pPr>
              <w:pStyle w:val="ConsPlusNormal"/>
            </w:pPr>
            <w:r>
              <w:t>Сидр ароматизированный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60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11.03.10.215</w:t>
            </w:r>
          </w:p>
        </w:tc>
        <w:tc>
          <w:tcPr>
            <w:tcW w:w="6803" w:type="dxa"/>
          </w:tcPr>
          <w:p w:rsidR="0030303F" w:rsidRDefault="0030303F" w:rsidP="00B5432E">
            <w:pPr>
              <w:pStyle w:val="ConsPlusNormal"/>
            </w:pPr>
            <w:r>
              <w:t>Сидр фруктовый</w:t>
            </w:r>
          </w:p>
        </w:tc>
      </w:tr>
      <w:tr w:rsidR="0030303F" w:rsidTr="00B5432E">
        <w:tc>
          <w:tcPr>
            <w:tcW w:w="9014" w:type="dxa"/>
            <w:gridSpan w:val="2"/>
          </w:tcPr>
          <w:p w:rsidR="0030303F" w:rsidRDefault="0030303F" w:rsidP="00B5432E">
            <w:pPr>
              <w:pStyle w:val="ConsPlusNormal"/>
              <w:jc w:val="both"/>
            </w:pPr>
            <w:r>
              <w:t xml:space="preserve">(введен </w:t>
            </w:r>
            <w:hyperlink r:id="rId160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11.03.10.216</w:t>
            </w:r>
          </w:p>
        </w:tc>
        <w:tc>
          <w:tcPr>
            <w:tcW w:w="6803" w:type="dxa"/>
          </w:tcPr>
          <w:p w:rsidR="0030303F" w:rsidRDefault="0030303F" w:rsidP="00B5432E">
            <w:pPr>
              <w:pStyle w:val="ConsPlusNormal"/>
            </w:pPr>
            <w:r>
              <w:t>Сидр фруктовый ароматизированный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60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11.03.10.219</w:t>
            </w:r>
          </w:p>
        </w:tc>
        <w:tc>
          <w:tcPr>
            <w:tcW w:w="6803" w:type="dxa"/>
          </w:tcPr>
          <w:p w:rsidR="0030303F" w:rsidRDefault="0030303F" w:rsidP="00B5432E">
            <w:pPr>
              <w:pStyle w:val="ConsPlusNormal"/>
              <w:jc w:val="both"/>
            </w:pPr>
            <w:r>
              <w:t>Напитки слабоалкогольные брожения прочие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60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11.03.10.300</w:t>
            </w:r>
          </w:p>
        </w:tc>
        <w:tc>
          <w:tcPr>
            <w:tcW w:w="6803" w:type="dxa"/>
          </w:tcPr>
          <w:p w:rsidR="0030303F" w:rsidRDefault="0030303F" w:rsidP="00B5432E">
            <w:pPr>
              <w:pStyle w:val="ConsPlusNormal"/>
              <w:jc w:val="both"/>
            </w:pPr>
            <w:r>
              <w:t>Напитки слабоалкогольные прочие, не входящие в группу "напитки слабоалкогольные брожения"</w:t>
            </w:r>
          </w:p>
        </w:tc>
      </w:tr>
      <w:tr w:rsidR="0030303F" w:rsidTr="00B5432E">
        <w:tc>
          <w:tcPr>
            <w:tcW w:w="9014" w:type="dxa"/>
            <w:gridSpan w:val="2"/>
          </w:tcPr>
          <w:p w:rsidR="0030303F" w:rsidRDefault="0030303F" w:rsidP="00B5432E">
            <w:pPr>
              <w:pStyle w:val="ConsPlusNormal"/>
              <w:jc w:val="both"/>
            </w:pPr>
            <w:r>
              <w:t xml:space="preserve">(введен </w:t>
            </w:r>
            <w:hyperlink r:id="rId160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11.03.10.400</w:t>
            </w:r>
          </w:p>
        </w:tc>
        <w:tc>
          <w:tcPr>
            <w:tcW w:w="6803" w:type="dxa"/>
          </w:tcPr>
          <w:p w:rsidR="0030303F" w:rsidRDefault="0030303F" w:rsidP="00B5432E">
            <w:pPr>
              <w:pStyle w:val="ConsPlusNormal"/>
            </w:pPr>
            <w:r>
              <w:t>Напитки алкогольные медовые за исключением медовухи</w:t>
            </w:r>
          </w:p>
        </w:tc>
      </w:tr>
      <w:tr w:rsidR="0030303F" w:rsidTr="00B5432E">
        <w:tc>
          <w:tcPr>
            <w:tcW w:w="9014" w:type="dxa"/>
            <w:gridSpan w:val="2"/>
          </w:tcPr>
          <w:p w:rsidR="0030303F" w:rsidRDefault="0030303F" w:rsidP="00B5432E">
            <w:pPr>
              <w:pStyle w:val="ConsPlusNormal"/>
              <w:jc w:val="both"/>
            </w:pPr>
            <w:r>
              <w:t xml:space="preserve">(введен </w:t>
            </w:r>
            <w:hyperlink r:id="rId1610" w:history="1">
              <w:r>
                <w:rPr>
                  <w:color w:val="0000FF"/>
                </w:rPr>
                <w:t>Изменением 21/2017 ОКПД 2</w:t>
              </w:r>
            </w:hyperlink>
            <w:r>
              <w:t xml:space="preserve">, утв. Приказом Росстандарта от 08.09.2017 N 1044-ст; в ред. </w:t>
            </w:r>
            <w:hyperlink r:id="rId1611" w:history="1">
              <w:r>
                <w:rPr>
                  <w:color w:val="0000FF"/>
                </w:rPr>
                <w:t>Изменения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11.03.10.410</w:t>
            </w:r>
          </w:p>
        </w:tc>
        <w:tc>
          <w:tcPr>
            <w:tcW w:w="6803" w:type="dxa"/>
          </w:tcPr>
          <w:p w:rsidR="0030303F" w:rsidRDefault="0030303F" w:rsidP="00B5432E">
            <w:pPr>
              <w:pStyle w:val="ConsPlusNormal"/>
            </w:pPr>
            <w:r>
              <w:t>Напиток алкогольный медовый</w:t>
            </w:r>
          </w:p>
        </w:tc>
      </w:tr>
      <w:tr w:rsidR="0030303F" w:rsidTr="00B5432E">
        <w:tc>
          <w:tcPr>
            <w:tcW w:w="9014" w:type="dxa"/>
            <w:gridSpan w:val="2"/>
          </w:tcPr>
          <w:p w:rsidR="0030303F" w:rsidRDefault="0030303F" w:rsidP="00B5432E">
            <w:pPr>
              <w:pStyle w:val="ConsPlusNormal"/>
              <w:jc w:val="both"/>
            </w:pPr>
            <w:r>
              <w:t xml:space="preserve">(введен </w:t>
            </w:r>
            <w:hyperlink r:id="rId1612"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11.03.10.420</w:t>
            </w:r>
          </w:p>
        </w:tc>
        <w:tc>
          <w:tcPr>
            <w:tcW w:w="6803" w:type="dxa"/>
          </w:tcPr>
          <w:p w:rsidR="0030303F" w:rsidRDefault="0030303F" w:rsidP="00B5432E">
            <w:pPr>
              <w:pStyle w:val="ConsPlusNormal"/>
            </w:pPr>
            <w:r>
              <w:t>Напиток алкогольный медовый газированный</w:t>
            </w:r>
          </w:p>
        </w:tc>
      </w:tr>
      <w:tr w:rsidR="0030303F" w:rsidTr="00B5432E">
        <w:tc>
          <w:tcPr>
            <w:tcW w:w="9014" w:type="dxa"/>
            <w:gridSpan w:val="2"/>
          </w:tcPr>
          <w:p w:rsidR="0030303F" w:rsidRDefault="0030303F" w:rsidP="00B5432E">
            <w:pPr>
              <w:pStyle w:val="ConsPlusNormal"/>
              <w:jc w:val="both"/>
            </w:pPr>
            <w:r>
              <w:t xml:space="preserve">(введен </w:t>
            </w:r>
            <w:hyperlink r:id="rId161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11.03.10.430</w:t>
            </w:r>
          </w:p>
        </w:tc>
        <w:tc>
          <w:tcPr>
            <w:tcW w:w="6803" w:type="dxa"/>
          </w:tcPr>
          <w:p w:rsidR="0030303F" w:rsidRDefault="0030303F" w:rsidP="00B5432E">
            <w:pPr>
              <w:pStyle w:val="ConsPlusNormal"/>
            </w:pPr>
            <w:r>
              <w:t>Напиток алкогольный медовый крепленый</w:t>
            </w:r>
          </w:p>
          <w:p w:rsidR="0030303F" w:rsidRDefault="0030303F" w:rsidP="00B5432E">
            <w:pPr>
              <w:pStyle w:val="ConsPlusNormal"/>
            </w:pPr>
            <w:r>
              <w:t>Эта группировка включает:</w:t>
            </w:r>
          </w:p>
          <w:p w:rsidR="0030303F" w:rsidRDefault="0030303F" w:rsidP="00B5432E">
            <w:pPr>
              <w:pStyle w:val="ConsPlusNormal"/>
            </w:pPr>
            <w:r>
              <w:t>- продукцию с объемной долей этилового спирта от 17 до 22 процентов</w:t>
            </w:r>
          </w:p>
        </w:tc>
      </w:tr>
      <w:tr w:rsidR="0030303F" w:rsidTr="00B5432E">
        <w:tc>
          <w:tcPr>
            <w:tcW w:w="9014" w:type="dxa"/>
            <w:gridSpan w:val="2"/>
          </w:tcPr>
          <w:p w:rsidR="0030303F" w:rsidRDefault="0030303F" w:rsidP="00B5432E">
            <w:pPr>
              <w:pStyle w:val="ConsPlusNormal"/>
              <w:jc w:val="both"/>
            </w:pPr>
            <w:r>
              <w:t xml:space="preserve">(введен </w:t>
            </w:r>
            <w:hyperlink r:id="rId1614"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11.03.10.440</w:t>
            </w:r>
          </w:p>
        </w:tc>
        <w:tc>
          <w:tcPr>
            <w:tcW w:w="6803" w:type="dxa"/>
          </w:tcPr>
          <w:p w:rsidR="0030303F" w:rsidRDefault="0030303F" w:rsidP="00B5432E">
            <w:pPr>
              <w:pStyle w:val="ConsPlusNormal"/>
            </w:pPr>
            <w:r>
              <w:t>Напиток алкогольный медовый десертный</w:t>
            </w:r>
          </w:p>
        </w:tc>
      </w:tr>
      <w:tr w:rsidR="0030303F" w:rsidTr="00B5432E">
        <w:tc>
          <w:tcPr>
            <w:tcW w:w="9014" w:type="dxa"/>
            <w:gridSpan w:val="2"/>
          </w:tcPr>
          <w:p w:rsidR="0030303F" w:rsidRDefault="0030303F" w:rsidP="00B5432E">
            <w:pPr>
              <w:pStyle w:val="ConsPlusNormal"/>
              <w:jc w:val="both"/>
            </w:pPr>
            <w:r>
              <w:t xml:space="preserve">(введен </w:t>
            </w:r>
            <w:hyperlink r:id="rId161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11.03.10.450</w:t>
            </w:r>
          </w:p>
        </w:tc>
        <w:tc>
          <w:tcPr>
            <w:tcW w:w="6803" w:type="dxa"/>
          </w:tcPr>
          <w:p w:rsidR="0030303F" w:rsidRDefault="0030303F" w:rsidP="00B5432E">
            <w:pPr>
              <w:pStyle w:val="ConsPlusNormal"/>
            </w:pPr>
            <w:r>
              <w:t>Напиток алкогольный медовый нектар</w:t>
            </w:r>
          </w:p>
        </w:tc>
      </w:tr>
      <w:tr w:rsidR="0030303F" w:rsidTr="00B5432E">
        <w:tc>
          <w:tcPr>
            <w:tcW w:w="9014" w:type="dxa"/>
            <w:gridSpan w:val="2"/>
          </w:tcPr>
          <w:p w:rsidR="0030303F" w:rsidRDefault="0030303F" w:rsidP="00B5432E">
            <w:pPr>
              <w:pStyle w:val="ConsPlusNormal"/>
              <w:jc w:val="both"/>
            </w:pPr>
            <w:r>
              <w:t xml:space="preserve">(введен </w:t>
            </w:r>
            <w:hyperlink r:id="rId161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11.03.10.460</w:t>
            </w:r>
          </w:p>
        </w:tc>
        <w:tc>
          <w:tcPr>
            <w:tcW w:w="6803" w:type="dxa"/>
          </w:tcPr>
          <w:p w:rsidR="0030303F" w:rsidRDefault="0030303F" w:rsidP="00B5432E">
            <w:pPr>
              <w:pStyle w:val="ConsPlusNormal"/>
            </w:pPr>
            <w:r>
              <w:t>Напиток алкогольный медовый столовый</w:t>
            </w:r>
          </w:p>
        </w:tc>
      </w:tr>
      <w:tr w:rsidR="0030303F" w:rsidTr="00B5432E">
        <w:tc>
          <w:tcPr>
            <w:tcW w:w="9014" w:type="dxa"/>
            <w:gridSpan w:val="2"/>
          </w:tcPr>
          <w:p w:rsidR="0030303F" w:rsidRDefault="0030303F" w:rsidP="00B5432E">
            <w:pPr>
              <w:pStyle w:val="ConsPlusNormal"/>
              <w:jc w:val="both"/>
            </w:pPr>
            <w:r>
              <w:t xml:space="preserve">(введен </w:t>
            </w:r>
            <w:hyperlink r:id="rId161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11.03.10.470</w:t>
            </w:r>
          </w:p>
        </w:tc>
        <w:tc>
          <w:tcPr>
            <w:tcW w:w="6803" w:type="dxa"/>
          </w:tcPr>
          <w:p w:rsidR="0030303F" w:rsidRDefault="0030303F" w:rsidP="00B5432E">
            <w:pPr>
              <w:pStyle w:val="ConsPlusNormal"/>
            </w:pPr>
            <w:r>
              <w:t>Напиток медовый крепкий</w:t>
            </w:r>
          </w:p>
          <w:p w:rsidR="0030303F" w:rsidRDefault="0030303F" w:rsidP="00B5432E">
            <w:pPr>
              <w:pStyle w:val="ConsPlusNormal"/>
            </w:pPr>
            <w:r>
              <w:t>Эта группировка включает:</w:t>
            </w:r>
          </w:p>
          <w:p w:rsidR="0030303F" w:rsidRDefault="0030303F" w:rsidP="00B5432E">
            <w:pPr>
              <w:pStyle w:val="ConsPlusNormal"/>
            </w:pPr>
            <w:r>
              <w:t>- продукцию крепостью от 22 до 55 процентов</w:t>
            </w:r>
          </w:p>
        </w:tc>
      </w:tr>
      <w:tr w:rsidR="0030303F" w:rsidTr="00B5432E">
        <w:tc>
          <w:tcPr>
            <w:tcW w:w="9014" w:type="dxa"/>
            <w:gridSpan w:val="2"/>
          </w:tcPr>
          <w:p w:rsidR="0030303F" w:rsidRDefault="0030303F" w:rsidP="00B5432E">
            <w:pPr>
              <w:pStyle w:val="ConsPlusNormal"/>
              <w:jc w:val="both"/>
            </w:pPr>
            <w:r>
              <w:t xml:space="preserve">(введен </w:t>
            </w:r>
            <w:hyperlink r:id="rId1618"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11.03.10.480</w:t>
            </w:r>
          </w:p>
        </w:tc>
        <w:tc>
          <w:tcPr>
            <w:tcW w:w="6803" w:type="dxa"/>
          </w:tcPr>
          <w:p w:rsidR="0030303F" w:rsidRDefault="0030303F" w:rsidP="00B5432E">
            <w:pPr>
              <w:pStyle w:val="ConsPlusNormal"/>
            </w:pPr>
            <w:r>
              <w:t>Водка медовая</w:t>
            </w:r>
          </w:p>
        </w:tc>
      </w:tr>
      <w:tr w:rsidR="0030303F" w:rsidTr="00B5432E">
        <w:tc>
          <w:tcPr>
            <w:tcW w:w="9014" w:type="dxa"/>
            <w:gridSpan w:val="2"/>
          </w:tcPr>
          <w:p w:rsidR="0030303F" w:rsidRDefault="0030303F" w:rsidP="00B5432E">
            <w:pPr>
              <w:pStyle w:val="ConsPlusNormal"/>
              <w:jc w:val="both"/>
            </w:pPr>
            <w:r>
              <w:t xml:space="preserve">(введен </w:t>
            </w:r>
            <w:hyperlink r:id="rId1619"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11.03.10.490</w:t>
            </w:r>
          </w:p>
        </w:tc>
        <w:tc>
          <w:tcPr>
            <w:tcW w:w="6803" w:type="dxa"/>
          </w:tcPr>
          <w:p w:rsidR="0030303F" w:rsidRDefault="0030303F" w:rsidP="00B5432E">
            <w:pPr>
              <w:pStyle w:val="ConsPlusNormal"/>
            </w:pPr>
            <w:r>
              <w:t>Напитки алкогольные медовые за исключением медовухи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620"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11.03.10.500</w:t>
            </w:r>
          </w:p>
        </w:tc>
        <w:tc>
          <w:tcPr>
            <w:tcW w:w="6803" w:type="dxa"/>
          </w:tcPr>
          <w:p w:rsidR="0030303F" w:rsidRDefault="0030303F" w:rsidP="00B5432E">
            <w:pPr>
              <w:pStyle w:val="ConsPlusNormal"/>
              <w:jc w:val="both"/>
            </w:pPr>
            <w:r>
              <w:t>Сусло медовое</w:t>
            </w:r>
          </w:p>
        </w:tc>
      </w:tr>
      <w:tr w:rsidR="0030303F" w:rsidTr="00B5432E">
        <w:tc>
          <w:tcPr>
            <w:tcW w:w="9014" w:type="dxa"/>
            <w:gridSpan w:val="2"/>
          </w:tcPr>
          <w:p w:rsidR="0030303F" w:rsidRDefault="0030303F" w:rsidP="00B5432E">
            <w:pPr>
              <w:pStyle w:val="ConsPlusNormal"/>
              <w:jc w:val="both"/>
            </w:pPr>
            <w:r>
              <w:t xml:space="preserve">(введен </w:t>
            </w:r>
            <w:hyperlink r:id="rId1621"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11.03.9</w:t>
            </w:r>
          </w:p>
        </w:tc>
        <w:tc>
          <w:tcPr>
            <w:tcW w:w="6803" w:type="dxa"/>
          </w:tcPr>
          <w:p w:rsidR="0030303F" w:rsidRDefault="0030303F" w:rsidP="00B5432E">
            <w:pPr>
              <w:pStyle w:val="ConsPlusNormal"/>
            </w:pPr>
            <w:r>
              <w:t>Услуги по производству сидра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622"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11.03.99</w:t>
            </w:r>
          </w:p>
        </w:tc>
        <w:tc>
          <w:tcPr>
            <w:tcW w:w="6803" w:type="dxa"/>
          </w:tcPr>
          <w:p w:rsidR="0030303F" w:rsidRDefault="0030303F" w:rsidP="00B5432E">
            <w:pPr>
              <w:pStyle w:val="ConsPlusNormal"/>
            </w:pPr>
            <w:r>
              <w:t>Услуги по производству сидра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 ред. </w:t>
            </w:r>
            <w:hyperlink r:id="rId1623"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11.03.99.000</w:t>
            </w:r>
          </w:p>
        </w:tc>
        <w:tc>
          <w:tcPr>
            <w:tcW w:w="6803" w:type="dxa"/>
          </w:tcPr>
          <w:p w:rsidR="0030303F" w:rsidRDefault="0030303F" w:rsidP="00B5432E">
            <w:pPr>
              <w:pStyle w:val="ConsPlusNormal"/>
            </w:pPr>
            <w:r>
              <w:t>Услуги по производству сидра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 ред. </w:t>
            </w:r>
            <w:hyperlink r:id="rId1624"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11.04</w:t>
            </w:r>
          </w:p>
        </w:tc>
        <w:tc>
          <w:tcPr>
            <w:tcW w:w="6803" w:type="dxa"/>
          </w:tcPr>
          <w:p w:rsidR="0030303F" w:rsidRDefault="0030303F" w:rsidP="00B5432E">
            <w:pPr>
              <w:pStyle w:val="ConsPlusNormal"/>
            </w:pPr>
            <w:r>
              <w:t>Напитки сброженные недистиллированные прочие</w:t>
            </w:r>
          </w:p>
        </w:tc>
      </w:tr>
      <w:tr w:rsidR="0030303F" w:rsidTr="00B5432E">
        <w:tc>
          <w:tcPr>
            <w:tcW w:w="2211" w:type="dxa"/>
          </w:tcPr>
          <w:p w:rsidR="0030303F" w:rsidRDefault="0030303F" w:rsidP="00B5432E">
            <w:pPr>
              <w:pStyle w:val="ConsPlusNormal"/>
            </w:pPr>
            <w:r>
              <w:t>11.04.1</w:t>
            </w:r>
          </w:p>
        </w:tc>
        <w:tc>
          <w:tcPr>
            <w:tcW w:w="6803" w:type="dxa"/>
          </w:tcPr>
          <w:p w:rsidR="0030303F" w:rsidRDefault="0030303F" w:rsidP="00B5432E">
            <w:pPr>
              <w:pStyle w:val="ConsPlusNormal"/>
            </w:pPr>
            <w:r>
              <w:t>Вермут и прочие ароматизированные виноградные вина</w:t>
            </w:r>
          </w:p>
        </w:tc>
      </w:tr>
      <w:tr w:rsidR="0030303F" w:rsidTr="00B5432E">
        <w:tc>
          <w:tcPr>
            <w:tcW w:w="2211" w:type="dxa"/>
          </w:tcPr>
          <w:p w:rsidR="0030303F" w:rsidRDefault="0030303F" w:rsidP="00B5432E">
            <w:pPr>
              <w:pStyle w:val="ConsPlusNormal"/>
            </w:pPr>
            <w:r>
              <w:t>11.04.10</w:t>
            </w:r>
          </w:p>
        </w:tc>
        <w:tc>
          <w:tcPr>
            <w:tcW w:w="6803" w:type="dxa"/>
          </w:tcPr>
          <w:p w:rsidR="0030303F" w:rsidRDefault="0030303F" w:rsidP="00B5432E">
            <w:pPr>
              <w:pStyle w:val="ConsPlusNormal"/>
            </w:pPr>
            <w:r>
              <w:t>Вермут и прочие ароматизированные виноградные вина</w:t>
            </w:r>
          </w:p>
        </w:tc>
      </w:tr>
      <w:tr w:rsidR="0030303F" w:rsidTr="00B5432E">
        <w:tc>
          <w:tcPr>
            <w:tcW w:w="2211" w:type="dxa"/>
          </w:tcPr>
          <w:p w:rsidR="0030303F" w:rsidRDefault="0030303F" w:rsidP="00B5432E">
            <w:pPr>
              <w:pStyle w:val="ConsPlusNormal"/>
            </w:pPr>
            <w:r>
              <w:t>11.04.10.110</w:t>
            </w:r>
          </w:p>
        </w:tc>
        <w:tc>
          <w:tcPr>
            <w:tcW w:w="6803" w:type="dxa"/>
          </w:tcPr>
          <w:p w:rsidR="0030303F" w:rsidRDefault="0030303F" w:rsidP="00B5432E">
            <w:pPr>
              <w:pStyle w:val="ConsPlusNormal"/>
            </w:pPr>
            <w:r>
              <w:t>Вермут</w:t>
            </w:r>
          </w:p>
        </w:tc>
      </w:tr>
      <w:tr w:rsidR="0030303F" w:rsidTr="00B5432E">
        <w:tc>
          <w:tcPr>
            <w:tcW w:w="2211" w:type="dxa"/>
          </w:tcPr>
          <w:p w:rsidR="0030303F" w:rsidRDefault="0030303F" w:rsidP="00B5432E">
            <w:pPr>
              <w:pStyle w:val="ConsPlusNormal"/>
            </w:pPr>
            <w:r>
              <w:t>11.04.10.120</w:t>
            </w:r>
          </w:p>
        </w:tc>
        <w:tc>
          <w:tcPr>
            <w:tcW w:w="6803" w:type="dxa"/>
          </w:tcPr>
          <w:p w:rsidR="0030303F" w:rsidRDefault="0030303F" w:rsidP="00B5432E">
            <w:pPr>
              <w:pStyle w:val="ConsPlusNormal"/>
            </w:pPr>
            <w:r>
              <w:t>Вина прочие ароматизированные, в том числе из свежего винограда</w:t>
            </w:r>
          </w:p>
        </w:tc>
      </w:tr>
      <w:tr w:rsidR="0030303F" w:rsidTr="00B5432E">
        <w:tc>
          <w:tcPr>
            <w:tcW w:w="9014" w:type="dxa"/>
            <w:gridSpan w:val="2"/>
          </w:tcPr>
          <w:p w:rsidR="0030303F" w:rsidRDefault="0030303F" w:rsidP="00B5432E">
            <w:pPr>
              <w:pStyle w:val="ConsPlusNormal"/>
              <w:jc w:val="both"/>
            </w:pPr>
            <w:r>
              <w:t xml:space="preserve">(в ред. </w:t>
            </w:r>
            <w:hyperlink r:id="rId1625"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11.04.9</w:t>
            </w:r>
          </w:p>
        </w:tc>
        <w:tc>
          <w:tcPr>
            <w:tcW w:w="6803" w:type="dxa"/>
          </w:tcPr>
          <w:p w:rsidR="0030303F" w:rsidRDefault="0030303F" w:rsidP="00B5432E">
            <w:pPr>
              <w:pStyle w:val="ConsPlusNormal"/>
              <w:jc w:val="both"/>
            </w:pPr>
            <w:r>
              <w:t xml:space="preserve">Исключен с 1 ноября 2017 года. - </w:t>
            </w:r>
            <w:hyperlink r:id="rId1626"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11.04.99</w:t>
            </w:r>
          </w:p>
        </w:tc>
        <w:tc>
          <w:tcPr>
            <w:tcW w:w="6803" w:type="dxa"/>
          </w:tcPr>
          <w:p w:rsidR="0030303F" w:rsidRDefault="0030303F" w:rsidP="00B5432E">
            <w:pPr>
              <w:pStyle w:val="ConsPlusNormal"/>
              <w:jc w:val="both"/>
            </w:pPr>
            <w:r>
              <w:t xml:space="preserve">Исключен с 1 ноября 2017 года. - </w:t>
            </w:r>
            <w:hyperlink r:id="rId1627"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11.04.99.000</w:t>
            </w:r>
          </w:p>
        </w:tc>
        <w:tc>
          <w:tcPr>
            <w:tcW w:w="6803" w:type="dxa"/>
          </w:tcPr>
          <w:p w:rsidR="0030303F" w:rsidRDefault="0030303F" w:rsidP="00B5432E">
            <w:pPr>
              <w:pStyle w:val="ConsPlusNormal"/>
              <w:jc w:val="both"/>
            </w:pPr>
            <w:r>
              <w:t xml:space="preserve">Исключен с 1 ноября 2017 года. - </w:t>
            </w:r>
            <w:hyperlink r:id="rId1628"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w:t>
            </w:r>
          </w:p>
        </w:tc>
        <w:tc>
          <w:tcPr>
            <w:tcW w:w="6803" w:type="dxa"/>
          </w:tcPr>
          <w:p w:rsidR="0030303F" w:rsidRDefault="0030303F" w:rsidP="00B5432E">
            <w:pPr>
              <w:pStyle w:val="ConsPlusNormal"/>
            </w:pPr>
            <w:r>
              <w:t>Пиво</w:t>
            </w:r>
          </w:p>
        </w:tc>
      </w:tr>
      <w:tr w:rsidR="0030303F" w:rsidTr="00B5432E">
        <w:tc>
          <w:tcPr>
            <w:tcW w:w="2211" w:type="dxa"/>
          </w:tcPr>
          <w:p w:rsidR="0030303F" w:rsidRDefault="0030303F" w:rsidP="00B5432E">
            <w:pPr>
              <w:pStyle w:val="ConsPlusNormal"/>
            </w:pPr>
            <w:r>
              <w:t>11.05.1</w:t>
            </w:r>
          </w:p>
        </w:tc>
        <w:tc>
          <w:tcPr>
            <w:tcW w:w="6803" w:type="dxa"/>
          </w:tcPr>
          <w:p w:rsidR="0030303F" w:rsidRDefault="0030303F" w:rsidP="00B5432E">
            <w:pPr>
              <w:pStyle w:val="ConsPlusNormal"/>
            </w:pPr>
            <w:r>
              <w:t>Пиво, кроме отходов пивоварения</w:t>
            </w:r>
          </w:p>
        </w:tc>
      </w:tr>
      <w:tr w:rsidR="0030303F" w:rsidTr="00B5432E">
        <w:tc>
          <w:tcPr>
            <w:tcW w:w="2211" w:type="dxa"/>
          </w:tcPr>
          <w:p w:rsidR="0030303F" w:rsidRDefault="0030303F" w:rsidP="00B5432E">
            <w:pPr>
              <w:pStyle w:val="ConsPlusNormal"/>
            </w:pPr>
            <w:r>
              <w:t>11.05.10</w:t>
            </w:r>
          </w:p>
        </w:tc>
        <w:tc>
          <w:tcPr>
            <w:tcW w:w="6803" w:type="dxa"/>
          </w:tcPr>
          <w:p w:rsidR="0030303F" w:rsidRDefault="0030303F" w:rsidP="00B5432E">
            <w:pPr>
              <w:pStyle w:val="ConsPlusNormal"/>
            </w:pPr>
            <w:r>
              <w:t>Пиво, кроме отходов пивоварения</w:t>
            </w:r>
          </w:p>
        </w:tc>
      </w:tr>
      <w:tr w:rsidR="0030303F" w:rsidTr="00B5432E">
        <w:tc>
          <w:tcPr>
            <w:tcW w:w="2211" w:type="dxa"/>
          </w:tcPr>
          <w:p w:rsidR="0030303F" w:rsidRDefault="0030303F" w:rsidP="00B5432E">
            <w:pPr>
              <w:pStyle w:val="ConsPlusNormal"/>
            </w:pPr>
            <w:r>
              <w:t>11.05.10.110</w:t>
            </w:r>
          </w:p>
        </w:tc>
        <w:tc>
          <w:tcPr>
            <w:tcW w:w="6803" w:type="dxa"/>
          </w:tcPr>
          <w:p w:rsidR="0030303F" w:rsidRDefault="0030303F" w:rsidP="00B5432E">
            <w:pPr>
              <w:pStyle w:val="ConsPlusNormal"/>
            </w:pPr>
            <w:r>
              <w:t>Пиво крепостью до 0,5%</w:t>
            </w:r>
          </w:p>
        </w:tc>
      </w:tr>
      <w:tr w:rsidR="0030303F" w:rsidTr="00B5432E">
        <w:tc>
          <w:tcPr>
            <w:tcW w:w="9014" w:type="dxa"/>
            <w:gridSpan w:val="2"/>
          </w:tcPr>
          <w:p w:rsidR="0030303F" w:rsidRDefault="0030303F" w:rsidP="00B5432E">
            <w:pPr>
              <w:pStyle w:val="ConsPlusNormal"/>
              <w:jc w:val="both"/>
            </w:pPr>
            <w:r>
              <w:t xml:space="preserve">(в ред. </w:t>
            </w:r>
            <w:hyperlink r:id="rId1629"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11.05.10.120</w:t>
            </w:r>
          </w:p>
        </w:tc>
        <w:tc>
          <w:tcPr>
            <w:tcW w:w="6803" w:type="dxa"/>
          </w:tcPr>
          <w:p w:rsidR="0030303F" w:rsidRDefault="0030303F" w:rsidP="00B5432E">
            <w:pPr>
              <w:pStyle w:val="ConsPlusNormal"/>
            </w:pPr>
            <w:r>
              <w:t>Пиво крепостью от 0,5% до 8,6% включительно</w:t>
            </w:r>
          </w:p>
        </w:tc>
      </w:tr>
      <w:tr w:rsidR="0030303F" w:rsidTr="00B5432E">
        <w:tc>
          <w:tcPr>
            <w:tcW w:w="9014" w:type="dxa"/>
            <w:gridSpan w:val="2"/>
          </w:tcPr>
          <w:p w:rsidR="0030303F" w:rsidRDefault="0030303F" w:rsidP="00B5432E">
            <w:pPr>
              <w:pStyle w:val="ConsPlusNormal"/>
              <w:jc w:val="both"/>
            </w:pPr>
            <w:r>
              <w:t xml:space="preserve">(в ред. </w:t>
            </w:r>
            <w:hyperlink r:id="rId1630"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11.05.10.130</w:t>
            </w:r>
          </w:p>
        </w:tc>
        <w:tc>
          <w:tcPr>
            <w:tcW w:w="6803" w:type="dxa"/>
          </w:tcPr>
          <w:p w:rsidR="0030303F" w:rsidRDefault="0030303F" w:rsidP="00B5432E">
            <w:pPr>
              <w:pStyle w:val="ConsPlusNormal"/>
            </w:pPr>
            <w:r>
              <w:t>Пиво крепостью свыше 8,6%</w:t>
            </w:r>
          </w:p>
        </w:tc>
      </w:tr>
      <w:tr w:rsidR="0030303F" w:rsidTr="00B5432E">
        <w:tc>
          <w:tcPr>
            <w:tcW w:w="9014" w:type="dxa"/>
            <w:gridSpan w:val="2"/>
          </w:tcPr>
          <w:p w:rsidR="0030303F" w:rsidRDefault="0030303F" w:rsidP="00B5432E">
            <w:pPr>
              <w:pStyle w:val="ConsPlusNormal"/>
              <w:jc w:val="both"/>
            </w:pPr>
            <w:r>
              <w:t xml:space="preserve">(в ред. </w:t>
            </w:r>
            <w:hyperlink r:id="rId1631" w:history="1">
              <w:r>
                <w:rPr>
                  <w:color w:val="0000FF"/>
                </w:rPr>
                <w:t>Изменения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11.05.10.140</w:t>
            </w:r>
          </w:p>
        </w:tc>
        <w:tc>
          <w:tcPr>
            <w:tcW w:w="6803" w:type="dxa"/>
          </w:tcPr>
          <w:p w:rsidR="0030303F" w:rsidRDefault="0030303F" w:rsidP="00B5432E">
            <w:pPr>
              <w:pStyle w:val="ConsPlusNormal"/>
              <w:jc w:val="both"/>
            </w:pPr>
            <w:r>
              <w:t xml:space="preserve">Исключен с 1 ноября 2017 года. - </w:t>
            </w:r>
            <w:hyperlink r:id="rId1632"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11.05.10.140</w:t>
            </w:r>
          </w:p>
        </w:tc>
        <w:tc>
          <w:tcPr>
            <w:tcW w:w="6803" w:type="dxa"/>
          </w:tcPr>
          <w:p w:rsidR="0030303F" w:rsidRDefault="0030303F" w:rsidP="00B5432E">
            <w:pPr>
              <w:pStyle w:val="ConsPlusNormal"/>
            </w:pPr>
            <w:r>
              <w:t>Сусло пивное</w:t>
            </w:r>
          </w:p>
        </w:tc>
      </w:tr>
      <w:tr w:rsidR="0030303F" w:rsidTr="00B5432E">
        <w:tc>
          <w:tcPr>
            <w:tcW w:w="9014" w:type="dxa"/>
            <w:gridSpan w:val="2"/>
          </w:tcPr>
          <w:p w:rsidR="0030303F" w:rsidRDefault="0030303F" w:rsidP="00B5432E">
            <w:pPr>
              <w:pStyle w:val="ConsPlusNormal"/>
              <w:jc w:val="both"/>
            </w:pPr>
            <w:r>
              <w:t xml:space="preserve">(введен </w:t>
            </w:r>
            <w:hyperlink r:id="rId1633"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11.05.10.150</w:t>
            </w:r>
          </w:p>
        </w:tc>
        <w:tc>
          <w:tcPr>
            <w:tcW w:w="6803" w:type="dxa"/>
          </w:tcPr>
          <w:p w:rsidR="0030303F" w:rsidRDefault="0030303F" w:rsidP="00B5432E">
            <w:pPr>
              <w:pStyle w:val="ConsPlusNormal"/>
              <w:jc w:val="both"/>
            </w:pPr>
            <w:r>
              <w:t xml:space="preserve">Исключен с 1 ноября 2017 года. - </w:t>
            </w:r>
            <w:hyperlink r:id="rId1634"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lastRenderedPageBreak/>
              <w:t>11.05.10.160</w:t>
            </w:r>
          </w:p>
        </w:tc>
        <w:tc>
          <w:tcPr>
            <w:tcW w:w="6803" w:type="dxa"/>
          </w:tcPr>
          <w:p w:rsidR="0030303F" w:rsidRDefault="0030303F" w:rsidP="00B5432E">
            <w:pPr>
              <w:pStyle w:val="ConsPlusNormal"/>
            </w:pPr>
            <w:r>
              <w:t>Напитки, изготавливаемые на основе пива (напитки пивные)</w:t>
            </w:r>
          </w:p>
        </w:tc>
      </w:tr>
      <w:tr w:rsidR="0030303F" w:rsidTr="00B5432E">
        <w:tc>
          <w:tcPr>
            <w:tcW w:w="2211" w:type="dxa"/>
          </w:tcPr>
          <w:p w:rsidR="0030303F" w:rsidRDefault="0030303F" w:rsidP="00B5432E">
            <w:pPr>
              <w:pStyle w:val="ConsPlusNormal"/>
            </w:pPr>
            <w:r>
              <w:t>11.05.2</w:t>
            </w:r>
          </w:p>
        </w:tc>
        <w:tc>
          <w:tcPr>
            <w:tcW w:w="6803" w:type="dxa"/>
          </w:tcPr>
          <w:p w:rsidR="0030303F" w:rsidRDefault="0030303F" w:rsidP="00B5432E">
            <w:pPr>
              <w:pStyle w:val="ConsPlusNormal"/>
            </w:pPr>
            <w:r>
              <w:t>Отходы пивоварения или виноделия</w:t>
            </w:r>
          </w:p>
        </w:tc>
      </w:tr>
      <w:tr w:rsidR="0030303F" w:rsidTr="00B5432E">
        <w:tc>
          <w:tcPr>
            <w:tcW w:w="2211" w:type="dxa"/>
          </w:tcPr>
          <w:p w:rsidR="0030303F" w:rsidRDefault="0030303F" w:rsidP="00B5432E">
            <w:pPr>
              <w:pStyle w:val="ConsPlusNormal"/>
            </w:pPr>
            <w:r>
              <w:t>11.05.20</w:t>
            </w:r>
          </w:p>
        </w:tc>
        <w:tc>
          <w:tcPr>
            <w:tcW w:w="6803" w:type="dxa"/>
          </w:tcPr>
          <w:p w:rsidR="0030303F" w:rsidRDefault="0030303F" w:rsidP="00B5432E">
            <w:pPr>
              <w:pStyle w:val="ConsPlusNormal"/>
            </w:pPr>
            <w:r>
              <w:t>Отходы пивоварения или виноделия</w:t>
            </w:r>
          </w:p>
        </w:tc>
      </w:tr>
      <w:tr w:rsidR="0030303F" w:rsidTr="00B5432E">
        <w:tc>
          <w:tcPr>
            <w:tcW w:w="2211" w:type="dxa"/>
          </w:tcPr>
          <w:p w:rsidR="0030303F" w:rsidRDefault="0030303F" w:rsidP="00B5432E">
            <w:pPr>
              <w:pStyle w:val="ConsPlusNormal"/>
            </w:pPr>
            <w:r>
              <w:t>11.05.20.110</w:t>
            </w:r>
          </w:p>
        </w:tc>
        <w:tc>
          <w:tcPr>
            <w:tcW w:w="6803" w:type="dxa"/>
          </w:tcPr>
          <w:p w:rsidR="0030303F" w:rsidRDefault="0030303F" w:rsidP="00B5432E">
            <w:pPr>
              <w:pStyle w:val="ConsPlusNormal"/>
            </w:pPr>
            <w:r>
              <w:t>Отходы пивоварения</w:t>
            </w:r>
          </w:p>
        </w:tc>
      </w:tr>
      <w:tr w:rsidR="0030303F" w:rsidTr="00B5432E">
        <w:tc>
          <w:tcPr>
            <w:tcW w:w="2211" w:type="dxa"/>
          </w:tcPr>
          <w:p w:rsidR="0030303F" w:rsidRDefault="0030303F" w:rsidP="00B5432E">
            <w:pPr>
              <w:pStyle w:val="ConsPlusNormal"/>
            </w:pPr>
            <w:r>
              <w:t>11.05.20.120</w:t>
            </w:r>
          </w:p>
        </w:tc>
        <w:tc>
          <w:tcPr>
            <w:tcW w:w="6803" w:type="dxa"/>
          </w:tcPr>
          <w:p w:rsidR="0030303F" w:rsidRDefault="0030303F" w:rsidP="00B5432E">
            <w:pPr>
              <w:pStyle w:val="ConsPlusNormal"/>
              <w:jc w:val="both"/>
            </w:pPr>
            <w:r>
              <w:t xml:space="preserve">Исключен с 1 ноября 2017 года. - </w:t>
            </w:r>
            <w:hyperlink r:id="rId1635"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11.05.20.121</w:t>
            </w:r>
          </w:p>
        </w:tc>
        <w:tc>
          <w:tcPr>
            <w:tcW w:w="6803" w:type="dxa"/>
          </w:tcPr>
          <w:p w:rsidR="0030303F" w:rsidRDefault="0030303F" w:rsidP="00B5432E">
            <w:pPr>
              <w:pStyle w:val="ConsPlusNormal"/>
              <w:jc w:val="both"/>
            </w:pPr>
            <w:r>
              <w:t xml:space="preserve">Исключен с 1 ноября 2017 года. - </w:t>
            </w:r>
            <w:hyperlink r:id="rId1636"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11.05.20.122</w:t>
            </w:r>
          </w:p>
        </w:tc>
        <w:tc>
          <w:tcPr>
            <w:tcW w:w="6803" w:type="dxa"/>
          </w:tcPr>
          <w:p w:rsidR="0030303F" w:rsidRDefault="0030303F" w:rsidP="00B5432E">
            <w:pPr>
              <w:pStyle w:val="ConsPlusNormal"/>
              <w:jc w:val="both"/>
            </w:pPr>
            <w:r>
              <w:t xml:space="preserve">Исключен с 1 ноября 2017 года. - </w:t>
            </w:r>
            <w:hyperlink r:id="rId1637"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11.05.9</w:t>
            </w:r>
          </w:p>
        </w:tc>
        <w:tc>
          <w:tcPr>
            <w:tcW w:w="6803" w:type="dxa"/>
          </w:tcPr>
          <w:p w:rsidR="0030303F" w:rsidRDefault="0030303F" w:rsidP="00B5432E">
            <w:pPr>
              <w:pStyle w:val="ConsPlusNormal"/>
            </w:pPr>
            <w:r>
              <w:t>Услуги по производству пива отдельные, выполняемые субподрядчиком</w:t>
            </w:r>
          </w:p>
        </w:tc>
      </w:tr>
      <w:tr w:rsidR="0030303F" w:rsidTr="00B5432E">
        <w:tc>
          <w:tcPr>
            <w:tcW w:w="2211" w:type="dxa"/>
          </w:tcPr>
          <w:p w:rsidR="0030303F" w:rsidRDefault="0030303F" w:rsidP="00B5432E">
            <w:pPr>
              <w:pStyle w:val="ConsPlusNormal"/>
            </w:pPr>
            <w:r>
              <w:t>11.05.99</w:t>
            </w:r>
          </w:p>
        </w:tc>
        <w:tc>
          <w:tcPr>
            <w:tcW w:w="6803" w:type="dxa"/>
          </w:tcPr>
          <w:p w:rsidR="0030303F" w:rsidRDefault="0030303F" w:rsidP="00B5432E">
            <w:pPr>
              <w:pStyle w:val="ConsPlusNormal"/>
            </w:pPr>
            <w:r>
              <w:t>Услуги по производству пива отдельные, выполняемые субподрядчиком</w:t>
            </w:r>
          </w:p>
        </w:tc>
      </w:tr>
      <w:tr w:rsidR="0030303F" w:rsidTr="00B5432E">
        <w:tc>
          <w:tcPr>
            <w:tcW w:w="2211" w:type="dxa"/>
          </w:tcPr>
          <w:p w:rsidR="0030303F" w:rsidRDefault="0030303F" w:rsidP="00B5432E">
            <w:pPr>
              <w:pStyle w:val="ConsPlusNormal"/>
            </w:pPr>
            <w:r>
              <w:t>11.05.99.000</w:t>
            </w:r>
          </w:p>
        </w:tc>
        <w:tc>
          <w:tcPr>
            <w:tcW w:w="6803" w:type="dxa"/>
          </w:tcPr>
          <w:p w:rsidR="0030303F" w:rsidRDefault="0030303F" w:rsidP="00B5432E">
            <w:pPr>
              <w:pStyle w:val="ConsPlusNormal"/>
            </w:pPr>
            <w:r>
              <w:t>Услуги по производству пива отдельные, выполняемые субподрядчиком</w:t>
            </w:r>
          </w:p>
        </w:tc>
      </w:tr>
      <w:tr w:rsidR="0030303F" w:rsidTr="00B5432E">
        <w:tc>
          <w:tcPr>
            <w:tcW w:w="2211" w:type="dxa"/>
          </w:tcPr>
          <w:p w:rsidR="0030303F" w:rsidRDefault="0030303F" w:rsidP="00B5432E">
            <w:pPr>
              <w:pStyle w:val="ConsPlusNormal"/>
            </w:pPr>
            <w:r>
              <w:t>11.06</w:t>
            </w:r>
          </w:p>
        </w:tc>
        <w:tc>
          <w:tcPr>
            <w:tcW w:w="6803" w:type="dxa"/>
          </w:tcPr>
          <w:p w:rsidR="0030303F" w:rsidRDefault="0030303F" w:rsidP="00B5432E">
            <w:pPr>
              <w:pStyle w:val="ConsPlusNormal"/>
            </w:pPr>
            <w:r>
              <w:t>Солод</w:t>
            </w:r>
          </w:p>
        </w:tc>
      </w:tr>
      <w:tr w:rsidR="0030303F" w:rsidTr="00B5432E">
        <w:tc>
          <w:tcPr>
            <w:tcW w:w="2211" w:type="dxa"/>
          </w:tcPr>
          <w:p w:rsidR="0030303F" w:rsidRDefault="0030303F" w:rsidP="00B5432E">
            <w:pPr>
              <w:pStyle w:val="ConsPlusNormal"/>
            </w:pPr>
            <w:r>
              <w:t>11.06.1</w:t>
            </w:r>
          </w:p>
        </w:tc>
        <w:tc>
          <w:tcPr>
            <w:tcW w:w="6803" w:type="dxa"/>
          </w:tcPr>
          <w:p w:rsidR="0030303F" w:rsidRDefault="0030303F" w:rsidP="00B5432E">
            <w:pPr>
              <w:pStyle w:val="ConsPlusNormal"/>
            </w:pPr>
            <w:r>
              <w:t>Солод</w:t>
            </w:r>
          </w:p>
        </w:tc>
      </w:tr>
      <w:tr w:rsidR="0030303F" w:rsidTr="00B5432E">
        <w:tc>
          <w:tcPr>
            <w:tcW w:w="2211" w:type="dxa"/>
          </w:tcPr>
          <w:p w:rsidR="0030303F" w:rsidRDefault="0030303F" w:rsidP="00B5432E">
            <w:pPr>
              <w:pStyle w:val="ConsPlusNormal"/>
            </w:pPr>
            <w:r>
              <w:t>11.06.10</w:t>
            </w:r>
          </w:p>
        </w:tc>
        <w:tc>
          <w:tcPr>
            <w:tcW w:w="6803" w:type="dxa"/>
          </w:tcPr>
          <w:p w:rsidR="0030303F" w:rsidRDefault="0030303F" w:rsidP="00B5432E">
            <w:pPr>
              <w:pStyle w:val="ConsPlusNormal"/>
            </w:pPr>
            <w:r>
              <w:t>Солод</w:t>
            </w:r>
          </w:p>
        </w:tc>
      </w:tr>
      <w:tr w:rsidR="0030303F" w:rsidTr="00B5432E">
        <w:tc>
          <w:tcPr>
            <w:tcW w:w="2211" w:type="dxa"/>
          </w:tcPr>
          <w:p w:rsidR="0030303F" w:rsidRDefault="0030303F" w:rsidP="00B5432E">
            <w:pPr>
              <w:pStyle w:val="ConsPlusNormal"/>
            </w:pPr>
            <w:r>
              <w:t>11.06.10.110</w:t>
            </w:r>
          </w:p>
        </w:tc>
        <w:tc>
          <w:tcPr>
            <w:tcW w:w="6803" w:type="dxa"/>
          </w:tcPr>
          <w:p w:rsidR="0030303F" w:rsidRDefault="0030303F" w:rsidP="00B5432E">
            <w:pPr>
              <w:pStyle w:val="ConsPlusNormal"/>
            </w:pPr>
            <w:r>
              <w:t>Солод ячменный пивоваренный</w:t>
            </w:r>
          </w:p>
        </w:tc>
      </w:tr>
      <w:tr w:rsidR="0030303F" w:rsidTr="00B5432E">
        <w:tc>
          <w:tcPr>
            <w:tcW w:w="2211" w:type="dxa"/>
          </w:tcPr>
          <w:p w:rsidR="0030303F" w:rsidRDefault="0030303F" w:rsidP="00B5432E">
            <w:pPr>
              <w:pStyle w:val="ConsPlusNormal"/>
            </w:pPr>
            <w:r>
              <w:t>11.06.10.120</w:t>
            </w:r>
          </w:p>
        </w:tc>
        <w:tc>
          <w:tcPr>
            <w:tcW w:w="6803" w:type="dxa"/>
          </w:tcPr>
          <w:p w:rsidR="0030303F" w:rsidRDefault="0030303F" w:rsidP="00B5432E">
            <w:pPr>
              <w:pStyle w:val="ConsPlusNormal"/>
            </w:pPr>
            <w:r>
              <w:t>Солод ржаной</w:t>
            </w:r>
          </w:p>
        </w:tc>
      </w:tr>
      <w:tr w:rsidR="0030303F" w:rsidTr="00B5432E">
        <w:tc>
          <w:tcPr>
            <w:tcW w:w="2211" w:type="dxa"/>
          </w:tcPr>
          <w:p w:rsidR="0030303F" w:rsidRDefault="0030303F" w:rsidP="00B5432E">
            <w:pPr>
              <w:pStyle w:val="ConsPlusNormal"/>
            </w:pPr>
            <w:r>
              <w:t>11.06.10.130</w:t>
            </w:r>
          </w:p>
        </w:tc>
        <w:tc>
          <w:tcPr>
            <w:tcW w:w="6803" w:type="dxa"/>
          </w:tcPr>
          <w:p w:rsidR="0030303F" w:rsidRDefault="0030303F" w:rsidP="00B5432E">
            <w:pPr>
              <w:pStyle w:val="ConsPlusNormal"/>
            </w:pPr>
            <w:r>
              <w:t>Солод пшеничный</w:t>
            </w:r>
          </w:p>
        </w:tc>
      </w:tr>
      <w:tr w:rsidR="0030303F" w:rsidTr="00B5432E">
        <w:tc>
          <w:tcPr>
            <w:tcW w:w="2211" w:type="dxa"/>
          </w:tcPr>
          <w:p w:rsidR="0030303F" w:rsidRDefault="0030303F" w:rsidP="00B5432E">
            <w:pPr>
              <w:pStyle w:val="ConsPlusNormal"/>
            </w:pPr>
            <w:r>
              <w:t>11.06.10.140</w:t>
            </w:r>
          </w:p>
        </w:tc>
        <w:tc>
          <w:tcPr>
            <w:tcW w:w="6803" w:type="dxa"/>
          </w:tcPr>
          <w:p w:rsidR="0030303F" w:rsidRDefault="0030303F" w:rsidP="00B5432E">
            <w:pPr>
              <w:pStyle w:val="ConsPlusNormal"/>
            </w:pPr>
            <w:r>
              <w:t>Солод кукурузный</w:t>
            </w:r>
          </w:p>
        </w:tc>
      </w:tr>
      <w:tr w:rsidR="0030303F" w:rsidTr="00B5432E">
        <w:tc>
          <w:tcPr>
            <w:tcW w:w="2211" w:type="dxa"/>
          </w:tcPr>
          <w:p w:rsidR="0030303F" w:rsidRDefault="0030303F" w:rsidP="00B5432E">
            <w:pPr>
              <w:pStyle w:val="ConsPlusNormal"/>
            </w:pPr>
            <w:r>
              <w:t>11.06.10.190</w:t>
            </w:r>
          </w:p>
        </w:tc>
        <w:tc>
          <w:tcPr>
            <w:tcW w:w="6803" w:type="dxa"/>
          </w:tcPr>
          <w:p w:rsidR="0030303F" w:rsidRDefault="0030303F" w:rsidP="00B5432E">
            <w:pPr>
              <w:pStyle w:val="ConsPlusNormal"/>
            </w:pPr>
            <w:r>
              <w:t>Солод прочий</w:t>
            </w:r>
          </w:p>
        </w:tc>
      </w:tr>
      <w:tr w:rsidR="0030303F" w:rsidTr="00B5432E">
        <w:tc>
          <w:tcPr>
            <w:tcW w:w="2211" w:type="dxa"/>
          </w:tcPr>
          <w:p w:rsidR="0030303F" w:rsidRDefault="0030303F" w:rsidP="00B5432E">
            <w:pPr>
              <w:pStyle w:val="ConsPlusNormal"/>
            </w:pPr>
            <w:r>
              <w:t>11.06.9</w:t>
            </w:r>
          </w:p>
        </w:tc>
        <w:tc>
          <w:tcPr>
            <w:tcW w:w="6803" w:type="dxa"/>
          </w:tcPr>
          <w:p w:rsidR="0030303F" w:rsidRDefault="0030303F" w:rsidP="00B5432E">
            <w:pPr>
              <w:pStyle w:val="ConsPlusNormal"/>
            </w:pPr>
            <w:r>
              <w:t>Услуги по производству солода отдельные, выполняемые субподрядчиком</w:t>
            </w:r>
          </w:p>
        </w:tc>
      </w:tr>
      <w:tr w:rsidR="0030303F" w:rsidTr="00B5432E">
        <w:tc>
          <w:tcPr>
            <w:tcW w:w="2211" w:type="dxa"/>
          </w:tcPr>
          <w:p w:rsidR="0030303F" w:rsidRDefault="0030303F" w:rsidP="00B5432E">
            <w:pPr>
              <w:pStyle w:val="ConsPlusNormal"/>
            </w:pPr>
            <w:r>
              <w:t>11.06.99</w:t>
            </w:r>
          </w:p>
        </w:tc>
        <w:tc>
          <w:tcPr>
            <w:tcW w:w="6803" w:type="dxa"/>
          </w:tcPr>
          <w:p w:rsidR="0030303F" w:rsidRDefault="0030303F" w:rsidP="00B5432E">
            <w:pPr>
              <w:pStyle w:val="ConsPlusNormal"/>
            </w:pPr>
            <w:r>
              <w:t>Услуги по производству солода отдельные, выполняемые субподрядчиком</w:t>
            </w:r>
          </w:p>
        </w:tc>
      </w:tr>
      <w:tr w:rsidR="0030303F" w:rsidTr="00B5432E">
        <w:tc>
          <w:tcPr>
            <w:tcW w:w="2211" w:type="dxa"/>
          </w:tcPr>
          <w:p w:rsidR="0030303F" w:rsidRDefault="0030303F" w:rsidP="00B5432E">
            <w:pPr>
              <w:pStyle w:val="ConsPlusNormal"/>
            </w:pPr>
            <w:r>
              <w:t>11.06.99.000</w:t>
            </w:r>
          </w:p>
        </w:tc>
        <w:tc>
          <w:tcPr>
            <w:tcW w:w="6803" w:type="dxa"/>
          </w:tcPr>
          <w:p w:rsidR="0030303F" w:rsidRDefault="0030303F" w:rsidP="00B5432E">
            <w:pPr>
              <w:pStyle w:val="ConsPlusNormal"/>
            </w:pPr>
            <w:r>
              <w:t>Услуги по производству солода отдельные, выполняемые субподрядчиком</w:t>
            </w:r>
          </w:p>
        </w:tc>
      </w:tr>
      <w:tr w:rsidR="0030303F" w:rsidTr="00B5432E">
        <w:tc>
          <w:tcPr>
            <w:tcW w:w="2211" w:type="dxa"/>
          </w:tcPr>
          <w:p w:rsidR="0030303F" w:rsidRDefault="0030303F" w:rsidP="00B5432E">
            <w:pPr>
              <w:pStyle w:val="ConsPlusNormal"/>
            </w:pPr>
            <w:r>
              <w:t>11.07</w:t>
            </w:r>
          </w:p>
        </w:tc>
        <w:tc>
          <w:tcPr>
            <w:tcW w:w="6803" w:type="dxa"/>
          </w:tcPr>
          <w:p w:rsidR="0030303F" w:rsidRDefault="0030303F" w:rsidP="00B5432E">
            <w:pPr>
              <w:pStyle w:val="ConsPlusNormal"/>
            </w:pPr>
            <w:r>
              <w:t>Напитки безалкогольные; минеральные воды и прочие питьевые воды в бутылках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воду питьевую, напитки безалкогольные для детского питания, см. </w:t>
            </w:r>
            <w:hyperlink w:anchor="Par9705" w:tooltip="10.86.10.300" w:history="1">
              <w:r>
                <w:rPr>
                  <w:color w:val="0000FF"/>
                </w:rPr>
                <w:t>10.86.10.300</w:t>
              </w:r>
            </w:hyperlink>
          </w:p>
        </w:tc>
      </w:tr>
      <w:tr w:rsidR="0030303F" w:rsidTr="00B5432E">
        <w:tc>
          <w:tcPr>
            <w:tcW w:w="9014" w:type="dxa"/>
            <w:gridSpan w:val="2"/>
          </w:tcPr>
          <w:p w:rsidR="0030303F" w:rsidRDefault="0030303F" w:rsidP="00B5432E">
            <w:pPr>
              <w:pStyle w:val="ConsPlusNormal"/>
              <w:jc w:val="both"/>
            </w:pPr>
            <w:r>
              <w:t xml:space="preserve">(в ред. </w:t>
            </w:r>
            <w:hyperlink r:id="rId1638"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11.07.1</w:t>
            </w:r>
          </w:p>
        </w:tc>
        <w:tc>
          <w:tcPr>
            <w:tcW w:w="6803" w:type="dxa"/>
          </w:tcPr>
          <w:p w:rsidR="0030303F" w:rsidRDefault="0030303F" w:rsidP="00B5432E">
            <w:pPr>
              <w:pStyle w:val="ConsPlusNormal"/>
            </w:pPr>
            <w:r>
              <w:t>Воды минеральные и безалкогольные напитки</w:t>
            </w:r>
          </w:p>
        </w:tc>
      </w:tr>
      <w:tr w:rsidR="0030303F" w:rsidTr="00B5432E">
        <w:tc>
          <w:tcPr>
            <w:tcW w:w="2211" w:type="dxa"/>
          </w:tcPr>
          <w:p w:rsidR="0030303F" w:rsidRDefault="0030303F" w:rsidP="00B5432E">
            <w:pPr>
              <w:pStyle w:val="ConsPlusNormal"/>
            </w:pPr>
            <w:r>
              <w:lastRenderedPageBreak/>
              <w:t>11.07.11</w:t>
            </w:r>
          </w:p>
        </w:tc>
        <w:tc>
          <w:tcPr>
            <w:tcW w:w="6803" w:type="dxa"/>
          </w:tcPr>
          <w:p w:rsidR="0030303F" w:rsidRDefault="0030303F" w:rsidP="00B5432E">
            <w:pPr>
              <w:pStyle w:val="ConsPlusNormal"/>
            </w:pPr>
            <w:r>
              <w:t>Воды минеральные природные упакованные, воды питьевые упакованные, не содержащие сахара, подсластителей, ароматизаторов и других пищевых веществ</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1639" w:history="1">
              <w:r>
                <w:rPr>
                  <w:color w:val="0000FF"/>
                </w:rPr>
                <w:t>7/2016 ОКПД 2</w:t>
              </w:r>
            </w:hyperlink>
            <w:r>
              <w:t xml:space="preserve">, утв. Приказом Росстандарта от 24.03.2016 N 204-ст, </w:t>
            </w:r>
            <w:hyperlink r:id="rId1640" w:history="1">
              <w:r>
                <w:rPr>
                  <w:color w:val="0000FF"/>
                </w:rPr>
                <w:t>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11.07.11.110</w:t>
            </w:r>
          </w:p>
        </w:tc>
        <w:tc>
          <w:tcPr>
            <w:tcW w:w="6803" w:type="dxa"/>
          </w:tcPr>
          <w:p w:rsidR="0030303F" w:rsidRDefault="0030303F" w:rsidP="00B5432E">
            <w:pPr>
              <w:pStyle w:val="ConsPlusNormal"/>
            </w:pPr>
            <w:r>
              <w:t>Воды минеральные природные упакованные</w:t>
            </w:r>
          </w:p>
        </w:tc>
      </w:tr>
      <w:tr w:rsidR="0030303F" w:rsidTr="00B5432E">
        <w:tc>
          <w:tcPr>
            <w:tcW w:w="9014" w:type="dxa"/>
            <w:gridSpan w:val="2"/>
          </w:tcPr>
          <w:p w:rsidR="0030303F" w:rsidRDefault="0030303F" w:rsidP="00B5432E">
            <w:pPr>
              <w:pStyle w:val="ConsPlusNormal"/>
              <w:jc w:val="both"/>
            </w:pPr>
            <w:r>
              <w:t xml:space="preserve">(в ред. </w:t>
            </w:r>
            <w:hyperlink r:id="rId1641"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11.07.11.111</w:t>
            </w:r>
          </w:p>
        </w:tc>
        <w:tc>
          <w:tcPr>
            <w:tcW w:w="6803" w:type="dxa"/>
          </w:tcPr>
          <w:p w:rsidR="0030303F" w:rsidRDefault="0030303F" w:rsidP="00B5432E">
            <w:pPr>
              <w:pStyle w:val="ConsPlusNormal"/>
            </w:pPr>
            <w:r>
              <w:t>Воды минеральные природные столовые</w:t>
            </w:r>
          </w:p>
        </w:tc>
      </w:tr>
      <w:tr w:rsidR="0030303F" w:rsidTr="00B5432E">
        <w:tc>
          <w:tcPr>
            <w:tcW w:w="9014" w:type="dxa"/>
            <w:gridSpan w:val="2"/>
          </w:tcPr>
          <w:p w:rsidR="0030303F" w:rsidRDefault="0030303F" w:rsidP="00B5432E">
            <w:pPr>
              <w:pStyle w:val="ConsPlusNormal"/>
              <w:jc w:val="both"/>
            </w:pPr>
            <w:r>
              <w:t xml:space="preserve">(в ред. </w:t>
            </w:r>
            <w:hyperlink r:id="rId1642"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11.07.11.112</w:t>
            </w:r>
          </w:p>
        </w:tc>
        <w:tc>
          <w:tcPr>
            <w:tcW w:w="6803" w:type="dxa"/>
          </w:tcPr>
          <w:p w:rsidR="0030303F" w:rsidRDefault="0030303F" w:rsidP="00B5432E">
            <w:pPr>
              <w:pStyle w:val="ConsPlusNormal"/>
            </w:pPr>
            <w:r>
              <w:t>Воды минеральные природные лечебно-столовые</w:t>
            </w:r>
          </w:p>
        </w:tc>
      </w:tr>
      <w:tr w:rsidR="0030303F" w:rsidTr="00B5432E">
        <w:tc>
          <w:tcPr>
            <w:tcW w:w="9014" w:type="dxa"/>
            <w:gridSpan w:val="2"/>
          </w:tcPr>
          <w:p w:rsidR="0030303F" w:rsidRDefault="0030303F" w:rsidP="00B5432E">
            <w:pPr>
              <w:pStyle w:val="ConsPlusNormal"/>
              <w:jc w:val="both"/>
            </w:pPr>
            <w:r>
              <w:t xml:space="preserve">(в ред. </w:t>
            </w:r>
            <w:hyperlink r:id="rId1643"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11.07.11.113</w:t>
            </w:r>
          </w:p>
        </w:tc>
        <w:tc>
          <w:tcPr>
            <w:tcW w:w="6803" w:type="dxa"/>
          </w:tcPr>
          <w:p w:rsidR="0030303F" w:rsidRDefault="0030303F" w:rsidP="00B5432E">
            <w:pPr>
              <w:pStyle w:val="ConsPlusNormal"/>
            </w:pPr>
            <w:r>
              <w:t>Воды минеральные природные лечебные</w:t>
            </w:r>
          </w:p>
        </w:tc>
      </w:tr>
      <w:tr w:rsidR="0030303F" w:rsidTr="00B5432E">
        <w:tc>
          <w:tcPr>
            <w:tcW w:w="9014" w:type="dxa"/>
            <w:gridSpan w:val="2"/>
          </w:tcPr>
          <w:p w:rsidR="0030303F" w:rsidRDefault="0030303F" w:rsidP="00B5432E">
            <w:pPr>
              <w:pStyle w:val="ConsPlusNormal"/>
              <w:jc w:val="both"/>
            </w:pPr>
            <w:r>
              <w:t xml:space="preserve">(в ред. </w:t>
            </w:r>
            <w:hyperlink r:id="rId1644"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11.07.11.120</w:t>
            </w:r>
          </w:p>
        </w:tc>
        <w:tc>
          <w:tcPr>
            <w:tcW w:w="6803" w:type="dxa"/>
          </w:tcPr>
          <w:p w:rsidR="0030303F" w:rsidRDefault="0030303F" w:rsidP="00B5432E">
            <w:pPr>
              <w:pStyle w:val="ConsPlusNormal"/>
            </w:pPr>
            <w:r>
              <w:t>Воды природные питьевые упакованные, в том числе газированные, не содержащие сахара, подсластителей, ароматизаторов и других пищевых веществ</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1645" w:history="1">
              <w:r>
                <w:rPr>
                  <w:color w:val="0000FF"/>
                </w:rPr>
                <w:t>7/2016 ОКПД 2</w:t>
              </w:r>
            </w:hyperlink>
            <w:r>
              <w:t xml:space="preserve">, утв. Приказом Росстандарта от 24.03.2016 N 204-ст, </w:t>
            </w:r>
            <w:hyperlink r:id="rId1646" w:history="1">
              <w:r>
                <w:rPr>
                  <w:color w:val="0000FF"/>
                </w:rPr>
                <w:t>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11.07.11.121</w:t>
            </w:r>
          </w:p>
        </w:tc>
        <w:tc>
          <w:tcPr>
            <w:tcW w:w="6803" w:type="dxa"/>
          </w:tcPr>
          <w:p w:rsidR="0030303F" w:rsidRDefault="0030303F" w:rsidP="00B5432E">
            <w:pPr>
              <w:pStyle w:val="ConsPlusNormal"/>
            </w:pPr>
            <w:r>
              <w:t>Воды природные питьевые упакованные негазированные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647" w:history="1">
              <w:r>
                <w:rPr>
                  <w:color w:val="0000FF"/>
                </w:rPr>
                <w:t>Изменением 7/2016 ОКПД 2</w:t>
              </w:r>
            </w:hyperlink>
            <w:r>
              <w:t xml:space="preserve">, утв. Приказом Росстандарта от 24.03.2016 N 204-ст; в ред. </w:t>
            </w:r>
            <w:hyperlink r:id="rId1648"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11.07.11.122</w:t>
            </w:r>
          </w:p>
        </w:tc>
        <w:tc>
          <w:tcPr>
            <w:tcW w:w="6803" w:type="dxa"/>
          </w:tcPr>
          <w:p w:rsidR="0030303F" w:rsidRDefault="0030303F" w:rsidP="00B5432E">
            <w:pPr>
              <w:pStyle w:val="ConsPlusNormal"/>
            </w:pPr>
            <w:r>
              <w:t>Воды природные питьевые упакованные газированные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649" w:history="1">
              <w:r>
                <w:rPr>
                  <w:color w:val="0000FF"/>
                </w:rPr>
                <w:t>Изменением 7/2016 ОКПД 2</w:t>
              </w:r>
            </w:hyperlink>
            <w:r>
              <w:t xml:space="preserve">, утв. Приказом Росстандарта от 24.03.2016 N 204-ст; в ред. </w:t>
            </w:r>
            <w:hyperlink r:id="rId1650"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11.07.11.130</w:t>
            </w:r>
          </w:p>
        </w:tc>
        <w:tc>
          <w:tcPr>
            <w:tcW w:w="6803" w:type="dxa"/>
          </w:tcPr>
          <w:p w:rsidR="0030303F" w:rsidRDefault="0030303F" w:rsidP="00B5432E">
            <w:pPr>
              <w:pStyle w:val="ConsPlusNormal"/>
            </w:pPr>
            <w:r>
              <w:t>Воды купажированные питьевые упакованные, в том числе газированные, не содержащие сахара, подсластителей, ароматизаторов и других пищевых веществ</w:t>
            </w:r>
          </w:p>
        </w:tc>
      </w:tr>
      <w:tr w:rsidR="0030303F" w:rsidTr="00B5432E">
        <w:tc>
          <w:tcPr>
            <w:tcW w:w="9014" w:type="dxa"/>
            <w:gridSpan w:val="2"/>
          </w:tcPr>
          <w:p w:rsidR="0030303F" w:rsidRDefault="0030303F" w:rsidP="00B5432E">
            <w:pPr>
              <w:pStyle w:val="ConsPlusNormal"/>
              <w:jc w:val="both"/>
            </w:pPr>
            <w:r>
              <w:t xml:space="preserve">(введен </w:t>
            </w:r>
            <w:hyperlink r:id="rId1651" w:history="1">
              <w:r>
                <w:rPr>
                  <w:color w:val="0000FF"/>
                </w:rPr>
                <w:t>Изменением 32/2018 ОКПД 2</w:t>
              </w:r>
            </w:hyperlink>
            <w:r>
              <w:t xml:space="preserve">, утв. Приказом Росстандарта от 24.10.2018 N 842-ст; в ред. </w:t>
            </w:r>
            <w:hyperlink r:id="rId1652"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11.07.11.140</w:t>
            </w:r>
          </w:p>
        </w:tc>
        <w:tc>
          <w:tcPr>
            <w:tcW w:w="6803" w:type="dxa"/>
          </w:tcPr>
          <w:p w:rsidR="0030303F" w:rsidRDefault="0030303F" w:rsidP="00B5432E">
            <w:pPr>
              <w:pStyle w:val="ConsPlusNormal"/>
            </w:pPr>
            <w:r>
              <w:t>Воды искусственно минерализованные питьевые упакованные, в том числе газированные, не содержащие сахара, подсластителей, ароматизаторов и других пищевых веществ</w:t>
            </w:r>
          </w:p>
        </w:tc>
      </w:tr>
      <w:tr w:rsidR="0030303F" w:rsidTr="00B5432E">
        <w:tc>
          <w:tcPr>
            <w:tcW w:w="9014" w:type="dxa"/>
            <w:gridSpan w:val="2"/>
          </w:tcPr>
          <w:p w:rsidR="0030303F" w:rsidRDefault="0030303F" w:rsidP="00B5432E">
            <w:pPr>
              <w:pStyle w:val="ConsPlusNormal"/>
              <w:jc w:val="both"/>
            </w:pPr>
            <w:r>
              <w:t xml:space="preserve">(введен </w:t>
            </w:r>
            <w:hyperlink r:id="rId1653" w:history="1">
              <w:r>
                <w:rPr>
                  <w:color w:val="0000FF"/>
                </w:rPr>
                <w:t>Изменением 32/2018 ОКПД 2</w:t>
              </w:r>
            </w:hyperlink>
            <w:r>
              <w:t xml:space="preserve">, утв. Приказом Росстандарта от 24.10.2018 N 842-ст; в ред. </w:t>
            </w:r>
            <w:hyperlink r:id="rId1654" w:history="1">
              <w:r>
                <w:rPr>
                  <w:color w:val="0000FF"/>
                </w:rPr>
                <w:t>Изменения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11.07.11.150</w:t>
            </w:r>
          </w:p>
        </w:tc>
        <w:tc>
          <w:tcPr>
            <w:tcW w:w="6803" w:type="dxa"/>
          </w:tcPr>
          <w:p w:rsidR="0030303F" w:rsidRDefault="0030303F" w:rsidP="00B5432E">
            <w:pPr>
              <w:pStyle w:val="ConsPlusNormal"/>
              <w:jc w:val="both"/>
            </w:pPr>
            <w:r>
              <w:t>Воды обработанные питьевые упакованные, в том числе газированные, не содержащие сахара, подсластителей, ароматизаторов и других пищевых веществ</w:t>
            </w:r>
          </w:p>
        </w:tc>
      </w:tr>
      <w:tr w:rsidR="0030303F" w:rsidTr="00B5432E">
        <w:tc>
          <w:tcPr>
            <w:tcW w:w="9014" w:type="dxa"/>
            <w:gridSpan w:val="2"/>
          </w:tcPr>
          <w:p w:rsidR="0030303F" w:rsidRDefault="0030303F" w:rsidP="00B5432E">
            <w:pPr>
              <w:pStyle w:val="ConsPlusNormal"/>
              <w:jc w:val="both"/>
            </w:pPr>
            <w:r>
              <w:t xml:space="preserve">(введен </w:t>
            </w:r>
            <w:hyperlink r:id="rId1655" w:history="1">
              <w:r>
                <w:rPr>
                  <w:color w:val="0000FF"/>
                </w:rPr>
                <w:t>Изменением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lastRenderedPageBreak/>
              <w:t>11.07.11.151</w:t>
            </w:r>
          </w:p>
        </w:tc>
        <w:tc>
          <w:tcPr>
            <w:tcW w:w="6803" w:type="dxa"/>
          </w:tcPr>
          <w:p w:rsidR="0030303F" w:rsidRDefault="0030303F" w:rsidP="00B5432E">
            <w:pPr>
              <w:pStyle w:val="ConsPlusNormal"/>
              <w:jc w:val="both"/>
            </w:pPr>
            <w:r>
              <w:t>Воды обработанные питьевые упакованные негазированные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656" w:history="1">
              <w:r>
                <w:rPr>
                  <w:color w:val="0000FF"/>
                </w:rPr>
                <w:t>Изменением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11.07.11.152</w:t>
            </w:r>
          </w:p>
        </w:tc>
        <w:tc>
          <w:tcPr>
            <w:tcW w:w="6803" w:type="dxa"/>
          </w:tcPr>
          <w:p w:rsidR="0030303F" w:rsidRDefault="0030303F" w:rsidP="00B5432E">
            <w:pPr>
              <w:pStyle w:val="ConsPlusNormal"/>
              <w:jc w:val="both"/>
            </w:pPr>
            <w:r>
              <w:t>Воды обработанные питьевые упакованные газированные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657" w:history="1">
              <w:r>
                <w:rPr>
                  <w:color w:val="0000FF"/>
                </w:rPr>
                <w:t>Изменением 55/2021 ОКПД 2</w:t>
              </w:r>
            </w:hyperlink>
            <w:r>
              <w:t>, утв. Приказом Росстандарта от 27.04.2021 N 303-ст)</w:t>
            </w:r>
          </w:p>
        </w:tc>
      </w:tr>
      <w:tr w:rsidR="0030303F" w:rsidTr="00B5432E">
        <w:tc>
          <w:tcPr>
            <w:tcW w:w="2211" w:type="dxa"/>
          </w:tcPr>
          <w:p w:rsidR="0030303F" w:rsidRDefault="0030303F" w:rsidP="00B5432E">
            <w:pPr>
              <w:pStyle w:val="ConsPlusNormal"/>
            </w:pPr>
            <w:r>
              <w:t>11.07.11.900</w:t>
            </w:r>
          </w:p>
        </w:tc>
        <w:tc>
          <w:tcPr>
            <w:tcW w:w="6803" w:type="dxa"/>
          </w:tcPr>
          <w:p w:rsidR="0030303F" w:rsidRDefault="0030303F" w:rsidP="00B5432E">
            <w:pPr>
              <w:pStyle w:val="ConsPlusNormal"/>
            </w:pPr>
            <w:r>
              <w:t>Отходы производства минеральных вод</w:t>
            </w:r>
          </w:p>
        </w:tc>
      </w:tr>
      <w:tr w:rsidR="0030303F" w:rsidTr="00B5432E">
        <w:tc>
          <w:tcPr>
            <w:tcW w:w="9014" w:type="dxa"/>
            <w:gridSpan w:val="2"/>
          </w:tcPr>
          <w:p w:rsidR="0030303F" w:rsidRDefault="0030303F" w:rsidP="00B5432E">
            <w:pPr>
              <w:pStyle w:val="ConsPlusNormal"/>
              <w:jc w:val="both"/>
            </w:pPr>
            <w:r>
              <w:t xml:space="preserve">(введен </w:t>
            </w:r>
            <w:hyperlink r:id="rId1658" w:history="1">
              <w:r>
                <w:rPr>
                  <w:color w:val="0000FF"/>
                </w:rPr>
                <w:t>Изменением 32/2018 ОКПД 2</w:t>
              </w:r>
            </w:hyperlink>
            <w:r>
              <w:t>, утв. Приказом Росстандарта от 24.10.2018 N 842-ст)</w:t>
            </w:r>
          </w:p>
        </w:tc>
      </w:tr>
      <w:tr w:rsidR="0030303F" w:rsidTr="00B5432E">
        <w:tc>
          <w:tcPr>
            <w:tcW w:w="2211" w:type="dxa"/>
          </w:tcPr>
          <w:p w:rsidR="0030303F" w:rsidRDefault="0030303F" w:rsidP="00B5432E">
            <w:pPr>
              <w:pStyle w:val="ConsPlusNormal"/>
            </w:pPr>
            <w:r>
              <w:t>11.07.19</w:t>
            </w:r>
          </w:p>
        </w:tc>
        <w:tc>
          <w:tcPr>
            <w:tcW w:w="6803" w:type="dxa"/>
          </w:tcPr>
          <w:p w:rsidR="0030303F" w:rsidRDefault="0030303F" w:rsidP="00B5432E">
            <w:pPr>
              <w:pStyle w:val="ConsPlusNormal"/>
            </w:pPr>
            <w:r>
              <w:t>Напитки безалкогольные прочие</w:t>
            </w:r>
          </w:p>
        </w:tc>
      </w:tr>
      <w:tr w:rsidR="0030303F" w:rsidTr="00B5432E">
        <w:tc>
          <w:tcPr>
            <w:tcW w:w="2211" w:type="dxa"/>
          </w:tcPr>
          <w:p w:rsidR="0030303F" w:rsidRDefault="0030303F" w:rsidP="00B5432E">
            <w:pPr>
              <w:pStyle w:val="ConsPlusNormal"/>
            </w:pPr>
            <w:r>
              <w:t>11.07.19.110</w:t>
            </w:r>
          </w:p>
        </w:tc>
        <w:tc>
          <w:tcPr>
            <w:tcW w:w="6803" w:type="dxa"/>
          </w:tcPr>
          <w:p w:rsidR="0030303F" w:rsidRDefault="0030303F" w:rsidP="00B5432E">
            <w:pPr>
              <w:pStyle w:val="ConsPlusNormal"/>
              <w:jc w:val="both"/>
            </w:pPr>
            <w:r>
              <w:t xml:space="preserve">Исключен с 1 января 2019 года. - </w:t>
            </w:r>
            <w:hyperlink r:id="rId1659" w:history="1">
              <w:r>
                <w:rPr>
                  <w:color w:val="0000FF"/>
                </w:rPr>
                <w:t>Изменение 32/2018 ОКПД 2</w:t>
              </w:r>
            </w:hyperlink>
            <w:r>
              <w:t>, утв. Приказом Росстандарта от 24.10.2018 N 842-ст</w:t>
            </w:r>
          </w:p>
        </w:tc>
      </w:tr>
      <w:tr w:rsidR="0030303F" w:rsidTr="00B5432E">
        <w:tc>
          <w:tcPr>
            <w:tcW w:w="2211" w:type="dxa"/>
          </w:tcPr>
          <w:p w:rsidR="0030303F" w:rsidRDefault="0030303F" w:rsidP="00B5432E">
            <w:pPr>
              <w:pStyle w:val="ConsPlusNormal"/>
            </w:pPr>
            <w:r>
              <w:t>11.07.19.120</w:t>
            </w:r>
          </w:p>
        </w:tc>
        <w:tc>
          <w:tcPr>
            <w:tcW w:w="6803" w:type="dxa"/>
          </w:tcPr>
          <w:p w:rsidR="0030303F" w:rsidRDefault="0030303F" w:rsidP="00B5432E">
            <w:pPr>
              <w:pStyle w:val="ConsPlusNormal"/>
            </w:pPr>
            <w:r>
              <w:t>Напитки брожения</w:t>
            </w:r>
          </w:p>
        </w:tc>
      </w:tr>
      <w:tr w:rsidR="0030303F" w:rsidTr="00B5432E">
        <w:tc>
          <w:tcPr>
            <w:tcW w:w="2211" w:type="dxa"/>
          </w:tcPr>
          <w:p w:rsidR="0030303F" w:rsidRDefault="0030303F" w:rsidP="00B5432E">
            <w:pPr>
              <w:pStyle w:val="ConsPlusNormal"/>
            </w:pPr>
            <w:r>
              <w:t>11.07.19.121</w:t>
            </w:r>
          </w:p>
        </w:tc>
        <w:tc>
          <w:tcPr>
            <w:tcW w:w="6803" w:type="dxa"/>
          </w:tcPr>
          <w:p w:rsidR="0030303F" w:rsidRDefault="0030303F" w:rsidP="00B5432E">
            <w:pPr>
              <w:pStyle w:val="ConsPlusNormal"/>
            </w:pPr>
            <w:r>
              <w:t>Квасы</w:t>
            </w:r>
          </w:p>
        </w:tc>
      </w:tr>
      <w:tr w:rsidR="0030303F" w:rsidTr="00B5432E">
        <w:tc>
          <w:tcPr>
            <w:tcW w:w="9014" w:type="dxa"/>
            <w:gridSpan w:val="2"/>
          </w:tcPr>
          <w:p w:rsidR="0030303F" w:rsidRDefault="0030303F" w:rsidP="00B5432E">
            <w:pPr>
              <w:pStyle w:val="ConsPlusNormal"/>
              <w:jc w:val="both"/>
            </w:pPr>
            <w:r>
              <w:t xml:space="preserve">(введен </w:t>
            </w:r>
            <w:hyperlink r:id="rId1660"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11.07.19.129</w:t>
            </w:r>
          </w:p>
        </w:tc>
        <w:tc>
          <w:tcPr>
            <w:tcW w:w="6803" w:type="dxa"/>
          </w:tcPr>
          <w:p w:rsidR="0030303F" w:rsidRDefault="0030303F" w:rsidP="00B5432E">
            <w:pPr>
              <w:pStyle w:val="ConsPlusNormal"/>
            </w:pPr>
            <w:r>
              <w:t>Напитки брожения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66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11.07.19.130</w:t>
            </w:r>
          </w:p>
        </w:tc>
        <w:tc>
          <w:tcPr>
            <w:tcW w:w="6803" w:type="dxa"/>
          </w:tcPr>
          <w:p w:rsidR="0030303F" w:rsidRDefault="0030303F" w:rsidP="00B5432E">
            <w:pPr>
              <w:pStyle w:val="ConsPlusNormal"/>
            </w:pPr>
            <w:r>
              <w:t>Напитки безалкогольные с соком, морсовые, на растительном сырье, на ароматизаторах, специального назначения и на минеральной воде</w:t>
            </w:r>
          </w:p>
        </w:tc>
      </w:tr>
      <w:tr w:rsidR="0030303F" w:rsidTr="00B5432E">
        <w:tc>
          <w:tcPr>
            <w:tcW w:w="9014" w:type="dxa"/>
            <w:gridSpan w:val="2"/>
          </w:tcPr>
          <w:p w:rsidR="0030303F" w:rsidRDefault="0030303F" w:rsidP="00B5432E">
            <w:pPr>
              <w:pStyle w:val="ConsPlusNormal"/>
              <w:jc w:val="both"/>
            </w:pPr>
            <w:r>
              <w:t xml:space="preserve">(в ред. </w:t>
            </w:r>
            <w:hyperlink r:id="rId1662"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11.07.19.131</w:t>
            </w:r>
          </w:p>
        </w:tc>
        <w:tc>
          <w:tcPr>
            <w:tcW w:w="6803" w:type="dxa"/>
          </w:tcPr>
          <w:p w:rsidR="0030303F" w:rsidRDefault="0030303F" w:rsidP="00B5432E">
            <w:pPr>
              <w:pStyle w:val="ConsPlusNormal"/>
            </w:pPr>
            <w:r>
              <w:t>Напитки с соком</w:t>
            </w:r>
          </w:p>
        </w:tc>
      </w:tr>
      <w:tr w:rsidR="0030303F" w:rsidTr="00B5432E">
        <w:tc>
          <w:tcPr>
            <w:tcW w:w="9014" w:type="dxa"/>
            <w:gridSpan w:val="2"/>
          </w:tcPr>
          <w:p w:rsidR="0030303F" w:rsidRDefault="0030303F" w:rsidP="00B5432E">
            <w:pPr>
              <w:pStyle w:val="ConsPlusNormal"/>
              <w:jc w:val="both"/>
            </w:pPr>
            <w:r>
              <w:t xml:space="preserve">(введен </w:t>
            </w:r>
            <w:hyperlink r:id="rId166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11.07.19.132</w:t>
            </w:r>
          </w:p>
        </w:tc>
        <w:tc>
          <w:tcPr>
            <w:tcW w:w="6803" w:type="dxa"/>
          </w:tcPr>
          <w:p w:rsidR="0030303F" w:rsidRDefault="0030303F" w:rsidP="00B5432E">
            <w:pPr>
              <w:pStyle w:val="ConsPlusNormal"/>
            </w:pPr>
            <w:r>
              <w:t>Напитки морсовые</w:t>
            </w:r>
          </w:p>
        </w:tc>
      </w:tr>
      <w:tr w:rsidR="0030303F" w:rsidTr="00B5432E">
        <w:tc>
          <w:tcPr>
            <w:tcW w:w="9014" w:type="dxa"/>
            <w:gridSpan w:val="2"/>
          </w:tcPr>
          <w:p w:rsidR="0030303F" w:rsidRDefault="0030303F" w:rsidP="00B5432E">
            <w:pPr>
              <w:pStyle w:val="ConsPlusNormal"/>
              <w:jc w:val="both"/>
            </w:pPr>
            <w:r>
              <w:t xml:space="preserve">(введен </w:t>
            </w:r>
            <w:hyperlink r:id="rId1664"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11.07.19.133</w:t>
            </w:r>
          </w:p>
        </w:tc>
        <w:tc>
          <w:tcPr>
            <w:tcW w:w="6803" w:type="dxa"/>
          </w:tcPr>
          <w:p w:rsidR="0030303F" w:rsidRDefault="0030303F" w:rsidP="00B5432E">
            <w:pPr>
              <w:pStyle w:val="ConsPlusNormal"/>
            </w:pPr>
            <w:r>
              <w:t>Напитки на растительном сырье</w:t>
            </w:r>
          </w:p>
        </w:tc>
      </w:tr>
      <w:tr w:rsidR="0030303F" w:rsidTr="00B5432E">
        <w:tc>
          <w:tcPr>
            <w:tcW w:w="9014" w:type="dxa"/>
            <w:gridSpan w:val="2"/>
          </w:tcPr>
          <w:p w:rsidR="0030303F" w:rsidRDefault="0030303F" w:rsidP="00B5432E">
            <w:pPr>
              <w:pStyle w:val="ConsPlusNormal"/>
              <w:jc w:val="both"/>
            </w:pPr>
            <w:r>
              <w:t xml:space="preserve">(введен </w:t>
            </w:r>
            <w:hyperlink r:id="rId1665"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11.07.19.134</w:t>
            </w:r>
          </w:p>
        </w:tc>
        <w:tc>
          <w:tcPr>
            <w:tcW w:w="6803" w:type="dxa"/>
          </w:tcPr>
          <w:p w:rsidR="0030303F" w:rsidRDefault="0030303F" w:rsidP="00B5432E">
            <w:pPr>
              <w:pStyle w:val="ConsPlusNormal"/>
            </w:pPr>
            <w:r>
              <w:t>Напитки на ароматизаторах</w:t>
            </w:r>
          </w:p>
        </w:tc>
      </w:tr>
      <w:tr w:rsidR="0030303F" w:rsidTr="00B5432E">
        <w:tc>
          <w:tcPr>
            <w:tcW w:w="9014" w:type="dxa"/>
            <w:gridSpan w:val="2"/>
          </w:tcPr>
          <w:p w:rsidR="0030303F" w:rsidRDefault="0030303F" w:rsidP="00B5432E">
            <w:pPr>
              <w:pStyle w:val="ConsPlusNormal"/>
              <w:jc w:val="both"/>
            </w:pPr>
            <w:r>
              <w:t xml:space="preserve">(введен </w:t>
            </w:r>
            <w:hyperlink r:id="rId166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11.07.19.135</w:t>
            </w:r>
          </w:p>
        </w:tc>
        <w:tc>
          <w:tcPr>
            <w:tcW w:w="6803" w:type="dxa"/>
          </w:tcPr>
          <w:p w:rsidR="0030303F" w:rsidRDefault="0030303F" w:rsidP="00B5432E">
            <w:pPr>
              <w:pStyle w:val="ConsPlusNormal"/>
            </w:pPr>
            <w:r>
              <w:t>Напитки специального назначения</w:t>
            </w:r>
          </w:p>
        </w:tc>
      </w:tr>
      <w:tr w:rsidR="0030303F" w:rsidTr="00B5432E">
        <w:tc>
          <w:tcPr>
            <w:tcW w:w="9014" w:type="dxa"/>
            <w:gridSpan w:val="2"/>
          </w:tcPr>
          <w:p w:rsidR="0030303F" w:rsidRDefault="0030303F" w:rsidP="00B5432E">
            <w:pPr>
              <w:pStyle w:val="ConsPlusNormal"/>
              <w:jc w:val="both"/>
            </w:pPr>
            <w:r>
              <w:t xml:space="preserve">(введен </w:t>
            </w:r>
            <w:hyperlink r:id="rId1667"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11.07.19.136</w:t>
            </w:r>
          </w:p>
        </w:tc>
        <w:tc>
          <w:tcPr>
            <w:tcW w:w="6803" w:type="dxa"/>
          </w:tcPr>
          <w:p w:rsidR="0030303F" w:rsidRDefault="0030303F" w:rsidP="00B5432E">
            <w:pPr>
              <w:pStyle w:val="ConsPlusNormal"/>
            </w:pPr>
            <w:r>
              <w:t>Напитки на минеральной воде</w:t>
            </w:r>
          </w:p>
        </w:tc>
      </w:tr>
      <w:tr w:rsidR="0030303F" w:rsidTr="00B5432E">
        <w:tc>
          <w:tcPr>
            <w:tcW w:w="9014" w:type="dxa"/>
            <w:gridSpan w:val="2"/>
          </w:tcPr>
          <w:p w:rsidR="0030303F" w:rsidRDefault="0030303F" w:rsidP="00B5432E">
            <w:pPr>
              <w:pStyle w:val="ConsPlusNormal"/>
              <w:jc w:val="both"/>
            </w:pPr>
            <w:r>
              <w:t xml:space="preserve">(введен </w:t>
            </w:r>
            <w:hyperlink r:id="rId1668"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11.07.19.140</w:t>
            </w:r>
          </w:p>
        </w:tc>
        <w:tc>
          <w:tcPr>
            <w:tcW w:w="6803" w:type="dxa"/>
          </w:tcPr>
          <w:p w:rsidR="0030303F" w:rsidRDefault="0030303F" w:rsidP="00B5432E">
            <w:pPr>
              <w:pStyle w:val="ConsPlusNormal"/>
            </w:pPr>
            <w:r>
              <w:t>Сиропы</w:t>
            </w:r>
          </w:p>
        </w:tc>
      </w:tr>
      <w:tr w:rsidR="0030303F" w:rsidTr="00B5432E">
        <w:tc>
          <w:tcPr>
            <w:tcW w:w="9014" w:type="dxa"/>
            <w:gridSpan w:val="2"/>
          </w:tcPr>
          <w:p w:rsidR="0030303F" w:rsidRDefault="0030303F" w:rsidP="00B5432E">
            <w:pPr>
              <w:pStyle w:val="ConsPlusNormal"/>
              <w:jc w:val="both"/>
            </w:pPr>
            <w:r>
              <w:t xml:space="preserve">(в ред. </w:t>
            </w:r>
            <w:hyperlink r:id="rId1669"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lastRenderedPageBreak/>
              <w:t>11.07.19.150</w:t>
            </w:r>
          </w:p>
        </w:tc>
        <w:tc>
          <w:tcPr>
            <w:tcW w:w="6803" w:type="dxa"/>
          </w:tcPr>
          <w:p w:rsidR="0030303F" w:rsidRDefault="0030303F" w:rsidP="00B5432E">
            <w:pPr>
              <w:pStyle w:val="ConsPlusNormal"/>
            </w:pPr>
            <w:r>
              <w:t>Концентраты напитков</w:t>
            </w:r>
          </w:p>
        </w:tc>
      </w:tr>
      <w:tr w:rsidR="0030303F" w:rsidTr="00B5432E">
        <w:tc>
          <w:tcPr>
            <w:tcW w:w="9014" w:type="dxa"/>
            <w:gridSpan w:val="2"/>
          </w:tcPr>
          <w:p w:rsidR="0030303F" w:rsidRDefault="0030303F" w:rsidP="00B5432E">
            <w:pPr>
              <w:pStyle w:val="ConsPlusNormal"/>
              <w:jc w:val="both"/>
            </w:pPr>
            <w:r>
              <w:t xml:space="preserve">(в ред. </w:t>
            </w:r>
            <w:hyperlink r:id="rId1670" w:history="1">
              <w:r>
                <w:rPr>
                  <w:color w:val="0000FF"/>
                </w:rPr>
                <w:t>Изменения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11.07.19.151</w:t>
            </w:r>
          </w:p>
        </w:tc>
        <w:tc>
          <w:tcPr>
            <w:tcW w:w="6803" w:type="dxa"/>
          </w:tcPr>
          <w:p w:rsidR="0030303F" w:rsidRDefault="0030303F" w:rsidP="00B5432E">
            <w:pPr>
              <w:pStyle w:val="ConsPlusNormal"/>
            </w:pPr>
            <w:r>
              <w:t>Концентрат квасного сусла</w:t>
            </w:r>
          </w:p>
        </w:tc>
      </w:tr>
      <w:tr w:rsidR="0030303F" w:rsidTr="00B5432E">
        <w:tc>
          <w:tcPr>
            <w:tcW w:w="9014" w:type="dxa"/>
            <w:gridSpan w:val="2"/>
          </w:tcPr>
          <w:p w:rsidR="0030303F" w:rsidRDefault="0030303F" w:rsidP="00B5432E">
            <w:pPr>
              <w:pStyle w:val="ConsPlusNormal"/>
              <w:jc w:val="both"/>
            </w:pPr>
            <w:r>
              <w:t xml:space="preserve">(введен </w:t>
            </w:r>
            <w:hyperlink r:id="rId1671"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11.07.19.152</w:t>
            </w:r>
          </w:p>
        </w:tc>
        <w:tc>
          <w:tcPr>
            <w:tcW w:w="6803" w:type="dxa"/>
          </w:tcPr>
          <w:p w:rsidR="0030303F" w:rsidRDefault="0030303F" w:rsidP="00B5432E">
            <w:pPr>
              <w:pStyle w:val="ConsPlusNormal"/>
            </w:pPr>
            <w:r>
              <w:t>Экстракты квасов</w:t>
            </w:r>
          </w:p>
        </w:tc>
      </w:tr>
      <w:tr w:rsidR="0030303F" w:rsidTr="00B5432E">
        <w:tc>
          <w:tcPr>
            <w:tcW w:w="9014" w:type="dxa"/>
            <w:gridSpan w:val="2"/>
          </w:tcPr>
          <w:p w:rsidR="0030303F" w:rsidRDefault="0030303F" w:rsidP="00B5432E">
            <w:pPr>
              <w:pStyle w:val="ConsPlusNormal"/>
              <w:jc w:val="both"/>
            </w:pPr>
            <w:r>
              <w:t xml:space="preserve">(введен </w:t>
            </w:r>
            <w:hyperlink r:id="rId1672"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11.07.19.159</w:t>
            </w:r>
          </w:p>
        </w:tc>
        <w:tc>
          <w:tcPr>
            <w:tcW w:w="6803" w:type="dxa"/>
          </w:tcPr>
          <w:p w:rsidR="0030303F" w:rsidRDefault="0030303F" w:rsidP="00B5432E">
            <w:pPr>
              <w:pStyle w:val="ConsPlusNormal"/>
            </w:pPr>
            <w:r>
              <w:t>Концентраты напитков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673"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11.07.19.160</w:t>
            </w:r>
          </w:p>
        </w:tc>
        <w:tc>
          <w:tcPr>
            <w:tcW w:w="6803" w:type="dxa"/>
          </w:tcPr>
          <w:p w:rsidR="0030303F" w:rsidRDefault="0030303F" w:rsidP="00B5432E">
            <w:pPr>
              <w:pStyle w:val="ConsPlusNormal"/>
              <w:jc w:val="both"/>
            </w:pPr>
            <w:r>
              <w:t xml:space="preserve">Исключен с 1 июня 2016 года. - </w:t>
            </w:r>
            <w:hyperlink r:id="rId1674" w:history="1">
              <w:r>
                <w:rPr>
                  <w:color w:val="0000FF"/>
                </w:rPr>
                <w:t>Изменение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11.07.19.190</w:t>
            </w:r>
          </w:p>
        </w:tc>
        <w:tc>
          <w:tcPr>
            <w:tcW w:w="6803" w:type="dxa"/>
          </w:tcPr>
          <w:p w:rsidR="0030303F" w:rsidRDefault="0030303F" w:rsidP="00B5432E">
            <w:pPr>
              <w:pStyle w:val="ConsPlusNormal"/>
            </w:pPr>
            <w:r>
              <w:t>Напитки безалкогольные прочие, не включенные в другие группировки</w:t>
            </w:r>
          </w:p>
        </w:tc>
      </w:tr>
      <w:tr w:rsidR="0030303F" w:rsidTr="00B5432E">
        <w:tc>
          <w:tcPr>
            <w:tcW w:w="2211" w:type="dxa"/>
          </w:tcPr>
          <w:p w:rsidR="0030303F" w:rsidRDefault="0030303F" w:rsidP="00B5432E">
            <w:pPr>
              <w:pStyle w:val="ConsPlusNormal"/>
            </w:pPr>
            <w:r>
              <w:t>11.07.19.191</w:t>
            </w:r>
          </w:p>
        </w:tc>
        <w:tc>
          <w:tcPr>
            <w:tcW w:w="6803" w:type="dxa"/>
          </w:tcPr>
          <w:p w:rsidR="0030303F" w:rsidRDefault="0030303F" w:rsidP="00B5432E">
            <w:pPr>
              <w:pStyle w:val="ConsPlusNormal"/>
            </w:pPr>
            <w:r>
              <w:t>Вино безалкогольное</w:t>
            </w:r>
          </w:p>
        </w:tc>
      </w:tr>
      <w:tr w:rsidR="0030303F" w:rsidTr="00B5432E">
        <w:tc>
          <w:tcPr>
            <w:tcW w:w="9014" w:type="dxa"/>
            <w:gridSpan w:val="2"/>
          </w:tcPr>
          <w:p w:rsidR="0030303F" w:rsidRDefault="0030303F" w:rsidP="00B5432E">
            <w:pPr>
              <w:pStyle w:val="ConsPlusNormal"/>
              <w:jc w:val="both"/>
            </w:pPr>
            <w:r>
              <w:t xml:space="preserve">(введен </w:t>
            </w:r>
            <w:hyperlink r:id="rId1675"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11.07.19.900</w:t>
            </w:r>
          </w:p>
        </w:tc>
        <w:tc>
          <w:tcPr>
            <w:tcW w:w="6803" w:type="dxa"/>
          </w:tcPr>
          <w:p w:rsidR="0030303F" w:rsidRDefault="0030303F" w:rsidP="00B5432E">
            <w:pPr>
              <w:pStyle w:val="ConsPlusNormal"/>
            </w:pPr>
            <w:r>
              <w:t>Отходы производства безалкогольных напитков</w:t>
            </w:r>
          </w:p>
        </w:tc>
      </w:tr>
      <w:tr w:rsidR="0030303F" w:rsidTr="00B5432E">
        <w:tc>
          <w:tcPr>
            <w:tcW w:w="9014" w:type="dxa"/>
            <w:gridSpan w:val="2"/>
          </w:tcPr>
          <w:p w:rsidR="0030303F" w:rsidRDefault="0030303F" w:rsidP="00B5432E">
            <w:pPr>
              <w:pStyle w:val="ConsPlusNormal"/>
              <w:jc w:val="both"/>
            </w:pPr>
            <w:r>
              <w:t xml:space="preserve">(введен </w:t>
            </w:r>
            <w:hyperlink r:id="rId1676" w:history="1">
              <w:r>
                <w:rPr>
                  <w:color w:val="0000FF"/>
                </w:rPr>
                <w:t>Изменением 7/2016 ОКПД 2</w:t>
              </w:r>
            </w:hyperlink>
            <w:r>
              <w:t>, утв. Приказом Росстандарта от 24.03.2016 N 204-ст)</w:t>
            </w:r>
          </w:p>
        </w:tc>
      </w:tr>
      <w:tr w:rsidR="0030303F" w:rsidTr="00B5432E">
        <w:tc>
          <w:tcPr>
            <w:tcW w:w="2211" w:type="dxa"/>
          </w:tcPr>
          <w:p w:rsidR="0030303F" w:rsidRDefault="0030303F" w:rsidP="00B5432E">
            <w:pPr>
              <w:pStyle w:val="ConsPlusNormal"/>
            </w:pPr>
            <w:r>
              <w:t>11.07.9</w:t>
            </w:r>
          </w:p>
        </w:tc>
        <w:tc>
          <w:tcPr>
            <w:tcW w:w="6803" w:type="dxa"/>
          </w:tcPr>
          <w:p w:rsidR="0030303F" w:rsidRDefault="0030303F" w:rsidP="00B5432E">
            <w:pPr>
              <w:pStyle w:val="ConsPlusNormal"/>
            </w:pPr>
            <w:r>
              <w:t>Услуги по производству минеральных вод и безалкогольных напитков отдельные, выполняемые субподрядчиком</w:t>
            </w:r>
          </w:p>
        </w:tc>
      </w:tr>
      <w:tr w:rsidR="0030303F" w:rsidTr="00B5432E">
        <w:tc>
          <w:tcPr>
            <w:tcW w:w="2211" w:type="dxa"/>
          </w:tcPr>
          <w:p w:rsidR="0030303F" w:rsidRDefault="0030303F" w:rsidP="00B5432E">
            <w:pPr>
              <w:pStyle w:val="ConsPlusNormal"/>
            </w:pPr>
            <w:r>
              <w:t>11.07.99</w:t>
            </w:r>
          </w:p>
        </w:tc>
        <w:tc>
          <w:tcPr>
            <w:tcW w:w="6803" w:type="dxa"/>
          </w:tcPr>
          <w:p w:rsidR="0030303F" w:rsidRDefault="0030303F" w:rsidP="00B5432E">
            <w:pPr>
              <w:pStyle w:val="ConsPlusNormal"/>
            </w:pPr>
            <w:r>
              <w:t>Услуги по производству минеральных вод и безалкогольных напитков отдельные, выполняемые субподрядчиком</w:t>
            </w:r>
          </w:p>
        </w:tc>
      </w:tr>
      <w:tr w:rsidR="0030303F" w:rsidTr="00B5432E">
        <w:tc>
          <w:tcPr>
            <w:tcW w:w="2211" w:type="dxa"/>
          </w:tcPr>
          <w:p w:rsidR="0030303F" w:rsidRDefault="0030303F" w:rsidP="00B5432E">
            <w:pPr>
              <w:pStyle w:val="ConsPlusNormal"/>
            </w:pPr>
            <w:r>
              <w:t>11.07.99.000</w:t>
            </w:r>
          </w:p>
        </w:tc>
        <w:tc>
          <w:tcPr>
            <w:tcW w:w="6803" w:type="dxa"/>
          </w:tcPr>
          <w:p w:rsidR="0030303F" w:rsidRDefault="0030303F" w:rsidP="00B5432E">
            <w:pPr>
              <w:pStyle w:val="ConsPlusNormal"/>
            </w:pPr>
            <w:r>
              <w:t>Услуги по производству минеральных вод и безалкогольных напитков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12</w:t>
            </w:r>
          </w:p>
        </w:tc>
        <w:tc>
          <w:tcPr>
            <w:tcW w:w="6803" w:type="dxa"/>
          </w:tcPr>
          <w:p w:rsidR="0030303F" w:rsidRDefault="0030303F" w:rsidP="00B5432E">
            <w:pPr>
              <w:pStyle w:val="ConsPlusNormal"/>
            </w:pPr>
            <w:r>
              <w:rPr>
                <w:b/>
                <w:bCs/>
                <w:i/>
                <w:iCs/>
              </w:rPr>
              <w:t>Изделия табачные</w:t>
            </w:r>
          </w:p>
        </w:tc>
      </w:tr>
      <w:tr w:rsidR="0030303F" w:rsidTr="00B5432E">
        <w:tc>
          <w:tcPr>
            <w:tcW w:w="2211" w:type="dxa"/>
          </w:tcPr>
          <w:p w:rsidR="0030303F" w:rsidRDefault="0030303F" w:rsidP="00B5432E">
            <w:pPr>
              <w:pStyle w:val="ConsPlusNormal"/>
            </w:pPr>
            <w:r>
              <w:t>12.0</w:t>
            </w:r>
          </w:p>
        </w:tc>
        <w:tc>
          <w:tcPr>
            <w:tcW w:w="6803" w:type="dxa"/>
          </w:tcPr>
          <w:p w:rsidR="0030303F" w:rsidRDefault="0030303F" w:rsidP="00B5432E">
            <w:pPr>
              <w:pStyle w:val="ConsPlusNormal"/>
            </w:pPr>
            <w:r>
              <w:t>Изделия табачные</w:t>
            </w:r>
          </w:p>
        </w:tc>
      </w:tr>
      <w:tr w:rsidR="0030303F" w:rsidTr="00B5432E">
        <w:tc>
          <w:tcPr>
            <w:tcW w:w="2211" w:type="dxa"/>
          </w:tcPr>
          <w:p w:rsidR="0030303F" w:rsidRDefault="0030303F" w:rsidP="00B5432E">
            <w:pPr>
              <w:pStyle w:val="ConsPlusNormal"/>
            </w:pPr>
            <w:r>
              <w:t>12.00</w:t>
            </w:r>
          </w:p>
        </w:tc>
        <w:tc>
          <w:tcPr>
            <w:tcW w:w="6803" w:type="dxa"/>
          </w:tcPr>
          <w:p w:rsidR="0030303F" w:rsidRDefault="0030303F" w:rsidP="00B5432E">
            <w:pPr>
              <w:pStyle w:val="ConsPlusNormal"/>
            </w:pPr>
            <w:r>
              <w:t>Изделия табачные</w:t>
            </w:r>
          </w:p>
        </w:tc>
      </w:tr>
      <w:tr w:rsidR="0030303F" w:rsidTr="00B5432E">
        <w:tc>
          <w:tcPr>
            <w:tcW w:w="2211" w:type="dxa"/>
          </w:tcPr>
          <w:p w:rsidR="0030303F" w:rsidRDefault="0030303F" w:rsidP="00B5432E">
            <w:pPr>
              <w:pStyle w:val="ConsPlusNormal"/>
            </w:pPr>
            <w:bookmarkStart w:id="45" w:name="Par11333"/>
            <w:bookmarkEnd w:id="45"/>
            <w:r>
              <w:t>12.00.1</w:t>
            </w:r>
          </w:p>
        </w:tc>
        <w:tc>
          <w:tcPr>
            <w:tcW w:w="6803" w:type="dxa"/>
          </w:tcPr>
          <w:p w:rsidR="0030303F" w:rsidRDefault="0030303F" w:rsidP="00B5432E">
            <w:pPr>
              <w:pStyle w:val="ConsPlusNormal"/>
            </w:pPr>
            <w:r>
              <w:t>Изделия табачные (кроме отходов)</w:t>
            </w:r>
          </w:p>
        </w:tc>
      </w:tr>
      <w:tr w:rsidR="0030303F" w:rsidTr="00B5432E">
        <w:tc>
          <w:tcPr>
            <w:tcW w:w="2211" w:type="dxa"/>
          </w:tcPr>
          <w:p w:rsidR="0030303F" w:rsidRDefault="0030303F" w:rsidP="00B5432E">
            <w:pPr>
              <w:pStyle w:val="ConsPlusNormal"/>
            </w:pPr>
            <w:r>
              <w:t>12.00.11</w:t>
            </w:r>
          </w:p>
        </w:tc>
        <w:tc>
          <w:tcPr>
            <w:tcW w:w="6803" w:type="dxa"/>
          </w:tcPr>
          <w:p w:rsidR="0030303F" w:rsidRDefault="0030303F" w:rsidP="00B5432E">
            <w:pPr>
              <w:pStyle w:val="ConsPlusNormal"/>
            </w:pPr>
            <w:r>
              <w:t>Сигары, сигары с обрезанными концами (черуты), сигариллы (сигары тонкие), сигареты, папиросы, биди, кретек из табака или заменителей табака</w:t>
            </w:r>
          </w:p>
        </w:tc>
      </w:tr>
      <w:tr w:rsidR="0030303F" w:rsidTr="00B5432E">
        <w:tc>
          <w:tcPr>
            <w:tcW w:w="9014" w:type="dxa"/>
            <w:gridSpan w:val="2"/>
          </w:tcPr>
          <w:p w:rsidR="0030303F" w:rsidRDefault="0030303F" w:rsidP="00B5432E">
            <w:pPr>
              <w:pStyle w:val="ConsPlusNormal"/>
              <w:jc w:val="both"/>
            </w:pPr>
            <w:r>
              <w:t xml:space="preserve">(в ред. </w:t>
            </w:r>
            <w:hyperlink r:id="rId1677"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12.00.11.110</w:t>
            </w:r>
          </w:p>
        </w:tc>
        <w:tc>
          <w:tcPr>
            <w:tcW w:w="6803" w:type="dxa"/>
          </w:tcPr>
          <w:p w:rsidR="0030303F" w:rsidRDefault="0030303F" w:rsidP="00B5432E">
            <w:pPr>
              <w:pStyle w:val="ConsPlusNormal"/>
            </w:pPr>
            <w:r>
              <w:t>Сигары, сигары с обрезанными концами (черуты)</w:t>
            </w:r>
          </w:p>
        </w:tc>
      </w:tr>
      <w:tr w:rsidR="0030303F" w:rsidTr="00B5432E">
        <w:tc>
          <w:tcPr>
            <w:tcW w:w="2211" w:type="dxa"/>
          </w:tcPr>
          <w:p w:rsidR="0030303F" w:rsidRDefault="0030303F" w:rsidP="00B5432E">
            <w:pPr>
              <w:pStyle w:val="ConsPlusNormal"/>
            </w:pPr>
            <w:r>
              <w:t>12.00.11.120</w:t>
            </w:r>
          </w:p>
        </w:tc>
        <w:tc>
          <w:tcPr>
            <w:tcW w:w="6803" w:type="dxa"/>
          </w:tcPr>
          <w:p w:rsidR="0030303F" w:rsidRDefault="0030303F" w:rsidP="00B5432E">
            <w:pPr>
              <w:pStyle w:val="ConsPlusNormal"/>
            </w:pPr>
            <w:r>
              <w:t>Сигариллы (сигары тонкие)</w:t>
            </w:r>
          </w:p>
        </w:tc>
      </w:tr>
      <w:tr w:rsidR="0030303F" w:rsidTr="00B5432E">
        <w:tc>
          <w:tcPr>
            <w:tcW w:w="2211" w:type="dxa"/>
          </w:tcPr>
          <w:p w:rsidR="0030303F" w:rsidRDefault="0030303F" w:rsidP="00B5432E">
            <w:pPr>
              <w:pStyle w:val="ConsPlusNormal"/>
            </w:pPr>
            <w:r>
              <w:t>12.00.11.130</w:t>
            </w:r>
          </w:p>
        </w:tc>
        <w:tc>
          <w:tcPr>
            <w:tcW w:w="6803" w:type="dxa"/>
          </w:tcPr>
          <w:p w:rsidR="0030303F" w:rsidRDefault="0030303F" w:rsidP="00B5432E">
            <w:pPr>
              <w:pStyle w:val="ConsPlusNormal"/>
            </w:pPr>
            <w:r>
              <w:t>Сигареты</w:t>
            </w:r>
          </w:p>
        </w:tc>
      </w:tr>
      <w:tr w:rsidR="0030303F" w:rsidTr="00B5432E">
        <w:tc>
          <w:tcPr>
            <w:tcW w:w="2211" w:type="dxa"/>
          </w:tcPr>
          <w:p w:rsidR="0030303F" w:rsidRDefault="0030303F" w:rsidP="00B5432E">
            <w:pPr>
              <w:pStyle w:val="ConsPlusNormal"/>
            </w:pPr>
            <w:r>
              <w:t>12.00.11.140</w:t>
            </w:r>
          </w:p>
        </w:tc>
        <w:tc>
          <w:tcPr>
            <w:tcW w:w="6803" w:type="dxa"/>
          </w:tcPr>
          <w:p w:rsidR="0030303F" w:rsidRDefault="0030303F" w:rsidP="00B5432E">
            <w:pPr>
              <w:pStyle w:val="ConsPlusNormal"/>
            </w:pPr>
            <w:r>
              <w:t>Папиросы из табака или заменителей табака</w:t>
            </w:r>
          </w:p>
        </w:tc>
      </w:tr>
      <w:tr w:rsidR="0030303F" w:rsidTr="00B5432E">
        <w:tc>
          <w:tcPr>
            <w:tcW w:w="2211" w:type="dxa"/>
          </w:tcPr>
          <w:p w:rsidR="0030303F" w:rsidRDefault="0030303F" w:rsidP="00B5432E">
            <w:pPr>
              <w:pStyle w:val="ConsPlusNormal"/>
            </w:pPr>
            <w:r>
              <w:lastRenderedPageBreak/>
              <w:t>12.00.11.150</w:t>
            </w:r>
          </w:p>
        </w:tc>
        <w:tc>
          <w:tcPr>
            <w:tcW w:w="6803" w:type="dxa"/>
          </w:tcPr>
          <w:p w:rsidR="0030303F" w:rsidRDefault="0030303F" w:rsidP="00B5432E">
            <w:pPr>
              <w:pStyle w:val="ConsPlusNormal"/>
            </w:pPr>
            <w:r>
              <w:t>Биди</w:t>
            </w:r>
          </w:p>
        </w:tc>
      </w:tr>
      <w:tr w:rsidR="0030303F" w:rsidTr="00B5432E">
        <w:tc>
          <w:tcPr>
            <w:tcW w:w="9014" w:type="dxa"/>
            <w:gridSpan w:val="2"/>
          </w:tcPr>
          <w:p w:rsidR="0030303F" w:rsidRDefault="0030303F" w:rsidP="00B5432E">
            <w:pPr>
              <w:pStyle w:val="ConsPlusNormal"/>
              <w:jc w:val="both"/>
            </w:pPr>
            <w:r>
              <w:t xml:space="preserve">(введен </w:t>
            </w:r>
            <w:hyperlink r:id="rId167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12.00.11.160</w:t>
            </w:r>
          </w:p>
        </w:tc>
        <w:tc>
          <w:tcPr>
            <w:tcW w:w="6803" w:type="dxa"/>
          </w:tcPr>
          <w:p w:rsidR="0030303F" w:rsidRDefault="0030303F" w:rsidP="00B5432E">
            <w:pPr>
              <w:pStyle w:val="ConsPlusNormal"/>
            </w:pPr>
            <w:r>
              <w:t>Кретек</w:t>
            </w:r>
          </w:p>
        </w:tc>
      </w:tr>
      <w:tr w:rsidR="0030303F" w:rsidTr="00B5432E">
        <w:tc>
          <w:tcPr>
            <w:tcW w:w="9014" w:type="dxa"/>
            <w:gridSpan w:val="2"/>
          </w:tcPr>
          <w:p w:rsidR="0030303F" w:rsidRDefault="0030303F" w:rsidP="00B5432E">
            <w:pPr>
              <w:pStyle w:val="ConsPlusNormal"/>
              <w:jc w:val="both"/>
            </w:pPr>
            <w:r>
              <w:t xml:space="preserve">(введен </w:t>
            </w:r>
            <w:hyperlink r:id="rId167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w:t>
            </w:r>
          </w:p>
        </w:tc>
        <w:tc>
          <w:tcPr>
            <w:tcW w:w="6803" w:type="dxa"/>
          </w:tcPr>
          <w:p w:rsidR="0030303F" w:rsidRDefault="0030303F" w:rsidP="00B5432E">
            <w:pPr>
              <w:pStyle w:val="ConsPlusNormal"/>
            </w:pPr>
            <w:r>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30303F" w:rsidTr="00B5432E">
        <w:tc>
          <w:tcPr>
            <w:tcW w:w="2211" w:type="dxa"/>
          </w:tcPr>
          <w:p w:rsidR="0030303F" w:rsidRDefault="0030303F" w:rsidP="00B5432E">
            <w:pPr>
              <w:pStyle w:val="ConsPlusNormal"/>
            </w:pPr>
            <w:r>
              <w:t>12.00.19.100</w:t>
            </w:r>
          </w:p>
        </w:tc>
        <w:tc>
          <w:tcPr>
            <w:tcW w:w="6803" w:type="dxa"/>
          </w:tcPr>
          <w:p w:rsidR="0030303F" w:rsidRDefault="0030303F" w:rsidP="00B5432E">
            <w:pPr>
              <w:pStyle w:val="ConsPlusNormal"/>
            </w:pPr>
            <w:r>
              <w:t>Табак</w:t>
            </w:r>
          </w:p>
        </w:tc>
      </w:tr>
      <w:tr w:rsidR="0030303F" w:rsidTr="00B5432E">
        <w:tc>
          <w:tcPr>
            <w:tcW w:w="9014" w:type="dxa"/>
            <w:gridSpan w:val="2"/>
          </w:tcPr>
          <w:p w:rsidR="0030303F" w:rsidRDefault="0030303F" w:rsidP="00B5432E">
            <w:pPr>
              <w:pStyle w:val="ConsPlusNormal"/>
              <w:jc w:val="both"/>
            </w:pPr>
            <w:r>
              <w:t xml:space="preserve">(введен </w:t>
            </w:r>
            <w:hyperlink r:id="rId168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12.00.19.110</w:t>
            </w:r>
          </w:p>
        </w:tc>
        <w:tc>
          <w:tcPr>
            <w:tcW w:w="6803" w:type="dxa"/>
          </w:tcPr>
          <w:p w:rsidR="0030303F" w:rsidRDefault="0030303F" w:rsidP="00B5432E">
            <w:pPr>
              <w:pStyle w:val="ConsPlusNormal"/>
            </w:pPr>
            <w:r>
              <w:t>Табак курительный</w:t>
            </w:r>
          </w:p>
        </w:tc>
      </w:tr>
      <w:tr w:rsidR="0030303F" w:rsidTr="00B5432E">
        <w:tc>
          <w:tcPr>
            <w:tcW w:w="9014" w:type="dxa"/>
            <w:gridSpan w:val="2"/>
          </w:tcPr>
          <w:p w:rsidR="0030303F" w:rsidRDefault="0030303F" w:rsidP="00B5432E">
            <w:pPr>
              <w:pStyle w:val="ConsPlusNormal"/>
              <w:jc w:val="both"/>
            </w:pPr>
            <w:r>
              <w:t xml:space="preserve">(в ред. </w:t>
            </w:r>
            <w:hyperlink r:id="rId1681"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12.00.19.120</w:t>
            </w:r>
          </w:p>
        </w:tc>
        <w:tc>
          <w:tcPr>
            <w:tcW w:w="6803" w:type="dxa"/>
          </w:tcPr>
          <w:p w:rsidR="0030303F" w:rsidRDefault="0030303F" w:rsidP="00B5432E">
            <w:pPr>
              <w:pStyle w:val="ConsPlusNormal"/>
            </w:pPr>
            <w:r>
              <w:t>Трубочный табак</w:t>
            </w:r>
          </w:p>
        </w:tc>
      </w:tr>
      <w:tr w:rsidR="0030303F" w:rsidTr="00B5432E">
        <w:tc>
          <w:tcPr>
            <w:tcW w:w="9014" w:type="dxa"/>
            <w:gridSpan w:val="2"/>
          </w:tcPr>
          <w:p w:rsidR="0030303F" w:rsidRDefault="0030303F" w:rsidP="00B5432E">
            <w:pPr>
              <w:pStyle w:val="ConsPlusNormal"/>
              <w:jc w:val="both"/>
            </w:pPr>
            <w:r>
              <w:t xml:space="preserve">(в ред. </w:t>
            </w:r>
            <w:hyperlink r:id="rId1682"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12.00.19.130</w:t>
            </w:r>
          </w:p>
        </w:tc>
        <w:tc>
          <w:tcPr>
            <w:tcW w:w="6803" w:type="dxa"/>
          </w:tcPr>
          <w:p w:rsidR="0030303F" w:rsidRDefault="0030303F" w:rsidP="00B5432E">
            <w:pPr>
              <w:pStyle w:val="ConsPlusNormal"/>
            </w:pPr>
            <w:r>
              <w:t>Табак для кальяна</w:t>
            </w:r>
          </w:p>
        </w:tc>
      </w:tr>
      <w:tr w:rsidR="0030303F" w:rsidTr="00B5432E">
        <w:tc>
          <w:tcPr>
            <w:tcW w:w="9014" w:type="dxa"/>
            <w:gridSpan w:val="2"/>
          </w:tcPr>
          <w:p w:rsidR="0030303F" w:rsidRDefault="0030303F" w:rsidP="00B5432E">
            <w:pPr>
              <w:pStyle w:val="ConsPlusNormal"/>
              <w:jc w:val="both"/>
            </w:pPr>
            <w:r>
              <w:t xml:space="preserve">(в ред. </w:t>
            </w:r>
            <w:hyperlink r:id="rId168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12.00.19.140</w:t>
            </w:r>
          </w:p>
        </w:tc>
        <w:tc>
          <w:tcPr>
            <w:tcW w:w="6803" w:type="dxa"/>
          </w:tcPr>
          <w:p w:rsidR="0030303F" w:rsidRDefault="0030303F" w:rsidP="00B5432E">
            <w:pPr>
              <w:pStyle w:val="ConsPlusNormal"/>
            </w:pPr>
            <w:r>
              <w:t>Табак жевательный</w:t>
            </w:r>
          </w:p>
        </w:tc>
      </w:tr>
      <w:tr w:rsidR="0030303F" w:rsidTr="00B5432E">
        <w:tc>
          <w:tcPr>
            <w:tcW w:w="9014" w:type="dxa"/>
            <w:gridSpan w:val="2"/>
          </w:tcPr>
          <w:p w:rsidR="0030303F" w:rsidRDefault="0030303F" w:rsidP="00B5432E">
            <w:pPr>
              <w:pStyle w:val="ConsPlusNormal"/>
              <w:jc w:val="both"/>
            </w:pPr>
            <w:r>
              <w:t xml:space="preserve">(в ред. </w:t>
            </w:r>
            <w:hyperlink r:id="rId168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12.00.19.150</w:t>
            </w:r>
          </w:p>
        </w:tc>
        <w:tc>
          <w:tcPr>
            <w:tcW w:w="6803" w:type="dxa"/>
          </w:tcPr>
          <w:p w:rsidR="0030303F" w:rsidRDefault="0030303F" w:rsidP="00B5432E">
            <w:pPr>
              <w:pStyle w:val="ConsPlusNormal"/>
            </w:pPr>
            <w:r>
              <w:t>Табак сосательный</w:t>
            </w:r>
          </w:p>
        </w:tc>
      </w:tr>
      <w:tr w:rsidR="0030303F" w:rsidTr="00B5432E">
        <w:tc>
          <w:tcPr>
            <w:tcW w:w="9014" w:type="dxa"/>
            <w:gridSpan w:val="2"/>
          </w:tcPr>
          <w:p w:rsidR="0030303F" w:rsidRDefault="0030303F" w:rsidP="00B5432E">
            <w:pPr>
              <w:pStyle w:val="ConsPlusNormal"/>
              <w:jc w:val="both"/>
            </w:pPr>
            <w:r>
              <w:t xml:space="preserve">(в ред. </w:t>
            </w:r>
            <w:hyperlink r:id="rId1685"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12.00.19.160</w:t>
            </w:r>
          </w:p>
        </w:tc>
        <w:tc>
          <w:tcPr>
            <w:tcW w:w="6803" w:type="dxa"/>
          </w:tcPr>
          <w:p w:rsidR="0030303F" w:rsidRDefault="0030303F" w:rsidP="00B5432E">
            <w:pPr>
              <w:pStyle w:val="ConsPlusNormal"/>
            </w:pPr>
            <w:r>
              <w:t>Табак нюхательный</w:t>
            </w:r>
          </w:p>
        </w:tc>
      </w:tr>
      <w:tr w:rsidR="0030303F" w:rsidTr="00B5432E">
        <w:tc>
          <w:tcPr>
            <w:tcW w:w="9014" w:type="dxa"/>
            <w:gridSpan w:val="2"/>
          </w:tcPr>
          <w:p w:rsidR="0030303F" w:rsidRDefault="0030303F" w:rsidP="00B5432E">
            <w:pPr>
              <w:pStyle w:val="ConsPlusNormal"/>
              <w:jc w:val="both"/>
            </w:pPr>
            <w:r>
              <w:t xml:space="preserve">(введен </w:t>
            </w:r>
            <w:hyperlink r:id="rId168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12.00.19.170</w:t>
            </w:r>
          </w:p>
        </w:tc>
        <w:tc>
          <w:tcPr>
            <w:tcW w:w="6803" w:type="dxa"/>
          </w:tcPr>
          <w:p w:rsidR="0030303F" w:rsidRDefault="0030303F" w:rsidP="00B5432E">
            <w:pPr>
              <w:pStyle w:val="ConsPlusNormal"/>
            </w:pPr>
            <w:r>
              <w:t>Табак гомогенизированный или восстановленный</w:t>
            </w:r>
          </w:p>
        </w:tc>
      </w:tr>
      <w:tr w:rsidR="0030303F" w:rsidTr="00B5432E">
        <w:tc>
          <w:tcPr>
            <w:tcW w:w="9014" w:type="dxa"/>
            <w:gridSpan w:val="2"/>
          </w:tcPr>
          <w:p w:rsidR="0030303F" w:rsidRDefault="0030303F" w:rsidP="00B5432E">
            <w:pPr>
              <w:pStyle w:val="ConsPlusNormal"/>
              <w:jc w:val="both"/>
            </w:pPr>
            <w:r>
              <w:t xml:space="preserve">(введен </w:t>
            </w:r>
            <w:hyperlink r:id="rId168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12.00.19.180</w:t>
            </w:r>
          </w:p>
        </w:tc>
        <w:tc>
          <w:tcPr>
            <w:tcW w:w="6803" w:type="dxa"/>
          </w:tcPr>
          <w:p w:rsidR="0030303F" w:rsidRDefault="0030303F" w:rsidP="00B5432E">
            <w:pPr>
              <w:pStyle w:val="ConsPlusNormal"/>
            </w:pPr>
            <w:r>
              <w:t>Табак расширенный</w:t>
            </w:r>
          </w:p>
        </w:tc>
      </w:tr>
      <w:tr w:rsidR="0030303F" w:rsidTr="00B5432E">
        <w:tc>
          <w:tcPr>
            <w:tcW w:w="9014" w:type="dxa"/>
            <w:gridSpan w:val="2"/>
          </w:tcPr>
          <w:p w:rsidR="0030303F" w:rsidRDefault="0030303F" w:rsidP="00B5432E">
            <w:pPr>
              <w:pStyle w:val="ConsPlusNormal"/>
              <w:jc w:val="both"/>
            </w:pPr>
            <w:r>
              <w:t xml:space="preserve">(введен </w:t>
            </w:r>
            <w:hyperlink r:id="rId168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12.00.19.190</w:t>
            </w:r>
          </w:p>
        </w:tc>
        <w:tc>
          <w:tcPr>
            <w:tcW w:w="6803" w:type="dxa"/>
          </w:tcPr>
          <w:p w:rsidR="0030303F" w:rsidRDefault="0030303F" w:rsidP="00B5432E">
            <w:pPr>
              <w:pStyle w:val="ConsPlusNormal"/>
            </w:pPr>
            <w:r>
              <w:t>Табак резаный</w:t>
            </w:r>
          </w:p>
        </w:tc>
      </w:tr>
      <w:tr w:rsidR="0030303F" w:rsidTr="00B5432E">
        <w:tc>
          <w:tcPr>
            <w:tcW w:w="9014" w:type="dxa"/>
            <w:gridSpan w:val="2"/>
          </w:tcPr>
          <w:p w:rsidR="0030303F" w:rsidRDefault="0030303F" w:rsidP="00B5432E">
            <w:pPr>
              <w:pStyle w:val="ConsPlusNormal"/>
              <w:jc w:val="both"/>
            </w:pPr>
            <w:r>
              <w:t xml:space="preserve">(в ред. </w:t>
            </w:r>
            <w:hyperlink r:id="rId1689"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12.00.19.191</w:t>
            </w:r>
          </w:p>
        </w:tc>
        <w:tc>
          <w:tcPr>
            <w:tcW w:w="6803" w:type="dxa"/>
          </w:tcPr>
          <w:p w:rsidR="0030303F" w:rsidRDefault="0030303F" w:rsidP="00B5432E">
            <w:pPr>
              <w:pStyle w:val="ConsPlusNormal"/>
            </w:pPr>
            <w:r>
              <w:t>Табачная смесь резаная</w:t>
            </w:r>
          </w:p>
        </w:tc>
      </w:tr>
      <w:tr w:rsidR="0030303F" w:rsidTr="00B5432E">
        <w:tc>
          <w:tcPr>
            <w:tcW w:w="9014" w:type="dxa"/>
            <w:gridSpan w:val="2"/>
          </w:tcPr>
          <w:p w:rsidR="0030303F" w:rsidRDefault="0030303F" w:rsidP="00B5432E">
            <w:pPr>
              <w:pStyle w:val="ConsPlusNormal"/>
              <w:jc w:val="both"/>
            </w:pPr>
            <w:r>
              <w:t xml:space="preserve">(введен </w:t>
            </w:r>
            <w:hyperlink r:id="rId169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12.00.19.192</w:t>
            </w:r>
          </w:p>
        </w:tc>
        <w:tc>
          <w:tcPr>
            <w:tcW w:w="6803" w:type="dxa"/>
          </w:tcPr>
          <w:p w:rsidR="0030303F" w:rsidRDefault="0030303F" w:rsidP="00B5432E">
            <w:pPr>
              <w:pStyle w:val="ConsPlusNormal"/>
            </w:pPr>
            <w:r>
              <w:t>Смесь базовая (BBS)</w:t>
            </w:r>
          </w:p>
        </w:tc>
      </w:tr>
      <w:tr w:rsidR="0030303F" w:rsidTr="00B5432E">
        <w:tc>
          <w:tcPr>
            <w:tcW w:w="9014" w:type="dxa"/>
            <w:gridSpan w:val="2"/>
          </w:tcPr>
          <w:p w:rsidR="0030303F" w:rsidRDefault="0030303F" w:rsidP="00B5432E">
            <w:pPr>
              <w:pStyle w:val="ConsPlusNormal"/>
              <w:jc w:val="both"/>
            </w:pPr>
            <w:r>
              <w:t xml:space="preserve">(введен </w:t>
            </w:r>
            <w:hyperlink r:id="rId1691"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lastRenderedPageBreak/>
              <w:t>12.00.19.200</w:t>
            </w:r>
          </w:p>
        </w:tc>
        <w:tc>
          <w:tcPr>
            <w:tcW w:w="6803" w:type="dxa"/>
          </w:tcPr>
          <w:p w:rsidR="0030303F" w:rsidRDefault="0030303F" w:rsidP="00B5432E">
            <w:pPr>
              <w:pStyle w:val="ConsPlusNormal"/>
            </w:pPr>
            <w:r>
              <w:t>Жилка табачная обработанная</w:t>
            </w:r>
          </w:p>
        </w:tc>
      </w:tr>
      <w:tr w:rsidR="0030303F" w:rsidTr="00B5432E">
        <w:tc>
          <w:tcPr>
            <w:tcW w:w="9014" w:type="dxa"/>
            <w:gridSpan w:val="2"/>
          </w:tcPr>
          <w:p w:rsidR="0030303F" w:rsidRDefault="0030303F" w:rsidP="00B5432E">
            <w:pPr>
              <w:pStyle w:val="ConsPlusNormal"/>
              <w:jc w:val="both"/>
            </w:pPr>
            <w:r>
              <w:t xml:space="preserve">(введен </w:t>
            </w:r>
            <w:hyperlink r:id="rId169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12.00.19.210</w:t>
            </w:r>
          </w:p>
        </w:tc>
        <w:tc>
          <w:tcPr>
            <w:tcW w:w="6803" w:type="dxa"/>
          </w:tcPr>
          <w:p w:rsidR="0030303F" w:rsidRDefault="0030303F" w:rsidP="00B5432E">
            <w:pPr>
              <w:pStyle w:val="ConsPlusNormal"/>
            </w:pPr>
            <w:r>
              <w:t>Жилка расширенная</w:t>
            </w:r>
          </w:p>
        </w:tc>
      </w:tr>
      <w:tr w:rsidR="0030303F" w:rsidTr="00B5432E">
        <w:tc>
          <w:tcPr>
            <w:tcW w:w="9014" w:type="dxa"/>
            <w:gridSpan w:val="2"/>
          </w:tcPr>
          <w:p w:rsidR="0030303F" w:rsidRDefault="0030303F" w:rsidP="00B5432E">
            <w:pPr>
              <w:pStyle w:val="ConsPlusNormal"/>
              <w:jc w:val="both"/>
            </w:pPr>
            <w:r>
              <w:t xml:space="preserve">(введен </w:t>
            </w:r>
            <w:hyperlink r:id="rId1693"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12.00.19.220</w:t>
            </w:r>
          </w:p>
        </w:tc>
        <w:tc>
          <w:tcPr>
            <w:tcW w:w="6803" w:type="dxa"/>
          </w:tcPr>
          <w:p w:rsidR="0030303F" w:rsidRDefault="0030303F" w:rsidP="00B5432E">
            <w:pPr>
              <w:pStyle w:val="ConsPlusNormal"/>
            </w:pPr>
            <w:r>
              <w:t>Жилка расщипленная</w:t>
            </w:r>
          </w:p>
        </w:tc>
      </w:tr>
      <w:tr w:rsidR="0030303F" w:rsidTr="00B5432E">
        <w:tc>
          <w:tcPr>
            <w:tcW w:w="9014" w:type="dxa"/>
            <w:gridSpan w:val="2"/>
          </w:tcPr>
          <w:p w:rsidR="0030303F" w:rsidRDefault="0030303F" w:rsidP="00B5432E">
            <w:pPr>
              <w:pStyle w:val="ConsPlusNormal"/>
              <w:jc w:val="both"/>
            </w:pPr>
            <w:r>
              <w:t xml:space="preserve">(введен </w:t>
            </w:r>
            <w:hyperlink r:id="rId1694"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12.00.19.230</w:t>
            </w:r>
          </w:p>
        </w:tc>
        <w:tc>
          <w:tcPr>
            <w:tcW w:w="6803" w:type="dxa"/>
          </w:tcPr>
          <w:p w:rsidR="0030303F" w:rsidRDefault="0030303F" w:rsidP="00B5432E">
            <w:pPr>
              <w:pStyle w:val="ConsPlusNormal"/>
            </w:pPr>
            <w:r>
              <w:t>Жилка плющенная</w:t>
            </w:r>
          </w:p>
        </w:tc>
      </w:tr>
      <w:tr w:rsidR="0030303F" w:rsidTr="00B5432E">
        <w:tc>
          <w:tcPr>
            <w:tcW w:w="9014" w:type="dxa"/>
            <w:gridSpan w:val="2"/>
          </w:tcPr>
          <w:p w:rsidR="0030303F" w:rsidRDefault="0030303F" w:rsidP="00B5432E">
            <w:pPr>
              <w:pStyle w:val="ConsPlusNormal"/>
              <w:jc w:val="both"/>
            </w:pPr>
            <w:r>
              <w:t xml:space="preserve">(введен </w:t>
            </w:r>
            <w:hyperlink r:id="rId169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12.00.19.300</w:t>
            </w:r>
          </w:p>
        </w:tc>
        <w:tc>
          <w:tcPr>
            <w:tcW w:w="6803" w:type="dxa"/>
          </w:tcPr>
          <w:p w:rsidR="0030303F" w:rsidRDefault="0030303F" w:rsidP="00B5432E">
            <w:pPr>
              <w:pStyle w:val="ConsPlusNormal"/>
            </w:pPr>
            <w:r>
              <w:t>Махорка</w:t>
            </w:r>
          </w:p>
        </w:tc>
      </w:tr>
      <w:tr w:rsidR="0030303F" w:rsidTr="00B5432E">
        <w:tc>
          <w:tcPr>
            <w:tcW w:w="9014" w:type="dxa"/>
            <w:gridSpan w:val="2"/>
          </w:tcPr>
          <w:p w:rsidR="0030303F" w:rsidRDefault="0030303F" w:rsidP="00B5432E">
            <w:pPr>
              <w:pStyle w:val="ConsPlusNormal"/>
              <w:jc w:val="both"/>
            </w:pPr>
            <w:r>
              <w:t xml:space="preserve">(введен </w:t>
            </w:r>
            <w:hyperlink r:id="rId169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12.00.19.310</w:t>
            </w:r>
          </w:p>
        </w:tc>
        <w:tc>
          <w:tcPr>
            <w:tcW w:w="6803" w:type="dxa"/>
          </w:tcPr>
          <w:p w:rsidR="0030303F" w:rsidRDefault="0030303F" w:rsidP="00B5432E">
            <w:pPr>
              <w:pStyle w:val="ConsPlusNormal"/>
            </w:pPr>
            <w:r>
              <w:t>Махорка курительная</w:t>
            </w:r>
          </w:p>
        </w:tc>
      </w:tr>
      <w:tr w:rsidR="0030303F" w:rsidTr="00B5432E">
        <w:tc>
          <w:tcPr>
            <w:tcW w:w="9014" w:type="dxa"/>
            <w:gridSpan w:val="2"/>
          </w:tcPr>
          <w:p w:rsidR="0030303F" w:rsidRDefault="0030303F" w:rsidP="00B5432E">
            <w:pPr>
              <w:pStyle w:val="ConsPlusNormal"/>
              <w:jc w:val="both"/>
            </w:pPr>
            <w:r>
              <w:t xml:space="preserve">(введен </w:t>
            </w:r>
            <w:hyperlink r:id="rId1697"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12.00.19.320</w:t>
            </w:r>
          </w:p>
        </w:tc>
        <w:tc>
          <w:tcPr>
            <w:tcW w:w="6803" w:type="dxa"/>
          </w:tcPr>
          <w:p w:rsidR="0030303F" w:rsidRDefault="0030303F" w:rsidP="00B5432E">
            <w:pPr>
              <w:pStyle w:val="ConsPlusNormal"/>
            </w:pPr>
            <w:r>
              <w:t>Махорка нюхательная</w:t>
            </w:r>
          </w:p>
        </w:tc>
      </w:tr>
      <w:tr w:rsidR="0030303F" w:rsidTr="00B5432E">
        <w:tc>
          <w:tcPr>
            <w:tcW w:w="9014" w:type="dxa"/>
            <w:gridSpan w:val="2"/>
          </w:tcPr>
          <w:p w:rsidR="0030303F" w:rsidRDefault="0030303F" w:rsidP="00B5432E">
            <w:pPr>
              <w:pStyle w:val="ConsPlusNormal"/>
              <w:jc w:val="both"/>
            </w:pPr>
            <w:r>
              <w:t xml:space="preserve">(введен </w:t>
            </w:r>
            <w:hyperlink r:id="rId1698"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12.00.19.400</w:t>
            </w:r>
          </w:p>
        </w:tc>
        <w:tc>
          <w:tcPr>
            <w:tcW w:w="6803" w:type="dxa"/>
          </w:tcPr>
          <w:p w:rsidR="0030303F" w:rsidRDefault="0030303F" w:rsidP="00B5432E">
            <w:pPr>
              <w:pStyle w:val="ConsPlusNormal"/>
            </w:pPr>
            <w:r>
              <w:t>Экстракты и эссенции табачные</w:t>
            </w:r>
          </w:p>
        </w:tc>
      </w:tr>
      <w:tr w:rsidR="0030303F" w:rsidTr="00B5432E">
        <w:tc>
          <w:tcPr>
            <w:tcW w:w="9014" w:type="dxa"/>
            <w:gridSpan w:val="2"/>
          </w:tcPr>
          <w:p w:rsidR="0030303F" w:rsidRDefault="0030303F" w:rsidP="00B5432E">
            <w:pPr>
              <w:pStyle w:val="ConsPlusNormal"/>
              <w:jc w:val="both"/>
            </w:pPr>
            <w:r>
              <w:t xml:space="preserve">(введен </w:t>
            </w:r>
            <w:hyperlink r:id="rId1699"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12.00.19.500</w:t>
            </w:r>
          </w:p>
        </w:tc>
        <w:tc>
          <w:tcPr>
            <w:tcW w:w="6803" w:type="dxa"/>
          </w:tcPr>
          <w:p w:rsidR="0030303F" w:rsidRDefault="0030303F" w:rsidP="00B5432E">
            <w:pPr>
              <w:pStyle w:val="ConsPlusNormal"/>
            </w:pPr>
            <w:r>
              <w:t>Заменители табака промышленно изготовленные</w:t>
            </w:r>
          </w:p>
        </w:tc>
      </w:tr>
      <w:tr w:rsidR="0030303F" w:rsidTr="00B5432E">
        <w:tc>
          <w:tcPr>
            <w:tcW w:w="9014" w:type="dxa"/>
            <w:gridSpan w:val="2"/>
          </w:tcPr>
          <w:p w:rsidR="0030303F" w:rsidRDefault="0030303F" w:rsidP="00B5432E">
            <w:pPr>
              <w:pStyle w:val="ConsPlusNormal"/>
              <w:jc w:val="both"/>
            </w:pPr>
            <w:r>
              <w:t xml:space="preserve">(введен </w:t>
            </w:r>
            <w:hyperlink r:id="rId1700"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12.00.19.600</w:t>
            </w:r>
          </w:p>
        </w:tc>
        <w:tc>
          <w:tcPr>
            <w:tcW w:w="6803" w:type="dxa"/>
          </w:tcPr>
          <w:p w:rsidR="0030303F" w:rsidRDefault="0030303F" w:rsidP="00B5432E">
            <w:pPr>
              <w:pStyle w:val="ConsPlusNormal"/>
            </w:pPr>
            <w:r>
              <w:t>Табак (табачные изделия), предназначенный (предназначенные) для потребления путем нагревания</w:t>
            </w:r>
          </w:p>
        </w:tc>
      </w:tr>
      <w:tr w:rsidR="0030303F" w:rsidTr="00B5432E">
        <w:tc>
          <w:tcPr>
            <w:tcW w:w="9014" w:type="dxa"/>
            <w:gridSpan w:val="2"/>
          </w:tcPr>
          <w:p w:rsidR="0030303F" w:rsidRDefault="0030303F" w:rsidP="00B5432E">
            <w:pPr>
              <w:pStyle w:val="ConsPlusNormal"/>
              <w:jc w:val="both"/>
            </w:pPr>
            <w:r>
              <w:t xml:space="preserve">(введен </w:t>
            </w:r>
            <w:hyperlink r:id="rId1701" w:history="1">
              <w:r>
                <w:rPr>
                  <w:color w:val="0000FF"/>
                </w:rPr>
                <w:t>Изменением 74/2022 ОКПД 2</w:t>
              </w:r>
            </w:hyperlink>
            <w:r>
              <w:t>, утв. Приказом Росстандарта от 15.12.2022 N 1511-ст)</w:t>
            </w:r>
          </w:p>
        </w:tc>
      </w:tr>
      <w:tr w:rsidR="0030303F" w:rsidTr="00B5432E">
        <w:tc>
          <w:tcPr>
            <w:tcW w:w="2211" w:type="dxa"/>
          </w:tcPr>
          <w:p w:rsidR="0030303F" w:rsidRDefault="0030303F" w:rsidP="00B5432E">
            <w:pPr>
              <w:pStyle w:val="ConsPlusNormal"/>
            </w:pPr>
            <w:r>
              <w:t>12.00.19.900</w:t>
            </w:r>
          </w:p>
        </w:tc>
        <w:tc>
          <w:tcPr>
            <w:tcW w:w="6803" w:type="dxa"/>
          </w:tcPr>
          <w:p w:rsidR="0030303F" w:rsidRDefault="0030303F" w:rsidP="00B5432E">
            <w:pPr>
              <w:pStyle w:val="ConsPlusNormal"/>
            </w:pPr>
            <w:r>
              <w:t>Табак промышленно изготовленный и заменители табака промышленно изготовленные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702"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12.00.2</w:t>
            </w:r>
          </w:p>
        </w:tc>
        <w:tc>
          <w:tcPr>
            <w:tcW w:w="6803" w:type="dxa"/>
          </w:tcPr>
          <w:p w:rsidR="0030303F" w:rsidRDefault="0030303F" w:rsidP="00B5432E">
            <w:pPr>
              <w:pStyle w:val="ConsPlusNormal"/>
            </w:pPr>
            <w:r>
              <w:t>Отходы табачные</w:t>
            </w:r>
          </w:p>
        </w:tc>
      </w:tr>
      <w:tr w:rsidR="0030303F" w:rsidTr="00B5432E">
        <w:tc>
          <w:tcPr>
            <w:tcW w:w="2211" w:type="dxa"/>
          </w:tcPr>
          <w:p w:rsidR="0030303F" w:rsidRDefault="0030303F" w:rsidP="00B5432E">
            <w:pPr>
              <w:pStyle w:val="ConsPlusNormal"/>
            </w:pPr>
            <w:r>
              <w:t>12.00.20</w:t>
            </w:r>
          </w:p>
        </w:tc>
        <w:tc>
          <w:tcPr>
            <w:tcW w:w="6803" w:type="dxa"/>
          </w:tcPr>
          <w:p w:rsidR="0030303F" w:rsidRDefault="0030303F" w:rsidP="00B5432E">
            <w:pPr>
              <w:pStyle w:val="ConsPlusNormal"/>
            </w:pPr>
            <w:r>
              <w:t>Отходы табачные, полученные при производстве табачных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1703"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12.00.20.110</w:t>
            </w:r>
          </w:p>
        </w:tc>
        <w:tc>
          <w:tcPr>
            <w:tcW w:w="6803" w:type="dxa"/>
          </w:tcPr>
          <w:p w:rsidR="0030303F" w:rsidRDefault="0030303F" w:rsidP="00B5432E">
            <w:pPr>
              <w:pStyle w:val="ConsPlusNormal"/>
            </w:pPr>
            <w:r>
              <w:t>Обрезки табачные</w:t>
            </w:r>
          </w:p>
        </w:tc>
      </w:tr>
      <w:tr w:rsidR="0030303F" w:rsidTr="00B5432E">
        <w:tc>
          <w:tcPr>
            <w:tcW w:w="9014" w:type="dxa"/>
            <w:gridSpan w:val="2"/>
          </w:tcPr>
          <w:p w:rsidR="0030303F" w:rsidRDefault="0030303F" w:rsidP="00B5432E">
            <w:pPr>
              <w:pStyle w:val="ConsPlusNormal"/>
              <w:jc w:val="both"/>
            </w:pPr>
            <w:r>
              <w:t xml:space="preserve">(в ред. </w:t>
            </w:r>
            <w:hyperlink r:id="rId1704" w:history="1">
              <w:r>
                <w:rPr>
                  <w:color w:val="0000FF"/>
                </w:rPr>
                <w:t>Изменения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12.00.20.120</w:t>
            </w:r>
          </w:p>
        </w:tc>
        <w:tc>
          <w:tcPr>
            <w:tcW w:w="6803" w:type="dxa"/>
          </w:tcPr>
          <w:p w:rsidR="0030303F" w:rsidRDefault="0030303F" w:rsidP="00B5432E">
            <w:pPr>
              <w:pStyle w:val="ConsPlusNormal"/>
            </w:pPr>
            <w:r>
              <w:t>Отходы табачных продуктов</w:t>
            </w:r>
          </w:p>
        </w:tc>
      </w:tr>
      <w:tr w:rsidR="0030303F" w:rsidTr="00B5432E">
        <w:tc>
          <w:tcPr>
            <w:tcW w:w="2211" w:type="dxa"/>
          </w:tcPr>
          <w:p w:rsidR="0030303F" w:rsidRDefault="0030303F" w:rsidP="00B5432E">
            <w:pPr>
              <w:pStyle w:val="ConsPlusNormal"/>
            </w:pPr>
            <w:r>
              <w:t>12.00.20.130</w:t>
            </w:r>
          </w:p>
        </w:tc>
        <w:tc>
          <w:tcPr>
            <w:tcW w:w="6803" w:type="dxa"/>
          </w:tcPr>
          <w:p w:rsidR="0030303F" w:rsidRDefault="0030303F" w:rsidP="00B5432E">
            <w:pPr>
              <w:pStyle w:val="ConsPlusNormal"/>
            </w:pPr>
            <w:r>
              <w:t>Пыль табачная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705"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12.00.20.190</w:t>
            </w:r>
          </w:p>
        </w:tc>
        <w:tc>
          <w:tcPr>
            <w:tcW w:w="6803" w:type="dxa"/>
          </w:tcPr>
          <w:p w:rsidR="0030303F" w:rsidRDefault="0030303F" w:rsidP="00B5432E">
            <w:pPr>
              <w:pStyle w:val="ConsPlusNormal"/>
            </w:pPr>
            <w:r>
              <w:t>Прочие табачные отходы, получаемые при производстве табачных изделий</w:t>
            </w:r>
          </w:p>
        </w:tc>
      </w:tr>
      <w:tr w:rsidR="0030303F" w:rsidTr="00B5432E">
        <w:tc>
          <w:tcPr>
            <w:tcW w:w="9014" w:type="dxa"/>
            <w:gridSpan w:val="2"/>
          </w:tcPr>
          <w:p w:rsidR="0030303F" w:rsidRDefault="0030303F" w:rsidP="00B5432E">
            <w:pPr>
              <w:pStyle w:val="ConsPlusNormal"/>
              <w:jc w:val="both"/>
            </w:pPr>
            <w:r>
              <w:t xml:space="preserve">(введен </w:t>
            </w:r>
            <w:hyperlink r:id="rId1706" w:history="1">
              <w:r>
                <w:rPr>
                  <w:color w:val="0000FF"/>
                </w:rPr>
                <w:t>Изменением 10/2016 ОКПД 2</w:t>
              </w:r>
            </w:hyperlink>
            <w:r>
              <w:t>, утв. Приказом Росстандарта от 12.05.2016 N 311-ст)</w:t>
            </w:r>
          </w:p>
        </w:tc>
      </w:tr>
      <w:tr w:rsidR="0030303F" w:rsidTr="00B5432E">
        <w:tc>
          <w:tcPr>
            <w:tcW w:w="2211" w:type="dxa"/>
          </w:tcPr>
          <w:p w:rsidR="0030303F" w:rsidRDefault="0030303F" w:rsidP="00B5432E">
            <w:pPr>
              <w:pStyle w:val="ConsPlusNormal"/>
            </w:pPr>
            <w:r>
              <w:t>12.00.9</w:t>
            </w:r>
          </w:p>
        </w:tc>
        <w:tc>
          <w:tcPr>
            <w:tcW w:w="6803" w:type="dxa"/>
          </w:tcPr>
          <w:p w:rsidR="0030303F" w:rsidRDefault="0030303F" w:rsidP="00B5432E">
            <w:pPr>
              <w:pStyle w:val="ConsPlusNormal"/>
            </w:pPr>
            <w:r>
              <w:t>Услуги по производству табачных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12.00.99</w:t>
            </w:r>
          </w:p>
        </w:tc>
        <w:tc>
          <w:tcPr>
            <w:tcW w:w="6803" w:type="dxa"/>
          </w:tcPr>
          <w:p w:rsidR="0030303F" w:rsidRDefault="0030303F" w:rsidP="00B5432E">
            <w:pPr>
              <w:pStyle w:val="ConsPlusNormal"/>
            </w:pPr>
            <w:r>
              <w:t>Услуги по производству табачных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12.00.99.000</w:t>
            </w:r>
          </w:p>
        </w:tc>
        <w:tc>
          <w:tcPr>
            <w:tcW w:w="6803" w:type="dxa"/>
          </w:tcPr>
          <w:p w:rsidR="0030303F" w:rsidRDefault="0030303F" w:rsidP="00B5432E">
            <w:pPr>
              <w:pStyle w:val="ConsPlusNormal"/>
            </w:pPr>
            <w:r>
              <w:t>Услуги по производству табачных изделий отдельные, выполняемые субподрядчиком</w:t>
            </w:r>
          </w:p>
        </w:tc>
      </w:tr>
    </w:tbl>
    <w:p w:rsidR="0030303F" w:rsidRDefault="0030303F" w:rsidP="0030303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30303F" w:rsidTr="00B5432E">
        <w:tc>
          <w:tcPr>
            <w:tcW w:w="2211" w:type="dxa"/>
          </w:tcPr>
          <w:p w:rsidR="0030303F" w:rsidRDefault="0030303F" w:rsidP="00B5432E">
            <w:pPr>
              <w:pStyle w:val="ConsPlusNormal"/>
              <w:outlineLvl w:val="1"/>
            </w:pPr>
            <w:r>
              <w:rPr>
                <w:b/>
                <w:bCs/>
                <w:i/>
                <w:iCs/>
              </w:rPr>
              <w:t>13</w:t>
            </w:r>
          </w:p>
        </w:tc>
        <w:tc>
          <w:tcPr>
            <w:tcW w:w="6803" w:type="dxa"/>
          </w:tcPr>
          <w:p w:rsidR="0030303F" w:rsidRDefault="0030303F" w:rsidP="00B5432E">
            <w:pPr>
              <w:pStyle w:val="ConsPlusNormal"/>
            </w:pPr>
            <w:r>
              <w:rPr>
                <w:b/>
                <w:bCs/>
                <w:i/>
                <w:iCs/>
              </w:rPr>
              <w:t>Текстиль и изделия текстильные</w:t>
            </w:r>
          </w:p>
        </w:tc>
      </w:tr>
      <w:tr w:rsidR="0030303F" w:rsidTr="00B5432E">
        <w:tc>
          <w:tcPr>
            <w:tcW w:w="2211" w:type="dxa"/>
          </w:tcPr>
          <w:p w:rsidR="0030303F" w:rsidRDefault="0030303F" w:rsidP="00B5432E">
            <w:pPr>
              <w:pStyle w:val="ConsPlusNormal"/>
            </w:pPr>
            <w:r>
              <w:t>13.1</w:t>
            </w:r>
          </w:p>
        </w:tc>
        <w:tc>
          <w:tcPr>
            <w:tcW w:w="6803" w:type="dxa"/>
          </w:tcPr>
          <w:p w:rsidR="0030303F" w:rsidRDefault="0030303F" w:rsidP="00B5432E">
            <w:pPr>
              <w:pStyle w:val="ConsPlusNormal"/>
            </w:pPr>
            <w:r>
              <w:t>Пряжа и нити текстильные</w:t>
            </w:r>
          </w:p>
        </w:tc>
      </w:tr>
      <w:tr w:rsidR="0030303F" w:rsidTr="00B5432E">
        <w:tc>
          <w:tcPr>
            <w:tcW w:w="2211" w:type="dxa"/>
          </w:tcPr>
          <w:p w:rsidR="0030303F" w:rsidRDefault="0030303F" w:rsidP="00B5432E">
            <w:pPr>
              <w:pStyle w:val="ConsPlusNormal"/>
            </w:pPr>
            <w:r>
              <w:t>13.10</w:t>
            </w:r>
          </w:p>
        </w:tc>
        <w:tc>
          <w:tcPr>
            <w:tcW w:w="6803" w:type="dxa"/>
          </w:tcPr>
          <w:p w:rsidR="0030303F" w:rsidRDefault="0030303F" w:rsidP="00B5432E">
            <w:pPr>
              <w:pStyle w:val="ConsPlusNormal"/>
            </w:pPr>
            <w:r>
              <w:t>Пряжа и нити текстильные</w:t>
            </w:r>
          </w:p>
        </w:tc>
      </w:tr>
      <w:tr w:rsidR="0030303F" w:rsidTr="00B5432E">
        <w:tc>
          <w:tcPr>
            <w:tcW w:w="2211" w:type="dxa"/>
          </w:tcPr>
          <w:p w:rsidR="0030303F" w:rsidRDefault="0030303F" w:rsidP="00B5432E">
            <w:pPr>
              <w:pStyle w:val="ConsPlusNormal"/>
            </w:pPr>
            <w:r>
              <w:t>13.10.1</w:t>
            </w:r>
          </w:p>
        </w:tc>
        <w:tc>
          <w:tcPr>
            <w:tcW w:w="6803" w:type="dxa"/>
          </w:tcPr>
          <w:p w:rsidR="0030303F" w:rsidRDefault="0030303F" w:rsidP="00B5432E">
            <w:pPr>
              <w:pStyle w:val="ConsPlusNormal"/>
            </w:pPr>
            <w:r>
              <w:t>Жир шерстный (включая ланолин)</w:t>
            </w:r>
          </w:p>
        </w:tc>
      </w:tr>
      <w:tr w:rsidR="0030303F" w:rsidTr="00B5432E">
        <w:tc>
          <w:tcPr>
            <w:tcW w:w="2211" w:type="dxa"/>
          </w:tcPr>
          <w:p w:rsidR="0030303F" w:rsidRDefault="0030303F" w:rsidP="00B5432E">
            <w:pPr>
              <w:pStyle w:val="ConsPlusNormal"/>
            </w:pPr>
            <w:r>
              <w:t>13.10.10</w:t>
            </w:r>
          </w:p>
        </w:tc>
        <w:tc>
          <w:tcPr>
            <w:tcW w:w="6803" w:type="dxa"/>
          </w:tcPr>
          <w:p w:rsidR="0030303F" w:rsidRDefault="0030303F" w:rsidP="00B5432E">
            <w:pPr>
              <w:pStyle w:val="ConsPlusNormal"/>
            </w:pPr>
            <w:r>
              <w:t>Жир шерстный (включая ланолин)</w:t>
            </w:r>
          </w:p>
        </w:tc>
      </w:tr>
      <w:tr w:rsidR="0030303F" w:rsidTr="00B5432E">
        <w:tc>
          <w:tcPr>
            <w:tcW w:w="2211" w:type="dxa"/>
          </w:tcPr>
          <w:p w:rsidR="0030303F" w:rsidRDefault="0030303F" w:rsidP="00B5432E">
            <w:pPr>
              <w:pStyle w:val="ConsPlusNormal"/>
            </w:pPr>
            <w:r>
              <w:t>13.10.10.110</w:t>
            </w:r>
          </w:p>
        </w:tc>
        <w:tc>
          <w:tcPr>
            <w:tcW w:w="6803" w:type="dxa"/>
          </w:tcPr>
          <w:p w:rsidR="0030303F" w:rsidRDefault="0030303F" w:rsidP="00B5432E">
            <w:pPr>
              <w:pStyle w:val="ConsPlusNormal"/>
            </w:pPr>
            <w:r>
              <w:t>Жир шерстный</w:t>
            </w:r>
          </w:p>
        </w:tc>
      </w:tr>
      <w:tr w:rsidR="0030303F" w:rsidTr="00B5432E">
        <w:tc>
          <w:tcPr>
            <w:tcW w:w="2211" w:type="dxa"/>
          </w:tcPr>
          <w:p w:rsidR="0030303F" w:rsidRDefault="0030303F" w:rsidP="00B5432E">
            <w:pPr>
              <w:pStyle w:val="ConsPlusNormal"/>
            </w:pPr>
            <w:r>
              <w:t>13.10.10.120</w:t>
            </w:r>
          </w:p>
        </w:tc>
        <w:tc>
          <w:tcPr>
            <w:tcW w:w="6803" w:type="dxa"/>
          </w:tcPr>
          <w:p w:rsidR="0030303F" w:rsidRDefault="0030303F" w:rsidP="00B5432E">
            <w:pPr>
              <w:pStyle w:val="ConsPlusNormal"/>
            </w:pPr>
            <w:r>
              <w:t>Ланолин</w:t>
            </w:r>
          </w:p>
        </w:tc>
      </w:tr>
      <w:tr w:rsidR="0030303F" w:rsidTr="00B5432E">
        <w:tc>
          <w:tcPr>
            <w:tcW w:w="2211" w:type="dxa"/>
          </w:tcPr>
          <w:p w:rsidR="0030303F" w:rsidRDefault="0030303F" w:rsidP="00B5432E">
            <w:pPr>
              <w:pStyle w:val="ConsPlusNormal"/>
            </w:pPr>
            <w:r>
              <w:t>13.10.2</w:t>
            </w:r>
          </w:p>
        </w:tc>
        <w:tc>
          <w:tcPr>
            <w:tcW w:w="6803" w:type="dxa"/>
          </w:tcPr>
          <w:p w:rsidR="0030303F" w:rsidRDefault="0030303F" w:rsidP="00B5432E">
            <w:pPr>
              <w:pStyle w:val="ConsPlusNormal"/>
            </w:pPr>
            <w:r>
              <w:t>Волокна текстильные натуральные, подготовленные для прядения</w:t>
            </w:r>
          </w:p>
        </w:tc>
      </w:tr>
      <w:tr w:rsidR="0030303F" w:rsidTr="00B5432E">
        <w:tc>
          <w:tcPr>
            <w:tcW w:w="2211" w:type="dxa"/>
          </w:tcPr>
          <w:p w:rsidR="0030303F" w:rsidRDefault="0030303F" w:rsidP="00B5432E">
            <w:pPr>
              <w:pStyle w:val="ConsPlusNormal"/>
            </w:pPr>
            <w:r>
              <w:t>13.10.21</w:t>
            </w:r>
          </w:p>
        </w:tc>
        <w:tc>
          <w:tcPr>
            <w:tcW w:w="6803" w:type="dxa"/>
          </w:tcPr>
          <w:p w:rsidR="0030303F" w:rsidRDefault="0030303F" w:rsidP="00B5432E">
            <w:pPr>
              <w:pStyle w:val="ConsPlusNormal"/>
            </w:pPr>
            <w:r>
              <w:t>Шелк-сырец (некрученый)</w:t>
            </w:r>
          </w:p>
        </w:tc>
      </w:tr>
      <w:tr w:rsidR="0030303F" w:rsidTr="00B5432E">
        <w:tc>
          <w:tcPr>
            <w:tcW w:w="2211" w:type="dxa"/>
          </w:tcPr>
          <w:p w:rsidR="0030303F" w:rsidRDefault="0030303F" w:rsidP="00B5432E">
            <w:pPr>
              <w:pStyle w:val="ConsPlusNormal"/>
            </w:pPr>
            <w:r>
              <w:t>13.10.21.000</w:t>
            </w:r>
          </w:p>
        </w:tc>
        <w:tc>
          <w:tcPr>
            <w:tcW w:w="6803" w:type="dxa"/>
          </w:tcPr>
          <w:p w:rsidR="0030303F" w:rsidRDefault="0030303F" w:rsidP="00B5432E">
            <w:pPr>
              <w:pStyle w:val="ConsPlusNormal"/>
            </w:pPr>
            <w:r>
              <w:t>Шелк-сырец (некрученый)</w:t>
            </w:r>
          </w:p>
        </w:tc>
      </w:tr>
      <w:tr w:rsidR="0030303F" w:rsidTr="00B5432E">
        <w:tc>
          <w:tcPr>
            <w:tcW w:w="2211" w:type="dxa"/>
          </w:tcPr>
          <w:p w:rsidR="0030303F" w:rsidRDefault="0030303F" w:rsidP="00B5432E">
            <w:pPr>
              <w:pStyle w:val="ConsPlusNormal"/>
            </w:pPr>
            <w:r>
              <w:t>13.10.22</w:t>
            </w:r>
          </w:p>
        </w:tc>
        <w:tc>
          <w:tcPr>
            <w:tcW w:w="6803" w:type="dxa"/>
          </w:tcPr>
          <w:p w:rsidR="0030303F" w:rsidRDefault="0030303F" w:rsidP="00B5432E">
            <w:pPr>
              <w:pStyle w:val="ConsPlusNormal"/>
            </w:pPr>
            <w:r>
              <w:t>Шерсть обезжиренная или карбонизированная, не подвергнутая кардо- или гребнечесанию</w:t>
            </w:r>
          </w:p>
        </w:tc>
      </w:tr>
      <w:tr w:rsidR="0030303F" w:rsidTr="00B5432E">
        <w:tc>
          <w:tcPr>
            <w:tcW w:w="2211" w:type="dxa"/>
          </w:tcPr>
          <w:p w:rsidR="0030303F" w:rsidRDefault="0030303F" w:rsidP="00B5432E">
            <w:pPr>
              <w:pStyle w:val="ConsPlusNormal"/>
            </w:pPr>
            <w:r>
              <w:t>13.10.22.000</w:t>
            </w:r>
          </w:p>
        </w:tc>
        <w:tc>
          <w:tcPr>
            <w:tcW w:w="6803" w:type="dxa"/>
          </w:tcPr>
          <w:p w:rsidR="0030303F" w:rsidRDefault="0030303F" w:rsidP="00B5432E">
            <w:pPr>
              <w:pStyle w:val="ConsPlusNormal"/>
            </w:pPr>
            <w:r>
              <w:t>Шерсть обезжиренная или карбонизированная, не подвергнутая кардо- или гребнечесанию</w:t>
            </w:r>
          </w:p>
        </w:tc>
      </w:tr>
      <w:tr w:rsidR="0030303F" w:rsidTr="00B5432E">
        <w:tc>
          <w:tcPr>
            <w:tcW w:w="2211" w:type="dxa"/>
          </w:tcPr>
          <w:p w:rsidR="0030303F" w:rsidRDefault="0030303F" w:rsidP="00B5432E">
            <w:pPr>
              <w:pStyle w:val="ConsPlusNormal"/>
            </w:pPr>
            <w:r>
              <w:t>13.10.23</w:t>
            </w:r>
          </w:p>
        </w:tc>
        <w:tc>
          <w:tcPr>
            <w:tcW w:w="6803" w:type="dxa"/>
          </w:tcPr>
          <w:p w:rsidR="0030303F" w:rsidRDefault="0030303F" w:rsidP="00B5432E">
            <w:pPr>
              <w:pStyle w:val="ConsPlusNormal"/>
            </w:pPr>
            <w:r>
              <w:t>Очесы шерсти или тонкого волоса животных</w:t>
            </w:r>
          </w:p>
        </w:tc>
      </w:tr>
      <w:tr w:rsidR="0030303F" w:rsidTr="00B5432E">
        <w:tc>
          <w:tcPr>
            <w:tcW w:w="2211" w:type="dxa"/>
          </w:tcPr>
          <w:p w:rsidR="0030303F" w:rsidRDefault="0030303F" w:rsidP="00B5432E">
            <w:pPr>
              <w:pStyle w:val="ConsPlusNormal"/>
            </w:pPr>
            <w:r>
              <w:t>13.10.23.000</w:t>
            </w:r>
          </w:p>
        </w:tc>
        <w:tc>
          <w:tcPr>
            <w:tcW w:w="6803" w:type="dxa"/>
          </w:tcPr>
          <w:p w:rsidR="0030303F" w:rsidRDefault="0030303F" w:rsidP="00B5432E">
            <w:pPr>
              <w:pStyle w:val="ConsPlusNormal"/>
            </w:pPr>
            <w:r>
              <w:t>Очесы шерсти или тонкого волоса животных</w:t>
            </w:r>
          </w:p>
        </w:tc>
      </w:tr>
      <w:tr w:rsidR="0030303F" w:rsidTr="00B5432E">
        <w:tc>
          <w:tcPr>
            <w:tcW w:w="2211" w:type="dxa"/>
          </w:tcPr>
          <w:p w:rsidR="0030303F" w:rsidRDefault="0030303F" w:rsidP="00B5432E">
            <w:pPr>
              <w:pStyle w:val="ConsPlusNormal"/>
            </w:pPr>
            <w:r>
              <w:t>13.10.24</w:t>
            </w:r>
          </w:p>
        </w:tc>
        <w:tc>
          <w:tcPr>
            <w:tcW w:w="6803" w:type="dxa"/>
          </w:tcPr>
          <w:p w:rsidR="0030303F" w:rsidRDefault="0030303F" w:rsidP="00B5432E">
            <w:pPr>
              <w:pStyle w:val="ConsPlusNormal"/>
            </w:pPr>
            <w:r>
              <w:t>Шерсть и волос животных тонкий или грубый, подвергнутые кардо- или гребнечесанию</w:t>
            </w:r>
          </w:p>
        </w:tc>
      </w:tr>
      <w:tr w:rsidR="0030303F" w:rsidTr="00B5432E">
        <w:tc>
          <w:tcPr>
            <w:tcW w:w="2211" w:type="dxa"/>
          </w:tcPr>
          <w:p w:rsidR="0030303F" w:rsidRDefault="0030303F" w:rsidP="00B5432E">
            <w:pPr>
              <w:pStyle w:val="ConsPlusNormal"/>
            </w:pPr>
            <w:r>
              <w:t>13.10.24.000</w:t>
            </w:r>
          </w:p>
        </w:tc>
        <w:tc>
          <w:tcPr>
            <w:tcW w:w="6803" w:type="dxa"/>
          </w:tcPr>
          <w:p w:rsidR="0030303F" w:rsidRDefault="0030303F" w:rsidP="00B5432E">
            <w:pPr>
              <w:pStyle w:val="ConsPlusNormal"/>
            </w:pPr>
            <w:r>
              <w:t>Шерсть и волос животных тонкий или грубый, подвергнутые кардо- или гребнечесанию</w:t>
            </w:r>
          </w:p>
        </w:tc>
      </w:tr>
      <w:tr w:rsidR="0030303F" w:rsidTr="00B5432E">
        <w:tc>
          <w:tcPr>
            <w:tcW w:w="2211" w:type="dxa"/>
          </w:tcPr>
          <w:p w:rsidR="0030303F" w:rsidRDefault="0030303F" w:rsidP="00B5432E">
            <w:pPr>
              <w:pStyle w:val="ConsPlusNormal"/>
            </w:pPr>
            <w:r>
              <w:t>13.10.25</w:t>
            </w:r>
          </w:p>
        </w:tc>
        <w:tc>
          <w:tcPr>
            <w:tcW w:w="6803" w:type="dxa"/>
          </w:tcPr>
          <w:p w:rsidR="0030303F" w:rsidRDefault="0030303F" w:rsidP="00B5432E">
            <w:pPr>
              <w:pStyle w:val="ConsPlusNormal"/>
            </w:pPr>
            <w:r>
              <w:t>Хлопок, подвергнутый кардо- или гребнечесанию</w:t>
            </w:r>
          </w:p>
        </w:tc>
      </w:tr>
      <w:tr w:rsidR="0030303F" w:rsidTr="00B5432E">
        <w:tc>
          <w:tcPr>
            <w:tcW w:w="2211" w:type="dxa"/>
          </w:tcPr>
          <w:p w:rsidR="0030303F" w:rsidRDefault="0030303F" w:rsidP="00B5432E">
            <w:pPr>
              <w:pStyle w:val="ConsPlusNormal"/>
            </w:pPr>
            <w:r>
              <w:t>13.10.25.110</w:t>
            </w:r>
          </w:p>
        </w:tc>
        <w:tc>
          <w:tcPr>
            <w:tcW w:w="6803" w:type="dxa"/>
          </w:tcPr>
          <w:p w:rsidR="0030303F" w:rsidRDefault="0030303F" w:rsidP="00B5432E">
            <w:pPr>
              <w:pStyle w:val="ConsPlusNormal"/>
            </w:pPr>
            <w:r>
              <w:t>Хлопок тонковолокнистых сортов хлопчатника, подвергнутый кардо- или гребнечесанию</w:t>
            </w:r>
          </w:p>
        </w:tc>
      </w:tr>
      <w:tr w:rsidR="0030303F" w:rsidTr="00B5432E">
        <w:tc>
          <w:tcPr>
            <w:tcW w:w="2211" w:type="dxa"/>
          </w:tcPr>
          <w:p w:rsidR="0030303F" w:rsidRDefault="0030303F" w:rsidP="00B5432E">
            <w:pPr>
              <w:pStyle w:val="ConsPlusNormal"/>
            </w:pPr>
            <w:r>
              <w:t>13.10.25.120</w:t>
            </w:r>
          </w:p>
        </w:tc>
        <w:tc>
          <w:tcPr>
            <w:tcW w:w="6803" w:type="dxa"/>
          </w:tcPr>
          <w:p w:rsidR="0030303F" w:rsidRDefault="0030303F" w:rsidP="00B5432E">
            <w:pPr>
              <w:pStyle w:val="ConsPlusNormal"/>
            </w:pPr>
            <w:r>
              <w:t>Хлопок средневолокнистых сортов хлопчатника, подвергнутый кардо- или гребнечесанию</w:t>
            </w:r>
          </w:p>
        </w:tc>
      </w:tr>
      <w:tr w:rsidR="0030303F" w:rsidTr="00B5432E">
        <w:tc>
          <w:tcPr>
            <w:tcW w:w="2211" w:type="dxa"/>
          </w:tcPr>
          <w:p w:rsidR="0030303F" w:rsidRDefault="0030303F" w:rsidP="00B5432E">
            <w:pPr>
              <w:pStyle w:val="ConsPlusNormal"/>
            </w:pPr>
            <w:r>
              <w:lastRenderedPageBreak/>
              <w:t>13.10.25.190</w:t>
            </w:r>
          </w:p>
        </w:tc>
        <w:tc>
          <w:tcPr>
            <w:tcW w:w="6803" w:type="dxa"/>
          </w:tcPr>
          <w:p w:rsidR="0030303F" w:rsidRDefault="0030303F" w:rsidP="00B5432E">
            <w:pPr>
              <w:pStyle w:val="ConsPlusNormal"/>
            </w:pPr>
            <w:r>
              <w:t>Хлопок прочих сортов хлопчатника, подвергнутый кардо- или гребнечесанию</w:t>
            </w:r>
          </w:p>
        </w:tc>
      </w:tr>
      <w:tr w:rsidR="0030303F" w:rsidTr="00B5432E">
        <w:tc>
          <w:tcPr>
            <w:tcW w:w="2211" w:type="dxa"/>
          </w:tcPr>
          <w:p w:rsidR="0030303F" w:rsidRDefault="0030303F" w:rsidP="00B5432E">
            <w:pPr>
              <w:pStyle w:val="ConsPlusNormal"/>
            </w:pPr>
            <w:r>
              <w:t>13.10.26</w:t>
            </w:r>
          </w:p>
        </w:tc>
        <w:tc>
          <w:tcPr>
            <w:tcW w:w="6803" w:type="dxa"/>
          </w:tcPr>
          <w:p w:rsidR="0030303F" w:rsidRDefault="0030303F" w:rsidP="00B5432E">
            <w:pPr>
              <w:pStyle w:val="ConsPlusNormal"/>
            </w:pPr>
            <w:r>
              <w:t>Джут и прочие текстильные волокна (кроме льна, конопли обыкновенной и рами), подготовленные для прядения</w:t>
            </w:r>
          </w:p>
        </w:tc>
      </w:tr>
      <w:tr w:rsidR="0030303F" w:rsidTr="00B5432E">
        <w:tc>
          <w:tcPr>
            <w:tcW w:w="2211" w:type="dxa"/>
          </w:tcPr>
          <w:p w:rsidR="0030303F" w:rsidRDefault="0030303F" w:rsidP="00B5432E">
            <w:pPr>
              <w:pStyle w:val="ConsPlusNormal"/>
            </w:pPr>
            <w:r>
              <w:t>13.10.26.110</w:t>
            </w:r>
          </w:p>
        </w:tc>
        <w:tc>
          <w:tcPr>
            <w:tcW w:w="6803" w:type="dxa"/>
          </w:tcPr>
          <w:p w:rsidR="0030303F" w:rsidRDefault="0030303F" w:rsidP="00B5432E">
            <w:pPr>
              <w:pStyle w:val="ConsPlusNormal"/>
            </w:pPr>
            <w:r>
              <w:t>Волокна джута, подготовленные для прядения</w:t>
            </w:r>
          </w:p>
        </w:tc>
      </w:tr>
      <w:tr w:rsidR="0030303F" w:rsidTr="00B5432E">
        <w:tc>
          <w:tcPr>
            <w:tcW w:w="2211" w:type="dxa"/>
          </w:tcPr>
          <w:p w:rsidR="0030303F" w:rsidRDefault="0030303F" w:rsidP="00B5432E">
            <w:pPr>
              <w:pStyle w:val="ConsPlusNormal"/>
            </w:pPr>
            <w:r>
              <w:t>13.10.26.120</w:t>
            </w:r>
          </w:p>
        </w:tc>
        <w:tc>
          <w:tcPr>
            <w:tcW w:w="6803" w:type="dxa"/>
          </w:tcPr>
          <w:p w:rsidR="0030303F" w:rsidRDefault="0030303F" w:rsidP="00B5432E">
            <w:pPr>
              <w:pStyle w:val="ConsPlusNormal"/>
            </w:pPr>
            <w:r>
              <w:t>Волокна кенафа, подготовленные для прядения</w:t>
            </w:r>
          </w:p>
        </w:tc>
      </w:tr>
      <w:tr w:rsidR="0030303F" w:rsidTr="00B5432E">
        <w:tc>
          <w:tcPr>
            <w:tcW w:w="2211" w:type="dxa"/>
          </w:tcPr>
          <w:p w:rsidR="0030303F" w:rsidRDefault="0030303F" w:rsidP="00B5432E">
            <w:pPr>
              <w:pStyle w:val="ConsPlusNormal"/>
            </w:pPr>
            <w:r>
              <w:t>13.10.26.130</w:t>
            </w:r>
          </w:p>
        </w:tc>
        <w:tc>
          <w:tcPr>
            <w:tcW w:w="6803" w:type="dxa"/>
          </w:tcPr>
          <w:p w:rsidR="0030303F" w:rsidRDefault="0030303F" w:rsidP="00B5432E">
            <w:pPr>
              <w:pStyle w:val="ConsPlusNormal"/>
            </w:pPr>
            <w:r>
              <w:t>Волокна абаки, подготовленные для прядения</w:t>
            </w:r>
          </w:p>
        </w:tc>
      </w:tr>
      <w:tr w:rsidR="0030303F" w:rsidTr="00B5432E">
        <w:tc>
          <w:tcPr>
            <w:tcW w:w="2211" w:type="dxa"/>
          </w:tcPr>
          <w:p w:rsidR="0030303F" w:rsidRDefault="0030303F" w:rsidP="00B5432E">
            <w:pPr>
              <w:pStyle w:val="ConsPlusNormal"/>
            </w:pPr>
            <w:r>
              <w:t>13.10.26.140</w:t>
            </w:r>
          </w:p>
        </w:tc>
        <w:tc>
          <w:tcPr>
            <w:tcW w:w="6803" w:type="dxa"/>
          </w:tcPr>
          <w:p w:rsidR="0030303F" w:rsidRDefault="0030303F" w:rsidP="00B5432E">
            <w:pPr>
              <w:pStyle w:val="ConsPlusNormal"/>
            </w:pPr>
            <w:r>
              <w:t>Волокна сизаля, подготовленные для прядения</w:t>
            </w:r>
          </w:p>
        </w:tc>
      </w:tr>
      <w:tr w:rsidR="0030303F" w:rsidTr="00B5432E">
        <w:tc>
          <w:tcPr>
            <w:tcW w:w="2211" w:type="dxa"/>
          </w:tcPr>
          <w:p w:rsidR="0030303F" w:rsidRDefault="0030303F" w:rsidP="00B5432E">
            <w:pPr>
              <w:pStyle w:val="ConsPlusNormal"/>
            </w:pPr>
            <w:r>
              <w:t>13.10.26.190</w:t>
            </w:r>
          </w:p>
        </w:tc>
        <w:tc>
          <w:tcPr>
            <w:tcW w:w="6803" w:type="dxa"/>
          </w:tcPr>
          <w:p w:rsidR="0030303F" w:rsidRDefault="0030303F" w:rsidP="00B5432E">
            <w:pPr>
              <w:pStyle w:val="ConsPlusNormal"/>
            </w:pPr>
            <w:r>
              <w:t>Волокна прочих текстильных лубяных волокон (кроме льна, конопли обыкновенной и рами), подготовленные для прядения</w:t>
            </w:r>
          </w:p>
        </w:tc>
      </w:tr>
      <w:tr w:rsidR="0030303F" w:rsidTr="00B5432E">
        <w:tc>
          <w:tcPr>
            <w:tcW w:w="2211" w:type="dxa"/>
          </w:tcPr>
          <w:p w:rsidR="0030303F" w:rsidRDefault="0030303F" w:rsidP="00B5432E">
            <w:pPr>
              <w:pStyle w:val="ConsPlusNormal"/>
            </w:pPr>
            <w:r>
              <w:t>13.10.29</w:t>
            </w:r>
          </w:p>
        </w:tc>
        <w:tc>
          <w:tcPr>
            <w:tcW w:w="6803" w:type="dxa"/>
          </w:tcPr>
          <w:p w:rsidR="0030303F" w:rsidRDefault="0030303F" w:rsidP="00B5432E">
            <w:pPr>
              <w:pStyle w:val="ConsPlusNormal"/>
            </w:pPr>
            <w:r>
              <w:t>Волокна текстильные растительные прочие, подготовленные для прядения</w:t>
            </w:r>
          </w:p>
        </w:tc>
      </w:tr>
      <w:tr w:rsidR="0030303F" w:rsidTr="00B5432E">
        <w:tc>
          <w:tcPr>
            <w:tcW w:w="2211" w:type="dxa"/>
          </w:tcPr>
          <w:p w:rsidR="0030303F" w:rsidRDefault="0030303F" w:rsidP="00B5432E">
            <w:pPr>
              <w:pStyle w:val="ConsPlusNormal"/>
            </w:pPr>
            <w:r>
              <w:t>13.10.29.110</w:t>
            </w:r>
          </w:p>
        </w:tc>
        <w:tc>
          <w:tcPr>
            <w:tcW w:w="6803" w:type="dxa"/>
          </w:tcPr>
          <w:p w:rsidR="0030303F" w:rsidRDefault="0030303F" w:rsidP="00B5432E">
            <w:pPr>
              <w:pStyle w:val="ConsPlusNormal"/>
            </w:pPr>
            <w:r>
              <w:t>Волокна льна, подготовленные для прядения</w:t>
            </w:r>
          </w:p>
        </w:tc>
      </w:tr>
      <w:tr w:rsidR="0030303F" w:rsidTr="00B5432E">
        <w:tc>
          <w:tcPr>
            <w:tcW w:w="2211" w:type="dxa"/>
          </w:tcPr>
          <w:p w:rsidR="0030303F" w:rsidRDefault="0030303F" w:rsidP="00B5432E">
            <w:pPr>
              <w:pStyle w:val="ConsPlusNormal"/>
            </w:pPr>
            <w:r>
              <w:t>13.10.29.120</w:t>
            </w:r>
          </w:p>
        </w:tc>
        <w:tc>
          <w:tcPr>
            <w:tcW w:w="6803" w:type="dxa"/>
          </w:tcPr>
          <w:p w:rsidR="0030303F" w:rsidRDefault="0030303F" w:rsidP="00B5432E">
            <w:pPr>
              <w:pStyle w:val="ConsPlusNormal"/>
            </w:pPr>
            <w:r>
              <w:t>Волокна обыкновенной конопли, подготовленные для прядения</w:t>
            </w:r>
          </w:p>
        </w:tc>
      </w:tr>
      <w:tr w:rsidR="0030303F" w:rsidTr="00B5432E">
        <w:tc>
          <w:tcPr>
            <w:tcW w:w="2211" w:type="dxa"/>
          </w:tcPr>
          <w:p w:rsidR="0030303F" w:rsidRDefault="0030303F" w:rsidP="00B5432E">
            <w:pPr>
              <w:pStyle w:val="ConsPlusNormal"/>
            </w:pPr>
            <w:r>
              <w:t>13.10.29.130</w:t>
            </w:r>
          </w:p>
        </w:tc>
        <w:tc>
          <w:tcPr>
            <w:tcW w:w="6803" w:type="dxa"/>
          </w:tcPr>
          <w:p w:rsidR="0030303F" w:rsidRDefault="0030303F" w:rsidP="00B5432E">
            <w:pPr>
              <w:pStyle w:val="ConsPlusNormal"/>
            </w:pPr>
            <w:r>
              <w:t>Волокна рами, подготовленные для прядения</w:t>
            </w:r>
          </w:p>
        </w:tc>
      </w:tr>
      <w:tr w:rsidR="0030303F" w:rsidTr="00B5432E">
        <w:tc>
          <w:tcPr>
            <w:tcW w:w="2211" w:type="dxa"/>
          </w:tcPr>
          <w:p w:rsidR="0030303F" w:rsidRDefault="0030303F" w:rsidP="00B5432E">
            <w:pPr>
              <w:pStyle w:val="ConsPlusNormal"/>
            </w:pPr>
            <w:r>
              <w:t>13.10.29.190</w:t>
            </w:r>
          </w:p>
        </w:tc>
        <w:tc>
          <w:tcPr>
            <w:tcW w:w="6803" w:type="dxa"/>
          </w:tcPr>
          <w:p w:rsidR="0030303F" w:rsidRDefault="0030303F" w:rsidP="00B5432E">
            <w:pPr>
              <w:pStyle w:val="ConsPlusNormal"/>
            </w:pPr>
            <w:r>
              <w:t>Волокна текстильные растительные прочие, подготовленные для прядения, не включенные в другие группировки</w:t>
            </w:r>
          </w:p>
        </w:tc>
      </w:tr>
      <w:tr w:rsidR="0030303F" w:rsidTr="00B5432E">
        <w:tc>
          <w:tcPr>
            <w:tcW w:w="2211" w:type="dxa"/>
          </w:tcPr>
          <w:p w:rsidR="0030303F" w:rsidRDefault="0030303F" w:rsidP="00B5432E">
            <w:pPr>
              <w:pStyle w:val="ConsPlusNormal"/>
            </w:pPr>
            <w:r>
              <w:t>13.10.3</w:t>
            </w:r>
          </w:p>
        </w:tc>
        <w:tc>
          <w:tcPr>
            <w:tcW w:w="6803" w:type="dxa"/>
          </w:tcPr>
          <w:p w:rsidR="0030303F" w:rsidRDefault="0030303F" w:rsidP="00B5432E">
            <w:pPr>
              <w:pStyle w:val="ConsPlusNormal"/>
            </w:pPr>
            <w:r>
              <w:t>Волокна штапельные текстильные химические, подготовленные для прядения</w:t>
            </w:r>
          </w:p>
        </w:tc>
      </w:tr>
      <w:tr w:rsidR="0030303F" w:rsidTr="00B5432E">
        <w:tc>
          <w:tcPr>
            <w:tcW w:w="2211" w:type="dxa"/>
          </w:tcPr>
          <w:p w:rsidR="0030303F" w:rsidRDefault="0030303F" w:rsidP="00B5432E">
            <w:pPr>
              <w:pStyle w:val="ConsPlusNormal"/>
            </w:pPr>
            <w:r>
              <w:t>13.10.31</w:t>
            </w:r>
          </w:p>
        </w:tc>
        <w:tc>
          <w:tcPr>
            <w:tcW w:w="6803" w:type="dxa"/>
          </w:tcPr>
          <w:p w:rsidR="0030303F" w:rsidRDefault="0030303F" w:rsidP="00B5432E">
            <w:pPr>
              <w:pStyle w:val="ConsPlusNormal"/>
            </w:pPr>
            <w:r>
              <w:t>Волокна штапельные синтетические, подвергнутые кардо- или гребнечесанию или подготовленные для прядения иным способом</w:t>
            </w:r>
          </w:p>
        </w:tc>
      </w:tr>
      <w:tr w:rsidR="0030303F" w:rsidTr="00B5432E">
        <w:tc>
          <w:tcPr>
            <w:tcW w:w="2211" w:type="dxa"/>
          </w:tcPr>
          <w:p w:rsidR="0030303F" w:rsidRDefault="0030303F" w:rsidP="00B5432E">
            <w:pPr>
              <w:pStyle w:val="ConsPlusNormal"/>
            </w:pPr>
            <w:r>
              <w:t>13.10.31.110</w:t>
            </w:r>
          </w:p>
        </w:tc>
        <w:tc>
          <w:tcPr>
            <w:tcW w:w="6803" w:type="dxa"/>
          </w:tcPr>
          <w:p w:rsidR="0030303F" w:rsidRDefault="0030303F" w:rsidP="00B5432E">
            <w:pPr>
              <w:pStyle w:val="ConsPlusNormal"/>
            </w:pPr>
            <w:r>
              <w:t>Волокна полиэфирные, подготовленные для прядения</w:t>
            </w:r>
          </w:p>
        </w:tc>
      </w:tr>
      <w:tr w:rsidR="0030303F" w:rsidTr="00B5432E">
        <w:tc>
          <w:tcPr>
            <w:tcW w:w="2211" w:type="dxa"/>
          </w:tcPr>
          <w:p w:rsidR="0030303F" w:rsidRDefault="0030303F" w:rsidP="00B5432E">
            <w:pPr>
              <w:pStyle w:val="ConsPlusNormal"/>
            </w:pPr>
            <w:r>
              <w:t>13.10.31.120</w:t>
            </w:r>
          </w:p>
        </w:tc>
        <w:tc>
          <w:tcPr>
            <w:tcW w:w="6803" w:type="dxa"/>
          </w:tcPr>
          <w:p w:rsidR="0030303F" w:rsidRDefault="0030303F" w:rsidP="00B5432E">
            <w:pPr>
              <w:pStyle w:val="ConsPlusNormal"/>
            </w:pPr>
            <w:r>
              <w:t>Волокна полиамидные, включая волокна из ароматических полиамидов, подготовленные для прядения</w:t>
            </w:r>
          </w:p>
        </w:tc>
      </w:tr>
      <w:tr w:rsidR="0030303F" w:rsidTr="00B5432E">
        <w:tc>
          <w:tcPr>
            <w:tcW w:w="2211" w:type="dxa"/>
          </w:tcPr>
          <w:p w:rsidR="0030303F" w:rsidRDefault="0030303F" w:rsidP="00B5432E">
            <w:pPr>
              <w:pStyle w:val="ConsPlusNormal"/>
            </w:pPr>
            <w:r>
              <w:t>13.10.31.130</w:t>
            </w:r>
          </w:p>
        </w:tc>
        <w:tc>
          <w:tcPr>
            <w:tcW w:w="6803" w:type="dxa"/>
          </w:tcPr>
          <w:p w:rsidR="0030303F" w:rsidRDefault="0030303F" w:rsidP="00B5432E">
            <w:pPr>
              <w:pStyle w:val="ConsPlusNormal"/>
            </w:pPr>
            <w:r>
              <w:t>Волокна полипропиленовые, подготовленные для прядения</w:t>
            </w:r>
          </w:p>
        </w:tc>
      </w:tr>
      <w:tr w:rsidR="0030303F" w:rsidTr="00B5432E">
        <w:tc>
          <w:tcPr>
            <w:tcW w:w="2211" w:type="dxa"/>
          </w:tcPr>
          <w:p w:rsidR="0030303F" w:rsidRDefault="0030303F" w:rsidP="00B5432E">
            <w:pPr>
              <w:pStyle w:val="ConsPlusNormal"/>
            </w:pPr>
            <w:r>
              <w:t>13.10.31.140</w:t>
            </w:r>
          </w:p>
        </w:tc>
        <w:tc>
          <w:tcPr>
            <w:tcW w:w="6803" w:type="dxa"/>
          </w:tcPr>
          <w:p w:rsidR="0030303F" w:rsidRDefault="0030303F" w:rsidP="00B5432E">
            <w:pPr>
              <w:pStyle w:val="ConsPlusNormal"/>
            </w:pPr>
            <w:r>
              <w:t>Волокна полиакрилонитрильные, включая модифицированные, подготовленные для прядения</w:t>
            </w:r>
          </w:p>
        </w:tc>
      </w:tr>
      <w:tr w:rsidR="0030303F" w:rsidTr="00B5432E">
        <w:tc>
          <w:tcPr>
            <w:tcW w:w="2211" w:type="dxa"/>
          </w:tcPr>
          <w:p w:rsidR="0030303F" w:rsidRDefault="0030303F" w:rsidP="00B5432E">
            <w:pPr>
              <w:pStyle w:val="ConsPlusNormal"/>
            </w:pPr>
            <w:r>
              <w:t>13.10.31.150</w:t>
            </w:r>
          </w:p>
        </w:tc>
        <w:tc>
          <w:tcPr>
            <w:tcW w:w="6803" w:type="dxa"/>
          </w:tcPr>
          <w:p w:rsidR="0030303F" w:rsidRDefault="0030303F" w:rsidP="00B5432E">
            <w:pPr>
              <w:pStyle w:val="ConsPlusNormal"/>
            </w:pPr>
            <w:r>
              <w:t>Волокна поливинилхлоридные, подготовленные для прядения</w:t>
            </w:r>
          </w:p>
        </w:tc>
      </w:tr>
      <w:tr w:rsidR="0030303F" w:rsidTr="00B5432E">
        <w:tc>
          <w:tcPr>
            <w:tcW w:w="2211" w:type="dxa"/>
          </w:tcPr>
          <w:p w:rsidR="0030303F" w:rsidRDefault="0030303F" w:rsidP="00B5432E">
            <w:pPr>
              <w:pStyle w:val="ConsPlusNormal"/>
            </w:pPr>
            <w:r>
              <w:t>13.10.31.160</w:t>
            </w:r>
          </w:p>
        </w:tc>
        <w:tc>
          <w:tcPr>
            <w:tcW w:w="6803" w:type="dxa"/>
          </w:tcPr>
          <w:p w:rsidR="0030303F" w:rsidRDefault="0030303F" w:rsidP="00B5432E">
            <w:pPr>
              <w:pStyle w:val="ConsPlusNormal"/>
            </w:pPr>
            <w:r>
              <w:t>Волокна полиуретановые (эластановые), подготовленные для прядения</w:t>
            </w:r>
          </w:p>
        </w:tc>
      </w:tr>
      <w:tr w:rsidR="0030303F" w:rsidTr="00B5432E">
        <w:tc>
          <w:tcPr>
            <w:tcW w:w="2211" w:type="dxa"/>
          </w:tcPr>
          <w:p w:rsidR="0030303F" w:rsidRDefault="0030303F" w:rsidP="00B5432E">
            <w:pPr>
              <w:pStyle w:val="ConsPlusNormal"/>
            </w:pPr>
            <w:r>
              <w:t>13.10.31.190</w:t>
            </w:r>
          </w:p>
        </w:tc>
        <w:tc>
          <w:tcPr>
            <w:tcW w:w="6803" w:type="dxa"/>
          </w:tcPr>
          <w:p w:rsidR="0030303F" w:rsidRDefault="0030303F" w:rsidP="00B5432E">
            <w:pPr>
              <w:pStyle w:val="ConsPlusNormal"/>
            </w:pPr>
            <w:r>
              <w:t>Волокна штапельные синтетические прочие, подготовленные для прядения</w:t>
            </w:r>
          </w:p>
        </w:tc>
      </w:tr>
      <w:tr w:rsidR="0030303F" w:rsidTr="00B5432E">
        <w:tc>
          <w:tcPr>
            <w:tcW w:w="2211" w:type="dxa"/>
          </w:tcPr>
          <w:p w:rsidR="0030303F" w:rsidRDefault="0030303F" w:rsidP="00B5432E">
            <w:pPr>
              <w:pStyle w:val="ConsPlusNormal"/>
            </w:pPr>
            <w:r>
              <w:t>13.10.32</w:t>
            </w:r>
          </w:p>
        </w:tc>
        <w:tc>
          <w:tcPr>
            <w:tcW w:w="6803" w:type="dxa"/>
          </w:tcPr>
          <w:p w:rsidR="0030303F" w:rsidRDefault="0030303F" w:rsidP="00B5432E">
            <w:pPr>
              <w:pStyle w:val="ConsPlusNormal"/>
            </w:pPr>
            <w:r>
              <w:t>Волокна штапельные искусственные, подвергнутые кардо- или гребнечесанию или подготовленные для прядения иным способом</w:t>
            </w:r>
          </w:p>
        </w:tc>
      </w:tr>
      <w:tr w:rsidR="0030303F" w:rsidTr="00B5432E">
        <w:tc>
          <w:tcPr>
            <w:tcW w:w="2211" w:type="dxa"/>
          </w:tcPr>
          <w:p w:rsidR="0030303F" w:rsidRDefault="0030303F" w:rsidP="00B5432E">
            <w:pPr>
              <w:pStyle w:val="ConsPlusNormal"/>
            </w:pPr>
            <w:r>
              <w:t>13.10.32.110</w:t>
            </w:r>
          </w:p>
        </w:tc>
        <w:tc>
          <w:tcPr>
            <w:tcW w:w="6803" w:type="dxa"/>
          </w:tcPr>
          <w:p w:rsidR="0030303F" w:rsidRDefault="0030303F" w:rsidP="00B5432E">
            <w:pPr>
              <w:pStyle w:val="ConsPlusNormal"/>
            </w:pPr>
            <w:r>
              <w:t>Волокна вискозные, подготовленные для прядения</w:t>
            </w:r>
          </w:p>
        </w:tc>
      </w:tr>
      <w:tr w:rsidR="0030303F" w:rsidTr="00B5432E">
        <w:tc>
          <w:tcPr>
            <w:tcW w:w="2211" w:type="dxa"/>
          </w:tcPr>
          <w:p w:rsidR="0030303F" w:rsidRDefault="0030303F" w:rsidP="00B5432E">
            <w:pPr>
              <w:pStyle w:val="ConsPlusNormal"/>
            </w:pPr>
            <w:r>
              <w:t>13.10.32.120</w:t>
            </w:r>
          </w:p>
        </w:tc>
        <w:tc>
          <w:tcPr>
            <w:tcW w:w="6803" w:type="dxa"/>
          </w:tcPr>
          <w:p w:rsidR="0030303F" w:rsidRDefault="0030303F" w:rsidP="00B5432E">
            <w:pPr>
              <w:pStyle w:val="ConsPlusNormal"/>
            </w:pPr>
            <w:r>
              <w:t>Волокна вискозные высокомодульные, подготовленные для прядения</w:t>
            </w:r>
          </w:p>
        </w:tc>
      </w:tr>
      <w:tr w:rsidR="0030303F" w:rsidTr="00B5432E">
        <w:tc>
          <w:tcPr>
            <w:tcW w:w="2211" w:type="dxa"/>
          </w:tcPr>
          <w:p w:rsidR="0030303F" w:rsidRDefault="0030303F" w:rsidP="00B5432E">
            <w:pPr>
              <w:pStyle w:val="ConsPlusNormal"/>
            </w:pPr>
            <w:r>
              <w:lastRenderedPageBreak/>
              <w:t>13.10.32.130</w:t>
            </w:r>
          </w:p>
        </w:tc>
        <w:tc>
          <w:tcPr>
            <w:tcW w:w="6803" w:type="dxa"/>
          </w:tcPr>
          <w:p w:rsidR="0030303F" w:rsidRDefault="0030303F" w:rsidP="00B5432E">
            <w:pPr>
              <w:pStyle w:val="ConsPlusNormal"/>
            </w:pPr>
            <w:r>
              <w:t>Волокна медно-аммиачные, подготовленные для прядения</w:t>
            </w:r>
          </w:p>
        </w:tc>
      </w:tr>
      <w:tr w:rsidR="0030303F" w:rsidTr="00B5432E">
        <w:tc>
          <w:tcPr>
            <w:tcW w:w="2211" w:type="dxa"/>
          </w:tcPr>
          <w:p w:rsidR="0030303F" w:rsidRDefault="0030303F" w:rsidP="00B5432E">
            <w:pPr>
              <w:pStyle w:val="ConsPlusNormal"/>
            </w:pPr>
            <w:r>
              <w:t>13.10.32.140</w:t>
            </w:r>
          </w:p>
        </w:tc>
        <w:tc>
          <w:tcPr>
            <w:tcW w:w="6803" w:type="dxa"/>
          </w:tcPr>
          <w:p w:rsidR="0030303F" w:rsidRDefault="0030303F" w:rsidP="00B5432E">
            <w:pPr>
              <w:pStyle w:val="ConsPlusNormal"/>
            </w:pPr>
            <w:r>
              <w:t>Волокна ацетатные, диацетатные, триацетатные, подготовленные для прядения</w:t>
            </w:r>
          </w:p>
        </w:tc>
      </w:tr>
      <w:tr w:rsidR="0030303F" w:rsidTr="00B5432E">
        <w:tc>
          <w:tcPr>
            <w:tcW w:w="2211" w:type="dxa"/>
          </w:tcPr>
          <w:p w:rsidR="0030303F" w:rsidRDefault="0030303F" w:rsidP="00B5432E">
            <w:pPr>
              <w:pStyle w:val="ConsPlusNormal"/>
            </w:pPr>
            <w:r>
              <w:t>13.10.32.190</w:t>
            </w:r>
          </w:p>
        </w:tc>
        <w:tc>
          <w:tcPr>
            <w:tcW w:w="6803" w:type="dxa"/>
          </w:tcPr>
          <w:p w:rsidR="0030303F" w:rsidRDefault="0030303F" w:rsidP="00B5432E">
            <w:pPr>
              <w:pStyle w:val="ConsPlusNormal"/>
            </w:pPr>
            <w:r>
              <w:t>Волокна искусственные штапельные, подготовленные для прядения, прочие</w:t>
            </w:r>
          </w:p>
        </w:tc>
      </w:tr>
      <w:tr w:rsidR="0030303F" w:rsidTr="00B5432E">
        <w:tc>
          <w:tcPr>
            <w:tcW w:w="2211" w:type="dxa"/>
          </w:tcPr>
          <w:p w:rsidR="0030303F" w:rsidRDefault="0030303F" w:rsidP="00B5432E">
            <w:pPr>
              <w:pStyle w:val="ConsPlusNormal"/>
            </w:pPr>
            <w:r>
              <w:t>13.10.4</w:t>
            </w:r>
          </w:p>
        </w:tc>
        <w:tc>
          <w:tcPr>
            <w:tcW w:w="6803" w:type="dxa"/>
          </w:tcPr>
          <w:p w:rsidR="0030303F" w:rsidRDefault="0030303F" w:rsidP="00B5432E">
            <w:pPr>
              <w:pStyle w:val="ConsPlusNormal"/>
            </w:pPr>
            <w:r>
              <w:t>Пряжа шелковая и пряжа из шелковых отходов</w:t>
            </w:r>
          </w:p>
        </w:tc>
      </w:tr>
      <w:tr w:rsidR="0030303F" w:rsidTr="00B5432E">
        <w:tc>
          <w:tcPr>
            <w:tcW w:w="2211" w:type="dxa"/>
          </w:tcPr>
          <w:p w:rsidR="0030303F" w:rsidRDefault="0030303F" w:rsidP="00B5432E">
            <w:pPr>
              <w:pStyle w:val="ConsPlusNormal"/>
            </w:pPr>
            <w:r>
              <w:t>13.10.40</w:t>
            </w:r>
          </w:p>
        </w:tc>
        <w:tc>
          <w:tcPr>
            <w:tcW w:w="6803" w:type="dxa"/>
          </w:tcPr>
          <w:p w:rsidR="0030303F" w:rsidRDefault="0030303F" w:rsidP="00B5432E">
            <w:pPr>
              <w:pStyle w:val="ConsPlusNormal"/>
            </w:pPr>
            <w:r>
              <w:t>Пряжа шелковая и пряжа из шелковых отходов</w:t>
            </w:r>
          </w:p>
        </w:tc>
      </w:tr>
      <w:tr w:rsidR="0030303F" w:rsidTr="00B5432E">
        <w:tc>
          <w:tcPr>
            <w:tcW w:w="2211" w:type="dxa"/>
          </w:tcPr>
          <w:p w:rsidR="0030303F" w:rsidRDefault="0030303F" w:rsidP="00B5432E">
            <w:pPr>
              <w:pStyle w:val="ConsPlusNormal"/>
            </w:pPr>
            <w:r>
              <w:t>13.10.40.110</w:t>
            </w:r>
          </w:p>
        </w:tc>
        <w:tc>
          <w:tcPr>
            <w:tcW w:w="6803" w:type="dxa"/>
          </w:tcPr>
          <w:p w:rsidR="0030303F" w:rsidRDefault="0030303F" w:rsidP="00B5432E">
            <w:pPr>
              <w:pStyle w:val="ConsPlusNormal"/>
            </w:pPr>
            <w:r>
              <w:t>Пряжа шелковая</w:t>
            </w:r>
          </w:p>
        </w:tc>
      </w:tr>
      <w:tr w:rsidR="0030303F" w:rsidTr="00B5432E">
        <w:tc>
          <w:tcPr>
            <w:tcW w:w="2211" w:type="dxa"/>
          </w:tcPr>
          <w:p w:rsidR="0030303F" w:rsidRDefault="0030303F" w:rsidP="00B5432E">
            <w:pPr>
              <w:pStyle w:val="ConsPlusNormal"/>
            </w:pPr>
            <w:r>
              <w:t>13.10.40.120</w:t>
            </w:r>
          </w:p>
        </w:tc>
        <w:tc>
          <w:tcPr>
            <w:tcW w:w="6803" w:type="dxa"/>
          </w:tcPr>
          <w:p w:rsidR="0030303F" w:rsidRDefault="0030303F" w:rsidP="00B5432E">
            <w:pPr>
              <w:pStyle w:val="ConsPlusNormal"/>
            </w:pPr>
            <w:r>
              <w:t>Нитки шелковые</w:t>
            </w:r>
          </w:p>
        </w:tc>
      </w:tr>
      <w:tr w:rsidR="0030303F" w:rsidTr="00B5432E">
        <w:tc>
          <w:tcPr>
            <w:tcW w:w="2211" w:type="dxa"/>
          </w:tcPr>
          <w:p w:rsidR="0030303F" w:rsidRDefault="0030303F" w:rsidP="00B5432E">
            <w:pPr>
              <w:pStyle w:val="ConsPlusNormal"/>
            </w:pPr>
            <w:r>
              <w:t>13.10.40.121</w:t>
            </w:r>
          </w:p>
        </w:tc>
        <w:tc>
          <w:tcPr>
            <w:tcW w:w="6803" w:type="dxa"/>
          </w:tcPr>
          <w:p w:rsidR="0030303F" w:rsidRDefault="0030303F" w:rsidP="00B5432E">
            <w:pPr>
              <w:pStyle w:val="ConsPlusNormal"/>
            </w:pPr>
            <w:r>
              <w:t>Нитки шелковые швейные</w:t>
            </w:r>
          </w:p>
        </w:tc>
      </w:tr>
      <w:tr w:rsidR="0030303F" w:rsidTr="00B5432E">
        <w:tc>
          <w:tcPr>
            <w:tcW w:w="2211" w:type="dxa"/>
          </w:tcPr>
          <w:p w:rsidR="0030303F" w:rsidRDefault="0030303F" w:rsidP="00B5432E">
            <w:pPr>
              <w:pStyle w:val="ConsPlusNormal"/>
            </w:pPr>
            <w:r>
              <w:t>13.10.40.122</w:t>
            </w:r>
          </w:p>
        </w:tc>
        <w:tc>
          <w:tcPr>
            <w:tcW w:w="6803" w:type="dxa"/>
          </w:tcPr>
          <w:p w:rsidR="0030303F" w:rsidRDefault="0030303F" w:rsidP="00B5432E">
            <w:pPr>
              <w:pStyle w:val="ConsPlusNormal"/>
            </w:pPr>
            <w:r>
              <w:t>Нитки шелковые крученые</w:t>
            </w:r>
          </w:p>
        </w:tc>
      </w:tr>
      <w:tr w:rsidR="0030303F" w:rsidTr="00B5432E">
        <w:tc>
          <w:tcPr>
            <w:tcW w:w="2211" w:type="dxa"/>
          </w:tcPr>
          <w:p w:rsidR="0030303F" w:rsidRDefault="0030303F" w:rsidP="00B5432E">
            <w:pPr>
              <w:pStyle w:val="ConsPlusNormal"/>
            </w:pPr>
            <w:r>
              <w:t>13.10.40.129</w:t>
            </w:r>
          </w:p>
        </w:tc>
        <w:tc>
          <w:tcPr>
            <w:tcW w:w="6803" w:type="dxa"/>
          </w:tcPr>
          <w:p w:rsidR="0030303F" w:rsidRDefault="0030303F" w:rsidP="00B5432E">
            <w:pPr>
              <w:pStyle w:val="ConsPlusNormal"/>
            </w:pPr>
            <w:r>
              <w:t>Нитки шелковые прочие</w:t>
            </w:r>
          </w:p>
        </w:tc>
      </w:tr>
      <w:tr w:rsidR="0030303F" w:rsidTr="00B5432E">
        <w:tc>
          <w:tcPr>
            <w:tcW w:w="2211" w:type="dxa"/>
          </w:tcPr>
          <w:p w:rsidR="0030303F" w:rsidRDefault="0030303F" w:rsidP="00B5432E">
            <w:pPr>
              <w:pStyle w:val="ConsPlusNormal"/>
            </w:pPr>
            <w:r>
              <w:t>13.10.5</w:t>
            </w:r>
          </w:p>
        </w:tc>
        <w:tc>
          <w:tcPr>
            <w:tcW w:w="6803" w:type="dxa"/>
          </w:tcPr>
          <w:p w:rsidR="0030303F" w:rsidRDefault="0030303F" w:rsidP="00B5432E">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30303F" w:rsidTr="00B5432E">
        <w:tc>
          <w:tcPr>
            <w:tcW w:w="2211" w:type="dxa"/>
          </w:tcPr>
          <w:p w:rsidR="0030303F" w:rsidRDefault="0030303F" w:rsidP="00B5432E">
            <w:pPr>
              <w:pStyle w:val="ConsPlusNormal"/>
            </w:pPr>
            <w:r>
              <w:t>13.10.50</w:t>
            </w:r>
          </w:p>
        </w:tc>
        <w:tc>
          <w:tcPr>
            <w:tcW w:w="6803" w:type="dxa"/>
          </w:tcPr>
          <w:p w:rsidR="0030303F" w:rsidRDefault="0030303F" w:rsidP="00B5432E">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30303F" w:rsidTr="00B5432E">
        <w:tc>
          <w:tcPr>
            <w:tcW w:w="2211" w:type="dxa"/>
          </w:tcPr>
          <w:p w:rsidR="0030303F" w:rsidRDefault="0030303F" w:rsidP="00B5432E">
            <w:pPr>
              <w:pStyle w:val="ConsPlusNormal"/>
            </w:pPr>
            <w:r>
              <w:t>13.10.50.100</w:t>
            </w:r>
          </w:p>
        </w:tc>
        <w:tc>
          <w:tcPr>
            <w:tcW w:w="6803" w:type="dxa"/>
          </w:tcPr>
          <w:p w:rsidR="0030303F" w:rsidRDefault="0030303F" w:rsidP="00B5432E">
            <w:pPr>
              <w:pStyle w:val="ConsPlusNormal"/>
            </w:pPr>
            <w:r>
              <w:t>Пряжа шерстяная, расфасованная для розничной продажи</w:t>
            </w:r>
          </w:p>
        </w:tc>
      </w:tr>
      <w:tr w:rsidR="0030303F" w:rsidTr="00B5432E">
        <w:tc>
          <w:tcPr>
            <w:tcW w:w="2211" w:type="dxa"/>
          </w:tcPr>
          <w:p w:rsidR="0030303F" w:rsidRDefault="0030303F" w:rsidP="00B5432E">
            <w:pPr>
              <w:pStyle w:val="ConsPlusNormal"/>
            </w:pPr>
            <w:r>
              <w:t>13.10.50.110</w:t>
            </w:r>
          </w:p>
        </w:tc>
        <w:tc>
          <w:tcPr>
            <w:tcW w:w="6803" w:type="dxa"/>
          </w:tcPr>
          <w:p w:rsidR="0030303F" w:rsidRDefault="0030303F" w:rsidP="00B5432E">
            <w:pPr>
              <w:pStyle w:val="ConsPlusNormal"/>
            </w:pPr>
            <w:r>
              <w:t>Пряжа шерстяная гребенного прядения, расфасованная для розничной продажи</w:t>
            </w:r>
          </w:p>
        </w:tc>
      </w:tr>
      <w:tr w:rsidR="0030303F" w:rsidTr="00B5432E">
        <w:tc>
          <w:tcPr>
            <w:tcW w:w="2211" w:type="dxa"/>
          </w:tcPr>
          <w:p w:rsidR="0030303F" w:rsidRDefault="0030303F" w:rsidP="00B5432E">
            <w:pPr>
              <w:pStyle w:val="ConsPlusNormal"/>
            </w:pPr>
            <w:r>
              <w:t>13.10.50.111</w:t>
            </w:r>
          </w:p>
        </w:tc>
        <w:tc>
          <w:tcPr>
            <w:tcW w:w="6803" w:type="dxa"/>
          </w:tcPr>
          <w:p w:rsidR="0030303F" w:rsidRDefault="0030303F" w:rsidP="00B5432E">
            <w:pPr>
              <w:pStyle w:val="ConsPlusNormal"/>
            </w:pPr>
            <w:r>
              <w:t>Пряжа чистошерстяная однониточная гребенного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13.10.50.112</w:t>
            </w:r>
          </w:p>
        </w:tc>
        <w:tc>
          <w:tcPr>
            <w:tcW w:w="6803" w:type="dxa"/>
          </w:tcPr>
          <w:p w:rsidR="0030303F" w:rsidRDefault="0030303F" w:rsidP="00B5432E">
            <w:pPr>
              <w:pStyle w:val="ConsPlusNormal"/>
            </w:pPr>
            <w:r>
              <w:t>Пряжа чистошерстяная однониточная гребенного прядения крашеная, расфасованная для розничной продажи</w:t>
            </w:r>
          </w:p>
        </w:tc>
      </w:tr>
      <w:tr w:rsidR="0030303F" w:rsidTr="00B5432E">
        <w:tc>
          <w:tcPr>
            <w:tcW w:w="2211" w:type="dxa"/>
          </w:tcPr>
          <w:p w:rsidR="0030303F" w:rsidRDefault="0030303F" w:rsidP="00B5432E">
            <w:pPr>
              <w:pStyle w:val="ConsPlusNormal"/>
            </w:pPr>
            <w:r>
              <w:t>13.10.50.113</w:t>
            </w:r>
          </w:p>
        </w:tc>
        <w:tc>
          <w:tcPr>
            <w:tcW w:w="6803" w:type="dxa"/>
          </w:tcPr>
          <w:p w:rsidR="0030303F" w:rsidRDefault="0030303F" w:rsidP="00B5432E">
            <w:pPr>
              <w:pStyle w:val="ConsPlusNormal"/>
            </w:pPr>
            <w:r>
              <w:t>Пряжа чистошерстяная крученая гребенного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13.10.50.114</w:t>
            </w:r>
          </w:p>
        </w:tc>
        <w:tc>
          <w:tcPr>
            <w:tcW w:w="6803" w:type="dxa"/>
          </w:tcPr>
          <w:p w:rsidR="0030303F" w:rsidRDefault="0030303F" w:rsidP="00B5432E">
            <w:pPr>
              <w:pStyle w:val="ConsPlusNormal"/>
            </w:pPr>
            <w:r>
              <w:t>Пряжа чистошерстяная крученая гребенного прядения крашеная, расфасованная для розничной продажи</w:t>
            </w:r>
          </w:p>
        </w:tc>
      </w:tr>
      <w:tr w:rsidR="0030303F" w:rsidTr="00B5432E">
        <w:tc>
          <w:tcPr>
            <w:tcW w:w="2211" w:type="dxa"/>
          </w:tcPr>
          <w:p w:rsidR="0030303F" w:rsidRDefault="0030303F" w:rsidP="00B5432E">
            <w:pPr>
              <w:pStyle w:val="ConsPlusNormal"/>
            </w:pPr>
            <w:r>
              <w:t>13.10.50.120</w:t>
            </w:r>
          </w:p>
        </w:tc>
        <w:tc>
          <w:tcPr>
            <w:tcW w:w="6803" w:type="dxa"/>
          </w:tcPr>
          <w:p w:rsidR="0030303F" w:rsidRDefault="0030303F" w:rsidP="00B5432E">
            <w:pPr>
              <w:pStyle w:val="ConsPlusNormal"/>
            </w:pPr>
            <w:r>
              <w:t>Пряжа полушерстяная (смешанная) гребенного прядения, расфасованная для розничной продажи</w:t>
            </w:r>
          </w:p>
        </w:tc>
      </w:tr>
      <w:tr w:rsidR="0030303F" w:rsidTr="00B5432E">
        <w:tc>
          <w:tcPr>
            <w:tcW w:w="2211" w:type="dxa"/>
          </w:tcPr>
          <w:p w:rsidR="0030303F" w:rsidRDefault="0030303F" w:rsidP="00B5432E">
            <w:pPr>
              <w:pStyle w:val="ConsPlusNormal"/>
            </w:pPr>
            <w:r>
              <w:t>13.10.50.121</w:t>
            </w:r>
          </w:p>
        </w:tc>
        <w:tc>
          <w:tcPr>
            <w:tcW w:w="6803" w:type="dxa"/>
          </w:tcPr>
          <w:p w:rsidR="0030303F" w:rsidRDefault="0030303F" w:rsidP="00B5432E">
            <w:pPr>
              <w:pStyle w:val="ConsPlusNormal"/>
            </w:pPr>
            <w:r>
              <w:t>Пряжа полушерстяная (смешанная) однониточная гребенного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13.10.50.122</w:t>
            </w:r>
          </w:p>
        </w:tc>
        <w:tc>
          <w:tcPr>
            <w:tcW w:w="6803" w:type="dxa"/>
          </w:tcPr>
          <w:p w:rsidR="0030303F" w:rsidRDefault="0030303F" w:rsidP="00B5432E">
            <w:pPr>
              <w:pStyle w:val="ConsPlusNormal"/>
            </w:pPr>
            <w:r>
              <w:t>Пряжа полушерстяная (смешанная) однониточная гребенного прядения крашеная, расфасованная для розничной продажи</w:t>
            </w:r>
          </w:p>
        </w:tc>
      </w:tr>
      <w:tr w:rsidR="0030303F" w:rsidTr="00B5432E">
        <w:tc>
          <w:tcPr>
            <w:tcW w:w="2211" w:type="dxa"/>
          </w:tcPr>
          <w:p w:rsidR="0030303F" w:rsidRDefault="0030303F" w:rsidP="00B5432E">
            <w:pPr>
              <w:pStyle w:val="ConsPlusNormal"/>
            </w:pPr>
            <w:r>
              <w:t>13.10.50.123</w:t>
            </w:r>
          </w:p>
        </w:tc>
        <w:tc>
          <w:tcPr>
            <w:tcW w:w="6803" w:type="dxa"/>
          </w:tcPr>
          <w:p w:rsidR="0030303F" w:rsidRDefault="0030303F" w:rsidP="00B5432E">
            <w:pPr>
              <w:pStyle w:val="ConsPlusNormal"/>
            </w:pPr>
            <w:r>
              <w:t>Пряжа полушерстяная (смешанная) крученая гребенного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13.10.50.124</w:t>
            </w:r>
          </w:p>
        </w:tc>
        <w:tc>
          <w:tcPr>
            <w:tcW w:w="6803" w:type="dxa"/>
          </w:tcPr>
          <w:p w:rsidR="0030303F" w:rsidRDefault="0030303F" w:rsidP="00B5432E">
            <w:pPr>
              <w:pStyle w:val="ConsPlusNormal"/>
            </w:pPr>
            <w:r>
              <w:t xml:space="preserve">Пряжа полушерстяная (смешанная) крученая гребенного прядения </w:t>
            </w:r>
            <w:r>
              <w:lastRenderedPageBreak/>
              <w:t>крашеная, расфасованная для розничной продажи</w:t>
            </w:r>
          </w:p>
        </w:tc>
      </w:tr>
      <w:tr w:rsidR="0030303F" w:rsidTr="00B5432E">
        <w:tc>
          <w:tcPr>
            <w:tcW w:w="2211" w:type="dxa"/>
          </w:tcPr>
          <w:p w:rsidR="0030303F" w:rsidRDefault="0030303F" w:rsidP="00B5432E">
            <w:pPr>
              <w:pStyle w:val="ConsPlusNormal"/>
            </w:pPr>
            <w:r>
              <w:lastRenderedPageBreak/>
              <w:t>13.10.50.130</w:t>
            </w:r>
          </w:p>
        </w:tc>
        <w:tc>
          <w:tcPr>
            <w:tcW w:w="6803" w:type="dxa"/>
          </w:tcPr>
          <w:p w:rsidR="0030303F" w:rsidRDefault="0030303F" w:rsidP="00B5432E">
            <w:pPr>
              <w:pStyle w:val="ConsPlusNormal"/>
            </w:pPr>
            <w:r>
              <w:t>Пряжа шерстяная аппаратного прядения, расфасованная для розничной продажи</w:t>
            </w:r>
          </w:p>
        </w:tc>
      </w:tr>
      <w:tr w:rsidR="0030303F" w:rsidTr="00B5432E">
        <w:tc>
          <w:tcPr>
            <w:tcW w:w="2211" w:type="dxa"/>
          </w:tcPr>
          <w:p w:rsidR="0030303F" w:rsidRDefault="0030303F" w:rsidP="00B5432E">
            <w:pPr>
              <w:pStyle w:val="ConsPlusNormal"/>
            </w:pPr>
            <w:r>
              <w:t>13.10.50.131</w:t>
            </w:r>
          </w:p>
        </w:tc>
        <w:tc>
          <w:tcPr>
            <w:tcW w:w="6803" w:type="dxa"/>
          </w:tcPr>
          <w:p w:rsidR="0030303F" w:rsidRDefault="0030303F" w:rsidP="00B5432E">
            <w:pPr>
              <w:pStyle w:val="ConsPlusNormal"/>
            </w:pPr>
            <w:r>
              <w:t>Пряжа чистошерстяная однониточная аппаратного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13.10.50.132</w:t>
            </w:r>
          </w:p>
        </w:tc>
        <w:tc>
          <w:tcPr>
            <w:tcW w:w="6803" w:type="dxa"/>
          </w:tcPr>
          <w:p w:rsidR="0030303F" w:rsidRDefault="0030303F" w:rsidP="00B5432E">
            <w:pPr>
              <w:pStyle w:val="ConsPlusNormal"/>
            </w:pPr>
            <w:r>
              <w:t>Пряжа чистошерстяная однониточная аппаратного прядения крашеная, расфасованная для розничной продажи</w:t>
            </w:r>
          </w:p>
        </w:tc>
      </w:tr>
      <w:tr w:rsidR="0030303F" w:rsidTr="00B5432E">
        <w:tc>
          <w:tcPr>
            <w:tcW w:w="2211" w:type="dxa"/>
          </w:tcPr>
          <w:p w:rsidR="0030303F" w:rsidRDefault="0030303F" w:rsidP="00B5432E">
            <w:pPr>
              <w:pStyle w:val="ConsPlusNormal"/>
            </w:pPr>
            <w:r>
              <w:t>13.10.50.133</w:t>
            </w:r>
          </w:p>
        </w:tc>
        <w:tc>
          <w:tcPr>
            <w:tcW w:w="6803" w:type="dxa"/>
          </w:tcPr>
          <w:p w:rsidR="0030303F" w:rsidRDefault="0030303F" w:rsidP="00B5432E">
            <w:pPr>
              <w:pStyle w:val="ConsPlusNormal"/>
            </w:pPr>
            <w:r>
              <w:t>Пряжа чистошерстяная крученая аппаратного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13.10.50.134</w:t>
            </w:r>
          </w:p>
        </w:tc>
        <w:tc>
          <w:tcPr>
            <w:tcW w:w="6803" w:type="dxa"/>
          </w:tcPr>
          <w:p w:rsidR="0030303F" w:rsidRDefault="0030303F" w:rsidP="00B5432E">
            <w:pPr>
              <w:pStyle w:val="ConsPlusNormal"/>
            </w:pPr>
            <w:r>
              <w:t>Пряжа чистошерстяная крученая аппаратного прядения крашеная, расфасованная для розничной продажи</w:t>
            </w:r>
          </w:p>
        </w:tc>
      </w:tr>
      <w:tr w:rsidR="0030303F" w:rsidTr="00B5432E">
        <w:tc>
          <w:tcPr>
            <w:tcW w:w="2211" w:type="dxa"/>
          </w:tcPr>
          <w:p w:rsidR="0030303F" w:rsidRDefault="0030303F" w:rsidP="00B5432E">
            <w:pPr>
              <w:pStyle w:val="ConsPlusNormal"/>
            </w:pPr>
            <w:r>
              <w:t>13.10.50.140</w:t>
            </w:r>
          </w:p>
        </w:tc>
        <w:tc>
          <w:tcPr>
            <w:tcW w:w="6803" w:type="dxa"/>
          </w:tcPr>
          <w:p w:rsidR="0030303F" w:rsidRDefault="0030303F" w:rsidP="00B5432E">
            <w:pPr>
              <w:pStyle w:val="ConsPlusNormal"/>
            </w:pPr>
            <w:r>
              <w:t>Пряжа полушерстяная (смешанная) аппаратного прядения, расфасованная для розничной продажи</w:t>
            </w:r>
          </w:p>
        </w:tc>
      </w:tr>
      <w:tr w:rsidR="0030303F" w:rsidTr="00B5432E">
        <w:tc>
          <w:tcPr>
            <w:tcW w:w="2211" w:type="dxa"/>
          </w:tcPr>
          <w:p w:rsidR="0030303F" w:rsidRDefault="0030303F" w:rsidP="00B5432E">
            <w:pPr>
              <w:pStyle w:val="ConsPlusNormal"/>
            </w:pPr>
            <w:r>
              <w:t>13.10.50.141</w:t>
            </w:r>
          </w:p>
        </w:tc>
        <w:tc>
          <w:tcPr>
            <w:tcW w:w="6803" w:type="dxa"/>
          </w:tcPr>
          <w:p w:rsidR="0030303F" w:rsidRDefault="0030303F" w:rsidP="00B5432E">
            <w:pPr>
              <w:pStyle w:val="ConsPlusNormal"/>
            </w:pPr>
            <w:r>
              <w:t>Пряжа полушерстяная (смешанная) однониточная аппаратного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13.10.50.142</w:t>
            </w:r>
          </w:p>
        </w:tc>
        <w:tc>
          <w:tcPr>
            <w:tcW w:w="6803" w:type="dxa"/>
          </w:tcPr>
          <w:p w:rsidR="0030303F" w:rsidRDefault="0030303F" w:rsidP="00B5432E">
            <w:pPr>
              <w:pStyle w:val="ConsPlusNormal"/>
            </w:pPr>
            <w:r>
              <w:t>Пряжа полушерстяная (смешанная) однониточная аппаратного прядения крашеная, расфасованная для розничной продажи</w:t>
            </w:r>
          </w:p>
        </w:tc>
      </w:tr>
      <w:tr w:rsidR="0030303F" w:rsidTr="00B5432E">
        <w:tc>
          <w:tcPr>
            <w:tcW w:w="2211" w:type="dxa"/>
          </w:tcPr>
          <w:p w:rsidR="0030303F" w:rsidRDefault="0030303F" w:rsidP="00B5432E">
            <w:pPr>
              <w:pStyle w:val="ConsPlusNormal"/>
            </w:pPr>
            <w:r>
              <w:t>13.10.50.143</w:t>
            </w:r>
          </w:p>
        </w:tc>
        <w:tc>
          <w:tcPr>
            <w:tcW w:w="6803" w:type="dxa"/>
          </w:tcPr>
          <w:p w:rsidR="0030303F" w:rsidRDefault="0030303F" w:rsidP="00B5432E">
            <w:pPr>
              <w:pStyle w:val="ConsPlusNormal"/>
            </w:pPr>
            <w:r>
              <w:t>Пряжа полушерстяная (смешанная) крученая аппаратного прядения суровая, расфасованная для розничной продажи</w:t>
            </w:r>
          </w:p>
        </w:tc>
      </w:tr>
      <w:tr w:rsidR="0030303F" w:rsidTr="00B5432E">
        <w:tc>
          <w:tcPr>
            <w:tcW w:w="2211" w:type="dxa"/>
          </w:tcPr>
          <w:p w:rsidR="0030303F" w:rsidRDefault="0030303F" w:rsidP="00B5432E">
            <w:pPr>
              <w:pStyle w:val="ConsPlusNormal"/>
            </w:pPr>
            <w:r>
              <w:t>13.10.50.144</w:t>
            </w:r>
          </w:p>
        </w:tc>
        <w:tc>
          <w:tcPr>
            <w:tcW w:w="6803" w:type="dxa"/>
          </w:tcPr>
          <w:p w:rsidR="0030303F" w:rsidRDefault="0030303F" w:rsidP="00B5432E">
            <w:pPr>
              <w:pStyle w:val="ConsPlusNormal"/>
            </w:pPr>
            <w:r>
              <w:t>Пряжа полушерстяная (смешанная) крученая аппаратного прядения крашеная, расфасованная для розничной продажи</w:t>
            </w:r>
          </w:p>
        </w:tc>
      </w:tr>
      <w:tr w:rsidR="0030303F" w:rsidTr="00B5432E">
        <w:tc>
          <w:tcPr>
            <w:tcW w:w="2211" w:type="dxa"/>
          </w:tcPr>
          <w:p w:rsidR="0030303F" w:rsidRDefault="0030303F" w:rsidP="00B5432E">
            <w:pPr>
              <w:pStyle w:val="ConsPlusNormal"/>
            </w:pPr>
            <w:r>
              <w:t>13.10.50.200</w:t>
            </w:r>
          </w:p>
        </w:tc>
        <w:tc>
          <w:tcPr>
            <w:tcW w:w="6803" w:type="dxa"/>
          </w:tcPr>
          <w:p w:rsidR="0030303F" w:rsidRDefault="0030303F" w:rsidP="00B5432E">
            <w:pPr>
              <w:pStyle w:val="ConsPlusNormal"/>
            </w:pPr>
            <w:r>
              <w:t>Пряжа шерстяная, не расфасованная для розничной продажи</w:t>
            </w:r>
          </w:p>
        </w:tc>
      </w:tr>
      <w:tr w:rsidR="0030303F" w:rsidTr="00B5432E">
        <w:tc>
          <w:tcPr>
            <w:tcW w:w="2211" w:type="dxa"/>
          </w:tcPr>
          <w:p w:rsidR="0030303F" w:rsidRDefault="0030303F" w:rsidP="00B5432E">
            <w:pPr>
              <w:pStyle w:val="ConsPlusNormal"/>
            </w:pPr>
            <w:r>
              <w:t>13.10.50.210</w:t>
            </w:r>
          </w:p>
        </w:tc>
        <w:tc>
          <w:tcPr>
            <w:tcW w:w="6803" w:type="dxa"/>
          </w:tcPr>
          <w:p w:rsidR="0030303F" w:rsidRDefault="0030303F" w:rsidP="00B5432E">
            <w:pPr>
              <w:pStyle w:val="ConsPlusNormal"/>
            </w:pPr>
            <w:r>
              <w:t>Пряжа шерстяная гребенного прядения, расфасованная для розничной продажи</w:t>
            </w:r>
          </w:p>
        </w:tc>
      </w:tr>
      <w:tr w:rsidR="0030303F" w:rsidTr="00B5432E">
        <w:tc>
          <w:tcPr>
            <w:tcW w:w="2211" w:type="dxa"/>
          </w:tcPr>
          <w:p w:rsidR="0030303F" w:rsidRDefault="0030303F" w:rsidP="00B5432E">
            <w:pPr>
              <w:pStyle w:val="ConsPlusNormal"/>
            </w:pPr>
            <w:r>
              <w:t>13.10.50.211</w:t>
            </w:r>
          </w:p>
        </w:tc>
        <w:tc>
          <w:tcPr>
            <w:tcW w:w="6803" w:type="dxa"/>
          </w:tcPr>
          <w:p w:rsidR="0030303F" w:rsidRDefault="0030303F" w:rsidP="00B5432E">
            <w:pPr>
              <w:pStyle w:val="ConsPlusNormal"/>
            </w:pPr>
            <w:r>
              <w:t>Пряжа чистошерстяная однониточная гребенного прядения суровая, не расфасованная для розничной продажи</w:t>
            </w:r>
          </w:p>
        </w:tc>
      </w:tr>
      <w:tr w:rsidR="0030303F" w:rsidTr="00B5432E">
        <w:tc>
          <w:tcPr>
            <w:tcW w:w="2211" w:type="dxa"/>
          </w:tcPr>
          <w:p w:rsidR="0030303F" w:rsidRDefault="0030303F" w:rsidP="00B5432E">
            <w:pPr>
              <w:pStyle w:val="ConsPlusNormal"/>
            </w:pPr>
            <w:r>
              <w:t>13.10.50.212</w:t>
            </w:r>
          </w:p>
        </w:tc>
        <w:tc>
          <w:tcPr>
            <w:tcW w:w="6803" w:type="dxa"/>
          </w:tcPr>
          <w:p w:rsidR="0030303F" w:rsidRDefault="0030303F" w:rsidP="00B5432E">
            <w:pPr>
              <w:pStyle w:val="ConsPlusNormal"/>
            </w:pPr>
            <w:r>
              <w:t>Пряжа чистошерстяная однониточная гребенного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13.10.50.213</w:t>
            </w:r>
          </w:p>
        </w:tc>
        <w:tc>
          <w:tcPr>
            <w:tcW w:w="6803" w:type="dxa"/>
          </w:tcPr>
          <w:p w:rsidR="0030303F" w:rsidRDefault="0030303F" w:rsidP="00B5432E">
            <w:pPr>
              <w:pStyle w:val="ConsPlusNormal"/>
            </w:pPr>
            <w:r>
              <w:t>Пряжа чистошерстяная крученая гребенного прядения суровая, не расфасованная для розничной продажи</w:t>
            </w:r>
          </w:p>
        </w:tc>
      </w:tr>
      <w:tr w:rsidR="0030303F" w:rsidTr="00B5432E">
        <w:tc>
          <w:tcPr>
            <w:tcW w:w="2211" w:type="dxa"/>
          </w:tcPr>
          <w:p w:rsidR="0030303F" w:rsidRDefault="0030303F" w:rsidP="00B5432E">
            <w:pPr>
              <w:pStyle w:val="ConsPlusNormal"/>
            </w:pPr>
            <w:r>
              <w:t>13.10.50.214</w:t>
            </w:r>
          </w:p>
        </w:tc>
        <w:tc>
          <w:tcPr>
            <w:tcW w:w="6803" w:type="dxa"/>
          </w:tcPr>
          <w:p w:rsidR="0030303F" w:rsidRDefault="0030303F" w:rsidP="00B5432E">
            <w:pPr>
              <w:pStyle w:val="ConsPlusNormal"/>
            </w:pPr>
            <w:r>
              <w:t>Пряжа чистошерстяная крученая гребенного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13.10.50.220</w:t>
            </w:r>
          </w:p>
        </w:tc>
        <w:tc>
          <w:tcPr>
            <w:tcW w:w="6803" w:type="dxa"/>
          </w:tcPr>
          <w:p w:rsidR="0030303F" w:rsidRDefault="0030303F" w:rsidP="00B5432E">
            <w:pPr>
              <w:pStyle w:val="ConsPlusNormal"/>
            </w:pPr>
            <w:r>
              <w:t>Пряжа полушерстяная (смешанная) гребенного прядения, не расфасованная для розничной продажи</w:t>
            </w:r>
          </w:p>
        </w:tc>
      </w:tr>
      <w:tr w:rsidR="0030303F" w:rsidTr="00B5432E">
        <w:tc>
          <w:tcPr>
            <w:tcW w:w="2211" w:type="dxa"/>
          </w:tcPr>
          <w:p w:rsidR="0030303F" w:rsidRDefault="0030303F" w:rsidP="00B5432E">
            <w:pPr>
              <w:pStyle w:val="ConsPlusNormal"/>
            </w:pPr>
            <w:r>
              <w:t>13.10.50.221</w:t>
            </w:r>
          </w:p>
        </w:tc>
        <w:tc>
          <w:tcPr>
            <w:tcW w:w="6803" w:type="dxa"/>
          </w:tcPr>
          <w:p w:rsidR="0030303F" w:rsidRDefault="0030303F" w:rsidP="00B5432E">
            <w:pPr>
              <w:pStyle w:val="ConsPlusNormal"/>
            </w:pPr>
            <w:r>
              <w:t>Пряжа полушерстяная (смешанная) однониточная гребенного прядения суровая, не расфасованная для розничной продажи</w:t>
            </w:r>
          </w:p>
        </w:tc>
      </w:tr>
      <w:tr w:rsidR="0030303F" w:rsidTr="00B5432E">
        <w:tc>
          <w:tcPr>
            <w:tcW w:w="2211" w:type="dxa"/>
          </w:tcPr>
          <w:p w:rsidR="0030303F" w:rsidRDefault="0030303F" w:rsidP="00B5432E">
            <w:pPr>
              <w:pStyle w:val="ConsPlusNormal"/>
            </w:pPr>
            <w:r>
              <w:t>13.10.50.222</w:t>
            </w:r>
          </w:p>
        </w:tc>
        <w:tc>
          <w:tcPr>
            <w:tcW w:w="6803" w:type="dxa"/>
          </w:tcPr>
          <w:p w:rsidR="0030303F" w:rsidRDefault="0030303F" w:rsidP="00B5432E">
            <w:pPr>
              <w:pStyle w:val="ConsPlusNormal"/>
            </w:pPr>
            <w:r>
              <w:t>Пряжа полушерстяная (смешанная) однониточная гребенного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13.10.50.223</w:t>
            </w:r>
          </w:p>
        </w:tc>
        <w:tc>
          <w:tcPr>
            <w:tcW w:w="6803" w:type="dxa"/>
          </w:tcPr>
          <w:p w:rsidR="0030303F" w:rsidRDefault="0030303F" w:rsidP="00B5432E">
            <w:pPr>
              <w:pStyle w:val="ConsPlusNormal"/>
            </w:pPr>
            <w:r>
              <w:t xml:space="preserve">Пряжа полушерстяная (смешанная) крученая гребенного прядения </w:t>
            </w:r>
            <w:r>
              <w:lastRenderedPageBreak/>
              <w:t>суровая, не расфасованная для розничной продажи</w:t>
            </w:r>
          </w:p>
        </w:tc>
      </w:tr>
      <w:tr w:rsidR="0030303F" w:rsidTr="00B5432E">
        <w:tc>
          <w:tcPr>
            <w:tcW w:w="2211" w:type="dxa"/>
          </w:tcPr>
          <w:p w:rsidR="0030303F" w:rsidRDefault="0030303F" w:rsidP="00B5432E">
            <w:pPr>
              <w:pStyle w:val="ConsPlusNormal"/>
            </w:pPr>
            <w:r>
              <w:lastRenderedPageBreak/>
              <w:t>13.10.50.224</w:t>
            </w:r>
          </w:p>
        </w:tc>
        <w:tc>
          <w:tcPr>
            <w:tcW w:w="6803" w:type="dxa"/>
          </w:tcPr>
          <w:p w:rsidR="0030303F" w:rsidRDefault="0030303F" w:rsidP="00B5432E">
            <w:pPr>
              <w:pStyle w:val="ConsPlusNormal"/>
            </w:pPr>
            <w:r>
              <w:t>Пряжа полушерстяная (смешанная) крученая гребенного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13.10.50.230</w:t>
            </w:r>
          </w:p>
        </w:tc>
        <w:tc>
          <w:tcPr>
            <w:tcW w:w="6803" w:type="dxa"/>
          </w:tcPr>
          <w:p w:rsidR="0030303F" w:rsidRDefault="0030303F" w:rsidP="00B5432E">
            <w:pPr>
              <w:pStyle w:val="ConsPlusNormal"/>
            </w:pPr>
            <w:r>
              <w:t>Пряжа шерстяная аппаратного прядения, не расфасованная для розничной продажи</w:t>
            </w:r>
          </w:p>
        </w:tc>
      </w:tr>
      <w:tr w:rsidR="0030303F" w:rsidTr="00B5432E">
        <w:tc>
          <w:tcPr>
            <w:tcW w:w="2211" w:type="dxa"/>
          </w:tcPr>
          <w:p w:rsidR="0030303F" w:rsidRDefault="0030303F" w:rsidP="00B5432E">
            <w:pPr>
              <w:pStyle w:val="ConsPlusNormal"/>
            </w:pPr>
            <w:r>
              <w:t>13.10.50.231</w:t>
            </w:r>
          </w:p>
        </w:tc>
        <w:tc>
          <w:tcPr>
            <w:tcW w:w="6803" w:type="dxa"/>
          </w:tcPr>
          <w:p w:rsidR="0030303F" w:rsidRDefault="0030303F" w:rsidP="00B5432E">
            <w:pPr>
              <w:pStyle w:val="ConsPlusNormal"/>
            </w:pPr>
            <w:r>
              <w:t>Пряжа чистошерстяная однониточная аппаратного прядения суровая, не расфасованная для розничной продажи</w:t>
            </w:r>
          </w:p>
        </w:tc>
      </w:tr>
      <w:tr w:rsidR="0030303F" w:rsidTr="00B5432E">
        <w:tc>
          <w:tcPr>
            <w:tcW w:w="2211" w:type="dxa"/>
          </w:tcPr>
          <w:p w:rsidR="0030303F" w:rsidRDefault="0030303F" w:rsidP="00B5432E">
            <w:pPr>
              <w:pStyle w:val="ConsPlusNormal"/>
            </w:pPr>
            <w:r>
              <w:t>13.10.50.232</w:t>
            </w:r>
          </w:p>
        </w:tc>
        <w:tc>
          <w:tcPr>
            <w:tcW w:w="6803" w:type="dxa"/>
          </w:tcPr>
          <w:p w:rsidR="0030303F" w:rsidRDefault="0030303F" w:rsidP="00B5432E">
            <w:pPr>
              <w:pStyle w:val="ConsPlusNormal"/>
            </w:pPr>
            <w:r>
              <w:t>Пряжа чистошерстяная однониточная аппаратного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13.10.50.233</w:t>
            </w:r>
          </w:p>
        </w:tc>
        <w:tc>
          <w:tcPr>
            <w:tcW w:w="6803" w:type="dxa"/>
          </w:tcPr>
          <w:p w:rsidR="0030303F" w:rsidRDefault="0030303F" w:rsidP="00B5432E">
            <w:pPr>
              <w:pStyle w:val="ConsPlusNormal"/>
            </w:pPr>
            <w:r>
              <w:t>Пряжа чистошерстяная крученая аппаратного прядения суровая, не расфасованная для розничной продажи</w:t>
            </w:r>
          </w:p>
        </w:tc>
      </w:tr>
      <w:tr w:rsidR="0030303F" w:rsidTr="00B5432E">
        <w:tc>
          <w:tcPr>
            <w:tcW w:w="2211" w:type="dxa"/>
          </w:tcPr>
          <w:p w:rsidR="0030303F" w:rsidRDefault="0030303F" w:rsidP="00B5432E">
            <w:pPr>
              <w:pStyle w:val="ConsPlusNormal"/>
            </w:pPr>
            <w:r>
              <w:t>13.10.50.234</w:t>
            </w:r>
          </w:p>
        </w:tc>
        <w:tc>
          <w:tcPr>
            <w:tcW w:w="6803" w:type="dxa"/>
          </w:tcPr>
          <w:p w:rsidR="0030303F" w:rsidRDefault="0030303F" w:rsidP="00B5432E">
            <w:pPr>
              <w:pStyle w:val="ConsPlusNormal"/>
            </w:pPr>
            <w:r>
              <w:t>Пряжа чистошерстяная крученая аппаратного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13.10.50.240</w:t>
            </w:r>
          </w:p>
        </w:tc>
        <w:tc>
          <w:tcPr>
            <w:tcW w:w="6803" w:type="dxa"/>
          </w:tcPr>
          <w:p w:rsidR="0030303F" w:rsidRDefault="0030303F" w:rsidP="00B5432E">
            <w:pPr>
              <w:pStyle w:val="ConsPlusNormal"/>
            </w:pPr>
            <w:r>
              <w:t>Пряжа полушерстяная (смешанная) аппаратного прядения, не расфасованная для розничной продажи</w:t>
            </w:r>
          </w:p>
        </w:tc>
      </w:tr>
      <w:tr w:rsidR="0030303F" w:rsidTr="00B5432E">
        <w:tc>
          <w:tcPr>
            <w:tcW w:w="2211" w:type="dxa"/>
          </w:tcPr>
          <w:p w:rsidR="0030303F" w:rsidRDefault="0030303F" w:rsidP="00B5432E">
            <w:pPr>
              <w:pStyle w:val="ConsPlusNormal"/>
            </w:pPr>
            <w:r>
              <w:t>13.10.50.241</w:t>
            </w:r>
          </w:p>
        </w:tc>
        <w:tc>
          <w:tcPr>
            <w:tcW w:w="6803" w:type="dxa"/>
          </w:tcPr>
          <w:p w:rsidR="0030303F" w:rsidRDefault="0030303F" w:rsidP="00B5432E">
            <w:pPr>
              <w:pStyle w:val="ConsPlusNormal"/>
            </w:pPr>
            <w:r>
              <w:t>Пряжа полушерстяная (смешанная) однониточная аппаратного прядения суровая, не расфасованная для розничной продажи</w:t>
            </w:r>
          </w:p>
        </w:tc>
      </w:tr>
      <w:tr w:rsidR="0030303F" w:rsidTr="00B5432E">
        <w:tc>
          <w:tcPr>
            <w:tcW w:w="2211" w:type="dxa"/>
          </w:tcPr>
          <w:p w:rsidR="0030303F" w:rsidRDefault="0030303F" w:rsidP="00B5432E">
            <w:pPr>
              <w:pStyle w:val="ConsPlusNormal"/>
            </w:pPr>
            <w:r>
              <w:t>13.10.50.242</w:t>
            </w:r>
          </w:p>
        </w:tc>
        <w:tc>
          <w:tcPr>
            <w:tcW w:w="6803" w:type="dxa"/>
          </w:tcPr>
          <w:p w:rsidR="0030303F" w:rsidRDefault="0030303F" w:rsidP="00B5432E">
            <w:pPr>
              <w:pStyle w:val="ConsPlusNormal"/>
            </w:pPr>
            <w:r>
              <w:t>Пряжа полушерстяная (смешанная) однониточная аппаратного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13.10.50.243</w:t>
            </w:r>
          </w:p>
        </w:tc>
        <w:tc>
          <w:tcPr>
            <w:tcW w:w="6803" w:type="dxa"/>
          </w:tcPr>
          <w:p w:rsidR="0030303F" w:rsidRDefault="0030303F" w:rsidP="00B5432E">
            <w:pPr>
              <w:pStyle w:val="ConsPlusNormal"/>
            </w:pPr>
            <w:r>
              <w:t>Пряжа полушерстяная (смешанная) крученая аппаратного прядения суровая, не расфасованная для розничной продажи</w:t>
            </w:r>
          </w:p>
        </w:tc>
      </w:tr>
      <w:tr w:rsidR="0030303F" w:rsidTr="00B5432E">
        <w:tc>
          <w:tcPr>
            <w:tcW w:w="2211" w:type="dxa"/>
          </w:tcPr>
          <w:p w:rsidR="0030303F" w:rsidRDefault="0030303F" w:rsidP="00B5432E">
            <w:pPr>
              <w:pStyle w:val="ConsPlusNormal"/>
            </w:pPr>
            <w:r>
              <w:t>13.10.50.244</w:t>
            </w:r>
          </w:p>
        </w:tc>
        <w:tc>
          <w:tcPr>
            <w:tcW w:w="6803" w:type="dxa"/>
          </w:tcPr>
          <w:p w:rsidR="0030303F" w:rsidRDefault="0030303F" w:rsidP="00B5432E">
            <w:pPr>
              <w:pStyle w:val="ConsPlusNormal"/>
            </w:pPr>
            <w:r>
              <w:t>Пряжа полушерстяная (смешанная) крученая аппаратного прядения крашеная, не расфасованная для розничной продажи</w:t>
            </w:r>
          </w:p>
        </w:tc>
      </w:tr>
      <w:tr w:rsidR="0030303F" w:rsidTr="00B5432E">
        <w:tc>
          <w:tcPr>
            <w:tcW w:w="2211" w:type="dxa"/>
          </w:tcPr>
          <w:p w:rsidR="0030303F" w:rsidRDefault="0030303F" w:rsidP="00B5432E">
            <w:pPr>
              <w:pStyle w:val="ConsPlusNormal"/>
            </w:pPr>
            <w:r>
              <w:t>13.10.50.300</w:t>
            </w:r>
          </w:p>
        </w:tc>
        <w:tc>
          <w:tcPr>
            <w:tcW w:w="6803" w:type="dxa"/>
          </w:tcPr>
          <w:p w:rsidR="0030303F" w:rsidRDefault="0030303F" w:rsidP="00B5432E">
            <w:pPr>
              <w:pStyle w:val="ConsPlusNormal"/>
            </w:pPr>
            <w:r>
              <w:t>Пряжа из тонкого или грубого волоса животных или конского волоса</w:t>
            </w:r>
          </w:p>
        </w:tc>
      </w:tr>
      <w:tr w:rsidR="0030303F" w:rsidTr="00B5432E">
        <w:tc>
          <w:tcPr>
            <w:tcW w:w="2211" w:type="dxa"/>
          </w:tcPr>
          <w:p w:rsidR="0030303F" w:rsidRDefault="0030303F" w:rsidP="00B5432E">
            <w:pPr>
              <w:pStyle w:val="ConsPlusNormal"/>
            </w:pPr>
            <w:r>
              <w:t>13.10.50.310</w:t>
            </w:r>
          </w:p>
        </w:tc>
        <w:tc>
          <w:tcPr>
            <w:tcW w:w="6803" w:type="dxa"/>
          </w:tcPr>
          <w:p w:rsidR="0030303F" w:rsidRDefault="0030303F" w:rsidP="00B5432E">
            <w:pPr>
              <w:pStyle w:val="ConsPlusNormal"/>
            </w:pPr>
            <w:r>
              <w:t>Пряжа из тонкого или грубого волоса животных</w:t>
            </w:r>
          </w:p>
        </w:tc>
      </w:tr>
      <w:tr w:rsidR="0030303F" w:rsidTr="00B5432E">
        <w:tc>
          <w:tcPr>
            <w:tcW w:w="2211" w:type="dxa"/>
          </w:tcPr>
          <w:p w:rsidR="0030303F" w:rsidRDefault="0030303F" w:rsidP="00B5432E">
            <w:pPr>
              <w:pStyle w:val="ConsPlusNormal"/>
            </w:pPr>
            <w:r>
              <w:t>13.10.50.311</w:t>
            </w:r>
          </w:p>
        </w:tc>
        <w:tc>
          <w:tcPr>
            <w:tcW w:w="6803" w:type="dxa"/>
          </w:tcPr>
          <w:p w:rsidR="0030303F" w:rsidRDefault="0030303F" w:rsidP="00B5432E">
            <w:pPr>
              <w:pStyle w:val="ConsPlusNormal"/>
            </w:pPr>
            <w:r>
              <w:t>Пряжа из тонкого волоса животных аппаратного прядения</w:t>
            </w:r>
          </w:p>
        </w:tc>
      </w:tr>
      <w:tr w:rsidR="0030303F" w:rsidTr="00B5432E">
        <w:tc>
          <w:tcPr>
            <w:tcW w:w="2211" w:type="dxa"/>
          </w:tcPr>
          <w:p w:rsidR="0030303F" w:rsidRDefault="0030303F" w:rsidP="00B5432E">
            <w:pPr>
              <w:pStyle w:val="ConsPlusNormal"/>
            </w:pPr>
            <w:r>
              <w:t>13.10.50.312</w:t>
            </w:r>
          </w:p>
        </w:tc>
        <w:tc>
          <w:tcPr>
            <w:tcW w:w="6803" w:type="dxa"/>
          </w:tcPr>
          <w:p w:rsidR="0030303F" w:rsidRDefault="0030303F" w:rsidP="00B5432E">
            <w:pPr>
              <w:pStyle w:val="ConsPlusNormal"/>
            </w:pPr>
            <w:r>
              <w:t>Пряжа из тонкого волоса животных гребенного прядения</w:t>
            </w:r>
          </w:p>
        </w:tc>
      </w:tr>
      <w:tr w:rsidR="0030303F" w:rsidTr="00B5432E">
        <w:tc>
          <w:tcPr>
            <w:tcW w:w="2211" w:type="dxa"/>
          </w:tcPr>
          <w:p w:rsidR="0030303F" w:rsidRDefault="0030303F" w:rsidP="00B5432E">
            <w:pPr>
              <w:pStyle w:val="ConsPlusNormal"/>
            </w:pPr>
            <w:r>
              <w:t>13.10.50.320</w:t>
            </w:r>
          </w:p>
        </w:tc>
        <w:tc>
          <w:tcPr>
            <w:tcW w:w="6803" w:type="dxa"/>
          </w:tcPr>
          <w:p w:rsidR="0030303F" w:rsidRDefault="0030303F" w:rsidP="00B5432E">
            <w:pPr>
              <w:pStyle w:val="ConsPlusNormal"/>
            </w:pPr>
            <w:r>
              <w:t>Пряжа из грубого волоса животных</w:t>
            </w:r>
          </w:p>
        </w:tc>
      </w:tr>
      <w:tr w:rsidR="0030303F" w:rsidTr="00B5432E">
        <w:tc>
          <w:tcPr>
            <w:tcW w:w="2211" w:type="dxa"/>
          </w:tcPr>
          <w:p w:rsidR="0030303F" w:rsidRDefault="0030303F" w:rsidP="00B5432E">
            <w:pPr>
              <w:pStyle w:val="ConsPlusNormal"/>
            </w:pPr>
            <w:r>
              <w:t>13.10.50.330</w:t>
            </w:r>
          </w:p>
        </w:tc>
        <w:tc>
          <w:tcPr>
            <w:tcW w:w="6803" w:type="dxa"/>
          </w:tcPr>
          <w:p w:rsidR="0030303F" w:rsidRDefault="0030303F" w:rsidP="00B5432E">
            <w:pPr>
              <w:pStyle w:val="ConsPlusNormal"/>
            </w:pPr>
            <w:r>
              <w:t>Пряжа из конского волоса</w:t>
            </w:r>
          </w:p>
        </w:tc>
      </w:tr>
      <w:tr w:rsidR="0030303F" w:rsidTr="00B5432E">
        <w:tc>
          <w:tcPr>
            <w:tcW w:w="2211" w:type="dxa"/>
          </w:tcPr>
          <w:p w:rsidR="0030303F" w:rsidRDefault="0030303F" w:rsidP="00B5432E">
            <w:pPr>
              <w:pStyle w:val="ConsPlusNormal"/>
            </w:pPr>
            <w:r>
              <w:t>13.10.6</w:t>
            </w:r>
          </w:p>
        </w:tc>
        <w:tc>
          <w:tcPr>
            <w:tcW w:w="6803" w:type="dxa"/>
          </w:tcPr>
          <w:p w:rsidR="0030303F" w:rsidRDefault="0030303F" w:rsidP="00B5432E">
            <w:pPr>
              <w:pStyle w:val="ConsPlusNormal"/>
            </w:pPr>
            <w:r>
              <w:t>Пряжа хлопчатобумажная; нитки швейные хлопчатобумажные</w:t>
            </w:r>
          </w:p>
        </w:tc>
      </w:tr>
      <w:tr w:rsidR="0030303F" w:rsidTr="00B5432E">
        <w:tc>
          <w:tcPr>
            <w:tcW w:w="2211" w:type="dxa"/>
          </w:tcPr>
          <w:p w:rsidR="0030303F" w:rsidRDefault="0030303F" w:rsidP="00B5432E">
            <w:pPr>
              <w:pStyle w:val="ConsPlusNormal"/>
            </w:pPr>
            <w:r>
              <w:t>13.10.61</w:t>
            </w:r>
          </w:p>
        </w:tc>
        <w:tc>
          <w:tcPr>
            <w:tcW w:w="6803" w:type="dxa"/>
          </w:tcPr>
          <w:p w:rsidR="0030303F" w:rsidRDefault="0030303F" w:rsidP="00B5432E">
            <w:pPr>
              <w:pStyle w:val="ConsPlusNormal"/>
            </w:pPr>
            <w:r>
              <w:t>Пряжа хлопчатобумажная (кроме швейных ниток)</w:t>
            </w:r>
          </w:p>
        </w:tc>
      </w:tr>
      <w:tr w:rsidR="0030303F" w:rsidTr="00B5432E">
        <w:tc>
          <w:tcPr>
            <w:tcW w:w="2211" w:type="dxa"/>
          </w:tcPr>
          <w:p w:rsidR="0030303F" w:rsidRDefault="0030303F" w:rsidP="00B5432E">
            <w:pPr>
              <w:pStyle w:val="ConsPlusNormal"/>
            </w:pPr>
            <w:r>
              <w:t>13.10.61.110</w:t>
            </w:r>
          </w:p>
        </w:tc>
        <w:tc>
          <w:tcPr>
            <w:tcW w:w="6803" w:type="dxa"/>
          </w:tcPr>
          <w:p w:rsidR="0030303F" w:rsidRDefault="0030303F" w:rsidP="00B5432E">
            <w:pPr>
              <w:pStyle w:val="ConsPlusNormal"/>
            </w:pPr>
            <w:r>
              <w:t>Пряжа хлопчатобумажная аппаратного прядения</w:t>
            </w:r>
          </w:p>
        </w:tc>
      </w:tr>
      <w:tr w:rsidR="0030303F" w:rsidTr="00B5432E">
        <w:tc>
          <w:tcPr>
            <w:tcW w:w="2211" w:type="dxa"/>
          </w:tcPr>
          <w:p w:rsidR="0030303F" w:rsidRDefault="0030303F" w:rsidP="00B5432E">
            <w:pPr>
              <w:pStyle w:val="ConsPlusNormal"/>
            </w:pPr>
            <w:r>
              <w:t>13.10.61.111</w:t>
            </w:r>
          </w:p>
        </w:tc>
        <w:tc>
          <w:tcPr>
            <w:tcW w:w="6803" w:type="dxa"/>
          </w:tcPr>
          <w:p w:rsidR="0030303F" w:rsidRDefault="0030303F" w:rsidP="00B5432E">
            <w:pPr>
              <w:pStyle w:val="ConsPlusNormal"/>
            </w:pPr>
            <w:r>
              <w:t>Пряжа хлопчатобумажная аппаратного прядения одиночная суровая</w:t>
            </w:r>
          </w:p>
        </w:tc>
      </w:tr>
      <w:tr w:rsidR="0030303F" w:rsidTr="00B5432E">
        <w:tc>
          <w:tcPr>
            <w:tcW w:w="2211" w:type="dxa"/>
          </w:tcPr>
          <w:p w:rsidR="0030303F" w:rsidRDefault="0030303F" w:rsidP="00B5432E">
            <w:pPr>
              <w:pStyle w:val="ConsPlusNormal"/>
            </w:pPr>
            <w:r>
              <w:t>13.10.61.112</w:t>
            </w:r>
          </w:p>
        </w:tc>
        <w:tc>
          <w:tcPr>
            <w:tcW w:w="6803" w:type="dxa"/>
          </w:tcPr>
          <w:p w:rsidR="0030303F" w:rsidRDefault="0030303F" w:rsidP="00B5432E">
            <w:pPr>
              <w:pStyle w:val="ConsPlusNormal"/>
            </w:pPr>
            <w:r>
              <w:t>Пряжа хлопчатобумажная аппаратного прядения крашеная</w:t>
            </w:r>
          </w:p>
        </w:tc>
      </w:tr>
      <w:tr w:rsidR="0030303F" w:rsidTr="00B5432E">
        <w:tc>
          <w:tcPr>
            <w:tcW w:w="2211" w:type="dxa"/>
          </w:tcPr>
          <w:p w:rsidR="0030303F" w:rsidRDefault="0030303F" w:rsidP="00B5432E">
            <w:pPr>
              <w:pStyle w:val="ConsPlusNormal"/>
            </w:pPr>
            <w:r>
              <w:t>13.10.61.113</w:t>
            </w:r>
          </w:p>
        </w:tc>
        <w:tc>
          <w:tcPr>
            <w:tcW w:w="6803" w:type="dxa"/>
          </w:tcPr>
          <w:p w:rsidR="0030303F" w:rsidRDefault="0030303F" w:rsidP="00B5432E">
            <w:pPr>
              <w:pStyle w:val="ConsPlusNormal"/>
            </w:pPr>
            <w:r>
              <w:t>Пряжа хлопчатобумажная аппаратного прядения меланжевая</w:t>
            </w:r>
          </w:p>
        </w:tc>
      </w:tr>
      <w:tr w:rsidR="0030303F" w:rsidTr="00B5432E">
        <w:tc>
          <w:tcPr>
            <w:tcW w:w="2211" w:type="dxa"/>
          </w:tcPr>
          <w:p w:rsidR="0030303F" w:rsidRDefault="0030303F" w:rsidP="00B5432E">
            <w:pPr>
              <w:pStyle w:val="ConsPlusNormal"/>
            </w:pPr>
            <w:r>
              <w:t>13.10.61.119</w:t>
            </w:r>
          </w:p>
        </w:tc>
        <w:tc>
          <w:tcPr>
            <w:tcW w:w="6803" w:type="dxa"/>
          </w:tcPr>
          <w:p w:rsidR="0030303F" w:rsidRDefault="0030303F" w:rsidP="00B5432E">
            <w:pPr>
              <w:pStyle w:val="ConsPlusNormal"/>
            </w:pPr>
            <w:r>
              <w:t>Пряжа хлопчатобумажная аппаратного прядения прочая</w:t>
            </w:r>
          </w:p>
        </w:tc>
      </w:tr>
      <w:tr w:rsidR="0030303F" w:rsidTr="00B5432E">
        <w:tc>
          <w:tcPr>
            <w:tcW w:w="2211" w:type="dxa"/>
          </w:tcPr>
          <w:p w:rsidR="0030303F" w:rsidRDefault="0030303F" w:rsidP="00B5432E">
            <w:pPr>
              <w:pStyle w:val="ConsPlusNormal"/>
            </w:pPr>
            <w:r>
              <w:lastRenderedPageBreak/>
              <w:t>13.10.61.120</w:t>
            </w:r>
          </w:p>
        </w:tc>
        <w:tc>
          <w:tcPr>
            <w:tcW w:w="6803" w:type="dxa"/>
          </w:tcPr>
          <w:p w:rsidR="0030303F" w:rsidRDefault="0030303F" w:rsidP="00B5432E">
            <w:pPr>
              <w:pStyle w:val="ConsPlusNormal"/>
            </w:pPr>
            <w:r>
              <w:t>Пряжа хлопчатобумажная смешанная аппаратного прядения</w:t>
            </w:r>
          </w:p>
        </w:tc>
      </w:tr>
      <w:tr w:rsidR="0030303F" w:rsidTr="00B5432E">
        <w:tc>
          <w:tcPr>
            <w:tcW w:w="2211" w:type="dxa"/>
          </w:tcPr>
          <w:p w:rsidR="0030303F" w:rsidRDefault="0030303F" w:rsidP="00B5432E">
            <w:pPr>
              <w:pStyle w:val="ConsPlusNormal"/>
            </w:pPr>
            <w:r>
              <w:t>13.10.61.121</w:t>
            </w:r>
          </w:p>
        </w:tc>
        <w:tc>
          <w:tcPr>
            <w:tcW w:w="6803" w:type="dxa"/>
          </w:tcPr>
          <w:p w:rsidR="0030303F" w:rsidRDefault="0030303F" w:rsidP="00B5432E">
            <w:pPr>
              <w:pStyle w:val="ConsPlusNormal"/>
            </w:pPr>
            <w:r>
              <w:t>Пряжа хлопчатобумажная смешанная аппаратного прядения одиночная суровая</w:t>
            </w:r>
          </w:p>
        </w:tc>
      </w:tr>
      <w:tr w:rsidR="0030303F" w:rsidTr="00B5432E">
        <w:tc>
          <w:tcPr>
            <w:tcW w:w="2211" w:type="dxa"/>
          </w:tcPr>
          <w:p w:rsidR="0030303F" w:rsidRDefault="0030303F" w:rsidP="00B5432E">
            <w:pPr>
              <w:pStyle w:val="ConsPlusNormal"/>
            </w:pPr>
            <w:r>
              <w:t>13.10.61.122</w:t>
            </w:r>
          </w:p>
        </w:tc>
        <w:tc>
          <w:tcPr>
            <w:tcW w:w="6803" w:type="dxa"/>
          </w:tcPr>
          <w:p w:rsidR="0030303F" w:rsidRDefault="0030303F" w:rsidP="00B5432E">
            <w:pPr>
              <w:pStyle w:val="ConsPlusNormal"/>
            </w:pPr>
            <w:r>
              <w:t>Пряжа хлопчатобумажная смешанная аппаратного прядения крашеная</w:t>
            </w:r>
          </w:p>
        </w:tc>
      </w:tr>
      <w:tr w:rsidR="0030303F" w:rsidTr="00B5432E">
        <w:tc>
          <w:tcPr>
            <w:tcW w:w="2211" w:type="dxa"/>
          </w:tcPr>
          <w:p w:rsidR="0030303F" w:rsidRDefault="0030303F" w:rsidP="00B5432E">
            <w:pPr>
              <w:pStyle w:val="ConsPlusNormal"/>
            </w:pPr>
            <w:r>
              <w:t>13.10.61.123</w:t>
            </w:r>
          </w:p>
        </w:tc>
        <w:tc>
          <w:tcPr>
            <w:tcW w:w="6803" w:type="dxa"/>
          </w:tcPr>
          <w:p w:rsidR="0030303F" w:rsidRDefault="0030303F" w:rsidP="00B5432E">
            <w:pPr>
              <w:pStyle w:val="ConsPlusNormal"/>
            </w:pPr>
            <w:r>
              <w:t>Пряжа хлопчатобумажная смешанная аппаратного прядения меланжевая</w:t>
            </w:r>
          </w:p>
        </w:tc>
      </w:tr>
      <w:tr w:rsidR="0030303F" w:rsidTr="00B5432E">
        <w:tc>
          <w:tcPr>
            <w:tcW w:w="2211" w:type="dxa"/>
          </w:tcPr>
          <w:p w:rsidR="0030303F" w:rsidRDefault="0030303F" w:rsidP="00B5432E">
            <w:pPr>
              <w:pStyle w:val="ConsPlusNormal"/>
            </w:pPr>
            <w:r>
              <w:t>13.10.61.129</w:t>
            </w:r>
          </w:p>
        </w:tc>
        <w:tc>
          <w:tcPr>
            <w:tcW w:w="6803" w:type="dxa"/>
          </w:tcPr>
          <w:p w:rsidR="0030303F" w:rsidRDefault="0030303F" w:rsidP="00B5432E">
            <w:pPr>
              <w:pStyle w:val="ConsPlusNormal"/>
            </w:pPr>
            <w:r>
              <w:t>Пряжа хлопчатобумажная смешанная аппаратного прядения прочая</w:t>
            </w:r>
          </w:p>
        </w:tc>
      </w:tr>
      <w:tr w:rsidR="0030303F" w:rsidTr="00B5432E">
        <w:tc>
          <w:tcPr>
            <w:tcW w:w="2211" w:type="dxa"/>
          </w:tcPr>
          <w:p w:rsidR="0030303F" w:rsidRDefault="0030303F" w:rsidP="00B5432E">
            <w:pPr>
              <w:pStyle w:val="ConsPlusNormal"/>
            </w:pPr>
            <w:r>
              <w:t>13.10.61.130</w:t>
            </w:r>
          </w:p>
        </w:tc>
        <w:tc>
          <w:tcPr>
            <w:tcW w:w="6803" w:type="dxa"/>
          </w:tcPr>
          <w:p w:rsidR="0030303F" w:rsidRDefault="0030303F" w:rsidP="00B5432E">
            <w:pPr>
              <w:pStyle w:val="ConsPlusNormal"/>
            </w:pPr>
            <w:r>
              <w:t>Пряжа хлопчатобумажная для трикотажного производства</w:t>
            </w:r>
          </w:p>
        </w:tc>
      </w:tr>
      <w:tr w:rsidR="0030303F" w:rsidTr="00B5432E">
        <w:tc>
          <w:tcPr>
            <w:tcW w:w="2211" w:type="dxa"/>
          </w:tcPr>
          <w:p w:rsidR="0030303F" w:rsidRDefault="0030303F" w:rsidP="00B5432E">
            <w:pPr>
              <w:pStyle w:val="ConsPlusNormal"/>
            </w:pPr>
            <w:r>
              <w:t>13.10.61.131</w:t>
            </w:r>
          </w:p>
        </w:tc>
        <w:tc>
          <w:tcPr>
            <w:tcW w:w="6803" w:type="dxa"/>
          </w:tcPr>
          <w:p w:rsidR="0030303F" w:rsidRDefault="0030303F" w:rsidP="00B5432E">
            <w:pPr>
              <w:pStyle w:val="ConsPlusNormal"/>
            </w:pPr>
            <w:r>
              <w:t>Пряжа хлопчатобумажная однониточная кардная суровая для трикотажного производства</w:t>
            </w:r>
          </w:p>
        </w:tc>
      </w:tr>
      <w:tr w:rsidR="0030303F" w:rsidTr="00B5432E">
        <w:tc>
          <w:tcPr>
            <w:tcW w:w="2211" w:type="dxa"/>
          </w:tcPr>
          <w:p w:rsidR="0030303F" w:rsidRDefault="0030303F" w:rsidP="00B5432E">
            <w:pPr>
              <w:pStyle w:val="ConsPlusNormal"/>
            </w:pPr>
            <w:r>
              <w:t>13.10.61.132</w:t>
            </w:r>
          </w:p>
        </w:tc>
        <w:tc>
          <w:tcPr>
            <w:tcW w:w="6803" w:type="dxa"/>
          </w:tcPr>
          <w:p w:rsidR="0030303F" w:rsidRDefault="0030303F" w:rsidP="00B5432E">
            <w:pPr>
              <w:pStyle w:val="ConsPlusNormal"/>
            </w:pPr>
            <w:r>
              <w:t>Пряжа хлопчатобумажная однониточная гребенная суровая для трикотажного производства</w:t>
            </w:r>
          </w:p>
        </w:tc>
      </w:tr>
      <w:tr w:rsidR="0030303F" w:rsidTr="00B5432E">
        <w:tc>
          <w:tcPr>
            <w:tcW w:w="2211" w:type="dxa"/>
          </w:tcPr>
          <w:p w:rsidR="0030303F" w:rsidRDefault="0030303F" w:rsidP="00B5432E">
            <w:pPr>
              <w:pStyle w:val="ConsPlusNormal"/>
            </w:pPr>
            <w:r>
              <w:t>13.10.61.133</w:t>
            </w:r>
          </w:p>
        </w:tc>
        <w:tc>
          <w:tcPr>
            <w:tcW w:w="6803" w:type="dxa"/>
          </w:tcPr>
          <w:p w:rsidR="0030303F" w:rsidRDefault="0030303F" w:rsidP="00B5432E">
            <w:pPr>
              <w:pStyle w:val="ConsPlusNormal"/>
            </w:pPr>
            <w:r>
              <w:t>Пряжа хлопчатобумажная крученая кардная суровая для трикотажного производства</w:t>
            </w:r>
          </w:p>
        </w:tc>
      </w:tr>
      <w:tr w:rsidR="0030303F" w:rsidTr="00B5432E">
        <w:tc>
          <w:tcPr>
            <w:tcW w:w="2211" w:type="dxa"/>
          </w:tcPr>
          <w:p w:rsidR="0030303F" w:rsidRDefault="0030303F" w:rsidP="00B5432E">
            <w:pPr>
              <w:pStyle w:val="ConsPlusNormal"/>
            </w:pPr>
            <w:r>
              <w:t>13.10.61.134</w:t>
            </w:r>
          </w:p>
        </w:tc>
        <w:tc>
          <w:tcPr>
            <w:tcW w:w="6803" w:type="dxa"/>
          </w:tcPr>
          <w:p w:rsidR="0030303F" w:rsidRDefault="0030303F" w:rsidP="00B5432E">
            <w:pPr>
              <w:pStyle w:val="ConsPlusNormal"/>
            </w:pPr>
            <w:r>
              <w:t>Пряжа хлопчатобумажная крученая гребенная суровая для трикотажного производства</w:t>
            </w:r>
          </w:p>
        </w:tc>
      </w:tr>
      <w:tr w:rsidR="0030303F" w:rsidTr="00B5432E">
        <w:tc>
          <w:tcPr>
            <w:tcW w:w="2211" w:type="dxa"/>
          </w:tcPr>
          <w:p w:rsidR="0030303F" w:rsidRDefault="0030303F" w:rsidP="00B5432E">
            <w:pPr>
              <w:pStyle w:val="ConsPlusNormal"/>
            </w:pPr>
            <w:r>
              <w:t>13.10.61.135</w:t>
            </w:r>
          </w:p>
        </w:tc>
        <w:tc>
          <w:tcPr>
            <w:tcW w:w="6803" w:type="dxa"/>
          </w:tcPr>
          <w:p w:rsidR="0030303F" w:rsidRDefault="0030303F" w:rsidP="00B5432E">
            <w:pPr>
              <w:pStyle w:val="ConsPlusNormal"/>
            </w:pPr>
            <w:r>
              <w:t>Пряжа хлопчатобумажная крученая гребенная мерсиризованная для трикотажного производства</w:t>
            </w:r>
          </w:p>
        </w:tc>
      </w:tr>
      <w:tr w:rsidR="0030303F" w:rsidTr="00B5432E">
        <w:tc>
          <w:tcPr>
            <w:tcW w:w="2211" w:type="dxa"/>
          </w:tcPr>
          <w:p w:rsidR="0030303F" w:rsidRDefault="0030303F" w:rsidP="00B5432E">
            <w:pPr>
              <w:pStyle w:val="ConsPlusNormal"/>
            </w:pPr>
            <w:r>
              <w:t>13.10.61.139</w:t>
            </w:r>
          </w:p>
        </w:tc>
        <w:tc>
          <w:tcPr>
            <w:tcW w:w="6803" w:type="dxa"/>
          </w:tcPr>
          <w:p w:rsidR="0030303F" w:rsidRDefault="0030303F" w:rsidP="00B5432E">
            <w:pPr>
              <w:pStyle w:val="ConsPlusNormal"/>
            </w:pPr>
            <w:r>
              <w:t>Пряжа хлопчатобумажная для трикотажного производства прочая</w:t>
            </w:r>
          </w:p>
        </w:tc>
      </w:tr>
      <w:tr w:rsidR="0030303F" w:rsidTr="00B5432E">
        <w:tc>
          <w:tcPr>
            <w:tcW w:w="2211" w:type="dxa"/>
          </w:tcPr>
          <w:p w:rsidR="0030303F" w:rsidRDefault="0030303F" w:rsidP="00B5432E">
            <w:pPr>
              <w:pStyle w:val="ConsPlusNormal"/>
            </w:pPr>
            <w:r>
              <w:t>13.10.61.140</w:t>
            </w:r>
          </w:p>
        </w:tc>
        <w:tc>
          <w:tcPr>
            <w:tcW w:w="6803" w:type="dxa"/>
          </w:tcPr>
          <w:p w:rsidR="0030303F" w:rsidRDefault="0030303F" w:rsidP="00B5432E">
            <w:pPr>
              <w:pStyle w:val="ConsPlusNormal"/>
            </w:pPr>
            <w:r>
              <w:t>Пряжа хлопчатобумажная суровая крученая для ткацкого производства</w:t>
            </w:r>
          </w:p>
        </w:tc>
      </w:tr>
      <w:tr w:rsidR="0030303F" w:rsidTr="00B5432E">
        <w:tc>
          <w:tcPr>
            <w:tcW w:w="2211" w:type="dxa"/>
          </w:tcPr>
          <w:p w:rsidR="0030303F" w:rsidRDefault="0030303F" w:rsidP="00B5432E">
            <w:pPr>
              <w:pStyle w:val="ConsPlusNormal"/>
            </w:pPr>
            <w:r>
              <w:t>13.10.61.141</w:t>
            </w:r>
          </w:p>
        </w:tc>
        <w:tc>
          <w:tcPr>
            <w:tcW w:w="6803" w:type="dxa"/>
          </w:tcPr>
          <w:p w:rsidR="0030303F" w:rsidRDefault="0030303F" w:rsidP="00B5432E">
            <w:pPr>
              <w:pStyle w:val="ConsPlusNormal"/>
            </w:pPr>
            <w:r>
              <w:t>Пряжа хлопчатобумажная суровая крученая гребенная для ткацкого производства</w:t>
            </w:r>
          </w:p>
        </w:tc>
      </w:tr>
      <w:tr w:rsidR="0030303F" w:rsidTr="00B5432E">
        <w:tc>
          <w:tcPr>
            <w:tcW w:w="2211" w:type="dxa"/>
          </w:tcPr>
          <w:p w:rsidR="0030303F" w:rsidRDefault="0030303F" w:rsidP="00B5432E">
            <w:pPr>
              <w:pStyle w:val="ConsPlusNormal"/>
            </w:pPr>
            <w:r>
              <w:t>13.10.61.142</w:t>
            </w:r>
          </w:p>
        </w:tc>
        <w:tc>
          <w:tcPr>
            <w:tcW w:w="6803" w:type="dxa"/>
          </w:tcPr>
          <w:p w:rsidR="0030303F" w:rsidRDefault="0030303F" w:rsidP="00B5432E">
            <w:pPr>
              <w:pStyle w:val="ConsPlusNormal"/>
            </w:pPr>
            <w:r>
              <w:t>Пряжа хлопчатобумажная суровая крученая гребенная мерсиризованная для ткацкого производства</w:t>
            </w:r>
          </w:p>
        </w:tc>
      </w:tr>
      <w:tr w:rsidR="0030303F" w:rsidTr="00B5432E">
        <w:tc>
          <w:tcPr>
            <w:tcW w:w="2211" w:type="dxa"/>
          </w:tcPr>
          <w:p w:rsidR="0030303F" w:rsidRDefault="0030303F" w:rsidP="00B5432E">
            <w:pPr>
              <w:pStyle w:val="ConsPlusNormal"/>
            </w:pPr>
            <w:r>
              <w:t>13.10.61.143</w:t>
            </w:r>
          </w:p>
        </w:tc>
        <w:tc>
          <w:tcPr>
            <w:tcW w:w="6803" w:type="dxa"/>
          </w:tcPr>
          <w:p w:rsidR="0030303F" w:rsidRDefault="0030303F" w:rsidP="00B5432E">
            <w:pPr>
              <w:pStyle w:val="ConsPlusNormal"/>
            </w:pPr>
            <w:r>
              <w:t>Пряжа хлопчатобумажная суровая крученая кардная для ткацкого производства</w:t>
            </w:r>
          </w:p>
        </w:tc>
      </w:tr>
      <w:tr w:rsidR="0030303F" w:rsidTr="00B5432E">
        <w:tc>
          <w:tcPr>
            <w:tcW w:w="2211" w:type="dxa"/>
          </w:tcPr>
          <w:p w:rsidR="0030303F" w:rsidRDefault="0030303F" w:rsidP="00B5432E">
            <w:pPr>
              <w:pStyle w:val="ConsPlusNormal"/>
            </w:pPr>
            <w:r>
              <w:t>13.10.61.149</w:t>
            </w:r>
          </w:p>
        </w:tc>
        <w:tc>
          <w:tcPr>
            <w:tcW w:w="6803" w:type="dxa"/>
          </w:tcPr>
          <w:p w:rsidR="0030303F" w:rsidRDefault="0030303F" w:rsidP="00B5432E">
            <w:pPr>
              <w:pStyle w:val="ConsPlusNormal"/>
            </w:pPr>
            <w:r>
              <w:t>Пряжа хлопчатобумажная суровая крученая для ткацкого производства прочая</w:t>
            </w:r>
          </w:p>
        </w:tc>
      </w:tr>
      <w:tr w:rsidR="0030303F" w:rsidTr="00B5432E">
        <w:tc>
          <w:tcPr>
            <w:tcW w:w="2211" w:type="dxa"/>
          </w:tcPr>
          <w:p w:rsidR="0030303F" w:rsidRDefault="0030303F" w:rsidP="00B5432E">
            <w:pPr>
              <w:pStyle w:val="ConsPlusNormal"/>
            </w:pPr>
            <w:r>
              <w:t>13.10.61.190</w:t>
            </w:r>
          </w:p>
        </w:tc>
        <w:tc>
          <w:tcPr>
            <w:tcW w:w="6803" w:type="dxa"/>
          </w:tcPr>
          <w:p w:rsidR="0030303F" w:rsidRDefault="0030303F" w:rsidP="00B5432E">
            <w:pPr>
              <w:pStyle w:val="ConsPlusNormal"/>
            </w:pPr>
            <w:r>
              <w:t>Пряжа хлопчатобумажная прочая, не включенная в другие группировки</w:t>
            </w:r>
          </w:p>
        </w:tc>
      </w:tr>
      <w:tr w:rsidR="0030303F" w:rsidTr="00B5432E">
        <w:tc>
          <w:tcPr>
            <w:tcW w:w="2211" w:type="dxa"/>
          </w:tcPr>
          <w:p w:rsidR="0030303F" w:rsidRDefault="0030303F" w:rsidP="00B5432E">
            <w:pPr>
              <w:pStyle w:val="ConsPlusNormal"/>
            </w:pPr>
            <w:r>
              <w:t>13.10.62</w:t>
            </w:r>
          </w:p>
        </w:tc>
        <w:tc>
          <w:tcPr>
            <w:tcW w:w="6803" w:type="dxa"/>
          </w:tcPr>
          <w:p w:rsidR="0030303F" w:rsidRDefault="0030303F" w:rsidP="00B5432E">
            <w:pPr>
              <w:pStyle w:val="ConsPlusNormal"/>
            </w:pPr>
            <w:r>
              <w:t>Нитки швейные хлопчатобумажные</w:t>
            </w:r>
          </w:p>
        </w:tc>
      </w:tr>
      <w:tr w:rsidR="0030303F" w:rsidTr="00B5432E">
        <w:tc>
          <w:tcPr>
            <w:tcW w:w="2211" w:type="dxa"/>
          </w:tcPr>
          <w:p w:rsidR="0030303F" w:rsidRDefault="0030303F" w:rsidP="00B5432E">
            <w:pPr>
              <w:pStyle w:val="ConsPlusNormal"/>
            </w:pPr>
            <w:r>
              <w:t>13.10.62.000</w:t>
            </w:r>
          </w:p>
        </w:tc>
        <w:tc>
          <w:tcPr>
            <w:tcW w:w="6803" w:type="dxa"/>
          </w:tcPr>
          <w:p w:rsidR="0030303F" w:rsidRDefault="0030303F" w:rsidP="00B5432E">
            <w:pPr>
              <w:pStyle w:val="ConsPlusNormal"/>
            </w:pPr>
            <w:r>
              <w:t>Нитки швейные хлопчатобумажные</w:t>
            </w:r>
          </w:p>
        </w:tc>
      </w:tr>
      <w:tr w:rsidR="0030303F" w:rsidTr="00B5432E">
        <w:tc>
          <w:tcPr>
            <w:tcW w:w="2211" w:type="dxa"/>
          </w:tcPr>
          <w:p w:rsidR="0030303F" w:rsidRDefault="0030303F" w:rsidP="00B5432E">
            <w:pPr>
              <w:pStyle w:val="ConsPlusNormal"/>
            </w:pPr>
            <w:r>
              <w:t>13.10.7</w:t>
            </w:r>
          </w:p>
        </w:tc>
        <w:tc>
          <w:tcPr>
            <w:tcW w:w="6803" w:type="dxa"/>
          </w:tcPr>
          <w:p w:rsidR="0030303F" w:rsidRDefault="0030303F" w:rsidP="00B5432E">
            <w:pPr>
              <w:pStyle w:val="ConsPlusNormal"/>
            </w:pPr>
            <w:r>
              <w:t>Пряжа из растительных текстильных волокон, включая лен, джут, кокосовое волокно и пеньку (кроме хлопчатобумажной); бумажная пряжа</w:t>
            </w:r>
          </w:p>
        </w:tc>
      </w:tr>
      <w:tr w:rsidR="0030303F" w:rsidTr="00B5432E">
        <w:tc>
          <w:tcPr>
            <w:tcW w:w="2211" w:type="dxa"/>
          </w:tcPr>
          <w:p w:rsidR="0030303F" w:rsidRDefault="0030303F" w:rsidP="00B5432E">
            <w:pPr>
              <w:pStyle w:val="ConsPlusNormal"/>
            </w:pPr>
            <w:r>
              <w:t>13.10.71</w:t>
            </w:r>
          </w:p>
        </w:tc>
        <w:tc>
          <w:tcPr>
            <w:tcW w:w="6803" w:type="dxa"/>
          </w:tcPr>
          <w:p w:rsidR="0030303F" w:rsidRDefault="0030303F" w:rsidP="00B5432E">
            <w:pPr>
              <w:pStyle w:val="ConsPlusNormal"/>
            </w:pPr>
            <w:r>
              <w:t>Пряжа льняная</w:t>
            </w:r>
          </w:p>
        </w:tc>
      </w:tr>
      <w:tr w:rsidR="0030303F" w:rsidTr="00B5432E">
        <w:tc>
          <w:tcPr>
            <w:tcW w:w="2211" w:type="dxa"/>
          </w:tcPr>
          <w:p w:rsidR="0030303F" w:rsidRDefault="0030303F" w:rsidP="00B5432E">
            <w:pPr>
              <w:pStyle w:val="ConsPlusNormal"/>
            </w:pPr>
            <w:r>
              <w:lastRenderedPageBreak/>
              <w:t>13.10.71.110</w:t>
            </w:r>
          </w:p>
        </w:tc>
        <w:tc>
          <w:tcPr>
            <w:tcW w:w="6803" w:type="dxa"/>
          </w:tcPr>
          <w:p w:rsidR="0030303F" w:rsidRDefault="0030303F" w:rsidP="00B5432E">
            <w:pPr>
              <w:pStyle w:val="ConsPlusNormal"/>
            </w:pPr>
            <w:r>
              <w:t>Пряжа льняная</w:t>
            </w:r>
          </w:p>
        </w:tc>
      </w:tr>
      <w:tr w:rsidR="0030303F" w:rsidTr="00B5432E">
        <w:tc>
          <w:tcPr>
            <w:tcW w:w="2211" w:type="dxa"/>
          </w:tcPr>
          <w:p w:rsidR="0030303F" w:rsidRDefault="0030303F" w:rsidP="00B5432E">
            <w:pPr>
              <w:pStyle w:val="ConsPlusNormal"/>
            </w:pPr>
            <w:r>
              <w:t>13.10.71.111</w:t>
            </w:r>
          </w:p>
        </w:tc>
        <w:tc>
          <w:tcPr>
            <w:tcW w:w="6803" w:type="dxa"/>
          </w:tcPr>
          <w:p w:rsidR="0030303F" w:rsidRDefault="0030303F" w:rsidP="00B5432E">
            <w:pPr>
              <w:pStyle w:val="ConsPlusNormal"/>
            </w:pPr>
            <w:r>
              <w:t>Пряжа льняная однониточная мокрого прядения</w:t>
            </w:r>
          </w:p>
        </w:tc>
      </w:tr>
      <w:tr w:rsidR="0030303F" w:rsidTr="00B5432E">
        <w:tc>
          <w:tcPr>
            <w:tcW w:w="2211" w:type="dxa"/>
          </w:tcPr>
          <w:p w:rsidR="0030303F" w:rsidRDefault="0030303F" w:rsidP="00B5432E">
            <w:pPr>
              <w:pStyle w:val="ConsPlusNormal"/>
            </w:pPr>
            <w:r>
              <w:t>13.10.71.112</w:t>
            </w:r>
          </w:p>
        </w:tc>
        <w:tc>
          <w:tcPr>
            <w:tcW w:w="6803" w:type="dxa"/>
          </w:tcPr>
          <w:p w:rsidR="0030303F" w:rsidRDefault="0030303F" w:rsidP="00B5432E">
            <w:pPr>
              <w:pStyle w:val="ConsPlusNormal"/>
            </w:pPr>
            <w:r>
              <w:t>Пряжа льняная однониточная сухого прядения</w:t>
            </w:r>
          </w:p>
        </w:tc>
      </w:tr>
      <w:tr w:rsidR="0030303F" w:rsidTr="00B5432E">
        <w:tc>
          <w:tcPr>
            <w:tcW w:w="2211" w:type="dxa"/>
          </w:tcPr>
          <w:p w:rsidR="0030303F" w:rsidRDefault="0030303F" w:rsidP="00B5432E">
            <w:pPr>
              <w:pStyle w:val="ConsPlusNormal"/>
            </w:pPr>
            <w:r>
              <w:t>13.10.71.113</w:t>
            </w:r>
          </w:p>
        </w:tc>
        <w:tc>
          <w:tcPr>
            <w:tcW w:w="6803" w:type="dxa"/>
          </w:tcPr>
          <w:p w:rsidR="0030303F" w:rsidRDefault="0030303F" w:rsidP="00B5432E">
            <w:pPr>
              <w:pStyle w:val="ConsPlusNormal"/>
            </w:pPr>
            <w:r>
              <w:t>Пряжа льняная крученая мокрого прядения</w:t>
            </w:r>
          </w:p>
        </w:tc>
      </w:tr>
      <w:tr w:rsidR="0030303F" w:rsidTr="00B5432E">
        <w:tc>
          <w:tcPr>
            <w:tcW w:w="2211" w:type="dxa"/>
          </w:tcPr>
          <w:p w:rsidR="0030303F" w:rsidRDefault="0030303F" w:rsidP="00B5432E">
            <w:pPr>
              <w:pStyle w:val="ConsPlusNormal"/>
            </w:pPr>
            <w:r>
              <w:t>13.10.71.114</w:t>
            </w:r>
          </w:p>
        </w:tc>
        <w:tc>
          <w:tcPr>
            <w:tcW w:w="6803" w:type="dxa"/>
          </w:tcPr>
          <w:p w:rsidR="0030303F" w:rsidRDefault="0030303F" w:rsidP="00B5432E">
            <w:pPr>
              <w:pStyle w:val="ConsPlusNormal"/>
            </w:pPr>
            <w:r>
              <w:t>Пряжа льняная крученая сухого прядения</w:t>
            </w:r>
          </w:p>
        </w:tc>
      </w:tr>
      <w:tr w:rsidR="0030303F" w:rsidTr="00B5432E">
        <w:tc>
          <w:tcPr>
            <w:tcW w:w="2211" w:type="dxa"/>
          </w:tcPr>
          <w:p w:rsidR="0030303F" w:rsidRDefault="0030303F" w:rsidP="00B5432E">
            <w:pPr>
              <w:pStyle w:val="ConsPlusNormal"/>
            </w:pPr>
            <w:r>
              <w:t>13.10.71.120</w:t>
            </w:r>
          </w:p>
        </w:tc>
        <w:tc>
          <w:tcPr>
            <w:tcW w:w="6803" w:type="dxa"/>
          </w:tcPr>
          <w:p w:rsidR="0030303F" w:rsidRDefault="0030303F" w:rsidP="00B5432E">
            <w:pPr>
              <w:pStyle w:val="ConsPlusNormal"/>
            </w:pPr>
            <w:r>
              <w:t>Пряжа оческовая</w:t>
            </w:r>
          </w:p>
        </w:tc>
      </w:tr>
      <w:tr w:rsidR="0030303F" w:rsidTr="00B5432E">
        <w:tc>
          <w:tcPr>
            <w:tcW w:w="2211" w:type="dxa"/>
          </w:tcPr>
          <w:p w:rsidR="0030303F" w:rsidRDefault="0030303F" w:rsidP="00B5432E">
            <w:pPr>
              <w:pStyle w:val="ConsPlusNormal"/>
            </w:pPr>
            <w:r>
              <w:t>13.10.71.121</w:t>
            </w:r>
          </w:p>
        </w:tc>
        <w:tc>
          <w:tcPr>
            <w:tcW w:w="6803" w:type="dxa"/>
          </w:tcPr>
          <w:p w:rsidR="0030303F" w:rsidRDefault="0030303F" w:rsidP="00B5432E">
            <w:pPr>
              <w:pStyle w:val="ConsPlusNormal"/>
            </w:pPr>
            <w:r>
              <w:t>Пряжа оческовая однониточная мокрого прядения</w:t>
            </w:r>
          </w:p>
        </w:tc>
      </w:tr>
      <w:tr w:rsidR="0030303F" w:rsidTr="00B5432E">
        <w:tc>
          <w:tcPr>
            <w:tcW w:w="2211" w:type="dxa"/>
          </w:tcPr>
          <w:p w:rsidR="0030303F" w:rsidRDefault="0030303F" w:rsidP="00B5432E">
            <w:pPr>
              <w:pStyle w:val="ConsPlusNormal"/>
            </w:pPr>
            <w:r>
              <w:t>13.10.71.122</w:t>
            </w:r>
          </w:p>
        </w:tc>
        <w:tc>
          <w:tcPr>
            <w:tcW w:w="6803" w:type="dxa"/>
          </w:tcPr>
          <w:p w:rsidR="0030303F" w:rsidRDefault="0030303F" w:rsidP="00B5432E">
            <w:pPr>
              <w:pStyle w:val="ConsPlusNormal"/>
            </w:pPr>
            <w:r>
              <w:t>Пряжа оческовая однониточная сухого прядения</w:t>
            </w:r>
          </w:p>
        </w:tc>
      </w:tr>
      <w:tr w:rsidR="0030303F" w:rsidTr="00B5432E">
        <w:tc>
          <w:tcPr>
            <w:tcW w:w="2211" w:type="dxa"/>
          </w:tcPr>
          <w:p w:rsidR="0030303F" w:rsidRDefault="0030303F" w:rsidP="00B5432E">
            <w:pPr>
              <w:pStyle w:val="ConsPlusNormal"/>
            </w:pPr>
            <w:r>
              <w:t>13.10.71.123</w:t>
            </w:r>
          </w:p>
        </w:tc>
        <w:tc>
          <w:tcPr>
            <w:tcW w:w="6803" w:type="dxa"/>
          </w:tcPr>
          <w:p w:rsidR="0030303F" w:rsidRDefault="0030303F" w:rsidP="00B5432E">
            <w:pPr>
              <w:pStyle w:val="ConsPlusNormal"/>
            </w:pPr>
            <w:r>
              <w:t>Пряжа оческовая крученая мокрого прядения</w:t>
            </w:r>
          </w:p>
        </w:tc>
      </w:tr>
      <w:tr w:rsidR="0030303F" w:rsidTr="00B5432E">
        <w:tc>
          <w:tcPr>
            <w:tcW w:w="2211" w:type="dxa"/>
          </w:tcPr>
          <w:p w:rsidR="0030303F" w:rsidRDefault="0030303F" w:rsidP="00B5432E">
            <w:pPr>
              <w:pStyle w:val="ConsPlusNormal"/>
            </w:pPr>
            <w:r>
              <w:t>13.10.71.124</w:t>
            </w:r>
          </w:p>
        </w:tc>
        <w:tc>
          <w:tcPr>
            <w:tcW w:w="6803" w:type="dxa"/>
          </w:tcPr>
          <w:p w:rsidR="0030303F" w:rsidRDefault="0030303F" w:rsidP="00B5432E">
            <w:pPr>
              <w:pStyle w:val="ConsPlusNormal"/>
            </w:pPr>
            <w:r>
              <w:t>Пряжа оческовая крученая сухого прядения</w:t>
            </w:r>
          </w:p>
        </w:tc>
      </w:tr>
      <w:tr w:rsidR="0030303F" w:rsidTr="00B5432E">
        <w:tc>
          <w:tcPr>
            <w:tcW w:w="2211" w:type="dxa"/>
          </w:tcPr>
          <w:p w:rsidR="0030303F" w:rsidRDefault="0030303F" w:rsidP="00B5432E">
            <w:pPr>
              <w:pStyle w:val="ConsPlusNormal"/>
            </w:pPr>
            <w:r>
              <w:t>13.10.71.190</w:t>
            </w:r>
          </w:p>
        </w:tc>
        <w:tc>
          <w:tcPr>
            <w:tcW w:w="6803" w:type="dxa"/>
          </w:tcPr>
          <w:p w:rsidR="0030303F" w:rsidRDefault="0030303F" w:rsidP="00B5432E">
            <w:pPr>
              <w:pStyle w:val="ConsPlusNormal"/>
            </w:pPr>
            <w:r>
              <w:t>Пряжа льняная прочая</w:t>
            </w:r>
          </w:p>
        </w:tc>
      </w:tr>
      <w:tr w:rsidR="0030303F" w:rsidTr="00B5432E">
        <w:tc>
          <w:tcPr>
            <w:tcW w:w="2211" w:type="dxa"/>
          </w:tcPr>
          <w:p w:rsidR="0030303F" w:rsidRDefault="0030303F" w:rsidP="00B5432E">
            <w:pPr>
              <w:pStyle w:val="ConsPlusNormal"/>
            </w:pPr>
            <w:r>
              <w:t>13.10.72</w:t>
            </w:r>
          </w:p>
        </w:tc>
        <w:tc>
          <w:tcPr>
            <w:tcW w:w="6803" w:type="dxa"/>
          </w:tcPr>
          <w:p w:rsidR="0030303F" w:rsidRDefault="0030303F" w:rsidP="00B5432E">
            <w:pPr>
              <w:pStyle w:val="ConsPlusNormal"/>
            </w:pPr>
            <w:r>
              <w:t>Пряжа из джута или прочих лубяных текстильных волокон; пряжа из прочих растительных текстильных волокон; бумажная пряжа</w:t>
            </w:r>
          </w:p>
        </w:tc>
      </w:tr>
      <w:tr w:rsidR="0030303F" w:rsidTr="00B5432E">
        <w:tc>
          <w:tcPr>
            <w:tcW w:w="2211" w:type="dxa"/>
          </w:tcPr>
          <w:p w:rsidR="0030303F" w:rsidRDefault="0030303F" w:rsidP="00B5432E">
            <w:pPr>
              <w:pStyle w:val="ConsPlusNormal"/>
            </w:pPr>
            <w:r>
              <w:t>13.10.72.110</w:t>
            </w:r>
          </w:p>
        </w:tc>
        <w:tc>
          <w:tcPr>
            <w:tcW w:w="6803" w:type="dxa"/>
          </w:tcPr>
          <w:p w:rsidR="0030303F" w:rsidRDefault="0030303F" w:rsidP="00B5432E">
            <w:pPr>
              <w:pStyle w:val="ConsPlusNormal"/>
            </w:pPr>
            <w:r>
              <w:t>Пряжа из джута или прочих лубяных текстильных волокон</w:t>
            </w:r>
          </w:p>
        </w:tc>
      </w:tr>
      <w:tr w:rsidR="0030303F" w:rsidTr="00B5432E">
        <w:tc>
          <w:tcPr>
            <w:tcW w:w="2211" w:type="dxa"/>
          </w:tcPr>
          <w:p w:rsidR="0030303F" w:rsidRDefault="0030303F" w:rsidP="00B5432E">
            <w:pPr>
              <w:pStyle w:val="ConsPlusNormal"/>
            </w:pPr>
            <w:r>
              <w:t>13.10.72.111</w:t>
            </w:r>
          </w:p>
        </w:tc>
        <w:tc>
          <w:tcPr>
            <w:tcW w:w="6803" w:type="dxa"/>
          </w:tcPr>
          <w:p w:rsidR="0030303F" w:rsidRDefault="0030303F" w:rsidP="00B5432E">
            <w:pPr>
              <w:pStyle w:val="ConsPlusNormal"/>
            </w:pPr>
            <w:r>
              <w:t>Пряжа из джута</w:t>
            </w:r>
          </w:p>
        </w:tc>
      </w:tr>
      <w:tr w:rsidR="0030303F" w:rsidTr="00B5432E">
        <w:tc>
          <w:tcPr>
            <w:tcW w:w="2211" w:type="dxa"/>
          </w:tcPr>
          <w:p w:rsidR="0030303F" w:rsidRDefault="0030303F" w:rsidP="00B5432E">
            <w:pPr>
              <w:pStyle w:val="ConsPlusNormal"/>
            </w:pPr>
            <w:r>
              <w:t>13.10.72.112</w:t>
            </w:r>
          </w:p>
        </w:tc>
        <w:tc>
          <w:tcPr>
            <w:tcW w:w="6803" w:type="dxa"/>
          </w:tcPr>
          <w:p w:rsidR="0030303F" w:rsidRDefault="0030303F" w:rsidP="00B5432E">
            <w:pPr>
              <w:pStyle w:val="ConsPlusNormal"/>
            </w:pPr>
            <w:r>
              <w:t>Пряжа из пеньки</w:t>
            </w:r>
          </w:p>
        </w:tc>
      </w:tr>
      <w:tr w:rsidR="0030303F" w:rsidTr="00B5432E">
        <w:tc>
          <w:tcPr>
            <w:tcW w:w="2211" w:type="dxa"/>
          </w:tcPr>
          <w:p w:rsidR="0030303F" w:rsidRDefault="0030303F" w:rsidP="00B5432E">
            <w:pPr>
              <w:pStyle w:val="ConsPlusNormal"/>
            </w:pPr>
            <w:r>
              <w:t>13.10.72.113</w:t>
            </w:r>
          </w:p>
        </w:tc>
        <w:tc>
          <w:tcPr>
            <w:tcW w:w="6803" w:type="dxa"/>
          </w:tcPr>
          <w:p w:rsidR="0030303F" w:rsidRDefault="0030303F" w:rsidP="00B5432E">
            <w:pPr>
              <w:pStyle w:val="ConsPlusNormal"/>
            </w:pPr>
            <w:r>
              <w:t>Пряжа из волокон рами</w:t>
            </w:r>
          </w:p>
        </w:tc>
      </w:tr>
      <w:tr w:rsidR="0030303F" w:rsidTr="00B5432E">
        <w:tc>
          <w:tcPr>
            <w:tcW w:w="2211" w:type="dxa"/>
          </w:tcPr>
          <w:p w:rsidR="0030303F" w:rsidRDefault="0030303F" w:rsidP="00B5432E">
            <w:pPr>
              <w:pStyle w:val="ConsPlusNormal"/>
            </w:pPr>
            <w:r>
              <w:t>13.10.72.119</w:t>
            </w:r>
          </w:p>
        </w:tc>
        <w:tc>
          <w:tcPr>
            <w:tcW w:w="6803" w:type="dxa"/>
          </w:tcPr>
          <w:p w:rsidR="0030303F" w:rsidRDefault="0030303F" w:rsidP="00B5432E">
            <w:pPr>
              <w:pStyle w:val="ConsPlusNormal"/>
            </w:pPr>
            <w:r>
              <w:t>Пряжа из прочих лубяных текстильных волокон, не включенная в другие группировки</w:t>
            </w:r>
          </w:p>
        </w:tc>
      </w:tr>
      <w:tr w:rsidR="0030303F" w:rsidTr="00B5432E">
        <w:tc>
          <w:tcPr>
            <w:tcW w:w="2211" w:type="dxa"/>
          </w:tcPr>
          <w:p w:rsidR="0030303F" w:rsidRDefault="0030303F" w:rsidP="00B5432E">
            <w:pPr>
              <w:pStyle w:val="ConsPlusNormal"/>
            </w:pPr>
            <w:r>
              <w:t>13.10.72.120</w:t>
            </w:r>
          </w:p>
        </w:tc>
        <w:tc>
          <w:tcPr>
            <w:tcW w:w="6803" w:type="dxa"/>
          </w:tcPr>
          <w:p w:rsidR="0030303F" w:rsidRDefault="0030303F" w:rsidP="00B5432E">
            <w:pPr>
              <w:pStyle w:val="ConsPlusNormal"/>
            </w:pPr>
            <w:r>
              <w:t>Пряжа из прочих растительных текстильных волокон</w:t>
            </w:r>
          </w:p>
        </w:tc>
      </w:tr>
      <w:tr w:rsidR="0030303F" w:rsidTr="00B5432E">
        <w:tc>
          <w:tcPr>
            <w:tcW w:w="2211" w:type="dxa"/>
          </w:tcPr>
          <w:p w:rsidR="0030303F" w:rsidRDefault="0030303F" w:rsidP="00B5432E">
            <w:pPr>
              <w:pStyle w:val="ConsPlusNormal"/>
            </w:pPr>
            <w:r>
              <w:t>13.10.72.130</w:t>
            </w:r>
          </w:p>
        </w:tc>
        <w:tc>
          <w:tcPr>
            <w:tcW w:w="6803" w:type="dxa"/>
          </w:tcPr>
          <w:p w:rsidR="0030303F" w:rsidRDefault="0030303F" w:rsidP="00B5432E">
            <w:pPr>
              <w:pStyle w:val="ConsPlusNormal"/>
            </w:pPr>
            <w:r>
              <w:t>Пряжа бумажная</w:t>
            </w:r>
          </w:p>
        </w:tc>
      </w:tr>
      <w:tr w:rsidR="0030303F" w:rsidTr="00B5432E">
        <w:tc>
          <w:tcPr>
            <w:tcW w:w="2211" w:type="dxa"/>
          </w:tcPr>
          <w:p w:rsidR="0030303F" w:rsidRDefault="0030303F" w:rsidP="00B5432E">
            <w:pPr>
              <w:pStyle w:val="ConsPlusNormal"/>
            </w:pPr>
            <w:r>
              <w:t>13.10.8</w:t>
            </w:r>
          </w:p>
        </w:tc>
        <w:tc>
          <w:tcPr>
            <w:tcW w:w="6803" w:type="dxa"/>
          </w:tcPr>
          <w:p w:rsidR="0030303F" w:rsidRDefault="0030303F" w:rsidP="00B5432E">
            <w:pPr>
              <w:pStyle w:val="ConsPlusNormal"/>
            </w:pPr>
            <w:r>
              <w:t>Пряжа текстильная и нитки из химических комплексных нитей и штапельных волокон</w:t>
            </w:r>
          </w:p>
        </w:tc>
      </w:tr>
      <w:tr w:rsidR="0030303F" w:rsidTr="00B5432E">
        <w:tc>
          <w:tcPr>
            <w:tcW w:w="2211" w:type="dxa"/>
          </w:tcPr>
          <w:p w:rsidR="0030303F" w:rsidRDefault="0030303F" w:rsidP="00B5432E">
            <w:pPr>
              <w:pStyle w:val="ConsPlusNormal"/>
            </w:pPr>
            <w:r>
              <w:t>13.10.81</w:t>
            </w:r>
          </w:p>
        </w:tc>
        <w:tc>
          <w:tcPr>
            <w:tcW w:w="6803" w:type="dxa"/>
          </w:tcPr>
          <w:p w:rsidR="0030303F" w:rsidRDefault="0030303F" w:rsidP="00B5432E">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30303F" w:rsidTr="00B5432E">
        <w:tc>
          <w:tcPr>
            <w:tcW w:w="2211" w:type="dxa"/>
          </w:tcPr>
          <w:p w:rsidR="0030303F" w:rsidRDefault="0030303F" w:rsidP="00B5432E">
            <w:pPr>
              <w:pStyle w:val="ConsPlusNormal"/>
            </w:pPr>
            <w:r>
              <w:t>13.10.81.110</w:t>
            </w:r>
          </w:p>
        </w:tc>
        <w:tc>
          <w:tcPr>
            <w:tcW w:w="6803" w:type="dxa"/>
          </w:tcPr>
          <w:p w:rsidR="0030303F" w:rsidRDefault="0030303F" w:rsidP="00B5432E">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30303F" w:rsidTr="00B5432E">
        <w:tc>
          <w:tcPr>
            <w:tcW w:w="2211" w:type="dxa"/>
          </w:tcPr>
          <w:p w:rsidR="0030303F" w:rsidRDefault="0030303F" w:rsidP="00B5432E">
            <w:pPr>
              <w:pStyle w:val="ConsPlusNormal"/>
            </w:pPr>
            <w:r>
              <w:t>13.10.81.120</w:t>
            </w:r>
          </w:p>
        </w:tc>
        <w:tc>
          <w:tcPr>
            <w:tcW w:w="6803" w:type="dxa"/>
          </w:tcPr>
          <w:p w:rsidR="0030303F" w:rsidRDefault="0030303F" w:rsidP="00B5432E">
            <w:pPr>
              <w:pStyle w:val="ConsPlusNormal"/>
            </w:pPr>
            <w:r>
              <w:t>Пряжа из химических комплексных нитей (кроме швейных ниток), расфасованная для розничной продажи</w:t>
            </w:r>
          </w:p>
        </w:tc>
      </w:tr>
      <w:tr w:rsidR="0030303F" w:rsidTr="00B5432E">
        <w:tc>
          <w:tcPr>
            <w:tcW w:w="2211" w:type="dxa"/>
          </w:tcPr>
          <w:p w:rsidR="0030303F" w:rsidRDefault="0030303F" w:rsidP="00B5432E">
            <w:pPr>
              <w:pStyle w:val="ConsPlusNormal"/>
            </w:pPr>
            <w:r>
              <w:t>13.10.82</w:t>
            </w:r>
          </w:p>
        </w:tc>
        <w:tc>
          <w:tcPr>
            <w:tcW w:w="6803" w:type="dxa"/>
          </w:tcPr>
          <w:p w:rsidR="0030303F" w:rsidRDefault="0030303F" w:rsidP="00B5432E">
            <w:pPr>
              <w:pStyle w:val="ConsPlusNormal"/>
            </w:pPr>
            <w:r>
              <w:t>Пряжа (кроме швейных ниток) с массовой долей синтетических штапельных волокон не менее 85%</w:t>
            </w:r>
          </w:p>
        </w:tc>
      </w:tr>
      <w:tr w:rsidR="0030303F" w:rsidTr="00B5432E">
        <w:tc>
          <w:tcPr>
            <w:tcW w:w="2211" w:type="dxa"/>
          </w:tcPr>
          <w:p w:rsidR="0030303F" w:rsidRDefault="0030303F" w:rsidP="00B5432E">
            <w:pPr>
              <w:pStyle w:val="ConsPlusNormal"/>
            </w:pPr>
            <w:r>
              <w:lastRenderedPageBreak/>
              <w:t>13.10.82.110</w:t>
            </w:r>
          </w:p>
        </w:tc>
        <w:tc>
          <w:tcPr>
            <w:tcW w:w="6803" w:type="dxa"/>
          </w:tcPr>
          <w:p w:rsidR="0030303F" w:rsidRDefault="0030303F" w:rsidP="00B5432E">
            <w:pPr>
              <w:pStyle w:val="ConsPlusNormal"/>
            </w:pPr>
            <w:r>
              <w:t>Пряжа из синтетических штапельных волокон с массовой долей полиамидных или армидных волокон не менее 85%</w:t>
            </w:r>
          </w:p>
        </w:tc>
      </w:tr>
      <w:tr w:rsidR="0030303F" w:rsidTr="00B5432E">
        <w:tc>
          <w:tcPr>
            <w:tcW w:w="2211" w:type="dxa"/>
          </w:tcPr>
          <w:p w:rsidR="0030303F" w:rsidRDefault="0030303F" w:rsidP="00B5432E">
            <w:pPr>
              <w:pStyle w:val="ConsPlusNormal"/>
            </w:pPr>
            <w:r>
              <w:t>13.10.82.111</w:t>
            </w:r>
          </w:p>
        </w:tc>
        <w:tc>
          <w:tcPr>
            <w:tcW w:w="6803" w:type="dxa"/>
          </w:tcPr>
          <w:p w:rsidR="0030303F" w:rsidRDefault="0030303F" w:rsidP="00B5432E">
            <w:pPr>
              <w:pStyle w:val="ConsPlusNormal"/>
            </w:pPr>
            <w:r>
              <w:t>Пряжа однониточная из синтетических штапельных волокон с массовой долей полиамидных или армидных волокон не менее 85%</w:t>
            </w:r>
          </w:p>
        </w:tc>
      </w:tr>
      <w:tr w:rsidR="0030303F" w:rsidTr="00B5432E">
        <w:tc>
          <w:tcPr>
            <w:tcW w:w="2211" w:type="dxa"/>
          </w:tcPr>
          <w:p w:rsidR="0030303F" w:rsidRDefault="0030303F" w:rsidP="00B5432E">
            <w:pPr>
              <w:pStyle w:val="ConsPlusNormal"/>
            </w:pPr>
            <w:r>
              <w:t>13.10.82.112</w:t>
            </w:r>
          </w:p>
        </w:tc>
        <w:tc>
          <w:tcPr>
            <w:tcW w:w="6803" w:type="dxa"/>
          </w:tcPr>
          <w:p w:rsidR="0030303F" w:rsidRDefault="0030303F" w:rsidP="00B5432E">
            <w:pPr>
              <w:pStyle w:val="ConsPlusNormal"/>
            </w:pPr>
            <w:r>
              <w:t>Пряжа крученая из синтетических штапельных волокон с массовой долей полиамидных или армидных волокон не менее 85%</w:t>
            </w:r>
          </w:p>
        </w:tc>
      </w:tr>
      <w:tr w:rsidR="0030303F" w:rsidTr="00B5432E">
        <w:tc>
          <w:tcPr>
            <w:tcW w:w="2211" w:type="dxa"/>
          </w:tcPr>
          <w:p w:rsidR="0030303F" w:rsidRDefault="0030303F" w:rsidP="00B5432E">
            <w:pPr>
              <w:pStyle w:val="ConsPlusNormal"/>
            </w:pPr>
            <w:r>
              <w:t>13.10.82.119</w:t>
            </w:r>
          </w:p>
        </w:tc>
        <w:tc>
          <w:tcPr>
            <w:tcW w:w="6803" w:type="dxa"/>
          </w:tcPr>
          <w:p w:rsidR="0030303F" w:rsidRDefault="0030303F" w:rsidP="00B5432E">
            <w:pPr>
              <w:pStyle w:val="ConsPlusNormal"/>
            </w:pPr>
            <w:r>
              <w:t>Пряжа прочая из синтетических штапельных волокон с массовой долей полиамидных или армидных волокон не менее 85%</w:t>
            </w:r>
          </w:p>
        </w:tc>
      </w:tr>
      <w:tr w:rsidR="0030303F" w:rsidTr="00B5432E">
        <w:tc>
          <w:tcPr>
            <w:tcW w:w="2211" w:type="dxa"/>
          </w:tcPr>
          <w:p w:rsidR="0030303F" w:rsidRDefault="0030303F" w:rsidP="00B5432E">
            <w:pPr>
              <w:pStyle w:val="ConsPlusNormal"/>
            </w:pPr>
            <w:r>
              <w:t>13.10.82.120</w:t>
            </w:r>
          </w:p>
        </w:tc>
        <w:tc>
          <w:tcPr>
            <w:tcW w:w="6803" w:type="dxa"/>
          </w:tcPr>
          <w:p w:rsidR="0030303F" w:rsidRDefault="0030303F" w:rsidP="00B5432E">
            <w:pPr>
              <w:pStyle w:val="ConsPlusNormal"/>
            </w:pPr>
            <w:r>
              <w:t>Пряжа из синтетических штапельных волокон с массовой долей полиэфирных волокон не менее 85%</w:t>
            </w:r>
          </w:p>
        </w:tc>
      </w:tr>
      <w:tr w:rsidR="0030303F" w:rsidTr="00B5432E">
        <w:tc>
          <w:tcPr>
            <w:tcW w:w="2211" w:type="dxa"/>
          </w:tcPr>
          <w:p w:rsidR="0030303F" w:rsidRDefault="0030303F" w:rsidP="00B5432E">
            <w:pPr>
              <w:pStyle w:val="ConsPlusNormal"/>
            </w:pPr>
            <w:r>
              <w:t>13.10.82.121</w:t>
            </w:r>
          </w:p>
        </w:tc>
        <w:tc>
          <w:tcPr>
            <w:tcW w:w="6803" w:type="dxa"/>
          </w:tcPr>
          <w:p w:rsidR="0030303F" w:rsidRDefault="0030303F" w:rsidP="00B5432E">
            <w:pPr>
              <w:pStyle w:val="ConsPlusNormal"/>
            </w:pPr>
            <w:r>
              <w:t>Пряжа однониточная из синтетических штапельных волокон с массовой долей полиэфирных волокон не менее 85%</w:t>
            </w:r>
          </w:p>
        </w:tc>
      </w:tr>
      <w:tr w:rsidR="0030303F" w:rsidTr="00B5432E">
        <w:tc>
          <w:tcPr>
            <w:tcW w:w="2211" w:type="dxa"/>
          </w:tcPr>
          <w:p w:rsidR="0030303F" w:rsidRDefault="0030303F" w:rsidP="00B5432E">
            <w:pPr>
              <w:pStyle w:val="ConsPlusNormal"/>
            </w:pPr>
            <w:r>
              <w:t>13.10.82.122</w:t>
            </w:r>
          </w:p>
        </w:tc>
        <w:tc>
          <w:tcPr>
            <w:tcW w:w="6803" w:type="dxa"/>
          </w:tcPr>
          <w:p w:rsidR="0030303F" w:rsidRDefault="0030303F" w:rsidP="00B5432E">
            <w:pPr>
              <w:pStyle w:val="ConsPlusNormal"/>
            </w:pPr>
            <w:r>
              <w:t>Пряжа крученая из синтетических штапельных волокон с массовой долей полиэфирных волокон не менее 85%</w:t>
            </w:r>
          </w:p>
        </w:tc>
      </w:tr>
      <w:tr w:rsidR="0030303F" w:rsidTr="00B5432E">
        <w:tc>
          <w:tcPr>
            <w:tcW w:w="2211" w:type="dxa"/>
          </w:tcPr>
          <w:p w:rsidR="0030303F" w:rsidRDefault="0030303F" w:rsidP="00B5432E">
            <w:pPr>
              <w:pStyle w:val="ConsPlusNormal"/>
            </w:pPr>
            <w:r>
              <w:t>13.10.82.129</w:t>
            </w:r>
          </w:p>
        </w:tc>
        <w:tc>
          <w:tcPr>
            <w:tcW w:w="6803" w:type="dxa"/>
          </w:tcPr>
          <w:p w:rsidR="0030303F" w:rsidRDefault="0030303F" w:rsidP="00B5432E">
            <w:pPr>
              <w:pStyle w:val="ConsPlusNormal"/>
            </w:pPr>
            <w:r>
              <w:t>Пряжа прочая из синтетических штапельных волокон с массовой долей полиэфирных волокон не менее 85%</w:t>
            </w:r>
          </w:p>
        </w:tc>
      </w:tr>
      <w:tr w:rsidR="0030303F" w:rsidTr="00B5432E">
        <w:tc>
          <w:tcPr>
            <w:tcW w:w="2211" w:type="dxa"/>
          </w:tcPr>
          <w:p w:rsidR="0030303F" w:rsidRDefault="0030303F" w:rsidP="00B5432E">
            <w:pPr>
              <w:pStyle w:val="ConsPlusNormal"/>
            </w:pPr>
            <w:r>
              <w:t>13.10.82.130</w:t>
            </w:r>
          </w:p>
        </w:tc>
        <w:tc>
          <w:tcPr>
            <w:tcW w:w="6803" w:type="dxa"/>
          </w:tcPr>
          <w:p w:rsidR="0030303F" w:rsidRDefault="0030303F" w:rsidP="00B5432E">
            <w:pPr>
              <w:pStyle w:val="ConsPlusNormal"/>
            </w:pPr>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0303F" w:rsidTr="00B5432E">
        <w:tc>
          <w:tcPr>
            <w:tcW w:w="2211" w:type="dxa"/>
          </w:tcPr>
          <w:p w:rsidR="0030303F" w:rsidRDefault="0030303F" w:rsidP="00B5432E">
            <w:pPr>
              <w:pStyle w:val="ConsPlusNormal"/>
            </w:pPr>
            <w:r>
              <w:t>13.10.82.131</w:t>
            </w:r>
          </w:p>
        </w:tc>
        <w:tc>
          <w:tcPr>
            <w:tcW w:w="6803" w:type="dxa"/>
          </w:tcPr>
          <w:p w:rsidR="0030303F" w:rsidRDefault="0030303F" w:rsidP="00B5432E">
            <w:pPr>
              <w:pStyle w:val="ConsPlusNormal"/>
            </w:pPr>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0303F" w:rsidTr="00B5432E">
        <w:tc>
          <w:tcPr>
            <w:tcW w:w="2211" w:type="dxa"/>
          </w:tcPr>
          <w:p w:rsidR="0030303F" w:rsidRDefault="0030303F" w:rsidP="00B5432E">
            <w:pPr>
              <w:pStyle w:val="ConsPlusNormal"/>
            </w:pPr>
            <w:r>
              <w:t>13.10.82.132</w:t>
            </w:r>
          </w:p>
        </w:tc>
        <w:tc>
          <w:tcPr>
            <w:tcW w:w="6803" w:type="dxa"/>
          </w:tcPr>
          <w:p w:rsidR="0030303F" w:rsidRDefault="0030303F" w:rsidP="00B5432E">
            <w:pPr>
              <w:pStyle w:val="ConsPlusNormal"/>
            </w:pPr>
            <w:r>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0303F" w:rsidTr="00B5432E">
        <w:tc>
          <w:tcPr>
            <w:tcW w:w="2211" w:type="dxa"/>
          </w:tcPr>
          <w:p w:rsidR="0030303F" w:rsidRDefault="0030303F" w:rsidP="00B5432E">
            <w:pPr>
              <w:pStyle w:val="ConsPlusNormal"/>
            </w:pPr>
            <w:r>
              <w:t>13.10.82.139</w:t>
            </w:r>
          </w:p>
        </w:tc>
        <w:tc>
          <w:tcPr>
            <w:tcW w:w="6803" w:type="dxa"/>
          </w:tcPr>
          <w:p w:rsidR="0030303F" w:rsidRDefault="0030303F" w:rsidP="00B5432E">
            <w:pPr>
              <w:pStyle w:val="ConsPlusNormal"/>
            </w:pPr>
            <w:r>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0303F" w:rsidTr="00B5432E">
        <w:tc>
          <w:tcPr>
            <w:tcW w:w="2211" w:type="dxa"/>
          </w:tcPr>
          <w:p w:rsidR="0030303F" w:rsidRDefault="0030303F" w:rsidP="00B5432E">
            <w:pPr>
              <w:pStyle w:val="ConsPlusNormal"/>
            </w:pPr>
            <w:r>
              <w:t>13.10.82.140</w:t>
            </w:r>
          </w:p>
        </w:tc>
        <w:tc>
          <w:tcPr>
            <w:tcW w:w="6803" w:type="dxa"/>
          </w:tcPr>
          <w:p w:rsidR="0030303F" w:rsidRDefault="0030303F" w:rsidP="00B5432E">
            <w:pPr>
              <w:pStyle w:val="ConsPlusNormal"/>
            </w:pPr>
            <w:r>
              <w:t>Пряжа с массовой долей не менее 85% других синтетических штапельных волокон</w:t>
            </w:r>
          </w:p>
        </w:tc>
      </w:tr>
      <w:tr w:rsidR="0030303F" w:rsidTr="00B5432E">
        <w:tc>
          <w:tcPr>
            <w:tcW w:w="2211" w:type="dxa"/>
          </w:tcPr>
          <w:p w:rsidR="0030303F" w:rsidRDefault="0030303F" w:rsidP="00B5432E">
            <w:pPr>
              <w:pStyle w:val="ConsPlusNormal"/>
            </w:pPr>
            <w:r>
              <w:t>13.10.82.141</w:t>
            </w:r>
          </w:p>
        </w:tc>
        <w:tc>
          <w:tcPr>
            <w:tcW w:w="6803" w:type="dxa"/>
          </w:tcPr>
          <w:p w:rsidR="0030303F" w:rsidRDefault="0030303F" w:rsidP="00B5432E">
            <w:pPr>
              <w:pStyle w:val="ConsPlusNormal"/>
            </w:pPr>
            <w:r>
              <w:t>Пряжа однониточная с массовой долей других синтетических штапельных волокон не менее 85%</w:t>
            </w:r>
          </w:p>
        </w:tc>
      </w:tr>
      <w:tr w:rsidR="0030303F" w:rsidTr="00B5432E">
        <w:tc>
          <w:tcPr>
            <w:tcW w:w="2211" w:type="dxa"/>
          </w:tcPr>
          <w:p w:rsidR="0030303F" w:rsidRDefault="0030303F" w:rsidP="00B5432E">
            <w:pPr>
              <w:pStyle w:val="ConsPlusNormal"/>
            </w:pPr>
            <w:r>
              <w:t>13.10.82.142</w:t>
            </w:r>
          </w:p>
        </w:tc>
        <w:tc>
          <w:tcPr>
            <w:tcW w:w="6803" w:type="dxa"/>
          </w:tcPr>
          <w:p w:rsidR="0030303F" w:rsidRDefault="0030303F" w:rsidP="00B5432E">
            <w:pPr>
              <w:pStyle w:val="ConsPlusNormal"/>
            </w:pPr>
            <w:r>
              <w:t>Пряжа крученая с массовой долей других синтетических штапельных волокон не менее 85%</w:t>
            </w:r>
          </w:p>
        </w:tc>
      </w:tr>
      <w:tr w:rsidR="0030303F" w:rsidTr="00B5432E">
        <w:tc>
          <w:tcPr>
            <w:tcW w:w="2211" w:type="dxa"/>
          </w:tcPr>
          <w:p w:rsidR="0030303F" w:rsidRDefault="0030303F" w:rsidP="00B5432E">
            <w:pPr>
              <w:pStyle w:val="ConsPlusNormal"/>
            </w:pPr>
            <w:r>
              <w:t>13.10.83</w:t>
            </w:r>
          </w:p>
        </w:tc>
        <w:tc>
          <w:tcPr>
            <w:tcW w:w="6803" w:type="dxa"/>
          </w:tcPr>
          <w:p w:rsidR="0030303F" w:rsidRDefault="0030303F" w:rsidP="00B5432E">
            <w:pPr>
              <w:pStyle w:val="ConsPlusNormal"/>
            </w:pPr>
            <w:r>
              <w:t>Пряжа (кроме швейных ниток) с массовой долей синтетических штапельных волокон менее 85%</w:t>
            </w:r>
          </w:p>
        </w:tc>
      </w:tr>
      <w:tr w:rsidR="0030303F" w:rsidTr="00B5432E">
        <w:tc>
          <w:tcPr>
            <w:tcW w:w="2211" w:type="dxa"/>
          </w:tcPr>
          <w:p w:rsidR="0030303F" w:rsidRDefault="0030303F" w:rsidP="00B5432E">
            <w:pPr>
              <w:pStyle w:val="ConsPlusNormal"/>
            </w:pPr>
            <w:r>
              <w:t>13.10.83.110</w:t>
            </w:r>
          </w:p>
        </w:tc>
        <w:tc>
          <w:tcPr>
            <w:tcW w:w="6803" w:type="dxa"/>
          </w:tcPr>
          <w:p w:rsidR="0030303F" w:rsidRDefault="0030303F" w:rsidP="00B5432E">
            <w:pPr>
              <w:pStyle w:val="ConsPlusNormal"/>
            </w:pPr>
            <w:r>
              <w:t>Пряжа из полиэфирных волокон, смешанных в основном или исключительно с искусственными волокнами</w:t>
            </w:r>
          </w:p>
        </w:tc>
      </w:tr>
      <w:tr w:rsidR="0030303F" w:rsidTr="00B5432E">
        <w:tc>
          <w:tcPr>
            <w:tcW w:w="2211" w:type="dxa"/>
          </w:tcPr>
          <w:p w:rsidR="0030303F" w:rsidRDefault="0030303F" w:rsidP="00B5432E">
            <w:pPr>
              <w:pStyle w:val="ConsPlusNormal"/>
            </w:pPr>
            <w:r>
              <w:t>13.10.83.120</w:t>
            </w:r>
          </w:p>
        </w:tc>
        <w:tc>
          <w:tcPr>
            <w:tcW w:w="6803" w:type="dxa"/>
          </w:tcPr>
          <w:p w:rsidR="0030303F" w:rsidRDefault="0030303F" w:rsidP="00B5432E">
            <w:pPr>
              <w:pStyle w:val="ConsPlusNormal"/>
            </w:pPr>
            <w:r>
              <w:t>Пряжа из полиэфирных волокон, смешанных в основном или исключительно с хлопком</w:t>
            </w:r>
          </w:p>
        </w:tc>
      </w:tr>
      <w:tr w:rsidR="0030303F" w:rsidTr="00B5432E">
        <w:tc>
          <w:tcPr>
            <w:tcW w:w="2211" w:type="dxa"/>
          </w:tcPr>
          <w:p w:rsidR="0030303F" w:rsidRDefault="0030303F" w:rsidP="00B5432E">
            <w:pPr>
              <w:pStyle w:val="ConsPlusNormal"/>
            </w:pPr>
            <w:r>
              <w:t>13.10.83.130</w:t>
            </w:r>
          </w:p>
        </w:tc>
        <w:tc>
          <w:tcPr>
            <w:tcW w:w="6803" w:type="dxa"/>
          </w:tcPr>
          <w:p w:rsidR="0030303F" w:rsidRDefault="0030303F" w:rsidP="00B5432E">
            <w:pPr>
              <w:pStyle w:val="ConsPlusNormal"/>
            </w:pPr>
            <w:r>
              <w:t xml:space="preserve">Пряжа из полиакрилонитрильных волокон или модифицированных </w:t>
            </w:r>
            <w:r>
              <w:lastRenderedPageBreak/>
              <w:t>полиакрилонитрильных волокон, смешанных в основном или исключительно с хлопком</w:t>
            </w:r>
          </w:p>
        </w:tc>
      </w:tr>
      <w:tr w:rsidR="0030303F" w:rsidTr="00B5432E">
        <w:tc>
          <w:tcPr>
            <w:tcW w:w="2211" w:type="dxa"/>
          </w:tcPr>
          <w:p w:rsidR="0030303F" w:rsidRDefault="0030303F" w:rsidP="00B5432E">
            <w:pPr>
              <w:pStyle w:val="ConsPlusNormal"/>
            </w:pPr>
            <w:r>
              <w:lastRenderedPageBreak/>
              <w:t>13.10.83.190</w:t>
            </w:r>
          </w:p>
        </w:tc>
        <w:tc>
          <w:tcPr>
            <w:tcW w:w="6803" w:type="dxa"/>
          </w:tcPr>
          <w:p w:rsidR="0030303F" w:rsidRDefault="0030303F" w:rsidP="00B5432E">
            <w:pPr>
              <w:pStyle w:val="ConsPlusNormal"/>
            </w:pPr>
            <w:r>
              <w:t>Пряжа прочая смешанная из синтетических штапельных волокон</w:t>
            </w:r>
          </w:p>
        </w:tc>
      </w:tr>
      <w:tr w:rsidR="0030303F" w:rsidTr="00B5432E">
        <w:tc>
          <w:tcPr>
            <w:tcW w:w="2211" w:type="dxa"/>
          </w:tcPr>
          <w:p w:rsidR="0030303F" w:rsidRDefault="0030303F" w:rsidP="00B5432E">
            <w:pPr>
              <w:pStyle w:val="ConsPlusNormal"/>
            </w:pPr>
            <w:r>
              <w:t>13.10.84</w:t>
            </w:r>
          </w:p>
        </w:tc>
        <w:tc>
          <w:tcPr>
            <w:tcW w:w="6803" w:type="dxa"/>
          </w:tcPr>
          <w:p w:rsidR="0030303F" w:rsidRDefault="0030303F" w:rsidP="00B5432E">
            <w:pPr>
              <w:pStyle w:val="ConsPlusNormal"/>
            </w:pPr>
            <w:r>
              <w:t>Пряжа (кроме швейных ниток) из искусственных штапельных волокон, не расфасованная для розничной продажи</w:t>
            </w:r>
          </w:p>
        </w:tc>
      </w:tr>
      <w:tr w:rsidR="0030303F" w:rsidTr="00B5432E">
        <w:tc>
          <w:tcPr>
            <w:tcW w:w="2211" w:type="dxa"/>
          </w:tcPr>
          <w:p w:rsidR="0030303F" w:rsidRDefault="0030303F" w:rsidP="00B5432E">
            <w:pPr>
              <w:pStyle w:val="ConsPlusNormal"/>
            </w:pPr>
            <w:r>
              <w:t>13.10.84.110</w:t>
            </w:r>
          </w:p>
        </w:tc>
        <w:tc>
          <w:tcPr>
            <w:tcW w:w="6803" w:type="dxa"/>
          </w:tcPr>
          <w:p w:rsidR="0030303F" w:rsidRDefault="0030303F" w:rsidP="00B5432E">
            <w:pPr>
              <w:pStyle w:val="ConsPlusNormal"/>
            </w:pPr>
            <w:r>
              <w:t>Пряжа с массовой долей вискозных или высокомодульных вискозных волокон не менее 85%, не расфасованная для розничной продажи</w:t>
            </w:r>
          </w:p>
        </w:tc>
      </w:tr>
      <w:tr w:rsidR="0030303F" w:rsidTr="00B5432E">
        <w:tc>
          <w:tcPr>
            <w:tcW w:w="2211" w:type="dxa"/>
          </w:tcPr>
          <w:p w:rsidR="0030303F" w:rsidRDefault="0030303F" w:rsidP="00B5432E">
            <w:pPr>
              <w:pStyle w:val="ConsPlusNormal"/>
            </w:pPr>
            <w:r>
              <w:t>13.10.84.111</w:t>
            </w:r>
          </w:p>
        </w:tc>
        <w:tc>
          <w:tcPr>
            <w:tcW w:w="6803" w:type="dxa"/>
          </w:tcPr>
          <w:p w:rsidR="0030303F" w:rsidRDefault="0030303F" w:rsidP="00B5432E">
            <w:pPr>
              <w:pStyle w:val="ConsPlusNormal"/>
            </w:pPr>
            <w:r>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30303F" w:rsidTr="00B5432E">
        <w:tc>
          <w:tcPr>
            <w:tcW w:w="2211" w:type="dxa"/>
          </w:tcPr>
          <w:p w:rsidR="0030303F" w:rsidRDefault="0030303F" w:rsidP="00B5432E">
            <w:pPr>
              <w:pStyle w:val="ConsPlusNormal"/>
            </w:pPr>
            <w:r>
              <w:t>13.10.84.112</w:t>
            </w:r>
          </w:p>
        </w:tc>
        <w:tc>
          <w:tcPr>
            <w:tcW w:w="6803" w:type="dxa"/>
          </w:tcPr>
          <w:p w:rsidR="0030303F" w:rsidRDefault="0030303F" w:rsidP="00B5432E">
            <w:pPr>
              <w:pStyle w:val="ConsPlusNormal"/>
            </w:pPr>
            <w:r>
              <w:t>Пряжа крученая с массовой долей вискозных или высокомодульных вискозных волокон не менее 85%, не расфасованная для розничной продажи</w:t>
            </w:r>
          </w:p>
        </w:tc>
      </w:tr>
      <w:tr w:rsidR="0030303F" w:rsidTr="00B5432E">
        <w:tc>
          <w:tcPr>
            <w:tcW w:w="2211" w:type="dxa"/>
          </w:tcPr>
          <w:p w:rsidR="0030303F" w:rsidRDefault="0030303F" w:rsidP="00B5432E">
            <w:pPr>
              <w:pStyle w:val="ConsPlusNormal"/>
            </w:pPr>
            <w:r>
              <w:t>13.10.84.120</w:t>
            </w:r>
          </w:p>
        </w:tc>
        <w:tc>
          <w:tcPr>
            <w:tcW w:w="6803" w:type="dxa"/>
          </w:tcPr>
          <w:p w:rsidR="0030303F" w:rsidRDefault="0030303F" w:rsidP="00B5432E">
            <w:pPr>
              <w:pStyle w:val="ConsPlusNormal"/>
            </w:pPr>
            <w:r>
              <w:t>Пряжа с массовой долей искусственных штапельных волокон не менее 85%, не расфасованная для розничной продажи</w:t>
            </w:r>
          </w:p>
        </w:tc>
      </w:tr>
      <w:tr w:rsidR="0030303F" w:rsidTr="00B5432E">
        <w:tc>
          <w:tcPr>
            <w:tcW w:w="2211" w:type="dxa"/>
          </w:tcPr>
          <w:p w:rsidR="0030303F" w:rsidRDefault="0030303F" w:rsidP="00B5432E">
            <w:pPr>
              <w:pStyle w:val="ConsPlusNormal"/>
            </w:pPr>
            <w:r>
              <w:t>13.10.84.121</w:t>
            </w:r>
          </w:p>
        </w:tc>
        <w:tc>
          <w:tcPr>
            <w:tcW w:w="6803" w:type="dxa"/>
          </w:tcPr>
          <w:p w:rsidR="0030303F" w:rsidRDefault="0030303F" w:rsidP="00B5432E">
            <w:pPr>
              <w:pStyle w:val="ConsPlusNormal"/>
            </w:pPr>
            <w:r>
              <w:t>Пряжа однониточная с массовой долей искусственных штапельных волокон не менее 85%, не расфасованная для розничной продажи</w:t>
            </w:r>
          </w:p>
        </w:tc>
      </w:tr>
      <w:tr w:rsidR="0030303F" w:rsidTr="00B5432E">
        <w:tc>
          <w:tcPr>
            <w:tcW w:w="2211" w:type="dxa"/>
          </w:tcPr>
          <w:p w:rsidR="0030303F" w:rsidRDefault="0030303F" w:rsidP="00B5432E">
            <w:pPr>
              <w:pStyle w:val="ConsPlusNormal"/>
            </w:pPr>
            <w:r>
              <w:t>13.10.84.122</w:t>
            </w:r>
          </w:p>
        </w:tc>
        <w:tc>
          <w:tcPr>
            <w:tcW w:w="6803" w:type="dxa"/>
          </w:tcPr>
          <w:p w:rsidR="0030303F" w:rsidRDefault="0030303F" w:rsidP="00B5432E">
            <w:pPr>
              <w:pStyle w:val="ConsPlusNormal"/>
            </w:pPr>
            <w:r>
              <w:t>Пряжа крученая с массовой долей искусственных штапельных волокон не менее 85%, не расфасованная для розничной продажи</w:t>
            </w:r>
          </w:p>
        </w:tc>
      </w:tr>
      <w:tr w:rsidR="0030303F" w:rsidTr="00B5432E">
        <w:tc>
          <w:tcPr>
            <w:tcW w:w="2211" w:type="dxa"/>
          </w:tcPr>
          <w:p w:rsidR="0030303F" w:rsidRDefault="0030303F" w:rsidP="00B5432E">
            <w:pPr>
              <w:pStyle w:val="ConsPlusNormal"/>
            </w:pPr>
            <w:r>
              <w:t>13.10.84.190</w:t>
            </w:r>
          </w:p>
        </w:tc>
        <w:tc>
          <w:tcPr>
            <w:tcW w:w="6803" w:type="dxa"/>
          </w:tcPr>
          <w:p w:rsidR="0030303F" w:rsidRDefault="0030303F" w:rsidP="00B5432E">
            <w:pPr>
              <w:pStyle w:val="ConsPlusNormal"/>
            </w:pPr>
            <w:r>
              <w:t>Пряжа прочая из искусственных штапельных волокон, не расфасованная для розничной продажи</w:t>
            </w:r>
          </w:p>
        </w:tc>
      </w:tr>
      <w:tr w:rsidR="0030303F" w:rsidTr="00B5432E">
        <w:tc>
          <w:tcPr>
            <w:tcW w:w="2211" w:type="dxa"/>
          </w:tcPr>
          <w:p w:rsidR="0030303F" w:rsidRDefault="0030303F" w:rsidP="00B5432E">
            <w:pPr>
              <w:pStyle w:val="ConsPlusNormal"/>
            </w:pPr>
            <w:r>
              <w:t>13.10.84.191</w:t>
            </w:r>
          </w:p>
        </w:tc>
        <w:tc>
          <w:tcPr>
            <w:tcW w:w="6803" w:type="dxa"/>
          </w:tcPr>
          <w:p w:rsidR="0030303F" w:rsidRDefault="0030303F" w:rsidP="00B5432E">
            <w:pPr>
              <w:pStyle w:val="ConsPlusNormal"/>
            </w:pPr>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30303F" w:rsidTr="00B5432E">
        <w:tc>
          <w:tcPr>
            <w:tcW w:w="2211" w:type="dxa"/>
          </w:tcPr>
          <w:p w:rsidR="0030303F" w:rsidRDefault="0030303F" w:rsidP="00B5432E">
            <w:pPr>
              <w:pStyle w:val="ConsPlusNormal"/>
            </w:pPr>
            <w:r>
              <w:t>13.10.84.192</w:t>
            </w:r>
          </w:p>
        </w:tc>
        <w:tc>
          <w:tcPr>
            <w:tcW w:w="6803" w:type="dxa"/>
          </w:tcPr>
          <w:p w:rsidR="0030303F" w:rsidRDefault="0030303F" w:rsidP="00B5432E">
            <w:pPr>
              <w:pStyle w:val="ConsPlusNormal"/>
            </w:pPr>
            <w:r>
              <w:t>Пряжа из искусственных штапельных волокон, смешанная в основном или исключительно с хлопком, не расфасованная для розничной продажи</w:t>
            </w:r>
          </w:p>
        </w:tc>
      </w:tr>
      <w:tr w:rsidR="0030303F" w:rsidTr="00B5432E">
        <w:tc>
          <w:tcPr>
            <w:tcW w:w="2211" w:type="dxa"/>
          </w:tcPr>
          <w:p w:rsidR="0030303F" w:rsidRDefault="0030303F" w:rsidP="00B5432E">
            <w:pPr>
              <w:pStyle w:val="ConsPlusNormal"/>
            </w:pPr>
            <w:r>
              <w:t>13.10.84.199</w:t>
            </w:r>
          </w:p>
        </w:tc>
        <w:tc>
          <w:tcPr>
            <w:tcW w:w="6803" w:type="dxa"/>
          </w:tcPr>
          <w:p w:rsidR="0030303F" w:rsidRDefault="0030303F" w:rsidP="00B5432E">
            <w:pPr>
              <w:pStyle w:val="ConsPlusNormal"/>
            </w:pPr>
            <w:r>
              <w:t>Пряжа прочая из искусственных штапельных волокон, не расфасованная для розничной продажи, не включенная в другие группировки</w:t>
            </w:r>
          </w:p>
        </w:tc>
      </w:tr>
      <w:tr w:rsidR="0030303F" w:rsidTr="00B5432E">
        <w:tc>
          <w:tcPr>
            <w:tcW w:w="2211" w:type="dxa"/>
          </w:tcPr>
          <w:p w:rsidR="0030303F" w:rsidRDefault="0030303F" w:rsidP="00B5432E">
            <w:pPr>
              <w:pStyle w:val="ConsPlusNormal"/>
            </w:pPr>
            <w:r>
              <w:t>13.10.85</w:t>
            </w:r>
          </w:p>
        </w:tc>
        <w:tc>
          <w:tcPr>
            <w:tcW w:w="6803" w:type="dxa"/>
          </w:tcPr>
          <w:p w:rsidR="0030303F" w:rsidRDefault="0030303F" w:rsidP="00B5432E">
            <w:pPr>
              <w:pStyle w:val="ConsPlusNormal"/>
            </w:pPr>
            <w:r>
              <w:t>Нитки швейные и пряжа из искусственных и синтетических комплексных нитей и волокон</w:t>
            </w:r>
          </w:p>
        </w:tc>
      </w:tr>
      <w:tr w:rsidR="0030303F" w:rsidTr="00B5432E">
        <w:tc>
          <w:tcPr>
            <w:tcW w:w="2211" w:type="dxa"/>
          </w:tcPr>
          <w:p w:rsidR="0030303F" w:rsidRDefault="0030303F" w:rsidP="00B5432E">
            <w:pPr>
              <w:pStyle w:val="ConsPlusNormal"/>
            </w:pPr>
            <w:r>
              <w:t>13.10.85.110</w:t>
            </w:r>
          </w:p>
        </w:tc>
        <w:tc>
          <w:tcPr>
            <w:tcW w:w="6803" w:type="dxa"/>
          </w:tcPr>
          <w:p w:rsidR="0030303F" w:rsidRDefault="0030303F" w:rsidP="00B5432E">
            <w:pPr>
              <w:pStyle w:val="ConsPlusNormal"/>
            </w:pPr>
            <w:r>
              <w:t>Нитки швейные синтетические</w:t>
            </w:r>
          </w:p>
        </w:tc>
      </w:tr>
      <w:tr w:rsidR="0030303F" w:rsidTr="00B5432E">
        <w:tc>
          <w:tcPr>
            <w:tcW w:w="2211" w:type="dxa"/>
          </w:tcPr>
          <w:p w:rsidR="0030303F" w:rsidRDefault="0030303F" w:rsidP="00B5432E">
            <w:pPr>
              <w:pStyle w:val="ConsPlusNormal"/>
            </w:pPr>
            <w:r>
              <w:t>13.10.85.111</w:t>
            </w:r>
          </w:p>
        </w:tc>
        <w:tc>
          <w:tcPr>
            <w:tcW w:w="6803" w:type="dxa"/>
          </w:tcPr>
          <w:p w:rsidR="0030303F" w:rsidRDefault="0030303F" w:rsidP="00B5432E">
            <w:pPr>
              <w:pStyle w:val="ConsPlusNormal"/>
            </w:pPr>
            <w:r>
              <w:t>Нитки швейные синтетические армированные с хлопковой оплеткой</w:t>
            </w:r>
          </w:p>
        </w:tc>
      </w:tr>
      <w:tr w:rsidR="0030303F" w:rsidTr="00B5432E">
        <w:tc>
          <w:tcPr>
            <w:tcW w:w="2211" w:type="dxa"/>
          </w:tcPr>
          <w:p w:rsidR="0030303F" w:rsidRDefault="0030303F" w:rsidP="00B5432E">
            <w:pPr>
              <w:pStyle w:val="ConsPlusNormal"/>
            </w:pPr>
            <w:r>
              <w:t>13.10.85.112</w:t>
            </w:r>
          </w:p>
        </w:tc>
        <w:tc>
          <w:tcPr>
            <w:tcW w:w="6803" w:type="dxa"/>
          </w:tcPr>
          <w:p w:rsidR="0030303F" w:rsidRDefault="0030303F" w:rsidP="00B5432E">
            <w:pPr>
              <w:pStyle w:val="ConsPlusNormal"/>
            </w:pPr>
            <w:r>
              <w:t>Нитки швейные синтетические армированные с полиэфирной оплеткой</w:t>
            </w:r>
          </w:p>
        </w:tc>
      </w:tr>
      <w:tr w:rsidR="0030303F" w:rsidTr="00B5432E">
        <w:tc>
          <w:tcPr>
            <w:tcW w:w="2211" w:type="dxa"/>
          </w:tcPr>
          <w:p w:rsidR="0030303F" w:rsidRDefault="0030303F" w:rsidP="00B5432E">
            <w:pPr>
              <w:pStyle w:val="ConsPlusNormal"/>
            </w:pPr>
            <w:r>
              <w:t>13.10.85.113</w:t>
            </w:r>
          </w:p>
        </w:tc>
        <w:tc>
          <w:tcPr>
            <w:tcW w:w="6803" w:type="dxa"/>
          </w:tcPr>
          <w:p w:rsidR="0030303F" w:rsidRDefault="0030303F" w:rsidP="00B5432E">
            <w:pPr>
              <w:pStyle w:val="ConsPlusNormal"/>
            </w:pPr>
            <w:r>
              <w:t>Нитки швейные синтетические из комплексных полиэфирных нитей</w:t>
            </w:r>
          </w:p>
        </w:tc>
      </w:tr>
      <w:tr w:rsidR="0030303F" w:rsidTr="00B5432E">
        <w:tc>
          <w:tcPr>
            <w:tcW w:w="2211" w:type="dxa"/>
          </w:tcPr>
          <w:p w:rsidR="0030303F" w:rsidRDefault="0030303F" w:rsidP="00B5432E">
            <w:pPr>
              <w:pStyle w:val="ConsPlusNormal"/>
            </w:pPr>
            <w:r>
              <w:t>13.10.85.114</w:t>
            </w:r>
          </w:p>
        </w:tc>
        <w:tc>
          <w:tcPr>
            <w:tcW w:w="6803" w:type="dxa"/>
          </w:tcPr>
          <w:p w:rsidR="0030303F" w:rsidRDefault="0030303F" w:rsidP="00B5432E">
            <w:pPr>
              <w:pStyle w:val="ConsPlusNormal"/>
            </w:pPr>
            <w:r>
              <w:t>Нитки швейные синтетические из комплексных полиамидных нитей</w:t>
            </w:r>
          </w:p>
        </w:tc>
      </w:tr>
      <w:tr w:rsidR="0030303F" w:rsidTr="00B5432E">
        <w:tc>
          <w:tcPr>
            <w:tcW w:w="2211" w:type="dxa"/>
          </w:tcPr>
          <w:p w:rsidR="0030303F" w:rsidRDefault="0030303F" w:rsidP="00B5432E">
            <w:pPr>
              <w:pStyle w:val="ConsPlusNormal"/>
            </w:pPr>
            <w:r>
              <w:t>13.10.85.115</w:t>
            </w:r>
          </w:p>
        </w:tc>
        <w:tc>
          <w:tcPr>
            <w:tcW w:w="6803" w:type="dxa"/>
          </w:tcPr>
          <w:p w:rsidR="0030303F" w:rsidRDefault="0030303F" w:rsidP="00B5432E">
            <w:pPr>
              <w:pStyle w:val="ConsPlusNormal"/>
            </w:pPr>
            <w:r>
              <w:t>Нитки швейные синтетические из полиэфирных текстурированных нитей</w:t>
            </w:r>
          </w:p>
        </w:tc>
      </w:tr>
      <w:tr w:rsidR="0030303F" w:rsidTr="00B5432E">
        <w:tc>
          <w:tcPr>
            <w:tcW w:w="2211" w:type="dxa"/>
          </w:tcPr>
          <w:p w:rsidR="0030303F" w:rsidRDefault="0030303F" w:rsidP="00B5432E">
            <w:pPr>
              <w:pStyle w:val="ConsPlusNormal"/>
            </w:pPr>
            <w:r>
              <w:lastRenderedPageBreak/>
              <w:t>13.10.85.119</w:t>
            </w:r>
          </w:p>
        </w:tc>
        <w:tc>
          <w:tcPr>
            <w:tcW w:w="6803" w:type="dxa"/>
          </w:tcPr>
          <w:p w:rsidR="0030303F" w:rsidRDefault="0030303F" w:rsidP="00B5432E">
            <w:pPr>
              <w:pStyle w:val="ConsPlusNormal"/>
            </w:pPr>
            <w:r>
              <w:t>Нитки швейные синтетические прочие</w:t>
            </w:r>
          </w:p>
        </w:tc>
      </w:tr>
      <w:tr w:rsidR="0030303F" w:rsidTr="00B5432E">
        <w:tc>
          <w:tcPr>
            <w:tcW w:w="2211" w:type="dxa"/>
          </w:tcPr>
          <w:p w:rsidR="0030303F" w:rsidRDefault="0030303F" w:rsidP="00B5432E">
            <w:pPr>
              <w:pStyle w:val="ConsPlusNormal"/>
            </w:pPr>
            <w:r>
              <w:t>13.10.85.120</w:t>
            </w:r>
          </w:p>
        </w:tc>
        <w:tc>
          <w:tcPr>
            <w:tcW w:w="6803" w:type="dxa"/>
          </w:tcPr>
          <w:p w:rsidR="0030303F" w:rsidRDefault="0030303F" w:rsidP="00B5432E">
            <w:pPr>
              <w:pStyle w:val="ConsPlusNormal"/>
            </w:pPr>
            <w:r>
              <w:t>Пряжа из искусственных и синтетических нитей и волокон</w:t>
            </w:r>
          </w:p>
        </w:tc>
      </w:tr>
      <w:tr w:rsidR="0030303F" w:rsidTr="00B5432E">
        <w:tc>
          <w:tcPr>
            <w:tcW w:w="2211" w:type="dxa"/>
          </w:tcPr>
          <w:p w:rsidR="0030303F" w:rsidRDefault="0030303F" w:rsidP="00B5432E">
            <w:pPr>
              <w:pStyle w:val="ConsPlusNormal"/>
            </w:pPr>
            <w:r>
              <w:t>13.10.9</w:t>
            </w:r>
          </w:p>
        </w:tc>
        <w:tc>
          <w:tcPr>
            <w:tcW w:w="6803" w:type="dxa"/>
          </w:tcPr>
          <w:p w:rsidR="0030303F" w:rsidRDefault="0030303F" w:rsidP="00B5432E">
            <w:pPr>
              <w:pStyle w:val="ConsPlusNormal"/>
            </w:pPr>
            <w: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30303F" w:rsidTr="00B5432E">
        <w:tc>
          <w:tcPr>
            <w:tcW w:w="2211" w:type="dxa"/>
          </w:tcPr>
          <w:p w:rsidR="0030303F" w:rsidRDefault="0030303F" w:rsidP="00B5432E">
            <w:pPr>
              <w:pStyle w:val="ConsPlusNormal"/>
            </w:pPr>
            <w:r>
              <w:t>13.10.91</w:t>
            </w:r>
          </w:p>
        </w:tc>
        <w:tc>
          <w:tcPr>
            <w:tcW w:w="6803" w:type="dxa"/>
          </w:tcPr>
          <w:p w:rsidR="0030303F" w:rsidRDefault="0030303F" w:rsidP="00B5432E">
            <w:pPr>
              <w:pStyle w:val="ConsPlusNormal"/>
            </w:pPr>
            <w:r>
              <w:t>Шерсть восстановленная или волос животных тонкий и грубый восстановленный</w:t>
            </w:r>
          </w:p>
        </w:tc>
      </w:tr>
      <w:tr w:rsidR="0030303F" w:rsidTr="00B5432E">
        <w:tc>
          <w:tcPr>
            <w:tcW w:w="2211" w:type="dxa"/>
          </w:tcPr>
          <w:p w:rsidR="0030303F" w:rsidRDefault="0030303F" w:rsidP="00B5432E">
            <w:pPr>
              <w:pStyle w:val="ConsPlusNormal"/>
            </w:pPr>
            <w:r>
              <w:t>13.10.91.110</w:t>
            </w:r>
          </w:p>
        </w:tc>
        <w:tc>
          <w:tcPr>
            <w:tcW w:w="6803" w:type="dxa"/>
          </w:tcPr>
          <w:p w:rsidR="0030303F" w:rsidRDefault="0030303F" w:rsidP="00B5432E">
            <w:pPr>
              <w:pStyle w:val="ConsPlusNormal"/>
            </w:pPr>
            <w:r>
              <w:t>Шерсть восстановленная</w:t>
            </w:r>
          </w:p>
        </w:tc>
      </w:tr>
      <w:tr w:rsidR="0030303F" w:rsidTr="00B5432E">
        <w:tc>
          <w:tcPr>
            <w:tcW w:w="2211" w:type="dxa"/>
          </w:tcPr>
          <w:p w:rsidR="0030303F" w:rsidRDefault="0030303F" w:rsidP="00B5432E">
            <w:pPr>
              <w:pStyle w:val="ConsPlusNormal"/>
            </w:pPr>
            <w:r>
              <w:t>13.10.91.120</w:t>
            </w:r>
          </w:p>
        </w:tc>
        <w:tc>
          <w:tcPr>
            <w:tcW w:w="6803" w:type="dxa"/>
          </w:tcPr>
          <w:p w:rsidR="0030303F" w:rsidRDefault="0030303F" w:rsidP="00B5432E">
            <w:pPr>
              <w:pStyle w:val="ConsPlusNormal"/>
            </w:pPr>
            <w:r>
              <w:t>Волос животных тонкий восстановленный</w:t>
            </w:r>
          </w:p>
        </w:tc>
      </w:tr>
      <w:tr w:rsidR="0030303F" w:rsidTr="00B5432E">
        <w:tc>
          <w:tcPr>
            <w:tcW w:w="2211" w:type="dxa"/>
          </w:tcPr>
          <w:p w:rsidR="0030303F" w:rsidRDefault="0030303F" w:rsidP="00B5432E">
            <w:pPr>
              <w:pStyle w:val="ConsPlusNormal"/>
            </w:pPr>
            <w:r>
              <w:t>13.10.91.130</w:t>
            </w:r>
          </w:p>
        </w:tc>
        <w:tc>
          <w:tcPr>
            <w:tcW w:w="6803" w:type="dxa"/>
          </w:tcPr>
          <w:p w:rsidR="0030303F" w:rsidRDefault="0030303F" w:rsidP="00B5432E">
            <w:pPr>
              <w:pStyle w:val="ConsPlusNormal"/>
            </w:pPr>
            <w:r>
              <w:t>Волос животных грубый восстановленный</w:t>
            </w:r>
          </w:p>
        </w:tc>
      </w:tr>
      <w:tr w:rsidR="0030303F" w:rsidTr="00B5432E">
        <w:tc>
          <w:tcPr>
            <w:tcW w:w="2211" w:type="dxa"/>
          </w:tcPr>
          <w:p w:rsidR="0030303F" w:rsidRDefault="0030303F" w:rsidP="00B5432E">
            <w:pPr>
              <w:pStyle w:val="ConsPlusNormal"/>
            </w:pPr>
            <w:r>
              <w:t>13.10.92</w:t>
            </w:r>
          </w:p>
        </w:tc>
        <w:tc>
          <w:tcPr>
            <w:tcW w:w="6803" w:type="dxa"/>
          </w:tcPr>
          <w:p w:rsidR="0030303F" w:rsidRDefault="0030303F" w:rsidP="00B5432E">
            <w:pPr>
              <w:pStyle w:val="ConsPlusNormal"/>
            </w:pPr>
            <w:r>
              <w:t>Сырье расщипанное и прочие отходы хлопка</w:t>
            </w:r>
          </w:p>
        </w:tc>
      </w:tr>
      <w:tr w:rsidR="0030303F" w:rsidTr="00B5432E">
        <w:tc>
          <w:tcPr>
            <w:tcW w:w="2211" w:type="dxa"/>
          </w:tcPr>
          <w:p w:rsidR="0030303F" w:rsidRDefault="0030303F" w:rsidP="00B5432E">
            <w:pPr>
              <w:pStyle w:val="ConsPlusNormal"/>
            </w:pPr>
            <w:r>
              <w:t>13.10.92.110</w:t>
            </w:r>
          </w:p>
        </w:tc>
        <w:tc>
          <w:tcPr>
            <w:tcW w:w="6803" w:type="dxa"/>
          </w:tcPr>
          <w:p w:rsidR="0030303F" w:rsidRDefault="0030303F" w:rsidP="00B5432E">
            <w:pPr>
              <w:pStyle w:val="ConsPlusNormal"/>
            </w:pPr>
            <w:r>
              <w:t>Сырье хлопка расщипанное</w:t>
            </w:r>
          </w:p>
        </w:tc>
      </w:tr>
      <w:tr w:rsidR="0030303F" w:rsidTr="00B5432E">
        <w:tc>
          <w:tcPr>
            <w:tcW w:w="2211" w:type="dxa"/>
          </w:tcPr>
          <w:p w:rsidR="0030303F" w:rsidRDefault="0030303F" w:rsidP="00B5432E">
            <w:pPr>
              <w:pStyle w:val="ConsPlusNormal"/>
            </w:pPr>
            <w:r>
              <w:t>13.10.92.190</w:t>
            </w:r>
          </w:p>
        </w:tc>
        <w:tc>
          <w:tcPr>
            <w:tcW w:w="6803" w:type="dxa"/>
          </w:tcPr>
          <w:p w:rsidR="0030303F" w:rsidRDefault="0030303F" w:rsidP="00B5432E">
            <w:pPr>
              <w:pStyle w:val="ConsPlusNormal"/>
            </w:pPr>
            <w:r>
              <w:t>Отходы хлопка прочие</w:t>
            </w:r>
          </w:p>
        </w:tc>
      </w:tr>
      <w:tr w:rsidR="0030303F" w:rsidTr="00B5432E">
        <w:tc>
          <w:tcPr>
            <w:tcW w:w="2211" w:type="dxa"/>
          </w:tcPr>
          <w:p w:rsidR="0030303F" w:rsidRDefault="0030303F" w:rsidP="00B5432E">
            <w:pPr>
              <w:pStyle w:val="ConsPlusNormal"/>
            </w:pPr>
            <w:r>
              <w:t>13.10.93</w:t>
            </w:r>
          </w:p>
        </w:tc>
        <w:tc>
          <w:tcPr>
            <w:tcW w:w="6803" w:type="dxa"/>
          </w:tcPr>
          <w:p w:rsidR="0030303F" w:rsidRDefault="0030303F" w:rsidP="00B5432E">
            <w:pPr>
              <w:pStyle w:val="ConsPlusNormal"/>
            </w:pPr>
            <w:r>
              <w:t>Услуги по подготовке к прядению натуральных текстильных волокон</w:t>
            </w:r>
          </w:p>
        </w:tc>
      </w:tr>
      <w:tr w:rsidR="0030303F" w:rsidTr="00B5432E">
        <w:tc>
          <w:tcPr>
            <w:tcW w:w="2211" w:type="dxa"/>
          </w:tcPr>
          <w:p w:rsidR="0030303F" w:rsidRDefault="0030303F" w:rsidP="00B5432E">
            <w:pPr>
              <w:pStyle w:val="ConsPlusNormal"/>
            </w:pPr>
            <w:r>
              <w:t>13.10.93.110</w:t>
            </w:r>
          </w:p>
        </w:tc>
        <w:tc>
          <w:tcPr>
            <w:tcW w:w="6803" w:type="dxa"/>
          </w:tcPr>
          <w:p w:rsidR="0030303F" w:rsidRDefault="0030303F" w:rsidP="00B5432E">
            <w:pPr>
              <w:pStyle w:val="ConsPlusNormal"/>
            </w:pPr>
            <w:r>
              <w:t>Услуги по подготовке к прядению шелка</w:t>
            </w:r>
          </w:p>
        </w:tc>
      </w:tr>
      <w:tr w:rsidR="0030303F" w:rsidTr="00B5432E">
        <w:tc>
          <w:tcPr>
            <w:tcW w:w="2211" w:type="dxa"/>
          </w:tcPr>
          <w:p w:rsidR="0030303F" w:rsidRDefault="0030303F" w:rsidP="00B5432E">
            <w:pPr>
              <w:pStyle w:val="ConsPlusNormal"/>
            </w:pPr>
            <w:r>
              <w:t>13.10.93.120</w:t>
            </w:r>
          </w:p>
        </w:tc>
        <w:tc>
          <w:tcPr>
            <w:tcW w:w="6803" w:type="dxa"/>
          </w:tcPr>
          <w:p w:rsidR="0030303F" w:rsidRDefault="0030303F" w:rsidP="00B5432E">
            <w:pPr>
              <w:pStyle w:val="ConsPlusNormal"/>
            </w:pPr>
            <w:r>
              <w:t>Услуги по подготовке к прядению шерсти и волоса животных</w:t>
            </w:r>
          </w:p>
        </w:tc>
      </w:tr>
      <w:tr w:rsidR="0030303F" w:rsidTr="00B5432E">
        <w:tc>
          <w:tcPr>
            <w:tcW w:w="2211" w:type="dxa"/>
          </w:tcPr>
          <w:p w:rsidR="0030303F" w:rsidRDefault="0030303F" w:rsidP="00B5432E">
            <w:pPr>
              <w:pStyle w:val="ConsPlusNormal"/>
            </w:pPr>
            <w:r>
              <w:t>13.10.93.130</w:t>
            </w:r>
          </w:p>
        </w:tc>
        <w:tc>
          <w:tcPr>
            <w:tcW w:w="6803" w:type="dxa"/>
          </w:tcPr>
          <w:p w:rsidR="0030303F" w:rsidRDefault="0030303F" w:rsidP="00B5432E">
            <w:pPr>
              <w:pStyle w:val="ConsPlusNormal"/>
            </w:pPr>
            <w:r>
              <w:t>Услуги по подготовке к прядению хлопка</w:t>
            </w:r>
          </w:p>
        </w:tc>
      </w:tr>
      <w:tr w:rsidR="0030303F" w:rsidTr="00B5432E">
        <w:tc>
          <w:tcPr>
            <w:tcW w:w="2211" w:type="dxa"/>
          </w:tcPr>
          <w:p w:rsidR="0030303F" w:rsidRDefault="0030303F" w:rsidP="00B5432E">
            <w:pPr>
              <w:pStyle w:val="ConsPlusNormal"/>
            </w:pPr>
            <w:r>
              <w:t>13.10.93.140</w:t>
            </w:r>
          </w:p>
        </w:tc>
        <w:tc>
          <w:tcPr>
            <w:tcW w:w="6803" w:type="dxa"/>
          </w:tcPr>
          <w:p w:rsidR="0030303F" w:rsidRDefault="0030303F" w:rsidP="00B5432E">
            <w:pPr>
              <w:pStyle w:val="ConsPlusNormal"/>
            </w:pPr>
            <w:r>
              <w:t>Услуги по подготовке к прядению льна</w:t>
            </w:r>
          </w:p>
        </w:tc>
      </w:tr>
      <w:tr w:rsidR="0030303F" w:rsidTr="00B5432E">
        <w:tc>
          <w:tcPr>
            <w:tcW w:w="2211" w:type="dxa"/>
          </w:tcPr>
          <w:p w:rsidR="0030303F" w:rsidRDefault="0030303F" w:rsidP="00B5432E">
            <w:pPr>
              <w:pStyle w:val="ConsPlusNormal"/>
            </w:pPr>
            <w:r>
              <w:t>13.10.93.190</w:t>
            </w:r>
          </w:p>
        </w:tc>
        <w:tc>
          <w:tcPr>
            <w:tcW w:w="6803" w:type="dxa"/>
          </w:tcPr>
          <w:p w:rsidR="0030303F" w:rsidRDefault="0030303F" w:rsidP="00B5432E">
            <w:pPr>
              <w:pStyle w:val="ConsPlusNormal"/>
            </w:pPr>
            <w:r>
              <w:t>Услуги по подготовке к прядению прочих лубяных и других растительных волокон</w:t>
            </w:r>
          </w:p>
        </w:tc>
      </w:tr>
      <w:tr w:rsidR="0030303F" w:rsidTr="00B5432E">
        <w:tc>
          <w:tcPr>
            <w:tcW w:w="2211" w:type="dxa"/>
          </w:tcPr>
          <w:p w:rsidR="0030303F" w:rsidRDefault="0030303F" w:rsidP="00B5432E">
            <w:pPr>
              <w:pStyle w:val="ConsPlusNormal"/>
            </w:pPr>
            <w:r>
              <w:t>13.10.99</w:t>
            </w:r>
          </w:p>
        </w:tc>
        <w:tc>
          <w:tcPr>
            <w:tcW w:w="6803" w:type="dxa"/>
          </w:tcPr>
          <w:p w:rsidR="0030303F" w:rsidRDefault="0030303F" w:rsidP="00B5432E">
            <w:pPr>
              <w:pStyle w:val="ConsPlusNormal"/>
            </w:pPr>
            <w:r>
              <w:t>Операции процесса производства текстильной пряжи и нитей отдельные, выполняемые субподрядчиком</w:t>
            </w:r>
          </w:p>
        </w:tc>
      </w:tr>
      <w:tr w:rsidR="0030303F" w:rsidTr="00B5432E">
        <w:tc>
          <w:tcPr>
            <w:tcW w:w="2211" w:type="dxa"/>
          </w:tcPr>
          <w:p w:rsidR="0030303F" w:rsidRDefault="0030303F" w:rsidP="00B5432E">
            <w:pPr>
              <w:pStyle w:val="ConsPlusNormal"/>
            </w:pPr>
            <w:r>
              <w:t>13.10.99.000</w:t>
            </w:r>
          </w:p>
        </w:tc>
        <w:tc>
          <w:tcPr>
            <w:tcW w:w="6803" w:type="dxa"/>
          </w:tcPr>
          <w:p w:rsidR="0030303F" w:rsidRDefault="0030303F" w:rsidP="00B5432E">
            <w:pPr>
              <w:pStyle w:val="ConsPlusNormal"/>
            </w:pPr>
            <w:r>
              <w:t>Операции процесса производства текстильной пряжи и нитей отдельные, выполняемые субподрядчиком</w:t>
            </w:r>
          </w:p>
        </w:tc>
      </w:tr>
      <w:tr w:rsidR="0030303F" w:rsidTr="00B5432E">
        <w:tc>
          <w:tcPr>
            <w:tcW w:w="2211" w:type="dxa"/>
          </w:tcPr>
          <w:p w:rsidR="0030303F" w:rsidRDefault="0030303F" w:rsidP="00B5432E">
            <w:pPr>
              <w:pStyle w:val="ConsPlusNormal"/>
            </w:pPr>
            <w:r>
              <w:t>13.2</w:t>
            </w:r>
          </w:p>
        </w:tc>
        <w:tc>
          <w:tcPr>
            <w:tcW w:w="6803" w:type="dxa"/>
          </w:tcPr>
          <w:p w:rsidR="0030303F" w:rsidRDefault="0030303F" w:rsidP="00B5432E">
            <w:pPr>
              <w:pStyle w:val="ConsPlusNormal"/>
            </w:pPr>
            <w:r>
              <w:t>Ткани текстильные</w:t>
            </w:r>
          </w:p>
        </w:tc>
      </w:tr>
      <w:tr w:rsidR="0030303F" w:rsidTr="00B5432E">
        <w:tc>
          <w:tcPr>
            <w:tcW w:w="2211" w:type="dxa"/>
          </w:tcPr>
          <w:p w:rsidR="0030303F" w:rsidRDefault="0030303F" w:rsidP="00B5432E">
            <w:pPr>
              <w:pStyle w:val="ConsPlusNormal"/>
            </w:pPr>
            <w:r>
              <w:t>13.20</w:t>
            </w:r>
          </w:p>
        </w:tc>
        <w:tc>
          <w:tcPr>
            <w:tcW w:w="6803" w:type="dxa"/>
          </w:tcPr>
          <w:p w:rsidR="0030303F" w:rsidRDefault="0030303F" w:rsidP="00B5432E">
            <w:pPr>
              <w:pStyle w:val="ConsPlusNormal"/>
            </w:pPr>
            <w:r>
              <w:t>Ткани текстильные</w:t>
            </w:r>
          </w:p>
        </w:tc>
      </w:tr>
      <w:tr w:rsidR="0030303F" w:rsidTr="00B5432E">
        <w:tc>
          <w:tcPr>
            <w:tcW w:w="2211" w:type="dxa"/>
          </w:tcPr>
          <w:p w:rsidR="0030303F" w:rsidRDefault="0030303F" w:rsidP="00B5432E">
            <w:pPr>
              <w:pStyle w:val="ConsPlusNormal"/>
            </w:pPr>
            <w:r>
              <w:t>13.20.1</w:t>
            </w:r>
          </w:p>
        </w:tc>
        <w:tc>
          <w:tcPr>
            <w:tcW w:w="6803" w:type="dxa"/>
          </w:tcPr>
          <w:p w:rsidR="0030303F" w:rsidRDefault="0030303F" w:rsidP="00B5432E">
            <w:pPr>
              <w:pStyle w:val="ConsPlusNormal"/>
            </w:pPr>
            <w:r>
              <w:t>Ткани (без специальных тканей) из натуральных волокон (кроме хлопка)</w:t>
            </w:r>
          </w:p>
        </w:tc>
      </w:tr>
      <w:tr w:rsidR="0030303F" w:rsidTr="00B5432E">
        <w:tc>
          <w:tcPr>
            <w:tcW w:w="2211" w:type="dxa"/>
          </w:tcPr>
          <w:p w:rsidR="0030303F" w:rsidRDefault="0030303F" w:rsidP="00B5432E">
            <w:pPr>
              <w:pStyle w:val="ConsPlusNormal"/>
            </w:pPr>
            <w:r>
              <w:t>13.20.11</w:t>
            </w:r>
          </w:p>
        </w:tc>
        <w:tc>
          <w:tcPr>
            <w:tcW w:w="6803" w:type="dxa"/>
          </w:tcPr>
          <w:p w:rsidR="0030303F" w:rsidRDefault="0030303F" w:rsidP="00B5432E">
            <w:pPr>
              <w:pStyle w:val="ConsPlusNormal"/>
            </w:pPr>
            <w:r>
              <w:t>Ткани из шелка или шелковых отходов</w:t>
            </w:r>
          </w:p>
        </w:tc>
      </w:tr>
      <w:tr w:rsidR="0030303F" w:rsidTr="00B5432E">
        <w:tc>
          <w:tcPr>
            <w:tcW w:w="2211" w:type="dxa"/>
          </w:tcPr>
          <w:p w:rsidR="0030303F" w:rsidRDefault="0030303F" w:rsidP="00B5432E">
            <w:pPr>
              <w:pStyle w:val="ConsPlusNormal"/>
            </w:pPr>
            <w:r>
              <w:t>13.20.11.110</w:t>
            </w:r>
          </w:p>
        </w:tc>
        <w:tc>
          <w:tcPr>
            <w:tcW w:w="6803" w:type="dxa"/>
          </w:tcPr>
          <w:p w:rsidR="0030303F" w:rsidRDefault="0030303F" w:rsidP="00B5432E">
            <w:pPr>
              <w:pStyle w:val="ConsPlusNormal"/>
            </w:pPr>
            <w:r>
              <w:t>Ткани суровые из шелковых нитей или пряжи</w:t>
            </w:r>
          </w:p>
        </w:tc>
      </w:tr>
      <w:tr w:rsidR="0030303F" w:rsidTr="00B5432E">
        <w:tc>
          <w:tcPr>
            <w:tcW w:w="2211" w:type="dxa"/>
          </w:tcPr>
          <w:p w:rsidR="0030303F" w:rsidRDefault="0030303F" w:rsidP="00B5432E">
            <w:pPr>
              <w:pStyle w:val="ConsPlusNormal"/>
            </w:pPr>
            <w:r>
              <w:t>13.20.11.120</w:t>
            </w:r>
          </w:p>
        </w:tc>
        <w:tc>
          <w:tcPr>
            <w:tcW w:w="6803" w:type="dxa"/>
          </w:tcPr>
          <w:p w:rsidR="0030303F" w:rsidRDefault="0030303F" w:rsidP="00B5432E">
            <w:pPr>
              <w:pStyle w:val="ConsPlusNormal"/>
            </w:pPr>
            <w:r>
              <w:t>Ткани готовые из шелковых нитей или пряжи с массовой долей шелка не менее 85% (кроме пряжи из шелкового гребенного очеса)</w:t>
            </w:r>
          </w:p>
        </w:tc>
      </w:tr>
      <w:tr w:rsidR="0030303F" w:rsidTr="00B5432E">
        <w:tc>
          <w:tcPr>
            <w:tcW w:w="2211" w:type="dxa"/>
          </w:tcPr>
          <w:p w:rsidR="0030303F" w:rsidRDefault="0030303F" w:rsidP="00B5432E">
            <w:pPr>
              <w:pStyle w:val="ConsPlusNormal"/>
            </w:pPr>
            <w:r>
              <w:t>13.20.11.121</w:t>
            </w:r>
          </w:p>
        </w:tc>
        <w:tc>
          <w:tcPr>
            <w:tcW w:w="6803" w:type="dxa"/>
          </w:tcPr>
          <w:p w:rsidR="0030303F" w:rsidRDefault="0030303F" w:rsidP="00B5432E">
            <w:pPr>
              <w:pStyle w:val="ConsPlusNormal"/>
            </w:pPr>
            <w:r>
              <w:t>Ткани креповые из шелковых нитей или пряжи с массовой долей шелка не менее 85%</w:t>
            </w:r>
          </w:p>
        </w:tc>
      </w:tr>
      <w:tr w:rsidR="0030303F" w:rsidTr="00B5432E">
        <w:tc>
          <w:tcPr>
            <w:tcW w:w="2211" w:type="dxa"/>
          </w:tcPr>
          <w:p w:rsidR="0030303F" w:rsidRDefault="0030303F" w:rsidP="00B5432E">
            <w:pPr>
              <w:pStyle w:val="ConsPlusNormal"/>
            </w:pPr>
            <w:r>
              <w:t>13.20.11.122</w:t>
            </w:r>
          </w:p>
        </w:tc>
        <w:tc>
          <w:tcPr>
            <w:tcW w:w="6803" w:type="dxa"/>
          </w:tcPr>
          <w:p w:rsidR="0030303F" w:rsidRDefault="0030303F" w:rsidP="00B5432E">
            <w:pPr>
              <w:pStyle w:val="ConsPlusNormal"/>
            </w:pPr>
            <w:r>
              <w:t xml:space="preserve">Ткани плотного переплетения из шелковых нитей или пряжи с </w:t>
            </w:r>
            <w:r>
              <w:lastRenderedPageBreak/>
              <w:t>массовой долей шелка не менее 85%</w:t>
            </w:r>
          </w:p>
        </w:tc>
      </w:tr>
      <w:tr w:rsidR="0030303F" w:rsidTr="00B5432E">
        <w:tc>
          <w:tcPr>
            <w:tcW w:w="2211" w:type="dxa"/>
          </w:tcPr>
          <w:p w:rsidR="0030303F" w:rsidRDefault="0030303F" w:rsidP="00B5432E">
            <w:pPr>
              <w:pStyle w:val="ConsPlusNormal"/>
            </w:pPr>
            <w:r>
              <w:lastRenderedPageBreak/>
              <w:t>13.20.11.123</w:t>
            </w:r>
          </w:p>
        </w:tc>
        <w:tc>
          <w:tcPr>
            <w:tcW w:w="6803" w:type="dxa"/>
          </w:tcPr>
          <w:p w:rsidR="0030303F" w:rsidRDefault="0030303F" w:rsidP="00B5432E">
            <w:pPr>
              <w:pStyle w:val="ConsPlusNormal"/>
            </w:pPr>
            <w:r>
              <w:t>Ткани прозрачные из шелковых нитей или пряжи с массовой долей шелка не менее 85%</w:t>
            </w:r>
          </w:p>
        </w:tc>
      </w:tr>
      <w:tr w:rsidR="0030303F" w:rsidTr="00B5432E">
        <w:tc>
          <w:tcPr>
            <w:tcW w:w="2211" w:type="dxa"/>
          </w:tcPr>
          <w:p w:rsidR="0030303F" w:rsidRDefault="0030303F" w:rsidP="00B5432E">
            <w:pPr>
              <w:pStyle w:val="ConsPlusNormal"/>
            </w:pPr>
            <w:r>
              <w:t>13.20.11.124</w:t>
            </w:r>
          </w:p>
        </w:tc>
        <w:tc>
          <w:tcPr>
            <w:tcW w:w="6803" w:type="dxa"/>
          </w:tcPr>
          <w:p w:rsidR="0030303F" w:rsidRDefault="0030303F" w:rsidP="00B5432E">
            <w:pPr>
              <w:pStyle w:val="ConsPlusNormal"/>
            </w:pPr>
            <w:r>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30303F" w:rsidTr="00B5432E">
        <w:tc>
          <w:tcPr>
            <w:tcW w:w="2211" w:type="dxa"/>
          </w:tcPr>
          <w:p w:rsidR="0030303F" w:rsidRDefault="0030303F" w:rsidP="00B5432E">
            <w:pPr>
              <w:pStyle w:val="ConsPlusNormal"/>
            </w:pPr>
            <w:r>
              <w:t>13.20.11.129</w:t>
            </w:r>
          </w:p>
        </w:tc>
        <w:tc>
          <w:tcPr>
            <w:tcW w:w="6803" w:type="dxa"/>
          </w:tcPr>
          <w:p w:rsidR="0030303F" w:rsidRDefault="0030303F" w:rsidP="00B5432E">
            <w:pPr>
              <w:pStyle w:val="ConsPlusNormal"/>
            </w:pPr>
            <w:r>
              <w:t>Ткани готовые с массовой долей шелка не менее 85% прочие</w:t>
            </w:r>
          </w:p>
        </w:tc>
      </w:tr>
      <w:tr w:rsidR="0030303F" w:rsidTr="00B5432E">
        <w:tc>
          <w:tcPr>
            <w:tcW w:w="2211" w:type="dxa"/>
          </w:tcPr>
          <w:p w:rsidR="0030303F" w:rsidRDefault="0030303F" w:rsidP="00B5432E">
            <w:pPr>
              <w:pStyle w:val="ConsPlusNormal"/>
            </w:pPr>
            <w:r>
              <w:t>13.20.11.130</w:t>
            </w:r>
          </w:p>
        </w:tc>
        <w:tc>
          <w:tcPr>
            <w:tcW w:w="6803" w:type="dxa"/>
          </w:tcPr>
          <w:p w:rsidR="0030303F" w:rsidRDefault="0030303F" w:rsidP="00B5432E">
            <w:pPr>
              <w:pStyle w:val="ConsPlusNormal"/>
            </w:pPr>
            <w:r>
              <w:t>Ткани готовые из шелковых нитей или пряжи с массовой долей шелка менее 85% (кроме пряжи из шелкового гребенного очеса)</w:t>
            </w:r>
          </w:p>
        </w:tc>
      </w:tr>
      <w:tr w:rsidR="0030303F" w:rsidTr="00B5432E">
        <w:tc>
          <w:tcPr>
            <w:tcW w:w="2211" w:type="dxa"/>
          </w:tcPr>
          <w:p w:rsidR="0030303F" w:rsidRDefault="0030303F" w:rsidP="00B5432E">
            <w:pPr>
              <w:pStyle w:val="ConsPlusNormal"/>
            </w:pPr>
            <w:r>
              <w:t>13.20.11.131</w:t>
            </w:r>
          </w:p>
        </w:tc>
        <w:tc>
          <w:tcPr>
            <w:tcW w:w="6803" w:type="dxa"/>
          </w:tcPr>
          <w:p w:rsidR="0030303F" w:rsidRDefault="0030303F" w:rsidP="00B5432E">
            <w:pPr>
              <w:pStyle w:val="ConsPlusNormal"/>
            </w:pPr>
            <w:r>
              <w:t>Ткани креповые из шелковых нитей или пряжи с массовой долей шелка менее 85%</w:t>
            </w:r>
          </w:p>
        </w:tc>
      </w:tr>
      <w:tr w:rsidR="0030303F" w:rsidTr="00B5432E">
        <w:tc>
          <w:tcPr>
            <w:tcW w:w="2211" w:type="dxa"/>
          </w:tcPr>
          <w:p w:rsidR="0030303F" w:rsidRDefault="0030303F" w:rsidP="00B5432E">
            <w:pPr>
              <w:pStyle w:val="ConsPlusNormal"/>
            </w:pPr>
            <w:r>
              <w:t>13.20.11.132</w:t>
            </w:r>
          </w:p>
        </w:tc>
        <w:tc>
          <w:tcPr>
            <w:tcW w:w="6803" w:type="dxa"/>
          </w:tcPr>
          <w:p w:rsidR="0030303F" w:rsidRDefault="0030303F" w:rsidP="00B5432E">
            <w:pPr>
              <w:pStyle w:val="ConsPlusNormal"/>
            </w:pPr>
            <w:r>
              <w:t>Ткани плотного переплетения из шелковых нитей или пряжи с массовой долей шелка менее 85%</w:t>
            </w:r>
          </w:p>
        </w:tc>
      </w:tr>
      <w:tr w:rsidR="0030303F" w:rsidTr="00B5432E">
        <w:tc>
          <w:tcPr>
            <w:tcW w:w="2211" w:type="dxa"/>
          </w:tcPr>
          <w:p w:rsidR="0030303F" w:rsidRDefault="0030303F" w:rsidP="00B5432E">
            <w:pPr>
              <w:pStyle w:val="ConsPlusNormal"/>
            </w:pPr>
            <w:r>
              <w:t>13.20.11.133</w:t>
            </w:r>
          </w:p>
        </w:tc>
        <w:tc>
          <w:tcPr>
            <w:tcW w:w="6803" w:type="dxa"/>
          </w:tcPr>
          <w:p w:rsidR="0030303F" w:rsidRDefault="0030303F" w:rsidP="00B5432E">
            <w:pPr>
              <w:pStyle w:val="ConsPlusNormal"/>
            </w:pPr>
            <w:r>
              <w:t>Ткани прозрачные из шелковых нитей или пряжи с массовой долей шелка менее 85%</w:t>
            </w:r>
          </w:p>
        </w:tc>
      </w:tr>
      <w:tr w:rsidR="0030303F" w:rsidTr="00B5432E">
        <w:tc>
          <w:tcPr>
            <w:tcW w:w="2211" w:type="dxa"/>
          </w:tcPr>
          <w:p w:rsidR="0030303F" w:rsidRDefault="0030303F" w:rsidP="00B5432E">
            <w:pPr>
              <w:pStyle w:val="ConsPlusNormal"/>
            </w:pPr>
            <w:r>
              <w:t>13.20.11.139</w:t>
            </w:r>
          </w:p>
        </w:tc>
        <w:tc>
          <w:tcPr>
            <w:tcW w:w="6803" w:type="dxa"/>
          </w:tcPr>
          <w:p w:rsidR="0030303F" w:rsidRDefault="0030303F" w:rsidP="00B5432E">
            <w:pPr>
              <w:pStyle w:val="ConsPlusNormal"/>
            </w:pPr>
            <w:r>
              <w:t>Ткани готовые с массовой долей шелка менее 85% прочие</w:t>
            </w:r>
          </w:p>
        </w:tc>
      </w:tr>
      <w:tr w:rsidR="0030303F" w:rsidTr="00B5432E">
        <w:tc>
          <w:tcPr>
            <w:tcW w:w="2211" w:type="dxa"/>
          </w:tcPr>
          <w:p w:rsidR="0030303F" w:rsidRDefault="0030303F" w:rsidP="00B5432E">
            <w:pPr>
              <w:pStyle w:val="ConsPlusNormal"/>
            </w:pPr>
            <w:r>
              <w:t>13.20.11.140</w:t>
            </w:r>
          </w:p>
        </w:tc>
        <w:tc>
          <w:tcPr>
            <w:tcW w:w="6803" w:type="dxa"/>
          </w:tcPr>
          <w:p w:rsidR="0030303F" w:rsidRDefault="0030303F" w:rsidP="00B5432E">
            <w:pPr>
              <w:pStyle w:val="ConsPlusNormal"/>
            </w:pPr>
            <w:r>
              <w:t>Ткани из шелкового гребенного очеса</w:t>
            </w:r>
          </w:p>
        </w:tc>
      </w:tr>
      <w:tr w:rsidR="0030303F" w:rsidTr="00B5432E">
        <w:tc>
          <w:tcPr>
            <w:tcW w:w="2211" w:type="dxa"/>
          </w:tcPr>
          <w:p w:rsidR="0030303F" w:rsidRDefault="0030303F" w:rsidP="00B5432E">
            <w:pPr>
              <w:pStyle w:val="ConsPlusNormal"/>
            </w:pPr>
            <w:r>
              <w:t>13.20.12</w:t>
            </w:r>
          </w:p>
        </w:tc>
        <w:tc>
          <w:tcPr>
            <w:tcW w:w="6803" w:type="dxa"/>
          </w:tcPr>
          <w:p w:rsidR="0030303F" w:rsidRDefault="0030303F" w:rsidP="00B5432E">
            <w:pPr>
              <w:pStyle w:val="ConsPlusNormal"/>
            </w:pPr>
            <w:r>
              <w:t>Ткани из шерсти или тонкого или грубого волоса животных, или конского волоса, подвергнутого кардо- и гребнечесанию</w:t>
            </w:r>
          </w:p>
        </w:tc>
      </w:tr>
      <w:tr w:rsidR="0030303F" w:rsidTr="00B5432E">
        <w:tc>
          <w:tcPr>
            <w:tcW w:w="2211" w:type="dxa"/>
          </w:tcPr>
          <w:p w:rsidR="0030303F" w:rsidRDefault="0030303F" w:rsidP="00B5432E">
            <w:pPr>
              <w:pStyle w:val="ConsPlusNormal"/>
            </w:pPr>
            <w:r>
              <w:t>13.20.12.110</w:t>
            </w:r>
          </w:p>
        </w:tc>
        <w:tc>
          <w:tcPr>
            <w:tcW w:w="6803" w:type="dxa"/>
          </w:tcPr>
          <w:p w:rsidR="0030303F" w:rsidRDefault="0030303F" w:rsidP="00B5432E">
            <w:pPr>
              <w:pStyle w:val="ConsPlusNormal"/>
            </w:pPr>
            <w:r>
              <w:t>Ткани костюмные из шерсти</w:t>
            </w:r>
          </w:p>
        </w:tc>
      </w:tr>
      <w:tr w:rsidR="0030303F" w:rsidTr="00B5432E">
        <w:tc>
          <w:tcPr>
            <w:tcW w:w="2211" w:type="dxa"/>
          </w:tcPr>
          <w:p w:rsidR="0030303F" w:rsidRDefault="0030303F" w:rsidP="00B5432E">
            <w:pPr>
              <w:pStyle w:val="ConsPlusNormal"/>
            </w:pPr>
            <w:r>
              <w:t>13.20.12.111</w:t>
            </w:r>
          </w:p>
        </w:tc>
        <w:tc>
          <w:tcPr>
            <w:tcW w:w="6803" w:type="dxa"/>
          </w:tcPr>
          <w:p w:rsidR="0030303F" w:rsidRDefault="0030303F" w:rsidP="00B5432E">
            <w:pPr>
              <w:pStyle w:val="ConsPlusNormal"/>
            </w:pPr>
            <w:r>
              <w:t>Ткани костюмные камвольные чистошерстяные</w:t>
            </w:r>
          </w:p>
        </w:tc>
      </w:tr>
      <w:tr w:rsidR="0030303F" w:rsidTr="00B5432E">
        <w:tc>
          <w:tcPr>
            <w:tcW w:w="2211" w:type="dxa"/>
          </w:tcPr>
          <w:p w:rsidR="0030303F" w:rsidRDefault="0030303F" w:rsidP="00B5432E">
            <w:pPr>
              <w:pStyle w:val="ConsPlusNormal"/>
            </w:pPr>
            <w:r>
              <w:t>13.20.12.112</w:t>
            </w:r>
          </w:p>
        </w:tc>
        <w:tc>
          <w:tcPr>
            <w:tcW w:w="6803" w:type="dxa"/>
          </w:tcPr>
          <w:p w:rsidR="0030303F" w:rsidRDefault="0030303F" w:rsidP="00B5432E">
            <w:pPr>
              <w:pStyle w:val="ConsPlusNormal"/>
            </w:pPr>
            <w:r>
              <w:t>Ткани костюмные камвольные шерстяные</w:t>
            </w:r>
          </w:p>
        </w:tc>
      </w:tr>
      <w:tr w:rsidR="0030303F" w:rsidTr="00B5432E">
        <w:tc>
          <w:tcPr>
            <w:tcW w:w="2211" w:type="dxa"/>
          </w:tcPr>
          <w:p w:rsidR="0030303F" w:rsidRDefault="0030303F" w:rsidP="00B5432E">
            <w:pPr>
              <w:pStyle w:val="ConsPlusNormal"/>
            </w:pPr>
            <w:r>
              <w:t>13.20.12.113</w:t>
            </w:r>
          </w:p>
        </w:tc>
        <w:tc>
          <w:tcPr>
            <w:tcW w:w="6803" w:type="dxa"/>
          </w:tcPr>
          <w:p w:rsidR="0030303F" w:rsidRDefault="0030303F" w:rsidP="00B5432E">
            <w:pPr>
              <w:pStyle w:val="ConsPlusNormal"/>
            </w:pPr>
            <w:r>
              <w:t>Ткани костюмные камвольные полушерстяные с полиэфирным волокном</w:t>
            </w:r>
          </w:p>
        </w:tc>
      </w:tr>
      <w:tr w:rsidR="0030303F" w:rsidTr="00B5432E">
        <w:tc>
          <w:tcPr>
            <w:tcW w:w="2211" w:type="dxa"/>
          </w:tcPr>
          <w:p w:rsidR="0030303F" w:rsidRDefault="0030303F" w:rsidP="00B5432E">
            <w:pPr>
              <w:pStyle w:val="ConsPlusNormal"/>
            </w:pPr>
            <w:r>
              <w:t>13.20.12.114</w:t>
            </w:r>
          </w:p>
        </w:tc>
        <w:tc>
          <w:tcPr>
            <w:tcW w:w="6803" w:type="dxa"/>
          </w:tcPr>
          <w:p w:rsidR="0030303F" w:rsidRDefault="0030303F" w:rsidP="00B5432E">
            <w:pPr>
              <w:pStyle w:val="ConsPlusNormal"/>
            </w:pPr>
            <w:r>
              <w:t>Ткани костюмные камвольные полушерстяные прочие</w:t>
            </w:r>
          </w:p>
        </w:tc>
      </w:tr>
      <w:tr w:rsidR="0030303F" w:rsidTr="00B5432E">
        <w:tc>
          <w:tcPr>
            <w:tcW w:w="2211" w:type="dxa"/>
          </w:tcPr>
          <w:p w:rsidR="0030303F" w:rsidRDefault="0030303F" w:rsidP="00B5432E">
            <w:pPr>
              <w:pStyle w:val="ConsPlusNormal"/>
            </w:pPr>
            <w:r>
              <w:t>13.20.12.115</w:t>
            </w:r>
          </w:p>
        </w:tc>
        <w:tc>
          <w:tcPr>
            <w:tcW w:w="6803" w:type="dxa"/>
          </w:tcPr>
          <w:p w:rsidR="0030303F" w:rsidRDefault="0030303F" w:rsidP="00B5432E">
            <w:pPr>
              <w:pStyle w:val="ConsPlusNormal"/>
            </w:pPr>
            <w:r>
              <w:t>Ткани костюмные тонкосуконные чистошерстяные</w:t>
            </w:r>
          </w:p>
        </w:tc>
      </w:tr>
      <w:tr w:rsidR="0030303F" w:rsidTr="00B5432E">
        <w:tc>
          <w:tcPr>
            <w:tcW w:w="2211" w:type="dxa"/>
          </w:tcPr>
          <w:p w:rsidR="0030303F" w:rsidRDefault="0030303F" w:rsidP="00B5432E">
            <w:pPr>
              <w:pStyle w:val="ConsPlusNormal"/>
            </w:pPr>
            <w:r>
              <w:t>13.20.12.116</w:t>
            </w:r>
          </w:p>
        </w:tc>
        <w:tc>
          <w:tcPr>
            <w:tcW w:w="6803" w:type="dxa"/>
          </w:tcPr>
          <w:p w:rsidR="0030303F" w:rsidRDefault="0030303F" w:rsidP="00B5432E">
            <w:pPr>
              <w:pStyle w:val="ConsPlusNormal"/>
            </w:pPr>
            <w:r>
              <w:t>Ткани костюмные тонкосуконные шерстяные</w:t>
            </w:r>
          </w:p>
        </w:tc>
      </w:tr>
      <w:tr w:rsidR="0030303F" w:rsidTr="00B5432E">
        <w:tc>
          <w:tcPr>
            <w:tcW w:w="2211" w:type="dxa"/>
          </w:tcPr>
          <w:p w:rsidR="0030303F" w:rsidRDefault="0030303F" w:rsidP="00B5432E">
            <w:pPr>
              <w:pStyle w:val="ConsPlusNormal"/>
            </w:pPr>
            <w:r>
              <w:t>13.20.12.117</w:t>
            </w:r>
          </w:p>
        </w:tc>
        <w:tc>
          <w:tcPr>
            <w:tcW w:w="6803" w:type="dxa"/>
          </w:tcPr>
          <w:p w:rsidR="0030303F" w:rsidRDefault="0030303F" w:rsidP="00B5432E">
            <w:pPr>
              <w:pStyle w:val="ConsPlusNormal"/>
            </w:pPr>
            <w:r>
              <w:t>Ткани костюмные тонкосуконные полушерстяные с полиэфирным волокном</w:t>
            </w:r>
          </w:p>
        </w:tc>
      </w:tr>
      <w:tr w:rsidR="0030303F" w:rsidTr="00B5432E">
        <w:tc>
          <w:tcPr>
            <w:tcW w:w="2211" w:type="dxa"/>
          </w:tcPr>
          <w:p w:rsidR="0030303F" w:rsidRDefault="0030303F" w:rsidP="00B5432E">
            <w:pPr>
              <w:pStyle w:val="ConsPlusNormal"/>
            </w:pPr>
            <w:r>
              <w:t>13.20.12.119</w:t>
            </w:r>
          </w:p>
        </w:tc>
        <w:tc>
          <w:tcPr>
            <w:tcW w:w="6803" w:type="dxa"/>
          </w:tcPr>
          <w:p w:rsidR="0030303F" w:rsidRDefault="0030303F" w:rsidP="00B5432E">
            <w:pPr>
              <w:pStyle w:val="ConsPlusNormal"/>
            </w:pPr>
            <w:r>
              <w:t>Ткани костюмные тонкосуконные полушерстяные прочие</w:t>
            </w:r>
          </w:p>
        </w:tc>
      </w:tr>
      <w:tr w:rsidR="0030303F" w:rsidTr="00B5432E">
        <w:tc>
          <w:tcPr>
            <w:tcW w:w="2211" w:type="dxa"/>
          </w:tcPr>
          <w:p w:rsidR="0030303F" w:rsidRDefault="0030303F" w:rsidP="00B5432E">
            <w:pPr>
              <w:pStyle w:val="ConsPlusNormal"/>
            </w:pPr>
            <w:r>
              <w:t>13.20.12.120</w:t>
            </w:r>
          </w:p>
        </w:tc>
        <w:tc>
          <w:tcPr>
            <w:tcW w:w="6803" w:type="dxa"/>
          </w:tcPr>
          <w:p w:rsidR="0030303F" w:rsidRDefault="0030303F" w:rsidP="00B5432E">
            <w:pPr>
              <w:pStyle w:val="ConsPlusNormal"/>
            </w:pPr>
            <w:r>
              <w:t>Ткани плательные из шерсти</w:t>
            </w:r>
          </w:p>
        </w:tc>
      </w:tr>
      <w:tr w:rsidR="0030303F" w:rsidTr="00B5432E">
        <w:tc>
          <w:tcPr>
            <w:tcW w:w="2211" w:type="dxa"/>
          </w:tcPr>
          <w:p w:rsidR="0030303F" w:rsidRDefault="0030303F" w:rsidP="00B5432E">
            <w:pPr>
              <w:pStyle w:val="ConsPlusNormal"/>
            </w:pPr>
            <w:r>
              <w:t>13.20.12.121</w:t>
            </w:r>
          </w:p>
        </w:tc>
        <w:tc>
          <w:tcPr>
            <w:tcW w:w="6803" w:type="dxa"/>
          </w:tcPr>
          <w:p w:rsidR="0030303F" w:rsidRDefault="0030303F" w:rsidP="00B5432E">
            <w:pPr>
              <w:pStyle w:val="ConsPlusNormal"/>
            </w:pPr>
            <w:r>
              <w:t>Ткани плательные камвольные чистошерстяные</w:t>
            </w:r>
          </w:p>
        </w:tc>
      </w:tr>
      <w:tr w:rsidR="0030303F" w:rsidTr="00B5432E">
        <w:tc>
          <w:tcPr>
            <w:tcW w:w="2211" w:type="dxa"/>
          </w:tcPr>
          <w:p w:rsidR="0030303F" w:rsidRDefault="0030303F" w:rsidP="00B5432E">
            <w:pPr>
              <w:pStyle w:val="ConsPlusNormal"/>
            </w:pPr>
            <w:r>
              <w:t>13.20.12.122</w:t>
            </w:r>
          </w:p>
        </w:tc>
        <w:tc>
          <w:tcPr>
            <w:tcW w:w="6803" w:type="dxa"/>
          </w:tcPr>
          <w:p w:rsidR="0030303F" w:rsidRDefault="0030303F" w:rsidP="00B5432E">
            <w:pPr>
              <w:pStyle w:val="ConsPlusNormal"/>
            </w:pPr>
            <w:r>
              <w:t>Ткани плательные камвольные шерстяные</w:t>
            </w:r>
          </w:p>
        </w:tc>
      </w:tr>
      <w:tr w:rsidR="0030303F" w:rsidTr="00B5432E">
        <w:tc>
          <w:tcPr>
            <w:tcW w:w="2211" w:type="dxa"/>
          </w:tcPr>
          <w:p w:rsidR="0030303F" w:rsidRDefault="0030303F" w:rsidP="00B5432E">
            <w:pPr>
              <w:pStyle w:val="ConsPlusNormal"/>
            </w:pPr>
            <w:r>
              <w:t>13.20.12.123</w:t>
            </w:r>
          </w:p>
        </w:tc>
        <w:tc>
          <w:tcPr>
            <w:tcW w:w="6803" w:type="dxa"/>
          </w:tcPr>
          <w:p w:rsidR="0030303F" w:rsidRDefault="0030303F" w:rsidP="00B5432E">
            <w:pPr>
              <w:pStyle w:val="ConsPlusNormal"/>
            </w:pPr>
            <w:r>
              <w:t>Ткани плательные камвольные полушерстяные с полиэфирным волокном</w:t>
            </w:r>
          </w:p>
        </w:tc>
      </w:tr>
      <w:tr w:rsidR="0030303F" w:rsidTr="00B5432E">
        <w:tc>
          <w:tcPr>
            <w:tcW w:w="2211" w:type="dxa"/>
          </w:tcPr>
          <w:p w:rsidR="0030303F" w:rsidRDefault="0030303F" w:rsidP="00B5432E">
            <w:pPr>
              <w:pStyle w:val="ConsPlusNormal"/>
            </w:pPr>
            <w:r>
              <w:t>13.20.12.124</w:t>
            </w:r>
          </w:p>
        </w:tc>
        <w:tc>
          <w:tcPr>
            <w:tcW w:w="6803" w:type="dxa"/>
          </w:tcPr>
          <w:p w:rsidR="0030303F" w:rsidRDefault="0030303F" w:rsidP="00B5432E">
            <w:pPr>
              <w:pStyle w:val="ConsPlusNormal"/>
            </w:pPr>
            <w:r>
              <w:t>Ткани плательные камвольные полушерстяные прочие</w:t>
            </w:r>
          </w:p>
        </w:tc>
      </w:tr>
      <w:tr w:rsidR="0030303F" w:rsidTr="00B5432E">
        <w:tc>
          <w:tcPr>
            <w:tcW w:w="2211" w:type="dxa"/>
          </w:tcPr>
          <w:p w:rsidR="0030303F" w:rsidRDefault="0030303F" w:rsidP="00B5432E">
            <w:pPr>
              <w:pStyle w:val="ConsPlusNormal"/>
            </w:pPr>
            <w:r>
              <w:lastRenderedPageBreak/>
              <w:t>13.20.12.125</w:t>
            </w:r>
          </w:p>
        </w:tc>
        <w:tc>
          <w:tcPr>
            <w:tcW w:w="6803" w:type="dxa"/>
          </w:tcPr>
          <w:p w:rsidR="0030303F" w:rsidRDefault="0030303F" w:rsidP="00B5432E">
            <w:pPr>
              <w:pStyle w:val="ConsPlusNormal"/>
            </w:pPr>
            <w:r>
              <w:t>Ткани плательные тонкосуконные чистошерстяные</w:t>
            </w:r>
          </w:p>
        </w:tc>
      </w:tr>
      <w:tr w:rsidR="0030303F" w:rsidTr="00B5432E">
        <w:tc>
          <w:tcPr>
            <w:tcW w:w="2211" w:type="dxa"/>
          </w:tcPr>
          <w:p w:rsidR="0030303F" w:rsidRDefault="0030303F" w:rsidP="00B5432E">
            <w:pPr>
              <w:pStyle w:val="ConsPlusNormal"/>
            </w:pPr>
            <w:r>
              <w:t>13.20.12.126</w:t>
            </w:r>
          </w:p>
        </w:tc>
        <w:tc>
          <w:tcPr>
            <w:tcW w:w="6803" w:type="dxa"/>
          </w:tcPr>
          <w:p w:rsidR="0030303F" w:rsidRDefault="0030303F" w:rsidP="00B5432E">
            <w:pPr>
              <w:pStyle w:val="ConsPlusNormal"/>
            </w:pPr>
            <w:r>
              <w:t>Ткани плательные тонкосуконные шерстяные</w:t>
            </w:r>
          </w:p>
        </w:tc>
      </w:tr>
      <w:tr w:rsidR="0030303F" w:rsidTr="00B5432E">
        <w:tc>
          <w:tcPr>
            <w:tcW w:w="2211" w:type="dxa"/>
          </w:tcPr>
          <w:p w:rsidR="0030303F" w:rsidRDefault="0030303F" w:rsidP="00B5432E">
            <w:pPr>
              <w:pStyle w:val="ConsPlusNormal"/>
            </w:pPr>
            <w:r>
              <w:t>13.20.12.127</w:t>
            </w:r>
          </w:p>
        </w:tc>
        <w:tc>
          <w:tcPr>
            <w:tcW w:w="6803" w:type="dxa"/>
          </w:tcPr>
          <w:p w:rsidR="0030303F" w:rsidRDefault="0030303F" w:rsidP="00B5432E">
            <w:pPr>
              <w:pStyle w:val="ConsPlusNormal"/>
            </w:pPr>
            <w:r>
              <w:t>Ткани плательные тонкосуконные полушерстяные с полиэфирным волокном</w:t>
            </w:r>
          </w:p>
        </w:tc>
      </w:tr>
      <w:tr w:rsidR="0030303F" w:rsidTr="00B5432E">
        <w:tc>
          <w:tcPr>
            <w:tcW w:w="2211" w:type="dxa"/>
          </w:tcPr>
          <w:p w:rsidR="0030303F" w:rsidRDefault="0030303F" w:rsidP="00B5432E">
            <w:pPr>
              <w:pStyle w:val="ConsPlusNormal"/>
            </w:pPr>
            <w:r>
              <w:t>13.20.12.129</w:t>
            </w:r>
          </w:p>
        </w:tc>
        <w:tc>
          <w:tcPr>
            <w:tcW w:w="6803" w:type="dxa"/>
          </w:tcPr>
          <w:p w:rsidR="0030303F" w:rsidRDefault="0030303F" w:rsidP="00B5432E">
            <w:pPr>
              <w:pStyle w:val="ConsPlusNormal"/>
            </w:pPr>
            <w:r>
              <w:t>Ткани плательные тонкосуконные полушерстяные прочие</w:t>
            </w:r>
          </w:p>
        </w:tc>
      </w:tr>
      <w:tr w:rsidR="0030303F" w:rsidTr="00B5432E">
        <w:tc>
          <w:tcPr>
            <w:tcW w:w="2211" w:type="dxa"/>
          </w:tcPr>
          <w:p w:rsidR="0030303F" w:rsidRDefault="0030303F" w:rsidP="00B5432E">
            <w:pPr>
              <w:pStyle w:val="ConsPlusNormal"/>
            </w:pPr>
            <w:r>
              <w:t>13.20.12.130</w:t>
            </w:r>
          </w:p>
        </w:tc>
        <w:tc>
          <w:tcPr>
            <w:tcW w:w="6803" w:type="dxa"/>
          </w:tcPr>
          <w:p w:rsidR="0030303F" w:rsidRDefault="0030303F" w:rsidP="00B5432E">
            <w:pPr>
              <w:pStyle w:val="ConsPlusNormal"/>
            </w:pPr>
            <w:r>
              <w:t>Ткани пальтовые из шерсти</w:t>
            </w:r>
          </w:p>
        </w:tc>
      </w:tr>
      <w:tr w:rsidR="0030303F" w:rsidTr="00B5432E">
        <w:tc>
          <w:tcPr>
            <w:tcW w:w="2211" w:type="dxa"/>
          </w:tcPr>
          <w:p w:rsidR="0030303F" w:rsidRDefault="0030303F" w:rsidP="00B5432E">
            <w:pPr>
              <w:pStyle w:val="ConsPlusNormal"/>
            </w:pPr>
            <w:r>
              <w:t>13.20.12.131</w:t>
            </w:r>
          </w:p>
        </w:tc>
        <w:tc>
          <w:tcPr>
            <w:tcW w:w="6803" w:type="dxa"/>
          </w:tcPr>
          <w:p w:rsidR="0030303F" w:rsidRDefault="0030303F" w:rsidP="00B5432E">
            <w:pPr>
              <w:pStyle w:val="ConsPlusNormal"/>
            </w:pPr>
            <w:r>
              <w:t>Ткани пальтовые камвольные и камвольно-суконные чистошерстяные</w:t>
            </w:r>
          </w:p>
        </w:tc>
      </w:tr>
      <w:tr w:rsidR="0030303F" w:rsidTr="00B5432E">
        <w:tc>
          <w:tcPr>
            <w:tcW w:w="2211" w:type="dxa"/>
          </w:tcPr>
          <w:p w:rsidR="0030303F" w:rsidRDefault="0030303F" w:rsidP="00B5432E">
            <w:pPr>
              <w:pStyle w:val="ConsPlusNormal"/>
            </w:pPr>
            <w:r>
              <w:t>13.20.12.132</w:t>
            </w:r>
          </w:p>
        </w:tc>
        <w:tc>
          <w:tcPr>
            <w:tcW w:w="6803" w:type="dxa"/>
          </w:tcPr>
          <w:p w:rsidR="0030303F" w:rsidRDefault="0030303F" w:rsidP="00B5432E">
            <w:pPr>
              <w:pStyle w:val="ConsPlusNormal"/>
            </w:pPr>
            <w:r>
              <w:t>Ткани пальтовые камвольные и камвольно-суконные шерстяные</w:t>
            </w:r>
          </w:p>
        </w:tc>
      </w:tr>
      <w:tr w:rsidR="0030303F" w:rsidTr="00B5432E">
        <w:tc>
          <w:tcPr>
            <w:tcW w:w="2211" w:type="dxa"/>
          </w:tcPr>
          <w:p w:rsidR="0030303F" w:rsidRDefault="0030303F" w:rsidP="00B5432E">
            <w:pPr>
              <w:pStyle w:val="ConsPlusNormal"/>
            </w:pPr>
            <w:r>
              <w:t>13.20.12.133</w:t>
            </w:r>
          </w:p>
        </w:tc>
        <w:tc>
          <w:tcPr>
            <w:tcW w:w="6803" w:type="dxa"/>
          </w:tcPr>
          <w:p w:rsidR="0030303F" w:rsidRDefault="0030303F" w:rsidP="00B5432E">
            <w:pPr>
              <w:pStyle w:val="ConsPlusNormal"/>
            </w:pPr>
            <w:r>
              <w:t>Ткани пальтовые камвольные и камвольно-суконные полушерстяные</w:t>
            </w:r>
          </w:p>
        </w:tc>
      </w:tr>
      <w:tr w:rsidR="0030303F" w:rsidTr="00B5432E">
        <w:tc>
          <w:tcPr>
            <w:tcW w:w="2211" w:type="dxa"/>
          </w:tcPr>
          <w:p w:rsidR="0030303F" w:rsidRDefault="0030303F" w:rsidP="00B5432E">
            <w:pPr>
              <w:pStyle w:val="ConsPlusNormal"/>
            </w:pPr>
            <w:r>
              <w:t>13.20.12.134</w:t>
            </w:r>
          </w:p>
        </w:tc>
        <w:tc>
          <w:tcPr>
            <w:tcW w:w="6803" w:type="dxa"/>
          </w:tcPr>
          <w:p w:rsidR="0030303F" w:rsidRDefault="0030303F" w:rsidP="00B5432E">
            <w:pPr>
              <w:pStyle w:val="ConsPlusNormal"/>
            </w:pPr>
            <w:r>
              <w:t>Ткани пальтовые камвольные и камвольно-суконные тонкосуконные</w:t>
            </w:r>
          </w:p>
        </w:tc>
      </w:tr>
      <w:tr w:rsidR="0030303F" w:rsidTr="00B5432E">
        <w:tc>
          <w:tcPr>
            <w:tcW w:w="2211" w:type="dxa"/>
          </w:tcPr>
          <w:p w:rsidR="0030303F" w:rsidRDefault="0030303F" w:rsidP="00B5432E">
            <w:pPr>
              <w:pStyle w:val="ConsPlusNormal"/>
            </w:pPr>
            <w:r>
              <w:t>13.20.12.140</w:t>
            </w:r>
          </w:p>
        </w:tc>
        <w:tc>
          <w:tcPr>
            <w:tcW w:w="6803" w:type="dxa"/>
          </w:tcPr>
          <w:p w:rsidR="0030303F" w:rsidRDefault="0030303F" w:rsidP="00B5432E">
            <w:pPr>
              <w:pStyle w:val="ConsPlusNormal"/>
            </w:pPr>
            <w:r>
              <w:t>Ткани суконные чистошерстяные</w:t>
            </w:r>
          </w:p>
        </w:tc>
      </w:tr>
      <w:tr w:rsidR="0030303F" w:rsidTr="00B5432E">
        <w:tc>
          <w:tcPr>
            <w:tcW w:w="2211" w:type="dxa"/>
          </w:tcPr>
          <w:p w:rsidR="0030303F" w:rsidRDefault="0030303F" w:rsidP="00B5432E">
            <w:pPr>
              <w:pStyle w:val="ConsPlusNormal"/>
            </w:pPr>
            <w:r>
              <w:t>13.20.12.150</w:t>
            </w:r>
          </w:p>
        </w:tc>
        <w:tc>
          <w:tcPr>
            <w:tcW w:w="6803" w:type="dxa"/>
          </w:tcPr>
          <w:p w:rsidR="0030303F" w:rsidRDefault="0030303F" w:rsidP="00B5432E">
            <w:pPr>
              <w:pStyle w:val="ConsPlusNormal"/>
            </w:pPr>
            <w:r>
              <w:t>Ткани суконные шерстяные</w:t>
            </w:r>
          </w:p>
        </w:tc>
      </w:tr>
      <w:tr w:rsidR="0030303F" w:rsidTr="00B5432E">
        <w:tc>
          <w:tcPr>
            <w:tcW w:w="2211" w:type="dxa"/>
          </w:tcPr>
          <w:p w:rsidR="0030303F" w:rsidRDefault="0030303F" w:rsidP="00B5432E">
            <w:pPr>
              <w:pStyle w:val="ConsPlusNormal"/>
            </w:pPr>
            <w:r>
              <w:t>13.20.12.190</w:t>
            </w:r>
          </w:p>
        </w:tc>
        <w:tc>
          <w:tcPr>
            <w:tcW w:w="6803" w:type="dxa"/>
          </w:tcPr>
          <w:p w:rsidR="0030303F" w:rsidRDefault="0030303F" w:rsidP="00B5432E">
            <w:pPr>
              <w:pStyle w:val="ConsPlusNormal"/>
            </w:pPr>
            <w:r>
              <w:t>Ткани из шерсти прочие, не включенные в другие группировки</w:t>
            </w:r>
          </w:p>
        </w:tc>
      </w:tr>
      <w:tr w:rsidR="0030303F" w:rsidTr="00B5432E">
        <w:tc>
          <w:tcPr>
            <w:tcW w:w="2211" w:type="dxa"/>
          </w:tcPr>
          <w:p w:rsidR="0030303F" w:rsidRDefault="0030303F" w:rsidP="00B5432E">
            <w:pPr>
              <w:pStyle w:val="ConsPlusNormal"/>
            </w:pPr>
            <w:r>
              <w:t>13.20.12.210</w:t>
            </w:r>
          </w:p>
        </w:tc>
        <w:tc>
          <w:tcPr>
            <w:tcW w:w="6803" w:type="dxa"/>
          </w:tcPr>
          <w:p w:rsidR="0030303F" w:rsidRDefault="0030303F" w:rsidP="00B5432E">
            <w:pPr>
              <w:pStyle w:val="ConsPlusNormal"/>
            </w:pPr>
            <w:r>
              <w:t>Ткани из тонкого волоса животных, подвергнутого кардо- и гребнечесанию</w:t>
            </w:r>
          </w:p>
        </w:tc>
      </w:tr>
      <w:tr w:rsidR="0030303F" w:rsidTr="00B5432E">
        <w:tc>
          <w:tcPr>
            <w:tcW w:w="2211" w:type="dxa"/>
          </w:tcPr>
          <w:p w:rsidR="0030303F" w:rsidRDefault="0030303F" w:rsidP="00B5432E">
            <w:pPr>
              <w:pStyle w:val="ConsPlusNormal"/>
            </w:pPr>
            <w:r>
              <w:t>13.20.12.220</w:t>
            </w:r>
          </w:p>
        </w:tc>
        <w:tc>
          <w:tcPr>
            <w:tcW w:w="6803" w:type="dxa"/>
          </w:tcPr>
          <w:p w:rsidR="0030303F" w:rsidRDefault="0030303F" w:rsidP="00B5432E">
            <w:pPr>
              <w:pStyle w:val="ConsPlusNormal"/>
            </w:pPr>
            <w:r>
              <w:t>Ткани из грубого волоса животных или конского волоса</w:t>
            </w:r>
          </w:p>
        </w:tc>
      </w:tr>
      <w:tr w:rsidR="0030303F" w:rsidTr="00B5432E">
        <w:tc>
          <w:tcPr>
            <w:tcW w:w="2211" w:type="dxa"/>
          </w:tcPr>
          <w:p w:rsidR="0030303F" w:rsidRDefault="0030303F" w:rsidP="00B5432E">
            <w:pPr>
              <w:pStyle w:val="ConsPlusNormal"/>
            </w:pPr>
            <w:r>
              <w:t>13.20.12.221</w:t>
            </w:r>
          </w:p>
        </w:tc>
        <w:tc>
          <w:tcPr>
            <w:tcW w:w="6803" w:type="dxa"/>
          </w:tcPr>
          <w:p w:rsidR="0030303F" w:rsidRDefault="0030303F" w:rsidP="00B5432E">
            <w:pPr>
              <w:pStyle w:val="ConsPlusNormal"/>
            </w:pPr>
            <w:r>
              <w:t>Ткани из грубого волоса обыкновенных коз, собак, обезьян, выдры или других аналогичных животных, волоса с боков быков</w:t>
            </w:r>
          </w:p>
        </w:tc>
      </w:tr>
      <w:tr w:rsidR="0030303F" w:rsidTr="00B5432E">
        <w:tc>
          <w:tcPr>
            <w:tcW w:w="2211" w:type="dxa"/>
          </w:tcPr>
          <w:p w:rsidR="0030303F" w:rsidRDefault="0030303F" w:rsidP="00B5432E">
            <w:pPr>
              <w:pStyle w:val="ConsPlusNormal"/>
            </w:pPr>
            <w:r>
              <w:t>13.20.12.222</w:t>
            </w:r>
          </w:p>
        </w:tc>
        <w:tc>
          <w:tcPr>
            <w:tcW w:w="6803" w:type="dxa"/>
          </w:tcPr>
          <w:p w:rsidR="0030303F" w:rsidRDefault="0030303F" w:rsidP="00B5432E">
            <w:pPr>
              <w:pStyle w:val="ConsPlusNormal"/>
            </w:pPr>
            <w:r>
              <w:t>Ткани из конского волоса</w:t>
            </w:r>
          </w:p>
        </w:tc>
      </w:tr>
      <w:tr w:rsidR="0030303F" w:rsidTr="00B5432E">
        <w:tc>
          <w:tcPr>
            <w:tcW w:w="2211" w:type="dxa"/>
          </w:tcPr>
          <w:p w:rsidR="0030303F" w:rsidRDefault="0030303F" w:rsidP="00B5432E">
            <w:pPr>
              <w:pStyle w:val="ConsPlusNormal"/>
            </w:pPr>
            <w:r>
              <w:t>13.20.12.229</w:t>
            </w:r>
          </w:p>
        </w:tc>
        <w:tc>
          <w:tcPr>
            <w:tcW w:w="6803" w:type="dxa"/>
          </w:tcPr>
          <w:p w:rsidR="0030303F" w:rsidRDefault="0030303F" w:rsidP="00B5432E">
            <w:pPr>
              <w:pStyle w:val="ConsPlusNormal"/>
            </w:pPr>
            <w:r>
              <w:t>Ткани из грубого волоса животных прочие</w:t>
            </w:r>
          </w:p>
        </w:tc>
      </w:tr>
      <w:tr w:rsidR="0030303F" w:rsidTr="00B5432E">
        <w:tc>
          <w:tcPr>
            <w:tcW w:w="2211" w:type="dxa"/>
          </w:tcPr>
          <w:p w:rsidR="0030303F" w:rsidRDefault="0030303F" w:rsidP="00B5432E">
            <w:pPr>
              <w:pStyle w:val="ConsPlusNormal"/>
            </w:pPr>
            <w:r>
              <w:t>13.20.13</w:t>
            </w:r>
          </w:p>
        </w:tc>
        <w:tc>
          <w:tcPr>
            <w:tcW w:w="6803" w:type="dxa"/>
          </w:tcPr>
          <w:p w:rsidR="0030303F" w:rsidRDefault="0030303F" w:rsidP="00B5432E">
            <w:pPr>
              <w:pStyle w:val="ConsPlusNormal"/>
            </w:pPr>
            <w:r>
              <w:t>Ткани льняные</w:t>
            </w:r>
          </w:p>
        </w:tc>
      </w:tr>
      <w:tr w:rsidR="0030303F" w:rsidTr="00B5432E">
        <w:tc>
          <w:tcPr>
            <w:tcW w:w="2211" w:type="dxa"/>
          </w:tcPr>
          <w:p w:rsidR="0030303F" w:rsidRDefault="0030303F" w:rsidP="00B5432E">
            <w:pPr>
              <w:pStyle w:val="ConsPlusNormal"/>
            </w:pPr>
            <w:r>
              <w:t>13.20.13.110</w:t>
            </w:r>
          </w:p>
        </w:tc>
        <w:tc>
          <w:tcPr>
            <w:tcW w:w="6803" w:type="dxa"/>
          </w:tcPr>
          <w:p w:rsidR="0030303F" w:rsidRDefault="0030303F" w:rsidP="00B5432E">
            <w:pPr>
              <w:pStyle w:val="ConsPlusNormal"/>
            </w:pPr>
            <w:r>
              <w:t>Ткани льняные и полульняные грубые</w:t>
            </w:r>
          </w:p>
        </w:tc>
      </w:tr>
      <w:tr w:rsidR="0030303F" w:rsidTr="00B5432E">
        <w:tc>
          <w:tcPr>
            <w:tcW w:w="2211" w:type="dxa"/>
          </w:tcPr>
          <w:p w:rsidR="0030303F" w:rsidRDefault="0030303F" w:rsidP="00B5432E">
            <w:pPr>
              <w:pStyle w:val="ConsPlusNormal"/>
            </w:pPr>
            <w:r>
              <w:t>13.20.13.111</w:t>
            </w:r>
          </w:p>
        </w:tc>
        <w:tc>
          <w:tcPr>
            <w:tcW w:w="6803" w:type="dxa"/>
          </w:tcPr>
          <w:p w:rsidR="0030303F" w:rsidRDefault="0030303F" w:rsidP="00B5432E">
            <w:pPr>
              <w:pStyle w:val="ConsPlusNormal"/>
            </w:pPr>
            <w:r>
              <w:t>Ткани льняные грубые</w:t>
            </w:r>
          </w:p>
        </w:tc>
      </w:tr>
      <w:tr w:rsidR="0030303F" w:rsidTr="00B5432E">
        <w:tc>
          <w:tcPr>
            <w:tcW w:w="2211" w:type="dxa"/>
          </w:tcPr>
          <w:p w:rsidR="0030303F" w:rsidRDefault="0030303F" w:rsidP="00B5432E">
            <w:pPr>
              <w:pStyle w:val="ConsPlusNormal"/>
            </w:pPr>
            <w:r>
              <w:t>13.20.13.112</w:t>
            </w:r>
          </w:p>
        </w:tc>
        <w:tc>
          <w:tcPr>
            <w:tcW w:w="6803" w:type="dxa"/>
          </w:tcPr>
          <w:p w:rsidR="0030303F" w:rsidRDefault="0030303F" w:rsidP="00B5432E">
            <w:pPr>
              <w:pStyle w:val="ConsPlusNormal"/>
            </w:pPr>
            <w:r>
              <w:t>Ткани полульняные грубые</w:t>
            </w:r>
          </w:p>
        </w:tc>
      </w:tr>
      <w:tr w:rsidR="0030303F" w:rsidTr="00B5432E">
        <w:tc>
          <w:tcPr>
            <w:tcW w:w="2211" w:type="dxa"/>
          </w:tcPr>
          <w:p w:rsidR="0030303F" w:rsidRDefault="0030303F" w:rsidP="00B5432E">
            <w:pPr>
              <w:pStyle w:val="ConsPlusNormal"/>
            </w:pPr>
            <w:r>
              <w:t>13.20.13.120</w:t>
            </w:r>
          </w:p>
        </w:tc>
        <w:tc>
          <w:tcPr>
            <w:tcW w:w="6803" w:type="dxa"/>
          </w:tcPr>
          <w:p w:rsidR="0030303F" w:rsidRDefault="0030303F" w:rsidP="00B5432E">
            <w:pPr>
              <w:pStyle w:val="ConsPlusNormal"/>
            </w:pPr>
            <w:r>
              <w:t>Ткани чистольняные, льняные и полульняные бельевые</w:t>
            </w:r>
          </w:p>
        </w:tc>
      </w:tr>
      <w:tr w:rsidR="0030303F" w:rsidTr="00B5432E">
        <w:tc>
          <w:tcPr>
            <w:tcW w:w="2211" w:type="dxa"/>
          </w:tcPr>
          <w:p w:rsidR="0030303F" w:rsidRDefault="0030303F" w:rsidP="00B5432E">
            <w:pPr>
              <w:pStyle w:val="ConsPlusNormal"/>
            </w:pPr>
            <w:r>
              <w:t>13.20.13.121</w:t>
            </w:r>
          </w:p>
        </w:tc>
        <w:tc>
          <w:tcPr>
            <w:tcW w:w="6803" w:type="dxa"/>
          </w:tcPr>
          <w:p w:rsidR="0030303F" w:rsidRDefault="0030303F" w:rsidP="00B5432E">
            <w:pPr>
              <w:pStyle w:val="ConsPlusNormal"/>
            </w:pPr>
            <w:r>
              <w:t>Ткани чистольняные бельевые</w:t>
            </w:r>
          </w:p>
        </w:tc>
      </w:tr>
      <w:tr w:rsidR="0030303F" w:rsidTr="00B5432E">
        <w:tc>
          <w:tcPr>
            <w:tcW w:w="2211" w:type="dxa"/>
          </w:tcPr>
          <w:p w:rsidR="0030303F" w:rsidRDefault="0030303F" w:rsidP="00B5432E">
            <w:pPr>
              <w:pStyle w:val="ConsPlusNormal"/>
            </w:pPr>
            <w:r>
              <w:t>13.20.13.122</w:t>
            </w:r>
          </w:p>
        </w:tc>
        <w:tc>
          <w:tcPr>
            <w:tcW w:w="6803" w:type="dxa"/>
          </w:tcPr>
          <w:p w:rsidR="0030303F" w:rsidRDefault="0030303F" w:rsidP="00B5432E">
            <w:pPr>
              <w:pStyle w:val="ConsPlusNormal"/>
            </w:pPr>
            <w:r>
              <w:t>Ткани льняные бельевые</w:t>
            </w:r>
          </w:p>
        </w:tc>
      </w:tr>
      <w:tr w:rsidR="0030303F" w:rsidTr="00B5432E">
        <w:tc>
          <w:tcPr>
            <w:tcW w:w="2211" w:type="dxa"/>
          </w:tcPr>
          <w:p w:rsidR="0030303F" w:rsidRDefault="0030303F" w:rsidP="00B5432E">
            <w:pPr>
              <w:pStyle w:val="ConsPlusNormal"/>
            </w:pPr>
            <w:r>
              <w:t>13.20.13.123</w:t>
            </w:r>
          </w:p>
        </w:tc>
        <w:tc>
          <w:tcPr>
            <w:tcW w:w="6803" w:type="dxa"/>
          </w:tcPr>
          <w:p w:rsidR="0030303F" w:rsidRDefault="0030303F" w:rsidP="00B5432E">
            <w:pPr>
              <w:pStyle w:val="ConsPlusNormal"/>
            </w:pPr>
            <w:r>
              <w:t>Ткани полульняные бельевые</w:t>
            </w:r>
          </w:p>
        </w:tc>
      </w:tr>
      <w:tr w:rsidR="0030303F" w:rsidTr="00B5432E">
        <w:tc>
          <w:tcPr>
            <w:tcW w:w="2211" w:type="dxa"/>
          </w:tcPr>
          <w:p w:rsidR="0030303F" w:rsidRDefault="0030303F" w:rsidP="00B5432E">
            <w:pPr>
              <w:pStyle w:val="ConsPlusNormal"/>
            </w:pPr>
            <w:r>
              <w:t>13.20.13.130</w:t>
            </w:r>
          </w:p>
        </w:tc>
        <w:tc>
          <w:tcPr>
            <w:tcW w:w="6803" w:type="dxa"/>
          </w:tcPr>
          <w:p w:rsidR="0030303F" w:rsidRDefault="0030303F" w:rsidP="00B5432E">
            <w:pPr>
              <w:pStyle w:val="ConsPlusNormal"/>
            </w:pPr>
            <w:r>
              <w:t>Ткани чистольняные, льняные и полульняные одежные</w:t>
            </w:r>
          </w:p>
        </w:tc>
      </w:tr>
      <w:tr w:rsidR="0030303F" w:rsidTr="00B5432E">
        <w:tc>
          <w:tcPr>
            <w:tcW w:w="2211" w:type="dxa"/>
          </w:tcPr>
          <w:p w:rsidR="0030303F" w:rsidRDefault="0030303F" w:rsidP="00B5432E">
            <w:pPr>
              <w:pStyle w:val="ConsPlusNormal"/>
            </w:pPr>
            <w:r>
              <w:t>13.20.13.131</w:t>
            </w:r>
          </w:p>
        </w:tc>
        <w:tc>
          <w:tcPr>
            <w:tcW w:w="6803" w:type="dxa"/>
          </w:tcPr>
          <w:p w:rsidR="0030303F" w:rsidRDefault="0030303F" w:rsidP="00B5432E">
            <w:pPr>
              <w:pStyle w:val="ConsPlusNormal"/>
            </w:pPr>
            <w:r>
              <w:t>Ткани чистольняные одежные</w:t>
            </w:r>
          </w:p>
        </w:tc>
      </w:tr>
      <w:tr w:rsidR="0030303F" w:rsidTr="00B5432E">
        <w:tc>
          <w:tcPr>
            <w:tcW w:w="2211" w:type="dxa"/>
          </w:tcPr>
          <w:p w:rsidR="0030303F" w:rsidRDefault="0030303F" w:rsidP="00B5432E">
            <w:pPr>
              <w:pStyle w:val="ConsPlusNormal"/>
            </w:pPr>
            <w:r>
              <w:t>13.20.13.132</w:t>
            </w:r>
          </w:p>
        </w:tc>
        <w:tc>
          <w:tcPr>
            <w:tcW w:w="6803" w:type="dxa"/>
          </w:tcPr>
          <w:p w:rsidR="0030303F" w:rsidRDefault="0030303F" w:rsidP="00B5432E">
            <w:pPr>
              <w:pStyle w:val="ConsPlusNormal"/>
            </w:pPr>
            <w:r>
              <w:t>Ткани льняные одежные</w:t>
            </w:r>
          </w:p>
        </w:tc>
      </w:tr>
      <w:tr w:rsidR="0030303F" w:rsidTr="00B5432E">
        <w:tc>
          <w:tcPr>
            <w:tcW w:w="2211" w:type="dxa"/>
          </w:tcPr>
          <w:p w:rsidR="0030303F" w:rsidRDefault="0030303F" w:rsidP="00B5432E">
            <w:pPr>
              <w:pStyle w:val="ConsPlusNormal"/>
            </w:pPr>
            <w:r>
              <w:t>13.20.13.133</w:t>
            </w:r>
          </w:p>
        </w:tc>
        <w:tc>
          <w:tcPr>
            <w:tcW w:w="6803" w:type="dxa"/>
          </w:tcPr>
          <w:p w:rsidR="0030303F" w:rsidRDefault="0030303F" w:rsidP="00B5432E">
            <w:pPr>
              <w:pStyle w:val="ConsPlusNormal"/>
            </w:pPr>
            <w:r>
              <w:t>Ткани полульняные одежные</w:t>
            </w:r>
          </w:p>
        </w:tc>
      </w:tr>
      <w:tr w:rsidR="0030303F" w:rsidTr="00B5432E">
        <w:tc>
          <w:tcPr>
            <w:tcW w:w="2211" w:type="dxa"/>
          </w:tcPr>
          <w:p w:rsidR="0030303F" w:rsidRDefault="0030303F" w:rsidP="00B5432E">
            <w:pPr>
              <w:pStyle w:val="ConsPlusNormal"/>
            </w:pPr>
            <w:r>
              <w:lastRenderedPageBreak/>
              <w:t>13.20.13.140</w:t>
            </w:r>
          </w:p>
        </w:tc>
        <w:tc>
          <w:tcPr>
            <w:tcW w:w="6803" w:type="dxa"/>
          </w:tcPr>
          <w:p w:rsidR="0030303F" w:rsidRDefault="0030303F" w:rsidP="00B5432E">
            <w:pPr>
              <w:pStyle w:val="ConsPlusNormal"/>
            </w:pPr>
            <w:r>
              <w:t>Ткани чистольняные, льняные и полульняные полотенечные</w:t>
            </w:r>
          </w:p>
        </w:tc>
      </w:tr>
      <w:tr w:rsidR="0030303F" w:rsidTr="00B5432E">
        <w:tc>
          <w:tcPr>
            <w:tcW w:w="2211" w:type="dxa"/>
          </w:tcPr>
          <w:p w:rsidR="0030303F" w:rsidRDefault="0030303F" w:rsidP="00B5432E">
            <w:pPr>
              <w:pStyle w:val="ConsPlusNormal"/>
            </w:pPr>
            <w:r>
              <w:t>13.20.13.141</w:t>
            </w:r>
          </w:p>
        </w:tc>
        <w:tc>
          <w:tcPr>
            <w:tcW w:w="6803" w:type="dxa"/>
          </w:tcPr>
          <w:p w:rsidR="0030303F" w:rsidRDefault="0030303F" w:rsidP="00B5432E">
            <w:pPr>
              <w:pStyle w:val="ConsPlusNormal"/>
            </w:pPr>
            <w:r>
              <w:t>Ткани чистольняные полотенечные</w:t>
            </w:r>
          </w:p>
        </w:tc>
      </w:tr>
      <w:tr w:rsidR="0030303F" w:rsidTr="00B5432E">
        <w:tc>
          <w:tcPr>
            <w:tcW w:w="2211" w:type="dxa"/>
          </w:tcPr>
          <w:p w:rsidR="0030303F" w:rsidRDefault="0030303F" w:rsidP="00B5432E">
            <w:pPr>
              <w:pStyle w:val="ConsPlusNormal"/>
            </w:pPr>
            <w:r>
              <w:t>13.20.13.142</w:t>
            </w:r>
          </w:p>
        </w:tc>
        <w:tc>
          <w:tcPr>
            <w:tcW w:w="6803" w:type="dxa"/>
          </w:tcPr>
          <w:p w:rsidR="0030303F" w:rsidRDefault="0030303F" w:rsidP="00B5432E">
            <w:pPr>
              <w:pStyle w:val="ConsPlusNormal"/>
            </w:pPr>
            <w:r>
              <w:t>Ткани льняные полотенечные</w:t>
            </w:r>
          </w:p>
        </w:tc>
      </w:tr>
      <w:tr w:rsidR="0030303F" w:rsidTr="00B5432E">
        <w:tc>
          <w:tcPr>
            <w:tcW w:w="2211" w:type="dxa"/>
          </w:tcPr>
          <w:p w:rsidR="0030303F" w:rsidRDefault="0030303F" w:rsidP="00B5432E">
            <w:pPr>
              <w:pStyle w:val="ConsPlusNormal"/>
            </w:pPr>
            <w:r>
              <w:t>13.20.13.143</w:t>
            </w:r>
          </w:p>
        </w:tc>
        <w:tc>
          <w:tcPr>
            <w:tcW w:w="6803" w:type="dxa"/>
          </w:tcPr>
          <w:p w:rsidR="0030303F" w:rsidRDefault="0030303F" w:rsidP="00B5432E">
            <w:pPr>
              <w:pStyle w:val="ConsPlusNormal"/>
            </w:pPr>
            <w:r>
              <w:t>Ткани полульняные полотенечные</w:t>
            </w:r>
          </w:p>
        </w:tc>
      </w:tr>
      <w:tr w:rsidR="0030303F" w:rsidTr="00B5432E">
        <w:tc>
          <w:tcPr>
            <w:tcW w:w="2211" w:type="dxa"/>
          </w:tcPr>
          <w:p w:rsidR="0030303F" w:rsidRDefault="0030303F" w:rsidP="00B5432E">
            <w:pPr>
              <w:pStyle w:val="ConsPlusNormal"/>
            </w:pPr>
            <w:r>
              <w:t>13.20.13.190</w:t>
            </w:r>
          </w:p>
        </w:tc>
        <w:tc>
          <w:tcPr>
            <w:tcW w:w="6803" w:type="dxa"/>
          </w:tcPr>
          <w:p w:rsidR="0030303F" w:rsidRDefault="0030303F" w:rsidP="00B5432E">
            <w:pPr>
              <w:pStyle w:val="ConsPlusNormal"/>
            </w:pPr>
            <w:r>
              <w:t>Ткани льняные прочие</w:t>
            </w:r>
          </w:p>
        </w:tc>
      </w:tr>
      <w:tr w:rsidR="0030303F" w:rsidTr="00B5432E">
        <w:tc>
          <w:tcPr>
            <w:tcW w:w="2211" w:type="dxa"/>
          </w:tcPr>
          <w:p w:rsidR="0030303F" w:rsidRDefault="0030303F" w:rsidP="00B5432E">
            <w:pPr>
              <w:pStyle w:val="ConsPlusNormal"/>
            </w:pPr>
            <w:r>
              <w:t>13.20.14</w:t>
            </w:r>
          </w:p>
        </w:tc>
        <w:tc>
          <w:tcPr>
            <w:tcW w:w="6803" w:type="dxa"/>
          </w:tcPr>
          <w:p w:rsidR="0030303F" w:rsidRDefault="0030303F" w:rsidP="00B5432E">
            <w:pPr>
              <w:pStyle w:val="ConsPlusNormal"/>
            </w:pPr>
            <w:r>
              <w:t>Ткани из джутовых и прочих лубяных текстильных волокон (кроме льна, пеньки и рами)</w:t>
            </w:r>
          </w:p>
        </w:tc>
      </w:tr>
      <w:tr w:rsidR="0030303F" w:rsidTr="00B5432E">
        <w:tc>
          <w:tcPr>
            <w:tcW w:w="2211" w:type="dxa"/>
          </w:tcPr>
          <w:p w:rsidR="0030303F" w:rsidRDefault="0030303F" w:rsidP="00B5432E">
            <w:pPr>
              <w:pStyle w:val="ConsPlusNormal"/>
            </w:pPr>
            <w:r>
              <w:t>13.20.14.110</w:t>
            </w:r>
          </w:p>
        </w:tc>
        <w:tc>
          <w:tcPr>
            <w:tcW w:w="6803" w:type="dxa"/>
          </w:tcPr>
          <w:p w:rsidR="0030303F" w:rsidRDefault="0030303F" w:rsidP="00B5432E">
            <w:pPr>
              <w:pStyle w:val="ConsPlusNormal"/>
            </w:pPr>
            <w:r>
              <w:t>Ткани из джутовых волокон</w:t>
            </w:r>
          </w:p>
        </w:tc>
      </w:tr>
      <w:tr w:rsidR="0030303F" w:rsidTr="00B5432E">
        <w:tc>
          <w:tcPr>
            <w:tcW w:w="2211" w:type="dxa"/>
          </w:tcPr>
          <w:p w:rsidR="0030303F" w:rsidRDefault="0030303F" w:rsidP="00B5432E">
            <w:pPr>
              <w:pStyle w:val="ConsPlusNormal"/>
            </w:pPr>
            <w:r>
              <w:t>13.20.14.120</w:t>
            </w:r>
          </w:p>
        </w:tc>
        <w:tc>
          <w:tcPr>
            <w:tcW w:w="6803" w:type="dxa"/>
          </w:tcPr>
          <w:p w:rsidR="0030303F" w:rsidRDefault="0030303F" w:rsidP="00B5432E">
            <w:pPr>
              <w:pStyle w:val="ConsPlusNormal"/>
            </w:pPr>
            <w:r>
              <w:t>Ткани из волокон лубяных текстильных прочих (кроме льна, конопли обыкновенной и рами)</w:t>
            </w:r>
          </w:p>
        </w:tc>
      </w:tr>
      <w:tr w:rsidR="0030303F" w:rsidTr="00B5432E">
        <w:tc>
          <w:tcPr>
            <w:tcW w:w="2211" w:type="dxa"/>
          </w:tcPr>
          <w:p w:rsidR="0030303F" w:rsidRDefault="0030303F" w:rsidP="00B5432E">
            <w:pPr>
              <w:pStyle w:val="ConsPlusNormal"/>
            </w:pPr>
            <w:r>
              <w:t>13.20.19</w:t>
            </w:r>
          </w:p>
        </w:tc>
        <w:tc>
          <w:tcPr>
            <w:tcW w:w="6803" w:type="dxa"/>
          </w:tcPr>
          <w:p w:rsidR="0030303F" w:rsidRDefault="0030303F" w:rsidP="00B5432E">
            <w:pPr>
              <w:pStyle w:val="ConsPlusNormal"/>
            </w:pPr>
            <w:r>
              <w:t>Ткани из прочих растительных текстильных волокон; ткани из бумажной пряжи</w:t>
            </w:r>
          </w:p>
        </w:tc>
      </w:tr>
      <w:tr w:rsidR="0030303F" w:rsidTr="00B5432E">
        <w:tc>
          <w:tcPr>
            <w:tcW w:w="2211" w:type="dxa"/>
          </w:tcPr>
          <w:p w:rsidR="0030303F" w:rsidRDefault="0030303F" w:rsidP="00B5432E">
            <w:pPr>
              <w:pStyle w:val="ConsPlusNormal"/>
            </w:pPr>
            <w:r>
              <w:t>13.20.19.110</w:t>
            </w:r>
          </w:p>
        </w:tc>
        <w:tc>
          <w:tcPr>
            <w:tcW w:w="6803" w:type="dxa"/>
          </w:tcPr>
          <w:p w:rsidR="0030303F" w:rsidRDefault="0030303F" w:rsidP="00B5432E">
            <w:pPr>
              <w:pStyle w:val="ConsPlusNormal"/>
            </w:pPr>
            <w:r>
              <w:t>Ткани из прочих растительных текстильных волокон</w:t>
            </w:r>
          </w:p>
        </w:tc>
      </w:tr>
      <w:tr w:rsidR="0030303F" w:rsidTr="00B5432E">
        <w:tc>
          <w:tcPr>
            <w:tcW w:w="2211" w:type="dxa"/>
          </w:tcPr>
          <w:p w:rsidR="0030303F" w:rsidRDefault="0030303F" w:rsidP="00B5432E">
            <w:pPr>
              <w:pStyle w:val="ConsPlusNormal"/>
            </w:pPr>
            <w:r>
              <w:t>13.20.19.120</w:t>
            </w:r>
          </w:p>
        </w:tc>
        <w:tc>
          <w:tcPr>
            <w:tcW w:w="6803" w:type="dxa"/>
          </w:tcPr>
          <w:p w:rsidR="0030303F" w:rsidRDefault="0030303F" w:rsidP="00B5432E">
            <w:pPr>
              <w:pStyle w:val="ConsPlusNormal"/>
            </w:pPr>
            <w:r>
              <w:t>Ткани из бумажной пряжи</w:t>
            </w:r>
          </w:p>
        </w:tc>
      </w:tr>
      <w:tr w:rsidR="0030303F" w:rsidTr="00B5432E">
        <w:tc>
          <w:tcPr>
            <w:tcW w:w="2211" w:type="dxa"/>
          </w:tcPr>
          <w:p w:rsidR="0030303F" w:rsidRDefault="0030303F" w:rsidP="00B5432E">
            <w:pPr>
              <w:pStyle w:val="ConsPlusNormal"/>
            </w:pPr>
            <w:r>
              <w:t>13.20.2</w:t>
            </w:r>
          </w:p>
        </w:tc>
        <w:tc>
          <w:tcPr>
            <w:tcW w:w="6803" w:type="dxa"/>
          </w:tcPr>
          <w:p w:rsidR="0030303F" w:rsidRDefault="0030303F" w:rsidP="00B5432E">
            <w:pPr>
              <w:pStyle w:val="ConsPlusNormal"/>
            </w:pPr>
            <w:r>
              <w:t>Ткани хлопчатобумажные</w:t>
            </w:r>
          </w:p>
        </w:tc>
      </w:tr>
      <w:tr w:rsidR="0030303F" w:rsidTr="00B5432E">
        <w:tc>
          <w:tcPr>
            <w:tcW w:w="2211" w:type="dxa"/>
          </w:tcPr>
          <w:p w:rsidR="0030303F" w:rsidRDefault="0030303F" w:rsidP="00B5432E">
            <w:pPr>
              <w:pStyle w:val="ConsPlusNormal"/>
            </w:pPr>
            <w:r>
              <w:t>13.20.20</w:t>
            </w:r>
          </w:p>
        </w:tc>
        <w:tc>
          <w:tcPr>
            <w:tcW w:w="6803" w:type="dxa"/>
          </w:tcPr>
          <w:p w:rsidR="0030303F" w:rsidRDefault="0030303F" w:rsidP="00B5432E">
            <w:pPr>
              <w:pStyle w:val="ConsPlusNormal"/>
            </w:pPr>
            <w:r>
              <w:t>Ткани хлопчатобумажные</w:t>
            </w:r>
          </w:p>
        </w:tc>
      </w:tr>
      <w:tr w:rsidR="0030303F" w:rsidTr="00B5432E">
        <w:tc>
          <w:tcPr>
            <w:tcW w:w="2211" w:type="dxa"/>
          </w:tcPr>
          <w:p w:rsidR="0030303F" w:rsidRDefault="0030303F" w:rsidP="00B5432E">
            <w:pPr>
              <w:pStyle w:val="ConsPlusNormal"/>
            </w:pPr>
            <w:r>
              <w:t>13.20.20.110</w:t>
            </w:r>
          </w:p>
        </w:tc>
        <w:tc>
          <w:tcPr>
            <w:tcW w:w="6803" w:type="dxa"/>
          </w:tcPr>
          <w:p w:rsidR="0030303F" w:rsidRDefault="0030303F" w:rsidP="00B5432E">
            <w:pPr>
              <w:pStyle w:val="ConsPlusNormal"/>
            </w:pPr>
            <w:r>
              <w:t>Ткани хлопчатобумажные бытовые</w:t>
            </w:r>
          </w:p>
        </w:tc>
      </w:tr>
      <w:tr w:rsidR="0030303F" w:rsidTr="00B5432E">
        <w:tc>
          <w:tcPr>
            <w:tcW w:w="2211" w:type="dxa"/>
          </w:tcPr>
          <w:p w:rsidR="0030303F" w:rsidRDefault="0030303F" w:rsidP="00B5432E">
            <w:pPr>
              <w:pStyle w:val="ConsPlusNormal"/>
            </w:pPr>
            <w:r>
              <w:t>13.20.20.111</w:t>
            </w:r>
          </w:p>
        </w:tc>
        <w:tc>
          <w:tcPr>
            <w:tcW w:w="6803" w:type="dxa"/>
          </w:tcPr>
          <w:p w:rsidR="0030303F" w:rsidRDefault="0030303F" w:rsidP="00B5432E">
            <w:pPr>
              <w:pStyle w:val="ConsPlusNormal"/>
            </w:pPr>
            <w:r>
              <w:t>Ткани хлопчатобумажные плательные</w:t>
            </w:r>
          </w:p>
        </w:tc>
      </w:tr>
      <w:tr w:rsidR="0030303F" w:rsidTr="00B5432E">
        <w:tc>
          <w:tcPr>
            <w:tcW w:w="2211" w:type="dxa"/>
          </w:tcPr>
          <w:p w:rsidR="0030303F" w:rsidRDefault="0030303F" w:rsidP="00B5432E">
            <w:pPr>
              <w:pStyle w:val="ConsPlusNormal"/>
            </w:pPr>
            <w:r>
              <w:t>13.20.20.112</w:t>
            </w:r>
          </w:p>
        </w:tc>
        <w:tc>
          <w:tcPr>
            <w:tcW w:w="6803" w:type="dxa"/>
          </w:tcPr>
          <w:p w:rsidR="0030303F" w:rsidRDefault="0030303F" w:rsidP="00B5432E">
            <w:pPr>
              <w:pStyle w:val="ConsPlusNormal"/>
            </w:pPr>
            <w:r>
              <w:t>Ткани хлопчатобумажные сорочечные</w:t>
            </w:r>
          </w:p>
        </w:tc>
      </w:tr>
      <w:tr w:rsidR="0030303F" w:rsidTr="00B5432E">
        <w:tc>
          <w:tcPr>
            <w:tcW w:w="2211" w:type="dxa"/>
          </w:tcPr>
          <w:p w:rsidR="0030303F" w:rsidRDefault="0030303F" w:rsidP="00B5432E">
            <w:pPr>
              <w:pStyle w:val="ConsPlusNormal"/>
            </w:pPr>
            <w:r>
              <w:t>13.20.20.113</w:t>
            </w:r>
          </w:p>
        </w:tc>
        <w:tc>
          <w:tcPr>
            <w:tcW w:w="6803" w:type="dxa"/>
          </w:tcPr>
          <w:p w:rsidR="0030303F" w:rsidRDefault="0030303F" w:rsidP="00B5432E">
            <w:pPr>
              <w:pStyle w:val="ConsPlusNormal"/>
            </w:pPr>
            <w:r>
              <w:t>Ткани хлопчатобумажные бельевые нательные</w:t>
            </w:r>
          </w:p>
        </w:tc>
      </w:tr>
      <w:tr w:rsidR="0030303F" w:rsidTr="00B5432E">
        <w:tc>
          <w:tcPr>
            <w:tcW w:w="2211" w:type="dxa"/>
          </w:tcPr>
          <w:p w:rsidR="0030303F" w:rsidRDefault="0030303F" w:rsidP="00B5432E">
            <w:pPr>
              <w:pStyle w:val="ConsPlusNormal"/>
            </w:pPr>
            <w:r>
              <w:t>13.20.20.114</w:t>
            </w:r>
          </w:p>
        </w:tc>
        <w:tc>
          <w:tcPr>
            <w:tcW w:w="6803" w:type="dxa"/>
          </w:tcPr>
          <w:p w:rsidR="0030303F" w:rsidRDefault="0030303F" w:rsidP="00B5432E">
            <w:pPr>
              <w:pStyle w:val="ConsPlusNormal"/>
            </w:pPr>
            <w:r>
              <w:t>Ткани хлопчатобумажные бельевые постельные</w:t>
            </w:r>
          </w:p>
        </w:tc>
      </w:tr>
      <w:tr w:rsidR="0030303F" w:rsidTr="00B5432E">
        <w:tc>
          <w:tcPr>
            <w:tcW w:w="2211" w:type="dxa"/>
          </w:tcPr>
          <w:p w:rsidR="0030303F" w:rsidRDefault="0030303F" w:rsidP="00B5432E">
            <w:pPr>
              <w:pStyle w:val="ConsPlusNormal"/>
            </w:pPr>
            <w:r>
              <w:t>13.20.20.115</w:t>
            </w:r>
          </w:p>
        </w:tc>
        <w:tc>
          <w:tcPr>
            <w:tcW w:w="6803" w:type="dxa"/>
          </w:tcPr>
          <w:p w:rsidR="0030303F" w:rsidRDefault="0030303F" w:rsidP="00B5432E">
            <w:pPr>
              <w:pStyle w:val="ConsPlusNormal"/>
            </w:pPr>
            <w:r>
              <w:t>Ткани хлопчатобумажные одежные</w:t>
            </w:r>
          </w:p>
        </w:tc>
      </w:tr>
      <w:tr w:rsidR="0030303F" w:rsidTr="00B5432E">
        <w:tc>
          <w:tcPr>
            <w:tcW w:w="2211" w:type="dxa"/>
          </w:tcPr>
          <w:p w:rsidR="0030303F" w:rsidRDefault="0030303F" w:rsidP="00B5432E">
            <w:pPr>
              <w:pStyle w:val="ConsPlusNormal"/>
            </w:pPr>
            <w:r>
              <w:t>13.20.20.119</w:t>
            </w:r>
          </w:p>
        </w:tc>
        <w:tc>
          <w:tcPr>
            <w:tcW w:w="6803" w:type="dxa"/>
          </w:tcPr>
          <w:p w:rsidR="0030303F" w:rsidRDefault="0030303F" w:rsidP="00B5432E">
            <w:pPr>
              <w:pStyle w:val="ConsPlusNormal"/>
            </w:pPr>
            <w:r>
              <w:t>Ткани хлопчатобумажные бытовые прочие</w:t>
            </w:r>
          </w:p>
        </w:tc>
      </w:tr>
      <w:tr w:rsidR="0030303F" w:rsidTr="00B5432E">
        <w:tc>
          <w:tcPr>
            <w:tcW w:w="2211" w:type="dxa"/>
          </w:tcPr>
          <w:p w:rsidR="0030303F" w:rsidRDefault="0030303F" w:rsidP="00B5432E">
            <w:pPr>
              <w:pStyle w:val="ConsPlusNormal"/>
            </w:pPr>
            <w:r>
              <w:t>13.20.20.120</w:t>
            </w:r>
          </w:p>
        </w:tc>
        <w:tc>
          <w:tcPr>
            <w:tcW w:w="6803" w:type="dxa"/>
          </w:tcPr>
          <w:p w:rsidR="0030303F" w:rsidRDefault="0030303F" w:rsidP="00B5432E">
            <w:pPr>
              <w:pStyle w:val="ConsPlusNormal"/>
            </w:pPr>
            <w:r>
              <w:t>Ткани хлопчатобумажные смешанные бытовые</w:t>
            </w:r>
          </w:p>
        </w:tc>
      </w:tr>
      <w:tr w:rsidR="0030303F" w:rsidTr="00B5432E">
        <w:tc>
          <w:tcPr>
            <w:tcW w:w="2211" w:type="dxa"/>
          </w:tcPr>
          <w:p w:rsidR="0030303F" w:rsidRDefault="0030303F" w:rsidP="00B5432E">
            <w:pPr>
              <w:pStyle w:val="ConsPlusNormal"/>
            </w:pPr>
            <w:r>
              <w:t>13.20.20.121</w:t>
            </w:r>
          </w:p>
        </w:tc>
        <w:tc>
          <w:tcPr>
            <w:tcW w:w="6803" w:type="dxa"/>
          </w:tcPr>
          <w:p w:rsidR="0030303F" w:rsidRDefault="0030303F" w:rsidP="00B5432E">
            <w:pPr>
              <w:pStyle w:val="ConsPlusNormal"/>
            </w:pPr>
            <w:r>
              <w:t>Ткани хлопчатобумажные смешанные плательные</w:t>
            </w:r>
          </w:p>
        </w:tc>
      </w:tr>
      <w:tr w:rsidR="0030303F" w:rsidTr="00B5432E">
        <w:tc>
          <w:tcPr>
            <w:tcW w:w="2211" w:type="dxa"/>
          </w:tcPr>
          <w:p w:rsidR="0030303F" w:rsidRDefault="0030303F" w:rsidP="00B5432E">
            <w:pPr>
              <w:pStyle w:val="ConsPlusNormal"/>
            </w:pPr>
            <w:r>
              <w:t>13.20.20.122</w:t>
            </w:r>
          </w:p>
        </w:tc>
        <w:tc>
          <w:tcPr>
            <w:tcW w:w="6803" w:type="dxa"/>
          </w:tcPr>
          <w:p w:rsidR="0030303F" w:rsidRDefault="0030303F" w:rsidP="00B5432E">
            <w:pPr>
              <w:pStyle w:val="ConsPlusNormal"/>
            </w:pPr>
            <w:r>
              <w:t>Ткани хлопчатобумажные смешанные сорочечные</w:t>
            </w:r>
          </w:p>
        </w:tc>
      </w:tr>
      <w:tr w:rsidR="0030303F" w:rsidTr="00B5432E">
        <w:tc>
          <w:tcPr>
            <w:tcW w:w="2211" w:type="dxa"/>
          </w:tcPr>
          <w:p w:rsidR="0030303F" w:rsidRDefault="0030303F" w:rsidP="00B5432E">
            <w:pPr>
              <w:pStyle w:val="ConsPlusNormal"/>
            </w:pPr>
            <w:r>
              <w:t>13.20.20.123</w:t>
            </w:r>
          </w:p>
        </w:tc>
        <w:tc>
          <w:tcPr>
            <w:tcW w:w="6803" w:type="dxa"/>
          </w:tcPr>
          <w:p w:rsidR="0030303F" w:rsidRDefault="0030303F" w:rsidP="00B5432E">
            <w:pPr>
              <w:pStyle w:val="ConsPlusNormal"/>
            </w:pPr>
            <w:r>
              <w:t>Ткани хлопчатобумажные смешанные бельевые нательные</w:t>
            </w:r>
          </w:p>
        </w:tc>
      </w:tr>
      <w:tr w:rsidR="0030303F" w:rsidTr="00B5432E">
        <w:tc>
          <w:tcPr>
            <w:tcW w:w="2211" w:type="dxa"/>
          </w:tcPr>
          <w:p w:rsidR="0030303F" w:rsidRDefault="0030303F" w:rsidP="00B5432E">
            <w:pPr>
              <w:pStyle w:val="ConsPlusNormal"/>
            </w:pPr>
            <w:r>
              <w:t>13.20.20.124</w:t>
            </w:r>
          </w:p>
        </w:tc>
        <w:tc>
          <w:tcPr>
            <w:tcW w:w="6803" w:type="dxa"/>
          </w:tcPr>
          <w:p w:rsidR="0030303F" w:rsidRDefault="0030303F" w:rsidP="00B5432E">
            <w:pPr>
              <w:pStyle w:val="ConsPlusNormal"/>
            </w:pPr>
            <w:r>
              <w:t>Ткани хлопчатобумажные смешанные бельевые постельные</w:t>
            </w:r>
          </w:p>
        </w:tc>
      </w:tr>
      <w:tr w:rsidR="0030303F" w:rsidTr="00B5432E">
        <w:tc>
          <w:tcPr>
            <w:tcW w:w="2211" w:type="dxa"/>
          </w:tcPr>
          <w:p w:rsidR="0030303F" w:rsidRDefault="0030303F" w:rsidP="00B5432E">
            <w:pPr>
              <w:pStyle w:val="ConsPlusNormal"/>
            </w:pPr>
            <w:r>
              <w:t>13.20.20.125</w:t>
            </w:r>
          </w:p>
        </w:tc>
        <w:tc>
          <w:tcPr>
            <w:tcW w:w="6803" w:type="dxa"/>
          </w:tcPr>
          <w:p w:rsidR="0030303F" w:rsidRDefault="0030303F" w:rsidP="00B5432E">
            <w:pPr>
              <w:pStyle w:val="ConsPlusNormal"/>
            </w:pPr>
            <w:r>
              <w:t>Ткани хлопчатобумажные смешанные одежные</w:t>
            </w:r>
          </w:p>
        </w:tc>
      </w:tr>
      <w:tr w:rsidR="0030303F" w:rsidTr="00B5432E">
        <w:tc>
          <w:tcPr>
            <w:tcW w:w="2211" w:type="dxa"/>
          </w:tcPr>
          <w:p w:rsidR="0030303F" w:rsidRDefault="0030303F" w:rsidP="00B5432E">
            <w:pPr>
              <w:pStyle w:val="ConsPlusNormal"/>
            </w:pPr>
            <w:r>
              <w:t>13.20.20.129</w:t>
            </w:r>
          </w:p>
        </w:tc>
        <w:tc>
          <w:tcPr>
            <w:tcW w:w="6803" w:type="dxa"/>
          </w:tcPr>
          <w:p w:rsidR="0030303F" w:rsidRDefault="0030303F" w:rsidP="00B5432E">
            <w:pPr>
              <w:pStyle w:val="ConsPlusNormal"/>
            </w:pPr>
            <w:r>
              <w:t>Ткани хлопчатобумажные смешанные бытовые прочие</w:t>
            </w:r>
          </w:p>
        </w:tc>
      </w:tr>
      <w:tr w:rsidR="0030303F" w:rsidTr="00B5432E">
        <w:tc>
          <w:tcPr>
            <w:tcW w:w="2211" w:type="dxa"/>
          </w:tcPr>
          <w:p w:rsidR="0030303F" w:rsidRDefault="0030303F" w:rsidP="00B5432E">
            <w:pPr>
              <w:pStyle w:val="ConsPlusNormal"/>
            </w:pPr>
            <w:r>
              <w:t>13.20.20.130</w:t>
            </w:r>
          </w:p>
        </w:tc>
        <w:tc>
          <w:tcPr>
            <w:tcW w:w="6803" w:type="dxa"/>
          </w:tcPr>
          <w:p w:rsidR="0030303F" w:rsidRDefault="0030303F" w:rsidP="00B5432E">
            <w:pPr>
              <w:pStyle w:val="ConsPlusNormal"/>
            </w:pPr>
            <w:r>
              <w:t>Ткани хлопчатобумажные палаточные и плащевые</w:t>
            </w:r>
          </w:p>
        </w:tc>
      </w:tr>
      <w:tr w:rsidR="0030303F" w:rsidTr="00B5432E">
        <w:tc>
          <w:tcPr>
            <w:tcW w:w="2211" w:type="dxa"/>
          </w:tcPr>
          <w:p w:rsidR="0030303F" w:rsidRDefault="0030303F" w:rsidP="00B5432E">
            <w:pPr>
              <w:pStyle w:val="ConsPlusNormal"/>
            </w:pPr>
            <w:r>
              <w:t>13.20.20.190</w:t>
            </w:r>
          </w:p>
        </w:tc>
        <w:tc>
          <w:tcPr>
            <w:tcW w:w="6803" w:type="dxa"/>
          </w:tcPr>
          <w:p w:rsidR="0030303F" w:rsidRDefault="0030303F" w:rsidP="00B5432E">
            <w:pPr>
              <w:pStyle w:val="ConsPlusNormal"/>
            </w:pPr>
            <w:r>
              <w:t>Ткани хлопчатобумажные прочие</w:t>
            </w:r>
          </w:p>
        </w:tc>
      </w:tr>
      <w:tr w:rsidR="0030303F" w:rsidTr="00B5432E">
        <w:tc>
          <w:tcPr>
            <w:tcW w:w="2211" w:type="dxa"/>
          </w:tcPr>
          <w:p w:rsidR="0030303F" w:rsidRDefault="0030303F" w:rsidP="00B5432E">
            <w:pPr>
              <w:pStyle w:val="ConsPlusNormal"/>
            </w:pPr>
            <w:r>
              <w:lastRenderedPageBreak/>
              <w:t>13.20.3</w:t>
            </w:r>
          </w:p>
        </w:tc>
        <w:tc>
          <w:tcPr>
            <w:tcW w:w="6803" w:type="dxa"/>
          </w:tcPr>
          <w:p w:rsidR="0030303F" w:rsidRDefault="0030303F" w:rsidP="00B5432E">
            <w:pPr>
              <w:pStyle w:val="ConsPlusNormal"/>
            </w:pPr>
            <w:r>
              <w:t>Ткани (кроме специальных тканей) из химических комплексных нитей и штапельных волокон</w:t>
            </w:r>
          </w:p>
        </w:tc>
      </w:tr>
      <w:tr w:rsidR="0030303F" w:rsidTr="00B5432E">
        <w:tc>
          <w:tcPr>
            <w:tcW w:w="2211" w:type="dxa"/>
          </w:tcPr>
          <w:p w:rsidR="0030303F" w:rsidRDefault="0030303F" w:rsidP="00B5432E">
            <w:pPr>
              <w:pStyle w:val="ConsPlusNormal"/>
            </w:pPr>
            <w:r>
              <w:t>13.20.31</w:t>
            </w:r>
          </w:p>
        </w:tc>
        <w:tc>
          <w:tcPr>
            <w:tcW w:w="6803" w:type="dxa"/>
          </w:tcPr>
          <w:p w:rsidR="0030303F" w:rsidRDefault="0030303F" w:rsidP="00B5432E">
            <w:pPr>
              <w:pStyle w:val="ConsPlusNormal"/>
            </w:pPr>
            <w:r>
              <w:t>Ткани из синтетических и искусственных комплексных нитей</w:t>
            </w:r>
          </w:p>
        </w:tc>
      </w:tr>
      <w:tr w:rsidR="0030303F" w:rsidTr="00B5432E">
        <w:tc>
          <w:tcPr>
            <w:tcW w:w="2211" w:type="dxa"/>
          </w:tcPr>
          <w:p w:rsidR="0030303F" w:rsidRDefault="0030303F" w:rsidP="00B5432E">
            <w:pPr>
              <w:pStyle w:val="ConsPlusNormal"/>
            </w:pPr>
            <w:r>
              <w:t>13.20.31.110</w:t>
            </w:r>
          </w:p>
        </w:tc>
        <w:tc>
          <w:tcPr>
            <w:tcW w:w="6803" w:type="dxa"/>
          </w:tcPr>
          <w:p w:rsidR="0030303F" w:rsidRDefault="0030303F" w:rsidP="00B5432E">
            <w:pPr>
              <w:pStyle w:val="ConsPlusNormal"/>
            </w:pPr>
            <w:r>
              <w:t>Ткани суровые из синтетических комплексных нитей</w:t>
            </w:r>
          </w:p>
        </w:tc>
      </w:tr>
      <w:tr w:rsidR="0030303F" w:rsidTr="00B5432E">
        <w:tc>
          <w:tcPr>
            <w:tcW w:w="2211" w:type="dxa"/>
          </w:tcPr>
          <w:p w:rsidR="0030303F" w:rsidRDefault="0030303F" w:rsidP="00B5432E">
            <w:pPr>
              <w:pStyle w:val="ConsPlusNormal"/>
            </w:pPr>
            <w:r>
              <w:t>13.20.31.120</w:t>
            </w:r>
          </w:p>
        </w:tc>
        <w:tc>
          <w:tcPr>
            <w:tcW w:w="6803" w:type="dxa"/>
          </w:tcPr>
          <w:p w:rsidR="0030303F" w:rsidRDefault="0030303F" w:rsidP="00B5432E">
            <w:pPr>
              <w:pStyle w:val="ConsPlusNormal"/>
            </w:pPr>
            <w:r>
              <w:t>Ткани готовые с массовой долей синтетических комплексных нитей, включая ткани из мононитей, ленточных и аналогичных нитей, не менее 85%</w:t>
            </w:r>
          </w:p>
        </w:tc>
      </w:tr>
      <w:tr w:rsidR="0030303F" w:rsidTr="00B5432E">
        <w:tc>
          <w:tcPr>
            <w:tcW w:w="2211" w:type="dxa"/>
          </w:tcPr>
          <w:p w:rsidR="0030303F" w:rsidRDefault="0030303F" w:rsidP="00B5432E">
            <w:pPr>
              <w:pStyle w:val="ConsPlusNormal"/>
            </w:pPr>
            <w:r>
              <w:t>13.20.31.121</w:t>
            </w:r>
          </w:p>
        </w:tc>
        <w:tc>
          <w:tcPr>
            <w:tcW w:w="6803" w:type="dxa"/>
          </w:tcPr>
          <w:p w:rsidR="0030303F" w:rsidRDefault="0030303F" w:rsidP="00B5432E">
            <w:pPr>
              <w:pStyle w:val="ConsPlusNormal"/>
            </w:pPr>
            <w:r>
              <w:t>Ткани готовые с массовой долей полиамидных и армидных нитей не менее 85%</w:t>
            </w:r>
          </w:p>
        </w:tc>
      </w:tr>
      <w:tr w:rsidR="0030303F" w:rsidTr="00B5432E">
        <w:tc>
          <w:tcPr>
            <w:tcW w:w="2211" w:type="dxa"/>
          </w:tcPr>
          <w:p w:rsidR="0030303F" w:rsidRDefault="0030303F" w:rsidP="00B5432E">
            <w:pPr>
              <w:pStyle w:val="ConsPlusNormal"/>
            </w:pPr>
            <w:r>
              <w:t>13.20.31.122</w:t>
            </w:r>
          </w:p>
        </w:tc>
        <w:tc>
          <w:tcPr>
            <w:tcW w:w="6803" w:type="dxa"/>
          </w:tcPr>
          <w:p w:rsidR="0030303F" w:rsidRDefault="0030303F" w:rsidP="00B5432E">
            <w:pPr>
              <w:pStyle w:val="ConsPlusNormal"/>
            </w:pPr>
            <w:r>
              <w:t>Ткани готовые с массовой долей полиэфирных, в том числе текстурированных нитей, не менее 85%</w:t>
            </w:r>
          </w:p>
        </w:tc>
      </w:tr>
      <w:tr w:rsidR="0030303F" w:rsidTr="00B5432E">
        <w:tc>
          <w:tcPr>
            <w:tcW w:w="2211" w:type="dxa"/>
          </w:tcPr>
          <w:p w:rsidR="0030303F" w:rsidRDefault="0030303F" w:rsidP="00B5432E">
            <w:pPr>
              <w:pStyle w:val="ConsPlusNormal"/>
            </w:pPr>
            <w:r>
              <w:t>13.20.31.123</w:t>
            </w:r>
          </w:p>
        </w:tc>
        <w:tc>
          <w:tcPr>
            <w:tcW w:w="6803" w:type="dxa"/>
          </w:tcPr>
          <w:p w:rsidR="0030303F" w:rsidRDefault="0030303F" w:rsidP="00B5432E">
            <w:pPr>
              <w:pStyle w:val="ConsPlusNormal"/>
            </w:pPr>
            <w:r>
              <w:t>Ткани готовые с массовой долей полиэтиленовых и полипропиленовых плоских (пленочных) нитей не менее 85%</w:t>
            </w:r>
          </w:p>
        </w:tc>
      </w:tr>
      <w:tr w:rsidR="0030303F" w:rsidTr="00B5432E">
        <w:tc>
          <w:tcPr>
            <w:tcW w:w="2211" w:type="dxa"/>
          </w:tcPr>
          <w:p w:rsidR="0030303F" w:rsidRDefault="0030303F" w:rsidP="00B5432E">
            <w:pPr>
              <w:pStyle w:val="ConsPlusNormal"/>
            </w:pPr>
            <w:r>
              <w:t>13.20.31.129</w:t>
            </w:r>
          </w:p>
        </w:tc>
        <w:tc>
          <w:tcPr>
            <w:tcW w:w="6803" w:type="dxa"/>
          </w:tcPr>
          <w:p w:rsidR="0030303F" w:rsidRDefault="0030303F" w:rsidP="00B5432E">
            <w:pPr>
              <w:pStyle w:val="ConsPlusNormal"/>
            </w:pPr>
            <w:r>
              <w:t>Ткани готовые с массовой долей прочих синтетических нитей не менее 85%</w:t>
            </w:r>
          </w:p>
        </w:tc>
      </w:tr>
      <w:tr w:rsidR="0030303F" w:rsidTr="00B5432E">
        <w:tc>
          <w:tcPr>
            <w:tcW w:w="2211" w:type="dxa"/>
          </w:tcPr>
          <w:p w:rsidR="0030303F" w:rsidRDefault="0030303F" w:rsidP="00B5432E">
            <w:pPr>
              <w:pStyle w:val="ConsPlusNormal"/>
            </w:pPr>
            <w:r>
              <w:t>13.20.31.130</w:t>
            </w:r>
          </w:p>
        </w:tc>
        <w:tc>
          <w:tcPr>
            <w:tcW w:w="6803" w:type="dxa"/>
          </w:tcPr>
          <w:p w:rsidR="0030303F" w:rsidRDefault="0030303F" w:rsidP="00B5432E">
            <w:pPr>
              <w:pStyle w:val="ConsPlusNormal"/>
            </w:pPr>
            <w:r>
              <w:t>Ткани готовые с массовой долей синтетических нитей менее 85%, смешанных в основном или исключительно с хлопком</w:t>
            </w:r>
          </w:p>
        </w:tc>
      </w:tr>
      <w:tr w:rsidR="0030303F" w:rsidTr="00B5432E">
        <w:tc>
          <w:tcPr>
            <w:tcW w:w="2211" w:type="dxa"/>
          </w:tcPr>
          <w:p w:rsidR="0030303F" w:rsidRDefault="0030303F" w:rsidP="00B5432E">
            <w:pPr>
              <w:pStyle w:val="ConsPlusNormal"/>
            </w:pPr>
            <w:r>
              <w:t>13.20.31.131</w:t>
            </w:r>
          </w:p>
        </w:tc>
        <w:tc>
          <w:tcPr>
            <w:tcW w:w="6803" w:type="dxa"/>
          </w:tcPr>
          <w:p w:rsidR="0030303F" w:rsidRDefault="0030303F" w:rsidP="00B5432E">
            <w:pPr>
              <w:pStyle w:val="ConsPlusNormal"/>
            </w:pPr>
            <w:r>
              <w:t>Ткани готовые с массовой долей полиамидных нитей менее 85%</w:t>
            </w:r>
          </w:p>
        </w:tc>
      </w:tr>
      <w:tr w:rsidR="0030303F" w:rsidTr="00B5432E">
        <w:tc>
          <w:tcPr>
            <w:tcW w:w="2211" w:type="dxa"/>
          </w:tcPr>
          <w:p w:rsidR="0030303F" w:rsidRDefault="0030303F" w:rsidP="00B5432E">
            <w:pPr>
              <w:pStyle w:val="ConsPlusNormal"/>
            </w:pPr>
            <w:r>
              <w:t>13.20.31.132</w:t>
            </w:r>
          </w:p>
        </w:tc>
        <w:tc>
          <w:tcPr>
            <w:tcW w:w="6803" w:type="dxa"/>
          </w:tcPr>
          <w:p w:rsidR="0030303F" w:rsidRDefault="0030303F" w:rsidP="00B5432E">
            <w:pPr>
              <w:pStyle w:val="ConsPlusNormal"/>
            </w:pPr>
            <w:r>
              <w:t>Ткани готовые с массовой долей полиэфирных нитей менее 85%</w:t>
            </w:r>
          </w:p>
        </w:tc>
      </w:tr>
      <w:tr w:rsidR="0030303F" w:rsidTr="00B5432E">
        <w:tc>
          <w:tcPr>
            <w:tcW w:w="2211" w:type="dxa"/>
          </w:tcPr>
          <w:p w:rsidR="0030303F" w:rsidRDefault="0030303F" w:rsidP="00B5432E">
            <w:pPr>
              <w:pStyle w:val="ConsPlusNormal"/>
            </w:pPr>
            <w:r>
              <w:t>13.20.31.139</w:t>
            </w:r>
          </w:p>
        </w:tc>
        <w:tc>
          <w:tcPr>
            <w:tcW w:w="6803" w:type="dxa"/>
          </w:tcPr>
          <w:p w:rsidR="0030303F" w:rsidRDefault="0030303F" w:rsidP="00B5432E">
            <w:pPr>
              <w:pStyle w:val="ConsPlusNormal"/>
            </w:pPr>
            <w:r>
              <w:t>Ткани готовые с массовой долей прочих синтетических нитей менее 85%</w:t>
            </w:r>
          </w:p>
        </w:tc>
      </w:tr>
      <w:tr w:rsidR="0030303F" w:rsidTr="00B5432E">
        <w:tc>
          <w:tcPr>
            <w:tcW w:w="2211" w:type="dxa"/>
          </w:tcPr>
          <w:p w:rsidR="0030303F" w:rsidRDefault="0030303F" w:rsidP="00B5432E">
            <w:pPr>
              <w:pStyle w:val="ConsPlusNormal"/>
            </w:pPr>
            <w:r>
              <w:t>13.20.31.140</w:t>
            </w:r>
          </w:p>
        </w:tc>
        <w:tc>
          <w:tcPr>
            <w:tcW w:w="6803" w:type="dxa"/>
          </w:tcPr>
          <w:p w:rsidR="0030303F" w:rsidRDefault="0030303F" w:rsidP="00B5432E">
            <w:pPr>
              <w:pStyle w:val="ConsPlusNormal"/>
            </w:pPr>
            <w:r>
              <w:t>Ткани готовые с массовой долей синтетических нитей менее 85%, смешанных с другими видами натуральных и химических волокон и нитей</w:t>
            </w:r>
          </w:p>
        </w:tc>
      </w:tr>
      <w:tr w:rsidR="0030303F" w:rsidTr="00B5432E">
        <w:tc>
          <w:tcPr>
            <w:tcW w:w="2211" w:type="dxa"/>
          </w:tcPr>
          <w:p w:rsidR="0030303F" w:rsidRDefault="0030303F" w:rsidP="00B5432E">
            <w:pPr>
              <w:pStyle w:val="ConsPlusNormal"/>
            </w:pPr>
            <w:r>
              <w:t>13.20.31.150</w:t>
            </w:r>
          </w:p>
        </w:tc>
        <w:tc>
          <w:tcPr>
            <w:tcW w:w="6803" w:type="dxa"/>
          </w:tcPr>
          <w:p w:rsidR="0030303F" w:rsidRDefault="0030303F" w:rsidP="00B5432E">
            <w:pPr>
              <w:pStyle w:val="ConsPlusNormal"/>
            </w:pPr>
            <w:r>
              <w:t>Ткани суровые из искусственных (целлюлозных) нитей</w:t>
            </w:r>
          </w:p>
        </w:tc>
      </w:tr>
      <w:tr w:rsidR="0030303F" w:rsidTr="00B5432E">
        <w:tc>
          <w:tcPr>
            <w:tcW w:w="2211" w:type="dxa"/>
          </w:tcPr>
          <w:p w:rsidR="0030303F" w:rsidRDefault="0030303F" w:rsidP="00B5432E">
            <w:pPr>
              <w:pStyle w:val="ConsPlusNormal"/>
            </w:pPr>
            <w:r>
              <w:t>13.20.31.160</w:t>
            </w:r>
          </w:p>
        </w:tc>
        <w:tc>
          <w:tcPr>
            <w:tcW w:w="6803" w:type="dxa"/>
          </w:tcPr>
          <w:p w:rsidR="0030303F" w:rsidRDefault="0030303F" w:rsidP="00B5432E">
            <w:pPr>
              <w:pStyle w:val="ConsPlusNormal"/>
            </w:pPr>
            <w:r>
              <w:t>Ткани готовые с массовой долей искусственных (целлюлозных) нитей не менее 85%</w:t>
            </w:r>
          </w:p>
        </w:tc>
      </w:tr>
      <w:tr w:rsidR="0030303F" w:rsidTr="00B5432E">
        <w:tc>
          <w:tcPr>
            <w:tcW w:w="2211" w:type="dxa"/>
          </w:tcPr>
          <w:p w:rsidR="0030303F" w:rsidRDefault="0030303F" w:rsidP="00B5432E">
            <w:pPr>
              <w:pStyle w:val="ConsPlusNormal"/>
            </w:pPr>
            <w:r>
              <w:t>13.20.31.161</w:t>
            </w:r>
          </w:p>
        </w:tc>
        <w:tc>
          <w:tcPr>
            <w:tcW w:w="6803" w:type="dxa"/>
          </w:tcPr>
          <w:p w:rsidR="0030303F" w:rsidRDefault="0030303F" w:rsidP="00B5432E">
            <w:pPr>
              <w:pStyle w:val="ConsPlusNormal"/>
            </w:pPr>
            <w:r>
              <w:t>Ткани с массовой долей вискозных нитей не менее 85%</w:t>
            </w:r>
          </w:p>
        </w:tc>
      </w:tr>
      <w:tr w:rsidR="0030303F" w:rsidTr="00B5432E">
        <w:tc>
          <w:tcPr>
            <w:tcW w:w="2211" w:type="dxa"/>
          </w:tcPr>
          <w:p w:rsidR="0030303F" w:rsidRDefault="0030303F" w:rsidP="00B5432E">
            <w:pPr>
              <w:pStyle w:val="ConsPlusNormal"/>
            </w:pPr>
            <w:r>
              <w:t>13.20.31.162</w:t>
            </w:r>
          </w:p>
        </w:tc>
        <w:tc>
          <w:tcPr>
            <w:tcW w:w="6803" w:type="dxa"/>
          </w:tcPr>
          <w:p w:rsidR="0030303F" w:rsidRDefault="0030303F" w:rsidP="00B5432E">
            <w:pPr>
              <w:pStyle w:val="ConsPlusNormal"/>
            </w:pPr>
            <w:r>
              <w:t>Ткани с массовой долей высокомодульных вискозных нитей не менее 85%</w:t>
            </w:r>
          </w:p>
        </w:tc>
      </w:tr>
      <w:tr w:rsidR="0030303F" w:rsidTr="00B5432E">
        <w:tc>
          <w:tcPr>
            <w:tcW w:w="2211" w:type="dxa"/>
          </w:tcPr>
          <w:p w:rsidR="0030303F" w:rsidRDefault="0030303F" w:rsidP="00B5432E">
            <w:pPr>
              <w:pStyle w:val="ConsPlusNormal"/>
            </w:pPr>
            <w:r>
              <w:t>13.20.31.163</w:t>
            </w:r>
          </w:p>
        </w:tc>
        <w:tc>
          <w:tcPr>
            <w:tcW w:w="6803" w:type="dxa"/>
          </w:tcPr>
          <w:p w:rsidR="0030303F" w:rsidRDefault="0030303F" w:rsidP="00B5432E">
            <w:pPr>
              <w:pStyle w:val="ConsPlusNormal"/>
            </w:pPr>
            <w:r>
              <w:t>Ткани с массовой долей ацетатных, диацетатных, триацетатных нитей не менее 85%</w:t>
            </w:r>
          </w:p>
        </w:tc>
      </w:tr>
      <w:tr w:rsidR="0030303F" w:rsidTr="00B5432E">
        <w:tc>
          <w:tcPr>
            <w:tcW w:w="2211" w:type="dxa"/>
          </w:tcPr>
          <w:p w:rsidR="0030303F" w:rsidRDefault="0030303F" w:rsidP="00B5432E">
            <w:pPr>
              <w:pStyle w:val="ConsPlusNormal"/>
            </w:pPr>
            <w:r>
              <w:t>13.20.31.169</w:t>
            </w:r>
          </w:p>
        </w:tc>
        <w:tc>
          <w:tcPr>
            <w:tcW w:w="6803" w:type="dxa"/>
          </w:tcPr>
          <w:p w:rsidR="0030303F" w:rsidRDefault="0030303F" w:rsidP="00B5432E">
            <w:pPr>
              <w:pStyle w:val="ConsPlusNormal"/>
            </w:pPr>
            <w:r>
              <w:t>Ткани с массовой долей прочих искусственных (целлюлозных) нитей не менее 85%</w:t>
            </w:r>
          </w:p>
        </w:tc>
      </w:tr>
      <w:tr w:rsidR="0030303F" w:rsidTr="00B5432E">
        <w:tc>
          <w:tcPr>
            <w:tcW w:w="2211" w:type="dxa"/>
          </w:tcPr>
          <w:p w:rsidR="0030303F" w:rsidRDefault="0030303F" w:rsidP="00B5432E">
            <w:pPr>
              <w:pStyle w:val="ConsPlusNormal"/>
            </w:pPr>
            <w:r>
              <w:t>13.20.31.170</w:t>
            </w:r>
          </w:p>
        </w:tc>
        <w:tc>
          <w:tcPr>
            <w:tcW w:w="6803" w:type="dxa"/>
          </w:tcPr>
          <w:p w:rsidR="0030303F" w:rsidRDefault="0030303F" w:rsidP="00B5432E">
            <w:pPr>
              <w:pStyle w:val="ConsPlusNormal"/>
            </w:pPr>
            <w:r>
              <w:t>Ткани готовые с массовой долей искусственных (целлюлозных) нитей менее 85%</w:t>
            </w:r>
          </w:p>
        </w:tc>
      </w:tr>
      <w:tr w:rsidR="0030303F" w:rsidTr="00B5432E">
        <w:tc>
          <w:tcPr>
            <w:tcW w:w="2211" w:type="dxa"/>
          </w:tcPr>
          <w:p w:rsidR="0030303F" w:rsidRDefault="0030303F" w:rsidP="00B5432E">
            <w:pPr>
              <w:pStyle w:val="ConsPlusNormal"/>
            </w:pPr>
            <w:r>
              <w:t>13.20.31.171</w:t>
            </w:r>
          </w:p>
        </w:tc>
        <w:tc>
          <w:tcPr>
            <w:tcW w:w="6803" w:type="dxa"/>
          </w:tcPr>
          <w:p w:rsidR="0030303F" w:rsidRDefault="0030303F" w:rsidP="00B5432E">
            <w:pPr>
              <w:pStyle w:val="ConsPlusNormal"/>
            </w:pPr>
            <w:r>
              <w:t>Ткани с массовой долей вискозных нитей менее 85%</w:t>
            </w:r>
          </w:p>
        </w:tc>
      </w:tr>
      <w:tr w:rsidR="0030303F" w:rsidTr="00B5432E">
        <w:tc>
          <w:tcPr>
            <w:tcW w:w="2211" w:type="dxa"/>
          </w:tcPr>
          <w:p w:rsidR="0030303F" w:rsidRDefault="0030303F" w:rsidP="00B5432E">
            <w:pPr>
              <w:pStyle w:val="ConsPlusNormal"/>
            </w:pPr>
            <w:r>
              <w:t>13.20.31.172</w:t>
            </w:r>
          </w:p>
        </w:tc>
        <w:tc>
          <w:tcPr>
            <w:tcW w:w="6803" w:type="dxa"/>
          </w:tcPr>
          <w:p w:rsidR="0030303F" w:rsidRDefault="0030303F" w:rsidP="00B5432E">
            <w:pPr>
              <w:pStyle w:val="ConsPlusNormal"/>
            </w:pPr>
            <w:r>
              <w:t xml:space="preserve">Ткани с массовой долей прочих искусственных (целлюлозных) нитей </w:t>
            </w:r>
            <w:r>
              <w:lastRenderedPageBreak/>
              <w:t>менее 85%</w:t>
            </w:r>
          </w:p>
        </w:tc>
      </w:tr>
      <w:tr w:rsidR="0030303F" w:rsidTr="00B5432E">
        <w:tc>
          <w:tcPr>
            <w:tcW w:w="2211" w:type="dxa"/>
          </w:tcPr>
          <w:p w:rsidR="0030303F" w:rsidRDefault="0030303F" w:rsidP="00B5432E">
            <w:pPr>
              <w:pStyle w:val="ConsPlusNormal"/>
            </w:pPr>
            <w:r>
              <w:lastRenderedPageBreak/>
              <w:t>13.20.31.180</w:t>
            </w:r>
          </w:p>
        </w:tc>
        <w:tc>
          <w:tcPr>
            <w:tcW w:w="6803" w:type="dxa"/>
          </w:tcPr>
          <w:p w:rsidR="0030303F" w:rsidRDefault="0030303F" w:rsidP="00B5432E">
            <w:pPr>
              <w:pStyle w:val="ConsPlusNormal"/>
            </w:pPr>
            <w:r>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30303F" w:rsidTr="00B5432E">
        <w:tc>
          <w:tcPr>
            <w:tcW w:w="2211" w:type="dxa"/>
          </w:tcPr>
          <w:p w:rsidR="0030303F" w:rsidRDefault="0030303F" w:rsidP="00B5432E">
            <w:pPr>
              <w:pStyle w:val="ConsPlusNormal"/>
            </w:pPr>
            <w:r>
              <w:t>13.20.31.190</w:t>
            </w:r>
          </w:p>
        </w:tc>
        <w:tc>
          <w:tcPr>
            <w:tcW w:w="6803" w:type="dxa"/>
          </w:tcPr>
          <w:p w:rsidR="0030303F" w:rsidRDefault="0030303F" w:rsidP="00B5432E">
            <w:pPr>
              <w:pStyle w:val="ConsPlusNormal"/>
            </w:pPr>
            <w:r>
              <w:t>Ткани из синтетических и искусственных комплексных нитей прочие</w:t>
            </w:r>
          </w:p>
        </w:tc>
      </w:tr>
      <w:tr w:rsidR="0030303F" w:rsidTr="00B5432E">
        <w:tc>
          <w:tcPr>
            <w:tcW w:w="2211" w:type="dxa"/>
          </w:tcPr>
          <w:p w:rsidR="0030303F" w:rsidRDefault="0030303F" w:rsidP="00B5432E">
            <w:pPr>
              <w:pStyle w:val="ConsPlusNormal"/>
            </w:pPr>
            <w:r>
              <w:t>13.20.32</w:t>
            </w:r>
          </w:p>
        </w:tc>
        <w:tc>
          <w:tcPr>
            <w:tcW w:w="6803" w:type="dxa"/>
          </w:tcPr>
          <w:p w:rsidR="0030303F" w:rsidRDefault="0030303F" w:rsidP="00B5432E">
            <w:pPr>
              <w:pStyle w:val="ConsPlusNormal"/>
            </w:pPr>
            <w:r>
              <w:t>Ткани из синтетических штапельных волокон</w:t>
            </w:r>
          </w:p>
        </w:tc>
      </w:tr>
      <w:tr w:rsidR="0030303F" w:rsidTr="00B5432E">
        <w:tc>
          <w:tcPr>
            <w:tcW w:w="2211" w:type="dxa"/>
          </w:tcPr>
          <w:p w:rsidR="0030303F" w:rsidRDefault="0030303F" w:rsidP="00B5432E">
            <w:pPr>
              <w:pStyle w:val="ConsPlusNormal"/>
            </w:pPr>
            <w:r>
              <w:t>13.20.32.110</w:t>
            </w:r>
          </w:p>
        </w:tc>
        <w:tc>
          <w:tcPr>
            <w:tcW w:w="6803" w:type="dxa"/>
          </w:tcPr>
          <w:p w:rsidR="0030303F" w:rsidRDefault="0030303F" w:rsidP="00B5432E">
            <w:pPr>
              <w:pStyle w:val="ConsPlusNormal"/>
            </w:pPr>
            <w:r>
              <w:t>Ткани суровые из синтетических штапельных волокон</w:t>
            </w:r>
          </w:p>
        </w:tc>
      </w:tr>
      <w:tr w:rsidR="0030303F" w:rsidTr="00B5432E">
        <w:tc>
          <w:tcPr>
            <w:tcW w:w="2211" w:type="dxa"/>
          </w:tcPr>
          <w:p w:rsidR="0030303F" w:rsidRDefault="0030303F" w:rsidP="00B5432E">
            <w:pPr>
              <w:pStyle w:val="ConsPlusNormal"/>
            </w:pPr>
            <w:r>
              <w:t>13.20.32.120</w:t>
            </w:r>
          </w:p>
        </w:tc>
        <w:tc>
          <w:tcPr>
            <w:tcW w:w="6803" w:type="dxa"/>
          </w:tcPr>
          <w:p w:rsidR="0030303F" w:rsidRDefault="0030303F" w:rsidP="00B5432E">
            <w:pPr>
              <w:pStyle w:val="ConsPlusNormal"/>
            </w:pPr>
            <w:r>
              <w:t>Ткани готовые с массовой долей синтетических штапельных волокон не менее 85%</w:t>
            </w:r>
          </w:p>
        </w:tc>
      </w:tr>
      <w:tr w:rsidR="0030303F" w:rsidTr="00B5432E">
        <w:tc>
          <w:tcPr>
            <w:tcW w:w="2211" w:type="dxa"/>
          </w:tcPr>
          <w:p w:rsidR="0030303F" w:rsidRDefault="0030303F" w:rsidP="00B5432E">
            <w:pPr>
              <w:pStyle w:val="ConsPlusNormal"/>
            </w:pPr>
            <w:r>
              <w:t>13.20.32.121</w:t>
            </w:r>
          </w:p>
        </w:tc>
        <w:tc>
          <w:tcPr>
            <w:tcW w:w="6803" w:type="dxa"/>
          </w:tcPr>
          <w:p w:rsidR="0030303F" w:rsidRDefault="0030303F" w:rsidP="00B5432E">
            <w:pPr>
              <w:pStyle w:val="ConsPlusNormal"/>
            </w:pPr>
            <w:r>
              <w:t>Ткани готовые с массовой долей полиэфирных волокон не менее 85%</w:t>
            </w:r>
          </w:p>
        </w:tc>
      </w:tr>
      <w:tr w:rsidR="0030303F" w:rsidTr="00B5432E">
        <w:tc>
          <w:tcPr>
            <w:tcW w:w="2211" w:type="dxa"/>
          </w:tcPr>
          <w:p w:rsidR="0030303F" w:rsidRDefault="0030303F" w:rsidP="00B5432E">
            <w:pPr>
              <w:pStyle w:val="ConsPlusNormal"/>
            </w:pPr>
            <w:r>
              <w:t>13.20.32.122</w:t>
            </w:r>
          </w:p>
        </w:tc>
        <w:tc>
          <w:tcPr>
            <w:tcW w:w="6803" w:type="dxa"/>
          </w:tcPr>
          <w:p w:rsidR="0030303F" w:rsidRDefault="0030303F" w:rsidP="00B5432E">
            <w:pPr>
              <w:pStyle w:val="ConsPlusNormal"/>
            </w:pPr>
            <w:r>
              <w:t>Ткани готовые с массовой долей полиакрилонитрильных и модифицированных полиакрилонитрильных волокон не менее 85%</w:t>
            </w:r>
          </w:p>
        </w:tc>
      </w:tr>
      <w:tr w:rsidR="0030303F" w:rsidTr="00B5432E">
        <w:tc>
          <w:tcPr>
            <w:tcW w:w="2211" w:type="dxa"/>
          </w:tcPr>
          <w:p w:rsidR="0030303F" w:rsidRDefault="0030303F" w:rsidP="00B5432E">
            <w:pPr>
              <w:pStyle w:val="ConsPlusNormal"/>
            </w:pPr>
            <w:r>
              <w:t>13.20.32.123</w:t>
            </w:r>
          </w:p>
        </w:tc>
        <w:tc>
          <w:tcPr>
            <w:tcW w:w="6803" w:type="dxa"/>
          </w:tcPr>
          <w:p w:rsidR="0030303F" w:rsidRDefault="0030303F" w:rsidP="00B5432E">
            <w:pPr>
              <w:pStyle w:val="ConsPlusNormal"/>
            </w:pPr>
            <w:r>
              <w:t>Ткани готовые с массовой долей полиамидных волокон не менее 85%</w:t>
            </w:r>
          </w:p>
        </w:tc>
      </w:tr>
      <w:tr w:rsidR="0030303F" w:rsidTr="00B5432E">
        <w:tc>
          <w:tcPr>
            <w:tcW w:w="2211" w:type="dxa"/>
          </w:tcPr>
          <w:p w:rsidR="0030303F" w:rsidRDefault="0030303F" w:rsidP="00B5432E">
            <w:pPr>
              <w:pStyle w:val="ConsPlusNormal"/>
            </w:pPr>
            <w:r>
              <w:t>13.20.32.129</w:t>
            </w:r>
          </w:p>
        </w:tc>
        <w:tc>
          <w:tcPr>
            <w:tcW w:w="6803" w:type="dxa"/>
          </w:tcPr>
          <w:p w:rsidR="0030303F" w:rsidRDefault="0030303F" w:rsidP="00B5432E">
            <w:pPr>
              <w:pStyle w:val="ConsPlusNormal"/>
            </w:pPr>
            <w:r>
              <w:t>Ткани готовые с массовой долей прочих синтетических штапельных волокон не менее 85%</w:t>
            </w:r>
          </w:p>
        </w:tc>
      </w:tr>
      <w:tr w:rsidR="0030303F" w:rsidTr="00B5432E">
        <w:tc>
          <w:tcPr>
            <w:tcW w:w="2211" w:type="dxa"/>
          </w:tcPr>
          <w:p w:rsidR="0030303F" w:rsidRDefault="0030303F" w:rsidP="00B5432E">
            <w:pPr>
              <w:pStyle w:val="ConsPlusNormal"/>
            </w:pPr>
            <w:r>
              <w:t>13.20.32.130</w:t>
            </w:r>
          </w:p>
        </w:tc>
        <w:tc>
          <w:tcPr>
            <w:tcW w:w="6803" w:type="dxa"/>
          </w:tcPr>
          <w:p w:rsidR="0030303F" w:rsidRDefault="0030303F" w:rsidP="00B5432E">
            <w:pPr>
              <w:pStyle w:val="ConsPlusNormal"/>
            </w:pPr>
            <w:r>
              <w:t>Ткани готовые с массовой долей синтетических штапельных волокон менее 85% с добавлением в основном или исключительно хлопка</w:t>
            </w:r>
          </w:p>
        </w:tc>
      </w:tr>
      <w:tr w:rsidR="0030303F" w:rsidTr="00B5432E">
        <w:tc>
          <w:tcPr>
            <w:tcW w:w="2211" w:type="dxa"/>
          </w:tcPr>
          <w:p w:rsidR="0030303F" w:rsidRDefault="0030303F" w:rsidP="00B5432E">
            <w:pPr>
              <w:pStyle w:val="ConsPlusNormal"/>
            </w:pPr>
            <w:r>
              <w:t>13.20.32.140</w:t>
            </w:r>
          </w:p>
        </w:tc>
        <w:tc>
          <w:tcPr>
            <w:tcW w:w="6803" w:type="dxa"/>
          </w:tcPr>
          <w:p w:rsidR="0030303F" w:rsidRDefault="0030303F" w:rsidP="00B5432E">
            <w:pPr>
              <w:pStyle w:val="ConsPlusNormal"/>
            </w:pPr>
            <w:r>
              <w:t>Ткани готовые с массовой долей синтетических штапельных волокон менее 85% с добавлением в основном или исключительно шерсти</w:t>
            </w:r>
          </w:p>
        </w:tc>
      </w:tr>
      <w:tr w:rsidR="0030303F" w:rsidTr="00B5432E">
        <w:tc>
          <w:tcPr>
            <w:tcW w:w="2211" w:type="dxa"/>
          </w:tcPr>
          <w:p w:rsidR="0030303F" w:rsidRDefault="0030303F" w:rsidP="00B5432E">
            <w:pPr>
              <w:pStyle w:val="ConsPlusNormal"/>
            </w:pPr>
            <w:r>
              <w:t>13.20.32.190</w:t>
            </w:r>
          </w:p>
        </w:tc>
        <w:tc>
          <w:tcPr>
            <w:tcW w:w="6803" w:type="dxa"/>
          </w:tcPr>
          <w:p w:rsidR="0030303F" w:rsidRDefault="0030303F" w:rsidP="00B5432E">
            <w:pPr>
              <w:pStyle w:val="ConsPlusNormal"/>
            </w:pPr>
            <w:r>
              <w:t>Ткани готовые из синтетических штапельных волокон прочие</w:t>
            </w:r>
          </w:p>
        </w:tc>
      </w:tr>
      <w:tr w:rsidR="0030303F" w:rsidTr="00B5432E">
        <w:tc>
          <w:tcPr>
            <w:tcW w:w="2211" w:type="dxa"/>
          </w:tcPr>
          <w:p w:rsidR="0030303F" w:rsidRDefault="0030303F" w:rsidP="00B5432E">
            <w:pPr>
              <w:pStyle w:val="ConsPlusNormal"/>
            </w:pPr>
            <w:r>
              <w:t>13.20.33</w:t>
            </w:r>
          </w:p>
        </w:tc>
        <w:tc>
          <w:tcPr>
            <w:tcW w:w="6803" w:type="dxa"/>
          </w:tcPr>
          <w:p w:rsidR="0030303F" w:rsidRDefault="0030303F" w:rsidP="00B5432E">
            <w:pPr>
              <w:pStyle w:val="ConsPlusNormal"/>
            </w:pPr>
            <w:r>
              <w:t>Ткани из искусственных штапельных волокон</w:t>
            </w:r>
          </w:p>
        </w:tc>
      </w:tr>
      <w:tr w:rsidR="0030303F" w:rsidTr="00B5432E">
        <w:tc>
          <w:tcPr>
            <w:tcW w:w="2211" w:type="dxa"/>
          </w:tcPr>
          <w:p w:rsidR="0030303F" w:rsidRDefault="0030303F" w:rsidP="00B5432E">
            <w:pPr>
              <w:pStyle w:val="ConsPlusNormal"/>
            </w:pPr>
            <w:r>
              <w:t>13.20.33.110</w:t>
            </w:r>
          </w:p>
        </w:tc>
        <w:tc>
          <w:tcPr>
            <w:tcW w:w="6803" w:type="dxa"/>
          </w:tcPr>
          <w:p w:rsidR="0030303F" w:rsidRDefault="0030303F" w:rsidP="00B5432E">
            <w:pPr>
              <w:pStyle w:val="ConsPlusNormal"/>
            </w:pPr>
            <w:r>
              <w:t>Ткани суровые из искусственных (целлюлозных) штапельных волокон</w:t>
            </w:r>
          </w:p>
        </w:tc>
      </w:tr>
      <w:tr w:rsidR="0030303F" w:rsidTr="00B5432E">
        <w:tc>
          <w:tcPr>
            <w:tcW w:w="2211" w:type="dxa"/>
          </w:tcPr>
          <w:p w:rsidR="0030303F" w:rsidRDefault="0030303F" w:rsidP="00B5432E">
            <w:pPr>
              <w:pStyle w:val="ConsPlusNormal"/>
            </w:pPr>
            <w:r>
              <w:t>13.20.33.120</w:t>
            </w:r>
          </w:p>
        </w:tc>
        <w:tc>
          <w:tcPr>
            <w:tcW w:w="6803" w:type="dxa"/>
          </w:tcPr>
          <w:p w:rsidR="0030303F" w:rsidRDefault="0030303F" w:rsidP="00B5432E">
            <w:pPr>
              <w:pStyle w:val="ConsPlusNormal"/>
            </w:pPr>
            <w:r>
              <w:t>Ткани готовые с массовой долей искусственных (целлюлозных) волокон не менее 85%</w:t>
            </w:r>
          </w:p>
        </w:tc>
      </w:tr>
      <w:tr w:rsidR="0030303F" w:rsidTr="00B5432E">
        <w:tc>
          <w:tcPr>
            <w:tcW w:w="2211" w:type="dxa"/>
          </w:tcPr>
          <w:p w:rsidR="0030303F" w:rsidRDefault="0030303F" w:rsidP="00B5432E">
            <w:pPr>
              <w:pStyle w:val="ConsPlusNormal"/>
            </w:pPr>
            <w:r>
              <w:t>13.20.33.121</w:t>
            </w:r>
          </w:p>
        </w:tc>
        <w:tc>
          <w:tcPr>
            <w:tcW w:w="6803" w:type="dxa"/>
          </w:tcPr>
          <w:p w:rsidR="0030303F" w:rsidRDefault="0030303F" w:rsidP="00B5432E">
            <w:pPr>
              <w:pStyle w:val="ConsPlusNormal"/>
            </w:pPr>
            <w:r>
              <w:t>Ткани готовые с массовой долей вискозных волокон не менее 85%</w:t>
            </w:r>
          </w:p>
        </w:tc>
      </w:tr>
      <w:tr w:rsidR="0030303F" w:rsidTr="00B5432E">
        <w:tc>
          <w:tcPr>
            <w:tcW w:w="2211" w:type="dxa"/>
          </w:tcPr>
          <w:p w:rsidR="0030303F" w:rsidRDefault="0030303F" w:rsidP="00B5432E">
            <w:pPr>
              <w:pStyle w:val="ConsPlusNormal"/>
            </w:pPr>
            <w:r>
              <w:t>13.20.33.129</w:t>
            </w:r>
          </w:p>
        </w:tc>
        <w:tc>
          <w:tcPr>
            <w:tcW w:w="6803" w:type="dxa"/>
          </w:tcPr>
          <w:p w:rsidR="0030303F" w:rsidRDefault="0030303F" w:rsidP="00B5432E">
            <w:pPr>
              <w:pStyle w:val="ConsPlusNormal"/>
            </w:pPr>
            <w:r>
              <w:t>Ткани готовые с массовой долей прочих искусственных (целлюлозных) волокон не менее 85%</w:t>
            </w:r>
          </w:p>
        </w:tc>
      </w:tr>
      <w:tr w:rsidR="0030303F" w:rsidTr="00B5432E">
        <w:tc>
          <w:tcPr>
            <w:tcW w:w="2211" w:type="dxa"/>
          </w:tcPr>
          <w:p w:rsidR="0030303F" w:rsidRDefault="0030303F" w:rsidP="00B5432E">
            <w:pPr>
              <w:pStyle w:val="ConsPlusNormal"/>
            </w:pPr>
            <w:r>
              <w:t>13.20.33.130</w:t>
            </w:r>
          </w:p>
        </w:tc>
        <w:tc>
          <w:tcPr>
            <w:tcW w:w="6803" w:type="dxa"/>
          </w:tcPr>
          <w:p w:rsidR="0030303F" w:rsidRDefault="0030303F" w:rsidP="00B5432E">
            <w:pPr>
              <w:pStyle w:val="ConsPlusNormal"/>
            </w:pPr>
            <w:r>
              <w:t>Ткани готовые с массовой долей искусственных (целлюлозных) волокон менее 85% с добавлением в основном или исключительно химических нитей</w:t>
            </w:r>
          </w:p>
        </w:tc>
      </w:tr>
      <w:tr w:rsidR="0030303F" w:rsidTr="00B5432E">
        <w:tc>
          <w:tcPr>
            <w:tcW w:w="2211" w:type="dxa"/>
          </w:tcPr>
          <w:p w:rsidR="0030303F" w:rsidRDefault="0030303F" w:rsidP="00B5432E">
            <w:pPr>
              <w:pStyle w:val="ConsPlusNormal"/>
            </w:pPr>
            <w:r>
              <w:t>13.20.33.140</w:t>
            </w:r>
          </w:p>
        </w:tc>
        <w:tc>
          <w:tcPr>
            <w:tcW w:w="6803" w:type="dxa"/>
          </w:tcPr>
          <w:p w:rsidR="0030303F" w:rsidRDefault="0030303F" w:rsidP="00B5432E">
            <w:pPr>
              <w:pStyle w:val="ConsPlusNormal"/>
            </w:pPr>
            <w:r>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30303F" w:rsidTr="00B5432E">
        <w:tc>
          <w:tcPr>
            <w:tcW w:w="2211" w:type="dxa"/>
          </w:tcPr>
          <w:p w:rsidR="0030303F" w:rsidRDefault="0030303F" w:rsidP="00B5432E">
            <w:pPr>
              <w:pStyle w:val="ConsPlusNormal"/>
            </w:pPr>
            <w:r>
              <w:t>13.20.33.150</w:t>
            </w:r>
          </w:p>
        </w:tc>
        <w:tc>
          <w:tcPr>
            <w:tcW w:w="6803" w:type="dxa"/>
          </w:tcPr>
          <w:p w:rsidR="0030303F" w:rsidRDefault="0030303F" w:rsidP="00B5432E">
            <w:pPr>
              <w:pStyle w:val="ConsPlusNormal"/>
            </w:pPr>
            <w:r>
              <w:t>Ткани готовые с массовой долей искусственных (целлюлозных) волокон менее 85% с добавлением в основном или исключительно хлопка</w:t>
            </w:r>
          </w:p>
        </w:tc>
      </w:tr>
      <w:tr w:rsidR="0030303F" w:rsidTr="00B5432E">
        <w:tc>
          <w:tcPr>
            <w:tcW w:w="2211" w:type="dxa"/>
          </w:tcPr>
          <w:p w:rsidR="0030303F" w:rsidRDefault="0030303F" w:rsidP="00B5432E">
            <w:pPr>
              <w:pStyle w:val="ConsPlusNormal"/>
            </w:pPr>
            <w:r>
              <w:t>13.20.33.190</w:t>
            </w:r>
          </w:p>
        </w:tc>
        <w:tc>
          <w:tcPr>
            <w:tcW w:w="6803" w:type="dxa"/>
          </w:tcPr>
          <w:p w:rsidR="0030303F" w:rsidRDefault="0030303F" w:rsidP="00B5432E">
            <w:pPr>
              <w:pStyle w:val="ConsPlusNormal"/>
            </w:pPr>
            <w:r>
              <w:t>Ткани готовые из прочих искусственных (целлюлозных) штапельных волокон</w:t>
            </w:r>
          </w:p>
        </w:tc>
      </w:tr>
      <w:tr w:rsidR="0030303F" w:rsidTr="00B5432E">
        <w:tc>
          <w:tcPr>
            <w:tcW w:w="2211" w:type="dxa"/>
          </w:tcPr>
          <w:p w:rsidR="0030303F" w:rsidRDefault="0030303F" w:rsidP="00B5432E">
            <w:pPr>
              <w:pStyle w:val="ConsPlusNormal"/>
            </w:pPr>
            <w:r>
              <w:lastRenderedPageBreak/>
              <w:t>13.20.4</w:t>
            </w:r>
          </w:p>
        </w:tc>
        <w:tc>
          <w:tcPr>
            <w:tcW w:w="6803" w:type="dxa"/>
          </w:tcPr>
          <w:p w:rsidR="0030303F" w:rsidRDefault="0030303F" w:rsidP="00B5432E">
            <w:pPr>
              <w:pStyle w:val="ConsPlusNormal"/>
            </w:pPr>
            <w:r>
              <w:t>Ткани ворсовые, махровые полотенечные ткани и прочие специальные ткани</w:t>
            </w:r>
          </w:p>
        </w:tc>
      </w:tr>
      <w:tr w:rsidR="0030303F" w:rsidTr="00B5432E">
        <w:tc>
          <w:tcPr>
            <w:tcW w:w="2211" w:type="dxa"/>
          </w:tcPr>
          <w:p w:rsidR="0030303F" w:rsidRDefault="0030303F" w:rsidP="00B5432E">
            <w:pPr>
              <w:pStyle w:val="ConsPlusNormal"/>
            </w:pPr>
            <w:r>
              <w:t>13.20.41</w:t>
            </w:r>
          </w:p>
        </w:tc>
        <w:tc>
          <w:tcPr>
            <w:tcW w:w="6803" w:type="dxa"/>
          </w:tcPr>
          <w:p w:rsidR="0030303F" w:rsidRDefault="0030303F" w:rsidP="00B5432E">
            <w:pPr>
              <w:pStyle w:val="ConsPlusNormal"/>
            </w:pPr>
            <w:r>
              <w:t>Ткани ворсовые и ткани из синели (кроме махровых полотенечных тканей и узких тканей)</w:t>
            </w:r>
          </w:p>
        </w:tc>
      </w:tr>
      <w:tr w:rsidR="0030303F" w:rsidTr="00B5432E">
        <w:tc>
          <w:tcPr>
            <w:tcW w:w="2211" w:type="dxa"/>
          </w:tcPr>
          <w:p w:rsidR="0030303F" w:rsidRDefault="0030303F" w:rsidP="00B5432E">
            <w:pPr>
              <w:pStyle w:val="ConsPlusNormal"/>
            </w:pPr>
            <w:r>
              <w:t>13.20.41.110</w:t>
            </w:r>
          </w:p>
        </w:tc>
        <w:tc>
          <w:tcPr>
            <w:tcW w:w="6803" w:type="dxa"/>
          </w:tcPr>
          <w:p w:rsidR="0030303F" w:rsidRDefault="0030303F" w:rsidP="00B5432E">
            <w:pPr>
              <w:pStyle w:val="ConsPlusNormal"/>
            </w:pPr>
            <w:r>
              <w:t>Ткани ворсовые (кроме тканей махровых полотенечных и узких тканей)</w:t>
            </w:r>
          </w:p>
        </w:tc>
      </w:tr>
      <w:tr w:rsidR="0030303F" w:rsidTr="00B5432E">
        <w:tc>
          <w:tcPr>
            <w:tcW w:w="2211" w:type="dxa"/>
          </w:tcPr>
          <w:p w:rsidR="0030303F" w:rsidRDefault="0030303F" w:rsidP="00B5432E">
            <w:pPr>
              <w:pStyle w:val="ConsPlusNormal"/>
            </w:pPr>
            <w:r>
              <w:t>13.20.41.120</w:t>
            </w:r>
          </w:p>
        </w:tc>
        <w:tc>
          <w:tcPr>
            <w:tcW w:w="6803" w:type="dxa"/>
          </w:tcPr>
          <w:p w:rsidR="0030303F" w:rsidRDefault="0030303F" w:rsidP="00B5432E">
            <w:pPr>
              <w:pStyle w:val="ConsPlusNormal"/>
            </w:pPr>
            <w:r>
              <w:t>Ткани синельные (кроме тканей махровых полотенечных и узких тканей)</w:t>
            </w:r>
          </w:p>
        </w:tc>
      </w:tr>
      <w:tr w:rsidR="0030303F" w:rsidTr="00B5432E">
        <w:tc>
          <w:tcPr>
            <w:tcW w:w="2211" w:type="dxa"/>
          </w:tcPr>
          <w:p w:rsidR="0030303F" w:rsidRDefault="0030303F" w:rsidP="00B5432E">
            <w:pPr>
              <w:pStyle w:val="ConsPlusNormal"/>
            </w:pPr>
            <w:r>
              <w:t>13.20.42</w:t>
            </w:r>
          </w:p>
        </w:tc>
        <w:tc>
          <w:tcPr>
            <w:tcW w:w="6803" w:type="dxa"/>
          </w:tcPr>
          <w:p w:rsidR="0030303F" w:rsidRDefault="0030303F" w:rsidP="00B5432E">
            <w:pPr>
              <w:pStyle w:val="ConsPlusNormal"/>
            </w:pPr>
            <w:r>
              <w:t>Ткани махровые полотенечные и аналогичные махровые ткани (кроме узких тканей), хлопчатобумажные</w:t>
            </w:r>
          </w:p>
        </w:tc>
      </w:tr>
      <w:tr w:rsidR="0030303F" w:rsidTr="00B5432E">
        <w:tc>
          <w:tcPr>
            <w:tcW w:w="2211" w:type="dxa"/>
          </w:tcPr>
          <w:p w:rsidR="0030303F" w:rsidRDefault="0030303F" w:rsidP="00B5432E">
            <w:pPr>
              <w:pStyle w:val="ConsPlusNormal"/>
            </w:pPr>
            <w:r>
              <w:t>13.20.42.000</w:t>
            </w:r>
          </w:p>
        </w:tc>
        <w:tc>
          <w:tcPr>
            <w:tcW w:w="6803" w:type="dxa"/>
          </w:tcPr>
          <w:p w:rsidR="0030303F" w:rsidRDefault="0030303F" w:rsidP="00B5432E">
            <w:pPr>
              <w:pStyle w:val="ConsPlusNormal"/>
            </w:pPr>
            <w:r>
              <w:t>Ткани махровые полотенечные и аналогичные махровые ткани (кроме узких тканей), хлопчатобумажные</w:t>
            </w:r>
          </w:p>
        </w:tc>
      </w:tr>
      <w:tr w:rsidR="0030303F" w:rsidTr="00B5432E">
        <w:tc>
          <w:tcPr>
            <w:tcW w:w="2211" w:type="dxa"/>
          </w:tcPr>
          <w:p w:rsidR="0030303F" w:rsidRDefault="0030303F" w:rsidP="00B5432E">
            <w:pPr>
              <w:pStyle w:val="ConsPlusNormal"/>
            </w:pPr>
            <w:r>
              <w:t>13.20.43</w:t>
            </w:r>
          </w:p>
        </w:tc>
        <w:tc>
          <w:tcPr>
            <w:tcW w:w="6803" w:type="dxa"/>
          </w:tcPr>
          <w:p w:rsidR="0030303F" w:rsidRDefault="0030303F" w:rsidP="00B5432E">
            <w:pPr>
              <w:pStyle w:val="ConsPlusNormal"/>
            </w:pPr>
            <w:r>
              <w:t>Ткани махровые полотенечные прочие и аналогичные махровые ткани (кроме узких тканей)</w:t>
            </w:r>
          </w:p>
        </w:tc>
      </w:tr>
      <w:tr w:rsidR="0030303F" w:rsidTr="00B5432E">
        <w:tc>
          <w:tcPr>
            <w:tcW w:w="2211" w:type="dxa"/>
          </w:tcPr>
          <w:p w:rsidR="0030303F" w:rsidRDefault="0030303F" w:rsidP="00B5432E">
            <w:pPr>
              <w:pStyle w:val="ConsPlusNormal"/>
            </w:pPr>
            <w:r>
              <w:t>13.20.43.000</w:t>
            </w:r>
          </w:p>
        </w:tc>
        <w:tc>
          <w:tcPr>
            <w:tcW w:w="6803" w:type="dxa"/>
          </w:tcPr>
          <w:p w:rsidR="0030303F" w:rsidRDefault="0030303F" w:rsidP="00B5432E">
            <w:pPr>
              <w:pStyle w:val="ConsPlusNormal"/>
            </w:pPr>
            <w:r>
              <w:t>Ткани махровые полотенечные прочие и аналогичные махровые ткани (кроме узких тканей)</w:t>
            </w:r>
          </w:p>
        </w:tc>
      </w:tr>
      <w:tr w:rsidR="0030303F" w:rsidTr="00B5432E">
        <w:tc>
          <w:tcPr>
            <w:tcW w:w="2211" w:type="dxa"/>
          </w:tcPr>
          <w:p w:rsidR="0030303F" w:rsidRDefault="0030303F" w:rsidP="00B5432E">
            <w:pPr>
              <w:pStyle w:val="ConsPlusNormal"/>
            </w:pPr>
            <w:r>
              <w:t>13.20.44</w:t>
            </w:r>
          </w:p>
        </w:tc>
        <w:tc>
          <w:tcPr>
            <w:tcW w:w="6803" w:type="dxa"/>
          </w:tcPr>
          <w:p w:rsidR="0030303F" w:rsidRDefault="0030303F" w:rsidP="00B5432E">
            <w:pPr>
              <w:pStyle w:val="ConsPlusNormal"/>
            </w:pPr>
            <w:r>
              <w:t>Марля, кроме узких тканей</w:t>
            </w:r>
          </w:p>
        </w:tc>
      </w:tr>
      <w:tr w:rsidR="0030303F" w:rsidTr="00B5432E">
        <w:tc>
          <w:tcPr>
            <w:tcW w:w="2211" w:type="dxa"/>
          </w:tcPr>
          <w:p w:rsidR="0030303F" w:rsidRDefault="0030303F" w:rsidP="00B5432E">
            <w:pPr>
              <w:pStyle w:val="ConsPlusNormal"/>
            </w:pPr>
            <w:r>
              <w:t>13.20.44.110</w:t>
            </w:r>
          </w:p>
        </w:tc>
        <w:tc>
          <w:tcPr>
            <w:tcW w:w="6803" w:type="dxa"/>
          </w:tcPr>
          <w:p w:rsidR="0030303F" w:rsidRDefault="0030303F" w:rsidP="00B5432E">
            <w:pPr>
              <w:pStyle w:val="ConsPlusNormal"/>
            </w:pPr>
            <w:r>
              <w:t>Марля бытовая хлопчатобумажная</w:t>
            </w:r>
          </w:p>
        </w:tc>
      </w:tr>
      <w:tr w:rsidR="0030303F" w:rsidTr="00B5432E">
        <w:tc>
          <w:tcPr>
            <w:tcW w:w="2211" w:type="dxa"/>
          </w:tcPr>
          <w:p w:rsidR="0030303F" w:rsidRDefault="0030303F" w:rsidP="00B5432E">
            <w:pPr>
              <w:pStyle w:val="ConsPlusNormal"/>
            </w:pPr>
            <w:r>
              <w:t>13.20.44.120</w:t>
            </w:r>
          </w:p>
        </w:tc>
        <w:tc>
          <w:tcPr>
            <w:tcW w:w="6803" w:type="dxa"/>
          </w:tcPr>
          <w:p w:rsidR="0030303F" w:rsidRDefault="0030303F" w:rsidP="00B5432E">
            <w:pPr>
              <w:pStyle w:val="ConsPlusNormal"/>
            </w:pPr>
            <w:r>
              <w:t>Марля медицинская</w:t>
            </w:r>
          </w:p>
        </w:tc>
      </w:tr>
      <w:tr w:rsidR="0030303F" w:rsidTr="00B5432E">
        <w:tc>
          <w:tcPr>
            <w:tcW w:w="2211" w:type="dxa"/>
          </w:tcPr>
          <w:p w:rsidR="0030303F" w:rsidRDefault="0030303F" w:rsidP="00B5432E">
            <w:pPr>
              <w:pStyle w:val="ConsPlusNormal"/>
            </w:pPr>
            <w:r>
              <w:t>13.20.44.130</w:t>
            </w:r>
          </w:p>
        </w:tc>
        <w:tc>
          <w:tcPr>
            <w:tcW w:w="6803" w:type="dxa"/>
          </w:tcPr>
          <w:p w:rsidR="0030303F" w:rsidRDefault="0030303F" w:rsidP="00B5432E">
            <w:pPr>
              <w:pStyle w:val="ConsPlusNormal"/>
            </w:pPr>
            <w:r>
              <w:t>Марля полиграфическая хлопкополиэфирная</w:t>
            </w:r>
          </w:p>
        </w:tc>
      </w:tr>
      <w:tr w:rsidR="0030303F" w:rsidTr="00B5432E">
        <w:tc>
          <w:tcPr>
            <w:tcW w:w="2211" w:type="dxa"/>
          </w:tcPr>
          <w:p w:rsidR="0030303F" w:rsidRDefault="0030303F" w:rsidP="00B5432E">
            <w:pPr>
              <w:pStyle w:val="ConsPlusNormal"/>
            </w:pPr>
            <w:r>
              <w:t>13.20.44.190</w:t>
            </w:r>
          </w:p>
        </w:tc>
        <w:tc>
          <w:tcPr>
            <w:tcW w:w="6803" w:type="dxa"/>
          </w:tcPr>
          <w:p w:rsidR="0030303F" w:rsidRDefault="0030303F" w:rsidP="00B5432E">
            <w:pPr>
              <w:pStyle w:val="ConsPlusNormal"/>
            </w:pPr>
            <w:r>
              <w:t>Марля прочая</w:t>
            </w:r>
          </w:p>
        </w:tc>
      </w:tr>
      <w:tr w:rsidR="0030303F" w:rsidTr="00B5432E">
        <w:tc>
          <w:tcPr>
            <w:tcW w:w="2211" w:type="dxa"/>
          </w:tcPr>
          <w:p w:rsidR="0030303F" w:rsidRDefault="0030303F" w:rsidP="00B5432E">
            <w:pPr>
              <w:pStyle w:val="ConsPlusNormal"/>
            </w:pPr>
            <w:r>
              <w:t>13.20.45</w:t>
            </w:r>
          </w:p>
        </w:tc>
        <w:tc>
          <w:tcPr>
            <w:tcW w:w="6803" w:type="dxa"/>
          </w:tcPr>
          <w:p w:rsidR="0030303F" w:rsidRDefault="0030303F" w:rsidP="00B5432E">
            <w:pPr>
              <w:pStyle w:val="ConsPlusNormal"/>
            </w:pPr>
            <w:r>
              <w:t>Ткани длинноворсовые (кроме ковров)</w:t>
            </w:r>
          </w:p>
        </w:tc>
      </w:tr>
      <w:tr w:rsidR="0030303F" w:rsidTr="00B5432E">
        <w:tc>
          <w:tcPr>
            <w:tcW w:w="2211" w:type="dxa"/>
          </w:tcPr>
          <w:p w:rsidR="0030303F" w:rsidRDefault="0030303F" w:rsidP="00B5432E">
            <w:pPr>
              <w:pStyle w:val="ConsPlusNormal"/>
            </w:pPr>
            <w:r>
              <w:t>13.20.45.000</w:t>
            </w:r>
          </w:p>
        </w:tc>
        <w:tc>
          <w:tcPr>
            <w:tcW w:w="6803" w:type="dxa"/>
          </w:tcPr>
          <w:p w:rsidR="0030303F" w:rsidRDefault="0030303F" w:rsidP="00B5432E">
            <w:pPr>
              <w:pStyle w:val="ConsPlusNormal"/>
            </w:pPr>
            <w:r>
              <w:t>Ткани длинноворсовые (кроме ковров)</w:t>
            </w:r>
          </w:p>
        </w:tc>
      </w:tr>
      <w:tr w:rsidR="0030303F" w:rsidTr="00B5432E">
        <w:tc>
          <w:tcPr>
            <w:tcW w:w="2211" w:type="dxa"/>
          </w:tcPr>
          <w:p w:rsidR="0030303F" w:rsidRDefault="0030303F" w:rsidP="00B5432E">
            <w:pPr>
              <w:pStyle w:val="ConsPlusNormal"/>
            </w:pPr>
            <w:r>
              <w:t>13.20.46</w:t>
            </w:r>
          </w:p>
        </w:tc>
        <w:tc>
          <w:tcPr>
            <w:tcW w:w="6803" w:type="dxa"/>
          </w:tcPr>
          <w:p w:rsidR="0030303F" w:rsidRDefault="0030303F" w:rsidP="00B5432E">
            <w:pPr>
              <w:pStyle w:val="ConsPlusNormal"/>
            </w:pPr>
            <w:r>
              <w:t>Ткани из стекловолокна (включая узкие ткани)</w:t>
            </w:r>
          </w:p>
        </w:tc>
      </w:tr>
      <w:tr w:rsidR="0030303F" w:rsidTr="00B5432E">
        <w:tc>
          <w:tcPr>
            <w:tcW w:w="2211" w:type="dxa"/>
          </w:tcPr>
          <w:p w:rsidR="0030303F" w:rsidRDefault="0030303F" w:rsidP="00B5432E">
            <w:pPr>
              <w:pStyle w:val="ConsPlusNormal"/>
            </w:pPr>
            <w:r>
              <w:t>13.20.46.000</w:t>
            </w:r>
          </w:p>
        </w:tc>
        <w:tc>
          <w:tcPr>
            <w:tcW w:w="6803" w:type="dxa"/>
          </w:tcPr>
          <w:p w:rsidR="0030303F" w:rsidRDefault="0030303F" w:rsidP="00B5432E">
            <w:pPr>
              <w:pStyle w:val="ConsPlusNormal"/>
            </w:pPr>
            <w:r>
              <w:t>Ткани из стекловолокна (включая узкие ткани)</w:t>
            </w:r>
          </w:p>
        </w:tc>
      </w:tr>
      <w:tr w:rsidR="0030303F" w:rsidTr="00B5432E">
        <w:tc>
          <w:tcPr>
            <w:tcW w:w="2211" w:type="dxa"/>
          </w:tcPr>
          <w:p w:rsidR="0030303F" w:rsidRDefault="0030303F" w:rsidP="00B5432E">
            <w:pPr>
              <w:pStyle w:val="ConsPlusNormal"/>
            </w:pPr>
            <w:r>
              <w:t>13.20.5</w:t>
            </w:r>
          </w:p>
        </w:tc>
        <w:tc>
          <w:tcPr>
            <w:tcW w:w="6803" w:type="dxa"/>
          </w:tcPr>
          <w:p w:rsidR="0030303F" w:rsidRDefault="0030303F" w:rsidP="00B5432E">
            <w:pPr>
              <w:pStyle w:val="ConsPlusNormal"/>
            </w:pPr>
            <w:r>
              <w:t>Мех искусственный тканый</w:t>
            </w:r>
          </w:p>
        </w:tc>
      </w:tr>
      <w:tr w:rsidR="0030303F" w:rsidTr="00B5432E">
        <w:tc>
          <w:tcPr>
            <w:tcW w:w="2211" w:type="dxa"/>
          </w:tcPr>
          <w:p w:rsidR="0030303F" w:rsidRDefault="0030303F" w:rsidP="00B5432E">
            <w:pPr>
              <w:pStyle w:val="ConsPlusNormal"/>
            </w:pPr>
            <w:r>
              <w:t>13.20.50</w:t>
            </w:r>
          </w:p>
        </w:tc>
        <w:tc>
          <w:tcPr>
            <w:tcW w:w="6803" w:type="dxa"/>
          </w:tcPr>
          <w:p w:rsidR="0030303F" w:rsidRDefault="0030303F" w:rsidP="00B5432E">
            <w:pPr>
              <w:pStyle w:val="ConsPlusNormal"/>
            </w:pPr>
            <w:r>
              <w:t>Мех искусственный тканый</w:t>
            </w:r>
          </w:p>
        </w:tc>
      </w:tr>
      <w:tr w:rsidR="0030303F" w:rsidTr="00B5432E">
        <w:tc>
          <w:tcPr>
            <w:tcW w:w="2211" w:type="dxa"/>
          </w:tcPr>
          <w:p w:rsidR="0030303F" w:rsidRDefault="0030303F" w:rsidP="00B5432E">
            <w:pPr>
              <w:pStyle w:val="ConsPlusNormal"/>
            </w:pPr>
            <w:r>
              <w:t>13.20.50.000</w:t>
            </w:r>
          </w:p>
        </w:tc>
        <w:tc>
          <w:tcPr>
            <w:tcW w:w="6803" w:type="dxa"/>
          </w:tcPr>
          <w:p w:rsidR="0030303F" w:rsidRDefault="0030303F" w:rsidP="00B5432E">
            <w:pPr>
              <w:pStyle w:val="ConsPlusNormal"/>
            </w:pPr>
            <w:r>
              <w:t>Мех искусственный тканый</w:t>
            </w:r>
          </w:p>
        </w:tc>
      </w:tr>
      <w:tr w:rsidR="0030303F" w:rsidTr="00B5432E">
        <w:tc>
          <w:tcPr>
            <w:tcW w:w="2211" w:type="dxa"/>
          </w:tcPr>
          <w:p w:rsidR="0030303F" w:rsidRDefault="0030303F" w:rsidP="00B5432E">
            <w:pPr>
              <w:pStyle w:val="ConsPlusNormal"/>
            </w:pPr>
            <w:r>
              <w:t>13.20.9</w:t>
            </w:r>
          </w:p>
        </w:tc>
        <w:tc>
          <w:tcPr>
            <w:tcW w:w="6803" w:type="dxa"/>
          </w:tcPr>
          <w:p w:rsidR="0030303F" w:rsidRDefault="0030303F" w:rsidP="00B5432E">
            <w:pPr>
              <w:pStyle w:val="ConsPlusNormal"/>
            </w:pPr>
            <w:r>
              <w:t>Услуги по производству текстильных тканей отдельные, выполняемые субподрядчиком</w:t>
            </w:r>
          </w:p>
        </w:tc>
      </w:tr>
      <w:tr w:rsidR="0030303F" w:rsidTr="00B5432E">
        <w:tc>
          <w:tcPr>
            <w:tcW w:w="2211" w:type="dxa"/>
          </w:tcPr>
          <w:p w:rsidR="0030303F" w:rsidRDefault="0030303F" w:rsidP="00B5432E">
            <w:pPr>
              <w:pStyle w:val="ConsPlusNormal"/>
            </w:pPr>
            <w:r>
              <w:t>13.20.99</w:t>
            </w:r>
          </w:p>
        </w:tc>
        <w:tc>
          <w:tcPr>
            <w:tcW w:w="6803" w:type="dxa"/>
          </w:tcPr>
          <w:p w:rsidR="0030303F" w:rsidRDefault="0030303F" w:rsidP="00B5432E">
            <w:pPr>
              <w:pStyle w:val="ConsPlusNormal"/>
            </w:pPr>
            <w:r>
              <w:t>Услуги по производству текстильных тканей отдельные, выполняемые субподрядчиком</w:t>
            </w:r>
          </w:p>
        </w:tc>
      </w:tr>
      <w:tr w:rsidR="0030303F" w:rsidTr="00B5432E">
        <w:tc>
          <w:tcPr>
            <w:tcW w:w="2211" w:type="dxa"/>
          </w:tcPr>
          <w:p w:rsidR="0030303F" w:rsidRDefault="0030303F" w:rsidP="00B5432E">
            <w:pPr>
              <w:pStyle w:val="ConsPlusNormal"/>
            </w:pPr>
            <w:r>
              <w:t>13.20.99.000</w:t>
            </w:r>
          </w:p>
        </w:tc>
        <w:tc>
          <w:tcPr>
            <w:tcW w:w="6803" w:type="dxa"/>
          </w:tcPr>
          <w:p w:rsidR="0030303F" w:rsidRDefault="0030303F" w:rsidP="00B5432E">
            <w:pPr>
              <w:pStyle w:val="ConsPlusNormal"/>
            </w:pPr>
            <w:r>
              <w:t>Услуги по производству текстильных тканей отдельные, выполняемые субподрядчиком</w:t>
            </w:r>
          </w:p>
        </w:tc>
      </w:tr>
      <w:tr w:rsidR="0030303F" w:rsidTr="00B5432E">
        <w:tc>
          <w:tcPr>
            <w:tcW w:w="2211" w:type="dxa"/>
          </w:tcPr>
          <w:p w:rsidR="0030303F" w:rsidRDefault="0030303F" w:rsidP="00B5432E">
            <w:pPr>
              <w:pStyle w:val="ConsPlusNormal"/>
            </w:pPr>
            <w:r>
              <w:t>13.3</w:t>
            </w:r>
          </w:p>
        </w:tc>
        <w:tc>
          <w:tcPr>
            <w:tcW w:w="6803" w:type="dxa"/>
          </w:tcPr>
          <w:p w:rsidR="0030303F" w:rsidRDefault="0030303F" w:rsidP="00B5432E">
            <w:pPr>
              <w:pStyle w:val="ConsPlusNormal"/>
            </w:pPr>
            <w:r>
              <w:t>Услуги по отделке пряжи и тканей</w:t>
            </w:r>
          </w:p>
        </w:tc>
      </w:tr>
      <w:tr w:rsidR="0030303F" w:rsidTr="00B5432E">
        <w:tc>
          <w:tcPr>
            <w:tcW w:w="2211" w:type="dxa"/>
          </w:tcPr>
          <w:p w:rsidR="0030303F" w:rsidRDefault="0030303F" w:rsidP="00B5432E">
            <w:pPr>
              <w:pStyle w:val="ConsPlusNormal"/>
            </w:pPr>
            <w:r>
              <w:t>13.30</w:t>
            </w:r>
          </w:p>
        </w:tc>
        <w:tc>
          <w:tcPr>
            <w:tcW w:w="6803" w:type="dxa"/>
          </w:tcPr>
          <w:p w:rsidR="0030303F" w:rsidRDefault="0030303F" w:rsidP="00B5432E">
            <w:pPr>
              <w:pStyle w:val="ConsPlusNormal"/>
            </w:pPr>
            <w:r>
              <w:t>Услуги по отделке пряжи и тканей</w:t>
            </w:r>
          </w:p>
        </w:tc>
      </w:tr>
      <w:tr w:rsidR="0030303F" w:rsidTr="00B5432E">
        <w:tc>
          <w:tcPr>
            <w:tcW w:w="2211" w:type="dxa"/>
          </w:tcPr>
          <w:p w:rsidR="0030303F" w:rsidRDefault="0030303F" w:rsidP="00B5432E">
            <w:pPr>
              <w:pStyle w:val="ConsPlusNormal"/>
            </w:pPr>
            <w:r>
              <w:lastRenderedPageBreak/>
              <w:t>13.30.1</w:t>
            </w:r>
          </w:p>
        </w:tc>
        <w:tc>
          <w:tcPr>
            <w:tcW w:w="6803" w:type="dxa"/>
          </w:tcPr>
          <w:p w:rsidR="0030303F" w:rsidRDefault="0030303F" w:rsidP="00B5432E">
            <w:pPr>
              <w:pStyle w:val="ConsPlusNormal"/>
            </w:pPr>
            <w:r>
              <w:t>Услуги по отделке пряжи и тканей</w:t>
            </w:r>
          </w:p>
        </w:tc>
      </w:tr>
      <w:tr w:rsidR="0030303F" w:rsidTr="00B5432E">
        <w:tc>
          <w:tcPr>
            <w:tcW w:w="2211" w:type="dxa"/>
          </w:tcPr>
          <w:p w:rsidR="0030303F" w:rsidRDefault="0030303F" w:rsidP="00B5432E">
            <w:pPr>
              <w:pStyle w:val="ConsPlusNormal"/>
            </w:pPr>
            <w:bookmarkStart w:id="46" w:name="Par12188"/>
            <w:bookmarkEnd w:id="46"/>
            <w:r>
              <w:t>13.30.11</w:t>
            </w:r>
          </w:p>
        </w:tc>
        <w:tc>
          <w:tcPr>
            <w:tcW w:w="6803" w:type="dxa"/>
          </w:tcPr>
          <w:p w:rsidR="0030303F" w:rsidRDefault="0030303F" w:rsidP="00B5432E">
            <w:pPr>
              <w:pStyle w:val="ConsPlusNormal"/>
            </w:pPr>
            <w:r>
              <w:t>Услуги по отбеливанию и крашению текстильных нитей и пряжи</w:t>
            </w:r>
          </w:p>
        </w:tc>
      </w:tr>
      <w:tr w:rsidR="0030303F" w:rsidTr="00B5432E">
        <w:tc>
          <w:tcPr>
            <w:tcW w:w="2211" w:type="dxa"/>
          </w:tcPr>
          <w:p w:rsidR="0030303F" w:rsidRDefault="0030303F" w:rsidP="00B5432E">
            <w:pPr>
              <w:pStyle w:val="ConsPlusNormal"/>
            </w:pPr>
            <w:r>
              <w:t>13.30.11.000</w:t>
            </w:r>
          </w:p>
        </w:tc>
        <w:tc>
          <w:tcPr>
            <w:tcW w:w="6803" w:type="dxa"/>
          </w:tcPr>
          <w:p w:rsidR="0030303F" w:rsidRDefault="0030303F" w:rsidP="00B5432E">
            <w:pPr>
              <w:pStyle w:val="ConsPlusNormal"/>
            </w:pPr>
            <w:r>
              <w:t>Услуги по отбеливанию и крашению текстильных нитей и пряжи</w:t>
            </w:r>
          </w:p>
        </w:tc>
      </w:tr>
      <w:tr w:rsidR="0030303F" w:rsidTr="00B5432E">
        <w:tc>
          <w:tcPr>
            <w:tcW w:w="2211" w:type="dxa"/>
          </w:tcPr>
          <w:p w:rsidR="0030303F" w:rsidRDefault="0030303F" w:rsidP="00B5432E">
            <w:pPr>
              <w:pStyle w:val="ConsPlusNormal"/>
            </w:pPr>
            <w:r>
              <w:t>13.30.12</w:t>
            </w:r>
          </w:p>
        </w:tc>
        <w:tc>
          <w:tcPr>
            <w:tcW w:w="6803" w:type="dxa"/>
          </w:tcPr>
          <w:p w:rsidR="0030303F" w:rsidRDefault="0030303F" w:rsidP="00B5432E">
            <w:pPr>
              <w:pStyle w:val="ConsPlusNormal"/>
            </w:pPr>
            <w:r>
              <w:t>Услуги по отбеливанию тканей и текстильных изделий (включая одежду)</w:t>
            </w:r>
          </w:p>
        </w:tc>
      </w:tr>
      <w:tr w:rsidR="0030303F" w:rsidTr="00B5432E">
        <w:tc>
          <w:tcPr>
            <w:tcW w:w="2211" w:type="dxa"/>
          </w:tcPr>
          <w:p w:rsidR="0030303F" w:rsidRDefault="0030303F" w:rsidP="00B5432E">
            <w:pPr>
              <w:pStyle w:val="ConsPlusNormal"/>
            </w:pPr>
            <w:r>
              <w:t>13.30.12.000</w:t>
            </w:r>
          </w:p>
        </w:tc>
        <w:tc>
          <w:tcPr>
            <w:tcW w:w="6803" w:type="dxa"/>
          </w:tcPr>
          <w:p w:rsidR="0030303F" w:rsidRDefault="0030303F" w:rsidP="00B5432E">
            <w:pPr>
              <w:pStyle w:val="ConsPlusNormal"/>
            </w:pPr>
            <w:r>
              <w:t>Услуги по отбеливанию тканей и текстильных изделий (включая одежду)</w:t>
            </w:r>
          </w:p>
        </w:tc>
      </w:tr>
      <w:tr w:rsidR="0030303F" w:rsidTr="00B5432E">
        <w:tc>
          <w:tcPr>
            <w:tcW w:w="2211" w:type="dxa"/>
          </w:tcPr>
          <w:p w:rsidR="0030303F" w:rsidRDefault="0030303F" w:rsidP="00B5432E">
            <w:pPr>
              <w:pStyle w:val="ConsPlusNormal"/>
            </w:pPr>
            <w:bookmarkStart w:id="47" w:name="Par12196"/>
            <w:bookmarkEnd w:id="47"/>
            <w:r>
              <w:t>13.30.13</w:t>
            </w:r>
          </w:p>
        </w:tc>
        <w:tc>
          <w:tcPr>
            <w:tcW w:w="6803" w:type="dxa"/>
          </w:tcPr>
          <w:p w:rsidR="0030303F" w:rsidRDefault="0030303F" w:rsidP="00B5432E">
            <w:pPr>
              <w:pStyle w:val="ConsPlusNormal"/>
            </w:pPr>
            <w:r>
              <w:t>Услуги по окраске тканей и текстильных изделий (включая одежду)</w:t>
            </w:r>
          </w:p>
        </w:tc>
      </w:tr>
      <w:tr w:rsidR="0030303F" w:rsidTr="00B5432E">
        <w:tc>
          <w:tcPr>
            <w:tcW w:w="2211" w:type="dxa"/>
          </w:tcPr>
          <w:p w:rsidR="0030303F" w:rsidRDefault="0030303F" w:rsidP="00B5432E">
            <w:pPr>
              <w:pStyle w:val="ConsPlusNormal"/>
            </w:pPr>
            <w:r>
              <w:t>13.30.13.000</w:t>
            </w:r>
          </w:p>
        </w:tc>
        <w:tc>
          <w:tcPr>
            <w:tcW w:w="6803" w:type="dxa"/>
          </w:tcPr>
          <w:p w:rsidR="0030303F" w:rsidRDefault="0030303F" w:rsidP="00B5432E">
            <w:pPr>
              <w:pStyle w:val="ConsPlusNormal"/>
            </w:pPr>
            <w:r>
              <w:t>Услуги по окраске тканей и текстильных изделий (включая одежду)</w:t>
            </w:r>
          </w:p>
        </w:tc>
      </w:tr>
      <w:tr w:rsidR="0030303F" w:rsidTr="00B5432E">
        <w:tc>
          <w:tcPr>
            <w:tcW w:w="2211" w:type="dxa"/>
          </w:tcPr>
          <w:p w:rsidR="0030303F" w:rsidRDefault="0030303F" w:rsidP="00B5432E">
            <w:pPr>
              <w:pStyle w:val="ConsPlusNormal"/>
            </w:pPr>
            <w:r>
              <w:t>13.30.14</w:t>
            </w:r>
          </w:p>
        </w:tc>
        <w:tc>
          <w:tcPr>
            <w:tcW w:w="6803" w:type="dxa"/>
          </w:tcPr>
          <w:p w:rsidR="0030303F" w:rsidRDefault="0030303F" w:rsidP="00B5432E">
            <w:pPr>
              <w:pStyle w:val="ConsPlusNormal"/>
            </w:pPr>
            <w:r>
              <w:t>Услуги по набивке тканей и текстильных изделий (включая одежду)</w:t>
            </w:r>
          </w:p>
        </w:tc>
      </w:tr>
      <w:tr w:rsidR="0030303F" w:rsidTr="00B5432E">
        <w:tc>
          <w:tcPr>
            <w:tcW w:w="2211" w:type="dxa"/>
          </w:tcPr>
          <w:p w:rsidR="0030303F" w:rsidRDefault="0030303F" w:rsidP="00B5432E">
            <w:pPr>
              <w:pStyle w:val="ConsPlusNormal"/>
            </w:pPr>
            <w:r>
              <w:t>13.30.14.000</w:t>
            </w:r>
          </w:p>
        </w:tc>
        <w:tc>
          <w:tcPr>
            <w:tcW w:w="6803" w:type="dxa"/>
          </w:tcPr>
          <w:p w:rsidR="0030303F" w:rsidRDefault="0030303F" w:rsidP="00B5432E">
            <w:pPr>
              <w:pStyle w:val="ConsPlusNormal"/>
            </w:pPr>
            <w:r>
              <w:t>Услуги по набивке тканей и текстильных изделий (включая одежду)</w:t>
            </w:r>
          </w:p>
        </w:tc>
      </w:tr>
      <w:tr w:rsidR="0030303F" w:rsidTr="00B5432E">
        <w:tc>
          <w:tcPr>
            <w:tcW w:w="2211" w:type="dxa"/>
          </w:tcPr>
          <w:p w:rsidR="0030303F" w:rsidRDefault="0030303F" w:rsidP="00B5432E">
            <w:pPr>
              <w:pStyle w:val="ConsPlusNormal"/>
            </w:pPr>
            <w:r>
              <w:t>13.30.19</w:t>
            </w:r>
          </w:p>
        </w:tc>
        <w:tc>
          <w:tcPr>
            <w:tcW w:w="6803" w:type="dxa"/>
          </w:tcPr>
          <w:p w:rsidR="0030303F" w:rsidRDefault="0030303F" w:rsidP="00B5432E">
            <w:pPr>
              <w:pStyle w:val="ConsPlusNormal"/>
            </w:pPr>
            <w:r>
              <w:t>Услуги по отделке тканей и текстильных изделий (включая одежду)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аппретированию, сушке, паровой обработке, сжатию, декатировке, мерсеризации пряжи, тканей и текстильных изделий, включая одежду</w:t>
            </w:r>
          </w:p>
        </w:tc>
      </w:tr>
      <w:tr w:rsidR="0030303F" w:rsidTr="00B5432E">
        <w:tc>
          <w:tcPr>
            <w:tcW w:w="2211" w:type="dxa"/>
          </w:tcPr>
          <w:p w:rsidR="0030303F" w:rsidRDefault="0030303F" w:rsidP="00B5432E">
            <w:pPr>
              <w:pStyle w:val="ConsPlusNormal"/>
            </w:pPr>
            <w:r>
              <w:t>13.30.19.110</w:t>
            </w:r>
          </w:p>
        </w:tc>
        <w:tc>
          <w:tcPr>
            <w:tcW w:w="6803" w:type="dxa"/>
          </w:tcPr>
          <w:p w:rsidR="0030303F" w:rsidRDefault="0030303F" w:rsidP="00B5432E">
            <w:pPr>
              <w:pStyle w:val="ConsPlusNormal"/>
            </w:pPr>
            <w:r>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30303F" w:rsidTr="00B5432E">
        <w:tc>
          <w:tcPr>
            <w:tcW w:w="2211" w:type="dxa"/>
          </w:tcPr>
          <w:p w:rsidR="0030303F" w:rsidRDefault="0030303F" w:rsidP="00B5432E">
            <w:pPr>
              <w:pStyle w:val="ConsPlusNormal"/>
            </w:pPr>
            <w:r>
              <w:t>13.30.19.120</w:t>
            </w:r>
          </w:p>
        </w:tc>
        <w:tc>
          <w:tcPr>
            <w:tcW w:w="6803" w:type="dxa"/>
          </w:tcPr>
          <w:p w:rsidR="0030303F" w:rsidRDefault="0030303F" w:rsidP="00B5432E">
            <w:pPr>
              <w:pStyle w:val="ConsPlusNormal"/>
            </w:pPr>
            <w:r>
              <w:t>Услуги по плиссировочным и подобным работам на текстильных материалах</w:t>
            </w:r>
          </w:p>
        </w:tc>
      </w:tr>
      <w:tr w:rsidR="0030303F" w:rsidTr="00B5432E">
        <w:tc>
          <w:tcPr>
            <w:tcW w:w="2211" w:type="dxa"/>
          </w:tcPr>
          <w:p w:rsidR="0030303F" w:rsidRDefault="0030303F" w:rsidP="00B5432E">
            <w:pPr>
              <w:pStyle w:val="ConsPlusNormal"/>
            </w:pPr>
            <w:r>
              <w:t>13.30.19.130</w:t>
            </w:r>
          </w:p>
        </w:tc>
        <w:tc>
          <w:tcPr>
            <w:tcW w:w="6803" w:type="dxa"/>
          </w:tcPr>
          <w:p w:rsidR="0030303F" w:rsidRDefault="0030303F" w:rsidP="00B5432E">
            <w:pPr>
              <w:pStyle w:val="ConsPlusNormal"/>
            </w:pPr>
            <w:r>
              <w:t>Услуги по нанесению водозащитного слоя, специальных покрытий, прорезиниванию, пропитке приобретенной одежды</w:t>
            </w:r>
          </w:p>
        </w:tc>
      </w:tr>
      <w:tr w:rsidR="0030303F" w:rsidTr="00B5432E">
        <w:tc>
          <w:tcPr>
            <w:tcW w:w="2211" w:type="dxa"/>
          </w:tcPr>
          <w:p w:rsidR="0030303F" w:rsidRDefault="0030303F" w:rsidP="00B5432E">
            <w:pPr>
              <w:pStyle w:val="ConsPlusNormal"/>
            </w:pPr>
            <w:r>
              <w:t>13.30.19.140</w:t>
            </w:r>
          </w:p>
        </w:tc>
        <w:tc>
          <w:tcPr>
            <w:tcW w:w="6803" w:type="dxa"/>
          </w:tcPr>
          <w:p w:rsidR="0030303F" w:rsidRDefault="0030303F" w:rsidP="00B5432E">
            <w:pPr>
              <w:pStyle w:val="ConsPlusNormal"/>
            </w:pPr>
            <w:r>
              <w:t>Услуги по нанесению рисунка на текстильные изделия и готовую одежду</w:t>
            </w:r>
          </w:p>
        </w:tc>
      </w:tr>
      <w:tr w:rsidR="0030303F" w:rsidTr="00B5432E">
        <w:tc>
          <w:tcPr>
            <w:tcW w:w="2211" w:type="dxa"/>
          </w:tcPr>
          <w:p w:rsidR="0030303F" w:rsidRDefault="0030303F" w:rsidP="00B5432E">
            <w:pPr>
              <w:pStyle w:val="ConsPlusNormal"/>
            </w:pPr>
            <w:r>
              <w:t>13.30.19.190</w:t>
            </w:r>
          </w:p>
        </w:tc>
        <w:tc>
          <w:tcPr>
            <w:tcW w:w="6803" w:type="dxa"/>
          </w:tcPr>
          <w:p w:rsidR="0030303F" w:rsidRDefault="0030303F" w:rsidP="00B5432E">
            <w:pPr>
              <w:pStyle w:val="ConsPlusNormal"/>
            </w:pPr>
            <w:r>
              <w:t>Услуги по отделке тканей и текстильных изделий (включая одежду) прочие, не включенные в другие группировки</w:t>
            </w:r>
          </w:p>
        </w:tc>
      </w:tr>
      <w:tr w:rsidR="0030303F" w:rsidTr="00B5432E">
        <w:tc>
          <w:tcPr>
            <w:tcW w:w="2211" w:type="dxa"/>
          </w:tcPr>
          <w:p w:rsidR="0030303F" w:rsidRDefault="0030303F" w:rsidP="00B5432E">
            <w:pPr>
              <w:pStyle w:val="ConsPlusNormal"/>
            </w:pPr>
            <w:r>
              <w:t>13.9</w:t>
            </w:r>
          </w:p>
        </w:tc>
        <w:tc>
          <w:tcPr>
            <w:tcW w:w="6803" w:type="dxa"/>
          </w:tcPr>
          <w:p w:rsidR="0030303F" w:rsidRDefault="0030303F" w:rsidP="00B5432E">
            <w:pPr>
              <w:pStyle w:val="ConsPlusNormal"/>
            </w:pPr>
            <w:r>
              <w:t>Изделия текстильные прочие</w:t>
            </w:r>
          </w:p>
        </w:tc>
      </w:tr>
      <w:tr w:rsidR="0030303F" w:rsidTr="00B5432E">
        <w:tc>
          <w:tcPr>
            <w:tcW w:w="2211" w:type="dxa"/>
          </w:tcPr>
          <w:p w:rsidR="0030303F" w:rsidRDefault="0030303F" w:rsidP="00B5432E">
            <w:pPr>
              <w:pStyle w:val="ConsPlusNormal"/>
            </w:pPr>
            <w:r>
              <w:t>13.91</w:t>
            </w:r>
          </w:p>
        </w:tc>
        <w:tc>
          <w:tcPr>
            <w:tcW w:w="6803" w:type="dxa"/>
          </w:tcPr>
          <w:p w:rsidR="0030303F" w:rsidRDefault="0030303F" w:rsidP="00B5432E">
            <w:pPr>
              <w:pStyle w:val="ConsPlusNormal"/>
            </w:pPr>
            <w:r>
              <w:t>Полотна трикотажные или вязаные</w:t>
            </w:r>
          </w:p>
        </w:tc>
      </w:tr>
      <w:tr w:rsidR="0030303F" w:rsidTr="00B5432E">
        <w:tc>
          <w:tcPr>
            <w:tcW w:w="2211" w:type="dxa"/>
          </w:tcPr>
          <w:p w:rsidR="0030303F" w:rsidRDefault="0030303F" w:rsidP="00B5432E">
            <w:pPr>
              <w:pStyle w:val="ConsPlusNormal"/>
            </w:pPr>
            <w:r>
              <w:t>13.91.1</w:t>
            </w:r>
          </w:p>
        </w:tc>
        <w:tc>
          <w:tcPr>
            <w:tcW w:w="6803" w:type="dxa"/>
          </w:tcPr>
          <w:p w:rsidR="0030303F" w:rsidRDefault="0030303F" w:rsidP="00B5432E">
            <w:pPr>
              <w:pStyle w:val="ConsPlusNormal"/>
            </w:pPr>
            <w:r>
              <w:t>Полотна трикотажные машинного или ручного вязания</w:t>
            </w:r>
          </w:p>
        </w:tc>
      </w:tr>
      <w:tr w:rsidR="0030303F" w:rsidTr="00B5432E">
        <w:tc>
          <w:tcPr>
            <w:tcW w:w="2211" w:type="dxa"/>
          </w:tcPr>
          <w:p w:rsidR="0030303F" w:rsidRDefault="0030303F" w:rsidP="00B5432E">
            <w:pPr>
              <w:pStyle w:val="ConsPlusNormal"/>
            </w:pPr>
            <w:r>
              <w:t>13.91.11</w:t>
            </w:r>
          </w:p>
        </w:tc>
        <w:tc>
          <w:tcPr>
            <w:tcW w:w="6803" w:type="dxa"/>
          </w:tcPr>
          <w:p w:rsidR="0030303F" w:rsidRDefault="0030303F" w:rsidP="00B5432E">
            <w:pPr>
              <w:pStyle w:val="ConsPlusNormal"/>
            </w:pPr>
            <w:r>
              <w:t>Полотна ворсовые, полотна махровые, трикотажные или вязаные</w:t>
            </w:r>
          </w:p>
        </w:tc>
      </w:tr>
      <w:tr w:rsidR="0030303F" w:rsidTr="00B5432E">
        <w:tc>
          <w:tcPr>
            <w:tcW w:w="2211" w:type="dxa"/>
          </w:tcPr>
          <w:p w:rsidR="0030303F" w:rsidRDefault="0030303F" w:rsidP="00B5432E">
            <w:pPr>
              <w:pStyle w:val="ConsPlusNormal"/>
            </w:pPr>
            <w:r>
              <w:t>13.91.11.110</w:t>
            </w:r>
          </w:p>
        </w:tc>
        <w:tc>
          <w:tcPr>
            <w:tcW w:w="6803" w:type="dxa"/>
          </w:tcPr>
          <w:p w:rsidR="0030303F" w:rsidRDefault="0030303F" w:rsidP="00B5432E">
            <w:pPr>
              <w:pStyle w:val="ConsPlusNormal"/>
            </w:pPr>
            <w:r>
              <w:t>Полотна ворсовые трикотажные или вязаные</w:t>
            </w:r>
          </w:p>
        </w:tc>
      </w:tr>
      <w:tr w:rsidR="0030303F" w:rsidTr="00B5432E">
        <w:tc>
          <w:tcPr>
            <w:tcW w:w="2211" w:type="dxa"/>
          </w:tcPr>
          <w:p w:rsidR="0030303F" w:rsidRDefault="0030303F" w:rsidP="00B5432E">
            <w:pPr>
              <w:pStyle w:val="ConsPlusNormal"/>
            </w:pPr>
            <w:r>
              <w:t>13.91.11.120</w:t>
            </w:r>
          </w:p>
        </w:tc>
        <w:tc>
          <w:tcPr>
            <w:tcW w:w="6803" w:type="dxa"/>
          </w:tcPr>
          <w:p w:rsidR="0030303F" w:rsidRDefault="0030303F" w:rsidP="00B5432E">
            <w:pPr>
              <w:pStyle w:val="ConsPlusNormal"/>
            </w:pPr>
            <w:r>
              <w:t>Полотна махровые трикотажные или вязаные</w:t>
            </w:r>
          </w:p>
        </w:tc>
      </w:tr>
      <w:tr w:rsidR="0030303F" w:rsidTr="00B5432E">
        <w:tc>
          <w:tcPr>
            <w:tcW w:w="2211" w:type="dxa"/>
          </w:tcPr>
          <w:p w:rsidR="0030303F" w:rsidRDefault="0030303F" w:rsidP="00B5432E">
            <w:pPr>
              <w:pStyle w:val="ConsPlusNormal"/>
            </w:pPr>
            <w:r>
              <w:t>13.91.19</w:t>
            </w:r>
          </w:p>
        </w:tc>
        <w:tc>
          <w:tcPr>
            <w:tcW w:w="6803" w:type="dxa"/>
          </w:tcPr>
          <w:p w:rsidR="0030303F" w:rsidRDefault="0030303F" w:rsidP="00B5432E">
            <w:pPr>
              <w:pStyle w:val="ConsPlusNormal"/>
            </w:pPr>
            <w:r>
              <w:t>Полотна трикотажные или вязаные прочие, включая искусственный вязаный мех</w:t>
            </w:r>
          </w:p>
        </w:tc>
      </w:tr>
      <w:tr w:rsidR="0030303F" w:rsidTr="00B5432E">
        <w:tc>
          <w:tcPr>
            <w:tcW w:w="2211" w:type="dxa"/>
          </w:tcPr>
          <w:p w:rsidR="0030303F" w:rsidRDefault="0030303F" w:rsidP="00B5432E">
            <w:pPr>
              <w:pStyle w:val="ConsPlusNormal"/>
            </w:pPr>
            <w:r>
              <w:t>13.91.19.110</w:t>
            </w:r>
          </w:p>
        </w:tc>
        <w:tc>
          <w:tcPr>
            <w:tcW w:w="6803" w:type="dxa"/>
          </w:tcPr>
          <w:p w:rsidR="0030303F" w:rsidRDefault="0030303F" w:rsidP="00B5432E">
            <w:pPr>
              <w:pStyle w:val="ConsPlusNormal"/>
            </w:pPr>
            <w:r>
              <w:t>Полотна трикотажные или вязаные прочие</w:t>
            </w:r>
          </w:p>
        </w:tc>
      </w:tr>
      <w:tr w:rsidR="0030303F" w:rsidTr="00B5432E">
        <w:tc>
          <w:tcPr>
            <w:tcW w:w="2211" w:type="dxa"/>
          </w:tcPr>
          <w:p w:rsidR="0030303F" w:rsidRDefault="0030303F" w:rsidP="00B5432E">
            <w:pPr>
              <w:pStyle w:val="ConsPlusNormal"/>
            </w:pPr>
            <w:r>
              <w:lastRenderedPageBreak/>
              <w:t>13.91.19.120</w:t>
            </w:r>
          </w:p>
        </w:tc>
        <w:tc>
          <w:tcPr>
            <w:tcW w:w="6803" w:type="dxa"/>
          </w:tcPr>
          <w:p w:rsidR="0030303F" w:rsidRDefault="0030303F" w:rsidP="00B5432E">
            <w:pPr>
              <w:pStyle w:val="ConsPlusNormal"/>
            </w:pPr>
            <w:r>
              <w:t>Мех искусственный вязаный</w:t>
            </w:r>
          </w:p>
        </w:tc>
      </w:tr>
      <w:tr w:rsidR="0030303F" w:rsidTr="00B5432E">
        <w:tc>
          <w:tcPr>
            <w:tcW w:w="2211" w:type="dxa"/>
          </w:tcPr>
          <w:p w:rsidR="0030303F" w:rsidRDefault="0030303F" w:rsidP="00B5432E">
            <w:pPr>
              <w:pStyle w:val="ConsPlusNormal"/>
            </w:pPr>
            <w:r>
              <w:t>13.91.9</w:t>
            </w:r>
          </w:p>
        </w:tc>
        <w:tc>
          <w:tcPr>
            <w:tcW w:w="6803" w:type="dxa"/>
          </w:tcPr>
          <w:p w:rsidR="0030303F" w:rsidRDefault="0030303F" w:rsidP="00B5432E">
            <w:pPr>
              <w:pStyle w:val="ConsPlusNormal"/>
            </w:pPr>
            <w:r>
              <w:t>Услуги по производству трикотажных или вязаных полотен отдельные, выполняемые субподрядчиком</w:t>
            </w:r>
          </w:p>
        </w:tc>
      </w:tr>
      <w:tr w:rsidR="0030303F" w:rsidTr="00B5432E">
        <w:tc>
          <w:tcPr>
            <w:tcW w:w="2211" w:type="dxa"/>
          </w:tcPr>
          <w:p w:rsidR="0030303F" w:rsidRDefault="0030303F" w:rsidP="00B5432E">
            <w:pPr>
              <w:pStyle w:val="ConsPlusNormal"/>
            </w:pPr>
            <w:r>
              <w:t>13.91.99</w:t>
            </w:r>
          </w:p>
        </w:tc>
        <w:tc>
          <w:tcPr>
            <w:tcW w:w="6803" w:type="dxa"/>
          </w:tcPr>
          <w:p w:rsidR="0030303F" w:rsidRDefault="0030303F" w:rsidP="00B5432E">
            <w:pPr>
              <w:pStyle w:val="ConsPlusNormal"/>
            </w:pPr>
            <w:r>
              <w:t>Услуги по производству трикотажных или вязаных полотен отдельные, выполняемые субподрядчиком</w:t>
            </w:r>
          </w:p>
        </w:tc>
      </w:tr>
      <w:tr w:rsidR="0030303F" w:rsidTr="00B5432E">
        <w:tc>
          <w:tcPr>
            <w:tcW w:w="2211" w:type="dxa"/>
          </w:tcPr>
          <w:p w:rsidR="0030303F" w:rsidRDefault="0030303F" w:rsidP="00B5432E">
            <w:pPr>
              <w:pStyle w:val="ConsPlusNormal"/>
            </w:pPr>
            <w:r>
              <w:t>13.91.99.000</w:t>
            </w:r>
          </w:p>
        </w:tc>
        <w:tc>
          <w:tcPr>
            <w:tcW w:w="6803" w:type="dxa"/>
          </w:tcPr>
          <w:p w:rsidR="0030303F" w:rsidRDefault="0030303F" w:rsidP="00B5432E">
            <w:pPr>
              <w:pStyle w:val="ConsPlusNormal"/>
            </w:pPr>
            <w:r>
              <w:t>Услуги по производству трикотажных или вязаных полотен отдельные, выполняемые субподрядчиком</w:t>
            </w:r>
          </w:p>
        </w:tc>
      </w:tr>
      <w:tr w:rsidR="0030303F" w:rsidTr="00B5432E">
        <w:tc>
          <w:tcPr>
            <w:tcW w:w="2211" w:type="dxa"/>
          </w:tcPr>
          <w:p w:rsidR="0030303F" w:rsidRDefault="0030303F" w:rsidP="00B5432E">
            <w:pPr>
              <w:pStyle w:val="ConsPlusNormal"/>
            </w:pPr>
            <w:r>
              <w:t>13.92</w:t>
            </w:r>
          </w:p>
        </w:tc>
        <w:tc>
          <w:tcPr>
            <w:tcW w:w="6803" w:type="dxa"/>
          </w:tcPr>
          <w:p w:rsidR="0030303F" w:rsidRDefault="0030303F" w:rsidP="00B5432E">
            <w:pPr>
              <w:pStyle w:val="ConsPlusNormal"/>
            </w:pPr>
            <w:r>
              <w:t>Изделия текстильные готовые (кроме одежды)</w:t>
            </w:r>
          </w:p>
        </w:tc>
      </w:tr>
      <w:tr w:rsidR="0030303F" w:rsidTr="00B5432E">
        <w:tc>
          <w:tcPr>
            <w:tcW w:w="2211" w:type="dxa"/>
          </w:tcPr>
          <w:p w:rsidR="0030303F" w:rsidRDefault="0030303F" w:rsidP="00B5432E">
            <w:pPr>
              <w:pStyle w:val="ConsPlusNormal"/>
            </w:pPr>
            <w:r>
              <w:t>13.92.1</w:t>
            </w:r>
          </w:p>
        </w:tc>
        <w:tc>
          <w:tcPr>
            <w:tcW w:w="6803" w:type="dxa"/>
          </w:tcPr>
          <w:p w:rsidR="0030303F" w:rsidRDefault="0030303F" w:rsidP="00B5432E">
            <w:pPr>
              <w:pStyle w:val="ConsPlusNormal"/>
            </w:pPr>
            <w:r>
              <w:t>Изделия текстильные готовые для домашнего хозяйства</w:t>
            </w:r>
          </w:p>
        </w:tc>
      </w:tr>
      <w:tr w:rsidR="0030303F" w:rsidTr="00B5432E">
        <w:tc>
          <w:tcPr>
            <w:tcW w:w="2211" w:type="dxa"/>
          </w:tcPr>
          <w:p w:rsidR="0030303F" w:rsidRDefault="0030303F" w:rsidP="00B5432E">
            <w:pPr>
              <w:pStyle w:val="ConsPlusNormal"/>
            </w:pPr>
            <w:r>
              <w:t>13.92.11</w:t>
            </w:r>
          </w:p>
        </w:tc>
        <w:tc>
          <w:tcPr>
            <w:tcW w:w="6803" w:type="dxa"/>
          </w:tcPr>
          <w:p w:rsidR="0030303F" w:rsidRDefault="0030303F" w:rsidP="00B5432E">
            <w:pPr>
              <w:pStyle w:val="ConsPlusNormal"/>
            </w:pPr>
            <w:r>
              <w:t>Одеяла и дорожные пледы (кроме электрических одеял)</w:t>
            </w:r>
          </w:p>
        </w:tc>
      </w:tr>
      <w:tr w:rsidR="0030303F" w:rsidTr="00B5432E">
        <w:tc>
          <w:tcPr>
            <w:tcW w:w="2211" w:type="dxa"/>
          </w:tcPr>
          <w:p w:rsidR="0030303F" w:rsidRDefault="0030303F" w:rsidP="00B5432E">
            <w:pPr>
              <w:pStyle w:val="ConsPlusNormal"/>
            </w:pPr>
            <w:r>
              <w:t>13.92.11.110</w:t>
            </w:r>
          </w:p>
        </w:tc>
        <w:tc>
          <w:tcPr>
            <w:tcW w:w="6803" w:type="dxa"/>
          </w:tcPr>
          <w:p w:rsidR="0030303F" w:rsidRDefault="0030303F" w:rsidP="00B5432E">
            <w:pPr>
              <w:pStyle w:val="ConsPlusNormal"/>
            </w:pPr>
            <w:r>
              <w:t>Одеяла (кроме электрических одеял)</w:t>
            </w:r>
          </w:p>
        </w:tc>
      </w:tr>
      <w:tr w:rsidR="0030303F" w:rsidTr="00B5432E">
        <w:tc>
          <w:tcPr>
            <w:tcW w:w="2211" w:type="dxa"/>
          </w:tcPr>
          <w:p w:rsidR="0030303F" w:rsidRDefault="0030303F" w:rsidP="00B5432E">
            <w:pPr>
              <w:pStyle w:val="ConsPlusNormal"/>
            </w:pPr>
            <w:r>
              <w:t>13.92.11.120</w:t>
            </w:r>
          </w:p>
        </w:tc>
        <w:tc>
          <w:tcPr>
            <w:tcW w:w="6803" w:type="dxa"/>
          </w:tcPr>
          <w:p w:rsidR="0030303F" w:rsidRDefault="0030303F" w:rsidP="00B5432E">
            <w:pPr>
              <w:pStyle w:val="ConsPlusNormal"/>
            </w:pPr>
            <w:r>
              <w:t>Пледы дорожные</w:t>
            </w:r>
          </w:p>
        </w:tc>
      </w:tr>
      <w:tr w:rsidR="0030303F" w:rsidTr="00B5432E">
        <w:tc>
          <w:tcPr>
            <w:tcW w:w="2211" w:type="dxa"/>
          </w:tcPr>
          <w:p w:rsidR="0030303F" w:rsidRDefault="0030303F" w:rsidP="00B5432E">
            <w:pPr>
              <w:pStyle w:val="ConsPlusNormal"/>
            </w:pPr>
            <w:r>
              <w:t>13.92.12</w:t>
            </w:r>
          </w:p>
        </w:tc>
        <w:tc>
          <w:tcPr>
            <w:tcW w:w="6803" w:type="dxa"/>
          </w:tcPr>
          <w:p w:rsidR="0030303F" w:rsidRDefault="0030303F" w:rsidP="00B5432E">
            <w:pPr>
              <w:pStyle w:val="ConsPlusNormal"/>
            </w:pPr>
            <w:r>
              <w:t>Белье постельное</w:t>
            </w:r>
          </w:p>
        </w:tc>
      </w:tr>
      <w:tr w:rsidR="0030303F" w:rsidTr="00B5432E">
        <w:tc>
          <w:tcPr>
            <w:tcW w:w="2211" w:type="dxa"/>
          </w:tcPr>
          <w:p w:rsidR="0030303F" w:rsidRDefault="0030303F" w:rsidP="00B5432E">
            <w:pPr>
              <w:pStyle w:val="ConsPlusNormal"/>
            </w:pPr>
            <w:r>
              <w:t>13.92.12.110</w:t>
            </w:r>
          </w:p>
        </w:tc>
        <w:tc>
          <w:tcPr>
            <w:tcW w:w="6803" w:type="dxa"/>
          </w:tcPr>
          <w:p w:rsidR="0030303F" w:rsidRDefault="0030303F" w:rsidP="00B5432E">
            <w:pPr>
              <w:pStyle w:val="ConsPlusNormal"/>
            </w:pPr>
            <w:r>
              <w:t>Белье постельное из хлопчатобумажных тканей</w:t>
            </w:r>
          </w:p>
        </w:tc>
      </w:tr>
      <w:tr w:rsidR="0030303F" w:rsidTr="00B5432E">
        <w:tc>
          <w:tcPr>
            <w:tcW w:w="2211" w:type="dxa"/>
          </w:tcPr>
          <w:p w:rsidR="0030303F" w:rsidRDefault="0030303F" w:rsidP="00B5432E">
            <w:pPr>
              <w:pStyle w:val="ConsPlusNormal"/>
            </w:pPr>
            <w:r>
              <w:t>13.92.12.111</w:t>
            </w:r>
          </w:p>
        </w:tc>
        <w:tc>
          <w:tcPr>
            <w:tcW w:w="6803" w:type="dxa"/>
          </w:tcPr>
          <w:p w:rsidR="0030303F" w:rsidRDefault="0030303F" w:rsidP="00B5432E">
            <w:pPr>
              <w:pStyle w:val="ConsPlusNormal"/>
            </w:pPr>
            <w:r>
              <w:t>Простыни из хлопчатобумажных тканей</w:t>
            </w:r>
          </w:p>
        </w:tc>
      </w:tr>
      <w:tr w:rsidR="0030303F" w:rsidTr="00B5432E">
        <w:tc>
          <w:tcPr>
            <w:tcW w:w="2211" w:type="dxa"/>
          </w:tcPr>
          <w:p w:rsidR="0030303F" w:rsidRDefault="0030303F" w:rsidP="00B5432E">
            <w:pPr>
              <w:pStyle w:val="ConsPlusNormal"/>
            </w:pPr>
            <w:r>
              <w:t>13.92.12.112</w:t>
            </w:r>
          </w:p>
        </w:tc>
        <w:tc>
          <w:tcPr>
            <w:tcW w:w="6803" w:type="dxa"/>
          </w:tcPr>
          <w:p w:rsidR="0030303F" w:rsidRDefault="0030303F" w:rsidP="00B5432E">
            <w:pPr>
              <w:pStyle w:val="ConsPlusNormal"/>
            </w:pPr>
            <w:r>
              <w:t>Пододеяльники из хлопчатобумажных тканей</w:t>
            </w:r>
          </w:p>
        </w:tc>
      </w:tr>
      <w:tr w:rsidR="0030303F" w:rsidTr="00B5432E">
        <w:tc>
          <w:tcPr>
            <w:tcW w:w="2211" w:type="dxa"/>
          </w:tcPr>
          <w:p w:rsidR="0030303F" w:rsidRDefault="0030303F" w:rsidP="00B5432E">
            <w:pPr>
              <w:pStyle w:val="ConsPlusNormal"/>
            </w:pPr>
            <w:r>
              <w:t>13.92.12.113</w:t>
            </w:r>
          </w:p>
        </w:tc>
        <w:tc>
          <w:tcPr>
            <w:tcW w:w="6803" w:type="dxa"/>
          </w:tcPr>
          <w:p w:rsidR="0030303F" w:rsidRDefault="0030303F" w:rsidP="00B5432E">
            <w:pPr>
              <w:pStyle w:val="ConsPlusNormal"/>
            </w:pPr>
            <w:r>
              <w:t>Наволочки из хлопчатобумажных тканей</w:t>
            </w:r>
          </w:p>
        </w:tc>
      </w:tr>
      <w:tr w:rsidR="0030303F" w:rsidTr="00B5432E">
        <w:tc>
          <w:tcPr>
            <w:tcW w:w="2211" w:type="dxa"/>
          </w:tcPr>
          <w:p w:rsidR="0030303F" w:rsidRDefault="0030303F" w:rsidP="00B5432E">
            <w:pPr>
              <w:pStyle w:val="ConsPlusNormal"/>
            </w:pPr>
            <w:r>
              <w:t>13.92.12.114</w:t>
            </w:r>
          </w:p>
        </w:tc>
        <w:tc>
          <w:tcPr>
            <w:tcW w:w="6803" w:type="dxa"/>
          </w:tcPr>
          <w:p w:rsidR="0030303F" w:rsidRDefault="0030303F" w:rsidP="00B5432E">
            <w:pPr>
              <w:pStyle w:val="ConsPlusNormal"/>
            </w:pPr>
            <w:r>
              <w:t>Комплекты постельного белья из хлопчатобумажных тканей</w:t>
            </w:r>
          </w:p>
        </w:tc>
      </w:tr>
      <w:tr w:rsidR="0030303F" w:rsidTr="00B5432E">
        <w:tc>
          <w:tcPr>
            <w:tcW w:w="2211" w:type="dxa"/>
          </w:tcPr>
          <w:p w:rsidR="0030303F" w:rsidRDefault="0030303F" w:rsidP="00B5432E">
            <w:pPr>
              <w:pStyle w:val="ConsPlusNormal"/>
            </w:pPr>
            <w:r>
              <w:t>13.92.12.119</w:t>
            </w:r>
          </w:p>
        </w:tc>
        <w:tc>
          <w:tcPr>
            <w:tcW w:w="6803" w:type="dxa"/>
          </w:tcPr>
          <w:p w:rsidR="0030303F" w:rsidRDefault="0030303F" w:rsidP="00B5432E">
            <w:pPr>
              <w:pStyle w:val="ConsPlusNormal"/>
            </w:pPr>
            <w:r>
              <w:t>Белье постельное прочее из хлопчатобумажных тканей</w:t>
            </w:r>
          </w:p>
        </w:tc>
      </w:tr>
      <w:tr w:rsidR="0030303F" w:rsidTr="00B5432E">
        <w:tc>
          <w:tcPr>
            <w:tcW w:w="2211" w:type="dxa"/>
          </w:tcPr>
          <w:p w:rsidR="0030303F" w:rsidRDefault="0030303F" w:rsidP="00B5432E">
            <w:pPr>
              <w:pStyle w:val="ConsPlusNormal"/>
            </w:pPr>
            <w:r>
              <w:t>13.92.12.120</w:t>
            </w:r>
          </w:p>
        </w:tc>
        <w:tc>
          <w:tcPr>
            <w:tcW w:w="6803" w:type="dxa"/>
          </w:tcPr>
          <w:p w:rsidR="0030303F" w:rsidRDefault="0030303F" w:rsidP="00B5432E">
            <w:pPr>
              <w:pStyle w:val="ConsPlusNormal"/>
            </w:pPr>
            <w:r>
              <w:t>Белье постельное из льняных тканей</w:t>
            </w:r>
          </w:p>
        </w:tc>
      </w:tr>
      <w:tr w:rsidR="0030303F" w:rsidTr="00B5432E">
        <w:tc>
          <w:tcPr>
            <w:tcW w:w="2211" w:type="dxa"/>
          </w:tcPr>
          <w:p w:rsidR="0030303F" w:rsidRDefault="0030303F" w:rsidP="00B5432E">
            <w:pPr>
              <w:pStyle w:val="ConsPlusNormal"/>
            </w:pPr>
            <w:r>
              <w:t>13.92.12.121</w:t>
            </w:r>
          </w:p>
        </w:tc>
        <w:tc>
          <w:tcPr>
            <w:tcW w:w="6803" w:type="dxa"/>
          </w:tcPr>
          <w:p w:rsidR="0030303F" w:rsidRDefault="0030303F" w:rsidP="00B5432E">
            <w:pPr>
              <w:pStyle w:val="ConsPlusNormal"/>
            </w:pPr>
            <w:r>
              <w:t>Простыни из льняных тканей</w:t>
            </w:r>
          </w:p>
        </w:tc>
      </w:tr>
      <w:tr w:rsidR="0030303F" w:rsidTr="00B5432E">
        <w:tc>
          <w:tcPr>
            <w:tcW w:w="2211" w:type="dxa"/>
          </w:tcPr>
          <w:p w:rsidR="0030303F" w:rsidRDefault="0030303F" w:rsidP="00B5432E">
            <w:pPr>
              <w:pStyle w:val="ConsPlusNormal"/>
            </w:pPr>
            <w:r>
              <w:t>13.92.12.122</w:t>
            </w:r>
          </w:p>
        </w:tc>
        <w:tc>
          <w:tcPr>
            <w:tcW w:w="6803" w:type="dxa"/>
          </w:tcPr>
          <w:p w:rsidR="0030303F" w:rsidRDefault="0030303F" w:rsidP="00B5432E">
            <w:pPr>
              <w:pStyle w:val="ConsPlusNormal"/>
            </w:pPr>
            <w:r>
              <w:t>Пододеяльники из льняных тканей</w:t>
            </w:r>
          </w:p>
        </w:tc>
      </w:tr>
      <w:tr w:rsidR="0030303F" w:rsidTr="00B5432E">
        <w:tc>
          <w:tcPr>
            <w:tcW w:w="2211" w:type="dxa"/>
          </w:tcPr>
          <w:p w:rsidR="0030303F" w:rsidRDefault="0030303F" w:rsidP="00B5432E">
            <w:pPr>
              <w:pStyle w:val="ConsPlusNormal"/>
            </w:pPr>
            <w:r>
              <w:t>13.92.12.123</w:t>
            </w:r>
          </w:p>
        </w:tc>
        <w:tc>
          <w:tcPr>
            <w:tcW w:w="6803" w:type="dxa"/>
          </w:tcPr>
          <w:p w:rsidR="0030303F" w:rsidRDefault="0030303F" w:rsidP="00B5432E">
            <w:pPr>
              <w:pStyle w:val="ConsPlusNormal"/>
            </w:pPr>
            <w:r>
              <w:t>Наволочки из льняных тканей</w:t>
            </w:r>
          </w:p>
        </w:tc>
      </w:tr>
      <w:tr w:rsidR="0030303F" w:rsidTr="00B5432E">
        <w:tc>
          <w:tcPr>
            <w:tcW w:w="2211" w:type="dxa"/>
          </w:tcPr>
          <w:p w:rsidR="0030303F" w:rsidRDefault="0030303F" w:rsidP="00B5432E">
            <w:pPr>
              <w:pStyle w:val="ConsPlusNormal"/>
            </w:pPr>
            <w:r>
              <w:t>13.92.12.124</w:t>
            </w:r>
          </w:p>
        </w:tc>
        <w:tc>
          <w:tcPr>
            <w:tcW w:w="6803" w:type="dxa"/>
          </w:tcPr>
          <w:p w:rsidR="0030303F" w:rsidRDefault="0030303F" w:rsidP="00B5432E">
            <w:pPr>
              <w:pStyle w:val="ConsPlusNormal"/>
            </w:pPr>
            <w:r>
              <w:t>Комплекты постельного белья из льняных тканей</w:t>
            </w:r>
          </w:p>
        </w:tc>
      </w:tr>
      <w:tr w:rsidR="0030303F" w:rsidTr="00B5432E">
        <w:tc>
          <w:tcPr>
            <w:tcW w:w="2211" w:type="dxa"/>
          </w:tcPr>
          <w:p w:rsidR="0030303F" w:rsidRDefault="0030303F" w:rsidP="00B5432E">
            <w:pPr>
              <w:pStyle w:val="ConsPlusNormal"/>
            </w:pPr>
            <w:r>
              <w:t>13.92.12.129</w:t>
            </w:r>
          </w:p>
        </w:tc>
        <w:tc>
          <w:tcPr>
            <w:tcW w:w="6803" w:type="dxa"/>
          </w:tcPr>
          <w:p w:rsidR="0030303F" w:rsidRDefault="0030303F" w:rsidP="00B5432E">
            <w:pPr>
              <w:pStyle w:val="ConsPlusNormal"/>
            </w:pPr>
            <w:r>
              <w:t>Белье постельное прочее из льняных тканей</w:t>
            </w:r>
          </w:p>
        </w:tc>
      </w:tr>
      <w:tr w:rsidR="0030303F" w:rsidTr="00B5432E">
        <w:tc>
          <w:tcPr>
            <w:tcW w:w="2211" w:type="dxa"/>
          </w:tcPr>
          <w:p w:rsidR="0030303F" w:rsidRDefault="0030303F" w:rsidP="00B5432E">
            <w:pPr>
              <w:pStyle w:val="ConsPlusNormal"/>
            </w:pPr>
            <w:r>
              <w:t>13.92.12.130</w:t>
            </w:r>
          </w:p>
        </w:tc>
        <w:tc>
          <w:tcPr>
            <w:tcW w:w="6803" w:type="dxa"/>
          </w:tcPr>
          <w:p w:rsidR="0030303F" w:rsidRDefault="0030303F" w:rsidP="00B5432E">
            <w:pPr>
              <w:pStyle w:val="ConsPlusNormal"/>
            </w:pPr>
            <w:r>
              <w:t>Белье постельное из шерстяных тканей</w:t>
            </w:r>
          </w:p>
        </w:tc>
      </w:tr>
      <w:tr w:rsidR="0030303F" w:rsidTr="00B5432E">
        <w:tc>
          <w:tcPr>
            <w:tcW w:w="2211" w:type="dxa"/>
          </w:tcPr>
          <w:p w:rsidR="0030303F" w:rsidRDefault="0030303F" w:rsidP="00B5432E">
            <w:pPr>
              <w:pStyle w:val="ConsPlusNormal"/>
            </w:pPr>
            <w:r>
              <w:t>13.92.12.131</w:t>
            </w:r>
          </w:p>
        </w:tc>
        <w:tc>
          <w:tcPr>
            <w:tcW w:w="6803" w:type="dxa"/>
          </w:tcPr>
          <w:p w:rsidR="0030303F" w:rsidRDefault="0030303F" w:rsidP="00B5432E">
            <w:pPr>
              <w:pStyle w:val="ConsPlusNormal"/>
            </w:pPr>
            <w:r>
              <w:t>Простыни из шерстяных тканей</w:t>
            </w:r>
          </w:p>
        </w:tc>
      </w:tr>
      <w:tr w:rsidR="0030303F" w:rsidTr="00B5432E">
        <w:tc>
          <w:tcPr>
            <w:tcW w:w="2211" w:type="dxa"/>
          </w:tcPr>
          <w:p w:rsidR="0030303F" w:rsidRDefault="0030303F" w:rsidP="00B5432E">
            <w:pPr>
              <w:pStyle w:val="ConsPlusNormal"/>
            </w:pPr>
            <w:r>
              <w:t>13.92.12.132</w:t>
            </w:r>
          </w:p>
        </w:tc>
        <w:tc>
          <w:tcPr>
            <w:tcW w:w="6803" w:type="dxa"/>
          </w:tcPr>
          <w:p w:rsidR="0030303F" w:rsidRDefault="0030303F" w:rsidP="00B5432E">
            <w:pPr>
              <w:pStyle w:val="ConsPlusNormal"/>
            </w:pPr>
            <w:r>
              <w:t>Пододеяльники из шерстяных тканей</w:t>
            </w:r>
          </w:p>
        </w:tc>
      </w:tr>
      <w:tr w:rsidR="0030303F" w:rsidTr="00B5432E">
        <w:tc>
          <w:tcPr>
            <w:tcW w:w="2211" w:type="dxa"/>
          </w:tcPr>
          <w:p w:rsidR="0030303F" w:rsidRDefault="0030303F" w:rsidP="00B5432E">
            <w:pPr>
              <w:pStyle w:val="ConsPlusNormal"/>
            </w:pPr>
            <w:r>
              <w:t>13.92.12.133</w:t>
            </w:r>
          </w:p>
        </w:tc>
        <w:tc>
          <w:tcPr>
            <w:tcW w:w="6803" w:type="dxa"/>
          </w:tcPr>
          <w:p w:rsidR="0030303F" w:rsidRDefault="0030303F" w:rsidP="00B5432E">
            <w:pPr>
              <w:pStyle w:val="ConsPlusNormal"/>
            </w:pPr>
            <w:r>
              <w:t>Наволочки из шерстяных тканей</w:t>
            </w:r>
          </w:p>
        </w:tc>
      </w:tr>
      <w:tr w:rsidR="0030303F" w:rsidTr="00B5432E">
        <w:tc>
          <w:tcPr>
            <w:tcW w:w="2211" w:type="dxa"/>
          </w:tcPr>
          <w:p w:rsidR="0030303F" w:rsidRDefault="0030303F" w:rsidP="00B5432E">
            <w:pPr>
              <w:pStyle w:val="ConsPlusNormal"/>
            </w:pPr>
            <w:r>
              <w:t>13.92.12.134</w:t>
            </w:r>
          </w:p>
        </w:tc>
        <w:tc>
          <w:tcPr>
            <w:tcW w:w="6803" w:type="dxa"/>
          </w:tcPr>
          <w:p w:rsidR="0030303F" w:rsidRDefault="0030303F" w:rsidP="00B5432E">
            <w:pPr>
              <w:pStyle w:val="ConsPlusNormal"/>
            </w:pPr>
            <w:r>
              <w:t>Комплекты постельного белья из шерстяных тканей</w:t>
            </w:r>
          </w:p>
        </w:tc>
      </w:tr>
      <w:tr w:rsidR="0030303F" w:rsidTr="00B5432E">
        <w:tc>
          <w:tcPr>
            <w:tcW w:w="2211" w:type="dxa"/>
          </w:tcPr>
          <w:p w:rsidR="0030303F" w:rsidRDefault="0030303F" w:rsidP="00B5432E">
            <w:pPr>
              <w:pStyle w:val="ConsPlusNormal"/>
            </w:pPr>
            <w:r>
              <w:t>13.92.12.139</w:t>
            </w:r>
          </w:p>
        </w:tc>
        <w:tc>
          <w:tcPr>
            <w:tcW w:w="6803" w:type="dxa"/>
          </w:tcPr>
          <w:p w:rsidR="0030303F" w:rsidRDefault="0030303F" w:rsidP="00B5432E">
            <w:pPr>
              <w:pStyle w:val="ConsPlusNormal"/>
            </w:pPr>
            <w:r>
              <w:t>Белье постельное прочее из шерстяных тканей</w:t>
            </w:r>
          </w:p>
        </w:tc>
      </w:tr>
      <w:tr w:rsidR="0030303F" w:rsidTr="00B5432E">
        <w:tc>
          <w:tcPr>
            <w:tcW w:w="2211" w:type="dxa"/>
          </w:tcPr>
          <w:p w:rsidR="0030303F" w:rsidRDefault="0030303F" w:rsidP="00B5432E">
            <w:pPr>
              <w:pStyle w:val="ConsPlusNormal"/>
            </w:pPr>
            <w:r>
              <w:t>13.92.12.140</w:t>
            </w:r>
          </w:p>
        </w:tc>
        <w:tc>
          <w:tcPr>
            <w:tcW w:w="6803" w:type="dxa"/>
          </w:tcPr>
          <w:p w:rsidR="0030303F" w:rsidRDefault="0030303F" w:rsidP="00B5432E">
            <w:pPr>
              <w:pStyle w:val="ConsPlusNormal"/>
            </w:pPr>
            <w:r>
              <w:t>Белье постельное из шелковых тканей</w:t>
            </w:r>
          </w:p>
        </w:tc>
      </w:tr>
      <w:tr w:rsidR="0030303F" w:rsidTr="00B5432E">
        <w:tc>
          <w:tcPr>
            <w:tcW w:w="2211" w:type="dxa"/>
          </w:tcPr>
          <w:p w:rsidR="0030303F" w:rsidRDefault="0030303F" w:rsidP="00B5432E">
            <w:pPr>
              <w:pStyle w:val="ConsPlusNormal"/>
            </w:pPr>
            <w:r>
              <w:lastRenderedPageBreak/>
              <w:t>13.92.12.141</w:t>
            </w:r>
          </w:p>
        </w:tc>
        <w:tc>
          <w:tcPr>
            <w:tcW w:w="6803" w:type="dxa"/>
          </w:tcPr>
          <w:p w:rsidR="0030303F" w:rsidRDefault="0030303F" w:rsidP="00B5432E">
            <w:pPr>
              <w:pStyle w:val="ConsPlusNormal"/>
            </w:pPr>
            <w:r>
              <w:t>Простыни из шелковых тканей</w:t>
            </w:r>
          </w:p>
        </w:tc>
      </w:tr>
      <w:tr w:rsidR="0030303F" w:rsidTr="00B5432E">
        <w:tc>
          <w:tcPr>
            <w:tcW w:w="2211" w:type="dxa"/>
          </w:tcPr>
          <w:p w:rsidR="0030303F" w:rsidRDefault="0030303F" w:rsidP="00B5432E">
            <w:pPr>
              <w:pStyle w:val="ConsPlusNormal"/>
            </w:pPr>
            <w:r>
              <w:t>13.92.12.142</w:t>
            </w:r>
          </w:p>
        </w:tc>
        <w:tc>
          <w:tcPr>
            <w:tcW w:w="6803" w:type="dxa"/>
          </w:tcPr>
          <w:p w:rsidR="0030303F" w:rsidRDefault="0030303F" w:rsidP="00B5432E">
            <w:pPr>
              <w:pStyle w:val="ConsPlusNormal"/>
            </w:pPr>
            <w:r>
              <w:t>Пододеяльники из шелковых тканей</w:t>
            </w:r>
          </w:p>
        </w:tc>
      </w:tr>
      <w:tr w:rsidR="0030303F" w:rsidTr="00B5432E">
        <w:tc>
          <w:tcPr>
            <w:tcW w:w="2211" w:type="dxa"/>
          </w:tcPr>
          <w:p w:rsidR="0030303F" w:rsidRDefault="0030303F" w:rsidP="00B5432E">
            <w:pPr>
              <w:pStyle w:val="ConsPlusNormal"/>
            </w:pPr>
            <w:r>
              <w:t>13.92.12.143</w:t>
            </w:r>
          </w:p>
        </w:tc>
        <w:tc>
          <w:tcPr>
            <w:tcW w:w="6803" w:type="dxa"/>
          </w:tcPr>
          <w:p w:rsidR="0030303F" w:rsidRDefault="0030303F" w:rsidP="00B5432E">
            <w:pPr>
              <w:pStyle w:val="ConsPlusNormal"/>
            </w:pPr>
            <w:r>
              <w:t>Наволочки из шелковых тканей</w:t>
            </w:r>
          </w:p>
        </w:tc>
      </w:tr>
      <w:tr w:rsidR="0030303F" w:rsidTr="00B5432E">
        <w:tc>
          <w:tcPr>
            <w:tcW w:w="2211" w:type="dxa"/>
          </w:tcPr>
          <w:p w:rsidR="0030303F" w:rsidRDefault="0030303F" w:rsidP="00B5432E">
            <w:pPr>
              <w:pStyle w:val="ConsPlusNormal"/>
            </w:pPr>
            <w:r>
              <w:t>13.92.12.144</w:t>
            </w:r>
          </w:p>
        </w:tc>
        <w:tc>
          <w:tcPr>
            <w:tcW w:w="6803" w:type="dxa"/>
          </w:tcPr>
          <w:p w:rsidR="0030303F" w:rsidRDefault="0030303F" w:rsidP="00B5432E">
            <w:pPr>
              <w:pStyle w:val="ConsPlusNormal"/>
            </w:pPr>
            <w:r>
              <w:t>Комплекты постельного белья из шелковых тканей</w:t>
            </w:r>
          </w:p>
        </w:tc>
      </w:tr>
      <w:tr w:rsidR="0030303F" w:rsidTr="00B5432E">
        <w:tc>
          <w:tcPr>
            <w:tcW w:w="2211" w:type="dxa"/>
          </w:tcPr>
          <w:p w:rsidR="0030303F" w:rsidRDefault="0030303F" w:rsidP="00B5432E">
            <w:pPr>
              <w:pStyle w:val="ConsPlusNormal"/>
            </w:pPr>
            <w:r>
              <w:t>13.92.12.149</w:t>
            </w:r>
          </w:p>
        </w:tc>
        <w:tc>
          <w:tcPr>
            <w:tcW w:w="6803" w:type="dxa"/>
          </w:tcPr>
          <w:p w:rsidR="0030303F" w:rsidRDefault="0030303F" w:rsidP="00B5432E">
            <w:pPr>
              <w:pStyle w:val="ConsPlusNormal"/>
            </w:pPr>
            <w:r>
              <w:t>Белье постельное прочее из шелковых тканей</w:t>
            </w:r>
          </w:p>
        </w:tc>
      </w:tr>
      <w:tr w:rsidR="0030303F" w:rsidTr="00B5432E">
        <w:tc>
          <w:tcPr>
            <w:tcW w:w="2211" w:type="dxa"/>
          </w:tcPr>
          <w:p w:rsidR="0030303F" w:rsidRDefault="0030303F" w:rsidP="00B5432E">
            <w:pPr>
              <w:pStyle w:val="ConsPlusNormal"/>
            </w:pPr>
            <w:r>
              <w:t>13.92.12.150</w:t>
            </w:r>
          </w:p>
        </w:tc>
        <w:tc>
          <w:tcPr>
            <w:tcW w:w="6803" w:type="dxa"/>
          </w:tcPr>
          <w:p w:rsidR="0030303F" w:rsidRDefault="0030303F" w:rsidP="00B5432E">
            <w:pPr>
              <w:pStyle w:val="ConsPlusNormal"/>
            </w:pPr>
            <w:r>
              <w:t>Белье постельное из синтетических тканей</w:t>
            </w:r>
          </w:p>
        </w:tc>
      </w:tr>
      <w:tr w:rsidR="0030303F" w:rsidTr="00B5432E">
        <w:tc>
          <w:tcPr>
            <w:tcW w:w="2211" w:type="dxa"/>
          </w:tcPr>
          <w:p w:rsidR="0030303F" w:rsidRDefault="0030303F" w:rsidP="00B5432E">
            <w:pPr>
              <w:pStyle w:val="ConsPlusNormal"/>
            </w:pPr>
            <w:r>
              <w:t>13.92.12.151</w:t>
            </w:r>
          </w:p>
        </w:tc>
        <w:tc>
          <w:tcPr>
            <w:tcW w:w="6803" w:type="dxa"/>
          </w:tcPr>
          <w:p w:rsidR="0030303F" w:rsidRDefault="0030303F" w:rsidP="00B5432E">
            <w:pPr>
              <w:pStyle w:val="ConsPlusNormal"/>
            </w:pPr>
            <w:r>
              <w:t>Простыни из синтетических тканей</w:t>
            </w:r>
          </w:p>
        </w:tc>
      </w:tr>
      <w:tr w:rsidR="0030303F" w:rsidTr="00B5432E">
        <w:tc>
          <w:tcPr>
            <w:tcW w:w="2211" w:type="dxa"/>
          </w:tcPr>
          <w:p w:rsidR="0030303F" w:rsidRDefault="0030303F" w:rsidP="00B5432E">
            <w:pPr>
              <w:pStyle w:val="ConsPlusNormal"/>
            </w:pPr>
            <w:r>
              <w:t>13.92.12.152</w:t>
            </w:r>
          </w:p>
        </w:tc>
        <w:tc>
          <w:tcPr>
            <w:tcW w:w="6803" w:type="dxa"/>
          </w:tcPr>
          <w:p w:rsidR="0030303F" w:rsidRDefault="0030303F" w:rsidP="00B5432E">
            <w:pPr>
              <w:pStyle w:val="ConsPlusNormal"/>
            </w:pPr>
            <w:r>
              <w:t>Пододеяльники из синтетических тканей</w:t>
            </w:r>
          </w:p>
        </w:tc>
      </w:tr>
      <w:tr w:rsidR="0030303F" w:rsidTr="00B5432E">
        <w:tc>
          <w:tcPr>
            <w:tcW w:w="2211" w:type="dxa"/>
          </w:tcPr>
          <w:p w:rsidR="0030303F" w:rsidRDefault="0030303F" w:rsidP="00B5432E">
            <w:pPr>
              <w:pStyle w:val="ConsPlusNormal"/>
            </w:pPr>
            <w:r>
              <w:t>13.92.12.153</w:t>
            </w:r>
          </w:p>
        </w:tc>
        <w:tc>
          <w:tcPr>
            <w:tcW w:w="6803" w:type="dxa"/>
          </w:tcPr>
          <w:p w:rsidR="0030303F" w:rsidRDefault="0030303F" w:rsidP="00B5432E">
            <w:pPr>
              <w:pStyle w:val="ConsPlusNormal"/>
            </w:pPr>
            <w:r>
              <w:t>Наволочки из синтетических тканей</w:t>
            </w:r>
          </w:p>
        </w:tc>
      </w:tr>
      <w:tr w:rsidR="0030303F" w:rsidTr="00B5432E">
        <w:tc>
          <w:tcPr>
            <w:tcW w:w="2211" w:type="dxa"/>
          </w:tcPr>
          <w:p w:rsidR="0030303F" w:rsidRDefault="0030303F" w:rsidP="00B5432E">
            <w:pPr>
              <w:pStyle w:val="ConsPlusNormal"/>
            </w:pPr>
            <w:r>
              <w:t>13.92.12.154</w:t>
            </w:r>
          </w:p>
        </w:tc>
        <w:tc>
          <w:tcPr>
            <w:tcW w:w="6803" w:type="dxa"/>
          </w:tcPr>
          <w:p w:rsidR="0030303F" w:rsidRDefault="0030303F" w:rsidP="00B5432E">
            <w:pPr>
              <w:pStyle w:val="ConsPlusNormal"/>
            </w:pPr>
            <w:r>
              <w:t>Комплекты постельного белья из синтетических тканей</w:t>
            </w:r>
          </w:p>
        </w:tc>
      </w:tr>
      <w:tr w:rsidR="0030303F" w:rsidTr="00B5432E">
        <w:tc>
          <w:tcPr>
            <w:tcW w:w="2211" w:type="dxa"/>
          </w:tcPr>
          <w:p w:rsidR="0030303F" w:rsidRDefault="0030303F" w:rsidP="00B5432E">
            <w:pPr>
              <w:pStyle w:val="ConsPlusNormal"/>
            </w:pPr>
            <w:r>
              <w:t>13.92.12.159</w:t>
            </w:r>
          </w:p>
        </w:tc>
        <w:tc>
          <w:tcPr>
            <w:tcW w:w="6803" w:type="dxa"/>
          </w:tcPr>
          <w:p w:rsidR="0030303F" w:rsidRDefault="0030303F" w:rsidP="00B5432E">
            <w:pPr>
              <w:pStyle w:val="ConsPlusNormal"/>
            </w:pPr>
            <w:r>
              <w:t>Белье постельное прочее из синтетических тканей</w:t>
            </w:r>
          </w:p>
        </w:tc>
      </w:tr>
      <w:tr w:rsidR="0030303F" w:rsidTr="00B5432E">
        <w:tc>
          <w:tcPr>
            <w:tcW w:w="2211" w:type="dxa"/>
          </w:tcPr>
          <w:p w:rsidR="0030303F" w:rsidRDefault="0030303F" w:rsidP="00B5432E">
            <w:pPr>
              <w:pStyle w:val="ConsPlusNormal"/>
            </w:pPr>
            <w:r>
              <w:t>13.92.12.160</w:t>
            </w:r>
          </w:p>
        </w:tc>
        <w:tc>
          <w:tcPr>
            <w:tcW w:w="6803" w:type="dxa"/>
          </w:tcPr>
          <w:p w:rsidR="0030303F" w:rsidRDefault="0030303F" w:rsidP="00B5432E">
            <w:pPr>
              <w:pStyle w:val="ConsPlusNormal"/>
            </w:pPr>
            <w:r>
              <w:t>Белье постельное из нетканых материалов</w:t>
            </w:r>
          </w:p>
        </w:tc>
      </w:tr>
      <w:tr w:rsidR="0030303F" w:rsidTr="00B5432E">
        <w:tc>
          <w:tcPr>
            <w:tcW w:w="2211" w:type="dxa"/>
          </w:tcPr>
          <w:p w:rsidR="0030303F" w:rsidRDefault="0030303F" w:rsidP="00B5432E">
            <w:pPr>
              <w:pStyle w:val="ConsPlusNormal"/>
            </w:pPr>
            <w:r>
              <w:t>13.92.12.161</w:t>
            </w:r>
          </w:p>
        </w:tc>
        <w:tc>
          <w:tcPr>
            <w:tcW w:w="6803" w:type="dxa"/>
          </w:tcPr>
          <w:p w:rsidR="0030303F" w:rsidRDefault="0030303F" w:rsidP="00B5432E">
            <w:pPr>
              <w:pStyle w:val="ConsPlusNormal"/>
            </w:pPr>
            <w:r>
              <w:t>Простыни из нетканых материалов</w:t>
            </w:r>
          </w:p>
        </w:tc>
      </w:tr>
      <w:tr w:rsidR="0030303F" w:rsidTr="00B5432E">
        <w:tc>
          <w:tcPr>
            <w:tcW w:w="2211" w:type="dxa"/>
          </w:tcPr>
          <w:p w:rsidR="0030303F" w:rsidRDefault="0030303F" w:rsidP="00B5432E">
            <w:pPr>
              <w:pStyle w:val="ConsPlusNormal"/>
            </w:pPr>
            <w:r>
              <w:t>13.92.12.162</w:t>
            </w:r>
          </w:p>
        </w:tc>
        <w:tc>
          <w:tcPr>
            <w:tcW w:w="6803" w:type="dxa"/>
          </w:tcPr>
          <w:p w:rsidR="0030303F" w:rsidRDefault="0030303F" w:rsidP="00B5432E">
            <w:pPr>
              <w:pStyle w:val="ConsPlusNormal"/>
            </w:pPr>
            <w:r>
              <w:t>Пододеяльники из нетканых материалов</w:t>
            </w:r>
          </w:p>
        </w:tc>
      </w:tr>
      <w:tr w:rsidR="0030303F" w:rsidTr="00B5432E">
        <w:tc>
          <w:tcPr>
            <w:tcW w:w="2211" w:type="dxa"/>
          </w:tcPr>
          <w:p w:rsidR="0030303F" w:rsidRDefault="0030303F" w:rsidP="00B5432E">
            <w:pPr>
              <w:pStyle w:val="ConsPlusNormal"/>
            </w:pPr>
            <w:r>
              <w:t>13.92.12.163</w:t>
            </w:r>
          </w:p>
        </w:tc>
        <w:tc>
          <w:tcPr>
            <w:tcW w:w="6803" w:type="dxa"/>
          </w:tcPr>
          <w:p w:rsidR="0030303F" w:rsidRDefault="0030303F" w:rsidP="00B5432E">
            <w:pPr>
              <w:pStyle w:val="ConsPlusNormal"/>
            </w:pPr>
            <w:r>
              <w:t>Наволочки из нетканых материалов</w:t>
            </w:r>
          </w:p>
        </w:tc>
      </w:tr>
      <w:tr w:rsidR="0030303F" w:rsidTr="00B5432E">
        <w:tc>
          <w:tcPr>
            <w:tcW w:w="2211" w:type="dxa"/>
          </w:tcPr>
          <w:p w:rsidR="0030303F" w:rsidRDefault="0030303F" w:rsidP="00B5432E">
            <w:pPr>
              <w:pStyle w:val="ConsPlusNormal"/>
            </w:pPr>
            <w:r>
              <w:t>13.92.12.164</w:t>
            </w:r>
          </w:p>
        </w:tc>
        <w:tc>
          <w:tcPr>
            <w:tcW w:w="6803" w:type="dxa"/>
          </w:tcPr>
          <w:p w:rsidR="0030303F" w:rsidRDefault="0030303F" w:rsidP="00B5432E">
            <w:pPr>
              <w:pStyle w:val="ConsPlusNormal"/>
            </w:pPr>
            <w:r>
              <w:t>Комплекты постельного белья из нетканых материалов</w:t>
            </w:r>
          </w:p>
        </w:tc>
      </w:tr>
      <w:tr w:rsidR="0030303F" w:rsidTr="00B5432E">
        <w:tc>
          <w:tcPr>
            <w:tcW w:w="2211" w:type="dxa"/>
          </w:tcPr>
          <w:p w:rsidR="0030303F" w:rsidRDefault="0030303F" w:rsidP="00B5432E">
            <w:pPr>
              <w:pStyle w:val="ConsPlusNormal"/>
            </w:pPr>
            <w:r>
              <w:t>13.92.12.169</w:t>
            </w:r>
          </w:p>
        </w:tc>
        <w:tc>
          <w:tcPr>
            <w:tcW w:w="6803" w:type="dxa"/>
          </w:tcPr>
          <w:p w:rsidR="0030303F" w:rsidRDefault="0030303F" w:rsidP="00B5432E">
            <w:pPr>
              <w:pStyle w:val="ConsPlusNormal"/>
            </w:pPr>
            <w:r>
              <w:t>Белье постельное прочее из нетканых материалов</w:t>
            </w:r>
          </w:p>
        </w:tc>
      </w:tr>
      <w:tr w:rsidR="0030303F" w:rsidTr="00B5432E">
        <w:tc>
          <w:tcPr>
            <w:tcW w:w="2211" w:type="dxa"/>
          </w:tcPr>
          <w:p w:rsidR="0030303F" w:rsidRDefault="0030303F" w:rsidP="00B5432E">
            <w:pPr>
              <w:pStyle w:val="ConsPlusNormal"/>
            </w:pPr>
            <w:r>
              <w:t>13.92.12.190</w:t>
            </w:r>
          </w:p>
        </w:tc>
        <w:tc>
          <w:tcPr>
            <w:tcW w:w="6803" w:type="dxa"/>
          </w:tcPr>
          <w:p w:rsidR="0030303F" w:rsidRDefault="0030303F" w:rsidP="00B5432E">
            <w:pPr>
              <w:pStyle w:val="ConsPlusNormal"/>
            </w:pPr>
            <w:r>
              <w:t>Белье постельное из прочих тканей</w:t>
            </w:r>
          </w:p>
        </w:tc>
      </w:tr>
      <w:tr w:rsidR="0030303F" w:rsidTr="00B5432E">
        <w:tc>
          <w:tcPr>
            <w:tcW w:w="2211" w:type="dxa"/>
          </w:tcPr>
          <w:p w:rsidR="0030303F" w:rsidRDefault="0030303F" w:rsidP="00B5432E">
            <w:pPr>
              <w:pStyle w:val="ConsPlusNormal"/>
            </w:pPr>
            <w:r>
              <w:t>13.92.12.191</w:t>
            </w:r>
          </w:p>
        </w:tc>
        <w:tc>
          <w:tcPr>
            <w:tcW w:w="6803" w:type="dxa"/>
          </w:tcPr>
          <w:p w:rsidR="0030303F" w:rsidRDefault="0030303F" w:rsidP="00B5432E">
            <w:pPr>
              <w:pStyle w:val="ConsPlusNormal"/>
            </w:pPr>
            <w:r>
              <w:t>Простыни из прочих тканей</w:t>
            </w:r>
          </w:p>
        </w:tc>
      </w:tr>
      <w:tr w:rsidR="0030303F" w:rsidTr="00B5432E">
        <w:tc>
          <w:tcPr>
            <w:tcW w:w="2211" w:type="dxa"/>
          </w:tcPr>
          <w:p w:rsidR="0030303F" w:rsidRDefault="0030303F" w:rsidP="00B5432E">
            <w:pPr>
              <w:pStyle w:val="ConsPlusNormal"/>
            </w:pPr>
            <w:r>
              <w:t>13.92.12.192</w:t>
            </w:r>
          </w:p>
        </w:tc>
        <w:tc>
          <w:tcPr>
            <w:tcW w:w="6803" w:type="dxa"/>
          </w:tcPr>
          <w:p w:rsidR="0030303F" w:rsidRDefault="0030303F" w:rsidP="00B5432E">
            <w:pPr>
              <w:pStyle w:val="ConsPlusNormal"/>
            </w:pPr>
            <w:r>
              <w:t>Пододеяльники из прочих тканей</w:t>
            </w:r>
          </w:p>
        </w:tc>
      </w:tr>
      <w:tr w:rsidR="0030303F" w:rsidTr="00B5432E">
        <w:tc>
          <w:tcPr>
            <w:tcW w:w="2211" w:type="dxa"/>
          </w:tcPr>
          <w:p w:rsidR="0030303F" w:rsidRDefault="0030303F" w:rsidP="00B5432E">
            <w:pPr>
              <w:pStyle w:val="ConsPlusNormal"/>
            </w:pPr>
            <w:r>
              <w:t>13.92.12.193</w:t>
            </w:r>
          </w:p>
        </w:tc>
        <w:tc>
          <w:tcPr>
            <w:tcW w:w="6803" w:type="dxa"/>
          </w:tcPr>
          <w:p w:rsidR="0030303F" w:rsidRDefault="0030303F" w:rsidP="00B5432E">
            <w:pPr>
              <w:pStyle w:val="ConsPlusNormal"/>
            </w:pPr>
            <w:r>
              <w:t>Наволочки из прочих тканей</w:t>
            </w:r>
          </w:p>
        </w:tc>
      </w:tr>
      <w:tr w:rsidR="0030303F" w:rsidTr="00B5432E">
        <w:tc>
          <w:tcPr>
            <w:tcW w:w="2211" w:type="dxa"/>
          </w:tcPr>
          <w:p w:rsidR="0030303F" w:rsidRDefault="0030303F" w:rsidP="00B5432E">
            <w:pPr>
              <w:pStyle w:val="ConsPlusNormal"/>
            </w:pPr>
            <w:r>
              <w:t>13.92.12.194</w:t>
            </w:r>
          </w:p>
        </w:tc>
        <w:tc>
          <w:tcPr>
            <w:tcW w:w="6803" w:type="dxa"/>
          </w:tcPr>
          <w:p w:rsidR="0030303F" w:rsidRDefault="0030303F" w:rsidP="00B5432E">
            <w:pPr>
              <w:pStyle w:val="ConsPlusNormal"/>
            </w:pPr>
            <w:r>
              <w:t>Комплекты постельного белья из прочих тканей</w:t>
            </w:r>
          </w:p>
        </w:tc>
      </w:tr>
      <w:tr w:rsidR="0030303F" w:rsidTr="00B5432E">
        <w:tc>
          <w:tcPr>
            <w:tcW w:w="2211" w:type="dxa"/>
          </w:tcPr>
          <w:p w:rsidR="0030303F" w:rsidRDefault="0030303F" w:rsidP="00B5432E">
            <w:pPr>
              <w:pStyle w:val="ConsPlusNormal"/>
            </w:pPr>
            <w:r>
              <w:t>13.92.12.199</w:t>
            </w:r>
          </w:p>
        </w:tc>
        <w:tc>
          <w:tcPr>
            <w:tcW w:w="6803" w:type="dxa"/>
          </w:tcPr>
          <w:p w:rsidR="0030303F" w:rsidRDefault="0030303F" w:rsidP="00B5432E">
            <w:pPr>
              <w:pStyle w:val="ConsPlusNormal"/>
            </w:pPr>
            <w:r>
              <w:t>Белье постельное прочее из прочих тканей</w:t>
            </w:r>
          </w:p>
        </w:tc>
      </w:tr>
      <w:tr w:rsidR="0030303F" w:rsidTr="00B5432E">
        <w:tc>
          <w:tcPr>
            <w:tcW w:w="2211" w:type="dxa"/>
          </w:tcPr>
          <w:p w:rsidR="0030303F" w:rsidRDefault="0030303F" w:rsidP="00B5432E">
            <w:pPr>
              <w:pStyle w:val="ConsPlusNormal"/>
            </w:pPr>
            <w:r>
              <w:t>13.92.13</w:t>
            </w:r>
          </w:p>
        </w:tc>
        <w:tc>
          <w:tcPr>
            <w:tcW w:w="6803" w:type="dxa"/>
          </w:tcPr>
          <w:p w:rsidR="0030303F" w:rsidRDefault="0030303F" w:rsidP="00B5432E">
            <w:pPr>
              <w:pStyle w:val="ConsPlusNormal"/>
            </w:pPr>
            <w:r>
              <w:t>Белье столовое</w:t>
            </w:r>
          </w:p>
        </w:tc>
      </w:tr>
      <w:tr w:rsidR="0030303F" w:rsidTr="00B5432E">
        <w:tc>
          <w:tcPr>
            <w:tcW w:w="2211" w:type="dxa"/>
          </w:tcPr>
          <w:p w:rsidR="0030303F" w:rsidRDefault="0030303F" w:rsidP="00B5432E">
            <w:pPr>
              <w:pStyle w:val="ConsPlusNormal"/>
            </w:pPr>
            <w:r>
              <w:t>13.92.13.110</w:t>
            </w:r>
          </w:p>
        </w:tc>
        <w:tc>
          <w:tcPr>
            <w:tcW w:w="6803" w:type="dxa"/>
          </w:tcPr>
          <w:p w:rsidR="0030303F" w:rsidRDefault="0030303F" w:rsidP="00B5432E">
            <w:pPr>
              <w:pStyle w:val="ConsPlusNormal"/>
            </w:pPr>
            <w:r>
              <w:t>Белье столовое из хлопчатобумажных тканей</w:t>
            </w:r>
          </w:p>
        </w:tc>
      </w:tr>
      <w:tr w:rsidR="0030303F" w:rsidTr="00B5432E">
        <w:tc>
          <w:tcPr>
            <w:tcW w:w="2211" w:type="dxa"/>
          </w:tcPr>
          <w:p w:rsidR="0030303F" w:rsidRDefault="0030303F" w:rsidP="00B5432E">
            <w:pPr>
              <w:pStyle w:val="ConsPlusNormal"/>
            </w:pPr>
            <w:r>
              <w:t>13.92.13.111</w:t>
            </w:r>
          </w:p>
        </w:tc>
        <w:tc>
          <w:tcPr>
            <w:tcW w:w="6803" w:type="dxa"/>
          </w:tcPr>
          <w:p w:rsidR="0030303F" w:rsidRDefault="0030303F" w:rsidP="00B5432E">
            <w:pPr>
              <w:pStyle w:val="ConsPlusNormal"/>
            </w:pPr>
            <w:r>
              <w:t>Скатерти из хлопчатобумажных тканей</w:t>
            </w:r>
          </w:p>
        </w:tc>
      </w:tr>
      <w:tr w:rsidR="0030303F" w:rsidTr="00B5432E">
        <w:tc>
          <w:tcPr>
            <w:tcW w:w="2211" w:type="dxa"/>
          </w:tcPr>
          <w:p w:rsidR="0030303F" w:rsidRDefault="0030303F" w:rsidP="00B5432E">
            <w:pPr>
              <w:pStyle w:val="ConsPlusNormal"/>
            </w:pPr>
            <w:r>
              <w:t>13.92.13.112</w:t>
            </w:r>
          </w:p>
        </w:tc>
        <w:tc>
          <w:tcPr>
            <w:tcW w:w="6803" w:type="dxa"/>
          </w:tcPr>
          <w:p w:rsidR="0030303F" w:rsidRDefault="0030303F" w:rsidP="00B5432E">
            <w:pPr>
              <w:pStyle w:val="ConsPlusNormal"/>
            </w:pPr>
            <w:r>
              <w:t>Салфетки столовые из хлопчатобумажных тканей</w:t>
            </w:r>
          </w:p>
        </w:tc>
      </w:tr>
      <w:tr w:rsidR="0030303F" w:rsidTr="00B5432E">
        <w:tc>
          <w:tcPr>
            <w:tcW w:w="2211" w:type="dxa"/>
          </w:tcPr>
          <w:p w:rsidR="0030303F" w:rsidRDefault="0030303F" w:rsidP="00B5432E">
            <w:pPr>
              <w:pStyle w:val="ConsPlusNormal"/>
            </w:pPr>
            <w:r>
              <w:t>13.92.13.119</w:t>
            </w:r>
          </w:p>
        </w:tc>
        <w:tc>
          <w:tcPr>
            <w:tcW w:w="6803" w:type="dxa"/>
          </w:tcPr>
          <w:p w:rsidR="0030303F" w:rsidRDefault="0030303F" w:rsidP="00B5432E">
            <w:pPr>
              <w:pStyle w:val="ConsPlusNormal"/>
            </w:pPr>
            <w:r>
              <w:t>Белье столовое прочее из хлопчатобумажных тканей</w:t>
            </w:r>
          </w:p>
        </w:tc>
      </w:tr>
      <w:tr w:rsidR="0030303F" w:rsidTr="00B5432E">
        <w:tc>
          <w:tcPr>
            <w:tcW w:w="2211" w:type="dxa"/>
          </w:tcPr>
          <w:p w:rsidR="0030303F" w:rsidRDefault="0030303F" w:rsidP="00B5432E">
            <w:pPr>
              <w:pStyle w:val="ConsPlusNormal"/>
            </w:pPr>
            <w:r>
              <w:t>13.92.13.120</w:t>
            </w:r>
          </w:p>
        </w:tc>
        <w:tc>
          <w:tcPr>
            <w:tcW w:w="6803" w:type="dxa"/>
          </w:tcPr>
          <w:p w:rsidR="0030303F" w:rsidRDefault="0030303F" w:rsidP="00B5432E">
            <w:pPr>
              <w:pStyle w:val="ConsPlusNormal"/>
            </w:pPr>
            <w:r>
              <w:t>Белье столовое из льняных тканей</w:t>
            </w:r>
          </w:p>
        </w:tc>
      </w:tr>
      <w:tr w:rsidR="0030303F" w:rsidTr="00B5432E">
        <w:tc>
          <w:tcPr>
            <w:tcW w:w="2211" w:type="dxa"/>
          </w:tcPr>
          <w:p w:rsidR="0030303F" w:rsidRDefault="0030303F" w:rsidP="00B5432E">
            <w:pPr>
              <w:pStyle w:val="ConsPlusNormal"/>
            </w:pPr>
            <w:r>
              <w:t>13.92.13.121</w:t>
            </w:r>
          </w:p>
        </w:tc>
        <w:tc>
          <w:tcPr>
            <w:tcW w:w="6803" w:type="dxa"/>
          </w:tcPr>
          <w:p w:rsidR="0030303F" w:rsidRDefault="0030303F" w:rsidP="00B5432E">
            <w:pPr>
              <w:pStyle w:val="ConsPlusNormal"/>
            </w:pPr>
            <w:r>
              <w:t>Скатерти из льняных тканей</w:t>
            </w:r>
          </w:p>
        </w:tc>
      </w:tr>
      <w:tr w:rsidR="0030303F" w:rsidTr="00B5432E">
        <w:tc>
          <w:tcPr>
            <w:tcW w:w="2211" w:type="dxa"/>
          </w:tcPr>
          <w:p w:rsidR="0030303F" w:rsidRDefault="0030303F" w:rsidP="00B5432E">
            <w:pPr>
              <w:pStyle w:val="ConsPlusNormal"/>
            </w:pPr>
            <w:r>
              <w:lastRenderedPageBreak/>
              <w:t>13.92.13.122</w:t>
            </w:r>
          </w:p>
        </w:tc>
        <w:tc>
          <w:tcPr>
            <w:tcW w:w="6803" w:type="dxa"/>
          </w:tcPr>
          <w:p w:rsidR="0030303F" w:rsidRDefault="0030303F" w:rsidP="00B5432E">
            <w:pPr>
              <w:pStyle w:val="ConsPlusNormal"/>
            </w:pPr>
            <w:r>
              <w:t>Салфетки столовые из льняных тканей</w:t>
            </w:r>
          </w:p>
        </w:tc>
      </w:tr>
      <w:tr w:rsidR="0030303F" w:rsidTr="00B5432E">
        <w:tc>
          <w:tcPr>
            <w:tcW w:w="2211" w:type="dxa"/>
          </w:tcPr>
          <w:p w:rsidR="0030303F" w:rsidRDefault="0030303F" w:rsidP="00B5432E">
            <w:pPr>
              <w:pStyle w:val="ConsPlusNormal"/>
            </w:pPr>
            <w:r>
              <w:t>13.92.13.129</w:t>
            </w:r>
          </w:p>
        </w:tc>
        <w:tc>
          <w:tcPr>
            <w:tcW w:w="6803" w:type="dxa"/>
          </w:tcPr>
          <w:p w:rsidR="0030303F" w:rsidRDefault="0030303F" w:rsidP="00B5432E">
            <w:pPr>
              <w:pStyle w:val="ConsPlusNormal"/>
            </w:pPr>
            <w:r>
              <w:t>Белье столовое прочее из льняных тканей</w:t>
            </w:r>
          </w:p>
        </w:tc>
      </w:tr>
      <w:tr w:rsidR="0030303F" w:rsidTr="00B5432E">
        <w:tc>
          <w:tcPr>
            <w:tcW w:w="2211" w:type="dxa"/>
          </w:tcPr>
          <w:p w:rsidR="0030303F" w:rsidRDefault="0030303F" w:rsidP="00B5432E">
            <w:pPr>
              <w:pStyle w:val="ConsPlusNormal"/>
            </w:pPr>
            <w:r>
              <w:t>13.92.13.130</w:t>
            </w:r>
          </w:p>
        </w:tc>
        <w:tc>
          <w:tcPr>
            <w:tcW w:w="6803" w:type="dxa"/>
          </w:tcPr>
          <w:p w:rsidR="0030303F" w:rsidRDefault="0030303F" w:rsidP="00B5432E">
            <w:pPr>
              <w:pStyle w:val="ConsPlusNormal"/>
            </w:pPr>
            <w:r>
              <w:t>Белье столовое из шелковых тканей</w:t>
            </w:r>
          </w:p>
        </w:tc>
      </w:tr>
      <w:tr w:rsidR="0030303F" w:rsidTr="00B5432E">
        <w:tc>
          <w:tcPr>
            <w:tcW w:w="2211" w:type="dxa"/>
          </w:tcPr>
          <w:p w:rsidR="0030303F" w:rsidRDefault="0030303F" w:rsidP="00B5432E">
            <w:pPr>
              <w:pStyle w:val="ConsPlusNormal"/>
            </w:pPr>
            <w:r>
              <w:t>13.92.13.131</w:t>
            </w:r>
          </w:p>
        </w:tc>
        <w:tc>
          <w:tcPr>
            <w:tcW w:w="6803" w:type="dxa"/>
          </w:tcPr>
          <w:p w:rsidR="0030303F" w:rsidRDefault="0030303F" w:rsidP="00B5432E">
            <w:pPr>
              <w:pStyle w:val="ConsPlusNormal"/>
            </w:pPr>
            <w:r>
              <w:t>Скатерти из шелковых тканей</w:t>
            </w:r>
          </w:p>
        </w:tc>
      </w:tr>
      <w:tr w:rsidR="0030303F" w:rsidTr="00B5432E">
        <w:tc>
          <w:tcPr>
            <w:tcW w:w="2211" w:type="dxa"/>
          </w:tcPr>
          <w:p w:rsidR="0030303F" w:rsidRDefault="0030303F" w:rsidP="00B5432E">
            <w:pPr>
              <w:pStyle w:val="ConsPlusNormal"/>
            </w:pPr>
            <w:r>
              <w:t>13.92.13.132</w:t>
            </w:r>
          </w:p>
        </w:tc>
        <w:tc>
          <w:tcPr>
            <w:tcW w:w="6803" w:type="dxa"/>
          </w:tcPr>
          <w:p w:rsidR="0030303F" w:rsidRDefault="0030303F" w:rsidP="00B5432E">
            <w:pPr>
              <w:pStyle w:val="ConsPlusNormal"/>
            </w:pPr>
            <w:r>
              <w:t>Салфетки столовые из шелковых тканей</w:t>
            </w:r>
          </w:p>
        </w:tc>
      </w:tr>
      <w:tr w:rsidR="0030303F" w:rsidTr="00B5432E">
        <w:tc>
          <w:tcPr>
            <w:tcW w:w="2211" w:type="dxa"/>
          </w:tcPr>
          <w:p w:rsidR="0030303F" w:rsidRDefault="0030303F" w:rsidP="00B5432E">
            <w:pPr>
              <w:pStyle w:val="ConsPlusNormal"/>
            </w:pPr>
            <w:r>
              <w:t>13.92.13.139</w:t>
            </w:r>
          </w:p>
        </w:tc>
        <w:tc>
          <w:tcPr>
            <w:tcW w:w="6803" w:type="dxa"/>
          </w:tcPr>
          <w:p w:rsidR="0030303F" w:rsidRDefault="0030303F" w:rsidP="00B5432E">
            <w:pPr>
              <w:pStyle w:val="ConsPlusNormal"/>
            </w:pPr>
            <w:r>
              <w:t>Белье столовое прочее из шелковых тканей</w:t>
            </w:r>
          </w:p>
        </w:tc>
      </w:tr>
      <w:tr w:rsidR="0030303F" w:rsidTr="00B5432E">
        <w:tc>
          <w:tcPr>
            <w:tcW w:w="2211" w:type="dxa"/>
          </w:tcPr>
          <w:p w:rsidR="0030303F" w:rsidRDefault="0030303F" w:rsidP="00B5432E">
            <w:pPr>
              <w:pStyle w:val="ConsPlusNormal"/>
            </w:pPr>
            <w:r>
              <w:t>13.92.13.140</w:t>
            </w:r>
          </w:p>
        </w:tc>
        <w:tc>
          <w:tcPr>
            <w:tcW w:w="6803" w:type="dxa"/>
          </w:tcPr>
          <w:p w:rsidR="0030303F" w:rsidRDefault="0030303F" w:rsidP="00B5432E">
            <w:pPr>
              <w:pStyle w:val="ConsPlusNormal"/>
            </w:pPr>
            <w:r>
              <w:t>Белье столовое из синтетических тканей</w:t>
            </w:r>
          </w:p>
        </w:tc>
      </w:tr>
      <w:tr w:rsidR="0030303F" w:rsidTr="00B5432E">
        <w:tc>
          <w:tcPr>
            <w:tcW w:w="2211" w:type="dxa"/>
          </w:tcPr>
          <w:p w:rsidR="0030303F" w:rsidRDefault="0030303F" w:rsidP="00B5432E">
            <w:pPr>
              <w:pStyle w:val="ConsPlusNormal"/>
            </w:pPr>
            <w:r>
              <w:t>13.92.13.141</w:t>
            </w:r>
          </w:p>
        </w:tc>
        <w:tc>
          <w:tcPr>
            <w:tcW w:w="6803" w:type="dxa"/>
          </w:tcPr>
          <w:p w:rsidR="0030303F" w:rsidRDefault="0030303F" w:rsidP="00B5432E">
            <w:pPr>
              <w:pStyle w:val="ConsPlusNormal"/>
            </w:pPr>
            <w:r>
              <w:t>Скатерти из синтетических тканей</w:t>
            </w:r>
          </w:p>
        </w:tc>
      </w:tr>
      <w:tr w:rsidR="0030303F" w:rsidTr="00B5432E">
        <w:tc>
          <w:tcPr>
            <w:tcW w:w="2211" w:type="dxa"/>
          </w:tcPr>
          <w:p w:rsidR="0030303F" w:rsidRDefault="0030303F" w:rsidP="00B5432E">
            <w:pPr>
              <w:pStyle w:val="ConsPlusNormal"/>
            </w:pPr>
            <w:r>
              <w:t>13.92.13.142</w:t>
            </w:r>
          </w:p>
        </w:tc>
        <w:tc>
          <w:tcPr>
            <w:tcW w:w="6803" w:type="dxa"/>
          </w:tcPr>
          <w:p w:rsidR="0030303F" w:rsidRDefault="0030303F" w:rsidP="00B5432E">
            <w:pPr>
              <w:pStyle w:val="ConsPlusNormal"/>
            </w:pPr>
            <w:r>
              <w:t>Салфетки столовые из синтетических тканей</w:t>
            </w:r>
          </w:p>
        </w:tc>
      </w:tr>
      <w:tr w:rsidR="0030303F" w:rsidTr="00B5432E">
        <w:tc>
          <w:tcPr>
            <w:tcW w:w="2211" w:type="dxa"/>
          </w:tcPr>
          <w:p w:rsidR="0030303F" w:rsidRDefault="0030303F" w:rsidP="00B5432E">
            <w:pPr>
              <w:pStyle w:val="ConsPlusNormal"/>
            </w:pPr>
            <w:r>
              <w:t>13.92.13.149</w:t>
            </w:r>
          </w:p>
        </w:tc>
        <w:tc>
          <w:tcPr>
            <w:tcW w:w="6803" w:type="dxa"/>
          </w:tcPr>
          <w:p w:rsidR="0030303F" w:rsidRDefault="0030303F" w:rsidP="00B5432E">
            <w:pPr>
              <w:pStyle w:val="ConsPlusNormal"/>
            </w:pPr>
            <w:r>
              <w:t>Белье столовое прочее из синтетических тканей</w:t>
            </w:r>
          </w:p>
        </w:tc>
      </w:tr>
      <w:tr w:rsidR="0030303F" w:rsidTr="00B5432E">
        <w:tc>
          <w:tcPr>
            <w:tcW w:w="2211" w:type="dxa"/>
          </w:tcPr>
          <w:p w:rsidR="0030303F" w:rsidRDefault="0030303F" w:rsidP="00B5432E">
            <w:pPr>
              <w:pStyle w:val="ConsPlusNormal"/>
            </w:pPr>
            <w:r>
              <w:t>13.92.13.150</w:t>
            </w:r>
          </w:p>
        </w:tc>
        <w:tc>
          <w:tcPr>
            <w:tcW w:w="6803" w:type="dxa"/>
          </w:tcPr>
          <w:p w:rsidR="0030303F" w:rsidRDefault="0030303F" w:rsidP="00B5432E">
            <w:pPr>
              <w:pStyle w:val="ConsPlusNormal"/>
            </w:pPr>
            <w:r>
              <w:t>Белье столовое из нетканых материалов</w:t>
            </w:r>
          </w:p>
        </w:tc>
      </w:tr>
      <w:tr w:rsidR="0030303F" w:rsidTr="00B5432E">
        <w:tc>
          <w:tcPr>
            <w:tcW w:w="2211" w:type="dxa"/>
          </w:tcPr>
          <w:p w:rsidR="0030303F" w:rsidRDefault="0030303F" w:rsidP="00B5432E">
            <w:pPr>
              <w:pStyle w:val="ConsPlusNormal"/>
            </w:pPr>
            <w:r>
              <w:t>13.92.13.151</w:t>
            </w:r>
          </w:p>
        </w:tc>
        <w:tc>
          <w:tcPr>
            <w:tcW w:w="6803" w:type="dxa"/>
          </w:tcPr>
          <w:p w:rsidR="0030303F" w:rsidRDefault="0030303F" w:rsidP="00B5432E">
            <w:pPr>
              <w:pStyle w:val="ConsPlusNormal"/>
            </w:pPr>
            <w:r>
              <w:t>Скатерти из нетканых материалов</w:t>
            </w:r>
          </w:p>
        </w:tc>
      </w:tr>
      <w:tr w:rsidR="0030303F" w:rsidTr="00B5432E">
        <w:tc>
          <w:tcPr>
            <w:tcW w:w="2211" w:type="dxa"/>
          </w:tcPr>
          <w:p w:rsidR="0030303F" w:rsidRDefault="0030303F" w:rsidP="00B5432E">
            <w:pPr>
              <w:pStyle w:val="ConsPlusNormal"/>
            </w:pPr>
            <w:r>
              <w:t>13.92.13.152</w:t>
            </w:r>
          </w:p>
        </w:tc>
        <w:tc>
          <w:tcPr>
            <w:tcW w:w="6803" w:type="dxa"/>
          </w:tcPr>
          <w:p w:rsidR="0030303F" w:rsidRDefault="0030303F" w:rsidP="00B5432E">
            <w:pPr>
              <w:pStyle w:val="ConsPlusNormal"/>
            </w:pPr>
            <w:r>
              <w:t>Салфетки столовые из нетканых материалов</w:t>
            </w:r>
          </w:p>
        </w:tc>
      </w:tr>
      <w:tr w:rsidR="0030303F" w:rsidTr="00B5432E">
        <w:tc>
          <w:tcPr>
            <w:tcW w:w="2211" w:type="dxa"/>
          </w:tcPr>
          <w:p w:rsidR="0030303F" w:rsidRDefault="0030303F" w:rsidP="00B5432E">
            <w:pPr>
              <w:pStyle w:val="ConsPlusNormal"/>
            </w:pPr>
            <w:r>
              <w:t>13.92.13.159</w:t>
            </w:r>
          </w:p>
        </w:tc>
        <w:tc>
          <w:tcPr>
            <w:tcW w:w="6803" w:type="dxa"/>
          </w:tcPr>
          <w:p w:rsidR="0030303F" w:rsidRDefault="0030303F" w:rsidP="00B5432E">
            <w:pPr>
              <w:pStyle w:val="ConsPlusNormal"/>
            </w:pPr>
            <w:r>
              <w:t>Белье столовое прочее из нетканых материалов</w:t>
            </w:r>
          </w:p>
        </w:tc>
      </w:tr>
      <w:tr w:rsidR="0030303F" w:rsidTr="00B5432E">
        <w:tc>
          <w:tcPr>
            <w:tcW w:w="2211" w:type="dxa"/>
          </w:tcPr>
          <w:p w:rsidR="0030303F" w:rsidRDefault="0030303F" w:rsidP="00B5432E">
            <w:pPr>
              <w:pStyle w:val="ConsPlusNormal"/>
            </w:pPr>
            <w:r>
              <w:t>13.92.13.190</w:t>
            </w:r>
          </w:p>
        </w:tc>
        <w:tc>
          <w:tcPr>
            <w:tcW w:w="6803" w:type="dxa"/>
          </w:tcPr>
          <w:p w:rsidR="0030303F" w:rsidRDefault="0030303F" w:rsidP="00B5432E">
            <w:pPr>
              <w:pStyle w:val="ConsPlusNormal"/>
            </w:pPr>
            <w:r>
              <w:t>Белье столовое из прочих тканей</w:t>
            </w:r>
          </w:p>
        </w:tc>
      </w:tr>
      <w:tr w:rsidR="0030303F" w:rsidTr="00B5432E">
        <w:tc>
          <w:tcPr>
            <w:tcW w:w="2211" w:type="dxa"/>
          </w:tcPr>
          <w:p w:rsidR="0030303F" w:rsidRDefault="0030303F" w:rsidP="00B5432E">
            <w:pPr>
              <w:pStyle w:val="ConsPlusNormal"/>
            </w:pPr>
            <w:r>
              <w:t>13.92.13.191</w:t>
            </w:r>
          </w:p>
        </w:tc>
        <w:tc>
          <w:tcPr>
            <w:tcW w:w="6803" w:type="dxa"/>
          </w:tcPr>
          <w:p w:rsidR="0030303F" w:rsidRDefault="0030303F" w:rsidP="00B5432E">
            <w:pPr>
              <w:pStyle w:val="ConsPlusNormal"/>
            </w:pPr>
            <w:r>
              <w:t>Скатерти из прочих тканей</w:t>
            </w:r>
          </w:p>
        </w:tc>
      </w:tr>
      <w:tr w:rsidR="0030303F" w:rsidTr="00B5432E">
        <w:tc>
          <w:tcPr>
            <w:tcW w:w="2211" w:type="dxa"/>
          </w:tcPr>
          <w:p w:rsidR="0030303F" w:rsidRDefault="0030303F" w:rsidP="00B5432E">
            <w:pPr>
              <w:pStyle w:val="ConsPlusNormal"/>
            </w:pPr>
            <w:r>
              <w:t>13.92.13.192</w:t>
            </w:r>
          </w:p>
        </w:tc>
        <w:tc>
          <w:tcPr>
            <w:tcW w:w="6803" w:type="dxa"/>
          </w:tcPr>
          <w:p w:rsidR="0030303F" w:rsidRDefault="0030303F" w:rsidP="00B5432E">
            <w:pPr>
              <w:pStyle w:val="ConsPlusNormal"/>
            </w:pPr>
            <w:r>
              <w:t>Салфетки столовые из прочих тканей</w:t>
            </w:r>
          </w:p>
        </w:tc>
      </w:tr>
      <w:tr w:rsidR="0030303F" w:rsidTr="00B5432E">
        <w:tc>
          <w:tcPr>
            <w:tcW w:w="2211" w:type="dxa"/>
          </w:tcPr>
          <w:p w:rsidR="0030303F" w:rsidRDefault="0030303F" w:rsidP="00B5432E">
            <w:pPr>
              <w:pStyle w:val="ConsPlusNormal"/>
            </w:pPr>
            <w:r>
              <w:t>13.92.13.199</w:t>
            </w:r>
          </w:p>
        </w:tc>
        <w:tc>
          <w:tcPr>
            <w:tcW w:w="6803" w:type="dxa"/>
          </w:tcPr>
          <w:p w:rsidR="0030303F" w:rsidRDefault="0030303F" w:rsidP="00B5432E">
            <w:pPr>
              <w:pStyle w:val="ConsPlusNormal"/>
            </w:pPr>
            <w:r>
              <w:t>Белье столовое прочее из прочих тканей</w:t>
            </w:r>
          </w:p>
        </w:tc>
      </w:tr>
      <w:tr w:rsidR="0030303F" w:rsidTr="00B5432E">
        <w:tc>
          <w:tcPr>
            <w:tcW w:w="2211" w:type="dxa"/>
          </w:tcPr>
          <w:p w:rsidR="0030303F" w:rsidRDefault="0030303F" w:rsidP="00B5432E">
            <w:pPr>
              <w:pStyle w:val="ConsPlusNormal"/>
            </w:pPr>
            <w:r>
              <w:t>13.92.14</w:t>
            </w:r>
          </w:p>
        </w:tc>
        <w:tc>
          <w:tcPr>
            <w:tcW w:w="6803" w:type="dxa"/>
          </w:tcPr>
          <w:p w:rsidR="0030303F" w:rsidRDefault="0030303F" w:rsidP="00B5432E">
            <w:pPr>
              <w:pStyle w:val="ConsPlusNormal"/>
            </w:pPr>
            <w:r>
              <w:t>Белье туалетное и кухонное</w:t>
            </w:r>
          </w:p>
        </w:tc>
      </w:tr>
      <w:tr w:rsidR="0030303F" w:rsidTr="00B5432E">
        <w:tc>
          <w:tcPr>
            <w:tcW w:w="2211" w:type="dxa"/>
          </w:tcPr>
          <w:p w:rsidR="0030303F" w:rsidRDefault="0030303F" w:rsidP="00B5432E">
            <w:pPr>
              <w:pStyle w:val="ConsPlusNormal"/>
            </w:pPr>
            <w:r>
              <w:t>13.92.14.110</w:t>
            </w:r>
          </w:p>
        </w:tc>
        <w:tc>
          <w:tcPr>
            <w:tcW w:w="6803" w:type="dxa"/>
          </w:tcPr>
          <w:p w:rsidR="0030303F" w:rsidRDefault="0030303F" w:rsidP="00B5432E">
            <w:pPr>
              <w:pStyle w:val="ConsPlusNormal"/>
            </w:pPr>
            <w:r>
              <w:t>Белье туалетное</w:t>
            </w:r>
          </w:p>
        </w:tc>
      </w:tr>
      <w:tr w:rsidR="0030303F" w:rsidTr="00B5432E">
        <w:tc>
          <w:tcPr>
            <w:tcW w:w="2211" w:type="dxa"/>
          </w:tcPr>
          <w:p w:rsidR="0030303F" w:rsidRDefault="0030303F" w:rsidP="00B5432E">
            <w:pPr>
              <w:pStyle w:val="ConsPlusNormal"/>
            </w:pPr>
            <w:r>
              <w:t>13.92.14.120</w:t>
            </w:r>
          </w:p>
        </w:tc>
        <w:tc>
          <w:tcPr>
            <w:tcW w:w="6803" w:type="dxa"/>
          </w:tcPr>
          <w:p w:rsidR="0030303F" w:rsidRDefault="0030303F" w:rsidP="00B5432E">
            <w:pPr>
              <w:pStyle w:val="ConsPlusNormal"/>
            </w:pPr>
            <w:r>
              <w:t>Белье кухонное</w:t>
            </w:r>
          </w:p>
        </w:tc>
      </w:tr>
      <w:tr w:rsidR="0030303F" w:rsidTr="00B5432E">
        <w:tc>
          <w:tcPr>
            <w:tcW w:w="2211" w:type="dxa"/>
          </w:tcPr>
          <w:p w:rsidR="0030303F" w:rsidRDefault="0030303F" w:rsidP="00B5432E">
            <w:pPr>
              <w:pStyle w:val="ConsPlusNormal"/>
            </w:pPr>
            <w:r>
              <w:t>13.92.15</w:t>
            </w:r>
          </w:p>
        </w:tc>
        <w:tc>
          <w:tcPr>
            <w:tcW w:w="6803" w:type="dxa"/>
          </w:tcPr>
          <w:p w:rsidR="0030303F" w:rsidRDefault="0030303F" w:rsidP="00B5432E">
            <w:pPr>
              <w:pStyle w:val="ConsPlusNormal"/>
            </w:pPr>
            <w:r>
              <w:t>Занавеси (включая драпировочные) и шторы для интерьеров; занавеси и подзоры для кроватей</w:t>
            </w:r>
          </w:p>
        </w:tc>
      </w:tr>
      <w:tr w:rsidR="0030303F" w:rsidTr="00B5432E">
        <w:tc>
          <w:tcPr>
            <w:tcW w:w="2211" w:type="dxa"/>
          </w:tcPr>
          <w:p w:rsidR="0030303F" w:rsidRDefault="0030303F" w:rsidP="00B5432E">
            <w:pPr>
              <w:pStyle w:val="ConsPlusNormal"/>
            </w:pPr>
            <w:r>
              <w:t>13.92.15.110</w:t>
            </w:r>
          </w:p>
        </w:tc>
        <w:tc>
          <w:tcPr>
            <w:tcW w:w="6803" w:type="dxa"/>
          </w:tcPr>
          <w:p w:rsidR="0030303F" w:rsidRDefault="0030303F" w:rsidP="00B5432E">
            <w:pPr>
              <w:pStyle w:val="ConsPlusNormal"/>
            </w:pPr>
            <w:r>
              <w:t>Занавеси (включая драпировочные)</w:t>
            </w:r>
          </w:p>
        </w:tc>
      </w:tr>
      <w:tr w:rsidR="0030303F" w:rsidTr="00B5432E">
        <w:tc>
          <w:tcPr>
            <w:tcW w:w="2211" w:type="dxa"/>
          </w:tcPr>
          <w:p w:rsidR="0030303F" w:rsidRDefault="0030303F" w:rsidP="00B5432E">
            <w:pPr>
              <w:pStyle w:val="ConsPlusNormal"/>
            </w:pPr>
            <w:r>
              <w:t>13.92.15.120</w:t>
            </w:r>
          </w:p>
        </w:tc>
        <w:tc>
          <w:tcPr>
            <w:tcW w:w="6803" w:type="dxa"/>
          </w:tcPr>
          <w:p w:rsidR="0030303F" w:rsidRDefault="0030303F" w:rsidP="00B5432E">
            <w:pPr>
              <w:pStyle w:val="ConsPlusNormal"/>
            </w:pPr>
            <w:r>
              <w:t>Шторы для интерьеров</w:t>
            </w:r>
          </w:p>
        </w:tc>
      </w:tr>
      <w:tr w:rsidR="0030303F" w:rsidTr="00B5432E">
        <w:tc>
          <w:tcPr>
            <w:tcW w:w="2211" w:type="dxa"/>
          </w:tcPr>
          <w:p w:rsidR="0030303F" w:rsidRDefault="0030303F" w:rsidP="00B5432E">
            <w:pPr>
              <w:pStyle w:val="ConsPlusNormal"/>
            </w:pPr>
            <w:r>
              <w:t>13.92.15.130</w:t>
            </w:r>
          </w:p>
        </w:tc>
        <w:tc>
          <w:tcPr>
            <w:tcW w:w="6803" w:type="dxa"/>
          </w:tcPr>
          <w:p w:rsidR="0030303F" w:rsidRDefault="0030303F" w:rsidP="00B5432E">
            <w:pPr>
              <w:pStyle w:val="ConsPlusNormal"/>
            </w:pPr>
            <w:r>
              <w:t>Занавеси и подзоры для кроватей</w:t>
            </w:r>
          </w:p>
        </w:tc>
      </w:tr>
      <w:tr w:rsidR="0030303F" w:rsidTr="00B5432E">
        <w:tc>
          <w:tcPr>
            <w:tcW w:w="2211" w:type="dxa"/>
          </w:tcPr>
          <w:p w:rsidR="0030303F" w:rsidRDefault="0030303F" w:rsidP="00B5432E">
            <w:pPr>
              <w:pStyle w:val="ConsPlusNormal"/>
            </w:pPr>
            <w:r>
              <w:t>13.92.16</w:t>
            </w:r>
          </w:p>
        </w:tc>
        <w:tc>
          <w:tcPr>
            <w:tcW w:w="6803" w:type="dxa"/>
          </w:tcPr>
          <w:p w:rsidR="0030303F" w:rsidRDefault="0030303F" w:rsidP="00B5432E">
            <w:pPr>
              <w:pStyle w:val="ConsPlusNormal"/>
            </w:pPr>
            <w:r>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30303F" w:rsidTr="00B5432E">
        <w:tc>
          <w:tcPr>
            <w:tcW w:w="2211" w:type="dxa"/>
          </w:tcPr>
          <w:p w:rsidR="0030303F" w:rsidRDefault="0030303F" w:rsidP="00B5432E">
            <w:pPr>
              <w:pStyle w:val="ConsPlusNormal"/>
            </w:pPr>
            <w:r>
              <w:t>13.92.16.110</w:t>
            </w:r>
          </w:p>
        </w:tc>
        <w:tc>
          <w:tcPr>
            <w:tcW w:w="6803" w:type="dxa"/>
          </w:tcPr>
          <w:p w:rsidR="0030303F" w:rsidRDefault="0030303F" w:rsidP="00B5432E">
            <w:pPr>
              <w:pStyle w:val="ConsPlusNormal"/>
            </w:pPr>
            <w:r>
              <w:t>Изделия мебельно-декоративные, не включенные в другие группировки</w:t>
            </w:r>
          </w:p>
        </w:tc>
      </w:tr>
      <w:tr w:rsidR="0030303F" w:rsidTr="00B5432E">
        <w:tc>
          <w:tcPr>
            <w:tcW w:w="2211" w:type="dxa"/>
          </w:tcPr>
          <w:p w:rsidR="0030303F" w:rsidRDefault="0030303F" w:rsidP="00B5432E">
            <w:pPr>
              <w:pStyle w:val="ConsPlusNormal"/>
            </w:pPr>
            <w:r>
              <w:t>13.92.16.111</w:t>
            </w:r>
          </w:p>
        </w:tc>
        <w:tc>
          <w:tcPr>
            <w:tcW w:w="6803" w:type="dxa"/>
          </w:tcPr>
          <w:p w:rsidR="0030303F" w:rsidRDefault="0030303F" w:rsidP="00B5432E">
            <w:pPr>
              <w:pStyle w:val="ConsPlusNormal"/>
            </w:pPr>
            <w:r>
              <w:t>Гобелены</w:t>
            </w:r>
          </w:p>
        </w:tc>
      </w:tr>
      <w:tr w:rsidR="0030303F" w:rsidTr="00B5432E">
        <w:tc>
          <w:tcPr>
            <w:tcW w:w="2211" w:type="dxa"/>
          </w:tcPr>
          <w:p w:rsidR="0030303F" w:rsidRDefault="0030303F" w:rsidP="00B5432E">
            <w:pPr>
              <w:pStyle w:val="ConsPlusNormal"/>
            </w:pPr>
            <w:r>
              <w:lastRenderedPageBreak/>
              <w:t>13.92.16.112</w:t>
            </w:r>
          </w:p>
        </w:tc>
        <w:tc>
          <w:tcPr>
            <w:tcW w:w="6803" w:type="dxa"/>
          </w:tcPr>
          <w:p w:rsidR="0030303F" w:rsidRDefault="0030303F" w:rsidP="00B5432E">
            <w:pPr>
              <w:pStyle w:val="ConsPlusNormal"/>
            </w:pPr>
            <w:r>
              <w:t>Ткани мебельно-декоративные рисунчатые ручной работы типа гобеленов</w:t>
            </w:r>
          </w:p>
        </w:tc>
      </w:tr>
      <w:tr w:rsidR="0030303F" w:rsidTr="00B5432E">
        <w:tc>
          <w:tcPr>
            <w:tcW w:w="2211" w:type="dxa"/>
          </w:tcPr>
          <w:p w:rsidR="0030303F" w:rsidRDefault="0030303F" w:rsidP="00B5432E">
            <w:pPr>
              <w:pStyle w:val="ConsPlusNormal"/>
            </w:pPr>
            <w:r>
              <w:t>13.92.16.119</w:t>
            </w:r>
          </w:p>
        </w:tc>
        <w:tc>
          <w:tcPr>
            <w:tcW w:w="6803" w:type="dxa"/>
          </w:tcPr>
          <w:p w:rsidR="0030303F" w:rsidRDefault="0030303F" w:rsidP="00B5432E">
            <w:pPr>
              <w:pStyle w:val="ConsPlusNormal"/>
            </w:pPr>
            <w:r>
              <w:t>Изделия мебельно-декоративные прочие, не включенные в другие группировки</w:t>
            </w:r>
          </w:p>
        </w:tc>
      </w:tr>
      <w:tr w:rsidR="0030303F" w:rsidTr="00B5432E">
        <w:tc>
          <w:tcPr>
            <w:tcW w:w="2211" w:type="dxa"/>
          </w:tcPr>
          <w:p w:rsidR="0030303F" w:rsidRDefault="0030303F" w:rsidP="00B5432E">
            <w:pPr>
              <w:pStyle w:val="ConsPlusNormal"/>
            </w:pPr>
            <w:r>
              <w:t>13.92.16.120</w:t>
            </w:r>
          </w:p>
        </w:tc>
        <w:tc>
          <w:tcPr>
            <w:tcW w:w="6803" w:type="dxa"/>
          </w:tcPr>
          <w:p w:rsidR="0030303F" w:rsidRDefault="0030303F" w:rsidP="00B5432E">
            <w:pPr>
              <w:pStyle w:val="ConsPlusNormal"/>
            </w:pPr>
            <w:r>
              <w:t>Комплекты тканей и пряжи для изготовления пледов, гобеленов и аналогичных изделий</w:t>
            </w:r>
          </w:p>
        </w:tc>
      </w:tr>
      <w:tr w:rsidR="0030303F" w:rsidTr="00B5432E">
        <w:tc>
          <w:tcPr>
            <w:tcW w:w="2211" w:type="dxa"/>
          </w:tcPr>
          <w:p w:rsidR="0030303F" w:rsidRDefault="0030303F" w:rsidP="00B5432E">
            <w:pPr>
              <w:pStyle w:val="ConsPlusNormal"/>
            </w:pPr>
            <w:r>
              <w:t>13.92.2</w:t>
            </w:r>
          </w:p>
        </w:tc>
        <w:tc>
          <w:tcPr>
            <w:tcW w:w="6803" w:type="dxa"/>
          </w:tcPr>
          <w:p w:rsidR="0030303F" w:rsidRDefault="0030303F" w:rsidP="00B5432E">
            <w:pPr>
              <w:pStyle w:val="ConsPlusNormal"/>
            </w:pPr>
            <w:r>
              <w:t>Изделия текстильные готовые прочие</w:t>
            </w:r>
          </w:p>
        </w:tc>
      </w:tr>
      <w:tr w:rsidR="0030303F" w:rsidTr="00B5432E">
        <w:tc>
          <w:tcPr>
            <w:tcW w:w="2211" w:type="dxa"/>
          </w:tcPr>
          <w:p w:rsidR="0030303F" w:rsidRDefault="0030303F" w:rsidP="00B5432E">
            <w:pPr>
              <w:pStyle w:val="ConsPlusNormal"/>
            </w:pPr>
            <w:r>
              <w:t>13.92.21</w:t>
            </w:r>
          </w:p>
        </w:tc>
        <w:tc>
          <w:tcPr>
            <w:tcW w:w="6803" w:type="dxa"/>
          </w:tcPr>
          <w:p w:rsidR="0030303F" w:rsidRDefault="0030303F" w:rsidP="00B5432E">
            <w:pPr>
              <w:pStyle w:val="ConsPlusNormal"/>
            </w:pPr>
            <w:r>
              <w:t>Мешки и пакеты, используемые для упаковки товаров</w:t>
            </w:r>
          </w:p>
        </w:tc>
      </w:tr>
      <w:tr w:rsidR="0030303F" w:rsidTr="00B5432E">
        <w:tc>
          <w:tcPr>
            <w:tcW w:w="2211" w:type="dxa"/>
          </w:tcPr>
          <w:p w:rsidR="0030303F" w:rsidRDefault="0030303F" w:rsidP="00B5432E">
            <w:pPr>
              <w:pStyle w:val="ConsPlusNormal"/>
            </w:pPr>
            <w:r>
              <w:t>13.92.21.110</w:t>
            </w:r>
          </w:p>
        </w:tc>
        <w:tc>
          <w:tcPr>
            <w:tcW w:w="6803" w:type="dxa"/>
          </w:tcPr>
          <w:p w:rsidR="0030303F" w:rsidRDefault="0030303F" w:rsidP="00B5432E">
            <w:pPr>
              <w:pStyle w:val="ConsPlusNormal"/>
            </w:pPr>
            <w:r>
              <w:t>Мешки для упаковки готовых изделий</w:t>
            </w:r>
          </w:p>
        </w:tc>
      </w:tr>
      <w:tr w:rsidR="0030303F" w:rsidTr="00B5432E">
        <w:tc>
          <w:tcPr>
            <w:tcW w:w="2211" w:type="dxa"/>
          </w:tcPr>
          <w:p w:rsidR="0030303F" w:rsidRDefault="0030303F" w:rsidP="00B5432E">
            <w:pPr>
              <w:pStyle w:val="ConsPlusNormal"/>
            </w:pPr>
            <w:r>
              <w:t>13.92.21.120</w:t>
            </w:r>
          </w:p>
        </w:tc>
        <w:tc>
          <w:tcPr>
            <w:tcW w:w="6803" w:type="dxa"/>
          </w:tcPr>
          <w:p w:rsidR="0030303F" w:rsidRDefault="0030303F" w:rsidP="00B5432E">
            <w:pPr>
              <w:pStyle w:val="ConsPlusNormal"/>
            </w:pPr>
            <w:r>
              <w:t>Пакеты для упаковки готовых изделий</w:t>
            </w:r>
          </w:p>
        </w:tc>
      </w:tr>
      <w:tr w:rsidR="0030303F" w:rsidTr="00B5432E">
        <w:tc>
          <w:tcPr>
            <w:tcW w:w="2211" w:type="dxa"/>
          </w:tcPr>
          <w:p w:rsidR="0030303F" w:rsidRDefault="0030303F" w:rsidP="00B5432E">
            <w:pPr>
              <w:pStyle w:val="ConsPlusNormal"/>
            </w:pPr>
            <w:r>
              <w:t>13.92.21.190</w:t>
            </w:r>
          </w:p>
        </w:tc>
        <w:tc>
          <w:tcPr>
            <w:tcW w:w="6803" w:type="dxa"/>
          </w:tcPr>
          <w:p w:rsidR="0030303F" w:rsidRDefault="0030303F" w:rsidP="00B5432E">
            <w:pPr>
              <w:pStyle w:val="ConsPlusNormal"/>
            </w:pPr>
            <w:r>
              <w:t>Изделия упаковочные прочие из текстильных материалов</w:t>
            </w:r>
          </w:p>
        </w:tc>
      </w:tr>
      <w:tr w:rsidR="0030303F" w:rsidTr="00B5432E">
        <w:tc>
          <w:tcPr>
            <w:tcW w:w="2211" w:type="dxa"/>
          </w:tcPr>
          <w:p w:rsidR="0030303F" w:rsidRDefault="0030303F" w:rsidP="00B5432E">
            <w:pPr>
              <w:pStyle w:val="ConsPlusNormal"/>
            </w:pPr>
            <w:r>
              <w:t>13.92.22</w:t>
            </w:r>
          </w:p>
        </w:tc>
        <w:tc>
          <w:tcPr>
            <w:tcW w:w="6803" w:type="dxa"/>
          </w:tcPr>
          <w:p w:rsidR="0030303F" w:rsidRDefault="0030303F" w:rsidP="00B5432E">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30303F" w:rsidTr="00B5432E">
        <w:tc>
          <w:tcPr>
            <w:tcW w:w="2211" w:type="dxa"/>
          </w:tcPr>
          <w:p w:rsidR="0030303F" w:rsidRDefault="0030303F" w:rsidP="00B5432E">
            <w:pPr>
              <w:pStyle w:val="ConsPlusNormal"/>
            </w:pPr>
            <w:r>
              <w:t>13.92.22.110</w:t>
            </w:r>
          </w:p>
        </w:tc>
        <w:tc>
          <w:tcPr>
            <w:tcW w:w="6803" w:type="dxa"/>
          </w:tcPr>
          <w:p w:rsidR="0030303F" w:rsidRDefault="0030303F" w:rsidP="00B5432E">
            <w:pPr>
              <w:pStyle w:val="ConsPlusNormal"/>
            </w:pPr>
            <w:r>
              <w:t>Брезенты</w:t>
            </w:r>
          </w:p>
        </w:tc>
      </w:tr>
      <w:tr w:rsidR="0030303F" w:rsidTr="00B5432E">
        <w:tc>
          <w:tcPr>
            <w:tcW w:w="2211" w:type="dxa"/>
          </w:tcPr>
          <w:p w:rsidR="0030303F" w:rsidRDefault="0030303F" w:rsidP="00B5432E">
            <w:pPr>
              <w:pStyle w:val="ConsPlusNormal"/>
            </w:pPr>
            <w:r>
              <w:t>13.92.22.120</w:t>
            </w:r>
          </w:p>
        </w:tc>
        <w:tc>
          <w:tcPr>
            <w:tcW w:w="6803" w:type="dxa"/>
          </w:tcPr>
          <w:p w:rsidR="0030303F" w:rsidRDefault="0030303F" w:rsidP="00B5432E">
            <w:pPr>
              <w:pStyle w:val="ConsPlusNormal"/>
            </w:pPr>
            <w:r>
              <w:t>Навесы и маркизы (шторы от солнца)</w:t>
            </w:r>
          </w:p>
        </w:tc>
      </w:tr>
      <w:tr w:rsidR="0030303F" w:rsidTr="00B5432E">
        <w:tc>
          <w:tcPr>
            <w:tcW w:w="2211" w:type="dxa"/>
          </w:tcPr>
          <w:p w:rsidR="0030303F" w:rsidRDefault="0030303F" w:rsidP="00B5432E">
            <w:pPr>
              <w:pStyle w:val="ConsPlusNormal"/>
            </w:pPr>
            <w:r>
              <w:t>13.92.22.130</w:t>
            </w:r>
          </w:p>
        </w:tc>
        <w:tc>
          <w:tcPr>
            <w:tcW w:w="6803" w:type="dxa"/>
          </w:tcPr>
          <w:p w:rsidR="0030303F" w:rsidRDefault="0030303F" w:rsidP="00B5432E">
            <w:pPr>
              <w:pStyle w:val="ConsPlusNormal"/>
            </w:pPr>
            <w:r>
              <w:t>Паруса для лодок, яхт или средств плавучих десантных</w:t>
            </w:r>
          </w:p>
        </w:tc>
      </w:tr>
      <w:tr w:rsidR="0030303F" w:rsidTr="00B5432E">
        <w:tc>
          <w:tcPr>
            <w:tcW w:w="2211" w:type="dxa"/>
          </w:tcPr>
          <w:p w:rsidR="0030303F" w:rsidRDefault="0030303F" w:rsidP="00B5432E">
            <w:pPr>
              <w:pStyle w:val="ConsPlusNormal"/>
            </w:pPr>
            <w:r>
              <w:t>13.92.22.140</w:t>
            </w:r>
          </w:p>
        </w:tc>
        <w:tc>
          <w:tcPr>
            <w:tcW w:w="6803" w:type="dxa"/>
          </w:tcPr>
          <w:p w:rsidR="0030303F" w:rsidRDefault="0030303F" w:rsidP="00B5432E">
            <w:pPr>
              <w:pStyle w:val="ConsPlusNormal"/>
            </w:pPr>
            <w:r>
              <w:t>Тенты</w:t>
            </w:r>
          </w:p>
        </w:tc>
      </w:tr>
      <w:tr w:rsidR="0030303F" w:rsidTr="00B5432E">
        <w:tc>
          <w:tcPr>
            <w:tcW w:w="2211" w:type="dxa"/>
          </w:tcPr>
          <w:p w:rsidR="0030303F" w:rsidRDefault="0030303F" w:rsidP="00B5432E">
            <w:pPr>
              <w:pStyle w:val="ConsPlusNormal"/>
            </w:pPr>
            <w:r>
              <w:t>13.92.22.150</w:t>
            </w:r>
          </w:p>
        </w:tc>
        <w:tc>
          <w:tcPr>
            <w:tcW w:w="6803" w:type="dxa"/>
          </w:tcPr>
          <w:p w:rsidR="0030303F" w:rsidRDefault="0030303F" w:rsidP="00B5432E">
            <w:pPr>
              <w:pStyle w:val="ConsPlusNormal"/>
            </w:pPr>
            <w:r>
              <w:t>Палатки</w:t>
            </w:r>
          </w:p>
        </w:tc>
      </w:tr>
      <w:tr w:rsidR="0030303F" w:rsidTr="00B5432E">
        <w:tc>
          <w:tcPr>
            <w:tcW w:w="2211" w:type="dxa"/>
          </w:tcPr>
          <w:p w:rsidR="0030303F" w:rsidRDefault="0030303F" w:rsidP="00B5432E">
            <w:pPr>
              <w:pStyle w:val="ConsPlusNormal"/>
            </w:pPr>
            <w:r>
              <w:t>13.92.22.151</w:t>
            </w:r>
          </w:p>
        </w:tc>
        <w:tc>
          <w:tcPr>
            <w:tcW w:w="6803" w:type="dxa"/>
          </w:tcPr>
          <w:p w:rsidR="0030303F" w:rsidRDefault="0030303F" w:rsidP="00B5432E">
            <w:pPr>
              <w:pStyle w:val="ConsPlusNormal"/>
            </w:pPr>
            <w:r>
              <w:t>Палатки из хлопчатобумажных тканей</w:t>
            </w:r>
          </w:p>
        </w:tc>
      </w:tr>
      <w:tr w:rsidR="0030303F" w:rsidTr="00B5432E">
        <w:tc>
          <w:tcPr>
            <w:tcW w:w="2211" w:type="dxa"/>
          </w:tcPr>
          <w:p w:rsidR="0030303F" w:rsidRDefault="0030303F" w:rsidP="00B5432E">
            <w:pPr>
              <w:pStyle w:val="ConsPlusNormal"/>
            </w:pPr>
            <w:r>
              <w:t>13.92.22.152</w:t>
            </w:r>
          </w:p>
        </w:tc>
        <w:tc>
          <w:tcPr>
            <w:tcW w:w="6803" w:type="dxa"/>
          </w:tcPr>
          <w:p w:rsidR="0030303F" w:rsidRDefault="0030303F" w:rsidP="00B5432E">
            <w:pPr>
              <w:pStyle w:val="ConsPlusNormal"/>
            </w:pPr>
            <w:r>
              <w:t>Палатки из синтетических материалов</w:t>
            </w:r>
          </w:p>
        </w:tc>
      </w:tr>
      <w:tr w:rsidR="0030303F" w:rsidTr="00B5432E">
        <w:tc>
          <w:tcPr>
            <w:tcW w:w="2211" w:type="dxa"/>
          </w:tcPr>
          <w:p w:rsidR="0030303F" w:rsidRDefault="0030303F" w:rsidP="00B5432E">
            <w:pPr>
              <w:pStyle w:val="ConsPlusNormal"/>
            </w:pPr>
            <w:r>
              <w:t>13.92.22.159</w:t>
            </w:r>
          </w:p>
        </w:tc>
        <w:tc>
          <w:tcPr>
            <w:tcW w:w="6803" w:type="dxa"/>
          </w:tcPr>
          <w:p w:rsidR="0030303F" w:rsidRDefault="0030303F" w:rsidP="00B5432E">
            <w:pPr>
              <w:pStyle w:val="ConsPlusNormal"/>
            </w:pPr>
            <w:r>
              <w:t>Палатки из прочих текстильных материалов</w:t>
            </w:r>
          </w:p>
        </w:tc>
      </w:tr>
      <w:tr w:rsidR="0030303F" w:rsidTr="00B5432E">
        <w:tc>
          <w:tcPr>
            <w:tcW w:w="2211" w:type="dxa"/>
          </w:tcPr>
          <w:p w:rsidR="0030303F" w:rsidRDefault="0030303F" w:rsidP="00B5432E">
            <w:pPr>
              <w:pStyle w:val="ConsPlusNormal"/>
            </w:pPr>
            <w:r>
              <w:t>13.92.22.160</w:t>
            </w:r>
          </w:p>
        </w:tc>
        <w:tc>
          <w:tcPr>
            <w:tcW w:w="6803" w:type="dxa"/>
          </w:tcPr>
          <w:p w:rsidR="0030303F" w:rsidRDefault="0030303F" w:rsidP="00B5432E">
            <w:pPr>
              <w:pStyle w:val="ConsPlusNormal"/>
            </w:pPr>
            <w:r>
              <w:t>Снаряжение для кемпинга (включая надувные матрасы)</w:t>
            </w:r>
          </w:p>
        </w:tc>
      </w:tr>
      <w:tr w:rsidR="0030303F" w:rsidTr="00B5432E">
        <w:tc>
          <w:tcPr>
            <w:tcW w:w="2211" w:type="dxa"/>
          </w:tcPr>
          <w:p w:rsidR="0030303F" w:rsidRDefault="0030303F" w:rsidP="00B5432E">
            <w:pPr>
              <w:pStyle w:val="ConsPlusNormal"/>
            </w:pPr>
            <w:r>
              <w:t>13.92.23</w:t>
            </w:r>
          </w:p>
        </w:tc>
        <w:tc>
          <w:tcPr>
            <w:tcW w:w="6803" w:type="dxa"/>
          </w:tcPr>
          <w:p w:rsidR="0030303F" w:rsidRDefault="0030303F" w:rsidP="00B5432E">
            <w:pPr>
              <w:pStyle w:val="ConsPlusNormal"/>
            </w:pPr>
            <w:r>
              <w:t>Парашюты (включая управляемые парашюты) и ротошюты; их части</w:t>
            </w:r>
          </w:p>
        </w:tc>
      </w:tr>
      <w:tr w:rsidR="0030303F" w:rsidTr="00B5432E">
        <w:tc>
          <w:tcPr>
            <w:tcW w:w="2211" w:type="dxa"/>
          </w:tcPr>
          <w:p w:rsidR="0030303F" w:rsidRDefault="0030303F" w:rsidP="00B5432E">
            <w:pPr>
              <w:pStyle w:val="ConsPlusNormal"/>
            </w:pPr>
            <w:r>
              <w:t>13.92.23.110</w:t>
            </w:r>
          </w:p>
        </w:tc>
        <w:tc>
          <w:tcPr>
            <w:tcW w:w="6803" w:type="dxa"/>
          </w:tcPr>
          <w:p w:rsidR="0030303F" w:rsidRDefault="0030303F" w:rsidP="00B5432E">
            <w:pPr>
              <w:pStyle w:val="ConsPlusNormal"/>
            </w:pPr>
            <w:r>
              <w:t>Парашюты (включая управляемые парашюты)</w:t>
            </w:r>
          </w:p>
        </w:tc>
      </w:tr>
      <w:tr w:rsidR="0030303F" w:rsidTr="00B5432E">
        <w:tc>
          <w:tcPr>
            <w:tcW w:w="2211" w:type="dxa"/>
          </w:tcPr>
          <w:p w:rsidR="0030303F" w:rsidRDefault="0030303F" w:rsidP="00B5432E">
            <w:pPr>
              <w:pStyle w:val="ConsPlusNormal"/>
            </w:pPr>
            <w:r>
              <w:t>13.92.23.120</w:t>
            </w:r>
          </w:p>
        </w:tc>
        <w:tc>
          <w:tcPr>
            <w:tcW w:w="6803" w:type="dxa"/>
          </w:tcPr>
          <w:p w:rsidR="0030303F" w:rsidRDefault="0030303F" w:rsidP="00B5432E">
            <w:pPr>
              <w:pStyle w:val="ConsPlusNormal"/>
            </w:pPr>
            <w:r>
              <w:t>Ротошюты</w:t>
            </w:r>
          </w:p>
        </w:tc>
      </w:tr>
      <w:tr w:rsidR="0030303F" w:rsidTr="00B5432E">
        <w:tc>
          <w:tcPr>
            <w:tcW w:w="2211" w:type="dxa"/>
          </w:tcPr>
          <w:p w:rsidR="0030303F" w:rsidRDefault="0030303F" w:rsidP="00B5432E">
            <w:pPr>
              <w:pStyle w:val="ConsPlusNormal"/>
            </w:pPr>
            <w:r>
              <w:t>13.92.23.130</w:t>
            </w:r>
          </w:p>
        </w:tc>
        <w:tc>
          <w:tcPr>
            <w:tcW w:w="6803" w:type="dxa"/>
          </w:tcPr>
          <w:p w:rsidR="0030303F" w:rsidRDefault="0030303F" w:rsidP="00B5432E">
            <w:pPr>
              <w:pStyle w:val="ConsPlusNormal"/>
            </w:pPr>
            <w:r>
              <w:t>Части и комплектующие парашютов, парапланов и ротошютов</w:t>
            </w:r>
          </w:p>
        </w:tc>
      </w:tr>
      <w:tr w:rsidR="0030303F" w:rsidTr="00B5432E">
        <w:tc>
          <w:tcPr>
            <w:tcW w:w="2211" w:type="dxa"/>
          </w:tcPr>
          <w:p w:rsidR="0030303F" w:rsidRDefault="0030303F" w:rsidP="00B5432E">
            <w:pPr>
              <w:pStyle w:val="ConsPlusNormal"/>
            </w:pPr>
            <w:r>
              <w:t>13.92.24</w:t>
            </w:r>
          </w:p>
        </w:tc>
        <w:tc>
          <w:tcPr>
            <w:tcW w:w="6803" w:type="dxa"/>
          </w:tcPr>
          <w:p w:rsidR="0030303F" w:rsidRDefault="0030303F" w:rsidP="00B5432E">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30303F" w:rsidTr="00B5432E">
        <w:tc>
          <w:tcPr>
            <w:tcW w:w="2211" w:type="dxa"/>
          </w:tcPr>
          <w:p w:rsidR="0030303F" w:rsidRDefault="0030303F" w:rsidP="00B5432E">
            <w:pPr>
              <w:pStyle w:val="ConsPlusNormal"/>
            </w:pPr>
            <w:r>
              <w:t>13.92.24.110</w:t>
            </w:r>
          </w:p>
        </w:tc>
        <w:tc>
          <w:tcPr>
            <w:tcW w:w="6803" w:type="dxa"/>
          </w:tcPr>
          <w:p w:rsidR="0030303F" w:rsidRDefault="0030303F" w:rsidP="00B5432E">
            <w:pPr>
              <w:pStyle w:val="ConsPlusNormal"/>
            </w:pPr>
            <w:r>
              <w:t>Одеяла стеганые</w:t>
            </w:r>
          </w:p>
        </w:tc>
      </w:tr>
      <w:tr w:rsidR="0030303F" w:rsidTr="00B5432E">
        <w:tc>
          <w:tcPr>
            <w:tcW w:w="2211" w:type="dxa"/>
          </w:tcPr>
          <w:p w:rsidR="0030303F" w:rsidRDefault="0030303F" w:rsidP="00B5432E">
            <w:pPr>
              <w:pStyle w:val="ConsPlusNormal"/>
            </w:pPr>
            <w:r>
              <w:t>13.92.24.111</w:t>
            </w:r>
          </w:p>
        </w:tc>
        <w:tc>
          <w:tcPr>
            <w:tcW w:w="6803" w:type="dxa"/>
          </w:tcPr>
          <w:p w:rsidR="0030303F" w:rsidRDefault="0030303F" w:rsidP="00B5432E">
            <w:pPr>
              <w:pStyle w:val="ConsPlusNormal"/>
            </w:pPr>
            <w:r>
              <w:t>Одеяла стеганые ватные</w:t>
            </w:r>
          </w:p>
        </w:tc>
      </w:tr>
      <w:tr w:rsidR="0030303F" w:rsidTr="00B5432E">
        <w:tc>
          <w:tcPr>
            <w:tcW w:w="2211" w:type="dxa"/>
          </w:tcPr>
          <w:p w:rsidR="0030303F" w:rsidRDefault="0030303F" w:rsidP="00B5432E">
            <w:pPr>
              <w:pStyle w:val="ConsPlusNormal"/>
            </w:pPr>
            <w:r>
              <w:t>13.92.24.112</w:t>
            </w:r>
          </w:p>
        </w:tc>
        <w:tc>
          <w:tcPr>
            <w:tcW w:w="6803" w:type="dxa"/>
          </w:tcPr>
          <w:p w:rsidR="0030303F" w:rsidRDefault="0030303F" w:rsidP="00B5432E">
            <w:pPr>
              <w:pStyle w:val="ConsPlusNormal"/>
            </w:pPr>
            <w:r>
              <w:t>Одеяла стеганые пуховые</w:t>
            </w:r>
          </w:p>
        </w:tc>
      </w:tr>
      <w:tr w:rsidR="0030303F" w:rsidTr="00B5432E">
        <w:tc>
          <w:tcPr>
            <w:tcW w:w="2211" w:type="dxa"/>
          </w:tcPr>
          <w:p w:rsidR="0030303F" w:rsidRDefault="0030303F" w:rsidP="00B5432E">
            <w:pPr>
              <w:pStyle w:val="ConsPlusNormal"/>
            </w:pPr>
            <w:r>
              <w:lastRenderedPageBreak/>
              <w:t>13.92.24.113</w:t>
            </w:r>
          </w:p>
        </w:tc>
        <w:tc>
          <w:tcPr>
            <w:tcW w:w="6803" w:type="dxa"/>
          </w:tcPr>
          <w:p w:rsidR="0030303F" w:rsidRDefault="0030303F" w:rsidP="00B5432E">
            <w:pPr>
              <w:pStyle w:val="ConsPlusNormal"/>
            </w:pPr>
            <w:r>
              <w:t>Одеяла стеганые перьевые</w:t>
            </w:r>
          </w:p>
        </w:tc>
      </w:tr>
      <w:tr w:rsidR="0030303F" w:rsidTr="00B5432E">
        <w:tc>
          <w:tcPr>
            <w:tcW w:w="2211" w:type="dxa"/>
          </w:tcPr>
          <w:p w:rsidR="0030303F" w:rsidRDefault="0030303F" w:rsidP="00B5432E">
            <w:pPr>
              <w:pStyle w:val="ConsPlusNormal"/>
            </w:pPr>
            <w:r>
              <w:t>13.92.24.119</w:t>
            </w:r>
          </w:p>
        </w:tc>
        <w:tc>
          <w:tcPr>
            <w:tcW w:w="6803" w:type="dxa"/>
          </w:tcPr>
          <w:p w:rsidR="0030303F" w:rsidRDefault="0030303F" w:rsidP="00B5432E">
            <w:pPr>
              <w:pStyle w:val="ConsPlusNormal"/>
            </w:pPr>
            <w:r>
              <w:t>Одеяла стеганые прочие</w:t>
            </w:r>
          </w:p>
          <w:p w:rsidR="0030303F" w:rsidRDefault="0030303F" w:rsidP="00B5432E">
            <w:pPr>
              <w:pStyle w:val="ConsPlusNormal"/>
            </w:pPr>
            <w:r>
              <w:t>Эта группировка включает:</w:t>
            </w:r>
          </w:p>
          <w:p w:rsidR="0030303F" w:rsidRDefault="0030303F" w:rsidP="00B5432E">
            <w:pPr>
              <w:pStyle w:val="ConsPlusNormal"/>
            </w:pPr>
            <w:r>
              <w:t>- одеяла стеганые с наполнителями из шерсти, синтепона, холлофайбера и т.п.</w:t>
            </w:r>
          </w:p>
        </w:tc>
      </w:tr>
      <w:tr w:rsidR="0030303F" w:rsidTr="00B5432E">
        <w:tc>
          <w:tcPr>
            <w:tcW w:w="2211" w:type="dxa"/>
          </w:tcPr>
          <w:p w:rsidR="0030303F" w:rsidRDefault="0030303F" w:rsidP="00B5432E">
            <w:pPr>
              <w:pStyle w:val="ConsPlusNormal"/>
            </w:pPr>
            <w:r>
              <w:t>13.92.24.120</w:t>
            </w:r>
          </w:p>
        </w:tc>
        <w:tc>
          <w:tcPr>
            <w:tcW w:w="6803" w:type="dxa"/>
          </w:tcPr>
          <w:p w:rsidR="0030303F" w:rsidRDefault="0030303F" w:rsidP="00B5432E">
            <w:pPr>
              <w:pStyle w:val="ConsPlusNormal"/>
            </w:pPr>
            <w:r>
              <w:t>Одеяла стеганые для детей</w:t>
            </w:r>
          </w:p>
        </w:tc>
      </w:tr>
      <w:tr w:rsidR="0030303F" w:rsidTr="00B5432E">
        <w:tc>
          <w:tcPr>
            <w:tcW w:w="2211" w:type="dxa"/>
          </w:tcPr>
          <w:p w:rsidR="0030303F" w:rsidRDefault="0030303F" w:rsidP="00B5432E">
            <w:pPr>
              <w:pStyle w:val="ConsPlusNormal"/>
            </w:pPr>
            <w:r>
              <w:t>13.92.24.121</w:t>
            </w:r>
          </w:p>
        </w:tc>
        <w:tc>
          <w:tcPr>
            <w:tcW w:w="6803" w:type="dxa"/>
          </w:tcPr>
          <w:p w:rsidR="0030303F" w:rsidRDefault="0030303F" w:rsidP="00B5432E">
            <w:pPr>
              <w:pStyle w:val="ConsPlusNormal"/>
            </w:pPr>
            <w:r>
              <w:t>Одеяла стеганые пуховые с верхом из хлопчатобумажных тканей для детей</w:t>
            </w:r>
          </w:p>
        </w:tc>
      </w:tr>
      <w:tr w:rsidR="0030303F" w:rsidTr="00B5432E">
        <w:tc>
          <w:tcPr>
            <w:tcW w:w="2211" w:type="dxa"/>
          </w:tcPr>
          <w:p w:rsidR="0030303F" w:rsidRDefault="0030303F" w:rsidP="00B5432E">
            <w:pPr>
              <w:pStyle w:val="ConsPlusNormal"/>
            </w:pPr>
            <w:r>
              <w:t>13.92.24.122</w:t>
            </w:r>
          </w:p>
        </w:tc>
        <w:tc>
          <w:tcPr>
            <w:tcW w:w="6803" w:type="dxa"/>
          </w:tcPr>
          <w:p w:rsidR="0030303F" w:rsidRDefault="0030303F" w:rsidP="00B5432E">
            <w:pPr>
              <w:pStyle w:val="ConsPlusNormal"/>
            </w:pPr>
            <w:r>
              <w:t>Одеяла стеганые пуховые с верхом из шелковых тканей для детей</w:t>
            </w:r>
          </w:p>
        </w:tc>
      </w:tr>
      <w:tr w:rsidR="0030303F" w:rsidTr="00B5432E">
        <w:tc>
          <w:tcPr>
            <w:tcW w:w="2211" w:type="dxa"/>
          </w:tcPr>
          <w:p w:rsidR="0030303F" w:rsidRDefault="0030303F" w:rsidP="00B5432E">
            <w:pPr>
              <w:pStyle w:val="ConsPlusNormal"/>
            </w:pPr>
            <w:r>
              <w:t>13.92.24.123</w:t>
            </w:r>
          </w:p>
        </w:tc>
        <w:tc>
          <w:tcPr>
            <w:tcW w:w="6803" w:type="dxa"/>
          </w:tcPr>
          <w:p w:rsidR="0030303F" w:rsidRDefault="0030303F" w:rsidP="00B5432E">
            <w:pPr>
              <w:pStyle w:val="ConsPlusNormal"/>
            </w:pPr>
            <w:r>
              <w:t>Одеяла стеганые перьевые с верхом из хлопчатобумажных тканей для детей</w:t>
            </w:r>
          </w:p>
        </w:tc>
      </w:tr>
      <w:tr w:rsidR="0030303F" w:rsidTr="00B5432E">
        <w:tc>
          <w:tcPr>
            <w:tcW w:w="2211" w:type="dxa"/>
          </w:tcPr>
          <w:p w:rsidR="0030303F" w:rsidRDefault="0030303F" w:rsidP="00B5432E">
            <w:pPr>
              <w:pStyle w:val="ConsPlusNormal"/>
            </w:pPr>
            <w:r>
              <w:t>13.92.24.124</w:t>
            </w:r>
          </w:p>
        </w:tc>
        <w:tc>
          <w:tcPr>
            <w:tcW w:w="6803" w:type="dxa"/>
          </w:tcPr>
          <w:p w:rsidR="0030303F" w:rsidRDefault="0030303F" w:rsidP="00B5432E">
            <w:pPr>
              <w:pStyle w:val="ConsPlusNormal"/>
            </w:pPr>
            <w:r>
              <w:t>Одеяла стеганые перьевые с верхом из шелковых тканей для детей</w:t>
            </w:r>
          </w:p>
        </w:tc>
      </w:tr>
      <w:tr w:rsidR="0030303F" w:rsidTr="00B5432E">
        <w:tc>
          <w:tcPr>
            <w:tcW w:w="2211" w:type="dxa"/>
          </w:tcPr>
          <w:p w:rsidR="0030303F" w:rsidRDefault="0030303F" w:rsidP="00B5432E">
            <w:pPr>
              <w:pStyle w:val="ConsPlusNormal"/>
            </w:pPr>
            <w:r>
              <w:t>13.92.24.129</w:t>
            </w:r>
          </w:p>
        </w:tc>
        <w:tc>
          <w:tcPr>
            <w:tcW w:w="6803" w:type="dxa"/>
          </w:tcPr>
          <w:p w:rsidR="0030303F" w:rsidRDefault="0030303F" w:rsidP="00B5432E">
            <w:pPr>
              <w:pStyle w:val="ConsPlusNormal"/>
            </w:pPr>
            <w:r>
              <w:t>Одеяла стеганые прочие для детей</w:t>
            </w:r>
          </w:p>
        </w:tc>
      </w:tr>
      <w:tr w:rsidR="0030303F" w:rsidTr="00B5432E">
        <w:tc>
          <w:tcPr>
            <w:tcW w:w="2211" w:type="dxa"/>
          </w:tcPr>
          <w:p w:rsidR="0030303F" w:rsidRDefault="0030303F" w:rsidP="00B5432E">
            <w:pPr>
              <w:pStyle w:val="ConsPlusNormal"/>
            </w:pPr>
            <w:r>
              <w:t>13.92.24.130</w:t>
            </w:r>
          </w:p>
        </w:tc>
        <w:tc>
          <w:tcPr>
            <w:tcW w:w="6803" w:type="dxa"/>
          </w:tcPr>
          <w:p w:rsidR="0030303F" w:rsidRDefault="0030303F" w:rsidP="00B5432E">
            <w:pPr>
              <w:pStyle w:val="ConsPlusNormal"/>
            </w:pPr>
            <w:r>
              <w:t>Пуфы</w:t>
            </w:r>
          </w:p>
        </w:tc>
      </w:tr>
      <w:tr w:rsidR="0030303F" w:rsidTr="00B5432E">
        <w:tc>
          <w:tcPr>
            <w:tcW w:w="2211" w:type="dxa"/>
          </w:tcPr>
          <w:p w:rsidR="0030303F" w:rsidRDefault="0030303F" w:rsidP="00B5432E">
            <w:pPr>
              <w:pStyle w:val="ConsPlusNormal"/>
            </w:pPr>
            <w:r>
              <w:t>13.92.24.140</w:t>
            </w:r>
          </w:p>
        </w:tc>
        <w:tc>
          <w:tcPr>
            <w:tcW w:w="6803" w:type="dxa"/>
          </w:tcPr>
          <w:p w:rsidR="0030303F" w:rsidRDefault="0030303F" w:rsidP="00B5432E">
            <w:pPr>
              <w:pStyle w:val="ConsPlusNormal"/>
            </w:pPr>
            <w:r>
              <w:t>Подушки</w:t>
            </w:r>
          </w:p>
        </w:tc>
      </w:tr>
      <w:tr w:rsidR="0030303F" w:rsidTr="00B5432E">
        <w:tc>
          <w:tcPr>
            <w:tcW w:w="2211" w:type="dxa"/>
          </w:tcPr>
          <w:p w:rsidR="0030303F" w:rsidRDefault="0030303F" w:rsidP="00B5432E">
            <w:pPr>
              <w:pStyle w:val="ConsPlusNormal"/>
            </w:pPr>
            <w:r>
              <w:t>13.92.24.141</w:t>
            </w:r>
          </w:p>
        </w:tc>
        <w:tc>
          <w:tcPr>
            <w:tcW w:w="6803" w:type="dxa"/>
          </w:tcPr>
          <w:p w:rsidR="0030303F" w:rsidRDefault="0030303F" w:rsidP="00B5432E">
            <w:pPr>
              <w:pStyle w:val="ConsPlusNormal"/>
            </w:pPr>
            <w:r>
              <w:t>Противопролежневые подушки</w:t>
            </w:r>
          </w:p>
        </w:tc>
      </w:tr>
      <w:tr w:rsidR="0030303F" w:rsidTr="00B5432E">
        <w:tc>
          <w:tcPr>
            <w:tcW w:w="9014" w:type="dxa"/>
            <w:gridSpan w:val="2"/>
          </w:tcPr>
          <w:p w:rsidR="0030303F" w:rsidRDefault="0030303F" w:rsidP="00B5432E">
            <w:pPr>
              <w:pStyle w:val="ConsPlusNormal"/>
              <w:jc w:val="both"/>
            </w:pPr>
            <w:r>
              <w:t xml:space="preserve">(введен </w:t>
            </w:r>
            <w:hyperlink r:id="rId1707"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13.92.24.149</w:t>
            </w:r>
          </w:p>
        </w:tc>
        <w:tc>
          <w:tcPr>
            <w:tcW w:w="6803" w:type="dxa"/>
          </w:tcPr>
          <w:p w:rsidR="0030303F" w:rsidRDefault="0030303F" w:rsidP="00B5432E">
            <w:pPr>
              <w:pStyle w:val="ConsPlusNormal"/>
            </w:pPr>
            <w:r>
              <w:t>Подушки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708"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13.92.24.150</w:t>
            </w:r>
          </w:p>
        </w:tc>
        <w:tc>
          <w:tcPr>
            <w:tcW w:w="6803" w:type="dxa"/>
          </w:tcPr>
          <w:p w:rsidR="0030303F" w:rsidRDefault="0030303F" w:rsidP="00B5432E">
            <w:pPr>
              <w:pStyle w:val="ConsPlusNormal"/>
            </w:pPr>
            <w:r>
              <w:t>Мешки спальные</w:t>
            </w:r>
          </w:p>
        </w:tc>
      </w:tr>
      <w:tr w:rsidR="0030303F" w:rsidTr="00B5432E">
        <w:tc>
          <w:tcPr>
            <w:tcW w:w="2211" w:type="dxa"/>
          </w:tcPr>
          <w:p w:rsidR="0030303F" w:rsidRDefault="0030303F" w:rsidP="00B5432E">
            <w:pPr>
              <w:pStyle w:val="ConsPlusNormal"/>
            </w:pPr>
            <w:r>
              <w:t>13.92.24.151</w:t>
            </w:r>
          </w:p>
        </w:tc>
        <w:tc>
          <w:tcPr>
            <w:tcW w:w="6803" w:type="dxa"/>
          </w:tcPr>
          <w:p w:rsidR="0030303F" w:rsidRDefault="0030303F" w:rsidP="00B5432E">
            <w:pPr>
              <w:pStyle w:val="ConsPlusNormal"/>
            </w:pPr>
            <w:r>
              <w:t>Мешки спальные пухо-перовые</w:t>
            </w:r>
          </w:p>
        </w:tc>
      </w:tr>
      <w:tr w:rsidR="0030303F" w:rsidTr="00B5432E">
        <w:tc>
          <w:tcPr>
            <w:tcW w:w="2211" w:type="dxa"/>
          </w:tcPr>
          <w:p w:rsidR="0030303F" w:rsidRDefault="0030303F" w:rsidP="00B5432E">
            <w:pPr>
              <w:pStyle w:val="ConsPlusNormal"/>
            </w:pPr>
            <w:r>
              <w:t>13.92.24.152</w:t>
            </w:r>
          </w:p>
        </w:tc>
        <w:tc>
          <w:tcPr>
            <w:tcW w:w="6803" w:type="dxa"/>
          </w:tcPr>
          <w:p w:rsidR="0030303F" w:rsidRDefault="0030303F" w:rsidP="00B5432E">
            <w:pPr>
              <w:pStyle w:val="ConsPlusNormal"/>
            </w:pPr>
            <w:r>
              <w:t>Мешки спальные с наполнителем из синтетических нитей</w:t>
            </w:r>
          </w:p>
        </w:tc>
      </w:tr>
      <w:tr w:rsidR="0030303F" w:rsidTr="00B5432E">
        <w:tc>
          <w:tcPr>
            <w:tcW w:w="2211" w:type="dxa"/>
          </w:tcPr>
          <w:p w:rsidR="0030303F" w:rsidRDefault="0030303F" w:rsidP="00B5432E">
            <w:pPr>
              <w:pStyle w:val="ConsPlusNormal"/>
            </w:pPr>
            <w:r>
              <w:t>13.92.24.159</w:t>
            </w:r>
          </w:p>
        </w:tc>
        <w:tc>
          <w:tcPr>
            <w:tcW w:w="6803" w:type="dxa"/>
          </w:tcPr>
          <w:p w:rsidR="0030303F" w:rsidRDefault="0030303F" w:rsidP="00B5432E">
            <w:pPr>
              <w:pStyle w:val="ConsPlusNormal"/>
            </w:pPr>
            <w:r>
              <w:t>Мешки спальные прочие</w:t>
            </w:r>
          </w:p>
        </w:tc>
      </w:tr>
      <w:tr w:rsidR="0030303F" w:rsidTr="00B5432E">
        <w:tc>
          <w:tcPr>
            <w:tcW w:w="2211" w:type="dxa"/>
          </w:tcPr>
          <w:p w:rsidR="0030303F" w:rsidRDefault="0030303F" w:rsidP="00B5432E">
            <w:pPr>
              <w:pStyle w:val="ConsPlusNormal"/>
            </w:pPr>
            <w:r>
              <w:t>13.92.24.190</w:t>
            </w:r>
          </w:p>
        </w:tc>
        <w:tc>
          <w:tcPr>
            <w:tcW w:w="6803" w:type="dxa"/>
          </w:tcPr>
          <w:p w:rsidR="0030303F" w:rsidRDefault="0030303F" w:rsidP="00B5432E">
            <w:pPr>
              <w:pStyle w:val="ConsPlusNormal"/>
            </w:pPr>
            <w:r>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30303F" w:rsidTr="00B5432E">
        <w:tc>
          <w:tcPr>
            <w:tcW w:w="2211" w:type="dxa"/>
          </w:tcPr>
          <w:p w:rsidR="0030303F" w:rsidRDefault="0030303F" w:rsidP="00B5432E">
            <w:pPr>
              <w:pStyle w:val="ConsPlusNormal"/>
            </w:pPr>
            <w:r>
              <w:t>13.92.29</w:t>
            </w:r>
          </w:p>
        </w:tc>
        <w:tc>
          <w:tcPr>
            <w:tcW w:w="6803" w:type="dxa"/>
          </w:tcPr>
          <w:p w:rsidR="0030303F" w:rsidRDefault="0030303F" w:rsidP="00B5432E">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30303F" w:rsidTr="00B5432E">
        <w:tc>
          <w:tcPr>
            <w:tcW w:w="2211" w:type="dxa"/>
          </w:tcPr>
          <w:p w:rsidR="0030303F" w:rsidRDefault="0030303F" w:rsidP="00B5432E">
            <w:pPr>
              <w:pStyle w:val="ConsPlusNormal"/>
            </w:pPr>
            <w:r>
              <w:t>13.92.29.110</w:t>
            </w:r>
          </w:p>
        </w:tc>
        <w:tc>
          <w:tcPr>
            <w:tcW w:w="6803" w:type="dxa"/>
          </w:tcPr>
          <w:p w:rsidR="0030303F" w:rsidRDefault="0030303F" w:rsidP="00B5432E">
            <w:pPr>
              <w:pStyle w:val="ConsPlusNormal"/>
            </w:pPr>
            <w:r>
              <w:t>Тряпки для мытья полов, посуды, удаления пыли</w:t>
            </w:r>
          </w:p>
        </w:tc>
      </w:tr>
      <w:tr w:rsidR="0030303F" w:rsidTr="00B5432E">
        <w:tc>
          <w:tcPr>
            <w:tcW w:w="2211" w:type="dxa"/>
          </w:tcPr>
          <w:p w:rsidR="0030303F" w:rsidRDefault="0030303F" w:rsidP="00B5432E">
            <w:pPr>
              <w:pStyle w:val="ConsPlusNormal"/>
            </w:pPr>
            <w:r>
              <w:t>13.92.29.120</w:t>
            </w:r>
          </w:p>
        </w:tc>
        <w:tc>
          <w:tcPr>
            <w:tcW w:w="6803" w:type="dxa"/>
          </w:tcPr>
          <w:p w:rsidR="0030303F" w:rsidRDefault="0030303F" w:rsidP="00B5432E">
            <w:pPr>
              <w:pStyle w:val="ConsPlusNormal"/>
            </w:pPr>
            <w:r>
              <w:t>Салфетки текстильные для удаления пыли</w:t>
            </w:r>
          </w:p>
        </w:tc>
      </w:tr>
      <w:tr w:rsidR="0030303F" w:rsidTr="00B5432E">
        <w:tc>
          <w:tcPr>
            <w:tcW w:w="2211" w:type="dxa"/>
          </w:tcPr>
          <w:p w:rsidR="0030303F" w:rsidRDefault="0030303F" w:rsidP="00B5432E">
            <w:pPr>
              <w:pStyle w:val="ConsPlusNormal"/>
            </w:pPr>
            <w:r>
              <w:t>13.92.29.130</w:t>
            </w:r>
          </w:p>
        </w:tc>
        <w:tc>
          <w:tcPr>
            <w:tcW w:w="6803" w:type="dxa"/>
          </w:tcPr>
          <w:p w:rsidR="0030303F" w:rsidRDefault="0030303F" w:rsidP="00B5432E">
            <w:pPr>
              <w:pStyle w:val="ConsPlusNormal"/>
            </w:pPr>
            <w:r>
              <w:t>Жилеты спасательные</w:t>
            </w:r>
          </w:p>
        </w:tc>
      </w:tr>
      <w:tr w:rsidR="0030303F" w:rsidTr="00B5432E">
        <w:tc>
          <w:tcPr>
            <w:tcW w:w="2211" w:type="dxa"/>
          </w:tcPr>
          <w:p w:rsidR="0030303F" w:rsidRDefault="0030303F" w:rsidP="00B5432E">
            <w:pPr>
              <w:pStyle w:val="ConsPlusNormal"/>
            </w:pPr>
            <w:r>
              <w:t>13.92.29.140</w:t>
            </w:r>
          </w:p>
        </w:tc>
        <w:tc>
          <w:tcPr>
            <w:tcW w:w="6803" w:type="dxa"/>
          </w:tcPr>
          <w:p w:rsidR="0030303F" w:rsidRDefault="0030303F" w:rsidP="00B5432E">
            <w:pPr>
              <w:pStyle w:val="ConsPlusNormal"/>
            </w:pPr>
            <w:r>
              <w:t>Пояса спасательные</w:t>
            </w:r>
          </w:p>
        </w:tc>
      </w:tr>
      <w:tr w:rsidR="0030303F" w:rsidTr="00B5432E">
        <w:tc>
          <w:tcPr>
            <w:tcW w:w="2211" w:type="dxa"/>
          </w:tcPr>
          <w:p w:rsidR="0030303F" w:rsidRDefault="0030303F" w:rsidP="00B5432E">
            <w:pPr>
              <w:pStyle w:val="ConsPlusNormal"/>
            </w:pPr>
            <w:r>
              <w:t>13.92.29.190</w:t>
            </w:r>
          </w:p>
        </w:tc>
        <w:tc>
          <w:tcPr>
            <w:tcW w:w="6803" w:type="dxa"/>
          </w:tcPr>
          <w:p w:rsidR="0030303F" w:rsidRDefault="0030303F" w:rsidP="00B5432E">
            <w:pPr>
              <w:pStyle w:val="ConsPlusNormal"/>
            </w:pPr>
            <w:r>
              <w:t>Изделия текстильные готовые прочие, не включенные в другие группировки</w:t>
            </w:r>
          </w:p>
        </w:tc>
      </w:tr>
      <w:tr w:rsidR="0030303F" w:rsidTr="00B5432E">
        <w:tc>
          <w:tcPr>
            <w:tcW w:w="2211" w:type="dxa"/>
          </w:tcPr>
          <w:p w:rsidR="0030303F" w:rsidRDefault="0030303F" w:rsidP="00B5432E">
            <w:pPr>
              <w:pStyle w:val="ConsPlusNormal"/>
            </w:pPr>
            <w:r>
              <w:lastRenderedPageBreak/>
              <w:t>13.92.9</w:t>
            </w:r>
          </w:p>
        </w:tc>
        <w:tc>
          <w:tcPr>
            <w:tcW w:w="6803" w:type="dxa"/>
          </w:tcPr>
          <w:p w:rsidR="0030303F" w:rsidRDefault="0030303F" w:rsidP="00B5432E">
            <w:pPr>
              <w:pStyle w:val="ConsPlusNormal"/>
            </w:pPr>
            <w:r>
              <w:t>Услуги по производству готовых текстильных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1709"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w:t>
            </w:r>
          </w:p>
        </w:tc>
        <w:tc>
          <w:tcPr>
            <w:tcW w:w="6803" w:type="dxa"/>
          </w:tcPr>
          <w:p w:rsidR="0030303F" w:rsidRDefault="0030303F" w:rsidP="00B5432E">
            <w:pPr>
              <w:pStyle w:val="ConsPlusNormal"/>
            </w:pPr>
            <w:r>
              <w:t>Услуги по производству готовых текстильных изделий</w:t>
            </w:r>
          </w:p>
        </w:tc>
      </w:tr>
      <w:tr w:rsidR="0030303F" w:rsidTr="00B5432E">
        <w:tc>
          <w:tcPr>
            <w:tcW w:w="2211" w:type="dxa"/>
          </w:tcPr>
          <w:p w:rsidR="0030303F" w:rsidRDefault="0030303F" w:rsidP="00B5432E">
            <w:pPr>
              <w:pStyle w:val="ConsPlusNormal"/>
            </w:pPr>
            <w:r>
              <w:t>13.92.99.000</w:t>
            </w:r>
          </w:p>
        </w:tc>
        <w:tc>
          <w:tcPr>
            <w:tcW w:w="6803" w:type="dxa"/>
          </w:tcPr>
          <w:p w:rsidR="0030303F" w:rsidRDefault="0030303F" w:rsidP="00B5432E">
            <w:pPr>
              <w:pStyle w:val="ConsPlusNormal"/>
              <w:jc w:val="both"/>
            </w:pPr>
            <w:r>
              <w:t xml:space="preserve">Исключен с 1 июня 2016 года. - </w:t>
            </w:r>
            <w:hyperlink r:id="rId1710"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13.92.99.100</w:t>
            </w:r>
          </w:p>
        </w:tc>
        <w:tc>
          <w:tcPr>
            <w:tcW w:w="6803" w:type="dxa"/>
          </w:tcPr>
          <w:p w:rsidR="0030303F" w:rsidRDefault="0030303F" w:rsidP="00B5432E">
            <w:pPr>
              <w:pStyle w:val="ConsPlusNormal"/>
            </w:pPr>
            <w:r>
              <w:t>Услуги по производству готовых текстильных изделий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1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13.92.99.200</w:t>
            </w:r>
          </w:p>
        </w:tc>
        <w:tc>
          <w:tcPr>
            <w:tcW w:w="6803" w:type="dxa"/>
          </w:tcPr>
          <w:p w:rsidR="0030303F" w:rsidRDefault="0030303F" w:rsidP="00B5432E">
            <w:pPr>
              <w:pStyle w:val="ConsPlusNormal"/>
            </w:pPr>
            <w:r>
              <w:t>Услуги по пошиву готовых текстильных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1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13.92.99.210</w:t>
            </w:r>
          </w:p>
        </w:tc>
        <w:tc>
          <w:tcPr>
            <w:tcW w:w="6803" w:type="dxa"/>
          </w:tcPr>
          <w:p w:rsidR="0030303F" w:rsidRDefault="0030303F" w:rsidP="00B5432E">
            <w:pPr>
              <w:pStyle w:val="ConsPlusNormal"/>
            </w:pPr>
            <w:r>
              <w:t>Услуги по пошиву столового и постельного белья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1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13.92.99.220</w:t>
            </w:r>
          </w:p>
        </w:tc>
        <w:tc>
          <w:tcPr>
            <w:tcW w:w="6803" w:type="dxa"/>
          </w:tcPr>
          <w:p w:rsidR="0030303F" w:rsidRDefault="0030303F" w:rsidP="00B5432E">
            <w:pPr>
              <w:pStyle w:val="ConsPlusNormal"/>
            </w:pPr>
            <w:r>
              <w:t>Услуги по пошиву стеганых покрывал, накидок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1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13.92.99.230</w:t>
            </w:r>
          </w:p>
        </w:tc>
        <w:tc>
          <w:tcPr>
            <w:tcW w:w="6803" w:type="dxa"/>
          </w:tcPr>
          <w:p w:rsidR="0030303F" w:rsidRDefault="0030303F" w:rsidP="00B5432E">
            <w:pPr>
              <w:pStyle w:val="ConsPlusNormal"/>
            </w:pPr>
            <w:r>
              <w:t>Услуги по пошиву чехлов всех видов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1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13.92.99.240</w:t>
            </w:r>
          </w:p>
        </w:tc>
        <w:tc>
          <w:tcPr>
            <w:tcW w:w="6803" w:type="dxa"/>
          </w:tcPr>
          <w:p w:rsidR="0030303F" w:rsidRDefault="0030303F" w:rsidP="00B5432E">
            <w:pPr>
              <w:pStyle w:val="ConsPlusNormal"/>
            </w:pPr>
            <w:r>
              <w:t>Услуги по пошиву штор, драпировок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1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13.92.99.250</w:t>
            </w:r>
          </w:p>
        </w:tc>
        <w:tc>
          <w:tcPr>
            <w:tcW w:w="6803" w:type="dxa"/>
          </w:tcPr>
          <w:p w:rsidR="0030303F" w:rsidRDefault="0030303F" w:rsidP="00B5432E">
            <w:pPr>
              <w:pStyle w:val="ConsPlusNormal"/>
            </w:pPr>
            <w:r>
              <w:t>Услуги по пошиву сопутствующих изделий (салфетки, фартуки и др.)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1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13.93</w:t>
            </w:r>
          </w:p>
        </w:tc>
        <w:tc>
          <w:tcPr>
            <w:tcW w:w="6803" w:type="dxa"/>
          </w:tcPr>
          <w:p w:rsidR="0030303F" w:rsidRDefault="0030303F" w:rsidP="00B5432E">
            <w:pPr>
              <w:pStyle w:val="ConsPlusNormal"/>
            </w:pPr>
            <w:r>
              <w:t>Ковры и ковровые изделия</w:t>
            </w:r>
          </w:p>
        </w:tc>
      </w:tr>
      <w:tr w:rsidR="0030303F" w:rsidTr="00B5432E">
        <w:tc>
          <w:tcPr>
            <w:tcW w:w="2211" w:type="dxa"/>
          </w:tcPr>
          <w:p w:rsidR="0030303F" w:rsidRDefault="0030303F" w:rsidP="00B5432E">
            <w:pPr>
              <w:pStyle w:val="ConsPlusNormal"/>
            </w:pPr>
            <w:r>
              <w:t>13.93.1</w:t>
            </w:r>
          </w:p>
        </w:tc>
        <w:tc>
          <w:tcPr>
            <w:tcW w:w="6803" w:type="dxa"/>
          </w:tcPr>
          <w:p w:rsidR="0030303F" w:rsidRDefault="0030303F" w:rsidP="00B5432E">
            <w:pPr>
              <w:pStyle w:val="ConsPlusNormal"/>
            </w:pPr>
            <w:r>
              <w:t>Ковры и ковровые изделия</w:t>
            </w:r>
          </w:p>
        </w:tc>
      </w:tr>
      <w:tr w:rsidR="0030303F" w:rsidTr="00B5432E">
        <w:tc>
          <w:tcPr>
            <w:tcW w:w="2211" w:type="dxa"/>
          </w:tcPr>
          <w:p w:rsidR="0030303F" w:rsidRDefault="0030303F" w:rsidP="00B5432E">
            <w:pPr>
              <w:pStyle w:val="ConsPlusNormal"/>
            </w:pPr>
            <w:r>
              <w:t>13.93.11</w:t>
            </w:r>
          </w:p>
        </w:tc>
        <w:tc>
          <w:tcPr>
            <w:tcW w:w="6803" w:type="dxa"/>
          </w:tcPr>
          <w:p w:rsidR="0030303F" w:rsidRDefault="0030303F" w:rsidP="00B5432E">
            <w:pPr>
              <w:pStyle w:val="ConsPlusNormal"/>
            </w:pPr>
            <w:r>
              <w:t>Ковры и прочие текстильные напольные покрытия, узелковые</w:t>
            </w:r>
          </w:p>
        </w:tc>
      </w:tr>
      <w:tr w:rsidR="0030303F" w:rsidTr="00B5432E">
        <w:tc>
          <w:tcPr>
            <w:tcW w:w="2211" w:type="dxa"/>
          </w:tcPr>
          <w:p w:rsidR="0030303F" w:rsidRDefault="0030303F" w:rsidP="00B5432E">
            <w:pPr>
              <w:pStyle w:val="ConsPlusNormal"/>
            </w:pPr>
            <w:r>
              <w:t>13.93.11.110</w:t>
            </w:r>
          </w:p>
        </w:tc>
        <w:tc>
          <w:tcPr>
            <w:tcW w:w="6803" w:type="dxa"/>
          </w:tcPr>
          <w:p w:rsidR="0030303F" w:rsidRDefault="0030303F" w:rsidP="00B5432E">
            <w:pPr>
              <w:pStyle w:val="ConsPlusNormal"/>
            </w:pPr>
            <w:r>
              <w:t>Ковры узелковые</w:t>
            </w:r>
          </w:p>
        </w:tc>
      </w:tr>
      <w:tr w:rsidR="0030303F" w:rsidTr="00B5432E">
        <w:tc>
          <w:tcPr>
            <w:tcW w:w="2211" w:type="dxa"/>
          </w:tcPr>
          <w:p w:rsidR="0030303F" w:rsidRDefault="0030303F" w:rsidP="00B5432E">
            <w:pPr>
              <w:pStyle w:val="ConsPlusNormal"/>
            </w:pPr>
            <w:r>
              <w:t>13.93.11.120</w:t>
            </w:r>
          </w:p>
        </w:tc>
        <w:tc>
          <w:tcPr>
            <w:tcW w:w="6803" w:type="dxa"/>
          </w:tcPr>
          <w:p w:rsidR="0030303F" w:rsidRDefault="0030303F" w:rsidP="00B5432E">
            <w:pPr>
              <w:pStyle w:val="ConsPlusNormal"/>
            </w:pPr>
            <w:r>
              <w:t>Покрытия текстильные напольные узелковые прочие</w:t>
            </w:r>
          </w:p>
        </w:tc>
      </w:tr>
      <w:tr w:rsidR="0030303F" w:rsidTr="00B5432E">
        <w:tc>
          <w:tcPr>
            <w:tcW w:w="2211" w:type="dxa"/>
          </w:tcPr>
          <w:p w:rsidR="0030303F" w:rsidRDefault="0030303F" w:rsidP="00B5432E">
            <w:pPr>
              <w:pStyle w:val="ConsPlusNormal"/>
            </w:pPr>
            <w:r>
              <w:t>13.93.12</w:t>
            </w:r>
          </w:p>
        </w:tc>
        <w:tc>
          <w:tcPr>
            <w:tcW w:w="6803" w:type="dxa"/>
          </w:tcPr>
          <w:p w:rsidR="0030303F" w:rsidRDefault="0030303F" w:rsidP="00B5432E">
            <w:pPr>
              <w:pStyle w:val="ConsPlusNormal"/>
            </w:pPr>
            <w:r>
              <w:t>Ковры и прочие текстильные напольные покрытия тканые, неиглопрошивные или флокированные</w:t>
            </w:r>
          </w:p>
        </w:tc>
      </w:tr>
      <w:tr w:rsidR="0030303F" w:rsidTr="00B5432E">
        <w:tc>
          <w:tcPr>
            <w:tcW w:w="2211" w:type="dxa"/>
          </w:tcPr>
          <w:p w:rsidR="0030303F" w:rsidRDefault="0030303F" w:rsidP="00B5432E">
            <w:pPr>
              <w:pStyle w:val="ConsPlusNormal"/>
            </w:pPr>
            <w:r>
              <w:t>13.93.12.110</w:t>
            </w:r>
          </w:p>
        </w:tc>
        <w:tc>
          <w:tcPr>
            <w:tcW w:w="6803" w:type="dxa"/>
          </w:tcPr>
          <w:p w:rsidR="0030303F" w:rsidRDefault="0030303F" w:rsidP="00B5432E">
            <w:pPr>
              <w:pStyle w:val="ConsPlusNormal"/>
            </w:pPr>
            <w:r>
              <w:t>Ковры тканые, неиглопрошивные или флокированные</w:t>
            </w:r>
          </w:p>
        </w:tc>
      </w:tr>
      <w:tr w:rsidR="0030303F" w:rsidTr="00B5432E">
        <w:tc>
          <w:tcPr>
            <w:tcW w:w="2211" w:type="dxa"/>
          </w:tcPr>
          <w:p w:rsidR="0030303F" w:rsidRDefault="0030303F" w:rsidP="00B5432E">
            <w:pPr>
              <w:pStyle w:val="ConsPlusNormal"/>
            </w:pPr>
            <w:r>
              <w:t>13.93.12.120</w:t>
            </w:r>
          </w:p>
        </w:tc>
        <w:tc>
          <w:tcPr>
            <w:tcW w:w="6803" w:type="dxa"/>
          </w:tcPr>
          <w:p w:rsidR="0030303F" w:rsidRDefault="0030303F" w:rsidP="00B5432E">
            <w:pPr>
              <w:pStyle w:val="ConsPlusNormal"/>
            </w:pPr>
            <w:r>
              <w:t xml:space="preserve">Покрытия текстильные напольные тканые прочие, неиглопрошивные </w:t>
            </w:r>
            <w:r>
              <w:lastRenderedPageBreak/>
              <w:t>или флокированные</w:t>
            </w:r>
          </w:p>
        </w:tc>
      </w:tr>
      <w:tr w:rsidR="0030303F" w:rsidTr="00B5432E">
        <w:tc>
          <w:tcPr>
            <w:tcW w:w="2211" w:type="dxa"/>
          </w:tcPr>
          <w:p w:rsidR="0030303F" w:rsidRDefault="0030303F" w:rsidP="00B5432E">
            <w:pPr>
              <w:pStyle w:val="ConsPlusNormal"/>
            </w:pPr>
            <w:r>
              <w:lastRenderedPageBreak/>
              <w:t>13.93.12.130</w:t>
            </w:r>
          </w:p>
        </w:tc>
        <w:tc>
          <w:tcPr>
            <w:tcW w:w="6803" w:type="dxa"/>
          </w:tcPr>
          <w:p w:rsidR="0030303F" w:rsidRDefault="0030303F" w:rsidP="00B5432E">
            <w:pPr>
              <w:pStyle w:val="ConsPlusNormal"/>
            </w:pPr>
            <w:r>
              <w:t>Ковры ручной работы</w:t>
            </w:r>
          </w:p>
        </w:tc>
      </w:tr>
      <w:tr w:rsidR="0030303F" w:rsidTr="00B5432E">
        <w:tc>
          <w:tcPr>
            <w:tcW w:w="2211" w:type="dxa"/>
          </w:tcPr>
          <w:p w:rsidR="0030303F" w:rsidRDefault="0030303F" w:rsidP="00B5432E">
            <w:pPr>
              <w:pStyle w:val="ConsPlusNormal"/>
            </w:pPr>
            <w:r>
              <w:t>13.93.13</w:t>
            </w:r>
          </w:p>
        </w:tc>
        <w:tc>
          <w:tcPr>
            <w:tcW w:w="6803" w:type="dxa"/>
          </w:tcPr>
          <w:p w:rsidR="0030303F" w:rsidRDefault="0030303F" w:rsidP="00B5432E">
            <w:pPr>
              <w:pStyle w:val="ConsPlusNormal"/>
            </w:pPr>
            <w:r>
              <w:t>Ковры и прочие текстильные напольные покрытия, иглопрошивные</w:t>
            </w:r>
          </w:p>
        </w:tc>
      </w:tr>
      <w:tr w:rsidR="0030303F" w:rsidTr="00B5432E">
        <w:tc>
          <w:tcPr>
            <w:tcW w:w="2211" w:type="dxa"/>
          </w:tcPr>
          <w:p w:rsidR="0030303F" w:rsidRDefault="0030303F" w:rsidP="00B5432E">
            <w:pPr>
              <w:pStyle w:val="ConsPlusNormal"/>
            </w:pPr>
            <w:r>
              <w:t>13.93.13.110</w:t>
            </w:r>
          </w:p>
        </w:tc>
        <w:tc>
          <w:tcPr>
            <w:tcW w:w="6803" w:type="dxa"/>
          </w:tcPr>
          <w:p w:rsidR="0030303F" w:rsidRDefault="0030303F" w:rsidP="00B5432E">
            <w:pPr>
              <w:pStyle w:val="ConsPlusNormal"/>
            </w:pPr>
            <w:r>
              <w:t>Ковры иглопрошивные</w:t>
            </w:r>
          </w:p>
        </w:tc>
      </w:tr>
      <w:tr w:rsidR="0030303F" w:rsidTr="00B5432E">
        <w:tc>
          <w:tcPr>
            <w:tcW w:w="2211" w:type="dxa"/>
          </w:tcPr>
          <w:p w:rsidR="0030303F" w:rsidRDefault="0030303F" w:rsidP="00B5432E">
            <w:pPr>
              <w:pStyle w:val="ConsPlusNormal"/>
            </w:pPr>
            <w:r>
              <w:t>13.93.13.120</w:t>
            </w:r>
          </w:p>
        </w:tc>
        <w:tc>
          <w:tcPr>
            <w:tcW w:w="6803" w:type="dxa"/>
          </w:tcPr>
          <w:p w:rsidR="0030303F" w:rsidRDefault="0030303F" w:rsidP="00B5432E">
            <w:pPr>
              <w:pStyle w:val="ConsPlusNormal"/>
            </w:pPr>
            <w:r>
              <w:t>Покрытия текстильные напольные иглопрошивные прочие</w:t>
            </w:r>
          </w:p>
        </w:tc>
      </w:tr>
      <w:tr w:rsidR="0030303F" w:rsidTr="00B5432E">
        <w:tc>
          <w:tcPr>
            <w:tcW w:w="2211" w:type="dxa"/>
          </w:tcPr>
          <w:p w:rsidR="0030303F" w:rsidRDefault="0030303F" w:rsidP="00B5432E">
            <w:pPr>
              <w:pStyle w:val="ConsPlusNormal"/>
            </w:pPr>
            <w:r>
              <w:t>13.93.19</w:t>
            </w:r>
          </w:p>
        </w:tc>
        <w:tc>
          <w:tcPr>
            <w:tcW w:w="6803" w:type="dxa"/>
          </w:tcPr>
          <w:p w:rsidR="0030303F" w:rsidRDefault="0030303F" w:rsidP="00B5432E">
            <w:pPr>
              <w:pStyle w:val="ConsPlusNormal"/>
            </w:pPr>
            <w:r>
              <w:t>Ковры и текстильные напольные покрытия прочие (включая войлочные)</w:t>
            </w:r>
          </w:p>
        </w:tc>
      </w:tr>
      <w:tr w:rsidR="0030303F" w:rsidTr="00B5432E">
        <w:tc>
          <w:tcPr>
            <w:tcW w:w="2211" w:type="dxa"/>
          </w:tcPr>
          <w:p w:rsidR="0030303F" w:rsidRDefault="0030303F" w:rsidP="00B5432E">
            <w:pPr>
              <w:pStyle w:val="ConsPlusNormal"/>
            </w:pPr>
            <w:r>
              <w:t>13.93.19.110</w:t>
            </w:r>
          </w:p>
        </w:tc>
        <w:tc>
          <w:tcPr>
            <w:tcW w:w="6803" w:type="dxa"/>
          </w:tcPr>
          <w:p w:rsidR="0030303F" w:rsidRDefault="0030303F" w:rsidP="00B5432E">
            <w:pPr>
              <w:pStyle w:val="ConsPlusNormal"/>
            </w:pPr>
            <w:r>
              <w:t>Ковры прочие (включая войлочные)</w:t>
            </w:r>
          </w:p>
        </w:tc>
      </w:tr>
      <w:tr w:rsidR="0030303F" w:rsidTr="00B5432E">
        <w:tc>
          <w:tcPr>
            <w:tcW w:w="2211" w:type="dxa"/>
          </w:tcPr>
          <w:p w:rsidR="0030303F" w:rsidRDefault="0030303F" w:rsidP="00B5432E">
            <w:pPr>
              <w:pStyle w:val="ConsPlusNormal"/>
            </w:pPr>
            <w:r>
              <w:t>13.93.19.120</w:t>
            </w:r>
          </w:p>
        </w:tc>
        <w:tc>
          <w:tcPr>
            <w:tcW w:w="6803" w:type="dxa"/>
          </w:tcPr>
          <w:p w:rsidR="0030303F" w:rsidRDefault="0030303F" w:rsidP="00B5432E">
            <w:pPr>
              <w:pStyle w:val="ConsPlusNormal"/>
            </w:pPr>
            <w:r>
              <w:t>Покрытия текстильные напольные прочие (включая войлочные)</w:t>
            </w:r>
          </w:p>
        </w:tc>
      </w:tr>
      <w:tr w:rsidR="0030303F" w:rsidTr="00B5432E">
        <w:tc>
          <w:tcPr>
            <w:tcW w:w="2211" w:type="dxa"/>
          </w:tcPr>
          <w:p w:rsidR="0030303F" w:rsidRDefault="0030303F" w:rsidP="00B5432E">
            <w:pPr>
              <w:pStyle w:val="ConsPlusNormal"/>
            </w:pPr>
            <w:r>
              <w:t>13.93.9</w:t>
            </w:r>
          </w:p>
        </w:tc>
        <w:tc>
          <w:tcPr>
            <w:tcW w:w="6803" w:type="dxa"/>
          </w:tcPr>
          <w:p w:rsidR="0030303F" w:rsidRDefault="0030303F" w:rsidP="00B5432E">
            <w:pPr>
              <w:pStyle w:val="ConsPlusNormal"/>
            </w:pPr>
            <w:r>
              <w:t>Услуги по производству ковров и ковровых изделий отдельные, выполняемые субподрядчиком</w:t>
            </w:r>
          </w:p>
        </w:tc>
      </w:tr>
      <w:tr w:rsidR="0030303F" w:rsidTr="00B5432E">
        <w:tc>
          <w:tcPr>
            <w:tcW w:w="2211" w:type="dxa"/>
          </w:tcPr>
          <w:p w:rsidR="0030303F" w:rsidRDefault="0030303F" w:rsidP="00B5432E">
            <w:pPr>
              <w:pStyle w:val="ConsPlusNormal"/>
            </w:pPr>
            <w:r>
              <w:t>13.93.99</w:t>
            </w:r>
          </w:p>
        </w:tc>
        <w:tc>
          <w:tcPr>
            <w:tcW w:w="6803" w:type="dxa"/>
          </w:tcPr>
          <w:p w:rsidR="0030303F" w:rsidRDefault="0030303F" w:rsidP="00B5432E">
            <w:pPr>
              <w:pStyle w:val="ConsPlusNormal"/>
            </w:pPr>
            <w:r>
              <w:t>Услуги по производству ковров и ковровых изделий отдельные, выполняемые субподрядчиком</w:t>
            </w:r>
          </w:p>
        </w:tc>
      </w:tr>
      <w:tr w:rsidR="0030303F" w:rsidTr="00B5432E">
        <w:tc>
          <w:tcPr>
            <w:tcW w:w="2211" w:type="dxa"/>
          </w:tcPr>
          <w:p w:rsidR="0030303F" w:rsidRDefault="0030303F" w:rsidP="00B5432E">
            <w:pPr>
              <w:pStyle w:val="ConsPlusNormal"/>
            </w:pPr>
            <w:r>
              <w:t>13.93.99.000</w:t>
            </w:r>
          </w:p>
        </w:tc>
        <w:tc>
          <w:tcPr>
            <w:tcW w:w="6803" w:type="dxa"/>
          </w:tcPr>
          <w:p w:rsidR="0030303F" w:rsidRDefault="0030303F" w:rsidP="00B5432E">
            <w:pPr>
              <w:pStyle w:val="ConsPlusNormal"/>
            </w:pPr>
            <w:r>
              <w:t>Услуги по производству ковров и ковровых изделий отдельные, выполняемые субподрядчиком</w:t>
            </w:r>
          </w:p>
        </w:tc>
      </w:tr>
      <w:tr w:rsidR="0030303F" w:rsidTr="00B5432E">
        <w:tc>
          <w:tcPr>
            <w:tcW w:w="2211" w:type="dxa"/>
          </w:tcPr>
          <w:p w:rsidR="0030303F" w:rsidRDefault="0030303F" w:rsidP="00B5432E">
            <w:pPr>
              <w:pStyle w:val="ConsPlusNormal"/>
            </w:pPr>
            <w:r>
              <w:t>13.94</w:t>
            </w:r>
          </w:p>
        </w:tc>
        <w:tc>
          <w:tcPr>
            <w:tcW w:w="6803" w:type="dxa"/>
          </w:tcPr>
          <w:p w:rsidR="0030303F" w:rsidRDefault="0030303F" w:rsidP="00B5432E">
            <w:pPr>
              <w:pStyle w:val="ConsPlusNormal"/>
            </w:pPr>
            <w:r>
              <w:t>Канаты, веревки, шпагат и сети</w:t>
            </w:r>
          </w:p>
        </w:tc>
      </w:tr>
      <w:tr w:rsidR="0030303F" w:rsidTr="00B5432E">
        <w:tc>
          <w:tcPr>
            <w:tcW w:w="2211" w:type="dxa"/>
          </w:tcPr>
          <w:p w:rsidR="0030303F" w:rsidRDefault="0030303F" w:rsidP="00B5432E">
            <w:pPr>
              <w:pStyle w:val="ConsPlusNormal"/>
            </w:pPr>
            <w:r>
              <w:t>13.94.1</w:t>
            </w:r>
          </w:p>
        </w:tc>
        <w:tc>
          <w:tcPr>
            <w:tcW w:w="6803" w:type="dxa"/>
          </w:tcPr>
          <w:p w:rsidR="0030303F" w:rsidRDefault="0030303F" w:rsidP="00B5432E">
            <w:pPr>
              <w:pStyle w:val="ConsPlusNormal"/>
            </w:pPr>
            <w:r>
              <w:t>Канаты, веревки, шпагат и сети, кроме отходов</w:t>
            </w:r>
          </w:p>
        </w:tc>
      </w:tr>
      <w:tr w:rsidR="0030303F" w:rsidTr="00B5432E">
        <w:tc>
          <w:tcPr>
            <w:tcW w:w="2211" w:type="dxa"/>
          </w:tcPr>
          <w:p w:rsidR="0030303F" w:rsidRDefault="0030303F" w:rsidP="00B5432E">
            <w:pPr>
              <w:pStyle w:val="ConsPlusNormal"/>
            </w:pPr>
            <w:r>
              <w:t>13.94.11</w:t>
            </w:r>
          </w:p>
        </w:tc>
        <w:tc>
          <w:tcPr>
            <w:tcW w:w="6803" w:type="dxa"/>
          </w:tcPr>
          <w:p w:rsidR="0030303F" w:rsidRDefault="0030303F" w:rsidP="00B5432E">
            <w:pPr>
              <w:pStyle w:val="ConsPlusNormal"/>
            </w:pPr>
            <w:r>
              <w:t>Шпагат, канаты, веревки и шнуры из джута или прочих текстильных лубяных материалов</w:t>
            </w:r>
          </w:p>
        </w:tc>
      </w:tr>
      <w:tr w:rsidR="0030303F" w:rsidTr="00B5432E">
        <w:tc>
          <w:tcPr>
            <w:tcW w:w="2211" w:type="dxa"/>
          </w:tcPr>
          <w:p w:rsidR="0030303F" w:rsidRDefault="0030303F" w:rsidP="00B5432E">
            <w:pPr>
              <w:pStyle w:val="ConsPlusNormal"/>
            </w:pPr>
            <w:r>
              <w:t>13.94.11.110</w:t>
            </w:r>
          </w:p>
        </w:tc>
        <w:tc>
          <w:tcPr>
            <w:tcW w:w="6803" w:type="dxa"/>
          </w:tcPr>
          <w:p w:rsidR="0030303F" w:rsidRDefault="0030303F" w:rsidP="00B5432E">
            <w:pPr>
              <w:pStyle w:val="ConsPlusNormal"/>
            </w:pPr>
            <w:r>
              <w:t>Шпагат из джута или прочих лубяных текстильных волокон</w:t>
            </w:r>
          </w:p>
        </w:tc>
      </w:tr>
      <w:tr w:rsidR="0030303F" w:rsidTr="00B5432E">
        <w:tc>
          <w:tcPr>
            <w:tcW w:w="2211" w:type="dxa"/>
          </w:tcPr>
          <w:p w:rsidR="0030303F" w:rsidRDefault="0030303F" w:rsidP="00B5432E">
            <w:pPr>
              <w:pStyle w:val="ConsPlusNormal"/>
            </w:pPr>
            <w:r>
              <w:t>13.94.11.120</w:t>
            </w:r>
          </w:p>
        </w:tc>
        <w:tc>
          <w:tcPr>
            <w:tcW w:w="6803" w:type="dxa"/>
          </w:tcPr>
          <w:p w:rsidR="0030303F" w:rsidRDefault="0030303F" w:rsidP="00B5432E">
            <w:pPr>
              <w:pStyle w:val="ConsPlusNormal"/>
            </w:pPr>
            <w:r>
              <w:t>Канаты из джута или прочих лубяных текстильных волокон</w:t>
            </w:r>
          </w:p>
        </w:tc>
      </w:tr>
      <w:tr w:rsidR="0030303F" w:rsidTr="00B5432E">
        <w:tc>
          <w:tcPr>
            <w:tcW w:w="2211" w:type="dxa"/>
          </w:tcPr>
          <w:p w:rsidR="0030303F" w:rsidRDefault="0030303F" w:rsidP="00B5432E">
            <w:pPr>
              <w:pStyle w:val="ConsPlusNormal"/>
            </w:pPr>
            <w:r>
              <w:t>13.94.11.130</w:t>
            </w:r>
          </w:p>
        </w:tc>
        <w:tc>
          <w:tcPr>
            <w:tcW w:w="6803" w:type="dxa"/>
          </w:tcPr>
          <w:p w:rsidR="0030303F" w:rsidRDefault="0030303F" w:rsidP="00B5432E">
            <w:pPr>
              <w:pStyle w:val="ConsPlusNormal"/>
            </w:pPr>
            <w:r>
              <w:t>Веревки из джута или прочих лубяных текстильных волокон</w:t>
            </w:r>
          </w:p>
        </w:tc>
      </w:tr>
      <w:tr w:rsidR="0030303F" w:rsidTr="00B5432E">
        <w:tc>
          <w:tcPr>
            <w:tcW w:w="2211" w:type="dxa"/>
          </w:tcPr>
          <w:p w:rsidR="0030303F" w:rsidRDefault="0030303F" w:rsidP="00B5432E">
            <w:pPr>
              <w:pStyle w:val="ConsPlusNormal"/>
            </w:pPr>
            <w:r>
              <w:t>13.94.11.140</w:t>
            </w:r>
          </w:p>
        </w:tc>
        <w:tc>
          <w:tcPr>
            <w:tcW w:w="6803" w:type="dxa"/>
          </w:tcPr>
          <w:p w:rsidR="0030303F" w:rsidRDefault="0030303F" w:rsidP="00B5432E">
            <w:pPr>
              <w:pStyle w:val="ConsPlusNormal"/>
            </w:pPr>
            <w:r>
              <w:t>Шнуры из джута или прочих лубяных текстильных волокон</w:t>
            </w:r>
          </w:p>
        </w:tc>
      </w:tr>
      <w:tr w:rsidR="0030303F" w:rsidTr="00B5432E">
        <w:tc>
          <w:tcPr>
            <w:tcW w:w="2211" w:type="dxa"/>
          </w:tcPr>
          <w:p w:rsidR="0030303F" w:rsidRDefault="0030303F" w:rsidP="00B5432E">
            <w:pPr>
              <w:pStyle w:val="ConsPlusNormal"/>
            </w:pPr>
            <w:r>
              <w:t>13.94.12</w:t>
            </w:r>
          </w:p>
        </w:tc>
        <w:tc>
          <w:tcPr>
            <w:tcW w:w="6803" w:type="dxa"/>
          </w:tcPr>
          <w:p w:rsidR="0030303F" w:rsidRDefault="0030303F" w:rsidP="00B5432E">
            <w:pPr>
              <w:pStyle w:val="ConsPlusNormal"/>
            </w:pPr>
            <w:r>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30303F" w:rsidTr="00B5432E">
        <w:tc>
          <w:tcPr>
            <w:tcW w:w="2211" w:type="dxa"/>
          </w:tcPr>
          <w:p w:rsidR="0030303F" w:rsidRDefault="0030303F" w:rsidP="00B5432E">
            <w:pPr>
              <w:pStyle w:val="ConsPlusNormal"/>
            </w:pPr>
            <w:r>
              <w:t>13.94.12.110</w:t>
            </w:r>
          </w:p>
        </w:tc>
        <w:tc>
          <w:tcPr>
            <w:tcW w:w="6803" w:type="dxa"/>
          </w:tcPr>
          <w:p w:rsidR="0030303F" w:rsidRDefault="0030303F" w:rsidP="00B5432E">
            <w:pPr>
              <w:pStyle w:val="ConsPlusNormal"/>
            </w:pPr>
            <w:r>
              <w:t>Сети (кроме рыболовных) и сетки плетеные из бечевок, каната или веревок</w:t>
            </w:r>
          </w:p>
        </w:tc>
      </w:tr>
      <w:tr w:rsidR="0030303F" w:rsidTr="00B5432E">
        <w:tc>
          <w:tcPr>
            <w:tcW w:w="2211" w:type="dxa"/>
          </w:tcPr>
          <w:p w:rsidR="0030303F" w:rsidRDefault="0030303F" w:rsidP="00B5432E">
            <w:pPr>
              <w:pStyle w:val="ConsPlusNormal"/>
            </w:pPr>
            <w:r>
              <w:t>13.94.12.120</w:t>
            </w:r>
          </w:p>
        </w:tc>
        <w:tc>
          <w:tcPr>
            <w:tcW w:w="6803" w:type="dxa"/>
          </w:tcPr>
          <w:p w:rsidR="0030303F" w:rsidRDefault="0030303F" w:rsidP="00B5432E">
            <w:pPr>
              <w:pStyle w:val="ConsPlusNormal"/>
            </w:pPr>
            <w:r>
              <w:t>Сети готовые (отделанные) рыболовные и прочие орудия лова рыбы из текстильных материалов</w:t>
            </w:r>
          </w:p>
        </w:tc>
      </w:tr>
      <w:tr w:rsidR="0030303F" w:rsidTr="00B5432E">
        <w:tc>
          <w:tcPr>
            <w:tcW w:w="2211" w:type="dxa"/>
          </w:tcPr>
          <w:p w:rsidR="0030303F" w:rsidRDefault="0030303F" w:rsidP="00B5432E">
            <w:pPr>
              <w:pStyle w:val="ConsPlusNormal"/>
            </w:pPr>
            <w:r>
              <w:t>13.94.12.121</w:t>
            </w:r>
          </w:p>
        </w:tc>
        <w:tc>
          <w:tcPr>
            <w:tcW w:w="6803" w:type="dxa"/>
          </w:tcPr>
          <w:p w:rsidR="0030303F" w:rsidRDefault="0030303F" w:rsidP="00B5432E">
            <w:pPr>
              <w:pStyle w:val="ConsPlusNormal"/>
            </w:pPr>
            <w:r>
              <w:t>Сети готовые (отделанные) рыболовные из текстильных материалов</w:t>
            </w:r>
          </w:p>
        </w:tc>
      </w:tr>
      <w:tr w:rsidR="0030303F" w:rsidTr="00B5432E">
        <w:tc>
          <w:tcPr>
            <w:tcW w:w="2211" w:type="dxa"/>
          </w:tcPr>
          <w:p w:rsidR="0030303F" w:rsidRDefault="0030303F" w:rsidP="00B5432E">
            <w:pPr>
              <w:pStyle w:val="ConsPlusNormal"/>
            </w:pPr>
            <w:r>
              <w:t>13.94.12.122</w:t>
            </w:r>
          </w:p>
        </w:tc>
        <w:tc>
          <w:tcPr>
            <w:tcW w:w="6803" w:type="dxa"/>
          </w:tcPr>
          <w:p w:rsidR="0030303F" w:rsidRDefault="0030303F" w:rsidP="00B5432E">
            <w:pPr>
              <w:pStyle w:val="ConsPlusNormal"/>
            </w:pPr>
            <w:r>
              <w:t>Дели готовые (отделанные) рыболовные из текстильных материалов</w:t>
            </w:r>
          </w:p>
        </w:tc>
      </w:tr>
      <w:tr w:rsidR="0030303F" w:rsidTr="00B5432E">
        <w:tc>
          <w:tcPr>
            <w:tcW w:w="2211" w:type="dxa"/>
          </w:tcPr>
          <w:p w:rsidR="0030303F" w:rsidRDefault="0030303F" w:rsidP="00B5432E">
            <w:pPr>
              <w:pStyle w:val="ConsPlusNormal"/>
            </w:pPr>
            <w:r>
              <w:t>13.94.12.129</w:t>
            </w:r>
          </w:p>
        </w:tc>
        <w:tc>
          <w:tcPr>
            <w:tcW w:w="6803" w:type="dxa"/>
          </w:tcPr>
          <w:p w:rsidR="0030303F" w:rsidRDefault="0030303F" w:rsidP="00B5432E">
            <w:pPr>
              <w:pStyle w:val="ConsPlusNormal"/>
            </w:pPr>
            <w:r>
              <w:t>Орудия лова рыбы прочие из текстильных материалов</w:t>
            </w:r>
          </w:p>
        </w:tc>
      </w:tr>
      <w:tr w:rsidR="0030303F" w:rsidTr="00B5432E">
        <w:tc>
          <w:tcPr>
            <w:tcW w:w="2211" w:type="dxa"/>
          </w:tcPr>
          <w:p w:rsidR="0030303F" w:rsidRDefault="0030303F" w:rsidP="00B5432E">
            <w:pPr>
              <w:pStyle w:val="ConsPlusNormal"/>
            </w:pPr>
            <w:r>
              <w:t>13.94.12.130</w:t>
            </w:r>
          </w:p>
        </w:tc>
        <w:tc>
          <w:tcPr>
            <w:tcW w:w="6803" w:type="dxa"/>
          </w:tcPr>
          <w:p w:rsidR="0030303F" w:rsidRDefault="0030303F" w:rsidP="00B5432E">
            <w:pPr>
              <w:pStyle w:val="ConsPlusNormal"/>
            </w:pPr>
            <w:r>
              <w:t>Изделия из пряжи и лент, не включенные в другие группировки</w:t>
            </w:r>
          </w:p>
        </w:tc>
      </w:tr>
      <w:tr w:rsidR="0030303F" w:rsidTr="00B5432E">
        <w:tc>
          <w:tcPr>
            <w:tcW w:w="2211" w:type="dxa"/>
          </w:tcPr>
          <w:p w:rsidR="0030303F" w:rsidRDefault="0030303F" w:rsidP="00B5432E">
            <w:pPr>
              <w:pStyle w:val="ConsPlusNormal"/>
            </w:pPr>
            <w:r>
              <w:t>13.94.12.190</w:t>
            </w:r>
          </w:p>
        </w:tc>
        <w:tc>
          <w:tcPr>
            <w:tcW w:w="6803" w:type="dxa"/>
          </w:tcPr>
          <w:p w:rsidR="0030303F" w:rsidRDefault="0030303F" w:rsidP="00B5432E">
            <w:pPr>
              <w:pStyle w:val="ConsPlusNormal"/>
            </w:pPr>
            <w:r>
              <w:t xml:space="preserve">Шнуры, изделия канатные и веревочные, не включенные в другие </w:t>
            </w:r>
            <w:r>
              <w:lastRenderedPageBreak/>
              <w:t>группировки</w:t>
            </w:r>
          </w:p>
        </w:tc>
      </w:tr>
      <w:tr w:rsidR="0030303F" w:rsidTr="00B5432E">
        <w:tc>
          <w:tcPr>
            <w:tcW w:w="2211" w:type="dxa"/>
          </w:tcPr>
          <w:p w:rsidR="0030303F" w:rsidRDefault="0030303F" w:rsidP="00B5432E">
            <w:pPr>
              <w:pStyle w:val="ConsPlusNormal"/>
            </w:pPr>
            <w:r>
              <w:lastRenderedPageBreak/>
              <w:t>13.94.2</w:t>
            </w:r>
          </w:p>
        </w:tc>
        <w:tc>
          <w:tcPr>
            <w:tcW w:w="6803" w:type="dxa"/>
          </w:tcPr>
          <w:p w:rsidR="0030303F" w:rsidRDefault="0030303F" w:rsidP="00B5432E">
            <w:pPr>
              <w:pStyle w:val="ConsPlusNormal"/>
            </w:pPr>
            <w:r>
              <w:t>Тряпье, отходы шпагата, бечевки, веревки или канатов и изделия из текстильных материалов, бывшие в употреблении</w:t>
            </w:r>
          </w:p>
        </w:tc>
      </w:tr>
      <w:tr w:rsidR="0030303F" w:rsidTr="00B5432E">
        <w:tc>
          <w:tcPr>
            <w:tcW w:w="2211" w:type="dxa"/>
          </w:tcPr>
          <w:p w:rsidR="0030303F" w:rsidRDefault="0030303F" w:rsidP="00B5432E">
            <w:pPr>
              <w:pStyle w:val="ConsPlusNormal"/>
            </w:pPr>
            <w:r>
              <w:t>13.94.20</w:t>
            </w:r>
          </w:p>
        </w:tc>
        <w:tc>
          <w:tcPr>
            <w:tcW w:w="6803" w:type="dxa"/>
          </w:tcPr>
          <w:p w:rsidR="0030303F" w:rsidRDefault="0030303F" w:rsidP="00B5432E">
            <w:pPr>
              <w:pStyle w:val="ConsPlusNormal"/>
            </w:pPr>
            <w:r>
              <w:t>Тряпье, отходы шпагата, бечевки, веревки или канатов и изделия из текстильных материалов, бывшие в употреблении</w:t>
            </w:r>
          </w:p>
        </w:tc>
      </w:tr>
      <w:tr w:rsidR="0030303F" w:rsidTr="00B5432E">
        <w:tc>
          <w:tcPr>
            <w:tcW w:w="2211" w:type="dxa"/>
          </w:tcPr>
          <w:p w:rsidR="0030303F" w:rsidRDefault="0030303F" w:rsidP="00B5432E">
            <w:pPr>
              <w:pStyle w:val="ConsPlusNormal"/>
            </w:pPr>
            <w:r>
              <w:t>13.94.20.110</w:t>
            </w:r>
          </w:p>
        </w:tc>
        <w:tc>
          <w:tcPr>
            <w:tcW w:w="6803" w:type="dxa"/>
          </w:tcPr>
          <w:p w:rsidR="0030303F" w:rsidRDefault="0030303F" w:rsidP="00B5432E">
            <w:pPr>
              <w:pStyle w:val="ConsPlusNormal"/>
            </w:pPr>
            <w:r>
              <w:t>Ветошь</w:t>
            </w:r>
          </w:p>
        </w:tc>
      </w:tr>
      <w:tr w:rsidR="0030303F" w:rsidTr="00B5432E">
        <w:tc>
          <w:tcPr>
            <w:tcW w:w="2211" w:type="dxa"/>
          </w:tcPr>
          <w:p w:rsidR="0030303F" w:rsidRDefault="0030303F" w:rsidP="00B5432E">
            <w:pPr>
              <w:pStyle w:val="ConsPlusNormal"/>
            </w:pPr>
            <w:r>
              <w:t>13.94.20.120</w:t>
            </w:r>
          </w:p>
        </w:tc>
        <w:tc>
          <w:tcPr>
            <w:tcW w:w="6803" w:type="dxa"/>
          </w:tcPr>
          <w:p w:rsidR="0030303F" w:rsidRDefault="0030303F" w:rsidP="00B5432E">
            <w:pPr>
              <w:pStyle w:val="ConsPlusNormal"/>
            </w:pPr>
            <w:r>
              <w:t>Отходы бечевки, каната, веревок</w:t>
            </w:r>
          </w:p>
        </w:tc>
      </w:tr>
      <w:tr w:rsidR="0030303F" w:rsidTr="00B5432E">
        <w:tc>
          <w:tcPr>
            <w:tcW w:w="2211" w:type="dxa"/>
          </w:tcPr>
          <w:p w:rsidR="0030303F" w:rsidRDefault="0030303F" w:rsidP="00B5432E">
            <w:pPr>
              <w:pStyle w:val="ConsPlusNormal"/>
            </w:pPr>
            <w:r>
              <w:t>13.94.20.190</w:t>
            </w:r>
          </w:p>
        </w:tc>
        <w:tc>
          <w:tcPr>
            <w:tcW w:w="6803" w:type="dxa"/>
          </w:tcPr>
          <w:p w:rsidR="0030303F" w:rsidRDefault="0030303F" w:rsidP="00B5432E">
            <w:pPr>
              <w:pStyle w:val="ConsPlusNormal"/>
            </w:pPr>
            <w:r>
              <w:t>Изделия прочие из текстильных материалов, бывшие в употреблении</w:t>
            </w:r>
          </w:p>
        </w:tc>
      </w:tr>
      <w:tr w:rsidR="0030303F" w:rsidTr="00B5432E">
        <w:tc>
          <w:tcPr>
            <w:tcW w:w="2211" w:type="dxa"/>
          </w:tcPr>
          <w:p w:rsidR="0030303F" w:rsidRDefault="0030303F" w:rsidP="00B5432E">
            <w:pPr>
              <w:pStyle w:val="ConsPlusNormal"/>
            </w:pPr>
            <w:r>
              <w:t>13.94.9</w:t>
            </w:r>
          </w:p>
        </w:tc>
        <w:tc>
          <w:tcPr>
            <w:tcW w:w="6803" w:type="dxa"/>
          </w:tcPr>
          <w:p w:rsidR="0030303F" w:rsidRDefault="0030303F" w:rsidP="00B5432E">
            <w:pPr>
              <w:pStyle w:val="ConsPlusNormal"/>
            </w:pPr>
            <w:r>
              <w:t>Услуги по производству канатов, веревок, шпагата, сетей и сеток отдельные, выполняемые субподрядчиком</w:t>
            </w:r>
          </w:p>
        </w:tc>
      </w:tr>
      <w:tr w:rsidR="0030303F" w:rsidTr="00B5432E">
        <w:tc>
          <w:tcPr>
            <w:tcW w:w="2211" w:type="dxa"/>
          </w:tcPr>
          <w:p w:rsidR="0030303F" w:rsidRDefault="0030303F" w:rsidP="00B5432E">
            <w:pPr>
              <w:pStyle w:val="ConsPlusNormal"/>
            </w:pPr>
            <w:r>
              <w:t>13.94.99</w:t>
            </w:r>
          </w:p>
        </w:tc>
        <w:tc>
          <w:tcPr>
            <w:tcW w:w="6803" w:type="dxa"/>
          </w:tcPr>
          <w:p w:rsidR="0030303F" w:rsidRDefault="0030303F" w:rsidP="00B5432E">
            <w:pPr>
              <w:pStyle w:val="ConsPlusNormal"/>
            </w:pPr>
            <w:r>
              <w:t>Услуги по производству канатов, веревок, шпагата, сетей и сеток отдельные, выполняемые субподрядчиком</w:t>
            </w:r>
          </w:p>
        </w:tc>
      </w:tr>
      <w:tr w:rsidR="0030303F" w:rsidTr="00B5432E">
        <w:tc>
          <w:tcPr>
            <w:tcW w:w="2211" w:type="dxa"/>
          </w:tcPr>
          <w:p w:rsidR="0030303F" w:rsidRDefault="0030303F" w:rsidP="00B5432E">
            <w:pPr>
              <w:pStyle w:val="ConsPlusNormal"/>
            </w:pPr>
            <w:r>
              <w:t>13.94.99.000</w:t>
            </w:r>
          </w:p>
        </w:tc>
        <w:tc>
          <w:tcPr>
            <w:tcW w:w="6803" w:type="dxa"/>
          </w:tcPr>
          <w:p w:rsidR="0030303F" w:rsidRDefault="0030303F" w:rsidP="00B5432E">
            <w:pPr>
              <w:pStyle w:val="ConsPlusNormal"/>
            </w:pPr>
            <w:r>
              <w:t>Услуги по производству канатов, веревок, шпагата, сетей и сеток отдельные, выполняемые субподрядчиком</w:t>
            </w:r>
          </w:p>
        </w:tc>
      </w:tr>
      <w:tr w:rsidR="0030303F" w:rsidTr="00B5432E">
        <w:tc>
          <w:tcPr>
            <w:tcW w:w="2211" w:type="dxa"/>
          </w:tcPr>
          <w:p w:rsidR="0030303F" w:rsidRDefault="0030303F" w:rsidP="00B5432E">
            <w:pPr>
              <w:pStyle w:val="ConsPlusNormal"/>
            </w:pPr>
            <w:r>
              <w:t>13.95</w:t>
            </w:r>
          </w:p>
        </w:tc>
        <w:tc>
          <w:tcPr>
            <w:tcW w:w="6803" w:type="dxa"/>
          </w:tcPr>
          <w:p w:rsidR="0030303F" w:rsidRDefault="0030303F" w:rsidP="00B5432E">
            <w:pPr>
              <w:pStyle w:val="ConsPlusNormal"/>
            </w:pPr>
            <w:r>
              <w:t>Материалы нетканые и изделия из них (кроме одежды)</w:t>
            </w:r>
          </w:p>
        </w:tc>
      </w:tr>
      <w:tr w:rsidR="0030303F" w:rsidTr="00B5432E">
        <w:tc>
          <w:tcPr>
            <w:tcW w:w="2211" w:type="dxa"/>
          </w:tcPr>
          <w:p w:rsidR="0030303F" w:rsidRDefault="0030303F" w:rsidP="00B5432E">
            <w:pPr>
              <w:pStyle w:val="ConsPlusNormal"/>
            </w:pPr>
            <w:r>
              <w:t>13.95.1</w:t>
            </w:r>
          </w:p>
        </w:tc>
        <w:tc>
          <w:tcPr>
            <w:tcW w:w="6803" w:type="dxa"/>
          </w:tcPr>
          <w:p w:rsidR="0030303F" w:rsidRDefault="0030303F" w:rsidP="00B5432E">
            <w:pPr>
              <w:pStyle w:val="ConsPlusNormal"/>
            </w:pPr>
            <w:r>
              <w:t>Материалы нетканые и изделия из них (кроме одежды)</w:t>
            </w:r>
          </w:p>
        </w:tc>
      </w:tr>
      <w:tr w:rsidR="0030303F" w:rsidTr="00B5432E">
        <w:tc>
          <w:tcPr>
            <w:tcW w:w="2211" w:type="dxa"/>
          </w:tcPr>
          <w:p w:rsidR="0030303F" w:rsidRDefault="0030303F" w:rsidP="00B5432E">
            <w:pPr>
              <w:pStyle w:val="ConsPlusNormal"/>
            </w:pPr>
            <w:r>
              <w:t>13.95.10</w:t>
            </w:r>
          </w:p>
        </w:tc>
        <w:tc>
          <w:tcPr>
            <w:tcW w:w="6803" w:type="dxa"/>
          </w:tcPr>
          <w:p w:rsidR="0030303F" w:rsidRDefault="0030303F" w:rsidP="00B5432E">
            <w:pPr>
              <w:pStyle w:val="ConsPlusNormal"/>
            </w:pPr>
            <w:r>
              <w:t>Материалы нетканые и изделия из них (кроме одежды)</w:t>
            </w:r>
          </w:p>
        </w:tc>
      </w:tr>
      <w:tr w:rsidR="0030303F" w:rsidTr="00B5432E">
        <w:tc>
          <w:tcPr>
            <w:tcW w:w="2211" w:type="dxa"/>
          </w:tcPr>
          <w:p w:rsidR="0030303F" w:rsidRDefault="0030303F" w:rsidP="00B5432E">
            <w:pPr>
              <w:pStyle w:val="ConsPlusNormal"/>
            </w:pPr>
            <w:r>
              <w:t>13.95.10.110</w:t>
            </w:r>
          </w:p>
        </w:tc>
        <w:tc>
          <w:tcPr>
            <w:tcW w:w="6803" w:type="dxa"/>
          </w:tcPr>
          <w:p w:rsidR="0030303F" w:rsidRDefault="0030303F" w:rsidP="00B5432E">
            <w:pPr>
              <w:pStyle w:val="ConsPlusNormal"/>
            </w:pPr>
            <w:r>
              <w:t>Материалы нетканые, кроме ватинов</w:t>
            </w:r>
          </w:p>
        </w:tc>
      </w:tr>
      <w:tr w:rsidR="0030303F" w:rsidTr="00B5432E">
        <w:tc>
          <w:tcPr>
            <w:tcW w:w="2211" w:type="dxa"/>
          </w:tcPr>
          <w:p w:rsidR="0030303F" w:rsidRDefault="0030303F" w:rsidP="00B5432E">
            <w:pPr>
              <w:pStyle w:val="ConsPlusNormal"/>
            </w:pPr>
            <w:r>
              <w:t>13.95.10.111</w:t>
            </w:r>
          </w:p>
        </w:tc>
        <w:tc>
          <w:tcPr>
            <w:tcW w:w="6803" w:type="dxa"/>
          </w:tcPr>
          <w:p w:rsidR="0030303F" w:rsidRDefault="0030303F" w:rsidP="00B5432E">
            <w:pPr>
              <w:pStyle w:val="ConsPlusNormal"/>
            </w:pPr>
            <w:r>
              <w:t>Материалы нетканые из текстильных волокон</w:t>
            </w:r>
          </w:p>
        </w:tc>
      </w:tr>
      <w:tr w:rsidR="0030303F" w:rsidTr="00B5432E">
        <w:tc>
          <w:tcPr>
            <w:tcW w:w="2211" w:type="dxa"/>
          </w:tcPr>
          <w:p w:rsidR="0030303F" w:rsidRDefault="0030303F" w:rsidP="00B5432E">
            <w:pPr>
              <w:pStyle w:val="ConsPlusNormal"/>
            </w:pPr>
            <w:r>
              <w:t>13.95.10.112</w:t>
            </w:r>
          </w:p>
        </w:tc>
        <w:tc>
          <w:tcPr>
            <w:tcW w:w="6803" w:type="dxa"/>
          </w:tcPr>
          <w:p w:rsidR="0030303F" w:rsidRDefault="0030303F" w:rsidP="00B5432E">
            <w:pPr>
              <w:pStyle w:val="ConsPlusNormal"/>
            </w:pPr>
            <w:r>
              <w:t>Материалы нетканые из химических нитей</w:t>
            </w:r>
          </w:p>
        </w:tc>
      </w:tr>
      <w:tr w:rsidR="0030303F" w:rsidTr="00B5432E">
        <w:tc>
          <w:tcPr>
            <w:tcW w:w="2211" w:type="dxa"/>
          </w:tcPr>
          <w:p w:rsidR="0030303F" w:rsidRDefault="0030303F" w:rsidP="00B5432E">
            <w:pPr>
              <w:pStyle w:val="ConsPlusNormal"/>
            </w:pPr>
            <w:r>
              <w:t>13.95.10.119</w:t>
            </w:r>
          </w:p>
        </w:tc>
        <w:tc>
          <w:tcPr>
            <w:tcW w:w="6803" w:type="dxa"/>
          </w:tcPr>
          <w:p w:rsidR="0030303F" w:rsidRDefault="0030303F" w:rsidP="00B5432E">
            <w:pPr>
              <w:pStyle w:val="ConsPlusNormal"/>
            </w:pPr>
            <w:r>
              <w:t>Материалы нетканые из прочих нитей</w:t>
            </w:r>
          </w:p>
        </w:tc>
      </w:tr>
      <w:tr w:rsidR="0030303F" w:rsidTr="00B5432E">
        <w:tc>
          <w:tcPr>
            <w:tcW w:w="2211" w:type="dxa"/>
          </w:tcPr>
          <w:p w:rsidR="0030303F" w:rsidRDefault="0030303F" w:rsidP="00B5432E">
            <w:pPr>
              <w:pStyle w:val="ConsPlusNormal"/>
            </w:pPr>
            <w:r>
              <w:t>13.95.10.120</w:t>
            </w:r>
          </w:p>
        </w:tc>
        <w:tc>
          <w:tcPr>
            <w:tcW w:w="6803" w:type="dxa"/>
          </w:tcPr>
          <w:p w:rsidR="0030303F" w:rsidRDefault="0030303F" w:rsidP="00B5432E">
            <w:pPr>
              <w:pStyle w:val="ConsPlusNormal"/>
            </w:pPr>
            <w:r>
              <w:t>Ватины нетканые</w:t>
            </w:r>
          </w:p>
        </w:tc>
      </w:tr>
      <w:tr w:rsidR="0030303F" w:rsidTr="00B5432E">
        <w:tc>
          <w:tcPr>
            <w:tcW w:w="2211" w:type="dxa"/>
          </w:tcPr>
          <w:p w:rsidR="0030303F" w:rsidRDefault="0030303F" w:rsidP="00B5432E">
            <w:pPr>
              <w:pStyle w:val="ConsPlusNormal"/>
            </w:pPr>
            <w:r>
              <w:t>13.95.10.121</w:t>
            </w:r>
          </w:p>
        </w:tc>
        <w:tc>
          <w:tcPr>
            <w:tcW w:w="6803" w:type="dxa"/>
          </w:tcPr>
          <w:p w:rsidR="0030303F" w:rsidRDefault="0030303F" w:rsidP="00B5432E">
            <w:pPr>
              <w:pStyle w:val="ConsPlusNormal"/>
            </w:pPr>
            <w:r>
              <w:t>Ватины холстопрошивные хлопчатобумажные</w:t>
            </w:r>
          </w:p>
        </w:tc>
      </w:tr>
      <w:tr w:rsidR="0030303F" w:rsidTr="00B5432E">
        <w:tc>
          <w:tcPr>
            <w:tcW w:w="2211" w:type="dxa"/>
          </w:tcPr>
          <w:p w:rsidR="0030303F" w:rsidRDefault="0030303F" w:rsidP="00B5432E">
            <w:pPr>
              <w:pStyle w:val="ConsPlusNormal"/>
            </w:pPr>
            <w:r>
              <w:t>13.95.10.122</w:t>
            </w:r>
          </w:p>
        </w:tc>
        <w:tc>
          <w:tcPr>
            <w:tcW w:w="6803" w:type="dxa"/>
          </w:tcPr>
          <w:p w:rsidR="0030303F" w:rsidRDefault="0030303F" w:rsidP="00B5432E">
            <w:pPr>
              <w:pStyle w:val="ConsPlusNormal"/>
            </w:pPr>
            <w:r>
              <w:t>Ватины холстопрошивные шерстяные</w:t>
            </w:r>
          </w:p>
        </w:tc>
      </w:tr>
      <w:tr w:rsidR="0030303F" w:rsidTr="00B5432E">
        <w:tc>
          <w:tcPr>
            <w:tcW w:w="2211" w:type="dxa"/>
          </w:tcPr>
          <w:p w:rsidR="0030303F" w:rsidRDefault="0030303F" w:rsidP="00B5432E">
            <w:pPr>
              <w:pStyle w:val="ConsPlusNormal"/>
            </w:pPr>
            <w:r>
              <w:t>13.95.10.123</w:t>
            </w:r>
          </w:p>
        </w:tc>
        <w:tc>
          <w:tcPr>
            <w:tcW w:w="6803" w:type="dxa"/>
          </w:tcPr>
          <w:p w:rsidR="0030303F" w:rsidRDefault="0030303F" w:rsidP="00B5432E">
            <w:pPr>
              <w:pStyle w:val="ConsPlusNormal"/>
            </w:pPr>
            <w:r>
              <w:t>Ватины холстопрошивные технические</w:t>
            </w:r>
          </w:p>
        </w:tc>
      </w:tr>
      <w:tr w:rsidR="0030303F" w:rsidTr="00B5432E">
        <w:tc>
          <w:tcPr>
            <w:tcW w:w="2211" w:type="dxa"/>
          </w:tcPr>
          <w:p w:rsidR="0030303F" w:rsidRDefault="0030303F" w:rsidP="00B5432E">
            <w:pPr>
              <w:pStyle w:val="ConsPlusNormal"/>
            </w:pPr>
            <w:r>
              <w:t>13.95.10.129</w:t>
            </w:r>
          </w:p>
        </w:tc>
        <w:tc>
          <w:tcPr>
            <w:tcW w:w="6803" w:type="dxa"/>
          </w:tcPr>
          <w:p w:rsidR="0030303F" w:rsidRDefault="0030303F" w:rsidP="00B5432E">
            <w:pPr>
              <w:pStyle w:val="ConsPlusNormal"/>
            </w:pPr>
            <w:r>
              <w:t>Ватины нетканые прочие</w:t>
            </w:r>
          </w:p>
        </w:tc>
      </w:tr>
      <w:tr w:rsidR="0030303F" w:rsidTr="00B5432E">
        <w:tc>
          <w:tcPr>
            <w:tcW w:w="2211" w:type="dxa"/>
          </w:tcPr>
          <w:p w:rsidR="0030303F" w:rsidRDefault="0030303F" w:rsidP="00B5432E">
            <w:pPr>
              <w:pStyle w:val="ConsPlusNormal"/>
            </w:pPr>
            <w:r>
              <w:t>13.95.10.190</w:t>
            </w:r>
          </w:p>
        </w:tc>
        <w:tc>
          <w:tcPr>
            <w:tcW w:w="6803" w:type="dxa"/>
          </w:tcPr>
          <w:p w:rsidR="0030303F" w:rsidRDefault="0030303F" w:rsidP="00B5432E">
            <w:pPr>
              <w:pStyle w:val="ConsPlusNormal"/>
            </w:pPr>
            <w:r>
              <w:t>Изделия из нетканых материалов прочие, кроме одежды</w:t>
            </w:r>
          </w:p>
        </w:tc>
      </w:tr>
      <w:tr w:rsidR="0030303F" w:rsidTr="00B5432E">
        <w:tc>
          <w:tcPr>
            <w:tcW w:w="2211" w:type="dxa"/>
          </w:tcPr>
          <w:p w:rsidR="0030303F" w:rsidRDefault="0030303F" w:rsidP="00B5432E">
            <w:pPr>
              <w:pStyle w:val="ConsPlusNormal"/>
            </w:pPr>
            <w:r>
              <w:t>13.95.9</w:t>
            </w:r>
          </w:p>
        </w:tc>
        <w:tc>
          <w:tcPr>
            <w:tcW w:w="6803" w:type="dxa"/>
          </w:tcPr>
          <w:p w:rsidR="0030303F" w:rsidRDefault="0030303F" w:rsidP="00B5432E">
            <w:pPr>
              <w:pStyle w:val="ConsPlusNormal"/>
            </w:pPr>
            <w:r>
              <w:t>Услуги по производству материалов нетканых и изделий из них, кроме одежды, отдельные, выполняемые субподрядчиком</w:t>
            </w:r>
          </w:p>
        </w:tc>
      </w:tr>
      <w:tr w:rsidR="0030303F" w:rsidTr="00B5432E">
        <w:tc>
          <w:tcPr>
            <w:tcW w:w="2211" w:type="dxa"/>
          </w:tcPr>
          <w:p w:rsidR="0030303F" w:rsidRDefault="0030303F" w:rsidP="00B5432E">
            <w:pPr>
              <w:pStyle w:val="ConsPlusNormal"/>
            </w:pPr>
            <w:r>
              <w:t>13.95.99</w:t>
            </w:r>
          </w:p>
        </w:tc>
        <w:tc>
          <w:tcPr>
            <w:tcW w:w="6803" w:type="dxa"/>
          </w:tcPr>
          <w:p w:rsidR="0030303F" w:rsidRDefault="0030303F" w:rsidP="00B5432E">
            <w:pPr>
              <w:pStyle w:val="ConsPlusNormal"/>
            </w:pPr>
            <w:r>
              <w:t>Услуги по производству материалов нетканых и изделий из них, кроме одежды, отдельные, выполняемые субподрядчиком</w:t>
            </w:r>
          </w:p>
        </w:tc>
      </w:tr>
      <w:tr w:rsidR="0030303F" w:rsidTr="00B5432E">
        <w:tc>
          <w:tcPr>
            <w:tcW w:w="2211" w:type="dxa"/>
          </w:tcPr>
          <w:p w:rsidR="0030303F" w:rsidRDefault="0030303F" w:rsidP="00B5432E">
            <w:pPr>
              <w:pStyle w:val="ConsPlusNormal"/>
            </w:pPr>
            <w:r>
              <w:t>13.95.99.000</w:t>
            </w:r>
          </w:p>
        </w:tc>
        <w:tc>
          <w:tcPr>
            <w:tcW w:w="6803" w:type="dxa"/>
          </w:tcPr>
          <w:p w:rsidR="0030303F" w:rsidRDefault="0030303F" w:rsidP="00B5432E">
            <w:pPr>
              <w:pStyle w:val="ConsPlusNormal"/>
            </w:pPr>
            <w:r>
              <w:t>Услуги по производству материалов нетканых и изделий из них, кроме одежды, отдельные, выполняемые субподрядчиком</w:t>
            </w:r>
          </w:p>
        </w:tc>
      </w:tr>
      <w:tr w:rsidR="0030303F" w:rsidTr="00B5432E">
        <w:tc>
          <w:tcPr>
            <w:tcW w:w="2211" w:type="dxa"/>
          </w:tcPr>
          <w:p w:rsidR="0030303F" w:rsidRDefault="0030303F" w:rsidP="00B5432E">
            <w:pPr>
              <w:pStyle w:val="ConsPlusNormal"/>
            </w:pPr>
            <w:r>
              <w:t>13.96</w:t>
            </w:r>
          </w:p>
        </w:tc>
        <w:tc>
          <w:tcPr>
            <w:tcW w:w="6803" w:type="dxa"/>
          </w:tcPr>
          <w:p w:rsidR="0030303F" w:rsidRDefault="0030303F" w:rsidP="00B5432E">
            <w:pPr>
              <w:pStyle w:val="ConsPlusNormal"/>
            </w:pPr>
            <w:r>
              <w:t>Изделия текстильные технического назначения прочие</w:t>
            </w:r>
          </w:p>
        </w:tc>
      </w:tr>
      <w:tr w:rsidR="0030303F" w:rsidTr="00B5432E">
        <w:tc>
          <w:tcPr>
            <w:tcW w:w="2211" w:type="dxa"/>
          </w:tcPr>
          <w:p w:rsidR="0030303F" w:rsidRDefault="0030303F" w:rsidP="00B5432E">
            <w:pPr>
              <w:pStyle w:val="ConsPlusNormal"/>
            </w:pPr>
            <w:r>
              <w:lastRenderedPageBreak/>
              <w:t>13.96.1</w:t>
            </w:r>
          </w:p>
        </w:tc>
        <w:tc>
          <w:tcPr>
            <w:tcW w:w="6803" w:type="dxa"/>
          </w:tcPr>
          <w:p w:rsidR="0030303F" w:rsidRDefault="0030303F" w:rsidP="00B5432E">
            <w:pPr>
              <w:pStyle w:val="ConsPlusNormal"/>
            </w:pPr>
            <w:r>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30303F" w:rsidTr="00B5432E">
        <w:tc>
          <w:tcPr>
            <w:tcW w:w="2211" w:type="dxa"/>
          </w:tcPr>
          <w:p w:rsidR="0030303F" w:rsidRDefault="0030303F" w:rsidP="00B5432E">
            <w:pPr>
              <w:pStyle w:val="ConsPlusNormal"/>
            </w:pPr>
            <w:r>
              <w:t>13.96.11</w:t>
            </w:r>
          </w:p>
        </w:tc>
        <w:tc>
          <w:tcPr>
            <w:tcW w:w="6803" w:type="dxa"/>
          </w:tcPr>
          <w:p w:rsidR="0030303F" w:rsidRDefault="0030303F" w:rsidP="00B5432E">
            <w:pPr>
              <w:pStyle w:val="ConsPlusNormal"/>
            </w:pPr>
            <w:r>
              <w:t>Пряжа металлизированная или металлизированная позументная тесьма</w:t>
            </w:r>
          </w:p>
        </w:tc>
      </w:tr>
      <w:tr w:rsidR="0030303F" w:rsidTr="00B5432E">
        <w:tc>
          <w:tcPr>
            <w:tcW w:w="2211" w:type="dxa"/>
          </w:tcPr>
          <w:p w:rsidR="0030303F" w:rsidRDefault="0030303F" w:rsidP="00B5432E">
            <w:pPr>
              <w:pStyle w:val="ConsPlusNormal"/>
            </w:pPr>
            <w:r>
              <w:t>13.96.11.110</w:t>
            </w:r>
          </w:p>
        </w:tc>
        <w:tc>
          <w:tcPr>
            <w:tcW w:w="6803" w:type="dxa"/>
          </w:tcPr>
          <w:p w:rsidR="0030303F" w:rsidRDefault="0030303F" w:rsidP="00B5432E">
            <w:pPr>
              <w:pStyle w:val="ConsPlusNormal"/>
            </w:pPr>
            <w:r>
              <w:t>Пряжа металлизированная</w:t>
            </w:r>
          </w:p>
        </w:tc>
      </w:tr>
      <w:tr w:rsidR="0030303F" w:rsidTr="00B5432E">
        <w:tc>
          <w:tcPr>
            <w:tcW w:w="2211" w:type="dxa"/>
          </w:tcPr>
          <w:p w:rsidR="0030303F" w:rsidRDefault="0030303F" w:rsidP="00B5432E">
            <w:pPr>
              <w:pStyle w:val="ConsPlusNormal"/>
            </w:pPr>
            <w:r>
              <w:t>13.96.11.120</w:t>
            </w:r>
          </w:p>
        </w:tc>
        <w:tc>
          <w:tcPr>
            <w:tcW w:w="6803" w:type="dxa"/>
          </w:tcPr>
          <w:p w:rsidR="0030303F" w:rsidRDefault="0030303F" w:rsidP="00B5432E">
            <w:pPr>
              <w:pStyle w:val="ConsPlusNormal"/>
            </w:pPr>
            <w:r>
              <w:t>Тесьма металлизированная позументная</w:t>
            </w:r>
          </w:p>
        </w:tc>
      </w:tr>
      <w:tr w:rsidR="0030303F" w:rsidTr="00B5432E">
        <w:tc>
          <w:tcPr>
            <w:tcW w:w="2211" w:type="dxa"/>
          </w:tcPr>
          <w:p w:rsidR="0030303F" w:rsidRDefault="0030303F" w:rsidP="00B5432E">
            <w:pPr>
              <w:pStyle w:val="ConsPlusNormal"/>
            </w:pPr>
            <w:r>
              <w:t>13.96.12</w:t>
            </w:r>
          </w:p>
        </w:tc>
        <w:tc>
          <w:tcPr>
            <w:tcW w:w="6803" w:type="dxa"/>
          </w:tcPr>
          <w:p w:rsidR="0030303F" w:rsidRDefault="0030303F" w:rsidP="00B5432E">
            <w:pPr>
              <w:pStyle w:val="ConsPlusNormal"/>
            </w:pPr>
            <w:r>
              <w:t>Ткани из металлической нити и ткани из металлизированной пряжи, не включенные в другие группировки</w:t>
            </w:r>
          </w:p>
        </w:tc>
      </w:tr>
      <w:tr w:rsidR="0030303F" w:rsidTr="00B5432E">
        <w:tc>
          <w:tcPr>
            <w:tcW w:w="2211" w:type="dxa"/>
          </w:tcPr>
          <w:p w:rsidR="0030303F" w:rsidRDefault="0030303F" w:rsidP="00B5432E">
            <w:pPr>
              <w:pStyle w:val="ConsPlusNormal"/>
            </w:pPr>
            <w:r>
              <w:t>13.96.12.110</w:t>
            </w:r>
          </w:p>
        </w:tc>
        <w:tc>
          <w:tcPr>
            <w:tcW w:w="6803" w:type="dxa"/>
          </w:tcPr>
          <w:p w:rsidR="0030303F" w:rsidRDefault="0030303F" w:rsidP="00B5432E">
            <w:pPr>
              <w:pStyle w:val="ConsPlusNormal"/>
            </w:pPr>
            <w:r>
              <w:t>Ткани из металлической нити и ткани из металлизированной пряжи для одежды</w:t>
            </w:r>
          </w:p>
        </w:tc>
      </w:tr>
      <w:tr w:rsidR="0030303F" w:rsidTr="00B5432E">
        <w:tc>
          <w:tcPr>
            <w:tcW w:w="2211" w:type="dxa"/>
          </w:tcPr>
          <w:p w:rsidR="0030303F" w:rsidRDefault="0030303F" w:rsidP="00B5432E">
            <w:pPr>
              <w:pStyle w:val="ConsPlusNormal"/>
            </w:pPr>
            <w:r>
              <w:t>13.96.12.120</w:t>
            </w:r>
          </w:p>
        </w:tc>
        <w:tc>
          <w:tcPr>
            <w:tcW w:w="6803" w:type="dxa"/>
          </w:tcPr>
          <w:p w:rsidR="0030303F" w:rsidRDefault="0030303F" w:rsidP="00B5432E">
            <w:pPr>
              <w:pStyle w:val="ConsPlusNormal"/>
            </w:pPr>
            <w:r>
              <w:t>Ткани мебельно-декоративные из металлической нити и ткани из металлизированной пряжи</w:t>
            </w:r>
          </w:p>
        </w:tc>
      </w:tr>
      <w:tr w:rsidR="0030303F" w:rsidTr="00B5432E">
        <w:tc>
          <w:tcPr>
            <w:tcW w:w="2211" w:type="dxa"/>
          </w:tcPr>
          <w:p w:rsidR="0030303F" w:rsidRDefault="0030303F" w:rsidP="00B5432E">
            <w:pPr>
              <w:pStyle w:val="ConsPlusNormal"/>
            </w:pPr>
            <w:r>
              <w:t>13.96.12.190</w:t>
            </w:r>
          </w:p>
        </w:tc>
        <w:tc>
          <w:tcPr>
            <w:tcW w:w="6803" w:type="dxa"/>
          </w:tcPr>
          <w:p w:rsidR="0030303F" w:rsidRDefault="0030303F" w:rsidP="00B5432E">
            <w:pPr>
              <w:pStyle w:val="ConsPlusNormal"/>
            </w:pPr>
            <w:r>
              <w:t>Ткани из металлической нити и ткани из металлизированной пряжи прочие, не включенные в другие группировки</w:t>
            </w:r>
          </w:p>
        </w:tc>
      </w:tr>
      <w:tr w:rsidR="0030303F" w:rsidTr="00B5432E">
        <w:tc>
          <w:tcPr>
            <w:tcW w:w="2211" w:type="dxa"/>
          </w:tcPr>
          <w:p w:rsidR="0030303F" w:rsidRDefault="0030303F" w:rsidP="00B5432E">
            <w:pPr>
              <w:pStyle w:val="ConsPlusNormal"/>
            </w:pPr>
            <w:r>
              <w:t>13.96.13</w:t>
            </w:r>
          </w:p>
        </w:tc>
        <w:tc>
          <w:tcPr>
            <w:tcW w:w="6803" w:type="dxa"/>
          </w:tcPr>
          <w:p w:rsidR="0030303F" w:rsidRDefault="0030303F" w:rsidP="00B5432E">
            <w:pPr>
              <w:pStyle w:val="ConsPlusNormal"/>
            </w:pPr>
            <w:r>
              <w:t>Нити и шнуры резиновые с текстильным покрытием; нити и ленты текстильные, пропитанные или с пластмассовым или резиновым покрытием</w:t>
            </w:r>
          </w:p>
        </w:tc>
      </w:tr>
      <w:tr w:rsidR="0030303F" w:rsidTr="00B5432E">
        <w:tc>
          <w:tcPr>
            <w:tcW w:w="2211" w:type="dxa"/>
          </w:tcPr>
          <w:p w:rsidR="0030303F" w:rsidRDefault="0030303F" w:rsidP="00B5432E">
            <w:pPr>
              <w:pStyle w:val="ConsPlusNormal"/>
            </w:pPr>
            <w:r>
              <w:t>13.96.13.110</w:t>
            </w:r>
          </w:p>
        </w:tc>
        <w:tc>
          <w:tcPr>
            <w:tcW w:w="6803" w:type="dxa"/>
          </w:tcPr>
          <w:p w:rsidR="0030303F" w:rsidRDefault="0030303F" w:rsidP="00B5432E">
            <w:pPr>
              <w:pStyle w:val="ConsPlusNormal"/>
            </w:pPr>
            <w:r>
              <w:t>Нити и шнуры резиновые с текстильным покрытием</w:t>
            </w:r>
          </w:p>
        </w:tc>
      </w:tr>
      <w:tr w:rsidR="0030303F" w:rsidTr="00B5432E">
        <w:tc>
          <w:tcPr>
            <w:tcW w:w="2211" w:type="dxa"/>
          </w:tcPr>
          <w:p w:rsidR="0030303F" w:rsidRDefault="0030303F" w:rsidP="00B5432E">
            <w:pPr>
              <w:pStyle w:val="ConsPlusNormal"/>
            </w:pPr>
            <w:r>
              <w:t>13.96.13.120</w:t>
            </w:r>
          </w:p>
        </w:tc>
        <w:tc>
          <w:tcPr>
            <w:tcW w:w="6803" w:type="dxa"/>
          </w:tcPr>
          <w:p w:rsidR="0030303F" w:rsidRDefault="0030303F" w:rsidP="00B5432E">
            <w:pPr>
              <w:pStyle w:val="ConsPlusNormal"/>
            </w:pPr>
            <w:r>
              <w:t>Нити текстильные пропитанные или с пластмассовым или резиновым покрытием</w:t>
            </w:r>
          </w:p>
        </w:tc>
      </w:tr>
      <w:tr w:rsidR="0030303F" w:rsidTr="00B5432E">
        <w:tc>
          <w:tcPr>
            <w:tcW w:w="2211" w:type="dxa"/>
          </w:tcPr>
          <w:p w:rsidR="0030303F" w:rsidRDefault="0030303F" w:rsidP="00B5432E">
            <w:pPr>
              <w:pStyle w:val="ConsPlusNormal"/>
            </w:pPr>
            <w:r>
              <w:t>13.96.13.130</w:t>
            </w:r>
          </w:p>
        </w:tc>
        <w:tc>
          <w:tcPr>
            <w:tcW w:w="6803" w:type="dxa"/>
          </w:tcPr>
          <w:p w:rsidR="0030303F" w:rsidRDefault="0030303F" w:rsidP="00B5432E">
            <w:pPr>
              <w:pStyle w:val="ConsPlusNormal"/>
            </w:pPr>
            <w:r>
              <w:t>Ленты текстильные пропитанные или с пластмассовым или резиновым покрытием</w:t>
            </w:r>
          </w:p>
        </w:tc>
      </w:tr>
      <w:tr w:rsidR="0030303F" w:rsidTr="00B5432E">
        <w:tc>
          <w:tcPr>
            <w:tcW w:w="2211" w:type="dxa"/>
          </w:tcPr>
          <w:p w:rsidR="0030303F" w:rsidRDefault="0030303F" w:rsidP="00B5432E">
            <w:pPr>
              <w:pStyle w:val="ConsPlusNormal"/>
            </w:pPr>
            <w:r>
              <w:t>13.96.14</w:t>
            </w:r>
          </w:p>
        </w:tc>
        <w:tc>
          <w:tcPr>
            <w:tcW w:w="6803" w:type="dxa"/>
          </w:tcPr>
          <w:p w:rsidR="0030303F" w:rsidRDefault="0030303F" w:rsidP="00B5432E">
            <w:pPr>
              <w:pStyle w:val="ConsPlusNormal"/>
            </w:pPr>
            <w:r>
              <w:t>Ткани трикотажные пропитанные или с покрытием, не включенные в другие группировки</w:t>
            </w:r>
          </w:p>
        </w:tc>
      </w:tr>
      <w:tr w:rsidR="0030303F" w:rsidTr="00B5432E">
        <w:tc>
          <w:tcPr>
            <w:tcW w:w="2211" w:type="dxa"/>
          </w:tcPr>
          <w:p w:rsidR="0030303F" w:rsidRDefault="0030303F" w:rsidP="00B5432E">
            <w:pPr>
              <w:pStyle w:val="ConsPlusNormal"/>
            </w:pPr>
            <w:r>
              <w:t>13.96.14.110</w:t>
            </w:r>
          </w:p>
        </w:tc>
        <w:tc>
          <w:tcPr>
            <w:tcW w:w="6803" w:type="dxa"/>
          </w:tcPr>
          <w:p w:rsidR="0030303F" w:rsidRDefault="0030303F" w:rsidP="00B5432E">
            <w:pPr>
              <w:pStyle w:val="ConsPlusNormal"/>
            </w:pPr>
            <w:r>
              <w:t>Ткани, пропитанные поливинилхлоридной композицией, или с покрытием из поливинилхлорида</w:t>
            </w:r>
          </w:p>
        </w:tc>
      </w:tr>
      <w:tr w:rsidR="0030303F" w:rsidTr="00B5432E">
        <w:tc>
          <w:tcPr>
            <w:tcW w:w="2211" w:type="dxa"/>
          </w:tcPr>
          <w:p w:rsidR="0030303F" w:rsidRDefault="0030303F" w:rsidP="00B5432E">
            <w:pPr>
              <w:pStyle w:val="ConsPlusNormal"/>
            </w:pPr>
            <w:r>
              <w:t>13.96.14.111</w:t>
            </w:r>
          </w:p>
        </w:tc>
        <w:tc>
          <w:tcPr>
            <w:tcW w:w="6803" w:type="dxa"/>
          </w:tcPr>
          <w:p w:rsidR="0030303F" w:rsidRDefault="0030303F" w:rsidP="00B5432E">
            <w:pPr>
              <w:pStyle w:val="ConsPlusNormal"/>
            </w:pPr>
            <w:r>
              <w:t>Ткани, пропитанные поливинилхлоридной композицией</w:t>
            </w:r>
          </w:p>
        </w:tc>
      </w:tr>
      <w:tr w:rsidR="0030303F" w:rsidTr="00B5432E">
        <w:tc>
          <w:tcPr>
            <w:tcW w:w="2211" w:type="dxa"/>
          </w:tcPr>
          <w:p w:rsidR="0030303F" w:rsidRDefault="0030303F" w:rsidP="00B5432E">
            <w:pPr>
              <w:pStyle w:val="ConsPlusNormal"/>
            </w:pPr>
            <w:r>
              <w:t>13.96.14.112</w:t>
            </w:r>
          </w:p>
        </w:tc>
        <w:tc>
          <w:tcPr>
            <w:tcW w:w="6803" w:type="dxa"/>
          </w:tcPr>
          <w:p w:rsidR="0030303F" w:rsidRDefault="0030303F" w:rsidP="00B5432E">
            <w:pPr>
              <w:pStyle w:val="ConsPlusNormal"/>
            </w:pPr>
            <w:r>
              <w:t>Ткани с покрытием из поливинилхлорида</w:t>
            </w:r>
          </w:p>
        </w:tc>
      </w:tr>
      <w:tr w:rsidR="0030303F" w:rsidTr="00B5432E">
        <w:tc>
          <w:tcPr>
            <w:tcW w:w="2211" w:type="dxa"/>
          </w:tcPr>
          <w:p w:rsidR="0030303F" w:rsidRDefault="0030303F" w:rsidP="00B5432E">
            <w:pPr>
              <w:pStyle w:val="ConsPlusNormal"/>
            </w:pPr>
            <w:r>
              <w:t>13.96.14.120</w:t>
            </w:r>
          </w:p>
        </w:tc>
        <w:tc>
          <w:tcPr>
            <w:tcW w:w="6803" w:type="dxa"/>
          </w:tcPr>
          <w:p w:rsidR="0030303F" w:rsidRDefault="0030303F" w:rsidP="00B5432E">
            <w:pPr>
              <w:pStyle w:val="ConsPlusNormal"/>
            </w:pPr>
            <w:r>
              <w:t>Ткани, пропитанные полиуретановой композицией, или с покрытием из полиуретана</w:t>
            </w:r>
          </w:p>
        </w:tc>
      </w:tr>
      <w:tr w:rsidR="0030303F" w:rsidTr="00B5432E">
        <w:tc>
          <w:tcPr>
            <w:tcW w:w="2211" w:type="dxa"/>
          </w:tcPr>
          <w:p w:rsidR="0030303F" w:rsidRDefault="0030303F" w:rsidP="00B5432E">
            <w:pPr>
              <w:pStyle w:val="ConsPlusNormal"/>
            </w:pPr>
            <w:r>
              <w:t>13.96.14.121</w:t>
            </w:r>
          </w:p>
        </w:tc>
        <w:tc>
          <w:tcPr>
            <w:tcW w:w="6803" w:type="dxa"/>
          </w:tcPr>
          <w:p w:rsidR="0030303F" w:rsidRDefault="0030303F" w:rsidP="00B5432E">
            <w:pPr>
              <w:pStyle w:val="ConsPlusNormal"/>
            </w:pPr>
            <w:r>
              <w:t>Ткани, пропитанные полиуретановой композицией</w:t>
            </w:r>
          </w:p>
        </w:tc>
      </w:tr>
      <w:tr w:rsidR="0030303F" w:rsidTr="00B5432E">
        <w:tc>
          <w:tcPr>
            <w:tcW w:w="2211" w:type="dxa"/>
          </w:tcPr>
          <w:p w:rsidR="0030303F" w:rsidRDefault="0030303F" w:rsidP="00B5432E">
            <w:pPr>
              <w:pStyle w:val="ConsPlusNormal"/>
            </w:pPr>
            <w:r>
              <w:t>13.96.14.122</w:t>
            </w:r>
          </w:p>
        </w:tc>
        <w:tc>
          <w:tcPr>
            <w:tcW w:w="6803" w:type="dxa"/>
          </w:tcPr>
          <w:p w:rsidR="0030303F" w:rsidRDefault="0030303F" w:rsidP="00B5432E">
            <w:pPr>
              <w:pStyle w:val="ConsPlusNormal"/>
            </w:pPr>
            <w:r>
              <w:t>Ткани с покрытием из полиуретана</w:t>
            </w:r>
          </w:p>
        </w:tc>
      </w:tr>
      <w:tr w:rsidR="0030303F" w:rsidTr="00B5432E">
        <w:tc>
          <w:tcPr>
            <w:tcW w:w="2211" w:type="dxa"/>
          </w:tcPr>
          <w:p w:rsidR="0030303F" w:rsidRDefault="0030303F" w:rsidP="00B5432E">
            <w:pPr>
              <w:pStyle w:val="ConsPlusNormal"/>
            </w:pPr>
            <w:r>
              <w:t>13.96.14.130</w:t>
            </w:r>
          </w:p>
        </w:tc>
        <w:tc>
          <w:tcPr>
            <w:tcW w:w="6803" w:type="dxa"/>
          </w:tcPr>
          <w:p w:rsidR="0030303F" w:rsidRDefault="0030303F" w:rsidP="00B5432E">
            <w:pPr>
              <w:pStyle w:val="ConsPlusNormal"/>
            </w:pPr>
            <w:r>
              <w:t>Ткани, пропитанные композициями на основе производных целлюлозы, или с покрытием из производных целлюлозы</w:t>
            </w:r>
          </w:p>
        </w:tc>
      </w:tr>
      <w:tr w:rsidR="0030303F" w:rsidTr="00B5432E">
        <w:tc>
          <w:tcPr>
            <w:tcW w:w="2211" w:type="dxa"/>
          </w:tcPr>
          <w:p w:rsidR="0030303F" w:rsidRDefault="0030303F" w:rsidP="00B5432E">
            <w:pPr>
              <w:pStyle w:val="ConsPlusNormal"/>
            </w:pPr>
            <w:r>
              <w:t>13.96.14.131</w:t>
            </w:r>
          </w:p>
        </w:tc>
        <w:tc>
          <w:tcPr>
            <w:tcW w:w="6803" w:type="dxa"/>
          </w:tcPr>
          <w:p w:rsidR="0030303F" w:rsidRDefault="0030303F" w:rsidP="00B5432E">
            <w:pPr>
              <w:pStyle w:val="ConsPlusNormal"/>
            </w:pPr>
            <w:r>
              <w:t>Ткани, пропитанные композициями на основе производных целлюлозы</w:t>
            </w:r>
          </w:p>
        </w:tc>
      </w:tr>
      <w:tr w:rsidR="0030303F" w:rsidTr="00B5432E">
        <w:tc>
          <w:tcPr>
            <w:tcW w:w="2211" w:type="dxa"/>
          </w:tcPr>
          <w:p w:rsidR="0030303F" w:rsidRDefault="0030303F" w:rsidP="00B5432E">
            <w:pPr>
              <w:pStyle w:val="ConsPlusNormal"/>
            </w:pPr>
            <w:r>
              <w:t>13.96.14.132</w:t>
            </w:r>
          </w:p>
        </w:tc>
        <w:tc>
          <w:tcPr>
            <w:tcW w:w="6803" w:type="dxa"/>
          </w:tcPr>
          <w:p w:rsidR="0030303F" w:rsidRDefault="0030303F" w:rsidP="00B5432E">
            <w:pPr>
              <w:pStyle w:val="ConsPlusNormal"/>
            </w:pPr>
            <w:r>
              <w:t>Ткани с покрытием из производных целлюлозы</w:t>
            </w:r>
          </w:p>
        </w:tc>
      </w:tr>
      <w:tr w:rsidR="0030303F" w:rsidTr="00B5432E">
        <w:tc>
          <w:tcPr>
            <w:tcW w:w="2211" w:type="dxa"/>
          </w:tcPr>
          <w:p w:rsidR="0030303F" w:rsidRDefault="0030303F" w:rsidP="00B5432E">
            <w:pPr>
              <w:pStyle w:val="ConsPlusNormal"/>
            </w:pPr>
            <w:r>
              <w:lastRenderedPageBreak/>
              <w:t>13.96.14.190</w:t>
            </w:r>
          </w:p>
        </w:tc>
        <w:tc>
          <w:tcPr>
            <w:tcW w:w="6803" w:type="dxa"/>
          </w:tcPr>
          <w:p w:rsidR="0030303F" w:rsidRDefault="0030303F" w:rsidP="00B5432E">
            <w:pPr>
              <w:pStyle w:val="ConsPlusNormal"/>
            </w:pPr>
            <w:r>
              <w:t>Ткани, пропитанные другими полимерными композициями, или с покрытием, прочие</w:t>
            </w:r>
          </w:p>
        </w:tc>
      </w:tr>
      <w:tr w:rsidR="0030303F" w:rsidTr="00B5432E">
        <w:tc>
          <w:tcPr>
            <w:tcW w:w="2211" w:type="dxa"/>
          </w:tcPr>
          <w:p w:rsidR="0030303F" w:rsidRDefault="0030303F" w:rsidP="00B5432E">
            <w:pPr>
              <w:pStyle w:val="ConsPlusNormal"/>
            </w:pPr>
            <w:r>
              <w:t>13.96.14.191</w:t>
            </w:r>
          </w:p>
        </w:tc>
        <w:tc>
          <w:tcPr>
            <w:tcW w:w="6803" w:type="dxa"/>
          </w:tcPr>
          <w:p w:rsidR="0030303F" w:rsidRDefault="0030303F" w:rsidP="00B5432E">
            <w:pPr>
              <w:pStyle w:val="ConsPlusNormal"/>
            </w:pPr>
            <w: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30303F" w:rsidTr="00B5432E">
        <w:tc>
          <w:tcPr>
            <w:tcW w:w="2211" w:type="dxa"/>
          </w:tcPr>
          <w:p w:rsidR="0030303F" w:rsidRDefault="0030303F" w:rsidP="00B5432E">
            <w:pPr>
              <w:pStyle w:val="ConsPlusNormal"/>
            </w:pPr>
            <w:r>
              <w:t>13.96.14.192</w:t>
            </w:r>
          </w:p>
        </w:tc>
        <w:tc>
          <w:tcPr>
            <w:tcW w:w="6803" w:type="dxa"/>
          </w:tcPr>
          <w:p w:rsidR="0030303F" w:rsidRDefault="0030303F" w:rsidP="00B5432E">
            <w:pPr>
              <w:pStyle w:val="ConsPlusNormal"/>
            </w:pPr>
            <w:r>
              <w:t>Калька чертежная, полученная обработкой смолами хлопчатобумажных или льняных тканей</w:t>
            </w:r>
          </w:p>
        </w:tc>
      </w:tr>
      <w:tr w:rsidR="0030303F" w:rsidTr="00B5432E">
        <w:tc>
          <w:tcPr>
            <w:tcW w:w="2211" w:type="dxa"/>
          </w:tcPr>
          <w:p w:rsidR="0030303F" w:rsidRDefault="0030303F" w:rsidP="00B5432E">
            <w:pPr>
              <w:pStyle w:val="ConsPlusNormal"/>
            </w:pPr>
            <w:r>
              <w:t>13.96.14.193</w:t>
            </w:r>
          </w:p>
        </w:tc>
        <w:tc>
          <w:tcPr>
            <w:tcW w:w="6803" w:type="dxa"/>
          </w:tcPr>
          <w:p w:rsidR="0030303F" w:rsidRDefault="0030303F" w:rsidP="00B5432E">
            <w:pPr>
              <w:pStyle w:val="ConsPlusNormal"/>
            </w:pPr>
            <w:r>
              <w:t>Холст, загрунтованный для живописи</w:t>
            </w:r>
          </w:p>
        </w:tc>
      </w:tr>
      <w:tr w:rsidR="0030303F" w:rsidTr="00B5432E">
        <w:tc>
          <w:tcPr>
            <w:tcW w:w="2211" w:type="dxa"/>
          </w:tcPr>
          <w:p w:rsidR="0030303F" w:rsidRDefault="0030303F" w:rsidP="00B5432E">
            <w:pPr>
              <w:pStyle w:val="ConsPlusNormal"/>
            </w:pPr>
            <w:r>
              <w:t>13.96.14.194</w:t>
            </w:r>
          </w:p>
        </w:tc>
        <w:tc>
          <w:tcPr>
            <w:tcW w:w="6803" w:type="dxa"/>
          </w:tcPr>
          <w:p w:rsidR="0030303F" w:rsidRDefault="0030303F" w:rsidP="00B5432E">
            <w:pPr>
              <w:pStyle w:val="ConsPlusNormal"/>
            </w:pPr>
            <w:r>
              <w:t>Холсты, расписанные для театральных декораций, художественных студий, и аналогичного назначения</w:t>
            </w:r>
          </w:p>
        </w:tc>
      </w:tr>
      <w:tr w:rsidR="0030303F" w:rsidTr="00B5432E">
        <w:tc>
          <w:tcPr>
            <w:tcW w:w="2211" w:type="dxa"/>
          </w:tcPr>
          <w:p w:rsidR="0030303F" w:rsidRDefault="0030303F" w:rsidP="00B5432E">
            <w:pPr>
              <w:pStyle w:val="ConsPlusNormal"/>
            </w:pPr>
            <w:r>
              <w:t>13.96.14.195</w:t>
            </w:r>
          </w:p>
        </w:tc>
        <w:tc>
          <w:tcPr>
            <w:tcW w:w="6803" w:type="dxa"/>
          </w:tcPr>
          <w:p w:rsidR="0030303F" w:rsidRDefault="0030303F" w:rsidP="00B5432E">
            <w:pPr>
              <w:pStyle w:val="ConsPlusNormal"/>
            </w:pPr>
            <w:r>
              <w:t>Ткани с огнестойкой отделкой для экранов</w:t>
            </w:r>
          </w:p>
        </w:tc>
      </w:tr>
      <w:tr w:rsidR="0030303F" w:rsidTr="00B5432E">
        <w:tc>
          <w:tcPr>
            <w:tcW w:w="2211" w:type="dxa"/>
          </w:tcPr>
          <w:p w:rsidR="0030303F" w:rsidRDefault="0030303F" w:rsidP="00B5432E">
            <w:pPr>
              <w:pStyle w:val="ConsPlusNormal"/>
            </w:pPr>
            <w:r>
              <w:t>13.96.14.196</w:t>
            </w:r>
          </w:p>
        </w:tc>
        <w:tc>
          <w:tcPr>
            <w:tcW w:w="6803" w:type="dxa"/>
          </w:tcPr>
          <w:p w:rsidR="0030303F" w:rsidRDefault="0030303F" w:rsidP="00B5432E">
            <w:pPr>
              <w:pStyle w:val="ConsPlusNormal"/>
            </w:pPr>
            <w:r>
              <w:t>Ткани, покрытые смолой или другими материалами, используемые для производства брезента и упаковочных материалов</w:t>
            </w:r>
          </w:p>
        </w:tc>
      </w:tr>
      <w:tr w:rsidR="0030303F" w:rsidTr="00B5432E">
        <w:tc>
          <w:tcPr>
            <w:tcW w:w="2211" w:type="dxa"/>
          </w:tcPr>
          <w:p w:rsidR="0030303F" w:rsidRDefault="0030303F" w:rsidP="00B5432E">
            <w:pPr>
              <w:pStyle w:val="ConsPlusNormal"/>
            </w:pPr>
            <w:r>
              <w:t>13.96.14.197</w:t>
            </w:r>
          </w:p>
        </w:tc>
        <w:tc>
          <w:tcPr>
            <w:tcW w:w="6803" w:type="dxa"/>
          </w:tcPr>
          <w:p w:rsidR="0030303F" w:rsidRDefault="0030303F" w:rsidP="00B5432E">
            <w:pPr>
              <w:pStyle w:val="ConsPlusNormal"/>
            </w:pPr>
            <w:r>
              <w:t>Бортовка и аналогичные ткани жесткие пропитанные для каркасов шляп</w:t>
            </w:r>
          </w:p>
        </w:tc>
      </w:tr>
      <w:tr w:rsidR="0030303F" w:rsidTr="00B5432E">
        <w:tc>
          <w:tcPr>
            <w:tcW w:w="2211" w:type="dxa"/>
          </w:tcPr>
          <w:p w:rsidR="0030303F" w:rsidRDefault="0030303F" w:rsidP="00B5432E">
            <w:pPr>
              <w:pStyle w:val="ConsPlusNormal"/>
            </w:pPr>
            <w:r>
              <w:t>13.96.14.199</w:t>
            </w:r>
          </w:p>
        </w:tc>
        <w:tc>
          <w:tcPr>
            <w:tcW w:w="6803" w:type="dxa"/>
          </w:tcPr>
          <w:p w:rsidR="0030303F" w:rsidRDefault="0030303F" w:rsidP="00B5432E">
            <w:pPr>
              <w:pStyle w:val="ConsPlusNormal"/>
            </w:pPr>
            <w:r>
              <w:t>Ткани, пропитанные другими полимерными композициями, или с покрытием из других полимеров, прочие, не включенные в другие группировки</w:t>
            </w:r>
          </w:p>
        </w:tc>
      </w:tr>
      <w:tr w:rsidR="0030303F" w:rsidTr="00B5432E">
        <w:tc>
          <w:tcPr>
            <w:tcW w:w="2211" w:type="dxa"/>
          </w:tcPr>
          <w:p w:rsidR="0030303F" w:rsidRDefault="0030303F" w:rsidP="00B5432E">
            <w:pPr>
              <w:pStyle w:val="ConsPlusNormal"/>
            </w:pPr>
            <w:r>
              <w:t>13.96.15</w:t>
            </w:r>
          </w:p>
        </w:tc>
        <w:tc>
          <w:tcPr>
            <w:tcW w:w="6803" w:type="dxa"/>
          </w:tcPr>
          <w:p w:rsidR="0030303F" w:rsidRDefault="0030303F" w:rsidP="00B5432E">
            <w:pPr>
              <w:pStyle w:val="ConsPlusNormal"/>
            </w:pPr>
            <w:r>
              <w:t>Ткани кордные из высокопрочной нейлоновой пряжи или прочей полиамидной, полиэфирной или вискозной пряжи</w:t>
            </w:r>
          </w:p>
        </w:tc>
      </w:tr>
      <w:tr w:rsidR="0030303F" w:rsidTr="00B5432E">
        <w:tc>
          <w:tcPr>
            <w:tcW w:w="2211" w:type="dxa"/>
          </w:tcPr>
          <w:p w:rsidR="0030303F" w:rsidRDefault="0030303F" w:rsidP="00B5432E">
            <w:pPr>
              <w:pStyle w:val="ConsPlusNormal"/>
            </w:pPr>
            <w:r>
              <w:t>13.96.15.110</w:t>
            </w:r>
          </w:p>
        </w:tc>
        <w:tc>
          <w:tcPr>
            <w:tcW w:w="6803" w:type="dxa"/>
          </w:tcPr>
          <w:p w:rsidR="0030303F" w:rsidRDefault="0030303F" w:rsidP="00B5432E">
            <w:pPr>
              <w:pStyle w:val="ConsPlusNormal"/>
            </w:pPr>
            <w:r>
              <w:t>Ткани кордные из высокопрочной нейлоновой нити</w:t>
            </w:r>
          </w:p>
        </w:tc>
      </w:tr>
      <w:tr w:rsidR="0030303F" w:rsidTr="00B5432E">
        <w:tc>
          <w:tcPr>
            <w:tcW w:w="2211" w:type="dxa"/>
          </w:tcPr>
          <w:p w:rsidR="0030303F" w:rsidRDefault="0030303F" w:rsidP="00B5432E">
            <w:pPr>
              <w:pStyle w:val="ConsPlusNormal"/>
            </w:pPr>
            <w:r>
              <w:t>13.96.15.120</w:t>
            </w:r>
          </w:p>
        </w:tc>
        <w:tc>
          <w:tcPr>
            <w:tcW w:w="6803" w:type="dxa"/>
          </w:tcPr>
          <w:p w:rsidR="0030303F" w:rsidRDefault="0030303F" w:rsidP="00B5432E">
            <w:pPr>
              <w:pStyle w:val="ConsPlusNormal"/>
            </w:pPr>
            <w:r>
              <w:t>Ткани кордные из высокопрочного полиамидного волокна</w:t>
            </w:r>
          </w:p>
        </w:tc>
      </w:tr>
      <w:tr w:rsidR="0030303F" w:rsidTr="00B5432E">
        <w:tc>
          <w:tcPr>
            <w:tcW w:w="2211" w:type="dxa"/>
          </w:tcPr>
          <w:p w:rsidR="0030303F" w:rsidRDefault="0030303F" w:rsidP="00B5432E">
            <w:pPr>
              <w:pStyle w:val="ConsPlusNormal"/>
            </w:pPr>
            <w:r>
              <w:t>13.96.15.130</w:t>
            </w:r>
          </w:p>
        </w:tc>
        <w:tc>
          <w:tcPr>
            <w:tcW w:w="6803" w:type="dxa"/>
          </w:tcPr>
          <w:p w:rsidR="0030303F" w:rsidRDefault="0030303F" w:rsidP="00B5432E">
            <w:pPr>
              <w:pStyle w:val="ConsPlusNormal"/>
            </w:pPr>
            <w:r>
              <w:t>Ткани кордные из высокопрочного полиэфирного волокна</w:t>
            </w:r>
          </w:p>
        </w:tc>
      </w:tr>
      <w:tr w:rsidR="0030303F" w:rsidTr="00B5432E">
        <w:tc>
          <w:tcPr>
            <w:tcW w:w="2211" w:type="dxa"/>
          </w:tcPr>
          <w:p w:rsidR="0030303F" w:rsidRDefault="0030303F" w:rsidP="00B5432E">
            <w:pPr>
              <w:pStyle w:val="ConsPlusNormal"/>
            </w:pPr>
            <w:r>
              <w:t>13.96.15.140</w:t>
            </w:r>
          </w:p>
        </w:tc>
        <w:tc>
          <w:tcPr>
            <w:tcW w:w="6803" w:type="dxa"/>
          </w:tcPr>
          <w:p w:rsidR="0030303F" w:rsidRDefault="0030303F" w:rsidP="00B5432E">
            <w:pPr>
              <w:pStyle w:val="ConsPlusNormal"/>
            </w:pPr>
            <w:r>
              <w:t>Ткани кордные из высокопрочного вискозного волокна</w:t>
            </w:r>
          </w:p>
        </w:tc>
      </w:tr>
      <w:tr w:rsidR="0030303F" w:rsidTr="00B5432E">
        <w:tc>
          <w:tcPr>
            <w:tcW w:w="2211" w:type="dxa"/>
          </w:tcPr>
          <w:p w:rsidR="0030303F" w:rsidRDefault="0030303F" w:rsidP="00B5432E">
            <w:pPr>
              <w:pStyle w:val="ConsPlusNormal"/>
            </w:pPr>
            <w:r>
              <w:t>13.96.15.190</w:t>
            </w:r>
          </w:p>
        </w:tc>
        <w:tc>
          <w:tcPr>
            <w:tcW w:w="6803" w:type="dxa"/>
          </w:tcPr>
          <w:p w:rsidR="0030303F" w:rsidRDefault="0030303F" w:rsidP="00B5432E">
            <w:pPr>
              <w:pStyle w:val="ConsPlusNormal"/>
            </w:pPr>
            <w:r>
              <w:t>Ткани кордные прочие, не включенные в другие группировки</w:t>
            </w:r>
          </w:p>
        </w:tc>
      </w:tr>
      <w:tr w:rsidR="0030303F" w:rsidTr="00B5432E">
        <w:tc>
          <w:tcPr>
            <w:tcW w:w="2211" w:type="dxa"/>
          </w:tcPr>
          <w:p w:rsidR="0030303F" w:rsidRDefault="0030303F" w:rsidP="00B5432E">
            <w:pPr>
              <w:pStyle w:val="ConsPlusNormal"/>
            </w:pPr>
            <w:r>
              <w:t>13.96.16</w:t>
            </w:r>
          </w:p>
        </w:tc>
        <w:tc>
          <w:tcPr>
            <w:tcW w:w="6803" w:type="dxa"/>
          </w:tcPr>
          <w:p w:rsidR="0030303F" w:rsidRDefault="0030303F" w:rsidP="00B5432E">
            <w:pPr>
              <w:pStyle w:val="ConsPlusNormal"/>
            </w:pPr>
            <w: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30303F" w:rsidTr="00B5432E">
        <w:tc>
          <w:tcPr>
            <w:tcW w:w="2211" w:type="dxa"/>
          </w:tcPr>
          <w:p w:rsidR="0030303F" w:rsidRDefault="0030303F" w:rsidP="00B5432E">
            <w:pPr>
              <w:pStyle w:val="ConsPlusNormal"/>
            </w:pPr>
            <w:r>
              <w:t>13.96.16.110</w:t>
            </w:r>
          </w:p>
        </w:tc>
        <w:tc>
          <w:tcPr>
            <w:tcW w:w="6803" w:type="dxa"/>
          </w:tcPr>
          <w:p w:rsidR="0030303F" w:rsidRDefault="0030303F" w:rsidP="00B5432E">
            <w:pPr>
              <w:pStyle w:val="ConsPlusNormal"/>
            </w:pPr>
            <w:r>
              <w:t>Фитили текстильные</w:t>
            </w:r>
          </w:p>
        </w:tc>
      </w:tr>
      <w:tr w:rsidR="0030303F" w:rsidTr="00B5432E">
        <w:tc>
          <w:tcPr>
            <w:tcW w:w="2211" w:type="dxa"/>
          </w:tcPr>
          <w:p w:rsidR="0030303F" w:rsidRDefault="0030303F" w:rsidP="00B5432E">
            <w:pPr>
              <w:pStyle w:val="ConsPlusNormal"/>
            </w:pPr>
            <w:r>
              <w:t>13.96.16.120</w:t>
            </w:r>
          </w:p>
        </w:tc>
        <w:tc>
          <w:tcPr>
            <w:tcW w:w="6803" w:type="dxa"/>
          </w:tcPr>
          <w:p w:rsidR="0030303F" w:rsidRDefault="0030303F" w:rsidP="00B5432E">
            <w:pPr>
              <w:pStyle w:val="ConsPlusNormal"/>
            </w:pPr>
            <w:r>
              <w:t>Сетки калильные текстильные газовых фонарей</w:t>
            </w:r>
          </w:p>
        </w:tc>
      </w:tr>
      <w:tr w:rsidR="0030303F" w:rsidTr="00B5432E">
        <w:tc>
          <w:tcPr>
            <w:tcW w:w="2211" w:type="dxa"/>
          </w:tcPr>
          <w:p w:rsidR="0030303F" w:rsidRDefault="0030303F" w:rsidP="00B5432E">
            <w:pPr>
              <w:pStyle w:val="ConsPlusNormal"/>
            </w:pPr>
            <w:r>
              <w:t>13.96.16.130</w:t>
            </w:r>
          </w:p>
        </w:tc>
        <w:tc>
          <w:tcPr>
            <w:tcW w:w="6803" w:type="dxa"/>
          </w:tcPr>
          <w:p w:rsidR="0030303F" w:rsidRDefault="0030303F" w:rsidP="00B5432E">
            <w:pPr>
              <w:pStyle w:val="ConsPlusNormal"/>
            </w:pPr>
            <w:r>
              <w:t>Шланги текстильные</w:t>
            </w:r>
          </w:p>
        </w:tc>
      </w:tr>
      <w:tr w:rsidR="0030303F" w:rsidTr="00B5432E">
        <w:tc>
          <w:tcPr>
            <w:tcW w:w="2211" w:type="dxa"/>
          </w:tcPr>
          <w:p w:rsidR="0030303F" w:rsidRDefault="0030303F" w:rsidP="00B5432E">
            <w:pPr>
              <w:pStyle w:val="ConsPlusNormal"/>
            </w:pPr>
            <w:r>
              <w:t>13.96.16.140</w:t>
            </w:r>
          </w:p>
        </w:tc>
        <w:tc>
          <w:tcPr>
            <w:tcW w:w="6803" w:type="dxa"/>
          </w:tcPr>
          <w:p w:rsidR="0030303F" w:rsidRDefault="0030303F" w:rsidP="00B5432E">
            <w:pPr>
              <w:pStyle w:val="ConsPlusNormal"/>
            </w:pPr>
            <w:r>
              <w:t>Ремни приводные текстильные</w:t>
            </w:r>
          </w:p>
        </w:tc>
      </w:tr>
      <w:tr w:rsidR="0030303F" w:rsidTr="00B5432E">
        <w:tc>
          <w:tcPr>
            <w:tcW w:w="2211" w:type="dxa"/>
          </w:tcPr>
          <w:p w:rsidR="0030303F" w:rsidRDefault="0030303F" w:rsidP="00B5432E">
            <w:pPr>
              <w:pStyle w:val="ConsPlusNormal"/>
            </w:pPr>
            <w:r>
              <w:t>13.96.16.150</w:t>
            </w:r>
          </w:p>
        </w:tc>
        <w:tc>
          <w:tcPr>
            <w:tcW w:w="6803" w:type="dxa"/>
          </w:tcPr>
          <w:p w:rsidR="0030303F" w:rsidRDefault="0030303F" w:rsidP="00B5432E">
            <w:pPr>
              <w:pStyle w:val="ConsPlusNormal"/>
            </w:pPr>
            <w:r>
              <w:t>Ленты конвейерные текстильные</w:t>
            </w:r>
          </w:p>
        </w:tc>
      </w:tr>
      <w:tr w:rsidR="0030303F" w:rsidTr="00B5432E">
        <w:tc>
          <w:tcPr>
            <w:tcW w:w="2211" w:type="dxa"/>
          </w:tcPr>
          <w:p w:rsidR="0030303F" w:rsidRDefault="0030303F" w:rsidP="00B5432E">
            <w:pPr>
              <w:pStyle w:val="ConsPlusNormal"/>
            </w:pPr>
            <w:r>
              <w:t>13.96.16.160</w:t>
            </w:r>
          </w:p>
        </w:tc>
        <w:tc>
          <w:tcPr>
            <w:tcW w:w="6803" w:type="dxa"/>
          </w:tcPr>
          <w:p w:rsidR="0030303F" w:rsidRDefault="0030303F" w:rsidP="00B5432E">
            <w:pPr>
              <w:pStyle w:val="ConsPlusNormal"/>
            </w:pPr>
            <w:r>
              <w:t>Ткани для сит</w:t>
            </w:r>
          </w:p>
        </w:tc>
      </w:tr>
      <w:tr w:rsidR="0030303F" w:rsidTr="00B5432E">
        <w:tc>
          <w:tcPr>
            <w:tcW w:w="2211" w:type="dxa"/>
          </w:tcPr>
          <w:p w:rsidR="0030303F" w:rsidRDefault="0030303F" w:rsidP="00B5432E">
            <w:pPr>
              <w:pStyle w:val="ConsPlusNormal"/>
            </w:pPr>
            <w:r>
              <w:t>13.96.16.170</w:t>
            </w:r>
          </w:p>
        </w:tc>
        <w:tc>
          <w:tcPr>
            <w:tcW w:w="6803" w:type="dxa"/>
          </w:tcPr>
          <w:p w:rsidR="0030303F" w:rsidRDefault="0030303F" w:rsidP="00B5432E">
            <w:pPr>
              <w:pStyle w:val="ConsPlusNormal"/>
            </w:pPr>
            <w:r>
              <w:t>Ткани фильтровальные</w:t>
            </w:r>
          </w:p>
        </w:tc>
      </w:tr>
      <w:tr w:rsidR="0030303F" w:rsidTr="00B5432E">
        <w:tc>
          <w:tcPr>
            <w:tcW w:w="2211" w:type="dxa"/>
          </w:tcPr>
          <w:p w:rsidR="0030303F" w:rsidRDefault="0030303F" w:rsidP="00B5432E">
            <w:pPr>
              <w:pStyle w:val="ConsPlusNormal"/>
            </w:pPr>
            <w:r>
              <w:t>13.96.16.190</w:t>
            </w:r>
          </w:p>
        </w:tc>
        <w:tc>
          <w:tcPr>
            <w:tcW w:w="6803" w:type="dxa"/>
          </w:tcPr>
          <w:p w:rsidR="0030303F" w:rsidRDefault="0030303F" w:rsidP="00B5432E">
            <w:pPr>
              <w:pStyle w:val="ConsPlusNormal"/>
            </w:pPr>
            <w:r>
              <w:t xml:space="preserve">Материалы и изделия технического назначения прочие, не </w:t>
            </w:r>
            <w:r>
              <w:lastRenderedPageBreak/>
              <w:t>включенные в другие группировки</w:t>
            </w:r>
          </w:p>
        </w:tc>
      </w:tr>
      <w:tr w:rsidR="0030303F" w:rsidTr="00B5432E">
        <w:tc>
          <w:tcPr>
            <w:tcW w:w="2211" w:type="dxa"/>
          </w:tcPr>
          <w:p w:rsidR="0030303F" w:rsidRDefault="0030303F" w:rsidP="00B5432E">
            <w:pPr>
              <w:pStyle w:val="ConsPlusNormal"/>
            </w:pPr>
            <w:r>
              <w:lastRenderedPageBreak/>
              <w:t>13.96.17</w:t>
            </w:r>
          </w:p>
        </w:tc>
        <w:tc>
          <w:tcPr>
            <w:tcW w:w="6803" w:type="dxa"/>
          </w:tcPr>
          <w:p w:rsidR="0030303F" w:rsidRDefault="0030303F" w:rsidP="00B5432E">
            <w:pPr>
              <w:pStyle w:val="ConsPlusNormal"/>
            </w:pPr>
            <w:r>
              <w:t>Ткани узкие; ткани узкие с основой без утка с клеевым соединением (клеящие ленты); материалы для отделки и аналогичные изделия</w:t>
            </w:r>
          </w:p>
        </w:tc>
      </w:tr>
      <w:tr w:rsidR="0030303F" w:rsidTr="00B5432E">
        <w:tc>
          <w:tcPr>
            <w:tcW w:w="2211" w:type="dxa"/>
          </w:tcPr>
          <w:p w:rsidR="0030303F" w:rsidRDefault="0030303F" w:rsidP="00B5432E">
            <w:pPr>
              <w:pStyle w:val="ConsPlusNormal"/>
            </w:pPr>
            <w:r>
              <w:t>13.96.17.110</w:t>
            </w:r>
          </w:p>
        </w:tc>
        <w:tc>
          <w:tcPr>
            <w:tcW w:w="6803" w:type="dxa"/>
          </w:tcPr>
          <w:p w:rsidR="0030303F" w:rsidRDefault="0030303F" w:rsidP="00B5432E">
            <w:pPr>
              <w:pStyle w:val="ConsPlusNormal"/>
            </w:pPr>
            <w:r>
              <w:t>Ткани узкие</w:t>
            </w:r>
          </w:p>
        </w:tc>
      </w:tr>
      <w:tr w:rsidR="0030303F" w:rsidTr="00B5432E">
        <w:tc>
          <w:tcPr>
            <w:tcW w:w="2211" w:type="dxa"/>
          </w:tcPr>
          <w:p w:rsidR="0030303F" w:rsidRDefault="0030303F" w:rsidP="00B5432E">
            <w:pPr>
              <w:pStyle w:val="ConsPlusNormal"/>
            </w:pPr>
            <w:r>
              <w:t>13.96.17.111</w:t>
            </w:r>
          </w:p>
        </w:tc>
        <w:tc>
          <w:tcPr>
            <w:tcW w:w="6803" w:type="dxa"/>
          </w:tcPr>
          <w:p w:rsidR="0030303F" w:rsidRDefault="0030303F" w:rsidP="00B5432E">
            <w:pPr>
              <w:pStyle w:val="ConsPlusNormal"/>
            </w:pPr>
            <w:r>
              <w:t>Ткани узкие из хлопчатобумажной пряжи (кроме ворсовых тканей и тканей из синели)</w:t>
            </w:r>
          </w:p>
        </w:tc>
      </w:tr>
      <w:tr w:rsidR="0030303F" w:rsidTr="00B5432E">
        <w:tc>
          <w:tcPr>
            <w:tcW w:w="2211" w:type="dxa"/>
          </w:tcPr>
          <w:p w:rsidR="0030303F" w:rsidRDefault="0030303F" w:rsidP="00B5432E">
            <w:pPr>
              <w:pStyle w:val="ConsPlusNormal"/>
            </w:pPr>
            <w:r>
              <w:t>13.96.17.112</w:t>
            </w:r>
          </w:p>
        </w:tc>
        <w:tc>
          <w:tcPr>
            <w:tcW w:w="6803" w:type="dxa"/>
          </w:tcPr>
          <w:p w:rsidR="0030303F" w:rsidRDefault="0030303F" w:rsidP="00B5432E">
            <w:pPr>
              <w:pStyle w:val="ConsPlusNormal"/>
            </w:pPr>
            <w:r>
              <w:t>Ткани узкие из шелковых нитей</w:t>
            </w:r>
          </w:p>
        </w:tc>
      </w:tr>
      <w:tr w:rsidR="0030303F" w:rsidTr="00B5432E">
        <w:tc>
          <w:tcPr>
            <w:tcW w:w="2211" w:type="dxa"/>
          </w:tcPr>
          <w:p w:rsidR="0030303F" w:rsidRDefault="0030303F" w:rsidP="00B5432E">
            <w:pPr>
              <w:pStyle w:val="ConsPlusNormal"/>
            </w:pPr>
            <w:r>
              <w:t>13.96.17.113</w:t>
            </w:r>
          </w:p>
        </w:tc>
        <w:tc>
          <w:tcPr>
            <w:tcW w:w="6803" w:type="dxa"/>
          </w:tcPr>
          <w:p w:rsidR="0030303F" w:rsidRDefault="0030303F" w:rsidP="00B5432E">
            <w:pPr>
              <w:pStyle w:val="ConsPlusNormal"/>
            </w:pPr>
            <w:r>
              <w:t>Ткани узкие из других натуральных нитей</w:t>
            </w:r>
          </w:p>
        </w:tc>
      </w:tr>
      <w:tr w:rsidR="0030303F" w:rsidTr="00B5432E">
        <w:tc>
          <w:tcPr>
            <w:tcW w:w="2211" w:type="dxa"/>
          </w:tcPr>
          <w:p w:rsidR="0030303F" w:rsidRDefault="0030303F" w:rsidP="00B5432E">
            <w:pPr>
              <w:pStyle w:val="ConsPlusNormal"/>
            </w:pPr>
            <w:r>
              <w:t>13.96.17.114</w:t>
            </w:r>
          </w:p>
        </w:tc>
        <w:tc>
          <w:tcPr>
            <w:tcW w:w="6803" w:type="dxa"/>
          </w:tcPr>
          <w:p w:rsidR="0030303F" w:rsidRDefault="0030303F" w:rsidP="00B5432E">
            <w:pPr>
              <w:pStyle w:val="ConsPlusNormal"/>
            </w:pPr>
            <w:r>
              <w:t>Ткани узкие из химических нитей</w:t>
            </w:r>
          </w:p>
        </w:tc>
      </w:tr>
      <w:tr w:rsidR="0030303F" w:rsidTr="00B5432E">
        <w:tc>
          <w:tcPr>
            <w:tcW w:w="2211" w:type="dxa"/>
          </w:tcPr>
          <w:p w:rsidR="0030303F" w:rsidRDefault="0030303F" w:rsidP="00B5432E">
            <w:pPr>
              <w:pStyle w:val="ConsPlusNormal"/>
            </w:pPr>
            <w:r>
              <w:t>13.96.17.115</w:t>
            </w:r>
          </w:p>
        </w:tc>
        <w:tc>
          <w:tcPr>
            <w:tcW w:w="6803" w:type="dxa"/>
          </w:tcPr>
          <w:p w:rsidR="0030303F" w:rsidRDefault="0030303F" w:rsidP="00B5432E">
            <w:pPr>
              <w:pStyle w:val="ConsPlusNormal"/>
            </w:pPr>
            <w:r>
              <w:t>Ткани узкие ворсовые и ткани из синели</w:t>
            </w:r>
          </w:p>
        </w:tc>
      </w:tr>
      <w:tr w:rsidR="0030303F" w:rsidTr="00B5432E">
        <w:tc>
          <w:tcPr>
            <w:tcW w:w="2211" w:type="dxa"/>
          </w:tcPr>
          <w:p w:rsidR="0030303F" w:rsidRDefault="0030303F" w:rsidP="00B5432E">
            <w:pPr>
              <w:pStyle w:val="ConsPlusNormal"/>
            </w:pPr>
            <w:r>
              <w:t>13.96.17.116</w:t>
            </w:r>
          </w:p>
        </w:tc>
        <w:tc>
          <w:tcPr>
            <w:tcW w:w="6803" w:type="dxa"/>
          </w:tcPr>
          <w:p w:rsidR="0030303F" w:rsidRDefault="0030303F" w:rsidP="00B5432E">
            <w:pPr>
              <w:pStyle w:val="ConsPlusNormal"/>
            </w:pPr>
            <w:r>
              <w:t>Ткани узкие, содержащие не менее 5% эластановых и латексных нитей</w:t>
            </w:r>
          </w:p>
        </w:tc>
      </w:tr>
      <w:tr w:rsidR="0030303F" w:rsidTr="00B5432E">
        <w:tc>
          <w:tcPr>
            <w:tcW w:w="2211" w:type="dxa"/>
          </w:tcPr>
          <w:p w:rsidR="0030303F" w:rsidRDefault="0030303F" w:rsidP="00B5432E">
            <w:pPr>
              <w:pStyle w:val="ConsPlusNormal"/>
            </w:pPr>
            <w:r>
              <w:t>13.96.17.117</w:t>
            </w:r>
          </w:p>
        </w:tc>
        <w:tc>
          <w:tcPr>
            <w:tcW w:w="6803" w:type="dxa"/>
          </w:tcPr>
          <w:p w:rsidR="0030303F" w:rsidRDefault="0030303F" w:rsidP="00B5432E">
            <w:pPr>
              <w:pStyle w:val="ConsPlusNormal"/>
            </w:pPr>
            <w:r>
              <w:t>Ткани узкие из металлических нитей</w:t>
            </w:r>
          </w:p>
        </w:tc>
      </w:tr>
      <w:tr w:rsidR="0030303F" w:rsidTr="00B5432E">
        <w:tc>
          <w:tcPr>
            <w:tcW w:w="2211" w:type="dxa"/>
          </w:tcPr>
          <w:p w:rsidR="0030303F" w:rsidRDefault="0030303F" w:rsidP="00B5432E">
            <w:pPr>
              <w:pStyle w:val="ConsPlusNormal"/>
            </w:pPr>
            <w:r>
              <w:t>13.96.17.119</w:t>
            </w:r>
          </w:p>
        </w:tc>
        <w:tc>
          <w:tcPr>
            <w:tcW w:w="6803" w:type="dxa"/>
          </w:tcPr>
          <w:p w:rsidR="0030303F" w:rsidRDefault="0030303F" w:rsidP="00B5432E">
            <w:pPr>
              <w:pStyle w:val="ConsPlusNormal"/>
            </w:pPr>
            <w:r>
              <w:t>Ткани узкие из прочих нитей</w:t>
            </w:r>
          </w:p>
        </w:tc>
      </w:tr>
      <w:tr w:rsidR="0030303F" w:rsidTr="00B5432E">
        <w:tc>
          <w:tcPr>
            <w:tcW w:w="2211" w:type="dxa"/>
          </w:tcPr>
          <w:p w:rsidR="0030303F" w:rsidRDefault="0030303F" w:rsidP="00B5432E">
            <w:pPr>
              <w:pStyle w:val="ConsPlusNormal"/>
            </w:pPr>
            <w:r>
              <w:t>13.96.17.120</w:t>
            </w:r>
          </w:p>
        </w:tc>
        <w:tc>
          <w:tcPr>
            <w:tcW w:w="6803" w:type="dxa"/>
          </w:tcPr>
          <w:p w:rsidR="0030303F" w:rsidRDefault="0030303F" w:rsidP="00B5432E">
            <w:pPr>
              <w:pStyle w:val="ConsPlusNormal"/>
            </w:pPr>
            <w:r>
              <w:t>Ярлыки, этикетки, эмблемы и аналогичные изделия из текстильных материалов</w:t>
            </w:r>
          </w:p>
        </w:tc>
      </w:tr>
      <w:tr w:rsidR="0030303F" w:rsidTr="00B5432E">
        <w:tc>
          <w:tcPr>
            <w:tcW w:w="2211" w:type="dxa"/>
          </w:tcPr>
          <w:p w:rsidR="0030303F" w:rsidRDefault="0030303F" w:rsidP="00B5432E">
            <w:pPr>
              <w:pStyle w:val="ConsPlusNormal"/>
            </w:pPr>
            <w:r>
              <w:t>13.96.17.121</w:t>
            </w:r>
          </w:p>
        </w:tc>
        <w:tc>
          <w:tcPr>
            <w:tcW w:w="6803" w:type="dxa"/>
          </w:tcPr>
          <w:p w:rsidR="0030303F" w:rsidRDefault="0030303F" w:rsidP="00B5432E">
            <w:pPr>
              <w:pStyle w:val="ConsPlusNormal"/>
            </w:pPr>
            <w:r>
              <w:t>Ярлыки тканые, этикетки, эмблемы и аналогичные изделия</w:t>
            </w:r>
          </w:p>
        </w:tc>
      </w:tr>
      <w:tr w:rsidR="0030303F" w:rsidTr="00B5432E">
        <w:tc>
          <w:tcPr>
            <w:tcW w:w="2211" w:type="dxa"/>
          </w:tcPr>
          <w:p w:rsidR="0030303F" w:rsidRDefault="0030303F" w:rsidP="00B5432E">
            <w:pPr>
              <w:pStyle w:val="ConsPlusNormal"/>
            </w:pPr>
            <w:r>
              <w:t>13.96.17.122</w:t>
            </w:r>
          </w:p>
        </w:tc>
        <w:tc>
          <w:tcPr>
            <w:tcW w:w="6803" w:type="dxa"/>
          </w:tcPr>
          <w:p w:rsidR="0030303F" w:rsidRDefault="0030303F" w:rsidP="00B5432E">
            <w:pPr>
              <w:pStyle w:val="ConsPlusNormal"/>
            </w:pPr>
            <w:r>
              <w:t>Ярлыки, этикетки, эмблемы и аналогичные изделия из фетра или войлока</w:t>
            </w:r>
          </w:p>
        </w:tc>
      </w:tr>
      <w:tr w:rsidR="0030303F" w:rsidTr="00B5432E">
        <w:tc>
          <w:tcPr>
            <w:tcW w:w="2211" w:type="dxa"/>
          </w:tcPr>
          <w:p w:rsidR="0030303F" w:rsidRDefault="0030303F" w:rsidP="00B5432E">
            <w:pPr>
              <w:pStyle w:val="ConsPlusNormal"/>
            </w:pPr>
            <w:r>
              <w:t>13.96.17.123</w:t>
            </w:r>
          </w:p>
        </w:tc>
        <w:tc>
          <w:tcPr>
            <w:tcW w:w="6803" w:type="dxa"/>
          </w:tcPr>
          <w:p w:rsidR="0030303F" w:rsidRDefault="0030303F" w:rsidP="00B5432E">
            <w:pPr>
              <w:pStyle w:val="ConsPlusNormal"/>
            </w:pPr>
            <w:r>
              <w:t>Ярлыки трикотажные, этикетки, эмблемы и аналогичные изделия</w:t>
            </w:r>
          </w:p>
        </w:tc>
      </w:tr>
      <w:tr w:rsidR="0030303F" w:rsidTr="00B5432E">
        <w:tc>
          <w:tcPr>
            <w:tcW w:w="2211" w:type="dxa"/>
          </w:tcPr>
          <w:p w:rsidR="0030303F" w:rsidRDefault="0030303F" w:rsidP="00B5432E">
            <w:pPr>
              <w:pStyle w:val="ConsPlusNormal"/>
            </w:pPr>
            <w:r>
              <w:t>13.96.17.129</w:t>
            </w:r>
          </w:p>
        </w:tc>
        <w:tc>
          <w:tcPr>
            <w:tcW w:w="6803" w:type="dxa"/>
          </w:tcPr>
          <w:p w:rsidR="0030303F" w:rsidRDefault="0030303F" w:rsidP="00B5432E">
            <w:pPr>
              <w:pStyle w:val="ConsPlusNormal"/>
            </w:pPr>
            <w:r>
              <w:t>Ярлыки, этикетки, эмблемы и аналогичные изделия из прочих материалов</w:t>
            </w:r>
          </w:p>
        </w:tc>
      </w:tr>
      <w:tr w:rsidR="0030303F" w:rsidTr="00B5432E">
        <w:tc>
          <w:tcPr>
            <w:tcW w:w="2211" w:type="dxa"/>
          </w:tcPr>
          <w:p w:rsidR="0030303F" w:rsidRDefault="0030303F" w:rsidP="00B5432E">
            <w:pPr>
              <w:pStyle w:val="ConsPlusNormal"/>
            </w:pPr>
            <w:r>
              <w:t>13.96.17.130</w:t>
            </w:r>
          </w:p>
        </w:tc>
        <w:tc>
          <w:tcPr>
            <w:tcW w:w="6803" w:type="dxa"/>
          </w:tcPr>
          <w:p w:rsidR="0030303F" w:rsidRDefault="0030303F" w:rsidP="00B5432E">
            <w:pPr>
              <w:pStyle w:val="ConsPlusNormal"/>
            </w:pPr>
            <w:r>
              <w:t>Тесьма плетеная в куске; материалы отделочные без вышивки в куске, кроме трикотажных; кисточки, помпоны и аналогичные изделия</w:t>
            </w:r>
          </w:p>
        </w:tc>
      </w:tr>
      <w:tr w:rsidR="0030303F" w:rsidTr="00B5432E">
        <w:tc>
          <w:tcPr>
            <w:tcW w:w="2211" w:type="dxa"/>
          </w:tcPr>
          <w:p w:rsidR="0030303F" w:rsidRDefault="0030303F" w:rsidP="00B5432E">
            <w:pPr>
              <w:pStyle w:val="ConsPlusNormal"/>
            </w:pPr>
            <w:r>
              <w:t>13.96.17.131</w:t>
            </w:r>
          </w:p>
        </w:tc>
        <w:tc>
          <w:tcPr>
            <w:tcW w:w="6803" w:type="dxa"/>
          </w:tcPr>
          <w:p w:rsidR="0030303F" w:rsidRDefault="0030303F" w:rsidP="00B5432E">
            <w:pPr>
              <w:pStyle w:val="ConsPlusNormal"/>
            </w:pPr>
            <w:r>
              <w:t>Тесьма плетеная и шнуры</w:t>
            </w:r>
          </w:p>
        </w:tc>
      </w:tr>
      <w:tr w:rsidR="0030303F" w:rsidTr="00B5432E">
        <w:tc>
          <w:tcPr>
            <w:tcW w:w="2211" w:type="dxa"/>
          </w:tcPr>
          <w:p w:rsidR="0030303F" w:rsidRDefault="0030303F" w:rsidP="00B5432E">
            <w:pPr>
              <w:pStyle w:val="ConsPlusNormal"/>
            </w:pPr>
            <w:r>
              <w:t>13.96.17.132</w:t>
            </w:r>
          </w:p>
        </w:tc>
        <w:tc>
          <w:tcPr>
            <w:tcW w:w="6803" w:type="dxa"/>
          </w:tcPr>
          <w:p w:rsidR="0030303F" w:rsidRDefault="0030303F" w:rsidP="00B5432E">
            <w:pPr>
              <w:pStyle w:val="ConsPlusNormal"/>
            </w:pPr>
            <w:r>
              <w:t>Шнуры оплетенные отделочные</w:t>
            </w:r>
          </w:p>
        </w:tc>
      </w:tr>
      <w:tr w:rsidR="0030303F" w:rsidTr="00B5432E">
        <w:tc>
          <w:tcPr>
            <w:tcW w:w="2211" w:type="dxa"/>
          </w:tcPr>
          <w:p w:rsidR="0030303F" w:rsidRDefault="0030303F" w:rsidP="00B5432E">
            <w:pPr>
              <w:pStyle w:val="ConsPlusNormal"/>
            </w:pPr>
            <w:r>
              <w:t>13.96.17.133</w:t>
            </w:r>
          </w:p>
        </w:tc>
        <w:tc>
          <w:tcPr>
            <w:tcW w:w="6803" w:type="dxa"/>
          </w:tcPr>
          <w:p w:rsidR="0030303F" w:rsidRDefault="0030303F" w:rsidP="00B5432E">
            <w:pPr>
              <w:pStyle w:val="ConsPlusNormal"/>
            </w:pPr>
            <w:r>
              <w:t>Материалы ленточные отделочные без вышивки, кроме трикотажных</w:t>
            </w:r>
          </w:p>
        </w:tc>
      </w:tr>
      <w:tr w:rsidR="0030303F" w:rsidTr="00B5432E">
        <w:tc>
          <w:tcPr>
            <w:tcW w:w="2211" w:type="dxa"/>
          </w:tcPr>
          <w:p w:rsidR="0030303F" w:rsidRDefault="0030303F" w:rsidP="00B5432E">
            <w:pPr>
              <w:pStyle w:val="ConsPlusNormal"/>
            </w:pPr>
            <w:r>
              <w:t>13.96.17.134</w:t>
            </w:r>
          </w:p>
        </w:tc>
        <w:tc>
          <w:tcPr>
            <w:tcW w:w="6803" w:type="dxa"/>
          </w:tcPr>
          <w:p w:rsidR="0030303F" w:rsidRDefault="0030303F" w:rsidP="00B5432E">
            <w:pPr>
              <w:pStyle w:val="ConsPlusNormal"/>
            </w:pPr>
            <w:r>
              <w:t>Материалы отделочные без вышивки в куске, кроме трикотажных</w:t>
            </w:r>
          </w:p>
        </w:tc>
      </w:tr>
      <w:tr w:rsidR="0030303F" w:rsidTr="00B5432E">
        <w:tc>
          <w:tcPr>
            <w:tcW w:w="2211" w:type="dxa"/>
          </w:tcPr>
          <w:p w:rsidR="0030303F" w:rsidRDefault="0030303F" w:rsidP="00B5432E">
            <w:pPr>
              <w:pStyle w:val="ConsPlusNormal"/>
            </w:pPr>
            <w:r>
              <w:t>13.96.17.135</w:t>
            </w:r>
          </w:p>
        </w:tc>
        <w:tc>
          <w:tcPr>
            <w:tcW w:w="6803" w:type="dxa"/>
          </w:tcPr>
          <w:p w:rsidR="0030303F" w:rsidRDefault="0030303F" w:rsidP="00B5432E">
            <w:pPr>
              <w:pStyle w:val="ConsPlusNormal"/>
            </w:pPr>
            <w:r>
              <w:t>Кисточки и помпоны и аналогичные изделия</w:t>
            </w:r>
          </w:p>
        </w:tc>
      </w:tr>
      <w:tr w:rsidR="0030303F" w:rsidTr="00B5432E">
        <w:tc>
          <w:tcPr>
            <w:tcW w:w="2211" w:type="dxa"/>
          </w:tcPr>
          <w:p w:rsidR="0030303F" w:rsidRDefault="0030303F" w:rsidP="00B5432E">
            <w:pPr>
              <w:pStyle w:val="ConsPlusNormal"/>
            </w:pPr>
            <w:r>
              <w:t>13.96.17.190</w:t>
            </w:r>
          </w:p>
        </w:tc>
        <w:tc>
          <w:tcPr>
            <w:tcW w:w="6803" w:type="dxa"/>
          </w:tcPr>
          <w:p w:rsidR="0030303F" w:rsidRDefault="0030303F" w:rsidP="00B5432E">
            <w:pPr>
              <w:pStyle w:val="ConsPlusNormal"/>
            </w:pPr>
            <w:r>
              <w:t>Материалы отделочные и аналогичные изделия прочие, не включенные в другие группировки</w:t>
            </w:r>
          </w:p>
        </w:tc>
      </w:tr>
      <w:tr w:rsidR="0030303F" w:rsidTr="00B5432E">
        <w:tc>
          <w:tcPr>
            <w:tcW w:w="2211" w:type="dxa"/>
          </w:tcPr>
          <w:p w:rsidR="0030303F" w:rsidRDefault="0030303F" w:rsidP="00B5432E">
            <w:pPr>
              <w:pStyle w:val="ConsPlusNormal"/>
            </w:pPr>
            <w:r>
              <w:t>13.96.9</w:t>
            </w:r>
          </w:p>
        </w:tc>
        <w:tc>
          <w:tcPr>
            <w:tcW w:w="6803" w:type="dxa"/>
          </w:tcPr>
          <w:p w:rsidR="0030303F" w:rsidRDefault="0030303F" w:rsidP="00B5432E">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30303F" w:rsidTr="00B5432E">
        <w:tc>
          <w:tcPr>
            <w:tcW w:w="2211" w:type="dxa"/>
          </w:tcPr>
          <w:p w:rsidR="0030303F" w:rsidRDefault="0030303F" w:rsidP="00B5432E">
            <w:pPr>
              <w:pStyle w:val="ConsPlusNormal"/>
            </w:pPr>
            <w:r>
              <w:t>13.96.99</w:t>
            </w:r>
          </w:p>
        </w:tc>
        <w:tc>
          <w:tcPr>
            <w:tcW w:w="6803" w:type="dxa"/>
          </w:tcPr>
          <w:p w:rsidR="0030303F" w:rsidRDefault="0030303F" w:rsidP="00B5432E">
            <w:pPr>
              <w:pStyle w:val="ConsPlusNormal"/>
            </w:pPr>
            <w:r>
              <w:t xml:space="preserve">Услуги по производству текстильных материалов и изделий технического и промышленного назначения отдельные, выполняемые </w:t>
            </w:r>
            <w:r>
              <w:lastRenderedPageBreak/>
              <w:t>субподрядчиком</w:t>
            </w:r>
          </w:p>
        </w:tc>
      </w:tr>
      <w:tr w:rsidR="0030303F" w:rsidTr="00B5432E">
        <w:tc>
          <w:tcPr>
            <w:tcW w:w="2211" w:type="dxa"/>
          </w:tcPr>
          <w:p w:rsidR="0030303F" w:rsidRDefault="0030303F" w:rsidP="00B5432E">
            <w:pPr>
              <w:pStyle w:val="ConsPlusNormal"/>
            </w:pPr>
            <w:r>
              <w:lastRenderedPageBreak/>
              <w:t>13.96.99.000</w:t>
            </w:r>
          </w:p>
        </w:tc>
        <w:tc>
          <w:tcPr>
            <w:tcW w:w="6803" w:type="dxa"/>
          </w:tcPr>
          <w:p w:rsidR="0030303F" w:rsidRDefault="0030303F" w:rsidP="00B5432E">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30303F" w:rsidTr="00B5432E">
        <w:tc>
          <w:tcPr>
            <w:tcW w:w="2211" w:type="dxa"/>
          </w:tcPr>
          <w:p w:rsidR="0030303F" w:rsidRDefault="0030303F" w:rsidP="00B5432E">
            <w:pPr>
              <w:pStyle w:val="ConsPlusNormal"/>
            </w:pPr>
            <w:r>
              <w:t>13.99</w:t>
            </w:r>
          </w:p>
        </w:tc>
        <w:tc>
          <w:tcPr>
            <w:tcW w:w="6803" w:type="dxa"/>
          </w:tcPr>
          <w:p w:rsidR="0030303F" w:rsidRDefault="0030303F" w:rsidP="00B5432E">
            <w:pPr>
              <w:pStyle w:val="ConsPlusNormal"/>
            </w:pPr>
            <w:r>
              <w:t>Изделия текстильные прочие, не включенные в другие группировки</w:t>
            </w:r>
          </w:p>
        </w:tc>
      </w:tr>
      <w:tr w:rsidR="0030303F" w:rsidTr="00B5432E">
        <w:tc>
          <w:tcPr>
            <w:tcW w:w="2211" w:type="dxa"/>
          </w:tcPr>
          <w:p w:rsidR="0030303F" w:rsidRDefault="0030303F" w:rsidP="00B5432E">
            <w:pPr>
              <w:pStyle w:val="ConsPlusNormal"/>
            </w:pPr>
            <w:r>
              <w:t>13.99.1</w:t>
            </w:r>
          </w:p>
        </w:tc>
        <w:tc>
          <w:tcPr>
            <w:tcW w:w="6803" w:type="dxa"/>
          </w:tcPr>
          <w:p w:rsidR="0030303F" w:rsidRDefault="0030303F" w:rsidP="00B5432E">
            <w:pPr>
              <w:pStyle w:val="ConsPlusNormal"/>
            </w:pPr>
            <w:r>
              <w:t>Тюль, кружево и материалы для вышивки; позументная тесьма и лента; пряжа синель; фасонная петлистая пряжа</w:t>
            </w:r>
          </w:p>
        </w:tc>
      </w:tr>
      <w:tr w:rsidR="0030303F" w:rsidTr="00B5432E">
        <w:tc>
          <w:tcPr>
            <w:tcW w:w="2211" w:type="dxa"/>
          </w:tcPr>
          <w:p w:rsidR="0030303F" w:rsidRDefault="0030303F" w:rsidP="00B5432E">
            <w:pPr>
              <w:pStyle w:val="ConsPlusNormal"/>
            </w:pPr>
            <w:r>
              <w:t>13.99.11</w:t>
            </w:r>
          </w:p>
        </w:tc>
        <w:tc>
          <w:tcPr>
            <w:tcW w:w="6803" w:type="dxa"/>
          </w:tcPr>
          <w:p w:rsidR="0030303F" w:rsidRDefault="0030303F" w:rsidP="00B5432E">
            <w:pPr>
              <w:pStyle w:val="ConsPlusNormal"/>
            </w:pPr>
            <w:r>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30303F" w:rsidTr="00B5432E">
        <w:tc>
          <w:tcPr>
            <w:tcW w:w="2211" w:type="dxa"/>
          </w:tcPr>
          <w:p w:rsidR="0030303F" w:rsidRDefault="0030303F" w:rsidP="00B5432E">
            <w:pPr>
              <w:pStyle w:val="ConsPlusNormal"/>
            </w:pPr>
            <w:r>
              <w:t>13.99.11.110</w:t>
            </w:r>
          </w:p>
        </w:tc>
        <w:tc>
          <w:tcPr>
            <w:tcW w:w="6803" w:type="dxa"/>
          </w:tcPr>
          <w:p w:rsidR="0030303F" w:rsidRDefault="0030303F" w:rsidP="00B5432E">
            <w:pPr>
              <w:pStyle w:val="ConsPlusNormal"/>
            </w:pPr>
            <w:r>
              <w:t>Полотно тюлевое</w:t>
            </w:r>
          </w:p>
        </w:tc>
      </w:tr>
      <w:tr w:rsidR="0030303F" w:rsidTr="00B5432E">
        <w:tc>
          <w:tcPr>
            <w:tcW w:w="2211" w:type="dxa"/>
          </w:tcPr>
          <w:p w:rsidR="0030303F" w:rsidRDefault="0030303F" w:rsidP="00B5432E">
            <w:pPr>
              <w:pStyle w:val="ConsPlusNormal"/>
            </w:pPr>
            <w:r>
              <w:t>13.99.11.120</w:t>
            </w:r>
          </w:p>
        </w:tc>
        <w:tc>
          <w:tcPr>
            <w:tcW w:w="6803" w:type="dxa"/>
          </w:tcPr>
          <w:p w:rsidR="0030303F" w:rsidRDefault="0030303F" w:rsidP="00B5432E">
            <w:pPr>
              <w:pStyle w:val="ConsPlusNormal"/>
            </w:pPr>
            <w:r>
              <w:t>Полотна сетчатые прочие, кроме тканых, трикотажных или вязаных полотен</w:t>
            </w:r>
          </w:p>
        </w:tc>
      </w:tr>
      <w:tr w:rsidR="0030303F" w:rsidTr="00B5432E">
        <w:tc>
          <w:tcPr>
            <w:tcW w:w="2211" w:type="dxa"/>
          </w:tcPr>
          <w:p w:rsidR="0030303F" w:rsidRDefault="0030303F" w:rsidP="00B5432E">
            <w:pPr>
              <w:pStyle w:val="ConsPlusNormal"/>
            </w:pPr>
            <w:r>
              <w:t>13.99.11.130</w:t>
            </w:r>
          </w:p>
        </w:tc>
        <w:tc>
          <w:tcPr>
            <w:tcW w:w="6803" w:type="dxa"/>
          </w:tcPr>
          <w:p w:rsidR="0030303F" w:rsidRDefault="0030303F" w:rsidP="00B5432E">
            <w:pPr>
              <w:pStyle w:val="ConsPlusNormal"/>
            </w:pPr>
            <w:r>
              <w:t>Кружева в кусках в виде полос или отдельных аппликаций</w:t>
            </w:r>
          </w:p>
        </w:tc>
      </w:tr>
      <w:tr w:rsidR="0030303F" w:rsidTr="00B5432E">
        <w:tc>
          <w:tcPr>
            <w:tcW w:w="2211" w:type="dxa"/>
          </w:tcPr>
          <w:p w:rsidR="0030303F" w:rsidRDefault="0030303F" w:rsidP="00B5432E">
            <w:pPr>
              <w:pStyle w:val="ConsPlusNormal"/>
            </w:pPr>
            <w:r>
              <w:t>13.99.12</w:t>
            </w:r>
          </w:p>
        </w:tc>
        <w:tc>
          <w:tcPr>
            <w:tcW w:w="6803" w:type="dxa"/>
          </w:tcPr>
          <w:p w:rsidR="0030303F" w:rsidRDefault="0030303F" w:rsidP="00B5432E">
            <w:pPr>
              <w:pStyle w:val="ConsPlusNormal"/>
            </w:pPr>
            <w:r>
              <w:t>Вышивка в кусках, в лентах или в виде отдельных орнаментов</w:t>
            </w:r>
          </w:p>
        </w:tc>
      </w:tr>
      <w:tr w:rsidR="0030303F" w:rsidTr="00B5432E">
        <w:tc>
          <w:tcPr>
            <w:tcW w:w="2211" w:type="dxa"/>
          </w:tcPr>
          <w:p w:rsidR="0030303F" w:rsidRDefault="0030303F" w:rsidP="00B5432E">
            <w:pPr>
              <w:pStyle w:val="ConsPlusNormal"/>
            </w:pPr>
            <w:r>
              <w:t>13.99.12.000</w:t>
            </w:r>
          </w:p>
        </w:tc>
        <w:tc>
          <w:tcPr>
            <w:tcW w:w="6803" w:type="dxa"/>
          </w:tcPr>
          <w:p w:rsidR="0030303F" w:rsidRDefault="0030303F" w:rsidP="00B5432E">
            <w:pPr>
              <w:pStyle w:val="ConsPlusNormal"/>
            </w:pPr>
            <w:r>
              <w:t>Вышивка в кусках, в лентах или в виде отдельных орнаментов</w:t>
            </w:r>
          </w:p>
        </w:tc>
      </w:tr>
      <w:tr w:rsidR="0030303F" w:rsidTr="00B5432E">
        <w:tc>
          <w:tcPr>
            <w:tcW w:w="2211" w:type="dxa"/>
          </w:tcPr>
          <w:p w:rsidR="0030303F" w:rsidRDefault="0030303F" w:rsidP="00B5432E">
            <w:pPr>
              <w:pStyle w:val="ConsPlusNormal"/>
            </w:pPr>
            <w:r>
              <w:t>13.99.13</w:t>
            </w:r>
          </w:p>
        </w:tc>
        <w:tc>
          <w:tcPr>
            <w:tcW w:w="6803" w:type="dxa"/>
          </w:tcPr>
          <w:p w:rsidR="0030303F" w:rsidRDefault="0030303F" w:rsidP="00B5432E">
            <w:pPr>
              <w:pStyle w:val="ConsPlusNormal"/>
            </w:pPr>
            <w:r>
              <w:t>Фетр и войлок</w:t>
            </w:r>
          </w:p>
        </w:tc>
      </w:tr>
      <w:tr w:rsidR="0030303F" w:rsidTr="00B5432E">
        <w:tc>
          <w:tcPr>
            <w:tcW w:w="2211" w:type="dxa"/>
          </w:tcPr>
          <w:p w:rsidR="0030303F" w:rsidRDefault="0030303F" w:rsidP="00B5432E">
            <w:pPr>
              <w:pStyle w:val="ConsPlusNormal"/>
            </w:pPr>
            <w:r>
              <w:t>13.99.13.110</w:t>
            </w:r>
          </w:p>
        </w:tc>
        <w:tc>
          <w:tcPr>
            <w:tcW w:w="6803" w:type="dxa"/>
          </w:tcPr>
          <w:p w:rsidR="0030303F" w:rsidRDefault="0030303F" w:rsidP="00B5432E">
            <w:pPr>
              <w:pStyle w:val="ConsPlusNormal"/>
            </w:pPr>
            <w:r>
              <w:t>Фетр и войлок непропитанные без покрытия или недублированные, полученные иглопробивным способом</w:t>
            </w:r>
          </w:p>
        </w:tc>
      </w:tr>
      <w:tr w:rsidR="0030303F" w:rsidTr="00B5432E">
        <w:tc>
          <w:tcPr>
            <w:tcW w:w="2211" w:type="dxa"/>
          </w:tcPr>
          <w:p w:rsidR="0030303F" w:rsidRDefault="0030303F" w:rsidP="00B5432E">
            <w:pPr>
              <w:pStyle w:val="ConsPlusNormal"/>
            </w:pPr>
            <w:r>
              <w:t>13.99.13.111</w:t>
            </w:r>
          </w:p>
        </w:tc>
        <w:tc>
          <w:tcPr>
            <w:tcW w:w="6803" w:type="dxa"/>
          </w:tcPr>
          <w:p w:rsidR="0030303F" w:rsidRDefault="0030303F" w:rsidP="00B5432E">
            <w:pPr>
              <w:pStyle w:val="ConsPlusNormal"/>
            </w:pPr>
            <w:r>
              <w:t>Фетр и войлок непропитанные без покрытия или недублированные, полученные иглопробивным способом, из джута или других лубяных волокон</w:t>
            </w:r>
          </w:p>
        </w:tc>
      </w:tr>
      <w:tr w:rsidR="0030303F" w:rsidTr="00B5432E">
        <w:tc>
          <w:tcPr>
            <w:tcW w:w="2211" w:type="dxa"/>
          </w:tcPr>
          <w:p w:rsidR="0030303F" w:rsidRDefault="0030303F" w:rsidP="00B5432E">
            <w:pPr>
              <w:pStyle w:val="ConsPlusNormal"/>
            </w:pPr>
            <w:r>
              <w:t>13.99.13.119</w:t>
            </w:r>
          </w:p>
        </w:tc>
        <w:tc>
          <w:tcPr>
            <w:tcW w:w="6803" w:type="dxa"/>
          </w:tcPr>
          <w:p w:rsidR="0030303F" w:rsidRDefault="0030303F" w:rsidP="00B5432E">
            <w:pPr>
              <w:pStyle w:val="ConsPlusNormal"/>
            </w:pPr>
            <w:r>
              <w:t>Фетр и войлок непропитанные без покрытия или недублированные, полученные иглопробивным способом, из прочих текстильных волокон</w:t>
            </w:r>
          </w:p>
        </w:tc>
      </w:tr>
      <w:tr w:rsidR="0030303F" w:rsidTr="00B5432E">
        <w:tc>
          <w:tcPr>
            <w:tcW w:w="2211" w:type="dxa"/>
          </w:tcPr>
          <w:p w:rsidR="0030303F" w:rsidRDefault="0030303F" w:rsidP="00B5432E">
            <w:pPr>
              <w:pStyle w:val="ConsPlusNormal"/>
            </w:pPr>
            <w:r>
              <w:t>13.99.13.120</w:t>
            </w:r>
          </w:p>
        </w:tc>
        <w:tc>
          <w:tcPr>
            <w:tcW w:w="6803" w:type="dxa"/>
          </w:tcPr>
          <w:p w:rsidR="0030303F" w:rsidRDefault="0030303F" w:rsidP="00B5432E">
            <w:pPr>
              <w:pStyle w:val="ConsPlusNormal"/>
            </w:pPr>
            <w:r>
              <w:t>Полотна непропитанные без покрытия или недублированные вязально-прошивные</w:t>
            </w:r>
          </w:p>
        </w:tc>
      </w:tr>
      <w:tr w:rsidR="0030303F" w:rsidTr="00B5432E">
        <w:tc>
          <w:tcPr>
            <w:tcW w:w="2211" w:type="dxa"/>
          </w:tcPr>
          <w:p w:rsidR="0030303F" w:rsidRDefault="0030303F" w:rsidP="00B5432E">
            <w:pPr>
              <w:pStyle w:val="ConsPlusNormal"/>
            </w:pPr>
            <w:r>
              <w:t>13.99.13.121</w:t>
            </w:r>
          </w:p>
        </w:tc>
        <w:tc>
          <w:tcPr>
            <w:tcW w:w="6803" w:type="dxa"/>
          </w:tcPr>
          <w:p w:rsidR="0030303F" w:rsidRDefault="0030303F" w:rsidP="00B5432E">
            <w:pPr>
              <w:pStyle w:val="ConsPlusNormal"/>
            </w:pPr>
            <w:r>
              <w:t>Полотна непропитанные без покрытия или недублированные вязально-прошивные из шерсти или тонкого волоса животных</w:t>
            </w:r>
          </w:p>
        </w:tc>
      </w:tr>
      <w:tr w:rsidR="0030303F" w:rsidTr="00B5432E">
        <w:tc>
          <w:tcPr>
            <w:tcW w:w="2211" w:type="dxa"/>
          </w:tcPr>
          <w:p w:rsidR="0030303F" w:rsidRDefault="0030303F" w:rsidP="00B5432E">
            <w:pPr>
              <w:pStyle w:val="ConsPlusNormal"/>
            </w:pPr>
            <w:r>
              <w:t>13.99.13.122</w:t>
            </w:r>
          </w:p>
        </w:tc>
        <w:tc>
          <w:tcPr>
            <w:tcW w:w="6803" w:type="dxa"/>
          </w:tcPr>
          <w:p w:rsidR="0030303F" w:rsidRDefault="0030303F" w:rsidP="00B5432E">
            <w:pPr>
              <w:pStyle w:val="ConsPlusNormal"/>
            </w:pPr>
            <w:r>
              <w:t>Полотна непропитанные без покрытия или недублированные вязально-прошивные из грубого волоса животных</w:t>
            </w:r>
          </w:p>
        </w:tc>
      </w:tr>
      <w:tr w:rsidR="0030303F" w:rsidTr="00B5432E">
        <w:tc>
          <w:tcPr>
            <w:tcW w:w="2211" w:type="dxa"/>
          </w:tcPr>
          <w:p w:rsidR="0030303F" w:rsidRDefault="0030303F" w:rsidP="00B5432E">
            <w:pPr>
              <w:pStyle w:val="ConsPlusNormal"/>
            </w:pPr>
            <w:r>
              <w:t>13.99.13.123</w:t>
            </w:r>
          </w:p>
        </w:tc>
        <w:tc>
          <w:tcPr>
            <w:tcW w:w="6803" w:type="dxa"/>
          </w:tcPr>
          <w:p w:rsidR="0030303F" w:rsidRDefault="0030303F" w:rsidP="00B5432E">
            <w:pPr>
              <w:pStyle w:val="ConsPlusNormal"/>
            </w:pPr>
            <w:r>
              <w:t>Полотна непропитанные без покрытия или недублированные вязально-прошивные из синтетических нитей</w:t>
            </w:r>
          </w:p>
        </w:tc>
      </w:tr>
      <w:tr w:rsidR="0030303F" w:rsidTr="00B5432E">
        <w:tc>
          <w:tcPr>
            <w:tcW w:w="2211" w:type="dxa"/>
          </w:tcPr>
          <w:p w:rsidR="0030303F" w:rsidRDefault="0030303F" w:rsidP="00B5432E">
            <w:pPr>
              <w:pStyle w:val="ConsPlusNormal"/>
            </w:pPr>
            <w:r>
              <w:t>13.99.13.129</w:t>
            </w:r>
          </w:p>
        </w:tc>
        <w:tc>
          <w:tcPr>
            <w:tcW w:w="6803" w:type="dxa"/>
          </w:tcPr>
          <w:p w:rsidR="0030303F" w:rsidRDefault="0030303F" w:rsidP="00B5432E">
            <w:pPr>
              <w:pStyle w:val="ConsPlusNormal"/>
            </w:pPr>
            <w:r>
              <w:t>Полотна непропитанные без покрытия или недублированные вязально-прошивные из прочих текстильных нитей</w:t>
            </w:r>
          </w:p>
        </w:tc>
      </w:tr>
      <w:tr w:rsidR="0030303F" w:rsidTr="00B5432E">
        <w:tc>
          <w:tcPr>
            <w:tcW w:w="2211" w:type="dxa"/>
          </w:tcPr>
          <w:p w:rsidR="0030303F" w:rsidRDefault="0030303F" w:rsidP="00B5432E">
            <w:pPr>
              <w:pStyle w:val="ConsPlusNormal"/>
            </w:pPr>
            <w:r>
              <w:t>13.99.13.130</w:t>
            </w:r>
          </w:p>
        </w:tc>
        <w:tc>
          <w:tcPr>
            <w:tcW w:w="6803" w:type="dxa"/>
          </w:tcPr>
          <w:p w:rsidR="0030303F" w:rsidRDefault="0030303F" w:rsidP="00B5432E">
            <w:pPr>
              <w:pStyle w:val="ConsPlusNormal"/>
            </w:pPr>
            <w:r>
              <w:t>Фетр и войлок пропитанные с покрытием или дублированные, полученные иглопробивным способом, из натуральных или химических нитей</w:t>
            </w:r>
          </w:p>
        </w:tc>
      </w:tr>
      <w:tr w:rsidR="0030303F" w:rsidTr="00B5432E">
        <w:tc>
          <w:tcPr>
            <w:tcW w:w="2211" w:type="dxa"/>
          </w:tcPr>
          <w:p w:rsidR="0030303F" w:rsidRDefault="0030303F" w:rsidP="00B5432E">
            <w:pPr>
              <w:pStyle w:val="ConsPlusNormal"/>
            </w:pPr>
            <w:r>
              <w:t>13.99.13.131</w:t>
            </w:r>
          </w:p>
        </w:tc>
        <w:tc>
          <w:tcPr>
            <w:tcW w:w="6803" w:type="dxa"/>
          </w:tcPr>
          <w:p w:rsidR="0030303F" w:rsidRDefault="0030303F" w:rsidP="00B5432E">
            <w:pPr>
              <w:pStyle w:val="ConsPlusNormal"/>
            </w:pPr>
            <w:r>
              <w:t>Полотна пропитанные с покрытием или дублированные вязально-прошивные из натуральных или химических нитей</w:t>
            </w:r>
          </w:p>
        </w:tc>
      </w:tr>
      <w:tr w:rsidR="0030303F" w:rsidTr="00B5432E">
        <w:tc>
          <w:tcPr>
            <w:tcW w:w="2211" w:type="dxa"/>
          </w:tcPr>
          <w:p w:rsidR="0030303F" w:rsidRDefault="0030303F" w:rsidP="00B5432E">
            <w:pPr>
              <w:pStyle w:val="ConsPlusNormal"/>
            </w:pPr>
            <w:r>
              <w:lastRenderedPageBreak/>
              <w:t>13.99.13.132</w:t>
            </w:r>
          </w:p>
        </w:tc>
        <w:tc>
          <w:tcPr>
            <w:tcW w:w="6803" w:type="dxa"/>
          </w:tcPr>
          <w:p w:rsidR="0030303F" w:rsidRDefault="0030303F" w:rsidP="00B5432E">
            <w:pPr>
              <w:pStyle w:val="ConsPlusNormal"/>
            </w:pPr>
            <w:r>
              <w:t>Полотна пропитанные с покрытием или дублированные термосклеенные войлочные из шерсти или тонкого волоса животных</w:t>
            </w:r>
          </w:p>
        </w:tc>
      </w:tr>
      <w:tr w:rsidR="0030303F" w:rsidTr="00B5432E">
        <w:tc>
          <w:tcPr>
            <w:tcW w:w="2211" w:type="dxa"/>
          </w:tcPr>
          <w:p w:rsidR="0030303F" w:rsidRDefault="0030303F" w:rsidP="00B5432E">
            <w:pPr>
              <w:pStyle w:val="ConsPlusNormal"/>
            </w:pPr>
            <w:r>
              <w:t>13.99.13.133</w:t>
            </w:r>
          </w:p>
        </w:tc>
        <w:tc>
          <w:tcPr>
            <w:tcW w:w="6803" w:type="dxa"/>
          </w:tcPr>
          <w:p w:rsidR="0030303F" w:rsidRDefault="0030303F" w:rsidP="00B5432E">
            <w:pPr>
              <w:pStyle w:val="ConsPlusNormal"/>
            </w:pPr>
            <w:r>
              <w:t>Полотна пропитанные с покрытием или дублированные термосклеенные войлочные из грубого волоса животных</w:t>
            </w:r>
          </w:p>
        </w:tc>
      </w:tr>
      <w:tr w:rsidR="0030303F" w:rsidTr="00B5432E">
        <w:tc>
          <w:tcPr>
            <w:tcW w:w="2211" w:type="dxa"/>
          </w:tcPr>
          <w:p w:rsidR="0030303F" w:rsidRDefault="0030303F" w:rsidP="00B5432E">
            <w:pPr>
              <w:pStyle w:val="ConsPlusNormal"/>
            </w:pPr>
            <w:r>
              <w:t>13.99.13.139</w:t>
            </w:r>
          </w:p>
        </w:tc>
        <w:tc>
          <w:tcPr>
            <w:tcW w:w="6803" w:type="dxa"/>
          </w:tcPr>
          <w:p w:rsidR="0030303F" w:rsidRDefault="0030303F" w:rsidP="00B5432E">
            <w:pPr>
              <w:pStyle w:val="ConsPlusNormal"/>
            </w:pPr>
            <w:r>
              <w:t>Полотна пропитанные с покрытием или дублированные термосклеенные войлочные из прочих текстильных материалов</w:t>
            </w:r>
          </w:p>
        </w:tc>
      </w:tr>
      <w:tr w:rsidR="0030303F" w:rsidTr="00B5432E">
        <w:tc>
          <w:tcPr>
            <w:tcW w:w="2211" w:type="dxa"/>
          </w:tcPr>
          <w:p w:rsidR="0030303F" w:rsidRDefault="0030303F" w:rsidP="00B5432E">
            <w:pPr>
              <w:pStyle w:val="ConsPlusNormal"/>
            </w:pPr>
            <w:r>
              <w:t>13.99.13.190</w:t>
            </w:r>
          </w:p>
        </w:tc>
        <w:tc>
          <w:tcPr>
            <w:tcW w:w="6803" w:type="dxa"/>
          </w:tcPr>
          <w:p w:rsidR="0030303F" w:rsidRDefault="0030303F" w:rsidP="00B5432E">
            <w:pPr>
              <w:pStyle w:val="ConsPlusNormal"/>
            </w:pPr>
            <w:r>
              <w:t>Фетр и войлок прочие</w:t>
            </w:r>
          </w:p>
        </w:tc>
      </w:tr>
      <w:tr w:rsidR="0030303F" w:rsidTr="00B5432E">
        <w:tc>
          <w:tcPr>
            <w:tcW w:w="2211" w:type="dxa"/>
          </w:tcPr>
          <w:p w:rsidR="0030303F" w:rsidRDefault="0030303F" w:rsidP="00B5432E">
            <w:pPr>
              <w:pStyle w:val="ConsPlusNormal"/>
            </w:pPr>
            <w:r>
              <w:t>13.99.13.191</w:t>
            </w:r>
          </w:p>
        </w:tc>
        <w:tc>
          <w:tcPr>
            <w:tcW w:w="6803" w:type="dxa"/>
          </w:tcPr>
          <w:p w:rsidR="0030303F" w:rsidRDefault="0030303F" w:rsidP="00B5432E">
            <w:pPr>
              <w:pStyle w:val="ConsPlusNormal"/>
            </w:pPr>
            <w:r>
              <w:t>Войлок грубошерстный</w:t>
            </w:r>
          </w:p>
        </w:tc>
      </w:tr>
      <w:tr w:rsidR="0030303F" w:rsidTr="00B5432E">
        <w:tc>
          <w:tcPr>
            <w:tcW w:w="2211" w:type="dxa"/>
          </w:tcPr>
          <w:p w:rsidR="0030303F" w:rsidRDefault="0030303F" w:rsidP="00B5432E">
            <w:pPr>
              <w:pStyle w:val="ConsPlusNormal"/>
            </w:pPr>
            <w:r>
              <w:t>13.99.13.192</w:t>
            </w:r>
          </w:p>
        </w:tc>
        <w:tc>
          <w:tcPr>
            <w:tcW w:w="6803" w:type="dxa"/>
          </w:tcPr>
          <w:p w:rsidR="0030303F" w:rsidRDefault="0030303F" w:rsidP="00B5432E">
            <w:pPr>
              <w:pStyle w:val="ConsPlusNormal"/>
            </w:pPr>
            <w:r>
              <w:t>Войлок полугрубошерстный</w:t>
            </w:r>
          </w:p>
        </w:tc>
      </w:tr>
      <w:tr w:rsidR="0030303F" w:rsidTr="00B5432E">
        <w:tc>
          <w:tcPr>
            <w:tcW w:w="2211" w:type="dxa"/>
          </w:tcPr>
          <w:p w:rsidR="0030303F" w:rsidRDefault="0030303F" w:rsidP="00B5432E">
            <w:pPr>
              <w:pStyle w:val="ConsPlusNormal"/>
            </w:pPr>
            <w:r>
              <w:t>13.99.13.193</w:t>
            </w:r>
          </w:p>
        </w:tc>
        <w:tc>
          <w:tcPr>
            <w:tcW w:w="6803" w:type="dxa"/>
          </w:tcPr>
          <w:p w:rsidR="0030303F" w:rsidRDefault="0030303F" w:rsidP="00B5432E">
            <w:pPr>
              <w:pStyle w:val="ConsPlusNormal"/>
            </w:pPr>
            <w:r>
              <w:t>Войлок тонкошерстный</w:t>
            </w:r>
          </w:p>
        </w:tc>
      </w:tr>
      <w:tr w:rsidR="0030303F" w:rsidTr="00B5432E">
        <w:tc>
          <w:tcPr>
            <w:tcW w:w="2211" w:type="dxa"/>
          </w:tcPr>
          <w:p w:rsidR="0030303F" w:rsidRDefault="0030303F" w:rsidP="00B5432E">
            <w:pPr>
              <w:pStyle w:val="ConsPlusNormal"/>
            </w:pPr>
            <w:r>
              <w:t>13.99.13.199</w:t>
            </w:r>
          </w:p>
        </w:tc>
        <w:tc>
          <w:tcPr>
            <w:tcW w:w="6803" w:type="dxa"/>
          </w:tcPr>
          <w:p w:rsidR="0030303F" w:rsidRDefault="0030303F" w:rsidP="00B5432E">
            <w:pPr>
              <w:pStyle w:val="ConsPlusNormal"/>
            </w:pPr>
            <w:r>
              <w:t>Фетр и войлок прочие, не включенные в другие группировки</w:t>
            </w:r>
          </w:p>
        </w:tc>
      </w:tr>
      <w:tr w:rsidR="0030303F" w:rsidTr="00B5432E">
        <w:tc>
          <w:tcPr>
            <w:tcW w:w="2211" w:type="dxa"/>
          </w:tcPr>
          <w:p w:rsidR="0030303F" w:rsidRDefault="0030303F" w:rsidP="00B5432E">
            <w:pPr>
              <w:pStyle w:val="ConsPlusNormal"/>
            </w:pPr>
            <w:r>
              <w:t>13.99.14</w:t>
            </w:r>
          </w:p>
        </w:tc>
        <w:tc>
          <w:tcPr>
            <w:tcW w:w="6803" w:type="dxa"/>
          </w:tcPr>
          <w:p w:rsidR="0030303F" w:rsidRDefault="0030303F" w:rsidP="00B5432E">
            <w:pPr>
              <w:pStyle w:val="ConsPlusNormal"/>
            </w:pPr>
            <w:r>
              <w:t>Волокна текстильные длиной не более 5 мм (пух), текстильная пыль и узелки</w:t>
            </w:r>
          </w:p>
        </w:tc>
      </w:tr>
      <w:tr w:rsidR="0030303F" w:rsidTr="00B5432E">
        <w:tc>
          <w:tcPr>
            <w:tcW w:w="2211" w:type="dxa"/>
          </w:tcPr>
          <w:p w:rsidR="0030303F" w:rsidRDefault="0030303F" w:rsidP="00B5432E">
            <w:pPr>
              <w:pStyle w:val="ConsPlusNormal"/>
            </w:pPr>
            <w:r>
              <w:t>13.99.14.110</w:t>
            </w:r>
          </w:p>
        </w:tc>
        <w:tc>
          <w:tcPr>
            <w:tcW w:w="6803" w:type="dxa"/>
          </w:tcPr>
          <w:p w:rsidR="0030303F" w:rsidRDefault="0030303F" w:rsidP="00B5432E">
            <w:pPr>
              <w:pStyle w:val="ConsPlusNormal"/>
            </w:pPr>
            <w:r>
              <w:t>Волокна текстильные длиной менее 5 мм (пух)</w:t>
            </w:r>
          </w:p>
        </w:tc>
      </w:tr>
      <w:tr w:rsidR="0030303F" w:rsidTr="00B5432E">
        <w:tc>
          <w:tcPr>
            <w:tcW w:w="2211" w:type="dxa"/>
          </w:tcPr>
          <w:p w:rsidR="0030303F" w:rsidRDefault="0030303F" w:rsidP="00B5432E">
            <w:pPr>
              <w:pStyle w:val="ConsPlusNormal"/>
            </w:pPr>
            <w:r>
              <w:t>13.99.14.120</w:t>
            </w:r>
          </w:p>
        </w:tc>
        <w:tc>
          <w:tcPr>
            <w:tcW w:w="6803" w:type="dxa"/>
          </w:tcPr>
          <w:p w:rsidR="0030303F" w:rsidRDefault="0030303F" w:rsidP="00B5432E">
            <w:pPr>
              <w:pStyle w:val="ConsPlusNormal"/>
            </w:pPr>
            <w:r>
              <w:t>Пыль и узелки текстильные</w:t>
            </w:r>
          </w:p>
        </w:tc>
      </w:tr>
      <w:tr w:rsidR="0030303F" w:rsidTr="00B5432E">
        <w:tc>
          <w:tcPr>
            <w:tcW w:w="2211" w:type="dxa"/>
          </w:tcPr>
          <w:p w:rsidR="0030303F" w:rsidRDefault="0030303F" w:rsidP="00B5432E">
            <w:pPr>
              <w:pStyle w:val="ConsPlusNormal"/>
            </w:pPr>
            <w:r>
              <w:t>13.99.15</w:t>
            </w:r>
          </w:p>
        </w:tc>
        <w:tc>
          <w:tcPr>
            <w:tcW w:w="6803" w:type="dxa"/>
          </w:tcPr>
          <w:p w:rsidR="0030303F" w:rsidRDefault="0030303F" w:rsidP="00B5432E">
            <w:pPr>
              <w:pStyle w:val="ConsPlusNormal"/>
            </w:pPr>
            <w:r>
              <w:t>Тесьма позументная и лента; пряжа синель; фасонная петлистая пряжа</w:t>
            </w:r>
          </w:p>
        </w:tc>
      </w:tr>
      <w:tr w:rsidR="0030303F" w:rsidTr="00B5432E">
        <w:tc>
          <w:tcPr>
            <w:tcW w:w="2211" w:type="dxa"/>
          </w:tcPr>
          <w:p w:rsidR="0030303F" w:rsidRDefault="0030303F" w:rsidP="00B5432E">
            <w:pPr>
              <w:pStyle w:val="ConsPlusNormal"/>
            </w:pPr>
            <w:r>
              <w:t>13.99.15.110</w:t>
            </w:r>
          </w:p>
        </w:tc>
        <w:tc>
          <w:tcPr>
            <w:tcW w:w="6803" w:type="dxa"/>
          </w:tcPr>
          <w:p w:rsidR="0030303F" w:rsidRDefault="0030303F" w:rsidP="00B5432E">
            <w:pPr>
              <w:pStyle w:val="ConsPlusNormal"/>
            </w:pPr>
            <w:r>
              <w:t>Тесьма и лента позументные</w:t>
            </w:r>
          </w:p>
        </w:tc>
      </w:tr>
      <w:tr w:rsidR="0030303F" w:rsidTr="00B5432E">
        <w:tc>
          <w:tcPr>
            <w:tcW w:w="2211" w:type="dxa"/>
          </w:tcPr>
          <w:p w:rsidR="0030303F" w:rsidRDefault="0030303F" w:rsidP="00B5432E">
            <w:pPr>
              <w:pStyle w:val="ConsPlusNormal"/>
            </w:pPr>
            <w:r>
              <w:t>13.99.15.120</w:t>
            </w:r>
          </w:p>
        </w:tc>
        <w:tc>
          <w:tcPr>
            <w:tcW w:w="6803" w:type="dxa"/>
          </w:tcPr>
          <w:p w:rsidR="0030303F" w:rsidRDefault="0030303F" w:rsidP="00B5432E">
            <w:pPr>
              <w:pStyle w:val="ConsPlusNormal"/>
            </w:pPr>
            <w:r>
              <w:t>Пряжа синель</w:t>
            </w:r>
          </w:p>
        </w:tc>
      </w:tr>
      <w:tr w:rsidR="0030303F" w:rsidTr="00B5432E">
        <w:tc>
          <w:tcPr>
            <w:tcW w:w="2211" w:type="dxa"/>
          </w:tcPr>
          <w:p w:rsidR="0030303F" w:rsidRDefault="0030303F" w:rsidP="00B5432E">
            <w:pPr>
              <w:pStyle w:val="ConsPlusNormal"/>
            </w:pPr>
            <w:r>
              <w:t>13.99.15.130</w:t>
            </w:r>
          </w:p>
        </w:tc>
        <w:tc>
          <w:tcPr>
            <w:tcW w:w="6803" w:type="dxa"/>
          </w:tcPr>
          <w:p w:rsidR="0030303F" w:rsidRDefault="0030303F" w:rsidP="00B5432E">
            <w:pPr>
              <w:pStyle w:val="ConsPlusNormal"/>
            </w:pPr>
            <w:r>
              <w:t>Пряжа фасонная петлистая</w:t>
            </w:r>
          </w:p>
        </w:tc>
      </w:tr>
      <w:tr w:rsidR="0030303F" w:rsidTr="00B5432E">
        <w:tc>
          <w:tcPr>
            <w:tcW w:w="2211" w:type="dxa"/>
          </w:tcPr>
          <w:p w:rsidR="0030303F" w:rsidRDefault="0030303F" w:rsidP="00B5432E">
            <w:pPr>
              <w:pStyle w:val="ConsPlusNormal"/>
            </w:pPr>
            <w:r>
              <w:t>13.99.16</w:t>
            </w:r>
          </w:p>
        </w:tc>
        <w:tc>
          <w:tcPr>
            <w:tcW w:w="6803" w:type="dxa"/>
          </w:tcPr>
          <w:p w:rsidR="0030303F" w:rsidRDefault="0030303F" w:rsidP="00B5432E">
            <w:pPr>
              <w:pStyle w:val="ConsPlusNormal"/>
            </w:pPr>
            <w:r>
              <w:t>Материалы текстильные стеганые в куске</w:t>
            </w:r>
          </w:p>
        </w:tc>
      </w:tr>
      <w:tr w:rsidR="0030303F" w:rsidTr="00B5432E">
        <w:tc>
          <w:tcPr>
            <w:tcW w:w="2211" w:type="dxa"/>
          </w:tcPr>
          <w:p w:rsidR="0030303F" w:rsidRDefault="0030303F" w:rsidP="00B5432E">
            <w:pPr>
              <w:pStyle w:val="ConsPlusNormal"/>
            </w:pPr>
            <w:r>
              <w:t>13.99.16.000</w:t>
            </w:r>
          </w:p>
        </w:tc>
        <w:tc>
          <w:tcPr>
            <w:tcW w:w="6803" w:type="dxa"/>
          </w:tcPr>
          <w:p w:rsidR="0030303F" w:rsidRDefault="0030303F" w:rsidP="00B5432E">
            <w:pPr>
              <w:pStyle w:val="ConsPlusNormal"/>
            </w:pPr>
            <w:r>
              <w:t>Материалы текстильные стеганые в куске</w:t>
            </w:r>
          </w:p>
        </w:tc>
      </w:tr>
      <w:tr w:rsidR="0030303F" w:rsidTr="00B5432E">
        <w:tc>
          <w:tcPr>
            <w:tcW w:w="2211" w:type="dxa"/>
          </w:tcPr>
          <w:p w:rsidR="0030303F" w:rsidRDefault="0030303F" w:rsidP="00B5432E">
            <w:pPr>
              <w:pStyle w:val="ConsPlusNormal"/>
            </w:pPr>
            <w:r>
              <w:t>13.99.19</w:t>
            </w:r>
          </w:p>
        </w:tc>
        <w:tc>
          <w:tcPr>
            <w:tcW w:w="6803" w:type="dxa"/>
          </w:tcPr>
          <w:p w:rsidR="0030303F" w:rsidRDefault="0030303F" w:rsidP="00B5432E">
            <w:pPr>
              <w:pStyle w:val="ConsPlusNormal"/>
            </w:pPr>
            <w:r>
              <w:t>Материалы и изделия текстильные прочие, не включенные в другие группировки</w:t>
            </w:r>
          </w:p>
        </w:tc>
      </w:tr>
      <w:tr w:rsidR="0030303F" w:rsidTr="00B5432E">
        <w:tc>
          <w:tcPr>
            <w:tcW w:w="2211" w:type="dxa"/>
          </w:tcPr>
          <w:p w:rsidR="0030303F" w:rsidRDefault="0030303F" w:rsidP="00B5432E">
            <w:pPr>
              <w:pStyle w:val="ConsPlusNormal"/>
            </w:pPr>
            <w:r>
              <w:t>13.99.19.110</w:t>
            </w:r>
          </w:p>
        </w:tc>
        <w:tc>
          <w:tcPr>
            <w:tcW w:w="6803" w:type="dxa"/>
          </w:tcPr>
          <w:p w:rsidR="0030303F" w:rsidRDefault="0030303F" w:rsidP="00B5432E">
            <w:pPr>
              <w:pStyle w:val="ConsPlusNormal"/>
            </w:pPr>
            <w:r>
              <w:t>Вата из текстильных материалов</w:t>
            </w:r>
          </w:p>
        </w:tc>
      </w:tr>
      <w:tr w:rsidR="0030303F" w:rsidTr="00B5432E">
        <w:tc>
          <w:tcPr>
            <w:tcW w:w="2211" w:type="dxa"/>
          </w:tcPr>
          <w:p w:rsidR="0030303F" w:rsidRDefault="0030303F" w:rsidP="00B5432E">
            <w:pPr>
              <w:pStyle w:val="ConsPlusNormal"/>
            </w:pPr>
            <w:r>
              <w:t>13.99.19.111</w:t>
            </w:r>
          </w:p>
        </w:tc>
        <w:tc>
          <w:tcPr>
            <w:tcW w:w="6803" w:type="dxa"/>
          </w:tcPr>
          <w:p w:rsidR="0030303F" w:rsidRDefault="0030303F" w:rsidP="00B5432E">
            <w:pPr>
              <w:pStyle w:val="ConsPlusNormal"/>
            </w:pPr>
            <w:r>
              <w:t>Вата медицинская гигроскопическая</w:t>
            </w:r>
          </w:p>
        </w:tc>
      </w:tr>
      <w:tr w:rsidR="0030303F" w:rsidTr="00B5432E">
        <w:tc>
          <w:tcPr>
            <w:tcW w:w="2211" w:type="dxa"/>
          </w:tcPr>
          <w:p w:rsidR="0030303F" w:rsidRDefault="0030303F" w:rsidP="00B5432E">
            <w:pPr>
              <w:pStyle w:val="ConsPlusNormal"/>
            </w:pPr>
            <w:r>
              <w:t>13.99.19.112</w:t>
            </w:r>
          </w:p>
        </w:tc>
        <w:tc>
          <w:tcPr>
            <w:tcW w:w="6803" w:type="dxa"/>
          </w:tcPr>
          <w:p w:rsidR="0030303F" w:rsidRDefault="0030303F" w:rsidP="00B5432E">
            <w:pPr>
              <w:pStyle w:val="ConsPlusNormal"/>
            </w:pPr>
            <w:r>
              <w:t>Вата хлопчатобумажная одежная</w:t>
            </w:r>
          </w:p>
        </w:tc>
      </w:tr>
      <w:tr w:rsidR="0030303F" w:rsidTr="00B5432E">
        <w:tc>
          <w:tcPr>
            <w:tcW w:w="2211" w:type="dxa"/>
          </w:tcPr>
          <w:p w:rsidR="0030303F" w:rsidRDefault="0030303F" w:rsidP="00B5432E">
            <w:pPr>
              <w:pStyle w:val="ConsPlusNormal"/>
            </w:pPr>
            <w:r>
              <w:t>13.99.19.113</w:t>
            </w:r>
          </w:p>
        </w:tc>
        <w:tc>
          <w:tcPr>
            <w:tcW w:w="6803" w:type="dxa"/>
          </w:tcPr>
          <w:p w:rsidR="0030303F" w:rsidRDefault="0030303F" w:rsidP="00B5432E">
            <w:pPr>
              <w:pStyle w:val="ConsPlusNormal"/>
            </w:pPr>
            <w:r>
              <w:t>Вата хлопчатобумажная мебельная</w:t>
            </w:r>
          </w:p>
        </w:tc>
      </w:tr>
      <w:tr w:rsidR="0030303F" w:rsidTr="00B5432E">
        <w:tc>
          <w:tcPr>
            <w:tcW w:w="2211" w:type="dxa"/>
          </w:tcPr>
          <w:p w:rsidR="0030303F" w:rsidRDefault="0030303F" w:rsidP="00B5432E">
            <w:pPr>
              <w:pStyle w:val="ConsPlusNormal"/>
            </w:pPr>
            <w:r>
              <w:t>13.99.19.119</w:t>
            </w:r>
          </w:p>
        </w:tc>
        <w:tc>
          <w:tcPr>
            <w:tcW w:w="6803" w:type="dxa"/>
          </w:tcPr>
          <w:p w:rsidR="0030303F" w:rsidRDefault="0030303F" w:rsidP="00B5432E">
            <w:pPr>
              <w:pStyle w:val="ConsPlusNormal"/>
            </w:pPr>
            <w:r>
              <w:t>Вата из текстильных материалов прочая</w:t>
            </w:r>
          </w:p>
        </w:tc>
      </w:tr>
      <w:tr w:rsidR="0030303F" w:rsidTr="00B5432E">
        <w:tc>
          <w:tcPr>
            <w:tcW w:w="2211" w:type="dxa"/>
          </w:tcPr>
          <w:p w:rsidR="0030303F" w:rsidRDefault="0030303F" w:rsidP="00B5432E">
            <w:pPr>
              <w:pStyle w:val="ConsPlusNormal"/>
            </w:pPr>
            <w:r>
              <w:t>13.99.19.120</w:t>
            </w:r>
          </w:p>
        </w:tc>
        <w:tc>
          <w:tcPr>
            <w:tcW w:w="6803" w:type="dxa"/>
          </w:tcPr>
          <w:p w:rsidR="0030303F" w:rsidRDefault="0030303F" w:rsidP="00B5432E">
            <w:pPr>
              <w:pStyle w:val="ConsPlusNormal"/>
            </w:pPr>
            <w:r>
              <w:t>Изделия из ваты из хлопка</w:t>
            </w:r>
          </w:p>
        </w:tc>
      </w:tr>
      <w:tr w:rsidR="0030303F" w:rsidTr="00B5432E">
        <w:tc>
          <w:tcPr>
            <w:tcW w:w="2211" w:type="dxa"/>
          </w:tcPr>
          <w:p w:rsidR="0030303F" w:rsidRDefault="0030303F" w:rsidP="00B5432E">
            <w:pPr>
              <w:pStyle w:val="ConsPlusNormal"/>
            </w:pPr>
            <w:r>
              <w:t>13.99.19.121</w:t>
            </w:r>
          </w:p>
        </w:tc>
        <w:tc>
          <w:tcPr>
            <w:tcW w:w="6803" w:type="dxa"/>
          </w:tcPr>
          <w:p w:rsidR="0030303F" w:rsidRDefault="0030303F" w:rsidP="00B5432E">
            <w:pPr>
              <w:pStyle w:val="ConsPlusNormal"/>
            </w:pPr>
            <w:r>
              <w:t>Прокладки женские гигиенические, салфетки и тампоны из ваты из хлопка</w:t>
            </w:r>
          </w:p>
        </w:tc>
      </w:tr>
      <w:tr w:rsidR="0030303F" w:rsidTr="00B5432E">
        <w:tc>
          <w:tcPr>
            <w:tcW w:w="2211" w:type="dxa"/>
          </w:tcPr>
          <w:p w:rsidR="0030303F" w:rsidRDefault="0030303F" w:rsidP="00B5432E">
            <w:pPr>
              <w:pStyle w:val="ConsPlusNormal"/>
            </w:pPr>
            <w:r>
              <w:t>13.99.19.122</w:t>
            </w:r>
          </w:p>
        </w:tc>
        <w:tc>
          <w:tcPr>
            <w:tcW w:w="6803" w:type="dxa"/>
          </w:tcPr>
          <w:p w:rsidR="0030303F" w:rsidRDefault="0030303F" w:rsidP="00B5432E">
            <w:pPr>
              <w:pStyle w:val="ConsPlusNormal"/>
            </w:pPr>
            <w:r>
              <w:t>Пеленки детские и аналогичные изделия санитарно-гигиенические из ваты из хлопка</w:t>
            </w:r>
          </w:p>
        </w:tc>
      </w:tr>
      <w:tr w:rsidR="0030303F" w:rsidTr="00B5432E">
        <w:tc>
          <w:tcPr>
            <w:tcW w:w="2211" w:type="dxa"/>
          </w:tcPr>
          <w:p w:rsidR="0030303F" w:rsidRDefault="0030303F" w:rsidP="00B5432E">
            <w:pPr>
              <w:pStyle w:val="ConsPlusNormal"/>
            </w:pPr>
            <w:r>
              <w:lastRenderedPageBreak/>
              <w:t>13.99.19.129</w:t>
            </w:r>
          </w:p>
        </w:tc>
        <w:tc>
          <w:tcPr>
            <w:tcW w:w="6803" w:type="dxa"/>
          </w:tcPr>
          <w:p w:rsidR="0030303F" w:rsidRDefault="0030303F" w:rsidP="00B5432E">
            <w:pPr>
              <w:pStyle w:val="ConsPlusNormal"/>
            </w:pPr>
            <w:r>
              <w:t>Изделия из ваты из хлопка прочие</w:t>
            </w:r>
          </w:p>
        </w:tc>
      </w:tr>
      <w:tr w:rsidR="0030303F" w:rsidTr="00B5432E">
        <w:tc>
          <w:tcPr>
            <w:tcW w:w="2211" w:type="dxa"/>
          </w:tcPr>
          <w:p w:rsidR="0030303F" w:rsidRDefault="0030303F" w:rsidP="00B5432E">
            <w:pPr>
              <w:pStyle w:val="ConsPlusNormal"/>
            </w:pPr>
            <w:r>
              <w:t>13.99.19.130</w:t>
            </w:r>
          </w:p>
        </w:tc>
        <w:tc>
          <w:tcPr>
            <w:tcW w:w="6803" w:type="dxa"/>
          </w:tcPr>
          <w:p w:rsidR="0030303F" w:rsidRDefault="0030303F" w:rsidP="00B5432E">
            <w:pPr>
              <w:pStyle w:val="ConsPlusNormal"/>
            </w:pPr>
            <w:r>
              <w:t>Изделия из ваты из химических нитей</w:t>
            </w:r>
          </w:p>
        </w:tc>
      </w:tr>
      <w:tr w:rsidR="0030303F" w:rsidTr="00B5432E">
        <w:tc>
          <w:tcPr>
            <w:tcW w:w="2211" w:type="dxa"/>
          </w:tcPr>
          <w:p w:rsidR="0030303F" w:rsidRDefault="0030303F" w:rsidP="00B5432E">
            <w:pPr>
              <w:pStyle w:val="ConsPlusNormal"/>
            </w:pPr>
            <w:r>
              <w:t>13.99.19.131</w:t>
            </w:r>
          </w:p>
        </w:tc>
        <w:tc>
          <w:tcPr>
            <w:tcW w:w="6803" w:type="dxa"/>
          </w:tcPr>
          <w:p w:rsidR="0030303F" w:rsidRDefault="0030303F" w:rsidP="00B5432E">
            <w:pPr>
              <w:pStyle w:val="ConsPlusNormal"/>
            </w:pPr>
            <w:r>
              <w:t>Прокладки женские гигиенические, салфетки и тампоны из ваты из химических нитей</w:t>
            </w:r>
          </w:p>
        </w:tc>
      </w:tr>
      <w:tr w:rsidR="0030303F" w:rsidTr="00B5432E">
        <w:tc>
          <w:tcPr>
            <w:tcW w:w="2211" w:type="dxa"/>
          </w:tcPr>
          <w:p w:rsidR="0030303F" w:rsidRDefault="0030303F" w:rsidP="00B5432E">
            <w:pPr>
              <w:pStyle w:val="ConsPlusNormal"/>
            </w:pPr>
            <w:r>
              <w:t>13.99.19.132</w:t>
            </w:r>
          </w:p>
        </w:tc>
        <w:tc>
          <w:tcPr>
            <w:tcW w:w="6803" w:type="dxa"/>
          </w:tcPr>
          <w:p w:rsidR="0030303F" w:rsidRDefault="0030303F" w:rsidP="00B5432E">
            <w:pPr>
              <w:pStyle w:val="ConsPlusNormal"/>
            </w:pPr>
            <w:r>
              <w:t>Пеленки детские и аналогичные изделия санитарно-гигиенические из ваты из химических нитей</w:t>
            </w:r>
          </w:p>
        </w:tc>
      </w:tr>
      <w:tr w:rsidR="0030303F" w:rsidTr="00B5432E">
        <w:tc>
          <w:tcPr>
            <w:tcW w:w="2211" w:type="dxa"/>
          </w:tcPr>
          <w:p w:rsidR="0030303F" w:rsidRDefault="0030303F" w:rsidP="00B5432E">
            <w:pPr>
              <w:pStyle w:val="ConsPlusNormal"/>
            </w:pPr>
            <w:r>
              <w:t>13.99.19.139</w:t>
            </w:r>
          </w:p>
        </w:tc>
        <w:tc>
          <w:tcPr>
            <w:tcW w:w="6803" w:type="dxa"/>
          </w:tcPr>
          <w:p w:rsidR="0030303F" w:rsidRDefault="0030303F" w:rsidP="00B5432E">
            <w:pPr>
              <w:pStyle w:val="ConsPlusNormal"/>
            </w:pPr>
            <w:r>
              <w:t>Изделия из ваты из химических нитей прочие</w:t>
            </w:r>
          </w:p>
        </w:tc>
      </w:tr>
      <w:tr w:rsidR="0030303F" w:rsidTr="00B5432E">
        <w:tc>
          <w:tcPr>
            <w:tcW w:w="2211" w:type="dxa"/>
          </w:tcPr>
          <w:p w:rsidR="0030303F" w:rsidRDefault="0030303F" w:rsidP="00B5432E">
            <w:pPr>
              <w:pStyle w:val="ConsPlusNormal"/>
            </w:pPr>
            <w:r>
              <w:t>13.99.19.140</w:t>
            </w:r>
          </w:p>
        </w:tc>
        <w:tc>
          <w:tcPr>
            <w:tcW w:w="6803" w:type="dxa"/>
          </w:tcPr>
          <w:p w:rsidR="0030303F" w:rsidRDefault="0030303F" w:rsidP="00B5432E">
            <w:pPr>
              <w:pStyle w:val="ConsPlusNormal"/>
            </w:pPr>
            <w:r>
              <w:t>Изделия из ваты из прочих текстильных нитей</w:t>
            </w:r>
          </w:p>
        </w:tc>
      </w:tr>
      <w:tr w:rsidR="0030303F" w:rsidTr="00B5432E">
        <w:tc>
          <w:tcPr>
            <w:tcW w:w="2211" w:type="dxa"/>
          </w:tcPr>
          <w:p w:rsidR="0030303F" w:rsidRDefault="0030303F" w:rsidP="00B5432E">
            <w:pPr>
              <w:pStyle w:val="ConsPlusNormal"/>
            </w:pPr>
            <w:r>
              <w:t>13.99.19.141</w:t>
            </w:r>
          </w:p>
        </w:tc>
        <w:tc>
          <w:tcPr>
            <w:tcW w:w="6803" w:type="dxa"/>
          </w:tcPr>
          <w:p w:rsidR="0030303F" w:rsidRDefault="0030303F" w:rsidP="00B5432E">
            <w:pPr>
              <w:pStyle w:val="ConsPlusNormal"/>
            </w:pPr>
            <w:r>
              <w:t>Прокладки женские гигиенические, салфетки и тампоны из ваты из прочих текстильных нитей</w:t>
            </w:r>
          </w:p>
        </w:tc>
      </w:tr>
      <w:tr w:rsidR="0030303F" w:rsidTr="00B5432E">
        <w:tc>
          <w:tcPr>
            <w:tcW w:w="2211" w:type="dxa"/>
          </w:tcPr>
          <w:p w:rsidR="0030303F" w:rsidRDefault="0030303F" w:rsidP="00B5432E">
            <w:pPr>
              <w:pStyle w:val="ConsPlusNormal"/>
            </w:pPr>
            <w:r>
              <w:t>13.99.19.142</w:t>
            </w:r>
          </w:p>
        </w:tc>
        <w:tc>
          <w:tcPr>
            <w:tcW w:w="6803" w:type="dxa"/>
          </w:tcPr>
          <w:p w:rsidR="0030303F" w:rsidRDefault="0030303F" w:rsidP="00B5432E">
            <w:pPr>
              <w:pStyle w:val="ConsPlusNormal"/>
            </w:pPr>
            <w:r>
              <w:t>Пеленки детские и аналогичные изделия санитарно-гигиенические из ваты из прочих текстильных нитей</w:t>
            </w:r>
          </w:p>
        </w:tc>
      </w:tr>
      <w:tr w:rsidR="0030303F" w:rsidTr="00B5432E">
        <w:tc>
          <w:tcPr>
            <w:tcW w:w="2211" w:type="dxa"/>
          </w:tcPr>
          <w:p w:rsidR="0030303F" w:rsidRDefault="0030303F" w:rsidP="00B5432E">
            <w:pPr>
              <w:pStyle w:val="ConsPlusNormal"/>
            </w:pPr>
            <w:r>
              <w:t>13.99.19.149</w:t>
            </w:r>
          </w:p>
        </w:tc>
        <w:tc>
          <w:tcPr>
            <w:tcW w:w="6803" w:type="dxa"/>
          </w:tcPr>
          <w:p w:rsidR="0030303F" w:rsidRDefault="0030303F" w:rsidP="00B5432E">
            <w:pPr>
              <w:pStyle w:val="ConsPlusNormal"/>
            </w:pPr>
            <w:r>
              <w:t>Изделия из ваты из прочих текстильных нитей прочие</w:t>
            </w:r>
          </w:p>
        </w:tc>
      </w:tr>
      <w:tr w:rsidR="0030303F" w:rsidTr="00B5432E">
        <w:tc>
          <w:tcPr>
            <w:tcW w:w="2211" w:type="dxa"/>
          </w:tcPr>
          <w:p w:rsidR="0030303F" w:rsidRDefault="0030303F" w:rsidP="00B5432E">
            <w:pPr>
              <w:pStyle w:val="ConsPlusNormal"/>
            </w:pPr>
            <w:r>
              <w:t>13.99.19.190</w:t>
            </w:r>
          </w:p>
        </w:tc>
        <w:tc>
          <w:tcPr>
            <w:tcW w:w="6803" w:type="dxa"/>
          </w:tcPr>
          <w:p w:rsidR="0030303F" w:rsidRDefault="0030303F" w:rsidP="00B5432E">
            <w:pPr>
              <w:pStyle w:val="ConsPlusNormal"/>
            </w:pPr>
            <w:r>
              <w:t>Изделия текстильные прочие, не включенные в другие группировки</w:t>
            </w:r>
          </w:p>
        </w:tc>
      </w:tr>
      <w:tr w:rsidR="0030303F" w:rsidTr="00B5432E">
        <w:tc>
          <w:tcPr>
            <w:tcW w:w="2211" w:type="dxa"/>
          </w:tcPr>
          <w:p w:rsidR="0030303F" w:rsidRDefault="0030303F" w:rsidP="00B5432E">
            <w:pPr>
              <w:pStyle w:val="ConsPlusNormal"/>
            </w:pPr>
            <w:r>
              <w:t>13.99.9</w:t>
            </w:r>
          </w:p>
        </w:tc>
        <w:tc>
          <w:tcPr>
            <w:tcW w:w="6803" w:type="dxa"/>
          </w:tcPr>
          <w:p w:rsidR="0030303F" w:rsidRDefault="0030303F" w:rsidP="00B5432E">
            <w:pPr>
              <w:pStyle w:val="ConsPlusNormal"/>
            </w:pPr>
            <w:r>
              <w:t>Услуги по производству прочих текстильных изделий, не включенных в другие группировки</w:t>
            </w:r>
          </w:p>
        </w:tc>
      </w:tr>
      <w:tr w:rsidR="0030303F" w:rsidTr="00B5432E">
        <w:tc>
          <w:tcPr>
            <w:tcW w:w="2211" w:type="dxa"/>
          </w:tcPr>
          <w:p w:rsidR="0030303F" w:rsidRDefault="0030303F" w:rsidP="00B5432E">
            <w:pPr>
              <w:pStyle w:val="ConsPlusNormal"/>
            </w:pPr>
            <w:r>
              <w:t>13.99.99</w:t>
            </w:r>
          </w:p>
        </w:tc>
        <w:tc>
          <w:tcPr>
            <w:tcW w:w="6803" w:type="dxa"/>
          </w:tcPr>
          <w:p w:rsidR="0030303F" w:rsidRDefault="0030303F" w:rsidP="00B5432E">
            <w:pPr>
              <w:pStyle w:val="ConsPlusNormal"/>
            </w:pPr>
            <w:r>
              <w:t>Услуги по производству прочих текстильных изделий, не включенных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1718"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13.99.99.000</w:t>
            </w:r>
          </w:p>
        </w:tc>
        <w:tc>
          <w:tcPr>
            <w:tcW w:w="6803" w:type="dxa"/>
          </w:tcPr>
          <w:p w:rsidR="0030303F" w:rsidRDefault="0030303F" w:rsidP="00B5432E">
            <w:pPr>
              <w:pStyle w:val="ConsPlusNormal"/>
              <w:jc w:val="both"/>
            </w:pPr>
            <w:r>
              <w:t xml:space="preserve">Исключен с 1 июня 2016 года. - </w:t>
            </w:r>
            <w:hyperlink r:id="rId1719"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13.99.99.100</w:t>
            </w:r>
          </w:p>
        </w:tc>
        <w:tc>
          <w:tcPr>
            <w:tcW w:w="6803" w:type="dxa"/>
          </w:tcPr>
          <w:p w:rsidR="0030303F" w:rsidRDefault="0030303F" w:rsidP="00B5432E">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2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13.99.99.200</w:t>
            </w:r>
          </w:p>
        </w:tc>
        <w:tc>
          <w:tcPr>
            <w:tcW w:w="6803" w:type="dxa"/>
          </w:tcPr>
          <w:p w:rsidR="0030303F" w:rsidRDefault="0030303F" w:rsidP="00B5432E">
            <w:pPr>
              <w:pStyle w:val="ConsPlusNormal"/>
            </w:pPr>
            <w:r>
              <w:t>Услуги по пошиву прочих текстильных изделий, не включенных в другие группировки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2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13.99.99.210</w:t>
            </w:r>
          </w:p>
        </w:tc>
        <w:tc>
          <w:tcPr>
            <w:tcW w:w="6803" w:type="dxa"/>
          </w:tcPr>
          <w:p w:rsidR="0030303F" w:rsidRDefault="0030303F" w:rsidP="00B5432E">
            <w:pPr>
              <w:pStyle w:val="ConsPlusNormal"/>
            </w:pPr>
            <w:r>
              <w:t>Услуги по изготовлению изделий текстильной галантереи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2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13.99.99.220</w:t>
            </w:r>
          </w:p>
        </w:tc>
        <w:tc>
          <w:tcPr>
            <w:tcW w:w="6803" w:type="dxa"/>
          </w:tcPr>
          <w:p w:rsidR="0030303F" w:rsidRDefault="0030303F" w:rsidP="00B5432E">
            <w:pPr>
              <w:pStyle w:val="ConsPlusNormal"/>
            </w:pPr>
            <w:r>
              <w:t>Услуги по изготовлению кружевных изделий и изделий художественного ткачества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2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13.99.99.230</w:t>
            </w:r>
          </w:p>
        </w:tc>
        <w:tc>
          <w:tcPr>
            <w:tcW w:w="6803" w:type="dxa"/>
          </w:tcPr>
          <w:p w:rsidR="0030303F" w:rsidRDefault="0030303F" w:rsidP="00B5432E">
            <w:pPr>
              <w:pStyle w:val="ConsPlusNormal"/>
            </w:pPr>
            <w:r>
              <w:t>Услуги по изготовлению жалюзи из тканей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2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13.99.99.240</w:t>
            </w:r>
          </w:p>
        </w:tc>
        <w:tc>
          <w:tcPr>
            <w:tcW w:w="6803" w:type="dxa"/>
          </w:tcPr>
          <w:p w:rsidR="0030303F" w:rsidRDefault="0030303F" w:rsidP="00B5432E">
            <w:pPr>
              <w:pStyle w:val="ConsPlusNormal"/>
            </w:pPr>
            <w:r>
              <w:t>Услуги по изготовлению отделочных деталей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2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outlineLvl w:val="1"/>
            </w:pPr>
            <w:r>
              <w:rPr>
                <w:b/>
                <w:bCs/>
                <w:i/>
                <w:iCs/>
              </w:rPr>
              <w:t>14</w:t>
            </w:r>
          </w:p>
        </w:tc>
        <w:tc>
          <w:tcPr>
            <w:tcW w:w="6803" w:type="dxa"/>
          </w:tcPr>
          <w:p w:rsidR="0030303F" w:rsidRDefault="0030303F" w:rsidP="00B5432E">
            <w:pPr>
              <w:pStyle w:val="ConsPlusNormal"/>
            </w:pPr>
            <w:r>
              <w:rPr>
                <w:b/>
                <w:bCs/>
                <w:i/>
                <w:iCs/>
              </w:rPr>
              <w:t>Одежда</w:t>
            </w:r>
          </w:p>
        </w:tc>
      </w:tr>
      <w:tr w:rsidR="0030303F" w:rsidTr="00B5432E">
        <w:tc>
          <w:tcPr>
            <w:tcW w:w="2211" w:type="dxa"/>
          </w:tcPr>
          <w:p w:rsidR="0030303F" w:rsidRDefault="0030303F" w:rsidP="00B5432E">
            <w:pPr>
              <w:pStyle w:val="ConsPlusNormal"/>
            </w:pPr>
            <w:r>
              <w:t>14.1</w:t>
            </w:r>
          </w:p>
        </w:tc>
        <w:tc>
          <w:tcPr>
            <w:tcW w:w="6803" w:type="dxa"/>
          </w:tcPr>
          <w:p w:rsidR="0030303F" w:rsidRDefault="0030303F" w:rsidP="00B5432E">
            <w:pPr>
              <w:pStyle w:val="ConsPlusNormal"/>
            </w:pPr>
            <w:r>
              <w:t>Одежда, кроме одежды из меха</w:t>
            </w:r>
          </w:p>
        </w:tc>
      </w:tr>
      <w:tr w:rsidR="0030303F" w:rsidTr="00B5432E">
        <w:tc>
          <w:tcPr>
            <w:tcW w:w="2211" w:type="dxa"/>
          </w:tcPr>
          <w:p w:rsidR="0030303F" w:rsidRDefault="0030303F" w:rsidP="00B5432E">
            <w:pPr>
              <w:pStyle w:val="ConsPlusNormal"/>
            </w:pPr>
            <w:r>
              <w:t>14.11</w:t>
            </w:r>
          </w:p>
        </w:tc>
        <w:tc>
          <w:tcPr>
            <w:tcW w:w="6803" w:type="dxa"/>
          </w:tcPr>
          <w:p w:rsidR="0030303F" w:rsidRDefault="0030303F" w:rsidP="00B5432E">
            <w:pPr>
              <w:pStyle w:val="ConsPlusNormal"/>
            </w:pPr>
            <w:r>
              <w:t>Одежда из кожи</w:t>
            </w:r>
          </w:p>
        </w:tc>
      </w:tr>
      <w:tr w:rsidR="0030303F" w:rsidTr="00B5432E">
        <w:tc>
          <w:tcPr>
            <w:tcW w:w="2211" w:type="dxa"/>
          </w:tcPr>
          <w:p w:rsidR="0030303F" w:rsidRDefault="0030303F" w:rsidP="00B5432E">
            <w:pPr>
              <w:pStyle w:val="ConsPlusNormal"/>
            </w:pPr>
            <w:r>
              <w:t>14.11.1</w:t>
            </w:r>
          </w:p>
        </w:tc>
        <w:tc>
          <w:tcPr>
            <w:tcW w:w="6803" w:type="dxa"/>
          </w:tcPr>
          <w:p w:rsidR="0030303F" w:rsidRDefault="0030303F" w:rsidP="00B5432E">
            <w:pPr>
              <w:pStyle w:val="ConsPlusNormal"/>
            </w:pPr>
            <w:r>
              <w:t>Одежда из натуральной или композиционной кожи</w:t>
            </w:r>
          </w:p>
        </w:tc>
      </w:tr>
      <w:tr w:rsidR="0030303F" w:rsidTr="00B5432E">
        <w:tc>
          <w:tcPr>
            <w:tcW w:w="2211" w:type="dxa"/>
          </w:tcPr>
          <w:p w:rsidR="0030303F" w:rsidRDefault="0030303F" w:rsidP="00B5432E">
            <w:pPr>
              <w:pStyle w:val="ConsPlusNormal"/>
            </w:pPr>
            <w:r>
              <w:t>14.11.10</w:t>
            </w:r>
          </w:p>
        </w:tc>
        <w:tc>
          <w:tcPr>
            <w:tcW w:w="6803" w:type="dxa"/>
          </w:tcPr>
          <w:p w:rsidR="0030303F" w:rsidRDefault="0030303F" w:rsidP="00B5432E">
            <w:pPr>
              <w:pStyle w:val="ConsPlusNormal"/>
            </w:pPr>
            <w:r>
              <w:t>Одежда из натуральной или композиционной кожи</w:t>
            </w:r>
          </w:p>
        </w:tc>
      </w:tr>
      <w:tr w:rsidR="0030303F" w:rsidTr="00B5432E">
        <w:tc>
          <w:tcPr>
            <w:tcW w:w="2211" w:type="dxa"/>
          </w:tcPr>
          <w:p w:rsidR="0030303F" w:rsidRDefault="0030303F" w:rsidP="00B5432E">
            <w:pPr>
              <w:pStyle w:val="ConsPlusNormal"/>
            </w:pPr>
            <w:r>
              <w:t>14.11.10.110</w:t>
            </w:r>
          </w:p>
        </w:tc>
        <w:tc>
          <w:tcPr>
            <w:tcW w:w="6803" w:type="dxa"/>
          </w:tcPr>
          <w:p w:rsidR="0030303F" w:rsidRDefault="0030303F" w:rsidP="00B5432E">
            <w:pPr>
              <w:pStyle w:val="ConsPlusNormal"/>
            </w:pPr>
            <w:r>
              <w:t>Одежда мужская из кожи</w:t>
            </w:r>
          </w:p>
        </w:tc>
      </w:tr>
      <w:tr w:rsidR="0030303F" w:rsidTr="00B5432E">
        <w:tc>
          <w:tcPr>
            <w:tcW w:w="2211" w:type="dxa"/>
          </w:tcPr>
          <w:p w:rsidR="0030303F" w:rsidRDefault="0030303F" w:rsidP="00B5432E">
            <w:pPr>
              <w:pStyle w:val="ConsPlusNormal"/>
            </w:pPr>
            <w:r>
              <w:t>14.11.10.111</w:t>
            </w:r>
          </w:p>
        </w:tc>
        <w:tc>
          <w:tcPr>
            <w:tcW w:w="6803" w:type="dxa"/>
          </w:tcPr>
          <w:p w:rsidR="0030303F" w:rsidRDefault="0030303F" w:rsidP="00B5432E">
            <w:pPr>
              <w:pStyle w:val="ConsPlusNormal"/>
            </w:pPr>
            <w:r>
              <w:t>Пальто и плащи мужские из кожи</w:t>
            </w:r>
          </w:p>
        </w:tc>
      </w:tr>
      <w:tr w:rsidR="0030303F" w:rsidTr="00B5432E">
        <w:tc>
          <w:tcPr>
            <w:tcW w:w="2211" w:type="dxa"/>
          </w:tcPr>
          <w:p w:rsidR="0030303F" w:rsidRDefault="0030303F" w:rsidP="00B5432E">
            <w:pPr>
              <w:pStyle w:val="ConsPlusNormal"/>
            </w:pPr>
            <w:r>
              <w:t>14.11.10.112</w:t>
            </w:r>
          </w:p>
        </w:tc>
        <w:tc>
          <w:tcPr>
            <w:tcW w:w="6803" w:type="dxa"/>
          </w:tcPr>
          <w:p w:rsidR="0030303F" w:rsidRDefault="0030303F" w:rsidP="00B5432E">
            <w:pPr>
              <w:pStyle w:val="ConsPlusNormal"/>
            </w:pPr>
            <w:r>
              <w:t>Куртки мужские из кожи</w:t>
            </w:r>
          </w:p>
        </w:tc>
      </w:tr>
      <w:tr w:rsidR="0030303F" w:rsidTr="00B5432E">
        <w:tc>
          <w:tcPr>
            <w:tcW w:w="2211" w:type="dxa"/>
          </w:tcPr>
          <w:p w:rsidR="0030303F" w:rsidRDefault="0030303F" w:rsidP="00B5432E">
            <w:pPr>
              <w:pStyle w:val="ConsPlusNormal"/>
            </w:pPr>
            <w:r>
              <w:t>14.11.10.113</w:t>
            </w:r>
          </w:p>
        </w:tc>
        <w:tc>
          <w:tcPr>
            <w:tcW w:w="6803" w:type="dxa"/>
          </w:tcPr>
          <w:p w:rsidR="0030303F" w:rsidRDefault="0030303F" w:rsidP="00B5432E">
            <w:pPr>
              <w:pStyle w:val="ConsPlusNormal"/>
            </w:pPr>
            <w:r>
              <w:t>Костюмы и комплекты мужские из кожи</w:t>
            </w:r>
          </w:p>
        </w:tc>
      </w:tr>
      <w:tr w:rsidR="0030303F" w:rsidTr="00B5432E">
        <w:tc>
          <w:tcPr>
            <w:tcW w:w="2211" w:type="dxa"/>
          </w:tcPr>
          <w:p w:rsidR="0030303F" w:rsidRDefault="0030303F" w:rsidP="00B5432E">
            <w:pPr>
              <w:pStyle w:val="ConsPlusNormal"/>
            </w:pPr>
            <w:r>
              <w:t>14.11.10.114</w:t>
            </w:r>
          </w:p>
        </w:tc>
        <w:tc>
          <w:tcPr>
            <w:tcW w:w="6803" w:type="dxa"/>
          </w:tcPr>
          <w:p w:rsidR="0030303F" w:rsidRDefault="0030303F" w:rsidP="00B5432E">
            <w:pPr>
              <w:pStyle w:val="ConsPlusNormal"/>
            </w:pPr>
            <w:r>
              <w:t>Пиджаки и блейзеры мужские из кожи</w:t>
            </w:r>
          </w:p>
        </w:tc>
      </w:tr>
      <w:tr w:rsidR="0030303F" w:rsidTr="00B5432E">
        <w:tc>
          <w:tcPr>
            <w:tcW w:w="2211" w:type="dxa"/>
          </w:tcPr>
          <w:p w:rsidR="0030303F" w:rsidRDefault="0030303F" w:rsidP="00B5432E">
            <w:pPr>
              <w:pStyle w:val="ConsPlusNormal"/>
            </w:pPr>
            <w:r>
              <w:t>14.11.10.115</w:t>
            </w:r>
          </w:p>
        </w:tc>
        <w:tc>
          <w:tcPr>
            <w:tcW w:w="6803" w:type="dxa"/>
          </w:tcPr>
          <w:p w:rsidR="0030303F" w:rsidRDefault="0030303F" w:rsidP="00B5432E">
            <w:pPr>
              <w:pStyle w:val="ConsPlusNormal"/>
            </w:pPr>
            <w:r>
              <w:t>Брюки, бриджи, шорты мужские из кожи</w:t>
            </w:r>
          </w:p>
        </w:tc>
      </w:tr>
      <w:tr w:rsidR="0030303F" w:rsidTr="00B5432E">
        <w:tc>
          <w:tcPr>
            <w:tcW w:w="2211" w:type="dxa"/>
          </w:tcPr>
          <w:p w:rsidR="0030303F" w:rsidRDefault="0030303F" w:rsidP="00B5432E">
            <w:pPr>
              <w:pStyle w:val="ConsPlusNormal"/>
            </w:pPr>
            <w:r>
              <w:t>14.11.10.119</w:t>
            </w:r>
          </w:p>
        </w:tc>
        <w:tc>
          <w:tcPr>
            <w:tcW w:w="6803" w:type="dxa"/>
          </w:tcPr>
          <w:p w:rsidR="0030303F" w:rsidRDefault="0030303F" w:rsidP="00B5432E">
            <w:pPr>
              <w:pStyle w:val="ConsPlusNormal"/>
            </w:pPr>
            <w:r>
              <w:t>Одежда мужская прочая из кожи</w:t>
            </w:r>
          </w:p>
        </w:tc>
      </w:tr>
      <w:tr w:rsidR="0030303F" w:rsidTr="00B5432E">
        <w:tc>
          <w:tcPr>
            <w:tcW w:w="2211" w:type="dxa"/>
          </w:tcPr>
          <w:p w:rsidR="0030303F" w:rsidRDefault="0030303F" w:rsidP="00B5432E">
            <w:pPr>
              <w:pStyle w:val="ConsPlusNormal"/>
            </w:pPr>
            <w:r>
              <w:t>14.11.10.120</w:t>
            </w:r>
          </w:p>
        </w:tc>
        <w:tc>
          <w:tcPr>
            <w:tcW w:w="6803" w:type="dxa"/>
          </w:tcPr>
          <w:p w:rsidR="0030303F" w:rsidRDefault="0030303F" w:rsidP="00B5432E">
            <w:pPr>
              <w:pStyle w:val="ConsPlusNormal"/>
            </w:pPr>
            <w:r>
              <w:t>Одежда женская из кожи</w:t>
            </w:r>
          </w:p>
        </w:tc>
      </w:tr>
      <w:tr w:rsidR="0030303F" w:rsidTr="00B5432E">
        <w:tc>
          <w:tcPr>
            <w:tcW w:w="2211" w:type="dxa"/>
          </w:tcPr>
          <w:p w:rsidR="0030303F" w:rsidRDefault="0030303F" w:rsidP="00B5432E">
            <w:pPr>
              <w:pStyle w:val="ConsPlusNormal"/>
            </w:pPr>
            <w:r>
              <w:t>14.11.10.121</w:t>
            </w:r>
          </w:p>
        </w:tc>
        <w:tc>
          <w:tcPr>
            <w:tcW w:w="6803" w:type="dxa"/>
          </w:tcPr>
          <w:p w:rsidR="0030303F" w:rsidRDefault="0030303F" w:rsidP="00B5432E">
            <w:pPr>
              <w:pStyle w:val="ConsPlusNormal"/>
            </w:pPr>
            <w:r>
              <w:t>Пальто и плащи женские из кожи</w:t>
            </w:r>
          </w:p>
        </w:tc>
      </w:tr>
      <w:tr w:rsidR="0030303F" w:rsidTr="00B5432E">
        <w:tc>
          <w:tcPr>
            <w:tcW w:w="2211" w:type="dxa"/>
          </w:tcPr>
          <w:p w:rsidR="0030303F" w:rsidRDefault="0030303F" w:rsidP="00B5432E">
            <w:pPr>
              <w:pStyle w:val="ConsPlusNormal"/>
            </w:pPr>
            <w:r>
              <w:t>14.11.10.122</w:t>
            </w:r>
          </w:p>
        </w:tc>
        <w:tc>
          <w:tcPr>
            <w:tcW w:w="6803" w:type="dxa"/>
          </w:tcPr>
          <w:p w:rsidR="0030303F" w:rsidRDefault="0030303F" w:rsidP="00B5432E">
            <w:pPr>
              <w:pStyle w:val="ConsPlusNormal"/>
            </w:pPr>
            <w:r>
              <w:t>Куртки женские из кожи</w:t>
            </w:r>
          </w:p>
        </w:tc>
      </w:tr>
      <w:tr w:rsidR="0030303F" w:rsidTr="00B5432E">
        <w:tc>
          <w:tcPr>
            <w:tcW w:w="2211" w:type="dxa"/>
          </w:tcPr>
          <w:p w:rsidR="0030303F" w:rsidRDefault="0030303F" w:rsidP="00B5432E">
            <w:pPr>
              <w:pStyle w:val="ConsPlusNormal"/>
            </w:pPr>
            <w:r>
              <w:t>14.11.10.123</w:t>
            </w:r>
          </w:p>
        </w:tc>
        <w:tc>
          <w:tcPr>
            <w:tcW w:w="6803" w:type="dxa"/>
          </w:tcPr>
          <w:p w:rsidR="0030303F" w:rsidRDefault="0030303F" w:rsidP="00B5432E">
            <w:pPr>
              <w:pStyle w:val="ConsPlusNormal"/>
            </w:pPr>
            <w:r>
              <w:t>Костюмы и комплекты женские из кожи</w:t>
            </w:r>
          </w:p>
        </w:tc>
      </w:tr>
      <w:tr w:rsidR="0030303F" w:rsidTr="00B5432E">
        <w:tc>
          <w:tcPr>
            <w:tcW w:w="2211" w:type="dxa"/>
          </w:tcPr>
          <w:p w:rsidR="0030303F" w:rsidRDefault="0030303F" w:rsidP="00B5432E">
            <w:pPr>
              <w:pStyle w:val="ConsPlusNormal"/>
            </w:pPr>
            <w:r>
              <w:t>14.11.10.124</w:t>
            </w:r>
          </w:p>
        </w:tc>
        <w:tc>
          <w:tcPr>
            <w:tcW w:w="6803" w:type="dxa"/>
          </w:tcPr>
          <w:p w:rsidR="0030303F" w:rsidRDefault="0030303F" w:rsidP="00B5432E">
            <w:pPr>
              <w:pStyle w:val="ConsPlusNormal"/>
            </w:pPr>
            <w:r>
              <w:t>Блейзеры, жакеты женские из кожи</w:t>
            </w:r>
          </w:p>
        </w:tc>
      </w:tr>
      <w:tr w:rsidR="0030303F" w:rsidTr="00B5432E">
        <w:tc>
          <w:tcPr>
            <w:tcW w:w="2211" w:type="dxa"/>
          </w:tcPr>
          <w:p w:rsidR="0030303F" w:rsidRDefault="0030303F" w:rsidP="00B5432E">
            <w:pPr>
              <w:pStyle w:val="ConsPlusNormal"/>
            </w:pPr>
            <w:r>
              <w:t>14.11.10.125</w:t>
            </w:r>
          </w:p>
        </w:tc>
        <w:tc>
          <w:tcPr>
            <w:tcW w:w="6803" w:type="dxa"/>
          </w:tcPr>
          <w:p w:rsidR="0030303F" w:rsidRDefault="0030303F" w:rsidP="00B5432E">
            <w:pPr>
              <w:pStyle w:val="ConsPlusNormal"/>
            </w:pPr>
            <w:r>
              <w:t>Брюки, бриджи, шорты женские из кожи</w:t>
            </w:r>
          </w:p>
        </w:tc>
      </w:tr>
      <w:tr w:rsidR="0030303F" w:rsidTr="00B5432E">
        <w:tc>
          <w:tcPr>
            <w:tcW w:w="2211" w:type="dxa"/>
          </w:tcPr>
          <w:p w:rsidR="0030303F" w:rsidRDefault="0030303F" w:rsidP="00B5432E">
            <w:pPr>
              <w:pStyle w:val="ConsPlusNormal"/>
            </w:pPr>
            <w:r>
              <w:t>14.11.10.126</w:t>
            </w:r>
          </w:p>
        </w:tc>
        <w:tc>
          <w:tcPr>
            <w:tcW w:w="6803" w:type="dxa"/>
          </w:tcPr>
          <w:p w:rsidR="0030303F" w:rsidRDefault="0030303F" w:rsidP="00B5432E">
            <w:pPr>
              <w:pStyle w:val="ConsPlusNormal"/>
            </w:pPr>
            <w:r>
              <w:t>Юбки, юбки-брюки женские из кожи</w:t>
            </w:r>
          </w:p>
        </w:tc>
      </w:tr>
      <w:tr w:rsidR="0030303F" w:rsidTr="00B5432E">
        <w:tc>
          <w:tcPr>
            <w:tcW w:w="2211" w:type="dxa"/>
          </w:tcPr>
          <w:p w:rsidR="0030303F" w:rsidRDefault="0030303F" w:rsidP="00B5432E">
            <w:pPr>
              <w:pStyle w:val="ConsPlusNormal"/>
            </w:pPr>
            <w:r>
              <w:t>14.11.10.129</w:t>
            </w:r>
          </w:p>
        </w:tc>
        <w:tc>
          <w:tcPr>
            <w:tcW w:w="6803" w:type="dxa"/>
          </w:tcPr>
          <w:p w:rsidR="0030303F" w:rsidRDefault="0030303F" w:rsidP="00B5432E">
            <w:pPr>
              <w:pStyle w:val="ConsPlusNormal"/>
            </w:pPr>
            <w:r>
              <w:t>Одежда женская из кожи прочая</w:t>
            </w:r>
          </w:p>
        </w:tc>
      </w:tr>
      <w:tr w:rsidR="0030303F" w:rsidTr="00B5432E">
        <w:tc>
          <w:tcPr>
            <w:tcW w:w="2211" w:type="dxa"/>
          </w:tcPr>
          <w:p w:rsidR="0030303F" w:rsidRDefault="0030303F" w:rsidP="00B5432E">
            <w:pPr>
              <w:pStyle w:val="ConsPlusNormal"/>
            </w:pPr>
            <w:r>
              <w:t>14.11.10.130</w:t>
            </w:r>
          </w:p>
        </w:tc>
        <w:tc>
          <w:tcPr>
            <w:tcW w:w="6803" w:type="dxa"/>
          </w:tcPr>
          <w:p w:rsidR="0030303F" w:rsidRDefault="0030303F" w:rsidP="00B5432E">
            <w:pPr>
              <w:pStyle w:val="ConsPlusNormal"/>
            </w:pPr>
            <w:r>
              <w:t>Одежда детская из кожи</w:t>
            </w:r>
          </w:p>
        </w:tc>
      </w:tr>
      <w:tr w:rsidR="0030303F" w:rsidTr="00B5432E">
        <w:tc>
          <w:tcPr>
            <w:tcW w:w="2211" w:type="dxa"/>
          </w:tcPr>
          <w:p w:rsidR="0030303F" w:rsidRDefault="0030303F" w:rsidP="00B5432E">
            <w:pPr>
              <w:pStyle w:val="ConsPlusNormal"/>
            </w:pPr>
            <w:r>
              <w:t>14.11.10.190</w:t>
            </w:r>
          </w:p>
        </w:tc>
        <w:tc>
          <w:tcPr>
            <w:tcW w:w="6803" w:type="dxa"/>
          </w:tcPr>
          <w:p w:rsidR="0030303F" w:rsidRDefault="0030303F" w:rsidP="00B5432E">
            <w:pPr>
              <w:pStyle w:val="ConsPlusNormal"/>
            </w:pPr>
            <w:r>
              <w:t>Одежда из кожи прочая, не включенная в другие группировки</w:t>
            </w:r>
          </w:p>
        </w:tc>
      </w:tr>
      <w:tr w:rsidR="0030303F" w:rsidTr="00B5432E">
        <w:tc>
          <w:tcPr>
            <w:tcW w:w="2211" w:type="dxa"/>
          </w:tcPr>
          <w:p w:rsidR="0030303F" w:rsidRDefault="0030303F" w:rsidP="00B5432E">
            <w:pPr>
              <w:pStyle w:val="ConsPlusNormal"/>
            </w:pPr>
            <w:r>
              <w:t>14.11.9</w:t>
            </w:r>
          </w:p>
        </w:tc>
        <w:tc>
          <w:tcPr>
            <w:tcW w:w="6803" w:type="dxa"/>
          </w:tcPr>
          <w:p w:rsidR="0030303F" w:rsidRDefault="0030303F" w:rsidP="00B5432E">
            <w:pPr>
              <w:pStyle w:val="ConsPlusNormal"/>
            </w:pPr>
            <w:r>
              <w:t>Услуги по производству одежды из кожи</w:t>
            </w:r>
          </w:p>
        </w:tc>
      </w:tr>
      <w:tr w:rsidR="0030303F" w:rsidTr="00B5432E">
        <w:tc>
          <w:tcPr>
            <w:tcW w:w="9014" w:type="dxa"/>
            <w:gridSpan w:val="2"/>
          </w:tcPr>
          <w:p w:rsidR="0030303F" w:rsidRDefault="0030303F" w:rsidP="00B5432E">
            <w:pPr>
              <w:pStyle w:val="ConsPlusNormal"/>
              <w:jc w:val="both"/>
            </w:pPr>
            <w:r>
              <w:t xml:space="preserve">(в ред. </w:t>
            </w:r>
            <w:hyperlink r:id="rId1726"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14.11.99</w:t>
            </w:r>
          </w:p>
        </w:tc>
        <w:tc>
          <w:tcPr>
            <w:tcW w:w="6803" w:type="dxa"/>
          </w:tcPr>
          <w:p w:rsidR="0030303F" w:rsidRDefault="0030303F" w:rsidP="00B5432E">
            <w:pPr>
              <w:pStyle w:val="ConsPlusNormal"/>
            </w:pPr>
            <w:r>
              <w:t>Услуги по производству одежды из кожи</w:t>
            </w:r>
          </w:p>
        </w:tc>
      </w:tr>
      <w:tr w:rsidR="0030303F" w:rsidTr="00B5432E">
        <w:tc>
          <w:tcPr>
            <w:tcW w:w="9014" w:type="dxa"/>
            <w:gridSpan w:val="2"/>
          </w:tcPr>
          <w:p w:rsidR="0030303F" w:rsidRDefault="0030303F" w:rsidP="00B5432E">
            <w:pPr>
              <w:pStyle w:val="ConsPlusNormal"/>
              <w:jc w:val="both"/>
            </w:pPr>
            <w:r>
              <w:t xml:space="preserve">(в ред. </w:t>
            </w:r>
            <w:hyperlink r:id="rId1727"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14.11.99.000</w:t>
            </w:r>
          </w:p>
        </w:tc>
        <w:tc>
          <w:tcPr>
            <w:tcW w:w="6803" w:type="dxa"/>
          </w:tcPr>
          <w:p w:rsidR="0030303F" w:rsidRDefault="0030303F" w:rsidP="00B5432E">
            <w:pPr>
              <w:pStyle w:val="ConsPlusNormal"/>
              <w:jc w:val="both"/>
            </w:pPr>
            <w:r>
              <w:t xml:space="preserve">Исключен с 1 июня 2016 года. - </w:t>
            </w:r>
            <w:hyperlink r:id="rId1728"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14.11.99.100</w:t>
            </w:r>
          </w:p>
        </w:tc>
        <w:tc>
          <w:tcPr>
            <w:tcW w:w="6803" w:type="dxa"/>
          </w:tcPr>
          <w:p w:rsidR="0030303F" w:rsidRDefault="0030303F" w:rsidP="00B5432E">
            <w:pPr>
              <w:pStyle w:val="ConsPlusNormal"/>
            </w:pPr>
            <w:r>
              <w:t>Услуги по производству одежды из кожи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2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14.11.99.200</w:t>
            </w:r>
          </w:p>
        </w:tc>
        <w:tc>
          <w:tcPr>
            <w:tcW w:w="6803" w:type="dxa"/>
          </w:tcPr>
          <w:p w:rsidR="0030303F" w:rsidRDefault="0030303F" w:rsidP="00B5432E">
            <w:pPr>
              <w:pStyle w:val="ConsPlusNormal"/>
            </w:pPr>
            <w:r>
              <w:t>Услуги по пошиву одежды из натуральной и искусственной кожи, замши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3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14.12</w:t>
            </w:r>
          </w:p>
        </w:tc>
        <w:tc>
          <w:tcPr>
            <w:tcW w:w="6803" w:type="dxa"/>
          </w:tcPr>
          <w:p w:rsidR="0030303F" w:rsidRDefault="0030303F" w:rsidP="00B5432E">
            <w:pPr>
              <w:pStyle w:val="ConsPlusNormal"/>
            </w:pPr>
            <w:r>
              <w:t>Спецодежда</w:t>
            </w:r>
          </w:p>
        </w:tc>
      </w:tr>
      <w:tr w:rsidR="0030303F" w:rsidTr="00B5432E">
        <w:tc>
          <w:tcPr>
            <w:tcW w:w="2211" w:type="dxa"/>
          </w:tcPr>
          <w:p w:rsidR="0030303F" w:rsidRDefault="0030303F" w:rsidP="00B5432E">
            <w:pPr>
              <w:pStyle w:val="ConsPlusNormal"/>
            </w:pPr>
            <w:r>
              <w:t>14.12.1</w:t>
            </w:r>
          </w:p>
        </w:tc>
        <w:tc>
          <w:tcPr>
            <w:tcW w:w="6803" w:type="dxa"/>
          </w:tcPr>
          <w:p w:rsidR="0030303F" w:rsidRDefault="0030303F" w:rsidP="00B5432E">
            <w:pPr>
              <w:pStyle w:val="ConsPlusNormal"/>
            </w:pPr>
            <w:r>
              <w:t>Спецодежда мужская</w:t>
            </w:r>
          </w:p>
        </w:tc>
      </w:tr>
      <w:tr w:rsidR="0030303F" w:rsidTr="00B5432E">
        <w:tc>
          <w:tcPr>
            <w:tcW w:w="2211" w:type="dxa"/>
          </w:tcPr>
          <w:p w:rsidR="0030303F" w:rsidRDefault="0030303F" w:rsidP="00B5432E">
            <w:pPr>
              <w:pStyle w:val="ConsPlusNormal"/>
            </w:pPr>
            <w:r>
              <w:t>14.12.11</w:t>
            </w:r>
          </w:p>
        </w:tc>
        <w:tc>
          <w:tcPr>
            <w:tcW w:w="6803" w:type="dxa"/>
          </w:tcPr>
          <w:p w:rsidR="0030303F" w:rsidRDefault="0030303F" w:rsidP="00B5432E">
            <w:pPr>
              <w:pStyle w:val="ConsPlusNormal"/>
            </w:pPr>
            <w:r>
              <w:t>Комплекты, костюмы, куртки (пиджаки) и блейзеры мужские производственные и профессиональные</w:t>
            </w:r>
          </w:p>
        </w:tc>
      </w:tr>
      <w:tr w:rsidR="0030303F" w:rsidTr="00B5432E">
        <w:tc>
          <w:tcPr>
            <w:tcW w:w="2211" w:type="dxa"/>
          </w:tcPr>
          <w:p w:rsidR="0030303F" w:rsidRDefault="0030303F" w:rsidP="00B5432E">
            <w:pPr>
              <w:pStyle w:val="ConsPlusNormal"/>
            </w:pPr>
            <w:r>
              <w:t>14.12.11.110</w:t>
            </w:r>
          </w:p>
        </w:tc>
        <w:tc>
          <w:tcPr>
            <w:tcW w:w="6803" w:type="dxa"/>
          </w:tcPr>
          <w:p w:rsidR="0030303F" w:rsidRDefault="0030303F" w:rsidP="00B5432E">
            <w:pPr>
              <w:pStyle w:val="ConsPlusNormal"/>
            </w:pPr>
            <w:r>
              <w:t>Комплекты мужские производственные и профессиональные</w:t>
            </w:r>
          </w:p>
        </w:tc>
      </w:tr>
      <w:tr w:rsidR="0030303F" w:rsidTr="00B5432E">
        <w:tc>
          <w:tcPr>
            <w:tcW w:w="2211" w:type="dxa"/>
          </w:tcPr>
          <w:p w:rsidR="0030303F" w:rsidRDefault="0030303F" w:rsidP="00B5432E">
            <w:pPr>
              <w:pStyle w:val="ConsPlusNormal"/>
            </w:pPr>
            <w:r>
              <w:t>14.12.11.120</w:t>
            </w:r>
          </w:p>
        </w:tc>
        <w:tc>
          <w:tcPr>
            <w:tcW w:w="6803" w:type="dxa"/>
          </w:tcPr>
          <w:p w:rsidR="0030303F" w:rsidRDefault="0030303F" w:rsidP="00B5432E">
            <w:pPr>
              <w:pStyle w:val="ConsPlusNormal"/>
            </w:pPr>
            <w:r>
              <w:t>Костюмы мужские производственные и профессиональные</w:t>
            </w:r>
          </w:p>
        </w:tc>
      </w:tr>
      <w:tr w:rsidR="0030303F" w:rsidTr="00B5432E">
        <w:tc>
          <w:tcPr>
            <w:tcW w:w="2211" w:type="dxa"/>
          </w:tcPr>
          <w:p w:rsidR="0030303F" w:rsidRDefault="0030303F" w:rsidP="00B5432E">
            <w:pPr>
              <w:pStyle w:val="ConsPlusNormal"/>
            </w:pPr>
            <w:r>
              <w:t>14.12.11.130</w:t>
            </w:r>
          </w:p>
        </w:tc>
        <w:tc>
          <w:tcPr>
            <w:tcW w:w="6803" w:type="dxa"/>
          </w:tcPr>
          <w:p w:rsidR="0030303F" w:rsidRDefault="0030303F" w:rsidP="00B5432E">
            <w:pPr>
              <w:pStyle w:val="ConsPlusNormal"/>
            </w:pPr>
            <w:r>
              <w:t>Куртки (пиджаки) и блейзеры мужские производственные и профессиональные</w:t>
            </w:r>
          </w:p>
        </w:tc>
      </w:tr>
      <w:tr w:rsidR="0030303F" w:rsidTr="00B5432E">
        <w:tc>
          <w:tcPr>
            <w:tcW w:w="2211" w:type="dxa"/>
          </w:tcPr>
          <w:p w:rsidR="0030303F" w:rsidRDefault="0030303F" w:rsidP="00B5432E">
            <w:pPr>
              <w:pStyle w:val="ConsPlusNormal"/>
            </w:pPr>
            <w:r>
              <w:t>14.12.12</w:t>
            </w:r>
          </w:p>
        </w:tc>
        <w:tc>
          <w:tcPr>
            <w:tcW w:w="6803" w:type="dxa"/>
          </w:tcPr>
          <w:p w:rsidR="0030303F" w:rsidRDefault="0030303F" w:rsidP="00B5432E">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30303F" w:rsidTr="00B5432E">
        <w:tc>
          <w:tcPr>
            <w:tcW w:w="2211" w:type="dxa"/>
          </w:tcPr>
          <w:p w:rsidR="0030303F" w:rsidRDefault="0030303F" w:rsidP="00B5432E">
            <w:pPr>
              <w:pStyle w:val="ConsPlusNormal"/>
            </w:pPr>
            <w:r>
              <w:t>14.12.12.110</w:t>
            </w:r>
          </w:p>
        </w:tc>
        <w:tc>
          <w:tcPr>
            <w:tcW w:w="6803" w:type="dxa"/>
          </w:tcPr>
          <w:p w:rsidR="0030303F" w:rsidRDefault="0030303F" w:rsidP="00B5432E">
            <w:pPr>
              <w:pStyle w:val="ConsPlusNormal"/>
            </w:pPr>
            <w:r>
              <w:t>Брюки мужские производственные и профессиональные</w:t>
            </w:r>
          </w:p>
        </w:tc>
      </w:tr>
      <w:tr w:rsidR="0030303F" w:rsidTr="00B5432E">
        <w:tc>
          <w:tcPr>
            <w:tcW w:w="2211" w:type="dxa"/>
          </w:tcPr>
          <w:p w:rsidR="0030303F" w:rsidRDefault="0030303F" w:rsidP="00B5432E">
            <w:pPr>
              <w:pStyle w:val="ConsPlusNormal"/>
            </w:pPr>
            <w:r>
              <w:t>14.12.12.120</w:t>
            </w:r>
          </w:p>
        </w:tc>
        <w:tc>
          <w:tcPr>
            <w:tcW w:w="6803" w:type="dxa"/>
          </w:tcPr>
          <w:p w:rsidR="0030303F" w:rsidRDefault="0030303F" w:rsidP="00B5432E">
            <w:pPr>
              <w:pStyle w:val="ConsPlusNormal"/>
            </w:pPr>
            <w:r>
              <w:t>Комбинезоны мужские с нагрудниками и лямками (полукомбинезоны) производственные и профессиональные</w:t>
            </w:r>
          </w:p>
        </w:tc>
      </w:tr>
      <w:tr w:rsidR="0030303F" w:rsidTr="00B5432E">
        <w:tc>
          <w:tcPr>
            <w:tcW w:w="2211" w:type="dxa"/>
          </w:tcPr>
          <w:p w:rsidR="0030303F" w:rsidRDefault="0030303F" w:rsidP="00B5432E">
            <w:pPr>
              <w:pStyle w:val="ConsPlusNormal"/>
            </w:pPr>
            <w:r>
              <w:t>14.12.12.130</w:t>
            </w:r>
          </w:p>
        </w:tc>
        <w:tc>
          <w:tcPr>
            <w:tcW w:w="6803" w:type="dxa"/>
          </w:tcPr>
          <w:p w:rsidR="0030303F" w:rsidRDefault="0030303F" w:rsidP="00B5432E">
            <w:pPr>
              <w:pStyle w:val="ConsPlusNormal"/>
            </w:pPr>
            <w:r>
              <w:t>Бриджи и шорты мужские производственные и профессиональные</w:t>
            </w:r>
          </w:p>
        </w:tc>
      </w:tr>
      <w:tr w:rsidR="0030303F" w:rsidTr="00B5432E">
        <w:tc>
          <w:tcPr>
            <w:tcW w:w="2211" w:type="dxa"/>
          </w:tcPr>
          <w:p w:rsidR="0030303F" w:rsidRDefault="0030303F" w:rsidP="00B5432E">
            <w:pPr>
              <w:pStyle w:val="ConsPlusNormal"/>
            </w:pPr>
            <w:r>
              <w:t>14.12.2</w:t>
            </w:r>
          </w:p>
        </w:tc>
        <w:tc>
          <w:tcPr>
            <w:tcW w:w="6803" w:type="dxa"/>
          </w:tcPr>
          <w:p w:rsidR="0030303F" w:rsidRDefault="0030303F" w:rsidP="00B5432E">
            <w:pPr>
              <w:pStyle w:val="ConsPlusNormal"/>
            </w:pPr>
            <w:r>
              <w:t>Спецодежда женская</w:t>
            </w:r>
          </w:p>
        </w:tc>
      </w:tr>
      <w:tr w:rsidR="0030303F" w:rsidTr="00B5432E">
        <w:tc>
          <w:tcPr>
            <w:tcW w:w="2211" w:type="dxa"/>
          </w:tcPr>
          <w:p w:rsidR="0030303F" w:rsidRDefault="0030303F" w:rsidP="00B5432E">
            <w:pPr>
              <w:pStyle w:val="ConsPlusNormal"/>
            </w:pPr>
            <w:r>
              <w:t>14.12.21</w:t>
            </w:r>
          </w:p>
        </w:tc>
        <w:tc>
          <w:tcPr>
            <w:tcW w:w="6803" w:type="dxa"/>
          </w:tcPr>
          <w:p w:rsidR="0030303F" w:rsidRDefault="0030303F" w:rsidP="00B5432E">
            <w:pPr>
              <w:pStyle w:val="ConsPlusNormal"/>
            </w:pPr>
            <w:r>
              <w:t>Комплекты и костюмы, куртки (жакеты) и блейзеры женские производственные и профессиональные</w:t>
            </w:r>
          </w:p>
        </w:tc>
      </w:tr>
      <w:tr w:rsidR="0030303F" w:rsidTr="00B5432E">
        <w:tc>
          <w:tcPr>
            <w:tcW w:w="2211" w:type="dxa"/>
          </w:tcPr>
          <w:p w:rsidR="0030303F" w:rsidRDefault="0030303F" w:rsidP="00B5432E">
            <w:pPr>
              <w:pStyle w:val="ConsPlusNormal"/>
            </w:pPr>
            <w:r>
              <w:t>14.12.21.110</w:t>
            </w:r>
          </w:p>
        </w:tc>
        <w:tc>
          <w:tcPr>
            <w:tcW w:w="6803" w:type="dxa"/>
          </w:tcPr>
          <w:p w:rsidR="0030303F" w:rsidRDefault="0030303F" w:rsidP="00B5432E">
            <w:pPr>
              <w:pStyle w:val="ConsPlusNormal"/>
            </w:pPr>
            <w:r>
              <w:t>Комплекты женские производственные и профессиональные</w:t>
            </w:r>
          </w:p>
        </w:tc>
      </w:tr>
      <w:tr w:rsidR="0030303F" w:rsidTr="00B5432E">
        <w:tc>
          <w:tcPr>
            <w:tcW w:w="2211" w:type="dxa"/>
          </w:tcPr>
          <w:p w:rsidR="0030303F" w:rsidRDefault="0030303F" w:rsidP="00B5432E">
            <w:pPr>
              <w:pStyle w:val="ConsPlusNormal"/>
            </w:pPr>
            <w:r>
              <w:t>14.12.21.120</w:t>
            </w:r>
          </w:p>
        </w:tc>
        <w:tc>
          <w:tcPr>
            <w:tcW w:w="6803" w:type="dxa"/>
          </w:tcPr>
          <w:p w:rsidR="0030303F" w:rsidRDefault="0030303F" w:rsidP="00B5432E">
            <w:pPr>
              <w:pStyle w:val="ConsPlusNormal"/>
            </w:pPr>
            <w:r>
              <w:t>Костюмы женские производственные и профессиональные</w:t>
            </w:r>
          </w:p>
        </w:tc>
      </w:tr>
      <w:tr w:rsidR="0030303F" w:rsidTr="00B5432E">
        <w:tc>
          <w:tcPr>
            <w:tcW w:w="2211" w:type="dxa"/>
          </w:tcPr>
          <w:p w:rsidR="0030303F" w:rsidRDefault="0030303F" w:rsidP="00B5432E">
            <w:pPr>
              <w:pStyle w:val="ConsPlusNormal"/>
            </w:pPr>
            <w:r>
              <w:t>14.12.21.130</w:t>
            </w:r>
          </w:p>
        </w:tc>
        <w:tc>
          <w:tcPr>
            <w:tcW w:w="6803" w:type="dxa"/>
          </w:tcPr>
          <w:p w:rsidR="0030303F" w:rsidRDefault="0030303F" w:rsidP="00B5432E">
            <w:pPr>
              <w:pStyle w:val="ConsPlusNormal"/>
            </w:pPr>
            <w:r>
              <w:t>Куртки (жакеты) и блейзеры женские производственные и профессиональные</w:t>
            </w:r>
          </w:p>
        </w:tc>
      </w:tr>
      <w:tr w:rsidR="0030303F" w:rsidTr="00B5432E">
        <w:tc>
          <w:tcPr>
            <w:tcW w:w="2211" w:type="dxa"/>
          </w:tcPr>
          <w:p w:rsidR="0030303F" w:rsidRDefault="0030303F" w:rsidP="00B5432E">
            <w:pPr>
              <w:pStyle w:val="ConsPlusNormal"/>
            </w:pPr>
            <w:r>
              <w:t>14.12.22</w:t>
            </w:r>
          </w:p>
        </w:tc>
        <w:tc>
          <w:tcPr>
            <w:tcW w:w="6803" w:type="dxa"/>
          </w:tcPr>
          <w:p w:rsidR="0030303F" w:rsidRDefault="0030303F" w:rsidP="00B5432E">
            <w:pPr>
              <w:pStyle w:val="ConsPlusNormal"/>
            </w:pPr>
            <w:r>
              <w:t>Брюки, комбинезоны с нагрудниками и лямками (полукомбинезоны), бриджи и шорты женские производственные и профессиональные</w:t>
            </w:r>
          </w:p>
        </w:tc>
      </w:tr>
      <w:tr w:rsidR="0030303F" w:rsidTr="00B5432E">
        <w:tc>
          <w:tcPr>
            <w:tcW w:w="2211" w:type="dxa"/>
          </w:tcPr>
          <w:p w:rsidR="0030303F" w:rsidRDefault="0030303F" w:rsidP="00B5432E">
            <w:pPr>
              <w:pStyle w:val="ConsPlusNormal"/>
            </w:pPr>
            <w:r>
              <w:t>14.12.22.110</w:t>
            </w:r>
          </w:p>
        </w:tc>
        <w:tc>
          <w:tcPr>
            <w:tcW w:w="6803" w:type="dxa"/>
          </w:tcPr>
          <w:p w:rsidR="0030303F" w:rsidRDefault="0030303F" w:rsidP="00B5432E">
            <w:pPr>
              <w:pStyle w:val="ConsPlusNormal"/>
            </w:pPr>
            <w:r>
              <w:t>Брюки женские производственные и профессиональные</w:t>
            </w:r>
          </w:p>
        </w:tc>
      </w:tr>
      <w:tr w:rsidR="0030303F" w:rsidTr="00B5432E">
        <w:tc>
          <w:tcPr>
            <w:tcW w:w="2211" w:type="dxa"/>
          </w:tcPr>
          <w:p w:rsidR="0030303F" w:rsidRDefault="0030303F" w:rsidP="00B5432E">
            <w:pPr>
              <w:pStyle w:val="ConsPlusNormal"/>
            </w:pPr>
            <w:r>
              <w:t>14.12.22.120</w:t>
            </w:r>
          </w:p>
        </w:tc>
        <w:tc>
          <w:tcPr>
            <w:tcW w:w="6803" w:type="dxa"/>
          </w:tcPr>
          <w:p w:rsidR="0030303F" w:rsidRDefault="0030303F" w:rsidP="00B5432E">
            <w:pPr>
              <w:pStyle w:val="ConsPlusNormal"/>
            </w:pPr>
            <w:r>
              <w:t>Комбинезоны с нагрудниками и лямками (полукомбинезоны) женские производственные и профессиональные</w:t>
            </w:r>
          </w:p>
        </w:tc>
      </w:tr>
      <w:tr w:rsidR="0030303F" w:rsidTr="00B5432E">
        <w:tc>
          <w:tcPr>
            <w:tcW w:w="2211" w:type="dxa"/>
          </w:tcPr>
          <w:p w:rsidR="0030303F" w:rsidRDefault="0030303F" w:rsidP="00B5432E">
            <w:pPr>
              <w:pStyle w:val="ConsPlusNormal"/>
            </w:pPr>
            <w:r>
              <w:t>14.12.22.130</w:t>
            </w:r>
          </w:p>
        </w:tc>
        <w:tc>
          <w:tcPr>
            <w:tcW w:w="6803" w:type="dxa"/>
          </w:tcPr>
          <w:p w:rsidR="0030303F" w:rsidRDefault="0030303F" w:rsidP="00B5432E">
            <w:pPr>
              <w:pStyle w:val="ConsPlusNormal"/>
            </w:pPr>
            <w:r>
              <w:t>Бриджи и шорты женские производственные и профессиональные</w:t>
            </w:r>
          </w:p>
        </w:tc>
      </w:tr>
      <w:tr w:rsidR="0030303F" w:rsidTr="00B5432E">
        <w:tc>
          <w:tcPr>
            <w:tcW w:w="2211" w:type="dxa"/>
          </w:tcPr>
          <w:p w:rsidR="0030303F" w:rsidRDefault="0030303F" w:rsidP="00B5432E">
            <w:pPr>
              <w:pStyle w:val="ConsPlusNormal"/>
            </w:pPr>
            <w:r>
              <w:t>14.12.3</w:t>
            </w:r>
          </w:p>
        </w:tc>
        <w:tc>
          <w:tcPr>
            <w:tcW w:w="6803" w:type="dxa"/>
          </w:tcPr>
          <w:p w:rsidR="0030303F" w:rsidRDefault="0030303F" w:rsidP="00B5432E">
            <w:pPr>
              <w:pStyle w:val="ConsPlusNormal"/>
            </w:pPr>
            <w:r>
              <w:t>Спецодежда прочая</w:t>
            </w:r>
          </w:p>
        </w:tc>
      </w:tr>
      <w:tr w:rsidR="0030303F" w:rsidTr="00B5432E">
        <w:tc>
          <w:tcPr>
            <w:tcW w:w="2211" w:type="dxa"/>
          </w:tcPr>
          <w:p w:rsidR="0030303F" w:rsidRDefault="0030303F" w:rsidP="00B5432E">
            <w:pPr>
              <w:pStyle w:val="ConsPlusNormal"/>
            </w:pPr>
            <w:r>
              <w:t>14.12.30</w:t>
            </w:r>
          </w:p>
        </w:tc>
        <w:tc>
          <w:tcPr>
            <w:tcW w:w="6803" w:type="dxa"/>
          </w:tcPr>
          <w:p w:rsidR="0030303F" w:rsidRDefault="0030303F" w:rsidP="00B5432E">
            <w:pPr>
              <w:pStyle w:val="ConsPlusNormal"/>
            </w:pPr>
            <w:r>
              <w:t>Спецодежда прочая</w:t>
            </w:r>
          </w:p>
        </w:tc>
      </w:tr>
      <w:tr w:rsidR="0030303F" w:rsidTr="00B5432E">
        <w:tc>
          <w:tcPr>
            <w:tcW w:w="2211" w:type="dxa"/>
          </w:tcPr>
          <w:p w:rsidR="0030303F" w:rsidRDefault="0030303F" w:rsidP="00B5432E">
            <w:pPr>
              <w:pStyle w:val="ConsPlusNormal"/>
            </w:pPr>
            <w:r>
              <w:lastRenderedPageBreak/>
              <w:t>14.12.30.110</w:t>
            </w:r>
          </w:p>
        </w:tc>
        <w:tc>
          <w:tcPr>
            <w:tcW w:w="6803" w:type="dxa"/>
          </w:tcPr>
          <w:p w:rsidR="0030303F" w:rsidRDefault="0030303F" w:rsidP="00B5432E">
            <w:pPr>
              <w:pStyle w:val="ConsPlusNormal"/>
            </w:pPr>
            <w:r>
              <w:t>Пальто, полупальто и плащи производственные и профессиональные</w:t>
            </w:r>
          </w:p>
        </w:tc>
      </w:tr>
      <w:tr w:rsidR="0030303F" w:rsidTr="00B5432E">
        <w:tc>
          <w:tcPr>
            <w:tcW w:w="2211" w:type="dxa"/>
          </w:tcPr>
          <w:p w:rsidR="0030303F" w:rsidRDefault="0030303F" w:rsidP="00B5432E">
            <w:pPr>
              <w:pStyle w:val="ConsPlusNormal"/>
            </w:pPr>
            <w:r>
              <w:t>14.12.30.111</w:t>
            </w:r>
          </w:p>
        </w:tc>
        <w:tc>
          <w:tcPr>
            <w:tcW w:w="6803" w:type="dxa"/>
          </w:tcPr>
          <w:p w:rsidR="0030303F" w:rsidRDefault="0030303F" w:rsidP="00B5432E">
            <w:pPr>
              <w:pStyle w:val="ConsPlusNormal"/>
            </w:pPr>
            <w:r>
              <w:t>Пальто, полупальто и плащи мужские производственные и профессиональные</w:t>
            </w:r>
          </w:p>
        </w:tc>
      </w:tr>
      <w:tr w:rsidR="0030303F" w:rsidTr="00B5432E">
        <w:tc>
          <w:tcPr>
            <w:tcW w:w="2211" w:type="dxa"/>
          </w:tcPr>
          <w:p w:rsidR="0030303F" w:rsidRDefault="0030303F" w:rsidP="00B5432E">
            <w:pPr>
              <w:pStyle w:val="ConsPlusNormal"/>
            </w:pPr>
            <w:r>
              <w:t>14.12.30.112</w:t>
            </w:r>
          </w:p>
        </w:tc>
        <w:tc>
          <w:tcPr>
            <w:tcW w:w="6803" w:type="dxa"/>
          </w:tcPr>
          <w:p w:rsidR="0030303F" w:rsidRDefault="0030303F" w:rsidP="00B5432E">
            <w:pPr>
              <w:pStyle w:val="ConsPlusNormal"/>
            </w:pPr>
            <w:r>
              <w:t>Пальто, полупальто и плащи женские производственные и профессиональные</w:t>
            </w:r>
          </w:p>
        </w:tc>
      </w:tr>
      <w:tr w:rsidR="0030303F" w:rsidTr="00B5432E">
        <w:tc>
          <w:tcPr>
            <w:tcW w:w="2211" w:type="dxa"/>
          </w:tcPr>
          <w:p w:rsidR="0030303F" w:rsidRDefault="0030303F" w:rsidP="00B5432E">
            <w:pPr>
              <w:pStyle w:val="ConsPlusNormal"/>
            </w:pPr>
            <w:r>
              <w:t>14.12.30.120</w:t>
            </w:r>
          </w:p>
        </w:tc>
        <w:tc>
          <w:tcPr>
            <w:tcW w:w="6803" w:type="dxa"/>
          </w:tcPr>
          <w:p w:rsidR="0030303F" w:rsidRDefault="0030303F" w:rsidP="00B5432E">
            <w:pPr>
              <w:pStyle w:val="ConsPlusNormal"/>
            </w:pPr>
            <w:r>
              <w:t>Куртки производственные и профессиональные</w:t>
            </w:r>
          </w:p>
        </w:tc>
      </w:tr>
      <w:tr w:rsidR="0030303F" w:rsidTr="00B5432E">
        <w:tc>
          <w:tcPr>
            <w:tcW w:w="2211" w:type="dxa"/>
          </w:tcPr>
          <w:p w:rsidR="0030303F" w:rsidRDefault="0030303F" w:rsidP="00B5432E">
            <w:pPr>
              <w:pStyle w:val="ConsPlusNormal"/>
            </w:pPr>
            <w:r>
              <w:t>14.12.30.121</w:t>
            </w:r>
          </w:p>
        </w:tc>
        <w:tc>
          <w:tcPr>
            <w:tcW w:w="6803" w:type="dxa"/>
          </w:tcPr>
          <w:p w:rsidR="0030303F" w:rsidRDefault="0030303F" w:rsidP="00B5432E">
            <w:pPr>
              <w:pStyle w:val="ConsPlusNormal"/>
            </w:pPr>
            <w:r>
              <w:t>Куртки мужские производственные и профессиональные</w:t>
            </w:r>
          </w:p>
        </w:tc>
      </w:tr>
      <w:tr w:rsidR="0030303F" w:rsidTr="00B5432E">
        <w:tc>
          <w:tcPr>
            <w:tcW w:w="2211" w:type="dxa"/>
          </w:tcPr>
          <w:p w:rsidR="0030303F" w:rsidRDefault="0030303F" w:rsidP="00B5432E">
            <w:pPr>
              <w:pStyle w:val="ConsPlusNormal"/>
            </w:pPr>
            <w:r>
              <w:t>14.12.30.122</w:t>
            </w:r>
          </w:p>
        </w:tc>
        <w:tc>
          <w:tcPr>
            <w:tcW w:w="6803" w:type="dxa"/>
          </w:tcPr>
          <w:p w:rsidR="0030303F" w:rsidRDefault="0030303F" w:rsidP="00B5432E">
            <w:pPr>
              <w:pStyle w:val="ConsPlusNormal"/>
            </w:pPr>
            <w:r>
              <w:t>Куртки женские производственные и профессиональные</w:t>
            </w:r>
          </w:p>
        </w:tc>
      </w:tr>
      <w:tr w:rsidR="0030303F" w:rsidTr="00B5432E">
        <w:tc>
          <w:tcPr>
            <w:tcW w:w="2211" w:type="dxa"/>
          </w:tcPr>
          <w:p w:rsidR="0030303F" w:rsidRDefault="0030303F" w:rsidP="00B5432E">
            <w:pPr>
              <w:pStyle w:val="ConsPlusNormal"/>
            </w:pPr>
            <w:r>
              <w:t>14.12.30.130</w:t>
            </w:r>
          </w:p>
        </w:tc>
        <w:tc>
          <w:tcPr>
            <w:tcW w:w="6803" w:type="dxa"/>
          </w:tcPr>
          <w:p w:rsidR="0030303F" w:rsidRDefault="0030303F" w:rsidP="00B5432E">
            <w:pPr>
              <w:pStyle w:val="ConsPlusNormal"/>
            </w:pPr>
            <w:r>
              <w:t>Юбки, халаты, блузки, фартуки, жилеты, платья и сорочки производственные и профессиональные</w:t>
            </w:r>
          </w:p>
        </w:tc>
      </w:tr>
      <w:tr w:rsidR="0030303F" w:rsidTr="00B5432E">
        <w:tc>
          <w:tcPr>
            <w:tcW w:w="2211" w:type="dxa"/>
          </w:tcPr>
          <w:p w:rsidR="0030303F" w:rsidRDefault="0030303F" w:rsidP="00B5432E">
            <w:pPr>
              <w:pStyle w:val="ConsPlusNormal"/>
            </w:pPr>
            <w:r>
              <w:t>14.12.30.131</w:t>
            </w:r>
          </w:p>
        </w:tc>
        <w:tc>
          <w:tcPr>
            <w:tcW w:w="6803" w:type="dxa"/>
          </w:tcPr>
          <w:p w:rsidR="0030303F" w:rsidRDefault="0030303F" w:rsidP="00B5432E">
            <w:pPr>
              <w:pStyle w:val="ConsPlusNormal"/>
            </w:pPr>
            <w:r>
              <w:t>Халаты, фартуки, жилеты и сорочки мужские производственные и профессиональные</w:t>
            </w:r>
          </w:p>
        </w:tc>
      </w:tr>
      <w:tr w:rsidR="0030303F" w:rsidTr="00B5432E">
        <w:tc>
          <w:tcPr>
            <w:tcW w:w="2211" w:type="dxa"/>
          </w:tcPr>
          <w:p w:rsidR="0030303F" w:rsidRDefault="0030303F" w:rsidP="00B5432E">
            <w:pPr>
              <w:pStyle w:val="ConsPlusNormal"/>
            </w:pPr>
            <w:r>
              <w:t>14.12.30.132</w:t>
            </w:r>
          </w:p>
        </w:tc>
        <w:tc>
          <w:tcPr>
            <w:tcW w:w="6803" w:type="dxa"/>
          </w:tcPr>
          <w:p w:rsidR="0030303F" w:rsidRDefault="0030303F" w:rsidP="00B5432E">
            <w:pPr>
              <w:pStyle w:val="ConsPlusNormal"/>
            </w:pPr>
            <w:r>
              <w:t>Юбки, халаты, блузки, фартуки, жилеты, платья и сорочки женские производственные и профессиональные</w:t>
            </w:r>
          </w:p>
        </w:tc>
      </w:tr>
      <w:tr w:rsidR="0030303F" w:rsidTr="00B5432E">
        <w:tc>
          <w:tcPr>
            <w:tcW w:w="2211" w:type="dxa"/>
          </w:tcPr>
          <w:p w:rsidR="0030303F" w:rsidRDefault="0030303F" w:rsidP="00B5432E">
            <w:pPr>
              <w:pStyle w:val="ConsPlusNormal"/>
            </w:pPr>
            <w:r>
              <w:t>14.12.30.140</w:t>
            </w:r>
          </w:p>
        </w:tc>
        <w:tc>
          <w:tcPr>
            <w:tcW w:w="6803" w:type="dxa"/>
          </w:tcPr>
          <w:p w:rsidR="0030303F" w:rsidRDefault="0030303F" w:rsidP="00B5432E">
            <w:pPr>
              <w:pStyle w:val="ConsPlusNormal"/>
            </w:pPr>
            <w:r>
              <w:t>Комбинезоны производственные и профессиональные</w:t>
            </w:r>
          </w:p>
        </w:tc>
      </w:tr>
      <w:tr w:rsidR="0030303F" w:rsidTr="00B5432E">
        <w:tc>
          <w:tcPr>
            <w:tcW w:w="2211" w:type="dxa"/>
          </w:tcPr>
          <w:p w:rsidR="0030303F" w:rsidRDefault="0030303F" w:rsidP="00B5432E">
            <w:pPr>
              <w:pStyle w:val="ConsPlusNormal"/>
            </w:pPr>
            <w:r>
              <w:t>14.12.30.141</w:t>
            </w:r>
          </w:p>
        </w:tc>
        <w:tc>
          <w:tcPr>
            <w:tcW w:w="6803" w:type="dxa"/>
          </w:tcPr>
          <w:p w:rsidR="0030303F" w:rsidRDefault="0030303F" w:rsidP="00B5432E">
            <w:pPr>
              <w:pStyle w:val="ConsPlusNormal"/>
            </w:pPr>
            <w:r>
              <w:t>Комбинезоны мужские производственные и профессиональные</w:t>
            </w:r>
          </w:p>
        </w:tc>
      </w:tr>
      <w:tr w:rsidR="0030303F" w:rsidTr="00B5432E">
        <w:tc>
          <w:tcPr>
            <w:tcW w:w="2211" w:type="dxa"/>
          </w:tcPr>
          <w:p w:rsidR="0030303F" w:rsidRDefault="0030303F" w:rsidP="00B5432E">
            <w:pPr>
              <w:pStyle w:val="ConsPlusNormal"/>
            </w:pPr>
            <w:r>
              <w:t>14.12.30.142</w:t>
            </w:r>
          </w:p>
        </w:tc>
        <w:tc>
          <w:tcPr>
            <w:tcW w:w="6803" w:type="dxa"/>
          </w:tcPr>
          <w:p w:rsidR="0030303F" w:rsidRDefault="0030303F" w:rsidP="00B5432E">
            <w:pPr>
              <w:pStyle w:val="ConsPlusNormal"/>
            </w:pPr>
            <w:r>
              <w:t>Комбинезоны женские производственные и профессиональные</w:t>
            </w:r>
          </w:p>
        </w:tc>
      </w:tr>
      <w:tr w:rsidR="0030303F" w:rsidTr="00B5432E">
        <w:tc>
          <w:tcPr>
            <w:tcW w:w="2211" w:type="dxa"/>
          </w:tcPr>
          <w:p w:rsidR="0030303F" w:rsidRDefault="0030303F" w:rsidP="00B5432E">
            <w:pPr>
              <w:pStyle w:val="ConsPlusNormal"/>
            </w:pPr>
            <w:r>
              <w:t>14.12.30.150</w:t>
            </w:r>
          </w:p>
        </w:tc>
        <w:tc>
          <w:tcPr>
            <w:tcW w:w="6803" w:type="dxa"/>
          </w:tcPr>
          <w:p w:rsidR="0030303F" w:rsidRDefault="0030303F" w:rsidP="00B5432E">
            <w:pPr>
              <w:pStyle w:val="ConsPlusNormal"/>
            </w:pPr>
            <w:r>
              <w:t>Рукавицы, перчатки производственные и профессиональные</w:t>
            </w:r>
          </w:p>
        </w:tc>
      </w:tr>
      <w:tr w:rsidR="0030303F" w:rsidTr="00B5432E">
        <w:tc>
          <w:tcPr>
            <w:tcW w:w="2211" w:type="dxa"/>
          </w:tcPr>
          <w:p w:rsidR="0030303F" w:rsidRDefault="0030303F" w:rsidP="00B5432E">
            <w:pPr>
              <w:pStyle w:val="ConsPlusNormal"/>
            </w:pPr>
            <w:bookmarkStart w:id="48" w:name="Par13057"/>
            <w:bookmarkEnd w:id="48"/>
            <w:r>
              <w:t>14.12.30.160</w:t>
            </w:r>
          </w:p>
        </w:tc>
        <w:tc>
          <w:tcPr>
            <w:tcW w:w="6803" w:type="dxa"/>
          </w:tcPr>
          <w:p w:rsidR="0030303F" w:rsidRDefault="0030303F" w:rsidP="00B5432E">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средства индивидуальной защиты от радиоактивных веществ, см. </w:t>
            </w:r>
            <w:hyperlink w:anchor="Par34179" w:tooltip="32.99.11.191" w:history="1">
              <w:r>
                <w:rPr>
                  <w:color w:val="0000FF"/>
                </w:rPr>
                <w:t>32.99.11.191</w:t>
              </w:r>
            </w:hyperlink>
          </w:p>
        </w:tc>
      </w:tr>
      <w:tr w:rsidR="0030303F" w:rsidTr="00B5432E">
        <w:tc>
          <w:tcPr>
            <w:tcW w:w="9014" w:type="dxa"/>
            <w:gridSpan w:val="2"/>
          </w:tcPr>
          <w:p w:rsidR="0030303F" w:rsidRDefault="0030303F" w:rsidP="00B5432E">
            <w:pPr>
              <w:pStyle w:val="ConsPlusNormal"/>
              <w:jc w:val="both"/>
            </w:pPr>
            <w:r>
              <w:t xml:space="preserve">(в ред. </w:t>
            </w:r>
            <w:hyperlink r:id="rId173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14.12.30.170</w:t>
            </w:r>
          </w:p>
        </w:tc>
        <w:tc>
          <w:tcPr>
            <w:tcW w:w="6803" w:type="dxa"/>
          </w:tcPr>
          <w:p w:rsidR="0030303F" w:rsidRDefault="0030303F" w:rsidP="00B5432E">
            <w:pPr>
              <w:pStyle w:val="ConsPlusNormal"/>
            </w:pPr>
            <w:r>
              <w:t>Одежда для поддержания физической формы (противоперегрузочные, профилактико-нагрузочные, профилактические костюмы) специальная</w:t>
            </w:r>
          </w:p>
        </w:tc>
      </w:tr>
      <w:tr w:rsidR="0030303F" w:rsidTr="00B5432E">
        <w:tc>
          <w:tcPr>
            <w:tcW w:w="2211" w:type="dxa"/>
          </w:tcPr>
          <w:p w:rsidR="0030303F" w:rsidRDefault="0030303F" w:rsidP="00B5432E">
            <w:pPr>
              <w:pStyle w:val="ConsPlusNormal"/>
            </w:pPr>
            <w:r>
              <w:t>14.12.30.180</w:t>
            </w:r>
          </w:p>
        </w:tc>
        <w:tc>
          <w:tcPr>
            <w:tcW w:w="6803" w:type="dxa"/>
          </w:tcPr>
          <w:p w:rsidR="0030303F" w:rsidRDefault="0030303F" w:rsidP="00B5432E">
            <w:pPr>
              <w:pStyle w:val="ConsPlusNormal"/>
            </w:pPr>
            <w:r>
              <w:t>Бронежилеты и бронеодежда</w:t>
            </w:r>
          </w:p>
        </w:tc>
      </w:tr>
      <w:tr w:rsidR="0030303F" w:rsidTr="00B5432E">
        <w:tc>
          <w:tcPr>
            <w:tcW w:w="2211" w:type="dxa"/>
          </w:tcPr>
          <w:p w:rsidR="0030303F" w:rsidRDefault="0030303F" w:rsidP="00B5432E">
            <w:pPr>
              <w:pStyle w:val="ConsPlusNormal"/>
            </w:pPr>
            <w:r>
              <w:t>14.12.30.190</w:t>
            </w:r>
          </w:p>
        </w:tc>
        <w:tc>
          <w:tcPr>
            <w:tcW w:w="6803" w:type="dxa"/>
          </w:tcPr>
          <w:p w:rsidR="0030303F" w:rsidRDefault="0030303F" w:rsidP="00B5432E">
            <w:pPr>
              <w:pStyle w:val="ConsPlusNormal"/>
            </w:pPr>
            <w:r>
              <w:t>Одежда производственная и профессиональная прочая, не включенная в другие группировки</w:t>
            </w:r>
          </w:p>
        </w:tc>
      </w:tr>
      <w:tr w:rsidR="0030303F" w:rsidTr="00B5432E">
        <w:tc>
          <w:tcPr>
            <w:tcW w:w="2211" w:type="dxa"/>
          </w:tcPr>
          <w:p w:rsidR="0030303F" w:rsidRDefault="0030303F" w:rsidP="00B5432E">
            <w:pPr>
              <w:pStyle w:val="ConsPlusNormal"/>
            </w:pPr>
            <w:r>
              <w:t>14.12.9</w:t>
            </w:r>
          </w:p>
        </w:tc>
        <w:tc>
          <w:tcPr>
            <w:tcW w:w="6803" w:type="dxa"/>
          </w:tcPr>
          <w:p w:rsidR="0030303F" w:rsidRDefault="0030303F" w:rsidP="00B5432E">
            <w:pPr>
              <w:pStyle w:val="ConsPlusNormal"/>
            </w:pPr>
            <w:r>
              <w:t>Услуги по производству спецодежды</w:t>
            </w:r>
          </w:p>
        </w:tc>
      </w:tr>
      <w:tr w:rsidR="0030303F" w:rsidTr="00B5432E">
        <w:tc>
          <w:tcPr>
            <w:tcW w:w="9014" w:type="dxa"/>
            <w:gridSpan w:val="2"/>
          </w:tcPr>
          <w:p w:rsidR="0030303F" w:rsidRDefault="0030303F" w:rsidP="00B5432E">
            <w:pPr>
              <w:pStyle w:val="ConsPlusNormal"/>
              <w:jc w:val="both"/>
            </w:pPr>
            <w:r>
              <w:t xml:space="preserve">(в ред. </w:t>
            </w:r>
            <w:hyperlink r:id="rId1732"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14.12.99</w:t>
            </w:r>
          </w:p>
        </w:tc>
        <w:tc>
          <w:tcPr>
            <w:tcW w:w="6803" w:type="dxa"/>
          </w:tcPr>
          <w:p w:rsidR="0030303F" w:rsidRDefault="0030303F" w:rsidP="00B5432E">
            <w:pPr>
              <w:pStyle w:val="ConsPlusNormal"/>
            </w:pPr>
            <w:r>
              <w:t>Услуги по производству спецодежды</w:t>
            </w:r>
          </w:p>
        </w:tc>
      </w:tr>
      <w:tr w:rsidR="0030303F" w:rsidTr="00B5432E">
        <w:tc>
          <w:tcPr>
            <w:tcW w:w="9014" w:type="dxa"/>
            <w:gridSpan w:val="2"/>
          </w:tcPr>
          <w:p w:rsidR="0030303F" w:rsidRDefault="0030303F" w:rsidP="00B5432E">
            <w:pPr>
              <w:pStyle w:val="ConsPlusNormal"/>
              <w:jc w:val="both"/>
            </w:pPr>
            <w:r>
              <w:t xml:space="preserve">(в ред. </w:t>
            </w:r>
            <w:hyperlink r:id="rId1733"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14.12.99.000</w:t>
            </w:r>
          </w:p>
        </w:tc>
        <w:tc>
          <w:tcPr>
            <w:tcW w:w="6803" w:type="dxa"/>
          </w:tcPr>
          <w:p w:rsidR="0030303F" w:rsidRDefault="0030303F" w:rsidP="00B5432E">
            <w:pPr>
              <w:pStyle w:val="ConsPlusNormal"/>
              <w:jc w:val="both"/>
            </w:pPr>
            <w:r>
              <w:t xml:space="preserve">Исключен с 1 июня 2016 года. - </w:t>
            </w:r>
            <w:hyperlink r:id="rId1734"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14.12.99.100</w:t>
            </w:r>
          </w:p>
        </w:tc>
        <w:tc>
          <w:tcPr>
            <w:tcW w:w="6803" w:type="dxa"/>
          </w:tcPr>
          <w:p w:rsidR="0030303F" w:rsidRDefault="0030303F" w:rsidP="00B5432E">
            <w:pPr>
              <w:pStyle w:val="ConsPlusNormal"/>
            </w:pPr>
            <w:r>
              <w:t xml:space="preserve">Услуги по производству спецодежды отдельные, выполняемые </w:t>
            </w:r>
            <w:r>
              <w:lastRenderedPageBreak/>
              <w:t>субподрядчиком</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73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14.12.99.200</w:t>
            </w:r>
          </w:p>
        </w:tc>
        <w:tc>
          <w:tcPr>
            <w:tcW w:w="6803" w:type="dxa"/>
          </w:tcPr>
          <w:p w:rsidR="0030303F" w:rsidRDefault="0030303F" w:rsidP="00B5432E">
            <w:pPr>
              <w:pStyle w:val="ConsPlusNormal"/>
            </w:pPr>
            <w:r>
              <w:t>Услуги по пошиву производственной одежды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3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14.12.99.220</w:t>
            </w:r>
          </w:p>
        </w:tc>
        <w:tc>
          <w:tcPr>
            <w:tcW w:w="6803" w:type="dxa"/>
          </w:tcPr>
          <w:p w:rsidR="0030303F" w:rsidRDefault="0030303F" w:rsidP="00B5432E">
            <w:pPr>
              <w:pStyle w:val="ConsPlusNormal"/>
            </w:pPr>
            <w:r>
              <w:t>Услуги по пошиву костюмов для охотников и рыболовов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3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w:t>
            </w:r>
          </w:p>
        </w:tc>
        <w:tc>
          <w:tcPr>
            <w:tcW w:w="6803" w:type="dxa"/>
          </w:tcPr>
          <w:p w:rsidR="0030303F" w:rsidRDefault="0030303F" w:rsidP="00B5432E">
            <w:pPr>
              <w:pStyle w:val="ConsPlusNormal"/>
            </w:pPr>
            <w:r>
              <w:t>Одежда верхняя прочая</w:t>
            </w:r>
          </w:p>
        </w:tc>
      </w:tr>
      <w:tr w:rsidR="0030303F" w:rsidTr="00B5432E">
        <w:tc>
          <w:tcPr>
            <w:tcW w:w="2211" w:type="dxa"/>
          </w:tcPr>
          <w:p w:rsidR="0030303F" w:rsidRDefault="0030303F" w:rsidP="00B5432E">
            <w:pPr>
              <w:pStyle w:val="ConsPlusNormal"/>
            </w:pPr>
            <w:r>
              <w:t>14.13.1</w:t>
            </w:r>
          </w:p>
        </w:tc>
        <w:tc>
          <w:tcPr>
            <w:tcW w:w="6803" w:type="dxa"/>
          </w:tcPr>
          <w:p w:rsidR="0030303F" w:rsidRDefault="0030303F" w:rsidP="00B5432E">
            <w:pPr>
              <w:pStyle w:val="ConsPlusNormal"/>
            </w:pPr>
            <w:r>
              <w:t>Одежда верхняя трикотажная или вязаная</w:t>
            </w:r>
          </w:p>
        </w:tc>
      </w:tr>
      <w:tr w:rsidR="0030303F" w:rsidTr="00B5432E">
        <w:tc>
          <w:tcPr>
            <w:tcW w:w="2211" w:type="dxa"/>
          </w:tcPr>
          <w:p w:rsidR="0030303F" w:rsidRDefault="0030303F" w:rsidP="00B5432E">
            <w:pPr>
              <w:pStyle w:val="ConsPlusNormal"/>
            </w:pPr>
            <w:r>
              <w:t>14.13.11</w:t>
            </w:r>
          </w:p>
        </w:tc>
        <w:tc>
          <w:tcPr>
            <w:tcW w:w="6803" w:type="dxa"/>
          </w:tcPr>
          <w:p w:rsidR="0030303F" w:rsidRDefault="0030303F" w:rsidP="00B5432E">
            <w:pPr>
              <w:pStyle w:val="ConsPlusNormal"/>
            </w:pPr>
            <w:r>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14.13.11.110</w:t>
            </w:r>
          </w:p>
        </w:tc>
        <w:tc>
          <w:tcPr>
            <w:tcW w:w="6803" w:type="dxa"/>
          </w:tcPr>
          <w:p w:rsidR="0030303F" w:rsidRDefault="0030303F" w:rsidP="00B5432E">
            <w:pPr>
              <w:pStyle w:val="ConsPlusNormal"/>
            </w:pPr>
            <w:r>
              <w:t>Пальто, полупальто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14.13.11.120</w:t>
            </w:r>
          </w:p>
        </w:tc>
        <w:tc>
          <w:tcPr>
            <w:tcW w:w="6803" w:type="dxa"/>
          </w:tcPr>
          <w:p w:rsidR="0030303F" w:rsidRDefault="0030303F" w:rsidP="00B5432E">
            <w:pPr>
              <w:pStyle w:val="ConsPlusNormal"/>
            </w:pPr>
            <w:r>
              <w:t>Куртки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14.13.11.130</w:t>
            </w:r>
          </w:p>
        </w:tc>
        <w:tc>
          <w:tcPr>
            <w:tcW w:w="6803" w:type="dxa"/>
          </w:tcPr>
          <w:p w:rsidR="0030303F" w:rsidRDefault="0030303F" w:rsidP="00B5432E">
            <w:pPr>
              <w:pStyle w:val="ConsPlusNormal"/>
            </w:pPr>
            <w:r>
              <w:t>Плащи, плащи с капюшонами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14.13.11.140</w:t>
            </w:r>
          </w:p>
        </w:tc>
        <w:tc>
          <w:tcPr>
            <w:tcW w:w="6803" w:type="dxa"/>
          </w:tcPr>
          <w:p w:rsidR="0030303F" w:rsidRDefault="0030303F" w:rsidP="00B5432E">
            <w:pPr>
              <w:pStyle w:val="ConsPlusNormal"/>
            </w:pPr>
            <w:r>
              <w:t>Анораки, ветровки, штормовки и аналогичные изделия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14.13.12</w:t>
            </w:r>
          </w:p>
        </w:tc>
        <w:tc>
          <w:tcPr>
            <w:tcW w:w="6803" w:type="dxa"/>
          </w:tcPr>
          <w:p w:rsidR="0030303F" w:rsidRDefault="0030303F" w:rsidP="00B5432E">
            <w:pPr>
              <w:pStyle w:val="ConsPlusNormal"/>
            </w:pPr>
            <w:r>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14.13.12.110</w:t>
            </w:r>
          </w:p>
        </w:tc>
        <w:tc>
          <w:tcPr>
            <w:tcW w:w="6803" w:type="dxa"/>
          </w:tcPr>
          <w:p w:rsidR="0030303F" w:rsidRDefault="0030303F" w:rsidP="00B5432E">
            <w:pPr>
              <w:pStyle w:val="ConsPlusNormal"/>
            </w:pPr>
            <w:r>
              <w:t>Костюмы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14.13.12.120</w:t>
            </w:r>
          </w:p>
        </w:tc>
        <w:tc>
          <w:tcPr>
            <w:tcW w:w="6803" w:type="dxa"/>
          </w:tcPr>
          <w:p w:rsidR="0030303F" w:rsidRDefault="0030303F" w:rsidP="00B5432E">
            <w:pPr>
              <w:pStyle w:val="ConsPlusNormal"/>
            </w:pPr>
            <w:r>
              <w:t>Комплекты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14.13.12.130</w:t>
            </w:r>
          </w:p>
        </w:tc>
        <w:tc>
          <w:tcPr>
            <w:tcW w:w="6803" w:type="dxa"/>
          </w:tcPr>
          <w:p w:rsidR="0030303F" w:rsidRDefault="0030303F" w:rsidP="00B5432E">
            <w:pPr>
              <w:pStyle w:val="ConsPlusNormal"/>
            </w:pPr>
            <w:r>
              <w:t>Пиджаки и блейзеры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14.13.12.140</w:t>
            </w:r>
          </w:p>
        </w:tc>
        <w:tc>
          <w:tcPr>
            <w:tcW w:w="6803" w:type="dxa"/>
          </w:tcPr>
          <w:p w:rsidR="0030303F" w:rsidRDefault="0030303F" w:rsidP="00B5432E">
            <w:pPr>
              <w:pStyle w:val="ConsPlusNormal"/>
            </w:pPr>
            <w:r>
              <w:t>Брюки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14.13.12.150</w:t>
            </w:r>
          </w:p>
        </w:tc>
        <w:tc>
          <w:tcPr>
            <w:tcW w:w="6803" w:type="dxa"/>
          </w:tcPr>
          <w:p w:rsidR="0030303F" w:rsidRDefault="0030303F" w:rsidP="00B5432E">
            <w:pPr>
              <w:pStyle w:val="ConsPlusNormal"/>
            </w:pPr>
            <w:r>
              <w:t>Комбинезоны с нагрудниками и лямками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14.13.12.160</w:t>
            </w:r>
          </w:p>
        </w:tc>
        <w:tc>
          <w:tcPr>
            <w:tcW w:w="6803" w:type="dxa"/>
          </w:tcPr>
          <w:p w:rsidR="0030303F" w:rsidRDefault="0030303F" w:rsidP="00B5432E">
            <w:pPr>
              <w:pStyle w:val="ConsPlusNormal"/>
            </w:pPr>
            <w:r>
              <w:t>Бриджи и шорты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14.13.13</w:t>
            </w:r>
          </w:p>
        </w:tc>
        <w:tc>
          <w:tcPr>
            <w:tcW w:w="6803" w:type="dxa"/>
          </w:tcPr>
          <w:p w:rsidR="0030303F" w:rsidRDefault="0030303F" w:rsidP="00B5432E">
            <w:pPr>
              <w:pStyle w:val="ConsPlusNormal"/>
            </w:pPr>
            <w:r>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14.13.13.110</w:t>
            </w:r>
          </w:p>
        </w:tc>
        <w:tc>
          <w:tcPr>
            <w:tcW w:w="6803" w:type="dxa"/>
          </w:tcPr>
          <w:p w:rsidR="0030303F" w:rsidRDefault="0030303F" w:rsidP="00B5432E">
            <w:pPr>
              <w:pStyle w:val="ConsPlusNormal"/>
            </w:pPr>
            <w:r>
              <w:t>Пальто, полупальто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14.13.13.120</w:t>
            </w:r>
          </w:p>
        </w:tc>
        <w:tc>
          <w:tcPr>
            <w:tcW w:w="6803" w:type="dxa"/>
          </w:tcPr>
          <w:p w:rsidR="0030303F" w:rsidRDefault="0030303F" w:rsidP="00B5432E">
            <w:pPr>
              <w:pStyle w:val="ConsPlusNormal"/>
            </w:pPr>
            <w:r>
              <w:t>Куртки женские или для девочек трикотажные или вязаные</w:t>
            </w:r>
          </w:p>
        </w:tc>
      </w:tr>
      <w:tr w:rsidR="0030303F" w:rsidTr="00B5432E">
        <w:tc>
          <w:tcPr>
            <w:tcW w:w="2211" w:type="dxa"/>
          </w:tcPr>
          <w:p w:rsidR="0030303F" w:rsidRDefault="0030303F" w:rsidP="00B5432E">
            <w:pPr>
              <w:pStyle w:val="ConsPlusNormal"/>
            </w:pPr>
            <w:r>
              <w:lastRenderedPageBreak/>
              <w:t>14.13.13.130</w:t>
            </w:r>
          </w:p>
        </w:tc>
        <w:tc>
          <w:tcPr>
            <w:tcW w:w="6803" w:type="dxa"/>
          </w:tcPr>
          <w:p w:rsidR="0030303F" w:rsidRDefault="0030303F" w:rsidP="00B5432E">
            <w:pPr>
              <w:pStyle w:val="ConsPlusNormal"/>
            </w:pPr>
            <w:r>
              <w:t>Плащи, плащи с капюшонами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14.13.13.140</w:t>
            </w:r>
          </w:p>
        </w:tc>
        <w:tc>
          <w:tcPr>
            <w:tcW w:w="6803" w:type="dxa"/>
          </w:tcPr>
          <w:p w:rsidR="0030303F" w:rsidRDefault="0030303F" w:rsidP="00B5432E">
            <w:pPr>
              <w:pStyle w:val="ConsPlusNormal"/>
            </w:pPr>
            <w:r>
              <w:t>Анораки, ветровки, штормовки и аналогичные изделия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w:t>
            </w:r>
          </w:p>
        </w:tc>
        <w:tc>
          <w:tcPr>
            <w:tcW w:w="6803" w:type="dxa"/>
          </w:tcPr>
          <w:p w:rsidR="0030303F" w:rsidRDefault="0030303F" w:rsidP="00B5432E">
            <w:pPr>
              <w:pStyle w:val="ConsPlusNormal"/>
            </w:pPr>
            <w:r>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14.13.14.110</w:t>
            </w:r>
          </w:p>
        </w:tc>
        <w:tc>
          <w:tcPr>
            <w:tcW w:w="6803" w:type="dxa"/>
          </w:tcPr>
          <w:p w:rsidR="0030303F" w:rsidRDefault="0030303F" w:rsidP="00B5432E">
            <w:pPr>
              <w:pStyle w:val="ConsPlusNormal"/>
            </w:pPr>
            <w:r>
              <w:t>Костюмы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14.13.14.120</w:t>
            </w:r>
          </w:p>
        </w:tc>
        <w:tc>
          <w:tcPr>
            <w:tcW w:w="6803" w:type="dxa"/>
          </w:tcPr>
          <w:p w:rsidR="0030303F" w:rsidRDefault="0030303F" w:rsidP="00B5432E">
            <w:pPr>
              <w:pStyle w:val="ConsPlusNormal"/>
            </w:pPr>
            <w:r>
              <w:t>Комплекты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14.13.14.130</w:t>
            </w:r>
          </w:p>
        </w:tc>
        <w:tc>
          <w:tcPr>
            <w:tcW w:w="6803" w:type="dxa"/>
          </w:tcPr>
          <w:p w:rsidR="0030303F" w:rsidRDefault="0030303F" w:rsidP="00B5432E">
            <w:pPr>
              <w:pStyle w:val="ConsPlusNormal"/>
            </w:pPr>
            <w:r>
              <w:t>Жакеты и блейзеры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14.13.14.140</w:t>
            </w:r>
          </w:p>
        </w:tc>
        <w:tc>
          <w:tcPr>
            <w:tcW w:w="6803" w:type="dxa"/>
          </w:tcPr>
          <w:p w:rsidR="0030303F" w:rsidRDefault="0030303F" w:rsidP="00B5432E">
            <w:pPr>
              <w:pStyle w:val="ConsPlusNormal"/>
            </w:pPr>
            <w:r>
              <w:t>Платья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14.13.14.150</w:t>
            </w:r>
          </w:p>
        </w:tc>
        <w:tc>
          <w:tcPr>
            <w:tcW w:w="6803" w:type="dxa"/>
          </w:tcPr>
          <w:p w:rsidR="0030303F" w:rsidRDefault="0030303F" w:rsidP="00B5432E">
            <w:pPr>
              <w:pStyle w:val="ConsPlusNormal"/>
            </w:pPr>
            <w:r>
              <w:t>Юбки, юбки-брюки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14.13.14.160</w:t>
            </w:r>
          </w:p>
        </w:tc>
        <w:tc>
          <w:tcPr>
            <w:tcW w:w="6803" w:type="dxa"/>
          </w:tcPr>
          <w:p w:rsidR="0030303F" w:rsidRDefault="0030303F" w:rsidP="00B5432E">
            <w:pPr>
              <w:pStyle w:val="ConsPlusNormal"/>
            </w:pPr>
            <w:r>
              <w:t>Брюки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14.13.14.170</w:t>
            </w:r>
          </w:p>
        </w:tc>
        <w:tc>
          <w:tcPr>
            <w:tcW w:w="6803" w:type="dxa"/>
          </w:tcPr>
          <w:p w:rsidR="0030303F" w:rsidRDefault="0030303F" w:rsidP="00B5432E">
            <w:pPr>
              <w:pStyle w:val="ConsPlusNormal"/>
            </w:pPr>
            <w:r>
              <w:t>Комбинезоны с нагрудниками и лямками женские или для девочек трикотажные или вязаные</w:t>
            </w:r>
          </w:p>
        </w:tc>
      </w:tr>
      <w:tr w:rsidR="0030303F" w:rsidTr="00B5432E">
        <w:tc>
          <w:tcPr>
            <w:tcW w:w="2211" w:type="dxa"/>
          </w:tcPr>
          <w:p w:rsidR="0030303F" w:rsidRDefault="0030303F" w:rsidP="00B5432E">
            <w:pPr>
              <w:pStyle w:val="ConsPlusNormal"/>
            </w:pPr>
            <w:r>
              <w:t>14.13.14.180</w:t>
            </w:r>
          </w:p>
        </w:tc>
        <w:tc>
          <w:tcPr>
            <w:tcW w:w="6803" w:type="dxa"/>
          </w:tcPr>
          <w:p w:rsidR="0030303F" w:rsidRDefault="0030303F" w:rsidP="00B5432E">
            <w:pPr>
              <w:pStyle w:val="ConsPlusNormal"/>
            </w:pPr>
            <w:r>
              <w:t>Бриджи и шорты женские или для девочек трикотажные или вязаные</w:t>
            </w:r>
          </w:p>
        </w:tc>
      </w:tr>
      <w:tr w:rsidR="0030303F" w:rsidTr="00B5432E">
        <w:tc>
          <w:tcPr>
            <w:tcW w:w="2211" w:type="dxa"/>
          </w:tcPr>
          <w:p w:rsidR="0030303F" w:rsidRDefault="0030303F" w:rsidP="00B5432E">
            <w:pPr>
              <w:pStyle w:val="ConsPlusNormal"/>
            </w:pPr>
            <w:r>
              <w:t>14.13.2</w:t>
            </w:r>
          </w:p>
        </w:tc>
        <w:tc>
          <w:tcPr>
            <w:tcW w:w="6803" w:type="dxa"/>
          </w:tcPr>
          <w:p w:rsidR="0030303F" w:rsidRDefault="0030303F" w:rsidP="00B5432E">
            <w:pPr>
              <w:pStyle w:val="ConsPlusNormal"/>
            </w:pPr>
            <w:r>
              <w:t>Одежда верхняя прочая мужская или для мальчиков</w:t>
            </w:r>
          </w:p>
        </w:tc>
      </w:tr>
      <w:tr w:rsidR="0030303F" w:rsidTr="00B5432E">
        <w:tc>
          <w:tcPr>
            <w:tcW w:w="2211" w:type="dxa"/>
          </w:tcPr>
          <w:p w:rsidR="0030303F" w:rsidRDefault="0030303F" w:rsidP="00B5432E">
            <w:pPr>
              <w:pStyle w:val="ConsPlusNormal"/>
            </w:pPr>
            <w:r>
              <w:t>14.13.21</w:t>
            </w:r>
          </w:p>
        </w:tc>
        <w:tc>
          <w:tcPr>
            <w:tcW w:w="6803" w:type="dxa"/>
          </w:tcPr>
          <w:p w:rsidR="0030303F" w:rsidRDefault="0030303F" w:rsidP="00B5432E">
            <w:pPr>
              <w:pStyle w:val="ConsPlusNormal"/>
            </w:pPr>
            <w:r>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30303F" w:rsidTr="00B5432E">
        <w:tc>
          <w:tcPr>
            <w:tcW w:w="2211" w:type="dxa"/>
          </w:tcPr>
          <w:p w:rsidR="0030303F" w:rsidRDefault="0030303F" w:rsidP="00B5432E">
            <w:pPr>
              <w:pStyle w:val="ConsPlusNormal"/>
            </w:pPr>
            <w:r>
              <w:t>14.13.21.110</w:t>
            </w:r>
          </w:p>
        </w:tc>
        <w:tc>
          <w:tcPr>
            <w:tcW w:w="6803" w:type="dxa"/>
          </w:tcPr>
          <w:p w:rsidR="0030303F" w:rsidRDefault="0030303F" w:rsidP="00B5432E">
            <w:pPr>
              <w:pStyle w:val="ConsPlusNormal"/>
            </w:pPr>
            <w:r>
              <w:t>Пальто и полупальто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14.13.21.120</w:t>
            </w:r>
          </w:p>
        </w:tc>
        <w:tc>
          <w:tcPr>
            <w:tcW w:w="6803" w:type="dxa"/>
          </w:tcPr>
          <w:p w:rsidR="0030303F" w:rsidRDefault="0030303F" w:rsidP="00B5432E">
            <w:pPr>
              <w:pStyle w:val="ConsPlusNormal"/>
            </w:pPr>
            <w:r>
              <w:t>Куртки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14.13.21.130</w:t>
            </w:r>
          </w:p>
        </w:tc>
        <w:tc>
          <w:tcPr>
            <w:tcW w:w="6803" w:type="dxa"/>
          </w:tcPr>
          <w:p w:rsidR="0030303F" w:rsidRDefault="0030303F" w:rsidP="00B5432E">
            <w:pPr>
              <w:pStyle w:val="ConsPlusNormal"/>
            </w:pPr>
            <w:r>
              <w:t>Плащи, плащи с капюшонами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14.13.21.140</w:t>
            </w:r>
          </w:p>
        </w:tc>
        <w:tc>
          <w:tcPr>
            <w:tcW w:w="6803" w:type="dxa"/>
          </w:tcPr>
          <w:p w:rsidR="0030303F" w:rsidRDefault="0030303F" w:rsidP="00B5432E">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14.13.22</w:t>
            </w:r>
          </w:p>
        </w:tc>
        <w:tc>
          <w:tcPr>
            <w:tcW w:w="6803" w:type="dxa"/>
          </w:tcPr>
          <w:p w:rsidR="0030303F" w:rsidRDefault="0030303F" w:rsidP="00B5432E">
            <w:pPr>
              <w:pStyle w:val="ConsPlusNormal"/>
            </w:pPr>
            <w:r>
              <w:t>Костюмы и комплекты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14.13.22.110</w:t>
            </w:r>
          </w:p>
        </w:tc>
        <w:tc>
          <w:tcPr>
            <w:tcW w:w="6803" w:type="dxa"/>
          </w:tcPr>
          <w:p w:rsidR="0030303F" w:rsidRDefault="0030303F" w:rsidP="00B5432E">
            <w:pPr>
              <w:pStyle w:val="ConsPlusNormal"/>
            </w:pPr>
            <w:r>
              <w:t>Костюмы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14.13.22.120</w:t>
            </w:r>
          </w:p>
        </w:tc>
        <w:tc>
          <w:tcPr>
            <w:tcW w:w="6803" w:type="dxa"/>
          </w:tcPr>
          <w:p w:rsidR="0030303F" w:rsidRDefault="0030303F" w:rsidP="00B5432E">
            <w:pPr>
              <w:pStyle w:val="ConsPlusNormal"/>
            </w:pPr>
            <w:r>
              <w:t>Комплекты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14.13.23</w:t>
            </w:r>
          </w:p>
        </w:tc>
        <w:tc>
          <w:tcPr>
            <w:tcW w:w="6803" w:type="dxa"/>
          </w:tcPr>
          <w:p w:rsidR="0030303F" w:rsidRDefault="0030303F" w:rsidP="00B5432E">
            <w:pPr>
              <w:pStyle w:val="ConsPlusNormal"/>
            </w:pPr>
            <w:r>
              <w:t>Пиджаки и блейзеры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lastRenderedPageBreak/>
              <w:t>14.13.23.000</w:t>
            </w:r>
          </w:p>
        </w:tc>
        <w:tc>
          <w:tcPr>
            <w:tcW w:w="6803" w:type="dxa"/>
          </w:tcPr>
          <w:p w:rsidR="0030303F" w:rsidRDefault="0030303F" w:rsidP="00B5432E">
            <w:pPr>
              <w:pStyle w:val="ConsPlusNormal"/>
            </w:pPr>
            <w:r>
              <w:t>Пиджаки и блейзеры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14.13.24</w:t>
            </w:r>
          </w:p>
        </w:tc>
        <w:tc>
          <w:tcPr>
            <w:tcW w:w="6803" w:type="dxa"/>
          </w:tcPr>
          <w:p w:rsidR="0030303F" w:rsidRDefault="0030303F" w:rsidP="00B5432E">
            <w:pPr>
              <w:pStyle w:val="ConsPlusNormal"/>
            </w:pPr>
            <w:r>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14.13.24.110</w:t>
            </w:r>
          </w:p>
        </w:tc>
        <w:tc>
          <w:tcPr>
            <w:tcW w:w="6803" w:type="dxa"/>
          </w:tcPr>
          <w:p w:rsidR="0030303F" w:rsidRDefault="0030303F" w:rsidP="00B5432E">
            <w:pPr>
              <w:pStyle w:val="ConsPlusNormal"/>
            </w:pPr>
            <w:r>
              <w:t>Брюки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14.13.24.120</w:t>
            </w:r>
          </w:p>
        </w:tc>
        <w:tc>
          <w:tcPr>
            <w:tcW w:w="6803" w:type="dxa"/>
          </w:tcPr>
          <w:p w:rsidR="0030303F" w:rsidRDefault="0030303F" w:rsidP="00B5432E">
            <w:pPr>
              <w:pStyle w:val="ConsPlusNormal"/>
            </w:pPr>
            <w:r>
              <w:t>Комбинезоны с нагрудниками и лямками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14.13.24.130</w:t>
            </w:r>
          </w:p>
        </w:tc>
        <w:tc>
          <w:tcPr>
            <w:tcW w:w="6803" w:type="dxa"/>
          </w:tcPr>
          <w:p w:rsidR="0030303F" w:rsidRDefault="0030303F" w:rsidP="00B5432E">
            <w:pPr>
              <w:pStyle w:val="ConsPlusNormal"/>
            </w:pPr>
            <w:r>
              <w:t>Бриджи и шорты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w:t>
            </w:r>
          </w:p>
        </w:tc>
        <w:tc>
          <w:tcPr>
            <w:tcW w:w="6803" w:type="dxa"/>
          </w:tcPr>
          <w:p w:rsidR="0030303F" w:rsidRDefault="0030303F" w:rsidP="00B5432E">
            <w:pPr>
              <w:pStyle w:val="ConsPlusNormal"/>
            </w:pPr>
            <w:r>
              <w:t>Одежда верхняя прочая женская или для девочек</w:t>
            </w:r>
          </w:p>
        </w:tc>
      </w:tr>
      <w:tr w:rsidR="0030303F" w:rsidTr="00B5432E">
        <w:tc>
          <w:tcPr>
            <w:tcW w:w="2211" w:type="dxa"/>
          </w:tcPr>
          <w:p w:rsidR="0030303F" w:rsidRDefault="0030303F" w:rsidP="00B5432E">
            <w:pPr>
              <w:pStyle w:val="ConsPlusNormal"/>
            </w:pPr>
            <w:r>
              <w:t>14.13.31</w:t>
            </w:r>
          </w:p>
        </w:tc>
        <w:tc>
          <w:tcPr>
            <w:tcW w:w="6803" w:type="dxa"/>
          </w:tcPr>
          <w:p w:rsidR="0030303F" w:rsidRDefault="0030303F" w:rsidP="00B5432E">
            <w:pPr>
              <w:pStyle w:val="ConsPlusNormal"/>
            </w:pPr>
            <w: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14.13.31.110</w:t>
            </w:r>
          </w:p>
        </w:tc>
        <w:tc>
          <w:tcPr>
            <w:tcW w:w="6803" w:type="dxa"/>
          </w:tcPr>
          <w:p w:rsidR="0030303F" w:rsidRDefault="0030303F" w:rsidP="00B5432E">
            <w:pPr>
              <w:pStyle w:val="ConsPlusNormal"/>
            </w:pPr>
            <w:r>
              <w:t>Пальто, полупальто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14.13.31.120</w:t>
            </w:r>
          </w:p>
        </w:tc>
        <w:tc>
          <w:tcPr>
            <w:tcW w:w="6803" w:type="dxa"/>
          </w:tcPr>
          <w:p w:rsidR="0030303F" w:rsidRDefault="0030303F" w:rsidP="00B5432E">
            <w:pPr>
              <w:pStyle w:val="ConsPlusNormal"/>
            </w:pPr>
            <w:r>
              <w:t>Куртки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14.13.31.130</w:t>
            </w:r>
          </w:p>
        </w:tc>
        <w:tc>
          <w:tcPr>
            <w:tcW w:w="6803" w:type="dxa"/>
          </w:tcPr>
          <w:p w:rsidR="0030303F" w:rsidRDefault="0030303F" w:rsidP="00B5432E">
            <w:pPr>
              <w:pStyle w:val="ConsPlusNormal"/>
            </w:pPr>
            <w:r>
              <w:t>Плащи, плащи с капюшонами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14.13.31.140</w:t>
            </w:r>
          </w:p>
        </w:tc>
        <w:tc>
          <w:tcPr>
            <w:tcW w:w="6803" w:type="dxa"/>
          </w:tcPr>
          <w:p w:rsidR="0030303F" w:rsidRDefault="0030303F" w:rsidP="00B5432E">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14.13.32</w:t>
            </w:r>
          </w:p>
        </w:tc>
        <w:tc>
          <w:tcPr>
            <w:tcW w:w="6803" w:type="dxa"/>
          </w:tcPr>
          <w:p w:rsidR="0030303F" w:rsidRDefault="0030303F" w:rsidP="00B5432E">
            <w:pPr>
              <w:pStyle w:val="ConsPlusNormal"/>
            </w:pPr>
            <w:r>
              <w:t>Костюмы и комплекты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14.13.32.110</w:t>
            </w:r>
          </w:p>
        </w:tc>
        <w:tc>
          <w:tcPr>
            <w:tcW w:w="6803" w:type="dxa"/>
          </w:tcPr>
          <w:p w:rsidR="0030303F" w:rsidRDefault="0030303F" w:rsidP="00B5432E">
            <w:pPr>
              <w:pStyle w:val="ConsPlusNormal"/>
            </w:pPr>
            <w:r>
              <w:t>Костюмы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14.13.32.120</w:t>
            </w:r>
          </w:p>
        </w:tc>
        <w:tc>
          <w:tcPr>
            <w:tcW w:w="6803" w:type="dxa"/>
          </w:tcPr>
          <w:p w:rsidR="0030303F" w:rsidRDefault="0030303F" w:rsidP="00B5432E">
            <w:pPr>
              <w:pStyle w:val="ConsPlusNormal"/>
            </w:pPr>
            <w:r>
              <w:t>Комплекты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14.13.33</w:t>
            </w:r>
          </w:p>
        </w:tc>
        <w:tc>
          <w:tcPr>
            <w:tcW w:w="6803" w:type="dxa"/>
          </w:tcPr>
          <w:p w:rsidR="0030303F" w:rsidRDefault="0030303F" w:rsidP="00B5432E">
            <w:pPr>
              <w:pStyle w:val="ConsPlusNormal"/>
            </w:pPr>
            <w:r>
              <w:t>Жакеты и блейзеры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14.13.33.000</w:t>
            </w:r>
          </w:p>
        </w:tc>
        <w:tc>
          <w:tcPr>
            <w:tcW w:w="6803" w:type="dxa"/>
          </w:tcPr>
          <w:p w:rsidR="0030303F" w:rsidRDefault="0030303F" w:rsidP="00B5432E">
            <w:pPr>
              <w:pStyle w:val="ConsPlusNormal"/>
            </w:pPr>
            <w:r>
              <w:t>Жакеты и блейзеры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14.13.34</w:t>
            </w:r>
          </w:p>
        </w:tc>
        <w:tc>
          <w:tcPr>
            <w:tcW w:w="6803" w:type="dxa"/>
          </w:tcPr>
          <w:p w:rsidR="0030303F" w:rsidRDefault="0030303F" w:rsidP="00B5432E">
            <w:pPr>
              <w:pStyle w:val="ConsPlusNormal"/>
            </w:pPr>
            <w:r>
              <w:t>Платья, юбки и юбки-брюки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14.13.34.110</w:t>
            </w:r>
          </w:p>
        </w:tc>
        <w:tc>
          <w:tcPr>
            <w:tcW w:w="6803" w:type="dxa"/>
          </w:tcPr>
          <w:p w:rsidR="0030303F" w:rsidRDefault="0030303F" w:rsidP="00B5432E">
            <w:pPr>
              <w:pStyle w:val="ConsPlusNormal"/>
            </w:pPr>
            <w:r>
              <w:t>Платья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14.13.34.120</w:t>
            </w:r>
          </w:p>
        </w:tc>
        <w:tc>
          <w:tcPr>
            <w:tcW w:w="6803" w:type="dxa"/>
          </w:tcPr>
          <w:p w:rsidR="0030303F" w:rsidRDefault="0030303F" w:rsidP="00B5432E">
            <w:pPr>
              <w:pStyle w:val="ConsPlusNormal"/>
            </w:pPr>
            <w:r>
              <w:t>Юбки и юбки-брюки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lastRenderedPageBreak/>
              <w:t>14.13.35</w:t>
            </w:r>
          </w:p>
        </w:tc>
        <w:tc>
          <w:tcPr>
            <w:tcW w:w="6803" w:type="dxa"/>
          </w:tcPr>
          <w:p w:rsidR="0030303F" w:rsidRDefault="0030303F" w:rsidP="00B5432E">
            <w:pPr>
              <w:pStyle w:val="ConsPlusNormal"/>
            </w:pPr>
            <w:r>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14.13.35.110</w:t>
            </w:r>
          </w:p>
        </w:tc>
        <w:tc>
          <w:tcPr>
            <w:tcW w:w="6803" w:type="dxa"/>
          </w:tcPr>
          <w:p w:rsidR="0030303F" w:rsidRDefault="0030303F" w:rsidP="00B5432E">
            <w:pPr>
              <w:pStyle w:val="ConsPlusNormal"/>
            </w:pPr>
            <w:r>
              <w:t>Брюки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14.13.35.120</w:t>
            </w:r>
          </w:p>
        </w:tc>
        <w:tc>
          <w:tcPr>
            <w:tcW w:w="6803" w:type="dxa"/>
          </w:tcPr>
          <w:p w:rsidR="0030303F" w:rsidRDefault="0030303F" w:rsidP="00B5432E">
            <w:pPr>
              <w:pStyle w:val="ConsPlusNormal"/>
            </w:pPr>
            <w:r>
              <w:t>Комбинезоны с нагрудниками и лямками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14.13.35.130</w:t>
            </w:r>
          </w:p>
        </w:tc>
        <w:tc>
          <w:tcPr>
            <w:tcW w:w="6803" w:type="dxa"/>
          </w:tcPr>
          <w:p w:rsidR="0030303F" w:rsidRDefault="0030303F" w:rsidP="00B5432E">
            <w:pPr>
              <w:pStyle w:val="ConsPlusNormal"/>
            </w:pPr>
            <w:r>
              <w:t>Бриджи и шорты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14.13.4</w:t>
            </w:r>
          </w:p>
        </w:tc>
        <w:tc>
          <w:tcPr>
            <w:tcW w:w="6803" w:type="dxa"/>
          </w:tcPr>
          <w:p w:rsidR="0030303F" w:rsidRDefault="0030303F" w:rsidP="00B5432E">
            <w:pPr>
              <w:pStyle w:val="ConsPlusNormal"/>
            </w:pPr>
            <w:r>
              <w:t>Одежда ношеная и прочие изделия, бывшие в употреблении</w:t>
            </w:r>
          </w:p>
        </w:tc>
      </w:tr>
      <w:tr w:rsidR="0030303F" w:rsidTr="00B5432E">
        <w:tc>
          <w:tcPr>
            <w:tcW w:w="2211" w:type="dxa"/>
          </w:tcPr>
          <w:p w:rsidR="0030303F" w:rsidRDefault="0030303F" w:rsidP="00B5432E">
            <w:pPr>
              <w:pStyle w:val="ConsPlusNormal"/>
            </w:pPr>
            <w:r>
              <w:t>14.13.40</w:t>
            </w:r>
          </w:p>
        </w:tc>
        <w:tc>
          <w:tcPr>
            <w:tcW w:w="6803" w:type="dxa"/>
          </w:tcPr>
          <w:p w:rsidR="0030303F" w:rsidRDefault="0030303F" w:rsidP="00B5432E">
            <w:pPr>
              <w:pStyle w:val="ConsPlusNormal"/>
            </w:pPr>
            <w:r>
              <w:t>Одежда ношеная и прочие изделия, бывшие в употреблении</w:t>
            </w:r>
          </w:p>
        </w:tc>
      </w:tr>
      <w:tr w:rsidR="0030303F" w:rsidTr="00B5432E">
        <w:tc>
          <w:tcPr>
            <w:tcW w:w="2211" w:type="dxa"/>
          </w:tcPr>
          <w:p w:rsidR="0030303F" w:rsidRDefault="0030303F" w:rsidP="00B5432E">
            <w:pPr>
              <w:pStyle w:val="ConsPlusNormal"/>
            </w:pPr>
            <w:r>
              <w:t>14.13.40.000</w:t>
            </w:r>
          </w:p>
        </w:tc>
        <w:tc>
          <w:tcPr>
            <w:tcW w:w="6803" w:type="dxa"/>
          </w:tcPr>
          <w:p w:rsidR="0030303F" w:rsidRDefault="0030303F" w:rsidP="00B5432E">
            <w:pPr>
              <w:pStyle w:val="ConsPlusNormal"/>
            </w:pPr>
            <w:r>
              <w:t>Одежда ношеная и прочие изделия, бывшие в употреблении</w:t>
            </w:r>
          </w:p>
        </w:tc>
      </w:tr>
      <w:tr w:rsidR="0030303F" w:rsidTr="00B5432E">
        <w:tc>
          <w:tcPr>
            <w:tcW w:w="2211" w:type="dxa"/>
          </w:tcPr>
          <w:p w:rsidR="0030303F" w:rsidRDefault="0030303F" w:rsidP="00B5432E">
            <w:pPr>
              <w:pStyle w:val="ConsPlusNormal"/>
            </w:pPr>
            <w:r>
              <w:t>14.13.9</w:t>
            </w:r>
          </w:p>
        </w:tc>
        <w:tc>
          <w:tcPr>
            <w:tcW w:w="6803" w:type="dxa"/>
          </w:tcPr>
          <w:p w:rsidR="0030303F" w:rsidRDefault="0030303F" w:rsidP="00B5432E">
            <w:pPr>
              <w:pStyle w:val="ConsPlusNormal"/>
            </w:pPr>
            <w:r>
              <w:t>Услуги по производству верхней одежды</w:t>
            </w:r>
          </w:p>
        </w:tc>
      </w:tr>
      <w:tr w:rsidR="0030303F" w:rsidTr="00B5432E">
        <w:tc>
          <w:tcPr>
            <w:tcW w:w="9014" w:type="dxa"/>
            <w:gridSpan w:val="2"/>
          </w:tcPr>
          <w:p w:rsidR="0030303F" w:rsidRDefault="0030303F" w:rsidP="00B5432E">
            <w:pPr>
              <w:pStyle w:val="ConsPlusNormal"/>
              <w:jc w:val="both"/>
            </w:pPr>
            <w:r>
              <w:t xml:space="preserve">(в ред. </w:t>
            </w:r>
            <w:hyperlink r:id="rId1738"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w:t>
            </w:r>
          </w:p>
        </w:tc>
        <w:tc>
          <w:tcPr>
            <w:tcW w:w="6803" w:type="dxa"/>
          </w:tcPr>
          <w:p w:rsidR="0030303F" w:rsidRDefault="0030303F" w:rsidP="00B5432E">
            <w:pPr>
              <w:pStyle w:val="ConsPlusNormal"/>
            </w:pPr>
            <w:r>
              <w:t>Услуги по производству верхней одежды</w:t>
            </w:r>
          </w:p>
        </w:tc>
      </w:tr>
      <w:tr w:rsidR="0030303F" w:rsidTr="00B5432E">
        <w:tc>
          <w:tcPr>
            <w:tcW w:w="9014" w:type="dxa"/>
            <w:gridSpan w:val="2"/>
          </w:tcPr>
          <w:p w:rsidR="0030303F" w:rsidRDefault="0030303F" w:rsidP="00B5432E">
            <w:pPr>
              <w:pStyle w:val="ConsPlusNormal"/>
              <w:jc w:val="both"/>
            </w:pPr>
            <w:r>
              <w:t xml:space="preserve">(в ред. </w:t>
            </w:r>
            <w:hyperlink r:id="rId1739"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14.13.99.000</w:t>
            </w:r>
          </w:p>
        </w:tc>
        <w:tc>
          <w:tcPr>
            <w:tcW w:w="6803" w:type="dxa"/>
          </w:tcPr>
          <w:p w:rsidR="0030303F" w:rsidRDefault="0030303F" w:rsidP="00B5432E">
            <w:pPr>
              <w:pStyle w:val="ConsPlusNormal"/>
              <w:jc w:val="both"/>
            </w:pPr>
            <w:r>
              <w:t xml:space="preserve">Исключен с 1 июня 2016 года. - </w:t>
            </w:r>
            <w:hyperlink r:id="rId1740"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14.13.99.100</w:t>
            </w:r>
          </w:p>
        </w:tc>
        <w:tc>
          <w:tcPr>
            <w:tcW w:w="6803" w:type="dxa"/>
          </w:tcPr>
          <w:p w:rsidR="0030303F" w:rsidRDefault="0030303F" w:rsidP="00B5432E">
            <w:pPr>
              <w:pStyle w:val="ConsPlusNormal"/>
            </w:pPr>
            <w:r>
              <w:t>Услуги по производству верхней одежды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4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14.13.99.200</w:t>
            </w:r>
          </w:p>
        </w:tc>
        <w:tc>
          <w:tcPr>
            <w:tcW w:w="6803" w:type="dxa"/>
          </w:tcPr>
          <w:p w:rsidR="0030303F" w:rsidRDefault="0030303F" w:rsidP="00B5432E">
            <w:pPr>
              <w:pStyle w:val="ConsPlusNormal"/>
            </w:pPr>
            <w:r>
              <w:t>Услуги по пошиву верхней одежды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4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14.13.99.210</w:t>
            </w:r>
          </w:p>
        </w:tc>
        <w:tc>
          <w:tcPr>
            <w:tcW w:w="6803" w:type="dxa"/>
          </w:tcPr>
          <w:p w:rsidR="0030303F" w:rsidRDefault="0030303F" w:rsidP="00B5432E">
            <w:pPr>
              <w:pStyle w:val="ConsPlusNormal"/>
            </w:pPr>
            <w:r>
              <w:t>Услуги по пошиву стеганых пальто, курток и жилетов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4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14.13.99.220</w:t>
            </w:r>
          </w:p>
        </w:tc>
        <w:tc>
          <w:tcPr>
            <w:tcW w:w="6803" w:type="dxa"/>
          </w:tcPr>
          <w:p w:rsidR="0030303F" w:rsidRDefault="0030303F" w:rsidP="00B5432E">
            <w:pPr>
              <w:pStyle w:val="ConsPlusNormal"/>
            </w:pPr>
            <w:r>
              <w:t>Услуги по пошиву форменной одежды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4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14.13.99.230</w:t>
            </w:r>
          </w:p>
        </w:tc>
        <w:tc>
          <w:tcPr>
            <w:tcW w:w="6803" w:type="dxa"/>
          </w:tcPr>
          <w:p w:rsidR="0030303F" w:rsidRDefault="0030303F" w:rsidP="00B5432E">
            <w:pPr>
              <w:pStyle w:val="ConsPlusNormal"/>
            </w:pPr>
            <w:r>
              <w:t>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4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14.13.99.240</w:t>
            </w:r>
          </w:p>
        </w:tc>
        <w:tc>
          <w:tcPr>
            <w:tcW w:w="6803" w:type="dxa"/>
          </w:tcPr>
          <w:p w:rsidR="0030303F" w:rsidRDefault="0030303F" w:rsidP="00B5432E">
            <w:pPr>
              <w:pStyle w:val="ConsPlusNormal"/>
            </w:pPr>
            <w:r>
              <w:t>Услуги по пошиву мужских, женских, детских верхних трикотажных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4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14.13.99.250</w:t>
            </w:r>
          </w:p>
        </w:tc>
        <w:tc>
          <w:tcPr>
            <w:tcW w:w="6803" w:type="dxa"/>
          </w:tcPr>
          <w:p w:rsidR="0030303F" w:rsidRDefault="0030303F" w:rsidP="00B5432E">
            <w:pPr>
              <w:pStyle w:val="ConsPlusNormal"/>
            </w:pPr>
            <w:r>
              <w:t>Услуги по вязанию верхних трикотажных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4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w:t>
            </w:r>
          </w:p>
        </w:tc>
        <w:tc>
          <w:tcPr>
            <w:tcW w:w="6803" w:type="dxa"/>
          </w:tcPr>
          <w:p w:rsidR="0030303F" w:rsidRDefault="0030303F" w:rsidP="00B5432E">
            <w:pPr>
              <w:pStyle w:val="ConsPlusNormal"/>
            </w:pPr>
            <w:r>
              <w:t>Белье нательное</w:t>
            </w:r>
          </w:p>
        </w:tc>
      </w:tr>
      <w:tr w:rsidR="0030303F" w:rsidTr="00B5432E">
        <w:tc>
          <w:tcPr>
            <w:tcW w:w="2211" w:type="dxa"/>
          </w:tcPr>
          <w:p w:rsidR="0030303F" w:rsidRDefault="0030303F" w:rsidP="00B5432E">
            <w:pPr>
              <w:pStyle w:val="ConsPlusNormal"/>
            </w:pPr>
            <w:r>
              <w:t>14.14.1</w:t>
            </w:r>
          </w:p>
        </w:tc>
        <w:tc>
          <w:tcPr>
            <w:tcW w:w="6803" w:type="dxa"/>
          </w:tcPr>
          <w:p w:rsidR="0030303F" w:rsidRDefault="0030303F" w:rsidP="00B5432E">
            <w:pPr>
              <w:pStyle w:val="ConsPlusNormal"/>
            </w:pPr>
            <w:r>
              <w:t>Белье нательное трикотажное или вязаное</w:t>
            </w:r>
          </w:p>
        </w:tc>
      </w:tr>
      <w:tr w:rsidR="0030303F" w:rsidTr="00B5432E">
        <w:tc>
          <w:tcPr>
            <w:tcW w:w="2211" w:type="dxa"/>
          </w:tcPr>
          <w:p w:rsidR="0030303F" w:rsidRDefault="0030303F" w:rsidP="00B5432E">
            <w:pPr>
              <w:pStyle w:val="ConsPlusNormal"/>
            </w:pPr>
            <w:r>
              <w:t>14.14.11</w:t>
            </w:r>
          </w:p>
        </w:tc>
        <w:tc>
          <w:tcPr>
            <w:tcW w:w="6803" w:type="dxa"/>
          </w:tcPr>
          <w:p w:rsidR="0030303F" w:rsidRDefault="0030303F" w:rsidP="00B5432E">
            <w:pPr>
              <w:pStyle w:val="ConsPlusNormal"/>
            </w:pPr>
            <w:r>
              <w:t>Рубашки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14.14.11.000</w:t>
            </w:r>
          </w:p>
        </w:tc>
        <w:tc>
          <w:tcPr>
            <w:tcW w:w="6803" w:type="dxa"/>
          </w:tcPr>
          <w:p w:rsidR="0030303F" w:rsidRDefault="0030303F" w:rsidP="00B5432E">
            <w:pPr>
              <w:pStyle w:val="ConsPlusNormal"/>
            </w:pPr>
            <w:r>
              <w:t>Рубашки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14.14.12</w:t>
            </w:r>
          </w:p>
        </w:tc>
        <w:tc>
          <w:tcPr>
            <w:tcW w:w="6803" w:type="dxa"/>
          </w:tcPr>
          <w:p w:rsidR="0030303F" w:rsidRDefault="0030303F" w:rsidP="00B5432E">
            <w:pPr>
              <w:pStyle w:val="ConsPlusNormal"/>
            </w:pPr>
            <w:r>
              <w:t>Кальсоны, трусы, мужские ночные рубашки, пижамы, купальные халаты, домашние халаты и аналогичные изделия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14.14.12.110</w:t>
            </w:r>
          </w:p>
        </w:tc>
        <w:tc>
          <w:tcPr>
            <w:tcW w:w="6803" w:type="dxa"/>
          </w:tcPr>
          <w:p w:rsidR="0030303F" w:rsidRDefault="0030303F" w:rsidP="00B5432E">
            <w:pPr>
              <w:pStyle w:val="ConsPlusNormal"/>
            </w:pPr>
            <w:r>
              <w:t>Кальсоны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14.14.12.120</w:t>
            </w:r>
          </w:p>
        </w:tc>
        <w:tc>
          <w:tcPr>
            <w:tcW w:w="6803" w:type="dxa"/>
          </w:tcPr>
          <w:p w:rsidR="0030303F" w:rsidRDefault="0030303F" w:rsidP="00B5432E">
            <w:pPr>
              <w:pStyle w:val="ConsPlusNormal"/>
            </w:pPr>
            <w:r>
              <w:t>Трусы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14.14.12.130</w:t>
            </w:r>
          </w:p>
        </w:tc>
        <w:tc>
          <w:tcPr>
            <w:tcW w:w="6803" w:type="dxa"/>
          </w:tcPr>
          <w:p w:rsidR="0030303F" w:rsidRDefault="0030303F" w:rsidP="00B5432E">
            <w:pPr>
              <w:pStyle w:val="ConsPlusNormal"/>
            </w:pPr>
            <w:r>
              <w:t>Рубашки ночные, пижамы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14.14.12.140</w:t>
            </w:r>
          </w:p>
        </w:tc>
        <w:tc>
          <w:tcPr>
            <w:tcW w:w="6803" w:type="dxa"/>
          </w:tcPr>
          <w:p w:rsidR="0030303F" w:rsidRDefault="0030303F" w:rsidP="00B5432E">
            <w:pPr>
              <w:pStyle w:val="ConsPlusNormal"/>
            </w:pPr>
            <w:r>
              <w:t>Халаты и аналогичные изделия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14.14.13</w:t>
            </w:r>
          </w:p>
        </w:tc>
        <w:tc>
          <w:tcPr>
            <w:tcW w:w="6803" w:type="dxa"/>
          </w:tcPr>
          <w:p w:rsidR="0030303F" w:rsidRDefault="0030303F" w:rsidP="00B5432E">
            <w:pPr>
              <w:pStyle w:val="ConsPlusNormal"/>
            </w:pPr>
            <w:r>
              <w:t>Блузки, рубашки и батники, женские или для девочек трикотажные или вязаные</w:t>
            </w:r>
          </w:p>
        </w:tc>
      </w:tr>
      <w:tr w:rsidR="0030303F" w:rsidTr="00B5432E">
        <w:tc>
          <w:tcPr>
            <w:tcW w:w="2211" w:type="dxa"/>
          </w:tcPr>
          <w:p w:rsidR="0030303F" w:rsidRDefault="0030303F" w:rsidP="00B5432E">
            <w:pPr>
              <w:pStyle w:val="ConsPlusNormal"/>
            </w:pPr>
            <w:r>
              <w:t>14.14.13.110</w:t>
            </w:r>
          </w:p>
        </w:tc>
        <w:tc>
          <w:tcPr>
            <w:tcW w:w="6803" w:type="dxa"/>
          </w:tcPr>
          <w:p w:rsidR="0030303F" w:rsidRDefault="0030303F" w:rsidP="00B5432E">
            <w:pPr>
              <w:pStyle w:val="ConsPlusNormal"/>
            </w:pPr>
            <w:r>
              <w:t>Блузки женские или для девочек трикотажные или вязаные</w:t>
            </w:r>
          </w:p>
        </w:tc>
      </w:tr>
      <w:tr w:rsidR="0030303F" w:rsidTr="00B5432E">
        <w:tc>
          <w:tcPr>
            <w:tcW w:w="2211" w:type="dxa"/>
          </w:tcPr>
          <w:p w:rsidR="0030303F" w:rsidRDefault="0030303F" w:rsidP="00B5432E">
            <w:pPr>
              <w:pStyle w:val="ConsPlusNormal"/>
            </w:pPr>
            <w:r>
              <w:t>14.14.13.120</w:t>
            </w:r>
          </w:p>
        </w:tc>
        <w:tc>
          <w:tcPr>
            <w:tcW w:w="6803" w:type="dxa"/>
          </w:tcPr>
          <w:p w:rsidR="0030303F" w:rsidRDefault="0030303F" w:rsidP="00B5432E">
            <w:pPr>
              <w:pStyle w:val="ConsPlusNormal"/>
            </w:pPr>
            <w:r>
              <w:t>Рубашки и батники женские или для девочек трикотажные или вязаные</w:t>
            </w:r>
          </w:p>
        </w:tc>
      </w:tr>
      <w:tr w:rsidR="0030303F" w:rsidTr="00B5432E">
        <w:tc>
          <w:tcPr>
            <w:tcW w:w="2211" w:type="dxa"/>
          </w:tcPr>
          <w:p w:rsidR="0030303F" w:rsidRDefault="0030303F" w:rsidP="00B5432E">
            <w:pPr>
              <w:pStyle w:val="ConsPlusNormal"/>
            </w:pPr>
            <w:r>
              <w:t>14.14.14</w:t>
            </w:r>
          </w:p>
        </w:tc>
        <w:tc>
          <w:tcPr>
            <w:tcW w:w="6803" w:type="dxa"/>
          </w:tcPr>
          <w:p w:rsidR="0030303F" w:rsidRDefault="0030303F" w:rsidP="00B5432E">
            <w:pPr>
              <w:pStyle w:val="ConsPlusNormal"/>
            </w:pPr>
            <w:r>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30303F" w:rsidTr="00B5432E">
        <w:tc>
          <w:tcPr>
            <w:tcW w:w="2211" w:type="dxa"/>
          </w:tcPr>
          <w:p w:rsidR="0030303F" w:rsidRDefault="0030303F" w:rsidP="00B5432E">
            <w:pPr>
              <w:pStyle w:val="ConsPlusNormal"/>
            </w:pPr>
            <w:r>
              <w:t>14.14.14.110</w:t>
            </w:r>
          </w:p>
        </w:tc>
        <w:tc>
          <w:tcPr>
            <w:tcW w:w="6803" w:type="dxa"/>
          </w:tcPr>
          <w:p w:rsidR="0030303F" w:rsidRDefault="0030303F" w:rsidP="00B5432E">
            <w:pPr>
              <w:pStyle w:val="ConsPlusNormal"/>
            </w:pPr>
            <w:r>
              <w:t>Комбинации и юбки нижние женские или для девочек трикотажные или вязаные</w:t>
            </w:r>
          </w:p>
        </w:tc>
      </w:tr>
      <w:tr w:rsidR="0030303F" w:rsidTr="00B5432E">
        <w:tc>
          <w:tcPr>
            <w:tcW w:w="2211" w:type="dxa"/>
          </w:tcPr>
          <w:p w:rsidR="0030303F" w:rsidRDefault="0030303F" w:rsidP="00B5432E">
            <w:pPr>
              <w:pStyle w:val="ConsPlusNormal"/>
            </w:pPr>
            <w:r>
              <w:t>14.14.14.120</w:t>
            </w:r>
          </w:p>
        </w:tc>
        <w:tc>
          <w:tcPr>
            <w:tcW w:w="6803" w:type="dxa"/>
          </w:tcPr>
          <w:p w:rsidR="0030303F" w:rsidRDefault="0030303F" w:rsidP="00B5432E">
            <w:pPr>
              <w:pStyle w:val="ConsPlusNormal"/>
            </w:pPr>
            <w:r>
              <w:t>Трусы и панталоны женские или для девочек трикотажные или вязаные</w:t>
            </w:r>
          </w:p>
        </w:tc>
      </w:tr>
      <w:tr w:rsidR="0030303F" w:rsidTr="00B5432E">
        <w:tc>
          <w:tcPr>
            <w:tcW w:w="2211" w:type="dxa"/>
          </w:tcPr>
          <w:p w:rsidR="0030303F" w:rsidRDefault="0030303F" w:rsidP="00B5432E">
            <w:pPr>
              <w:pStyle w:val="ConsPlusNormal"/>
            </w:pPr>
            <w:r>
              <w:t>14.14.14.130</w:t>
            </w:r>
          </w:p>
        </w:tc>
        <w:tc>
          <w:tcPr>
            <w:tcW w:w="6803" w:type="dxa"/>
          </w:tcPr>
          <w:p w:rsidR="0030303F" w:rsidRDefault="0030303F" w:rsidP="00B5432E">
            <w:pPr>
              <w:pStyle w:val="ConsPlusNormal"/>
            </w:pPr>
            <w:r>
              <w:t>Рубашки ночные, пижамы женские или для девочек трикотажные или вязаные</w:t>
            </w:r>
          </w:p>
        </w:tc>
      </w:tr>
      <w:tr w:rsidR="0030303F" w:rsidTr="00B5432E">
        <w:tc>
          <w:tcPr>
            <w:tcW w:w="2211" w:type="dxa"/>
          </w:tcPr>
          <w:p w:rsidR="0030303F" w:rsidRDefault="0030303F" w:rsidP="00B5432E">
            <w:pPr>
              <w:pStyle w:val="ConsPlusNormal"/>
            </w:pPr>
            <w:r>
              <w:t>14.14.14.140</w:t>
            </w:r>
          </w:p>
        </w:tc>
        <w:tc>
          <w:tcPr>
            <w:tcW w:w="6803" w:type="dxa"/>
          </w:tcPr>
          <w:p w:rsidR="0030303F" w:rsidRDefault="0030303F" w:rsidP="00B5432E">
            <w:pPr>
              <w:pStyle w:val="ConsPlusNormal"/>
            </w:pPr>
            <w:r>
              <w:t>Халаты домашние и купальные, пеньюары и аналогичные изделия женские или для девочек трикотажные или вязаные</w:t>
            </w:r>
          </w:p>
        </w:tc>
      </w:tr>
      <w:tr w:rsidR="0030303F" w:rsidTr="00B5432E">
        <w:tc>
          <w:tcPr>
            <w:tcW w:w="2211" w:type="dxa"/>
          </w:tcPr>
          <w:p w:rsidR="0030303F" w:rsidRDefault="0030303F" w:rsidP="00B5432E">
            <w:pPr>
              <w:pStyle w:val="ConsPlusNormal"/>
            </w:pPr>
            <w:r>
              <w:t>14.14.2</w:t>
            </w:r>
          </w:p>
        </w:tc>
        <w:tc>
          <w:tcPr>
            <w:tcW w:w="6803" w:type="dxa"/>
          </w:tcPr>
          <w:p w:rsidR="0030303F" w:rsidRDefault="0030303F" w:rsidP="00B5432E">
            <w:pPr>
              <w:pStyle w:val="ConsPlusNormal"/>
            </w:pPr>
            <w:r>
              <w:t>Белье нательное, кроме трикотажного или вязаного</w:t>
            </w:r>
          </w:p>
        </w:tc>
      </w:tr>
      <w:tr w:rsidR="0030303F" w:rsidTr="00B5432E">
        <w:tc>
          <w:tcPr>
            <w:tcW w:w="2211" w:type="dxa"/>
          </w:tcPr>
          <w:p w:rsidR="0030303F" w:rsidRDefault="0030303F" w:rsidP="00B5432E">
            <w:pPr>
              <w:pStyle w:val="ConsPlusNormal"/>
            </w:pPr>
            <w:r>
              <w:t>14.14.21</w:t>
            </w:r>
          </w:p>
        </w:tc>
        <w:tc>
          <w:tcPr>
            <w:tcW w:w="6803" w:type="dxa"/>
          </w:tcPr>
          <w:p w:rsidR="0030303F" w:rsidRDefault="0030303F" w:rsidP="00B5432E">
            <w:pPr>
              <w:pStyle w:val="ConsPlusNormal"/>
            </w:pPr>
            <w:r>
              <w:t>Рубашки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14.14.21.000</w:t>
            </w:r>
          </w:p>
        </w:tc>
        <w:tc>
          <w:tcPr>
            <w:tcW w:w="6803" w:type="dxa"/>
          </w:tcPr>
          <w:p w:rsidR="0030303F" w:rsidRDefault="0030303F" w:rsidP="00B5432E">
            <w:pPr>
              <w:pStyle w:val="ConsPlusNormal"/>
            </w:pPr>
            <w:r>
              <w:t>Рубашки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lastRenderedPageBreak/>
              <w:t>14.14.22</w:t>
            </w:r>
          </w:p>
        </w:tc>
        <w:tc>
          <w:tcPr>
            <w:tcW w:w="6803" w:type="dxa"/>
          </w:tcPr>
          <w:p w:rsidR="0030303F" w:rsidRDefault="0030303F" w:rsidP="00B5432E">
            <w:pPr>
              <w:pStyle w:val="ConsPlusNormal"/>
            </w:pPr>
            <w:r>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14.14.22.110</w:t>
            </w:r>
          </w:p>
        </w:tc>
        <w:tc>
          <w:tcPr>
            <w:tcW w:w="6803" w:type="dxa"/>
          </w:tcPr>
          <w:p w:rsidR="0030303F" w:rsidRDefault="0030303F" w:rsidP="00B5432E">
            <w:pPr>
              <w:pStyle w:val="ConsPlusNormal"/>
            </w:pPr>
            <w:r>
              <w:t>Майки и прочие нижние рубашки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14.14.22.120</w:t>
            </w:r>
          </w:p>
        </w:tc>
        <w:tc>
          <w:tcPr>
            <w:tcW w:w="6803" w:type="dxa"/>
          </w:tcPr>
          <w:p w:rsidR="0030303F" w:rsidRDefault="0030303F" w:rsidP="00B5432E">
            <w:pPr>
              <w:pStyle w:val="ConsPlusNormal"/>
            </w:pPr>
            <w:r>
              <w:t>Трусы и кальсоны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14.14.22.130</w:t>
            </w:r>
          </w:p>
        </w:tc>
        <w:tc>
          <w:tcPr>
            <w:tcW w:w="6803" w:type="dxa"/>
          </w:tcPr>
          <w:p w:rsidR="0030303F" w:rsidRDefault="0030303F" w:rsidP="00B5432E">
            <w:pPr>
              <w:pStyle w:val="ConsPlusNormal"/>
            </w:pPr>
            <w:r>
              <w:t>Рубашки ночные, пижамы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14.14.22.140</w:t>
            </w:r>
          </w:p>
        </w:tc>
        <w:tc>
          <w:tcPr>
            <w:tcW w:w="6803" w:type="dxa"/>
          </w:tcPr>
          <w:p w:rsidR="0030303F" w:rsidRDefault="0030303F" w:rsidP="00B5432E">
            <w:pPr>
              <w:pStyle w:val="ConsPlusNormal"/>
            </w:pPr>
            <w:r>
              <w:t>Халаты домашние и купальные мужские или для мальчиков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14.14.23</w:t>
            </w:r>
          </w:p>
        </w:tc>
        <w:tc>
          <w:tcPr>
            <w:tcW w:w="6803" w:type="dxa"/>
          </w:tcPr>
          <w:p w:rsidR="0030303F" w:rsidRDefault="0030303F" w:rsidP="00B5432E">
            <w:pPr>
              <w:pStyle w:val="ConsPlusNormal"/>
            </w:pPr>
            <w:r>
              <w:t>Блузки, рубашки и батники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14.14.23.110</w:t>
            </w:r>
          </w:p>
        </w:tc>
        <w:tc>
          <w:tcPr>
            <w:tcW w:w="6803" w:type="dxa"/>
          </w:tcPr>
          <w:p w:rsidR="0030303F" w:rsidRDefault="0030303F" w:rsidP="00B5432E">
            <w:pPr>
              <w:pStyle w:val="ConsPlusNormal"/>
            </w:pPr>
            <w:r>
              <w:t>Блузки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14.14.23.120</w:t>
            </w:r>
          </w:p>
        </w:tc>
        <w:tc>
          <w:tcPr>
            <w:tcW w:w="6803" w:type="dxa"/>
          </w:tcPr>
          <w:p w:rsidR="0030303F" w:rsidRDefault="0030303F" w:rsidP="00B5432E">
            <w:pPr>
              <w:pStyle w:val="ConsPlusNormal"/>
            </w:pPr>
            <w:r>
              <w:t>Рубашки и батники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14.14.24</w:t>
            </w:r>
          </w:p>
        </w:tc>
        <w:tc>
          <w:tcPr>
            <w:tcW w:w="6803" w:type="dxa"/>
          </w:tcPr>
          <w:p w:rsidR="0030303F" w:rsidRDefault="0030303F" w:rsidP="00B5432E">
            <w:pPr>
              <w:pStyle w:val="ConsPlusNormal"/>
            </w:pPr>
            <w:r>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14.14.24.110</w:t>
            </w:r>
          </w:p>
        </w:tc>
        <w:tc>
          <w:tcPr>
            <w:tcW w:w="6803" w:type="dxa"/>
          </w:tcPr>
          <w:p w:rsidR="0030303F" w:rsidRDefault="0030303F" w:rsidP="00B5432E">
            <w:pPr>
              <w:pStyle w:val="ConsPlusNormal"/>
            </w:pPr>
            <w:r>
              <w:t>Майки и прочие нижние рубашки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14.14.24.120</w:t>
            </w:r>
          </w:p>
        </w:tc>
        <w:tc>
          <w:tcPr>
            <w:tcW w:w="6803" w:type="dxa"/>
          </w:tcPr>
          <w:p w:rsidR="0030303F" w:rsidRDefault="0030303F" w:rsidP="00B5432E">
            <w:pPr>
              <w:pStyle w:val="ConsPlusNormal"/>
            </w:pPr>
            <w:r>
              <w:t>Комбинации и юбки нижние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14.14.24.130</w:t>
            </w:r>
          </w:p>
        </w:tc>
        <w:tc>
          <w:tcPr>
            <w:tcW w:w="6803" w:type="dxa"/>
          </w:tcPr>
          <w:p w:rsidR="0030303F" w:rsidRDefault="0030303F" w:rsidP="00B5432E">
            <w:pPr>
              <w:pStyle w:val="ConsPlusNormal"/>
            </w:pPr>
            <w:r>
              <w:t>Трусы и панталоны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14.14.24.140</w:t>
            </w:r>
          </w:p>
        </w:tc>
        <w:tc>
          <w:tcPr>
            <w:tcW w:w="6803" w:type="dxa"/>
          </w:tcPr>
          <w:p w:rsidR="0030303F" w:rsidRDefault="0030303F" w:rsidP="00B5432E">
            <w:pPr>
              <w:pStyle w:val="ConsPlusNormal"/>
            </w:pPr>
            <w:r>
              <w:t>Рубашки ночные, пижамы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14.14.24.150</w:t>
            </w:r>
          </w:p>
        </w:tc>
        <w:tc>
          <w:tcPr>
            <w:tcW w:w="6803" w:type="dxa"/>
          </w:tcPr>
          <w:p w:rsidR="0030303F" w:rsidRDefault="0030303F" w:rsidP="00B5432E">
            <w:pPr>
              <w:pStyle w:val="ConsPlusNormal"/>
            </w:pPr>
            <w:r>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14.14.25</w:t>
            </w:r>
          </w:p>
        </w:tc>
        <w:tc>
          <w:tcPr>
            <w:tcW w:w="6803" w:type="dxa"/>
          </w:tcPr>
          <w:p w:rsidR="0030303F" w:rsidRDefault="0030303F" w:rsidP="00B5432E">
            <w:pPr>
              <w:pStyle w:val="ConsPlusNormal"/>
            </w:pPr>
            <w:r>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30303F" w:rsidTr="00B5432E">
        <w:tc>
          <w:tcPr>
            <w:tcW w:w="2211" w:type="dxa"/>
          </w:tcPr>
          <w:p w:rsidR="0030303F" w:rsidRDefault="0030303F" w:rsidP="00B5432E">
            <w:pPr>
              <w:pStyle w:val="ConsPlusNormal"/>
            </w:pPr>
            <w:r>
              <w:t>14.14.25.110</w:t>
            </w:r>
          </w:p>
        </w:tc>
        <w:tc>
          <w:tcPr>
            <w:tcW w:w="6803" w:type="dxa"/>
          </w:tcPr>
          <w:p w:rsidR="0030303F" w:rsidRDefault="0030303F" w:rsidP="00B5432E">
            <w:pPr>
              <w:pStyle w:val="ConsPlusNormal"/>
            </w:pPr>
            <w:r>
              <w:t>Бюстгальтеры и их части из любого текстильного материала (включая трикотажные или вязаные)</w:t>
            </w:r>
          </w:p>
        </w:tc>
      </w:tr>
      <w:tr w:rsidR="0030303F" w:rsidTr="00B5432E">
        <w:tc>
          <w:tcPr>
            <w:tcW w:w="2211" w:type="dxa"/>
          </w:tcPr>
          <w:p w:rsidR="0030303F" w:rsidRDefault="0030303F" w:rsidP="00B5432E">
            <w:pPr>
              <w:pStyle w:val="ConsPlusNormal"/>
            </w:pPr>
            <w:r>
              <w:t>14.14.25.120</w:t>
            </w:r>
          </w:p>
        </w:tc>
        <w:tc>
          <w:tcPr>
            <w:tcW w:w="6803" w:type="dxa"/>
          </w:tcPr>
          <w:p w:rsidR="0030303F" w:rsidRDefault="0030303F" w:rsidP="00B5432E">
            <w:pPr>
              <w:pStyle w:val="ConsPlusNormal"/>
            </w:pPr>
            <w:r>
              <w:t>Пояса, корсеты, бандажи и их части из любого текстильного материала (включая трикотажные или вязаные)</w:t>
            </w:r>
          </w:p>
        </w:tc>
      </w:tr>
      <w:tr w:rsidR="0030303F" w:rsidTr="00B5432E">
        <w:tc>
          <w:tcPr>
            <w:tcW w:w="2211" w:type="dxa"/>
          </w:tcPr>
          <w:p w:rsidR="0030303F" w:rsidRDefault="0030303F" w:rsidP="00B5432E">
            <w:pPr>
              <w:pStyle w:val="ConsPlusNormal"/>
            </w:pPr>
            <w:r>
              <w:t>14.14.25.130</w:t>
            </w:r>
          </w:p>
        </w:tc>
        <w:tc>
          <w:tcPr>
            <w:tcW w:w="6803" w:type="dxa"/>
          </w:tcPr>
          <w:p w:rsidR="0030303F" w:rsidRDefault="0030303F" w:rsidP="00B5432E">
            <w:pPr>
              <w:pStyle w:val="ConsPlusNormal"/>
            </w:pPr>
            <w:r>
              <w:t>Подтяжки, помочи, подвязки, аналогичные изделия и их части из любого текстильного материала (включая трикотажные или вязаные)</w:t>
            </w:r>
          </w:p>
        </w:tc>
      </w:tr>
      <w:tr w:rsidR="0030303F" w:rsidTr="00B5432E">
        <w:tc>
          <w:tcPr>
            <w:tcW w:w="2211" w:type="dxa"/>
          </w:tcPr>
          <w:p w:rsidR="0030303F" w:rsidRDefault="0030303F" w:rsidP="00B5432E">
            <w:pPr>
              <w:pStyle w:val="ConsPlusNormal"/>
            </w:pPr>
            <w:r>
              <w:lastRenderedPageBreak/>
              <w:t>14.14.3</w:t>
            </w:r>
          </w:p>
        </w:tc>
        <w:tc>
          <w:tcPr>
            <w:tcW w:w="6803" w:type="dxa"/>
          </w:tcPr>
          <w:p w:rsidR="0030303F" w:rsidRDefault="0030303F" w:rsidP="00B5432E">
            <w:pPr>
              <w:pStyle w:val="ConsPlusNormal"/>
            </w:pPr>
            <w:r>
              <w:t>Футболки, майки и прочие нижние рубашки трикотажные или вязаные</w:t>
            </w:r>
          </w:p>
        </w:tc>
      </w:tr>
      <w:tr w:rsidR="0030303F" w:rsidTr="00B5432E">
        <w:tc>
          <w:tcPr>
            <w:tcW w:w="2211" w:type="dxa"/>
          </w:tcPr>
          <w:p w:rsidR="0030303F" w:rsidRDefault="0030303F" w:rsidP="00B5432E">
            <w:pPr>
              <w:pStyle w:val="ConsPlusNormal"/>
            </w:pPr>
            <w:r>
              <w:t>14.14.30</w:t>
            </w:r>
          </w:p>
        </w:tc>
        <w:tc>
          <w:tcPr>
            <w:tcW w:w="6803" w:type="dxa"/>
          </w:tcPr>
          <w:p w:rsidR="0030303F" w:rsidRDefault="0030303F" w:rsidP="00B5432E">
            <w:pPr>
              <w:pStyle w:val="ConsPlusNormal"/>
            </w:pPr>
            <w:r>
              <w:t>Футболки, майки и прочие нижние рубашки трикотажные или вязаные</w:t>
            </w:r>
          </w:p>
        </w:tc>
      </w:tr>
      <w:tr w:rsidR="0030303F" w:rsidTr="00B5432E">
        <w:tc>
          <w:tcPr>
            <w:tcW w:w="2211" w:type="dxa"/>
          </w:tcPr>
          <w:p w:rsidR="0030303F" w:rsidRDefault="0030303F" w:rsidP="00B5432E">
            <w:pPr>
              <w:pStyle w:val="ConsPlusNormal"/>
            </w:pPr>
            <w:r>
              <w:t>14.14.30.110</w:t>
            </w:r>
          </w:p>
        </w:tc>
        <w:tc>
          <w:tcPr>
            <w:tcW w:w="6803" w:type="dxa"/>
          </w:tcPr>
          <w:p w:rsidR="0030303F" w:rsidRDefault="0030303F" w:rsidP="00B5432E">
            <w:pPr>
              <w:pStyle w:val="ConsPlusNormal"/>
            </w:pPr>
            <w:r>
              <w:t>Футболки трикотажные или вязаные</w:t>
            </w:r>
          </w:p>
        </w:tc>
      </w:tr>
      <w:tr w:rsidR="0030303F" w:rsidTr="00B5432E">
        <w:tc>
          <w:tcPr>
            <w:tcW w:w="2211" w:type="dxa"/>
          </w:tcPr>
          <w:p w:rsidR="0030303F" w:rsidRDefault="0030303F" w:rsidP="00B5432E">
            <w:pPr>
              <w:pStyle w:val="ConsPlusNormal"/>
            </w:pPr>
            <w:r>
              <w:t>14.14.30.120</w:t>
            </w:r>
          </w:p>
        </w:tc>
        <w:tc>
          <w:tcPr>
            <w:tcW w:w="6803" w:type="dxa"/>
          </w:tcPr>
          <w:p w:rsidR="0030303F" w:rsidRDefault="0030303F" w:rsidP="00B5432E">
            <w:pPr>
              <w:pStyle w:val="ConsPlusNormal"/>
            </w:pPr>
            <w:r>
              <w:t>Майки и прочие нижние рубашки трикотажные или вязаные</w:t>
            </w:r>
          </w:p>
        </w:tc>
      </w:tr>
      <w:tr w:rsidR="0030303F" w:rsidTr="00B5432E">
        <w:tc>
          <w:tcPr>
            <w:tcW w:w="2211" w:type="dxa"/>
          </w:tcPr>
          <w:p w:rsidR="0030303F" w:rsidRDefault="0030303F" w:rsidP="00B5432E">
            <w:pPr>
              <w:pStyle w:val="ConsPlusNormal"/>
            </w:pPr>
            <w:r>
              <w:t>14.14.9</w:t>
            </w:r>
          </w:p>
        </w:tc>
        <w:tc>
          <w:tcPr>
            <w:tcW w:w="6803" w:type="dxa"/>
          </w:tcPr>
          <w:p w:rsidR="0030303F" w:rsidRDefault="0030303F" w:rsidP="00B5432E">
            <w:pPr>
              <w:pStyle w:val="ConsPlusNormal"/>
            </w:pPr>
            <w:r>
              <w:t>Услуги по производству нательного белья</w:t>
            </w:r>
          </w:p>
        </w:tc>
      </w:tr>
      <w:tr w:rsidR="0030303F" w:rsidTr="00B5432E">
        <w:tc>
          <w:tcPr>
            <w:tcW w:w="9014" w:type="dxa"/>
            <w:gridSpan w:val="2"/>
          </w:tcPr>
          <w:p w:rsidR="0030303F" w:rsidRDefault="0030303F" w:rsidP="00B5432E">
            <w:pPr>
              <w:pStyle w:val="ConsPlusNormal"/>
              <w:jc w:val="both"/>
            </w:pPr>
            <w:r>
              <w:t xml:space="preserve">(в ред. </w:t>
            </w:r>
            <w:hyperlink r:id="rId1748"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14.14.99</w:t>
            </w:r>
          </w:p>
        </w:tc>
        <w:tc>
          <w:tcPr>
            <w:tcW w:w="6803" w:type="dxa"/>
          </w:tcPr>
          <w:p w:rsidR="0030303F" w:rsidRDefault="0030303F" w:rsidP="00B5432E">
            <w:pPr>
              <w:pStyle w:val="ConsPlusNormal"/>
            </w:pPr>
            <w:r>
              <w:t>Услуги по производству нательного белья</w:t>
            </w:r>
          </w:p>
        </w:tc>
      </w:tr>
      <w:tr w:rsidR="0030303F" w:rsidTr="00B5432E">
        <w:tc>
          <w:tcPr>
            <w:tcW w:w="9014" w:type="dxa"/>
            <w:gridSpan w:val="2"/>
          </w:tcPr>
          <w:p w:rsidR="0030303F" w:rsidRDefault="0030303F" w:rsidP="00B5432E">
            <w:pPr>
              <w:pStyle w:val="ConsPlusNormal"/>
              <w:jc w:val="both"/>
            </w:pPr>
            <w:r>
              <w:t xml:space="preserve">(в ред. </w:t>
            </w:r>
            <w:hyperlink r:id="rId1749"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14.14.99.000</w:t>
            </w:r>
          </w:p>
        </w:tc>
        <w:tc>
          <w:tcPr>
            <w:tcW w:w="6803" w:type="dxa"/>
          </w:tcPr>
          <w:p w:rsidR="0030303F" w:rsidRDefault="0030303F" w:rsidP="00B5432E">
            <w:pPr>
              <w:pStyle w:val="ConsPlusNormal"/>
              <w:jc w:val="both"/>
            </w:pPr>
            <w:r>
              <w:t xml:space="preserve">Исключен с 1 июня 2016 года. - </w:t>
            </w:r>
            <w:hyperlink r:id="rId1750"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14.14.99.100</w:t>
            </w:r>
          </w:p>
        </w:tc>
        <w:tc>
          <w:tcPr>
            <w:tcW w:w="6803" w:type="dxa"/>
          </w:tcPr>
          <w:p w:rsidR="0030303F" w:rsidRDefault="0030303F" w:rsidP="00B5432E">
            <w:pPr>
              <w:pStyle w:val="ConsPlusNormal"/>
            </w:pPr>
            <w:r>
              <w:t>Услуги по производству нательного белья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5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14.14.99.200</w:t>
            </w:r>
          </w:p>
        </w:tc>
        <w:tc>
          <w:tcPr>
            <w:tcW w:w="6803" w:type="dxa"/>
          </w:tcPr>
          <w:p w:rsidR="0030303F" w:rsidRDefault="0030303F" w:rsidP="00B5432E">
            <w:pPr>
              <w:pStyle w:val="ConsPlusNormal"/>
            </w:pPr>
            <w:r>
              <w:t>Услуги по пошиву нательного белья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5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14.14.99.210</w:t>
            </w:r>
          </w:p>
        </w:tc>
        <w:tc>
          <w:tcPr>
            <w:tcW w:w="6803" w:type="dxa"/>
          </w:tcPr>
          <w:p w:rsidR="0030303F" w:rsidRDefault="0030303F" w:rsidP="00B5432E">
            <w:pPr>
              <w:pStyle w:val="ConsPlusNormal"/>
            </w:pPr>
            <w:r>
              <w:t>Услуги по пошиву легкой одежды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5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14.14.99.220</w:t>
            </w:r>
          </w:p>
        </w:tc>
        <w:tc>
          <w:tcPr>
            <w:tcW w:w="6803" w:type="dxa"/>
          </w:tcPr>
          <w:p w:rsidR="0030303F" w:rsidRDefault="0030303F" w:rsidP="00B5432E">
            <w:pPr>
              <w:pStyle w:val="ConsPlusNormal"/>
            </w:pPr>
            <w:r>
              <w:t>Услуги по пошиву мужского, женского белья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5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14.14.99.230</w:t>
            </w:r>
          </w:p>
        </w:tc>
        <w:tc>
          <w:tcPr>
            <w:tcW w:w="6803" w:type="dxa"/>
          </w:tcPr>
          <w:p w:rsidR="0030303F" w:rsidRDefault="0030303F" w:rsidP="00B5432E">
            <w:pPr>
              <w:pStyle w:val="ConsPlusNormal"/>
            </w:pPr>
            <w:r>
              <w:t>Услуги по пошиву корсетных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5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w:t>
            </w:r>
          </w:p>
        </w:tc>
        <w:tc>
          <w:tcPr>
            <w:tcW w:w="6803" w:type="dxa"/>
          </w:tcPr>
          <w:p w:rsidR="0030303F" w:rsidRDefault="0030303F" w:rsidP="00B5432E">
            <w:pPr>
              <w:pStyle w:val="ConsPlusNormal"/>
            </w:pPr>
            <w:r>
              <w:t>Одежда прочая и аксессуары</w:t>
            </w:r>
          </w:p>
        </w:tc>
      </w:tr>
      <w:tr w:rsidR="0030303F" w:rsidTr="00B5432E">
        <w:tc>
          <w:tcPr>
            <w:tcW w:w="2211" w:type="dxa"/>
          </w:tcPr>
          <w:p w:rsidR="0030303F" w:rsidRDefault="0030303F" w:rsidP="00B5432E">
            <w:pPr>
              <w:pStyle w:val="ConsPlusNormal"/>
            </w:pPr>
            <w:r>
              <w:t>14.19.1</w:t>
            </w:r>
          </w:p>
        </w:tc>
        <w:tc>
          <w:tcPr>
            <w:tcW w:w="6803" w:type="dxa"/>
          </w:tcPr>
          <w:p w:rsidR="0030303F" w:rsidRDefault="0030303F" w:rsidP="00B5432E">
            <w:pPr>
              <w:pStyle w:val="ConsPlusNormal"/>
            </w:pPr>
            <w:r>
              <w:t>Одежда для детей младшего возраста, спортивная и прочая одежда, аксессуары и детали одежды трикотажные или вязаные</w:t>
            </w:r>
          </w:p>
        </w:tc>
      </w:tr>
      <w:tr w:rsidR="0030303F" w:rsidTr="00B5432E">
        <w:tc>
          <w:tcPr>
            <w:tcW w:w="2211" w:type="dxa"/>
          </w:tcPr>
          <w:p w:rsidR="0030303F" w:rsidRDefault="0030303F" w:rsidP="00B5432E">
            <w:pPr>
              <w:pStyle w:val="ConsPlusNormal"/>
            </w:pPr>
            <w:r>
              <w:t>14.19.11</w:t>
            </w:r>
          </w:p>
        </w:tc>
        <w:tc>
          <w:tcPr>
            <w:tcW w:w="6803" w:type="dxa"/>
          </w:tcPr>
          <w:p w:rsidR="0030303F" w:rsidRDefault="0030303F" w:rsidP="00B5432E">
            <w:pPr>
              <w:pStyle w:val="ConsPlusNormal"/>
            </w:pPr>
            <w:r>
              <w:t>Одежда и аксессуары одежды для детей младшего возраста трикотажные или вязаные</w:t>
            </w:r>
          </w:p>
        </w:tc>
      </w:tr>
      <w:tr w:rsidR="0030303F" w:rsidTr="00B5432E">
        <w:tc>
          <w:tcPr>
            <w:tcW w:w="2211" w:type="dxa"/>
          </w:tcPr>
          <w:p w:rsidR="0030303F" w:rsidRDefault="0030303F" w:rsidP="00B5432E">
            <w:pPr>
              <w:pStyle w:val="ConsPlusNormal"/>
            </w:pPr>
            <w:r>
              <w:t>14.19.11.110</w:t>
            </w:r>
          </w:p>
        </w:tc>
        <w:tc>
          <w:tcPr>
            <w:tcW w:w="6803" w:type="dxa"/>
          </w:tcPr>
          <w:p w:rsidR="0030303F" w:rsidRDefault="0030303F" w:rsidP="00B5432E">
            <w:pPr>
              <w:pStyle w:val="ConsPlusNormal"/>
            </w:pPr>
            <w:r>
              <w:t>Распашонки, "кимоно", кофточки для детей младшего возраста трикотажные или вязаные</w:t>
            </w:r>
          </w:p>
        </w:tc>
      </w:tr>
      <w:tr w:rsidR="0030303F" w:rsidTr="00B5432E">
        <w:tc>
          <w:tcPr>
            <w:tcW w:w="2211" w:type="dxa"/>
          </w:tcPr>
          <w:p w:rsidR="0030303F" w:rsidRDefault="0030303F" w:rsidP="00B5432E">
            <w:pPr>
              <w:pStyle w:val="ConsPlusNormal"/>
            </w:pPr>
            <w:r>
              <w:t>14.19.11.111</w:t>
            </w:r>
          </w:p>
        </w:tc>
        <w:tc>
          <w:tcPr>
            <w:tcW w:w="6803" w:type="dxa"/>
          </w:tcPr>
          <w:p w:rsidR="0030303F" w:rsidRDefault="0030303F" w:rsidP="00B5432E">
            <w:pPr>
              <w:pStyle w:val="ConsPlusNormal"/>
            </w:pPr>
            <w:r>
              <w:t>Распашонки, "кимоно", кофточки для детей младшего возраста трикотажные или вязаные из хлопчатобумажной пряжи</w:t>
            </w:r>
          </w:p>
        </w:tc>
      </w:tr>
      <w:tr w:rsidR="0030303F" w:rsidTr="00B5432E">
        <w:tc>
          <w:tcPr>
            <w:tcW w:w="2211" w:type="dxa"/>
          </w:tcPr>
          <w:p w:rsidR="0030303F" w:rsidRDefault="0030303F" w:rsidP="00B5432E">
            <w:pPr>
              <w:pStyle w:val="ConsPlusNormal"/>
            </w:pPr>
            <w:r>
              <w:t>14.19.11.112</w:t>
            </w:r>
          </w:p>
        </w:tc>
        <w:tc>
          <w:tcPr>
            <w:tcW w:w="6803" w:type="dxa"/>
          </w:tcPr>
          <w:p w:rsidR="0030303F" w:rsidRDefault="0030303F" w:rsidP="00B5432E">
            <w:pPr>
              <w:pStyle w:val="ConsPlusNormal"/>
            </w:pPr>
            <w:r>
              <w:t>Распашонки, "кимоно", кофточки для детей младшего возраста трикотажные или вязаные из шерсти или тонкого волоса животных</w:t>
            </w:r>
          </w:p>
        </w:tc>
      </w:tr>
      <w:tr w:rsidR="0030303F" w:rsidTr="00B5432E">
        <w:tc>
          <w:tcPr>
            <w:tcW w:w="2211" w:type="dxa"/>
          </w:tcPr>
          <w:p w:rsidR="0030303F" w:rsidRDefault="0030303F" w:rsidP="00B5432E">
            <w:pPr>
              <w:pStyle w:val="ConsPlusNormal"/>
            </w:pPr>
            <w:r>
              <w:lastRenderedPageBreak/>
              <w:t>14.19.11.113</w:t>
            </w:r>
          </w:p>
        </w:tc>
        <w:tc>
          <w:tcPr>
            <w:tcW w:w="6803" w:type="dxa"/>
          </w:tcPr>
          <w:p w:rsidR="0030303F" w:rsidRDefault="0030303F" w:rsidP="00B5432E">
            <w:pPr>
              <w:pStyle w:val="ConsPlusNormal"/>
            </w:pPr>
            <w:r>
              <w:t>Распашонки, "кимоно", кофточки для детей младшего возраста трикотажные или вязаные из искусственной пряжи</w:t>
            </w:r>
          </w:p>
        </w:tc>
      </w:tr>
      <w:tr w:rsidR="0030303F" w:rsidTr="00B5432E">
        <w:tc>
          <w:tcPr>
            <w:tcW w:w="2211" w:type="dxa"/>
          </w:tcPr>
          <w:p w:rsidR="0030303F" w:rsidRDefault="0030303F" w:rsidP="00B5432E">
            <w:pPr>
              <w:pStyle w:val="ConsPlusNormal"/>
            </w:pPr>
            <w:r>
              <w:t>14.19.11.119</w:t>
            </w:r>
          </w:p>
        </w:tc>
        <w:tc>
          <w:tcPr>
            <w:tcW w:w="6803" w:type="dxa"/>
          </w:tcPr>
          <w:p w:rsidR="0030303F" w:rsidRDefault="0030303F" w:rsidP="00B5432E">
            <w:pPr>
              <w:pStyle w:val="ConsPlusNormal"/>
            </w:pPr>
            <w:r>
              <w:t>Распашонки, "кимоно", кофточки для детей младшего возраста трикотажные или вязаные из прочей пряжи</w:t>
            </w:r>
          </w:p>
        </w:tc>
      </w:tr>
      <w:tr w:rsidR="0030303F" w:rsidTr="00B5432E">
        <w:tc>
          <w:tcPr>
            <w:tcW w:w="2211" w:type="dxa"/>
          </w:tcPr>
          <w:p w:rsidR="0030303F" w:rsidRDefault="0030303F" w:rsidP="00B5432E">
            <w:pPr>
              <w:pStyle w:val="ConsPlusNormal"/>
            </w:pPr>
            <w:r>
              <w:t>14.19.11.120</w:t>
            </w:r>
          </w:p>
        </w:tc>
        <w:tc>
          <w:tcPr>
            <w:tcW w:w="6803" w:type="dxa"/>
          </w:tcPr>
          <w:p w:rsidR="0030303F" w:rsidRDefault="0030303F" w:rsidP="00B5432E">
            <w:pPr>
              <w:pStyle w:val="ConsPlusNormal"/>
            </w:pPr>
            <w:r>
              <w:t>Ползунки для детей младшего возраста трикотажные или вязаные</w:t>
            </w:r>
          </w:p>
        </w:tc>
      </w:tr>
      <w:tr w:rsidR="0030303F" w:rsidTr="00B5432E">
        <w:tc>
          <w:tcPr>
            <w:tcW w:w="2211" w:type="dxa"/>
          </w:tcPr>
          <w:p w:rsidR="0030303F" w:rsidRDefault="0030303F" w:rsidP="00B5432E">
            <w:pPr>
              <w:pStyle w:val="ConsPlusNormal"/>
            </w:pPr>
            <w:r>
              <w:t>14.19.11.121</w:t>
            </w:r>
          </w:p>
        </w:tc>
        <w:tc>
          <w:tcPr>
            <w:tcW w:w="6803" w:type="dxa"/>
          </w:tcPr>
          <w:p w:rsidR="0030303F" w:rsidRDefault="0030303F" w:rsidP="00B5432E">
            <w:pPr>
              <w:pStyle w:val="ConsPlusNormal"/>
            </w:pPr>
            <w:r>
              <w:t>Ползунки для детей младшего возраста трикотажные или вязаные из хлопчатобумажной пряжи</w:t>
            </w:r>
          </w:p>
        </w:tc>
      </w:tr>
      <w:tr w:rsidR="0030303F" w:rsidTr="00B5432E">
        <w:tc>
          <w:tcPr>
            <w:tcW w:w="2211" w:type="dxa"/>
          </w:tcPr>
          <w:p w:rsidR="0030303F" w:rsidRDefault="0030303F" w:rsidP="00B5432E">
            <w:pPr>
              <w:pStyle w:val="ConsPlusNormal"/>
            </w:pPr>
            <w:r>
              <w:t>14.19.11.122</w:t>
            </w:r>
          </w:p>
        </w:tc>
        <w:tc>
          <w:tcPr>
            <w:tcW w:w="6803" w:type="dxa"/>
          </w:tcPr>
          <w:p w:rsidR="0030303F" w:rsidRDefault="0030303F" w:rsidP="00B5432E">
            <w:pPr>
              <w:pStyle w:val="ConsPlusNormal"/>
            </w:pPr>
            <w:r>
              <w:t>Ползунки для детей младшего возраста трикотажные или вязаные из шерсти или тонкого волоса животных</w:t>
            </w:r>
          </w:p>
        </w:tc>
      </w:tr>
      <w:tr w:rsidR="0030303F" w:rsidTr="00B5432E">
        <w:tc>
          <w:tcPr>
            <w:tcW w:w="2211" w:type="dxa"/>
          </w:tcPr>
          <w:p w:rsidR="0030303F" w:rsidRDefault="0030303F" w:rsidP="00B5432E">
            <w:pPr>
              <w:pStyle w:val="ConsPlusNormal"/>
            </w:pPr>
            <w:r>
              <w:t>14.19.11.123</w:t>
            </w:r>
          </w:p>
        </w:tc>
        <w:tc>
          <w:tcPr>
            <w:tcW w:w="6803" w:type="dxa"/>
          </w:tcPr>
          <w:p w:rsidR="0030303F" w:rsidRDefault="0030303F" w:rsidP="00B5432E">
            <w:pPr>
              <w:pStyle w:val="ConsPlusNormal"/>
            </w:pPr>
            <w:r>
              <w:t>Ползунки для детей младшего возраста трикотажные или вязаные из искусственной пряжи</w:t>
            </w:r>
          </w:p>
        </w:tc>
      </w:tr>
      <w:tr w:rsidR="0030303F" w:rsidTr="00B5432E">
        <w:tc>
          <w:tcPr>
            <w:tcW w:w="2211" w:type="dxa"/>
          </w:tcPr>
          <w:p w:rsidR="0030303F" w:rsidRDefault="0030303F" w:rsidP="00B5432E">
            <w:pPr>
              <w:pStyle w:val="ConsPlusNormal"/>
            </w:pPr>
            <w:r>
              <w:t>14.19.11.129</w:t>
            </w:r>
          </w:p>
        </w:tc>
        <w:tc>
          <w:tcPr>
            <w:tcW w:w="6803" w:type="dxa"/>
          </w:tcPr>
          <w:p w:rsidR="0030303F" w:rsidRDefault="0030303F" w:rsidP="00B5432E">
            <w:pPr>
              <w:pStyle w:val="ConsPlusNormal"/>
            </w:pPr>
            <w:r>
              <w:t>Ползунки для детей младшего возраста трикотажные или вязаные из прочей пряжи</w:t>
            </w:r>
          </w:p>
        </w:tc>
      </w:tr>
      <w:tr w:rsidR="0030303F" w:rsidTr="00B5432E">
        <w:tc>
          <w:tcPr>
            <w:tcW w:w="2211" w:type="dxa"/>
          </w:tcPr>
          <w:p w:rsidR="0030303F" w:rsidRDefault="0030303F" w:rsidP="00B5432E">
            <w:pPr>
              <w:pStyle w:val="ConsPlusNormal"/>
            </w:pPr>
            <w:r>
              <w:t>14.19.11.130</w:t>
            </w:r>
          </w:p>
        </w:tc>
        <w:tc>
          <w:tcPr>
            <w:tcW w:w="6803" w:type="dxa"/>
          </w:tcPr>
          <w:p w:rsidR="0030303F" w:rsidRDefault="0030303F" w:rsidP="00B5432E">
            <w:pPr>
              <w:pStyle w:val="ConsPlusNormal"/>
            </w:pPr>
            <w:r>
              <w:t>Рейтузы и изделия чулочно-носочные для детей младшего возраста трикотажные или вязаные</w:t>
            </w:r>
          </w:p>
        </w:tc>
      </w:tr>
      <w:tr w:rsidR="0030303F" w:rsidTr="00B5432E">
        <w:tc>
          <w:tcPr>
            <w:tcW w:w="2211" w:type="dxa"/>
          </w:tcPr>
          <w:p w:rsidR="0030303F" w:rsidRDefault="0030303F" w:rsidP="00B5432E">
            <w:pPr>
              <w:pStyle w:val="ConsPlusNormal"/>
            </w:pPr>
            <w:r>
              <w:t>14.19.11.131</w:t>
            </w:r>
          </w:p>
        </w:tc>
        <w:tc>
          <w:tcPr>
            <w:tcW w:w="6803" w:type="dxa"/>
          </w:tcPr>
          <w:p w:rsidR="0030303F" w:rsidRDefault="0030303F" w:rsidP="00B5432E">
            <w:pPr>
              <w:pStyle w:val="ConsPlusNormal"/>
            </w:pPr>
            <w:r>
              <w:t>Рейтузы и изделия чулочно-носочные для грудных детей трикотажные или вязаные из хлопчатобумажной пряжи</w:t>
            </w:r>
          </w:p>
        </w:tc>
      </w:tr>
      <w:tr w:rsidR="0030303F" w:rsidTr="00B5432E">
        <w:tc>
          <w:tcPr>
            <w:tcW w:w="2211" w:type="dxa"/>
          </w:tcPr>
          <w:p w:rsidR="0030303F" w:rsidRDefault="0030303F" w:rsidP="00B5432E">
            <w:pPr>
              <w:pStyle w:val="ConsPlusNormal"/>
            </w:pPr>
            <w:r>
              <w:t>14.19.11.132</w:t>
            </w:r>
          </w:p>
        </w:tc>
        <w:tc>
          <w:tcPr>
            <w:tcW w:w="6803" w:type="dxa"/>
          </w:tcPr>
          <w:p w:rsidR="0030303F" w:rsidRDefault="0030303F" w:rsidP="00B5432E">
            <w:pPr>
              <w:pStyle w:val="ConsPlusNormal"/>
            </w:pPr>
            <w:r>
              <w:t>Рейтузы и изделия чулочно-носочные для детей младшего возраста трикотажные или вязаные из шерсти или тонкого волоса животных</w:t>
            </w:r>
          </w:p>
        </w:tc>
      </w:tr>
      <w:tr w:rsidR="0030303F" w:rsidTr="00B5432E">
        <w:tc>
          <w:tcPr>
            <w:tcW w:w="2211" w:type="dxa"/>
          </w:tcPr>
          <w:p w:rsidR="0030303F" w:rsidRDefault="0030303F" w:rsidP="00B5432E">
            <w:pPr>
              <w:pStyle w:val="ConsPlusNormal"/>
            </w:pPr>
            <w:r>
              <w:t>14.19.11.133</w:t>
            </w:r>
          </w:p>
        </w:tc>
        <w:tc>
          <w:tcPr>
            <w:tcW w:w="6803" w:type="dxa"/>
          </w:tcPr>
          <w:p w:rsidR="0030303F" w:rsidRDefault="0030303F" w:rsidP="00B5432E">
            <w:pPr>
              <w:pStyle w:val="ConsPlusNormal"/>
            </w:pPr>
            <w:r>
              <w:t>Рейтузы и изделия чулочно-носочные для детей младшего возраста трикотажные или вязаные из синтетической пряжи</w:t>
            </w:r>
          </w:p>
        </w:tc>
      </w:tr>
      <w:tr w:rsidR="0030303F" w:rsidTr="00B5432E">
        <w:tc>
          <w:tcPr>
            <w:tcW w:w="2211" w:type="dxa"/>
          </w:tcPr>
          <w:p w:rsidR="0030303F" w:rsidRDefault="0030303F" w:rsidP="00B5432E">
            <w:pPr>
              <w:pStyle w:val="ConsPlusNormal"/>
            </w:pPr>
            <w:r>
              <w:t>14.19.11.134</w:t>
            </w:r>
          </w:p>
        </w:tc>
        <w:tc>
          <w:tcPr>
            <w:tcW w:w="6803" w:type="dxa"/>
          </w:tcPr>
          <w:p w:rsidR="0030303F" w:rsidRDefault="0030303F" w:rsidP="00B5432E">
            <w:pPr>
              <w:pStyle w:val="ConsPlusNormal"/>
            </w:pPr>
            <w:r>
              <w:t>Рейтузы и изделия чулочно-носочные для детей младшего возраста трикотажные или вязаные из искусственной пряжи</w:t>
            </w:r>
          </w:p>
        </w:tc>
      </w:tr>
      <w:tr w:rsidR="0030303F" w:rsidTr="00B5432E">
        <w:tc>
          <w:tcPr>
            <w:tcW w:w="2211" w:type="dxa"/>
          </w:tcPr>
          <w:p w:rsidR="0030303F" w:rsidRDefault="0030303F" w:rsidP="00B5432E">
            <w:pPr>
              <w:pStyle w:val="ConsPlusNormal"/>
            </w:pPr>
            <w:r>
              <w:t>14.19.11.139</w:t>
            </w:r>
          </w:p>
        </w:tc>
        <w:tc>
          <w:tcPr>
            <w:tcW w:w="6803" w:type="dxa"/>
          </w:tcPr>
          <w:p w:rsidR="0030303F" w:rsidRDefault="0030303F" w:rsidP="00B5432E">
            <w:pPr>
              <w:pStyle w:val="ConsPlusNormal"/>
            </w:pPr>
            <w:r>
              <w:t>Рейтузы и изделия чулочно-носочные для детей младшего возраста трикотажные или вязаные из прочей пряжи</w:t>
            </w:r>
          </w:p>
        </w:tc>
      </w:tr>
      <w:tr w:rsidR="0030303F" w:rsidTr="00B5432E">
        <w:tc>
          <w:tcPr>
            <w:tcW w:w="2211" w:type="dxa"/>
          </w:tcPr>
          <w:p w:rsidR="0030303F" w:rsidRDefault="0030303F" w:rsidP="00B5432E">
            <w:pPr>
              <w:pStyle w:val="ConsPlusNormal"/>
            </w:pPr>
            <w:r>
              <w:t>14.19.11.140</w:t>
            </w:r>
          </w:p>
        </w:tc>
        <w:tc>
          <w:tcPr>
            <w:tcW w:w="6803" w:type="dxa"/>
          </w:tcPr>
          <w:p w:rsidR="0030303F" w:rsidRDefault="0030303F" w:rsidP="00B5432E">
            <w:pPr>
              <w:pStyle w:val="ConsPlusNormal"/>
            </w:pPr>
            <w:r>
              <w:t>Костюмы, гарнитуры, комбинезоны для детей младшего возраста трикотажные или вязаные</w:t>
            </w:r>
          </w:p>
        </w:tc>
      </w:tr>
      <w:tr w:rsidR="0030303F" w:rsidTr="00B5432E">
        <w:tc>
          <w:tcPr>
            <w:tcW w:w="2211" w:type="dxa"/>
          </w:tcPr>
          <w:p w:rsidR="0030303F" w:rsidRDefault="0030303F" w:rsidP="00B5432E">
            <w:pPr>
              <w:pStyle w:val="ConsPlusNormal"/>
            </w:pPr>
            <w:r>
              <w:t>14.19.11.141</w:t>
            </w:r>
          </w:p>
        </w:tc>
        <w:tc>
          <w:tcPr>
            <w:tcW w:w="6803" w:type="dxa"/>
          </w:tcPr>
          <w:p w:rsidR="0030303F" w:rsidRDefault="0030303F" w:rsidP="00B5432E">
            <w:pPr>
              <w:pStyle w:val="ConsPlusNormal"/>
            </w:pPr>
            <w:r>
              <w:t>Костюмы, гарнитуры, комбинезоны для детей младшего возраста трикотажные или вязаные из хлопчатобумажной пряжи</w:t>
            </w:r>
          </w:p>
        </w:tc>
      </w:tr>
      <w:tr w:rsidR="0030303F" w:rsidTr="00B5432E">
        <w:tc>
          <w:tcPr>
            <w:tcW w:w="2211" w:type="dxa"/>
          </w:tcPr>
          <w:p w:rsidR="0030303F" w:rsidRDefault="0030303F" w:rsidP="00B5432E">
            <w:pPr>
              <w:pStyle w:val="ConsPlusNormal"/>
            </w:pPr>
            <w:r>
              <w:t>14.19.11.142</w:t>
            </w:r>
          </w:p>
        </w:tc>
        <w:tc>
          <w:tcPr>
            <w:tcW w:w="6803" w:type="dxa"/>
          </w:tcPr>
          <w:p w:rsidR="0030303F" w:rsidRDefault="0030303F" w:rsidP="00B5432E">
            <w:pPr>
              <w:pStyle w:val="ConsPlusNormal"/>
            </w:pPr>
            <w:r>
              <w:t>Костюмы, гарнитуры, комбинезоны для детей младшего возраста трикотажные или вязаные из шерсти или тонкого волоса животных</w:t>
            </w:r>
          </w:p>
        </w:tc>
      </w:tr>
      <w:tr w:rsidR="0030303F" w:rsidTr="00B5432E">
        <w:tc>
          <w:tcPr>
            <w:tcW w:w="2211" w:type="dxa"/>
          </w:tcPr>
          <w:p w:rsidR="0030303F" w:rsidRDefault="0030303F" w:rsidP="00B5432E">
            <w:pPr>
              <w:pStyle w:val="ConsPlusNormal"/>
            </w:pPr>
            <w:r>
              <w:t>14.19.11.143</w:t>
            </w:r>
          </w:p>
        </w:tc>
        <w:tc>
          <w:tcPr>
            <w:tcW w:w="6803" w:type="dxa"/>
          </w:tcPr>
          <w:p w:rsidR="0030303F" w:rsidRDefault="0030303F" w:rsidP="00B5432E">
            <w:pPr>
              <w:pStyle w:val="ConsPlusNormal"/>
            </w:pPr>
            <w:r>
              <w:t>Костюмы, гарнитуры, комбинезоны для детей младшего возраста трикотажные или вязаные из искусственной пряжи</w:t>
            </w:r>
          </w:p>
        </w:tc>
      </w:tr>
      <w:tr w:rsidR="0030303F" w:rsidTr="00B5432E">
        <w:tc>
          <w:tcPr>
            <w:tcW w:w="2211" w:type="dxa"/>
          </w:tcPr>
          <w:p w:rsidR="0030303F" w:rsidRDefault="0030303F" w:rsidP="00B5432E">
            <w:pPr>
              <w:pStyle w:val="ConsPlusNormal"/>
            </w:pPr>
            <w:r>
              <w:t>14.19.11.149</w:t>
            </w:r>
          </w:p>
        </w:tc>
        <w:tc>
          <w:tcPr>
            <w:tcW w:w="6803" w:type="dxa"/>
          </w:tcPr>
          <w:p w:rsidR="0030303F" w:rsidRDefault="0030303F" w:rsidP="00B5432E">
            <w:pPr>
              <w:pStyle w:val="ConsPlusNormal"/>
            </w:pPr>
            <w:r>
              <w:t>Костюмы, гарнитуры, комбинезоны для детей младшего возраста трикотажные или вязаные из прочей пряжи</w:t>
            </w:r>
          </w:p>
        </w:tc>
      </w:tr>
      <w:tr w:rsidR="0030303F" w:rsidTr="00B5432E">
        <w:tc>
          <w:tcPr>
            <w:tcW w:w="2211" w:type="dxa"/>
          </w:tcPr>
          <w:p w:rsidR="0030303F" w:rsidRDefault="0030303F" w:rsidP="00B5432E">
            <w:pPr>
              <w:pStyle w:val="ConsPlusNormal"/>
            </w:pPr>
            <w:r>
              <w:t>14.19.11.150</w:t>
            </w:r>
          </w:p>
        </w:tc>
        <w:tc>
          <w:tcPr>
            <w:tcW w:w="6803" w:type="dxa"/>
          </w:tcPr>
          <w:p w:rsidR="0030303F" w:rsidRDefault="0030303F" w:rsidP="00B5432E">
            <w:pPr>
              <w:pStyle w:val="ConsPlusNormal"/>
            </w:pPr>
            <w:r>
              <w:t>Перчатки, варежки и митенки для детей младшего возраста трикотажные или вязаные</w:t>
            </w:r>
          </w:p>
        </w:tc>
      </w:tr>
      <w:tr w:rsidR="0030303F" w:rsidTr="00B5432E">
        <w:tc>
          <w:tcPr>
            <w:tcW w:w="2211" w:type="dxa"/>
          </w:tcPr>
          <w:p w:rsidR="0030303F" w:rsidRDefault="0030303F" w:rsidP="00B5432E">
            <w:pPr>
              <w:pStyle w:val="ConsPlusNormal"/>
            </w:pPr>
            <w:r>
              <w:t>14.19.11.151</w:t>
            </w:r>
          </w:p>
        </w:tc>
        <w:tc>
          <w:tcPr>
            <w:tcW w:w="6803" w:type="dxa"/>
          </w:tcPr>
          <w:p w:rsidR="0030303F" w:rsidRDefault="0030303F" w:rsidP="00B5432E">
            <w:pPr>
              <w:pStyle w:val="ConsPlusNormal"/>
            </w:pPr>
            <w:r>
              <w:t>Перчатки, варежки и митенки для детей младшего возраста трикотажные или вязаные из хлопчатобумажной пряжи</w:t>
            </w:r>
          </w:p>
        </w:tc>
      </w:tr>
      <w:tr w:rsidR="0030303F" w:rsidTr="00B5432E">
        <w:tc>
          <w:tcPr>
            <w:tcW w:w="2211" w:type="dxa"/>
          </w:tcPr>
          <w:p w:rsidR="0030303F" w:rsidRDefault="0030303F" w:rsidP="00B5432E">
            <w:pPr>
              <w:pStyle w:val="ConsPlusNormal"/>
            </w:pPr>
            <w:r>
              <w:lastRenderedPageBreak/>
              <w:t>14.19.11.152</w:t>
            </w:r>
          </w:p>
        </w:tc>
        <w:tc>
          <w:tcPr>
            <w:tcW w:w="6803" w:type="dxa"/>
          </w:tcPr>
          <w:p w:rsidR="0030303F" w:rsidRDefault="0030303F" w:rsidP="00B5432E">
            <w:pPr>
              <w:pStyle w:val="ConsPlusNormal"/>
            </w:pPr>
            <w:r>
              <w:t>Перчатки, варежки и митенки для детей младшего возраста трикотажные или вязаные из шерсти или тонкого волоса животных</w:t>
            </w:r>
          </w:p>
        </w:tc>
      </w:tr>
      <w:tr w:rsidR="0030303F" w:rsidTr="00B5432E">
        <w:tc>
          <w:tcPr>
            <w:tcW w:w="2211" w:type="dxa"/>
          </w:tcPr>
          <w:p w:rsidR="0030303F" w:rsidRDefault="0030303F" w:rsidP="00B5432E">
            <w:pPr>
              <w:pStyle w:val="ConsPlusNormal"/>
            </w:pPr>
            <w:r>
              <w:t>14.19.11.153</w:t>
            </w:r>
          </w:p>
        </w:tc>
        <w:tc>
          <w:tcPr>
            <w:tcW w:w="6803" w:type="dxa"/>
          </w:tcPr>
          <w:p w:rsidR="0030303F" w:rsidRDefault="0030303F" w:rsidP="00B5432E">
            <w:pPr>
              <w:pStyle w:val="ConsPlusNormal"/>
            </w:pPr>
            <w:r>
              <w:t>Перчатки, варежки и митенки для детей младшего возраста трикотажные или вязаные из синтетической пряжи</w:t>
            </w:r>
          </w:p>
        </w:tc>
      </w:tr>
      <w:tr w:rsidR="0030303F" w:rsidTr="00B5432E">
        <w:tc>
          <w:tcPr>
            <w:tcW w:w="2211" w:type="dxa"/>
          </w:tcPr>
          <w:p w:rsidR="0030303F" w:rsidRDefault="0030303F" w:rsidP="00B5432E">
            <w:pPr>
              <w:pStyle w:val="ConsPlusNormal"/>
            </w:pPr>
            <w:r>
              <w:t>14.19.11.154</w:t>
            </w:r>
          </w:p>
        </w:tc>
        <w:tc>
          <w:tcPr>
            <w:tcW w:w="6803" w:type="dxa"/>
          </w:tcPr>
          <w:p w:rsidR="0030303F" w:rsidRDefault="0030303F" w:rsidP="00B5432E">
            <w:pPr>
              <w:pStyle w:val="ConsPlusNormal"/>
            </w:pPr>
            <w:r>
              <w:t>Перчатки, варежки и митенки для детей младшего возраста трикотажные или вязаные из искусственной пряжи</w:t>
            </w:r>
          </w:p>
        </w:tc>
      </w:tr>
      <w:tr w:rsidR="0030303F" w:rsidTr="00B5432E">
        <w:tc>
          <w:tcPr>
            <w:tcW w:w="2211" w:type="dxa"/>
          </w:tcPr>
          <w:p w:rsidR="0030303F" w:rsidRDefault="0030303F" w:rsidP="00B5432E">
            <w:pPr>
              <w:pStyle w:val="ConsPlusNormal"/>
            </w:pPr>
            <w:r>
              <w:t>14.19.11.159</w:t>
            </w:r>
          </w:p>
        </w:tc>
        <w:tc>
          <w:tcPr>
            <w:tcW w:w="6803" w:type="dxa"/>
          </w:tcPr>
          <w:p w:rsidR="0030303F" w:rsidRDefault="0030303F" w:rsidP="00B5432E">
            <w:pPr>
              <w:pStyle w:val="ConsPlusNormal"/>
            </w:pPr>
            <w:r>
              <w:t>Перчатки, варежки и митенки для детей младшего возраста трикотажные или вязаные из прочей пряжи</w:t>
            </w:r>
          </w:p>
        </w:tc>
      </w:tr>
      <w:tr w:rsidR="0030303F" w:rsidTr="00B5432E">
        <w:tc>
          <w:tcPr>
            <w:tcW w:w="2211" w:type="dxa"/>
          </w:tcPr>
          <w:p w:rsidR="0030303F" w:rsidRDefault="0030303F" w:rsidP="00B5432E">
            <w:pPr>
              <w:pStyle w:val="ConsPlusNormal"/>
            </w:pPr>
            <w:r>
              <w:t>14.19.11.160</w:t>
            </w:r>
          </w:p>
        </w:tc>
        <w:tc>
          <w:tcPr>
            <w:tcW w:w="6803" w:type="dxa"/>
          </w:tcPr>
          <w:p w:rsidR="0030303F" w:rsidRDefault="0030303F" w:rsidP="00B5432E">
            <w:pPr>
              <w:pStyle w:val="ConsPlusNormal"/>
            </w:pPr>
            <w:r>
              <w:t>Пеленки, одеяла стеганые, конверты для детей младшего возраста трикотажные или вязаные</w:t>
            </w:r>
          </w:p>
        </w:tc>
      </w:tr>
      <w:tr w:rsidR="0030303F" w:rsidTr="00B5432E">
        <w:tc>
          <w:tcPr>
            <w:tcW w:w="2211" w:type="dxa"/>
          </w:tcPr>
          <w:p w:rsidR="0030303F" w:rsidRDefault="0030303F" w:rsidP="00B5432E">
            <w:pPr>
              <w:pStyle w:val="ConsPlusNormal"/>
            </w:pPr>
            <w:r>
              <w:t>14.19.11.190</w:t>
            </w:r>
          </w:p>
        </w:tc>
        <w:tc>
          <w:tcPr>
            <w:tcW w:w="6803" w:type="dxa"/>
          </w:tcPr>
          <w:p w:rsidR="0030303F" w:rsidRDefault="0030303F" w:rsidP="00B5432E">
            <w:pPr>
              <w:pStyle w:val="ConsPlusNormal"/>
            </w:pPr>
            <w:r>
              <w:t>Одежда и аксессуары одежды для детей младшего возраста трикотажные или вязаные прочие</w:t>
            </w:r>
          </w:p>
        </w:tc>
      </w:tr>
      <w:tr w:rsidR="0030303F" w:rsidTr="00B5432E">
        <w:tc>
          <w:tcPr>
            <w:tcW w:w="2211" w:type="dxa"/>
          </w:tcPr>
          <w:p w:rsidR="0030303F" w:rsidRDefault="0030303F" w:rsidP="00B5432E">
            <w:pPr>
              <w:pStyle w:val="ConsPlusNormal"/>
            </w:pPr>
            <w:r>
              <w:t>14.19.12</w:t>
            </w:r>
          </w:p>
        </w:tc>
        <w:tc>
          <w:tcPr>
            <w:tcW w:w="6803" w:type="dxa"/>
          </w:tcPr>
          <w:p w:rsidR="0030303F" w:rsidRDefault="0030303F" w:rsidP="00B5432E">
            <w:pPr>
              <w:pStyle w:val="ConsPlusNormal"/>
            </w:pPr>
            <w:r>
              <w:t>Костюмы спортивные, костюмы лыжные, костюмы купальные и прочая одежда трикотажные или вязаные</w:t>
            </w:r>
          </w:p>
        </w:tc>
      </w:tr>
      <w:tr w:rsidR="0030303F" w:rsidTr="00B5432E">
        <w:tc>
          <w:tcPr>
            <w:tcW w:w="2211" w:type="dxa"/>
          </w:tcPr>
          <w:p w:rsidR="0030303F" w:rsidRDefault="0030303F" w:rsidP="00B5432E">
            <w:pPr>
              <w:pStyle w:val="ConsPlusNormal"/>
            </w:pPr>
            <w:r>
              <w:t>14.19.12.110</w:t>
            </w:r>
          </w:p>
        </w:tc>
        <w:tc>
          <w:tcPr>
            <w:tcW w:w="6803" w:type="dxa"/>
          </w:tcPr>
          <w:p w:rsidR="0030303F" w:rsidRDefault="0030303F" w:rsidP="00B5432E">
            <w:pPr>
              <w:pStyle w:val="ConsPlusNormal"/>
            </w:pPr>
            <w:r>
              <w:t>Костюмы спортивные трикотажные или вязаные</w:t>
            </w:r>
          </w:p>
        </w:tc>
      </w:tr>
      <w:tr w:rsidR="0030303F" w:rsidTr="00B5432E">
        <w:tc>
          <w:tcPr>
            <w:tcW w:w="2211" w:type="dxa"/>
          </w:tcPr>
          <w:p w:rsidR="0030303F" w:rsidRDefault="0030303F" w:rsidP="00B5432E">
            <w:pPr>
              <w:pStyle w:val="ConsPlusNormal"/>
            </w:pPr>
            <w:r>
              <w:t>14.19.12.120</w:t>
            </w:r>
          </w:p>
        </w:tc>
        <w:tc>
          <w:tcPr>
            <w:tcW w:w="6803" w:type="dxa"/>
          </w:tcPr>
          <w:p w:rsidR="0030303F" w:rsidRDefault="0030303F" w:rsidP="00B5432E">
            <w:pPr>
              <w:pStyle w:val="ConsPlusNormal"/>
            </w:pPr>
            <w:r>
              <w:t>Костюмы лыжные трикотажные или вязаные</w:t>
            </w:r>
          </w:p>
        </w:tc>
      </w:tr>
      <w:tr w:rsidR="0030303F" w:rsidTr="00B5432E">
        <w:tc>
          <w:tcPr>
            <w:tcW w:w="2211" w:type="dxa"/>
          </w:tcPr>
          <w:p w:rsidR="0030303F" w:rsidRDefault="0030303F" w:rsidP="00B5432E">
            <w:pPr>
              <w:pStyle w:val="ConsPlusNormal"/>
            </w:pPr>
            <w:r>
              <w:t>14.19.12.130</w:t>
            </w:r>
          </w:p>
        </w:tc>
        <w:tc>
          <w:tcPr>
            <w:tcW w:w="6803" w:type="dxa"/>
          </w:tcPr>
          <w:p w:rsidR="0030303F" w:rsidRDefault="0030303F" w:rsidP="00B5432E">
            <w:pPr>
              <w:pStyle w:val="ConsPlusNormal"/>
            </w:pPr>
            <w:r>
              <w:t>Костюмы купальные трикотажные или вязаные</w:t>
            </w:r>
          </w:p>
        </w:tc>
      </w:tr>
      <w:tr w:rsidR="0030303F" w:rsidTr="00B5432E">
        <w:tc>
          <w:tcPr>
            <w:tcW w:w="2211" w:type="dxa"/>
          </w:tcPr>
          <w:p w:rsidR="0030303F" w:rsidRDefault="0030303F" w:rsidP="00B5432E">
            <w:pPr>
              <w:pStyle w:val="ConsPlusNormal"/>
            </w:pPr>
            <w:r>
              <w:t>14.19.12.190</w:t>
            </w:r>
          </w:p>
        </w:tc>
        <w:tc>
          <w:tcPr>
            <w:tcW w:w="6803" w:type="dxa"/>
          </w:tcPr>
          <w:p w:rsidR="0030303F" w:rsidRDefault="0030303F" w:rsidP="00B5432E">
            <w:pPr>
              <w:pStyle w:val="ConsPlusNormal"/>
            </w:pPr>
            <w:r>
              <w:t>Одежда прочая трикотажная или вязаная</w:t>
            </w:r>
          </w:p>
        </w:tc>
      </w:tr>
      <w:tr w:rsidR="0030303F" w:rsidTr="00B5432E">
        <w:tc>
          <w:tcPr>
            <w:tcW w:w="2211" w:type="dxa"/>
          </w:tcPr>
          <w:p w:rsidR="0030303F" w:rsidRDefault="0030303F" w:rsidP="00B5432E">
            <w:pPr>
              <w:pStyle w:val="ConsPlusNormal"/>
            </w:pPr>
            <w:r>
              <w:t>14.19.13</w:t>
            </w:r>
          </w:p>
        </w:tc>
        <w:tc>
          <w:tcPr>
            <w:tcW w:w="6803" w:type="dxa"/>
          </w:tcPr>
          <w:p w:rsidR="0030303F" w:rsidRDefault="0030303F" w:rsidP="00B5432E">
            <w:pPr>
              <w:pStyle w:val="ConsPlusNormal"/>
            </w:pPr>
            <w:r>
              <w:t>Перчатки, рукавицы (варежки) и митенки трикотажные или вязаные</w:t>
            </w:r>
          </w:p>
        </w:tc>
      </w:tr>
      <w:tr w:rsidR="0030303F" w:rsidTr="00B5432E">
        <w:tc>
          <w:tcPr>
            <w:tcW w:w="2211" w:type="dxa"/>
          </w:tcPr>
          <w:p w:rsidR="0030303F" w:rsidRDefault="0030303F" w:rsidP="00B5432E">
            <w:pPr>
              <w:pStyle w:val="ConsPlusNormal"/>
            </w:pPr>
            <w:r>
              <w:t>14.19.13.000</w:t>
            </w:r>
          </w:p>
        </w:tc>
        <w:tc>
          <w:tcPr>
            <w:tcW w:w="6803" w:type="dxa"/>
          </w:tcPr>
          <w:p w:rsidR="0030303F" w:rsidRDefault="0030303F" w:rsidP="00B5432E">
            <w:pPr>
              <w:pStyle w:val="ConsPlusNormal"/>
            </w:pPr>
            <w:r>
              <w:t>Перчатки, рукавицы (варежки) и митенки трикотажные или вязаные</w:t>
            </w:r>
          </w:p>
        </w:tc>
      </w:tr>
      <w:tr w:rsidR="0030303F" w:rsidTr="00B5432E">
        <w:tc>
          <w:tcPr>
            <w:tcW w:w="2211" w:type="dxa"/>
          </w:tcPr>
          <w:p w:rsidR="0030303F" w:rsidRDefault="0030303F" w:rsidP="00B5432E">
            <w:pPr>
              <w:pStyle w:val="ConsPlusNormal"/>
            </w:pPr>
            <w:r>
              <w:t>14.19.19</w:t>
            </w:r>
          </w:p>
        </w:tc>
        <w:tc>
          <w:tcPr>
            <w:tcW w:w="6803" w:type="dxa"/>
          </w:tcPr>
          <w:p w:rsidR="0030303F" w:rsidRDefault="0030303F" w:rsidP="00B5432E">
            <w:pPr>
              <w:pStyle w:val="ConsPlusNormal"/>
            </w:pPr>
            <w:r>
              <w:t>Аксессуары одежды готовые прочие и части одежды или аксессуаров одежды трикотажные или вязаные</w:t>
            </w:r>
          </w:p>
        </w:tc>
      </w:tr>
      <w:tr w:rsidR="0030303F" w:rsidTr="00B5432E">
        <w:tc>
          <w:tcPr>
            <w:tcW w:w="2211" w:type="dxa"/>
          </w:tcPr>
          <w:p w:rsidR="0030303F" w:rsidRDefault="0030303F" w:rsidP="00B5432E">
            <w:pPr>
              <w:pStyle w:val="ConsPlusNormal"/>
            </w:pPr>
            <w:r>
              <w:t>14.19.19.110</w:t>
            </w:r>
          </w:p>
        </w:tc>
        <w:tc>
          <w:tcPr>
            <w:tcW w:w="6803" w:type="dxa"/>
          </w:tcPr>
          <w:p w:rsidR="0030303F" w:rsidRDefault="0030303F" w:rsidP="00B5432E">
            <w:pPr>
              <w:pStyle w:val="ConsPlusNormal"/>
            </w:pPr>
            <w:r>
              <w:t>Аксессуары одежды готовые прочие трикотажные или вязаные</w:t>
            </w:r>
          </w:p>
        </w:tc>
      </w:tr>
      <w:tr w:rsidR="0030303F" w:rsidTr="00B5432E">
        <w:tc>
          <w:tcPr>
            <w:tcW w:w="2211" w:type="dxa"/>
          </w:tcPr>
          <w:p w:rsidR="0030303F" w:rsidRDefault="0030303F" w:rsidP="00B5432E">
            <w:pPr>
              <w:pStyle w:val="ConsPlusNormal"/>
            </w:pPr>
            <w:r>
              <w:t>14.19.19.111</w:t>
            </w:r>
          </w:p>
        </w:tc>
        <w:tc>
          <w:tcPr>
            <w:tcW w:w="6803" w:type="dxa"/>
          </w:tcPr>
          <w:p w:rsidR="0030303F" w:rsidRDefault="0030303F" w:rsidP="00B5432E">
            <w:pPr>
              <w:pStyle w:val="ConsPlusNormal"/>
            </w:pPr>
            <w:r>
              <w:t>Шали, шарфы, вуали трикотажные или вязаные</w:t>
            </w:r>
          </w:p>
        </w:tc>
      </w:tr>
      <w:tr w:rsidR="0030303F" w:rsidTr="00B5432E">
        <w:tc>
          <w:tcPr>
            <w:tcW w:w="2211" w:type="dxa"/>
          </w:tcPr>
          <w:p w:rsidR="0030303F" w:rsidRDefault="0030303F" w:rsidP="00B5432E">
            <w:pPr>
              <w:pStyle w:val="ConsPlusNormal"/>
            </w:pPr>
            <w:r>
              <w:t>14.19.19.112</w:t>
            </w:r>
          </w:p>
        </w:tc>
        <w:tc>
          <w:tcPr>
            <w:tcW w:w="6803" w:type="dxa"/>
          </w:tcPr>
          <w:p w:rsidR="0030303F" w:rsidRDefault="0030303F" w:rsidP="00B5432E">
            <w:pPr>
              <w:pStyle w:val="ConsPlusNormal"/>
            </w:pPr>
            <w:r>
              <w:t>Галстуки, платки шейные трикотажные или вязаные</w:t>
            </w:r>
          </w:p>
        </w:tc>
      </w:tr>
      <w:tr w:rsidR="0030303F" w:rsidTr="00B5432E">
        <w:tc>
          <w:tcPr>
            <w:tcW w:w="2211" w:type="dxa"/>
          </w:tcPr>
          <w:p w:rsidR="0030303F" w:rsidRDefault="0030303F" w:rsidP="00B5432E">
            <w:pPr>
              <w:pStyle w:val="ConsPlusNormal"/>
            </w:pPr>
            <w:r>
              <w:t>14.19.19.113</w:t>
            </w:r>
          </w:p>
        </w:tc>
        <w:tc>
          <w:tcPr>
            <w:tcW w:w="6803" w:type="dxa"/>
          </w:tcPr>
          <w:p w:rsidR="0030303F" w:rsidRDefault="0030303F" w:rsidP="00B5432E">
            <w:pPr>
              <w:pStyle w:val="ConsPlusNormal"/>
            </w:pPr>
            <w:r>
              <w:t>Воротники, манжеты трикотажные или вязаные</w:t>
            </w:r>
          </w:p>
        </w:tc>
      </w:tr>
      <w:tr w:rsidR="0030303F" w:rsidTr="00B5432E">
        <w:tc>
          <w:tcPr>
            <w:tcW w:w="2211" w:type="dxa"/>
          </w:tcPr>
          <w:p w:rsidR="0030303F" w:rsidRDefault="0030303F" w:rsidP="00B5432E">
            <w:pPr>
              <w:pStyle w:val="ConsPlusNormal"/>
            </w:pPr>
            <w:r>
              <w:t>14.19.19.119</w:t>
            </w:r>
          </w:p>
        </w:tc>
        <w:tc>
          <w:tcPr>
            <w:tcW w:w="6803" w:type="dxa"/>
          </w:tcPr>
          <w:p w:rsidR="0030303F" w:rsidRDefault="0030303F" w:rsidP="00B5432E">
            <w:pPr>
              <w:pStyle w:val="ConsPlusNormal"/>
            </w:pPr>
            <w:r>
              <w:t>Аксессуары одежды готовые прочие трикотажные или вязаные, не включенные в другие группировки</w:t>
            </w:r>
          </w:p>
        </w:tc>
      </w:tr>
      <w:tr w:rsidR="0030303F" w:rsidTr="00B5432E">
        <w:tc>
          <w:tcPr>
            <w:tcW w:w="2211" w:type="dxa"/>
          </w:tcPr>
          <w:p w:rsidR="0030303F" w:rsidRDefault="0030303F" w:rsidP="00B5432E">
            <w:pPr>
              <w:pStyle w:val="ConsPlusNormal"/>
            </w:pPr>
            <w:r>
              <w:t>14.19.19.120</w:t>
            </w:r>
          </w:p>
        </w:tc>
        <w:tc>
          <w:tcPr>
            <w:tcW w:w="6803" w:type="dxa"/>
          </w:tcPr>
          <w:p w:rsidR="0030303F" w:rsidRDefault="0030303F" w:rsidP="00B5432E">
            <w:pPr>
              <w:pStyle w:val="ConsPlusNormal"/>
            </w:pPr>
            <w:r>
              <w:t>Части одежды или аксессуаров одежды трикотажные или вязаные</w:t>
            </w:r>
          </w:p>
        </w:tc>
      </w:tr>
      <w:tr w:rsidR="0030303F" w:rsidTr="00B5432E">
        <w:tc>
          <w:tcPr>
            <w:tcW w:w="2211" w:type="dxa"/>
          </w:tcPr>
          <w:p w:rsidR="0030303F" w:rsidRDefault="0030303F" w:rsidP="00B5432E">
            <w:pPr>
              <w:pStyle w:val="ConsPlusNormal"/>
            </w:pPr>
            <w:r>
              <w:t>14.19.2</w:t>
            </w:r>
          </w:p>
        </w:tc>
        <w:tc>
          <w:tcPr>
            <w:tcW w:w="6803" w:type="dxa"/>
          </w:tcPr>
          <w:p w:rsidR="0030303F" w:rsidRDefault="0030303F" w:rsidP="00B5432E">
            <w:pPr>
              <w:pStyle w:val="ConsPlusNormal"/>
            </w:pPr>
            <w:r>
              <w:t>Одежда для детей младшего возраста, прочая одежда и прочие аксессуары одежды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14.19.21</w:t>
            </w:r>
          </w:p>
        </w:tc>
        <w:tc>
          <w:tcPr>
            <w:tcW w:w="6803" w:type="dxa"/>
          </w:tcPr>
          <w:p w:rsidR="0030303F" w:rsidRDefault="0030303F" w:rsidP="00B5432E">
            <w:pPr>
              <w:pStyle w:val="ConsPlusNormal"/>
            </w:pPr>
            <w:r>
              <w:t>Одежда для детей младшего возраста и аксессуары одежды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14.19.21.110</w:t>
            </w:r>
          </w:p>
        </w:tc>
        <w:tc>
          <w:tcPr>
            <w:tcW w:w="6803" w:type="dxa"/>
          </w:tcPr>
          <w:p w:rsidR="0030303F" w:rsidRDefault="0030303F" w:rsidP="00B5432E">
            <w:pPr>
              <w:pStyle w:val="ConsPlusNormal"/>
            </w:pPr>
            <w:r>
              <w:t>Одежда для детей младшего возраста и аксессуары одежды из хлопчатобумажных тканей</w:t>
            </w:r>
          </w:p>
        </w:tc>
      </w:tr>
      <w:tr w:rsidR="0030303F" w:rsidTr="00B5432E">
        <w:tc>
          <w:tcPr>
            <w:tcW w:w="2211" w:type="dxa"/>
          </w:tcPr>
          <w:p w:rsidR="0030303F" w:rsidRDefault="0030303F" w:rsidP="00B5432E">
            <w:pPr>
              <w:pStyle w:val="ConsPlusNormal"/>
            </w:pPr>
            <w:r>
              <w:t>14.19.21.120</w:t>
            </w:r>
          </w:p>
        </w:tc>
        <w:tc>
          <w:tcPr>
            <w:tcW w:w="6803" w:type="dxa"/>
          </w:tcPr>
          <w:p w:rsidR="0030303F" w:rsidRDefault="0030303F" w:rsidP="00B5432E">
            <w:pPr>
              <w:pStyle w:val="ConsPlusNormal"/>
            </w:pPr>
            <w:r>
              <w:t xml:space="preserve">Одежда для детей младшего возраста и аксессуары одежды из </w:t>
            </w:r>
            <w:r>
              <w:lastRenderedPageBreak/>
              <w:t>льняных тканей</w:t>
            </w:r>
          </w:p>
        </w:tc>
      </w:tr>
      <w:tr w:rsidR="0030303F" w:rsidTr="00B5432E">
        <w:tc>
          <w:tcPr>
            <w:tcW w:w="2211" w:type="dxa"/>
          </w:tcPr>
          <w:p w:rsidR="0030303F" w:rsidRDefault="0030303F" w:rsidP="00B5432E">
            <w:pPr>
              <w:pStyle w:val="ConsPlusNormal"/>
            </w:pPr>
            <w:r>
              <w:lastRenderedPageBreak/>
              <w:t>14.19.21.130</w:t>
            </w:r>
          </w:p>
        </w:tc>
        <w:tc>
          <w:tcPr>
            <w:tcW w:w="6803" w:type="dxa"/>
          </w:tcPr>
          <w:p w:rsidR="0030303F" w:rsidRDefault="0030303F" w:rsidP="00B5432E">
            <w:pPr>
              <w:pStyle w:val="ConsPlusNormal"/>
            </w:pPr>
            <w:r>
              <w:t>Одежда для детей младшего возраста и аксессуары одежды из шерстяных тканей</w:t>
            </w:r>
          </w:p>
        </w:tc>
      </w:tr>
      <w:tr w:rsidR="0030303F" w:rsidTr="00B5432E">
        <w:tc>
          <w:tcPr>
            <w:tcW w:w="2211" w:type="dxa"/>
          </w:tcPr>
          <w:p w:rsidR="0030303F" w:rsidRDefault="0030303F" w:rsidP="00B5432E">
            <w:pPr>
              <w:pStyle w:val="ConsPlusNormal"/>
            </w:pPr>
            <w:r>
              <w:t>14.19.21.140</w:t>
            </w:r>
          </w:p>
        </w:tc>
        <w:tc>
          <w:tcPr>
            <w:tcW w:w="6803" w:type="dxa"/>
          </w:tcPr>
          <w:p w:rsidR="0030303F" w:rsidRDefault="0030303F" w:rsidP="00B5432E">
            <w:pPr>
              <w:pStyle w:val="ConsPlusNormal"/>
            </w:pPr>
            <w:r>
              <w:t>Одежда для детей младшего возраста и аксессуары одежды из шелковых тканей</w:t>
            </w:r>
          </w:p>
        </w:tc>
      </w:tr>
      <w:tr w:rsidR="0030303F" w:rsidTr="00B5432E">
        <w:tc>
          <w:tcPr>
            <w:tcW w:w="2211" w:type="dxa"/>
          </w:tcPr>
          <w:p w:rsidR="0030303F" w:rsidRDefault="0030303F" w:rsidP="00B5432E">
            <w:pPr>
              <w:pStyle w:val="ConsPlusNormal"/>
            </w:pPr>
            <w:r>
              <w:t>14.19.21.150</w:t>
            </w:r>
          </w:p>
        </w:tc>
        <w:tc>
          <w:tcPr>
            <w:tcW w:w="6803" w:type="dxa"/>
          </w:tcPr>
          <w:p w:rsidR="0030303F" w:rsidRDefault="0030303F" w:rsidP="00B5432E">
            <w:pPr>
              <w:pStyle w:val="ConsPlusNormal"/>
            </w:pPr>
            <w:r>
              <w:t>Одежда для детей младшего возраста и аксессуары одежды из синтетических нитей (тканей)</w:t>
            </w:r>
          </w:p>
        </w:tc>
      </w:tr>
      <w:tr w:rsidR="0030303F" w:rsidTr="00B5432E">
        <w:tc>
          <w:tcPr>
            <w:tcW w:w="2211" w:type="dxa"/>
          </w:tcPr>
          <w:p w:rsidR="0030303F" w:rsidRDefault="0030303F" w:rsidP="00B5432E">
            <w:pPr>
              <w:pStyle w:val="ConsPlusNormal"/>
            </w:pPr>
            <w:r>
              <w:t>14.19.21.160</w:t>
            </w:r>
          </w:p>
        </w:tc>
        <w:tc>
          <w:tcPr>
            <w:tcW w:w="6803" w:type="dxa"/>
          </w:tcPr>
          <w:p w:rsidR="0030303F" w:rsidRDefault="0030303F" w:rsidP="00B5432E">
            <w:pPr>
              <w:pStyle w:val="ConsPlusNormal"/>
            </w:pPr>
            <w:r>
              <w:t>Одежда для детей младшего возраста и аксессуары одежды из искусственных нитей (тканей)</w:t>
            </w:r>
          </w:p>
        </w:tc>
      </w:tr>
      <w:tr w:rsidR="0030303F" w:rsidTr="00B5432E">
        <w:tc>
          <w:tcPr>
            <w:tcW w:w="2211" w:type="dxa"/>
          </w:tcPr>
          <w:p w:rsidR="0030303F" w:rsidRDefault="0030303F" w:rsidP="00B5432E">
            <w:pPr>
              <w:pStyle w:val="ConsPlusNormal"/>
            </w:pPr>
            <w:r>
              <w:t>14.19.21.190</w:t>
            </w:r>
          </w:p>
        </w:tc>
        <w:tc>
          <w:tcPr>
            <w:tcW w:w="6803" w:type="dxa"/>
          </w:tcPr>
          <w:p w:rsidR="0030303F" w:rsidRDefault="0030303F" w:rsidP="00B5432E">
            <w:pPr>
              <w:pStyle w:val="ConsPlusNormal"/>
            </w:pPr>
            <w:r>
              <w:t>Одежда для детей младшего возраста и аксессуары одежды из прочих текстильных материалов</w:t>
            </w:r>
          </w:p>
        </w:tc>
      </w:tr>
      <w:tr w:rsidR="0030303F" w:rsidTr="00B5432E">
        <w:tc>
          <w:tcPr>
            <w:tcW w:w="2211" w:type="dxa"/>
          </w:tcPr>
          <w:p w:rsidR="0030303F" w:rsidRDefault="0030303F" w:rsidP="00B5432E">
            <w:pPr>
              <w:pStyle w:val="ConsPlusNormal"/>
            </w:pPr>
            <w:r>
              <w:t>14.19.21.210</w:t>
            </w:r>
          </w:p>
        </w:tc>
        <w:tc>
          <w:tcPr>
            <w:tcW w:w="6803" w:type="dxa"/>
          </w:tcPr>
          <w:p w:rsidR="0030303F" w:rsidRDefault="0030303F" w:rsidP="00B5432E">
            <w:pPr>
              <w:pStyle w:val="ConsPlusNormal"/>
            </w:pPr>
            <w:r>
              <w:t>Аксессуары одежды для детей младшего возраста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14.19.22</w:t>
            </w:r>
          </w:p>
        </w:tc>
        <w:tc>
          <w:tcPr>
            <w:tcW w:w="6803" w:type="dxa"/>
          </w:tcPr>
          <w:p w:rsidR="0030303F" w:rsidRDefault="0030303F" w:rsidP="00B5432E">
            <w:pPr>
              <w:pStyle w:val="ConsPlusNormal"/>
            </w:pPr>
            <w:r>
              <w:t>Костюмы спортивные, костюмы лыжные, костюмы купальные; прочая одежда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14.19.22.110</w:t>
            </w:r>
          </w:p>
        </w:tc>
        <w:tc>
          <w:tcPr>
            <w:tcW w:w="6803" w:type="dxa"/>
          </w:tcPr>
          <w:p w:rsidR="0030303F" w:rsidRDefault="0030303F" w:rsidP="00B5432E">
            <w:pPr>
              <w:pStyle w:val="ConsPlusNormal"/>
            </w:pPr>
            <w:r>
              <w:t>Костюмы спортивные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14.19.22.120</w:t>
            </w:r>
          </w:p>
        </w:tc>
        <w:tc>
          <w:tcPr>
            <w:tcW w:w="6803" w:type="dxa"/>
          </w:tcPr>
          <w:p w:rsidR="0030303F" w:rsidRDefault="0030303F" w:rsidP="00B5432E">
            <w:pPr>
              <w:pStyle w:val="ConsPlusNormal"/>
            </w:pPr>
            <w:r>
              <w:t>Костюмы лыжные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14.19.22.130</w:t>
            </w:r>
          </w:p>
        </w:tc>
        <w:tc>
          <w:tcPr>
            <w:tcW w:w="6803" w:type="dxa"/>
          </w:tcPr>
          <w:p w:rsidR="0030303F" w:rsidRDefault="0030303F" w:rsidP="00B5432E">
            <w:pPr>
              <w:pStyle w:val="ConsPlusNormal"/>
            </w:pPr>
            <w:r>
              <w:t>Костюмы купальные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14.19.22.190</w:t>
            </w:r>
          </w:p>
        </w:tc>
        <w:tc>
          <w:tcPr>
            <w:tcW w:w="6803" w:type="dxa"/>
          </w:tcPr>
          <w:p w:rsidR="0030303F" w:rsidRDefault="0030303F" w:rsidP="00B5432E">
            <w:pPr>
              <w:pStyle w:val="ConsPlusNormal"/>
            </w:pPr>
            <w:r>
              <w:t>Одежда прочая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14.19.23</w:t>
            </w:r>
          </w:p>
        </w:tc>
        <w:tc>
          <w:tcPr>
            <w:tcW w:w="6803" w:type="dxa"/>
          </w:tcPr>
          <w:p w:rsidR="0030303F" w:rsidRDefault="0030303F" w:rsidP="00B5432E">
            <w:pPr>
              <w:pStyle w:val="ConsPlusNormal"/>
            </w:pPr>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обувь из текстильных материалов без подошвы</w:t>
            </w:r>
          </w:p>
        </w:tc>
      </w:tr>
      <w:tr w:rsidR="0030303F" w:rsidTr="00B5432E">
        <w:tc>
          <w:tcPr>
            <w:tcW w:w="2211" w:type="dxa"/>
          </w:tcPr>
          <w:p w:rsidR="0030303F" w:rsidRDefault="0030303F" w:rsidP="00B5432E">
            <w:pPr>
              <w:pStyle w:val="ConsPlusNormal"/>
            </w:pPr>
            <w:r>
              <w:t>14.19.23.110</w:t>
            </w:r>
          </w:p>
        </w:tc>
        <w:tc>
          <w:tcPr>
            <w:tcW w:w="6803" w:type="dxa"/>
          </w:tcPr>
          <w:p w:rsidR="0030303F" w:rsidRDefault="0030303F" w:rsidP="00B5432E">
            <w:pPr>
              <w:pStyle w:val="ConsPlusNormal"/>
            </w:pPr>
            <w:r>
              <w:t>Платки носовые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14.19.23.120</w:t>
            </w:r>
          </w:p>
        </w:tc>
        <w:tc>
          <w:tcPr>
            <w:tcW w:w="6803" w:type="dxa"/>
          </w:tcPr>
          <w:p w:rsidR="0030303F" w:rsidRDefault="0030303F" w:rsidP="00B5432E">
            <w:pPr>
              <w:pStyle w:val="ConsPlusNormal"/>
            </w:pPr>
            <w:r>
              <w:t>Шали, шарфы, вуали, кроме трикотажных или вязаных</w:t>
            </w:r>
          </w:p>
        </w:tc>
      </w:tr>
      <w:tr w:rsidR="0030303F" w:rsidTr="00B5432E">
        <w:tc>
          <w:tcPr>
            <w:tcW w:w="2211" w:type="dxa"/>
          </w:tcPr>
          <w:p w:rsidR="0030303F" w:rsidRDefault="0030303F" w:rsidP="00B5432E">
            <w:pPr>
              <w:pStyle w:val="ConsPlusNormal"/>
            </w:pPr>
            <w:r>
              <w:t>14.19.23.130</w:t>
            </w:r>
          </w:p>
        </w:tc>
        <w:tc>
          <w:tcPr>
            <w:tcW w:w="6803" w:type="dxa"/>
          </w:tcPr>
          <w:p w:rsidR="0030303F" w:rsidRDefault="0030303F" w:rsidP="00B5432E">
            <w:pPr>
              <w:pStyle w:val="ConsPlusNormal"/>
            </w:pPr>
            <w:r>
              <w:t>Галстуки, платки шейные, кроме трикотажных или вязаных</w:t>
            </w:r>
          </w:p>
        </w:tc>
      </w:tr>
      <w:tr w:rsidR="0030303F" w:rsidTr="00B5432E">
        <w:tc>
          <w:tcPr>
            <w:tcW w:w="2211" w:type="dxa"/>
          </w:tcPr>
          <w:p w:rsidR="0030303F" w:rsidRDefault="0030303F" w:rsidP="00B5432E">
            <w:pPr>
              <w:pStyle w:val="ConsPlusNormal"/>
            </w:pPr>
            <w:r>
              <w:t>14.19.23.140</w:t>
            </w:r>
          </w:p>
        </w:tc>
        <w:tc>
          <w:tcPr>
            <w:tcW w:w="6803" w:type="dxa"/>
          </w:tcPr>
          <w:p w:rsidR="0030303F" w:rsidRDefault="0030303F" w:rsidP="00B5432E">
            <w:pPr>
              <w:pStyle w:val="ConsPlusNormal"/>
            </w:pPr>
            <w:r>
              <w:t>Перчатки из текстильных материалов, кроме трикотажных или вязаных</w:t>
            </w:r>
          </w:p>
        </w:tc>
      </w:tr>
      <w:tr w:rsidR="0030303F" w:rsidTr="00B5432E">
        <w:tc>
          <w:tcPr>
            <w:tcW w:w="2211" w:type="dxa"/>
          </w:tcPr>
          <w:p w:rsidR="0030303F" w:rsidRDefault="0030303F" w:rsidP="00B5432E">
            <w:pPr>
              <w:pStyle w:val="ConsPlusNormal"/>
            </w:pPr>
            <w:r>
              <w:t>14.19.23.190</w:t>
            </w:r>
          </w:p>
        </w:tc>
        <w:tc>
          <w:tcPr>
            <w:tcW w:w="6803" w:type="dxa"/>
          </w:tcPr>
          <w:p w:rsidR="0030303F" w:rsidRDefault="0030303F" w:rsidP="00B5432E">
            <w:pPr>
              <w:pStyle w:val="ConsPlusNormal"/>
            </w:pPr>
            <w:r>
              <w:t>Предметы готовой одежды прочие, кроме трикотажных или вязаных</w:t>
            </w:r>
          </w:p>
        </w:tc>
      </w:tr>
      <w:tr w:rsidR="0030303F" w:rsidTr="00B5432E">
        <w:tc>
          <w:tcPr>
            <w:tcW w:w="2211" w:type="dxa"/>
          </w:tcPr>
          <w:p w:rsidR="0030303F" w:rsidRDefault="0030303F" w:rsidP="00B5432E">
            <w:pPr>
              <w:pStyle w:val="ConsPlusNormal"/>
            </w:pPr>
            <w:r>
              <w:t>14.19.23.210</w:t>
            </w:r>
          </w:p>
        </w:tc>
        <w:tc>
          <w:tcPr>
            <w:tcW w:w="6803" w:type="dxa"/>
          </w:tcPr>
          <w:p w:rsidR="0030303F" w:rsidRDefault="0030303F" w:rsidP="00B5432E">
            <w:pPr>
              <w:pStyle w:val="ConsPlusNormal"/>
            </w:pPr>
            <w:r>
              <w:t>Детали одежды или аксессуаров одежды из текстильных материалов, кроме трикотажных или вязаных, не включенные в другие группировки</w:t>
            </w:r>
          </w:p>
        </w:tc>
      </w:tr>
      <w:tr w:rsidR="0030303F" w:rsidTr="00B5432E">
        <w:tc>
          <w:tcPr>
            <w:tcW w:w="2211" w:type="dxa"/>
          </w:tcPr>
          <w:p w:rsidR="0030303F" w:rsidRDefault="0030303F" w:rsidP="00B5432E">
            <w:pPr>
              <w:pStyle w:val="ConsPlusNormal"/>
            </w:pPr>
            <w:r>
              <w:t>14.19.3</w:t>
            </w:r>
          </w:p>
        </w:tc>
        <w:tc>
          <w:tcPr>
            <w:tcW w:w="6803" w:type="dxa"/>
          </w:tcPr>
          <w:p w:rsidR="0030303F" w:rsidRDefault="0030303F" w:rsidP="00B5432E">
            <w:pPr>
              <w:pStyle w:val="ConsPlusNormal"/>
            </w:pPr>
            <w:r>
              <w:t>Аксессуары одежды из кожи; одежда из фетра или нетканых материалов; одежда из текстильных материалов с покрытием</w:t>
            </w:r>
          </w:p>
        </w:tc>
      </w:tr>
      <w:tr w:rsidR="0030303F" w:rsidTr="00B5432E">
        <w:tc>
          <w:tcPr>
            <w:tcW w:w="2211" w:type="dxa"/>
          </w:tcPr>
          <w:p w:rsidR="0030303F" w:rsidRDefault="0030303F" w:rsidP="00B5432E">
            <w:pPr>
              <w:pStyle w:val="ConsPlusNormal"/>
            </w:pPr>
            <w:r>
              <w:lastRenderedPageBreak/>
              <w:t>14.19.31</w:t>
            </w:r>
          </w:p>
        </w:tc>
        <w:tc>
          <w:tcPr>
            <w:tcW w:w="6803" w:type="dxa"/>
          </w:tcPr>
          <w:p w:rsidR="0030303F" w:rsidRDefault="0030303F" w:rsidP="00B5432E">
            <w:pPr>
              <w:pStyle w:val="ConsPlusNormal"/>
            </w:pPr>
            <w:r>
              <w:t>Аксессуары одежды из натуральной или композиционной кожи, кроме кожаных спортивных перчаток</w:t>
            </w:r>
          </w:p>
        </w:tc>
      </w:tr>
      <w:tr w:rsidR="0030303F" w:rsidTr="00B5432E">
        <w:tc>
          <w:tcPr>
            <w:tcW w:w="2211" w:type="dxa"/>
          </w:tcPr>
          <w:p w:rsidR="0030303F" w:rsidRDefault="0030303F" w:rsidP="00B5432E">
            <w:pPr>
              <w:pStyle w:val="ConsPlusNormal"/>
            </w:pPr>
            <w:r>
              <w:t>14.19.31.110</w:t>
            </w:r>
          </w:p>
        </w:tc>
        <w:tc>
          <w:tcPr>
            <w:tcW w:w="6803" w:type="dxa"/>
          </w:tcPr>
          <w:p w:rsidR="0030303F" w:rsidRDefault="0030303F" w:rsidP="00B5432E">
            <w:pPr>
              <w:pStyle w:val="ConsPlusNormal"/>
            </w:pPr>
            <w:r>
              <w:t>Перчатки, рукавицы, варежки, митенки из натуральной или композиционной кожи</w:t>
            </w:r>
          </w:p>
        </w:tc>
      </w:tr>
      <w:tr w:rsidR="0030303F" w:rsidTr="00B5432E">
        <w:tc>
          <w:tcPr>
            <w:tcW w:w="2211" w:type="dxa"/>
          </w:tcPr>
          <w:p w:rsidR="0030303F" w:rsidRDefault="0030303F" w:rsidP="00B5432E">
            <w:pPr>
              <w:pStyle w:val="ConsPlusNormal"/>
            </w:pPr>
            <w:r>
              <w:t>14.19.31.111</w:t>
            </w:r>
          </w:p>
        </w:tc>
        <w:tc>
          <w:tcPr>
            <w:tcW w:w="6803" w:type="dxa"/>
          </w:tcPr>
          <w:p w:rsidR="0030303F" w:rsidRDefault="0030303F" w:rsidP="00B5432E">
            <w:pPr>
              <w:pStyle w:val="ConsPlusNormal"/>
            </w:pPr>
            <w:r>
              <w:t>Перчатки, рукавицы, варежки, митенки мужские или для мальчиков из натуральной или композиционной кожи</w:t>
            </w:r>
          </w:p>
        </w:tc>
      </w:tr>
      <w:tr w:rsidR="0030303F" w:rsidTr="00B5432E">
        <w:tc>
          <w:tcPr>
            <w:tcW w:w="2211" w:type="dxa"/>
          </w:tcPr>
          <w:p w:rsidR="0030303F" w:rsidRDefault="0030303F" w:rsidP="00B5432E">
            <w:pPr>
              <w:pStyle w:val="ConsPlusNormal"/>
            </w:pPr>
            <w:r>
              <w:t>14.19.31.112</w:t>
            </w:r>
          </w:p>
        </w:tc>
        <w:tc>
          <w:tcPr>
            <w:tcW w:w="6803" w:type="dxa"/>
          </w:tcPr>
          <w:p w:rsidR="0030303F" w:rsidRDefault="0030303F" w:rsidP="00B5432E">
            <w:pPr>
              <w:pStyle w:val="ConsPlusNormal"/>
            </w:pPr>
            <w:r>
              <w:t>Перчатки, рукавицы, варежки, митенки женские или для девочек из натуральной или композиционной кожи</w:t>
            </w:r>
          </w:p>
        </w:tc>
      </w:tr>
      <w:tr w:rsidR="0030303F" w:rsidTr="00B5432E">
        <w:tc>
          <w:tcPr>
            <w:tcW w:w="2211" w:type="dxa"/>
          </w:tcPr>
          <w:p w:rsidR="0030303F" w:rsidRDefault="0030303F" w:rsidP="00B5432E">
            <w:pPr>
              <w:pStyle w:val="ConsPlusNormal"/>
            </w:pPr>
            <w:r>
              <w:t>14.19.31.119</w:t>
            </w:r>
          </w:p>
        </w:tc>
        <w:tc>
          <w:tcPr>
            <w:tcW w:w="6803" w:type="dxa"/>
          </w:tcPr>
          <w:p w:rsidR="0030303F" w:rsidRDefault="0030303F" w:rsidP="00B5432E">
            <w:pPr>
              <w:pStyle w:val="ConsPlusNormal"/>
            </w:pPr>
            <w:r>
              <w:t>Перчатки защитные, рукавицы, варежки, митенки из натуральной или композиционной кожи, не включенные в другие группировки</w:t>
            </w:r>
          </w:p>
        </w:tc>
      </w:tr>
      <w:tr w:rsidR="0030303F" w:rsidTr="00B5432E">
        <w:tc>
          <w:tcPr>
            <w:tcW w:w="2211" w:type="dxa"/>
          </w:tcPr>
          <w:p w:rsidR="0030303F" w:rsidRDefault="0030303F" w:rsidP="00B5432E">
            <w:pPr>
              <w:pStyle w:val="ConsPlusNormal"/>
            </w:pPr>
            <w:r>
              <w:t>14.19.31.120</w:t>
            </w:r>
          </w:p>
        </w:tc>
        <w:tc>
          <w:tcPr>
            <w:tcW w:w="6803" w:type="dxa"/>
          </w:tcPr>
          <w:p w:rsidR="0030303F" w:rsidRDefault="0030303F" w:rsidP="00B5432E">
            <w:pPr>
              <w:pStyle w:val="ConsPlusNormal"/>
            </w:pPr>
            <w:r>
              <w:t>Перчатки, рукавицы из натуральной кожи, подкладка меховая</w:t>
            </w:r>
          </w:p>
        </w:tc>
      </w:tr>
      <w:tr w:rsidR="0030303F" w:rsidTr="00B5432E">
        <w:tc>
          <w:tcPr>
            <w:tcW w:w="2211" w:type="dxa"/>
          </w:tcPr>
          <w:p w:rsidR="0030303F" w:rsidRDefault="0030303F" w:rsidP="00B5432E">
            <w:pPr>
              <w:pStyle w:val="ConsPlusNormal"/>
            </w:pPr>
            <w:r>
              <w:t>14.19.31.121</w:t>
            </w:r>
          </w:p>
        </w:tc>
        <w:tc>
          <w:tcPr>
            <w:tcW w:w="6803" w:type="dxa"/>
          </w:tcPr>
          <w:p w:rsidR="0030303F" w:rsidRDefault="0030303F" w:rsidP="00B5432E">
            <w:pPr>
              <w:pStyle w:val="ConsPlusNormal"/>
            </w:pPr>
            <w:r>
              <w:t>Рукавицы мужские из натуральной кожи, подкладка меховая</w:t>
            </w:r>
          </w:p>
        </w:tc>
      </w:tr>
      <w:tr w:rsidR="0030303F" w:rsidTr="00B5432E">
        <w:tc>
          <w:tcPr>
            <w:tcW w:w="2211" w:type="dxa"/>
          </w:tcPr>
          <w:p w:rsidR="0030303F" w:rsidRDefault="0030303F" w:rsidP="00B5432E">
            <w:pPr>
              <w:pStyle w:val="ConsPlusNormal"/>
            </w:pPr>
            <w:r>
              <w:t>14.19.31.122</w:t>
            </w:r>
          </w:p>
        </w:tc>
        <w:tc>
          <w:tcPr>
            <w:tcW w:w="6803" w:type="dxa"/>
          </w:tcPr>
          <w:p w:rsidR="0030303F" w:rsidRDefault="0030303F" w:rsidP="00B5432E">
            <w:pPr>
              <w:pStyle w:val="ConsPlusNormal"/>
            </w:pPr>
            <w:r>
              <w:t>Рукавицы женские из натуральной кожи, подкладка меховая</w:t>
            </w:r>
          </w:p>
        </w:tc>
      </w:tr>
      <w:tr w:rsidR="0030303F" w:rsidTr="00B5432E">
        <w:tc>
          <w:tcPr>
            <w:tcW w:w="2211" w:type="dxa"/>
          </w:tcPr>
          <w:p w:rsidR="0030303F" w:rsidRDefault="0030303F" w:rsidP="00B5432E">
            <w:pPr>
              <w:pStyle w:val="ConsPlusNormal"/>
            </w:pPr>
            <w:r>
              <w:t>14.19.31.123</w:t>
            </w:r>
          </w:p>
        </w:tc>
        <w:tc>
          <w:tcPr>
            <w:tcW w:w="6803" w:type="dxa"/>
          </w:tcPr>
          <w:p w:rsidR="0030303F" w:rsidRDefault="0030303F" w:rsidP="00B5432E">
            <w:pPr>
              <w:pStyle w:val="ConsPlusNormal"/>
            </w:pPr>
            <w:r>
              <w:t>Рукавицы детские из натуральной кожи, подкладка меховая</w:t>
            </w:r>
          </w:p>
        </w:tc>
      </w:tr>
      <w:tr w:rsidR="0030303F" w:rsidTr="00B5432E">
        <w:tc>
          <w:tcPr>
            <w:tcW w:w="2211" w:type="dxa"/>
          </w:tcPr>
          <w:p w:rsidR="0030303F" w:rsidRDefault="0030303F" w:rsidP="00B5432E">
            <w:pPr>
              <w:pStyle w:val="ConsPlusNormal"/>
            </w:pPr>
            <w:r>
              <w:t>14.19.31.124</w:t>
            </w:r>
          </w:p>
        </w:tc>
        <w:tc>
          <w:tcPr>
            <w:tcW w:w="6803" w:type="dxa"/>
          </w:tcPr>
          <w:p w:rsidR="0030303F" w:rsidRDefault="0030303F" w:rsidP="00B5432E">
            <w:pPr>
              <w:pStyle w:val="ConsPlusNormal"/>
            </w:pPr>
            <w:r>
              <w:t>Перчатки мужские из натуральной кожи, подкладка меховая</w:t>
            </w:r>
          </w:p>
        </w:tc>
      </w:tr>
      <w:tr w:rsidR="0030303F" w:rsidTr="00B5432E">
        <w:tc>
          <w:tcPr>
            <w:tcW w:w="2211" w:type="dxa"/>
          </w:tcPr>
          <w:p w:rsidR="0030303F" w:rsidRDefault="0030303F" w:rsidP="00B5432E">
            <w:pPr>
              <w:pStyle w:val="ConsPlusNormal"/>
            </w:pPr>
            <w:r>
              <w:t>14.19.31.125</w:t>
            </w:r>
          </w:p>
        </w:tc>
        <w:tc>
          <w:tcPr>
            <w:tcW w:w="6803" w:type="dxa"/>
          </w:tcPr>
          <w:p w:rsidR="0030303F" w:rsidRDefault="0030303F" w:rsidP="00B5432E">
            <w:pPr>
              <w:pStyle w:val="ConsPlusNormal"/>
            </w:pPr>
            <w:r>
              <w:t>Перчатки женские из натуральной кожи, подкладка меховая</w:t>
            </w:r>
          </w:p>
        </w:tc>
      </w:tr>
      <w:tr w:rsidR="0030303F" w:rsidTr="00B5432E">
        <w:tc>
          <w:tcPr>
            <w:tcW w:w="2211" w:type="dxa"/>
          </w:tcPr>
          <w:p w:rsidR="0030303F" w:rsidRDefault="0030303F" w:rsidP="00B5432E">
            <w:pPr>
              <w:pStyle w:val="ConsPlusNormal"/>
            </w:pPr>
            <w:r>
              <w:t>14.19.31.130</w:t>
            </w:r>
          </w:p>
        </w:tc>
        <w:tc>
          <w:tcPr>
            <w:tcW w:w="6803" w:type="dxa"/>
          </w:tcPr>
          <w:p w:rsidR="0030303F" w:rsidRDefault="0030303F" w:rsidP="00B5432E">
            <w:pPr>
              <w:pStyle w:val="ConsPlusNormal"/>
            </w:pPr>
            <w:r>
              <w:t>Пояса, ремни, портупеи и патронташи из натуральной или композиционной кожи</w:t>
            </w:r>
          </w:p>
        </w:tc>
      </w:tr>
      <w:tr w:rsidR="0030303F" w:rsidTr="00B5432E">
        <w:tc>
          <w:tcPr>
            <w:tcW w:w="2211" w:type="dxa"/>
          </w:tcPr>
          <w:p w:rsidR="0030303F" w:rsidRDefault="0030303F" w:rsidP="00B5432E">
            <w:pPr>
              <w:pStyle w:val="ConsPlusNormal"/>
            </w:pPr>
            <w:r>
              <w:t>14.19.31.190</w:t>
            </w:r>
          </w:p>
        </w:tc>
        <w:tc>
          <w:tcPr>
            <w:tcW w:w="6803" w:type="dxa"/>
          </w:tcPr>
          <w:p w:rsidR="0030303F" w:rsidRDefault="0030303F" w:rsidP="00B5432E">
            <w:pPr>
              <w:pStyle w:val="ConsPlusNormal"/>
            </w:pPr>
            <w:r>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30303F" w:rsidTr="00B5432E">
        <w:tc>
          <w:tcPr>
            <w:tcW w:w="2211" w:type="dxa"/>
          </w:tcPr>
          <w:p w:rsidR="0030303F" w:rsidRDefault="0030303F" w:rsidP="00B5432E">
            <w:pPr>
              <w:pStyle w:val="ConsPlusNormal"/>
            </w:pPr>
            <w:r>
              <w:t>14.19.32</w:t>
            </w:r>
          </w:p>
        </w:tc>
        <w:tc>
          <w:tcPr>
            <w:tcW w:w="6803" w:type="dxa"/>
          </w:tcPr>
          <w:p w:rsidR="0030303F" w:rsidRDefault="0030303F" w:rsidP="00B5432E">
            <w:pPr>
              <w:pStyle w:val="ConsPlusNormal"/>
            </w:pPr>
            <w:r>
              <w:t>Одежда из фетра или нетканых материалов, текстильных материалов с пропиткой или покрытием</w:t>
            </w:r>
          </w:p>
        </w:tc>
      </w:tr>
      <w:tr w:rsidR="0030303F" w:rsidTr="00B5432E">
        <w:tc>
          <w:tcPr>
            <w:tcW w:w="2211" w:type="dxa"/>
          </w:tcPr>
          <w:p w:rsidR="0030303F" w:rsidRDefault="0030303F" w:rsidP="00B5432E">
            <w:pPr>
              <w:pStyle w:val="ConsPlusNormal"/>
            </w:pPr>
            <w:r>
              <w:t>14.19.32.110</w:t>
            </w:r>
          </w:p>
        </w:tc>
        <w:tc>
          <w:tcPr>
            <w:tcW w:w="6803" w:type="dxa"/>
          </w:tcPr>
          <w:p w:rsidR="0030303F" w:rsidRDefault="0030303F" w:rsidP="00B5432E">
            <w:pPr>
              <w:pStyle w:val="ConsPlusNormal"/>
            </w:pPr>
            <w:r>
              <w:t>Одежда из фетра</w:t>
            </w:r>
          </w:p>
        </w:tc>
      </w:tr>
      <w:tr w:rsidR="0030303F" w:rsidTr="00B5432E">
        <w:tc>
          <w:tcPr>
            <w:tcW w:w="2211" w:type="dxa"/>
          </w:tcPr>
          <w:p w:rsidR="0030303F" w:rsidRDefault="0030303F" w:rsidP="00B5432E">
            <w:pPr>
              <w:pStyle w:val="ConsPlusNormal"/>
            </w:pPr>
            <w:r>
              <w:t>14.19.32.120</w:t>
            </w:r>
          </w:p>
        </w:tc>
        <w:tc>
          <w:tcPr>
            <w:tcW w:w="6803" w:type="dxa"/>
          </w:tcPr>
          <w:p w:rsidR="0030303F" w:rsidRDefault="0030303F" w:rsidP="00B5432E">
            <w:pPr>
              <w:pStyle w:val="ConsPlusNormal"/>
            </w:pPr>
            <w:r>
              <w:t>Одежда из нетканых материалов</w:t>
            </w:r>
          </w:p>
        </w:tc>
      </w:tr>
      <w:tr w:rsidR="0030303F" w:rsidTr="00B5432E">
        <w:tc>
          <w:tcPr>
            <w:tcW w:w="2211" w:type="dxa"/>
          </w:tcPr>
          <w:p w:rsidR="0030303F" w:rsidRDefault="0030303F" w:rsidP="00B5432E">
            <w:pPr>
              <w:pStyle w:val="ConsPlusNormal"/>
            </w:pPr>
            <w:r>
              <w:t>14.19.32.130</w:t>
            </w:r>
          </w:p>
        </w:tc>
        <w:tc>
          <w:tcPr>
            <w:tcW w:w="6803" w:type="dxa"/>
          </w:tcPr>
          <w:p w:rsidR="0030303F" w:rsidRDefault="0030303F" w:rsidP="00B5432E">
            <w:pPr>
              <w:pStyle w:val="ConsPlusNormal"/>
            </w:pPr>
            <w:r>
              <w:t>Одежда из текстильных материалов с пропиткой или покрытием</w:t>
            </w:r>
          </w:p>
        </w:tc>
      </w:tr>
      <w:tr w:rsidR="0030303F" w:rsidTr="00B5432E">
        <w:tc>
          <w:tcPr>
            <w:tcW w:w="2211" w:type="dxa"/>
          </w:tcPr>
          <w:p w:rsidR="0030303F" w:rsidRDefault="0030303F" w:rsidP="00B5432E">
            <w:pPr>
              <w:pStyle w:val="ConsPlusNormal"/>
            </w:pPr>
            <w:r>
              <w:t>14.19.4</w:t>
            </w:r>
          </w:p>
        </w:tc>
        <w:tc>
          <w:tcPr>
            <w:tcW w:w="6803" w:type="dxa"/>
          </w:tcPr>
          <w:p w:rsidR="0030303F" w:rsidRDefault="0030303F" w:rsidP="00B5432E">
            <w:pPr>
              <w:pStyle w:val="ConsPlusNormal"/>
            </w:pPr>
            <w:r>
              <w:t>Шляпы и прочие головные уборы</w:t>
            </w:r>
          </w:p>
        </w:tc>
      </w:tr>
      <w:tr w:rsidR="0030303F" w:rsidTr="00B5432E">
        <w:tc>
          <w:tcPr>
            <w:tcW w:w="2211" w:type="dxa"/>
          </w:tcPr>
          <w:p w:rsidR="0030303F" w:rsidRDefault="0030303F" w:rsidP="00B5432E">
            <w:pPr>
              <w:pStyle w:val="ConsPlusNormal"/>
            </w:pPr>
            <w:r>
              <w:t>14.19.41</w:t>
            </w:r>
          </w:p>
        </w:tc>
        <w:tc>
          <w:tcPr>
            <w:tcW w:w="6803" w:type="dxa"/>
          </w:tcPr>
          <w:p w:rsidR="0030303F" w:rsidRDefault="0030303F" w:rsidP="00B5432E">
            <w:pPr>
              <w:pStyle w:val="ConsPlusNormal"/>
            </w:pPr>
            <w:r>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30303F" w:rsidTr="00B5432E">
        <w:tc>
          <w:tcPr>
            <w:tcW w:w="2211" w:type="dxa"/>
          </w:tcPr>
          <w:p w:rsidR="0030303F" w:rsidRDefault="0030303F" w:rsidP="00B5432E">
            <w:pPr>
              <w:pStyle w:val="ConsPlusNormal"/>
            </w:pPr>
            <w:r>
              <w:t>14.19.41.110</w:t>
            </w:r>
          </w:p>
        </w:tc>
        <w:tc>
          <w:tcPr>
            <w:tcW w:w="6803" w:type="dxa"/>
          </w:tcPr>
          <w:p w:rsidR="0030303F" w:rsidRDefault="0030303F" w:rsidP="00B5432E">
            <w:pPr>
              <w:pStyle w:val="ConsPlusNormal"/>
            </w:pPr>
            <w:r>
              <w:t>Формы шляпные</w:t>
            </w:r>
          </w:p>
        </w:tc>
      </w:tr>
      <w:tr w:rsidR="0030303F" w:rsidTr="00B5432E">
        <w:tc>
          <w:tcPr>
            <w:tcW w:w="2211" w:type="dxa"/>
          </w:tcPr>
          <w:p w:rsidR="0030303F" w:rsidRDefault="0030303F" w:rsidP="00B5432E">
            <w:pPr>
              <w:pStyle w:val="ConsPlusNormal"/>
            </w:pPr>
            <w:r>
              <w:t>14.19.41.120</w:t>
            </w:r>
          </w:p>
        </w:tc>
        <w:tc>
          <w:tcPr>
            <w:tcW w:w="6803" w:type="dxa"/>
          </w:tcPr>
          <w:p w:rsidR="0030303F" w:rsidRDefault="0030303F" w:rsidP="00B5432E">
            <w:pPr>
              <w:pStyle w:val="ConsPlusNormal"/>
            </w:pPr>
            <w:r>
              <w:t>Болванки шляпные и колпаки фетровые</w:t>
            </w:r>
          </w:p>
        </w:tc>
      </w:tr>
      <w:tr w:rsidR="0030303F" w:rsidTr="00B5432E">
        <w:tc>
          <w:tcPr>
            <w:tcW w:w="2211" w:type="dxa"/>
          </w:tcPr>
          <w:p w:rsidR="0030303F" w:rsidRDefault="0030303F" w:rsidP="00B5432E">
            <w:pPr>
              <w:pStyle w:val="ConsPlusNormal"/>
            </w:pPr>
            <w:r>
              <w:t>14.19.41.130</w:t>
            </w:r>
          </w:p>
        </w:tc>
        <w:tc>
          <w:tcPr>
            <w:tcW w:w="6803" w:type="dxa"/>
          </w:tcPr>
          <w:p w:rsidR="0030303F" w:rsidRDefault="0030303F" w:rsidP="00B5432E">
            <w:pPr>
              <w:pStyle w:val="ConsPlusNormal"/>
            </w:pPr>
            <w:r>
              <w:t>Заготовки неформованные без полей фетровые</w:t>
            </w:r>
          </w:p>
        </w:tc>
      </w:tr>
      <w:tr w:rsidR="0030303F" w:rsidTr="00B5432E">
        <w:tc>
          <w:tcPr>
            <w:tcW w:w="2211" w:type="dxa"/>
          </w:tcPr>
          <w:p w:rsidR="0030303F" w:rsidRDefault="0030303F" w:rsidP="00B5432E">
            <w:pPr>
              <w:pStyle w:val="ConsPlusNormal"/>
            </w:pPr>
            <w:r>
              <w:t>14.19.41.140</w:t>
            </w:r>
          </w:p>
        </w:tc>
        <w:tc>
          <w:tcPr>
            <w:tcW w:w="6803" w:type="dxa"/>
          </w:tcPr>
          <w:p w:rsidR="0030303F" w:rsidRDefault="0030303F" w:rsidP="00B5432E">
            <w:pPr>
              <w:pStyle w:val="ConsPlusNormal"/>
            </w:pPr>
            <w:r>
              <w:t>Заготовки шляпные плетеные или изготовленные путем соединения полос из различных материалов</w:t>
            </w:r>
          </w:p>
        </w:tc>
      </w:tr>
      <w:tr w:rsidR="0030303F" w:rsidTr="00B5432E">
        <w:tc>
          <w:tcPr>
            <w:tcW w:w="2211" w:type="dxa"/>
          </w:tcPr>
          <w:p w:rsidR="0030303F" w:rsidRDefault="0030303F" w:rsidP="00B5432E">
            <w:pPr>
              <w:pStyle w:val="ConsPlusNormal"/>
            </w:pPr>
            <w:r>
              <w:t>14.19.42</w:t>
            </w:r>
          </w:p>
        </w:tc>
        <w:tc>
          <w:tcPr>
            <w:tcW w:w="6803" w:type="dxa"/>
          </w:tcPr>
          <w:p w:rsidR="0030303F" w:rsidRDefault="0030303F" w:rsidP="00B5432E">
            <w:pPr>
              <w:pStyle w:val="ConsPlusNormal"/>
            </w:pPr>
            <w:r>
              <w:t xml:space="preserve">Шляпы и прочие головные уборы, фетровые или плетеные или </w:t>
            </w:r>
            <w:r>
              <w:lastRenderedPageBreak/>
              <w:t>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30303F" w:rsidTr="00B5432E">
        <w:tc>
          <w:tcPr>
            <w:tcW w:w="2211" w:type="dxa"/>
          </w:tcPr>
          <w:p w:rsidR="0030303F" w:rsidRDefault="0030303F" w:rsidP="00B5432E">
            <w:pPr>
              <w:pStyle w:val="ConsPlusNormal"/>
            </w:pPr>
            <w:r>
              <w:lastRenderedPageBreak/>
              <w:t>14.19.42.110</w:t>
            </w:r>
          </w:p>
        </w:tc>
        <w:tc>
          <w:tcPr>
            <w:tcW w:w="6803" w:type="dxa"/>
          </w:tcPr>
          <w:p w:rsidR="0030303F" w:rsidRDefault="0030303F" w:rsidP="00B5432E">
            <w:pPr>
              <w:pStyle w:val="ConsPlusNormal"/>
            </w:pPr>
            <w:r>
              <w:t>Шляпы фетровые</w:t>
            </w:r>
          </w:p>
        </w:tc>
      </w:tr>
      <w:tr w:rsidR="0030303F" w:rsidTr="00B5432E">
        <w:tc>
          <w:tcPr>
            <w:tcW w:w="2211" w:type="dxa"/>
          </w:tcPr>
          <w:p w:rsidR="0030303F" w:rsidRDefault="0030303F" w:rsidP="00B5432E">
            <w:pPr>
              <w:pStyle w:val="ConsPlusNormal"/>
            </w:pPr>
            <w:r>
              <w:t>14.19.42.111</w:t>
            </w:r>
          </w:p>
        </w:tc>
        <w:tc>
          <w:tcPr>
            <w:tcW w:w="6803" w:type="dxa"/>
          </w:tcPr>
          <w:p w:rsidR="0030303F" w:rsidRDefault="0030303F" w:rsidP="00B5432E">
            <w:pPr>
              <w:pStyle w:val="ConsPlusNormal"/>
            </w:pPr>
            <w:r>
              <w:t>Шляпы фетровые мужские</w:t>
            </w:r>
          </w:p>
        </w:tc>
      </w:tr>
      <w:tr w:rsidR="0030303F" w:rsidTr="00B5432E">
        <w:tc>
          <w:tcPr>
            <w:tcW w:w="2211" w:type="dxa"/>
          </w:tcPr>
          <w:p w:rsidR="0030303F" w:rsidRDefault="0030303F" w:rsidP="00B5432E">
            <w:pPr>
              <w:pStyle w:val="ConsPlusNormal"/>
            </w:pPr>
            <w:r>
              <w:t>14.19.42.112</w:t>
            </w:r>
          </w:p>
        </w:tc>
        <w:tc>
          <w:tcPr>
            <w:tcW w:w="6803" w:type="dxa"/>
          </w:tcPr>
          <w:p w:rsidR="0030303F" w:rsidRDefault="0030303F" w:rsidP="00B5432E">
            <w:pPr>
              <w:pStyle w:val="ConsPlusNormal"/>
            </w:pPr>
            <w:r>
              <w:t>Шляпы фетровые женские</w:t>
            </w:r>
          </w:p>
        </w:tc>
      </w:tr>
      <w:tr w:rsidR="0030303F" w:rsidTr="00B5432E">
        <w:tc>
          <w:tcPr>
            <w:tcW w:w="2211" w:type="dxa"/>
          </w:tcPr>
          <w:p w:rsidR="0030303F" w:rsidRDefault="0030303F" w:rsidP="00B5432E">
            <w:pPr>
              <w:pStyle w:val="ConsPlusNormal"/>
            </w:pPr>
            <w:r>
              <w:t>14.19.42.119</w:t>
            </w:r>
          </w:p>
        </w:tc>
        <w:tc>
          <w:tcPr>
            <w:tcW w:w="6803" w:type="dxa"/>
          </w:tcPr>
          <w:p w:rsidR="0030303F" w:rsidRDefault="0030303F" w:rsidP="00B5432E">
            <w:pPr>
              <w:pStyle w:val="ConsPlusNormal"/>
            </w:pPr>
            <w:r>
              <w:t>Шляпы фетровые прочие</w:t>
            </w:r>
          </w:p>
        </w:tc>
      </w:tr>
      <w:tr w:rsidR="0030303F" w:rsidTr="00B5432E">
        <w:tc>
          <w:tcPr>
            <w:tcW w:w="2211" w:type="dxa"/>
          </w:tcPr>
          <w:p w:rsidR="0030303F" w:rsidRDefault="0030303F" w:rsidP="00B5432E">
            <w:pPr>
              <w:pStyle w:val="ConsPlusNormal"/>
            </w:pPr>
            <w:r>
              <w:t>14.19.42.120</w:t>
            </w:r>
          </w:p>
        </w:tc>
        <w:tc>
          <w:tcPr>
            <w:tcW w:w="6803" w:type="dxa"/>
          </w:tcPr>
          <w:p w:rsidR="0030303F" w:rsidRDefault="0030303F" w:rsidP="00B5432E">
            <w:pPr>
              <w:pStyle w:val="ConsPlusNormal"/>
            </w:pPr>
            <w:r>
              <w:t>Уборы головные прочие из фетра</w:t>
            </w:r>
          </w:p>
        </w:tc>
      </w:tr>
      <w:tr w:rsidR="0030303F" w:rsidTr="00B5432E">
        <w:tc>
          <w:tcPr>
            <w:tcW w:w="2211" w:type="dxa"/>
          </w:tcPr>
          <w:p w:rsidR="0030303F" w:rsidRDefault="0030303F" w:rsidP="00B5432E">
            <w:pPr>
              <w:pStyle w:val="ConsPlusNormal"/>
            </w:pPr>
            <w:r>
              <w:t>14.19.42.121</w:t>
            </w:r>
          </w:p>
        </w:tc>
        <w:tc>
          <w:tcPr>
            <w:tcW w:w="6803" w:type="dxa"/>
          </w:tcPr>
          <w:p w:rsidR="0030303F" w:rsidRDefault="0030303F" w:rsidP="00B5432E">
            <w:pPr>
              <w:pStyle w:val="ConsPlusNormal"/>
            </w:pPr>
            <w:r>
              <w:t>Уборы головные мужские прочие из фетра</w:t>
            </w:r>
          </w:p>
        </w:tc>
      </w:tr>
      <w:tr w:rsidR="0030303F" w:rsidTr="00B5432E">
        <w:tc>
          <w:tcPr>
            <w:tcW w:w="2211" w:type="dxa"/>
          </w:tcPr>
          <w:p w:rsidR="0030303F" w:rsidRDefault="0030303F" w:rsidP="00B5432E">
            <w:pPr>
              <w:pStyle w:val="ConsPlusNormal"/>
            </w:pPr>
            <w:r>
              <w:t>14.19.42.122</w:t>
            </w:r>
          </w:p>
        </w:tc>
        <w:tc>
          <w:tcPr>
            <w:tcW w:w="6803" w:type="dxa"/>
          </w:tcPr>
          <w:p w:rsidR="0030303F" w:rsidRDefault="0030303F" w:rsidP="00B5432E">
            <w:pPr>
              <w:pStyle w:val="ConsPlusNormal"/>
            </w:pPr>
            <w:r>
              <w:t>Уборы головные женские прочие из фетра</w:t>
            </w:r>
          </w:p>
        </w:tc>
      </w:tr>
      <w:tr w:rsidR="0030303F" w:rsidTr="00B5432E">
        <w:tc>
          <w:tcPr>
            <w:tcW w:w="2211" w:type="dxa"/>
          </w:tcPr>
          <w:p w:rsidR="0030303F" w:rsidRDefault="0030303F" w:rsidP="00B5432E">
            <w:pPr>
              <w:pStyle w:val="ConsPlusNormal"/>
            </w:pPr>
            <w:r>
              <w:t>14.19.42.130</w:t>
            </w:r>
          </w:p>
        </w:tc>
        <w:tc>
          <w:tcPr>
            <w:tcW w:w="6803" w:type="dxa"/>
          </w:tcPr>
          <w:p w:rsidR="0030303F" w:rsidRDefault="0030303F" w:rsidP="00B5432E">
            <w:pPr>
              <w:pStyle w:val="ConsPlusNormal"/>
            </w:pPr>
            <w:r>
              <w:t>Уборы головные плетеные</w:t>
            </w:r>
          </w:p>
        </w:tc>
      </w:tr>
      <w:tr w:rsidR="0030303F" w:rsidTr="00B5432E">
        <w:tc>
          <w:tcPr>
            <w:tcW w:w="2211" w:type="dxa"/>
          </w:tcPr>
          <w:p w:rsidR="0030303F" w:rsidRDefault="0030303F" w:rsidP="00B5432E">
            <w:pPr>
              <w:pStyle w:val="ConsPlusNormal"/>
            </w:pPr>
            <w:r>
              <w:t>14.19.42.140</w:t>
            </w:r>
          </w:p>
        </w:tc>
        <w:tc>
          <w:tcPr>
            <w:tcW w:w="6803" w:type="dxa"/>
          </w:tcPr>
          <w:p w:rsidR="0030303F" w:rsidRDefault="0030303F" w:rsidP="00B5432E">
            <w:pPr>
              <w:pStyle w:val="ConsPlusNormal"/>
            </w:pPr>
            <w:r>
              <w:t>Уборы головные швейные мужские или для мальчиков</w:t>
            </w:r>
          </w:p>
        </w:tc>
      </w:tr>
      <w:tr w:rsidR="0030303F" w:rsidTr="00B5432E">
        <w:tc>
          <w:tcPr>
            <w:tcW w:w="2211" w:type="dxa"/>
          </w:tcPr>
          <w:p w:rsidR="0030303F" w:rsidRDefault="0030303F" w:rsidP="00B5432E">
            <w:pPr>
              <w:pStyle w:val="ConsPlusNormal"/>
            </w:pPr>
            <w:r>
              <w:t>14.19.42.141</w:t>
            </w:r>
          </w:p>
        </w:tc>
        <w:tc>
          <w:tcPr>
            <w:tcW w:w="6803" w:type="dxa"/>
          </w:tcPr>
          <w:p w:rsidR="0030303F" w:rsidRDefault="0030303F" w:rsidP="00B5432E">
            <w:pPr>
              <w:pStyle w:val="ConsPlusNormal"/>
            </w:pPr>
            <w:r>
              <w:t>Фуражки и кепи швейные мужские или для мальчиков</w:t>
            </w:r>
          </w:p>
        </w:tc>
      </w:tr>
      <w:tr w:rsidR="0030303F" w:rsidTr="00B5432E">
        <w:tc>
          <w:tcPr>
            <w:tcW w:w="2211" w:type="dxa"/>
          </w:tcPr>
          <w:p w:rsidR="0030303F" w:rsidRDefault="0030303F" w:rsidP="00B5432E">
            <w:pPr>
              <w:pStyle w:val="ConsPlusNormal"/>
            </w:pPr>
            <w:r>
              <w:t>14.19.42.142</w:t>
            </w:r>
          </w:p>
        </w:tc>
        <w:tc>
          <w:tcPr>
            <w:tcW w:w="6803" w:type="dxa"/>
          </w:tcPr>
          <w:p w:rsidR="0030303F" w:rsidRDefault="0030303F" w:rsidP="00B5432E">
            <w:pPr>
              <w:pStyle w:val="ConsPlusNormal"/>
            </w:pPr>
            <w:r>
              <w:t>Шапки швейные мужские или для мальчиков</w:t>
            </w:r>
          </w:p>
        </w:tc>
      </w:tr>
      <w:tr w:rsidR="0030303F" w:rsidTr="00B5432E">
        <w:tc>
          <w:tcPr>
            <w:tcW w:w="2211" w:type="dxa"/>
          </w:tcPr>
          <w:p w:rsidR="0030303F" w:rsidRDefault="0030303F" w:rsidP="00B5432E">
            <w:pPr>
              <w:pStyle w:val="ConsPlusNormal"/>
            </w:pPr>
            <w:r>
              <w:t>14.19.42.143</w:t>
            </w:r>
          </w:p>
        </w:tc>
        <w:tc>
          <w:tcPr>
            <w:tcW w:w="6803" w:type="dxa"/>
          </w:tcPr>
          <w:p w:rsidR="0030303F" w:rsidRDefault="0030303F" w:rsidP="00B5432E">
            <w:pPr>
              <w:pStyle w:val="ConsPlusNormal"/>
            </w:pPr>
            <w:r>
              <w:t>Шляпы, панамы, береты швейные мужские или для мальчиков</w:t>
            </w:r>
          </w:p>
        </w:tc>
      </w:tr>
      <w:tr w:rsidR="0030303F" w:rsidTr="00B5432E">
        <w:tc>
          <w:tcPr>
            <w:tcW w:w="2211" w:type="dxa"/>
          </w:tcPr>
          <w:p w:rsidR="0030303F" w:rsidRDefault="0030303F" w:rsidP="00B5432E">
            <w:pPr>
              <w:pStyle w:val="ConsPlusNormal"/>
            </w:pPr>
            <w:r>
              <w:t>14.19.42.149</w:t>
            </w:r>
          </w:p>
        </w:tc>
        <w:tc>
          <w:tcPr>
            <w:tcW w:w="6803" w:type="dxa"/>
          </w:tcPr>
          <w:p w:rsidR="0030303F" w:rsidRDefault="0030303F" w:rsidP="00B5432E">
            <w:pPr>
              <w:pStyle w:val="ConsPlusNormal"/>
            </w:pPr>
            <w:r>
              <w:t>Уборы головные швейные прочие мужские или для мальчиков</w:t>
            </w:r>
          </w:p>
        </w:tc>
      </w:tr>
      <w:tr w:rsidR="0030303F" w:rsidTr="00B5432E">
        <w:tc>
          <w:tcPr>
            <w:tcW w:w="2211" w:type="dxa"/>
          </w:tcPr>
          <w:p w:rsidR="0030303F" w:rsidRDefault="0030303F" w:rsidP="00B5432E">
            <w:pPr>
              <w:pStyle w:val="ConsPlusNormal"/>
            </w:pPr>
            <w:r>
              <w:t>14.19.42.150</w:t>
            </w:r>
          </w:p>
        </w:tc>
        <w:tc>
          <w:tcPr>
            <w:tcW w:w="6803" w:type="dxa"/>
          </w:tcPr>
          <w:p w:rsidR="0030303F" w:rsidRDefault="0030303F" w:rsidP="00B5432E">
            <w:pPr>
              <w:pStyle w:val="ConsPlusNormal"/>
            </w:pPr>
            <w:r>
              <w:t>Уборы головные швейные женские или для девочек</w:t>
            </w:r>
          </w:p>
        </w:tc>
      </w:tr>
      <w:tr w:rsidR="0030303F" w:rsidTr="00B5432E">
        <w:tc>
          <w:tcPr>
            <w:tcW w:w="2211" w:type="dxa"/>
          </w:tcPr>
          <w:p w:rsidR="0030303F" w:rsidRDefault="0030303F" w:rsidP="00B5432E">
            <w:pPr>
              <w:pStyle w:val="ConsPlusNormal"/>
            </w:pPr>
            <w:r>
              <w:t>14.19.42.151</w:t>
            </w:r>
          </w:p>
        </w:tc>
        <w:tc>
          <w:tcPr>
            <w:tcW w:w="6803" w:type="dxa"/>
          </w:tcPr>
          <w:p w:rsidR="0030303F" w:rsidRDefault="0030303F" w:rsidP="00B5432E">
            <w:pPr>
              <w:pStyle w:val="ConsPlusNormal"/>
            </w:pPr>
            <w:r>
              <w:t>Фуражки и кепи швейные женские или для девочек</w:t>
            </w:r>
          </w:p>
        </w:tc>
      </w:tr>
      <w:tr w:rsidR="0030303F" w:rsidTr="00B5432E">
        <w:tc>
          <w:tcPr>
            <w:tcW w:w="2211" w:type="dxa"/>
          </w:tcPr>
          <w:p w:rsidR="0030303F" w:rsidRDefault="0030303F" w:rsidP="00B5432E">
            <w:pPr>
              <w:pStyle w:val="ConsPlusNormal"/>
            </w:pPr>
            <w:r>
              <w:t>14.19.42.152</w:t>
            </w:r>
          </w:p>
        </w:tc>
        <w:tc>
          <w:tcPr>
            <w:tcW w:w="6803" w:type="dxa"/>
          </w:tcPr>
          <w:p w:rsidR="0030303F" w:rsidRDefault="0030303F" w:rsidP="00B5432E">
            <w:pPr>
              <w:pStyle w:val="ConsPlusNormal"/>
            </w:pPr>
            <w:r>
              <w:t>Шапки швейные женские или для девочек</w:t>
            </w:r>
          </w:p>
        </w:tc>
      </w:tr>
      <w:tr w:rsidR="0030303F" w:rsidTr="00B5432E">
        <w:tc>
          <w:tcPr>
            <w:tcW w:w="2211" w:type="dxa"/>
          </w:tcPr>
          <w:p w:rsidR="0030303F" w:rsidRDefault="0030303F" w:rsidP="00B5432E">
            <w:pPr>
              <w:pStyle w:val="ConsPlusNormal"/>
            </w:pPr>
            <w:r>
              <w:t>14.19.42.153</w:t>
            </w:r>
          </w:p>
        </w:tc>
        <w:tc>
          <w:tcPr>
            <w:tcW w:w="6803" w:type="dxa"/>
          </w:tcPr>
          <w:p w:rsidR="0030303F" w:rsidRDefault="0030303F" w:rsidP="00B5432E">
            <w:pPr>
              <w:pStyle w:val="ConsPlusNormal"/>
            </w:pPr>
            <w:r>
              <w:t>Шляпы, панамы, береты швейные женские или для девочек</w:t>
            </w:r>
          </w:p>
        </w:tc>
      </w:tr>
      <w:tr w:rsidR="0030303F" w:rsidTr="00B5432E">
        <w:tc>
          <w:tcPr>
            <w:tcW w:w="2211" w:type="dxa"/>
          </w:tcPr>
          <w:p w:rsidR="0030303F" w:rsidRDefault="0030303F" w:rsidP="00B5432E">
            <w:pPr>
              <w:pStyle w:val="ConsPlusNormal"/>
            </w:pPr>
            <w:r>
              <w:t>14.19.42.159</w:t>
            </w:r>
          </w:p>
        </w:tc>
        <w:tc>
          <w:tcPr>
            <w:tcW w:w="6803" w:type="dxa"/>
          </w:tcPr>
          <w:p w:rsidR="0030303F" w:rsidRDefault="0030303F" w:rsidP="00B5432E">
            <w:pPr>
              <w:pStyle w:val="ConsPlusNormal"/>
            </w:pPr>
            <w:r>
              <w:t>Уборы головные швейные прочие женские или для девочек</w:t>
            </w:r>
          </w:p>
        </w:tc>
      </w:tr>
      <w:tr w:rsidR="0030303F" w:rsidTr="00B5432E">
        <w:tc>
          <w:tcPr>
            <w:tcW w:w="2211" w:type="dxa"/>
          </w:tcPr>
          <w:p w:rsidR="0030303F" w:rsidRDefault="0030303F" w:rsidP="00B5432E">
            <w:pPr>
              <w:pStyle w:val="ConsPlusNormal"/>
            </w:pPr>
            <w:r>
              <w:t>14.19.42.160</w:t>
            </w:r>
          </w:p>
        </w:tc>
        <w:tc>
          <w:tcPr>
            <w:tcW w:w="6803" w:type="dxa"/>
          </w:tcPr>
          <w:p w:rsidR="0030303F" w:rsidRDefault="0030303F" w:rsidP="00B5432E">
            <w:pPr>
              <w:pStyle w:val="ConsPlusNormal"/>
            </w:pPr>
            <w:r>
              <w:t>Уборы головные трикотажные или вязаные</w:t>
            </w:r>
          </w:p>
        </w:tc>
      </w:tr>
      <w:tr w:rsidR="0030303F" w:rsidTr="00B5432E">
        <w:tc>
          <w:tcPr>
            <w:tcW w:w="2211" w:type="dxa"/>
          </w:tcPr>
          <w:p w:rsidR="0030303F" w:rsidRDefault="0030303F" w:rsidP="00B5432E">
            <w:pPr>
              <w:pStyle w:val="ConsPlusNormal"/>
            </w:pPr>
            <w:r>
              <w:t>14.19.42.161</w:t>
            </w:r>
          </w:p>
        </w:tc>
        <w:tc>
          <w:tcPr>
            <w:tcW w:w="6803" w:type="dxa"/>
          </w:tcPr>
          <w:p w:rsidR="0030303F" w:rsidRDefault="0030303F" w:rsidP="00B5432E">
            <w:pPr>
              <w:pStyle w:val="ConsPlusNormal"/>
            </w:pPr>
            <w:r>
              <w:t>Уборы головные мужские или для мальчиков трикотажные или вязаные</w:t>
            </w:r>
          </w:p>
        </w:tc>
      </w:tr>
      <w:tr w:rsidR="0030303F" w:rsidTr="00B5432E">
        <w:tc>
          <w:tcPr>
            <w:tcW w:w="2211" w:type="dxa"/>
          </w:tcPr>
          <w:p w:rsidR="0030303F" w:rsidRDefault="0030303F" w:rsidP="00B5432E">
            <w:pPr>
              <w:pStyle w:val="ConsPlusNormal"/>
            </w:pPr>
            <w:r>
              <w:t>14.19.42.162</w:t>
            </w:r>
          </w:p>
        </w:tc>
        <w:tc>
          <w:tcPr>
            <w:tcW w:w="6803" w:type="dxa"/>
          </w:tcPr>
          <w:p w:rsidR="0030303F" w:rsidRDefault="0030303F" w:rsidP="00B5432E">
            <w:pPr>
              <w:pStyle w:val="ConsPlusNormal"/>
            </w:pPr>
            <w:r>
              <w:t>Уборы головные женские или для девочек трикотажные или вязаные</w:t>
            </w:r>
          </w:p>
        </w:tc>
      </w:tr>
      <w:tr w:rsidR="0030303F" w:rsidTr="00B5432E">
        <w:tc>
          <w:tcPr>
            <w:tcW w:w="2211" w:type="dxa"/>
          </w:tcPr>
          <w:p w:rsidR="0030303F" w:rsidRDefault="0030303F" w:rsidP="00B5432E">
            <w:pPr>
              <w:pStyle w:val="ConsPlusNormal"/>
            </w:pPr>
            <w:r>
              <w:t>14.19.42.169</w:t>
            </w:r>
          </w:p>
        </w:tc>
        <w:tc>
          <w:tcPr>
            <w:tcW w:w="6803" w:type="dxa"/>
          </w:tcPr>
          <w:p w:rsidR="0030303F" w:rsidRDefault="0030303F" w:rsidP="00B5432E">
            <w:pPr>
              <w:pStyle w:val="ConsPlusNormal"/>
            </w:pPr>
            <w:r>
              <w:t>Уборы головные прочие трикотажные или вязаные</w:t>
            </w:r>
          </w:p>
        </w:tc>
      </w:tr>
      <w:tr w:rsidR="0030303F" w:rsidTr="00B5432E">
        <w:tc>
          <w:tcPr>
            <w:tcW w:w="2211" w:type="dxa"/>
          </w:tcPr>
          <w:p w:rsidR="0030303F" w:rsidRDefault="0030303F" w:rsidP="00B5432E">
            <w:pPr>
              <w:pStyle w:val="ConsPlusNormal"/>
            </w:pPr>
            <w:r>
              <w:t>14.19.42.170</w:t>
            </w:r>
          </w:p>
        </w:tc>
        <w:tc>
          <w:tcPr>
            <w:tcW w:w="6803" w:type="dxa"/>
          </w:tcPr>
          <w:p w:rsidR="0030303F" w:rsidRDefault="0030303F" w:rsidP="00B5432E">
            <w:pPr>
              <w:pStyle w:val="ConsPlusNormal"/>
            </w:pPr>
            <w:r>
              <w:t>Сетки для волос</w:t>
            </w:r>
          </w:p>
        </w:tc>
      </w:tr>
      <w:tr w:rsidR="0030303F" w:rsidTr="00B5432E">
        <w:tc>
          <w:tcPr>
            <w:tcW w:w="2211" w:type="dxa"/>
          </w:tcPr>
          <w:p w:rsidR="0030303F" w:rsidRDefault="0030303F" w:rsidP="00B5432E">
            <w:pPr>
              <w:pStyle w:val="ConsPlusNormal"/>
            </w:pPr>
            <w:r>
              <w:t>14.19.43</w:t>
            </w:r>
          </w:p>
        </w:tc>
        <w:tc>
          <w:tcPr>
            <w:tcW w:w="6803" w:type="dxa"/>
          </w:tcPr>
          <w:p w:rsidR="0030303F" w:rsidRDefault="0030303F" w:rsidP="00B5432E">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30303F" w:rsidTr="00B5432E">
        <w:tc>
          <w:tcPr>
            <w:tcW w:w="2211" w:type="dxa"/>
          </w:tcPr>
          <w:p w:rsidR="0030303F" w:rsidRDefault="0030303F" w:rsidP="00B5432E">
            <w:pPr>
              <w:pStyle w:val="ConsPlusNormal"/>
            </w:pPr>
            <w:r>
              <w:t>14.19.43.110</w:t>
            </w:r>
          </w:p>
        </w:tc>
        <w:tc>
          <w:tcPr>
            <w:tcW w:w="6803" w:type="dxa"/>
          </w:tcPr>
          <w:p w:rsidR="0030303F" w:rsidRDefault="0030303F" w:rsidP="00B5432E">
            <w:pPr>
              <w:pStyle w:val="ConsPlusNormal"/>
            </w:pPr>
            <w:r>
              <w:t>Уборы головные мужские или для мальчиков меховые</w:t>
            </w:r>
          </w:p>
        </w:tc>
      </w:tr>
      <w:tr w:rsidR="0030303F" w:rsidTr="00B5432E">
        <w:tc>
          <w:tcPr>
            <w:tcW w:w="2211" w:type="dxa"/>
          </w:tcPr>
          <w:p w:rsidR="0030303F" w:rsidRDefault="0030303F" w:rsidP="00B5432E">
            <w:pPr>
              <w:pStyle w:val="ConsPlusNormal"/>
            </w:pPr>
            <w:r>
              <w:t>14.19.43.111</w:t>
            </w:r>
          </w:p>
        </w:tc>
        <w:tc>
          <w:tcPr>
            <w:tcW w:w="6803" w:type="dxa"/>
          </w:tcPr>
          <w:p w:rsidR="0030303F" w:rsidRDefault="0030303F" w:rsidP="00B5432E">
            <w:pPr>
              <w:pStyle w:val="ConsPlusNormal"/>
            </w:pPr>
            <w:r>
              <w:t>Уборы головные мужские или для мальчиков цельномеховые</w:t>
            </w:r>
          </w:p>
        </w:tc>
      </w:tr>
      <w:tr w:rsidR="0030303F" w:rsidTr="00B5432E">
        <w:tc>
          <w:tcPr>
            <w:tcW w:w="2211" w:type="dxa"/>
          </w:tcPr>
          <w:p w:rsidR="0030303F" w:rsidRDefault="0030303F" w:rsidP="00B5432E">
            <w:pPr>
              <w:pStyle w:val="ConsPlusNormal"/>
            </w:pPr>
            <w:r>
              <w:lastRenderedPageBreak/>
              <w:t>14.19.43.112</w:t>
            </w:r>
          </w:p>
        </w:tc>
        <w:tc>
          <w:tcPr>
            <w:tcW w:w="6803" w:type="dxa"/>
          </w:tcPr>
          <w:p w:rsidR="0030303F" w:rsidRDefault="0030303F" w:rsidP="00B5432E">
            <w:pPr>
              <w:pStyle w:val="ConsPlusNormal"/>
            </w:pPr>
            <w:r>
              <w:t>Уборы головные мужские или для мальчиков меховые комбинированные с искусственной кожей</w:t>
            </w:r>
          </w:p>
        </w:tc>
      </w:tr>
      <w:tr w:rsidR="0030303F" w:rsidTr="00B5432E">
        <w:tc>
          <w:tcPr>
            <w:tcW w:w="2211" w:type="dxa"/>
          </w:tcPr>
          <w:p w:rsidR="0030303F" w:rsidRDefault="0030303F" w:rsidP="00B5432E">
            <w:pPr>
              <w:pStyle w:val="ConsPlusNormal"/>
            </w:pPr>
            <w:r>
              <w:t>14.19.43.113</w:t>
            </w:r>
          </w:p>
        </w:tc>
        <w:tc>
          <w:tcPr>
            <w:tcW w:w="6803" w:type="dxa"/>
          </w:tcPr>
          <w:p w:rsidR="0030303F" w:rsidRDefault="0030303F" w:rsidP="00B5432E">
            <w:pPr>
              <w:pStyle w:val="ConsPlusNormal"/>
            </w:pPr>
            <w:r>
              <w:t>Уборы головные мужские или для мальчиков меховые комбинированные с натуральной кожей</w:t>
            </w:r>
          </w:p>
        </w:tc>
      </w:tr>
      <w:tr w:rsidR="0030303F" w:rsidTr="00B5432E">
        <w:tc>
          <w:tcPr>
            <w:tcW w:w="2211" w:type="dxa"/>
          </w:tcPr>
          <w:p w:rsidR="0030303F" w:rsidRDefault="0030303F" w:rsidP="00B5432E">
            <w:pPr>
              <w:pStyle w:val="ConsPlusNormal"/>
            </w:pPr>
            <w:r>
              <w:t>14.19.43.114</w:t>
            </w:r>
          </w:p>
        </w:tc>
        <w:tc>
          <w:tcPr>
            <w:tcW w:w="6803" w:type="dxa"/>
          </w:tcPr>
          <w:p w:rsidR="0030303F" w:rsidRDefault="0030303F" w:rsidP="00B5432E">
            <w:pPr>
              <w:pStyle w:val="ConsPlusNormal"/>
            </w:pPr>
            <w:r>
              <w:t>Уборы головные мужские или для мальчиков меховые комбинированные с хлопчатобумажными тканями</w:t>
            </w:r>
          </w:p>
        </w:tc>
      </w:tr>
      <w:tr w:rsidR="0030303F" w:rsidTr="00B5432E">
        <w:tc>
          <w:tcPr>
            <w:tcW w:w="2211" w:type="dxa"/>
          </w:tcPr>
          <w:p w:rsidR="0030303F" w:rsidRDefault="0030303F" w:rsidP="00B5432E">
            <w:pPr>
              <w:pStyle w:val="ConsPlusNormal"/>
            </w:pPr>
            <w:r>
              <w:t>14.19.43.115</w:t>
            </w:r>
          </w:p>
        </w:tc>
        <w:tc>
          <w:tcPr>
            <w:tcW w:w="6803" w:type="dxa"/>
          </w:tcPr>
          <w:p w:rsidR="0030303F" w:rsidRDefault="0030303F" w:rsidP="00B5432E">
            <w:pPr>
              <w:pStyle w:val="ConsPlusNormal"/>
            </w:pPr>
            <w:r>
              <w:t>Уборы головные мужские или для мальчиков меховые комбинированные с шерстяными тканями (сукном)</w:t>
            </w:r>
          </w:p>
        </w:tc>
      </w:tr>
      <w:tr w:rsidR="0030303F" w:rsidTr="00B5432E">
        <w:tc>
          <w:tcPr>
            <w:tcW w:w="2211" w:type="dxa"/>
          </w:tcPr>
          <w:p w:rsidR="0030303F" w:rsidRDefault="0030303F" w:rsidP="00B5432E">
            <w:pPr>
              <w:pStyle w:val="ConsPlusNormal"/>
            </w:pPr>
            <w:r>
              <w:t>14.19.43.116</w:t>
            </w:r>
          </w:p>
        </w:tc>
        <w:tc>
          <w:tcPr>
            <w:tcW w:w="6803" w:type="dxa"/>
          </w:tcPr>
          <w:p w:rsidR="0030303F" w:rsidRDefault="0030303F" w:rsidP="00B5432E">
            <w:pPr>
              <w:pStyle w:val="ConsPlusNormal"/>
            </w:pPr>
            <w:r>
              <w:t>Уборы головные мужские или для мальчиков меховые комбинированные с искусственным мехом</w:t>
            </w:r>
          </w:p>
        </w:tc>
      </w:tr>
      <w:tr w:rsidR="0030303F" w:rsidTr="00B5432E">
        <w:tc>
          <w:tcPr>
            <w:tcW w:w="2211" w:type="dxa"/>
          </w:tcPr>
          <w:p w:rsidR="0030303F" w:rsidRDefault="0030303F" w:rsidP="00B5432E">
            <w:pPr>
              <w:pStyle w:val="ConsPlusNormal"/>
            </w:pPr>
            <w:r>
              <w:t>14.19.43.117</w:t>
            </w:r>
          </w:p>
        </w:tc>
        <w:tc>
          <w:tcPr>
            <w:tcW w:w="6803" w:type="dxa"/>
          </w:tcPr>
          <w:p w:rsidR="0030303F" w:rsidRDefault="0030303F" w:rsidP="00B5432E">
            <w:pPr>
              <w:pStyle w:val="ConsPlusNormal"/>
            </w:pPr>
            <w:r>
              <w:t>Уборы головные мужские или для мальчиков меховые из шкурок кожевой тканью вверх</w:t>
            </w:r>
          </w:p>
        </w:tc>
      </w:tr>
      <w:tr w:rsidR="0030303F" w:rsidTr="00B5432E">
        <w:tc>
          <w:tcPr>
            <w:tcW w:w="2211" w:type="dxa"/>
          </w:tcPr>
          <w:p w:rsidR="0030303F" w:rsidRDefault="0030303F" w:rsidP="00B5432E">
            <w:pPr>
              <w:pStyle w:val="ConsPlusNormal"/>
            </w:pPr>
            <w:r>
              <w:t>14.19.43.119</w:t>
            </w:r>
          </w:p>
        </w:tc>
        <w:tc>
          <w:tcPr>
            <w:tcW w:w="6803" w:type="dxa"/>
          </w:tcPr>
          <w:p w:rsidR="0030303F" w:rsidRDefault="0030303F" w:rsidP="00B5432E">
            <w:pPr>
              <w:pStyle w:val="ConsPlusNormal"/>
            </w:pPr>
            <w:r>
              <w:t>Уборы головные мужские или для мальчиков меховые комбинированные с другими материалами</w:t>
            </w:r>
          </w:p>
        </w:tc>
      </w:tr>
      <w:tr w:rsidR="0030303F" w:rsidTr="00B5432E">
        <w:tc>
          <w:tcPr>
            <w:tcW w:w="2211" w:type="dxa"/>
          </w:tcPr>
          <w:p w:rsidR="0030303F" w:rsidRDefault="0030303F" w:rsidP="00B5432E">
            <w:pPr>
              <w:pStyle w:val="ConsPlusNormal"/>
            </w:pPr>
            <w:r>
              <w:t>14.19.43.120</w:t>
            </w:r>
          </w:p>
        </w:tc>
        <w:tc>
          <w:tcPr>
            <w:tcW w:w="6803" w:type="dxa"/>
          </w:tcPr>
          <w:p w:rsidR="0030303F" w:rsidRDefault="0030303F" w:rsidP="00B5432E">
            <w:pPr>
              <w:pStyle w:val="ConsPlusNormal"/>
            </w:pPr>
            <w:r>
              <w:t>Уборы головные женские или для девочек меховые</w:t>
            </w:r>
          </w:p>
        </w:tc>
      </w:tr>
      <w:tr w:rsidR="0030303F" w:rsidTr="00B5432E">
        <w:tc>
          <w:tcPr>
            <w:tcW w:w="2211" w:type="dxa"/>
          </w:tcPr>
          <w:p w:rsidR="0030303F" w:rsidRDefault="0030303F" w:rsidP="00B5432E">
            <w:pPr>
              <w:pStyle w:val="ConsPlusNormal"/>
            </w:pPr>
            <w:r>
              <w:t>14.19.43.121</w:t>
            </w:r>
          </w:p>
        </w:tc>
        <w:tc>
          <w:tcPr>
            <w:tcW w:w="6803" w:type="dxa"/>
          </w:tcPr>
          <w:p w:rsidR="0030303F" w:rsidRDefault="0030303F" w:rsidP="00B5432E">
            <w:pPr>
              <w:pStyle w:val="ConsPlusNormal"/>
            </w:pPr>
            <w:r>
              <w:t>Уборы головные женские или для девочек цельномеховые</w:t>
            </w:r>
          </w:p>
        </w:tc>
      </w:tr>
      <w:tr w:rsidR="0030303F" w:rsidTr="00B5432E">
        <w:tc>
          <w:tcPr>
            <w:tcW w:w="2211" w:type="dxa"/>
          </w:tcPr>
          <w:p w:rsidR="0030303F" w:rsidRDefault="0030303F" w:rsidP="00B5432E">
            <w:pPr>
              <w:pStyle w:val="ConsPlusNormal"/>
            </w:pPr>
            <w:r>
              <w:t>14.19.43.122</w:t>
            </w:r>
          </w:p>
        </w:tc>
        <w:tc>
          <w:tcPr>
            <w:tcW w:w="6803" w:type="dxa"/>
          </w:tcPr>
          <w:p w:rsidR="0030303F" w:rsidRDefault="0030303F" w:rsidP="00B5432E">
            <w:pPr>
              <w:pStyle w:val="ConsPlusNormal"/>
            </w:pPr>
            <w:r>
              <w:t>Уборы головные женские или для девочек меховые комбинированные с искусственной кожей</w:t>
            </w:r>
          </w:p>
        </w:tc>
      </w:tr>
      <w:tr w:rsidR="0030303F" w:rsidTr="00B5432E">
        <w:tc>
          <w:tcPr>
            <w:tcW w:w="2211" w:type="dxa"/>
          </w:tcPr>
          <w:p w:rsidR="0030303F" w:rsidRDefault="0030303F" w:rsidP="00B5432E">
            <w:pPr>
              <w:pStyle w:val="ConsPlusNormal"/>
            </w:pPr>
            <w:r>
              <w:t>14.19.43.123</w:t>
            </w:r>
          </w:p>
        </w:tc>
        <w:tc>
          <w:tcPr>
            <w:tcW w:w="6803" w:type="dxa"/>
          </w:tcPr>
          <w:p w:rsidR="0030303F" w:rsidRDefault="0030303F" w:rsidP="00B5432E">
            <w:pPr>
              <w:pStyle w:val="ConsPlusNormal"/>
            </w:pPr>
            <w:r>
              <w:t>Уборы головные женские или для девочек меховые комбинированные с натуральной кожей</w:t>
            </w:r>
          </w:p>
        </w:tc>
      </w:tr>
      <w:tr w:rsidR="0030303F" w:rsidTr="00B5432E">
        <w:tc>
          <w:tcPr>
            <w:tcW w:w="2211" w:type="dxa"/>
          </w:tcPr>
          <w:p w:rsidR="0030303F" w:rsidRDefault="0030303F" w:rsidP="00B5432E">
            <w:pPr>
              <w:pStyle w:val="ConsPlusNormal"/>
            </w:pPr>
            <w:r>
              <w:t>14.19.43.124</w:t>
            </w:r>
          </w:p>
        </w:tc>
        <w:tc>
          <w:tcPr>
            <w:tcW w:w="6803" w:type="dxa"/>
          </w:tcPr>
          <w:p w:rsidR="0030303F" w:rsidRDefault="0030303F" w:rsidP="00B5432E">
            <w:pPr>
              <w:pStyle w:val="ConsPlusNormal"/>
            </w:pPr>
            <w:r>
              <w:t>Уборы головные женские или для девочек меховые комбинированные с искусственным мехом</w:t>
            </w:r>
          </w:p>
        </w:tc>
      </w:tr>
      <w:tr w:rsidR="0030303F" w:rsidTr="00B5432E">
        <w:tc>
          <w:tcPr>
            <w:tcW w:w="2211" w:type="dxa"/>
          </w:tcPr>
          <w:p w:rsidR="0030303F" w:rsidRDefault="0030303F" w:rsidP="00B5432E">
            <w:pPr>
              <w:pStyle w:val="ConsPlusNormal"/>
            </w:pPr>
            <w:r>
              <w:t>14.19.43.125</w:t>
            </w:r>
          </w:p>
        </w:tc>
        <w:tc>
          <w:tcPr>
            <w:tcW w:w="6803" w:type="dxa"/>
          </w:tcPr>
          <w:p w:rsidR="0030303F" w:rsidRDefault="0030303F" w:rsidP="00B5432E">
            <w:pPr>
              <w:pStyle w:val="ConsPlusNormal"/>
            </w:pPr>
            <w:r>
              <w:t>Уборы головные женские или для девочек меховые из шкурок кожевой тканью вверх</w:t>
            </w:r>
          </w:p>
        </w:tc>
      </w:tr>
      <w:tr w:rsidR="0030303F" w:rsidTr="00B5432E">
        <w:tc>
          <w:tcPr>
            <w:tcW w:w="2211" w:type="dxa"/>
          </w:tcPr>
          <w:p w:rsidR="0030303F" w:rsidRDefault="0030303F" w:rsidP="00B5432E">
            <w:pPr>
              <w:pStyle w:val="ConsPlusNormal"/>
            </w:pPr>
            <w:r>
              <w:t>14.19.43.129</w:t>
            </w:r>
          </w:p>
        </w:tc>
        <w:tc>
          <w:tcPr>
            <w:tcW w:w="6803" w:type="dxa"/>
          </w:tcPr>
          <w:p w:rsidR="0030303F" w:rsidRDefault="0030303F" w:rsidP="00B5432E">
            <w:pPr>
              <w:pStyle w:val="ConsPlusNormal"/>
            </w:pPr>
            <w:r>
              <w:t>Уборы головные женские или для девочек меховые комбинированные с другими материалами</w:t>
            </w:r>
          </w:p>
        </w:tc>
      </w:tr>
      <w:tr w:rsidR="0030303F" w:rsidTr="00B5432E">
        <w:tc>
          <w:tcPr>
            <w:tcW w:w="2211" w:type="dxa"/>
          </w:tcPr>
          <w:p w:rsidR="0030303F" w:rsidRDefault="0030303F" w:rsidP="00B5432E">
            <w:pPr>
              <w:pStyle w:val="ConsPlusNormal"/>
            </w:pPr>
            <w:r>
              <w:t>14.19.43.130</w:t>
            </w:r>
          </w:p>
        </w:tc>
        <w:tc>
          <w:tcPr>
            <w:tcW w:w="6803" w:type="dxa"/>
          </w:tcPr>
          <w:p w:rsidR="0030303F" w:rsidRDefault="0030303F" w:rsidP="00B5432E">
            <w:pPr>
              <w:pStyle w:val="ConsPlusNormal"/>
            </w:pPr>
            <w:r>
              <w:t>Уборы головные детские меховые</w:t>
            </w:r>
          </w:p>
        </w:tc>
      </w:tr>
      <w:tr w:rsidR="0030303F" w:rsidTr="00B5432E">
        <w:tc>
          <w:tcPr>
            <w:tcW w:w="2211" w:type="dxa"/>
          </w:tcPr>
          <w:p w:rsidR="0030303F" w:rsidRDefault="0030303F" w:rsidP="00B5432E">
            <w:pPr>
              <w:pStyle w:val="ConsPlusNormal"/>
            </w:pPr>
            <w:r>
              <w:t>14.19.43.131</w:t>
            </w:r>
          </w:p>
        </w:tc>
        <w:tc>
          <w:tcPr>
            <w:tcW w:w="6803" w:type="dxa"/>
          </w:tcPr>
          <w:p w:rsidR="0030303F" w:rsidRDefault="0030303F" w:rsidP="00B5432E">
            <w:pPr>
              <w:pStyle w:val="ConsPlusNormal"/>
            </w:pPr>
            <w:r>
              <w:t>Уборы головные детские цельномеховые</w:t>
            </w:r>
          </w:p>
        </w:tc>
      </w:tr>
      <w:tr w:rsidR="0030303F" w:rsidTr="00B5432E">
        <w:tc>
          <w:tcPr>
            <w:tcW w:w="2211" w:type="dxa"/>
          </w:tcPr>
          <w:p w:rsidR="0030303F" w:rsidRDefault="0030303F" w:rsidP="00B5432E">
            <w:pPr>
              <w:pStyle w:val="ConsPlusNormal"/>
            </w:pPr>
            <w:r>
              <w:t>14.19.43.132</w:t>
            </w:r>
          </w:p>
        </w:tc>
        <w:tc>
          <w:tcPr>
            <w:tcW w:w="6803" w:type="dxa"/>
          </w:tcPr>
          <w:p w:rsidR="0030303F" w:rsidRDefault="0030303F" w:rsidP="00B5432E">
            <w:pPr>
              <w:pStyle w:val="ConsPlusNormal"/>
            </w:pPr>
            <w:r>
              <w:t>Уборы головные детские меховые комбинированные с натуральной кожей</w:t>
            </w:r>
          </w:p>
        </w:tc>
      </w:tr>
      <w:tr w:rsidR="0030303F" w:rsidTr="00B5432E">
        <w:tc>
          <w:tcPr>
            <w:tcW w:w="2211" w:type="dxa"/>
          </w:tcPr>
          <w:p w:rsidR="0030303F" w:rsidRDefault="0030303F" w:rsidP="00B5432E">
            <w:pPr>
              <w:pStyle w:val="ConsPlusNormal"/>
            </w:pPr>
            <w:r>
              <w:t>14.19.43.133</w:t>
            </w:r>
          </w:p>
        </w:tc>
        <w:tc>
          <w:tcPr>
            <w:tcW w:w="6803" w:type="dxa"/>
          </w:tcPr>
          <w:p w:rsidR="0030303F" w:rsidRDefault="0030303F" w:rsidP="00B5432E">
            <w:pPr>
              <w:pStyle w:val="ConsPlusNormal"/>
            </w:pPr>
            <w:r>
              <w:t>Уборы головные детские меховые комбинированные с хлопчатобумажными тканями</w:t>
            </w:r>
          </w:p>
        </w:tc>
      </w:tr>
      <w:tr w:rsidR="0030303F" w:rsidTr="00B5432E">
        <w:tc>
          <w:tcPr>
            <w:tcW w:w="2211" w:type="dxa"/>
          </w:tcPr>
          <w:p w:rsidR="0030303F" w:rsidRDefault="0030303F" w:rsidP="00B5432E">
            <w:pPr>
              <w:pStyle w:val="ConsPlusNormal"/>
            </w:pPr>
            <w:r>
              <w:t>14.19.43.134</w:t>
            </w:r>
          </w:p>
        </w:tc>
        <w:tc>
          <w:tcPr>
            <w:tcW w:w="6803" w:type="dxa"/>
          </w:tcPr>
          <w:p w:rsidR="0030303F" w:rsidRDefault="0030303F" w:rsidP="00B5432E">
            <w:pPr>
              <w:pStyle w:val="ConsPlusNormal"/>
            </w:pPr>
            <w:r>
              <w:t>Уборы головные детские меховые комбинированные с шерстяными тканями (сукном)</w:t>
            </w:r>
          </w:p>
        </w:tc>
      </w:tr>
      <w:tr w:rsidR="0030303F" w:rsidTr="00B5432E">
        <w:tc>
          <w:tcPr>
            <w:tcW w:w="2211" w:type="dxa"/>
          </w:tcPr>
          <w:p w:rsidR="0030303F" w:rsidRDefault="0030303F" w:rsidP="00B5432E">
            <w:pPr>
              <w:pStyle w:val="ConsPlusNormal"/>
            </w:pPr>
            <w:r>
              <w:t>14.19.43.135</w:t>
            </w:r>
          </w:p>
        </w:tc>
        <w:tc>
          <w:tcPr>
            <w:tcW w:w="6803" w:type="dxa"/>
          </w:tcPr>
          <w:p w:rsidR="0030303F" w:rsidRDefault="0030303F" w:rsidP="00B5432E">
            <w:pPr>
              <w:pStyle w:val="ConsPlusNormal"/>
            </w:pPr>
            <w:r>
              <w:t>Уборы головные детские меховые комбинированные с искусственным мехом</w:t>
            </w:r>
          </w:p>
        </w:tc>
      </w:tr>
      <w:tr w:rsidR="0030303F" w:rsidTr="00B5432E">
        <w:tc>
          <w:tcPr>
            <w:tcW w:w="2211" w:type="dxa"/>
          </w:tcPr>
          <w:p w:rsidR="0030303F" w:rsidRDefault="0030303F" w:rsidP="00B5432E">
            <w:pPr>
              <w:pStyle w:val="ConsPlusNormal"/>
            </w:pPr>
            <w:r>
              <w:t>14.19.43.136</w:t>
            </w:r>
          </w:p>
        </w:tc>
        <w:tc>
          <w:tcPr>
            <w:tcW w:w="6803" w:type="dxa"/>
          </w:tcPr>
          <w:p w:rsidR="0030303F" w:rsidRDefault="0030303F" w:rsidP="00B5432E">
            <w:pPr>
              <w:pStyle w:val="ConsPlusNormal"/>
            </w:pPr>
            <w:r>
              <w:t>Уборы головные детские меховые из шкурок кожевой тканью вверх</w:t>
            </w:r>
          </w:p>
        </w:tc>
      </w:tr>
      <w:tr w:rsidR="0030303F" w:rsidTr="00B5432E">
        <w:tc>
          <w:tcPr>
            <w:tcW w:w="2211" w:type="dxa"/>
          </w:tcPr>
          <w:p w:rsidR="0030303F" w:rsidRDefault="0030303F" w:rsidP="00B5432E">
            <w:pPr>
              <w:pStyle w:val="ConsPlusNormal"/>
            </w:pPr>
            <w:r>
              <w:t>14.19.43.139</w:t>
            </w:r>
          </w:p>
        </w:tc>
        <w:tc>
          <w:tcPr>
            <w:tcW w:w="6803" w:type="dxa"/>
          </w:tcPr>
          <w:p w:rsidR="0030303F" w:rsidRDefault="0030303F" w:rsidP="00B5432E">
            <w:pPr>
              <w:pStyle w:val="ConsPlusNormal"/>
            </w:pPr>
            <w:r>
              <w:t xml:space="preserve">Уборы головные детские меховые комбинированные с другими </w:t>
            </w:r>
            <w:r>
              <w:lastRenderedPageBreak/>
              <w:t>материалами</w:t>
            </w:r>
          </w:p>
        </w:tc>
      </w:tr>
      <w:tr w:rsidR="0030303F" w:rsidTr="00B5432E">
        <w:tc>
          <w:tcPr>
            <w:tcW w:w="2211" w:type="dxa"/>
          </w:tcPr>
          <w:p w:rsidR="0030303F" w:rsidRDefault="0030303F" w:rsidP="00B5432E">
            <w:pPr>
              <w:pStyle w:val="ConsPlusNormal"/>
            </w:pPr>
            <w:r>
              <w:lastRenderedPageBreak/>
              <w:t>14.19.43.140</w:t>
            </w:r>
          </w:p>
        </w:tc>
        <w:tc>
          <w:tcPr>
            <w:tcW w:w="6803" w:type="dxa"/>
          </w:tcPr>
          <w:p w:rsidR="0030303F" w:rsidRDefault="0030303F" w:rsidP="00B5432E">
            <w:pPr>
              <w:pStyle w:val="ConsPlusNormal"/>
            </w:pPr>
            <w:r>
              <w:t>Уборы головные из натуральной или комбинированной кожи</w:t>
            </w:r>
          </w:p>
        </w:tc>
      </w:tr>
      <w:tr w:rsidR="0030303F" w:rsidTr="00B5432E">
        <w:tc>
          <w:tcPr>
            <w:tcW w:w="2211" w:type="dxa"/>
          </w:tcPr>
          <w:p w:rsidR="0030303F" w:rsidRDefault="0030303F" w:rsidP="00B5432E">
            <w:pPr>
              <w:pStyle w:val="ConsPlusNormal"/>
            </w:pPr>
            <w:r>
              <w:t>14.19.43.150</w:t>
            </w:r>
          </w:p>
        </w:tc>
        <w:tc>
          <w:tcPr>
            <w:tcW w:w="6803" w:type="dxa"/>
          </w:tcPr>
          <w:p w:rsidR="0030303F" w:rsidRDefault="0030303F" w:rsidP="00B5432E">
            <w:pPr>
              <w:pStyle w:val="ConsPlusNormal"/>
            </w:pPr>
            <w:r>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30303F" w:rsidTr="00B5432E">
        <w:tc>
          <w:tcPr>
            <w:tcW w:w="2211" w:type="dxa"/>
          </w:tcPr>
          <w:p w:rsidR="0030303F" w:rsidRDefault="0030303F" w:rsidP="00B5432E">
            <w:pPr>
              <w:pStyle w:val="ConsPlusNormal"/>
            </w:pPr>
            <w:r>
              <w:t>14.19.43.160</w:t>
            </w:r>
          </w:p>
        </w:tc>
        <w:tc>
          <w:tcPr>
            <w:tcW w:w="6803" w:type="dxa"/>
          </w:tcPr>
          <w:p w:rsidR="0030303F" w:rsidRDefault="0030303F" w:rsidP="00B5432E">
            <w:pPr>
              <w:pStyle w:val="ConsPlusNormal"/>
            </w:pPr>
            <w:r>
              <w:t>Повязки головные, подкладки, чехлы, каркасы шляпные, основы шляпные, козырьки и ремни подбородочные для головных уборов</w:t>
            </w:r>
          </w:p>
        </w:tc>
      </w:tr>
      <w:tr w:rsidR="0030303F" w:rsidTr="00B5432E">
        <w:tc>
          <w:tcPr>
            <w:tcW w:w="2211" w:type="dxa"/>
          </w:tcPr>
          <w:p w:rsidR="0030303F" w:rsidRDefault="0030303F" w:rsidP="00B5432E">
            <w:pPr>
              <w:pStyle w:val="ConsPlusNormal"/>
            </w:pPr>
            <w:r>
              <w:t>14.19.43.170</w:t>
            </w:r>
          </w:p>
        </w:tc>
        <w:tc>
          <w:tcPr>
            <w:tcW w:w="6803" w:type="dxa"/>
          </w:tcPr>
          <w:p w:rsidR="0030303F" w:rsidRDefault="0030303F" w:rsidP="00B5432E">
            <w:pPr>
              <w:pStyle w:val="ConsPlusNormal"/>
            </w:pPr>
            <w:r>
              <w:t>Каркасы шляпные, основы шляпные</w:t>
            </w:r>
          </w:p>
        </w:tc>
      </w:tr>
      <w:tr w:rsidR="0030303F" w:rsidTr="00B5432E">
        <w:tc>
          <w:tcPr>
            <w:tcW w:w="2211" w:type="dxa"/>
          </w:tcPr>
          <w:p w:rsidR="0030303F" w:rsidRDefault="0030303F" w:rsidP="00B5432E">
            <w:pPr>
              <w:pStyle w:val="ConsPlusNormal"/>
            </w:pPr>
            <w:r>
              <w:t>14.19.43.180</w:t>
            </w:r>
          </w:p>
        </w:tc>
        <w:tc>
          <w:tcPr>
            <w:tcW w:w="6803" w:type="dxa"/>
          </w:tcPr>
          <w:p w:rsidR="0030303F" w:rsidRDefault="0030303F" w:rsidP="00B5432E">
            <w:pPr>
              <w:pStyle w:val="ConsPlusNormal"/>
            </w:pPr>
            <w:r>
              <w:t>Козырьки и ремни подбородочные для головных уборов</w:t>
            </w:r>
          </w:p>
        </w:tc>
      </w:tr>
      <w:tr w:rsidR="0030303F" w:rsidTr="00B5432E">
        <w:tc>
          <w:tcPr>
            <w:tcW w:w="2211" w:type="dxa"/>
          </w:tcPr>
          <w:p w:rsidR="0030303F" w:rsidRDefault="0030303F" w:rsidP="00B5432E">
            <w:pPr>
              <w:pStyle w:val="ConsPlusNormal"/>
            </w:pPr>
            <w:r>
              <w:t>14.19.9</w:t>
            </w:r>
          </w:p>
        </w:tc>
        <w:tc>
          <w:tcPr>
            <w:tcW w:w="6803" w:type="dxa"/>
          </w:tcPr>
          <w:p w:rsidR="0030303F" w:rsidRDefault="0030303F" w:rsidP="00B5432E">
            <w:pPr>
              <w:pStyle w:val="ConsPlusNormal"/>
            </w:pPr>
            <w:r>
              <w:t>Услуги по производству прочей одежды и аксессуаров</w:t>
            </w:r>
          </w:p>
        </w:tc>
      </w:tr>
      <w:tr w:rsidR="0030303F" w:rsidTr="00B5432E">
        <w:tc>
          <w:tcPr>
            <w:tcW w:w="9014" w:type="dxa"/>
            <w:gridSpan w:val="2"/>
          </w:tcPr>
          <w:p w:rsidR="0030303F" w:rsidRDefault="0030303F" w:rsidP="00B5432E">
            <w:pPr>
              <w:pStyle w:val="ConsPlusNormal"/>
              <w:jc w:val="both"/>
            </w:pPr>
            <w:r>
              <w:t xml:space="preserve">(в ред. </w:t>
            </w:r>
            <w:hyperlink r:id="rId1756"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w:t>
            </w:r>
          </w:p>
        </w:tc>
        <w:tc>
          <w:tcPr>
            <w:tcW w:w="6803" w:type="dxa"/>
          </w:tcPr>
          <w:p w:rsidR="0030303F" w:rsidRDefault="0030303F" w:rsidP="00B5432E">
            <w:pPr>
              <w:pStyle w:val="ConsPlusNormal"/>
            </w:pPr>
            <w:r>
              <w:t>Услуги по производству прочей одежды и аксессуаров</w:t>
            </w:r>
          </w:p>
        </w:tc>
      </w:tr>
      <w:tr w:rsidR="0030303F" w:rsidTr="00B5432E">
        <w:tc>
          <w:tcPr>
            <w:tcW w:w="9014" w:type="dxa"/>
            <w:gridSpan w:val="2"/>
          </w:tcPr>
          <w:p w:rsidR="0030303F" w:rsidRDefault="0030303F" w:rsidP="00B5432E">
            <w:pPr>
              <w:pStyle w:val="ConsPlusNormal"/>
              <w:jc w:val="both"/>
            </w:pPr>
            <w:r>
              <w:t xml:space="preserve">(в ред. </w:t>
            </w:r>
            <w:hyperlink r:id="rId1757"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14.19.99.000</w:t>
            </w:r>
          </w:p>
        </w:tc>
        <w:tc>
          <w:tcPr>
            <w:tcW w:w="6803" w:type="dxa"/>
          </w:tcPr>
          <w:p w:rsidR="0030303F" w:rsidRDefault="0030303F" w:rsidP="00B5432E">
            <w:pPr>
              <w:pStyle w:val="ConsPlusNormal"/>
              <w:jc w:val="both"/>
            </w:pPr>
            <w:r>
              <w:t xml:space="preserve">Исключен с 1 июня 2016 года. - </w:t>
            </w:r>
            <w:hyperlink r:id="rId1758"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14.19.99.100</w:t>
            </w:r>
          </w:p>
        </w:tc>
        <w:tc>
          <w:tcPr>
            <w:tcW w:w="6803" w:type="dxa"/>
          </w:tcPr>
          <w:p w:rsidR="0030303F" w:rsidRDefault="0030303F" w:rsidP="00B5432E">
            <w:pPr>
              <w:pStyle w:val="ConsPlusNormal"/>
            </w:pPr>
            <w:r>
              <w:t>Услуги по производству прочей одежды и аксессуаров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5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14.19.99.200</w:t>
            </w:r>
          </w:p>
        </w:tc>
        <w:tc>
          <w:tcPr>
            <w:tcW w:w="6803" w:type="dxa"/>
          </w:tcPr>
          <w:p w:rsidR="0030303F" w:rsidRDefault="0030303F" w:rsidP="00B5432E">
            <w:pPr>
              <w:pStyle w:val="ConsPlusNormal"/>
            </w:pPr>
            <w:r>
              <w:t>Услуги по пошиву прочей одежды и аксессуаров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14.19.99.210</w:t>
            </w:r>
          </w:p>
        </w:tc>
        <w:tc>
          <w:tcPr>
            <w:tcW w:w="6803" w:type="dxa"/>
          </w:tcPr>
          <w:p w:rsidR="0030303F" w:rsidRDefault="0030303F" w:rsidP="00B5432E">
            <w:pPr>
              <w:pStyle w:val="ConsPlusNormal"/>
            </w:pPr>
            <w:r>
              <w:t>Услуги по пошиву мужской, женской и детской спортивной одежды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14.19.99.220</w:t>
            </w:r>
          </w:p>
        </w:tc>
        <w:tc>
          <w:tcPr>
            <w:tcW w:w="6803" w:type="dxa"/>
          </w:tcPr>
          <w:p w:rsidR="0030303F" w:rsidRDefault="0030303F" w:rsidP="00B5432E">
            <w:pPr>
              <w:pStyle w:val="ConsPlusNormal"/>
            </w:pPr>
            <w:r>
              <w:t>Услуги по пошиву национальной одежды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14.19.99.230</w:t>
            </w:r>
          </w:p>
        </w:tc>
        <w:tc>
          <w:tcPr>
            <w:tcW w:w="6803" w:type="dxa"/>
          </w:tcPr>
          <w:p w:rsidR="0030303F" w:rsidRDefault="0030303F" w:rsidP="00B5432E">
            <w:pPr>
              <w:pStyle w:val="ConsPlusNormal"/>
            </w:pPr>
            <w:r>
              <w:t>Услуги по пошиву одежды для новорожденных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14.19.99.240</w:t>
            </w:r>
          </w:p>
        </w:tc>
        <w:tc>
          <w:tcPr>
            <w:tcW w:w="6803" w:type="dxa"/>
          </w:tcPr>
          <w:p w:rsidR="0030303F" w:rsidRDefault="0030303F" w:rsidP="00B5432E">
            <w:pPr>
              <w:pStyle w:val="ConsPlusNormal"/>
            </w:pPr>
            <w:r>
              <w:t>Услуги по пошиву мужских, женских и детских головных уборов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14.19.99.241</w:t>
            </w:r>
          </w:p>
        </w:tc>
        <w:tc>
          <w:tcPr>
            <w:tcW w:w="6803" w:type="dxa"/>
          </w:tcPr>
          <w:p w:rsidR="0030303F" w:rsidRDefault="0030303F" w:rsidP="00B5432E">
            <w:pPr>
              <w:pStyle w:val="ConsPlusNormal"/>
            </w:pPr>
            <w:r>
              <w:t>Услуги по пошиву мужских, женских и детских головных уборов из натурального меха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14.19.99.242</w:t>
            </w:r>
          </w:p>
        </w:tc>
        <w:tc>
          <w:tcPr>
            <w:tcW w:w="6803" w:type="dxa"/>
          </w:tcPr>
          <w:p w:rsidR="0030303F" w:rsidRDefault="0030303F" w:rsidP="00B5432E">
            <w:pPr>
              <w:pStyle w:val="ConsPlusNormal"/>
            </w:pPr>
            <w:r>
              <w:t>Услуги по пошиву мужских и женских формованных головных уборов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14.19.99.250</w:t>
            </w:r>
          </w:p>
        </w:tc>
        <w:tc>
          <w:tcPr>
            <w:tcW w:w="6803" w:type="dxa"/>
          </w:tcPr>
          <w:p w:rsidR="0030303F" w:rsidRDefault="0030303F" w:rsidP="00B5432E">
            <w:pPr>
              <w:pStyle w:val="ConsPlusNormal"/>
            </w:pPr>
            <w:r>
              <w:t>Услуги по пошиву одежды в ансамбле (комплектная одежда)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14.19.99.260</w:t>
            </w:r>
          </w:p>
        </w:tc>
        <w:tc>
          <w:tcPr>
            <w:tcW w:w="6803" w:type="dxa"/>
          </w:tcPr>
          <w:p w:rsidR="0030303F" w:rsidRDefault="0030303F" w:rsidP="00B5432E">
            <w:pPr>
              <w:pStyle w:val="ConsPlusNormal"/>
            </w:pPr>
            <w:r>
              <w:t>Услуги по пошиву одежды из заранее изготовленных полуфабрикатов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14.19.99.270</w:t>
            </w:r>
          </w:p>
        </w:tc>
        <w:tc>
          <w:tcPr>
            <w:tcW w:w="6803" w:type="dxa"/>
          </w:tcPr>
          <w:p w:rsidR="0030303F" w:rsidRDefault="0030303F" w:rsidP="00B5432E">
            <w:pPr>
              <w:pStyle w:val="ConsPlusNormal"/>
            </w:pPr>
            <w:r>
              <w:t>Услуги по вязанию платочно-шарфовых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6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14.19.99.280</w:t>
            </w:r>
          </w:p>
        </w:tc>
        <w:tc>
          <w:tcPr>
            <w:tcW w:w="6803" w:type="dxa"/>
          </w:tcPr>
          <w:p w:rsidR="0030303F" w:rsidRDefault="0030303F" w:rsidP="00B5432E">
            <w:pPr>
              <w:pStyle w:val="ConsPlusNormal"/>
            </w:pPr>
            <w:r>
              <w:t>Услуги по вязанию головных уборов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7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14.19.99.290</w:t>
            </w:r>
          </w:p>
        </w:tc>
        <w:tc>
          <w:tcPr>
            <w:tcW w:w="6803" w:type="dxa"/>
          </w:tcPr>
          <w:p w:rsidR="0030303F" w:rsidRDefault="0030303F" w:rsidP="00B5432E">
            <w:pPr>
              <w:pStyle w:val="ConsPlusNormal"/>
            </w:pPr>
            <w:r>
              <w:t>Услуги по вязанию перчаточных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7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14.2</w:t>
            </w:r>
          </w:p>
        </w:tc>
        <w:tc>
          <w:tcPr>
            <w:tcW w:w="6803" w:type="dxa"/>
          </w:tcPr>
          <w:p w:rsidR="0030303F" w:rsidRDefault="0030303F" w:rsidP="00B5432E">
            <w:pPr>
              <w:pStyle w:val="ConsPlusNormal"/>
            </w:pPr>
            <w:r>
              <w:t>Изделия меховые</w:t>
            </w:r>
          </w:p>
        </w:tc>
      </w:tr>
      <w:tr w:rsidR="0030303F" w:rsidTr="00B5432E">
        <w:tc>
          <w:tcPr>
            <w:tcW w:w="2211" w:type="dxa"/>
          </w:tcPr>
          <w:p w:rsidR="0030303F" w:rsidRDefault="0030303F" w:rsidP="00B5432E">
            <w:pPr>
              <w:pStyle w:val="ConsPlusNormal"/>
            </w:pPr>
            <w:r>
              <w:t>14.20</w:t>
            </w:r>
          </w:p>
        </w:tc>
        <w:tc>
          <w:tcPr>
            <w:tcW w:w="6803" w:type="dxa"/>
          </w:tcPr>
          <w:p w:rsidR="0030303F" w:rsidRDefault="0030303F" w:rsidP="00B5432E">
            <w:pPr>
              <w:pStyle w:val="ConsPlusNormal"/>
            </w:pPr>
            <w:r>
              <w:t>Изделия меховые</w:t>
            </w:r>
          </w:p>
        </w:tc>
      </w:tr>
      <w:tr w:rsidR="0030303F" w:rsidTr="00B5432E">
        <w:tc>
          <w:tcPr>
            <w:tcW w:w="2211" w:type="dxa"/>
          </w:tcPr>
          <w:p w:rsidR="0030303F" w:rsidRDefault="0030303F" w:rsidP="00B5432E">
            <w:pPr>
              <w:pStyle w:val="ConsPlusNormal"/>
            </w:pPr>
            <w:r>
              <w:t>14.20.1</w:t>
            </w:r>
          </w:p>
        </w:tc>
        <w:tc>
          <w:tcPr>
            <w:tcW w:w="6803" w:type="dxa"/>
          </w:tcPr>
          <w:p w:rsidR="0030303F" w:rsidRDefault="0030303F" w:rsidP="00B5432E">
            <w:pPr>
              <w:pStyle w:val="ConsPlusNormal"/>
            </w:pPr>
            <w:r>
              <w:t>Предметы одежды, аксессуары одежды и изделия прочие из меха, кроме головных уборов</w:t>
            </w:r>
          </w:p>
        </w:tc>
      </w:tr>
      <w:tr w:rsidR="0030303F" w:rsidTr="00B5432E">
        <w:tc>
          <w:tcPr>
            <w:tcW w:w="2211" w:type="dxa"/>
          </w:tcPr>
          <w:p w:rsidR="0030303F" w:rsidRDefault="0030303F" w:rsidP="00B5432E">
            <w:pPr>
              <w:pStyle w:val="ConsPlusNormal"/>
            </w:pPr>
            <w:r>
              <w:t>14.20.10</w:t>
            </w:r>
          </w:p>
        </w:tc>
        <w:tc>
          <w:tcPr>
            <w:tcW w:w="6803" w:type="dxa"/>
          </w:tcPr>
          <w:p w:rsidR="0030303F" w:rsidRDefault="0030303F" w:rsidP="00B5432E">
            <w:pPr>
              <w:pStyle w:val="ConsPlusNormal"/>
            </w:pPr>
            <w:r>
              <w:t>Предметы одежды, аксессуары одежды и изделия прочие из меха, кроме головных уборов</w:t>
            </w:r>
          </w:p>
        </w:tc>
      </w:tr>
      <w:tr w:rsidR="0030303F" w:rsidTr="00B5432E">
        <w:tc>
          <w:tcPr>
            <w:tcW w:w="2211" w:type="dxa"/>
          </w:tcPr>
          <w:p w:rsidR="0030303F" w:rsidRDefault="0030303F" w:rsidP="00B5432E">
            <w:pPr>
              <w:pStyle w:val="ConsPlusNormal"/>
            </w:pPr>
            <w:r>
              <w:t>14.20.10.110</w:t>
            </w:r>
          </w:p>
        </w:tc>
        <w:tc>
          <w:tcPr>
            <w:tcW w:w="6803" w:type="dxa"/>
          </w:tcPr>
          <w:p w:rsidR="0030303F" w:rsidRDefault="0030303F" w:rsidP="00B5432E">
            <w:pPr>
              <w:pStyle w:val="ConsPlusNormal"/>
            </w:pPr>
            <w:r>
              <w:t>Пальто с верхом из натурального меха</w:t>
            </w:r>
          </w:p>
        </w:tc>
      </w:tr>
      <w:tr w:rsidR="0030303F" w:rsidTr="00B5432E">
        <w:tc>
          <w:tcPr>
            <w:tcW w:w="2211" w:type="dxa"/>
          </w:tcPr>
          <w:p w:rsidR="0030303F" w:rsidRDefault="0030303F" w:rsidP="00B5432E">
            <w:pPr>
              <w:pStyle w:val="ConsPlusNormal"/>
            </w:pPr>
            <w:r>
              <w:t>14.20.10.111</w:t>
            </w:r>
          </w:p>
        </w:tc>
        <w:tc>
          <w:tcPr>
            <w:tcW w:w="6803" w:type="dxa"/>
          </w:tcPr>
          <w:p w:rsidR="0030303F" w:rsidRDefault="0030303F" w:rsidP="00B5432E">
            <w:pPr>
              <w:pStyle w:val="ConsPlusNormal"/>
            </w:pPr>
            <w:r>
              <w:t>Пальто мужские с верхом из натурального меха</w:t>
            </w:r>
          </w:p>
        </w:tc>
      </w:tr>
      <w:tr w:rsidR="0030303F" w:rsidTr="00B5432E">
        <w:tc>
          <w:tcPr>
            <w:tcW w:w="2211" w:type="dxa"/>
          </w:tcPr>
          <w:p w:rsidR="0030303F" w:rsidRDefault="0030303F" w:rsidP="00B5432E">
            <w:pPr>
              <w:pStyle w:val="ConsPlusNormal"/>
            </w:pPr>
            <w:r>
              <w:t>14.20.10.112</w:t>
            </w:r>
          </w:p>
        </w:tc>
        <w:tc>
          <w:tcPr>
            <w:tcW w:w="6803" w:type="dxa"/>
          </w:tcPr>
          <w:p w:rsidR="0030303F" w:rsidRDefault="0030303F" w:rsidP="00B5432E">
            <w:pPr>
              <w:pStyle w:val="ConsPlusNormal"/>
            </w:pPr>
            <w:r>
              <w:t>Пальто женские с верхом из натурального меха</w:t>
            </w:r>
          </w:p>
        </w:tc>
      </w:tr>
      <w:tr w:rsidR="0030303F" w:rsidTr="00B5432E">
        <w:tc>
          <w:tcPr>
            <w:tcW w:w="2211" w:type="dxa"/>
          </w:tcPr>
          <w:p w:rsidR="0030303F" w:rsidRDefault="0030303F" w:rsidP="00B5432E">
            <w:pPr>
              <w:pStyle w:val="ConsPlusNormal"/>
            </w:pPr>
            <w:r>
              <w:t>14.20.10.113</w:t>
            </w:r>
          </w:p>
        </w:tc>
        <w:tc>
          <w:tcPr>
            <w:tcW w:w="6803" w:type="dxa"/>
          </w:tcPr>
          <w:p w:rsidR="0030303F" w:rsidRDefault="0030303F" w:rsidP="00B5432E">
            <w:pPr>
              <w:pStyle w:val="ConsPlusNormal"/>
            </w:pPr>
            <w:r>
              <w:t>Пальто детские с верхом из натурального меха</w:t>
            </w:r>
          </w:p>
        </w:tc>
      </w:tr>
      <w:tr w:rsidR="0030303F" w:rsidTr="00B5432E">
        <w:tc>
          <w:tcPr>
            <w:tcW w:w="2211" w:type="dxa"/>
          </w:tcPr>
          <w:p w:rsidR="0030303F" w:rsidRDefault="0030303F" w:rsidP="00B5432E">
            <w:pPr>
              <w:pStyle w:val="ConsPlusNormal"/>
            </w:pPr>
            <w:r>
              <w:t>14.20.10.120</w:t>
            </w:r>
          </w:p>
        </w:tc>
        <w:tc>
          <w:tcPr>
            <w:tcW w:w="6803" w:type="dxa"/>
          </w:tcPr>
          <w:p w:rsidR="0030303F" w:rsidRDefault="0030303F" w:rsidP="00B5432E">
            <w:pPr>
              <w:pStyle w:val="ConsPlusNormal"/>
            </w:pPr>
            <w:r>
              <w:t>Полупальто с верхом из натурального меха</w:t>
            </w:r>
          </w:p>
        </w:tc>
      </w:tr>
      <w:tr w:rsidR="0030303F" w:rsidTr="00B5432E">
        <w:tc>
          <w:tcPr>
            <w:tcW w:w="2211" w:type="dxa"/>
          </w:tcPr>
          <w:p w:rsidR="0030303F" w:rsidRDefault="0030303F" w:rsidP="00B5432E">
            <w:pPr>
              <w:pStyle w:val="ConsPlusNormal"/>
            </w:pPr>
            <w:r>
              <w:t>14.20.10.121</w:t>
            </w:r>
          </w:p>
        </w:tc>
        <w:tc>
          <w:tcPr>
            <w:tcW w:w="6803" w:type="dxa"/>
          </w:tcPr>
          <w:p w:rsidR="0030303F" w:rsidRDefault="0030303F" w:rsidP="00B5432E">
            <w:pPr>
              <w:pStyle w:val="ConsPlusNormal"/>
            </w:pPr>
            <w:r>
              <w:t>Полупальто мужские с верхом из натурального меха</w:t>
            </w:r>
          </w:p>
        </w:tc>
      </w:tr>
      <w:tr w:rsidR="0030303F" w:rsidTr="00B5432E">
        <w:tc>
          <w:tcPr>
            <w:tcW w:w="2211" w:type="dxa"/>
          </w:tcPr>
          <w:p w:rsidR="0030303F" w:rsidRDefault="0030303F" w:rsidP="00B5432E">
            <w:pPr>
              <w:pStyle w:val="ConsPlusNormal"/>
            </w:pPr>
            <w:r>
              <w:t>14.20.10.122</w:t>
            </w:r>
          </w:p>
        </w:tc>
        <w:tc>
          <w:tcPr>
            <w:tcW w:w="6803" w:type="dxa"/>
          </w:tcPr>
          <w:p w:rsidR="0030303F" w:rsidRDefault="0030303F" w:rsidP="00B5432E">
            <w:pPr>
              <w:pStyle w:val="ConsPlusNormal"/>
            </w:pPr>
            <w:r>
              <w:t>Полупальто женские с верхом из натурального меха</w:t>
            </w:r>
          </w:p>
        </w:tc>
      </w:tr>
      <w:tr w:rsidR="0030303F" w:rsidTr="00B5432E">
        <w:tc>
          <w:tcPr>
            <w:tcW w:w="2211" w:type="dxa"/>
          </w:tcPr>
          <w:p w:rsidR="0030303F" w:rsidRDefault="0030303F" w:rsidP="00B5432E">
            <w:pPr>
              <w:pStyle w:val="ConsPlusNormal"/>
            </w:pPr>
            <w:r>
              <w:t>14.20.10.130</w:t>
            </w:r>
          </w:p>
        </w:tc>
        <w:tc>
          <w:tcPr>
            <w:tcW w:w="6803" w:type="dxa"/>
          </w:tcPr>
          <w:p w:rsidR="0030303F" w:rsidRDefault="0030303F" w:rsidP="00B5432E">
            <w:pPr>
              <w:pStyle w:val="ConsPlusNormal"/>
            </w:pPr>
            <w:r>
              <w:t>Пиджаки, жакеты с верхом из натурального меха</w:t>
            </w:r>
          </w:p>
        </w:tc>
      </w:tr>
      <w:tr w:rsidR="0030303F" w:rsidTr="00B5432E">
        <w:tc>
          <w:tcPr>
            <w:tcW w:w="2211" w:type="dxa"/>
          </w:tcPr>
          <w:p w:rsidR="0030303F" w:rsidRDefault="0030303F" w:rsidP="00B5432E">
            <w:pPr>
              <w:pStyle w:val="ConsPlusNormal"/>
            </w:pPr>
            <w:r>
              <w:t>14.20.10.131</w:t>
            </w:r>
          </w:p>
        </w:tc>
        <w:tc>
          <w:tcPr>
            <w:tcW w:w="6803" w:type="dxa"/>
          </w:tcPr>
          <w:p w:rsidR="0030303F" w:rsidRDefault="0030303F" w:rsidP="00B5432E">
            <w:pPr>
              <w:pStyle w:val="ConsPlusNormal"/>
            </w:pPr>
            <w:r>
              <w:t>Пиджаки мужские с верхом из натурального меха</w:t>
            </w:r>
          </w:p>
        </w:tc>
      </w:tr>
      <w:tr w:rsidR="0030303F" w:rsidTr="00B5432E">
        <w:tc>
          <w:tcPr>
            <w:tcW w:w="2211" w:type="dxa"/>
          </w:tcPr>
          <w:p w:rsidR="0030303F" w:rsidRDefault="0030303F" w:rsidP="00B5432E">
            <w:pPr>
              <w:pStyle w:val="ConsPlusNormal"/>
            </w:pPr>
            <w:r>
              <w:t>14.20.10.132</w:t>
            </w:r>
          </w:p>
        </w:tc>
        <w:tc>
          <w:tcPr>
            <w:tcW w:w="6803" w:type="dxa"/>
          </w:tcPr>
          <w:p w:rsidR="0030303F" w:rsidRDefault="0030303F" w:rsidP="00B5432E">
            <w:pPr>
              <w:pStyle w:val="ConsPlusNormal"/>
            </w:pPr>
            <w:r>
              <w:t>Жакеты женские с верхом из натурального меха</w:t>
            </w:r>
          </w:p>
        </w:tc>
      </w:tr>
      <w:tr w:rsidR="0030303F" w:rsidTr="00B5432E">
        <w:tc>
          <w:tcPr>
            <w:tcW w:w="2211" w:type="dxa"/>
          </w:tcPr>
          <w:p w:rsidR="0030303F" w:rsidRDefault="0030303F" w:rsidP="00B5432E">
            <w:pPr>
              <w:pStyle w:val="ConsPlusNormal"/>
            </w:pPr>
            <w:r>
              <w:lastRenderedPageBreak/>
              <w:t>14.20.10.133</w:t>
            </w:r>
          </w:p>
        </w:tc>
        <w:tc>
          <w:tcPr>
            <w:tcW w:w="6803" w:type="dxa"/>
          </w:tcPr>
          <w:p w:rsidR="0030303F" w:rsidRDefault="0030303F" w:rsidP="00B5432E">
            <w:pPr>
              <w:pStyle w:val="ConsPlusNormal"/>
            </w:pPr>
            <w:r>
              <w:t>Пиджаки детские с верхом из натурального меха</w:t>
            </w:r>
          </w:p>
        </w:tc>
      </w:tr>
      <w:tr w:rsidR="0030303F" w:rsidTr="00B5432E">
        <w:tc>
          <w:tcPr>
            <w:tcW w:w="2211" w:type="dxa"/>
          </w:tcPr>
          <w:p w:rsidR="0030303F" w:rsidRDefault="0030303F" w:rsidP="00B5432E">
            <w:pPr>
              <w:pStyle w:val="ConsPlusNormal"/>
            </w:pPr>
            <w:r>
              <w:t>14.20.10.140</w:t>
            </w:r>
          </w:p>
        </w:tc>
        <w:tc>
          <w:tcPr>
            <w:tcW w:w="6803" w:type="dxa"/>
          </w:tcPr>
          <w:p w:rsidR="0030303F" w:rsidRDefault="0030303F" w:rsidP="00B5432E">
            <w:pPr>
              <w:pStyle w:val="ConsPlusNormal"/>
            </w:pPr>
            <w:r>
              <w:t>Жилеты с верхом из натурального меха</w:t>
            </w:r>
          </w:p>
        </w:tc>
      </w:tr>
      <w:tr w:rsidR="0030303F" w:rsidTr="00B5432E">
        <w:tc>
          <w:tcPr>
            <w:tcW w:w="2211" w:type="dxa"/>
          </w:tcPr>
          <w:p w:rsidR="0030303F" w:rsidRDefault="0030303F" w:rsidP="00B5432E">
            <w:pPr>
              <w:pStyle w:val="ConsPlusNormal"/>
            </w:pPr>
            <w:r>
              <w:t>14.20.10.141</w:t>
            </w:r>
          </w:p>
        </w:tc>
        <w:tc>
          <w:tcPr>
            <w:tcW w:w="6803" w:type="dxa"/>
          </w:tcPr>
          <w:p w:rsidR="0030303F" w:rsidRDefault="0030303F" w:rsidP="00B5432E">
            <w:pPr>
              <w:pStyle w:val="ConsPlusNormal"/>
            </w:pPr>
            <w:r>
              <w:t>Жилеты мужские с верхом из натурального меха</w:t>
            </w:r>
          </w:p>
        </w:tc>
      </w:tr>
      <w:tr w:rsidR="0030303F" w:rsidTr="00B5432E">
        <w:tc>
          <w:tcPr>
            <w:tcW w:w="2211" w:type="dxa"/>
          </w:tcPr>
          <w:p w:rsidR="0030303F" w:rsidRDefault="0030303F" w:rsidP="00B5432E">
            <w:pPr>
              <w:pStyle w:val="ConsPlusNormal"/>
            </w:pPr>
            <w:r>
              <w:t>14.20.10.142</w:t>
            </w:r>
          </w:p>
        </w:tc>
        <w:tc>
          <w:tcPr>
            <w:tcW w:w="6803" w:type="dxa"/>
          </w:tcPr>
          <w:p w:rsidR="0030303F" w:rsidRDefault="0030303F" w:rsidP="00B5432E">
            <w:pPr>
              <w:pStyle w:val="ConsPlusNormal"/>
            </w:pPr>
            <w:r>
              <w:t>Жилеты женские с верхом из натурального меха</w:t>
            </w:r>
          </w:p>
        </w:tc>
      </w:tr>
      <w:tr w:rsidR="0030303F" w:rsidTr="00B5432E">
        <w:tc>
          <w:tcPr>
            <w:tcW w:w="2211" w:type="dxa"/>
          </w:tcPr>
          <w:p w:rsidR="0030303F" w:rsidRDefault="0030303F" w:rsidP="00B5432E">
            <w:pPr>
              <w:pStyle w:val="ConsPlusNormal"/>
            </w:pPr>
            <w:r>
              <w:t>14.20.10.150</w:t>
            </w:r>
          </w:p>
        </w:tc>
        <w:tc>
          <w:tcPr>
            <w:tcW w:w="6803" w:type="dxa"/>
          </w:tcPr>
          <w:p w:rsidR="0030303F" w:rsidRDefault="0030303F" w:rsidP="00B5432E">
            <w:pPr>
              <w:pStyle w:val="ConsPlusNormal"/>
            </w:pPr>
            <w:r>
              <w:t>Куртки с верхом из натурального меха</w:t>
            </w:r>
          </w:p>
        </w:tc>
      </w:tr>
      <w:tr w:rsidR="0030303F" w:rsidTr="00B5432E">
        <w:tc>
          <w:tcPr>
            <w:tcW w:w="2211" w:type="dxa"/>
          </w:tcPr>
          <w:p w:rsidR="0030303F" w:rsidRDefault="0030303F" w:rsidP="00B5432E">
            <w:pPr>
              <w:pStyle w:val="ConsPlusNormal"/>
            </w:pPr>
            <w:r>
              <w:t>14.20.10.151</w:t>
            </w:r>
          </w:p>
        </w:tc>
        <w:tc>
          <w:tcPr>
            <w:tcW w:w="6803" w:type="dxa"/>
          </w:tcPr>
          <w:p w:rsidR="0030303F" w:rsidRDefault="0030303F" w:rsidP="00B5432E">
            <w:pPr>
              <w:pStyle w:val="ConsPlusNormal"/>
            </w:pPr>
            <w:r>
              <w:t>Куртки мужские с верхом из натурального меха</w:t>
            </w:r>
          </w:p>
        </w:tc>
      </w:tr>
      <w:tr w:rsidR="0030303F" w:rsidTr="00B5432E">
        <w:tc>
          <w:tcPr>
            <w:tcW w:w="2211" w:type="dxa"/>
          </w:tcPr>
          <w:p w:rsidR="0030303F" w:rsidRDefault="0030303F" w:rsidP="00B5432E">
            <w:pPr>
              <w:pStyle w:val="ConsPlusNormal"/>
            </w:pPr>
            <w:r>
              <w:t>14.20.10.152</w:t>
            </w:r>
          </w:p>
        </w:tc>
        <w:tc>
          <w:tcPr>
            <w:tcW w:w="6803" w:type="dxa"/>
          </w:tcPr>
          <w:p w:rsidR="0030303F" w:rsidRDefault="0030303F" w:rsidP="00B5432E">
            <w:pPr>
              <w:pStyle w:val="ConsPlusNormal"/>
            </w:pPr>
            <w:r>
              <w:t>Куртки женские с верхом из натурального меха</w:t>
            </w:r>
          </w:p>
        </w:tc>
      </w:tr>
      <w:tr w:rsidR="0030303F" w:rsidTr="00B5432E">
        <w:tc>
          <w:tcPr>
            <w:tcW w:w="2211" w:type="dxa"/>
          </w:tcPr>
          <w:p w:rsidR="0030303F" w:rsidRDefault="0030303F" w:rsidP="00B5432E">
            <w:pPr>
              <w:pStyle w:val="ConsPlusNormal"/>
            </w:pPr>
            <w:r>
              <w:t>14.20.10.160</w:t>
            </w:r>
          </w:p>
        </w:tc>
        <w:tc>
          <w:tcPr>
            <w:tcW w:w="6803" w:type="dxa"/>
          </w:tcPr>
          <w:p w:rsidR="0030303F" w:rsidRDefault="0030303F" w:rsidP="00B5432E">
            <w:pPr>
              <w:pStyle w:val="ConsPlusNormal"/>
            </w:pPr>
            <w:r>
              <w:t>Пальто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14.20.10.161</w:t>
            </w:r>
          </w:p>
        </w:tc>
        <w:tc>
          <w:tcPr>
            <w:tcW w:w="6803" w:type="dxa"/>
          </w:tcPr>
          <w:p w:rsidR="0030303F" w:rsidRDefault="0030303F" w:rsidP="00B5432E">
            <w:pPr>
              <w:pStyle w:val="ConsPlusNormal"/>
            </w:pPr>
            <w:r>
              <w:t>Пальто мужские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14.20.10.162</w:t>
            </w:r>
          </w:p>
        </w:tc>
        <w:tc>
          <w:tcPr>
            <w:tcW w:w="6803" w:type="dxa"/>
          </w:tcPr>
          <w:p w:rsidR="0030303F" w:rsidRDefault="0030303F" w:rsidP="00B5432E">
            <w:pPr>
              <w:pStyle w:val="ConsPlusNormal"/>
            </w:pPr>
            <w:r>
              <w:t>Пальто женские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14.20.10.170</w:t>
            </w:r>
          </w:p>
        </w:tc>
        <w:tc>
          <w:tcPr>
            <w:tcW w:w="6803" w:type="dxa"/>
          </w:tcPr>
          <w:p w:rsidR="0030303F" w:rsidRDefault="0030303F" w:rsidP="00B5432E">
            <w:pPr>
              <w:pStyle w:val="ConsPlusNormal"/>
            </w:pPr>
            <w:r>
              <w:t>Полупальто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14.20.10.171</w:t>
            </w:r>
          </w:p>
        </w:tc>
        <w:tc>
          <w:tcPr>
            <w:tcW w:w="6803" w:type="dxa"/>
          </w:tcPr>
          <w:p w:rsidR="0030303F" w:rsidRDefault="0030303F" w:rsidP="00B5432E">
            <w:pPr>
              <w:pStyle w:val="ConsPlusNormal"/>
            </w:pPr>
            <w:r>
              <w:t>Полупальто мужские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14.20.10.172</w:t>
            </w:r>
          </w:p>
        </w:tc>
        <w:tc>
          <w:tcPr>
            <w:tcW w:w="6803" w:type="dxa"/>
          </w:tcPr>
          <w:p w:rsidR="0030303F" w:rsidRDefault="0030303F" w:rsidP="00B5432E">
            <w:pPr>
              <w:pStyle w:val="ConsPlusNormal"/>
            </w:pPr>
            <w:r>
              <w:t>Полупальто женские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14.20.10.180</w:t>
            </w:r>
          </w:p>
        </w:tc>
        <w:tc>
          <w:tcPr>
            <w:tcW w:w="6803" w:type="dxa"/>
          </w:tcPr>
          <w:p w:rsidR="0030303F" w:rsidRDefault="0030303F" w:rsidP="00B5432E">
            <w:pPr>
              <w:pStyle w:val="ConsPlusNormal"/>
            </w:pPr>
            <w:r>
              <w:t>Жилеты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14.20.10.181</w:t>
            </w:r>
          </w:p>
        </w:tc>
        <w:tc>
          <w:tcPr>
            <w:tcW w:w="6803" w:type="dxa"/>
          </w:tcPr>
          <w:p w:rsidR="0030303F" w:rsidRDefault="0030303F" w:rsidP="00B5432E">
            <w:pPr>
              <w:pStyle w:val="ConsPlusNormal"/>
            </w:pPr>
            <w:r>
              <w:t>Жилеты мужские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14.20.10.182</w:t>
            </w:r>
          </w:p>
        </w:tc>
        <w:tc>
          <w:tcPr>
            <w:tcW w:w="6803" w:type="dxa"/>
          </w:tcPr>
          <w:p w:rsidR="0030303F" w:rsidRDefault="0030303F" w:rsidP="00B5432E">
            <w:pPr>
              <w:pStyle w:val="ConsPlusNormal"/>
            </w:pPr>
            <w:r>
              <w:t>Жилеты женские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14.20.10.210</w:t>
            </w:r>
          </w:p>
        </w:tc>
        <w:tc>
          <w:tcPr>
            <w:tcW w:w="6803" w:type="dxa"/>
          </w:tcPr>
          <w:p w:rsidR="0030303F" w:rsidRDefault="0030303F" w:rsidP="00B5432E">
            <w:pPr>
              <w:pStyle w:val="ConsPlusNormal"/>
            </w:pPr>
            <w:r>
              <w:t>Куртки с верхом из натуральной кожи, подкладка меховая</w:t>
            </w:r>
          </w:p>
        </w:tc>
      </w:tr>
      <w:tr w:rsidR="0030303F" w:rsidTr="00B5432E">
        <w:tc>
          <w:tcPr>
            <w:tcW w:w="2211" w:type="dxa"/>
          </w:tcPr>
          <w:p w:rsidR="0030303F" w:rsidRDefault="0030303F" w:rsidP="00B5432E">
            <w:pPr>
              <w:pStyle w:val="ConsPlusNormal"/>
            </w:pPr>
            <w:r>
              <w:t>14.20.10.211</w:t>
            </w:r>
          </w:p>
        </w:tc>
        <w:tc>
          <w:tcPr>
            <w:tcW w:w="6803" w:type="dxa"/>
          </w:tcPr>
          <w:p w:rsidR="0030303F" w:rsidRDefault="0030303F" w:rsidP="00B5432E">
            <w:pPr>
              <w:pStyle w:val="ConsPlusNormal"/>
            </w:pPr>
            <w:r>
              <w:t>Куртки мужские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14.20.10.212</w:t>
            </w:r>
          </w:p>
        </w:tc>
        <w:tc>
          <w:tcPr>
            <w:tcW w:w="6803" w:type="dxa"/>
          </w:tcPr>
          <w:p w:rsidR="0030303F" w:rsidRDefault="0030303F" w:rsidP="00B5432E">
            <w:pPr>
              <w:pStyle w:val="ConsPlusNormal"/>
            </w:pPr>
            <w:r>
              <w:t>Куртки женские с верхом из натуральной кожи, подкладка меховая</w:t>
            </w:r>
          </w:p>
        </w:tc>
      </w:tr>
      <w:tr w:rsidR="0030303F" w:rsidTr="00B5432E">
        <w:tc>
          <w:tcPr>
            <w:tcW w:w="2211" w:type="dxa"/>
          </w:tcPr>
          <w:p w:rsidR="0030303F" w:rsidRDefault="0030303F" w:rsidP="00B5432E">
            <w:pPr>
              <w:pStyle w:val="ConsPlusNormal"/>
            </w:pPr>
            <w:r>
              <w:t>14.20.10.220</w:t>
            </w:r>
          </w:p>
        </w:tc>
        <w:tc>
          <w:tcPr>
            <w:tcW w:w="6803" w:type="dxa"/>
          </w:tcPr>
          <w:p w:rsidR="0030303F" w:rsidRDefault="0030303F" w:rsidP="00B5432E">
            <w:pPr>
              <w:pStyle w:val="ConsPlusNormal"/>
            </w:pPr>
            <w:r>
              <w:t>Пальто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14.20.10.221</w:t>
            </w:r>
          </w:p>
        </w:tc>
        <w:tc>
          <w:tcPr>
            <w:tcW w:w="6803" w:type="dxa"/>
          </w:tcPr>
          <w:p w:rsidR="0030303F" w:rsidRDefault="0030303F" w:rsidP="00B5432E">
            <w:pPr>
              <w:pStyle w:val="ConsPlusNormal"/>
            </w:pPr>
            <w:r>
              <w:t>Пальто мужские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14.20.10.222</w:t>
            </w:r>
          </w:p>
        </w:tc>
        <w:tc>
          <w:tcPr>
            <w:tcW w:w="6803" w:type="dxa"/>
          </w:tcPr>
          <w:p w:rsidR="0030303F" w:rsidRDefault="0030303F" w:rsidP="00B5432E">
            <w:pPr>
              <w:pStyle w:val="ConsPlusNormal"/>
            </w:pPr>
            <w:r>
              <w:t>Пальто женские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14.20.10.223</w:t>
            </w:r>
          </w:p>
        </w:tc>
        <w:tc>
          <w:tcPr>
            <w:tcW w:w="6803" w:type="dxa"/>
          </w:tcPr>
          <w:p w:rsidR="0030303F" w:rsidRDefault="0030303F" w:rsidP="00B5432E">
            <w:pPr>
              <w:pStyle w:val="ConsPlusNormal"/>
            </w:pPr>
            <w:r>
              <w:t>Пальто детские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14.20.10.230</w:t>
            </w:r>
          </w:p>
        </w:tc>
        <w:tc>
          <w:tcPr>
            <w:tcW w:w="6803" w:type="dxa"/>
          </w:tcPr>
          <w:p w:rsidR="0030303F" w:rsidRDefault="0030303F" w:rsidP="00B5432E">
            <w:pPr>
              <w:pStyle w:val="ConsPlusNormal"/>
            </w:pPr>
            <w:r>
              <w:t>Полупальто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14.20.10.231</w:t>
            </w:r>
          </w:p>
        </w:tc>
        <w:tc>
          <w:tcPr>
            <w:tcW w:w="6803" w:type="dxa"/>
          </w:tcPr>
          <w:p w:rsidR="0030303F" w:rsidRDefault="0030303F" w:rsidP="00B5432E">
            <w:pPr>
              <w:pStyle w:val="ConsPlusNormal"/>
            </w:pPr>
            <w:r>
              <w:t>Полупальто мужские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14.20.10.232</w:t>
            </w:r>
          </w:p>
        </w:tc>
        <w:tc>
          <w:tcPr>
            <w:tcW w:w="6803" w:type="dxa"/>
          </w:tcPr>
          <w:p w:rsidR="0030303F" w:rsidRDefault="0030303F" w:rsidP="00B5432E">
            <w:pPr>
              <w:pStyle w:val="ConsPlusNormal"/>
            </w:pPr>
            <w:r>
              <w:t>Полупальто женские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lastRenderedPageBreak/>
              <w:t>14.20.10.240</w:t>
            </w:r>
          </w:p>
        </w:tc>
        <w:tc>
          <w:tcPr>
            <w:tcW w:w="6803" w:type="dxa"/>
          </w:tcPr>
          <w:p w:rsidR="0030303F" w:rsidRDefault="0030303F" w:rsidP="00B5432E">
            <w:pPr>
              <w:pStyle w:val="ConsPlusNormal"/>
            </w:pPr>
            <w:r>
              <w:t>Пиджаки, жакеты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14.20.10.241</w:t>
            </w:r>
          </w:p>
        </w:tc>
        <w:tc>
          <w:tcPr>
            <w:tcW w:w="6803" w:type="dxa"/>
          </w:tcPr>
          <w:p w:rsidR="0030303F" w:rsidRDefault="0030303F" w:rsidP="00B5432E">
            <w:pPr>
              <w:pStyle w:val="ConsPlusNormal"/>
            </w:pPr>
            <w:r>
              <w:t>Пиджаки мужские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14.20.10.242</w:t>
            </w:r>
          </w:p>
        </w:tc>
        <w:tc>
          <w:tcPr>
            <w:tcW w:w="6803" w:type="dxa"/>
          </w:tcPr>
          <w:p w:rsidR="0030303F" w:rsidRDefault="0030303F" w:rsidP="00B5432E">
            <w:pPr>
              <w:pStyle w:val="ConsPlusNormal"/>
            </w:pPr>
            <w:r>
              <w:t>Жакеты женские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14.20.10.243</w:t>
            </w:r>
          </w:p>
        </w:tc>
        <w:tc>
          <w:tcPr>
            <w:tcW w:w="6803" w:type="dxa"/>
          </w:tcPr>
          <w:p w:rsidR="0030303F" w:rsidRDefault="0030303F" w:rsidP="00B5432E">
            <w:pPr>
              <w:pStyle w:val="ConsPlusNormal"/>
            </w:pPr>
            <w:r>
              <w:t>Пиджаки детские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14.20.10.250</w:t>
            </w:r>
          </w:p>
        </w:tc>
        <w:tc>
          <w:tcPr>
            <w:tcW w:w="6803" w:type="dxa"/>
          </w:tcPr>
          <w:p w:rsidR="0030303F" w:rsidRDefault="0030303F" w:rsidP="00B5432E">
            <w:pPr>
              <w:pStyle w:val="ConsPlusNormal"/>
            </w:pPr>
            <w:r>
              <w:t>Жилеты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14.20.10.251</w:t>
            </w:r>
          </w:p>
        </w:tc>
        <w:tc>
          <w:tcPr>
            <w:tcW w:w="6803" w:type="dxa"/>
          </w:tcPr>
          <w:p w:rsidR="0030303F" w:rsidRDefault="0030303F" w:rsidP="00B5432E">
            <w:pPr>
              <w:pStyle w:val="ConsPlusNormal"/>
            </w:pPr>
            <w:r>
              <w:t>Жилеты мужские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14.20.10.252</w:t>
            </w:r>
          </w:p>
        </w:tc>
        <w:tc>
          <w:tcPr>
            <w:tcW w:w="6803" w:type="dxa"/>
          </w:tcPr>
          <w:p w:rsidR="0030303F" w:rsidRDefault="0030303F" w:rsidP="00B5432E">
            <w:pPr>
              <w:pStyle w:val="ConsPlusNormal"/>
            </w:pPr>
            <w:r>
              <w:t>Жилеты женские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14.20.10.260</w:t>
            </w:r>
          </w:p>
        </w:tc>
        <w:tc>
          <w:tcPr>
            <w:tcW w:w="6803" w:type="dxa"/>
          </w:tcPr>
          <w:p w:rsidR="0030303F" w:rsidRDefault="0030303F" w:rsidP="00B5432E">
            <w:pPr>
              <w:pStyle w:val="ConsPlusNormal"/>
            </w:pPr>
            <w:r>
              <w:t>Куртки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14.20.10.261</w:t>
            </w:r>
          </w:p>
        </w:tc>
        <w:tc>
          <w:tcPr>
            <w:tcW w:w="6803" w:type="dxa"/>
          </w:tcPr>
          <w:p w:rsidR="0030303F" w:rsidRDefault="0030303F" w:rsidP="00B5432E">
            <w:pPr>
              <w:pStyle w:val="ConsPlusNormal"/>
            </w:pPr>
            <w:r>
              <w:t>Куртки мужские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14.20.10.262</w:t>
            </w:r>
          </w:p>
        </w:tc>
        <w:tc>
          <w:tcPr>
            <w:tcW w:w="6803" w:type="dxa"/>
          </w:tcPr>
          <w:p w:rsidR="0030303F" w:rsidRDefault="0030303F" w:rsidP="00B5432E">
            <w:pPr>
              <w:pStyle w:val="ConsPlusNormal"/>
            </w:pPr>
            <w:r>
              <w:t>Куртки женские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14.20.10.263</w:t>
            </w:r>
          </w:p>
        </w:tc>
        <w:tc>
          <w:tcPr>
            <w:tcW w:w="6803" w:type="dxa"/>
          </w:tcPr>
          <w:p w:rsidR="0030303F" w:rsidRDefault="0030303F" w:rsidP="00B5432E">
            <w:pPr>
              <w:pStyle w:val="ConsPlusNormal"/>
            </w:pPr>
            <w:r>
              <w:t>Куртки детские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14.20.10.270</w:t>
            </w:r>
          </w:p>
        </w:tc>
        <w:tc>
          <w:tcPr>
            <w:tcW w:w="6803" w:type="dxa"/>
          </w:tcPr>
          <w:p w:rsidR="0030303F" w:rsidRDefault="0030303F" w:rsidP="00B5432E">
            <w:pPr>
              <w:pStyle w:val="ConsPlusNormal"/>
            </w:pPr>
            <w:r>
              <w:t>Костюмы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14.20.10.271</w:t>
            </w:r>
          </w:p>
        </w:tc>
        <w:tc>
          <w:tcPr>
            <w:tcW w:w="6803" w:type="dxa"/>
          </w:tcPr>
          <w:p w:rsidR="0030303F" w:rsidRDefault="0030303F" w:rsidP="00B5432E">
            <w:pPr>
              <w:pStyle w:val="ConsPlusNormal"/>
            </w:pPr>
            <w:r>
              <w:t>Костюмы мужские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14.20.10.272</w:t>
            </w:r>
          </w:p>
        </w:tc>
        <w:tc>
          <w:tcPr>
            <w:tcW w:w="6803" w:type="dxa"/>
          </w:tcPr>
          <w:p w:rsidR="0030303F" w:rsidRDefault="0030303F" w:rsidP="00B5432E">
            <w:pPr>
              <w:pStyle w:val="ConsPlusNormal"/>
            </w:pPr>
            <w:r>
              <w:t>Костюмы женские с верхом из хлопчатобумажных тканей, подкладка меховая</w:t>
            </w:r>
          </w:p>
        </w:tc>
      </w:tr>
      <w:tr w:rsidR="0030303F" w:rsidTr="00B5432E">
        <w:tc>
          <w:tcPr>
            <w:tcW w:w="2211" w:type="dxa"/>
          </w:tcPr>
          <w:p w:rsidR="0030303F" w:rsidRDefault="0030303F" w:rsidP="00B5432E">
            <w:pPr>
              <w:pStyle w:val="ConsPlusNormal"/>
            </w:pPr>
            <w:r>
              <w:t>14.20.10.280</w:t>
            </w:r>
          </w:p>
        </w:tc>
        <w:tc>
          <w:tcPr>
            <w:tcW w:w="6803" w:type="dxa"/>
          </w:tcPr>
          <w:p w:rsidR="0030303F" w:rsidRDefault="0030303F" w:rsidP="00B5432E">
            <w:pPr>
              <w:pStyle w:val="ConsPlusNormal"/>
            </w:pPr>
            <w:r>
              <w:t>Пальто с верхом из шерстяных тканей, подкладка меховая</w:t>
            </w:r>
          </w:p>
        </w:tc>
      </w:tr>
      <w:tr w:rsidR="0030303F" w:rsidTr="00B5432E">
        <w:tc>
          <w:tcPr>
            <w:tcW w:w="2211" w:type="dxa"/>
          </w:tcPr>
          <w:p w:rsidR="0030303F" w:rsidRDefault="0030303F" w:rsidP="00B5432E">
            <w:pPr>
              <w:pStyle w:val="ConsPlusNormal"/>
            </w:pPr>
            <w:r>
              <w:t>14.20.10.281</w:t>
            </w:r>
          </w:p>
        </w:tc>
        <w:tc>
          <w:tcPr>
            <w:tcW w:w="6803" w:type="dxa"/>
          </w:tcPr>
          <w:p w:rsidR="0030303F" w:rsidRDefault="0030303F" w:rsidP="00B5432E">
            <w:pPr>
              <w:pStyle w:val="ConsPlusNormal"/>
            </w:pPr>
            <w:r>
              <w:t>Пальто мужские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14.20.10.282</w:t>
            </w:r>
          </w:p>
        </w:tc>
        <w:tc>
          <w:tcPr>
            <w:tcW w:w="6803" w:type="dxa"/>
          </w:tcPr>
          <w:p w:rsidR="0030303F" w:rsidRDefault="0030303F" w:rsidP="00B5432E">
            <w:pPr>
              <w:pStyle w:val="ConsPlusNormal"/>
            </w:pPr>
            <w:r>
              <w:t>Пальто женские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14.20.10.310</w:t>
            </w:r>
          </w:p>
        </w:tc>
        <w:tc>
          <w:tcPr>
            <w:tcW w:w="6803" w:type="dxa"/>
          </w:tcPr>
          <w:p w:rsidR="0030303F" w:rsidRDefault="0030303F" w:rsidP="00B5432E">
            <w:pPr>
              <w:pStyle w:val="ConsPlusNormal"/>
            </w:pPr>
            <w:r>
              <w:t>Полупальто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14.20.10.311</w:t>
            </w:r>
          </w:p>
        </w:tc>
        <w:tc>
          <w:tcPr>
            <w:tcW w:w="6803" w:type="dxa"/>
          </w:tcPr>
          <w:p w:rsidR="0030303F" w:rsidRDefault="0030303F" w:rsidP="00B5432E">
            <w:pPr>
              <w:pStyle w:val="ConsPlusNormal"/>
            </w:pPr>
            <w:r>
              <w:t>Полупальто мужские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14.20.10.312</w:t>
            </w:r>
          </w:p>
        </w:tc>
        <w:tc>
          <w:tcPr>
            <w:tcW w:w="6803" w:type="dxa"/>
          </w:tcPr>
          <w:p w:rsidR="0030303F" w:rsidRDefault="0030303F" w:rsidP="00B5432E">
            <w:pPr>
              <w:pStyle w:val="ConsPlusNormal"/>
            </w:pPr>
            <w:r>
              <w:t>Полупальто женские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14.20.10.320</w:t>
            </w:r>
          </w:p>
        </w:tc>
        <w:tc>
          <w:tcPr>
            <w:tcW w:w="6803" w:type="dxa"/>
          </w:tcPr>
          <w:p w:rsidR="0030303F" w:rsidRDefault="0030303F" w:rsidP="00B5432E">
            <w:pPr>
              <w:pStyle w:val="ConsPlusNormal"/>
            </w:pPr>
            <w:r>
              <w:t>Пиджаки, жакеты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14.20.10.321</w:t>
            </w:r>
          </w:p>
        </w:tc>
        <w:tc>
          <w:tcPr>
            <w:tcW w:w="6803" w:type="dxa"/>
          </w:tcPr>
          <w:p w:rsidR="0030303F" w:rsidRDefault="0030303F" w:rsidP="00B5432E">
            <w:pPr>
              <w:pStyle w:val="ConsPlusNormal"/>
            </w:pPr>
            <w:r>
              <w:t>Пиджаки мужские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14.20.10.322</w:t>
            </w:r>
          </w:p>
        </w:tc>
        <w:tc>
          <w:tcPr>
            <w:tcW w:w="6803" w:type="dxa"/>
          </w:tcPr>
          <w:p w:rsidR="0030303F" w:rsidRDefault="0030303F" w:rsidP="00B5432E">
            <w:pPr>
              <w:pStyle w:val="ConsPlusNormal"/>
            </w:pPr>
            <w:r>
              <w:t>Жакеты женские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14.20.10.330</w:t>
            </w:r>
          </w:p>
        </w:tc>
        <w:tc>
          <w:tcPr>
            <w:tcW w:w="6803" w:type="dxa"/>
          </w:tcPr>
          <w:p w:rsidR="0030303F" w:rsidRDefault="0030303F" w:rsidP="00B5432E">
            <w:pPr>
              <w:pStyle w:val="ConsPlusNormal"/>
            </w:pPr>
            <w:r>
              <w:t>Жилеты с верхом из шерстяных тканей, подкладка меховая</w:t>
            </w:r>
          </w:p>
        </w:tc>
      </w:tr>
      <w:tr w:rsidR="0030303F" w:rsidTr="00B5432E">
        <w:tc>
          <w:tcPr>
            <w:tcW w:w="2211" w:type="dxa"/>
          </w:tcPr>
          <w:p w:rsidR="0030303F" w:rsidRDefault="0030303F" w:rsidP="00B5432E">
            <w:pPr>
              <w:pStyle w:val="ConsPlusNormal"/>
            </w:pPr>
            <w:r>
              <w:lastRenderedPageBreak/>
              <w:t>14.20.10.331</w:t>
            </w:r>
          </w:p>
        </w:tc>
        <w:tc>
          <w:tcPr>
            <w:tcW w:w="6803" w:type="dxa"/>
          </w:tcPr>
          <w:p w:rsidR="0030303F" w:rsidRDefault="0030303F" w:rsidP="00B5432E">
            <w:pPr>
              <w:pStyle w:val="ConsPlusNormal"/>
            </w:pPr>
            <w:r>
              <w:t>Жилеты мужские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14.20.10.332</w:t>
            </w:r>
          </w:p>
        </w:tc>
        <w:tc>
          <w:tcPr>
            <w:tcW w:w="6803" w:type="dxa"/>
          </w:tcPr>
          <w:p w:rsidR="0030303F" w:rsidRDefault="0030303F" w:rsidP="00B5432E">
            <w:pPr>
              <w:pStyle w:val="ConsPlusNormal"/>
            </w:pPr>
            <w:r>
              <w:t>Жилеты женские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14.20.10.340</w:t>
            </w:r>
          </w:p>
        </w:tc>
        <w:tc>
          <w:tcPr>
            <w:tcW w:w="6803" w:type="dxa"/>
          </w:tcPr>
          <w:p w:rsidR="0030303F" w:rsidRDefault="0030303F" w:rsidP="00B5432E">
            <w:pPr>
              <w:pStyle w:val="ConsPlusNormal"/>
            </w:pPr>
            <w:r>
              <w:t>Куртки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14.20.10.341</w:t>
            </w:r>
          </w:p>
        </w:tc>
        <w:tc>
          <w:tcPr>
            <w:tcW w:w="6803" w:type="dxa"/>
          </w:tcPr>
          <w:p w:rsidR="0030303F" w:rsidRDefault="0030303F" w:rsidP="00B5432E">
            <w:pPr>
              <w:pStyle w:val="ConsPlusNormal"/>
            </w:pPr>
            <w:r>
              <w:t>Куртки мужские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14.20.10.342</w:t>
            </w:r>
          </w:p>
        </w:tc>
        <w:tc>
          <w:tcPr>
            <w:tcW w:w="6803" w:type="dxa"/>
          </w:tcPr>
          <w:p w:rsidR="0030303F" w:rsidRDefault="0030303F" w:rsidP="00B5432E">
            <w:pPr>
              <w:pStyle w:val="ConsPlusNormal"/>
            </w:pPr>
            <w:r>
              <w:t>Куртки женские с верхом из шерстяных тканей, подкладка меховая</w:t>
            </w:r>
          </w:p>
        </w:tc>
      </w:tr>
      <w:tr w:rsidR="0030303F" w:rsidTr="00B5432E">
        <w:tc>
          <w:tcPr>
            <w:tcW w:w="2211" w:type="dxa"/>
          </w:tcPr>
          <w:p w:rsidR="0030303F" w:rsidRDefault="0030303F" w:rsidP="00B5432E">
            <w:pPr>
              <w:pStyle w:val="ConsPlusNormal"/>
            </w:pPr>
            <w:r>
              <w:t>14.20.10.350</w:t>
            </w:r>
          </w:p>
        </w:tc>
        <w:tc>
          <w:tcPr>
            <w:tcW w:w="6803" w:type="dxa"/>
          </w:tcPr>
          <w:p w:rsidR="0030303F" w:rsidRDefault="0030303F" w:rsidP="00B5432E">
            <w:pPr>
              <w:pStyle w:val="ConsPlusNormal"/>
            </w:pPr>
            <w:r>
              <w:t>Пальто нагольные</w:t>
            </w:r>
          </w:p>
        </w:tc>
      </w:tr>
      <w:tr w:rsidR="0030303F" w:rsidTr="00B5432E">
        <w:tc>
          <w:tcPr>
            <w:tcW w:w="2211" w:type="dxa"/>
          </w:tcPr>
          <w:p w:rsidR="0030303F" w:rsidRDefault="0030303F" w:rsidP="00B5432E">
            <w:pPr>
              <w:pStyle w:val="ConsPlusNormal"/>
            </w:pPr>
            <w:r>
              <w:t>14.20.10.351</w:t>
            </w:r>
          </w:p>
        </w:tc>
        <w:tc>
          <w:tcPr>
            <w:tcW w:w="6803" w:type="dxa"/>
          </w:tcPr>
          <w:p w:rsidR="0030303F" w:rsidRDefault="0030303F" w:rsidP="00B5432E">
            <w:pPr>
              <w:pStyle w:val="ConsPlusNormal"/>
            </w:pPr>
            <w:r>
              <w:t>Пальто мужские нагольные</w:t>
            </w:r>
          </w:p>
        </w:tc>
      </w:tr>
      <w:tr w:rsidR="0030303F" w:rsidTr="00B5432E">
        <w:tc>
          <w:tcPr>
            <w:tcW w:w="2211" w:type="dxa"/>
          </w:tcPr>
          <w:p w:rsidR="0030303F" w:rsidRDefault="0030303F" w:rsidP="00B5432E">
            <w:pPr>
              <w:pStyle w:val="ConsPlusNormal"/>
            </w:pPr>
            <w:r>
              <w:t>14.20.10.352</w:t>
            </w:r>
          </w:p>
        </w:tc>
        <w:tc>
          <w:tcPr>
            <w:tcW w:w="6803" w:type="dxa"/>
          </w:tcPr>
          <w:p w:rsidR="0030303F" w:rsidRDefault="0030303F" w:rsidP="00B5432E">
            <w:pPr>
              <w:pStyle w:val="ConsPlusNormal"/>
            </w:pPr>
            <w:r>
              <w:t>Пальто женские нагольные</w:t>
            </w:r>
          </w:p>
        </w:tc>
      </w:tr>
      <w:tr w:rsidR="0030303F" w:rsidTr="00B5432E">
        <w:tc>
          <w:tcPr>
            <w:tcW w:w="2211" w:type="dxa"/>
          </w:tcPr>
          <w:p w:rsidR="0030303F" w:rsidRDefault="0030303F" w:rsidP="00B5432E">
            <w:pPr>
              <w:pStyle w:val="ConsPlusNormal"/>
            </w:pPr>
            <w:r>
              <w:t>14.20.10.353</w:t>
            </w:r>
          </w:p>
        </w:tc>
        <w:tc>
          <w:tcPr>
            <w:tcW w:w="6803" w:type="dxa"/>
          </w:tcPr>
          <w:p w:rsidR="0030303F" w:rsidRDefault="0030303F" w:rsidP="00B5432E">
            <w:pPr>
              <w:pStyle w:val="ConsPlusNormal"/>
            </w:pPr>
            <w:r>
              <w:t>Пальто детские нагольные</w:t>
            </w:r>
          </w:p>
        </w:tc>
      </w:tr>
      <w:tr w:rsidR="0030303F" w:rsidTr="00B5432E">
        <w:tc>
          <w:tcPr>
            <w:tcW w:w="2211" w:type="dxa"/>
          </w:tcPr>
          <w:p w:rsidR="0030303F" w:rsidRDefault="0030303F" w:rsidP="00B5432E">
            <w:pPr>
              <w:pStyle w:val="ConsPlusNormal"/>
            </w:pPr>
            <w:r>
              <w:t>14.20.10.360</w:t>
            </w:r>
          </w:p>
        </w:tc>
        <w:tc>
          <w:tcPr>
            <w:tcW w:w="6803" w:type="dxa"/>
          </w:tcPr>
          <w:p w:rsidR="0030303F" w:rsidRDefault="0030303F" w:rsidP="00B5432E">
            <w:pPr>
              <w:pStyle w:val="ConsPlusNormal"/>
            </w:pPr>
            <w:r>
              <w:t>Полупальто нагольные</w:t>
            </w:r>
          </w:p>
        </w:tc>
      </w:tr>
      <w:tr w:rsidR="0030303F" w:rsidTr="00B5432E">
        <w:tc>
          <w:tcPr>
            <w:tcW w:w="2211" w:type="dxa"/>
          </w:tcPr>
          <w:p w:rsidR="0030303F" w:rsidRDefault="0030303F" w:rsidP="00B5432E">
            <w:pPr>
              <w:pStyle w:val="ConsPlusNormal"/>
            </w:pPr>
            <w:r>
              <w:t>14.20.10.361</w:t>
            </w:r>
          </w:p>
        </w:tc>
        <w:tc>
          <w:tcPr>
            <w:tcW w:w="6803" w:type="dxa"/>
          </w:tcPr>
          <w:p w:rsidR="0030303F" w:rsidRDefault="0030303F" w:rsidP="00B5432E">
            <w:pPr>
              <w:pStyle w:val="ConsPlusNormal"/>
            </w:pPr>
            <w:r>
              <w:t>Полупальто мужские нагольные</w:t>
            </w:r>
          </w:p>
        </w:tc>
      </w:tr>
      <w:tr w:rsidR="0030303F" w:rsidTr="00B5432E">
        <w:tc>
          <w:tcPr>
            <w:tcW w:w="2211" w:type="dxa"/>
          </w:tcPr>
          <w:p w:rsidR="0030303F" w:rsidRDefault="0030303F" w:rsidP="00B5432E">
            <w:pPr>
              <w:pStyle w:val="ConsPlusNormal"/>
            </w:pPr>
            <w:r>
              <w:t>14.20.10.362</w:t>
            </w:r>
          </w:p>
        </w:tc>
        <w:tc>
          <w:tcPr>
            <w:tcW w:w="6803" w:type="dxa"/>
          </w:tcPr>
          <w:p w:rsidR="0030303F" w:rsidRDefault="0030303F" w:rsidP="00B5432E">
            <w:pPr>
              <w:pStyle w:val="ConsPlusNormal"/>
            </w:pPr>
            <w:r>
              <w:t>Полупальто женские нагольные</w:t>
            </w:r>
          </w:p>
        </w:tc>
      </w:tr>
      <w:tr w:rsidR="0030303F" w:rsidTr="00B5432E">
        <w:tc>
          <w:tcPr>
            <w:tcW w:w="2211" w:type="dxa"/>
          </w:tcPr>
          <w:p w:rsidR="0030303F" w:rsidRDefault="0030303F" w:rsidP="00B5432E">
            <w:pPr>
              <w:pStyle w:val="ConsPlusNormal"/>
            </w:pPr>
            <w:r>
              <w:t>14.20.10.370</w:t>
            </w:r>
          </w:p>
        </w:tc>
        <w:tc>
          <w:tcPr>
            <w:tcW w:w="6803" w:type="dxa"/>
          </w:tcPr>
          <w:p w:rsidR="0030303F" w:rsidRDefault="0030303F" w:rsidP="00B5432E">
            <w:pPr>
              <w:pStyle w:val="ConsPlusNormal"/>
            </w:pPr>
            <w:r>
              <w:t>Пиджаки, жакеты нагольные</w:t>
            </w:r>
          </w:p>
        </w:tc>
      </w:tr>
      <w:tr w:rsidR="0030303F" w:rsidTr="00B5432E">
        <w:tc>
          <w:tcPr>
            <w:tcW w:w="2211" w:type="dxa"/>
          </w:tcPr>
          <w:p w:rsidR="0030303F" w:rsidRDefault="0030303F" w:rsidP="00B5432E">
            <w:pPr>
              <w:pStyle w:val="ConsPlusNormal"/>
            </w:pPr>
            <w:r>
              <w:t>14.20.10.371</w:t>
            </w:r>
          </w:p>
        </w:tc>
        <w:tc>
          <w:tcPr>
            <w:tcW w:w="6803" w:type="dxa"/>
          </w:tcPr>
          <w:p w:rsidR="0030303F" w:rsidRDefault="0030303F" w:rsidP="00B5432E">
            <w:pPr>
              <w:pStyle w:val="ConsPlusNormal"/>
            </w:pPr>
            <w:r>
              <w:t>Пиджаки мужские нагольные</w:t>
            </w:r>
          </w:p>
        </w:tc>
      </w:tr>
      <w:tr w:rsidR="0030303F" w:rsidTr="00B5432E">
        <w:tc>
          <w:tcPr>
            <w:tcW w:w="2211" w:type="dxa"/>
          </w:tcPr>
          <w:p w:rsidR="0030303F" w:rsidRDefault="0030303F" w:rsidP="00B5432E">
            <w:pPr>
              <w:pStyle w:val="ConsPlusNormal"/>
            </w:pPr>
            <w:r>
              <w:t>14.20.10.372</w:t>
            </w:r>
          </w:p>
        </w:tc>
        <w:tc>
          <w:tcPr>
            <w:tcW w:w="6803" w:type="dxa"/>
          </w:tcPr>
          <w:p w:rsidR="0030303F" w:rsidRDefault="0030303F" w:rsidP="00B5432E">
            <w:pPr>
              <w:pStyle w:val="ConsPlusNormal"/>
            </w:pPr>
            <w:r>
              <w:t>Жакеты женские нагольные</w:t>
            </w:r>
          </w:p>
        </w:tc>
      </w:tr>
      <w:tr w:rsidR="0030303F" w:rsidTr="00B5432E">
        <w:tc>
          <w:tcPr>
            <w:tcW w:w="2211" w:type="dxa"/>
          </w:tcPr>
          <w:p w:rsidR="0030303F" w:rsidRDefault="0030303F" w:rsidP="00B5432E">
            <w:pPr>
              <w:pStyle w:val="ConsPlusNormal"/>
            </w:pPr>
            <w:r>
              <w:t>14.20.10.373</w:t>
            </w:r>
          </w:p>
        </w:tc>
        <w:tc>
          <w:tcPr>
            <w:tcW w:w="6803" w:type="dxa"/>
          </w:tcPr>
          <w:p w:rsidR="0030303F" w:rsidRDefault="0030303F" w:rsidP="00B5432E">
            <w:pPr>
              <w:pStyle w:val="ConsPlusNormal"/>
            </w:pPr>
            <w:r>
              <w:t>Пиджаки детские нагольные</w:t>
            </w:r>
          </w:p>
        </w:tc>
      </w:tr>
      <w:tr w:rsidR="0030303F" w:rsidTr="00B5432E">
        <w:tc>
          <w:tcPr>
            <w:tcW w:w="2211" w:type="dxa"/>
          </w:tcPr>
          <w:p w:rsidR="0030303F" w:rsidRDefault="0030303F" w:rsidP="00B5432E">
            <w:pPr>
              <w:pStyle w:val="ConsPlusNormal"/>
            </w:pPr>
            <w:r>
              <w:t>14.20.10.380</w:t>
            </w:r>
          </w:p>
        </w:tc>
        <w:tc>
          <w:tcPr>
            <w:tcW w:w="6803" w:type="dxa"/>
          </w:tcPr>
          <w:p w:rsidR="0030303F" w:rsidRDefault="0030303F" w:rsidP="00B5432E">
            <w:pPr>
              <w:pStyle w:val="ConsPlusNormal"/>
            </w:pPr>
            <w:r>
              <w:t>Жилеты нагольные</w:t>
            </w:r>
          </w:p>
        </w:tc>
      </w:tr>
      <w:tr w:rsidR="0030303F" w:rsidTr="00B5432E">
        <w:tc>
          <w:tcPr>
            <w:tcW w:w="2211" w:type="dxa"/>
          </w:tcPr>
          <w:p w:rsidR="0030303F" w:rsidRDefault="0030303F" w:rsidP="00B5432E">
            <w:pPr>
              <w:pStyle w:val="ConsPlusNormal"/>
            </w:pPr>
            <w:r>
              <w:t>14.20.10.381</w:t>
            </w:r>
          </w:p>
        </w:tc>
        <w:tc>
          <w:tcPr>
            <w:tcW w:w="6803" w:type="dxa"/>
          </w:tcPr>
          <w:p w:rsidR="0030303F" w:rsidRDefault="0030303F" w:rsidP="00B5432E">
            <w:pPr>
              <w:pStyle w:val="ConsPlusNormal"/>
            </w:pPr>
            <w:r>
              <w:t>Жилеты мужские нагольные</w:t>
            </w:r>
          </w:p>
        </w:tc>
      </w:tr>
      <w:tr w:rsidR="0030303F" w:rsidTr="00B5432E">
        <w:tc>
          <w:tcPr>
            <w:tcW w:w="2211" w:type="dxa"/>
          </w:tcPr>
          <w:p w:rsidR="0030303F" w:rsidRDefault="0030303F" w:rsidP="00B5432E">
            <w:pPr>
              <w:pStyle w:val="ConsPlusNormal"/>
            </w:pPr>
            <w:r>
              <w:t>14.20.10.382</w:t>
            </w:r>
          </w:p>
        </w:tc>
        <w:tc>
          <w:tcPr>
            <w:tcW w:w="6803" w:type="dxa"/>
          </w:tcPr>
          <w:p w:rsidR="0030303F" w:rsidRDefault="0030303F" w:rsidP="00B5432E">
            <w:pPr>
              <w:pStyle w:val="ConsPlusNormal"/>
            </w:pPr>
            <w:r>
              <w:t>Жилеты женские нагольные</w:t>
            </w:r>
          </w:p>
        </w:tc>
      </w:tr>
      <w:tr w:rsidR="0030303F" w:rsidTr="00B5432E">
        <w:tc>
          <w:tcPr>
            <w:tcW w:w="2211" w:type="dxa"/>
          </w:tcPr>
          <w:p w:rsidR="0030303F" w:rsidRDefault="0030303F" w:rsidP="00B5432E">
            <w:pPr>
              <w:pStyle w:val="ConsPlusNormal"/>
            </w:pPr>
            <w:r>
              <w:t>14.20.10.410</w:t>
            </w:r>
          </w:p>
        </w:tc>
        <w:tc>
          <w:tcPr>
            <w:tcW w:w="6803" w:type="dxa"/>
          </w:tcPr>
          <w:p w:rsidR="0030303F" w:rsidRDefault="0030303F" w:rsidP="00B5432E">
            <w:pPr>
              <w:pStyle w:val="ConsPlusNormal"/>
            </w:pPr>
            <w:r>
              <w:t>Куртки нагольные</w:t>
            </w:r>
          </w:p>
        </w:tc>
      </w:tr>
      <w:tr w:rsidR="0030303F" w:rsidTr="00B5432E">
        <w:tc>
          <w:tcPr>
            <w:tcW w:w="2211" w:type="dxa"/>
          </w:tcPr>
          <w:p w:rsidR="0030303F" w:rsidRDefault="0030303F" w:rsidP="00B5432E">
            <w:pPr>
              <w:pStyle w:val="ConsPlusNormal"/>
            </w:pPr>
            <w:r>
              <w:t>14.20.10.411</w:t>
            </w:r>
          </w:p>
        </w:tc>
        <w:tc>
          <w:tcPr>
            <w:tcW w:w="6803" w:type="dxa"/>
          </w:tcPr>
          <w:p w:rsidR="0030303F" w:rsidRDefault="0030303F" w:rsidP="00B5432E">
            <w:pPr>
              <w:pStyle w:val="ConsPlusNormal"/>
            </w:pPr>
            <w:r>
              <w:t>Куртки мужские нагольные</w:t>
            </w:r>
          </w:p>
        </w:tc>
      </w:tr>
      <w:tr w:rsidR="0030303F" w:rsidTr="00B5432E">
        <w:tc>
          <w:tcPr>
            <w:tcW w:w="2211" w:type="dxa"/>
          </w:tcPr>
          <w:p w:rsidR="0030303F" w:rsidRDefault="0030303F" w:rsidP="00B5432E">
            <w:pPr>
              <w:pStyle w:val="ConsPlusNormal"/>
            </w:pPr>
            <w:r>
              <w:t>14.20.10.412</w:t>
            </w:r>
          </w:p>
        </w:tc>
        <w:tc>
          <w:tcPr>
            <w:tcW w:w="6803" w:type="dxa"/>
          </w:tcPr>
          <w:p w:rsidR="0030303F" w:rsidRDefault="0030303F" w:rsidP="00B5432E">
            <w:pPr>
              <w:pStyle w:val="ConsPlusNormal"/>
            </w:pPr>
            <w:r>
              <w:t>Куртки женские нагольные</w:t>
            </w:r>
          </w:p>
        </w:tc>
      </w:tr>
      <w:tr w:rsidR="0030303F" w:rsidTr="00B5432E">
        <w:tc>
          <w:tcPr>
            <w:tcW w:w="2211" w:type="dxa"/>
          </w:tcPr>
          <w:p w:rsidR="0030303F" w:rsidRDefault="0030303F" w:rsidP="00B5432E">
            <w:pPr>
              <w:pStyle w:val="ConsPlusNormal"/>
            </w:pPr>
            <w:r>
              <w:t>14.20.10.420</w:t>
            </w:r>
          </w:p>
        </w:tc>
        <w:tc>
          <w:tcPr>
            <w:tcW w:w="6803" w:type="dxa"/>
          </w:tcPr>
          <w:p w:rsidR="0030303F" w:rsidRDefault="0030303F" w:rsidP="00B5432E">
            <w:pPr>
              <w:pStyle w:val="ConsPlusNormal"/>
            </w:pPr>
            <w:r>
              <w:t>Полушубки нагольные овчинно-шубные</w:t>
            </w:r>
          </w:p>
        </w:tc>
      </w:tr>
      <w:tr w:rsidR="0030303F" w:rsidTr="00B5432E">
        <w:tc>
          <w:tcPr>
            <w:tcW w:w="2211" w:type="dxa"/>
          </w:tcPr>
          <w:p w:rsidR="0030303F" w:rsidRDefault="0030303F" w:rsidP="00B5432E">
            <w:pPr>
              <w:pStyle w:val="ConsPlusNormal"/>
            </w:pPr>
            <w:r>
              <w:t>14.20.10.430</w:t>
            </w:r>
          </w:p>
        </w:tc>
        <w:tc>
          <w:tcPr>
            <w:tcW w:w="6803" w:type="dxa"/>
          </w:tcPr>
          <w:p w:rsidR="0030303F" w:rsidRDefault="0030303F" w:rsidP="00B5432E">
            <w:pPr>
              <w:pStyle w:val="ConsPlusNormal"/>
            </w:pPr>
            <w:r>
              <w:t>Тулупы нагольные овчинно-шубные</w:t>
            </w:r>
          </w:p>
        </w:tc>
      </w:tr>
      <w:tr w:rsidR="0030303F" w:rsidTr="00B5432E">
        <w:tc>
          <w:tcPr>
            <w:tcW w:w="2211" w:type="dxa"/>
          </w:tcPr>
          <w:p w:rsidR="0030303F" w:rsidRDefault="0030303F" w:rsidP="00B5432E">
            <w:pPr>
              <w:pStyle w:val="ConsPlusNormal"/>
            </w:pPr>
            <w:r>
              <w:t>14.20.10.440</w:t>
            </w:r>
          </w:p>
        </w:tc>
        <w:tc>
          <w:tcPr>
            <w:tcW w:w="6803" w:type="dxa"/>
          </w:tcPr>
          <w:p w:rsidR="0030303F" w:rsidRDefault="0030303F" w:rsidP="00B5432E">
            <w:pPr>
              <w:pStyle w:val="ConsPlusNormal"/>
            </w:pPr>
            <w:r>
              <w:t>Бекеши нагольные овчинно-шубные</w:t>
            </w:r>
          </w:p>
        </w:tc>
      </w:tr>
      <w:tr w:rsidR="0030303F" w:rsidTr="00B5432E">
        <w:tc>
          <w:tcPr>
            <w:tcW w:w="2211" w:type="dxa"/>
          </w:tcPr>
          <w:p w:rsidR="0030303F" w:rsidRDefault="0030303F" w:rsidP="00B5432E">
            <w:pPr>
              <w:pStyle w:val="ConsPlusNormal"/>
            </w:pPr>
            <w:r>
              <w:t>14.20.10.450</w:t>
            </w:r>
          </w:p>
        </w:tc>
        <w:tc>
          <w:tcPr>
            <w:tcW w:w="6803" w:type="dxa"/>
          </w:tcPr>
          <w:p w:rsidR="0030303F" w:rsidRDefault="0030303F" w:rsidP="00B5432E">
            <w:pPr>
              <w:pStyle w:val="ConsPlusNormal"/>
            </w:pPr>
            <w:r>
              <w:t>Пальто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14.20.10.451</w:t>
            </w:r>
          </w:p>
        </w:tc>
        <w:tc>
          <w:tcPr>
            <w:tcW w:w="6803" w:type="dxa"/>
          </w:tcPr>
          <w:p w:rsidR="0030303F" w:rsidRDefault="0030303F" w:rsidP="00B5432E">
            <w:pPr>
              <w:pStyle w:val="ConsPlusNormal"/>
            </w:pPr>
            <w:r>
              <w:t>Пальто мужские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14.20.10.452</w:t>
            </w:r>
          </w:p>
        </w:tc>
        <w:tc>
          <w:tcPr>
            <w:tcW w:w="6803" w:type="dxa"/>
          </w:tcPr>
          <w:p w:rsidR="0030303F" w:rsidRDefault="0030303F" w:rsidP="00B5432E">
            <w:pPr>
              <w:pStyle w:val="ConsPlusNormal"/>
            </w:pPr>
            <w:r>
              <w:t>Пальто женские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14.20.10.453</w:t>
            </w:r>
          </w:p>
        </w:tc>
        <w:tc>
          <w:tcPr>
            <w:tcW w:w="6803" w:type="dxa"/>
          </w:tcPr>
          <w:p w:rsidR="0030303F" w:rsidRDefault="0030303F" w:rsidP="00B5432E">
            <w:pPr>
              <w:pStyle w:val="ConsPlusNormal"/>
            </w:pPr>
            <w:r>
              <w:t xml:space="preserve">Пальто детские с верхом из хлопчатобумажных тканей, подкладка из </w:t>
            </w:r>
            <w:r>
              <w:lastRenderedPageBreak/>
              <w:t>шубной овчины</w:t>
            </w:r>
          </w:p>
        </w:tc>
      </w:tr>
      <w:tr w:rsidR="0030303F" w:rsidTr="00B5432E">
        <w:tc>
          <w:tcPr>
            <w:tcW w:w="2211" w:type="dxa"/>
          </w:tcPr>
          <w:p w:rsidR="0030303F" w:rsidRDefault="0030303F" w:rsidP="00B5432E">
            <w:pPr>
              <w:pStyle w:val="ConsPlusNormal"/>
            </w:pPr>
            <w:r>
              <w:lastRenderedPageBreak/>
              <w:t>14.20.10.460</w:t>
            </w:r>
          </w:p>
        </w:tc>
        <w:tc>
          <w:tcPr>
            <w:tcW w:w="6803" w:type="dxa"/>
          </w:tcPr>
          <w:p w:rsidR="0030303F" w:rsidRDefault="0030303F" w:rsidP="00B5432E">
            <w:pPr>
              <w:pStyle w:val="ConsPlusNormal"/>
            </w:pPr>
            <w:r>
              <w:t>Полупальто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14.20.10.461</w:t>
            </w:r>
          </w:p>
        </w:tc>
        <w:tc>
          <w:tcPr>
            <w:tcW w:w="6803" w:type="dxa"/>
          </w:tcPr>
          <w:p w:rsidR="0030303F" w:rsidRDefault="0030303F" w:rsidP="00B5432E">
            <w:pPr>
              <w:pStyle w:val="ConsPlusNormal"/>
            </w:pPr>
            <w:r>
              <w:t>Полупальто мужские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14.20.10.462</w:t>
            </w:r>
          </w:p>
        </w:tc>
        <w:tc>
          <w:tcPr>
            <w:tcW w:w="6803" w:type="dxa"/>
          </w:tcPr>
          <w:p w:rsidR="0030303F" w:rsidRDefault="0030303F" w:rsidP="00B5432E">
            <w:pPr>
              <w:pStyle w:val="ConsPlusNormal"/>
            </w:pPr>
            <w:r>
              <w:t>Полупальто женские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14.20.10.470</w:t>
            </w:r>
          </w:p>
        </w:tc>
        <w:tc>
          <w:tcPr>
            <w:tcW w:w="6803" w:type="dxa"/>
          </w:tcPr>
          <w:p w:rsidR="0030303F" w:rsidRDefault="0030303F" w:rsidP="00B5432E">
            <w:pPr>
              <w:pStyle w:val="ConsPlusNormal"/>
            </w:pPr>
            <w:r>
              <w:t>Пиджаки, жакеты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14.20.10.471</w:t>
            </w:r>
          </w:p>
        </w:tc>
        <w:tc>
          <w:tcPr>
            <w:tcW w:w="6803" w:type="dxa"/>
          </w:tcPr>
          <w:p w:rsidR="0030303F" w:rsidRDefault="0030303F" w:rsidP="00B5432E">
            <w:pPr>
              <w:pStyle w:val="ConsPlusNormal"/>
            </w:pPr>
            <w:r>
              <w:t>Пиджаки мужские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14.20.10.472</w:t>
            </w:r>
          </w:p>
        </w:tc>
        <w:tc>
          <w:tcPr>
            <w:tcW w:w="6803" w:type="dxa"/>
          </w:tcPr>
          <w:p w:rsidR="0030303F" w:rsidRDefault="0030303F" w:rsidP="00B5432E">
            <w:pPr>
              <w:pStyle w:val="ConsPlusNormal"/>
            </w:pPr>
            <w:r>
              <w:t>Жакеты женские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14.20.10.473</w:t>
            </w:r>
          </w:p>
        </w:tc>
        <w:tc>
          <w:tcPr>
            <w:tcW w:w="6803" w:type="dxa"/>
          </w:tcPr>
          <w:p w:rsidR="0030303F" w:rsidRDefault="0030303F" w:rsidP="00B5432E">
            <w:pPr>
              <w:pStyle w:val="ConsPlusNormal"/>
            </w:pPr>
            <w:r>
              <w:t>Пиджаки детские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14.20.10.480</w:t>
            </w:r>
          </w:p>
        </w:tc>
        <w:tc>
          <w:tcPr>
            <w:tcW w:w="6803" w:type="dxa"/>
          </w:tcPr>
          <w:p w:rsidR="0030303F" w:rsidRDefault="0030303F" w:rsidP="00B5432E">
            <w:pPr>
              <w:pStyle w:val="ConsPlusNormal"/>
            </w:pPr>
            <w:r>
              <w:t>Жилеты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14.20.10.481</w:t>
            </w:r>
          </w:p>
        </w:tc>
        <w:tc>
          <w:tcPr>
            <w:tcW w:w="6803" w:type="dxa"/>
          </w:tcPr>
          <w:p w:rsidR="0030303F" w:rsidRDefault="0030303F" w:rsidP="00B5432E">
            <w:pPr>
              <w:pStyle w:val="ConsPlusNormal"/>
            </w:pPr>
            <w:r>
              <w:t>Жилеты мужские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14.20.10.482</w:t>
            </w:r>
          </w:p>
        </w:tc>
        <w:tc>
          <w:tcPr>
            <w:tcW w:w="6803" w:type="dxa"/>
          </w:tcPr>
          <w:p w:rsidR="0030303F" w:rsidRDefault="0030303F" w:rsidP="00B5432E">
            <w:pPr>
              <w:pStyle w:val="ConsPlusNormal"/>
            </w:pPr>
            <w:r>
              <w:t>Жилеты женские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14.20.10.510</w:t>
            </w:r>
          </w:p>
        </w:tc>
        <w:tc>
          <w:tcPr>
            <w:tcW w:w="6803" w:type="dxa"/>
          </w:tcPr>
          <w:p w:rsidR="0030303F" w:rsidRDefault="0030303F" w:rsidP="00B5432E">
            <w:pPr>
              <w:pStyle w:val="ConsPlusNormal"/>
            </w:pPr>
            <w:r>
              <w:t>Куртки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14.20.10.511</w:t>
            </w:r>
          </w:p>
        </w:tc>
        <w:tc>
          <w:tcPr>
            <w:tcW w:w="6803" w:type="dxa"/>
          </w:tcPr>
          <w:p w:rsidR="0030303F" w:rsidRDefault="0030303F" w:rsidP="00B5432E">
            <w:pPr>
              <w:pStyle w:val="ConsPlusNormal"/>
            </w:pPr>
            <w:r>
              <w:t>Куртки мужские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14.20.10.512</w:t>
            </w:r>
          </w:p>
        </w:tc>
        <w:tc>
          <w:tcPr>
            <w:tcW w:w="6803" w:type="dxa"/>
          </w:tcPr>
          <w:p w:rsidR="0030303F" w:rsidRDefault="0030303F" w:rsidP="00B5432E">
            <w:pPr>
              <w:pStyle w:val="ConsPlusNormal"/>
            </w:pPr>
            <w:r>
              <w:t>Куртки женские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14.20.10.513</w:t>
            </w:r>
          </w:p>
        </w:tc>
        <w:tc>
          <w:tcPr>
            <w:tcW w:w="6803" w:type="dxa"/>
          </w:tcPr>
          <w:p w:rsidR="0030303F" w:rsidRDefault="0030303F" w:rsidP="00B5432E">
            <w:pPr>
              <w:pStyle w:val="ConsPlusNormal"/>
            </w:pPr>
            <w:r>
              <w:t>Куртки детские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14.20.10.520</w:t>
            </w:r>
          </w:p>
        </w:tc>
        <w:tc>
          <w:tcPr>
            <w:tcW w:w="6803" w:type="dxa"/>
          </w:tcPr>
          <w:p w:rsidR="0030303F" w:rsidRDefault="0030303F" w:rsidP="00B5432E">
            <w:pPr>
              <w:pStyle w:val="ConsPlusNormal"/>
            </w:pPr>
            <w:r>
              <w:t>Полушубки с верхом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14.20.10.530</w:t>
            </w:r>
          </w:p>
        </w:tc>
        <w:tc>
          <w:tcPr>
            <w:tcW w:w="6803" w:type="dxa"/>
          </w:tcPr>
          <w:p w:rsidR="0030303F" w:rsidRDefault="0030303F" w:rsidP="00B5432E">
            <w:pPr>
              <w:pStyle w:val="ConsPlusNormal"/>
            </w:pPr>
            <w:r>
              <w:t>Пальто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14.20.10.531</w:t>
            </w:r>
          </w:p>
        </w:tc>
        <w:tc>
          <w:tcPr>
            <w:tcW w:w="6803" w:type="dxa"/>
          </w:tcPr>
          <w:p w:rsidR="0030303F" w:rsidRDefault="0030303F" w:rsidP="00B5432E">
            <w:pPr>
              <w:pStyle w:val="ConsPlusNormal"/>
            </w:pPr>
            <w:r>
              <w:t>Пальто мужские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14.20.10.532</w:t>
            </w:r>
          </w:p>
        </w:tc>
        <w:tc>
          <w:tcPr>
            <w:tcW w:w="6803" w:type="dxa"/>
          </w:tcPr>
          <w:p w:rsidR="0030303F" w:rsidRDefault="0030303F" w:rsidP="00B5432E">
            <w:pPr>
              <w:pStyle w:val="ConsPlusNormal"/>
            </w:pPr>
            <w:r>
              <w:t>Пальто женские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14.20.10.533</w:t>
            </w:r>
          </w:p>
        </w:tc>
        <w:tc>
          <w:tcPr>
            <w:tcW w:w="6803" w:type="dxa"/>
          </w:tcPr>
          <w:p w:rsidR="0030303F" w:rsidRDefault="0030303F" w:rsidP="00B5432E">
            <w:pPr>
              <w:pStyle w:val="ConsPlusNormal"/>
            </w:pPr>
            <w:r>
              <w:t>Пальто детские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14.20.10.540</w:t>
            </w:r>
          </w:p>
        </w:tc>
        <w:tc>
          <w:tcPr>
            <w:tcW w:w="6803" w:type="dxa"/>
          </w:tcPr>
          <w:p w:rsidR="0030303F" w:rsidRDefault="0030303F" w:rsidP="00B5432E">
            <w:pPr>
              <w:pStyle w:val="ConsPlusNormal"/>
            </w:pPr>
            <w:r>
              <w:t xml:space="preserve">Полупальто с верхом из меха, комбинированного с другими </w:t>
            </w:r>
            <w:r>
              <w:lastRenderedPageBreak/>
              <w:t>материалами</w:t>
            </w:r>
          </w:p>
        </w:tc>
      </w:tr>
      <w:tr w:rsidR="0030303F" w:rsidTr="00B5432E">
        <w:tc>
          <w:tcPr>
            <w:tcW w:w="2211" w:type="dxa"/>
          </w:tcPr>
          <w:p w:rsidR="0030303F" w:rsidRDefault="0030303F" w:rsidP="00B5432E">
            <w:pPr>
              <w:pStyle w:val="ConsPlusNormal"/>
            </w:pPr>
            <w:r>
              <w:lastRenderedPageBreak/>
              <w:t>14.20.10.541</w:t>
            </w:r>
          </w:p>
        </w:tc>
        <w:tc>
          <w:tcPr>
            <w:tcW w:w="6803" w:type="dxa"/>
          </w:tcPr>
          <w:p w:rsidR="0030303F" w:rsidRDefault="0030303F" w:rsidP="00B5432E">
            <w:pPr>
              <w:pStyle w:val="ConsPlusNormal"/>
            </w:pPr>
            <w:r>
              <w:t>Полупальто мужские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14.20.10.542</w:t>
            </w:r>
          </w:p>
        </w:tc>
        <w:tc>
          <w:tcPr>
            <w:tcW w:w="6803" w:type="dxa"/>
          </w:tcPr>
          <w:p w:rsidR="0030303F" w:rsidRDefault="0030303F" w:rsidP="00B5432E">
            <w:pPr>
              <w:pStyle w:val="ConsPlusNormal"/>
            </w:pPr>
            <w:r>
              <w:t>Полупальто женские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14.20.10.550</w:t>
            </w:r>
          </w:p>
        </w:tc>
        <w:tc>
          <w:tcPr>
            <w:tcW w:w="6803" w:type="dxa"/>
          </w:tcPr>
          <w:p w:rsidR="0030303F" w:rsidRDefault="0030303F" w:rsidP="00B5432E">
            <w:pPr>
              <w:pStyle w:val="ConsPlusNormal"/>
            </w:pPr>
            <w:r>
              <w:t>Пиджаки, жакеты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14.20.10.551</w:t>
            </w:r>
          </w:p>
        </w:tc>
        <w:tc>
          <w:tcPr>
            <w:tcW w:w="6803" w:type="dxa"/>
          </w:tcPr>
          <w:p w:rsidR="0030303F" w:rsidRDefault="0030303F" w:rsidP="00B5432E">
            <w:pPr>
              <w:pStyle w:val="ConsPlusNormal"/>
            </w:pPr>
            <w:r>
              <w:t>Пиджаки мужские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14.20.10.552</w:t>
            </w:r>
          </w:p>
        </w:tc>
        <w:tc>
          <w:tcPr>
            <w:tcW w:w="6803" w:type="dxa"/>
          </w:tcPr>
          <w:p w:rsidR="0030303F" w:rsidRDefault="0030303F" w:rsidP="00B5432E">
            <w:pPr>
              <w:pStyle w:val="ConsPlusNormal"/>
            </w:pPr>
            <w:r>
              <w:t>Жакеты женские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14.20.10.553</w:t>
            </w:r>
          </w:p>
        </w:tc>
        <w:tc>
          <w:tcPr>
            <w:tcW w:w="6803" w:type="dxa"/>
          </w:tcPr>
          <w:p w:rsidR="0030303F" w:rsidRDefault="0030303F" w:rsidP="00B5432E">
            <w:pPr>
              <w:pStyle w:val="ConsPlusNormal"/>
            </w:pPr>
            <w:r>
              <w:t>Пиджаки детские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14.20.10.560</w:t>
            </w:r>
          </w:p>
        </w:tc>
        <w:tc>
          <w:tcPr>
            <w:tcW w:w="6803" w:type="dxa"/>
          </w:tcPr>
          <w:p w:rsidR="0030303F" w:rsidRDefault="0030303F" w:rsidP="00B5432E">
            <w:pPr>
              <w:pStyle w:val="ConsPlusNormal"/>
            </w:pPr>
            <w:r>
              <w:t>Жилеты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14.20.10.561</w:t>
            </w:r>
          </w:p>
        </w:tc>
        <w:tc>
          <w:tcPr>
            <w:tcW w:w="6803" w:type="dxa"/>
          </w:tcPr>
          <w:p w:rsidR="0030303F" w:rsidRDefault="0030303F" w:rsidP="00B5432E">
            <w:pPr>
              <w:pStyle w:val="ConsPlusNormal"/>
            </w:pPr>
            <w:r>
              <w:t>Жилеты мужские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14.20.10.562</w:t>
            </w:r>
          </w:p>
        </w:tc>
        <w:tc>
          <w:tcPr>
            <w:tcW w:w="6803" w:type="dxa"/>
          </w:tcPr>
          <w:p w:rsidR="0030303F" w:rsidRDefault="0030303F" w:rsidP="00B5432E">
            <w:pPr>
              <w:pStyle w:val="ConsPlusNormal"/>
            </w:pPr>
            <w:r>
              <w:t>Жилеты женские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14.20.10.570</w:t>
            </w:r>
          </w:p>
        </w:tc>
        <w:tc>
          <w:tcPr>
            <w:tcW w:w="6803" w:type="dxa"/>
          </w:tcPr>
          <w:p w:rsidR="0030303F" w:rsidRDefault="0030303F" w:rsidP="00B5432E">
            <w:pPr>
              <w:pStyle w:val="ConsPlusNormal"/>
            </w:pPr>
            <w:r>
              <w:t>Куртки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14.20.10.571</w:t>
            </w:r>
          </w:p>
        </w:tc>
        <w:tc>
          <w:tcPr>
            <w:tcW w:w="6803" w:type="dxa"/>
          </w:tcPr>
          <w:p w:rsidR="0030303F" w:rsidRDefault="0030303F" w:rsidP="00B5432E">
            <w:pPr>
              <w:pStyle w:val="ConsPlusNormal"/>
            </w:pPr>
            <w:r>
              <w:t>Куртки мужские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14.20.10.572</w:t>
            </w:r>
          </w:p>
        </w:tc>
        <w:tc>
          <w:tcPr>
            <w:tcW w:w="6803" w:type="dxa"/>
          </w:tcPr>
          <w:p w:rsidR="0030303F" w:rsidRDefault="0030303F" w:rsidP="00B5432E">
            <w:pPr>
              <w:pStyle w:val="ConsPlusNormal"/>
            </w:pPr>
            <w:r>
              <w:t>Куртки женские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14.20.10.573</w:t>
            </w:r>
          </w:p>
        </w:tc>
        <w:tc>
          <w:tcPr>
            <w:tcW w:w="6803" w:type="dxa"/>
          </w:tcPr>
          <w:p w:rsidR="0030303F" w:rsidRDefault="0030303F" w:rsidP="00B5432E">
            <w:pPr>
              <w:pStyle w:val="ConsPlusNormal"/>
            </w:pPr>
            <w:r>
              <w:t>Куртки детские с верхом из меха, комбинированного с другими материалами</w:t>
            </w:r>
          </w:p>
        </w:tc>
      </w:tr>
      <w:tr w:rsidR="0030303F" w:rsidTr="00B5432E">
        <w:tc>
          <w:tcPr>
            <w:tcW w:w="2211" w:type="dxa"/>
          </w:tcPr>
          <w:p w:rsidR="0030303F" w:rsidRDefault="0030303F" w:rsidP="00B5432E">
            <w:pPr>
              <w:pStyle w:val="ConsPlusNormal"/>
            </w:pPr>
            <w:r>
              <w:t>14.20.10.580</w:t>
            </w:r>
          </w:p>
        </w:tc>
        <w:tc>
          <w:tcPr>
            <w:tcW w:w="6803" w:type="dxa"/>
          </w:tcPr>
          <w:p w:rsidR="0030303F" w:rsidRDefault="0030303F" w:rsidP="00B5432E">
            <w:pPr>
              <w:pStyle w:val="ConsPlusNormal"/>
            </w:pPr>
            <w:r>
              <w:t>Куртки с верхом из синтетических тканей, подкладка меховая</w:t>
            </w:r>
          </w:p>
        </w:tc>
      </w:tr>
      <w:tr w:rsidR="0030303F" w:rsidTr="00B5432E">
        <w:tc>
          <w:tcPr>
            <w:tcW w:w="2211" w:type="dxa"/>
          </w:tcPr>
          <w:p w:rsidR="0030303F" w:rsidRDefault="0030303F" w:rsidP="00B5432E">
            <w:pPr>
              <w:pStyle w:val="ConsPlusNormal"/>
            </w:pPr>
            <w:r>
              <w:t>14.20.10.581</w:t>
            </w:r>
          </w:p>
        </w:tc>
        <w:tc>
          <w:tcPr>
            <w:tcW w:w="6803" w:type="dxa"/>
          </w:tcPr>
          <w:p w:rsidR="0030303F" w:rsidRDefault="0030303F" w:rsidP="00B5432E">
            <w:pPr>
              <w:pStyle w:val="ConsPlusNormal"/>
            </w:pPr>
            <w:r>
              <w:t>Куртки мужские с верхом из синтетических тканей, подкладка меховая</w:t>
            </w:r>
          </w:p>
        </w:tc>
      </w:tr>
      <w:tr w:rsidR="0030303F" w:rsidTr="00B5432E">
        <w:tc>
          <w:tcPr>
            <w:tcW w:w="2211" w:type="dxa"/>
          </w:tcPr>
          <w:p w:rsidR="0030303F" w:rsidRDefault="0030303F" w:rsidP="00B5432E">
            <w:pPr>
              <w:pStyle w:val="ConsPlusNormal"/>
            </w:pPr>
            <w:r>
              <w:t>14.20.10.582</w:t>
            </w:r>
          </w:p>
        </w:tc>
        <w:tc>
          <w:tcPr>
            <w:tcW w:w="6803" w:type="dxa"/>
          </w:tcPr>
          <w:p w:rsidR="0030303F" w:rsidRDefault="0030303F" w:rsidP="00B5432E">
            <w:pPr>
              <w:pStyle w:val="ConsPlusNormal"/>
            </w:pPr>
            <w:r>
              <w:t>Куртки женские с верхом из синтетических тканей, подкладка меховая</w:t>
            </w:r>
          </w:p>
        </w:tc>
      </w:tr>
      <w:tr w:rsidR="0030303F" w:rsidTr="00B5432E">
        <w:tc>
          <w:tcPr>
            <w:tcW w:w="2211" w:type="dxa"/>
          </w:tcPr>
          <w:p w:rsidR="0030303F" w:rsidRDefault="0030303F" w:rsidP="00B5432E">
            <w:pPr>
              <w:pStyle w:val="ConsPlusNormal"/>
            </w:pPr>
            <w:r>
              <w:t>14.20.10.610</w:t>
            </w:r>
          </w:p>
        </w:tc>
        <w:tc>
          <w:tcPr>
            <w:tcW w:w="6803" w:type="dxa"/>
          </w:tcPr>
          <w:p w:rsidR="0030303F" w:rsidRDefault="0030303F" w:rsidP="00B5432E">
            <w:pPr>
              <w:pStyle w:val="ConsPlusNormal"/>
            </w:pPr>
            <w:r>
              <w:t>Воротники из натурального меха</w:t>
            </w:r>
          </w:p>
        </w:tc>
      </w:tr>
      <w:tr w:rsidR="0030303F" w:rsidTr="00B5432E">
        <w:tc>
          <w:tcPr>
            <w:tcW w:w="2211" w:type="dxa"/>
          </w:tcPr>
          <w:p w:rsidR="0030303F" w:rsidRDefault="0030303F" w:rsidP="00B5432E">
            <w:pPr>
              <w:pStyle w:val="ConsPlusNormal"/>
            </w:pPr>
            <w:r>
              <w:t>14.20.10.611</w:t>
            </w:r>
          </w:p>
        </w:tc>
        <w:tc>
          <w:tcPr>
            <w:tcW w:w="6803" w:type="dxa"/>
          </w:tcPr>
          <w:p w:rsidR="0030303F" w:rsidRDefault="0030303F" w:rsidP="00B5432E">
            <w:pPr>
              <w:pStyle w:val="ConsPlusNormal"/>
            </w:pPr>
            <w:r>
              <w:t>Воротники мужские из натурального меха</w:t>
            </w:r>
          </w:p>
        </w:tc>
      </w:tr>
      <w:tr w:rsidR="0030303F" w:rsidTr="00B5432E">
        <w:tc>
          <w:tcPr>
            <w:tcW w:w="2211" w:type="dxa"/>
          </w:tcPr>
          <w:p w:rsidR="0030303F" w:rsidRDefault="0030303F" w:rsidP="00B5432E">
            <w:pPr>
              <w:pStyle w:val="ConsPlusNormal"/>
            </w:pPr>
            <w:r>
              <w:t>14.20.10.612</w:t>
            </w:r>
          </w:p>
        </w:tc>
        <w:tc>
          <w:tcPr>
            <w:tcW w:w="6803" w:type="dxa"/>
          </w:tcPr>
          <w:p w:rsidR="0030303F" w:rsidRDefault="0030303F" w:rsidP="00B5432E">
            <w:pPr>
              <w:pStyle w:val="ConsPlusNormal"/>
            </w:pPr>
            <w:r>
              <w:t>Воротники женские из натурального меха</w:t>
            </w:r>
          </w:p>
        </w:tc>
      </w:tr>
      <w:tr w:rsidR="0030303F" w:rsidTr="00B5432E">
        <w:tc>
          <w:tcPr>
            <w:tcW w:w="2211" w:type="dxa"/>
          </w:tcPr>
          <w:p w:rsidR="0030303F" w:rsidRDefault="0030303F" w:rsidP="00B5432E">
            <w:pPr>
              <w:pStyle w:val="ConsPlusNormal"/>
            </w:pPr>
            <w:r>
              <w:t>14.20.10.613</w:t>
            </w:r>
          </w:p>
        </w:tc>
        <w:tc>
          <w:tcPr>
            <w:tcW w:w="6803" w:type="dxa"/>
          </w:tcPr>
          <w:p w:rsidR="0030303F" w:rsidRDefault="0030303F" w:rsidP="00B5432E">
            <w:pPr>
              <w:pStyle w:val="ConsPlusNormal"/>
            </w:pPr>
            <w:r>
              <w:t>Воротники детские из натурального меха</w:t>
            </w:r>
          </w:p>
        </w:tc>
      </w:tr>
      <w:tr w:rsidR="0030303F" w:rsidTr="00B5432E">
        <w:tc>
          <w:tcPr>
            <w:tcW w:w="2211" w:type="dxa"/>
          </w:tcPr>
          <w:p w:rsidR="0030303F" w:rsidRDefault="0030303F" w:rsidP="00B5432E">
            <w:pPr>
              <w:pStyle w:val="ConsPlusNormal"/>
            </w:pPr>
            <w:r>
              <w:t>14.20.10.620</w:t>
            </w:r>
          </w:p>
        </w:tc>
        <w:tc>
          <w:tcPr>
            <w:tcW w:w="6803" w:type="dxa"/>
          </w:tcPr>
          <w:p w:rsidR="0030303F" w:rsidRDefault="0030303F" w:rsidP="00B5432E">
            <w:pPr>
              <w:pStyle w:val="ConsPlusNormal"/>
            </w:pPr>
            <w:r>
              <w:t>Пластины из шкурок и их частей, скрои из натурального меха</w:t>
            </w:r>
          </w:p>
        </w:tc>
      </w:tr>
      <w:tr w:rsidR="0030303F" w:rsidTr="00B5432E">
        <w:tc>
          <w:tcPr>
            <w:tcW w:w="2211" w:type="dxa"/>
          </w:tcPr>
          <w:p w:rsidR="0030303F" w:rsidRDefault="0030303F" w:rsidP="00B5432E">
            <w:pPr>
              <w:pStyle w:val="ConsPlusNormal"/>
            </w:pPr>
            <w:r>
              <w:t>14.20.10.630</w:t>
            </w:r>
          </w:p>
        </w:tc>
        <w:tc>
          <w:tcPr>
            <w:tcW w:w="6803" w:type="dxa"/>
          </w:tcPr>
          <w:p w:rsidR="0030303F" w:rsidRDefault="0030303F" w:rsidP="00B5432E">
            <w:pPr>
              <w:pStyle w:val="ConsPlusNormal"/>
            </w:pPr>
            <w:r>
              <w:t>Уборы женские из натурального меха</w:t>
            </w:r>
          </w:p>
        </w:tc>
      </w:tr>
      <w:tr w:rsidR="0030303F" w:rsidTr="00B5432E">
        <w:tc>
          <w:tcPr>
            <w:tcW w:w="2211" w:type="dxa"/>
          </w:tcPr>
          <w:p w:rsidR="0030303F" w:rsidRDefault="0030303F" w:rsidP="00B5432E">
            <w:pPr>
              <w:pStyle w:val="ConsPlusNormal"/>
            </w:pPr>
            <w:r>
              <w:t>14.20.10.631</w:t>
            </w:r>
          </w:p>
        </w:tc>
        <w:tc>
          <w:tcPr>
            <w:tcW w:w="6803" w:type="dxa"/>
          </w:tcPr>
          <w:p w:rsidR="0030303F" w:rsidRDefault="0030303F" w:rsidP="00B5432E">
            <w:pPr>
              <w:pStyle w:val="ConsPlusNormal"/>
            </w:pPr>
            <w:r>
              <w:t>Горжеты</w:t>
            </w:r>
          </w:p>
        </w:tc>
      </w:tr>
      <w:tr w:rsidR="0030303F" w:rsidTr="00B5432E">
        <w:tc>
          <w:tcPr>
            <w:tcW w:w="2211" w:type="dxa"/>
          </w:tcPr>
          <w:p w:rsidR="0030303F" w:rsidRDefault="0030303F" w:rsidP="00B5432E">
            <w:pPr>
              <w:pStyle w:val="ConsPlusNormal"/>
            </w:pPr>
            <w:r>
              <w:t>14.20.10.632</w:t>
            </w:r>
          </w:p>
        </w:tc>
        <w:tc>
          <w:tcPr>
            <w:tcW w:w="6803" w:type="dxa"/>
          </w:tcPr>
          <w:p w:rsidR="0030303F" w:rsidRDefault="0030303F" w:rsidP="00B5432E">
            <w:pPr>
              <w:pStyle w:val="ConsPlusNormal"/>
            </w:pPr>
            <w:r>
              <w:t>Воротники на подкладке из тканей</w:t>
            </w:r>
          </w:p>
        </w:tc>
      </w:tr>
      <w:tr w:rsidR="0030303F" w:rsidTr="00B5432E">
        <w:tc>
          <w:tcPr>
            <w:tcW w:w="2211" w:type="dxa"/>
          </w:tcPr>
          <w:p w:rsidR="0030303F" w:rsidRDefault="0030303F" w:rsidP="00B5432E">
            <w:pPr>
              <w:pStyle w:val="ConsPlusNormal"/>
            </w:pPr>
            <w:r>
              <w:lastRenderedPageBreak/>
              <w:t>14.20.10.633</w:t>
            </w:r>
          </w:p>
        </w:tc>
        <w:tc>
          <w:tcPr>
            <w:tcW w:w="6803" w:type="dxa"/>
          </w:tcPr>
          <w:p w:rsidR="0030303F" w:rsidRDefault="0030303F" w:rsidP="00B5432E">
            <w:pPr>
              <w:pStyle w:val="ConsPlusNormal"/>
            </w:pPr>
            <w:r>
              <w:t>Муфты</w:t>
            </w:r>
          </w:p>
        </w:tc>
      </w:tr>
      <w:tr w:rsidR="0030303F" w:rsidTr="00B5432E">
        <w:tc>
          <w:tcPr>
            <w:tcW w:w="2211" w:type="dxa"/>
          </w:tcPr>
          <w:p w:rsidR="0030303F" w:rsidRDefault="0030303F" w:rsidP="00B5432E">
            <w:pPr>
              <w:pStyle w:val="ConsPlusNormal"/>
            </w:pPr>
            <w:r>
              <w:t>14.20.10.634</w:t>
            </w:r>
          </w:p>
        </w:tc>
        <w:tc>
          <w:tcPr>
            <w:tcW w:w="6803" w:type="dxa"/>
          </w:tcPr>
          <w:p w:rsidR="0030303F" w:rsidRDefault="0030303F" w:rsidP="00B5432E">
            <w:pPr>
              <w:pStyle w:val="ConsPlusNormal"/>
            </w:pPr>
            <w:r>
              <w:t>Палантины</w:t>
            </w:r>
          </w:p>
        </w:tc>
      </w:tr>
      <w:tr w:rsidR="0030303F" w:rsidTr="00B5432E">
        <w:tc>
          <w:tcPr>
            <w:tcW w:w="2211" w:type="dxa"/>
          </w:tcPr>
          <w:p w:rsidR="0030303F" w:rsidRDefault="0030303F" w:rsidP="00B5432E">
            <w:pPr>
              <w:pStyle w:val="ConsPlusNormal"/>
            </w:pPr>
            <w:r>
              <w:t>14.20.10.635</w:t>
            </w:r>
          </w:p>
        </w:tc>
        <w:tc>
          <w:tcPr>
            <w:tcW w:w="6803" w:type="dxa"/>
          </w:tcPr>
          <w:p w:rsidR="0030303F" w:rsidRDefault="0030303F" w:rsidP="00B5432E">
            <w:pPr>
              <w:pStyle w:val="ConsPlusNormal"/>
            </w:pPr>
            <w:r>
              <w:t>Шарфы</w:t>
            </w:r>
          </w:p>
        </w:tc>
      </w:tr>
      <w:tr w:rsidR="0030303F" w:rsidTr="00B5432E">
        <w:tc>
          <w:tcPr>
            <w:tcW w:w="2211" w:type="dxa"/>
          </w:tcPr>
          <w:p w:rsidR="0030303F" w:rsidRDefault="0030303F" w:rsidP="00B5432E">
            <w:pPr>
              <w:pStyle w:val="ConsPlusNormal"/>
            </w:pPr>
            <w:r>
              <w:t>14.20.10.636</w:t>
            </w:r>
          </w:p>
        </w:tc>
        <w:tc>
          <w:tcPr>
            <w:tcW w:w="6803" w:type="dxa"/>
          </w:tcPr>
          <w:p w:rsidR="0030303F" w:rsidRDefault="0030303F" w:rsidP="00B5432E">
            <w:pPr>
              <w:pStyle w:val="ConsPlusNormal"/>
            </w:pPr>
            <w:r>
              <w:t>Пелерины и полуперелины</w:t>
            </w:r>
          </w:p>
        </w:tc>
      </w:tr>
      <w:tr w:rsidR="0030303F" w:rsidTr="00B5432E">
        <w:tc>
          <w:tcPr>
            <w:tcW w:w="2211" w:type="dxa"/>
          </w:tcPr>
          <w:p w:rsidR="0030303F" w:rsidRDefault="0030303F" w:rsidP="00B5432E">
            <w:pPr>
              <w:pStyle w:val="ConsPlusNormal"/>
            </w:pPr>
            <w:r>
              <w:t>14.20.10.640</w:t>
            </w:r>
          </w:p>
        </w:tc>
        <w:tc>
          <w:tcPr>
            <w:tcW w:w="6803" w:type="dxa"/>
          </w:tcPr>
          <w:p w:rsidR="0030303F" w:rsidRDefault="0030303F" w:rsidP="00B5432E">
            <w:pPr>
              <w:pStyle w:val="ConsPlusNormal"/>
            </w:pPr>
            <w:r>
              <w:t>Рукавицы из тканей, подкладка меховая</w:t>
            </w:r>
          </w:p>
        </w:tc>
      </w:tr>
      <w:tr w:rsidR="0030303F" w:rsidTr="00B5432E">
        <w:tc>
          <w:tcPr>
            <w:tcW w:w="2211" w:type="dxa"/>
          </w:tcPr>
          <w:p w:rsidR="0030303F" w:rsidRDefault="0030303F" w:rsidP="00B5432E">
            <w:pPr>
              <w:pStyle w:val="ConsPlusNormal"/>
            </w:pPr>
            <w:r>
              <w:t>14.20.10.641</w:t>
            </w:r>
          </w:p>
        </w:tc>
        <w:tc>
          <w:tcPr>
            <w:tcW w:w="6803" w:type="dxa"/>
          </w:tcPr>
          <w:p w:rsidR="0030303F" w:rsidRDefault="0030303F" w:rsidP="00B5432E">
            <w:pPr>
              <w:pStyle w:val="ConsPlusNormal"/>
            </w:pPr>
            <w:r>
              <w:t>Рукавицы мужские из хлопчатобумажных тканей, подкладка меховая</w:t>
            </w:r>
          </w:p>
        </w:tc>
      </w:tr>
      <w:tr w:rsidR="0030303F" w:rsidTr="00B5432E">
        <w:tc>
          <w:tcPr>
            <w:tcW w:w="2211" w:type="dxa"/>
          </w:tcPr>
          <w:p w:rsidR="0030303F" w:rsidRDefault="0030303F" w:rsidP="00B5432E">
            <w:pPr>
              <w:pStyle w:val="ConsPlusNormal"/>
            </w:pPr>
            <w:r>
              <w:t>14.20.10.642</w:t>
            </w:r>
          </w:p>
        </w:tc>
        <w:tc>
          <w:tcPr>
            <w:tcW w:w="6803" w:type="dxa"/>
          </w:tcPr>
          <w:p w:rsidR="0030303F" w:rsidRDefault="0030303F" w:rsidP="00B5432E">
            <w:pPr>
              <w:pStyle w:val="ConsPlusNormal"/>
            </w:pPr>
            <w:r>
              <w:t>Рукавицы женские из хлопчатобумажных тканей, подкладка меховая</w:t>
            </w:r>
          </w:p>
        </w:tc>
      </w:tr>
      <w:tr w:rsidR="0030303F" w:rsidTr="00B5432E">
        <w:tc>
          <w:tcPr>
            <w:tcW w:w="2211" w:type="dxa"/>
          </w:tcPr>
          <w:p w:rsidR="0030303F" w:rsidRDefault="0030303F" w:rsidP="00B5432E">
            <w:pPr>
              <w:pStyle w:val="ConsPlusNormal"/>
            </w:pPr>
            <w:r>
              <w:t>14.20.10.643</w:t>
            </w:r>
          </w:p>
        </w:tc>
        <w:tc>
          <w:tcPr>
            <w:tcW w:w="6803" w:type="dxa"/>
          </w:tcPr>
          <w:p w:rsidR="0030303F" w:rsidRDefault="0030303F" w:rsidP="00B5432E">
            <w:pPr>
              <w:pStyle w:val="ConsPlusNormal"/>
            </w:pPr>
            <w:r>
              <w:t>Рукавицы детские из хлопчатобумажных тканей, подкладка меховая</w:t>
            </w:r>
          </w:p>
        </w:tc>
      </w:tr>
      <w:tr w:rsidR="0030303F" w:rsidTr="00B5432E">
        <w:tc>
          <w:tcPr>
            <w:tcW w:w="2211" w:type="dxa"/>
          </w:tcPr>
          <w:p w:rsidR="0030303F" w:rsidRDefault="0030303F" w:rsidP="00B5432E">
            <w:pPr>
              <w:pStyle w:val="ConsPlusNormal"/>
            </w:pPr>
            <w:r>
              <w:t>14.20.10.644</w:t>
            </w:r>
          </w:p>
        </w:tc>
        <w:tc>
          <w:tcPr>
            <w:tcW w:w="6803" w:type="dxa"/>
          </w:tcPr>
          <w:p w:rsidR="0030303F" w:rsidRDefault="0030303F" w:rsidP="00B5432E">
            <w:pPr>
              <w:pStyle w:val="ConsPlusNormal"/>
            </w:pPr>
            <w:r>
              <w:t>Рукавицы мужские из шерстяных тканей, подкладка меховая</w:t>
            </w:r>
          </w:p>
        </w:tc>
      </w:tr>
      <w:tr w:rsidR="0030303F" w:rsidTr="00B5432E">
        <w:tc>
          <w:tcPr>
            <w:tcW w:w="2211" w:type="dxa"/>
          </w:tcPr>
          <w:p w:rsidR="0030303F" w:rsidRDefault="0030303F" w:rsidP="00B5432E">
            <w:pPr>
              <w:pStyle w:val="ConsPlusNormal"/>
            </w:pPr>
            <w:r>
              <w:t>14.20.10.645</w:t>
            </w:r>
          </w:p>
        </w:tc>
        <w:tc>
          <w:tcPr>
            <w:tcW w:w="6803" w:type="dxa"/>
          </w:tcPr>
          <w:p w:rsidR="0030303F" w:rsidRDefault="0030303F" w:rsidP="00B5432E">
            <w:pPr>
              <w:pStyle w:val="ConsPlusNormal"/>
            </w:pPr>
            <w:r>
              <w:t>Рукавицы женские из шерстяных тканей, подкладка меховая</w:t>
            </w:r>
          </w:p>
        </w:tc>
      </w:tr>
      <w:tr w:rsidR="0030303F" w:rsidTr="00B5432E">
        <w:tc>
          <w:tcPr>
            <w:tcW w:w="2211" w:type="dxa"/>
          </w:tcPr>
          <w:p w:rsidR="0030303F" w:rsidRDefault="0030303F" w:rsidP="00B5432E">
            <w:pPr>
              <w:pStyle w:val="ConsPlusNormal"/>
            </w:pPr>
            <w:r>
              <w:t>14.20.10.646</w:t>
            </w:r>
          </w:p>
        </w:tc>
        <w:tc>
          <w:tcPr>
            <w:tcW w:w="6803" w:type="dxa"/>
          </w:tcPr>
          <w:p w:rsidR="0030303F" w:rsidRDefault="0030303F" w:rsidP="00B5432E">
            <w:pPr>
              <w:pStyle w:val="ConsPlusNormal"/>
            </w:pPr>
            <w:r>
              <w:t>Рукавицы детские из шерстяных тканей, подкладка меховая</w:t>
            </w:r>
          </w:p>
        </w:tc>
      </w:tr>
      <w:tr w:rsidR="0030303F" w:rsidTr="00B5432E">
        <w:tc>
          <w:tcPr>
            <w:tcW w:w="2211" w:type="dxa"/>
          </w:tcPr>
          <w:p w:rsidR="0030303F" w:rsidRDefault="0030303F" w:rsidP="00B5432E">
            <w:pPr>
              <w:pStyle w:val="ConsPlusNormal"/>
            </w:pPr>
            <w:r>
              <w:t>14.20.10.647</w:t>
            </w:r>
          </w:p>
        </w:tc>
        <w:tc>
          <w:tcPr>
            <w:tcW w:w="6803" w:type="dxa"/>
          </w:tcPr>
          <w:p w:rsidR="0030303F" w:rsidRDefault="0030303F" w:rsidP="00B5432E">
            <w:pPr>
              <w:pStyle w:val="ConsPlusNormal"/>
            </w:pPr>
            <w:r>
              <w:t>Рукавицы мужские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14.20.10.648</w:t>
            </w:r>
          </w:p>
        </w:tc>
        <w:tc>
          <w:tcPr>
            <w:tcW w:w="6803" w:type="dxa"/>
          </w:tcPr>
          <w:p w:rsidR="0030303F" w:rsidRDefault="0030303F" w:rsidP="00B5432E">
            <w:pPr>
              <w:pStyle w:val="ConsPlusNormal"/>
            </w:pPr>
            <w:r>
              <w:t>Рукавицы женские из хлопчатобумажных тканей, подкладка из шубной овчины</w:t>
            </w:r>
          </w:p>
        </w:tc>
      </w:tr>
      <w:tr w:rsidR="0030303F" w:rsidTr="00B5432E">
        <w:tc>
          <w:tcPr>
            <w:tcW w:w="2211" w:type="dxa"/>
          </w:tcPr>
          <w:p w:rsidR="0030303F" w:rsidRDefault="0030303F" w:rsidP="00B5432E">
            <w:pPr>
              <w:pStyle w:val="ConsPlusNormal"/>
            </w:pPr>
            <w:r>
              <w:t>14.20.10.650</w:t>
            </w:r>
          </w:p>
        </w:tc>
        <w:tc>
          <w:tcPr>
            <w:tcW w:w="6803" w:type="dxa"/>
          </w:tcPr>
          <w:p w:rsidR="0030303F" w:rsidRDefault="0030303F" w:rsidP="00B5432E">
            <w:pPr>
              <w:pStyle w:val="ConsPlusNormal"/>
            </w:pPr>
            <w:r>
              <w:t>Рукавицы и перчатки нагольные</w:t>
            </w:r>
          </w:p>
        </w:tc>
      </w:tr>
      <w:tr w:rsidR="0030303F" w:rsidTr="00B5432E">
        <w:tc>
          <w:tcPr>
            <w:tcW w:w="2211" w:type="dxa"/>
          </w:tcPr>
          <w:p w:rsidR="0030303F" w:rsidRDefault="0030303F" w:rsidP="00B5432E">
            <w:pPr>
              <w:pStyle w:val="ConsPlusNormal"/>
            </w:pPr>
            <w:r>
              <w:t>14.20.10.651</w:t>
            </w:r>
          </w:p>
        </w:tc>
        <w:tc>
          <w:tcPr>
            <w:tcW w:w="6803" w:type="dxa"/>
          </w:tcPr>
          <w:p w:rsidR="0030303F" w:rsidRDefault="0030303F" w:rsidP="00B5432E">
            <w:pPr>
              <w:pStyle w:val="ConsPlusNormal"/>
            </w:pPr>
            <w:r>
              <w:t>Рукавицы мужские нагольные</w:t>
            </w:r>
          </w:p>
        </w:tc>
      </w:tr>
      <w:tr w:rsidR="0030303F" w:rsidTr="00B5432E">
        <w:tc>
          <w:tcPr>
            <w:tcW w:w="2211" w:type="dxa"/>
          </w:tcPr>
          <w:p w:rsidR="0030303F" w:rsidRDefault="0030303F" w:rsidP="00B5432E">
            <w:pPr>
              <w:pStyle w:val="ConsPlusNormal"/>
            </w:pPr>
            <w:r>
              <w:t>14.20.10.652</w:t>
            </w:r>
          </w:p>
        </w:tc>
        <w:tc>
          <w:tcPr>
            <w:tcW w:w="6803" w:type="dxa"/>
          </w:tcPr>
          <w:p w:rsidR="0030303F" w:rsidRDefault="0030303F" w:rsidP="00B5432E">
            <w:pPr>
              <w:pStyle w:val="ConsPlusNormal"/>
            </w:pPr>
            <w:r>
              <w:t>Рукавицы женские нагольные</w:t>
            </w:r>
          </w:p>
        </w:tc>
      </w:tr>
      <w:tr w:rsidR="0030303F" w:rsidTr="00B5432E">
        <w:tc>
          <w:tcPr>
            <w:tcW w:w="2211" w:type="dxa"/>
          </w:tcPr>
          <w:p w:rsidR="0030303F" w:rsidRDefault="0030303F" w:rsidP="00B5432E">
            <w:pPr>
              <w:pStyle w:val="ConsPlusNormal"/>
            </w:pPr>
            <w:r>
              <w:t>14.20.10.653</w:t>
            </w:r>
          </w:p>
        </w:tc>
        <w:tc>
          <w:tcPr>
            <w:tcW w:w="6803" w:type="dxa"/>
          </w:tcPr>
          <w:p w:rsidR="0030303F" w:rsidRDefault="0030303F" w:rsidP="00B5432E">
            <w:pPr>
              <w:pStyle w:val="ConsPlusNormal"/>
            </w:pPr>
            <w:r>
              <w:t>Рукавицы детские нагольные</w:t>
            </w:r>
          </w:p>
        </w:tc>
      </w:tr>
      <w:tr w:rsidR="0030303F" w:rsidTr="00B5432E">
        <w:tc>
          <w:tcPr>
            <w:tcW w:w="2211" w:type="dxa"/>
          </w:tcPr>
          <w:p w:rsidR="0030303F" w:rsidRDefault="0030303F" w:rsidP="00B5432E">
            <w:pPr>
              <w:pStyle w:val="ConsPlusNormal"/>
            </w:pPr>
            <w:r>
              <w:t>14.20.10.654</w:t>
            </w:r>
          </w:p>
        </w:tc>
        <w:tc>
          <w:tcPr>
            <w:tcW w:w="6803" w:type="dxa"/>
          </w:tcPr>
          <w:p w:rsidR="0030303F" w:rsidRDefault="0030303F" w:rsidP="00B5432E">
            <w:pPr>
              <w:pStyle w:val="ConsPlusNormal"/>
            </w:pPr>
            <w:r>
              <w:t>Перчатки мужские нагольные</w:t>
            </w:r>
          </w:p>
        </w:tc>
      </w:tr>
      <w:tr w:rsidR="0030303F" w:rsidTr="00B5432E">
        <w:tc>
          <w:tcPr>
            <w:tcW w:w="2211" w:type="dxa"/>
          </w:tcPr>
          <w:p w:rsidR="0030303F" w:rsidRDefault="0030303F" w:rsidP="00B5432E">
            <w:pPr>
              <w:pStyle w:val="ConsPlusNormal"/>
            </w:pPr>
            <w:r>
              <w:t>14.20.10.655</w:t>
            </w:r>
          </w:p>
        </w:tc>
        <w:tc>
          <w:tcPr>
            <w:tcW w:w="6803" w:type="dxa"/>
          </w:tcPr>
          <w:p w:rsidR="0030303F" w:rsidRDefault="0030303F" w:rsidP="00B5432E">
            <w:pPr>
              <w:pStyle w:val="ConsPlusNormal"/>
            </w:pPr>
            <w:r>
              <w:t>Перчатки женские нагольные</w:t>
            </w:r>
          </w:p>
        </w:tc>
      </w:tr>
      <w:tr w:rsidR="0030303F" w:rsidTr="00B5432E">
        <w:tc>
          <w:tcPr>
            <w:tcW w:w="2211" w:type="dxa"/>
          </w:tcPr>
          <w:p w:rsidR="0030303F" w:rsidRDefault="0030303F" w:rsidP="00B5432E">
            <w:pPr>
              <w:pStyle w:val="ConsPlusNormal"/>
            </w:pPr>
            <w:r>
              <w:t>14.20.10.660</w:t>
            </w:r>
          </w:p>
        </w:tc>
        <w:tc>
          <w:tcPr>
            <w:tcW w:w="6803" w:type="dxa"/>
          </w:tcPr>
          <w:p w:rsidR="0030303F" w:rsidRDefault="0030303F" w:rsidP="00B5432E">
            <w:pPr>
              <w:pStyle w:val="ConsPlusNormal"/>
            </w:pPr>
            <w:r>
              <w:t>Чулки меховые</w:t>
            </w:r>
          </w:p>
        </w:tc>
      </w:tr>
      <w:tr w:rsidR="0030303F" w:rsidTr="00B5432E">
        <w:tc>
          <w:tcPr>
            <w:tcW w:w="2211" w:type="dxa"/>
          </w:tcPr>
          <w:p w:rsidR="0030303F" w:rsidRDefault="0030303F" w:rsidP="00B5432E">
            <w:pPr>
              <w:pStyle w:val="ConsPlusNormal"/>
            </w:pPr>
            <w:r>
              <w:t>14.20.10.670</w:t>
            </w:r>
          </w:p>
        </w:tc>
        <w:tc>
          <w:tcPr>
            <w:tcW w:w="6803" w:type="dxa"/>
          </w:tcPr>
          <w:p w:rsidR="0030303F" w:rsidRDefault="0030303F" w:rsidP="00B5432E">
            <w:pPr>
              <w:pStyle w:val="ConsPlusNormal"/>
            </w:pPr>
            <w:r>
              <w:t>Носки меховые</w:t>
            </w:r>
          </w:p>
        </w:tc>
      </w:tr>
      <w:tr w:rsidR="0030303F" w:rsidTr="00B5432E">
        <w:tc>
          <w:tcPr>
            <w:tcW w:w="2211" w:type="dxa"/>
          </w:tcPr>
          <w:p w:rsidR="0030303F" w:rsidRDefault="0030303F" w:rsidP="00B5432E">
            <w:pPr>
              <w:pStyle w:val="ConsPlusNormal"/>
            </w:pPr>
            <w:r>
              <w:t>14.20.10.671</w:t>
            </w:r>
          </w:p>
        </w:tc>
        <w:tc>
          <w:tcPr>
            <w:tcW w:w="6803" w:type="dxa"/>
          </w:tcPr>
          <w:p w:rsidR="0030303F" w:rsidRDefault="0030303F" w:rsidP="00B5432E">
            <w:pPr>
              <w:pStyle w:val="ConsPlusNormal"/>
            </w:pPr>
            <w:r>
              <w:t>Носки мужские из хлопчатобумажных тканей с меховой подкладкой</w:t>
            </w:r>
          </w:p>
        </w:tc>
      </w:tr>
      <w:tr w:rsidR="0030303F" w:rsidTr="00B5432E">
        <w:tc>
          <w:tcPr>
            <w:tcW w:w="2211" w:type="dxa"/>
          </w:tcPr>
          <w:p w:rsidR="0030303F" w:rsidRDefault="0030303F" w:rsidP="00B5432E">
            <w:pPr>
              <w:pStyle w:val="ConsPlusNormal"/>
            </w:pPr>
            <w:r>
              <w:t>14.20.10.672</w:t>
            </w:r>
          </w:p>
        </w:tc>
        <w:tc>
          <w:tcPr>
            <w:tcW w:w="6803" w:type="dxa"/>
          </w:tcPr>
          <w:p w:rsidR="0030303F" w:rsidRDefault="0030303F" w:rsidP="00B5432E">
            <w:pPr>
              <w:pStyle w:val="ConsPlusNormal"/>
            </w:pPr>
            <w:r>
              <w:t>Носки женские из хлопчатобумажных тканей с меховой подкладкой</w:t>
            </w:r>
          </w:p>
        </w:tc>
      </w:tr>
      <w:tr w:rsidR="0030303F" w:rsidTr="00B5432E">
        <w:tc>
          <w:tcPr>
            <w:tcW w:w="2211" w:type="dxa"/>
          </w:tcPr>
          <w:p w:rsidR="0030303F" w:rsidRDefault="0030303F" w:rsidP="00B5432E">
            <w:pPr>
              <w:pStyle w:val="ConsPlusNormal"/>
            </w:pPr>
            <w:r>
              <w:t>14.20.10.673</w:t>
            </w:r>
          </w:p>
        </w:tc>
        <w:tc>
          <w:tcPr>
            <w:tcW w:w="6803" w:type="dxa"/>
          </w:tcPr>
          <w:p w:rsidR="0030303F" w:rsidRDefault="0030303F" w:rsidP="00B5432E">
            <w:pPr>
              <w:pStyle w:val="ConsPlusNormal"/>
            </w:pPr>
            <w:r>
              <w:t>Носки детские из хлопчатобумажных тканей с меховой подкладкой</w:t>
            </w:r>
          </w:p>
        </w:tc>
      </w:tr>
      <w:tr w:rsidR="0030303F" w:rsidTr="00B5432E">
        <w:tc>
          <w:tcPr>
            <w:tcW w:w="2211" w:type="dxa"/>
          </w:tcPr>
          <w:p w:rsidR="0030303F" w:rsidRDefault="0030303F" w:rsidP="00B5432E">
            <w:pPr>
              <w:pStyle w:val="ConsPlusNormal"/>
            </w:pPr>
            <w:r>
              <w:t>14.20.10.674</w:t>
            </w:r>
          </w:p>
        </w:tc>
        <w:tc>
          <w:tcPr>
            <w:tcW w:w="6803" w:type="dxa"/>
          </w:tcPr>
          <w:p w:rsidR="0030303F" w:rsidRDefault="0030303F" w:rsidP="00B5432E">
            <w:pPr>
              <w:pStyle w:val="ConsPlusNormal"/>
            </w:pPr>
            <w:r>
              <w:t>Носки мужские нагольные</w:t>
            </w:r>
          </w:p>
        </w:tc>
      </w:tr>
      <w:tr w:rsidR="0030303F" w:rsidTr="00B5432E">
        <w:tc>
          <w:tcPr>
            <w:tcW w:w="2211" w:type="dxa"/>
          </w:tcPr>
          <w:p w:rsidR="0030303F" w:rsidRDefault="0030303F" w:rsidP="00B5432E">
            <w:pPr>
              <w:pStyle w:val="ConsPlusNormal"/>
            </w:pPr>
            <w:r>
              <w:t>14.20.10.675</w:t>
            </w:r>
          </w:p>
        </w:tc>
        <w:tc>
          <w:tcPr>
            <w:tcW w:w="6803" w:type="dxa"/>
          </w:tcPr>
          <w:p w:rsidR="0030303F" w:rsidRDefault="0030303F" w:rsidP="00B5432E">
            <w:pPr>
              <w:pStyle w:val="ConsPlusNormal"/>
            </w:pPr>
            <w:r>
              <w:t>Носки женские нагольные</w:t>
            </w:r>
          </w:p>
        </w:tc>
      </w:tr>
      <w:tr w:rsidR="0030303F" w:rsidTr="00B5432E">
        <w:tc>
          <w:tcPr>
            <w:tcW w:w="2211" w:type="dxa"/>
          </w:tcPr>
          <w:p w:rsidR="0030303F" w:rsidRDefault="0030303F" w:rsidP="00B5432E">
            <w:pPr>
              <w:pStyle w:val="ConsPlusNormal"/>
            </w:pPr>
            <w:r>
              <w:t>14.20.10.676</w:t>
            </w:r>
          </w:p>
        </w:tc>
        <w:tc>
          <w:tcPr>
            <w:tcW w:w="6803" w:type="dxa"/>
          </w:tcPr>
          <w:p w:rsidR="0030303F" w:rsidRDefault="0030303F" w:rsidP="00B5432E">
            <w:pPr>
              <w:pStyle w:val="ConsPlusNormal"/>
            </w:pPr>
            <w:r>
              <w:t>Носки детские нагольные</w:t>
            </w:r>
          </w:p>
        </w:tc>
      </w:tr>
      <w:tr w:rsidR="0030303F" w:rsidTr="00B5432E">
        <w:tc>
          <w:tcPr>
            <w:tcW w:w="2211" w:type="dxa"/>
          </w:tcPr>
          <w:p w:rsidR="0030303F" w:rsidRDefault="0030303F" w:rsidP="00B5432E">
            <w:pPr>
              <w:pStyle w:val="ConsPlusNormal"/>
            </w:pPr>
            <w:r>
              <w:t>14.20.10.680</w:t>
            </w:r>
          </w:p>
        </w:tc>
        <w:tc>
          <w:tcPr>
            <w:tcW w:w="6803" w:type="dxa"/>
          </w:tcPr>
          <w:p w:rsidR="0030303F" w:rsidRDefault="0030303F" w:rsidP="00B5432E">
            <w:pPr>
              <w:pStyle w:val="ConsPlusNormal"/>
            </w:pPr>
            <w:r>
              <w:t>Одежда для новорожденных из меха</w:t>
            </w:r>
          </w:p>
        </w:tc>
      </w:tr>
      <w:tr w:rsidR="0030303F" w:rsidTr="00B5432E">
        <w:tc>
          <w:tcPr>
            <w:tcW w:w="2211" w:type="dxa"/>
          </w:tcPr>
          <w:p w:rsidR="0030303F" w:rsidRDefault="0030303F" w:rsidP="00B5432E">
            <w:pPr>
              <w:pStyle w:val="ConsPlusNormal"/>
            </w:pPr>
            <w:r>
              <w:t>14.20.10.690</w:t>
            </w:r>
          </w:p>
        </w:tc>
        <w:tc>
          <w:tcPr>
            <w:tcW w:w="6803" w:type="dxa"/>
          </w:tcPr>
          <w:p w:rsidR="0030303F" w:rsidRDefault="0030303F" w:rsidP="00B5432E">
            <w:pPr>
              <w:pStyle w:val="ConsPlusNormal"/>
            </w:pPr>
            <w:r>
              <w:t>Одежда и аксессуары одежды из меха прочие, кроме головных уборов, не включенные в другие группировки</w:t>
            </w:r>
          </w:p>
        </w:tc>
      </w:tr>
      <w:tr w:rsidR="0030303F" w:rsidTr="00B5432E">
        <w:tc>
          <w:tcPr>
            <w:tcW w:w="2211" w:type="dxa"/>
          </w:tcPr>
          <w:p w:rsidR="0030303F" w:rsidRDefault="0030303F" w:rsidP="00B5432E">
            <w:pPr>
              <w:pStyle w:val="ConsPlusNormal"/>
            </w:pPr>
            <w:r>
              <w:lastRenderedPageBreak/>
              <w:t>14.20.10.990</w:t>
            </w:r>
          </w:p>
        </w:tc>
        <w:tc>
          <w:tcPr>
            <w:tcW w:w="6803" w:type="dxa"/>
          </w:tcPr>
          <w:p w:rsidR="0030303F" w:rsidRDefault="0030303F" w:rsidP="00B5432E">
            <w:pPr>
              <w:pStyle w:val="ConsPlusNormal"/>
            </w:pPr>
            <w:r>
              <w:t>Изделия из меха прочие</w:t>
            </w:r>
          </w:p>
        </w:tc>
      </w:tr>
      <w:tr w:rsidR="0030303F" w:rsidTr="00B5432E">
        <w:tc>
          <w:tcPr>
            <w:tcW w:w="2211" w:type="dxa"/>
          </w:tcPr>
          <w:p w:rsidR="0030303F" w:rsidRDefault="0030303F" w:rsidP="00B5432E">
            <w:pPr>
              <w:pStyle w:val="ConsPlusNormal"/>
            </w:pPr>
            <w:r>
              <w:t>14.20.10.991</w:t>
            </w:r>
          </w:p>
        </w:tc>
        <w:tc>
          <w:tcPr>
            <w:tcW w:w="6803" w:type="dxa"/>
          </w:tcPr>
          <w:p w:rsidR="0030303F" w:rsidRDefault="0030303F" w:rsidP="00B5432E">
            <w:pPr>
              <w:pStyle w:val="ConsPlusNormal"/>
            </w:pPr>
            <w:r>
              <w:t>Мешки спальные меховые, в том числе с верхом из тканей</w:t>
            </w:r>
          </w:p>
        </w:tc>
      </w:tr>
      <w:tr w:rsidR="0030303F" w:rsidTr="00B5432E">
        <w:tc>
          <w:tcPr>
            <w:tcW w:w="2211" w:type="dxa"/>
          </w:tcPr>
          <w:p w:rsidR="0030303F" w:rsidRDefault="0030303F" w:rsidP="00B5432E">
            <w:pPr>
              <w:pStyle w:val="ConsPlusNormal"/>
            </w:pPr>
            <w:r>
              <w:t>14.20.10.992</w:t>
            </w:r>
          </w:p>
        </w:tc>
        <w:tc>
          <w:tcPr>
            <w:tcW w:w="6803" w:type="dxa"/>
          </w:tcPr>
          <w:p w:rsidR="0030303F" w:rsidRDefault="0030303F" w:rsidP="00B5432E">
            <w:pPr>
              <w:pStyle w:val="ConsPlusNormal"/>
            </w:pPr>
            <w:r>
              <w:t>Ковры меховые</w:t>
            </w:r>
          </w:p>
        </w:tc>
      </w:tr>
      <w:tr w:rsidR="0030303F" w:rsidTr="00B5432E">
        <w:tc>
          <w:tcPr>
            <w:tcW w:w="2211" w:type="dxa"/>
          </w:tcPr>
          <w:p w:rsidR="0030303F" w:rsidRDefault="0030303F" w:rsidP="00B5432E">
            <w:pPr>
              <w:pStyle w:val="ConsPlusNormal"/>
            </w:pPr>
            <w:r>
              <w:t>14.20.10.993</w:t>
            </w:r>
          </w:p>
        </w:tc>
        <w:tc>
          <w:tcPr>
            <w:tcW w:w="6803" w:type="dxa"/>
          </w:tcPr>
          <w:p w:rsidR="0030303F" w:rsidRDefault="0030303F" w:rsidP="00B5432E">
            <w:pPr>
              <w:pStyle w:val="ConsPlusNormal"/>
            </w:pPr>
            <w:r>
              <w:t>Сувениры, украшения, меховые</w:t>
            </w:r>
          </w:p>
        </w:tc>
      </w:tr>
      <w:tr w:rsidR="0030303F" w:rsidTr="00B5432E">
        <w:tc>
          <w:tcPr>
            <w:tcW w:w="2211" w:type="dxa"/>
          </w:tcPr>
          <w:p w:rsidR="0030303F" w:rsidRDefault="0030303F" w:rsidP="00B5432E">
            <w:pPr>
              <w:pStyle w:val="ConsPlusNormal"/>
            </w:pPr>
            <w:r>
              <w:t>14.20.10.994</w:t>
            </w:r>
          </w:p>
        </w:tc>
        <w:tc>
          <w:tcPr>
            <w:tcW w:w="6803" w:type="dxa"/>
          </w:tcPr>
          <w:p w:rsidR="0030303F" w:rsidRDefault="0030303F" w:rsidP="00B5432E">
            <w:pPr>
              <w:pStyle w:val="ConsPlusNormal"/>
            </w:pPr>
            <w:r>
              <w:t>Покрывала, подушки, чехлы меховые</w:t>
            </w:r>
          </w:p>
        </w:tc>
      </w:tr>
      <w:tr w:rsidR="0030303F" w:rsidTr="00B5432E">
        <w:tc>
          <w:tcPr>
            <w:tcW w:w="2211" w:type="dxa"/>
          </w:tcPr>
          <w:p w:rsidR="0030303F" w:rsidRDefault="0030303F" w:rsidP="00B5432E">
            <w:pPr>
              <w:pStyle w:val="ConsPlusNormal"/>
            </w:pPr>
            <w:r>
              <w:t>14.20.10.995</w:t>
            </w:r>
          </w:p>
        </w:tc>
        <w:tc>
          <w:tcPr>
            <w:tcW w:w="6803" w:type="dxa"/>
          </w:tcPr>
          <w:p w:rsidR="0030303F" w:rsidRDefault="0030303F" w:rsidP="00B5432E">
            <w:pPr>
              <w:pStyle w:val="ConsPlusNormal"/>
            </w:pPr>
            <w:r>
              <w:t>Изделия и принадлежности меховые для использования в технике, механизмах и в промышленных целях</w:t>
            </w:r>
          </w:p>
        </w:tc>
      </w:tr>
      <w:tr w:rsidR="0030303F" w:rsidTr="00B5432E">
        <w:tc>
          <w:tcPr>
            <w:tcW w:w="2211" w:type="dxa"/>
          </w:tcPr>
          <w:p w:rsidR="0030303F" w:rsidRDefault="0030303F" w:rsidP="00B5432E">
            <w:pPr>
              <w:pStyle w:val="ConsPlusNormal"/>
            </w:pPr>
            <w:r>
              <w:t>14.20.10.999</w:t>
            </w:r>
          </w:p>
        </w:tc>
        <w:tc>
          <w:tcPr>
            <w:tcW w:w="6803" w:type="dxa"/>
          </w:tcPr>
          <w:p w:rsidR="0030303F" w:rsidRDefault="0030303F" w:rsidP="00B5432E">
            <w:pPr>
              <w:pStyle w:val="ConsPlusNormal"/>
            </w:pPr>
            <w:r>
              <w:t>Изделия из меха прочие, не включенные в другие группировки</w:t>
            </w:r>
          </w:p>
        </w:tc>
      </w:tr>
      <w:tr w:rsidR="0030303F" w:rsidTr="00B5432E">
        <w:tc>
          <w:tcPr>
            <w:tcW w:w="2211" w:type="dxa"/>
          </w:tcPr>
          <w:p w:rsidR="0030303F" w:rsidRDefault="0030303F" w:rsidP="00B5432E">
            <w:pPr>
              <w:pStyle w:val="ConsPlusNormal"/>
            </w:pPr>
            <w:r>
              <w:t>14.20.9</w:t>
            </w:r>
          </w:p>
        </w:tc>
        <w:tc>
          <w:tcPr>
            <w:tcW w:w="6803" w:type="dxa"/>
          </w:tcPr>
          <w:p w:rsidR="0030303F" w:rsidRDefault="0030303F" w:rsidP="00B5432E">
            <w:pPr>
              <w:pStyle w:val="ConsPlusNormal"/>
            </w:pPr>
            <w:r>
              <w:t>Услуги по производству меховых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1772"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14.20.99</w:t>
            </w:r>
          </w:p>
        </w:tc>
        <w:tc>
          <w:tcPr>
            <w:tcW w:w="6803" w:type="dxa"/>
          </w:tcPr>
          <w:p w:rsidR="0030303F" w:rsidRDefault="0030303F" w:rsidP="00B5432E">
            <w:pPr>
              <w:pStyle w:val="ConsPlusNormal"/>
            </w:pPr>
            <w:r>
              <w:t>Услуги по производству меховых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1773"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14.20.99.000</w:t>
            </w:r>
          </w:p>
        </w:tc>
        <w:tc>
          <w:tcPr>
            <w:tcW w:w="6803" w:type="dxa"/>
          </w:tcPr>
          <w:p w:rsidR="0030303F" w:rsidRDefault="0030303F" w:rsidP="00B5432E">
            <w:pPr>
              <w:pStyle w:val="ConsPlusNormal"/>
              <w:jc w:val="both"/>
            </w:pPr>
            <w:r>
              <w:t xml:space="preserve">Исключен с 1 июня 2016 года. - </w:t>
            </w:r>
            <w:hyperlink r:id="rId1774"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14.20.99.100</w:t>
            </w:r>
          </w:p>
        </w:tc>
        <w:tc>
          <w:tcPr>
            <w:tcW w:w="6803" w:type="dxa"/>
          </w:tcPr>
          <w:p w:rsidR="0030303F" w:rsidRDefault="0030303F" w:rsidP="00B5432E">
            <w:pPr>
              <w:pStyle w:val="ConsPlusNormal"/>
            </w:pPr>
            <w:r>
              <w:t>Услуги по производству меховых изделий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7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14.20.99.200</w:t>
            </w:r>
          </w:p>
        </w:tc>
        <w:tc>
          <w:tcPr>
            <w:tcW w:w="6803" w:type="dxa"/>
          </w:tcPr>
          <w:p w:rsidR="0030303F" w:rsidRDefault="0030303F" w:rsidP="00B5432E">
            <w:pPr>
              <w:pStyle w:val="ConsPlusNormal"/>
            </w:pPr>
            <w:r>
              <w:t>Услуги по пошиву меховых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7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14.20.99.210</w:t>
            </w:r>
          </w:p>
        </w:tc>
        <w:tc>
          <w:tcPr>
            <w:tcW w:w="6803" w:type="dxa"/>
          </w:tcPr>
          <w:p w:rsidR="0030303F" w:rsidRDefault="0030303F" w:rsidP="00B5432E">
            <w:pPr>
              <w:pStyle w:val="ConsPlusNormal"/>
            </w:pPr>
            <w:r>
              <w:t>Услуги по пошиву одежды из меха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7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14.20.99.220</w:t>
            </w:r>
          </w:p>
        </w:tc>
        <w:tc>
          <w:tcPr>
            <w:tcW w:w="6803" w:type="dxa"/>
          </w:tcPr>
          <w:p w:rsidR="0030303F" w:rsidRDefault="0030303F" w:rsidP="00B5432E">
            <w:pPr>
              <w:pStyle w:val="ConsPlusNormal"/>
            </w:pPr>
            <w:r>
              <w:t>Услуги по пошиву пристегивающихся воротников, капюшонов, манжет из натурального и искусственного меха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7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w:t>
            </w:r>
          </w:p>
        </w:tc>
        <w:tc>
          <w:tcPr>
            <w:tcW w:w="6803" w:type="dxa"/>
          </w:tcPr>
          <w:p w:rsidR="0030303F" w:rsidRDefault="0030303F" w:rsidP="00B5432E">
            <w:pPr>
              <w:pStyle w:val="ConsPlusNormal"/>
            </w:pPr>
            <w:r>
              <w:t>Предметы одежды трикотажные и вязаные</w:t>
            </w:r>
          </w:p>
        </w:tc>
      </w:tr>
      <w:tr w:rsidR="0030303F" w:rsidTr="00B5432E">
        <w:tc>
          <w:tcPr>
            <w:tcW w:w="2211" w:type="dxa"/>
          </w:tcPr>
          <w:p w:rsidR="0030303F" w:rsidRDefault="0030303F" w:rsidP="00B5432E">
            <w:pPr>
              <w:pStyle w:val="ConsPlusNormal"/>
            </w:pPr>
            <w:r>
              <w:t>14.31</w:t>
            </w:r>
          </w:p>
        </w:tc>
        <w:tc>
          <w:tcPr>
            <w:tcW w:w="6803" w:type="dxa"/>
          </w:tcPr>
          <w:p w:rsidR="0030303F" w:rsidRDefault="0030303F" w:rsidP="00B5432E">
            <w:pPr>
              <w:pStyle w:val="ConsPlusNormal"/>
            </w:pPr>
            <w:r>
              <w:t>Изделия чулочно-носочные трикотажные или вязаные</w:t>
            </w:r>
          </w:p>
        </w:tc>
      </w:tr>
      <w:tr w:rsidR="0030303F" w:rsidTr="00B5432E">
        <w:tc>
          <w:tcPr>
            <w:tcW w:w="2211" w:type="dxa"/>
          </w:tcPr>
          <w:p w:rsidR="0030303F" w:rsidRDefault="0030303F" w:rsidP="00B5432E">
            <w:pPr>
              <w:pStyle w:val="ConsPlusNormal"/>
            </w:pPr>
            <w:r>
              <w:t>14.31.1</w:t>
            </w:r>
          </w:p>
        </w:tc>
        <w:tc>
          <w:tcPr>
            <w:tcW w:w="6803" w:type="dxa"/>
          </w:tcPr>
          <w:p w:rsidR="0030303F" w:rsidRDefault="0030303F" w:rsidP="00B5432E">
            <w:pPr>
              <w:pStyle w:val="ConsPlusNormal"/>
            </w:pPr>
            <w:r>
              <w:t>Колготы, рейтузы, чулки, носки и прочие чулочно-носочные изделия трикотажные или вязаные</w:t>
            </w:r>
          </w:p>
        </w:tc>
      </w:tr>
      <w:tr w:rsidR="0030303F" w:rsidTr="00B5432E">
        <w:tc>
          <w:tcPr>
            <w:tcW w:w="2211" w:type="dxa"/>
          </w:tcPr>
          <w:p w:rsidR="0030303F" w:rsidRDefault="0030303F" w:rsidP="00B5432E">
            <w:pPr>
              <w:pStyle w:val="ConsPlusNormal"/>
            </w:pPr>
            <w:r>
              <w:t>14.31.10</w:t>
            </w:r>
          </w:p>
        </w:tc>
        <w:tc>
          <w:tcPr>
            <w:tcW w:w="6803" w:type="dxa"/>
          </w:tcPr>
          <w:p w:rsidR="0030303F" w:rsidRDefault="0030303F" w:rsidP="00B5432E">
            <w:pPr>
              <w:pStyle w:val="ConsPlusNormal"/>
            </w:pPr>
            <w:r>
              <w:t>Колготы, рейтузы, чулки, носки и прочие чулочно-носочные изделия трикотажные или вязаные</w:t>
            </w:r>
          </w:p>
        </w:tc>
      </w:tr>
      <w:tr w:rsidR="0030303F" w:rsidTr="00B5432E">
        <w:tc>
          <w:tcPr>
            <w:tcW w:w="2211" w:type="dxa"/>
          </w:tcPr>
          <w:p w:rsidR="0030303F" w:rsidRDefault="0030303F" w:rsidP="00B5432E">
            <w:pPr>
              <w:pStyle w:val="ConsPlusNormal"/>
            </w:pPr>
            <w:r>
              <w:t>14.31.10.110</w:t>
            </w:r>
          </w:p>
        </w:tc>
        <w:tc>
          <w:tcPr>
            <w:tcW w:w="6803" w:type="dxa"/>
          </w:tcPr>
          <w:p w:rsidR="0030303F" w:rsidRDefault="0030303F" w:rsidP="00B5432E">
            <w:pPr>
              <w:pStyle w:val="ConsPlusNormal"/>
            </w:pPr>
            <w:r>
              <w:t>Изделия чулочно-носочные мужские из хлопчатобумажной и смешанной пряжи трикотажные или вязаные</w:t>
            </w:r>
          </w:p>
        </w:tc>
      </w:tr>
      <w:tr w:rsidR="0030303F" w:rsidTr="00B5432E">
        <w:tc>
          <w:tcPr>
            <w:tcW w:w="2211" w:type="dxa"/>
          </w:tcPr>
          <w:p w:rsidR="0030303F" w:rsidRDefault="0030303F" w:rsidP="00B5432E">
            <w:pPr>
              <w:pStyle w:val="ConsPlusNormal"/>
            </w:pPr>
            <w:r>
              <w:lastRenderedPageBreak/>
              <w:t>14.31.10.111</w:t>
            </w:r>
          </w:p>
        </w:tc>
        <w:tc>
          <w:tcPr>
            <w:tcW w:w="6803" w:type="dxa"/>
          </w:tcPr>
          <w:p w:rsidR="0030303F" w:rsidRDefault="0030303F" w:rsidP="00B5432E">
            <w:pPr>
              <w:pStyle w:val="ConsPlusNormal"/>
            </w:pPr>
            <w:r>
              <w:t>Носки мужские из хлопчатобумажной и смешанной пряжи</w:t>
            </w:r>
          </w:p>
        </w:tc>
      </w:tr>
      <w:tr w:rsidR="0030303F" w:rsidTr="00B5432E">
        <w:tc>
          <w:tcPr>
            <w:tcW w:w="2211" w:type="dxa"/>
          </w:tcPr>
          <w:p w:rsidR="0030303F" w:rsidRDefault="0030303F" w:rsidP="00B5432E">
            <w:pPr>
              <w:pStyle w:val="ConsPlusNormal"/>
            </w:pPr>
            <w:r>
              <w:t>14.31.10.112</w:t>
            </w:r>
          </w:p>
        </w:tc>
        <w:tc>
          <w:tcPr>
            <w:tcW w:w="6803" w:type="dxa"/>
          </w:tcPr>
          <w:p w:rsidR="0030303F" w:rsidRDefault="0030303F" w:rsidP="00B5432E">
            <w:pPr>
              <w:pStyle w:val="ConsPlusNormal"/>
            </w:pPr>
            <w:r>
              <w:t>Гольфы мужские из хлопчатобумажной и смешанной пряжи</w:t>
            </w:r>
          </w:p>
        </w:tc>
      </w:tr>
      <w:tr w:rsidR="0030303F" w:rsidTr="00B5432E">
        <w:tc>
          <w:tcPr>
            <w:tcW w:w="2211" w:type="dxa"/>
          </w:tcPr>
          <w:p w:rsidR="0030303F" w:rsidRDefault="0030303F" w:rsidP="00B5432E">
            <w:pPr>
              <w:pStyle w:val="ConsPlusNormal"/>
            </w:pPr>
            <w:r>
              <w:t>14.31.10.119</w:t>
            </w:r>
          </w:p>
        </w:tc>
        <w:tc>
          <w:tcPr>
            <w:tcW w:w="6803" w:type="dxa"/>
          </w:tcPr>
          <w:p w:rsidR="0030303F" w:rsidRDefault="0030303F" w:rsidP="00B5432E">
            <w:pPr>
              <w:pStyle w:val="ConsPlusNormal"/>
            </w:pPr>
            <w:r>
              <w:t>Изделия чулочно-носочные мужские из хлопчатобумажной и смешанной пряжи прочие</w:t>
            </w:r>
          </w:p>
        </w:tc>
      </w:tr>
      <w:tr w:rsidR="0030303F" w:rsidTr="00B5432E">
        <w:tc>
          <w:tcPr>
            <w:tcW w:w="2211" w:type="dxa"/>
          </w:tcPr>
          <w:p w:rsidR="0030303F" w:rsidRDefault="0030303F" w:rsidP="00B5432E">
            <w:pPr>
              <w:pStyle w:val="ConsPlusNormal"/>
            </w:pPr>
            <w:r>
              <w:t>14.31.10.120</w:t>
            </w:r>
          </w:p>
        </w:tc>
        <w:tc>
          <w:tcPr>
            <w:tcW w:w="6803" w:type="dxa"/>
          </w:tcPr>
          <w:p w:rsidR="0030303F" w:rsidRDefault="0030303F" w:rsidP="00B5432E">
            <w:pPr>
              <w:pStyle w:val="ConsPlusNormal"/>
            </w:pPr>
            <w:r>
              <w:t>Изделия чулочно-носочные женские из хлопчатобумажной и смешанной пряжи трикотажные или вязаные</w:t>
            </w:r>
          </w:p>
        </w:tc>
      </w:tr>
      <w:tr w:rsidR="0030303F" w:rsidTr="00B5432E">
        <w:tc>
          <w:tcPr>
            <w:tcW w:w="2211" w:type="dxa"/>
          </w:tcPr>
          <w:p w:rsidR="0030303F" w:rsidRDefault="0030303F" w:rsidP="00B5432E">
            <w:pPr>
              <w:pStyle w:val="ConsPlusNormal"/>
            </w:pPr>
            <w:r>
              <w:t>14.31.10.121</w:t>
            </w:r>
          </w:p>
        </w:tc>
        <w:tc>
          <w:tcPr>
            <w:tcW w:w="6803" w:type="dxa"/>
          </w:tcPr>
          <w:p w:rsidR="0030303F" w:rsidRDefault="0030303F" w:rsidP="00B5432E">
            <w:pPr>
              <w:pStyle w:val="ConsPlusNormal"/>
            </w:pPr>
            <w:r>
              <w:t>Колготы женские из хлопчатобумажной и смешанной пряжи</w:t>
            </w:r>
          </w:p>
        </w:tc>
      </w:tr>
      <w:tr w:rsidR="0030303F" w:rsidTr="00B5432E">
        <w:tc>
          <w:tcPr>
            <w:tcW w:w="2211" w:type="dxa"/>
          </w:tcPr>
          <w:p w:rsidR="0030303F" w:rsidRDefault="0030303F" w:rsidP="00B5432E">
            <w:pPr>
              <w:pStyle w:val="ConsPlusNormal"/>
            </w:pPr>
            <w:r>
              <w:t>14.31.10.122</w:t>
            </w:r>
          </w:p>
        </w:tc>
        <w:tc>
          <w:tcPr>
            <w:tcW w:w="6803" w:type="dxa"/>
          </w:tcPr>
          <w:p w:rsidR="0030303F" w:rsidRDefault="0030303F" w:rsidP="00B5432E">
            <w:pPr>
              <w:pStyle w:val="ConsPlusNormal"/>
            </w:pPr>
            <w:r>
              <w:t>Чулки женские из хлопчатобумажной и смешанной пряжи</w:t>
            </w:r>
          </w:p>
        </w:tc>
      </w:tr>
      <w:tr w:rsidR="0030303F" w:rsidTr="00B5432E">
        <w:tc>
          <w:tcPr>
            <w:tcW w:w="2211" w:type="dxa"/>
          </w:tcPr>
          <w:p w:rsidR="0030303F" w:rsidRDefault="0030303F" w:rsidP="00B5432E">
            <w:pPr>
              <w:pStyle w:val="ConsPlusNormal"/>
            </w:pPr>
            <w:r>
              <w:t>14.31.10.123</w:t>
            </w:r>
          </w:p>
        </w:tc>
        <w:tc>
          <w:tcPr>
            <w:tcW w:w="6803" w:type="dxa"/>
          </w:tcPr>
          <w:p w:rsidR="0030303F" w:rsidRDefault="0030303F" w:rsidP="00B5432E">
            <w:pPr>
              <w:pStyle w:val="ConsPlusNormal"/>
            </w:pPr>
            <w:r>
              <w:t>Гольфы женские из хлопчатобумажной и смешанной пряжи</w:t>
            </w:r>
          </w:p>
        </w:tc>
      </w:tr>
      <w:tr w:rsidR="0030303F" w:rsidTr="00B5432E">
        <w:tc>
          <w:tcPr>
            <w:tcW w:w="2211" w:type="dxa"/>
          </w:tcPr>
          <w:p w:rsidR="0030303F" w:rsidRDefault="0030303F" w:rsidP="00B5432E">
            <w:pPr>
              <w:pStyle w:val="ConsPlusNormal"/>
            </w:pPr>
            <w:r>
              <w:t>14.31.10.124</w:t>
            </w:r>
          </w:p>
        </w:tc>
        <w:tc>
          <w:tcPr>
            <w:tcW w:w="6803" w:type="dxa"/>
          </w:tcPr>
          <w:p w:rsidR="0030303F" w:rsidRDefault="0030303F" w:rsidP="00B5432E">
            <w:pPr>
              <w:pStyle w:val="ConsPlusNormal"/>
            </w:pPr>
            <w:r>
              <w:t>Носки женские из хлопчатобумажной и смешанной пряжи</w:t>
            </w:r>
          </w:p>
        </w:tc>
      </w:tr>
      <w:tr w:rsidR="0030303F" w:rsidTr="00B5432E">
        <w:tc>
          <w:tcPr>
            <w:tcW w:w="2211" w:type="dxa"/>
          </w:tcPr>
          <w:p w:rsidR="0030303F" w:rsidRDefault="0030303F" w:rsidP="00B5432E">
            <w:pPr>
              <w:pStyle w:val="ConsPlusNormal"/>
            </w:pPr>
            <w:r>
              <w:t>14.31.10.129</w:t>
            </w:r>
          </w:p>
        </w:tc>
        <w:tc>
          <w:tcPr>
            <w:tcW w:w="6803" w:type="dxa"/>
          </w:tcPr>
          <w:p w:rsidR="0030303F" w:rsidRDefault="0030303F" w:rsidP="00B5432E">
            <w:pPr>
              <w:pStyle w:val="ConsPlusNormal"/>
            </w:pPr>
            <w:r>
              <w:t>Изделия чулочно-носочные женские из хлопчатобумажной и смешанной пряжи прочие</w:t>
            </w:r>
          </w:p>
        </w:tc>
      </w:tr>
      <w:tr w:rsidR="0030303F" w:rsidTr="00B5432E">
        <w:tc>
          <w:tcPr>
            <w:tcW w:w="2211" w:type="dxa"/>
          </w:tcPr>
          <w:p w:rsidR="0030303F" w:rsidRDefault="0030303F" w:rsidP="00B5432E">
            <w:pPr>
              <w:pStyle w:val="ConsPlusNormal"/>
            </w:pPr>
            <w:r>
              <w:t>14.31.10.130</w:t>
            </w:r>
          </w:p>
        </w:tc>
        <w:tc>
          <w:tcPr>
            <w:tcW w:w="6803" w:type="dxa"/>
          </w:tcPr>
          <w:p w:rsidR="0030303F" w:rsidRDefault="0030303F" w:rsidP="00B5432E">
            <w:pPr>
              <w:pStyle w:val="ConsPlusNormal"/>
            </w:pPr>
            <w:r>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30303F" w:rsidTr="00B5432E">
        <w:tc>
          <w:tcPr>
            <w:tcW w:w="2211" w:type="dxa"/>
          </w:tcPr>
          <w:p w:rsidR="0030303F" w:rsidRDefault="0030303F" w:rsidP="00B5432E">
            <w:pPr>
              <w:pStyle w:val="ConsPlusNormal"/>
            </w:pPr>
            <w:r>
              <w:t>14.31.10.131</w:t>
            </w:r>
          </w:p>
        </w:tc>
        <w:tc>
          <w:tcPr>
            <w:tcW w:w="6803" w:type="dxa"/>
          </w:tcPr>
          <w:p w:rsidR="0030303F" w:rsidRDefault="0030303F" w:rsidP="00B5432E">
            <w:pPr>
              <w:pStyle w:val="ConsPlusNormal"/>
            </w:pPr>
            <w:r>
              <w:t>Колготы детские из хлопчатобумажной пряжи</w:t>
            </w:r>
          </w:p>
        </w:tc>
      </w:tr>
      <w:tr w:rsidR="0030303F" w:rsidTr="00B5432E">
        <w:tc>
          <w:tcPr>
            <w:tcW w:w="2211" w:type="dxa"/>
          </w:tcPr>
          <w:p w:rsidR="0030303F" w:rsidRDefault="0030303F" w:rsidP="00B5432E">
            <w:pPr>
              <w:pStyle w:val="ConsPlusNormal"/>
            </w:pPr>
            <w:r>
              <w:t>14.31.10.132</w:t>
            </w:r>
          </w:p>
        </w:tc>
        <w:tc>
          <w:tcPr>
            <w:tcW w:w="6803" w:type="dxa"/>
          </w:tcPr>
          <w:p w:rsidR="0030303F" w:rsidRDefault="0030303F" w:rsidP="00B5432E">
            <w:pPr>
              <w:pStyle w:val="ConsPlusNormal"/>
            </w:pPr>
            <w:r>
              <w:t>Чулки детские из хлопчатобумажной пряжи</w:t>
            </w:r>
          </w:p>
        </w:tc>
      </w:tr>
      <w:tr w:rsidR="0030303F" w:rsidTr="00B5432E">
        <w:tc>
          <w:tcPr>
            <w:tcW w:w="2211" w:type="dxa"/>
          </w:tcPr>
          <w:p w:rsidR="0030303F" w:rsidRDefault="0030303F" w:rsidP="00B5432E">
            <w:pPr>
              <w:pStyle w:val="ConsPlusNormal"/>
            </w:pPr>
            <w:r>
              <w:t>14.31.10.133</w:t>
            </w:r>
          </w:p>
        </w:tc>
        <w:tc>
          <w:tcPr>
            <w:tcW w:w="6803" w:type="dxa"/>
          </w:tcPr>
          <w:p w:rsidR="0030303F" w:rsidRDefault="0030303F" w:rsidP="00B5432E">
            <w:pPr>
              <w:pStyle w:val="ConsPlusNormal"/>
            </w:pPr>
            <w:r>
              <w:t>Гольфы детские из хлопчатобумажной пряжи</w:t>
            </w:r>
          </w:p>
        </w:tc>
      </w:tr>
      <w:tr w:rsidR="0030303F" w:rsidTr="00B5432E">
        <w:tc>
          <w:tcPr>
            <w:tcW w:w="2211" w:type="dxa"/>
          </w:tcPr>
          <w:p w:rsidR="0030303F" w:rsidRDefault="0030303F" w:rsidP="00B5432E">
            <w:pPr>
              <w:pStyle w:val="ConsPlusNormal"/>
            </w:pPr>
            <w:r>
              <w:t>14.31.10.134</w:t>
            </w:r>
          </w:p>
        </w:tc>
        <w:tc>
          <w:tcPr>
            <w:tcW w:w="6803" w:type="dxa"/>
          </w:tcPr>
          <w:p w:rsidR="0030303F" w:rsidRDefault="0030303F" w:rsidP="00B5432E">
            <w:pPr>
              <w:pStyle w:val="ConsPlusNormal"/>
            </w:pPr>
            <w:r>
              <w:t>Носки детские из хлопчатобумажной пряжи</w:t>
            </w:r>
          </w:p>
        </w:tc>
      </w:tr>
      <w:tr w:rsidR="0030303F" w:rsidTr="00B5432E">
        <w:tc>
          <w:tcPr>
            <w:tcW w:w="2211" w:type="dxa"/>
          </w:tcPr>
          <w:p w:rsidR="0030303F" w:rsidRDefault="0030303F" w:rsidP="00B5432E">
            <w:pPr>
              <w:pStyle w:val="ConsPlusNormal"/>
            </w:pPr>
            <w:r>
              <w:t>14.31.10.135</w:t>
            </w:r>
          </w:p>
        </w:tc>
        <w:tc>
          <w:tcPr>
            <w:tcW w:w="6803" w:type="dxa"/>
          </w:tcPr>
          <w:p w:rsidR="0030303F" w:rsidRDefault="0030303F" w:rsidP="00B5432E">
            <w:pPr>
              <w:pStyle w:val="ConsPlusNormal"/>
            </w:pPr>
            <w:r>
              <w:t>Колготы детские из смешанной пряжи</w:t>
            </w:r>
          </w:p>
        </w:tc>
      </w:tr>
      <w:tr w:rsidR="0030303F" w:rsidTr="00B5432E">
        <w:tc>
          <w:tcPr>
            <w:tcW w:w="2211" w:type="dxa"/>
          </w:tcPr>
          <w:p w:rsidR="0030303F" w:rsidRDefault="0030303F" w:rsidP="00B5432E">
            <w:pPr>
              <w:pStyle w:val="ConsPlusNormal"/>
            </w:pPr>
            <w:r>
              <w:t>14.31.10.136</w:t>
            </w:r>
          </w:p>
        </w:tc>
        <w:tc>
          <w:tcPr>
            <w:tcW w:w="6803" w:type="dxa"/>
          </w:tcPr>
          <w:p w:rsidR="0030303F" w:rsidRDefault="0030303F" w:rsidP="00B5432E">
            <w:pPr>
              <w:pStyle w:val="ConsPlusNormal"/>
            </w:pPr>
            <w:r>
              <w:t>Чулки детские из хлопчатобумажной и смешанной пряжи</w:t>
            </w:r>
          </w:p>
        </w:tc>
      </w:tr>
      <w:tr w:rsidR="0030303F" w:rsidTr="00B5432E">
        <w:tc>
          <w:tcPr>
            <w:tcW w:w="2211" w:type="dxa"/>
          </w:tcPr>
          <w:p w:rsidR="0030303F" w:rsidRDefault="0030303F" w:rsidP="00B5432E">
            <w:pPr>
              <w:pStyle w:val="ConsPlusNormal"/>
            </w:pPr>
            <w:r>
              <w:t>14.31.10.137</w:t>
            </w:r>
          </w:p>
        </w:tc>
        <w:tc>
          <w:tcPr>
            <w:tcW w:w="6803" w:type="dxa"/>
          </w:tcPr>
          <w:p w:rsidR="0030303F" w:rsidRDefault="0030303F" w:rsidP="00B5432E">
            <w:pPr>
              <w:pStyle w:val="ConsPlusNormal"/>
            </w:pPr>
            <w:r>
              <w:t>Гольфы детские из смешанной пряжи</w:t>
            </w:r>
          </w:p>
        </w:tc>
      </w:tr>
      <w:tr w:rsidR="0030303F" w:rsidTr="00B5432E">
        <w:tc>
          <w:tcPr>
            <w:tcW w:w="2211" w:type="dxa"/>
          </w:tcPr>
          <w:p w:rsidR="0030303F" w:rsidRDefault="0030303F" w:rsidP="00B5432E">
            <w:pPr>
              <w:pStyle w:val="ConsPlusNormal"/>
            </w:pPr>
            <w:r>
              <w:t>14.31.10.138</w:t>
            </w:r>
          </w:p>
        </w:tc>
        <w:tc>
          <w:tcPr>
            <w:tcW w:w="6803" w:type="dxa"/>
          </w:tcPr>
          <w:p w:rsidR="0030303F" w:rsidRDefault="0030303F" w:rsidP="00B5432E">
            <w:pPr>
              <w:pStyle w:val="ConsPlusNormal"/>
            </w:pPr>
            <w:r>
              <w:t>Носки детские из смешанной пряжи</w:t>
            </w:r>
          </w:p>
        </w:tc>
      </w:tr>
      <w:tr w:rsidR="0030303F" w:rsidTr="00B5432E">
        <w:tc>
          <w:tcPr>
            <w:tcW w:w="2211" w:type="dxa"/>
          </w:tcPr>
          <w:p w:rsidR="0030303F" w:rsidRDefault="0030303F" w:rsidP="00B5432E">
            <w:pPr>
              <w:pStyle w:val="ConsPlusNormal"/>
            </w:pPr>
            <w:r>
              <w:t>14.31.10.139</w:t>
            </w:r>
          </w:p>
        </w:tc>
        <w:tc>
          <w:tcPr>
            <w:tcW w:w="6803" w:type="dxa"/>
          </w:tcPr>
          <w:p w:rsidR="0030303F" w:rsidRDefault="0030303F" w:rsidP="00B5432E">
            <w:pPr>
              <w:pStyle w:val="ConsPlusNormal"/>
            </w:pPr>
            <w:r>
              <w:t>Изделия чулочно-носочные детские из хлопчатобумажной и смешанной пряжи прочие</w:t>
            </w:r>
          </w:p>
        </w:tc>
      </w:tr>
      <w:tr w:rsidR="0030303F" w:rsidTr="00B5432E">
        <w:tc>
          <w:tcPr>
            <w:tcW w:w="2211" w:type="dxa"/>
          </w:tcPr>
          <w:p w:rsidR="0030303F" w:rsidRDefault="0030303F" w:rsidP="00B5432E">
            <w:pPr>
              <w:pStyle w:val="ConsPlusNormal"/>
            </w:pPr>
            <w:r>
              <w:t>14.31.10.140</w:t>
            </w:r>
          </w:p>
        </w:tc>
        <w:tc>
          <w:tcPr>
            <w:tcW w:w="6803" w:type="dxa"/>
          </w:tcPr>
          <w:p w:rsidR="0030303F" w:rsidRDefault="0030303F" w:rsidP="00B5432E">
            <w:pPr>
              <w:pStyle w:val="ConsPlusNormal"/>
            </w:pPr>
            <w:r>
              <w:t>Изделия чулочно-носочные мужские из шерстяной и смешанной (полушерстяной) пряжи трикотажные или вязаные</w:t>
            </w:r>
          </w:p>
        </w:tc>
      </w:tr>
      <w:tr w:rsidR="0030303F" w:rsidTr="00B5432E">
        <w:tc>
          <w:tcPr>
            <w:tcW w:w="2211" w:type="dxa"/>
          </w:tcPr>
          <w:p w:rsidR="0030303F" w:rsidRDefault="0030303F" w:rsidP="00B5432E">
            <w:pPr>
              <w:pStyle w:val="ConsPlusNormal"/>
            </w:pPr>
            <w:r>
              <w:t>14.31.10.141</w:t>
            </w:r>
          </w:p>
        </w:tc>
        <w:tc>
          <w:tcPr>
            <w:tcW w:w="6803" w:type="dxa"/>
          </w:tcPr>
          <w:p w:rsidR="0030303F" w:rsidRDefault="0030303F" w:rsidP="00B5432E">
            <w:pPr>
              <w:pStyle w:val="ConsPlusNormal"/>
            </w:pPr>
            <w:r>
              <w:t>Носки мужские из шерстяной и смешанной (полушерстяной) пряжи</w:t>
            </w:r>
          </w:p>
        </w:tc>
      </w:tr>
      <w:tr w:rsidR="0030303F" w:rsidTr="00B5432E">
        <w:tc>
          <w:tcPr>
            <w:tcW w:w="2211" w:type="dxa"/>
          </w:tcPr>
          <w:p w:rsidR="0030303F" w:rsidRDefault="0030303F" w:rsidP="00B5432E">
            <w:pPr>
              <w:pStyle w:val="ConsPlusNormal"/>
            </w:pPr>
            <w:r>
              <w:t>14.31.10.142</w:t>
            </w:r>
          </w:p>
        </w:tc>
        <w:tc>
          <w:tcPr>
            <w:tcW w:w="6803" w:type="dxa"/>
          </w:tcPr>
          <w:p w:rsidR="0030303F" w:rsidRDefault="0030303F" w:rsidP="00B5432E">
            <w:pPr>
              <w:pStyle w:val="ConsPlusNormal"/>
            </w:pPr>
            <w:r>
              <w:t>Гольфы мужские из шерстяной и смешанной (полушерстяной) пряжи</w:t>
            </w:r>
          </w:p>
        </w:tc>
      </w:tr>
      <w:tr w:rsidR="0030303F" w:rsidTr="00B5432E">
        <w:tc>
          <w:tcPr>
            <w:tcW w:w="2211" w:type="dxa"/>
          </w:tcPr>
          <w:p w:rsidR="0030303F" w:rsidRDefault="0030303F" w:rsidP="00B5432E">
            <w:pPr>
              <w:pStyle w:val="ConsPlusNormal"/>
            </w:pPr>
            <w:r>
              <w:t>14.31.10.149</w:t>
            </w:r>
          </w:p>
        </w:tc>
        <w:tc>
          <w:tcPr>
            <w:tcW w:w="6803" w:type="dxa"/>
          </w:tcPr>
          <w:p w:rsidR="0030303F" w:rsidRDefault="0030303F" w:rsidP="00B5432E">
            <w:pPr>
              <w:pStyle w:val="ConsPlusNormal"/>
            </w:pPr>
            <w:r>
              <w:t>Изделия чулочно-носочные мужские из шерстяной и смешанной (полушерстяной) пряжи прочие</w:t>
            </w:r>
          </w:p>
        </w:tc>
      </w:tr>
      <w:tr w:rsidR="0030303F" w:rsidTr="00B5432E">
        <w:tc>
          <w:tcPr>
            <w:tcW w:w="2211" w:type="dxa"/>
          </w:tcPr>
          <w:p w:rsidR="0030303F" w:rsidRDefault="0030303F" w:rsidP="00B5432E">
            <w:pPr>
              <w:pStyle w:val="ConsPlusNormal"/>
            </w:pPr>
            <w:r>
              <w:t>14.31.10.150</w:t>
            </w:r>
          </w:p>
        </w:tc>
        <w:tc>
          <w:tcPr>
            <w:tcW w:w="6803" w:type="dxa"/>
          </w:tcPr>
          <w:p w:rsidR="0030303F" w:rsidRDefault="0030303F" w:rsidP="00B5432E">
            <w:pPr>
              <w:pStyle w:val="ConsPlusNormal"/>
            </w:pPr>
            <w:r>
              <w:t>Изделия чулочно-носочные женские из шерстяной и смешанной (полушерстяной) пряжи трикотажные или вязаные</w:t>
            </w:r>
          </w:p>
        </w:tc>
      </w:tr>
      <w:tr w:rsidR="0030303F" w:rsidTr="00B5432E">
        <w:tc>
          <w:tcPr>
            <w:tcW w:w="2211" w:type="dxa"/>
          </w:tcPr>
          <w:p w:rsidR="0030303F" w:rsidRDefault="0030303F" w:rsidP="00B5432E">
            <w:pPr>
              <w:pStyle w:val="ConsPlusNormal"/>
            </w:pPr>
            <w:r>
              <w:t>14.31.10.151</w:t>
            </w:r>
          </w:p>
        </w:tc>
        <w:tc>
          <w:tcPr>
            <w:tcW w:w="6803" w:type="dxa"/>
          </w:tcPr>
          <w:p w:rsidR="0030303F" w:rsidRDefault="0030303F" w:rsidP="00B5432E">
            <w:pPr>
              <w:pStyle w:val="ConsPlusNormal"/>
            </w:pPr>
            <w:r>
              <w:t>Колготы женские из шерстяной и смешанной (полушерстяной) пряжи</w:t>
            </w:r>
          </w:p>
        </w:tc>
      </w:tr>
      <w:tr w:rsidR="0030303F" w:rsidTr="00B5432E">
        <w:tc>
          <w:tcPr>
            <w:tcW w:w="2211" w:type="dxa"/>
          </w:tcPr>
          <w:p w:rsidR="0030303F" w:rsidRDefault="0030303F" w:rsidP="00B5432E">
            <w:pPr>
              <w:pStyle w:val="ConsPlusNormal"/>
            </w:pPr>
            <w:r>
              <w:t>14.31.10.152</w:t>
            </w:r>
          </w:p>
        </w:tc>
        <w:tc>
          <w:tcPr>
            <w:tcW w:w="6803" w:type="dxa"/>
          </w:tcPr>
          <w:p w:rsidR="0030303F" w:rsidRDefault="0030303F" w:rsidP="00B5432E">
            <w:pPr>
              <w:pStyle w:val="ConsPlusNormal"/>
            </w:pPr>
            <w:r>
              <w:t>Чулки женские из шерстяной и смешанной (полушерстяной) пряжи</w:t>
            </w:r>
          </w:p>
        </w:tc>
      </w:tr>
      <w:tr w:rsidR="0030303F" w:rsidTr="00B5432E">
        <w:tc>
          <w:tcPr>
            <w:tcW w:w="2211" w:type="dxa"/>
          </w:tcPr>
          <w:p w:rsidR="0030303F" w:rsidRDefault="0030303F" w:rsidP="00B5432E">
            <w:pPr>
              <w:pStyle w:val="ConsPlusNormal"/>
            </w:pPr>
            <w:r>
              <w:lastRenderedPageBreak/>
              <w:t>14.31.10.153</w:t>
            </w:r>
          </w:p>
        </w:tc>
        <w:tc>
          <w:tcPr>
            <w:tcW w:w="6803" w:type="dxa"/>
          </w:tcPr>
          <w:p w:rsidR="0030303F" w:rsidRDefault="0030303F" w:rsidP="00B5432E">
            <w:pPr>
              <w:pStyle w:val="ConsPlusNormal"/>
            </w:pPr>
            <w:r>
              <w:t>Гольфы женские из шерстяной и смешанной (полушерстяной) пряжи</w:t>
            </w:r>
          </w:p>
        </w:tc>
      </w:tr>
      <w:tr w:rsidR="0030303F" w:rsidTr="00B5432E">
        <w:tc>
          <w:tcPr>
            <w:tcW w:w="2211" w:type="dxa"/>
          </w:tcPr>
          <w:p w:rsidR="0030303F" w:rsidRDefault="0030303F" w:rsidP="00B5432E">
            <w:pPr>
              <w:pStyle w:val="ConsPlusNormal"/>
            </w:pPr>
            <w:r>
              <w:t>14.31.10.154</w:t>
            </w:r>
          </w:p>
        </w:tc>
        <w:tc>
          <w:tcPr>
            <w:tcW w:w="6803" w:type="dxa"/>
          </w:tcPr>
          <w:p w:rsidR="0030303F" w:rsidRDefault="0030303F" w:rsidP="00B5432E">
            <w:pPr>
              <w:pStyle w:val="ConsPlusNormal"/>
            </w:pPr>
            <w:r>
              <w:t>Носки женские из шерстяной и смешанной (полушерстяной) пряжи</w:t>
            </w:r>
          </w:p>
        </w:tc>
      </w:tr>
      <w:tr w:rsidR="0030303F" w:rsidTr="00B5432E">
        <w:tc>
          <w:tcPr>
            <w:tcW w:w="2211" w:type="dxa"/>
          </w:tcPr>
          <w:p w:rsidR="0030303F" w:rsidRDefault="0030303F" w:rsidP="00B5432E">
            <w:pPr>
              <w:pStyle w:val="ConsPlusNormal"/>
            </w:pPr>
            <w:r>
              <w:t>14.31.10.159</w:t>
            </w:r>
          </w:p>
        </w:tc>
        <w:tc>
          <w:tcPr>
            <w:tcW w:w="6803" w:type="dxa"/>
          </w:tcPr>
          <w:p w:rsidR="0030303F" w:rsidRDefault="0030303F" w:rsidP="00B5432E">
            <w:pPr>
              <w:pStyle w:val="ConsPlusNormal"/>
            </w:pPr>
            <w:r>
              <w:t>Изделия чулочно-носочные женские из шерстяной и смешанной (полушерстяной) пряжи прочие</w:t>
            </w:r>
          </w:p>
        </w:tc>
      </w:tr>
      <w:tr w:rsidR="0030303F" w:rsidTr="00B5432E">
        <w:tc>
          <w:tcPr>
            <w:tcW w:w="2211" w:type="dxa"/>
          </w:tcPr>
          <w:p w:rsidR="0030303F" w:rsidRDefault="0030303F" w:rsidP="00B5432E">
            <w:pPr>
              <w:pStyle w:val="ConsPlusNormal"/>
            </w:pPr>
            <w:r>
              <w:t>14.31.10.160</w:t>
            </w:r>
          </w:p>
        </w:tc>
        <w:tc>
          <w:tcPr>
            <w:tcW w:w="6803" w:type="dxa"/>
          </w:tcPr>
          <w:p w:rsidR="0030303F" w:rsidRDefault="0030303F" w:rsidP="00B5432E">
            <w:pPr>
              <w:pStyle w:val="ConsPlusNormal"/>
            </w:pPr>
            <w:r>
              <w:t>Изделия чулочно-носочные детские из шерстяной и смешанной (полушерстяной) пряжи трикотажные или вязаные</w:t>
            </w:r>
          </w:p>
        </w:tc>
      </w:tr>
      <w:tr w:rsidR="0030303F" w:rsidTr="00B5432E">
        <w:tc>
          <w:tcPr>
            <w:tcW w:w="2211" w:type="dxa"/>
          </w:tcPr>
          <w:p w:rsidR="0030303F" w:rsidRDefault="0030303F" w:rsidP="00B5432E">
            <w:pPr>
              <w:pStyle w:val="ConsPlusNormal"/>
            </w:pPr>
            <w:r>
              <w:t>14.31.10.161</w:t>
            </w:r>
          </w:p>
        </w:tc>
        <w:tc>
          <w:tcPr>
            <w:tcW w:w="6803" w:type="dxa"/>
          </w:tcPr>
          <w:p w:rsidR="0030303F" w:rsidRDefault="0030303F" w:rsidP="00B5432E">
            <w:pPr>
              <w:pStyle w:val="ConsPlusNormal"/>
            </w:pPr>
            <w:r>
              <w:t>Колготы детские из шерстяной пряжи</w:t>
            </w:r>
          </w:p>
        </w:tc>
      </w:tr>
      <w:tr w:rsidR="0030303F" w:rsidTr="00B5432E">
        <w:tc>
          <w:tcPr>
            <w:tcW w:w="2211" w:type="dxa"/>
          </w:tcPr>
          <w:p w:rsidR="0030303F" w:rsidRDefault="0030303F" w:rsidP="00B5432E">
            <w:pPr>
              <w:pStyle w:val="ConsPlusNormal"/>
            </w:pPr>
            <w:r>
              <w:t>14.31.10.162</w:t>
            </w:r>
          </w:p>
        </w:tc>
        <w:tc>
          <w:tcPr>
            <w:tcW w:w="6803" w:type="dxa"/>
          </w:tcPr>
          <w:p w:rsidR="0030303F" w:rsidRDefault="0030303F" w:rsidP="00B5432E">
            <w:pPr>
              <w:pStyle w:val="ConsPlusNormal"/>
            </w:pPr>
            <w:r>
              <w:t>Чулки детские из шерстяной пряжи</w:t>
            </w:r>
          </w:p>
        </w:tc>
      </w:tr>
      <w:tr w:rsidR="0030303F" w:rsidTr="00B5432E">
        <w:tc>
          <w:tcPr>
            <w:tcW w:w="2211" w:type="dxa"/>
          </w:tcPr>
          <w:p w:rsidR="0030303F" w:rsidRDefault="0030303F" w:rsidP="00B5432E">
            <w:pPr>
              <w:pStyle w:val="ConsPlusNormal"/>
            </w:pPr>
            <w:r>
              <w:t>14.31.10.163</w:t>
            </w:r>
          </w:p>
        </w:tc>
        <w:tc>
          <w:tcPr>
            <w:tcW w:w="6803" w:type="dxa"/>
          </w:tcPr>
          <w:p w:rsidR="0030303F" w:rsidRDefault="0030303F" w:rsidP="00B5432E">
            <w:pPr>
              <w:pStyle w:val="ConsPlusNormal"/>
            </w:pPr>
            <w:r>
              <w:t>Гольфы детские из шерстяной пряжи</w:t>
            </w:r>
          </w:p>
        </w:tc>
      </w:tr>
      <w:tr w:rsidR="0030303F" w:rsidTr="00B5432E">
        <w:tc>
          <w:tcPr>
            <w:tcW w:w="2211" w:type="dxa"/>
          </w:tcPr>
          <w:p w:rsidR="0030303F" w:rsidRDefault="0030303F" w:rsidP="00B5432E">
            <w:pPr>
              <w:pStyle w:val="ConsPlusNormal"/>
            </w:pPr>
            <w:r>
              <w:t>14.31.10.164</w:t>
            </w:r>
          </w:p>
        </w:tc>
        <w:tc>
          <w:tcPr>
            <w:tcW w:w="6803" w:type="dxa"/>
          </w:tcPr>
          <w:p w:rsidR="0030303F" w:rsidRDefault="0030303F" w:rsidP="00B5432E">
            <w:pPr>
              <w:pStyle w:val="ConsPlusNormal"/>
            </w:pPr>
            <w:r>
              <w:t>Носки детские из шерстяной пряжи</w:t>
            </w:r>
          </w:p>
        </w:tc>
      </w:tr>
      <w:tr w:rsidR="0030303F" w:rsidTr="00B5432E">
        <w:tc>
          <w:tcPr>
            <w:tcW w:w="2211" w:type="dxa"/>
          </w:tcPr>
          <w:p w:rsidR="0030303F" w:rsidRDefault="0030303F" w:rsidP="00B5432E">
            <w:pPr>
              <w:pStyle w:val="ConsPlusNormal"/>
            </w:pPr>
            <w:r>
              <w:t>14.31.10.165</w:t>
            </w:r>
          </w:p>
        </w:tc>
        <w:tc>
          <w:tcPr>
            <w:tcW w:w="6803" w:type="dxa"/>
          </w:tcPr>
          <w:p w:rsidR="0030303F" w:rsidRDefault="0030303F" w:rsidP="00B5432E">
            <w:pPr>
              <w:pStyle w:val="ConsPlusNormal"/>
            </w:pPr>
            <w:r>
              <w:t>Колготы детские из смешанной (полушерстяной) пряжи</w:t>
            </w:r>
          </w:p>
        </w:tc>
      </w:tr>
      <w:tr w:rsidR="0030303F" w:rsidTr="00B5432E">
        <w:tc>
          <w:tcPr>
            <w:tcW w:w="2211" w:type="dxa"/>
          </w:tcPr>
          <w:p w:rsidR="0030303F" w:rsidRDefault="0030303F" w:rsidP="00B5432E">
            <w:pPr>
              <w:pStyle w:val="ConsPlusNormal"/>
            </w:pPr>
            <w:r>
              <w:t>14.31.10.166</w:t>
            </w:r>
          </w:p>
        </w:tc>
        <w:tc>
          <w:tcPr>
            <w:tcW w:w="6803" w:type="dxa"/>
          </w:tcPr>
          <w:p w:rsidR="0030303F" w:rsidRDefault="0030303F" w:rsidP="00B5432E">
            <w:pPr>
              <w:pStyle w:val="ConsPlusNormal"/>
            </w:pPr>
            <w:r>
              <w:t>Чулки детские из смешанной (полушерстяной) пряжи</w:t>
            </w:r>
          </w:p>
        </w:tc>
      </w:tr>
      <w:tr w:rsidR="0030303F" w:rsidTr="00B5432E">
        <w:tc>
          <w:tcPr>
            <w:tcW w:w="2211" w:type="dxa"/>
          </w:tcPr>
          <w:p w:rsidR="0030303F" w:rsidRDefault="0030303F" w:rsidP="00B5432E">
            <w:pPr>
              <w:pStyle w:val="ConsPlusNormal"/>
            </w:pPr>
            <w:r>
              <w:t>14.31.10.167</w:t>
            </w:r>
          </w:p>
        </w:tc>
        <w:tc>
          <w:tcPr>
            <w:tcW w:w="6803" w:type="dxa"/>
          </w:tcPr>
          <w:p w:rsidR="0030303F" w:rsidRDefault="0030303F" w:rsidP="00B5432E">
            <w:pPr>
              <w:pStyle w:val="ConsPlusNormal"/>
            </w:pPr>
            <w:r>
              <w:t>Гольфы детские из смешанной (полушерстяной) пряжи</w:t>
            </w:r>
          </w:p>
        </w:tc>
      </w:tr>
      <w:tr w:rsidR="0030303F" w:rsidTr="00B5432E">
        <w:tc>
          <w:tcPr>
            <w:tcW w:w="2211" w:type="dxa"/>
          </w:tcPr>
          <w:p w:rsidR="0030303F" w:rsidRDefault="0030303F" w:rsidP="00B5432E">
            <w:pPr>
              <w:pStyle w:val="ConsPlusNormal"/>
            </w:pPr>
            <w:r>
              <w:t>14.31.10.168</w:t>
            </w:r>
          </w:p>
        </w:tc>
        <w:tc>
          <w:tcPr>
            <w:tcW w:w="6803" w:type="dxa"/>
          </w:tcPr>
          <w:p w:rsidR="0030303F" w:rsidRDefault="0030303F" w:rsidP="00B5432E">
            <w:pPr>
              <w:pStyle w:val="ConsPlusNormal"/>
            </w:pPr>
            <w:r>
              <w:t>Носки детские из смешанной (полушерстяной) пряжи</w:t>
            </w:r>
          </w:p>
        </w:tc>
      </w:tr>
      <w:tr w:rsidR="0030303F" w:rsidTr="00B5432E">
        <w:tc>
          <w:tcPr>
            <w:tcW w:w="2211" w:type="dxa"/>
          </w:tcPr>
          <w:p w:rsidR="0030303F" w:rsidRDefault="0030303F" w:rsidP="00B5432E">
            <w:pPr>
              <w:pStyle w:val="ConsPlusNormal"/>
            </w:pPr>
            <w:r>
              <w:t>14.31.10.169</w:t>
            </w:r>
          </w:p>
        </w:tc>
        <w:tc>
          <w:tcPr>
            <w:tcW w:w="6803" w:type="dxa"/>
          </w:tcPr>
          <w:p w:rsidR="0030303F" w:rsidRDefault="0030303F" w:rsidP="00B5432E">
            <w:pPr>
              <w:pStyle w:val="ConsPlusNormal"/>
            </w:pPr>
            <w:r>
              <w:t>Изделия чулочно-носочные детские из шерстяной и смешанной (полушерстяной) пряжи прочие</w:t>
            </w:r>
          </w:p>
        </w:tc>
      </w:tr>
      <w:tr w:rsidR="0030303F" w:rsidTr="00B5432E">
        <w:tc>
          <w:tcPr>
            <w:tcW w:w="2211" w:type="dxa"/>
          </w:tcPr>
          <w:p w:rsidR="0030303F" w:rsidRDefault="0030303F" w:rsidP="00B5432E">
            <w:pPr>
              <w:pStyle w:val="ConsPlusNormal"/>
            </w:pPr>
            <w:r>
              <w:t>14.31.10.170</w:t>
            </w:r>
          </w:p>
        </w:tc>
        <w:tc>
          <w:tcPr>
            <w:tcW w:w="6803" w:type="dxa"/>
          </w:tcPr>
          <w:p w:rsidR="0030303F" w:rsidRDefault="0030303F" w:rsidP="00B5432E">
            <w:pPr>
              <w:pStyle w:val="ConsPlusNormal"/>
            </w:pPr>
            <w:r>
              <w:t>Изделия чулочно-носочные мужские из синтетических нитей трикотажные или вязаные</w:t>
            </w:r>
          </w:p>
        </w:tc>
      </w:tr>
      <w:tr w:rsidR="0030303F" w:rsidTr="00B5432E">
        <w:tc>
          <w:tcPr>
            <w:tcW w:w="2211" w:type="dxa"/>
          </w:tcPr>
          <w:p w:rsidR="0030303F" w:rsidRDefault="0030303F" w:rsidP="00B5432E">
            <w:pPr>
              <w:pStyle w:val="ConsPlusNormal"/>
            </w:pPr>
            <w:r>
              <w:t>14.31.10.171</w:t>
            </w:r>
          </w:p>
        </w:tc>
        <w:tc>
          <w:tcPr>
            <w:tcW w:w="6803" w:type="dxa"/>
          </w:tcPr>
          <w:p w:rsidR="0030303F" w:rsidRDefault="0030303F" w:rsidP="00B5432E">
            <w:pPr>
              <w:pStyle w:val="ConsPlusNormal"/>
            </w:pPr>
            <w:r>
              <w:t>Носки мужские из синтетических нитей</w:t>
            </w:r>
          </w:p>
        </w:tc>
      </w:tr>
      <w:tr w:rsidR="0030303F" w:rsidTr="00B5432E">
        <w:tc>
          <w:tcPr>
            <w:tcW w:w="2211" w:type="dxa"/>
          </w:tcPr>
          <w:p w:rsidR="0030303F" w:rsidRDefault="0030303F" w:rsidP="00B5432E">
            <w:pPr>
              <w:pStyle w:val="ConsPlusNormal"/>
            </w:pPr>
            <w:r>
              <w:t>14.31.10.172</w:t>
            </w:r>
          </w:p>
        </w:tc>
        <w:tc>
          <w:tcPr>
            <w:tcW w:w="6803" w:type="dxa"/>
          </w:tcPr>
          <w:p w:rsidR="0030303F" w:rsidRDefault="0030303F" w:rsidP="00B5432E">
            <w:pPr>
              <w:pStyle w:val="ConsPlusNormal"/>
            </w:pPr>
            <w:r>
              <w:t>Гольфы мужские из синтетических нитей</w:t>
            </w:r>
          </w:p>
        </w:tc>
      </w:tr>
      <w:tr w:rsidR="0030303F" w:rsidTr="00B5432E">
        <w:tc>
          <w:tcPr>
            <w:tcW w:w="2211" w:type="dxa"/>
          </w:tcPr>
          <w:p w:rsidR="0030303F" w:rsidRDefault="0030303F" w:rsidP="00B5432E">
            <w:pPr>
              <w:pStyle w:val="ConsPlusNormal"/>
            </w:pPr>
            <w:r>
              <w:t>14.31.10.179</w:t>
            </w:r>
          </w:p>
        </w:tc>
        <w:tc>
          <w:tcPr>
            <w:tcW w:w="6803" w:type="dxa"/>
          </w:tcPr>
          <w:p w:rsidR="0030303F" w:rsidRDefault="0030303F" w:rsidP="00B5432E">
            <w:pPr>
              <w:pStyle w:val="ConsPlusNormal"/>
            </w:pPr>
            <w:r>
              <w:t>Изделия чулочно-носочные мужские из синтетических нитей прочие</w:t>
            </w:r>
          </w:p>
        </w:tc>
      </w:tr>
      <w:tr w:rsidR="0030303F" w:rsidTr="00B5432E">
        <w:tc>
          <w:tcPr>
            <w:tcW w:w="2211" w:type="dxa"/>
          </w:tcPr>
          <w:p w:rsidR="0030303F" w:rsidRDefault="0030303F" w:rsidP="00B5432E">
            <w:pPr>
              <w:pStyle w:val="ConsPlusNormal"/>
            </w:pPr>
            <w:r>
              <w:t>14.31.10.180</w:t>
            </w:r>
          </w:p>
        </w:tc>
        <w:tc>
          <w:tcPr>
            <w:tcW w:w="6803" w:type="dxa"/>
          </w:tcPr>
          <w:p w:rsidR="0030303F" w:rsidRDefault="0030303F" w:rsidP="00B5432E">
            <w:pPr>
              <w:pStyle w:val="ConsPlusNormal"/>
            </w:pPr>
            <w:r>
              <w:t>Изделия чулочно-носочные женские из синтетических нитей трикотажные или вязаные</w:t>
            </w:r>
          </w:p>
        </w:tc>
      </w:tr>
      <w:tr w:rsidR="0030303F" w:rsidTr="00B5432E">
        <w:tc>
          <w:tcPr>
            <w:tcW w:w="2211" w:type="dxa"/>
          </w:tcPr>
          <w:p w:rsidR="0030303F" w:rsidRDefault="0030303F" w:rsidP="00B5432E">
            <w:pPr>
              <w:pStyle w:val="ConsPlusNormal"/>
            </w:pPr>
            <w:r>
              <w:t>14.31.10.181</w:t>
            </w:r>
          </w:p>
        </w:tc>
        <w:tc>
          <w:tcPr>
            <w:tcW w:w="6803" w:type="dxa"/>
          </w:tcPr>
          <w:p w:rsidR="0030303F" w:rsidRDefault="0030303F" w:rsidP="00B5432E">
            <w:pPr>
              <w:pStyle w:val="ConsPlusNormal"/>
            </w:pPr>
            <w:r>
              <w:t>Колготы женские из синтетических нитей</w:t>
            </w:r>
          </w:p>
        </w:tc>
      </w:tr>
      <w:tr w:rsidR="0030303F" w:rsidTr="00B5432E">
        <w:tc>
          <w:tcPr>
            <w:tcW w:w="2211" w:type="dxa"/>
          </w:tcPr>
          <w:p w:rsidR="0030303F" w:rsidRDefault="0030303F" w:rsidP="00B5432E">
            <w:pPr>
              <w:pStyle w:val="ConsPlusNormal"/>
            </w:pPr>
            <w:r>
              <w:t>14.31.10.182</w:t>
            </w:r>
          </w:p>
        </w:tc>
        <w:tc>
          <w:tcPr>
            <w:tcW w:w="6803" w:type="dxa"/>
          </w:tcPr>
          <w:p w:rsidR="0030303F" w:rsidRDefault="0030303F" w:rsidP="00B5432E">
            <w:pPr>
              <w:pStyle w:val="ConsPlusNormal"/>
            </w:pPr>
            <w:r>
              <w:t>Чулки женские из синтетических нитей</w:t>
            </w:r>
          </w:p>
        </w:tc>
      </w:tr>
      <w:tr w:rsidR="0030303F" w:rsidTr="00B5432E">
        <w:tc>
          <w:tcPr>
            <w:tcW w:w="2211" w:type="dxa"/>
          </w:tcPr>
          <w:p w:rsidR="0030303F" w:rsidRDefault="0030303F" w:rsidP="00B5432E">
            <w:pPr>
              <w:pStyle w:val="ConsPlusNormal"/>
            </w:pPr>
            <w:r>
              <w:t>14.31.10.183</w:t>
            </w:r>
          </w:p>
        </w:tc>
        <w:tc>
          <w:tcPr>
            <w:tcW w:w="6803" w:type="dxa"/>
          </w:tcPr>
          <w:p w:rsidR="0030303F" w:rsidRDefault="0030303F" w:rsidP="00B5432E">
            <w:pPr>
              <w:pStyle w:val="ConsPlusNormal"/>
            </w:pPr>
            <w:r>
              <w:t>Гольфы женские из синтетических нитей</w:t>
            </w:r>
          </w:p>
        </w:tc>
      </w:tr>
      <w:tr w:rsidR="0030303F" w:rsidTr="00B5432E">
        <w:tc>
          <w:tcPr>
            <w:tcW w:w="2211" w:type="dxa"/>
          </w:tcPr>
          <w:p w:rsidR="0030303F" w:rsidRDefault="0030303F" w:rsidP="00B5432E">
            <w:pPr>
              <w:pStyle w:val="ConsPlusNormal"/>
            </w:pPr>
            <w:r>
              <w:t>14.31.10.184</w:t>
            </w:r>
          </w:p>
        </w:tc>
        <w:tc>
          <w:tcPr>
            <w:tcW w:w="6803" w:type="dxa"/>
          </w:tcPr>
          <w:p w:rsidR="0030303F" w:rsidRDefault="0030303F" w:rsidP="00B5432E">
            <w:pPr>
              <w:pStyle w:val="ConsPlusNormal"/>
            </w:pPr>
            <w:r>
              <w:t>Носки женские из синтетических нитей</w:t>
            </w:r>
          </w:p>
        </w:tc>
      </w:tr>
      <w:tr w:rsidR="0030303F" w:rsidTr="00B5432E">
        <w:tc>
          <w:tcPr>
            <w:tcW w:w="2211" w:type="dxa"/>
          </w:tcPr>
          <w:p w:rsidR="0030303F" w:rsidRDefault="0030303F" w:rsidP="00B5432E">
            <w:pPr>
              <w:pStyle w:val="ConsPlusNormal"/>
            </w:pPr>
            <w:r>
              <w:t>14.31.10.185</w:t>
            </w:r>
          </w:p>
        </w:tc>
        <w:tc>
          <w:tcPr>
            <w:tcW w:w="6803" w:type="dxa"/>
          </w:tcPr>
          <w:p w:rsidR="0030303F" w:rsidRDefault="0030303F" w:rsidP="00B5432E">
            <w:pPr>
              <w:pStyle w:val="ConsPlusNormal"/>
            </w:pPr>
            <w:r>
              <w:t>Подследники женские из синтетических нитей</w:t>
            </w:r>
          </w:p>
        </w:tc>
      </w:tr>
      <w:tr w:rsidR="0030303F" w:rsidTr="00B5432E">
        <w:tc>
          <w:tcPr>
            <w:tcW w:w="2211" w:type="dxa"/>
          </w:tcPr>
          <w:p w:rsidR="0030303F" w:rsidRDefault="0030303F" w:rsidP="00B5432E">
            <w:pPr>
              <w:pStyle w:val="ConsPlusNormal"/>
            </w:pPr>
            <w:r>
              <w:t>14.31.10.189</w:t>
            </w:r>
          </w:p>
        </w:tc>
        <w:tc>
          <w:tcPr>
            <w:tcW w:w="6803" w:type="dxa"/>
          </w:tcPr>
          <w:p w:rsidR="0030303F" w:rsidRDefault="0030303F" w:rsidP="00B5432E">
            <w:pPr>
              <w:pStyle w:val="ConsPlusNormal"/>
            </w:pPr>
            <w:r>
              <w:t>Изделия чулочно-носочные женские из синтетических нитей прочие</w:t>
            </w:r>
          </w:p>
        </w:tc>
      </w:tr>
      <w:tr w:rsidR="0030303F" w:rsidTr="00B5432E">
        <w:tc>
          <w:tcPr>
            <w:tcW w:w="2211" w:type="dxa"/>
          </w:tcPr>
          <w:p w:rsidR="0030303F" w:rsidRDefault="0030303F" w:rsidP="00B5432E">
            <w:pPr>
              <w:pStyle w:val="ConsPlusNormal"/>
            </w:pPr>
            <w:r>
              <w:t>14.31.10.190</w:t>
            </w:r>
          </w:p>
        </w:tc>
        <w:tc>
          <w:tcPr>
            <w:tcW w:w="6803" w:type="dxa"/>
          </w:tcPr>
          <w:p w:rsidR="0030303F" w:rsidRDefault="0030303F" w:rsidP="00B5432E">
            <w:pPr>
              <w:pStyle w:val="ConsPlusNormal"/>
            </w:pPr>
            <w:r>
              <w:t>Изделия чулочно-носочные детские из синтетических нитей и синтетических нитей в смеси с другими нитями трикотажные или вязаные</w:t>
            </w:r>
          </w:p>
        </w:tc>
      </w:tr>
      <w:tr w:rsidR="0030303F" w:rsidTr="00B5432E">
        <w:tc>
          <w:tcPr>
            <w:tcW w:w="2211" w:type="dxa"/>
          </w:tcPr>
          <w:p w:rsidR="0030303F" w:rsidRDefault="0030303F" w:rsidP="00B5432E">
            <w:pPr>
              <w:pStyle w:val="ConsPlusNormal"/>
            </w:pPr>
            <w:r>
              <w:t>14.31.10.191</w:t>
            </w:r>
          </w:p>
        </w:tc>
        <w:tc>
          <w:tcPr>
            <w:tcW w:w="6803" w:type="dxa"/>
          </w:tcPr>
          <w:p w:rsidR="0030303F" w:rsidRDefault="0030303F" w:rsidP="00B5432E">
            <w:pPr>
              <w:pStyle w:val="ConsPlusNormal"/>
            </w:pPr>
            <w:r>
              <w:t>Колготы детские из синтетических нитей</w:t>
            </w:r>
          </w:p>
        </w:tc>
      </w:tr>
      <w:tr w:rsidR="0030303F" w:rsidTr="00B5432E">
        <w:tc>
          <w:tcPr>
            <w:tcW w:w="2211" w:type="dxa"/>
          </w:tcPr>
          <w:p w:rsidR="0030303F" w:rsidRDefault="0030303F" w:rsidP="00B5432E">
            <w:pPr>
              <w:pStyle w:val="ConsPlusNormal"/>
            </w:pPr>
            <w:r>
              <w:t>14.31.10.192</w:t>
            </w:r>
          </w:p>
        </w:tc>
        <w:tc>
          <w:tcPr>
            <w:tcW w:w="6803" w:type="dxa"/>
          </w:tcPr>
          <w:p w:rsidR="0030303F" w:rsidRDefault="0030303F" w:rsidP="00B5432E">
            <w:pPr>
              <w:pStyle w:val="ConsPlusNormal"/>
            </w:pPr>
            <w:r>
              <w:t>Чулки детские из синтетических нитей</w:t>
            </w:r>
          </w:p>
        </w:tc>
      </w:tr>
      <w:tr w:rsidR="0030303F" w:rsidTr="00B5432E">
        <w:tc>
          <w:tcPr>
            <w:tcW w:w="2211" w:type="dxa"/>
          </w:tcPr>
          <w:p w:rsidR="0030303F" w:rsidRDefault="0030303F" w:rsidP="00B5432E">
            <w:pPr>
              <w:pStyle w:val="ConsPlusNormal"/>
            </w:pPr>
            <w:r>
              <w:lastRenderedPageBreak/>
              <w:t>14.31.10.193</w:t>
            </w:r>
          </w:p>
        </w:tc>
        <w:tc>
          <w:tcPr>
            <w:tcW w:w="6803" w:type="dxa"/>
          </w:tcPr>
          <w:p w:rsidR="0030303F" w:rsidRDefault="0030303F" w:rsidP="00B5432E">
            <w:pPr>
              <w:pStyle w:val="ConsPlusNormal"/>
            </w:pPr>
            <w:r>
              <w:t>Гольфы детские из синтетических нитей</w:t>
            </w:r>
          </w:p>
        </w:tc>
      </w:tr>
      <w:tr w:rsidR="0030303F" w:rsidTr="00B5432E">
        <w:tc>
          <w:tcPr>
            <w:tcW w:w="2211" w:type="dxa"/>
          </w:tcPr>
          <w:p w:rsidR="0030303F" w:rsidRDefault="0030303F" w:rsidP="00B5432E">
            <w:pPr>
              <w:pStyle w:val="ConsPlusNormal"/>
            </w:pPr>
            <w:r>
              <w:t>14.31.10.194</w:t>
            </w:r>
          </w:p>
        </w:tc>
        <w:tc>
          <w:tcPr>
            <w:tcW w:w="6803" w:type="dxa"/>
          </w:tcPr>
          <w:p w:rsidR="0030303F" w:rsidRDefault="0030303F" w:rsidP="00B5432E">
            <w:pPr>
              <w:pStyle w:val="ConsPlusNormal"/>
            </w:pPr>
            <w:r>
              <w:t>Носки детские из синтетических нитей</w:t>
            </w:r>
          </w:p>
        </w:tc>
      </w:tr>
      <w:tr w:rsidR="0030303F" w:rsidTr="00B5432E">
        <w:tc>
          <w:tcPr>
            <w:tcW w:w="2211" w:type="dxa"/>
          </w:tcPr>
          <w:p w:rsidR="0030303F" w:rsidRDefault="0030303F" w:rsidP="00B5432E">
            <w:pPr>
              <w:pStyle w:val="ConsPlusNormal"/>
            </w:pPr>
            <w:r>
              <w:t>14.31.10.195</w:t>
            </w:r>
          </w:p>
        </w:tc>
        <w:tc>
          <w:tcPr>
            <w:tcW w:w="6803" w:type="dxa"/>
          </w:tcPr>
          <w:p w:rsidR="0030303F" w:rsidRDefault="0030303F" w:rsidP="00B5432E">
            <w:pPr>
              <w:pStyle w:val="ConsPlusNormal"/>
            </w:pPr>
            <w:r>
              <w:t>Колготы детские из синтетических нитей в смеси с другими нитями</w:t>
            </w:r>
          </w:p>
        </w:tc>
      </w:tr>
      <w:tr w:rsidR="0030303F" w:rsidTr="00B5432E">
        <w:tc>
          <w:tcPr>
            <w:tcW w:w="2211" w:type="dxa"/>
          </w:tcPr>
          <w:p w:rsidR="0030303F" w:rsidRDefault="0030303F" w:rsidP="00B5432E">
            <w:pPr>
              <w:pStyle w:val="ConsPlusNormal"/>
            </w:pPr>
            <w:r>
              <w:t>14.31.10.196</w:t>
            </w:r>
          </w:p>
        </w:tc>
        <w:tc>
          <w:tcPr>
            <w:tcW w:w="6803" w:type="dxa"/>
          </w:tcPr>
          <w:p w:rsidR="0030303F" w:rsidRDefault="0030303F" w:rsidP="00B5432E">
            <w:pPr>
              <w:pStyle w:val="ConsPlusNormal"/>
            </w:pPr>
            <w:r>
              <w:t>Чулки детские из синтетических нитей в смеси с другими нитями</w:t>
            </w:r>
          </w:p>
        </w:tc>
      </w:tr>
      <w:tr w:rsidR="0030303F" w:rsidTr="00B5432E">
        <w:tc>
          <w:tcPr>
            <w:tcW w:w="2211" w:type="dxa"/>
          </w:tcPr>
          <w:p w:rsidR="0030303F" w:rsidRDefault="0030303F" w:rsidP="00B5432E">
            <w:pPr>
              <w:pStyle w:val="ConsPlusNormal"/>
            </w:pPr>
            <w:r>
              <w:t>14.31.10.197</w:t>
            </w:r>
          </w:p>
        </w:tc>
        <w:tc>
          <w:tcPr>
            <w:tcW w:w="6803" w:type="dxa"/>
          </w:tcPr>
          <w:p w:rsidR="0030303F" w:rsidRDefault="0030303F" w:rsidP="00B5432E">
            <w:pPr>
              <w:pStyle w:val="ConsPlusNormal"/>
            </w:pPr>
            <w:r>
              <w:t>Гольфы детские из синтетических нитей в смеси с другими нитями</w:t>
            </w:r>
          </w:p>
        </w:tc>
      </w:tr>
      <w:tr w:rsidR="0030303F" w:rsidTr="00B5432E">
        <w:tc>
          <w:tcPr>
            <w:tcW w:w="2211" w:type="dxa"/>
          </w:tcPr>
          <w:p w:rsidR="0030303F" w:rsidRDefault="0030303F" w:rsidP="00B5432E">
            <w:pPr>
              <w:pStyle w:val="ConsPlusNormal"/>
            </w:pPr>
            <w:r>
              <w:t>14.31.10.198</w:t>
            </w:r>
          </w:p>
        </w:tc>
        <w:tc>
          <w:tcPr>
            <w:tcW w:w="6803" w:type="dxa"/>
          </w:tcPr>
          <w:p w:rsidR="0030303F" w:rsidRDefault="0030303F" w:rsidP="00B5432E">
            <w:pPr>
              <w:pStyle w:val="ConsPlusNormal"/>
            </w:pPr>
            <w:r>
              <w:t>Носки детские из синтетических нитей в смеси с другими нитями</w:t>
            </w:r>
          </w:p>
        </w:tc>
      </w:tr>
      <w:tr w:rsidR="0030303F" w:rsidTr="00B5432E">
        <w:tc>
          <w:tcPr>
            <w:tcW w:w="2211" w:type="dxa"/>
          </w:tcPr>
          <w:p w:rsidR="0030303F" w:rsidRDefault="0030303F" w:rsidP="00B5432E">
            <w:pPr>
              <w:pStyle w:val="ConsPlusNormal"/>
            </w:pPr>
            <w:r>
              <w:t>14.31.10.199</w:t>
            </w:r>
          </w:p>
        </w:tc>
        <w:tc>
          <w:tcPr>
            <w:tcW w:w="6803" w:type="dxa"/>
          </w:tcPr>
          <w:p w:rsidR="0030303F" w:rsidRDefault="0030303F" w:rsidP="00B5432E">
            <w:pPr>
              <w:pStyle w:val="ConsPlusNormal"/>
            </w:pPr>
            <w:r>
              <w:t>Изделия чулочно-носочные детские из синтетических нитей и синтетических нитей в смеси с другими нитями прочие</w:t>
            </w:r>
          </w:p>
        </w:tc>
      </w:tr>
      <w:tr w:rsidR="0030303F" w:rsidTr="00B5432E">
        <w:tc>
          <w:tcPr>
            <w:tcW w:w="2211" w:type="dxa"/>
          </w:tcPr>
          <w:p w:rsidR="0030303F" w:rsidRDefault="0030303F" w:rsidP="00B5432E">
            <w:pPr>
              <w:pStyle w:val="ConsPlusNormal"/>
            </w:pPr>
            <w:r>
              <w:t>14.31.10.210</w:t>
            </w:r>
          </w:p>
        </w:tc>
        <w:tc>
          <w:tcPr>
            <w:tcW w:w="6803" w:type="dxa"/>
          </w:tcPr>
          <w:p w:rsidR="0030303F" w:rsidRDefault="0030303F" w:rsidP="00B5432E">
            <w:pPr>
              <w:pStyle w:val="ConsPlusNormal"/>
            </w:pPr>
            <w:r>
              <w:t>Изделия чулочно-носочные спортивного назначения для взрослых из хлопчатобумажной и смешанной пряжи трикотажные или вязаные</w:t>
            </w:r>
          </w:p>
        </w:tc>
      </w:tr>
      <w:tr w:rsidR="0030303F" w:rsidTr="00B5432E">
        <w:tc>
          <w:tcPr>
            <w:tcW w:w="2211" w:type="dxa"/>
          </w:tcPr>
          <w:p w:rsidR="0030303F" w:rsidRDefault="0030303F" w:rsidP="00B5432E">
            <w:pPr>
              <w:pStyle w:val="ConsPlusNormal"/>
            </w:pPr>
            <w:r>
              <w:t>14.31.10.211</w:t>
            </w:r>
          </w:p>
        </w:tc>
        <w:tc>
          <w:tcPr>
            <w:tcW w:w="6803" w:type="dxa"/>
          </w:tcPr>
          <w:p w:rsidR="0030303F" w:rsidRDefault="0030303F" w:rsidP="00B5432E">
            <w:pPr>
              <w:pStyle w:val="ConsPlusNormal"/>
            </w:pPr>
            <w:r>
              <w:t>Гольфы спортивные из хлопчатобумажной и смешанной пряжи</w:t>
            </w:r>
          </w:p>
        </w:tc>
      </w:tr>
      <w:tr w:rsidR="0030303F" w:rsidTr="00B5432E">
        <w:tc>
          <w:tcPr>
            <w:tcW w:w="2211" w:type="dxa"/>
          </w:tcPr>
          <w:p w:rsidR="0030303F" w:rsidRDefault="0030303F" w:rsidP="00B5432E">
            <w:pPr>
              <w:pStyle w:val="ConsPlusNormal"/>
            </w:pPr>
            <w:r>
              <w:t>14.31.10.212</w:t>
            </w:r>
          </w:p>
        </w:tc>
        <w:tc>
          <w:tcPr>
            <w:tcW w:w="6803" w:type="dxa"/>
          </w:tcPr>
          <w:p w:rsidR="0030303F" w:rsidRDefault="0030303F" w:rsidP="00B5432E">
            <w:pPr>
              <w:pStyle w:val="ConsPlusNormal"/>
            </w:pPr>
            <w:r>
              <w:t>Гетры спортивные из хлопчатобумажной и смешанной пряжи</w:t>
            </w:r>
          </w:p>
        </w:tc>
      </w:tr>
      <w:tr w:rsidR="0030303F" w:rsidTr="00B5432E">
        <w:tc>
          <w:tcPr>
            <w:tcW w:w="2211" w:type="dxa"/>
          </w:tcPr>
          <w:p w:rsidR="0030303F" w:rsidRDefault="0030303F" w:rsidP="00B5432E">
            <w:pPr>
              <w:pStyle w:val="ConsPlusNormal"/>
            </w:pPr>
            <w:r>
              <w:t>14.31.10.219</w:t>
            </w:r>
          </w:p>
        </w:tc>
        <w:tc>
          <w:tcPr>
            <w:tcW w:w="6803" w:type="dxa"/>
          </w:tcPr>
          <w:p w:rsidR="0030303F" w:rsidRDefault="0030303F" w:rsidP="00B5432E">
            <w:pPr>
              <w:pStyle w:val="ConsPlusNormal"/>
            </w:pPr>
            <w:r>
              <w:t>Изделия чулочно-носочные спортивного назначения для взрослых из хлопчатобумажной и смешанной пряжи прочие</w:t>
            </w:r>
          </w:p>
        </w:tc>
      </w:tr>
      <w:tr w:rsidR="0030303F" w:rsidTr="00B5432E">
        <w:tc>
          <w:tcPr>
            <w:tcW w:w="2211" w:type="dxa"/>
          </w:tcPr>
          <w:p w:rsidR="0030303F" w:rsidRDefault="0030303F" w:rsidP="00B5432E">
            <w:pPr>
              <w:pStyle w:val="ConsPlusNormal"/>
            </w:pPr>
            <w:r>
              <w:t>14.31.10.220</w:t>
            </w:r>
          </w:p>
        </w:tc>
        <w:tc>
          <w:tcPr>
            <w:tcW w:w="6803" w:type="dxa"/>
          </w:tcPr>
          <w:p w:rsidR="0030303F" w:rsidRDefault="0030303F" w:rsidP="00B5432E">
            <w:pPr>
              <w:pStyle w:val="ConsPlusNormal"/>
            </w:pPr>
            <w:r>
              <w:t>Изделия чулочно-носочные спортивного назначения для взрослых из шерстяной и смешанной пряжи трикотажные или вязаные</w:t>
            </w:r>
          </w:p>
        </w:tc>
      </w:tr>
      <w:tr w:rsidR="0030303F" w:rsidTr="00B5432E">
        <w:tc>
          <w:tcPr>
            <w:tcW w:w="2211" w:type="dxa"/>
          </w:tcPr>
          <w:p w:rsidR="0030303F" w:rsidRDefault="0030303F" w:rsidP="00B5432E">
            <w:pPr>
              <w:pStyle w:val="ConsPlusNormal"/>
            </w:pPr>
            <w:r>
              <w:t>14.31.10.221</w:t>
            </w:r>
          </w:p>
        </w:tc>
        <w:tc>
          <w:tcPr>
            <w:tcW w:w="6803" w:type="dxa"/>
          </w:tcPr>
          <w:p w:rsidR="0030303F" w:rsidRDefault="0030303F" w:rsidP="00B5432E">
            <w:pPr>
              <w:pStyle w:val="ConsPlusNormal"/>
            </w:pPr>
            <w:r>
              <w:t>Гольфы спортивные из шерстяной и смешанной пряжи</w:t>
            </w:r>
          </w:p>
        </w:tc>
      </w:tr>
      <w:tr w:rsidR="0030303F" w:rsidTr="00B5432E">
        <w:tc>
          <w:tcPr>
            <w:tcW w:w="2211" w:type="dxa"/>
          </w:tcPr>
          <w:p w:rsidR="0030303F" w:rsidRDefault="0030303F" w:rsidP="00B5432E">
            <w:pPr>
              <w:pStyle w:val="ConsPlusNormal"/>
            </w:pPr>
            <w:r>
              <w:t>14.31.10.222</w:t>
            </w:r>
          </w:p>
        </w:tc>
        <w:tc>
          <w:tcPr>
            <w:tcW w:w="6803" w:type="dxa"/>
          </w:tcPr>
          <w:p w:rsidR="0030303F" w:rsidRDefault="0030303F" w:rsidP="00B5432E">
            <w:pPr>
              <w:pStyle w:val="ConsPlusNormal"/>
            </w:pPr>
            <w:r>
              <w:t>Гетры спортивные из шерстяной и смешанной пряжи</w:t>
            </w:r>
          </w:p>
        </w:tc>
      </w:tr>
      <w:tr w:rsidR="0030303F" w:rsidTr="00B5432E">
        <w:tc>
          <w:tcPr>
            <w:tcW w:w="2211" w:type="dxa"/>
          </w:tcPr>
          <w:p w:rsidR="0030303F" w:rsidRDefault="0030303F" w:rsidP="00B5432E">
            <w:pPr>
              <w:pStyle w:val="ConsPlusNormal"/>
            </w:pPr>
            <w:r>
              <w:t>14.31.10.229</w:t>
            </w:r>
          </w:p>
        </w:tc>
        <w:tc>
          <w:tcPr>
            <w:tcW w:w="6803" w:type="dxa"/>
          </w:tcPr>
          <w:p w:rsidR="0030303F" w:rsidRDefault="0030303F" w:rsidP="00B5432E">
            <w:pPr>
              <w:pStyle w:val="ConsPlusNormal"/>
            </w:pPr>
            <w:r>
              <w:t>Изделия чулочно-носочные спортивного назначения для взрослых из шерстяной и смешанной пряжи прочие</w:t>
            </w:r>
          </w:p>
        </w:tc>
      </w:tr>
      <w:tr w:rsidR="0030303F" w:rsidTr="00B5432E">
        <w:tc>
          <w:tcPr>
            <w:tcW w:w="2211" w:type="dxa"/>
          </w:tcPr>
          <w:p w:rsidR="0030303F" w:rsidRDefault="0030303F" w:rsidP="00B5432E">
            <w:pPr>
              <w:pStyle w:val="ConsPlusNormal"/>
            </w:pPr>
            <w:r>
              <w:t>14.31.10.230</w:t>
            </w:r>
          </w:p>
        </w:tc>
        <w:tc>
          <w:tcPr>
            <w:tcW w:w="6803" w:type="dxa"/>
          </w:tcPr>
          <w:p w:rsidR="0030303F" w:rsidRDefault="0030303F" w:rsidP="00B5432E">
            <w:pPr>
              <w:pStyle w:val="ConsPlusNormal"/>
            </w:pPr>
            <w:r>
              <w:t>Изделия чулочно-носочные спортивного назначения для взрослых из синтетических нитей трикотажные или вязаные</w:t>
            </w:r>
          </w:p>
        </w:tc>
      </w:tr>
      <w:tr w:rsidR="0030303F" w:rsidTr="00B5432E">
        <w:tc>
          <w:tcPr>
            <w:tcW w:w="2211" w:type="dxa"/>
          </w:tcPr>
          <w:p w:rsidR="0030303F" w:rsidRDefault="0030303F" w:rsidP="00B5432E">
            <w:pPr>
              <w:pStyle w:val="ConsPlusNormal"/>
            </w:pPr>
            <w:r>
              <w:t>14.31.10.231</w:t>
            </w:r>
          </w:p>
        </w:tc>
        <w:tc>
          <w:tcPr>
            <w:tcW w:w="6803" w:type="dxa"/>
          </w:tcPr>
          <w:p w:rsidR="0030303F" w:rsidRDefault="0030303F" w:rsidP="00B5432E">
            <w:pPr>
              <w:pStyle w:val="ConsPlusNormal"/>
            </w:pPr>
            <w:r>
              <w:t>Гольфы спортивные из синтетических нитей</w:t>
            </w:r>
          </w:p>
        </w:tc>
      </w:tr>
      <w:tr w:rsidR="0030303F" w:rsidTr="00B5432E">
        <w:tc>
          <w:tcPr>
            <w:tcW w:w="2211" w:type="dxa"/>
          </w:tcPr>
          <w:p w:rsidR="0030303F" w:rsidRDefault="0030303F" w:rsidP="00B5432E">
            <w:pPr>
              <w:pStyle w:val="ConsPlusNormal"/>
            </w:pPr>
            <w:r>
              <w:t>14.31.10.232</w:t>
            </w:r>
          </w:p>
        </w:tc>
        <w:tc>
          <w:tcPr>
            <w:tcW w:w="6803" w:type="dxa"/>
          </w:tcPr>
          <w:p w:rsidR="0030303F" w:rsidRDefault="0030303F" w:rsidP="00B5432E">
            <w:pPr>
              <w:pStyle w:val="ConsPlusNormal"/>
            </w:pPr>
            <w:r>
              <w:t>Гетры спортивные из синтетических нитей</w:t>
            </w:r>
          </w:p>
        </w:tc>
      </w:tr>
      <w:tr w:rsidR="0030303F" w:rsidTr="00B5432E">
        <w:tc>
          <w:tcPr>
            <w:tcW w:w="2211" w:type="dxa"/>
          </w:tcPr>
          <w:p w:rsidR="0030303F" w:rsidRDefault="0030303F" w:rsidP="00B5432E">
            <w:pPr>
              <w:pStyle w:val="ConsPlusNormal"/>
            </w:pPr>
            <w:r>
              <w:t>14.31.10.239</w:t>
            </w:r>
          </w:p>
        </w:tc>
        <w:tc>
          <w:tcPr>
            <w:tcW w:w="6803" w:type="dxa"/>
          </w:tcPr>
          <w:p w:rsidR="0030303F" w:rsidRDefault="0030303F" w:rsidP="00B5432E">
            <w:pPr>
              <w:pStyle w:val="ConsPlusNormal"/>
            </w:pPr>
            <w:r>
              <w:t>Изделия чулочно-носочные спортивного назначения для взрослых из синтетических нитей прочие</w:t>
            </w:r>
          </w:p>
        </w:tc>
      </w:tr>
      <w:tr w:rsidR="0030303F" w:rsidTr="00B5432E">
        <w:tc>
          <w:tcPr>
            <w:tcW w:w="2211" w:type="dxa"/>
          </w:tcPr>
          <w:p w:rsidR="0030303F" w:rsidRDefault="0030303F" w:rsidP="00B5432E">
            <w:pPr>
              <w:pStyle w:val="ConsPlusNormal"/>
            </w:pPr>
            <w:r>
              <w:t>14.31.10.240</w:t>
            </w:r>
          </w:p>
        </w:tc>
        <w:tc>
          <w:tcPr>
            <w:tcW w:w="6803" w:type="dxa"/>
          </w:tcPr>
          <w:p w:rsidR="0030303F" w:rsidRDefault="0030303F" w:rsidP="00B5432E">
            <w:pPr>
              <w:pStyle w:val="ConsPlusNormal"/>
            </w:pPr>
            <w:r>
              <w:t>Изделия чулочно-носочные, применяемые в медицинских целях трикотажные или вязаные</w:t>
            </w:r>
          </w:p>
        </w:tc>
      </w:tr>
      <w:tr w:rsidR="0030303F" w:rsidTr="00B5432E">
        <w:tc>
          <w:tcPr>
            <w:tcW w:w="2211" w:type="dxa"/>
          </w:tcPr>
          <w:p w:rsidR="0030303F" w:rsidRDefault="0030303F" w:rsidP="00B5432E">
            <w:pPr>
              <w:pStyle w:val="ConsPlusNormal"/>
            </w:pPr>
            <w:r>
              <w:t>14.31.10.241</w:t>
            </w:r>
          </w:p>
        </w:tc>
        <w:tc>
          <w:tcPr>
            <w:tcW w:w="6803" w:type="dxa"/>
          </w:tcPr>
          <w:p w:rsidR="0030303F" w:rsidRDefault="0030303F" w:rsidP="00B5432E">
            <w:pPr>
              <w:pStyle w:val="ConsPlusNormal"/>
            </w:pPr>
            <w:r>
              <w:t>Чулки, применяемые в медицинских целях</w:t>
            </w:r>
          </w:p>
        </w:tc>
      </w:tr>
      <w:tr w:rsidR="0030303F" w:rsidTr="00B5432E">
        <w:tc>
          <w:tcPr>
            <w:tcW w:w="2211" w:type="dxa"/>
          </w:tcPr>
          <w:p w:rsidR="0030303F" w:rsidRDefault="0030303F" w:rsidP="00B5432E">
            <w:pPr>
              <w:pStyle w:val="ConsPlusNormal"/>
            </w:pPr>
            <w:r>
              <w:t>14.31.10.242</w:t>
            </w:r>
          </w:p>
        </w:tc>
        <w:tc>
          <w:tcPr>
            <w:tcW w:w="6803" w:type="dxa"/>
          </w:tcPr>
          <w:p w:rsidR="0030303F" w:rsidRDefault="0030303F" w:rsidP="00B5432E">
            <w:pPr>
              <w:pStyle w:val="ConsPlusNormal"/>
            </w:pPr>
            <w:r>
              <w:t>Гольфы, применяемые в медицинских целях</w:t>
            </w:r>
          </w:p>
        </w:tc>
      </w:tr>
      <w:tr w:rsidR="0030303F" w:rsidTr="00B5432E">
        <w:tc>
          <w:tcPr>
            <w:tcW w:w="2211" w:type="dxa"/>
          </w:tcPr>
          <w:p w:rsidR="0030303F" w:rsidRDefault="0030303F" w:rsidP="00B5432E">
            <w:pPr>
              <w:pStyle w:val="ConsPlusNormal"/>
            </w:pPr>
            <w:r>
              <w:t>14.31.10.243</w:t>
            </w:r>
          </w:p>
        </w:tc>
        <w:tc>
          <w:tcPr>
            <w:tcW w:w="6803" w:type="dxa"/>
          </w:tcPr>
          <w:p w:rsidR="0030303F" w:rsidRDefault="0030303F" w:rsidP="00B5432E">
            <w:pPr>
              <w:pStyle w:val="ConsPlusNormal"/>
            </w:pPr>
            <w:r>
              <w:t>Колготы, применяемые в медицинских целях</w:t>
            </w:r>
          </w:p>
        </w:tc>
      </w:tr>
      <w:tr w:rsidR="0030303F" w:rsidTr="00B5432E">
        <w:tc>
          <w:tcPr>
            <w:tcW w:w="2211" w:type="dxa"/>
          </w:tcPr>
          <w:p w:rsidR="0030303F" w:rsidRDefault="0030303F" w:rsidP="00B5432E">
            <w:pPr>
              <w:pStyle w:val="ConsPlusNormal"/>
            </w:pPr>
            <w:r>
              <w:t>14.31.10.249</w:t>
            </w:r>
          </w:p>
        </w:tc>
        <w:tc>
          <w:tcPr>
            <w:tcW w:w="6803" w:type="dxa"/>
          </w:tcPr>
          <w:p w:rsidR="0030303F" w:rsidRDefault="0030303F" w:rsidP="00B5432E">
            <w:pPr>
              <w:pStyle w:val="ConsPlusNormal"/>
            </w:pPr>
            <w:r>
              <w:t>Изделия чулочно-носочные прочие, применяемые в медицинских целях</w:t>
            </w:r>
          </w:p>
        </w:tc>
      </w:tr>
      <w:tr w:rsidR="0030303F" w:rsidTr="00B5432E">
        <w:tc>
          <w:tcPr>
            <w:tcW w:w="2211" w:type="dxa"/>
          </w:tcPr>
          <w:p w:rsidR="0030303F" w:rsidRDefault="0030303F" w:rsidP="00B5432E">
            <w:pPr>
              <w:pStyle w:val="ConsPlusNormal"/>
            </w:pPr>
            <w:r>
              <w:t>14.31.9</w:t>
            </w:r>
          </w:p>
        </w:tc>
        <w:tc>
          <w:tcPr>
            <w:tcW w:w="6803" w:type="dxa"/>
          </w:tcPr>
          <w:p w:rsidR="0030303F" w:rsidRDefault="0030303F" w:rsidP="00B5432E">
            <w:pPr>
              <w:pStyle w:val="ConsPlusNormal"/>
            </w:pPr>
            <w:r>
              <w:t>Услуги по производству трикотажных и вязаных чулочно-носочных изделий</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779"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14.31.99</w:t>
            </w:r>
          </w:p>
        </w:tc>
        <w:tc>
          <w:tcPr>
            <w:tcW w:w="6803" w:type="dxa"/>
          </w:tcPr>
          <w:p w:rsidR="0030303F" w:rsidRDefault="0030303F" w:rsidP="00B5432E">
            <w:pPr>
              <w:pStyle w:val="ConsPlusNormal"/>
            </w:pPr>
            <w:r>
              <w:t>Услуги по производству трикотажных и вязаных чулочно-носочных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1780"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14.31.99.000</w:t>
            </w:r>
          </w:p>
        </w:tc>
        <w:tc>
          <w:tcPr>
            <w:tcW w:w="6803" w:type="dxa"/>
          </w:tcPr>
          <w:p w:rsidR="0030303F" w:rsidRDefault="0030303F" w:rsidP="00B5432E">
            <w:pPr>
              <w:pStyle w:val="ConsPlusNormal"/>
              <w:jc w:val="both"/>
            </w:pPr>
            <w:r>
              <w:t xml:space="preserve">Исключен с 1 июня 2016 года. - </w:t>
            </w:r>
            <w:hyperlink r:id="rId1781"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14.31.99.100</w:t>
            </w:r>
          </w:p>
        </w:tc>
        <w:tc>
          <w:tcPr>
            <w:tcW w:w="6803" w:type="dxa"/>
          </w:tcPr>
          <w:p w:rsidR="0030303F" w:rsidRDefault="0030303F" w:rsidP="00B5432E">
            <w:pPr>
              <w:pStyle w:val="ConsPlusNormal"/>
            </w:pPr>
            <w:r>
              <w:t>Услуги по производству трикотажных и вязаных чулочно-носочных изделий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8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14.31.99.200</w:t>
            </w:r>
          </w:p>
        </w:tc>
        <w:tc>
          <w:tcPr>
            <w:tcW w:w="6803" w:type="dxa"/>
          </w:tcPr>
          <w:p w:rsidR="0030303F" w:rsidRDefault="0030303F" w:rsidP="00B5432E">
            <w:pPr>
              <w:pStyle w:val="ConsPlusNormal"/>
            </w:pPr>
            <w:r>
              <w:t>Услуги по изготовлению трикотажных и вязаных чулочно-носочных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8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14.39</w:t>
            </w:r>
          </w:p>
        </w:tc>
        <w:tc>
          <w:tcPr>
            <w:tcW w:w="6803" w:type="dxa"/>
          </w:tcPr>
          <w:p w:rsidR="0030303F" w:rsidRDefault="0030303F" w:rsidP="00B5432E">
            <w:pPr>
              <w:pStyle w:val="ConsPlusNormal"/>
            </w:pPr>
            <w:r>
              <w:t>Предметы одежды трикотажные и вязаные прочие</w:t>
            </w:r>
          </w:p>
        </w:tc>
      </w:tr>
      <w:tr w:rsidR="0030303F" w:rsidTr="00B5432E">
        <w:tc>
          <w:tcPr>
            <w:tcW w:w="2211" w:type="dxa"/>
          </w:tcPr>
          <w:p w:rsidR="0030303F" w:rsidRDefault="0030303F" w:rsidP="00B5432E">
            <w:pPr>
              <w:pStyle w:val="ConsPlusNormal"/>
            </w:pPr>
            <w:r>
              <w:t>14.39.1</w:t>
            </w:r>
          </w:p>
        </w:tc>
        <w:tc>
          <w:tcPr>
            <w:tcW w:w="6803" w:type="dxa"/>
          </w:tcPr>
          <w:p w:rsidR="0030303F" w:rsidRDefault="0030303F" w:rsidP="00B5432E">
            <w:pPr>
              <w:pStyle w:val="ConsPlusNormal"/>
            </w:pPr>
            <w:r>
              <w:t>Джемперы, пуловеры, кардиганы, жилеты и аналогичные изделия трикотажные или вязаные</w:t>
            </w:r>
          </w:p>
        </w:tc>
      </w:tr>
      <w:tr w:rsidR="0030303F" w:rsidTr="00B5432E">
        <w:tc>
          <w:tcPr>
            <w:tcW w:w="2211" w:type="dxa"/>
          </w:tcPr>
          <w:p w:rsidR="0030303F" w:rsidRDefault="0030303F" w:rsidP="00B5432E">
            <w:pPr>
              <w:pStyle w:val="ConsPlusNormal"/>
            </w:pPr>
            <w:r>
              <w:t>14.39.10</w:t>
            </w:r>
          </w:p>
        </w:tc>
        <w:tc>
          <w:tcPr>
            <w:tcW w:w="6803" w:type="dxa"/>
          </w:tcPr>
          <w:p w:rsidR="0030303F" w:rsidRDefault="0030303F" w:rsidP="00B5432E">
            <w:pPr>
              <w:pStyle w:val="ConsPlusNormal"/>
            </w:pPr>
            <w:r>
              <w:t>Джемперы, пуловеры, кардиганы, жилеты и аналогичные изделия трикотажные или вязаные</w:t>
            </w:r>
          </w:p>
        </w:tc>
      </w:tr>
      <w:tr w:rsidR="0030303F" w:rsidTr="00B5432E">
        <w:tc>
          <w:tcPr>
            <w:tcW w:w="2211" w:type="dxa"/>
          </w:tcPr>
          <w:p w:rsidR="0030303F" w:rsidRDefault="0030303F" w:rsidP="00B5432E">
            <w:pPr>
              <w:pStyle w:val="ConsPlusNormal"/>
            </w:pPr>
            <w:r>
              <w:t>14.39.10.110</w:t>
            </w:r>
          </w:p>
        </w:tc>
        <w:tc>
          <w:tcPr>
            <w:tcW w:w="6803" w:type="dxa"/>
          </w:tcPr>
          <w:p w:rsidR="0030303F" w:rsidRDefault="0030303F" w:rsidP="00B5432E">
            <w:pPr>
              <w:pStyle w:val="ConsPlusNormal"/>
            </w:pPr>
            <w:r>
              <w:t>Джемперы трикотажные или вязаные</w:t>
            </w:r>
          </w:p>
        </w:tc>
      </w:tr>
      <w:tr w:rsidR="0030303F" w:rsidTr="00B5432E">
        <w:tc>
          <w:tcPr>
            <w:tcW w:w="2211" w:type="dxa"/>
          </w:tcPr>
          <w:p w:rsidR="0030303F" w:rsidRDefault="0030303F" w:rsidP="00B5432E">
            <w:pPr>
              <w:pStyle w:val="ConsPlusNormal"/>
            </w:pPr>
            <w:r>
              <w:t>14.39.10.120</w:t>
            </w:r>
          </w:p>
        </w:tc>
        <w:tc>
          <w:tcPr>
            <w:tcW w:w="6803" w:type="dxa"/>
          </w:tcPr>
          <w:p w:rsidR="0030303F" w:rsidRDefault="0030303F" w:rsidP="00B5432E">
            <w:pPr>
              <w:pStyle w:val="ConsPlusNormal"/>
            </w:pPr>
            <w:r>
              <w:t>Пуловеры трикотажные или вязаные</w:t>
            </w:r>
          </w:p>
        </w:tc>
      </w:tr>
      <w:tr w:rsidR="0030303F" w:rsidTr="00B5432E">
        <w:tc>
          <w:tcPr>
            <w:tcW w:w="2211" w:type="dxa"/>
          </w:tcPr>
          <w:p w:rsidR="0030303F" w:rsidRDefault="0030303F" w:rsidP="00B5432E">
            <w:pPr>
              <w:pStyle w:val="ConsPlusNormal"/>
            </w:pPr>
            <w:r>
              <w:t>14.39.10.130</w:t>
            </w:r>
          </w:p>
        </w:tc>
        <w:tc>
          <w:tcPr>
            <w:tcW w:w="6803" w:type="dxa"/>
          </w:tcPr>
          <w:p w:rsidR="0030303F" w:rsidRDefault="0030303F" w:rsidP="00B5432E">
            <w:pPr>
              <w:pStyle w:val="ConsPlusNormal"/>
            </w:pPr>
            <w:r>
              <w:t>Кардиганы трикотажные или вязаные</w:t>
            </w:r>
          </w:p>
        </w:tc>
      </w:tr>
      <w:tr w:rsidR="0030303F" w:rsidTr="00B5432E">
        <w:tc>
          <w:tcPr>
            <w:tcW w:w="2211" w:type="dxa"/>
          </w:tcPr>
          <w:p w:rsidR="0030303F" w:rsidRDefault="0030303F" w:rsidP="00B5432E">
            <w:pPr>
              <w:pStyle w:val="ConsPlusNormal"/>
            </w:pPr>
            <w:r>
              <w:t>14.39.10.140</w:t>
            </w:r>
          </w:p>
        </w:tc>
        <w:tc>
          <w:tcPr>
            <w:tcW w:w="6803" w:type="dxa"/>
          </w:tcPr>
          <w:p w:rsidR="0030303F" w:rsidRDefault="0030303F" w:rsidP="00B5432E">
            <w:pPr>
              <w:pStyle w:val="ConsPlusNormal"/>
            </w:pPr>
            <w:r>
              <w:t>Жилеты трикотажные или вязаные</w:t>
            </w:r>
          </w:p>
        </w:tc>
      </w:tr>
      <w:tr w:rsidR="0030303F" w:rsidTr="00B5432E">
        <w:tc>
          <w:tcPr>
            <w:tcW w:w="2211" w:type="dxa"/>
          </w:tcPr>
          <w:p w:rsidR="0030303F" w:rsidRDefault="0030303F" w:rsidP="00B5432E">
            <w:pPr>
              <w:pStyle w:val="ConsPlusNormal"/>
            </w:pPr>
            <w:r>
              <w:t>14.39.10.190</w:t>
            </w:r>
          </w:p>
        </w:tc>
        <w:tc>
          <w:tcPr>
            <w:tcW w:w="6803" w:type="dxa"/>
          </w:tcPr>
          <w:p w:rsidR="0030303F" w:rsidRDefault="0030303F" w:rsidP="00B5432E">
            <w:pPr>
              <w:pStyle w:val="ConsPlusNormal"/>
            </w:pPr>
            <w:r>
              <w:t>Изделия аналогичные трикотажные или вязаные</w:t>
            </w:r>
          </w:p>
        </w:tc>
      </w:tr>
      <w:tr w:rsidR="0030303F" w:rsidTr="00B5432E">
        <w:tc>
          <w:tcPr>
            <w:tcW w:w="2211" w:type="dxa"/>
          </w:tcPr>
          <w:p w:rsidR="0030303F" w:rsidRDefault="0030303F" w:rsidP="00B5432E">
            <w:pPr>
              <w:pStyle w:val="ConsPlusNormal"/>
            </w:pPr>
            <w:r>
              <w:t>14.39.9</w:t>
            </w:r>
          </w:p>
        </w:tc>
        <w:tc>
          <w:tcPr>
            <w:tcW w:w="6803" w:type="dxa"/>
          </w:tcPr>
          <w:p w:rsidR="0030303F" w:rsidRDefault="0030303F" w:rsidP="00B5432E">
            <w:pPr>
              <w:pStyle w:val="ConsPlusNormal"/>
            </w:pPr>
            <w:r>
              <w:t>Услуги по производству прочих трикотажных и вязаных предметов одежды</w:t>
            </w:r>
          </w:p>
        </w:tc>
      </w:tr>
      <w:tr w:rsidR="0030303F" w:rsidTr="00B5432E">
        <w:tc>
          <w:tcPr>
            <w:tcW w:w="9014" w:type="dxa"/>
            <w:gridSpan w:val="2"/>
          </w:tcPr>
          <w:p w:rsidR="0030303F" w:rsidRDefault="0030303F" w:rsidP="00B5432E">
            <w:pPr>
              <w:pStyle w:val="ConsPlusNormal"/>
              <w:jc w:val="both"/>
            </w:pPr>
            <w:r>
              <w:t xml:space="preserve">(в ред. </w:t>
            </w:r>
            <w:hyperlink r:id="rId1784"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14.39.99</w:t>
            </w:r>
          </w:p>
        </w:tc>
        <w:tc>
          <w:tcPr>
            <w:tcW w:w="6803" w:type="dxa"/>
          </w:tcPr>
          <w:p w:rsidR="0030303F" w:rsidRDefault="0030303F" w:rsidP="00B5432E">
            <w:pPr>
              <w:pStyle w:val="ConsPlusNormal"/>
            </w:pPr>
            <w:r>
              <w:t>Услуги по производству прочих трикотажных и вязаных предметов одежды</w:t>
            </w:r>
          </w:p>
        </w:tc>
      </w:tr>
      <w:tr w:rsidR="0030303F" w:rsidTr="00B5432E">
        <w:tc>
          <w:tcPr>
            <w:tcW w:w="9014" w:type="dxa"/>
            <w:gridSpan w:val="2"/>
          </w:tcPr>
          <w:p w:rsidR="0030303F" w:rsidRDefault="0030303F" w:rsidP="00B5432E">
            <w:pPr>
              <w:pStyle w:val="ConsPlusNormal"/>
              <w:jc w:val="both"/>
            </w:pPr>
            <w:r>
              <w:t xml:space="preserve">(в ред. </w:t>
            </w:r>
            <w:hyperlink r:id="rId1785"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14.39.99.000</w:t>
            </w:r>
          </w:p>
        </w:tc>
        <w:tc>
          <w:tcPr>
            <w:tcW w:w="6803" w:type="dxa"/>
          </w:tcPr>
          <w:p w:rsidR="0030303F" w:rsidRDefault="0030303F" w:rsidP="00B5432E">
            <w:pPr>
              <w:pStyle w:val="ConsPlusNormal"/>
              <w:jc w:val="both"/>
            </w:pPr>
            <w:r>
              <w:t xml:space="preserve">Исключен с 1 июня 2016 года. - </w:t>
            </w:r>
            <w:hyperlink r:id="rId1786"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14.39.99.100</w:t>
            </w:r>
          </w:p>
        </w:tc>
        <w:tc>
          <w:tcPr>
            <w:tcW w:w="6803" w:type="dxa"/>
          </w:tcPr>
          <w:p w:rsidR="0030303F" w:rsidRDefault="0030303F" w:rsidP="00B5432E">
            <w:pPr>
              <w:pStyle w:val="ConsPlusNormal"/>
            </w:pPr>
            <w:r>
              <w:t>Услуги по производству прочих трикотажных и вязаных изделий отдельные, не включенные в другие группировки,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8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14.39.99.200</w:t>
            </w:r>
          </w:p>
        </w:tc>
        <w:tc>
          <w:tcPr>
            <w:tcW w:w="6803" w:type="dxa"/>
          </w:tcPr>
          <w:p w:rsidR="0030303F" w:rsidRDefault="0030303F" w:rsidP="00B5432E">
            <w:pPr>
              <w:pStyle w:val="ConsPlusNormal"/>
            </w:pPr>
            <w:r>
              <w:t>Услуги по изготовлению прочих трикотажных и вязаных изделий, не включенные в другие группировки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78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outlineLvl w:val="1"/>
            </w:pPr>
            <w:r>
              <w:rPr>
                <w:b/>
                <w:bCs/>
                <w:i/>
                <w:iCs/>
              </w:rPr>
              <w:t>15</w:t>
            </w:r>
          </w:p>
        </w:tc>
        <w:tc>
          <w:tcPr>
            <w:tcW w:w="6803" w:type="dxa"/>
          </w:tcPr>
          <w:p w:rsidR="0030303F" w:rsidRDefault="0030303F" w:rsidP="00B5432E">
            <w:pPr>
              <w:pStyle w:val="ConsPlusNormal"/>
            </w:pPr>
            <w:r>
              <w:rPr>
                <w:b/>
                <w:bCs/>
                <w:i/>
                <w:iCs/>
              </w:rPr>
              <w:t>Кожа и изделия из кожи</w:t>
            </w:r>
          </w:p>
        </w:tc>
      </w:tr>
      <w:tr w:rsidR="0030303F" w:rsidTr="00B5432E">
        <w:tc>
          <w:tcPr>
            <w:tcW w:w="2211" w:type="dxa"/>
          </w:tcPr>
          <w:p w:rsidR="0030303F" w:rsidRDefault="0030303F" w:rsidP="00B5432E">
            <w:pPr>
              <w:pStyle w:val="ConsPlusNormal"/>
            </w:pPr>
            <w:r>
              <w:t>15.1</w:t>
            </w:r>
          </w:p>
        </w:tc>
        <w:tc>
          <w:tcPr>
            <w:tcW w:w="6803" w:type="dxa"/>
          </w:tcPr>
          <w:p w:rsidR="0030303F" w:rsidRDefault="0030303F" w:rsidP="00B5432E">
            <w:pPr>
              <w:pStyle w:val="ConsPlusNormal"/>
            </w:pPr>
            <w:r>
              <w:t>Кожа дубленая и выделанная; чемоданы, сумки дамские, изделия шорно-седельные и упряжь; меха выделанные и окрашенные</w:t>
            </w:r>
          </w:p>
        </w:tc>
      </w:tr>
      <w:tr w:rsidR="0030303F" w:rsidTr="00B5432E">
        <w:tc>
          <w:tcPr>
            <w:tcW w:w="2211" w:type="dxa"/>
          </w:tcPr>
          <w:p w:rsidR="0030303F" w:rsidRDefault="0030303F" w:rsidP="00B5432E">
            <w:pPr>
              <w:pStyle w:val="ConsPlusNormal"/>
            </w:pPr>
            <w:r>
              <w:t>15.11</w:t>
            </w:r>
          </w:p>
        </w:tc>
        <w:tc>
          <w:tcPr>
            <w:tcW w:w="6803" w:type="dxa"/>
          </w:tcPr>
          <w:p w:rsidR="0030303F" w:rsidRDefault="0030303F" w:rsidP="00B5432E">
            <w:pPr>
              <w:pStyle w:val="ConsPlusNormal"/>
            </w:pPr>
            <w:r>
              <w:t>Кожа дубленая и выделанная; меха выделанные и окрашенные</w:t>
            </w:r>
          </w:p>
        </w:tc>
      </w:tr>
      <w:tr w:rsidR="0030303F" w:rsidTr="00B5432E">
        <w:tc>
          <w:tcPr>
            <w:tcW w:w="2211" w:type="dxa"/>
          </w:tcPr>
          <w:p w:rsidR="0030303F" w:rsidRDefault="0030303F" w:rsidP="00B5432E">
            <w:pPr>
              <w:pStyle w:val="ConsPlusNormal"/>
            </w:pPr>
            <w:r>
              <w:t>15.11.1</w:t>
            </w:r>
          </w:p>
        </w:tc>
        <w:tc>
          <w:tcPr>
            <w:tcW w:w="6803" w:type="dxa"/>
          </w:tcPr>
          <w:p w:rsidR="0030303F" w:rsidRDefault="0030303F" w:rsidP="00B5432E">
            <w:pPr>
              <w:pStyle w:val="ConsPlusNormal"/>
            </w:pPr>
            <w:r>
              <w:t>Шкурки меховые дубленые или выделанные</w:t>
            </w:r>
          </w:p>
        </w:tc>
      </w:tr>
      <w:tr w:rsidR="0030303F" w:rsidTr="00B5432E">
        <w:tc>
          <w:tcPr>
            <w:tcW w:w="2211" w:type="dxa"/>
          </w:tcPr>
          <w:p w:rsidR="0030303F" w:rsidRDefault="0030303F" w:rsidP="00B5432E">
            <w:pPr>
              <w:pStyle w:val="ConsPlusNormal"/>
            </w:pPr>
            <w:r>
              <w:t>15.11.10</w:t>
            </w:r>
          </w:p>
        </w:tc>
        <w:tc>
          <w:tcPr>
            <w:tcW w:w="6803" w:type="dxa"/>
          </w:tcPr>
          <w:p w:rsidR="0030303F" w:rsidRDefault="0030303F" w:rsidP="00B5432E">
            <w:pPr>
              <w:pStyle w:val="ConsPlusNormal"/>
            </w:pPr>
            <w:r>
              <w:t>Шкурки меховые дубленые или выделанные</w:t>
            </w:r>
          </w:p>
        </w:tc>
      </w:tr>
      <w:tr w:rsidR="0030303F" w:rsidTr="00B5432E">
        <w:tc>
          <w:tcPr>
            <w:tcW w:w="2211" w:type="dxa"/>
          </w:tcPr>
          <w:p w:rsidR="0030303F" w:rsidRDefault="0030303F" w:rsidP="00B5432E">
            <w:pPr>
              <w:pStyle w:val="ConsPlusNormal"/>
            </w:pPr>
            <w:r>
              <w:t>15.11.10.110</w:t>
            </w:r>
          </w:p>
        </w:tc>
        <w:tc>
          <w:tcPr>
            <w:tcW w:w="6803" w:type="dxa"/>
          </w:tcPr>
          <w:p w:rsidR="0030303F" w:rsidRDefault="0030303F" w:rsidP="00B5432E">
            <w:pPr>
              <w:pStyle w:val="ConsPlusNormal"/>
            </w:pPr>
            <w:r>
              <w:t>Шкурки норки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15.11.10.120</w:t>
            </w:r>
          </w:p>
        </w:tc>
        <w:tc>
          <w:tcPr>
            <w:tcW w:w="6803" w:type="dxa"/>
          </w:tcPr>
          <w:p w:rsidR="0030303F" w:rsidRDefault="0030303F" w:rsidP="00B5432E">
            <w:pPr>
              <w:pStyle w:val="ConsPlusNormal"/>
            </w:pPr>
            <w:r>
              <w:t>Шкурки кролика или зайца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15.11.10.130</w:t>
            </w:r>
          </w:p>
        </w:tc>
        <w:tc>
          <w:tcPr>
            <w:tcW w:w="6803" w:type="dxa"/>
          </w:tcPr>
          <w:p w:rsidR="0030303F" w:rsidRDefault="0030303F" w:rsidP="00B5432E">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15.11.10.131</w:t>
            </w:r>
          </w:p>
        </w:tc>
        <w:tc>
          <w:tcPr>
            <w:tcW w:w="6803" w:type="dxa"/>
          </w:tcPr>
          <w:p w:rsidR="0030303F" w:rsidRDefault="0030303F" w:rsidP="00B5432E">
            <w:pPr>
              <w:pStyle w:val="ConsPlusNormal"/>
            </w:pPr>
            <w:r>
              <w:t>Каракуль чистопородный серый</w:t>
            </w:r>
          </w:p>
        </w:tc>
      </w:tr>
      <w:tr w:rsidR="0030303F" w:rsidTr="00B5432E">
        <w:tc>
          <w:tcPr>
            <w:tcW w:w="2211" w:type="dxa"/>
          </w:tcPr>
          <w:p w:rsidR="0030303F" w:rsidRDefault="0030303F" w:rsidP="00B5432E">
            <w:pPr>
              <w:pStyle w:val="ConsPlusNormal"/>
            </w:pPr>
            <w:r>
              <w:t>15.11.10.132</w:t>
            </w:r>
          </w:p>
        </w:tc>
        <w:tc>
          <w:tcPr>
            <w:tcW w:w="6803" w:type="dxa"/>
          </w:tcPr>
          <w:p w:rsidR="0030303F" w:rsidRDefault="0030303F" w:rsidP="00B5432E">
            <w:pPr>
              <w:pStyle w:val="ConsPlusNormal"/>
            </w:pPr>
            <w:r>
              <w:t>Каракуль чистопородный черный</w:t>
            </w:r>
          </w:p>
        </w:tc>
      </w:tr>
      <w:tr w:rsidR="0030303F" w:rsidTr="00B5432E">
        <w:tc>
          <w:tcPr>
            <w:tcW w:w="2211" w:type="dxa"/>
          </w:tcPr>
          <w:p w:rsidR="0030303F" w:rsidRDefault="0030303F" w:rsidP="00B5432E">
            <w:pPr>
              <w:pStyle w:val="ConsPlusNormal"/>
            </w:pPr>
            <w:r>
              <w:t>15.11.10.133</w:t>
            </w:r>
          </w:p>
        </w:tc>
        <w:tc>
          <w:tcPr>
            <w:tcW w:w="6803" w:type="dxa"/>
          </w:tcPr>
          <w:p w:rsidR="0030303F" w:rsidRDefault="0030303F" w:rsidP="00B5432E">
            <w:pPr>
              <w:pStyle w:val="ConsPlusNormal"/>
            </w:pPr>
            <w:r>
              <w:t>Каракуль чистопородный цветной</w:t>
            </w:r>
          </w:p>
        </w:tc>
      </w:tr>
      <w:tr w:rsidR="0030303F" w:rsidTr="00B5432E">
        <w:tc>
          <w:tcPr>
            <w:tcW w:w="2211" w:type="dxa"/>
          </w:tcPr>
          <w:p w:rsidR="0030303F" w:rsidRDefault="0030303F" w:rsidP="00B5432E">
            <w:pPr>
              <w:pStyle w:val="ConsPlusNormal"/>
            </w:pPr>
            <w:r>
              <w:t>15.11.10.134</w:t>
            </w:r>
          </w:p>
        </w:tc>
        <w:tc>
          <w:tcPr>
            <w:tcW w:w="6803" w:type="dxa"/>
          </w:tcPr>
          <w:p w:rsidR="0030303F" w:rsidRDefault="0030303F" w:rsidP="00B5432E">
            <w:pPr>
              <w:pStyle w:val="ConsPlusNormal"/>
            </w:pPr>
            <w:r>
              <w:t>Каракуль-метис</w:t>
            </w:r>
          </w:p>
        </w:tc>
      </w:tr>
      <w:tr w:rsidR="0030303F" w:rsidTr="00B5432E">
        <w:tc>
          <w:tcPr>
            <w:tcW w:w="2211" w:type="dxa"/>
          </w:tcPr>
          <w:p w:rsidR="0030303F" w:rsidRDefault="0030303F" w:rsidP="00B5432E">
            <w:pPr>
              <w:pStyle w:val="ConsPlusNormal"/>
            </w:pPr>
            <w:r>
              <w:t>15.11.10.135</w:t>
            </w:r>
          </w:p>
        </w:tc>
        <w:tc>
          <w:tcPr>
            <w:tcW w:w="6803" w:type="dxa"/>
          </w:tcPr>
          <w:p w:rsidR="0030303F" w:rsidRDefault="0030303F" w:rsidP="00B5432E">
            <w:pPr>
              <w:pStyle w:val="ConsPlusNormal"/>
            </w:pPr>
            <w:r>
              <w:t>Каракульча</w:t>
            </w:r>
          </w:p>
        </w:tc>
      </w:tr>
      <w:tr w:rsidR="0030303F" w:rsidTr="00B5432E">
        <w:tc>
          <w:tcPr>
            <w:tcW w:w="2211" w:type="dxa"/>
          </w:tcPr>
          <w:p w:rsidR="0030303F" w:rsidRDefault="0030303F" w:rsidP="00B5432E">
            <w:pPr>
              <w:pStyle w:val="ConsPlusNormal"/>
            </w:pPr>
            <w:r>
              <w:t>15.11.10.136</w:t>
            </w:r>
          </w:p>
        </w:tc>
        <w:tc>
          <w:tcPr>
            <w:tcW w:w="6803" w:type="dxa"/>
          </w:tcPr>
          <w:p w:rsidR="0030303F" w:rsidRDefault="0030303F" w:rsidP="00B5432E">
            <w:pPr>
              <w:pStyle w:val="ConsPlusNormal"/>
            </w:pPr>
            <w:r>
              <w:t>Смушка</w:t>
            </w:r>
          </w:p>
        </w:tc>
      </w:tr>
      <w:tr w:rsidR="0030303F" w:rsidTr="00B5432E">
        <w:tc>
          <w:tcPr>
            <w:tcW w:w="2211" w:type="dxa"/>
          </w:tcPr>
          <w:p w:rsidR="0030303F" w:rsidRDefault="0030303F" w:rsidP="00B5432E">
            <w:pPr>
              <w:pStyle w:val="ConsPlusNormal"/>
            </w:pPr>
            <w:r>
              <w:t>15.11.10.137</w:t>
            </w:r>
          </w:p>
        </w:tc>
        <w:tc>
          <w:tcPr>
            <w:tcW w:w="6803" w:type="dxa"/>
          </w:tcPr>
          <w:p w:rsidR="0030303F" w:rsidRDefault="0030303F" w:rsidP="00B5432E">
            <w:pPr>
              <w:pStyle w:val="ConsPlusNormal"/>
            </w:pPr>
            <w:r>
              <w:t>Яхобаб</w:t>
            </w:r>
          </w:p>
        </w:tc>
      </w:tr>
      <w:tr w:rsidR="0030303F" w:rsidTr="00B5432E">
        <w:tc>
          <w:tcPr>
            <w:tcW w:w="2211" w:type="dxa"/>
          </w:tcPr>
          <w:p w:rsidR="0030303F" w:rsidRDefault="0030303F" w:rsidP="00B5432E">
            <w:pPr>
              <w:pStyle w:val="ConsPlusNormal"/>
            </w:pPr>
            <w:r>
              <w:t>15.11.10.139</w:t>
            </w:r>
          </w:p>
        </w:tc>
        <w:tc>
          <w:tcPr>
            <w:tcW w:w="6803" w:type="dxa"/>
          </w:tcPr>
          <w:p w:rsidR="0030303F" w:rsidRDefault="0030303F" w:rsidP="00B5432E">
            <w:pPr>
              <w:pStyle w:val="ConsPlusNormal"/>
            </w:pPr>
            <w:r>
              <w:t>Шкурки меховые выделанные ягнят прочие</w:t>
            </w:r>
          </w:p>
        </w:tc>
      </w:tr>
      <w:tr w:rsidR="0030303F" w:rsidTr="00B5432E">
        <w:tc>
          <w:tcPr>
            <w:tcW w:w="2211" w:type="dxa"/>
          </w:tcPr>
          <w:p w:rsidR="0030303F" w:rsidRDefault="0030303F" w:rsidP="00B5432E">
            <w:pPr>
              <w:pStyle w:val="ConsPlusNormal"/>
            </w:pPr>
            <w:r>
              <w:t>15.11.10.140</w:t>
            </w:r>
          </w:p>
        </w:tc>
        <w:tc>
          <w:tcPr>
            <w:tcW w:w="6803" w:type="dxa"/>
          </w:tcPr>
          <w:p w:rsidR="0030303F" w:rsidRDefault="0030303F" w:rsidP="00B5432E">
            <w:pPr>
              <w:pStyle w:val="ConsPlusNormal"/>
            </w:pPr>
            <w:r>
              <w:t>Шкурки бобра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15.11.10.150</w:t>
            </w:r>
          </w:p>
        </w:tc>
        <w:tc>
          <w:tcPr>
            <w:tcW w:w="6803" w:type="dxa"/>
          </w:tcPr>
          <w:p w:rsidR="0030303F" w:rsidRDefault="0030303F" w:rsidP="00B5432E">
            <w:pPr>
              <w:pStyle w:val="ConsPlusNormal"/>
            </w:pPr>
            <w:r>
              <w:t>Шкурки ондатры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15.11.10.160</w:t>
            </w:r>
          </w:p>
        </w:tc>
        <w:tc>
          <w:tcPr>
            <w:tcW w:w="6803" w:type="dxa"/>
          </w:tcPr>
          <w:p w:rsidR="0030303F" w:rsidRDefault="0030303F" w:rsidP="00B5432E">
            <w:pPr>
              <w:pStyle w:val="ConsPlusNormal"/>
            </w:pPr>
            <w:r>
              <w:t>Шкурки лисицы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15.11.10.170</w:t>
            </w:r>
          </w:p>
        </w:tc>
        <w:tc>
          <w:tcPr>
            <w:tcW w:w="6803" w:type="dxa"/>
          </w:tcPr>
          <w:p w:rsidR="0030303F" w:rsidRDefault="0030303F" w:rsidP="00B5432E">
            <w:pPr>
              <w:pStyle w:val="ConsPlusNormal"/>
            </w:pPr>
            <w:r>
              <w:t>Шкурки песца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15.11.10.180</w:t>
            </w:r>
          </w:p>
        </w:tc>
        <w:tc>
          <w:tcPr>
            <w:tcW w:w="6803" w:type="dxa"/>
          </w:tcPr>
          <w:p w:rsidR="0030303F" w:rsidRDefault="0030303F" w:rsidP="00B5432E">
            <w:pPr>
              <w:pStyle w:val="ConsPlusNormal"/>
            </w:pPr>
            <w:r>
              <w:t>Шкурки тюленя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15.11.10.190</w:t>
            </w:r>
          </w:p>
        </w:tc>
        <w:tc>
          <w:tcPr>
            <w:tcW w:w="6803" w:type="dxa"/>
          </w:tcPr>
          <w:p w:rsidR="0030303F" w:rsidRDefault="0030303F" w:rsidP="00B5432E">
            <w:pPr>
              <w:pStyle w:val="ConsPlusNormal"/>
            </w:pPr>
            <w:r>
              <w:t>Шкурки калана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15.11.10.210</w:t>
            </w:r>
          </w:p>
        </w:tc>
        <w:tc>
          <w:tcPr>
            <w:tcW w:w="6803" w:type="dxa"/>
          </w:tcPr>
          <w:p w:rsidR="0030303F" w:rsidRDefault="0030303F" w:rsidP="00B5432E">
            <w:pPr>
              <w:pStyle w:val="ConsPlusNormal"/>
            </w:pPr>
            <w:r>
              <w:t>Шкурки нутрии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lastRenderedPageBreak/>
              <w:t>15.11.10.220</w:t>
            </w:r>
          </w:p>
        </w:tc>
        <w:tc>
          <w:tcPr>
            <w:tcW w:w="6803" w:type="dxa"/>
          </w:tcPr>
          <w:p w:rsidR="0030303F" w:rsidRDefault="0030303F" w:rsidP="00B5432E">
            <w:pPr>
              <w:pStyle w:val="ConsPlusNormal"/>
            </w:pPr>
            <w:r>
              <w:t>Шкурки сурка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15.11.10.230</w:t>
            </w:r>
          </w:p>
        </w:tc>
        <w:tc>
          <w:tcPr>
            <w:tcW w:w="6803" w:type="dxa"/>
          </w:tcPr>
          <w:p w:rsidR="0030303F" w:rsidRDefault="0030303F" w:rsidP="00B5432E">
            <w:pPr>
              <w:pStyle w:val="ConsPlusNormal"/>
            </w:pPr>
            <w:r>
              <w:t>Шкурки диких животных семейства кошачьих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15.11.10.240</w:t>
            </w:r>
          </w:p>
        </w:tc>
        <w:tc>
          <w:tcPr>
            <w:tcW w:w="6803" w:type="dxa"/>
          </w:tcPr>
          <w:p w:rsidR="0030303F" w:rsidRDefault="0030303F" w:rsidP="00B5432E">
            <w:pPr>
              <w:pStyle w:val="ConsPlusNormal"/>
            </w:pPr>
            <w:r>
              <w:t>Овчина меховая и шубная выделанная целая, с головой, хвостом или лапами или без них, несобранная</w:t>
            </w:r>
          </w:p>
        </w:tc>
      </w:tr>
      <w:tr w:rsidR="0030303F" w:rsidTr="00B5432E">
        <w:tc>
          <w:tcPr>
            <w:tcW w:w="2211" w:type="dxa"/>
          </w:tcPr>
          <w:p w:rsidR="0030303F" w:rsidRDefault="0030303F" w:rsidP="00B5432E">
            <w:pPr>
              <w:pStyle w:val="ConsPlusNormal"/>
            </w:pPr>
            <w:r>
              <w:t>15.11.10.241</w:t>
            </w:r>
          </w:p>
        </w:tc>
        <w:tc>
          <w:tcPr>
            <w:tcW w:w="6803" w:type="dxa"/>
          </w:tcPr>
          <w:p w:rsidR="0030303F" w:rsidRDefault="0030303F" w:rsidP="00B5432E">
            <w:pPr>
              <w:pStyle w:val="ConsPlusNormal"/>
            </w:pPr>
            <w:r>
              <w:t>Овчина меховая выделанная тонкорунная</w:t>
            </w:r>
          </w:p>
        </w:tc>
      </w:tr>
      <w:tr w:rsidR="0030303F" w:rsidTr="00B5432E">
        <w:tc>
          <w:tcPr>
            <w:tcW w:w="2211" w:type="dxa"/>
          </w:tcPr>
          <w:p w:rsidR="0030303F" w:rsidRDefault="0030303F" w:rsidP="00B5432E">
            <w:pPr>
              <w:pStyle w:val="ConsPlusNormal"/>
            </w:pPr>
            <w:r>
              <w:t>15.11.10.242</w:t>
            </w:r>
          </w:p>
        </w:tc>
        <w:tc>
          <w:tcPr>
            <w:tcW w:w="6803" w:type="dxa"/>
          </w:tcPr>
          <w:p w:rsidR="0030303F" w:rsidRDefault="0030303F" w:rsidP="00B5432E">
            <w:pPr>
              <w:pStyle w:val="ConsPlusNormal"/>
            </w:pPr>
            <w:r>
              <w:t>Овчина меховая выделанная полутонкорунная</w:t>
            </w:r>
          </w:p>
        </w:tc>
      </w:tr>
      <w:tr w:rsidR="0030303F" w:rsidTr="00B5432E">
        <w:tc>
          <w:tcPr>
            <w:tcW w:w="2211" w:type="dxa"/>
          </w:tcPr>
          <w:p w:rsidR="0030303F" w:rsidRDefault="0030303F" w:rsidP="00B5432E">
            <w:pPr>
              <w:pStyle w:val="ConsPlusNormal"/>
            </w:pPr>
            <w:r>
              <w:t>15.11.10.243</w:t>
            </w:r>
          </w:p>
        </w:tc>
        <w:tc>
          <w:tcPr>
            <w:tcW w:w="6803" w:type="dxa"/>
          </w:tcPr>
          <w:p w:rsidR="0030303F" w:rsidRDefault="0030303F" w:rsidP="00B5432E">
            <w:pPr>
              <w:pStyle w:val="ConsPlusNormal"/>
            </w:pPr>
            <w:r>
              <w:t>Овчина меховая выделанная полугрубая</w:t>
            </w:r>
          </w:p>
        </w:tc>
      </w:tr>
      <w:tr w:rsidR="0030303F" w:rsidTr="00B5432E">
        <w:tc>
          <w:tcPr>
            <w:tcW w:w="2211" w:type="dxa"/>
          </w:tcPr>
          <w:p w:rsidR="0030303F" w:rsidRDefault="0030303F" w:rsidP="00B5432E">
            <w:pPr>
              <w:pStyle w:val="ConsPlusNormal"/>
            </w:pPr>
            <w:r>
              <w:t>15.11.10.250</w:t>
            </w:r>
          </w:p>
        </w:tc>
        <w:tc>
          <w:tcPr>
            <w:tcW w:w="6803" w:type="dxa"/>
          </w:tcPr>
          <w:p w:rsidR="0030303F" w:rsidRDefault="0030303F" w:rsidP="00B5432E">
            <w:pPr>
              <w:pStyle w:val="ConsPlusNormal"/>
            </w:pPr>
            <w: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15.11.10.251</w:t>
            </w:r>
          </w:p>
        </w:tc>
        <w:tc>
          <w:tcPr>
            <w:tcW w:w="6803" w:type="dxa"/>
          </w:tcPr>
          <w:p w:rsidR="0030303F" w:rsidRDefault="0030303F" w:rsidP="00B5432E">
            <w:pPr>
              <w:pStyle w:val="ConsPlusNormal"/>
            </w:pPr>
            <w:r>
              <w:t>Мерлушка</w:t>
            </w:r>
          </w:p>
        </w:tc>
      </w:tr>
      <w:tr w:rsidR="0030303F" w:rsidTr="00B5432E">
        <w:tc>
          <w:tcPr>
            <w:tcW w:w="2211" w:type="dxa"/>
          </w:tcPr>
          <w:p w:rsidR="0030303F" w:rsidRDefault="0030303F" w:rsidP="00B5432E">
            <w:pPr>
              <w:pStyle w:val="ConsPlusNormal"/>
            </w:pPr>
            <w:r>
              <w:t>15.11.10.252</w:t>
            </w:r>
          </w:p>
        </w:tc>
        <w:tc>
          <w:tcPr>
            <w:tcW w:w="6803" w:type="dxa"/>
          </w:tcPr>
          <w:p w:rsidR="0030303F" w:rsidRDefault="0030303F" w:rsidP="00B5432E">
            <w:pPr>
              <w:pStyle w:val="ConsPlusNormal"/>
            </w:pPr>
            <w:r>
              <w:t>Клям</w:t>
            </w:r>
          </w:p>
        </w:tc>
      </w:tr>
      <w:tr w:rsidR="0030303F" w:rsidTr="00B5432E">
        <w:tc>
          <w:tcPr>
            <w:tcW w:w="2211" w:type="dxa"/>
          </w:tcPr>
          <w:p w:rsidR="0030303F" w:rsidRDefault="0030303F" w:rsidP="00B5432E">
            <w:pPr>
              <w:pStyle w:val="ConsPlusNormal"/>
            </w:pPr>
            <w:r>
              <w:t>15.11.10.253</w:t>
            </w:r>
          </w:p>
        </w:tc>
        <w:tc>
          <w:tcPr>
            <w:tcW w:w="6803" w:type="dxa"/>
          </w:tcPr>
          <w:p w:rsidR="0030303F" w:rsidRDefault="0030303F" w:rsidP="00B5432E">
            <w:pPr>
              <w:pStyle w:val="ConsPlusNormal"/>
            </w:pPr>
            <w:r>
              <w:t>Муаре</w:t>
            </w:r>
          </w:p>
        </w:tc>
      </w:tr>
      <w:tr w:rsidR="0030303F" w:rsidTr="00B5432E">
        <w:tc>
          <w:tcPr>
            <w:tcW w:w="2211" w:type="dxa"/>
          </w:tcPr>
          <w:p w:rsidR="0030303F" w:rsidRDefault="0030303F" w:rsidP="00B5432E">
            <w:pPr>
              <w:pStyle w:val="ConsPlusNormal"/>
            </w:pPr>
            <w:r>
              <w:t>15.11.10.254</w:t>
            </w:r>
          </w:p>
        </w:tc>
        <w:tc>
          <w:tcPr>
            <w:tcW w:w="6803" w:type="dxa"/>
          </w:tcPr>
          <w:p w:rsidR="0030303F" w:rsidRDefault="0030303F" w:rsidP="00B5432E">
            <w:pPr>
              <w:pStyle w:val="ConsPlusNormal"/>
            </w:pPr>
            <w:r>
              <w:t>Трясок</w:t>
            </w:r>
          </w:p>
        </w:tc>
      </w:tr>
      <w:tr w:rsidR="0030303F" w:rsidTr="00B5432E">
        <w:tc>
          <w:tcPr>
            <w:tcW w:w="2211" w:type="dxa"/>
          </w:tcPr>
          <w:p w:rsidR="0030303F" w:rsidRDefault="0030303F" w:rsidP="00B5432E">
            <w:pPr>
              <w:pStyle w:val="ConsPlusNormal"/>
            </w:pPr>
            <w:r>
              <w:t>15.11.10.255</w:t>
            </w:r>
          </w:p>
        </w:tc>
        <w:tc>
          <w:tcPr>
            <w:tcW w:w="6803" w:type="dxa"/>
          </w:tcPr>
          <w:p w:rsidR="0030303F" w:rsidRDefault="0030303F" w:rsidP="00B5432E">
            <w:pPr>
              <w:pStyle w:val="ConsPlusNormal"/>
            </w:pPr>
            <w:r>
              <w:t>Сак-сак</w:t>
            </w:r>
          </w:p>
        </w:tc>
      </w:tr>
      <w:tr w:rsidR="0030303F" w:rsidTr="00B5432E">
        <w:tc>
          <w:tcPr>
            <w:tcW w:w="2211" w:type="dxa"/>
          </w:tcPr>
          <w:p w:rsidR="0030303F" w:rsidRDefault="0030303F" w:rsidP="00B5432E">
            <w:pPr>
              <w:pStyle w:val="ConsPlusNormal"/>
            </w:pPr>
            <w:r>
              <w:t>15.11.10.256</w:t>
            </w:r>
          </w:p>
        </w:tc>
        <w:tc>
          <w:tcPr>
            <w:tcW w:w="6803" w:type="dxa"/>
          </w:tcPr>
          <w:p w:rsidR="0030303F" w:rsidRDefault="0030303F" w:rsidP="00B5432E">
            <w:pPr>
              <w:pStyle w:val="ConsPlusNormal"/>
            </w:pPr>
            <w:r>
              <w:t>Лямка</w:t>
            </w:r>
          </w:p>
        </w:tc>
      </w:tr>
      <w:tr w:rsidR="0030303F" w:rsidTr="00B5432E">
        <w:tc>
          <w:tcPr>
            <w:tcW w:w="2211" w:type="dxa"/>
          </w:tcPr>
          <w:p w:rsidR="0030303F" w:rsidRDefault="0030303F" w:rsidP="00B5432E">
            <w:pPr>
              <w:pStyle w:val="ConsPlusNormal"/>
            </w:pPr>
            <w:r>
              <w:t>15.11.10.257</w:t>
            </w:r>
          </w:p>
        </w:tc>
        <w:tc>
          <w:tcPr>
            <w:tcW w:w="6803" w:type="dxa"/>
          </w:tcPr>
          <w:p w:rsidR="0030303F" w:rsidRDefault="0030303F" w:rsidP="00B5432E">
            <w:pPr>
              <w:pStyle w:val="ConsPlusNormal"/>
            </w:pPr>
            <w:r>
              <w:t>Козлик меховой</w:t>
            </w:r>
          </w:p>
        </w:tc>
      </w:tr>
      <w:tr w:rsidR="0030303F" w:rsidTr="00B5432E">
        <w:tc>
          <w:tcPr>
            <w:tcW w:w="2211" w:type="dxa"/>
          </w:tcPr>
          <w:p w:rsidR="0030303F" w:rsidRDefault="0030303F" w:rsidP="00B5432E">
            <w:pPr>
              <w:pStyle w:val="ConsPlusNormal"/>
            </w:pPr>
            <w:r>
              <w:t>15.11.10.270</w:t>
            </w:r>
          </w:p>
        </w:tc>
        <w:tc>
          <w:tcPr>
            <w:tcW w:w="6803" w:type="dxa"/>
          </w:tcPr>
          <w:p w:rsidR="0030303F" w:rsidRDefault="0030303F" w:rsidP="00B5432E">
            <w:pPr>
              <w:pStyle w:val="ConsPlusNormal"/>
            </w:pPr>
            <w:r>
              <w:t>Шкурки горностая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15.11.10.280</w:t>
            </w:r>
          </w:p>
        </w:tc>
        <w:tc>
          <w:tcPr>
            <w:tcW w:w="6803" w:type="dxa"/>
          </w:tcPr>
          <w:p w:rsidR="0030303F" w:rsidRDefault="0030303F" w:rsidP="00B5432E">
            <w:pPr>
              <w:pStyle w:val="ConsPlusNormal"/>
            </w:pPr>
            <w:r>
              <w:t>Шкурки соболя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15.11.10.310</w:t>
            </w:r>
          </w:p>
        </w:tc>
        <w:tc>
          <w:tcPr>
            <w:tcW w:w="6803" w:type="dxa"/>
          </w:tcPr>
          <w:p w:rsidR="0030303F" w:rsidRDefault="0030303F" w:rsidP="00B5432E">
            <w:pPr>
              <w:pStyle w:val="ConsPlusNormal"/>
            </w:pPr>
            <w:r>
              <w:t>Шкурки куницы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15.11.10.320</w:t>
            </w:r>
          </w:p>
        </w:tc>
        <w:tc>
          <w:tcPr>
            <w:tcW w:w="6803" w:type="dxa"/>
          </w:tcPr>
          <w:p w:rsidR="0030303F" w:rsidRDefault="0030303F" w:rsidP="00B5432E">
            <w:pPr>
              <w:pStyle w:val="ConsPlusNormal"/>
            </w:pPr>
            <w:r>
              <w:t>Шкурки выдры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15.11.10.330</w:t>
            </w:r>
          </w:p>
        </w:tc>
        <w:tc>
          <w:tcPr>
            <w:tcW w:w="6803" w:type="dxa"/>
          </w:tcPr>
          <w:p w:rsidR="0030303F" w:rsidRDefault="0030303F" w:rsidP="00B5432E">
            <w:pPr>
              <w:pStyle w:val="ConsPlusNormal"/>
            </w:pPr>
            <w:r>
              <w:t>Шкурки колонка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15.11.10.340</w:t>
            </w:r>
          </w:p>
        </w:tc>
        <w:tc>
          <w:tcPr>
            <w:tcW w:w="6803" w:type="dxa"/>
          </w:tcPr>
          <w:p w:rsidR="0030303F" w:rsidRDefault="0030303F" w:rsidP="00B5432E">
            <w:pPr>
              <w:pStyle w:val="ConsPlusNormal"/>
            </w:pPr>
            <w:r>
              <w:t>Шкурки хоря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15.11.10.350</w:t>
            </w:r>
          </w:p>
        </w:tc>
        <w:tc>
          <w:tcPr>
            <w:tcW w:w="6803" w:type="dxa"/>
          </w:tcPr>
          <w:p w:rsidR="0030303F" w:rsidRDefault="0030303F" w:rsidP="00B5432E">
            <w:pPr>
              <w:pStyle w:val="ConsPlusNormal"/>
            </w:pPr>
            <w:r>
              <w:t>Шкурки енота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15.11.10.360</w:t>
            </w:r>
          </w:p>
        </w:tc>
        <w:tc>
          <w:tcPr>
            <w:tcW w:w="6803" w:type="dxa"/>
          </w:tcPr>
          <w:p w:rsidR="0030303F" w:rsidRDefault="0030303F" w:rsidP="00B5432E">
            <w:pPr>
              <w:pStyle w:val="ConsPlusNormal"/>
            </w:pPr>
            <w:r>
              <w:t>Шкурки белки меховые выделанные целые, с головой, хвостом или лапами или без них, несобранные</w:t>
            </w:r>
          </w:p>
        </w:tc>
      </w:tr>
      <w:tr w:rsidR="0030303F" w:rsidTr="00B5432E">
        <w:tc>
          <w:tcPr>
            <w:tcW w:w="2211" w:type="dxa"/>
          </w:tcPr>
          <w:p w:rsidR="0030303F" w:rsidRDefault="0030303F" w:rsidP="00B5432E">
            <w:pPr>
              <w:pStyle w:val="ConsPlusNormal"/>
            </w:pPr>
            <w:r>
              <w:t>15.11.10.390</w:t>
            </w:r>
          </w:p>
        </w:tc>
        <w:tc>
          <w:tcPr>
            <w:tcW w:w="6803" w:type="dxa"/>
          </w:tcPr>
          <w:p w:rsidR="0030303F" w:rsidRDefault="0030303F" w:rsidP="00B5432E">
            <w:pPr>
              <w:pStyle w:val="ConsPlusNormal"/>
            </w:pPr>
            <w:r>
              <w:t>Шкурки меховые выделанные целые, с головой, хвостом или лапами или без них, несобранные, прочие, не включенные в другие группировки</w:t>
            </w:r>
          </w:p>
        </w:tc>
      </w:tr>
      <w:tr w:rsidR="0030303F" w:rsidTr="00B5432E">
        <w:tc>
          <w:tcPr>
            <w:tcW w:w="2211" w:type="dxa"/>
          </w:tcPr>
          <w:p w:rsidR="0030303F" w:rsidRDefault="0030303F" w:rsidP="00B5432E">
            <w:pPr>
              <w:pStyle w:val="ConsPlusNormal"/>
            </w:pPr>
            <w:r>
              <w:lastRenderedPageBreak/>
              <w:t>15.11.10.410</w:t>
            </w:r>
          </w:p>
        </w:tc>
        <w:tc>
          <w:tcPr>
            <w:tcW w:w="6803" w:type="dxa"/>
          </w:tcPr>
          <w:p w:rsidR="0030303F" w:rsidRDefault="0030303F" w:rsidP="00B5432E">
            <w:pPr>
              <w:pStyle w:val="ConsPlusNormal"/>
            </w:pPr>
            <w:r>
              <w:t>Шкурки норки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15.11.10.420</w:t>
            </w:r>
          </w:p>
        </w:tc>
        <w:tc>
          <w:tcPr>
            <w:tcW w:w="6803" w:type="dxa"/>
          </w:tcPr>
          <w:p w:rsidR="0030303F" w:rsidRDefault="0030303F" w:rsidP="00B5432E">
            <w:pPr>
              <w:pStyle w:val="ConsPlusNormal"/>
            </w:pPr>
            <w:r>
              <w:t>Шкурки кролика или зайца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15.11.10.430</w:t>
            </w:r>
          </w:p>
        </w:tc>
        <w:tc>
          <w:tcPr>
            <w:tcW w:w="6803" w:type="dxa"/>
          </w:tcPr>
          <w:p w:rsidR="0030303F" w:rsidRDefault="0030303F" w:rsidP="00B5432E">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30303F" w:rsidTr="00B5432E">
        <w:tc>
          <w:tcPr>
            <w:tcW w:w="2211" w:type="dxa"/>
          </w:tcPr>
          <w:p w:rsidR="0030303F" w:rsidRDefault="0030303F" w:rsidP="00B5432E">
            <w:pPr>
              <w:pStyle w:val="ConsPlusNormal"/>
            </w:pPr>
            <w:r>
              <w:t>15.11.10.440</w:t>
            </w:r>
          </w:p>
        </w:tc>
        <w:tc>
          <w:tcPr>
            <w:tcW w:w="6803" w:type="dxa"/>
          </w:tcPr>
          <w:p w:rsidR="0030303F" w:rsidRDefault="0030303F" w:rsidP="00B5432E">
            <w:pPr>
              <w:pStyle w:val="ConsPlusNormal"/>
            </w:pPr>
            <w:r>
              <w:t>Шкурки бобра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15.11.10.450</w:t>
            </w:r>
          </w:p>
        </w:tc>
        <w:tc>
          <w:tcPr>
            <w:tcW w:w="6803" w:type="dxa"/>
          </w:tcPr>
          <w:p w:rsidR="0030303F" w:rsidRDefault="0030303F" w:rsidP="00B5432E">
            <w:pPr>
              <w:pStyle w:val="ConsPlusNormal"/>
            </w:pPr>
            <w:r>
              <w:t>Шкурки ондатры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15.11.10.460</w:t>
            </w:r>
          </w:p>
        </w:tc>
        <w:tc>
          <w:tcPr>
            <w:tcW w:w="6803" w:type="dxa"/>
          </w:tcPr>
          <w:p w:rsidR="0030303F" w:rsidRDefault="0030303F" w:rsidP="00B5432E">
            <w:pPr>
              <w:pStyle w:val="ConsPlusNormal"/>
            </w:pPr>
            <w:r>
              <w:t>Шкурки лисицы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15.11.10.470</w:t>
            </w:r>
          </w:p>
        </w:tc>
        <w:tc>
          <w:tcPr>
            <w:tcW w:w="6803" w:type="dxa"/>
          </w:tcPr>
          <w:p w:rsidR="0030303F" w:rsidRDefault="0030303F" w:rsidP="00B5432E">
            <w:pPr>
              <w:pStyle w:val="ConsPlusNormal"/>
            </w:pPr>
            <w:r>
              <w:t>Шкурки песца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15.11.10.480</w:t>
            </w:r>
          </w:p>
        </w:tc>
        <w:tc>
          <w:tcPr>
            <w:tcW w:w="6803" w:type="dxa"/>
          </w:tcPr>
          <w:p w:rsidR="0030303F" w:rsidRDefault="0030303F" w:rsidP="00B5432E">
            <w:pPr>
              <w:pStyle w:val="ConsPlusNormal"/>
            </w:pPr>
            <w:r>
              <w:t>Шкурки тюленя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15.11.10.510</w:t>
            </w:r>
          </w:p>
        </w:tc>
        <w:tc>
          <w:tcPr>
            <w:tcW w:w="6803" w:type="dxa"/>
          </w:tcPr>
          <w:p w:rsidR="0030303F" w:rsidRDefault="0030303F" w:rsidP="00B5432E">
            <w:pPr>
              <w:pStyle w:val="ConsPlusNormal"/>
            </w:pPr>
            <w:r>
              <w:t>Шкурки калана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15.11.10.520</w:t>
            </w:r>
          </w:p>
        </w:tc>
        <w:tc>
          <w:tcPr>
            <w:tcW w:w="6803" w:type="dxa"/>
          </w:tcPr>
          <w:p w:rsidR="0030303F" w:rsidRDefault="0030303F" w:rsidP="00B5432E">
            <w:pPr>
              <w:pStyle w:val="ConsPlusNormal"/>
            </w:pPr>
            <w:r>
              <w:t>Шкурки нутрии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15.11.10.530</w:t>
            </w:r>
          </w:p>
        </w:tc>
        <w:tc>
          <w:tcPr>
            <w:tcW w:w="6803" w:type="dxa"/>
          </w:tcPr>
          <w:p w:rsidR="0030303F" w:rsidRDefault="0030303F" w:rsidP="00B5432E">
            <w:pPr>
              <w:pStyle w:val="ConsPlusNormal"/>
            </w:pPr>
            <w:r>
              <w:t>Шкурки сурка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15.11.10.540</w:t>
            </w:r>
          </w:p>
        </w:tc>
        <w:tc>
          <w:tcPr>
            <w:tcW w:w="6803" w:type="dxa"/>
          </w:tcPr>
          <w:p w:rsidR="0030303F" w:rsidRDefault="0030303F" w:rsidP="00B5432E">
            <w:pPr>
              <w:pStyle w:val="ConsPlusNormal"/>
            </w:pPr>
            <w:r>
              <w:t>Шкурки диких животных семейства кошачьих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15.11.10.550</w:t>
            </w:r>
          </w:p>
        </w:tc>
        <w:tc>
          <w:tcPr>
            <w:tcW w:w="6803" w:type="dxa"/>
          </w:tcPr>
          <w:p w:rsidR="0030303F" w:rsidRDefault="0030303F" w:rsidP="00B5432E">
            <w:pPr>
              <w:pStyle w:val="ConsPlusNormal"/>
            </w:pPr>
            <w:r>
              <w:t>Шкурки ягнят всех пород овец (кроме каракулево-смушковой) и козлят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15.11.10.560</w:t>
            </w:r>
          </w:p>
        </w:tc>
        <w:tc>
          <w:tcPr>
            <w:tcW w:w="6803" w:type="dxa"/>
          </w:tcPr>
          <w:p w:rsidR="0030303F" w:rsidRDefault="0030303F" w:rsidP="00B5432E">
            <w:pPr>
              <w:pStyle w:val="ConsPlusNormal"/>
            </w:pPr>
            <w:r>
              <w:t>Шкурки хоря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15.11.10.570</w:t>
            </w:r>
          </w:p>
        </w:tc>
        <w:tc>
          <w:tcPr>
            <w:tcW w:w="6803" w:type="dxa"/>
          </w:tcPr>
          <w:p w:rsidR="0030303F" w:rsidRDefault="0030303F" w:rsidP="00B5432E">
            <w:pPr>
              <w:pStyle w:val="ConsPlusNormal"/>
            </w:pPr>
            <w:r>
              <w:t>Шкурки енота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15.11.10.580</w:t>
            </w:r>
          </w:p>
        </w:tc>
        <w:tc>
          <w:tcPr>
            <w:tcW w:w="6803" w:type="dxa"/>
          </w:tcPr>
          <w:p w:rsidR="0030303F" w:rsidRDefault="0030303F" w:rsidP="00B5432E">
            <w:pPr>
              <w:pStyle w:val="ConsPlusNormal"/>
            </w:pPr>
            <w:r>
              <w:t>Шкурки белки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15.11.10.590</w:t>
            </w:r>
          </w:p>
        </w:tc>
        <w:tc>
          <w:tcPr>
            <w:tcW w:w="6803" w:type="dxa"/>
          </w:tcPr>
          <w:p w:rsidR="0030303F" w:rsidRDefault="0030303F" w:rsidP="00B5432E">
            <w:pPr>
              <w:pStyle w:val="ConsPlusNormal"/>
            </w:pPr>
            <w:r>
              <w:t>Шкурки пушно-меховые выделанные прочие целые и их части или обрезки, собранные, не включенные в другие группировки</w:t>
            </w:r>
          </w:p>
        </w:tc>
      </w:tr>
      <w:tr w:rsidR="0030303F" w:rsidTr="00B5432E">
        <w:tc>
          <w:tcPr>
            <w:tcW w:w="2211" w:type="dxa"/>
          </w:tcPr>
          <w:p w:rsidR="0030303F" w:rsidRDefault="0030303F" w:rsidP="00B5432E">
            <w:pPr>
              <w:pStyle w:val="ConsPlusNormal"/>
            </w:pPr>
            <w:r>
              <w:t>15.11.10.610</w:t>
            </w:r>
          </w:p>
        </w:tc>
        <w:tc>
          <w:tcPr>
            <w:tcW w:w="6803" w:type="dxa"/>
          </w:tcPr>
          <w:p w:rsidR="0030303F" w:rsidRDefault="0030303F" w:rsidP="00B5432E">
            <w:pPr>
              <w:pStyle w:val="ConsPlusNormal"/>
            </w:pPr>
            <w:r>
              <w:t>Шкурки выдры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15.11.10.620</w:t>
            </w:r>
          </w:p>
        </w:tc>
        <w:tc>
          <w:tcPr>
            <w:tcW w:w="6803" w:type="dxa"/>
          </w:tcPr>
          <w:p w:rsidR="0030303F" w:rsidRDefault="0030303F" w:rsidP="00B5432E">
            <w:pPr>
              <w:pStyle w:val="ConsPlusNormal"/>
            </w:pPr>
            <w:r>
              <w:t>Шкурки колонка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lastRenderedPageBreak/>
              <w:t>15.11.10.630</w:t>
            </w:r>
          </w:p>
        </w:tc>
        <w:tc>
          <w:tcPr>
            <w:tcW w:w="6803" w:type="dxa"/>
          </w:tcPr>
          <w:p w:rsidR="0030303F" w:rsidRDefault="0030303F" w:rsidP="00B5432E">
            <w:pPr>
              <w:pStyle w:val="ConsPlusNormal"/>
            </w:pPr>
            <w:r>
              <w:t>Шкурки хоря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15.11.10.640</w:t>
            </w:r>
          </w:p>
        </w:tc>
        <w:tc>
          <w:tcPr>
            <w:tcW w:w="6803" w:type="dxa"/>
          </w:tcPr>
          <w:p w:rsidR="0030303F" w:rsidRDefault="0030303F" w:rsidP="00B5432E">
            <w:pPr>
              <w:pStyle w:val="ConsPlusNormal"/>
            </w:pPr>
            <w:r>
              <w:t>Шкурки енота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15.11.10.650</w:t>
            </w:r>
          </w:p>
        </w:tc>
        <w:tc>
          <w:tcPr>
            <w:tcW w:w="6803" w:type="dxa"/>
          </w:tcPr>
          <w:p w:rsidR="0030303F" w:rsidRDefault="0030303F" w:rsidP="00B5432E">
            <w:pPr>
              <w:pStyle w:val="ConsPlusNormal"/>
            </w:pPr>
            <w:r>
              <w:t>Шкурки белки пушно-меховые выделанные целые и их части или обрезки, собранные</w:t>
            </w:r>
          </w:p>
        </w:tc>
      </w:tr>
      <w:tr w:rsidR="0030303F" w:rsidTr="00B5432E">
        <w:tc>
          <w:tcPr>
            <w:tcW w:w="2211" w:type="dxa"/>
          </w:tcPr>
          <w:p w:rsidR="0030303F" w:rsidRDefault="0030303F" w:rsidP="00B5432E">
            <w:pPr>
              <w:pStyle w:val="ConsPlusNormal"/>
            </w:pPr>
            <w:r>
              <w:t>15.11.10.690</w:t>
            </w:r>
          </w:p>
        </w:tc>
        <w:tc>
          <w:tcPr>
            <w:tcW w:w="6803" w:type="dxa"/>
          </w:tcPr>
          <w:p w:rsidR="0030303F" w:rsidRDefault="0030303F" w:rsidP="00B5432E">
            <w:pPr>
              <w:pStyle w:val="ConsPlusNormal"/>
            </w:pPr>
            <w:r>
              <w:t>Шкурки пушно-меховые выделанные целые и их части или обрезки, собранные прочие, не включенные в другие группировки</w:t>
            </w:r>
          </w:p>
        </w:tc>
      </w:tr>
      <w:tr w:rsidR="0030303F" w:rsidTr="00B5432E">
        <w:tc>
          <w:tcPr>
            <w:tcW w:w="2211" w:type="dxa"/>
          </w:tcPr>
          <w:p w:rsidR="0030303F" w:rsidRDefault="0030303F" w:rsidP="00B5432E">
            <w:pPr>
              <w:pStyle w:val="ConsPlusNormal"/>
            </w:pPr>
            <w:r>
              <w:t>15.11.10.710</w:t>
            </w:r>
          </w:p>
        </w:tc>
        <w:tc>
          <w:tcPr>
            <w:tcW w:w="6803" w:type="dxa"/>
          </w:tcPr>
          <w:p w:rsidR="0030303F" w:rsidRDefault="0030303F" w:rsidP="00B5432E">
            <w:pPr>
              <w:pStyle w:val="ConsPlusNormal"/>
            </w:pPr>
            <w:r>
              <w:t>Головы, хвосты, лапы и прочие части или обрезки, несобранные</w:t>
            </w:r>
          </w:p>
        </w:tc>
      </w:tr>
      <w:tr w:rsidR="0030303F" w:rsidTr="00B5432E">
        <w:tc>
          <w:tcPr>
            <w:tcW w:w="2211" w:type="dxa"/>
          </w:tcPr>
          <w:p w:rsidR="0030303F" w:rsidRDefault="0030303F" w:rsidP="00B5432E">
            <w:pPr>
              <w:pStyle w:val="ConsPlusNormal"/>
            </w:pPr>
            <w:r>
              <w:t>15.11.2</w:t>
            </w:r>
          </w:p>
        </w:tc>
        <w:tc>
          <w:tcPr>
            <w:tcW w:w="6803" w:type="dxa"/>
          </w:tcPr>
          <w:p w:rsidR="0030303F" w:rsidRDefault="0030303F" w:rsidP="00B5432E">
            <w:pPr>
              <w:pStyle w:val="ConsPlusNormal"/>
            </w:pPr>
            <w:r>
              <w:t>Замша; кожа лаковая и кожа лаковая ламинированная; кожа металлизированная</w:t>
            </w:r>
          </w:p>
        </w:tc>
      </w:tr>
      <w:tr w:rsidR="0030303F" w:rsidTr="00B5432E">
        <w:tc>
          <w:tcPr>
            <w:tcW w:w="2211" w:type="dxa"/>
          </w:tcPr>
          <w:p w:rsidR="0030303F" w:rsidRDefault="0030303F" w:rsidP="00B5432E">
            <w:pPr>
              <w:pStyle w:val="ConsPlusNormal"/>
            </w:pPr>
            <w:r>
              <w:t>15.11.21</w:t>
            </w:r>
          </w:p>
        </w:tc>
        <w:tc>
          <w:tcPr>
            <w:tcW w:w="6803" w:type="dxa"/>
          </w:tcPr>
          <w:p w:rsidR="0030303F" w:rsidRDefault="0030303F" w:rsidP="00B5432E">
            <w:pPr>
              <w:pStyle w:val="ConsPlusNormal"/>
            </w:pPr>
            <w:r>
              <w:t>Замша</w:t>
            </w:r>
          </w:p>
        </w:tc>
      </w:tr>
      <w:tr w:rsidR="0030303F" w:rsidTr="00B5432E">
        <w:tc>
          <w:tcPr>
            <w:tcW w:w="2211" w:type="dxa"/>
          </w:tcPr>
          <w:p w:rsidR="0030303F" w:rsidRDefault="0030303F" w:rsidP="00B5432E">
            <w:pPr>
              <w:pStyle w:val="ConsPlusNormal"/>
            </w:pPr>
            <w:r>
              <w:t>15.11.21.000</w:t>
            </w:r>
          </w:p>
        </w:tc>
        <w:tc>
          <w:tcPr>
            <w:tcW w:w="6803" w:type="dxa"/>
          </w:tcPr>
          <w:p w:rsidR="0030303F" w:rsidRDefault="0030303F" w:rsidP="00B5432E">
            <w:pPr>
              <w:pStyle w:val="ConsPlusNormal"/>
            </w:pPr>
            <w:r>
              <w:t>Замша</w:t>
            </w:r>
          </w:p>
        </w:tc>
      </w:tr>
      <w:tr w:rsidR="0030303F" w:rsidTr="00B5432E">
        <w:tc>
          <w:tcPr>
            <w:tcW w:w="2211" w:type="dxa"/>
          </w:tcPr>
          <w:p w:rsidR="0030303F" w:rsidRDefault="0030303F" w:rsidP="00B5432E">
            <w:pPr>
              <w:pStyle w:val="ConsPlusNormal"/>
            </w:pPr>
            <w:r>
              <w:t>15.11.22</w:t>
            </w:r>
          </w:p>
        </w:tc>
        <w:tc>
          <w:tcPr>
            <w:tcW w:w="6803" w:type="dxa"/>
          </w:tcPr>
          <w:p w:rsidR="0030303F" w:rsidRDefault="0030303F" w:rsidP="00B5432E">
            <w:pPr>
              <w:pStyle w:val="ConsPlusNormal"/>
            </w:pPr>
            <w:r>
              <w:t>Кожа лаковая и кожа лаковая ламинированная; кожа металлизированная</w:t>
            </w:r>
          </w:p>
        </w:tc>
      </w:tr>
      <w:tr w:rsidR="0030303F" w:rsidTr="00B5432E">
        <w:tc>
          <w:tcPr>
            <w:tcW w:w="2211" w:type="dxa"/>
          </w:tcPr>
          <w:p w:rsidR="0030303F" w:rsidRDefault="0030303F" w:rsidP="00B5432E">
            <w:pPr>
              <w:pStyle w:val="ConsPlusNormal"/>
            </w:pPr>
            <w:r>
              <w:t>15.11.22.110</w:t>
            </w:r>
          </w:p>
        </w:tc>
        <w:tc>
          <w:tcPr>
            <w:tcW w:w="6803" w:type="dxa"/>
          </w:tcPr>
          <w:p w:rsidR="0030303F" w:rsidRDefault="0030303F" w:rsidP="00B5432E">
            <w:pPr>
              <w:pStyle w:val="ConsPlusNormal"/>
            </w:pPr>
            <w:r>
              <w:t>Кожа лаковая</w:t>
            </w:r>
          </w:p>
        </w:tc>
      </w:tr>
      <w:tr w:rsidR="0030303F" w:rsidTr="00B5432E">
        <w:tc>
          <w:tcPr>
            <w:tcW w:w="2211" w:type="dxa"/>
          </w:tcPr>
          <w:p w:rsidR="0030303F" w:rsidRDefault="0030303F" w:rsidP="00B5432E">
            <w:pPr>
              <w:pStyle w:val="ConsPlusNormal"/>
            </w:pPr>
            <w:r>
              <w:t>15.11.22.120</w:t>
            </w:r>
          </w:p>
        </w:tc>
        <w:tc>
          <w:tcPr>
            <w:tcW w:w="6803" w:type="dxa"/>
          </w:tcPr>
          <w:p w:rsidR="0030303F" w:rsidRDefault="0030303F" w:rsidP="00B5432E">
            <w:pPr>
              <w:pStyle w:val="ConsPlusNormal"/>
            </w:pPr>
            <w:r>
              <w:t>Кожа лаковая ламинированная</w:t>
            </w:r>
          </w:p>
        </w:tc>
      </w:tr>
      <w:tr w:rsidR="0030303F" w:rsidTr="00B5432E">
        <w:tc>
          <w:tcPr>
            <w:tcW w:w="2211" w:type="dxa"/>
          </w:tcPr>
          <w:p w:rsidR="0030303F" w:rsidRDefault="0030303F" w:rsidP="00B5432E">
            <w:pPr>
              <w:pStyle w:val="ConsPlusNormal"/>
            </w:pPr>
            <w:r>
              <w:t>15.11.22.130</w:t>
            </w:r>
          </w:p>
        </w:tc>
        <w:tc>
          <w:tcPr>
            <w:tcW w:w="6803" w:type="dxa"/>
          </w:tcPr>
          <w:p w:rsidR="0030303F" w:rsidRDefault="0030303F" w:rsidP="00B5432E">
            <w:pPr>
              <w:pStyle w:val="ConsPlusNormal"/>
            </w:pPr>
            <w:r>
              <w:t>Кожа металлизированная</w:t>
            </w:r>
          </w:p>
        </w:tc>
      </w:tr>
      <w:tr w:rsidR="0030303F" w:rsidTr="00B5432E">
        <w:tc>
          <w:tcPr>
            <w:tcW w:w="2211" w:type="dxa"/>
          </w:tcPr>
          <w:p w:rsidR="0030303F" w:rsidRDefault="0030303F" w:rsidP="00B5432E">
            <w:pPr>
              <w:pStyle w:val="ConsPlusNormal"/>
            </w:pPr>
            <w:r>
              <w:t>15.11.3</w:t>
            </w:r>
          </w:p>
        </w:tc>
        <w:tc>
          <w:tcPr>
            <w:tcW w:w="6803" w:type="dxa"/>
          </w:tcPr>
          <w:p w:rsidR="0030303F" w:rsidRDefault="0030303F" w:rsidP="00B5432E">
            <w:pPr>
              <w:pStyle w:val="ConsPlusNormal"/>
            </w:pPr>
            <w:r>
              <w:t>Кожа из шкур крупного рогатого скота или животных семейства лошадиных без волосяного покрова</w:t>
            </w:r>
          </w:p>
        </w:tc>
      </w:tr>
      <w:tr w:rsidR="0030303F" w:rsidTr="00B5432E">
        <w:tc>
          <w:tcPr>
            <w:tcW w:w="2211" w:type="dxa"/>
          </w:tcPr>
          <w:p w:rsidR="0030303F" w:rsidRDefault="0030303F" w:rsidP="00B5432E">
            <w:pPr>
              <w:pStyle w:val="ConsPlusNormal"/>
            </w:pPr>
            <w:r>
              <w:t>15.11.31</w:t>
            </w:r>
          </w:p>
        </w:tc>
        <w:tc>
          <w:tcPr>
            <w:tcW w:w="6803" w:type="dxa"/>
          </w:tcPr>
          <w:p w:rsidR="0030303F" w:rsidRDefault="0030303F" w:rsidP="00B5432E">
            <w:pPr>
              <w:pStyle w:val="ConsPlusNormal"/>
            </w:pPr>
            <w:r>
              <w:t>Кожа из целых шкур крупного рогатого скота без волосяного покрова</w:t>
            </w:r>
          </w:p>
        </w:tc>
      </w:tr>
      <w:tr w:rsidR="0030303F" w:rsidTr="00B5432E">
        <w:tc>
          <w:tcPr>
            <w:tcW w:w="2211" w:type="dxa"/>
          </w:tcPr>
          <w:p w:rsidR="0030303F" w:rsidRDefault="0030303F" w:rsidP="00B5432E">
            <w:pPr>
              <w:pStyle w:val="ConsPlusNormal"/>
            </w:pPr>
            <w:r>
              <w:t>15.11.31.000</w:t>
            </w:r>
          </w:p>
        </w:tc>
        <w:tc>
          <w:tcPr>
            <w:tcW w:w="6803" w:type="dxa"/>
          </w:tcPr>
          <w:p w:rsidR="0030303F" w:rsidRDefault="0030303F" w:rsidP="00B5432E">
            <w:pPr>
              <w:pStyle w:val="ConsPlusNormal"/>
            </w:pPr>
            <w:r>
              <w:t>Кожа из целых шкур крупного рогатого скота без волосяного покрова</w:t>
            </w:r>
          </w:p>
        </w:tc>
      </w:tr>
      <w:tr w:rsidR="0030303F" w:rsidTr="00B5432E">
        <w:tc>
          <w:tcPr>
            <w:tcW w:w="2211" w:type="dxa"/>
          </w:tcPr>
          <w:p w:rsidR="0030303F" w:rsidRDefault="0030303F" w:rsidP="00B5432E">
            <w:pPr>
              <w:pStyle w:val="ConsPlusNormal"/>
            </w:pPr>
            <w:r>
              <w:t>15.11.32</w:t>
            </w:r>
          </w:p>
        </w:tc>
        <w:tc>
          <w:tcPr>
            <w:tcW w:w="6803" w:type="dxa"/>
          </w:tcPr>
          <w:p w:rsidR="0030303F" w:rsidRDefault="0030303F" w:rsidP="00B5432E">
            <w:pPr>
              <w:pStyle w:val="ConsPlusNormal"/>
            </w:pPr>
            <w:r>
              <w:t>Кожа из нецелых шкур крупного рогатого скота без волосяного покрова</w:t>
            </w:r>
          </w:p>
        </w:tc>
      </w:tr>
      <w:tr w:rsidR="0030303F" w:rsidTr="00B5432E">
        <w:tc>
          <w:tcPr>
            <w:tcW w:w="2211" w:type="dxa"/>
          </w:tcPr>
          <w:p w:rsidR="0030303F" w:rsidRDefault="0030303F" w:rsidP="00B5432E">
            <w:pPr>
              <w:pStyle w:val="ConsPlusNormal"/>
            </w:pPr>
            <w:r>
              <w:t>15.11.32.000</w:t>
            </w:r>
          </w:p>
        </w:tc>
        <w:tc>
          <w:tcPr>
            <w:tcW w:w="6803" w:type="dxa"/>
          </w:tcPr>
          <w:p w:rsidR="0030303F" w:rsidRDefault="0030303F" w:rsidP="00B5432E">
            <w:pPr>
              <w:pStyle w:val="ConsPlusNormal"/>
            </w:pPr>
            <w:r>
              <w:t>Кожа из нецелых шкур крупного рогатого скота без волосяного покрова</w:t>
            </w:r>
          </w:p>
        </w:tc>
      </w:tr>
      <w:tr w:rsidR="0030303F" w:rsidTr="00B5432E">
        <w:tc>
          <w:tcPr>
            <w:tcW w:w="2211" w:type="dxa"/>
          </w:tcPr>
          <w:p w:rsidR="0030303F" w:rsidRDefault="0030303F" w:rsidP="00B5432E">
            <w:pPr>
              <w:pStyle w:val="ConsPlusNormal"/>
            </w:pPr>
            <w:r>
              <w:t>15.11.33</w:t>
            </w:r>
          </w:p>
        </w:tc>
        <w:tc>
          <w:tcPr>
            <w:tcW w:w="6803" w:type="dxa"/>
          </w:tcPr>
          <w:p w:rsidR="0030303F" w:rsidRDefault="0030303F" w:rsidP="00B5432E">
            <w:pPr>
              <w:pStyle w:val="ConsPlusNormal"/>
            </w:pPr>
            <w:r>
              <w:t>Кожа из шкур животных семейства лошадиных без волосяного покрова</w:t>
            </w:r>
          </w:p>
        </w:tc>
      </w:tr>
      <w:tr w:rsidR="0030303F" w:rsidTr="00B5432E">
        <w:tc>
          <w:tcPr>
            <w:tcW w:w="2211" w:type="dxa"/>
          </w:tcPr>
          <w:p w:rsidR="0030303F" w:rsidRDefault="0030303F" w:rsidP="00B5432E">
            <w:pPr>
              <w:pStyle w:val="ConsPlusNormal"/>
            </w:pPr>
            <w:r>
              <w:t>15.11.33.000</w:t>
            </w:r>
          </w:p>
        </w:tc>
        <w:tc>
          <w:tcPr>
            <w:tcW w:w="6803" w:type="dxa"/>
          </w:tcPr>
          <w:p w:rsidR="0030303F" w:rsidRDefault="0030303F" w:rsidP="00B5432E">
            <w:pPr>
              <w:pStyle w:val="ConsPlusNormal"/>
            </w:pPr>
            <w:r>
              <w:t>Кожа из шкур животных семейства лошадиных без волосяного покрова</w:t>
            </w:r>
          </w:p>
        </w:tc>
      </w:tr>
      <w:tr w:rsidR="0030303F" w:rsidTr="00B5432E">
        <w:tc>
          <w:tcPr>
            <w:tcW w:w="2211" w:type="dxa"/>
          </w:tcPr>
          <w:p w:rsidR="0030303F" w:rsidRDefault="0030303F" w:rsidP="00B5432E">
            <w:pPr>
              <w:pStyle w:val="ConsPlusNormal"/>
            </w:pPr>
            <w:r>
              <w:t>15.11.4</w:t>
            </w:r>
          </w:p>
        </w:tc>
        <w:tc>
          <w:tcPr>
            <w:tcW w:w="6803" w:type="dxa"/>
          </w:tcPr>
          <w:p w:rsidR="0030303F" w:rsidRDefault="0030303F" w:rsidP="00B5432E">
            <w:pPr>
              <w:pStyle w:val="ConsPlusNormal"/>
            </w:pPr>
            <w:r>
              <w:t>Кожа из шкур овец, коз и свиней без волосяного покрова</w:t>
            </w:r>
          </w:p>
        </w:tc>
      </w:tr>
      <w:tr w:rsidR="0030303F" w:rsidTr="00B5432E">
        <w:tc>
          <w:tcPr>
            <w:tcW w:w="2211" w:type="dxa"/>
          </w:tcPr>
          <w:p w:rsidR="0030303F" w:rsidRDefault="0030303F" w:rsidP="00B5432E">
            <w:pPr>
              <w:pStyle w:val="ConsPlusNormal"/>
            </w:pPr>
            <w:r>
              <w:t>15.11.41</w:t>
            </w:r>
          </w:p>
        </w:tc>
        <w:tc>
          <w:tcPr>
            <w:tcW w:w="6803" w:type="dxa"/>
          </w:tcPr>
          <w:p w:rsidR="0030303F" w:rsidRDefault="0030303F" w:rsidP="00B5432E">
            <w:pPr>
              <w:pStyle w:val="ConsPlusNormal"/>
            </w:pPr>
            <w:r>
              <w:t>Кожа из шкур овец и шкурок ягнят без шерстного покрова</w:t>
            </w:r>
          </w:p>
        </w:tc>
      </w:tr>
      <w:tr w:rsidR="0030303F" w:rsidTr="00B5432E">
        <w:tc>
          <w:tcPr>
            <w:tcW w:w="2211" w:type="dxa"/>
          </w:tcPr>
          <w:p w:rsidR="0030303F" w:rsidRDefault="0030303F" w:rsidP="00B5432E">
            <w:pPr>
              <w:pStyle w:val="ConsPlusNormal"/>
            </w:pPr>
            <w:r>
              <w:t>15.11.41.000</w:t>
            </w:r>
          </w:p>
        </w:tc>
        <w:tc>
          <w:tcPr>
            <w:tcW w:w="6803" w:type="dxa"/>
          </w:tcPr>
          <w:p w:rsidR="0030303F" w:rsidRDefault="0030303F" w:rsidP="00B5432E">
            <w:pPr>
              <w:pStyle w:val="ConsPlusNormal"/>
            </w:pPr>
            <w:r>
              <w:t>Кожа из шкур овец и шкурок ягнят без шерстного покрова</w:t>
            </w:r>
          </w:p>
        </w:tc>
      </w:tr>
      <w:tr w:rsidR="0030303F" w:rsidTr="00B5432E">
        <w:tc>
          <w:tcPr>
            <w:tcW w:w="2211" w:type="dxa"/>
          </w:tcPr>
          <w:p w:rsidR="0030303F" w:rsidRDefault="0030303F" w:rsidP="00B5432E">
            <w:pPr>
              <w:pStyle w:val="ConsPlusNormal"/>
            </w:pPr>
            <w:r>
              <w:t>15.11.42</w:t>
            </w:r>
          </w:p>
        </w:tc>
        <w:tc>
          <w:tcPr>
            <w:tcW w:w="6803" w:type="dxa"/>
          </w:tcPr>
          <w:p w:rsidR="0030303F" w:rsidRDefault="0030303F" w:rsidP="00B5432E">
            <w:pPr>
              <w:pStyle w:val="ConsPlusNormal"/>
            </w:pPr>
            <w:r>
              <w:t>Кожа из шкур коз и шкурок козлят без волосяного покрова</w:t>
            </w:r>
          </w:p>
        </w:tc>
      </w:tr>
      <w:tr w:rsidR="0030303F" w:rsidTr="00B5432E">
        <w:tc>
          <w:tcPr>
            <w:tcW w:w="2211" w:type="dxa"/>
          </w:tcPr>
          <w:p w:rsidR="0030303F" w:rsidRDefault="0030303F" w:rsidP="00B5432E">
            <w:pPr>
              <w:pStyle w:val="ConsPlusNormal"/>
            </w:pPr>
            <w:r>
              <w:t>15.11.42.000</w:t>
            </w:r>
          </w:p>
        </w:tc>
        <w:tc>
          <w:tcPr>
            <w:tcW w:w="6803" w:type="dxa"/>
          </w:tcPr>
          <w:p w:rsidR="0030303F" w:rsidRDefault="0030303F" w:rsidP="00B5432E">
            <w:pPr>
              <w:pStyle w:val="ConsPlusNormal"/>
            </w:pPr>
            <w:r>
              <w:t>Кожа из шкур коз и шкурок козлят без волосяного покрова</w:t>
            </w:r>
          </w:p>
        </w:tc>
      </w:tr>
      <w:tr w:rsidR="0030303F" w:rsidTr="00B5432E">
        <w:tc>
          <w:tcPr>
            <w:tcW w:w="2211" w:type="dxa"/>
          </w:tcPr>
          <w:p w:rsidR="0030303F" w:rsidRDefault="0030303F" w:rsidP="00B5432E">
            <w:pPr>
              <w:pStyle w:val="ConsPlusNormal"/>
            </w:pPr>
            <w:r>
              <w:t>15.11.43</w:t>
            </w:r>
          </w:p>
        </w:tc>
        <w:tc>
          <w:tcPr>
            <w:tcW w:w="6803" w:type="dxa"/>
          </w:tcPr>
          <w:p w:rsidR="0030303F" w:rsidRDefault="0030303F" w:rsidP="00B5432E">
            <w:pPr>
              <w:pStyle w:val="ConsPlusNormal"/>
            </w:pPr>
            <w:r>
              <w:t>Кожа из шкур свиней</w:t>
            </w:r>
          </w:p>
        </w:tc>
      </w:tr>
      <w:tr w:rsidR="0030303F" w:rsidTr="00B5432E">
        <w:tc>
          <w:tcPr>
            <w:tcW w:w="2211" w:type="dxa"/>
          </w:tcPr>
          <w:p w:rsidR="0030303F" w:rsidRDefault="0030303F" w:rsidP="00B5432E">
            <w:pPr>
              <w:pStyle w:val="ConsPlusNormal"/>
            </w:pPr>
            <w:r>
              <w:t>15.11.43.000</w:t>
            </w:r>
          </w:p>
        </w:tc>
        <w:tc>
          <w:tcPr>
            <w:tcW w:w="6803" w:type="dxa"/>
          </w:tcPr>
          <w:p w:rsidR="0030303F" w:rsidRDefault="0030303F" w:rsidP="00B5432E">
            <w:pPr>
              <w:pStyle w:val="ConsPlusNormal"/>
            </w:pPr>
            <w:r>
              <w:t>Кожа из шкур свиней</w:t>
            </w:r>
          </w:p>
        </w:tc>
      </w:tr>
      <w:tr w:rsidR="0030303F" w:rsidTr="00B5432E">
        <w:tc>
          <w:tcPr>
            <w:tcW w:w="2211" w:type="dxa"/>
          </w:tcPr>
          <w:p w:rsidR="0030303F" w:rsidRDefault="0030303F" w:rsidP="00B5432E">
            <w:pPr>
              <w:pStyle w:val="ConsPlusNormal"/>
            </w:pPr>
            <w:r>
              <w:t>15.11.5</w:t>
            </w:r>
          </w:p>
        </w:tc>
        <w:tc>
          <w:tcPr>
            <w:tcW w:w="6803" w:type="dxa"/>
          </w:tcPr>
          <w:p w:rsidR="0030303F" w:rsidRDefault="0030303F" w:rsidP="00B5432E">
            <w:pPr>
              <w:pStyle w:val="ConsPlusNormal"/>
            </w:pPr>
            <w:r>
              <w:t xml:space="preserve">Кожа из шкур прочих животных; композиционная кожа на основе </w:t>
            </w:r>
            <w:r>
              <w:lastRenderedPageBreak/>
              <w:t>натуральной кожи</w:t>
            </w:r>
          </w:p>
        </w:tc>
      </w:tr>
      <w:tr w:rsidR="0030303F" w:rsidTr="00B5432E">
        <w:tc>
          <w:tcPr>
            <w:tcW w:w="2211" w:type="dxa"/>
          </w:tcPr>
          <w:p w:rsidR="0030303F" w:rsidRDefault="0030303F" w:rsidP="00B5432E">
            <w:pPr>
              <w:pStyle w:val="ConsPlusNormal"/>
            </w:pPr>
            <w:r>
              <w:lastRenderedPageBreak/>
              <w:t>15.11.51</w:t>
            </w:r>
          </w:p>
        </w:tc>
        <w:tc>
          <w:tcPr>
            <w:tcW w:w="6803" w:type="dxa"/>
          </w:tcPr>
          <w:p w:rsidR="0030303F" w:rsidRDefault="0030303F" w:rsidP="00B5432E">
            <w:pPr>
              <w:pStyle w:val="ConsPlusNormal"/>
            </w:pPr>
            <w:r>
              <w:t>Кожа из шкур прочих животных без волосяного покрова</w:t>
            </w:r>
          </w:p>
        </w:tc>
      </w:tr>
      <w:tr w:rsidR="0030303F" w:rsidTr="00B5432E">
        <w:tc>
          <w:tcPr>
            <w:tcW w:w="2211" w:type="dxa"/>
          </w:tcPr>
          <w:p w:rsidR="0030303F" w:rsidRDefault="0030303F" w:rsidP="00B5432E">
            <w:pPr>
              <w:pStyle w:val="ConsPlusNormal"/>
            </w:pPr>
            <w:r>
              <w:t>15.11.51.000</w:t>
            </w:r>
          </w:p>
        </w:tc>
        <w:tc>
          <w:tcPr>
            <w:tcW w:w="6803" w:type="dxa"/>
          </w:tcPr>
          <w:p w:rsidR="0030303F" w:rsidRDefault="0030303F" w:rsidP="00B5432E">
            <w:pPr>
              <w:pStyle w:val="ConsPlusNormal"/>
            </w:pPr>
            <w:r>
              <w:t>Кожа из шкур прочих животных без волосяного покрова</w:t>
            </w:r>
          </w:p>
        </w:tc>
      </w:tr>
      <w:tr w:rsidR="0030303F" w:rsidTr="00B5432E">
        <w:tc>
          <w:tcPr>
            <w:tcW w:w="2211" w:type="dxa"/>
          </w:tcPr>
          <w:p w:rsidR="0030303F" w:rsidRDefault="0030303F" w:rsidP="00B5432E">
            <w:pPr>
              <w:pStyle w:val="ConsPlusNormal"/>
            </w:pPr>
            <w:r>
              <w:t>15.11.52</w:t>
            </w:r>
          </w:p>
        </w:tc>
        <w:tc>
          <w:tcPr>
            <w:tcW w:w="6803" w:type="dxa"/>
          </w:tcPr>
          <w:p w:rsidR="0030303F" w:rsidRDefault="0030303F" w:rsidP="00B5432E">
            <w:pPr>
              <w:pStyle w:val="ConsPlusNormal"/>
            </w:pPr>
            <w:r>
              <w:t>Кожа композиционная на основе натуральной кожи или кожевенных волокон</w:t>
            </w:r>
          </w:p>
        </w:tc>
      </w:tr>
      <w:tr w:rsidR="0030303F" w:rsidTr="00B5432E">
        <w:tc>
          <w:tcPr>
            <w:tcW w:w="2211" w:type="dxa"/>
          </w:tcPr>
          <w:p w:rsidR="0030303F" w:rsidRDefault="0030303F" w:rsidP="00B5432E">
            <w:pPr>
              <w:pStyle w:val="ConsPlusNormal"/>
            </w:pPr>
            <w:r>
              <w:t>15.11.52.110</w:t>
            </w:r>
          </w:p>
        </w:tc>
        <w:tc>
          <w:tcPr>
            <w:tcW w:w="6803" w:type="dxa"/>
          </w:tcPr>
          <w:p w:rsidR="0030303F" w:rsidRDefault="0030303F" w:rsidP="00B5432E">
            <w:pPr>
              <w:pStyle w:val="ConsPlusNormal"/>
            </w:pPr>
            <w:r>
              <w:t>Кожа композиционная на основе натуральной кожи</w:t>
            </w:r>
          </w:p>
        </w:tc>
      </w:tr>
      <w:tr w:rsidR="0030303F" w:rsidTr="00B5432E">
        <w:tc>
          <w:tcPr>
            <w:tcW w:w="2211" w:type="dxa"/>
          </w:tcPr>
          <w:p w:rsidR="0030303F" w:rsidRDefault="0030303F" w:rsidP="00B5432E">
            <w:pPr>
              <w:pStyle w:val="ConsPlusNormal"/>
            </w:pPr>
            <w:r>
              <w:t>15.11.52.120</w:t>
            </w:r>
          </w:p>
        </w:tc>
        <w:tc>
          <w:tcPr>
            <w:tcW w:w="6803" w:type="dxa"/>
          </w:tcPr>
          <w:p w:rsidR="0030303F" w:rsidRDefault="0030303F" w:rsidP="00B5432E">
            <w:pPr>
              <w:pStyle w:val="ConsPlusNormal"/>
            </w:pPr>
            <w:r>
              <w:t>Кожа композиционная на основе кожевенных волокон</w:t>
            </w:r>
          </w:p>
        </w:tc>
      </w:tr>
      <w:tr w:rsidR="0030303F" w:rsidTr="00B5432E">
        <w:tc>
          <w:tcPr>
            <w:tcW w:w="2211" w:type="dxa"/>
          </w:tcPr>
          <w:p w:rsidR="0030303F" w:rsidRDefault="0030303F" w:rsidP="00B5432E">
            <w:pPr>
              <w:pStyle w:val="ConsPlusNormal"/>
            </w:pPr>
            <w:r>
              <w:t>15.11.9</w:t>
            </w:r>
          </w:p>
        </w:tc>
        <w:tc>
          <w:tcPr>
            <w:tcW w:w="6803" w:type="dxa"/>
          </w:tcPr>
          <w:p w:rsidR="0030303F" w:rsidRDefault="0030303F" w:rsidP="00B5432E">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30303F" w:rsidTr="00B5432E">
        <w:tc>
          <w:tcPr>
            <w:tcW w:w="2211" w:type="dxa"/>
          </w:tcPr>
          <w:p w:rsidR="0030303F" w:rsidRDefault="0030303F" w:rsidP="00B5432E">
            <w:pPr>
              <w:pStyle w:val="ConsPlusNormal"/>
            </w:pPr>
            <w:r>
              <w:t>15.11.99</w:t>
            </w:r>
          </w:p>
        </w:tc>
        <w:tc>
          <w:tcPr>
            <w:tcW w:w="6803" w:type="dxa"/>
          </w:tcPr>
          <w:p w:rsidR="0030303F" w:rsidRDefault="0030303F" w:rsidP="00B5432E">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30303F" w:rsidTr="00B5432E">
        <w:tc>
          <w:tcPr>
            <w:tcW w:w="2211" w:type="dxa"/>
          </w:tcPr>
          <w:p w:rsidR="0030303F" w:rsidRDefault="0030303F" w:rsidP="00B5432E">
            <w:pPr>
              <w:pStyle w:val="ConsPlusNormal"/>
            </w:pPr>
            <w:r>
              <w:t>15.11.99.000</w:t>
            </w:r>
          </w:p>
        </w:tc>
        <w:tc>
          <w:tcPr>
            <w:tcW w:w="6803" w:type="dxa"/>
          </w:tcPr>
          <w:p w:rsidR="0030303F" w:rsidRDefault="0030303F" w:rsidP="00B5432E">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30303F" w:rsidTr="00B5432E">
        <w:tc>
          <w:tcPr>
            <w:tcW w:w="2211" w:type="dxa"/>
          </w:tcPr>
          <w:p w:rsidR="0030303F" w:rsidRDefault="0030303F" w:rsidP="00B5432E">
            <w:pPr>
              <w:pStyle w:val="ConsPlusNormal"/>
            </w:pPr>
            <w:r>
              <w:t>15.12</w:t>
            </w:r>
          </w:p>
        </w:tc>
        <w:tc>
          <w:tcPr>
            <w:tcW w:w="6803" w:type="dxa"/>
          </w:tcPr>
          <w:p w:rsidR="0030303F" w:rsidRDefault="0030303F" w:rsidP="00B5432E">
            <w:pPr>
              <w:pStyle w:val="ConsPlusNormal"/>
            </w:pPr>
            <w:r>
              <w:t>Чемоданы, сумки дамские и аналогичные изделия; изделия шорно-седельные и упряжь</w:t>
            </w:r>
          </w:p>
        </w:tc>
      </w:tr>
      <w:tr w:rsidR="0030303F" w:rsidTr="00B5432E">
        <w:tc>
          <w:tcPr>
            <w:tcW w:w="2211" w:type="dxa"/>
          </w:tcPr>
          <w:p w:rsidR="0030303F" w:rsidRDefault="0030303F" w:rsidP="00B5432E">
            <w:pPr>
              <w:pStyle w:val="ConsPlusNormal"/>
            </w:pPr>
            <w:r>
              <w:t>15.12.1</w:t>
            </w:r>
          </w:p>
        </w:tc>
        <w:tc>
          <w:tcPr>
            <w:tcW w:w="6803" w:type="dxa"/>
          </w:tcPr>
          <w:p w:rsidR="0030303F" w:rsidRDefault="0030303F" w:rsidP="00B5432E">
            <w:pPr>
              <w:pStyle w:val="ConsPlusNormal"/>
            </w:pPr>
            <w:r>
              <w:t>Изделия шорно-седельные и упряжь; чемоданы, сумки дамские и аналогичные изделия; прочие изделия из кожи</w:t>
            </w:r>
          </w:p>
        </w:tc>
      </w:tr>
      <w:tr w:rsidR="0030303F" w:rsidTr="00B5432E">
        <w:tc>
          <w:tcPr>
            <w:tcW w:w="2211" w:type="dxa"/>
          </w:tcPr>
          <w:p w:rsidR="0030303F" w:rsidRDefault="0030303F" w:rsidP="00B5432E">
            <w:pPr>
              <w:pStyle w:val="ConsPlusNormal"/>
            </w:pPr>
            <w:r>
              <w:t>15.12.11</w:t>
            </w:r>
          </w:p>
        </w:tc>
        <w:tc>
          <w:tcPr>
            <w:tcW w:w="6803" w:type="dxa"/>
          </w:tcPr>
          <w:p w:rsidR="0030303F" w:rsidRDefault="0030303F" w:rsidP="00B5432E">
            <w:pPr>
              <w:pStyle w:val="ConsPlusNormal"/>
            </w:pPr>
            <w:r>
              <w:t>Изделия шорно-седельные и упряжь для любых животных из любого материала</w:t>
            </w:r>
          </w:p>
        </w:tc>
      </w:tr>
      <w:tr w:rsidR="0030303F" w:rsidTr="00B5432E">
        <w:tc>
          <w:tcPr>
            <w:tcW w:w="2211" w:type="dxa"/>
          </w:tcPr>
          <w:p w:rsidR="0030303F" w:rsidRDefault="0030303F" w:rsidP="00B5432E">
            <w:pPr>
              <w:pStyle w:val="ConsPlusNormal"/>
            </w:pPr>
            <w:r>
              <w:t>15.12.11.110</w:t>
            </w:r>
          </w:p>
        </w:tc>
        <w:tc>
          <w:tcPr>
            <w:tcW w:w="6803" w:type="dxa"/>
          </w:tcPr>
          <w:p w:rsidR="0030303F" w:rsidRDefault="0030303F" w:rsidP="00B5432E">
            <w:pPr>
              <w:pStyle w:val="ConsPlusNormal"/>
            </w:pPr>
            <w:r>
              <w:t>Изделия шорно-седельные</w:t>
            </w:r>
          </w:p>
        </w:tc>
      </w:tr>
      <w:tr w:rsidR="0030303F" w:rsidTr="00B5432E">
        <w:tc>
          <w:tcPr>
            <w:tcW w:w="2211" w:type="dxa"/>
          </w:tcPr>
          <w:p w:rsidR="0030303F" w:rsidRDefault="0030303F" w:rsidP="00B5432E">
            <w:pPr>
              <w:pStyle w:val="ConsPlusNormal"/>
            </w:pPr>
            <w:r>
              <w:t>15.12.11.120</w:t>
            </w:r>
          </w:p>
        </w:tc>
        <w:tc>
          <w:tcPr>
            <w:tcW w:w="6803" w:type="dxa"/>
          </w:tcPr>
          <w:p w:rsidR="0030303F" w:rsidRDefault="0030303F" w:rsidP="00B5432E">
            <w:pPr>
              <w:pStyle w:val="ConsPlusNormal"/>
            </w:pPr>
            <w:r>
              <w:t>Упряжь для различных животных из любых материалов</w:t>
            </w:r>
          </w:p>
        </w:tc>
      </w:tr>
      <w:tr w:rsidR="0030303F" w:rsidTr="00B5432E">
        <w:tc>
          <w:tcPr>
            <w:tcW w:w="2211" w:type="dxa"/>
          </w:tcPr>
          <w:p w:rsidR="0030303F" w:rsidRDefault="0030303F" w:rsidP="00B5432E">
            <w:pPr>
              <w:pStyle w:val="ConsPlusNormal"/>
            </w:pPr>
            <w:r>
              <w:t>15.12.12</w:t>
            </w:r>
          </w:p>
        </w:tc>
        <w:tc>
          <w:tcPr>
            <w:tcW w:w="6803" w:type="dxa"/>
          </w:tcPr>
          <w:p w:rsidR="0030303F" w:rsidRDefault="0030303F" w:rsidP="00B5432E">
            <w:pPr>
              <w:pStyle w:val="ConsPlusNormal"/>
            </w:pPr>
            <w: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30303F" w:rsidTr="00B5432E">
        <w:tc>
          <w:tcPr>
            <w:tcW w:w="2211" w:type="dxa"/>
          </w:tcPr>
          <w:p w:rsidR="0030303F" w:rsidRDefault="0030303F" w:rsidP="00B5432E">
            <w:pPr>
              <w:pStyle w:val="ConsPlusNormal"/>
            </w:pPr>
            <w:r>
              <w:t>15.12.12.110</w:t>
            </w:r>
          </w:p>
        </w:tc>
        <w:tc>
          <w:tcPr>
            <w:tcW w:w="6803" w:type="dxa"/>
          </w:tcPr>
          <w:p w:rsidR="0030303F" w:rsidRDefault="0030303F" w:rsidP="00B5432E">
            <w:pPr>
              <w:pStyle w:val="ConsPlusNormal"/>
            </w:pPr>
            <w:r>
              <w:t>Чемоданы из натуральной кожи, сочетаний кожи, листов пластмассы, текстильных материалов, вулканизированных волокон или картона</w:t>
            </w:r>
          </w:p>
        </w:tc>
      </w:tr>
      <w:tr w:rsidR="0030303F" w:rsidTr="00B5432E">
        <w:tc>
          <w:tcPr>
            <w:tcW w:w="2211" w:type="dxa"/>
          </w:tcPr>
          <w:p w:rsidR="0030303F" w:rsidRDefault="0030303F" w:rsidP="00B5432E">
            <w:pPr>
              <w:pStyle w:val="ConsPlusNormal"/>
            </w:pPr>
            <w:r>
              <w:t>15.12.12.120</w:t>
            </w:r>
          </w:p>
        </w:tc>
        <w:tc>
          <w:tcPr>
            <w:tcW w:w="6803" w:type="dxa"/>
          </w:tcPr>
          <w:p w:rsidR="0030303F" w:rsidRDefault="0030303F" w:rsidP="00B5432E">
            <w:pPr>
              <w:pStyle w:val="ConsPlusNormal"/>
            </w:pPr>
            <w:r>
              <w:t>Сумки дамские из натуральной кожи, сочетаний кожи, листов пластмассы, текстильных материалов, вулканизированных волокон или картона</w:t>
            </w:r>
          </w:p>
        </w:tc>
      </w:tr>
      <w:tr w:rsidR="0030303F" w:rsidTr="00B5432E">
        <w:tc>
          <w:tcPr>
            <w:tcW w:w="2211" w:type="dxa"/>
          </w:tcPr>
          <w:p w:rsidR="0030303F" w:rsidRDefault="0030303F" w:rsidP="00B5432E">
            <w:pPr>
              <w:pStyle w:val="ConsPlusNormal"/>
            </w:pPr>
            <w:r>
              <w:t>15.12.12.190</w:t>
            </w:r>
          </w:p>
        </w:tc>
        <w:tc>
          <w:tcPr>
            <w:tcW w:w="6803" w:type="dxa"/>
          </w:tcPr>
          <w:p w:rsidR="0030303F" w:rsidRDefault="0030303F" w:rsidP="00B5432E">
            <w:pPr>
              <w:pStyle w:val="ConsPlusNormal"/>
            </w:pPr>
            <w:r>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30303F" w:rsidTr="00B5432E">
        <w:tc>
          <w:tcPr>
            <w:tcW w:w="2211" w:type="dxa"/>
          </w:tcPr>
          <w:p w:rsidR="0030303F" w:rsidRDefault="0030303F" w:rsidP="00B5432E">
            <w:pPr>
              <w:pStyle w:val="ConsPlusNormal"/>
            </w:pPr>
            <w:r>
              <w:t>15.12.12.191</w:t>
            </w:r>
          </w:p>
        </w:tc>
        <w:tc>
          <w:tcPr>
            <w:tcW w:w="6803" w:type="dxa"/>
          </w:tcPr>
          <w:p w:rsidR="0030303F" w:rsidRDefault="0030303F" w:rsidP="00B5432E">
            <w:pPr>
              <w:pStyle w:val="ConsPlusNormal"/>
            </w:pPr>
            <w:r>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30303F" w:rsidTr="00B5432E">
        <w:tc>
          <w:tcPr>
            <w:tcW w:w="2211" w:type="dxa"/>
          </w:tcPr>
          <w:p w:rsidR="0030303F" w:rsidRDefault="0030303F" w:rsidP="00B5432E">
            <w:pPr>
              <w:pStyle w:val="ConsPlusNormal"/>
            </w:pPr>
            <w:r>
              <w:t>15.12.12.192</w:t>
            </w:r>
          </w:p>
        </w:tc>
        <w:tc>
          <w:tcPr>
            <w:tcW w:w="6803" w:type="dxa"/>
          </w:tcPr>
          <w:p w:rsidR="0030303F" w:rsidRDefault="0030303F" w:rsidP="00B5432E">
            <w:pPr>
              <w:pStyle w:val="ConsPlusNormal"/>
            </w:pPr>
            <w:r>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30303F" w:rsidTr="00B5432E">
        <w:tc>
          <w:tcPr>
            <w:tcW w:w="2211" w:type="dxa"/>
          </w:tcPr>
          <w:p w:rsidR="0030303F" w:rsidRDefault="0030303F" w:rsidP="00B5432E">
            <w:pPr>
              <w:pStyle w:val="ConsPlusNormal"/>
            </w:pPr>
            <w:r>
              <w:lastRenderedPageBreak/>
              <w:t>15.12.12.193</w:t>
            </w:r>
          </w:p>
        </w:tc>
        <w:tc>
          <w:tcPr>
            <w:tcW w:w="6803" w:type="dxa"/>
          </w:tcPr>
          <w:p w:rsidR="0030303F" w:rsidRDefault="0030303F" w:rsidP="00B5432E">
            <w:pPr>
              <w:pStyle w:val="ConsPlusNormal"/>
            </w:pPr>
            <w:r>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30303F" w:rsidTr="00B5432E">
        <w:tc>
          <w:tcPr>
            <w:tcW w:w="2211" w:type="dxa"/>
          </w:tcPr>
          <w:p w:rsidR="0030303F" w:rsidRDefault="0030303F" w:rsidP="00B5432E">
            <w:pPr>
              <w:pStyle w:val="ConsPlusNormal"/>
            </w:pPr>
            <w:r>
              <w:t>15.12.12.199</w:t>
            </w:r>
          </w:p>
        </w:tc>
        <w:tc>
          <w:tcPr>
            <w:tcW w:w="6803" w:type="dxa"/>
          </w:tcPr>
          <w:p w:rsidR="0030303F" w:rsidRDefault="0030303F" w:rsidP="00B5432E">
            <w:pPr>
              <w:pStyle w:val="ConsPlusNormal"/>
            </w:pPr>
            <w:r>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30303F" w:rsidTr="00B5432E">
        <w:tc>
          <w:tcPr>
            <w:tcW w:w="2211" w:type="dxa"/>
          </w:tcPr>
          <w:p w:rsidR="0030303F" w:rsidRDefault="0030303F" w:rsidP="00B5432E">
            <w:pPr>
              <w:pStyle w:val="ConsPlusNormal"/>
            </w:pPr>
            <w:r>
              <w:t>15.12.12.210</w:t>
            </w:r>
          </w:p>
        </w:tc>
        <w:tc>
          <w:tcPr>
            <w:tcW w:w="6803" w:type="dxa"/>
          </w:tcPr>
          <w:p w:rsidR="0030303F" w:rsidRDefault="0030303F" w:rsidP="00B5432E">
            <w:pPr>
              <w:pStyle w:val="ConsPlusNormal"/>
            </w:pPr>
            <w:r>
              <w:t>Наборы дорожные, используемые для личной гигиены, шитья или для чистки одежды или обуви</w:t>
            </w:r>
          </w:p>
        </w:tc>
      </w:tr>
      <w:tr w:rsidR="0030303F" w:rsidTr="00B5432E">
        <w:tc>
          <w:tcPr>
            <w:tcW w:w="2211" w:type="dxa"/>
          </w:tcPr>
          <w:p w:rsidR="0030303F" w:rsidRDefault="0030303F" w:rsidP="00B5432E">
            <w:pPr>
              <w:pStyle w:val="ConsPlusNormal"/>
            </w:pPr>
            <w:r>
              <w:t>15.12.13</w:t>
            </w:r>
          </w:p>
        </w:tc>
        <w:tc>
          <w:tcPr>
            <w:tcW w:w="6803" w:type="dxa"/>
          </w:tcPr>
          <w:p w:rsidR="0030303F" w:rsidRDefault="0030303F" w:rsidP="00B5432E">
            <w:pPr>
              <w:pStyle w:val="ConsPlusNormal"/>
            </w:pPr>
            <w:r>
              <w:t>Ремешки (кроме металлических), ленты и браслеты для наручных часов и их части</w:t>
            </w:r>
          </w:p>
        </w:tc>
      </w:tr>
      <w:tr w:rsidR="0030303F" w:rsidTr="00B5432E">
        <w:tc>
          <w:tcPr>
            <w:tcW w:w="2211" w:type="dxa"/>
          </w:tcPr>
          <w:p w:rsidR="0030303F" w:rsidRDefault="0030303F" w:rsidP="00B5432E">
            <w:pPr>
              <w:pStyle w:val="ConsPlusNormal"/>
            </w:pPr>
            <w:r>
              <w:t>15.12.13.110</w:t>
            </w:r>
          </w:p>
        </w:tc>
        <w:tc>
          <w:tcPr>
            <w:tcW w:w="6803" w:type="dxa"/>
          </w:tcPr>
          <w:p w:rsidR="0030303F" w:rsidRDefault="0030303F" w:rsidP="00B5432E">
            <w:pPr>
              <w:pStyle w:val="ConsPlusNormal"/>
            </w:pPr>
            <w:r>
              <w:t>Ремешки (кроме металлических) для наручных часов</w:t>
            </w:r>
          </w:p>
        </w:tc>
      </w:tr>
      <w:tr w:rsidR="0030303F" w:rsidTr="00B5432E">
        <w:tc>
          <w:tcPr>
            <w:tcW w:w="2211" w:type="dxa"/>
          </w:tcPr>
          <w:p w:rsidR="0030303F" w:rsidRDefault="0030303F" w:rsidP="00B5432E">
            <w:pPr>
              <w:pStyle w:val="ConsPlusNormal"/>
            </w:pPr>
            <w:r>
              <w:t>15.12.13.120</w:t>
            </w:r>
          </w:p>
        </w:tc>
        <w:tc>
          <w:tcPr>
            <w:tcW w:w="6803" w:type="dxa"/>
          </w:tcPr>
          <w:p w:rsidR="0030303F" w:rsidRDefault="0030303F" w:rsidP="00B5432E">
            <w:pPr>
              <w:pStyle w:val="ConsPlusNormal"/>
            </w:pPr>
            <w:r>
              <w:t>Ленты и браслеты для наручных часов</w:t>
            </w:r>
          </w:p>
        </w:tc>
      </w:tr>
      <w:tr w:rsidR="0030303F" w:rsidTr="00B5432E">
        <w:tc>
          <w:tcPr>
            <w:tcW w:w="2211" w:type="dxa"/>
          </w:tcPr>
          <w:p w:rsidR="0030303F" w:rsidRDefault="0030303F" w:rsidP="00B5432E">
            <w:pPr>
              <w:pStyle w:val="ConsPlusNormal"/>
            </w:pPr>
            <w:r>
              <w:t>15.12.13.130</w:t>
            </w:r>
          </w:p>
        </w:tc>
        <w:tc>
          <w:tcPr>
            <w:tcW w:w="6803" w:type="dxa"/>
          </w:tcPr>
          <w:p w:rsidR="0030303F" w:rsidRDefault="0030303F" w:rsidP="00B5432E">
            <w:pPr>
              <w:pStyle w:val="ConsPlusNormal"/>
            </w:pPr>
            <w:r>
              <w:t>Детали ремешков (кроме металлических), лент и браслетов для наручных часов</w:t>
            </w:r>
          </w:p>
        </w:tc>
      </w:tr>
      <w:tr w:rsidR="0030303F" w:rsidTr="00B5432E">
        <w:tc>
          <w:tcPr>
            <w:tcW w:w="2211" w:type="dxa"/>
          </w:tcPr>
          <w:p w:rsidR="0030303F" w:rsidRDefault="0030303F" w:rsidP="00B5432E">
            <w:pPr>
              <w:pStyle w:val="ConsPlusNormal"/>
            </w:pPr>
            <w:r>
              <w:t>15.12.19</w:t>
            </w:r>
          </w:p>
        </w:tc>
        <w:tc>
          <w:tcPr>
            <w:tcW w:w="6803" w:type="dxa"/>
          </w:tcPr>
          <w:p w:rsidR="0030303F" w:rsidRDefault="0030303F" w:rsidP="00B5432E">
            <w:pPr>
              <w:pStyle w:val="ConsPlusNormal"/>
            </w:pPr>
            <w:r>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30303F" w:rsidTr="00B5432E">
        <w:tc>
          <w:tcPr>
            <w:tcW w:w="2211" w:type="dxa"/>
          </w:tcPr>
          <w:p w:rsidR="0030303F" w:rsidRDefault="0030303F" w:rsidP="00B5432E">
            <w:pPr>
              <w:pStyle w:val="ConsPlusNormal"/>
            </w:pPr>
            <w:r>
              <w:t>15.12.19.110</w:t>
            </w:r>
          </w:p>
        </w:tc>
        <w:tc>
          <w:tcPr>
            <w:tcW w:w="6803" w:type="dxa"/>
          </w:tcPr>
          <w:p w:rsidR="0030303F" w:rsidRDefault="0030303F" w:rsidP="00B5432E">
            <w:pPr>
              <w:pStyle w:val="ConsPlusNormal"/>
            </w:pPr>
            <w:r>
              <w:t>Изделия прочие из кожи натуральной или композиционной, не включенные в другие группировки</w:t>
            </w:r>
          </w:p>
        </w:tc>
      </w:tr>
      <w:tr w:rsidR="0030303F" w:rsidTr="00B5432E">
        <w:tc>
          <w:tcPr>
            <w:tcW w:w="2211" w:type="dxa"/>
          </w:tcPr>
          <w:p w:rsidR="0030303F" w:rsidRDefault="0030303F" w:rsidP="00B5432E">
            <w:pPr>
              <w:pStyle w:val="ConsPlusNormal"/>
            </w:pPr>
            <w:r>
              <w:t>15.12.19.120</w:t>
            </w:r>
          </w:p>
        </w:tc>
        <w:tc>
          <w:tcPr>
            <w:tcW w:w="6803" w:type="dxa"/>
          </w:tcPr>
          <w:p w:rsidR="0030303F" w:rsidRDefault="0030303F" w:rsidP="00B5432E">
            <w:pPr>
              <w:pStyle w:val="ConsPlusNormal"/>
            </w:pPr>
            <w:r>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30303F" w:rsidTr="00B5432E">
        <w:tc>
          <w:tcPr>
            <w:tcW w:w="2211" w:type="dxa"/>
          </w:tcPr>
          <w:p w:rsidR="0030303F" w:rsidRDefault="0030303F" w:rsidP="00B5432E">
            <w:pPr>
              <w:pStyle w:val="ConsPlusNormal"/>
            </w:pPr>
            <w:r>
              <w:t>15.12.9</w:t>
            </w:r>
          </w:p>
        </w:tc>
        <w:tc>
          <w:tcPr>
            <w:tcW w:w="6803" w:type="dxa"/>
          </w:tcPr>
          <w:p w:rsidR="0030303F" w:rsidRDefault="0030303F" w:rsidP="00B5432E">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15.12.99</w:t>
            </w:r>
          </w:p>
        </w:tc>
        <w:tc>
          <w:tcPr>
            <w:tcW w:w="6803" w:type="dxa"/>
          </w:tcPr>
          <w:p w:rsidR="0030303F" w:rsidRDefault="0030303F" w:rsidP="00B5432E">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15.12.99.000</w:t>
            </w:r>
          </w:p>
        </w:tc>
        <w:tc>
          <w:tcPr>
            <w:tcW w:w="6803" w:type="dxa"/>
          </w:tcPr>
          <w:p w:rsidR="0030303F" w:rsidRDefault="0030303F" w:rsidP="00B5432E">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15.2</w:t>
            </w:r>
          </w:p>
        </w:tc>
        <w:tc>
          <w:tcPr>
            <w:tcW w:w="6803" w:type="dxa"/>
          </w:tcPr>
          <w:p w:rsidR="0030303F" w:rsidRDefault="0030303F" w:rsidP="00B5432E">
            <w:pPr>
              <w:pStyle w:val="ConsPlusNormal"/>
            </w:pPr>
            <w:r>
              <w:t>Обувь</w:t>
            </w:r>
          </w:p>
        </w:tc>
      </w:tr>
      <w:tr w:rsidR="0030303F" w:rsidTr="00B5432E">
        <w:tc>
          <w:tcPr>
            <w:tcW w:w="2211" w:type="dxa"/>
          </w:tcPr>
          <w:p w:rsidR="0030303F" w:rsidRDefault="0030303F" w:rsidP="00B5432E">
            <w:pPr>
              <w:pStyle w:val="ConsPlusNormal"/>
            </w:pPr>
            <w:r>
              <w:t>15.20</w:t>
            </w:r>
          </w:p>
        </w:tc>
        <w:tc>
          <w:tcPr>
            <w:tcW w:w="6803" w:type="dxa"/>
          </w:tcPr>
          <w:p w:rsidR="0030303F" w:rsidRDefault="0030303F" w:rsidP="00B5432E">
            <w:pPr>
              <w:pStyle w:val="ConsPlusNormal"/>
            </w:pPr>
            <w:r>
              <w:t>Обувь</w:t>
            </w:r>
          </w:p>
        </w:tc>
      </w:tr>
      <w:tr w:rsidR="0030303F" w:rsidTr="00B5432E">
        <w:tc>
          <w:tcPr>
            <w:tcW w:w="2211" w:type="dxa"/>
          </w:tcPr>
          <w:p w:rsidR="0030303F" w:rsidRDefault="0030303F" w:rsidP="00B5432E">
            <w:pPr>
              <w:pStyle w:val="ConsPlusNormal"/>
            </w:pPr>
            <w:r>
              <w:t>15.20.1</w:t>
            </w:r>
          </w:p>
        </w:tc>
        <w:tc>
          <w:tcPr>
            <w:tcW w:w="6803" w:type="dxa"/>
          </w:tcPr>
          <w:p w:rsidR="0030303F" w:rsidRDefault="0030303F" w:rsidP="00B5432E">
            <w:pPr>
              <w:pStyle w:val="ConsPlusNormal"/>
            </w:pPr>
            <w:r>
              <w:t>Обувь, кроме спортивной, защитной и ортопедической</w:t>
            </w:r>
          </w:p>
        </w:tc>
      </w:tr>
      <w:tr w:rsidR="0030303F" w:rsidTr="00B5432E">
        <w:tc>
          <w:tcPr>
            <w:tcW w:w="2211" w:type="dxa"/>
          </w:tcPr>
          <w:p w:rsidR="0030303F" w:rsidRDefault="0030303F" w:rsidP="00B5432E">
            <w:pPr>
              <w:pStyle w:val="ConsPlusNormal"/>
            </w:pPr>
            <w:r>
              <w:t>15.20.11</w:t>
            </w:r>
          </w:p>
        </w:tc>
        <w:tc>
          <w:tcPr>
            <w:tcW w:w="6803" w:type="dxa"/>
          </w:tcPr>
          <w:p w:rsidR="0030303F" w:rsidRDefault="0030303F" w:rsidP="00B5432E">
            <w:pPr>
              <w:pStyle w:val="ConsPlusNormal"/>
            </w:pPr>
            <w:r>
              <w:t>Обувь водонепроницаемая на подошве и с верхом из резины или пластмассы, кроме обуви с защитным металлическим подноском</w:t>
            </w:r>
          </w:p>
        </w:tc>
      </w:tr>
      <w:tr w:rsidR="0030303F" w:rsidTr="00B5432E">
        <w:tc>
          <w:tcPr>
            <w:tcW w:w="2211" w:type="dxa"/>
          </w:tcPr>
          <w:p w:rsidR="0030303F" w:rsidRDefault="0030303F" w:rsidP="00B5432E">
            <w:pPr>
              <w:pStyle w:val="ConsPlusNormal"/>
            </w:pPr>
            <w:r>
              <w:t>15.20.11.110</w:t>
            </w:r>
          </w:p>
        </w:tc>
        <w:tc>
          <w:tcPr>
            <w:tcW w:w="6803" w:type="dxa"/>
          </w:tcPr>
          <w:p w:rsidR="0030303F" w:rsidRDefault="0030303F" w:rsidP="00B5432E">
            <w:pPr>
              <w:pStyle w:val="ConsPlusNormal"/>
            </w:pPr>
            <w:r>
              <w:t>Обувь водонепроницаемая на подошве и с верхом из резины, кроме обуви с защитным металлическим подноском</w:t>
            </w:r>
          </w:p>
        </w:tc>
      </w:tr>
      <w:tr w:rsidR="0030303F" w:rsidTr="00B5432E">
        <w:tc>
          <w:tcPr>
            <w:tcW w:w="2211" w:type="dxa"/>
          </w:tcPr>
          <w:p w:rsidR="0030303F" w:rsidRDefault="0030303F" w:rsidP="00B5432E">
            <w:pPr>
              <w:pStyle w:val="ConsPlusNormal"/>
            </w:pPr>
            <w:r>
              <w:t>15.20.11.111</w:t>
            </w:r>
          </w:p>
        </w:tc>
        <w:tc>
          <w:tcPr>
            <w:tcW w:w="6803" w:type="dxa"/>
          </w:tcPr>
          <w:p w:rsidR="0030303F" w:rsidRDefault="0030303F" w:rsidP="00B5432E">
            <w:pPr>
              <w:pStyle w:val="ConsPlusNormal"/>
            </w:pPr>
            <w:r>
              <w:t>Ботики резиновые, резинотекстильные</w:t>
            </w:r>
          </w:p>
        </w:tc>
      </w:tr>
      <w:tr w:rsidR="0030303F" w:rsidTr="00B5432E">
        <w:tc>
          <w:tcPr>
            <w:tcW w:w="2211" w:type="dxa"/>
          </w:tcPr>
          <w:p w:rsidR="0030303F" w:rsidRDefault="0030303F" w:rsidP="00B5432E">
            <w:pPr>
              <w:pStyle w:val="ConsPlusNormal"/>
            </w:pPr>
            <w:r>
              <w:lastRenderedPageBreak/>
              <w:t>15.20.11.112</w:t>
            </w:r>
          </w:p>
        </w:tc>
        <w:tc>
          <w:tcPr>
            <w:tcW w:w="6803" w:type="dxa"/>
          </w:tcPr>
          <w:p w:rsidR="0030303F" w:rsidRDefault="0030303F" w:rsidP="00B5432E">
            <w:pPr>
              <w:pStyle w:val="ConsPlusNormal"/>
            </w:pPr>
            <w:r>
              <w:t>Галоши резиновые</w:t>
            </w:r>
          </w:p>
        </w:tc>
      </w:tr>
      <w:tr w:rsidR="0030303F" w:rsidTr="00B5432E">
        <w:tc>
          <w:tcPr>
            <w:tcW w:w="2211" w:type="dxa"/>
          </w:tcPr>
          <w:p w:rsidR="0030303F" w:rsidRDefault="0030303F" w:rsidP="00B5432E">
            <w:pPr>
              <w:pStyle w:val="ConsPlusNormal"/>
            </w:pPr>
            <w:r>
              <w:t>15.20.11.113</w:t>
            </w:r>
          </w:p>
        </w:tc>
        <w:tc>
          <w:tcPr>
            <w:tcW w:w="6803" w:type="dxa"/>
          </w:tcPr>
          <w:p w:rsidR="0030303F" w:rsidRDefault="0030303F" w:rsidP="00B5432E">
            <w:pPr>
              <w:pStyle w:val="ConsPlusNormal"/>
            </w:pPr>
            <w:r>
              <w:t>Сапоги резиновые</w:t>
            </w:r>
          </w:p>
        </w:tc>
      </w:tr>
      <w:tr w:rsidR="0030303F" w:rsidTr="00B5432E">
        <w:tc>
          <w:tcPr>
            <w:tcW w:w="2211" w:type="dxa"/>
          </w:tcPr>
          <w:p w:rsidR="0030303F" w:rsidRDefault="0030303F" w:rsidP="00B5432E">
            <w:pPr>
              <w:pStyle w:val="ConsPlusNormal"/>
            </w:pPr>
            <w:r>
              <w:t>15.20.11.114</w:t>
            </w:r>
          </w:p>
        </w:tc>
        <w:tc>
          <w:tcPr>
            <w:tcW w:w="6803" w:type="dxa"/>
          </w:tcPr>
          <w:p w:rsidR="0030303F" w:rsidRDefault="0030303F" w:rsidP="00B5432E">
            <w:pPr>
              <w:pStyle w:val="ConsPlusNormal"/>
            </w:pPr>
            <w:r>
              <w:t>Сапожки и полусапожки резиновые, резинотекстильные</w:t>
            </w:r>
          </w:p>
        </w:tc>
      </w:tr>
      <w:tr w:rsidR="0030303F" w:rsidTr="00B5432E">
        <w:tc>
          <w:tcPr>
            <w:tcW w:w="2211" w:type="dxa"/>
          </w:tcPr>
          <w:p w:rsidR="0030303F" w:rsidRDefault="0030303F" w:rsidP="00B5432E">
            <w:pPr>
              <w:pStyle w:val="ConsPlusNormal"/>
            </w:pPr>
            <w:r>
              <w:t>15.20.11.119</w:t>
            </w:r>
          </w:p>
        </w:tc>
        <w:tc>
          <w:tcPr>
            <w:tcW w:w="6803" w:type="dxa"/>
          </w:tcPr>
          <w:p w:rsidR="0030303F" w:rsidRDefault="0030303F" w:rsidP="00B5432E">
            <w:pPr>
              <w:pStyle w:val="ConsPlusNormal"/>
            </w:pPr>
            <w:r>
              <w:t>Обувь резиновая прочая, не включенная в другие группировки</w:t>
            </w:r>
          </w:p>
        </w:tc>
      </w:tr>
      <w:tr w:rsidR="0030303F" w:rsidTr="00B5432E">
        <w:tc>
          <w:tcPr>
            <w:tcW w:w="2211" w:type="dxa"/>
          </w:tcPr>
          <w:p w:rsidR="0030303F" w:rsidRDefault="0030303F" w:rsidP="00B5432E">
            <w:pPr>
              <w:pStyle w:val="ConsPlusNormal"/>
            </w:pPr>
            <w:r>
              <w:t>15.20.11.120</w:t>
            </w:r>
          </w:p>
        </w:tc>
        <w:tc>
          <w:tcPr>
            <w:tcW w:w="6803" w:type="dxa"/>
          </w:tcPr>
          <w:p w:rsidR="0030303F" w:rsidRDefault="0030303F" w:rsidP="00B5432E">
            <w:pPr>
              <w:pStyle w:val="ConsPlusNormal"/>
            </w:pPr>
            <w:r>
              <w:t>Обувь водонепроницаемая на подошве и с верхом из пластмассы, кроме обуви с защитным металлическим подноском</w:t>
            </w:r>
          </w:p>
        </w:tc>
      </w:tr>
      <w:tr w:rsidR="0030303F" w:rsidTr="00B5432E">
        <w:tc>
          <w:tcPr>
            <w:tcW w:w="2211" w:type="dxa"/>
          </w:tcPr>
          <w:p w:rsidR="0030303F" w:rsidRDefault="0030303F" w:rsidP="00B5432E">
            <w:pPr>
              <w:pStyle w:val="ConsPlusNormal"/>
            </w:pPr>
            <w:r>
              <w:t>15.20.11.121</w:t>
            </w:r>
          </w:p>
        </w:tc>
        <w:tc>
          <w:tcPr>
            <w:tcW w:w="6803" w:type="dxa"/>
          </w:tcPr>
          <w:p w:rsidR="0030303F" w:rsidRDefault="0030303F" w:rsidP="00B5432E">
            <w:pPr>
              <w:pStyle w:val="ConsPlusNormal"/>
            </w:pPr>
            <w:r>
              <w:t>Ботики из полимерных материалов</w:t>
            </w:r>
          </w:p>
        </w:tc>
      </w:tr>
      <w:tr w:rsidR="0030303F" w:rsidTr="00B5432E">
        <w:tc>
          <w:tcPr>
            <w:tcW w:w="2211" w:type="dxa"/>
          </w:tcPr>
          <w:p w:rsidR="0030303F" w:rsidRDefault="0030303F" w:rsidP="00B5432E">
            <w:pPr>
              <w:pStyle w:val="ConsPlusNormal"/>
            </w:pPr>
            <w:r>
              <w:t>15.20.11.122</w:t>
            </w:r>
          </w:p>
        </w:tc>
        <w:tc>
          <w:tcPr>
            <w:tcW w:w="6803" w:type="dxa"/>
          </w:tcPr>
          <w:p w:rsidR="0030303F" w:rsidRDefault="0030303F" w:rsidP="00B5432E">
            <w:pPr>
              <w:pStyle w:val="ConsPlusNormal"/>
            </w:pPr>
            <w:r>
              <w:t>Галоши из полимерных материалов</w:t>
            </w:r>
          </w:p>
        </w:tc>
      </w:tr>
      <w:tr w:rsidR="0030303F" w:rsidTr="00B5432E">
        <w:tc>
          <w:tcPr>
            <w:tcW w:w="2211" w:type="dxa"/>
          </w:tcPr>
          <w:p w:rsidR="0030303F" w:rsidRDefault="0030303F" w:rsidP="00B5432E">
            <w:pPr>
              <w:pStyle w:val="ConsPlusNormal"/>
            </w:pPr>
            <w:r>
              <w:t>15.20.11.123</w:t>
            </w:r>
          </w:p>
        </w:tc>
        <w:tc>
          <w:tcPr>
            <w:tcW w:w="6803" w:type="dxa"/>
          </w:tcPr>
          <w:p w:rsidR="0030303F" w:rsidRDefault="0030303F" w:rsidP="00B5432E">
            <w:pPr>
              <w:pStyle w:val="ConsPlusNormal"/>
            </w:pPr>
            <w:r>
              <w:t>Сапоги из полимерных материалов</w:t>
            </w:r>
          </w:p>
        </w:tc>
      </w:tr>
      <w:tr w:rsidR="0030303F" w:rsidTr="00B5432E">
        <w:tc>
          <w:tcPr>
            <w:tcW w:w="2211" w:type="dxa"/>
          </w:tcPr>
          <w:p w:rsidR="0030303F" w:rsidRDefault="0030303F" w:rsidP="00B5432E">
            <w:pPr>
              <w:pStyle w:val="ConsPlusNormal"/>
            </w:pPr>
            <w:r>
              <w:t>15.20.11.124</w:t>
            </w:r>
          </w:p>
        </w:tc>
        <w:tc>
          <w:tcPr>
            <w:tcW w:w="6803" w:type="dxa"/>
          </w:tcPr>
          <w:p w:rsidR="0030303F" w:rsidRDefault="0030303F" w:rsidP="00B5432E">
            <w:pPr>
              <w:pStyle w:val="ConsPlusNormal"/>
            </w:pPr>
            <w:r>
              <w:t>Сапожки и полусапожки из полимерных материалов</w:t>
            </w:r>
          </w:p>
        </w:tc>
      </w:tr>
      <w:tr w:rsidR="0030303F" w:rsidTr="00B5432E">
        <w:tc>
          <w:tcPr>
            <w:tcW w:w="2211" w:type="dxa"/>
          </w:tcPr>
          <w:p w:rsidR="0030303F" w:rsidRDefault="0030303F" w:rsidP="00B5432E">
            <w:pPr>
              <w:pStyle w:val="ConsPlusNormal"/>
            </w:pPr>
            <w:r>
              <w:t>15.20.11.129</w:t>
            </w:r>
          </w:p>
        </w:tc>
        <w:tc>
          <w:tcPr>
            <w:tcW w:w="6803" w:type="dxa"/>
          </w:tcPr>
          <w:p w:rsidR="0030303F" w:rsidRDefault="0030303F" w:rsidP="00B5432E">
            <w:pPr>
              <w:pStyle w:val="ConsPlusNormal"/>
            </w:pPr>
            <w:r>
              <w:t>Обувь из полимерных материалов прочая, не включенная в другие группировки</w:t>
            </w:r>
          </w:p>
        </w:tc>
      </w:tr>
      <w:tr w:rsidR="0030303F" w:rsidTr="00B5432E">
        <w:tc>
          <w:tcPr>
            <w:tcW w:w="2211" w:type="dxa"/>
          </w:tcPr>
          <w:p w:rsidR="0030303F" w:rsidRDefault="0030303F" w:rsidP="00B5432E">
            <w:pPr>
              <w:pStyle w:val="ConsPlusNormal"/>
            </w:pPr>
            <w:r>
              <w:t>15.20.11.130</w:t>
            </w:r>
          </w:p>
        </w:tc>
        <w:tc>
          <w:tcPr>
            <w:tcW w:w="6803" w:type="dxa"/>
          </w:tcPr>
          <w:p w:rsidR="0030303F" w:rsidRDefault="0030303F" w:rsidP="00B5432E">
            <w:pPr>
              <w:pStyle w:val="ConsPlusNormal"/>
            </w:pPr>
            <w:r>
              <w:t>Обувь водонепроницаемая детская</w:t>
            </w:r>
          </w:p>
        </w:tc>
      </w:tr>
      <w:tr w:rsidR="0030303F" w:rsidTr="00B5432E">
        <w:tc>
          <w:tcPr>
            <w:tcW w:w="2211" w:type="dxa"/>
          </w:tcPr>
          <w:p w:rsidR="0030303F" w:rsidRDefault="0030303F" w:rsidP="00B5432E">
            <w:pPr>
              <w:pStyle w:val="ConsPlusNormal"/>
            </w:pPr>
            <w:r>
              <w:t>15.20.11.131</w:t>
            </w:r>
          </w:p>
        </w:tc>
        <w:tc>
          <w:tcPr>
            <w:tcW w:w="6803" w:type="dxa"/>
          </w:tcPr>
          <w:p w:rsidR="0030303F" w:rsidRDefault="0030303F" w:rsidP="00B5432E">
            <w:pPr>
              <w:pStyle w:val="ConsPlusNormal"/>
            </w:pPr>
            <w:r>
              <w:t>Ботики детские резинотекстильные для ношения на обувь</w:t>
            </w:r>
          </w:p>
        </w:tc>
      </w:tr>
      <w:tr w:rsidR="0030303F" w:rsidTr="00B5432E">
        <w:tc>
          <w:tcPr>
            <w:tcW w:w="2211" w:type="dxa"/>
          </w:tcPr>
          <w:p w:rsidR="0030303F" w:rsidRDefault="0030303F" w:rsidP="00B5432E">
            <w:pPr>
              <w:pStyle w:val="ConsPlusNormal"/>
            </w:pPr>
            <w:r>
              <w:t>15.20.11.132</w:t>
            </w:r>
          </w:p>
        </w:tc>
        <w:tc>
          <w:tcPr>
            <w:tcW w:w="6803" w:type="dxa"/>
          </w:tcPr>
          <w:p w:rsidR="0030303F" w:rsidRDefault="0030303F" w:rsidP="00B5432E">
            <w:pPr>
              <w:pStyle w:val="ConsPlusNormal"/>
            </w:pPr>
            <w:r>
              <w:t>Ботики детские резинотекстильные для ношения без обуви</w:t>
            </w:r>
          </w:p>
        </w:tc>
      </w:tr>
      <w:tr w:rsidR="0030303F" w:rsidTr="00B5432E">
        <w:tc>
          <w:tcPr>
            <w:tcW w:w="2211" w:type="dxa"/>
          </w:tcPr>
          <w:p w:rsidR="0030303F" w:rsidRDefault="0030303F" w:rsidP="00B5432E">
            <w:pPr>
              <w:pStyle w:val="ConsPlusNormal"/>
            </w:pPr>
            <w:r>
              <w:t>15.20.11.133</w:t>
            </w:r>
          </w:p>
        </w:tc>
        <w:tc>
          <w:tcPr>
            <w:tcW w:w="6803" w:type="dxa"/>
          </w:tcPr>
          <w:p w:rsidR="0030303F" w:rsidRDefault="0030303F" w:rsidP="00B5432E">
            <w:pPr>
              <w:pStyle w:val="ConsPlusNormal"/>
            </w:pPr>
            <w:r>
              <w:t>Ботики детские цельнорезиновые на обувь</w:t>
            </w:r>
          </w:p>
        </w:tc>
      </w:tr>
      <w:tr w:rsidR="0030303F" w:rsidTr="00B5432E">
        <w:tc>
          <w:tcPr>
            <w:tcW w:w="2211" w:type="dxa"/>
          </w:tcPr>
          <w:p w:rsidR="0030303F" w:rsidRDefault="0030303F" w:rsidP="00B5432E">
            <w:pPr>
              <w:pStyle w:val="ConsPlusNormal"/>
            </w:pPr>
            <w:r>
              <w:t>15.20.11.134</w:t>
            </w:r>
          </w:p>
        </w:tc>
        <w:tc>
          <w:tcPr>
            <w:tcW w:w="6803" w:type="dxa"/>
          </w:tcPr>
          <w:p w:rsidR="0030303F" w:rsidRDefault="0030303F" w:rsidP="00B5432E">
            <w:pPr>
              <w:pStyle w:val="ConsPlusNormal"/>
            </w:pPr>
            <w:r>
              <w:t>Сапожки и полусапожки детские резинотекстильные</w:t>
            </w:r>
          </w:p>
        </w:tc>
      </w:tr>
      <w:tr w:rsidR="0030303F" w:rsidTr="00B5432E">
        <w:tc>
          <w:tcPr>
            <w:tcW w:w="2211" w:type="dxa"/>
          </w:tcPr>
          <w:p w:rsidR="0030303F" w:rsidRDefault="0030303F" w:rsidP="00B5432E">
            <w:pPr>
              <w:pStyle w:val="ConsPlusNormal"/>
            </w:pPr>
            <w:r>
              <w:t>15.20.11.135</w:t>
            </w:r>
          </w:p>
        </w:tc>
        <w:tc>
          <w:tcPr>
            <w:tcW w:w="6803" w:type="dxa"/>
          </w:tcPr>
          <w:p w:rsidR="0030303F" w:rsidRDefault="0030303F" w:rsidP="00B5432E">
            <w:pPr>
              <w:pStyle w:val="ConsPlusNormal"/>
            </w:pPr>
            <w:r>
              <w:t>Сапожки и полусапожки детские цельнорезиновые</w:t>
            </w:r>
          </w:p>
        </w:tc>
      </w:tr>
      <w:tr w:rsidR="0030303F" w:rsidTr="00B5432E">
        <w:tc>
          <w:tcPr>
            <w:tcW w:w="2211" w:type="dxa"/>
          </w:tcPr>
          <w:p w:rsidR="0030303F" w:rsidRDefault="0030303F" w:rsidP="00B5432E">
            <w:pPr>
              <w:pStyle w:val="ConsPlusNormal"/>
            </w:pPr>
            <w:r>
              <w:t>15.20.11.136</w:t>
            </w:r>
          </w:p>
        </w:tc>
        <w:tc>
          <w:tcPr>
            <w:tcW w:w="6803" w:type="dxa"/>
          </w:tcPr>
          <w:p w:rsidR="0030303F" w:rsidRDefault="0030303F" w:rsidP="00B5432E">
            <w:pPr>
              <w:pStyle w:val="ConsPlusNormal"/>
            </w:pPr>
            <w:r>
              <w:t>Галоши детские для ношения на кожаную обувь</w:t>
            </w:r>
          </w:p>
        </w:tc>
      </w:tr>
      <w:tr w:rsidR="0030303F" w:rsidTr="00B5432E">
        <w:tc>
          <w:tcPr>
            <w:tcW w:w="2211" w:type="dxa"/>
          </w:tcPr>
          <w:p w:rsidR="0030303F" w:rsidRDefault="0030303F" w:rsidP="00B5432E">
            <w:pPr>
              <w:pStyle w:val="ConsPlusNormal"/>
            </w:pPr>
            <w:r>
              <w:t>15.20.11.137</w:t>
            </w:r>
          </w:p>
        </w:tc>
        <w:tc>
          <w:tcPr>
            <w:tcW w:w="6803" w:type="dxa"/>
          </w:tcPr>
          <w:p w:rsidR="0030303F" w:rsidRDefault="0030303F" w:rsidP="00B5432E">
            <w:pPr>
              <w:pStyle w:val="ConsPlusNormal"/>
            </w:pPr>
            <w:r>
              <w:t>Галоши детские для ношения на валяную обувь</w:t>
            </w:r>
          </w:p>
        </w:tc>
      </w:tr>
      <w:tr w:rsidR="0030303F" w:rsidTr="00B5432E">
        <w:tc>
          <w:tcPr>
            <w:tcW w:w="2211" w:type="dxa"/>
          </w:tcPr>
          <w:p w:rsidR="0030303F" w:rsidRDefault="0030303F" w:rsidP="00B5432E">
            <w:pPr>
              <w:pStyle w:val="ConsPlusNormal"/>
            </w:pPr>
            <w:r>
              <w:t>15.20.11.138</w:t>
            </w:r>
          </w:p>
        </w:tc>
        <w:tc>
          <w:tcPr>
            <w:tcW w:w="6803" w:type="dxa"/>
          </w:tcPr>
          <w:p w:rsidR="0030303F" w:rsidRDefault="0030303F" w:rsidP="00B5432E">
            <w:pPr>
              <w:pStyle w:val="ConsPlusNormal"/>
            </w:pPr>
            <w:r>
              <w:t>Галоши детские для ношения без обуви полувысокие</w:t>
            </w:r>
          </w:p>
        </w:tc>
      </w:tr>
      <w:tr w:rsidR="0030303F" w:rsidTr="00B5432E">
        <w:tc>
          <w:tcPr>
            <w:tcW w:w="2211" w:type="dxa"/>
          </w:tcPr>
          <w:p w:rsidR="0030303F" w:rsidRDefault="0030303F" w:rsidP="00B5432E">
            <w:pPr>
              <w:pStyle w:val="ConsPlusNormal"/>
            </w:pPr>
            <w:r>
              <w:t>15.20.11.139</w:t>
            </w:r>
          </w:p>
        </w:tc>
        <w:tc>
          <w:tcPr>
            <w:tcW w:w="6803" w:type="dxa"/>
          </w:tcPr>
          <w:p w:rsidR="0030303F" w:rsidRDefault="0030303F" w:rsidP="00B5432E">
            <w:pPr>
              <w:pStyle w:val="ConsPlusNormal"/>
            </w:pPr>
            <w:r>
              <w:t>Обувь водонепроницаемая детская прочая, не включенная в другие группировки</w:t>
            </w:r>
          </w:p>
        </w:tc>
      </w:tr>
      <w:tr w:rsidR="0030303F" w:rsidTr="00B5432E">
        <w:tc>
          <w:tcPr>
            <w:tcW w:w="2211" w:type="dxa"/>
          </w:tcPr>
          <w:p w:rsidR="0030303F" w:rsidRDefault="0030303F" w:rsidP="00B5432E">
            <w:pPr>
              <w:pStyle w:val="ConsPlusNormal"/>
            </w:pPr>
            <w:r>
              <w:t>15.20.12</w:t>
            </w:r>
          </w:p>
        </w:tc>
        <w:tc>
          <w:tcPr>
            <w:tcW w:w="6803" w:type="dxa"/>
          </w:tcPr>
          <w:p w:rsidR="0030303F" w:rsidRDefault="0030303F" w:rsidP="00B5432E">
            <w:pPr>
              <w:pStyle w:val="ConsPlusNormal"/>
            </w:pPr>
            <w:r>
              <w:t>Обувь на подошве и с верхом из резины или пластмассы, кроме водонепроницаемой или спортивной обуви</w:t>
            </w:r>
          </w:p>
        </w:tc>
      </w:tr>
      <w:tr w:rsidR="0030303F" w:rsidTr="00B5432E">
        <w:tc>
          <w:tcPr>
            <w:tcW w:w="2211" w:type="dxa"/>
          </w:tcPr>
          <w:p w:rsidR="0030303F" w:rsidRDefault="0030303F" w:rsidP="00B5432E">
            <w:pPr>
              <w:pStyle w:val="ConsPlusNormal"/>
            </w:pPr>
            <w:r>
              <w:t>15.20.12.110</w:t>
            </w:r>
          </w:p>
        </w:tc>
        <w:tc>
          <w:tcPr>
            <w:tcW w:w="6803" w:type="dxa"/>
          </w:tcPr>
          <w:p w:rsidR="0030303F" w:rsidRDefault="0030303F" w:rsidP="00B5432E">
            <w:pPr>
              <w:pStyle w:val="ConsPlusNormal"/>
            </w:pPr>
            <w:r>
              <w:t>Обувь мужская и для мальчиков на подошве и с верхом из резины, кроме обуви водонепроницаемой или спортивной</w:t>
            </w:r>
          </w:p>
        </w:tc>
      </w:tr>
      <w:tr w:rsidR="0030303F" w:rsidTr="00B5432E">
        <w:tc>
          <w:tcPr>
            <w:tcW w:w="2211" w:type="dxa"/>
          </w:tcPr>
          <w:p w:rsidR="0030303F" w:rsidRDefault="0030303F" w:rsidP="00B5432E">
            <w:pPr>
              <w:pStyle w:val="ConsPlusNormal"/>
            </w:pPr>
            <w:r>
              <w:t>15.20.12.111</w:t>
            </w:r>
          </w:p>
        </w:tc>
        <w:tc>
          <w:tcPr>
            <w:tcW w:w="6803" w:type="dxa"/>
          </w:tcPr>
          <w:p w:rsidR="0030303F" w:rsidRDefault="0030303F" w:rsidP="00B5432E">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30303F" w:rsidTr="00B5432E">
        <w:tc>
          <w:tcPr>
            <w:tcW w:w="2211" w:type="dxa"/>
          </w:tcPr>
          <w:p w:rsidR="0030303F" w:rsidRDefault="0030303F" w:rsidP="00B5432E">
            <w:pPr>
              <w:pStyle w:val="ConsPlusNormal"/>
            </w:pPr>
            <w:r>
              <w:t>15.20.12.112</w:t>
            </w:r>
          </w:p>
        </w:tc>
        <w:tc>
          <w:tcPr>
            <w:tcW w:w="6803" w:type="dxa"/>
          </w:tcPr>
          <w:p w:rsidR="0030303F" w:rsidRDefault="0030303F" w:rsidP="00B5432E">
            <w:pPr>
              <w:pStyle w:val="ConsPlusNormal"/>
            </w:pPr>
            <w:r>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30303F" w:rsidTr="00B5432E">
        <w:tc>
          <w:tcPr>
            <w:tcW w:w="2211" w:type="dxa"/>
          </w:tcPr>
          <w:p w:rsidR="0030303F" w:rsidRDefault="0030303F" w:rsidP="00B5432E">
            <w:pPr>
              <w:pStyle w:val="ConsPlusNormal"/>
            </w:pPr>
            <w:r>
              <w:t>15.20.12.113</w:t>
            </w:r>
          </w:p>
        </w:tc>
        <w:tc>
          <w:tcPr>
            <w:tcW w:w="6803" w:type="dxa"/>
          </w:tcPr>
          <w:p w:rsidR="0030303F" w:rsidRDefault="0030303F" w:rsidP="00B5432E">
            <w:pPr>
              <w:pStyle w:val="ConsPlusNormal"/>
            </w:pPr>
            <w:r>
              <w:t xml:space="preserve">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w:t>
            </w:r>
            <w:r>
              <w:lastRenderedPageBreak/>
              <w:t>комнатные, туфли для танцев, туфли домашние без задников)</w:t>
            </w:r>
          </w:p>
        </w:tc>
      </w:tr>
      <w:tr w:rsidR="0030303F" w:rsidTr="00B5432E">
        <w:tc>
          <w:tcPr>
            <w:tcW w:w="2211" w:type="dxa"/>
          </w:tcPr>
          <w:p w:rsidR="0030303F" w:rsidRDefault="0030303F" w:rsidP="00B5432E">
            <w:pPr>
              <w:pStyle w:val="ConsPlusNormal"/>
            </w:pPr>
            <w:r>
              <w:lastRenderedPageBreak/>
              <w:t>15.20.12.119</w:t>
            </w:r>
          </w:p>
        </w:tc>
        <w:tc>
          <w:tcPr>
            <w:tcW w:w="6803" w:type="dxa"/>
          </w:tcPr>
          <w:p w:rsidR="0030303F" w:rsidRDefault="0030303F" w:rsidP="00B5432E">
            <w:pPr>
              <w:pStyle w:val="ConsPlusNormal"/>
            </w:pPr>
            <w:r>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30303F" w:rsidTr="00B5432E">
        <w:tc>
          <w:tcPr>
            <w:tcW w:w="2211" w:type="dxa"/>
          </w:tcPr>
          <w:p w:rsidR="0030303F" w:rsidRDefault="0030303F" w:rsidP="00B5432E">
            <w:pPr>
              <w:pStyle w:val="ConsPlusNormal"/>
            </w:pPr>
            <w:r>
              <w:t>15.20.12.120</w:t>
            </w:r>
          </w:p>
        </w:tc>
        <w:tc>
          <w:tcPr>
            <w:tcW w:w="6803" w:type="dxa"/>
          </w:tcPr>
          <w:p w:rsidR="0030303F" w:rsidRDefault="0030303F" w:rsidP="00B5432E">
            <w:pPr>
              <w:pStyle w:val="ConsPlusNormal"/>
            </w:pPr>
            <w:r>
              <w:t>Обувь женская и для девочек на подошве и с верхом из пластмассы, кроме обуви водонепроницаемой или спортивной</w:t>
            </w:r>
          </w:p>
        </w:tc>
      </w:tr>
      <w:tr w:rsidR="0030303F" w:rsidTr="00B5432E">
        <w:tc>
          <w:tcPr>
            <w:tcW w:w="2211" w:type="dxa"/>
          </w:tcPr>
          <w:p w:rsidR="0030303F" w:rsidRDefault="0030303F" w:rsidP="00B5432E">
            <w:pPr>
              <w:pStyle w:val="ConsPlusNormal"/>
            </w:pPr>
            <w:r>
              <w:t>15.20.12.121</w:t>
            </w:r>
          </w:p>
        </w:tc>
        <w:tc>
          <w:tcPr>
            <w:tcW w:w="6803" w:type="dxa"/>
          </w:tcPr>
          <w:p w:rsidR="0030303F" w:rsidRDefault="0030303F" w:rsidP="00B5432E">
            <w:pPr>
              <w:pStyle w:val="ConsPlusNormal"/>
            </w:pPr>
            <w:r>
              <w:t>Сандалии, босоножки, туфли открытые женские и для девочек на подошве и с верхом из резины или пластмассы</w:t>
            </w:r>
          </w:p>
        </w:tc>
      </w:tr>
      <w:tr w:rsidR="0030303F" w:rsidTr="00B5432E">
        <w:tc>
          <w:tcPr>
            <w:tcW w:w="2211" w:type="dxa"/>
          </w:tcPr>
          <w:p w:rsidR="0030303F" w:rsidRDefault="0030303F" w:rsidP="00B5432E">
            <w:pPr>
              <w:pStyle w:val="ConsPlusNormal"/>
            </w:pPr>
            <w:r>
              <w:t>15.20.12.122</w:t>
            </w:r>
          </w:p>
        </w:tc>
        <w:tc>
          <w:tcPr>
            <w:tcW w:w="6803" w:type="dxa"/>
          </w:tcPr>
          <w:p w:rsidR="0030303F" w:rsidRDefault="0030303F" w:rsidP="00B5432E">
            <w:pPr>
              <w:pStyle w:val="ConsPlusNormal"/>
            </w:pPr>
            <w:r>
              <w:t>Сапожки, полусапожки, ботинки, полуботинки, туфли женские и для девочек на подошве из резины или пластмассы</w:t>
            </w:r>
          </w:p>
        </w:tc>
      </w:tr>
      <w:tr w:rsidR="0030303F" w:rsidTr="00B5432E">
        <w:tc>
          <w:tcPr>
            <w:tcW w:w="2211" w:type="dxa"/>
          </w:tcPr>
          <w:p w:rsidR="0030303F" w:rsidRDefault="0030303F" w:rsidP="00B5432E">
            <w:pPr>
              <w:pStyle w:val="ConsPlusNormal"/>
            </w:pPr>
            <w:r>
              <w:t>15.20.12.123</w:t>
            </w:r>
          </w:p>
        </w:tc>
        <w:tc>
          <w:tcPr>
            <w:tcW w:w="6803" w:type="dxa"/>
          </w:tcPr>
          <w:p w:rsidR="0030303F" w:rsidRDefault="0030303F" w:rsidP="00B5432E">
            <w:pPr>
              <w:pStyle w:val="ConsPlusNormal"/>
            </w:pPr>
            <w:r>
              <w:t>Туфли комнатные женские или для девочек на подошве и с верхом из резины или пластмассы</w:t>
            </w:r>
          </w:p>
        </w:tc>
      </w:tr>
      <w:tr w:rsidR="0030303F" w:rsidTr="00B5432E">
        <w:tc>
          <w:tcPr>
            <w:tcW w:w="2211" w:type="dxa"/>
          </w:tcPr>
          <w:p w:rsidR="0030303F" w:rsidRDefault="0030303F" w:rsidP="00B5432E">
            <w:pPr>
              <w:pStyle w:val="ConsPlusNormal"/>
            </w:pPr>
            <w:r>
              <w:t>15.20.12.129</w:t>
            </w:r>
          </w:p>
        </w:tc>
        <w:tc>
          <w:tcPr>
            <w:tcW w:w="6803" w:type="dxa"/>
          </w:tcPr>
          <w:p w:rsidR="0030303F" w:rsidRDefault="0030303F" w:rsidP="00B5432E">
            <w:pPr>
              <w:pStyle w:val="ConsPlusNormal"/>
            </w:pPr>
            <w:r>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30303F" w:rsidTr="00B5432E">
        <w:tc>
          <w:tcPr>
            <w:tcW w:w="2211" w:type="dxa"/>
          </w:tcPr>
          <w:p w:rsidR="0030303F" w:rsidRDefault="0030303F" w:rsidP="00B5432E">
            <w:pPr>
              <w:pStyle w:val="ConsPlusNormal"/>
            </w:pPr>
            <w:r>
              <w:t>15.20.12.130</w:t>
            </w:r>
          </w:p>
        </w:tc>
        <w:tc>
          <w:tcPr>
            <w:tcW w:w="6803" w:type="dxa"/>
          </w:tcPr>
          <w:p w:rsidR="0030303F" w:rsidRDefault="0030303F" w:rsidP="00B5432E">
            <w:pPr>
              <w:pStyle w:val="ConsPlusNormal"/>
            </w:pPr>
            <w:r>
              <w:t>Обувь детская на подошве и с верхом из резины или пластмассы, кроме обуви водонепроницаемой или спортивной</w:t>
            </w:r>
          </w:p>
        </w:tc>
      </w:tr>
      <w:tr w:rsidR="0030303F" w:rsidTr="00B5432E">
        <w:tc>
          <w:tcPr>
            <w:tcW w:w="2211" w:type="dxa"/>
          </w:tcPr>
          <w:p w:rsidR="0030303F" w:rsidRDefault="0030303F" w:rsidP="00B5432E">
            <w:pPr>
              <w:pStyle w:val="ConsPlusNormal"/>
            </w:pPr>
            <w:r>
              <w:t>15.20.12.131</w:t>
            </w:r>
          </w:p>
        </w:tc>
        <w:tc>
          <w:tcPr>
            <w:tcW w:w="6803" w:type="dxa"/>
          </w:tcPr>
          <w:p w:rsidR="0030303F" w:rsidRDefault="0030303F" w:rsidP="00B5432E">
            <w:pPr>
              <w:pStyle w:val="ConsPlusNormal"/>
            </w:pPr>
            <w:r>
              <w:t>Туфли открытые, сандалеты детские на подошве и с верхом из резины или пластмассы, кроме обуви водонепроницаемой или спортивной</w:t>
            </w:r>
          </w:p>
        </w:tc>
      </w:tr>
      <w:tr w:rsidR="0030303F" w:rsidTr="00B5432E">
        <w:tc>
          <w:tcPr>
            <w:tcW w:w="2211" w:type="dxa"/>
          </w:tcPr>
          <w:p w:rsidR="0030303F" w:rsidRDefault="0030303F" w:rsidP="00B5432E">
            <w:pPr>
              <w:pStyle w:val="ConsPlusNormal"/>
            </w:pPr>
            <w:r>
              <w:t>15.20.12.132</w:t>
            </w:r>
          </w:p>
        </w:tc>
        <w:tc>
          <w:tcPr>
            <w:tcW w:w="6803" w:type="dxa"/>
          </w:tcPr>
          <w:p w:rsidR="0030303F" w:rsidRDefault="0030303F" w:rsidP="00B5432E">
            <w:pPr>
              <w:pStyle w:val="ConsPlusNormal"/>
            </w:pPr>
            <w:r>
              <w:t>Туфли комнатные и прочая детская обувь домашняя на подошве и с верхом из резины или пластмассы</w:t>
            </w:r>
          </w:p>
        </w:tc>
      </w:tr>
      <w:tr w:rsidR="0030303F" w:rsidTr="00B5432E">
        <w:tc>
          <w:tcPr>
            <w:tcW w:w="2211" w:type="dxa"/>
          </w:tcPr>
          <w:p w:rsidR="0030303F" w:rsidRDefault="0030303F" w:rsidP="00B5432E">
            <w:pPr>
              <w:pStyle w:val="ConsPlusNormal"/>
            </w:pPr>
            <w:r>
              <w:t>15.20.12.139</w:t>
            </w:r>
          </w:p>
        </w:tc>
        <w:tc>
          <w:tcPr>
            <w:tcW w:w="6803" w:type="dxa"/>
          </w:tcPr>
          <w:p w:rsidR="0030303F" w:rsidRDefault="0030303F" w:rsidP="00B5432E">
            <w:pPr>
              <w:pStyle w:val="ConsPlusNormal"/>
            </w:pPr>
            <w: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30303F" w:rsidTr="00B5432E">
        <w:tc>
          <w:tcPr>
            <w:tcW w:w="2211" w:type="dxa"/>
          </w:tcPr>
          <w:p w:rsidR="0030303F" w:rsidRDefault="0030303F" w:rsidP="00B5432E">
            <w:pPr>
              <w:pStyle w:val="ConsPlusNormal"/>
            </w:pPr>
            <w:r>
              <w:t>15.20.13</w:t>
            </w:r>
          </w:p>
        </w:tc>
        <w:tc>
          <w:tcPr>
            <w:tcW w:w="6803" w:type="dxa"/>
          </w:tcPr>
          <w:p w:rsidR="0030303F" w:rsidRDefault="0030303F" w:rsidP="00B5432E">
            <w:pPr>
              <w:pStyle w:val="ConsPlusNormal"/>
            </w:pPr>
            <w:r>
              <w:t>Обувь с верхом из кожи, кроме спортивной обуви, обуви с защитным металлическим подноском и различной специальной обуви</w:t>
            </w:r>
          </w:p>
        </w:tc>
      </w:tr>
      <w:tr w:rsidR="0030303F" w:rsidTr="00B5432E">
        <w:tc>
          <w:tcPr>
            <w:tcW w:w="2211" w:type="dxa"/>
          </w:tcPr>
          <w:p w:rsidR="0030303F" w:rsidRDefault="0030303F" w:rsidP="00B5432E">
            <w:pPr>
              <w:pStyle w:val="ConsPlusNormal"/>
            </w:pPr>
            <w:r>
              <w:t>15.20.13.110</w:t>
            </w:r>
          </w:p>
        </w:tc>
        <w:tc>
          <w:tcPr>
            <w:tcW w:w="6803" w:type="dxa"/>
          </w:tcPr>
          <w:p w:rsidR="0030303F" w:rsidRDefault="0030303F" w:rsidP="00B5432E">
            <w:pPr>
              <w:pStyle w:val="ConsPlusNormal"/>
            </w:pPr>
            <w:r>
              <w:t>Обувь повседневная с верхом из кожи</w:t>
            </w:r>
          </w:p>
        </w:tc>
      </w:tr>
      <w:tr w:rsidR="0030303F" w:rsidTr="00B5432E">
        <w:tc>
          <w:tcPr>
            <w:tcW w:w="2211" w:type="dxa"/>
          </w:tcPr>
          <w:p w:rsidR="0030303F" w:rsidRDefault="0030303F" w:rsidP="00B5432E">
            <w:pPr>
              <w:pStyle w:val="ConsPlusNormal"/>
            </w:pPr>
            <w:r>
              <w:t>15.20.13.120</w:t>
            </w:r>
          </w:p>
        </w:tc>
        <w:tc>
          <w:tcPr>
            <w:tcW w:w="6803" w:type="dxa"/>
          </w:tcPr>
          <w:p w:rsidR="0030303F" w:rsidRDefault="0030303F" w:rsidP="00B5432E">
            <w:pPr>
              <w:pStyle w:val="ConsPlusNormal"/>
            </w:pPr>
            <w:r>
              <w:t>Обувь модельная с верхом из кожи</w:t>
            </w:r>
          </w:p>
        </w:tc>
      </w:tr>
      <w:tr w:rsidR="0030303F" w:rsidTr="00B5432E">
        <w:tc>
          <w:tcPr>
            <w:tcW w:w="2211" w:type="dxa"/>
          </w:tcPr>
          <w:p w:rsidR="0030303F" w:rsidRDefault="0030303F" w:rsidP="00B5432E">
            <w:pPr>
              <w:pStyle w:val="ConsPlusNormal"/>
            </w:pPr>
            <w:r>
              <w:t>15.20.13.130</w:t>
            </w:r>
          </w:p>
        </w:tc>
        <w:tc>
          <w:tcPr>
            <w:tcW w:w="6803" w:type="dxa"/>
          </w:tcPr>
          <w:p w:rsidR="0030303F" w:rsidRDefault="0030303F" w:rsidP="00B5432E">
            <w:pPr>
              <w:pStyle w:val="ConsPlusNormal"/>
            </w:pPr>
            <w:r>
              <w:t>Обувь летняя с верхом из кожи</w:t>
            </w:r>
          </w:p>
        </w:tc>
      </w:tr>
      <w:tr w:rsidR="0030303F" w:rsidTr="00B5432E">
        <w:tc>
          <w:tcPr>
            <w:tcW w:w="2211" w:type="dxa"/>
          </w:tcPr>
          <w:p w:rsidR="0030303F" w:rsidRDefault="0030303F" w:rsidP="00B5432E">
            <w:pPr>
              <w:pStyle w:val="ConsPlusNormal"/>
            </w:pPr>
            <w:r>
              <w:t>15.20.13.140</w:t>
            </w:r>
          </w:p>
        </w:tc>
        <w:tc>
          <w:tcPr>
            <w:tcW w:w="6803" w:type="dxa"/>
          </w:tcPr>
          <w:p w:rsidR="0030303F" w:rsidRDefault="0030303F" w:rsidP="00B5432E">
            <w:pPr>
              <w:pStyle w:val="ConsPlusNormal"/>
            </w:pPr>
            <w:r>
              <w:t>Обувь зимняя с верхом из кожи</w:t>
            </w:r>
          </w:p>
        </w:tc>
      </w:tr>
      <w:tr w:rsidR="0030303F" w:rsidTr="00B5432E">
        <w:tc>
          <w:tcPr>
            <w:tcW w:w="2211" w:type="dxa"/>
          </w:tcPr>
          <w:p w:rsidR="0030303F" w:rsidRDefault="0030303F" w:rsidP="00B5432E">
            <w:pPr>
              <w:pStyle w:val="ConsPlusNormal"/>
            </w:pPr>
            <w:r>
              <w:t>15.20.13.150</w:t>
            </w:r>
          </w:p>
        </w:tc>
        <w:tc>
          <w:tcPr>
            <w:tcW w:w="6803" w:type="dxa"/>
          </w:tcPr>
          <w:p w:rsidR="0030303F" w:rsidRDefault="0030303F" w:rsidP="00B5432E">
            <w:pPr>
              <w:pStyle w:val="ConsPlusNormal"/>
            </w:pPr>
            <w:r>
              <w:t>Обувь весенне-осенняя</w:t>
            </w:r>
          </w:p>
        </w:tc>
      </w:tr>
      <w:tr w:rsidR="0030303F" w:rsidTr="00B5432E">
        <w:tc>
          <w:tcPr>
            <w:tcW w:w="2211" w:type="dxa"/>
          </w:tcPr>
          <w:p w:rsidR="0030303F" w:rsidRDefault="0030303F" w:rsidP="00B5432E">
            <w:pPr>
              <w:pStyle w:val="ConsPlusNormal"/>
            </w:pPr>
            <w:r>
              <w:t>15.20.13.160</w:t>
            </w:r>
          </w:p>
        </w:tc>
        <w:tc>
          <w:tcPr>
            <w:tcW w:w="6803" w:type="dxa"/>
          </w:tcPr>
          <w:p w:rsidR="0030303F" w:rsidRDefault="0030303F" w:rsidP="00B5432E">
            <w:pPr>
              <w:pStyle w:val="ConsPlusNormal"/>
            </w:pPr>
            <w:r>
              <w:t>Обувь домашняя с верхом из кожи</w:t>
            </w:r>
          </w:p>
        </w:tc>
      </w:tr>
      <w:tr w:rsidR="0030303F" w:rsidTr="00B5432E">
        <w:tc>
          <w:tcPr>
            <w:tcW w:w="2211" w:type="dxa"/>
          </w:tcPr>
          <w:p w:rsidR="0030303F" w:rsidRDefault="0030303F" w:rsidP="00B5432E">
            <w:pPr>
              <w:pStyle w:val="ConsPlusNormal"/>
            </w:pPr>
            <w:r>
              <w:t>15.20.13.170</w:t>
            </w:r>
          </w:p>
        </w:tc>
        <w:tc>
          <w:tcPr>
            <w:tcW w:w="6803" w:type="dxa"/>
          </w:tcPr>
          <w:p w:rsidR="0030303F" w:rsidRDefault="0030303F" w:rsidP="00B5432E">
            <w:pPr>
              <w:pStyle w:val="ConsPlusNormal"/>
            </w:pPr>
            <w:r>
              <w:t>Обувь детская с верхом из кожи</w:t>
            </w:r>
          </w:p>
        </w:tc>
      </w:tr>
      <w:tr w:rsidR="0030303F" w:rsidTr="00B5432E">
        <w:tc>
          <w:tcPr>
            <w:tcW w:w="2211" w:type="dxa"/>
          </w:tcPr>
          <w:p w:rsidR="0030303F" w:rsidRDefault="0030303F" w:rsidP="00B5432E">
            <w:pPr>
              <w:pStyle w:val="ConsPlusNormal"/>
            </w:pPr>
            <w:r>
              <w:t>15.20.13.171</w:t>
            </w:r>
          </w:p>
        </w:tc>
        <w:tc>
          <w:tcPr>
            <w:tcW w:w="6803" w:type="dxa"/>
          </w:tcPr>
          <w:p w:rsidR="0030303F" w:rsidRDefault="0030303F" w:rsidP="00B5432E">
            <w:pPr>
              <w:pStyle w:val="ConsPlusNormal"/>
            </w:pPr>
            <w:r>
              <w:t>Обувь уличная детская и с верхом из кожи (включая сапожки, ботинки и туфли)</w:t>
            </w:r>
          </w:p>
        </w:tc>
      </w:tr>
      <w:tr w:rsidR="0030303F" w:rsidTr="00B5432E">
        <w:tc>
          <w:tcPr>
            <w:tcW w:w="2211" w:type="dxa"/>
          </w:tcPr>
          <w:p w:rsidR="0030303F" w:rsidRDefault="0030303F" w:rsidP="00B5432E">
            <w:pPr>
              <w:pStyle w:val="ConsPlusNormal"/>
            </w:pPr>
            <w:r>
              <w:t>15.20.13.172</w:t>
            </w:r>
          </w:p>
        </w:tc>
        <w:tc>
          <w:tcPr>
            <w:tcW w:w="6803" w:type="dxa"/>
          </w:tcPr>
          <w:p w:rsidR="0030303F" w:rsidRDefault="0030303F" w:rsidP="00B5432E">
            <w:pPr>
              <w:pStyle w:val="ConsPlusNormal"/>
            </w:pPr>
            <w:r>
              <w:t>Обувь малодетская и гусариковая уличная с верхом из кожи (включая сапожки, ботинки и туфли)</w:t>
            </w:r>
          </w:p>
        </w:tc>
      </w:tr>
      <w:tr w:rsidR="0030303F" w:rsidTr="00B5432E">
        <w:tc>
          <w:tcPr>
            <w:tcW w:w="2211" w:type="dxa"/>
          </w:tcPr>
          <w:p w:rsidR="0030303F" w:rsidRDefault="0030303F" w:rsidP="00B5432E">
            <w:pPr>
              <w:pStyle w:val="ConsPlusNormal"/>
            </w:pPr>
            <w:r>
              <w:lastRenderedPageBreak/>
              <w:t>15.20.13.173</w:t>
            </w:r>
          </w:p>
        </w:tc>
        <w:tc>
          <w:tcPr>
            <w:tcW w:w="6803" w:type="dxa"/>
          </w:tcPr>
          <w:p w:rsidR="0030303F" w:rsidRDefault="0030303F" w:rsidP="00B5432E">
            <w:pPr>
              <w:pStyle w:val="ConsPlusNormal"/>
            </w:pPr>
            <w:r>
              <w:t>Сандалии школьные, детские, малодетские с верхом из кожи (включая сандалии с верхом из ремешков или полосок, шлепанцы)</w:t>
            </w:r>
          </w:p>
        </w:tc>
      </w:tr>
      <w:tr w:rsidR="0030303F" w:rsidTr="00B5432E">
        <w:tc>
          <w:tcPr>
            <w:tcW w:w="2211" w:type="dxa"/>
          </w:tcPr>
          <w:p w:rsidR="0030303F" w:rsidRDefault="0030303F" w:rsidP="00B5432E">
            <w:pPr>
              <w:pStyle w:val="ConsPlusNormal"/>
            </w:pPr>
            <w:r>
              <w:t>15.20.13.174</w:t>
            </w:r>
          </w:p>
        </w:tc>
        <w:tc>
          <w:tcPr>
            <w:tcW w:w="6803" w:type="dxa"/>
          </w:tcPr>
          <w:p w:rsidR="0030303F" w:rsidRDefault="0030303F" w:rsidP="00B5432E">
            <w:pPr>
              <w:pStyle w:val="ConsPlusNormal"/>
            </w:pPr>
            <w:r>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30303F" w:rsidTr="00B5432E">
        <w:tc>
          <w:tcPr>
            <w:tcW w:w="2211" w:type="dxa"/>
          </w:tcPr>
          <w:p w:rsidR="0030303F" w:rsidRDefault="0030303F" w:rsidP="00B5432E">
            <w:pPr>
              <w:pStyle w:val="ConsPlusNormal"/>
            </w:pPr>
            <w:r>
              <w:t>15.20.13.179</w:t>
            </w:r>
          </w:p>
        </w:tc>
        <w:tc>
          <w:tcPr>
            <w:tcW w:w="6803" w:type="dxa"/>
          </w:tcPr>
          <w:p w:rsidR="0030303F" w:rsidRDefault="0030303F" w:rsidP="00B5432E">
            <w:pPr>
              <w:pStyle w:val="ConsPlusNormal"/>
            </w:pPr>
            <w:r>
              <w:t>Обувь детская с верхом из кожи прочая, не включенная в другие группировки</w:t>
            </w:r>
          </w:p>
        </w:tc>
      </w:tr>
      <w:tr w:rsidR="0030303F" w:rsidTr="00B5432E">
        <w:tc>
          <w:tcPr>
            <w:tcW w:w="2211" w:type="dxa"/>
          </w:tcPr>
          <w:p w:rsidR="0030303F" w:rsidRDefault="0030303F" w:rsidP="00B5432E">
            <w:pPr>
              <w:pStyle w:val="ConsPlusNormal"/>
            </w:pPr>
            <w:r>
              <w:t>15.20.13.190</w:t>
            </w:r>
          </w:p>
        </w:tc>
        <w:tc>
          <w:tcPr>
            <w:tcW w:w="6803" w:type="dxa"/>
          </w:tcPr>
          <w:p w:rsidR="0030303F" w:rsidRDefault="0030303F" w:rsidP="00B5432E">
            <w:pPr>
              <w:pStyle w:val="ConsPlusNormal"/>
            </w:pPr>
            <w:r>
              <w:t>Обувь прочая с верхом из кожи, кроме обуви спортивной, обуви с защитным металлическим подноском и различной специальной обуви</w:t>
            </w:r>
          </w:p>
        </w:tc>
      </w:tr>
      <w:tr w:rsidR="0030303F" w:rsidTr="00B5432E">
        <w:tc>
          <w:tcPr>
            <w:tcW w:w="2211" w:type="dxa"/>
          </w:tcPr>
          <w:p w:rsidR="0030303F" w:rsidRDefault="0030303F" w:rsidP="00B5432E">
            <w:pPr>
              <w:pStyle w:val="ConsPlusNormal"/>
            </w:pPr>
            <w:r>
              <w:t>15.20.14</w:t>
            </w:r>
          </w:p>
        </w:tc>
        <w:tc>
          <w:tcPr>
            <w:tcW w:w="6803" w:type="dxa"/>
          </w:tcPr>
          <w:p w:rsidR="0030303F" w:rsidRDefault="0030303F" w:rsidP="00B5432E">
            <w:pPr>
              <w:pStyle w:val="ConsPlusNormal"/>
            </w:pPr>
            <w:r>
              <w:t>Обувь с верхом из текстильных материалов, кроме спортивной обуви</w:t>
            </w:r>
          </w:p>
        </w:tc>
      </w:tr>
      <w:tr w:rsidR="0030303F" w:rsidTr="00B5432E">
        <w:tc>
          <w:tcPr>
            <w:tcW w:w="2211" w:type="dxa"/>
          </w:tcPr>
          <w:p w:rsidR="0030303F" w:rsidRDefault="0030303F" w:rsidP="00B5432E">
            <w:pPr>
              <w:pStyle w:val="ConsPlusNormal"/>
            </w:pPr>
            <w:r>
              <w:t>15.20.14.110</w:t>
            </w:r>
          </w:p>
        </w:tc>
        <w:tc>
          <w:tcPr>
            <w:tcW w:w="6803" w:type="dxa"/>
          </w:tcPr>
          <w:p w:rsidR="0030303F" w:rsidRDefault="0030303F" w:rsidP="00B5432E">
            <w:pPr>
              <w:pStyle w:val="ConsPlusNormal"/>
            </w:pPr>
            <w:r>
              <w:t>Обувь с верхом из текстильных материалов</w:t>
            </w:r>
          </w:p>
        </w:tc>
      </w:tr>
      <w:tr w:rsidR="0030303F" w:rsidTr="00B5432E">
        <w:tc>
          <w:tcPr>
            <w:tcW w:w="2211" w:type="dxa"/>
          </w:tcPr>
          <w:p w:rsidR="0030303F" w:rsidRDefault="0030303F" w:rsidP="00B5432E">
            <w:pPr>
              <w:pStyle w:val="ConsPlusNormal"/>
            </w:pPr>
            <w:r>
              <w:t>15.20.14.120</w:t>
            </w:r>
          </w:p>
        </w:tc>
        <w:tc>
          <w:tcPr>
            <w:tcW w:w="6803" w:type="dxa"/>
          </w:tcPr>
          <w:p w:rsidR="0030303F" w:rsidRDefault="0030303F" w:rsidP="00B5432E">
            <w:pPr>
              <w:pStyle w:val="ConsPlusNormal"/>
            </w:pPr>
            <w:r>
              <w:t>Обувь фетровая</w:t>
            </w:r>
          </w:p>
        </w:tc>
      </w:tr>
      <w:tr w:rsidR="0030303F" w:rsidTr="00B5432E">
        <w:tc>
          <w:tcPr>
            <w:tcW w:w="2211" w:type="dxa"/>
          </w:tcPr>
          <w:p w:rsidR="0030303F" w:rsidRDefault="0030303F" w:rsidP="00B5432E">
            <w:pPr>
              <w:pStyle w:val="ConsPlusNormal"/>
            </w:pPr>
            <w:r>
              <w:t>15.20.14.130</w:t>
            </w:r>
          </w:p>
        </w:tc>
        <w:tc>
          <w:tcPr>
            <w:tcW w:w="6803" w:type="dxa"/>
          </w:tcPr>
          <w:p w:rsidR="0030303F" w:rsidRDefault="0030303F" w:rsidP="00B5432E">
            <w:pPr>
              <w:pStyle w:val="ConsPlusNormal"/>
            </w:pPr>
            <w:r>
              <w:t>Обувь валяная</w:t>
            </w:r>
          </w:p>
        </w:tc>
      </w:tr>
      <w:tr w:rsidR="0030303F" w:rsidTr="00B5432E">
        <w:tc>
          <w:tcPr>
            <w:tcW w:w="2211" w:type="dxa"/>
          </w:tcPr>
          <w:p w:rsidR="0030303F" w:rsidRDefault="0030303F" w:rsidP="00B5432E">
            <w:pPr>
              <w:pStyle w:val="ConsPlusNormal"/>
            </w:pPr>
            <w:r>
              <w:t>15.20.14.140</w:t>
            </w:r>
          </w:p>
        </w:tc>
        <w:tc>
          <w:tcPr>
            <w:tcW w:w="6803" w:type="dxa"/>
          </w:tcPr>
          <w:p w:rsidR="0030303F" w:rsidRDefault="0030303F" w:rsidP="00B5432E">
            <w:pPr>
              <w:pStyle w:val="ConsPlusNormal"/>
            </w:pPr>
            <w:r>
              <w:t>Обувь детская с верхом из текстильных материалов, кроме спортивной обуви</w:t>
            </w:r>
          </w:p>
        </w:tc>
      </w:tr>
      <w:tr w:rsidR="0030303F" w:rsidTr="00B5432E">
        <w:tc>
          <w:tcPr>
            <w:tcW w:w="2211" w:type="dxa"/>
          </w:tcPr>
          <w:p w:rsidR="0030303F" w:rsidRDefault="0030303F" w:rsidP="00B5432E">
            <w:pPr>
              <w:pStyle w:val="ConsPlusNormal"/>
            </w:pPr>
            <w:r>
              <w:t>15.20.14.141</w:t>
            </w:r>
          </w:p>
        </w:tc>
        <w:tc>
          <w:tcPr>
            <w:tcW w:w="6803" w:type="dxa"/>
          </w:tcPr>
          <w:p w:rsidR="0030303F" w:rsidRDefault="0030303F" w:rsidP="00B5432E">
            <w:pPr>
              <w:pStyle w:val="ConsPlusNormal"/>
            </w:pPr>
            <w:r>
              <w:t>Туфли детские комнатные с верхом из текстильных материалов, войлока или фетра</w:t>
            </w:r>
          </w:p>
        </w:tc>
      </w:tr>
      <w:tr w:rsidR="0030303F" w:rsidTr="00B5432E">
        <w:tc>
          <w:tcPr>
            <w:tcW w:w="2211" w:type="dxa"/>
          </w:tcPr>
          <w:p w:rsidR="0030303F" w:rsidRDefault="0030303F" w:rsidP="00B5432E">
            <w:pPr>
              <w:pStyle w:val="ConsPlusNormal"/>
            </w:pPr>
            <w:r>
              <w:t>15.20.14.142</w:t>
            </w:r>
          </w:p>
        </w:tc>
        <w:tc>
          <w:tcPr>
            <w:tcW w:w="6803" w:type="dxa"/>
          </w:tcPr>
          <w:p w:rsidR="0030303F" w:rsidRDefault="0030303F" w:rsidP="00B5432E">
            <w:pPr>
              <w:pStyle w:val="ConsPlusNormal"/>
            </w:pPr>
            <w:r>
              <w:t>Сапожки, ботинки, полуботинки, туфли детские с верхом из текстильных материалов, войлока или фетра</w:t>
            </w:r>
          </w:p>
        </w:tc>
      </w:tr>
      <w:tr w:rsidR="0030303F" w:rsidTr="00B5432E">
        <w:tc>
          <w:tcPr>
            <w:tcW w:w="2211" w:type="dxa"/>
          </w:tcPr>
          <w:p w:rsidR="0030303F" w:rsidRDefault="0030303F" w:rsidP="00B5432E">
            <w:pPr>
              <w:pStyle w:val="ConsPlusNormal"/>
            </w:pPr>
            <w:r>
              <w:t>15.20.14.143</w:t>
            </w:r>
          </w:p>
        </w:tc>
        <w:tc>
          <w:tcPr>
            <w:tcW w:w="6803" w:type="dxa"/>
          </w:tcPr>
          <w:p w:rsidR="0030303F" w:rsidRDefault="0030303F" w:rsidP="00B5432E">
            <w:pPr>
              <w:pStyle w:val="ConsPlusNormal"/>
            </w:pPr>
            <w:r>
              <w:t>Обувь детская валяная</w:t>
            </w:r>
          </w:p>
        </w:tc>
      </w:tr>
      <w:tr w:rsidR="0030303F" w:rsidTr="00B5432E">
        <w:tc>
          <w:tcPr>
            <w:tcW w:w="2211" w:type="dxa"/>
          </w:tcPr>
          <w:p w:rsidR="0030303F" w:rsidRDefault="0030303F" w:rsidP="00B5432E">
            <w:pPr>
              <w:pStyle w:val="ConsPlusNormal"/>
            </w:pPr>
            <w:r>
              <w:t>15.20.14.149</w:t>
            </w:r>
          </w:p>
        </w:tc>
        <w:tc>
          <w:tcPr>
            <w:tcW w:w="6803" w:type="dxa"/>
          </w:tcPr>
          <w:p w:rsidR="0030303F" w:rsidRDefault="0030303F" w:rsidP="00B5432E">
            <w:pPr>
              <w:pStyle w:val="ConsPlusNormal"/>
            </w:pPr>
            <w:r>
              <w:t>Обувь детская с верхом из текстильных материалов прочая, кроме спортивной обуви, не включенная в другие группировки</w:t>
            </w:r>
          </w:p>
        </w:tc>
      </w:tr>
      <w:tr w:rsidR="0030303F" w:rsidTr="00B5432E">
        <w:tc>
          <w:tcPr>
            <w:tcW w:w="2211" w:type="dxa"/>
          </w:tcPr>
          <w:p w:rsidR="0030303F" w:rsidRDefault="0030303F" w:rsidP="00B5432E">
            <w:pPr>
              <w:pStyle w:val="ConsPlusNormal"/>
            </w:pPr>
            <w:r>
              <w:t>15.20.2</w:t>
            </w:r>
          </w:p>
        </w:tc>
        <w:tc>
          <w:tcPr>
            <w:tcW w:w="6803" w:type="dxa"/>
          </w:tcPr>
          <w:p w:rsidR="0030303F" w:rsidRDefault="0030303F" w:rsidP="00B5432E">
            <w:pPr>
              <w:pStyle w:val="ConsPlusNormal"/>
            </w:pPr>
            <w:r>
              <w:t>Обувь спортивная</w:t>
            </w:r>
          </w:p>
        </w:tc>
      </w:tr>
      <w:tr w:rsidR="0030303F" w:rsidTr="00B5432E">
        <w:tc>
          <w:tcPr>
            <w:tcW w:w="2211" w:type="dxa"/>
          </w:tcPr>
          <w:p w:rsidR="0030303F" w:rsidRDefault="0030303F" w:rsidP="00B5432E">
            <w:pPr>
              <w:pStyle w:val="ConsPlusNormal"/>
            </w:pPr>
            <w:r>
              <w:t>15.20.21</w:t>
            </w:r>
          </w:p>
        </w:tc>
        <w:tc>
          <w:tcPr>
            <w:tcW w:w="6803" w:type="dxa"/>
          </w:tcPr>
          <w:p w:rsidR="0030303F" w:rsidRDefault="0030303F" w:rsidP="00B5432E">
            <w:pPr>
              <w:pStyle w:val="ConsPlusNormal"/>
            </w:pPr>
            <w:r>
              <w:t>Обувь для тенниса, баскетбола, гимнастики, тренировочная обувь и аналогичные изделия</w:t>
            </w:r>
          </w:p>
        </w:tc>
      </w:tr>
      <w:tr w:rsidR="0030303F" w:rsidTr="00B5432E">
        <w:tc>
          <w:tcPr>
            <w:tcW w:w="2211" w:type="dxa"/>
          </w:tcPr>
          <w:p w:rsidR="0030303F" w:rsidRDefault="0030303F" w:rsidP="00B5432E">
            <w:pPr>
              <w:pStyle w:val="ConsPlusNormal"/>
            </w:pPr>
            <w:r>
              <w:t>15.20.21.110</w:t>
            </w:r>
          </w:p>
        </w:tc>
        <w:tc>
          <w:tcPr>
            <w:tcW w:w="6803" w:type="dxa"/>
          </w:tcPr>
          <w:p w:rsidR="0030303F" w:rsidRDefault="0030303F" w:rsidP="00B5432E">
            <w:pPr>
              <w:pStyle w:val="ConsPlusNormal"/>
            </w:pPr>
            <w:r>
              <w:t>Обувь для тенниса</w:t>
            </w:r>
          </w:p>
        </w:tc>
      </w:tr>
      <w:tr w:rsidR="0030303F" w:rsidTr="00B5432E">
        <w:tc>
          <w:tcPr>
            <w:tcW w:w="2211" w:type="dxa"/>
          </w:tcPr>
          <w:p w:rsidR="0030303F" w:rsidRDefault="0030303F" w:rsidP="00B5432E">
            <w:pPr>
              <w:pStyle w:val="ConsPlusNormal"/>
            </w:pPr>
            <w:r>
              <w:t>15.20.21.120</w:t>
            </w:r>
          </w:p>
        </w:tc>
        <w:tc>
          <w:tcPr>
            <w:tcW w:w="6803" w:type="dxa"/>
          </w:tcPr>
          <w:p w:rsidR="0030303F" w:rsidRDefault="0030303F" w:rsidP="00B5432E">
            <w:pPr>
              <w:pStyle w:val="ConsPlusNormal"/>
            </w:pPr>
            <w:r>
              <w:t>Обувь для баскетбола</w:t>
            </w:r>
          </w:p>
        </w:tc>
      </w:tr>
      <w:tr w:rsidR="0030303F" w:rsidTr="00B5432E">
        <w:tc>
          <w:tcPr>
            <w:tcW w:w="2211" w:type="dxa"/>
          </w:tcPr>
          <w:p w:rsidR="0030303F" w:rsidRDefault="0030303F" w:rsidP="00B5432E">
            <w:pPr>
              <w:pStyle w:val="ConsPlusNormal"/>
            </w:pPr>
            <w:r>
              <w:t>15.20.21.130</w:t>
            </w:r>
          </w:p>
        </w:tc>
        <w:tc>
          <w:tcPr>
            <w:tcW w:w="6803" w:type="dxa"/>
          </w:tcPr>
          <w:p w:rsidR="0030303F" w:rsidRDefault="0030303F" w:rsidP="00B5432E">
            <w:pPr>
              <w:pStyle w:val="ConsPlusNormal"/>
            </w:pPr>
            <w:r>
              <w:t>Обувь для гимнастики</w:t>
            </w:r>
          </w:p>
        </w:tc>
      </w:tr>
      <w:tr w:rsidR="0030303F" w:rsidTr="00B5432E">
        <w:tc>
          <w:tcPr>
            <w:tcW w:w="2211" w:type="dxa"/>
          </w:tcPr>
          <w:p w:rsidR="0030303F" w:rsidRDefault="0030303F" w:rsidP="00B5432E">
            <w:pPr>
              <w:pStyle w:val="ConsPlusNormal"/>
            </w:pPr>
            <w:r>
              <w:t>15.20.21.140</w:t>
            </w:r>
          </w:p>
        </w:tc>
        <w:tc>
          <w:tcPr>
            <w:tcW w:w="6803" w:type="dxa"/>
          </w:tcPr>
          <w:p w:rsidR="0030303F" w:rsidRDefault="0030303F" w:rsidP="00B5432E">
            <w:pPr>
              <w:pStyle w:val="ConsPlusNormal"/>
            </w:pPr>
            <w:r>
              <w:t>Кроссовки и аналогичные изделия</w:t>
            </w:r>
          </w:p>
        </w:tc>
      </w:tr>
      <w:tr w:rsidR="0030303F" w:rsidTr="00B5432E">
        <w:tc>
          <w:tcPr>
            <w:tcW w:w="2211" w:type="dxa"/>
          </w:tcPr>
          <w:p w:rsidR="0030303F" w:rsidRDefault="0030303F" w:rsidP="00B5432E">
            <w:pPr>
              <w:pStyle w:val="ConsPlusNormal"/>
            </w:pPr>
            <w:r>
              <w:t>15.20.21.150</w:t>
            </w:r>
          </w:p>
        </w:tc>
        <w:tc>
          <w:tcPr>
            <w:tcW w:w="6803" w:type="dxa"/>
          </w:tcPr>
          <w:p w:rsidR="0030303F" w:rsidRDefault="0030303F" w:rsidP="00B5432E">
            <w:pPr>
              <w:pStyle w:val="ConsPlusNormal"/>
            </w:pPr>
            <w:r>
              <w:t>Обувь спортивная детская</w:t>
            </w:r>
          </w:p>
        </w:tc>
      </w:tr>
      <w:tr w:rsidR="0030303F" w:rsidTr="00B5432E">
        <w:tc>
          <w:tcPr>
            <w:tcW w:w="2211" w:type="dxa"/>
          </w:tcPr>
          <w:p w:rsidR="0030303F" w:rsidRDefault="0030303F" w:rsidP="00B5432E">
            <w:pPr>
              <w:pStyle w:val="ConsPlusNormal"/>
            </w:pPr>
            <w:r>
              <w:t>15.20.21.151</w:t>
            </w:r>
          </w:p>
        </w:tc>
        <w:tc>
          <w:tcPr>
            <w:tcW w:w="6803" w:type="dxa"/>
          </w:tcPr>
          <w:p w:rsidR="0030303F" w:rsidRDefault="0030303F" w:rsidP="00B5432E">
            <w:pPr>
              <w:pStyle w:val="ConsPlusNormal"/>
            </w:pPr>
            <w:r>
              <w:t>Туфли детские для тенниса</w:t>
            </w:r>
          </w:p>
        </w:tc>
      </w:tr>
      <w:tr w:rsidR="0030303F" w:rsidTr="00B5432E">
        <w:tc>
          <w:tcPr>
            <w:tcW w:w="2211" w:type="dxa"/>
          </w:tcPr>
          <w:p w:rsidR="0030303F" w:rsidRDefault="0030303F" w:rsidP="00B5432E">
            <w:pPr>
              <w:pStyle w:val="ConsPlusNormal"/>
            </w:pPr>
            <w:r>
              <w:t>15.20.21.152</w:t>
            </w:r>
          </w:p>
        </w:tc>
        <w:tc>
          <w:tcPr>
            <w:tcW w:w="6803" w:type="dxa"/>
          </w:tcPr>
          <w:p w:rsidR="0030303F" w:rsidRDefault="0030303F" w:rsidP="00B5432E">
            <w:pPr>
              <w:pStyle w:val="ConsPlusNormal"/>
            </w:pPr>
            <w:r>
              <w:t>Ботинки детские для баскетбола</w:t>
            </w:r>
          </w:p>
        </w:tc>
      </w:tr>
      <w:tr w:rsidR="0030303F" w:rsidTr="00B5432E">
        <w:tc>
          <w:tcPr>
            <w:tcW w:w="2211" w:type="dxa"/>
          </w:tcPr>
          <w:p w:rsidR="0030303F" w:rsidRDefault="0030303F" w:rsidP="00B5432E">
            <w:pPr>
              <w:pStyle w:val="ConsPlusNormal"/>
            </w:pPr>
            <w:r>
              <w:t>15.20.21.153</w:t>
            </w:r>
          </w:p>
        </w:tc>
        <w:tc>
          <w:tcPr>
            <w:tcW w:w="6803" w:type="dxa"/>
          </w:tcPr>
          <w:p w:rsidR="0030303F" w:rsidRDefault="0030303F" w:rsidP="00B5432E">
            <w:pPr>
              <w:pStyle w:val="ConsPlusNormal"/>
            </w:pPr>
            <w:r>
              <w:t>Туфли детские для гимнастики</w:t>
            </w:r>
          </w:p>
        </w:tc>
      </w:tr>
      <w:tr w:rsidR="0030303F" w:rsidTr="00B5432E">
        <w:tc>
          <w:tcPr>
            <w:tcW w:w="2211" w:type="dxa"/>
          </w:tcPr>
          <w:p w:rsidR="0030303F" w:rsidRDefault="0030303F" w:rsidP="00B5432E">
            <w:pPr>
              <w:pStyle w:val="ConsPlusNormal"/>
            </w:pPr>
            <w:r>
              <w:t>15.20.21.159</w:t>
            </w:r>
          </w:p>
        </w:tc>
        <w:tc>
          <w:tcPr>
            <w:tcW w:w="6803" w:type="dxa"/>
          </w:tcPr>
          <w:p w:rsidR="0030303F" w:rsidRDefault="0030303F" w:rsidP="00B5432E">
            <w:pPr>
              <w:pStyle w:val="ConsPlusNormal"/>
            </w:pPr>
            <w:r>
              <w:t>Обувь спортивная детская прочая, не включенная в другие группировки</w:t>
            </w:r>
          </w:p>
        </w:tc>
      </w:tr>
      <w:tr w:rsidR="0030303F" w:rsidTr="00B5432E">
        <w:tc>
          <w:tcPr>
            <w:tcW w:w="2211" w:type="dxa"/>
          </w:tcPr>
          <w:p w:rsidR="0030303F" w:rsidRDefault="0030303F" w:rsidP="00B5432E">
            <w:pPr>
              <w:pStyle w:val="ConsPlusNormal"/>
            </w:pPr>
            <w:r>
              <w:t>15.20.29</w:t>
            </w:r>
          </w:p>
        </w:tc>
        <w:tc>
          <w:tcPr>
            <w:tcW w:w="6803" w:type="dxa"/>
          </w:tcPr>
          <w:p w:rsidR="0030303F" w:rsidRDefault="0030303F" w:rsidP="00B5432E">
            <w:pPr>
              <w:pStyle w:val="ConsPlusNormal"/>
            </w:pPr>
            <w:r>
              <w:t xml:space="preserve">Обувь спортивная прочая, кроме лыжных ботинок и ботинок с </w:t>
            </w:r>
            <w:r>
              <w:lastRenderedPageBreak/>
              <w:t>коньками</w:t>
            </w:r>
          </w:p>
        </w:tc>
      </w:tr>
      <w:tr w:rsidR="0030303F" w:rsidTr="00B5432E">
        <w:tc>
          <w:tcPr>
            <w:tcW w:w="2211" w:type="dxa"/>
          </w:tcPr>
          <w:p w:rsidR="0030303F" w:rsidRDefault="0030303F" w:rsidP="00B5432E">
            <w:pPr>
              <w:pStyle w:val="ConsPlusNormal"/>
            </w:pPr>
            <w:r>
              <w:lastRenderedPageBreak/>
              <w:t>15.20.29.110</w:t>
            </w:r>
          </w:p>
        </w:tc>
        <w:tc>
          <w:tcPr>
            <w:tcW w:w="6803" w:type="dxa"/>
          </w:tcPr>
          <w:p w:rsidR="0030303F" w:rsidRDefault="0030303F" w:rsidP="00B5432E">
            <w:pPr>
              <w:pStyle w:val="ConsPlusNormal"/>
            </w:pPr>
            <w:r>
              <w:t>Ботинки для конькобежных видов спорта</w:t>
            </w:r>
          </w:p>
        </w:tc>
      </w:tr>
      <w:tr w:rsidR="0030303F" w:rsidTr="00B5432E">
        <w:tc>
          <w:tcPr>
            <w:tcW w:w="2211" w:type="dxa"/>
          </w:tcPr>
          <w:p w:rsidR="0030303F" w:rsidRDefault="0030303F" w:rsidP="00B5432E">
            <w:pPr>
              <w:pStyle w:val="ConsPlusNormal"/>
            </w:pPr>
            <w:r>
              <w:t>15.20.29.120</w:t>
            </w:r>
          </w:p>
        </w:tc>
        <w:tc>
          <w:tcPr>
            <w:tcW w:w="6803" w:type="dxa"/>
          </w:tcPr>
          <w:p w:rsidR="0030303F" w:rsidRDefault="0030303F" w:rsidP="00B5432E">
            <w:pPr>
              <w:pStyle w:val="ConsPlusNormal"/>
            </w:pPr>
            <w:r>
              <w:t>Ботинки для футболистов</w:t>
            </w:r>
          </w:p>
        </w:tc>
      </w:tr>
      <w:tr w:rsidR="0030303F" w:rsidTr="00B5432E">
        <w:tc>
          <w:tcPr>
            <w:tcW w:w="2211" w:type="dxa"/>
          </w:tcPr>
          <w:p w:rsidR="0030303F" w:rsidRDefault="0030303F" w:rsidP="00B5432E">
            <w:pPr>
              <w:pStyle w:val="ConsPlusNormal"/>
            </w:pPr>
            <w:r>
              <w:t>15.20.29.130</w:t>
            </w:r>
          </w:p>
        </w:tc>
        <w:tc>
          <w:tcPr>
            <w:tcW w:w="6803" w:type="dxa"/>
          </w:tcPr>
          <w:p w:rsidR="0030303F" w:rsidRDefault="0030303F" w:rsidP="00B5432E">
            <w:pPr>
              <w:pStyle w:val="ConsPlusNormal"/>
            </w:pPr>
            <w:r>
              <w:t>Ботинки для туристов и альпинистов</w:t>
            </w:r>
          </w:p>
        </w:tc>
      </w:tr>
      <w:tr w:rsidR="0030303F" w:rsidTr="00B5432E">
        <w:tc>
          <w:tcPr>
            <w:tcW w:w="2211" w:type="dxa"/>
          </w:tcPr>
          <w:p w:rsidR="0030303F" w:rsidRDefault="0030303F" w:rsidP="00B5432E">
            <w:pPr>
              <w:pStyle w:val="ConsPlusNormal"/>
            </w:pPr>
            <w:r>
              <w:t>15.20.29.140</w:t>
            </w:r>
          </w:p>
        </w:tc>
        <w:tc>
          <w:tcPr>
            <w:tcW w:w="6803" w:type="dxa"/>
          </w:tcPr>
          <w:p w:rsidR="0030303F" w:rsidRDefault="0030303F" w:rsidP="00B5432E">
            <w:pPr>
              <w:pStyle w:val="ConsPlusNormal"/>
            </w:pPr>
            <w:r>
              <w:t>Обувь для боксеров, борцов и тяжелоатлетов</w:t>
            </w:r>
          </w:p>
        </w:tc>
      </w:tr>
      <w:tr w:rsidR="0030303F" w:rsidTr="00B5432E">
        <w:tc>
          <w:tcPr>
            <w:tcW w:w="2211" w:type="dxa"/>
          </w:tcPr>
          <w:p w:rsidR="0030303F" w:rsidRDefault="0030303F" w:rsidP="00B5432E">
            <w:pPr>
              <w:pStyle w:val="ConsPlusNormal"/>
            </w:pPr>
            <w:r>
              <w:t>15.20.29.190</w:t>
            </w:r>
          </w:p>
        </w:tc>
        <w:tc>
          <w:tcPr>
            <w:tcW w:w="6803" w:type="dxa"/>
          </w:tcPr>
          <w:p w:rsidR="0030303F" w:rsidRDefault="0030303F" w:rsidP="00B5432E">
            <w:pPr>
              <w:pStyle w:val="ConsPlusNormal"/>
            </w:pPr>
            <w:r>
              <w:t>Обувь спортивная прочая, кроме лыжных ботинок и ботинок с коньками, не включенная в другие группировки</w:t>
            </w:r>
          </w:p>
        </w:tc>
      </w:tr>
      <w:tr w:rsidR="0030303F" w:rsidTr="00B5432E">
        <w:tc>
          <w:tcPr>
            <w:tcW w:w="2211" w:type="dxa"/>
          </w:tcPr>
          <w:p w:rsidR="0030303F" w:rsidRDefault="0030303F" w:rsidP="00B5432E">
            <w:pPr>
              <w:pStyle w:val="ConsPlusNormal"/>
            </w:pPr>
            <w:r>
              <w:t>15.20.3</w:t>
            </w:r>
          </w:p>
        </w:tc>
        <w:tc>
          <w:tcPr>
            <w:tcW w:w="6803" w:type="dxa"/>
          </w:tcPr>
          <w:p w:rsidR="0030303F" w:rsidRDefault="0030303F" w:rsidP="00B5432E">
            <w:pPr>
              <w:pStyle w:val="ConsPlusNormal"/>
            </w:pPr>
            <w:r>
              <w:t>Обувь защитная и прочая, не включенная в другие группировки</w:t>
            </w:r>
          </w:p>
        </w:tc>
      </w:tr>
      <w:tr w:rsidR="0030303F" w:rsidTr="00B5432E">
        <w:tc>
          <w:tcPr>
            <w:tcW w:w="2211" w:type="dxa"/>
          </w:tcPr>
          <w:p w:rsidR="0030303F" w:rsidRDefault="0030303F" w:rsidP="00B5432E">
            <w:pPr>
              <w:pStyle w:val="ConsPlusNormal"/>
            </w:pPr>
            <w:r>
              <w:t>15.20.31</w:t>
            </w:r>
          </w:p>
        </w:tc>
        <w:tc>
          <w:tcPr>
            <w:tcW w:w="6803" w:type="dxa"/>
          </w:tcPr>
          <w:p w:rsidR="0030303F" w:rsidRDefault="0030303F" w:rsidP="00B5432E">
            <w:pPr>
              <w:pStyle w:val="ConsPlusNormal"/>
            </w:pPr>
            <w:r>
              <w:t>Обувь с защитным металлическим подноском</w:t>
            </w:r>
          </w:p>
        </w:tc>
      </w:tr>
      <w:tr w:rsidR="0030303F" w:rsidTr="00B5432E">
        <w:tc>
          <w:tcPr>
            <w:tcW w:w="2211" w:type="dxa"/>
          </w:tcPr>
          <w:p w:rsidR="0030303F" w:rsidRDefault="0030303F" w:rsidP="00B5432E">
            <w:pPr>
              <w:pStyle w:val="ConsPlusNormal"/>
            </w:pPr>
            <w:r>
              <w:t>15.20.31.000</w:t>
            </w:r>
          </w:p>
        </w:tc>
        <w:tc>
          <w:tcPr>
            <w:tcW w:w="6803" w:type="dxa"/>
          </w:tcPr>
          <w:p w:rsidR="0030303F" w:rsidRDefault="0030303F" w:rsidP="00B5432E">
            <w:pPr>
              <w:pStyle w:val="ConsPlusNormal"/>
            </w:pPr>
            <w:r>
              <w:t>Обувь с защитным металлическим подноском</w:t>
            </w:r>
          </w:p>
        </w:tc>
      </w:tr>
      <w:tr w:rsidR="0030303F" w:rsidTr="00B5432E">
        <w:tc>
          <w:tcPr>
            <w:tcW w:w="2211" w:type="dxa"/>
          </w:tcPr>
          <w:p w:rsidR="0030303F" w:rsidRDefault="0030303F" w:rsidP="00B5432E">
            <w:pPr>
              <w:pStyle w:val="ConsPlusNormal"/>
            </w:pPr>
            <w:r>
              <w:t>15.20.32</w:t>
            </w:r>
          </w:p>
        </w:tc>
        <w:tc>
          <w:tcPr>
            <w:tcW w:w="6803" w:type="dxa"/>
          </w:tcPr>
          <w:p w:rsidR="0030303F" w:rsidRDefault="0030303F" w:rsidP="00B5432E">
            <w:pPr>
              <w:pStyle w:val="ConsPlusNormal"/>
            </w:pPr>
            <w:r>
              <w:t>Обувь деревянная, различная специальная обувь и прочая обувь, не включенная в другие группировки</w:t>
            </w:r>
          </w:p>
        </w:tc>
      </w:tr>
      <w:tr w:rsidR="0030303F" w:rsidTr="00B5432E">
        <w:tc>
          <w:tcPr>
            <w:tcW w:w="2211" w:type="dxa"/>
          </w:tcPr>
          <w:p w:rsidR="0030303F" w:rsidRDefault="0030303F" w:rsidP="00B5432E">
            <w:pPr>
              <w:pStyle w:val="ConsPlusNormal"/>
            </w:pPr>
            <w:r>
              <w:t>15.20.32.110</w:t>
            </w:r>
          </w:p>
        </w:tc>
        <w:tc>
          <w:tcPr>
            <w:tcW w:w="6803" w:type="dxa"/>
          </w:tcPr>
          <w:p w:rsidR="0030303F" w:rsidRDefault="0030303F" w:rsidP="00B5432E">
            <w:pPr>
              <w:pStyle w:val="ConsPlusNormal"/>
            </w:pPr>
            <w:r>
              <w:t>Обувь деревянная</w:t>
            </w:r>
          </w:p>
        </w:tc>
      </w:tr>
      <w:tr w:rsidR="0030303F" w:rsidTr="00B5432E">
        <w:tc>
          <w:tcPr>
            <w:tcW w:w="2211" w:type="dxa"/>
          </w:tcPr>
          <w:p w:rsidR="0030303F" w:rsidRDefault="0030303F" w:rsidP="00B5432E">
            <w:pPr>
              <w:pStyle w:val="ConsPlusNormal"/>
            </w:pPr>
            <w:r>
              <w:t>15.20.32.120</w:t>
            </w:r>
          </w:p>
        </w:tc>
        <w:tc>
          <w:tcPr>
            <w:tcW w:w="6803" w:type="dxa"/>
          </w:tcPr>
          <w:p w:rsidR="0030303F" w:rsidRDefault="0030303F" w:rsidP="00B5432E">
            <w:pPr>
              <w:pStyle w:val="ConsPlusNormal"/>
            </w:pPr>
            <w:r>
              <w:t>Обувь различная специальная</w:t>
            </w:r>
          </w:p>
        </w:tc>
      </w:tr>
      <w:tr w:rsidR="0030303F" w:rsidTr="00B5432E">
        <w:tc>
          <w:tcPr>
            <w:tcW w:w="2211" w:type="dxa"/>
          </w:tcPr>
          <w:p w:rsidR="0030303F" w:rsidRDefault="0030303F" w:rsidP="00B5432E">
            <w:pPr>
              <w:pStyle w:val="ConsPlusNormal"/>
            </w:pPr>
            <w:r>
              <w:t>15.20.32.121</w:t>
            </w:r>
          </w:p>
        </w:tc>
        <w:tc>
          <w:tcPr>
            <w:tcW w:w="6803" w:type="dxa"/>
          </w:tcPr>
          <w:p w:rsidR="0030303F" w:rsidRDefault="0030303F" w:rsidP="00B5432E">
            <w:pPr>
              <w:pStyle w:val="ConsPlusNormal"/>
            </w:pPr>
            <w:r>
              <w:t>Обувь специальная диэлектрическая из полимерных материалов</w:t>
            </w:r>
          </w:p>
        </w:tc>
      </w:tr>
      <w:tr w:rsidR="0030303F" w:rsidTr="00B5432E">
        <w:tc>
          <w:tcPr>
            <w:tcW w:w="2211" w:type="dxa"/>
          </w:tcPr>
          <w:p w:rsidR="0030303F" w:rsidRDefault="0030303F" w:rsidP="00B5432E">
            <w:pPr>
              <w:pStyle w:val="ConsPlusNormal"/>
            </w:pPr>
            <w:r>
              <w:t>15.20.32.122</w:t>
            </w:r>
          </w:p>
        </w:tc>
        <w:tc>
          <w:tcPr>
            <w:tcW w:w="6803" w:type="dxa"/>
          </w:tcPr>
          <w:p w:rsidR="0030303F" w:rsidRDefault="0030303F" w:rsidP="00B5432E">
            <w:pPr>
              <w:pStyle w:val="ConsPlusNormal"/>
            </w:pPr>
            <w:r>
              <w:t>Обувь специальная кожаная для защиты от механических воздействий</w:t>
            </w:r>
          </w:p>
        </w:tc>
      </w:tr>
      <w:tr w:rsidR="0030303F" w:rsidTr="00B5432E">
        <w:tc>
          <w:tcPr>
            <w:tcW w:w="2211" w:type="dxa"/>
          </w:tcPr>
          <w:p w:rsidR="0030303F" w:rsidRDefault="0030303F" w:rsidP="00B5432E">
            <w:pPr>
              <w:pStyle w:val="ConsPlusNormal"/>
            </w:pPr>
            <w:r>
              <w:t>15.20.32.123</w:t>
            </w:r>
          </w:p>
        </w:tc>
        <w:tc>
          <w:tcPr>
            <w:tcW w:w="6803" w:type="dxa"/>
          </w:tcPr>
          <w:p w:rsidR="0030303F" w:rsidRDefault="0030303F" w:rsidP="00B5432E">
            <w:pPr>
              <w:pStyle w:val="ConsPlusNormal"/>
            </w:pPr>
            <w:r>
              <w:t>Обувь специальная кожаная для защиты от нефти, нефтепродуктов, кислот, щелочей, нетоксичной и взрывоопасной пыли</w:t>
            </w:r>
          </w:p>
        </w:tc>
      </w:tr>
      <w:tr w:rsidR="0030303F" w:rsidTr="00B5432E">
        <w:tc>
          <w:tcPr>
            <w:tcW w:w="2211" w:type="dxa"/>
          </w:tcPr>
          <w:p w:rsidR="0030303F" w:rsidRDefault="0030303F" w:rsidP="00B5432E">
            <w:pPr>
              <w:pStyle w:val="ConsPlusNormal"/>
            </w:pPr>
            <w:r>
              <w:t>15.20.32.124</w:t>
            </w:r>
          </w:p>
        </w:tc>
        <w:tc>
          <w:tcPr>
            <w:tcW w:w="6803" w:type="dxa"/>
          </w:tcPr>
          <w:p w:rsidR="0030303F" w:rsidRDefault="0030303F" w:rsidP="00B5432E">
            <w:pPr>
              <w:pStyle w:val="ConsPlusNormal"/>
            </w:pPr>
            <w:r>
              <w:t>Обувь специальная кожаная для защиты от повышенных температур</w:t>
            </w:r>
          </w:p>
        </w:tc>
      </w:tr>
      <w:tr w:rsidR="0030303F" w:rsidTr="00B5432E">
        <w:tc>
          <w:tcPr>
            <w:tcW w:w="2211" w:type="dxa"/>
          </w:tcPr>
          <w:p w:rsidR="0030303F" w:rsidRDefault="0030303F" w:rsidP="00B5432E">
            <w:pPr>
              <w:pStyle w:val="ConsPlusNormal"/>
            </w:pPr>
            <w:r>
              <w:t>15.20.32.125</w:t>
            </w:r>
          </w:p>
        </w:tc>
        <w:tc>
          <w:tcPr>
            <w:tcW w:w="6803" w:type="dxa"/>
          </w:tcPr>
          <w:p w:rsidR="0030303F" w:rsidRDefault="0030303F" w:rsidP="00B5432E">
            <w:pPr>
              <w:pStyle w:val="ConsPlusNormal"/>
            </w:pPr>
            <w:r>
              <w:t>Обувь специальная кожаная для защиты от скольжения по зажиренным поверхностям</w:t>
            </w:r>
          </w:p>
        </w:tc>
      </w:tr>
      <w:tr w:rsidR="0030303F" w:rsidTr="00B5432E">
        <w:tc>
          <w:tcPr>
            <w:tcW w:w="2211" w:type="dxa"/>
          </w:tcPr>
          <w:p w:rsidR="0030303F" w:rsidRDefault="0030303F" w:rsidP="00B5432E">
            <w:pPr>
              <w:pStyle w:val="ConsPlusNormal"/>
            </w:pPr>
            <w:r>
              <w:t>15.20.32.126</w:t>
            </w:r>
          </w:p>
        </w:tc>
        <w:tc>
          <w:tcPr>
            <w:tcW w:w="6803" w:type="dxa"/>
          </w:tcPr>
          <w:p w:rsidR="0030303F" w:rsidRDefault="0030303F" w:rsidP="00B5432E">
            <w:pPr>
              <w:pStyle w:val="ConsPlusNormal"/>
            </w:pPr>
            <w:r>
              <w:t>Обувь специальная валяная для защиты от повышенных температур</w:t>
            </w:r>
          </w:p>
        </w:tc>
      </w:tr>
      <w:tr w:rsidR="0030303F" w:rsidTr="00B5432E">
        <w:tc>
          <w:tcPr>
            <w:tcW w:w="2211" w:type="dxa"/>
          </w:tcPr>
          <w:p w:rsidR="0030303F" w:rsidRDefault="0030303F" w:rsidP="00B5432E">
            <w:pPr>
              <w:pStyle w:val="ConsPlusNormal"/>
            </w:pPr>
            <w:r>
              <w:t>15.20.32.127</w:t>
            </w:r>
          </w:p>
        </w:tc>
        <w:tc>
          <w:tcPr>
            <w:tcW w:w="6803" w:type="dxa"/>
          </w:tcPr>
          <w:p w:rsidR="0030303F" w:rsidRDefault="0030303F" w:rsidP="00B5432E">
            <w:pPr>
              <w:pStyle w:val="ConsPlusNormal"/>
            </w:pPr>
            <w:r>
              <w:t>Обувь специальная виброзащитная</w:t>
            </w:r>
          </w:p>
        </w:tc>
      </w:tr>
      <w:tr w:rsidR="0030303F" w:rsidTr="00B5432E">
        <w:tc>
          <w:tcPr>
            <w:tcW w:w="2211" w:type="dxa"/>
          </w:tcPr>
          <w:p w:rsidR="0030303F" w:rsidRDefault="0030303F" w:rsidP="00B5432E">
            <w:pPr>
              <w:pStyle w:val="ConsPlusNormal"/>
            </w:pPr>
            <w:r>
              <w:t>15.20.32.128</w:t>
            </w:r>
          </w:p>
        </w:tc>
        <w:tc>
          <w:tcPr>
            <w:tcW w:w="6803" w:type="dxa"/>
          </w:tcPr>
          <w:p w:rsidR="0030303F" w:rsidRDefault="0030303F" w:rsidP="00B5432E">
            <w:pPr>
              <w:pStyle w:val="ConsPlusNormal"/>
            </w:pPr>
            <w:r>
              <w:t>Обувь специальная из полимерных материалов для защиты от механических воздействий</w:t>
            </w:r>
          </w:p>
        </w:tc>
      </w:tr>
      <w:tr w:rsidR="0030303F" w:rsidTr="00B5432E">
        <w:tc>
          <w:tcPr>
            <w:tcW w:w="2211" w:type="dxa"/>
          </w:tcPr>
          <w:p w:rsidR="0030303F" w:rsidRDefault="0030303F" w:rsidP="00B5432E">
            <w:pPr>
              <w:pStyle w:val="ConsPlusNormal"/>
            </w:pPr>
            <w:r>
              <w:t>15.20.32.129</w:t>
            </w:r>
          </w:p>
        </w:tc>
        <w:tc>
          <w:tcPr>
            <w:tcW w:w="6803" w:type="dxa"/>
          </w:tcPr>
          <w:p w:rsidR="0030303F" w:rsidRDefault="0030303F" w:rsidP="00B5432E">
            <w:pPr>
              <w:pStyle w:val="ConsPlusNormal"/>
            </w:pPr>
            <w:r>
              <w:t>Обувь специальная прочая, не включенная в другие группировки</w:t>
            </w:r>
          </w:p>
        </w:tc>
      </w:tr>
      <w:tr w:rsidR="0030303F" w:rsidTr="00B5432E">
        <w:tc>
          <w:tcPr>
            <w:tcW w:w="2211" w:type="dxa"/>
          </w:tcPr>
          <w:p w:rsidR="0030303F" w:rsidRDefault="0030303F" w:rsidP="00B5432E">
            <w:pPr>
              <w:pStyle w:val="ConsPlusNormal"/>
            </w:pPr>
            <w:r>
              <w:t>15.20.32.130</w:t>
            </w:r>
          </w:p>
        </w:tc>
        <w:tc>
          <w:tcPr>
            <w:tcW w:w="6803" w:type="dxa"/>
          </w:tcPr>
          <w:p w:rsidR="0030303F" w:rsidRDefault="0030303F" w:rsidP="00B5432E">
            <w:pPr>
              <w:pStyle w:val="ConsPlusNormal"/>
            </w:pPr>
            <w:r>
              <w:t>Обувь детская прочая</w:t>
            </w:r>
          </w:p>
        </w:tc>
      </w:tr>
      <w:tr w:rsidR="0030303F" w:rsidTr="00B5432E">
        <w:tc>
          <w:tcPr>
            <w:tcW w:w="2211" w:type="dxa"/>
          </w:tcPr>
          <w:p w:rsidR="0030303F" w:rsidRDefault="0030303F" w:rsidP="00B5432E">
            <w:pPr>
              <w:pStyle w:val="ConsPlusNormal"/>
            </w:pPr>
            <w:r>
              <w:t>15.20.32.131</w:t>
            </w:r>
          </w:p>
        </w:tc>
        <w:tc>
          <w:tcPr>
            <w:tcW w:w="6803" w:type="dxa"/>
          </w:tcPr>
          <w:p w:rsidR="0030303F" w:rsidRDefault="0030303F" w:rsidP="00B5432E">
            <w:pPr>
              <w:pStyle w:val="ConsPlusNormal"/>
            </w:pPr>
            <w:r>
              <w:t>Тапочки детские меховые</w:t>
            </w:r>
          </w:p>
        </w:tc>
      </w:tr>
      <w:tr w:rsidR="0030303F" w:rsidTr="00B5432E">
        <w:tc>
          <w:tcPr>
            <w:tcW w:w="2211" w:type="dxa"/>
          </w:tcPr>
          <w:p w:rsidR="0030303F" w:rsidRDefault="0030303F" w:rsidP="00B5432E">
            <w:pPr>
              <w:pStyle w:val="ConsPlusNormal"/>
            </w:pPr>
            <w:r>
              <w:t>15.20.32.132</w:t>
            </w:r>
          </w:p>
        </w:tc>
        <w:tc>
          <w:tcPr>
            <w:tcW w:w="6803" w:type="dxa"/>
          </w:tcPr>
          <w:p w:rsidR="0030303F" w:rsidRDefault="0030303F" w:rsidP="00B5432E">
            <w:pPr>
              <w:pStyle w:val="ConsPlusNormal"/>
            </w:pPr>
            <w:r>
              <w:t>Тапочки детские шубные</w:t>
            </w:r>
          </w:p>
        </w:tc>
      </w:tr>
      <w:tr w:rsidR="0030303F" w:rsidTr="00B5432E">
        <w:tc>
          <w:tcPr>
            <w:tcW w:w="2211" w:type="dxa"/>
          </w:tcPr>
          <w:p w:rsidR="0030303F" w:rsidRDefault="0030303F" w:rsidP="00B5432E">
            <w:pPr>
              <w:pStyle w:val="ConsPlusNormal"/>
            </w:pPr>
            <w:r>
              <w:t>15.20.32.139</w:t>
            </w:r>
          </w:p>
        </w:tc>
        <w:tc>
          <w:tcPr>
            <w:tcW w:w="6803" w:type="dxa"/>
          </w:tcPr>
          <w:p w:rsidR="0030303F" w:rsidRDefault="0030303F" w:rsidP="00B5432E">
            <w:pPr>
              <w:pStyle w:val="ConsPlusNormal"/>
            </w:pPr>
            <w:r>
              <w:t>Обувь детская прочая, не включенная в другие группировки</w:t>
            </w:r>
          </w:p>
        </w:tc>
      </w:tr>
      <w:tr w:rsidR="0030303F" w:rsidTr="00B5432E">
        <w:tc>
          <w:tcPr>
            <w:tcW w:w="2211" w:type="dxa"/>
          </w:tcPr>
          <w:p w:rsidR="0030303F" w:rsidRDefault="0030303F" w:rsidP="00B5432E">
            <w:pPr>
              <w:pStyle w:val="ConsPlusNormal"/>
            </w:pPr>
            <w:r>
              <w:t>15.20.32.190</w:t>
            </w:r>
          </w:p>
        </w:tc>
        <w:tc>
          <w:tcPr>
            <w:tcW w:w="6803" w:type="dxa"/>
          </w:tcPr>
          <w:p w:rsidR="0030303F" w:rsidRDefault="0030303F" w:rsidP="00B5432E">
            <w:pPr>
              <w:pStyle w:val="ConsPlusNormal"/>
            </w:pPr>
            <w:r>
              <w:t>Обувь прочая, не включенная в другие группировки</w:t>
            </w:r>
          </w:p>
        </w:tc>
      </w:tr>
      <w:tr w:rsidR="0030303F" w:rsidTr="00B5432E">
        <w:tc>
          <w:tcPr>
            <w:tcW w:w="2211" w:type="dxa"/>
          </w:tcPr>
          <w:p w:rsidR="0030303F" w:rsidRDefault="0030303F" w:rsidP="00B5432E">
            <w:pPr>
              <w:pStyle w:val="ConsPlusNormal"/>
            </w:pPr>
            <w:r>
              <w:t>15.20.4</w:t>
            </w:r>
          </w:p>
        </w:tc>
        <w:tc>
          <w:tcPr>
            <w:tcW w:w="6803" w:type="dxa"/>
          </w:tcPr>
          <w:p w:rsidR="0030303F" w:rsidRDefault="0030303F" w:rsidP="00B5432E">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30303F" w:rsidTr="00B5432E">
        <w:tc>
          <w:tcPr>
            <w:tcW w:w="2211" w:type="dxa"/>
          </w:tcPr>
          <w:p w:rsidR="0030303F" w:rsidRDefault="0030303F" w:rsidP="00B5432E">
            <w:pPr>
              <w:pStyle w:val="ConsPlusNormal"/>
            </w:pPr>
            <w:r>
              <w:lastRenderedPageBreak/>
              <w:t>15.20.40</w:t>
            </w:r>
          </w:p>
        </w:tc>
        <w:tc>
          <w:tcPr>
            <w:tcW w:w="6803" w:type="dxa"/>
          </w:tcPr>
          <w:p w:rsidR="0030303F" w:rsidRDefault="0030303F" w:rsidP="00B5432E">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30303F" w:rsidTr="00B5432E">
        <w:tc>
          <w:tcPr>
            <w:tcW w:w="2211" w:type="dxa"/>
          </w:tcPr>
          <w:p w:rsidR="0030303F" w:rsidRDefault="0030303F" w:rsidP="00B5432E">
            <w:pPr>
              <w:pStyle w:val="ConsPlusNormal"/>
            </w:pPr>
            <w:r>
              <w:t>15.20.40.110</w:t>
            </w:r>
          </w:p>
        </w:tc>
        <w:tc>
          <w:tcPr>
            <w:tcW w:w="6803" w:type="dxa"/>
          </w:tcPr>
          <w:p w:rsidR="0030303F" w:rsidRDefault="0030303F" w:rsidP="00B5432E">
            <w:pPr>
              <w:pStyle w:val="ConsPlusNormal"/>
            </w:pPr>
            <w:r>
              <w:t>Детали обуви из кожи</w:t>
            </w:r>
          </w:p>
        </w:tc>
      </w:tr>
      <w:tr w:rsidR="0030303F" w:rsidTr="00B5432E">
        <w:tc>
          <w:tcPr>
            <w:tcW w:w="2211" w:type="dxa"/>
          </w:tcPr>
          <w:p w:rsidR="0030303F" w:rsidRDefault="0030303F" w:rsidP="00B5432E">
            <w:pPr>
              <w:pStyle w:val="ConsPlusNormal"/>
            </w:pPr>
            <w:r>
              <w:t>15.20.40.120</w:t>
            </w:r>
          </w:p>
        </w:tc>
        <w:tc>
          <w:tcPr>
            <w:tcW w:w="6803" w:type="dxa"/>
          </w:tcPr>
          <w:p w:rsidR="0030303F" w:rsidRDefault="0030303F" w:rsidP="00B5432E">
            <w:pPr>
              <w:pStyle w:val="ConsPlusNormal"/>
            </w:pPr>
            <w:r>
              <w:t>Стельки вкладные, подпятники и аналогичные изделия</w:t>
            </w:r>
          </w:p>
        </w:tc>
      </w:tr>
      <w:tr w:rsidR="0030303F" w:rsidTr="00B5432E">
        <w:tc>
          <w:tcPr>
            <w:tcW w:w="2211" w:type="dxa"/>
          </w:tcPr>
          <w:p w:rsidR="0030303F" w:rsidRDefault="0030303F" w:rsidP="00B5432E">
            <w:pPr>
              <w:pStyle w:val="ConsPlusNormal"/>
            </w:pPr>
            <w:r>
              <w:t>15.20.40.130</w:t>
            </w:r>
          </w:p>
        </w:tc>
        <w:tc>
          <w:tcPr>
            <w:tcW w:w="6803" w:type="dxa"/>
          </w:tcPr>
          <w:p w:rsidR="0030303F" w:rsidRDefault="0030303F" w:rsidP="00B5432E">
            <w:pPr>
              <w:pStyle w:val="ConsPlusNormal"/>
            </w:pPr>
            <w:r>
              <w:t>Гетры, гамаши и аналогичные изделия и их детали</w:t>
            </w:r>
          </w:p>
        </w:tc>
      </w:tr>
      <w:tr w:rsidR="0030303F" w:rsidTr="00B5432E">
        <w:tc>
          <w:tcPr>
            <w:tcW w:w="2211" w:type="dxa"/>
          </w:tcPr>
          <w:p w:rsidR="0030303F" w:rsidRDefault="0030303F" w:rsidP="00B5432E">
            <w:pPr>
              <w:pStyle w:val="ConsPlusNormal"/>
            </w:pPr>
            <w:r>
              <w:t>15.20.9</w:t>
            </w:r>
          </w:p>
        </w:tc>
        <w:tc>
          <w:tcPr>
            <w:tcW w:w="6803" w:type="dxa"/>
          </w:tcPr>
          <w:p w:rsidR="0030303F" w:rsidRDefault="0030303F" w:rsidP="00B5432E">
            <w:pPr>
              <w:pStyle w:val="ConsPlusNormal"/>
            </w:pPr>
            <w:r>
              <w:t>Услуги по производству обуви</w:t>
            </w:r>
          </w:p>
        </w:tc>
      </w:tr>
      <w:tr w:rsidR="0030303F" w:rsidTr="00B5432E">
        <w:tc>
          <w:tcPr>
            <w:tcW w:w="9014" w:type="dxa"/>
            <w:gridSpan w:val="2"/>
          </w:tcPr>
          <w:p w:rsidR="0030303F" w:rsidRDefault="0030303F" w:rsidP="00B5432E">
            <w:pPr>
              <w:pStyle w:val="ConsPlusNormal"/>
              <w:jc w:val="both"/>
            </w:pPr>
            <w:r>
              <w:t xml:space="preserve">(в ред. </w:t>
            </w:r>
            <w:hyperlink r:id="rId1789"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w:t>
            </w:r>
          </w:p>
        </w:tc>
        <w:tc>
          <w:tcPr>
            <w:tcW w:w="6803" w:type="dxa"/>
          </w:tcPr>
          <w:p w:rsidR="0030303F" w:rsidRDefault="0030303F" w:rsidP="00B5432E">
            <w:pPr>
              <w:pStyle w:val="ConsPlusNormal"/>
            </w:pPr>
            <w:r>
              <w:t>Услуги по производству обуви</w:t>
            </w:r>
          </w:p>
        </w:tc>
      </w:tr>
      <w:tr w:rsidR="0030303F" w:rsidTr="00B5432E">
        <w:tc>
          <w:tcPr>
            <w:tcW w:w="9014" w:type="dxa"/>
            <w:gridSpan w:val="2"/>
          </w:tcPr>
          <w:p w:rsidR="0030303F" w:rsidRDefault="0030303F" w:rsidP="00B5432E">
            <w:pPr>
              <w:pStyle w:val="ConsPlusNormal"/>
              <w:jc w:val="both"/>
            </w:pPr>
            <w:r>
              <w:t xml:space="preserve">(в ред. </w:t>
            </w:r>
            <w:hyperlink r:id="rId1790"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15.20.99.000</w:t>
            </w:r>
          </w:p>
        </w:tc>
        <w:tc>
          <w:tcPr>
            <w:tcW w:w="6803" w:type="dxa"/>
          </w:tcPr>
          <w:p w:rsidR="0030303F" w:rsidRDefault="0030303F" w:rsidP="00B5432E">
            <w:pPr>
              <w:pStyle w:val="ConsPlusNormal"/>
              <w:jc w:val="both"/>
            </w:pPr>
            <w:r>
              <w:t xml:space="preserve">Исключен с 1 июня 2016 года. - </w:t>
            </w:r>
            <w:hyperlink r:id="rId1791"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15.20.99.100</w:t>
            </w:r>
          </w:p>
        </w:tc>
        <w:tc>
          <w:tcPr>
            <w:tcW w:w="6803" w:type="dxa"/>
          </w:tcPr>
          <w:p w:rsidR="0030303F" w:rsidRDefault="0030303F" w:rsidP="00B5432E">
            <w:pPr>
              <w:pStyle w:val="ConsPlusNormal"/>
            </w:pPr>
            <w:r>
              <w:t>Услуги по производству обуви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79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15.20.99.200</w:t>
            </w:r>
          </w:p>
        </w:tc>
        <w:tc>
          <w:tcPr>
            <w:tcW w:w="6803" w:type="dxa"/>
          </w:tcPr>
          <w:p w:rsidR="0030303F" w:rsidRDefault="0030303F" w:rsidP="00B5432E">
            <w:pPr>
              <w:pStyle w:val="ConsPlusNormal"/>
            </w:pPr>
            <w:r>
              <w:t>Услуги по пошиву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9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15.20.99.211</w:t>
            </w:r>
          </w:p>
        </w:tc>
        <w:tc>
          <w:tcPr>
            <w:tcW w:w="6803" w:type="dxa"/>
          </w:tcPr>
          <w:p w:rsidR="0030303F" w:rsidRDefault="0030303F" w:rsidP="00B5432E">
            <w:pPr>
              <w:pStyle w:val="ConsPlusNormal"/>
            </w:pPr>
            <w:r>
              <w:t>Услуги по пошиву повседневной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9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15.20.99.212</w:t>
            </w:r>
          </w:p>
        </w:tc>
        <w:tc>
          <w:tcPr>
            <w:tcW w:w="6803" w:type="dxa"/>
          </w:tcPr>
          <w:p w:rsidR="0030303F" w:rsidRDefault="0030303F" w:rsidP="00B5432E">
            <w:pPr>
              <w:pStyle w:val="ConsPlusNormal"/>
            </w:pPr>
            <w:r>
              <w:t>Услуги по пошиву модельной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9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15.20.99.213</w:t>
            </w:r>
          </w:p>
        </w:tc>
        <w:tc>
          <w:tcPr>
            <w:tcW w:w="6803" w:type="dxa"/>
          </w:tcPr>
          <w:p w:rsidR="0030303F" w:rsidRDefault="0030303F" w:rsidP="00B5432E">
            <w:pPr>
              <w:pStyle w:val="ConsPlusNormal"/>
            </w:pPr>
            <w:r>
              <w:t>Услуги по пошиву домашней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9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15.20.99.214</w:t>
            </w:r>
          </w:p>
        </w:tc>
        <w:tc>
          <w:tcPr>
            <w:tcW w:w="6803" w:type="dxa"/>
          </w:tcPr>
          <w:p w:rsidR="0030303F" w:rsidRDefault="0030303F" w:rsidP="00B5432E">
            <w:pPr>
              <w:pStyle w:val="ConsPlusNormal"/>
            </w:pPr>
            <w:r>
              <w:t>Услуги по пошиву детской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9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15.20.99.215</w:t>
            </w:r>
          </w:p>
        </w:tc>
        <w:tc>
          <w:tcPr>
            <w:tcW w:w="6803" w:type="dxa"/>
          </w:tcPr>
          <w:p w:rsidR="0030303F" w:rsidRDefault="0030303F" w:rsidP="00B5432E">
            <w:pPr>
              <w:pStyle w:val="ConsPlusNormal"/>
            </w:pPr>
            <w:r>
              <w:t>Услуги по пошиву национальной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9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15.20.99.216</w:t>
            </w:r>
          </w:p>
        </w:tc>
        <w:tc>
          <w:tcPr>
            <w:tcW w:w="6803" w:type="dxa"/>
          </w:tcPr>
          <w:p w:rsidR="0030303F" w:rsidRDefault="0030303F" w:rsidP="00B5432E">
            <w:pPr>
              <w:pStyle w:val="ConsPlusNormal"/>
            </w:pPr>
            <w:r>
              <w:t>Услуги по пошиву сувенирной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79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15.20.99.217</w:t>
            </w:r>
          </w:p>
        </w:tc>
        <w:tc>
          <w:tcPr>
            <w:tcW w:w="6803" w:type="dxa"/>
          </w:tcPr>
          <w:p w:rsidR="0030303F" w:rsidRDefault="0030303F" w:rsidP="00B5432E">
            <w:pPr>
              <w:pStyle w:val="ConsPlusNormal"/>
            </w:pPr>
            <w:r>
              <w:t>Услуги по изготовлению валяной обуви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80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15.20.99.218</w:t>
            </w:r>
          </w:p>
        </w:tc>
        <w:tc>
          <w:tcPr>
            <w:tcW w:w="6803" w:type="dxa"/>
          </w:tcPr>
          <w:p w:rsidR="0030303F" w:rsidRDefault="0030303F" w:rsidP="00B5432E">
            <w:pPr>
              <w:pStyle w:val="ConsPlusNormal"/>
            </w:pPr>
            <w:r>
              <w:t>Услуги по пошиву обуви по эскизам заказчика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0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15.20.99.219</w:t>
            </w:r>
          </w:p>
        </w:tc>
        <w:tc>
          <w:tcPr>
            <w:tcW w:w="6803" w:type="dxa"/>
          </w:tcPr>
          <w:p w:rsidR="0030303F" w:rsidRDefault="0030303F" w:rsidP="00B5432E">
            <w:pPr>
              <w:pStyle w:val="ConsPlusNormal"/>
            </w:pPr>
            <w:r>
              <w:t>Услуги по пошиву обуви из натуральных материалов с отделками из ценных мехов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0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15.20.99.221</w:t>
            </w:r>
          </w:p>
        </w:tc>
        <w:tc>
          <w:tcPr>
            <w:tcW w:w="6803" w:type="dxa"/>
          </w:tcPr>
          <w:p w:rsidR="0030303F" w:rsidRDefault="0030303F" w:rsidP="00B5432E">
            <w:pPr>
              <w:pStyle w:val="ConsPlusNormal"/>
            </w:pPr>
            <w:r>
              <w:t>Услуги по пошиву зимней обуви из меха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0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15.20.99.222</w:t>
            </w:r>
          </w:p>
        </w:tc>
        <w:tc>
          <w:tcPr>
            <w:tcW w:w="6803" w:type="dxa"/>
          </w:tcPr>
          <w:p w:rsidR="0030303F" w:rsidRDefault="0030303F" w:rsidP="00B5432E">
            <w:pPr>
              <w:pStyle w:val="ConsPlusNormal"/>
            </w:pPr>
            <w:r>
              <w:t>Услуги по пошиву обуви из искусственной и синтетической кожи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0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15.20.99.223</w:t>
            </w:r>
          </w:p>
        </w:tc>
        <w:tc>
          <w:tcPr>
            <w:tcW w:w="6803" w:type="dxa"/>
          </w:tcPr>
          <w:p w:rsidR="0030303F" w:rsidRDefault="0030303F" w:rsidP="00B5432E">
            <w:pPr>
              <w:pStyle w:val="ConsPlusNormal"/>
            </w:pPr>
            <w:r>
              <w:t>Услуги по пошиву обуви из текстиля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0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15.20.99.229</w:t>
            </w:r>
          </w:p>
        </w:tc>
        <w:tc>
          <w:tcPr>
            <w:tcW w:w="6803" w:type="dxa"/>
          </w:tcPr>
          <w:p w:rsidR="0030303F" w:rsidRDefault="0030303F" w:rsidP="00B5432E">
            <w:pPr>
              <w:pStyle w:val="ConsPlusNormal"/>
            </w:pPr>
            <w:r>
              <w:t>Услуги по пошиву прочей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0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15.20.99.230</w:t>
            </w:r>
          </w:p>
        </w:tc>
        <w:tc>
          <w:tcPr>
            <w:tcW w:w="6803" w:type="dxa"/>
          </w:tcPr>
          <w:p w:rsidR="0030303F" w:rsidRDefault="0030303F" w:rsidP="00B5432E">
            <w:pPr>
              <w:pStyle w:val="ConsPlusNormal"/>
            </w:pPr>
            <w:r>
              <w:t>Услуги по изготовлению различных дополнений к обуви,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0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outlineLvl w:val="1"/>
            </w:pPr>
            <w:r>
              <w:rPr>
                <w:b/>
                <w:bCs/>
                <w:i/>
                <w:iCs/>
              </w:rPr>
              <w:t>16</w:t>
            </w:r>
          </w:p>
        </w:tc>
        <w:tc>
          <w:tcPr>
            <w:tcW w:w="6803" w:type="dxa"/>
          </w:tcPr>
          <w:p w:rsidR="0030303F" w:rsidRDefault="0030303F" w:rsidP="00B5432E">
            <w:pPr>
              <w:pStyle w:val="ConsPlusNormal"/>
            </w:pPr>
            <w:r>
              <w:rPr>
                <w:b/>
                <w:bCs/>
                <w:i/>
                <w:iCs/>
              </w:rPr>
              <w:t>Древесина и изделия из дерева и пробки, кроме мебели; изделия из соломки и материалов для плетения</w:t>
            </w:r>
          </w:p>
        </w:tc>
      </w:tr>
      <w:tr w:rsidR="0030303F" w:rsidTr="00B5432E">
        <w:tc>
          <w:tcPr>
            <w:tcW w:w="2211" w:type="dxa"/>
          </w:tcPr>
          <w:p w:rsidR="0030303F" w:rsidRDefault="0030303F" w:rsidP="00B5432E">
            <w:pPr>
              <w:pStyle w:val="ConsPlusNormal"/>
            </w:pPr>
            <w:r>
              <w:t>16.1</w:t>
            </w:r>
          </w:p>
        </w:tc>
        <w:tc>
          <w:tcPr>
            <w:tcW w:w="6803" w:type="dxa"/>
          </w:tcPr>
          <w:p w:rsidR="0030303F" w:rsidRDefault="0030303F" w:rsidP="00B5432E">
            <w:pPr>
              <w:pStyle w:val="ConsPlusNormal"/>
            </w:pPr>
            <w:r>
              <w:t>Лесоматериалы, распиленные и строганые</w:t>
            </w:r>
          </w:p>
        </w:tc>
      </w:tr>
      <w:tr w:rsidR="0030303F" w:rsidTr="00B5432E">
        <w:tc>
          <w:tcPr>
            <w:tcW w:w="2211" w:type="dxa"/>
          </w:tcPr>
          <w:p w:rsidR="0030303F" w:rsidRDefault="0030303F" w:rsidP="00B5432E">
            <w:pPr>
              <w:pStyle w:val="ConsPlusNormal"/>
            </w:pPr>
            <w:r>
              <w:t>16.10</w:t>
            </w:r>
          </w:p>
        </w:tc>
        <w:tc>
          <w:tcPr>
            <w:tcW w:w="6803" w:type="dxa"/>
          </w:tcPr>
          <w:p w:rsidR="0030303F" w:rsidRDefault="0030303F" w:rsidP="00B5432E">
            <w:pPr>
              <w:pStyle w:val="ConsPlusNormal"/>
            </w:pPr>
            <w:r>
              <w:t>Лесоматериалы, распиленные и строганые</w:t>
            </w:r>
          </w:p>
        </w:tc>
      </w:tr>
      <w:tr w:rsidR="0030303F" w:rsidTr="00B5432E">
        <w:tc>
          <w:tcPr>
            <w:tcW w:w="2211" w:type="dxa"/>
          </w:tcPr>
          <w:p w:rsidR="0030303F" w:rsidRDefault="0030303F" w:rsidP="00B5432E">
            <w:pPr>
              <w:pStyle w:val="ConsPlusNormal"/>
            </w:pPr>
            <w:r>
              <w:t>16.10.1</w:t>
            </w:r>
          </w:p>
        </w:tc>
        <w:tc>
          <w:tcPr>
            <w:tcW w:w="6803" w:type="dxa"/>
          </w:tcPr>
          <w:p w:rsidR="0030303F" w:rsidRDefault="0030303F" w:rsidP="00B5432E">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30303F" w:rsidTr="00B5432E">
        <w:tc>
          <w:tcPr>
            <w:tcW w:w="2211" w:type="dxa"/>
          </w:tcPr>
          <w:p w:rsidR="0030303F" w:rsidRDefault="0030303F" w:rsidP="00B5432E">
            <w:pPr>
              <w:pStyle w:val="ConsPlusNormal"/>
            </w:pPr>
            <w:r>
              <w:t>16.10.10</w:t>
            </w:r>
          </w:p>
        </w:tc>
        <w:tc>
          <w:tcPr>
            <w:tcW w:w="6803" w:type="dxa"/>
          </w:tcPr>
          <w:p w:rsidR="0030303F" w:rsidRDefault="0030303F" w:rsidP="00B5432E">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30303F" w:rsidTr="00B5432E">
        <w:tc>
          <w:tcPr>
            <w:tcW w:w="2211" w:type="dxa"/>
          </w:tcPr>
          <w:p w:rsidR="0030303F" w:rsidRDefault="0030303F" w:rsidP="00B5432E">
            <w:pPr>
              <w:pStyle w:val="ConsPlusNormal"/>
            </w:pPr>
            <w:r>
              <w:t>16.10.10.110</w:t>
            </w:r>
          </w:p>
        </w:tc>
        <w:tc>
          <w:tcPr>
            <w:tcW w:w="6803" w:type="dxa"/>
          </w:tcPr>
          <w:p w:rsidR="0030303F" w:rsidRDefault="0030303F" w:rsidP="00B5432E">
            <w:pPr>
              <w:pStyle w:val="ConsPlusNormal"/>
            </w:pPr>
            <w:r>
              <w:t>Пиломатериалы хвойных пород</w:t>
            </w:r>
          </w:p>
        </w:tc>
      </w:tr>
      <w:tr w:rsidR="0030303F" w:rsidTr="00B5432E">
        <w:tc>
          <w:tcPr>
            <w:tcW w:w="2211" w:type="dxa"/>
          </w:tcPr>
          <w:p w:rsidR="0030303F" w:rsidRDefault="0030303F" w:rsidP="00B5432E">
            <w:pPr>
              <w:pStyle w:val="ConsPlusNormal"/>
            </w:pPr>
            <w:r>
              <w:t>16.10.10.111</w:t>
            </w:r>
          </w:p>
        </w:tc>
        <w:tc>
          <w:tcPr>
            <w:tcW w:w="6803" w:type="dxa"/>
          </w:tcPr>
          <w:p w:rsidR="0030303F" w:rsidRDefault="0030303F" w:rsidP="00B5432E">
            <w:pPr>
              <w:pStyle w:val="ConsPlusNormal"/>
            </w:pPr>
            <w:r>
              <w:t>Пиломатериалы из сосны</w:t>
            </w:r>
          </w:p>
        </w:tc>
      </w:tr>
      <w:tr w:rsidR="0030303F" w:rsidTr="00B5432E">
        <w:tc>
          <w:tcPr>
            <w:tcW w:w="2211" w:type="dxa"/>
          </w:tcPr>
          <w:p w:rsidR="0030303F" w:rsidRDefault="0030303F" w:rsidP="00B5432E">
            <w:pPr>
              <w:pStyle w:val="ConsPlusNormal"/>
            </w:pPr>
            <w:r>
              <w:t>16.10.10.112</w:t>
            </w:r>
          </w:p>
        </w:tc>
        <w:tc>
          <w:tcPr>
            <w:tcW w:w="6803" w:type="dxa"/>
          </w:tcPr>
          <w:p w:rsidR="0030303F" w:rsidRDefault="0030303F" w:rsidP="00B5432E">
            <w:pPr>
              <w:pStyle w:val="ConsPlusNormal"/>
            </w:pPr>
            <w:r>
              <w:t>Пиломатериалы из ели</w:t>
            </w:r>
          </w:p>
        </w:tc>
      </w:tr>
      <w:tr w:rsidR="0030303F" w:rsidTr="00B5432E">
        <w:tc>
          <w:tcPr>
            <w:tcW w:w="2211" w:type="dxa"/>
          </w:tcPr>
          <w:p w:rsidR="0030303F" w:rsidRDefault="0030303F" w:rsidP="00B5432E">
            <w:pPr>
              <w:pStyle w:val="ConsPlusNormal"/>
            </w:pPr>
            <w:r>
              <w:t>16.10.10.113</w:t>
            </w:r>
          </w:p>
        </w:tc>
        <w:tc>
          <w:tcPr>
            <w:tcW w:w="6803" w:type="dxa"/>
          </w:tcPr>
          <w:p w:rsidR="0030303F" w:rsidRDefault="0030303F" w:rsidP="00B5432E">
            <w:pPr>
              <w:pStyle w:val="ConsPlusNormal"/>
            </w:pPr>
            <w:r>
              <w:t>Пиломатериалы из лиственницы</w:t>
            </w:r>
          </w:p>
        </w:tc>
      </w:tr>
      <w:tr w:rsidR="0030303F" w:rsidTr="00B5432E">
        <w:tc>
          <w:tcPr>
            <w:tcW w:w="2211" w:type="dxa"/>
          </w:tcPr>
          <w:p w:rsidR="0030303F" w:rsidRDefault="0030303F" w:rsidP="00B5432E">
            <w:pPr>
              <w:pStyle w:val="ConsPlusNormal"/>
            </w:pPr>
            <w:r>
              <w:lastRenderedPageBreak/>
              <w:t>16.10.10.114</w:t>
            </w:r>
          </w:p>
        </w:tc>
        <w:tc>
          <w:tcPr>
            <w:tcW w:w="6803" w:type="dxa"/>
          </w:tcPr>
          <w:p w:rsidR="0030303F" w:rsidRDefault="0030303F" w:rsidP="00B5432E">
            <w:pPr>
              <w:pStyle w:val="ConsPlusNormal"/>
            </w:pPr>
            <w:r>
              <w:t>Пиломатериалы из кедра</w:t>
            </w:r>
          </w:p>
        </w:tc>
      </w:tr>
      <w:tr w:rsidR="0030303F" w:rsidTr="00B5432E">
        <w:tc>
          <w:tcPr>
            <w:tcW w:w="2211" w:type="dxa"/>
          </w:tcPr>
          <w:p w:rsidR="0030303F" w:rsidRDefault="0030303F" w:rsidP="00B5432E">
            <w:pPr>
              <w:pStyle w:val="ConsPlusNormal"/>
            </w:pPr>
            <w:r>
              <w:t>16.10.10.115</w:t>
            </w:r>
          </w:p>
        </w:tc>
        <w:tc>
          <w:tcPr>
            <w:tcW w:w="6803" w:type="dxa"/>
          </w:tcPr>
          <w:p w:rsidR="0030303F" w:rsidRDefault="0030303F" w:rsidP="00B5432E">
            <w:pPr>
              <w:pStyle w:val="ConsPlusNormal"/>
            </w:pPr>
            <w:r>
              <w:t>Пиломатериалы из пихты</w:t>
            </w:r>
          </w:p>
        </w:tc>
      </w:tr>
      <w:tr w:rsidR="0030303F" w:rsidTr="00B5432E">
        <w:tc>
          <w:tcPr>
            <w:tcW w:w="2211" w:type="dxa"/>
          </w:tcPr>
          <w:p w:rsidR="0030303F" w:rsidRDefault="0030303F" w:rsidP="00B5432E">
            <w:pPr>
              <w:pStyle w:val="ConsPlusNormal"/>
            </w:pPr>
            <w:r>
              <w:t>16.10.10.119</w:t>
            </w:r>
          </w:p>
        </w:tc>
        <w:tc>
          <w:tcPr>
            <w:tcW w:w="6803" w:type="dxa"/>
          </w:tcPr>
          <w:p w:rsidR="0030303F" w:rsidRDefault="0030303F" w:rsidP="00B5432E">
            <w:pPr>
              <w:pStyle w:val="ConsPlusNormal"/>
            </w:pPr>
            <w:r>
              <w:t>Пиломатериалы из прочих хвойных пород</w:t>
            </w:r>
          </w:p>
        </w:tc>
      </w:tr>
      <w:tr w:rsidR="0030303F" w:rsidTr="00B5432E">
        <w:tc>
          <w:tcPr>
            <w:tcW w:w="2211" w:type="dxa"/>
          </w:tcPr>
          <w:p w:rsidR="0030303F" w:rsidRDefault="0030303F" w:rsidP="00B5432E">
            <w:pPr>
              <w:pStyle w:val="ConsPlusNormal"/>
            </w:pPr>
            <w:r>
              <w:t>16.10.10.120</w:t>
            </w:r>
          </w:p>
        </w:tc>
        <w:tc>
          <w:tcPr>
            <w:tcW w:w="6803" w:type="dxa"/>
          </w:tcPr>
          <w:p w:rsidR="0030303F" w:rsidRDefault="0030303F" w:rsidP="00B5432E">
            <w:pPr>
              <w:pStyle w:val="ConsPlusNormal"/>
            </w:pPr>
            <w:r>
              <w:t>Пиломатериалы лиственных пород</w:t>
            </w:r>
          </w:p>
        </w:tc>
      </w:tr>
      <w:tr w:rsidR="0030303F" w:rsidTr="00B5432E">
        <w:tc>
          <w:tcPr>
            <w:tcW w:w="2211" w:type="dxa"/>
          </w:tcPr>
          <w:p w:rsidR="0030303F" w:rsidRDefault="0030303F" w:rsidP="00B5432E">
            <w:pPr>
              <w:pStyle w:val="ConsPlusNormal"/>
            </w:pPr>
            <w:r>
              <w:t>16.10.10.121</w:t>
            </w:r>
          </w:p>
        </w:tc>
        <w:tc>
          <w:tcPr>
            <w:tcW w:w="6803" w:type="dxa"/>
          </w:tcPr>
          <w:p w:rsidR="0030303F" w:rsidRDefault="0030303F" w:rsidP="00B5432E">
            <w:pPr>
              <w:pStyle w:val="ConsPlusNormal"/>
            </w:pPr>
            <w:r>
              <w:t>Пиломатериалы из дуба</w:t>
            </w:r>
          </w:p>
        </w:tc>
      </w:tr>
      <w:tr w:rsidR="0030303F" w:rsidTr="00B5432E">
        <w:tc>
          <w:tcPr>
            <w:tcW w:w="2211" w:type="dxa"/>
          </w:tcPr>
          <w:p w:rsidR="0030303F" w:rsidRDefault="0030303F" w:rsidP="00B5432E">
            <w:pPr>
              <w:pStyle w:val="ConsPlusNormal"/>
            </w:pPr>
            <w:r>
              <w:t>16.10.10.122</w:t>
            </w:r>
          </w:p>
        </w:tc>
        <w:tc>
          <w:tcPr>
            <w:tcW w:w="6803" w:type="dxa"/>
          </w:tcPr>
          <w:p w:rsidR="0030303F" w:rsidRDefault="0030303F" w:rsidP="00B5432E">
            <w:pPr>
              <w:pStyle w:val="ConsPlusNormal"/>
            </w:pPr>
            <w:r>
              <w:t>Пиломатериалы из бука</w:t>
            </w:r>
          </w:p>
        </w:tc>
      </w:tr>
      <w:tr w:rsidR="0030303F" w:rsidTr="00B5432E">
        <w:tc>
          <w:tcPr>
            <w:tcW w:w="2211" w:type="dxa"/>
          </w:tcPr>
          <w:p w:rsidR="0030303F" w:rsidRDefault="0030303F" w:rsidP="00B5432E">
            <w:pPr>
              <w:pStyle w:val="ConsPlusNormal"/>
            </w:pPr>
            <w:r>
              <w:t>16.10.10.123</w:t>
            </w:r>
          </w:p>
        </w:tc>
        <w:tc>
          <w:tcPr>
            <w:tcW w:w="6803" w:type="dxa"/>
          </w:tcPr>
          <w:p w:rsidR="0030303F" w:rsidRDefault="0030303F" w:rsidP="00B5432E">
            <w:pPr>
              <w:pStyle w:val="ConsPlusNormal"/>
            </w:pPr>
            <w:r>
              <w:t>Пиломатериалы из ясеня</w:t>
            </w:r>
          </w:p>
        </w:tc>
      </w:tr>
      <w:tr w:rsidR="0030303F" w:rsidTr="00B5432E">
        <w:tc>
          <w:tcPr>
            <w:tcW w:w="2211" w:type="dxa"/>
          </w:tcPr>
          <w:p w:rsidR="0030303F" w:rsidRDefault="0030303F" w:rsidP="00B5432E">
            <w:pPr>
              <w:pStyle w:val="ConsPlusNormal"/>
            </w:pPr>
            <w:r>
              <w:t>16.10.10.124</w:t>
            </w:r>
          </w:p>
        </w:tc>
        <w:tc>
          <w:tcPr>
            <w:tcW w:w="6803" w:type="dxa"/>
          </w:tcPr>
          <w:p w:rsidR="0030303F" w:rsidRDefault="0030303F" w:rsidP="00B5432E">
            <w:pPr>
              <w:pStyle w:val="ConsPlusNormal"/>
            </w:pPr>
            <w:r>
              <w:t>Пиломатериалы из березы</w:t>
            </w:r>
          </w:p>
        </w:tc>
      </w:tr>
      <w:tr w:rsidR="0030303F" w:rsidTr="00B5432E">
        <w:tc>
          <w:tcPr>
            <w:tcW w:w="2211" w:type="dxa"/>
          </w:tcPr>
          <w:p w:rsidR="0030303F" w:rsidRDefault="0030303F" w:rsidP="00B5432E">
            <w:pPr>
              <w:pStyle w:val="ConsPlusNormal"/>
            </w:pPr>
            <w:r>
              <w:t>16.10.10.125</w:t>
            </w:r>
          </w:p>
        </w:tc>
        <w:tc>
          <w:tcPr>
            <w:tcW w:w="6803" w:type="dxa"/>
          </w:tcPr>
          <w:p w:rsidR="0030303F" w:rsidRDefault="0030303F" w:rsidP="00B5432E">
            <w:pPr>
              <w:pStyle w:val="ConsPlusNormal"/>
            </w:pPr>
            <w:r>
              <w:t>Пиломатериалы из осины</w:t>
            </w:r>
          </w:p>
        </w:tc>
      </w:tr>
      <w:tr w:rsidR="0030303F" w:rsidTr="00B5432E">
        <w:tc>
          <w:tcPr>
            <w:tcW w:w="2211" w:type="dxa"/>
          </w:tcPr>
          <w:p w:rsidR="0030303F" w:rsidRDefault="0030303F" w:rsidP="00B5432E">
            <w:pPr>
              <w:pStyle w:val="ConsPlusNormal"/>
            </w:pPr>
            <w:r>
              <w:t>16.10.10.126</w:t>
            </w:r>
          </w:p>
        </w:tc>
        <w:tc>
          <w:tcPr>
            <w:tcW w:w="6803" w:type="dxa"/>
          </w:tcPr>
          <w:p w:rsidR="0030303F" w:rsidRDefault="0030303F" w:rsidP="00B5432E">
            <w:pPr>
              <w:pStyle w:val="ConsPlusNormal"/>
            </w:pPr>
            <w:r>
              <w:t>Пиломатериалы из тополя</w:t>
            </w:r>
          </w:p>
        </w:tc>
      </w:tr>
      <w:tr w:rsidR="0030303F" w:rsidTr="00B5432E">
        <w:tc>
          <w:tcPr>
            <w:tcW w:w="2211" w:type="dxa"/>
          </w:tcPr>
          <w:p w:rsidR="0030303F" w:rsidRDefault="0030303F" w:rsidP="00B5432E">
            <w:pPr>
              <w:pStyle w:val="ConsPlusNormal"/>
            </w:pPr>
            <w:r>
              <w:t>16.10.10.127</w:t>
            </w:r>
          </w:p>
        </w:tc>
        <w:tc>
          <w:tcPr>
            <w:tcW w:w="6803" w:type="dxa"/>
          </w:tcPr>
          <w:p w:rsidR="0030303F" w:rsidRDefault="0030303F" w:rsidP="00B5432E">
            <w:pPr>
              <w:pStyle w:val="ConsPlusNormal"/>
            </w:pPr>
            <w:r>
              <w:t>Пиломатериалы из ольхи</w:t>
            </w:r>
          </w:p>
        </w:tc>
      </w:tr>
      <w:tr w:rsidR="0030303F" w:rsidTr="00B5432E">
        <w:tc>
          <w:tcPr>
            <w:tcW w:w="2211" w:type="dxa"/>
          </w:tcPr>
          <w:p w:rsidR="0030303F" w:rsidRDefault="0030303F" w:rsidP="00B5432E">
            <w:pPr>
              <w:pStyle w:val="ConsPlusNormal"/>
            </w:pPr>
            <w:r>
              <w:t>16.10.10.128</w:t>
            </w:r>
          </w:p>
        </w:tc>
        <w:tc>
          <w:tcPr>
            <w:tcW w:w="6803" w:type="dxa"/>
          </w:tcPr>
          <w:p w:rsidR="0030303F" w:rsidRDefault="0030303F" w:rsidP="00B5432E">
            <w:pPr>
              <w:pStyle w:val="ConsPlusNormal"/>
            </w:pPr>
            <w:r>
              <w:t>Пиломатериалы из липы</w:t>
            </w:r>
          </w:p>
        </w:tc>
      </w:tr>
      <w:tr w:rsidR="0030303F" w:rsidTr="00B5432E">
        <w:tc>
          <w:tcPr>
            <w:tcW w:w="2211" w:type="dxa"/>
          </w:tcPr>
          <w:p w:rsidR="0030303F" w:rsidRDefault="0030303F" w:rsidP="00B5432E">
            <w:pPr>
              <w:pStyle w:val="ConsPlusNormal"/>
            </w:pPr>
            <w:r>
              <w:t>16.10.10.129</w:t>
            </w:r>
          </w:p>
        </w:tc>
        <w:tc>
          <w:tcPr>
            <w:tcW w:w="6803" w:type="dxa"/>
          </w:tcPr>
          <w:p w:rsidR="0030303F" w:rsidRDefault="0030303F" w:rsidP="00B5432E">
            <w:pPr>
              <w:pStyle w:val="ConsPlusNormal"/>
            </w:pPr>
            <w:r>
              <w:t>Пиломатериалы из прочих лиственных пород</w:t>
            </w:r>
          </w:p>
        </w:tc>
      </w:tr>
      <w:tr w:rsidR="0030303F" w:rsidTr="00B5432E">
        <w:tc>
          <w:tcPr>
            <w:tcW w:w="2211" w:type="dxa"/>
          </w:tcPr>
          <w:p w:rsidR="0030303F" w:rsidRDefault="0030303F" w:rsidP="00B5432E">
            <w:pPr>
              <w:pStyle w:val="ConsPlusNormal"/>
            </w:pPr>
            <w:r>
              <w:t>16.10.10.130</w:t>
            </w:r>
          </w:p>
        </w:tc>
        <w:tc>
          <w:tcPr>
            <w:tcW w:w="6803" w:type="dxa"/>
          </w:tcPr>
          <w:p w:rsidR="0030303F" w:rsidRDefault="0030303F" w:rsidP="00B5432E">
            <w:pPr>
              <w:pStyle w:val="ConsPlusNormal"/>
            </w:pPr>
            <w:r>
              <w:t>Шпалы деревянные для железных дорог непропитанные</w:t>
            </w:r>
          </w:p>
        </w:tc>
      </w:tr>
      <w:tr w:rsidR="0030303F" w:rsidTr="00B5432E">
        <w:tc>
          <w:tcPr>
            <w:tcW w:w="2211" w:type="dxa"/>
          </w:tcPr>
          <w:p w:rsidR="0030303F" w:rsidRDefault="0030303F" w:rsidP="00B5432E">
            <w:pPr>
              <w:pStyle w:val="ConsPlusNormal"/>
            </w:pPr>
            <w:r>
              <w:t>16.10.10.131</w:t>
            </w:r>
          </w:p>
        </w:tc>
        <w:tc>
          <w:tcPr>
            <w:tcW w:w="6803" w:type="dxa"/>
          </w:tcPr>
          <w:p w:rsidR="0030303F" w:rsidRDefault="0030303F" w:rsidP="00B5432E">
            <w:pPr>
              <w:pStyle w:val="ConsPlusNormal"/>
            </w:pPr>
            <w:r>
              <w:t>Шпалы деревянные для железных дорог широкой колеи непропитанные</w:t>
            </w:r>
          </w:p>
        </w:tc>
      </w:tr>
      <w:tr w:rsidR="0030303F" w:rsidTr="00B5432E">
        <w:tc>
          <w:tcPr>
            <w:tcW w:w="2211" w:type="dxa"/>
          </w:tcPr>
          <w:p w:rsidR="0030303F" w:rsidRDefault="0030303F" w:rsidP="00B5432E">
            <w:pPr>
              <w:pStyle w:val="ConsPlusNormal"/>
            </w:pPr>
            <w:r>
              <w:t>16.10.10.132</w:t>
            </w:r>
          </w:p>
        </w:tc>
        <w:tc>
          <w:tcPr>
            <w:tcW w:w="6803" w:type="dxa"/>
          </w:tcPr>
          <w:p w:rsidR="0030303F" w:rsidRDefault="0030303F" w:rsidP="00B5432E">
            <w:pPr>
              <w:pStyle w:val="ConsPlusNormal"/>
            </w:pPr>
            <w:r>
              <w:t>Шпалы деревянные для железных дорог узкой колеи непропитанные</w:t>
            </w:r>
          </w:p>
        </w:tc>
      </w:tr>
      <w:tr w:rsidR="0030303F" w:rsidTr="00B5432E">
        <w:tc>
          <w:tcPr>
            <w:tcW w:w="2211" w:type="dxa"/>
          </w:tcPr>
          <w:p w:rsidR="0030303F" w:rsidRDefault="0030303F" w:rsidP="00B5432E">
            <w:pPr>
              <w:pStyle w:val="ConsPlusNormal"/>
            </w:pPr>
            <w:r>
              <w:t>16.10.10.140</w:t>
            </w:r>
          </w:p>
        </w:tc>
        <w:tc>
          <w:tcPr>
            <w:tcW w:w="6803" w:type="dxa"/>
          </w:tcPr>
          <w:p w:rsidR="0030303F" w:rsidRDefault="0030303F" w:rsidP="00B5432E">
            <w:pPr>
              <w:pStyle w:val="ConsPlusNormal"/>
            </w:pPr>
            <w:r>
              <w:t>Брусья деревянные для стрелочных переводов железных дорог непропитанные</w:t>
            </w:r>
          </w:p>
        </w:tc>
      </w:tr>
      <w:tr w:rsidR="0030303F" w:rsidTr="00B5432E">
        <w:tc>
          <w:tcPr>
            <w:tcW w:w="2211" w:type="dxa"/>
          </w:tcPr>
          <w:p w:rsidR="0030303F" w:rsidRDefault="0030303F" w:rsidP="00B5432E">
            <w:pPr>
              <w:pStyle w:val="ConsPlusNormal"/>
            </w:pPr>
            <w:r>
              <w:t>16.10.10.141</w:t>
            </w:r>
          </w:p>
        </w:tc>
        <w:tc>
          <w:tcPr>
            <w:tcW w:w="6803" w:type="dxa"/>
          </w:tcPr>
          <w:p w:rsidR="0030303F" w:rsidRDefault="0030303F" w:rsidP="00B5432E">
            <w:pPr>
              <w:pStyle w:val="ConsPlusNormal"/>
            </w:pPr>
            <w:r>
              <w:t>Брусья деревянные для стрелочных переводов железных дорог широкой колеи непропитанные</w:t>
            </w:r>
          </w:p>
        </w:tc>
      </w:tr>
      <w:tr w:rsidR="0030303F" w:rsidTr="00B5432E">
        <w:tc>
          <w:tcPr>
            <w:tcW w:w="2211" w:type="dxa"/>
          </w:tcPr>
          <w:p w:rsidR="0030303F" w:rsidRDefault="0030303F" w:rsidP="00B5432E">
            <w:pPr>
              <w:pStyle w:val="ConsPlusNormal"/>
            </w:pPr>
            <w:r>
              <w:t>16.10.10.142</w:t>
            </w:r>
          </w:p>
        </w:tc>
        <w:tc>
          <w:tcPr>
            <w:tcW w:w="6803" w:type="dxa"/>
          </w:tcPr>
          <w:p w:rsidR="0030303F" w:rsidRDefault="0030303F" w:rsidP="00B5432E">
            <w:pPr>
              <w:pStyle w:val="ConsPlusNormal"/>
            </w:pPr>
            <w:r>
              <w:t>Брусья деревянные для стрелочных переводов железных дорог узкой колеи непропитанные</w:t>
            </w:r>
          </w:p>
        </w:tc>
      </w:tr>
      <w:tr w:rsidR="0030303F" w:rsidTr="00B5432E">
        <w:tc>
          <w:tcPr>
            <w:tcW w:w="2211" w:type="dxa"/>
          </w:tcPr>
          <w:p w:rsidR="0030303F" w:rsidRDefault="0030303F" w:rsidP="00B5432E">
            <w:pPr>
              <w:pStyle w:val="ConsPlusNormal"/>
            </w:pPr>
            <w:r>
              <w:t>16.10.10.143</w:t>
            </w:r>
          </w:p>
        </w:tc>
        <w:tc>
          <w:tcPr>
            <w:tcW w:w="6803" w:type="dxa"/>
          </w:tcPr>
          <w:p w:rsidR="0030303F" w:rsidRDefault="0030303F" w:rsidP="00B5432E">
            <w:pPr>
              <w:pStyle w:val="ConsPlusNormal"/>
            </w:pPr>
            <w:r>
              <w:t>Брусья переводные деревянные клееные для железных дорог широкой колеи непропитанные</w:t>
            </w:r>
          </w:p>
        </w:tc>
      </w:tr>
      <w:tr w:rsidR="0030303F" w:rsidTr="00B5432E">
        <w:tc>
          <w:tcPr>
            <w:tcW w:w="2211" w:type="dxa"/>
          </w:tcPr>
          <w:p w:rsidR="0030303F" w:rsidRDefault="0030303F" w:rsidP="00B5432E">
            <w:pPr>
              <w:pStyle w:val="ConsPlusNormal"/>
            </w:pPr>
            <w:r>
              <w:t>16.10.10.150</w:t>
            </w:r>
          </w:p>
        </w:tc>
        <w:tc>
          <w:tcPr>
            <w:tcW w:w="6803" w:type="dxa"/>
          </w:tcPr>
          <w:p w:rsidR="0030303F" w:rsidRDefault="0030303F" w:rsidP="00B5432E">
            <w:pPr>
              <w:pStyle w:val="ConsPlusNormal"/>
            </w:pPr>
            <w:r>
              <w:t>Шпалы и брусья деревянные клееные для трамвайных путей непропитанные</w:t>
            </w:r>
          </w:p>
        </w:tc>
      </w:tr>
      <w:tr w:rsidR="0030303F" w:rsidTr="00B5432E">
        <w:tc>
          <w:tcPr>
            <w:tcW w:w="2211" w:type="dxa"/>
          </w:tcPr>
          <w:p w:rsidR="0030303F" w:rsidRDefault="0030303F" w:rsidP="00B5432E">
            <w:pPr>
              <w:pStyle w:val="ConsPlusNormal"/>
            </w:pPr>
            <w:r>
              <w:t>16.10.10.160</w:t>
            </w:r>
          </w:p>
        </w:tc>
        <w:tc>
          <w:tcPr>
            <w:tcW w:w="6803" w:type="dxa"/>
          </w:tcPr>
          <w:p w:rsidR="0030303F" w:rsidRDefault="0030303F" w:rsidP="00B5432E">
            <w:pPr>
              <w:pStyle w:val="ConsPlusNormal"/>
            </w:pPr>
            <w:r>
              <w:t>Шпалы деревянные для метрополитена непропитанные</w:t>
            </w:r>
          </w:p>
        </w:tc>
      </w:tr>
      <w:tr w:rsidR="0030303F" w:rsidTr="00B5432E">
        <w:tc>
          <w:tcPr>
            <w:tcW w:w="2211" w:type="dxa"/>
          </w:tcPr>
          <w:p w:rsidR="0030303F" w:rsidRDefault="0030303F" w:rsidP="00B5432E">
            <w:pPr>
              <w:pStyle w:val="ConsPlusNormal"/>
            </w:pPr>
            <w:r>
              <w:t>16.10.2</w:t>
            </w:r>
          </w:p>
        </w:tc>
        <w:tc>
          <w:tcPr>
            <w:tcW w:w="6803" w:type="dxa"/>
          </w:tcPr>
          <w:p w:rsidR="0030303F" w:rsidRDefault="0030303F" w:rsidP="00B5432E">
            <w:pPr>
              <w:pStyle w:val="ConsPlusNormal"/>
            </w:pPr>
            <w:r>
              <w:t>Древесина, профилированная по любой из кромок или пластей; шерсть древесная; мука древесная; щепа или стружка древесная</w:t>
            </w:r>
          </w:p>
        </w:tc>
      </w:tr>
      <w:tr w:rsidR="0030303F" w:rsidTr="00B5432E">
        <w:tc>
          <w:tcPr>
            <w:tcW w:w="2211" w:type="dxa"/>
          </w:tcPr>
          <w:p w:rsidR="0030303F" w:rsidRDefault="0030303F" w:rsidP="00B5432E">
            <w:pPr>
              <w:pStyle w:val="ConsPlusNormal"/>
            </w:pPr>
            <w:r>
              <w:t>16.10.21</w:t>
            </w:r>
          </w:p>
        </w:tc>
        <w:tc>
          <w:tcPr>
            <w:tcW w:w="6803" w:type="dxa"/>
          </w:tcPr>
          <w:p w:rsidR="0030303F" w:rsidRDefault="0030303F" w:rsidP="00B5432E">
            <w:pPr>
              <w:pStyle w:val="ConsPlusNormal"/>
            </w:pPr>
            <w:r>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30303F" w:rsidTr="00B5432E">
        <w:tc>
          <w:tcPr>
            <w:tcW w:w="2211" w:type="dxa"/>
          </w:tcPr>
          <w:p w:rsidR="0030303F" w:rsidRDefault="0030303F" w:rsidP="00B5432E">
            <w:pPr>
              <w:pStyle w:val="ConsPlusNormal"/>
            </w:pPr>
            <w:r>
              <w:t>16.10.21.110</w:t>
            </w:r>
          </w:p>
        </w:tc>
        <w:tc>
          <w:tcPr>
            <w:tcW w:w="6803" w:type="dxa"/>
          </w:tcPr>
          <w:p w:rsidR="0030303F" w:rsidRDefault="0030303F" w:rsidP="00B5432E">
            <w:pPr>
              <w:pStyle w:val="ConsPlusNormal"/>
            </w:pPr>
            <w:r>
              <w:t>Пиломатериалы хвойные профилированные</w:t>
            </w:r>
          </w:p>
        </w:tc>
      </w:tr>
      <w:tr w:rsidR="0030303F" w:rsidTr="00B5432E">
        <w:tc>
          <w:tcPr>
            <w:tcW w:w="2211" w:type="dxa"/>
          </w:tcPr>
          <w:p w:rsidR="0030303F" w:rsidRDefault="0030303F" w:rsidP="00B5432E">
            <w:pPr>
              <w:pStyle w:val="ConsPlusNormal"/>
            </w:pPr>
            <w:r>
              <w:t>16.10.21.111</w:t>
            </w:r>
          </w:p>
        </w:tc>
        <w:tc>
          <w:tcPr>
            <w:tcW w:w="6803" w:type="dxa"/>
          </w:tcPr>
          <w:p w:rsidR="0030303F" w:rsidRDefault="0030303F" w:rsidP="00B5432E">
            <w:pPr>
              <w:pStyle w:val="ConsPlusNormal"/>
            </w:pPr>
            <w:r>
              <w:t>Пиломатериалы профилированные из сосны</w:t>
            </w:r>
          </w:p>
        </w:tc>
      </w:tr>
      <w:tr w:rsidR="0030303F" w:rsidTr="00B5432E">
        <w:tc>
          <w:tcPr>
            <w:tcW w:w="2211" w:type="dxa"/>
          </w:tcPr>
          <w:p w:rsidR="0030303F" w:rsidRDefault="0030303F" w:rsidP="00B5432E">
            <w:pPr>
              <w:pStyle w:val="ConsPlusNormal"/>
            </w:pPr>
            <w:r>
              <w:lastRenderedPageBreak/>
              <w:t>16.10.21.112</w:t>
            </w:r>
          </w:p>
        </w:tc>
        <w:tc>
          <w:tcPr>
            <w:tcW w:w="6803" w:type="dxa"/>
          </w:tcPr>
          <w:p w:rsidR="0030303F" w:rsidRDefault="0030303F" w:rsidP="00B5432E">
            <w:pPr>
              <w:pStyle w:val="ConsPlusNormal"/>
            </w:pPr>
            <w:r>
              <w:t>Пиломатериалы профилированные из ели</w:t>
            </w:r>
          </w:p>
        </w:tc>
      </w:tr>
      <w:tr w:rsidR="0030303F" w:rsidTr="00B5432E">
        <w:tc>
          <w:tcPr>
            <w:tcW w:w="2211" w:type="dxa"/>
          </w:tcPr>
          <w:p w:rsidR="0030303F" w:rsidRDefault="0030303F" w:rsidP="00B5432E">
            <w:pPr>
              <w:pStyle w:val="ConsPlusNormal"/>
            </w:pPr>
            <w:r>
              <w:t>16.10.21.113</w:t>
            </w:r>
          </w:p>
        </w:tc>
        <w:tc>
          <w:tcPr>
            <w:tcW w:w="6803" w:type="dxa"/>
          </w:tcPr>
          <w:p w:rsidR="0030303F" w:rsidRDefault="0030303F" w:rsidP="00B5432E">
            <w:pPr>
              <w:pStyle w:val="ConsPlusNormal"/>
            </w:pPr>
            <w:r>
              <w:t>Пиломатериалы профилированные из лиственницы</w:t>
            </w:r>
          </w:p>
        </w:tc>
      </w:tr>
      <w:tr w:rsidR="0030303F" w:rsidTr="00B5432E">
        <w:tc>
          <w:tcPr>
            <w:tcW w:w="2211" w:type="dxa"/>
          </w:tcPr>
          <w:p w:rsidR="0030303F" w:rsidRDefault="0030303F" w:rsidP="00B5432E">
            <w:pPr>
              <w:pStyle w:val="ConsPlusNormal"/>
            </w:pPr>
            <w:r>
              <w:t>16.10.21.114</w:t>
            </w:r>
          </w:p>
        </w:tc>
        <w:tc>
          <w:tcPr>
            <w:tcW w:w="6803" w:type="dxa"/>
          </w:tcPr>
          <w:p w:rsidR="0030303F" w:rsidRDefault="0030303F" w:rsidP="00B5432E">
            <w:pPr>
              <w:pStyle w:val="ConsPlusNormal"/>
            </w:pPr>
            <w:r>
              <w:t>Пиломатериалы профилированные из кедра</w:t>
            </w:r>
          </w:p>
        </w:tc>
      </w:tr>
      <w:tr w:rsidR="0030303F" w:rsidTr="00B5432E">
        <w:tc>
          <w:tcPr>
            <w:tcW w:w="2211" w:type="dxa"/>
          </w:tcPr>
          <w:p w:rsidR="0030303F" w:rsidRDefault="0030303F" w:rsidP="00B5432E">
            <w:pPr>
              <w:pStyle w:val="ConsPlusNormal"/>
            </w:pPr>
            <w:r>
              <w:t>16.10.21.115</w:t>
            </w:r>
          </w:p>
        </w:tc>
        <w:tc>
          <w:tcPr>
            <w:tcW w:w="6803" w:type="dxa"/>
          </w:tcPr>
          <w:p w:rsidR="0030303F" w:rsidRDefault="0030303F" w:rsidP="00B5432E">
            <w:pPr>
              <w:pStyle w:val="ConsPlusNormal"/>
            </w:pPr>
            <w:r>
              <w:t>Пиломатериалы профилированные из пихты</w:t>
            </w:r>
          </w:p>
        </w:tc>
      </w:tr>
      <w:tr w:rsidR="0030303F" w:rsidTr="00B5432E">
        <w:tc>
          <w:tcPr>
            <w:tcW w:w="2211" w:type="dxa"/>
          </w:tcPr>
          <w:p w:rsidR="0030303F" w:rsidRDefault="0030303F" w:rsidP="00B5432E">
            <w:pPr>
              <w:pStyle w:val="ConsPlusNormal"/>
            </w:pPr>
            <w:r>
              <w:t>16.10.21.119</w:t>
            </w:r>
          </w:p>
        </w:tc>
        <w:tc>
          <w:tcPr>
            <w:tcW w:w="6803" w:type="dxa"/>
          </w:tcPr>
          <w:p w:rsidR="0030303F" w:rsidRDefault="0030303F" w:rsidP="00B5432E">
            <w:pPr>
              <w:pStyle w:val="ConsPlusNormal"/>
            </w:pPr>
            <w:r>
              <w:t>Пиломатериалы профилированные из прочих хвойных пород</w:t>
            </w:r>
          </w:p>
        </w:tc>
      </w:tr>
      <w:tr w:rsidR="0030303F" w:rsidTr="00B5432E">
        <w:tc>
          <w:tcPr>
            <w:tcW w:w="2211" w:type="dxa"/>
          </w:tcPr>
          <w:p w:rsidR="0030303F" w:rsidRDefault="0030303F" w:rsidP="00B5432E">
            <w:pPr>
              <w:pStyle w:val="ConsPlusNormal"/>
            </w:pPr>
            <w:r>
              <w:t>16.10.21.120</w:t>
            </w:r>
          </w:p>
        </w:tc>
        <w:tc>
          <w:tcPr>
            <w:tcW w:w="6803" w:type="dxa"/>
          </w:tcPr>
          <w:p w:rsidR="0030303F" w:rsidRDefault="0030303F" w:rsidP="00B5432E">
            <w:pPr>
              <w:pStyle w:val="ConsPlusNormal"/>
            </w:pPr>
            <w:r>
              <w:t>Пиломатериалы лиственные профилированные</w:t>
            </w:r>
          </w:p>
        </w:tc>
      </w:tr>
      <w:tr w:rsidR="0030303F" w:rsidTr="00B5432E">
        <w:tc>
          <w:tcPr>
            <w:tcW w:w="2211" w:type="dxa"/>
          </w:tcPr>
          <w:p w:rsidR="0030303F" w:rsidRDefault="0030303F" w:rsidP="00B5432E">
            <w:pPr>
              <w:pStyle w:val="ConsPlusNormal"/>
            </w:pPr>
            <w:r>
              <w:t>16.10.21.121</w:t>
            </w:r>
          </w:p>
        </w:tc>
        <w:tc>
          <w:tcPr>
            <w:tcW w:w="6803" w:type="dxa"/>
          </w:tcPr>
          <w:p w:rsidR="0030303F" w:rsidRDefault="0030303F" w:rsidP="00B5432E">
            <w:pPr>
              <w:pStyle w:val="ConsPlusNormal"/>
            </w:pPr>
            <w:r>
              <w:t>Пиломатериалы профилированные из дуба</w:t>
            </w:r>
          </w:p>
        </w:tc>
      </w:tr>
      <w:tr w:rsidR="0030303F" w:rsidTr="00B5432E">
        <w:tc>
          <w:tcPr>
            <w:tcW w:w="2211" w:type="dxa"/>
          </w:tcPr>
          <w:p w:rsidR="0030303F" w:rsidRDefault="0030303F" w:rsidP="00B5432E">
            <w:pPr>
              <w:pStyle w:val="ConsPlusNormal"/>
            </w:pPr>
            <w:r>
              <w:t>16.10.21.122</w:t>
            </w:r>
          </w:p>
        </w:tc>
        <w:tc>
          <w:tcPr>
            <w:tcW w:w="6803" w:type="dxa"/>
          </w:tcPr>
          <w:p w:rsidR="0030303F" w:rsidRDefault="0030303F" w:rsidP="00B5432E">
            <w:pPr>
              <w:pStyle w:val="ConsPlusNormal"/>
            </w:pPr>
            <w:r>
              <w:t>Пиломатериалы профилированные из бука</w:t>
            </w:r>
          </w:p>
        </w:tc>
      </w:tr>
      <w:tr w:rsidR="0030303F" w:rsidTr="00B5432E">
        <w:tc>
          <w:tcPr>
            <w:tcW w:w="2211" w:type="dxa"/>
          </w:tcPr>
          <w:p w:rsidR="0030303F" w:rsidRDefault="0030303F" w:rsidP="00B5432E">
            <w:pPr>
              <w:pStyle w:val="ConsPlusNormal"/>
            </w:pPr>
            <w:r>
              <w:t>16.10.21.123</w:t>
            </w:r>
          </w:p>
        </w:tc>
        <w:tc>
          <w:tcPr>
            <w:tcW w:w="6803" w:type="dxa"/>
          </w:tcPr>
          <w:p w:rsidR="0030303F" w:rsidRDefault="0030303F" w:rsidP="00B5432E">
            <w:pPr>
              <w:pStyle w:val="ConsPlusNormal"/>
            </w:pPr>
            <w:r>
              <w:t>Пиломатериалы профилированные из ясеня</w:t>
            </w:r>
          </w:p>
        </w:tc>
      </w:tr>
      <w:tr w:rsidR="0030303F" w:rsidTr="00B5432E">
        <w:tc>
          <w:tcPr>
            <w:tcW w:w="2211" w:type="dxa"/>
          </w:tcPr>
          <w:p w:rsidR="0030303F" w:rsidRDefault="0030303F" w:rsidP="00B5432E">
            <w:pPr>
              <w:pStyle w:val="ConsPlusNormal"/>
            </w:pPr>
            <w:r>
              <w:t>16.10.21.124</w:t>
            </w:r>
          </w:p>
        </w:tc>
        <w:tc>
          <w:tcPr>
            <w:tcW w:w="6803" w:type="dxa"/>
          </w:tcPr>
          <w:p w:rsidR="0030303F" w:rsidRDefault="0030303F" w:rsidP="00B5432E">
            <w:pPr>
              <w:pStyle w:val="ConsPlusNormal"/>
            </w:pPr>
            <w:r>
              <w:t>Пиломатериалы профилированные из березы</w:t>
            </w:r>
          </w:p>
        </w:tc>
      </w:tr>
      <w:tr w:rsidR="0030303F" w:rsidTr="00B5432E">
        <w:tc>
          <w:tcPr>
            <w:tcW w:w="2211" w:type="dxa"/>
          </w:tcPr>
          <w:p w:rsidR="0030303F" w:rsidRDefault="0030303F" w:rsidP="00B5432E">
            <w:pPr>
              <w:pStyle w:val="ConsPlusNormal"/>
            </w:pPr>
            <w:r>
              <w:t>16.10.21.125</w:t>
            </w:r>
          </w:p>
        </w:tc>
        <w:tc>
          <w:tcPr>
            <w:tcW w:w="6803" w:type="dxa"/>
          </w:tcPr>
          <w:p w:rsidR="0030303F" w:rsidRDefault="0030303F" w:rsidP="00B5432E">
            <w:pPr>
              <w:pStyle w:val="ConsPlusNormal"/>
            </w:pPr>
            <w:r>
              <w:t>Пиломатериалы профилированные из осины</w:t>
            </w:r>
          </w:p>
        </w:tc>
      </w:tr>
      <w:tr w:rsidR="0030303F" w:rsidTr="00B5432E">
        <w:tc>
          <w:tcPr>
            <w:tcW w:w="2211" w:type="dxa"/>
          </w:tcPr>
          <w:p w:rsidR="0030303F" w:rsidRDefault="0030303F" w:rsidP="00B5432E">
            <w:pPr>
              <w:pStyle w:val="ConsPlusNormal"/>
            </w:pPr>
            <w:r>
              <w:t>16.10.21.126</w:t>
            </w:r>
          </w:p>
        </w:tc>
        <w:tc>
          <w:tcPr>
            <w:tcW w:w="6803" w:type="dxa"/>
          </w:tcPr>
          <w:p w:rsidR="0030303F" w:rsidRDefault="0030303F" w:rsidP="00B5432E">
            <w:pPr>
              <w:pStyle w:val="ConsPlusNormal"/>
            </w:pPr>
            <w:r>
              <w:t>Пиломатериалы профилированные из тополя</w:t>
            </w:r>
          </w:p>
        </w:tc>
      </w:tr>
      <w:tr w:rsidR="0030303F" w:rsidTr="00B5432E">
        <w:tc>
          <w:tcPr>
            <w:tcW w:w="2211" w:type="dxa"/>
          </w:tcPr>
          <w:p w:rsidR="0030303F" w:rsidRDefault="0030303F" w:rsidP="00B5432E">
            <w:pPr>
              <w:pStyle w:val="ConsPlusNormal"/>
            </w:pPr>
            <w:r>
              <w:t>16.10.21.127</w:t>
            </w:r>
          </w:p>
        </w:tc>
        <w:tc>
          <w:tcPr>
            <w:tcW w:w="6803" w:type="dxa"/>
          </w:tcPr>
          <w:p w:rsidR="0030303F" w:rsidRDefault="0030303F" w:rsidP="00B5432E">
            <w:pPr>
              <w:pStyle w:val="ConsPlusNormal"/>
            </w:pPr>
            <w:r>
              <w:t>Пиломатериалы профилированные из ольхи</w:t>
            </w:r>
          </w:p>
        </w:tc>
      </w:tr>
      <w:tr w:rsidR="0030303F" w:rsidTr="00B5432E">
        <w:tc>
          <w:tcPr>
            <w:tcW w:w="2211" w:type="dxa"/>
          </w:tcPr>
          <w:p w:rsidR="0030303F" w:rsidRDefault="0030303F" w:rsidP="00B5432E">
            <w:pPr>
              <w:pStyle w:val="ConsPlusNormal"/>
            </w:pPr>
            <w:r>
              <w:t>16.10.21.128</w:t>
            </w:r>
          </w:p>
        </w:tc>
        <w:tc>
          <w:tcPr>
            <w:tcW w:w="6803" w:type="dxa"/>
          </w:tcPr>
          <w:p w:rsidR="0030303F" w:rsidRDefault="0030303F" w:rsidP="00B5432E">
            <w:pPr>
              <w:pStyle w:val="ConsPlusNormal"/>
            </w:pPr>
            <w:r>
              <w:t>Пиломатериалы профилированные из липы</w:t>
            </w:r>
          </w:p>
        </w:tc>
      </w:tr>
      <w:tr w:rsidR="0030303F" w:rsidTr="00B5432E">
        <w:tc>
          <w:tcPr>
            <w:tcW w:w="2211" w:type="dxa"/>
          </w:tcPr>
          <w:p w:rsidR="0030303F" w:rsidRDefault="0030303F" w:rsidP="00B5432E">
            <w:pPr>
              <w:pStyle w:val="ConsPlusNormal"/>
            </w:pPr>
            <w:r>
              <w:t>16.10.21.129</w:t>
            </w:r>
          </w:p>
        </w:tc>
        <w:tc>
          <w:tcPr>
            <w:tcW w:w="6803" w:type="dxa"/>
          </w:tcPr>
          <w:p w:rsidR="0030303F" w:rsidRDefault="0030303F" w:rsidP="00B5432E">
            <w:pPr>
              <w:pStyle w:val="ConsPlusNormal"/>
            </w:pPr>
            <w:r>
              <w:t>Пиломатериалы профилированные из прочих лиственных пород</w:t>
            </w:r>
          </w:p>
        </w:tc>
      </w:tr>
      <w:tr w:rsidR="0030303F" w:rsidTr="00B5432E">
        <w:tc>
          <w:tcPr>
            <w:tcW w:w="2211" w:type="dxa"/>
          </w:tcPr>
          <w:p w:rsidR="0030303F" w:rsidRDefault="0030303F" w:rsidP="00B5432E">
            <w:pPr>
              <w:pStyle w:val="ConsPlusNormal"/>
            </w:pPr>
            <w:r>
              <w:t>16.10.22</w:t>
            </w:r>
          </w:p>
        </w:tc>
        <w:tc>
          <w:tcPr>
            <w:tcW w:w="6803" w:type="dxa"/>
          </w:tcPr>
          <w:p w:rsidR="0030303F" w:rsidRDefault="0030303F" w:rsidP="00B5432E">
            <w:pPr>
              <w:pStyle w:val="ConsPlusNormal"/>
            </w:pPr>
            <w:r>
              <w:t>Шерсть древесная; мука древесная</w:t>
            </w:r>
          </w:p>
        </w:tc>
      </w:tr>
      <w:tr w:rsidR="0030303F" w:rsidTr="00B5432E">
        <w:tc>
          <w:tcPr>
            <w:tcW w:w="2211" w:type="dxa"/>
          </w:tcPr>
          <w:p w:rsidR="0030303F" w:rsidRDefault="0030303F" w:rsidP="00B5432E">
            <w:pPr>
              <w:pStyle w:val="ConsPlusNormal"/>
            </w:pPr>
            <w:r>
              <w:t>16.10.22.110</w:t>
            </w:r>
          </w:p>
        </w:tc>
        <w:tc>
          <w:tcPr>
            <w:tcW w:w="6803" w:type="dxa"/>
          </w:tcPr>
          <w:p w:rsidR="0030303F" w:rsidRDefault="0030303F" w:rsidP="00B5432E">
            <w:pPr>
              <w:pStyle w:val="ConsPlusNormal"/>
            </w:pPr>
            <w:r>
              <w:t>Шерсть древесная</w:t>
            </w:r>
          </w:p>
        </w:tc>
      </w:tr>
      <w:tr w:rsidR="0030303F" w:rsidTr="00B5432E">
        <w:tc>
          <w:tcPr>
            <w:tcW w:w="2211" w:type="dxa"/>
          </w:tcPr>
          <w:p w:rsidR="0030303F" w:rsidRDefault="0030303F" w:rsidP="00B5432E">
            <w:pPr>
              <w:pStyle w:val="ConsPlusNormal"/>
            </w:pPr>
            <w:r>
              <w:t>16.10.22.120</w:t>
            </w:r>
          </w:p>
        </w:tc>
        <w:tc>
          <w:tcPr>
            <w:tcW w:w="6803" w:type="dxa"/>
          </w:tcPr>
          <w:p w:rsidR="0030303F" w:rsidRDefault="0030303F" w:rsidP="00B5432E">
            <w:pPr>
              <w:pStyle w:val="ConsPlusNormal"/>
            </w:pPr>
            <w:r>
              <w:t>Мука древесная</w:t>
            </w:r>
          </w:p>
        </w:tc>
      </w:tr>
      <w:tr w:rsidR="0030303F" w:rsidTr="00B5432E">
        <w:tc>
          <w:tcPr>
            <w:tcW w:w="2211" w:type="dxa"/>
          </w:tcPr>
          <w:p w:rsidR="0030303F" w:rsidRDefault="0030303F" w:rsidP="00B5432E">
            <w:pPr>
              <w:pStyle w:val="ConsPlusNormal"/>
            </w:pPr>
            <w:r>
              <w:t>16.10.23</w:t>
            </w:r>
          </w:p>
        </w:tc>
        <w:tc>
          <w:tcPr>
            <w:tcW w:w="6803" w:type="dxa"/>
          </w:tcPr>
          <w:p w:rsidR="0030303F" w:rsidRDefault="0030303F" w:rsidP="00B5432E">
            <w:pPr>
              <w:pStyle w:val="ConsPlusNormal"/>
            </w:pPr>
            <w:r>
              <w:t>Щепа или стружка древесные</w:t>
            </w:r>
          </w:p>
        </w:tc>
      </w:tr>
      <w:tr w:rsidR="0030303F" w:rsidTr="00B5432E">
        <w:tc>
          <w:tcPr>
            <w:tcW w:w="2211" w:type="dxa"/>
          </w:tcPr>
          <w:p w:rsidR="0030303F" w:rsidRDefault="0030303F" w:rsidP="00B5432E">
            <w:pPr>
              <w:pStyle w:val="ConsPlusNormal"/>
            </w:pPr>
            <w:r>
              <w:t>16.10.23.110</w:t>
            </w:r>
          </w:p>
        </w:tc>
        <w:tc>
          <w:tcPr>
            <w:tcW w:w="6803" w:type="dxa"/>
          </w:tcPr>
          <w:p w:rsidR="0030303F" w:rsidRDefault="0030303F" w:rsidP="00B5432E">
            <w:pPr>
              <w:pStyle w:val="ConsPlusNormal"/>
            </w:pPr>
            <w:r>
              <w:t>Щепа древесная</w:t>
            </w:r>
          </w:p>
        </w:tc>
      </w:tr>
      <w:tr w:rsidR="0030303F" w:rsidTr="00B5432E">
        <w:tc>
          <w:tcPr>
            <w:tcW w:w="2211" w:type="dxa"/>
          </w:tcPr>
          <w:p w:rsidR="0030303F" w:rsidRDefault="0030303F" w:rsidP="00B5432E">
            <w:pPr>
              <w:pStyle w:val="ConsPlusNormal"/>
            </w:pPr>
            <w:r>
              <w:t>16.10.23.111</w:t>
            </w:r>
          </w:p>
        </w:tc>
        <w:tc>
          <w:tcPr>
            <w:tcW w:w="6803" w:type="dxa"/>
          </w:tcPr>
          <w:p w:rsidR="0030303F" w:rsidRDefault="0030303F" w:rsidP="00B5432E">
            <w:pPr>
              <w:pStyle w:val="ConsPlusNormal"/>
            </w:pPr>
            <w:r>
              <w:t>Щепа технологическая</w:t>
            </w:r>
          </w:p>
        </w:tc>
      </w:tr>
      <w:tr w:rsidR="0030303F" w:rsidTr="00B5432E">
        <w:tc>
          <w:tcPr>
            <w:tcW w:w="2211" w:type="dxa"/>
          </w:tcPr>
          <w:p w:rsidR="0030303F" w:rsidRDefault="0030303F" w:rsidP="00B5432E">
            <w:pPr>
              <w:pStyle w:val="ConsPlusNormal"/>
            </w:pPr>
            <w:r>
              <w:t>16.10.23.112</w:t>
            </w:r>
          </w:p>
        </w:tc>
        <w:tc>
          <w:tcPr>
            <w:tcW w:w="6803" w:type="dxa"/>
          </w:tcPr>
          <w:p w:rsidR="0030303F" w:rsidRDefault="0030303F" w:rsidP="00B5432E">
            <w:pPr>
              <w:pStyle w:val="ConsPlusNormal"/>
            </w:pPr>
            <w:r>
              <w:t>Щепа топливная</w:t>
            </w:r>
          </w:p>
        </w:tc>
      </w:tr>
      <w:tr w:rsidR="0030303F" w:rsidTr="00B5432E">
        <w:tc>
          <w:tcPr>
            <w:tcW w:w="2211" w:type="dxa"/>
          </w:tcPr>
          <w:p w:rsidR="0030303F" w:rsidRDefault="0030303F" w:rsidP="00B5432E">
            <w:pPr>
              <w:pStyle w:val="ConsPlusNormal"/>
            </w:pPr>
            <w:r>
              <w:t>16.10.23.113</w:t>
            </w:r>
          </w:p>
        </w:tc>
        <w:tc>
          <w:tcPr>
            <w:tcW w:w="6803" w:type="dxa"/>
          </w:tcPr>
          <w:p w:rsidR="0030303F" w:rsidRDefault="0030303F" w:rsidP="00B5432E">
            <w:pPr>
              <w:pStyle w:val="ConsPlusNormal"/>
            </w:pPr>
            <w:r>
              <w:t>Щепа кровельная</w:t>
            </w:r>
          </w:p>
        </w:tc>
      </w:tr>
      <w:tr w:rsidR="0030303F" w:rsidTr="00B5432E">
        <w:tc>
          <w:tcPr>
            <w:tcW w:w="2211" w:type="dxa"/>
          </w:tcPr>
          <w:p w:rsidR="0030303F" w:rsidRDefault="0030303F" w:rsidP="00B5432E">
            <w:pPr>
              <w:pStyle w:val="ConsPlusNormal"/>
            </w:pPr>
            <w:r>
              <w:t>16.10.23.120</w:t>
            </w:r>
          </w:p>
        </w:tc>
        <w:tc>
          <w:tcPr>
            <w:tcW w:w="6803" w:type="dxa"/>
          </w:tcPr>
          <w:p w:rsidR="0030303F" w:rsidRDefault="0030303F" w:rsidP="00B5432E">
            <w:pPr>
              <w:pStyle w:val="ConsPlusNormal"/>
            </w:pPr>
            <w:r>
              <w:t>Стружка древесная</w:t>
            </w:r>
          </w:p>
        </w:tc>
      </w:tr>
      <w:tr w:rsidR="0030303F" w:rsidTr="00B5432E">
        <w:tc>
          <w:tcPr>
            <w:tcW w:w="2211" w:type="dxa"/>
          </w:tcPr>
          <w:p w:rsidR="0030303F" w:rsidRDefault="0030303F" w:rsidP="00B5432E">
            <w:pPr>
              <w:pStyle w:val="ConsPlusNormal"/>
            </w:pPr>
            <w:r>
              <w:t>16.10.3</w:t>
            </w:r>
          </w:p>
        </w:tc>
        <w:tc>
          <w:tcPr>
            <w:tcW w:w="6803" w:type="dxa"/>
          </w:tcPr>
          <w:p w:rsidR="0030303F" w:rsidRDefault="0030303F" w:rsidP="00B5432E">
            <w:pPr>
              <w:pStyle w:val="ConsPlusNormal"/>
            </w:pPr>
            <w:r>
              <w:t>Лесоматериалы необработанные; шпалы деревянные железнодорожные и трамвайные пропитанные или обработанные другим способом</w:t>
            </w:r>
          </w:p>
        </w:tc>
      </w:tr>
      <w:tr w:rsidR="0030303F" w:rsidTr="00B5432E">
        <w:tc>
          <w:tcPr>
            <w:tcW w:w="2211" w:type="dxa"/>
          </w:tcPr>
          <w:p w:rsidR="0030303F" w:rsidRDefault="0030303F" w:rsidP="00B5432E">
            <w:pPr>
              <w:pStyle w:val="ConsPlusNormal"/>
            </w:pPr>
            <w:r>
              <w:t>16.10.31</w:t>
            </w:r>
          </w:p>
        </w:tc>
        <w:tc>
          <w:tcPr>
            <w:tcW w:w="6803" w:type="dxa"/>
          </w:tcPr>
          <w:p w:rsidR="0030303F" w:rsidRDefault="0030303F" w:rsidP="00B5432E">
            <w:pPr>
              <w:pStyle w:val="ConsPlusNormal"/>
            </w:pPr>
            <w:r>
              <w:t>Лесоматериалы необработанные, окрашенные, протравленные, обработанные креозотом или другими консервантами</w:t>
            </w:r>
          </w:p>
        </w:tc>
      </w:tr>
      <w:tr w:rsidR="0030303F" w:rsidTr="00B5432E">
        <w:tc>
          <w:tcPr>
            <w:tcW w:w="2211" w:type="dxa"/>
          </w:tcPr>
          <w:p w:rsidR="0030303F" w:rsidRDefault="0030303F" w:rsidP="00B5432E">
            <w:pPr>
              <w:pStyle w:val="ConsPlusNormal"/>
            </w:pPr>
            <w:r>
              <w:t>16.10.31.110</w:t>
            </w:r>
          </w:p>
        </w:tc>
        <w:tc>
          <w:tcPr>
            <w:tcW w:w="6803" w:type="dxa"/>
          </w:tcPr>
          <w:p w:rsidR="0030303F" w:rsidRDefault="0030303F" w:rsidP="00B5432E">
            <w:pPr>
              <w:pStyle w:val="ConsPlusNormal"/>
            </w:pPr>
            <w:r>
              <w:t>Лесоматериалы хвойных пород необработанные, окрашенные, протравленные, обработанные креозотом или другими консервантами</w:t>
            </w:r>
          </w:p>
        </w:tc>
      </w:tr>
      <w:tr w:rsidR="0030303F" w:rsidTr="00B5432E">
        <w:tc>
          <w:tcPr>
            <w:tcW w:w="2211" w:type="dxa"/>
          </w:tcPr>
          <w:p w:rsidR="0030303F" w:rsidRDefault="0030303F" w:rsidP="00B5432E">
            <w:pPr>
              <w:pStyle w:val="ConsPlusNormal"/>
            </w:pPr>
            <w:r>
              <w:t>16.10.31.120</w:t>
            </w:r>
          </w:p>
        </w:tc>
        <w:tc>
          <w:tcPr>
            <w:tcW w:w="6803" w:type="dxa"/>
          </w:tcPr>
          <w:p w:rsidR="0030303F" w:rsidRDefault="0030303F" w:rsidP="00B5432E">
            <w:pPr>
              <w:pStyle w:val="ConsPlusNormal"/>
            </w:pPr>
            <w:r>
              <w:t>Лесоматериалы лиственных пород необработанные, окрашенные, протравленные, обработанные креозотом или другими консервантами</w:t>
            </w:r>
          </w:p>
        </w:tc>
      </w:tr>
      <w:tr w:rsidR="0030303F" w:rsidTr="00B5432E">
        <w:tc>
          <w:tcPr>
            <w:tcW w:w="2211" w:type="dxa"/>
          </w:tcPr>
          <w:p w:rsidR="0030303F" w:rsidRDefault="0030303F" w:rsidP="00B5432E">
            <w:pPr>
              <w:pStyle w:val="ConsPlusNormal"/>
            </w:pPr>
            <w:r>
              <w:lastRenderedPageBreak/>
              <w:t>16.10.32</w:t>
            </w:r>
          </w:p>
        </w:tc>
        <w:tc>
          <w:tcPr>
            <w:tcW w:w="6803" w:type="dxa"/>
          </w:tcPr>
          <w:p w:rsidR="0030303F" w:rsidRDefault="0030303F" w:rsidP="00B5432E">
            <w:pPr>
              <w:pStyle w:val="ConsPlusNormal"/>
            </w:pPr>
            <w:r>
              <w:t>Шпалы деревянные для железных дорог или трамвайных путей пропитанные</w:t>
            </w:r>
          </w:p>
        </w:tc>
      </w:tr>
      <w:tr w:rsidR="0030303F" w:rsidTr="00B5432E">
        <w:tc>
          <w:tcPr>
            <w:tcW w:w="2211" w:type="dxa"/>
          </w:tcPr>
          <w:p w:rsidR="0030303F" w:rsidRDefault="0030303F" w:rsidP="00B5432E">
            <w:pPr>
              <w:pStyle w:val="ConsPlusNormal"/>
            </w:pPr>
            <w:r>
              <w:t>16.10.32.110</w:t>
            </w:r>
          </w:p>
        </w:tc>
        <w:tc>
          <w:tcPr>
            <w:tcW w:w="6803" w:type="dxa"/>
          </w:tcPr>
          <w:p w:rsidR="0030303F" w:rsidRDefault="0030303F" w:rsidP="00B5432E">
            <w:pPr>
              <w:pStyle w:val="ConsPlusNormal"/>
            </w:pPr>
            <w:r>
              <w:t>Шпалы деревянные для железных дорог пропитанные</w:t>
            </w:r>
          </w:p>
        </w:tc>
      </w:tr>
      <w:tr w:rsidR="0030303F" w:rsidTr="00B5432E">
        <w:tc>
          <w:tcPr>
            <w:tcW w:w="2211" w:type="dxa"/>
          </w:tcPr>
          <w:p w:rsidR="0030303F" w:rsidRDefault="0030303F" w:rsidP="00B5432E">
            <w:pPr>
              <w:pStyle w:val="ConsPlusNormal"/>
            </w:pPr>
            <w:r>
              <w:t>16.10.32.111</w:t>
            </w:r>
          </w:p>
        </w:tc>
        <w:tc>
          <w:tcPr>
            <w:tcW w:w="6803" w:type="dxa"/>
          </w:tcPr>
          <w:p w:rsidR="0030303F" w:rsidRDefault="0030303F" w:rsidP="00B5432E">
            <w:pPr>
              <w:pStyle w:val="ConsPlusNormal"/>
            </w:pPr>
            <w:r>
              <w:t>Шпалы деревянные для железных дорог широкой колеи пропитанные</w:t>
            </w:r>
          </w:p>
        </w:tc>
      </w:tr>
      <w:tr w:rsidR="0030303F" w:rsidTr="00B5432E">
        <w:tc>
          <w:tcPr>
            <w:tcW w:w="2211" w:type="dxa"/>
          </w:tcPr>
          <w:p w:rsidR="0030303F" w:rsidRDefault="0030303F" w:rsidP="00B5432E">
            <w:pPr>
              <w:pStyle w:val="ConsPlusNormal"/>
            </w:pPr>
            <w:r>
              <w:t>16.10.32.112</w:t>
            </w:r>
          </w:p>
        </w:tc>
        <w:tc>
          <w:tcPr>
            <w:tcW w:w="6803" w:type="dxa"/>
          </w:tcPr>
          <w:p w:rsidR="0030303F" w:rsidRDefault="0030303F" w:rsidP="00B5432E">
            <w:pPr>
              <w:pStyle w:val="ConsPlusNormal"/>
            </w:pPr>
            <w:r>
              <w:t>Шпалы деревянные для железных дорог узкой колеи пропитанные</w:t>
            </w:r>
          </w:p>
        </w:tc>
      </w:tr>
      <w:tr w:rsidR="0030303F" w:rsidTr="00B5432E">
        <w:tc>
          <w:tcPr>
            <w:tcW w:w="2211" w:type="dxa"/>
          </w:tcPr>
          <w:p w:rsidR="0030303F" w:rsidRDefault="0030303F" w:rsidP="00B5432E">
            <w:pPr>
              <w:pStyle w:val="ConsPlusNormal"/>
            </w:pPr>
            <w:r>
              <w:t>16.10.32.120</w:t>
            </w:r>
          </w:p>
        </w:tc>
        <w:tc>
          <w:tcPr>
            <w:tcW w:w="6803" w:type="dxa"/>
          </w:tcPr>
          <w:p w:rsidR="0030303F" w:rsidRDefault="0030303F" w:rsidP="00B5432E">
            <w:pPr>
              <w:pStyle w:val="ConsPlusNormal"/>
            </w:pPr>
            <w:r>
              <w:t>Брусья деревянные для стрелочных переводов железных дорог пропитанные</w:t>
            </w:r>
          </w:p>
        </w:tc>
      </w:tr>
      <w:tr w:rsidR="0030303F" w:rsidTr="00B5432E">
        <w:tc>
          <w:tcPr>
            <w:tcW w:w="2211" w:type="dxa"/>
          </w:tcPr>
          <w:p w:rsidR="0030303F" w:rsidRDefault="0030303F" w:rsidP="00B5432E">
            <w:pPr>
              <w:pStyle w:val="ConsPlusNormal"/>
            </w:pPr>
            <w:r>
              <w:t>16.10.32.121</w:t>
            </w:r>
          </w:p>
        </w:tc>
        <w:tc>
          <w:tcPr>
            <w:tcW w:w="6803" w:type="dxa"/>
          </w:tcPr>
          <w:p w:rsidR="0030303F" w:rsidRDefault="0030303F" w:rsidP="00B5432E">
            <w:pPr>
              <w:pStyle w:val="ConsPlusNormal"/>
            </w:pPr>
            <w:r>
              <w:t>Брусья деревянные для стрелочных переводов железных дорог широкой колеи пропитанные</w:t>
            </w:r>
          </w:p>
        </w:tc>
      </w:tr>
      <w:tr w:rsidR="0030303F" w:rsidTr="00B5432E">
        <w:tc>
          <w:tcPr>
            <w:tcW w:w="2211" w:type="dxa"/>
          </w:tcPr>
          <w:p w:rsidR="0030303F" w:rsidRDefault="0030303F" w:rsidP="00B5432E">
            <w:pPr>
              <w:pStyle w:val="ConsPlusNormal"/>
            </w:pPr>
            <w:r>
              <w:t>16.10.32.122</w:t>
            </w:r>
          </w:p>
        </w:tc>
        <w:tc>
          <w:tcPr>
            <w:tcW w:w="6803" w:type="dxa"/>
          </w:tcPr>
          <w:p w:rsidR="0030303F" w:rsidRDefault="0030303F" w:rsidP="00B5432E">
            <w:pPr>
              <w:pStyle w:val="ConsPlusNormal"/>
            </w:pPr>
            <w:r>
              <w:t>Брусья деревянные для стрелочных переводов железных дорог узкой колеи пропитанные</w:t>
            </w:r>
          </w:p>
        </w:tc>
      </w:tr>
      <w:tr w:rsidR="0030303F" w:rsidTr="00B5432E">
        <w:tc>
          <w:tcPr>
            <w:tcW w:w="2211" w:type="dxa"/>
          </w:tcPr>
          <w:p w:rsidR="0030303F" w:rsidRDefault="0030303F" w:rsidP="00B5432E">
            <w:pPr>
              <w:pStyle w:val="ConsPlusNormal"/>
            </w:pPr>
            <w:r>
              <w:t>16.10.32.123</w:t>
            </w:r>
          </w:p>
        </w:tc>
        <w:tc>
          <w:tcPr>
            <w:tcW w:w="6803" w:type="dxa"/>
          </w:tcPr>
          <w:p w:rsidR="0030303F" w:rsidRDefault="0030303F" w:rsidP="00B5432E">
            <w:pPr>
              <w:pStyle w:val="ConsPlusNormal"/>
            </w:pPr>
            <w:r>
              <w:t>Брусья переводные деревянные клееные для железных дорог широкой колеи пропитанные</w:t>
            </w:r>
          </w:p>
        </w:tc>
      </w:tr>
      <w:tr w:rsidR="0030303F" w:rsidTr="00B5432E">
        <w:tc>
          <w:tcPr>
            <w:tcW w:w="2211" w:type="dxa"/>
          </w:tcPr>
          <w:p w:rsidR="0030303F" w:rsidRDefault="0030303F" w:rsidP="00B5432E">
            <w:pPr>
              <w:pStyle w:val="ConsPlusNormal"/>
            </w:pPr>
            <w:r>
              <w:t>16.10.32.130</w:t>
            </w:r>
          </w:p>
        </w:tc>
        <w:tc>
          <w:tcPr>
            <w:tcW w:w="6803" w:type="dxa"/>
          </w:tcPr>
          <w:p w:rsidR="0030303F" w:rsidRDefault="0030303F" w:rsidP="00B5432E">
            <w:pPr>
              <w:pStyle w:val="ConsPlusNormal"/>
            </w:pPr>
            <w:r>
              <w:t>Шпалы и брусья деревянные клееные для трамвайных путей пропитанные</w:t>
            </w:r>
          </w:p>
        </w:tc>
      </w:tr>
      <w:tr w:rsidR="0030303F" w:rsidTr="00B5432E">
        <w:tc>
          <w:tcPr>
            <w:tcW w:w="2211" w:type="dxa"/>
          </w:tcPr>
          <w:p w:rsidR="0030303F" w:rsidRDefault="0030303F" w:rsidP="00B5432E">
            <w:pPr>
              <w:pStyle w:val="ConsPlusNormal"/>
            </w:pPr>
            <w:r>
              <w:t>16.10.32.140</w:t>
            </w:r>
          </w:p>
        </w:tc>
        <w:tc>
          <w:tcPr>
            <w:tcW w:w="6803" w:type="dxa"/>
          </w:tcPr>
          <w:p w:rsidR="0030303F" w:rsidRDefault="0030303F" w:rsidP="00B5432E">
            <w:pPr>
              <w:pStyle w:val="ConsPlusNormal"/>
            </w:pPr>
            <w:r>
              <w:t>Шпалы деревянные для метрополитена пропитанные</w:t>
            </w:r>
          </w:p>
        </w:tc>
      </w:tr>
      <w:tr w:rsidR="0030303F" w:rsidTr="00B5432E">
        <w:tc>
          <w:tcPr>
            <w:tcW w:w="2211" w:type="dxa"/>
          </w:tcPr>
          <w:p w:rsidR="0030303F" w:rsidRDefault="0030303F" w:rsidP="00B5432E">
            <w:pPr>
              <w:pStyle w:val="ConsPlusNormal"/>
            </w:pPr>
            <w:r>
              <w:t>16.10.39</w:t>
            </w:r>
          </w:p>
        </w:tc>
        <w:tc>
          <w:tcPr>
            <w:tcW w:w="6803" w:type="dxa"/>
          </w:tcPr>
          <w:p w:rsidR="0030303F" w:rsidRDefault="0030303F" w:rsidP="00B5432E">
            <w:pPr>
              <w:pStyle w:val="ConsPlusNormal"/>
            </w:pPr>
            <w:r>
              <w:t>Лесоматериалы необработанные прочие, включая расщепленные бревна и колья</w:t>
            </w:r>
          </w:p>
        </w:tc>
      </w:tr>
      <w:tr w:rsidR="0030303F" w:rsidTr="00B5432E">
        <w:tc>
          <w:tcPr>
            <w:tcW w:w="2211" w:type="dxa"/>
          </w:tcPr>
          <w:p w:rsidR="0030303F" w:rsidRDefault="0030303F" w:rsidP="00B5432E">
            <w:pPr>
              <w:pStyle w:val="ConsPlusNormal"/>
            </w:pPr>
            <w:r>
              <w:t>16.10.39.000</w:t>
            </w:r>
          </w:p>
        </w:tc>
        <w:tc>
          <w:tcPr>
            <w:tcW w:w="6803" w:type="dxa"/>
          </w:tcPr>
          <w:p w:rsidR="0030303F" w:rsidRDefault="0030303F" w:rsidP="00B5432E">
            <w:pPr>
              <w:pStyle w:val="ConsPlusNormal"/>
            </w:pPr>
            <w:r>
              <w:t>Лесоматериалы необработанные прочие, включая расщепленные бревна и колья</w:t>
            </w:r>
          </w:p>
        </w:tc>
      </w:tr>
      <w:tr w:rsidR="0030303F" w:rsidTr="00B5432E">
        <w:tc>
          <w:tcPr>
            <w:tcW w:w="2211" w:type="dxa"/>
          </w:tcPr>
          <w:p w:rsidR="0030303F" w:rsidRDefault="0030303F" w:rsidP="00B5432E">
            <w:pPr>
              <w:pStyle w:val="ConsPlusNormal"/>
            </w:pPr>
            <w:r>
              <w:t>16.10.9</w:t>
            </w:r>
          </w:p>
        </w:tc>
        <w:tc>
          <w:tcPr>
            <w:tcW w:w="6803" w:type="dxa"/>
          </w:tcPr>
          <w:p w:rsidR="0030303F" w:rsidRDefault="0030303F" w:rsidP="00B5432E">
            <w:pPr>
              <w:pStyle w:val="ConsPlusNormal"/>
            </w:pPr>
            <w: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30303F" w:rsidTr="00B5432E">
        <w:tc>
          <w:tcPr>
            <w:tcW w:w="2211" w:type="dxa"/>
          </w:tcPr>
          <w:p w:rsidR="0030303F" w:rsidRDefault="0030303F" w:rsidP="00B5432E">
            <w:pPr>
              <w:pStyle w:val="ConsPlusNormal"/>
            </w:pPr>
            <w:bookmarkStart w:id="49" w:name="Par14932"/>
            <w:bookmarkEnd w:id="49"/>
            <w:r>
              <w:t>16.10.91</w:t>
            </w:r>
          </w:p>
        </w:tc>
        <w:tc>
          <w:tcPr>
            <w:tcW w:w="6803" w:type="dxa"/>
          </w:tcPr>
          <w:p w:rsidR="0030303F" w:rsidRDefault="0030303F" w:rsidP="00B5432E">
            <w:pPr>
              <w:pStyle w:val="ConsPlusNormal"/>
            </w:pPr>
            <w:r>
              <w:t>Услуги по сушке, пропитке или химической обработке древесины</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пропитке и химической обработке древесины консервантами и другими веществами;</w:t>
            </w:r>
          </w:p>
          <w:p w:rsidR="0030303F" w:rsidRDefault="0030303F" w:rsidP="00B5432E">
            <w:pPr>
              <w:pStyle w:val="ConsPlusNormal"/>
            </w:pPr>
            <w:r>
              <w:t>- услуги по сушке древесины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гидроизоляционные работы, см. </w:t>
            </w:r>
            <w:hyperlink w:anchor="Par37687" w:tooltip="43.99.10" w:history="1">
              <w:r>
                <w:rPr>
                  <w:color w:val="0000FF"/>
                </w:rPr>
                <w:t>43.99.10</w:t>
              </w:r>
            </w:hyperlink>
            <w:r>
              <w:t>;</w:t>
            </w:r>
          </w:p>
          <w:p w:rsidR="0030303F" w:rsidRDefault="0030303F" w:rsidP="00B5432E">
            <w:pPr>
              <w:pStyle w:val="ConsPlusNormal"/>
            </w:pPr>
            <w:r>
              <w:t xml:space="preserve">- услуги по дезинфекции, дезинсекции, дератизации в зданиях и т.п., см. </w:t>
            </w:r>
            <w:hyperlink w:anchor="Par46586" w:tooltip="81.29.11" w:history="1">
              <w:r>
                <w:rPr>
                  <w:color w:val="0000FF"/>
                </w:rPr>
                <w:t>81.29.11</w:t>
              </w:r>
            </w:hyperlink>
          </w:p>
        </w:tc>
      </w:tr>
      <w:tr w:rsidR="0030303F" w:rsidTr="00B5432E">
        <w:tc>
          <w:tcPr>
            <w:tcW w:w="2211" w:type="dxa"/>
          </w:tcPr>
          <w:p w:rsidR="0030303F" w:rsidRDefault="0030303F" w:rsidP="00B5432E">
            <w:pPr>
              <w:pStyle w:val="ConsPlusNormal"/>
            </w:pPr>
            <w:r>
              <w:t>16.10.91.000</w:t>
            </w:r>
          </w:p>
        </w:tc>
        <w:tc>
          <w:tcPr>
            <w:tcW w:w="6803" w:type="dxa"/>
          </w:tcPr>
          <w:p w:rsidR="0030303F" w:rsidRDefault="0030303F" w:rsidP="00B5432E">
            <w:pPr>
              <w:pStyle w:val="ConsPlusNormal"/>
            </w:pPr>
            <w:r>
              <w:t>Услуги по сушке, пропитке или химической обработке древесины</w:t>
            </w:r>
          </w:p>
        </w:tc>
      </w:tr>
      <w:tr w:rsidR="0030303F" w:rsidTr="00B5432E">
        <w:tc>
          <w:tcPr>
            <w:tcW w:w="2211" w:type="dxa"/>
          </w:tcPr>
          <w:p w:rsidR="0030303F" w:rsidRDefault="0030303F" w:rsidP="00B5432E">
            <w:pPr>
              <w:pStyle w:val="ConsPlusNormal"/>
            </w:pPr>
            <w:r>
              <w:t>16.10.99</w:t>
            </w:r>
          </w:p>
        </w:tc>
        <w:tc>
          <w:tcPr>
            <w:tcW w:w="6803" w:type="dxa"/>
          </w:tcPr>
          <w:p w:rsidR="0030303F" w:rsidRDefault="0030303F" w:rsidP="00B5432E">
            <w:pPr>
              <w:pStyle w:val="ConsPlusNormal"/>
            </w:pPr>
            <w:r>
              <w:t>Операции процесса производства распиленных и строганых лесоматериалов отдельные, выполняемые субподрядчиком</w:t>
            </w:r>
          </w:p>
        </w:tc>
      </w:tr>
      <w:tr w:rsidR="0030303F" w:rsidTr="00B5432E">
        <w:tc>
          <w:tcPr>
            <w:tcW w:w="2211" w:type="dxa"/>
          </w:tcPr>
          <w:p w:rsidR="0030303F" w:rsidRDefault="0030303F" w:rsidP="00B5432E">
            <w:pPr>
              <w:pStyle w:val="ConsPlusNormal"/>
            </w:pPr>
            <w:r>
              <w:t>16.10.99.000</w:t>
            </w:r>
          </w:p>
        </w:tc>
        <w:tc>
          <w:tcPr>
            <w:tcW w:w="6803" w:type="dxa"/>
          </w:tcPr>
          <w:p w:rsidR="0030303F" w:rsidRDefault="0030303F" w:rsidP="00B5432E">
            <w:pPr>
              <w:pStyle w:val="ConsPlusNormal"/>
            </w:pPr>
            <w:r>
              <w:t>Операции процесса производства распиленных и строганых лесоматериалов отдельные, выполняемые субподрядчиком</w:t>
            </w:r>
          </w:p>
        </w:tc>
      </w:tr>
      <w:tr w:rsidR="0030303F" w:rsidTr="00B5432E">
        <w:tc>
          <w:tcPr>
            <w:tcW w:w="2211" w:type="dxa"/>
          </w:tcPr>
          <w:p w:rsidR="0030303F" w:rsidRDefault="0030303F" w:rsidP="00B5432E">
            <w:pPr>
              <w:pStyle w:val="ConsPlusNormal"/>
            </w:pPr>
            <w:r>
              <w:t>16.2</w:t>
            </w:r>
          </w:p>
        </w:tc>
        <w:tc>
          <w:tcPr>
            <w:tcW w:w="6803" w:type="dxa"/>
          </w:tcPr>
          <w:p w:rsidR="0030303F" w:rsidRDefault="0030303F" w:rsidP="00B5432E">
            <w:pPr>
              <w:pStyle w:val="ConsPlusNormal"/>
            </w:pPr>
            <w:r>
              <w:t>Изделия из дерева, пробки, соломки и материалов для плетения</w:t>
            </w:r>
          </w:p>
        </w:tc>
      </w:tr>
      <w:tr w:rsidR="0030303F" w:rsidTr="00B5432E">
        <w:tc>
          <w:tcPr>
            <w:tcW w:w="2211" w:type="dxa"/>
          </w:tcPr>
          <w:p w:rsidR="0030303F" w:rsidRDefault="0030303F" w:rsidP="00B5432E">
            <w:pPr>
              <w:pStyle w:val="ConsPlusNormal"/>
            </w:pPr>
            <w:r>
              <w:t>16.21</w:t>
            </w:r>
          </w:p>
        </w:tc>
        <w:tc>
          <w:tcPr>
            <w:tcW w:w="6803" w:type="dxa"/>
          </w:tcPr>
          <w:p w:rsidR="0030303F" w:rsidRDefault="0030303F" w:rsidP="00B5432E">
            <w:pPr>
              <w:pStyle w:val="ConsPlusNormal"/>
            </w:pPr>
            <w:r>
              <w:t>Листы для облицовки и плиты многослойные</w:t>
            </w:r>
          </w:p>
        </w:tc>
      </w:tr>
      <w:tr w:rsidR="0030303F" w:rsidTr="00B5432E">
        <w:tc>
          <w:tcPr>
            <w:tcW w:w="2211" w:type="dxa"/>
          </w:tcPr>
          <w:p w:rsidR="0030303F" w:rsidRDefault="0030303F" w:rsidP="00B5432E">
            <w:pPr>
              <w:pStyle w:val="ConsPlusNormal"/>
            </w:pPr>
            <w:r>
              <w:t>16.21.1</w:t>
            </w:r>
          </w:p>
        </w:tc>
        <w:tc>
          <w:tcPr>
            <w:tcW w:w="6803" w:type="dxa"/>
          </w:tcPr>
          <w:p w:rsidR="0030303F" w:rsidRDefault="0030303F" w:rsidP="00B5432E">
            <w:pPr>
              <w:pStyle w:val="ConsPlusNormal"/>
            </w:pPr>
            <w:r>
              <w:t xml:space="preserve">Фанера, панели деревянные фанерованные и аналогичные </w:t>
            </w:r>
            <w:r>
              <w:lastRenderedPageBreak/>
              <w:t>материалы слоистые из древесины; плиты древесно-стружечные и аналогичные плиты из древесины и других одревесневших материалов</w:t>
            </w:r>
          </w:p>
        </w:tc>
      </w:tr>
      <w:tr w:rsidR="0030303F" w:rsidTr="00B5432E">
        <w:tc>
          <w:tcPr>
            <w:tcW w:w="2211" w:type="dxa"/>
          </w:tcPr>
          <w:p w:rsidR="0030303F" w:rsidRDefault="0030303F" w:rsidP="00B5432E">
            <w:pPr>
              <w:pStyle w:val="ConsPlusNormal"/>
            </w:pPr>
            <w:r>
              <w:lastRenderedPageBreak/>
              <w:t>16.21.11</w:t>
            </w:r>
          </w:p>
        </w:tc>
        <w:tc>
          <w:tcPr>
            <w:tcW w:w="6803" w:type="dxa"/>
          </w:tcPr>
          <w:p w:rsidR="0030303F" w:rsidRDefault="0030303F" w:rsidP="00B5432E">
            <w:pPr>
              <w:pStyle w:val="ConsPlusNormal"/>
            </w:pPr>
            <w:r>
              <w:t>Фанера, панели деревянные фанерованные и аналогичные материалы слоистые из бамбука</w:t>
            </w:r>
          </w:p>
        </w:tc>
      </w:tr>
      <w:tr w:rsidR="0030303F" w:rsidTr="00B5432E">
        <w:tc>
          <w:tcPr>
            <w:tcW w:w="2211" w:type="dxa"/>
          </w:tcPr>
          <w:p w:rsidR="0030303F" w:rsidRDefault="0030303F" w:rsidP="00B5432E">
            <w:pPr>
              <w:pStyle w:val="ConsPlusNormal"/>
            </w:pPr>
            <w:r>
              <w:t>16.21.11.110</w:t>
            </w:r>
          </w:p>
        </w:tc>
        <w:tc>
          <w:tcPr>
            <w:tcW w:w="6803" w:type="dxa"/>
          </w:tcPr>
          <w:p w:rsidR="0030303F" w:rsidRDefault="0030303F" w:rsidP="00B5432E">
            <w:pPr>
              <w:pStyle w:val="ConsPlusNormal"/>
            </w:pPr>
            <w:r>
              <w:t>Фанера из бамбука</w:t>
            </w:r>
          </w:p>
        </w:tc>
      </w:tr>
      <w:tr w:rsidR="0030303F" w:rsidTr="00B5432E">
        <w:tc>
          <w:tcPr>
            <w:tcW w:w="2211" w:type="dxa"/>
          </w:tcPr>
          <w:p w:rsidR="0030303F" w:rsidRDefault="0030303F" w:rsidP="00B5432E">
            <w:pPr>
              <w:pStyle w:val="ConsPlusNormal"/>
            </w:pPr>
            <w:r>
              <w:t>16.21.11.120</w:t>
            </w:r>
          </w:p>
        </w:tc>
        <w:tc>
          <w:tcPr>
            <w:tcW w:w="6803" w:type="dxa"/>
          </w:tcPr>
          <w:p w:rsidR="0030303F" w:rsidRDefault="0030303F" w:rsidP="00B5432E">
            <w:pPr>
              <w:pStyle w:val="ConsPlusNormal"/>
            </w:pPr>
            <w:r>
              <w:t>Панели деревянные фанерованные из бамбука</w:t>
            </w:r>
          </w:p>
        </w:tc>
      </w:tr>
      <w:tr w:rsidR="0030303F" w:rsidTr="00B5432E">
        <w:tc>
          <w:tcPr>
            <w:tcW w:w="2211" w:type="dxa"/>
          </w:tcPr>
          <w:p w:rsidR="0030303F" w:rsidRDefault="0030303F" w:rsidP="00B5432E">
            <w:pPr>
              <w:pStyle w:val="ConsPlusNormal"/>
            </w:pPr>
            <w:r>
              <w:t>16.21.11.190</w:t>
            </w:r>
          </w:p>
        </w:tc>
        <w:tc>
          <w:tcPr>
            <w:tcW w:w="6803" w:type="dxa"/>
          </w:tcPr>
          <w:p w:rsidR="0030303F" w:rsidRDefault="0030303F" w:rsidP="00B5432E">
            <w:pPr>
              <w:pStyle w:val="ConsPlusNormal"/>
            </w:pPr>
            <w:r>
              <w:t>Материалы слоистые из бамбука</w:t>
            </w:r>
          </w:p>
        </w:tc>
      </w:tr>
      <w:tr w:rsidR="0030303F" w:rsidTr="00B5432E">
        <w:tc>
          <w:tcPr>
            <w:tcW w:w="2211" w:type="dxa"/>
          </w:tcPr>
          <w:p w:rsidR="0030303F" w:rsidRDefault="0030303F" w:rsidP="00B5432E">
            <w:pPr>
              <w:pStyle w:val="ConsPlusNormal"/>
            </w:pPr>
            <w:r>
              <w:t>16.21.12</w:t>
            </w:r>
          </w:p>
        </w:tc>
        <w:tc>
          <w:tcPr>
            <w:tcW w:w="6803" w:type="dxa"/>
          </w:tcPr>
          <w:p w:rsidR="0030303F" w:rsidRDefault="0030303F" w:rsidP="00B5432E">
            <w:pPr>
              <w:pStyle w:val="ConsPlusNormal"/>
            </w:pPr>
            <w:r>
              <w:t>Фанера, панели деревянные фанерованные и аналогичные материалы слоистые из древесины прочие</w:t>
            </w:r>
          </w:p>
        </w:tc>
      </w:tr>
      <w:tr w:rsidR="0030303F" w:rsidTr="00B5432E">
        <w:tc>
          <w:tcPr>
            <w:tcW w:w="2211" w:type="dxa"/>
          </w:tcPr>
          <w:p w:rsidR="0030303F" w:rsidRDefault="0030303F" w:rsidP="00B5432E">
            <w:pPr>
              <w:pStyle w:val="ConsPlusNormal"/>
            </w:pPr>
            <w:r>
              <w:t>16.21.12.110</w:t>
            </w:r>
          </w:p>
        </w:tc>
        <w:tc>
          <w:tcPr>
            <w:tcW w:w="6803" w:type="dxa"/>
          </w:tcPr>
          <w:p w:rsidR="0030303F" w:rsidRDefault="0030303F" w:rsidP="00B5432E">
            <w:pPr>
              <w:pStyle w:val="ConsPlusNormal"/>
            </w:pPr>
            <w:r>
              <w:t>Фанера</w:t>
            </w:r>
          </w:p>
        </w:tc>
      </w:tr>
      <w:tr w:rsidR="0030303F" w:rsidTr="00B5432E">
        <w:tc>
          <w:tcPr>
            <w:tcW w:w="2211" w:type="dxa"/>
          </w:tcPr>
          <w:p w:rsidR="0030303F" w:rsidRDefault="0030303F" w:rsidP="00B5432E">
            <w:pPr>
              <w:pStyle w:val="ConsPlusNormal"/>
            </w:pPr>
            <w:r>
              <w:t>16.21.12.111</w:t>
            </w:r>
          </w:p>
        </w:tc>
        <w:tc>
          <w:tcPr>
            <w:tcW w:w="6803" w:type="dxa"/>
          </w:tcPr>
          <w:p w:rsidR="0030303F" w:rsidRDefault="0030303F" w:rsidP="00B5432E">
            <w:pPr>
              <w:pStyle w:val="ConsPlusNormal"/>
            </w:pPr>
            <w:r>
              <w:t>Фанера общего назначения</w:t>
            </w:r>
          </w:p>
        </w:tc>
      </w:tr>
      <w:tr w:rsidR="0030303F" w:rsidTr="00B5432E">
        <w:tc>
          <w:tcPr>
            <w:tcW w:w="2211" w:type="dxa"/>
          </w:tcPr>
          <w:p w:rsidR="0030303F" w:rsidRDefault="0030303F" w:rsidP="00B5432E">
            <w:pPr>
              <w:pStyle w:val="ConsPlusNormal"/>
            </w:pPr>
            <w:r>
              <w:t>16.21.12.112</w:t>
            </w:r>
          </w:p>
        </w:tc>
        <w:tc>
          <w:tcPr>
            <w:tcW w:w="6803" w:type="dxa"/>
          </w:tcPr>
          <w:p w:rsidR="0030303F" w:rsidRDefault="0030303F" w:rsidP="00B5432E">
            <w:pPr>
              <w:pStyle w:val="ConsPlusNormal"/>
            </w:pPr>
            <w:r>
              <w:t>Фанера, облицованная строганым шпоном</w:t>
            </w:r>
          </w:p>
        </w:tc>
      </w:tr>
      <w:tr w:rsidR="0030303F" w:rsidTr="00B5432E">
        <w:tc>
          <w:tcPr>
            <w:tcW w:w="2211" w:type="dxa"/>
          </w:tcPr>
          <w:p w:rsidR="0030303F" w:rsidRDefault="0030303F" w:rsidP="00B5432E">
            <w:pPr>
              <w:pStyle w:val="ConsPlusNormal"/>
            </w:pPr>
            <w:r>
              <w:t>16.21.12.113</w:t>
            </w:r>
          </w:p>
        </w:tc>
        <w:tc>
          <w:tcPr>
            <w:tcW w:w="6803" w:type="dxa"/>
          </w:tcPr>
          <w:p w:rsidR="0030303F" w:rsidRDefault="0030303F" w:rsidP="00B5432E">
            <w:pPr>
              <w:pStyle w:val="ConsPlusNormal"/>
            </w:pPr>
            <w:r>
              <w:t>Фанера декоративная</w:t>
            </w:r>
          </w:p>
        </w:tc>
      </w:tr>
      <w:tr w:rsidR="0030303F" w:rsidTr="00B5432E">
        <w:tc>
          <w:tcPr>
            <w:tcW w:w="2211" w:type="dxa"/>
          </w:tcPr>
          <w:p w:rsidR="0030303F" w:rsidRDefault="0030303F" w:rsidP="00B5432E">
            <w:pPr>
              <w:pStyle w:val="ConsPlusNormal"/>
            </w:pPr>
            <w:r>
              <w:t>16.21.12.114</w:t>
            </w:r>
          </w:p>
        </w:tc>
        <w:tc>
          <w:tcPr>
            <w:tcW w:w="6803" w:type="dxa"/>
          </w:tcPr>
          <w:p w:rsidR="0030303F" w:rsidRDefault="0030303F" w:rsidP="00B5432E">
            <w:pPr>
              <w:pStyle w:val="ConsPlusNormal"/>
            </w:pPr>
            <w:r>
              <w:t>Фанера бакелизированная</w:t>
            </w:r>
          </w:p>
        </w:tc>
      </w:tr>
      <w:tr w:rsidR="0030303F" w:rsidTr="00B5432E">
        <w:tc>
          <w:tcPr>
            <w:tcW w:w="2211" w:type="dxa"/>
          </w:tcPr>
          <w:p w:rsidR="0030303F" w:rsidRDefault="0030303F" w:rsidP="00B5432E">
            <w:pPr>
              <w:pStyle w:val="ConsPlusNormal"/>
            </w:pPr>
            <w:r>
              <w:t>16.21.12.115</w:t>
            </w:r>
          </w:p>
        </w:tc>
        <w:tc>
          <w:tcPr>
            <w:tcW w:w="6803" w:type="dxa"/>
          </w:tcPr>
          <w:p w:rsidR="0030303F" w:rsidRDefault="0030303F" w:rsidP="00B5432E">
            <w:pPr>
              <w:pStyle w:val="ConsPlusNormal"/>
            </w:pPr>
            <w:r>
              <w:t>Фанера березовая авиационная</w:t>
            </w:r>
          </w:p>
        </w:tc>
      </w:tr>
      <w:tr w:rsidR="0030303F" w:rsidTr="00B5432E">
        <w:tc>
          <w:tcPr>
            <w:tcW w:w="2211" w:type="dxa"/>
          </w:tcPr>
          <w:p w:rsidR="0030303F" w:rsidRDefault="0030303F" w:rsidP="00B5432E">
            <w:pPr>
              <w:pStyle w:val="ConsPlusNormal"/>
            </w:pPr>
            <w:r>
              <w:t>16.21.12.119</w:t>
            </w:r>
          </w:p>
        </w:tc>
        <w:tc>
          <w:tcPr>
            <w:tcW w:w="6803" w:type="dxa"/>
          </w:tcPr>
          <w:p w:rsidR="0030303F" w:rsidRDefault="0030303F" w:rsidP="00B5432E">
            <w:pPr>
              <w:pStyle w:val="ConsPlusNormal"/>
            </w:pPr>
            <w:r>
              <w:t>Фанера прочая</w:t>
            </w:r>
          </w:p>
        </w:tc>
      </w:tr>
      <w:tr w:rsidR="0030303F" w:rsidTr="00B5432E">
        <w:tc>
          <w:tcPr>
            <w:tcW w:w="2211" w:type="dxa"/>
          </w:tcPr>
          <w:p w:rsidR="0030303F" w:rsidRDefault="0030303F" w:rsidP="00B5432E">
            <w:pPr>
              <w:pStyle w:val="ConsPlusNormal"/>
            </w:pPr>
            <w:r>
              <w:t>16.21.12.120</w:t>
            </w:r>
          </w:p>
        </w:tc>
        <w:tc>
          <w:tcPr>
            <w:tcW w:w="6803" w:type="dxa"/>
          </w:tcPr>
          <w:p w:rsidR="0030303F" w:rsidRDefault="0030303F" w:rsidP="00B5432E">
            <w:pPr>
              <w:pStyle w:val="ConsPlusNormal"/>
            </w:pPr>
            <w:r>
              <w:t>Панели деревянные фанерованные</w:t>
            </w:r>
          </w:p>
        </w:tc>
      </w:tr>
      <w:tr w:rsidR="0030303F" w:rsidTr="00B5432E">
        <w:tc>
          <w:tcPr>
            <w:tcW w:w="2211" w:type="dxa"/>
          </w:tcPr>
          <w:p w:rsidR="0030303F" w:rsidRDefault="0030303F" w:rsidP="00B5432E">
            <w:pPr>
              <w:pStyle w:val="ConsPlusNormal"/>
            </w:pPr>
            <w:r>
              <w:t>16.21.12.190</w:t>
            </w:r>
          </w:p>
        </w:tc>
        <w:tc>
          <w:tcPr>
            <w:tcW w:w="6803" w:type="dxa"/>
          </w:tcPr>
          <w:p w:rsidR="0030303F" w:rsidRDefault="0030303F" w:rsidP="00B5432E">
            <w:pPr>
              <w:pStyle w:val="ConsPlusNormal"/>
            </w:pPr>
            <w:r>
              <w:t>Материалы слоистые из древесины</w:t>
            </w:r>
          </w:p>
        </w:tc>
      </w:tr>
      <w:tr w:rsidR="0030303F" w:rsidTr="00B5432E">
        <w:tc>
          <w:tcPr>
            <w:tcW w:w="2211" w:type="dxa"/>
          </w:tcPr>
          <w:p w:rsidR="0030303F" w:rsidRDefault="0030303F" w:rsidP="00B5432E">
            <w:pPr>
              <w:pStyle w:val="ConsPlusNormal"/>
            </w:pPr>
            <w:r>
              <w:t>16.21.13</w:t>
            </w:r>
          </w:p>
        </w:tc>
        <w:tc>
          <w:tcPr>
            <w:tcW w:w="6803" w:type="dxa"/>
          </w:tcPr>
          <w:p w:rsidR="0030303F" w:rsidRDefault="0030303F" w:rsidP="00B5432E">
            <w:pPr>
              <w:pStyle w:val="ConsPlusNormal"/>
            </w:pPr>
            <w:r>
              <w:t>Плиты древесно-стружечные и аналогичные плиты из древесины или других одревесневших материалов</w:t>
            </w:r>
          </w:p>
        </w:tc>
      </w:tr>
      <w:tr w:rsidR="0030303F" w:rsidTr="00B5432E">
        <w:tc>
          <w:tcPr>
            <w:tcW w:w="2211" w:type="dxa"/>
          </w:tcPr>
          <w:p w:rsidR="0030303F" w:rsidRDefault="0030303F" w:rsidP="00B5432E">
            <w:pPr>
              <w:pStyle w:val="ConsPlusNormal"/>
            </w:pPr>
            <w:r>
              <w:t>16.21.13.000</w:t>
            </w:r>
          </w:p>
        </w:tc>
        <w:tc>
          <w:tcPr>
            <w:tcW w:w="6803" w:type="dxa"/>
          </w:tcPr>
          <w:p w:rsidR="0030303F" w:rsidRDefault="0030303F" w:rsidP="00B5432E">
            <w:pPr>
              <w:pStyle w:val="ConsPlusNormal"/>
            </w:pPr>
            <w:r>
              <w:t>Плиты древесно-стружечные и аналогичные плиты из древесины или других одревесневших материалов</w:t>
            </w:r>
          </w:p>
        </w:tc>
      </w:tr>
      <w:tr w:rsidR="0030303F" w:rsidTr="00B5432E">
        <w:tc>
          <w:tcPr>
            <w:tcW w:w="2211" w:type="dxa"/>
          </w:tcPr>
          <w:p w:rsidR="0030303F" w:rsidRDefault="0030303F" w:rsidP="00B5432E">
            <w:pPr>
              <w:pStyle w:val="ConsPlusNormal"/>
            </w:pPr>
            <w:r>
              <w:t>16.21.14</w:t>
            </w:r>
          </w:p>
        </w:tc>
        <w:tc>
          <w:tcPr>
            <w:tcW w:w="6803" w:type="dxa"/>
          </w:tcPr>
          <w:p w:rsidR="0030303F" w:rsidRDefault="0030303F" w:rsidP="00B5432E">
            <w:pPr>
              <w:pStyle w:val="ConsPlusNormal"/>
            </w:pPr>
            <w:r>
              <w:t>Плиты древесно-волокнистые из древесины или других одревесневших материалов</w:t>
            </w:r>
          </w:p>
        </w:tc>
      </w:tr>
      <w:tr w:rsidR="0030303F" w:rsidTr="00B5432E">
        <w:tc>
          <w:tcPr>
            <w:tcW w:w="2211" w:type="dxa"/>
          </w:tcPr>
          <w:p w:rsidR="0030303F" w:rsidRDefault="0030303F" w:rsidP="00B5432E">
            <w:pPr>
              <w:pStyle w:val="ConsPlusNormal"/>
            </w:pPr>
            <w:r>
              <w:t>16.21.14.000</w:t>
            </w:r>
          </w:p>
        </w:tc>
        <w:tc>
          <w:tcPr>
            <w:tcW w:w="6803" w:type="dxa"/>
          </w:tcPr>
          <w:p w:rsidR="0030303F" w:rsidRDefault="0030303F" w:rsidP="00B5432E">
            <w:pPr>
              <w:pStyle w:val="ConsPlusNormal"/>
            </w:pPr>
            <w:r>
              <w:t>Плиты древесно-волокнистые из древесины или других одревесневших материалов</w:t>
            </w:r>
          </w:p>
        </w:tc>
      </w:tr>
      <w:tr w:rsidR="0030303F" w:rsidTr="00B5432E">
        <w:tc>
          <w:tcPr>
            <w:tcW w:w="2211" w:type="dxa"/>
          </w:tcPr>
          <w:p w:rsidR="0030303F" w:rsidRDefault="0030303F" w:rsidP="00B5432E">
            <w:pPr>
              <w:pStyle w:val="ConsPlusNormal"/>
            </w:pPr>
            <w:r>
              <w:t>16.21.2</w:t>
            </w:r>
          </w:p>
        </w:tc>
        <w:tc>
          <w:tcPr>
            <w:tcW w:w="6803" w:type="dxa"/>
          </w:tcPr>
          <w:p w:rsidR="0030303F" w:rsidRDefault="0030303F" w:rsidP="00B5432E">
            <w:pPr>
              <w:pStyle w:val="ConsPlusNormal"/>
            </w:pPr>
            <w:r>
              <w:t>Листы для облицовки; шпон для фанеры; древесина прессованная</w:t>
            </w:r>
          </w:p>
        </w:tc>
      </w:tr>
      <w:tr w:rsidR="0030303F" w:rsidTr="00B5432E">
        <w:tc>
          <w:tcPr>
            <w:tcW w:w="2211" w:type="dxa"/>
          </w:tcPr>
          <w:p w:rsidR="0030303F" w:rsidRDefault="0030303F" w:rsidP="00B5432E">
            <w:pPr>
              <w:pStyle w:val="ConsPlusNormal"/>
            </w:pPr>
            <w:r>
              <w:t>16.21.21</w:t>
            </w:r>
          </w:p>
        </w:tc>
        <w:tc>
          <w:tcPr>
            <w:tcW w:w="6803" w:type="dxa"/>
          </w:tcPr>
          <w:p w:rsidR="0030303F" w:rsidRDefault="0030303F" w:rsidP="00B5432E">
            <w:pPr>
              <w:pStyle w:val="ConsPlusNormal"/>
            </w:pPr>
            <w:r>
              <w:t>Листы для облицовки, шпон для фанеры и прочая древесина, распиленная вдоль, разделенная на слои или лущеная, толщиной не более 6 мм</w:t>
            </w:r>
          </w:p>
        </w:tc>
      </w:tr>
      <w:tr w:rsidR="0030303F" w:rsidTr="00B5432E">
        <w:tc>
          <w:tcPr>
            <w:tcW w:w="2211" w:type="dxa"/>
          </w:tcPr>
          <w:p w:rsidR="0030303F" w:rsidRDefault="0030303F" w:rsidP="00B5432E">
            <w:pPr>
              <w:pStyle w:val="ConsPlusNormal"/>
            </w:pPr>
            <w:r>
              <w:t>16.21.21.110</w:t>
            </w:r>
          </w:p>
        </w:tc>
        <w:tc>
          <w:tcPr>
            <w:tcW w:w="6803" w:type="dxa"/>
          </w:tcPr>
          <w:p w:rsidR="0030303F" w:rsidRDefault="0030303F" w:rsidP="00B5432E">
            <w:pPr>
              <w:pStyle w:val="ConsPlusNormal"/>
            </w:pPr>
            <w:r>
              <w:t>Листы для облицовки</w:t>
            </w:r>
          </w:p>
        </w:tc>
      </w:tr>
      <w:tr w:rsidR="0030303F" w:rsidTr="00B5432E">
        <w:tc>
          <w:tcPr>
            <w:tcW w:w="2211" w:type="dxa"/>
          </w:tcPr>
          <w:p w:rsidR="0030303F" w:rsidRDefault="0030303F" w:rsidP="00B5432E">
            <w:pPr>
              <w:pStyle w:val="ConsPlusNormal"/>
            </w:pPr>
            <w:r>
              <w:t>16.21.21.120</w:t>
            </w:r>
          </w:p>
        </w:tc>
        <w:tc>
          <w:tcPr>
            <w:tcW w:w="6803" w:type="dxa"/>
          </w:tcPr>
          <w:p w:rsidR="0030303F" w:rsidRDefault="0030303F" w:rsidP="00B5432E">
            <w:pPr>
              <w:pStyle w:val="ConsPlusNormal"/>
            </w:pPr>
            <w:r>
              <w:t>Шпон для фанеры</w:t>
            </w:r>
          </w:p>
        </w:tc>
      </w:tr>
      <w:tr w:rsidR="0030303F" w:rsidTr="00B5432E">
        <w:tc>
          <w:tcPr>
            <w:tcW w:w="2211" w:type="dxa"/>
          </w:tcPr>
          <w:p w:rsidR="0030303F" w:rsidRDefault="0030303F" w:rsidP="00B5432E">
            <w:pPr>
              <w:pStyle w:val="ConsPlusNormal"/>
            </w:pPr>
            <w:r>
              <w:t>16.21.21.190</w:t>
            </w:r>
          </w:p>
        </w:tc>
        <w:tc>
          <w:tcPr>
            <w:tcW w:w="6803" w:type="dxa"/>
          </w:tcPr>
          <w:p w:rsidR="0030303F" w:rsidRDefault="0030303F" w:rsidP="00B5432E">
            <w:pPr>
              <w:pStyle w:val="ConsPlusNormal"/>
            </w:pPr>
            <w:r>
              <w:t>Древесина прочая, распиленная вдоль, разделенная на слои или лущеная, толщиной не более 6 мм</w:t>
            </w:r>
          </w:p>
        </w:tc>
      </w:tr>
      <w:tr w:rsidR="0030303F" w:rsidTr="00B5432E">
        <w:tc>
          <w:tcPr>
            <w:tcW w:w="2211" w:type="dxa"/>
          </w:tcPr>
          <w:p w:rsidR="0030303F" w:rsidRDefault="0030303F" w:rsidP="00B5432E">
            <w:pPr>
              <w:pStyle w:val="ConsPlusNormal"/>
            </w:pPr>
            <w:r>
              <w:t>16.21.22</w:t>
            </w:r>
          </w:p>
        </w:tc>
        <w:tc>
          <w:tcPr>
            <w:tcW w:w="6803" w:type="dxa"/>
          </w:tcPr>
          <w:p w:rsidR="0030303F" w:rsidRDefault="0030303F" w:rsidP="00B5432E">
            <w:pPr>
              <w:pStyle w:val="ConsPlusNormal"/>
            </w:pPr>
            <w:r>
              <w:t xml:space="preserve">Древесина прессованная в виде блоков, плит, брусьев или </w:t>
            </w:r>
            <w:r>
              <w:lastRenderedPageBreak/>
              <w:t>профилированных изделий</w:t>
            </w:r>
          </w:p>
        </w:tc>
      </w:tr>
      <w:tr w:rsidR="0030303F" w:rsidTr="00B5432E">
        <w:tc>
          <w:tcPr>
            <w:tcW w:w="2211" w:type="dxa"/>
          </w:tcPr>
          <w:p w:rsidR="0030303F" w:rsidRDefault="0030303F" w:rsidP="00B5432E">
            <w:pPr>
              <w:pStyle w:val="ConsPlusNormal"/>
            </w:pPr>
            <w:r>
              <w:lastRenderedPageBreak/>
              <w:t>16.21.22.000</w:t>
            </w:r>
          </w:p>
        </w:tc>
        <w:tc>
          <w:tcPr>
            <w:tcW w:w="6803" w:type="dxa"/>
          </w:tcPr>
          <w:p w:rsidR="0030303F" w:rsidRDefault="0030303F" w:rsidP="00B5432E">
            <w:pPr>
              <w:pStyle w:val="ConsPlusNormal"/>
            </w:pPr>
            <w:r>
              <w:t>Древесина прессованная в виде блоков, плит, брусьев или профилированных изделий</w:t>
            </w:r>
          </w:p>
        </w:tc>
      </w:tr>
      <w:tr w:rsidR="0030303F" w:rsidTr="00B5432E">
        <w:tc>
          <w:tcPr>
            <w:tcW w:w="2211" w:type="dxa"/>
          </w:tcPr>
          <w:p w:rsidR="0030303F" w:rsidRDefault="0030303F" w:rsidP="00B5432E">
            <w:pPr>
              <w:pStyle w:val="ConsPlusNormal"/>
            </w:pPr>
            <w:r>
              <w:t>16.21.9</w:t>
            </w:r>
          </w:p>
        </w:tc>
        <w:tc>
          <w:tcPr>
            <w:tcW w:w="6803" w:type="dxa"/>
          </w:tcPr>
          <w:p w:rsidR="0030303F" w:rsidRDefault="0030303F" w:rsidP="00B5432E">
            <w:pPr>
              <w:pStyle w:val="ConsPlusNormal"/>
            </w:pPr>
            <w: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30303F" w:rsidTr="00B5432E">
        <w:tc>
          <w:tcPr>
            <w:tcW w:w="2211" w:type="dxa"/>
          </w:tcPr>
          <w:p w:rsidR="0030303F" w:rsidRDefault="0030303F" w:rsidP="00B5432E">
            <w:pPr>
              <w:pStyle w:val="ConsPlusNormal"/>
            </w:pPr>
            <w:r>
              <w:t>16.21.91</w:t>
            </w:r>
          </w:p>
        </w:tc>
        <w:tc>
          <w:tcPr>
            <w:tcW w:w="6803" w:type="dxa"/>
          </w:tcPr>
          <w:p w:rsidR="0030303F" w:rsidRDefault="0030303F" w:rsidP="00B5432E">
            <w:pPr>
              <w:pStyle w:val="ConsPlusNormal"/>
            </w:pPr>
            <w:r>
              <w:t>Услуги по отделке плит и панелей</w:t>
            </w:r>
          </w:p>
        </w:tc>
      </w:tr>
      <w:tr w:rsidR="0030303F" w:rsidTr="00B5432E">
        <w:tc>
          <w:tcPr>
            <w:tcW w:w="2211" w:type="dxa"/>
          </w:tcPr>
          <w:p w:rsidR="0030303F" w:rsidRDefault="0030303F" w:rsidP="00B5432E">
            <w:pPr>
              <w:pStyle w:val="ConsPlusNormal"/>
            </w:pPr>
            <w:r>
              <w:t>16.21.91.000</w:t>
            </w:r>
          </w:p>
        </w:tc>
        <w:tc>
          <w:tcPr>
            <w:tcW w:w="6803" w:type="dxa"/>
          </w:tcPr>
          <w:p w:rsidR="0030303F" w:rsidRDefault="0030303F" w:rsidP="00B5432E">
            <w:pPr>
              <w:pStyle w:val="ConsPlusNormal"/>
            </w:pPr>
            <w:r>
              <w:t>Услуги по отделке плит и панелей</w:t>
            </w:r>
          </w:p>
        </w:tc>
      </w:tr>
      <w:tr w:rsidR="0030303F" w:rsidTr="00B5432E">
        <w:tc>
          <w:tcPr>
            <w:tcW w:w="2211" w:type="dxa"/>
          </w:tcPr>
          <w:p w:rsidR="0030303F" w:rsidRDefault="0030303F" w:rsidP="00B5432E">
            <w:pPr>
              <w:pStyle w:val="ConsPlusNormal"/>
            </w:pPr>
            <w:r>
              <w:t>16.21.99</w:t>
            </w:r>
          </w:p>
        </w:tc>
        <w:tc>
          <w:tcPr>
            <w:tcW w:w="6803" w:type="dxa"/>
          </w:tcPr>
          <w:p w:rsidR="0030303F" w:rsidRDefault="0030303F" w:rsidP="00B5432E">
            <w:pPr>
              <w:pStyle w:val="ConsPlusNormal"/>
            </w:pPr>
            <w:r>
              <w:t>Операции процесса производства листов для облицовки и древесных плит отдельные, выполняемые субподрядчиком</w:t>
            </w:r>
          </w:p>
        </w:tc>
      </w:tr>
      <w:tr w:rsidR="0030303F" w:rsidTr="00B5432E">
        <w:tc>
          <w:tcPr>
            <w:tcW w:w="2211" w:type="dxa"/>
          </w:tcPr>
          <w:p w:rsidR="0030303F" w:rsidRDefault="0030303F" w:rsidP="00B5432E">
            <w:pPr>
              <w:pStyle w:val="ConsPlusNormal"/>
            </w:pPr>
            <w:r>
              <w:t>16.21.99.000</w:t>
            </w:r>
          </w:p>
        </w:tc>
        <w:tc>
          <w:tcPr>
            <w:tcW w:w="6803" w:type="dxa"/>
          </w:tcPr>
          <w:p w:rsidR="0030303F" w:rsidRDefault="0030303F" w:rsidP="00B5432E">
            <w:pPr>
              <w:pStyle w:val="ConsPlusNormal"/>
            </w:pPr>
            <w:r>
              <w:t>Операции процесса производства листов для облицовки и древесных плит отдельные, выполняемые субподрядчиком</w:t>
            </w:r>
          </w:p>
        </w:tc>
      </w:tr>
      <w:tr w:rsidR="0030303F" w:rsidTr="00B5432E">
        <w:tc>
          <w:tcPr>
            <w:tcW w:w="2211" w:type="dxa"/>
          </w:tcPr>
          <w:p w:rsidR="0030303F" w:rsidRDefault="0030303F" w:rsidP="00B5432E">
            <w:pPr>
              <w:pStyle w:val="ConsPlusNormal"/>
            </w:pPr>
            <w:r>
              <w:t>16.22</w:t>
            </w:r>
          </w:p>
        </w:tc>
        <w:tc>
          <w:tcPr>
            <w:tcW w:w="6803" w:type="dxa"/>
          </w:tcPr>
          <w:p w:rsidR="0030303F" w:rsidRDefault="0030303F" w:rsidP="00B5432E">
            <w:pPr>
              <w:pStyle w:val="ConsPlusNormal"/>
            </w:pPr>
            <w:r>
              <w:t>Полы паркетные</w:t>
            </w:r>
          </w:p>
        </w:tc>
      </w:tr>
      <w:tr w:rsidR="0030303F" w:rsidTr="00B5432E">
        <w:tc>
          <w:tcPr>
            <w:tcW w:w="2211" w:type="dxa"/>
          </w:tcPr>
          <w:p w:rsidR="0030303F" w:rsidRDefault="0030303F" w:rsidP="00B5432E">
            <w:pPr>
              <w:pStyle w:val="ConsPlusNormal"/>
            </w:pPr>
            <w:r>
              <w:t>16.22.1</w:t>
            </w:r>
          </w:p>
        </w:tc>
        <w:tc>
          <w:tcPr>
            <w:tcW w:w="6803" w:type="dxa"/>
          </w:tcPr>
          <w:p w:rsidR="0030303F" w:rsidRDefault="0030303F" w:rsidP="00B5432E">
            <w:pPr>
              <w:pStyle w:val="ConsPlusNormal"/>
            </w:pPr>
            <w:r>
              <w:t>Паркет щитовой в сборе</w:t>
            </w:r>
          </w:p>
        </w:tc>
      </w:tr>
      <w:tr w:rsidR="0030303F" w:rsidTr="00B5432E">
        <w:tc>
          <w:tcPr>
            <w:tcW w:w="2211" w:type="dxa"/>
          </w:tcPr>
          <w:p w:rsidR="0030303F" w:rsidRDefault="0030303F" w:rsidP="00B5432E">
            <w:pPr>
              <w:pStyle w:val="ConsPlusNormal"/>
            </w:pPr>
            <w:r>
              <w:t>16.22.10</w:t>
            </w:r>
          </w:p>
        </w:tc>
        <w:tc>
          <w:tcPr>
            <w:tcW w:w="6803" w:type="dxa"/>
          </w:tcPr>
          <w:p w:rsidR="0030303F" w:rsidRDefault="0030303F" w:rsidP="00B5432E">
            <w:pPr>
              <w:pStyle w:val="ConsPlusNormal"/>
            </w:pPr>
            <w:r>
              <w:t>Паркет щитовой в сборе</w:t>
            </w:r>
          </w:p>
        </w:tc>
      </w:tr>
      <w:tr w:rsidR="0030303F" w:rsidTr="00B5432E">
        <w:tc>
          <w:tcPr>
            <w:tcW w:w="2211" w:type="dxa"/>
          </w:tcPr>
          <w:p w:rsidR="0030303F" w:rsidRDefault="0030303F" w:rsidP="00B5432E">
            <w:pPr>
              <w:pStyle w:val="ConsPlusNormal"/>
            </w:pPr>
            <w:r>
              <w:t>16.22.10.000</w:t>
            </w:r>
          </w:p>
        </w:tc>
        <w:tc>
          <w:tcPr>
            <w:tcW w:w="6803" w:type="dxa"/>
          </w:tcPr>
          <w:p w:rsidR="0030303F" w:rsidRDefault="0030303F" w:rsidP="00B5432E">
            <w:pPr>
              <w:pStyle w:val="ConsPlusNormal"/>
            </w:pPr>
            <w:r>
              <w:t>Паркет щитовой в сборе</w:t>
            </w:r>
          </w:p>
        </w:tc>
      </w:tr>
      <w:tr w:rsidR="0030303F" w:rsidTr="00B5432E">
        <w:tc>
          <w:tcPr>
            <w:tcW w:w="2211" w:type="dxa"/>
          </w:tcPr>
          <w:p w:rsidR="0030303F" w:rsidRDefault="0030303F" w:rsidP="00B5432E">
            <w:pPr>
              <w:pStyle w:val="ConsPlusNormal"/>
            </w:pPr>
            <w:r>
              <w:t>16.22.9</w:t>
            </w:r>
          </w:p>
        </w:tc>
        <w:tc>
          <w:tcPr>
            <w:tcW w:w="6803" w:type="dxa"/>
          </w:tcPr>
          <w:p w:rsidR="0030303F" w:rsidRDefault="0030303F" w:rsidP="00B5432E">
            <w:pPr>
              <w:pStyle w:val="ConsPlusNormal"/>
            </w:pPr>
            <w:r>
              <w:t>Услуги по производству полов паркетных отдельные, выполняемые субподрядчиком</w:t>
            </w:r>
          </w:p>
        </w:tc>
      </w:tr>
      <w:tr w:rsidR="0030303F" w:rsidTr="00B5432E">
        <w:tc>
          <w:tcPr>
            <w:tcW w:w="2211" w:type="dxa"/>
          </w:tcPr>
          <w:p w:rsidR="0030303F" w:rsidRDefault="0030303F" w:rsidP="00B5432E">
            <w:pPr>
              <w:pStyle w:val="ConsPlusNormal"/>
            </w:pPr>
            <w:r>
              <w:t>16.22.99</w:t>
            </w:r>
          </w:p>
        </w:tc>
        <w:tc>
          <w:tcPr>
            <w:tcW w:w="6803" w:type="dxa"/>
          </w:tcPr>
          <w:p w:rsidR="0030303F" w:rsidRDefault="0030303F" w:rsidP="00B5432E">
            <w:pPr>
              <w:pStyle w:val="ConsPlusNormal"/>
            </w:pPr>
            <w:r>
              <w:t>Услуги по производству полов паркетных отдельные, выполняемые субподрядчиком</w:t>
            </w:r>
          </w:p>
        </w:tc>
      </w:tr>
      <w:tr w:rsidR="0030303F" w:rsidTr="00B5432E">
        <w:tc>
          <w:tcPr>
            <w:tcW w:w="2211" w:type="dxa"/>
          </w:tcPr>
          <w:p w:rsidR="0030303F" w:rsidRDefault="0030303F" w:rsidP="00B5432E">
            <w:pPr>
              <w:pStyle w:val="ConsPlusNormal"/>
            </w:pPr>
            <w:r>
              <w:t>16.22.99.000</w:t>
            </w:r>
          </w:p>
        </w:tc>
        <w:tc>
          <w:tcPr>
            <w:tcW w:w="6803" w:type="dxa"/>
          </w:tcPr>
          <w:p w:rsidR="0030303F" w:rsidRDefault="0030303F" w:rsidP="00B5432E">
            <w:pPr>
              <w:pStyle w:val="ConsPlusNormal"/>
            </w:pPr>
            <w:r>
              <w:t>Услуги по производству полов паркетных отдельные, выполняемые субподрядчиком</w:t>
            </w:r>
          </w:p>
        </w:tc>
      </w:tr>
      <w:tr w:rsidR="0030303F" w:rsidTr="00B5432E">
        <w:tc>
          <w:tcPr>
            <w:tcW w:w="2211" w:type="dxa"/>
          </w:tcPr>
          <w:p w:rsidR="0030303F" w:rsidRDefault="0030303F" w:rsidP="00B5432E">
            <w:pPr>
              <w:pStyle w:val="ConsPlusNormal"/>
            </w:pPr>
            <w:r>
              <w:t>16.23</w:t>
            </w:r>
          </w:p>
        </w:tc>
        <w:tc>
          <w:tcPr>
            <w:tcW w:w="6803" w:type="dxa"/>
          </w:tcPr>
          <w:p w:rsidR="0030303F" w:rsidRDefault="0030303F" w:rsidP="00B5432E">
            <w:pPr>
              <w:pStyle w:val="ConsPlusNormal"/>
            </w:pPr>
            <w:r>
              <w:t>Изделия деревянные строительные и столярные прочие</w:t>
            </w:r>
          </w:p>
        </w:tc>
      </w:tr>
      <w:tr w:rsidR="0030303F" w:rsidTr="00B5432E">
        <w:tc>
          <w:tcPr>
            <w:tcW w:w="2211" w:type="dxa"/>
          </w:tcPr>
          <w:p w:rsidR="0030303F" w:rsidRDefault="0030303F" w:rsidP="00B5432E">
            <w:pPr>
              <w:pStyle w:val="ConsPlusNormal"/>
            </w:pPr>
            <w:r>
              <w:t>16.23.1</w:t>
            </w:r>
          </w:p>
        </w:tc>
        <w:tc>
          <w:tcPr>
            <w:tcW w:w="6803" w:type="dxa"/>
          </w:tcPr>
          <w:p w:rsidR="0030303F" w:rsidRDefault="0030303F" w:rsidP="00B5432E">
            <w:pPr>
              <w:pStyle w:val="ConsPlusNormal"/>
            </w:pPr>
            <w:r>
              <w:t>Изделия деревянные строительные (кроме сборных зданий) и столярные прочие</w:t>
            </w:r>
          </w:p>
        </w:tc>
      </w:tr>
      <w:tr w:rsidR="0030303F" w:rsidTr="00B5432E">
        <w:tc>
          <w:tcPr>
            <w:tcW w:w="2211" w:type="dxa"/>
          </w:tcPr>
          <w:p w:rsidR="0030303F" w:rsidRDefault="0030303F" w:rsidP="00B5432E">
            <w:pPr>
              <w:pStyle w:val="ConsPlusNormal"/>
            </w:pPr>
            <w:r>
              <w:t>16.23.11</w:t>
            </w:r>
          </w:p>
        </w:tc>
        <w:tc>
          <w:tcPr>
            <w:tcW w:w="6803" w:type="dxa"/>
          </w:tcPr>
          <w:p w:rsidR="0030303F" w:rsidRDefault="0030303F" w:rsidP="00B5432E">
            <w:pPr>
              <w:pStyle w:val="ConsPlusNormal"/>
            </w:pPr>
            <w:r>
              <w:t>Окна, двери балконные и их коробки, двери и их коробки и пороги деревянные</w:t>
            </w:r>
          </w:p>
        </w:tc>
      </w:tr>
      <w:tr w:rsidR="0030303F" w:rsidTr="00B5432E">
        <w:tc>
          <w:tcPr>
            <w:tcW w:w="2211" w:type="dxa"/>
          </w:tcPr>
          <w:p w:rsidR="0030303F" w:rsidRDefault="0030303F" w:rsidP="00B5432E">
            <w:pPr>
              <w:pStyle w:val="ConsPlusNormal"/>
            </w:pPr>
            <w:r>
              <w:t>16.23.11.110</w:t>
            </w:r>
          </w:p>
        </w:tc>
        <w:tc>
          <w:tcPr>
            <w:tcW w:w="6803" w:type="dxa"/>
          </w:tcPr>
          <w:p w:rsidR="0030303F" w:rsidRDefault="0030303F" w:rsidP="00B5432E">
            <w:pPr>
              <w:pStyle w:val="ConsPlusNormal"/>
            </w:pPr>
            <w:r>
              <w:t>Окна и их коробки деревянные</w:t>
            </w:r>
          </w:p>
        </w:tc>
      </w:tr>
      <w:tr w:rsidR="0030303F" w:rsidTr="00B5432E">
        <w:tc>
          <w:tcPr>
            <w:tcW w:w="2211" w:type="dxa"/>
          </w:tcPr>
          <w:p w:rsidR="0030303F" w:rsidRDefault="0030303F" w:rsidP="00B5432E">
            <w:pPr>
              <w:pStyle w:val="ConsPlusNormal"/>
            </w:pPr>
            <w:r>
              <w:t>16.23.11.120</w:t>
            </w:r>
          </w:p>
        </w:tc>
        <w:tc>
          <w:tcPr>
            <w:tcW w:w="6803" w:type="dxa"/>
          </w:tcPr>
          <w:p w:rsidR="0030303F" w:rsidRDefault="0030303F" w:rsidP="00B5432E">
            <w:pPr>
              <w:pStyle w:val="ConsPlusNormal"/>
            </w:pPr>
            <w:r>
              <w:t>Двери балконные и их коробки деревянные</w:t>
            </w:r>
          </w:p>
        </w:tc>
      </w:tr>
      <w:tr w:rsidR="0030303F" w:rsidTr="00B5432E">
        <w:tc>
          <w:tcPr>
            <w:tcW w:w="2211" w:type="dxa"/>
          </w:tcPr>
          <w:p w:rsidR="0030303F" w:rsidRDefault="0030303F" w:rsidP="00B5432E">
            <w:pPr>
              <w:pStyle w:val="ConsPlusNormal"/>
            </w:pPr>
            <w:r>
              <w:t>16.23.11.130</w:t>
            </w:r>
          </w:p>
        </w:tc>
        <w:tc>
          <w:tcPr>
            <w:tcW w:w="6803" w:type="dxa"/>
          </w:tcPr>
          <w:p w:rsidR="0030303F" w:rsidRDefault="0030303F" w:rsidP="00B5432E">
            <w:pPr>
              <w:pStyle w:val="ConsPlusNormal"/>
            </w:pPr>
            <w:r>
              <w:t>Двери, их коробки и пороги деревянные</w:t>
            </w:r>
          </w:p>
        </w:tc>
      </w:tr>
      <w:tr w:rsidR="0030303F" w:rsidTr="00B5432E">
        <w:tc>
          <w:tcPr>
            <w:tcW w:w="2211" w:type="dxa"/>
          </w:tcPr>
          <w:p w:rsidR="0030303F" w:rsidRDefault="0030303F" w:rsidP="00B5432E">
            <w:pPr>
              <w:pStyle w:val="ConsPlusNormal"/>
            </w:pPr>
            <w:r>
              <w:t>16.23.12</w:t>
            </w:r>
          </w:p>
        </w:tc>
        <w:tc>
          <w:tcPr>
            <w:tcW w:w="6803" w:type="dxa"/>
          </w:tcPr>
          <w:p w:rsidR="0030303F" w:rsidRDefault="0030303F" w:rsidP="00B5432E">
            <w:pPr>
              <w:pStyle w:val="ConsPlusNormal"/>
            </w:pPr>
            <w:r>
              <w:t>Опалубка для бетонных строительных работ, гонт и дранка деревянные</w:t>
            </w:r>
          </w:p>
        </w:tc>
      </w:tr>
      <w:tr w:rsidR="0030303F" w:rsidTr="00B5432E">
        <w:tc>
          <w:tcPr>
            <w:tcW w:w="2211" w:type="dxa"/>
          </w:tcPr>
          <w:p w:rsidR="0030303F" w:rsidRDefault="0030303F" w:rsidP="00B5432E">
            <w:pPr>
              <w:pStyle w:val="ConsPlusNormal"/>
            </w:pPr>
            <w:r>
              <w:t>16.23.12.110</w:t>
            </w:r>
          </w:p>
        </w:tc>
        <w:tc>
          <w:tcPr>
            <w:tcW w:w="6803" w:type="dxa"/>
          </w:tcPr>
          <w:p w:rsidR="0030303F" w:rsidRDefault="0030303F" w:rsidP="00B5432E">
            <w:pPr>
              <w:pStyle w:val="ConsPlusNormal"/>
            </w:pPr>
            <w:r>
              <w:t>Опалубка деревянная для бетонных строительных работ</w:t>
            </w:r>
          </w:p>
        </w:tc>
      </w:tr>
      <w:tr w:rsidR="0030303F" w:rsidTr="00B5432E">
        <w:tc>
          <w:tcPr>
            <w:tcW w:w="2211" w:type="dxa"/>
          </w:tcPr>
          <w:p w:rsidR="0030303F" w:rsidRDefault="0030303F" w:rsidP="00B5432E">
            <w:pPr>
              <w:pStyle w:val="ConsPlusNormal"/>
            </w:pPr>
            <w:r>
              <w:t>16.23.12.120</w:t>
            </w:r>
          </w:p>
        </w:tc>
        <w:tc>
          <w:tcPr>
            <w:tcW w:w="6803" w:type="dxa"/>
          </w:tcPr>
          <w:p w:rsidR="0030303F" w:rsidRDefault="0030303F" w:rsidP="00B5432E">
            <w:pPr>
              <w:pStyle w:val="ConsPlusNormal"/>
            </w:pPr>
            <w:r>
              <w:t>Гонт деревянный</w:t>
            </w:r>
          </w:p>
        </w:tc>
      </w:tr>
      <w:tr w:rsidR="0030303F" w:rsidTr="00B5432E">
        <w:tc>
          <w:tcPr>
            <w:tcW w:w="2211" w:type="dxa"/>
          </w:tcPr>
          <w:p w:rsidR="0030303F" w:rsidRDefault="0030303F" w:rsidP="00B5432E">
            <w:pPr>
              <w:pStyle w:val="ConsPlusNormal"/>
            </w:pPr>
            <w:r>
              <w:t>16.23.12.130</w:t>
            </w:r>
          </w:p>
        </w:tc>
        <w:tc>
          <w:tcPr>
            <w:tcW w:w="6803" w:type="dxa"/>
          </w:tcPr>
          <w:p w:rsidR="0030303F" w:rsidRDefault="0030303F" w:rsidP="00B5432E">
            <w:pPr>
              <w:pStyle w:val="ConsPlusNormal"/>
            </w:pPr>
            <w:r>
              <w:t>Дранка деревянная</w:t>
            </w:r>
          </w:p>
        </w:tc>
      </w:tr>
      <w:tr w:rsidR="0030303F" w:rsidTr="00B5432E">
        <w:tc>
          <w:tcPr>
            <w:tcW w:w="2211" w:type="dxa"/>
          </w:tcPr>
          <w:p w:rsidR="0030303F" w:rsidRDefault="0030303F" w:rsidP="00B5432E">
            <w:pPr>
              <w:pStyle w:val="ConsPlusNormal"/>
            </w:pPr>
            <w:r>
              <w:t>16.23.19</w:t>
            </w:r>
          </w:p>
        </w:tc>
        <w:tc>
          <w:tcPr>
            <w:tcW w:w="6803" w:type="dxa"/>
          </w:tcPr>
          <w:p w:rsidR="0030303F" w:rsidRDefault="0030303F" w:rsidP="00B5432E">
            <w:pPr>
              <w:pStyle w:val="ConsPlusNormal"/>
            </w:pPr>
            <w:r>
              <w:t xml:space="preserve">Изделия деревянные строительные и столярные, не включенные в </w:t>
            </w:r>
            <w:r>
              <w:lastRenderedPageBreak/>
              <w:t>другие группировки</w:t>
            </w:r>
          </w:p>
        </w:tc>
      </w:tr>
      <w:tr w:rsidR="0030303F" w:rsidTr="00B5432E">
        <w:tc>
          <w:tcPr>
            <w:tcW w:w="2211" w:type="dxa"/>
          </w:tcPr>
          <w:p w:rsidR="0030303F" w:rsidRDefault="0030303F" w:rsidP="00B5432E">
            <w:pPr>
              <w:pStyle w:val="ConsPlusNormal"/>
            </w:pPr>
            <w:r>
              <w:lastRenderedPageBreak/>
              <w:t>16.23.19.000</w:t>
            </w:r>
          </w:p>
        </w:tc>
        <w:tc>
          <w:tcPr>
            <w:tcW w:w="6803" w:type="dxa"/>
          </w:tcPr>
          <w:p w:rsidR="0030303F" w:rsidRDefault="0030303F" w:rsidP="00B5432E">
            <w:pPr>
              <w:pStyle w:val="ConsPlusNormal"/>
            </w:pPr>
            <w:r>
              <w:t>Изделия деревянные строительные и столярные, не включенные в другие группировки</w:t>
            </w:r>
          </w:p>
        </w:tc>
      </w:tr>
      <w:tr w:rsidR="0030303F" w:rsidTr="00B5432E">
        <w:tc>
          <w:tcPr>
            <w:tcW w:w="2211" w:type="dxa"/>
          </w:tcPr>
          <w:p w:rsidR="0030303F" w:rsidRDefault="0030303F" w:rsidP="00B5432E">
            <w:pPr>
              <w:pStyle w:val="ConsPlusNormal"/>
            </w:pPr>
            <w:r>
              <w:t>16.23.2</w:t>
            </w:r>
          </w:p>
        </w:tc>
        <w:tc>
          <w:tcPr>
            <w:tcW w:w="6803" w:type="dxa"/>
          </w:tcPr>
          <w:p w:rsidR="0030303F" w:rsidRDefault="0030303F" w:rsidP="00B5432E">
            <w:pPr>
              <w:pStyle w:val="ConsPlusNormal"/>
            </w:pPr>
            <w:r>
              <w:t>Конструкции сборные деревянные строительные (здания сборные деревянные)</w:t>
            </w:r>
          </w:p>
        </w:tc>
      </w:tr>
      <w:tr w:rsidR="0030303F" w:rsidTr="00B5432E">
        <w:tc>
          <w:tcPr>
            <w:tcW w:w="2211" w:type="dxa"/>
          </w:tcPr>
          <w:p w:rsidR="0030303F" w:rsidRDefault="0030303F" w:rsidP="00B5432E">
            <w:pPr>
              <w:pStyle w:val="ConsPlusNormal"/>
            </w:pPr>
            <w:r>
              <w:t>16.23.20</w:t>
            </w:r>
          </w:p>
        </w:tc>
        <w:tc>
          <w:tcPr>
            <w:tcW w:w="6803" w:type="dxa"/>
          </w:tcPr>
          <w:p w:rsidR="0030303F" w:rsidRDefault="0030303F" w:rsidP="00B5432E">
            <w:pPr>
              <w:pStyle w:val="ConsPlusNormal"/>
            </w:pPr>
            <w:r>
              <w:t>Конструкции сборные деревянные строительные (здания сборные деревянные)</w:t>
            </w:r>
          </w:p>
          <w:p w:rsidR="0030303F" w:rsidRDefault="0030303F" w:rsidP="00B5432E">
            <w:pPr>
              <w:pStyle w:val="ConsPlusNormal"/>
            </w:pPr>
            <w:r>
              <w:t>Эта группировка включает:</w:t>
            </w:r>
          </w:p>
          <w:p w:rsidR="0030303F" w:rsidRDefault="0030303F" w:rsidP="00B5432E">
            <w:pPr>
              <w:pStyle w:val="ConsPlusNormal"/>
            </w:pPr>
            <w:r>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30303F" w:rsidRDefault="0030303F" w:rsidP="00B5432E">
            <w:pPr>
              <w:pStyle w:val="ConsPlusNormal"/>
            </w:pPr>
            <w:r>
              <w:t>- собранные или несобранные, но обладающие характерными чертами сборных строений</w:t>
            </w:r>
          </w:p>
          <w:p w:rsidR="0030303F" w:rsidRDefault="0030303F" w:rsidP="00B5432E">
            <w:pPr>
              <w:pStyle w:val="ConsPlusNormal"/>
            </w:pPr>
            <w:r>
              <w:t>Здания могут служить жильем, рабочей подсобкой, конторой, навесом, гаражом, теплицей и т.д.</w:t>
            </w:r>
          </w:p>
        </w:tc>
      </w:tr>
      <w:tr w:rsidR="0030303F" w:rsidTr="00B5432E">
        <w:tc>
          <w:tcPr>
            <w:tcW w:w="2211" w:type="dxa"/>
          </w:tcPr>
          <w:p w:rsidR="0030303F" w:rsidRDefault="0030303F" w:rsidP="00B5432E">
            <w:pPr>
              <w:pStyle w:val="ConsPlusNormal"/>
            </w:pPr>
            <w:r>
              <w:t>16.23.20.110</w:t>
            </w:r>
          </w:p>
        </w:tc>
        <w:tc>
          <w:tcPr>
            <w:tcW w:w="6803" w:type="dxa"/>
          </w:tcPr>
          <w:p w:rsidR="0030303F" w:rsidRDefault="0030303F" w:rsidP="00B5432E">
            <w:pPr>
              <w:pStyle w:val="ConsPlusNormal"/>
            </w:pPr>
            <w:r>
              <w:t>Дома деревянные заводского изготовления (дома стандартные)</w:t>
            </w:r>
          </w:p>
        </w:tc>
      </w:tr>
      <w:tr w:rsidR="0030303F" w:rsidTr="00B5432E">
        <w:tc>
          <w:tcPr>
            <w:tcW w:w="2211" w:type="dxa"/>
          </w:tcPr>
          <w:p w:rsidR="0030303F" w:rsidRDefault="0030303F" w:rsidP="00B5432E">
            <w:pPr>
              <w:pStyle w:val="ConsPlusNormal"/>
            </w:pPr>
            <w:r>
              <w:t>16.23.20.120</w:t>
            </w:r>
          </w:p>
        </w:tc>
        <w:tc>
          <w:tcPr>
            <w:tcW w:w="6803" w:type="dxa"/>
          </w:tcPr>
          <w:p w:rsidR="0030303F" w:rsidRDefault="0030303F" w:rsidP="00B5432E">
            <w:pPr>
              <w:pStyle w:val="ConsPlusNormal"/>
            </w:pPr>
            <w:r>
              <w:t>Домики деревянные для содержания зверей, животных и птиц</w:t>
            </w:r>
          </w:p>
        </w:tc>
      </w:tr>
      <w:tr w:rsidR="0030303F" w:rsidTr="00B5432E">
        <w:tc>
          <w:tcPr>
            <w:tcW w:w="2211" w:type="dxa"/>
          </w:tcPr>
          <w:p w:rsidR="0030303F" w:rsidRDefault="0030303F" w:rsidP="00B5432E">
            <w:pPr>
              <w:pStyle w:val="ConsPlusNormal"/>
            </w:pPr>
            <w:r>
              <w:t>16.23.20.130</w:t>
            </w:r>
          </w:p>
        </w:tc>
        <w:tc>
          <w:tcPr>
            <w:tcW w:w="6803" w:type="dxa"/>
          </w:tcPr>
          <w:p w:rsidR="0030303F" w:rsidRDefault="0030303F" w:rsidP="00B5432E">
            <w:pPr>
              <w:pStyle w:val="ConsPlusNormal"/>
            </w:pPr>
            <w:r>
              <w:t>Домики садовые и постройки хозяйственные приусадебные</w:t>
            </w:r>
          </w:p>
          <w:p w:rsidR="0030303F" w:rsidRDefault="0030303F" w:rsidP="00B5432E">
            <w:pPr>
              <w:pStyle w:val="ConsPlusNormal"/>
            </w:pPr>
            <w:r>
              <w:t>Эта группировка также включает:</w:t>
            </w:r>
          </w:p>
          <w:p w:rsidR="0030303F" w:rsidRDefault="0030303F" w:rsidP="00B5432E">
            <w:pPr>
              <w:pStyle w:val="ConsPlusNormal"/>
            </w:pPr>
            <w:r>
              <w:t>- детали и изделия деревянные для садовых домиков и хозяйственных построек</w:t>
            </w:r>
          </w:p>
        </w:tc>
      </w:tr>
      <w:tr w:rsidR="0030303F" w:rsidTr="00B5432E">
        <w:tc>
          <w:tcPr>
            <w:tcW w:w="2211" w:type="dxa"/>
          </w:tcPr>
          <w:p w:rsidR="0030303F" w:rsidRDefault="0030303F" w:rsidP="00B5432E">
            <w:pPr>
              <w:pStyle w:val="ConsPlusNormal"/>
            </w:pPr>
            <w:r>
              <w:t>16.23.20.140</w:t>
            </w:r>
          </w:p>
        </w:tc>
        <w:tc>
          <w:tcPr>
            <w:tcW w:w="6803" w:type="dxa"/>
          </w:tcPr>
          <w:p w:rsidR="0030303F" w:rsidRDefault="0030303F" w:rsidP="00B5432E">
            <w:pPr>
              <w:pStyle w:val="ConsPlusNormal"/>
            </w:pPr>
            <w:r>
              <w:t>Здания и помещения деревянные сборно-разборные</w:t>
            </w:r>
          </w:p>
        </w:tc>
      </w:tr>
      <w:tr w:rsidR="0030303F" w:rsidTr="00B5432E">
        <w:tc>
          <w:tcPr>
            <w:tcW w:w="2211" w:type="dxa"/>
          </w:tcPr>
          <w:p w:rsidR="0030303F" w:rsidRDefault="0030303F" w:rsidP="00B5432E">
            <w:pPr>
              <w:pStyle w:val="ConsPlusNormal"/>
            </w:pPr>
            <w:r>
              <w:t>16.23.20.150</w:t>
            </w:r>
          </w:p>
        </w:tc>
        <w:tc>
          <w:tcPr>
            <w:tcW w:w="6803" w:type="dxa"/>
          </w:tcPr>
          <w:p w:rsidR="0030303F" w:rsidRDefault="0030303F" w:rsidP="00B5432E">
            <w:pPr>
              <w:pStyle w:val="ConsPlusNormal"/>
            </w:pPr>
            <w:r>
              <w:t>Здания и помещения деревянные цельноперевозные</w:t>
            </w:r>
          </w:p>
        </w:tc>
      </w:tr>
      <w:tr w:rsidR="0030303F" w:rsidTr="00B5432E">
        <w:tc>
          <w:tcPr>
            <w:tcW w:w="2211" w:type="dxa"/>
          </w:tcPr>
          <w:p w:rsidR="0030303F" w:rsidRDefault="0030303F" w:rsidP="00B5432E">
            <w:pPr>
              <w:pStyle w:val="ConsPlusNormal"/>
            </w:pPr>
            <w:r>
              <w:t>16.23.20.160</w:t>
            </w:r>
          </w:p>
        </w:tc>
        <w:tc>
          <w:tcPr>
            <w:tcW w:w="6803" w:type="dxa"/>
          </w:tcPr>
          <w:p w:rsidR="0030303F" w:rsidRDefault="0030303F" w:rsidP="00B5432E">
            <w:pPr>
              <w:pStyle w:val="ConsPlusNormal"/>
            </w:pPr>
            <w:r>
              <w:t>Помещения деревянные контейнерного типа</w:t>
            </w:r>
          </w:p>
        </w:tc>
      </w:tr>
      <w:tr w:rsidR="0030303F" w:rsidTr="00B5432E">
        <w:tc>
          <w:tcPr>
            <w:tcW w:w="2211" w:type="dxa"/>
          </w:tcPr>
          <w:p w:rsidR="0030303F" w:rsidRDefault="0030303F" w:rsidP="00B5432E">
            <w:pPr>
              <w:pStyle w:val="ConsPlusNormal"/>
            </w:pPr>
            <w:r>
              <w:t>16.23.9</w:t>
            </w:r>
          </w:p>
        </w:tc>
        <w:tc>
          <w:tcPr>
            <w:tcW w:w="6803" w:type="dxa"/>
          </w:tcPr>
          <w:p w:rsidR="0030303F" w:rsidRDefault="0030303F" w:rsidP="00B5432E">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30303F" w:rsidTr="00B5432E">
        <w:tc>
          <w:tcPr>
            <w:tcW w:w="2211" w:type="dxa"/>
          </w:tcPr>
          <w:p w:rsidR="0030303F" w:rsidRDefault="0030303F" w:rsidP="00B5432E">
            <w:pPr>
              <w:pStyle w:val="ConsPlusNormal"/>
            </w:pPr>
            <w:r>
              <w:t>16.23.99</w:t>
            </w:r>
          </w:p>
        </w:tc>
        <w:tc>
          <w:tcPr>
            <w:tcW w:w="6803" w:type="dxa"/>
          </w:tcPr>
          <w:p w:rsidR="0030303F" w:rsidRDefault="0030303F" w:rsidP="00B5432E">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30303F" w:rsidTr="00B5432E">
        <w:tc>
          <w:tcPr>
            <w:tcW w:w="2211" w:type="dxa"/>
          </w:tcPr>
          <w:p w:rsidR="0030303F" w:rsidRDefault="0030303F" w:rsidP="00B5432E">
            <w:pPr>
              <w:pStyle w:val="ConsPlusNormal"/>
            </w:pPr>
            <w:r>
              <w:t>16.23.99.000</w:t>
            </w:r>
          </w:p>
        </w:tc>
        <w:tc>
          <w:tcPr>
            <w:tcW w:w="6803" w:type="dxa"/>
          </w:tcPr>
          <w:p w:rsidR="0030303F" w:rsidRDefault="0030303F" w:rsidP="00B5432E">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30303F" w:rsidTr="00B5432E">
        <w:tc>
          <w:tcPr>
            <w:tcW w:w="2211" w:type="dxa"/>
          </w:tcPr>
          <w:p w:rsidR="0030303F" w:rsidRDefault="0030303F" w:rsidP="00B5432E">
            <w:pPr>
              <w:pStyle w:val="ConsPlusNormal"/>
            </w:pPr>
            <w:r>
              <w:t>16.24</w:t>
            </w:r>
          </w:p>
        </w:tc>
        <w:tc>
          <w:tcPr>
            <w:tcW w:w="6803" w:type="dxa"/>
          </w:tcPr>
          <w:p w:rsidR="0030303F" w:rsidRDefault="0030303F" w:rsidP="00B5432E">
            <w:pPr>
              <w:pStyle w:val="ConsPlusNormal"/>
            </w:pPr>
            <w:r>
              <w:t>Тара деревянная</w:t>
            </w:r>
          </w:p>
        </w:tc>
      </w:tr>
      <w:tr w:rsidR="0030303F" w:rsidTr="00B5432E">
        <w:tc>
          <w:tcPr>
            <w:tcW w:w="2211" w:type="dxa"/>
          </w:tcPr>
          <w:p w:rsidR="0030303F" w:rsidRDefault="0030303F" w:rsidP="00B5432E">
            <w:pPr>
              <w:pStyle w:val="ConsPlusNormal"/>
            </w:pPr>
            <w:r>
              <w:t>16.24.1</w:t>
            </w:r>
          </w:p>
        </w:tc>
        <w:tc>
          <w:tcPr>
            <w:tcW w:w="6803" w:type="dxa"/>
          </w:tcPr>
          <w:p w:rsidR="0030303F" w:rsidRDefault="0030303F" w:rsidP="00B5432E">
            <w:pPr>
              <w:pStyle w:val="ConsPlusNormal"/>
            </w:pPr>
            <w:r>
              <w:t>Тара деревянная</w:t>
            </w:r>
          </w:p>
        </w:tc>
      </w:tr>
      <w:tr w:rsidR="0030303F" w:rsidTr="00B5432E">
        <w:tc>
          <w:tcPr>
            <w:tcW w:w="2211" w:type="dxa"/>
          </w:tcPr>
          <w:p w:rsidR="0030303F" w:rsidRDefault="0030303F" w:rsidP="00B5432E">
            <w:pPr>
              <w:pStyle w:val="ConsPlusNormal"/>
            </w:pPr>
            <w:r>
              <w:t>16.24.11</w:t>
            </w:r>
          </w:p>
        </w:tc>
        <w:tc>
          <w:tcPr>
            <w:tcW w:w="6803" w:type="dxa"/>
          </w:tcPr>
          <w:p w:rsidR="0030303F" w:rsidRDefault="0030303F" w:rsidP="00B5432E">
            <w:pPr>
              <w:pStyle w:val="ConsPlusNormal"/>
            </w:pPr>
            <w:r>
              <w:t>Поддоны деревянные, включая поддоны с бортами, и прочие деревянные погрузочные щиты</w:t>
            </w:r>
          </w:p>
        </w:tc>
      </w:tr>
      <w:tr w:rsidR="0030303F" w:rsidTr="00B5432E">
        <w:tc>
          <w:tcPr>
            <w:tcW w:w="2211" w:type="dxa"/>
          </w:tcPr>
          <w:p w:rsidR="0030303F" w:rsidRDefault="0030303F" w:rsidP="00B5432E">
            <w:pPr>
              <w:pStyle w:val="ConsPlusNormal"/>
            </w:pPr>
            <w:r>
              <w:t>16.24.11.110</w:t>
            </w:r>
          </w:p>
        </w:tc>
        <w:tc>
          <w:tcPr>
            <w:tcW w:w="6803" w:type="dxa"/>
          </w:tcPr>
          <w:p w:rsidR="0030303F" w:rsidRDefault="0030303F" w:rsidP="00B5432E">
            <w:pPr>
              <w:pStyle w:val="ConsPlusNormal"/>
            </w:pPr>
            <w:r>
              <w:t>Поддоны деревянные, включая поддоны с бортами</w:t>
            </w:r>
          </w:p>
        </w:tc>
      </w:tr>
      <w:tr w:rsidR="0030303F" w:rsidTr="00B5432E">
        <w:tc>
          <w:tcPr>
            <w:tcW w:w="2211" w:type="dxa"/>
          </w:tcPr>
          <w:p w:rsidR="0030303F" w:rsidRDefault="0030303F" w:rsidP="00B5432E">
            <w:pPr>
              <w:pStyle w:val="ConsPlusNormal"/>
            </w:pPr>
            <w:r>
              <w:t>16.24.11.190</w:t>
            </w:r>
          </w:p>
        </w:tc>
        <w:tc>
          <w:tcPr>
            <w:tcW w:w="6803" w:type="dxa"/>
          </w:tcPr>
          <w:p w:rsidR="0030303F" w:rsidRDefault="0030303F" w:rsidP="00B5432E">
            <w:pPr>
              <w:pStyle w:val="ConsPlusNormal"/>
            </w:pPr>
            <w:r>
              <w:t>Щиты прочие деревянные погрузочные</w:t>
            </w:r>
          </w:p>
        </w:tc>
      </w:tr>
      <w:tr w:rsidR="0030303F" w:rsidTr="00B5432E">
        <w:tc>
          <w:tcPr>
            <w:tcW w:w="2211" w:type="dxa"/>
          </w:tcPr>
          <w:p w:rsidR="0030303F" w:rsidRDefault="0030303F" w:rsidP="00B5432E">
            <w:pPr>
              <w:pStyle w:val="ConsPlusNormal"/>
            </w:pPr>
            <w:r>
              <w:t>16.24.12</w:t>
            </w:r>
          </w:p>
        </w:tc>
        <w:tc>
          <w:tcPr>
            <w:tcW w:w="6803" w:type="dxa"/>
          </w:tcPr>
          <w:p w:rsidR="0030303F" w:rsidRDefault="0030303F" w:rsidP="00B5432E">
            <w:pPr>
              <w:pStyle w:val="ConsPlusNormal"/>
            </w:pPr>
            <w:r>
              <w:t>Бочки, бочонки и прочие бондарные деревянные изделия</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изготовлению и ремонту бондарной посуды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808"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16.24.12.110</w:t>
            </w:r>
          </w:p>
        </w:tc>
        <w:tc>
          <w:tcPr>
            <w:tcW w:w="6803" w:type="dxa"/>
          </w:tcPr>
          <w:p w:rsidR="0030303F" w:rsidRDefault="0030303F" w:rsidP="00B5432E">
            <w:pPr>
              <w:pStyle w:val="ConsPlusNormal"/>
            </w:pPr>
            <w:r>
              <w:t>Бочки деревянные</w:t>
            </w:r>
          </w:p>
        </w:tc>
      </w:tr>
      <w:tr w:rsidR="0030303F" w:rsidTr="00B5432E">
        <w:tc>
          <w:tcPr>
            <w:tcW w:w="2211" w:type="dxa"/>
          </w:tcPr>
          <w:p w:rsidR="0030303F" w:rsidRDefault="0030303F" w:rsidP="00B5432E">
            <w:pPr>
              <w:pStyle w:val="ConsPlusNormal"/>
            </w:pPr>
            <w:r>
              <w:t>16.24.12.111</w:t>
            </w:r>
          </w:p>
        </w:tc>
        <w:tc>
          <w:tcPr>
            <w:tcW w:w="6803" w:type="dxa"/>
          </w:tcPr>
          <w:p w:rsidR="0030303F" w:rsidRDefault="0030303F" w:rsidP="00B5432E">
            <w:pPr>
              <w:pStyle w:val="ConsPlusNormal"/>
            </w:pPr>
            <w:r>
              <w:t>Бочки деревянные для вин, соков и морсов</w:t>
            </w:r>
          </w:p>
        </w:tc>
      </w:tr>
      <w:tr w:rsidR="0030303F" w:rsidTr="00B5432E">
        <w:tc>
          <w:tcPr>
            <w:tcW w:w="2211" w:type="dxa"/>
          </w:tcPr>
          <w:p w:rsidR="0030303F" w:rsidRDefault="0030303F" w:rsidP="00B5432E">
            <w:pPr>
              <w:pStyle w:val="ConsPlusNormal"/>
            </w:pPr>
            <w:r>
              <w:t>16.24.12.112</w:t>
            </w:r>
          </w:p>
        </w:tc>
        <w:tc>
          <w:tcPr>
            <w:tcW w:w="6803" w:type="dxa"/>
          </w:tcPr>
          <w:p w:rsidR="0030303F" w:rsidRDefault="0030303F" w:rsidP="00B5432E">
            <w:pPr>
              <w:pStyle w:val="ConsPlusNormal"/>
            </w:pPr>
            <w:r>
              <w:t>Бочки деревянные для пива</w:t>
            </w:r>
          </w:p>
        </w:tc>
      </w:tr>
      <w:tr w:rsidR="0030303F" w:rsidTr="00B5432E">
        <w:tc>
          <w:tcPr>
            <w:tcW w:w="2211" w:type="dxa"/>
          </w:tcPr>
          <w:p w:rsidR="0030303F" w:rsidRDefault="0030303F" w:rsidP="00B5432E">
            <w:pPr>
              <w:pStyle w:val="ConsPlusNormal"/>
            </w:pPr>
            <w:r>
              <w:t>16.24.12.113</w:t>
            </w:r>
          </w:p>
        </w:tc>
        <w:tc>
          <w:tcPr>
            <w:tcW w:w="6803" w:type="dxa"/>
          </w:tcPr>
          <w:p w:rsidR="0030303F" w:rsidRDefault="0030303F" w:rsidP="00B5432E">
            <w:pPr>
              <w:pStyle w:val="ConsPlusNormal"/>
            </w:pPr>
            <w:r>
              <w:t>Комплекты бочковые и бочки заливные</w:t>
            </w:r>
          </w:p>
        </w:tc>
      </w:tr>
      <w:tr w:rsidR="0030303F" w:rsidTr="00B5432E">
        <w:tc>
          <w:tcPr>
            <w:tcW w:w="2211" w:type="dxa"/>
          </w:tcPr>
          <w:p w:rsidR="0030303F" w:rsidRDefault="0030303F" w:rsidP="00B5432E">
            <w:pPr>
              <w:pStyle w:val="ConsPlusNormal"/>
            </w:pPr>
            <w:r>
              <w:t>16.24.12.114</w:t>
            </w:r>
          </w:p>
        </w:tc>
        <w:tc>
          <w:tcPr>
            <w:tcW w:w="6803" w:type="dxa"/>
          </w:tcPr>
          <w:p w:rsidR="0030303F" w:rsidRDefault="0030303F" w:rsidP="00B5432E">
            <w:pPr>
              <w:pStyle w:val="ConsPlusNormal"/>
            </w:pPr>
            <w:r>
              <w:t>Комплекты бочковые и бочки сухотарные</w:t>
            </w:r>
          </w:p>
        </w:tc>
      </w:tr>
      <w:tr w:rsidR="0030303F" w:rsidTr="00B5432E">
        <w:tc>
          <w:tcPr>
            <w:tcW w:w="2211" w:type="dxa"/>
          </w:tcPr>
          <w:p w:rsidR="0030303F" w:rsidRDefault="0030303F" w:rsidP="00B5432E">
            <w:pPr>
              <w:pStyle w:val="ConsPlusNormal"/>
            </w:pPr>
            <w:r>
              <w:t>16.24.12.119</w:t>
            </w:r>
          </w:p>
        </w:tc>
        <w:tc>
          <w:tcPr>
            <w:tcW w:w="6803" w:type="dxa"/>
          </w:tcPr>
          <w:p w:rsidR="0030303F" w:rsidRDefault="0030303F" w:rsidP="00B5432E">
            <w:pPr>
              <w:pStyle w:val="ConsPlusNormal"/>
            </w:pPr>
            <w:r>
              <w:t>Бочки деревянные прочие</w:t>
            </w:r>
          </w:p>
        </w:tc>
      </w:tr>
      <w:tr w:rsidR="0030303F" w:rsidTr="00B5432E">
        <w:tc>
          <w:tcPr>
            <w:tcW w:w="2211" w:type="dxa"/>
          </w:tcPr>
          <w:p w:rsidR="0030303F" w:rsidRDefault="0030303F" w:rsidP="00B5432E">
            <w:pPr>
              <w:pStyle w:val="ConsPlusNormal"/>
            </w:pPr>
            <w:r>
              <w:t>16.24.12.190</w:t>
            </w:r>
          </w:p>
        </w:tc>
        <w:tc>
          <w:tcPr>
            <w:tcW w:w="6803" w:type="dxa"/>
          </w:tcPr>
          <w:p w:rsidR="0030303F" w:rsidRDefault="0030303F" w:rsidP="00B5432E">
            <w:pPr>
              <w:pStyle w:val="ConsPlusNormal"/>
            </w:pPr>
            <w:r>
              <w:t>Бочонки и прочие бондарные деревянные изделия</w:t>
            </w:r>
          </w:p>
        </w:tc>
      </w:tr>
      <w:tr w:rsidR="0030303F" w:rsidTr="00B5432E">
        <w:tc>
          <w:tcPr>
            <w:tcW w:w="2211" w:type="dxa"/>
          </w:tcPr>
          <w:p w:rsidR="0030303F" w:rsidRDefault="0030303F" w:rsidP="00B5432E">
            <w:pPr>
              <w:pStyle w:val="ConsPlusNormal"/>
            </w:pPr>
            <w:r>
              <w:t>16.24.12.191</w:t>
            </w:r>
          </w:p>
        </w:tc>
        <w:tc>
          <w:tcPr>
            <w:tcW w:w="6803" w:type="dxa"/>
          </w:tcPr>
          <w:p w:rsidR="0030303F" w:rsidRDefault="0030303F" w:rsidP="00B5432E">
            <w:pPr>
              <w:pStyle w:val="ConsPlusNormal"/>
            </w:pPr>
            <w:r>
              <w:t>Бочонки деревянные</w:t>
            </w:r>
          </w:p>
        </w:tc>
      </w:tr>
      <w:tr w:rsidR="0030303F" w:rsidTr="00B5432E">
        <w:tc>
          <w:tcPr>
            <w:tcW w:w="2211" w:type="dxa"/>
          </w:tcPr>
          <w:p w:rsidR="0030303F" w:rsidRDefault="0030303F" w:rsidP="00B5432E">
            <w:pPr>
              <w:pStyle w:val="ConsPlusNormal"/>
            </w:pPr>
            <w:r>
              <w:t>16.24.12.192</w:t>
            </w:r>
          </w:p>
        </w:tc>
        <w:tc>
          <w:tcPr>
            <w:tcW w:w="6803" w:type="dxa"/>
          </w:tcPr>
          <w:p w:rsidR="0030303F" w:rsidRDefault="0030303F" w:rsidP="00B5432E">
            <w:pPr>
              <w:pStyle w:val="ConsPlusNormal"/>
            </w:pPr>
            <w:r>
              <w:t>Клепка для бочек</w:t>
            </w:r>
          </w:p>
        </w:tc>
      </w:tr>
      <w:tr w:rsidR="0030303F" w:rsidTr="00B5432E">
        <w:tc>
          <w:tcPr>
            <w:tcW w:w="2211" w:type="dxa"/>
          </w:tcPr>
          <w:p w:rsidR="0030303F" w:rsidRDefault="0030303F" w:rsidP="00B5432E">
            <w:pPr>
              <w:pStyle w:val="ConsPlusNormal"/>
            </w:pPr>
            <w:r>
              <w:t>16.24.12.199</w:t>
            </w:r>
          </w:p>
        </w:tc>
        <w:tc>
          <w:tcPr>
            <w:tcW w:w="6803" w:type="dxa"/>
          </w:tcPr>
          <w:p w:rsidR="0030303F" w:rsidRDefault="0030303F" w:rsidP="00B5432E">
            <w:pPr>
              <w:pStyle w:val="ConsPlusNormal"/>
            </w:pPr>
            <w:r>
              <w:t>Изделия бондарные деревянные прочие</w:t>
            </w:r>
          </w:p>
        </w:tc>
      </w:tr>
      <w:tr w:rsidR="0030303F" w:rsidTr="00B5432E">
        <w:tc>
          <w:tcPr>
            <w:tcW w:w="2211" w:type="dxa"/>
          </w:tcPr>
          <w:p w:rsidR="0030303F" w:rsidRDefault="0030303F" w:rsidP="00B5432E">
            <w:pPr>
              <w:pStyle w:val="ConsPlusNormal"/>
            </w:pPr>
            <w:r>
              <w:t>16.24.13</w:t>
            </w:r>
          </w:p>
        </w:tc>
        <w:tc>
          <w:tcPr>
            <w:tcW w:w="6803" w:type="dxa"/>
          </w:tcPr>
          <w:p w:rsidR="0030303F" w:rsidRDefault="0030303F" w:rsidP="00B5432E">
            <w:pPr>
              <w:pStyle w:val="ConsPlusNormal"/>
            </w:pPr>
            <w:r>
              <w:t>Тара деревянная прочая и ее части</w:t>
            </w:r>
          </w:p>
        </w:tc>
      </w:tr>
      <w:tr w:rsidR="0030303F" w:rsidTr="00B5432E">
        <w:tc>
          <w:tcPr>
            <w:tcW w:w="2211" w:type="dxa"/>
          </w:tcPr>
          <w:p w:rsidR="0030303F" w:rsidRDefault="0030303F" w:rsidP="00B5432E">
            <w:pPr>
              <w:pStyle w:val="ConsPlusNormal"/>
            </w:pPr>
            <w:r>
              <w:t>16.24.13.110</w:t>
            </w:r>
          </w:p>
        </w:tc>
        <w:tc>
          <w:tcPr>
            <w:tcW w:w="6803" w:type="dxa"/>
          </w:tcPr>
          <w:p w:rsidR="0030303F" w:rsidRDefault="0030303F" w:rsidP="00B5432E">
            <w:pPr>
              <w:pStyle w:val="ConsPlusNormal"/>
            </w:pPr>
            <w:r>
              <w:t>Ящики деревянные</w:t>
            </w:r>
          </w:p>
        </w:tc>
      </w:tr>
      <w:tr w:rsidR="0030303F" w:rsidTr="00B5432E">
        <w:tc>
          <w:tcPr>
            <w:tcW w:w="2211" w:type="dxa"/>
          </w:tcPr>
          <w:p w:rsidR="0030303F" w:rsidRDefault="0030303F" w:rsidP="00B5432E">
            <w:pPr>
              <w:pStyle w:val="ConsPlusNormal"/>
            </w:pPr>
            <w:r>
              <w:t>16.24.13.120</w:t>
            </w:r>
          </w:p>
        </w:tc>
        <w:tc>
          <w:tcPr>
            <w:tcW w:w="6803" w:type="dxa"/>
          </w:tcPr>
          <w:p w:rsidR="0030303F" w:rsidRDefault="0030303F" w:rsidP="00B5432E">
            <w:pPr>
              <w:pStyle w:val="ConsPlusNormal"/>
            </w:pPr>
            <w:r>
              <w:t>Комплекты деталей деревянных ящиков</w:t>
            </w:r>
          </w:p>
        </w:tc>
      </w:tr>
      <w:tr w:rsidR="0030303F" w:rsidTr="00B5432E">
        <w:tc>
          <w:tcPr>
            <w:tcW w:w="2211" w:type="dxa"/>
          </w:tcPr>
          <w:p w:rsidR="0030303F" w:rsidRDefault="0030303F" w:rsidP="00B5432E">
            <w:pPr>
              <w:pStyle w:val="ConsPlusNormal"/>
            </w:pPr>
            <w:r>
              <w:t>16.24.13.130</w:t>
            </w:r>
          </w:p>
        </w:tc>
        <w:tc>
          <w:tcPr>
            <w:tcW w:w="6803" w:type="dxa"/>
          </w:tcPr>
          <w:p w:rsidR="0030303F" w:rsidRDefault="0030303F" w:rsidP="00B5432E">
            <w:pPr>
              <w:pStyle w:val="ConsPlusNormal"/>
            </w:pPr>
            <w:r>
              <w:t>Клинья</w:t>
            </w:r>
          </w:p>
        </w:tc>
      </w:tr>
      <w:tr w:rsidR="0030303F" w:rsidTr="00B5432E">
        <w:tc>
          <w:tcPr>
            <w:tcW w:w="2211" w:type="dxa"/>
          </w:tcPr>
          <w:p w:rsidR="0030303F" w:rsidRDefault="0030303F" w:rsidP="00B5432E">
            <w:pPr>
              <w:pStyle w:val="ConsPlusNormal"/>
            </w:pPr>
            <w:r>
              <w:t>16.24.13.140</w:t>
            </w:r>
          </w:p>
        </w:tc>
        <w:tc>
          <w:tcPr>
            <w:tcW w:w="6803" w:type="dxa"/>
          </w:tcPr>
          <w:p w:rsidR="0030303F" w:rsidRDefault="0030303F" w:rsidP="00B5432E">
            <w:pPr>
              <w:pStyle w:val="ConsPlusNormal"/>
            </w:pPr>
            <w:r>
              <w:t>Барабаны и катушки деревянные</w:t>
            </w:r>
          </w:p>
        </w:tc>
      </w:tr>
      <w:tr w:rsidR="0030303F" w:rsidTr="00B5432E">
        <w:tc>
          <w:tcPr>
            <w:tcW w:w="2211" w:type="dxa"/>
          </w:tcPr>
          <w:p w:rsidR="0030303F" w:rsidRDefault="0030303F" w:rsidP="00B5432E">
            <w:pPr>
              <w:pStyle w:val="ConsPlusNormal"/>
            </w:pPr>
            <w:r>
              <w:t>16.24.13.141</w:t>
            </w:r>
          </w:p>
        </w:tc>
        <w:tc>
          <w:tcPr>
            <w:tcW w:w="6803" w:type="dxa"/>
          </w:tcPr>
          <w:p w:rsidR="0030303F" w:rsidRDefault="0030303F" w:rsidP="00B5432E">
            <w:pPr>
              <w:pStyle w:val="ConsPlusNormal"/>
            </w:pPr>
            <w:r>
              <w:t>Барабаны деревянные для сыров</w:t>
            </w:r>
          </w:p>
        </w:tc>
      </w:tr>
      <w:tr w:rsidR="0030303F" w:rsidTr="00B5432E">
        <w:tc>
          <w:tcPr>
            <w:tcW w:w="2211" w:type="dxa"/>
          </w:tcPr>
          <w:p w:rsidR="0030303F" w:rsidRDefault="0030303F" w:rsidP="00B5432E">
            <w:pPr>
              <w:pStyle w:val="ConsPlusNormal"/>
            </w:pPr>
            <w:r>
              <w:t>16.24.13.142</w:t>
            </w:r>
          </w:p>
        </w:tc>
        <w:tc>
          <w:tcPr>
            <w:tcW w:w="6803" w:type="dxa"/>
          </w:tcPr>
          <w:p w:rsidR="0030303F" w:rsidRDefault="0030303F" w:rsidP="00B5432E">
            <w:pPr>
              <w:pStyle w:val="ConsPlusNormal"/>
            </w:pPr>
            <w:r>
              <w:t>Барабаны деревянные для электрических кабелей и проводов</w:t>
            </w:r>
          </w:p>
        </w:tc>
      </w:tr>
      <w:tr w:rsidR="0030303F" w:rsidTr="00B5432E">
        <w:tc>
          <w:tcPr>
            <w:tcW w:w="2211" w:type="dxa"/>
          </w:tcPr>
          <w:p w:rsidR="0030303F" w:rsidRDefault="0030303F" w:rsidP="00B5432E">
            <w:pPr>
              <w:pStyle w:val="ConsPlusNormal"/>
            </w:pPr>
            <w:r>
              <w:t>16.24.13.143</w:t>
            </w:r>
          </w:p>
        </w:tc>
        <w:tc>
          <w:tcPr>
            <w:tcW w:w="6803" w:type="dxa"/>
          </w:tcPr>
          <w:p w:rsidR="0030303F" w:rsidRDefault="0030303F" w:rsidP="00B5432E">
            <w:pPr>
              <w:pStyle w:val="ConsPlusNormal"/>
            </w:pPr>
            <w:r>
              <w:t>Барабаны деревянные для стальных канатов</w:t>
            </w:r>
          </w:p>
        </w:tc>
      </w:tr>
      <w:tr w:rsidR="0030303F" w:rsidTr="00B5432E">
        <w:tc>
          <w:tcPr>
            <w:tcW w:w="2211" w:type="dxa"/>
          </w:tcPr>
          <w:p w:rsidR="0030303F" w:rsidRDefault="0030303F" w:rsidP="00B5432E">
            <w:pPr>
              <w:pStyle w:val="ConsPlusNormal"/>
            </w:pPr>
            <w:r>
              <w:t>16.24.13.144</w:t>
            </w:r>
          </w:p>
        </w:tc>
        <w:tc>
          <w:tcPr>
            <w:tcW w:w="6803" w:type="dxa"/>
          </w:tcPr>
          <w:p w:rsidR="0030303F" w:rsidRDefault="0030303F" w:rsidP="00B5432E">
            <w:pPr>
              <w:pStyle w:val="ConsPlusNormal"/>
            </w:pPr>
            <w:r>
              <w:t>Барабаны дощатые для упаковки изоляторов</w:t>
            </w:r>
          </w:p>
        </w:tc>
      </w:tr>
      <w:tr w:rsidR="0030303F" w:rsidTr="00B5432E">
        <w:tc>
          <w:tcPr>
            <w:tcW w:w="2211" w:type="dxa"/>
          </w:tcPr>
          <w:p w:rsidR="0030303F" w:rsidRDefault="0030303F" w:rsidP="00B5432E">
            <w:pPr>
              <w:pStyle w:val="ConsPlusNormal"/>
            </w:pPr>
            <w:r>
              <w:t>16.24.13.145</w:t>
            </w:r>
          </w:p>
        </w:tc>
        <w:tc>
          <w:tcPr>
            <w:tcW w:w="6803" w:type="dxa"/>
          </w:tcPr>
          <w:p w:rsidR="0030303F" w:rsidRDefault="0030303F" w:rsidP="00B5432E">
            <w:pPr>
              <w:pStyle w:val="ConsPlusNormal"/>
            </w:pPr>
            <w:r>
              <w:t>Барабаны фанерные для упаковки сыпучих, пастообразных и брикетированных продуктов</w:t>
            </w:r>
          </w:p>
        </w:tc>
      </w:tr>
      <w:tr w:rsidR="0030303F" w:rsidTr="00B5432E">
        <w:tc>
          <w:tcPr>
            <w:tcW w:w="2211" w:type="dxa"/>
          </w:tcPr>
          <w:p w:rsidR="0030303F" w:rsidRDefault="0030303F" w:rsidP="00B5432E">
            <w:pPr>
              <w:pStyle w:val="ConsPlusNormal"/>
            </w:pPr>
            <w:r>
              <w:t>16.24.13.146</w:t>
            </w:r>
          </w:p>
        </w:tc>
        <w:tc>
          <w:tcPr>
            <w:tcW w:w="6803" w:type="dxa"/>
          </w:tcPr>
          <w:p w:rsidR="0030303F" w:rsidRDefault="0030303F" w:rsidP="00B5432E">
            <w:pPr>
              <w:pStyle w:val="ConsPlusNormal"/>
            </w:pPr>
            <w:r>
              <w:t>Катушки деревянные для проволоки и проводов малых сечений</w:t>
            </w:r>
          </w:p>
        </w:tc>
      </w:tr>
      <w:tr w:rsidR="0030303F" w:rsidTr="00B5432E">
        <w:tc>
          <w:tcPr>
            <w:tcW w:w="2211" w:type="dxa"/>
          </w:tcPr>
          <w:p w:rsidR="0030303F" w:rsidRDefault="0030303F" w:rsidP="00B5432E">
            <w:pPr>
              <w:pStyle w:val="ConsPlusNormal"/>
            </w:pPr>
            <w:r>
              <w:t>16.24.13.190</w:t>
            </w:r>
          </w:p>
        </w:tc>
        <w:tc>
          <w:tcPr>
            <w:tcW w:w="6803" w:type="dxa"/>
          </w:tcPr>
          <w:p w:rsidR="0030303F" w:rsidRDefault="0030303F" w:rsidP="00B5432E">
            <w:pPr>
              <w:pStyle w:val="ConsPlusNormal"/>
            </w:pPr>
            <w:r>
              <w:t>Тара деревянная прочая и ее части</w:t>
            </w:r>
          </w:p>
        </w:tc>
      </w:tr>
      <w:tr w:rsidR="0030303F" w:rsidTr="00B5432E">
        <w:tc>
          <w:tcPr>
            <w:tcW w:w="2211" w:type="dxa"/>
          </w:tcPr>
          <w:p w:rsidR="0030303F" w:rsidRDefault="0030303F" w:rsidP="00B5432E">
            <w:pPr>
              <w:pStyle w:val="ConsPlusNormal"/>
            </w:pPr>
            <w:r>
              <w:t>16.24.9</w:t>
            </w:r>
          </w:p>
        </w:tc>
        <w:tc>
          <w:tcPr>
            <w:tcW w:w="6803" w:type="dxa"/>
          </w:tcPr>
          <w:p w:rsidR="0030303F" w:rsidRDefault="0030303F" w:rsidP="00B5432E">
            <w:pPr>
              <w:pStyle w:val="ConsPlusNormal"/>
            </w:pPr>
            <w:r>
              <w:t>Услуги по производству деревянной тары отдельные, выполняемые субподрядчиком</w:t>
            </w:r>
          </w:p>
        </w:tc>
      </w:tr>
      <w:tr w:rsidR="0030303F" w:rsidTr="00B5432E">
        <w:tc>
          <w:tcPr>
            <w:tcW w:w="2211" w:type="dxa"/>
          </w:tcPr>
          <w:p w:rsidR="0030303F" w:rsidRDefault="0030303F" w:rsidP="00B5432E">
            <w:pPr>
              <w:pStyle w:val="ConsPlusNormal"/>
            </w:pPr>
            <w:r>
              <w:t>16.24.99</w:t>
            </w:r>
          </w:p>
        </w:tc>
        <w:tc>
          <w:tcPr>
            <w:tcW w:w="6803" w:type="dxa"/>
          </w:tcPr>
          <w:p w:rsidR="0030303F" w:rsidRDefault="0030303F" w:rsidP="00B5432E">
            <w:pPr>
              <w:pStyle w:val="ConsPlusNormal"/>
            </w:pPr>
            <w:r>
              <w:t>Услуги по производству деревянной тары отдельные, выполняемые субподрядчиком</w:t>
            </w:r>
          </w:p>
        </w:tc>
      </w:tr>
      <w:tr w:rsidR="0030303F" w:rsidTr="00B5432E">
        <w:tc>
          <w:tcPr>
            <w:tcW w:w="2211" w:type="dxa"/>
          </w:tcPr>
          <w:p w:rsidR="0030303F" w:rsidRDefault="0030303F" w:rsidP="00B5432E">
            <w:pPr>
              <w:pStyle w:val="ConsPlusNormal"/>
            </w:pPr>
            <w:r>
              <w:t>16.24.99.000</w:t>
            </w:r>
          </w:p>
        </w:tc>
        <w:tc>
          <w:tcPr>
            <w:tcW w:w="6803" w:type="dxa"/>
          </w:tcPr>
          <w:p w:rsidR="0030303F" w:rsidRDefault="0030303F" w:rsidP="00B5432E">
            <w:pPr>
              <w:pStyle w:val="ConsPlusNormal"/>
            </w:pPr>
            <w:r>
              <w:t>Услуги по производству деревянной тары отдельные, выполняемые субподрядчиком</w:t>
            </w:r>
          </w:p>
        </w:tc>
      </w:tr>
      <w:tr w:rsidR="0030303F" w:rsidTr="00B5432E">
        <w:tc>
          <w:tcPr>
            <w:tcW w:w="2211" w:type="dxa"/>
          </w:tcPr>
          <w:p w:rsidR="0030303F" w:rsidRDefault="0030303F" w:rsidP="00B5432E">
            <w:pPr>
              <w:pStyle w:val="ConsPlusNormal"/>
            </w:pPr>
            <w:r>
              <w:t>16.29</w:t>
            </w:r>
          </w:p>
        </w:tc>
        <w:tc>
          <w:tcPr>
            <w:tcW w:w="6803" w:type="dxa"/>
          </w:tcPr>
          <w:p w:rsidR="0030303F" w:rsidRDefault="0030303F" w:rsidP="00B5432E">
            <w:pPr>
              <w:pStyle w:val="ConsPlusNormal"/>
            </w:pPr>
            <w:r>
              <w:t>Изделия из дерева, пробки, соломки и материалов для плетения, прочие</w:t>
            </w:r>
          </w:p>
        </w:tc>
      </w:tr>
      <w:tr w:rsidR="0030303F" w:rsidTr="00B5432E">
        <w:tc>
          <w:tcPr>
            <w:tcW w:w="2211" w:type="dxa"/>
          </w:tcPr>
          <w:p w:rsidR="0030303F" w:rsidRDefault="0030303F" w:rsidP="00B5432E">
            <w:pPr>
              <w:pStyle w:val="ConsPlusNormal"/>
            </w:pPr>
            <w:r>
              <w:t>16.29.1</w:t>
            </w:r>
          </w:p>
        </w:tc>
        <w:tc>
          <w:tcPr>
            <w:tcW w:w="6803" w:type="dxa"/>
          </w:tcPr>
          <w:p w:rsidR="0030303F" w:rsidRDefault="0030303F" w:rsidP="00B5432E">
            <w:pPr>
              <w:pStyle w:val="ConsPlusNormal"/>
            </w:pPr>
            <w:r>
              <w:t>Изделия из дерева прочие</w:t>
            </w:r>
          </w:p>
        </w:tc>
      </w:tr>
      <w:tr w:rsidR="0030303F" w:rsidTr="00B5432E">
        <w:tc>
          <w:tcPr>
            <w:tcW w:w="2211" w:type="dxa"/>
          </w:tcPr>
          <w:p w:rsidR="0030303F" w:rsidRDefault="0030303F" w:rsidP="00B5432E">
            <w:pPr>
              <w:pStyle w:val="ConsPlusNormal"/>
            </w:pPr>
            <w:r>
              <w:lastRenderedPageBreak/>
              <w:t>16.29.11</w:t>
            </w:r>
          </w:p>
        </w:tc>
        <w:tc>
          <w:tcPr>
            <w:tcW w:w="6803" w:type="dxa"/>
          </w:tcPr>
          <w:p w:rsidR="0030303F" w:rsidRDefault="0030303F" w:rsidP="00B5432E">
            <w:pPr>
              <w:pStyle w:val="ConsPlusNormal"/>
            </w:pPr>
            <w:r>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30303F" w:rsidTr="00B5432E">
        <w:tc>
          <w:tcPr>
            <w:tcW w:w="2211" w:type="dxa"/>
          </w:tcPr>
          <w:p w:rsidR="0030303F" w:rsidRDefault="0030303F" w:rsidP="00B5432E">
            <w:pPr>
              <w:pStyle w:val="ConsPlusNormal"/>
            </w:pPr>
            <w:r>
              <w:t>16.29.11.110</w:t>
            </w:r>
          </w:p>
        </w:tc>
        <w:tc>
          <w:tcPr>
            <w:tcW w:w="6803" w:type="dxa"/>
          </w:tcPr>
          <w:p w:rsidR="0030303F" w:rsidRDefault="0030303F" w:rsidP="00B5432E">
            <w:pPr>
              <w:pStyle w:val="ConsPlusNormal"/>
            </w:pPr>
            <w:r>
              <w:t>Инструменты, корпуса и рукоятки инструментов деревянные</w:t>
            </w:r>
          </w:p>
        </w:tc>
      </w:tr>
      <w:tr w:rsidR="0030303F" w:rsidTr="00B5432E">
        <w:tc>
          <w:tcPr>
            <w:tcW w:w="2211" w:type="dxa"/>
          </w:tcPr>
          <w:p w:rsidR="0030303F" w:rsidRDefault="0030303F" w:rsidP="00B5432E">
            <w:pPr>
              <w:pStyle w:val="ConsPlusNormal"/>
            </w:pPr>
            <w:r>
              <w:t>16.29.11.120</w:t>
            </w:r>
          </w:p>
        </w:tc>
        <w:tc>
          <w:tcPr>
            <w:tcW w:w="6803" w:type="dxa"/>
          </w:tcPr>
          <w:p w:rsidR="0030303F" w:rsidRDefault="0030303F" w:rsidP="00B5432E">
            <w:pPr>
              <w:pStyle w:val="ConsPlusNormal"/>
            </w:pPr>
            <w:r>
              <w:t>Рукоятки и части щеток и метел деревянные</w:t>
            </w:r>
          </w:p>
        </w:tc>
      </w:tr>
      <w:tr w:rsidR="0030303F" w:rsidTr="00B5432E">
        <w:tc>
          <w:tcPr>
            <w:tcW w:w="2211" w:type="dxa"/>
          </w:tcPr>
          <w:p w:rsidR="0030303F" w:rsidRDefault="0030303F" w:rsidP="00B5432E">
            <w:pPr>
              <w:pStyle w:val="ConsPlusNormal"/>
            </w:pPr>
            <w:r>
              <w:t>16.29.11.130</w:t>
            </w:r>
          </w:p>
        </w:tc>
        <w:tc>
          <w:tcPr>
            <w:tcW w:w="6803" w:type="dxa"/>
          </w:tcPr>
          <w:p w:rsidR="0030303F" w:rsidRDefault="0030303F" w:rsidP="00B5432E">
            <w:pPr>
              <w:pStyle w:val="ConsPlusNormal"/>
            </w:pPr>
            <w:r>
              <w:t>Блоки для изготовления курительных трубок</w:t>
            </w:r>
          </w:p>
        </w:tc>
      </w:tr>
      <w:tr w:rsidR="0030303F" w:rsidTr="00B5432E">
        <w:tc>
          <w:tcPr>
            <w:tcW w:w="2211" w:type="dxa"/>
          </w:tcPr>
          <w:p w:rsidR="0030303F" w:rsidRDefault="0030303F" w:rsidP="00B5432E">
            <w:pPr>
              <w:pStyle w:val="ConsPlusNormal"/>
            </w:pPr>
            <w:r>
              <w:t>16.29.11.140</w:t>
            </w:r>
          </w:p>
        </w:tc>
        <w:tc>
          <w:tcPr>
            <w:tcW w:w="6803" w:type="dxa"/>
          </w:tcPr>
          <w:p w:rsidR="0030303F" w:rsidRDefault="0030303F" w:rsidP="00B5432E">
            <w:pPr>
              <w:pStyle w:val="ConsPlusNormal"/>
            </w:pPr>
            <w:r>
              <w:t>Колодки сапожные и растяжки для обуви деревянные</w:t>
            </w:r>
          </w:p>
        </w:tc>
      </w:tr>
      <w:tr w:rsidR="0030303F" w:rsidTr="00B5432E">
        <w:tc>
          <w:tcPr>
            <w:tcW w:w="2211" w:type="dxa"/>
          </w:tcPr>
          <w:p w:rsidR="0030303F" w:rsidRDefault="0030303F" w:rsidP="00B5432E">
            <w:pPr>
              <w:pStyle w:val="ConsPlusNormal"/>
            </w:pPr>
            <w:r>
              <w:t>16.29.12</w:t>
            </w:r>
          </w:p>
        </w:tc>
        <w:tc>
          <w:tcPr>
            <w:tcW w:w="6803" w:type="dxa"/>
          </w:tcPr>
          <w:p w:rsidR="0030303F" w:rsidRDefault="0030303F" w:rsidP="00B5432E">
            <w:pPr>
              <w:pStyle w:val="ConsPlusNormal"/>
            </w:pPr>
            <w:r>
              <w:t>Принадлежности столовые и кухонные деревянные</w:t>
            </w:r>
          </w:p>
        </w:tc>
      </w:tr>
      <w:tr w:rsidR="0030303F" w:rsidTr="00B5432E">
        <w:tc>
          <w:tcPr>
            <w:tcW w:w="2211" w:type="dxa"/>
          </w:tcPr>
          <w:p w:rsidR="0030303F" w:rsidRDefault="0030303F" w:rsidP="00B5432E">
            <w:pPr>
              <w:pStyle w:val="ConsPlusNormal"/>
            </w:pPr>
            <w:r>
              <w:t>16.29.12.000</w:t>
            </w:r>
          </w:p>
        </w:tc>
        <w:tc>
          <w:tcPr>
            <w:tcW w:w="6803" w:type="dxa"/>
          </w:tcPr>
          <w:p w:rsidR="0030303F" w:rsidRDefault="0030303F" w:rsidP="00B5432E">
            <w:pPr>
              <w:pStyle w:val="ConsPlusNormal"/>
            </w:pPr>
            <w:r>
              <w:t>Принадлежности столовые и кухонные деревянные</w:t>
            </w:r>
          </w:p>
        </w:tc>
      </w:tr>
      <w:tr w:rsidR="0030303F" w:rsidTr="00B5432E">
        <w:tc>
          <w:tcPr>
            <w:tcW w:w="2211" w:type="dxa"/>
          </w:tcPr>
          <w:p w:rsidR="0030303F" w:rsidRDefault="0030303F" w:rsidP="00B5432E">
            <w:pPr>
              <w:pStyle w:val="ConsPlusNormal"/>
            </w:pPr>
            <w:r>
              <w:t>16.29.13</w:t>
            </w:r>
          </w:p>
        </w:tc>
        <w:tc>
          <w:tcPr>
            <w:tcW w:w="6803" w:type="dxa"/>
          </w:tcPr>
          <w:p w:rsidR="0030303F" w:rsidRDefault="0030303F" w:rsidP="00B5432E">
            <w:pPr>
              <w:pStyle w:val="ConsPlusNormal"/>
            </w:pPr>
            <w:r>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30303F" w:rsidTr="00B5432E">
        <w:tc>
          <w:tcPr>
            <w:tcW w:w="2211" w:type="dxa"/>
          </w:tcPr>
          <w:p w:rsidR="0030303F" w:rsidRDefault="0030303F" w:rsidP="00B5432E">
            <w:pPr>
              <w:pStyle w:val="ConsPlusNormal"/>
            </w:pPr>
            <w:r>
              <w:t>16.29.13.110</w:t>
            </w:r>
          </w:p>
        </w:tc>
        <w:tc>
          <w:tcPr>
            <w:tcW w:w="6803" w:type="dxa"/>
          </w:tcPr>
          <w:p w:rsidR="0030303F" w:rsidRDefault="0030303F" w:rsidP="00B5432E">
            <w:pPr>
              <w:pStyle w:val="ConsPlusNormal"/>
            </w:pPr>
            <w:r>
              <w:t>Изделия деревянные мозаичные и инкрустированные из дерева</w:t>
            </w:r>
          </w:p>
        </w:tc>
      </w:tr>
      <w:tr w:rsidR="0030303F" w:rsidTr="00B5432E">
        <w:tc>
          <w:tcPr>
            <w:tcW w:w="2211" w:type="dxa"/>
          </w:tcPr>
          <w:p w:rsidR="0030303F" w:rsidRDefault="0030303F" w:rsidP="00B5432E">
            <w:pPr>
              <w:pStyle w:val="ConsPlusNormal"/>
            </w:pPr>
            <w:r>
              <w:t>16.29.13.120</w:t>
            </w:r>
          </w:p>
        </w:tc>
        <w:tc>
          <w:tcPr>
            <w:tcW w:w="6803" w:type="dxa"/>
          </w:tcPr>
          <w:p w:rsidR="0030303F" w:rsidRDefault="0030303F" w:rsidP="00B5432E">
            <w:pPr>
              <w:pStyle w:val="ConsPlusNormal"/>
            </w:pPr>
            <w:r>
              <w:t>Футляры для ювелирных или ножевых изделий и аналогичные изделия из дерева</w:t>
            </w:r>
          </w:p>
        </w:tc>
      </w:tr>
      <w:tr w:rsidR="0030303F" w:rsidTr="00B5432E">
        <w:tc>
          <w:tcPr>
            <w:tcW w:w="2211" w:type="dxa"/>
          </w:tcPr>
          <w:p w:rsidR="0030303F" w:rsidRDefault="0030303F" w:rsidP="00B5432E">
            <w:pPr>
              <w:pStyle w:val="ConsPlusNormal"/>
            </w:pPr>
            <w:r>
              <w:t>16.29.13.130</w:t>
            </w:r>
          </w:p>
        </w:tc>
        <w:tc>
          <w:tcPr>
            <w:tcW w:w="6803" w:type="dxa"/>
          </w:tcPr>
          <w:p w:rsidR="0030303F" w:rsidRDefault="0030303F" w:rsidP="00B5432E">
            <w:pPr>
              <w:pStyle w:val="ConsPlusNormal"/>
            </w:pPr>
            <w:r>
              <w:t>Статуэтки из дерева</w:t>
            </w:r>
          </w:p>
        </w:tc>
      </w:tr>
      <w:tr w:rsidR="0030303F" w:rsidTr="00B5432E">
        <w:tc>
          <w:tcPr>
            <w:tcW w:w="2211" w:type="dxa"/>
          </w:tcPr>
          <w:p w:rsidR="0030303F" w:rsidRDefault="0030303F" w:rsidP="00B5432E">
            <w:pPr>
              <w:pStyle w:val="ConsPlusNormal"/>
            </w:pPr>
            <w:r>
              <w:t>16.29.13.190</w:t>
            </w:r>
          </w:p>
        </w:tc>
        <w:tc>
          <w:tcPr>
            <w:tcW w:w="6803" w:type="dxa"/>
          </w:tcPr>
          <w:p w:rsidR="0030303F" w:rsidRDefault="0030303F" w:rsidP="00B5432E">
            <w:pPr>
              <w:pStyle w:val="ConsPlusNormal"/>
            </w:pPr>
            <w:r>
              <w:t>Изделия декоративные из дерева прочие</w:t>
            </w:r>
          </w:p>
        </w:tc>
      </w:tr>
      <w:tr w:rsidR="0030303F" w:rsidTr="00B5432E">
        <w:tc>
          <w:tcPr>
            <w:tcW w:w="2211" w:type="dxa"/>
          </w:tcPr>
          <w:p w:rsidR="0030303F" w:rsidRDefault="0030303F" w:rsidP="00B5432E">
            <w:pPr>
              <w:pStyle w:val="ConsPlusNormal"/>
            </w:pPr>
            <w:r>
              <w:t>16.29.14</w:t>
            </w:r>
          </w:p>
        </w:tc>
        <w:tc>
          <w:tcPr>
            <w:tcW w:w="6803" w:type="dxa"/>
          </w:tcPr>
          <w:p w:rsidR="0030303F" w:rsidRDefault="0030303F" w:rsidP="00B5432E">
            <w:pPr>
              <w:pStyle w:val="ConsPlusNormal"/>
            </w:pPr>
            <w:r>
              <w:t>Рамы деревянные для картин, фотографий, зеркал или аналогичных предметов и прочие изделия из дерева</w:t>
            </w:r>
          </w:p>
          <w:p w:rsidR="0030303F" w:rsidRDefault="0030303F" w:rsidP="00B5432E">
            <w:pPr>
              <w:pStyle w:val="ConsPlusNormal"/>
            </w:pPr>
            <w:r>
              <w:t>Эта группировка также включает:</w:t>
            </w:r>
          </w:p>
          <w:p w:rsidR="0030303F" w:rsidRDefault="0030303F" w:rsidP="00B5432E">
            <w:pPr>
              <w:pStyle w:val="ConsPlusNormal"/>
            </w:pPr>
            <w:r>
              <w:t>- деревянные части обуви (например, каблуки и колодки)</w:t>
            </w:r>
          </w:p>
        </w:tc>
      </w:tr>
      <w:tr w:rsidR="0030303F" w:rsidTr="00B5432E">
        <w:tc>
          <w:tcPr>
            <w:tcW w:w="2211" w:type="dxa"/>
          </w:tcPr>
          <w:p w:rsidR="0030303F" w:rsidRDefault="0030303F" w:rsidP="00B5432E">
            <w:pPr>
              <w:pStyle w:val="ConsPlusNormal"/>
            </w:pPr>
            <w:r>
              <w:t>16.29.14.110</w:t>
            </w:r>
          </w:p>
        </w:tc>
        <w:tc>
          <w:tcPr>
            <w:tcW w:w="6803" w:type="dxa"/>
          </w:tcPr>
          <w:p w:rsidR="0030303F" w:rsidRDefault="0030303F" w:rsidP="00B5432E">
            <w:pPr>
              <w:pStyle w:val="ConsPlusNormal"/>
            </w:pPr>
            <w:r>
              <w:t>Рамы деревянные для картин, фотографий, зеркал или аналогичных предметов из дерева</w:t>
            </w:r>
          </w:p>
        </w:tc>
      </w:tr>
      <w:tr w:rsidR="0030303F" w:rsidTr="00B5432E">
        <w:tc>
          <w:tcPr>
            <w:tcW w:w="2211" w:type="dxa"/>
          </w:tcPr>
          <w:p w:rsidR="0030303F" w:rsidRDefault="0030303F" w:rsidP="00B5432E">
            <w:pPr>
              <w:pStyle w:val="ConsPlusNormal"/>
            </w:pPr>
            <w:r>
              <w:t>16.29.14.190</w:t>
            </w:r>
          </w:p>
        </w:tc>
        <w:tc>
          <w:tcPr>
            <w:tcW w:w="6803" w:type="dxa"/>
          </w:tcPr>
          <w:p w:rsidR="0030303F" w:rsidRDefault="0030303F" w:rsidP="00B5432E">
            <w:pPr>
              <w:pStyle w:val="ConsPlusNormal"/>
            </w:pPr>
            <w:r>
              <w:t>Изделия прочие из дерева</w:t>
            </w:r>
          </w:p>
        </w:tc>
      </w:tr>
      <w:tr w:rsidR="0030303F" w:rsidTr="00B5432E">
        <w:tc>
          <w:tcPr>
            <w:tcW w:w="2211" w:type="dxa"/>
          </w:tcPr>
          <w:p w:rsidR="0030303F" w:rsidRDefault="0030303F" w:rsidP="00B5432E">
            <w:pPr>
              <w:pStyle w:val="ConsPlusNormal"/>
            </w:pPr>
            <w:r>
              <w:t>16.29.14.191</w:t>
            </w:r>
          </w:p>
        </w:tc>
        <w:tc>
          <w:tcPr>
            <w:tcW w:w="6803" w:type="dxa"/>
          </w:tcPr>
          <w:p w:rsidR="0030303F" w:rsidRDefault="0030303F" w:rsidP="00B5432E">
            <w:pPr>
              <w:pStyle w:val="ConsPlusNormal"/>
            </w:pPr>
            <w:r>
              <w:t>Изделия хозяйственного назначения деревянные</w:t>
            </w:r>
          </w:p>
        </w:tc>
      </w:tr>
      <w:tr w:rsidR="0030303F" w:rsidTr="00B5432E">
        <w:tc>
          <w:tcPr>
            <w:tcW w:w="2211" w:type="dxa"/>
          </w:tcPr>
          <w:p w:rsidR="0030303F" w:rsidRDefault="0030303F" w:rsidP="00B5432E">
            <w:pPr>
              <w:pStyle w:val="ConsPlusNormal"/>
            </w:pPr>
            <w:r>
              <w:t>16.29.14.192</w:t>
            </w:r>
          </w:p>
        </w:tc>
        <w:tc>
          <w:tcPr>
            <w:tcW w:w="6803" w:type="dxa"/>
          </w:tcPr>
          <w:p w:rsidR="0030303F" w:rsidRDefault="0030303F" w:rsidP="00B5432E">
            <w:pPr>
              <w:pStyle w:val="ConsPlusNormal"/>
            </w:pPr>
            <w:r>
              <w:t>Гранулы топливные (пеллеты) из отходов деревопереработки</w:t>
            </w:r>
          </w:p>
          <w:p w:rsidR="0030303F" w:rsidRDefault="0030303F" w:rsidP="00B5432E">
            <w:pPr>
              <w:pStyle w:val="ConsPlusNormal"/>
            </w:pPr>
            <w:r>
              <w:t>Эта группировка включает:</w:t>
            </w:r>
          </w:p>
          <w:p w:rsidR="0030303F" w:rsidRDefault="0030303F" w:rsidP="00B5432E">
            <w:pPr>
              <w:pStyle w:val="ConsPlusNormal"/>
            </w:pPr>
            <w:r>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30303F" w:rsidTr="00B5432E">
        <w:tc>
          <w:tcPr>
            <w:tcW w:w="2211" w:type="dxa"/>
          </w:tcPr>
          <w:p w:rsidR="0030303F" w:rsidRDefault="0030303F" w:rsidP="00B5432E">
            <w:pPr>
              <w:pStyle w:val="ConsPlusNormal"/>
            </w:pPr>
            <w:r>
              <w:t>16.29.14.193</w:t>
            </w:r>
          </w:p>
        </w:tc>
        <w:tc>
          <w:tcPr>
            <w:tcW w:w="6803" w:type="dxa"/>
          </w:tcPr>
          <w:p w:rsidR="0030303F" w:rsidRDefault="0030303F" w:rsidP="00B5432E">
            <w:pPr>
              <w:pStyle w:val="ConsPlusNormal"/>
            </w:pPr>
            <w:r>
              <w:t>Брикеты топливные из отходов деревопереработки</w:t>
            </w:r>
          </w:p>
        </w:tc>
      </w:tr>
      <w:tr w:rsidR="0030303F" w:rsidTr="00B5432E">
        <w:tc>
          <w:tcPr>
            <w:tcW w:w="2211" w:type="dxa"/>
          </w:tcPr>
          <w:p w:rsidR="0030303F" w:rsidRDefault="0030303F" w:rsidP="00B5432E">
            <w:pPr>
              <w:pStyle w:val="ConsPlusNormal"/>
            </w:pPr>
            <w:r>
              <w:t>16.29.14.199</w:t>
            </w:r>
          </w:p>
        </w:tc>
        <w:tc>
          <w:tcPr>
            <w:tcW w:w="6803" w:type="dxa"/>
          </w:tcPr>
          <w:p w:rsidR="0030303F" w:rsidRDefault="0030303F" w:rsidP="00B5432E">
            <w:pPr>
              <w:pStyle w:val="ConsPlusNormal"/>
            </w:pPr>
            <w:r>
              <w:t>Изделия из дерева прочие, не включенные в другие группировки</w:t>
            </w:r>
          </w:p>
        </w:tc>
      </w:tr>
      <w:tr w:rsidR="0030303F" w:rsidTr="00B5432E">
        <w:tc>
          <w:tcPr>
            <w:tcW w:w="2211" w:type="dxa"/>
          </w:tcPr>
          <w:p w:rsidR="0030303F" w:rsidRDefault="0030303F" w:rsidP="00B5432E">
            <w:pPr>
              <w:pStyle w:val="ConsPlusNormal"/>
            </w:pPr>
            <w:r>
              <w:t>16.29.2</w:t>
            </w:r>
          </w:p>
        </w:tc>
        <w:tc>
          <w:tcPr>
            <w:tcW w:w="6803" w:type="dxa"/>
          </w:tcPr>
          <w:p w:rsidR="0030303F" w:rsidRDefault="0030303F" w:rsidP="00B5432E">
            <w:pPr>
              <w:pStyle w:val="ConsPlusNormal"/>
            </w:pPr>
            <w:r>
              <w:t>Изделия из пробки, соломки и материалов для плетения; изделия корзиночные и плетеные</w:t>
            </w:r>
          </w:p>
        </w:tc>
      </w:tr>
      <w:tr w:rsidR="0030303F" w:rsidTr="00B5432E">
        <w:tc>
          <w:tcPr>
            <w:tcW w:w="2211" w:type="dxa"/>
          </w:tcPr>
          <w:p w:rsidR="0030303F" w:rsidRDefault="0030303F" w:rsidP="00B5432E">
            <w:pPr>
              <w:pStyle w:val="ConsPlusNormal"/>
            </w:pPr>
            <w:r>
              <w:t>16.29.21</w:t>
            </w:r>
          </w:p>
        </w:tc>
        <w:tc>
          <w:tcPr>
            <w:tcW w:w="6803" w:type="dxa"/>
          </w:tcPr>
          <w:p w:rsidR="0030303F" w:rsidRDefault="0030303F" w:rsidP="00B5432E">
            <w:pPr>
              <w:pStyle w:val="ConsPlusNormal"/>
            </w:pPr>
            <w: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30303F" w:rsidTr="00B5432E">
        <w:tc>
          <w:tcPr>
            <w:tcW w:w="2211" w:type="dxa"/>
          </w:tcPr>
          <w:p w:rsidR="0030303F" w:rsidRDefault="0030303F" w:rsidP="00B5432E">
            <w:pPr>
              <w:pStyle w:val="ConsPlusNormal"/>
            </w:pPr>
            <w:r>
              <w:lastRenderedPageBreak/>
              <w:t>16.29.21.110</w:t>
            </w:r>
          </w:p>
        </w:tc>
        <w:tc>
          <w:tcPr>
            <w:tcW w:w="6803" w:type="dxa"/>
          </w:tcPr>
          <w:p w:rsidR="0030303F" w:rsidRDefault="0030303F" w:rsidP="00B5432E">
            <w:pPr>
              <w:pStyle w:val="ConsPlusNormal"/>
            </w:pPr>
            <w:r>
              <w:t>Пробка натуральная с удаленным наружным слоем или начерно обрезанная, или в форме брусков, пластин, листов или полос</w:t>
            </w:r>
          </w:p>
        </w:tc>
      </w:tr>
      <w:tr w:rsidR="0030303F" w:rsidTr="00B5432E">
        <w:tc>
          <w:tcPr>
            <w:tcW w:w="2211" w:type="dxa"/>
          </w:tcPr>
          <w:p w:rsidR="0030303F" w:rsidRDefault="0030303F" w:rsidP="00B5432E">
            <w:pPr>
              <w:pStyle w:val="ConsPlusNormal"/>
            </w:pPr>
            <w:r>
              <w:t>16.29.21.120</w:t>
            </w:r>
          </w:p>
        </w:tc>
        <w:tc>
          <w:tcPr>
            <w:tcW w:w="6803" w:type="dxa"/>
          </w:tcPr>
          <w:p w:rsidR="0030303F" w:rsidRDefault="0030303F" w:rsidP="00B5432E">
            <w:pPr>
              <w:pStyle w:val="ConsPlusNormal"/>
            </w:pPr>
            <w:r>
              <w:t>Пробка размельченная, гранулированная или размолотая</w:t>
            </w:r>
          </w:p>
        </w:tc>
      </w:tr>
      <w:tr w:rsidR="0030303F" w:rsidTr="00B5432E">
        <w:tc>
          <w:tcPr>
            <w:tcW w:w="2211" w:type="dxa"/>
          </w:tcPr>
          <w:p w:rsidR="0030303F" w:rsidRDefault="0030303F" w:rsidP="00B5432E">
            <w:pPr>
              <w:pStyle w:val="ConsPlusNormal"/>
            </w:pPr>
            <w:r>
              <w:t>16.29.21.130</w:t>
            </w:r>
          </w:p>
        </w:tc>
        <w:tc>
          <w:tcPr>
            <w:tcW w:w="6803" w:type="dxa"/>
          </w:tcPr>
          <w:p w:rsidR="0030303F" w:rsidRDefault="0030303F" w:rsidP="00B5432E">
            <w:pPr>
              <w:pStyle w:val="ConsPlusNormal"/>
            </w:pPr>
            <w:r>
              <w:t>Отходы пробки</w:t>
            </w:r>
          </w:p>
        </w:tc>
      </w:tr>
      <w:tr w:rsidR="0030303F" w:rsidTr="00B5432E">
        <w:tc>
          <w:tcPr>
            <w:tcW w:w="2211" w:type="dxa"/>
          </w:tcPr>
          <w:p w:rsidR="0030303F" w:rsidRDefault="0030303F" w:rsidP="00B5432E">
            <w:pPr>
              <w:pStyle w:val="ConsPlusNormal"/>
            </w:pPr>
            <w:r>
              <w:t>16.29.22</w:t>
            </w:r>
          </w:p>
        </w:tc>
        <w:tc>
          <w:tcPr>
            <w:tcW w:w="6803" w:type="dxa"/>
          </w:tcPr>
          <w:p w:rsidR="0030303F" w:rsidRDefault="0030303F" w:rsidP="00B5432E">
            <w:pPr>
              <w:pStyle w:val="ConsPlusNormal"/>
            </w:pPr>
            <w:r>
              <w:t>Изделия из натуральной пробки</w:t>
            </w:r>
          </w:p>
        </w:tc>
      </w:tr>
      <w:tr w:rsidR="0030303F" w:rsidTr="00B5432E">
        <w:tc>
          <w:tcPr>
            <w:tcW w:w="2211" w:type="dxa"/>
          </w:tcPr>
          <w:p w:rsidR="0030303F" w:rsidRDefault="0030303F" w:rsidP="00B5432E">
            <w:pPr>
              <w:pStyle w:val="ConsPlusNormal"/>
            </w:pPr>
            <w:r>
              <w:t>16.29.22.000</w:t>
            </w:r>
          </w:p>
        </w:tc>
        <w:tc>
          <w:tcPr>
            <w:tcW w:w="6803" w:type="dxa"/>
          </w:tcPr>
          <w:p w:rsidR="0030303F" w:rsidRDefault="0030303F" w:rsidP="00B5432E">
            <w:pPr>
              <w:pStyle w:val="ConsPlusNormal"/>
            </w:pPr>
            <w:r>
              <w:t>Изделия из натуральной пробки</w:t>
            </w:r>
          </w:p>
        </w:tc>
      </w:tr>
      <w:tr w:rsidR="0030303F" w:rsidTr="00B5432E">
        <w:tc>
          <w:tcPr>
            <w:tcW w:w="2211" w:type="dxa"/>
          </w:tcPr>
          <w:p w:rsidR="0030303F" w:rsidRDefault="0030303F" w:rsidP="00B5432E">
            <w:pPr>
              <w:pStyle w:val="ConsPlusNormal"/>
            </w:pPr>
            <w:r>
              <w:t>16.29.23</w:t>
            </w:r>
          </w:p>
        </w:tc>
        <w:tc>
          <w:tcPr>
            <w:tcW w:w="6803" w:type="dxa"/>
          </w:tcPr>
          <w:p w:rsidR="0030303F" w:rsidRDefault="0030303F" w:rsidP="00B5432E">
            <w:pPr>
              <w:pStyle w:val="ConsPlusNormal"/>
            </w:pPr>
            <w:r>
              <w:t>Блоки, пластины, листы и полосы, плитки любой формы, цилиндры цельные из агломерированной пробки</w:t>
            </w:r>
          </w:p>
        </w:tc>
      </w:tr>
      <w:tr w:rsidR="0030303F" w:rsidTr="00B5432E">
        <w:tc>
          <w:tcPr>
            <w:tcW w:w="2211" w:type="dxa"/>
          </w:tcPr>
          <w:p w:rsidR="0030303F" w:rsidRDefault="0030303F" w:rsidP="00B5432E">
            <w:pPr>
              <w:pStyle w:val="ConsPlusNormal"/>
            </w:pPr>
            <w:r>
              <w:t>16.29.23.110</w:t>
            </w:r>
          </w:p>
        </w:tc>
        <w:tc>
          <w:tcPr>
            <w:tcW w:w="6803" w:type="dxa"/>
          </w:tcPr>
          <w:p w:rsidR="0030303F" w:rsidRDefault="0030303F" w:rsidP="00B5432E">
            <w:pPr>
              <w:pStyle w:val="ConsPlusNormal"/>
            </w:pPr>
            <w:r>
              <w:t>Блоки, пластины, листы и полосы из агломерированной пробки</w:t>
            </w:r>
          </w:p>
        </w:tc>
      </w:tr>
      <w:tr w:rsidR="0030303F" w:rsidTr="00B5432E">
        <w:tc>
          <w:tcPr>
            <w:tcW w:w="2211" w:type="dxa"/>
          </w:tcPr>
          <w:p w:rsidR="0030303F" w:rsidRDefault="0030303F" w:rsidP="00B5432E">
            <w:pPr>
              <w:pStyle w:val="ConsPlusNormal"/>
            </w:pPr>
            <w:r>
              <w:t>16.29.23.120</w:t>
            </w:r>
          </w:p>
        </w:tc>
        <w:tc>
          <w:tcPr>
            <w:tcW w:w="6803" w:type="dxa"/>
          </w:tcPr>
          <w:p w:rsidR="0030303F" w:rsidRDefault="0030303F" w:rsidP="00B5432E">
            <w:pPr>
              <w:pStyle w:val="ConsPlusNormal"/>
            </w:pPr>
            <w:r>
              <w:t>Плитки любой формы из агломерированной пробки</w:t>
            </w:r>
          </w:p>
        </w:tc>
      </w:tr>
      <w:tr w:rsidR="0030303F" w:rsidTr="00B5432E">
        <w:tc>
          <w:tcPr>
            <w:tcW w:w="2211" w:type="dxa"/>
          </w:tcPr>
          <w:p w:rsidR="0030303F" w:rsidRDefault="0030303F" w:rsidP="00B5432E">
            <w:pPr>
              <w:pStyle w:val="ConsPlusNormal"/>
            </w:pPr>
            <w:r>
              <w:t>16.29.23.130</w:t>
            </w:r>
          </w:p>
        </w:tc>
        <w:tc>
          <w:tcPr>
            <w:tcW w:w="6803" w:type="dxa"/>
          </w:tcPr>
          <w:p w:rsidR="0030303F" w:rsidRDefault="0030303F" w:rsidP="00B5432E">
            <w:pPr>
              <w:pStyle w:val="ConsPlusNormal"/>
            </w:pPr>
            <w:r>
              <w:t>Цилиндры цельные из агломерированной пробки</w:t>
            </w:r>
          </w:p>
        </w:tc>
      </w:tr>
      <w:tr w:rsidR="0030303F" w:rsidTr="00B5432E">
        <w:tc>
          <w:tcPr>
            <w:tcW w:w="2211" w:type="dxa"/>
          </w:tcPr>
          <w:p w:rsidR="0030303F" w:rsidRDefault="0030303F" w:rsidP="00B5432E">
            <w:pPr>
              <w:pStyle w:val="ConsPlusNormal"/>
            </w:pPr>
            <w:r>
              <w:t>16.29.24</w:t>
            </w:r>
          </w:p>
        </w:tc>
        <w:tc>
          <w:tcPr>
            <w:tcW w:w="6803" w:type="dxa"/>
          </w:tcPr>
          <w:p w:rsidR="0030303F" w:rsidRDefault="0030303F" w:rsidP="00B5432E">
            <w:pPr>
              <w:pStyle w:val="ConsPlusNormal"/>
            </w:pPr>
            <w:r>
              <w:t>Пробка агломерированная; изделия из агломерированной пробки, не включенные в другие группировки</w:t>
            </w:r>
          </w:p>
        </w:tc>
      </w:tr>
      <w:tr w:rsidR="0030303F" w:rsidTr="00B5432E">
        <w:tc>
          <w:tcPr>
            <w:tcW w:w="2211" w:type="dxa"/>
          </w:tcPr>
          <w:p w:rsidR="0030303F" w:rsidRDefault="0030303F" w:rsidP="00B5432E">
            <w:pPr>
              <w:pStyle w:val="ConsPlusNormal"/>
            </w:pPr>
            <w:r>
              <w:t>16.29.24.110</w:t>
            </w:r>
          </w:p>
        </w:tc>
        <w:tc>
          <w:tcPr>
            <w:tcW w:w="6803" w:type="dxa"/>
          </w:tcPr>
          <w:p w:rsidR="0030303F" w:rsidRDefault="0030303F" w:rsidP="00B5432E">
            <w:pPr>
              <w:pStyle w:val="ConsPlusNormal"/>
            </w:pPr>
            <w:r>
              <w:t>Пробка агломерированная</w:t>
            </w:r>
          </w:p>
        </w:tc>
      </w:tr>
      <w:tr w:rsidR="0030303F" w:rsidTr="00B5432E">
        <w:tc>
          <w:tcPr>
            <w:tcW w:w="2211" w:type="dxa"/>
          </w:tcPr>
          <w:p w:rsidR="0030303F" w:rsidRDefault="0030303F" w:rsidP="00B5432E">
            <w:pPr>
              <w:pStyle w:val="ConsPlusNormal"/>
            </w:pPr>
            <w:r>
              <w:t>16.29.24.190</w:t>
            </w:r>
          </w:p>
        </w:tc>
        <w:tc>
          <w:tcPr>
            <w:tcW w:w="6803" w:type="dxa"/>
          </w:tcPr>
          <w:p w:rsidR="0030303F" w:rsidRDefault="0030303F" w:rsidP="00B5432E">
            <w:pPr>
              <w:pStyle w:val="ConsPlusNormal"/>
            </w:pPr>
            <w:r>
              <w:t>Изделия из агломерированной пробки, не включенные в другие группировки</w:t>
            </w:r>
          </w:p>
        </w:tc>
      </w:tr>
      <w:tr w:rsidR="0030303F" w:rsidTr="00B5432E">
        <w:tc>
          <w:tcPr>
            <w:tcW w:w="2211" w:type="dxa"/>
          </w:tcPr>
          <w:p w:rsidR="0030303F" w:rsidRDefault="0030303F" w:rsidP="00B5432E">
            <w:pPr>
              <w:pStyle w:val="ConsPlusNormal"/>
            </w:pPr>
            <w:r>
              <w:t>16.29.25</w:t>
            </w:r>
          </w:p>
        </w:tc>
        <w:tc>
          <w:tcPr>
            <w:tcW w:w="6803" w:type="dxa"/>
          </w:tcPr>
          <w:p w:rsidR="0030303F" w:rsidRDefault="0030303F" w:rsidP="00B5432E">
            <w:pPr>
              <w:pStyle w:val="ConsPlusNormal"/>
            </w:pPr>
            <w:r>
              <w:t>Изделия из соломки, эспарто (альфы) и прочих материалов для плетения; изделия корзиночные и плетеные</w:t>
            </w:r>
          </w:p>
        </w:tc>
      </w:tr>
      <w:tr w:rsidR="0030303F" w:rsidTr="00B5432E">
        <w:tc>
          <w:tcPr>
            <w:tcW w:w="2211" w:type="dxa"/>
          </w:tcPr>
          <w:p w:rsidR="0030303F" w:rsidRDefault="0030303F" w:rsidP="00B5432E">
            <w:pPr>
              <w:pStyle w:val="ConsPlusNormal"/>
            </w:pPr>
            <w:r>
              <w:t>16.29.25.110</w:t>
            </w:r>
          </w:p>
        </w:tc>
        <w:tc>
          <w:tcPr>
            <w:tcW w:w="6803" w:type="dxa"/>
          </w:tcPr>
          <w:p w:rsidR="0030303F" w:rsidRDefault="0030303F" w:rsidP="00B5432E">
            <w:pPr>
              <w:pStyle w:val="ConsPlusNormal"/>
            </w:pPr>
            <w:r>
              <w:t>Изделия из соломки</w:t>
            </w:r>
          </w:p>
        </w:tc>
      </w:tr>
      <w:tr w:rsidR="0030303F" w:rsidTr="00B5432E">
        <w:tc>
          <w:tcPr>
            <w:tcW w:w="2211" w:type="dxa"/>
          </w:tcPr>
          <w:p w:rsidR="0030303F" w:rsidRDefault="0030303F" w:rsidP="00B5432E">
            <w:pPr>
              <w:pStyle w:val="ConsPlusNormal"/>
            </w:pPr>
            <w:r>
              <w:t>16.29.25.120</w:t>
            </w:r>
          </w:p>
        </w:tc>
        <w:tc>
          <w:tcPr>
            <w:tcW w:w="6803" w:type="dxa"/>
          </w:tcPr>
          <w:p w:rsidR="0030303F" w:rsidRDefault="0030303F" w:rsidP="00B5432E">
            <w:pPr>
              <w:pStyle w:val="ConsPlusNormal"/>
            </w:pPr>
            <w:r>
              <w:t>Изделия из эспарто (альфы)</w:t>
            </w:r>
          </w:p>
        </w:tc>
      </w:tr>
      <w:tr w:rsidR="0030303F" w:rsidTr="00B5432E">
        <w:tc>
          <w:tcPr>
            <w:tcW w:w="2211" w:type="dxa"/>
          </w:tcPr>
          <w:p w:rsidR="0030303F" w:rsidRDefault="0030303F" w:rsidP="00B5432E">
            <w:pPr>
              <w:pStyle w:val="ConsPlusNormal"/>
            </w:pPr>
            <w:r>
              <w:t>16.29.25.130</w:t>
            </w:r>
          </w:p>
        </w:tc>
        <w:tc>
          <w:tcPr>
            <w:tcW w:w="6803" w:type="dxa"/>
          </w:tcPr>
          <w:p w:rsidR="0030303F" w:rsidRDefault="0030303F" w:rsidP="00B5432E">
            <w:pPr>
              <w:pStyle w:val="ConsPlusNormal"/>
            </w:pPr>
            <w:r>
              <w:t>Изделия из прочих материалов для плетения</w:t>
            </w:r>
          </w:p>
        </w:tc>
      </w:tr>
      <w:tr w:rsidR="0030303F" w:rsidTr="00B5432E">
        <w:tc>
          <w:tcPr>
            <w:tcW w:w="2211" w:type="dxa"/>
          </w:tcPr>
          <w:p w:rsidR="0030303F" w:rsidRDefault="0030303F" w:rsidP="00B5432E">
            <w:pPr>
              <w:pStyle w:val="ConsPlusNormal"/>
            </w:pPr>
            <w:r>
              <w:t>16.29.25.140</w:t>
            </w:r>
          </w:p>
        </w:tc>
        <w:tc>
          <w:tcPr>
            <w:tcW w:w="6803" w:type="dxa"/>
          </w:tcPr>
          <w:p w:rsidR="0030303F" w:rsidRDefault="0030303F" w:rsidP="00B5432E">
            <w:pPr>
              <w:pStyle w:val="ConsPlusNormal"/>
            </w:pPr>
            <w:r>
              <w:t>Изделия корзиночные и плетеные</w:t>
            </w:r>
          </w:p>
        </w:tc>
      </w:tr>
      <w:tr w:rsidR="0030303F" w:rsidTr="00B5432E">
        <w:tc>
          <w:tcPr>
            <w:tcW w:w="2211" w:type="dxa"/>
          </w:tcPr>
          <w:p w:rsidR="0030303F" w:rsidRDefault="0030303F" w:rsidP="00B5432E">
            <w:pPr>
              <w:pStyle w:val="ConsPlusNormal"/>
            </w:pPr>
            <w:r>
              <w:t>16.29.9</w:t>
            </w:r>
          </w:p>
        </w:tc>
        <w:tc>
          <w:tcPr>
            <w:tcW w:w="6803" w:type="dxa"/>
          </w:tcPr>
          <w:p w:rsidR="0030303F" w:rsidRDefault="0030303F" w:rsidP="00B5432E">
            <w:pPr>
              <w:pStyle w:val="ConsPlusNormal"/>
            </w:pPr>
            <w: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30303F" w:rsidTr="00B5432E">
        <w:tc>
          <w:tcPr>
            <w:tcW w:w="2211" w:type="dxa"/>
          </w:tcPr>
          <w:p w:rsidR="0030303F" w:rsidRDefault="0030303F" w:rsidP="00B5432E">
            <w:pPr>
              <w:pStyle w:val="ConsPlusNormal"/>
            </w:pPr>
            <w:r>
              <w:t>16.29.91</w:t>
            </w:r>
          </w:p>
        </w:tc>
        <w:tc>
          <w:tcPr>
            <w:tcW w:w="6803" w:type="dxa"/>
          </w:tcPr>
          <w:p w:rsidR="0030303F" w:rsidRDefault="0030303F" w:rsidP="00B5432E">
            <w:pPr>
              <w:pStyle w:val="ConsPlusNormal"/>
            </w:pPr>
            <w:r>
              <w:t>Услуги по производству древесины и пробки, кроме мебели, соломки и материалов для плетения</w:t>
            </w:r>
          </w:p>
        </w:tc>
      </w:tr>
      <w:tr w:rsidR="0030303F" w:rsidTr="00B5432E">
        <w:tc>
          <w:tcPr>
            <w:tcW w:w="2211" w:type="dxa"/>
          </w:tcPr>
          <w:p w:rsidR="0030303F" w:rsidRDefault="0030303F" w:rsidP="00B5432E">
            <w:pPr>
              <w:pStyle w:val="ConsPlusNormal"/>
            </w:pPr>
            <w:r>
              <w:t>16.29.91.000</w:t>
            </w:r>
          </w:p>
        </w:tc>
        <w:tc>
          <w:tcPr>
            <w:tcW w:w="6803" w:type="dxa"/>
          </w:tcPr>
          <w:p w:rsidR="0030303F" w:rsidRDefault="0030303F" w:rsidP="00B5432E">
            <w:pPr>
              <w:pStyle w:val="ConsPlusNormal"/>
            </w:pPr>
            <w:r>
              <w:t>Услуги по производству древесины и пробки, кроме мебели, соломки и материалов для плетения</w:t>
            </w:r>
          </w:p>
        </w:tc>
      </w:tr>
      <w:tr w:rsidR="0030303F" w:rsidTr="00B5432E">
        <w:tc>
          <w:tcPr>
            <w:tcW w:w="2211" w:type="dxa"/>
          </w:tcPr>
          <w:p w:rsidR="0030303F" w:rsidRDefault="0030303F" w:rsidP="00B5432E">
            <w:pPr>
              <w:pStyle w:val="ConsPlusNormal"/>
            </w:pPr>
            <w:r>
              <w:t>16.29.99</w:t>
            </w:r>
          </w:p>
        </w:tc>
        <w:tc>
          <w:tcPr>
            <w:tcW w:w="6803" w:type="dxa"/>
          </w:tcPr>
          <w:p w:rsidR="0030303F" w:rsidRDefault="0030303F" w:rsidP="00B5432E">
            <w:pPr>
              <w:pStyle w:val="ConsPlusNormal"/>
            </w:pPr>
            <w:r>
              <w:t>Услуги по производству изделий из дерева, пробки, соломки и материалов для плетения</w:t>
            </w:r>
          </w:p>
        </w:tc>
      </w:tr>
      <w:tr w:rsidR="0030303F" w:rsidTr="00B5432E">
        <w:tc>
          <w:tcPr>
            <w:tcW w:w="9014" w:type="dxa"/>
            <w:gridSpan w:val="2"/>
          </w:tcPr>
          <w:p w:rsidR="0030303F" w:rsidRDefault="0030303F" w:rsidP="00B5432E">
            <w:pPr>
              <w:pStyle w:val="ConsPlusNormal"/>
              <w:jc w:val="both"/>
            </w:pPr>
            <w:r>
              <w:t xml:space="preserve">(в ред. </w:t>
            </w:r>
            <w:hyperlink r:id="rId1809"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16.29.99.000</w:t>
            </w:r>
          </w:p>
        </w:tc>
        <w:tc>
          <w:tcPr>
            <w:tcW w:w="6803" w:type="dxa"/>
          </w:tcPr>
          <w:p w:rsidR="0030303F" w:rsidRDefault="0030303F" w:rsidP="00B5432E">
            <w:pPr>
              <w:pStyle w:val="ConsPlusNormal"/>
              <w:jc w:val="both"/>
            </w:pPr>
            <w:r>
              <w:t xml:space="preserve">Исключен с 1 июня 2016 года. - </w:t>
            </w:r>
            <w:hyperlink r:id="rId1810"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16.29.99.100</w:t>
            </w:r>
          </w:p>
        </w:tc>
        <w:tc>
          <w:tcPr>
            <w:tcW w:w="6803" w:type="dxa"/>
          </w:tcPr>
          <w:p w:rsidR="0030303F" w:rsidRDefault="0030303F" w:rsidP="00B5432E">
            <w:pPr>
              <w:pStyle w:val="ConsPlusNormal"/>
            </w:pPr>
            <w:r>
              <w:t>Услуги по производству изделий из дерева, пробки, соломки и материалов для плетения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81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16.29.99.200</w:t>
            </w:r>
          </w:p>
        </w:tc>
        <w:tc>
          <w:tcPr>
            <w:tcW w:w="6803" w:type="dxa"/>
          </w:tcPr>
          <w:p w:rsidR="0030303F" w:rsidRDefault="0030303F" w:rsidP="00B5432E">
            <w:pPr>
              <w:pStyle w:val="ConsPlusNormal"/>
            </w:pPr>
            <w:r>
              <w:t>Услуги по изготовлению изделий из дерева, пробки, соломки и материалов для плетения по индивидуальному заказу населения</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изготовлению и ремонту деревянных лодок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1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outlineLvl w:val="1"/>
            </w:pPr>
            <w:r>
              <w:rPr>
                <w:b/>
                <w:bCs/>
                <w:i/>
                <w:iCs/>
              </w:rPr>
              <w:t>17</w:t>
            </w:r>
          </w:p>
        </w:tc>
        <w:tc>
          <w:tcPr>
            <w:tcW w:w="6803" w:type="dxa"/>
          </w:tcPr>
          <w:p w:rsidR="0030303F" w:rsidRDefault="0030303F" w:rsidP="00B5432E">
            <w:pPr>
              <w:pStyle w:val="ConsPlusNormal"/>
            </w:pPr>
            <w:r>
              <w:rPr>
                <w:b/>
                <w:bCs/>
                <w:i/>
                <w:iCs/>
              </w:rPr>
              <w:t>Бумага и изделия из бумаги</w:t>
            </w:r>
          </w:p>
        </w:tc>
      </w:tr>
      <w:tr w:rsidR="0030303F" w:rsidTr="00B5432E">
        <w:tc>
          <w:tcPr>
            <w:tcW w:w="2211" w:type="dxa"/>
          </w:tcPr>
          <w:p w:rsidR="0030303F" w:rsidRDefault="0030303F" w:rsidP="00B5432E">
            <w:pPr>
              <w:pStyle w:val="ConsPlusNormal"/>
            </w:pPr>
            <w:r>
              <w:t>17.1</w:t>
            </w:r>
          </w:p>
        </w:tc>
        <w:tc>
          <w:tcPr>
            <w:tcW w:w="6803" w:type="dxa"/>
          </w:tcPr>
          <w:p w:rsidR="0030303F" w:rsidRDefault="0030303F" w:rsidP="00B5432E">
            <w:pPr>
              <w:pStyle w:val="ConsPlusNormal"/>
            </w:pPr>
            <w:r>
              <w:t>Целлюлоза, бумага и картон</w:t>
            </w:r>
          </w:p>
        </w:tc>
      </w:tr>
      <w:tr w:rsidR="0030303F" w:rsidTr="00B5432E">
        <w:tc>
          <w:tcPr>
            <w:tcW w:w="2211" w:type="dxa"/>
          </w:tcPr>
          <w:p w:rsidR="0030303F" w:rsidRDefault="0030303F" w:rsidP="00B5432E">
            <w:pPr>
              <w:pStyle w:val="ConsPlusNormal"/>
            </w:pPr>
            <w:r>
              <w:t>17.11</w:t>
            </w:r>
          </w:p>
        </w:tc>
        <w:tc>
          <w:tcPr>
            <w:tcW w:w="6803" w:type="dxa"/>
          </w:tcPr>
          <w:p w:rsidR="0030303F" w:rsidRDefault="0030303F" w:rsidP="00B5432E">
            <w:pPr>
              <w:pStyle w:val="ConsPlusNormal"/>
            </w:pPr>
            <w:r>
              <w:t>Целлюлоза</w:t>
            </w:r>
          </w:p>
        </w:tc>
      </w:tr>
      <w:tr w:rsidR="0030303F" w:rsidTr="00B5432E">
        <w:tc>
          <w:tcPr>
            <w:tcW w:w="2211" w:type="dxa"/>
          </w:tcPr>
          <w:p w:rsidR="0030303F" w:rsidRDefault="0030303F" w:rsidP="00B5432E">
            <w:pPr>
              <w:pStyle w:val="ConsPlusNormal"/>
            </w:pPr>
            <w:r>
              <w:t>17.11.1</w:t>
            </w:r>
          </w:p>
        </w:tc>
        <w:tc>
          <w:tcPr>
            <w:tcW w:w="6803" w:type="dxa"/>
          </w:tcPr>
          <w:p w:rsidR="0030303F" w:rsidRDefault="0030303F" w:rsidP="00B5432E">
            <w:pPr>
              <w:pStyle w:val="ConsPlusNormal"/>
            </w:pPr>
            <w:r>
              <w:t>Целлюлоза древесная и целлюлоза из прочих волокнистых материалов</w:t>
            </w:r>
          </w:p>
        </w:tc>
      </w:tr>
      <w:tr w:rsidR="0030303F" w:rsidTr="00B5432E">
        <w:tc>
          <w:tcPr>
            <w:tcW w:w="2211" w:type="dxa"/>
          </w:tcPr>
          <w:p w:rsidR="0030303F" w:rsidRDefault="0030303F" w:rsidP="00B5432E">
            <w:pPr>
              <w:pStyle w:val="ConsPlusNormal"/>
            </w:pPr>
            <w:r>
              <w:t>17.11.11</w:t>
            </w:r>
          </w:p>
        </w:tc>
        <w:tc>
          <w:tcPr>
            <w:tcW w:w="6803" w:type="dxa"/>
          </w:tcPr>
          <w:p w:rsidR="0030303F" w:rsidRDefault="0030303F" w:rsidP="00B5432E">
            <w:pPr>
              <w:pStyle w:val="ConsPlusNormal"/>
            </w:pPr>
            <w:r>
              <w:t>Целлюлоза древесная, растворимые сорта</w:t>
            </w:r>
          </w:p>
        </w:tc>
      </w:tr>
      <w:tr w:rsidR="0030303F" w:rsidTr="00B5432E">
        <w:tc>
          <w:tcPr>
            <w:tcW w:w="2211" w:type="dxa"/>
          </w:tcPr>
          <w:p w:rsidR="0030303F" w:rsidRDefault="0030303F" w:rsidP="00B5432E">
            <w:pPr>
              <w:pStyle w:val="ConsPlusNormal"/>
            </w:pPr>
            <w:r>
              <w:t>17.11.11.000</w:t>
            </w:r>
          </w:p>
        </w:tc>
        <w:tc>
          <w:tcPr>
            <w:tcW w:w="6803" w:type="dxa"/>
          </w:tcPr>
          <w:p w:rsidR="0030303F" w:rsidRDefault="0030303F" w:rsidP="00B5432E">
            <w:pPr>
              <w:pStyle w:val="ConsPlusNormal"/>
            </w:pPr>
            <w:r>
              <w:t>Целлюлоза древесная, растворимые сорта</w:t>
            </w:r>
          </w:p>
        </w:tc>
      </w:tr>
      <w:tr w:rsidR="0030303F" w:rsidTr="00B5432E">
        <w:tc>
          <w:tcPr>
            <w:tcW w:w="2211" w:type="dxa"/>
          </w:tcPr>
          <w:p w:rsidR="0030303F" w:rsidRDefault="0030303F" w:rsidP="00B5432E">
            <w:pPr>
              <w:pStyle w:val="ConsPlusNormal"/>
            </w:pPr>
            <w:r>
              <w:t>17.11.12</w:t>
            </w:r>
          </w:p>
        </w:tc>
        <w:tc>
          <w:tcPr>
            <w:tcW w:w="6803" w:type="dxa"/>
          </w:tcPr>
          <w:p w:rsidR="0030303F" w:rsidRDefault="0030303F" w:rsidP="00B5432E">
            <w:pPr>
              <w:pStyle w:val="ConsPlusNormal"/>
            </w:pPr>
            <w:r>
              <w:t>Целлюлоза древесная натронная или сульфатная, кроме растворимых сортов</w:t>
            </w:r>
          </w:p>
        </w:tc>
      </w:tr>
      <w:tr w:rsidR="0030303F" w:rsidTr="00B5432E">
        <w:tc>
          <w:tcPr>
            <w:tcW w:w="2211" w:type="dxa"/>
          </w:tcPr>
          <w:p w:rsidR="0030303F" w:rsidRDefault="0030303F" w:rsidP="00B5432E">
            <w:pPr>
              <w:pStyle w:val="ConsPlusNormal"/>
            </w:pPr>
            <w:r>
              <w:t>17.11.12.000</w:t>
            </w:r>
          </w:p>
        </w:tc>
        <w:tc>
          <w:tcPr>
            <w:tcW w:w="6803" w:type="dxa"/>
          </w:tcPr>
          <w:p w:rsidR="0030303F" w:rsidRDefault="0030303F" w:rsidP="00B5432E">
            <w:pPr>
              <w:pStyle w:val="ConsPlusNormal"/>
            </w:pPr>
            <w:r>
              <w:t>Целлюлоза древесная натронная или сульфатная, кроме растворимых сортов</w:t>
            </w:r>
          </w:p>
        </w:tc>
      </w:tr>
      <w:tr w:rsidR="0030303F" w:rsidTr="00B5432E">
        <w:tc>
          <w:tcPr>
            <w:tcW w:w="2211" w:type="dxa"/>
          </w:tcPr>
          <w:p w:rsidR="0030303F" w:rsidRDefault="0030303F" w:rsidP="00B5432E">
            <w:pPr>
              <w:pStyle w:val="ConsPlusNormal"/>
            </w:pPr>
            <w:r>
              <w:t>17.11.13</w:t>
            </w:r>
          </w:p>
        </w:tc>
        <w:tc>
          <w:tcPr>
            <w:tcW w:w="6803" w:type="dxa"/>
          </w:tcPr>
          <w:p w:rsidR="0030303F" w:rsidRDefault="0030303F" w:rsidP="00B5432E">
            <w:pPr>
              <w:pStyle w:val="ConsPlusNormal"/>
            </w:pPr>
            <w:r>
              <w:t>Целлюлоза древесная сульфитная, кроме растворимых сортов</w:t>
            </w:r>
          </w:p>
        </w:tc>
      </w:tr>
      <w:tr w:rsidR="0030303F" w:rsidTr="00B5432E">
        <w:tc>
          <w:tcPr>
            <w:tcW w:w="2211" w:type="dxa"/>
          </w:tcPr>
          <w:p w:rsidR="0030303F" w:rsidRDefault="0030303F" w:rsidP="00B5432E">
            <w:pPr>
              <w:pStyle w:val="ConsPlusNormal"/>
            </w:pPr>
            <w:r>
              <w:t>17.11.13.000</w:t>
            </w:r>
          </w:p>
        </w:tc>
        <w:tc>
          <w:tcPr>
            <w:tcW w:w="6803" w:type="dxa"/>
          </w:tcPr>
          <w:p w:rsidR="0030303F" w:rsidRDefault="0030303F" w:rsidP="00B5432E">
            <w:pPr>
              <w:pStyle w:val="ConsPlusNormal"/>
            </w:pPr>
            <w:r>
              <w:t>Целлюлоза древесная сульфитная, кроме растворимых сортов</w:t>
            </w:r>
          </w:p>
        </w:tc>
      </w:tr>
      <w:tr w:rsidR="0030303F" w:rsidTr="00B5432E">
        <w:tc>
          <w:tcPr>
            <w:tcW w:w="2211" w:type="dxa"/>
          </w:tcPr>
          <w:p w:rsidR="0030303F" w:rsidRDefault="0030303F" w:rsidP="00B5432E">
            <w:pPr>
              <w:pStyle w:val="ConsPlusNormal"/>
            </w:pPr>
            <w:r>
              <w:t>17.11.14</w:t>
            </w:r>
          </w:p>
        </w:tc>
        <w:tc>
          <w:tcPr>
            <w:tcW w:w="6803" w:type="dxa"/>
          </w:tcPr>
          <w:p w:rsidR="0030303F" w:rsidRDefault="0030303F" w:rsidP="00B5432E">
            <w:pPr>
              <w:pStyle w:val="ConsPlusNormal"/>
            </w:pPr>
            <w: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30303F" w:rsidTr="00B5432E">
        <w:tc>
          <w:tcPr>
            <w:tcW w:w="2211" w:type="dxa"/>
          </w:tcPr>
          <w:p w:rsidR="0030303F" w:rsidRDefault="0030303F" w:rsidP="00B5432E">
            <w:pPr>
              <w:pStyle w:val="ConsPlusNormal"/>
            </w:pPr>
            <w:r>
              <w:t>17.11.14.110</w:t>
            </w:r>
          </w:p>
        </w:tc>
        <w:tc>
          <w:tcPr>
            <w:tcW w:w="6803" w:type="dxa"/>
          </w:tcPr>
          <w:p w:rsidR="0030303F" w:rsidRDefault="0030303F" w:rsidP="00B5432E">
            <w:pPr>
              <w:pStyle w:val="ConsPlusNormal"/>
            </w:pPr>
            <w:r>
              <w:t>Масса древесная, получаемая механическим способом</w:t>
            </w:r>
          </w:p>
        </w:tc>
      </w:tr>
      <w:tr w:rsidR="0030303F" w:rsidTr="00B5432E">
        <w:tc>
          <w:tcPr>
            <w:tcW w:w="2211" w:type="dxa"/>
          </w:tcPr>
          <w:p w:rsidR="0030303F" w:rsidRDefault="0030303F" w:rsidP="00B5432E">
            <w:pPr>
              <w:pStyle w:val="ConsPlusNormal"/>
            </w:pPr>
            <w:r>
              <w:t>17.11.14.120</w:t>
            </w:r>
          </w:p>
        </w:tc>
        <w:tc>
          <w:tcPr>
            <w:tcW w:w="6803" w:type="dxa"/>
          </w:tcPr>
          <w:p w:rsidR="0030303F" w:rsidRDefault="0030303F" w:rsidP="00B5432E">
            <w:pPr>
              <w:pStyle w:val="ConsPlusNormal"/>
            </w:pPr>
            <w:r>
              <w:t>Полуцеллюлоза древесная</w:t>
            </w:r>
          </w:p>
        </w:tc>
      </w:tr>
      <w:tr w:rsidR="0030303F" w:rsidTr="00B5432E">
        <w:tc>
          <w:tcPr>
            <w:tcW w:w="2211" w:type="dxa"/>
          </w:tcPr>
          <w:p w:rsidR="0030303F" w:rsidRDefault="0030303F" w:rsidP="00B5432E">
            <w:pPr>
              <w:pStyle w:val="ConsPlusNormal"/>
            </w:pPr>
            <w:r>
              <w:t>17.11.14.190</w:t>
            </w:r>
          </w:p>
        </w:tc>
        <w:tc>
          <w:tcPr>
            <w:tcW w:w="6803" w:type="dxa"/>
          </w:tcPr>
          <w:p w:rsidR="0030303F" w:rsidRDefault="0030303F" w:rsidP="00B5432E">
            <w:pPr>
              <w:pStyle w:val="ConsPlusNormal"/>
            </w:pPr>
            <w:r>
              <w:t>Целлюлоза из прочих волокнистых материалов, кроме древесины</w:t>
            </w:r>
          </w:p>
        </w:tc>
      </w:tr>
      <w:tr w:rsidR="0030303F" w:rsidTr="00B5432E">
        <w:tc>
          <w:tcPr>
            <w:tcW w:w="2211" w:type="dxa"/>
          </w:tcPr>
          <w:p w:rsidR="0030303F" w:rsidRDefault="0030303F" w:rsidP="00B5432E">
            <w:pPr>
              <w:pStyle w:val="ConsPlusNormal"/>
            </w:pPr>
            <w:r>
              <w:t>17.11.9</w:t>
            </w:r>
          </w:p>
        </w:tc>
        <w:tc>
          <w:tcPr>
            <w:tcW w:w="6803" w:type="dxa"/>
          </w:tcPr>
          <w:p w:rsidR="0030303F" w:rsidRDefault="0030303F" w:rsidP="00B5432E">
            <w:pPr>
              <w:pStyle w:val="ConsPlusNormal"/>
            </w:pPr>
            <w:r>
              <w:t>Услуги по производству целлюлозы отдельные, выполняемые субподрядчиком</w:t>
            </w:r>
          </w:p>
        </w:tc>
      </w:tr>
      <w:tr w:rsidR="0030303F" w:rsidTr="00B5432E">
        <w:tc>
          <w:tcPr>
            <w:tcW w:w="2211" w:type="dxa"/>
          </w:tcPr>
          <w:p w:rsidR="0030303F" w:rsidRDefault="0030303F" w:rsidP="00B5432E">
            <w:pPr>
              <w:pStyle w:val="ConsPlusNormal"/>
            </w:pPr>
            <w:r>
              <w:t>17.11.99</w:t>
            </w:r>
          </w:p>
        </w:tc>
        <w:tc>
          <w:tcPr>
            <w:tcW w:w="6803" w:type="dxa"/>
          </w:tcPr>
          <w:p w:rsidR="0030303F" w:rsidRDefault="0030303F" w:rsidP="00B5432E">
            <w:pPr>
              <w:pStyle w:val="ConsPlusNormal"/>
            </w:pPr>
            <w:r>
              <w:t>Услуги по производству целлюлозы отдельные, выполняемые субподрядчиком</w:t>
            </w:r>
          </w:p>
        </w:tc>
      </w:tr>
      <w:tr w:rsidR="0030303F" w:rsidTr="00B5432E">
        <w:tc>
          <w:tcPr>
            <w:tcW w:w="2211" w:type="dxa"/>
          </w:tcPr>
          <w:p w:rsidR="0030303F" w:rsidRDefault="0030303F" w:rsidP="00B5432E">
            <w:pPr>
              <w:pStyle w:val="ConsPlusNormal"/>
            </w:pPr>
            <w:r>
              <w:t>17.11.99.000</w:t>
            </w:r>
          </w:p>
        </w:tc>
        <w:tc>
          <w:tcPr>
            <w:tcW w:w="6803" w:type="dxa"/>
          </w:tcPr>
          <w:p w:rsidR="0030303F" w:rsidRDefault="0030303F" w:rsidP="00B5432E">
            <w:pPr>
              <w:pStyle w:val="ConsPlusNormal"/>
            </w:pPr>
            <w:r>
              <w:t>Услуги по производству целлюлозы отдельные, выполняемые субподрядчиком</w:t>
            </w:r>
          </w:p>
        </w:tc>
      </w:tr>
      <w:tr w:rsidR="0030303F" w:rsidTr="00B5432E">
        <w:tc>
          <w:tcPr>
            <w:tcW w:w="2211" w:type="dxa"/>
          </w:tcPr>
          <w:p w:rsidR="0030303F" w:rsidRDefault="0030303F" w:rsidP="00B5432E">
            <w:pPr>
              <w:pStyle w:val="ConsPlusNormal"/>
            </w:pPr>
            <w:r>
              <w:t>17.12</w:t>
            </w:r>
          </w:p>
        </w:tc>
        <w:tc>
          <w:tcPr>
            <w:tcW w:w="6803" w:type="dxa"/>
          </w:tcPr>
          <w:p w:rsidR="0030303F" w:rsidRDefault="0030303F" w:rsidP="00B5432E">
            <w:pPr>
              <w:pStyle w:val="ConsPlusNormal"/>
            </w:pPr>
            <w:r>
              <w:t>Бумага и картон</w:t>
            </w:r>
          </w:p>
        </w:tc>
      </w:tr>
      <w:tr w:rsidR="0030303F" w:rsidTr="00B5432E">
        <w:tc>
          <w:tcPr>
            <w:tcW w:w="2211" w:type="dxa"/>
          </w:tcPr>
          <w:p w:rsidR="0030303F" w:rsidRDefault="0030303F" w:rsidP="00B5432E">
            <w:pPr>
              <w:pStyle w:val="ConsPlusNormal"/>
            </w:pPr>
            <w:r>
              <w:t>17.12.1</w:t>
            </w:r>
          </w:p>
        </w:tc>
        <w:tc>
          <w:tcPr>
            <w:tcW w:w="6803" w:type="dxa"/>
          </w:tcPr>
          <w:p w:rsidR="0030303F" w:rsidRDefault="0030303F" w:rsidP="00B5432E">
            <w:pPr>
              <w:pStyle w:val="ConsPlusNormal"/>
            </w:pPr>
            <w:r>
              <w:t>Бумага газетная, бумага ручного отлива и прочая бумага немелованная или картон для графических целей</w:t>
            </w:r>
          </w:p>
        </w:tc>
      </w:tr>
      <w:tr w:rsidR="0030303F" w:rsidTr="00B5432E">
        <w:tc>
          <w:tcPr>
            <w:tcW w:w="2211" w:type="dxa"/>
          </w:tcPr>
          <w:p w:rsidR="0030303F" w:rsidRDefault="0030303F" w:rsidP="00B5432E">
            <w:pPr>
              <w:pStyle w:val="ConsPlusNormal"/>
            </w:pPr>
            <w:r>
              <w:t>17.12.11</w:t>
            </w:r>
          </w:p>
        </w:tc>
        <w:tc>
          <w:tcPr>
            <w:tcW w:w="6803" w:type="dxa"/>
          </w:tcPr>
          <w:p w:rsidR="0030303F" w:rsidRDefault="0030303F" w:rsidP="00B5432E">
            <w:pPr>
              <w:pStyle w:val="ConsPlusNormal"/>
            </w:pPr>
            <w:r>
              <w:t>Бумага газетная в рулонах или листах</w:t>
            </w:r>
          </w:p>
        </w:tc>
      </w:tr>
      <w:tr w:rsidR="0030303F" w:rsidTr="00B5432E">
        <w:tc>
          <w:tcPr>
            <w:tcW w:w="2211" w:type="dxa"/>
          </w:tcPr>
          <w:p w:rsidR="0030303F" w:rsidRDefault="0030303F" w:rsidP="00B5432E">
            <w:pPr>
              <w:pStyle w:val="ConsPlusNormal"/>
            </w:pPr>
            <w:r>
              <w:t>17.12.11.110</w:t>
            </w:r>
          </w:p>
        </w:tc>
        <w:tc>
          <w:tcPr>
            <w:tcW w:w="6803" w:type="dxa"/>
          </w:tcPr>
          <w:p w:rsidR="0030303F" w:rsidRDefault="0030303F" w:rsidP="00B5432E">
            <w:pPr>
              <w:pStyle w:val="ConsPlusNormal"/>
            </w:pPr>
            <w:r>
              <w:t>Бумага газетная в рулонах</w:t>
            </w:r>
          </w:p>
        </w:tc>
      </w:tr>
      <w:tr w:rsidR="0030303F" w:rsidTr="00B5432E">
        <w:tc>
          <w:tcPr>
            <w:tcW w:w="2211" w:type="dxa"/>
          </w:tcPr>
          <w:p w:rsidR="0030303F" w:rsidRDefault="0030303F" w:rsidP="00B5432E">
            <w:pPr>
              <w:pStyle w:val="ConsPlusNormal"/>
            </w:pPr>
            <w:r>
              <w:lastRenderedPageBreak/>
              <w:t>17.12.11.120</w:t>
            </w:r>
          </w:p>
        </w:tc>
        <w:tc>
          <w:tcPr>
            <w:tcW w:w="6803" w:type="dxa"/>
          </w:tcPr>
          <w:p w:rsidR="0030303F" w:rsidRDefault="0030303F" w:rsidP="00B5432E">
            <w:pPr>
              <w:pStyle w:val="ConsPlusNormal"/>
            </w:pPr>
            <w:r>
              <w:t>Бумага газетная в листах</w:t>
            </w:r>
          </w:p>
        </w:tc>
      </w:tr>
      <w:tr w:rsidR="0030303F" w:rsidTr="00B5432E">
        <w:tc>
          <w:tcPr>
            <w:tcW w:w="2211" w:type="dxa"/>
          </w:tcPr>
          <w:p w:rsidR="0030303F" w:rsidRDefault="0030303F" w:rsidP="00B5432E">
            <w:pPr>
              <w:pStyle w:val="ConsPlusNormal"/>
            </w:pPr>
            <w:r>
              <w:t>17.12.12</w:t>
            </w:r>
          </w:p>
        </w:tc>
        <w:tc>
          <w:tcPr>
            <w:tcW w:w="6803" w:type="dxa"/>
          </w:tcPr>
          <w:p w:rsidR="0030303F" w:rsidRDefault="0030303F" w:rsidP="00B5432E">
            <w:pPr>
              <w:pStyle w:val="ConsPlusNormal"/>
            </w:pPr>
            <w:r>
              <w:t>Бумага и картон ручного отлива</w:t>
            </w:r>
          </w:p>
        </w:tc>
      </w:tr>
      <w:tr w:rsidR="0030303F" w:rsidTr="00B5432E">
        <w:tc>
          <w:tcPr>
            <w:tcW w:w="2211" w:type="dxa"/>
          </w:tcPr>
          <w:p w:rsidR="0030303F" w:rsidRDefault="0030303F" w:rsidP="00B5432E">
            <w:pPr>
              <w:pStyle w:val="ConsPlusNormal"/>
            </w:pPr>
            <w:r>
              <w:t>17.12.12.110</w:t>
            </w:r>
          </w:p>
        </w:tc>
        <w:tc>
          <w:tcPr>
            <w:tcW w:w="6803" w:type="dxa"/>
          </w:tcPr>
          <w:p w:rsidR="0030303F" w:rsidRDefault="0030303F" w:rsidP="00B5432E">
            <w:pPr>
              <w:pStyle w:val="ConsPlusNormal"/>
            </w:pPr>
            <w:r>
              <w:t>Бумага ручного отлива</w:t>
            </w:r>
          </w:p>
        </w:tc>
      </w:tr>
      <w:tr w:rsidR="0030303F" w:rsidTr="00B5432E">
        <w:tc>
          <w:tcPr>
            <w:tcW w:w="2211" w:type="dxa"/>
          </w:tcPr>
          <w:p w:rsidR="0030303F" w:rsidRDefault="0030303F" w:rsidP="00B5432E">
            <w:pPr>
              <w:pStyle w:val="ConsPlusNormal"/>
            </w:pPr>
            <w:r>
              <w:t>17.12.12.120</w:t>
            </w:r>
          </w:p>
        </w:tc>
        <w:tc>
          <w:tcPr>
            <w:tcW w:w="6803" w:type="dxa"/>
          </w:tcPr>
          <w:p w:rsidR="0030303F" w:rsidRDefault="0030303F" w:rsidP="00B5432E">
            <w:pPr>
              <w:pStyle w:val="ConsPlusNormal"/>
            </w:pPr>
            <w:r>
              <w:t>Картон ручного отлива</w:t>
            </w:r>
          </w:p>
        </w:tc>
      </w:tr>
      <w:tr w:rsidR="0030303F" w:rsidTr="00B5432E">
        <w:tc>
          <w:tcPr>
            <w:tcW w:w="2211" w:type="dxa"/>
          </w:tcPr>
          <w:p w:rsidR="0030303F" w:rsidRDefault="0030303F" w:rsidP="00B5432E">
            <w:pPr>
              <w:pStyle w:val="ConsPlusNormal"/>
            </w:pPr>
            <w:r>
              <w:t>17.12.13</w:t>
            </w:r>
          </w:p>
        </w:tc>
        <w:tc>
          <w:tcPr>
            <w:tcW w:w="6803" w:type="dxa"/>
          </w:tcPr>
          <w:p w:rsidR="0030303F" w:rsidRDefault="0030303F" w:rsidP="00B5432E">
            <w:pPr>
              <w:pStyle w:val="ConsPlusNormal"/>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30303F" w:rsidTr="00B5432E">
        <w:tc>
          <w:tcPr>
            <w:tcW w:w="2211" w:type="dxa"/>
          </w:tcPr>
          <w:p w:rsidR="0030303F" w:rsidRDefault="0030303F" w:rsidP="00B5432E">
            <w:pPr>
              <w:pStyle w:val="ConsPlusNormal"/>
            </w:pPr>
            <w:r>
              <w:t>17.12.13.110</w:t>
            </w:r>
          </w:p>
        </w:tc>
        <w:tc>
          <w:tcPr>
            <w:tcW w:w="6803" w:type="dxa"/>
          </w:tcPr>
          <w:p w:rsidR="0030303F" w:rsidRDefault="0030303F" w:rsidP="00B5432E">
            <w:pPr>
              <w:pStyle w:val="ConsPlusNormal"/>
            </w:pPr>
            <w:r>
              <w:t>Бумага, используемая как основа для фоточувствительной, теплочувствительной и электрочувствительной бумаги</w:t>
            </w:r>
          </w:p>
        </w:tc>
      </w:tr>
      <w:tr w:rsidR="0030303F" w:rsidTr="00B5432E">
        <w:tc>
          <w:tcPr>
            <w:tcW w:w="2211" w:type="dxa"/>
          </w:tcPr>
          <w:p w:rsidR="0030303F" w:rsidRDefault="0030303F" w:rsidP="00B5432E">
            <w:pPr>
              <w:pStyle w:val="ConsPlusNormal"/>
            </w:pPr>
            <w:r>
              <w:t>17.12.13.120</w:t>
            </w:r>
          </w:p>
        </w:tc>
        <w:tc>
          <w:tcPr>
            <w:tcW w:w="6803" w:type="dxa"/>
          </w:tcPr>
          <w:p w:rsidR="0030303F" w:rsidRDefault="0030303F" w:rsidP="00B5432E">
            <w:pPr>
              <w:pStyle w:val="ConsPlusNormal"/>
            </w:pPr>
            <w:r>
              <w:t>Картон, используемый как основа для фоточувствительной, теплочувствительной и электрочувствительной бумаги</w:t>
            </w:r>
          </w:p>
        </w:tc>
      </w:tr>
      <w:tr w:rsidR="0030303F" w:rsidTr="00B5432E">
        <w:tc>
          <w:tcPr>
            <w:tcW w:w="2211" w:type="dxa"/>
          </w:tcPr>
          <w:p w:rsidR="0030303F" w:rsidRDefault="0030303F" w:rsidP="00B5432E">
            <w:pPr>
              <w:pStyle w:val="ConsPlusNormal"/>
            </w:pPr>
            <w:r>
              <w:t>17.12.13.130</w:t>
            </w:r>
          </w:p>
        </w:tc>
        <w:tc>
          <w:tcPr>
            <w:tcW w:w="6803" w:type="dxa"/>
          </w:tcPr>
          <w:p w:rsidR="0030303F" w:rsidRDefault="0030303F" w:rsidP="00B5432E">
            <w:pPr>
              <w:pStyle w:val="ConsPlusNormal"/>
            </w:pPr>
            <w:r>
              <w:t>Бумага-основа для копировальной бумаги</w:t>
            </w:r>
          </w:p>
        </w:tc>
      </w:tr>
      <w:tr w:rsidR="0030303F" w:rsidTr="00B5432E">
        <w:tc>
          <w:tcPr>
            <w:tcW w:w="2211" w:type="dxa"/>
          </w:tcPr>
          <w:p w:rsidR="0030303F" w:rsidRDefault="0030303F" w:rsidP="00B5432E">
            <w:pPr>
              <w:pStyle w:val="ConsPlusNormal"/>
            </w:pPr>
            <w:r>
              <w:t>17.12.13.140</w:t>
            </w:r>
          </w:p>
        </w:tc>
        <w:tc>
          <w:tcPr>
            <w:tcW w:w="6803" w:type="dxa"/>
          </w:tcPr>
          <w:p w:rsidR="0030303F" w:rsidRDefault="0030303F" w:rsidP="00B5432E">
            <w:pPr>
              <w:pStyle w:val="ConsPlusNormal"/>
            </w:pPr>
            <w:r>
              <w:t>Бумага-основа для обоев</w:t>
            </w:r>
          </w:p>
        </w:tc>
      </w:tr>
      <w:tr w:rsidR="0030303F" w:rsidTr="00B5432E">
        <w:tc>
          <w:tcPr>
            <w:tcW w:w="2211" w:type="dxa"/>
          </w:tcPr>
          <w:p w:rsidR="0030303F" w:rsidRDefault="0030303F" w:rsidP="00B5432E">
            <w:pPr>
              <w:pStyle w:val="ConsPlusNormal"/>
            </w:pPr>
            <w:r>
              <w:t>17.12.14</w:t>
            </w:r>
          </w:p>
        </w:tc>
        <w:tc>
          <w:tcPr>
            <w:tcW w:w="6803" w:type="dxa"/>
          </w:tcPr>
          <w:p w:rsidR="0030303F" w:rsidRDefault="0030303F" w:rsidP="00B5432E">
            <w:pPr>
              <w:pStyle w:val="ConsPlusNormal"/>
            </w:pPr>
            <w:r>
              <w:t>Бумага прочая и картон для графических целей</w:t>
            </w:r>
          </w:p>
        </w:tc>
      </w:tr>
      <w:tr w:rsidR="0030303F" w:rsidTr="00B5432E">
        <w:tc>
          <w:tcPr>
            <w:tcW w:w="2211" w:type="dxa"/>
          </w:tcPr>
          <w:p w:rsidR="0030303F" w:rsidRDefault="0030303F" w:rsidP="00B5432E">
            <w:pPr>
              <w:pStyle w:val="ConsPlusNormal"/>
            </w:pPr>
            <w:r>
              <w:t>17.12.14.110</w:t>
            </w:r>
          </w:p>
        </w:tc>
        <w:tc>
          <w:tcPr>
            <w:tcW w:w="6803" w:type="dxa"/>
          </w:tcPr>
          <w:p w:rsidR="0030303F" w:rsidRDefault="0030303F" w:rsidP="00B5432E">
            <w:pPr>
              <w:pStyle w:val="ConsPlusNormal"/>
            </w:pPr>
            <w:r>
              <w:t>Бумага для печати</w:t>
            </w:r>
          </w:p>
        </w:tc>
      </w:tr>
      <w:tr w:rsidR="0030303F" w:rsidTr="00B5432E">
        <w:tc>
          <w:tcPr>
            <w:tcW w:w="2211" w:type="dxa"/>
          </w:tcPr>
          <w:p w:rsidR="0030303F" w:rsidRDefault="0030303F" w:rsidP="00B5432E">
            <w:pPr>
              <w:pStyle w:val="ConsPlusNormal"/>
            </w:pPr>
            <w:r>
              <w:t>17.12.14.111</w:t>
            </w:r>
          </w:p>
        </w:tc>
        <w:tc>
          <w:tcPr>
            <w:tcW w:w="6803" w:type="dxa"/>
          </w:tcPr>
          <w:p w:rsidR="0030303F" w:rsidRDefault="0030303F" w:rsidP="00B5432E">
            <w:pPr>
              <w:pStyle w:val="ConsPlusNormal"/>
            </w:pPr>
            <w:r>
              <w:t>Бумага типографская</w:t>
            </w:r>
          </w:p>
        </w:tc>
      </w:tr>
      <w:tr w:rsidR="0030303F" w:rsidTr="00B5432E">
        <w:tc>
          <w:tcPr>
            <w:tcW w:w="2211" w:type="dxa"/>
          </w:tcPr>
          <w:p w:rsidR="0030303F" w:rsidRDefault="0030303F" w:rsidP="00B5432E">
            <w:pPr>
              <w:pStyle w:val="ConsPlusNormal"/>
            </w:pPr>
            <w:r>
              <w:t>17.12.14.112</w:t>
            </w:r>
          </w:p>
        </w:tc>
        <w:tc>
          <w:tcPr>
            <w:tcW w:w="6803" w:type="dxa"/>
          </w:tcPr>
          <w:p w:rsidR="0030303F" w:rsidRDefault="0030303F" w:rsidP="00B5432E">
            <w:pPr>
              <w:pStyle w:val="ConsPlusNormal"/>
            </w:pPr>
            <w:r>
              <w:t>Бумага офсетная</w:t>
            </w:r>
          </w:p>
        </w:tc>
      </w:tr>
      <w:tr w:rsidR="0030303F" w:rsidTr="00B5432E">
        <w:tc>
          <w:tcPr>
            <w:tcW w:w="2211" w:type="dxa"/>
          </w:tcPr>
          <w:p w:rsidR="0030303F" w:rsidRDefault="0030303F" w:rsidP="00B5432E">
            <w:pPr>
              <w:pStyle w:val="ConsPlusNormal"/>
            </w:pPr>
            <w:r>
              <w:t>17.12.14.113</w:t>
            </w:r>
          </w:p>
        </w:tc>
        <w:tc>
          <w:tcPr>
            <w:tcW w:w="6803" w:type="dxa"/>
          </w:tcPr>
          <w:p w:rsidR="0030303F" w:rsidRDefault="0030303F" w:rsidP="00B5432E">
            <w:pPr>
              <w:pStyle w:val="ConsPlusNormal"/>
            </w:pPr>
            <w:r>
              <w:t>Бумага обложечная</w:t>
            </w:r>
          </w:p>
        </w:tc>
      </w:tr>
      <w:tr w:rsidR="0030303F" w:rsidTr="00B5432E">
        <w:tc>
          <w:tcPr>
            <w:tcW w:w="2211" w:type="dxa"/>
          </w:tcPr>
          <w:p w:rsidR="0030303F" w:rsidRDefault="0030303F" w:rsidP="00B5432E">
            <w:pPr>
              <w:pStyle w:val="ConsPlusNormal"/>
            </w:pPr>
            <w:r>
              <w:t>17.12.14.114</w:t>
            </w:r>
          </w:p>
        </w:tc>
        <w:tc>
          <w:tcPr>
            <w:tcW w:w="6803" w:type="dxa"/>
          </w:tcPr>
          <w:p w:rsidR="0030303F" w:rsidRDefault="0030303F" w:rsidP="00B5432E">
            <w:pPr>
              <w:pStyle w:val="ConsPlusNormal"/>
            </w:pPr>
            <w:r>
              <w:t>Бумага форзацная</w:t>
            </w:r>
          </w:p>
        </w:tc>
      </w:tr>
      <w:tr w:rsidR="0030303F" w:rsidTr="00B5432E">
        <w:tc>
          <w:tcPr>
            <w:tcW w:w="2211" w:type="dxa"/>
          </w:tcPr>
          <w:p w:rsidR="0030303F" w:rsidRDefault="0030303F" w:rsidP="00B5432E">
            <w:pPr>
              <w:pStyle w:val="ConsPlusNormal"/>
            </w:pPr>
            <w:r>
              <w:t>17.12.14.115</w:t>
            </w:r>
          </w:p>
        </w:tc>
        <w:tc>
          <w:tcPr>
            <w:tcW w:w="6803" w:type="dxa"/>
          </w:tcPr>
          <w:p w:rsidR="0030303F" w:rsidRDefault="0030303F" w:rsidP="00B5432E">
            <w:pPr>
              <w:pStyle w:val="ConsPlusNormal"/>
            </w:pPr>
            <w:r>
              <w:t>Бумага картографическая</w:t>
            </w:r>
          </w:p>
        </w:tc>
      </w:tr>
      <w:tr w:rsidR="0030303F" w:rsidTr="00B5432E">
        <w:tc>
          <w:tcPr>
            <w:tcW w:w="2211" w:type="dxa"/>
          </w:tcPr>
          <w:p w:rsidR="0030303F" w:rsidRDefault="0030303F" w:rsidP="00B5432E">
            <w:pPr>
              <w:pStyle w:val="ConsPlusNormal"/>
            </w:pPr>
            <w:r>
              <w:t>17.12.14.116</w:t>
            </w:r>
          </w:p>
        </w:tc>
        <w:tc>
          <w:tcPr>
            <w:tcW w:w="6803" w:type="dxa"/>
          </w:tcPr>
          <w:p w:rsidR="0030303F" w:rsidRDefault="0030303F" w:rsidP="00B5432E">
            <w:pPr>
              <w:pStyle w:val="ConsPlusNormal"/>
            </w:pPr>
            <w:r>
              <w:t>Бумага для глубокой печати</w:t>
            </w:r>
          </w:p>
        </w:tc>
      </w:tr>
      <w:tr w:rsidR="0030303F" w:rsidTr="00B5432E">
        <w:tc>
          <w:tcPr>
            <w:tcW w:w="2211" w:type="dxa"/>
          </w:tcPr>
          <w:p w:rsidR="0030303F" w:rsidRDefault="0030303F" w:rsidP="00B5432E">
            <w:pPr>
              <w:pStyle w:val="ConsPlusNormal"/>
            </w:pPr>
            <w:r>
              <w:t>17.12.14.119</w:t>
            </w:r>
          </w:p>
        </w:tc>
        <w:tc>
          <w:tcPr>
            <w:tcW w:w="6803" w:type="dxa"/>
          </w:tcPr>
          <w:p w:rsidR="0030303F" w:rsidRDefault="0030303F" w:rsidP="00B5432E">
            <w:pPr>
              <w:pStyle w:val="ConsPlusNormal"/>
            </w:pPr>
            <w:r>
              <w:t>Бумага для печати прочая</w:t>
            </w:r>
          </w:p>
        </w:tc>
      </w:tr>
      <w:tr w:rsidR="0030303F" w:rsidTr="00B5432E">
        <w:tc>
          <w:tcPr>
            <w:tcW w:w="2211" w:type="dxa"/>
          </w:tcPr>
          <w:p w:rsidR="0030303F" w:rsidRDefault="0030303F" w:rsidP="00B5432E">
            <w:pPr>
              <w:pStyle w:val="ConsPlusNormal"/>
            </w:pPr>
            <w:r>
              <w:t>17.12.14.120</w:t>
            </w:r>
          </w:p>
        </w:tc>
        <w:tc>
          <w:tcPr>
            <w:tcW w:w="6803" w:type="dxa"/>
          </w:tcPr>
          <w:p w:rsidR="0030303F" w:rsidRDefault="0030303F" w:rsidP="00B5432E">
            <w:pPr>
              <w:pStyle w:val="ConsPlusNormal"/>
            </w:pPr>
            <w:r>
              <w:t>Бумага писчая и тетрадная, чертежная, рисовальная и печатная различного назначения</w:t>
            </w:r>
          </w:p>
        </w:tc>
      </w:tr>
      <w:tr w:rsidR="0030303F" w:rsidTr="00B5432E">
        <w:tc>
          <w:tcPr>
            <w:tcW w:w="2211" w:type="dxa"/>
          </w:tcPr>
          <w:p w:rsidR="0030303F" w:rsidRDefault="0030303F" w:rsidP="00B5432E">
            <w:pPr>
              <w:pStyle w:val="ConsPlusNormal"/>
            </w:pPr>
            <w:r>
              <w:t>17.12.14.121</w:t>
            </w:r>
          </w:p>
        </w:tc>
        <w:tc>
          <w:tcPr>
            <w:tcW w:w="6803" w:type="dxa"/>
          </w:tcPr>
          <w:p w:rsidR="0030303F" w:rsidRDefault="0030303F" w:rsidP="00B5432E">
            <w:pPr>
              <w:pStyle w:val="ConsPlusNormal"/>
            </w:pPr>
            <w:r>
              <w:t>Бумага писчая и тетрадная</w:t>
            </w:r>
          </w:p>
        </w:tc>
      </w:tr>
      <w:tr w:rsidR="0030303F" w:rsidTr="00B5432E">
        <w:tc>
          <w:tcPr>
            <w:tcW w:w="2211" w:type="dxa"/>
          </w:tcPr>
          <w:p w:rsidR="0030303F" w:rsidRDefault="0030303F" w:rsidP="00B5432E">
            <w:pPr>
              <w:pStyle w:val="ConsPlusNormal"/>
            </w:pPr>
            <w:r>
              <w:t>17.12.14.122</w:t>
            </w:r>
          </w:p>
        </w:tc>
        <w:tc>
          <w:tcPr>
            <w:tcW w:w="6803" w:type="dxa"/>
          </w:tcPr>
          <w:p w:rsidR="0030303F" w:rsidRDefault="0030303F" w:rsidP="00B5432E">
            <w:pPr>
              <w:pStyle w:val="ConsPlusNormal"/>
            </w:pPr>
            <w:r>
              <w:t>Бумага чертежная</w:t>
            </w:r>
          </w:p>
        </w:tc>
      </w:tr>
      <w:tr w:rsidR="0030303F" w:rsidTr="00B5432E">
        <w:tc>
          <w:tcPr>
            <w:tcW w:w="2211" w:type="dxa"/>
          </w:tcPr>
          <w:p w:rsidR="0030303F" w:rsidRDefault="0030303F" w:rsidP="00B5432E">
            <w:pPr>
              <w:pStyle w:val="ConsPlusNormal"/>
            </w:pPr>
            <w:r>
              <w:t>17.12.14.123</w:t>
            </w:r>
          </w:p>
        </w:tc>
        <w:tc>
          <w:tcPr>
            <w:tcW w:w="6803" w:type="dxa"/>
          </w:tcPr>
          <w:p w:rsidR="0030303F" w:rsidRDefault="0030303F" w:rsidP="00B5432E">
            <w:pPr>
              <w:pStyle w:val="ConsPlusNormal"/>
            </w:pPr>
            <w:r>
              <w:t>Бумага рисовальная</w:t>
            </w:r>
          </w:p>
        </w:tc>
      </w:tr>
      <w:tr w:rsidR="0030303F" w:rsidTr="00B5432E">
        <w:tc>
          <w:tcPr>
            <w:tcW w:w="2211" w:type="dxa"/>
          </w:tcPr>
          <w:p w:rsidR="0030303F" w:rsidRDefault="0030303F" w:rsidP="00B5432E">
            <w:pPr>
              <w:pStyle w:val="ConsPlusNormal"/>
            </w:pPr>
            <w:r>
              <w:t>17.12.14.124</w:t>
            </w:r>
          </w:p>
        </w:tc>
        <w:tc>
          <w:tcPr>
            <w:tcW w:w="6803" w:type="dxa"/>
          </w:tcPr>
          <w:p w:rsidR="0030303F" w:rsidRDefault="0030303F" w:rsidP="00B5432E">
            <w:pPr>
              <w:pStyle w:val="ConsPlusNormal"/>
            </w:pPr>
            <w:r>
              <w:t>Бумага карточная</w:t>
            </w:r>
          </w:p>
        </w:tc>
      </w:tr>
      <w:tr w:rsidR="0030303F" w:rsidTr="00B5432E">
        <w:tc>
          <w:tcPr>
            <w:tcW w:w="2211" w:type="dxa"/>
          </w:tcPr>
          <w:p w:rsidR="0030303F" w:rsidRDefault="0030303F" w:rsidP="00B5432E">
            <w:pPr>
              <w:pStyle w:val="ConsPlusNormal"/>
            </w:pPr>
            <w:r>
              <w:t>17.12.14.125</w:t>
            </w:r>
          </w:p>
        </w:tc>
        <w:tc>
          <w:tcPr>
            <w:tcW w:w="6803" w:type="dxa"/>
          </w:tcPr>
          <w:p w:rsidR="0030303F" w:rsidRDefault="0030303F" w:rsidP="00B5432E">
            <w:pPr>
              <w:pStyle w:val="ConsPlusNormal"/>
            </w:pPr>
            <w:r>
              <w:t>Бумага билетная</w:t>
            </w:r>
          </w:p>
        </w:tc>
      </w:tr>
      <w:tr w:rsidR="0030303F" w:rsidTr="00B5432E">
        <w:tc>
          <w:tcPr>
            <w:tcW w:w="2211" w:type="dxa"/>
          </w:tcPr>
          <w:p w:rsidR="0030303F" w:rsidRDefault="0030303F" w:rsidP="00B5432E">
            <w:pPr>
              <w:pStyle w:val="ConsPlusNormal"/>
            </w:pPr>
            <w:r>
              <w:t>17.12.14.126</w:t>
            </w:r>
          </w:p>
        </w:tc>
        <w:tc>
          <w:tcPr>
            <w:tcW w:w="6803" w:type="dxa"/>
          </w:tcPr>
          <w:p w:rsidR="0030303F" w:rsidRDefault="0030303F" w:rsidP="00B5432E">
            <w:pPr>
              <w:pStyle w:val="ConsPlusNormal"/>
            </w:pPr>
            <w:r>
              <w:t>Бумага печатная специального назначения</w:t>
            </w:r>
          </w:p>
        </w:tc>
      </w:tr>
      <w:tr w:rsidR="0030303F" w:rsidTr="00B5432E">
        <w:tc>
          <w:tcPr>
            <w:tcW w:w="2211" w:type="dxa"/>
          </w:tcPr>
          <w:p w:rsidR="0030303F" w:rsidRDefault="0030303F" w:rsidP="00B5432E">
            <w:pPr>
              <w:pStyle w:val="ConsPlusNormal"/>
            </w:pPr>
            <w:r>
              <w:t>17.12.14.129</w:t>
            </w:r>
          </w:p>
        </w:tc>
        <w:tc>
          <w:tcPr>
            <w:tcW w:w="6803" w:type="dxa"/>
          </w:tcPr>
          <w:p w:rsidR="0030303F" w:rsidRDefault="0030303F" w:rsidP="00B5432E">
            <w:pPr>
              <w:pStyle w:val="ConsPlusNormal"/>
            </w:pPr>
            <w:r>
              <w:t>Бумага печатная прочая</w:t>
            </w:r>
          </w:p>
        </w:tc>
      </w:tr>
      <w:tr w:rsidR="0030303F" w:rsidTr="00B5432E">
        <w:tc>
          <w:tcPr>
            <w:tcW w:w="2211" w:type="dxa"/>
          </w:tcPr>
          <w:p w:rsidR="0030303F" w:rsidRDefault="0030303F" w:rsidP="00B5432E">
            <w:pPr>
              <w:pStyle w:val="ConsPlusNormal"/>
            </w:pPr>
            <w:r>
              <w:t>17.12.14.130</w:t>
            </w:r>
          </w:p>
        </w:tc>
        <w:tc>
          <w:tcPr>
            <w:tcW w:w="6803" w:type="dxa"/>
          </w:tcPr>
          <w:p w:rsidR="0030303F" w:rsidRDefault="0030303F" w:rsidP="00B5432E">
            <w:pPr>
              <w:pStyle w:val="ConsPlusNormal"/>
            </w:pPr>
            <w:r>
              <w:t>Бумага этикеточная</w:t>
            </w:r>
          </w:p>
        </w:tc>
      </w:tr>
      <w:tr w:rsidR="0030303F" w:rsidTr="00B5432E">
        <w:tc>
          <w:tcPr>
            <w:tcW w:w="2211" w:type="dxa"/>
          </w:tcPr>
          <w:p w:rsidR="0030303F" w:rsidRDefault="0030303F" w:rsidP="00B5432E">
            <w:pPr>
              <w:pStyle w:val="ConsPlusNormal"/>
            </w:pPr>
            <w:r>
              <w:t>17.12.14.140</w:t>
            </w:r>
          </w:p>
        </w:tc>
        <w:tc>
          <w:tcPr>
            <w:tcW w:w="6803" w:type="dxa"/>
          </w:tcPr>
          <w:p w:rsidR="0030303F" w:rsidRDefault="0030303F" w:rsidP="00B5432E">
            <w:pPr>
              <w:pStyle w:val="ConsPlusNormal"/>
            </w:pPr>
            <w:r>
              <w:t>Бумага техническая различного назначения</w:t>
            </w:r>
          </w:p>
        </w:tc>
      </w:tr>
      <w:tr w:rsidR="0030303F" w:rsidTr="00B5432E">
        <w:tc>
          <w:tcPr>
            <w:tcW w:w="2211" w:type="dxa"/>
          </w:tcPr>
          <w:p w:rsidR="0030303F" w:rsidRDefault="0030303F" w:rsidP="00B5432E">
            <w:pPr>
              <w:pStyle w:val="ConsPlusNormal"/>
            </w:pPr>
            <w:r>
              <w:lastRenderedPageBreak/>
              <w:t>17.12.14.141</w:t>
            </w:r>
          </w:p>
        </w:tc>
        <w:tc>
          <w:tcPr>
            <w:tcW w:w="6803" w:type="dxa"/>
          </w:tcPr>
          <w:p w:rsidR="0030303F" w:rsidRDefault="0030303F" w:rsidP="00B5432E">
            <w:pPr>
              <w:pStyle w:val="ConsPlusNormal"/>
            </w:pPr>
            <w:r>
              <w:t>Бумага специального назначения</w:t>
            </w:r>
          </w:p>
        </w:tc>
      </w:tr>
      <w:tr w:rsidR="0030303F" w:rsidTr="00B5432E">
        <w:tc>
          <w:tcPr>
            <w:tcW w:w="2211" w:type="dxa"/>
          </w:tcPr>
          <w:p w:rsidR="0030303F" w:rsidRDefault="0030303F" w:rsidP="00B5432E">
            <w:pPr>
              <w:pStyle w:val="ConsPlusNormal"/>
            </w:pPr>
            <w:r>
              <w:t>17.12.14.142</w:t>
            </w:r>
          </w:p>
        </w:tc>
        <w:tc>
          <w:tcPr>
            <w:tcW w:w="6803" w:type="dxa"/>
          </w:tcPr>
          <w:p w:rsidR="0030303F" w:rsidRDefault="0030303F" w:rsidP="00B5432E">
            <w:pPr>
              <w:pStyle w:val="ConsPlusNormal"/>
            </w:pPr>
            <w:r>
              <w:t>Бумага диаграммная</w:t>
            </w:r>
          </w:p>
        </w:tc>
      </w:tr>
      <w:tr w:rsidR="0030303F" w:rsidTr="00B5432E">
        <w:tc>
          <w:tcPr>
            <w:tcW w:w="2211" w:type="dxa"/>
          </w:tcPr>
          <w:p w:rsidR="0030303F" w:rsidRDefault="0030303F" w:rsidP="00B5432E">
            <w:pPr>
              <w:pStyle w:val="ConsPlusNormal"/>
            </w:pPr>
            <w:r>
              <w:t>17.12.14.143</w:t>
            </w:r>
          </w:p>
        </w:tc>
        <w:tc>
          <w:tcPr>
            <w:tcW w:w="6803" w:type="dxa"/>
          </w:tcPr>
          <w:p w:rsidR="0030303F" w:rsidRDefault="0030303F" w:rsidP="00B5432E">
            <w:pPr>
              <w:pStyle w:val="ConsPlusNormal"/>
            </w:pPr>
            <w:r>
              <w:t>Бумага-основа для облицовочных материалов</w:t>
            </w:r>
          </w:p>
        </w:tc>
      </w:tr>
      <w:tr w:rsidR="0030303F" w:rsidTr="00B5432E">
        <w:tc>
          <w:tcPr>
            <w:tcW w:w="2211" w:type="dxa"/>
          </w:tcPr>
          <w:p w:rsidR="0030303F" w:rsidRDefault="0030303F" w:rsidP="00B5432E">
            <w:pPr>
              <w:pStyle w:val="ConsPlusNormal"/>
            </w:pPr>
            <w:r>
              <w:t>17.12.14.144</w:t>
            </w:r>
          </w:p>
        </w:tc>
        <w:tc>
          <w:tcPr>
            <w:tcW w:w="6803" w:type="dxa"/>
          </w:tcPr>
          <w:p w:rsidR="0030303F" w:rsidRDefault="0030303F" w:rsidP="00B5432E">
            <w:pPr>
              <w:pStyle w:val="ConsPlusNormal"/>
            </w:pPr>
            <w:r>
              <w:t>Бумага для различных промышленных и хозяйственных целей</w:t>
            </w:r>
          </w:p>
        </w:tc>
      </w:tr>
      <w:tr w:rsidR="0030303F" w:rsidTr="00B5432E">
        <w:tc>
          <w:tcPr>
            <w:tcW w:w="2211" w:type="dxa"/>
          </w:tcPr>
          <w:p w:rsidR="0030303F" w:rsidRDefault="0030303F" w:rsidP="00B5432E">
            <w:pPr>
              <w:pStyle w:val="ConsPlusNormal"/>
            </w:pPr>
            <w:r>
              <w:t>17.12.14.145</w:t>
            </w:r>
          </w:p>
        </w:tc>
        <w:tc>
          <w:tcPr>
            <w:tcW w:w="6803" w:type="dxa"/>
          </w:tcPr>
          <w:p w:rsidR="0030303F" w:rsidRDefault="0030303F" w:rsidP="00B5432E">
            <w:pPr>
              <w:pStyle w:val="ConsPlusNormal"/>
            </w:pPr>
            <w:r>
              <w:t>Пергамин для бумажной натуральной кальки и упаковки пищевых продуктов</w:t>
            </w:r>
          </w:p>
        </w:tc>
      </w:tr>
      <w:tr w:rsidR="0030303F" w:rsidTr="00B5432E">
        <w:tc>
          <w:tcPr>
            <w:tcW w:w="2211" w:type="dxa"/>
          </w:tcPr>
          <w:p w:rsidR="0030303F" w:rsidRDefault="0030303F" w:rsidP="00B5432E">
            <w:pPr>
              <w:pStyle w:val="ConsPlusNormal"/>
            </w:pPr>
            <w:r>
              <w:t>17.12.14.146</w:t>
            </w:r>
          </w:p>
        </w:tc>
        <w:tc>
          <w:tcPr>
            <w:tcW w:w="6803" w:type="dxa"/>
          </w:tcPr>
          <w:p w:rsidR="0030303F" w:rsidRDefault="0030303F" w:rsidP="00B5432E">
            <w:pPr>
              <w:pStyle w:val="ConsPlusNormal"/>
            </w:pPr>
            <w:r>
              <w:t>Бумага для химических источников тока</w:t>
            </w:r>
          </w:p>
        </w:tc>
      </w:tr>
      <w:tr w:rsidR="0030303F" w:rsidTr="00B5432E">
        <w:tc>
          <w:tcPr>
            <w:tcW w:w="2211" w:type="dxa"/>
          </w:tcPr>
          <w:p w:rsidR="0030303F" w:rsidRDefault="0030303F" w:rsidP="00B5432E">
            <w:pPr>
              <w:pStyle w:val="ConsPlusNormal"/>
            </w:pPr>
            <w:r>
              <w:t>17.12.14.147</w:t>
            </w:r>
          </w:p>
        </w:tc>
        <w:tc>
          <w:tcPr>
            <w:tcW w:w="6803" w:type="dxa"/>
          </w:tcPr>
          <w:p w:rsidR="0030303F" w:rsidRDefault="0030303F" w:rsidP="00B5432E">
            <w:pPr>
              <w:pStyle w:val="ConsPlusNormal"/>
            </w:pPr>
            <w:r>
              <w:t>Бумага шпульная</w:t>
            </w:r>
          </w:p>
        </w:tc>
      </w:tr>
      <w:tr w:rsidR="0030303F" w:rsidTr="00B5432E">
        <w:tc>
          <w:tcPr>
            <w:tcW w:w="2211" w:type="dxa"/>
          </w:tcPr>
          <w:p w:rsidR="0030303F" w:rsidRDefault="0030303F" w:rsidP="00B5432E">
            <w:pPr>
              <w:pStyle w:val="ConsPlusNormal"/>
            </w:pPr>
            <w:r>
              <w:t>17.12.14.149</w:t>
            </w:r>
          </w:p>
        </w:tc>
        <w:tc>
          <w:tcPr>
            <w:tcW w:w="6803" w:type="dxa"/>
          </w:tcPr>
          <w:p w:rsidR="0030303F" w:rsidRDefault="0030303F" w:rsidP="00B5432E">
            <w:pPr>
              <w:pStyle w:val="ConsPlusNormal"/>
            </w:pPr>
            <w:r>
              <w:t>Бумага техническая прочая</w:t>
            </w:r>
          </w:p>
        </w:tc>
      </w:tr>
      <w:tr w:rsidR="0030303F" w:rsidTr="00B5432E">
        <w:tc>
          <w:tcPr>
            <w:tcW w:w="2211" w:type="dxa"/>
          </w:tcPr>
          <w:p w:rsidR="0030303F" w:rsidRDefault="0030303F" w:rsidP="00B5432E">
            <w:pPr>
              <w:pStyle w:val="ConsPlusNormal"/>
            </w:pPr>
            <w:r>
              <w:t>17.12.14.150</w:t>
            </w:r>
          </w:p>
        </w:tc>
        <w:tc>
          <w:tcPr>
            <w:tcW w:w="6803" w:type="dxa"/>
          </w:tcPr>
          <w:p w:rsidR="0030303F" w:rsidRDefault="0030303F" w:rsidP="00B5432E">
            <w:pPr>
              <w:pStyle w:val="ConsPlusNormal"/>
            </w:pPr>
            <w:r>
              <w:t>Бумага-основа, кроме бумаги-основы для обоев</w:t>
            </w:r>
          </w:p>
        </w:tc>
      </w:tr>
      <w:tr w:rsidR="0030303F" w:rsidTr="00B5432E">
        <w:tc>
          <w:tcPr>
            <w:tcW w:w="2211" w:type="dxa"/>
          </w:tcPr>
          <w:p w:rsidR="0030303F" w:rsidRDefault="0030303F" w:rsidP="00B5432E">
            <w:pPr>
              <w:pStyle w:val="ConsPlusNormal"/>
            </w:pPr>
            <w:r>
              <w:t>17.12.14.160</w:t>
            </w:r>
          </w:p>
        </w:tc>
        <w:tc>
          <w:tcPr>
            <w:tcW w:w="6803" w:type="dxa"/>
          </w:tcPr>
          <w:p w:rsidR="0030303F" w:rsidRDefault="0030303F" w:rsidP="00B5432E">
            <w:pPr>
              <w:pStyle w:val="ConsPlusNormal"/>
            </w:pPr>
            <w:r>
              <w:t>Бумага для аппаратов и приборов</w:t>
            </w:r>
          </w:p>
        </w:tc>
      </w:tr>
      <w:tr w:rsidR="0030303F" w:rsidTr="00B5432E">
        <w:tc>
          <w:tcPr>
            <w:tcW w:w="2211" w:type="dxa"/>
          </w:tcPr>
          <w:p w:rsidR="0030303F" w:rsidRDefault="0030303F" w:rsidP="00B5432E">
            <w:pPr>
              <w:pStyle w:val="ConsPlusNormal"/>
            </w:pPr>
            <w:r>
              <w:t>17.12.14.170</w:t>
            </w:r>
          </w:p>
        </w:tc>
        <w:tc>
          <w:tcPr>
            <w:tcW w:w="6803" w:type="dxa"/>
          </w:tcPr>
          <w:p w:rsidR="0030303F" w:rsidRDefault="0030303F" w:rsidP="00B5432E">
            <w:pPr>
              <w:pStyle w:val="ConsPlusNormal"/>
            </w:pPr>
            <w:r>
              <w:t>Бумага электроизоляционная</w:t>
            </w:r>
          </w:p>
        </w:tc>
      </w:tr>
      <w:tr w:rsidR="0030303F" w:rsidTr="00B5432E">
        <w:tc>
          <w:tcPr>
            <w:tcW w:w="2211" w:type="dxa"/>
          </w:tcPr>
          <w:p w:rsidR="0030303F" w:rsidRDefault="0030303F" w:rsidP="00B5432E">
            <w:pPr>
              <w:pStyle w:val="ConsPlusNormal"/>
            </w:pPr>
            <w:r>
              <w:t>17.12.14.171</w:t>
            </w:r>
          </w:p>
        </w:tc>
        <w:tc>
          <w:tcPr>
            <w:tcW w:w="6803" w:type="dxa"/>
          </w:tcPr>
          <w:p w:rsidR="0030303F" w:rsidRDefault="0030303F" w:rsidP="00B5432E">
            <w:pPr>
              <w:pStyle w:val="ConsPlusNormal"/>
            </w:pPr>
            <w:r>
              <w:t>Бумага кабельная</w:t>
            </w:r>
          </w:p>
        </w:tc>
      </w:tr>
      <w:tr w:rsidR="0030303F" w:rsidTr="00B5432E">
        <w:tc>
          <w:tcPr>
            <w:tcW w:w="2211" w:type="dxa"/>
          </w:tcPr>
          <w:p w:rsidR="0030303F" w:rsidRDefault="0030303F" w:rsidP="00B5432E">
            <w:pPr>
              <w:pStyle w:val="ConsPlusNormal"/>
            </w:pPr>
            <w:r>
              <w:t>17.12.14.172</w:t>
            </w:r>
          </w:p>
        </w:tc>
        <w:tc>
          <w:tcPr>
            <w:tcW w:w="6803" w:type="dxa"/>
          </w:tcPr>
          <w:p w:rsidR="0030303F" w:rsidRDefault="0030303F" w:rsidP="00B5432E">
            <w:pPr>
              <w:pStyle w:val="ConsPlusNormal"/>
            </w:pPr>
            <w:r>
              <w:t>Бумага конденсаторная</w:t>
            </w:r>
          </w:p>
        </w:tc>
      </w:tr>
      <w:tr w:rsidR="0030303F" w:rsidTr="00B5432E">
        <w:tc>
          <w:tcPr>
            <w:tcW w:w="2211" w:type="dxa"/>
          </w:tcPr>
          <w:p w:rsidR="0030303F" w:rsidRDefault="0030303F" w:rsidP="00B5432E">
            <w:pPr>
              <w:pStyle w:val="ConsPlusNormal"/>
            </w:pPr>
            <w:r>
              <w:t>17.12.14.173</w:t>
            </w:r>
          </w:p>
        </w:tc>
        <w:tc>
          <w:tcPr>
            <w:tcW w:w="6803" w:type="dxa"/>
          </w:tcPr>
          <w:p w:rsidR="0030303F" w:rsidRDefault="0030303F" w:rsidP="00B5432E">
            <w:pPr>
              <w:pStyle w:val="ConsPlusNormal"/>
            </w:pPr>
            <w:r>
              <w:t>Бумага телефонная</w:t>
            </w:r>
          </w:p>
        </w:tc>
      </w:tr>
      <w:tr w:rsidR="0030303F" w:rsidTr="00B5432E">
        <w:tc>
          <w:tcPr>
            <w:tcW w:w="2211" w:type="dxa"/>
          </w:tcPr>
          <w:p w:rsidR="0030303F" w:rsidRDefault="0030303F" w:rsidP="00B5432E">
            <w:pPr>
              <w:pStyle w:val="ConsPlusNormal"/>
            </w:pPr>
            <w:r>
              <w:t>17.12.14.174</w:t>
            </w:r>
          </w:p>
        </w:tc>
        <w:tc>
          <w:tcPr>
            <w:tcW w:w="6803" w:type="dxa"/>
          </w:tcPr>
          <w:p w:rsidR="0030303F" w:rsidRDefault="0030303F" w:rsidP="00B5432E">
            <w:pPr>
              <w:pStyle w:val="ConsPlusNormal"/>
            </w:pPr>
            <w:r>
              <w:t>Бумага электроизоляционная намоточная</w:t>
            </w:r>
          </w:p>
        </w:tc>
      </w:tr>
      <w:tr w:rsidR="0030303F" w:rsidTr="00B5432E">
        <w:tc>
          <w:tcPr>
            <w:tcW w:w="2211" w:type="dxa"/>
          </w:tcPr>
          <w:p w:rsidR="0030303F" w:rsidRDefault="0030303F" w:rsidP="00B5432E">
            <w:pPr>
              <w:pStyle w:val="ConsPlusNormal"/>
            </w:pPr>
            <w:r>
              <w:t>17.12.14.175</w:t>
            </w:r>
          </w:p>
        </w:tc>
        <w:tc>
          <w:tcPr>
            <w:tcW w:w="6803" w:type="dxa"/>
          </w:tcPr>
          <w:p w:rsidR="0030303F" w:rsidRDefault="0030303F" w:rsidP="00B5432E">
            <w:pPr>
              <w:pStyle w:val="ConsPlusNormal"/>
            </w:pPr>
            <w:r>
              <w:t>Бумага электроизоляционная пропиточная</w:t>
            </w:r>
          </w:p>
        </w:tc>
      </w:tr>
      <w:tr w:rsidR="0030303F" w:rsidTr="00B5432E">
        <w:tc>
          <w:tcPr>
            <w:tcW w:w="2211" w:type="dxa"/>
          </w:tcPr>
          <w:p w:rsidR="0030303F" w:rsidRDefault="0030303F" w:rsidP="00B5432E">
            <w:pPr>
              <w:pStyle w:val="ConsPlusNormal"/>
            </w:pPr>
            <w:r>
              <w:t>17.12.14.179</w:t>
            </w:r>
          </w:p>
        </w:tc>
        <w:tc>
          <w:tcPr>
            <w:tcW w:w="6803" w:type="dxa"/>
          </w:tcPr>
          <w:p w:rsidR="0030303F" w:rsidRDefault="0030303F" w:rsidP="00B5432E">
            <w:pPr>
              <w:pStyle w:val="ConsPlusNormal"/>
            </w:pPr>
            <w:r>
              <w:t>Бумага электроизоляционная прочая</w:t>
            </w:r>
          </w:p>
        </w:tc>
      </w:tr>
      <w:tr w:rsidR="0030303F" w:rsidTr="00B5432E">
        <w:tc>
          <w:tcPr>
            <w:tcW w:w="2211" w:type="dxa"/>
          </w:tcPr>
          <w:p w:rsidR="0030303F" w:rsidRDefault="0030303F" w:rsidP="00B5432E">
            <w:pPr>
              <w:pStyle w:val="ConsPlusNormal"/>
            </w:pPr>
            <w:r>
              <w:t>17.12.14.180</w:t>
            </w:r>
          </w:p>
        </w:tc>
        <w:tc>
          <w:tcPr>
            <w:tcW w:w="6803" w:type="dxa"/>
          </w:tcPr>
          <w:p w:rsidR="0030303F" w:rsidRDefault="0030303F" w:rsidP="00B5432E">
            <w:pPr>
              <w:pStyle w:val="ConsPlusNormal"/>
            </w:pPr>
            <w:r>
              <w:t>Бумага для ручной и машинной упаковки продуктов и различных изделий</w:t>
            </w:r>
          </w:p>
        </w:tc>
      </w:tr>
      <w:tr w:rsidR="0030303F" w:rsidTr="00B5432E">
        <w:tc>
          <w:tcPr>
            <w:tcW w:w="2211" w:type="dxa"/>
          </w:tcPr>
          <w:p w:rsidR="0030303F" w:rsidRDefault="0030303F" w:rsidP="00B5432E">
            <w:pPr>
              <w:pStyle w:val="ConsPlusNormal"/>
            </w:pPr>
            <w:r>
              <w:t>17.12.14.181</w:t>
            </w:r>
          </w:p>
        </w:tc>
        <w:tc>
          <w:tcPr>
            <w:tcW w:w="6803" w:type="dxa"/>
          </w:tcPr>
          <w:p w:rsidR="0030303F" w:rsidRDefault="0030303F" w:rsidP="00B5432E">
            <w:pPr>
              <w:pStyle w:val="ConsPlusNormal"/>
            </w:pPr>
            <w:r>
              <w:t>Бумага пачечная и коробочная</w:t>
            </w:r>
          </w:p>
        </w:tc>
      </w:tr>
      <w:tr w:rsidR="0030303F" w:rsidTr="00B5432E">
        <w:tc>
          <w:tcPr>
            <w:tcW w:w="2211" w:type="dxa"/>
          </w:tcPr>
          <w:p w:rsidR="0030303F" w:rsidRDefault="0030303F" w:rsidP="00B5432E">
            <w:pPr>
              <w:pStyle w:val="ConsPlusNormal"/>
            </w:pPr>
            <w:r>
              <w:t>17.12.14.182</w:t>
            </w:r>
          </w:p>
        </w:tc>
        <w:tc>
          <w:tcPr>
            <w:tcW w:w="6803" w:type="dxa"/>
          </w:tcPr>
          <w:p w:rsidR="0030303F" w:rsidRDefault="0030303F" w:rsidP="00B5432E">
            <w:pPr>
              <w:pStyle w:val="ConsPlusNormal"/>
            </w:pPr>
            <w:r>
              <w:t>Подпергамент, бумага упаковочная специальная, шпагатная влагопрочная и упаковочная высокопрочная</w:t>
            </w:r>
          </w:p>
        </w:tc>
      </w:tr>
      <w:tr w:rsidR="0030303F" w:rsidTr="00B5432E">
        <w:tc>
          <w:tcPr>
            <w:tcW w:w="2211" w:type="dxa"/>
          </w:tcPr>
          <w:p w:rsidR="0030303F" w:rsidRDefault="0030303F" w:rsidP="00B5432E">
            <w:pPr>
              <w:pStyle w:val="ConsPlusNormal"/>
            </w:pPr>
            <w:r>
              <w:t>17.12.14.189</w:t>
            </w:r>
          </w:p>
        </w:tc>
        <w:tc>
          <w:tcPr>
            <w:tcW w:w="6803" w:type="dxa"/>
          </w:tcPr>
          <w:p w:rsidR="0030303F" w:rsidRDefault="0030303F" w:rsidP="00B5432E">
            <w:pPr>
              <w:pStyle w:val="ConsPlusNormal"/>
            </w:pPr>
            <w:r>
              <w:t>Бумага для ручной и машинной упаковки продуктов и различных изделий прочая</w:t>
            </w:r>
          </w:p>
        </w:tc>
      </w:tr>
      <w:tr w:rsidR="0030303F" w:rsidTr="00B5432E">
        <w:tc>
          <w:tcPr>
            <w:tcW w:w="2211" w:type="dxa"/>
          </w:tcPr>
          <w:p w:rsidR="0030303F" w:rsidRDefault="0030303F" w:rsidP="00B5432E">
            <w:pPr>
              <w:pStyle w:val="ConsPlusNormal"/>
            </w:pPr>
            <w:r>
              <w:t>17.12.14.190</w:t>
            </w:r>
          </w:p>
        </w:tc>
        <w:tc>
          <w:tcPr>
            <w:tcW w:w="6803" w:type="dxa"/>
          </w:tcPr>
          <w:p w:rsidR="0030303F" w:rsidRDefault="0030303F" w:rsidP="00B5432E">
            <w:pPr>
              <w:pStyle w:val="ConsPlusNormal"/>
            </w:pPr>
            <w:r>
              <w:t>Бумага оберточная и упаковочная всех видов (без бумаги для гофрирования)</w:t>
            </w:r>
          </w:p>
        </w:tc>
      </w:tr>
      <w:tr w:rsidR="0030303F" w:rsidTr="00B5432E">
        <w:tc>
          <w:tcPr>
            <w:tcW w:w="2211" w:type="dxa"/>
          </w:tcPr>
          <w:p w:rsidR="0030303F" w:rsidRDefault="0030303F" w:rsidP="00B5432E">
            <w:pPr>
              <w:pStyle w:val="ConsPlusNormal"/>
            </w:pPr>
            <w:r>
              <w:t>17.12.14.191</w:t>
            </w:r>
          </w:p>
        </w:tc>
        <w:tc>
          <w:tcPr>
            <w:tcW w:w="6803" w:type="dxa"/>
          </w:tcPr>
          <w:p w:rsidR="0030303F" w:rsidRDefault="0030303F" w:rsidP="00B5432E">
            <w:pPr>
              <w:pStyle w:val="ConsPlusNormal"/>
            </w:pPr>
            <w:r>
              <w:t>Бумага оберточная специального назначения</w:t>
            </w:r>
          </w:p>
        </w:tc>
      </w:tr>
      <w:tr w:rsidR="0030303F" w:rsidTr="00B5432E">
        <w:tc>
          <w:tcPr>
            <w:tcW w:w="2211" w:type="dxa"/>
          </w:tcPr>
          <w:p w:rsidR="0030303F" w:rsidRDefault="0030303F" w:rsidP="00B5432E">
            <w:pPr>
              <w:pStyle w:val="ConsPlusNormal"/>
            </w:pPr>
            <w:r>
              <w:t>17.12.14.192</w:t>
            </w:r>
          </w:p>
        </w:tc>
        <w:tc>
          <w:tcPr>
            <w:tcW w:w="6803" w:type="dxa"/>
          </w:tcPr>
          <w:p w:rsidR="0030303F" w:rsidRDefault="0030303F" w:rsidP="00B5432E">
            <w:pPr>
              <w:pStyle w:val="ConsPlusNormal"/>
            </w:pPr>
            <w:r>
              <w:t>Бумага светонепроницаемая</w:t>
            </w:r>
          </w:p>
        </w:tc>
      </w:tr>
      <w:tr w:rsidR="0030303F" w:rsidTr="00B5432E">
        <w:tc>
          <w:tcPr>
            <w:tcW w:w="2211" w:type="dxa"/>
          </w:tcPr>
          <w:p w:rsidR="0030303F" w:rsidRDefault="0030303F" w:rsidP="00B5432E">
            <w:pPr>
              <w:pStyle w:val="ConsPlusNormal"/>
            </w:pPr>
            <w:r>
              <w:t>17.12.14.193</w:t>
            </w:r>
          </w:p>
        </w:tc>
        <w:tc>
          <w:tcPr>
            <w:tcW w:w="6803" w:type="dxa"/>
          </w:tcPr>
          <w:p w:rsidR="0030303F" w:rsidRDefault="0030303F" w:rsidP="00B5432E">
            <w:pPr>
              <w:pStyle w:val="ConsPlusNormal"/>
            </w:pPr>
            <w:r>
              <w:t>Бумага для спичечных коробок (спичечная)</w:t>
            </w:r>
          </w:p>
        </w:tc>
      </w:tr>
      <w:tr w:rsidR="0030303F" w:rsidTr="00B5432E">
        <w:tc>
          <w:tcPr>
            <w:tcW w:w="2211" w:type="dxa"/>
          </w:tcPr>
          <w:p w:rsidR="0030303F" w:rsidRDefault="0030303F" w:rsidP="00B5432E">
            <w:pPr>
              <w:pStyle w:val="ConsPlusNormal"/>
            </w:pPr>
            <w:r>
              <w:t>17.12.14.199</w:t>
            </w:r>
          </w:p>
        </w:tc>
        <w:tc>
          <w:tcPr>
            <w:tcW w:w="6803" w:type="dxa"/>
          </w:tcPr>
          <w:p w:rsidR="0030303F" w:rsidRDefault="0030303F" w:rsidP="00B5432E">
            <w:pPr>
              <w:pStyle w:val="ConsPlusNormal"/>
            </w:pPr>
            <w:r>
              <w:t>Бумага оберточная и упаковочная различного назначения</w:t>
            </w:r>
          </w:p>
        </w:tc>
      </w:tr>
      <w:tr w:rsidR="0030303F" w:rsidTr="00B5432E">
        <w:tc>
          <w:tcPr>
            <w:tcW w:w="2211" w:type="dxa"/>
          </w:tcPr>
          <w:p w:rsidR="0030303F" w:rsidRDefault="0030303F" w:rsidP="00B5432E">
            <w:pPr>
              <w:pStyle w:val="ConsPlusNormal"/>
            </w:pPr>
            <w:r>
              <w:t>17.12.14.210</w:t>
            </w:r>
          </w:p>
        </w:tc>
        <w:tc>
          <w:tcPr>
            <w:tcW w:w="6803" w:type="dxa"/>
          </w:tcPr>
          <w:p w:rsidR="0030303F" w:rsidRDefault="0030303F" w:rsidP="00B5432E">
            <w:pPr>
              <w:pStyle w:val="ConsPlusNormal"/>
            </w:pPr>
            <w:r>
              <w:t>Картон для графических целей</w:t>
            </w:r>
          </w:p>
        </w:tc>
      </w:tr>
      <w:tr w:rsidR="0030303F" w:rsidTr="00B5432E">
        <w:tc>
          <w:tcPr>
            <w:tcW w:w="2211" w:type="dxa"/>
          </w:tcPr>
          <w:p w:rsidR="0030303F" w:rsidRDefault="0030303F" w:rsidP="00B5432E">
            <w:pPr>
              <w:pStyle w:val="ConsPlusNormal"/>
            </w:pPr>
            <w:r>
              <w:t>17.12.2</w:t>
            </w:r>
          </w:p>
        </w:tc>
        <w:tc>
          <w:tcPr>
            <w:tcW w:w="6803" w:type="dxa"/>
          </w:tcPr>
          <w:p w:rsidR="0030303F" w:rsidRDefault="0030303F" w:rsidP="00B5432E">
            <w:pPr>
              <w:pStyle w:val="ConsPlusNormal"/>
            </w:pPr>
            <w:r>
              <w:t xml:space="preserve">Бумага для изготовления гигиенических и косметических салфеток, </w:t>
            </w:r>
            <w:r>
              <w:lastRenderedPageBreak/>
              <w:t>полотенец или скатертей, вата целлюлозная, полотно из целлюлозных волокон</w:t>
            </w:r>
          </w:p>
        </w:tc>
      </w:tr>
      <w:tr w:rsidR="0030303F" w:rsidTr="00B5432E">
        <w:tc>
          <w:tcPr>
            <w:tcW w:w="2211" w:type="dxa"/>
          </w:tcPr>
          <w:p w:rsidR="0030303F" w:rsidRDefault="0030303F" w:rsidP="00B5432E">
            <w:pPr>
              <w:pStyle w:val="ConsPlusNormal"/>
            </w:pPr>
            <w:r>
              <w:lastRenderedPageBreak/>
              <w:t>17.12.20</w:t>
            </w:r>
          </w:p>
        </w:tc>
        <w:tc>
          <w:tcPr>
            <w:tcW w:w="6803" w:type="dxa"/>
          </w:tcPr>
          <w:p w:rsidR="0030303F" w:rsidRDefault="0030303F" w:rsidP="00B5432E">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30303F" w:rsidTr="00B5432E">
        <w:tc>
          <w:tcPr>
            <w:tcW w:w="2211" w:type="dxa"/>
          </w:tcPr>
          <w:p w:rsidR="0030303F" w:rsidRDefault="0030303F" w:rsidP="00B5432E">
            <w:pPr>
              <w:pStyle w:val="ConsPlusNormal"/>
            </w:pPr>
            <w:r>
              <w:t>17.12.20.110</w:t>
            </w:r>
          </w:p>
        </w:tc>
        <w:tc>
          <w:tcPr>
            <w:tcW w:w="6803" w:type="dxa"/>
          </w:tcPr>
          <w:p w:rsidR="0030303F" w:rsidRDefault="0030303F" w:rsidP="00B5432E">
            <w:pPr>
              <w:pStyle w:val="ConsPlusNormal"/>
            </w:pPr>
            <w:r>
              <w:t>Бумага для изготовления гигиенических и косметических салфеток, полотенец или скатертей</w:t>
            </w:r>
          </w:p>
        </w:tc>
      </w:tr>
      <w:tr w:rsidR="0030303F" w:rsidTr="00B5432E">
        <w:tc>
          <w:tcPr>
            <w:tcW w:w="2211" w:type="dxa"/>
          </w:tcPr>
          <w:p w:rsidR="0030303F" w:rsidRDefault="0030303F" w:rsidP="00B5432E">
            <w:pPr>
              <w:pStyle w:val="ConsPlusNormal"/>
            </w:pPr>
            <w:r>
              <w:t>17.12.20.120</w:t>
            </w:r>
          </w:p>
        </w:tc>
        <w:tc>
          <w:tcPr>
            <w:tcW w:w="6803" w:type="dxa"/>
          </w:tcPr>
          <w:p w:rsidR="0030303F" w:rsidRDefault="0030303F" w:rsidP="00B5432E">
            <w:pPr>
              <w:pStyle w:val="ConsPlusNormal"/>
            </w:pPr>
            <w:r>
              <w:t>Вата целлюлозная</w:t>
            </w:r>
          </w:p>
        </w:tc>
      </w:tr>
      <w:tr w:rsidR="0030303F" w:rsidTr="00B5432E">
        <w:tc>
          <w:tcPr>
            <w:tcW w:w="2211" w:type="dxa"/>
          </w:tcPr>
          <w:p w:rsidR="0030303F" w:rsidRDefault="0030303F" w:rsidP="00B5432E">
            <w:pPr>
              <w:pStyle w:val="ConsPlusNormal"/>
            </w:pPr>
            <w:r>
              <w:t>17.12.20.130</w:t>
            </w:r>
          </w:p>
        </w:tc>
        <w:tc>
          <w:tcPr>
            <w:tcW w:w="6803" w:type="dxa"/>
          </w:tcPr>
          <w:p w:rsidR="0030303F" w:rsidRDefault="0030303F" w:rsidP="00B5432E">
            <w:pPr>
              <w:pStyle w:val="ConsPlusNormal"/>
            </w:pPr>
            <w:r>
              <w:t>Полотно из целлюлозных волокон</w:t>
            </w:r>
          </w:p>
        </w:tc>
      </w:tr>
      <w:tr w:rsidR="0030303F" w:rsidTr="00B5432E">
        <w:tc>
          <w:tcPr>
            <w:tcW w:w="2211" w:type="dxa"/>
          </w:tcPr>
          <w:p w:rsidR="0030303F" w:rsidRDefault="0030303F" w:rsidP="00B5432E">
            <w:pPr>
              <w:pStyle w:val="ConsPlusNormal"/>
            </w:pPr>
            <w:r>
              <w:t>17.12.3</w:t>
            </w:r>
          </w:p>
        </w:tc>
        <w:tc>
          <w:tcPr>
            <w:tcW w:w="6803" w:type="dxa"/>
          </w:tcPr>
          <w:p w:rsidR="0030303F" w:rsidRDefault="0030303F" w:rsidP="00B5432E">
            <w:pPr>
              <w:pStyle w:val="ConsPlusNormal"/>
            </w:pPr>
            <w:r>
              <w:t>Картон тарный</w:t>
            </w:r>
          </w:p>
        </w:tc>
      </w:tr>
      <w:tr w:rsidR="0030303F" w:rsidTr="00B5432E">
        <w:tc>
          <w:tcPr>
            <w:tcW w:w="2211" w:type="dxa"/>
          </w:tcPr>
          <w:p w:rsidR="0030303F" w:rsidRDefault="0030303F" w:rsidP="00B5432E">
            <w:pPr>
              <w:pStyle w:val="ConsPlusNormal"/>
            </w:pPr>
            <w:r>
              <w:t>17.12.31</w:t>
            </w:r>
          </w:p>
        </w:tc>
        <w:tc>
          <w:tcPr>
            <w:tcW w:w="6803" w:type="dxa"/>
          </w:tcPr>
          <w:p w:rsidR="0030303F" w:rsidRDefault="0030303F" w:rsidP="00B5432E">
            <w:pPr>
              <w:pStyle w:val="ConsPlusNormal"/>
            </w:pPr>
            <w:r>
              <w:t>Картон тарный (крафт-лайнер) небеленый, немелованный</w:t>
            </w:r>
          </w:p>
        </w:tc>
      </w:tr>
      <w:tr w:rsidR="0030303F" w:rsidTr="00B5432E">
        <w:tc>
          <w:tcPr>
            <w:tcW w:w="2211" w:type="dxa"/>
          </w:tcPr>
          <w:p w:rsidR="0030303F" w:rsidRDefault="0030303F" w:rsidP="00B5432E">
            <w:pPr>
              <w:pStyle w:val="ConsPlusNormal"/>
            </w:pPr>
            <w:r>
              <w:t>17.12.31.000</w:t>
            </w:r>
          </w:p>
        </w:tc>
        <w:tc>
          <w:tcPr>
            <w:tcW w:w="6803" w:type="dxa"/>
          </w:tcPr>
          <w:p w:rsidR="0030303F" w:rsidRDefault="0030303F" w:rsidP="00B5432E">
            <w:pPr>
              <w:pStyle w:val="ConsPlusNormal"/>
            </w:pPr>
            <w:r>
              <w:t>Картон тарный (крафт-лайнер) небеленый, немелованный</w:t>
            </w:r>
          </w:p>
        </w:tc>
      </w:tr>
      <w:tr w:rsidR="0030303F" w:rsidTr="00B5432E">
        <w:tc>
          <w:tcPr>
            <w:tcW w:w="2211" w:type="dxa"/>
          </w:tcPr>
          <w:p w:rsidR="0030303F" w:rsidRDefault="0030303F" w:rsidP="00B5432E">
            <w:pPr>
              <w:pStyle w:val="ConsPlusNormal"/>
            </w:pPr>
            <w:r>
              <w:t>17.12.32</w:t>
            </w:r>
          </w:p>
        </w:tc>
        <w:tc>
          <w:tcPr>
            <w:tcW w:w="6803" w:type="dxa"/>
          </w:tcPr>
          <w:p w:rsidR="0030303F" w:rsidRDefault="0030303F" w:rsidP="00B5432E">
            <w:pPr>
              <w:pStyle w:val="ConsPlusNormal"/>
            </w:pPr>
            <w:r>
              <w:t>Картон для гофротары белый; мелованный крафт-лайнер</w:t>
            </w:r>
          </w:p>
        </w:tc>
      </w:tr>
      <w:tr w:rsidR="0030303F" w:rsidTr="00B5432E">
        <w:tc>
          <w:tcPr>
            <w:tcW w:w="2211" w:type="dxa"/>
          </w:tcPr>
          <w:p w:rsidR="0030303F" w:rsidRDefault="0030303F" w:rsidP="00B5432E">
            <w:pPr>
              <w:pStyle w:val="ConsPlusNormal"/>
            </w:pPr>
            <w:r>
              <w:t>17.12.32.000</w:t>
            </w:r>
          </w:p>
        </w:tc>
        <w:tc>
          <w:tcPr>
            <w:tcW w:w="6803" w:type="dxa"/>
          </w:tcPr>
          <w:p w:rsidR="0030303F" w:rsidRDefault="0030303F" w:rsidP="00B5432E">
            <w:pPr>
              <w:pStyle w:val="ConsPlusNormal"/>
            </w:pPr>
            <w:r>
              <w:t>Картон для гофротары белый; мелованный крафт-лайнер</w:t>
            </w:r>
          </w:p>
        </w:tc>
      </w:tr>
      <w:tr w:rsidR="0030303F" w:rsidTr="00B5432E">
        <w:tc>
          <w:tcPr>
            <w:tcW w:w="2211" w:type="dxa"/>
          </w:tcPr>
          <w:p w:rsidR="0030303F" w:rsidRDefault="0030303F" w:rsidP="00B5432E">
            <w:pPr>
              <w:pStyle w:val="ConsPlusNormal"/>
            </w:pPr>
            <w:r>
              <w:t>17.12.33</w:t>
            </w:r>
          </w:p>
        </w:tc>
        <w:tc>
          <w:tcPr>
            <w:tcW w:w="6803" w:type="dxa"/>
          </w:tcPr>
          <w:p w:rsidR="0030303F" w:rsidRDefault="0030303F" w:rsidP="00B5432E">
            <w:pPr>
              <w:pStyle w:val="ConsPlusNormal"/>
            </w:pPr>
            <w:r>
              <w:t>Бумага для гофрирования из полуцеллюлозы</w:t>
            </w:r>
          </w:p>
        </w:tc>
      </w:tr>
      <w:tr w:rsidR="0030303F" w:rsidTr="00B5432E">
        <w:tc>
          <w:tcPr>
            <w:tcW w:w="2211" w:type="dxa"/>
          </w:tcPr>
          <w:p w:rsidR="0030303F" w:rsidRDefault="0030303F" w:rsidP="00B5432E">
            <w:pPr>
              <w:pStyle w:val="ConsPlusNormal"/>
            </w:pPr>
            <w:r>
              <w:t>17.12.33.000</w:t>
            </w:r>
          </w:p>
        </w:tc>
        <w:tc>
          <w:tcPr>
            <w:tcW w:w="6803" w:type="dxa"/>
          </w:tcPr>
          <w:p w:rsidR="0030303F" w:rsidRDefault="0030303F" w:rsidP="00B5432E">
            <w:pPr>
              <w:pStyle w:val="ConsPlusNormal"/>
            </w:pPr>
            <w:r>
              <w:t>Бумага для гофрирования из полуцеллюлозы</w:t>
            </w:r>
          </w:p>
        </w:tc>
      </w:tr>
      <w:tr w:rsidR="0030303F" w:rsidTr="00B5432E">
        <w:tc>
          <w:tcPr>
            <w:tcW w:w="2211" w:type="dxa"/>
          </w:tcPr>
          <w:p w:rsidR="0030303F" w:rsidRDefault="0030303F" w:rsidP="00B5432E">
            <w:pPr>
              <w:pStyle w:val="ConsPlusNormal"/>
            </w:pPr>
            <w:r>
              <w:t>17.12.34</w:t>
            </w:r>
          </w:p>
        </w:tc>
        <w:tc>
          <w:tcPr>
            <w:tcW w:w="6803" w:type="dxa"/>
          </w:tcPr>
          <w:p w:rsidR="0030303F" w:rsidRDefault="0030303F" w:rsidP="00B5432E">
            <w:pPr>
              <w:pStyle w:val="ConsPlusNormal"/>
            </w:pPr>
            <w:r>
              <w:t>Бумага для гофрирования регенерированная и прочая бумага для гофрирования</w:t>
            </w:r>
          </w:p>
        </w:tc>
      </w:tr>
      <w:tr w:rsidR="0030303F" w:rsidTr="00B5432E">
        <w:tc>
          <w:tcPr>
            <w:tcW w:w="2211" w:type="dxa"/>
          </w:tcPr>
          <w:p w:rsidR="0030303F" w:rsidRDefault="0030303F" w:rsidP="00B5432E">
            <w:pPr>
              <w:pStyle w:val="ConsPlusNormal"/>
            </w:pPr>
            <w:r>
              <w:t>17.12.34.000</w:t>
            </w:r>
          </w:p>
        </w:tc>
        <w:tc>
          <w:tcPr>
            <w:tcW w:w="6803" w:type="dxa"/>
          </w:tcPr>
          <w:p w:rsidR="0030303F" w:rsidRDefault="0030303F" w:rsidP="00B5432E">
            <w:pPr>
              <w:pStyle w:val="ConsPlusNormal"/>
            </w:pPr>
            <w:r>
              <w:t>Бумага для гофрирования регенерированная и прочая бумага для гофрирования</w:t>
            </w:r>
          </w:p>
        </w:tc>
      </w:tr>
      <w:tr w:rsidR="0030303F" w:rsidTr="00B5432E">
        <w:tc>
          <w:tcPr>
            <w:tcW w:w="2211" w:type="dxa"/>
          </w:tcPr>
          <w:p w:rsidR="0030303F" w:rsidRDefault="0030303F" w:rsidP="00B5432E">
            <w:pPr>
              <w:pStyle w:val="ConsPlusNormal"/>
            </w:pPr>
            <w:r>
              <w:t>17.12.35</w:t>
            </w:r>
          </w:p>
        </w:tc>
        <w:tc>
          <w:tcPr>
            <w:tcW w:w="6803" w:type="dxa"/>
          </w:tcPr>
          <w:p w:rsidR="0030303F" w:rsidRDefault="0030303F" w:rsidP="00B5432E">
            <w:pPr>
              <w:pStyle w:val="ConsPlusNormal"/>
            </w:pPr>
            <w:r>
              <w:t>Тест-лайнер (картон регенерированный для плоских слоев гофрированного картона)</w:t>
            </w:r>
          </w:p>
        </w:tc>
      </w:tr>
      <w:tr w:rsidR="0030303F" w:rsidTr="00B5432E">
        <w:tc>
          <w:tcPr>
            <w:tcW w:w="2211" w:type="dxa"/>
          </w:tcPr>
          <w:p w:rsidR="0030303F" w:rsidRDefault="0030303F" w:rsidP="00B5432E">
            <w:pPr>
              <w:pStyle w:val="ConsPlusNormal"/>
            </w:pPr>
            <w:r>
              <w:t>17.12.35.000</w:t>
            </w:r>
          </w:p>
        </w:tc>
        <w:tc>
          <w:tcPr>
            <w:tcW w:w="6803" w:type="dxa"/>
          </w:tcPr>
          <w:p w:rsidR="0030303F" w:rsidRDefault="0030303F" w:rsidP="00B5432E">
            <w:pPr>
              <w:pStyle w:val="ConsPlusNormal"/>
            </w:pPr>
            <w:r>
              <w:t>Тест-лайнер (картон регенерированный для плоских слоев гофрированного картона)</w:t>
            </w:r>
          </w:p>
        </w:tc>
      </w:tr>
      <w:tr w:rsidR="0030303F" w:rsidTr="00B5432E">
        <w:tc>
          <w:tcPr>
            <w:tcW w:w="2211" w:type="dxa"/>
          </w:tcPr>
          <w:p w:rsidR="0030303F" w:rsidRDefault="0030303F" w:rsidP="00B5432E">
            <w:pPr>
              <w:pStyle w:val="ConsPlusNormal"/>
            </w:pPr>
            <w:r>
              <w:t>17.12.4</w:t>
            </w:r>
          </w:p>
        </w:tc>
        <w:tc>
          <w:tcPr>
            <w:tcW w:w="6803" w:type="dxa"/>
          </w:tcPr>
          <w:p w:rsidR="0030303F" w:rsidRDefault="0030303F" w:rsidP="00B5432E">
            <w:pPr>
              <w:pStyle w:val="ConsPlusNormal"/>
            </w:pPr>
            <w:r>
              <w:t>Бумага немелованная</w:t>
            </w:r>
          </w:p>
        </w:tc>
      </w:tr>
      <w:tr w:rsidR="0030303F" w:rsidTr="00B5432E">
        <w:tc>
          <w:tcPr>
            <w:tcW w:w="2211" w:type="dxa"/>
          </w:tcPr>
          <w:p w:rsidR="0030303F" w:rsidRDefault="0030303F" w:rsidP="00B5432E">
            <w:pPr>
              <w:pStyle w:val="ConsPlusNormal"/>
            </w:pPr>
            <w:r>
              <w:t>17.12.41</w:t>
            </w:r>
          </w:p>
        </w:tc>
        <w:tc>
          <w:tcPr>
            <w:tcW w:w="6803" w:type="dxa"/>
          </w:tcPr>
          <w:p w:rsidR="0030303F" w:rsidRDefault="0030303F" w:rsidP="00B5432E">
            <w:pPr>
              <w:pStyle w:val="ConsPlusNormal"/>
            </w:pPr>
            <w:r>
              <w:t>Крафт-лайнер немелованный; крафт-бумага мешочная крепированная или гофрированная</w:t>
            </w:r>
          </w:p>
        </w:tc>
      </w:tr>
      <w:tr w:rsidR="0030303F" w:rsidTr="00B5432E">
        <w:tc>
          <w:tcPr>
            <w:tcW w:w="2211" w:type="dxa"/>
          </w:tcPr>
          <w:p w:rsidR="0030303F" w:rsidRDefault="0030303F" w:rsidP="00B5432E">
            <w:pPr>
              <w:pStyle w:val="ConsPlusNormal"/>
            </w:pPr>
            <w:r>
              <w:t>17.12.41.110</w:t>
            </w:r>
          </w:p>
        </w:tc>
        <w:tc>
          <w:tcPr>
            <w:tcW w:w="6803" w:type="dxa"/>
          </w:tcPr>
          <w:p w:rsidR="0030303F" w:rsidRDefault="0030303F" w:rsidP="00B5432E">
            <w:pPr>
              <w:pStyle w:val="ConsPlusNormal"/>
            </w:pPr>
            <w:r>
              <w:t>Крафт-лайнер немелованный</w:t>
            </w:r>
          </w:p>
        </w:tc>
      </w:tr>
      <w:tr w:rsidR="0030303F" w:rsidTr="00B5432E">
        <w:tc>
          <w:tcPr>
            <w:tcW w:w="2211" w:type="dxa"/>
          </w:tcPr>
          <w:p w:rsidR="0030303F" w:rsidRDefault="0030303F" w:rsidP="00B5432E">
            <w:pPr>
              <w:pStyle w:val="ConsPlusNormal"/>
            </w:pPr>
            <w:r>
              <w:t>17.12.41.120</w:t>
            </w:r>
          </w:p>
        </w:tc>
        <w:tc>
          <w:tcPr>
            <w:tcW w:w="6803" w:type="dxa"/>
          </w:tcPr>
          <w:p w:rsidR="0030303F" w:rsidRDefault="0030303F" w:rsidP="00B5432E">
            <w:pPr>
              <w:pStyle w:val="ConsPlusNormal"/>
            </w:pPr>
            <w:r>
              <w:t>Крафт-бумага мешочная крепированная или гофрированная</w:t>
            </w:r>
          </w:p>
        </w:tc>
      </w:tr>
      <w:tr w:rsidR="0030303F" w:rsidTr="00B5432E">
        <w:tc>
          <w:tcPr>
            <w:tcW w:w="2211" w:type="dxa"/>
          </w:tcPr>
          <w:p w:rsidR="0030303F" w:rsidRDefault="0030303F" w:rsidP="00B5432E">
            <w:pPr>
              <w:pStyle w:val="ConsPlusNormal"/>
            </w:pPr>
            <w:r>
              <w:t>17.12.42</w:t>
            </w:r>
          </w:p>
        </w:tc>
        <w:tc>
          <w:tcPr>
            <w:tcW w:w="6803" w:type="dxa"/>
          </w:tcPr>
          <w:p w:rsidR="0030303F" w:rsidRDefault="0030303F" w:rsidP="00B5432E">
            <w:pPr>
              <w:pStyle w:val="ConsPlusNormal"/>
            </w:pPr>
            <w:r>
              <w:t>Бумага сульфитная оберточная и прочая немелованная бумага (кроме используемой для письма, печати или прочих графических целей)</w:t>
            </w:r>
          </w:p>
        </w:tc>
      </w:tr>
      <w:tr w:rsidR="0030303F" w:rsidTr="00B5432E">
        <w:tc>
          <w:tcPr>
            <w:tcW w:w="2211" w:type="dxa"/>
          </w:tcPr>
          <w:p w:rsidR="0030303F" w:rsidRDefault="0030303F" w:rsidP="00B5432E">
            <w:pPr>
              <w:pStyle w:val="ConsPlusNormal"/>
            </w:pPr>
            <w:r>
              <w:t>17.12.42.110</w:t>
            </w:r>
          </w:p>
        </w:tc>
        <w:tc>
          <w:tcPr>
            <w:tcW w:w="6803" w:type="dxa"/>
          </w:tcPr>
          <w:p w:rsidR="0030303F" w:rsidRDefault="0030303F" w:rsidP="00B5432E">
            <w:pPr>
              <w:pStyle w:val="ConsPlusNormal"/>
            </w:pPr>
            <w:r>
              <w:t>Бумага сульфитная оберточная</w:t>
            </w:r>
          </w:p>
        </w:tc>
      </w:tr>
      <w:tr w:rsidR="0030303F" w:rsidTr="00B5432E">
        <w:tc>
          <w:tcPr>
            <w:tcW w:w="2211" w:type="dxa"/>
          </w:tcPr>
          <w:p w:rsidR="0030303F" w:rsidRDefault="0030303F" w:rsidP="00B5432E">
            <w:pPr>
              <w:pStyle w:val="ConsPlusNormal"/>
            </w:pPr>
            <w:r>
              <w:t>17.12.42.120</w:t>
            </w:r>
          </w:p>
        </w:tc>
        <w:tc>
          <w:tcPr>
            <w:tcW w:w="6803" w:type="dxa"/>
          </w:tcPr>
          <w:p w:rsidR="0030303F" w:rsidRDefault="0030303F" w:rsidP="00B5432E">
            <w:pPr>
              <w:pStyle w:val="ConsPlusNormal"/>
            </w:pPr>
            <w:r>
              <w:t>Бумага немелованная прочая (не используемая для письма, печати или других графических целей)</w:t>
            </w:r>
          </w:p>
        </w:tc>
      </w:tr>
      <w:tr w:rsidR="0030303F" w:rsidTr="00B5432E">
        <w:tc>
          <w:tcPr>
            <w:tcW w:w="2211" w:type="dxa"/>
          </w:tcPr>
          <w:p w:rsidR="0030303F" w:rsidRDefault="0030303F" w:rsidP="00B5432E">
            <w:pPr>
              <w:pStyle w:val="ConsPlusNormal"/>
            </w:pPr>
            <w:r>
              <w:t>17.12.43</w:t>
            </w:r>
          </w:p>
        </w:tc>
        <w:tc>
          <w:tcPr>
            <w:tcW w:w="6803" w:type="dxa"/>
          </w:tcPr>
          <w:p w:rsidR="0030303F" w:rsidRDefault="0030303F" w:rsidP="00B5432E">
            <w:pPr>
              <w:pStyle w:val="ConsPlusNormal"/>
            </w:pPr>
            <w:r>
              <w:t>Бумага фильтровальная и картон фильтровальный; картон строительный</w:t>
            </w:r>
          </w:p>
        </w:tc>
      </w:tr>
      <w:tr w:rsidR="0030303F" w:rsidTr="00B5432E">
        <w:tc>
          <w:tcPr>
            <w:tcW w:w="2211" w:type="dxa"/>
          </w:tcPr>
          <w:p w:rsidR="0030303F" w:rsidRDefault="0030303F" w:rsidP="00B5432E">
            <w:pPr>
              <w:pStyle w:val="ConsPlusNormal"/>
            </w:pPr>
            <w:r>
              <w:lastRenderedPageBreak/>
              <w:t>17.12.43.110</w:t>
            </w:r>
          </w:p>
        </w:tc>
        <w:tc>
          <w:tcPr>
            <w:tcW w:w="6803" w:type="dxa"/>
          </w:tcPr>
          <w:p w:rsidR="0030303F" w:rsidRDefault="0030303F" w:rsidP="00B5432E">
            <w:pPr>
              <w:pStyle w:val="ConsPlusNormal"/>
            </w:pPr>
            <w:r>
              <w:t>Бумага фильтровальная</w:t>
            </w:r>
          </w:p>
        </w:tc>
      </w:tr>
      <w:tr w:rsidR="0030303F" w:rsidTr="00B5432E">
        <w:tc>
          <w:tcPr>
            <w:tcW w:w="2211" w:type="dxa"/>
          </w:tcPr>
          <w:p w:rsidR="0030303F" w:rsidRDefault="0030303F" w:rsidP="00B5432E">
            <w:pPr>
              <w:pStyle w:val="ConsPlusNormal"/>
            </w:pPr>
            <w:r>
              <w:t>17.12.43.111</w:t>
            </w:r>
          </w:p>
        </w:tc>
        <w:tc>
          <w:tcPr>
            <w:tcW w:w="6803" w:type="dxa"/>
          </w:tcPr>
          <w:p w:rsidR="0030303F" w:rsidRDefault="0030303F" w:rsidP="00B5432E">
            <w:pPr>
              <w:pStyle w:val="ConsPlusNormal"/>
            </w:pPr>
            <w:r>
              <w:t>Бумага фильтровальная специальная</w:t>
            </w:r>
          </w:p>
          <w:p w:rsidR="0030303F" w:rsidRDefault="0030303F" w:rsidP="00B5432E">
            <w:pPr>
              <w:pStyle w:val="ConsPlusNormal"/>
            </w:pPr>
            <w:r>
              <w:t>Эта группировка включает:</w:t>
            </w:r>
          </w:p>
          <w:p w:rsidR="0030303F" w:rsidRDefault="0030303F" w:rsidP="00B5432E">
            <w:pPr>
              <w:pStyle w:val="ConsPlusNormal"/>
            </w:pPr>
            <w:r>
              <w:t>- бумагу фильтровальную авиационную крепированную;</w:t>
            </w:r>
          </w:p>
          <w:p w:rsidR="0030303F" w:rsidRDefault="0030303F" w:rsidP="00B5432E">
            <w:pPr>
              <w:pStyle w:val="ConsPlusNormal"/>
            </w:pPr>
            <w:r>
              <w:t>- бумагу фильтровальную для тонкой очистки дизельного топлива;</w:t>
            </w:r>
          </w:p>
          <w:p w:rsidR="0030303F" w:rsidRDefault="0030303F" w:rsidP="00B5432E">
            <w:pPr>
              <w:pStyle w:val="ConsPlusNormal"/>
            </w:pPr>
            <w:r>
              <w:t>- бумагу фильтровальную для масел, смазочно-охлаждающих жидкостей;</w:t>
            </w:r>
          </w:p>
          <w:p w:rsidR="0030303F" w:rsidRDefault="0030303F" w:rsidP="00B5432E">
            <w:pPr>
              <w:pStyle w:val="ConsPlusNormal"/>
            </w:pPr>
            <w:r>
              <w:t>- бумагу фильтровальную для фильтров разового пользования, используемых в пылесосах</w:t>
            </w:r>
          </w:p>
        </w:tc>
      </w:tr>
      <w:tr w:rsidR="0030303F" w:rsidTr="00B5432E">
        <w:tc>
          <w:tcPr>
            <w:tcW w:w="2211" w:type="dxa"/>
          </w:tcPr>
          <w:p w:rsidR="0030303F" w:rsidRDefault="0030303F" w:rsidP="00B5432E">
            <w:pPr>
              <w:pStyle w:val="ConsPlusNormal"/>
            </w:pPr>
            <w:r>
              <w:t>17.12.43.112</w:t>
            </w:r>
          </w:p>
        </w:tc>
        <w:tc>
          <w:tcPr>
            <w:tcW w:w="6803" w:type="dxa"/>
          </w:tcPr>
          <w:p w:rsidR="0030303F" w:rsidRDefault="0030303F" w:rsidP="00B5432E">
            <w:pPr>
              <w:pStyle w:val="ConsPlusNormal"/>
            </w:pPr>
            <w:r>
              <w:t>Бумага фильтровальная лабораторная</w:t>
            </w:r>
          </w:p>
        </w:tc>
      </w:tr>
      <w:tr w:rsidR="0030303F" w:rsidTr="00B5432E">
        <w:tc>
          <w:tcPr>
            <w:tcW w:w="2211" w:type="dxa"/>
          </w:tcPr>
          <w:p w:rsidR="0030303F" w:rsidRDefault="0030303F" w:rsidP="00B5432E">
            <w:pPr>
              <w:pStyle w:val="ConsPlusNormal"/>
            </w:pPr>
            <w:r>
              <w:t>17.12.43.113</w:t>
            </w:r>
          </w:p>
        </w:tc>
        <w:tc>
          <w:tcPr>
            <w:tcW w:w="6803" w:type="dxa"/>
          </w:tcPr>
          <w:p w:rsidR="0030303F" w:rsidRDefault="0030303F" w:rsidP="00B5432E">
            <w:pPr>
              <w:pStyle w:val="ConsPlusNormal"/>
            </w:pPr>
            <w:r>
              <w:t>Бумага фильтровальная различного назначения</w:t>
            </w:r>
          </w:p>
        </w:tc>
      </w:tr>
      <w:tr w:rsidR="0030303F" w:rsidTr="00B5432E">
        <w:tc>
          <w:tcPr>
            <w:tcW w:w="2211" w:type="dxa"/>
          </w:tcPr>
          <w:p w:rsidR="0030303F" w:rsidRDefault="0030303F" w:rsidP="00B5432E">
            <w:pPr>
              <w:pStyle w:val="ConsPlusNormal"/>
            </w:pPr>
            <w:r>
              <w:t>17.12.43.114</w:t>
            </w:r>
          </w:p>
        </w:tc>
        <w:tc>
          <w:tcPr>
            <w:tcW w:w="6803" w:type="dxa"/>
          </w:tcPr>
          <w:p w:rsidR="0030303F" w:rsidRDefault="0030303F" w:rsidP="00B5432E">
            <w:pPr>
              <w:pStyle w:val="ConsPlusNormal"/>
            </w:pPr>
            <w:r>
              <w:t>Бумага-основа для фильтрования нефтепродуктов</w:t>
            </w:r>
          </w:p>
        </w:tc>
      </w:tr>
      <w:tr w:rsidR="0030303F" w:rsidTr="00B5432E">
        <w:tc>
          <w:tcPr>
            <w:tcW w:w="2211" w:type="dxa"/>
          </w:tcPr>
          <w:p w:rsidR="0030303F" w:rsidRDefault="0030303F" w:rsidP="00B5432E">
            <w:pPr>
              <w:pStyle w:val="ConsPlusNormal"/>
            </w:pPr>
            <w:r>
              <w:t>17.12.43.120</w:t>
            </w:r>
          </w:p>
        </w:tc>
        <w:tc>
          <w:tcPr>
            <w:tcW w:w="6803" w:type="dxa"/>
          </w:tcPr>
          <w:p w:rsidR="0030303F" w:rsidRDefault="0030303F" w:rsidP="00B5432E">
            <w:pPr>
              <w:pStyle w:val="ConsPlusNormal"/>
            </w:pPr>
            <w:r>
              <w:t>Картон фильтровальный</w:t>
            </w:r>
          </w:p>
        </w:tc>
      </w:tr>
      <w:tr w:rsidR="0030303F" w:rsidTr="00B5432E">
        <w:tc>
          <w:tcPr>
            <w:tcW w:w="2211" w:type="dxa"/>
          </w:tcPr>
          <w:p w:rsidR="0030303F" w:rsidRDefault="0030303F" w:rsidP="00B5432E">
            <w:pPr>
              <w:pStyle w:val="ConsPlusNormal"/>
            </w:pPr>
            <w:r>
              <w:t>17.12.43.121</w:t>
            </w:r>
          </w:p>
        </w:tc>
        <w:tc>
          <w:tcPr>
            <w:tcW w:w="6803" w:type="dxa"/>
          </w:tcPr>
          <w:p w:rsidR="0030303F" w:rsidRDefault="0030303F" w:rsidP="00B5432E">
            <w:pPr>
              <w:pStyle w:val="ConsPlusNormal"/>
            </w:pPr>
            <w:r>
              <w:t>Картон фильтровальный для различных жидкостей</w:t>
            </w:r>
          </w:p>
        </w:tc>
      </w:tr>
      <w:tr w:rsidR="0030303F" w:rsidTr="00B5432E">
        <w:tc>
          <w:tcPr>
            <w:tcW w:w="2211" w:type="dxa"/>
          </w:tcPr>
          <w:p w:rsidR="0030303F" w:rsidRDefault="0030303F" w:rsidP="00B5432E">
            <w:pPr>
              <w:pStyle w:val="ConsPlusNormal"/>
            </w:pPr>
            <w:r>
              <w:t>17.12.43.122</w:t>
            </w:r>
          </w:p>
        </w:tc>
        <w:tc>
          <w:tcPr>
            <w:tcW w:w="6803" w:type="dxa"/>
          </w:tcPr>
          <w:p w:rsidR="0030303F" w:rsidRDefault="0030303F" w:rsidP="00B5432E">
            <w:pPr>
              <w:pStyle w:val="ConsPlusNormal"/>
            </w:pPr>
            <w:r>
              <w:t>Картон фильтровальный для воздуха</w:t>
            </w:r>
          </w:p>
        </w:tc>
      </w:tr>
      <w:tr w:rsidR="0030303F" w:rsidTr="00B5432E">
        <w:tc>
          <w:tcPr>
            <w:tcW w:w="2211" w:type="dxa"/>
          </w:tcPr>
          <w:p w:rsidR="0030303F" w:rsidRDefault="0030303F" w:rsidP="00B5432E">
            <w:pPr>
              <w:pStyle w:val="ConsPlusNormal"/>
            </w:pPr>
            <w:r>
              <w:t>17.12.43.123</w:t>
            </w:r>
          </w:p>
        </w:tc>
        <w:tc>
          <w:tcPr>
            <w:tcW w:w="6803" w:type="dxa"/>
          </w:tcPr>
          <w:p w:rsidR="0030303F" w:rsidRDefault="0030303F" w:rsidP="00B5432E">
            <w:pPr>
              <w:pStyle w:val="ConsPlusNormal"/>
            </w:pPr>
            <w:r>
              <w:t>Картон для фильтрующих элементов масляных и воздушных фильтров</w:t>
            </w:r>
          </w:p>
        </w:tc>
      </w:tr>
      <w:tr w:rsidR="0030303F" w:rsidTr="00B5432E">
        <w:tc>
          <w:tcPr>
            <w:tcW w:w="2211" w:type="dxa"/>
          </w:tcPr>
          <w:p w:rsidR="0030303F" w:rsidRDefault="0030303F" w:rsidP="00B5432E">
            <w:pPr>
              <w:pStyle w:val="ConsPlusNormal"/>
            </w:pPr>
            <w:r>
              <w:t>17.12.43.124</w:t>
            </w:r>
          </w:p>
        </w:tc>
        <w:tc>
          <w:tcPr>
            <w:tcW w:w="6803" w:type="dxa"/>
          </w:tcPr>
          <w:p w:rsidR="0030303F" w:rsidRDefault="0030303F" w:rsidP="00B5432E">
            <w:pPr>
              <w:pStyle w:val="ConsPlusNormal"/>
            </w:pPr>
            <w:r>
              <w:t>Картон для фильтрации технологических сред</w:t>
            </w:r>
          </w:p>
        </w:tc>
      </w:tr>
      <w:tr w:rsidR="0030303F" w:rsidTr="00B5432E">
        <w:tc>
          <w:tcPr>
            <w:tcW w:w="2211" w:type="dxa"/>
          </w:tcPr>
          <w:p w:rsidR="0030303F" w:rsidRDefault="0030303F" w:rsidP="00B5432E">
            <w:pPr>
              <w:pStyle w:val="ConsPlusNormal"/>
            </w:pPr>
            <w:r>
              <w:t>17.12.43.130</w:t>
            </w:r>
          </w:p>
        </w:tc>
        <w:tc>
          <w:tcPr>
            <w:tcW w:w="6803" w:type="dxa"/>
          </w:tcPr>
          <w:p w:rsidR="0030303F" w:rsidRDefault="0030303F" w:rsidP="00B5432E">
            <w:pPr>
              <w:pStyle w:val="ConsPlusNormal"/>
            </w:pPr>
            <w:r>
              <w:t>Картон строительный</w:t>
            </w:r>
          </w:p>
        </w:tc>
      </w:tr>
      <w:tr w:rsidR="0030303F" w:rsidTr="00B5432E">
        <w:tc>
          <w:tcPr>
            <w:tcW w:w="2211" w:type="dxa"/>
          </w:tcPr>
          <w:p w:rsidR="0030303F" w:rsidRDefault="0030303F" w:rsidP="00B5432E">
            <w:pPr>
              <w:pStyle w:val="ConsPlusNormal"/>
            </w:pPr>
            <w:r>
              <w:t>17.12.43.131</w:t>
            </w:r>
          </w:p>
        </w:tc>
        <w:tc>
          <w:tcPr>
            <w:tcW w:w="6803" w:type="dxa"/>
          </w:tcPr>
          <w:p w:rsidR="0030303F" w:rsidRDefault="0030303F" w:rsidP="00B5432E">
            <w:pPr>
              <w:pStyle w:val="ConsPlusNormal"/>
            </w:pPr>
            <w:r>
              <w:t>Картон кровельный</w:t>
            </w:r>
          </w:p>
        </w:tc>
      </w:tr>
      <w:tr w:rsidR="0030303F" w:rsidTr="00B5432E">
        <w:tc>
          <w:tcPr>
            <w:tcW w:w="2211" w:type="dxa"/>
          </w:tcPr>
          <w:p w:rsidR="0030303F" w:rsidRDefault="0030303F" w:rsidP="00B5432E">
            <w:pPr>
              <w:pStyle w:val="ConsPlusNormal"/>
            </w:pPr>
            <w:r>
              <w:t>17.12.43.132</w:t>
            </w:r>
          </w:p>
        </w:tc>
        <w:tc>
          <w:tcPr>
            <w:tcW w:w="6803" w:type="dxa"/>
          </w:tcPr>
          <w:p w:rsidR="0030303F" w:rsidRDefault="0030303F" w:rsidP="00B5432E">
            <w:pPr>
              <w:pStyle w:val="ConsPlusNormal"/>
            </w:pPr>
            <w:r>
              <w:t>Картон для водостойких труб и строительный многослойный</w:t>
            </w:r>
          </w:p>
        </w:tc>
      </w:tr>
      <w:tr w:rsidR="0030303F" w:rsidTr="00B5432E">
        <w:tc>
          <w:tcPr>
            <w:tcW w:w="2211" w:type="dxa"/>
          </w:tcPr>
          <w:p w:rsidR="0030303F" w:rsidRDefault="0030303F" w:rsidP="00B5432E">
            <w:pPr>
              <w:pStyle w:val="ConsPlusNormal"/>
            </w:pPr>
            <w:r>
              <w:t>17.12.43.133</w:t>
            </w:r>
          </w:p>
        </w:tc>
        <w:tc>
          <w:tcPr>
            <w:tcW w:w="6803" w:type="dxa"/>
          </w:tcPr>
          <w:p w:rsidR="0030303F" w:rsidRDefault="0030303F" w:rsidP="00B5432E">
            <w:pPr>
              <w:pStyle w:val="ConsPlusNormal"/>
            </w:pPr>
            <w:r>
              <w:t>Картон теплоизоляционный</w:t>
            </w:r>
          </w:p>
        </w:tc>
      </w:tr>
      <w:tr w:rsidR="0030303F" w:rsidTr="00B5432E">
        <w:tc>
          <w:tcPr>
            <w:tcW w:w="2211" w:type="dxa"/>
          </w:tcPr>
          <w:p w:rsidR="0030303F" w:rsidRDefault="0030303F" w:rsidP="00B5432E">
            <w:pPr>
              <w:pStyle w:val="ConsPlusNormal"/>
            </w:pPr>
            <w:r>
              <w:t>17.12.43.139</w:t>
            </w:r>
          </w:p>
        </w:tc>
        <w:tc>
          <w:tcPr>
            <w:tcW w:w="6803" w:type="dxa"/>
          </w:tcPr>
          <w:p w:rsidR="0030303F" w:rsidRDefault="0030303F" w:rsidP="00B5432E">
            <w:pPr>
              <w:pStyle w:val="ConsPlusNormal"/>
            </w:pPr>
            <w:r>
              <w:t>Картон строительный прочий</w:t>
            </w:r>
          </w:p>
        </w:tc>
      </w:tr>
      <w:tr w:rsidR="0030303F" w:rsidTr="00B5432E">
        <w:tc>
          <w:tcPr>
            <w:tcW w:w="2211" w:type="dxa"/>
          </w:tcPr>
          <w:p w:rsidR="0030303F" w:rsidRDefault="0030303F" w:rsidP="00B5432E">
            <w:pPr>
              <w:pStyle w:val="ConsPlusNormal"/>
            </w:pPr>
            <w:r>
              <w:t>17.12.44</w:t>
            </w:r>
          </w:p>
        </w:tc>
        <w:tc>
          <w:tcPr>
            <w:tcW w:w="6803" w:type="dxa"/>
          </w:tcPr>
          <w:p w:rsidR="0030303F" w:rsidRDefault="0030303F" w:rsidP="00B5432E">
            <w:pPr>
              <w:pStyle w:val="ConsPlusNormal"/>
            </w:pPr>
            <w:r>
              <w:t>Бумага папиросная, не нарезанная по размеру или в форме книжечек или трубок</w:t>
            </w:r>
          </w:p>
        </w:tc>
      </w:tr>
      <w:tr w:rsidR="0030303F" w:rsidTr="00B5432E">
        <w:tc>
          <w:tcPr>
            <w:tcW w:w="2211" w:type="dxa"/>
          </w:tcPr>
          <w:p w:rsidR="0030303F" w:rsidRDefault="0030303F" w:rsidP="00B5432E">
            <w:pPr>
              <w:pStyle w:val="ConsPlusNormal"/>
            </w:pPr>
            <w:r>
              <w:t>17.12.44.000</w:t>
            </w:r>
          </w:p>
        </w:tc>
        <w:tc>
          <w:tcPr>
            <w:tcW w:w="6803" w:type="dxa"/>
          </w:tcPr>
          <w:p w:rsidR="0030303F" w:rsidRDefault="0030303F" w:rsidP="00B5432E">
            <w:pPr>
              <w:pStyle w:val="ConsPlusNormal"/>
            </w:pPr>
            <w:r>
              <w:t>Бумага папиросная, не нарезанная по размеру или в форме книжечек или трубок</w:t>
            </w:r>
          </w:p>
        </w:tc>
      </w:tr>
      <w:tr w:rsidR="0030303F" w:rsidTr="00B5432E">
        <w:tc>
          <w:tcPr>
            <w:tcW w:w="2211" w:type="dxa"/>
          </w:tcPr>
          <w:p w:rsidR="0030303F" w:rsidRDefault="0030303F" w:rsidP="00B5432E">
            <w:pPr>
              <w:pStyle w:val="ConsPlusNormal"/>
            </w:pPr>
            <w:r>
              <w:t>17.12.5</w:t>
            </w:r>
          </w:p>
        </w:tc>
        <w:tc>
          <w:tcPr>
            <w:tcW w:w="6803" w:type="dxa"/>
          </w:tcPr>
          <w:p w:rsidR="0030303F" w:rsidRDefault="0030303F" w:rsidP="00B5432E">
            <w:pPr>
              <w:pStyle w:val="ConsPlusNormal"/>
            </w:pPr>
            <w:r>
              <w:t>Картон немелованный (кроме используемого для письма, печати или прочих графических целей)</w:t>
            </w:r>
          </w:p>
        </w:tc>
      </w:tr>
      <w:tr w:rsidR="0030303F" w:rsidTr="00B5432E">
        <w:tc>
          <w:tcPr>
            <w:tcW w:w="2211" w:type="dxa"/>
          </w:tcPr>
          <w:p w:rsidR="0030303F" w:rsidRDefault="0030303F" w:rsidP="00B5432E">
            <w:pPr>
              <w:pStyle w:val="ConsPlusNormal"/>
            </w:pPr>
            <w:r>
              <w:t>17.12.51</w:t>
            </w:r>
          </w:p>
        </w:tc>
        <w:tc>
          <w:tcPr>
            <w:tcW w:w="6803" w:type="dxa"/>
          </w:tcPr>
          <w:p w:rsidR="0030303F" w:rsidRDefault="0030303F" w:rsidP="00B5432E">
            <w:pPr>
              <w:pStyle w:val="ConsPlusNormal"/>
            </w:pPr>
            <w:r>
              <w:t>Картон немелованный с серым оборотом</w:t>
            </w:r>
          </w:p>
        </w:tc>
      </w:tr>
      <w:tr w:rsidR="0030303F" w:rsidTr="00B5432E">
        <w:tc>
          <w:tcPr>
            <w:tcW w:w="2211" w:type="dxa"/>
          </w:tcPr>
          <w:p w:rsidR="0030303F" w:rsidRDefault="0030303F" w:rsidP="00B5432E">
            <w:pPr>
              <w:pStyle w:val="ConsPlusNormal"/>
            </w:pPr>
            <w:r>
              <w:t>17.12.51.000</w:t>
            </w:r>
          </w:p>
        </w:tc>
        <w:tc>
          <w:tcPr>
            <w:tcW w:w="6803" w:type="dxa"/>
          </w:tcPr>
          <w:p w:rsidR="0030303F" w:rsidRDefault="0030303F" w:rsidP="00B5432E">
            <w:pPr>
              <w:pStyle w:val="ConsPlusNormal"/>
            </w:pPr>
            <w:r>
              <w:t>Картон немелованный с серым оборотом</w:t>
            </w:r>
          </w:p>
        </w:tc>
      </w:tr>
      <w:tr w:rsidR="0030303F" w:rsidTr="00B5432E">
        <w:tc>
          <w:tcPr>
            <w:tcW w:w="2211" w:type="dxa"/>
          </w:tcPr>
          <w:p w:rsidR="0030303F" w:rsidRDefault="0030303F" w:rsidP="00B5432E">
            <w:pPr>
              <w:pStyle w:val="ConsPlusNormal"/>
            </w:pPr>
            <w:r>
              <w:t>17.12.59</w:t>
            </w:r>
          </w:p>
        </w:tc>
        <w:tc>
          <w:tcPr>
            <w:tcW w:w="6803" w:type="dxa"/>
          </w:tcPr>
          <w:p w:rsidR="0030303F" w:rsidRDefault="0030303F" w:rsidP="00B5432E">
            <w:pPr>
              <w:pStyle w:val="ConsPlusNormal"/>
            </w:pPr>
            <w:r>
              <w:t>Картон немелованный прочий</w:t>
            </w:r>
          </w:p>
        </w:tc>
      </w:tr>
      <w:tr w:rsidR="0030303F" w:rsidTr="00B5432E">
        <w:tc>
          <w:tcPr>
            <w:tcW w:w="2211" w:type="dxa"/>
          </w:tcPr>
          <w:p w:rsidR="0030303F" w:rsidRDefault="0030303F" w:rsidP="00B5432E">
            <w:pPr>
              <w:pStyle w:val="ConsPlusNormal"/>
            </w:pPr>
            <w:r>
              <w:t>17.12.59.000</w:t>
            </w:r>
          </w:p>
        </w:tc>
        <w:tc>
          <w:tcPr>
            <w:tcW w:w="6803" w:type="dxa"/>
          </w:tcPr>
          <w:p w:rsidR="0030303F" w:rsidRDefault="0030303F" w:rsidP="00B5432E">
            <w:pPr>
              <w:pStyle w:val="ConsPlusNormal"/>
            </w:pPr>
            <w:r>
              <w:t>Картон немелованный прочий</w:t>
            </w:r>
          </w:p>
        </w:tc>
      </w:tr>
      <w:tr w:rsidR="0030303F" w:rsidTr="00B5432E">
        <w:tc>
          <w:tcPr>
            <w:tcW w:w="2211" w:type="dxa"/>
          </w:tcPr>
          <w:p w:rsidR="0030303F" w:rsidRDefault="0030303F" w:rsidP="00B5432E">
            <w:pPr>
              <w:pStyle w:val="ConsPlusNormal"/>
            </w:pPr>
            <w:r>
              <w:t>17.12.6</w:t>
            </w:r>
          </w:p>
        </w:tc>
        <w:tc>
          <w:tcPr>
            <w:tcW w:w="6803" w:type="dxa"/>
          </w:tcPr>
          <w:p w:rsidR="0030303F" w:rsidRDefault="0030303F" w:rsidP="00B5432E">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30303F" w:rsidTr="00B5432E">
        <w:tc>
          <w:tcPr>
            <w:tcW w:w="2211" w:type="dxa"/>
          </w:tcPr>
          <w:p w:rsidR="0030303F" w:rsidRDefault="0030303F" w:rsidP="00B5432E">
            <w:pPr>
              <w:pStyle w:val="ConsPlusNormal"/>
            </w:pPr>
            <w:r>
              <w:t>17.12.60</w:t>
            </w:r>
          </w:p>
        </w:tc>
        <w:tc>
          <w:tcPr>
            <w:tcW w:w="6803" w:type="dxa"/>
          </w:tcPr>
          <w:p w:rsidR="0030303F" w:rsidRDefault="0030303F" w:rsidP="00B5432E">
            <w:pPr>
              <w:pStyle w:val="ConsPlusNormal"/>
            </w:pPr>
            <w:r>
              <w:t xml:space="preserve">Пергамент растительный, бумага жиронепроницаемая, калька, </w:t>
            </w:r>
            <w:r>
              <w:lastRenderedPageBreak/>
              <w:t>пергамин и прочая бумага глазированная прозрачная или полупрозрачная</w:t>
            </w:r>
          </w:p>
        </w:tc>
      </w:tr>
      <w:tr w:rsidR="0030303F" w:rsidTr="00B5432E">
        <w:tc>
          <w:tcPr>
            <w:tcW w:w="2211" w:type="dxa"/>
          </w:tcPr>
          <w:p w:rsidR="0030303F" w:rsidRDefault="0030303F" w:rsidP="00B5432E">
            <w:pPr>
              <w:pStyle w:val="ConsPlusNormal"/>
            </w:pPr>
            <w:r>
              <w:lastRenderedPageBreak/>
              <w:t>17.12.60.110</w:t>
            </w:r>
          </w:p>
        </w:tc>
        <w:tc>
          <w:tcPr>
            <w:tcW w:w="6803" w:type="dxa"/>
          </w:tcPr>
          <w:p w:rsidR="0030303F" w:rsidRDefault="0030303F" w:rsidP="00B5432E">
            <w:pPr>
              <w:pStyle w:val="ConsPlusNormal"/>
            </w:pPr>
            <w:r>
              <w:t>Пергамент растительный</w:t>
            </w:r>
          </w:p>
        </w:tc>
      </w:tr>
      <w:tr w:rsidR="0030303F" w:rsidTr="00B5432E">
        <w:tc>
          <w:tcPr>
            <w:tcW w:w="2211" w:type="dxa"/>
          </w:tcPr>
          <w:p w:rsidR="0030303F" w:rsidRDefault="0030303F" w:rsidP="00B5432E">
            <w:pPr>
              <w:pStyle w:val="ConsPlusNormal"/>
            </w:pPr>
            <w:r>
              <w:t>17.12.60.111</w:t>
            </w:r>
          </w:p>
        </w:tc>
        <w:tc>
          <w:tcPr>
            <w:tcW w:w="6803" w:type="dxa"/>
          </w:tcPr>
          <w:p w:rsidR="0030303F" w:rsidRDefault="0030303F" w:rsidP="00B5432E">
            <w:pPr>
              <w:pStyle w:val="ConsPlusNormal"/>
            </w:pPr>
            <w:r>
              <w:t>Пергамент пищевой</w:t>
            </w:r>
          </w:p>
        </w:tc>
      </w:tr>
      <w:tr w:rsidR="0030303F" w:rsidTr="00B5432E">
        <w:tc>
          <w:tcPr>
            <w:tcW w:w="2211" w:type="dxa"/>
          </w:tcPr>
          <w:p w:rsidR="0030303F" w:rsidRDefault="0030303F" w:rsidP="00B5432E">
            <w:pPr>
              <w:pStyle w:val="ConsPlusNormal"/>
            </w:pPr>
            <w:r>
              <w:t>17.12.60.112</w:t>
            </w:r>
          </w:p>
        </w:tc>
        <w:tc>
          <w:tcPr>
            <w:tcW w:w="6803" w:type="dxa"/>
          </w:tcPr>
          <w:p w:rsidR="0030303F" w:rsidRDefault="0030303F" w:rsidP="00B5432E">
            <w:pPr>
              <w:pStyle w:val="ConsPlusNormal"/>
            </w:pPr>
            <w:r>
              <w:t>Пергамент медицинский</w:t>
            </w:r>
          </w:p>
        </w:tc>
      </w:tr>
      <w:tr w:rsidR="0030303F" w:rsidTr="00B5432E">
        <w:tc>
          <w:tcPr>
            <w:tcW w:w="2211" w:type="dxa"/>
          </w:tcPr>
          <w:p w:rsidR="0030303F" w:rsidRDefault="0030303F" w:rsidP="00B5432E">
            <w:pPr>
              <w:pStyle w:val="ConsPlusNormal"/>
            </w:pPr>
            <w:r>
              <w:t>17.12.60.113</w:t>
            </w:r>
          </w:p>
        </w:tc>
        <w:tc>
          <w:tcPr>
            <w:tcW w:w="6803" w:type="dxa"/>
          </w:tcPr>
          <w:p w:rsidR="0030303F" w:rsidRDefault="0030303F" w:rsidP="00B5432E">
            <w:pPr>
              <w:pStyle w:val="ConsPlusNormal"/>
            </w:pPr>
            <w:r>
              <w:t>Пергамент дуплекс</w:t>
            </w:r>
          </w:p>
        </w:tc>
      </w:tr>
      <w:tr w:rsidR="0030303F" w:rsidTr="00B5432E">
        <w:tc>
          <w:tcPr>
            <w:tcW w:w="2211" w:type="dxa"/>
          </w:tcPr>
          <w:p w:rsidR="0030303F" w:rsidRDefault="0030303F" w:rsidP="00B5432E">
            <w:pPr>
              <w:pStyle w:val="ConsPlusNormal"/>
            </w:pPr>
            <w:r>
              <w:t>17.12.60.114</w:t>
            </w:r>
          </w:p>
        </w:tc>
        <w:tc>
          <w:tcPr>
            <w:tcW w:w="6803" w:type="dxa"/>
          </w:tcPr>
          <w:p w:rsidR="0030303F" w:rsidRDefault="0030303F" w:rsidP="00B5432E">
            <w:pPr>
              <w:pStyle w:val="ConsPlusNormal"/>
            </w:pPr>
            <w:r>
              <w:t>Пергамент натуральный</w:t>
            </w:r>
          </w:p>
        </w:tc>
      </w:tr>
      <w:tr w:rsidR="0030303F" w:rsidTr="00B5432E">
        <w:tc>
          <w:tcPr>
            <w:tcW w:w="2211" w:type="dxa"/>
          </w:tcPr>
          <w:p w:rsidR="0030303F" w:rsidRDefault="0030303F" w:rsidP="00B5432E">
            <w:pPr>
              <w:pStyle w:val="ConsPlusNormal"/>
            </w:pPr>
            <w:r>
              <w:t>17.12.60.120</w:t>
            </w:r>
          </w:p>
        </w:tc>
        <w:tc>
          <w:tcPr>
            <w:tcW w:w="6803" w:type="dxa"/>
          </w:tcPr>
          <w:p w:rsidR="0030303F" w:rsidRDefault="0030303F" w:rsidP="00B5432E">
            <w:pPr>
              <w:pStyle w:val="ConsPlusNormal"/>
            </w:pPr>
            <w:r>
              <w:t>Бумага жиронепроницаемая</w:t>
            </w:r>
          </w:p>
        </w:tc>
      </w:tr>
      <w:tr w:rsidR="0030303F" w:rsidTr="00B5432E">
        <w:tc>
          <w:tcPr>
            <w:tcW w:w="2211" w:type="dxa"/>
          </w:tcPr>
          <w:p w:rsidR="0030303F" w:rsidRDefault="0030303F" w:rsidP="00B5432E">
            <w:pPr>
              <w:pStyle w:val="ConsPlusNormal"/>
            </w:pPr>
            <w:r>
              <w:t>17.12.60.130</w:t>
            </w:r>
          </w:p>
        </w:tc>
        <w:tc>
          <w:tcPr>
            <w:tcW w:w="6803" w:type="dxa"/>
          </w:tcPr>
          <w:p w:rsidR="0030303F" w:rsidRDefault="0030303F" w:rsidP="00B5432E">
            <w:pPr>
              <w:pStyle w:val="ConsPlusNormal"/>
            </w:pPr>
            <w:r>
              <w:t>Калька</w:t>
            </w:r>
          </w:p>
        </w:tc>
      </w:tr>
      <w:tr w:rsidR="0030303F" w:rsidTr="00B5432E">
        <w:tc>
          <w:tcPr>
            <w:tcW w:w="2211" w:type="dxa"/>
          </w:tcPr>
          <w:p w:rsidR="0030303F" w:rsidRDefault="0030303F" w:rsidP="00B5432E">
            <w:pPr>
              <w:pStyle w:val="ConsPlusNormal"/>
            </w:pPr>
            <w:r>
              <w:t>17.12.60.140</w:t>
            </w:r>
          </w:p>
        </w:tc>
        <w:tc>
          <w:tcPr>
            <w:tcW w:w="6803" w:type="dxa"/>
          </w:tcPr>
          <w:p w:rsidR="0030303F" w:rsidRDefault="0030303F" w:rsidP="00B5432E">
            <w:pPr>
              <w:pStyle w:val="ConsPlusNormal"/>
            </w:pPr>
            <w:r>
              <w:t>Пергамин</w:t>
            </w:r>
          </w:p>
        </w:tc>
      </w:tr>
      <w:tr w:rsidR="0030303F" w:rsidTr="00B5432E">
        <w:tc>
          <w:tcPr>
            <w:tcW w:w="2211" w:type="dxa"/>
          </w:tcPr>
          <w:p w:rsidR="0030303F" w:rsidRDefault="0030303F" w:rsidP="00B5432E">
            <w:pPr>
              <w:pStyle w:val="ConsPlusNormal"/>
            </w:pPr>
            <w:r>
              <w:t>17.12.60.190</w:t>
            </w:r>
          </w:p>
        </w:tc>
        <w:tc>
          <w:tcPr>
            <w:tcW w:w="6803" w:type="dxa"/>
          </w:tcPr>
          <w:p w:rsidR="0030303F" w:rsidRDefault="0030303F" w:rsidP="00B5432E">
            <w:pPr>
              <w:pStyle w:val="ConsPlusNormal"/>
            </w:pPr>
            <w:r>
              <w:t>Бумага глазированная прозрачная или полупрозрачная прочая</w:t>
            </w:r>
          </w:p>
        </w:tc>
      </w:tr>
      <w:tr w:rsidR="0030303F" w:rsidTr="00B5432E">
        <w:tc>
          <w:tcPr>
            <w:tcW w:w="2211" w:type="dxa"/>
          </w:tcPr>
          <w:p w:rsidR="0030303F" w:rsidRDefault="0030303F" w:rsidP="00B5432E">
            <w:pPr>
              <w:pStyle w:val="ConsPlusNormal"/>
            </w:pPr>
            <w:r>
              <w:t>17.12.7</w:t>
            </w:r>
          </w:p>
        </w:tc>
        <w:tc>
          <w:tcPr>
            <w:tcW w:w="6803" w:type="dxa"/>
          </w:tcPr>
          <w:p w:rsidR="0030303F" w:rsidRDefault="0030303F" w:rsidP="00B5432E">
            <w:pPr>
              <w:pStyle w:val="ConsPlusNormal"/>
            </w:pPr>
            <w:r>
              <w:t>Бумага и картон обработанные</w:t>
            </w:r>
          </w:p>
        </w:tc>
      </w:tr>
      <w:tr w:rsidR="0030303F" w:rsidTr="00B5432E">
        <w:tc>
          <w:tcPr>
            <w:tcW w:w="2211" w:type="dxa"/>
          </w:tcPr>
          <w:p w:rsidR="0030303F" w:rsidRDefault="0030303F" w:rsidP="00B5432E">
            <w:pPr>
              <w:pStyle w:val="ConsPlusNormal"/>
            </w:pPr>
            <w:r>
              <w:t>17.12.71</w:t>
            </w:r>
          </w:p>
        </w:tc>
        <w:tc>
          <w:tcPr>
            <w:tcW w:w="6803" w:type="dxa"/>
          </w:tcPr>
          <w:p w:rsidR="0030303F" w:rsidRDefault="0030303F" w:rsidP="00B5432E">
            <w:pPr>
              <w:pStyle w:val="ConsPlusNormal"/>
            </w:pPr>
            <w:r>
              <w:t>Бумага и картон многослойные, немелованные или без пропитки</w:t>
            </w:r>
          </w:p>
        </w:tc>
      </w:tr>
      <w:tr w:rsidR="0030303F" w:rsidTr="00B5432E">
        <w:tc>
          <w:tcPr>
            <w:tcW w:w="2211" w:type="dxa"/>
          </w:tcPr>
          <w:p w:rsidR="0030303F" w:rsidRDefault="0030303F" w:rsidP="00B5432E">
            <w:pPr>
              <w:pStyle w:val="ConsPlusNormal"/>
            </w:pPr>
            <w:r>
              <w:t>17.12.71.000</w:t>
            </w:r>
          </w:p>
        </w:tc>
        <w:tc>
          <w:tcPr>
            <w:tcW w:w="6803" w:type="dxa"/>
          </w:tcPr>
          <w:p w:rsidR="0030303F" w:rsidRDefault="0030303F" w:rsidP="00B5432E">
            <w:pPr>
              <w:pStyle w:val="ConsPlusNormal"/>
            </w:pPr>
            <w:r>
              <w:t>Бумага и картон многослойные, немелованные или без пропитки</w:t>
            </w:r>
          </w:p>
        </w:tc>
      </w:tr>
      <w:tr w:rsidR="0030303F" w:rsidTr="00B5432E">
        <w:tc>
          <w:tcPr>
            <w:tcW w:w="2211" w:type="dxa"/>
          </w:tcPr>
          <w:p w:rsidR="0030303F" w:rsidRDefault="0030303F" w:rsidP="00B5432E">
            <w:pPr>
              <w:pStyle w:val="ConsPlusNormal"/>
            </w:pPr>
            <w:r>
              <w:t>17.12.72</w:t>
            </w:r>
          </w:p>
        </w:tc>
        <w:tc>
          <w:tcPr>
            <w:tcW w:w="6803" w:type="dxa"/>
          </w:tcPr>
          <w:p w:rsidR="0030303F" w:rsidRDefault="0030303F" w:rsidP="00B5432E">
            <w:pPr>
              <w:pStyle w:val="ConsPlusNormal"/>
            </w:pPr>
            <w:r>
              <w:t>Бумага и картон крепированные, гофрированные, тисненые или перфорированные</w:t>
            </w:r>
          </w:p>
        </w:tc>
      </w:tr>
      <w:tr w:rsidR="0030303F" w:rsidTr="00B5432E">
        <w:tc>
          <w:tcPr>
            <w:tcW w:w="2211" w:type="dxa"/>
          </w:tcPr>
          <w:p w:rsidR="0030303F" w:rsidRDefault="0030303F" w:rsidP="00B5432E">
            <w:pPr>
              <w:pStyle w:val="ConsPlusNormal"/>
            </w:pPr>
            <w:r>
              <w:t>17.12.72.110</w:t>
            </w:r>
          </w:p>
        </w:tc>
        <w:tc>
          <w:tcPr>
            <w:tcW w:w="6803" w:type="dxa"/>
          </w:tcPr>
          <w:p w:rsidR="0030303F" w:rsidRDefault="0030303F" w:rsidP="00B5432E">
            <w:pPr>
              <w:pStyle w:val="ConsPlusNormal"/>
            </w:pPr>
            <w:r>
              <w:t>Бумага крепированная, гофрированная, тисненая или перфорированная</w:t>
            </w:r>
          </w:p>
        </w:tc>
      </w:tr>
      <w:tr w:rsidR="0030303F" w:rsidTr="00B5432E">
        <w:tc>
          <w:tcPr>
            <w:tcW w:w="2211" w:type="dxa"/>
          </w:tcPr>
          <w:p w:rsidR="0030303F" w:rsidRDefault="0030303F" w:rsidP="00B5432E">
            <w:pPr>
              <w:pStyle w:val="ConsPlusNormal"/>
            </w:pPr>
            <w:r>
              <w:t>17.12.72.120</w:t>
            </w:r>
          </w:p>
        </w:tc>
        <w:tc>
          <w:tcPr>
            <w:tcW w:w="6803" w:type="dxa"/>
          </w:tcPr>
          <w:p w:rsidR="0030303F" w:rsidRDefault="0030303F" w:rsidP="00B5432E">
            <w:pPr>
              <w:pStyle w:val="ConsPlusNormal"/>
            </w:pPr>
            <w:r>
              <w:t>Картон крепированный, гофрированный, тисненый или перфорированный</w:t>
            </w:r>
          </w:p>
        </w:tc>
      </w:tr>
      <w:tr w:rsidR="0030303F" w:rsidTr="00B5432E">
        <w:tc>
          <w:tcPr>
            <w:tcW w:w="2211" w:type="dxa"/>
          </w:tcPr>
          <w:p w:rsidR="0030303F" w:rsidRDefault="0030303F" w:rsidP="00B5432E">
            <w:pPr>
              <w:pStyle w:val="ConsPlusNormal"/>
            </w:pPr>
            <w:r>
              <w:t>17.12.73</w:t>
            </w:r>
          </w:p>
        </w:tc>
        <w:tc>
          <w:tcPr>
            <w:tcW w:w="6803" w:type="dxa"/>
          </w:tcPr>
          <w:p w:rsidR="0030303F" w:rsidRDefault="0030303F" w:rsidP="00B5432E">
            <w:pPr>
              <w:pStyle w:val="ConsPlusNormal"/>
            </w:pPr>
            <w:r>
              <w:t>Бумага и картон для письма, печати или прочих графических целей, мелованные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17.12.73.110</w:t>
            </w:r>
          </w:p>
        </w:tc>
        <w:tc>
          <w:tcPr>
            <w:tcW w:w="6803" w:type="dxa"/>
          </w:tcPr>
          <w:p w:rsidR="0030303F" w:rsidRDefault="0030303F" w:rsidP="00B5432E">
            <w:pPr>
              <w:pStyle w:val="ConsPlusNormal"/>
            </w:pPr>
            <w:r>
              <w:t>Бумага мелованная для печати</w:t>
            </w:r>
          </w:p>
        </w:tc>
      </w:tr>
      <w:tr w:rsidR="0030303F" w:rsidTr="00B5432E">
        <w:tc>
          <w:tcPr>
            <w:tcW w:w="2211" w:type="dxa"/>
          </w:tcPr>
          <w:p w:rsidR="0030303F" w:rsidRDefault="0030303F" w:rsidP="00B5432E">
            <w:pPr>
              <w:pStyle w:val="ConsPlusNormal"/>
            </w:pPr>
            <w:r>
              <w:t>17.12.73.120</w:t>
            </w:r>
          </w:p>
        </w:tc>
        <w:tc>
          <w:tcPr>
            <w:tcW w:w="6803" w:type="dxa"/>
          </w:tcPr>
          <w:p w:rsidR="0030303F" w:rsidRDefault="0030303F" w:rsidP="00B5432E">
            <w:pPr>
              <w:pStyle w:val="ConsPlusNormal"/>
            </w:pPr>
            <w:r>
              <w:t>Бумага высокохудожественной печати</w:t>
            </w:r>
          </w:p>
        </w:tc>
      </w:tr>
      <w:tr w:rsidR="0030303F" w:rsidTr="00B5432E">
        <w:tc>
          <w:tcPr>
            <w:tcW w:w="2211" w:type="dxa"/>
          </w:tcPr>
          <w:p w:rsidR="0030303F" w:rsidRDefault="0030303F" w:rsidP="00B5432E">
            <w:pPr>
              <w:pStyle w:val="ConsPlusNormal"/>
            </w:pPr>
            <w:r>
              <w:t>17.12.73.130</w:t>
            </w:r>
          </w:p>
        </w:tc>
        <w:tc>
          <w:tcPr>
            <w:tcW w:w="6803" w:type="dxa"/>
          </w:tcPr>
          <w:p w:rsidR="0030303F" w:rsidRDefault="0030303F" w:rsidP="00B5432E">
            <w:pPr>
              <w:pStyle w:val="ConsPlusNormal"/>
            </w:pPr>
            <w:r>
              <w:t>Бумага мелорельефная</w:t>
            </w:r>
          </w:p>
        </w:tc>
      </w:tr>
      <w:tr w:rsidR="0030303F" w:rsidTr="00B5432E">
        <w:tc>
          <w:tcPr>
            <w:tcW w:w="2211" w:type="dxa"/>
          </w:tcPr>
          <w:p w:rsidR="0030303F" w:rsidRDefault="0030303F" w:rsidP="00B5432E">
            <w:pPr>
              <w:pStyle w:val="ConsPlusNormal"/>
            </w:pPr>
            <w:r>
              <w:t>17.12.73.140</w:t>
            </w:r>
          </w:p>
        </w:tc>
        <w:tc>
          <w:tcPr>
            <w:tcW w:w="6803" w:type="dxa"/>
          </w:tcPr>
          <w:p w:rsidR="0030303F" w:rsidRDefault="0030303F" w:rsidP="00B5432E">
            <w:pPr>
              <w:pStyle w:val="ConsPlusNormal"/>
            </w:pPr>
            <w:r>
              <w:t>Картон, используемый для письма, печати или прочих графических целей, мелованный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17.12.74</w:t>
            </w:r>
          </w:p>
        </w:tc>
        <w:tc>
          <w:tcPr>
            <w:tcW w:w="6803" w:type="dxa"/>
          </w:tcPr>
          <w:p w:rsidR="0030303F" w:rsidRDefault="0030303F" w:rsidP="00B5432E">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17.12.74.000</w:t>
            </w:r>
          </w:p>
        </w:tc>
        <w:tc>
          <w:tcPr>
            <w:tcW w:w="6803" w:type="dxa"/>
          </w:tcPr>
          <w:p w:rsidR="0030303F" w:rsidRDefault="0030303F" w:rsidP="00B5432E">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17.12.75</w:t>
            </w:r>
          </w:p>
        </w:tc>
        <w:tc>
          <w:tcPr>
            <w:tcW w:w="6803" w:type="dxa"/>
          </w:tcPr>
          <w:p w:rsidR="0030303F" w:rsidRDefault="0030303F" w:rsidP="00B5432E">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30303F" w:rsidTr="00B5432E">
        <w:tc>
          <w:tcPr>
            <w:tcW w:w="2211" w:type="dxa"/>
          </w:tcPr>
          <w:p w:rsidR="0030303F" w:rsidRDefault="0030303F" w:rsidP="00B5432E">
            <w:pPr>
              <w:pStyle w:val="ConsPlusNormal"/>
            </w:pPr>
            <w:r>
              <w:lastRenderedPageBreak/>
              <w:t>17.12.75.000</w:t>
            </w:r>
          </w:p>
        </w:tc>
        <w:tc>
          <w:tcPr>
            <w:tcW w:w="6803" w:type="dxa"/>
          </w:tcPr>
          <w:p w:rsidR="0030303F" w:rsidRDefault="0030303F" w:rsidP="00B5432E">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17.12.76</w:t>
            </w:r>
          </w:p>
        </w:tc>
        <w:tc>
          <w:tcPr>
            <w:tcW w:w="6803" w:type="dxa"/>
          </w:tcPr>
          <w:p w:rsidR="0030303F" w:rsidRDefault="0030303F" w:rsidP="00B5432E">
            <w:pPr>
              <w:pStyle w:val="ConsPlusNormal"/>
            </w:pPr>
            <w:r>
              <w:t>Бумага копировальная, самокопировальная бумага и прочая копировальная или переводная бумага в рулонах или листах</w:t>
            </w:r>
          </w:p>
        </w:tc>
      </w:tr>
      <w:tr w:rsidR="0030303F" w:rsidTr="00B5432E">
        <w:tc>
          <w:tcPr>
            <w:tcW w:w="2211" w:type="dxa"/>
          </w:tcPr>
          <w:p w:rsidR="0030303F" w:rsidRDefault="0030303F" w:rsidP="00B5432E">
            <w:pPr>
              <w:pStyle w:val="ConsPlusNormal"/>
            </w:pPr>
            <w:r>
              <w:t>17.12.76.110</w:t>
            </w:r>
          </w:p>
        </w:tc>
        <w:tc>
          <w:tcPr>
            <w:tcW w:w="6803" w:type="dxa"/>
          </w:tcPr>
          <w:p w:rsidR="0030303F" w:rsidRDefault="0030303F" w:rsidP="00B5432E">
            <w:pPr>
              <w:pStyle w:val="ConsPlusNormal"/>
            </w:pPr>
            <w:r>
              <w:t>Бумага копировальная в рулонах или листах</w:t>
            </w:r>
          </w:p>
        </w:tc>
      </w:tr>
      <w:tr w:rsidR="0030303F" w:rsidTr="00B5432E">
        <w:tc>
          <w:tcPr>
            <w:tcW w:w="2211" w:type="dxa"/>
          </w:tcPr>
          <w:p w:rsidR="0030303F" w:rsidRDefault="0030303F" w:rsidP="00B5432E">
            <w:pPr>
              <w:pStyle w:val="ConsPlusNormal"/>
            </w:pPr>
            <w:r>
              <w:t>17.12.76.120</w:t>
            </w:r>
          </w:p>
        </w:tc>
        <w:tc>
          <w:tcPr>
            <w:tcW w:w="6803" w:type="dxa"/>
          </w:tcPr>
          <w:p w:rsidR="0030303F" w:rsidRDefault="0030303F" w:rsidP="00B5432E">
            <w:pPr>
              <w:pStyle w:val="ConsPlusNormal"/>
            </w:pPr>
            <w:r>
              <w:t>Бумага самокопировальная в рулонах или листах</w:t>
            </w:r>
          </w:p>
        </w:tc>
      </w:tr>
      <w:tr w:rsidR="0030303F" w:rsidTr="00B5432E">
        <w:tc>
          <w:tcPr>
            <w:tcW w:w="2211" w:type="dxa"/>
          </w:tcPr>
          <w:p w:rsidR="0030303F" w:rsidRDefault="0030303F" w:rsidP="00B5432E">
            <w:pPr>
              <w:pStyle w:val="ConsPlusNormal"/>
            </w:pPr>
            <w:r>
              <w:t>17.12.76.190</w:t>
            </w:r>
          </w:p>
        </w:tc>
        <w:tc>
          <w:tcPr>
            <w:tcW w:w="6803" w:type="dxa"/>
          </w:tcPr>
          <w:p w:rsidR="0030303F" w:rsidRDefault="0030303F" w:rsidP="00B5432E">
            <w:pPr>
              <w:pStyle w:val="ConsPlusNormal"/>
            </w:pPr>
            <w:r>
              <w:t>Бумага копировальная или переводная прочая в рулонах или листах</w:t>
            </w:r>
          </w:p>
        </w:tc>
      </w:tr>
      <w:tr w:rsidR="0030303F" w:rsidTr="00B5432E">
        <w:tc>
          <w:tcPr>
            <w:tcW w:w="2211" w:type="dxa"/>
          </w:tcPr>
          <w:p w:rsidR="0030303F" w:rsidRDefault="0030303F" w:rsidP="00B5432E">
            <w:pPr>
              <w:pStyle w:val="ConsPlusNormal"/>
            </w:pPr>
            <w:r>
              <w:t>17.12.77</w:t>
            </w:r>
          </w:p>
        </w:tc>
        <w:tc>
          <w:tcPr>
            <w:tcW w:w="6803" w:type="dxa"/>
          </w:tcPr>
          <w:p w:rsidR="0030303F" w:rsidRDefault="0030303F" w:rsidP="00B5432E">
            <w:pPr>
              <w:pStyle w:val="ConsPlusNormal"/>
            </w:pPr>
            <w:r>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30303F" w:rsidTr="00B5432E">
        <w:tc>
          <w:tcPr>
            <w:tcW w:w="2211" w:type="dxa"/>
          </w:tcPr>
          <w:p w:rsidR="0030303F" w:rsidRDefault="0030303F" w:rsidP="00B5432E">
            <w:pPr>
              <w:pStyle w:val="ConsPlusNormal"/>
            </w:pPr>
            <w:r>
              <w:t>17.12.77.110</w:t>
            </w:r>
          </w:p>
        </w:tc>
        <w:tc>
          <w:tcPr>
            <w:tcW w:w="6803" w:type="dxa"/>
          </w:tcPr>
          <w:p w:rsidR="0030303F" w:rsidRDefault="0030303F" w:rsidP="00B5432E">
            <w:pPr>
              <w:pStyle w:val="ConsPlusNormal"/>
            </w:pPr>
            <w:r>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30303F" w:rsidTr="00B5432E">
        <w:tc>
          <w:tcPr>
            <w:tcW w:w="2211" w:type="dxa"/>
          </w:tcPr>
          <w:p w:rsidR="0030303F" w:rsidRDefault="0030303F" w:rsidP="00B5432E">
            <w:pPr>
              <w:pStyle w:val="ConsPlusNormal"/>
            </w:pPr>
            <w:r>
              <w:t>17.12.77.120</w:t>
            </w:r>
          </w:p>
        </w:tc>
        <w:tc>
          <w:tcPr>
            <w:tcW w:w="6803" w:type="dxa"/>
          </w:tcPr>
          <w:p w:rsidR="0030303F" w:rsidRDefault="0030303F" w:rsidP="00B5432E">
            <w:pPr>
              <w:pStyle w:val="ConsPlusNormal"/>
            </w:pPr>
            <w:r>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30303F" w:rsidTr="00B5432E">
        <w:tc>
          <w:tcPr>
            <w:tcW w:w="2211" w:type="dxa"/>
          </w:tcPr>
          <w:p w:rsidR="0030303F" w:rsidRDefault="0030303F" w:rsidP="00B5432E">
            <w:pPr>
              <w:pStyle w:val="ConsPlusNormal"/>
            </w:pPr>
            <w:r>
              <w:t>17.12.77.130</w:t>
            </w:r>
          </w:p>
        </w:tc>
        <w:tc>
          <w:tcPr>
            <w:tcW w:w="6803" w:type="dxa"/>
          </w:tcPr>
          <w:p w:rsidR="0030303F" w:rsidRDefault="0030303F" w:rsidP="00B5432E">
            <w:pPr>
              <w:pStyle w:val="ConsPlusNormal"/>
            </w:pPr>
            <w:r>
              <w:t>Вата целлюлозная мелованная с пропиткой, покрытием, окрашенной поверхностью или с отпечатанными знаками, в рулонах или листах</w:t>
            </w:r>
          </w:p>
        </w:tc>
      </w:tr>
      <w:tr w:rsidR="0030303F" w:rsidTr="00B5432E">
        <w:tc>
          <w:tcPr>
            <w:tcW w:w="2211" w:type="dxa"/>
          </w:tcPr>
          <w:p w:rsidR="0030303F" w:rsidRDefault="0030303F" w:rsidP="00B5432E">
            <w:pPr>
              <w:pStyle w:val="ConsPlusNormal"/>
            </w:pPr>
            <w:r>
              <w:t>17.12.77.140</w:t>
            </w:r>
          </w:p>
        </w:tc>
        <w:tc>
          <w:tcPr>
            <w:tcW w:w="6803" w:type="dxa"/>
          </w:tcPr>
          <w:p w:rsidR="0030303F" w:rsidRDefault="0030303F" w:rsidP="00B5432E">
            <w:pPr>
              <w:pStyle w:val="ConsPlusNormal"/>
            </w:pPr>
            <w:r>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30303F" w:rsidTr="00B5432E">
        <w:tc>
          <w:tcPr>
            <w:tcW w:w="2211" w:type="dxa"/>
          </w:tcPr>
          <w:p w:rsidR="0030303F" w:rsidRDefault="0030303F" w:rsidP="00B5432E">
            <w:pPr>
              <w:pStyle w:val="ConsPlusNormal"/>
            </w:pPr>
            <w:r>
              <w:t>17.12.77.150</w:t>
            </w:r>
          </w:p>
        </w:tc>
        <w:tc>
          <w:tcPr>
            <w:tcW w:w="6803" w:type="dxa"/>
          </w:tcPr>
          <w:p w:rsidR="0030303F" w:rsidRDefault="0030303F" w:rsidP="00B5432E">
            <w:pPr>
              <w:pStyle w:val="ConsPlusNormal"/>
            </w:pPr>
            <w:r>
              <w:t>Комбинированный материал на основе бумаги</w:t>
            </w:r>
          </w:p>
        </w:tc>
      </w:tr>
      <w:tr w:rsidR="0030303F" w:rsidTr="00B5432E">
        <w:tc>
          <w:tcPr>
            <w:tcW w:w="9014" w:type="dxa"/>
            <w:gridSpan w:val="2"/>
          </w:tcPr>
          <w:p w:rsidR="0030303F" w:rsidRDefault="0030303F" w:rsidP="00B5432E">
            <w:pPr>
              <w:pStyle w:val="ConsPlusNormal"/>
              <w:jc w:val="both"/>
            </w:pPr>
            <w:r>
              <w:t xml:space="preserve">(введен </w:t>
            </w:r>
            <w:hyperlink r:id="rId1813"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17.12.77.160</w:t>
            </w:r>
          </w:p>
        </w:tc>
        <w:tc>
          <w:tcPr>
            <w:tcW w:w="6803" w:type="dxa"/>
          </w:tcPr>
          <w:p w:rsidR="0030303F" w:rsidRDefault="0030303F" w:rsidP="00B5432E">
            <w:pPr>
              <w:pStyle w:val="ConsPlusNormal"/>
            </w:pPr>
            <w:r>
              <w:t>Бумага (комбинированный материал) с поверхностной обработкой</w:t>
            </w:r>
          </w:p>
        </w:tc>
      </w:tr>
      <w:tr w:rsidR="0030303F" w:rsidTr="00B5432E">
        <w:tc>
          <w:tcPr>
            <w:tcW w:w="9014" w:type="dxa"/>
            <w:gridSpan w:val="2"/>
          </w:tcPr>
          <w:p w:rsidR="0030303F" w:rsidRDefault="0030303F" w:rsidP="00B5432E">
            <w:pPr>
              <w:pStyle w:val="ConsPlusNormal"/>
              <w:jc w:val="both"/>
            </w:pPr>
            <w:r>
              <w:t xml:space="preserve">(введен </w:t>
            </w:r>
            <w:hyperlink r:id="rId1814"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17.12.77.170</w:t>
            </w:r>
          </w:p>
        </w:tc>
        <w:tc>
          <w:tcPr>
            <w:tcW w:w="6803" w:type="dxa"/>
          </w:tcPr>
          <w:p w:rsidR="0030303F" w:rsidRDefault="0030303F" w:rsidP="00B5432E">
            <w:pPr>
              <w:pStyle w:val="ConsPlusNormal"/>
            </w:pPr>
            <w:r>
              <w:t>Латексная бумага</w:t>
            </w:r>
          </w:p>
        </w:tc>
      </w:tr>
      <w:tr w:rsidR="0030303F" w:rsidTr="00B5432E">
        <w:tc>
          <w:tcPr>
            <w:tcW w:w="9014" w:type="dxa"/>
            <w:gridSpan w:val="2"/>
          </w:tcPr>
          <w:p w:rsidR="0030303F" w:rsidRDefault="0030303F" w:rsidP="00B5432E">
            <w:pPr>
              <w:pStyle w:val="ConsPlusNormal"/>
              <w:jc w:val="both"/>
            </w:pPr>
            <w:r>
              <w:t xml:space="preserve">(введен </w:t>
            </w:r>
            <w:hyperlink r:id="rId1815"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17.12.78</w:t>
            </w:r>
          </w:p>
        </w:tc>
        <w:tc>
          <w:tcPr>
            <w:tcW w:w="6803" w:type="dxa"/>
          </w:tcPr>
          <w:p w:rsidR="0030303F" w:rsidRDefault="0030303F" w:rsidP="00B5432E">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17.12.78.000</w:t>
            </w:r>
          </w:p>
        </w:tc>
        <w:tc>
          <w:tcPr>
            <w:tcW w:w="6803" w:type="dxa"/>
          </w:tcPr>
          <w:p w:rsidR="0030303F" w:rsidRDefault="0030303F" w:rsidP="00B5432E">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17.12.79</w:t>
            </w:r>
          </w:p>
        </w:tc>
        <w:tc>
          <w:tcPr>
            <w:tcW w:w="6803" w:type="dxa"/>
          </w:tcPr>
          <w:p w:rsidR="0030303F" w:rsidRDefault="0030303F" w:rsidP="00B5432E">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30303F" w:rsidTr="00B5432E">
        <w:tc>
          <w:tcPr>
            <w:tcW w:w="2211" w:type="dxa"/>
          </w:tcPr>
          <w:p w:rsidR="0030303F" w:rsidRDefault="0030303F" w:rsidP="00B5432E">
            <w:pPr>
              <w:pStyle w:val="ConsPlusNormal"/>
            </w:pPr>
            <w:r>
              <w:t>17.12.79.000</w:t>
            </w:r>
          </w:p>
        </w:tc>
        <w:tc>
          <w:tcPr>
            <w:tcW w:w="6803" w:type="dxa"/>
          </w:tcPr>
          <w:p w:rsidR="0030303F" w:rsidRDefault="0030303F" w:rsidP="00B5432E">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30303F" w:rsidTr="00B5432E">
        <w:tc>
          <w:tcPr>
            <w:tcW w:w="2211" w:type="dxa"/>
          </w:tcPr>
          <w:p w:rsidR="0030303F" w:rsidRDefault="0030303F" w:rsidP="00B5432E">
            <w:pPr>
              <w:pStyle w:val="ConsPlusNormal"/>
            </w:pPr>
            <w:r>
              <w:lastRenderedPageBreak/>
              <w:t>17.12.9</w:t>
            </w:r>
          </w:p>
        </w:tc>
        <w:tc>
          <w:tcPr>
            <w:tcW w:w="6803" w:type="dxa"/>
          </w:tcPr>
          <w:p w:rsidR="0030303F" w:rsidRDefault="0030303F" w:rsidP="00B5432E">
            <w:pPr>
              <w:pStyle w:val="ConsPlusNormal"/>
            </w:pPr>
            <w:r>
              <w:t>Услуги по производству бумаги и картона отдельные, выполняемые субподрядчиком</w:t>
            </w:r>
          </w:p>
        </w:tc>
      </w:tr>
      <w:tr w:rsidR="0030303F" w:rsidTr="00B5432E">
        <w:tc>
          <w:tcPr>
            <w:tcW w:w="2211" w:type="dxa"/>
          </w:tcPr>
          <w:p w:rsidR="0030303F" w:rsidRDefault="0030303F" w:rsidP="00B5432E">
            <w:pPr>
              <w:pStyle w:val="ConsPlusNormal"/>
            </w:pPr>
            <w:r>
              <w:t>17.12.99</w:t>
            </w:r>
          </w:p>
        </w:tc>
        <w:tc>
          <w:tcPr>
            <w:tcW w:w="6803" w:type="dxa"/>
          </w:tcPr>
          <w:p w:rsidR="0030303F" w:rsidRDefault="0030303F" w:rsidP="00B5432E">
            <w:pPr>
              <w:pStyle w:val="ConsPlusNormal"/>
            </w:pPr>
            <w:r>
              <w:t>Услуги по производству бумаги и картона отдельные, выполняемые субподрядчиком</w:t>
            </w:r>
          </w:p>
        </w:tc>
      </w:tr>
      <w:tr w:rsidR="0030303F" w:rsidTr="00B5432E">
        <w:tc>
          <w:tcPr>
            <w:tcW w:w="2211" w:type="dxa"/>
          </w:tcPr>
          <w:p w:rsidR="0030303F" w:rsidRDefault="0030303F" w:rsidP="00B5432E">
            <w:pPr>
              <w:pStyle w:val="ConsPlusNormal"/>
            </w:pPr>
            <w:r>
              <w:t>17.12.99.000</w:t>
            </w:r>
          </w:p>
        </w:tc>
        <w:tc>
          <w:tcPr>
            <w:tcW w:w="6803" w:type="dxa"/>
          </w:tcPr>
          <w:p w:rsidR="0030303F" w:rsidRDefault="0030303F" w:rsidP="00B5432E">
            <w:pPr>
              <w:pStyle w:val="ConsPlusNormal"/>
            </w:pPr>
            <w:r>
              <w:t>Услуги по производству бумаги и картона отдельные, выполняемые субподрядчиком</w:t>
            </w:r>
          </w:p>
        </w:tc>
      </w:tr>
      <w:tr w:rsidR="0030303F" w:rsidTr="00B5432E">
        <w:tc>
          <w:tcPr>
            <w:tcW w:w="2211" w:type="dxa"/>
          </w:tcPr>
          <w:p w:rsidR="0030303F" w:rsidRDefault="0030303F" w:rsidP="00B5432E">
            <w:pPr>
              <w:pStyle w:val="ConsPlusNormal"/>
            </w:pPr>
            <w:r>
              <w:t>17.2</w:t>
            </w:r>
          </w:p>
        </w:tc>
        <w:tc>
          <w:tcPr>
            <w:tcW w:w="6803" w:type="dxa"/>
          </w:tcPr>
          <w:p w:rsidR="0030303F" w:rsidRDefault="0030303F" w:rsidP="00B5432E">
            <w:pPr>
              <w:pStyle w:val="ConsPlusNormal"/>
            </w:pPr>
            <w:r>
              <w:t>Изделия из бумаги и картона</w:t>
            </w:r>
          </w:p>
        </w:tc>
      </w:tr>
      <w:tr w:rsidR="0030303F" w:rsidTr="00B5432E">
        <w:tc>
          <w:tcPr>
            <w:tcW w:w="2211" w:type="dxa"/>
          </w:tcPr>
          <w:p w:rsidR="0030303F" w:rsidRDefault="0030303F" w:rsidP="00B5432E">
            <w:pPr>
              <w:pStyle w:val="ConsPlusNormal"/>
            </w:pPr>
            <w:r>
              <w:t>17.21</w:t>
            </w:r>
          </w:p>
        </w:tc>
        <w:tc>
          <w:tcPr>
            <w:tcW w:w="6803" w:type="dxa"/>
          </w:tcPr>
          <w:p w:rsidR="0030303F" w:rsidRDefault="0030303F" w:rsidP="00B5432E">
            <w:pPr>
              <w:pStyle w:val="ConsPlusNormal"/>
            </w:pPr>
            <w:r>
              <w:t>Бумага и картон гофрированные и тара бумажная и картонная</w:t>
            </w:r>
          </w:p>
        </w:tc>
      </w:tr>
      <w:tr w:rsidR="0030303F" w:rsidTr="00B5432E">
        <w:tc>
          <w:tcPr>
            <w:tcW w:w="2211" w:type="dxa"/>
          </w:tcPr>
          <w:p w:rsidR="0030303F" w:rsidRDefault="0030303F" w:rsidP="00B5432E">
            <w:pPr>
              <w:pStyle w:val="ConsPlusNormal"/>
            </w:pPr>
            <w:r>
              <w:t>17.21.1</w:t>
            </w:r>
          </w:p>
        </w:tc>
        <w:tc>
          <w:tcPr>
            <w:tcW w:w="6803" w:type="dxa"/>
          </w:tcPr>
          <w:p w:rsidR="0030303F" w:rsidRDefault="0030303F" w:rsidP="00B5432E">
            <w:pPr>
              <w:pStyle w:val="ConsPlusNormal"/>
            </w:pPr>
            <w:r>
              <w:t>Бумага и картон гофрированные и тара бумажная и картонная</w:t>
            </w:r>
          </w:p>
        </w:tc>
      </w:tr>
      <w:tr w:rsidR="0030303F" w:rsidTr="00B5432E">
        <w:tc>
          <w:tcPr>
            <w:tcW w:w="2211" w:type="dxa"/>
          </w:tcPr>
          <w:p w:rsidR="0030303F" w:rsidRDefault="0030303F" w:rsidP="00B5432E">
            <w:pPr>
              <w:pStyle w:val="ConsPlusNormal"/>
            </w:pPr>
            <w:r>
              <w:t>17.21.11</w:t>
            </w:r>
          </w:p>
        </w:tc>
        <w:tc>
          <w:tcPr>
            <w:tcW w:w="6803" w:type="dxa"/>
          </w:tcPr>
          <w:p w:rsidR="0030303F" w:rsidRDefault="0030303F" w:rsidP="00B5432E">
            <w:pPr>
              <w:pStyle w:val="ConsPlusNormal"/>
            </w:pPr>
            <w:r>
              <w:t>Картон гофрированный в рулонах или листах</w:t>
            </w:r>
          </w:p>
        </w:tc>
      </w:tr>
      <w:tr w:rsidR="0030303F" w:rsidTr="00B5432E">
        <w:tc>
          <w:tcPr>
            <w:tcW w:w="2211" w:type="dxa"/>
          </w:tcPr>
          <w:p w:rsidR="0030303F" w:rsidRDefault="0030303F" w:rsidP="00B5432E">
            <w:pPr>
              <w:pStyle w:val="ConsPlusNormal"/>
            </w:pPr>
            <w:r>
              <w:t>17.21.11.000</w:t>
            </w:r>
          </w:p>
        </w:tc>
        <w:tc>
          <w:tcPr>
            <w:tcW w:w="6803" w:type="dxa"/>
          </w:tcPr>
          <w:p w:rsidR="0030303F" w:rsidRDefault="0030303F" w:rsidP="00B5432E">
            <w:pPr>
              <w:pStyle w:val="ConsPlusNormal"/>
            </w:pPr>
            <w:r>
              <w:t>Картон гофрированный в рулонах или листах</w:t>
            </w:r>
          </w:p>
        </w:tc>
      </w:tr>
      <w:tr w:rsidR="0030303F" w:rsidTr="00B5432E">
        <w:tc>
          <w:tcPr>
            <w:tcW w:w="2211" w:type="dxa"/>
          </w:tcPr>
          <w:p w:rsidR="0030303F" w:rsidRDefault="0030303F" w:rsidP="00B5432E">
            <w:pPr>
              <w:pStyle w:val="ConsPlusNormal"/>
            </w:pPr>
            <w:r>
              <w:t>17.21.12</w:t>
            </w:r>
          </w:p>
        </w:tc>
        <w:tc>
          <w:tcPr>
            <w:tcW w:w="6803" w:type="dxa"/>
          </w:tcPr>
          <w:p w:rsidR="0030303F" w:rsidRDefault="0030303F" w:rsidP="00B5432E">
            <w:pPr>
              <w:pStyle w:val="ConsPlusNormal"/>
            </w:pPr>
            <w:r>
              <w:t>Мешки и сумки бумажные</w:t>
            </w:r>
          </w:p>
        </w:tc>
      </w:tr>
      <w:tr w:rsidR="0030303F" w:rsidTr="00B5432E">
        <w:tc>
          <w:tcPr>
            <w:tcW w:w="2211" w:type="dxa"/>
          </w:tcPr>
          <w:p w:rsidR="0030303F" w:rsidRDefault="0030303F" w:rsidP="00B5432E">
            <w:pPr>
              <w:pStyle w:val="ConsPlusNormal"/>
            </w:pPr>
            <w:r>
              <w:t>17.21.12.000</w:t>
            </w:r>
          </w:p>
        </w:tc>
        <w:tc>
          <w:tcPr>
            <w:tcW w:w="6803" w:type="dxa"/>
          </w:tcPr>
          <w:p w:rsidR="0030303F" w:rsidRDefault="0030303F" w:rsidP="00B5432E">
            <w:pPr>
              <w:pStyle w:val="ConsPlusNormal"/>
            </w:pPr>
            <w:r>
              <w:t>Мешки и сумки бумажные</w:t>
            </w:r>
          </w:p>
        </w:tc>
      </w:tr>
      <w:tr w:rsidR="0030303F" w:rsidTr="00B5432E">
        <w:tc>
          <w:tcPr>
            <w:tcW w:w="2211" w:type="dxa"/>
          </w:tcPr>
          <w:p w:rsidR="0030303F" w:rsidRDefault="0030303F" w:rsidP="00B5432E">
            <w:pPr>
              <w:pStyle w:val="ConsPlusNormal"/>
            </w:pPr>
            <w:r>
              <w:t>17.21.13</w:t>
            </w:r>
          </w:p>
        </w:tc>
        <w:tc>
          <w:tcPr>
            <w:tcW w:w="6803" w:type="dxa"/>
          </w:tcPr>
          <w:p w:rsidR="0030303F" w:rsidRDefault="0030303F" w:rsidP="00B5432E">
            <w:pPr>
              <w:pStyle w:val="ConsPlusNormal"/>
            </w:pPr>
            <w:r>
              <w:t>Ящики и коробки из гофрированной бумаги или гофрированного картона</w:t>
            </w:r>
          </w:p>
        </w:tc>
      </w:tr>
      <w:tr w:rsidR="0030303F" w:rsidTr="00B5432E">
        <w:tc>
          <w:tcPr>
            <w:tcW w:w="2211" w:type="dxa"/>
          </w:tcPr>
          <w:p w:rsidR="0030303F" w:rsidRDefault="0030303F" w:rsidP="00B5432E">
            <w:pPr>
              <w:pStyle w:val="ConsPlusNormal"/>
            </w:pPr>
            <w:r>
              <w:t>17.21.13.000</w:t>
            </w:r>
          </w:p>
        </w:tc>
        <w:tc>
          <w:tcPr>
            <w:tcW w:w="6803" w:type="dxa"/>
          </w:tcPr>
          <w:p w:rsidR="0030303F" w:rsidRDefault="0030303F" w:rsidP="00B5432E">
            <w:pPr>
              <w:pStyle w:val="ConsPlusNormal"/>
            </w:pPr>
            <w:r>
              <w:t>Ящики и коробки из гофрированной бумаги или гофрированного картона</w:t>
            </w:r>
          </w:p>
        </w:tc>
      </w:tr>
      <w:tr w:rsidR="0030303F" w:rsidTr="00B5432E">
        <w:tc>
          <w:tcPr>
            <w:tcW w:w="2211" w:type="dxa"/>
          </w:tcPr>
          <w:p w:rsidR="0030303F" w:rsidRDefault="0030303F" w:rsidP="00B5432E">
            <w:pPr>
              <w:pStyle w:val="ConsPlusNormal"/>
            </w:pPr>
            <w:r>
              <w:t>17.21.14</w:t>
            </w:r>
          </w:p>
        </w:tc>
        <w:tc>
          <w:tcPr>
            <w:tcW w:w="6803" w:type="dxa"/>
          </w:tcPr>
          <w:p w:rsidR="0030303F" w:rsidRDefault="0030303F" w:rsidP="00B5432E">
            <w:pPr>
              <w:pStyle w:val="ConsPlusNormal"/>
            </w:pPr>
            <w:r>
              <w:t>Ящики и коробки складывающиеся из негофрированной бумаги или негофрированного картона</w:t>
            </w:r>
          </w:p>
        </w:tc>
      </w:tr>
      <w:tr w:rsidR="0030303F" w:rsidTr="00B5432E">
        <w:tc>
          <w:tcPr>
            <w:tcW w:w="2211" w:type="dxa"/>
          </w:tcPr>
          <w:p w:rsidR="0030303F" w:rsidRDefault="0030303F" w:rsidP="00B5432E">
            <w:pPr>
              <w:pStyle w:val="ConsPlusNormal"/>
            </w:pPr>
            <w:r>
              <w:t>17.21.14.110</w:t>
            </w:r>
          </w:p>
        </w:tc>
        <w:tc>
          <w:tcPr>
            <w:tcW w:w="6803" w:type="dxa"/>
          </w:tcPr>
          <w:p w:rsidR="0030303F" w:rsidRDefault="0030303F" w:rsidP="00B5432E">
            <w:pPr>
              <w:pStyle w:val="ConsPlusNormal"/>
            </w:pPr>
            <w:r>
              <w:t>Ящики и коробки складывающиеся из негофрированной бумаги</w:t>
            </w:r>
          </w:p>
        </w:tc>
      </w:tr>
      <w:tr w:rsidR="0030303F" w:rsidTr="00B5432E">
        <w:tc>
          <w:tcPr>
            <w:tcW w:w="2211" w:type="dxa"/>
          </w:tcPr>
          <w:p w:rsidR="0030303F" w:rsidRDefault="0030303F" w:rsidP="00B5432E">
            <w:pPr>
              <w:pStyle w:val="ConsPlusNormal"/>
            </w:pPr>
            <w:r>
              <w:t>17.21.14.120</w:t>
            </w:r>
          </w:p>
        </w:tc>
        <w:tc>
          <w:tcPr>
            <w:tcW w:w="6803" w:type="dxa"/>
          </w:tcPr>
          <w:p w:rsidR="0030303F" w:rsidRDefault="0030303F" w:rsidP="00B5432E">
            <w:pPr>
              <w:pStyle w:val="ConsPlusNormal"/>
            </w:pPr>
            <w:r>
              <w:t>Ящики и коробки складывающиеся из негофрированного картона</w:t>
            </w:r>
          </w:p>
        </w:tc>
      </w:tr>
      <w:tr w:rsidR="0030303F" w:rsidTr="00B5432E">
        <w:tc>
          <w:tcPr>
            <w:tcW w:w="2211" w:type="dxa"/>
          </w:tcPr>
          <w:p w:rsidR="0030303F" w:rsidRDefault="0030303F" w:rsidP="00B5432E">
            <w:pPr>
              <w:pStyle w:val="ConsPlusNormal"/>
            </w:pPr>
            <w:r>
              <w:t>17.21.15</w:t>
            </w:r>
          </w:p>
        </w:tc>
        <w:tc>
          <w:tcPr>
            <w:tcW w:w="6803" w:type="dxa"/>
          </w:tcPr>
          <w:p w:rsidR="0030303F" w:rsidRDefault="0030303F" w:rsidP="00B5432E">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30303F" w:rsidTr="00B5432E">
        <w:tc>
          <w:tcPr>
            <w:tcW w:w="2211" w:type="dxa"/>
          </w:tcPr>
          <w:p w:rsidR="0030303F" w:rsidRDefault="0030303F" w:rsidP="00B5432E">
            <w:pPr>
              <w:pStyle w:val="ConsPlusNormal"/>
            </w:pPr>
            <w:r>
              <w:t>17.21.15.110</w:t>
            </w:r>
          </w:p>
        </w:tc>
        <w:tc>
          <w:tcPr>
            <w:tcW w:w="6803" w:type="dxa"/>
          </w:tcPr>
          <w:p w:rsidR="0030303F" w:rsidRDefault="0030303F" w:rsidP="00B5432E">
            <w:pPr>
              <w:pStyle w:val="ConsPlusNormal"/>
            </w:pPr>
            <w:r>
              <w:t>Коробки для картотек из бумаги</w:t>
            </w:r>
          </w:p>
        </w:tc>
      </w:tr>
      <w:tr w:rsidR="0030303F" w:rsidTr="00B5432E">
        <w:tc>
          <w:tcPr>
            <w:tcW w:w="2211" w:type="dxa"/>
          </w:tcPr>
          <w:p w:rsidR="0030303F" w:rsidRDefault="0030303F" w:rsidP="00B5432E">
            <w:pPr>
              <w:pStyle w:val="ConsPlusNormal"/>
            </w:pPr>
            <w:r>
              <w:t>17.21.15.120</w:t>
            </w:r>
          </w:p>
        </w:tc>
        <w:tc>
          <w:tcPr>
            <w:tcW w:w="6803" w:type="dxa"/>
          </w:tcPr>
          <w:p w:rsidR="0030303F" w:rsidRDefault="0030303F" w:rsidP="00B5432E">
            <w:pPr>
              <w:pStyle w:val="ConsPlusNormal"/>
            </w:pPr>
            <w:r>
              <w:t>Лотки для писем из бумаги</w:t>
            </w:r>
          </w:p>
        </w:tc>
      </w:tr>
      <w:tr w:rsidR="0030303F" w:rsidTr="00B5432E">
        <w:tc>
          <w:tcPr>
            <w:tcW w:w="2211" w:type="dxa"/>
          </w:tcPr>
          <w:p w:rsidR="0030303F" w:rsidRDefault="0030303F" w:rsidP="00B5432E">
            <w:pPr>
              <w:pStyle w:val="ConsPlusNormal"/>
            </w:pPr>
            <w:r>
              <w:t>17.21.15.130</w:t>
            </w:r>
          </w:p>
        </w:tc>
        <w:tc>
          <w:tcPr>
            <w:tcW w:w="6803" w:type="dxa"/>
          </w:tcPr>
          <w:p w:rsidR="0030303F" w:rsidRDefault="0030303F" w:rsidP="00B5432E">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r>
      <w:tr w:rsidR="0030303F" w:rsidTr="00B5432E">
        <w:tc>
          <w:tcPr>
            <w:tcW w:w="2211" w:type="dxa"/>
          </w:tcPr>
          <w:p w:rsidR="0030303F" w:rsidRDefault="0030303F" w:rsidP="00B5432E">
            <w:pPr>
              <w:pStyle w:val="ConsPlusNormal"/>
            </w:pPr>
            <w:r>
              <w:t>17.21.9</w:t>
            </w:r>
          </w:p>
        </w:tc>
        <w:tc>
          <w:tcPr>
            <w:tcW w:w="6803" w:type="dxa"/>
          </w:tcPr>
          <w:p w:rsidR="0030303F" w:rsidRDefault="0030303F" w:rsidP="00B5432E">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30303F" w:rsidTr="00B5432E">
        <w:tc>
          <w:tcPr>
            <w:tcW w:w="2211" w:type="dxa"/>
          </w:tcPr>
          <w:p w:rsidR="0030303F" w:rsidRDefault="0030303F" w:rsidP="00B5432E">
            <w:pPr>
              <w:pStyle w:val="ConsPlusNormal"/>
            </w:pPr>
            <w:r>
              <w:t>17.21.99</w:t>
            </w:r>
          </w:p>
        </w:tc>
        <w:tc>
          <w:tcPr>
            <w:tcW w:w="6803" w:type="dxa"/>
          </w:tcPr>
          <w:p w:rsidR="0030303F" w:rsidRDefault="0030303F" w:rsidP="00B5432E">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30303F" w:rsidTr="00B5432E">
        <w:tc>
          <w:tcPr>
            <w:tcW w:w="2211" w:type="dxa"/>
          </w:tcPr>
          <w:p w:rsidR="0030303F" w:rsidRDefault="0030303F" w:rsidP="00B5432E">
            <w:pPr>
              <w:pStyle w:val="ConsPlusNormal"/>
            </w:pPr>
            <w:r>
              <w:t>17.21.99.000</w:t>
            </w:r>
          </w:p>
        </w:tc>
        <w:tc>
          <w:tcPr>
            <w:tcW w:w="6803" w:type="dxa"/>
          </w:tcPr>
          <w:p w:rsidR="0030303F" w:rsidRDefault="0030303F" w:rsidP="00B5432E">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17.22</w:t>
            </w:r>
          </w:p>
        </w:tc>
        <w:tc>
          <w:tcPr>
            <w:tcW w:w="6803" w:type="dxa"/>
          </w:tcPr>
          <w:p w:rsidR="0030303F" w:rsidRDefault="0030303F" w:rsidP="00B5432E">
            <w:pPr>
              <w:pStyle w:val="ConsPlusNormal"/>
            </w:pPr>
            <w:r>
              <w:t>Изделия хозяйственные и санитарно-гигиенические и туалетные принадлежности</w:t>
            </w:r>
          </w:p>
        </w:tc>
      </w:tr>
      <w:tr w:rsidR="0030303F" w:rsidTr="00B5432E">
        <w:tc>
          <w:tcPr>
            <w:tcW w:w="2211" w:type="dxa"/>
          </w:tcPr>
          <w:p w:rsidR="0030303F" w:rsidRDefault="0030303F" w:rsidP="00B5432E">
            <w:pPr>
              <w:pStyle w:val="ConsPlusNormal"/>
            </w:pPr>
            <w:r>
              <w:t>17.22.1</w:t>
            </w:r>
          </w:p>
        </w:tc>
        <w:tc>
          <w:tcPr>
            <w:tcW w:w="6803" w:type="dxa"/>
          </w:tcPr>
          <w:p w:rsidR="0030303F" w:rsidRDefault="0030303F" w:rsidP="00B5432E">
            <w:pPr>
              <w:pStyle w:val="ConsPlusNormal"/>
            </w:pPr>
            <w:r>
              <w:t>Бумага хозяйственная и туалетная и изделия санитарно-гигиенического назначения</w:t>
            </w:r>
          </w:p>
        </w:tc>
      </w:tr>
      <w:tr w:rsidR="0030303F" w:rsidTr="00B5432E">
        <w:tc>
          <w:tcPr>
            <w:tcW w:w="2211" w:type="dxa"/>
          </w:tcPr>
          <w:p w:rsidR="0030303F" w:rsidRDefault="0030303F" w:rsidP="00B5432E">
            <w:pPr>
              <w:pStyle w:val="ConsPlusNormal"/>
            </w:pPr>
            <w:r>
              <w:t>17.22.11</w:t>
            </w:r>
          </w:p>
        </w:tc>
        <w:tc>
          <w:tcPr>
            <w:tcW w:w="6803" w:type="dxa"/>
          </w:tcPr>
          <w:p w:rsidR="0030303F" w:rsidRDefault="0030303F" w:rsidP="00B5432E">
            <w:pPr>
              <w:pStyle w:val="ConsPlusNormal"/>
            </w:pPr>
            <w: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17.22.11.110</w:t>
            </w:r>
          </w:p>
        </w:tc>
        <w:tc>
          <w:tcPr>
            <w:tcW w:w="6803" w:type="dxa"/>
          </w:tcPr>
          <w:p w:rsidR="0030303F" w:rsidRDefault="0030303F" w:rsidP="00B5432E">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30303F" w:rsidTr="00B5432E">
        <w:tc>
          <w:tcPr>
            <w:tcW w:w="2211" w:type="dxa"/>
          </w:tcPr>
          <w:p w:rsidR="0030303F" w:rsidRDefault="0030303F" w:rsidP="00B5432E">
            <w:pPr>
              <w:pStyle w:val="ConsPlusNormal"/>
            </w:pPr>
            <w:r>
              <w:t>17.22.11.120</w:t>
            </w:r>
          </w:p>
        </w:tc>
        <w:tc>
          <w:tcPr>
            <w:tcW w:w="6803" w:type="dxa"/>
          </w:tcPr>
          <w:p w:rsidR="0030303F" w:rsidRDefault="0030303F" w:rsidP="00B5432E">
            <w:pPr>
              <w:pStyle w:val="ConsPlusNormal"/>
            </w:pPr>
            <w:r>
              <w:t>Платки носовые из бумажной массы, бумаги, целлюлозной ваты и целлюлозных волокон и полотна из целлюлозных волокон</w:t>
            </w:r>
          </w:p>
        </w:tc>
      </w:tr>
      <w:tr w:rsidR="0030303F" w:rsidTr="00B5432E">
        <w:tc>
          <w:tcPr>
            <w:tcW w:w="2211" w:type="dxa"/>
          </w:tcPr>
          <w:p w:rsidR="0030303F" w:rsidRDefault="0030303F" w:rsidP="00B5432E">
            <w:pPr>
              <w:pStyle w:val="ConsPlusNormal"/>
            </w:pPr>
            <w:r>
              <w:t>17.22.11.130</w:t>
            </w:r>
          </w:p>
        </w:tc>
        <w:tc>
          <w:tcPr>
            <w:tcW w:w="6803" w:type="dxa"/>
          </w:tcPr>
          <w:p w:rsidR="0030303F" w:rsidRDefault="0030303F" w:rsidP="00B5432E">
            <w:pPr>
              <w:pStyle w:val="ConsPlusNormal"/>
            </w:pPr>
            <w:r>
              <w:t>Салфетки и полотенца гигиенические или косметические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17.22.11.140</w:t>
            </w:r>
          </w:p>
        </w:tc>
        <w:tc>
          <w:tcPr>
            <w:tcW w:w="6803" w:type="dxa"/>
          </w:tcPr>
          <w:p w:rsidR="0030303F" w:rsidRDefault="0030303F" w:rsidP="00B5432E">
            <w:pPr>
              <w:pStyle w:val="ConsPlusNormal"/>
            </w:pPr>
            <w:r>
              <w:t>Скатерти и салфетки для стола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17.22.12</w:t>
            </w:r>
          </w:p>
        </w:tc>
        <w:tc>
          <w:tcPr>
            <w:tcW w:w="6803" w:type="dxa"/>
          </w:tcPr>
          <w:p w:rsidR="0030303F" w:rsidRDefault="0030303F" w:rsidP="00B5432E">
            <w:pPr>
              <w:pStyle w:val="ConsPlusNormal"/>
            </w:pPr>
            <w:r>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17.22.12.110</w:t>
            </w:r>
          </w:p>
        </w:tc>
        <w:tc>
          <w:tcPr>
            <w:tcW w:w="6803" w:type="dxa"/>
          </w:tcPr>
          <w:p w:rsidR="0030303F" w:rsidRDefault="0030303F" w:rsidP="00B5432E">
            <w:pPr>
              <w:pStyle w:val="ConsPlusNormal"/>
            </w:pPr>
            <w:r>
              <w:t>Полотенца санитарно-гигиенические и тампоны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17.22.12.120</w:t>
            </w:r>
          </w:p>
        </w:tc>
        <w:tc>
          <w:tcPr>
            <w:tcW w:w="6803" w:type="dxa"/>
          </w:tcPr>
          <w:p w:rsidR="0030303F" w:rsidRDefault="0030303F" w:rsidP="00B5432E">
            <w:pPr>
              <w:pStyle w:val="ConsPlusNormal"/>
            </w:pPr>
            <w:r>
              <w:t>Подгузники и пеленки детские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17.22.12.130</w:t>
            </w:r>
          </w:p>
        </w:tc>
        <w:tc>
          <w:tcPr>
            <w:tcW w:w="6803" w:type="dxa"/>
          </w:tcPr>
          <w:p w:rsidR="0030303F" w:rsidRDefault="0030303F" w:rsidP="00B5432E">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17.22.12.140</w:t>
            </w:r>
          </w:p>
        </w:tc>
        <w:tc>
          <w:tcPr>
            <w:tcW w:w="6803" w:type="dxa"/>
          </w:tcPr>
          <w:p w:rsidR="0030303F" w:rsidRDefault="0030303F" w:rsidP="00B5432E">
            <w:pPr>
              <w:pStyle w:val="ConsPlusNormal"/>
            </w:pPr>
            <w:r>
              <w:t>Предметы и аксессуары одежды из бумажной массы, бумаги, целлюлозной ваты и полотна из целлюлозных волокон</w:t>
            </w:r>
          </w:p>
        </w:tc>
      </w:tr>
      <w:tr w:rsidR="0030303F" w:rsidTr="00B5432E">
        <w:tc>
          <w:tcPr>
            <w:tcW w:w="2211" w:type="dxa"/>
          </w:tcPr>
          <w:p w:rsidR="0030303F" w:rsidRDefault="0030303F" w:rsidP="00B5432E">
            <w:pPr>
              <w:pStyle w:val="ConsPlusNormal"/>
            </w:pPr>
            <w:r>
              <w:t>17.22.13</w:t>
            </w:r>
          </w:p>
        </w:tc>
        <w:tc>
          <w:tcPr>
            <w:tcW w:w="6803" w:type="dxa"/>
          </w:tcPr>
          <w:p w:rsidR="0030303F" w:rsidRDefault="0030303F" w:rsidP="00B5432E">
            <w:pPr>
              <w:pStyle w:val="ConsPlusNormal"/>
            </w:pPr>
            <w:r>
              <w:t>Подносы, блюда, тарелки, чашки и аналогичные изделия из бумаги или картона</w:t>
            </w:r>
          </w:p>
        </w:tc>
      </w:tr>
      <w:tr w:rsidR="0030303F" w:rsidTr="00B5432E">
        <w:tc>
          <w:tcPr>
            <w:tcW w:w="2211" w:type="dxa"/>
          </w:tcPr>
          <w:p w:rsidR="0030303F" w:rsidRDefault="0030303F" w:rsidP="00B5432E">
            <w:pPr>
              <w:pStyle w:val="ConsPlusNormal"/>
            </w:pPr>
            <w:r>
              <w:t>17.22.13.110</w:t>
            </w:r>
          </w:p>
        </w:tc>
        <w:tc>
          <w:tcPr>
            <w:tcW w:w="6803" w:type="dxa"/>
          </w:tcPr>
          <w:p w:rsidR="0030303F" w:rsidRDefault="0030303F" w:rsidP="00B5432E">
            <w:pPr>
              <w:pStyle w:val="ConsPlusNormal"/>
            </w:pPr>
            <w:r>
              <w:t>Подносы из бумаги или картона</w:t>
            </w:r>
          </w:p>
        </w:tc>
      </w:tr>
      <w:tr w:rsidR="0030303F" w:rsidTr="00B5432E">
        <w:tc>
          <w:tcPr>
            <w:tcW w:w="2211" w:type="dxa"/>
          </w:tcPr>
          <w:p w:rsidR="0030303F" w:rsidRDefault="0030303F" w:rsidP="00B5432E">
            <w:pPr>
              <w:pStyle w:val="ConsPlusNormal"/>
            </w:pPr>
            <w:r>
              <w:t>17.22.13.120</w:t>
            </w:r>
          </w:p>
        </w:tc>
        <w:tc>
          <w:tcPr>
            <w:tcW w:w="6803" w:type="dxa"/>
          </w:tcPr>
          <w:p w:rsidR="0030303F" w:rsidRDefault="0030303F" w:rsidP="00B5432E">
            <w:pPr>
              <w:pStyle w:val="ConsPlusNormal"/>
            </w:pPr>
            <w:r>
              <w:t>Блюда из бумаги или картона</w:t>
            </w:r>
          </w:p>
        </w:tc>
      </w:tr>
      <w:tr w:rsidR="0030303F" w:rsidTr="00B5432E">
        <w:tc>
          <w:tcPr>
            <w:tcW w:w="2211" w:type="dxa"/>
          </w:tcPr>
          <w:p w:rsidR="0030303F" w:rsidRDefault="0030303F" w:rsidP="00B5432E">
            <w:pPr>
              <w:pStyle w:val="ConsPlusNormal"/>
            </w:pPr>
            <w:r>
              <w:t>17.22.13.130</w:t>
            </w:r>
          </w:p>
        </w:tc>
        <w:tc>
          <w:tcPr>
            <w:tcW w:w="6803" w:type="dxa"/>
          </w:tcPr>
          <w:p w:rsidR="0030303F" w:rsidRDefault="0030303F" w:rsidP="00B5432E">
            <w:pPr>
              <w:pStyle w:val="ConsPlusNormal"/>
            </w:pPr>
            <w:r>
              <w:t>Тарелки из бумаги или картона</w:t>
            </w:r>
          </w:p>
        </w:tc>
      </w:tr>
      <w:tr w:rsidR="0030303F" w:rsidTr="00B5432E">
        <w:tc>
          <w:tcPr>
            <w:tcW w:w="2211" w:type="dxa"/>
          </w:tcPr>
          <w:p w:rsidR="0030303F" w:rsidRDefault="0030303F" w:rsidP="00B5432E">
            <w:pPr>
              <w:pStyle w:val="ConsPlusNormal"/>
            </w:pPr>
            <w:r>
              <w:t>17.22.13.190</w:t>
            </w:r>
          </w:p>
        </w:tc>
        <w:tc>
          <w:tcPr>
            <w:tcW w:w="6803" w:type="dxa"/>
          </w:tcPr>
          <w:p w:rsidR="0030303F" w:rsidRDefault="0030303F" w:rsidP="00B5432E">
            <w:pPr>
              <w:pStyle w:val="ConsPlusNormal"/>
            </w:pPr>
            <w:r>
              <w:t>Чашки и аналогичные изделия из бумаги или картона</w:t>
            </w:r>
          </w:p>
        </w:tc>
      </w:tr>
      <w:tr w:rsidR="0030303F" w:rsidTr="00B5432E">
        <w:tc>
          <w:tcPr>
            <w:tcW w:w="2211" w:type="dxa"/>
          </w:tcPr>
          <w:p w:rsidR="0030303F" w:rsidRDefault="0030303F" w:rsidP="00B5432E">
            <w:pPr>
              <w:pStyle w:val="ConsPlusNormal"/>
            </w:pPr>
            <w:r>
              <w:t>17.22.13.191</w:t>
            </w:r>
          </w:p>
        </w:tc>
        <w:tc>
          <w:tcPr>
            <w:tcW w:w="6803" w:type="dxa"/>
          </w:tcPr>
          <w:p w:rsidR="0030303F" w:rsidRDefault="0030303F" w:rsidP="00B5432E">
            <w:pPr>
              <w:pStyle w:val="ConsPlusNormal"/>
            </w:pPr>
            <w:r>
              <w:t>Чашки из бумаги или картона</w:t>
            </w:r>
          </w:p>
        </w:tc>
      </w:tr>
      <w:tr w:rsidR="0030303F" w:rsidTr="00B5432E">
        <w:tc>
          <w:tcPr>
            <w:tcW w:w="2211" w:type="dxa"/>
          </w:tcPr>
          <w:p w:rsidR="0030303F" w:rsidRDefault="0030303F" w:rsidP="00B5432E">
            <w:pPr>
              <w:pStyle w:val="ConsPlusNormal"/>
            </w:pPr>
            <w:r>
              <w:t>17.22.13.192</w:t>
            </w:r>
          </w:p>
        </w:tc>
        <w:tc>
          <w:tcPr>
            <w:tcW w:w="6803" w:type="dxa"/>
          </w:tcPr>
          <w:p w:rsidR="0030303F" w:rsidRDefault="0030303F" w:rsidP="00B5432E">
            <w:pPr>
              <w:pStyle w:val="ConsPlusNormal"/>
            </w:pPr>
            <w:r>
              <w:t>Стаканчики из бумаги или картона</w:t>
            </w:r>
          </w:p>
        </w:tc>
      </w:tr>
      <w:tr w:rsidR="0030303F" w:rsidTr="00B5432E">
        <w:tc>
          <w:tcPr>
            <w:tcW w:w="2211" w:type="dxa"/>
          </w:tcPr>
          <w:p w:rsidR="0030303F" w:rsidRDefault="0030303F" w:rsidP="00B5432E">
            <w:pPr>
              <w:pStyle w:val="ConsPlusNormal"/>
            </w:pPr>
            <w:r>
              <w:t>17.22.13.193</w:t>
            </w:r>
          </w:p>
        </w:tc>
        <w:tc>
          <w:tcPr>
            <w:tcW w:w="6803" w:type="dxa"/>
          </w:tcPr>
          <w:p w:rsidR="0030303F" w:rsidRDefault="0030303F" w:rsidP="00B5432E">
            <w:pPr>
              <w:pStyle w:val="ConsPlusNormal"/>
            </w:pPr>
            <w:r>
              <w:t>Розетки из бумаги или картона</w:t>
            </w:r>
          </w:p>
        </w:tc>
      </w:tr>
      <w:tr w:rsidR="0030303F" w:rsidTr="00B5432E">
        <w:tc>
          <w:tcPr>
            <w:tcW w:w="2211" w:type="dxa"/>
          </w:tcPr>
          <w:p w:rsidR="0030303F" w:rsidRDefault="0030303F" w:rsidP="00B5432E">
            <w:pPr>
              <w:pStyle w:val="ConsPlusNormal"/>
            </w:pPr>
            <w:r>
              <w:t>17.22.9</w:t>
            </w:r>
          </w:p>
        </w:tc>
        <w:tc>
          <w:tcPr>
            <w:tcW w:w="6803" w:type="dxa"/>
          </w:tcPr>
          <w:p w:rsidR="0030303F" w:rsidRDefault="0030303F" w:rsidP="00B5432E">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17.22.99</w:t>
            </w:r>
          </w:p>
        </w:tc>
        <w:tc>
          <w:tcPr>
            <w:tcW w:w="6803" w:type="dxa"/>
          </w:tcPr>
          <w:p w:rsidR="0030303F" w:rsidRDefault="0030303F" w:rsidP="00B5432E">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30303F" w:rsidTr="00B5432E">
        <w:tc>
          <w:tcPr>
            <w:tcW w:w="2211" w:type="dxa"/>
          </w:tcPr>
          <w:p w:rsidR="0030303F" w:rsidRDefault="0030303F" w:rsidP="00B5432E">
            <w:pPr>
              <w:pStyle w:val="ConsPlusNormal"/>
            </w:pPr>
            <w:r>
              <w:t>17.22.99.000</w:t>
            </w:r>
          </w:p>
        </w:tc>
        <w:tc>
          <w:tcPr>
            <w:tcW w:w="6803" w:type="dxa"/>
          </w:tcPr>
          <w:p w:rsidR="0030303F" w:rsidRDefault="0030303F" w:rsidP="00B5432E">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30303F" w:rsidTr="00B5432E">
        <w:tc>
          <w:tcPr>
            <w:tcW w:w="2211" w:type="dxa"/>
          </w:tcPr>
          <w:p w:rsidR="0030303F" w:rsidRDefault="0030303F" w:rsidP="00B5432E">
            <w:pPr>
              <w:pStyle w:val="ConsPlusNormal"/>
            </w:pPr>
            <w:r>
              <w:t>17.23</w:t>
            </w:r>
          </w:p>
        </w:tc>
        <w:tc>
          <w:tcPr>
            <w:tcW w:w="6803" w:type="dxa"/>
          </w:tcPr>
          <w:p w:rsidR="0030303F" w:rsidRDefault="0030303F" w:rsidP="00B5432E">
            <w:pPr>
              <w:pStyle w:val="ConsPlusNormal"/>
            </w:pPr>
            <w:r>
              <w:t>Принадлежности канцелярские бумажные</w:t>
            </w:r>
          </w:p>
        </w:tc>
      </w:tr>
      <w:tr w:rsidR="0030303F" w:rsidTr="00B5432E">
        <w:tc>
          <w:tcPr>
            <w:tcW w:w="2211" w:type="dxa"/>
          </w:tcPr>
          <w:p w:rsidR="0030303F" w:rsidRDefault="0030303F" w:rsidP="00B5432E">
            <w:pPr>
              <w:pStyle w:val="ConsPlusNormal"/>
            </w:pPr>
            <w:r>
              <w:t>17.23.1</w:t>
            </w:r>
          </w:p>
        </w:tc>
        <w:tc>
          <w:tcPr>
            <w:tcW w:w="6803" w:type="dxa"/>
          </w:tcPr>
          <w:p w:rsidR="0030303F" w:rsidRDefault="0030303F" w:rsidP="00B5432E">
            <w:pPr>
              <w:pStyle w:val="ConsPlusNormal"/>
            </w:pPr>
            <w:r>
              <w:t>Принадлежности канцелярские бумажные</w:t>
            </w:r>
          </w:p>
        </w:tc>
      </w:tr>
      <w:tr w:rsidR="0030303F" w:rsidTr="00B5432E">
        <w:tc>
          <w:tcPr>
            <w:tcW w:w="2211" w:type="dxa"/>
          </w:tcPr>
          <w:p w:rsidR="0030303F" w:rsidRDefault="0030303F" w:rsidP="00B5432E">
            <w:pPr>
              <w:pStyle w:val="ConsPlusNormal"/>
            </w:pPr>
            <w:r>
              <w:t>17.23.11</w:t>
            </w:r>
          </w:p>
        </w:tc>
        <w:tc>
          <w:tcPr>
            <w:tcW w:w="6803" w:type="dxa"/>
          </w:tcPr>
          <w:p w:rsidR="0030303F" w:rsidRDefault="0030303F" w:rsidP="00B5432E">
            <w:pPr>
              <w:pStyle w:val="ConsPlusNormal"/>
            </w:pPr>
            <w: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30303F" w:rsidTr="00B5432E">
        <w:tc>
          <w:tcPr>
            <w:tcW w:w="2211" w:type="dxa"/>
          </w:tcPr>
          <w:p w:rsidR="0030303F" w:rsidRDefault="0030303F" w:rsidP="00B5432E">
            <w:pPr>
              <w:pStyle w:val="ConsPlusNormal"/>
            </w:pPr>
            <w:r>
              <w:t>17.23.11.110</w:t>
            </w:r>
          </w:p>
        </w:tc>
        <w:tc>
          <w:tcPr>
            <w:tcW w:w="6803" w:type="dxa"/>
          </w:tcPr>
          <w:p w:rsidR="0030303F" w:rsidRDefault="0030303F" w:rsidP="00B5432E">
            <w:pPr>
              <w:pStyle w:val="ConsPlusNormal"/>
            </w:pPr>
            <w:r>
              <w:t>Бумага копировальная</w:t>
            </w:r>
          </w:p>
        </w:tc>
      </w:tr>
      <w:tr w:rsidR="0030303F" w:rsidTr="00B5432E">
        <w:tc>
          <w:tcPr>
            <w:tcW w:w="2211" w:type="dxa"/>
          </w:tcPr>
          <w:p w:rsidR="0030303F" w:rsidRDefault="0030303F" w:rsidP="00B5432E">
            <w:pPr>
              <w:pStyle w:val="ConsPlusNormal"/>
            </w:pPr>
            <w:r>
              <w:t>17.23.11.120</w:t>
            </w:r>
          </w:p>
        </w:tc>
        <w:tc>
          <w:tcPr>
            <w:tcW w:w="6803" w:type="dxa"/>
          </w:tcPr>
          <w:p w:rsidR="0030303F" w:rsidRDefault="0030303F" w:rsidP="00B5432E">
            <w:pPr>
              <w:pStyle w:val="ConsPlusNormal"/>
            </w:pPr>
            <w:r>
              <w:t>Бумага самокопировальная</w:t>
            </w:r>
          </w:p>
        </w:tc>
      </w:tr>
      <w:tr w:rsidR="0030303F" w:rsidTr="00B5432E">
        <w:tc>
          <w:tcPr>
            <w:tcW w:w="2211" w:type="dxa"/>
          </w:tcPr>
          <w:p w:rsidR="0030303F" w:rsidRDefault="0030303F" w:rsidP="00B5432E">
            <w:pPr>
              <w:pStyle w:val="ConsPlusNormal"/>
            </w:pPr>
            <w:r>
              <w:t>17.23.11.130</w:t>
            </w:r>
          </w:p>
        </w:tc>
        <w:tc>
          <w:tcPr>
            <w:tcW w:w="6803" w:type="dxa"/>
          </w:tcPr>
          <w:p w:rsidR="0030303F" w:rsidRDefault="0030303F" w:rsidP="00B5432E">
            <w:pPr>
              <w:pStyle w:val="ConsPlusNormal"/>
            </w:pPr>
            <w:r>
              <w:t>Бумага копировальная или переводная прочая</w:t>
            </w:r>
          </w:p>
        </w:tc>
      </w:tr>
      <w:tr w:rsidR="0030303F" w:rsidTr="00B5432E">
        <w:tc>
          <w:tcPr>
            <w:tcW w:w="2211" w:type="dxa"/>
          </w:tcPr>
          <w:p w:rsidR="0030303F" w:rsidRDefault="0030303F" w:rsidP="00B5432E">
            <w:pPr>
              <w:pStyle w:val="ConsPlusNormal"/>
            </w:pPr>
            <w:r>
              <w:t>17.23.11.140</w:t>
            </w:r>
          </w:p>
        </w:tc>
        <w:tc>
          <w:tcPr>
            <w:tcW w:w="6803" w:type="dxa"/>
          </w:tcPr>
          <w:p w:rsidR="0030303F" w:rsidRDefault="0030303F" w:rsidP="00B5432E">
            <w:pPr>
              <w:pStyle w:val="ConsPlusNormal"/>
            </w:pPr>
            <w:r>
              <w:t>Трафареты для копировальных аппаратов и формы офсетные (пластины) из бумаги</w:t>
            </w:r>
          </w:p>
        </w:tc>
      </w:tr>
      <w:tr w:rsidR="0030303F" w:rsidTr="00B5432E">
        <w:tc>
          <w:tcPr>
            <w:tcW w:w="2211" w:type="dxa"/>
          </w:tcPr>
          <w:p w:rsidR="0030303F" w:rsidRDefault="0030303F" w:rsidP="00B5432E">
            <w:pPr>
              <w:pStyle w:val="ConsPlusNormal"/>
            </w:pPr>
            <w:r>
              <w:t>17.23.11.150</w:t>
            </w:r>
          </w:p>
        </w:tc>
        <w:tc>
          <w:tcPr>
            <w:tcW w:w="6803" w:type="dxa"/>
          </w:tcPr>
          <w:p w:rsidR="0030303F" w:rsidRDefault="0030303F" w:rsidP="00B5432E">
            <w:pPr>
              <w:pStyle w:val="ConsPlusNormal"/>
            </w:pPr>
            <w:r>
              <w:t>Бумага клейкая или гуммированная</w:t>
            </w:r>
          </w:p>
        </w:tc>
      </w:tr>
      <w:tr w:rsidR="0030303F" w:rsidTr="00B5432E">
        <w:tc>
          <w:tcPr>
            <w:tcW w:w="2211" w:type="dxa"/>
          </w:tcPr>
          <w:p w:rsidR="0030303F" w:rsidRDefault="0030303F" w:rsidP="00B5432E">
            <w:pPr>
              <w:pStyle w:val="ConsPlusNormal"/>
            </w:pPr>
            <w:r>
              <w:t>17.23.12</w:t>
            </w:r>
          </w:p>
        </w:tc>
        <w:tc>
          <w:tcPr>
            <w:tcW w:w="6803" w:type="dxa"/>
          </w:tcPr>
          <w:p w:rsidR="0030303F" w:rsidRDefault="0030303F" w:rsidP="00B5432E">
            <w:pPr>
              <w:pStyle w:val="ConsPlusNormal"/>
            </w:pPr>
            <w: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30303F" w:rsidTr="00B5432E">
        <w:tc>
          <w:tcPr>
            <w:tcW w:w="2211" w:type="dxa"/>
          </w:tcPr>
          <w:p w:rsidR="0030303F" w:rsidRDefault="0030303F" w:rsidP="00B5432E">
            <w:pPr>
              <w:pStyle w:val="ConsPlusNormal"/>
            </w:pPr>
            <w:r>
              <w:t>17.23.12.110</w:t>
            </w:r>
          </w:p>
        </w:tc>
        <w:tc>
          <w:tcPr>
            <w:tcW w:w="6803" w:type="dxa"/>
          </w:tcPr>
          <w:p w:rsidR="0030303F" w:rsidRDefault="0030303F" w:rsidP="00B5432E">
            <w:pPr>
              <w:pStyle w:val="ConsPlusNormal"/>
            </w:pPr>
            <w:r>
              <w:t>Конверты, письма-секретки</w:t>
            </w:r>
          </w:p>
        </w:tc>
      </w:tr>
      <w:tr w:rsidR="0030303F" w:rsidTr="00B5432E">
        <w:tc>
          <w:tcPr>
            <w:tcW w:w="2211" w:type="dxa"/>
          </w:tcPr>
          <w:p w:rsidR="0030303F" w:rsidRDefault="0030303F" w:rsidP="00B5432E">
            <w:pPr>
              <w:pStyle w:val="ConsPlusNormal"/>
            </w:pPr>
            <w:r>
              <w:t>17.23.12.120</w:t>
            </w:r>
          </w:p>
        </w:tc>
        <w:tc>
          <w:tcPr>
            <w:tcW w:w="6803" w:type="dxa"/>
          </w:tcPr>
          <w:p w:rsidR="0030303F" w:rsidRDefault="0030303F" w:rsidP="00B5432E">
            <w:pPr>
              <w:pStyle w:val="ConsPlusNormal"/>
            </w:pPr>
            <w:r>
              <w:t>Карточки почтовые, карточки для переписки из бумаги или картона</w:t>
            </w:r>
          </w:p>
        </w:tc>
      </w:tr>
      <w:tr w:rsidR="0030303F" w:rsidTr="00B5432E">
        <w:tc>
          <w:tcPr>
            <w:tcW w:w="2211" w:type="dxa"/>
          </w:tcPr>
          <w:p w:rsidR="0030303F" w:rsidRDefault="0030303F" w:rsidP="00B5432E">
            <w:pPr>
              <w:pStyle w:val="ConsPlusNormal"/>
            </w:pPr>
            <w:r>
              <w:t>17.23.12.130</w:t>
            </w:r>
          </w:p>
        </w:tc>
        <w:tc>
          <w:tcPr>
            <w:tcW w:w="6803" w:type="dxa"/>
          </w:tcPr>
          <w:p w:rsidR="0030303F" w:rsidRDefault="0030303F" w:rsidP="00B5432E">
            <w:pPr>
              <w:pStyle w:val="ConsPlusNormal"/>
            </w:pPr>
            <w:r>
              <w:t>Коробки, сумки, футляры, наборы почтовые из бумаги или картона, содержащие наборы бумажных канцелярских принадлежностей</w:t>
            </w:r>
          </w:p>
        </w:tc>
      </w:tr>
      <w:tr w:rsidR="0030303F" w:rsidTr="00B5432E">
        <w:tc>
          <w:tcPr>
            <w:tcW w:w="2211" w:type="dxa"/>
          </w:tcPr>
          <w:p w:rsidR="0030303F" w:rsidRDefault="0030303F" w:rsidP="00B5432E">
            <w:pPr>
              <w:pStyle w:val="ConsPlusNormal"/>
            </w:pPr>
            <w:r>
              <w:t>17.23.13</w:t>
            </w:r>
          </w:p>
        </w:tc>
        <w:tc>
          <w:tcPr>
            <w:tcW w:w="6803" w:type="dxa"/>
          </w:tcPr>
          <w:p w:rsidR="0030303F" w:rsidRDefault="0030303F" w:rsidP="00B5432E">
            <w:pPr>
              <w:pStyle w:val="ConsPlusNormal"/>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30303F" w:rsidTr="00B5432E">
        <w:tc>
          <w:tcPr>
            <w:tcW w:w="2211" w:type="dxa"/>
          </w:tcPr>
          <w:p w:rsidR="0030303F" w:rsidRDefault="0030303F" w:rsidP="00B5432E">
            <w:pPr>
              <w:pStyle w:val="ConsPlusNormal"/>
            </w:pPr>
            <w:r>
              <w:t>17.23.13.110</w:t>
            </w:r>
          </w:p>
        </w:tc>
        <w:tc>
          <w:tcPr>
            <w:tcW w:w="6803" w:type="dxa"/>
          </w:tcPr>
          <w:p w:rsidR="0030303F" w:rsidRDefault="0030303F" w:rsidP="00B5432E">
            <w:pPr>
              <w:pStyle w:val="ConsPlusNormal"/>
            </w:pPr>
            <w:r>
              <w:t>Журналы регистрационные из бумаги или картона</w:t>
            </w:r>
          </w:p>
        </w:tc>
      </w:tr>
      <w:tr w:rsidR="0030303F" w:rsidTr="00B5432E">
        <w:tc>
          <w:tcPr>
            <w:tcW w:w="2211" w:type="dxa"/>
          </w:tcPr>
          <w:p w:rsidR="0030303F" w:rsidRDefault="0030303F" w:rsidP="00B5432E">
            <w:pPr>
              <w:pStyle w:val="ConsPlusNormal"/>
            </w:pPr>
            <w:r>
              <w:t>17.23.13.120</w:t>
            </w:r>
          </w:p>
        </w:tc>
        <w:tc>
          <w:tcPr>
            <w:tcW w:w="6803" w:type="dxa"/>
          </w:tcPr>
          <w:p w:rsidR="0030303F" w:rsidRDefault="0030303F" w:rsidP="00B5432E">
            <w:pPr>
              <w:pStyle w:val="ConsPlusNormal"/>
            </w:pPr>
            <w:r>
              <w:t>Книги бухгалтерские из бумаги или картона</w:t>
            </w:r>
          </w:p>
        </w:tc>
      </w:tr>
      <w:tr w:rsidR="0030303F" w:rsidTr="00B5432E">
        <w:tc>
          <w:tcPr>
            <w:tcW w:w="2211" w:type="dxa"/>
          </w:tcPr>
          <w:p w:rsidR="0030303F" w:rsidRDefault="0030303F" w:rsidP="00B5432E">
            <w:pPr>
              <w:pStyle w:val="ConsPlusNormal"/>
            </w:pPr>
            <w:r>
              <w:t>17.23.13.130</w:t>
            </w:r>
          </w:p>
        </w:tc>
        <w:tc>
          <w:tcPr>
            <w:tcW w:w="6803" w:type="dxa"/>
          </w:tcPr>
          <w:p w:rsidR="0030303F" w:rsidRDefault="0030303F" w:rsidP="00B5432E">
            <w:pPr>
              <w:pStyle w:val="ConsPlusNormal"/>
            </w:pPr>
            <w:r>
              <w:t>Скоросшиватели (папки) из бумаги или картона</w:t>
            </w:r>
          </w:p>
        </w:tc>
      </w:tr>
      <w:tr w:rsidR="0030303F" w:rsidTr="00B5432E">
        <w:tc>
          <w:tcPr>
            <w:tcW w:w="2211" w:type="dxa"/>
          </w:tcPr>
          <w:p w:rsidR="0030303F" w:rsidRDefault="0030303F" w:rsidP="00B5432E">
            <w:pPr>
              <w:pStyle w:val="ConsPlusNormal"/>
            </w:pPr>
            <w:r>
              <w:t>17.23.13.140</w:t>
            </w:r>
          </w:p>
        </w:tc>
        <w:tc>
          <w:tcPr>
            <w:tcW w:w="6803" w:type="dxa"/>
          </w:tcPr>
          <w:p w:rsidR="0030303F" w:rsidRDefault="0030303F" w:rsidP="00B5432E">
            <w:pPr>
              <w:pStyle w:val="ConsPlusNormal"/>
            </w:pPr>
            <w:r>
              <w:t>Бланки из бумаги или картона</w:t>
            </w:r>
          </w:p>
        </w:tc>
      </w:tr>
      <w:tr w:rsidR="0030303F" w:rsidTr="00B5432E">
        <w:tc>
          <w:tcPr>
            <w:tcW w:w="2211" w:type="dxa"/>
          </w:tcPr>
          <w:p w:rsidR="0030303F" w:rsidRDefault="0030303F" w:rsidP="00B5432E">
            <w:pPr>
              <w:pStyle w:val="ConsPlusNormal"/>
            </w:pPr>
            <w:r>
              <w:t>17.23.13.141</w:t>
            </w:r>
          </w:p>
        </w:tc>
        <w:tc>
          <w:tcPr>
            <w:tcW w:w="6803" w:type="dxa"/>
          </w:tcPr>
          <w:p w:rsidR="0030303F" w:rsidRDefault="0030303F" w:rsidP="00B5432E">
            <w:pPr>
              <w:pStyle w:val="ConsPlusNormal"/>
            </w:pPr>
            <w:r>
              <w:t>Бланки личных документов строгого учета</w:t>
            </w:r>
          </w:p>
        </w:tc>
      </w:tr>
      <w:tr w:rsidR="0030303F" w:rsidTr="00B5432E">
        <w:tc>
          <w:tcPr>
            <w:tcW w:w="2211" w:type="dxa"/>
          </w:tcPr>
          <w:p w:rsidR="0030303F" w:rsidRDefault="0030303F" w:rsidP="00B5432E">
            <w:pPr>
              <w:pStyle w:val="ConsPlusNormal"/>
            </w:pPr>
            <w:r>
              <w:t>17.23.13.142</w:t>
            </w:r>
          </w:p>
        </w:tc>
        <w:tc>
          <w:tcPr>
            <w:tcW w:w="6803" w:type="dxa"/>
          </w:tcPr>
          <w:p w:rsidR="0030303F" w:rsidRDefault="0030303F" w:rsidP="00B5432E">
            <w:pPr>
              <w:pStyle w:val="ConsPlusNormal"/>
            </w:pPr>
            <w:r>
              <w:t>Бланки членских билетов добровольных обществ, союзов, научных и творческих организаций</w:t>
            </w:r>
          </w:p>
        </w:tc>
      </w:tr>
      <w:tr w:rsidR="0030303F" w:rsidTr="00B5432E">
        <w:tc>
          <w:tcPr>
            <w:tcW w:w="2211" w:type="dxa"/>
          </w:tcPr>
          <w:p w:rsidR="0030303F" w:rsidRDefault="0030303F" w:rsidP="00B5432E">
            <w:pPr>
              <w:pStyle w:val="ConsPlusNormal"/>
            </w:pPr>
            <w:r>
              <w:t>17.23.13.143</w:t>
            </w:r>
          </w:p>
        </w:tc>
        <w:tc>
          <w:tcPr>
            <w:tcW w:w="6803" w:type="dxa"/>
          </w:tcPr>
          <w:p w:rsidR="0030303F" w:rsidRDefault="0030303F" w:rsidP="00B5432E">
            <w:pPr>
              <w:pStyle w:val="ConsPlusNormal"/>
            </w:pPr>
            <w:r>
              <w:t>Бланки форм учетной и отчетной документации</w:t>
            </w:r>
          </w:p>
        </w:tc>
      </w:tr>
      <w:tr w:rsidR="0030303F" w:rsidTr="00B5432E">
        <w:tc>
          <w:tcPr>
            <w:tcW w:w="2211" w:type="dxa"/>
          </w:tcPr>
          <w:p w:rsidR="0030303F" w:rsidRDefault="0030303F" w:rsidP="00B5432E">
            <w:pPr>
              <w:pStyle w:val="ConsPlusNormal"/>
            </w:pPr>
            <w:r>
              <w:t>17.23.13.144</w:t>
            </w:r>
          </w:p>
        </w:tc>
        <w:tc>
          <w:tcPr>
            <w:tcW w:w="6803" w:type="dxa"/>
          </w:tcPr>
          <w:p w:rsidR="0030303F" w:rsidRDefault="0030303F" w:rsidP="00B5432E">
            <w:pPr>
              <w:pStyle w:val="ConsPlusNormal"/>
            </w:pPr>
            <w:r>
              <w:t>Карточки учетные строгого учета</w:t>
            </w:r>
          </w:p>
        </w:tc>
      </w:tr>
      <w:tr w:rsidR="0030303F" w:rsidTr="00B5432E">
        <w:tc>
          <w:tcPr>
            <w:tcW w:w="2211" w:type="dxa"/>
          </w:tcPr>
          <w:p w:rsidR="0030303F" w:rsidRDefault="0030303F" w:rsidP="00B5432E">
            <w:pPr>
              <w:pStyle w:val="ConsPlusNormal"/>
            </w:pPr>
            <w:r>
              <w:t>17.23.13.145</w:t>
            </w:r>
          </w:p>
        </w:tc>
        <w:tc>
          <w:tcPr>
            <w:tcW w:w="6803" w:type="dxa"/>
          </w:tcPr>
          <w:p w:rsidR="0030303F" w:rsidRDefault="0030303F" w:rsidP="00B5432E">
            <w:pPr>
              <w:pStyle w:val="ConsPlusNormal"/>
            </w:pPr>
            <w:r>
              <w:t>Билеты на право проезда, входа и прочие</w:t>
            </w:r>
          </w:p>
        </w:tc>
      </w:tr>
      <w:tr w:rsidR="0030303F" w:rsidTr="00B5432E">
        <w:tc>
          <w:tcPr>
            <w:tcW w:w="2211" w:type="dxa"/>
          </w:tcPr>
          <w:p w:rsidR="0030303F" w:rsidRDefault="0030303F" w:rsidP="00B5432E">
            <w:pPr>
              <w:pStyle w:val="ConsPlusNormal"/>
            </w:pPr>
            <w:r>
              <w:lastRenderedPageBreak/>
              <w:t>17.23.13.190</w:t>
            </w:r>
          </w:p>
        </w:tc>
        <w:tc>
          <w:tcPr>
            <w:tcW w:w="6803" w:type="dxa"/>
          </w:tcPr>
          <w:p w:rsidR="0030303F" w:rsidRDefault="0030303F" w:rsidP="00B5432E">
            <w:pPr>
              <w:pStyle w:val="ConsPlusNormal"/>
            </w:pPr>
            <w:r>
              <w:t>Принадлежности канцелярские прочие из бумаги или картона</w:t>
            </w:r>
          </w:p>
        </w:tc>
      </w:tr>
      <w:tr w:rsidR="0030303F" w:rsidTr="00B5432E">
        <w:tc>
          <w:tcPr>
            <w:tcW w:w="2211" w:type="dxa"/>
          </w:tcPr>
          <w:p w:rsidR="0030303F" w:rsidRDefault="0030303F" w:rsidP="00B5432E">
            <w:pPr>
              <w:pStyle w:val="ConsPlusNormal"/>
            </w:pPr>
            <w:r>
              <w:t>17.23.13.191</w:t>
            </w:r>
          </w:p>
        </w:tc>
        <w:tc>
          <w:tcPr>
            <w:tcW w:w="6803" w:type="dxa"/>
          </w:tcPr>
          <w:p w:rsidR="0030303F" w:rsidRDefault="0030303F" w:rsidP="00B5432E">
            <w:pPr>
              <w:pStyle w:val="ConsPlusNormal"/>
            </w:pPr>
            <w:r>
              <w:t>Блокноты, записные книжки и книги для записей</w:t>
            </w:r>
          </w:p>
        </w:tc>
      </w:tr>
      <w:tr w:rsidR="0030303F" w:rsidTr="00B5432E">
        <w:tc>
          <w:tcPr>
            <w:tcW w:w="2211" w:type="dxa"/>
          </w:tcPr>
          <w:p w:rsidR="0030303F" w:rsidRDefault="0030303F" w:rsidP="00B5432E">
            <w:pPr>
              <w:pStyle w:val="ConsPlusNormal"/>
            </w:pPr>
            <w:r>
              <w:t>17.23.13.192</w:t>
            </w:r>
          </w:p>
        </w:tc>
        <w:tc>
          <w:tcPr>
            <w:tcW w:w="6803" w:type="dxa"/>
          </w:tcPr>
          <w:p w:rsidR="0030303F" w:rsidRDefault="0030303F" w:rsidP="00B5432E">
            <w:pPr>
              <w:pStyle w:val="ConsPlusNormal"/>
            </w:pPr>
            <w:r>
              <w:t>Альбомы и папки с бумагой (включая блоки)</w:t>
            </w:r>
          </w:p>
        </w:tc>
      </w:tr>
      <w:tr w:rsidR="0030303F" w:rsidTr="00B5432E">
        <w:tc>
          <w:tcPr>
            <w:tcW w:w="2211" w:type="dxa"/>
          </w:tcPr>
          <w:p w:rsidR="0030303F" w:rsidRDefault="0030303F" w:rsidP="00B5432E">
            <w:pPr>
              <w:pStyle w:val="ConsPlusNormal"/>
            </w:pPr>
            <w:r>
              <w:t>17.23.13.193</w:t>
            </w:r>
          </w:p>
        </w:tc>
        <w:tc>
          <w:tcPr>
            <w:tcW w:w="6803" w:type="dxa"/>
          </w:tcPr>
          <w:p w:rsidR="0030303F" w:rsidRDefault="0030303F" w:rsidP="00B5432E">
            <w:pPr>
              <w:pStyle w:val="ConsPlusNormal"/>
            </w:pPr>
            <w:r>
              <w:t>Папки и обложки из бумаги или картона</w:t>
            </w:r>
          </w:p>
        </w:tc>
      </w:tr>
      <w:tr w:rsidR="0030303F" w:rsidTr="00B5432E">
        <w:tc>
          <w:tcPr>
            <w:tcW w:w="2211" w:type="dxa"/>
          </w:tcPr>
          <w:p w:rsidR="0030303F" w:rsidRDefault="0030303F" w:rsidP="00B5432E">
            <w:pPr>
              <w:pStyle w:val="ConsPlusNormal"/>
            </w:pPr>
            <w:r>
              <w:t>17.23.13.194</w:t>
            </w:r>
          </w:p>
        </w:tc>
        <w:tc>
          <w:tcPr>
            <w:tcW w:w="6803" w:type="dxa"/>
          </w:tcPr>
          <w:p w:rsidR="0030303F" w:rsidRDefault="0030303F" w:rsidP="00B5432E">
            <w:pPr>
              <w:pStyle w:val="ConsPlusNormal"/>
            </w:pPr>
            <w:r>
              <w:t>Тетради школьные ученические</w:t>
            </w:r>
          </w:p>
        </w:tc>
      </w:tr>
      <w:tr w:rsidR="0030303F" w:rsidTr="00B5432E">
        <w:tc>
          <w:tcPr>
            <w:tcW w:w="2211" w:type="dxa"/>
          </w:tcPr>
          <w:p w:rsidR="0030303F" w:rsidRDefault="0030303F" w:rsidP="00B5432E">
            <w:pPr>
              <w:pStyle w:val="ConsPlusNormal"/>
            </w:pPr>
            <w:r>
              <w:t>17.23.13.195</w:t>
            </w:r>
          </w:p>
        </w:tc>
        <w:tc>
          <w:tcPr>
            <w:tcW w:w="6803" w:type="dxa"/>
          </w:tcPr>
          <w:p w:rsidR="0030303F" w:rsidRDefault="0030303F" w:rsidP="00B5432E">
            <w:pPr>
              <w:pStyle w:val="ConsPlusNormal"/>
            </w:pPr>
            <w:r>
              <w:t>Тетради общие</w:t>
            </w:r>
          </w:p>
        </w:tc>
      </w:tr>
      <w:tr w:rsidR="0030303F" w:rsidTr="00B5432E">
        <w:tc>
          <w:tcPr>
            <w:tcW w:w="2211" w:type="dxa"/>
          </w:tcPr>
          <w:p w:rsidR="0030303F" w:rsidRDefault="0030303F" w:rsidP="00B5432E">
            <w:pPr>
              <w:pStyle w:val="ConsPlusNormal"/>
            </w:pPr>
            <w:r>
              <w:t>17.23.13.196</w:t>
            </w:r>
          </w:p>
        </w:tc>
        <w:tc>
          <w:tcPr>
            <w:tcW w:w="6803" w:type="dxa"/>
          </w:tcPr>
          <w:p w:rsidR="0030303F" w:rsidRDefault="0030303F" w:rsidP="00B5432E">
            <w:pPr>
              <w:pStyle w:val="ConsPlusNormal"/>
            </w:pPr>
            <w:r>
              <w:t>Тетради различного назначения</w:t>
            </w:r>
          </w:p>
        </w:tc>
      </w:tr>
      <w:tr w:rsidR="0030303F" w:rsidTr="00B5432E">
        <w:tc>
          <w:tcPr>
            <w:tcW w:w="2211" w:type="dxa"/>
          </w:tcPr>
          <w:p w:rsidR="0030303F" w:rsidRDefault="0030303F" w:rsidP="00B5432E">
            <w:pPr>
              <w:pStyle w:val="ConsPlusNormal"/>
            </w:pPr>
            <w:r>
              <w:t>17.23.13.199</w:t>
            </w:r>
          </w:p>
        </w:tc>
        <w:tc>
          <w:tcPr>
            <w:tcW w:w="6803" w:type="dxa"/>
          </w:tcPr>
          <w:p w:rsidR="0030303F" w:rsidRDefault="0030303F" w:rsidP="00B5432E">
            <w:pPr>
              <w:pStyle w:val="ConsPlusNormal"/>
            </w:pPr>
            <w:r>
              <w:t>Принадлежности канцелярские прочие из бумаги или картона, не включенные в другие группировки</w:t>
            </w:r>
          </w:p>
        </w:tc>
      </w:tr>
      <w:tr w:rsidR="0030303F" w:rsidTr="00B5432E">
        <w:tc>
          <w:tcPr>
            <w:tcW w:w="2211" w:type="dxa"/>
          </w:tcPr>
          <w:p w:rsidR="0030303F" w:rsidRDefault="0030303F" w:rsidP="00B5432E">
            <w:pPr>
              <w:pStyle w:val="ConsPlusNormal"/>
            </w:pPr>
            <w:r>
              <w:t>17.23.14</w:t>
            </w:r>
          </w:p>
        </w:tc>
        <w:tc>
          <w:tcPr>
            <w:tcW w:w="6803" w:type="dxa"/>
          </w:tcPr>
          <w:p w:rsidR="0030303F" w:rsidRDefault="0030303F" w:rsidP="00B5432E">
            <w:pPr>
              <w:pStyle w:val="ConsPlusNormal"/>
            </w:pPr>
            <w:r>
              <w:t>Бумага и картон прочие, используемые для письма или печати или прочих графических целей, тисненые, гофрированные или перфорированные</w:t>
            </w:r>
          </w:p>
        </w:tc>
      </w:tr>
      <w:tr w:rsidR="0030303F" w:rsidTr="00B5432E">
        <w:tc>
          <w:tcPr>
            <w:tcW w:w="2211" w:type="dxa"/>
          </w:tcPr>
          <w:p w:rsidR="0030303F" w:rsidRDefault="0030303F" w:rsidP="00B5432E">
            <w:pPr>
              <w:pStyle w:val="ConsPlusNormal"/>
            </w:pPr>
            <w:r>
              <w:t>17.23.14.110</w:t>
            </w:r>
          </w:p>
        </w:tc>
        <w:tc>
          <w:tcPr>
            <w:tcW w:w="6803" w:type="dxa"/>
          </w:tcPr>
          <w:p w:rsidR="0030303F" w:rsidRDefault="0030303F" w:rsidP="00B5432E">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r>
      <w:tr w:rsidR="0030303F" w:rsidTr="00B5432E">
        <w:tc>
          <w:tcPr>
            <w:tcW w:w="2211" w:type="dxa"/>
          </w:tcPr>
          <w:p w:rsidR="0030303F" w:rsidRDefault="0030303F" w:rsidP="00B5432E">
            <w:pPr>
              <w:pStyle w:val="ConsPlusNormal"/>
            </w:pPr>
            <w:r>
              <w:t>17.23.14.120</w:t>
            </w:r>
          </w:p>
        </w:tc>
        <w:tc>
          <w:tcPr>
            <w:tcW w:w="6803" w:type="dxa"/>
          </w:tcPr>
          <w:p w:rsidR="0030303F" w:rsidRDefault="0030303F" w:rsidP="00B5432E">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r>
      <w:tr w:rsidR="0030303F" w:rsidTr="00B5432E">
        <w:tc>
          <w:tcPr>
            <w:tcW w:w="2211" w:type="dxa"/>
          </w:tcPr>
          <w:p w:rsidR="0030303F" w:rsidRDefault="0030303F" w:rsidP="00B5432E">
            <w:pPr>
              <w:pStyle w:val="ConsPlusNormal"/>
            </w:pPr>
            <w:r>
              <w:t>17.23.9</w:t>
            </w:r>
          </w:p>
        </w:tc>
        <w:tc>
          <w:tcPr>
            <w:tcW w:w="6803" w:type="dxa"/>
          </w:tcPr>
          <w:p w:rsidR="0030303F" w:rsidRDefault="0030303F" w:rsidP="00B5432E">
            <w:pPr>
              <w:pStyle w:val="ConsPlusNormal"/>
            </w:pPr>
            <w:r>
              <w:t>Услуги по производству бумажных канцелярских принадлежностей отдельные, выполняемые субподрядчиком</w:t>
            </w:r>
          </w:p>
        </w:tc>
      </w:tr>
      <w:tr w:rsidR="0030303F" w:rsidTr="00B5432E">
        <w:tc>
          <w:tcPr>
            <w:tcW w:w="2211" w:type="dxa"/>
          </w:tcPr>
          <w:p w:rsidR="0030303F" w:rsidRDefault="0030303F" w:rsidP="00B5432E">
            <w:pPr>
              <w:pStyle w:val="ConsPlusNormal"/>
            </w:pPr>
            <w:r>
              <w:t>17.23.99</w:t>
            </w:r>
          </w:p>
        </w:tc>
        <w:tc>
          <w:tcPr>
            <w:tcW w:w="6803" w:type="dxa"/>
          </w:tcPr>
          <w:p w:rsidR="0030303F" w:rsidRDefault="0030303F" w:rsidP="00B5432E">
            <w:pPr>
              <w:pStyle w:val="ConsPlusNormal"/>
            </w:pPr>
            <w:r>
              <w:t>Услуги по производству бумажных канцелярских принадлежностей отдельные, выполняемые субподрядчиком</w:t>
            </w:r>
          </w:p>
        </w:tc>
      </w:tr>
      <w:tr w:rsidR="0030303F" w:rsidTr="00B5432E">
        <w:tc>
          <w:tcPr>
            <w:tcW w:w="2211" w:type="dxa"/>
          </w:tcPr>
          <w:p w:rsidR="0030303F" w:rsidRDefault="0030303F" w:rsidP="00B5432E">
            <w:pPr>
              <w:pStyle w:val="ConsPlusNormal"/>
            </w:pPr>
            <w:r>
              <w:t>17.23.99.000</w:t>
            </w:r>
          </w:p>
        </w:tc>
        <w:tc>
          <w:tcPr>
            <w:tcW w:w="6803" w:type="dxa"/>
          </w:tcPr>
          <w:p w:rsidR="0030303F" w:rsidRDefault="0030303F" w:rsidP="00B5432E">
            <w:pPr>
              <w:pStyle w:val="ConsPlusNormal"/>
            </w:pPr>
            <w:r>
              <w:t>Услуги по производству бумажных канцелярских принадлежностей отдельные, выполняемые субподрядчиком</w:t>
            </w:r>
          </w:p>
        </w:tc>
      </w:tr>
      <w:tr w:rsidR="0030303F" w:rsidTr="00B5432E">
        <w:tc>
          <w:tcPr>
            <w:tcW w:w="2211" w:type="dxa"/>
          </w:tcPr>
          <w:p w:rsidR="0030303F" w:rsidRDefault="0030303F" w:rsidP="00B5432E">
            <w:pPr>
              <w:pStyle w:val="ConsPlusNormal"/>
            </w:pPr>
            <w:r>
              <w:t>17.24</w:t>
            </w:r>
          </w:p>
        </w:tc>
        <w:tc>
          <w:tcPr>
            <w:tcW w:w="6803" w:type="dxa"/>
          </w:tcPr>
          <w:p w:rsidR="0030303F" w:rsidRDefault="0030303F" w:rsidP="00B5432E">
            <w:pPr>
              <w:pStyle w:val="ConsPlusNormal"/>
            </w:pPr>
            <w:r>
              <w:t>Обои</w:t>
            </w:r>
          </w:p>
        </w:tc>
      </w:tr>
      <w:tr w:rsidR="0030303F" w:rsidTr="00B5432E">
        <w:tc>
          <w:tcPr>
            <w:tcW w:w="2211" w:type="dxa"/>
          </w:tcPr>
          <w:p w:rsidR="0030303F" w:rsidRDefault="0030303F" w:rsidP="00B5432E">
            <w:pPr>
              <w:pStyle w:val="ConsPlusNormal"/>
            </w:pPr>
            <w:r>
              <w:t>17.24.1</w:t>
            </w:r>
          </w:p>
        </w:tc>
        <w:tc>
          <w:tcPr>
            <w:tcW w:w="6803" w:type="dxa"/>
          </w:tcPr>
          <w:p w:rsidR="0030303F" w:rsidRDefault="0030303F" w:rsidP="00B5432E">
            <w:pPr>
              <w:pStyle w:val="ConsPlusNormal"/>
            </w:pPr>
            <w:r>
              <w:t>Обои</w:t>
            </w:r>
          </w:p>
        </w:tc>
      </w:tr>
      <w:tr w:rsidR="0030303F" w:rsidTr="00B5432E">
        <w:tc>
          <w:tcPr>
            <w:tcW w:w="2211" w:type="dxa"/>
          </w:tcPr>
          <w:p w:rsidR="0030303F" w:rsidRDefault="0030303F" w:rsidP="00B5432E">
            <w:pPr>
              <w:pStyle w:val="ConsPlusNormal"/>
            </w:pPr>
            <w:r>
              <w:t>17.24.11</w:t>
            </w:r>
          </w:p>
        </w:tc>
        <w:tc>
          <w:tcPr>
            <w:tcW w:w="6803" w:type="dxa"/>
          </w:tcPr>
          <w:p w:rsidR="0030303F" w:rsidRDefault="0030303F" w:rsidP="00B5432E">
            <w:pPr>
              <w:pStyle w:val="ConsPlusNormal"/>
            </w:pPr>
            <w:r>
              <w:t>Обои и аналогичные материалы для оклеивания стен; бумага прозрачная для окон</w:t>
            </w:r>
          </w:p>
        </w:tc>
      </w:tr>
      <w:tr w:rsidR="0030303F" w:rsidTr="00B5432E">
        <w:tc>
          <w:tcPr>
            <w:tcW w:w="2211" w:type="dxa"/>
          </w:tcPr>
          <w:p w:rsidR="0030303F" w:rsidRDefault="0030303F" w:rsidP="00B5432E">
            <w:pPr>
              <w:pStyle w:val="ConsPlusNormal"/>
            </w:pPr>
            <w:r>
              <w:t>17.24.11.110</w:t>
            </w:r>
          </w:p>
        </w:tc>
        <w:tc>
          <w:tcPr>
            <w:tcW w:w="6803" w:type="dxa"/>
          </w:tcPr>
          <w:p w:rsidR="0030303F" w:rsidRDefault="0030303F" w:rsidP="00B5432E">
            <w:pPr>
              <w:pStyle w:val="ConsPlusNormal"/>
            </w:pPr>
            <w:r>
              <w:t>Обои</w:t>
            </w:r>
          </w:p>
        </w:tc>
      </w:tr>
      <w:tr w:rsidR="0030303F" w:rsidTr="00B5432E">
        <w:tc>
          <w:tcPr>
            <w:tcW w:w="2211" w:type="dxa"/>
          </w:tcPr>
          <w:p w:rsidR="0030303F" w:rsidRDefault="0030303F" w:rsidP="00B5432E">
            <w:pPr>
              <w:pStyle w:val="ConsPlusNormal"/>
            </w:pPr>
            <w:r>
              <w:t>17.24.11.120</w:t>
            </w:r>
          </w:p>
        </w:tc>
        <w:tc>
          <w:tcPr>
            <w:tcW w:w="6803" w:type="dxa"/>
          </w:tcPr>
          <w:p w:rsidR="0030303F" w:rsidRDefault="0030303F" w:rsidP="00B5432E">
            <w:pPr>
              <w:pStyle w:val="ConsPlusNormal"/>
            </w:pPr>
            <w:r>
              <w:t>Материалы для оклеивания стен прочие</w:t>
            </w:r>
          </w:p>
        </w:tc>
      </w:tr>
      <w:tr w:rsidR="0030303F" w:rsidTr="00B5432E">
        <w:tc>
          <w:tcPr>
            <w:tcW w:w="2211" w:type="dxa"/>
          </w:tcPr>
          <w:p w:rsidR="0030303F" w:rsidRDefault="0030303F" w:rsidP="00B5432E">
            <w:pPr>
              <w:pStyle w:val="ConsPlusNormal"/>
            </w:pPr>
            <w:r>
              <w:t>17.24.11.130</w:t>
            </w:r>
          </w:p>
        </w:tc>
        <w:tc>
          <w:tcPr>
            <w:tcW w:w="6803" w:type="dxa"/>
          </w:tcPr>
          <w:p w:rsidR="0030303F" w:rsidRDefault="0030303F" w:rsidP="00B5432E">
            <w:pPr>
              <w:pStyle w:val="ConsPlusNormal"/>
            </w:pPr>
            <w:r>
              <w:t>Бумага прозрачная для окон</w:t>
            </w:r>
          </w:p>
        </w:tc>
      </w:tr>
      <w:tr w:rsidR="0030303F" w:rsidTr="00B5432E">
        <w:tc>
          <w:tcPr>
            <w:tcW w:w="2211" w:type="dxa"/>
          </w:tcPr>
          <w:p w:rsidR="0030303F" w:rsidRDefault="0030303F" w:rsidP="00B5432E">
            <w:pPr>
              <w:pStyle w:val="ConsPlusNormal"/>
            </w:pPr>
            <w:r>
              <w:t>17.24.12</w:t>
            </w:r>
          </w:p>
        </w:tc>
        <w:tc>
          <w:tcPr>
            <w:tcW w:w="6803" w:type="dxa"/>
          </w:tcPr>
          <w:p w:rsidR="0030303F" w:rsidRDefault="0030303F" w:rsidP="00B5432E">
            <w:pPr>
              <w:pStyle w:val="ConsPlusNormal"/>
            </w:pPr>
            <w:r>
              <w:t>Материалы текстильные для оклеивания стен</w:t>
            </w:r>
          </w:p>
        </w:tc>
      </w:tr>
      <w:tr w:rsidR="0030303F" w:rsidTr="00B5432E">
        <w:tc>
          <w:tcPr>
            <w:tcW w:w="2211" w:type="dxa"/>
          </w:tcPr>
          <w:p w:rsidR="0030303F" w:rsidRDefault="0030303F" w:rsidP="00B5432E">
            <w:pPr>
              <w:pStyle w:val="ConsPlusNormal"/>
            </w:pPr>
            <w:r>
              <w:t>17.24.12.000</w:t>
            </w:r>
          </w:p>
        </w:tc>
        <w:tc>
          <w:tcPr>
            <w:tcW w:w="6803" w:type="dxa"/>
          </w:tcPr>
          <w:p w:rsidR="0030303F" w:rsidRDefault="0030303F" w:rsidP="00B5432E">
            <w:pPr>
              <w:pStyle w:val="ConsPlusNormal"/>
            </w:pPr>
            <w:r>
              <w:t>Материалы текстильные для оклеивания стен</w:t>
            </w:r>
          </w:p>
        </w:tc>
      </w:tr>
      <w:tr w:rsidR="0030303F" w:rsidTr="00B5432E">
        <w:tc>
          <w:tcPr>
            <w:tcW w:w="2211" w:type="dxa"/>
          </w:tcPr>
          <w:p w:rsidR="0030303F" w:rsidRDefault="0030303F" w:rsidP="00B5432E">
            <w:pPr>
              <w:pStyle w:val="ConsPlusNormal"/>
            </w:pPr>
            <w:r>
              <w:t>17.24.9</w:t>
            </w:r>
          </w:p>
        </w:tc>
        <w:tc>
          <w:tcPr>
            <w:tcW w:w="6803" w:type="dxa"/>
          </w:tcPr>
          <w:p w:rsidR="0030303F" w:rsidRDefault="0030303F" w:rsidP="00B5432E">
            <w:pPr>
              <w:pStyle w:val="ConsPlusNormal"/>
            </w:pPr>
            <w:r>
              <w:t>Услуги по производству обоев отдельные, выполняемые субподрядчиком</w:t>
            </w:r>
          </w:p>
        </w:tc>
      </w:tr>
      <w:tr w:rsidR="0030303F" w:rsidTr="00B5432E">
        <w:tc>
          <w:tcPr>
            <w:tcW w:w="2211" w:type="dxa"/>
          </w:tcPr>
          <w:p w:rsidR="0030303F" w:rsidRDefault="0030303F" w:rsidP="00B5432E">
            <w:pPr>
              <w:pStyle w:val="ConsPlusNormal"/>
            </w:pPr>
            <w:r>
              <w:t>17.24.99</w:t>
            </w:r>
          </w:p>
        </w:tc>
        <w:tc>
          <w:tcPr>
            <w:tcW w:w="6803" w:type="dxa"/>
          </w:tcPr>
          <w:p w:rsidR="0030303F" w:rsidRDefault="0030303F" w:rsidP="00B5432E">
            <w:pPr>
              <w:pStyle w:val="ConsPlusNormal"/>
            </w:pPr>
            <w:r>
              <w:t>Услуги по производству обоев отдельные, выполняемые субподрядчиком</w:t>
            </w:r>
          </w:p>
        </w:tc>
      </w:tr>
      <w:tr w:rsidR="0030303F" w:rsidTr="00B5432E">
        <w:tc>
          <w:tcPr>
            <w:tcW w:w="2211" w:type="dxa"/>
          </w:tcPr>
          <w:p w:rsidR="0030303F" w:rsidRDefault="0030303F" w:rsidP="00B5432E">
            <w:pPr>
              <w:pStyle w:val="ConsPlusNormal"/>
            </w:pPr>
            <w:r>
              <w:t>17.24.99.000</w:t>
            </w:r>
          </w:p>
        </w:tc>
        <w:tc>
          <w:tcPr>
            <w:tcW w:w="6803" w:type="dxa"/>
          </w:tcPr>
          <w:p w:rsidR="0030303F" w:rsidRDefault="0030303F" w:rsidP="00B5432E">
            <w:pPr>
              <w:pStyle w:val="ConsPlusNormal"/>
            </w:pPr>
            <w:r>
              <w:t xml:space="preserve">Услуги по производству обоев отдельные, выполняемые </w:t>
            </w:r>
            <w:r>
              <w:lastRenderedPageBreak/>
              <w:t>субподрядчиком</w:t>
            </w:r>
          </w:p>
        </w:tc>
      </w:tr>
      <w:tr w:rsidR="0030303F" w:rsidTr="00B5432E">
        <w:tc>
          <w:tcPr>
            <w:tcW w:w="2211" w:type="dxa"/>
          </w:tcPr>
          <w:p w:rsidR="0030303F" w:rsidRDefault="0030303F" w:rsidP="00B5432E">
            <w:pPr>
              <w:pStyle w:val="ConsPlusNormal"/>
            </w:pPr>
            <w:r>
              <w:lastRenderedPageBreak/>
              <w:t>17.29</w:t>
            </w:r>
          </w:p>
        </w:tc>
        <w:tc>
          <w:tcPr>
            <w:tcW w:w="6803" w:type="dxa"/>
          </w:tcPr>
          <w:p w:rsidR="0030303F" w:rsidRDefault="0030303F" w:rsidP="00B5432E">
            <w:pPr>
              <w:pStyle w:val="ConsPlusNormal"/>
            </w:pPr>
            <w:r>
              <w:t>Изделия из бумаги и картона прочие</w:t>
            </w:r>
          </w:p>
        </w:tc>
      </w:tr>
      <w:tr w:rsidR="0030303F" w:rsidTr="00B5432E">
        <w:tc>
          <w:tcPr>
            <w:tcW w:w="2211" w:type="dxa"/>
          </w:tcPr>
          <w:p w:rsidR="0030303F" w:rsidRDefault="0030303F" w:rsidP="00B5432E">
            <w:pPr>
              <w:pStyle w:val="ConsPlusNormal"/>
            </w:pPr>
            <w:r>
              <w:t>17.29.1</w:t>
            </w:r>
          </w:p>
        </w:tc>
        <w:tc>
          <w:tcPr>
            <w:tcW w:w="6803" w:type="dxa"/>
          </w:tcPr>
          <w:p w:rsidR="0030303F" w:rsidRDefault="0030303F" w:rsidP="00B5432E">
            <w:pPr>
              <w:pStyle w:val="ConsPlusNormal"/>
            </w:pPr>
            <w:r>
              <w:t>Изделия из бумаги и картона прочие</w:t>
            </w:r>
          </w:p>
        </w:tc>
      </w:tr>
      <w:tr w:rsidR="0030303F" w:rsidTr="00B5432E">
        <w:tc>
          <w:tcPr>
            <w:tcW w:w="2211" w:type="dxa"/>
          </w:tcPr>
          <w:p w:rsidR="0030303F" w:rsidRDefault="0030303F" w:rsidP="00B5432E">
            <w:pPr>
              <w:pStyle w:val="ConsPlusNormal"/>
            </w:pPr>
            <w:r>
              <w:t>17.29.11</w:t>
            </w:r>
          </w:p>
        </w:tc>
        <w:tc>
          <w:tcPr>
            <w:tcW w:w="6803" w:type="dxa"/>
          </w:tcPr>
          <w:p w:rsidR="0030303F" w:rsidRDefault="0030303F" w:rsidP="00B5432E">
            <w:pPr>
              <w:pStyle w:val="ConsPlusNormal"/>
            </w:pPr>
            <w:r>
              <w:t>Ярлыки и этикетки из бумаги или картона</w:t>
            </w:r>
          </w:p>
        </w:tc>
      </w:tr>
      <w:tr w:rsidR="0030303F" w:rsidTr="00B5432E">
        <w:tc>
          <w:tcPr>
            <w:tcW w:w="2211" w:type="dxa"/>
          </w:tcPr>
          <w:p w:rsidR="0030303F" w:rsidRDefault="0030303F" w:rsidP="00B5432E">
            <w:pPr>
              <w:pStyle w:val="ConsPlusNormal"/>
            </w:pPr>
            <w:r>
              <w:t>17.29.11.110</w:t>
            </w:r>
          </w:p>
        </w:tc>
        <w:tc>
          <w:tcPr>
            <w:tcW w:w="6803" w:type="dxa"/>
          </w:tcPr>
          <w:p w:rsidR="0030303F" w:rsidRDefault="0030303F" w:rsidP="00B5432E">
            <w:pPr>
              <w:pStyle w:val="ConsPlusNormal"/>
            </w:pPr>
            <w:r>
              <w:t>Ярлыки и этикетки из бумаги</w:t>
            </w:r>
          </w:p>
        </w:tc>
      </w:tr>
      <w:tr w:rsidR="0030303F" w:rsidTr="00B5432E">
        <w:tc>
          <w:tcPr>
            <w:tcW w:w="2211" w:type="dxa"/>
          </w:tcPr>
          <w:p w:rsidR="0030303F" w:rsidRDefault="0030303F" w:rsidP="00B5432E">
            <w:pPr>
              <w:pStyle w:val="ConsPlusNormal"/>
            </w:pPr>
            <w:r>
              <w:t>17.29.11.120</w:t>
            </w:r>
          </w:p>
        </w:tc>
        <w:tc>
          <w:tcPr>
            <w:tcW w:w="6803" w:type="dxa"/>
          </w:tcPr>
          <w:p w:rsidR="0030303F" w:rsidRDefault="0030303F" w:rsidP="00B5432E">
            <w:pPr>
              <w:pStyle w:val="ConsPlusNormal"/>
            </w:pPr>
            <w:r>
              <w:t>Ярлыки и этикетки из картона</w:t>
            </w:r>
          </w:p>
        </w:tc>
      </w:tr>
      <w:tr w:rsidR="0030303F" w:rsidTr="00B5432E">
        <w:tc>
          <w:tcPr>
            <w:tcW w:w="2211" w:type="dxa"/>
          </w:tcPr>
          <w:p w:rsidR="0030303F" w:rsidRDefault="0030303F" w:rsidP="00B5432E">
            <w:pPr>
              <w:pStyle w:val="ConsPlusNormal"/>
            </w:pPr>
            <w:r>
              <w:t>17.29.12</w:t>
            </w:r>
          </w:p>
        </w:tc>
        <w:tc>
          <w:tcPr>
            <w:tcW w:w="6803" w:type="dxa"/>
          </w:tcPr>
          <w:p w:rsidR="0030303F" w:rsidRDefault="0030303F" w:rsidP="00B5432E">
            <w:pPr>
              <w:pStyle w:val="ConsPlusNormal"/>
            </w:pPr>
            <w:r>
              <w:t>Блоки, плиты и пластины фильтровальные из бумажной массы</w:t>
            </w:r>
          </w:p>
        </w:tc>
      </w:tr>
      <w:tr w:rsidR="0030303F" w:rsidTr="00B5432E">
        <w:tc>
          <w:tcPr>
            <w:tcW w:w="2211" w:type="dxa"/>
          </w:tcPr>
          <w:p w:rsidR="0030303F" w:rsidRDefault="0030303F" w:rsidP="00B5432E">
            <w:pPr>
              <w:pStyle w:val="ConsPlusNormal"/>
            </w:pPr>
            <w:r>
              <w:t>17.29.12.000</w:t>
            </w:r>
          </w:p>
        </w:tc>
        <w:tc>
          <w:tcPr>
            <w:tcW w:w="6803" w:type="dxa"/>
          </w:tcPr>
          <w:p w:rsidR="0030303F" w:rsidRDefault="0030303F" w:rsidP="00B5432E">
            <w:pPr>
              <w:pStyle w:val="ConsPlusNormal"/>
            </w:pPr>
            <w:r>
              <w:t>Блоки, плиты и пластины фильтровальные из бумажной массы</w:t>
            </w:r>
          </w:p>
        </w:tc>
      </w:tr>
      <w:tr w:rsidR="0030303F" w:rsidTr="00B5432E">
        <w:tc>
          <w:tcPr>
            <w:tcW w:w="2211" w:type="dxa"/>
          </w:tcPr>
          <w:p w:rsidR="0030303F" w:rsidRDefault="0030303F" w:rsidP="00B5432E">
            <w:pPr>
              <w:pStyle w:val="ConsPlusNormal"/>
            </w:pPr>
            <w:r>
              <w:t>17.29.19</w:t>
            </w:r>
          </w:p>
        </w:tc>
        <w:tc>
          <w:tcPr>
            <w:tcW w:w="6803" w:type="dxa"/>
          </w:tcPr>
          <w:p w:rsidR="0030303F" w:rsidRDefault="0030303F" w:rsidP="00B5432E">
            <w:pPr>
              <w:pStyle w:val="ConsPlusNormal"/>
            </w:pPr>
            <w:r>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30303F" w:rsidTr="00B5432E">
        <w:tc>
          <w:tcPr>
            <w:tcW w:w="2211" w:type="dxa"/>
          </w:tcPr>
          <w:p w:rsidR="0030303F" w:rsidRDefault="0030303F" w:rsidP="00B5432E">
            <w:pPr>
              <w:pStyle w:val="ConsPlusNormal"/>
            </w:pPr>
            <w:r>
              <w:t>17.29.19.110</w:t>
            </w:r>
          </w:p>
        </w:tc>
        <w:tc>
          <w:tcPr>
            <w:tcW w:w="6803" w:type="dxa"/>
          </w:tcPr>
          <w:p w:rsidR="0030303F" w:rsidRDefault="0030303F" w:rsidP="00B5432E">
            <w:pPr>
              <w:pStyle w:val="ConsPlusNormal"/>
            </w:pPr>
            <w:r>
              <w:t>Бумага папиросная</w:t>
            </w:r>
          </w:p>
        </w:tc>
      </w:tr>
      <w:tr w:rsidR="0030303F" w:rsidTr="00B5432E">
        <w:tc>
          <w:tcPr>
            <w:tcW w:w="2211" w:type="dxa"/>
          </w:tcPr>
          <w:p w:rsidR="0030303F" w:rsidRDefault="0030303F" w:rsidP="00B5432E">
            <w:pPr>
              <w:pStyle w:val="ConsPlusNormal"/>
            </w:pPr>
            <w:r>
              <w:t>17.29.19.120</w:t>
            </w:r>
          </w:p>
        </w:tc>
        <w:tc>
          <w:tcPr>
            <w:tcW w:w="6803" w:type="dxa"/>
          </w:tcPr>
          <w:p w:rsidR="0030303F" w:rsidRDefault="0030303F" w:rsidP="00B5432E">
            <w:pPr>
              <w:pStyle w:val="ConsPlusNormal"/>
            </w:pPr>
            <w:r>
              <w:t>Бобины, катушки, шпули и аналогичные держатели из бумаги и картона</w:t>
            </w:r>
          </w:p>
        </w:tc>
      </w:tr>
      <w:tr w:rsidR="0030303F" w:rsidTr="00B5432E">
        <w:tc>
          <w:tcPr>
            <w:tcW w:w="2211" w:type="dxa"/>
          </w:tcPr>
          <w:p w:rsidR="0030303F" w:rsidRDefault="0030303F" w:rsidP="00B5432E">
            <w:pPr>
              <w:pStyle w:val="ConsPlusNormal"/>
            </w:pPr>
            <w:r>
              <w:t>17.29.19.130</w:t>
            </w:r>
          </w:p>
        </w:tc>
        <w:tc>
          <w:tcPr>
            <w:tcW w:w="6803" w:type="dxa"/>
          </w:tcPr>
          <w:p w:rsidR="0030303F" w:rsidRDefault="0030303F" w:rsidP="00B5432E">
            <w:pPr>
              <w:pStyle w:val="ConsPlusNormal"/>
            </w:pPr>
            <w:r>
              <w:t>Бумага и картон фильтровальные</w:t>
            </w:r>
          </w:p>
        </w:tc>
      </w:tr>
      <w:tr w:rsidR="0030303F" w:rsidTr="00B5432E">
        <w:tc>
          <w:tcPr>
            <w:tcW w:w="2211" w:type="dxa"/>
          </w:tcPr>
          <w:p w:rsidR="0030303F" w:rsidRDefault="0030303F" w:rsidP="00B5432E">
            <w:pPr>
              <w:pStyle w:val="ConsPlusNormal"/>
            </w:pPr>
            <w:r>
              <w:t>17.29.19.140</w:t>
            </w:r>
          </w:p>
        </w:tc>
        <w:tc>
          <w:tcPr>
            <w:tcW w:w="6803" w:type="dxa"/>
          </w:tcPr>
          <w:p w:rsidR="0030303F" w:rsidRDefault="0030303F" w:rsidP="00B5432E">
            <w:pPr>
              <w:pStyle w:val="ConsPlusNormal"/>
            </w:pPr>
            <w:r>
              <w:t>Упаковка печатная из бумаги и картона</w:t>
            </w:r>
          </w:p>
        </w:tc>
      </w:tr>
      <w:tr w:rsidR="0030303F" w:rsidTr="00B5432E">
        <w:tc>
          <w:tcPr>
            <w:tcW w:w="2211" w:type="dxa"/>
          </w:tcPr>
          <w:p w:rsidR="0030303F" w:rsidRDefault="0030303F" w:rsidP="00B5432E">
            <w:pPr>
              <w:pStyle w:val="ConsPlusNormal"/>
            </w:pPr>
            <w:r>
              <w:t>17.29.19.150</w:t>
            </w:r>
          </w:p>
        </w:tc>
        <w:tc>
          <w:tcPr>
            <w:tcW w:w="6803" w:type="dxa"/>
          </w:tcPr>
          <w:p w:rsidR="0030303F" w:rsidRDefault="0030303F" w:rsidP="00B5432E">
            <w:pPr>
              <w:pStyle w:val="ConsPlusNormal"/>
            </w:pPr>
            <w:r>
              <w:t>Фибра</w:t>
            </w:r>
          </w:p>
        </w:tc>
      </w:tr>
      <w:tr w:rsidR="0030303F" w:rsidTr="00B5432E">
        <w:tc>
          <w:tcPr>
            <w:tcW w:w="2211" w:type="dxa"/>
          </w:tcPr>
          <w:p w:rsidR="0030303F" w:rsidRDefault="0030303F" w:rsidP="00B5432E">
            <w:pPr>
              <w:pStyle w:val="ConsPlusNormal"/>
            </w:pPr>
            <w:r>
              <w:t>17.29.19.160</w:t>
            </w:r>
          </w:p>
        </w:tc>
        <w:tc>
          <w:tcPr>
            <w:tcW w:w="6803" w:type="dxa"/>
          </w:tcPr>
          <w:p w:rsidR="0030303F" w:rsidRDefault="0030303F" w:rsidP="00B5432E">
            <w:pPr>
              <w:pStyle w:val="ConsPlusNormal"/>
            </w:pPr>
            <w:r>
              <w:t>Упаковка потребительская из комбинированных материалов на основе бумаги и картона</w:t>
            </w:r>
          </w:p>
        </w:tc>
      </w:tr>
      <w:tr w:rsidR="0030303F" w:rsidTr="00B5432E">
        <w:tc>
          <w:tcPr>
            <w:tcW w:w="9014" w:type="dxa"/>
            <w:gridSpan w:val="2"/>
          </w:tcPr>
          <w:p w:rsidR="0030303F" w:rsidRDefault="0030303F" w:rsidP="00B5432E">
            <w:pPr>
              <w:pStyle w:val="ConsPlusNormal"/>
              <w:jc w:val="both"/>
            </w:pPr>
            <w:r>
              <w:t xml:space="preserve">(введен </w:t>
            </w:r>
            <w:hyperlink r:id="rId1816"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17.29.19.190</w:t>
            </w:r>
          </w:p>
        </w:tc>
        <w:tc>
          <w:tcPr>
            <w:tcW w:w="6803" w:type="dxa"/>
          </w:tcPr>
          <w:p w:rsidR="0030303F" w:rsidRDefault="0030303F" w:rsidP="00B5432E">
            <w:pPr>
              <w:pStyle w:val="ConsPlusNormal"/>
            </w:pPr>
            <w:r>
              <w:t>Изделия прочие из бумаги и картона, не включенные в другие группировки</w:t>
            </w:r>
          </w:p>
        </w:tc>
      </w:tr>
      <w:tr w:rsidR="0030303F" w:rsidTr="00B5432E">
        <w:tc>
          <w:tcPr>
            <w:tcW w:w="2211" w:type="dxa"/>
          </w:tcPr>
          <w:p w:rsidR="0030303F" w:rsidRDefault="0030303F" w:rsidP="00B5432E">
            <w:pPr>
              <w:pStyle w:val="ConsPlusNormal"/>
            </w:pPr>
            <w:r>
              <w:t>17.29.9</w:t>
            </w:r>
          </w:p>
        </w:tc>
        <w:tc>
          <w:tcPr>
            <w:tcW w:w="6803" w:type="dxa"/>
          </w:tcPr>
          <w:p w:rsidR="0030303F" w:rsidRDefault="0030303F" w:rsidP="00B5432E">
            <w:pPr>
              <w:pStyle w:val="ConsPlusNormal"/>
            </w:pPr>
            <w:r>
              <w:t>Услуги по производству прочих изделий из бумаги и картона отдельные, выполняемые субподрядчиком</w:t>
            </w:r>
          </w:p>
        </w:tc>
      </w:tr>
      <w:tr w:rsidR="0030303F" w:rsidTr="00B5432E">
        <w:tc>
          <w:tcPr>
            <w:tcW w:w="2211" w:type="dxa"/>
          </w:tcPr>
          <w:p w:rsidR="0030303F" w:rsidRDefault="0030303F" w:rsidP="00B5432E">
            <w:pPr>
              <w:pStyle w:val="ConsPlusNormal"/>
            </w:pPr>
            <w:r>
              <w:t>17.29.99</w:t>
            </w:r>
          </w:p>
        </w:tc>
        <w:tc>
          <w:tcPr>
            <w:tcW w:w="6803" w:type="dxa"/>
          </w:tcPr>
          <w:p w:rsidR="0030303F" w:rsidRDefault="0030303F" w:rsidP="00B5432E">
            <w:pPr>
              <w:pStyle w:val="ConsPlusNormal"/>
            </w:pPr>
            <w:r>
              <w:t>Услуги по производству прочих изделий из бумаги и картона отдельные, выполняемые субподрядчиком</w:t>
            </w:r>
          </w:p>
        </w:tc>
      </w:tr>
      <w:tr w:rsidR="0030303F" w:rsidTr="00B5432E">
        <w:tc>
          <w:tcPr>
            <w:tcW w:w="2211" w:type="dxa"/>
          </w:tcPr>
          <w:p w:rsidR="0030303F" w:rsidRDefault="0030303F" w:rsidP="00B5432E">
            <w:pPr>
              <w:pStyle w:val="ConsPlusNormal"/>
            </w:pPr>
            <w:r>
              <w:t>17.29.99.000</w:t>
            </w:r>
          </w:p>
        </w:tc>
        <w:tc>
          <w:tcPr>
            <w:tcW w:w="6803" w:type="dxa"/>
          </w:tcPr>
          <w:p w:rsidR="0030303F" w:rsidRDefault="0030303F" w:rsidP="00B5432E">
            <w:pPr>
              <w:pStyle w:val="ConsPlusNormal"/>
            </w:pPr>
            <w:r>
              <w:t>Услуги по производству прочих изделий из бумаги и картона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18</w:t>
            </w:r>
          </w:p>
        </w:tc>
        <w:tc>
          <w:tcPr>
            <w:tcW w:w="6803" w:type="dxa"/>
          </w:tcPr>
          <w:p w:rsidR="0030303F" w:rsidRDefault="0030303F" w:rsidP="00B5432E">
            <w:pPr>
              <w:pStyle w:val="ConsPlusNormal"/>
            </w:pPr>
            <w:r>
              <w:rPr>
                <w:b/>
                <w:bCs/>
                <w:i/>
                <w:iCs/>
              </w:rPr>
              <w:t>Услуги печатные и услуги по копированию звуко- и видеозаписей, а также программных средств</w:t>
            </w:r>
          </w:p>
        </w:tc>
      </w:tr>
      <w:tr w:rsidR="0030303F" w:rsidTr="00B5432E">
        <w:tc>
          <w:tcPr>
            <w:tcW w:w="2211" w:type="dxa"/>
          </w:tcPr>
          <w:p w:rsidR="0030303F" w:rsidRDefault="0030303F" w:rsidP="00B5432E">
            <w:pPr>
              <w:pStyle w:val="ConsPlusNormal"/>
            </w:pPr>
            <w:r>
              <w:t>18.1</w:t>
            </w:r>
          </w:p>
        </w:tc>
        <w:tc>
          <w:tcPr>
            <w:tcW w:w="6803" w:type="dxa"/>
          </w:tcPr>
          <w:p w:rsidR="0030303F" w:rsidRDefault="0030303F" w:rsidP="00B5432E">
            <w:pPr>
              <w:pStyle w:val="ConsPlusNormal"/>
            </w:pPr>
            <w:r>
              <w:t>Услуги полиграфические и услуги, связанные с печатанием</w:t>
            </w:r>
          </w:p>
        </w:tc>
      </w:tr>
      <w:tr w:rsidR="0030303F" w:rsidTr="00B5432E">
        <w:tc>
          <w:tcPr>
            <w:tcW w:w="2211" w:type="dxa"/>
          </w:tcPr>
          <w:p w:rsidR="0030303F" w:rsidRDefault="0030303F" w:rsidP="00B5432E">
            <w:pPr>
              <w:pStyle w:val="ConsPlusNormal"/>
            </w:pPr>
            <w:r>
              <w:t>18.11</w:t>
            </w:r>
          </w:p>
        </w:tc>
        <w:tc>
          <w:tcPr>
            <w:tcW w:w="6803" w:type="dxa"/>
          </w:tcPr>
          <w:p w:rsidR="0030303F" w:rsidRDefault="0030303F" w:rsidP="00B5432E">
            <w:pPr>
              <w:pStyle w:val="ConsPlusNormal"/>
            </w:pPr>
            <w:r>
              <w:t>Услуги по печатанию газет</w:t>
            </w:r>
          </w:p>
        </w:tc>
      </w:tr>
      <w:tr w:rsidR="0030303F" w:rsidTr="00B5432E">
        <w:tc>
          <w:tcPr>
            <w:tcW w:w="2211" w:type="dxa"/>
          </w:tcPr>
          <w:p w:rsidR="0030303F" w:rsidRDefault="0030303F" w:rsidP="00B5432E">
            <w:pPr>
              <w:pStyle w:val="ConsPlusNormal"/>
            </w:pPr>
            <w:r>
              <w:t>18.11.1</w:t>
            </w:r>
          </w:p>
        </w:tc>
        <w:tc>
          <w:tcPr>
            <w:tcW w:w="6803" w:type="dxa"/>
          </w:tcPr>
          <w:p w:rsidR="0030303F" w:rsidRDefault="0030303F" w:rsidP="00B5432E">
            <w:pPr>
              <w:pStyle w:val="ConsPlusNormal"/>
            </w:pPr>
            <w:r>
              <w:t>Услуги по печатанию газет</w:t>
            </w:r>
          </w:p>
        </w:tc>
      </w:tr>
      <w:tr w:rsidR="0030303F" w:rsidTr="00B5432E">
        <w:tc>
          <w:tcPr>
            <w:tcW w:w="2211" w:type="dxa"/>
          </w:tcPr>
          <w:p w:rsidR="0030303F" w:rsidRDefault="0030303F" w:rsidP="00B5432E">
            <w:pPr>
              <w:pStyle w:val="ConsPlusNormal"/>
            </w:pPr>
            <w:r>
              <w:t>18.11.10</w:t>
            </w:r>
          </w:p>
        </w:tc>
        <w:tc>
          <w:tcPr>
            <w:tcW w:w="6803" w:type="dxa"/>
          </w:tcPr>
          <w:p w:rsidR="0030303F" w:rsidRDefault="0030303F" w:rsidP="00B5432E">
            <w:pPr>
              <w:pStyle w:val="ConsPlusNormal"/>
            </w:pPr>
            <w:r>
              <w:t>Услуги по печатанию газет</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печатанию газет, журналов и периодических изданий, </w:t>
            </w:r>
            <w:r>
              <w:lastRenderedPageBreak/>
              <w:t>выходящих не реже четырех раз в неделю</w:t>
            </w:r>
          </w:p>
        </w:tc>
      </w:tr>
      <w:tr w:rsidR="0030303F" w:rsidTr="00B5432E">
        <w:tc>
          <w:tcPr>
            <w:tcW w:w="2211" w:type="dxa"/>
          </w:tcPr>
          <w:p w:rsidR="0030303F" w:rsidRDefault="0030303F" w:rsidP="00B5432E">
            <w:pPr>
              <w:pStyle w:val="ConsPlusNormal"/>
            </w:pPr>
            <w:r>
              <w:lastRenderedPageBreak/>
              <w:t>18.11.10.000</w:t>
            </w:r>
          </w:p>
        </w:tc>
        <w:tc>
          <w:tcPr>
            <w:tcW w:w="6803" w:type="dxa"/>
          </w:tcPr>
          <w:p w:rsidR="0030303F" w:rsidRDefault="0030303F" w:rsidP="00B5432E">
            <w:pPr>
              <w:pStyle w:val="ConsPlusNormal"/>
            </w:pPr>
            <w:r>
              <w:t>Услуги по печатанию газет</w:t>
            </w:r>
          </w:p>
        </w:tc>
      </w:tr>
      <w:tr w:rsidR="0030303F" w:rsidTr="00B5432E">
        <w:tc>
          <w:tcPr>
            <w:tcW w:w="2211" w:type="dxa"/>
          </w:tcPr>
          <w:p w:rsidR="0030303F" w:rsidRDefault="0030303F" w:rsidP="00B5432E">
            <w:pPr>
              <w:pStyle w:val="ConsPlusNormal"/>
            </w:pPr>
            <w:r>
              <w:t>18.12</w:t>
            </w:r>
          </w:p>
        </w:tc>
        <w:tc>
          <w:tcPr>
            <w:tcW w:w="6803" w:type="dxa"/>
          </w:tcPr>
          <w:p w:rsidR="0030303F" w:rsidRDefault="0030303F" w:rsidP="00B5432E">
            <w:pPr>
              <w:pStyle w:val="ConsPlusNormal"/>
            </w:pPr>
            <w:r>
              <w:t>Услуги печатные прочие</w:t>
            </w:r>
          </w:p>
        </w:tc>
      </w:tr>
      <w:tr w:rsidR="0030303F" w:rsidTr="00B5432E">
        <w:tc>
          <w:tcPr>
            <w:tcW w:w="2211" w:type="dxa"/>
          </w:tcPr>
          <w:p w:rsidR="0030303F" w:rsidRDefault="0030303F" w:rsidP="00B5432E">
            <w:pPr>
              <w:pStyle w:val="ConsPlusNormal"/>
            </w:pPr>
            <w:r>
              <w:t>18.12.1</w:t>
            </w:r>
          </w:p>
        </w:tc>
        <w:tc>
          <w:tcPr>
            <w:tcW w:w="6803" w:type="dxa"/>
          </w:tcPr>
          <w:p w:rsidR="0030303F" w:rsidRDefault="0030303F" w:rsidP="00B5432E">
            <w:pPr>
              <w:pStyle w:val="ConsPlusNormal"/>
            </w:pPr>
            <w:r>
              <w:t>Услуги печатные прочие</w:t>
            </w:r>
          </w:p>
        </w:tc>
      </w:tr>
      <w:tr w:rsidR="0030303F" w:rsidTr="00B5432E">
        <w:tc>
          <w:tcPr>
            <w:tcW w:w="2211" w:type="dxa"/>
          </w:tcPr>
          <w:p w:rsidR="0030303F" w:rsidRDefault="0030303F" w:rsidP="00B5432E">
            <w:pPr>
              <w:pStyle w:val="ConsPlusNormal"/>
            </w:pPr>
            <w:r>
              <w:t>18.12.11</w:t>
            </w:r>
          </w:p>
        </w:tc>
        <w:tc>
          <w:tcPr>
            <w:tcW w:w="6803" w:type="dxa"/>
          </w:tcPr>
          <w:p w:rsidR="0030303F" w:rsidRDefault="0030303F" w:rsidP="00B5432E">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30303F" w:rsidTr="00B5432E">
        <w:tc>
          <w:tcPr>
            <w:tcW w:w="2211" w:type="dxa"/>
          </w:tcPr>
          <w:p w:rsidR="0030303F" w:rsidRDefault="0030303F" w:rsidP="00B5432E">
            <w:pPr>
              <w:pStyle w:val="ConsPlusNormal"/>
            </w:pPr>
            <w:r>
              <w:t>18.12.11.000</w:t>
            </w:r>
          </w:p>
        </w:tc>
        <w:tc>
          <w:tcPr>
            <w:tcW w:w="6803" w:type="dxa"/>
          </w:tcPr>
          <w:p w:rsidR="0030303F" w:rsidRDefault="0030303F" w:rsidP="00B5432E">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30303F" w:rsidTr="00B5432E">
        <w:tc>
          <w:tcPr>
            <w:tcW w:w="2211" w:type="dxa"/>
          </w:tcPr>
          <w:p w:rsidR="0030303F" w:rsidRDefault="0030303F" w:rsidP="00B5432E">
            <w:pPr>
              <w:pStyle w:val="ConsPlusNormal"/>
            </w:pPr>
            <w:r>
              <w:t>18.12.12</w:t>
            </w:r>
          </w:p>
        </w:tc>
        <w:tc>
          <w:tcPr>
            <w:tcW w:w="6803" w:type="dxa"/>
          </w:tcPr>
          <w:p w:rsidR="0030303F" w:rsidRDefault="0030303F" w:rsidP="00B5432E">
            <w:pPr>
              <w:pStyle w:val="ConsPlusNormal"/>
            </w:pPr>
            <w:r>
              <w:t>Услуги по печатанию торгово-рекламных каталогов, проспектов, плакатов и прочей печатной рекламной продукции</w:t>
            </w:r>
          </w:p>
        </w:tc>
      </w:tr>
      <w:tr w:rsidR="0030303F" w:rsidTr="00B5432E">
        <w:tc>
          <w:tcPr>
            <w:tcW w:w="2211" w:type="dxa"/>
          </w:tcPr>
          <w:p w:rsidR="0030303F" w:rsidRDefault="0030303F" w:rsidP="00B5432E">
            <w:pPr>
              <w:pStyle w:val="ConsPlusNormal"/>
            </w:pPr>
            <w:r>
              <w:t>18.12.12.000</w:t>
            </w:r>
          </w:p>
        </w:tc>
        <w:tc>
          <w:tcPr>
            <w:tcW w:w="6803" w:type="dxa"/>
          </w:tcPr>
          <w:p w:rsidR="0030303F" w:rsidRDefault="0030303F" w:rsidP="00B5432E">
            <w:pPr>
              <w:pStyle w:val="ConsPlusNormal"/>
            </w:pPr>
            <w:r>
              <w:t>Услуги по печатанию торгово-рекламных каталогов, проспектов, плакатов и прочей печатной рекламной продукции</w:t>
            </w:r>
          </w:p>
        </w:tc>
      </w:tr>
      <w:tr w:rsidR="0030303F" w:rsidTr="00B5432E">
        <w:tc>
          <w:tcPr>
            <w:tcW w:w="2211" w:type="dxa"/>
          </w:tcPr>
          <w:p w:rsidR="0030303F" w:rsidRDefault="0030303F" w:rsidP="00B5432E">
            <w:pPr>
              <w:pStyle w:val="ConsPlusNormal"/>
            </w:pPr>
            <w:r>
              <w:t>18.12.13</w:t>
            </w:r>
          </w:p>
        </w:tc>
        <w:tc>
          <w:tcPr>
            <w:tcW w:w="6803" w:type="dxa"/>
          </w:tcPr>
          <w:p w:rsidR="0030303F" w:rsidRDefault="0030303F" w:rsidP="00B5432E">
            <w:pPr>
              <w:pStyle w:val="ConsPlusNormal"/>
            </w:pPr>
            <w:r>
              <w:t>Услуги по печатанию журналов и периодических изданий, выходящих реже четырех раз в неделю</w:t>
            </w:r>
          </w:p>
        </w:tc>
      </w:tr>
      <w:tr w:rsidR="0030303F" w:rsidTr="00B5432E">
        <w:tc>
          <w:tcPr>
            <w:tcW w:w="2211" w:type="dxa"/>
          </w:tcPr>
          <w:p w:rsidR="0030303F" w:rsidRDefault="0030303F" w:rsidP="00B5432E">
            <w:pPr>
              <w:pStyle w:val="ConsPlusNormal"/>
            </w:pPr>
            <w:r>
              <w:t>18.12.13.000</w:t>
            </w:r>
          </w:p>
        </w:tc>
        <w:tc>
          <w:tcPr>
            <w:tcW w:w="6803" w:type="dxa"/>
          </w:tcPr>
          <w:p w:rsidR="0030303F" w:rsidRDefault="0030303F" w:rsidP="00B5432E">
            <w:pPr>
              <w:pStyle w:val="ConsPlusNormal"/>
            </w:pPr>
            <w:r>
              <w:t>Услуги по печатанию журналов и периодических изданий, выходящих реже четырех раз в неделю</w:t>
            </w:r>
          </w:p>
        </w:tc>
      </w:tr>
      <w:tr w:rsidR="0030303F" w:rsidTr="00B5432E">
        <w:tc>
          <w:tcPr>
            <w:tcW w:w="2211" w:type="dxa"/>
          </w:tcPr>
          <w:p w:rsidR="0030303F" w:rsidRDefault="0030303F" w:rsidP="00B5432E">
            <w:pPr>
              <w:pStyle w:val="ConsPlusNormal"/>
            </w:pPr>
            <w:r>
              <w:t>18.12.14</w:t>
            </w:r>
          </w:p>
        </w:tc>
        <w:tc>
          <w:tcPr>
            <w:tcW w:w="6803" w:type="dxa"/>
          </w:tcPr>
          <w:p w:rsidR="0030303F" w:rsidRDefault="0030303F" w:rsidP="00B5432E">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30303F" w:rsidTr="00B5432E">
        <w:tc>
          <w:tcPr>
            <w:tcW w:w="2211" w:type="dxa"/>
          </w:tcPr>
          <w:p w:rsidR="0030303F" w:rsidRDefault="0030303F" w:rsidP="00B5432E">
            <w:pPr>
              <w:pStyle w:val="ConsPlusNormal"/>
            </w:pPr>
            <w:r>
              <w:t>18.12.14.000</w:t>
            </w:r>
          </w:p>
        </w:tc>
        <w:tc>
          <w:tcPr>
            <w:tcW w:w="6803" w:type="dxa"/>
          </w:tcPr>
          <w:p w:rsidR="0030303F" w:rsidRDefault="0030303F" w:rsidP="00B5432E">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30303F" w:rsidTr="00B5432E">
        <w:tc>
          <w:tcPr>
            <w:tcW w:w="2211" w:type="dxa"/>
          </w:tcPr>
          <w:p w:rsidR="0030303F" w:rsidRDefault="0030303F" w:rsidP="00B5432E">
            <w:pPr>
              <w:pStyle w:val="ConsPlusNormal"/>
            </w:pPr>
            <w:r>
              <w:t>18.12.15</w:t>
            </w:r>
          </w:p>
        </w:tc>
        <w:tc>
          <w:tcPr>
            <w:tcW w:w="6803" w:type="dxa"/>
          </w:tcPr>
          <w:p w:rsidR="0030303F" w:rsidRDefault="0030303F" w:rsidP="00B5432E">
            <w:pPr>
              <w:pStyle w:val="ConsPlusNormal"/>
            </w:pPr>
            <w:r>
              <w:t>Услуги по печатанию этикеток и ярлыков</w:t>
            </w:r>
          </w:p>
        </w:tc>
      </w:tr>
      <w:tr w:rsidR="0030303F" w:rsidTr="00B5432E">
        <w:tc>
          <w:tcPr>
            <w:tcW w:w="2211" w:type="dxa"/>
          </w:tcPr>
          <w:p w:rsidR="0030303F" w:rsidRDefault="0030303F" w:rsidP="00B5432E">
            <w:pPr>
              <w:pStyle w:val="ConsPlusNormal"/>
            </w:pPr>
            <w:r>
              <w:t>18.12.15.000</w:t>
            </w:r>
          </w:p>
        </w:tc>
        <w:tc>
          <w:tcPr>
            <w:tcW w:w="6803" w:type="dxa"/>
          </w:tcPr>
          <w:p w:rsidR="0030303F" w:rsidRDefault="0030303F" w:rsidP="00B5432E">
            <w:pPr>
              <w:pStyle w:val="ConsPlusNormal"/>
            </w:pPr>
            <w:r>
              <w:t>Услуги по печатанию этикеток и ярлыков</w:t>
            </w:r>
          </w:p>
        </w:tc>
      </w:tr>
      <w:tr w:rsidR="0030303F" w:rsidTr="00B5432E">
        <w:tc>
          <w:tcPr>
            <w:tcW w:w="2211" w:type="dxa"/>
          </w:tcPr>
          <w:p w:rsidR="0030303F" w:rsidRDefault="0030303F" w:rsidP="00B5432E">
            <w:pPr>
              <w:pStyle w:val="ConsPlusNormal"/>
            </w:pPr>
            <w:bookmarkStart w:id="50" w:name="Par15841"/>
            <w:bookmarkEnd w:id="50"/>
            <w:r>
              <w:t>18.12.16</w:t>
            </w:r>
          </w:p>
        </w:tc>
        <w:tc>
          <w:tcPr>
            <w:tcW w:w="6803" w:type="dxa"/>
          </w:tcPr>
          <w:p w:rsidR="0030303F" w:rsidRDefault="0030303F" w:rsidP="00B5432E">
            <w:pPr>
              <w:pStyle w:val="ConsPlusNormal"/>
            </w:pPr>
            <w:r>
              <w:t>Услуги по печатанию непосредственно на пластмассе, стекле, металле, дереве и керамике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различные услуги, предоставляемые в присутствии заказчика, см. </w:t>
            </w:r>
            <w:hyperlink w:anchor="Par49454" w:tooltip="95.29.19" w:history="1">
              <w:r>
                <w:rPr>
                  <w:color w:val="0000FF"/>
                </w:rPr>
                <w:t>95.29.19</w:t>
              </w:r>
            </w:hyperlink>
          </w:p>
        </w:tc>
      </w:tr>
      <w:tr w:rsidR="0030303F" w:rsidTr="00B5432E">
        <w:tc>
          <w:tcPr>
            <w:tcW w:w="2211" w:type="dxa"/>
          </w:tcPr>
          <w:p w:rsidR="0030303F" w:rsidRDefault="0030303F" w:rsidP="00B5432E">
            <w:pPr>
              <w:pStyle w:val="ConsPlusNormal"/>
            </w:pPr>
            <w:r>
              <w:t>18.12.16.000</w:t>
            </w:r>
          </w:p>
        </w:tc>
        <w:tc>
          <w:tcPr>
            <w:tcW w:w="6803" w:type="dxa"/>
          </w:tcPr>
          <w:p w:rsidR="0030303F" w:rsidRDefault="0030303F" w:rsidP="00B5432E">
            <w:pPr>
              <w:pStyle w:val="ConsPlusNormal"/>
            </w:pPr>
            <w:r>
              <w:t>Услуги по печатанию непосредственно на пластмассе, стекле, металле, дереве и керамике</w:t>
            </w:r>
          </w:p>
        </w:tc>
      </w:tr>
      <w:tr w:rsidR="0030303F" w:rsidTr="00B5432E">
        <w:tc>
          <w:tcPr>
            <w:tcW w:w="2211" w:type="dxa"/>
          </w:tcPr>
          <w:p w:rsidR="0030303F" w:rsidRDefault="0030303F" w:rsidP="00B5432E">
            <w:pPr>
              <w:pStyle w:val="ConsPlusNormal"/>
            </w:pPr>
            <w:bookmarkStart w:id="51" w:name="Par15847"/>
            <w:bookmarkEnd w:id="51"/>
            <w:r>
              <w:t>18.12.19</w:t>
            </w:r>
          </w:p>
        </w:tc>
        <w:tc>
          <w:tcPr>
            <w:tcW w:w="6803" w:type="dxa"/>
          </w:tcPr>
          <w:p w:rsidR="0030303F" w:rsidRDefault="0030303F" w:rsidP="00B5432E">
            <w:pPr>
              <w:pStyle w:val="ConsPlusNormal"/>
            </w:pPr>
            <w:r>
              <w:t>Услуги печатные прочие, не включенные в другие группировки</w:t>
            </w:r>
          </w:p>
        </w:tc>
      </w:tr>
      <w:tr w:rsidR="0030303F" w:rsidTr="00B5432E">
        <w:tc>
          <w:tcPr>
            <w:tcW w:w="2211" w:type="dxa"/>
          </w:tcPr>
          <w:p w:rsidR="0030303F" w:rsidRDefault="0030303F" w:rsidP="00B5432E">
            <w:pPr>
              <w:pStyle w:val="ConsPlusNormal"/>
            </w:pPr>
            <w:r>
              <w:t>18.12.19.110</w:t>
            </w:r>
          </w:p>
        </w:tc>
        <w:tc>
          <w:tcPr>
            <w:tcW w:w="6803" w:type="dxa"/>
          </w:tcPr>
          <w:p w:rsidR="0030303F" w:rsidRDefault="0030303F" w:rsidP="00B5432E">
            <w:pPr>
              <w:pStyle w:val="ConsPlusNormal"/>
            </w:pPr>
            <w:r>
              <w:t>Услуги по печатанию брошюр</w:t>
            </w:r>
          </w:p>
        </w:tc>
      </w:tr>
      <w:tr w:rsidR="0030303F" w:rsidTr="00B5432E">
        <w:tc>
          <w:tcPr>
            <w:tcW w:w="2211" w:type="dxa"/>
          </w:tcPr>
          <w:p w:rsidR="0030303F" w:rsidRDefault="0030303F" w:rsidP="00B5432E">
            <w:pPr>
              <w:pStyle w:val="ConsPlusNormal"/>
            </w:pPr>
            <w:r>
              <w:t>18.12.19.120</w:t>
            </w:r>
          </w:p>
        </w:tc>
        <w:tc>
          <w:tcPr>
            <w:tcW w:w="6803" w:type="dxa"/>
          </w:tcPr>
          <w:p w:rsidR="0030303F" w:rsidRDefault="0030303F" w:rsidP="00B5432E">
            <w:pPr>
              <w:pStyle w:val="ConsPlusNormal"/>
            </w:pPr>
            <w:r>
              <w:t>Услуги по печатанию нотных изданий</w:t>
            </w:r>
          </w:p>
        </w:tc>
      </w:tr>
      <w:tr w:rsidR="0030303F" w:rsidTr="00B5432E">
        <w:tc>
          <w:tcPr>
            <w:tcW w:w="2211" w:type="dxa"/>
          </w:tcPr>
          <w:p w:rsidR="0030303F" w:rsidRDefault="0030303F" w:rsidP="00B5432E">
            <w:pPr>
              <w:pStyle w:val="ConsPlusNormal"/>
            </w:pPr>
            <w:r>
              <w:t>18.12.19.130</w:t>
            </w:r>
          </w:p>
        </w:tc>
        <w:tc>
          <w:tcPr>
            <w:tcW w:w="6803" w:type="dxa"/>
          </w:tcPr>
          <w:p w:rsidR="0030303F" w:rsidRDefault="0030303F" w:rsidP="00B5432E">
            <w:pPr>
              <w:pStyle w:val="ConsPlusNormal"/>
            </w:pPr>
            <w:r>
              <w:t>Услуги по печатанию книг, журналов, нотных изданий, альбомов иллюстраций, географических альбомов для слепых</w:t>
            </w:r>
          </w:p>
        </w:tc>
      </w:tr>
      <w:tr w:rsidR="0030303F" w:rsidTr="00B5432E">
        <w:tc>
          <w:tcPr>
            <w:tcW w:w="2211" w:type="dxa"/>
          </w:tcPr>
          <w:p w:rsidR="0030303F" w:rsidRDefault="0030303F" w:rsidP="00B5432E">
            <w:pPr>
              <w:pStyle w:val="ConsPlusNormal"/>
            </w:pPr>
            <w:r>
              <w:t>18.12.19.140</w:t>
            </w:r>
          </w:p>
        </w:tc>
        <w:tc>
          <w:tcPr>
            <w:tcW w:w="6803" w:type="dxa"/>
          </w:tcPr>
          <w:p w:rsidR="0030303F" w:rsidRDefault="0030303F" w:rsidP="00B5432E">
            <w:pPr>
              <w:pStyle w:val="ConsPlusNormal"/>
            </w:pPr>
            <w:r>
              <w:t xml:space="preserve">Услуги по печатанию многокрасочной упаковки с дополнительными </w:t>
            </w:r>
            <w:r>
              <w:lastRenderedPageBreak/>
              <w:t>оформительскими элементами на листах бумаги и картона с последующим формированием конечного изделия</w:t>
            </w:r>
          </w:p>
        </w:tc>
      </w:tr>
      <w:tr w:rsidR="0030303F" w:rsidTr="00B5432E">
        <w:tc>
          <w:tcPr>
            <w:tcW w:w="2211" w:type="dxa"/>
          </w:tcPr>
          <w:p w:rsidR="0030303F" w:rsidRDefault="0030303F" w:rsidP="00B5432E">
            <w:pPr>
              <w:pStyle w:val="ConsPlusNormal"/>
            </w:pPr>
            <w:r>
              <w:lastRenderedPageBreak/>
              <w:t>18.12.19.190</w:t>
            </w:r>
          </w:p>
        </w:tc>
        <w:tc>
          <w:tcPr>
            <w:tcW w:w="6803" w:type="dxa"/>
          </w:tcPr>
          <w:p w:rsidR="0030303F" w:rsidRDefault="0030303F" w:rsidP="00B5432E">
            <w:pPr>
              <w:pStyle w:val="ConsPlusNormal"/>
            </w:pPr>
            <w:r>
              <w:t>Услуги печатные прочие, не включенные в другие группировки</w:t>
            </w:r>
          </w:p>
        </w:tc>
      </w:tr>
      <w:tr w:rsidR="0030303F" w:rsidTr="00B5432E">
        <w:tc>
          <w:tcPr>
            <w:tcW w:w="2211" w:type="dxa"/>
          </w:tcPr>
          <w:p w:rsidR="0030303F" w:rsidRDefault="0030303F" w:rsidP="00B5432E">
            <w:pPr>
              <w:pStyle w:val="ConsPlusNormal"/>
            </w:pPr>
            <w:r>
              <w:t>18.13</w:t>
            </w:r>
          </w:p>
        </w:tc>
        <w:tc>
          <w:tcPr>
            <w:tcW w:w="6803" w:type="dxa"/>
          </w:tcPr>
          <w:p w:rsidR="0030303F" w:rsidRDefault="0030303F" w:rsidP="00B5432E">
            <w:pPr>
              <w:pStyle w:val="ConsPlusNormal"/>
            </w:pPr>
            <w:r>
              <w:t>Услуги по подготовке к печати и предпечатные услуги</w:t>
            </w:r>
          </w:p>
        </w:tc>
      </w:tr>
      <w:tr w:rsidR="0030303F" w:rsidTr="00B5432E">
        <w:tc>
          <w:tcPr>
            <w:tcW w:w="2211" w:type="dxa"/>
          </w:tcPr>
          <w:p w:rsidR="0030303F" w:rsidRDefault="0030303F" w:rsidP="00B5432E">
            <w:pPr>
              <w:pStyle w:val="ConsPlusNormal"/>
            </w:pPr>
            <w:r>
              <w:t>18.13.1</w:t>
            </w:r>
          </w:p>
        </w:tc>
        <w:tc>
          <w:tcPr>
            <w:tcW w:w="6803" w:type="dxa"/>
          </w:tcPr>
          <w:p w:rsidR="0030303F" w:rsidRDefault="0030303F" w:rsidP="00B5432E">
            <w:pPr>
              <w:pStyle w:val="ConsPlusNormal"/>
            </w:pPr>
            <w:r>
              <w:t>Услуги по подготовке к печати</w:t>
            </w:r>
          </w:p>
        </w:tc>
      </w:tr>
      <w:tr w:rsidR="0030303F" w:rsidTr="00B5432E">
        <w:tc>
          <w:tcPr>
            <w:tcW w:w="2211" w:type="dxa"/>
          </w:tcPr>
          <w:p w:rsidR="0030303F" w:rsidRDefault="0030303F" w:rsidP="00B5432E">
            <w:pPr>
              <w:pStyle w:val="ConsPlusNormal"/>
            </w:pPr>
            <w:bookmarkStart w:id="52" w:name="Par15863"/>
            <w:bookmarkEnd w:id="52"/>
            <w:r>
              <w:t>18.13.10</w:t>
            </w:r>
          </w:p>
        </w:tc>
        <w:tc>
          <w:tcPr>
            <w:tcW w:w="6803" w:type="dxa"/>
          </w:tcPr>
          <w:p w:rsidR="0030303F" w:rsidRDefault="0030303F" w:rsidP="00B5432E">
            <w:pPr>
              <w:pStyle w:val="ConsPlusNormal"/>
            </w:pPr>
            <w:r>
              <w:t>Услуги по подготовке к печати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составлению, набору, фотонабору, вводу данных, включая сканирование и оптическое распознавание символов;</w:t>
            </w:r>
          </w:p>
          <w:p w:rsidR="0030303F" w:rsidRDefault="0030303F" w:rsidP="00B5432E">
            <w:pPr>
              <w:pStyle w:val="ConsPlusNormal"/>
            </w:pPr>
            <w:r>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30303F" w:rsidRDefault="0030303F" w:rsidP="00B5432E">
            <w:pPr>
              <w:pStyle w:val="ConsPlusNormal"/>
            </w:pPr>
            <w:r>
              <w:t>- услуги по подготовке цифровых данных, например по актуализации, отбору, компоновке цифровых данных;</w:t>
            </w:r>
          </w:p>
          <w:p w:rsidR="0030303F" w:rsidRDefault="0030303F" w:rsidP="00B5432E">
            <w:pPr>
              <w:pStyle w:val="ConsPlusNormal"/>
            </w:pPr>
            <w:r>
              <w:t>- компьютерное проектирование, компьютерное производство, электронные процессы для предоставления услуг вывода данных;</w:t>
            </w:r>
          </w:p>
          <w:p w:rsidR="0030303F" w:rsidRDefault="0030303F" w:rsidP="00B5432E">
            <w:pPr>
              <w:pStyle w:val="ConsPlusNormal"/>
            </w:pPr>
            <w:r>
              <w:t>- услуги по цифровой раскладке листов;</w:t>
            </w:r>
          </w:p>
          <w:p w:rsidR="0030303F" w:rsidRDefault="0030303F" w:rsidP="00B5432E">
            <w:pPr>
              <w:pStyle w:val="ConsPlusNormal"/>
            </w:pPr>
            <w:r>
              <w:t>- услуги по изготовлению печатных форм, включая изготовление иллюстраций и клише (для высокой и офсетной печати);</w:t>
            </w:r>
          </w:p>
          <w:p w:rsidR="0030303F" w:rsidRDefault="0030303F" w:rsidP="00B5432E">
            <w:pPr>
              <w:pStyle w:val="ConsPlusNormal"/>
            </w:pPr>
            <w:r>
              <w:t>- услуги по изготовлению или обтравливанию цилиндров для глубокой печати;</w:t>
            </w:r>
          </w:p>
          <w:p w:rsidR="0030303F" w:rsidRDefault="0030303F" w:rsidP="00B5432E">
            <w:pPr>
              <w:pStyle w:val="ConsPlusNormal"/>
            </w:pPr>
            <w:r>
              <w:t>- услуги по фоторепродуцированию прямо на печатную форму (в том числе на фотополимерные печатные формы);</w:t>
            </w:r>
          </w:p>
          <w:p w:rsidR="0030303F" w:rsidRDefault="0030303F" w:rsidP="00B5432E">
            <w:pPr>
              <w:pStyle w:val="ConsPlusNormal"/>
            </w:pPr>
            <w:r>
              <w:t>- услуги по изготовлению печатных форм и штампов для тиснения или высокой печати;</w:t>
            </w:r>
          </w:p>
          <w:p w:rsidR="0030303F" w:rsidRDefault="0030303F" w:rsidP="00B5432E">
            <w:pPr>
              <w:pStyle w:val="ConsPlusNormal"/>
            </w:pPr>
            <w:r>
              <w:t>- услуги по художественным работам, в том числе на литографском камне, и изготовлению клише с гравюры на дереве</w:t>
            </w:r>
          </w:p>
        </w:tc>
      </w:tr>
      <w:tr w:rsidR="0030303F" w:rsidTr="00B5432E">
        <w:tc>
          <w:tcPr>
            <w:tcW w:w="2211" w:type="dxa"/>
          </w:tcPr>
          <w:p w:rsidR="0030303F" w:rsidRDefault="0030303F" w:rsidP="00B5432E">
            <w:pPr>
              <w:pStyle w:val="ConsPlusNormal"/>
            </w:pPr>
            <w:r>
              <w:t>18.13.10.000</w:t>
            </w:r>
          </w:p>
        </w:tc>
        <w:tc>
          <w:tcPr>
            <w:tcW w:w="6803" w:type="dxa"/>
          </w:tcPr>
          <w:p w:rsidR="0030303F" w:rsidRDefault="0030303F" w:rsidP="00B5432E">
            <w:pPr>
              <w:pStyle w:val="ConsPlusNormal"/>
            </w:pPr>
            <w:r>
              <w:t>Услуги по подготовке к печати</w:t>
            </w:r>
          </w:p>
        </w:tc>
      </w:tr>
      <w:tr w:rsidR="0030303F" w:rsidTr="00B5432E">
        <w:tc>
          <w:tcPr>
            <w:tcW w:w="2211" w:type="dxa"/>
          </w:tcPr>
          <w:p w:rsidR="0030303F" w:rsidRDefault="0030303F" w:rsidP="00B5432E">
            <w:pPr>
              <w:pStyle w:val="ConsPlusNormal"/>
            </w:pPr>
            <w:r>
              <w:t>18.13.2</w:t>
            </w:r>
          </w:p>
        </w:tc>
        <w:tc>
          <w:tcPr>
            <w:tcW w:w="6803" w:type="dxa"/>
          </w:tcPr>
          <w:p w:rsidR="0030303F" w:rsidRDefault="0030303F" w:rsidP="00B5432E">
            <w:pPr>
              <w:pStyle w:val="ConsPlusNormal"/>
            </w:pPr>
            <w:r>
              <w:t>Пластины, цилиндры и прочие типографские элементы, используемые для печати</w:t>
            </w:r>
          </w:p>
        </w:tc>
      </w:tr>
      <w:tr w:rsidR="0030303F" w:rsidTr="00B5432E">
        <w:tc>
          <w:tcPr>
            <w:tcW w:w="2211" w:type="dxa"/>
          </w:tcPr>
          <w:p w:rsidR="0030303F" w:rsidRDefault="0030303F" w:rsidP="00B5432E">
            <w:pPr>
              <w:pStyle w:val="ConsPlusNormal"/>
            </w:pPr>
            <w:r>
              <w:t>18.13.20</w:t>
            </w:r>
          </w:p>
        </w:tc>
        <w:tc>
          <w:tcPr>
            <w:tcW w:w="6803" w:type="dxa"/>
          </w:tcPr>
          <w:p w:rsidR="0030303F" w:rsidRDefault="0030303F" w:rsidP="00B5432E">
            <w:pPr>
              <w:pStyle w:val="ConsPlusNormal"/>
            </w:pPr>
            <w:r>
              <w:t>Пластины, цилиндры и прочие типографские элементы, используемые для печати</w:t>
            </w:r>
          </w:p>
        </w:tc>
      </w:tr>
      <w:tr w:rsidR="0030303F" w:rsidTr="00B5432E">
        <w:tc>
          <w:tcPr>
            <w:tcW w:w="2211" w:type="dxa"/>
          </w:tcPr>
          <w:p w:rsidR="0030303F" w:rsidRDefault="0030303F" w:rsidP="00B5432E">
            <w:pPr>
              <w:pStyle w:val="ConsPlusNormal"/>
            </w:pPr>
            <w:r>
              <w:t>18.13.20.110</w:t>
            </w:r>
          </w:p>
        </w:tc>
        <w:tc>
          <w:tcPr>
            <w:tcW w:w="6803" w:type="dxa"/>
          </w:tcPr>
          <w:p w:rsidR="0030303F" w:rsidRDefault="0030303F" w:rsidP="00B5432E">
            <w:pPr>
              <w:pStyle w:val="ConsPlusNormal"/>
            </w:pPr>
            <w:r>
              <w:t>Пластины, используемые для печати</w:t>
            </w:r>
          </w:p>
        </w:tc>
      </w:tr>
      <w:tr w:rsidR="0030303F" w:rsidTr="00B5432E">
        <w:tc>
          <w:tcPr>
            <w:tcW w:w="2211" w:type="dxa"/>
          </w:tcPr>
          <w:p w:rsidR="0030303F" w:rsidRDefault="0030303F" w:rsidP="00B5432E">
            <w:pPr>
              <w:pStyle w:val="ConsPlusNormal"/>
            </w:pPr>
            <w:r>
              <w:t>18.13.20.120</w:t>
            </w:r>
          </w:p>
        </w:tc>
        <w:tc>
          <w:tcPr>
            <w:tcW w:w="6803" w:type="dxa"/>
          </w:tcPr>
          <w:p w:rsidR="0030303F" w:rsidRDefault="0030303F" w:rsidP="00B5432E">
            <w:pPr>
              <w:pStyle w:val="ConsPlusNormal"/>
            </w:pPr>
            <w:r>
              <w:t>Цилиндры, используемые для печати</w:t>
            </w:r>
          </w:p>
        </w:tc>
      </w:tr>
      <w:tr w:rsidR="0030303F" w:rsidTr="00B5432E">
        <w:tc>
          <w:tcPr>
            <w:tcW w:w="2211" w:type="dxa"/>
          </w:tcPr>
          <w:p w:rsidR="0030303F" w:rsidRDefault="0030303F" w:rsidP="00B5432E">
            <w:pPr>
              <w:pStyle w:val="ConsPlusNormal"/>
            </w:pPr>
            <w:r>
              <w:t>18.13.20.190</w:t>
            </w:r>
          </w:p>
        </w:tc>
        <w:tc>
          <w:tcPr>
            <w:tcW w:w="6803" w:type="dxa"/>
          </w:tcPr>
          <w:p w:rsidR="0030303F" w:rsidRDefault="0030303F" w:rsidP="00B5432E">
            <w:pPr>
              <w:pStyle w:val="ConsPlusNormal"/>
            </w:pPr>
            <w:r>
              <w:t>Элементы типографские прочие, используемые для печати</w:t>
            </w:r>
          </w:p>
        </w:tc>
      </w:tr>
      <w:tr w:rsidR="0030303F" w:rsidTr="00B5432E">
        <w:tc>
          <w:tcPr>
            <w:tcW w:w="2211" w:type="dxa"/>
          </w:tcPr>
          <w:p w:rsidR="0030303F" w:rsidRDefault="0030303F" w:rsidP="00B5432E">
            <w:pPr>
              <w:pStyle w:val="ConsPlusNormal"/>
            </w:pPr>
            <w:r>
              <w:t>18.13.3</w:t>
            </w:r>
          </w:p>
        </w:tc>
        <w:tc>
          <w:tcPr>
            <w:tcW w:w="6803" w:type="dxa"/>
          </w:tcPr>
          <w:p w:rsidR="0030303F" w:rsidRDefault="0030303F" w:rsidP="00B5432E">
            <w:pPr>
              <w:pStyle w:val="ConsPlusNormal"/>
            </w:pPr>
            <w:r>
              <w:t>Услуги дополнительные, связанные с печатанием</w:t>
            </w:r>
          </w:p>
        </w:tc>
      </w:tr>
      <w:tr w:rsidR="0030303F" w:rsidTr="00B5432E">
        <w:tc>
          <w:tcPr>
            <w:tcW w:w="2211" w:type="dxa"/>
          </w:tcPr>
          <w:p w:rsidR="0030303F" w:rsidRDefault="0030303F" w:rsidP="00B5432E">
            <w:pPr>
              <w:pStyle w:val="ConsPlusNormal"/>
            </w:pPr>
            <w:r>
              <w:t>18.13.30</w:t>
            </w:r>
          </w:p>
        </w:tc>
        <w:tc>
          <w:tcPr>
            <w:tcW w:w="6803" w:type="dxa"/>
          </w:tcPr>
          <w:p w:rsidR="0030303F" w:rsidRDefault="0030303F" w:rsidP="00B5432E">
            <w:pPr>
              <w:pStyle w:val="ConsPlusNormal"/>
            </w:pPr>
            <w:r>
              <w:t>Услуги дополнительные, связанные с печатанием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30303F" w:rsidRDefault="0030303F" w:rsidP="00B5432E">
            <w:pPr>
              <w:pStyle w:val="ConsPlusNormal"/>
            </w:pPr>
            <w:r>
              <w:t>- услуги по художественному оформлению печатной продукции, например изготовлению эскизов, макетов издания и т.д.</w:t>
            </w:r>
          </w:p>
        </w:tc>
      </w:tr>
      <w:tr w:rsidR="0030303F" w:rsidTr="00B5432E">
        <w:tc>
          <w:tcPr>
            <w:tcW w:w="2211" w:type="dxa"/>
          </w:tcPr>
          <w:p w:rsidR="0030303F" w:rsidRDefault="0030303F" w:rsidP="00B5432E">
            <w:pPr>
              <w:pStyle w:val="ConsPlusNormal"/>
            </w:pPr>
            <w:r>
              <w:t>18.13.30.000</w:t>
            </w:r>
          </w:p>
        </w:tc>
        <w:tc>
          <w:tcPr>
            <w:tcW w:w="6803" w:type="dxa"/>
          </w:tcPr>
          <w:p w:rsidR="0030303F" w:rsidRDefault="0030303F" w:rsidP="00B5432E">
            <w:pPr>
              <w:pStyle w:val="ConsPlusNormal"/>
            </w:pPr>
            <w:r>
              <w:t>Услуги дополнительные, связанные с печатанием</w:t>
            </w:r>
          </w:p>
        </w:tc>
      </w:tr>
      <w:tr w:rsidR="0030303F" w:rsidTr="00B5432E">
        <w:tc>
          <w:tcPr>
            <w:tcW w:w="2211" w:type="dxa"/>
          </w:tcPr>
          <w:p w:rsidR="0030303F" w:rsidRDefault="0030303F" w:rsidP="00B5432E">
            <w:pPr>
              <w:pStyle w:val="ConsPlusNormal"/>
            </w:pPr>
            <w:r>
              <w:t>18.14</w:t>
            </w:r>
          </w:p>
        </w:tc>
        <w:tc>
          <w:tcPr>
            <w:tcW w:w="6803" w:type="dxa"/>
          </w:tcPr>
          <w:p w:rsidR="0030303F" w:rsidRDefault="0030303F" w:rsidP="00B5432E">
            <w:pPr>
              <w:pStyle w:val="ConsPlusNormal"/>
            </w:pPr>
            <w:r>
              <w:t xml:space="preserve">Услуги переплетные и связанные с переплетом и отделкой книг и </w:t>
            </w:r>
            <w:r>
              <w:lastRenderedPageBreak/>
              <w:t>аналогичных изделий</w:t>
            </w:r>
          </w:p>
        </w:tc>
      </w:tr>
      <w:tr w:rsidR="0030303F" w:rsidTr="00B5432E">
        <w:tc>
          <w:tcPr>
            <w:tcW w:w="2211" w:type="dxa"/>
          </w:tcPr>
          <w:p w:rsidR="0030303F" w:rsidRDefault="0030303F" w:rsidP="00B5432E">
            <w:pPr>
              <w:pStyle w:val="ConsPlusNormal"/>
            </w:pPr>
            <w:r>
              <w:lastRenderedPageBreak/>
              <w:t>18.14.1</w:t>
            </w:r>
          </w:p>
        </w:tc>
        <w:tc>
          <w:tcPr>
            <w:tcW w:w="6803" w:type="dxa"/>
          </w:tcPr>
          <w:p w:rsidR="0030303F" w:rsidRDefault="0030303F" w:rsidP="00B5432E">
            <w:pPr>
              <w:pStyle w:val="ConsPlusNormal"/>
            </w:pPr>
            <w:r>
              <w:t>Услуги переплетные и связанные с переплетом и отделкой книг и аналогичных изделий</w:t>
            </w:r>
          </w:p>
        </w:tc>
      </w:tr>
      <w:tr w:rsidR="0030303F" w:rsidTr="00B5432E">
        <w:tc>
          <w:tcPr>
            <w:tcW w:w="2211" w:type="dxa"/>
          </w:tcPr>
          <w:p w:rsidR="0030303F" w:rsidRDefault="0030303F" w:rsidP="00B5432E">
            <w:pPr>
              <w:pStyle w:val="ConsPlusNormal"/>
            </w:pPr>
            <w:r>
              <w:t>18.14.10</w:t>
            </w:r>
          </w:p>
        </w:tc>
        <w:tc>
          <w:tcPr>
            <w:tcW w:w="6803" w:type="dxa"/>
          </w:tcPr>
          <w:p w:rsidR="0030303F" w:rsidRDefault="0030303F" w:rsidP="00B5432E">
            <w:pPr>
              <w:pStyle w:val="ConsPlusNormal"/>
            </w:pPr>
            <w:r>
              <w:t>Услуги переплетные и связанные с переплетом и отделкой книг и аналогичных изделий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30303F" w:rsidRDefault="0030303F" w:rsidP="00B5432E">
            <w:pPr>
              <w:pStyle w:val="ConsPlusNormal"/>
            </w:pPr>
            <w: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30303F" w:rsidRDefault="0030303F" w:rsidP="00B5432E">
            <w:pPr>
              <w:pStyle w:val="ConsPlusNormal"/>
            </w:pPr>
            <w:r>
              <w:t>- услуги по переплету книг заново</w:t>
            </w:r>
          </w:p>
        </w:tc>
      </w:tr>
      <w:tr w:rsidR="0030303F" w:rsidTr="00B5432E">
        <w:tc>
          <w:tcPr>
            <w:tcW w:w="2211" w:type="dxa"/>
          </w:tcPr>
          <w:p w:rsidR="0030303F" w:rsidRDefault="0030303F" w:rsidP="00B5432E">
            <w:pPr>
              <w:pStyle w:val="ConsPlusNormal"/>
            </w:pPr>
            <w:r>
              <w:t>18.14.10.000</w:t>
            </w:r>
          </w:p>
        </w:tc>
        <w:tc>
          <w:tcPr>
            <w:tcW w:w="6803" w:type="dxa"/>
          </w:tcPr>
          <w:p w:rsidR="0030303F" w:rsidRDefault="0030303F" w:rsidP="00B5432E">
            <w:pPr>
              <w:pStyle w:val="ConsPlusNormal"/>
              <w:jc w:val="both"/>
            </w:pPr>
            <w:r>
              <w:t xml:space="preserve">Исключен с 1 июня 2016 года. - </w:t>
            </w:r>
            <w:hyperlink r:id="rId1817"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18.14.10.100</w:t>
            </w:r>
          </w:p>
        </w:tc>
        <w:tc>
          <w:tcPr>
            <w:tcW w:w="6803" w:type="dxa"/>
          </w:tcPr>
          <w:p w:rsidR="0030303F" w:rsidRDefault="0030303F" w:rsidP="00B5432E">
            <w:pPr>
              <w:pStyle w:val="ConsPlusNormal"/>
            </w:pPr>
            <w:r>
              <w:t>Услуги переплетные и связанные с переплетом и отделкой книг</w:t>
            </w:r>
          </w:p>
        </w:tc>
      </w:tr>
      <w:tr w:rsidR="0030303F" w:rsidTr="00B5432E">
        <w:tc>
          <w:tcPr>
            <w:tcW w:w="9014" w:type="dxa"/>
            <w:gridSpan w:val="2"/>
          </w:tcPr>
          <w:p w:rsidR="0030303F" w:rsidRDefault="0030303F" w:rsidP="00B5432E">
            <w:pPr>
              <w:pStyle w:val="ConsPlusNormal"/>
              <w:jc w:val="both"/>
            </w:pPr>
            <w:r>
              <w:t xml:space="preserve">(введен </w:t>
            </w:r>
            <w:hyperlink r:id="rId181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18.14.10.200</w:t>
            </w:r>
          </w:p>
        </w:tc>
        <w:tc>
          <w:tcPr>
            <w:tcW w:w="6803" w:type="dxa"/>
          </w:tcPr>
          <w:p w:rsidR="0030303F" w:rsidRDefault="0030303F" w:rsidP="00B5432E">
            <w:pPr>
              <w:pStyle w:val="ConsPlusNormal"/>
            </w:pPr>
            <w:r>
              <w:t>Услуги переплетные и связанные с переплетом аналогичных изделий</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переплетные, брошюровочные, окантовочные, картонажные работы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181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18.2</w:t>
            </w:r>
          </w:p>
        </w:tc>
        <w:tc>
          <w:tcPr>
            <w:tcW w:w="6803" w:type="dxa"/>
          </w:tcPr>
          <w:p w:rsidR="0030303F" w:rsidRDefault="0030303F" w:rsidP="00B5432E">
            <w:pPr>
              <w:pStyle w:val="ConsPlusNormal"/>
            </w:pPr>
            <w:r>
              <w:t>Услуги по копированию звуко- и видеозаписей, а также программных средств</w:t>
            </w:r>
          </w:p>
        </w:tc>
      </w:tr>
      <w:tr w:rsidR="0030303F" w:rsidTr="00B5432E">
        <w:tc>
          <w:tcPr>
            <w:tcW w:w="2211" w:type="dxa"/>
          </w:tcPr>
          <w:p w:rsidR="0030303F" w:rsidRDefault="0030303F" w:rsidP="00B5432E">
            <w:pPr>
              <w:pStyle w:val="ConsPlusNormal"/>
            </w:pPr>
            <w:r>
              <w:t>18.20</w:t>
            </w:r>
          </w:p>
        </w:tc>
        <w:tc>
          <w:tcPr>
            <w:tcW w:w="6803" w:type="dxa"/>
          </w:tcPr>
          <w:p w:rsidR="0030303F" w:rsidRDefault="0030303F" w:rsidP="00B5432E">
            <w:pPr>
              <w:pStyle w:val="ConsPlusNormal"/>
            </w:pPr>
            <w:r>
              <w:t>Услуги по копированию звуко- и видеозаписей, а также программных средств</w:t>
            </w:r>
          </w:p>
        </w:tc>
      </w:tr>
      <w:tr w:rsidR="0030303F" w:rsidTr="00B5432E">
        <w:tc>
          <w:tcPr>
            <w:tcW w:w="2211" w:type="dxa"/>
          </w:tcPr>
          <w:p w:rsidR="0030303F" w:rsidRDefault="0030303F" w:rsidP="00B5432E">
            <w:pPr>
              <w:pStyle w:val="ConsPlusNormal"/>
            </w:pPr>
            <w:r>
              <w:t>18.20.1</w:t>
            </w:r>
          </w:p>
        </w:tc>
        <w:tc>
          <w:tcPr>
            <w:tcW w:w="6803" w:type="dxa"/>
          </w:tcPr>
          <w:p w:rsidR="0030303F" w:rsidRDefault="0030303F" w:rsidP="00B5432E">
            <w:pPr>
              <w:pStyle w:val="ConsPlusNormal"/>
            </w:pPr>
            <w:r>
              <w:t>Услуги по копированию звукозаписей</w:t>
            </w:r>
          </w:p>
        </w:tc>
      </w:tr>
      <w:tr w:rsidR="0030303F" w:rsidTr="00B5432E">
        <w:tc>
          <w:tcPr>
            <w:tcW w:w="2211" w:type="dxa"/>
          </w:tcPr>
          <w:p w:rsidR="0030303F" w:rsidRDefault="0030303F" w:rsidP="00B5432E">
            <w:pPr>
              <w:pStyle w:val="ConsPlusNormal"/>
            </w:pPr>
            <w:r>
              <w:t>18.20.10</w:t>
            </w:r>
          </w:p>
        </w:tc>
        <w:tc>
          <w:tcPr>
            <w:tcW w:w="6803" w:type="dxa"/>
          </w:tcPr>
          <w:p w:rsidR="0030303F" w:rsidRDefault="0030303F" w:rsidP="00B5432E">
            <w:pPr>
              <w:pStyle w:val="ConsPlusNormal"/>
            </w:pPr>
            <w:r>
              <w:t>Услуги по копированию звукозаписей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30303F" w:rsidTr="00B5432E">
        <w:tc>
          <w:tcPr>
            <w:tcW w:w="2211" w:type="dxa"/>
          </w:tcPr>
          <w:p w:rsidR="0030303F" w:rsidRDefault="0030303F" w:rsidP="00B5432E">
            <w:pPr>
              <w:pStyle w:val="ConsPlusNormal"/>
            </w:pPr>
            <w:r>
              <w:t>18.20.10.110</w:t>
            </w:r>
          </w:p>
        </w:tc>
        <w:tc>
          <w:tcPr>
            <w:tcW w:w="6803" w:type="dxa"/>
          </w:tcPr>
          <w:p w:rsidR="0030303F" w:rsidRDefault="0030303F" w:rsidP="00B5432E">
            <w:pPr>
              <w:pStyle w:val="ConsPlusNormal"/>
            </w:pPr>
            <w:r>
              <w:t>Услуги по копированию звукозаписей на грампластинки</w:t>
            </w:r>
          </w:p>
        </w:tc>
      </w:tr>
      <w:tr w:rsidR="0030303F" w:rsidTr="00B5432E">
        <w:tc>
          <w:tcPr>
            <w:tcW w:w="2211" w:type="dxa"/>
          </w:tcPr>
          <w:p w:rsidR="0030303F" w:rsidRDefault="0030303F" w:rsidP="00B5432E">
            <w:pPr>
              <w:pStyle w:val="ConsPlusNormal"/>
            </w:pPr>
            <w:r>
              <w:t>18.20.10.120</w:t>
            </w:r>
          </w:p>
        </w:tc>
        <w:tc>
          <w:tcPr>
            <w:tcW w:w="6803" w:type="dxa"/>
          </w:tcPr>
          <w:p w:rsidR="0030303F" w:rsidRDefault="0030303F" w:rsidP="00B5432E">
            <w:pPr>
              <w:pStyle w:val="ConsPlusNormal"/>
            </w:pPr>
            <w:r>
              <w:t>Услуги по копированию звукозаписей или видеозаписей на магнитные ленты</w:t>
            </w:r>
          </w:p>
        </w:tc>
      </w:tr>
      <w:tr w:rsidR="0030303F" w:rsidTr="00B5432E">
        <w:tc>
          <w:tcPr>
            <w:tcW w:w="2211" w:type="dxa"/>
          </w:tcPr>
          <w:p w:rsidR="0030303F" w:rsidRDefault="0030303F" w:rsidP="00B5432E">
            <w:pPr>
              <w:pStyle w:val="ConsPlusNormal"/>
            </w:pPr>
            <w:r>
              <w:t>18.20.10.130</w:t>
            </w:r>
          </w:p>
        </w:tc>
        <w:tc>
          <w:tcPr>
            <w:tcW w:w="6803" w:type="dxa"/>
          </w:tcPr>
          <w:p w:rsidR="0030303F" w:rsidRDefault="0030303F" w:rsidP="00B5432E">
            <w:pPr>
              <w:pStyle w:val="ConsPlusNormal"/>
            </w:pPr>
            <w:r>
              <w:t>Услуги по копированию звукозаписей на компакт-диски (CD)</w:t>
            </w:r>
          </w:p>
        </w:tc>
      </w:tr>
      <w:tr w:rsidR="0030303F" w:rsidTr="00B5432E">
        <w:tc>
          <w:tcPr>
            <w:tcW w:w="2211" w:type="dxa"/>
          </w:tcPr>
          <w:p w:rsidR="0030303F" w:rsidRDefault="0030303F" w:rsidP="00B5432E">
            <w:pPr>
              <w:pStyle w:val="ConsPlusNormal"/>
            </w:pPr>
            <w:r>
              <w:t>18.20.2</w:t>
            </w:r>
          </w:p>
        </w:tc>
        <w:tc>
          <w:tcPr>
            <w:tcW w:w="6803" w:type="dxa"/>
          </w:tcPr>
          <w:p w:rsidR="0030303F" w:rsidRDefault="0030303F" w:rsidP="00B5432E">
            <w:pPr>
              <w:pStyle w:val="ConsPlusNormal"/>
            </w:pPr>
            <w:r>
              <w:t>Услуги по копированию видеозаписей</w:t>
            </w:r>
          </w:p>
        </w:tc>
      </w:tr>
      <w:tr w:rsidR="0030303F" w:rsidTr="00B5432E">
        <w:tc>
          <w:tcPr>
            <w:tcW w:w="2211" w:type="dxa"/>
          </w:tcPr>
          <w:p w:rsidR="0030303F" w:rsidRDefault="0030303F" w:rsidP="00B5432E">
            <w:pPr>
              <w:pStyle w:val="ConsPlusNormal"/>
            </w:pPr>
            <w:r>
              <w:t>18.20.20</w:t>
            </w:r>
          </w:p>
        </w:tc>
        <w:tc>
          <w:tcPr>
            <w:tcW w:w="6803" w:type="dxa"/>
          </w:tcPr>
          <w:p w:rsidR="0030303F" w:rsidRDefault="0030303F" w:rsidP="00B5432E">
            <w:pPr>
              <w:pStyle w:val="ConsPlusNormal"/>
            </w:pPr>
            <w:r>
              <w:t>Услуги по копированию видеозаписей</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копированию на видеоленты и цифровые видеодиски </w:t>
            </w:r>
            <w:r>
              <w:lastRenderedPageBreak/>
              <w:t>(DVD) фильмов и прочих видеозаписей с оригинальной матрицы (мастер-копии)</w:t>
            </w:r>
          </w:p>
        </w:tc>
      </w:tr>
      <w:tr w:rsidR="0030303F" w:rsidTr="00B5432E">
        <w:tc>
          <w:tcPr>
            <w:tcW w:w="2211" w:type="dxa"/>
          </w:tcPr>
          <w:p w:rsidR="0030303F" w:rsidRDefault="0030303F" w:rsidP="00B5432E">
            <w:pPr>
              <w:pStyle w:val="ConsPlusNormal"/>
            </w:pPr>
            <w:r>
              <w:lastRenderedPageBreak/>
              <w:t>18.20.20.000</w:t>
            </w:r>
          </w:p>
        </w:tc>
        <w:tc>
          <w:tcPr>
            <w:tcW w:w="6803" w:type="dxa"/>
          </w:tcPr>
          <w:p w:rsidR="0030303F" w:rsidRDefault="0030303F" w:rsidP="00B5432E">
            <w:pPr>
              <w:pStyle w:val="ConsPlusNormal"/>
            </w:pPr>
            <w:r>
              <w:t>Услуги по копированию видеозаписей</w:t>
            </w:r>
          </w:p>
        </w:tc>
      </w:tr>
      <w:tr w:rsidR="0030303F" w:rsidTr="00B5432E">
        <w:tc>
          <w:tcPr>
            <w:tcW w:w="2211" w:type="dxa"/>
          </w:tcPr>
          <w:p w:rsidR="0030303F" w:rsidRDefault="0030303F" w:rsidP="00B5432E">
            <w:pPr>
              <w:pStyle w:val="ConsPlusNormal"/>
            </w:pPr>
            <w:r>
              <w:t>18.20.3</w:t>
            </w:r>
          </w:p>
        </w:tc>
        <w:tc>
          <w:tcPr>
            <w:tcW w:w="6803" w:type="dxa"/>
          </w:tcPr>
          <w:p w:rsidR="0030303F" w:rsidRDefault="0030303F" w:rsidP="00B5432E">
            <w:pPr>
              <w:pStyle w:val="ConsPlusNormal"/>
            </w:pPr>
            <w:r>
              <w:t>Услуги по копированию программных средств</w:t>
            </w:r>
          </w:p>
        </w:tc>
      </w:tr>
      <w:tr w:rsidR="0030303F" w:rsidTr="00B5432E">
        <w:tc>
          <w:tcPr>
            <w:tcW w:w="2211" w:type="dxa"/>
          </w:tcPr>
          <w:p w:rsidR="0030303F" w:rsidRDefault="0030303F" w:rsidP="00B5432E">
            <w:pPr>
              <w:pStyle w:val="ConsPlusNormal"/>
            </w:pPr>
            <w:r>
              <w:t>18.20.30</w:t>
            </w:r>
          </w:p>
        </w:tc>
        <w:tc>
          <w:tcPr>
            <w:tcW w:w="6803" w:type="dxa"/>
          </w:tcPr>
          <w:p w:rsidR="0030303F" w:rsidRDefault="0030303F" w:rsidP="00B5432E">
            <w:pPr>
              <w:pStyle w:val="ConsPlusNormal"/>
            </w:pPr>
            <w:r>
              <w:t>Услуги по копированию программных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копированию на все виды дисков и лент программных средств и данных с оригинальной матрицы (мастер-копии)</w:t>
            </w:r>
          </w:p>
        </w:tc>
      </w:tr>
      <w:tr w:rsidR="0030303F" w:rsidTr="00B5432E">
        <w:tc>
          <w:tcPr>
            <w:tcW w:w="2211" w:type="dxa"/>
          </w:tcPr>
          <w:p w:rsidR="0030303F" w:rsidRDefault="0030303F" w:rsidP="00B5432E">
            <w:pPr>
              <w:pStyle w:val="ConsPlusNormal"/>
            </w:pPr>
            <w:r>
              <w:t>18.20.30.000</w:t>
            </w:r>
          </w:p>
        </w:tc>
        <w:tc>
          <w:tcPr>
            <w:tcW w:w="6803" w:type="dxa"/>
          </w:tcPr>
          <w:p w:rsidR="0030303F" w:rsidRDefault="0030303F" w:rsidP="00B5432E">
            <w:pPr>
              <w:pStyle w:val="ConsPlusNormal"/>
            </w:pPr>
            <w:r>
              <w:t>Услуги по копированию программных средств</w:t>
            </w:r>
          </w:p>
        </w:tc>
      </w:tr>
      <w:tr w:rsidR="0030303F" w:rsidTr="00B5432E">
        <w:tc>
          <w:tcPr>
            <w:tcW w:w="2211" w:type="dxa"/>
          </w:tcPr>
          <w:p w:rsidR="0030303F" w:rsidRDefault="0030303F" w:rsidP="00B5432E">
            <w:pPr>
              <w:pStyle w:val="ConsPlusNormal"/>
              <w:outlineLvl w:val="1"/>
            </w:pPr>
            <w:r>
              <w:rPr>
                <w:b/>
                <w:bCs/>
                <w:i/>
                <w:iCs/>
              </w:rPr>
              <w:t>19</w:t>
            </w:r>
          </w:p>
        </w:tc>
        <w:tc>
          <w:tcPr>
            <w:tcW w:w="6803" w:type="dxa"/>
          </w:tcPr>
          <w:p w:rsidR="0030303F" w:rsidRDefault="0030303F" w:rsidP="00B5432E">
            <w:pPr>
              <w:pStyle w:val="ConsPlusNormal"/>
            </w:pPr>
            <w:r>
              <w:rPr>
                <w:b/>
                <w:bCs/>
                <w:i/>
                <w:iCs/>
              </w:rPr>
              <w:t>Кокс и нефтепродукты</w:t>
            </w:r>
          </w:p>
        </w:tc>
      </w:tr>
      <w:tr w:rsidR="0030303F" w:rsidTr="00B5432E">
        <w:tc>
          <w:tcPr>
            <w:tcW w:w="2211" w:type="dxa"/>
          </w:tcPr>
          <w:p w:rsidR="0030303F" w:rsidRDefault="0030303F" w:rsidP="00B5432E">
            <w:pPr>
              <w:pStyle w:val="ConsPlusNormal"/>
            </w:pPr>
            <w:r>
              <w:t>19.1</w:t>
            </w:r>
          </w:p>
        </w:tc>
        <w:tc>
          <w:tcPr>
            <w:tcW w:w="6803" w:type="dxa"/>
          </w:tcPr>
          <w:p w:rsidR="0030303F" w:rsidRDefault="0030303F" w:rsidP="00B5432E">
            <w:pPr>
              <w:pStyle w:val="ConsPlusNormal"/>
            </w:pPr>
            <w:r>
              <w:t>Продукция коксовых печей</w:t>
            </w:r>
          </w:p>
        </w:tc>
      </w:tr>
      <w:tr w:rsidR="0030303F" w:rsidTr="00B5432E">
        <w:tc>
          <w:tcPr>
            <w:tcW w:w="2211" w:type="dxa"/>
          </w:tcPr>
          <w:p w:rsidR="0030303F" w:rsidRDefault="0030303F" w:rsidP="00B5432E">
            <w:pPr>
              <w:pStyle w:val="ConsPlusNormal"/>
            </w:pPr>
            <w:r>
              <w:t>19.10</w:t>
            </w:r>
          </w:p>
        </w:tc>
        <w:tc>
          <w:tcPr>
            <w:tcW w:w="6803" w:type="dxa"/>
          </w:tcPr>
          <w:p w:rsidR="0030303F" w:rsidRDefault="0030303F" w:rsidP="00B5432E">
            <w:pPr>
              <w:pStyle w:val="ConsPlusNormal"/>
            </w:pPr>
            <w:r>
              <w:t>Продукция коксовых печей</w:t>
            </w:r>
          </w:p>
        </w:tc>
      </w:tr>
      <w:tr w:rsidR="0030303F" w:rsidTr="00B5432E">
        <w:tc>
          <w:tcPr>
            <w:tcW w:w="2211" w:type="dxa"/>
          </w:tcPr>
          <w:p w:rsidR="0030303F" w:rsidRDefault="0030303F" w:rsidP="00B5432E">
            <w:pPr>
              <w:pStyle w:val="ConsPlusNormal"/>
            </w:pPr>
            <w:r>
              <w:t>19.10.1</w:t>
            </w:r>
          </w:p>
        </w:tc>
        <w:tc>
          <w:tcPr>
            <w:tcW w:w="6803" w:type="dxa"/>
          </w:tcPr>
          <w:p w:rsidR="0030303F" w:rsidRDefault="0030303F" w:rsidP="00B5432E">
            <w:pPr>
              <w:pStyle w:val="ConsPlusNormal"/>
            </w:pPr>
            <w:r>
              <w:t>Кокс и полукокс из каменного угля, бурого угля (лигнита) или торфа, уголь ретортный</w:t>
            </w:r>
          </w:p>
        </w:tc>
      </w:tr>
      <w:tr w:rsidR="0030303F" w:rsidTr="00B5432E">
        <w:tc>
          <w:tcPr>
            <w:tcW w:w="2211" w:type="dxa"/>
          </w:tcPr>
          <w:p w:rsidR="0030303F" w:rsidRDefault="0030303F" w:rsidP="00B5432E">
            <w:pPr>
              <w:pStyle w:val="ConsPlusNormal"/>
            </w:pPr>
            <w:r>
              <w:t>19.10.10</w:t>
            </w:r>
          </w:p>
        </w:tc>
        <w:tc>
          <w:tcPr>
            <w:tcW w:w="6803" w:type="dxa"/>
          </w:tcPr>
          <w:p w:rsidR="0030303F" w:rsidRDefault="0030303F" w:rsidP="00B5432E">
            <w:pPr>
              <w:pStyle w:val="ConsPlusNormal"/>
            </w:pPr>
            <w:r>
              <w:t>Кокс и полукокс из каменного угля, бурого угля (лигнита) или торфа, уголь ретортный</w:t>
            </w:r>
          </w:p>
        </w:tc>
      </w:tr>
      <w:tr w:rsidR="0030303F" w:rsidTr="00B5432E">
        <w:tc>
          <w:tcPr>
            <w:tcW w:w="2211" w:type="dxa"/>
          </w:tcPr>
          <w:p w:rsidR="0030303F" w:rsidRDefault="0030303F" w:rsidP="00B5432E">
            <w:pPr>
              <w:pStyle w:val="ConsPlusNormal"/>
            </w:pPr>
            <w:r>
              <w:t>19.10.10.110</w:t>
            </w:r>
          </w:p>
        </w:tc>
        <w:tc>
          <w:tcPr>
            <w:tcW w:w="6803" w:type="dxa"/>
          </w:tcPr>
          <w:p w:rsidR="0030303F" w:rsidRDefault="0030303F" w:rsidP="00B5432E">
            <w:pPr>
              <w:pStyle w:val="ConsPlusNormal"/>
            </w:pPr>
            <w:r>
              <w:t>Кокс и полукокс из каменного угля</w:t>
            </w:r>
          </w:p>
        </w:tc>
      </w:tr>
      <w:tr w:rsidR="0030303F" w:rsidTr="00B5432E">
        <w:tc>
          <w:tcPr>
            <w:tcW w:w="2211" w:type="dxa"/>
          </w:tcPr>
          <w:p w:rsidR="0030303F" w:rsidRDefault="0030303F" w:rsidP="00B5432E">
            <w:pPr>
              <w:pStyle w:val="ConsPlusNormal"/>
            </w:pPr>
            <w:r>
              <w:t>19.10.10.120</w:t>
            </w:r>
          </w:p>
        </w:tc>
        <w:tc>
          <w:tcPr>
            <w:tcW w:w="6803" w:type="dxa"/>
          </w:tcPr>
          <w:p w:rsidR="0030303F" w:rsidRDefault="0030303F" w:rsidP="00B5432E">
            <w:pPr>
              <w:pStyle w:val="ConsPlusNormal"/>
            </w:pPr>
            <w:r>
              <w:t>Кокс и полукокс из бурого угля (лигнита)</w:t>
            </w:r>
          </w:p>
        </w:tc>
      </w:tr>
      <w:tr w:rsidR="0030303F" w:rsidTr="00B5432E">
        <w:tc>
          <w:tcPr>
            <w:tcW w:w="2211" w:type="dxa"/>
          </w:tcPr>
          <w:p w:rsidR="0030303F" w:rsidRDefault="0030303F" w:rsidP="00B5432E">
            <w:pPr>
              <w:pStyle w:val="ConsPlusNormal"/>
            </w:pPr>
            <w:r>
              <w:t>19.10.10.130</w:t>
            </w:r>
          </w:p>
        </w:tc>
        <w:tc>
          <w:tcPr>
            <w:tcW w:w="6803" w:type="dxa"/>
          </w:tcPr>
          <w:p w:rsidR="0030303F" w:rsidRDefault="0030303F" w:rsidP="00B5432E">
            <w:pPr>
              <w:pStyle w:val="ConsPlusNormal"/>
            </w:pPr>
            <w:r>
              <w:t>Кокс и полукокс из торфа</w:t>
            </w:r>
          </w:p>
        </w:tc>
      </w:tr>
      <w:tr w:rsidR="0030303F" w:rsidTr="00B5432E">
        <w:tc>
          <w:tcPr>
            <w:tcW w:w="2211" w:type="dxa"/>
          </w:tcPr>
          <w:p w:rsidR="0030303F" w:rsidRDefault="0030303F" w:rsidP="00B5432E">
            <w:pPr>
              <w:pStyle w:val="ConsPlusNormal"/>
            </w:pPr>
            <w:r>
              <w:t>19.10.10.140</w:t>
            </w:r>
          </w:p>
        </w:tc>
        <w:tc>
          <w:tcPr>
            <w:tcW w:w="6803" w:type="dxa"/>
          </w:tcPr>
          <w:p w:rsidR="0030303F" w:rsidRDefault="0030303F" w:rsidP="00B5432E">
            <w:pPr>
              <w:pStyle w:val="ConsPlusNormal"/>
            </w:pPr>
            <w:r>
              <w:t>Уголь ретортный</w:t>
            </w:r>
          </w:p>
        </w:tc>
      </w:tr>
      <w:tr w:rsidR="0030303F" w:rsidTr="00B5432E">
        <w:tc>
          <w:tcPr>
            <w:tcW w:w="2211" w:type="dxa"/>
          </w:tcPr>
          <w:p w:rsidR="0030303F" w:rsidRDefault="0030303F" w:rsidP="00B5432E">
            <w:pPr>
              <w:pStyle w:val="ConsPlusNormal"/>
            </w:pPr>
            <w:r>
              <w:t>19.10.2</w:t>
            </w:r>
          </w:p>
        </w:tc>
        <w:tc>
          <w:tcPr>
            <w:tcW w:w="6803" w:type="dxa"/>
          </w:tcPr>
          <w:p w:rsidR="0030303F" w:rsidRDefault="0030303F" w:rsidP="00B5432E">
            <w:pPr>
              <w:pStyle w:val="ConsPlusNormal"/>
            </w:pPr>
            <w:r>
              <w:t>Смолы каменноугольные, буроугольные, торфяные; прочие минеральные смолы</w:t>
            </w:r>
          </w:p>
        </w:tc>
      </w:tr>
      <w:tr w:rsidR="0030303F" w:rsidTr="00B5432E">
        <w:tc>
          <w:tcPr>
            <w:tcW w:w="2211" w:type="dxa"/>
          </w:tcPr>
          <w:p w:rsidR="0030303F" w:rsidRDefault="0030303F" w:rsidP="00B5432E">
            <w:pPr>
              <w:pStyle w:val="ConsPlusNormal"/>
            </w:pPr>
            <w:r>
              <w:t>19.10.20</w:t>
            </w:r>
          </w:p>
        </w:tc>
        <w:tc>
          <w:tcPr>
            <w:tcW w:w="6803" w:type="dxa"/>
          </w:tcPr>
          <w:p w:rsidR="0030303F" w:rsidRDefault="0030303F" w:rsidP="00B5432E">
            <w:pPr>
              <w:pStyle w:val="ConsPlusNormal"/>
            </w:pPr>
            <w:r>
              <w:t>Смолы каменноугольные, буроугольные, торфяные; прочие минеральные смолы</w:t>
            </w:r>
          </w:p>
        </w:tc>
      </w:tr>
      <w:tr w:rsidR="0030303F" w:rsidTr="00B5432E">
        <w:tc>
          <w:tcPr>
            <w:tcW w:w="2211" w:type="dxa"/>
          </w:tcPr>
          <w:p w:rsidR="0030303F" w:rsidRDefault="0030303F" w:rsidP="00B5432E">
            <w:pPr>
              <w:pStyle w:val="ConsPlusNormal"/>
            </w:pPr>
            <w:r>
              <w:t>19.10.20.110</w:t>
            </w:r>
          </w:p>
        </w:tc>
        <w:tc>
          <w:tcPr>
            <w:tcW w:w="6803" w:type="dxa"/>
          </w:tcPr>
          <w:p w:rsidR="0030303F" w:rsidRDefault="0030303F" w:rsidP="00B5432E">
            <w:pPr>
              <w:pStyle w:val="ConsPlusNormal"/>
            </w:pPr>
            <w:r>
              <w:t>Смолы каменноугольные</w:t>
            </w:r>
          </w:p>
        </w:tc>
      </w:tr>
      <w:tr w:rsidR="0030303F" w:rsidTr="00B5432E">
        <w:tc>
          <w:tcPr>
            <w:tcW w:w="2211" w:type="dxa"/>
          </w:tcPr>
          <w:p w:rsidR="0030303F" w:rsidRDefault="0030303F" w:rsidP="00B5432E">
            <w:pPr>
              <w:pStyle w:val="ConsPlusNormal"/>
            </w:pPr>
            <w:r>
              <w:t>19.10.20.120</w:t>
            </w:r>
          </w:p>
        </w:tc>
        <w:tc>
          <w:tcPr>
            <w:tcW w:w="6803" w:type="dxa"/>
          </w:tcPr>
          <w:p w:rsidR="0030303F" w:rsidRDefault="0030303F" w:rsidP="00B5432E">
            <w:pPr>
              <w:pStyle w:val="ConsPlusNormal"/>
            </w:pPr>
            <w:r>
              <w:t>Смолы буроугольные</w:t>
            </w:r>
          </w:p>
        </w:tc>
      </w:tr>
      <w:tr w:rsidR="0030303F" w:rsidTr="00B5432E">
        <w:tc>
          <w:tcPr>
            <w:tcW w:w="2211" w:type="dxa"/>
          </w:tcPr>
          <w:p w:rsidR="0030303F" w:rsidRDefault="0030303F" w:rsidP="00B5432E">
            <w:pPr>
              <w:pStyle w:val="ConsPlusNormal"/>
            </w:pPr>
            <w:r>
              <w:t>19.10.20.130</w:t>
            </w:r>
          </w:p>
        </w:tc>
        <w:tc>
          <w:tcPr>
            <w:tcW w:w="6803" w:type="dxa"/>
          </w:tcPr>
          <w:p w:rsidR="0030303F" w:rsidRDefault="0030303F" w:rsidP="00B5432E">
            <w:pPr>
              <w:pStyle w:val="ConsPlusNormal"/>
            </w:pPr>
            <w:r>
              <w:t>Смолы торфяные</w:t>
            </w:r>
          </w:p>
        </w:tc>
      </w:tr>
      <w:tr w:rsidR="0030303F" w:rsidTr="00B5432E">
        <w:tc>
          <w:tcPr>
            <w:tcW w:w="2211" w:type="dxa"/>
          </w:tcPr>
          <w:p w:rsidR="0030303F" w:rsidRDefault="0030303F" w:rsidP="00B5432E">
            <w:pPr>
              <w:pStyle w:val="ConsPlusNormal"/>
            </w:pPr>
            <w:r>
              <w:t>19.10.20.190</w:t>
            </w:r>
          </w:p>
        </w:tc>
        <w:tc>
          <w:tcPr>
            <w:tcW w:w="6803" w:type="dxa"/>
          </w:tcPr>
          <w:p w:rsidR="0030303F" w:rsidRDefault="0030303F" w:rsidP="00B5432E">
            <w:pPr>
              <w:pStyle w:val="ConsPlusNormal"/>
            </w:pPr>
            <w:r>
              <w:t>Смолы минеральные прочие</w:t>
            </w:r>
          </w:p>
        </w:tc>
      </w:tr>
      <w:tr w:rsidR="0030303F" w:rsidTr="00B5432E">
        <w:tc>
          <w:tcPr>
            <w:tcW w:w="2211" w:type="dxa"/>
          </w:tcPr>
          <w:p w:rsidR="0030303F" w:rsidRDefault="0030303F" w:rsidP="00B5432E">
            <w:pPr>
              <w:pStyle w:val="ConsPlusNormal"/>
            </w:pPr>
            <w:r>
              <w:t>19.10.3</w:t>
            </w:r>
          </w:p>
        </w:tc>
        <w:tc>
          <w:tcPr>
            <w:tcW w:w="6803" w:type="dxa"/>
          </w:tcPr>
          <w:p w:rsidR="0030303F" w:rsidRDefault="0030303F" w:rsidP="00B5432E">
            <w:pPr>
              <w:pStyle w:val="ConsPlusNormal"/>
            </w:pPr>
            <w:r>
              <w:t>Пек и кокс пековый</w:t>
            </w:r>
          </w:p>
        </w:tc>
      </w:tr>
      <w:tr w:rsidR="0030303F" w:rsidTr="00B5432E">
        <w:tc>
          <w:tcPr>
            <w:tcW w:w="2211" w:type="dxa"/>
          </w:tcPr>
          <w:p w:rsidR="0030303F" w:rsidRDefault="0030303F" w:rsidP="00B5432E">
            <w:pPr>
              <w:pStyle w:val="ConsPlusNormal"/>
            </w:pPr>
            <w:r>
              <w:t>19.10.30</w:t>
            </w:r>
          </w:p>
        </w:tc>
        <w:tc>
          <w:tcPr>
            <w:tcW w:w="6803" w:type="dxa"/>
          </w:tcPr>
          <w:p w:rsidR="0030303F" w:rsidRDefault="0030303F" w:rsidP="00B5432E">
            <w:pPr>
              <w:pStyle w:val="ConsPlusNormal"/>
            </w:pPr>
            <w:r>
              <w:t>Пек и кокс пековый</w:t>
            </w:r>
          </w:p>
        </w:tc>
      </w:tr>
      <w:tr w:rsidR="0030303F" w:rsidTr="00B5432E">
        <w:tc>
          <w:tcPr>
            <w:tcW w:w="2211" w:type="dxa"/>
          </w:tcPr>
          <w:p w:rsidR="0030303F" w:rsidRDefault="0030303F" w:rsidP="00B5432E">
            <w:pPr>
              <w:pStyle w:val="ConsPlusNormal"/>
            </w:pPr>
            <w:r>
              <w:t>19.10.30.000</w:t>
            </w:r>
          </w:p>
        </w:tc>
        <w:tc>
          <w:tcPr>
            <w:tcW w:w="6803" w:type="dxa"/>
          </w:tcPr>
          <w:p w:rsidR="0030303F" w:rsidRDefault="0030303F" w:rsidP="00B5432E">
            <w:pPr>
              <w:pStyle w:val="ConsPlusNormal"/>
            </w:pPr>
            <w:r>
              <w:t>Пек и кокс пековый</w:t>
            </w:r>
          </w:p>
        </w:tc>
      </w:tr>
      <w:tr w:rsidR="0030303F" w:rsidTr="00B5432E">
        <w:tc>
          <w:tcPr>
            <w:tcW w:w="2211" w:type="dxa"/>
          </w:tcPr>
          <w:p w:rsidR="0030303F" w:rsidRDefault="0030303F" w:rsidP="00B5432E">
            <w:pPr>
              <w:pStyle w:val="ConsPlusNormal"/>
            </w:pPr>
            <w:r>
              <w:t>19.10.9</w:t>
            </w:r>
          </w:p>
        </w:tc>
        <w:tc>
          <w:tcPr>
            <w:tcW w:w="6803" w:type="dxa"/>
          </w:tcPr>
          <w:p w:rsidR="0030303F" w:rsidRDefault="0030303F" w:rsidP="00B5432E">
            <w:pPr>
              <w:pStyle w:val="ConsPlusNormal"/>
            </w:pPr>
            <w:r>
              <w:t>Услуги по производству продукции коксовых печей отдельные, выполняемые субподрядчиком</w:t>
            </w:r>
          </w:p>
        </w:tc>
      </w:tr>
      <w:tr w:rsidR="0030303F" w:rsidTr="00B5432E">
        <w:tc>
          <w:tcPr>
            <w:tcW w:w="2211" w:type="dxa"/>
          </w:tcPr>
          <w:p w:rsidR="0030303F" w:rsidRDefault="0030303F" w:rsidP="00B5432E">
            <w:pPr>
              <w:pStyle w:val="ConsPlusNormal"/>
            </w:pPr>
            <w:r>
              <w:t>19.10.99</w:t>
            </w:r>
          </w:p>
        </w:tc>
        <w:tc>
          <w:tcPr>
            <w:tcW w:w="6803" w:type="dxa"/>
          </w:tcPr>
          <w:p w:rsidR="0030303F" w:rsidRDefault="0030303F" w:rsidP="00B5432E">
            <w:pPr>
              <w:pStyle w:val="ConsPlusNormal"/>
            </w:pPr>
            <w:r>
              <w:t>Услуги по производству продукции коксовых печей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19.10.99.000</w:t>
            </w:r>
          </w:p>
        </w:tc>
        <w:tc>
          <w:tcPr>
            <w:tcW w:w="6803" w:type="dxa"/>
          </w:tcPr>
          <w:p w:rsidR="0030303F" w:rsidRDefault="0030303F" w:rsidP="00B5432E">
            <w:pPr>
              <w:pStyle w:val="ConsPlusNormal"/>
            </w:pPr>
            <w:r>
              <w:t>Услуги по производству продукции коксовых печей отдельные, выполняемые субподрядчиком</w:t>
            </w:r>
          </w:p>
        </w:tc>
      </w:tr>
      <w:tr w:rsidR="0030303F" w:rsidTr="00B5432E">
        <w:tc>
          <w:tcPr>
            <w:tcW w:w="2211" w:type="dxa"/>
          </w:tcPr>
          <w:p w:rsidR="0030303F" w:rsidRDefault="0030303F" w:rsidP="00B5432E">
            <w:pPr>
              <w:pStyle w:val="ConsPlusNormal"/>
            </w:pPr>
            <w:r>
              <w:t>19.2</w:t>
            </w:r>
          </w:p>
        </w:tc>
        <w:tc>
          <w:tcPr>
            <w:tcW w:w="6803" w:type="dxa"/>
          </w:tcPr>
          <w:p w:rsidR="0030303F" w:rsidRDefault="0030303F" w:rsidP="00B5432E">
            <w:pPr>
              <w:pStyle w:val="ConsPlusNormal"/>
            </w:pPr>
            <w:r>
              <w:t>Нефтепродукты</w:t>
            </w:r>
          </w:p>
        </w:tc>
      </w:tr>
      <w:tr w:rsidR="0030303F" w:rsidTr="00B5432E">
        <w:tc>
          <w:tcPr>
            <w:tcW w:w="2211" w:type="dxa"/>
          </w:tcPr>
          <w:p w:rsidR="0030303F" w:rsidRDefault="0030303F" w:rsidP="00B5432E">
            <w:pPr>
              <w:pStyle w:val="ConsPlusNormal"/>
            </w:pPr>
            <w:bookmarkStart w:id="53" w:name="Par15993"/>
            <w:bookmarkEnd w:id="53"/>
            <w:r>
              <w:t>19.20</w:t>
            </w:r>
          </w:p>
        </w:tc>
        <w:tc>
          <w:tcPr>
            <w:tcW w:w="6803" w:type="dxa"/>
          </w:tcPr>
          <w:p w:rsidR="0030303F" w:rsidRDefault="0030303F" w:rsidP="00B5432E">
            <w:pPr>
              <w:pStyle w:val="ConsPlusNormal"/>
            </w:pPr>
            <w:r>
              <w:t>Нефтепродукты</w:t>
            </w:r>
          </w:p>
        </w:tc>
      </w:tr>
      <w:tr w:rsidR="0030303F" w:rsidTr="00B5432E">
        <w:tc>
          <w:tcPr>
            <w:tcW w:w="2211" w:type="dxa"/>
          </w:tcPr>
          <w:p w:rsidR="0030303F" w:rsidRDefault="0030303F" w:rsidP="00B5432E">
            <w:pPr>
              <w:pStyle w:val="ConsPlusNormal"/>
            </w:pPr>
            <w:r>
              <w:t>19.20.2</w:t>
            </w:r>
          </w:p>
        </w:tc>
        <w:tc>
          <w:tcPr>
            <w:tcW w:w="6803" w:type="dxa"/>
          </w:tcPr>
          <w:p w:rsidR="0030303F" w:rsidRDefault="0030303F" w:rsidP="00B5432E">
            <w:pPr>
              <w:pStyle w:val="ConsPlusNormal"/>
            </w:pPr>
            <w:r>
              <w:t>Топливо жидкое и газообразное; масла смазочные</w:t>
            </w:r>
          </w:p>
        </w:tc>
      </w:tr>
      <w:tr w:rsidR="0030303F" w:rsidTr="00B5432E">
        <w:tc>
          <w:tcPr>
            <w:tcW w:w="2211" w:type="dxa"/>
          </w:tcPr>
          <w:p w:rsidR="0030303F" w:rsidRDefault="0030303F" w:rsidP="00B5432E">
            <w:pPr>
              <w:pStyle w:val="ConsPlusNormal"/>
            </w:pPr>
            <w:r>
              <w:t>19.20.21</w:t>
            </w:r>
          </w:p>
        </w:tc>
        <w:tc>
          <w:tcPr>
            <w:tcW w:w="6803" w:type="dxa"/>
          </w:tcPr>
          <w:p w:rsidR="0030303F" w:rsidRDefault="0030303F" w:rsidP="00B5432E">
            <w:pPr>
              <w:pStyle w:val="ConsPlusNormal"/>
            </w:pPr>
            <w:r>
              <w:t>Топливо моторное, включая автомобильный и авиационный бензин</w:t>
            </w:r>
          </w:p>
        </w:tc>
      </w:tr>
      <w:tr w:rsidR="0030303F" w:rsidTr="00B5432E">
        <w:tc>
          <w:tcPr>
            <w:tcW w:w="2211" w:type="dxa"/>
          </w:tcPr>
          <w:p w:rsidR="0030303F" w:rsidRDefault="0030303F" w:rsidP="00B5432E">
            <w:pPr>
              <w:pStyle w:val="ConsPlusNormal"/>
            </w:pPr>
            <w:r>
              <w:t>19.20.21.100</w:t>
            </w:r>
          </w:p>
        </w:tc>
        <w:tc>
          <w:tcPr>
            <w:tcW w:w="6803" w:type="dxa"/>
          </w:tcPr>
          <w:p w:rsidR="0030303F" w:rsidRDefault="0030303F" w:rsidP="00B5432E">
            <w:pPr>
              <w:pStyle w:val="ConsPlusNormal"/>
            </w:pPr>
            <w:r>
              <w:t>Бензин автомобильный</w:t>
            </w:r>
          </w:p>
        </w:tc>
      </w:tr>
      <w:tr w:rsidR="0030303F" w:rsidTr="00B5432E">
        <w:tc>
          <w:tcPr>
            <w:tcW w:w="2211" w:type="dxa"/>
          </w:tcPr>
          <w:p w:rsidR="0030303F" w:rsidRDefault="0030303F" w:rsidP="00B5432E">
            <w:pPr>
              <w:pStyle w:val="ConsPlusNormal"/>
            </w:pPr>
            <w:r>
              <w:t>19.20.21.110</w:t>
            </w:r>
          </w:p>
        </w:tc>
        <w:tc>
          <w:tcPr>
            <w:tcW w:w="6803" w:type="dxa"/>
          </w:tcPr>
          <w:p w:rsidR="0030303F" w:rsidRDefault="0030303F" w:rsidP="00B5432E">
            <w:pPr>
              <w:pStyle w:val="ConsPlusNormal"/>
            </w:pPr>
            <w:r>
              <w:t>Бензин автомобильный с октановым числом не менее 80, но не более 92 по исследовательскому методу</w:t>
            </w:r>
          </w:p>
        </w:tc>
      </w:tr>
      <w:tr w:rsidR="0030303F" w:rsidTr="00B5432E">
        <w:tc>
          <w:tcPr>
            <w:tcW w:w="9014" w:type="dxa"/>
            <w:gridSpan w:val="2"/>
          </w:tcPr>
          <w:p w:rsidR="0030303F" w:rsidRDefault="0030303F" w:rsidP="00B5432E">
            <w:pPr>
              <w:pStyle w:val="ConsPlusNormal"/>
              <w:jc w:val="both"/>
            </w:pPr>
            <w:r>
              <w:t xml:space="preserve">(в ред. </w:t>
            </w:r>
            <w:hyperlink r:id="rId1820"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19.20.21.111</w:t>
            </w:r>
          </w:p>
        </w:tc>
        <w:tc>
          <w:tcPr>
            <w:tcW w:w="6803" w:type="dxa"/>
          </w:tcPr>
          <w:p w:rsidR="0030303F" w:rsidRDefault="0030303F" w:rsidP="00B5432E">
            <w:pPr>
              <w:pStyle w:val="ConsPlusNormal"/>
            </w:pPr>
            <w:r>
              <w:t>Бензин автомобильный с октановым числом не менее 80, но не более 92 по исследовательскому методу вне классов</w:t>
            </w:r>
          </w:p>
        </w:tc>
      </w:tr>
      <w:tr w:rsidR="0030303F" w:rsidTr="00B5432E">
        <w:tc>
          <w:tcPr>
            <w:tcW w:w="9014" w:type="dxa"/>
            <w:gridSpan w:val="2"/>
          </w:tcPr>
          <w:p w:rsidR="0030303F" w:rsidRDefault="0030303F" w:rsidP="00B5432E">
            <w:pPr>
              <w:pStyle w:val="ConsPlusNormal"/>
              <w:jc w:val="both"/>
            </w:pPr>
            <w:r>
              <w:t xml:space="preserve">(в ред. </w:t>
            </w:r>
            <w:hyperlink r:id="rId1821"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19.20.21.112</w:t>
            </w:r>
          </w:p>
        </w:tc>
        <w:tc>
          <w:tcPr>
            <w:tcW w:w="6803" w:type="dxa"/>
          </w:tcPr>
          <w:p w:rsidR="0030303F" w:rsidRDefault="0030303F" w:rsidP="00B5432E">
            <w:pPr>
              <w:pStyle w:val="ConsPlusNormal"/>
            </w:pPr>
            <w:r>
              <w:t>Бензин автомобильный с октановым числом не менее 80, но не более 92 по исследовательскому методу экологического класса К2</w:t>
            </w:r>
          </w:p>
        </w:tc>
      </w:tr>
      <w:tr w:rsidR="0030303F" w:rsidTr="00B5432E">
        <w:tc>
          <w:tcPr>
            <w:tcW w:w="9014" w:type="dxa"/>
            <w:gridSpan w:val="2"/>
          </w:tcPr>
          <w:p w:rsidR="0030303F" w:rsidRDefault="0030303F" w:rsidP="00B5432E">
            <w:pPr>
              <w:pStyle w:val="ConsPlusNormal"/>
              <w:jc w:val="both"/>
            </w:pPr>
            <w:r>
              <w:t xml:space="preserve">(в ред. </w:t>
            </w:r>
            <w:hyperlink r:id="rId1822"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19.20.21.113</w:t>
            </w:r>
          </w:p>
        </w:tc>
        <w:tc>
          <w:tcPr>
            <w:tcW w:w="6803" w:type="dxa"/>
          </w:tcPr>
          <w:p w:rsidR="0030303F" w:rsidRDefault="0030303F" w:rsidP="00B5432E">
            <w:pPr>
              <w:pStyle w:val="ConsPlusNormal"/>
            </w:pPr>
            <w:r>
              <w:t>Бензин автомобильный с октановым числом не менее 80, но не более 92 по исследовательскому методу экологического класса КЗ</w:t>
            </w:r>
          </w:p>
        </w:tc>
      </w:tr>
      <w:tr w:rsidR="0030303F" w:rsidTr="00B5432E">
        <w:tc>
          <w:tcPr>
            <w:tcW w:w="9014" w:type="dxa"/>
            <w:gridSpan w:val="2"/>
          </w:tcPr>
          <w:p w:rsidR="0030303F" w:rsidRDefault="0030303F" w:rsidP="00B5432E">
            <w:pPr>
              <w:pStyle w:val="ConsPlusNormal"/>
              <w:jc w:val="both"/>
            </w:pPr>
            <w:r>
              <w:t xml:space="preserve">(в ред. </w:t>
            </w:r>
            <w:hyperlink r:id="rId1823"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19.20.21.114</w:t>
            </w:r>
          </w:p>
        </w:tc>
        <w:tc>
          <w:tcPr>
            <w:tcW w:w="6803" w:type="dxa"/>
          </w:tcPr>
          <w:p w:rsidR="0030303F" w:rsidRDefault="0030303F" w:rsidP="00B5432E">
            <w:pPr>
              <w:pStyle w:val="ConsPlusNormal"/>
            </w:pPr>
            <w:r>
              <w:t>Бензин автомобильный с октановым числом не менее 80, но не более 92 по исследовательскому методу экологического класса К4</w:t>
            </w:r>
          </w:p>
        </w:tc>
      </w:tr>
      <w:tr w:rsidR="0030303F" w:rsidTr="00B5432E">
        <w:tc>
          <w:tcPr>
            <w:tcW w:w="9014" w:type="dxa"/>
            <w:gridSpan w:val="2"/>
          </w:tcPr>
          <w:p w:rsidR="0030303F" w:rsidRDefault="0030303F" w:rsidP="00B5432E">
            <w:pPr>
              <w:pStyle w:val="ConsPlusNormal"/>
              <w:jc w:val="both"/>
            </w:pPr>
            <w:r>
              <w:t xml:space="preserve">(в ред. </w:t>
            </w:r>
            <w:hyperlink r:id="rId1824"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19.20.21.115</w:t>
            </w:r>
          </w:p>
        </w:tc>
        <w:tc>
          <w:tcPr>
            <w:tcW w:w="6803" w:type="dxa"/>
          </w:tcPr>
          <w:p w:rsidR="0030303F" w:rsidRDefault="0030303F" w:rsidP="00B5432E">
            <w:pPr>
              <w:pStyle w:val="ConsPlusNormal"/>
            </w:pPr>
            <w:r>
              <w:t>Бензин автомобильный с октановым числом не менее 80, но не более 92 по исследовательскому методу экологического класса К5</w:t>
            </w:r>
          </w:p>
        </w:tc>
      </w:tr>
      <w:tr w:rsidR="0030303F" w:rsidTr="00B5432E">
        <w:tc>
          <w:tcPr>
            <w:tcW w:w="9014" w:type="dxa"/>
            <w:gridSpan w:val="2"/>
          </w:tcPr>
          <w:p w:rsidR="0030303F" w:rsidRDefault="0030303F" w:rsidP="00B5432E">
            <w:pPr>
              <w:pStyle w:val="ConsPlusNormal"/>
              <w:jc w:val="both"/>
            </w:pPr>
            <w:r>
              <w:t xml:space="preserve">(в ред. </w:t>
            </w:r>
            <w:hyperlink r:id="rId1825"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19.20.21.120</w:t>
            </w:r>
          </w:p>
        </w:tc>
        <w:tc>
          <w:tcPr>
            <w:tcW w:w="6803" w:type="dxa"/>
          </w:tcPr>
          <w:p w:rsidR="0030303F" w:rsidRDefault="0030303F" w:rsidP="00B5432E">
            <w:pPr>
              <w:pStyle w:val="ConsPlusNormal"/>
            </w:pPr>
            <w:r>
              <w:t>Бензин автомобильный с октановым числом более 92, но не более 95 по исследовательскому методу</w:t>
            </w:r>
          </w:p>
        </w:tc>
      </w:tr>
      <w:tr w:rsidR="0030303F" w:rsidTr="00B5432E">
        <w:tc>
          <w:tcPr>
            <w:tcW w:w="2211" w:type="dxa"/>
          </w:tcPr>
          <w:p w:rsidR="0030303F" w:rsidRDefault="0030303F" w:rsidP="00B5432E">
            <w:pPr>
              <w:pStyle w:val="ConsPlusNormal"/>
            </w:pPr>
            <w:r>
              <w:t>19.20.21.121</w:t>
            </w:r>
          </w:p>
        </w:tc>
        <w:tc>
          <w:tcPr>
            <w:tcW w:w="6803" w:type="dxa"/>
          </w:tcPr>
          <w:p w:rsidR="0030303F" w:rsidRDefault="0030303F" w:rsidP="00B5432E">
            <w:pPr>
              <w:pStyle w:val="ConsPlusNormal"/>
            </w:pPr>
            <w:r>
              <w:t>Бензин автомобильный с октановым числом более 92, но не более 95 по исследовательскому методу вне классов</w:t>
            </w:r>
          </w:p>
        </w:tc>
      </w:tr>
      <w:tr w:rsidR="0030303F" w:rsidTr="00B5432E">
        <w:tc>
          <w:tcPr>
            <w:tcW w:w="2211" w:type="dxa"/>
          </w:tcPr>
          <w:p w:rsidR="0030303F" w:rsidRDefault="0030303F" w:rsidP="00B5432E">
            <w:pPr>
              <w:pStyle w:val="ConsPlusNormal"/>
            </w:pPr>
            <w:r>
              <w:t>19.20.21.122</w:t>
            </w:r>
          </w:p>
        </w:tc>
        <w:tc>
          <w:tcPr>
            <w:tcW w:w="6803" w:type="dxa"/>
          </w:tcPr>
          <w:p w:rsidR="0030303F" w:rsidRDefault="0030303F" w:rsidP="00B5432E">
            <w:pPr>
              <w:pStyle w:val="ConsPlusNormal"/>
            </w:pPr>
            <w:r>
              <w:t>Бензин автомобильный с октановым числом более 92, но не более 95 по исследовательскому методу экологического класса К2</w:t>
            </w:r>
          </w:p>
        </w:tc>
      </w:tr>
      <w:tr w:rsidR="0030303F" w:rsidTr="00B5432E">
        <w:tc>
          <w:tcPr>
            <w:tcW w:w="2211" w:type="dxa"/>
          </w:tcPr>
          <w:p w:rsidR="0030303F" w:rsidRDefault="0030303F" w:rsidP="00B5432E">
            <w:pPr>
              <w:pStyle w:val="ConsPlusNormal"/>
            </w:pPr>
            <w:r>
              <w:t>19.20.21.123</w:t>
            </w:r>
          </w:p>
        </w:tc>
        <w:tc>
          <w:tcPr>
            <w:tcW w:w="6803" w:type="dxa"/>
          </w:tcPr>
          <w:p w:rsidR="0030303F" w:rsidRDefault="0030303F" w:rsidP="00B5432E">
            <w:pPr>
              <w:pStyle w:val="ConsPlusNormal"/>
            </w:pPr>
            <w:r>
              <w:t>Бензин автомобильный с октановым числом более 92, но не более 95 по исследовательскому методу экологического класса К3</w:t>
            </w:r>
          </w:p>
        </w:tc>
      </w:tr>
      <w:tr w:rsidR="0030303F" w:rsidTr="00B5432E">
        <w:tc>
          <w:tcPr>
            <w:tcW w:w="2211" w:type="dxa"/>
          </w:tcPr>
          <w:p w:rsidR="0030303F" w:rsidRDefault="0030303F" w:rsidP="00B5432E">
            <w:pPr>
              <w:pStyle w:val="ConsPlusNormal"/>
            </w:pPr>
            <w:r>
              <w:t>19.20.21.124</w:t>
            </w:r>
          </w:p>
        </w:tc>
        <w:tc>
          <w:tcPr>
            <w:tcW w:w="6803" w:type="dxa"/>
          </w:tcPr>
          <w:p w:rsidR="0030303F" w:rsidRDefault="0030303F" w:rsidP="00B5432E">
            <w:pPr>
              <w:pStyle w:val="ConsPlusNormal"/>
            </w:pPr>
            <w:r>
              <w:t>Бензин автомобильный с октановым числом более 92, но не более 95 по исследовательскому методу экологического класса К4</w:t>
            </w:r>
          </w:p>
        </w:tc>
      </w:tr>
      <w:tr w:rsidR="0030303F" w:rsidTr="00B5432E">
        <w:tc>
          <w:tcPr>
            <w:tcW w:w="2211" w:type="dxa"/>
          </w:tcPr>
          <w:p w:rsidR="0030303F" w:rsidRDefault="0030303F" w:rsidP="00B5432E">
            <w:pPr>
              <w:pStyle w:val="ConsPlusNormal"/>
            </w:pPr>
            <w:r>
              <w:t>19.20.21.125</w:t>
            </w:r>
          </w:p>
        </w:tc>
        <w:tc>
          <w:tcPr>
            <w:tcW w:w="6803" w:type="dxa"/>
          </w:tcPr>
          <w:p w:rsidR="0030303F" w:rsidRDefault="0030303F" w:rsidP="00B5432E">
            <w:pPr>
              <w:pStyle w:val="ConsPlusNormal"/>
            </w:pPr>
            <w:r>
              <w:t>Бензин автомобильный с октановым числом более 92, но не более 95 по исследовательскому методу экологического класса К5</w:t>
            </w:r>
          </w:p>
        </w:tc>
      </w:tr>
      <w:tr w:rsidR="0030303F" w:rsidTr="00B5432E">
        <w:tc>
          <w:tcPr>
            <w:tcW w:w="2211" w:type="dxa"/>
          </w:tcPr>
          <w:p w:rsidR="0030303F" w:rsidRDefault="0030303F" w:rsidP="00B5432E">
            <w:pPr>
              <w:pStyle w:val="ConsPlusNormal"/>
            </w:pPr>
            <w:r>
              <w:lastRenderedPageBreak/>
              <w:t>19.20.21.130</w:t>
            </w:r>
          </w:p>
        </w:tc>
        <w:tc>
          <w:tcPr>
            <w:tcW w:w="6803" w:type="dxa"/>
          </w:tcPr>
          <w:p w:rsidR="0030303F" w:rsidRDefault="0030303F" w:rsidP="00B5432E">
            <w:pPr>
              <w:pStyle w:val="ConsPlusNormal"/>
            </w:pPr>
            <w:r>
              <w:t>Бензин автомобильный с октановым числом более 95, но не более 98 по исследовательскому методу</w:t>
            </w:r>
          </w:p>
        </w:tc>
      </w:tr>
      <w:tr w:rsidR="0030303F" w:rsidTr="00B5432E">
        <w:tc>
          <w:tcPr>
            <w:tcW w:w="2211" w:type="dxa"/>
          </w:tcPr>
          <w:p w:rsidR="0030303F" w:rsidRDefault="0030303F" w:rsidP="00B5432E">
            <w:pPr>
              <w:pStyle w:val="ConsPlusNormal"/>
            </w:pPr>
            <w:r>
              <w:t>19.20.21.131</w:t>
            </w:r>
          </w:p>
        </w:tc>
        <w:tc>
          <w:tcPr>
            <w:tcW w:w="6803" w:type="dxa"/>
          </w:tcPr>
          <w:p w:rsidR="0030303F" w:rsidRDefault="0030303F" w:rsidP="00B5432E">
            <w:pPr>
              <w:pStyle w:val="ConsPlusNormal"/>
            </w:pPr>
            <w:r>
              <w:t>Бензин автомобильный с октановым числом более 95, но не более 98 по исследовательскому методу вне классов</w:t>
            </w:r>
          </w:p>
        </w:tc>
      </w:tr>
      <w:tr w:rsidR="0030303F" w:rsidTr="00B5432E">
        <w:tc>
          <w:tcPr>
            <w:tcW w:w="2211" w:type="dxa"/>
          </w:tcPr>
          <w:p w:rsidR="0030303F" w:rsidRDefault="0030303F" w:rsidP="00B5432E">
            <w:pPr>
              <w:pStyle w:val="ConsPlusNormal"/>
            </w:pPr>
            <w:r>
              <w:t>19.20.21.132</w:t>
            </w:r>
          </w:p>
        </w:tc>
        <w:tc>
          <w:tcPr>
            <w:tcW w:w="6803" w:type="dxa"/>
          </w:tcPr>
          <w:p w:rsidR="0030303F" w:rsidRDefault="0030303F" w:rsidP="00B5432E">
            <w:pPr>
              <w:pStyle w:val="ConsPlusNormal"/>
            </w:pPr>
            <w:r>
              <w:t>Бензин автомобильный с октановым числом более 95, но не более 98 по исследовательскому методу экологического класса К2</w:t>
            </w:r>
          </w:p>
        </w:tc>
      </w:tr>
      <w:tr w:rsidR="0030303F" w:rsidTr="00B5432E">
        <w:tc>
          <w:tcPr>
            <w:tcW w:w="2211" w:type="dxa"/>
          </w:tcPr>
          <w:p w:rsidR="0030303F" w:rsidRDefault="0030303F" w:rsidP="00B5432E">
            <w:pPr>
              <w:pStyle w:val="ConsPlusNormal"/>
            </w:pPr>
            <w:r>
              <w:t>19.20.21.133</w:t>
            </w:r>
          </w:p>
        </w:tc>
        <w:tc>
          <w:tcPr>
            <w:tcW w:w="6803" w:type="dxa"/>
          </w:tcPr>
          <w:p w:rsidR="0030303F" w:rsidRDefault="0030303F" w:rsidP="00B5432E">
            <w:pPr>
              <w:pStyle w:val="ConsPlusNormal"/>
            </w:pPr>
            <w:r>
              <w:t>Бензин автомобильный с октановым числом более 95, но не более 98 по исследовательскому методу экологического класса К3</w:t>
            </w:r>
          </w:p>
        </w:tc>
      </w:tr>
      <w:tr w:rsidR="0030303F" w:rsidTr="00B5432E">
        <w:tc>
          <w:tcPr>
            <w:tcW w:w="2211" w:type="dxa"/>
          </w:tcPr>
          <w:p w:rsidR="0030303F" w:rsidRDefault="0030303F" w:rsidP="00B5432E">
            <w:pPr>
              <w:pStyle w:val="ConsPlusNormal"/>
            </w:pPr>
            <w:r>
              <w:t>19.20.21.134</w:t>
            </w:r>
          </w:p>
        </w:tc>
        <w:tc>
          <w:tcPr>
            <w:tcW w:w="6803" w:type="dxa"/>
          </w:tcPr>
          <w:p w:rsidR="0030303F" w:rsidRDefault="0030303F" w:rsidP="00B5432E">
            <w:pPr>
              <w:pStyle w:val="ConsPlusNormal"/>
            </w:pPr>
            <w:r>
              <w:t>Бензин автомобильный с октановым числом более 95, но не более 98 по исследовательскому методу экологического класса К4</w:t>
            </w:r>
          </w:p>
        </w:tc>
      </w:tr>
      <w:tr w:rsidR="0030303F" w:rsidTr="00B5432E">
        <w:tc>
          <w:tcPr>
            <w:tcW w:w="2211" w:type="dxa"/>
          </w:tcPr>
          <w:p w:rsidR="0030303F" w:rsidRDefault="0030303F" w:rsidP="00B5432E">
            <w:pPr>
              <w:pStyle w:val="ConsPlusNormal"/>
            </w:pPr>
            <w:r>
              <w:t>19.20.21.135</w:t>
            </w:r>
          </w:p>
        </w:tc>
        <w:tc>
          <w:tcPr>
            <w:tcW w:w="6803" w:type="dxa"/>
          </w:tcPr>
          <w:p w:rsidR="0030303F" w:rsidRDefault="0030303F" w:rsidP="00B5432E">
            <w:pPr>
              <w:pStyle w:val="ConsPlusNormal"/>
            </w:pPr>
            <w:r>
              <w:t>Бензин автомобильный с октановым числом более 95, но не более 98 по исследовательскому методу экологического класса К5</w:t>
            </w:r>
          </w:p>
        </w:tc>
      </w:tr>
      <w:tr w:rsidR="0030303F" w:rsidTr="00B5432E">
        <w:tc>
          <w:tcPr>
            <w:tcW w:w="2211" w:type="dxa"/>
          </w:tcPr>
          <w:p w:rsidR="0030303F" w:rsidRDefault="0030303F" w:rsidP="00B5432E">
            <w:pPr>
              <w:pStyle w:val="ConsPlusNormal"/>
            </w:pPr>
            <w:r>
              <w:t>19.20.21.140</w:t>
            </w:r>
          </w:p>
        </w:tc>
        <w:tc>
          <w:tcPr>
            <w:tcW w:w="6803" w:type="dxa"/>
          </w:tcPr>
          <w:p w:rsidR="0030303F" w:rsidRDefault="0030303F" w:rsidP="00B5432E">
            <w:pPr>
              <w:pStyle w:val="ConsPlusNormal"/>
            </w:pPr>
            <w:r>
              <w:t>Бензин автомобильный с октановым числом более 98 по исследовательскому методу</w:t>
            </w:r>
          </w:p>
        </w:tc>
      </w:tr>
      <w:tr w:rsidR="0030303F" w:rsidTr="00B5432E">
        <w:tc>
          <w:tcPr>
            <w:tcW w:w="2211" w:type="dxa"/>
          </w:tcPr>
          <w:p w:rsidR="0030303F" w:rsidRDefault="0030303F" w:rsidP="00B5432E">
            <w:pPr>
              <w:pStyle w:val="ConsPlusNormal"/>
            </w:pPr>
            <w:r>
              <w:t>19.20.21.141</w:t>
            </w:r>
          </w:p>
        </w:tc>
        <w:tc>
          <w:tcPr>
            <w:tcW w:w="6803" w:type="dxa"/>
          </w:tcPr>
          <w:p w:rsidR="0030303F" w:rsidRDefault="0030303F" w:rsidP="00B5432E">
            <w:pPr>
              <w:pStyle w:val="ConsPlusNormal"/>
            </w:pPr>
            <w:r>
              <w:t>Бензин автомобильный с октановым числом более 98 по исследовательскому методу вне классов</w:t>
            </w:r>
          </w:p>
        </w:tc>
      </w:tr>
      <w:tr w:rsidR="0030303F" w:rsidTr="00B5432E">
        <w:tc>
          <w:tcPr>
            <w:tcW w:w="2211" w:type="dxa"/>
          </w:tcPr>
          <w:p w:rsidR="0030303F" w:rsidRDefault="0030303F" w:rsidP="00B5432E">
            <w:pPr>
              <w:pStyle w:val="ConsPlusNormal"/>
            </w:pPr>
            <w:r>
              <w:t>19.20.21.142</w:t>
            </w:r>
          </w:p>
        </w:tc>
        <w:tc>
          <w:tcPr>
            <w:tcW w:w="6803" w:type="dxa"/>
          </w:tcPr>
          <w:p w:rsidR="0030303F" w:rsidRDefault="0030303F" w:rsidP="00B5432E">
            <w:pPr>
              <w:pStyle w:val="ConsPlusNormal"/>
            </w:pPr>
            <w:r>
              <w:t>Бензин автомобильный с октановым числом более 98 по исследовательскому методу экологического класса К2</w:t>
            </w:r>
          </w:p>
        </w:tc>
      </w:tr>
      <w:tr w:rsidR="0030303F" w:rsidTr="00B5432E">
        <w:tc>
          <w:tcPr>
            <w:tcW w:w="2211" w:type="dxa"/>
          </w:tcPr>
          <w:p w:rsidR="0030303F" w:rsidRDefault="0030303F" w:rsidP="00B5432E">
            <w:pPr>
              <w:pStyle w:val="ConsPlusNormal"/>
            </w:pPr>
            <w:r>
              <w:t>19.20.21.143</w:t>
            </w:r>
          </w:p>
        </w:tc>
        <w:tc>
          <w:tcPr>
            <w:tcW w:w="6803" w:type="dxa"/>
          </w:tcPr>
          <w:p w:rsidR="0030303F" w:rsidRDefault="0030303F" w:rsidP="00B5432E">
            <w:pPr>
              <w:pStyle w:val="ConsPlusNormal"/>
            </w:pPr>
            <w:r>
              <w:t>Бензин автомобильный с октановым числом более 98 по исследовательскому методу экологического класса К3</w:t>
            </w:r>
          </w:p>
        </w:tc>
      </w:tr>
      <w:tr w:rsidR="0030303F" w:rsidTr="00B5432E">
        <w:tc>
          <w:tcPr>
            <w:tcW w:w="2211" w:type="dxa"/>
          </w:tcPr>
          <w:p w:rsidR="0030303F" w:rsidRDefault="0030303F" w:rsidP="00B5432E">
            <w:pPr>
              <w:pStyle w:val="ConsPlusNormal"/>
            </w:pPr>
            <w:r>
              <w:t>19.20.21.144</w:t>
            </w:r>
          </w:p>
        </w:tc>
        <w:tc>
          <w:tcPr>
            <w:tcW w:w="6803" w:type="dxa"/>
          </w:tcPr>
          <w:p w:rsidR="0030303F" w:rsidRDefault="0030303F" w:rsidP="00B5432E">
            <w:pPr>
              <w:pStyle w:val="ConsPlusNormal"/>
            </w:pPr>
            <w:r>
              <w:t>Бензин автомобильный с октановым числом более 98 по исследовательскому методу экологического класса К4</w:t>
            </w:r>
          </w:p>
        </w:tc>
      </w:tr>
      <w:tr w:rsidR="0030303F" w:rsidTr="00B5432E">
        <w:tc>
          <w:tcPr>
            <w:tcW w:w="2211" w:type="dxa"/>
          </w:tcPr>
          <w:p w:rsidR="0030303F" w:rsidRDefault="0030303F" w:rsidP="00B5432E">
            <w:pPr>
              <w:pStyle w:val="ConsPlusNormal"/>
            </w:pPr>
            <w:r>
              <w:t>19.20.21.145</w:t>
            </w:r>
          </w:p>
        </w:tc>
        <w:tc>
          <w:tcPr>
            <w:tcW w:w="6803" w:type="dxa"/>
          </w:tcPr>
          <w:p w:rsidR="0030303F" w:rsidRDefault="0030303F" w:rsidP="00B5432E">
            <w:pPr>
              <w:pStyle w:val="ConsPlusNormal"/>
            </w:pPr>
            <w:r>
              <w:t>Бензин автомобильный с октановым числом более 98 по исследовательскому методу экологического класса К5</w:t>
            </w:r>
          </w:p>
        </w:tc>
      </w:tr>
      <w:tr w:rsidR="0030303F" w:rsidTr="00B5432E">
        <w:tc>
          <w:tcPr>
            <w:tcW w:w="2211" w:type="dxa"/>
          </w:tcPr>
          <w:p w:rsidR="0030303F" w:rsidRDefault="0030303F" w:rsidP="00B5432E">
            <w:pPr>
              <w:pStyle w:val="ConsPlusNormal"/>
            </w:pPr>
            <w:r>
              <w:t>19.20.21.200</w:t>
            </w:r>
          </w:p>
        </w:tc>
        <w:tc>
          <w:tcPr>
            <w:tcW w:w="6803" w:type="dxa"/>
          </w:tcPr>
          <w:p w:rsidR="0030303F" w:rsidRDefault="0030303F" w:rsidP="00B5432E">
            <w:pPr>
              <w:pStyle w:val="ConsPlusNormal"/>
            </w:pPr>
            <w:r>
              <w:t>Бензин авиационный</w:t>
            </w:r>
          </w:p>
          <w:p w:rsidR="0030303F" w:rsidRDefault="0030303F" w:rsidP="00B5432E">
            <w:pPr>
              <w:pStyle w:val="ConsPlusNormal"/>
            </w:pPr>
            <w:r>
              <w:t>Эта группировка включает:</w:t>
            </w:r>
          </w:p>
          <w:p w:rsidR="0030303F" w:rsidRDefault="0030303F" w:rsidP="00B5432E">
            <w:pPr>
              <w:pStyle w:val="ConsPlusNormal"/>
            </w:pPr>
            <w:r>
              <w:t>- авиационный бензин с октановым числом не менее 91 (по моторному методу), сортностью не менее 115 и содержанием серы не более 0,03%</w:t>
            </w:r>
          </w:p>
        </w:tc>
      </w:tr>
      <w:tr w:rsidR="0030303F" w:rsidTr="00B5432E">
        <w:tc>
          <w:tcPr>
            <w:tcW w:w="2211" w:type="dxa"/>
          </w:tcPr>
          <w:p w:rsidR="0030303F" w:rsidRDefault="0030303F" w:rsidP="00B5432E">
            <w:pPr>
              <w:pStyle w:val="ConsPlusNormal"/>
            </w:pPr>
            <w:r>
              <w:t>19.20.21.300</w:t>
            </w:r>
          </w:p>
        </w:tc>
        <w:tc>
          <w:tcPr>
            <w:tcW w:w="6803" w:type="dxa"/>
          </w:tcPr>
          <w:p w:rsidR="0030303F" w:rsidRDefault="0030303F" w:rsidP="00B5432E">
            <w:pPr>
              <w:pStyle w:val="ConsPlusNormal"/>
            </w:pPr>
            <w:r>
              <w:t>Топливо дизельное</w:t>
            </w:r>
          </w:p>
        </w:tc>
      </w:tr>
      <w:tr w:rsidR="0030303F" w:rsidTr="00B5432E">
        <w:tc>
          <w:tcPr>
            <w:tcW w:w="2211" w:type="dxa"/>
          </w:tcPr>
          <w:p w:rsidR="0030303F" w:rsidRDefault="0030303F" w:rsidP="00B5432E">
            <w:pPr>
              <w:pStyle w:val="ConsPlusNormal"/>
            </w:pPr>
            <w:r>
              <w:t>19.20.21.310</w:t>
            </w:r>
          </w:p>
        </w:tc>
        <w:tc>
          <w:tcPr>
            <w:tcW w:w="6803" w:type="dxa"/>
          </w:tcPr>
          <w:p w:rsidR="0030303F" w:rsidRDefault="0030303F" w:rsidP="00B5432E">
            <w:pPr>
              <w:pStyle w:val="ConsPlusNormal"/>
            </w:pPr>
            <w:r>
              <w:t>Топливо дизельное летнее</w:t>
            </w:r>
          </w:p>
        </w:tc>
      </w:tr>
      <w:tr w:rsidR="0030303F" w:rsidTr="00B5432E">
        <w:tc>
          <w:tcPr>
            <w:tcW w:w="2211" w:type="dxa"/>
          </w:tcPr>
          <w:p w:rsidR="0030303F" w:rsidRDefault="0030303F" w:rsidP="00B5432E">
            <w:pPr>
              <w:pStyle w:val="ConsPlusNormal"/>
            </w:pPr>
            <w:r>
              <w:t>19.20.21.311</w:t>
            </w:r>
          </w:p>
        </w:tc>
        <w:tc>
          <w:tcPr>
            <w:tcW w:w="6803" w:type="dxa"/>
          </w:tcPr>
          <w:p w:rsidR="0030303F" w:rsidRDefault="0030303F" w:rsidP="00B5432E">
            <w:pPr>
              <w:pStyle w:val="ConsPlusNormal"/>
            </w:pPr>
            <w:r>
              <w:t>Топливо дизельное летнее вне классов</w:t>
            </w:r>
          </w:p>
        </w:tc>
      </w:tr>
      <w:tr w:rsidR="0030303F" w:rsidTr="00B5432E">
        <w:tc>
          <w:tcPr>
            <w:tcW w:w="2211" w:type="dxa"/>
          </w:tcPr>
          <w:p w:rsidR="0030303F" w:rsidRDefault="0030303F" w:rsidP="00B5432E">
            <w:pPr>
              <w:pStyle w:val="ConsPlusNormal"/>
            </w:pPr>
            <w:r>
              <w:t>19.20.21.312</w:t>
            </w:r>
          </w:p>
        </w:tc>
        <w:tc>
          <w:tcPr>
            <w:tcW w:w="6803" w:type="dxa"/>
          </w:tcPr>
          <w:p w:rsidR="0030303F" w:rsidRDefault="0030303F" w:rsidP="00B5432E">
            <w:pPr>
              <w:pStyle w:val="ConsPlusNormal"/>
            </w:pPr>
            <w:r>
              <w:t>Топливо дизельное летнее экологического класса К2</w:t>
            </w:r>
          </w:p>
        </w:tc>
      </w:tr>
      <w:tr w:rsidR="0030303F" w:rsidTr="00B5432E">
        <w:tc>
          <w:tcPr>
            <w:tcW w:w="2211" w:type="dxa"/>
          </w:tcPr>
          <w:p w:rsidR="0030303F" w:rsidRDefault="0030303F" w:rsidP="00B5432E">
            <w:pPr>
              <w:pStyle w:val="ConsPlusNormal"/>
            </w:pPr>
            <w:r>
              <w:t>19.20.21.313</w:t>
            </w:r>
          </w:p>
        </w:tc>
        <w:tc>
          <w:tcPr>
            <w:tcW w:w="6803" w:type="dxa"/>
          </w:tcPr>
          <w:p w:rsidR="0030303F" w:rsidRDefault="0030303F" w:rsidP="00B5432E">
            <w:pPr>
              <w:pStyle w:val="ConsPlusNormal"/>
            </w:pPr>
            <w:r>
              <w:t>Топливо дизельное летнее экологического класса К3</w:t>
            </w:r>
          </w:p>
        </w:tc>
      </w:tr>
      <w:tr w:rsidR="0030303F" w:rsidTr="00B5432E">
        <w:tc>
          <w:tcPr>
            <w:tcW w:w="2211" w:type="dxa"/>
          </w:tcPr>
          <w:p w:rsidR="0030303F" w:rsidRDefault="0030303F" w:rsidP="00B5432E">
            <w:pPr>
              <w:pStyle w:val="ConsPlusNormal"/>
            </w:pPr>
            <w:r>
              <w:t>19.20.21.314</w:t>
            </w:r>
          </w:p>
        </w:tc>
        <w:tc>
          <w:tcPr>
            <w:tcW w:w="6803" w:type="dxa"/>
          </w:tcPr>
          <w:p w:rsidR="0030303F" w:rsidRDefault="0030303F" w:rsidP="00B5432E">
            <w:pPr>
              <w:pStyle w:val="ConsPlusNormal"/>
            </w:pPr>
            <w:r>
              <w:t>Топливо дизельное летнее экологического класса К4</w:t>
            </w:r>
          </w:p>
        </w:tc>
      </w:tr>
      <w:tr w:rsidR="0030303F" w:rsidTr="00B5432E">
        <w:tc>
          <w:tcPr>
            <w:tcW w:w="2211" w:type="dxa"/>
          </w:tcPr>
          <w:p w:rsidR="0030303F" w:rsidRDefault="0030303F" w:rsidP="00B5432E">
            <w:pPr>
              <w:pStyle w:val="ConsPlusNormal"/>
            </w:pPr>
            <w:r>
              <w:t>19.20.21.315</w:t>
            </w:r>
          </w:p>
        </w:tc>
        <w:tc>
          <w:tcPr>
            <w:tcW w:w="6803" w:type="dxa"/>
          </w:tcPr>
          <w:p w:rsidR="0030303F" w:rsidRDefault="0030303F" w:rsidP="00B5432E">
            <w:pPr>
              <w:pStyle w:val="ConsPlusNormal"/>
            </w:pPr>
            <w:r>
              <w:t>Топливо дизельное летнее экологического класса К5</w:t>
            </w:r>
          </w:p>
        </w:tc>
      </w:tr>
      <w:tr w:rsidR="0030303F" w:rsidTr="00B5432E">
        <w:tc>
          <w:tcPr>
            <w:tcW w:w="2211" w:type="dxa"/>
          </w:tcPr>
          <w:p w:rsidR="0030303F" w:rsidRDefault="0030303F" w:rsidP="00B5432E">
            <w:pPr>
              <w:pStyle w:val="ConsPlusNormal"/>
            </w:pPr>
            <w:r>
              <w:t>19.20.21.320</w:t>
            </w:r>
          </w:p>
        </w:tc>
        <w:tc>
          <w:tcPr>
            <w:tcW w:w="6803" w:type="dxa"/>
          </w:tcPr>
          <w:p w:rsidR="0030303F" w:rsidRDefault="0030303F" w:rsidP="00B5432E">
            <w:pPr>
              <w:pStyle w:val="ConsPlusNormal"/>
            </w:pPr>
            <w:r>
              <w:t>Топливо дизельное зимнее</w:t>
            </w:r>
          </w:p>
        </w:tc>
      </w:tr>
      <w:tr w:rsidR="0030303F" w:rsidTr="00B5432E">
        <w:tc>
          <w:tcPr>
            <w:tcW w:w="2211" w:type="dxa"/>
          </w:tcPr>
          <w:p w:rsidR="0030303F" w:rsidRDefault="0030303F" w:rsidP="00B5432E">
            <w:pPr>
              <w:pStyle w:val="ConsPlusNormal"/>
            </w:pPr>
            <w:r>
              <w:t>19.20.21.321</w:t>
            </w:r>
          </w:p>
        </w:tc>
        <w:tc>
          <w:tcPr>
            <w:tcW w:w="6803" w:type="dxa"/>
          </w:tcPr>
          <w:p w:rsidR="0030303F" w:rsidRDefault="0030303F" w:rsidP="00B5432E">
            <w:pPr>
              <w:pStyle w:val="ConsPlusNormal"/>
            </w:pPr>
            <w:r>
              <w:t>Топливо дизельное зимнее вне классов</w:t>
            </w:r>
          </w:p>
        </w:tc>
      </w:tr>
      <w:tr w:rsidR="0030303F" w:rsidTr="00B5432E">
        <w:tc>
          <w:tcPr>
            <w:tcW w:w="2211" w:type="dxa"/>
          </w:tcPr>
          <w:p w:rsidR="0030303F" w:rsidRDefault="0030303F" w:rsidP="00B5432E">
            <w:pPr>
              <w:pStyle w:val="ConsPlusNormal"/>
            </w:pPr>
            <w:r>
              <w:lastRenderedPageBreak/>
              <w:t>19.20.21.322</w:t>
            </w:r>
          </w:p>
        </w:tc>
        <w:tc>
          <w:tcPr>
            <w:tcW w:w="6803" w:type="dxa"/>
          </w:tcPr>
          <w:p w:rsidR="0030303F" w:rsidRDefault="0030303F" w:rsidP="00B5432E">
            <w:pPr>
              <w:pStyle w:val="ConsPlusNormal"/>
            </w:pPr>
            <w:r>
              <w:t>Топливо дизельное зимнее экологического класса К2</w:t>
            </w:r>
          </w:p>
        </w:tc>
      </w:tr>
      <w:tr w:rsidR="0030303F" w:rsidTr="00B5432E">
        <w:tc>
          <w:tcPr>
            <w:tcW w:w="2211" w:type="dxa"/>
          </w:tcPr>
          <w:p w:rsidR="0030303F" w:rsidRDefault="0030303F" w:rsidP="00B5432E">
            <w:pPr>
              <w:pStyle w:val="ConsPlusNormal"/>
            </w:pPr>
            <w:r>
              <w:t>19.20.21.323</w:t>
            </w:r>
          </w:p>
        </w:tc>
        <w:tc>
          <w:tcPr>
            <w:tcW w:w="6803" w:type="dxa"/>
          </w:tcPr>
          <w:p w:rsidR="0030303F" w:rsidRDefault="0030303F" w:rsidP="00B5432E">
            <w:pPr>
              <w:pStyle w:val="ConsPlusNormal"/>
            </w:pPr>
            <w:r>
              <w:t>Топливо дизельное зимнее экологического класса К3</w:t>
            </w:r>
          </w:p>
        </w:tc>
      </w:tr>
      <w:tr w:rsidR="0030303F" w:rsidTr="00B5432E">
        <w:tc>
          <w:tcPr>
            <w:tcW w:w="2211" w:type="dxa"/>
          </w:tcPr>
          <w:p w:rsidR="0030303F" w:rsidRDefault="0030303F" w:rsidP="00B5432E">
            <w:pPr>
              <w:pStyle w:val="ConsPlusNormal"/>
            </w:pPr>
            <w:r>
              <w:t>19.20.21.324</w:t>
            </w:r>
          </w:p>
        </w:tc>
        <w:tc>
          <w:tcPr>
            <w:tcW w:w="6803" w:type="dxa"/>
          </w:tcPr>
          <w:p w:rsidR="0030303F" w:rsidRDefault="0030303F" w:rsidP="00B5432E">
            <w:pPr>
              <w:pStyle w:val="ConsPlusNormal"/>
            </w:pPr>
            <w:r>
              <w:t>Топливо дизельное зимнее экологического класса К4</w:t>
            </w:r>
          </w:p>
        </w:tc>
      </w:tr>
      <w:tr w:rsidR="0030303F" w:rsidTr="00B5432E">
        <w:tc>
          <w:tcPr>
            <w:tcW w:w="2211" w:type="dxa"/>
          </w:tcPr>
          <w:p w:rsidR="0030303F" w:rsidRDefault="0030303F" w:rsidP="00B5432E">
            <w:pPr>
              <w:pStyle w:val="ConsPlusNormal"/>
            </w:pPr>
            <w:r>
              <w:t>19.20.21.325</w:t>
            </w:r>
          </w:p>
        </w:tc>
        <w:tc>
          <w:tcPr>
            <w:tcW w:w="6803" w:type="dxa"/>
          </w:tcPr>
          <w:p w:rsidR="0030303F" w:rsidRDefault="0030303F" w:rsidP="00B5432E">
            <w:pPr>
              <w:pStyle w:val="ConsPlusNormal"/>
            </w:pPr>
            <w:r>
              <w:t>Топливо дизельное зимнее экологического класса К5</w:t>
            </w:r>
          </w:p>
        </w:tc>
      </w:tr>
      <w:tr w:rsidR="0030303F" w:rsidTr="00B5432E">
        <w:tc>
          <w:tcPr>
            <w:tcW w:w="2211" w:type="dxa"/>
          </w:tcPr>
          <w:p w:rsidR="0030303F" w:rsidRDefault="0030303F" w:rsidP="00B5432E">
            <w:pPr>
              <w:pStyle w:val="ConsPlusNormal"/>
            </w:pPr>
            <w:r>
              <w:t>19.20.21.330</w:t>
            </w:r>
          </w:p>
        </w:tc>
        <w:tc>
          <w:tcPr>
            <w:tcW w:w="6803" w:type="dxa"/>
          </w:tcPr>
          <w:p w:rsidR="0030303F" w:rsidRDefault="0030303F" w:rsidP="00B5432E">
            <w:pPr>
              <w:pStyle w:val="ConsPlusNormal"/>
            </w:pPr>
            <w:r>
              <w:t>Топливо дизельное арктическое</w:t>
            </w:r>
          </w:p>
        </w:tc>
      </w:tr>
      <w:tr w:rsidR="0030303F" w:rsidTr="00B5432E">
        <w:tc>
          <w:tcPr>
            <w:tcW w:w="2211" w:type="dxa"/>
          </w:tcPr>
          <w:p w:rsidR="0030303F" w:rsidRDefault="0030303F" w:rsidP="00B5432E">
            <w:pPr>
              <w:pStyle w:val="ConsPlusNormal"/>
            </w:pPr>
            <w:r>
              <w:t>19.20.21.331</w:t>
            </w:r>
          </w:p>
        </w:tc>
        <w:tc>
          <w:tcPr>
            <w:tcW w:w="6803" w:type="dxa"/>
          </w:tcPr>
          <w:p w:rsidR="0030303F" w:rsidRDefault="0030303F" w:rsidP="00B5432E">
            <w:pPr>
              <w:pStyle w:val="ConsPlusNormal"/>
            </w:pPr>
            <w:r>
              <w:t>Топливо дизельное арктическое вне классов</w:t>
            </w:r>
          </w:p>
        </w:tc>
      </w:tr>
      <w:tr w:rsidR="0030303F" w:rsidTr="00B5432E">
        <w:tc>
          <w:tcPr>
            <w:tcW w:w="2211" w:type="dxa"/>
          </w:tcPr>
          <w:p w:rsidR="0030303F" w:rsidRDefault="0030303F" w:rsidP="00B5432E">
            <w:pPr>
              <w:pStyle w:val="ConsPlusNormal"/>
            </w:pPr>
            <w:r>
              <w:t>19.20.21.332</w:t>
            </w:r>
          </w:p>
        </w:tc>
        <w:tc>
          <w:tcPr>
            <w:tcW w:w="6803" w:type="dxa"/>
          </w:tcPr>
          <w:p w:rsidR="0030303F" w:rsidRDefault="0030303F" w:rsidP="00B5432E">
            <w:pPr>
              <w:pStyle w:val="ConsPlusNormal"/>
            </w:pPr>
            <w:r>
              <w:t>Топливо дизельное арктическое экологического класса К2</w:t>
            </w:r>
          </w:p>
        </w:tc>
      </w:tr>
      <w:tr w:rsidR="0030303F" w:rsidTr="00B5432E">
        <w:tc>
          <w:tcPr>
            <w:tcW w:w="2211" w:type="dxa"/>
          </w:tcPr>
          <w:p w:rsidR="0030303F" w:rsidRDefault="0030303F" w:rsidP="00B5432E">
            <w:pPr>
              <w:pStyle w:val="ConsPlusNormal"/>
            </w:pPr>
            <w:r>
              <w:t>19.20.21.333</w:t>
            </w:r>
          </w:p>
        </w:tc>
        <w:tc>
          <w:tcPr>
            <w:tcW w:w="6803" w:type="dxa"/>
          </w:tcPr>
          <w:p w:rsidR="0030303F" w:rsidRDefault="0030303F" w:rsidP="00B5432E">
            <w:pPr>
              <w:pStyle w:val="ConsPlusNormal"/>
            </w:pPr>
            <w:r>
              <w:t>Топливо дизельное арктическое экологического класса К3</w:t>
            </w:r>
          </w:p>
        </w:tc>
      </w:tr>
      <w:tr w:rsidR="0030303F" w:rsidTr="00B5432E">
        <w:tc>
          <w:tcPr>
            <w:tcW w:w="2211" w:type="dxa"/>
          </w:tcPr>
          <w:p w:rsidR="0030303F" w:rsidRDefault="0030303F" w:rsidP="00B5432E">
            <w:pPr>
              <w:pStyle w:val="ConsPlusNormal"/>
            </w:pPr>
            <w:r>
              <w:t>19.20.21.334</w:t>
            </w:r>
          </w:p>
        </w:tc>
        <w:tc>
          <w:tcPr>
            <w:tcW w:w="6803" w:type="dxa"/>
          </w:tcPr>
          <w:p w:rsidR="0030303F" w:rsidRDefault="0030303F" w:rsidP="00B5432E">
            <w:pPr>
              <w:pStyle w:val="ConsPlusNormal"/>
            </w:pPr>
            <w:r>
              <w:t>Топливо дизельное арктическое экологического класса К4</w:t>
            </w:r>
          </w:p>
        </w:tc>
      </w:tr>
      <w:tr w:rsidR="0030303F" w:rsidTr="00B5432E">
        <w:tc>
          <w:tcPr>
            <w:tcW w:w="2211" w:type="dxa"/>
          </w:tcPr>
          <w:p w:rsidR="0030303F" w:rsidRDefault="0030303F" w:rsidP="00B5432E">
            <w:pPr>
              <w:pStyle w:val="ConsPlusNormal"/>
            </w:pPr>
            <w:r>
              <w:t>19.20.21.335</w:t>
            </w:r>
          </w:p>
        </w:tc>
        <w:tc>
          <w:tcPr>
            <w:tcW w:w="6803" w:type="dxa"/>
          </w:tcPr>
          <w:p w:rsidR="0030303F" w:rsidRDefault="0030303F" w:rsidP="00B5432E">
            <w:pPr>
              <w:pStyle w:val="ConsPlusNormal"/>
            </w:pPr>
            <w:r>
              <w:t>Топливо дизельное арктическое экологического класса К5</w:t>
            </w:r>
          </w:p>
        </w:tc>
      </w:tr>
      <w:tr w:rsidR="0030303F" w:rsidTr="00B5432E">
        <w:tc>
          <w:tcPr>
            <w:tcW w:w="2211" w:type="dxa"/>
          </w:tcPr>
          <w:p w:rsidR="0030303F" w:rsidRDefault="0030303F" w:rsidP="00B5432E">
            <w:pPr>
              <w:pStyle w:val="ConsPlusNormal"/>
            </w:pPr>
            <w:r>
              <w:t>19.20.21.340</w:t>
            </w:r>
          </w:p>
        </w:tc>
        <w:tc>
          <w:tcPr>
            <w:tcW w:w="6803" w:type="dxa"/>
          </w:tcPr>
          <w:p w:rsidR="0030303F" w:rsidRDefault="0030303F" w:rsidP="00B5432E">
            <w:pPr>
              <w:pStyle w:val="ConsPlusNormal"/>
            </w:pPr>
            <w:r>
              <w:t>Топливо дизельное межсезонное</w:t>
            </w:r>
          </w:p>
        </w:tc>
      </w:tr>
      <w:tr w:rsidR="0030303F" w:rsidTr="00B5432E">
        <w:tc>
          <w:tcPr>
            <w:tcW w:w="2211" w:type="dxa"/>
          </w:tcPr>
          <w:p w:rsidR="0030303F" w:rsidRDefault="0030303F" w:rsidP="00B5432E">
            <w:pPr>
              <w:pStyle w:val="ConsPlusNormal"/>
            </w:pPr>
            <w:r>
              <w:t>19.20.21.341</w:t>
            </w:r>
          </w:p>
        </w:tc>
        <w:tc>
          <w:tcPr>
            <w:tcW w:w="6803" w:type="dxa"/>
          </w:tcPr>
          <w:p w:rsidR="0030303F" w:rsidRDefault="0030303F" w:rsidP="00B5432E">
            <w:pPr>
              <w:pStyle w:val="ConsPlusNormal"/>
            </w:pPr>
            <w:r>
              <w:t>Топливо дизельное межсезонное вне классов</w:t>
            </w:r>
          </w:p>
        </w:tc>
      </w:tr>
      <w:tr w:rsidR="0030303F" w:rsidTr="00B5432E">
        <w:tc>
          <w:tcPr>
            <w:tcW w:w="2211" w:type="dxa"/>
          </w:tcPr>
          <w:p w:rsidR="0030303F" w:rsidRDefault="0030303F" w:rsidP="00B5432E">
            <w:pPr>
              <w:pStyle w:val="ConsPlusNormal"/>
            </w:pPr>
            <w:r>
              <w:t>19.20.21.342</w:t>
            </w:r>
          </w:p>
        </w:tc>
        <w:tc>
          <w:tcPr>
            <w:tcW w:w="6803" w:type="dxa"/>
          </w:tcPr>
          <w:p w:rsidR="0030303F" w:rsidRDefault="0030303F" w:rsidP="00B5432E">
            <w:pPr>
              <w:pStyle w:val="ConsPlusNormal"/>
            </w:pPr>
            <w:r>
              <w:t>Топливо дизельное межсезонное экологического класса К2</w:t>
            </w:r>
          </w:p>
        </w:tc>
      </w:tr>
      <w:tr w:rsidR="0030303F" w:rsidTr="00B5432E">
        <w:tc>
          <w:tcPr>
            <w:tcW w:w="2211" w:type="dxa"/>
          </w:tcPr>
          <w:p w:rsidR="0030303F" w:rsidRDefault="0030303F" w:rsidP="00B5432E">
            <w:pPr>
              <w:pStyle w:val="ConsPlusNormal"/>
            </w:pPr>
            <w:r>
              <w:t>19.20.21.343</w:t>
            </w:r>
          </w:p>
        </w:tc>
        <w:tc>
          <w:tcPr>
            <w:tcW w:w="6803" w:type="dxa"/>
          </w:tcPr>
          <w:p w:rsidR="0030303F" w:rsidRDefault="0030303F" w:rsidP="00B5432E">
            <w:pPr>
              <w:pStyle w:val="ConsPlusNormal"/>
            </w:pPr>
            <w:r>
              <w:t>Топливо дизельное межсезонное экологического класса К3</w:t>
            </w:r>
          </w:p>
        </w:tc>
      </w:tr>
      <w:tr w:rsidR="0030303F" w:rsidTr="00B5432E">
        <w:tc>
          <w:tcPr>
            <w:tcW w:w="2211" w:type="dxa"/>
          </w:tcPr>
          <w:p w:rsidR="0030303F" w:rsidRDefault="0030303F" w:rsidP="00B5432E">
            <w:pPr>
              <w:pStyle w:val="ConsPlusNormal"/>
            </w:pPr>
            <w:r>
              <w:t>19.20.21.344</w:t>
            </w:r>
          </w:p>
        </w:tc>
        <w:tc>
          <w:tcPr>
            <w:tcW w:w="6803" w:type="dxa"/>
          </w:tcPr>
          <w:p w:rsidR="0030303F" w:rsidRDefault="0030303F" w:rsidP="00B5432E">
            <w:pPr>
              <w:pStyle w:val="ConsPlusNormal"/>
            </w:pPr>
            <w:r>
              <w:t>Топливо дизельное межсезонное экологического класса К4</w:t>
            </w:r>
          </w:p>
        </w:tc>
      </w:tr>
      <w:tr w:rsidR="0030303F" w:rsidTr="00B5432E">
        <w:tc>
          <w:tcPr>
            <w:tcW w:w="2211" w:type="dxa"/>
          </w:tcPr>
          <w:p w:rsidR="0030303F" w:rsidRDefault="0030303F" w:rsidP="00B5432E">
            <w:pPr>
              <w:pStyle w:val="ConsPlusNormal"/>
            </w:pPr>
            <w:r>
              <w:t>19.20.21.345</w:t>
            </w:r>
          </w:p>
        </w:tc>
        <w:tc>
          <w:tcPr>
            <w:tcW w:w="6803" w:type="dxa"/>
          </w:tcPr>
          <w:p w:rsidR="0030303F" w:rsidRDefault="0030303F" w:rsidP="00B5432E">
            <w:pPr>
              <w:pStyle w:val="ConsPlusNormal"/>
            </w:pPr>
            <w:r>
              <w:t>Топливо дизельное межсезонное экологического класса К5</w:t>
            </w:r>
          </w:p>
        </w:tc>
      </w:tr>
      <w:tr w:rsidR="0030303F" w:rsidTr="00B5432E">
        <w:tc>
          <w:tcPr>
            <w:tcW w:w="2211" w:type="dxa"/>
          </w:tcPr>
          <w:p w:rsidR="0030303F" w:rsidRDefault="0030303F" w:rsidP="00B5432E">
            <w:pPr>
              <w:pStyle w:val="ConsPlusNormal"/>
            </w:pPr>
            <w:r>
              <w:t>19.20.21.400</w:t>
            </w:r>
          </w:p>
        </w:tc>
        <w:tc>
          <w:tcPr>
            <w:tcW w:w="6803" w:type="dxa"/>
          </w:tcPr>
          <w:p w:rsidR="0030303F" w:rsidRDefault="0030303F" w:rsidP="00B5432E">
            <w:pPr>
              <w:pStyle w:val="ConsPlusNormal"/>
            </w:pPr>
            <w:r>
              <w:t>Топливо судовое</w:t>
            </w:r>
          </w:p>
        </w:tc>
      </w:tr>
      <w:tr w:rsidR="0030303F" w:rsidTr="00B5432E">
        <w:tc>
          <w:tcPr>
            <w:tcW w:w="2211" w:type="dxa"/>
          </w:tcPr>
          <w:p w:rsidR="0030303F" w:rsidRDefault="0030303F" w:rsidP="00B5432E">
            <w:pPr>
              <w:pStyle w:val="ConsPlusNormal"/>
            </w:pPr>
            <w:r>
              <w:t>19.20.21.410</w:t>
            </w:r>
          </w:p>
        </w:tc>
        <w:tc>
          <w:tcPr>
            <w:tcW w:w="6803" w:type="dxa"/>
          </w:tcPr>
          <w:p w:rsidR="0030303F" w:rsidRDefault="0030303F" w:rsidP="00B5432E">
            <w:pPr>
              <w:pStyle w:val="ConsPlusNormal"/>
            </w:pPr>
            <w:r>
              <w:t>Топливо судовое с массовой долей серы 2 - 3,5% с температурой вспышки в закрытом тигле не ниже 61 °C</w:t>
            </w:r>
          </w:p>
        </w:tc>
      </w:tr>
      <w:tr w:rsidR="0030303F" w:rsidTr="00B5432E">
        <w:tc>
          <w:tcPr>
            <w:tcW w:w="2211" w:type="dxa"/>
          </w:tcPr>
          <w:p w:rsidR="0030303F" w:rsidRDefault="0030303F" w:rsidP="00B5432E">
            <w:pPr>
              <w:pStyle w:val="ConsPlusNormal"/>
            </w:pPr>
            <w:r>
              <w:t>19.20.21.420</w:t>
            </w:r>
          </w:p>
        </w:tc>
        <w:tc>
          <w:tcPr>
            <w:tcW w:w="6803" w:type="dxa"/>
          </w:tcPr>
          <w:p w:rsidR="0030303F" w:rsidRDefault="0030303F" w:rsidP="00B5432E">
            <w:pPr>
              <w:pStyle w:val="ConsPlusNormal"/>
            </w:pPr>
            <w:r>
              <w:t>Топливо судовое с массовой долей серы 1,5 - 2% с температурой вспышки в закрытом тигле не ниже 61 °C</w:t>
            </w:r>
          </w:p>
        </w:tc>
      </w:tr>
      <w:tr w:rsidR="0030303F" w:rsidTr="00B5432E">
        <w:tc>
          <w:tcPr>
            <w:tcW w:w="2211" w:type="dxa"/>
          </w:tcPr>
          <w:p w:rsidR="0030303F" w:rsidRDefault="0030303F" w:rsidP="00B5432E">
            <w:pPr>
              <w:pStyle w:val="ConsPlusNormal"/>
            </w:pPr>
            <w:r>
              <w:t>19.20.21.430</w:t>
            </w:r>
          </w:p>
        </w:tc>
        <w:tc>
          <w:tcPr>
            <w:tcW w:w="6803" w:type="dxa"/>
          </w:tcPr>
          <w:p w:rsidR="0030303F" w:rsidRDefault="0030303F" w:rsidP="00B5432E">
            <w:pPr>
              <w:pStyle w:val="ConsPlusNormal"/>
            </w:pPr>
            <w:r>
              <w:t>Топливо судовое с массовой долей серы 0,5 - 1,5% с температурой вспышки в закрытом тигле не ниже 61 °C</w:t>
            </w:r>
          </w:p>
        </w:tc>
      </w:tr>
      <w:tr w:rsidR="0030303F" w:rsidTr="00B5432E">
        <w:tc>
          <w:tcPr>
            <w:tcW w:w="2211" w:type="dxa"/>
          </w:tcPr>
          <w:p w:rsidR="0030303F" w:rsidRDefault="0030303F" w:rsidP="00B5432E">
            <w:pPr>
              <w:pStyle w:val="ConsPlusNormal"/>
            </w:pPr>
            <w:r>
              <w:t>19.20.21.440</w:t>
            </w:r>
          </w:p>
        </w:tc>
        <w:tc>
          <w:tcPr>
            <w:tcW w:w="6803" w:type="dxa"/>
          </w:tcPr>
          <w:p w:rsidR="0030303F" w:rsidRDefault="0030303F" w:rsidP="00B5432E">
            <w:pPr>
              <w:pStyle w:val="ConsPlusNormal"/>
            </w:pPr>
            <w:r>
              <w:t>Топливо судовое с массовой долей серы не более 0,5% с температурой вспышки в закрытом тигле не ниже 61 °C</w:t>
            </w:r>
          </w:p>
        </w:tc>
      </w:tr>
      <w:tr w:rsidR="0030303F" w:rsidTr="00B5432E">
        <w:tc>
          <w:tcPr>
            <w:tcW w:w="2211" w:type="dxa"/>
          </w:tcPr>
          <w:p w:rsidR="0030303F" w:rsidRDefault="0030303F" w:rsidP="00B5432E">
            <w:pPr>
              <w:pStyle w:val="ConsPlusNormal"/>
            </w:pPr>
            <w:r>
              <w:t>19.20.21.500</w:t>
            </w:r>
          </w:p>
        </w:tc>
        <w:tc>
          <w:tcPr>
            <w:tcW w:w="6803" w:type="dxa"/>
          </w:tcPr>
          <w:p w:rsidR="0030303F" w:rsidRDefault="0030303F" w:rsidP="00B5432E">
            <w:pPr>
              <w:pStyle w:val="ConsPlusNormal"/>
              <w:jc w:val="both"/>
            </w:pPr>
            <w:r>
              <w:t xml:space="preserve">Исключен с 1 марта 2018 года. - </w:t>
            </w:r>
            <w:hyperlink r:id="rId1826"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19.20.21.510</w:t>
            </w:r>
          </w:p>
        </w:tc>
        <w:tc>
          <w:tcPr>
            <w:tcW w:w="6803" w:type="dxa"/>
          </w:tcPr>
          <w:p w:rsidR="0030303F" w:rsidRDefault="0030303F" w:rsidP="00B5432E">
            <w:pPr>
              <w:pStyle w:val="ConsPlusNormal"/>
              <w:jc w:val="both"/>
            </w:pPr>
            <w:r>
              <w:t xml:space="preserve">Исключен с 1 марта 2018 года. - </w:t>
            </w:r>
            <w:hyperlink r:id="rId1827"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19.20.21.520</w:t>
            </w:r>
          </w:p>
        </w:tc>
        <w:tc>
          <w:tcPr>
            <w:tcW w:w="6803" w:type="dxa"/>
          </w:tcPr>
          <w:p w:rsidR="0030303F" w:rsidRDefault="0030303F" w:rsidP="00B5432E">
            <w:pPr>
              <w:pStyle w:val="ConsPlusNormal"/>
              <w:jc w:val="both"/>
            </w:pPr>
            <w:r>
              <w:t xml:space="preserve">Исключен с 1 марта 2018 года. - </w:t>
            </w:r>
            <w:hyperlink r:id="rId1828"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19.20.21.600</w:t>
            </w:r>
          </w:p>
        </w:tc>
        <w:tc>
          <w:tcPr>
            <w:tcW w:w="6803" w:type="dxa"/>
          </w:tcPr>
          <w:p w:rsidR="0030303F" w:rsidRDefault="0030303F" w:rsidP="00B5432E">
            <w:pPr>
              <w:pStyle w:val="ConsPlusNormal"/>
              <w:jc w:val="both"/>
            </w:pPr>
            <w:r>
              <w:t xml:space="preserve">Исключен с 1 марта 2018 года. - </w:t>
            </w:r>
            <w:hyperlink r:id="rId1829"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19.20.22</w:t>
            </w:r>
          </w:p>
        </w:tc>
        <w:tc>
          <w:tcPr>
            <w:tcW w:w="6803" w:type="dxa"/>
          </w:tcPr>
          <w:p w:rsidR="0030303F" w:rsidRDefault="0030303F" w:rsidP="00B5432E">
            <w:pPr>
              <w:pStyle w:val="ConsPlusNormal"/>
            </w:pPr>
            <w:r>
              <w:t>Топливо реактивное бензинового типа</w:t>
            </w:r>
          </w:p>
        </w:tc>
      </w:tr>
      <w:tr w:rsidR="0030303F" w:rsidTr="00B5432E">
        <w:tc>
          <w:tcPr>
            <w:tcW w:w="2211" w:type="dxa"/>
          </w:tcPr>
          <w:p w:rsidR="0030303F" w:rsidRDefault="0030303F" w:rsidP="00B5432E">
            <w:pPr>
              <w:pStyle w:val="ConsPlusNormal"/>
            </w:pPr>
            <w:r>
              <w:lastRenderedPageBreak/>
              <w:t>19.20.22.000</w:t>
            </w:r>
          </w:p>
        </w:tc>
        <w:tc>
          <w:tcPr>
            <w:tcW w:w="6803" w:type="dxa"/>
          </w:tcPr>
          <w:p w:rsidR="0030303F" w:rsidRDefault="0030303F" w:rsidP="00B5432E">
            <w:pPr>
              <w:pStyle w:val="ConsPlusNormal"/>
            </w:pPr>
            <w:r>
              <w:t>Топливо реактивное бензинового типа</w:t>
            </w:r>
          </w:p>
        </w:tc>
      </w:tr>
      <w:tr w:rsidR="0030303F" w:rsidTr="00B5432E">
        <w:tc>
          <w:tcPr>
            <w:tcW w:w="2211" w:type="dxa"/>
          </w:tcPr>
          <w:p w:rsidR="0030303F" w:rsidRDefault="0030303F" w:rsidP="00B5432E">
            <w:pPr>
              <w:pStyle w:val="ConsPlusNormal"/>
            </w:pPr>
            <w:r>
              <w:t>19.20.23</w:t>
            </w:r>
          </w:p>
        </w:tc>
        <w:tc>
          <w:tcPr>
            <w:tcW w:w="6803" w:type="dxa"/>
          </w:tcPr>
          <w:p w:rsidR="0030303F" w:rsidRDefault="0030303F" w:rsidP="00B5432E">
            <w:pPr>
              <w:pStyle w:val="ConsPlusNormal"/>
            </w:pPr>
            <w:r>
              <w:t>Дистилляты легкие,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1830"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19.20.23.110</w:t>
            </w:r>
          </w:p>
        </w:tc>
        <w:tc>
          <w:tcPr>
            <w:tcW w:w="6803" w:type="dxa"/>
          </w:tcPr>
          <w:p w:rsidR="0030303F" w:rsidRDefault="0030303F" w:rsidP="00B5432E">
            <w:pPr>
              <w:pStyle w:val="ConsPlusNormal"/>
            </w:pPr>
            <w:r>
              <w:t>Уайт-спирит</w:t>
            </w:r>
          </w:p>
        </w:tc>
      </w:tr>
      <w:tr w:rsidR="0030303F" w:rsidTr="00B5432E">
        <w:tc>
          <w:tcPr>
            <w:tcW w:w="9014" w:type="dxa"/>
            <w:gridSpan w:val="2"/>
          </w:tcPr>
          <w:p w:rsidR="0030303F" w:rsidRDefault="0030303F" w:rsidP="00B5432E">
            <w:pPr>
              <w:pStyle w:val="ConsPlusNormal"/>
              <w:jc w:val="both"/>
            </w:pPr>
            <w:r>
              <w:t xml:space="preserve">(в ред. </w:t>
            </w:r>
            <w:hyperlink r:id="rId1831"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19.20.23.120</w:t>
            </w:r>
          </w:p>
        </w:tc>
        <w:tc>
          <w:tcPr>
            <w:tcW w:w="6803" w:type="dxa"/>
          </w:tcPr>
          <w:p w:rsidR="0030303F" w:rsidRDefault="0030303F" w:rsidP="00B5432E">
            <w:pPr>
              <w:pStyle w:val="ConsPlusNormal"/>
            </w:pPr>
            <w:r>
              <w:t>Бензины специальные</w:t>
            </w:r>
          </w:p>
        </w:tc>
      </w:tr>
      <w:tr w:rsidR="0030303F" w:rsidTr="00B5432E">
        <w:tc>
          <w:tcPr>
            <w:tcW w:w="9014" w:type="dxa"/>
            <w:gridSpan w:val="2"/>
          </w:tcPr>
          <w:p w:rsidR="0030303F" w:rsidRDefault="0030303F" w:rsidP="00B5432E">
            <w:pPr>
              <w:pStyle w:val="ConsPlusNormal"/>
              <w:jc w:val="both"/>
            </w:pPr>
            <w:r>
              <w:t xml:space="preserve">(введен </w:t>
            </w:r>
            <w:hyperlink r:id="rId1832"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19.20.23.121</w:t>
            </w:r>
          </w:p>
        </w:tc>
        <w:tc>
          <w:tcPr>
            <w:tcW w:w="6803" w:type="dxa"/>
          </w:tcPr>
          <w:p w:rsidR="0030303F" w:rsidRDefault="0030303F" w:rsidP="00B5432E">
            <w:pPr>
              <w:pStyle w:val="ConsPlusNormal"/>
            </w:pPr>
            <w:r>
              <w:t>Бензин прямогонный</w:t>
            </w:r>
          </w:p>
        </w:tc>
      </w:tr>
      <w:tr w:rsidR="0030303F" w:rsidTr="00B5432E">
        <w:tc>
          <w:tcPr>
            <w:tcW w:w="9014" w:type="dxa"/>
            <w:gridSpan w:val="2"/>
          </w:tcPr>
          <w:p w:rsidR="0030303F" w:rsidRDefault="0030303F" w:rsidP="00B5432E">
            <w:pPr>
              <w:pStyle w:val="ConsPlusNormal"/>
              <w:jc w:val="both"/>
            </w:pPr>
            <w:r>
              <w:t xml:space="preserve">(введен </w:t>
            </w:r>
            <w:hyperlink r:id="rId1833"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19.20.23.122</w:t>
            </w:r>
          </w:p>
        </w:tc>
        <w:tc>
          <w:tcPr>
            <w:tcW w:w="6803" w:type="dxa"/>
          </w:tcPr>
          <w:p w:rsidR="0030303F" w:rsidRDefault="0030303F" w:rsidP="00B5432E">
            <w:pPr>
              <w:pStyle w:val="ConsPlusNormal"/>
            </w:pPr>
            <w:r>
              <w:t>Бензин газовый стабильный</w:t>
            </w:r>
          </w:p>
        </w:tc>
      </w:tr>
      <w:tr w:rsidR="0030303F" w:rsidTr="00B5432E">
        <w:tc>
          <w:tcPr>
            <w:tcW w:w="9014" w:type="dxa"/>
            <w:gridSpan w:val="2"/>
          </w:tcPr>
          <w:p w:rsidR="0030303F" w:rsidRDefault="0030303F" w:rsidP="00B5432E">
            <w:pPr>
              <w:pStyle w:val="ConsPlusNormal"/>
              <w:jc w:val="both"/>
            </w:pPr>
            <w:r>
              <w:t xml:space="preserve">(введен </w:t>
            </w:r>
            <w:hyperlink r:id="rId1834"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19.20.23.129</w:t>
            </w:r>
          </w:p>
        </w:tc>
        <w:tc>
          <w:tcPr>
            <w:tcW w:w="6803" w:type="dxa"/>
          </w:tcPr>
          <w:p w:rsidR="0030303F" w:rsidRDefault="0030303F" w:rsidP="00B5432E">
            <w:pPr>
              <w:pStyle w:val="ConsPlusNormal"/>
            </w:pPr>
            <w:r>
              <w:t>Бензины специальные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835"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19.20.23.190</w:t>
            </w:r>
          </w:p>
        </w:tc>
        <w:tc>
          <w:tcPr>
            <w:tcW w:w="6803" w:type="dxa"/>
          </w:tcPr>
          <w:p w:rsidR="0030303F" w:rsidRDefault="0030303F" w:rsidP="00B5432E">
            <w:pPr>
              <w:pStyle w:val="ConsPlusNormal"/>
            </w:pPr>
            <w:r>
              <w:t>Дистилляты легкие, не включенные в другие группировки</w:t>
            </w:r>
          </w:p>
        </w:tc>
      </w:tr>
      <w:tr w:rsidR="0030303F" w:rsidTr="00B5432E">
        <w:tc>
          <w:tcPr>
            <w:tcW w:w="2211" w:type="dxa"/>
          </w:tcPr>
          <w:p w:rsidR="0030303F" w:rsidRDefault="0030303F" w:rsidP="00B5432E">
            <w:pPr>
              <w:pStyle w:val="ConsPlusNormal"/>
            </w:pPr>
            <w:r>
              <w:t>19.20.24</w:t>
            </w:r>
          </w:p>
        </w:tc>
        <w:tc>
          <w:tcPr>
            <w:tcW w:w="6803" w:type="dxa"/>
          </w:tcPr>
          <w:p w:rsidR="0030303F" w:rsidRDefault="0030303F" w:rsidP="00B5432E">
            <w:pPr>
              <w:pStyle w:val="ConsPlusNormal"/>
            </w:pPr>
            <w:r>
              <w:t>Керосин</w:t>
            </w:r>
          </w:p>
        </w:tc>
      </w:tr>
      <w:tr w:rsidR="0030303F" w:rsidTr="00B5432E">
        <w:tc>
          <w:tcPr>
            <w:tcW w:w="2211" w:type="dxa"/>
          </w:tcPr>
          <w:p w:rsidR="0030303F" w:rsidRDefault="0030303F" w:rsidP="00B5432E">
            <w:pPr>
              <w:pStyle w:val="ConsPlusNormal"/>
            </w:pPr>
            <w:r>
              <w:t>19.20.24.110</w:t>
            </w:r>
          </w:p>
        </w:tc>
        <w:tc>
          <w:tcPr>
            <w:tcW w:w="6803" w:type="dxa"/>
          </w:tcPr>
          <w:p w:rsidR="0030303F" w:rsidRDefault="0030303F" w:rsidP="00B5432E">
            <w:pPr>
              <w:pStyle w:val="ConsPlusNormal"/>
            </w:pPr>
            <w:r>
              <w:t>Керосины технические</w:t>
            </w:r>
          </w:p>
        </w:tc>
      </w:tr>
      <w:tr w:rsidR="0030303F" w:rsidTr="00B5432E">
        <w:tc>
          <w:tcPr>
            <w:tcW w:w="2211" w:type="dxa"/>
          </w:tcPr>
          <w:p w:rsidR="0030303F" w:rsidRDefault="0030303F" w:rsidP="00B5432E">
            <w:pPr>
              <w:pStyle w:val="ConsPlusNormal"/>
            </w:pPr>
            <w:r>
              <w:t>19.20.24.120</w:t>
            </w:r>
          </w:p>
        </w:tc>
        <w:tc>
          <w:tcPr>
            <w:tcW w:w="6803" w:type="dxa"/>
          </w:tcPr>
          <w:p w:rsidR="0030303F" w:rsidRDefault="0030303F" w:rsidP="00B5432E">
            <w:pPr>
              <w:pStyle w:val="ConsPlusNormal"/>
            </w:pPr>
            <w:r>
              <w:t>Керосины осветительные</w:t>
            </w:r>
          </w:p>
        </w:tc>
      </w:tr>
      <w:tr w:rsidR="0030303F" w:rsidTr="00B5432E">
        <w:tc>
          <w:tcPr>
            <w:tcW w:w="2211" w:type="dxa"/>
          </w:tcPr>
          <w:p w:rsidR="0030303F" w:rsidRDefault="0030303F" w:rsidP="00B5432E">
            <w:pPr>
              <w:pStyle w:val="ConsPlusNormal"/>
            </w:pPr>
            <w:r>
              <w:t>19.20.25</w:t>
            </w:r>
          </w:p>
        </w:tc>
        <w:tc>
          <w:tcPr>
            <w:tcW w:w="6803" w:type="dxa"/>
          </w:tcPr>
          <w:p w:rsidR="0030303F" w:rsidRDefault="0030303F" w:rsidP="00B5432E">
            <w:pPr>
              <w:pStyle w:val="ConsPlusNormal"/>
            </w:pPr>
            <w:r>
              <w:t>Топливо реактивное керосинового типа</w:t>
            </w:r>
          </w:p>
        </w:tc>
      </w:tr>
      <w:tr w:rsidR="0030303F" w:rsidTr="00B5432E">
        <w:tc>
          <w:tcPr>
            <w:tcW w:w="2211" w:type="dxa"/>
          </w:tcPr>
          <w:p w:rsidR="0030303F" w:rsidRDefault="0030303F" w:rsidP="00B5432E">
            <w:pPr>
              <w:pStyle w:val="ConsPlusNormal"/>
            </w:pPr>
            <w:r>
              <w:t>19.20.25.110</w:t>
            </w:r>
          </w:p>
        </w:tc>
        <w:tc>
          <w:tcPr>
            <w:tcW w:w="6803" w:type="dxa"/>
          </w:tcPr>
          <w:p w:rsidR="0030303F" w:rsidRDefault="0030303F" w:rsidP="00B5432E">
            <w:pPr>
              <w:pStyle w:val="ConsPlusNormal"/>
            </w:pPr>
            <w:r>
              <w:t>Топливо для реактивных двигателей летательных аппаратов с дозвуковой скоростью полета</w:t>
            </w:r>
          </w:p>
        </w:tc>
      </w:tr>
      <w:tr w:rsidR="0030303F" w:rsidTr="00B5432E">
        <w:tc>
          <w:tcPr>
            <w:tcW w:w="2211" w:type="dxa"/>
          </w:tcPr>
          <w:p w:rsidR="0030303F" w:rsidRDefault="0030303F" w:rsidP="00B5432E">
            <w:pPr>
              <w:pStyle w:val="ConsPlusNormal"/>
            </w:pPr>
            <w:r>
              <w:t>19.20.25.111</w:t>
            </w:r>
          </w:p>
        </w:tc>
        <w:tc>
          <w:tcPr>
            <w:tcW w:w="6803" w:type="dxa"/>
          </w:tcPr>
          <w:p w:rsidR="0030303F" w:rsidRDefault="0030303F" w:rsidP="00B5432E">
            <w:pPr>
              <w:pStyle w:val="ConsPlusNormal"/>
            </w:pPr>
            <w:r>
              <w:t>Топливо для реактивных двигателей летательных аппаратов с дозвуковой скоростью полета марки Джет-А1</w:t>
            </w:r>
          </w:p>
        </w:tc>
      </w:tr>
      <w:tr w:rsidR="0030303F" w:rsidTr="00B5432E">
        <w:tc>
          <w:tcPr>
            <w:tcW w:w="2211" w:type="dxa"/>
          </w:tcPr>
          <w:p w:rsidR="0030303F" w:rsidRDefault="0030303F" w:rsidP="00B5432E">
            <w:pPr>
              <w:pStyle w:val="ConsPlusNormal"/>
            </w:pPr>
            <w:r>
              <w:t>19.20.25.112</w:t>
            </w:r>
          </w:p>
        </w:tc>
        <w:tc>
          <w:tcPr>
            <w:tcW w:w="6803" w:type="dxa"/>
          </w:tcPr>
          <w:p w:rsidR="0030303F" w:rsidRDefault="0030303F" w:rsidP="00B5432E">
            <w:pPr>
              <w:pStyle w:val="ConsPlusNormal"/>
            </w:pPr>
            <w:r>
              <w:t>Топливо для реактивных двигателей летательных аппаратов с дозвуковой скоростью полета марки ТС-1</w:t>
            </w:r>
          </w:p>
        </w:tc>
      </w:tr>
      <w:tr w:rsidR="0030303F" w:rsidTr="00B5432E">
        <w:tc>
          <w:tcPr>
            <w:tcW w:w="2211" w:type="dxa"/>
          </w:tcPr>
          <w:p w:rsidR="0030303F" w:rsidRDefault="0030303F" w:rsidP="00B5432E">
            <w:pPr>
              <w:pStyle w:val="ConsPlusNormal"/>
            </w:pPr>
            <w:r>
              <w:t>19.20.25.113</w:t>
            </w:r>
          </w:p>
        </w:tc>
        <w:tc>
          <w:tcPr>
            <w:tcW w:w="6803" w:type="dxa"/>
          </w:tcPr>
          <w:p w:rsidR="0030303F" w:rsidRDefault="0030303F" w:rsidP="00B5432E">
            <w:pPr>
              <w:pStyle w:val="ConsPlusNormal"/>
            </w:pPr>
            <w:r>
              <w:t>Топливо для реактивных двигателей летательных аппаратов с дозвуковой скоростью полета марки РТ</w:t>
            </w:r>
          </w:p>
        </w:tc>
      </w:tr>
      <w:tr w:rsidR="0030303F" w:rsidTr="00B5432E">
        <w:tc>
          <w:tcPr>
            <w:tcW w:w="9014" w:type="dxa"/>
            <w:gridSpan w:val="2"/>
          </w:tcPr>
          <w:p w:rsidR="0030303F" w:rsidRDefault="0030303F" w:rsidP="00B5432E">
            <w:pPr>
              <w:pStyle w:val="ConsPlusNormal"/>
              <w:jc w:val="both"/>
            </w:pPr>
            <w:r>
              <w:t xml:space="preserve">(введен </w:t>
            </w:r>
            <w:hyperlink r:id="rId1836"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19.20.25.119</w:t>
            </w:r>
          </w:p>
        </w:tc>
        <w:tc>
          <w:tcPr>
            <w:tcW w:w="6803" w:type="dxa"/>
          </w:tcPr>
          <w:p w:rsidR="0030303F" w:rsidRDefault="0030303F" w:rsidP="00B5432E">
            <w:pPr>
              <w:pStyle w:val="ConsPlusNormal"/>
              <w:jc w:val="both"/>
            </w:pPr>
            <w:r>
              <w:t xml:space="preserve">Исключен с 1 марта 2018 года. - </w:t>
            </w:r>
            <w:hyperlink r:id="rId1837"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19.20.25.120</w:t>
            </w:r>
          </w:p>
        </w:tc>
        <w:tc>
          <w:tcPr>
            <w:tcW w:w="6803" w:type="dxa"/>
          </w:tcPr>
          <w:p w:rsidR="0030303F" w:rsidRDefault="0030303F" w:rsidP="00B5432E">
            <w:pPr>
              <w:pStyle w:val="ConsPlusNormal"/>
            </w:pPr>
            <w:r>
              <w:t>Топливо для реактивных двигателей летательных аппаратов со сверхзвуковой скоростью полета</w:t>
            </w:r>
          </w:p>
        </w:tc>
      </w:tr>
      <w:tr w:rsidR="0030303F" w:rsidTr="00B5432E">
        <w:tc>
          <w:tcPr>
            <w:tcW w:w="2211" w:type="dxa"/>
          </w:tcPr>
          <w:p w:rsidR="0030303F" w:rsidRDefault="0030303F" w:rsidP="00B5432E">
            <w:pPr>
              <w:pStyle w:val="ConsPlusNormal"/>
            </w:pPr>
            <w:r>
              <w:t>19.20.26</w:t>
            </w:r>
          </w:p>
        </w:tc>
        <w:tc>
          <w:tcPr>
            <w:tcW w:w="6803" w:type="dxa"/>
          </w:tcPr>
          <w:p w:rsidR="0030303F" w:rsidRDefault="0030303F" w:rsidP="00B5432E">
            <w:pPr>
              <w:pStyle w:val="ConsPlusNormal"/>
            </w:pPr>
            <w:r>
              <w:t>Газойли</w:t>
            </w:r>
          </w:p>
        </w:tc>
      </w:tr>
      <w:tr w:rsidR="0030303F" w:rsidTr="00B5432E">
        <w:tc>
          <w:tcPr>
            <w:tcW w:w="2211" w:type="dxa"/>
          </w:tcPr>
          <w:p w:rsidR="0030303F" w:rsidRDefault="0030303F" w:rsidP="00B5432E">
            <w:pPr>
              <w:pStyle w:val="ConsPlusNormal"/>
            </w:pPr>
            <w:r>
              <w:t>19.20.26.000</w:t>
            </w:r>
          </w:p>
        </w:tc>
        <w:tc>
          <w:tcPr>
            <w:tcW w:w="6803" w:type="dxa"/>
          </w:tcPr>
          <w:p w:rsidR="0030303F" w:rsidRDefault="0030303F" w:rsidP="00B5432E">
            <w:pPr>
              <w:pStyle w:val="ConsPlusNormal"/>
              <w:jc w:val="both"/>
            </w:pPr>
            <w:r>
              <w:t xml:space="preserve">Исключен с 1 марта 2018 года. - </w:t>
            </w:r>
            <w:hyperlink r:id="rId1838"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lastRenderedPageBreak/>
              <w:t>19.20.26.110</w:t>
            </w:r>
          </w:p>
        </w:tc>
        <w:tc>
          <w:tcPr>
            <w:tcW w:w="6803" w:type="dxa"/>
          </w:tcPr>
          <w:p w:rsidR="0030303F" w:rsidRDefault="0030303F" w:rsidP="00B5432E">
            <w:pPr>
              <w:pStyle w:val="ConsPlusNormal"/>
            </w:pPr>
            <w:r>
              <w:t>Топливо газотурбинное</w:t>
            </w:r>
          </w:p>
        </w:tc>
      </w:tr>
      <w:tr w:rsidR="0030303F" w:rsidTr="00B5432E">
        <w:tc>
          <w:tcPr>
            <w:tcW w:w="9014" w:type="dxa"/>
            <w:gridSpan w:val="2"/>
          </w:tcPr>
          <w:p w:rsidR="0030303F" w:rsidRDefault="0030303F" w:rsidP="00B5432E">
            <w:pPr>
              <w:pStyle w:val="ConsPlusNormal"/>
              <w:jc w:val="both"/>
            </w:pPr>
            <w:r>
              <w:t xml:space="preserve">(введен </w:t>
            </w:r>
            <w:hyperlink r:id="rId1839"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19.20.26.190</w:t>
            </w:r>
          </w:p>
        </w:tc>
        <w:tc>
          <w:tcPr>
            <w:tcW w:w="6803" w:type="dxa"/>
          </w:tcPr>
          <w:p w:rsidR="0030303F" w:rsidRDefault="0030303F" w:rsidP="00B5432E">
            <w:pPr>
              <w:pStyle w:val="ConsPlusNormal"/>
            </w:pPr>
            <w:r>
              <w:t>Газойли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840"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19.20.27</w:t>
            </w:r>
          </w:p>
        </w:tc>
        <w:tc>
          <w:tcPr>
            <w:tcW w:w="6803" w:type="dxa"/>
          </w:tcPr>
          <w:p w:rsidR="0030303F" w:rsidRDefault="0030303F" w:rsidP="00B5432E">
            <w:pPr>
              <w:pStyle w:val="ConsPlusNormal"/>
            </w:pPr>
            <w:r>
              <w:t>Топливо нефтяное дистиллятное прочее, дистилляты средние, не включенные в другие группировки</w:t>
            </w:r>
          </w:p>
        </w:tc>
      </w:tr>
      <w:tr w:rsidR="0030303F" w:rsidTr="00B5432E">
        <w:tc>
          <w:tcPr>
            <w:tcW w:w="2211" w:type="dxa"/>
          </w:tcPr>
          <w:p w:rsidR="0030303F" w:rsidRDefault="0030303F" w:rsidP="00B5432E">
            <w:pPr>
              <w:pStyle w:val="ConsPlusNormal"/>
            </w:pPr>
            <w:r>
              <w:t>19.20.27.110</w:t>
            </w:r>
          </w:p>
        </w:tc>
        <w:tc>
          <w:tcPr>
            <w:tcW w:w="6803" w:type="dxa"/>
          </w:tcPr>
          <w:p w:rsidR="0030303F" w:rsidRDefault="0030303F" w:rsidP="00B5432E">
            <w:pPr>
              <w:pStyle w:val="ConsPlusNormal"/>
            </w:pPr>
            <w:r>
              <w:t>Топливо нефтяное дистиллятное прочее</w:t>
            </w:r>
          </w:p>
        </w:tc>
      </w:tr>
      <w:tr w:rsidR="0030303F" w:rsidTr="00B5432E">
        <w:tc>
          <w:tcPr>
            <w:tcW w:w="2211" w:type="dxa"/>
          </w:tcPr>
          <w:p w:rsidR="0030303F" w:rsidRDefault="0030303F" w:rsidP="00B5432E">
            <w:pPr>
              <w:pStyle w:val="ConsPlusNormal"/>
            </w:pPr>
            <w:r>
              <w:t>19.20.27.111</w:t>
            </w:r>
          </w:p>
        </w:tc>
        <w:tc>
          <w:tcPr>
            <w:tcW w:w="6803" w:type="dxa"/>
          </w:tcPr>
          <w:p w:rsidR="0030303F" w:rsidRDefault="0030303F" w:rsidP="00B5432E">
            <w:pPr>
              <w:pStyle w:val="ConsPlusNormal"/>
            </w:pPr>
            <w:r>
              <w:t>Топливо печное бытовое</w:t>
            </w:r>
          </w:p>
        </w:tc>
      </w:tr>
      <w:tr w:rsidR="0030303F" w:rsidTr="00B5432E">
        <w:tc>
          <w:tcPr>
            <w:tcW w:w="9014" w:type="dxa"/>
            <w:gridSpan w:val="2"/>
          </w:tcPr>
          <w:p w:rsidR="0030303F" w:rsidRDefault="0030303F" w:rsidP="00B5432E">
            <w:pPr>
              <w:pStyle w:val="ConsPlusNormal"/>
              <w:jc w:val="both"/>
            </w:pPr>
            <w:r>
              <w:t xml:space="preserve">(введен </w:t>
            </w:r>
            <w:hyperlink r:id="rId1841"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19.20.27.119</w:t>
            </w:r>
          </w:p>
        </w:tc>
        <w:tc>
          <w:tcPr>
            <w:tcW w:w="6803" w:type="dxa"/>
          </w:tcPr>
          <w:p w:rsidR="0030303F" w:rsidRDefault="0030303F" w:rsidP="00B5432E">
            <w:pPr>
              <w:pStyle w:val="ConsPlusNormal"/>
            </w:pPr>
            <w:r>
              <w:t>Топливо нефтяное дистиллятное прочее,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842"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19.20.27.190</w:t>
            </w:r>
          </w:p>
        </w:tc>
        <w:tc>
          <w:tcPr>
            <w:tcW w:w="6803" w:type="dxa"/>
          </w:tcPr>
          <w:p w:rsidR="0030303F" w:rsidRDefault="0030303F" w:rsidP="00B5432E">
            <w:pPr>
              <w:pStyle w:val="ConsPlusNormal"/>
            </w:pPr>
            <w:r>
              <w:t>Дистилляты средние, не включенные в другие группировки</w:t>
            </w:r>
          </w:p>
        </w:tc>
      </w:tr>
      <w:tr w:rsidR="0030303F" w:rsidTr="00B5432E">
        <w:tc>
          <w:tcPr>
            <w:tcW w:w="2211" w:type="dxa"/>
          </w:tcPr>
          <w:p w:rsidR="0030303F" w:rsidRDefault="0030303F" w:rsidP="00B5432E">
            <w:pPr>
              <w:pStyle w:val="ConsPlusNormal"/>
            </w:pPr>
            <w:r>
              <w:t>19.20.28</w:t>
            </w:r>
          </w:p>
        </w:tc>
        <w:tc>
          <w:tcPr>
            <w:tcW w:w="6803" w:type="dxa"/>
          </w:tcPr>
          <w:p w:rsidR="0030303F" w:rsidRDefault="0030303F" w:rsidP="00B5432E">
            <w:pPr>
              <w:pStyle w:val="ConsPlusNormal"/>
            </w:pPr>
            <w:r>
              <w:t>Топливо жидкое, не включенное в другие группировки</w:t>
            </w:r>
          </w:p>
        </w:tc>
      </w:tr>
      <w:tr w:rsidR="0030303F" w:rsidTr="00B5432E">
        <w:tc>
          <w:tcPr>
            <w:tcW w:w="2211" w:type="dxa"/>
          </w:tcPr>
          <w:p w:rsidR="0030303F" w:rsidRDefault="0030303F" w:rsidP="00B5432E">
            <w:pPr>
              <w:pStyle w:val="ConsPlusNormal"/>
            </w:pPr>
            <w:r>
              <w:t>19.20.28.100</w:t>
            </w:r>
          </w:p>
        </w:tc>
        <w:tc>
          <w:tcPr>
            <w:tcW w:w="6803" w:type="dxa"/>
          </w:tcPr>
          <w:p w:rsidR="0030303F" w:rsidRDefault="0030303F" w:rsidP="00B5432E">
            <w:pPr>
              <w:pStyle w:val="ConsPlusNormal"/>
            </w:pPr>
            <w:r>
              <w:t>Мазут</w:t>
            </w:r>
          </w:p>
        </w:tc>
      </w:tr>
      <w:tr w:rsidR="0030303F" w:rsidTr="00B5432E">
        <w:tc>
          <w:tcPr>
            <w:tcW w:w="2211" w:type="dxa"/>
          </w:tcPr>
          <w:p w:rsidR="0030303F" w:rsidRDefault="0030303F" w:rsidP="00B5432E">
            <w:pPr>
              <w:pStyle w:val="ConsPlusNormal"/>
            </w:pPr>
            <w:r>
              <w:t>19.20.28.110</w:t>
            </w:r>
          </w:p>
        </w:tc>
        <w:tc>
          <w:tcPr>
            <w:tcW w:w="6803" w:type="dxa"/>
          </w:tcPr>
          <w:p w:rsidR="0030303F" w:rsidRDefault="0030303F" w:rsidP="00B5432E">
            <w:pPr>
              <w:pStyle w:val="ConsPlusNormal"/>
            </w:pPr>
            <w:r>
              <w:t>Мазут топочный</w:t>
            </w:r>
          </w:p>
        </w:tc>
      </w:tr>
      <w:tr w:rsidR="0030303F" w:rsidTr="00B5432E">
        <w:tc>
          <w:tcPr>
            <w:tcW w:w="2211" w:type="dxa"/>
          </w:tcPr>
          <w:p w:rsidR="0030303F" w:rsidRDefault="0030303F" w:rsidP="00B5432E">
            <w:pPr>
              <w:pStyle w:val="ConsPlusNormal"/>
            </w:pPr>
            <w:r>
              <w:t>19.20.28.111</w:t>
            </w:r>
          </w:p>
        </w:tc>
        <w:tc>
          <w:tcPr>
            <w:tcW w:w="6803" w:type="dxa"/>
          </w:tcPr>
          <w:p w:rsidR="0030303F" w:rsidRDefault="0030303F" w:rsidP="00B5432E">
            <w:pPr>
              <w:pStyle w:val="ConsPlusNormal"/>
            </w:pPr>
            <w:r>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30303F" w:rsidTr="00B5432E">
        <w:tc>
          <w:tcPr>
            <w:tcW w:w="2211" w:type="dxa"/>
          </w:tcPr>
          <w:p w:rsidR="0030303F" w:rsidRDefault="0030303F" w:rsidP="00B5432E">
            <w:pPr>
              <w:pStyle w:val="ConsPlusNormal"/>
            </w:pPr>
            <w:r>
              <w:t>19.20.28.112</w:t>
            </w:r>
          </w:p>
        </w:tc>
        <w:tc>
          <w:tcPr>
            <w:tcW w:w="6803" w:type="dxa"/>
          </w:tcPr>
          <w:p w:rsidR="0030303F" w:rsidRDefault="0030303F" w:rsidP="00B5432E">
            <w:pPr>
              <w:pStyle w:val="ConsPlusNormal"/>
            </w:pPr>
            <w:r>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30303F" w:rsidTr="00B5432E">
        <w:tc>
          <w:tcPr>
            <w:tcW w:w="2211" w:type="dxa"/>
          </w:tcPr>
          <w:p w:rsidR="0030303F" w:rsidRDefault="0030303F" w:rsidP="00B5432E">
            <w:pPr>
              <w:pStyle w:val="ConsPlusNormal"/>
            </w:pPr>
            <w:r>
              <w:t>19.20.28.113</w:t>
            </w:r>
          </w:p>
        </w:tc>
        <w:tc>
          <w:tcPr>
            <w:tcW w:w="6803" w:type="dxa"/>
          </w:tcPr>
          <w:p w:rsidR="0030303F" w:rsidRDefault="0030303F" w:rsidP="00B5432E">
            <w:pPr>
              <w:pStyle w:val="ConsPlusNormal"/>
            </w:pPr>
            <w:r>
              <w:t>Мазут с массовой долей серы не более 3,5% с температурой вспышки в открытом тигле не ниже 90 °C, с содержанием сероводорода не более 10 ppm</w:t>
            </w:r>
          </w:p>
        </w:tc>
      </w:tr>
      <w:tr w:rsidR="0030303F" w:rsidTr="00B5432E">
        <w:tc>
          <w:tcPr>
            <w:tcW w:w="2211" w:type="dxa"/>
          </w:tcPr>
          <w:p w:rsidR="0030303F" w:rsidRDefault="0030303F" w:rsidP="00B5432E">
            <w:pPr>
              <w:pStyle w:val="ConsPlusNormal"/>
            </w:pPr>
            <w:r>
              <w:t>19.20.28.120</w:t>
            </w:r>
          </w:p>
        </w:tc>
        <w:tc>
          <w:tcPr>
            <w:tcW w:w="6803" w:type="dxa"/>
          </w:tcPr>
          <w:p w:rsidR="0030303F" w:rsidRDefault="0030303F" w:rsidP="00B5432E">
            <w:pPr>
              <w:pStyle w:val="ConsPlusNormal"/>
            </w:pPr>
            <w:r>
              <w:t>Мазут флотский</w:t>
            </w:r>
          </w:p>
        </w:tc>
      </w:tr>
      <w:tr w:rsidR="0030303F" w:rsidTr="00B5432E">
        <w:tc>
          <w:tcPr>
            <w:tcW w:w="2211" w:type="dxa"/>
          </w:tcPr>
          <w:p w:rsidR="0030303F" w:rsidRDefault="0030303F" w:rsidP="00B5432E">
            <w:pPr>
              <w:pStyle w:val="ConsPlusNormal"/>
            </w:pPr>
            <w:r>
              <w:t>19.20.28.130</w:t>
            </w:r>
          </w:p>
        </w:tc>
        <w:tc>
          <w:tcPr>
            <w:tcW w:w="6803" w:type="dxa"/>
          </w:tcPr>
          <w:p w:rsidR="0030303F" w:rsidRDefault="0030303F" w:rsidP="00B5432E">
            <w:pPr>
              <w:pStyle w:val="ConsPlusNormal"/>
              <w:jc w:val="both"/>
            </w:pPr>
            <w:r>
              <w:t xml:space="preserve">Исключен с 1 марта 2018 года. - </w:t>
            </w:r>
            <w:hyperlink r:id="rId1843"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19.20.28.190</w:t>
            </w:r>
          </w:p>
        </w:tc>
        <w:tc>
          <w:tcPr>
            <w:tcW w:w="6803" w:type="dxa"/>
          </w:tcPr>
          <w:p w:rsidR="0030303F" w:rsidRDefault="0030303F" w:rsidP="00B5432E">
            <w:pPr>
              <w:pStyle w:val="ConsPlusNormal"/>
            </w:pPr>
            <w:r>
              <w:t>Топливо жидкое прочее, не включенное в другие группировки</w:t>
            </w:r>
          </w:p>
        </w:tc>
      </w:tr>
      <w:tr w:rsidR="0030303F" w:rsidTr="00B5432E">
        <w:tc>
          <w:tcPr>
            <w:tcW w:w="2211" w:type="dxa"/>
          </w:tcPr>
          <w:p w:rsidR="0030303F" w:rsidRDefault="0030303F" w:rsidP="00B5432E">
            <w:pPr>
              <w:pStyle w:val="ConsPlusNormal"/>
            </w:pPr>
            <w:r>
              <w:t>19.20.29</w:t>
            </w:r>
          </w:p>
        </w:tc>
        <w:tc>
          <w:tcPr>
            <w:tcW w:w="6803" w:type="dxa"/>
          </w:tcPr>
          <w:p w:rsidR="0030303F" w:rsidRDefault="0030303F" w:rsidP="00B5432E">
            <w:pPr>
              <w:pStyle w:val="ConsPlusNormal"/>
            </w:pPr>
            <w:r>
              <w:t>Масла нефтяные смазочные;</w:t>
            </w:r>
          </w:p>
          <w:p w:rsidR="0030303F" w:rsidRDefault="0030303F" w:rsidP="00B5432E">
            <w:pPr>
              <w:pStyle w:val="ConsPlusNormal"/>
            </w:pPr>
            <w:r>
              <w:t>дистилляты тяжелые,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масла смазочные нефтяные с массовой долей нефтяных фракций не менее 70%. получаемые при перегонке нефти</w:t>
            </w:r>
          </w:p>
        </w:tc>
      </w:tr>
      <w:tr w:rsidR="0030303F" w:rsidTr="00B5432E">
        <w:tc>
          <w:tcPr>
            <w:tcW w:w="9014" w:type="dxa"/>
            <w:gridSpan w:val="2"/>
          </w:tcPr>
          <w:p w:rsidR="0030303F" w:rsidRDefault="0030303F" w:rsidP="00B5432E">
            <w:pPr>
              <w:pStyle w:val="ConsPlusNormal"/>
              <w:jc w:val="both"/>
            </w:pPr>
            <w:r>
              <w:t xml:space="preserve">(в ред. </w:t>
            </w:r>
            <w:hyperlink r:id="rId1844"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19.20.29.100</w:t>
            </w:r>
          </w:p>
        </w:tc>
        <w:tc>
          <w:tcPr>
            <w:tcW w:w="6803" w:type="dxa"/>
          </w:tcPr>
          <w:p w:rsidR="0030303F" w:rsidRDefault="0030303F" w:rsidP="00B5432E">
            <w:pPr>
              <w:pStyle w:val="ConsPlusNormal"/>
            </w:pPr>
            <w:r>
              <w:t>Масла нефтяные смазочные</w:t>
            </w:r>
          </w:p>
        </w:tc>
      </w:tr>
      <w:tr w:rsidR="0030303F" w:rsidTr="00B5432E">
        <w:tc>
          <w:tcPr>
            <w:tcW w:w="9014" w:type="dxa"/>
            <w:gridSpan w:val="2"/>
          </w:tcPr>
          <w:p w:rsidR="0030303F" w:rsidRDefault="0030303F" w:rsidP="00B5432E">
            <w:pPr>
              <w:pStyle w:val="ConsPlusNormal"/>
              <w:jc w:val="both"/>
            </w:pPr>
            <w:r>
              <w:t xml:space="preserve">(введен </w:t>
            </w:r>
            <w:hyperlink r:id="rId1845"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lastRenderedPageBreak/>
              <w:t>19.20.29.110</w:t>
            </w:r>
          </w:p>
        </w:tc>
        <w:tc>
          <w:tcPr>
            <w:tcW w:w="6803" w:type="dxa"/>
          </w:tcPr>
          <w:p w:rsidR="0030303F" w:rsidRDefault="0030303F" w:rsidP="00B5432E">
            <w:pPr>
              <w:pStyle w:val="ConsPlusNormal"/>
            </w:pPr>
            <w:r>
              <w:t>Масла моторные (универсальные, карбюраторные, дизельные, для авиационных поршневых двигателей)</w:t>
            </w:r>
          </w:p>
        </w:tc>
      </w:tr>
      <w:tr w:rsidR="0030303F" w:rsidTr="00B5432E">
        <w:tc>
          <w:tcPr>
            <w:tcW w:w="9014" w:type="dxa"/>
            <w:gridSpan w:val="2"/>
          </w:tcPr>
          <w:p w:rsidR="0030303F" w:rsidRDefault="0030303F" w:rsidP="00B5432E">
            <w:pPr>
              <w:pStyle w:val="ConsPlusNormal"/>
              <w:jc w:val="both"/>
            </w:pPr>
            <w:r>
              <w:t xml:space="preserve">(в ред. </w:t>
            </w:r>
            <w:hyperlink r:id="rId1846"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19.20.29.111</w:t>
            </w:r>
          </w:p>
        </w:tc>
        <w:tc>
          <w:tcPr>
            <w:tcW w:w="6803" w:type="dxa"/>
          </w:tcPr>
          <w:p w:rsidR="0030303F" w:rsidRDefault="0030303F" w:rsidP="00B5432E">
            <w:pPr>
              <w:pStyle w:val="ConsPlusNormal"/>
            </w:pPr>
            <w:r>
              <w:t>Масла универсальные</w:t>
            </w:r>
          </w:p>
        </w:tc>
      </w:tr>
      <w:tr w:rsidR="0030303F" w:rsidTr="00B5432E">
        <w:tc>
          <w:tcPr>
            <w:tcW w:w="9014" w:type="dxa"/>
            <w:gridSpan w:val="2"/>
          </w:tcPr>
          <w:p w:rsidR="0030303F" w:rsidRDefault="0030303F" w:rsidP="00B5432E">
            <w:pPr>
              <w:pStyle w:val="ConsPlusNormal"/>
              <w:jc w:val="both"/>
            </w:pPr>
            <w:r>
              <w:t xml:space="preserve">(в ред. </w:t>
            </w:r>
            <w:hyperlink r:id="rId1847"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19.20.29.112</w:t>
            </w:r>
          </w:p>
        </w:tc>
        <w:tc>
          <w:tcPr>
            <w:tcW w:w="6803" w:type="dxa"/>
          </w:tcPr>
          <w:p w:rsidR="0030303F" w:rsidRDefault="0030303F" w:rsidP="00B5432E">
            <w:pPr>
              <w:pStyle w:val="ConsPlusNormal"/>
            </w:pPr>
            <w:r>
              <w:t>Масла карбюраторные</w:t>
            </w:r>
          </w:p>
        </w:tc>
      </w:tr>
      <w:tr w:rsidR="0030303F" w:rsidTr="00B5432E">
        <w:tc>
          <w:tcPr>
            <w:tcW w:w="9014" w:type="dxa"/>
            <w:gridSpan w:val="2"/>
          </w:tcPr>
          <w:p w:rsidR="0030303F" w:rsidRDefault="0030303F" w:rsidP="00B5432E">
            <w:pPr>
              <w:pStyle w:val="ConsPlusNormal"/>
              <w:jc w:val="both"/>
            </w:pPr>
            <w:r>
              <w:t xml:space="preserve">(в ред. </w:t>
            </w:r>
            <w:hyperlink r:id="rId1848"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19.20.29.113</w:t>
            </w:r>
          </w:p>
        </w:tc>
        <w:tc>
          <w:tcPr>
            <w:tcW w:w="6803" w:type="dxa"/>
          </w:tcPr>
          <w:p w:rsidR="0030303F" w:rsidRDefault="0030303F" w:rsidP="00B5432E">
            <w:pPr>
              <w:pStyle w:val="ConsPlusNormal"/>
            </w:pPr>
            <w:r>
              <w:t>Масла дизельные для авиационных поршневых двигателей</w:t>
            </w:r>
          </w:p>
        </w:tc>
      </w:tr>
      <w:tr w:rsidR="0030303F" w:rsidTr="00B5432E">
        <w:tc>
          <w:tcPr>
            <w:tcW w:w="9014" w:type="dxa"/>
            <w:gridSpan w:val="2"/>
          </w:tcPr>
          <w:p w:rsidR="0030303F" w:rsidRDefault="0030303F" w:rsidP="00B5432E">
            <w:pPr>
              <w:pStyle w:val="ConsPlusNormal"/>
              <w:jc w:val="both"/>
            </w:pPr>
            <w:r>
              <w:t xml:space="preserve">(в ред. </w:t>
            </w:r>
            <w:hyperlink r:id="rId1849"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19.20.29.114</w:t>
            </w:r>
          </w:p>
        </w:tc>
        <w:tc>
          <w:tcPr>
            <w:tcW w:w="6803" w:type="dxa"/>
          </w:tcPr>
          <w:p w:rsidR="0030303F" w:rsidRDefault="0030303F" w:rsidP="00B5432E">
            <w:pPr>
              <w:pStyle w:val="ConsPlusNormal"/>
              <w:jc w:val="both"/>
            </w:pPr>
            <w:r>
              <w:t xml:space="preserve">Исключен с 1 марта 2018 года. - </w:t>
            </w:r>
            <w:hyperlink r:id="rId1850"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19.20.29.119</w:t>
            </w:r>
          </w:p>
        </w:tc>
        <w:tc>
          <w:tcPr>
            <w:tcW w:w="6803" w:type="dxa"/>
          </w:tcPr>
          <w:p w:rsidR="0030303F" w:rsidRDefault="0030303F" w:rsidP="00B5432E">
            <w:pPr>
              <w:pStyle w:val="ConsPlusNormal"/>
            </w:pPr>
            <w:r>
              <w:t>Масла моторные прочие, не включенные в другие группировки</w:t>
            </w:r>
          </w:p>
        </w:tc>
      </w:tr>
      <w:tr w:rsidR="0030303F" w:rsidTr="00B5432E">
        <w:tc>
          <w:tcPr>
            <w:tcW w:w="2211" w:type="dxa"/>
          </w:tcPr>
          <w:p w:rsidR="0030303F" w:rsidRDefault="0030303F" w:rsidP="00B5432E">
            <w:pPr>
              <w:pStyle w:val="ConsPlusNormal"/>
            </w:pPr>
            <w:r>
              <w:t>19.20.29.120</w:t>
            </w:r>
          </w:p>
        </w:tc>
        <w:tc>
          <w:tcPr>
            <w:tcW w:w="6803" w:type="dxa"/>
          </w:tcPr>
          <w:p w:rsidR="0030303F" w:rsidRDefault="0030303F" w:rsidP="00B5432E">
            <w:pPr>
              <w:pStyle w:val="ConsPlusNormal"/>
            </w:pPr>
            <w:r>
              <w:t>Масла трансмиссионные</w:t>
            </w:r>
          </w:p>
        </w:tc>
      </w:tr>
      <w:tr w:rsidR="0030303F" w:rsidTr="00B5432E">
        <w:tc>
          <w:tcPr>
            <w:tcW w:w="9014" w:type="dxa"/>
            <w:gridSpan w:val="2"/>
          </w:tcPr>
          <w:p w:rsidR="0030303F" w:rsidRDefault="0030303F" w:rsidP="00B5432E">
            <w:pPr>
              <w:pStyle w:val="ConsPlusNormal"/>
              <w:jc w:val="both"/>
            </w:pPr>
            <w:r>
              <w:t xml:space="preserve">(в ред. </w:t>
            </w:r>
            <w:hyperlink r:id="rId1851"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19.20.29.130</w:t>
            </w:r>
          </w:p>
        </w:tc>
        <w:tc>
          <w:tcPr>
            <w:tcW w:w="6803" w:type="dxa"/>
          </w:tcPr>
          <w:p w:rsidR="0030303F" w:rsidRDefault="0030303F" w:rsidP="00B5432E">
            <w:pPr>
              <w:pStyle w:val="ConsPlusNormal"/>
            </w:pPr>
            <w:r>
              <w:t>Масла гидравлические</w:t>
            </w:r>
          </w:p>
        </w:tc>
      </w:tr>
      <w:tr w:rsidR="0030303F" w:rsidTr="00B5432E">
        <w:tc>
          <w:tcPr>
            <w:tcW w:w="9014" w:type="dxa"/>
            <w:gridSpan w:val="2"/>
          </w:tcPr>
          <w:p w:rsidR="0030303F" w:rsidRDefault="0030303F" w:rsidP="00B5432E">
            <w:pPr>
              <w:pStyle w:val="ConsPlusNormal"/>
              <w:jc w:val="both"/>
            </w:pPr>
            <w:r>
              <w:t xml:space="preserve">(в ред. </w:t>
            </w:r>
            <w:hyperlink r:id="rId1852"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19.20.29.140</w:t>
            </w:r>
          </w:p>
        </w:tc>
        <w:tc>
          <w:tcPr>
            <w:tcW w:w="6803" w:type="dxa"/>
          </w:tcPr>
          <w:p w:rsidR="0030303F" w:rsidRDefault="0030303F" w:rsidP="00B5432E">
            <w:pPr>
              <w:pStyle w:val="ConsPlusNormal"/>
            </w:pPr>
            <w:r>
              <w:t>Масла индустриальные</w:t>
            </w:r>
          </w:p>
        </w:tc>
      </w:tr>
      <w:tr w:rsidR="0030303F" w:rsidTr="00B5432E">
        <w:tc>
          <w:tcPr>
            <w:tcW w:w="9014" w:type="dxa"/>
            <w:gridSpan w:val="2"/>
          </w:tcPr>
          <w:p w:rsidR="0030303F" w:rsidRDefault="0030303F" w:rsidP="00B5432E">
            <w:pPr>
              <w:pStyle w:val="ConsPlusNormal"/>
              <w:jc w:val="both"/>
            </w:pPr>
            <w:r>
              <w:t xml:space="preserve">(в ред. </w:t>
            </w:r>
            <w:hyperlink r:id="rId1853"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19.20.29.150</w:t>
            </w:r>
          </w:p>
        </w:tc>
        <w:tc>
          <w:tcPr>
            <w:tcW w:w="6803" w:type="dxa"/>
          </w:tcPr>
          <w:p w:rsidR="0030303F" w:rsidRDefault="0030303F" w:rsidP="00B5432E">
            <w:pPr>
              <w:pStyle w:val="ConsPlusNormal"/>
            </w:pPr>
            <w:r>
              <w:t>Масла компрессорные</w:t>
            </w:r>
          </w:p>
        </w:tc>
      </w:tr>
      <w:tr w:rsidR="0030303F" w:rsidTr="00B5432E">
        <w:tc>
          <w:tcPr>
            <w:tcW w:w="9014" w:type="dxa"/>
            <w:gridSpan w:val="2"/>
          </w:tcPr>
          <w:p w:rsidR="0030303F" w:rsidRDefault="0030303F" w:rsidP="00B5432E">
            <w:pPr>
              <w:pStyle w:val="ConsPlusNormal"/>
              <w:jc w:val="both"/>
            </w:pPr>
            <w:r>
              <w:t xml:space="preserve">(в ред. </w:t>
            </w:r>
            <w:hyperlink r:id="rId1854"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19.20.29.160</w:t>
            </w:r>
          </w:p>
        </w:tc>
        <w:tc>
          <w:tcPr>
            <w:tcW w:w="6803" w:type="dxa"/>
          </w:tcPr>
          <w:p w:rsidR="0030303F" w:rsidRDefault="0030303F" w:rsidP="00B5432E">
            <w:pPr>
              <w:pStyle w:val="ConsPlusNormal"/>
            </w:pPr>
            <w:r>
              <w:t>Масла турбинные</w:t>
            </w:r>
          </w:p>
        </w:tc>
      </w:tr>
      <w:tr w:rsidR="0030303F" w:rsidTr="00B5432E">
        <w:tc>
          <w:tcPr>
            <w:tcW w:w="9014" w:type="dxa"/>
            <w:gridSpan w:val="2"/>
          </w:tcPr>
          <w:p w:rsidR="0030303F" w:rsidRDefault="0030303F" w:rsidP="00B5432E">
            <w:pPr>
              <w:pStyle w:val="ConsPlusNormal"/>
              <w:jc w:val="both"/>
            </w:pPr>
            <w:r>
              <w:t xml:space="preserve">(в ред. </w:t>
            </w:r>
            <w:hyperlink r:id="rId1855"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19.20.29.170</w:t>
            </w:r>
          </w:p>
        </w:tc>
        <w:tc>
          <w:tcPr>
            <w:tcW w:w="6803" w:type="dxa"/>
          </w:tcPr>
          <w:p w:rsidR="0030303F" w:rsidRDefault="0030303F" w:rsidP="00B5432E">
            <w:pPr>
              <w:pStyle w:val="ConsPlusNormal"/>
            </w:pPr>
            <w:r>
              <w:t>Масла антикоррозионные и электроизоляционные</w:t>
            </w:r>
          </w:p>
        </w:tc>
      </w:tr>
      <w:tr w:rsidR="0030303F" w:rsidTr="00B5432E">
        <w:tc>
          <w:tcPr>
            <w:tcW w:w="9014" w:type="dxa"/>
            <w:gridSpan w:val="2"/>
          </w:tcPr>
          <w:p w:rsidR="0030303F" w:rsidRDefault="0030303F" w:rsidP="00B5432E">
            <w:pPr>
              <w:pStyle w:val="ConsPlusNormal"/>
              <w:jc w:val="both"/>
            </w:pPr>
            <w:r>
              <w:t xml:space="preserve">(в ред. </w:t>
            </w:r>
            <w:hyperlink r:id="rId1856"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19.20.29.171</w:t>
            </w:r>
          </w:p>
        </w:tc>
        <w:tc>
          <w:tcPr>
            <w:tcW w:w="6803" w:type="dxa"/>
          </w:tcPr>
          <w:p w:rsidR="0030303F" w:rsidRDefault="0030303F" w:rsidP="00B5432E">
            <w:pPr>
              <w:pStyle w:val="ConsPlusNormal"/>
            </w:pPr>
            <w:r>
              <w:t>Масла антикоррозионные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1857"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19.20.29.172</w:t>
            </w:r>
          </w:p>
        </w:tc>
        <w:tc>
          <w:tcPr>
            <w:tcW w:w="6803" w:type="dxa"/>
          </w:tcPr>
          <w:p w:rsidR="0030303F" w:rsidRDefault="0030303F" w:rsidP="00B5432E">
            <w:pPr>
              <w:pStyle w:val="ConsPlusNormal"/>
            </w:pPr>
            <w:r>
              <w:t>Масла электроизоляционные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1858"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19.20.29.180</w:t>
            </w:r>
          </w:p>
        </w:tc>
        <w:tc>
          <w:tcPr>
            <w:tcW w:w="6803" w:type="dxa"/>
          </w:tcPr>
          <w:p w:rsidR="0030303F" w:rsidRDefault="0030303F" w:rsidP="00B5432E">
            <w:pPr>
              <w:pStyle w:val="ConsPlusNormal"/>
            </w:pPr>
            <w:r>
              <w:t>Масла базовые</w:t>
            </w:r>
          </w:p>
        </w:tc>
      </w:tr>
      <w:tr w:rsidR="0030303F" w:rsidTr="00B5432E">
        <w:tc>
          <w:tcPr>
            <w:tcW w:w="9014" w:type="dxa"/>
            <w:gridSpan w:val="2"/>
          </w:tcPr>
          <w:p w:rsidR="0030303F" w:rsidRDefault="0030303F" w:rsidP="00B5432E">
            <w:pPr>
              <w:pStyle w:val="ConsPlusNormal"/>
              <w:jc w:val="both"/>
            </w:pPr>
            <w:r>
              <w:t xml:space="preserve">(в ред. </w:t>
            </w:r>
            <w:hyperlink r:id="rId1859"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19.20.29.190</w:t>
            </w:r>
          </w:p>
        </w:tc>
        <w:tc>
          <w:tcPr>
            <w:tcW w:w="6803" w:type="dxa"/>
          </w:tcPr>
          <w:p w:rsidR="0030303F" w:rsidRDefault="0030303F" w:rsidP="00B5432E">
            <w:pPr>
              <w:pStyle w:val="ConsPlusNormal"/>
            </w:pPr>
            <w:r>
              <w:t>Масла нефтяные смазочные прочие, не включенные в другие группировки</w:t>
            </w:r>
          </w:p>
        </w:tc>
      </w:tr>
      <w:tr w:rsidR="0030303F" w:rsidTr="00B5432E">
        <w:tc>
          <w:tcPr>
            <w:tcW w:w="2211" w:type="dxa"/>
          </w:tcPr>
          <w:p w:rsidR="0030303F" w:rsidRDefault="0030303F" w:rsidP="00B5432E">
            <w:pPr>
              <w:pStyle w:val="ConsPlusNormal"/>
            </w:pPr>
            <w:r>
              <w:lastRenderedPageBreak/>
              <w:t>19.20.29.200</w:t>
            </w:r>
          </w:p>
        </w:tc>
        <w:tc>
          <w:tcPr>
            <w:tcW w:w="6803" w:type="dxa"/>
          </w:tcPr>
          <w:p w:rsidR="0030303F" w:rsidRDefault="0030303F" w:rsidP="00B5432E">
            <w:pPr>
              <w:pStyle w:val="ConsPlusNormal"/>
            </w:pPr>
            <w:r>
              <w:t>Дистилляты тяжелые,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860"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19.20.29.210</w:t>
            </w:r>
          </w:p>
        </w:tc>
        <w:tc>
          <w:tcPr>
            <w:tcW w:w="6803" w:type="dxa"/>
          </w:tcPr>
          <w:p w:rsidR="0030303F" w:rsidRDefault="0030303F" w:rsidP="00B5432E">
            <w:pPr>
              <w:pStyle w:val="ConsPlusNormal"/>
            </w:pPr>
            <w:r>
              <w:t>Пластичные смазки</w:t>
            </w:r>
          </w:p>
        </w:tc>
      </w:tr>
      <w:tr w:rsidR="0030303F" w:rsidTr="00B5432E">
        <w:tc>
          <w:tcPr>
            <w:tcW w:w="9014" w:type="dxa"/>
            <w:gridSpan w:val="2"/>
          </w:tcPr>
          <w:p w:rsidR="0030303F" w:rsidRDefault="0030303F" w:rsidP="00B5432E">
            <w:pPr>
              <w:pStyle w:val="ConsPlusNormal"/>
              <w:jc w:val="both"/>
            </w:pPr>
            <w:r>
              <w:t xml:space="preserve">(в ред. </w:t>
            </w:r>
            <w:hyperlink r:id="rId1861" w:history="1">
              <w:r>
                <w:rPr>
                  <w:color w:val="0000FF"/>
                </w:rPr>
                <w:t>Изменения</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19.20.29.211</w:t>
            </w:r>
          </w:p>
        </w:tc>
        <w:tc>
          <w:tcPr>
            <w:tcW w:w="6803" w:type="dxa"/>
          </w:tcPr>
          <w:p w:rsidR="0030303F" w:rsidRDefault="0030303F" w:rsidP="00B5432E">
            <w:pPr>
              <w:pStyle w:val="ConsPlusNormal"/>
              <w:jc w:val="both"/>
            </w:pPr>
            <w:r>
              <w:t xml:space="preserve">Исключен с 1 марта 2018 года. - </w:t>
            </w:r>
            <w:hyperlink r:id="rId1862"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19.20.29.212</w:t>
            </w:r>
          </w:p>
        </w:tc>
        <w:tc>
          <w:tcPr>
            <w:tcW w:w="6803" w:type="dxa"/>
          </w:tcPr>
          <w:p w:rsidR="0030303F" w:rsidRDefault="0030303F" w:rsidP="00B5432E">
            <w:pPr>
              <w:pStyle w:val="ConsPlusNormal"/>
              <w:jc w:val="both"/>
            </w:pPr>
            <w:r>
              <w:t xml:space="preserve">Исключен с 1 марта 2018 года. - </w:t>
            </w:r>
            <w:hyperlink r:id="rId1863"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19.20.29.213</w:t>
            </w:r>
          </w:p>
        </w:tc>
        <w:tc>
          <w:tcPr>
            <w:tcW w:w="6803" w:type="dxa"/>
          </w:tcPr>
          <w:p w:rsidR="0030303F" w:rsidRDefault="0030303F" w:rsidP="00B5432E">
            <w:pPr>
              <w:pStyle w:val="ConsPlusNormal"/>
              <w:jc w:val="both"/>
            </w:pPr>
            <w:r>
              <w:t xml:space="preserve">Исключен с 1 марта 2018 года. - </w:t>
            </w:r>
            <w:hyperlink r:id="rId1864"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19.20.29.219</w:t>
            </w:r>
          </w:p>
        </w:tc>
        <w:tc>
          <w:tcPr>
            <w:tcW w:w="6803" w:type="dxa"/>
          </w:tcPr>
          <w:p w:rsidR="0030303F" w:rsidRDefault="0030303F" w:rsidP="00B5432E">
            <w:pPr>
              <w:pStyle w:val="ConsPlusNormal"/>
              <w:jc w:val="both"/>
            </w:pPr>
            <w:r>
              <w:t xml:space="preserve">Исключен с 1 марта 2018 года. - </w:t>
            </w:r>
            <w:hyperlink r:id="rId1865" w:history="1">
              <w:r>
                <w:rPr>
                  <w:color w:val="0000FF"/>
                </w:rPr>
                <w:t>Изменение</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19.20.29.220</w:t>
            </w:r>
          </w:p>
        </w:tc>
        <w:tc>
          <w:tcPr>
            <w:tcW w:w="6803" w:type="dxa"/>
          </w:tcPr>
          <w:p w:rsidR="0030303F" w:rsidRDefault="0030303F" w:rsidP="00B5432E">
            <w:pPr>
              <w:pStyle w:val="ConsPlusNormal"/>
            </w:pPr>
            <w:r>
              <w:t>Суспензии для нанесения твердых смазочных покрытий</w:t>
            </w:r>
          </w:p>
        </w:tc>
      </w:tr>
      <w:tr w:rsidR="0030303F" w:rsidTr="00B5432E">
        <w:tc>
          <w:tcPr>
            <w:tcW w:w="9014" w:type="dxa"/>
            <w:gridSpan w:val="2"/>
          </w:tcPr>
          <w:p w:rsidR="0030303F" w:rsidRDefault="0030303F" w:rsidP="00B5432E">
            <w:pPr>
              <w:pStyle w:val="ConsPlusNormal"/>
              <w:jc w:val="both"/>
            </w:pPr>
            <w:r>
              <w:t xml:space="preserve">(введен </w:t>
            </w:r>
            <w:hyperlink r:id="rId1866"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19.20.29.230</w:t>
            </w:r>
          </w:p>
        </w:tc>
        <w:tc>
          <w:tcPr>
            <w:tcW w:w="6803" w:type="dxa"/>
          </w:tcPr>
          <w:p w:rsidR="0030303F" w:rsidRDefault="0030303F" w:rsidP="00B5432E">
            <w:pPr>
              <w:pStyle w:val="ConsPlusNormal"/>
            </w:pPr>
            <w:r>
              <w:t>Нефтепродукты смазочно-охлаждающие</w:t>
            </w:r>
          </w:p>
        </w:tc>
      </w:tr>
      <w:tr w:rsidR="0030303F" w:rsidTr="00B5432E">
        <w:tc>
          <w:tcPr>
            <w:tcW w:w="9014" w:type="dxa"/>
            <w:gridSpan w:val="2"/>
          </w:tcPr>
          <w:p w:rsidR="0030303F" w:rsidRDefault="0030303F" w:rsidP="00B5432E">
            <w:pPr>
              <w:pStyle w:val="ConsPlusNormal"/>
              <w:jc w:val="both"/>
            </w:pPr>
            <w:r>
              <w:t xml:space="preserve">(введен </w:t>
            </w:r>
            <w:hyperlink r:id="rId1867"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19.20.29.290</w:t>
            </w:r>
          </w:p>
        </w:tc>
        <w:tc>
          <w:tcPr>
            <w:tcW w:w="6803" w:type="dxa"/>
          </w:tcPr>
          <w:p w:rsidR="0030303F" w:rsidRDefault="0030303F" w:rsidP="00B5432E">
            <w:pPr>
              <w:pStyle w:val="ConsPlusNormal"/>
            </w:pPr>
            <w:r>
              <w:t>Дистилляты тяжелые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868"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bookmarkStart w:id="54" w:name="Par16289"/>
            <w:bookmarkEnd w:id="54"/>
            <w:r>
              <w:t>19.20.3</w:t>
            </w:r>
          </w:p>
        </w:tc>
        <w:tc>
          <w:tcPr>
            <w:tcW w:w="6803" w:type="dxa"/>
          </w:tcPr>
          <w:p w:rsidR="0030303F" w:rsidRDefault="0030303F" w:rsidP="00B5432E">
            <w:pPr>
              <w:pStyle w:val="ConsPlusNormal"/>
            </w:pPr>
            <w:r>
              <w:t>Газы нефтяные и углеводороды газообразные прочие, кроме газа горючего природного</w:t>
            </w:r>
          </w:p>
        </w:tc>
      </w:tr>
      <w:tr w:rsidR="0030303F" w:rsidTr="00B5432E">
        <w:tc>
          <w:tcPr>
            <w:tcW w:w="2211" w:type="dxa"/>
          </w:tcPr>
          <w:p w:rsidR="0030303F" w:rsidRDefault="0030303F" w:rsidP="00B5432E">
            <w:pPr>
              <w:pStyle w:val="ConsPlusNormal"/>
            </w:pPr>
            <w:r>
              <w:t>19.20.31</w:t>
            </w:r>
          </w:p>
        </w:tc>
        <w:tc>
          <w:tcPr>
            <w:tcW w:w="6803" w:type="dxa"/>
          </w:tcPr>
          <w:p w:rsidR="0030303F" w:rsidRDefault="0030303F" w:rsidP="00B5432E">
            <w:pPr>
              <w:pStyle w:val="ConsPlusNormal"/>
            </w:pPr>
            <w:r>
              <w:t>Пропан и бутан сжиженные</w:t>
            </w:r>
          </w:p>
        </w:tc>
      </w:tr>
      <w:tr w:rsidR="0030303F" w:rsidTr="00B5432E">
        <w:tc>
          <w:tcPr>
            <w:tcW w:w="2211" w:type="dxa"/>
          </w:tcPr>
          <w:p w:rsidR="0030303F" w:rsidRDefault="0030303F" w:rsidP="00B5432E">
            <w:pPr>
              <w:pStyle w:val="ConsPlusNormal"/>
            </w:pPr>
            <w:r>
              <w:t>19.20.31.110</w:t>
            </w:r>
          </w:p>
        </w:tc>
        <w:tc>
          <w:tcPr>
            <w:tcW w:w="6803" w:type="dxa"/>
          </w:tcPr>
          <w:p w:rsidR="0030303F" w:rsidRDefault="0030303F" w:rsidP="00B5432E">
            <w:pPr>
              <w:pStyle w:val="ConsPlusNormal"/>
            </w:pPr>
            <w:r>
              <w:t>Пропан сжиженный</w:t>
            </w:r>
          </w:p>
        </w:tc>
      </w:tr>
      <w:tr w:rsidR="0030303F" w:rsidTr="00B5432E">
        <w:tc>
          <w:tcPr>
            <w:tcW w:w="2211" w:type="dxa"/>
          </w:tcPr>
          <w:p w:rsidR="0030303F" w:rsidRDefault="0030303F" w:rsidP="00B5432E">
            <w:pPr>
              <w:pStyle w:val="ConsPlusNormal"/>
            </w:pPr>
            <w:r>
              <w:t>19.20.31.120</w:t>
            </w:r>
          </w:p>
        </w:tc>
        <w:tc>
          <w:tcPr>
            <w:tcW w:w="6803" w:type="dxa"/>
          </w:tcPr>
          <w:p w:rsidR="0030303F" w:rsidRDefault="0030303F" w:rsidP="00B5432E">
            <w:pPr>
              <w:pStyle w:val="ConsPlusNormal"/>
            </w:pPr>
            <w:r>
              <w:t>Бутан сжиженный</w:t>
            </w:r>
          </w:p>
        </w:tc>
      </w:tr>
      <w:tr w:rsidR="0030303F" w:rsidTr="00B5432E">
        <w:tc>
          <w:tcPr>
            <w:tcW w:w="2211" w:type="dxa"/>
          </w:tcPr>
          <w:p w:rsidR="0030303F" w:rsidRDefault="0030303F" w:rsidP="00B5432E">
            <w:pPr>
              <w:pStyle w:val="ConsPlusNormal"/>
            </w:pPr>
            <w:r>
              <w:t>19.20.32</w:t>
            </w:r>
          </w:p>
        </w:tc>
        <w:tc>
          <w:tcPr>
            <w:tcW w:w="6803" w:type="dxa"/>
          </w:tcPr>
          <w:p w:rsidR="0030303F" w:rsidRDefault="0030303F" w:rsidP="00B5432E">
            <w:pPr>
              <w:pStyle w:val="ConsPlusNormal"/>
            </w:pPr>
            <w:r>
              <w:t>Этилен, пропилен, бутилен, бутадиен и прочие нефтяные газы или газообразные углеводороды, кроме природного газа</w:t>
            </w:r>
          </w:p>
        </w:tc>
      </w:tr>
      <w:tr w:rsidR="0030303F" w:rsidTr="00B5432E">
        <w:tc>
          <w:tcPr>
            <w:tcW w:w="2211" w:type="dxa"/>
          </w:tcPr>
          <w:p w:rsidR="0030303F" w:rsidRDefault="0030303F" w:rsidP="00B5432E">
            <w:pPr>
              <w:pStyle w:val="ConsPlusNormal"/>
            </w:pPr>
            <w:r>
              <w:t>19.20.32.110</w:t>
            </w:r>
          </w:p>
        </w:tc>
        <w:tc>
          <w:tcPr>
            <w:tcW w:w="6803" w:type="dxa"/>
          </w:tcPr>
          <w:p w:rsidR="0030303F" w:rsidRDefault="0030303F" w:rsidP="00B5432E">
            <w:pPr>
              <w:pStyle w:val="ConsPlusNormal"/>
            </w:pPr>
            <w:r>
              <w:t>Газы нефтяные</w:t>
            </w:r>
          </w:p>
        </w:tc>
      </w:tr>
      <w:tr w:rsidR="0030303F" w:rsidTr="00B5432E">
        <w:tc>
          <w:tcPr>
            <w:tcW w:w="2211" w:type="dxa"/>
          </w:tcPr>
          <w:p w:rsidR="0030303F" w:rsidRDefault="0030303F" w:rsidP="00B5432E">
            <w:pPr>
              <w:pStyle w:val="ConsPlusNormal"/>
            </w:pPr>
            <w:r>
              <w:t>19.20.32.111</w:t>
            </w:r>
          </w:p>
        </w:tc>
        <w:tc>
          <w:tcPr>
            <w:tcW w:w="6803" w:type="dxa"/>
          </w:tcPr>
          <w:p w:rsidR="0030303F" w:rsidRDefault="0030303F" w:rsidP="00B5432E">
            <w:pPr>
              <w:pStyle w:val="ConsPlusNormal"/>
            </w:pPr>
            <w:r>
              <w:t>Этилен</w:t>
            </w:r>
          </w:p>
          <w:p w:rsidR="0030303F" w:rsidRDefault="0030303F" w:rsidP="00B5432E">
            <w:pPr>
              <w:pStyle w:val="ConsPlusNormal"/>
            </w:pPr>
            <w:r>
              <w:t>Эта группировка включает:</w:t>
            </w:r>
          </w:p>
          <w:p w:rsidR="0030303F" w:rsidRDefault="0030303F" w:rsidP="00B5432E">
            <w:pPr>
              <w:pStyle w:val="ConsPlusNormal"/>
            </w:pPr>
            <w:r>
              <w:t>- этилен чистотой менее 95%</w:t>
            </w:r>
          </w:p>
        </w:tc>
      </w:tr>
      <w:tr w:rsidR="0030303F" w:rsidTr="00B5432E">
        <w:tc>
          <w:tcPr>
            <w:tcW w:w="2211" w:type="dxa"/>
          </w:tcPr>
          <w:p w:rsidR="0030303F" w:rsidRDefault="0030303F" w:rsidP="00B5432E">
            <w:pPr>
              <w:pStyle w:val="ConsPlusNormal"/>
            </w:pPr>
            <w:r>
              <w:t>19.20.32.112</w:t>
            </w:r>
          </w:p>
        </w:tc>
        <w:tc>
          <w:tcPr>
            <w:tcW w:w="6803" w:type="dxa"/>
          </w:tcPr>
          <w:p w:rsidR="0030303F" w:rsidRDefault="0030303F" w:rsidP="00B5432E">
            <w:pPr>
              <w:pStyle w:val="ConsPlusNormal"/>
            </w:pPr>
            <w:r>
              <w:t>Пропилен</w:t>
            </w:r>
          </w:p>
          <w:p w:rsidR="0030303F" w:rsidRDefault="0030303F" w:rsidP="00B5432E">
            <w:pPr>
              <w:pStyle w:val="ConsPlusNormal"/>
            </w:pPr>
            <w:r>
              <w:t>Эта группировка включает:</w:t>
            </w:r>
          </w:p>
          <w:p w:rsidR="0030303F" w:rsidRDefault="0030303F" w:rsidP="00B5432E">
            <w:pPr>
              <w:pStyle w:val="ConsPlusNormal"/>
            </w:pPr>
            <w:r>
              <w:t>- пропилен чистотой менее 90%</w:t>
            </w:r>
          </w:p>
        </w:tc>
      </w:tr>
      <w:tr w:rsidR="0030303F" w:rsidTr="00B5432E">
        <w:tc>
          <w:tcPr>
            <w:tcW w:w="2211" w:type="dxa"/>
          </w:tcPr>
          <w:p w:rsidR="0030303F" w:rsidRDefault="0030303F" w:rsidP="00B5432E">
            <w:pPr>
              <w:pStyle w:val="ConsPlusNormal"/>
            </w:pPr>
            <w:r>
              <w:t>19.20.32.113</w:t>
            </w:r>
          </w:p>
        </w:tc>
        <w:tc>
          <w:tcPr>
            <w:tcW w:w="6803" w:type="dxa"/>
          </w:tcPr>
          <w:p w:rsidR="0030303F" w:rsidRDefault="0030303F" w:rsidP="00B5432E">
            <w:pPr>
              <w:pStyle w:val="ConsPlusNormal"/>
            </w:pPr>
            <w:r>
              <w:t>Бутилен</w:t>
            </w:r>
          </w:p>
          <w:p w:rsidR="0030303F" w:rsidRDefault="0030303F" w:rsidP="00B5432E">
            <w:pPr>
              <w:pStyle w:val="ConsPlusNormal"/>
            </w:pPr>
            <w:r>
              <w:t>Эта группировка включает:</w:t>
            </w:r>
          </w:p>
          <w:p w:rsidR="0030303F" w:rsidRDefault="0030303F" w:rsidP="00B5432E">
            <w:pPr>
              <w:pStyle w:val="ConsPlusNormal"/>
            </w:pPr>
            <w:r>
              <w:t>- бутилен чистотой менее 90%</w:t>
            </w:r>
          </w:p>
        </w:tc>
      </w:tr>
      <w:tr w:rsidR="0030303F" w:rsidTr="00B5432E">
        <w:tc>
          <w:tcPr>
            <w:tcW w:w="2211" w:type="dxa"/>
          </w:tcPr>
          <w:p w:rsidR="0030303F" w:rsidRDefault="0030303F" w:rsidP="00B5432E">
            <w:pPr>
              <w:pStyle w:val="ConsPlusNormal"/>
            </w:pPr>
            <w:r>
              <w:t>19.20.32.114</w:t>
            </w:r>
          </w:p>
        </w:tc>
        <w:tc>
          <w:tcPr>
            <w:tcW w:w="6803" w:type="dxa"/>
          </w:tcPr>
          <w:p w:rsidR="0030303F" w:rsidRDefault="0030303F" w:rsidP="00B5432E">
            <w:pPr>
              <w:pStyle w:val="ConsPlusNormal"/>
            </w:pPr>
            <w:r>
              <w:t>Бутадиен</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бутадиен чистотой менее 90%</w:t>
            </w:r>
          </w:p>
        </w:tc>
      </w:tr>
      <w:tr w:rsidR="0030303F" w:rsidTr="00B5432E">
        <w:tc>
          <w:tcPr>
            <w:tcW w:w="2211" w:type="dxa"/>
          </w:tcPr>
          <w:p w:rsidR="0030303F" w:rsidRDefault="0030303F" w:rsidP="00B5432E">
            <w:pPr>
              <w:pStyle w:val="ConsPlusNormal"/>
            </w:pPr>
            <w:r>
              <w:lastRenderedPageBreak/>
              <w:t>19.20.32.115</w:t>
            </w:r>
          </w:p>
        </w:tc>
        <w:tc>
          <w:tcPr>
            <w:tcW w:w="6803" w:type="dxa"/>
          </w:tcPr>
          <w:p w:rsidR="0030303F" w:rsidRDefault="0030303F" w:rsidP="00B5432E">
            <w:pPr>
              <w:pStyle w:val="ConsPlusNormal"/>
            </w:pPr>
            <w:r>
              <w:t>Конденсат газовый стабильный</w:t>
            </w:r>
          </w:p>
        </w:tc>
      </w:tr>
      <w:tr w:rsidR="0030303F" w:rsidTr="00B5432E">
        <w:tc>
          <w:tcPr>
            <w:tcW w:w="2211" w:type="dxa"/>
          </w:tcPr>
          <w:p w:rsidR="0030303F" w:rsidRDefault="0030303F" w:rsidP="00B5432E">
            <w:pPr>
              <w:pStyle w:val="ConsPlusNormal"/>
            </w:pPr>
            <w:r>
              <w:t>19.20.32.119</w:t>
            </w:r>
          </w:p>
        </w:tc>
        <w:tc>
          <w:tcPr>
            <w:tcW w:w="6803" w:type="dxa"/>
          </w:tcPr>
          <w:p w:rsidR="0030303F" w:rsidRDefault="0030303F" w:rsidP="00B5432E">
            <w:pPr>
              <w:pStyle w:val="ConsPlusNormal"/>
            </w:pPr>
            <w:r>
              <w:t>Газы нефтяные прочие,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метан, получаемый в качестве продукта нефтеочистительных заводов</w:t>
            </w:r>
          </w:p>
        </w:tc>
      </w:tr>
      <w:tr w:rsidR="0030303F" w:rsidTr="00B5432E">
        <w:tc>
          <w:tcPr>
            <w:tcW w:w="9014" w:type="dxa"/>
            <w:gridSpan w:val="2"/>
          </w:tcPr>
          <w:p w:rsidR="0030303F" w:rsidRDefault="0030303F" w:rsidP="00B5432E">
            <w:pPr>
              <w:pStyle w:val="ConsPlusNormal"/>
              <w:jc w:val="both"/>
            </w:pPr>
            <w:r>
              <w:t xml:space="preserve">(в ред. </w:t>
            </w:r>
            <w:hyperlink r:id="rId1869" w:history="1">
              <w:r>
                <w:rPr>
                  <w:color w:val="0000FF"/>
                </w:rPr>
                <w:t>Изменения 36/2019 ОКПД 2</w:t>
              </w:r>
            </w:hyperlink>
            <w:r>
              <w:t>, утв. Приказом Росстандарта от 17.07.2019 N 401-ст)</w:t>
            </w:r>
          </w:p>
        </w:tc>
      </w:tr>
      <w:tr w:rsidR="0030303F" w:rsidTr="00B5432E">
        <w:tc>
          <w:tcPr>
            <w:tcW w:w="2211" w:type="dxa"/>
          </w:tcPr>
          <w:p w:rsidR="0030303F" w:rsidRDefault="0030303F" w:rsidP="00B5432E">
            <w:pPr>
              <w:pStyle w:val="ConsPlusNormal"/>
            </w:pPr>
            <w:r>
              <w:t>19.20.32.190</w:t>
            </w:r>
          </w:p>
        </w:tc>
        <w:tc>
          <w:tcPr>
            <w:tcW w:w="6803" w:type="dxa"/>
          </w:tcPr>
          <w:p w:rsidR="0030303F" w:rsidRDefault="0030303F" w:rsidP="00B5432E">
            <w:pPr>
              <w:pStyle w:val="ConsPlusNormal"/>
            </w:pPr>
            <w:r>
              <w:t>Углеводороды газообразные, кроме природного газа</w:t>
            </w:r>
          </w:p>
        </w:tc>
      </w:tr>
      <w:tr w:rsidR="0030303F" w:rsidTr="00B5432E">
        <w:tc>
          <w:tcPr>
            <w:tcW w:w="2211" w:type="dxa"/>
          </w:tcPr>
          <w:p w:rsidR="0030303F" w:rsidRDefault="0030303F" w:rsidP="00B5432E">
            <w:pPr>
              <w:pStyle w:val="ConsPlusNormal"/>
            </w:pPr>
            <w:r>
              <w:t>19.20.4</w:t>
            </w:r>
          </w:p>
        </w:tc>
        <w:tc>
          <w:tcPr>
            <w:tcW w:w="6803" w:type="dxa"/>
          </w:tcPr>
          <w:p w:rsidR="0030303F" w:rsidRDefault="0030303F" w:rsidP="00B5432E">
            <w:pPr>
              <w:pStyle w:val="ConsPlusNormal"/>
            </w:pPr>
            <w:r>
              <w:t>Нефтепродукты прочие</w:t>
            </w:r>
          </w:p>
        </w:tc>
      </w:tr>
      <w:tr w:rsidR="0030303F" w:rsidTr="00B5432E">
        <w:tc>
          <w:tcPr>
            <w:tcW w:w="2211" w:type="dxa"/>
          </w:tcPr>
          <w:p w:rsidR="0030303F" w:rsidRDefault="0030303F" w:rsidP="00B5432E">
            <w:pPr>
              <w:pStyle w:val="ConsPlusNormal"/>
            </w:pPr>
            <w:r>
              <w:t>19.20.41</w:t>
            </w:r>
          </w:p>
        </w:tc>
        <w:tc>
          <w:tcPr>
            <w:tcW w:w="6803" w:type="dxa"/>
          </w:tcPr>
          <w:p w:rsidR="0030303F" w:rsidRDefault="0030303F" w:rsidP="00B5432E">
            <w:pPr>
              <w:pStyle w:val="ConsPlusNormal"/>
            </w:pPr>
            <w:r>
              <w:t>Вазелин (петролатум); парафин; воск нефтяной прочий</w:t>
            </w:r>
          </w:p>
        </w:tc>
      </w:tr>
      <w:tr w:rsidR="0030303F" w:rsidTr="00B5432E">
        <w:tc>
          <w:tcPr>
            <w:tcW w:w="2211" w:type="dxa"/>
          </w:tcPr>
          <w:p w:rsidR="0030303F" w:rsidRDefault="0030303F" w:rsidP="00B5432E">
            <w:pPr>
              <w:pStyle w:val="ConsPlusNormal"/>
            </w:pPr>
            <w:r>
              <w:t>19.20.41.110</w:t>
            </w:r>
          </w:p>
        </w:tc>
        <w:tc>
          <w:tcPr>
            <w:tcW w:w="6803" w:type="dxa"/>
          </w:tcPr>
          <w:p w:rsidR="0030303F" w:rsidRDefault="0030303F" w:rsidP="00B5432E">
            <w:pPr>
              <w:pStyle w:val="ConsPlusNormal"/>
            </w:pPr>
            <w:r>
              <w:t>Вазелин нефтяной (петролатум)</w:t>
            </w:r>
          </w:p>
        </w:tc>
      </w:tr>
      <w:tr w:rsidR="0030303F" w:rsidTr="00B5432E">
        <w:tc>
          <w:tcPr>
            <w:tcW w:w="2211" w:type="dxa"/>
          </w:tcPr>
          <w:p w:rsidR="0030303F" w:rsidRDefault="0030303F" w:rsidP="00B5432E">
            <w:pPr>
              <w:pStyle w:val="ConsPlusNormal"/>
            </w:pPr>
            <w:r>
              <w:t>19.20.41.120</w:t>
            </w:r>
          </w:p>
        </w:tc>
        <w:tc>
          <w:tcPr>
            <w:tcW w:w="6803" w:type="dxa"/>
          </w:tcPr>
          <w:p w:rsidR="0030303F" w:rsidRDefault="0030303F" w:rsidP="00B5432E">
            <w:pPr>
              <w:pStyle w:val="ConsPlusNormal"/>
            </w:pPr>
            <w:r>
              <w:t>Парафины нефтяные</w:t>
            </w:r>
          </w:p>
        </w:tc>
      </w:tr>
      <w:tr w:rsidR="0030303F" w:rsidTr="00B5432E">
        <w:tc>
          <w:tcPr>
            <w:tcW w:w="2211" w:type="dxa"/>
          </w:tcPr>
          <w:p w:rsidR="0030303F" w:rsidRDefault="0030303F" w:rsidP="00B5432E">
            <w:pPr>
              <w:pStyle w:val="ConsPlusNormal"/>
            </w:pPr>
            <w:r>
              <w:t>19.20.41.190</w:t>
            </w:r>
          </w:p>
        </w:tc>
        <w:tc>
          <w:tcPr>
            <w:tcW w:w="6803" w:type="dxa"/>
          </w:tcPr>
          <w:p w:rsidR="0030303F" w:rsidRDefault="0030303F" w:rsidP="00B5432E">
            <w:pPr>
              <w:pStyle w:val="ConsPlusNormal"/>
            </w:pPr>
            <w:r>
              <w:t>Воски нефтяные прочие</w:t>
            </w:r>
          </w:p>
        </w:tc>
      </w:tr>
      <w:tr w:rsidR="0030303F" w:rsidTr="00B5432E">
        <w:tc>
          <w:tcPr>
            <w:tcW w:w="2211" w:type="dxa"/>
          </w:tcPr>
          <w:p w:rsidR="0030303F" w:rsidRDefault="0030303F" w:rsidP="00B5432E">
            <w:pPr>
              <w:pStyle w:val="ConsPlusNormal"/>
            </w:pPr>
            <w:r>
              <w:t>19.20.42</w:t>
            </w:r>
          </w:p>
        </w:tc>
        <w:tc>
          <w:tcPr>
            <w:tcW w:w="6803" w:type="dxa"/>
          </w:tcPr>
          <w:p w:rsidR="0030303F" w:rsidRDefault="0030303F" w:rsidP="00B5432E">
            <w:pPr>
              <w:pStyle w:val="ConsPlusNormal"/>
            </w:pPr>
            <w:r>
              <w:t>Кокс нефтяной, битум нефтяной и прочие остатки нефтепереработки</w:t>
            </w:r>
          </w:p>
        </w:tc>
      </w:tr>
      <w:tr w:rsidR="0030303F" w:rsidTr="00B5432E">
        <w:tc>
          <w:tcPr>
            <w:tcW w:w="2211" w:type="dxa"/>
          </w:tcPr>
          <w:p w:rsidR="0030303F" w:rsidRDefault="0030303F" w:rsidP="00B5432E">
            <w:pPr>
              <w:pStyle w:val="ConsPlusNormal"/>
            </w:pPr>
            <w:r>
              <w:t>19.20.42.110</w:t>
            </w:r>
          </w:p>
        </w:tc>
        <w:tc>
          <w:tcPr>
            <w:tcW w:w="6803" w:type="dxa"/>
          </w:tcPr>
          <w:p w:rsidR="0030303F" w:rsidRDefault="0030303F" w:rsidP="00B5432E">
            <w:pPr>
              <w:pStyle w:val="ConsPlusNormal"/>
            </w:pPr>
            <w:r>
              <w:t>Кокс нефтяной</w:t>
            </w:r>
          </w:p>
        </w:tc>
      </w:tr>
      <w:tr w:rsidR="0030303F" w:rsidTr="00B5432E">
        <w:tc>
          <w:tcPr>
            <w:tcW w:w="2211" w:type="dxa"/>
          </w:tcPr>
          <w:p w:rsidR="0030303F" w:rsidRDefault="0030303F" w:rsidP="00B5432E">
            <w:pPr>
              <w:pStyle w:val="ConsPlusNormal"/>
            </w:pPr>
            <w:r>
              <w:t>19.20.42.111</w:t>
            </w:r>
          </w:p>
        </w:tc>
        <w:tc>
          <w:tcPr>
            <w:tcW w:w="6803" w:type="dxa"/>
          </w:tcPr>
          <w:p w:rsidR="0030303F" w:rsidRDefault="0030303F" w:rsidP="00B5432E">
            <w:pPr>
              <w:pStyle w:val="ConsPlusNormal"/>
            </w:pPr>
            <w:r>
              <w:t>Кокс нефтяной некальцинированный</w:t>
            </w:r>
          </w:p>
        </w:tc>
      </w:tr>
      <w:tr w:rsidR="0030303F" w:rsidTr="00B5432E">
        <w:tc>
          <w:tcPr>
            <w:tcW w:w="2211" w:type="dxa"/>
          </w:tcPr>
          <w:p w:rsidR="0030303F" w:rsidRDefault="0030303F" w:rsidP="00B5432E">
            <w:pPr>
              <w:pStyle w:val="ConsPlusNormal"/>
            </w:pPr>
            <w:r>
              <w:t>19.20.42.112</w:t>
            </w:r>
          </w:p>
        </w:tc>
        <w:tc>
          <w:tcPr>
            <w:tcW w:w="6803" w:type="dxa"/>
          </w:tcPr>
          <w:p w:rsidR="0030303F" w:rsidRDefault="0030303F" w:rsidP="00B5432E">
            <w:pPr>
              <w:pStyle w:val="ConsPlusNormal"/>
            </w:pPr>
            <w:r>
              <w:t>Кокс нефтяной кальцинированный</w:t>
            </w:r>
          </w:p>
        </w:tc>
      </w:tr>
      <w:tr w:rsidR="0030303F" w:rsidTr="00B5432E">
        <w:tc>
          <w:tcPr>
            <w:tcW w:w="2211" w:type="dxa"/>
          </w:tcPr>
          <w:p w:rsidR="0030303F" w:rsidRDefault="0030303F" w:rsidP="00B5432E">
            <w:pPr>
              <w:pStyle w:val="ConsPlusNormal"/>
            </w:pPr>
            <w:r>
              <w:t>19.20.42.120</w:t>
            </w:r>
          </w:p>
        </w:tc>
        <w:tc>
          <w:tcPr>
            <w:tcW w:w="6803" w:type="dxa"/>
          </w:tcPr>
          <w:p w:rsidR="0030303F" w:rsidRDefault="0030303F" w:rsidP="00B5432E">
            <w:pPr>
              <w:pStyle w:val="ConsPlusNormal"/>
            </w:pPr>
            <w:r>
              <w:t>Битумы нефтяные</w:t>
            </w:r>
          </w:p>
        </w:tc>
      </w:tr>
      <w:tr w:rsidR="0030303F" w:rsidTr="00B5432E">
        <w:tc>
          <w:tcPr>
            <w:tcW w:w="2211" w:type="dxa"/>
          </w:tcPr>
          <w:p w:rsidR="0030303F" w:rsidRDefault="0030303F" w:rsidP="00B5432E">
            <w:pPr>
              <w:pStyle w:val="ConsPlusNormal"/>
            </w:pPr>
            <w:r>
              <w:t>19.20.42.121</w:t>
            </w:r>
          </w:p>
        </w:tc>
        <w:tc>
          <w:tcPr>
            <w:tcW w:w="6803" w:type="dxa"/>
          </w:tcPr>
          <w:p w:rsidR="0030303F" w:rsidRDefault="0030303F" w:rsidP="00B5432E">
            <w:pPr>
              <w:pStyle w:val="ConsPlusNormal"/>
            </w:pPr>
            <w:r>
              <w:t>Битумы нефтяные дорожные</w:t>
            </w:r>
          </w:p>
        </w:tc>
      </w:tr>
      <w:tr w:rsidR="0030303F" w:rsidTr="00B5432E">
        <w:tc>
          <w:tcPr>
            <w:tcW w:w="2211" w:type="dxa"/>
          </w:tcPr>
          <w:p w:rsidR="0030303F" w:rsidRDefault="0030303F" w:rsidP="00B5432E">
            <w:pPr>
              <w:pStyle w:val="ConsPlusNormal"/>
            </w:pPr>
            <w:r>
              <w:t>19.20.42.122</w:t>
            </w:r>
          </w:p>
        </w:tc>
        <w:tc>
          <w:tcPr>
            <w:tcW w:w="6803" w:type="dxa"/>
          </w:tcPr>
          <w:p w:rsidR="0030303F" w:rsidRDefault="0030303F" w:rsidP="00B5432E">
            <w:pPr>
              <w:pStyle w:val="ConsPlusNormal"/>
            </w:pPr>
            <w:r>
              <w:t>Битумы нефтяные изоляционные</w:t>
            </w:r>
          </w:p>
        </w:tc>
      </w:tr>
      <w:tr w:rsidR="0030303F" w:rsidTr="00B5432E">
        <w:tc>
          <w:tcPr>
            <w:tcW w:w="2211" w:type="dxa"/>
          </w:tcPr>
          <w:p w:rsidR="0030303F" w:rsidRDefault="0030303F" w:rsidP="00B5432E">
            <w:pPr>
              <w:pStyle w:val="ConsPlusNormal"/>
            </w:pPr>
            <w:r>
              <w:t>19.20.42.123</w:t>
            </w:r>
          </w:p>
        </w:tc>
        <w:tc>
          <w:tcPr>
            <w:tcW w:w="6803" w:type="dxa"/>
          </w:tcPr>
          <w:p w:rsidR="0030303F" w:rsidRDefault="0030303F" w:rsidP="00B5432E">
            <w:pPr>
              <w:pStyle w:val="ConsPlusNormal"/>
            </w:pPr>
            <w:r>
              <w:t>Битумы нефтяные кровельные</w:t>
            </w:r>
          </w:p>
        </w:tc>
      </w:tr>
      <w:tr w:rsidR="0030303F" w:rsidTr="00B5432E">
        <w:tc>
          <w:tcPr>
            <w:tcW w:w="2211" w:type="dxa"/>
          </w:tcPr>
          <w:p w:rsidR="0030303F" w:rsidRDefault="0030303F" w:rsidP="00B5432E">
            <w:pPr>
              <w:pStyle w:val="ConsPlusNormal"/>
            </w:pPr>
            <w:r>
              <w:t>19.20.42.124</w:t>
            </w:r>
          </w:p>
        </w:tc>
        <w:tc>
          <w:tcPr>
            <w:tcW w:w="6803" w:type="dxa"/>
          </w:tcPr>
          <w:p w:rsidR="0030303F" w:rsidRDefault="0030303F" w:rsidP="00B5432E">
            <w:pPr>
              <w:pStyle w:val="ConsPlusNormal"/>
            </w:pPr>
            <w:r>
              <w:t>Битумы нефтяные строительные</w:t>
            </w:r>
          </w:p>
        </w:tc>
      </w:tr>
      <w:tr w:rsidR="0030303F" w:rsidTr="00B5432E">
        <w:tc>
          <w:tcPr>
            <w:tcW w:w="2211" w:type="dxa"/>
          </w:tcPr>
          <w:p w:rsidR="0030303F" w:rsidRDefault="0030303F" w:rsidP="00B5432E">
            <w:pPr>
              <w:pStyle w:val="ConsPlusNormal"/>
            </w:pPr>
            <w:r>
              <w:t>19.20.42.125</w:t>
            </w:r>
          </w:p>
        </w:tc>
        <w:tc>
          <w:tcPr>
            <w:tcW w:w="6803" w:type="dxa"/>
          </w:tcPr>
          <w:p w:rsidR="0030303F" w:rsidRDefault="0030303F" w:rsidP="00B5432E">
            <w:pPr>
              <w:pStyle w:val="ConsPlusNormal"/>
            </w:pPr>
            <w:r>
              <w:t>Битумы нефтяные хрупкие</w:t>
            </w:r>
          </w:p>
        </w:tc>
      </w:tr>
      <w:tr w:rsidR="0030303F" w:rsidTr="00B5432E">
        <w:tc>
          <w:tcPr>
            <w:tcW w:w="2211" w:type="dxa"/>
          </w:tcPr>
          <w:p w:rsidR="0030303F" w:rsidRDefault="0030303F" w:rsidP="00B5432E">
            <w:pPr>
              <w:pStyle w:val="ConsPlusNormal"/>
            </w:pPr>
            <w:r>
              <w:t>19.20.42.129</w:t>
            </w:r>
          </w:p>
        </w:tc>
        <w:tc>
          <w:tcPr>
            <w:tcW w:w="6803" w:type="dxa"/>
          </w:tcPr>
          <w:p w:rsidR="0030303F" w:rsidRDefault="0030303F" w:rsidP="00B5432E">
            <w:pPr>
              <w:pStyle w:val="ConsPlusNormal"/>
            </w:pPr>
            <w:r>
              <w:t>Битумы нефтяные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870" w:history="1">
              <w:r>
                <w:rPr>
                  <w:color w:val="0000FF"/>
                </w:rPr>
                <w:t>Изменением</w:t>
              </w:r>
            </w:hyperlink>
            <w:r>
              <w:t xml:space="preserve"> 23/2017 ОКПД 2, утв. Приказом Росстандарта от 21.12.2017 N 2045-ст)</w:t>
            </w:r>
          </w:p>
        </w:tc>
      </w:tr>
      <w:tr w:rsidR="0030303F" w:rsidTr="00B5432E">
        <w:tc>
          <w:tcPr>
            <w:tcW w:w="2211" w:type="dxa"/>
          </w:tcPr>
          <w:p w:rsidR="0030303F" w:rsidRDefault="0030303F" w:rsidP="00B5432E">
            <w:pPr>
              <w:pStyle w:val="ConsPlusNormal"/>
            </w:pPr>
            <w:r>
              <w:t>19.20.42.190</w:t>
            </w:r>
          </w:p>
        </w:tc>
        <w:tc>
          <w:tcPr>
            <w:tcW w:w="6803" w:type="dxa"/>
          </w:tcPr>
          <w:p w:rsidR="0030303F" w:rsidRDefault="0030303F" w:rsidP="00B5432E">
            <w:pPr>
              <w:pStyle w:val="ConsPlusNormal"/>
            </w:pPr>
            <w:r>
              <w:t>Остатки нефтепереработки прочие</w:t>
            </w:r>
          </w:p>
        </w:tc>
      </w:tr>
      <w:tr w:rsidR="0030303F" w:rsidTr="00B5432E">
        <w:tc>
          <w:tcPr>
            <w:tcW w:w="2211" w:type="dxa"/>
          </w:tcPr>
          <w:p w:rsidR="0030303F" w:rsidRDefault="0030303F" w:rsidP="00B5432E">
            <w:pPr>
              <w:pStyle w:val="ConsPlusNormal"/>
            </w:pPr>
            <w:r>
              <w:t>19.20.9</w:t>
            </w:r>
          </w:p>
        </w:tc>
        <w:tc>
          <w:tcPr>
            <w:tcW w:w="6803" w:type="dxa"/>
          </w:tcPr>
          <w:p w:rsidR="0030303F" w:rsidRDefault="0030303F" w:rsidP="00B5432E">
            <w:pPr>
              <w:pStyle w:val="ConsPlusNormal"/>
            </w:pPr>
            <w:r>
              <w:t>Услуги по производству нефтепродуктов отдельные, выполняемые субподрядчиком</w:t>
            </w:r>
          </w:p>
        </w:tc>
      </w:tr>
      <w:tr w:rsidR="0030303F" w:rsidTr="00B5432E">
        <w:tc>
          <w:tcPr>
            <w:tcW w:w="2211" w:type="dxa"/>
          </w:tcPr>
          <w:p w:rsidR="0030303F" w:rsidRDefault="0030303F" w:rsidP="00B5432E">
            <w:pPr>
              <w:pStyle w:val="ConsPlusNormal"/>
            </w:pPr>
            <w:r>
              <w:t>19.20.99</w:t>
            </w:r>
          </w:p>
        </w:tc>
        <w:tc>
          <w:tcPr>
            <w:tcW w:w="6803" w:type="dxa"/>
          </w:tcPr>
          <w:p w:rsidR="0030303F" w:rsidRDefault="0030303F" w:rsidP="00B5432E">
            <w:pPr>
              <w:pStyle w:val="ConsPlusNormal"/>
            </w:pPr>
            <w:r>
              <w:t>Услуги по производству нефтепродуктов отдельные, выполняемые субподрядчиком</w:t>
            </w:r>
          </w:p>
        </w:tc>
      </w:tr>
      <w:tr w:rsidR="0030303F" w:rsidTr="00B5432E">
        <w:tc>
          <w:tcPr>
            <w:tcW w:w="2211" w:type="dxa"/>
          </w:tcPr>
          <w:p w:rsidR="0030303F" w:rsidRDefault="0030303F" w:rsidP="00B5432E">
            <w:pPr>
              <w:pStyle w:val="ConsPlusNormal"/>
            </w:pPr>
            <w:r>
              <w:t>19.20.99.000</w:t>
            </w:r>
          </w:p>
        </w:tc>
        <w:tc>
          <w:tcPr>
            <w:tcW w:w="6803" w:type="dxa"/>
          </w:tcPr>
          <w:p w:rsidR="0030303F" w:rsidRDefault="0030303F" w:rsidP="00B5432E">
            <w:pPr>
              <w:pStyle w:val="ConsPlusNormal"/>
            </w:pPr>
            <w:r>
              <w:t>Услуги по производству нефтепродуктов отдельные, выполняемые субподрядчиком</w:t>
            </w:r>
          </w:p>
        </w:tc>
      </w:tr>
      <w:tr w:rsidR="0030303F" w:rsidTr="00B5432E">
        <w:tc>
          <w:tcPr>
            <w:tcW w:w="2211" w:type="dxa"/>
          </w:tcPr>
          <w:p w:rsidR="0030303F" w:rsidRDefault="0030303F" w:rsidP="00B5432E">
            <w:pPr>
              <w:pStyle w:val="ConsPlusNormal"/>
            </w:pPr>
            <w:r>
              <w:t>19.3</w:t>
            </w:r>
          </w:p>
        </w:tc>
        <w:tc>
          <w:tcPr>
            <w:tcW w:w="6803" w:type="dxa"/>
          </w:tcPr>
          <w:p w:rsidR="0030303F" w:rsidRDefault="0030303F" w:rsidP="00B5432E">
            <w:pPr>
              <w:pStyle w:val="ConsPlusNormal"/>
            </w:pPr>
            <w:r>
              <w:t>Продукция агломерации угля</w:t>
            </w:r>
          </w:p>
        </w:tc>
      </w:tr>
      <w:tr w:rsidR="0030303F" w:rsidTr="00B5432E">
        <w:tc>
          <w:tcPr>
            <w:tcW w:w="2211" w:type="dxa"/>
          </w:tcPr>
          <w:p w:rsidR="0030303F" w:rsidRDefault="0030303F" w:rsidP="00B5432E">
            <w:pPr>
              <w:pStyle w:val="ConsPlusNormal"/>
            </w:pPr>
            <w:r>
              <w:lastRenderedPageBreak/>
              <w:t>19.30</w:t>
            </w:r>
          </w:p>
        </w:tc>
        <w:tc>
          <w:tcPr>
            <w:tcW w:w="6803" w:type="dxa"/>
          </w:tcPr>
          <w:p w:rsidR="0030303F" w:rsidRDefault="0030303F" w:rsidP="00B5432E">
            <w:pPr>
              <w:pStyle w:val="ConsPlusNormal"/>
            </w:pPr>
            <w:r>
              <w:t>Продукция агломерации угля</w:t>
            </w:r>
          </w:p>
        </w:tc>
      </w:tr>
      <w:tr w:rsidR="0030303F" w:rsidTr="00B5432E">
        <w:tc>
          <w:tcPr>
            <w:tcW w:w="2211" w:type="dxa"/>
          </w:tcPr>
          <w:p w:rsidR="0030303F" w:rsidRDefault="0030303F" w:rsidP="00B5432E">
            <w:pPr>
              <w:pStyle w:val="ConsPlusNormal"/>
            </w:pPr>
            <w:r>
              <w:t>19.30.1</w:t>
            </w:r>
          </w:p>
        </w:tc>
        <w:tc>
          <w:tcPr>
            <w:tcW w:w="6803" w:type="dxa"/>
          </w:tcPr>
          <w:p w:rsidR="0030303F" w:rsidRDefault="0030303F" w:rsidP="00B5432E">
            <w:pPr>
              <w:pStyle w:val="ConsPlusNormal"/>
            </w:pPr>
            <w:r>
              <w:t>Продукция агломерации угля</w:t>
            </w:r>
          </w:p>
        </w:tc>
      </w:tr>
      <w:tr w:rsidR="0030303F" w:rsidTr="00B5432E">
        <w:tc>
          <w:tcPr>
            <w:tcW w:w="2211" w:type="dxa"/>
          </w:tcPr>
          <w:p w:rsidR="0030303F" w:rsidRDefault="0030303F" w:rsidP="00B5432E">
            <w:pPr>
              <w:pStyle w:val="ConsPlusNormal"/>
            </w:pPr>
            <w:r>
              <w:t>19.30.11</w:t>
            </w:r>
          </w:p>
        </w:tc>
        <w:tc>
          <w:tcPr>
            <w:tcW w:w="6803" w:type="dxa"/>
          </w:tcPr>
          <w:p w:rsidR="0030303F" w:rsidRDefault="0030303F" w:rsidP="00B5432E">
            <w:pPr>
              <w:pStyle w:val="ConsPlusNormal"/>
            </w:pPr>
            <w:r>
              <w:t>Уголь и антрацит агломерированный</w:t>
            </w:r>
          </w:p>
        </w:tc>
      </w:tr>
      <w:tr w:rsidR="0030303F" w:rsidTr="00B5432E">
        <w:tc>
          <w:tcPr>
            <w:tcW w:w="2211" w:type="dxa"/>
          </w:tcPr>
          <w:p w:rsidR="0030303F" w:rsidRDefault="0030303F" w:rsidP="00B5432E">
            <w:pPr>
              <w:pStyle w:val="ConsPlusNormal"/>
            </w:pPr>
            <w:r>
              <w:t>19.30.11.110</w:t>
            </w:r>
          </w:p>
        </w:tc>
        <w:tc>
          <w:tcPr>
            <w:tcW w:w="6803" w:type="dxa"/>
          </w:tcPr>
          <w:p w:rsidR="0030303F" w:rsidRDefault="0030303F" w:rsidP="00B5432E">
            <w:pPr>
              <w:pStyle w:val="ConsPlusNormal"/>
            </w:pPr>
            <w:r>
              <w:t>Антрацит агломерированный</w:t>
            </w:r>
          </w:p>
        </w:tc>
      </w:tr>
      <w:tr w:rsidR="0030303F" w:rsidTr="00B5432E">
        <w:tc>
          <w:tcPr>
            <w:tcW w:w="2211" w:type="dxa"/>
          </w:tcPr>
          <w:p w:rsidR="0030303F" w:rsidRDefault="0030303F" w:rsidP="00B5432E">
            <w:pPr>
              <w:pStyle w:val="ConsPlusNormal"/>
            </w:pPr>
            <w:r>
              <w:t>19.30.11.120</w:t>
            </w:r>
          </w:p>
        </w:tc>
        <w:tc>
          <w:tcPr>
            <w:tcW w:w="6803" w:type="dxa"/>
          </w:tcPr>
          <w:p w:rsidR="0030303F" w:rsidRDefault="0030303F" w:rsidP="00B5432E">
            <w:pPr>
              <w:pStyle w:val="ConsPlusNormal"/>
            </w:pPr>
            <w:r>
              <w:t>Уголь агломерированный, кроме антрацита и бурого угля (лигнита)</w:t>
            </w:r>
          </w:p>
        </w:tc>
      </w:tr>
      <w:tr w:rsidR="0030303F" w:rsidTr="00B5432E">
        <w:tc>
          <w:tcPr>
            <w:tcW w:w="2211" w:type="dxa"/>
          </w:tcPr>
          <w:p w:rsidR="0030303F" w:rsidRDefault="0030303F" w:rsidP="00B5432E">
            <w:pPr>
              <w:pStyle w:val="ConsPlusNormal"/>
            </w:pPr>
            <w:r>
              <w:t>19.30.11.130</w:t>
            </w:r>
          </w:p>
        </w:tc>
        <w:tc>
          <w:tcPr>
            <w:tcW w:w="6803" w:type="dxa"/>
          </w:tcPr>
          <w:p w:rsidR="0030303F" w:rsidRDefault="0030303F" w:rsidP="00B5432E">
            <w:pPr>
              <w:pStyle w:val="ConsPlusNormal"/>
            </w:pPr>
            <w:r>
              <w:t>Брикеты, окатыши и продукты агломерации угля</w:t>
            </w:r>
          </w:p>
        </w:tc>
      </w:tr>
      <w:tr w:rsidR="0030303F" w:rsidTr="00B5432E">
        <w:tc>
          <w:tcPr>
            <w:tcW w:w="2211" w:type="dxa"/>
          </w:tcPr>
          <w:p w:rsidR="0030303F" w:rsidRDefault="0030303F" w:rsidP="00B5432E">
            <w:pPr>
              <w:pStyle w:val="ConsPlusNormal"/>
            </w:pPr>
            <w:r>
              <w:t>19.30.12</w:t>
            </w:r>
          </w:p>
        </w:tc>
        <w:tc>
          <w:tcPr>
            <w:tcW w:w="6803" w:type="dxa"/>
          </w:tcPr>
          <w:p w:rsidR="0030303F" w:rsidRDefault="0030303F" w:rsidP="00B5432E">
            <w:pPr>
              <w:pStyle w:val="ConsPlusNormal"/>
            </w:pPr>
            <w:r>
              <w:t>Уголь бурый (лигнит) агломерированный</w:t>
            </w:r>
          </w:p>
        </w:tc>
      </w:tr>
      <w:tr w:rsidR="0030303F" w:rsidTr="00B5432E">
        <w:tc>
          <w:tcPr>
            <w:tcW w:w="2211" w:type="dxa"/>
          </w:tcPr>
          <w:p w:rsidR="0030303F" w:rsidRDefault="0030303F" w:rsidP="00B5432E">
            <w:pPr>
              <w:pStyle w:val="ConsPlusNormal"/>
            </w:pPr>
            <w:r>
              <w:t>19.30.12.110</w:t>
            </w:r>
          </w:p>
        </w:tc>
        <w:tc>
          <w:tcPr>
            <w:tcW w:w="6803" w:type="dxa"/>
          </w:tcPr>
          <w:p w:rsidR="0030303F" w:rsidRDefault="0030303F" w:rsidP="00B5432E">
            <w:pPr>
              <w:pStyle w:val="ConsPlusNormal"/>
            </w:pPr>
            <w:r>
              <w:t>Уголь бурый (лигнит) агломерированный</w:t>
            </w:r>
          </w:p>
        </w:tc>
      </w:tr>
      <w:tr w:rsidR="0030303F" w:rsidTr="00B5432E">
        <w:tc>
          <w:tcPr>
            <w:tcW w:w="2211" w:type="dxa"/>
          </w:tcPr>
          <w:p w:rsidR="0030303F" w:rsidRDefault="0030303F" w:rsidP="00B5432E">
            <w:pPr>
              <w:pStyle w:val="ConsPlusNormal"/>
            </w:pPr>
            <w:r>
              <w:t>19.30.12.120</w:t>
            </w:r>
          </w:p>
        </w:tc>
        <w:tc>
          <w:tcPr>
            <w:tcW w:w="6803" w:type="dxa"/>
          </w:tcPr>
          <w:p w:rsidR="0030303F" w:rsidRDefault="0030303F" w:rsidP="00B5432E">
            <w:pPr>
              <w:pStyle w:val="ConsPlusNormal"/>
            </w:pPr>
            <w:r>
              <w:t>Брикеты, окатыши и продукты агломерации бурого угля (лигнита)</w:t>
            </w:r>
          </w:p>
        </w:tc>
      </w:tr>
      <w:tr w:rsidR="0030303F" w:rsidTr="00B5432E">
        <w:tc>
          <w:tcPr>
            <w:tcW w:w="2211" w:type="dxa"/>
          </w:tcPr>
          <w:p w:rsidR="0030303F" w:rsidRDefault="0030303F" w:rsidP="00B5432E">
            <w:pPr>
              <w:pStyle w:val="ConsPlusNormal"/>
            </w:pPr>
            <w:r>
              <w:t>19.30.13</w:t>
            </w:r>
          </w:p>
        </w:tc>
        <w:tc>
          <w:tcPr>
            <w:tcW w:w="6803" w:type="dxa"/>
          </w:tcPr>
          <w:p w:rsidR="0030303F" w:rsidRDefault="0030303F" w:rsidP="00B5432E">
            <w:pPr>
              <w:pStyle w:val="ConsPlusNormal"/>
            </w:pPr>
            <w:r>
              <w:t>Термоугли</w:t>
            </w:r>
          </w:p>
        </w:tc>
      </w:tr>
      <w:tr w:rsidR="0030303F" w:rsidTr="00B5432E">
        <w:tc>
          <w:tcPr>
            <w:tcW w:w="2211" w:type="dxa"/>
          </w:tcPr>
          <w:p w:rsidR="0030303F" w:rsidRDefault="0030303F" w:rsidP="00B5432E">
            <w:pPr>
              <w:pStyle w:val="ConsPlusNormal"/>
            </w:pPr>
            <w:r>
              <w:t>19.30.13.110</w:t>
            </w:r>
          </w:p>
        </w:tc>
        <w:tc>
          <w:tcPr>
            <w:tcW w:w="6803" w:type="dxa"/>
          </w:tcPr>
          <w:p w:rsidR="0030303F" w:rsidRDefault="0030303F" w:rsidP="00B5432E">
            <w:pPr>
              <w:pStyle w:val="ConsPlusNormal"/>
            </w:pPr>
            <w:r>
              <w:t>Термоугли из антрацита</w:t>
            </w:r>
          </w:p>
        </w:tc>
      </w:tr>
      <w:tr w:rsidR="0030303F" w:rsidTr="00B5432E">
        <w:tc>
          <w:tcPr>
            <w:tcW w:w="2211" w:type="dxa"/>
          </w:tcPr>
          <w:p w:rsidR="0030303F" w:rsidRDefault="0030303F" w:rsidP="00B5432E">
            <w:pPr>
              <w:pStyle w:val="ConsPlusNormal"/>
            </w:pPr>
            <w:r>
              <w:t>19.30.13.120</w:t>
            </w:r>
          </w:p>
        </w:tc>
        <w:tc>
          <w:tcPr>
            <w:tcW w:w="6803" w:type="dxa"/>
          </w:tcPr>
          <w:p w:rsidR="0030303F" w:rsidRDefault="0030303F" w:rsidP="00B5432E">
            <w:pPr>
              <w:pStyle w:val="ConsPlusNormal"/>
            </w:pPr>
            <w:r>
              <w:t>Термоугли из угля, кроме антрацита и бурого угля (лигнита)</w:t>
            </w:r>
          </w:p>
        </w:tc>
      </w:tr>
      <w:tr w:rsidR="0030303F" w:rsidTr="00B5432E">
        <w:tc>
          <w:tcPr>
            <w:tcW w:w="2211" w:type="dxa"/>
          </w:tcPr>
          <w:p w:rsidR="0030303F" w:rsidRDefault="0030303F" w:rsidP="00B5432E">
            <w:pPr>
              <w:pStyle w:val="ConsPlusNormal"/>
            </w:pPr>
            <w:r>
              <w:t>19.30.13.130</w:t>
            </w:r>
          </w:p>
        </w:tc>
        <w:tc>
          <w:tcPr>
            <w:tcW w:w="6803" w:type="dxa"/>
          </w:tcPr>
          <w:p w:rsidR="0030303F" w:rsidRDefault="0030303F" w:rsidP="00B5432E">
            <w:pPr>
              <w:pStyle w:val="ConsPlusNormal"/>
            </w:pPr>
            <w:r>
              <w:t>Термоугли из бурого угля (лигнита)</w:t>
            </w:r>
          </w:p>
        </w:tc>
      </w:tr>
      <w:tr w:rsidR="0030303F" w:rsidTr="00B5432E">
        <w:tc>
          <w:tcPr>
            <w:tcW w:w="2211" w:type="dxa"/>
          </w:tcPr>
          <w:p w:rsidR="0030303F" w:rsidRDefault="0030303F" w:rsidP="00B5432E">
            <w:pPr>
              <w:pStyle w:val="ConsPlusNormal"/>
              <w:outlineLvl w:val="1"/>
            </w:pPr>
            <w:r>
              <w:rPr>
                <w:b/>
                <w:bCs/>
                <w:i/>
                <w:iCs/>
              </w:rPr>
              <w:t>20</w:t>
            </w:r>
          </w:p>
        </w:tc>
        <w:tc>
          <w:tcPr>
            <w:tcW w:w="6803" w:type="dxa"/>
          </w:tcPr>
          <w:p w:rsidR="0030303F" w:rsidRDefault="0030303F" w:rsidP="00B5432E">
            <w:pPr>
              <w:pStyle w:val="ConsPlusNormal"/>
            </w:pPr>
            <w:r>
              <w:rPr>
                <w:b/>
                <w:bCs/>
                <w:i/>
                <w:iCs/>
              </w:rPr>
              <w:t>Вещества химические и продукты химические</w:t>
            </w:r>
          </w:p>
        </w:tc>
      </w:tr>
      <w:tr w:rsidR="0030303F" w:rsidTr="00B5432E">
        <w:tc>
          <w:tcPr>
            <w:tcW w:w="2211" w:type="dxa"/>
          </w:tcPr>
          <w:p w:rsidR="0030303F" w:rsidRDefault="0030303F" w:rsidP="00B5432E">
            <w:pPr>
              <w:pStyle w:val="ConsPlusNormal"/>
            </w:pPr>
            <w:r>
              <w:t>20.1</w:t>
            </w:r>
          </w:p>
        </w:tc>
        <w:tc>
          <w:tcPr>
            <w:tcW w:w="6803" w:type="dxa"/>
          </w:tcPr>
          <w:p w:rsidR="0030303F" w:rsidRDefault="0030303F" w:rsidP="00B5432E">
            <w:pPr>
              <w:pStyle w:val="ConsPlusNormal"/>
            </w:pPr>
            <w:r>
              <w:t>Вещества химические основные, удобрения химические и азотные, пластмассы и синтетический каучук в первичных формах</w:t>
            </w:r>
          </w:p>
        </w:tc>
      </w:tr>
      <w:tr w:rsidR="0030303F" w:rsidTr="00B5432E">
        <w:tc>
          <w:tcPr>
            <w:tcW w:w="2211" w:type="dxa"/>
          </w:tcPr>
          <w:p w:rsidR="0030303F" w:rsidRDefault="0030303F" w:rsidP="00B5432E">
            <w:pPr>
              <w:pStyle w:val="ConsPlusNormal"/>
            </w:pPr>
            <w:r>
              <w:t>20.11</w:t>
            </w:r>
          </w:p>
        </w:tc>
        <w:tc>
          <w:tcPr>
            <w:tcW w:w="6803" w:type="dxa"/>
          </w:tcPr>
          <w:p w:rsidR="0030303F" w:rsidRDefault="0030303F" w:rsidP="00B5432E">
            <w:pPr>
              <w:pStyle w:val="ConsPlusNormal"/>
            </w:pPr>
            <w:r>
              <w:t>Газы промышленные</w:t>
            </w:r>
          </w:p>
        </w:tc>
      </w:tr>
      <w:tr w:rsidR="0030303F" w:rsidTr="00B5432E">
        <w:tc>
          <w:tcPr>
            <w:tcW w:w="2211" w:type="dxa"/>
          </w:tcPr>
          <w:p w:rsidR="0030303F" w:rsidRDefault="0030303F" w:rsidP="00B5432E">
            <w:pPr>
              <w:pStyle w:val="ConsPlusNormal"/>
            </w:pPr>
            <w:bookmarkStart w:id="55" w:name="Par16401"/>
            <w:bookmarkEnd w:id="55"/>
            <w:r>
              <w:t>20.11.1</w:t>
            </w:r>
          </w:p>
        </w:tc>
        <w:tc>
          <w:tcPr>
            <w:tcW w:w="6803" w:type="dxa"/>
          </w:tcPr>
          <w:p w:rsidR="0030303F" w:rsidRDefault="0030303F" w:rsidP="00B5432E">
            <w:pPr>
              <w:pStyle w:val="ConsPlusNormal"/>
            </w:pPr>
            <w:r>
              <w:t>Газы промышленные</w:t>
            </w:r>
          </w:p>
        </w:tc>
      </w:tr>
      <w:tr w:rsidR="0030303F" w:rsidTr="00B5432E">
        <w:tc>
          <w:tcPr>
            <w:tcW w:w="2211" w:type="dxa"/>
          </w:tcPr>
          <w:p w:rsidR="0030303F" w:rsidRDefault="0030303F" w:rsidP="00B5432E">
            <w:pPr>
              <w:pStyle w:val="ConsPlusNormal"/>
            </w:pPr>
            <w:r>
              <w:t>20.11.11</w:t>
            </w:r>
          </w:p>
        </w:tc>
        <w:tc>
          <w:tcPr>
            <w:tcW w:w="6803" w:type="dxa"/>
          </w:tcPr>
          <w:p w:rsidR="0030303F" w:rsidRDefault="0030303F" w:rsidP="00B5432E">
            <w:pPr>
              <w:pStyle w:val="ConsPlusNormal"/>
            </w:pPr>
            <w:r>
              <w:t>Водород, аргон, газы инертные, азот и кислород</w:t>
            </w:r>
          </w:p>
        </w:tc>
      </w:tr>
      <w:tr w:rsidR="0030303F" w:rsidTr="00B5432E">
        <w:tc>
          <w:tcPr>
            <w:tcW w:w="2211" w:type="dxa"/>
          </w:tcPr>
          <w:p w:rsidR="0030303F" w:rsidRDefault="0030303F" w:rsidP="00B5432E">
            <w:pPr>
              <w:pStyle w:val="ConsPlusNormal"/>
            </w:pPr>
            <w:r>
              <w:t>20.11.11.110</w:t>
            </w:r>
          </w:p>
        </w:tc>
        <w:tc>
          <w:tcPr>
            <w:tcW w:w="6803" w:type="dxa"/>
          </w:tcPr>
          <w:p w:rsidR="0030303F" w:rsidRDefault="0030303F" w:rsidP="00B5432E">
            <w:pPr>
              <w:pStyle w:val="ConsPlusNormal"/>
            </w:pPr>
            <w:r>
              <w:t>Водород</w:t>
            </w:r>
          </w:p>
        </w:tc>
      </w:tr>
      <w:tr w:rsidR="0030303F" w:rsidTr="00B5432E">
        <w:tc>
          <w:tcPr>
            <w:tcW w:w="2211" w:type="dxa"/>
          </w:tcPr>
          <w:p w:rsidR="0030303F" w:rsidRDefault="0030303F" w:rsidP="00B5432E">
            <w:pPr>
              <w:pStyle w:val="ConsPlusNormal"/>
            </w:pPr>
            <w:r>
              <w:t>20.11.11.120</w:t>
            </w:r>
          </w:p>
        </w:tc>
        <w:tc>
          <w:tcPr>
            <w:tcW w:w="6803" w:type="dxa"/>
          </w:tcPr>
          <w:p w:rsidR="0030303F" w:rsidRDefault="0030303F" w:rsidP="00B5432E">
            <w:pPr>
              <w:pStyle w:val="ConsPlusNormal"/>
            </w:pPr>
            <w:r>
              <w:t>Аргон</w:t>
            </w:r>
          </w:p>
        </w:tc>
      </w:tr>
      <w:tr w:rsidR="0030303F" w:rsidTr="00B5432E">
        <w:tc>
          <w:tcPr>
            <w:tcW w:w="2211" w:type="dxa"/>
          </w:tcPr>
          <w:p w:rsidR="0030303F" w:rsidRDefault="0030303F" w:rsidP="00B5432E">
            <w:pPr>
              <w:pStyle w:val="ConsPlusNormal"/>
            </w:pPr>
            <w:r>
              <w:t>20.11.11.121</w:t>
            </w:r>
          </w:p>
        </w:tc>
        <w:tc>
          <w:tcPr>
            <w:tcW w:w="6803" w:type="dxa"/>
          </w:tcPr>
          <w:p w:rsidR="0030303F" w:rsidRDefault="0030303F" w:rsidP="00B5432E">
            <w:pPr>
              <w:pStyle w:val="ConsPlusNormal"/>
            </w:pPr>
            <w:r>
              <w:t>Аргон газообразный</w:t>
            </w:r>
          </w:p>
        </w:tc>
      </w:tr>
      <w:tr w:rsidR="0030303F" w:rsidTr="00B5432E">
        <w:tc>
          <w:tcPr>
            <w:tcW w:w="2211" w:type="dxa"/>
          </w:tcPr>
          <w:p w:rsidR="0030303F" w:rsidRDefault="0030303F" w:rsidP="00B5432E">
            <w:pPr>
              <w:pStyle w:val="ConsPlusNormal"/>
            </w:pPr>
            <w:r>
              <w:t>20.11.11.122</w:t>
            </w:r>
          </w:p>
        </w:tc>
        <w:tc>
          <w:tcPr>
            <w:tcW w:w="6803" w:type="dxa"/>
          </w:tcPr>
          <w:p w:rsidR="0030303F" w:rsidRDefault="0030303F" w:rsidP="00B5432E">
            <w:pPr>
              <w:pStyle w:val="ConsPlusNormal"/>
            </w:pPr>
            <w:r>
              <w:t>Аргон жидкий</w:t>
            </w:r>
          </w:p>
        </w:tc>
      </w:tr>
      <w:tr w:rsidR="0030303F" w:rsidTr="00B5432E">
        <w:tc>
          <w:tcPr>
            <w:tcW w:w="2211" w:type="dxa"/>
          </w:tcPr>
          <w:p w:rsidR="0030303F" w:rsidRDefault="0030303F" w:rsidP="00B5432E">
            <w:pPr>
              <w:pStyle w:val="ConsPlusNormal"/>
            </w:pPr>
            <w:r>
              <w:t>20.11.11.130</w:t>
            </w:r>
          </w:p>
        </w:tc>
        <w:tc>
          <w:tcPr>
            <w:tcW w:w="6803" w:type="dxa"/>
          </w:tcPr>
          <w:p w:rsidR="0030303F" w:rsidRDefault="0030303F" w:rsidP="00B5432E">
            <w:pPr>
              <w:pStyle w:val="ConsPlusNormal"/>
            </w:pPr>
            <w:r>
              <w:t>Газы инертные прочие</w:t>
            </w:r>
          </w:p>
        </w:tc>
      </w:tr>
      <w:tr w:rsidR="0030303F" w:rsidTr="00B5432E">
        <w:tc>
          <w:tcPr>
            <w:tcW w:w="2211" w:type="dxa"/>
          </w:tcPr>
          <w:p w:rsidR="0030303F" w:rsidRDefault="0030303F" w:rsidP="00B5432E">
            <w:pPr>
              <w:pStyle w:val="ConsPlusNormal"/>
            </w:pPr>
            <w:r>
              <w:t>20.11.11.131</w:t>
            </w:r>
          </w:p>
        </w:tc>
        <w:tc>
          <w:tcPr>
            <w:tcW w:w="6803" w:type="dxa"/>
          </w:tcPr>
          <w:p w:rsidR="0030303F" w:rsidRDefault="0030303F" w:rsidP="00B5432E">
            <w:pPr>
              <w:pStyle w:val="ConsPlusNormal"/>
            </w:pPr>
            <w:r>
              <w:t>Гелий</w:t>
            </w:r>
          </w:p>
        </w:tc>
      </w:tr>
      <w:tr w:rsidR="0030303F" w:rsidTr="00B5432E">
        <w:tc>
          <w:tcPr>
            <w:tcW w:w="2211" w:type="dxa"/>
          </w:tcPr>
          <w:p w:rsidR="0030303F" w:rsidRDefault="0030303F" w:rsidP="00B5432E">
            <w:pPr>
              <w:pStyle w:val="ConsPlusNormal"/>
            </w:pPr>
            <w:r>
              <w:t>20.11.11.132</w:t>
            </w:r>
          </w:p>
        </w:tc>
        <w:tc>
          <w:tcPr>
            <w:tcW w:w="6803" w:type="dxa"/>
          </w:tcPr>
          <w:p w:rsidR="0030303F" w:rsidRDefault="0030303F" w:rsidP="00B5432E">
            <w:pPr>
              <w:pStyle w:val="ConsPlusNormal"/>
            </w:pPr>
            <w:r>
              <w:t>Неон</w:t>
            </w:r>
          </w:p>
        </w:tc>
      </w:tr>
      <w:tr w:rsidR="0030303F" w:rsidTr="00B5432E">
        <w:tc>
          <w:tcPr>
            <w:tcW w:w="2211" w:type="dxa"/>
          </w:tcPr>
          <w:p w:rsidR="0030303F" w:rsidRDefault="0030303F" w:rsidP="00B5432E">
            <w:pPr>
              <w:pStyle w:val="ConsPlusNormal"/>
            </w:pPr>
            <w:r>
              <w:t>20.11.11.133</w:t>
            </w:r>
          </w:p>
        </w:tc>
        <w:tc>
          <w:tcPr>
            <w:tcW w:w="6803" w:type="dxa"/>
          </w:tcPr>
          <w:p w:rsidR="0030303F" w:rsidRDefault="0030303F" w:rsidP="00B5432E">
            <w:pPr>
              <w:pStyle w:val="ConsPlusNormal"/>
            </w:pPr>
            <w:r>
              <w:t>Криптон</w:t>
            </w:r>
          </w:p>
        </w:tc>
      </w:tr>
      <w:tr w:rsidR="0030303F" w:rsidTr="00B5432E">
        <w:tc>
          <w:tcPr>
            <w:tcW w:w="2211" w:type="dxa"/>
          </w:tcPr>
          <w:p w:rsidR="0030303F" w:rsidRDefault="0030303F" w:rsidP="00B5432E">
            <w:pPr>
              <w:pStyle w:val="ConsPlusNormal"/>
            </w:pPr>
            <w:r>
              <w:t>20.11.11.134</w:t>
            </w:r>
          </w:p>
        </w:tc>
        <w:tc>
          <w:tcPr>
            <w:tcW w:w="6803" w:type="dxa"/>
          </w:tcPr>
          <w:p w:rsidR="0030303F" w:rsidRDefault="0030303F" w:rsidP="00B5432E">
            <w:pPr>
              <w:pStyle w:val="ConsPlusNormal"/>
            </w:pPr>
            <w:r>
              <w:t>Ксенон</w:t>
            </w:r>
          </w:p>
        </w:tc>
      </w:tr>
      <w:tr w:rsidR="0030303F" w:rsidTr="00B5432E">
        <w:tc>
          <w:tcPr>
            <w:tcW w:w="2211" w:type="dxa"/>
          </w:tcPr>
          <w:p w:rsidR="0030303F" w:rsidRDefault="0030303F" w:rsidP="00B5432E">
            <w:pPr>
              <w:pStyle w:val="ConsPlusNormal"/>
            </w:pPr>
            <w:r>
              <w:t>20.11.11.135</w:t>
            </w:r>
          </w:p>
        </w:tc>
        <w:tc>
          <w:tcPr>
            <w:tcW w:w="6803" w:type="dxa"/>
          </w:tcPr>
          <w:p w:rsidR="0030303F" w:rsidRDefault="0030303F" w:rsidP="00B5432E">
            <w:pPr>
              <w:pStyle w:val="ConsPlusNormal"/>
            </w:pPr>
            <w:r>
              <w:t>Радон</w:t>
            </w:r>
          </w:p>
        </w:tc>
      </w:tr>
      <w:tr w:rsidR="0030303F" w:rsidTr="00B5432E">
        <w:tc>
          <w:tcPr>
            <w:tcW w:w="2211" w:type="dxa"/>
          </w:tcPr>
          <w:p w:rsidR="0030303F" w:rsidRDefault="0030303F" w:rsidP="00B5432E">
            <w:pPr>
              <w:pStyle w:val="ConsPlusNormal"/>
            </w:pPr>
            <w:r>
              <w:t>20.11.11.140</w:t>
            </w:r>
          </w:p>
        </w:tc>
        <w:tc>
          <w:tcPr>
            <w:tcW w:w="6803" w:type="dxa"/>
          </w:tcPr>
          <w:p w:rsidR="0030303F" w:rsidRDefault="0030303F" w:rsidP="00B5432E">
            <w:pPr>
              <w:pStyle w:val="ConsPlusNormal"/>
            </w:pPr>
            <w:r>
              <w:t>Азот</w:t>
            </w:r>
          </w:p>
        </w:tc>
      </w:tr>
      <w:tr w:rsidR="0030303F" w:rsidTr="00B5432E">
        <w:tc>
          <w:tcPr>
            <w:tcW w:w="2211" w:type="dxa"/>
          </w:tcPr>
          <w:p w:rsidR="0030303F" w:rsidRDefault="0030303F" w:rsidP="00B5432E">
            <w:pPr>
              <w:pStyle w:val="ConsPlusNormal"/>
            </w:pPr>
            <w:r>
              <w:t>20.11.11.150</w:t>
            </w:r>
          </w:p>
        </w:tc>
        <w:tc>
          <w:tcPr>
            <w:tcW w:w="6803" w:type="dxa"/>
          </w:tcPr>
          <w:p w:rsidR="0030303F" w:rsidRDefault="0030303F" w:rsidP="00B5432E">
            <w:pPr>
              <w:pStyle w:val="ConsPlusNormal"/>
            </w:pPr>
            <w:r>
              <w:t>Кислород</w:t>
            </w:r>
          </w:p>
        </w:tc>
      </w:tr>
      <w:tr w:rsidR="0030303F" w:rsidTr="00B5432E">
        <w:tc>
          <w:tcPr>
            <w:tcW w:w="2211" w:type="dxa"/>
          </w:tcPr>
          <w:p w:rsidR="0030303F" w:rsidRDefault="0030303F" w:rsidP="00B5432E">
            <w:pPr>
              <w:pStyle w:val="ConsPlusNormal"/>
            </w:pPr>
            <w:r>
              <w:lastRenderedPageBreak/>
              <w:t>20.11.12</w:t>
            </w:r>
          </w:p>
        </w:tc>
        <w:tc>
          <w:tcPr>
            <w:tcW w:w="6803" w:type="dxa"/>
          </w:tcPr>
          <w:p w:rsidR="0030303F" w:rsidRDefault="0030303F" w:rsidP="00B5432E">
            <w:pPr>
              <w:pStyle w:val="ConsPlusNormal"/>
            </w:pPr>
            <w:r>
              <w:t>Диоксид углерода (газ углекислый) и прочие неорганические кислородные соединения неметаллов</w:t>
            </w:r>
          </w:p>
        </w:tc>
      </w:tr>
      <w:tr w:rsidR="0030303F" w:rsidTr="00B5432E">
        <w:tc>
          <w:tcPr>
            <w:tcW w:w="2211" w:type="dxa"/>
          </w:tcPr>
          <w:p w:rsidR="0030303F" w:rsidRDefault="0030303F" w:rsidP="00B5432E">
            <w:pPr>
              <w:pStyle w:val="ConsPlusNormal"/>
            </w:pPr>
            <w:r>
              <w:t>20.11.12.110</w:t>
            </w:r>
          </w:p>
        </w:tc>
        <w:tc>
          <w:tcPr>
            <w:tcW w:w="6803" w:type="dxa"/>
          </w:tcPr>
          <w:p w:rsidR="0030303F" w:rsidRDefault="0030303F" w:rsidP="00B5432E">
            <w:pPr>
              <w:pStyle w:val="ConsPlusNormal"/>
            </w:pPr>
            <w:r>
              <w:t>Диоксид углерода (газ углекислый)</w:t>
            </w:r>
          </w:p>
        </w:tc>
      </w:tr>
      <w:tr w:rsidR="0030303F" w:rsidTr="00B5432E">
        <w:tc>
          <w:tcPr>
            <w:tcW w:w="2211" w:type="dxa"/>
          </w:tcPr>
          <w:p w:rsidR="0030303F" w:rsidRDefault="0030303F" w:rsidP="00B5432E">
            <w:pPr>
              <w:pStyle w:val="ConsPlusNormal"/>
            </w:pPr>
            <w:r>
              <w:t>20.11.12.190</w:t>
            </w:r>
          </w:p>
        </w:tc>
        <w:tc>
          <w:tcPr>
            <w:tcW w:w="6803" w:type="dxa"/>
          </w:tcPr>
          <w:p w:rsidR="0030303F" w:rsidRDefault="0030303F" w:rsidP="00B5432E">
            <w:pPr>
              <w:pStyle w:val="ConsPlusNormal"/>
            </w:pPr>
            <w:r>
              <w:t>Соединения неметаллов кислородные неорганические прочие</w:t>
            </w:r>
          </w:p>
        </w:tc>
      </w:tr>
      <w:tr w:rsidR="0030303F" w:rsidTr="00B5432E">
        <w:tc>
          <w:tcPr>
            <w:tcW w:w="2211" w:type="dxa"/>
          </w:tcPr>
          <w:p w:rsidR="0030303F" w:rsidRDefault="0030303F" w:rsidP="00B5432E">
            <w:pPr>
              <w:pStyle w:val="ConsPlusNormal"/>
            </w:pPr>
            <w:r>
              <w:t>20.11.13</w:t>
            </w:r>
          </w:p>
        </w:tc>
        <w:tc>
          <w:tcPr>
            <w:tcW w:w="6803" w:type="dxa"/>
          </w:tcPr>
          <w:p w:rsidR="0030303F" w:rsidRDefault="0030303F" w:rsidP="00B5432E">
            <w:pPr>
              <w:pStyle w:val="ConsPlusNormal"/>
            </w:pPr>
            <w:r>
              <w:t>Воздух жидкий и сжатый</w:t>
            </w:r>
          </w:p>
        </w:tc>
      </w:tr>
      <w:tr w:rsidR="0030303F" w:rsidTr="00B5432E">
        <w:tc>
          <w:tcPr>
            <w:tcW w:w="2211" w:type="dxa"/>
          </w:tcPr>
          <w:p w:rsidR="0030303F" w:rsidRDefault="0030303F" w:rsidP="00B5432E">
            <w:pPr>
              <w:pStyle w:val="ConsPlusNormal"/>
            </w:pPr>
            <w:r>
              <w:t>20.11.13.110</w:t>
            </w:r>
          </w:p>
        </w:tc>
        <w:tc>
          <w:tcPr>
            <w:tcW w:w="6803" w:type="dxa"/>
          </w:tcPr>
          <w:p w:rsidR="0030303F" w:rsidRDefault="0030303F" w:rsidP="00B5432E">
            <w:pPr>
              <w:pStyle w:val="ConsPlusNormal"/>
            </w:pPr>
            <w:r>
              <w:t>Воздух жидкий</w:t>
            </w:r>
          </w:p>
        </w:tc>
      </w:tr>
      <w:tr w:rsidR="0030303F" w:rsidTr="00B5432E">
        <w:tc>
          <w:tcPr>
            <w:tcW w:w="2211" w:type="dxa"/>
          </w:tcPr>
          <w:p w:rsidR="0030303F" w:rsidRDefault="0030303F" w:rsidP="00B5432E">
            <w:pPr>
              <w:pStyle w:val="ConsPlusNormal"/>
            </w:pPr>
            <w:r>
              <w:t>20.11.13.120</w:t>
            </w:r>
          </w:p>
        </w:tc>
        <w:tc>
          <w:tcPr>
            <w:tcW w:w="6803" w:type="dxa"/>
          </w:tcPr>
          <w:p w:rsidR="0030303F" w:rsidRDefault="0030303F" w:rsidP="00B5432E">
            <w:pPr>
              <w:pStyle w:val="ConsPlusNormal"/>
            </w:pPr>
            <w:r>
              <w:t>Воздух сжатый</w:t>
            </w:r>
          </w:p>
        </w:tc>
      </w:tr>
      <w:tr w:rsidR="0030303F" w:rsidTr="00B5432E">
        <w:tc>
          <w:tcPr>
            <w:tcW w:w="2211" w:type="dxa"/>
          </w:tcPr>
          <w:p w:rsidR="0030303F" w:rsidRDefault="0030303F" w:rsidP="00B5432E">
            <w:pPr>
              <w:pStyle w:val="ConsPlusNormal"/>
            </w:pPr>
            <w:r>
              <w:t>20.11.9</w:t>
            </w:r>
          </w:p>
        </w:tc>
        <w:tc>
          <w:tcPr>
            <w:tcW w:w="6803" w:type="dxa"/>
          </w:tcPr>
          <w:p w:rsidR="0030303F" w:rsidRDefault="0030303F" w:rsidP="00B5432E">
            <w:pPr>
              <w:pStyle w:val="ConsPlusNormal"/>
            </w:pPr>
            <w:r>
              <w:t>Услуги по производству промышленных газов отдельные, выполняемые субподрядчиком</w:t>
            </w:r>
          </w:p>
        </w:tc>
      </w:tr>
      <w:tr w:rsidR="0030303F" w:rsidTr="00B5432E">
        <w:tc>
          <w:tcPr>
            <w:tcW w:w="2211" w:type="dxa"/>
          </w:tcPr>
          <w:p w:rsidR="0030303F" w:rsidRDefault="0030303F" w:rsidP="00B5432E">
            <w:pPr>
              <w:pStyle w:val="ConsPlusNormal"/>
            </w:pPr>
            <w:r>
              <w:t>20.11.99</w:t>
            </w:r>
          </w:p>
        </w:tc>
        <w:tc>
          <w:tcPr>
            <w:tcW w:w="6803" w:type="dxa"/>
          </w:tcPr>
          <w:p w:rsidR="0030303F" w:rsidRDefault="0030303F" w:rsidP="00B5432E">
            <w:pPr>
              <w:pStyle w:val="ConsPlusNormal"/>
            </w:pPr>
            <w:r>
              <w:t>Услуги по производству промышленных газов отдельные, выполняемые субподрядчиком</w:t>
            </w:r>
          </w:p>
        </w:tc>
      </w:tr>
      <w:tr w:rsidR="0030303F" w:rsidTr="00B5432E">
        <w:tc>
          <w:tcPr>
            <w:tcW w:w="2211" w:type="dxa"/>
          </w:tcPr>
          <w:p w:rsidR="0030303F" w:rsidRDefault="0030303F" w:rsidP="00B5432E">
            <w:pPr>
              <w:pStyle w:val="ConsPlusNormal"/>
            </w:pPr>
            <w:r>
              <w:t>20.11.99.000</w:t>
            </w:r>
          </w:p>
        </w:tc>
        <w:tc>
          <w:tcPr>
            <w:tcW w:w="6803" w:type="dxa"/>
          </w:tcPr>
          <w:p w:rsidR="0030303F" w:rsidRDefault="0030303F" w:rsidP="00B5432E">
            <w:pPr>
              <w:pStyle w:val="ConsPlusNormal"/>
            </w:pPr>
            <w:r>
              <w:t>Услуги по производству промышленных газов отдельные, выполняемые субподрядчиком</w:t>
            </w:r>
          </w:p>
        </w:tc>
      </w:tr>
      <w:tr w:rsidR="0030303F" w:rsidTr="00B5432E">
        <w:tc>
          <w:tcPr>
            <w:tcW w:w="2211" w:type="dxa"/>
          </w:tcPr>
          <w:p w:rsidR="0030303F" w:rsidRDefault="0030303F" w:rsidP="00B5432E">
            <w:pPr>
              <w:pStyle w:val="ConsPlusNormal"/>
            </w:pPr>
            <w:r>
              <w:t>20.12</w:t>
            </w:r>
          </w:p>
        </w:tc>
        <w:tc>
          <w:tcPr>
            <w:tcW w:w="6803" w:type="dxa"/>
          </w:tcPr>
          <w:p w:rsidR="0030303F" w:rsidRDefault="0030303F" w:rsidP="00B5432E">
            <w:pPr>
              <w:pStyle w:val="ConsPlusNormal"/>
            </w:pPr>
            <w:r>
              <w:t>Красители и пигменты</w:t>
            </w:r>
          </w:p>
        </w:tc>
      </w:tr>
      <w:tr w:rsidR="0030303F" w:rsidTr="00B5432E">
        <w:tc>
          <w:tcPr>
            <w:tcW w:w="2211" w:type="dxa"/>
          </w:tcPr>
          <w:p w:rsidR="0030303F" w:rsidRDefault="0030303F" w:rsidP="00B5432E">
            <w:pPr>
              <w:pStyle w:val="ConsPlusNormal"/>
            </w:pPr>
            <w:r>
              <w:t>20.12.1</w:t>
            </w:r>
          </w:p>
        </w:tc>
        <w:tc>
          <w:tcPr>
            <w:tcW w:w="6803" w:type="dxa"/>
          </w:tcPr>
          <w:p w:rsidR="0030303F" w:rsidRDefault="0030303F" w:rsidP="00B5432E">
            <w:pPr>
              <w:pStyle w:val="ConsPlusNormal"/>
            </w:pPr>
            <w:r>
              <w:t>Оксиды, пероксиды и гидроксиды металлов</w:t>
            </w:r>
          </w:p>
        </w:tc>
      </w:tr>
      <w:tr w:rsidR="0030303F" w:rsidTr="00B5432E">
        <w:tc>
          <w:tcPr>
            <w:tcW w:w="2211" w:type="dxa"/>
          </w:tcPr>
          <w:p w:rsidR="0030303F" w:rsidRDefault="0030303F" w:rsidP="00B5432E">
            <w:pPr>
              <w:pStyle w:val="ConsPlusNormal"/>
            </w:pPr>
            <w:r>
              <w:t>20.12.11</w:t>
            </w:r>
          </w:p>
        </w:tc>
        <w:tc>
          <w:tcPr>
            <w:tcW w:w="6803" w:type="dxa"/>
          </w:tcPr>
          <w:p w:rsidR="0030303F" w:rsidRDefault="0030303F" w:rsidP="00B5432E">
            <w:pPr>
              <w:pStyle w:val="ConsPlusNormal"/>
            </w:pPr>
            <w:r>
              <w:t>Оксиды и пероксиды цинка, оксиды титана</w:t>
            </w:r>
          </w:p>
        </w:tc>
      </w:tr>
      <w:tr w:rsidR="0030303F" w:rsidTr="00B5432E">
        <w:tc>
          <w:tcPr>
            <w:tcW w:w="2211" w:type="dxa"/>
          </w:tcPr>
          <w:p w:rsidR="0030303F" w:rsidRDefault="0030303F" w:rsidP="00B5432E">
            <w:pPr>
              <w:pStyle w:val="ConsPlusNormal"/>
            </w:pPr>
            <w:r>
              <w:t>20.12.11.110</w:t>
            </w:r>
          </w:p>
        </w:tc>
        <w:tc>
          <w:tcPr>
            <w:tcW w:w="6803" w:type="dxa"/>
          </w:tcPr>
          <w:p w:rsidR="0030303F" w:rsidRDefault="0030303F" w:rsidP="00B5432E">
            <w:pPr>
              <w:pStyle w:val="ConsPlusNormal"/>
            </w:pPr>
            <w:r>
              <w:t>Оксиды цинка</w:t>
            </w:r>
          </w:p>
        </w:tc>
      </w:tr>
      <w:tr w:rsidR="0030303F" w:rsidTr="00B5432E">
        <w:tc>
          <w:tcPr>
            <w:tcW w:w="2211" w:type="dxa"/>
          </w:tcPr>
          <w:p w:rsidR="0030303F" w:rsidRDefault="0030303F" w:rsidP="00B5432E">
            <w:pPr>
              <w:pStyle w:val="ConsPlusNormal"/>
            </w:pPr>
            <w:r>
              <w:t>20.12.11.120</w:t>
            </w:r>
          </w:p>
        </w:tc>
        <w:tc>
          <w:tcPr>
            <w:tcW w:w="6803" w:type="dxa"/>
          </w:tcPr>
          <w:p w:rsidR="0030303F" w:rsidRDefault="0030303F" w:rsidP="00B5432E">
            <w:pPr>
              <w:pStyle w:val="ConsPlusNormal"/>
            </w:pPr>
            <w:r>
              <w:t>Пероксиды цинка</w:t>
            </w:r>
          </w:p>
        </w:tc>
      </w:tr>
      <w:tr w:rsidR="0030303F" w:rsidTr="00B5432E">
        <w:tc>
          <w:tcPr>
            <w:tcW w:w="2211" w:type="dxa"/>
          </w:tcPr>
          <w:p w:rsidR="0030303F" w:rsidRDefault="0030303F" w:rsidP="00B5432E">
            <w:pPr>
              <w:pStyle w:val="ConsPlusNormal"/>
            </w:pPr>
            <w:r>
              <w:t>20.12.11.130</w:t>
            </w:r>
          </w:p>
        </w:tc>
        <w:tc>
          <w:tcPr>
            <w:tcW w:w="6803" w:type="dxa"/>
          </w:tcPr>
          <w:p w:rsidR="0030303F" w:rsidRDefault="0030303F" w:rsidP="00B5432E">
            <w:pPr>
              <w:pStyle w:val="ConsPlusNormal"/>
            </w:pPr>
            <w:r>
              <w:t>Оксиды титана</w:t>
            </w:r>
          </w:p>
        </w:tc>
      </w:tr>
      <w:tr w:rsidR="0030303F" w:rsidTr="00B5432E">
        <w:tc>
          <w:tcPr>
            <w:tcW w:w="2211" w:type="dxa"/>
          </w:tcPr>
          <w:p w:rsidR="0030303F" w:rsidRDefault="0030303F" w:rsidP="00B5432E">
            <w:pPr>
              <w:pStyle w:val="ConsPlusNormal"/>
            </w:pPr>
            <w:r>
              <w:t>20.12.12</w:t>
            </w:r>
          </w:p>
        </w:tc>
        <w:tc>
          <w:tcPr>
            <w:tcW w:w="6803" w:type="dxa"/>
          </w:tcPr>
          <w:p w:rsidR="0030303F" w:rsidRDefault="0030303F" w:rsidP="00B5432E">
            <w:pPr>
              <w:pStyle w:val="ConsPlusNormal"/>
            </w:pPr>
            <w:r>
              <w:t>Оксиды и гидроксиды хрома, оксиды марганца и свинца, оксиды и гидроксиды меди</w:t>
            </w:r>
          </w:p>
        </w:tc>
      </w:tr>
      <w:tr w:rsidR="0030303F" w:rsidTr="00B5432E">
        <w:tc>
          <w:tcPr>
            <w:tcW w:w="2211" w:type="dxa"/>
          </w:tcPr>
          <w:p w:rsidR="0030303F" w:rsidRDefault="0030303F" w:rsidP="00B5432E">
            <w:pPr>
              <w:pStyle w:val="ConsPlusNormal"/>
            </w:pPr>
            <w:r>
              <w:t>20.12.12.110</w:t>
            </w:r>
          </w:p>
        </w:tc>
        <w:tc>
          <w:tcPr>
            <w:tcW w:w="6803" w:type="dxa"/>
          </w:tcPr>
          <w:p w:rsidR="0030303F" w:rsidRDefault="0030303F" w:rsidP="00B5432E">
            <w:pPr>
              <w:pStyle w:val="ConsPlusNormal"/>
            </w:pPr>
            <w:r>
              <w:t>Оксиды и гидроксиды хрома</w:t>
            </w:r>
          </w:p>
        </w:tc>
      </w:tr>
      <w:tr w:rsidR="0030303F" w:rsidTr="00B5432E">
        <w:tc>
          <w:tcPr>
            <w:tcW w:w="2211" w:type="dxa"/>
          </w:tcPr>
          <w:p w:rsidR="0030303F" w:rsidRDefault="0030303F" w:rsidP="00B5432E">
            <w:pPr>
              <w:pStyle w:val="ConsPlusNormal"/>
            </w:pPr>
            <w:r>
              <w:t>20.12.12.120</w:t>
            </w:r>
          </w:p>
        </w:tc>
        <w:tc>
          <w:tcPr>
            <w:tcW w:w="6803" w:type="dxa"/>
          </w:tcPr>
          <w:p w:rsidR="0030303F" w:rsidRDefault="0030303F" w:rsidP="00B5432E">
            <w:pPr>
              <w:pStyle w:val="ConsPlusNormal"/>
            </w:pPr>
            <w:r>
              <w:t>Оксиды марганца</w:t>
            </w:r>
          </w:p>
        </w:tc>
      </w:tr>
      <w:tr w:rsidR="0030303F" w:rsidTr="00B5432E">
        <w:tc>
          <w:tcPr>
            <w:tcW w:w="2211" w:type="dxa"/>
          </w:tcPr>
          <w:p w:rsidR="0030303F" w:rsidRDefault="0030303F" w:rsidP="00B5432E">
            <w:pPr>
              <w:pStyle w:val="ConsPlusNormal"/>
            </w:pPr>
            <w:r>
              <w:t>20.12.12.130</w:t>
            </w:r>
          </w:p>
        </w:tc>
        <w:tc>
          <w:tcPr>
            <w:tcW w:w="6803" w:type="dxa"/>
          </w:tcPr>
          <w:p w:rsidR="0030303F" w:rsidRDefault="0030303F" w:rsidP="00B5432E">
            <w:pPr>
              <w:pStyle w:val="ConsPlusNormal"/>
            </w:pPr>
            <w:r>
              <w:t>Оксиды свинца</w:t>
            </w:r>
          </w:p>
        </w:tc>
      </w:tr>
      <w:tr w:rsidR="0030303F" w:rsidTr="00B5432E">
        <w:tc>
          <w:tcPr>
            <w:tcW w:w="2211" w:type="dxa"/>
          </w:tcPr>
          <w:p w:rsidR="0030303F" w:rsidRDefault="0030303F" w:rsidP="00B5432E">
            <w:pPr>
              <w:pStyle w:val="ConsPlusNormal"/>
            </w:pPr>
            <w:r>
              <w:t>20.12.12.140</w:t>
            </w:r>
          </w:p>
        </w:tc>
        <w:tc>
          <w:tcPr>
            <w:tcW w:w="6803" w:type="dxa"/>
          </w:tcPr>
          <w:p w:rsidR="0030303F" w:rsidRDefault="0030303F" w:rsidP="00B5432E">
            <w:pPr>
              <w:pStyle w:val="ConsPlusNormal"/>
            </w:pPr>
            <w:r>
              <w:t>Оксиды и гидроксиды меди</w:t>
            </w:r>
          </w:p>
        </w:tc>
      </w:tr>
      <w:tr w:rsidR="0030303F" w:rsidTr="00B5432E">
        <w:tc>
          <w:tcPr>
            <w:tcW w:w="2211" w:type="dxa"/>
          </w:tcPr>
          <w:p w:rsidR="0030303F" w:rsidRDefault="0030303F" w:rsidP="00B5432E">
            <w:pPr>
              <w:pStyle w:val="ConsPlusNormal"/>
            </w:pPr>
            <w:r>
              <w:t>20.12.19</w:t>
            </w:r>
          </w:p>
        </w:tc>
        <w:tc>
          <w:tcPr>
            <w:tcW w:w="6803" w:type="dxa"/>
          </w:tcPr>
          <w:p w:rsidR="0030303F" w:rsidRDefault="0030303F" w:rsidP="00B5432E">
            <w:pPr>
              <w:pStyle w:val="ConsPlusNormal"/>
            </w:pPr>
            <w:r>
              <w:t>Оксиды, пероксиды и гидроксиды прочих металлов</w:t>
            </w:r>
          </w:p>
        </w:tc>
      </w:tr>
      <w:tr w:rsidR="0030303F" w:rsidTr="00B5432E">
        <w:tc>
          <w:tcPr>
            <w:tcW w:w="2211" w:type="dxa"/>
          </w:tcPr>
          <w:p w:rsidR="0030303F" w:rsidRDefault="0030303F" w:rsidP="00B5432E">
            <w:pPr>
              <w:pStyle w:val="ConsPlusNormal"/>
            </w:pPr>
            <w:r>
              <w:t>20.12.19.110</w:t>
            </w:r>
          </w:p>
        </w:tc>
        <w:tc>
          <w:tcPr>
            <w:tcW w:w="6803" w:type="dxa"/>
          </w:tcPr>
          <w:p w:rsidR="0030303F" w:rsidRDefault="0030303F" w:rsidP="00B5432E">
            <w:pPr>
              <w:pStyle w:val="ConsPlusNormal"/>
            </w:pPr>
            <w:r>
              <w:t>Оксиды прочих металлов</w:t>
            </w:r>
          </w:p>
        </w:tc>
      </w:tr>
      <w:tr w:rsidR="0030303F" w:rsidTr="00B5432E">
        <w:tc>
          <w:tcPr>
            <w:tcW w:w="2211" w:type="dxa"/>
          </w:tcPr>
          <w:p w:rsidR="0030303F" w:rsidRDefault="0030303F" w:rsidP="00B5432E">
            <w:pPr>
              <w:pStyle w:val="ConsPlusNormal"/>
            </w:pPr>
            <w:r>
              <w:t>20.12.19.120</w:t>
            </w:r>
          </w:p>
        </w:tc>
        <w:tc>
          <w:tcPr>
            <w:tcW w:w="6803" w:type="dxa"/>
          </w:tcPr>
          <w:p w:rsidR="0030303F" w:rsidRDefault="0030303F" w:rsidP="00B5432E">
            <w:pPr>
              <w:pStyle w:val="ConsPlusNormal"/>
            </w:pPr>
            <w:r>
              <w:t>Пероксиды прочих металлов</w:t>
            </w:r>
          </w:p>
        </w:tc>
      </w:tr>
      <w:tr w:rsidR="0030303F" w:rsidTr="00B5432E">
        <w:tc>
          <w:tcPr>
            <w:tcW w:w="2211" w:type="dxa"/>
          </w:tcPr>
          <w:p w:rsidR="0030303F" w:rsidRDefault="0030303F" w:rsidP="00B5432E">
            <w:pPr>
              <w:pStyle w:val="ConsPlusNormal"/>
            </w:pPr>
            <w:r>
              <w:t>20.12.19.130</w:t>
            </w:r>
          </w:p>
        </w:tc>
        <w:tc>
          <w:tcPr>
            <w:tcW w:w="6803" w:type="dxa"/>
          </w:tcPr>
          <w:p w:rsidR="0030303F" w:rsidRDefault="0030303F" w:rsidP="00B5432E">
            <w:pPr>
              <w:pStyle w:val="ConsPlusNormal"/>
            </w:pPr>
            <w:r>
              <w:t>Гидроксиды прочих металлов</w:t>
            </w:r>
          </w:p>
        </w:tc>
      </w:tr>
      <w:tr w:rsidR="0030303F" w:rsidTr="00B5432E">
        <w:tc>
          <w:tcPr>
            <w:tcW w:w="2211" w:type="dxa"/>
          </w:tcPr>
          <w:p w:rsidR="0030303F" w:rsidRDefault="0030303F" w:rsidP="00B5432E">
            <w:pPr>
              <w:pStyle w:val="ConsPlusNormal"/>
            </w:pPr>
            <w:r>
              <w:t>20.12.2</w:t>
            </w:r>
          </w:p>
        </w:tc>
        <w:tc>
          <w:tcPr>
            <w:tcW w:w="6803" w:type="dxa"/>
          </w:tcPr>
          <w:p w:rsidR="0030303F" w:rsidRDefault="0030303F" w:rsidP="00B5432E">
            <w:pPr>
              <w:pStyle w:val="ConsPlusNormal"/>
            </w:pPr>
            <w:r>
              <w:t>Экстракты дубильные или красильные; танины и их производные; красители, не включенные в другие группировки</w:t>
            </w:r>
          </w:p>
        </w:tc>
      </w:tr>
      <w:tr w:rsidR="0030303F" w:rsidTr="00B5432E">
        <w:tc>
          <w:tcPr>
            <w:tcW w:w="2211" w:type="dxa"/>
          </w:tcPr>
          <w:p w:rsidR="0030303F" w:rsidRDefault="0030303F" w:rsidP="00B5432E">
            <w:pPr>
              <w:pStyle w:val="ConsPlusNormal"/>
            </w:pPr>
            <w:r>
              <w:t>20.12.21</w:t>
            </w:r>
          </w:p>
        </w:tc>
        <w:tc>
          <w:tcPr>
            <w:tcW w:w="6803" w:type="dxa"/>
          </w:tcPr>
          <w:p w:rsidR="0030303F" w:rsidRDefault="0030303F" w:rsidP="00B5432E">
            <w:pPr>
              <w:pStyle w:val="ConsPlusNormal"/>
            </w:pPr>
            <w:r>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30303F" w:rsidTr="00B5432E">
        <w:tc>
          <w:tcPr>
            <w:tcW w:w="2211" w:type="dxa"/>
          </w:tcPr>
          <w:p w:rsidR="0030303F" w:rsidRDefault="0030303F" w:rsidP="00B5432E">
            <w:pPr>
              <w:pStyle w:val="ConsPlusNormal"/>
            </w:pPr>
            <w:r>
              <w:lastRenderedPageBreak/>
              <w:t>20.12.21.110</w:t>
            </w:r>
          </w:p>
        </w:tc>
        <w:tc>
          <w:tcPr>
            <w:tcW w:w="6803" w:type="dxa"/>
          </w:tcPr>
          <w:p w:rsidR="0030303F" w:rsidRDefault="0030303F" w:rsidP="00B5432E">
            <w:pPr>
              <w:pStyle w:val="ConsPlusNormal"/>
            </w:pPr>
            <w:r>
              <w:t>Красители органические синтетические и составы на их основе</w:t>
            </w:r>
          </w:p>
        </w:tc>
      </w:tr>
      <w:tr w:rsidR="0030303F" w:rsidTr="00B5432E">
        <w:tc>
          <w:tcPr>
            <w:tcW w:w="2211" w:type="dxa"/>
          </w:tcPr>
          <w:p w:rsidR="0030303F" w:rsidRDefault="0030303F" w:rsidP="00B5432E">
            <w:pPr>
              <w:pStyle w:val="ConsPlusNormal"/>
            </w:pPr>
            <w:r>
              <w:t>20.12.21.111</w:t>
            </w:r>
          </w:p>
        </w:tc>
        <w:tc>
          <w:tcPr>
            <w:tcW w:w="6803" w:type="dxa"/>
          </w:tcPr>
          <w:p w:rsidR="0030303F" w:rsidRDefault="0030303F" w:rsidP="00B5432E">
            <w:pPr>
              <w:pStyle w:val="ConsPlusNormal"/>
            </w:pPr>
            <w:r>
              <w:t>Красители дисперсные и составы на их основе</w:t>
            </w:r>
          </w:p>
        </w:tc>
      </w:tr>
      <w:tr w:rsidR="0030303F" w:rsidTr="00B5432E">
        <w:tc>
          <w:tcPr>
            <w:tcW w:w="2211" w:type="dxa"/>
          </w:tcPr>
          <w:p w:rsidR="0030303F" w:rsidRDefault="0030303F" w:rsidP="00B5432E">
            <w:pPr>
              <w:pStyle w:val="ConsPlusNormal"/>
            </w:pPr>
            <w:r>
              <w:t>20.12.21.112</w:t>
            </w:r>
          </w:p>
        </w:tc>
        <w:tc>
          <w:tcPr>
            <w:tcW w:w="6803" w:type="dxa"/>
          </w:tcPr>
          <w:p w:rsidR="0030303F" w:rsidRDefault="0030303F" w:rsidP="00B5432E">
            <w:pPr>
              <w:pStyle w:val="ConsPlusNormal"/>
            </w:pPr>
            <w:r>
              <w:t>Красители кислотные предварительно металлизированные или неметаллизированные и составы на их основе</w:t>
            </w:r>
          </w:p>
        </w:tc>
      </w:tr>
      <w:tr w:rsidR="0030303F" w:rsidTr="00B5432E">
        <w:tc>
          <w:tcPr>
            <w:tcW w:w="2211" w:type="dxa"/>
          </w:tcPr>
          <w:p w:rsidR="0030303F" w:rsidRDefault="0030303F" w:rsidP="00B5432E">
            <w:pPr>
              <w:pStyle w:val="ConsPlusNormal"/>
            </w:pPr>
            <w:r>
              <w:t>20.12.21.113</w:t>
            </w:r>
          </w:p>
        </w:tc>
        <w:tc>
          <w:tcPr>
            <w:tcW w:w="6803" w:type="dxa"/>
          </w:tcPr>
          <w:p w:rsidR="0030303F" w:rsidRDefault="0030303F" w:rsidP="00B5432E">
            <w:pPr>
              <w:pStyle w:val="ConsPlusNormal"/>
            </w:pPr>
            <w:r>
              <w:t>Красители протравные и составы на их основе</w:t>
            </w:r>
          </w:p>
        </w:tc>
      </w:tr>
      <w:tr w:rsidR="0030303F" w:rsidTr="00B5432E">
        <w:tc>
          <w:tcPr>
            <w:tcW w:w="2211" w:type="dxa"/>
          </w:tcPr>
          <w:p w:rsidR="0030303F" w:rsidRDefault="0030303F" w:rsidP="00B5432E">
            <w:pPr>
              <w:pStyle w:val="ConsPlusNormal"/>
            </w:pPr>
            <w:r>
              <w:t>20.12.21.114</w:t>
            </w:r>
          </w:p>
        </w:tc>
        <w:tc>
          <w:tcPr>
            <w:tcW w:w="6803" w:type="dxa"/>
          </w:tcPr>
          <w:p w:rsidR="0030303F" w:rsidRDefault="0030303F" w:rsidP="00B5432E">
            <w:pPr>
              <w:pStyle w:val="ConsPlusNormal"/>
            </w:pPr>
            <w:r>
              <w:t>Красители основные и составы на их основе</w:t>
            </w:r>
          </w:p>
        </w:tc>
      </w:tr>
      <w:tr w:rsidR="0030303F" w:rsidTr="00B5432E">
        <w:tc>
          <w:tcPr>
            <w:tcW w:w="2211" w:type="dxa"/>
          </w:tcPr>
          <w:p w:rsidR="0030303F" w:rsidRDefault="0030303F" w:rsidP="00B5432E">
            <w:pPr>
              <w:pStyle w:val="ConsPlusNormal"/>
            </w:pPr>
            <w:r>
              <w:t>20.12.21.115</w:t>
            </w:r>
          </w:p>
        </w:tc>
        <w:tc>
          <w:tcPr>
            <w:tcW w:w="6803" w:type="dxa"/>
          </w:tcPr>
          <w:p w:rsidR="0030303F" w:rsidRDefault="0030303F" w:rsidP="00B5432E">
            <w:pPr>
              <w:pStyle w:val="ConsPlusNormal"/>
            </w:pPr>
            <w:r>
              <w:t>Красители прямые и составы на их основе</w:t>
            </w:r>
          </w:p>
        </w:tc>
      </w:tr>
      <w:tr w:rsidR="0030303F" w:rsidTr="00B5432E">
        <w:tc>
          <w:tcPr>
            <w:tcW w:w="2211" w:type="dxa"/>
          </w:tcPr>
          <w:p w:rsidR="0030303F" w:rsidRDefault="0030303F" w:rsidP="00B5432E">
            <w:pPr>
              <w:pStyle w:val="ConsPlusNormal"/>
            </w:pPr>
            <w:r>
              <w:t>20.12.21.116</w:t>
            </w:r>
          </w:p>
        </w:tc>
        <w:tc>
          <w:tcPr>
            <w:tcW w:w="6803" w:type="dxa"/>
          </w:tcPr>
          <w:p w:rsidR="0030303F" w:rsidRDefault="0030303F" w:rsidP="00B5432E">
            <w:pPr>
              <w:pStyle w:val="ConsPlusNormal"/>
            </w:pPr>
            <w:r>
              <w:t>Красители (в том числе используемые в качестве пигментов) кубовые и составы на их основе</w:t>
            </w:r>
          </w:p>
        </w:tc>
      </w:tr>
      <w:tr w:rsidR="0030303F" w:rsidTr="00B5432E">
        <w:tc>
          <w:tcPr>
            <w:tcW w:w="2211" w:type="dxa"/>
          </w:tcPr>
          <w:p w:rsidR="0030303F" w:rsidRDefault="0030303F" w:rsidP="00B5432E">
            <w:pPr>
              <w:pStyle w:val="ConsPlusNormal"/>
            </w:pPr>
            <w:r>
              <w:t>20.12.21.117</w:t>
            </w:r>
          </w:p>
        </w:tc>
        <w:tc>
          <w:tcPr>
            <w:tcW w:w="6803" w:type="dxa"/>
          </w:tcPr>
          <w:p w:rsidR="0030303F" w:rsidRDefault="0030303F" w:rsidP="00B5432E">
            <w:pPr>
              <w:pStyle w:val="ConsPlusNormal"/>
            </w:pPr>
            <w:r>
              <w:t>Красители химически активные и составы на их основе</w:t>
            </w:r>
          </w:p>
        </w:tc>
      </w:tr>
      <w:tr w:rsidR="0030303F" w:rsidTr="00B5432E">
        <w:tc>
          <w:tcPr>
            <w:tcW w:w="2211" w:type="dxa"/>
          </w:tcPr>
          <w:p w:rsidR="0030303F" w:rsidRDefault="0030303F" w:rsidP="00B5432E">
            <w:pPr>
              <w:pStyle w:val="ConsPlusNormal"/>
            </w:pPr>
            <w:r>
              <w:t>20.12.21.118</w:t>
            </w:r>
          </w:p>
        </w:tc>
        <w:tc>
          <w:tcPr>
            <w:tcW w:w="6803" w:type="dxa"/>
          </w:tcPr>
          <w:p w:rsidR="0030303F" w:rsidRDefault="0030303F" w:rsidP="00B5432E">
            <w:pPr>
              <w:pStyle w:val="ConsPlusNormal"/>
            </w:pPr>
            <w:r>
              <w:t>Пигменты и составы на их основе</w:t>
            </w:r>
          </w:p>
        </w:tc>
      </w:tr>
      <w:tr w:rsidR="0030303F" w:rsidTr="00B5432E">
        <w:tc>
          <w:tcPr>
            <w:tcW w:w="2211" w:type="dxa"/>
          </w:tcPr>
          <w:p w:rsidR="0030303F" w:rsidRDefault="0030303F" w:rsidP="00B5432E">
            <w:pPr>
              <w:pStyle w:val="ConsPlusNormal"/>
            </w:pPr>
            <w:r>
              <w:t>20.12.21.119</w:t>
            </w:r>
          </w:p>
        </w:tc>
        <w:tc>
          <w:tcPr>
            <w:tcW w:w="6803" w:type="dxa"/>
          </w:tcPr>
          <w:p w:rsidR="0030303F" w:rsidRDefault="0030303F" w:rsidP="00B5432E">
            <w:pPr>
              <w:pStyle w:val="ConsPlusNormal"/>
            </w:pPr>
            <w:r>
              <w:t>Красители органические синтетические прочие</w:t>
            </w:r>
          </w:p>
        </w:tc>
      </w:tr>
      <w:tr w:rsidR="0030303F" w:rsidTr="00B5432E">
        <w:tc>
          <w:tcPr>
            <w:tcW w:w="2211" w:type="dxa"/>
          </w:tcPr>
          <w:p w:rsidR="0030303F" w:rsidRDefault="0030303F" w:rsidP="00B5432E">
            <w:pPr>
              <w:pStyle w:val="ConsPlusNormal"/>
            </w:pPr>
            <w:r>
              <w:t>20.12.21.120</w:t>
            </w:r>
          </w:p>
        </w:tc>
        <w:tc>
          <w:tcPr>
            <w:tcW w:w="6803" w:type="dxa"/>
          </w:tcPr>
          <w:p w:rsidR="0030303F" w:rsidRDefault="0030303F" w:rsidP="00B5432E">
            <w:pPr>
              <w:pStyle w:val="ConsPlusNormal"/>
            </w:pPr>
            <w:r>
              <w:t>Продукты синтетические органические, используемые в качестве препаратов флуоресцентных отбеливающих или люминофоров</w:t>
            </w:r>
          </w:p>
        </w:tc>
      </w:tr>
      <w:tr w:rsidR="0030303F" w:rsidTr="00B5432E">
        <w:tc>
          <w:tcPr>
            <w:tcW w:w="2211" w:type="dxa"/>
          </w:tcPr>
          <w:p w:rsidR="0030303F" w:rsidRDefault="0030303F" w:rsidP="00B5432E">
            <w:pPr>
              <w:pStyle w:val="ConsPlusNormal"/>
            </w:pPr>
            <w:r>
              <w:t>20.12.21.121</w:t>
            </w:r>
          </w:p>
        </w:tc>
        <w:tc>
          <w:tcPr>
            <w:tcW w:w="6803" w:type="dxa"/>
          </w:tcPr>
          <w:p w:rsidR="0030303F" w:rsidRDefault="0030303F" w:rsidP="00B5432E">
            <w:pPr>
              <w:pStyle w:val="ConsPlusNormal"/>
            </w:pPr>
            <w:r>
              <w:t>Продукты синтетические органические, используемые в качестве оптических отбеливателей (белофоров)</w:t>
            </w:r>
          </w:p>
        </w:tc>
      </w:tr>
      <w:tr w:rsidR="0030303F" w:rsidTr="00B5432E">
        <w:tc>
          <w:tcPr>
            <w:tcW w:w="2211" w:type="dxa"/>
          </w:tcPr>
          <w:p w:rsidR="0030303F" w:rsidRDefault="0030303F" w:rsidP="00B5432E">
            <w:pPr>
              <w:pStyle w:val="ConsPlusNormal"/>
            </w:pPr>
            <w:r>
              <w:t>20.12.21.122</w:t>
            </w:r>
          </w:p>
        </w:tc>
        <w:tc>
          <w:tcPr>
            <w:tcW w:w="6803" w:type="dxa"/>
          </w:tcPr>
          <w:p w:rsidR="0030303F" w:rsidRDefault="0030303F" w:rsidP="00B5432E">
            <w:pPr>
              <w:pStyle w:val="ConsPlusNormal"/>
            </w:pPr>
            <w:r>
              <w:t>Продукты синтетические органические, используемые в качестве люминофоров</w:t>
            </w:r>
          </w:p>
        </w:tc>
      </w:tr>
      <w:tr w:rsidR="0030303F" w:rsidTr="00B5432E">
        <w:tc>
          <w:tcPr>
            <w:tcW w:w="2211" w:type="dxa"/>
          </w:tcPr>
          <w:p w:rsidR="0030303F" w:rsidRDefault="0030303F" w:rsidP="00B5432E">
            <w:pPr>
              <w:pStyle w:val="ConsPlusNormal"/>
            </w:pPr>
            <w:r>
              <w:t>20.12.21.130</w:t>
            </w:r>
          </w:p>
        </w:tc>
        <w:tc>
          <w:tcPr>
            <w:tcW w:w="6803" w:type="dxa"/>
          </w:tcPr>
          <w:p w:rsidR="0030303F" w:rsidRDefault="0030303F" w:rsidP="00B5432E">
            <w:pPr>
              <w:pStyle w:val="ConsPlusNormal"/>
            </w:pPr>
            <w:r>
              <w:t>Лаки цветные (пигментные) и препараты на их основе</w:t>
            </w:r>
          </w:p>
        </w:tc>
      </w:tr>
      <w:tr w:rsidR="0030303F" w:rsidTr="00B5432E">
        <w:tc>
          <w:tcPr>
            <w:tcW w:w="2211" w:type="dxa"/>
          </w:tcPr>
          <w:p w:rsidR="0030303F" w:rsidRDefault="0030303F" w:rsidP="00B5432E">
            <w:pPr>
              <w:pStyle w:val="ConsPlusNormal"/>
            </w:pPr>
            <w:r>
              <w:t>20.12.22</w:t>
            </w:r>
          </w:p>
        </w:tc>
        <w:tc>
          <w:tcPr>
            <w:tcW w:w="6803" w:type="dxa"/>
          </w:tcPr>
          <w:p w:rsidR="0030303F" w:rsidRDefault="0030303F" w:rsidP="00B5432E">
            <w:pPr>
              <w:pStyle w:val="ConsPlusNormal"/>
            </w:pPr>
            <w:r>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30303F" w:rsidTr="00B5432E">
        <w:tc>
          <w:tcPr>
            <w:tcW w:w="2211" w:type="dxa"/>
          </w:tcPr>
          <w:p w:rsidR="0030303F" w:rsidRDefault="0030303F" w:rsidP="00B5432E">
            <w:pPr>
              <w:pStyle w:val="ConsPlusNormal"/>
            </w:pPr>
            <w:r>
              <w:t>20.12.22.110</w:t>
            </w:r>
          </w:p>
        </w:tc>
        <w:tc>
          <w:tcPr>
            <w:tcW w:w="6803" w:type="dxa"/>
          </w:tcPr>
          <w:p w:rsidR="0030303F" w:rsidRDefault="0030303F" w:rsidP="00B5432E">
            <w:pPr>
              <w:pStyle w:val="ConsPlusNormal"/>
            </w:pPr>
            <w:r>
              <w:t>Экстракты дубильные растительного происхождения</w:t>
            </w:r>
          </w:p>
        </w:tc>
      </w:tr>
      <w:tr w:rsidR="0030303F" w:rsidTr="00B5432E">
        <w:tc>
          <w:tcPr>
            <w:tcW w:w="2211" w:type="dxa"/>
          </w:tcPr>
          <w:p w:rsidR="0030303F" w:rsidRDefault="0030303F" w:rsidP="00B5432E">
            <w:pPr>
              <w:pStyle w:val="ConsPlusNormal"/>
            </w:pPr>
            <w:r>
              <w:t>20.12.22.120</w:t>
            </w:r>
          </w:p>
        </w:tc>
        <w:tc>
          <w:tcPr>
            <w:tcW w:w="6803" w:type="dxa"/>
          </w:tcPr>
          <w:p w:rsidR="0030303F" w:rsidRDefault="0030303F" w:rsidP="00B5432E">
            <w:pPr>
              <w:pStyle w:val="ConsPlusNormal"/>
            </w:pPr>
            <w:r>
              <w:t>Танины и их соли, эфиры простые и сложные и прочие производные</w:t>
            </w:r>
          </w:p>
        </w:tc>
      </w:tr>
      <w:tr w:rsidR="0030303F" w:rsidTr="00B5432E">
        <w:tc>
          <w:tcPr>
            <w:tcW w:w="2211" w:type="dxa"/>
          </w:tcPr>
          <w:p w:rsidR="0030303F" w:rsidRDefault="0030303F" w:rsidP="00B5432E">
            <w:pPr>
              <w:pStyle w:val="ConsPlusNormal"/>
            </w:pPr>
            <w:r>
              <w:t>20.12.22.130</w:t>
            </w:r>
          </w:p>
        </w:tc>
        <w:tc>
          <w:tcPr>
            <w:tcW w:w="6803" w:type="dxa"/>
          </w:tcPr>
          <w:p w:rsidR="0030303F" w:rsidRDefault="0030303F" w:rsidP="00B5432E">
            <w:pPr>
              <w:pStyle w:val="ConsPlusNormal"/>
            </w:pPr>
            <w:r>
              <w:t>Вещества красящие растительного или животного происхождения</w:t>
            </w:r>
          </w:p>
        </w:tc>
      </w:tr>
      <w:tr w:rsidR="0030303F" w:rsidTr="00B5432E">
        <w:tc>
          <w:tcPr>
            <w:tcW w:w="2211" w:type="dxa"/>
          </w:tcPr>
          <w:p w:rsidR="0030303F" w:rsidRDefault="0030303F" w:rsidP="00B5432E">
            <w:pPr>
              <w:pStyle w:val="ConsPlusNormal"/>
            </w:pPr>
            <w:r>
              <w:t>20.12.23</w:t>
            </w:r>
          </w:p>
        </w:tc>
        <w:tc>
          <w:tcPr>
            <w:tcW w:w="6803" w:type="dxa"/>
          </w:tcPr>
          <w:p w:rsidR="0030303F" w:rsidRDefault="0030303F" w:rsidP="00B5432E">
            <w:pPr>
              <w:pStyle w:val="ConsPlusNormal"/>
            </w:pPr>
            <w:r>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30303F" w:rsidTr="00B5432E">
        <w:tc>
          <w:tcPr>
            <w:tcW w:w="2211" w:type="dxa"/>
          </w:tcPr>
          <w:p w:rsidR="0030303F" w:rsidRDefault="0030303F" w:rsidP="00B5432E">
            <w:pPr>
              <w:pStyle w:val="ConsPlusNormal"/>
            </w:pPr>
            <w:r>
              <w:t>20.12.23.110</w:t>
            </w:r>
          </w:p>
        </w:tc>
        <w:tc>
          <w:tcPr>
            <w:tcW w:w="6803" w:type="dxa"/>
          </w:tcPr>
          <w:p w:rsidR="0030303F" w:rsidRDefault="0030303F" w:rsidP="00B5432E">
            <w:pPr>
              <w:pStyle w:val="ConsPlusNormal"/>
            </w:pPr>
            <w:r>
              <w:t>Вещества дубильные синтетические органические</w:t>
            </w:r>
          </w:p>
        </w:tc>
      </w:tr>
      <w:tr w:rsidR="0030303F" w:rsidTr="00B5432E">
        <w:tc>
          <w:tcPr>
            <w:tcW w:w="2211" w:type="dxa"/>
          </w:tcPr>
          <w:p w:rsidR="0030303F" w:rsidRDefault="0030303F" w:rsidP="00B5432E">
            <w:pPr>
              <w:pStyle w:val="ConsPlusNormal"/>
            </w:pPr>
            <w:r>
              <w:t>20.12.23.120</w:t>
            </w:r>
          </w:p>
        </w:tc>
        <w:tc>
          <w:tcPr>
            <w:tcW w:w="6803" w:type="dxa"/>
          </w:tcPr>
          <w:p w:rsidR="0030303F" w:rsidRDefault="0030303F" w:rsidP="00B5432E">
            <w:pPr>
              <w:pStyle w:val="ConsPlusNormal"/>
            </w:pPr>
            <w:r>
              <w:t>Вещества дубильные неорганические</w:t>
            </w:r>
          </w:p>
        </w:tc>
      </w:tr>
      <w:tr w:rsidR="0030303F" w:rsidTr="00B5432E">
        <w:tc>
          <w:tcPr>
            <w:tcW w:w="2211" w:type="dxa"/>
          </w:tcPr>
          <w:p w:rsidR="0030303F" w:rsidRDefault="0030303F" w:rsidP="00B5432E">
            <w:pPr>
              <w:pStyle w:val="ConsPlusNormal"/>
            </w:pPr>
            <w:r>
              <w:t>20.12.23.130</w:t>
            </w:r>
          </w:p>
        </w:tc>
        <w:tc>
          <w:tcPr>
            <w:tcW w:w="6803" w:type="dxa"/>
          </w:tcPr>
          <w:p w:rsidR="0030303F" w:rsidRDefault="0030303F" w:rsidP="00B5432E">
            <w:pPr>
              <w:pStyle w:val="ConsPlusNormal"/>
            </w:pPr>
            <w:r>
              <w:t>Составы дубильные</w:t>
            </w:r>
          </w:p>
        </w:tc>
      </w:tr>
      <w:tr w:rsidR="0030303F" w:rsidTr="00B5432E">
        <w:tc>
          <w:tcPr>
            <w:tcW w:w="2211" w:type="dxa"/>
          </w:tcPr>
          <w:p w:rsidR="0030303F" w:rsidRDefault="0030303F" w:rsidP="00B5432E">
            <w:pPr>
              <w:pStyle w:val="ConsPlusNormal"/>
            </w:pPr>
            <w:r>
              <w:t>20.12.23.140</w:t>
            </w:r>
          </w:p>
        </w:tc>
        <w:tc>
          <w:tcPr>
            <w:tcW w:w="6803" w:type="dxa"/>
          </w:tcPr>
          <w:p w:rsidR="0030303F" w:rsidRDefault="0030303F" w:rsidP="00B5432E">
            <w:pPr>
              <w:pStyle w:val="ConsPlusNormal"/>
            </w:pPr>
            <w:r>
              <w:t>Препараты ферментные для предварительного дубления</w:t>
            </w:r>
          </w:p>
        </w:tc>
      </w:tr>
      <w:tr w:rsidR="0030303F" w:rsidTr="00B5432E">
        <w:tc>
          <w:tcPr>
            <w:tcW w:w="2211" w:type="dxa"/>
          </w:tcPr>
          <w:p w:rsidR="0030303F" w:rsidRDefault="0030303F" w:rsidP="00B5432E">
            <w:pPr>
              <w:pStyle w:val="ConsPlusNormal"/>
            </w:pPr>
            <w:r>
              <w:t>20.12.24</w:t>
            </w:r>
          </w:p>
        </w:tc>
        <w:tc>
          <w:tcPr>
            <w:tcW w:w="6803" w:type="dxa"/>
          </w:tcPr>
          <w:p w:rsidR="0030303F" w:rsidRDefault="0030303F" w:rsidP="00B5432E">
            <w:pPr>
              <w:pStyle w:val="ConsPlusNormal"/>
            </w:pPr>
            <w:r>
              <w:t>Пигменты и красители, не включенные в другие группировки; вещества неорганические, применяемые в качестве люминофоров</w:t>
            </w:r>
          </w:p>
        </w:tc>
      </w:tr>
      <w:tr w:rsidR="0030303F" w:rsidTr="00B5432E">
        <w:tc>
          <w:tcPr>
            <w:tcW w:w="2211" w:type="dxa"/>
          </w:tcPr>
          <w:p w:rsidR="0030303F" w:rsidRDefault="0030303F" w:rsidP="00B5432E">
            <w:pPr>
              <w:pStyle w:val="ConsPlusNormal"/>
            </w:pPr>
            <w:r>
              <w:t>20.12.24.110</w:t>
            </w:r>
          </w:p>
        </w:tc>
        <w:tc>
          <w:tcPr>
            <w:tcW w:w="6803" w:type="dxa"/>
          </w:tcPr>
          <w:p w:rsidR="0030303F" w:rsidRDefault="0030303F" w:rsidP="00B5432E">
            <w:pPr>
              <w:pStyle w:val="ConsPlusNormal"/>
            </w:pPr>
            <w:r>
              <w:t>Пигменты и красители, не включенные в другие группировки</w:t>
            </w:r>
          </w:p>
        </w:tc>
      </w:tr>
      <w:tr w:rsidR="0030303F" w:rsidTr="00B5432E">
        <w:tc>
          <w:tcPr>
            <w:tcW w:w="2211" w:type="dxa"/>
          </w:tcPr>
          <w:p w:rsidR="0030303F" w:rsidRDefault="0030303F" w:rsidP="00B5432E">
            <w:pPr>
              <w:pStyle w:val="ConsPlusNormal"/>
            </w:pPr>
            <w:r>
              <w:lastRenderedPageBreak/>
              <w:t>20.12.24.120</w:t>
            </w:r>
          </w:p>
        </w:tc>
        <w:tc>
          <w:tcPr>
            <w:tcW w:w="6803" w:type="dxa"/>
          </w:tcPr>
          <w:p w:rsidR="0030303F" w:rsidRDefault="0030303F" w:rsidP="00B5432E">
            <w:pPr>
              <w:pStyle w:val="ConsPlusNormal"/>
            </w:pPr>
            <w:r>
              <w:t>Вещества неорганические, применяемые в качестве люминофоров</w:t>
            </w:r>
          </w:p>
        </w:tc>
      </w:tr>
      <w:tr w:rsidR="0030303F" w:rsidTr="00B5432E">
        <w:tc>
          <w:tcPr>
            <w:tcW w:w="2211" w:type="dxa"/>
          </w:tcPr>
          <w:p w:rsidR="0030303F" w:rsidRDefault="0030303F" w:rsidP="00B5432E">
            <w:pPr>
              <w:pStyle w:val="ConsPlusNormal"/>
            </w:pPr>
            <w:r>
              <w:t>20.12.9</w:t>
            </w:r>
          </w:p>
        </w:tc>
        <w:tc>
          <w:tcPr>
            <w:tcW w:w="6803" w:type="dxa"/>
          </w:tcPr>
          <w:p w:rsidR="0030303F" w:rsidRDefault="0030303F" w:rsidP="00B5432E">
            <w:pPr>
              <w:pStyle w:val="ConsPlusNormal"/>
            </w:pPr>
            <w:r>
              <w:t>Услуги по производству красителей и пигментов отдельные, выполняемые субподрядчиком</w:t>
            </w:r>
          </w:p>
        </w:tc>
      </w:tr>
      <w:tr w:rsidR="0030303F" w:rsidTr="00B5432E">
        <w:tc>
          <w:tcPr>
            <w:tcW w:w="2211" w:type="dxa"/>
          </w:tcPr>
          <w:p w:rsidR="0030303F" w:rsidRDefault="0030303F" w:rsidP="00B5432E">
            <w:pPr>
              <w:pStyle w:val="ConsPlusNormal"/>
            </w:pPr>
            <w:r>
              <w:t>20.12.99</w:t>
            </w:r>
          </w:p>
        </w:tc>
        <w:tc>
          <w:tcPr>
            <w:tcW w:w="6803" w:type="dxa"/>
          </w:tcPr>
          <w:p w:rsidR="0030303F" w:rsidRDefault="0030303F" w:rsidP="00B5432E">
            <w:pPr>
              <w:pStyle w:val="ConsPlusNormal"/>
            </w:pPr>
            <w:r>
              <w:t>Услуги по производству красителей и пигментов отдельные, выполняемые субподрядчиком</w:t>
            </w:r>
          </w:p>
        </w:tc>
      </w:tr>
      <w:tr w:rsidR="0030303F" w:rsidTr="00B5432E">
        <w:tc>
          <w:tcPr>
            <w:tcW w:w="2211" w:type="dxa"/>
          </w:tcPr>
          <w:p w:rsidR="0030303F" w:rsidRDefault="0030303F" w:rsidP="00B5432E">
            <w:pPr>
              <w:pStyle w:val="ConsPlusNormal"/>
            </w:pPr>
            <w:r>
              <w:t>20.12.99.000</w:t>
            </w:r>
          </w:p>
        </w:tc>
        <w:tc>
          <w:tcPr>
            <w:tcW w:w="6803" w:type="dxa"/>
          </w:tcPr>
          <w:p w:rsidR="0030303F" w:rsidRDefault="0030303F" w:rsidP="00B5432E">
            <w:pPr>
              <w:pStyle w:val="ConsPlusNormal"/>
            </w:pPr>
            <w:r>
              <w:t>Услуги по производству красителей и пигментов отдельные, выполняемые субподрядчиком</w:t>
            </w:r>
          </w:p>
        </w:tc>
      </w:tr>
      <w:tr w:rsidR="0030303F" w:rsidTr="00B5432E">
        <w:tc>
          <w:tcPr>
            <w:tcW w:w="2211" w:type="dxa"/>
          </w:tcPr>
          <w:p w:rsidR="0030303F" w:rsidRDefault="0030303F" w:rsidP="00B5432E">
            <w:pPr>
              <w:pStyle w:val="ConsPlusNormal"/>
            </w:pPr>
            <w:r>
              <w:t>20.13</w:t>
            </w:r>
          </w:p>
        </w:tc>
        <w:tc>
          <w:tcPr>
            <w:tcW w:w="6803" w:type="dxa"/>
          </w:tcPr>
          <w:p w:rsidR="0030303F" w:rsidRDefault="0030303F" w:rsidP="00B5432E">
            <w:pPr>
              <w:pStyle w:val="ConsPlusNormal"/>
            </w:pPr>
            <w:r>
              <w:t>Вещества химические неорганические основные прочие</w:t>
            </w:r>
          </w:p>
        </w:tc>
      </w:tr>
      <w:tr w:rsidR="0030303F" w:rsidTr="00B5432E">
        <w:tc>
          <w:tcPr>
            <w:tcW w:w="2211" w:type="dxa"/>
          </w:tcPr>
          <w:p w:rsidR="0030303F" w:rsidRDefault="0030303F" w:rsidP="00B5432E">
            <w:pPr>
              <w:pStyle w:val="ConsPlusNormal"/>
            </w:pPr>
            <w:r>
              <w:t>20.13.1</w:t>
            </w:r>
          </w:p>
        </w:tc>
        <w:tc>
          <w:tcPr>
            <w:tcW w:w="6803" w:type="dxa"/>
          </w:tcPr>
          <w:p w:rsidR="0030303F" w:rsidRDefault="0030303F" w:rsidP="00B5432E">
            <w:pPr>
              <w:pStyle w:val="ConsPlusNormal"/>
            </w:pPr>
            <w:r>
              <w:t>Уран обогащенный и плутоний; уран обедненный и торий; элементы радиоактивные прочие</w:t>
            </w:r>
          </w:p>
        </w:tc>
      </w:tr>
      <w:tr w:rsidR="0030303F" w:rsidTr="00B5432E">
        <w:tc>
          <w:tcPr>
            <w:tcW w:w="2211" w:type="dxa"/>
          </w:tcPr>
          <w:p w:rsidR="0030303F" w:rsidRDefault="0030303F" w:rsidP="00B5432E">
            <w:pPr>
              <w:pStyle w:val="ConsPlusNormal"/>
            </w:pPr>
            <w:r>
              <w:t>20.13.11</w:t>
            </w:r>
          </w:p>
        </w:tc>
        <w:tc>
          <w:tcPr>
            <w:tcW w:w="6803" w:type="dxa"/>
          </w:tcPr>
          <w:p w:rsidR="0030303F" w:rsidRDefault="0030303F" w:rsidP="00B5432E">
            <w:pPr>
              <w:pStyle w:val="ConsPlusNormal"/>
            </w:pPr>
            <w:r>
              <w:t>Уран обогащенный, плутоний и их соединения</w:t>
            </w:r>
          </w:p>
        </w:tc>
      </w:tr>
      <w:tr w:rsidR="0030303F" w:rsidTr="00B5432E">
        <w:tc>
          <w:tcPr>
            <w:tcW w:w="2211" w:type="dxa"/>
          </w:tcPr>
          <w:p w:rsidR="0030303F" w:rsidRDefault="0030303F" w:rsidP="00B5432E">
            <w:pPr>
              <w:pStyle w:val="ConsPlusNormal"/>
            </w:pPr>
            <w:r>
              <w:t>20.13.11.110</w:t>
            </w:r>
          </w:p>
        </w:tc>
        <w:tc>
          <w:tcPr>
            <w:tcW w:w="6803" w:type="dxa"/>
          </w:tcPr>
          <w:p w:rsidR="0030303F" w:rsidRDefault="0030303F" w:rsidP="00B5432E">
            <w:pPr>
              <w:pStyle w:val="ConsPlusNormal"/>
            </w:pPr>
            <w:r>
              <w:t>Уран обогащенный и его соединения</w:t>
            </w:r>
          </w:p>
        </w:tc>
      </w:tr>
      <w:tr w:rsidR="0030303F" w:rsidTr="00B5432E">
        <w:tc>
          <w:tcPr>
            <w:tcW w:w="2211" w:type="dxa"/>
          </w:tcPr>
          <w:p w:rsidR="0030303F" w:rsidRDefault="0030303F" w:rsidP="00B5432E">
            <w:pPr>
              <w:pStyle w:val="ConsPlusNormal"/>
            </w:pPr>
            <w:r>
              <w:t>20.13.11.111</w:t>
            </w:r>
          </w:p>
        </w:tc>
        <w:tc>
          <w:tcPr>
            <w:tcW w:w="6803" w:type="dxa"/>
          </w:tcPr>
          <w:p w:rsidR="0030303F" w:rsidRDefault="0030303F" w:rsidP="00B5432E">
            <w:pPr>
              <w:pStyle w:val="ConsPlusNormal"/>
            </w:pPr>
            <w:r>
              <w:t>Сплавы, обогащенные U-235</w:t>
            </w:r>
          </w:p>
        </w:tc>
      </w:tr>
      <w:tr w:rsidR="0030303F" w:rsidTr="00B5432E">
        <w:tc>
          <w:tcPr>
            <w:tcW w:w="9014" w:type="dxa"/>
            <w:gridSpan w:val="2"/>
          </w:tcPr>
          <w:p w:rsidR="0030303F" w:rsidRDefault="0030303F" w:rsidP="00B5432E">
            <w:pPr>
              <w:pStyle w:val="ConsPlusNormal"/>
              <w:jc w:val="both"/>
            </w:pPr>
            <w:r>
              <w:t xml:space="preserve">(введен </w:t>
            </w:r>
            <w:hyperlink r:id="rId187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20.13.11.112</w:t>
            </w:r>
          </w:p>
        </w:tc>
        <w:tc>
          <w:tcPr>
            <w:tcW w:w="6803" w:type="dxa"/>
          </w:tcPr>
          <w:p w:rsidR="0030303F" w:rsidRDefault="0030303F" w:rsidP="00B5432E">
            <w:pPr>
              <w:pStyle w:val="ConsPlusNormal"/>
            </w:pPr>
            <w:r>
              <w:t>Дисперсии (включая металлокерамические продукты и смеси), обогащенные U-235</w:t>
            </w:r>
          </w:p>
        </w:tc>
      </w:tr>
      <w:tr w:rsidR="0030303F" w:rsidTr="00B5432E">
        <w:tc>
          <w:tcPr>
            <w:tcW w:w="9014" w:type="dxa"/>
            <w:gridSpan w:val="2"/>
          </w:tcPr>
          <w:p w:rsidR="0030303F" w:rsidRDefault="0030303F" w:rsidP="00B5432E">
            <w:pPr>
              <w:pStyle w:val="ConsPlusNormal"/>
              <w:jc w:val="both"/>
            </w:pPr>
            <w:r>
              <w:t xml:space="preserve">(введен </w:t>
            </w:r>
            <w:hyperlink r:id="rId187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20.13.11.120</w:t>
            </w:r>
          </w:p>
        </w:tc>
        <w:tc>
          <w:tcPr>
            <w:tcW w:w="6803" w:type="dxa"/>
          </w:tcPr>
          <w:p w:rsidR="0030303F" w:rsidRDefault="0030303F" w:rsidP="00B5432E">
            <w:pPr>
              <w:pStyle w:val="ConsPlusNormal"/>
            </w:pPr>
            <w:r>
              <w:t>Плутоний и его соединения</w:t>
            </w:r>
          </w:p>
        </w:tc>
      </w:tr>
      <w:tr w:rsidR="0030303F" w:rsidTr="00B5432E">
        <w:tc>
          <w:tcPr>
            <w:tcW w:w="2211" w:type="dxa"/>
          </w:tcPr>
          <w:p w:rsidR="0030303F" w:rsidRDefault="0030303F" w:rsidP="00B5432E">
            <w:pPr>
              <w:pStyle w:val="ConsPlusNormal"/>
            </w:pPr>
            <w:r>
              <w:t>20.13.11.121</w:t>
            </w:r>
          </w:p>
        </w:tc>
        <w:tc>
          <w:tcPr>
            <w:tcW w:w="6803" w:type="dxa"/>
          </w:tcPr>
          <w:p w:rsidR="0030303F" w:rsidRDefault="0030303F" w:rsidP="00B5432E">
            <w:pPr>
              <w:pStyle w:val="ConsPlusNormal"/>
            </w:pPr>
            <w:r>
              <w:t>Сплавы плутония и его соединений</w:t>
            </w:r>
          </w:p>
        </w:tc>
      </w:tr>
      <w:tr w:rsidR="0030303F" w:rsidTr="00B5432E">
        <w:tc>
          <w:tcPr>
            <w:tcW w:w="9014" w:type="dxa"/>
            <w:gridSpan w:val="2"/>
          </w:tcPr>
          <w:p w:rsidR="0030303F" w:rsidRDefault="0030303F" w:rsidP="00B5432E">
            <w:pPr>
              <w:pStyle w:val="ConsPlusNormal"/>
              <w:jc w:val="both"/>
            </w:pPr>
            <w:r>
              <w:t xml:space="preserve">(введен </w:t>
            </w:r>
            <w:hyperlink r:id="rId187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20.13.11.122</w:t>
            </w:r>
          </w:p>
        </w:tc>
        <w:tc>
          <w:tcPr>
            <w:tcW w:w="6803" w:type="dxa"/>
          </w:tcPr>
          <w:p w:rsidR="0030303F" w:rsidRDefault="0030303F" w:rsidP="00B5432E">
            <w:pPr>
              <w:pStyle w:val="ConsPlusNormal"/>
            </w:pPr>
            <w:r>
              <w:t>Дисперсии, содержащие плутоний и его соединения</w:t>
            </w:r>
          </w:p>
        </w:tc>
      </w:tr>
      <w:tr w:rsidR="0030303F" w:rsidTr="00B5432E">
        <w:tc>
          <w:tcPr>
            <w:tcW w:w="9014" w:type="dxa"/>
            <w:gridSpan w:val="2"/>
          </w:tcPr>
          <w:p w:rsidR="0030303F" w:rsidRDefault="0030303F" w:rsidP="00B5432E">
            <w:pPr>
              <w:pStyle w:val="ConsPlusNormal"/>
              <w:jc w:val="both"/>
            </w:pPr>
            <w:r>
              <w:t xml:space="preserve">(введен </w:t>
            </w:r>
            <w:hyperlink r:id="rId187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20.13.11.123</w:t>
            </w:r>
          </w:p>
        </w:tc>
        <w:tc>
          <w:tcPr>
            <w:tcW w:w="6803" w:type="dxa"/>
          </w:tcPr>
          <w:p w:rsidR="0030303F" w:rsidRDefault="0030303F" w:rsidP="00B5432E">
            <w:pPr>
              <w:pStyle w:val="ConsPlusNormal"/>
            </w:pPr>
            <w:r>
              <w:t>Керамические продукты и смеси, содержащие плутоний</w:t>
            </w:r>
          </w:p>
        </w:tc>
      </w:tr>
      <w:tr w:rsidR="0030303F" w:rsidTr="00B5432E">
        <w:tc>
          <w:tcPr>
            <w:tcW w:w="9014" w:type="dxa"/>
            <w:gridSpan w:val="2"/>
          </w:tcPr>
          <w:p w:rsidR="0030303F" w:rsidRDefault="0030303F" w:rsidP="00B5432E">
            <w:pPr>
              <w:pStyle w:val="ConsPlusNormal"/>
              <w:jc w:val="both"/>
            </w:pPr>
            <w:r>
              <w:t xml:space="preserve">(введен </w:t>
            </w:r>
            <w:hyperlink r:id="rId187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20.13.12</w:t>
            </w:r>
          </w:p>
        </w:tc>
        <w:tc>
          <w:tcPr>
            <w:tcW w:w="6803" w:type="dxa"/>
          </w:tcPr>
          <w:p w:rsidR="0030303F" w:rsidRDefault="0030303F" w:rsidP="00B5432E">
            <w:pPr>
              <w:pStyle w:val="ConsPlusNormal"/>
            </w:pPr>
            <w:r>
              <w:t>Уран обедненный, торий и их соединения</w:t>
            </w:r>
          </w:p>
        </w:tc>
      </w:tr>
      <w:tr w:rsidR="0030303F" w:rsidTr="00B5432E">
        <w:tc>
          <w:tcPr>
            <w:tcW w:w="2211" w:type="dxa"/>
          </w:tcPr>
          <w:p w:rsidR="0030303F" w:rsidRDefault="0030303F" w:rsidP="00B5432E">
            <w:pPr>
              <w:pStyle w:val="ConsPlusNormal"/>
            </w:pPr>
            <w:r>
              <w:t>20.13.12.110</w:t>
            </w:r>
          </w:p>
        </w:tc>
        <w:tc>
          <w:tcPr>
            <w:tcW w:w="6803" w:type="dxa"/>
          </w:tcPr>
          <w:p w:rsidR="0030303F" w:rsidRDefault="0030303F" w:rsidP="00B5432E">
            <w:pPr>
              <w:pStyle w:val="ConsPlusNormal"/>
            </w:pPr>
            <w:r>
              <w:t>Уран обедненный и его соединения</w:t>
            </w:r>
          </w:p>
        </w:tc>
      </w:tr>
      <w:tr w:rsidR="0030303F" w:rsidTr="00B5432E">
        <w:tc>
          <w:tcPr>
            <w:tcW w:w="2211" w:type="dxa"/>
          </w:tcPr>
          <w:p w:rsidR="0030303F" w:rsidRDefault="0030303F" w:rsidP="00B5432E">
            <w:pPr>
              <w:pStyle w:val="ConsPlusNormal"/>
            </w:pPr>
            <w:r>
              <w:t>20.13.12.111</w:t>
            </w:r>
          </w:p>
        </w:tc>
        <w:tc>
          <w:tcPr>
            <w:tcW w:w="6803" w:type="dxa"/>
          </w:tcPr>
          <w:p w:rsidR="0030303F" w:rsidRDefault="0030303F" w:rsidP="00B5432E">
            <w:pPr>
              <w:pStyle w:val="ConsPlusNormal"/>
            </w:pPr>
            <w:r>
              <w:t>Сплавы урана, обедненного U-235</w:t>
            </w:r>
          </w:p>
        </w:tc>
      </w:tr>
      <w:tr w:rsidR="0030303F" w:rsidTr="00B5432E">
        <w:tc>
          <w:tcPr>
            <w:tcW w:w="9014" w:type="dxa"/>
            <w:gridSpan w:val="2"/>
          </w:tcPr>
          <w:p w:rsidR="0030303F" w:rsidRDefault="0030303F" w:rsidP="00B5432E">
            <w:pPr>
              <w:pStyle w:val="ConsPlusNormal"/>
              <w:jc w:val="both"/>
            </w:pPr>
            <w:r>
              <w:t xml:space="preserve">(введен </w:t>
            </w:r>
            <w:hyperlink r:id="rId187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20.13.12.112</w:t>
            </w:r>
          </w:p>
        </w:tc>
        <w:tc>
          <w:tcPr>
            <w:tcW w:w="6803" w:type="dxa"/>
          </w:tcPr>
          <w:p w:rsidR="0030303F" w:rsidRDefault="0030303F" w:rsidP="00B5432E">
            <w:pPr>
              <w:pStyle w:val="ConsPlusNormal"/>
            </w:pPr>
            <w:r>
              <w:t>Дисперсии, содержащие уран, обедненный U-235</w:t>
            </w:r>
          </w:p>
        </w:tc>
      </w:tr>
      <w:tr w:rsidR="0030303F" w:rsidTr="00B5432E">
        <w:tc>
          <w:tcPr>
            <w:tcW w:w="9014" w:type="dxa"/>
            <w:gridSpan w:val="2"/>
          </w:tcPr>
          <w:p w:rsidR="0030303F" w:rsidRDefault="0030303F" w:rsidP="00B5432E">
            <w:pPr>
              <w:pStyle w:val="ConsPlusNormal"/>
              <w:jc w:val="both"/>
            </w:pPr>
            <w:r>
              <w:t xml:space="preserve">(введен </w:t>
            </w:r>
            <w:hyperlink r:id="rId187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20.13.12.113</w:t>
            </w:r>
          </w:p>
        </w:tc>
        <w:tc>
          <w:tcPr>
            <w:tcW w:w="6803" w:type="dxa"/>
          </w:tcPr>
          <w:p w:rsidR="0030303F" w:rsidRDefault="0030303F" w:rsidP="00B5432E">
            <w:pPr>
              <w:pStyle w:val="ConsPlusNormal"/>
            </w:pPr>
            <w:r>
              <w:t>Керамические продукты и смеси, содержащие уран, обедненный по U-235</w:t>
            </w:r>
          </w:p>
        </w:tc>
      </w:tr>
      <w:tr w:rsidR="0030303F" w:rsidTr="00B5432E">
        <w:tc>
          <w:tcPr>
            <w:tcW w:w="9014" w:type="dxa"/>
            <w:gridSpan w:val="2"/>
          </w:tcPr>
          <w:p w:rsidR="0030303F" w:rsidRDefault="0030303F" w:rsidP="00B5432E">
            <w:pPr>
              <w:pStyle w:val="ConsPlusNormal"/>
              <w:jc w:val="both"/>
            </w:pPr>
            <w:r>
              <w:t xml:space="preserve">(введен </w:t>
            </w:r>
            <w:hyperlink r:id="rId187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20.13.12.120</w:t>
            </w:r>
          </w:p>
        </w:tc>
        <w:tc>
          <w:tcPr>
            <w:tcW w:w="6803" w:type="dxa"/>
          </w:tcPr>
          <w:p w:rsidR="0030303F" w:rsidRDefault="0030303F" w:rsidP="00B5432E">
            <w:pPr>
              <w:pStyle w:val="ConsPlusNormal"/>
            </w:pPr>
            <w:r>
              <w:t>Торий и его соединения</w:t>
            </w:r>
          </w:p>
        </w:tc>
      </w:tr>
      <w:tr w:rsidR="0030303F" w:rsidTr="00B5432E">
        <w:tc>
          <w:tcPr>
            <w:tcW w:w="2211" w:type="dxa"/>
          </w:tcPr>
          <w:p w:rsidR="0030303F" w:rsidRDefault="0030303F" w:rsidP="00B5432E">
            <w:pPr>
              <w:pStyle w:val="ConsPlusNormal"/>
            </w:pPr>
            <w:r>
              <w:t>20.13.13</w:t>
            </w:r>
          </w:p>
        </w:tc>
        <w:tc>
          <w:tcPr>
            <w:tcW w:w="6803" w:type="dxa"/>
          </w:tcPr>
          <w:p w:rsidR="0030303F" w:rsidRDefault="0030303F" w:rsidP="00B5432E">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30303F" w:rsidTr="00B5432E">
        <w:tc>
          <w:tcPr>
            <w:tcW w:w="2211" w:type="dxa"/>
          </w:tcPr>
          <w:p w:rsidR="0030303F" w:rsidRDefault="0030303F" w:rsidP="00B5432E">
            <w:pPr>
              <w:pStyle w:val="ConsPlusNormal"/>
            </w:pPr>
            <w:r>
              <w:t>20.13.13.110</w:t>
            </w:r>
          </w:p>
        </w:tc>
        <w:tc>
          <w:tcPr>
            <w:tcW w:w="6803" w:type="dxa"/>
          </w:tcPr>
          <w:p w:rsidR="0030303F" w:rsidRDefault="0030303F" w:rsidP="00B5432E">
            <w:pPr>
              <w:pStyle w:val="ConsPlusNormal"/>
            </w:pPr>
            <w:r>
              <w:t>Элементы, изотопы и их соединения радиоактивные прочие</w:t>
            </w:r>
          </w:p>
        </w:tc>
      </w:tr>
      <w:tr w:rsidR="0030303F" w:rsidTr="00B5432E">
        <w:tc>
          <w:tcPr>
            <w:tcW w:w="2211" w:type="dxa"/>
          </w:tcPr>
          <w:p w:rsidR="0030303F" w:rsidRDefault="0030303F" w:rsidP="00B5432E">
            <w:pPr>
              <w:pStyle w:val="ConsPlusNormal"/>
            </w:pPr>
            <w:r>
              <w:t>20.13.13.120</w:t>
            </w:r>
          </w:p>
        </w:tc>
        <w:tc>
          <w:tcPr>
            <w:tcW w:w="6803" w:type="dxa"/>
          </w:tcPr>
          <w:p w:rsidR="0030303F" w:rsidRDefault="0030303F" w:rsidP="00B5432E">
            <w:pPr>
              <w:pStyle w:val="ConsPlusNormal"/>
            </w:pPr>
            <w:r>
              <w:t>Сплавы, эмульсии, керамические изделия и смеси, содержащие эти элементы, изотопы или соединения</w:t>
            </w:r>
          </w:p>
        </w:tc>
      </w:tr>
      <w:tr w:rsidR="0030303F" w:rsidTr="00B5432E">
        <w:tc>
          <w:tcPr>
            <w:tcW w:w="2211" w:type="dxa"/>
          </w:tcPr>
          <w:p w:rsidR="0030303F" w:rsidRDefault="0030303F" w:rsidP="00B5432E">
            <w:pPr>
              <w:pStyle w:val="ConsPlusNormal"/>
            </w:pPr>
            <w:r>
              <w:t>20.13.14</w:t>
            </w:r>
          </w:p>
        </w:tc>
        <w:tc>
          <w:tcPr>
            <w:tcW w:w="6803" w:type="dxa"/>
          </w:tcPr>
          <w:p w:rsidR="0030303F" w:rsidRDefault="0030303F" w:rsidP="00B5432E">
            <w:pPr>
              <w:pStyle w:val="ConsPlusNormal"/>
            </w:pPr>
            <w:r>
              <w:t>Элементы (кассеты) тепловыделяющие необлученные для ядерных реакторов</w:t>
            </w:r>
          </w:p>
        </w:tc>
      </w:tr>
      <w:tr w:rsidR="0030303F" w:rsidTr="00B5432E">
        <w:tc>
          <w:tcPr>
            <w:tcW w:w="2211" w:type="dxa"/>
          </w:tcPr>
          <w:p w:rsidR="0030303F" w:rsidRDefault="0030303F" w:rsidP="00B5432E">
            <w:pPr>
              <w:pStyle w:val="ConsPlusNormal"/>
            </w:pPr>
            <w:r>
              <w:t>20.13.14.000</w:t>
            </w:r>
          </w:p>
        </w:tc>
        <w:tc>
          <w:tcPr>
            <w:tcW w:w="6803" w:type="dxa"/>
          </w:tcPr>
          <w:p w:rsidR="0030303F" w:rsidRDefault="0030303F" w:rsidP="00B5432E">
            <w:pPr>
              <w:pStyle w:val="ConsPlusNormal"/>
              <w:jc w:val="both"/>
            </w:pPr>
            <w:r>
              <w:t xml:space="preserve">Исключен с 1 января 2017 года. - </w:t>
            </w:r>
            <w:hyperlink r:id="rId1879"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20.13.14.110</w:t>
            </w:r>
          </w:p>
        </w:tc>
        <w:tc>
          <w:tcPr>
            <w:tcW w:w="6803" w:type="dxa"/>
          </w:tcPr>
          <w:p w:rsidR="0030303F" w:rsidRDefault="0030303F" w:rsidP="00B5432E">
            <w:pPr>
              <w:pStyle w:val="ConsPlusNormal"/>
            </w:pPr>
            <w:r>
              <w:t>Элементы и сборки топливные, содержащие металлическое и интерметаллидное топливо</w:t>
            </w:r>
          </w:p>
        </w:tc>
      </w:tr>
      <w:tr w:rsidR="0030303F" w:rsidTr="00B5432E">
        <w:tc>
          <w:tcPr>
            <w:tcW w:w="9014" w:type="dxa"/>
            <w:gridSpan w:val="2"/>
          </w:tcPr>
          <w:p w:rsidR="0030303F" w:rsidRDefault="0030303F" w:rsidP="00B5432E">
            <w:pPr>
              <w:pStyle w:val="ConsPlusNormal"/>
              <w:jc w:val="both"/>
            </w:pPr>
            <w:r>
              <w:t xml:space="preserve">(введен </w:t>
            </w:r>
            <w:hyperlink r:id="rId188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20.13.14.120</w:t>
            </w:r>
          </w:p>
        </w:tc>
        <w:tc>
          <w:tcPr>
            <w:tcW w:w="6803" w:type="dxa"/>
          </w:tcPr>
          <w:p w:rsidR="0030303F" w:rsidRDefault="0030303F" w:rsidP="00B5432E">
            <w:pPr>
              <w:pStyle w:val="ConsPlusNormal"/>
            </w:pPr>
            <w:r>
              <w:t>Карбиды, оксиды, хлориды, нитриды, фториды, их сплавы и смеси, содержащие ядерные материалы; топливные элементы и сборки, содержащие топливо из этих соединений</w:t>
            </w:r>
          </w:p>
        </w:tc>
      </w:tr>
      <w:tr w:rsidR="0030303F" w:rsidTr="00B5432E">
        <w:tc>
          <w:tcPr>
            <w:tcW w:w="9014" w:type="dxa"/>
            <w:gridSpan w:val="2"/>
          </w:tcPr>
          <w:p w:rsidR="0030303F" w:rsidRDefault="0030303F" w:rsidP="00B5432E">
            <w:pPr>
              <w:pStyle w:val="ConsPlusNormal"/>
              <w:jc w:val="both"/>
            </w:pPr>
            <w:r>
              <w:t xml:space="preserve">(введен </w:t>
            </w:r>
            <w:hyperlink r:id="rId188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20.13.2</w:t>
            </w:r>
          </w:p>
        </w:tc>
        <w:tc>
          <w:tcPr>
            <w:tcW w:w="6803" w:type="dxa"/>
          </w:tcPr>
          <w:p w:rsidR="0030303F" w:rsidRDefault="0030303F" w:rsidP="00B5432E">
            <w:pPr>
              <w:pStyle w:val="ConsPlusNormal"/>
            </w:pPr>
            <w:r>
              <w:t>Элементы химические, не включенные в другие группировки; неорганические кислоты и соединения</w:t>
            </w:r>
          </w:p>
        </w:tc>
      </w:tr>
      <w:tr w:rsidR="0030303F" w:rsidTr="00B5432E">
        <w:tc>
          <w:tcPr>
            <w:tcW w:w="2211" w:type="dxa"/>
          </w:tcPr>
          <w:p w:rsidR="0030303F" w:rsidRDefault="0030303F" w:rsidP="00B5432E">
            <w:pPr>
              <w:pStyle w:val="ConsPlusNormal"/>
            </w:pPr>
            <w:r>
              <w:t>20.13.21</w:t>
            </w:r>
          </w:p>
        </w:tc>
        <w:tc>
          <w:tcPr>
            <w:tcW w:w="6803" w:type="dxa"/>
          </w:tcPr>
          <w:p w:rsidR="0030303F" w:rsidRDefault="0030303F" w:rsidP="00B5432E">
            <w:pPr>
              <w:pStyle w:val="ConsPlusNormal"/>
            </w:pPr>
            <w:r>
              <w:t>Неметаллы</w:t>
            </w:r>
          </w:p>
        </w:tc>
      </w:tr>
      <w:tr w:rsidR="0030303F" w:rsidTr="00B5432E">
        <w:tc>
          <w:tcPr>
            <w:tcW w:w="2211" w:type="dxa"/>
          </w:tcPr>
          <w:p w:rsidR="0030303F" w:rsidRDefault="0030303F" w:rsidP="00B5432E">
            <w:pPr>
              <w:pStyle w:val="ConsPlusNormal"/>
            </w:pPr>
            <w:r>
              <w:t>20.13.21.110</w:t>
            </w:r>
          </w:p>
        </w:tc>
        <w:tc>
          <w:tcPr>
            <w:tcW w:w="6803" w:type="dxa"/>
          </w:tcPr>
          <w:p w:rsidR="0030303F" w:rsidRDefault="0030303F" w:rsidP="00B5432E">
            <w:pPr>
              <w:pStyle w:val="ConsPlusNormal"/>
            </w:pPr>
            <w:r>
              <w:t>Хлор</w:t>
            </w:r>
          </w:p>
        </w:tc>
      </w:tr>
      <w:tr w:rsidR="0030303F" w:rsidTr="00B5432E">
        <w:tc>
          <w:tcPr>
            <w:tcW w:w="2211" w:type="dxa"/>
          </w:tcPr>
          <w:p w:rsidR="0030303F" w:rsidRDefault="0030303F" w:rsidP="00B5432E">
            <w:pPr>
              <w:pStyle w:val="ConsPlusNormal"/>
            </w:pPr>
            <w:r>
              <w:t>20.13.21.111</w:t>
            </w:r>
          </w:p>
        </w:tc>
        <w:tc>
          <w:tcPr>
            <w:tcW w:w="6803" w:type="dxa"/>
          </w:tcPr>
          <w:p w:rsidR="0030303F" w:rsidRDefault="0030303F" w:rsidP="00B5432E">
            <w:pPr>
              <w:pStyle w:val="ConsPlusNormal"/>
            </w:pPr>
            <w:r>
              <w:t>Хлор жидкий</w:t>
            </w:r>
          </w:p>
        </w:tc>
      </w:tr>
      <w:tr w:rsidR="0030303F" w:rsidTr="00B5432E">
        <w:tc>
          <w:tcPr>
            <w:tcW w:w="2211" w:type="dxa"/>
          </w:tcPr>
          <w:p w:rsidR="0030303F" w:rsidRDefault="0030303F" w:rsidP="00B5432E">
            <w:pPr>
              <w:pStyle w:val="ConsPlusNormal"/>
            </w:pPr>
            <w:r>
              <w:t>20.13.21.112</w:t>
            </w:r>
          </w:p>
        </w:tc>
        <w:tc>
          <w:tcPr>
            <w:tcW w:w="6803" w:type="dxa"/>
          </w:tcPr>
          <w:p w:rsidR="0030303F" w:rsidRDefault="0030303F" w:rsidP="00B5432E">
            <w:pPr>
              <w:pStyle w:val="ConsPlusNormal"/>
            </w:pPr>
            <w:r>
              <w:t>Хлор газообразный</w:t>
            </w:r>
          </w:p>
        </w:tc>
      </w:tr>
      <w:tr w:rsidR="0030303F" w:rsidTr="00B5432E">
        <w:tc>
          <w:tcPr>
            <w:tcW w:w="2211" w:type="dxa"/>
          </w:tcPr>
          <w:p w:rsidR="0030303F" w:rsidRDefault="0030303F" w:rsidP="00B5432E">
            <w:pPr>
              <w:pStyle w:val="ConsPlusNormal"/>
            </w:pPr>
            <w:r>
              <w:t>20.13.21.120</w:t>
            </w:r>
          </w:p>
        </w:tc>
        <w:tc>
          <w:tcPr>
            <w:tcW w:w="6803" w:type="dxa"/>
          </w:tcPr>
          <w:p w:rsidR="0030303F" w:rsidRDefault="0030303F" w:rsidP="00B5432E">
            <w:pPr>
              <w:pStyle w:val="ConsPlusNormal"/>
            </w:pPr>
            <w:r>
              <w:t>Йод</w:t>
            </w:r>
          </w:p>
        </w:tc>
      </w:tr>
      <w:tr w:rsidR="0030303F" w:rsidTr="00B5432E">
        <w:tc>
          <w:tcPr>
            <w:tcW w:w="2211" w:type="dxa"/>
          </w:tcPr>
          <w:p w:rsidR="0030303F" w:rsidRDefault="0030303F" w:rsidP="00B5432E">
            <w:pPr>
              <w:pStyle w:val="ConsPlusNormal"/>
            </w:pPr>
            <w:r>
              <w:t>20.13.21.130</w:t>
            </w:r>
          </w:p>
        </w:tc>
        <w:tc>
          <w:tcPr>
            <w:tcW w:w="6803" w:type="dxa"/>
          </w:tcPr>
          <w:p w:rsidR="0030303F" w:rsidRDefault="0030303F" w:rsidP="00B5432E">
            <w:pPr>
              <w:pStyle w:val="ConsPlusNormal"/>
            </w:pPr>
            <w:r>
              <w:t>Фтор</w:t>
            </w:r>
          </w:p>
        </w:tc>
      </w:tr>
      <w:tr w:rsidR="0030303F" w:rsidTr="00B5432E">
        <w:tc>
          <w:tcPr>
            <w:tcW w:w="2211" w:type="dxa"/>
          </w:tcPr>
          <w:p w:rsidR="0030303F" w:rsidRDefault="0030303F" w:rsidP="00B5432E">
            <w:pPr>
              <w:pStyle w:val="ConsPlusNormal"/>
            </w:pPr>
            <w:r>
              <w:t>20.13.21.140</w:t>
            </w:r>
          </w:p>
        </w:tc>
        <w:tc>
          <w:tcPr>
            <w:tcW w:w="6803" w:type="dxa"/>
          </w:tcPr>
          <w:p w:rsidR="0030303F" w:rsidRDefault="0030303F" w:rsidP="00B5432E">
            <w:pPr>
              <w:pStyle w:val="ConsPlusNormal"/>
            </w:pPr>
            <w:r>
              <w:t>Бром</w:t>
            </w:r>
          </w:p>
        </w:tc>
      </w:tr>
      <w:tr w:rsidR="0030303F" w:rsidTr="00B5432E">
        <w:tc>
          <w:tcPr>
            <w:tcW w:w="2211" w:type="dxa"/>
          </w:tcPr>
          <w:p w:rsidR="0030303F" w:rsidRDefault="0030303F" w:rsidP="00B5432E">
            <w:pPr>
              <w:pStyle w:val="ConsPlusNormal"/>
            </w:pPr>
            <w:r>
              <w:t>20.13.21.150</w:t>
            </w:r>
          </w:p>
        </w:tc>
        <w:tc>
          <w:tcPr>
            <w:tcW w:w="6803" w:type="dxa"/>
          </w:tcPr>
          <w:p w:rsidR="0030303F" w:rsidRDefault="0030303F" w:rsidP="00B5432E">
            <w:pPr>
              <w:pStyle w:val="ConsPlusNormal"/>
            </w:pPr>
            <w:r>
              <w:t>Углерод технический (сажи и прочие формы дисперсного углерода, не включенные в другие группировки)</w:t>
            </w:r>
          </w:p>
        </w:tc>
      </w:tr>
      <w:tr w:rsidR="0030303F" w:rsidTr="00B5432E">
        <w:tc>
          <w:tcPr>
            <w:tcW w:w="2211" w:type="dxa"/>
          </w:tcPr>
          <w:p w:rsidR="0030303F" w:rsidRDefault="0030303F" w:rsidP="00B5432E">
            <w:pPr>
              <w:pStyle w:val="ConsPlusNormal"/>
            </w:pPr>
            <w:r>
              <w:t>20.13.21.160</w:t>
            </w:r>
          </w:p>
        </w:tc>
        <w:tc>
          <w:tcPr>
            <w:tcW w:w="6803" w:type="dxa"/>
          </w:tcPr>
          <w:p w:rsidR="0030303F" w:rsidRDefault="0030303F" w:rsidP="00B5432E">
            <w:pPr>
              <w:pStyle w:val="ConsPlusNormal"/>
            </w:pPr>
            <w:r>
              <w:t>Бор</w:t>
            </w:r>
          </w:p>
        </w:tc>
      </w:tr>
      <w:tr w:rsidR="0030303F" w:rsidTr="00B5432E">
        <w:tc>
          <w:tcPr>
            <w:tcW w:w="2211" w:type="dxa"/>
          </w:tcPr>
          <w:p w:rsidR="0030303F" w:rsidRDefault="0030303F" w:rsidP="00B5432E">
            <w:pPr>
              <w:pStyle w:val="ConsPlusNormal"/>
            </w:pPr>
            <w:r>
              <w:t>20.13.21.170</w:t>
            </w:r>
          </w:p>
        </w:tc>
        <w:tc>
          <w:tcPr>
            <w:tcW w:w="6803" w:type="dxa"/>
          </w:tcPr>
          <w:p w:rsidR="0030303F" w:rsidRDefault="0030303F" w:rsidP="00B5432E">
            <w:pPr>
              <w:pStyle w:val="ConsPlusNormal"/>
            </w:pPr>
            <w:r>
              <w:t>Теллур</w:t>
            </w:r>
          </w:p>
        </w:tc>
      </w:tr>
      <w:tr w:rsidR="0030303F" w:rsidTr="00B5432E">
        <w:tc>
          <w:tcPr>
            <w:tcW w:w="2211" w:type="dxa"/>
          </w:tcPr>
          <w:p w:rsidR="0030303F" w:rsidRDefault="0030303F" w:rsidP="00B5432E">
            <w:pPr>
              <w:pStyle w:val="ConsPlusNormal"/>
            </w:pPr>
            <w:r>
              <w:t>20.13.21.180</w:t>
            </w:r>
          </w:p>
        </w:tc>
        <w:tc>
          <w:tcPr>
            <w:tcW w:w="6803" w:type="dxa"/>
          </w:tcPr>
          <w:p w:rsidR="0030303F" w:rsidRDefault="0030303F" w:rsidP="00B5432E">
            <w:pPr>
              <w:pStyle w:val="ConsPlusNormal"/>
            </w:pPr>
            <w:r>
              <w:t>Кремний</w:t>
            </w:r>
          </w:p>
        </w:tc>
      </w:tr>
      <w:tr w:rsidR="0030303F" w:rsidTr="00B5432E">
        <w:tc>
          <w:tcPr>
            <w:tcW w:w="2211" w:type="dxa"/>
          </w:tcPr>
          <w:p w:rsidR="0030303F" w:rsidRDefault="0030303F" w:rsidP="00B5432E">
            <w:pPr>
              <w:pStyle w:val="ConsPlusNormal"/>
            </w:pPr>
            <w:r>
              <w:t>20.13.21.190</w:t>
            </w:r>
          </w:p>
        </w:tc>
        <w:tc>
          <w:tcPr>
            <w:tcW w:w="6803" w:type="dxa"/>
          </w:tcPr>
          <w:p w:rsidR="0030303F" w:rsidRDefault="0030303F" w:rsidP="00B5432E">
            <w:pPr>
              <w:pStyle w:val="ConsPlusNormal"/>
            </w:pPr>
            <w:r>
              <w:t>Фосфор</w:t>
            </w:r>
          </w:p>
        </w:tc>
      </w:tr>
      <w:tr w:rsidR="0030303F" w:rsidTr="00B5432E">
        <w:tc>
          <w:tcPr>
            <w:tcW w:w="2211" w:type="dxa"/>
          </w:tcPr>
          <w:p w:rsidR="0030303F" w:rsidRDefault="0030303F" w:rsidP="00B5432E">
            <w:pPr>
              <w:pStyle w:val="ConsPlusNormal"/>
            </w:pPr>
            <w:r>
              <w:t>20.13.21.191</w:t>
            </w:r>
          </w:p>
        </w:tc>
        <w:tc>
          <w:tcPr>
            <w:tcW w:w="6803" w:type="dxa"/>
          </w:tcPr>
          <w:p w:rsidR="0030303F" w:rsidRDefault="0030303F" w:rsidP="00B5432E">
            <w:pPr>
              <w:pStyle w:val="ConsPlusNormal"/>
            </w:pPr>
            <w:r>
              <w:t>Фосфор желтый</w:t>
            </w:r>
          </w:p>
        </w:tc>
      </w:tr>
      <w:tr w:rsidR="0030303F" w:rsidTr="00B5432E">
        <w:tc>
          <w:tcPr>
            <w:tcW w:w="2211" w:type="dxa"/>
          </w:tcPr>
          <w:p w:rsidR="0030303F" w:rsidRDefault="0030303F" w:rsidP="00B5432E">
            <w:pPr>
              <w:pStyle w:val="ConsPlusNormal"/>
            </w:pPr>
            <w:r>
              <w:t>20.13.21.192</w:t>
            </w:r>
          </w:p>
        </w:tc>
        <w:tc>
          <w:tcPr>
            <w:tcW w:w="6803" w:type="dxa"/>
          </w:tcPr>
          <w:p w:rsidR="0030303F" w:rsidRDefault="0030303F" w:rsidP="00B5432E">
            <w:pPr>
              <w:pStyle w:val="ConsPlusNormal"/>
            </w:pPr>
            <w:r>
              <w:t>Фосфор красный</w:t>
            </w:r>
          </w:p>
        </w:tc>
      </w:tr>
      <w:tr w:rsidR="0030303F" w:rsidTr="00B5432E">
        <w:tc>
          <w:tcPr>
            <w:tcW w:w="2211" w:type="dxa"/>
          </w:tcPr>
          <w:p w:rsidR="0030303F" w:rsidRDefault="0030303F" w:rsidP="00B5432E">
            <w:pPr>
              <w:pStyle w:val="ConsPlusNormal"/>
            </w:pPr>
            <w:r>
              <w:lastRenderedPageBreak/>
              <w:t>20.13.21.210</w:t>
            </w:r>
          </w:p>
        </w:tc>
        <w:tc>
          <w:tcPr>
            <w:tcW w:w="6803" w:type="dxa"/>
          </w:tcPr>
          <w:p w:rsidR="0030303F" w:rsidRDefault="0030303F" w:rsidP="00B5432E">
            <w:pPr>
              <w:pStyle w:val="ConsPlusNormal"/>
            </w:pPr>
            <w:r>
              <w:t>Мышьяк</w:t>
            </w:r>
          </w:p>
        </w:tc>
      </w:tr>
      <w:tr w:rsidR="0030303F" w:rsidTr="00B5432E">
        <w:tc>
          <w:tcPr>
            <w:tcW w:w="2211" w:type="dxa"/>
          </w:tcPr>
          <w:p w:rsidR="0030303F" w:rsidRDefault="0030303F" w:rsidP="00B5432E">
            <w:pPr>
              <w:pStyle w:val="ConsPlusNormal"/>
            </w:pPr>
            <w:r>
              <w:t>20.13.21.220</w:t>
            </w:r>
          </w:p>
        </w:tc>
        <w:tc>
          <w:tcPr>
            <w:tcW w:w="6803" w:type="dxa"/>
          </w:tcPr>
          <w:p w:rsidR="0030303F" w:rsidRDefault="0030303F" w:rsidP="00B5432E">
            <w:pPr>
              <w:pStyle w:val="ConsPlusNormal"/>
            </w:pPr>
            <w:r>
              <w:t>Селен</w:t>
            </w:r>
          </w:p>
        </w:tc>
      </w:tr>
      <w:tr w:rsidR="0030303F" w:rsidTr="00B5432E">
        <w:tc>
          <w:tcPr>
            <w:tcW w:w="2211" w:type="dxa"/>
          </w:tcPr>
          <w:p w:rsidR="0030303F" w:rsidRDefault="0030303F" w:rsidP="00B5432E">
            <w:pPr>
              <w:pStyle w:val="ConsPlusNormal"/>
            </w:pPr>
            <w:r>
              <w:t>20.13.21.230</w:t>
            </w:r>
          </w:p>
        </w:tc>
        <w:tc>
          <w:tcPr>
            <w:tcW w:w="6803" w:type="dxa"/>
          </w:tcPr>
          <w:p w:rsidR="0030303F" w:rsidRDefault="0030303F" w:rsidP="00B5432E">
            <w:pPr>
              <w:pStyle w:val="ConsPlusNormal"/>
            </w:pPr>
            <w:r>
              <w:t>Сера сублимированная или осажденная; сера коллоидная</w:t>
            </w:r>
          </w:p>
        </w:tc>
      </w:tr>
      <w:tr w:rsidR="0030303F" w:rsidTr="00B5432E">
        <w:tc>
          <w:tcPr>
            <w:tcW w:w="2211" w:type="dxa"/>
          </w:tcPr>
          <w:p w:rsidR="0030303F" w:rsidRDefault="0030303F" w:rsidP="00B5432E">
            <w:pPr>
              <w:pStyle w:val="ConsPlusNormal"/>
            </w:pPr>
            <w:r>
              <w:t>20.13.21.231</w:t>
            </w:r>
          </w:p>
        </w:tc>
        <w:tc>
          <w:tcPr>
            <w:tcW w:w="6803" w:type="dxa"/>
          </w:tcPr>
          <w:p w:rsidR="0030303F" w:rsidRDefault="0030303F" w:rsidP="00B5432E">
            <w:pPr>
              <w:pStyle w:val="ConsPlusNormal"/>
            </w:pPr>
            <w:r>
              <w:t>Сера сублимированная или осажденная</w:t>
            </w:r>
          </w:p>
        </w:tc>
      </w:tr>
      <w:tr w:rsidR="0030303F" w:rsidTr="00B5432E">
        <w:tc>
          <w:tcPr>
            <w:tcW w:w="2211" w:type="dxa"/>
          </w:tcPr>
          <w:p w:rsidR="0030303F" w:rsidRDefault="0030303F" w:rsidP="00B5432E">
            <w:pPr>
              <w:pStyle w:val="ConsPlusNormal"/>
            </w:pPr>
            <w:r>
              <w:t>20.13.21.232</w:t>
            </w:r>
          </w:p>
        </w:tc>
        <w:tc>
          <w:tcPr>
            <w:tcW w:w="6803" w:type="dxa"/>
          </w:tcPr>
          <w:p w:rsidR="0030303F" w:rsidRDefault="0030303F" w:rsidP="00B5432E">
            <w:pPr>
              <w:pStyle w:val="ConsPlusNormal"/>
            </w:pPr>
            <w:r>
              <w:t>Сера коллоидная</w:t>
            </w:r>
          </w:p>
        </w:tc>
      </w:tr>
      <w:tr w:rsidR="0030303F" w:rsidTr="00B5432E">
        <w:tc>
          <w:tcPr>
            <w:tcW w:w="2211" w:type="dxa"/>
          </w:tcPr>
          <w:p w:rsidR="0030303F" w:rsidRDefault="0030303F" w:rsidP="00B5432E">
            <w:pPr>
              <w:pStyle w:val="ConsPlusNormal"/>
            </w:pPr>
            <w:r>
              <w:t>20.13.21.290</w:t>
            </w:r>
          </w:p>
        </w:tc>
        <w:tc>
          <w:tcPr>
            <w:tcW w:w="6803" w:type="dxa"/>
          </w:tcPr>
          <w:p w:rsidR="0030303F" w:rsidRDefault="0030303F" w:rsidP="00B5432E">
            <w:pPr>
              <w:pStyle w:val="ConsPlusNormal"/>
            </w:pPr>
            <w:r>
              <w:t>Неметаллы, не включенные в другие группировки, прочие</w:t>
            </w:r>
          </w:p>
        </w:tc>
      </w:tr>
      <w:tr w:rsidR="0030303F" w:rsidTr="00B5432E">
        <w:tc>
          <w:tcPr>
            <w:tcW w:w="2211" w:type="dxa"/>
          </w:tcPr>
          <w:p w:rsidR="0030303F" w:rsidRDefault="0030303F" w:rsidP="00B5432E">
            <w:pPr>
              <w:pStyle w:val="ConsPlusNormal"/>
            </w:pPr>
            <w:r>
              <w:t>20.13.22</w:t>
            </w:r>
          </w:p>
        </w:tc>
        <w:tc>
          <w:tcPr>
            <w:tcW w:w="6803" w:type="dxa"/>
          </w:tcPr>
          <w:p w:rsidR="0030303F" w:rsidRDefault="0030303F" w:rsidP="00B5432E">
            <w:pPr>
              <w:pStyle w:val="ConsPlusNormal"/>
            </w:pPr>
            <w:r>
              <w:t>Соединения неметаллов с галогенами или серой</w:t>
            </w:r>
          </w:p>
        </w:tc>
      </w:tr>
      <w:tr w:rsidR="0030303F" w:rsidTr="00B5432E">
        <w:tc>
          <w:tcPr>
            <w:tcW w:w="2211" w:type="dxa"/>
          </w:tcPr>
          <w:p w:rsidR="0030303F" w:rsidRDefault="0030303F" w:rsidP="00B5432E">
            <w:pPr>
              <w:pStyle w:val="ConsPlusNormal"/>
            </w:pPr>
            <w:r>
              <w:t>20.13.22.000</w:t>
            </w:r>
          </w:p>
        </w:tc>
        <w:tc>
          <w:tcPr>
            <w:tcW w:w="6803" w:type="dxa"/>
          </w:tcPr>
          <w:p w:rsidR="0030303F" w:rsidRDefault="0030303F" w:rsidP="00B5432E">
            <w:pPr>
              <w:pStyle w:val="ConsPlusNormal"/>
            </w:pPr>
            <w:r>
              <w:t>Соединения неметаллов с галогенами или серой</w:t>
            </w:r>
          </w:p>
        </w:tc>
      </w:tr>
      <w:tr w:rsidR="0030303F" w:rsidTr="00B5432E">
        <w:tc>
          <w:tcPr>
            <w:tcW w:w="2211" w:type="dxa"/>
          </w:tcPr>
          <w:p w:rsidR="0030303F" w:rsidRDefault="0030303F" w:rsidP="00B5432E">
            <w:pPr>
              <w:pStyle w:val="ConsPlusNormal"/>
            </w:pPr>
            <w:r>
              <w:t>20.13.23</w:t>
            </w:r>
          </w:p>
        </w:tc>
        <w:tc>
          <w:tcPr>
            <w:tcW w:w="6803" w:type="dxa"/>
          </w:tcPr>
          <w:p w:rsidR="0030303F" w:rsidRDefault="0030303F" w:rsidP="00B5432E">
            <w:pPr>
              <w:pStyle w:val="ConsPlusNormal"/>
            </w:pPr>
            <w:r>
              <w:t>Металлы щелочные и щелочно-земельные; металлы редкоземельные, включая скандий и иттрий; ртуть</w:t>
            </w:r>
          </w:p>
        </w:tc>
      </w:tr>
      <w:tr w:rsidR="0030303F" w:rsidTr="00B5432E">
        <w:tc>
          <w:tcPr>
            <w:tcW w:w="2211" w:type="dxa"/>
          </w:tcPr>
          <w:p w:rsidR="0030303F" w:rsidRDefault="0030303F" w:rsidP="00B5432E">
            <w:pPr>
              <w:pStyle w:val="ConsPlusNormal"/>
            </w:pPr>
            <w:r>
              <w:t>20.13.23.110</w:t>
            </w:r>
          </w:p>
        </w:tc>
        <w:tc>
          <w:tcPr>
            <w:tcW w:w="6803" w:type="dxa"/>
          </w:tcPr>
          <w:p w:rsidR="0030303F" w:rsidRDefault="0030303F" w:rsidP="00B5432E">
            <w:pPr>
              <w:pStyle w:val="ConsPlusNormal"/>
            </w:pPr>
            <w:r>
              <w:t>Металлы щелочные и щелочно-земельные</w:t>
            </w:r>
          </w:p>
        </w:tc>
      </w:tr>
      <w:tr w:rsidR="0030303F" w:rsidTr="00B5432E">
        <w:tc>
          <w:tcPr>
            <w:tcW w:w="2211" w:type="dxa"/>
          </w:tcPr>
          <w:p w:rsidR="0030303F" w:rsidRDefault="0030303F" w:rsidP="00B5432E">
            <w:pPr>
              <w:pStyle w:val="ConsPlusNormal"/>
            </w:pPr>
            <w:r>
              <w:t>20.13.23.111</w:t>
            </w:r>
          </w:p>
        </w:tc>
        <w:tc>
          <w:tcPr>
            <w:tcW w:w="6803" w:type="dxa"/>
          </w:tcPr>
          <w:p w:rsidR="0030303F" w:rsidRDefault="0030303F" w:rsidP="00B5432E">
            <w:pPr>
              <w:pStyle w:val="ConsPlusNormal"/>
            </w:pPr>
            <w:r>
              <w:t>Натрий</w:t>
            </w:r>
          </w:p>
        </w:tc>
      </w:tr>
      <w:tr w:rsidR="0030303F" w:rsidTr="00B5432E">
        <w:tc>
          <w:tcPr>
            <w:tcW w:w="2211" w:type="dxa"/>
          </w:tcPr>
          <w:p w:rsidR="0030303F" w:rsidRDefault="0030303F" w:rsidP="00B5432E">
            <w:pPr>
              <w:pStyle w:val="ConsPlusNormal"/>
            </w:pPr>
            <w:r>
              <w:t>20.13.23.112</w:t>
            </w:r>
          </w:p>
        </w:tc>
        <w:tc>
          <w:tcPr>
            <w:tcW w:w="6803" w:type="dxa"/>
          </w:tcPr>
          <w:p w:rsidR="0030303F" w:rsidRDefault="0030303F" w:rsidP="00B5432E">
            <w:pPr>
              <w:pStyle w:val="ConsPlusNormal"/>
            </w:pPr>
            <w:r>
              <w:t>Кальций</w:t>
            </w:r>
          </w:p>
        </w:tc>
      </w:tr>
      <w:tr w:rsidR="0030303F" w:rsidTr="00B5432E">
        <w:tc>
          <w:tcPr>
            <w:tcW w:w="2211" w:type="dxa"/>
          </w:tcPr>
          <w:p w:rsidR="0030303F" w:rsidRDefault="0030303F" w:rsidP="00B5432E">
            <w:pPr>
              <w:pStyle w:val="ConsPlusNormal"/>
            </w:pPr>
            <w:r>
              <w:t>20.13.23.113</w:t>
            </w:r>
          </w:p>
        </w:tc>
        <w:tc>
          <w:tcPr>
            <w:tcW w:w="6803" w:type="dxa"/>
          </w:tcPr>
          <w:p w:rsidR="0030303F" w:rsidRDefault="0030303F" w:rsidP="00B5432E">
            <w:pPr>
              <w:pStyle w:val="ConsPlusNormal"/>
            </w:pPr>
            <w:r>
              <w:t>Калий</w:t>
            </w:r>
          </w:p>
        </w:tc>
      </w:tr>
      <w:tr w:rsidR="0030303F" w:rsidTr="00B5432E">
        <w:tc>
          <w:tcPr>
            <w:tcW w:w="2211" w:type="dxa"/>
          </w:tcPr>
          <w:p w:rsidR="0030303F" w:rsidRDefault="0030303F" w:rsidP="00B5432E">
            <w:pPr>
              <w:pStyle w:val="ConsPlusNormal"/>
            </w:pPr>
            <w:r>
              <w:t>20.13.23.114</w:t>
            </w:r>
          </w:p>
        </w:tc>
        <w:tc>
          <w:tcPr>
            <w:tcW w:w="6803" w:type="dxa"/>
          </w:tcPr>
          <w:p w:rsidR="0030303F" w:rsidRDefault="0030303F" w:rsidP="00B5432E">
            <w:pPr>
              <w:pStyle w:val="ConsPlusNormal"/>
            </w:pPr>
            <w:r>
              <w:t>Рубидий</w:t>
            </w:r>
          </w:p>
        </w:tc>
      </w:tr>
      <w:tr w:rsidR="0030303F" w:rsidTr="00B5432E">
        <w:tc>
          <w:tcPr>
            <w:tcW w:w="2211" w:type="dxa"/>
          </w:tcPr>
          <w:p w:rsidR="0030303F" w:rsidRDefault="0030303F" w:rsidP="00B5432E">
            <w:pPr>
              <w:pStyle w:val="ConsPlusNormal"/>
            </w:pPr>
            <w:r>
              <w:t>20.13.23.115</w:t>
            </w:r>
          </w:p>
        </w:tc>
        <w:tc>
          <w:tcPr>
            <w:tcW w:w="6803" w:type="dxa"/>
          </w:tcPr>
          <w:p w:rsidR="0030303F" w:rsidRDefault="0030303F" w:rsidP="00B5432E">
            <w:pPr>
              <w:pStyle w:val="ConsPlusNormal"/>
            </w:pPr>
            <w:r>
              <w:t>Цезий</w:t>
            </w:r>
          </w:p>
        </w:tc>
      </w:tr>
      <w:tr w:rsidR="0030303F" w:rsidTr="00B5432E">
        <w:tc>
          <w:tcPr>
            <w:tcW w:w="2211" w:type="dxa"/>
          </w:tcPr>
          <w:p w:rsidR="0030303F" w:rsidRDefault="0030303F" w:rsidP="00B5432E">
            <w:pPr>
              <w:pStyle w:val="ConsPlusNormal"/>
            </w:pPr>
            <w:r>
              <w:t>20.13.23.116</w:t>
            </w:r>
          </w:p>
        </w:tc>
        <w:tc>
          <w:tcPr>
            <w:tcW w:w="6803" w:type="dxa"/>
          </w:tcPr>
          <w:p w:rsidR="0030303F" w:rsidRDefault="0030303F" w:rsidP="00B5432E">
            <w:pPr>
              <w:pStyle w:val="ConsPlusNormal"/>
            </w:pPr>
            <w:r>
              <w:t>Стронций</w:t>
            </w:r>
          </w:p>
        </w:tc>
      </w:tr>
      <w:tr w:rsidR="0030303F" w:rsidTr="00B5432E">
        <w:tc>
          <w:tcPr>
            <w:tcW w:w="2211" w:type="dxa"/>
          </w:tcPr>
          <w:p w:rsidR="0030303F" w:rsidRDefault="0030303F" w:rsidP="00B5432E">
            <w:pPr>
              <w:pStyle w:val="ConsPlusNormal"/>
            </w:pPr>
            <w:r>
              <w:t>20.13.23.117</w:t>
            </w:r>
          </w:p>
        </w:tc>
        <w:tc>
          <w:tcPr>
            <w:tcW w:w="6803" w:type="dxa"/>
          </w:tcPr>
          <w:p w:rsidR="0030303F" w:rsidRDefault="0030303F" w:rsidP="00B5432E">
            <w:pPr>
              <w:pStyle w:val="ConsPlusNormal"/>
            </w:pPr>
            <w:r>
              <w:t>Барий</w:t>
            </w:r>
          </w:p>
        </w:tc>
      </w:tr>
      <w:tr w:rsidR="0030303F" w:rsidTr="00B5432E">
        <w:tc>
          <w:tcPr>
            <w:tcW w:w="2211" w:type="dxa"/>
          </w:tcPr>
          <w:p w:rsidR="0030303F" w:rsidRDefault="0030303F" w:rsidP="00B5432E">
            <w:pPr>
              <w:pStyle w:val="ConsPlusNormal"/>
            </w:pPr>
            <w:r>
              <w:t>20.13.23.119</w:t>
            </w:r>
          </w:p>
        </w:tc>
        <w:tc>
          <w:tcPr>
            <w:tcW w:w="6803" w:type="dxa"/>
          </w:tcPr>
          <w:p w:rsidR="0030303F" w:rsidRDefault="0030303F" w:rsidP="00B5432E">
            <w:pPr>
              <w:pStyle w:val="ConsPlusNormal"/>
            </w:pPr>
            <w:r>
              <w:t>Металлы щелочные и щелочно-земельные прочие, не включенные в другие группировки</w:t>
            </w:r>
          </w:p>
        </w:tc>
      </w:tr>
      <w:tr w:rsidR="0030303F" w:rsidTr="00B5432E">
        <w:tc>
          <w:tcPr>
            <w:tcW w:w="2211" w:type="dxa"/>
          </w:tcPr>
          <w:p w:rsidR="0030303F" w:rsidRDefault="0030303F" w:rsidP="00B5432E">
            <w:pPr>
              <w:pStyle w:val="ConsPlusNormal"/>
            </w:pPr>
            <w:r>
              <w:t>20.13.23.120</w:t>
            </w:r>
          </w:p>
        </w:tc>
        <w:tc>
          <w:tcPr>
            <w:tcW w:w="6803" w:type="dxa"/>
          </w:tcPr>
          <w:p w:rsidR="0030303F" w:rsidRDefault="0030303F" w:rsidP="00B5432E">
            <w:pPr>
              <w:pStyle w:val="ConsPlusNormal"/>
            </w:pPr>
            <w:r>
              <w:t>Металлы редкоземельные (включая скандий и иттрий) в чистом виде, в смесях или сплавах</w:t>
            </w:r>
          </w:p>
        </w:tc>
      </w:tr>
      <w:tr w:rsidR="0030303F" w:rsidTr="00B5432E">
        <w:tc>
          <w:tcPr>
            <w:tcW w:w="2211" w:type="dxa"/>
          </w:tcPr>
          <w:p w:rsidR="0030303F" w:rsidRDefault="0030303F" w:rsidP="00B5432E">
            <w:pPr>
              <w:pStyle w:val="ConsPlusNormal"/>
            </w:pPr>
            <w:r>
              <w:t>20.13.23.121</w:t>
            </w:r>
          </w:p>
        </w:tc>
        <w:tc>
          <w:tcPr>
            <w:tcW w:w="6803" w:type="dxa"/>
          </w:tcPr>
          <w:p w:rsidR="0030303F" w:rsidRDefault="0030303F" w:rsidP="00B5432E">
            <w:pPr>
              <w:pStyle w:val="ConsPlusNormal"/>
            </w:pPr>
            <w:r>
              <w:t>Иттрий</w:t>
            </w:r>
          </w:p>
        </w:tc>
      </w:tr>
      <w:tr w:rsidR="0030303F" w:rsidTr="00B5432E">
        <w:tc>
          <w:tcPr>
            <w:tcW w:w="2211" w:type="dxa"/>
          </w:tcPr>
          <w:p w:rsidR="0030303F" w:rsidRDefault="0030303F" w:rsidP="00B5432E">
            <w:pPr>
              <w:pStyle w:val="ConsPlusNormal"/>
            </w:pPr>
            <w:r>
              <w:t>20.13.23.122</w:t>
            </w:r>
          </w:p>
        </w:tc>
        <w:tc>
          <w:tcPr>
            <w:tcW w:w="6803" w:type="dxa"/>
          </w:tcPr>
          <w:p w:rsidR="0030303F" w:rsidRDefault="0030303F" w:rsidP="00B5432E">
            <w:pPr>
              <w:pStyle w:val="ConsPlusNormal"/>
            </w:pPr>
            <w:r>
              <w:t>Гадолиний</w:t>
            </w:r>
          </w:p>
        </w:tc>
      </w:tr>
      <w:tr w:rsidR="0030303F" w:rsidTr="00B5432E">
        <w:tc>
          <w:tcPr>
            <w:tcW w:w="2211" w:type="dxa"/>
          </w:tcPr>
          <w:p w:rsidR="0030303F" w:rsidRDefault="0030303F" w:rsidP="00B5432E">
            <w:pPr>
              <w:pStyle w:val="ConsPlusNormal"/>
            </w:pPr>
            <w:r>
              <w:t>20.13.23.123</w:t>
            </w:r>
          </w:p>
        </w:tc>
        <w:tc>
          <w:tcPr>
            <w:tcW w:w="6803" w:type="dxa"/>
          </w:tcPr>
          <w:p w:rsidR="0030303F" w:rsidRDefault="0030303F" w:rsidP="00B5432E">
            <w:pPr>
              <w:pStyle w:val="ConsPlusNormal"/>
            </w:pPr>
            <w:r>
              <w:t>Тербий</w:t>
            </w:r>
          </w:p>
        </w:tc>
      </w:tr>
      <w:tr w:rsidR="0030303F" w:rsidTr="00B5432E">
        <w:tc>
          <w:tcPr>
            <w:tcW w:w="2211" w:type="dxa"/>
          </w:tcPr>
          <w:p w:rsidR="0030303F" w:rsidRDefault="0030303F" w:rsidP="00B5432E">
            <w:pPr>
              <w:pStyle w:val="ConsPlusNormal"/>
            </w:pPr>
            <w:r>
              <w:t>20.13.23.124</w:t>
            </w:r>
          </w:p>
        </w:tc>
        <w:tc>
          <w:tcPr>
            <w:tcW w:w="6803" w:type="dxa"/>
          </w:tcPr>
          <w:p w:rsidR="0030303F" w:rsidRDefault="0030303F" w:rsidP="00B5432E">
            <w:pPr>
              <w:pStyle w:val="ConsPlusNormal"/>
            </w:pPr>
            <w:r>
              <w:t>Диспрозий</w:t>
            </w:r>
          </w:p>
        </w:tc>
      </w:tr>
      <w:tr w:rsidR="0030303F" w:rsidTr="00B5432E">
        <w:tc>
          <w:tcPr>
            <w:tcW w:w="2211" w:type="dxa"/>
          </w:tcPr>
          <w:p w:rsidR="0030303F" w:rsidRDefault="0030303F" w:rsidP="00B5432E">
            <w:pPr>
              <w:pStyle w:val="ConsPlusNormal"/>
            </w:pPr>
            <w:r>
              <w:t>20.13.23.125</w:t>
            </w:r>
          </w:p>
        </w:tc>
        <w:tc>
          <w:tcPr>
            <w:tcW w:w="6803" w:type="dxa"/>
          </w:tcPr>
          <w:p w:rsidR="0030303F" w:rsidRDefault="0030303F" w:rsidP="00B5432E">
            <w:pPr>
              <w:pStyle w:val="ConsPlusNormal"/>
            </w:pPr>
            <w:r>
              <w:t>Гольмий</w:t>
            </w:r>
          </w:p>
        </w:tc>
      </w:tr>
      <w:tr w:rsidR="0030303F" w:rsidTr="00B5432E">
        <w:tc>
          <w:tcPr>
            <w:tcW w:w="2211" w:type="dxa"/>
          </w:tcPr>
          <w:p w:rsidR="0030303F" w:rsidRDefault="0030303F" w:rsidP="00B5432E">
            <w:pPr>
              <w:pStyle w:val="ConsPlusNormal"/>
            </w:pPr>
            <w:r>
              <w:t>20.13.23.126</w:t>
            </w:r>
          </w:p>
        </w:tc>
        <w:tc>
          <w:tcPr>
            <w:tcW w:w="6803" w:type="dxa"/>
          </w:tcPr>
          <w:p w:rsidR="0030303F" w:rsidRDefault="0030303F" w:rsidP="00B5432E">
            <w:pPr>
              <w:pStyle w:val="ConsPlusNormal"/>
            </w:pPr>
            <w:r>
              <w:t>Эрбий</w:t>
            </w:r>
          </w:p>
        </w:tc>
      </w:tr>
      <w:tr w:rsidR="0030303F" w:rsidTr="00B5432E">
        <w:tc>
          <w:tcPr>
            <w:tcW w:w="2211" w:type="dxa"/>
          </w:tcPr>
          <w:p w:rsidR="0030303F" w:rsidRDefault="0030303F" w:rsidP="00B5432E">
            <w:pPr>
              <w:pStyle w:val="ConsPlusNormal"/>
            </w:pPr>
            <w:r>
              <w:t>20.13.23.127</w:t>
            </w:r>
          </w:p>
        </w:tc>
        <w:tc>
          <w:tcPr>
            <w:tcW w:w="6803" w:type="dxa"/>
          </w:tcPr>
          <w:p w:rsidR="0030303F" w:rsidRDefault="0030303F" w:rsidP="00B5432E">
            <w:pPr>
              <w:pStyle w:val="ConsPlusNormal"/>
            </w:pPr>
            <w:r>
              <w:t>Тулий</w:t>
            </w:r>
          </w:p>
        </w:tc>
      </w:tr>
      <w:tr w:rsidR="0030303F" w:rsidTr="00B5432E">
        <w:tc>
          <w:tcPr>
            <w:tcW w:w="2211" w:type="dxa"/>
          </w:tcPr>
          <w:p w:rsidR="0030303F" w:rsidRDefault="0030303F" w:rsidP="00B5432E">
            <w:pPr>
              <w:pStyle w:val="ConsPlusNormal"/>
            </w:pPr>
            <w:r>
              <w:t>20.13.23.128</w:t>
            </w:r>
          </w:p>
        </w:tc>
        <w:tc>
          <w:tcPr>
            <w:tcW w:w="6803" w:type="dxa"/>
          </w:tcPr>
          <w:p w:rsidR="0030303F" w:rsidRDefault="0030303F" w:rsidP="00B5432E">
            <w:pPr>
              <w:pStyle w:val="ConsPlusNormal"/>
            </w:pPr>
            <w:r>
              <w:t>Иттербий</w:t>
            </w:r>
          </w:p>
        </w:tc>
      </w:tr>
      <w:tr w:rsidR="0030303F" w:rsidTr="00B5432E">
        <w:tc>
          <w:tcPr>
            <w:tcW w:w="2211" w:type="dxa"/>
          </w:tcPr>
          <w:p w:rsidR="0030303F" w:rsidRDefault="0030303F" w:rsidP="00B5432E">
            <w:pPr>
              <w:pStyle w:val="ConsPlusNormal"/>
            </w:pPr>
            <w:r>
              <w:t>20.13.23.129</w:t>
            </w:r>
          </w:p>
        </w:tc>
        <w:tc>
          <w:tcPr>
            <w:tcW w:w="6803" w:type="dxa"/>
          </w:tcPr>
          <w:p w:rsidR="0030303F" w:rsidRDefault="0030303F" w:rsidP="00B5432E">
            <w:pPr>
              <w:pStyle w:val="ConsPlusNormal"/>
            </w:pPr>
            <w:r>
              <w:t>Лютеций</w:t>
            </w:r>
          </w:p>
        </w:tc>
      </w:tr>
      <w:tr w:rsidR="0030303F" w:rsidTr="00B5432E">
        <w:tc>
          <w:tcPr>
            <w:tcW w:w="2211" w:type="dxa"/>
          </w:tcPr>
          <w:p w:rsidR="0030303F" w:rsidRDefault="0030303F" w:rsidP="00B5432E">
            <w:pPr>
              <w:pStyle w:val="ConsPlusNormal"/>
            </w:pPr>
            <w:r>
              <w:t>20.13.23.131</w:t>
            </w:r>
          </w:p>
        </w:tc>
        <w:tc>
          <w:tcPr>
            <w:tcW w:w="6803" w:type="dxa"/>
          </w:tcPr>
          <w:p w:rsidR="0030303F" w:rsidRDefault="0030303F" w:rsidP="00B5432E">
            <w:pPr>
              <w:pStyle w:val="ConsPlusNormal"/>
            </w:pPr>
            <w:r>
              <w:t>Скандий</w:t>
            </w:r>
          </w:p>
        </w:tc>
      </w:tr>
      <w:tr w:rsidR="0030303F" w:rsidTr="00B5432E">
        <w:tc>
          <w:tcPr>
            <w:tcW w:w="2211" w:type="dxa"/>
          </w:tcPr>
          <w:p w:rsidR="0030303F" w:rsidRDefault="0030303F" w:rsidP="00B5432E">
            <w:pPr>
              <w:pStyle w:val="ConsPlusNormal"/>
            </w:pPr>
            <w:r>
              <w:lastRenderedPageBreak/>
              <w:t>20.13.23.132</w:t>
            </w:r>
          </w:p>
        </w:tc>
        <w:tc>
          <w:tcPr>
            <w:tcW w:w="6803" w:type="dxa"/>
          </w:tcPr>
          <w:p w:rsidR="0030303F" w:rsidRDefault="0030303F" w:rsidP="00B5432E">
            <w:pPr>
              <w:pStyle w:val="ConsPlusNormal"/>
            </w:pPr>
            <w:r>
              <w:t>Лантан металлический</w:t>
            </w:r>
          </w:p>
        </w:tc>
      </w:tr>
      <w:tr w:rsidR="0030303F" w:rsidTr="00B5432E">
        <w:tc>
          <w:tcPr>
            <w:tcW w:w="2211" w:type="dxa"/>
          </w:tcPr>
          <w:p w:rsidR="0030303F" w:rsidRDefault="0030303F" w:rsidP="00B5432E">
            <w:pPr>
              <w:pStyle w:val="ConsPlusNormal"/>
            </w:pPr>
            <w:r>
              <w:t>20.13.23.133</w:t>
            </w:r>
          </w:p>
        </w:tc>
        <w:tc>
          <w:tcPr>
            <w:tcW w:w="6803" w:type="dxa"/>
          </w:tcPr>
          <w:p w:rsidR="0030303F" w:rsidRDefault="0030303F" w:rsidP="00B5432E">
            <w:pPr>
              <w:pStyle w:val="ConsPlusNormal"/>
            </w:pPr>
            <w:r>
              <w:t>Церий металлический</w:t>
            </w:r>
          </w:p>
        </w:tc>
      </w:tr>
      <w:tr w:rsidR="0030303F" w:rsidTr="00B5432E">
        <w:tc>
          <w:tcPr>
            <w:tcW w:w="2211" w:type="dxa"/>
          </w:tcPr>
          <w:p w:rsidR="0030303F" w:rsidRDefault="0030303F" w:rsidP="00B5432E">
            <w:pPr>
              <w:pStyle w:val="ConsPlusNormal"/>
            </w:pPr>
            <w:r>
              <w:t>20.13.23.134</w:t>
            </w:r>
          </w:p>
        </w:tc>
        <w:tc>
          <w:tcPr>
            <w:tcW w:w="6803" w:type="dxa"/>
          </w:tcPr>
          <w:p w:rsidR="0030303F" w:rsidRDefault="0030303F" w:rsidP="00B5432E">
            <w:pPr>
              <w:pStyle w:val="ConsPlusNormal"/>
            </w:pPr>
            <w:r>
              <w:t>Празеодим металлический</w:t>
            </w:r>
          </w:p>
        </w:tc>
      </w:tr>
      <w:tr w:rsidR="0030303F" w:rsidTr="00B5432E">
        <w:tc>
          <w:tcPr>
            <w:tcW w:w="2211" w:type="dxa"/>
          </w:tcPr>
          <w:p w:rsidR="0030303F" w:rsidRDefault="0030303F" w:rsidP="00B5432E">
            <w:pPr>
              <w:pStyle w:val="ConsPlusNormal"/>
            </w:pPr>
            <w:r>
              <w:t>20.13.23.135</w:t>
            </w:r>
          </w:p>
        </w:tc>
        <w:tc>
          <w:tcPr>
            <w:tcW w:w="6803" w:type="dxa"/>
          </w:tcPr>
          <w:p w:rsidR="0030303F" w:rsidRDefault="0030303F" w:rsidP="00B5432E">
            <w:pPr>
              <w:pStyle w:val="ConsPlusNormal"/>
            </w:pPr>
            <w:r>
              <w:t>Неодим металлический и неодим в лигатуре</w:t>
            </w:r>
          </w:p>
        </w:tc>
      </w:tr>
      <w:tr w:rsidR="0030303F" w:rsidTr="00B5432E">
        <w:tc>
          <w:tcPr>
            <w:tcW w:w="2211" w:type="dxa"/>
          </w:tcPr>
          <w:p w:rsidR="0030303F" w:rsidRDefault="0030303F" w:rsidP="00B5432E">
            <w:pPr>
              <w:pStyle w:val="ConsPlusNormal"/>
            </w:pPr>
            <w:r>
              <w:t>20.13.23.136</w:t>
            </w:r>
          </w:p>
        </w:tc>
        <w:tc>
          <w:tcPr>
            <w:tcW w:w="6803" w:type="dxa"/>
          </w:tcPr>
          <w:p w:rsidR="0030303F" w:rsidRDefault="0030303F" w:rsidP="00B5432E">
            <w:pPr>
              <w:pStyle w:val="ConsPlusNormal"/>
            </w:pPr>
            <w:r>
              <w:t>Самарий</w:t>
            </w:r>
          </w:p>
        </w:tc>
      </w:tr>
      <w:tr w:rsidR="0030303F" w:rsidTr="00B5432E">
        <w:tc>
          <w:tcPr>
            <w:tcW w:w="2211" w:type="dxa"/>
          </w:tcPr>
          <w:p w:rsidR="0030303F" w:rsidRDefault="0030303F" w:rsidP="00B5432E">
            <w:pPr>
              <w:pStyle w:val="ConsPlusNormal"/>
            </w:pPr>
            <w:r>
              <w:t>20.13.23.137</w:t>
            </w:r>
          </w:p>
        </w:tc>
        <w:tc>
          <w:tcPr>
            <w:tcW w:w="6803" w:type="dxa"/>
          </w:tcPr>
          <w:p w:rsidR="0030303F" w:rsidRDefault="0030303F" w:rsidP="00B5432E">
            <w:pPr>
              <w:pStyle w:val="ConsPlusNormal"/>
            </w:pPr>
            <w:r>
              <w:t>Европий</w:t>
            </w:r>
          </w:p>
        </w:tc>
      </w:tr>
      <w:tr w:rsidR="0030303F" w:rsidTr="00B5432E">
        <w:tc>
          <w:tcPr>
            <w:tcW w:w="2211" w:type="dxa"/>
          </w:tcPr>
          <w:p w:rsidR="0030303F" w:rsidRDefault="0030303F" w:rsidP="00B5432E">
            <w:pPr>
              <w:pStyle w:val="ConsPlusNormal"/>
            </w:pPr>
            <w:r>
              <w:t>20.13.23.138</w:t>
            </w:r>
          </w:p>
        </w:tc>
        <w:tc>
          <w:tcPr>
            <w:tcW w:w="6803" w:type="dxa"/>
          </w:tcPr>
          <w:p w:rsidR="0030303F" w:rsidRDefault="0030303F" w:rsidP="00B5432E">
            <w:pPr>
              <w:pStyle w:val="ConsPlusNormal"/>
            </w:pPr>
            <w:r>
              <w:t>Сплавы церийсодержащие</w:t>
            </w:r>
          </w:p>
        </w:tc>
      </w:tr>
      <w:tr w:rsidR="0030303F" w:rsidTr="00B5432E">
        <w:tc>
          <w:tcPr>
            <w:tcW w:w="2211" w:type="dxa"/>
          </w:tcPr>
          <w:p w:rsidR="0030303F" w:rsidRDefault="0030303F" w:rsidP="00B5432E">
            <w:pPr>
              <w:pStyle w:val="ConsPlusNormal"/>
            </w:pPr>
            <w:r>
              <w:t>20.13.23.139</w:t>
            </w:r>
          </w:p>
        </w:tc>
        <w:tc>
          <w:tcPr>
            <w:tcW w:w="6803" w:type="dxa"/>
          </w:tcPr>
          <w:p w:rsidR="0030303F" w:rsidRDefault="0030303F" w:rsidP="00B5432E">
            <w:pPr>
              <w:pStyle w:val="ConsPlusNormal"/>
            </w:pPr>
            <w:r>
              <w:t>Сплавы и лигатуры на основе редкоземельных металлов прочие</w:t>
            </w:r>
          </w:p>
        </w:tc>
      </w:tr>
      <w:tr w:rsidR="0030303F" w:rsidTr="00B5432E">
        <w:tc>
          <w:tcPr>
            <w:tcW w:w="2211" w:type="dxa"/>
          </w:tcPr>
          <w:p w:rsidR="0030303F" w:rsidRDefault="0030303F" w:rsidP="00B5432E">
            <w:pPr>
              <w:pStyle w:val="ConsPlusNormal"/>
            </w:pPr>
            <w:r>
              <w:t>20.13.23.140</w:t>
            </w:r>
          </w:p>
        </w:tc>
        <w:tc>
          <w:tcPr>
            <w:tcW w:w="6803" w:type="dxa"/>
          </w:tcPr>
          <w:p w:rsidR="0030303F" w:rsidRDefault="0030303F" w:rsidP="00B5432E">
            <w:pPr>
              <w:pStyle w:val="ConsPlusNormal"/>
            </w:pPr>
            <w:r>
              <w:t>Ртуть</w:t>
            </w:r>
          </w:p>
        </w:tc>
      </w:tr>
      <w:tr w:rsidR="0030303F" w:rsidTr="00B5432E">
        <w:tc>
          <w:tcPr>
            <w:tcW w:w="2211" w:type="dxa"/>
          </w:tcPr>
          <w:p w:rsidR="0030303F" w:rsidRDefault="0030303F" w:rsidP="00B5432E">
            <w:pPr>
              <w:pStyle w:val="ConsPlusNormal"/>
            </w:pPr>
            <w:r>
              <w:t>20.13.24</w:t>
            </w:r>
          </w:p>
        </w:tc>
        <w:tc>
          <w:tcPr>
            <w:tcW w:w="6803" w:type="dxa"/>
          </w:tcPr>
          <w:p w:rsidR="0030303F" w:rsidRDefault="0030303F" w:rsidP="00B5432E">
            <w:pPr>
              <w:pStyle w:val="ConsPlusNormal"/>
            </w:pPr>
            <w:r>
              <w:t>Хлорид водорода; олеум; пентоксид фосфора; кислоты неорганические прочие; диоксид кремния и диоксид серы</w:t>
            </w:r>
          </w:p>
        </w:tc>
      </w:tr>
      <w:tr w:rsidR="0030303F" w:rsidTr="00B5432E">
        <w:tc>
          <w:tcPr>
            <w:tcW w:w="2211" w:type="dxa"/>
          </w:tcPr>
          <w:p w:rsidR="0030303F" w:rsidRDefault="0030303F" w:rsidP="00B5432E">
            <w:pPr>
              <w:pStyle w:val="ConsPlusNormal"/>
            </w:pPr>
            <w:r>
              <w:t>20.13.24.110</w:t>
            </w:r>
          </w:p>
        </w:tc>
        <w:tc>
          <w:tcPr>
            <w:tcW w:w="6803" w:type="dxa"/>
          </w:tcPr>
          <w:p w:rsidR="0030303F" w:rsidRDefault="0030303F" w:rsidP="00B5432E">
            <w:pPr>
              <w:pStyle w:val="ConsPlusNormal"/>
            </w:pPr>
            <w:r>
              <w:t>Хлорид водорода, кислота соляная</w:t>
            </w:r>
          </w:p>
        </w:tc>
      </w:tr>
      <w:tr w:rsidR="0030303F" w:rsidTr="00B5432E">
        <w:tc>
          <w:tcPr>
            <w:tcW w:w="2211" w:type="dxa"/>
          </w:tcPr>
          <w:p w:rsidR="0030303F" w:rsidRDefault="0030303F" w:rsidP="00B5432E">
            <w:pPr>
              <w:pStyle w:val="ConsPlusNormal"/>
            </w:pPr>
            <w:r>
              <w:t>20.13.24.111</w:t>
            </w:r>
          </w:p>
        </w:tc>
        <w:tc>
          <w:tcPr>
            <w:tcW w:w="6803" w:type="dxa"/>
          </w:tcPr>
          <w:p w:rsidR="0030303F" w:rsidRDefault="0030303F" w:rsidP="00B5432E">
            <w:pPr>
              <w:pStyle w:val="ConsPlusNormal"/>
            </w:pPr>
            <w:r>
              <w:t>Хлорид водорода</w:t>
            </w:r>
          </w:p>
        </w:tc>
      </w:tr>
      <w:tr w:rsidR="0030303F" w:rsidTr="00B5432E">
        <w:tc>
          <w:tcPr>
            <w:tcW w:w="2211" w:type="dxa"/>
          </w:tcPr>
          <w:p w:rsidR="0030303F" w:rsidRDefault="0030303F" w:rsidP="00B5432E">
            <w:pPr>
              <w:pStyle w:val="ConsPlusNormal"/>
            </w:pPr>
            <w:r>
              <w:t>20.13.24.112</w:t>
            </w:r>
          </w:p>
        </w:tc>
        <w:tc>
          <w:tcPr>
            <w:tcW w:w="6803" w:type="dxa"/>
          </w:tcPr>
          <w:p w:rsidR="0030303F" w:rsidRDefault="0030303F" w:rsidP="00B5432E">
            <w:pPr>
              <w:pStyle w:val="ConsPlusNormal"/>
            </w:pPr>
            <w:r>
              <w:t>Кислота соляная</w:t>
            </w:r>
          </w:p>
        </w:tc>
      </w:tr>
      <w:tr w:rsidR="0030303F" w:rsidTr="00B5432E">
        <w:tc>
          <w:tcPr>
            <w:tcW w:w="2211" w:type="dxa"/>
          </w:tcPr>
          <w:p w:rsidR="0030303F" w:rsidRDefault="0030303F" w:rsidP="00B5432E">
            <w:pPr>
              <w:pStyle w:val="ConsPlusNormal"/>
            </w:pPr>
            <w:r>
              <w:t>20.13.24.120</w:t>
            </w:r>
          </w:p>
        </w:tc>
        <w:tc>
          <w:tcPr>
            <w:tcW w:w="6803" w:type="dxa"/>
          </w:tcPr>
          <w:p w:rsidR="0030303F" w:rsidRDefault="0030303F" w:rsidP="00B5432E">
            <w:pPr>
              <w:pStyle w:val="ConsPlusNormal"/>
            </w:pPr>
            <w:r>
              <w:t>Олеум, кислота серная</w:t>
            </w:r>
          </w:p>
        </w:tc>
      </w:tr>
      <w:tr w:rsidR="0030303F" w:rsidTr="00B5432E">
        <w:tc>
          <w:tcPr>
            <w:tcW w:w="2211" w:type="dxa"/>
          </w:tcPr>
          <w:p w:rsidR="0030303F" w:rsidRDefault="0030303F" w:rsidP="00B5432E">
            <w:pPr>
              <w:pStyle w:val="ConsPlusNormal"/>
            </w:pPr>
            <w:r>
              <w:t>20.13.24.121</w:t>
            </w:r>
          </w:p>
        </w:tc>
        <w:tc>
          <w:tcPr>
            <w:tcW w:w="6803" w:type="dxa"/>
          </w:tcPr>
          <w:p w:rsidR="0030303F" w:rsidRDefault="0030303F" w:rsidP="00B5432E">
            <w:pPr>
              <w:pStyle w:val="ConsPlusNormal"/>
            </w:pPr>
            <w:r>
              <w:t>Олеум</w:t>
            </w:r>
          </w:p>
        </w:tc>
      </w:tr>
      <w:tr w:rsidR="0030303F" w:rsidTr="00B5432E">
        <w:tc>
          <w:tcPr>
            <w:tcW w:w="2211" w:type="dxa"/>
          </w:tcPr>
          <w:p w:rsidR="0030303F" w:rsidRDefault="0030303F" w:rsidP="00B5432E">
            <w:pPr>
              <w:pStyle w:val="ConsPlusNormal"/>
            </w:pPr>
            <w:r>
              <w:t>20.13.24.122</w:t>
            </w:r>
          </w:p>
        </w:tc>
        <w:tc>
          <w:tcPr>
            <w:tcW w:w="6803" w:type="dxa"/>
          </w:tcPr>
          <w:p w:rsidR="0030303F" w:rsidRDefault="0030303F" w:rsidP="00B5432E">
            <w:pPr>
              <w:pStyle w:val="ConsPlusNormal"/>
            </w:pPr>
            <w:r>
              <w:t>Кислота серная</w:t>
            </w:r>
          </w:p>
        </w:tc>
      </w:tr>
      <w:tr w:rsidR="0030303F" w:rsidTr="00B5432E">
        <w:tc>
          <w:tcPr>
            <w:tcW w:w="2211" w:type="dxa"/>
          </w:tcPr>
          <w:p w:rsidR="0030303F" w:rsidRDefault="0030303F" w:rsidP="00B5432E">
            <w:pPr>
              <w:pStyle w:val="ConsPlusNormal"/>
            </w:pPr>
            <w:r>
              <w:t>20.13.24.130</w:t>
            </w:r>
          </w:p>
        </w:tc>
        <w:tc>
          <w:tcPr>
            <w:tcW w:w="6803" w:type="dxa"/>
          </w:tcPr>
          <w:p w:rsidR="0030303F" w:rsidRDefault="0030303F" w:rsidP="00B5432E">
            <w:pPr>
              <w:pStyle w:val="ConsPlusNormal"/>
            </w:pPr>
            <w:r>
              <w:t>Пентоксид фосфора</w:t>
            </w:r>
          </w:p>
        </w:tc>
      </w:tr>
      <w:tr w:rsidR="0030303F" w:rsidTr="00B5432E">
        <w:tc>
          <w:tcPr>
            <w:tcW w:w="2211" w:type="dxa"/>
          </w:tcPr>
          <w:p w:rsidR="0030303F" w:rsidRDefault="0030303F" w:rsidP="00B5432E">
            <w:pPr>
              <w:pStyle w:val="ConsPlusNormal"/>
            </w:pPr>
            <w:r>
              <w:t>20.13.24.140</w:t>
            </w:r>
          </w:p>
        </w:tc>
        <w:tc>
          <w:tcPr>
            <w:tcW w:w="6803" w:type="dxa"/>
          </w:tcPr>
          <w:p w:rsidR="0030303F" w:rsidRDefault="0030303F" w:rsidP="00B5432E">
            <w:pPr>
              <w:pStyle w:val="ConsPlusNormal"/>
            </w:pPr>
            <w:r>
              <w:t>Кислоты неорганические прочие</w:t>
            </w:r>
          </w:p>
        </w:tc>
      </w:tr>
      <w:tr w:rsidR="0030303F" w:rsidTr="00B5432E">
        <w:tc>
          <w:tcPr>
            <w:tcW w:w="2211" w:type="dxa"/>
          </w:tcPr>
          <w:p w:rsidR="0030303F" w:rsidRDefault="0030303F" w:rsidP="00B5432E">
            <w:pPr>
              <w:pStyle w:val="ConsPlusNormal"/>
            </w:pPr>
            <w:r>
              <w:t>20.13.24.141</w:t>
            </w:r>
          </w:p>
        </w:tc>
        <w:tc>
          <w:tcPr>
            <w:tcW w:w="6803" w:type="dxa"/>
          </w:tcPr>
          <w:p w:rsidR="0030303F" w:rsidRDefault="0030303F" w:rsidP="00B5432E">
            <w:pPr>
              <w:pStyle w:val="ConsPlusNormal"/>
            </w:pPr>
            <w:r>
              <w:t>Фторид водорода (кислота плавиковая)</w:t>
            </w:r>
          </w:p>
        </w:tc>
      </w:tr>
      <w:tr w:rsidR="0030303F" w:rsidTr="00B5432E">
        <w:tc>
          <w:tcPr>
            <w:tcW w:w="2211" w:type="dxa"/>
          </w:tcPr>
          <w:p w:rsidR="0030303F" w:rsidRDefault="0030303F" w:rsidP="00B5432E">
            <w:pPr>
              <w:pStyle w:val="ConsPlusNormal"/>
            </w:pPr>
            <w:r>
              <w:t>20.13.24.142</w:t>
            </w:r>
          </w:p>
        </w:tc>
        <w:tc>
          <w:tcPr>
            <w:tcW w:w="6803" w:type="dxa"/>
          </w:tcPr>
          <w:p w:rsidR="0030303F" w:rsidRDefault="0030303F" w:rsidP="00B5432E">
            <w:pPr>
              <w:pStyle w:val="ConsPlusNormal"/>
            </w:pPr>
            <w:r>
              <w:t>Бромид водорода (кислота бромисто-водородная)</w:t>
            </w:r>
          </w:p>
        </w:tc>
      </w:tr>
      <w:tr w:rsidR="0030303F" w:rsidTr="00B5432E">
        <w:tc>
          <w:tcPr>
            <w:tcW w:w="2211" w:type="dxa"/>
          </w:tcPr>
          <w:p w:rsidR="0030303F" w:rsidRDefault="0030303F" w:rsidP="00B5432E">
            <w:pPr>
              <w:pStyle w:val="ConsPlusNormal"/>
            </w:pPr>
            <w:r>
              <w:t>20.13.24.143</w:t>
            </w:r>
          </w:p>
        </w:tc>
        <w:tc>
          <w:tcPr>
            <w:tcW w:w="6803" w:type="dxa"/>
          </w:tcPr>
          <w:p w:rsidR="0030303F" w:rsidRDefault="0030303F" w:rsidP="00B5432E">
            <w:pPr>
              <w:pStyle w:val="ConsPlusNormal"/>
            </w:pPr>
            <w:r>
              <w:t>Цианид водорода (кислота цианисто-водородная)</w:t>
            </w:r>
          </w:p>
        </w:tc>
      </w:tr>
      <w:tr w:rsidR="0030303F" w:rsidTr="00B5432E">
        <w:tc>
          <w:tcPr>
            <w:tcW w:w="2211" w:type="dxa"/>
          </w:tcPr>
          <w:p w:rsidR="0030303F" w:rsidRDefault="0030303F" w:rsidP="00B5432E">
            <w:pPr>
              <w:pStyle w:val="ConsPlusNormal"/>
            </w:pPr>
            <w:r>
              <w:t>20.13.24.149</w:t>
            </w:r>
          </w:p>
        </w:tc>
        <w:tc>
          <w:tcPr>
            <w:tcW w:w="6803" w:type="dxa"/>
          </w:tcPr>
          <w:p w:rsidR="0030303F" w:rsidRDefault="0030303F" w:rsidP="00B5432E">
            <w:pPr>
              <w:pStyle w:val="ConsPlusNormal"/>
            </w:pPr>
            <w:r>
              <w:t>Кислоты неорганические прочие, не включенные в другие группировки</w:t>
            </w:r>
          </w:p>
        </w:tc>
      </w:tr>
      <w:tr w:rsidR="0030303F" w:rsidTr="00B5432E">
        <w:tc>
          <w:tcPr>
            <w:tcW w:w="2211" w:type="dxa"/>
          </w:tcPr>
          <w:p w:rsidR="0030303F" w:rsidRDefault="0030303F" w:rsidP="00B5432E">
            <w:pPr>
              <w:pStyle w:val="ConsPlusNormal"/>
            </w:pPr>
            <w:r>
              <w:t>20.13.24.150</w:t>
            </w:r>
          </w:p>
        </w:tc>
        <w:tc>
          <w:tcPr>
            <w:tcW w:w="6803" w:type="dxa"/>
          </w:tcPr>
          <w:p w:rsidR="0030303F" w:rsidRDefault="0030303F" w:rsidP="00B5432E">
            <w:pPr>
              <w:pStyle w:val="ConsPlusNormal"/>
            </w:pPr>
            <w:r>
              <w:t>Диоксиды кремния</w:t>
            </w:r>
          </w:p>
        </w:tc>
      </w:tr>
      <w:tr w:rsidR="0030303F" w:rsidTr="00B5432E">
        <w:tc>
          <w:tcPr>
            <w:tcW w:w="2211" w:type="dxa"/>
          </w:tcPr>
          <w:p w:rsidR="0030303F" w:rsidRDefault="0030303F" w:rsidP="00B5432E">
            <w:pPr>
              <w:pStyle w:val="ConsPlusNormal"/>
            </w:pPr>
            <w:r>
              <w:t>20.13.24.160</w:t>
            </w:r>
          </w:p>
        </w:tc>
        <w:tc>
          <w:tcPr>
            <w:tcW w:w="6803" w:type="dxa"/>
          </w:tcPr>
          <w:p w:rsidR="0030303F" w:rsidRDefault="0030303F" w:rsidP="00B5432E">
            <w:pPr>
              <w:pStyle w:val="ConsPlusNormal"/>
            </w:pPr>
            <w:r>
              <w:t>Диоксиды серы</w:t>
            </w:r>
          </w:p>
        </w:tc>
      </w:tr>
      <w:tr w:rsidR="0030303F" w:rsidTr="00B5432E">
        <w:tc>
          <w:tcPr>
            <w:tcW w:w="2211" w:type="dxa"/>
          </w:tcPr>
          <w:p w:rsidR="0030303F" w:rsidRDefault="0030303F" w:rsidP="00B5432E">
            <w:pPr>
              <w:pStyle w:val="ConsPlusNormal"/>
            </w:pPr>
            <w:r>
              <w:t>20.13.24.170</w:t>
            </w:r>
          </w:p>
        </w:tc>
        <w:tc>
          <w:tcPr>
            <w:tcW w:w="6803" w:type="dxa"/>
          </w:tcPr>
          <w:p w:rsidR="0030303F" w:rsidRDefault="0030303F" w:rsidP="00B5432E">
            <w:pPr>
              <w:pStyle w:val="ConsPlusNormal"/>
            </w:pPr>
            <w:r>
              <w:t>Силикагели</w:t>
            </w:r>
          </w:p>
        </w:tc>
      </w:tr>
      <w:tr w:rsidR="0030303F" w:rsidTr="00B5432E">
        <w:tc>
          <w:tcPr>
            <w:tcW w:w="2211" w:type="dxa"/>
          </w:tcPr>
          <w:p w:rsidR="0030303F" w:rsidRDefault="0030303F" w:rsidP="00B5432E">
            <w:pPr>
              <w:pStyle w:val="ConsPlusNormal"/>
            </w:pPr>
            <w:r>
              <w:t>20.13.25</w:t>
            </w:r>
          </w:p>
        </w:tc>
        <w:tc>
          <w:tcPr>
            <w:tcW w:w="6803" w:type="dxa"/>
          </w:tcPr>
          <w:p w:rsidR="0030303F" w:rsidRDefault="0030303F" w:rsidP="00B5432E">
            <w:pPr>
              <w:pStyle w:val="ConsPlusNormal"/>
            </w:pPr>
            <w:r>
              <w:t>Оксиды, гидроксиды и пероксиды; гидразин и гидроксиламин и их неорганические соли</w:t>
            </w:r>
          </w:p>
        </w:tc>
      </w:tr>
      <w:tr w:rsidR="0030303F" w:rsidTr="00B5432E">
        <w:tc>
          <w:tcPr>
            <w:tcW w:w="2211" w:type="dxa"/>
          </w:tcPr>
          <w:p w:rsidR="0030303F" w:rsidRDefault="0030303F" w:rsidP="00B5432E">
            <w:pPr>
              <w:pStyle w:val="ConsPlusNormal"/>
            </w:pPr>
            <w:r>
              <w:t>20.13.25.110</w:t>
            </w:r>
          </w:p>
        </w:tc>
        <w:tc>
          <w:tcPr>
            <w:tcW w:w="6803" w:type="dxa"/>
          </w:tcPr>
          <w:p w:rsidR="0030303F" w:rsidRDefault="0030303F" w:rsidP="00B5432E">
            <w:pPr>
              <w:pStyle w:val="ConsPlusNormal"/>
            </w:pPr>
            <w:r>
              <w:t>Оксиды, гидроксиды и пероксиды</w:t>
            </w:r>
          </w:p>
        </w:tc>
      </w:tr>
      <w:tr w:rsidR="0030303F" w:rsidTr="00B5432E">
        <w:tc>
          <w:tcPr>
            <w:tcW w:w="2211" w:type="dxa"/>
          </w:tcPr>
          <w:p w:rsidR="0030303F" w:rsidRDefault="0030303F" w:rsidP="00B5432E">
            <w:pPr>
              <w:pStyle w:val="ConsPlusNormal"/>
            </w:pPr>
            <w:r>
              <w:t>20.13.25.111</w:t>
            </w:r>
          </w:p>
        </w:tc>
        <w:tc>
          <w:tcPr>
            <w:tcW w:w="6803" w:type="dxa"/>
          </w:tcPr>
          <w:p w:rsidR="0030303F" w:rsidRDefault="0030303F" w:rsidP="00B5432E">
            <w:pPr>
              <w:pStyle w:val="ConsPlusNormal"/>
            </w:pPr>
            <w:r>
              <w:t>Гидроксид натрия (сода каустическая)</w:t>
            </w:r>
          </w:p>
        </w:tc>
      </w:tr>
      <w:tr w:rsidR="0030303F" w:rsidTr="00B5432E">
        <w:tc>
          <w:tcPr>
            <w:tcW w:w="2211" w:type="dxa"/>
          </w:tcPr>
          <w:p w:rsidR="0030303F" w:rsidRDefault="0030303F" w:rsidP="00B5432E">
            <w:pPr>
              <w:pStyle w:val="ConsPlusNormal"/>
            </w:pPr>
            <w:r>
              <w:t>20.13.25.112</w:t>
            </w:r>
          </w:p>
        </w:tc>
        <w:tc>
          <w:tcPr>
            <w:tcW w:w="6803" w:type="dxa"/>
          </w:tcPr>
          <w:p w:rsidR="0030303F" w:rsidRDefault="0030303F" w:rsidP="00B5432E">
            <w:pPr>
              <w:pStyle w:val="ConsPlusNormal"/>
            </w:pPr>
            <w:r>
              <w:t>Гидроксид калия (калий едкий, кали едкое)</w:t>
            </w:r>
          </w:p>
        </w:tc>
      </w:tr>
      <w:tr w:rsidR="0030303F" w:rsidTr="00B5432E">
        <w:tc>
          <w:tcPr>
            <w:tcW w:w="2211" w:type="dxa"/>
          </w:tcPr>
          <w:p w:rsidR="0030303F" w:rsidRDefault="0030303F" w:rsidP="00B5432E">
            <w:pPr>
              <w:pStyle w:val="ConsPlusNormal"/>
            </w:pPr>
            <w:r>
              <w:lastRenderedPageBreak/>
              <w:t>20.13.25.113</w:t>
            </w:r>
          </w:p>
        </w:tc>
        <w:tc>
          <w:tcPr>
            <w:tcW w:w="6803" w:type="dxa"/>
          </w:tcPr>
          <w:p w:rsidR="0030303F" w:rsidRDefault="0030303F" w:rsidP="00B5432E">
            <w:pPr>
              <w:pStyle w:val="ConsPlusNormal"/>
            </w:pPr>
            <w:r>
              <w:t>Пероксиды натрия или калия</w:t>
            </w:r>
          </w:p>
        </w:tc>
      </w:tr>
      <w:tr w:rsidR="0030303F" w:rsidTr="00B5432E">
        <w:tc>
          <w:tcPr>
            <w:tcW w:w="2211" w:type="dxa"/>
          </w:tcPr>
          <w:p w:rsidR="0030303F" w:rsidRDefault="0030303F" w:rsidP="00B5432E">
            <w:pPr>
              <w:pStyle w:val="ConsPlusNormal"/>
            </w:pPr>
            <w:r>
              <w:t>20.13.25.114</w:t>
            </w:r>
          </w:p>
        </w:tc>
        <w:tc>
          <w:tcPr>
            <w:tcW w:w="6803" w:type="dxa"/>
          </w:tcPr>
          <w:p w:rsidR="0030303F" w:rsidRDefault="0030303F" w:rsidP="00B5432E">
            <w:pPr>
              <w:pStyle w:val="ConsPlusNormal"/>
            </w:pPr>
            <w:r>
              <w:t>Гидроксид и пероксид магния</w:t>
            </w:r>
          </w:p>
        </w:tc>
      </w:tr>
      <w:tr w:rsidR="0030303F" w:rsidTr="00B5432E">
        <w:tc>
          <w:tcPr>
            <w:tcW w:w="2211" w:type="dxa"/>
          </w:tcPr>
          <w:p w:rsidR="0030303F" w:rsidRDefault="0030303F" w:rsidP="00B5432E">
            <w:pPr>
              <w:pStyle w:val="ConsPlusNormal"/>
            </w:pPr>
            <w:r>
              <w:t>20.13.25.115</w:t>
            </w:r>
          </w:p>
        </w:tc>
        <w:tc>
          <w:tcPr>
            <w:tcW w:w="6803" w:type="dxa"/>
          </w:tcPr>
          <w:p w:rsidR="0030303F" w:rsidRDefault="0030303F" w:rsidP="00B5432E">
            <w:pPr>
              <w:pStyle w:val="ConsPlusNormal"/>
            </w:pPr>
            <w:r>
              <w:t>Оксид, гидроксид и пероксид бария</w:t>
            </w:r>
          </w:p>
        </w:tc>
      </w:tr>
      <w:tr w:rsidR="0030303F" w:rsidTr="00B5432E">
        <w:tc>
          <w:tcPr>
            <w:tcW w:w="2211" w:type="dxa"/>
          </w:tcPr>
          <w:p w:rsidR="0030303F" w:rsidRDefault="0030303F" w:rsidP="00B5432E">
            <w:pPr>
              <w:pStyle w:val="ConsPlusNormal"/>
            </w:pPr>
            <w:r>
              <w:t>20.13.25.116</w:t>
            </w:r>
          </w:p>
        </w:tc>
        <w:tc>
          <w:tcPr>
            <w:tcW w:w="6803" w:type="dxa"/>
          </w:tcPr>
          <w:p w:rsidR="0030303F" w:rsidRDefault="0030303F" w:rsidP="00B5432E">
            <w:pPr>
              <w:pStyle w:val="ConsPlusNormal"/>
            </w:pPr>
            <w:r>
              <w:t>Оксид, гидроксид и пероксид стронция</w:t>
            </w:r>
          </w:p>
        </w:tc>
      </w:tr>
      <w:tr w:rsidR="0030303F" w:rsidTr="00B5432E">
        <w:tc>
          <w:tcPr>
            <w:tcW w:w="2211" w:type="dxa"/>
          </w:tcPr>
          <w:p w:rsidR="0030303F" w:rsidRDefault="0030303F" w:rsidP="00B5432E">
            <w:pPr>
              <w:pStyle w:val="ConsPlusNormal"/>
            </w:pPr>
            <w:r>
              <w:t>20.13.25.117</w:t>
            </w:r>
          </w:p>
        </w:tc>
        <w:tc>
          <w:tcPr>
            <w:tcW w:w="6803" w:type="dxa"/>
          </w:tcPr>
          <w:p w:rsidR="0030303F" w:rsidRDefault="0030303F" w:rsidP="00B5432E">
            <w:pPr>
              <w:pStyle w:val="ConsPlusNormal"/>
            </w:pPr>
            <w:r>
              <w:t>Гидроксид алюминия</w:t>
            </w:r>
          </w:p>
        </w:tc>
      </w:tr>
      <w:tr w:rsidR="0030303F" w:rsidTr="00B5432E">
        <w:tc>
          <w:tcPr>
            <w:tcW w:w="2211" w:type="dxa"/>
          </w:tcPr>
          <w:p w:rsidR="0030303F" w:rsidRDefault="0030303F" w:rsidP="00B5432E">
            <w:pPr>
              <w:pStyle w:val="ConsPlusNormal"/>
            </w:pPr>
            <w:r>
              <w:t>20.13.25.119</w:t>
            </w:r>
          </w:p>
        </w:tc>
        <w:tc>
          <w:tcPr>
            <w:tcW w:w="6803" w:type="dxa"/>
          </w:tcPr>
          <w:p w:rsidR="0030303F" w:rsidRDefault="0030303F" w:rsidP="00B5432E">
            <w:pPr>
              <w:pStyle w:val="ConsPlusNormal"/>
            </w:pPr>
            <w:r>
              <w:t>Оксиды, гидроксиды и пероксиды прочие</w:t>
            </w:r>
          </w:p>
        </w:tc>
      </w:tr>
      <w:tr w:rsidR="0030303F" w:rsidTr="00B5432E">
        <w:tc>
          <w:tcPr>
            <w:tcW w:w="2211" w:type="dxa"/>
          </w:tcPr>
          <w:p w:rsidR="0030303F" w:rsidRDefault="0030303F" w:rsidP="00B5432E">
            <w:pPr>
              <w:pStyle w:val="ConsPlusNormal"/>
            </w:pPr>
            <w:r>
              <w:t>20.13.25.120</w:t>
            </w:r>
          </w:p>
        </w:tc>
        <w:tc>
          <w:tcPr>
            <w:tcW w:w="6803" w:type="dxa"/>
          </w:tcPr>
          <w:p w:rsidR="0030303F" w:rsidRDefault="0030303F" w:rsidP="00B5432E">
            <w:pPr>
              <w:pStyle w:val="ConsPlusNormal"/>
            </w:pPr>
            <w:r>
              <w:t>Гидразин и гидроксиламин и их неорганические соли</w:t>
            </w:r>
          </w:p>
        </w:tc>
      </w:tr>
      <w:tr w:rsidR="0030303F" w:rsidTr="00B5432E">
        <w:tc>
          <w:tcPr>
            <w:tcW w:w="2211" w:type="dxa"/>
          </w:tcPr>
          <w:p w:rsidR="0030303F" w:rsidRDefault="0030303F" w:rsidP="00B5432E">
            <w:pPr>
              <w:pStyle w:val="ConsPlusNormal"/>
            </w:pPr>
            <w:r>
              <w:t>20.13.3</w:t>
            </w:r>
          </w:p>
        </w:tc>
        <w:tc>
          <w:tcPr>
            <w:tcW w:w="6803" w:type="dxa"/>
          </w:tcPr>
          <w:p w:rsidR="0030303F" w:rsidRDefault="0030303F" w:rsidP="00B5432E">
            <w:pPr>
              <w:pStyle w:val="ConsPlusNormal"/>
            </w:pPr>
            <w:r>
              <w:t>Галогениды металлов; гипохлориты, хлораты и перхлораты</w:t>
            </w:r>
          </w:p>
        </w:tc>
      </w:tr>
      <w:tr w:rsidR="0030303F" w:rsidTr="00B5432E">
        <w:tc>
          <w:tcPr>
            <w:tcW w:w="2211" w:type="dxa"/>
          </w:tcPr>
          <w:p w:rsidR="0030303F" w:rsidRDefault="0030303F" w:rsidP="00B5432E">
            <w:pPr>
              <w:pStyle w:val="ConsPlusNormal"/>
            </w:pPr>
            <w:r>
              <w:t>20.13.31</w:t>
            </w:r>
          </w:p>
        </w:tc>
        <w:tc>
          <w:tcPr>
            <w:tcW w:w="6803" w:type="dxa"/>
          </w:tcPr>
          <w:p w:rsidR="0030303F" w:rsidRDefault="0030303F" w:rsidP="00B5432E">
            <w:pPr>
              <w:pStyle w:val="ConsPlusNormal"/>
            </w:pPr>
            <w:r>
              <w:t>Галогениды металлов</w:t>
            </w:r>
          </w:p>
        </w:tc>
      </w:tr>
      <w:tr w:rsidR="0030303F" w:rsidTr="00B5432E">
        <w:tc>
          <w:tcPr>
            <w:tcW w:w="2211" w:type="dxa"/>
          </w:tcPr>
          <w:p w:rsidR="0030303F" w:rsidRDefault="0030303F" w:rsidP="00B5432E">
            <w:pPr>
              <w:pStyle w:val="ConsPlusNormal"/>
            </w:pPr>
            <w:r>
              <w:t>20.13.31.000</w:t>
            </w:r>
          </w:p>
        </w:tc>
        <w:tc>
          <w:tcPr>
            <w:tcW w:w="6803" w:type="dxa"/>
          </w:tcPr>
          <w:p w:rsidR="0030303F" w:rsidRDefault="0030303F" w:rsidP="00B5432E">
            <w:pPr>
              <w:pStyle w:val="ConsPlusNormal"/>
            </w:pPr>
            <w:r>
              <w:t>Галогениды металлов</w:t>
            </w:r>
          </w:p>
        </w:tc>
      </w:tr>
      <w:tr w:rsidR="0030303F" w:rsidTr="00B5432E">
        <w:tc>
          <w:tcPr>
            <w:tcW w:w="2211" w:type="dxa"/>
          </w:tcPr>
          <w:p w:rsidR="0030303F" w:rsidRDefault="0030303F" w:rsidP="00B5432E">
            <w:pPr>
              <w:pStyle w:val="ConsPlusNormal"/>
            </w:pPr>
            <w:r>
              <w:t>20.13.32</w:t>
            </w:r>
          </w:p>
        </w:tc>
        <w:tc>
          <w:tcPr>
            <w:tcW w:w="6803" w:type="dxa"/>
          </w:tcPr>
          <w:p w:rsidR="0030303F" w:rsidRDefault="0030303F" w:rsidP="00B5432E">
            <w:pPr>
              <w:pStyle w:val="ConsPlusNormal"/>
            </w:pPr>
            <w:r>
              <w:t>Гипохлориты, хлораты и перхлораты</w:t>
            </w:r>
          </w:p>
        </w:tc>
      </w:tr>
      <w:tr w:rsidR="0030303F" w:rsidTr="00B5432E">
        <w:tc>
          <w:tcPr>
            <w:tcW w:w="2211" w:type="dxa"/>
          </w:tcPr>
          <w:p w:rsidR="0030303F" w:rsidRDefault="0030303F" w:rsidP="00B5432E">
            <w:pPr>
              <w:pStyle w:val="ConsPlusNormal"/>
            </w:pPr>
            <w:r>
              <w:t>20.13.32.110</w:t>
            </w:r>
          </w:p>
        </w:tc>
        <w:tc>
          <w:tcPr>
            <w:tcW w:w="6803" w:type="dxa"/>
          </w:tcPr>
          <w:p w:rsidR="0030303F" w:rsidRDefault="0030303F" w:rsidP="00B5432E">
            <w:pPr>
              <w:pStyle w:val="ConsPlusNormal"/>
            </w:pPr>
            <w:r>
              <w:t>Гипохлориты</w:t>
            </w:r>
          </w:p>
        </w:tc>
      </w:tr>
      <w:tr w:rsidR="0030303F" w:rsidTr="00B5432E">
        <w:tc>
          <w:tcPr>
            <w:tcW w:w="2211" w:type="dxa"/>
          </w:tcPr>
          <w:p w:rsidR="0030303F" w:rsidRDefault="0030303F" w:rsidP="00B5432E">
            <w:pPr>
              <w:pStyle w:val="ConsPlusNormal"/>
            </w:pPr>
            <w:r>
              <w:t>20.13.32.120</w:t>
            </w:r>
          </w:p>
        </w:tc>
        <w:tc>
          <w:tcPr>
            <w:tcW w:w="6803" w:type="dxa"/>
          </w:tcPr>
          <w:p w:rsidR="0030303F" w:rsidRDefault="0030303F" w:rsidP="00B5432E">
            <w:pPr>
              <w:pStyle w:val="ConsPlusNormal"/>
            </w:pPr>
            <w:r>
              <w:t>Хлораты</w:t>
            </w:r>
          </w:p>
        </w:tc>
      </w:tr>
      <w:tr w:rsidR="0030303F" w:rsidTr="00B5432E">
        <w:tc>
          <w:tcPr>
            <w:tcW w:w="2211" w:type="dxa"/>
          </w:tcPr>
          <w:p w:rsidR="0030303F" w:rsidRDefault="0030303F" w:rsidP="00B5432E">
            <w:pPr>
              <w:pStyle w:val="ConsPlusNormal"/>
            </w:pPr>
            <w:r>
              <w:t>20.13.32.130</w:t>
            </w:r>
          </w:p>
        </w:tc>
        <w:tc>
          <w:tcPr>
            <w:tcW w:w="6803" w:type="dxa"/>
          </w:tcPr>
          <w:p w:rsidR="0030303F" w:rsidRDefault="0030303F" w:rsidP="00B5432E">
            <w:pPr>
              <w:pStyle w:val="ConsPlusNormal"/>
            </w:pPr>
            <w:r>
              <w:t>Перхлораты</w:t>
            </w:r>
          </w:p>
        </w:tc>
      </w:tr>
      <w:tr w:rsidR="0030303F" w:rsidTr="00B5432E">
        <w:tc>
          <w:tcPr>
            <w:tcW w:w="2211" w:type="dxa"/>
          </w:tcPr>
          <w:p w:rsidR="0030303F" w:rsidRDefault="0030303F" w:rsidP="00B5432E">
            <w:pPr>
              <w:pStyle w:val="ConsPlusNormal"/>
            </w:pPr>
            <w:r>
              <w:t>20.13.4</w:t>
            </w:r>
          </w:p>
        </w:tc>
        <w:tc>
          <w:tcPr>
            <w:tcW w:w="6803" w:type="dxa"/>
          </w:tcPr>
          <w:p w:rsidR="0030303F" w:rsidRDefault="0030303F" w:rsidP="00B5432E">
            <w:pPr>
              <w:pStyle w:val="ConsPlusNormal"/>
            </w:pPr>
            <w:r>
              <w:t>Сульфиды, сульфаты; нитраты, фосфаты и карбонаты</w:t>
            </w:r>
          </w:p>
        </w:tc>
      </w:tr>
      <w:tr w:rsidR="0030303F" w:rsidTr="00B5432E">
        <w:tc>
          <w:tcPr>
            <w:tcW w:w="2211" w:type="dxa"/>
          </w:tcPr>
          <w:p w:rsidR="0030303F" w:rsidRDefault="0030303F" w:rsidP="00B5432E">
            <w:pPr>
              <w:pStyle w:val="ConsPlusNormal"/>
            </w:pPr>
            <w:r>
              <w:t>20.13.41</w:t>
            </w:r>
          </w:p>
        </w:tc>
        <w:tc>
          <w:tcPr>
            <w:tcW w:w="6803" w:type="dxa"/>
          </w:tcPr>
          <w:p w:rsidR="0030303F" w:rsidRDefault="0030303F" w:rsidP="00B5432E">
            <w:pPr>
              <w:pStyle w:val="ConsPlusNormal"/>
            </w:pPr>
            <w:r>
              <w:t>Сульфиды, сульфиты и сульфаты</w:t>
            </w:r>
          </w:p>
        </w:tc>
      </w:tr>
      <w:tr w:rsidR="0030303F" w:rsidTr="00B5432E">
        <w:tc>
          <w:tcPr>
            <w:tcW w:w="2211" w:type="dxa"/>
          </w:tcPr>
          <w:p w:rsidR="0030303F" w:rsidRDefault="0030303F" w:rsidP="00B5432E">
            <w:pPr>
              <w:pStyle w:val="ConsPlusNormal"/>
            </w:pPr>
            <w:r>
              <w:t>20.13.41.110</w:t>
            </w:r>
          </w:p>
        </w:tc>
        <w:tc>
          <w:tcPr>
            <w:tcW w:w="6803" w:type="dxa"/>
          </w:tcPr>
          <w:p w:rsidR="0030303F" w:rsidRDefault="0030303F" w:rsidP="00B5432E">
            <w:pPr>
              <w:pStyle w:val="ConsPlusNormal"/>
            </w:pPr>
            <w:r>
              <w:t>Сульфиды</w:t>
            </w:r>
          </w:p>
        </w:tc>
      </w:tr>
      <w:tr w:rsidR="0030303F" w:rsidTr="00B5432E">
        <w:tc>
          <w:tcPr>
            <w:tcW w:w="2211" w:type="dxa"/>
          </w:tcPr>
          <w:p w:rsidR="0030303F" w:rsidRDefault="0030303F" w:rsidP="00B5432E">
            <w:pPr>
              <w:pStyle w:val="ConsPlusNormal"/>
            </w:pPr>
            <w:r>
              <w:t>20.13.41.120</w:t>
            </w:r>
          </w:p>
        </w:tc>
        <w:tc>
          <w:tcPr>
            <w:tcW w:w="6803" w:type="dxa"/>
          </w:tcPr>
          <w:p w:rsidR="0030303F" w:rsidRDefault="0030303F" w:rsidP="00B5432E">
            <w:pPr>
              <w:pStyle w:val="ConsPlusNormal"/>
            </w:pPr>
            <w:r>
              <w:t>Сульфиты</w:t>
            </w:r>
          </w:p>
        </w:tc>
      </w:tr>
      <w:tr w:rsidR="0030303F" w:rsidTr="00B5432E">
        <w:tc>
          <w:tcPr>
            <w:tcW w:w="2211" w:type="dxa"/>
          </w:tcPr>
          <w:p w:rsidR="0030303F" w:rsidRDefault="0030303F" w:rsidP="00B5432E">
            <w:pPr>
              <w:pStyle w:val="ConsPlusNormal"/>
            </w:pPr>
            <w:r>
              <w:t>20.13.41.130</w:t>
            </w:r>
          </w:p>
        </w:tc>
        <w:tc>
          <w:tcPr>
            <w:tcW w:w="6803" w:type="dxa"/>
          </w:tcPr>
          <w:p w:rsidR="0030303F" w:rsidRDefault="0030303F" w:rsidP="00B5432E">
            <w:pPr>
              <w:pStyle w:val="ConsPlusNormal"/>
            </w:pPr>
            <w:r>
              <w:t>Сульфаты</w:t>
            </w:r>
          </w:p>
        </w:tc>
      </w:tr>
      <w:tr w:rsidR="0030303F" w:rsidTr="00B5432E">
        <w:tc>
          <w:tcPr>
            <w:tcW w:w="2211" w:type="dxa"/>
          </w:tcPr>
          <w:p w:rsidR="0030303F" w:rsidRDefault="0030303F" w:rsidP="00B5432E">
            <w:pPr>
              <w:pStyle w:val="ConsPlusNormal"/>
            </w:pPr>
            <w:r>
              <w:t>20.13.42</w:t>
            </w:r>
          </w:p>
        </w:tc>
        <w:tc>
          <w:tcPr>
            <w:tcW w:w="6803" w:type="dxa"/>
          </w:tcPr>
          <w:p w:rsidR="0030303F" w:rsidRDefault="0030303F" w:rsidP="00B5432E">
            <w:pPr>
              <w:pStyle w:val="ConsPlusNormal"/>
            </w:pPr>
            <w:r>
              <w:t>Фосфинаты (гипофосфиты), фосфонаты (фосфиты), фосфаты, полифосфаты и нитраты (кроме калия)</w:t>
            </w:r>
          </w:p>
        </w:tc>
      </w:tr>
      <w:tr w:rsidR="0030303F" w:rsidTr="00B5432E">
        <w:tc>
          <w:tcPr>
            <w:tcW w:w="2211" w:type="dxa"/>
          </w:tcPr>
          <w:p w:rsidR="0030303F" w:rsidRDefault="0030303F" w:rsidP="00B5432E">
            <w:pPr>
              <w:pStyle w:val="ConsPlusNormal"/>
            </w:pPr>
            <w:r>
              <w:t>20.13.42.110</w:t>
            </w:r>
          </w:p>
        </w:tc>
        <w:tc>
          <w:tcPr>
            <w:tcW w:w="6803" w:type="dxa"/>
          </w:tcPr>
          <w:p w:rsidR="0030303F" w:rsidRDefault="0030303F" w:rsidP="00B5432E">
            <w:pPr>
              <w:pStyle w:val="ConsPlusNormal"/>
            </w:pPr>
            <w:r>
              <w:t>Фосфинаты (гипофосфиты)</w:t>
            </w:r>
          </w:p>
        </w:tc>
      </w:tr>
      <w:tr w:rsidR="0030303F" w:rsidTr="00B5432E">
        <w:tc>
          <w:tcPr>
            <w:tcW w:w="2211" w:type="dxa"/>
          </w:tcPr>
          <w:p w:rsidR="0030303F" w:rsidRDefault="0030303F" w:rsidP="00B5432E">
            <w:pPr>
              <w:pStyle w:val="ConsPlusNormal"/>
            </w:pPr>
            <w:r>
              <w:t>20.13.42.120</w:t>
            </w:r>
          </w:p>
        </w:tc>
        <w:tc>
          <w:tcPr>
            <w:tcW w:w="6803" w:type="dxa"/>
          </w:tcPr>
          <w:p w:rsidR="0030303F" w:rsidRDefault="0030303F" w:rsidP="00B5432E">
            <w:pPr>
              <w:pStyle w:val="ConsPlusNormal"/>
            </w:pPr>
            <w:r>
              <w:t>Фосфонаты (фосфиты)</w:t>
            </w:r>
          </w:p>
        </w:tc>
      </w:tr>
      <w:tr w:rsidR="0030303F" w:rsidTr="00B5432E">
        <w:tc>
          <w:tcPr>
            <w:tcW w:w="2211" w:type="dxa"/>
          </w:tcPr>
          <w:p w:rsidR="0030303F" w:rsidRDefault="0030303F" w:rsidP="00B5432E">
            <w:pPr>
              <w:pStyle w:val="ConsPlusNormal"/>
            </w:pPr>
            <w:r>
              <w:t>20.13.42.130</w:t>
            </w:r>
          </w:p>
        </w:tc>
        <w:tc>
          <w:tcPr>
            <w:tcW w:w="6803" w:type="dxa"/>
          </w:tcPr>
          <w:p w:rsidR="0030303F" w:rsidRDefault="0030303F" w:rsidP="00B5432E">
            <w:pPr>
              <w:pStyle w:val="ConsPlusNormal"/>
            </w:pPr>
            <w:r>
              <w:t>Фосфаты</w:t>
            </w:r>
          </w:p>
        </w:tc>
      </w:tr>
      <w:tr w:rsidR="0030303F" w:rsidTr="00B5432E">
        <w:tc>
          <w:tcPr>
            <w:tcW w:w="2211" w:type="dxa"/>
          </w:tcPr>
          <w:p w:rsidR="0030303F" w:rsidRDefault="0030303F" w:rsidP="00B5432E">
            <w:pPr>
              <w:pStyle w:val="ConsPlusNormal"/>
            </w:pPr>
            <w:r>
              <w:t>20.13.42.140</w:t>
            </w:r>
          </w:p>
        </w:tc>
        <w:tc>
          <w:tcPr>
            <w:tcW w:w="6803" w:type="dxa"/>
          </w:tcPr>
          <w:p w:rsidR="0030303F" w:rsidRDefault="0030303F" w:rsidP="00B5432E">
            <w:pPr>
              <w:pStyle w:val="ConsPlusNormal"/>
            </w:pPr>
            <w:r>
              <w:t>Полифосфаты</w:t>
            </w:r>
          </w:p>
        </w:tc>
      </w:tr>
      <w:tr w:rsidR="0030303F" w:rsidTr="00B5432E">
        <w:tc>
          <w:tcPr>
            <w:tcW w:w="2211" w:type="dxa"/>
          </w:tcPr>
          <w:p w:rsidR="0030303F" w:rsidRDefault="0030303F" w:rsidP="00B5432E">
            <w:pPr>
              <w:pStyle w:val="ConsPlusNormal"/>
            </w:pPr>
            <w:r>
              <w:t>20.13.42.150</w:t>
            </w:r>
          </w:p>
        </w:tc>
        <w:tc>
          <w:tcPr>
            <w:tcW w:w="6803" w:type="dxa"/>
          </w:tcPr>
          <w:p w:rsidR="0030303F" w:rsidRDefault="0030303F" w:rsidP="00B5432E">
            <w:pPr>
              <w:pStyle w:val="ConsPlusNormal"/>
            </w:pPr>
            <w:r>
              <w:t>Нитраты (кроме калия)</w:t>
            </w:r>
          </w:p>
        </w:tc>
      </w:tr>
      <w:tr w:rsidR="0030303F" w:rsidTr="00B5432E">
        <w:tc>
          <w:tcPr>
            <w:tcW w:w="2211" w:type="dxa"/>
          </w:tcPr>
          <w:p w:rsidR="0030303F" w:rsidRDefault="0030303F" w:rsidP="00B5432E">
            <w:pPr>
              <w:pStyle w:val="ConsPlusNormal"/>
            </w:pPr>
            <w:r>
              <w:t>20.13.43</w:t>
            </w:r>
          </w:p>
        </w:tc>
        <w:tc>
          <w:tcPr>
            <w:tcW w:w="6803" w:type="dxa"/>
          </w:tcPr>
          <w:p w:rsidR="0030303F" w:rsidRDefault="0030303F" w:rsidP="00B5432E">
            <w:pPr>
              <w:pStyle w:val="ConsPlusNormal"/>
            </w:pPr>
            <w:r>
              <w:t>Карбонаты</w:t>
            </w:r>
          </w:p>
        </w:tc>
      </w:tr>
      <w:tr w:rsidR="0030303F" w:rsidTr="00B5432E">
        <w:tc>
          <w:tcPr>
            <w:tcW w:w="2211" w:type="dxa"/>
          </w:tcPr>
          <w:p w:rsidR="0030303F" w:rsidRDefault="0030303F" w:rsidP="00B5432E">
            <w:pPr>
              <w:pStyle w:val="ConsPlusNormal"/>
            </w:pPr>
            <w:r>
              <w:t>20.13.43.110</w:t>
            </w:r>
          </w:p>
        </w:tc>
        <w:tc>
          <w:tcPr>
            <w:tcW w:w="6803" w:type="dxa"/>
          </w:tcPr>
          <w:p w:rsidR="0030303F" w:rsidRDefault="0030303F" w:rsidP="00B5432E">
            <w:pPr>
              <w:pStyle w:val="ConsPlusNormal"/>
            </w:pPr>
            <w:r>
              <w:t>Карбонат динатрия (карбонат натрия, сода кальцинированная)</w:t>
            </w:r>
          </w:p>
        </w:tc>
      </w:tr>
      <w:tr w:rsidR="0030303F" w:rsidTr="00B5432E">
        <w:tc>
          <w:tcPr>
            <w:tcW w:w="2211" w:type="dxa"/>
          </w:tcPr>
          <w:p w:rsidR="0030303F" w:rsidRDefault="0030303F" w:rsidP="00B5432E">
            <w:pPr>
              <w:pStyle w:val="ConsPlusNormal"/>
            </w:pPr>
            <w:r>
              <w:t>20.13.43.111</w:t>
            </w:r>
          </w:p>
        </w:tc>
        <w:tc>
          <w:tcPr>
            <w:tcW w:w="6803" w:type="dxa"/>
          </w:tcPr>
          <w:p w:rsidR="0030303F" w:rsidRDefault="0030303F" w:rsidP="00B5432E">
            <w:pPr>
              <w:pStyle w:val="ConsPlusNormal"/>
            </w:pPr>
            <w:r>
              <w:t>Сода кальцинированная техническая</w:t>
            </w:r>
          </w:p>
        </w:tc>
      </w:tr>
      <w:tr w:rsidR="0030303F" w:rsidTr="00B5432E">
        <w:tc>
          <w:tcPr>
            <w:tcW w:w="2211" w:type="dxa"/>
          </w:tcPr>
          <w:p w:rsidR="0030303F" w:rsidRDefault="0030303F" w:rsidP="00B5432E">
            <w:pPr>
              <w:pStyle w:val="ConsPlusNormal"/>
            </w:pPr>
            <w:r>
              <w:t>20.13.43.112</w:t>
            </w:r>
          </w:p>
        </w:tc>
        <w:tc>
          <w:tcPr>
            <w:tcW w:w="6803" w:type="dxa"/>
          </w:tcPr>
          <w:p w:rsidR="0030303F" w:rsidRDefault="0030303F" w:rsidP="00B5432E">
            <w:pPr>
              <w:pStyle w:val="ConsPlusNormal"/>
            </w:pPr>
            <w:r>
              <w:t>Сода кальцинированная техническая из нефелинового сырья</w:t>
            </w:r>
          </w:p>
        </w:tc>
      </w:tr>
      <w:tr w:rsidR="0030303F" w:rsidTr="00B5432E">
        <w:tc>
          <w:tcPr>
            <w:tcW w:w="2211" w:type="dxa"/>
          </w:tcPr>
          <w:p w:rsidR="0030303F" w:rsidRDefault="0030303F" w:rsidP="00B5432E">
            <w:pPr>
              <w:pStyle w:val="ConsPlusNormal"/>
            </w:pPr>
            <w:r>
              <w:t>20.13.43.119</w:t>
            </w:r>
          </w:p>
        </w:tc>
        <w:tc>
          <w:tcPr>
            <w:tcW w:w="6803" w:type="dxa"/>
          </w:tcPr>
          <w:p w:rsidR="0030303F" w:rsidRDefault="0030303F" w:rsidP="00B5432E">
            <w:pPr>
              <w:pStyle w:val="ConsPlusNormal"/>
            </w:pPr>
            <w:r>
              <w:t>Сода кальцинированная прочая</w:t>
            </w:r>
          </w:p>
        </w:tc>
      </w:tr>
      <w:tr w:rsidR="0030303F" w:rsidTr="00B5432E">
        <w:tc>
          <w:tcPr>
            <w:tcW w:w="2211" w:type="dxa"/>
          </w:tcPr>
          <w:p w:rsidR="0030303F" w:rsidRDefault="0030303F" w:rsidP="00B5432E">
            <w:pPr>
              <w:pStyle w:val="ConsPlusNormal"/>
            </w:pPr>
            <w:r>
              <w:lastRenderedPageBreak/>
              <w:t>20.13.43.190</w:t>
            </w:r>
          </w:p>
        </w:tc>
        <w:tc>
          <w:tcPr>
            <w:tcW w:w="6803" w:type="dxa"/>
          </w:tcPr>
          <w:p w:rsidR="0030303F" w:rsidRDefault="0030303F" w:rsidP="00B5432E">
            <w:pPr>
              <w:pStyle w:val="ConsPlusNormal"/>
            </w:pPr>
            <w:r>
              <w:t>Карбонаты прочие</w:t>
            </w:r>
          </w:p>
        </w:tc>
      </w:tr>
      <w:tr w:rsidR="0030303F" w:rsidTr="00B5432E">
        <w:tc>
          <w:tcPr>
            <w:tcW w:w="2211" w:type="dxa"/>
          </w:tcPr>
          <w:p w:rsidR="0030303F" w:rsidRDefault="0030303F" w:rsidP="00B5432E">
            <w:pPr>
              <w:pStyle w:val="ConsPlusNormal"/>
            </w:pPr>
            <w:r>
              <w:t>20.13.43.191</w:t>
            </w:r>
          </w:p>
        </w:tc>
        <w:tc>
          <w:tcPr>
            <w:tcW w:w="6803" w:type="dxa"/>
          </w:tcPr>
          <w:p w:rsidR="0030303F" w:rsidRDefault="0030303F" w:rsidP="00B5432E">
            <w:pPr>
              <w:pStyle w:val="ConsPlusNormal"/>
            </w:pPr>
            <w:r>
              <w:t>Водородкарбонат натрия (бикарбонат натрия)</w:t>
            </w:r>
          </w:p>
        </w:tc>
      </w:tr>
      <w:tr w:rsidR="0030303F" w:rsidTr="00B5432E">
        <w:tc>
          <w:tcPr>
            <w:tcW w:w="2211" w:type="dxa"/>
          </w:tcPr>
          <w:p w:rsidR="0030303F" w:rsidRDefault="0030303F" w:rsidP="00B5432E">
            <w:pPr>
              <w:pStyle w:val="ConsPlusNormal"/>
            </w:pPr>
            <w:r>
              <w:t>20.13.43.192</w:t>
            </w:r>
          </w:p>
        </w:tc>
        <w:tc>
          <w:tcPr>
            <w:tcW w:w="6803" w:type="dxa"/>
          </w:tcPr>
          <w:p w:rsidR="0030303F" w:rsidRDefault="0030303F" w:rsidP="00B5432E">
            <w:pPr>
              <w:pStyle w:val="ConsPlusNormal"/>
            </w:pPr>
            <w:r>
              <w:t>Карбонат калия</w:t>
            </w:r>
          </w:p>
        </w:tc>
      </w:tr>
      <w:tr w:rsidR="0030303F" w:rsidTr="00B5432E">
        <w:tc>
          <w:tcPr>
            <w:tcW w:w="2211" w:type="dxa"/>
          </w:tcPr>
          <w:p w:rsidR="0030303F" w:rsidRDefault="0030303F" w:rsidP="00B5432E">
            <w:pPr>
              <w:pStyle w:val="ConsPlusNormal"/>
            </w:pPr>
            <w:r>
              <w:t>20.13.43.193</w:t>
            </w:r>
          </w:p>
        </w:tc>
        <w:tc>
          <w:tcPr>
            <w:tcW w:w="6803" w:type="dxa"/>
          </w:tcPr>
          <w:p w:rsidR="0030303F" w:rsidRDefault="0030303F" w:rsidP="00B5432E">
            <w:pPr>
              <w:pStyle w:val="ConsPlusNormal"/>
            </w:pPr>
            <w:r>
              <w:t>Карбонат кальция</w:t>
            </w:r>
          </w:p>
        </w:tc>
      </w:tr>
      <w:tr w:rsidR="0030303F" w:rsidTr="00B5432E">
        <w:tc>
          <w:tcPr>
            <w:tcW w:w="2211" w:type="dxa"/>
          </w:tcPr>
          <w:p w:rsidR="0030303F" w:rsidRDefault="0030303F" w:rsidP="00B5432E">
            <w:pPr>
              <w:pStyle w:val="ConsPlusNormal"/>
            </w:pPr>
            <w:r>
              <w:t>20.13.43.194</w:t>
            </w:r>
          </w:p>
        </w:tc>
        <w:tc>
          <w:tcPr>
            <w:tcW w:w="6803" w:type="dxa"/>
          </w:tcPr>
          <w:p w:rsidR="0030303F" w:rsidRDefault="0030303F" w:rsidP="00B5432E">
            <w:pPr>
              <w:pStyle w:val="ConsPlusNormal"/>
            </w:pPr>
            <w:r>
              <w:t>Карбонат лития</w:t>
            </w:r>
          </w:p>
        </w:tc>
      </w:tr>
      <w:tr w:rsidR="0030303F" w:rsidTr="00B5432E">
        <w:tc>
          <w:tcPr>
            <w:tcW w:w="2211" w:type="dxa"/>
          </w:tcPr>
          <w:p w:rsidR="0030303F" w:rsidRDefault="0030303F" w:rsidP="00B5432E">
            <w:pPr>
              <w:pStyle w:val="ConsPlusNormal"/>
            </w:pPr>
            <w:r>
              <w:t>20.13.43.195</w:t>
            </w:r>
          </w:p>
        </w:tc>
        <w:tc>
          <w:tcPr>
            <w:tcW w:w="6803" w:type="dxa"/>
          </w:tcPr>
          <w:p w:rsidR="0030303F" w:rsidRDefault="0030303F" w:rsidP="00B5432E">
            <w:pPr>
              <w:pStyle w:val="ConsPlusNormal"/>
            </w:pPr>
            <w:r>
              <w:t>Карбонат стронция</w:t>
            </w:r>
          </w:p>
        </w:tc>
      </w:tr>
      <w:tr w:rsidR="0030303F" w:rsidTr="00B5432E">
        <w:tc>
          <w:tcPr>
            <w:tcW w:w="2211" w:type="dxa"/>
          </w:tcPr>
          <w:p w:rsidR="0030303F" w:rsidRDefault="0030303F" w:rsidP="00B5432E">
            <w:pPr>
              <w:pStyle w:val="ConsPlusNormal"/>
            </w:pPr>
            <w:r>
              <w:t>20.13.43.196</w:t>
            </w:r>
          </w:p>
        </w:tc>
        <w:tc>
          <w:tcPr>
            <w:tcW w:w="6803" w:type="dxa"/>
          </w:tcPr>
          <w:p w:rsidR="0030303F" w:rsidRDefault="0030303F" w:rsidP="00B5432E">
            <w:pPr>
              <w:pStyle w:val="ConsPlusNormal"/>
            </w:pPr>
            <w:r>
              <w:t>Карбонат меди</w:t>
            </w:r>
          </w:p>
        </w:tc>
      </w:tr>
      <w:tr w:rsidR="0030303F" w:rsidTr="00B5432E">
        <w:tc>
          <w:tcPr>
            <w:tcW w:w="2211" w:type="dxa"/>
          </w:tcPr>
          <w:p w:rsidR="0030303F" w:rsidRDefault="0030303F" w:rsidP="00B5432E">
            <w:pPr>
              <w:pStyle w:val="ConsPlusNormal"/>
            </w:pPr>
            <w:r>
              <w:t>20.13.43.199</w:t>
            </w:r>
          </w:p>
        </w:tc>
        <w:tc>
          <w:tcPr>
            <w:tcW w:w="6803" w:type="dxa"/>
          </w:tcPr>
          <w:p w:rsidR="0030303F" w:rsidRDefault="0030303F" w:rsidP="00B5432E">
            <w:pPr>
              <w:pStyle w:val="ConsPlusNormal"/>
            </w:pPr>
            <w:r>
              <w:t>Карбонаты прочие, не включенные в другие группировки</w:t>
            </w:r>
          </w:p>
        </w:tc>
      </w:tr>
      <w:tr w:rsidR="0030303F" w:rsidTr="00B5432E">
        <w:tc>
          <w:tcPr>
            <w:tcW w:w="2211" w:type="dxa"/>
          </w:tcPr>
          <w:p w:rsidR="0030303F" w:rsidRDefault="0030303F" w:rsidP="00B5432E">
            <w:pPr>
              <w:pStyle w:val="ConsPlusNormal"/>
            </w:pPr>
            <w:r>
              <w:t>20.13.5</w:t>
            </w:r>
          </w:p>
        </w:tc>
        <w:tc>
          <w:tcPr>
            <w:tcW w:w="6803" w:type="dxa"/>
          </w:tcPr>
          <w:p w:rsidR="0030303F" w:rsidRDefault="0030303F" w:rsidP="00B5432E">
            <w:pPr>
              <w:pStyle w:val="ConsPlusNormal"/>
            </w:pPr>
            <w:r>
              <w:t>Соли прочих металлов</w:t>
            </w:r>
          </w:p>
        </w:tc>
      </w:tr>
      <w:tr w:rsidR="0030303F" w:rsidTr="00B5432E">
        <w:tc>
          <w:tcPr>
            <w:tcW w:w="2211" w:type="dxa"/>
          </w:tcPr>
          <w:p w:rsidR="0030303F" w:rsidRDefault="0030303F" w:rsidP="00B5432E">
            <w:pPr>
              <w:pStyle w:val="ConsPlusNormal"/>
            </w:pPr>
            <w:r>
              <w:t>20.13.51</w:t>
            </w:r>
          </w:p>
        </w:tc>
        <w:tc>
          <w:tcPr>
            <w:tcW w:w="6803" w:type="dxa"/>
          </w:tcPr>
          <w:p w:rsidR="0030303F" w:rsidRDefault="0030303F" w:rsidP="00B5432E">
            <w:pPr>
              <w:pStyle w:val="ConsPlusNormal"/>
            </w:pPr>
            <w:r>
              <w:t>Соли оксометаллических и пероксометаллических кислот; драгоценные (благородные) металлы в коллоидном состоянии</w:t>
            </w:r>
          </w:p>
        </w:tc>
      </w:tr>
      <w:tr w:rsidR="0030303F" w:rsidTr="00B5432E">
        <w:tc>
          <w:tcPr>
            <w:tcW w:w="2211" w:type="dxa"/>
          </w:tcPr>
          <w:p w:rsidR="0030303F" w:rsidRDefault="0030303F" w:rsidP="00B5432E">
            <w:pPr>
              <w:pStyle w:val="ConsPlusNormal"/>
            </w:pPr>
            <w:r>
              <w:t>20.13.51.110</w:t>
            </w:r>
          </w:p>
        </w:tc>
        <w:tc>
          <w:tcPr>
            <w:tcW w:w="6803" w:type="dxa"/>
          </w:tcPr>
          <w:p w:rsidR="0030303F" w:rsidRDefault="0030303F" w:rsidP="00B5432E">
            <w:pPr>
              <w:pStyle w:val="ConsPlusNormal"/>
            </w:pPr>
            <w:r>
              <w:t>Соли оксометаллических и пероксометаллических кислот</w:t>
            </w:r>
          </w:p>
        </w:tc>
      </w:tr>
      <w:tr w:rsidR="0030303F" w:rsidTr="00B5432E">
        <w:tc>
          <w:tcPr>
            <w:tcW w:w="2211" w:type="dxa"/>
          </w:tcPr>
          <w:p w:rsidR="0030303F" w:rsidRDefault="0030303F" w:rsidP="00B5432E">
            <w:pPr>
              <w:pStyle w:val="ConsPlusNormal"/>
            </w:pPr>
            <w:r>
              <w:t>20.13.51.111</w:t>
            </w:r>
          </w:p>
        </w:tc>
        <w:tc>
          <w:tcPr>
            <w:tcW w:w="6803" w:type="dxa"/>
          </w:tcPr>
          <w:p w:rsidR="0030303F" w:rsidRDefault="0030303F" w:rsidP="00B5432E">
            <w:pPr>
              <w:pStyle w:val="ConsPlusNormal"/>
            </w:pPr>
            <w:r>
              <w:t>Алюминаты</w:t>
            </w:r>
          </w:p>
        </w:tc>
      </w:tr>
      <w:tr w:rsidR="0030303F" w:rsidTr="00B5432E">
        <w:tc>
          <w:tcPr>
            <w:tcW w:w="2211" w:type="dxa"/>
          </w:tcPr>
          <w:p w:rsidR="0030303F" w:rsidRDefault="0030303F" w:rsidP="00B5432E">
            <w:pPr>
              <w:pStyle w:val="ConsPlusNormal"/>
            </w:pPr>
            <w:r>
              <w:t>20.13.51.112</w:t>
            </w:r>
          </w:p>
        </w:tc>
        <w:tc>
          <w:tcPr>
            <w:tcW w:w="6803" w:type="dxa"/>
          </w:tcPr>
          <w:p w:rsidR="0030303F" w:rsidRDefault="0030303F" w:rsidP="00B5432E">
            <w:pPr>
              <w:pStyle w:val="ConsPlusNormal"/>
            </w:pPr>
            <w:r>
              <w:t>Хроматы</w:t>
            </w:r>
          </w:p>
        </w:tc>
      </w:tr>
      <w:tr w:rsidR="0030303F" w:rsidTr="00B5432E">
        <w:tc>
          <w:tcPr>
            <w:tcW w:w="2211" w:type="dxa"/>
          </w:tcPr>
          <w:p w:rsidR="0030303F" w:rsidRDefault="0030303F" w:rsidP="00B5432E">
            <w:pPr>
              <w:pStyle w:val="ConsPlusNormal"/>
            </w:pPr>
            <w:r>
              <w:t>20.13.51.113</w:t>
            </w:r>
          </w:p>
        </w:tc>
        <w:tc>
          <w:tcPr>
            <w:tcW w:w="6803" w:type="dxa"/>
          </w:tcPr>
          <w:p w:rsidR="0030303F" w:rsidRDefault="0030303F" w:rsidP="00B5432E">
            <w:pPr>
              <w:pStyle w:val="ConsPlusNormal"/>
            </w:pPr>
            <w:r>
              <w:t>Манганиты, манганаты и перманганаты</w:t>
            </w:r>
          </w:p>
        </w:tc>
      </w:tr>
      <w:tr w:rsidR="0030303F" w:rsidTr="00B5432E">
        <w:tc>
          <w:tcPr>
            <w:tcW w:w="2211" w:type="dxa"/>
          </w:tcPr>
          <w:p w:rsidR="0030303F" w:rsidRDefault="0030303F" w:rsidP="00B5432E">
            <w:pPr>
              <w:pStyle w:val="ConsPlusNormal"/>
            </w:pPr>
            <w:r>
              <w:t>20.13.51.114</w:t>
            </w:r>
          </w:p>
        </w:tc>
        <w:tc>
          <w:tcPr>
            <w:tcW w:w="6803" w:type="dxa"/>
          </w:tcPr>
          <w:p w:rsidR="0030303F" w:rsidRDefault="0030303F" w:rsidP="00B5432E">
            <w:pPr>
              <w:pStyle w:val="ConsPlusNormal"/>
            </w:pPr>
            <w:r>
              <w:t>Молибдаты</w:t>
            </w:r>
          </w:p>
        </w:tc>
      </w:tr>
      <w:tr w:rsidR="0030303F" w:rsidTr="00B5432E">
        <w:tc>
          <w:tcPr>
            <w:tcW w:w="2211" w:type="dxa"/>
          </w:tcPr>
          <w:p w:rsidR="0030303F" w:rsidRDefault="0030303F" w:rsidP="00B5432E">
            <w:pPr>
              <w:pStyle w:val="ConsPlusNormal"/>
            </w:pPr>
            <w:r>
              <w:t>20.13.51.115</w:t>
            </w:r>
          </w:p>
        </w:tc>
        <w:tc>
          <w:tcPr>
            <w:tcW w:w="6803" w:type="dxa"/>
          </w:tcPr>
          <w:p w:rsidR="0030303F" w:rsidRDefault="0030303F" w:rsidP="00B5432E">
            <w:pPr>
              <w:pStyle w:val="ConsPlusNormal"/>
            </w:pPr>
            <w:r>
              <w:t>Вольфраматы</w:t>
            </w:r>
          </w:p>
        </w:tc>
      </w:tr>
      <w:tr w:rsidR="0030303F" w:rsidTr="00B5432E">
        <w:tc>
          <w:tcPr>
            <w:tcW w:w="2211" w:type="dxa"/>
          </w:tcPr>
          <w:p w:rsidR="0030303F" w:rsidRDefault="0030303F" w:rsidP="00B5432E">
            <w:pPr>
              <w:pStyle w:val="ConsPlusNormal"/>
            </w:pPr>
            <w:r>
              <w:t>20.13.51.116</w:t>
            </w:r>
          </w:p>
        </w:tc>
        <w:tc>
          <w:tcPr>
            <w:tcW w:w="6803" w:type="dxa"/>
          </w:tcPr>
          <w:p w:rsidR="0030303F" w:rsidRDefault="0030303F" w:rsidP="00B5432E">
            <w:pPr>
              <w:pStyle w:val="ConsPlusNormal"/>
            </w:pPr>
            <w:r>
              <w:t>Антимонаты</w:t>
            </w:r>
          </w:p>
        </w:tc>
      </w:tr>
      <w:tr w:rsidR="0030303F" w:rsidTr="00B5432E">
        <w:tc>
          <w:tcPr>
            <w:tcW w:w="2211" w:type="dxa"/>
          </w:tcPr>
          <w:p w:rsidR="0030303F" w:rsidRDefault="0030303F" w:rsidP="00B5432E">
            <w:pPr>
              <w:pStyle w:val="ConsPlusNormal"/>
            </w:pPr>
            <w:r>
              <w:t>20.13.51.117</w:t>
            </w:r>
          </w:p>
        </w:tc>
        <w:tc>
          <w:tcPr>
            <w:tcW w:w="6803" w:type="dxa"/>
          </w:tcPr>
          <w:p w:rsidR="0030303F" w:rsidRDefault="0030303F" w:rsidP="00B5432E">
            <w:pPr>
              <w:pStyle w:val="ConsPlusNormal"/>
            </w:pPr>
            <w:r>
              <w:t>Цинкаты</w:t>
            </w:r>
          </w:p>
        </w:tc>
      </w:tr>
      <w:tr w:rsidR="0030303F" w:rsidTr="00B5432E">
        <w:tc>
          <w:tcPr>
            <w:tcW w:w="2211" w:type="dxa"/>
          </w:tcPr>
          <w:p w:rsidR="0030303F" w:rsidRDefault="0030303F" w:rsidP="00B5432E">
            <w:pPr>
              <w:pStyle w:val="ConsPlusNormal"/>
            </w:pPr>
            <w:r>
              <w:t>20.13.51.118</w:t>
            </w:r>
          </w:p>
        </w:tc>
        <w:tc>
          <w:tcPr>
            <w:tcW w:w="6803" w:type="dxa"/>
          </w:tcPr>
          <w:p w:rsidR="0030303F" w:rsidRDefault="0030303F" w:rsidP="00B5432E">
            <w:pPr>
              <w:pStyle w:val="ConsPlusNormal"/>
            </w:pPr>
            <w:r>
              <w:t>Ванадаты</w:t>
            </w:r>
          </w:p>
        </w:tc>
      </w:tr>
      <w:tr w:rsidR="0030303F" w:rsidTr="00B5432E">
        <w:tc>
          <w:tcPr>
            <w:tcW w:w="2211" w:type="dxa"/>
          </w:tcPr>
          <w:p w:rsidR="0030303F" w:rsidRDefault="0030303F" w:rsidP="00B5432E">
            <w:pPr>
              <w:pStyle w:val="ConsPlusNormal"/>
            </w:pPr>
            <w:r>
              <w:t>20.13.51.119</w:t>
            </w:r>
          </w:p>
        </w:tc>
        <w:tc>
          <w:tcPr>
            <w:tcW w:w="6803" w:type="dxa"/>
          </w:tcPr>
          <w:p w:rsidR="0030303F" w:rsidRDefault="0030303F" w:rsidP="00B5432E">
            <w:pPr>
              <w:pStyle w:val="ConsPlusNormal"/>
            </w:pPr>
            <w:r>
              <w:t>Соли оксометаллических и пероксометаллических кислот прочие</w:t>
            </w:r>
          </w:p>
        </w:tc>
      </w:tr>
      <w:tr w:rsidR="0030303F" w:rsidTr="00B5432E">
        <w:tc>
          <w:tcPr>
            <w:tcW w:w="2211" w:type="dxa"/>
          </w:tcPr>
          <w:p w:rsidR="0030303F" w:rsidRDefault="0030303F" w:rsidP="00B5432E">
            <w:pPr>
              <w:pStyle w:val="ConsPlusNormal"/>
            </w:pPr>
            <w:r>
              <w:t>20.13.51.120</w:t>
            </w:r>
          </w:p>
        </w:tc>
        <w:tc>
          <w:tcPr>
            <w:tcW w:w="6803" w:type="dxa"/>
          </w:tcPr>
          <w:p w:rsidR="0030303F" w:rsidRDefault="0030303F" w:rsidP="00B5432E">
            <w:pPr>
              <w:pStyle w:val="ConsPlusNormal"/>
            </w:pPr>
            <w:r>
              <w:t>Металлы драгоценные в коллоидном состоянии</w:t>
            </w:r>
          </w:p>
        </w:tc>
      </w:tr>
      <w:tr w:rsidR="0030303F" w:rsidTr="00B5432E">
        <w:tc>
          <w:tcPr>
            <w:tcW w:w="2211" w:type="dxa"/>
          </w:tcPr>
          <w:p w:rsidR="0030303F" w:rsidRDefault="0030303F" w:rsidP="00B5432E">
            <w:pPr>
              <w:pStyle w:val="ConsPlusNormal"/>
            </w:pPr>
            <w:r>
              <w:t>20.13.51.121</w:t>
            </w:r>
          </w:p>
        </w:tc>
        <w:tc>
          <w:tcPr>
            <w:tcW w:w="6803" w:type="dxa"/>
          </w:tcPr>
          <w:p w:rsidR="0030303F" w:rsidRDefault="0030303F" w:rsidP="00B5432E">
            <w:pPr>
              <w:pStyle w:val="ConsPlusNormal"/>
            </w:pPr>
            <w:r>
              <w:t>Серебро в коллоидном состоянии</w:t>
            </w:r>
          </w:p>
        </w:tc>
      </w:tr>
      <w:tr w:rsidR="0030303F" w:rsidTr="00B5432E">
        <w:tc>
          <w:tcPr>
            <w:tcW w:w="2211" w:type="dxa"/>
          </w:tcPr>
          <w:p w:rsidR="0030303F" w:rsidRDefault="0030303F" w:rsidP="00B5432E">
            <w:pPr>
              <w:pStyle w:val="ConsPlusNormal"/>
            </w:pPr>
            <w:r>
              <w:t>20.13.51.129</w:t>
            </w:r>
          </w:p>
        </w:tc>
        <w:tc>
          <w:tcPr>
            <w:tcW w:w="6803" w:type="dxa"/>
          </w:tcPr>
          <w:p w:rsidR="0030303F" w:rsidRDefault="0030303F" w:rsidP="00B5432E">
            <w:pPr>
              <w:pStyle w:val="ConsPlusNormal"/>
            </w:pPr>
            <w:r>
              <w:t>Металлы драгоценные в коллоидном состоянии прочие</w:t>
            </w:r>
          </w:p>
        </w:tc>
      </w:tr>
      <w:tr w:rsidR="0030303F" w:rsidTr="00B5432E">
        <w:tc>
          <w:tcPr>
            <w:tcW w:w="2211" w:type="dxa"/>
          </w:tcPr>
          <w:p w:rsidR="0030303F" w:rsidRDefault="0030303F" w:rsidP="00B5432E">
            <w:pPr>
              <w:pStyle w:val="ConsPlusNormal"/>
            </w:pPr>
            <w:r>
              <w:t>20.13.52</w:t>
            </w:r>
          </w:p>
        </w:tc>
        <w:tc>
          <w:tcPr>
            <w:tcW w:w="6803" w:type="dxa"/>
          </w:tcPr>
          <w:p w:rsidR="0030303F" w:rsidRDefault="0030303F" w:rsidP="00B5432E">
            <w:pPr>
              <w:pStyle w:val="ConsPlusNormal"/>
            </w:pPr>
            <w:r>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30303F" w:rsidRDefault="0030303F" w:rsidP="00B5432E">
            <w:pPr>
              <w:pStyle w:val="ConsPlusNormal"/>
            </w:pPr>
            <w:r>
              <w:t>Эта группировка также включает:</w:t>
            </w:r>
          </w:p>
          <w:p w:rsidR="0030303F" w:rsidRDefault="0030303F" w:rsidP="00B5432E">
            <w:pPr>
              <w:pStyle w:val="ConsPlusNormal"/>
            </w:pPr>
            <w:r>
              <w:t>- органические соединения ртути</w:t>
            </w:r>
          </w:p>
        </w:tc>
      </w:tr>
      <w:tr w:rsidR="0030303F" w:rsidTr="00B5432E">
        <w:tc>
          <w:tcPr>
            <w:tcW w:w="2211" w:type="dxa"/>
          </w:tcPr>
          <w:p w:rsidR="0030303F" w:rsidRDefault="0030303F" w:rsidP="00B5432E">
            <w:pPr>
              <w:pStyle w:val="ConsPlusNormal"/>
            </w:pPr>
            <w:r>
              <w:t>20.13.52.110</w:t>
            </w:r>
          </w:p>
        </w:tc>
        <w:tc>
          <w:tcPr>
            <w:tcW w:w="6803" w:type="dxa"/>
          </w:tcPr>
          <w:p w:rsidR="0030303F" w:rsidRDefault="0030303F" w:rsidP="00B5432E">
            <w:pPr>
              <w:pStyle w:val="ConsPlusNormal"/>
            </w:pPr>
            <w:r>
              <w:t>Соединения неорганические, не включенные в другие группировки</w:t>
            </w:r>
          </w:p>
        </w:tc>
      </w:tr>
      <w:tr w:rsidR="0030303F" w:rsidTr="00B5432E">
        <w:tc>
          <w:tcPr>
            <w:tcW w:w="2211" w:type="dxa"/>
          </w:tcPr>
          <w:p w:rsidR="0030303F" w:rsidRDefault="0030303F" w:rsidP="00B5432E">
            <w:pPr>
              <w:pStyle w:val="ConsPlusNormal"/>
            </w:pPr>
            <w:r>
              <w:t>20.13.52.120</w:t>
            </w:r>
          </w:p>
        </w:tc>
        <w:tc>
          <w:tcPr>
            <w:tcW w:w="6803" w:type="dxa"/>
          </w:tcPr>
          <w:p w:rsidR="0030303F" w:rsidRDefault="0030303F" w:rsidP="00B5432E">
            <w:pPr>
              <w:pStyle w:val="ConsPlusNormal"/>
            </w:pPr>
            <w:r>
              <w:t>Вода дистиллированная</w:t>
            </w:r>
          </w:p>
        </w:tc>
      </w:tr>
      <w:tr w:rsidR="0030303F" w:rsidTr="00B5432E">
        <w:tc>
          <w:tcPr>
            <w:tcW w:w="2211" w:type="dxa"/>
          </w:tcPr>
          <w:p w:rsidR="0030303F" w:rsidRDefault="0030303F" w:rsidP="00B5432E">
            <w:pPr>
              <w:pStyle w:val="ConsPlusNormal"/>
            </w:pPr>
            <w:r>
              <w:t>20.13.52.130</w:t>
            </w:r>
          </w:p>
        </w:tc>
        <w:tc>
          <w:tcPr>
            <w:tcW w:w="6803" w:type="dxa"/>
          </w:tcPr>
          <w:p w:rsidR="0030303F" w:rsidRDefault="0030303F" w:rsidP="00B5432E">
            <w:pPr>
              <w:pStyle w:val="ConsPlusNormal"/>
            </w:pPr>
            <w:r>
              <w:t>Амальгамы, кроме амальгам драгоценных металлов</w:t>
            </w:r>
          </w:p>
        </w:tc>
      </w:tr>
      <w:tr w:rsidR="0030303F" w:rsidTr="00B5432E">
        <w:tc>
          <w:tcPr>
            <w:tcW w:w="2211" w:type="dxa"/>
          </w:tcPr>
          <w:p w:rsidR="0030303F" w:rsidRDefault="0030303F" w:rsidP="00B5432E">
            <w:pPr>
              <w:pStyle w:val="ConsPlusNormal"/>
            </w:pPr>
            <w:r>
              <w:t>20.13.6</w:t>
            </w:r>
          </w:p>
        </w:tc>
        <w:tc>
          <w:tcPr>
            <w:tcW w:w="6803" w:type="dxa"/>
          </w:tcPr>
          <w:p w:rsidR="0030303F" w:rsidRDefault="0030303F" w:rsidP="00B5432E">
            <w:pPr>
              <w:pStyle w:val="ConsPlusNormal"/>
            </w:pPr>
            <w:r>
              <w:t>Вещества химические неорганические основные прочие</w:t>
            </w:r>
          </w:p>
        </w:tc>
      </w:tr>
      <w:tr w:rsidR="0030303F" w:rsidTr="00B5432E">
        <w:tc>
          <w:tcPr>
            <w:tcW w:w="2211" w:type="dxa"/>
          </w:tcPr>
          <w:p w:rsidR="0030303F" w:rsidRDefault="0030303F" w:rsidP="00B5432E">
            <w:pPr>
              <w:pStyle w:val="ConsPlusNormal"/>
            </w:pPr>
            <w:r>
              <w:lastRenderedPageBreak/>
              <w:t>20.13.61</w:t>
            </w:r>
          </w:p>
        </w:tc>
        <w:tc>
          <w:tcPr>
            <w:tcW w:w="6803" w:type="dxa"/>
          </w:tcPr>
          <w:p w:rsidR="0030303F" w:rsidRDefault="0030303F" w:rsidP="00B5432E">
            <w:pPr>
              <w:pStyle w:val="ConsPlusNormal"/>
            </w:pPr>
            <w:r>
              <w:t>Изотопы, не включенные в другие группировки, и их соединения (включая тяжелую воду)</w:t>
            </w:r>
          </w:p>
        </w:tc>
      </w:tr>
      <w:tr w:rsidR="0030303F" w:rsidTr="00B5432E">
        <w:tc>
          <w:tcPr>
            <w:tcW w:w="2211" w:type="dxa"/>
          </w:tcPr>
          <w:p w:rsidR="0030303F" w:rsidRDefault="0030303F" w:rsidP="00B5432E">
            <w:pPr>
              <w:pStyle w:val="ConsPlusNormal"/>
            </w:pPr>
            <w:r>
              <w:t>20.13.61.110</w:t>
            </w:r>
          </w:p>
        </w:tc>
        <w:tc>
          <w:tcPr>
            <w:tcW w:w="6803" w:type="dxa"/>
          </w:tcPr>
          <w:p w:rsidR="0030303F" w:rsidRDefault="0030303F" w:rsidP="00B5432E">
            <w:pPr>
              <w:pStyle w:val="ConsPlusNormal"/>
            </w:pPr>
            <w:r>
              <w:t>Вода тяжелая (оксид дейтерия)</w:t>
            </w:r>
          </w:p>
        </w:tc>
      </w:tr>
      <w:tr w:rsidR="0030303F" w:rsidTr="00B5432E">
        <w:tc>
          <w:tcPr>
            <w:tcW w:w="2211" w:type="dxa"/>
          </w:tcPr>
          <w:p w:rsidR="0030303F" w:rsidRDefault="0030303F" w:rsidP="00B5432E">
            <w:pPr>
              <w:pStyle w:val="ConsPlusNormal"/>
            </w:pPr>
            <w:r>
              <w:t>20.13.61.120</w:t>
            </w:r>
          </w:p>
        </w:tc>
        <w:tc>
          <w:tcPr>
            <w:tcW w:w="6803" w:type="dxa"/>
          </w:tcPr>
          <w:p w:rsidR="0030303F" w:rsidRDefault="0030303F" w:rsidP="00B5432E">
            <w:pPr>
              <w:pStyle w:val="ConsPlusNormal"/>
            </w:pPr>
            <w:r>
              <w:t>Дейтерий и его соединения</w:t>
            </w:r>
          </w:p>
        </w:tc>
      </w:tr>
      <w:tr w:rsidR="0030303F" w:rsidTr="00B5432E">
        <w:tc>
          <w:tcPr>
            <w:tcW w:w="2211" w:type="dxa"/>
          </w:tcPr>
          <w:p w:rsidR="0030303F" w:rsidRDefault="0030303F" w:rsidP="00B5432E">
            <w:pPr>
              <w:pStyle w:val="ConsPlusNormal"/>
            </w:pPr>
            <w:r>
              <w:t>20.13.61.130</w:t>
            </w:r>
          </w:p>
        </w:tc>
        <w:tc>
          <w:tcPr>
            <w:tcW w:w="6803" w:type="dxa"/>
          </w:tcPr>
          <w:p w:rsidR="0030303F" w:rsidRDefault="0030303F" w:rsidP="00B5432E">
            <w:pPr>
              <w:pStyle w:val="ConsPlusNormal"/>
            </w:pPr>
            <w:r>
              <w:t>Водород и его соединения, обогащенные дейтерием, смеси и растворы, содержащие эти продукты</w:t>
            </w:r>
          </w:p>
        </w:tc>
      </w:tr>
      <w:tr w:rsidR="0030303F" w:rsidTr="00B5432E">
        <w:tc>
          <w:tcPr>
            <w:tcW w:w="2211" w:type="dxa"/>
          </w:tcPr>
          <w:p w:rsidR="0030303F" w:rsidRDefault="0030303F" w:rsidP="00B5432E">
            <w:pPr>
              <w:pStyle w:val="ConsPlusNormal"/>
            </w:pPr>
            <w:r>
              <w:t>20.13.61.190</w:t>
            </w:r>
          </w:p>
        </w:tc>
        <w:tc>
          <w:tcPr>
            <w:tcW w:w="6803" w:type="dxa"/>
          </w:tcPr>
          <w:p w:rsidR="0030303F" w:rsidRDefault="0030303F" w:rsidP="00B5432E">
            <w:pPr>
              <w:pStyle w:val="ConsPlusNormal"/>
            </w:pPr>
            <w:r>
              <w:t>Изотопы и их соединения прочие, не включенные в другие группировки</w:t>
            </w:r>
          </w:p>
        </w:tc>
      </w:tr>
      <w:tr w:rsidR="0030303F" w:rsidTr="00B5432E">
        <w:tc>
          <w:tcPr>
            <w:tcW w:w="2211" w:type="dxa"/>
          </w:tcPr>
          <w:p w:rsidR="0030303F" w:rsidRDefault="0030303F" w:rsidP="00B5432E">
            <w:pPr>
              <w:pStyle w:val="ConsPlusNormal"/>
            </w:pPr>
            <w:r>
              <w:t>20.13.62</w:t>
            </w:r>
          </w:p>
        </w:tc>
        <w:tc>
          <w:tcPr>
            <w:tcW w:w="6803" w:type="dxa"/>
          </w:tcPr>
          <w:p w:rsidR="0030303F" w:rsidRDefault="0030303F" w:rsidP="00B5432E">
            <w:pPr>
              <w:pStyle w:val="ConsPlusNormal"/>
            </w:pPr>
            <w:r>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30303F" w:rsidTr="00B5432E">
        <w:tc>
          <w:tcPr>
            <w:tcW w:w="2211" w:type="dxa"/>
          </w:tcPr>
          <w:p w:rsidR="0030303F" w:rsidRDefault="0030303F" w:rsidP="00B5432E">
            <w:pPr>
              <w:pStyle w:val="ConsPlusNormal"/>
            </w:pPr>
            <w:r>
              <w:t>20.13.62.110</w:t>
            </w:r>
          </w:p>
        </w:tc>
        <w:tc>
          <w:tcPr>
            <w:tcW w:w="6803" w:type="dxa"/>
          </w:tcPr>
          <w:p w:rsidR="0030303F" w:rsidRDefault="0030303F" w:rsidP="00B5432E">
            <w:pPr>
              <w:pStyle w:val="ConsPlusNormal"/>
            </w:pPr>
            <w:r>
              <w:t>Цианиды и цианидоксиды, цианиды комплексные</w:t>
            </w:r>
          </w:p>
        </w:tc>
      </w:tr>
      <w:tr w:rsidR="0030303F" w:rsidTr="00B5432E">
        <w:tc>
          <w:tcPr>
            <w:tcW w:w="2211" w:type="dxa"/>
          </w:tcPr>
          <w:p w:rsidR="0030303F" w:rsidRDefault="0030303F" w:rsidP="00B5432E">
            <w:pPr>
              <w:pStyle w:val="ConsPlusNormal"/>
            </w:pPr>
            <w:r>
              <w:t>20.13.62.120</w:t>
            </w:r>
          </w:p>
        </w:tc>
        <w:tc>
          <w:tcPr>
            <w:tcW w:w="6803" w:type="dxa"/>
          </w:tcPr>
          <w:p w:rsidR="0030303F" w:rsidRDefault="0030303F" w:rsidP="00B5432E">
            <w:pPr>
              <w:pStyle w:val="ConsPlusNormal"/>
            </w:pPr>
            <w:r>
              <w:t>Фульминаты, цианаты и тиоцианаты</w:t>
            </w:r>
          </w:p>
        </w:tc>
      </w:tr>
      <w:tr w:rsidR="0030303F" w:rsidTr="00B5432E">
        <w:tc>
          <w:tcPr>
            <w:tcW w:w="2211" w:type="dxa"/>
          </w:tcPr>
          <w:p w:rsidR="0030303F" w:rsidRDefault="0030303F" w:rsidP="00B5432E">
            <w:pPr>
              <w:pStyle w:val="ConsPlusNormal"/>
            </w:pPr>
            <w:r>
              <w:t>20.13.62.130</w:t>
            </w:r>
          </w:p>
        </w:tc>
        <w:tc>
          <w:tcPr>
            <w:tcW w:w="6803" w:type="dxa"/>
          </w:tcPr>
          <w:p w:rsidR="0030303F" w:rsidRDefault="0030303F" w:rsidP="00B5432E">
            <w:pPr>
              <w:pStyle w:val="ConsPlusNormal"/>
            </w:pPr>
            <w:r>
              <w:t>Силикаты</w:t>
            </w:r>
          </w:p>
        </w:tc>
      </w:tr>
      <w:tr w:rsidR="0030303F" w:rsidTr="00B5432E">
        <w:tc>
          <w:tcPr>
            <w:tcW w:w="2211" w:type="dxa"/>
          </w:tcPr>
          <w:p w:rsidR="0030303F" w:rsidRDefault="0030303F" w:rsidP="00B5432E">
            <w:pPr>
              <w:pStyle w:val="ConsPlusNormal"/>
            </w:pPr>
            <w:r>
              <w:t>20.13.62.140</w:t>
            </w:r>
          </w:p>
        </w:tc>
        <w:tc>
          <w:tcPr>
            <w:tcW w:w="6803" w:type="dxa"/>
          </w:tcPr>
          <w:p w:rsidR="0030303F" w:rsidRDefault="0030303F" w:rsidP="00B5432E">
            <w:pPr>
              <w:pStyle w:val="ConsPlusNormal"/>
            </w:pPr>
            <w:r>
              <w:t>Бораты</w:t>
            </w:r>
          </w:p>
        </w:tc>
      </w:tr>
      <w:tr w:rsidR="0030303F" w:rsidTr="00B5432E">
        <w:tc>
          <w:tcPr>
            <w:tcW w:w="2211" w:type="dxa"/>
          </w:tcPr>
          <w:p w:rsidR="0030303F" w:rsidRDefault="0030303F" w:rsidP="00B5432E">
            <w:pPr>
              <w:pStyle w:val="ConsPlusNormal"/>
            </w:pPr>
            <w:r>
              <w:t>20.13.62.150</w:t>
            </w:r>
          </w:p>
        </w:tc>
        <w:tc>
          <w:tcPr>
            <w:tcW w:w="6803" w:type="dxa"/>
          </w:tcPr>
          <w:p w:rsidR="0030303F" w:rsidRDefault="0030303F" w:rsidP="00B5432E">
            <w:pPr>
              <w:pStyle w:val="ConsPlusNormal"/>
            </w:pPr>
            <w:r>
              <w:t>Пербораты</w:t>
            </w:r>
          </w:p>
        </w:tc>
      </w:tr>
      <w:tr w:rsidR="0030303F" w:rsidTr="00B5432E">
        <w:tc>
          <w:tcPr>
            <w:tcW w:w="2211" w:type="dxa"/>
          </w:tcPr>
          <w:p w:rsidR="0030303F" w:rsidRDefault="0030303F" w:rsidP="00B5432E">
            <w:pPr>
              <w:pStyle w:val="ConsPlusNormal"/>
            </w:pPr>
            <w:r>
              <w:t>20.13.62.190</w:t>
            </w:r>
          </w:p>
        </w:tc>
        <w:tc>
          <w:tcPr>
            <w:tcW w:w="6803" w:type="dxa"/>
          </w:tcPr>
          <w:p w:rsidR="0030303F" w:rsidRDefault="0030303F" w:rsidP="00B5432E">
            <w:pPr>
              <w:pStyle w:val="ConsPlusNormal"/>
            </w:pPr>
            <w:r>
              <w:t>Соли неорганических кислот или пероксикислот прочие</w:t>
            </w:r>
          </w:p>
        </w:tc>
      </w:tr>
      <w:tr w:rsidR="0030303F" w:rsidTr="00B5432E">
        <w:tc>
          <w:tcPr>
            <w:tcW w:w="2211" w:type="dxa"/>
          </w:tcPr>
          <w:p w:rsidR="0030303F" w:rsidRDefault="0030303F" w:rsidP="00B5432E">
            <w:pPr>
              <w:pStyle w:val="ConsPlusNormal"/>
            </w:pPr>
            <w:r>
              <w:t>20.13.63</w:t>
            </w:r>
          </w:p>
        </w:tc>
        <w:tc>
          <w:tcPr>
            <w:tcW w:w="6803" w:type="dxa"/>
          </w:tcPr>
          <w:p w:rsidR="0030303F" w:rsidRDefault="0030303F" w:rsidP="00B5432E">
            <w:pPr>
              <w:pStyle w:val="ConsPlusNormal"/>
            </w:pPr>
            <w:r>
              <w:t>Пероксид водорода (перекись водорода)</w:t>
            </w:r>
          </w:p>
        </w:tc>
      </w:tr>
      <w:tr w:rsidR="0030303F" w:rsidTr="00B5432E">
        <w:tc>
          <w:tcPr>
            <w:tcW w:w="2211" w:type="dxa"/>
          </w:tcPr>
          <w:p w:rsidR="0030303F" w:rsidRDefault="0030303F" w:rsidP="00B5432E">
            <w:pPr>
              <w:pStyle w:val="ConsPlusNormal"/>
            </w:pPr>
            <w:r>
              <w:t>20.13.63.000</w:t>
            </w:r>
          </w:p>
        </w:tc>
        <w:tc>
          <w:tcPr>
            <w:tcW w:w="6803" w:type="dxa"/>
          </w:tcPr>
          <w:p w:rsidR="0030303F" w:rsidRDefault="0030303F" w:rsidP="00B5432E">
            <w:pPr>
              <w:pStyle w:val="ConsPlusNormal"/>
            </w:pPr>
            <w:r>
              <w:t>Пероксид водорода (перекись водорода)</w:t>
            </w:r>
          </w:p>
        </w:tc>
      </w:tr>
      <w:tr w:rsidR="0030303F" w:rsidTr="00B5432E">
        <w:tc>
          <w:tcPr>
            <w:tcW w:w="2211" w:type="dxa"/>
          </w:tcPr>
          <w:p w:rsidR="0030303F" w:rsidRDefault="0030303F" w:rsidP="00B5432E">
            <w:pPr>
              <w:pStyle w:val="ConsPlusNormal"/>
            </w:pPr>
            <w:r>
              <w:t>20.13.64</w:t>
            </w:r>
          </w:p>
        </w:tc>
        <w:tc>
          <w:tcPr>
            <w:tcW w:w="6803" w:type="dxa"/>
          </w:tcPr>
          <w:p w:rsidR="0030303F" w:rsidRDefault="0030303F" w:rsidP="00B5432E">
            <w:pPr>
              <w:pStyle w:val="ConsPlusNormal"/>
            </w:pPr>
            <w:r>
              <w:t>Фосфиды, карбиды, гидриды, нитриды, азиды, силициды и бориды</w:t>
            </w:r>
          </w:p>
        </w:tc>
      </w:tr>
      <w:tr w:rsidR="0030303F" w:rsidTr="00B5432E">
        <w:tc>
          <w:tcPr>
            <w:tcW w:w="2211" w:type="dxa"/>
          </w:tcPr>
          <w:p w:rsidR="0030303F" w:rsidRDefault="0030303F" w:rsidP="00B5432E">
            <w:pPr>
              <w:pStyle w:val="ConsPlusNormal"/>
            </w:pPr>
            <w:r>
              <w:t>20.13.64.110</w:t>
            </w:r>
          </w:p>
        </w:tc>
        <w:tc>
          <w:tcPr>
            <w:tcW w:w="6803" w:type="dxa"/>
          </w:tcPr>
          <w:p w:rsidR="0030303F" w:rsidRDefault="0030303F" w:rsidP="00B5432E">
            <w:pPr>
              <w:pStyle w:val="ConsPlusNormal"/>
            </w:pPr>
            <w:r>
              <w:t>Фосфиды</w:t>
            </w:r>
          </w:p>
        </w:tc>
      </w:tr>
      <w:tr w:rsidR="0030303F" w:rsidTr="00B5432E">
        <w:tc>
          <w:tcPr>
            <w:tcW w:w="2211" w:type="dxa"/>
          </w:tcPr>
          <w:p w:rsidR="0030303F" w:rsidRDefault="0030303F" w:rsidP="00B5432E">
            <w:pPr>
              <w:pStyle w:val="ConsPlusNormal"/>
            </w:pPr>
            <w:r>
              <w:t>20.13.64.120</w:t>
            </w:r>
          </w:p>
        </w:tc>
        <w:tc>
          <w:tcPr>
            <w:tcW w:w="6803" w:type="dxa"/>
          </w:tcPr>
          <w:p w:rsidR="0030303F" w:rsidRDefault="0030303F" w:rsidP="00B5432E">
            <w:pPr>
              <w:pStyle w:val="ConsPlusNormal"/>
            </w:pPr>
            <w:r>
              <w:t>Карбиды</w:t>
            </w:r>
          </w:p>
        </w:tc>
      </w:tr>
      <w:tr w:rsidR="0030303F" w:rsidTr="00B5432E">
        <w:tc>
          <w:tcPr>
            <w:tcW w:w="2211" w:type="dxa"/>
          </w:tcPr>
          <w:p w:rsidR="0030303F" w:rsidRDefault="0030303F" w:rsidP="00B5432E">
            <w:pPr>
              <w:pStyle w:val="ConsPlusNormal"/>
            </w:pPr>
            <w:r>
              <w:t>20.13.64.130</w:t>
            </w:r>
          </w:p>
        </w:tc>
        <w:tc>
          <w:tcPr>
            <w:tcW w:w="6803" w:type="dxa"/>
          </w:tcPr>
          <w:p w:rsidR="0030303F" w:rsidRDefault="0030303F" w:rsidP="00B5432E">
            <w:pPr>
              <w:pStyle w:val="ConsPlusNormal"/>
            </w:pPr>
            <w:r>
              <w:t>Гидриды</w:t>
            </w:r>
          </w:p>
        </w:tc>
      </w:tr>
      <w:tr w:rsidR="0030303F" w:rsidTr="00B5432E">
        <w:tc>
          <w:tcPr>
            <w:tcW w:w="2211" w:type="dxa"/>
          </w:tcPr>
          <w:p w:rsidR="0030303F" w:rsidRDefault="0030303F" w:rsidP="00B5432E">
            <w:pPr>
              <w:pStyle w:val="ConsPlusNormal"/>
            </w:pPr>
            <w:r>
              <w:t>20.13.64.140</w:t>
            </w:r>
          </w:p>
        </w:tc>
        <w:tc>
          <w:tcPr>
            <w:tcW w:w="6803" w:type="dxa"/>
          </w:tcPr>
          <w:p w:rsidR="0030303F" w:rsidRDefault="0030303F" w:rsidP="00B5432E">
            <w:pPr>
              <w:pStyle w:val="ConsPlusNormal"/>
            </w:pPr>
            <w:r>
              <w:t>Нитриды</w:t>
            </w:r>
          </w:p>
        </w:tc>
      </w:tr>
      <w:tr w:rsidR="0030303F" w:rsidTr="00B5432E">
        <w:tc>
          <w:tcPr>
            <w:tcW w:w="2211" w:type="dxa"/>
          </w:tcPr>
          <w:p w:rsidR="0030303F" w:rsidRDefault="0030303F" w:rsidP="00B5432E">
            <w:pPr>
              <w:pStyle w:val="ConsPlusNormal"/>
            </w:pPr>
            <w:r>
              <w:t>20.13.64.150</w:t>
            </w:r>
          </w:p>
        </w:tc>
        <w:tc>
          <w:tcPr>
            <w:tcW w:w="6803" w:type="dxa"/>
          </w:tcPr>
          <w:p w:rsidR="0030303F" w:rsidRDefault="0030303F" w:rsidP="00B5432E">
            <w:pPr>
              <w:pStyle w:val="ConsPlusNormal"/>
            </w:pPr>
            <w:r>
              <w:t>Азиды</w:t>
            </w:r>
          </w:p>
        </w:tc>
      </w:tr>
      <w:tr w:rsidR="0030303F" w:rsidTr="00B5432E">
        <w:tc>
          <w:tcPr>
            <w:tcW w:w="2211" w:type="dxa"/>
          </w:tcPr>
          <w:p w:rsidR="0030303F" w:rsidRDefault="0030303F" w:rsidP="00B5432E">
            <w:pPr>
              <w:pStyle w:val="ConsPlusNormal"/>
            </w:pPr>
            <w:r>
              <w:t>20.13.64.160</w:t>
            </w:r>
          </w:p>
        </w:tc>
        <w:tc>
          <w:tcPr>
            <w:tcW w:w="6803" w:type="dxa"/>
          </w:tcPr>
          <w:p w:rsidR="0030303F" w:rsidRDefault="0030303F" w:rsidP="00B5432E">
            <w:pPr>
              <w:pStyle w:val="ConsPlusNormal"/>
            </w:pPr>
            <w:r>
              <w:t>Силициды</w:t>
            </w:r>
          </w:p>
        </w:tc>
      </w:tr>
      <w:tr w:rsidR="0030303F" w:rsidTr="00B5432E">
        <w:tc>
          <w:tcPr>
            <w:tcW w:w="2211" w:type="dxa"/>
          </w:tcPr>
          <w:p w:rsidR="0030303F" w:rsidRDefault="0030303F" w:rsidP="00B5432E">
            <w:pPr>
              <w:pStyle w:val="ConsPlusNormal"/>
            </w:pPr>
            <w:r>
              <w:t>20.13.64.170</w:t>
            </w:r>
          </w:p>
        </w:tc>
        <w:tc>
          <w:tcPr>
            <w:tcW w:w="6803" w:type="dxa"/>
          </w:tcPr>
          <w:p w:rsidR="0030303F" w:rsidRDefault="0030303F" w:rsidP="00B5432E">
            <w:pPr>
              <w:pStyle w:val="ConsPlusNormal"/>
            </w:pPr>
            <w:r>
              <w:t>Бориды</w:t>
            </w:r>
          </w:p>
        </w:tc>
      </w:tr>
      <w:tr w:rsidR="0030303F" w:rsidTr="00B5432E">
        <w:tc>
          <w:tcPr>
            <w:tcW w:w="2211" w:type="dxa"/>
          </w:tcPr>
          <w:p w:rsidR="0030303F" w:rsidRDefault="0030303F" w:rsidP="00B5432E">
            <w:pPr>
              <w:pStyle w:val="ConsPlusNormal"/>
            </w:pPr>
            <w:r>
              <w:t>20.13.65</w:t>
            </w:r>
          </w:p>
        </w:tc>
        <w:tc>
          <w:tcPr>
            <w:tcW w:w="6803" w:type="dxa"/>
          </w:tcPr>
          <w:p w:rsidR="0030303F" w:rsidRDefault="0030303F" w:rsidP="00B5432E">
            <w:pPr>
              <w:pStyle w:val="ConsPlusNormal"/>
            </w:pPr>
            <w:r>
              <w:t>Соединения редкоземельных металлов, иттрия или скандия</w:t>
            </w:r>
          </w:p>
        </w:tc>
      </w:tr>
      <w:tr w:rsidR="0030303F" w:rsidTr="00B5432E">
        <w:tc>
          <w:tcPr>
            <w:tcW w:w="2211" w:type="dxa"/>
          </w:tcPr>
          <w:p w:rsidR="0030303F" w:rsidRDefault="0030303F" w:rsidP="00B5432E">
            <w:pPr>
              <w:pStyle w:val="ConsPlusNormal"/>
            </w:pPr>
            <w:r>
              <w:t>20.13.65.110</w:t>
            </w:r>
          </w:p>
        </w:tc>
        <w:tc>
          <w:tcPr>
            <w:tcW w:w="6803" w:type="dxa"/>
          </w:tcPr>
          <w:p w:rsidR="0030303F" w:rsidRDefault="0030303F" w:rsidP="00B5432E">
            <w:pPr>
              <w:pStyle w:val="ConsPlusNormal"/>
            </w:pPr>
            <w:r>
              <w:t>Соединения редкоземельных металлов, иттрия или скандия</w:t>
            </w:r>
          </w:p>
        </w:tc>
      </w:tr>
      <w:tr w:rsidR="0030303F" w:rsidTr="00B5432E">
        <w:tc>
          <w:tcPr>
            <w:tcW w:w="2211" w:type="dxa"/>
          </w:tcPr>
          <w:p w:rsidR="0030303F" w:rsidRDefault="0030303F" w:rsidP="00B5432E">
            <w:pPr>
              <w:pStyle w:val="ConsPlusNormal"/>
            </w:pPr>
            <w:r>
              <w:t>20.13.65.111</w:t>
            </w:r>
          </w:p>
        </w:tc>
        <w:tc>
          <w:tcPr>
            <w:tcW w:w="6803" w:type="dxa"/>
          </w:tcPr>
          <w:p w:rsidR="0030303F" w:rsidRDefault="0030303F" w:rsidP="00B5432E">
            <w:pPr>
              <w:pStyle w:val="ConsPlusNormal"/>
            </w:pPr>
            <w:r>
              <w:t>Соединения иттрия</w:t>
            </w:r>
          </w:p>
        </w:tc>
      </w:tr>
      <w:tr w:rsidR="0030303F" w:rsidTr="00B5432E">
        <w:tc>
          <w:tcPr>
            <w:tcW w:w="2211" w:type="dxa"/>
          </w:tcPr>
          <w:p w:rsidR="0030303F" w:rsidRDefault="0030303F" w:rsidP="00B5432E">
            <w:pPr>
              <w:pStyle w:val="ConsPlusNormal"/>
            </w:pPr>
            <w:r>
              <w:t>20.13.65.112</w:t>
            </w:r>
          </w:p>
        </w:tc>
        <w:tc>
          <w:tcPr>
            <w:tcW w:w="6803" w:type="dxa"/>
          </w:tcPr>
          <w:p w:rsidR="0030303F" w:rsidRDefault="0030303F" w:rsidP="00B5432E">
            <w:pPr>
              <w:pStyle w:val="ConsPlusNormal"/>
            </w:pPr>
            <w:r>
              <w:t>Соединения скандия</w:t>
            </w:r>
          </w:p>
        </w:tc>
      </w:tr>
      <w:tr w:rsidR="0030303F" w:rsidTr="00B5432E">
        <w:tc>
          <w:tcPr>
            <w:tcW w:w="2211" w:type="dxa"/>
          </w:tcPr>
          <w:p w:rsidR="0030303F" w:rsidRDefault="0030303F" w:rsidP="00B5432E">
            <w:pPr>
              <w:pStyle w:val="ConsPlusNormal"/>
            </w:pPr>
            <w:r>
              <w:t>20.13.65.113</w:t>
            </w:r>
          </w:p>
        </w:tc>
        <w:tc>
          <w:tcPr>
            <w:tcW w:w="6803" w:type="dxa"/>
          </w:tcPr>
          <w:p w:rsidR="0030303F" w:rsidRDefault="0030303F" w:rsidP="00B5432E">
            <w:pPr>
              <w:pStyle w:val="ConsPlusNormal"/>
            </w:pPr>
            <w:r>
              <w:t>Соединения церия</w:t>
            </w:r>
          </w:p>
        </w:tc>
      </w:tr>
      <w:tr w:rsidR="0030303F" w:rsidTr="00B5432E">
        <w:tc>
          <w:tcPr>
            <w:tcW w:w="2211" w:type="dxa"/>
          </w:tcPr>
          <w:p w:rsidR="0030303F" w:rsidRDefault="0030303F" w:rsidP="00B5432E">
            <w:pPr>
              <w:pStyle w:val="ConsPlusNormal"/>
            </w:pPr>
            <w:r>
              <w:t>20.13.65.119</w:t>
            </w:r>
          </w:p>
        </w:tc>
        <w:tc>
          <w:tcPr>
            <w:tcW w:w="6803" w:type="dxa"/>
          </w:tcPr>
          <w:p w:rsidR="0030303F" w:rsidRDefault="0030303F" w:rsidP="00B5432E">
            <w:pPr>
              <w:pStyle w:val="ConsPlusNormal"/>
            </w:pPr>
            <w:r>
              <w:t xml:space="preserve">Соединения редкоземельных металлов прочие, не включенные в </w:t>
            </w:r>
            <w:r>
              <w:lastRenderedPageBreak/>
              <w:t>другие группировки</w:t>
            </w:r>
          </w:p>
        </w:tc>
      </w:tr>
      <w:tr w:rsidR="0030303F" w:rsidTr="00B5432E">
        <w:tc>
          <w:tcPr>
            <w:tcW w:w="2211" w:type="dxa"/>
          </w:tcPr>
          <w:p w:rsidR="0030303F" w:rsidRDefault="0030303F" w:rsidP="00B5432E">
            <w:pPr>
              <w:pStyle w:val="ConsPlusNormal"/>
            </w:pPr>
            <w:r>
              <w:lastRenderedPageBreak/>
              <w:t>20.13.65.210</w:t>
            </w:r>
          </w:p>
        </w:tc>
        <w:tc>
          <w:tcPr>
            <w:tcW w:w="6803" w:type="dxa"/>
          </w:tcPr>
          <w:p w:rsidR="0030303F" w:rsidRDefault="0030303F" w:rsidP="00B5432E">
            <w:pPr>
              <w:pStyle w:val="ConsPlusNormal"/>
            </w:pPr>
            <w:r>
              <w:t>Оксиды прочих редкоземельных металлов (включая иттрий и скандий) и смеси этих металлов</w:t>
            </w:r>
          </w:p>
        </w:tc>
      </w:tr>
      <w:tr w:rsidR="0030303F" w:rsidTr="00B5432E">
        <w:tc>
          <w:tcPr>
            <w:tcW w:w="2211" w:type="dxa"/>
          </w:tcPr>
          <w:p w:rsidR="0030303F" w:rsidRDefault="0030303F" w:rsidP="00B5432E">
            <w:pPr>
              <w:pStyle w:val="ConsPlusNormal"/>
            </w:pPr>
            <w:r>
              <w:t>20.13.65.211</w:t>
            </w:r>
          </w:p>
        </w:tc>
        <w:tc>
          <w:tcPr>
            <w:tcW w:w="6803" w:type="dxa"/>
          </w:tcPr>
          <w:p w:rsidR="0030303F" w:rsidRDefault="0030303F" w:rsidP="00B5432E">
            <w:pPr>
              <w:pStyle w:val="ConsPlusNormal"/>
            </w:pPr>
            <w:r>
              <w:t>Оксид иттрия</w:t>
            </w:r>
          </w:p>
        </w:tc>
      </w:tr>
      <w:tr w:rsidR="0030303F" w:rsidTr="00B5432E">
        <w:tc>
          <w:tcPr>
            <w:tcW w:w="2211" w:type="dxa"/>
          </w:tcPr>
          <w:p w:rsidR="0030303F" w:rsidRDefault="0030303F" w:rsidP="00B5432E">
            <w:pPr>
              <w:pStyle w:val="ConsPlusNormal"/>
            </w:pPr>
            <w:r>
              <w:t>20.13.65.212</w:t>
            </w:r>
          </w:p>
        </w:tc>
        <w:tc>
          <w:tcPr>
            <w:tcW w:w="6803" w:type="dxa"/>
          </w:tcPr>
          <w:p w:rsidR="0030303F" w:rsidRDefault="0030303F" w:rsidP="00B5432E">
            <w:pPr>
              <w:pStyle w:val="ConsPlusNormal"/>
            </w:pPr>
            <w:r>
              <w:t>Оксид гадолиния</w:t>
            </w:r>
          </w:p>
        </w:tc>
      </w:tr>
      <w:tr w:rsidR="0030303F" w:rsidTr="00B5432E">
        <w:tc>
          <w:tcPr>
            <w:tcW w:w="2211" w:type="dxa"/>
          </w:tcPr>
          <w:p w:rsidR="0030303F" w:rsidRDefault="0030303F" w:rsidP="00B5432E">
            <w:pPr>
              <w:pStyle w:val="ConsPlusNormal"/>
            </w:pPr>
            <w:r>
              <w:t>20.13.65.213</w:t>
            </w:r>
          </w:p>
        </w:tc>
        <w:tc>
          <w:tcPr>
            <w:tcW w:w="6803" w:type="dxa"/>
          </w:tcPr>
          <w:p w:rsidR="0030303F" w:rsidRDefault="0030303F" w:rsidP="00B5432E">
            <w:pPr>
              <w:pStyle w:val="ConsPlusNormal"/>
            </w:pPr>
            <w:r>
              <w:t>Оксид тербия</w:t>
            </w:r>
          </w:p>
        </w:tc>
      </w:tr>
      <w:tr w:rsidR="0030303F" w:rsidTr="00B5432E">
        <w:tc>
          <w:tcPr>
            <w:tcW w:w="2211" w:type="dxa"/>
          </w:tcPr>
          <w:p w:rsidR="0030303F" w:rsidRDefault="0030303F" w:rsidP="00B5432E">
            <w:pPr>
              <w:pStyle w:val="ConsPlusNormal"/>
            </w:pPr>
            <w:r>
              <w:t>20.13.65.214</w:t>
            </w:r>
          </w:p>
        </w:tc>
        <w:tc>
          <w:tcPr>
            <w:tcW w:w="6803" w:type="dxa"/>
          </w:tcPr>
          <w:p w:rsidR="0030303F" w:rsidRDefault="0030303F" w:rsidP="00B5432E">
            <w:pPr>
              <w:pStyle w:val="ConsPlusNormal"/>
            </w:pPr>
            <w:r>
              <w:t>Оксид диспрозия</w:t>
            </w:r>
          </w:p>
        </w:tc>
      </w:tr>
      <w:tr w:rsidR="0030303F" w:rsidTr="00B5432E">
        <w:tc>
          <w:tcPr>
            <w:tcW w:w="2211" w:type="dxa"/>
          </w:tcPr>
          <w:p w:rsidR="0030303F" w:rsidRDefault="0030303F" w:rsidP="00B5432E">
            <w:pPr>
              <w:pStyle w:val="ConsPlusNormal"/>
            </w:pPr>
            <w:r>
              <w:t>20.13.65.215</w:t>
            </w:r>
          </w:p>
        </w:tc>
        <w:tc>
          <w:tcPr>
            <w:tcW w:w="6803" w:type="dxa"/>
          </w:tcPr>
          <w:p w:rsidR="0030303F" w:rsidRDefault="0030303F" w:rsidP="00B5432E">
            <w:pPr>
              <w:pStyle w:val="ConsPlusNormal"/>
            </w:pPr>
            <w:r>
              <w:t>Оксид гольмия</w:t>
            </w:r>
          </w:p>
        </w:tc>
      </w:tr>
      <w:tr w:rsidR="0030303F" w:rsidTr="00B5432E">
        <w:tc>
          <w:tcPr>
            <w:tcW w:w="2211" w:type="dxa"/>
          </w:tcPr>
          <w:p w:rsidR="0030303F" w:rsidRDefault="0030303F" w:rsidP="00B5432E">
            <w:pPr>
              <w:pStyle w:val="ConsPlusNormal"/>
            </w:pPr>
            <w:r>
              <w:t>20.13.65.216</w:t>
            </w:r>
          </w:p>
        </w:tc>
        <w:tc>
          <w:tcPr>
            <w:tcW w:w="6803" w:type="dxa"/>
          </w:tcPr>
          <w:p w:rsidR="0030303F" w:rsidRDefault="0030303F" w:rsidP="00B5432E">
            <w:pPr>
              <w:pStyle w:val="ConsPlusNormal"/>
            </w:pPr>
            <w:r>
              <w:t>Оксид эрбия</w:t>
            </w:r>
          </w:p>
        </w:tc>
      </w:tr>
      <w:tr w:rsidR="0030303F" w:rsidTr="00B5432E">
        <w:tc>
          <w:tcPr>
            <w:tcW w:w="2211" w:type="dxa"/>
          </w:tcPr>
          <w:p w:rsidR="0030303F" w:rsidRDefault="0030303F" w:rsidP="00B5432E">
            <w:pPr>
              <w:pStyle w:val="ConsPlusNormal"/>
            </w:pPr>
            <w:r>
              <w:t>20.13.65.217</w:t>
            </w:r>
          </w:p>
        </w:tc>
        <w:tc>
          <w:tcPr>
            <w:tcW w:w="6803" w:type="dxa"/>
          </w:tcPr>
          <w:p w:rsidR="0030303F" w:rsidRDefault="0030303F" w:rsidP="00B5432E">
            <w:pPr>
              <w:pStyle w:val="ConsPlusNormal"/>
            </w:pPr>
            <w:r>
              <w:t>Оксид тулия</w:t>
            </w:r>
          </w:p>
        </w:tc>
      </w:tr>
      <w:tr w:rsidR="0030303F" w:rsidTr="00B5432E">
        <w:tc>
          <w:tcPr>
            <w:tcW w:w="2211" w:type="dxa"/>
          </w:tcPr>
          <w:p w:rsidR="0030303F" w:rsidRDefault="0030303F" w:rsidP="00B5432E">
            <w:pPr>
              <w:pStyle w:val="ConsPlusNormal"/>
            </w:pPr>
            <w:r>
              <w:t>20.13.65.218</w:t>
            </w:r>
          </w:p>
        </w:tc>
        <w:tc>
          <w:tcPr>
            <w:tcW w:w="6803" w:type="dxa"/>
          </w:tcPr>
          <w:p w:rsidR="0030303F" w:rsidRDefault="0030303F" w:rsidP="00B5432E">
            <w:pPr>
              <w:pStyle w:val="ConsPlusNormal"/>
            </w:pPr>
            <w:r>
              <w:t>Оксид иттербия</w:t>
            </w:r>
          </w:p>
        </w:tc>
      </w:tr>
      <w:tr w:rsidR="0030303F" w:rsidTr="00B5432E">
        <w:tc>
          <w:tcPr>
            <w:tcW w:w="2211" w:type="dxa"/>
          </w:tcPr>
          <w:p w:rsidR="0030303F" w:rsidRDefault="0030303F" w:rsidP="00B5432E">
            <w:pPr>
              <w:pStyle w:val="ConsPlusNormal"/>
            </w:pPr>
            <w:r>
              <w:t>20.13.65.219</w:t>
            </w:r>
          </w:p>
        </w:tc>
        <w:tc>
          <w:tcPr>
            <w:tcW w:w="6803" w:type="dxa"/>
          </w:tcPr>
          <w:p w:rsidR="0030303F" w:rsidRDefault="0030303F" w:rsidP="00B5432E">
            <w:pPr>
              <w:pStyle w:val="ConsPlusNormal"/>
            </w:pPr>
            <w:r>
              <w:t>Оксид лютеция</w:t>
            </w:r>
          </w:p>
        </w:tc>
      </w:tr>
      <w:tr w:rsidR="0030303F" w:rsidTr="00B5432E">
        <w:tc>
          <w:tcPr>
            <w:tcW w:w="2211" w:type="dxa"/>
          </w:tcPr>
          <w:p w:rsidR="0030303F" w:rsidRDefault="0030303F" w:rsidP="00B5432E">
            <w:pPr>
              <w:pStyle w:val="ConsPlusNormal"/>
            </w:pPr>
            <w:r>
              <w:t>20.13.65.221</w:t>
            </w:r>
          </w:p>
        </w:tc>
        <w:tc>
          <w:tcPr>
            <w:tcW w:w="6803" w:type="dxa"/>
          </w:tcPr>
          <w:p w:rsidR="0030303F" w:rsidRDefault="0030303F" w:rsidP="00B5432E">
            <w:pPr>
              <w:pStyle w:val="ConsPlusNormal"/>
            </w:pPr>
            <w:r>
              <w:t>Оксид скандия</w:t>
            </w:r>
          </w:p>
        </w:tc>
      </w:tr>
      <w:tr w:rsidR="0030303F" w:rsidTr="00B5432E">
        <w:tc>
          <w:tcPr>
            <w:tcW w:w="2211" w:type="dxa"/>
          </w:tcPr>
          <w:p w:rsidR="0030303F" w:rsidRDefault="0030303F" w:rsidP="00B5432E">
            <w:pPr>
              <w:pStyle w:val="ConsPlusNormal"/>
            </w:pPr>
            <w:r>
              <w:t>20.13.65.222</w:t>
            </w:r>
          </w:p>
        </w:tc>
        <w:tc>
          <w:tcPr>
            <w:tcW w:w="6803" w:type="dxa"/>
          </w:tcPr>
          <w:p w:rsidR="0030303F" w:rsidRDefault="0030303F" w:rsidP="00B5432E">
            <w:pPr>
              <w:pStyle w:val="ConsPlusNormal"/>
            </w:pPr>
            <w:r>
              <w:t>Оксид лантана</w:t>
            </w:r>
          </w:p>
        </w:tc>
      </w:tr>
      <w:tr w:rsidR="0030303F" w:rsidTr="00B5432E">
        <w:tc>
          <w:tcPr>
            <w:tcW w:w="2211" w:type="dxa"/>
          </w:tcPr>
          <w:p w:rsidR="0030303F" w:rsidRDefault="0030303F" w:rsidP="00B5432E">
            <w:pPr>
              <w:pStyle w:val="ConsPlusNormal"/>
            </w:pPr>
            <w:r>
              <w:t>20.13.65.223</w:t>
            </w:r>
          </w:p>
        </w:tc>
        <w:tc>
          <w:tcPr>
            <w:tcW w:w="6803" w:type="dxa"/>
          </w:tcPr>
          <w:p w:rsidR="0030303F" w:rsidRDefault="0030303F" w:rsidP="00B5432E">
            <w:pPr>
              <w:pStyle w:val="ConsPlusNormal"/>
            </w:pPr>
            <w:r>
              <w:t>Оксид празеодима</w:t>
            </w:r>
          </w:p>
        </w:tc>
      </w:tr>
      <w:tr w:rsidR="0030303F" w:rsidTr="00B5432E">
        <w:tc>
          <w:tcPr>
            <w:tcW w:w="2211" w:type="dxa"/>
          </w:tcPr>
          <w:p w:rsidR="0030303F" w:rsidRDefault="0030303F" w:rsidP="00B5432E">
            <w:pPr>
              <w:pStyle w:val="ConsPlusNormal"/>
            </w:pPr>
            <w:r>
              <w:t>20.13.65.224</w:t>
            </w:r>
          </w:p>
        </w:tc>
        <w:tc>
          <w:tcPr>
            <w:tcW w:w="6803" w:type="dxa"/>
          </w:tcPr>
          <w:p w:rsidR="0030303F" w:rsidRDefault="0030303F" w:rsidP="00B5432E">
            <w:pPr>
              <w:pStyle w:val="ConsPlusNormal"/>
            </w:pPr>
            <w:r>
              <w:t>Оксид неодима</w:t>
            </w:r>
          </w:p>
        </w:tc>
      </w:tr>
      <w:tr w:rsidR="0030303F" w:rsidTr="00B5432E">
        <w:tc>
          <w:tcPr>
            <w:tcW w:w="2211" w:type="dxa"/>
          </w:tcPr>
          <w:p w:rsidR="0030303F" w:rsidRDefault="0030303F" w:rsidP="00B5432E">
            <w:pPr>
              <w:pStyle w:val="ConsPlusNormal"/>
            </w:pPr>
            <w:r>
              <w:t>20.13.65.225</w:t>
            </w:r>
          </w:p>
        </w:tc>
        <w:tc>
          <w:tcPr>
            <w:tcW w:w="6803" w:type="dxa"/>
          </w:tcPr>
          <w:p w:rsidR="0030303F" w:rsidRDefault="0030303F" w:rsidP="00B5432E">
            <w:pPr>
              <w:pStyle w:val="ConsPlusNormal"/>
            </w:pPr>
            <w:r>
              <w:t>Оксид самария</w:t>
            </w:r>
          </w:p>
        </w:tc>
      </w:tr>
      <w:tr w:rsidR="0030303F" w:rsidTr="00B5432E">
        <w:tc>
          <w:tcPr>
            <w:tcW w:w="2211" w:type="dxa"/>
          </w:tcPr>
          <w:p w:rsidR="0030303F" w:rsidRDefault="0030303F" w:rsidP="00B5432E">
            <w:pPr>
              <w:pStyle w:val="ConsPlusNormal"/>
            </w:pPr>
            <w:r>
              <w:t>20.13.65.226</w:t>
            </w:r>
          </w:p>
        </w:tc>
        <w:tc>
          <w:tcPr>
            <w:tcW w:w="6803" w:type="dxa"/>
          </w:tcPr>
          <w:p w:rsidR="0030303F" w:rsidRDefault="0030303F" w:rsidP="00B5432E">
            <w:pPr>
              <w:pStyle w:val="ConsPlusNormal"/>
            </w:pPr>
            <w:r>
              <w:t>Оксид европия</w:t>
            </w:r>
          </w:p>
        </w:tc>
      </w:tr>
      <w:tr w:rsidR="0030303F" w:rsidTr="00B5432E">
        <w:tc>
          <w:tcPr>
            <w:tcW w:w="2211" w:type="dxa"/>
          </w:tcPr>
          <w:p w:rsidR="0030303F" w:rsidRDefault="0030303F" w:rsidP="00B5432E">
            <w:pPr>
              <w:pStyle w:val="ConsPlusNormal"/>
            </w:pPr>
            <w:r>
              <w:t>20.13.65.227</w:t>
            </w:r>
          </w:p>
        </w:tc>
        <w:tc>
          <w:tcPr>
            <w:tcW w:w="6803" w:type="dxa"/>
          </w:tcPr>
          <w:p w:rsidR="0030303F" w:rsidRDefault="0030303F" w:rsidP="00B5432E">
            <w:pPr>
              <w:pStyle w:val="ConsPlusNormal"/>
            </w:pPr>
            <w:r>
              <w:t>Полирит</w:t>
            </w:r>
          </w:p>
        </w:tc>
      </w:tr>
      <w:tr w:rsidR="0030303F" w:rsidTr="00B5432E">
        <w:tc>
          <w:tcPr>
            <w:tcW w:w="2211" w:type="dxa"/>
          </w:tcPr>
          <w:p w:rsidR="0030303F" w:rsidRDefault="0030303F" w:rsidP="00B5432E">
            <w:pPr>
              <w:pStyle w:val="ConsPlusNormal"/>
            </w:pPr>
            <w:r>
              <w:t>20.13.65.229</w:t>
            </w:r>
          </w:p>
        </w:tc>
        <w:tc>
          <w:tcPr>
            <w:tcW w:w="6803" w:type="dxa"/>
          </w:tcPr>
          <w:p w:rsidR="0030303F" w:rsidRDefault="0030303F" w:rsidP="00B5432E">
            <w:pPr>
              <w:pStyle w:val="ConsPlusNormal"/>
            </w:pPr>
            <w:r>
              <w:t>Оксиды и гидроксиды редкоземельных металлов прочие</w:t>
            </w:r>
          </w:p>
        </w:tc>
      </w:tr>
      <w:tr w:rsidR="0030303F" w:rsidTr="00B5432E">
        <w:tc>
          <w:tcPr>
            <w:tcW w:w="2211" w:type="dxa"/>
          </w:tcPr>
          <w:p w:rsidR="0030303F" w:rsidRDefault="0030303F" w:rsidP="00B5432E">
            <w:pPr>
              <w:pStyle w:val="ConsPlusNormal"/>
            </w:pPr>
            <w:r>
              <w:t>20.13.65.310</w:t>
            </w:r>
          </w:p>
        </w:tc>
        <w:tc>
          <w:tcPr>
            <w:tcW w:w="6803" w:type="dxa"/>
          </w:tcPr>
          <w:p w:rsidR="0030303F" w:rsidRDefault="0030303F" w:rsidP="00B5432E">
            <w:pPr>
              <w:pStyle w:val="ConsPlusNormal"/>
            </w:pPr>
            <w:r>
              <w:t>Соли прочих редкоземельных металлов (включая иттрий и скандий) и смеси этих металлов</w:t>
            </w:r>
          </w:p>
        </w:tc>
      </w:tr>
      <w:tr w:rsidR="0030303F" w:rsidTr="00B5432E">
        <w:tc>
          <w:tcPr>
            <w:tcW w:w="2211" w:type="dxa"/>
          </w:tcPr>
          <w:p w:rsidR="0030303F" w:rsidRDefault="0030303F" w:rsidP="00B5432E">
            <w:pPr>
              <w:pStyle w:val="ConsPlusNormal"/>
            </w:pPr>
            <w:r>
              <w:t>20.13.65.311</w:t>
            </w:r>
          </w:p>
        </w:tc>
        <w:tc>
          <w:tcPr>
            <w:tcW w:w="6803" w:type="dxa"/>
          </w:tcPr>
          <w:p w:rsidR="0030303F" w:rsidRDefault="0030303F" w:rsidP="00B5432E">
            <w:pPr>
              <w:pStyle w:val="ConsPlusNormal"/>
            </w:pPr>
            <w:r>
              <w:t>Соли скандия</w:t>
            </w:r>
          </w:p>
        </w:tc>
      </w:tr>
      <w:tr w:rsidR="0030303F" w:rsidTr="00B5432E">
        <w:tc>
          <w:tcPr>
            <w:tcW w:w="2211" w:type="dxa"/>
          </w:tcPr>
          <w:p w:rsidR="0030303F" w:rsidRDefault="0030303F" w:rsidP="00B5432E">
            <w:pPr>
              <w:pStyle w:val="ConsPlusNormal"/>
            </w:pPr>
            <w:r>
              <w:t>20.13.65.312</w:t>
            </w:r>
          </w:p>
        </w:tc>
        <w:tc>
          <w:tcPr>
            <w:tcW w:w="6803" w:type="dxa"/>
          </w:tcPr>
          <w:p w:rsidR="0030303F" w:rsidRDefault="0030303F" w:rsidP="00B5432E">
            <w:pPr>
              <w:pStyle w:val="ConsPlusNormal"/>
            </w:pPr>
            <w:r>
              <w:t>Соли иттрия</w:t>
            </w:r>
          </w:p>
        </w:tc>
      </w:tr>
      <w:tr w:rsidR="0030303F" w:rsidTr="00B5432E">
        <w:tc>
          <w:tcPr>
            <w:tcW w:w="2211" w:type="dxa"/>
          </w:tcPr>
          <w:p w:rsidR="0030303F" w:rsidRDefault="0030303F" w:rsidP="00B5432E">
            <w:pPr>
              <w:pStyle w:val="ConsPlusNormal"/>
            </w:pPr>
            <w:r>
              <w:t>20.13.65.313</w:t>
            </w:r>
          </w:p>
        </w:tc>
        <w:tc>
          <w:tcPr>
            <w:tcW w:w="6803" w:type="dxa"/>
          </w:tcPr>
          <w:p w:rsidR="0030303F" w:rsidRDefault="0030303F" w:rsidP="00B5432E">
            <w:pPr>
              <w:pStyle w:val="ConsPlusNormal"/>
            </w:pPr>
            <w:r>
              <w:t>Соли лантана</w:t>
            </w:r>
          </w:p>
        </w:tc>
      </w:tr>
      <w:tr w:rsidR="0030303F" w:rsidTr="00B5432E">
        <w:tc>
          <w:tcPr>
            <w:tcW w:w="2211" w:type="dxa"/>
          </w:tcPr>
          <w:p w:rsidR="0030303F" w:rsidRDefault="0030303F" w:rsidP="00B5432E">
            <w:pPr>
              <w:pStyle w:val="ConsPlusNormal"/>
            </w:pPr>
            <w:r>
              <w:t>20.13.65.314</w:t>
            </w:r>
          </w:p>
        </w:tc>
        <w:tc>
          <w:tcPr>
            <w:tcW w:w="6803" w:type="dxa"/>
          </w:tcPr>
          <w:p w:rsidR="0030303F" w:rsidRDefault="0030303F" w:rsidP="00B5432E">
            <w:pPr>
              <w:pStyle w:val="ConsPlusNormal"/>
            </w:pPr>
            <w:r>
              <w:t>Соли празеодима</w:t>
            </w:r>
          </w:p>
        </w:tc>
      </w:tr>
      <w:tr w:rsidR="0030303F" w:rsidTr="00B5432E">
        <w:tc>
          <w:tcPr>
            <w:tcW w:w="2211" w:type="dxa"/>
          </w:tcPr>
          <w:p w:rsidR="0030303F" w:rsidRDefault="0030303F" w:rsidP="00B5432E">
            <w:pPr>
              <w:pStyle w:val="ConsPlusNormal"/>
            </w:pPr>
            <w:r>
              <w:t>20.13.65.315</w:t>
            </w:r>
          </w:p>
        </w:tc>
        <w:tc>
          <w:tcPr>
            <w:tcW w:w="6803" w:type="dxa"/>
          </w:tcPr>
          <w:p w:rsidR="0030303F" w:rsidRDefault="0030303F" w:rsidP="00B5432E">
            <w:pPr>
              <w:pStyle w:val="ConsPlusNormal"/>
            </w:pPr>
            <w:r>
              <w:t>Соли неодима</w:t>
            </w:r>
          </w:p>
        </w:tc>
      </w:tr>
      <w:tr w:rsidR="0030303F" w:rsidTr="00B5432E">
        <w:tc>
          <w:tcPr>
            <w:tcW w:w="2211" w:type="dxa"/>
          </w:tcPr>
          <w:p w:rsidR="0030303F" w:rsidRDefault="0030303F" w:rsidP="00B5432E">
            <w:pPr>
              <w:pStyle w:val="ConsPlusNormal"/>
            </w:pPr>
            <w:r>
              <w:t>20.13.65.316</w:t>
            </w:r>
          </w:p>
        </w:tc>
        <w:tc>
          <w:tcPr>
            <w:tcW w:w="6803" w:type="dxa"/>
          </w:tcPr>
          <w:p w:rsidR="0030303F" w:rsidRDefault="0030303F" w:rsidP="00B5432E">
            <w:pPr>
              <w:pStyle w:val="ConsPlusNormal"/>
            </w:pPr>
            <w:r>
              <w:t>Соли самария</w:t>
            </w:r>
          </w:p>
        </w:tc>
      </w:tr>
      <w:tr w:rsidR="0030303F" w:rsidTr="00B5432E">
        <w:tc>
          <w:tcPr>
            <w:tcW w:w="2211" w:type="dxa"/>
          </w:tcPr>
          <w:p w:rsidR="0030303F" w:rsidRDefault="0030303F" w:rsidP="00B5432E">
            <w:pPr>
              <w:pStyle w:val="ConsPlusNormal"/>
            </w:pPr>
            <w:r>
              <w:t>20.13.65.317</w:t>
            </w:r>
          </w:p>
        </w:tc>
        <w:tc>
          <w:tcPr>
            <w:tcW w:w="6803" w:type="dxa"/>
          </w:tcPr>
          <w:p w:rsidR="0030303F" w:rsidRDefault="0030303F" w:rsidP="00B5432E">
            <w:pPr>
              <w:pStyle w:val="ConsPlusNormal"/>
            </w:pPr>
            <w:r>
              <w:t>Соли европия</w:t>
            </w:r>
          </w:p>
        </w:tc>
      </w:tr>
      <w:tr w:rsidR="0030303F" w:rsidTr="00B5432E">
        <w:tc>
          <w:tcPr>
            <w:tcW w:w="2211" w:type="dxa"/>
          </w:tcPr>
          <w:p w:rsidR="0030303F" w:rsidRDefault="0030303F" w:rsidP="00B5432E">
            <w:pPr>
              <w:pStyle w:val="ConsPlusNormal"/>
            </w:pPr>
            <w:r>
              <w:t>20.13.65.318</w:t>
            </w:r>
          </w:p>
        </w:tc>
        <w:tc>
          <w:tcPr>
            <w:tcW w:w="6803" w:type="dxa"/>
          </w:tcPr>
          <w:p w:rsidR="0030303F" w:rsidRDefault="0030303F" w:rsidP="00B5432E">
            <w:pPr>
              <w:pStyle w:val="ConsPlusNormal"/>
            </w:pPr>
            <w:r>
              <w:t>Соли гадолиния</w:t>
            </w:r>
          </w:p>
        </w:tc>
      </w:tr>
      <w:tr w:rsidR="0030303F" w:rsidTr="00B5432E">
        <w:tc>
          <w:tcPr>
            <w:tcW w:w="2211" w:type="dxa"/>
          </w:tcPr>
          <w:p w:rsidR="0030303F" w:rsidRDefault="0030303F" w:rsidP="00B5432E">
            <w:pPr>
              <w:pStyle w:val="ConsPlusNormal"/>
            </w:pPr>
            <w:r>
              <w:t>20.13.65.319</w:t>
            </w:r>
          </w:p>
        </w:tc>
        <w:tc>
          <w:tcPr>
            <w:tcW w:w="6803" w:type="dxa"/>
          </w:tcPr>
          <w:p w:rsidR="0030303F" w:rsidRDefault="0030303F" w:rsidP="00B5432E">
            <w:pPr>
              <w:pStyle w:val="ConsPlusNormal"/>
            </w:pPr>
            <w:r>
              <w:t>Соли тербия</w:t>
            </w:r>
          </w:p>
        </w:tc>
      </w:tr>
      <w:tr w:rsidR="0030303F" w:rsidTr="00B5432E">
        <w:tc>
          <w:tcPr>
            <w:tcW w:w="2211" w:type="dxa"/>
          </w:tcPr>
          <w:p w:rsidR="0030303F" w:rsidRDefault="0030303F" w:rsidP="00B5432E">
            <w:pPr>
              <w:pStyle w:val="ConsPlusNormal"/>
            </w:pPr>
            <w:r>
              <w:lastRenderedPageBreak/>
              <w:t>20.13.65.321</w:t>
            </w:r>
          </w:p>
        </w:tc>
        <w:tc>
          <w:tcPr>
            <w:tcW w:w="6803" w:type="dxa"/>
          </w:tcPr>
          <w:p w:rsidR="0030303F" w:rsidRDefault="0030303F" w:rsidP="00B5432E">
            <w:pPr>
              <w:pStyle w:val="ConsPlusNormal"/>
            </w:pPr>
            <w:r>
              <w:t>Соли диспрозия</w:t>
            </w:r>
          </w:p>
        </w:tc>
      </w:tr>
      <w:tr w:rsidR="0030303F" w:rsidTr="00B5432E">
        <w:tc>
          <w:tcPr>
            <w:tcW w:w="2211" w:type="dxa"/>
          </w:tcPr>
          <w:p w:rsidR="0030303F" w:rsidRDefault="0030303F" w:rsidP="00B5432E">
            <w:pPr>
              <w:pStyle w:val="ConsPlusNormal"/>
            </w:pPr>
            <w:r>
              <w:t>20.13.65.322</w:t>
            </w:r>
          </w:p>
        </w:tc>
        <w:tc>
          <w:tcPr>
            <w:tcW w:w="6803" w:type="dxa"/>
          </w:tcPr>
          <w:p w:rsidR="0030303F" w:rsidRDefault="0030303F" w:rsidP="00B5432E">
            <w:pPr>
              <w:pStyle w:val="ConsPlusNormal"/>
            </w:pPr>
            <w:r>
              <w:t>Соли гольмия</w:t>
            </w:r>
          </w:p>
        </w:tc>
      </w:tr>
      <w:tr w:rsidR="0030303F" w:rsidTr="00B5432E">
        <w:tc>
          <w:tcPr>
            <w:tcW w:w="2211" w:type="dxa"/>
          </w:tcPr>
          <w:p w:rsidR="0030303F" w:rsidRDefault="0030303F" w:rsidP="00B5432E">
            <w:pPr>
              <w:pStyle w:val="ConsPlusNormal"/>
            </w:pPr>
            <w:r>
              <w:t>20.13.65.323</w:t>
            </w:r>
          </w:p>
        </w:tc>
        <w:tc>
          <w:tcPr>
            <w:tcW w:w="6803" w:type="dxa"/>
          </w:tcPr>
          <w:p w:rsidR="0030303F" w:rsidRDefault="0030303F" w:rsidP="00B5432E">
            <w:pPr>
              <w:pStyle w:val="ConsPlusNormal"/>
            </w:pPr>
            <w:r>
              <w:t>Соли эрбия</w:t>
            </w:r>
          </w:p>
        </w:tc>
      </w:tr>
      <w:tr w:rsidR="0030303F" w:rsidTr="00B5432E">
        <w:tc>
          <w:tcPr>
            <w:tcW w:w="2211" w:type="dxa"/>
          </w:tcPr>
          <w:p w:rsidR="0030303F" w:rsidRDefault="0030303F" w:rsidP="00B5432E">
            <w:pPr>
              <w:pStyle w:val="ConsPlusNormal"/>
            </w:pPr>
            <w:r>
              <w:t>20.13.65.324</w:t>
            </w:r>
          </w:p>
        </w:tc>
        <w:tc>
          <w:tcPr>
            <w:tcW w:w="6803" w:type="dxa"/>
          </w:tcPr>
          <w:p w:rsidR="0030303F" w:rsidRDefault="0030303F" w:rsidP="00B5432E">
            <w:pPr>
              <w:pStyle w:val="ConsPlusNormal"/>
            </w:pPr>
            <w:r>
              <w:t>Соли тулия</w:t>
            </w:r>
          </w:p>
        </w:tc>
      </w:tr>
      <w:tr w:rsidR="0030303F" w:rsidTr="00B5432E">
        <w:tc>
          <w:tcPr>
            <w:tcW w:w="2211" w:type="dxa"/>
          </w:tcPr>
          <w:p w:rsidR="0030303F" w:rsidRDefault="0030303F" w:rsidP="00B5432E">
            <w:pPr>
              <w:pStyle w:val="ConsPlusNormal"/>
            </w:pPr>
            <w:r>
              <w:t>20.13.65.325</w:t>
            </w:r>
          </w:p>
        </w:tc>
        <w:tc>
          <w:tcPr>
            <w:tcW w:w="6803" w:type="dxa"/>
          </w:tcPr>
          <w:p w:rsidR="0030303F" w:rsidRDefault="0030303F" w:rsidP="00B5432E">
            <w:pPr>
              <w:pStyle w:val="ConsPlusNormal"/>
            </w:pPr>
            <w:r>
              <w:t>Соли иттербия</w:t>
            </w:r>
          </w:p>
        </w:tc>
      </w:tr>
      <w:tr w:rsidR="0030303F" w:rsidTr="00B5432E">
        <w:tc>
          <w:tcPr>
            <w:tcW w:w="2211" w:type="dxa"/>
          </w:tcPr>
          <w:p w:rsidR="0030303F" w:rsidRDefault="0030303F" w:rsidP="00B5432E">
            <w:pPr>
              <w:pStyle w:val="ConsPlusNormal"/>
            </w:pPr>
            <w:r>
              <w:t>20.13.65.326</w:t>
            </w:r>
          </w:p>
        </w:tc>
        <w:tc>
          <w:tcPr>
            <w:tcW w:w="6803" w:type="dxa"/>
          </w:tcPr>
          <w:p w:rsidR="0030303F" w:rsidRDefault="0030303F" w:rsidP="00B5432E">
            <w:pPr>
              <w:pStyle w:val="ConsPlusNormal"/>
            </w:pPr>
            <w:r>
              <w:t>Соли лютеция</w:t>
            </w:r>
          </w:p>
        </w:tc>
      </w:tr>
      <w:tr w:rsidR="0030303F" w:rsidTr="00B5432E">
        <w:tc>
          <w:tcPr>
            <w:tcW w:w="2211" w:type="dxa"/>
          </w:tcPr>
          <w:p w:rsidR="0030303F" w:rsidRDefault="0030303F" w:rsidP="00B5432E">
            <w:pPr>
              <w:pStyle w:val="ConsPlusNormal"/>
            </w:pPr>
            <w:r>
              <w:t>20.13.65.329</w:t>
            </w:r>
          </w:p>
        </w:tc>
        <w:tc>
          <w:tcPr>
            <w:tcW w:w="6803" w:type="dxa"/>
          </w:tcPr>
          <w:p w:rsidR="0030303F" w:rsidRDefault="0030303F" w:rsidP="00B5432E">
            <w:pPr>
              <w:pStyle w:val="ConsPlusNormal"/>
            </w:pPr>
            <w:r>
              <w:t>Соли прочих редкоземельных металлов, не включенные в другие группировки</w:t>
            </w:r>
          </w:p>
        </w:tc>
      </w:tr>
      <w:tr w:rsidR="0030303F" w:rsidTr="00B5432E">
        <w:tc>
          <w:tcPr>
            <w:tcW w:w="2211" w:type="dxa"/>
          </w:tcPr>
          <w:p w:rsidR="0030303F" w:rsidRDefault="0030303F" w:rsidP="00B5432E">
            <w:pPr>
              <w:pStyle w:val="ConsPlusNormal"/>
            </w:pPr>
            <w:r>
              <w:t>20.13.66</w:t>
            </w:r>
          </w:p>
        </w:tc>
        <w:tc>
          <w:tcPr>
            <w:tcW w:w="6803" w:type="dxa"/>
          </w:tcPr>
          <w:p w:rsidR="0030303F" w:rsidRDefault="0030303F" w:rsidP="00B5432E">
            <w:pPr>
              <w:pStyle w:val="ConsPlusNormal"/>
            </w:pPr>
            <w:r>
              <w:t>Сера, кроме сублимированной, осажденной и коллоидной</w:t>
            </w:r>
          </w:p>
        </w:tc>
      </w:tr>
      <w:tr w:rsidR="0030303F" w:rsidTr="00B5432E">
        <w:tc>
          <w:tcPr>
            <w:tcW w:w="2211" w:type="dxa"/>
          </w:tcPr>
          <w:p w:rsidR="0030303F" w:rsidRDefault="0030303F" w:rsidP="00B5432E">
            <w:pPr>
              <w:pStyle w:val="ConsPlusNormal"/>
            </w:pPr>
            <w:r>
              <w:t>20.13.66.110</w:t>
            </w:r>
          </w:p>
        </w:tc>
        <w:tc>
          <w:tcPr>
            <w:tcW w:w="6803" w:type="dxa"/>
          </w:tcPr>
          <w:p w:rsidR="0030303F" w:rsidRDefault="0030303F" w:rsidP="00B5432E">
            <w:pPr>
              <w:pStyle w:val="ConsPlusNormal"/>
            </w:pPr>
            <w:r>
              <w:t>Сера техническая природная</w:t>
            </w:r>
          </w:p>
        </w:tc>
      </w:tr>
      <w:tr w:rsidR="0030303F" w:rsidTr="00B5432E">
        <w:tc>
          <w:tcPr>
            <w:tcW w:w="2211" w:type="dxa"/>
          </w:tcPr>
          <w:p w:rsidR="0030303F" w:rsidRDefault="0030303F" w:rsidP="00B5432E">
            <w:pPr>
              <w:pStyle w:val="ConsPlusNormal"/>
            </w:pPr>
            <w:r>
              <w:t>20.13.66.120</w:t>
            </w:r>
          </w:p>
        </w:tc>
        <w:tc>
          <w:tcPr>
            <w:tcW w:w="6803" w:type="dxa"/>
          </w:tcPr>
          <w:p w:rsidR="0030303F" w:rsidRDefault="0030303F" w:rsidP="00B5432E">
            <w:pPr>
              <w:pStyle w:val="ConsPlusNormal"/>
            </w:pPr>
            <w:r>
              <w:t>Сера техническая газовая</w:t>
            </w:r>
          </w:p>
        </w:tc>
      </w:tr>
      <w:tr w:rsidR="0030303F" w:rsidTr="00B5432E">
        <w:tc>
          <w:tcPr>
            <w:tcW w:w="2211" w:type="dxa"/>
          </w:tcPr>
          <w:p w:rsidR="0030303F" w:rsidRDefault="0030303F" w:rsidP="00B5432E">
            <w:pPr>
              <w:pStyle w:val="ConsPlusNormal"/>
            </w:pPr>
            <w:r>
              <w:t>20.13.66.190</w:t>
            </w:r>
          </w:p>
        </w:tc>
        <w:tc>
          <w:tcPr>
            <w:tcW w:w="6803" w:type="dxa"/>
          </w:tcPr>
          <w:p w:rsidR="0030303F" w:rsidRDefault="0030303F" w:rsidP="00B5432E">
            <w:pPr>
              <w:pStyle w:val="ConsPlusNormal"/>
            </w:pPr>
            <w:r>
              <w:t>Сера прочая, кроме сублимированной, осажденной и коллоидной</w:t>
            </w:r>
          </w:p>
        </w:tc>
      </w:tr>
      <w:tr w:rsidR="0030303F" w:rsidTr="00B5432E">
        <w:tc>
          <w:tcPr>
            <w:tcW w:w="2211" w:type="dxa"/>
          </w:tcPr>
          <w:p w:rsidR="0030303F" w:rsidRDefault="0030303F" w:rsidP="00B5432E">
            <w:pPr>
              <w:pStyle w:val="ConsPlusNormal"/>
            </w:pPr>
            <w:r>
              <w:t>20.13.67</w:t>
            </w:r>
          </w:p>
        </w:tc>
        <w:tc>
          <w:tcPr>
            <w:tcW w:w="6803" w:type="dxa"/>
          </w:tcPr>
          <w:p w:rsidR="0030303F" w:rsidRDefault="0030303F" w:rsidP="00B5432E">
            <w:pPr>
              <w:pStyle w:val="ConsPlusNormal"/>
            </w:pPr>
            <w:r>
              <w:t>Пириты обожженные (колчедан серный обожженный)</w:t>
            </w:r>
          </w:p>
        </w:tc>
      </w:tr>
      <w:tr w:rsidR="0030303F" w:rsidTr="00B5432E">
        <w:tc>
          <w:tcPr>
            <w:tcW w:w="2211" w:type="dxa"/>
          </w:tcPr>
          <w:p w:rsidR="0030303F" w:rsidRDefault="0030303F" w:rsidP="00B5432E">
            <w:pPr>
              <w:pStyle w:val="ConsPlusNormal"/>
            </w:pPr>
            <w:r>
              <w:t>20.13.67.000</w:t>
            </w:r>
          </w:p>
        </w:tc>
        <w:tc>
          <w:tcPr>
            <w:tcW w:w="6803" w:type="dxa"/>
          </w:tcPr>
          <w:p w:rsidR="0030303F" w:rsidRDefault="0030303F" w:rsidP="00B5432E">
            <w:pPr>
              <w:pStyle w:val="ConsPlusNormal"/>
            </w:pPr>
            <w:r>
              <w:t>Пириты обожженные (колчедан серный обожженный)</w:t>
            </w:r>
          </w:p>
        </w:tc>
      </w:tr>
      <w:tr w:rsidR="0030303F" w:rsidTr="00B5432E">
        <w:tc>
          <w:tcPr>
            <w:tcW w:w="2211" w:type="dxa"/>
          </w:tcPr>
          <w:p w:rsidR="0030303F" w:rsidRDefault="0030303F" w:rsidP="00B5432E">
            <w:pPr>
              <w:pStyle w:val="ConsPlusNormal"/>
            </w:pPr>
            <w:r>
              <w:t>20.13.68</w:t>
            </w:r>
          </w:p>
        </w:tc>
        <w:tc>
          <w:tcPr>
            <w:tcW w:w="6803" w:type="dxa"/>
          </w:tcPr>
          <w:p w:rsidR="0030303F" w:rsidRDefault="0030303F" w:rsidP="00B5432E">
            <w:pPr>
              <w:pStyle w:val="ConsPlusNormal"/>
            </w:pPr>
            <w:r>
              <w:t>Кварц пьезоэлектрический; прочие камни синтетические или восстановленные драгоценные или полудрагоценные, необработанные</w:t>
            </w:r>
          </w:p>
        </w:tc>
      </w:tr>
      <w:tr w:rsidR="0030303F" w:rsidTr="00B5432E">
        <w:tc>
          <w:tcPr>
            <w:tcW w:w="2211" w:type="dxa"/>
          </w:tcPr>
          <w:p w:rsidR="0030303F" w:rsidRDefault="0030303F" w:rsidP="00B5432E">
            <w:pPr>
              <w:pStyle w:val="ConsPlusNormal"/>
            </w:pPr>
            <w:r>
              <w:t>20.13.68.110</w:t>
            </w:r>
          </w:p>
        </w:tc>
        <w:tc>
          <w:tcPr>
            <w:tcW w:w="6803" w:type="dxa"/>
          </w:tcPr>
          <w:p w:rsidR="0030303F" w:rsidRDefault="0030303F" w:rsidP="00B5432E">
            <w:pPr>
              <w:pStyle w:val="ConsPlusNormal"/>
            </w:pPr>
            <w:r>
              <w:t>Кварц пьезоэлектрический</w:t>
            </w:r>
          </w:p>
        </w:tc>
      </w:tr>
      <w:tr w:rsidR="0030303F" w:rsidTr="00B5432E">
        <w:tc>
          <w:tcPr>
            <w:tcW w:w="2211" w:type="dxa"/>
          </w:tcPr>
          <w:p w:rsidR="0030303F" w:rsidRDefault="0030303F" w:rsidP="00B5432E">
            <w:pPr>
              <w:pStyle w:val="ConsPlusNormal"/>
            </w:pPr>
            <w:r>
              <w:t>20.13.68.120</w:t>
            </w:r>
          </w:p>
        </w:tc>
        <w:tc>
          <w:tcPr>
            <w:tcW w:w="6803" w:type="dxa"/>
          </w:tcPr>
          <w:p w:rsidR="0030303F" w:rsidRDefault="0030303F" w:rsidP="00B5432E">
            <w:pPr>
              <w:pStyle w:val="ConsPlusNormal"/>
            </w:pPr>
            <w:r>
              <w:t>Камни прочие синтетические или восстановленные драгоценные или полудрагоценные, необработанные</w:t>
            </w:r>
          </w:p>
        </w:tc>
      </w:tr>
      <w:tr w:rsidR="0030303F" w:rsidTr="00B5432E">
        <w:tc>
          <w:tcPr>
            <w:tcW w:w="2211" w:type="dxa"/>
          </w:tcPr>
          <w:p w:rsidR="0030303F" w:rsidRDefault="0030303F" w:rsidP="00B5432E">
            <w:pPr>
              <w:pStyle w:val="ConsPlusNormal"/>
            </w:pPr>
            <w:r>
              <w:t>20.13.9</w:t>
            </w:r>
          </w:p>
        </w:tc>
        <w:tc>
          <w:tcPr>
            <w:tcW w:w="6803" w:type="dxa"/>
          </w:tcPr>
          <w:p w:rsidR="0030303F" w:rsidRDefault="0030303F" w:rsidP="00B5432E">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30303F" w:rsidTr="00B5432E">
        <w:tc>
          <w:tcPr>
            <w:tcW w:w="2211" w:type="dxa"/>
          </w:tcPr>
          <w:p w:rsidR="0030303F" w:rsidRDefault="0030303F" w:rsidP="00B5432E">
            <w:pPr>
              <w:pStyle w:val="ConsPlusNormal"/>
            </w:pPr>
            <w:r>
              <w:t>20.13.99</w:t>
            </w:r>
          </w:p>
        </w:tc>
        <w:tc>
          <w:tcPr>
            <w:tcW w:w="6803" w:type="dxa"/>
          </w:tcPr>
          <w:p w:rsidR="0030303F" w:rsidRDefault="0030303F" w:rsidP="00B5432E">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30303F" w:rsidTr="00B5432E">
        <w:tc>
          <w:tcPr>
            <w:tcW w:w="2211" w:type="dxa"/>
          </w:tcPr>
          <w:p w:rsidR="0030303F" w:rsidRDefault="0030303F" w:rsidP="00B5432E">
            <w:pPr>
              <w:pStyle w:val="ConsPlusNormal"/>
            </w:pPr>
            <w:r>
              <w:t>20.13.99.000</w:t>
            </w:r>
          </w:p>
        </w:tc>
        <w:tc>
          <w:tcPr>
            <w:tcW w:w="6803" w:type="dxa"/>
          </w:tcPr>
          <w:p w:rsidR="0030303F" w:rsidRDefault="0030303F" w:rsidP="00B5432E">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30303F" w:rsidTr="00B5432E">
        <w:tc>
          <w:tcPr>
            <w:tcW w:w="2211" w:type="dxa"/>
          </w:tcPr>
          <w:p w:rsidR="0030303F" w:rsidRDefault="0030303F" w:rsidP="00B5432E">
            <w:pPr>
              <w:pStyle w:val="ConsPlusNormal"/>
            </w:pPr>
            <w:bookmarkStart w:id="56" w:name="Par17009"/>
            <w:bookmarkEnd w:id="56"/>
            <w:r>
              <w:t>20.14</w:t>
            </w:r>
          </w:p>
        </w:tc>
        <w:tc>
          <w:tcPr>
            <w:tcW w:w="6803" w:type="dxa"/>
          </w:tcPr>
          <w:p w:rsidR="0030303F" w:rsidRDefault="0030303F" w:rsidP="00B5432E">
            <w:pPr>
              <w:pStyle w:val="ConsPlusNormal"/>
            </w:pPr>
            <w:r>
              <w:t>Вещества химические органические основные прочие</w:t>
            </w:r>
          </w:p>
        </w:tc>
      </w:tr>
      <w:tr w:rsidR="0030303F" w:rsidTr="00B5432E">
        <w:tc>
          <w:tcPr>
            <w:tcW w:w="2211" w:type="dxa"/>
          </w:tcPr>
          <w:p w:rsidR="0030303F" w:rsidRDefault="0030303F" w:rsidP="00B5432E">
            <w:pPr>
              <w:pStyle w:val="ConsPlusNormal"/>
            </w:pPr>
            <w:r>
              <w:t>20.14.1</w:t>
            </w:r>
          </w:p>
        </w:tc>
        <w:tc>
          <w:tcPr>
            <w:tcW w:w="6803" w:type="dxa"/>
          </w:tcPr>
          <w:p w:rsidR="0030303F" w:rsidRDefault="0030303F" w:rsidP="00B5432E">
            <w:pPr>
              <w:pStyle w:val="ConsPlusNormal"/>
            </w:pPr>
            <w:r>
              <w:t>Углеводороды и их производные</w:t>
            </w:r>
          </w:p>
        </w:tc>
      </w:tr>
      <w:tr w:rsidR="0030303F" w:rsidTr="00B5432E">
        <w:tc>
          <w:tcPr>
            <w:tcW w:w="2211" w:type="dxa"/>
          </w:tcPr>
          <w:p w:rsidR="0030303F" w:rsidRDefault="0030303F" w:rsidP="00B5432E">
            <w:pPr>
              <w:pStyle w:val="ConsPlusNormal"/>
            </w:pPr>
            <w:r>
              <w:t>20.14.11</w:t>
            </w:r>
          </w:p>
        </w:tc>
        <w:tc>
          <w:tcPr>
            <w:tcW w:w="6803" w:type="dxa"/>
          </w:tcPr>
          <w:p w:rsidR="0030303F" w:rsidRDefault="0030303F" w:rsidP="00B5432E">
            <w:pPr>
              <w:pStyle w:val="ConsPlusNormal"/>
            </w:pPr>
            <w:r>
              <w:t>Углеводороды ациклические</w:t>
            </w:r>
          </w:p>
        </w:tc>
      </w:tr>
      <w:tr w:rsidR="0030303F" w:rsidTr="00B5432E">
        <w:tc>
          <w:tcPr>
            <w:tcW w:w="2211" w:type="dxa"/>
          </w:tcPr>
          <w:p w:rsidR="0030303F" w:rsidRDefault="0030303F" w:rsidP="00B5432E">
            <w:pPr>
              <w:pStyle w:val="ConsPlusNormal"/>
            </w:pPr>
            <w:r>
              <w:t>20.14.11.110</w:t>
            </w:r>
          </w:p>
        </w:tc>
        <w:tc>
          <w:tcPr>
            <w:tcW w:w="6803" w:type="dxa"/>
          </w:tcPr>
          <w:p w:rsidR="0030303F" w:rsidRDefault="0030303F" w:rsidP="00B5432E">
            <w:pPr>
              <w:pStyle w:val="ConsPlusNormal"/>
            </w:pPr>
            <w:r>
              <w:t>Углеводороды ациклические насыщенные</w:t>
            </w:r>
          </w:p>
          <w:p w:rsidR="0030303F" w:rsidRDefault="0030303F" w:rsidP="00B5432E">
            <w:pPr>
              <w:pStyle w:val="ConsPlusNormal"/>
            </w:pPr>
            <w:r>
              <w:t>Эта группировка включает:</w:t>
            </w:r>
          </w:p>
          <w:p w:rsidR="0030303F" w:rsidRDefault="0030303F" w:rsidP="00B5432E">
            <w:pPr>
              <w:pStyle w:val="ConsPlusNormal"/>
            </w:pPr>
            <w:r>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30303F" w:rsidRDefault="0030303F" w:rsidP="00B5432E">
            <w:pPr>
              <w:pStyle w:val="ConsPlusNormal"/>
            </w:pPr>
            <w:r>
              <w:t xml:space="preserve">Один или более атомов водорода в молекулах этих углеводородов могут быть замещены алкильными радикалами (например, метилом, </w:t>
            </w:r>
            <w:r>
              <w:lastRenderedPageBreak/>
              <w:t>этилом, пропилом)</w:t>
            </w:r>
          </w:p>
          <w:p w:rsidR="0030303F" w:rsidRDefault="0030303F" w:rsidP="00B5432E">
            <w:pPr>
              <w:pStyle w:val="ConsPlusNormal"/>
            </w:pPr>
            <w:r>
              <w:t>Эта группировка не включает:</w:t>
            </w:r>
          </w:p>
          <w:p w:rsidR="0030303F" w:rsidRDefault="0030303F" w:rsidP="00B5432E">
            <w:pPr>
              <w:pStyle w:val="ConsPlusNormal"/>
            </w:pPr>
            <w:r>
              <w:t>- метан и пропан, независимо от степени чистоты, получаемые в качестве продуктов нефтеочистительных заводов, а также этан, бутан, пентан и пр. чистотой менее 95% по объему, бутан сырой, газы нефтяные сырые и аналогичные углеводороды сырые газообразные, кроме газа горючего природного, см. 19.20.3</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882" w:history="1">
              <w:r>
                <w:rPr>
                  <w:color w:val="0000FF"/>
                </w:rPr>
                <w:t>Изменения 36/2019 ОКПД 2</w:t>
              </w:r>
            </w:hyperlink>
            <w:r>
              <w:t>, утв. Приказом Росстандарта от 17.07.2019 N 401-ст)</w:t>
            </w:r>
          </w:p>
        </w:tc>
      </w:tr>
      <w:tr w:rsidR="0030303F" w:rsidTr="00B5432E">
        <w:tc>
          <w:tcPr>
            <w:tcW w:w="2211" w:type="dxa"/>
          </w:tcPr>
          <w:p w:rsidR="0030303F" w:rsidRDefault="0030303F" w:rsidP="00B5432E">
            <w:pPr>
              <w:pStyle w:val="ConsPlusNormal"/>
            </w:pPr>
            <w:r>
              <w:t>20.14.11.111</w:t>
            </w:r>
          </w:p>
        </w:tc>
        <w:tc>
          <w:tcPr>
            <w:tcW w:w="6803" w:type="dxa"/>
          </w:tcPr>
          <w:p w:rsidR="0030303F" w:rsidRDefault="0030303F" w:rsidP="00B5432E">
            <w:pPr>
              <w:pStyle w:val="ConsPlusNormal"/>
            </w:pPr>
            <w:r>
              <w:t>Этан</w:t>
            </w:r>
          </w:p>
        </w:tc>
      </w:tr>
      <w:tr w:rsidR="0030303F" w:rsidTr="00B5432E">
        <w:tc>
          <w:tcPr>
            <w:tcW w:w="2211" w:type="dxa"/>
          </w:tcPr>
          <w:p w:rsidR="0030303F" w:rsidRDefault="0030303F" w:rsidP="00B5432E">
            <w:pPr>
              <w:pStyle w:val="ConsPlusNormal"/>
            </w:pPr>
            <w:r>
              <w:t>20.14.11.112</w:t>
            </w:r>
          </w:p>
        </w:tc>
        <w:tc>
          <w:tcPr>
            <w:tcW w:w="6803" w:type="dxa"/>
          </w:tcPr>
          <w:p w:rsidR="0030303F" w:rsidRDefault="0030303F" w:rsidP="00B5432E">
            <w:pPr>
              <w:pStyle w:val="ConsPlusNormal"/>
            </w:pPr>
            <w:r>
              <w:t>Бутан</w:t>
            </w:r>
          </w:p>
        </w:tc>
      </w:tr>
      <w:tr w:rsidR="0030303F" w:rsidTr="00B5432E">
        <w:tc>
          <w:tcPr>
            <w:tcW w:w="2211" w:type="dxa"/>
          </w:tcPr>
          <w:p w:rsidR="0030303F" w:rsidRDefault="0030303F" w:rsidP="00B5432E">
            <w:pPr>
              <w:pStyle w:val="ConsPlusNormal"/>
            </w:pPr>
            <w:r>
              <w:t>20.14.11.113</w:t>
            </w:r>
          </w:p>
        </w:tc>
        <w:tc>
          <w:tcPr>
            <w:tcW w:w="6803" w:type="dxa"/>
          </w:tcPr>
          <w:p w:rsidR="0030303F" w:rsidRDefault="0030303F" w:rsidP="00B5432E">
            <w:pPr>
              <w:pStyle w:val="ConsPlusNormal"/>
            </w:pPr>
            <w:r>
              <w:t>Пентан</w:t>
            </w:r>
          </w:p>
        </w:tc>
      </w:tr>
      <w:tr w:rsidR="0030303F" w:rsidTr="00B5432E">
        <w:tc>
          <w:tcPr>
            <w:tcW w:w="2211" w:type="dxa"/>
          </w:tcPr>
          <w:p w:rsidR="0030303F" w:rsidRDefault="0030303F" w:rsidP="00B5432E">
            <w:pPr>
              <w:pStyle w:val="ConsPlusNormal"/>
            </w:pPr>
            <w:r>
              <w:t>20.14.11.114</w:t>
            </w:r>
          </w:p>
        </w:tc>
        <w:tc>
          <w:tcPr>
            <w:tcW w:w="6803" w:type="dxa"/>
          </w:tcPr>
          <w:p w:rsidR="0030303F" w:rsidRDefault="0030303F" w:rsidP="00B5432E">
            <w:pPr>
              <w:pStyle w:val="ConsPlusNormal"/>
            </w:pPr>
            <w:r>
              <w:t>Гексан</w:t>
            </w:r>
          </w:p>
        </w:tc>
      </w:tr>
      <w:tr w:rsidR="0030303F" w:rsidTr="00B5432E">
        <w:tc>
          <w:tcPr>
            <w:tcW w:w="2211" w:type="dxa"/>
          </w:tcPr>
          <w:p w:rsidR="0030303F" w:rsidRDefault="0030303F" w:rsidP="00B5432E">
            <w:pPr>
              <w:pStyle w:val="ConsPlusNormal"/>
            </w:pPr>
            <w:r>
              <w:t>20.14.11.119</w:t>
            </w:r>
          </w:p>
        </w:tc>
        <w:tc>
          <w:tcPr>
            <w:tcW w:w="6803" w:type="dxa"/>
          </w:tcPr>
          <w:p w:rsidR="0030303F" w:rsidRDefault="0030303F" w:rsidP="00B5432E">
            <w:pPr>
              <w:pStyle w:val="ConsPlusNormal"/>
            </w:pPr>
            <w:r>
              <w:t>Углеводороды ациклические насыщенные прочие</w:t>
            </w:r>
          </w:p>
        </w:tc>
      </w:tr>
      <w:tr w:rsidR="0030303F" w:rsidTr="00B5432E">
        <w:tc>
          <w:tcPr>
            <w:tcW w:w="2211" w:type="dxa"/>
          </w:tcPr>
          <w:p w:rsidR="0030303F" w:rsidRDefault="0030303F" w:rsidP="00B5432E">
            <w:pPr>
              <w:pStyle w:val="ConsPlusNormal"/>
            </w:pPr>
            <w:r>
              <w:t>20.14.11.120</w:t>
            </w:r>
          </w:p>
        </w:tc>
        <w:tc>
          <w:tcPr>
            <w:tcW w:w="6803" w:type="dxa"/>
          </w:tcPr>
          <w:p w:rsidR="0030303F" w:rsidRDefault="0030303F" w:rsidP="00B5432E">
            <w:pPr>
              <w:pStyle w:val="ConsPlusNormal"/>
            </w:pPr>
            <w:r>
              <w:t>Углеводороды ациклические ненасыщенные</w:t>
            </w:r>
          </w:p>
          <w:p w:rsidR="0030303F" w:rsidRDefault="0030303F" w:rsidP="00B5432E">
            <w:pPr>
              <w:pStyle w:val="ConsPlusNormal"/>
            </w:pPr>
            <w:r>
              <w:t>Эта группировка включает:</w:t>
            </w:r>
          </w:p>
          <w:p w:rsidR="0030303F" w:rsidRDefault="0030303F" w:rsidP="00B5432E">
            <w:pPr>
              <w:pStyle w:val="ConsPlusNormal"/>
            </w:pPr>
            <w:r>
              <w:t>- углеводороды ациклические ненасыщенные в виде отдельных соединений определенного химического состава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углеводороды газообразные сырые, см. </w:t>
            </w:r>
            <w:hyperlink w:anchor="Par15993" w:tooltip="19.20" w:history="1">
              <w:r>
                <w:rPr>
                  <w:color w:val="0000FF"/>
                </w:rPr>
                <w:t>19.20</w:t>
              </w:r>
            </w:hyperlink>
          </w:p>
        </w:tc>
      </w:tr>
      <w:tr w:rsidR="0030303F" w:rsidTr="00B5432E">
        <w:tc>
          <w:tcPr>
            <w:tcW w:w="2211" w:type="dxa"/>
          </w:tcPr>
          <w:p w:rsidR="0030303F" w:rsidRDefault="0030303F" w:rsidP="00B5432E">
            <w:pPr>
              <w:pStyle w:val="ConsPlusNormal"/>
            </w:pPr>
            <w:r>
              <w:t>20.14.11.121</w:t>
            </w:r>
          </w:p>
        </w:tc>
        <w:tc>
          <w:tcPr>
            <w:tcW w:w="6803" w:type="dxa"/>
          </w:tcPr>
          <w:p w:rsidR="0030303F" w:rsidRDefault="0030303F" w:rsidP="00B5432E">
            <w:pPr>
              <w:pStyle w:val="ConsPlusNormal"/>
            </w:pPr>
            <w:r>
              <w:t>Этилен</w:t>
            </w:r>
          </w:p>
          <w:p w:rsidR="0030303F" w:rsidRDefault="0030303F" w:rsidP="00B5432E">
            <w:pPr>
              <w:pStyle w:val="ConsPlusNormal"/>
            </w:pPr>
            <w:r>
              <w:t>Эта группировка включает:</w:t>
            </w:r>
          </w:p>
          <w:p w:rsidR="0030303F" w:rsidRDefault="0030303F" w:rsidP="00B5432E">
            <w:pPr>
              <w:pStyle w:val="ConsPlusNormal"/>
            </w:pPr>
            <w:r>
              <w:t>- этилен чистотой не менее 95% по объему</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этилен чистотой менее 95% по объему, см. </w:t>
            </w:r>
            <w:hyperlink w:anchor="Par15993" w:tooltip="19.20" w:history="1">
              <w:r>
                <w:rPr>
                  <w:color w:val="0000FF"/>
                </w:rPr>
                <w:t>19.20</w:t>
              </w:r>
            </w:hyperlink>
          </w:p>
        </w:tc>
      </w:tr>
      <w:tr w:rsidR="0030303F" w:rsidTr="00B5432E">
        <w:tc>
          <w:tcPr>
            <w:tcW w:w="2211" w:type="dxa"/>
          </w:tcPr>
          <w:p w:rsidR="0030303F" w:rsidRDefault="0030303F" w:rsidP="00B5432E">
            <w:pPr>
              <w:pStyle w:val="ConsPlusNormal"/>
            </w:pPr>
            <w:r>
              <w:t>20.14.11.122</w:t>
            </w:r>
          </w:p>
        </w:tc>
        <w:tc>
          <w:tcPr>
            <w:tcW w:w="6803" w:type="dxa"/>
          </w:tcPr>
          <w:p w:rsidR="0030303F" w:rsidRDefault="0030303F" w:rsidP="00B5432E">
            <w:pPr>
              <w:pStyle w:val="ConsPlusNormal"/>
            </w:pPr>
            <w:r>
              <w:t>Пропен (пропилен)</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пропен (пропилен) чистотой менее 90% по объему, см. </w:t>
            </w:r>
            <w:hyperlink w:anchor="Par15993" w:tooltip="19.20" w:history="1">
              <w:r>
                <w:rPr>
                  <w:color w:val="0000FF"/>
                </w:rPr>
                <w:t>19.20</w:t>
              </w:r>
            </w:hyperlink>
          </w:p>
        </w:tc>
      </w:tr>
      <w:tr w:rsidR="0030303F" w:rsidTr="00B5432E">
        <w:tc>
          <w:tcPr>
            <w:tcW w:w="2211" w:type="dxa"/>
          </w:tcPr>
          <w:p w:rsidR="0030303F" w:rsidRDefault="0030303F" w:rsidP="00B5432E">
            <w:pPr>
              <w:pStyle w:val="ConsPlusNormal"/>
            </w:pPr>
            <w:r>
              <w:t>20.14.11.123</w:t>
            </w:r>
          </w:p>
        </w:tc>
        <w:tc>
          <w:tcPr>
            <w:tcW w:w="6803" w:type="dxa"/>
          </w:tcPr>
          <w:p w:rsidR="0030303F" w:rsidRDefault="0030303F" w:rsidP="00B5432E">
            <w:pPr>
              <w:pStyle w:val="ConsPlusNormal"/>
            </w:pPr>
            <w:r>
              <w:t>Бутен (бутилен) и его изомеры</w:t>
            </w:r>
          </w:p>
          <w:p w:rsidR="0030303F" w:rsidRDefault="0030303F" w:rsidP="00B5432E">
            <w:pPr>
              <w:pStyle w:val="ConsPlusNormal"/>
            </w:pPr>
            <w:r>
              <w:t>Эта группировка включает:</w:t>
            </w:r>
          </w:p>
          <w:p w:rsidR="0030303F" w:rsidRDefault="0030303F" w:rsidP="00B5432E">
            <w:pPr>
              <w:pStyle w:val="ConsPlusNormal"/>
            </w:pPr>
            <w:r>
              <w:t>- бутен (бутилен) и его изомеры чистотой не менее 90%</w:t>
            </w:r>
          </w:p>
        </w:tc>
      </w:tr>
      <w:tr w:rsidR="0030303F" w:rsidTr="00B5432E">
        <w:tc>
          <w:tcPr>
            <w:tcW w:w="2211" w:type="dxa"/>
          </w:tcPr>
          <w:p w:rsidR="0030303F" w:rsidRDefault="0030303F" w:rsidP="00B5432E">
            <w:pPr>
              <w:pStyle w:val="ConsPlusNormal"/>
            </w:pPr>
            <w:r>
              <w:t>20.14.11.124</w:t>
            </w:r>
          </w:p>
        </w:tc>
        <w:tc>
          <w:tcPr>
            <w:tcW w:w="6803" w:type="dxa"/>
          </w:tcPr>
          <w:p w:rsidR="0030303F" w:rsidRDefault="0030303F" w:rsidP="00B5432E">
            <w:pPr>
              <w:pStyle w:val="ConsPlusNormal"/>
            </w:pPr>
            <w:r>
              <w:t>Бутадиен-1,3</w:t>
            </w:r>
          </w:p>
        </w:tc>
      </w:tr>
      <w:tr w:rsidR="0030303F" w:rsidTr="00B5432E">
        <w:tc>
          <w:tcPr>
            <w:tcW w:w="2211" w:type="dxa"/>
          </w:tcPr>
          <w:p w:rsidR="0030303F" w:rsidRDefault="0030303F" w:rsidP="00B5432E">
            <w:pPr>
              <w:pStyle w:val="ConsPlusNormal"/>
            </w:pPr>
            <w:r>
              <w:t>20.14.11.125</w:t>
            </w:r>
          </w:p>
        </w:tc>
        <w:tc>
          <w:tcPr>
            <w:tcW w:w="6803" w:type="dxa"/>
          </w:tcPr>
          <w:p w:rsidR="0030303F" w:rsidRDefault="0030303F" w:rsidP="00B5432E">
            <w:pPr>
              <w:pStyle w:val="ConsPlusNormal"/>
            </w:pPr>
            <w:r>
              <w:t>Изопрен</w:t>
            </w:r>
          </w:p>
        </w:tc>
      </w:tr>
      <w:tr w:rsidR="0030303F" w:rsidTr="00B5432E">
        <w:tc>
          <w:tcPr>
            <w:tcW w:w="2211" w:type="dxa"/>
          </w:tcPr>
          <w:p w:rsidR="0030303F" w:rsidRDefault="0030303F" w:rsidP="00B5432E">
            <w:pPr>
              <w:pStyle w:val="ConsPlusNormal"/>
            </w:pPr>
            <w:r>
              <w:t>20.14.11.126</w:t>
            </w:r>
          </w:p>
        </w:tc>
        <w:tc>
          <w:tcPr>
            <w:tcW w:w="6803" w:type="dxa"/>
          </w:tcPr>
          <w:p w:rsidR="0030303F" w:rsidRDefault="0030303F" w:rsidP="00B5432E">
            <w:pPr>
              <w:pStyle w:val="ConsPlusNormal"/>
            </w:pPr>
            <w:r>
              <w:t>Ацетилен</w:t>
            </w:r>
          </w:p>
        </w:tc>
      </w:tr>
      <w:tr w:rsidR="0030303F" w:rsidTr="00B5432E">
        <w:tc>
          <w:tcPr>
            <w:tcW w:w="2211" w:type="dxa"/>
          </w:tcPr>
          <w:p w:rsidR="0030303F" w:rsidRDefault="0030303F" w:rsidP="00B5432E">
            <w:pPr>
              <w:pStyle w:val="ConsPlusNormal"/>
            </w:pPr>
            <w:r>
              <w:t>20.14.11.127</w:t>
            </w:r>
          </w:p>
        </w:tc>
        <w:tc>
          <w:tcPr>
            <w:tcW w:w="6803" w:type="dxa"/>
          </w:tcPr>
          <w:p w:rsidR="0030303F" w:rsidRDefault="0030303F" w:rsidP="00B5432E">
            <w:pPr>
              <w:pStyle w:val="ConsPlusNormal"/>
            </w:pPr>
            <w:r>
              <w:t>Альфа-олефины</w:t>
            </w:r>
          </w:p>
        </w:tc>
      </w:tr>
      <w:tr w:rsidR="0030303F" w:rsidTr="00B5432E">
        <w:tc>
          <w:tcPr>
            <w:tcW w:w="2211" w:type="dxa"/>
          </w:tcPr>
          <w:p w:rsidR="0030303F" w:rsidRDefault="0030303F" w:rsidP="00B5432E">
            <w:pPr>
              <w:pStyle w:val="ConsPlusNormal"/>
            </w:pPr>
            <w:r>
              <w:t>20.14.11.128</w:t>
            </w:r>
          </w:p>
        </w:tc>
        <w:tc>
          <w:tcPr>
            <w:tcW w:w="6803" w:type="dxa"/>
          </w:tcPr>
          <w:p w:rsidR="0030303F" w:rsidRDefault="0030303F" w:rsidP="00B5432E">
            <w:pPr>
              <w:pStyle w:val="ConsPlusNormal"/>
            </w:pPr>
            <w:r>
              <w:t>Пиперилен</w:t>
            </w:r>
          </w:p>
        </w:tc>
      </w:tr>
      <w:tr w:rsidR="0030303F" w:rsidTr="00B5432E">
        <w:tc>
          <w:tcPr>
            <w:tcW w:w="2211" w:type="dxa"/>
          </w:tcPr>
          <w:p w:rsidR="0030303F" w:rsidRDefault="0030303F" w:rsidP="00B5432E">
            <w:pPr>
              <w:pStyle w:val="ConsPlusNormal"/>
            </w:pPr>
            <w:r>
              <w:t>20.14.11.129</w:t>
            </w:r>
          </w:p>
        </w:tc>
        <w:tc>
          <w:tcPr>
            <w:tcW w:w="6803" w:type="dxa"/>
          </w:tcPr>
          <w:p w:rsidR="0030303F" w:rsidRDefault="0030303F" w:rsidP="00B5432E">
            <w:pPr>
              <w:pStyle w:val="ConsPlusNormal"/>
            </w:pPr>
            <w:r>
              <w:t>Изобутилен-ректификат</w:t>
            </w:r>
          </w:p>
        </w:tc>
      </w:tr>
      <w:tr w:rsidR="0030303F" w:rsidTr="00B5432E">
        <w:tc>
          <w:tcPr>
            <w:tcW w:w="2211" w:type="dxa"/>
          </w:tcPr>
          <w:p w:rsidR="0030303F" w:rsidRDefault="0030303F" w:rsidP="00B5432E">
            <w:pPr>
              <w:pStyle w:val="ConsPlusNormal"/>
            </w:pPr>
            <w:r>
              <w:t>20.14.11.131</w:t>
            </w:r>
          </w:p>
        </w:tc>
        <w:tc>
          <w:tcPr>
            <w:tcW w:w="6803" w:type="dxa"/>
          </w:tcPr>
          <w:p w:rsidR="0030303F" w:rsidRDefault="0030303F" w:rsidP="00B5432E">
            <w:pPr>
              <w:pStyle w:val="ConsPlusNormal"/>
            </w:pPr>
            <w:r>
              <w:t>Изобутилен для бутилкаучука</w:t>
            </w:r>
          </w:p>
        </w:tc>
      </w:tr>
      <w:tr w:rsidR="0030303F" w:rsidTr="00B5432E">
        <w:tc>
          <w:tcPr>
            <w:tcW w:w="2211" w:type="dxa"/>
          </w:tcPr>
          <w:p w:rsidR="0030303F" w:rsidRDefault="0030303F" w:rsidP="00B5432E">
            <w:pPr>
              <w:pStyle w:val="ConsPlusNormal"/>
            </w:pPr>
            <w:r>
              <w:t>20.14.11.132</w:t>
            </w:r>
          </w:p>
        </w:tc>
        <w:tc>
          <w:tcPr>
            <w:tcW w:w="6803" w:type="dxa"/>
          </w:tcPr>
          <w:p w:rsidR="0030303F" w:rsidRDefault="0030303F" w:rsidP="00B5432E">
            <w:pPr>
              <w:pStyle w:val="ConsPlusNormal"/>
            </w:pPr>
            <w:r>
              <w:t>Изоамилен</w:t>
            </w:r>
          </w:p>
        </w:tc>
      </w:tr>
      <w:tr w:rsidR="0030303F" w:rsidTr="00B5432E">
        <w:tc>
          <w:tcPr>
            <w:tcW w:w="2211" w:type="dxa"/>
          </w:tcPr>
          <w:p w:rsidR="0030303F" w:rsidRDefault="0030303F" w:rsidP="00B5432E">
            <w:pPr>
              <w:pStyle w:val="ConsPlusNormal"/>
            </w:pPr>
            <w:r>
              <w:t>20.14.11.133</w:t>
            </w:r>
          </w:p>
        </w:tc>
        <w:tc>
          <w:tcPr>
            <w:tcW w:w="6803" w:type="dxa"/>
          </w:tcPr>
          <w:p w:rsidR="0030303F" w:rsidRDefault="0030303F" w:rsidP="00B5432E">
            <w:pPr>
              <w:pStyle w:val="ConsPlusNormal"/>
            </w:pPr>
            <w:r>
              <w:t>Изооктилен</w:t>
            </w:r>
          </w:p>
        </w:tc>
      </w:tr>
      <w:tr w:rsidR="0030303F" w:rsidTr="00B5432E">
        <w:tc>
          <w:tcPr>
            <w:tcW w:w="2211" w:type="dxa"/>
          </w:tcPr>
          <w:p w:rsidR="0030303F" w:rsidRDefault="0030303F" w:rsidP="00B5432E">
            <w:pPr>
              <w:pStyle w:val="ConsPlusNormal"/>
            </w:pPr>
            <w:r>
              <w:lastRenderedPageBreak/>
              <w:t>20.14.11.139</w:t>
            </w:r>
          </w:p>
        </w:tc>
        <w:tc>
          <w:tcPr>
            <w:tcW w:w="6803" w:type="dxa"/>
          </w:tcPr>
          <w:p w:rsidR="0030303F" w:rsidRDefault="0030303F" w:rsidP="00B5432E">
            <w:pPr>
              <w:pStyle w:val="ConsPlusNormal"/>
            </w:pPr>
            <w:r>
              <w:t>Углеводороды ациклические ненасыщенные прочие</w:t>
            </w:r>
          </w:p>
        </w:tc>
      </w:tr>
      <w:tr w:rsidR="0030303F" w:rsidTr="00B5432E">
        <w:tc>
          <w:tcPr>
            <w:tcW w:w="2211" w:type="dxa"/>
          </w:tcPr>
          <w:p w:rsidR="0030303F" w:rsidRDefault="0030303F" w:rsidP="00B5432E">
            <w:pPr>
              <w:pStyle w:val="ConsPlusNormal"/>
            </w:pPr>
            <w:r>
              <w:t>20.14.12</w:t>
            </w:r>
          </w:p>
        </w:tc>
        <w:tc>
          <w:tcPr>
            <w:tcW w:w="6803" w:type="dxa"/>
          </w:tcPr>
          <w:p w:rsidR="0030303F" w:rsidRDefault="0030303F" w:rsidP="00B5432E">
            <w:pPr>
              <w:pStyle w:val="ConsPlusNormal"/>
            </w:pPr>
            <w:r>
              <w:t>Углеводороды циклические</w:t>
            </w:r>
          </w:p>
          <w:p w:rsidR="0030303F" w:rsidRDefault="0030303F" w:rsidP="00B5432E">
            <w:pPr>
              <w:pStyle w:val="ConsPlusNormal"/>
            </w:pPr>
            <w:r>
              <w:t>Эта группировка включает:</w:t>
            </w:r>
          </w:p>
          <w:p w:rsidR="0030303F" w:rsidRDefault="0030303F" w:rsidP="00B5432E">
            <w:pPr>
              <w:pStyle w:val="ConsPlusNormal"/>
            </w:pPr>
            <w:r>
              <w:t>- циклоалканы (цикланы, моно- и полициклические), циклоалкены (циклены), циклотерпены;</w:t>
            </w:r>
          </w:p>
          <w:p w:rsidR="0030303F" w:rsidRDefault="0030303F" w:rsidP="00B5432E">
            <w:pPr>
              <w:pStyle w:val="ConsPlusNormal"/>
            </w:pPr>
            <w:r>
              <w:t>- углеводороды ароматические с одним бензольным кольцом (бензол и его гомологи);</w:t>
            </w:r>
          </w:p>
          <w:p w:rsidR="0030303F" w:rsidRDefault="0030303F" w:rsidP="00B5432E">
            <w:pPr>
              <w:pStyle w:val="ConsPlusNormal"/>
            </w:pPr>
            <w:r>
              <w:t>- углеводороды ароматические с двумя или более несконденсированными бензольными кольцами (терфенилы, бифенил, дифенилметан, трифенилметан);</w:t>
            </w:r>
          </w:p>
          <w:p w:rsidR="0030303F" w:rsidRDefault="0030303F" w:rsidP="00B5432E">
            <w:pPr>
              <w:pStyle w:val="ConsPlusNormal"/>
            </w:pPr>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30303F" w:rsidTr="00B5432E">
        <w:tc>
          <w:tcPr>
            <w:tcW w:w="2211" w:type="dxa"/>
          </w:tcPr>
          <w:p w:rsidR="0030303F" w:rsidRDefault="0030303F" w:rsidP="00B5432E">
            <w:pPr>
              <w:pStyle w:val="ConsPlusNormal"/>
            </w:pPr>
            <w:r>
              <w:t>20.14.12.110</w:t>
            </w:r>
          </w:p>
        </w:tc>
        <w:tc>
          <w:tcPr>
            <w:tcW w:w="6803" w:type="dxa"/>
          </w:tcPr>
          <w:p w:rsidR="0030303F" w:rsidRDefault="0030303F" w:rsidP="00B5432E">
            <w:pPr>
              <w:pStyle w:val="ConsPlusNormal"/>
            </w:pPr>
            <w:r>
              <w:t>Циклогексаны</w:t>
            </w:r>
          </w:p>
        </w:tc>
      </w:tr>
      <w:tr w:rsidR="0030303F" w:rsidTr="00B5432E">
        <w:tc>
          <w:tcPr>
            <w:tcW w:w="2211" w:type="dxa"/>
          </w:tcPr>
          <w:p w:rsidR="0030303F" w:rsidRDefault="0030303F" w:rsidP="00B5432E">
            <w:pPr>
              <w:pStyle w:val="ConsPlusNormal"/>
            </w:pPr>
            <w:r>
              <w:t>20.14.12.120</w:t>
            </w:r>
          </w:p>
        </w:tc>
        <w:tc>
          <w:tcPr>
            <w:tcW w:w="6803" w:type="dxa"/>
          </w:tcPr>
          <w:p w:rsidR="0030303F" w:rsidRDefault="0030303F" w:rsidP="00B5432E">
            <w:pPr>
              <w:pStyle w:val="ConsPlusNormal"/>
            </w:pPr>
            <w:r>
              <w:t>Цикланы (циклоалканы), циклены (циклоалкены) и циклотерпены</w:t>
            </w:r>
          </w:p>
        </w:tc>
      </w:tr>
      <w:tr w:rsidR="0030303F" w:rsidTr="00B5432E">
        <w:tc>
          <w:tcPr>
            <w:tcW w:w="2211" w:type="dxa"/>
          </w:tcPr>
          <w:p w:rsidR="0030303F" w:rsidRDefault="0030303F" w:rsidP="00B5432E">
            <w:pPr>
              <w:pStyle w:val="ConsPlusNormal"/>
            </w:pPr>
            <w:r>
              <w:t>20.14.12.130</w:t>
            </w:r>
          </w:p>
        </w:tc>
        <w:tc>
          <w:tcPr>
            <w:tcW w:w="6803" w:type="dxa"/>
          </w:tcPr>
          <w:p w:rsidR="0030303F" w:rsidRDefault="0030303F" w:rsidP="00B5432E">
            <w:pPr>
              <w:pStyle w:val="ConsPlusNormal"/>
            </w:pPr>
            <w:r>
              <w:t>Бензолы</w:t>
            </w:r>
          </w:p>
        </w:tc>
      </w:tr>
      <w:tr w:rsidR="0030303F" w:rsidTr="00B5432E">
        <w:tc>
          <w:tcPr>
            <w:tcW w:w="2211" w:type="dxa"/>
          </w:tcPr>
          <w:p w:rsidR="0030303F" w:rsidRDefault="0030303F" w:rsidP="00B5432E">
            <w:pPr>
              <w:pStyle w:val="ConsPlusNormal"/>
            </w:pPr>
            <w:r>
              <w:t>20.14.12.131</w:t>
            </w:r>
          </w:p>
        </w:tc>
        <w:tc>
          <w:tcPr>
            <w:tcW w:w="6803" w:type="dxa"/>
          </w:tcPr>
          <w:p w:rsidR="0030303F" w:rsidRDefault="0030303F" w:rsidP="00B5432E">
            <w:pPr>
              <w:pStyle w:val="ConsPlusNormal"/>
            </w:pPr>
            <w:r>
              <w:t>Бензол каменноугольный</w:t>
            </w:r>
          </w:p>
        </w:tc>
      </w:tr>
      <w:tr w:rsidR="0030303F" w:rsidTr="00B5432E">
        <w:tc>
          <w:tcPr>
            <w:tcW w:w="2211" w:type="dxa"/>
          </w:tcPr>
          <w:p w:rsidR="0030303F" w:rsidRDefault="0030303F" w:rsidP="00B5432E">
            <w:pPr>
              <w:pStyle w:val="ConsPlusNormal"/>
            </w:pPr>
            <w:r>
              <w:t>20.14.12.132</w:t>
            </w:r>
          </w:p>
        </w:tc>
        <w:tc>
          <w:tcPr>
            <w:tcW w:w="6803" w:type="dxa"/>
          </w:tcPr>
          <w:p w:rsidR="0030303F" w:rsidRDefault="0030303F" w:rsidP="00B5432E">
            <w:pPr>
              <w:pStyle w:val="ConsPlusNormal"/>
            </w:pPr>
            <w:r>
              <w:t>Бензол сланцевый</w:t>
            </w:r>
          </w:p>
        </w:tc>
      </w:tr>
      <w:tr w:rsidR="0030303F" w:rsidTr="00B5432E">
        <w:tc>
          <w:tcPr>
            <w:tcW w:w="2211" w:type="dxa"/>
          </w:tcPr>
          <w:p w:rsidR="0030303F" w:rsidRDefault="0030303F" w:rsidP="00B5432E">
            <w:pPr>
              <w:pStyle w:val="ConsPlusNormal"/>
            </w:pPr>
            <w:r>
              <w:t>20.14.12.133</w:t>
            </w:r>
          </w:p>
        </w:tc>
        <w:tc>
          <w:tcPr>
            <w:tcW w:w="6803" w:type="dxa"/>
          </w:tcPr>
          <w:p w:rsidR="0030303F" w:rsidRDefault="0030303F" w:rsidP="00B5432E">
            <w:pPr>
              <w:pStyle w:val="ConsPlusNormal"/>
            </w:pPr>
            <w:r>
              <w:t>Бензол нефтяной</w:t>
            </w:r>
          </w:p>
        </w:tc>
      </w:tr>
      <w:tr w:rsidR="0030303F" w:rsidTr="00B5432E">
        <w:tc>
          <w:tcPr>
            <w:tcW w:w="2211" w:type="dxa"/>
          </w:tcPr>
          <w:p w:rsidR="0030303F" w:rsidRDefault="0030303F" w:rsidP="00B5432E">
            <w:pPr>
              <w:pStyle w:val="ConsPlusNormal"/>
            </w:pPr>
            <w:r>
              <w:t>20.14.12.140</w:t>
            </w:r>
          </w:p>
        </w:tc>
        <w:tc>
          <w:tcPr>
            <w:tcW w:w="6803" w:type="dxa"/>
          </w:tcPr>
          <w:p w:rsidR="0030303F" w:rsidRDefault="0030303F" w:rsidP="00B5432E">
            <w:pPr>
              <w:pStyle w:val="ConsPlusNormal"/>
            </w:pPr>
            <w:r>
              <w:t>Толуолы</w:t>
            </w:r>
          </w:p>
        </w:tc>
      </w:tr>
      <w:tr w:rsidR="0030303F" w:rsidTr="00B5432E">
        <w:tc>
          <w:tcPr>
            <w:tcW w:w="2211" w:type="dxa"/>
          </w:tcPr>
          <w:p w:rsidR="0030303F" w:rsidRDefault="0030303F" w:rsidP="00B5432E">
            <w:pPr>
              <w:pStyle w:val="ConsPlusNormal"/>
            </w:pPr>
            <w:r>
              <w:t>20.14.12.141</w:t>
            </w:r>
          </w:p>
        </w:tc>
        <w:tc>
          <w:tcPr>
            <w:tcW w:w="6803" w:type="dxa"/>
          </w:tcPr>
          <w:p w:rsidR="0030303F" w:rsidRDefault="0030303F" w:rsidP="00B5432E">
            <w:pPr>
              <w:pStyle w:val="ConsPlusNormal"/>
            </w:pPr>
            <w:r>
              <w:t>Толуол нефтяной</w:t>
            </w:r>
          </w:p>
        </w:tc>
      </w:tr>
      <w:tr w:rsidR="0030303F" w:rsidTr="00B5432E">
        <w:tc>
          <w:tcPr>
            <w:tcW w:w="2211" w:type="dxa"/>
          </w:tcPr>
          <w:p w:rsidR="0030303F" w:rsidRDefault="0030303F" w:rsidP="00B5432E">
            <w:pPr>
              <w:pStyle w:val="ConsPlusNormal"/>
            </w:pPr>
            <w:r>
              <w:t>20.14.12.142</w:t>
            </w:r>
          </w:p>
        </w:tc>
        <w:tc>
          <w:tcPr>
            <w:tcW w:w="6803" w:type="dxa"/>
          </w:tcPr>
          <w:p w:rsidR="0030303F" w:rsidRDefault="0030303F" w:rsidP="00B5432E">
            <w:pPr>
              <w:pStyle w:val="ConsPlusNormal"/>
            </w:pPr>
            <w:r>
              <w:t>Толуол каменноугольный</w:t>
            </w:r>
          </w:p>
        </w:tc>
      </w:tr>
      <w:tr w:rsidR="0030303F" w:rsidTr="00B5432E">
        <w:tc>
          <w:tcPr>
            <w:tcW w:w="2211" w:type="dxa"/>
          </w:tcPr>
          <w:p w:rsidR="0030303F" w:rsidRDefault="0030303F" w:rsidP="00B5432E">
            <w:pPr>
              <w:pStyle w:val="ConsPlusNormal"/>
            </w:pPr>
            <w:r>
              <w:t>20.14.12.143</w:t>
            </w:r>
          </w:p>
        </w:tc>
        <w:tc>
          <w:tcPr>
            <w:tcW w:w="6803" w:type="dxa"/>
          </w:tcPr>
          <w:p w:rsidR="0030303F" w:rsidRDefault="0030303F" w:rsidP="00B5432E">
            <w:pPr>
              <w:pStyle w:val="ConsPlusNormal"/>
            </w:pPr>
            <w:r>
              <w:t>Толуол сланцевый</w:t>
            </w:r>
          </w:p>
        </w:tc>
      </w:tr>
      <w:tr w:rsidR="0030303F" w:rsidTr="00B5432E">
        <w:tc>
          <w:tcPr>
            <w:tcW w:w="2211" w:type="dxa"/>
          </w:tcPr>
          <w:p w:rsidR="0030303F" w:rsidRDefault="0030303F" w:rsidP="00B5432E">
            <w:pPr>
              <w:pStyle w:val="ConsPlusNormal"/>
            </w:pPr>
            <w:r>
              <w:t>20.14.12.150</w:t>
            </w:r>
          </w:p>
        </w:tc>
        <w:tc>
          <w:tcPr>
            <w:tcW w:w="6803" w:type="dxa"/>
          </w:tcPr>
          <w:p w:rsidR="0030303F" w:rsidRDefault="0030303F" w:rsidP="00B5432E">
            <w:pPr>
              <w:pStyle w:val="ConsPlusNormal"/>
            </w:pPr>
            <w:r>
              <w:t>Ксилолы</w:t>
            </w:r>
          </w:p>
        </w:tc>
      </w:tr>
      <w:tr w:rsidR="0030303F" w:rsidTr="00B5432E">
        <w:tc>
          <w:tcPr>
            <w:tcW w:w="2211" w:type="dxa"/>
          </w:tcPr>
          <w:p w:rsidR="0030303F" w:rsidRDefault="0030303F" w:rsidP="00B5432E">
            <w:pPr>
              <w:pStyle w:val="ConsPlusNormal"/>
            </w:pPr>
            <w:r>
              <w:t>20.14.12.151</w:t>
            </w:r>
          </w:p>
        </w:tc>
        <w:tc>
          <w:tcPr>
            <w:tcW w:w="6803" w:type="dxa"/>
          </w:tcPr>
          <w:p w:rsidR="0030303F" w:rsidRDefault="0030303F" w:rsidP="00B5432E">
            <w:pPr>
              <w:pStyle w:val="ConsPlusNormal"/>
            </w:pPr>
            <w:r>
              <w:t>О-ксилол</w:t>
            </w:r>
          </w:p>
        </w:tc>
      </w:tr>
      <w:tr w:rsidR="0030303F" w:rsidTr="00B5432E">
        <w:tc>
          <w:tcPr>
            <w:tcW w:w="2211" w:type="dxa"/>
          </w:tcPr>
          <w:p w:rsidR="0030303F" w:rsidRDefault="0030303F" w:rsidP="00B5432E">
            <w:pPr>
              <w:pStyle w:val="ConsPlusNormal"/>
            </w:pPr>
            <w:r>
              <w:t>20.14.12.152</w:t>
            </w:r>
          </w:p>
        </w:tc>
        <w:tc>
          <w:tcPr>
            <w:tcW w:w="6803" w:type="dxa"/>
          </w:tcPr>
          <w:p w:rsidR="0030303F" w:rsidRDefault="0030303F" w:rsidP="00B5432E">
            <w:pPr>
              <w:pStyle w:val="ConsPlusNormal"/>
            </w:pPr>
            <w:r>
              <w:t>П-ксилол</w:t>
            </w:r>
          </w:p>
        </w:tc>
      </w:tr>
      <w:tr w:rsidR="0030303F" w:rsidTr="00B5432E">
        <w:tc>
          <w:tcPr>
            <w:tcW w:w="2211" w:type="dxa"/>
          </w:tcPr>
          <w:p w:rsidR="0030303F" w:rsidRDefault="0030303F" w:rsidP="00B5432E">
            <w:pPr>
              <w:pStyle w:val="ConsPlusNormal"/>
            </w:pPr>
            <w:r>
              <w:t>20.14.12.153</w:t>
            </w:r>
          </w:p>
        </w:tc>
        <w:tc>
          <w:tcPr>
            <w:tcW w:w="6803" w:type="dxa"/>
          </w:tcPr>
          <w:p w:rsidR="0030303F" w:rsidRDefault="0030303F" w:rsidP="00B5432E">
            <w:pPr>
              <w:pStyle w:val="ConsPlusNormal"/>
            </w:pPr>
            <w:r>
              <w:t>М-ксилол</w:t>
            </w:r>
          </w:p>
        </w:tc>
      </w:tr>
      <w:tr w:rsidR="0030303F" w:rsidTr="00B5432E">
        <w:tc>
          <w:tcPr>
            <w:tcW w:w="2211" w:type="dxa"/>
          </w:tcPr>
          <w:p w:rsidR="0030303F" w:rsidRDefault="0030303F" w:rsidP="00B5432E">
            <w:pPr>
              <w:pStyle w:val="ConsPlusNormal"/>
            </w:pPr>
            <w:r>
              <w:t>20.14.12.154</w:t>
            </w:r>
          </w:p>
        </w:tc>
        <w:tc>
          <w:tcPr>
            <w:tcW w:w="6803" w:type="dxa"/>
          </w:tcPr>
          <w:p w:rsidR="0030303F" w:rsidRDefault="0030303F" w:rsidP="00B5432E">
            <w:pPr>
              <w:pStyle w:val="ConsPlusNormal"/>
            </w:pPr>
            <w:r>
              <w:t>Ксилол каменноугольный</w:t>
            </w:r>
          </w:p>
        </w:tc>
      </w:tr>
      <w:tr w:rsidR="0030303F" w:rsidTr="00B5432E">
        <w:tc>
          <w:tcPr>
            <w:tcW w:w="2211" w:type="dxa"/>
          </w:tcPr>
          <w:p w:rsidR="0030303F" w:rsidRDefault="0030303F" w:rsidP="00B5432E">
            <w:pPr>
              <w:pStyle w:val="ConsPlusNormal"/>
            </w:pPr>
            <w:r>
              <w:t>20.14.12.155</w:t>
            </w:r>
          </w:p>
        </w:tc>
        <w:tc>
          <w:tcPr>
            <w:tcW w:w="6803" w:type="dxa"/>
          </w:tcPr>
          <w:p w:rsidR="0030303F" w:rsidRDefault="0030303F" w:rsidP="00B5432E">
            <w:pPr>
              <w:pStyle w:val="ConsPlusNormal"/>
            </w:pPr>
            <w:r>
              <w:t>Ксилол нефтяной</w:t>
            </w:r>
          </w:p>
        </w:tc>
      </w:tr>
      <w:tr w:rsidR="0030303F" w:rsidTr="00B5432E">
        <w:tc>
          <w:tcPr>
            <w:tcW w:w="2211" w:type="dxa"/>
          </w:tcPr>
          <w:p w:rsidR="0030303F" w:rsidRDefault="0030303F" w:rsidP="00B5432E">
            <w:pPr>
              <w:pStyle w:val="ConsPlusNormal"/>
            </w:pPr>
            <w:r>
              <w:t>20.14.12.156</w:t>
            </w:r>
          </w:p>
        </w:tc>
        <w:tc>
          <w:tcPr>
            <w:tcW w:w="6803" w:type="dxa"/>
          </w:tcPr>
          <w:p w:rsidR="0030303F" w:rsidRDefault="0030303F" w:rsidP="00B5432E">
            <w:pPr>
              <w:pStyle w:val="ConsPlusNormal"/>
            </w:pPr>
            <w:r>
              <w:t>Смеси изомеров ксилола</w:t>
            </w:r>
          </w:p>
        </w:tc>
      </w:tr>
      <w:tr w:rsidR="0030303F" w:rsidTr="00B5432E">
        <w:tc>
          <w:tcPr>
            <w:tcW w:w="2211" w:type="dxa"/>
          </w:tcPr>
          <w:p w:rsidR="0030303F" w:rsidRDefault="0030303F" w:rsidP="00B5432E">
            <w:pPr>
              <w:pStyle w:val="ConsPlusNormal"/>
            </w:pPr>
            <w:r>
              <w:t>20.14.12.160</w:t>
            </w:r>
          </w:p>
        </w:tc>
        <w:tc>
          <w:tcPr>
            <w:tcW w:w="6803" w:type="dxa"/>
          </w:tcPr>
          <w:p w:rsidR="0030303F" w:rsidRDefault="0030303F" w:rsidP="00B5432E">
            <w:pPr>
              <w:pStyle w:val="ConsPlusNormal"/>
            </w:pPr>
            <w:r>
              <w:t>Стирол</w:t>
            </w:r>
          </w:p>
        </w:tc>
      </w:tr>
      <w:tr w:rsidR="0030303F" w:rsidTr="00B5432E">
        <w:tc>
          <w:tcPr>
            <w:tcW w:w="2211" w:type="dxa"/>
          </w:tcPr>
          <w:p w:rsidR="0030303F" w:rsidRDefault="0030303F" w:rsidP="00B5432E">
            <w:pPr>
              <w:pStyle w:val="ConsPlusNormal"/>
            </w:pPr>
            <w:r>
              <w:t>20.14.12.170</w:t>
            </w:r>
          </w:p>
        </w:tc>
        <w:tc>
          <w:tcPr>
            <w:tcW w:w="6803" w:type="dxa"/>
          </w:tcPr>
          <w:p w:rsidR="0030303F" w:rsidRDefault="0030303F" w:rsidP="00B5432E">
            <w:pPr>
              <w:pStyle w:val="ConsPlusNormal"/>
            </w:pPr>
            <w:r>
              <w:t>Этилбензолы</w:t>
            </w:r>
          </w:p>
        </w:tc>
      </w:tr>
      <w:tr w:rsidR="0030303F" w:rsidTr="00B5432E">
        <w:tc>
          <w:tcPr>
            <w:tcW w:w="2211" w:type="dxa"/>
          </w:tcPr>
          <w:p w:rsidR="0030303F" w:rsidRDefault="0030303F" w:rsidP="00B5432E">
            <w:pPr>
              <w:pStyle w:val="ConsPlusNormal"/>
            </w:pPr>
            <w:r>
              <w:t>20.14.12.180</w:t>
            </w:r>
          </w:p>
        </w:tc>
        <w:tc>
          <w:tcPr>
            <w:tcW w:w="6803" w:type="dxa"/>
          </w:tcPr>
          <w:p w:rsidR="0030303F" w:rsidRDefault="0030303F" w:rsidP="00B5432E">
            <w:pPr>
              <w:pStyle w:val="ConsPlusNormal"/>
            </w:pPr>
            <w:r>
              <w:t>Кумол</w:t>
            </w:r>
          </w:p>
        </w:tc>
      </w:tr>
      <w:tr w:rsidR="0030303F" w:rsidTr="00B5432E">
        <w:tc>
          <w:tcPr>
            <w:tcW w:w="2211" w:type="dxa"/>
          </w:tcPr>
          <w:p w:rsidR="0030303F" w:rsidRDefault="0030303F" w:rsidP="00B5432E">
            <w:pPr>
              <w:pStyle w:val="ConsPlusNormal"/>
            </w:pPr>
            <w:r>
              <w:t>20.14.12.210</w:t>
            </w:r>
          </w:p>
        </w:tc>
        <w:tc>
          <w:tcPr>
            <w:tcW w:w="6803" w:type="dxa"/>
          </w:tcPr>
          <w:p w:rsidR="0030303F" w:rsidRDefault="0030303F" w:rsidP="00B5432E">
            <w:pPr>
              <w:pStyle w:val="ConsPlusNormal"/>
            </w:pPr>
            <w:r>
              <w:t>Углеводороды ароматические с двумя или более несконденсированными бензольными кольцами</w:t>
            </w:r>
          </w:p>
        </w:tc>
      </w:tr>
      <w:tr w:rsidR="0030303F" w:rsidTr="00B5432E">
        <w:tc>
          <w:tcPr>
            <w:tcW w:w="2211" w:type="dxa"/>
          </w:tcPr>
          <w:p w:rsidR="0030303F" w:rsidRDefault="0030303F" w:rsidP="00B5432E">
            <w:pPr>
              <w:pStyle w:val="ConsPlusNormal"/>
            </w:pPr>
            <w:r>
              <w:t>20.14.12.211</w:t>
            </w:r>
          </w:p>
        </w:tc>
        <w:tc>
          <w:tcPr>
            <w:tcW w:w="6803" w:type="dxa"/>
          </w:tcPr>
          <w:p w:rsidR="0030303F" w:rsidRDefault="0030303F" w:rsidP="00B5432E">
            <w:pPr>
              <w:pStyle w:val="ConsPlusNormal"/>
            </w:pPr>
            <w:r>
              <w:t>Терфенилы</w:t>
            </w:r>
          </w:p>
        </w:tc>
      </w:tr>
      <w:tr w:rsidR="0030303F" w:rsidTr="00B5432E">
        <w:tc>
          <w:tcPr>
            <w:tcW w:w="2211" w:type="dxa"/>
          </w:tcPr>
          <w:p w:rsidR="0030303F" w:rsidRDefault="0030303F" w:rsidP="00B5432E">
            <w:pPr>
              <w:pStyle w:val="ConsPlusNormal"/>
            </w:pPr>
            <w:r>
              <w:lastRenderedPageBreak/>
              <w:t>20.14.12.212</w:t>
            </w:r>
          </w:p>
        </w:tc>
        <w:tc>
          <w:tcPr>
            <w:tcW w:w="6803" w:type="dxa"/>
          </w:tcPr>
          <w:p w:rsidR="0030303F" w:rsidRDefault="0030303F" w:rsidP="00B5432E">
            <w:pPr>
              <w:pStyle w:val="ConsPlusNormal"/>
            </w:pPr>
            <w:r>
              <w:t>Бифенил</w:t>
            </w:r>
          </w:p>
        </w:tc>
      </w:tr>
      <w:tr w:rsidR="0030303F" w:rsidTr="00B5432E">
        <w:tc>
          <w:tcPr>
            <w:tcW w:w="2211" w:type="dxa"/>
          </w:tcPr>
          <w:p w:rsidR="0030303F" w:rsidRDefault="0030303F" w:rsidP="00B5432E">
            <w:pPr>
              <w:pStyle w:val="ConsPlusNormal"/>
            </w:pPr>
            <w:r>
              <w:t>20.14.12.213</w:t>
            </w:r>
          </w:p>
        </w:tc>
        <w:tc>
          <w:tcPr>
            <w:tcW w:w="6803" w:type="dxa"/>
          </w:tcPr>
          <w:p w:rsidR="0030303F" w:rsidRDefault="0030303F" w:rsidP="00B5432E">
            <w:pPr>
              <w:pStyle w:val="ConsPlusNormal"/>
            </w:pPr>
            <w:r>
              <w:t>Дифенилметан</w:t>
            </w:r>
          </w:p>
        </w:tc>
      </w:tr>
      <w:tr w:rsidR="0030303F" w:rsidTr="00B5432E">
        <w:tc>
          <w:tcPr>
            <w:tcW w:w="2211" w:type="dxa"/>
          </w:tcPr>
          <w:p w:rsidR="0030303F" w:rsidRDefault="0030303F" w:rsidP="00B5432E">
            <w:pPr>
              <w:pStyle w:val="ConsPlusNormal"/>
            </w:pPr>
            <w:r>
              <w:t>20.14.12.214</w:t>
            </w:r>
          </w:p>
        </w:tc>
        <w:tc>
          <w:tcPr>
            <w:tcW w:w="6803" w:type="dxa"/>
          </w:tcPr>
          <w:p w:rsidR="0030303F" w:rsidRDefault="0030303F" w:rsidP="00B5432E">
            <w:pPr>
              <w:pStyle w:val="ConsPlusNormal"/>
            </w:pPr>
            <w:r>
              <w:t>Трифенилметан</w:t>
            </w:r>
          </w:p>
        </w:tc>
      </w:tr>
      <w:tr w:rsidR="0030303F" w:rsidTr="00B5432E">
        <w:tc>
          <w:tcPr>
            <w:tcW w:w="2211" w:type="dxa"/>
          </w:tcPr>
          <w:p w:rsidR="0030303F" w:rsidRDefault="0030303F" w:rsidP="00B5432E">
            <w:pPr>
              <w:pStyle w:val="ConsPlusNormal"/>
            </w:pPr>
            <w:r>
              <w:t>20.14.12.219</w:t>
            </w:r>
          </w:p>
        </w:tc>
        <w:tc>
          <w:tcPr>
            <w:tcW w:w="6803" w:type="dxa"/>
          </w:tcPr>
          <w:p w:rsidR="0030303F" w:rsidRDefault="0030303F" w:rsidP="00B5432E">
            <w:pPr>
              <w:pStyle w:val="ConsPlusNormal"/>
            </w:pPr>
            <w:r>
              <w:t>Углеводороды ароматические с двумя или более несконденсированными бензольными кольцами прочие</w:t>
            </w:r>
          </w:p>
        </w:tc>
      </w:tr>
      <w:tr w:rsidR="0030303F" w:rsidTr="00B5432E">
        <w:tc>
          <w:tcPr>
            <w:tcW w:w="2211" w:type="dxa"/>
          </w:tcPr>
          <w:p w:rsidR="0030303F" w:rsidRDefault="0030303F" w:rsidP="00B5432E">
            <w:pPr>
              <w:pStyle w:val="ConsPlusNormal"/>
            </w:pPr>
            <w:r>
              <w:t>20.14.12.220</w:t>
            </w:r>
          </w:p>
        </w:tc>
        <w:tc>
          <w:tcPr>
            <w:tcW w:w="6803" w:type="dxa"/>
          </w:tcPr>
          <w:p w:rsidR="0030303F" w:rsidRDefault="0030303F" w:rsidP="00B5432E">
            <w:pPr>
              <w:pStyle w:val="ConsPlusNormal"/>
            </w:pPr>
            <w:r>
              <w:t>Углеводороды ароматические с двумя или более сконденсированными бензольными кольцами</w:t>
            </w:r>
          </w:p>
        </w:tc>
      </w:tr>
      <w:tr w:rsidR="0030303F" w:rsidTr="00B5432E">
        <w:tc>
          <w:tcPr>
            <w:tcW w:w="2211" w:type="dxa"/>
          </w:tcPr>
          <w:p w:rsidR="0030303F" w:rsidRDefault="0030303F" w:rsidP="00B5432E">
            <w:pPr>
              <w:pStyle w:val="ConsPlusNormal"/>
            </w:pPr>
            <w:r>
              <w:t>20.14.12.221</w:t>
            </w:r>
          </w:p>
        </w:tc>
        <w:tc>
          <w:tcPr>
            <w:tcW w:w="6803" w:type="dxa"/>
          </w:tcPr>
          <w:p w:rsidR="0030303F" w:rsidRDefault="0030303F" w:rsidP="00B5432E">
            <w:pPr>
              <w:pStyle w:val="ConsPlusNormal"/>
            </w:pPr>
            <w:r>
              <w:t>Нафталин</w:t>
            </w:r>
          </w:p>
        </w:tc>
      </w:tr>
      <w:tr w:rsidR="0030303F" w:rsidTr="00B5432E">
        <w:tc>
          <w:tcPr>
            <w:tcW w:w="2211" w:type="dxa"/>
          </w:tcPr>
          <w:p w:rsidR="0030303F" w:rsidRDefault="0030303F" w:rsidP="00B5432E">
            <w:pPr>
              <w:pStyle w:val="ConsPlusNormal"/>
            </w:pPr>
            <w:r>
              <w:t>20.14.12.222</w:t>
            </w:r>
          </w:p>
        </w:tc>
        <w:tc>
          <w:tcPr>
            <w:tcW w:w="6803" w:type="dxa"/>
          </w:tcPr>
          <w:p w:rsidR="0030303F" w:rsidRDefault="0030303F" w:rsidP="00B5432E">
            <w:pPr>
              <w:pStyle w:val="ConsPlusNormal"/>
            </w:pPr>
            <w:r>
              <w:t>Фенантрен</w:t>
            </w:r>
          </w:p>
        </w:tc>
      </w:tr>
      <w:tr w:rsidR="0030303F" w:rsidTr="00B5432E">
        <w:tc>
          <w:tcPr>
            <w:tcW w:w="2211" w:type="dxa"/>
          </w:tcPr>
          <w:p w:rsidR="0030303F" w:rsidRDefault="0030303F" w:rsidP="00B5432E">
            <w:pPr>
              <w:pStyle w:val="ConsPlusNormal"/>
            </w:pPr>
            <w:r>
              <w:t>20.14.12.223</w:t>
            </w:r>
          </w:p>
        </w:tc>
        <w:tc>
          <w:tcPr>
            <w:tcW w:w="6803" w:type="dxa"/>
          </w:tcPr>
          <w:p w:rsidR="0030303F" w:rsidRDefault="0030303F" w:rsidP="00B5432E">
            <w:pPr>
              <w:pStyle w:val="ConsPlusNormal"/>
            </w:pPr>
            <w:r>
              <w:t>Антрацен</w:t>
            </w:r>
          </w:p>
        </w:tc>
      </w:tr>
      <w:tr w:rsidR="0030303F" w:rsidTr="00B5432E">
        <w:tc>
          <w:tcPr>
            <w:tcW w:w="2211" w:type="dxa"/>
          </w:tcPr>
          <w:p w:rsidR="0030303F" w:rsidRDefault="0030303F" w:rsidP="00B5432E">
            <w:pPr>
              <w:pStyle w:val="ConsPlusNormal"/>
            </w:pPr>
            <w:r>
              <w:t>20.14.12.224</w:t>
            </w:r>
          </w:p>
        </w:tc>
        <w:tc>
          <w:tcPr>
            <w:tcW w:w="6803" w:type="dxa"/>
          </w:tcPr>
          <w:p w:rsidR="0030303F" w:rsidRDefault="0030303F" w:rsidP="00B5432E">
            <w:pPr>
              <w:pStyle w:val="ConsPlusNormal"/>
            </w:pPr>
            <w:r>
              <w:t>Аценафтен</w:t>
            </w:r>
          </w:p>
        </w:tc>
      </w:tr>
      <w:tr w:rsidR="0030303F" w:rsidTr="00B5432E">
        <w:tc>
          <w:tcPr>
            <w:tcW w:w="2211" w:type="dxa"/>
          </w:tcPr>
          <w:p w:rsidR="0030303F" w:rsidRDefault="0030303F" w:rsidP="00B5432E">
            <w:pPr>
              <w:pStyle w:val="ConsPlusNormal"/>
            </w:pPr>
            <w:r>
              <w:t>20.14.12.225</w:t>
            </w:r>
          </w:p>
        </w:tc>
        <w:tc>
          <w:tcPr>
            <w:tcW w:w="6803" w:type="dxa"/>
          </w:tcPr>
          <w:p w:rsidR="0030303F" w:rsidRDefault="0030303F" w:rsidP="00B5432E">
            <w:pPr>
              <w:pStyle w:val="ConsPlusNormal"/>
            </w:pPr>
            <w:r>
              <w:t>Метилантрацены</w:t>
            </w:r>
          </w:p>
        </w:tc>
      </w:tr>
      <w:tr w:rsidR="0030303F" w:rsidTr="00B5432E">
        <w:tc>
          <w:tcPr>
            <w:tcW w:w="2211" w:type="dxa"/>
          </w:tcPr>
          <w:p w:rsidR="0030303F" w:rsidRDefault="0030303F" w:rsidP="00B5432E">
            <w:pPr>
              <w:pStyle w:val="ConsPlusNormal"/>
            </w:pPr>
            <w:r>
              <w:t>20.14.12.226</w:t>
            </w:r>
          </w:p>
        </w:tc>
        <w:tc>
          <w:tcPr>
            <w:tcW w:w="6803" w:type="dxa"/>
          </w:tcPr>
          <w:p w:rsidR="0030303F" w:rsidRDefault="0030303F" w:rsidP="00B5432E">
            <w:pPr>
              <w:pStyle w:val="ConsPlusNormal"/>
            </w:pPr>
            <w:r>
              <w:t>Флуорен</w:t>
            </w:r>
          </w:p>
        </w:tc>
      </w:tr>
      <w:tr w:rsidR="0030303F" w:rsidTr="00B5432E">
        <w:tc>
          <w:tcPr>
            <w:tcW w:w="2211" w:type="dxa"/>
          </w:tcPr>
          <w:p w:rsidR="0030303F" w:rsidRDefault="0030303F" w:rsidP="00B5432E">
            <w:pPr>
              <w:pStyle w:val="ConsPlusNormal"/>
            </w:pPr>
            <w:r>
              <w:t>20.14.12.227</w:t>
            </w:r>
          </w:p>
        </w:tc>
        <w:tc>
          <w:tcPr>
            <w:tcW w:w="6803" w:type="dxa"/>
          </w:tcPr>
          <w:p w:rsidR="0030303F" w:rsidRDefault="0030303F" w:rsidP="00B5432E">
            <w:pPr>
              <w:pStyle w:val="ConsPlusNormal"/>
            </w:pPr>
            <w:r>
              <w:t>Флуорантен</w:t>
            </w:r>
          </w:p>
        </w:tc>
      </w:tr>
      <w:tr w:rsidR="0030303F" w:rsidTr="00B5432E">
        <w:tc>
          <w:tcPr>
            <w:tcW w:w="2211" w:type="dxa"/>
          </w:tcPr>
          <w:p w:rsidR="0030303F" w:rsidRDefault="0030303F" w:rsidP="00B5432E">
            <w:pPr>
              <w:pStyle w:val="ConsPlusNormal"/>
            </w:pPr>
            <w:r>
              <w:t>20.14.12.228</w:t>
            </w:r>
          </w:p>
        </w:tc>
        <w:tc>
          <w:tcPr>
            <w:tcW w:w="6803" w:type="dxa"/>
          </w:tcPr>
          <w:p w:rsidR="0030303F" w:rsidRDefault="0030303F" w:rsidP="00B5432E">
            <w:pPr>
              <w:pStyle w:val="ConsPlusNormal"/>
            </w:pPr>
            <w:r>
              <w:t>Пирен</w:t>
            </w:r>
          </w:p>
        </w:tc>
      </w:tr>
      <w:tr w:rsidR="0030303F" w:rsidTr="00B5432E">
        <w:tc>
          <w:tcPr>
            <w:tcW w:w="2211" w:type="dxa"/>
          </w:tcPr>
          <w:p w:rsidR="0030303F" w:rsidRDefault="0030303F" w:rsidP="00B5432E">
            <w:pPr>
              <w:pStyle w:val="ConsPlusNormal"/>
            </w:pPr>
            <w:r>
              <w:t>20.14.12.229</w:t>
            </w:r>
          </w:p>
        </w:tc>
        <w:tc>
          <w:tcPr>
            <w:tcW w:w="6803" w:type="dxa"/>
          </w:tcPr>
          <w:p w:rsidR="0030303F" w:rsidRDefault="0030303F" w:rsidP="00B5432E">
            <w:pPr>
              <w:pStyle w:val="ConsPlusNormal"/>
            </w:pPr>
            <w:r>
              <w:t>Углеводороды ароматические с двумя или более сконденсированными бензольными кольцами прочие</w:t>
            </w:r>
          </w:p>
        </w:tc>
      </w:tr>
      <w:tr w:rsidR="0030303F" w:rsidTr="00B5432E">
        <w:tc>
          <w:tcPr>
            <w:tcW w:w="2211" w:type="dxa"/>
          </w:tcPr>
          <w:p w:rsidR="0030303F" w:rsidRDefault="0030303F" w:rsidP="00B5432E">
            <w:pPr>
              <w:pStyle w:val="ConsPlusNormal"/>
            </w:pPr>
            <w:r>
              <w:t>20.14.12.290</w:t>
            </w:r>
          </w:p>
        </w:tc>
        <w:tc>
          <w:tcPr>
            <w:tcW w:w="6803" w:type="dxa"/>
          </w:tcPr>
          <w:p w:rsidR="0030303F" w:rsidRDefault="0030303F" w:rsidP="00B5432E">
            <w:pPr>
              <w:pStyle w:val="ConsPlusNormal"/>
            </w:pPr>
            <w:r>
              <w:t>Углеводороды ароматические прочие, не включенные в другие группировки</w:t>
            </w:r>
          </w:p>
        </w:tc>
      </w:tr>
      <w:tr w:rsidR="0030303F" w:rsidTr="00B5432E">
        <w:tc>
          <w:tcPr>
            <w:tcW w:w="2211" w:type="dxa"/>
          </w:tcPr>
          <w:p w:rsidR="0030303F" w:rsidRDefault="0030303F" w:rsidP="00B5432E">
            <w:pPr>
              <w:pStyle w:val="ConsPlusNormal"/>
            </w:pPr>
            <w:r>
              <w:t>20.14.13</w:t>
            </w:r>
          </w:p>
        </w:tc>
        <w:tc>
          <w:tcPr>
            <w:tcW w:w="6803" w:type="dxa"/>
          </w:tcPr>
          <w:p w:rsidR="0030303F" w:rsidRDefault="0030303F" w:rsidP="00B5432E">
            <w:pPr>
              <w:pStyle w:val="ConsPlusNormal"/>
            </w:pPr>
            <w:r>
              <w:t>Производные ациклических углеводородов хлорированные</w:t>
            </w:r>
          </w:p>
        </w:tc>
      </w:tr>
      <w:tr w:rsidR="0030303F" w:rsidTr="00B5432E">
        <w:tc>
          <w:tcPr>
            <w:tcW w:w="2211" w:type="dxa"/>
          </w:tcPr>
          <w:p w:rsidR="0030303F" w:rsidRDefault="0030303F" w:rsidP="00B5432E">
            <w:pPr>
              <w:pStyle w:val="ConsPlusNormal"/>
            </w:pPr>
            <w:r>
              <w:t>20.14.13.000</w:t>
            </w:r>
          </w:p>
        </w:tc>
        <w:tc>
          <w:tcPr>
            <w:tcW w:w="6803" w:type="dxa"/>
          </w:tcPr>
          <w:p w:rsidR="0030303F" w:rsidRDefault="0030303F" w:rsidP="00B5432E">
            <w:pPr>
              <w:pStyle w:val="ConsPlusNormal"/>
            </w:pPr>
            <w:r>
              <w:t>Производные ациклических углеводородов хлорированные</w:t>
            </w:r>
          </w:p>
        </w:tc>
      </w:tr>
      <w:tr w:rsidR="0030303F" w:rsidTr="00B5432E">
        <w:tc>
          <w:tcPr>
            <w:tcW w:w="2211" w:type="dxa"/>
          </w:tcPr>
          <w:p w:rsidR="0030303F" w:rsidRDefault="0030303F" w:rsidP="00B5432E">
            <w:pPr>
              <w:pStyle w:val="ConsPlusNormal"/>
            </w:pPr>
            <w:r>
              <w:t>20.14.14</w:t>
            </w:r>
          </w:p>
        </w:tc>
        <w:tc>
          <w:tcPr>
            <w:tcW w:w="6803" w:type="dxa"/>
          </w:tcPr>
          <w:p w:rsidR="0030303F" w:rsidRDefault="0030303F" w:rsidP="00B5432E">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30303F" w:rsidTr="00B5432E">
        <w:tc>
          <w:tcPr>
            <w:tcW w:w="2211" w:type="dxa"/>
          </w:tcPr>
          <w:p w:rsidR="0030303F" w:rsidRDefault="0030303F" w:rsidP="00B5432E">
            <w:pPr>
              <w:pStyle w:val="ConsPlusNormal"/>
            </w:pPr>
            <w:r>
              <w:t>20.14.14.000</w:t>
            </w:r>
          </w:p>
        </w:tc>
        <w:tc>
          <w:tcPr>
            <w:tcW w:w="6803" w:type="dxa"/>
          </w:tcPr>
          <w:p w:rsidR="0030303F" w:rsidRDefault="0030303F" w:rsidP="00B5432E">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30303F" w:rsidTr="00B5432E">
        <w:tc>
          <w:tcPr>
            <w:tcW w:w="2211" w:type="dxa"/>
          </w:tcPr>
          <w:p w:rsidR="0030303F" w:rsidRDefault="0030303F" w:rsidP="00B5432E">
            <w:pPr>
              <w:pStyle w:val="ConsPlusNormal"/>
            </w:pPr>
            <w:r>
              <w:t>20.14.19</w:t>
            </w:r>
          </w:p>
        </w:tc>
        <w:tc>
          <w:tcPr>
            <w:tcW w:w="6803" w:type="dxa"/>
          </w:tcPr>
          <w:p w:rsidR="0030303F" w:rsidRDefault="0030303F" w:rsidP="00B5432E">
            <w:pPr>
              <w:pStyle w:val="ConsPlusNormal"/>
            </w:pPr>
            <w:r>
              <w:t>Производные углеводородов прочие</w:t>
            </w:r>
          </w:p>
        </w:tc>
      </w:tr>
      <w:tr w:rsidR="0030303F" w:rsidTr="00B5432E">
        <w:tc>
          <w:tcPr>
            <w:tcW w:w="2211" w:type="dxa"/>
          </w:tcPr>
          <w:p w:rsidR="0030303F" w:rsidRDefault="0030303F" w:rsidP="00B5432E">
            <w:pPr>
              <w:pStyle w:val="ConsPlusNormal"/>
            </w:pPr>
            <w:r>
              <w:t>20.14.19.110</w:t>
            </w:r>
          </w:p>
        </w:tc>
        <w:tc>
          <w:tcPr>
            <w:tcW w:w="6803" w:type="dxa"/>
          </w:tcPr>
          <w:p w:rsidR="0030303F" w:rsidRDefault="0030303F" w:rsidP="00B5432E">
            <w:pPr>
              <w:pStyle w:val="ConsPlusNormal"/>
            </w:pPr>
            <w:r>
              <w:t>Производные бромированные ациклических углеводородов</w:t>
            </w:r>
          </w:p>
        </w:tc>
      </w:tr>
      <w:tr w:rsidR="0030303F" w:rsidTr="00B5432E">
        <w:tc>
          <w:tcPr>
            <w:tcW w:w="2211" w:type="dxa"/>
          </w:tcPr>
          <w:p w:rsidR="0030303F" w:rsidRDefault="0030303F" w:rsidP="00B5432E">
            <w:pPr>
              <w:pStyle w:val="ConsPlusNormal"/>
            </w:pPr>
            <w:r>
              <w:t>20.14.19.120</w:t>
            </w:r>
          </w:p>
        </w:tc>
        <w:tc>
          <w:tcPr>
            <w:tcW w:w="6803" w:type="dxa"/>
          </w:tcPr>
          <w:p w:rsidR="0030303F" w:rsidRDefault="0030303F" w:rsidP="00B5432E">
            <w:pPr>
              <w:pStyle w:val="ConsPlusNormal"/>
            </w:pPr>
            <w:r>
              <w:t>Производные фторированные или йодированные ациклических углеводородов</w:t>
            </w:r>
          </w:p>
        </w:tc>
      </w:tr>
      <w:tr w:rsidR="0030303F" w:rsidTr="00B5432E">
        <w:tc>
          <w:tcPr>
            <w:tcW w:w="2211" w:type="dxa"/>
          </w:tcPr>
          <w:p w:rsidR="0030303F" w:rsidRDefault="0030303F" w:rsidP="00B5432E">
            <w:pPr>
              <w:pStyle w:val="ConsPlusNormal"/>
            </w:pPr>
            <w:r>
              <w:t>20.14.19.130</w:t>
            </w:r>
          </w:p>
        </w:tc>
        <w:tc>
          <w:tcPr>
            <w:tcW w:w="6803" w:type="dxa"/>
          </w:tcPr>
          <w:p w:rsidR="0030303F" w:rsidRDefault="0030303F" w:rsidP="00B5432E">
            <w:pPr>
              <w:pStyle w:val="ConsPlusNormal"/>
            </w:pPr>
            <w:r>
              <w:t>Производные галогенированные ациклических углеводородов, содержащие два или более различных галогена</w:t>
            </w:r>
          </w:p>
        </w:tc>
      </w:tr>
      <w:tr w:rsidR="0030303F" w:rsidTr="00B5432E">
        <w:tc>
          <w:tcPr>
            <w:tcW w:w="2211" w:type="dxa"/>
          </w:tcPr>
          <w:p w:rsidR="0030303F" w:rsidRDefault="0030303F" w:rsidP="00B5432E">
            <w:pPr>
              <w:pStyle w:val="ConsPlusNormal"/>
            </w:pPr>
            <w:r>
              <w:t>20.14.19.140</w:t>
            </w:r>
          </w:p>
        </w:tc>
        <w:tc>
          <w:tcPr>
            <w:tcW w:w="6803" w:type="dxa"/>
          </w:tcPr>
          <w:p w:rsidR="0030303F" w:rsidRDefault="0030303F" w:rsidP="00B5432E">
            <w:pPr>
              <w:pStyle w:val="ConsPlusNormal"/>
            </w:pPr>
            <w:r>
              <w:t>Производные галогенированные циклоалкановых (циклановых), циклоалкеновых (цикленовых) или циклотерпеновых углеводородов</w:t>
            </w:r>
          </w:p>
        </w:tc>
      </w:tr>
      <w:tr w:rsidR="0030303F" w:rsidTr="00B5432E">
        <w:tc>
          <w:tcPr>
            <w:tcW w:w="2211" w:type="dxa"/>
          </w:tcPr>
          <w:p w:rsidR="0030303F" w:rsidRDefault="0030303F" w:rsidP="00B5432E">
            <w:pPr>
              <w:pStyle w:val="ConsPlusNormal"/>
            </w:pPr>
            <w:r>
              <w:t>20.14.19.150</w:t>
            </w:r>
          </w:p>
        </w:tc>
        <w:tc>
          <w:tcPr>
            <w:tcW w:w="6803" w:type="dxa"/>
          </w:tcPr>
          <w:p w:rsidR="0030303F" w:rsidRDefault="0030303F" w:rsidP="00B5432E">
            <w:pPr>
              <w:pStyle w:val="ConsPlusNormal"/>
            </w:pPr>
            <w:r>
              <w:t>Производные галогенированные ароматических углеводородов</w:t>
            </w:r>
          </w:p>
        </w:tc>
      </w:tr>
      <w:tr w:rsidR="0030303F" w:rsidTr="00B5432E">
        <w:tc>
          <w:tcPr>
            <w:tcW w:w="2211" w:type="dxa"/>
          </w:tcPr>
          <w:p w:rsidR="0030303F" w:rsidRDefault="0030303F" w:rsidP="00B5432E">
            <w:pPr>
              <w:pStyle w:val="ConsPlusNormal"/>
            </w:pPr>
            <w:r>
              <w:t>20.14.19.190</w:t>
            </w:r>
          </w:p>
        </w:tc>
        <w:tc>
          <w:tcPr>
            <w:tcW w:w="6803" w:type="dxa"/>
          </w:tcPr>
          <w:p w:rsidR="0030303F" w:rsidRDefault="0030303F" w:rsidP="00B5432E">
            <w:pPr>
              <w:pStyle w:val="ConsPlusNormal"/>
            </w:pPr>
            <w:r>
              <w:t xml:space="preserve">Производные углеводородов прочие, не включенные в другие </w:t>
            </w:r>
            <w:r>
              <w:lastRenderedPageBreak/>
              <w:t>группировки</w:t>
            </w:r>
          </w:p>
        </w:tc>
      </w:tr>
      <w:tr w:rsidR="0030303F" w:rsidTr="00B5432E">
        <w:tc>
          <w:tcPr>
            <w:tcW w:w="2211" w:type="dxa"/>
          </w:tcPr>
          <w:p w:rsidR="0030303F" w:rsidRDefault="0030303F" w:rsidP="00B5432E">
            <w:pPr>
              <w:pStyle w:val="ConsPlusNormal"/>
            </w:pPr>
            <w:r>
              <w:lastRenderedPageBreak/>
              <w:t>20.14.2</w:t>
            </w:r>
          </w:p>
        </w:tc>
        <w:tc>
          <w:tcPr>
            <w:tcW w:w="6803" w:type="dxa"/>
          </w:tcPr>
          <w:p w:rsidR="0030303F" w:rsidRDefault="0030303F" w:rsidP="00B5432E">
            <w:pPr>
              <w:pStyle w:val="ConsPlusNormal"/>
            </w:pPr>
            <w: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30303F" w:rsidTr="00B5432E">
        <w:tc>
          <w:tcPr>
            <w:tcW w:w="2211" w:type="dxa"/>
          </w:tcPr>
          <w:p w:rsidR="0030303F" w:rsidRDefault="0030303F" w:rsidP="00B5432E">
            <w:pPr>
              <w:pStyle w:val="ConsPlusNormal"/>
            </w:pPr>
            <w:r>
              <w:t>20.14.21</w:t>
            </w:r>
          </w:p>
        </w:tc>
        <w:tc>
          <w:tcPr>
            <w:tcW w:w="6803" w:type="dxa"/>
          </w:tcPr>
          <w:p w:rsidR="0030303F" w:rsidRDefault="0030303F" w:rsidP="00B5432E">
            <w:pPr>
              <w:pStyle w:val="ConsPlusNormal"/>
            </w:pPr>
            <w:r>
              <w:t>Спирты жирные промышленные</w:t>
            </w:r>
          </w:p>
        </w:tc>
      </w:tr>
      <w:tr w:rsidR="0030303F" w:rsidTr="00B5432E">
        <w:tc>
          <w:tcPr>
            <w:tcW w:w="2211" w:type="dxa"/>
          </w:tcPr>
          <w:p w:rsidR="0030303F" w:rsidRDefault="0030303F" w:rsidP="00B5432E">
            <w:pPr>
              <w:pStyle w:val="ConsPlusNormal"/>
            </w:pPr>
            <w:r>
              <w:t>20.14.21.000</w:t>
            </w:r>
          </w:p>
        </w:tc>
        <w:tc>
          <w:tcPr>
            <w:tcW w:w="6803" w:type="dxa"/>
          </w:tcPr>
          <w:p w:rsidR="0030303F" w:rsidRDefault="0030303F" w:rsidP="00B5432E">
            <w:pPr>
              <w:pStyle w:val="ConsPlusNormal"/>
            </w:pPr>
            <w:r>
              <w:t>Спирты жирные промышленные</w:t>
            </w:r>
          </w:p>
        </w:tc>
      </w:tr>
      <w:tr w:rsidR="0030303F" w:rsidTr="00B5432E">
        <w:tc>
          <w:tcPr>
            <w:tcW w:w="2211" w:type="dxa"/>
          </w:tcPr>
          <w:p w:rsidR="0030303F" w:rsidRDefault="0030303F" w:rsidP="00B5432E">
            <w:pPr>
              <w:pStyle w:val="ConsPlusNormal"/>
            </w:pPr>
            <w:r>
              <w:t>20.14.22</w:t>
            </w:r>
          </w:p>
        </w:tc>
        <w:tc>
          <w:tcPr>
            <w:tcW w:w="6803" w:type="dxa"/>
          </w:tcPr>
          <w:p w:rsidR="0030303F" w:rsidRDefault="0030303F" w:rsidP="00B5432E">
            <w:pPr>
              <w:pStyle w:val="ConsPlusNormal"/>
            </w:pPr>
            <w:r>
              <w:t>Спирты одноатомные</w:t>
            </w:r>
          </w:p>
        </w:tc>
      </w:tr>
      <w:tr w:rsidR="0030303F" w:rsidTr="00B5432E">
        <w:tc>
          <w:tcPr>
            <w:tcW w:w="2211" w:type="dxa"/>
          </w:tcPr>
          <w:p w:rsidR="0030303F" w:rsidRDefault="0030303F" w:rsidP="00B5432E">
            <w:pPr>
              <w:pStyle w:val="ConsPlusNormal"/>
            </w:pPr>
            <w:r>
              <w:t>20.14.22.110</w:t>
            </w:r>
          </w:p>
        </w:tc>
        <w:tc>
          <w:tcPr>
            <w:tcW w:w="6803" w:type="dxa"/>
          </w:tcPr>
          <w:p w:rsidR="0030303F" w:rsidRDefault="0030303F" w:rsidP="00B5432E">
            <w:pPr>
              <w:pStyle w:val="ConsPlusNormal"/>
            </w:pPr>
            <w:r>
              <w:t>Спирты одноатомные насыщенные</w:t>
            </w:r>
          </w:p>
        </w:tc>
      </w:tr>
      <w:tr w:rsidR="0030303F" w:rsidTr="00B5432E">
        <w:tc>
          <w:tcPr>
            <w:tcW w:w="2211" w:type="dxa"/>
          </w:tcPr>
          <w:p w:rsidR="0030303F" w:rsidRDefault="0030303F" w:rsidP="00B5432E">
            <w:pPr>
              <w:pStyle w:val="ConsPlusNormal"/>
            </w:pPr>
            <w:r>
              <w:t>20.14.22.111</w:t>
            </w:r>
          </w:p>
        </w:tc>
        <w:tc>
          <w:tcPr>
            <w:tcW w:w="6803" w:type="dxa"/>
          </w:tcPr>
          <w:p w:rsidR="0030303F" w:rsidRDefault="0030303F" w:rsidP="00B5432E">
            <w:pPr>
              <w:pStyle w:val="ConsPlusNormal"/>
            </w:pPr>
            <w:r>
              <w:t>Спирт метиловый (метанол)</w:t>
            </w:r>
          </w:p>
        </w:tc>
      </w:tr>
      <w:tr w:rsidR="0030303F" w:rsidTr="00B5432E">
        <w:tc>
          <w:tcPr>
            <w:tcW w:w="2211" w:type="dxa"/>
          </w:tcPr>
          <w:p w:rsidR="0030303F" w:rsidRDefault="0030303F" w:rsidP="00B5432E">
            <w:pPr>
              <w:pStyle w:val="ConsPlusNormal"/>
            </w:pPr>
            <w:r>
              <w:t>20.14.22.112</w:t>
            </w:r>
          </w:p>
        </w:tc>
        <w:tc>
          <w:tcPr>
            <w:tcW w:w="6803" w:type="dxa"/>
          </w:tcPr>
          <w:p w:rsidR="0030303F" w:rsidRDefault="0030303F" w:rsidP="00B5432E">
            <w:pPr>
              <w:pStyle w:val="ConsPlusNormal"/>
            </w:pPr>
            <w:r>
              <w:t>Спирт пропиловый (пропан-1-ол)</w:t>
            </w:r>
          </w:p>
        </w:tc>
      </w:tr>
      <w:tr w:rsidR="0030303F" w:rsidTr="00B5432E">
        <w:tc>
          <w:tcPr>
            <w:tcW w:w="2211" w:type="dxa"/>
          </w:tcPr>
          <w:p w:rsidR="0030303F" w:rsidRDefault="0030303F" w:rsidP="00B5432E">
            <w:pPr>
              <w:pStyle w:val="ConsPlusNormal"/>
            </w:pPr>
            <w:r>
              <w:t>20.14.22.113</w:t>
            </w:r>
          </w:p>
        </w:tc>
        <w:tc>
          <w:tcPr>
            <w:tcW w:w="6803" w:type="dxa"/>
          </w:tcPr>
          <w:p w:rsidR="0030303F" w:rsidRDefault="0030303F" w:rsidP="00B5432E">
            <w:pPr>
              <w:pStyle w:val="ConsPlusNormal"/>
            </w:pPr>
            <w:r>
              <w:t>Спирт изопропиловый (пропан-2-ол)</w:t>
            </w:r>
          </w:p>
        </w:tc>
      </w:tr>
      <w:tr w:rsidR="0030303F" w:rsidTr="00B5432E">
        <w:tc>
          <w:tcPr>
            <w:tcW w:w="2211" w:type="dxa"/>
          </w:tcPr>
          <w:p w:rsidR="0030303F" w:rsidRDefault="0030303F" w:rsidP="00B5432E">
            <w:pPr>
              <w:pStyle w:val="ConsPlusNormal"/>
            </w:pPr>
            <w:r>
              <w:t>20.14.22.114</w:t>
            </w:r>
          </w:p>
        </w:tc>
        <w:tc>
          <w:tcPr>
            <w:tcW w:w="6803" w:type="dxa"/>
          </w:tcPr>
          <w:p w:rsidR="0030303F" w:rsidRDefault="0030303F" w:rsidP="00B5432E">
            <w:pPr>
              <w:pStyle w:val="ConsPlusNormal"/>
            </w:pPr>
            <w:r>
              <w:t>Спирт н-бутиловый (бутан-1-ол)</w:t>
            </w:r>
          </w:p>
        </w:tc>
      </w:tr>
      <w:tr w:rsidR="0030303F" w:rsidTr="00B5432E">
        <w:tc>
          <w:tcPr>
            <w:tcW w:w="2211" w:type="dxa"/>
          </w:tcPr>
          <w:p w:rsidR="0030303F" w:rsidRDefault="0030303F" w:rsidP="00B5432E">
            <w:pPr>
              <w:pStyle w:val="ConsPlusNormal"/>
            </w:pPr>
            <w:r>
              <w:t>20.14.22.115</w:t>
            </w:r>
          </w:p>
        </w:tc>
        <w:tc>
          <w:tcPr>
            <w:tcW w:w="6803" w:type="dxa"/>
          </w:tcPr>
          <w:p w:rsidR="0030303F" w:rsidRDefault="0030303F" w:rsidP="00B5432E">
            <w:pPr>
              <w:pStyle w:val="ConsPlusNormal"/>
            </w:pPr>
            <w:r>
              <w:t>Спирт третбутиловый спирт (2-метилпропан-2-ол)</w:t>
            </w:r>
          </w:p>
        </w:tc>
      </w:tr>
      <w:tr w:rsidR="0030303F" w:rsidTr="00B5432E">
        <w:tc>
          <w:tcPr>
            <w:tcW w:w="2211" w:type="dxa"/>
          </w:tcPr>
          <w:p w:rsidR="0030303F" w:rsidRDefault="0030303F" w:rsidP="00B5432E">
            <w:pPr>
              <w:pStyle w:val="ConsPlusNormal"/>
            </w:pPr>
            <w:r>
              <w:t>20.14.22.116</w:t>
            </w:r>
          </w:p>
        </w:tc>
        <w:tc>
          <w:tcPr>
            <w:tcW w:w="6803" w:type="dxa"/>
          </w:tcPr>
          <w:p w:rsidR="0030303F" w:rsidRDefault="0030303F" w:rsidP="00B5432E">
            <w:pPr>
              <w:pStyle w:val="ConsPlusNormal"/>
            </w:pPr>
            <w:r>
              <w:t>Бутанолы прочие</w:t>
            </w:r>
          </w:p>
        </w:tc>
      </w:tr>
      <w:tr w:rsidR="0030303F" w:rsidTr="00B5432E">
        <w:tc>
          <w:tcPr>
            <w:tcW w:w="2211" w:type="dxa"/>
          </w:tcPr>
          <w:p w:rsidR="0030303F" w:rsidRDefault="0030303F" w:rsidP="00B5432E">
            <w:pPr>
              <w:pStyle w:val="ConsPlusNormal"/>
            </w:pPr>
            <w:r>
              <w:t>20.14.22.117</w:t>
            </w:r>
          </w:p>
        </w:tc>
        <w:tc>
          <w:tcPr>
            <w:tcW w:w="6803" w:type="dxa"/>
          </w:tcPr>
          <w:p w:rsidR="0030303F" w:rsidRDefault="0030303F" w:rsidP="00B5432E">
            <w:pPr>
              <w:pStyle w:val="ConsPlusNormal"/>
            </w:pPr>
            <w:r>
              <w:t>Спирт амиловый (пентанол) и его изомеры</w:t>
            </w:r>
          </w:p>
        </w:tc>
      </w:tr>
      <w:tr w:rsidR="0030303F" w:rsidTr="00B5432E">
        <w:tc>
          <w:tcPr>
            <w:tcW w:w="2211" w:type="dxa"/>
          </w:tcPr>
          <w:p w:rsidR="0030303F" w:rsidRDefault="0030303F" w:rsidP="00B5432E">
            <w:pPr>
              <w:pStyle w:val="ConsPlusNormal"/>
            </w:pPr>
            <w:r>
              <w:t>20.14.22.118</w:t>
            </w:r>
          </w:p>
        </w:tc>
        <w:tc>
          <w:tcPr>
            <w:tcW w:w="6803" w:type="dxa"/>
          </w:tcPr>
          <w:p w:rsidR="0030303F" w:rsidRDefault="0030303F" w:rsidP="00B5432E">
            <w:pPr>
              <w:pStyle w:val="ConsPlusNormal"/>
            </w:pPr>
            <w:r>
              <w:t>Спирт октиловый (октанол) и его изомеры</w:t>
            </w:r>
          </w:p>
        </w:tc>
      </w:tr>
      <w:tr w:rsidR="0030303F" w:rsidTr="00B5432E">
        <w:tc>
          <w:tcPr>
            <w:tcW w:w="2211" w:type="dxa"/>
          </w:tcPr>
          <w:p w:rsidR="0030303F" w:rsidRDefault="0030303F" w:rsidP="00B5432E">
            <w:pPr>
              <w:pStyle w:val="ConsPlusNormal"/>
            </w:pPr>
            <w:r>
              <w:t>20.14.22.121</w:t>
            </w:r>
          </w:p>
        </w:tc>
        <w:tc>
          <w:tcPr>
            <w:tcW w:w="6803" w:type="dxa"/>
          </w:tcPr>
          <w:p w:rsidR="0030303F" w:rsidRDefault="0030303F" w:rsidP="00B5432E">
            <w:pPr>
              <w:pStyle w:val="ConsPlusNormal"/>
            </w:pPr>
            <w:r>
              <w:t>Спирт лауриловый (додекан-1-ол)</w:t>
            </w:r>
          </w:p>
        </w:tc>
      </w:tr>
      <w:tr w:rsidR="0030303F" w:rsidTr="00B5432E">
        <w:tc>
          <w:tcPr>
            <w:tcW w:w="2211" w:type="dxa"/>
          </w:tcPr>
          <w:p w:rsidR="0030303F" w:rsidRDefault="0030303F" w:rsidP="00B5432E">
            <w:pPr>
              <w:pStyle w:val="ConsPlusNormal"/>
            </w:pPr>
            <w:r>
              <w:t>20.14.22.122</w:t>
            </w:r>
          </w:p>
        </w:tc>
        <w:tc>
          <w:tcPr>
            <w:tcW w:w="6803" w:type="dxa"/>
          </w:tcPr>
          <w:p w:rsidR="0030303F" w:rsidRDefault="0030303F" w:rsidP="00B5432E">
            <w:pPr>
              <w:pStyle w:val="ConsPlusNormal"/>
            </w:pPr>
            <w:r>
              <w:t>Спирт цетиловый (гексадекан-1-ол)</w:t>
            </w:r>
          </w:p>
        </w:tc>
      </w:tr>
      <w:tr w:rsidR="0030303F" w:rsidTr="00B5432E">
        <w:tc>
          <w:tcPr>
            <w:tcW w:w="2211" w:type="dxa"/>
          </w:tcPr>
          <w:p w:rsidR="0030303F" w:rsidRDefault="0030303F" w:rsidP="00B5432E">
            <w:pPr>
              <w:pStyle w:val="ConsPlusNormal"/>
            </w:pPr>
            <w:r>
              <w:t>20.14.22.123</w:t>
            </w:r>
          </w:p>
        </w:tc>
        <w:tc>
          <w:tcPr>
            <w:tcW w:w="6803" w:type="dxa"/>
          </w:tcPr>
          <w:p w:rsidR="0030303F" w:rsidRDefault="0030303F" w:rsidP="00B5432E">
            <w:pPr>
              <w:pStyle w:val="ConsPlusNormal"/>
            </w:pPr>
            <w:r>
              <w:t>Спирт стеариловый (октадекан-1-ол)</w:t>
            </w:r>
          </w:p>
        </w:tc>
      </w:tr>
      <w:tr w:rsidR="0030303F" w:rsidTr="00B5432E">
        <w:tc>
          <w:tcPr>
            <w:tcW w:w="2211" w:type="dxa"/>
          </w:tcPr>
          <w:p w:rsidR="0030303F" w:rsidRDefault="0030303F" w:rsidP="00B5432E">
            <w:pPr>
              <w:pStyle w:val="ConsPlusNormal"/>
            </w:pPr>
            <w:r>
              <w:t>20.14.22.129</w:t>
            </w:r>
          </w:p>
        </w:tc>
        <w:tc>
          <w:tcPr>
            <w:tcW w:w="6803" w:type="dxa"/>
          </w:tcPr>
          <w:p w:rsidR="0030303F" w:rsidRDefault="0030303F" w:rsidP="00B5432E">
            <w:pPr>
              <w:pStyle w:val="ConsPlusNormal"/>
            </w:pPr>
            <w:r>
              <w:t>Спирты одноатомные насыщенные прочие</w:t>
            </w:r>
          </w:p>
        </w:tc>
      </w:tr>
      <w:tr w:rsidR="0030303F" w:rsidTr="00B5432E">
        <w:tc>
          <w:tcPr>
            <w:tcW w:w="2211" w:type="dxa"/>
          </w:tcPr>
          <w:p w:rsidR="0030303F" w:rsidRDefault="0030303F" w:rsidP="00B5432E">
            <w:pPr>
              <w:pStyle w:val="ConsPlusNormal"/>
            </w:pPr>
            <w:r>
              <w:t>20.14.22.130</w:t>
            </w:r>
          </w:p>
        </w:tc>
        <w:tc>
          <w:tcPr>
            <w:tcW w:w="6803" w:type="dxa"/>
          </w:tcPr>
          <w:p w:rsidR="0030303F" w:rsidRDefault="0030303F" w:rsidP="00B5432E">
            <w:pPr>
              <w:pStyle w:val="ConsPlusNormal"/>
            </w:pPr>
            <w:r>
              <w:t>Спирты одноатомные ненасыщенные</w:t>
            </w:r>
          </w:p>
        </w:tc>
      </w:tr>
      <w:tr w:rsidR="0030303F" w:rsidTr="00B5432E">
        <w:tc>
          <w:tcPr>
            <w:tcW w:w="2211" w:type="dxa"/>
          </w:tcPr>
          <w:p w:rsidR="0030303F" w:rsidRDefault="0030303F" w:rsidP="00B5432E">
            <w:pPr>
              <w:pStyle w:val="ConsPlusNormal"/>
            </w:pPr>
            <w:r>
              <w:t>20.14.22.131</w:t>
            </w:r>
          </w:p>
        </w:tc>
        <w:tc>
          <w:tcPr>
            <w:tcW w:w="6803" w:type="dxa"/>
          </w:tcPr>
          <w:p w:rsidR="0030303F" w:rsidRDefault="0030303F" w:rsidP="00B5432E">
            <w:pPr>
              <w:pStyle w:val="ConsPlusNormal"/>
            </w:pPr>
            <w:r>
              <w:t>Спирты ациклические терпеновые</w:t>
            </w:r>
          </w:p>
          <w:p w:rsidR="0030303F" w:rsidRDefault="0030303F" w:rsidP="00B5432E">
            <w:pPr>
              <w:pStyle w:val="ConsPlusNormal"/>
            </w:pPr>
            <w:r>
              <w:t>Эта группировка включает:</w:t>
            </w:r>
          </w:p>
          <w:p w:rsidR="0030303F" w:rsidRDefault="0030303F" w:rsidP="00B5432E">
            <w:pPr>
              <w:pStyle w:val="ConsPlusNormal"/>
            </w:pPr>
            <w:r>
              <w:t>- гераниол, цитронеллол (дигидрогераниол), линалол, родинол и нерол и прочие ациклические терпеновые спирты</w:t>
            </w:r>
          </w:p>
        </w:tc>
      </w:tr>
      <w:tr w:rsidR="0030303F" w:rsidTr="00B5432E">
        <w:tc>
          <w:tcPr>
            <w:tcW w:w="2211" w:type="dxa"/>
          </w:tcPr>
          <w:p w:rsidR="0030303F" w:rsidRDefault="0030303F" w:rsidP="00B5432E">
            <w:pPr>
              <w:pStyle w:val="ConsPlusNormal"/>
            </w:pPr>
            <w:r>
              <w:t>20.14.22.132</w:t>
            </w:r>
          </w:p>
        </w:tc>
        <w:tc>
          <w:tcPr>
            <w:tcW w:w="6803" w:type="dxa"/>
          </w:tcPr>
          <w:p w:rsidR="0030303F" w:rsidRDefault="0030303F" w:rsidP="00B5432E">
            <w:pPr>
              <w:pStyle w:val="ConsPlusNormal"/>
            </w:pPr>
            <w:r>
              <w:t>Спирт аллиловый и его производные</w:t>
            </w:r>
          </w:p>
        </w:tc>
      </w:tr>
      <w:tr w:rsidR="0030303F" w:rsidTr="00B5432E">
        <w:tc>
          <w:tcPr>
            <w:tcW w:w="2211" w:type="dxa"/>
          </w:tcPr>
          <w:p w:rsidR="0030303F" w:rsidRDefault="0030303F" w:rsidP="00B5432E">
            <w:pPr>
              <w:pStyle w:val="ConsPlusNormal"/>
            </w:pPr>
            <w:r>
              <w:t>20.14.22.139</w:t>
            </w:r>
          </w:p>
        </w:tc>
        <w:tc>
          <w:tcPr>
            <w:tcW w:w="6803" w:type="dxa"/>
          </w:tcPr>
          <w:p w:rsidR="0030303F" w:rsidRDefault="0030303F" w:rsidP="00B5432E">
            <w:pPr>
              <w:pStyle w:val="ConsPlusNormal"/>
            </w:pPr>
            <w:r>
              <w:t>Спирты одноатомные ненасыщенные прочие</w:t>
            </w:r>
          </w:p>
        </w:tc>
      </w:tr>
      <w:tr w:rsidR="0030303F" w:rsidTr="00B5432E">
        <w:tc>
          <w:tcPr>
            <w:tcW w:w="2211" w:type="dxa"/>
          </w:tcPr>
          <w:p w:rsidR="0030303F" w:rsidRDefault="0030303F" w:rsidP="00B5432E">
            <w:pPr>
              <w:pStyle w:val="ConsPlusNormal"/>
            </w:pPr>
            <w:r>
              <w:t>20.14.23</w:t>
            </w:r>
          </w:p>
        </w:tc>
        <w:tc>
          <w:tcPr>
            <w:tcW w:w="6803" w:type="dxa"/>
          </w:tcPr>
          <w:p w:rsidR="0030303F" w:rsidRDefault="0030303F" w:rsidP="00B5432E">
            <w:pPr>
              <w:pStyle w:val="ConsPlusNormal"/>
            </w:pPr>
            <w:r>
              <w:t>Диолы, спирты многоатомные, спирты циклические и их производные</w:t>
            </w:r>
          </w:p>
        </w:tc>
      </w:tr>
      <w:tr w:rsidR="0030303F" w:rsidTr="00B5432E">
        <w:tc>
          <w:tcPr>
            <w:tcW w:w="2211" w:type="dxa"/>
          </w:tcPr>
          <w:p w:rsidR="0030303F" w:rsidRDefault="0030303F" w:rsidP="00B5432E">
            <w:pPr>
              <w:pStyle w:val="ConsPlusNormal"/>
            </w:pPr>
            <w:r>
              <w:t>20.14.23.110</w:t>
            </w:r>
          </w:p>
        </w:tc>
        <w:tc>
          <w:tcPr>
            <w:tcW w:w="6803" w:type="dxa"/>
          </w:tcPr>
          <w:p w:rsidR="0030303F" w:rsidRDefault="0030303F" w:rsidP="00B5432E">
            <w:pPr>
              <w:pStyle w:val="ConsPlusNormal"/>
            </w:pPr>
            <w:r>
              <w:t>Диолы</w:t>
            </w:r>
          </w:p>
        </w:tc>
      </w:tr>
      <w:tr w:rsidR="0030303F" w:rsidTr="00B5432E">
        <w:tc>
          <w:tcPr>
            <w:tcW w:w="2211" w:type="dxa"/>
          </w:tcPr>
          <w:p w:rsidR="0030303F" w:rsidRDefault="0030303F" w:rsidP="00B5432E">
            <w:pPr>
              <w:pStyle w:val="ConsPlusNormal"/>
            </w:pPr>
            <w:r>
              <w:t>20.14.23.111</w:t>
            </w:r>
          </w:p>
        </w:tc>
        <w:tc>
          <w:tcPr>
            <w:tcW w:w="6803" w:type="dxa"/>
          </w:tcPr>
          <w:p w:rsidR="0030303F" w:rsidRDefault="0030303F" w:rsidP="00B5432E">
            <w:pPr>
              <w:pStyle w:val="ConsPlusNormal"/>
            </w:pPr>
            <w:r>
              <w:t>Этиленгликоль (этандиол)</w:t>
            </w:r>
          </w:p>
        </w:tc>
      </w:tr>
      <w:tr w:rsidR="0030303F" w:rsidTr="00B5432E">
        <w:tc>
          <w:tcPr>
            <w:tcW w:w="2211" w:type="dxa"/>
          </w:tcPr>
          <w:p w:rsidR="0030303F" w:rsidRDefault="0030303F" w:rsidP="00B5432E">
            <w:pPr>
              <w:pStyle w:val="ConsPlusNormal"/>
            </w:pPr>
            <w:r>
              <w:t>20.14.23.112</w:t>
            </w:r>
          </w:p>
        </w:tc>
        <w:tc>
          <w:tcPr>
            <w:tcW w:w="6803" w:type="dxa"/>
          </w:tcPr>
          <w:p w:rsidR="0030303F" w:rsidRDefault="0030303F" w:rsidP="00B5432E">
            <w:pPr>
              <w:pStyle w:val="ConsPlusNormal"/>
            </w:pPr>
            <w:r>
              <w:t>Пропиленгликоль (пропан-1,2-диол)</w:t>
            </w:r>
          </w:p>
        </w:tc>
      </w:tr>
      <w:tr w:rsidR="0030303F" w:rsidTr="00B5432E">
        <w:tc>
          <w:tcPr>
            <w:tcW w:w="2211" w:type="dxa"/>
          </w:tcPr>
          <w:p w:rsidR="0030303F" w:rsidRDefault="0030303F" w:rsidP="00B5432E">
            <w:pPr>
              <w:pStyle w:val="ConsPlusNormal"/>
            </w:pPr>
            <w:r>
              <w:t>20.14.23.119</w:t>
            </w:r>
          </w:p>
        </w:tc>
        <w:tc>
          <w:tcPr>
            <w:tcW w:w="6803" w:type="dxa"/>
          </w:tcPr>
          <w:p w:rsidR="0030303F" w:rsidRDefault="0030303F" w:rsidP="00B5432E">
            <w:pPr>
              <w:pStyle w:val="ConsPlusNormal"/>
            </w:pPr>
            <w:r>
              <w:t>Диолы прочие</w:t>
            </w:r>
          </w:p>
        </w:tc>
      </w:tr>
      <w:tr w:rsidR="0030303F" w:rsidTr="00B5432E">
        <w:tc>
          <w:tcPr>
            <w:tcW w:w="2211" w:type="dxa"/>
          </w:tcPr>
          <w:p w:rsidR="0030303F" w:rsidRDefault="0030303F" w:rsidP="00B5432E">
            <w:pPr>
              <w:pStyle w:val="ConsPlusNormal"/>
            </w:pPr>
            <w:r>
              <w:t>20.14.23.120</w:t>
            </w:r>
          </w:p>
        </w:tc>
        <w:tc>
          <w:tcPr>
            <w:tcW w:w="6803" w:type="dxa"/>
          </w:tcPr>
          <w:p w:rsidR="0030303F" w:rsidRDefault="0030303F" w:rsidP="00B5432E">
            <w:pPr>
              <w:pStyle w:val="ConsPlusNormal"/>
            </w:pPr>
            <w:r>
              <w:t>Спирты многоатомные</w:t>
            </w:r>
          </w:p>
        </w:tc>
      </w:tr>
      <w:tr w:rsidR="0030303F" w:rsidTr="00B5432E">
        <w:tc>
          <w:tcPr>
            <w:tcW w:w="2211" w:type="dxa"/>
          </w:tcPr>
          <w:p w:rsidR="0030303F" w:rsidRDefault="0030303F" w:rsidP="00B5432E">
            <w:pPr>
              <w:pStyle w:val="ConsPlusNormal"/>
            </w:pPr>
            <w:r>
              <w:lastRenderedPageBreak/>
              <w:t>20.14.23.130</w:t>
            </w:r>
          </w:p>
        </w:tc>
        <w:tc>
          <w:tcPr>
            <w:tcW w:w="6803" w:type="dxa"/>
          </w:tcPr>
          <w:p w:rsidR="0030303F" w:rsidRDefault="0030303F" w:rsidP="00B5432E">
            <w:pPr>
              <w:pStyle w:val="ConsPlusNormal"/>
            </w:pPr>
            <w:r>
              <w:t>Спирты циклические и их производные</w:t>
            </w:r>
          </w:p>
        </w:tc>
      </w:tr>
      <w:tr w:rsidR="0030303F" w:rsidTr="00B5432E">
        <w:tc>
          <w:tcPr>
            <w:tcW w:w="2211" w:type="dxa"/>
          </w:tcPr>
          <w:p w:rsidR="0030303F" w:rsidRDefault="0030303F" w:rsidP="00B5432E">
            <w:pPr>
              <w:pStyle w:val="ConsPlusNormal"/>
            </w:pPr>
            <w:r>
              <w:t>20.14.24</w:t>
            </w:r>
          </w:p>
        </w:tc>
        <w:tc>
          <w:tcPr>
            <w:tcW w:w="6803" w:type="dxa"/>
          </w:tcPr>
          <w:p w:rsidR="0030303F" w:rsidRDefault="0030303F" w:rsidP="00B5432E">
            <w:pPr>
              <w:pStyle w:val="ConsPlusNormal"/>
            </w:pPr>
            <w:r>
              <w:t>Фенолы, фенолоспирты и их производные</w:t>
            </w:r>
          </w:p>
        </w:tc>
      </w:tr>
      <w:tr w:rsidR="0030303F" w:rsidTr="00B5432E">
        <w:tc>
          <w:tcPr>
            <w:tcW w:w="2211" w:type="dxa"/>
          </w:tcPr>
          <w:p w:rsidR="0030303F" w:rsidRDefault="0030303F" w:rsidP="00B5432E">
            <w:pPr>
              <w:pStyle w:val="ConsPlusNormal"/>
            </w:pPr>
            <w:r>
              <w:t>20.14.24.110</w:t>
            </w:r>
          </w:p>
        </w:tc>
        <w:tc>
          <w:tcPr>
            <w:tcW w:w="6803" w:type="dxa"/>
          </w:tcPr>
          <w:p w:rsidR="0030303F" w:rsidRDefault="0030303F" w:rsidP="00B5432E">
            <w:pPr>
              <w:pStyle w:val="ConsPlusNormal"/>
            </w:pPr>
            <w:r>
              <w:t>Фенолы</w:t>
            </w:r>
          </w:p>
        </w:tc>
      </w:tr>
      <w:tr w:rsidR="0030303F" w:rsidTr="00B5432E">
        <w:tc>
          <w:tcPr>
            <w:tcW w:w="2211" w:type="dxa"/>
          </w:tcPr>
          <w:p w:rsidR="0030303F" w:rsidRDefault="0030303F" w:rsidP="00B5432E">
            <w:pPr>
              <w:pStyle w:val="ConsPlusNormal"/>
            </w:pPr>
            <w:r>
              <w:t>20.14.24.111</w:t>
            </w:r>
          </w:p>
        </w:tc>
        <w:tc>
          <w:tcPr>
            <w:tcW w:w="6803" w:type="dxa"/>
          </w:tcPr>
          <w:p w:rsidR="0030303F" w:rsidRDefault="0030303F" w:rsidP="00B5432E">
            <w:pPr>
              <w:pStyle w:val="ConsPlusNormal"/>
            </w:pPr>
            <w:r>
              <w:t>Фенол каменноугольный</w:t>
            </w:r>
          </w:p>
        </w:tc>
      </w:tr>
      <w:tr w:rsidR="0030303F" w:rsidTr="00B5432E">
        <w:tc>
          <w:tcPr>
            <w:tcW w:w="2211" w:type="dxa"/>
          </w:tcPr>
          <w:p w:rsidR="0030303F" w:rsidRDefault="0030303F" w:rsidP="00B5432E">
            <w:pPr>
              <w:pStyle w:val="ConsPlusNormal"/>
            </w:pPr>
            <w:r>
              <w:t>20.14.24.112</w:t>
            </w:r>
          </w:p>
        </w:tc>
        <w:tc>
          <w:tcPr>
            <w:tcW w:w="6803" w:type="dxa"/>
          </w:tcPr>
          <w:p w:rsidR="0030303F" w:rsidRDefault="0030303F" w:rsidP="00B5432E">
            <w:pPr>
              <w:pStyle w:val="ConsPlusNormal"/>
            </w:pPr>
            <w:r>
              <w:t>Фенол синтетический технический</w:t>
            </w:r>
          </w:p>
        </w:tc>
      </w:tr>
      <w:tr w:rsidR="0030303F" w:rsidTr="00B5432E">
        <w:tc>
          <w:tcPr>
            <w:tcW w:w="2211" w:type="dxa"/>
          </w:tcPr>
          <w:p w:rsidR="0030303F" w:rsidRDefault="0030303F" w:rsidP="00B5432E">
            <w:pPr>
              <w:pStyle w:val="ConsPlusNormal"/>
            </w:pPr>
            <w:r>
              <w:t>20.14.24.119</w:t>
            </w:r>
          </w:p>
        </w:tc>
        <w:tc>
          <w:tcPr>
            <w:tcW w:w="6803" w:type="dxa"/>
          </w:tcPr>
          <w:p w:rsidR="0030303F" w:rsidRDefault="0030303F" w:rsidP="00B5432E">
            <w:pPr>
              <w:pStyle w:val="ConsPlusNormal"/>
            </w:pPr>
            <w:r>
              <w:t>Фенолы прочие</w:t>
            </w:r>
          </w:p>
        </w:tc>
      </w:tr>
      <w:tr w:rsidR="0030303F" w:rsidTr="00B5432E">
        <w:tc>
          <w:tcPr>
            <w:tcW w:w="2211" w:type="dxa"/>
          </w:tcPr>
          <w:p w:rsidR="0030303F" w:rsidRDefault="0030303F" w:rsidP="00B5432E">
            <w:pPr>
              <w:pStyle w:val="ConsPlusNormal"/>
            </w:pPr>
            <w:r>
              <w:t>20.14.24.120</w:t>
            </w:r>
          </w:p>
        </w:tc>
        <w:tc>
          <w:tcPr>
            <w:tcW w:w="6803" w:type="dxa"/>
          </w:tcPr>
          <w:p w:rsidR="0030303F" w:rsidRDefault="0030303F" w:rsidP="00B5432E">
            <w:pPr>
              <w:pStyle w:val="ConsPlusNormal"/>
            </w:pPr>
            <w:r>
              <w:t>Фенолоспирты и их производные</w:t>
            </w:r>
          </w:p>
        </w:tc>
      </w:tr>
      <w:tr w:rsidR="0030303F" w:rsidTr="00B5432E">
        <w:tc>
          <w:tcPr>
            <w:tcW w:w="2211" w:type="dxa"/>
          </w:tcPr>
          <w:p w:rsidR="0030303F" w:rsidRDefault="0030303F" w:rsidP="00B5432E">
            <w:pPr>
              <w:pStyle w:val="ConsPlusNormal"/>
            </w:pPr>
            <w:r>
              <w:t>20.14.3</w:t>
            </w:r>
          </w:p>
        </w:tc>
        <w:tc>
          <w:tcPr>
            <w:tcW w:w="6803" w:type="dxa"/>
          </w:tcPr>
          <w:p w:rsidR="0030303F" w:rsidRDefault="0030303F" w:rsidP="00B5432E">
            <w:pPr>
              <w:pStyle w:val="ConsPlusNormal"/>
            </w:pPr>
            <w:r>
              <w:t>Кислоты промышленные монокарбоновые жирные, кислоты карбоновые и их производные</w:t>
            </w:r>
          </w:p>
        </w:tc>
      </w:tr>
      <w:tr w:rsidR="0030303F" w:rsidTr="00B5432E">
        <w:tc>
          <w:tcPr>
            <w:tcW w:w="2211" w:type="dxa"/>
          </w:tcPr>
          <w:p w:rsidR="0030303F" w:rsidRDefault="0030303F" w:rsidP="00B5432E">
            <w:pPr>
              <w:pStyle w:val="ConsPlusNormal"/>
            </w:pPr>
            <w:r>
              <w:t>20.14.31</w:t>
            </w:r>
          </w:p>
        </w:tc>
        <w:tc>
          <w:tcPr>
            <w:tcW w:w="6803" w:type="dxa"/>
          </w:tcPr>
          <w:p w:rsidR="0030303F" w:rsidRDefault="0030303F" w:rsidP="00B5432E">
            <w:pPr>
              <w:pStyle w:val="ConsPlusNormal"/>
            </w:pPr>
            <w:r>
              <w:t>Кислоты промышленные монокарбоновые жирные, масла кислотные после рафинирования</w:t>
            </w:r>
          </w:p>
        </w:tc>
      </w:tr>
      <w:tr w:rsidR="0030303F" w:rsidTr="00B5432E">
        <w:tc>
          <w:tcPr>
            <w:tcW w:w="2211" w:type="dxa"/>
          </w:tcPr>
          <w:p w:rsidR="0030303F" w:rsidRDefault="0030303F" w:rsidP="00B5432E">
            <w:pPr>
              <w:pStyle w:val="ConsPlusNormal"/>
            </w:pPr>
            <w:r>
              <w:t>20.14.31.110</w:t>
            </w:r>
          </w:p>
        </w:tc>
        <w:tc>
          <w:tcPr>
            <w:tcW w:w="6803" w:type="dxa"/>
          </w:tcPr>
          <w:p w:rsidR="0030303F" w:rsidRDefault="0030303F" w:rsidP="00B5432E">
            <w:pPr>
              <w:pStyle w:val="ConsPlusNormal"/>
            </w:pPr>
            <w:r>
              <w:t>Кислота стеариновая промышленная</w:t>
            </w:r>
          </w:p>
          <w:p w:rsidR="0030303F" w:rsidRDefault="0030303F" w:rsidP="00B5432E">
            <w:pPr>
              <w:pStyle w:val="ConsPlusNormal"/>
            </w:pPr>
            <w:r>
              <w:t>Эта группировка включает:</w:t>
            </w:r>
          </w:p>
          <w:p w:rsidR="0030303F" w:rsidRDefault="0030303F" w:rsidP="00B5432E">
            <w:pPr>
              <w:pStyle w:val="ConsPlusNormal"/>
            </w:pPr>
            <w:r>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30303F" w:rsidRDefault="0030303F" w:rsidP="00B5432E">
            <w:pPr>
              <w:pStyle w:val="ConsPlusNormal"/>
            </w:pPr>
            <w:r>
              <w:t>Эта группировка не включает:</w:t>
            </w:r>
          </w:p>
          <w:p w:rsidR="0030303F" w:rsidRDefault="0030303F" w:rsidP="00B5432E">
            <w:pPr>
              <w:pStyle w:val="ConsPlusNormal"/>
            </w:pPr>
            <w:r>
              <w:t>- смеси жирных кислот, имеющие содержание стеариновой кислоты 90% по массе или более</w:t>
            </w:r>
          </w:p>
        </w:tc>
      </w:tr>
      <w:tr w:rsidR="0030303F" w:rsidTr="00B5432E">
        <w:tc>
          <w:tcPr>
            <w:tcW w:w="2211" w:type="dxa"/>
          </w:tcPr>
          <w:p w:rsidR="0030303F" w:rsidRDefault="0030303F" w:rsidP="00B5432E">
            <w:pPr>
              <w:pStyle w:val="ConsPlusNormal"/>
            </w:pPr>
            <w:r>
              <w:t>20.14.31.120</w:t>
            </w:r>
          </w:p>
        </w:tc>
        <w:tc>
          <w:tcPr>
            <w:tcW w:w="6803" w:type="dxa"/>
          </w:tcPr>
          <w:p w:rsidR="0030303F" w:rsidRDefault="0030303F" w:rsidP="00B5432E">
            <w:pPr>
              <w:pStyle w:val="ConsPlusNormal"/>
            </w:pPr>
            <w:r>
              <w:t>Кислота олеиновая промышленная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олеиновую кислоту с чистотой 85% или более (рассчитанной по массе сухого продукта), см. </w:t>
            </w:r>
            <w:hyperlink w:anchor="Par17350" w:tooltip="20.14.33" w:history="1">
              <w:r>
                <w:rPr>
                  <w:color w:val="0000FF"/>
                </w:rPr>
                <w:t>20.14.33</w:t>
              </w:r>
            </w:hyperlink>
          </w:p>
        </w:tc>
      </w:tr>
      <w:tr w:rsidR="0030303F" w:rsidTr="00B5432E">
        <w:tc>
          <w:tcPr>
            <w:tcW w:w="2211" w:type="dxa"/>
          </w:tcPr>
          <w:p w:rsidR="0030303F" w:rsidRDefault="0030303F" w:rsidP="00B5432E">
            <w:pPr>
              <w:pStyle w:val="ConsPlusNormal"/>
            </w:pPr>
            <w:r>
              <w:t>20.14.31.130</w:t>
            </w:r>
          </w:p>
        </w:tc>
        <w:tc>
          <w:tcPr>
            <w:tcW w:w="6803" w:type="dxa"/>
          </w:tcPr>
          <w:p w:rsidR="0030303F" w:rsidRDefault="0030303F" w:rsidP="00B5432E">
            <w:pPr>
              <w:pStyle w:val="ConsPlusNormal"/>
            </w:pPr>
            <w:r>
              <w:t>Кислоты жирные таллового масла</w:t>
            </w:r>
          </w:p>
        </w:tc>
      </w:tr>
      <w:tr w:rsidR="0030303F" w:rsidTr="00B5432E">
        <w:tc>
          <w:tcPr>
            <w:tcW w:w="2211" w:type="dxa"/>
          </w:tcPr>
          <w:p w:rsidR="0030303F" w:rsidRDefault="0030303F" w:rsidP="00B5432E">
            <w:pPr>
              <w:pStyle w:val="ConsPlusNormal"/>
            </w:pPr>
            <w:r>
              <w:t>20.14.31.140</w:t>
            </w:r>
          </w:p>
        </w:tc>
        <w:tc>
          <w:tcPr>
            <w:tcW w:w="6803" w:type="dxa"/>
          </w:tcPr>
          <w:p w:rsidR="0030303F" w:rsidRDefault="0030303F" w:rsidP="00B5432E">
            <w:pPr>
              <w:pStyle w:val="ConsPlusNormal"/>
            </w:pPr>
            <w:r>
              <w:t>Кислоты жирные дистиллированные</w:t>
            </w:r>
          </w:p>
        </w:tc>
      </w:tr>
      <w:tr w:rsidR="0030303F" w:rsidTr="00B5432E">
        <w:tc>
          <w:tcPr>
            <w:tcW w:w="2211" w:type="dxa"/>
          </w:tcPr>
          <w:p w:rsidR="0030303F" w:rsidRDefault="0030303F" w:rsidP="00B5432E">
            <w:pPr>
              <w:pStyle w:val="ConsPlusNormal"/>
            </w:pPr>
            <w:r>
              <w:t>20.14.31.150</w:t>
            </w:r>
          </w:p>
        </w:tc>
        <w:tc>
          <w:tcPr>
            <w:tcW w:w="6803" w:type="dxa"/>
          </w:tcPr>
          <w:p w:rsidR="0030303F" w:rsidRDefault="0030303F" w:rsidP="00B5432E">
            <w:pPr>
              <w:pStyle w:val="ConsPlusNormal"/>
            </w:pPr>
            <w:r>
              <w:t>Дистиллят жирнокислотный</w:t>
            </w:r>
          </w:p>
        </w:tc>
      </w:tr>
      <w:tr w:rsidR="0030303F" w:rsidTr="00B5432E">
        <w:tc>
          <w:tcPr>
            <w:tcW w:w="2211" w:type="dxa"/>
          </w:tcPr>
          <w:p w:rsidR="0030303F" w:rsidRDefault="0030303F" w:rsidP="00B5432E">
            <w:pPr>
              <w:pStyle w:val="ConsPlusNormal"/>
            </w:pPr>
            <w:r>
              <w:t>20.14.31.160</w:t>
            </w:r>
          </w:p>
        </w:tc>
        <w:tc>
          <w:tcPr>
            <w:tcW w:w="6803" w:type="dxa"/>
          </w:tcPr>
          <w:p w:rsidR="0030303F" w:rsidRDefault="0030303F" w:rsidP="00B5432E">
            <w:pPr>
              <w:pStyle w:val="ConsPlusNormal"/>
            </w:pPr>
            <w:r>
              <w:t>Кислоты жирные, полученные при каталитическом окислении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прочие жирные кислоты с чистотой 90% или более (рассчитанной по массе сухого продукта), см. </w:t>
            </w:r>
            <w:hyperlink w:anchor="Par17009" w:tooltip="20.14" w:history="1">
              <w:r>
                <w:rPr>
                  <w:color w:val="0000FF"/>
                </w:rPr>
                <w:t>20.14</w:t>
              </w:r>
            </w:hyperlink>
          </w:p>
        </w:tc>
      </w:tr>
      <w:tr w:rsidR="0030303F" w:rsidTr="00B5432E">
        <w:tc>
          <w:tcPr>
            <w:tcW w:w="2211" w:type="dxa"/>
          </w:tcPr>
          <w:p w:rsidR="0030303F" w:rsidRDefault="0030303F" w:rsidP="00B5432E">
            <w:pPr>
              <w:pStyle w:val="ConsPlusNormal"/>
            </w:pPr>
            <w:r>
              <w:t>20.14.31.170</w:t>
            </w:r>
          </w:p>
        </w:tc>
        <w:tc>
          <w:tcPr>
            <w:tcW w:w="6803" w:type="dxa"/>
          </w:tcPr>
          <w:p w:rsidR="0030303F" w:rsidRDefault="0030303F" w:rsidP="00B5432E">
            <w:pPr>
              <w:pStyle w:val="ConsPlusNormal"/>
            </w:pPr>
            <w:r>
              <w:t>Масла кислотные, полученные после процесса рафинирования</w:t>
            </w:r>
          </w:p>
        </w:tc>
      </w:tr>
      <w:tr w:rsidR="0030303F" w:rsidTr="00B5432E">
        <w:tc>
          <w:tcPr>
            <w:tcW w:w="2211" w:type="dxa"/>
          </w:tcPr>
          <w:p w:rsidR="0030303F" w:rsidRDefault="0030303F" w:rsidP="00B5432E">
            <w:pPr>
              <w:pStyle w:val="ConsPlusNormal"/>
            </w:pPr>
            <w:r>
              <w:t>20.14.32</w:t>
            </w:r>
          </w:p>
        </w:tc>
        <w:tc>
          <w:tcPr>
            <w:tcW w:w="6803" w:type="dxa"/>
          </w:tcPr>
          <w:p w:rsidR="0030303F" w:rsidRDefault="0030303F" w:rsidP="00B5432E">
            <w:pPr>
              <w:pStyle w:val="ConsPlusNormal"/>
            </w:pPr>
            <w:r>
              <w:t>Кислоты насыщенные ациклические монокарбоновые и их производные</w:t>
            </w:r>
          </w:p>
        </w:tc>
      </w:tr>
      <w:tr w:rsidR="0030303F" w:rsidTr="00B5432E">
        <w:tc>
          <w:tcPr>
            <w:tcW w:w="2211" w:type="dxa"/>
          </w:tcPr>
          <w:p w:rsidR="0030303F" w:rsidRDefault="0030303F" w:rsidP="00B5432E">
            <w:pPr>
              <w:pStyle w:val="ConsPlusNormal"/>
            </w:pPr>
            <w:r>
              <w:t>20.14.32.110</w:t>
            </w:r>
          </w:p>
        </w:tc>
        <w:tc>
          <w:tcPr>
            <w:tcW w:w="6803" w:type="dxa"/>
          </w:tcPr>
          <w:p w:rsidR="0030303F" w:rsidRDefault="0030303F" w:rsidP="00B5432E">
            <w:pPr>
              <w:pStyle w:val="ConsPlusNormal"/>
            </w:pPr>
            <w:r>
              <w:t>Кислота муравьиная, ее соли и сложные эфиры</w:t>
            </w:r>
          </w:p>
        </w:tc>
      </w:tr>
      <w:tr w:rsidR="0030303F" w:rsidTr="00B5432E">
        <w:tc>
          <w:tcPr>
            <w:tcW w:w="2211" w:type="dxa"/>
          </w:tcPr>
          <w:p w:rsidR="0030303F" w:rsidRDefault="0030303F" w:rsidP="00B5432E">
            <w:pPr>
              <w:pStyle w:val="ConsPlusNormal"/>
            </w:pPr>
            <w:r>
              <w:t>20.14.32.111</w:t>
            </w:r>
          </w:p>
        </w:tc>
        <w:tc>
          <w:tcPr>
            <w:tcW w:w="6803" w:type="dxa"/>
          </w:tcPr>
          <w:p w:rsidR="0030303F" w:rsidRDefault="0030303F" w:rsidP="00B5432E">
            <w:pPr>
              <w:pStyle w:val="ConsPlusNormal"/>
            </w:pPr>
            <w:r>
              <w:t>Кислота муравьиная</w:t>
            </w:r>
          </w:p>
        </w:tc>
      </w:tr>
      <w:tr w:rsidR="0030303F" w:rsidTr="00B5432E">
        <w:tc>
          <w:tcPr>
            <w:tcW w:w="2211" w:type="dxa"/>
          </w:tcPr>
          <w:p w:rsidR="0030303F" w:rsidRDefault="0030303F" w:rsidP="00B5432E">
            <w:pPr>
              <w:pStyle w:val="ConsPlusNormal"/>
            </w:pPr>
            <w:r>
              <w:t>20.14.32.112</w:t>
            </w:r>
          </w:p>
        </w:tc>
        <w:tc>
          <w:tcPr>
            <w:tcW w:w="6803" w:type="dxa"/>
          </w:tcPr>
          <w:p w:rsidR="0030303F" w:rsidRDefault="0030303F" w:rsidP="00B5432E">
            <w:pPr>
              <w:pStyle w:val="ConsPlusNormal"/>
            </w:pPr>
            <w:r>
              <w:t>Соли муравьиной кислоты</w:t>
            </w:r>
          </w:p>
        </w:tc>
      </w:tr>
      <w:tr w:rsidR="0030303F" w:rsidTr="00B5432E">
        <w:tc>
          <w:tcPr>
            <w:tcW w:w="2211" w:type="dxa"/>
          </w:tcPr>
          <w:p w:rsidR="0030303F" w:rsidRDefault="0030303F" w:rsidP="00B5432E">
            <w:pPr>
              <w:pStyle w:val="ConsPlusNormal"/>
            </w:pPr>
            <w:r>
              <w:t>20.14.32.113</w:t>
            </w:r>
          </w:p>
        </w:tc>
        <w:tc>
          <w:tcPr>
            <w:tcW w:w="6803" w:type="dxa"/>
          </w:tcPr>
          <w:p w:rsidR="0030303F" w:rsidRDefault="0030303F" w:rsidP="00B5432E">
            <w:pPr>
              <w:pStyle w:val="ConsPlusNormal"/>
            </w:pPr>
            <w:r>
              <w:t>Эфиры муравьиной кислоты сложные</w:t>
            </w:r>
          </w:p>
        </w:tc>
      </w:tr>
      <w:tr w:rsidR="0030303F" w:rsidTr="00B5432E">
        <w:tc>
          <w:tcPr>
            <w:tcW w:w="2211" w:type="dxa"/>
          </w:tcPr>
          <w:p w:rsidR="0030303F" w:rsidRDefault="0030303F" w:rsidP="00B5432E">
            <w:pPr>
              <w:pStyle w:val="ConsPlusNormal"/>
            </w:pPr>
            <w:r>
              <w:lastRenderedPageBreak/>
              <w:t>20.14.32.120</w:t>
            </w:r>
          </w:p>
        </w:tc>
        <w:tc>
          <w:tcPr>
            <w:tcW w:w="6803" w:type="dxa"/>
          </w:tcPr>
          <w:p w:rsidR="0030303F" w:rsidRDefault="0030303F" w:rsidP="00B5432E">
            <w:pPr>
              <w:pStyle w:val="ConsPlusNormal"/>
            </w:pPr>
            <w:r>
              <w:t>Кислота уксусная, ее соли и сложные эфиры</w:t>
            </w:r>
          </w:p>
        </w:tc>
      </w:tr>
      <w:tr w:rsidR="0030303F" w:rsidTr="00B5432E">
        <w:tc>
          <w:tcPr>
            <w:tcW w:w="2211" w:type="dxa"/>
          </w:tcPr>
          <w:p w:rsidR="0030303F" w:rsidRDefault="0030303F" w:rsidP="00B5432E">
            <w:pPr>
              <w:pStyle w:val="ConsPlusNormal"/>
            </w:pPr>
            <w:r>
              <w:t>20.14.32.121</w:t>
            </w:r>
          </w:p>
        </w:tc>
        <w:tc>
          <w:tcPr>
            <w:tcW w:w="6803" w:type="dxa"/>
          </w:tcPr>
          <w:p w:rsidR="0030303F" w:rsidRDefault="0030303F" w:rsidP="00B5432E">
            <w:pPr>
              <w:pStyle w:val="ConsPlusNormal"/>
            </w:pPr>
            <w:r>
              <w:t>Кислота уксусная</w:t>
            </w:r>
          </w:p>
        </w:tc>
      </w:tr>
      <w:tr w:rsidR="0030303F" w:rsidTr="00B5432E">
        <w:tc>
          <w:tcPr>
            <w:tcW w:w="2211" w:type="dxa"/>
          </w:tcPr>
          <w:p w:rsidR="0030303F" w:rsidRDefault="0030303F" w:rsidP="00B5432E">
            <w:pPr>
              <w:pStyle w:val="ConsPlusNormal"/>
            </w:pPr>
            <w:r>
              <w:t>20.14.32.122</w:t>
            </w:r>
          </w:p>
        </w:tc>
        <w:tc>
          <w:tcPr>
            <w:tcW w:w="6803" w:type="dxa"/>
          </w:tcPr>
          <w:p w:rsidR="0030303F" w:rsidRDefault="0030303F" w:rsidP="00B5432E">
            <w:pPr>
              <w:pStyle w:val="ConsPlusNormal"/>
            </w:pPr>
            <w:r>
              <w:t>Соли уксусной кислоты</w:t>
            </w:r>
          </w:p>
        </w:tc>
      </w:tr>
      <w:tr w:rsidR="0030303F" w:rsidTr="00B5432E">
        <w:tc>
          <w:tcPr>
            <w:tcW w:w="2211" w:type="dxa"/>
          </w:tcPr>
          <w:p w:rsidR="0030303F" w:rsidRDefault="0030303F" w:rsidP="00B5432E">
            <w:pPr>
              <w:pStyle w:val="ConsPlusNormal"/>
            </w:pPr>
            <w:r>
              <w:t>20.14.32.123</w:t>
            </w:r>
          </w:p>
        </w:tc>
        <w:tc>
          <w:tcPr>
            <w:tcW w:w="6803" w:type="dxa"/>
          </w:tcPr>
          <w:p w:rsidR="0030303F" w:rsidRDefault="0030303F" w:rsidP="00B5432E">
            <w:pPr>
              <w:pStyle w:val="ConsPlusNormal"/>
            </w:pPr>
            <w:r>
              <w:t>Эфиры уксусной кислоты сложные</w:t>
            </w:r>
          </w:p>
        </w:tc>
      </w:tr>
      <w:tr w:rsidR="0030303F" w:rsidTr="00B5432E">
        <w:tc>
          <w:tcPr>
            <w:tcW w:w="2211" w:type="dxa"/>
          </w:tcPr>
          <w:p w:rsidR="0030303F" w:rsidRDefault="0030303F" w:rsidP="00B5432E">
            <w:pPr>
              <w:pStyle w:val="ConsPlusNormal"/>
            </w:pPr>
            <w:r>
              <w:t>20.14.32.130</w:t>
            </w:r>
          </w:p>
        </w:tc>
        <w:tc>
          <w:tcPr>
            <w:tcW w:w="6803" w:type="dxa"/>
          </w:tcPr>
          <w:p w:rsidR="0030303F" w:rsidRDefault="0030303F" w:rsidP="00B5432E">
            <w:pPr>
              <w:pStyle w:val="ConsPlusNormal"/>
            </w:pPr>
            <w:r>
              <w:t>Кислоты моно-, ди- или трихлоруксусные, их соли и сложные эфиры</w:t>
            </w:r>
          </w:p>
        </w:tc>
      </w:tr>
      <w:tr w:rsidR="0030303F" w:rsidTr="00B5432E">
        <w:tc>
          <w:tcPr>
            <w:tcW w:w="2211" w:type="dxa"/>
          </w:tcPr>
          <w:p w:rsidR="0030303F" w:rsidRDefault="0030303F" w:rsidP="00B5432E">
            <w:pPr>
              <w:pStyle w:val="ConsPlusNormal"/>
            </w:pPr>
            <w:r>
              <w:t>20.14.32.131</w:t>
            </w:r>
          </w:p>
        </w:tc>
        <w:tc>
          <w:tcPr>
            <w:tcW w:w="6803" w:type="dxa"/>
          </w:tcPr>
          <w:p w:rsidR="0030303F" w:rsidRDefault="0030303F" w:rsidP="00B5432E">
            <w:pPr>
              <w:pStyle w:val="ConsPlusNormal"/>
            </w:pPr>
            <w:r>
              <w:t>Кислоты моно-, ди- или трихлоруксусные</w:t>
            </w:r>
          </w:p>
        </w:tc>
      </w:tr>
      <w:tr w:rsidR="0030303F" w:rsidTr="00B5432E">
        <w:tc>
          <w:tcPr>
            <w:tcW w:w="2211" w:type="dxa"/>
          </w:tcPr>
          <w:p w:rsidR="0030303F" w:rsidRDefault="0030303F" w:rsidP="00B5432E">
            <w:pPr>
              <w:pStyle w:val="ConsPlusNormal"/>
            </w:pPr>
            <w:r>
              <w:t>20.14.32.132</w:t>
            </w:r>
          </w:p>
        </w:tc>
        <w:tc>
          <w:tcPr>
            <w:tcW w:w="6803" w:type="dxa"/>
          </w:tcPr>
          <w:p w:rsidR="0030303F" w:rsidRDefault="0030303F" w:rsidP="00B5432E">
            <w:pPr>
              <w:pStyle w:val="ConsPlusNormal"/>
            </w:pPr>
            <w:r>
              <w:t>Соли моно-, ди- или трихлоруксусных кислот</w:t>
            </w:r>
          </w:p>
        </w:tc>
      </w:tr>
      <w:tr w:rsidR="0030303F" w:rsidTr="00B5432E">
        <w:tc>
          <w:tcPr>
            <w:tcW w:w="2211" w:type="dxa"/>
          </w:tcPr>
          <w:p w:rsidR="0030303F" w:rsidRDefault="0030303F" w:rsidP="00B5432E">
            <w:pPr>
              <w:pStyle w:val="ConsPlusNormal"/>
            </w:pPr>
            <w:r>
              <w:t>20.14.32.133</w:t>
            </w:r>
          </w:p>
        </w:tc>
        <w:tc>
          <w:tcPr>
            <w:tcW w:w="6803" w:type="dxa"/>
          </w:tcPr>
          <w:p w:rsidR="0030303F" w:rsidRDefault="0030303F" w:rsidP="00B5432E">
            <w:pPr>
              <w:pStyle w:val="ConsPlusNormal"/>
            </w:pPr>
            <w:r>
              <w:t>Эфиры моно-, ди- или трихлоруксусных кислот сложные</w:t>
            </w:r>
          </w:p>
        </w:tc>
      </w:tr>
      <w:tr w:rsidR="0030303F" w:rsidTr="00B5432E">
        <w:tc>
          <w:tcPr>
            <w:tcW w:w="2211" w:type="dxa"/>
          </w:tcPr>
          <w:p w:rsidR="0030303F" w:rsidRDefault="0030303F" w:rsidP="00B5432E">
            <w:pPr>
              <w:pStyle w:val="ConsPlusNormal"/>
            </w:pPr>
            <w:r>
              <w:t>20.14.32.140</w:t>
            </w:r>
          </w:p>
        </w:tc>
        <w:tc>
          <w:tcPr>
            <w:tcW w:w="6803" w:type="dxa"/>
          </w:tcPr>
          <w:p w:rsidR="0030303F" w:rsidRDefault="0030303F" w:rsidP="00B5432E">
            <w:pPr>
              <w:pStyle w:val="ConsPlusNormal"/>
            </w:pPr>
            <w:r>
              <w:t>Кислота пропионовая, ее соли и сложные эфиры</w:t>
            </w:r>
          </w:p>
        </w:tc>
      </w:tr>
      <w:tr w:rsidR="0030303F" w:rsidTr="00B5432E">
        <w:tc>
          <w:tcPr>
            <w:tcW w:w="2211" w:type="dxa"/>
          </w:tcPr>
          <w:p w:rsidR="0030303F" w:rsidRDefault="0030303F" w:rsidP="00B5432E">
            <w:pPr>
              <w:pStyle w:val="ConsPlusNormal"/>
            </w:pPr>
            <w:r>
              <w:t>20.14.32.141</w:t>
            </w:r>
          </w:p>
        </w:tc>
        <w:tc>
          <w:tcPr>
            <w:tcW w:w="6803" w:type="dxa"/>
          </w:tcPr>
          <w:p w:rsidR="0030303F" w:rsidRDefault="0030303F" w:rsidP="00B5432E">
            <w:pPr>
              <w:pStyle w:val="ConsPlusNormal"/>
            </w:pPr>
            <w:r>
              <w:t>Кислота пропионовая</w:t>
            </w:r>
          </w:p>
        </w:tc>
      </w:tr>
      <w:tr w:rsidR="0030303F" w:rsidTr="00B5432E">
        <w:tc>
          <w:tcPr>
            <w:tcW w:w="2211" w:type="dxa"/>
          </w:tcPr>
          <w:p w:rsidR="0030303F" w:rsidRDefault="0030303F" w:rsidP="00B5432E">
            <w:pPr>
              <w:pStyle w:val="ConsPlusNormal"/>
            </w:pPr>
            <w:r>
              <w:t>20.14.32.142</w:t>
            </w:r>
          </w:p>
        </w:tc>
        <w:tc>
          <w:tcPr>
            <w:tcW w:w="6803" w:type="dxa"/>
          </w:tcPr>
          <w:p w:rsidR="0030303F" w:rsidRDefault="0030303F" w:rsidP="00B5432E">
            <w:pPr>
              <w:pStyle w:val="ConsPlusNormal"/>
            </w:pPr>
            <w:r>
              <w:t>Соли пропионовой кислоты</w:t>
            </w:r>
          </w:p>
        </w:tc>
      </w:tr>
      <w:tr w:rsidR="0030303F" w:rsidTr="00B5432E">
        <w:tc>
          <w:tcPr>
            <w:tcW w:w="2211" w:type="dxa"/>
          </w:tcPr>
          <w:p w:rsidR="0030303F" w:rsidRDefault="0030303F" w:rsidP="00B5432E">
            <w:pPr>
              <w:pStyle w:val="ConsPlusNormal"/>
            </w:pPr>
            <w:r>
              <w:t>20.14.32.143</w:t>
            </w:r>
          </w:p>
        </w:tc>
        <w:tc>
          <w:tcPr>
            <w:tcW w:w="6803" w:type="dxa"/>
          </w:tcPr>
          <w:p w:rsidR="0030303F" w:rsidRDefault="0030303F" w:rsidP="00B5432E">
            <w:pPr>
              <w:pStyle w:val="ConsPlusNormal"/>
            </w:pPr>
            <w:r>
              <w:t>Эфиры пропионовой кислоты сложные</w:t>
            </w:r>
          </w:p>
        </w:tc>
      </w:tr>
      <w:tr w:rsidR="0030303F" w:rsidTr="00B5432E">
        <w:tc>
          <w:tcPr>
            <w:tcW w:w="2211" w:type="dxa"/>
          </w:tcPr>
          <w:p w:rsidR="0030303F" w:rsidRDefault="0030303F" w:rsidP="00B5432E">
            <w:pPr>
              <w:pStyle w:val="ConsPlusNormal"/>
            </w:pPr>
            <w:r>
              <w:t>20.14.32.150</w:t>
            </w:r>
          </w:p>
        </w:tc>
        <w:tc>
          <w:tcPr>
            <w:tcW w:w="6803" w:type="dxa"/>
          </w:tcPr>
          <w:p w:rsidR="0030303F" w:rsidRDefault="0030303F" w:rsidP="00B5432E">
            <w:pPr>
              <w:pStyle w:val="ConsPlusNormal"/>
            </w:pPr>
            <w:r>
              <w:t>Кислоты масляные, их соли и сложные эфиры</w:t>
            </w:r>
          </w:p>
        </w:tc>
      </w:tr>
      <w:tr w:rsidR="0030303F" w:rsidTr="00B5432E">
        <w:tc>
          <w:tcPr>
            <w:tcW w:w="2211" w:type="dxa"/>
          </w:tcPr>
          <w:p w:rsidR="0030303F" w:rsidRDefault="0030303F" w:rsidP="00B5432E">
            <w:pPr>
              <w:pStyle w:val="ConsPlusNormal"/>
            </w:pPr>
            <w:r>
              <w:t>20.14.32.151</w:t>
            </w:r>
          </w:p>
        </w:tc>
        <w:tc>
          <w:tcPr>
            <w:tcW w:w="6803" w:type="dxa"/>
          </w:tcPr>
          <w:p w:rsidR="0030303F" w:rsidRDefault="0030303F" w:rsidP="00B5432E">
            <w:pPr>
              <w:pStyle w:val="ConsPlusNormal"/>
            </w:pPr>
            <w:r>
              <w:t>Кислоты масляные</w:t>
            </w:r>
          </w:p>
        </w:tc>
      </w:tr>
      <w:tr w:rsidR="0030303F" w:rsidTr="00B5432E">
        <w:tc>
          <w:tcPr>
            <w:tcW w:w="2211" w:type="dxa"/>
          </w:tcPr>
          <w:p w:rsidR="0030303F" w:rsidRDefault="0030303F" w:rsidP="00B5432E">
            <w:pPr>
              <w:pStyle w:val="ConsPlusNormal"/>
            </w:pPr>
            <w:r>
              <w:t>20.14.32.152</w:t>
            </w:r>
          </w:p>
        </w:tc>
        <w:tc>
          <w:tcPr>
            <w:tcW w:w="6803" w:type="dxa"/>
          </w:tcPr>
          <w:p w:rsidR="0030303F" w:rsidRDefault="0030303F" w:rsidP="00B5432E">
            <w:pPr>
              <w:pStyle w:val="ConsPlusNormal"/>
            </w:pPr>
            <w:r>
              <w:t>Соли масляных кислот</w:t>
            </w:r>
          </w:p>
        </w:tc>
      </w:tr>
      <w:tr w:rsidR="0030303F" w:rsidTr="00B5432E">
        <w:tc>
          <w:tcPr>
            <w:tcW w:w="2211" w:type="dxa"/>
          </w:tcPr>
          <w:p w:rsidR="0030303F" w:rsidRDefault="0030303F" w:rsidP="00B5432E">
            <w:pPr>
              <w:pStyle w:val="ConsPlusNormal"/>
            </w:pPr>
            <w:r>
              <w:t>20.14.32.153</w:t>
            </w:r>
          </w:p>
        </w:tc>
        <w:tc>
          <w:tcPr>
            <w:tcW w:w="6803" w:type="dxa"/>
          </w:tcPr>
          <w:p w:rsidR="0030303F" w:rsidRDefault="0030303F" w:rsidP="00B5432E">
            <w:pPr>
              <w:pStyle w:val="ConsPlusNormal"/>
            </w:pPr>
            <w:r>
              <w:t>Эфиры масляных кислот сложные</w:t>
            </w:r>
          </w:p>
        </w:tc>
      </w:tr>
      <w:tr w:rsidR="0030303F" w:rsidTr="00B5432E">
        <w:tc>
          <w:tcPr>
            <w:tcW w:w="2211" w:type="dxa"/>
          </w:tcPr>
          <w:p w:rsidR="0030303F" w:rsidRDefault="0030303F" w:rsidP="00B5432E">
            <w:pPr>
              <w:pStyle w:val="ConsPlusNormal"/>
            </w:pPr>
            <w:r>
              <w:t>20.14.32.160</w:t>
            </w:r>
          </w:p>
        </w:tc>
        <w:tc>
          <w:tcPr>
            <w:tcW w:w="6803" w:type="dxa"/>
          </w:tcPr>
          <w:p w:rsidR="0030303F" w:rsidRDefault="0030303F" w:rsidP="00B5432E">
            <w:pPr>
              <w:pStyle w:val="ConsPlusNormal"/>
            </w:pPr>
            <w:r>
              <w:t>Кислоты валериановые, их соли и сложные эфиры</w:t>
            </w:r>
          </w:p>
        </w:tc>
      </w:tr>
      <w:tr w:rsidR="0030303F" w:rsidTr="00B5432E">
        <w:tc>
          <w:tcPr>
            <w:tcW w:w="2211" w:type="dxa"/>
          </w:tcPr>
          <w:p w:rsidR="0030303F" w:rsidRDefault="0030303F" w:rsidP="00B5432E">
            <w:pPr>
              <w:pStyle w:val="ConsPlusNormal"/>
            </w:pPr>
            <w:r>
              <w:t>20.14.32.161</w:t>
            </w:r>
          </w:p>
        </w:tc>
        <w:tc>
          <w:tcPr>
            <w:tcW w:w="6803" w:type="dxa"/>
          </w:tcPr>
          <w:p w:rsidR="0030303F" w:rsidRDefault="0030303F" w:rsidP="00B5432E">
            <w:pPr>
              <w:pStyle w:val="ConsPlusNormal"/>
            </w:pPr>
            <w:r>
              <w:t>Кислоты валериановые</w:t>
            </w:r>
          </w:p>
        </w:tc>
      </w:tr>
      <w:tr w:rsidR="0030303F" w:rsidTr="00B5432E">
        <w:tc>
          <w:tcPr>
            <w:tcW w:w="2211" w:type="dxa"/>
          </w:tcPr>
          <w:p w:rsidR="0030303F" w:rsidRDefault="0030303F" w:rsidP="00B5432E">
            <w:pPr>
              <w:pStyle w:val="ConsPlusNormal"/>
            </w:pPr>
            <w:r>
              <w:t>20.14.32.162</w:t>
            </w:r>
          </w:p>
        </w:tc>
        <w:tc>
          <w:tcPr>
            <w:tcW w:w="6803" w:type="dxa"/>
          </w:tcPr>
          <w:p w:rsidR="0030303F" w:rsidRDefault="0030303F" w:rsidP="00B5432E">
            <w:pPr>
              <w:pStyle w:val="ConsPlusNormal"/>
            </w:pPr>
            <w:r>
              <w:t>Соли валериановых кислот</w:t>
            </w:r>
          </w:p>
        </w:tc>
      </w:tr>
      <w:tr w:rsidR="0030303F" w:rsidTr="00B5432E">
        <w:tc>
          <w:tcPr>
            <w:tcW w:w="2211" w:type="dxa"/>
          </w:tcPr>
          <w:p w:rsidR="0030303F" w:rsidRDefault="0030303F" w:rsidP="00B5432E">
            <w:pPr>
              <w:pStyle w:val="ConsPlusNormal"/>
            </w:pPr>
            <w:r>
              <w:t>20.14.32.163</w:t>
            </w:r>
          </w:p>
        </w:tc>
        <w:tc>
          <w:tcPr>
            <w:tcW w:w="6803" w:type="dxa"/>
          </w:tcPr>
          <w:p w:rsidR="0030303F" w:rsidRDefault="0030303F" w:rsidP="00B5432E">
            <w:pPr>
              <w:pStyle w:val="ConsPlusNormal"/>
            </w:pPr>
            <w:r>
              <w:t>Эфиры валериановых кислот сложные</w:t>
            </w:r>
          </w:p>
        </w:tc>
      </w:tr>
      <w:tr w:rsidR="0030303F" w:rsidTr="00B5432E">
        <w:tc>
          <w:tcPr>
            <w:tcW w:w="2211" w:type="dxa"/>
          </w:tcPr>
          <w:p w:rsidR="0030303F" w:rsidRDefault="0030303F" w:rsidP="00B5432E">
            <w:pPr>
              <w:pStyle w:val="ConsPlusNormal"/>
            </w:pPr>
            <w:r>
              <w:t>20.14.32.170</w:t>
            </w:r>
          </w:p>
        </w:tc>
        <w:tc>
          <w:tcPr>
            <w:tcW w:w="6803" w:type="dxa"/>
          </w:tcPr>
          <w:p w:rsidR="0030303F" w:rsidRDefault="0030303F" w:rsidP="00B5432E">
            <w:pPr>
              <w:pStyle w:val="ConsPlusNormal"/>
            </w:pPr>
            <w:r>
              <w:t>Кислота пальмитиновая, ее соли и сложные эфиры</w:t>
            </w:r>
          </w:p>
        </w:tc>
      </w:tr>
      <w:tr w:rsidR="0030303F" w:rsidTr="00B5432E">
        <w:tc>
          <w:tcPr>
            <w:tcW w:w="2211" w:type="dxa"/>
          </w:tcPr>
          <w:p w:rsidR="0030303F" w:rsidRDefault="0030303F" w:rsidP="00B5432E">
            <w:pPr>
              <w:pStyle w:val="ConsPlusNormal"/>
            </w:pPr>
            <w:r>
              <w:t>20.14.32.171</w:t>
            </w:r>
          </w:p>
        </w:tc>
        <w:tc>
          <w:tcPr>
            <w:tcW w:w="6803" w:type="dxa"/>
          </w:tcPr>
          <w:p w:rsidR="0030303F" w:rsidRDefault="0030303F" w:rsidP="00B5432E">
            <w:pPr>
              <w:pStyle w:val="ConsPlusNormal"/>
            </w:pPr>
            <w:r>
              <w:t>Кислота пальмитиновая</w:t>
            </w:r>
          </w:p>
        </w:tc>
      </w:tr>
      <w:tr w:rsidR="0030303F" w:rsidTr="00B5432E">
        <w:tc>
          <w:tcPr>
            <w:tcW w:w="2211" w:type="dxa"/>
          </w:tcPr>
          <w:p w:rsidR="0030303F" w:rsidRDefault="0030303F" w:rsidP="00B5432E">
            <w:pPr>
              <w:pStyle w:val="ConsPlusNormal"/>
            </w:pPr>
            <w:r>
              <w:t>20.14.32.172</w:t>
            </w:r>
          </w:p>
        </w:tc>
        <w:tc>
          <w:tcPr>
            <w:tcW w:w="6803" w:type="dxa"/>
          </w:tcPr>
          <w:p w:rsidR="0030303F" w:rsidRDefault="0030303F" w:rsidP="00B5432E">
            <w:pPr>
              <w:pStyle w:val="ConsPlusNormal"/>
            </w:pPr>
            <w:r>
              <w:t>Соли пальмитиновой кислоты</w:t>
            </w:r>
          </w:p>
        </w:tc>
      </w:tr>
      <w:tr w:rsidR="0030303F" w:rsidTr="00B5432E">
        <w:tc>
          <w:tcPr>
            <w:tcW w:w="2211" w:type="dxa"/>
          </w:tcPr>
          <w:p w:rsidR="0030303F" w:rsidRDefault="0030303F" w:rsidP="00B5432E">
            <w:pPr>
              <w:pStyle w:val="ConsPlusNormal"/>
            </w:pPr>
            <w:r>
              <w:t>20.14.32.173</w:t>
            </w:r>
          </w:p>
        </w:tc>
        <w:tc>
          <w:tcPr>
            <w:tcW w:w="6803" w:type="dxa"/>
          </w:tcPr>
          <w:p w:rsidR="0030303F" w:rsidRDefault="0030303F" w:rsidP="00B5432E">
            <w:pPr>
              <w:pStyle w:val="ConsPlusNormal"/>
            </w:pPr>
            <w:r>
              <w:t>Эфиры пальмитиновой кислоты сложные</w:t>
            </w:r>
          </w:p>
        </w:tc>
      </w:tr>
      <w:tr w:rsidR="0030303F" w:rsidTr="00B5432E">
        <w:tc>
          <w:tcPr>
            <w:tcW w:w="2211" w:type="dxa"/>
          </w:tcPr>
          <w:p w:rsidR="0030303F" w:rsidRDefault="0030303F" w:rsidP="00B5432E">
            <w:pPr>
              <w:pStyle w:val="ConsPlusNormal"/>
            </w:pPr>
            <w:r>
              <w:t>20.14.32.180</w:t>
            </w:r>
          </w:p>
        </w:tc>
        <w:tc>
          <w:tcPr>
            <w:tcW w:w="6803" w:type="dxa"/>
          </w:tcPr>
          <w:p w:rsidR="0030303F" w:rsidRDefault="0030303F" w:rsidP="00B5432E">
            <w:pPr>
              <w:pStyle w:val="ConsPlusNormal"/>
            </w:pPr>
            <w:r>
              <w:t>Кислота стеариновая, ее соли и сложные эфиры</w:t>
            </w:r>
          </w:p>
        </w:tc>
      </w:tr>
      <w:tr w:rsidR="0030303F" w:rsidTr="00B5432E">
        <w:tc>
          <w:tcPr>
            <w:tcW w:w="2211" w:type="dxa"/>
          </w:tcPr>
          <w:p w:rsidR="0030303F" w:rsidRDefault="0030303F" w:rsidP="00B5432E">
            <w:pPr>
              <w:pStyle w:val="ConsPlusNormal"/>
            </w:pPr>
            <w:r>
              <w:t>20.14.32.181</w:t>
            </w:r>
          </w:p>
        </w:tc>
        <w:tc>
          <w:tcPr>
            <w:tcW w:w="6803" w:type="dxa"/>
          </w:tcPr>
          <w:p w:rsidR="0030303F" w:rsidRDefault="0030303F" w:rsidP="00B5432E">
            <w:pPr>
              <w:pStyle w:val="ConsPlusNormal"/>
            </w:pPr>
            <w:r>
              <w:t>Кислота стеариновая</w:t>
            </w:r>
          </w:p>
        </w:tc>
      </w:tr>
      <w:tr w:rsidR="0030303F" w:rsidTr="00B5432E">
        <w:tc>
          <w:tcPr>
            <w:tcW w:w="2211" w:type="dxa"/>
          </w:tcPr>
          <w:p w:rsidR="0030303F" w:rsidRDefault="0030303F" w:rsidP="00B5432E">
            <w:pPr>
              <w:pStyle w:val="ConsPlusNormal"/>
            </w:pPr>
            <w:r>
              <w:t>20.14.32.182</w:t>
            </w:r>
          </w:p>
        </w:tc>
        <w:tc>
          <w:tcPr>
            <w:tcW w:w="6803" w:type="dxa"/>
          </w:tcPr>
          <w:p w:rsidR="0030303F" w:rsidRDefault="0030303F" w:rsidP="00B5432E">
            <w:pPr>
              <w:pStyle w:val="ConsPlusNormal"/>
            </w:pPr>
            <w:r>
              <w:t>Соли стеариновой кислоты</w:t>
            </w:r>
          </w:p>
        </w:tc>
      </w:tr>
      <w:tr w:rsidR="0030303F" w:rsidTr="00B5432E">
        <w:tc>
          <w:tcPr>
            <w:tcW w:w="2211" w:type="dxa"/>
          </w:tcPr>
          <w:p w:rsidR="0030303F" w:rsidRDefault="0030303F" w:rsidP="00B5432E">
            <w:pPr>
              <w:pStyle w:val="ConsPlusNormal"/>
            </w:pPr>
            <w:r>
              <w:t>20.14.32.183</w:t>
            </w:r>
          </w:p>
        </w:tc>
        <w:tc>
          <w:tcPr>
            <w:tcW w:w="6803" w:type="dxa"/>
          </w:tcPr>
          <w:p w:rsidR="0030303F" w:rsidRDefault="0030303F" w:rsidP="00B5432E">
            <w:pPr>
              <w:pStyle w:val="ConsPlusNormal"/>
            </w:pPr>
            <w:r>
              <w:t>Эфиры стеариновой кислоты сложные</w:t>
            </w:r>
          </w:p>
        </w:tc>
      </w:tr>
      <w:tr w:rsidR="0030303F" w:rsidTr="00B5432E">
        <w:tc>
          <w:tcPr>
            <w:tcW w:w="2211" w:type="dxa"/>
          </w:tcPr>
          <w:p w:rsidR="0030303F" w:rsidRDefault="0030303F" w:rsidP="00B5432E">
            <w:pPr>
              <w:pStyle w:val="ConsPlusNormal"/>
            </w:pPr>
            <w:r>
              <w:t>20.14.32.210</w:t>
            </w:r>
          </w:p>
        </w:tc>
        <w:tc>
          <w:tcPr>
            <w:tcW w:w="6803" w:type="dxa"/>
          </w:tcPr>
          <w:p w:rsidR="0030303F" w:rsidRDefault="0030303F" w:rsidP="00B5432E">
            <w:pPr>
              <w:pStyle w:val="ConsPlusNormal"/>
            </w:pPr>
            <w:r>
              <w:t>Кислота лауриновая, ее соли и сложные эфиры</w:t>
            </w:r>
          </w:p>
        </w:tc>
      </w:tr>
      <w:tr w:rsidR="0030303F" w:rsidTr="00B5432E">
        <w:tc>
          <w:tcPr>
            <w:tcW w:w="2211" w:type="dxa"/>
          </w:tcPr>
          <w:p w:rsidR="0030303F" w:rsidRDefault="0030303F" w:rsidP="00B5432E">
            <w:pPr>
              <w:pStyle w:val="ConsPlusNormal"/>
            </w:pPr>
            <w:r>
              <w:t>20.14.32.211</w:t>
            </w:r>
          </w:p>
        </w:tc>
        <w:tc>
          <w:tcPr>
            <w:tcW w:w="6803" w:type="dxa"/>
          </w:tcPr>
          <w:p w:rsidR="0030303F" w:rsidRDefault="0030303F" w:rsidP="00B5432E">
            <w:pPr>
              <w:pStyle w:val="ConsPlusNormal"/>
            </w:pPr>
            <w:r>
              <w:t>Кислота лауриновая</w:t>
            </w:r>
          </w:p>
        </w:tc>
      </w:tr>
      <w:tr w:rsidR="0030303F" w:rsidTr="00B5432E">
        <w:tc>
          <w:tcPr>
            <w:tcW w:w="2211" w:type="dxa"/>
          </w:tcPr>
          <w:p w:rsidR="0030303F" w:rsidRDefault="0030303F" w:rsidP="00B5432E">
            <w:pPr>
              <w:pStyle w:val="ConsPlusNormal"/>
            </w:pPr>
            <w:r>
              <w:lastRenderedPageBreak/>
              <w:t>20.14.32.212</w:t>
            </w:r>
          </w:p>
        </w:tc>
        <w:tc>
          <w:tcPr>
            <w:tcW w:w="6803" w:type="dxa"/>
          </w:tcPr>
          <w:p w:rsidR="0030303F" w:rsidRDefault="0030303F" w:rsidP="00B5432E">
            <w:pPr>
              <w:pStyle w:val="ConsPlusNormal"/>
            </w:pPr>
            <w:r>
              <w:t>Соли лауриновой кислоты</w:t>
            </w:r>
          </w:p>
        </w:tc>
      </w:tr>
      <w:tr w:rsidR="0030303F" w:rsidTr="00B5432E">
        <w:tc>
          <w:tcPr>
            <w:tcW w:w="2211" w:type="dxa"/>
          </w:tcPr>
          <w:p w:rsidR="0030303F" w:rsidRDefault="0030303F" w:rsidP="00B5432E">
            <w:pPr>
              <w:pStyle w:val="ConsPlusNormal"/>
            </w:pPr>
            <w:r>
              <w:t>20.14.32.213</w:t>
            </w:r>
          </w:p>
        </w:tc>
        <w:tc>
          <w:tcPr>
            <w:tcW w:w="6803" w:type="dxa"/>
          </w:tcPr>
          <w:p w:rsidR="0030303F" w:rsidRDefault="0030303F" w:rsidP="00B5432E">
            <w:pPr>
              <w:pStyle w:val="ConsPlusNormal"/>
            </w:pPr>
            <w:r>
              <w:t>Эфиры лауриновой кислоты сложные</w:t>
            </w:r>
          </w:p>
        </w:tc>
      </w:tr>
      <w:tr w:rsidR="0030303F" w:rsidTr="00B5432E">
        <w:tc>
          <w:tcPr>
            <w:tcW w:w="2211" w:type="dxa"/>
          </w:tcPr>
          <w:p w:rsidR="0030303F" w:rsidRDefault="0030303F" w:rsidP="00B5432E">
            <w:pPr>
              <w:pStyle w:val="ConsPlusNormal"/>
            </w:pPr>
            <w:r>
              <w:t>20.14.32.220</w:t>
            </w:r>
          </w:p>
        </w:tc>
        <w:tc>
          <w:tcPr>
            <w:tcW w:w="6803" w:type="dxa"/>
          </w:tcPr>
          <w:p w:rsidR="0030303F" w:rsidRDefault="0030303F" w:rsidP="00B5432E">
            <w:pPr>
              <w:pStyle w:val="ConsPlusNormal"/>
            </w:pPr>
            <w:r>
              <w:t>Хлорформиаты</w:t>
            </w:r>
          </w:p>
        </w:tc>
      </w:tr>
      <w:tr w:rsidR="0030303F" w:rsidTr="00B5432E">
        <w:tc>
          <w:tcPr>
            <w:tcW w:w="2211" w:type="dxa"/>
          </w:tcPr>
          <w:p w:rsidR="0030303F" w:rsidRDefault="0030303F" w:rsidP="00B5432E">
            <w:pPr>
              <w:pStyle w:val="ConsPlusNormal"/>
            </w:pPr>
            <w:r>
              <w:t>20.14.32.290</w:t>
            </w:r>
          </w:p>
        </w:tc>
        <w:tc>
          <w:tcPr>
            <w:tcW w:w="6803" w:type="dxa"/>
          </w:tcPr>
          <w:p w:rsidR="0030303F" w:rsidRDefault="0030303F" w:rsidP="00B5432E">
            <w:pPr>
              <w:pStyle w:val="ConsPlusNormal"/>
            </w:pPr>
            <w:r>
              <w:t>Кислоты ациклические монокарбоновые насыщенные, их соли и производные, прочие</w:t>
            </w:r>
          </w:p>
        </w:tc>
      </w:tr>
      <w:tr w:rsidR="0030303F" w:rsidTr="00B5432E">
        <w:tc>
          <w:tcPr>
            <w:tcW w:w="2211" w:type="dxa"/>
          </w:tcPr>
          <w:p w:rsidR="0030303F" w:rsidRDefault="0030303F" w:rsidP="00B5432E">
            <w:pPr>
              <w:pStyle w:val="ConsPlusNormal"/>
            </w:pPr>
            <w:bookmarkStart w:id="57" w:name="Par17350"/>
            <w:bookmarkEnd w:id="57"/>
            <w:r>
              <w:t>20.14.33</w:t>
            </w:r>
          </w:p>
        </w:tc>
        <w:tc>
          <w:tcPr>
            <w:tcW w:w="6803" w:type="dxa"/>
          </w:tcPr>
          <w:p w:rsidR="0030303F" w:rsidRDefault="0030303F" w:rsidP="00B5432E">
            <w:pPr>
              <w:pStyle w:val="ConsPlusNormal"/>
            </w:pPr>
            <w:r>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30303F" w:rsidTr="00B5432E">
        <w:tc>
          <w:tcPr>
            <w:tcW w:w="2211" w:type="dxa"/>
          </w:tcPr>
          <w:p w:rsidR="0030303F" w:rsidRDefault="0030303F" w:rsidP="00B5432E">
            <w:pPr>
              <w:pStyle w:val="ConsPlusNormal"/>
            </w:pPr>
            <w:r>
              <w:t>20.14.33.100</w:t>
            </w:r>
          </w:p>
        </w:tc>
        <w:tc>
          <w:tcPr>
            <w:tcW w:w="6803" w:type="dxa"/>
          </w:tcPr>
          <w:p w:rsidR="0030303F" w:rsidRDefault="0030303F" w:rsidP="00B5432E">
            <w:pPr>
              <w:pStyle w:val="ConsPlusNormal"/>
            </w:pPr>
            <w: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30303F" w:rsidTr="00B5432E">
        <w:tc>
          <w:tcPr>
            <w:tcW w:w="2211" w:type="dxa"/>
          </w:tcPr>
          <w:p w:rsidR="0030303F" w:rsidRDefault="0030303F" w:rsidP="00B5432E">
            <w:pPr>
              <w:pStyle w:val="ConsPlusNormal"/>
            </w:pPr>
            <w:r>
              <w:t>20.14.33.110</w:t>
            </w:r>
          </w:p>
        </w:tc>
        <w:tc>
          <w:tcPr>
            <w:tcW w:w="6803" w:type="dxa"/>
          </w:tcPr>
          <w:p w:rsidR="0030303F" w:rsidRDefault="0030303F" w:rsidP="00B5432E">
            <w:pPr>
              <w:pStyle w:val="ConsPlusNormal"/>
            </w:pPr>
            <w:r>
              <w:t>Кислота акриловая, ее соли и сложные эфиры</w:t>
            </w:r>
          </w:p>
        </w:tc>
      </w:tr>
      <w:tr w:rsidR="0030303F" w:rsidTr="00B5432E">
        <w:tc>
          <w:tcPr>
            <w:tcW w:w="2211" w:type="dxa"/>
          </w:tcPr>
          <w:p w:rsidR="0030303F" w:rsidRDefault="0030303F" w:rsidP="00B5432E">
            <w:pPr>
              <w:pStyle w:val="ConsPlusNormal"/>
            </w:pPr>
            <w:r>
              <w:t>20.14.33.111</w:t>
            </w:r>
          </w:p>
        </w:tc>
        <w:tc>
          <w:tcPr>
            <w:tcW w:w="6803" w:type="dxa"/>
          </w:tcPr>
          <w:p w:rsidR="0030303F" w:rsidRDefault="0030303F" w:rsidP="00B5432E">
            <w:pPr>
              <w:pStyle w:val="ConsPlusNormal"/>
            </w:pPr>
            <w:r>
              <w:t>Соли акриловой кислоты</w:t>
            </w:r>
          </w:p>
        </w:tc>
      </w:tr>
      <w:tr w:rsidR="0030303F" w:rsidTr="00B5432E">
        <w:tc>
          <w:tcPr>
            <w:tcW w:w="2211" w:type="dxa"/>
          </w:tcPr>
          <w:p w:rsidR="0030303F" w:rsidRDefault="0030303F" w:rsidP="00B5432E">
            <w:pPr>
              <w:pStyle w:val="ConsPlusNormal"/>
            </w:pPr>
            <w:r>
              <w:t>20.14.33.112</w:t>
            </w:r>
          </w:p>
        </w:tc>
        <w:tc>
          <w:tcPr>
            <w:tcW w:w="6803" w:type="dxa"/>
          </w:tcPr>
          <w:p w:rsidR="0030303F" w:rsidRDefault="0030303F" w:rsidP="00B5432E">
            <w:pPr>
              <w:pStyle w:val="ConsPlusNormal"/>
            </w:pPr>
            <w:r>
              <w:t>Метилакрилат</w:t>
            </w:r>
          </w:p>
        </w:tc>
      </w:tr>
      <w:tr w:rsidR="0030303F" w:rsidTr="00B5432E">
        <w:tc>
          <w:tcPr>
            <w:tcW w:w="2211" w:type="dxa"/>
          </w:tcPr>
          <w:p w:rsidR="0030303F" w:rsidRDefault="0030303F" w:rsidP="00B5432E">
            <w:pPr>
              <w:pStyle w:val="ConsPlusNormal"/>
            </w:pPr>
            <w:r>
              <w:t>20.14.33.113</w:t>
            </w:r>
          </w:p>
        </w:tc>
        <w:tc>
          <w:tcPr>
            <w:tcW w:w="6803" w:type="dxa"/>
          </w:tcPr>
          <w:p w:rsidR="0030303F" w:rsidRDefault="0030303F" w:rsidP="00B5432E">
            <w:pPr>
              <w:pStyle w:val="ConsPlusNormal"/>
            </w:pPr>
            <w:r>
              <w:t>Этилакрилат</w:t>
            </w:r>
          </w:p>
        </w:tc>
      </w:tr>
      <w:tr w:rsidR="0030303F" w:rsidTr="00B5432E">
        <w:tc>
          <w:tcPr>
            <w:tcW w:w="2211" w:type="dxa"/>
          </w:tcPr>
          <w:p w:rsidR="0030303F" w:rsidRDefault="0030303F" w:rsidP="00B5432E">
            <w:pPr>
              <w:pStyle w:val="ConsPlusNormal"/>
            </w:pPr>
            <w:r>
              <w:t>20.14.33.119</w:t>
            </w:r>
          </w:p>
        </w:tc>
        <w:tc>
          <w:tcPr>
            <w:tcW w:w="6803" w:type="dxa"/>
          </w:tcPr>
          <w:p w:rsidR="0030303F" w:rsidRDefault="0030303F" w:rsidP="00B5432E">
            <w:pPr>
              <w:pStyle w:val="ConsPlusNormal"/>
            </w:pPr>
            <w:r>
              <w:t>Эфиры акриловой кислоты сложные прочие</w:t>
            </w:r>
          </w:p>
        </w:tc>
      </w:tr>
      <w:tr w:rsidR="0030303F" w:rsidTr="00B5432E">
        <w:tc>
          <w:tcPr>
            <w:tcW w:w="2211" w:type="dxa"/>
          </w:tcPr>
          <w:p w:rsidR="0030303F" w:rsidRDefault="0030303F" w:rsidP="00B5432E">
            <w:pPr>
              <w:pStyle w:val="ConsPlusNormal"/>
            </w:pPr>
            <w:r>
              <w:t>20.14.33.120</w:t>
            </w:r>
          </w:p>
        </w:tc>
        <w:tc>
          <w:tcPr>
            <w:tcW w:w="6803" w:type="dxa"/>
          </w:tcPr>
          <w:p w:rsidR="0030303F" w:rsidRDefault="0030303F" w:rsidP="00B5432E">
            <w:pPr>
              <w:pStyle w:val="ConsPlusNormal"/>
            </w:pPr>
            <w:r>
              <w:t>Кислота метакриловая, ее соли и эфиры сложные</w:t>
            </w:r>
          </w:p>
        </w:tc>
      </w:tr>
      <w:tr w:rsidR="0030303F" w:rsidTr="00B5432E">
        <w:tc>
          <w:tcPr>
            <w:tcW w:w="2211" w:type="dxa"/>
          </w:tcPr>
          <w:p w:rsidR="0030303F" w:rsidRDefault="0030303F" w:rsidP="00B5432E">
            <w:pPr>
              <w:pStyle w:val="ConsPlusNormal"/>
            </w:pPr>
            <w:r>
              <w:t>20.14.33.121</w:t>
            </w:r>
          </w:p>
        </w:tc>
        <w:tc>
          <w:tcPr>
            <w:tcW w:w="6803" w:type="dxa"/>
          </w:tcPr>
          <w:p w:rsidR="0030303F" w:rsidRDefault="0030303F" w:rsidP="00B5432E">
            <w:pPr>
              <w:pStyle w:val="ConsPlusNormal"/>
            </w:pPr>
            <w:r>
              <w:t>Соли метакриловой кислоты</w:t>
            </w:r>
          </w:p>
        </w:tc>
      </w:tr>
      <w:tr w:rsidR="0030303F" w:rsidTr="00B5432E">
        <w:tc>
          <w:tcPr>
            <w:tcW w:w="2211" w:type="dxa"/>
          </w:tcPr>
          <w:p w:rsidR="0030303F" w:rsidRDefault="0030303F" w:rsidP="00B5432E">
            <w:pPr>
              <w:pStyle w:val="ConsPlusNormal"/>
            </w:pPr>
            <w:r>
              <w:t>20.14.33.123</w:t>
            </w:r>
          </w:p>
        </w:tc>
        <w:tc>
          <w:tcPr>
            <w:tcW w:w="6803" w:type="dxa"/>
          </w:tcPr>
          <w:p w:rsidR="0030303F" w:rsidRDefault="0030303F" w:rsidP="00B5432E">
            <w:pPr>
              <w:pStyle w:val="ConsPlusNormal"/>
            </w:pPr>
            <w:r>
              <w:t>Метилметакрилат</w:t>
            </w:r>
          </w:p>
        </w:tc>
      </w:tr>
      <w:tr w:rsidR="0030303F" w:rsidTr="00B5432E">
        <w:tc>
          <w:tcPr>
            <w:tcW w:w="2211" w:type="dxa"/>
          </w:tcPr>
          <w:p w:rsidR="0030303F" w:rsidRDefault="0030303F" w:rsidP="00B5432E">
            <w:pPr>
              <w:pStyle w:val="ConsPlusNormal"/>
            </w:pPr>
            <w:r>
              <w:t>20.14.33.129</w:t>
            </w:r>
          </w:p>
        </w:tc>
        <w:tc>
          <w:tcPr>
            <w:tcW w:w="6803" w:type="dxa"/>
          </w:tcPr>
          <w:p w:rsidR="0030303F" w:rsidRDefault="0030303F" w:rsidP="00B5432E">
            <w:pPr>
              <w:pStyle w:val="ConsPlusNormal"/>
            </w:pPr>
            <w:r>
              <w:t>Эфиры метакриловой кислоты сложные прочие</w:t>
            </w:r>
          </w:p>
        </w:tc>
      </w:tr>
      <w:tr w:rsidR="0030303F" w:rsidTr="00B5432E">
        <w:tc>
          <w:tcPr>
            <w:tcW w:w="2211" w:type="dxa"/>
          </w:tcPr>
          <w:p w:rsidR="0030303F" w:rsidRDefault="0030303F" w:rsidP="00B5432E">
            <w:pPr>
              <w:pStyle w:val="ConsPlusNormal"/>
            </w:pPr>
            <w:r>
              <w:t>20.14.33.130</w:t>
            </w:r>
          </w:p>
        </w:tc>
        <w:tc>
          <w:tcPr>
            <w:tcW w:w="6803" w:type="dxa"/>
          </w:tcPr>
          <w:p w:rsidR="0030303F" w:rsidRDefault="0030303F" w:rsidP="00B5432E">
            <w:pPr>
              <w:pStyle w:val="ConsPlusNormal"/>
            </w:pPr>
            <w:r>
              <w:t>Кислота олеиновая, ее соли и сложные эфиры</w:t>
            </w:r>
          </w:p>
        </w:tc>
      </w:tr>
      <w:tr w:rsidR="0030303F" w:rsidTr="00B5432E">
        <w:tc>
          <w:tcPr>
            <w:tcW w:w="2211" w:type="dxa"/>
          </w:tcPr>
          <w:p w:rsidR="0030303F" w:rsidRDefault="0030303F" w:rsidP="00B5432E">
            <w:pPr>
              <w:pStyle w:val="ConsPlusNormal"/>
            </w:pPr>
            <w:r>
              <w:t>20.14.33.131</w:t>
            </w:r>
          </w:p>
        </w:tc>
        <w:tc>
          <w:tcPr>
            <w:tcW w:w="6803" w:type="dxa"/>
          </w:tcPr>
          <w:p w:rsidR="0030303F" w:rsidRDefault="0030303F" w:rsidP="00B5432E">
            <w:pPr>
              <w:pStyle w:val="ConsPlusNormal"/>
            </w:pPr>
            <w:r>
              <w:t>Кислота олеиновая</w:t>
            </w:r>
          </w:p>
        </w:tc>
      </w:tr>
      <w:tr w:rsidR="0030303F" w:rsidTr="00B5432E">
        <w:tc>
          <w:tcPr>
            <w:tcW w:w="2211" w:type="dxa"/>
          </w:tcPr>
          <w:p w:rsidR="0030303F" w:rsidRDefault="0030303F" w:rsidP="00B5432E">
            <w:pPr>
              <w:pStyle w:val="ConsPlusNormal"/>
            </w:pPr>
            <w:r>
              <w:t>20.14.33.132</w:t>
            </w:r>
          </w:p>
        </w:tc>
        <w:tc>
          <w:tcPr>
            <w:tcW w:w="6803" w:type="dxa"/>
          </w:tcPr>
          <w:p w:rsidR="0030303F" w:rsidRDefault="0030303F" w:rsidP="00B5432E">
            <w:pPr>
              <w:pStyle w:val="ConsPlusNormal"/>
            </w:pPr>
            <w:r>
              <w:t>Соли олеиновой кислоты</w:t>
            </w:r>
          </w:p>
        </w:tc>
      </w:tr>
      <w:tr w:rsidR="0030303F" w:rsidTr="00B5432E">
        <w:tc>
          <w:tcPr>
            <w:tcW w:w="2211" w:type="dxa"/>
          </w:tcPr>
          <w:p w:rsidR="0030303F" w:rsidRDefault="0030303F" w:rsidP="00B5432E">
            <w:pPr>
              <w:pStyle w:val="ConsPlusNormal"/>
            </w:pPr>
            <w:r>
              <w:t>20.14.33.133</w:t>
            </w:r>
          </w:p>
        </w:tc>
        <w:tc>
          <w:tcPr>
            <w:tcW w:w="6803" w:type="dxa"/>
          </w:tcPr>
          <w:p w:rsidR="0030303F" w:rsidRDefault="0030303F" w:rsidP="00B5432E">
            <w:pPr>
              <w:pStyle w:val="ConsPlusNormal"/>
            </w:pPr>
            <w:r>
              <w:t>Эфиры олеиновой кислоты сложные</w:t>
            </w:r>
          </w:p>
        </w:tc>
      </w:tr>
      <w:tr w:rsidR="0030303F" w:rsidTr="00B5432E">
        <w:tc>
          <w:tcPr>
            <w:tcW w:w="2211" w:type="dxa"/>
          </w:tcPr>
          <w:p w:rsidR="0030303F" w:rsidRDefault="0030303F" w:rsidP="00B5432E">
            <w:pPr>
              <w:pStyle w:val="ConsPlusNormal"/>
            </w:pPr>
            <w:r>
              <w:t>20.14.33.140</w:t>
            </w:r>
          </w:p>
        </w:tc>
        <w:tc>
          <w:tcPr>
            <w:tcW w:w="6803" w:type="dxa"/>
          </w:tcPr>
          <w:p w:rsidR="0030303F" w:rsidRDefault="0030303F" w:rsidP="00B5432E">
            <w:pPr>
              <w:pStyle w:val="ConsPlusNormal"/>
            </w:pPr>
            <w:r>
              <w:t>Кислота линолевая, ее соли и сложные эфиры</w:t>
            </w:r>
          </w:p>
        </w:tc>
      </w:tr>
      <w:tr w:rsidR="0030303F" w:rsidTr="00B5432E">
        <w:tc>
          <w:tcPr>
            <w:tcW w:w="2211" w:type="dxa"/>
          </w:tcPr>
          <w:p w:rsidR="0030303F" w:rsidRDefault="0030303F" w:rsidP="00B5432E">
            <w:pPr>
              <w:pStyle w:val="ConsPlusNormal"/>
            </w:pPr>
            <w:r>
              <w:t>20.14.33.141</w:t>
            </w:r>
          </w:p>
        </w:tc>
        <w:tc>
          <w:tcPr>
            <w:tcW w:w="6803" w:type="dxa"/>
          </w:tcPr>
          <w:p w:rsidR="0030303F" w:rsidRDefault="0030303F" w:rsidP="00B5432E">
            <w:pPr>
              <w:pStyle w:val="ConsPlusNormal"/>
            </w:pPr>
            <w:r>
              <w:t>Кислота линолевая</w:t>
            </w:r>
          </w:p>
        </w:tc>
      </w:tr>
      <w:tr w:rsidR="0030303F" w:rsidTr="00B5432E">
        <w:tc>
          <w:tcPr>
            <w:tcW w:w="2211" w:type="dxa"/>
          </w:tcPr>
          <w:p w:rsidR="0030303F" w:rsidRDefault="0030303F" w:rsidP="00B5432E">
            <w:pPr>
              <w:pStyle w:val="ConsPlusNormal"/>
            </w:pPr>
            <w:r>
              <w:t>20.14.33.142</w:t>
            </w:r>
          </w:p>
        </w:tc>
        <w:tc>
          <w:tcPr>
            <w:tcW w:w="6803" w:type="dxa"/>
          </w:tcPr>
          <w:p w:rsidR="0030303F" w:rsidRDefault="0030303F" w:rsidP="00B5432E">
            <w:pPr>
              <w:pStyle w:val="ConsPlusNormal"/>
            </w:pPr>
            <w:r>
              <w:t>Соли линолевой кислоты</w:t>
            </w:r>
          </w:p>
        </w:tc>
      </w:tr>
      <w:tr w:rsidR="0030303F" w:rsidTr="00B5432E">
        <w:tc>
          <w:tcPr>
            <w:tcW w:w="2211" w:type="dxa"/>
          </w:tcPr>
          <w:p w:rsidR="0030303F" w:rsidRDefault="0030303F" w:rsidP="00B5432E">
            <w:pPr>
              <w:pStyle w:val="ConsPlusNormal"/>
            </w:pPr>
            <w:r>
              <w:t>20.14.33.143</w:t>
            </w:r>
          </w:p>
        </w:tc>
        <w:tc>
          <w:tcPr>
            <w:tcW w:w="6803" w:type="dxa"/>
          </w:tcPr>
          <w:p w:rsidR="0030303F" w:rsidRDefault="0030303F" w:rsidP="00B5432E">
            <w:pPr>
              <w:pStyle w:val="ConsPlusNormal"/>
            </w:pPr>
            <w:r>
              <w:t>Эфиры линолевой кислоты сложные</w:t>
            </w:r>
          </w:p>
        </w:tc>
      </w:tr>
      <w:tr w:rsidR="0030303F" w:rsidTr="00B5432E">
        <w:tc>
          <w:tcPr>
            <w:tcW w:w="2211" w:type="dxa"/>
          </w:tcPr>
          <w:p w:rsidR="0030303F" w:rsidRDefault="0030303F" w:rsidP="00B5432E">
            <w:pPr>
              <w:pStyle w:val="ConsPlusNormal"/>
            </w:pPr>
            <w:r>
              <w:t>20.14.33.150</w:t>
            </w:r>
          </w:p>
        </w:tc>
        <w:tc>
          <w:tcPr>
            <w:tcW w:w="6803" w:type="dxa"/>
          </w:tcPr>
          <w:p w:rsidR="0030303F" w:rsidRDefault="0030303F" w:rsidP="00B5432E">
            <w:pPr>
              <w:pStyle w:val="ConsPlusNormal"/>
            </w:pPr>
            <w:r>
              <w:t>Кислота линоленовая, ее соли и сложные эфиры</w:t>
            </w:r>
          </w:p>
        </w:tc>
      </w:tr>
      <w:tr w:rsidR="0030303F" w:rsidTr="00B5432E">
        <w:tc>
          <w:tcPr>
            <w:tcW w:w="2211" w:type="dxa"/>
          </w:tcPr>
          <w:p w:rsidR="0030303F" w:rsidRDefault="0030303F" w:rsidP="00B5432E">
            <w:pPr>
              <w:pStyle w:val="ConsPlusNormal"/>
            </w:pPr>
            <w:r>
              <w:t>20.14.33.151</w:t>
            </w:r>
          </w:p>
        </w:tc>
        <w:tc>
          <w:tcPr>
            <w:tcW w:w="6803" w:type="dxa"/>
          </w:tcPr>
          <w:p w:rsidR="0030303F" w:rsidRDefault="0030303F" w:rsidP="00B5432E">
            <w:pPr>
              <w:pStyle w:val="ConsPlusNormal"/>
            </w:pPr>
            <w:r>
              <w:t>Кислота линоленовая</w:t>
            </w:r>
          </w:p>
        </w:tc>
      </w:tr>
      <w:tr w:rsidR="0030303F" w:rsidTr="00B5432E">
        <w:tc>
          <w:tcPr>
            <w:tcW w:w="2211" w:type="dxa"/>
          </w:tcPr>
          <w:p w:rsidR="0030303F" w:rsidRDefault="0030303F" w:rsidP="00B5432E">
            <w:pPr>
              <w:pStyle w:val="ConsPlusNormal"/>
            </w:pPr>
            <w:r>
              <w:t>20.14.33.152</w:t>
            </w:r>
          </w:p>
        </w:tc>
        <w:tc>
          <w:tcPr>
            <w:tcW w:w="6803" w:type="dxa"/>
          </w:tcPr>
          <w:p w:rsidR="0030303F" w:rsidRDefault="0030303F" w:rsidP="00B5432E">
            <w:pPr>
              <w:pStyle w:val="ConsPlusNormal"/>
            </w:pPr>
            <w:r>
              <w:t>Соли линоленовой кислоты</w:t>
            </w:r>
          </w:p>
        </w:tc>
      </w:tr>
      <w:tr w:rsidR="0030303F" w:rsidTr="00B5432E">
        <w:tc>
          <w:tcPr>
            <w:tcW w:w="2211" w:type="dxa"/>
          </w:tcPr>
          <w:p w:rsidR="0030303F" w:rsidRDefault="0030303F" w:rsidP="00B5432E">
            <w:pPr>
              <w:pStyle w:val="ConsPlusNormal"/>
            </w:pPr>
            <w:r>
              <w:t>20.14.33.153</w:t>
            </w:r>
          </w:p>
        </w:tc>
        <w:tc>
          <w:tcPr>
            <w:tcW w:w="6803" w:type="dxa"/>
          </w:tcPr>
          <w:p w:rsidR="0030303F" w:rsidRDefault="0030303F" w:rsidP="00B5432E">
            <w:pPr>
              <w:pStyle w:val="ConsPlusNormal"/>
            </w:pPr>
            <w:r>
              <w:t>Эфиры линоленовой кислоты сложные</w:t>
            </w:r>
          </w:p>
        </w:tc>
      </w:tr>
      <w:tr w:rsidR="0030303F" w:rsidTr="00B5432E">
        <w:tc>
          <w:tcPr>
            <w:tcW w:w="2211" w:type="dxa"/>
          </w:tcPr>
          <w:p w:rsidR="0030303F" w:rsidRDefault="0030303F" w:rsidP="00B5432E">
            <w:pPr>
              <w:pStyle w:val="ConsPlusNormal"/>
            </w:pPr>
            <w:r>
              <w:t>20.14.33.160</w:t>
            </w:r>
          </w:p>
        </w:tc>
        <w:tc>
          <w:tcPr>
            <w:tcW w:w="6803" w:type="dxa"/>
          </w:tcPr>
          <w:p w:rsidR="0030303F" w:rsidRDefault="0030303F" w:rsidP="00B5432E">
            <w:pPr>
              <w:pStyle w:val="ConsPlusNormal"/>
            </w:pPr>
            <w:r>
              <w:t>Кислота сорбиновая (2,4-гексадиеновая), ее соли и сложные эфиры</w:t>
            </w:r>
          </w:p>
        </w:tc>
      </w:tr>
      <w:tr w:rsidR="0030303F" w:rsidTr="00B5432E">
        <w:tc>
          <w:tcPr>
            <w:tcW w:w="2211" w:type="dxa"/>
          </w:tcPr>
          <w:p w:rsidR="0030303F" w:rsidRDefault="0030303F" w:rsidP="00B5432E">
            <w:pPr>
              <w:pStyle w:val="ConsPlusNormal"/>
            </w:pPr>
            <w:r>
              <w:lastRenderedPageBreak/>
              <w:t>20.14.33.161</w:t>
            </w:r>
          </w:p>
        </w:tc>
        <w:tc>
          <w:tcPr>
            <w:tcW w:w="6803" w:type="dxa"/>
          </w:tcPr>
          <w:p w:rsidR="0030303F" w:rsidRDefault="0030303F" w:rsidP="00B5432E">
            <w:pPr>
              <w:pStyle w:val="ConsPlusNormal"/>
            </w:pPr>
            <w:r>
              <w:t>Кислота сорбиновая (2,4-гексадиеновая)</w:t>
            </w:r>
          </w:p>
        </w:tc>
      </w:tr>
      <w:tr w:rsidR="0030303F" w:rsidTr="00B5432E">
        <w:tc>
          <w:tcPr>
            <w:tcW w:w="2211" w:type="dxa"/>
          </w:tcPr>
          <w:p w:rsidR="0030303F" w:rsidRDefault="0030303F" w:rsidP="00B5432E">
            <w:pPr>
              <w:pStyle w:val="ConsPlusNormal"/>
            </w:pPr>
            <w:r>
              <w:t>20.14.33.162</w:t>
            </w:r>
          </w:p>
        </w:tc>
        <w:tc>
          <w:tcPr>
            <w:tcW w:w="6803" w:type="dxa"/>
          </w:tcPr>
          <w:p w:rsidR="0030303F" w:rsidRDefault="0030303F" w:rsidP="00B5432E">
            <w:pPr>
              <w:pStyle w:val="ConsPlusNormal"/>
            </w:pPr>
            <w:r>
              <w:t>Соли сорбиновой кислоты</w:t>
            </w:r>
          </w:p>
        </w:tc>
      </w:tr>
      <w:tr w:rsidR="0030303F" w:rsidTr="00B5432E">
        <w:tc>
          <w:tcPr>
            <w:tcW w:w="2211" w:type="dxa"/>
          </w:tcPr>
          <w:p w:rsidR="0030303F" w:rsidRDefault="0030303F" w:rsidP="00B5432E">
            <w:pPr>
              <w:pStyle w:val="ConsPlusNormal"/>
            </w:pPr>
            <w:r>
              <w:t>20.14.33.163</w:t>
            </w:r>
          </w:p>
        </w:tc>
        <w:tc>
          <w:tcPr>
            <w:tcW w:w="6803" w:type="dxa"/>
          </w:tcPr>
          <w:p w:rsidR="0030303F" w:rsidRDefault="0030303F" w:rsidP="00B5432E">
            <w:pPr>
              <w:pStyle w:val="ConsPlusNormal"/>
            </w:pPr>
            <w:r>
              <w:t>Эфиры сорбиновой кислоты сложные</w:t>
            </w:r>
          </w:p>
        </w:tc>
      </w:tr>
      <w:tr w:rsidR="0030303F" w:rsidTr="00B5432E">
        <w:tc>
          <w:tcPr>
            <w:tcW w:w="2211" w:type="dxa"/>
          </w:tcPr>
          <w:p w:rsidR="0030303F" w:rsidRDefault="0030303F" w:rsidP="00B5432E">
            <w:pPr>
              <w:pStyle w:val="ConsPlusNormal"/>
            </w:pPr>
            <w:r>
              <w:t>20.14.33.170</w:t>
            </w:r>
          </w:p>
        </w:tc>
        <w:tc>
          <w:tcPr>
            <w:tcW w:w="6803" w:type="dxa"/>
          </w:tcPr>
          <w:p w:rsidR="0030303F" w:rsidRDefault="0030303F" w:rsidP="00B5432E">
            <w:pPr>
              <w:pStyle w:val="ConsPlusNormal"/>
            </w:pPr>
            <w:r>
              <w:t>Кислота ундециловая, ее соли и сложные эфиры</w:t>
            </w:r>
          </w:p>
        </w:tc>
      </w:tr>
      <w:tr w:rsidR="0030303F" w:rsidTr="00B5432E">
        <w:tc>
          <w:tcPr>
            <w:tcW w:w="2211" w:type="dxa"/>
          </w:tcPr>
          <w:p w:rsidR="0030303F" w:rsidRDefault="0030303F" w:rsidP="00B5432E">
            <w:pPr>
              <w:pStyle w:val="ConsPlusNormal"/>
            </w:pPr>
            <w:r>
              <w:t>20.14.33.171</w:t>
            </w:r>
          </w:p>
        </w:tc>
        <w:tc>
          <w:tcPr>
            <w:tcW w:w="6803" w:type="dxa"/>
          </w:tcPr>
          <w:p w:rsidR="0030303F" w:rsidRDefault="0030303F" w:rsidP="00B5432E">
            <w:pPr>
              <w:pStyle w:val="ConsPlusNormal"/>
            </w:pPr>
            <w:r>
              <w:t>Кислота ундециловая</w:t>
            </w:r>
          </w:p>
        </w:tc>
      </w:tr>
      <w:tr w:rsidR="0030303F" w:rsidTr="00B5432E">
        <w:tc>
          <w:tcPr>
            <w:tcW w:w="2211" w:type="dxa"/>
          </w:tcPr>
          <w:p w:rsidR="0030303F" w:rsidRDefault="0030303F" w:rsidP="00B5432E">
            <w:pPr>
              <w:pStyle w:val="ConsPlusNormal"/>
            </w:pPr>
            <w:r>
              <w:t>20.14.33.172</w:t>
            </w:r>
          </w:p>
        </w:tc>
        <w:tc>
          <w:tcPr>
            <w:tcW w:w="6803" w:type="dxa"/>
          </w:tcPr>
          <w:p w:rsidR="0030303F" w:rsidRDefault="0030303F" w:rsidP="00B5432E">
            <w:pPr>
              <w:pStyle w:val="ConsPlusNormal"/>
            </w:pPr>
            <w:r>
              <w:t>Соли ундециловой кислоты</w:t>
            </w:r>
          </w:p>
        </w:tc>
      </w:tr>
      <w:tr w:rsidR="0030303F" w:rsidTr="00B5432E">
        <w:tc>
          <w:tcPr>
            <w:tcW w:w="2211" w:type="dxa"/>
          </w:tcPr>
          <w:p w:rsidR="0030303F" w:rsidRDefault="0030303F" w:rsidP="00B5432E">
            <w:pPr>
              <w:pStyle w:val="ConsPlusNormal"/>
            </w:pPr>
            <w:r>
              <w:t>20.14.33.173</w:t>
            </w:r>
          </w:p>
        </w:tc>
        <w:tc>
          <w:tcPr>
            <w:tcW w:w="6803" w:type="dxa"/>
          </w:tcPr>
          <w:p w:rsidR="0030303F" w:rsidRDefault="0030303F" w:rsidP="00B5432E">
            <w:pPr>
              <w:pStyle w:val="ConsPlusNormal"/>
            </w:pPr>
            <w:r>
              <w:t>Эфиры ундециловой кислоты сложные</w:t>
            </w:r>
          </w:p>
        </w:tc>
      </w:tr>
      <w:tr w:rsidR="0030303F" w:rsidTr="00B5432E">
        <w:tc>
          <w:tcPr>
            <w:tcW w:w="2211" w:type="dxa"/>
          </w:tcPr>
          <w:p w:rsidR="0030303F" w:rsidRDefault="0030303F" w:rsidP="00B5432E">
            <w:pPr>
              <w:pStyle w:val="ConsPlusNormal"/>
            </w:pPr>
            <w:r>
              <w:t>20.14.33.190</w:t>
            </w:r>
          </w:p>
        </w:tc>
        <w:tc>
          <w:tcPr>
            <w:tcW w:w="6803" w:type="dxa"/>
          </w:tcPr>
          <w:p w:rsidR="0030303F" w:rsidRDefault="0030303F" w:rsidP="00B5432E">
            <w:pPr>
              <w:pStyle w:val="ConsPlusNormal"/>
            </w:pPr>
            <w:r>
              <w:t>Кислоты ациклические монокарбоновые ненасыщенные, их соли и производные этих соединений прочие</w:t>
            </w:r>
          </w:p>
        </w:tc>
      </w:tr>
      <w:tr w:rsidR="0030303F" w:rsidTr="00B5432E">
        <w:tc>
          <w:tcPr>
            <w:tcW w:w="2211" w:type="dxa"/>
          </w:tcPr>
          <w:p w:rsidR="0030303F" w:rsidRDefault="0030303F" w:rsidP="00B5432E">
            <w:pPr>
              <w:pStyle w:val="ConsPlusNormal"/>
            </w:pPr>
            <w:r>
              <w:t>20.14.33.191</w:t>
            </w:r>
          </w:p>
        </w:tc>
        <w:tc>
          <w:tcPr>
            <w:tcW w:w="6803" w:type="dxa"/>
          </w:tcPr>
          <w:p w:rsidR="0030303F" w:rsidRDefault="0030303F" w:rsidP="00B5432E">
            <w:pPr>
              <w:pStyle w:val="ConsPlusNormal"/>
            </w:pPr>
            <w:r>
              <w:t>Кислоты ациклические монокарбоновые ненасыщенные прочие</w:t>
            </w:r>
          </w:p>
        </w:tc>
      </w:tr>
      <w:tr w:rsidR="0030303F" w:rsidTr="00B5432E">
        <w:tc>
          <w:tcPr>
            <w:tcW w:w="2211" w:type="dxa"/>
          </w:tcPr>
          <w:p w:rsidR="0030303F" w:rsidRDefault="0030303F" w:rsidP="00B5432E">
            <w:pPr>
              <w:pStyle w:val="ConsPlusNormal"/>
            </w:pPr>
            <w:r>
              <w:t>20.14.33.192</w:t>
            </w:r>
          </w:p>
        </w:tc>
        <w:tc>
          <w:tcPr>
            <w:tcW w:w="6803" w:type="dxa"/>
          </w:tcPr>
          <w:p w:rsidR="0030303F" w:rsidRDefault="0030303F" w:rsidP="00B5432E">
            <w:pPr>
              <w:pStyle w:val="ConsPlusNormal"/>
            </w:pPr>
            <w:r>
              <w:t>Соли прочих ациклических монокарбоновых ненасыщенных кислот</w:t>
            </w:r>
          </w:p>
        </w:tc>
      </w:tr>
      <w:tr w:rsidR="0030303F" w:rsidTr="00B5432E">
        <w:tc>
          <w:tcPr>
            <w:tcW w:w="2211" w:type="dxa"/>
          </w:tcPr>
          <w:p w:rsidR="0030303F" w:rsidRDefault="0030303F" w:rsidP="00B5432E">
            <w:pPr>
              <w:pStyle w:val="ConsPlusNormal"/>
            </w:pPr>
            <w:r>
              <w:t>20.14.33.193</w:t>
            </w:r>
          </w:p>
        </w:tc>
        <w:tc>
          <w:tcPr>
            <w:tcW w:w="6803" w:type="dxa"/>
          </w:tcPr>
          <w:p w:rsidR="0030303F" w:rsidRDefault="0030303F" w:rsidP="00B5432E">
            <w:pPr>
              <w:pStyle w:val="ConsPlusNormal"/>
            </w:pPr>
            <w:r>
              <w:t>Эфиры прочих ациклических монокарбоновых ненасыщенных кислот сложные</w:t>
            </w:r>
          </w:p>
        </w:tc>
      </w:tr>
      <w:tr w:rsidR="0030303F" w:rsidTr="00B5432E">
        <w:tc>
          <w:tcPr>
            <w:tcW w:w="2211" w:type="dxa"/>
          </w:tcPr>
          <w:p w:rsidR="0030303F" w:rsidRDefault="0030303F" w:rsidP="00B5432E">
            <w:pPr>
              <w:pStyle w:val="ConsPlusNormal"/>
            </w:pPr>
            <w:r>
              <w:t>20.14.33.200</w:t>
            </w:r>
          </w:p>
        </w:tc>
        <w:tc>
          <w:tcPr>
            <w:tcW w:w="6803" w:type="dxa"/>
          </w:tcPr>
          <w:p w:rsidR="0030303F" w:rsidRDefault="0030303F" w:rsidP="00B5432E">
            <w:pPr>
              <w:pStyle w:val="ConsPlusNormal"/>
            </w:pPr>
            <w:r>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30303F" w:rsidTr="00B5432E">
        <w:tc>
          <w:tcPr>
            <w:tcW w:w="2211" w:type="dxa"/>
          </w:tcPr>
          <w:p w:rsidR="0030303F" w:rsidRDefault="0030303F" w:rsidP="00B5432E">
            <w:pPr>
              <w:pStyle w:val="ConsPlusNormal"/>
            </w:pPr>
            <w:r>
              <w:t>20.14.33.210</w:t>
            </w:r>
          </w:p>
        </w:tc>
        <w:tc>
          <w:tcPr>
            <w:tcW w:w="6803" w:type="dxa"/>
          </w:tcPr>
          <w:p w:rsidR="0030303F" w:rsidRDefault="0030303F" w:rsidP="00B5432E">
            <w:pPr>
              <w:pStyle w:val="ConsPlusNormal"/>
            </w:pPr>
            <w:r>
              <w:t>Кислоты циклановые (циклоалкановые), цикленовые (циклоалкеновые) или циклотерпеновые поликарбоновые</w:t>
            </w:r>
          </w:p>
        </w:tc>
      </w:tr>
      <w:tr w:rsidR="0030303F" w:rsidTr="00B5432E">
        <w:tc>
          <w:tcPr>
            <w:tcW w:w="2211" w:type="dxa"/>
          </w:tcPr>
          <w:p w:rsidR="0030303F" w:rsidRDefault="0030303F" w:rsidP="00B5432E">
            <w:pPr>
              <w:pStyle w:val="ConsPlusNormal"/>
            </w:pPr>
            <w:r>
              <w:t>20.14.33.220</w:t>
            </w:r>
          </w:p>
        </w:tc>
        <w:tc>
          <w:tcPr>
            <w:tcW w:w="6803" w:type="dxa"/>
          </w:tcPr>
          <w:p w:rsidR="0030303F" w:rsidRDefault="0030303F" w:rsidP="00B5432E">
            <w:pPr>
              <w:pStyle w:val="ConsPlusNormal"/>
            </w:pPr>
            <w:r>
              <w:t>Соли циклановых (циклоалкановых), цикленовых (циклоалкеновых) или циклотерпеновых поликарбоновых кислот</w:t>
            </w:r>
          </w:p>
        </w:tc>
      </w:tr>
      <w:tr w:rsidR="0030303F" w:rsidTr="00B5432E">
        <w:tc>
          <w:tcPr>
            <w:tcW w:w="2211" w:type="dxa"/>
          </w:tcPr>
          <w:p w:rsidR="0030303F" w:rsidRDefault="0030303F" w:rsidP="00B5432E">
            <w:pPr>
              <w:pStyle w:val="ConsPlusNormal"/>
            </w:pPr>
            <w:r>
              <w:t>20.14.33.230</w:t>
            </w:r>
          </w:p>
        </w:tc>
        <w:tc>
          <w:tcPr>
            <w:tcW w:w="6803" w:type="dxa"/>
          </w:tcPr>
          <w:p w:rsidR="0030303F" w:rsidRDefault="0030303F" w:rsidP="00B5432E">
            <w:pPr>
              <w:pStyle w:val="ConsPlusNormal"/>
            </w:pPr>
            <w:r>
              <w:t>Эфиры циклановых (циклоалкановых), цикленовых (циклоалкеновых) или циклотерпеновых поликарбоновых кислот сложные</w:t>
            </w:r>
          </w:p>
        </w:tc>
      </w:tr>
      <w:tr w:rsidR="0030303F" w:rsidTr="00B5432E">
        <w:tc>
          <w:tcPr>
            <w:tcW w:w="2211" w:type="dxa"/>
          </w:tcPr>
          <w:p w:rsidR="0030303F" w:rsidRDefault="0030303F" w:rsidP="00B5432E">
            <w:pPr>
              <w:pStyle w:val="ConsPlusNormal"/>
            </w:pPr>
            <w:r>
              <w:t>20.14.33.300</w:t>
            </w:r>
          </w:p>
        </w:tc>
        <w:tc>
          <w:tcPr>
            <w:tcW w:w="6803" w:type="dxa"/>
          </w:tcPr>
          <w:p w:rsidR="0030303F" w:rsidRDefault="0030303F" w:rsidP="00B5432E">
            <w:pPr>
              <w:pStyle w:val="ConsPlusNormal"/>
            </w:pPr>
            <w:r>
              <w:t>Кислоты ароматические монокарбоновые, их ангидриды, галогенангидриды, пероксиды, пероксикислоты и производные этих соединений</w:t>
            </w:r>
          </w:p>
        </w:tc>
      </w:tr>
      <w:tr w:rsidR="0030303F" w:rsidTr="00B5432E">
        <w:tc>
          <w:tcPr>
            <w:tcW w:w="2211" w:type="dxa"/>
          </w:tcPr>
          <w:p w:rsidR="0030303F" w:rsidRDefault="0030303F" w:rsidP="00B5432E">
            <w:pPr>
              <w:pStyle w:val="ConsPlusNormal"/>
            </w:pPr>
            <w:r>
              <w:t>20.14.33.310</w:t>
            </w:r>
          </w:p>
        </w:tc>
        <w:tc>
          <w:tcPr>
            <w:tcW w:w="6803" w:type="dxa"/>
          </w:tcPr>
          <w:p w:rsidR="0030303F" w:rsidRDefault="0030303F" w:rsidP="00B5432E">
            <w:pPr>
              <w:pStyle w:val="ConsPlusNormal"/>
            </w:pPr>
            <w:r>
              <w:t>Кислота бензойная, ее соли и сложные эфиры</w:t>
            </w:r>
          </w:p>
        </w:tc>
      </w:tr>
      <w:tr w:rsidR="0030303F" w:rsidTr="00B5432E">
        <w:tc>
          <w:tcPr>
            <w:tcW w:w="2211" w:type="dxa"/>
          </w:tcPr>
          <w:p w:rsidR="0030303F" w:rsidRDefault="0030303F" w:rsidP="00B5432E">
            <w:pPr>
              <w:pStyle w:val="ConsPlusNormal"/>
            </w:pPr>
            <w:r>
              <w:t>20.14.33.311</w:t>
            </w:r>
          </w:p>
        </w:tc>
        <w:tc>
          <w:tcPr>
            <w:tcW w:w="6803" w:type="dxa"/>
          </w:tcPr>
          <w:p w:rsidR="0030303F" w:rsidRDefault="0030303F" w:rsidP="00B5432E">
            <w:pPr>
              <w:pStyle w:val="ConsPlusNormal"/>
            </w:pPr>
            <w:r>
              <w:t>Кислота бензойная</w:t>
            </w:r>
          </w:p>
        </w:tc>
      </w:tr>
      <w:tr w:rsidR="0030303F" w:rsidTr="00B5432E">
        <w:tc>
          <w:tcPr>
            <w:tcW w:w="2211" w:type="dxa"/>
          </w:tcPr>
          <w:p w:rsidR="0030303F" w:rsidRDefault="0030303F" w:rsidP="00B5432E">
            <w:pPr>
              <w:pStyle w:val="ConsPlusNormal"/>
            </w:pPr>
            <w:r>
              <w:t>20.14.33.312</w:t>
            </w:r>
          </w:p>
        </w:tc>
        <w:tc>
          <w:tcPr>
            <w:tcW w:w="6803" w:type="dxa"/>
          </w:tcPr>
          <w:p w:rsidR="0030303F" w:rsidRDefault="0030303F" w:rsidP="00B5432E">
            <w:pPr>
              <w:pStyle w:val="ConsPlusNormal"/>
            </w:pPr>
            <w:r>
              <w:t>Пероксид бензоила</w:t>
            </w:r>
          </w:p>
        </w:tc>
      </w:tr>
      <w:tr w:rsidR="0030303F" w:rsidTr="00B5432E">
        <w:tc>
          <w:tcPr>
            <w:tcW w:w="2211" w:type="dxa"/>
          </w:tcPr>
          <w:p w:rsidR="0030303F" w:rsidRDefault="0030303F" w:rsidP="00B5432E">
            <w:pPr>
              <w:pStyle w:val="ConsPlusNormal"/>
            </w:pPr>
            <w:r>
              <w:t>20.14.33.313</w:t>
            </w:r>
          </w:p>
        </w:tc>
        <w:tc>
          <w:tcPr>
            <w:tcW w:w="6803" w:type="dxa"/>
          </w:tcPr>
          <w:p w:rsidR="0030303F" w:rsidRDefault="0030303F" w:rsidP="00B5432E">
            <w:pPr>
              <w:pStyle w:val="ConsPlusNormal"/>
            </w:pPr>
            <w:r>
              <w:t>Бензоилхлорид</w:t>
            </w:r>
          </w:p>
        </w:tc>
      </w:tr>
      <w:tr w:rsidR="0030303F" w:rsidTr="00B5432E">
        <w:tc>
          <w:tcPr>
            <w:tcW w:w="2211" w:type="dxa"/>
          </w:tcPr>
          <w:p w:rsidR="0030303F" w:rsidRDefault="0030303F" w:rsidP="00B5432E">
            <w:pPr>
              <w:pStyle w:val="ConsPlusNormal"/>
            </w:pPr>
            <w:r>
              <w:t>20.14.33.314</w:t>
            </w:r>
          </w:p>
        </w:tc>
        <w:tc>
          <w:tcPr>
            <w:tcW w:w="6803" w:type="dxa"/>
          </w:tcPr>
          <w:p w:rsidR="0030303F" w:rsidRDefault="0030303F" w:rsidP="00B5432E">
            <w:pPr>
              <w:pStyle w:val="ConsPlusNormal"/>
            </w:pPr>
            <w:r>
              <w:t>Соли бензойной кислоты прочие</w:t>
            </w:r>
          </w:p>
        </w:tc>
      </w:tr>
      <w:tr w:rsidR="0030303F" w:rsidTr="00B5432E">
        <w:tc>
          <w:tcPr>
            <w:tcW w:w="2211" w:type="dxa"/>
          </w:tcPr>
          <w:p w:rsidR="0030303F" w:rsidRDefault="0030303F" w:rsidP="00B5432E">
            <w:pPr>
              <w:pStyle w:val="ConsPlusNormal"/>
            </w:pPr>
            <w:r>
              <w:t>20.14.33.315</w:t>
            </w:r>
          </w:p>
        </w:tc>
        <w:tc>
          <w:tcPr>
            <w:tcW w:w="6803" w:type="dxa"/>
          </w:tcPr>
          <w:p w:rsidR="0030303F" w:rsidRDefault="0030303F" w:rsidP="00B5432E">
            <w:pPr>
              <w:pStyle w:val="ConsPlusNormal"/>
            </w:pPr>
            <w:r>
              <w:t>Эфиры бензойной кислоты сложные прочие</w:t>
            </w:r>
          </w:p>
        </w:tc>
      </w:tr>
      <w:tr w:rsidR="0030303F" w:rsidTr="00B5432E">
        <w:tc>
          <w:tcPr>
            <w:tcW w:w="2211" w:type="dxa"/>
          </w:tcPr>
          <w:p w:rsidR="0030303F" w:rsidRDefault="0030303F" w:rsidP="00B5432E">
            <w:pPr>
              <w:pStyle w:val="ConsPlusNormal"/>
            </w:pPr>
            <w:r>
              <w:t>20.14.33.320</w:t>
            </w:r>
          </w:p>
        </w:tc>
        <w:tc>
          <w:tcPr>
            <w:tcW w:w="6803" w:type="dxa"/>
          </w:tcPr>
          <w:p w:rsidR="0030303F" w:rsidRDefault="0030303F" w:rsidP="00B5432E">
            <w:pPr>
              <w:pStyle w:val="ConsPlusNormal"/>
            </w:pPr>
            <w:r>
              <w:t>Кислота фенилуксусная, ее соли и сложные эфиры</w:t>
            </w:r>
          </w:p>
        </w:tc>
      </w:tr>
      <w:tr w:rsidR="0030303F" w:rsidTr="00B5432E">
        <w:tc>
          <w:tcPr>
            <w:tcW w:w="2211" w:type="dxa"/>
          </w:tcPr>
          <w:p w:rsidR="0030303F" w:rsidRDefault="0030303F" w:rsidP="00B5432E">
            <w:pPr>
              <w:pStyle w:val="ConsPlusNormal"/>
            </w:pPr>
            <w:r>
              <w:t>20.14.33.321</w:t>
            </w:r>
          </w:p>
        </w:tc>
        <w:tc>
          <w:tcPr>
            <w:tcW w:w="6803" w:type="dxa"/>
          </w:tcPr>
          <w:p w:rsidR="0030303F" w:rsidRDefault="0030303F" w:rsidP="00B5432E">
            <w:pPr>
              <w:pStyle w:val="ConsPlusNormal"/>
            </w:pPr>
            <w:r>
              <w:t>Кислота фенилуксусная</w:t>
            </w:r>
          </w:p>
        </w:tc>
      </w:tr>
      <w:tr w:rsidR="0030303F" w:rsidTr="00B5432E">
        <w:tc>
          <w:tcPr>
            <w:tcW w:w="2211" w:type="dxa"/>
          </w:tcPr>
          <w:p w:rsidR="0030303F" w:rsidRDefault="0030303F" w:rsidP="00B5432E">
            <w:pPr>
              <w:pStyle w:val="ConsPlusNormal"/>
            </w:pPr>
            <w:r>
              <w:t>20.14.33.322</w:t>
            </w:r>
          </w:p>
        </w:tc>
        <w:tc>
          <w:tcPr>
            <w:tcW w:w="6803" w:type="dxa"/>
          </w:tcPr>
          <w:p w:rsidR="0030303F" w:rsidRDefault="0030303F" w:rsidP="00B5432E">
            <w:pPr>
              <w:pStyle w:val="ConsPlusNormal"/>
            </w:pPr>
            <w:r>
              <w:t>Соли фенилуксусной кислоты</w:t>
            </w:r>
          </w:p>
        </w:tc>
      </w:tr>
      <w:tr w:rsidR="0030303F" w:rsidTr="00B5432E">
        <w:tc>
          <w:tcPr>
            <w:tcW w:w="2211" w:type="dxa"/>
          </w:tcPr>
          <w:p w:rsidR="0030303F" w:rsidRDefault="0030303F" w:rsidP="00B5432E">
            <w:pPr>
              <w:pStyle w:val="ConsPlusNormal"/>
            </w:pPr>
            <w:r>
              <w:lastRenderedPageBreak/>
              <w:t>20.14.33.323</w:t>
            </w:r>
          </w:p>
        </w:tc>
        <w:tc>
          <w:tcPr>
            <w:tcW w:w="6803" w:type="dxa"/>
          </w:tcPr>
          <w:p w:rsidR="0030303F" w:rsidRDefault="0030303F" w:rsidP="00B5432E">
            <w:pPr>
              <w:pStyle w:val="ConsPlusNormal"/>
            </w:pPr>
            <w:r>
              <w:t>Эфиры фенилуксусной кислоты сложные</w:t>
            </w:r>
          </w:p>
        </w:tc>
      </w:tr>
      <w:tr w:rsidR="0030303F" w:rsidTr="00B5432E">
        <w:tc>
          <w:tcPr>
            <w:tcW w:w="2211" w:type="dxa"/>
          </w:tcPr>
          <w:p w:rsidR="0030303F" w:rsidRDefault="0030303F" w:rsidP="00B5432E">
            <w:pPr>
              <w:pStyle w:val="ConsPlusNormal"/>
            </w:pPr>
            <w:r>
              <w:t>20.14.33.390</w:t>
            </w:r>
          </w:p>
        </w:tc>
        <w:tc>
          <w:tcPr>
            <w:tcW w:w="6803" w:type="dxa"/>
          </w:tcPr>
          <w:p w:rsidR="0030303F" w:rsidRDefault="0030303F" w:rsidP="00B5432E">
            <w:pPr>
              <w:pStyle w:val="ConsPlusNormal"/>
            </w:pPr>
            <w:r>
              <w:t>Кислоты ароматические монокарбоновые, их соли и производные этих соединений прочие</w:t>
            </w:r>
          </w:p>
        </w:tc>
      </w:tr>
      <w:tr w:rsidR="0030303F" w:rsidTr="00B5432E">
        <w:tc>
          <w:tcPr>
            <w:tcW w:w="2211" w:type="dxa"/>
          </w:tcPr>
          <w:p w:rsidR="0030303F" w:rsidRDefault="0030303F" w:rsidP="00B5432E">
            <w:pPr>
              <w:pStyle w:val="ConsPlusNormal"/>
            </w:pPr>
            <w:r>
              <w:t>20.14.33.391</w:t>
            </w:r>
          </w:p>
        </w:tc>
        <w:tc>
          <w:tcPr>
            <w:tcW w:w="6803" w:type="dxa"/>
          </w:tcPr>
          <w:p w:rsidR="0030303F" w:rsidRDefault="0030303F" w:rsidP="00B5432E">
            <w:pPr>
              <w:pStyle w:val="ConsPlusNormal"/>
            </w:pPr>
            <w:r>
              <w:t>Кислоты ароматические, монокарбоновые прочие</w:t>
            </w:r>
          </w:p>
        </w:tc>
      </w:tr>
      <w:tr w:rsidR="0030303F" w:rsidTr="00B5432E">
        <w:tc>
          <w:tcPr>
            <w:tcW w:w="2211" w:type="dxa"/>
          </w:tcPr>
          <w:p w:rsidR="0030303F" w:rsidRDefault="0030303F" w:rsidP="00B5432E">
            <w:pPr>
              <w:pStyle w:val="ConsPlusNormal"/>
            </w:pPr>
            <w:r>
              <w:t>20.14.33.392</w:t>
            </w:r>
          </w:p>
        </w:tc>
        <w:tc>
          <w:tcPr>
            <w:tcW w:w="6803" w:type="dxa"/>
          </w:tcPr>
          <w:p w:rsidR="0030303F" w:rsidRDefault="0030303F" w:rsidP="00B5432E">
            <w:pPr>
              <w:pStyle w:val="ConsPlusNormal"/>
            </w:pPr>
            <w:r>
              <w:t>Соли прочих ароматических монокарбоновых кислот</w:t>
            </w:r>
          </w:p>
        </w:tc>
      </w:tr>
      <w:tr w:rsidR="0030303F" w:rsidTr="00B5432E">
        <w:tc>
          <w:tcPr>
            <w:tcW w:w="2211" w:type="dxa"/>
          </w:tcPr>
          <w:p w:rsidR="0030303F" w:rsidRDefault="0030303F" w:rsidP="00B5432E">
            <w:pPr>
              <w:pStyle w:val="ConsPlusNormal"/>
            </w:pPr>
            <w:r>
              <w:t>20.14.33.393</w:t>
            </w:r>
          </w:p>
        </w:tc>
        <w:tc>
          <w:tcPr>
            <w:tcW w:w="6803" w:type="dxa"/>
          </w:tcPr>
          <w:p w:rsidR="0030303F" w:rsidRDefault="0030303F" w:rsidP="00B5432E">
            <w:pPr>
              <w:pStyle w:val="ConsPlusNormal"/>
            </w:pPr>
            <w:r>
              <w:t>Эфиры прочих ароматических монокарбоновых кислот сложные</w:t>
            </w:r>
          </w:p>
        </w:tc>
      </w:tr>
      <w:tr w:rsidR="0030303F" w:rsidTr="00B5432E">
        <w:tc>
          <w:tcPr>
            <w:tcW w:w="2211" w:type="dxa"/>
          </w:tcPr>
          <w:p w:rsidR="0030303F" w:rsidRDefault="0030303F" w:rsidP="00B5432E">
            <w:pPr>
              <w:pStyle w:val="ConsPlusNormal"/>
            </w:pPr>
            <w:r>
              <w:t>20.14.33.400</w:t>
            </w:r>
          </w:p>
        </w:tc>
        <w:tc>
          <w:tcPr>
            <w:tcW w:w="6803" w:type="dxa"/>
          </w:tcPr>
          <w:p w:rsidR="0030303F" w:rsidRDefault="0030303F" w:rsidP="00B5432E">
            <w:pPr>
              <w:pStyle w:val="ConsPlusNormal"/>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30303F" w:rsidTr="00B5432E">
        <w:tc>
          <w:tcPr>
            <w:tcW w:w="2211" w:type="dxa"/>
          </w:tcPr>
          <w:p w:rsidR="0030303F" w:rsidRDefault="0030303F" w:rsidP="00B5432E">
            <w:pPr>
              <w:pStyle w:val="ConsPlusNormal"/>
            </w:pPr>
            <w:r>
              <w:t>20.14.33.410</w:t>
            </w:r>
          </w:p>
        </w:tc>
        <w:tc>
          <w:tcPr>
            <w:tcW w:w="6803" w:type="dxa"/>
          </w:tcPr>
          <w:p w:rsidR="0030303F" w:rsidRDefault="0030303F" w:rsidP="00B5432E">
            <w:pPr>
              <w:pStyle w:val="ConsPlusNormal"/>
            </w:pPr>
            <w:r>
              <w:t>Кислота щавелевая, ее соли и сложные эфиры</w:t>
            </w:r>
          </w:p>
        </w:tc>
      </w:tr>
      <w:tr w:rsidR="0030303F" w:rsidTr="00B5432E">
        <w:tc>
          <w:tcPr>
            <w:tcW w:w="2211" w:type="dxa"/>
          </w:tcPr>
          <w:p w:rsidR="0030303F" w:rsidRDefault="0030303F" w:rsidP="00B5432E">
            <w:pPr>
              <w:pStyle w:val="ConsPlusNormal"/>
            </w:pPr>
            <w:r>
              <w:t>20.14.33.411</w:t>
            </w:r>
          </w:p>
        </w:tc>
        <w:tc>
          <w:tcPr>
            <w:tcW w:w="6803" w:type="dxa"/>
          </w:tcPr>
          <w:p w:rsidR="0030303F" w:rsidRDefault="0030303F" w:rsidP="00B5432E">
            <w:pPr>
              <w:pStyle w:val="ConsPlusNormal"/>
            </w:pPr>
            <w:r>
              <w:t>Кислота щавелевая</w:t>
            </w:r>
          </w:p>
        </w:tc>
      </w:tr>
      <w:tr w:rsidR="0030303F" w:rsidTr="00B5432E">
        <w:tc>
          <w:tcPr>
            <w:tcW w:w="2211" w:type="dxa"/>
          </w:tcPr>
          <w:p w:rsidR="0030303F" w:rsidRDefault="0030303F" w:rsidP="00B5432E">
            <w:pPr>
              <w:pStyle w:val="ConsPlusNormal"/>
            </w:pPr>
            <w:r>
              <w:t>20.14.33.412</w:t>
            </w:r>
          </w:p>
        </w:tc>
        <w:tc>
          <w:tcPr>
            <w:tcW w:w="6803" w:type="dxa"/>
          </w:tcPr>
          <w:p w:rsidR="0030303F" w:rsidRDefault="0030303F" w:rsidP="00B5432E">
            <w:pPr>
              <w:pStyle w:val="ConsPlusNormal"/>
            </w:pPr>
            <w:r>
              <w:t>Соли щавелевой кислоты</w:t>
            </w:r>
          </w:p>
        </w:tc>
      </w:tr>
      <w:tr w:rsidR="0030303F" w:rsidTr="00B5432E">
        <w:tc>
          <w:tcPr>
            <w:tcW w:w="2211" w:type="dxa"/>
          </w:tcPr>
          <w:p w:rsidR="0030303F" w:rsidRDefault="0030303F" w:rsidP="00B5432E">
            <w:pPr>
              <w:pStyle w:val="ConsPlusNormal"/>
            </w:pPr>
            <w:r>
              <w:t>20.14.33.413</w:t>
            </w:r>
          </w:p>
        </w:tc>
        <w:tc>
          <w:tcPr>
            <w:tcW w:w="6803" w:type="dxa"/>
          </w:tcPr>
          <w:p w:rsidR="0030303F" w:rsidRDefault="0030303F" w:rsidP="00B5432E">
            <w:pPr>
              <w:pStyle w:val="ConsPlusNormal"/>
            </w:pPr>
            <w:r>
              <w:t>Эфиры щавелевой кислоты</w:t>
            </w:r>
          </w:p>
        </w:tc>
      </w:tr>
      <w:tr w:rsidR="0030303F" w:rsidTr="00B5432E">
        <w:tc>
          <w:tcPr>
            <w:tcW w:w="2211" w:type="dxa"/>
          </w:tcPr>
          <w:p w:rsidR="0030303F" w:rsidRDefault="0030303F" w:rsidP="00B5432E">
            <w:pPr>
              <w:pStyle w:val="ConsPlusNormal"/>
            </w:pPr>
            <w:r>
              <w:t>20.14.33.420</w:t>
            </w:r>
          </w:p>
        </w:tc>
        <w:tc>
          <w:tcPr>
            <w:tcW w:w="6803" w:type="dxa"/>
          </w:tcPr>
          <w:p w:rsidR="0030303F" w:rsidRDefault="0030303F" w:rsidP="00B5432E">
            <w:pPr>
              <w:pStyle w:val="ConsPlusNormal"/>
            </w:pPr>
            <w:r>
              <w:t>Кислота адипиновая, ее соли и сложные эфиры</w:t>
            </w:r>
          </w:p>
        </w:tc>
      </w:tr>
      <w:tr w:rsidR="0030303F" w:rsidTr="00B5432E">
        <w:tc>
          <w:tcPr>
            <w:tcW w:w="2211" w:type="dxa"/>
          </w:tcPr>
          <w:p w:rsidR="0030303F" w:rsidRDefault="0030303F" w:rsidP="00B5432E">
            <w:pPr>
              <w:pStyle w:val="ConsPlusNormal"/>
            </w:pPr>
            <w:r>
              <w:t>20.14.33.421</w:t>
            </w:r>
          </w:p>
        </w:tc>
        <w:tc>
          <w:tcPr>
            <w:tcW w:w="6803" w:type="dxa"/>
          </w:tcPr>
          <w:p w:rsidR="0030303F" w:rsidRDefault="0030303F" w:rsidP="00B5432E">
            <w:pPr>
              <w:pStyle w:val="ConsPlusNormal"/>
            </w:pPr>
            <w:r>
              <w:t>Кислота адипиновая</w:t>
            </w:r>
          </w:p>
        </w:tc>
      </w:tr>
      <w:tr w:rsidR="0030303F" w:rsidTr="00B5432E">
        <w:tc>
          <w:tcPr>
            <w:tcW w:w="2211" w:type="dxa"/>
          </w:tcPr>
          <w:p w:rsidR="0030303F" w:rsidRDefault="0030303F" w:rsidP="00B5432E">
            <w:pPr>
              <w:pStyle w:val="ConsPlusNormal"/>
            </w:pPr>
            <w:r>
              <w:t>20.14.33.422</w:t>
            </w:r>
          </w:p>
        </w:tc>
        <w:tc>
          <w:tcPr>
            <w:tcW w:w="6803" w:type="dxa"/>
          </w:tcPr>
          <w:p w:rsidR="0030303F" w:rsidRDefault="0030303F" w:rsidP="00B5432E">
            <w:pPr>
              <w:pStyle w:val="ConsPlusNormal"/>
            </w:pPr>
            <w:r>
              <w:t>Соли адипиновой кислоты</w:t>
            </w:r>
          </w:p>
        </w:tc>
      </w:tr>
      <w:tr w:rsidR="0030303F" w:rsidTr="00B5432E">
        <w:tc>
          <w:tcPr>
            <w:tcW w:w="2211" w:type="dxa"/>
          </w:tcPr>
          <w:p w:rsidR="0030303F" w:rsidRDefault="0030303F" w:rsidP="00B5432E">
            <w:pPr>
              <w:pStyle w:val="ConsPlusNormal"/>
            </w:pPr>
            <w:r>
              <w:t>20.14.33.423</w:t>
            </w:r>
          </w:p>
        </w:tc>
        <w:tc>
          <w:tcPr>
            <w:tcW w:w="6803" w:type="dxa"/>
          </w:tcPr>
          <w:p w:rsidR="0030303F" w:rsidRDefault="0030303F" w:rsidP="00B5432E">
            <w:pPr>
              <w:pStyle w:val="ConsPlusNormal"/>
            </w:pPr>
            <w:r>
              <w:t>Эфиры адипиновой кислоты сложные</w:t>
            </w:r>
          </w:p>
        </w:tc>
      </w:tr>
      <w:tr w:rsidR="0030303F" w:rsidTr="00B5432E">
        <w:tc>
          <w:tcPr>
            <w:tcW w:w="2211" w:type="dxa"/>
          </w:tcPr>
          <w:p w:rsidR="0030303F" w:rsidRDefault="0030303F" w:rsidP="00B5432E">
            <w:pPr>
              <w:pStyle w:val="ConsPlusNormal"/>
            </w:pPr>
            <w:r>
              <w:t>20.14.33.430</w:t>
            </w:r>
          </w:p>
        </w:tc>
        <w:tc>
          <w:tcPr>
            <w:tcW w:w="6803" w:type="dxa"/>
          </w:tcPr>
          <w:p w:rsidR="0030303F" w:rsidRDefault="0030303F" w:rsidP="00B5432E">
            <w:pPr>
              <w:pStyle w:val="ConsPlusNormal"/>
            </w:pPr>
            <w:r>
              <w:t>Кислота азелаиновая, ее соли и сложные эфиры</w:t>
            </w:r>
          </w:p>
        </w:tc>
      </w:tr>
      <w:tr w:rsidR="0030303F" w:rsidTr="00B5432E">
        <w:tc>
          <w:tcPr>
            <w:tcW w:w="2211" w:type="dxa"/>
          </w:tcPr>
          <w:p w:rsidR="0030303F" w:rsidRDefault="0030303F" w:rsidP="00B5432E">
            <w:pPr>
              <w:pStyle w:val="ConsPlusNormal"/>
            </w:pPr>
            <w:r>
              <w:t>20.14.33.431</w:t>
            </w:r>
          </w:p>
        </w:tc>
        <w:tc>
          <w:tcPr>
            <w:tcW w:w="6803" w:type="dxa"/>
          </w:tcPr>
          <w:p w:rsidR="0030303F" w:rsidRDefault="0030303F" w:rsidP="00B5432E">
            <w:pPr>
              <w:pStyle w:val="ConsPlusNormal"/>
            </w:pPr>
            <w:r>
              <w:t>Кислота азелаиновая</w:t>
            </w:r>
          </w:p>
        </w:tc>
      </w:tr>
      <w:tr w:rsidR="0030303F" w:rsidTr="00B5432E">
        <w:tc>
          <w:tcPr>
            <w:tcW w:w="2211" w:type="dxa"/>
          </w:tcPr>
          <w:p w:rsidR="0030303F" w:rsidRDefault="0030303F" w:rsidP="00B5432E">
            <w:pPr>
              <w:pStyle w:val="ConsPlusNormal"/>
            </w:pPr>
            <w:r>
              <w:t>20.14.33.432</w:t>
            </w:r>
          </w:p>
        </w:tc>
        <w:tc>
          <w:tcPr>
            <w:tcW w:w="6803" w:type="dxa"/>
          </w:tcPr>
          <w:p w:rsidR="0030303F" w:rsidRDefault="0030303F" w:rsidP="00B5432E">
            <w:pPr>
              <w:pStyle w:val="ConsPlusNormal"/>
            </w:pPr>
            <w:r>
              <w:t>Соли азелаиновой кислоты</w:t>
            </w:r>
          </w:p>
        </w:tc>
      </w:tr>
      <w:tr w:rsidR="0030303F" w:rsidTr="00B5432E">
        <w:tc>
          <w:tcPr>
            <w:tcW w:w="2211" w:type="dxa"/>
          </w:tcPr>
          <w:p w:rsidR="0030303F" w:rsidRDefault="0030303F" w:rsidP="00B5432E">
            <w:pPr>
              <w:pStyle w:val="ConsPlusNormal"/>
            </w:pPr>
            <w:r>
              <w:t>20.14.33.433</w:t>
            </w:r>
          </w:p>
        </w:tc>
        <w:tc>
          <w:tcPr>
            <w:tcW w:w="6803" w:type="dxa"/>
          </w:tcPr>
          <w:p w:rsidR="0030303F" w:rsidRDefault="0030303F" w:rsidP="00B5432E">
            <w:pPr>
              <w:pStyle w:val="ConsPlusNormal"/>
            </w:pPr>
            <w:r>
              <w:t>Эфиры азелаиновой кислоты сложные</w:t>
            </w:r>
          </w:p>
        </w:tc>
      </w:tr>
      <w:tr w:rsidR="0030303F" w:rsidTr="00B5432E">
        <w:tc>
          <w:tcPr>
            <w:tcW w:w="2211" w:type="dxa"/>
          </w:tcPr>
          <w:p w:rsidR="0030303F" w:rsidRDefault="0030303F" w:rsidP="00B5432E">
            <w:pPr>
              <w:pStyle w:val="ConsPlusNormal"/>
            </w:pPr>
            <w:r>
              <w:t>20.14.33.440</w:t>
            </w:r>
          </w:p>
        </w:tc>
        <w:tc>
          <w:tcPr>
            <w:tcW w:w="6803" w:type="dxa"/>
          </w:tcPr>
          <w:p w:rsidR="0030303F" w:rsidRDefault="0030303F" w:rsidP="00B5432E">
            <w:pPr>
              <w:pStyle w:val="ConsPlusNormal"/>
            </w:pPr>
            <w:r>
              <w:t>Кислота себациновая, ее соли и сложные эфиры</w:t>
            </w:r>
          </w:p>
        </w:tc>
      </w:tr>
      <w:tr w:rsidR="0030303F" w:rsidTr="00B5432E">
        <w:tc>
          <w:tcPr>
            <w:tcW w:w="2211" w:type="dxa"/>
          </w:tcPr>
          <w:p w:rsidR="0030303F" w:rsidRDefault="0030303F" w:rsidP="00B5432E">
            <w:pPr>
              <w:pStyle w:val="ConsPlusNormal"/>
            </w:pPr>
            <w:r>
              <w:t>20.14.33.441</w:t>
            </w:r>
          </w:p>
        </w:tc>
        <w:tc>
          <w:tcPr>
            <w:tcW w:w="6803" w:type="dxa"/>
          </w:tcPr>
          <w:p w:rsidR="0030303F" w:rsidRDefault="0030303F" w:rsidP="00B5432E">
            <w:pPr>
              <w:pStyle w:val="ConsPlusNormal"/>
            </w:pPr>
            <w:r>
              <w:t>Кислота себациновая</w:t>
            </w:r>
          </w:p>
        </w:tc>
      </w:tr>
      <w:tr w:rsidR="0030303F" w:rsidTr="00B5432E">
        <w:tc>
          <w:tcPr>
            <w:tcW w:w="2211" w:type="dxa"/>
          </w:tcPr>
          <w:p w:rsidR="0030303F" w:rsidRDefault="0030303F" w:rsidP="00B5432E">
            <w:pPr>
              <w:pStyle w:val="ConsPlusNormal"/>
            </w:pPr>
            <w:r>
              <w:t>20.14.33.442</w:t>
            </w:r>
          </w:p>
        </w:tc>
        <w:tc>
          <w:tcPr>
            <w:tcW w:w="6803" w:type="dxa"/>
          </w:tcPr>
          <w:p w:rsidR="0030303F" w:rsidRDefault="0030303F" w:rsidP="00B5432E">
            <w:pPr>
              <w:pStyle w:val="ConsPlusNormal"/>
            </w:pPr>
            <w:r>
              <w:t>Соли себациновой кислоты</w:t>
            </w:r>
          </w:p>
        </w:tc>
      </w:tr>
      <w:tr w:rsidR="0030303F" w:rsidTr="00B5432E">
        <w:tc>
          <w:tcPr>
            <w:tcW w:w="2211" w:type="dxa"/>
          </w:tcPr>
          <w:p w:rsidR="0030303F" w:rsidRDefault="0030303F" w:rsidP="00B5432E">
            <w:pPr>
              <w:pStyle w:val="ConsPlusNormal"/>
            </w:pPr>
            <w:r>
              <w:t>20.14.33.443</w:t>
            </w:r>
          </w:p>
        </w:tc>
        <w:tc>
          <w:tcPr>
            <w:tcW w:w="6803" w:type="dxa"/>
          </w:tcPr>
          <w:p w:rsidR="0030303F" w:rsidRDefault="0030303F" w:rsidP="00B5432E">
            <w:pPr>
              <w:pStyle w:val="ConsPlusNormal"/>
            </w:pPr>
            <w:r>
              <w:t>Эфиры себациновой кислоты сложные</w:t>
            </w:r>
          </w:p>
        </w:tc>
      </w:tr>
      <w:tr w:rsidR="0030303F" w:rsidTr="00B5432E">
        <w:tc>
          <w:tcPr>
            <w:tcW w:w="2211" w:type="dxa"/>
          </w:tcPr>
          <w:p w:rsidR="0030303F" w:rsidRDefault="0030303F" w:rsidP="00B5432E">
            <w:pPr>
              <w:pStyle w:val="ConsPlusNormal"/>
            </w:pPr>
            <w:r>
              <w:t>20.14.33.450</w:t>
            </w:r>
          </w:p>
        </w:tc>
        <w:tc>
          <w:tcPr>
            <w:tcW w:w="6803" w:type="dxa"/>
          </w:tcPr>
          <w:p w:rsidR="0030303F" w:rsidRDefault="0030303F" w:rsidP="00B5432E">
            <w:pPr>
              <w:pStyle w:val="ConsPlusNormal"/>
            </w:pPr>
            <w:r>
              <w:t>Кислота малеиновая, ее соли и сложные эфиры</w:t>
            </w:r>
          </w:p>
        </w:tc>
      </w:tr>
      <w:tr w:rsidR="0030303F" w:rsidTr="00B5432E">
        <w:tc>
          <w:tcPr>
            <w:tcW w:w="2211" w:type="dxa"/>
          </w:tcPr>
          <w:p w:rsidR="0030303F" w:rsidRDefault="0030303F" w:rsidP="00B5432E">
            <w:pPr>
              <w:pStyle w:val="ConsPlusNormal"/>
            </w:pPr>
            <w:r>
              <w:t>20.14.33.451</w:t>
            </w:r>
          </w:p>
        </w:tc>
        <w:tc>
          <w:tcPr>
            <w:tcW w:w="6803" w:type="dxa"/>
          </w:tcPr>
          <w:p w:rsidR="0030303F" w:rsidRDefault="0030303F" w:rsidP="00B5432E">
            <w:pPr>
              <w:pStyle w:val="ConsPlusNormal"/>
            </w:pPr>
            <w:r>
              <w:t>Кислота малеиновая</w:t>
            </w:r>
          </w:p>
        </w:tc>
      </w:tr>
      <w:tr w:rsidR="0030303F" w:rsidTr="00B5432E">
        <w:tc>
          <w:tcPr>
            <w:tcW w:w="2211" w:type="dxa"/>
          </w:tcPr>
          <w:p w:rsidR="0030303F" w:rsidRDefault="0030303F" w:rsidP="00B5432E">
            <w:pPr>
              <w:pStyle w:val="ConsPlusNormal"/>
            </w:pPr>
            <w:r>
              <w:t>20.14.33.452</w:t>
            </w:r>
          </w:p>
        </w:tc>
        <w:tc>
          <w:tcPr>
            <w:tcW w:w="6803" w:type="dxa"/>
          </w:tcPr>
          <w:p w:rsidR="0030303F" w:rsidRDefault="0030303F" w:rsidP="00B5432E">
            <w:pPr>
              <w:pStyle w:val="ConsPlusNormal"/>
            </w:pPr>
            <w:r>
              <w:t>Ангидрид малеиновый</w:t>
            </w:r>
          </w:p>
        </w:tc>
      </w:tr>
      <w:tr w:rsidR="0030303F" w:rsidTr="00B5432E">
        <w:tc>
          <w:tcPr>
            <w:tcW w:w="2211" w:type="dxa"/>
          </w:tcPr>
          <w:p w:rsidR="0030303F" w:rsidRDefault="0030303F" w:rsidP="00B5432E">
            <w:pPr>
              <w:pStyle w:val="ConsPlusNormal"/>
            </w:pPr>
            <w:r>
              <w:t>20.14.33.453</w:t>
            </w:r>
          </w:p>
        </w:tc>
        <w:tc>
          <w:tcPr>
            <w:tcW w:w="6803" w:type="dxa"/>
          </w:tcPr>
          <w:p w:rsidR="0030303F" w:rsidRDefault="0030303F" w:rsidP="00B5432E">
            <w:pPr>
              <w:pStyle w:val="ConsPlusNormal"/>
            </w:pPr>
            <w:r>
              <w:t>Эфиры малеиновой кислоты сложные</w:t>
            </w:r>
          </w:p>
        </w:tc>
      </w:tr>
      <w:tr w:rsidR="0030303F" w:rsidTr="00B5432E">
        <w:tc>
          <w:tcPr>
            <w:tcW w:w="2211" w:type="dxa"/>
          </w:tcPr>
          <w:p w:rsidR="0030303F" w:rsidRDefault="0030303F" w:rsidP="00B5432E">
            <w:pPr>
              <w:pStyle w:val="ConsPlusNormal"/>
            </w:pPr>
            <w:r>
              <w:t>20.14.33.460</w:t>
            </w:r>
          </w:p>
        </w:tc>
        <w:tc>
          <w:tcPr>
            <w:tcW w:w="6803" w:type="dxa"/>
          </w:tcPr>
          <w:p w:rsidR="0030303F" w:rsidRDefault="0030303F" w:rsidP="00B5432E">
            <w:pPr>
              <w:pStyle w:val="ConsPlusNormal"/>
            </w:pPr>
            <w:r>
              <w:t>Кислота малоновая, ее соли и сложные эфиры</w:t>
            </w:r>
          </w:p>
        </w:tc>
      </w:tr>
      <w:tr w:rsidR="0030303F" w:rsidTr="00B5432E">
        <w:tc>
          <w:tcPr>
            <w:tcW w:w="2211" w:type="dxa"/>
          </w:tcPr>
          <w:p w:rsidR="0030303F" w:rsidRDefault="0030303F" w:rsidP="00B5432E">
            <w:pPr>
              <w:pStyle w:val="ConsPlusNormal"/>
            </w:pPr>
            <w:r>
              <w:t>20.14.33.461</w:t>
            </w:r>
          </w:p>
        </w:tc>
        <w:tc>
          <w:tcPr>
            <w:tcW w:w="6803" w:type="dxa"/>
          </w:tcPr>
          <w:p w:rsidR="0030303F" w:rsidRDefault="0030303F" w:rsidP="00B5432E">
            <w:pPr>
              <w:pStyle w:val="ConsPlusNormal"/>
            </w:pPr>
            <w:r>
              <w:t>Кислота малоновая</w:t>
            </w:r>
          </w:p>
        </w:tc>
      </w:tr>
      <w:tr w:rsidR="0030303F" w:rsidTr="00B5432E">
        <w:tc>
          <w:tcPr>
            <w:tcW w:w="2211" w:type="dxa"/>
          </w:tcPr>
          <w:p w:rsidR="0030303F" w:rsidRDefault="0030303F" w:rsidP="00B5432E">
            <w:pPr>
              <w:pStyle w:val="ConsPlusNormal"/>
            </w:pPr>
            <w:r>
              <w:t>20.14.33.462</w:t>
            </w:r>
          </w:p>
        </w:tc>
        <w:tc>
          <w:tcPr>
            <w:tcW w:w="6803" w:type="dxa"/>
          </w:tcPr>
          <w:p w:rsidR="0030303F" w:rsidRDefault="0030303F" w:rsidP="00B5432E">
            <w:pPr>
              <w:pStyle w:val="ConsPlusNormal"/>
            </w:pPr>
            <w:r>
              <w:t>Соли малоновой кислоты</w:t>
            </w:r>
          </w:p>
        </w:tc>
      </w:tr>
      <w:tr w:rsidR="0030303F" w:rsidTr="00B5432E">
        <w:tc>
          <w:tcPr>
            <w:tcW w:w="2211" w:type="dxa"/>
          </w:tcPr>
          <w:p w:rsidR="0030303F" w:rsidRDefault="0030303F" w:rsidP="00B5432E">
            <w:pPr>
              <w:pStyle w:val="ConsPlusNormal"/>
            </w:pPr>
            <w:r>
              <w:lastRenderedPageBreak/>
              <w:t>20.14.33.463</w:t>
            </w:r>
          </w:p>
        </w:tc>
        <w:tc>
          <w:tcPr>
            <w:tcW w:w="6803" w:type="dxa"/>
          </w:tcPr>
          <w:p w:rsidR="0030303F" w:rsidRDefault="0030303F" w:rsidP="00B5432E">
            <w:pPr>
              <w:pStyle w:val="ConsPlusNormal"/>
            </w:pPr>
            <w:r>
              <w:t>Эфиры малоновой кислоты сложные</w:t>
            </w:r>
          </w:p>
        </w:tc>
      </w:tr>
      <w:tr w:rsidR="0030303F" w:rsidTr="00B5432E">
        <w:tc>
          <w:tcPr>
            <w:tcW w:w="2211" w:type="dxa"/>
          </w:tcPr>
          <w:p w:rsidR="0030303F" w:rsidRDefault="0030303F" w:rsidP="00B5432E">
            <w:pPr>
              <w:pStyle w:val="ConsPlusNormal"/>
            </w:pPr>
            <w:r>
              <w:t>20.14.33.470</w:t>
            </w:r>
          </w:p>
        </w:tc>
        <w:tc>
          <w:tcPr>
            <w:tcW w:w="6803" w:type="dxa"/>
          </w:tcPr>
          <w:p w:rsidR="0030303F" w:rsidRDefault="0030303F" w:rsidP="00B5432E">
            <w:pPr>
              <w:pStyle w:val="ConsPlusNormal"/>
            </w:pPr>
            <w:r>
              <w:t>Кислота фумаровая, ее соли и эфиры сложные</w:t>
            </w:r>
          </w:p>
        </w:tc>
      </w:tr>
      <w:tr w:rsidR="0030303F" w:rsidTr="00B5432E">
        <w:tc>
          <w:tcPr>
            <w:tcW w:w="2211" w:type="dxa"/>
          </w:tcPr>
          <w:p w:rsidR="0030303F" w:rsidRDefault="0030303F" w:rsidP="00B5432E">
            <w:pPr>
              <w:pStyle w:val="ConsPlusNormal"/>
            </w:pPr>
            <w:r>
              <w:t>20.14.33.471</w:t>
            </w:r>
          </w:p>
        </w:tc>
        <w:tc>
          <w:tcPr>
            <w:tcW w:w="6803" w:type="dxa"/>
          </w:tcPr>
          <w:p w:rsidR="0030303F" w:rsidRDefault="0030303F" w:rsidP="00B5432E">
            <w:pPr>
              <w:pStyle w:val="ConsPlusNormal"/>
            </w:pPr>
            <w:r>
              <w:t>Кислота фумаровая</w:t>
            </w:r>
          </w:p>
        </w:tc>
      </w:tr>
      <w:tr w:rsidR="0030303F" w:rsidTr="00B5432E">
        <w:tc>
          <w:tcPr>
            <w:tcW w:w="2211" w:type="dxa"/>
          </w:tcPr>
          <w:p w:rsidR="0030303F" w:rsidRDefault="0030303F" w:rsidP="00B5432E">
            <w:pPr>
              <w:pStyle w:val="ConsPlusNormal"/>
            </w:pPr>
            <w:r>
              <w:t>20.14.33.472</w:t>
            </w:r>
          </w:p>
        </w:tc>
        <w:tc>
          <w:tcPr>
            <w:tcW w:w="6803" w:type="dxa"/>
          </w:tcPr>
          <w:p w:rsidR="0030303F" w:rsidRDefault="0030303F" w:rsidP="00B5432E">
            <w:pPr>
              <w:pStyle w:val="ConsPlusNormal"/>
            </w:pPr>
            <w:r>
              <w:t>Соли фумаровой кислоты</w:t>
            </w:r>
          </w:p>
        </w:tc>
      </w:tr>
      <w:tr w:rsidR="0030303F" w:rsidTr="00B5432E">
        <w:tc>
          <w:tcPr>
            <w:tcW w:w="2211" w:type="dxa"/>
          </w:tcPr>
          <w:p w:rsidR="0030303F" w:rsidRDefault="0030303F" w:rsidP="00B5432E">
            <w:pPr>
              <w:pStyle w:val="ConsPlusNormal"/>
            </w:pPr>
            <w:r>
              <w:t>20.14.33.473</w:t>
            </w:r>
          </w:p>
        </w:tc>
        <w:tc>
          <w:tcPr>
            <w:tcW w:w="6803" w:type="dxa"/>
          </w:tcPr>
          <w:p w:rsidR="0030303F" w:rsidRDefault="0030303F" w:rsidP="00B5432E">
            <w:pPr>
              <w:pStyle w:val="ConsPlusNormal"/>
            </w:pPr>
            <w:r>
              <w:t>Эфиры фумаровой кислоты сложные</w:t>
            </w:r>
          </w:p>
        </w:tc>
      </w:tr>
      <w:tr w:rsidR="0030303F" w:rsidTr="00B5432E">
        <w:tc>
          <w:tcPr>
            <w:tcW w:w="2211" w:type="dxa"/>
          </w:tcPr>
          <w:p w:rsidR="0030303F" w:rsidRDefault="0030303F" w:rsidP="00B5432E">
            <w:pPr>
              <w:pStyle w:val="ConsPlusNormal"/>
            </w:pPr>
            <w:r>
              <w:t>20.14.33.480</w:t>
            </w:r>
          </w:p>
        </w:tc>
        <w:tc>
          <w:tcPr>
            <w:tcW w:w="6803" w:type="dxa"/>
          </w:tcPr>
          <w:p w:rsidR="0030303F" w:rsidRDefault="0030303F" w:rsidP="00B5432E">
            <w:pPr>
              <w:pStyle w:val="ConsPlusNormal"/>
            </w:pPr>
            <w:r>
              <w:t>Кислота янтарная, ее соли и эфиры сложные</w:t>
            </w:r>
          </w:p>
        </w:tc>
      </w:tr>
      <w:tr w:rsidR="0030303F" w:rsidTr="00B5432E">
        <w:tc>
          <w:tcPr>
            <w:tcW w:w="2211" w:type="dxa"/>
          </w:tcPr>
          <w:p w:rsidR="0030303F" w:rsidRDefault="0030303F" w:rsidP="00B5432E">
            <w:pPr>
              <w:pStyle w:val="ConsPlusNormal"/>
            </w:pPr>
            <w:r>
              <w:t>20.14.33.481</w:t>
            </w:r>
          </w:p>
        </w:tc>
        <w:tc>
          <w:tcPr>
            <w:tcW w:w="6803" w:type="dxa"/>
          </w:tcPr>
          <w:p w:rsidR="0030303F" w:rsidRDefault="0030303F" w:rsidP="00B5432E">
            <w:pPr>
              <w:pStyle w:val="ConsPlusNormal"/>
            </w:pPr>
            <w:r>
              <w:t>Кислота янтарная</w:t>
            </w:r>
          </w:p>
        </w:tc>
      </w:tr>
      <w:tr w:rsidR="0030303F" w:rsidTr="00B5432E">
        <w:tc>
          <w:tcPr>
            <w:tcW w:w="2211" w:type="dxa"/>
          </w:tcPr>
          <w:p w:rsidR="0030303F" w:rsidRDefault="0030303F" w:rsidP="00B5432E">
            <w:pPr>
              <w:pStyle w:val="ConsPlusNormal"/>
            </w:pPr>
            <w:r>
              <w:t>20.14.33.482</w:t>
            </w:r>
          </w:p>
        </w:tc>
        <w:tc>
          <w:tcPr>
            <w:tcW w:w="6803" w:type="dxa"/>
          </w:tcPr>
          <w:p w:rsidR="0030303F" w:rsidRDefault="0030303F" w:rsidP="00B5432E">
            <w:pPr>
              <w:pStyle w:val="ConsPlusNormal"/>
            </w:pPr>
            <w:r>
              <w:t>Соли янтарной кислоты</w:t>
            </w:r>
          </w:p>
        </w:tc>
      </w:tr>
      <w:tr w:rsidR="0030303F" w:rsidTr="00B5432E">
        <w:tc>
          <w:tcPr>
            <w:tcW w:w="2211" w:type="dxa"/>
          </w:tcPr>
          <w:p w:rsidR="0030303F" w:rsidRDefault="0030303F" w:rsidP="00B5432E">
            <w:pPr>
              <w:pStyle w:val="ConsPlusNormal"/>
            </w:pPr>
            <w:r>
              <w:t>20.14.33.483</w:t>
            </w:r>
          </w:p>
        </w:tc>
        <w:tc>
          <w:tcPr>
            <w:tcW w:w="6803" w:type="dxa"/>
          </w:tcPr>
          <w:p w:rsidR="0030303F" w:rsidRDefault="0030303F" w:rsidP="00B5432E">
            <w:pPr>
              <w:pStyle w:val="ConsPlusNormal"/>
            </w:pPr>
            <w:r>
              <w:t>Эфиры янтарной кислоты сложные</w:t>
            </w:r>
          </w:p>
        </w:tc>
      </w:tr>
      <w:tr w:rsidR="0030303F" w:rsidTr="00B5432E">
        <w:tc>
          <w:tcPr>
            <w:tcW w:w="2211" w:type="dxa"/>
          </w:tcPr>
          <w:p w:rsidR="0030303F" w:rsidRDefault="0030303F" w:rsidP="00B5432E">
            <w:pPr>
              <w:pStyle w:val="ConsPlusNormal"/>
            </w:pPr>
            <w:r>
              <w:t>20.14.33.490</w:t>
            </w:r>
          </w:p>
        </w:tc>
        <w:tc>
          <w:tcPr>
            <w:tcW w:w="6803" w:type="dxa"/>
          </w:tcPr>
          <w:p w:rsidR="0030303F" w:rsidRDefault="0030303F" w:rsidP="00B5432E">
            <w:pPr>
              <w:pStyle w:val="ConsPlusNormal"/>
            </w:pPr>
            <w:r>
              <w:t>Кислоты ациклические поликарбоновые, их ангидриды, галогенангидриды, пероксиды, пероксикислоты и производные этих соединений прочие</w:t>
            </w:r>
          </w:p>
        </w:tc>
      </w:tr>
      <w:tr w:rsidR="0030303F" w:rsidTr="00B5432E">
        <w:tc>
          <w:tcPr>
            <w:tcW w:w="2211" w:type="dxa"/>
          </w:tcPr>
          <w:p w:rsidR="0030303F" w:rsidRDefault="0030303F" w:rsidP="00B5432E">
            <w:pPr>
              <w:pStyle w:val="ConsPlusNormal"/>
            </w:pPr>
            <w:r>
              <w:t>20.14.33.491</w:t>
            </w:r>
          </w:p>
        </w:tc>
        <w:tc>
          <w:tcPr>
            <w:tcW w:w="6803" w:type="dxa"/>
          </w:tcPr>
          <w:p w:rsidR="0030303F" w:rsidRDefault="0030303F" w:rsidP="00B5432E">
            <w:pPr>
              <w:pStyle w:val="ConsPlusNormal"/>
            </w:pPr>
            <w:r>
              <w:t>Кислоты ациклические поликарбоновые прочие</w:t>
            </w:r>
          </w:p>
        </w:tc>
      </w:tr>
      <w:tr w:rsidR="0030303F" w:rsidTr="00B5432E">
        <w:tc>
          <w:tcPr>
            <w:tcW w:w="2211" w:type="dxa"/>
          </w:tcPr>
          <w:p w:rsidR="0030303F" w:rsidRDefault="0030303F" w:rsidP="00B5432E">
            <w:pPr>
              <w:pStyle w:val="ConsPlusNormal"/>
            </w:pPr>
            <w:r>
              <w:t>20.14.33.492</w:t>
            </w:r>
          </w:p>
        </w:tc>
        <w:tc>
          <w:tcPr>
            <w:tcW w:w="6803" w:type="dxa"/>
          </w:tcPr>
          <w:p w:rsidR="0030303F" w:rsidRDefault="0030303F" w:rsidP="00B5432E">
            <w:pPr>
              <w:pStyle w:val="ConsPlusNormal"/>
            </w:pPr>
            <w:r>
              <w:t>Соли прочих ациклических поликарбоновых кислот</w:t>
            </w:r>
          </w:p>
        </w:tc>
      </w:tr>
      <w:tr w:rsidR="0030303F" w:rsidTr="00B5432E">
        <w:tc>
          <w:tcPr>
            <w:tcW w:w="2211" w:type="dxa"/>
          </w:tcPr>
          <w:p w:rsidR="0030303F" w:rsidRDefault="0030303F" w:rsidP="00B5432E">
            <w:pPr>
              <w:pStyle w:val="ConsPlusNormal"/>
            </w:pPr>
            <w:r>
              <w:t>20.14.33.493</w:t>
            </w:r>
          </w:p>
        </w:tc>
        <w:tc>
          <w:tcPr>
            <w:tcW w:w="6803" w:type="dxa"/>
          </w:tcPr>
          <w:p w:rsidR="0030303F" w:rsidRDefault="0030303F" w:rsidP="00B5432E">
            <w:pPr>
              <w:pStyle w:val="ConsPlusNormal"/>
            </w:pPr>
            <w:r>
              <w:t>Эфиры прочих ациклических поликарбоновых кислот сложные</w:t>
            </w:r>
          </w:p>
        </w:tc>
      </w:tr>
      <w:tr w:rsidR="0030303F" w:rsidTr="00B5432E">
        <w:tc>
          <w:tcPr>
            <w:tcW w:w="2211" w:type="dxa"/>
          </w:tcPr>
          <w:p w:rsidR="0030303F" w:rsidRDefault="0030303F" w:rsidP="00B5432E">
            <w:pPr>
              <w:pStyle w:val="ConsPlusNormal"/>
            </w:pPr>
            <w:r>
              <w:t>20.14.34</w:t>
            </w:r>
          </w:p>
        </w:tc>
        <w:tc>
          <w:tcPr>
            <w:tcW w:w="6803" w:type="dxa"/>
          </w:tcPr>
          <w:p w:rsidR="0030303F" w:rsidRDefault="0030303F" w:rsidP="00B5432E">
            <w:pPr>
              <w:pStyle w:val="ConsPlusNormal"/>
            </w:pPr>
            <w: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30303F" w:rsidTr="00B5432E">
        <w:tc>
          <w:tcPr>
            <w:tcW w:w="2211" w:type="dxa"/>
          </w:tcPr>
          <w:p w:rsidR="0030303F" w:rsidRDefault="0030303F" w:rsidP="00B5432E">
            <w:pPr>
              <w:pStyle w:val="ConsPlusNormal"/>
            </w:pPr>
            <w:r>
              <w:t>20.14.34.100</w:t>
            </w:r>
          </w:p>
        </w:tc>
        <w:tc>
          <w:tcPr>
            <w:tcW w:w="6803" w:type="dxa"/>
          </w:tcPr>
          <w:p w:rsidR="0030303F" w:rsidRDefault="0030303F" w:rsidP="00B5432E">
            <w:pPr>
              <w:pStyle w:val="ConsPlusNormal"/>
            </w:pPr>
            <w:r>
              <w:t>Кислоты ароматические поликарбоновые, их ангидриды, галогенангидриды, пероксиды, пероксикислоты и их производные</w:t>
            </w:r>
          </w:p>
        </w:tc>
      </w:tr>
      <w:tr w:rsidR="0030303F" w:rsidTr="00B5432E">
        <w:tc>
          <w:tcPr>
            <w:tcW w:w="2211" w:type="dxa"/>
          </w:tcPr>
          <w:p w:rsidR="0030303F" w:rsidRDefault="0030303F" w:rsidP="00B5432E">
            <w:pPr>
              <w:pStyle w:val="ConsPlusNormal"/>
            </w:pPr>
            <w:r>
              <w:t>20.14.34.110</w:t>
            </w:r>
          </w:p>
        </w:tc>
        <w:tc>
          <w:tcPr>
            <w:tcW w:w="6803" w:type="dxa"/>
          </w:tcPr>
          <w:p w:rsidR="0030303F" w:rsidRDefault="0030303F" w:rsidP="00B5432E">
            <w:pPr>
              <w:pStyle w:val="ConsPlusNormal"/>
            </w:pPr>
            <w:r>
              <w:t>Кислота фталевая, ее соли и сложные эфиры</w:t>
            </w:r>
          </w:p>
        </w:tc>
      </w:tr>
      <w:tr w:rsidR="0030303F" w:rsidTr="00B5432E">
        <w:tc>
          <w:tcPr>
            <w:tcW w:w="2211" w:type="dxa"/>
          </w:tcPr>
          <w:p w:rsidR="0030303F" w:rsidRDefault="0030303F" w:rsidP="00B5432E">
            <w:pPr>
              <w:pStyle w:val="ConsPlusNormal"/>
            </w:pPr>
            <w:r>
              <w:t>20.14.34.111</w:t>
            </w:r>
          </w:p>
        </w:tc>
        <w:tc>
          <w:tcPr>
            <w:tcW w:w="6803" w:type="dxa"/>
          </w:tcPr>
          <w:p w:rsidR="0030303F" w:rsidRDefault="0030303F" w:rsidP="00B5432E">
            <w:pPr>
              <w:pStyle w:val="ConsPlusNormal"/>
            </w:pPr>
            <w:r>
              <w:t>Кислота фталевая</w:t>
            </w:r>
          </w:p>
        </w:tc>
      </w:tr>
      <w:tr w:rsidR="0030303F" w:rsidTr="00B5432E">
        <w:tc>
          <w:tcPr>
            <w:tcW w:w="2211" w:type="dxa"/>
          </w:tcPr>
          <w:p w:rsidR="0030303F" w:rsidRDefault="0030303F" w:rsidP="00B5432E">
            <w:pPr>
              <w:pStyle w:val="ConsPlusNormal"/>
            </w:pPr>
            <w:r>
              <w:t>20.14.34.112</w:t>
            </w:r>
          </w:p>
        </w:tc>
        <w:tc>
          <w:tcPr>
            <w:tcW w:w="6803" w:type="dxa"/>
          </w:tcPr>
          <w:p w:rsidR="0030303F" w:rsidRDefault="0030303F" w:rsidP="00B5432E">
            <w:pPr>
              <w:pStyle w:val="ConsPlusNormal"/>
            </w:pPr>
            <w:r>
              <w:t>Ангидрид фталевый</w:t>
            </w:r>
          </w:p>
        </w:tc>
      </w:tr>
      <w:tr w:rsidR="0030303F" w:rsidTr="00B5432E">
        <w:tc>
          <w:tcPr>
            <w:tcW w:w="2211" w:type="dxa"/>
          </w:tcPr>
          <w:p w:rsidR="0030303F" w:rsidRDefault="0030303F" w:rsidP="00B5432E">
            <w:pPr>
              <w:pStyle w:val="ConsPlusNormal"/>
            </w:pPr>
            <w:r>
              <w:t>20.14.34.113</w:t>
            </w:r>
          </w:p>
        </w:tc>
        <w:tc>
          <w:tcPr>
            <w:tcW w:w="6803" w:type="dxa"/>
          </w:tcPr>
          <w:p w:rsidR="0030303F" w:rsidRDefault="0030303F" w:rsidP="00B5432E">
            <w:pPr>
              <w:pStyle w:val="ConsPlusNormal"/>
            </w:pPr>
            <w:r>
              <w:t>Дибутилортофталаты</w:t>
            </w:r>
          </w:p>
        </w:tc>
      </w:tr>
      <w:tr w:rsidR="0030303F" w:rsidTr="00B5432E">
        <w:tc>
          <w:tcPr>
            <w:tcW w:w="2211" w:type="dxa"/>
          </w:tcPr>
          <w:p w:rsidR="0030303F" w:rsidRDefault="0030303F" w:rsidP="00B5432E">
            <w:pPr>
              <w:pStyle w:val="ConsPlusNormal"/>
            </w:pPr>
            <w:r>
              <w:t>20.14.34.114</w:t>
            </w:r>
          </w:p>
        </w:tc>
        <w:tc>
          <w:tcPr>
            <w:tcW w:w="6803" w:type="dxa"/>
          </w:tcPr>
          <w:p w:rsidR="0030303F" w:rsidRDefault="0030303F" w:rsidP="00B5432E">
            <w:pPr>
              <w:pStyle w:val="ConsPlusNormal"/>
            </w:pPr>
            <w:r>
              <w:t>Диоктилортофталаты</w:t>
            </w:r>
          </w:p>
        </w:tc>
      </w:tr>
      <w:tr w:rsidR="0030303F" w:rsidTr="00B5432E">
        <w:tc>
          <w:tcPr>
            <w:tcW w:w="2211" w:type="dxa"/>
          </w:tcPr>
          <w:p w:rsidR="0030303F" w:rsidRDefault="0030303F" w:rsidP="00B5432E">
            <w:pPr>
              <w:pStyle w:val="ConsPlusNormal"/>
            </w:pPr>
            <w:r>
              <w:t>20.14.34.115</w:t>
            </w:r>
          </w:p>
        </w:tc>
        <w:tc>
          <w:tcPr>
            <w:tcW w:w="6803" w:type="dxa"/>
          </w:tcPr>
          <w:p w:rsidR="0030303F" w:rsidRDefault="0030303F" w:rsidP="00B5432E">
            <w:pPr>
              <w:pStyle w:val="ConsPlusNormal"/>
            </w:pPr>
            <w:r>
              <w:t>Динонил или дидецилортофталаты</w:t>
            </w:r>
          </w:p>
        </w:tc>
      </w:tr>
      <w:tr w:rsidR="0030303F" w:rsidTr="00B5432E">
        <w:tc>
          <w:tcPr>
            <w:tcW w:w="2211" w:type="dxa"/>
          </w:tcPr>
          <w:p w:rsidR="0030303F" w:rsidRDefault="0030303F" w:rsidP="00B5432E">
            <w:pPr>
              <w:pStyle w:val="ConsPlusNormal"/>
            </w:pPr>
            <w:r>
              <w:t>20.14.34.116</w:t>
            </w:r>
          </w:p>
        </w:tc>
        <w:tc>
          <w:tcPr>
            <w:tcW w:w="6803" w:type="dxa"/>
          </w:tcPr>
          <w:p w:rsidR="0030303F" w:rsidRDefault="0030303F" w:rsidP="00B5432E">
            <w:pPr>
              <w:pStyle w:val="ConsPlusNormal"/>
            </w:pPr>
            <w:r>
              <w:t>Диизооктил, диизононил и диизодецилортофталаты</w:t>
            </w:r>
          </w:p>
        </w:tc>
      </w:tr>
      <w:tr w:rsidR="0030303F" w:rsidTr="00B5432E">
        <w:tc>
          <w:tcPr>
            <w:tcW w:w="2211" w:type="dxa"/>
          </w:tcPr>
          <w:p w:rsidR="0030303F" w:rsidRDefault="0030303F" w:rsidP="00B5432E">
            <w:pPr>
              <w:pStyle w:val="ConsPlusNormal"/>
            </w:pPr>
            <w:r>
              <w:t>20.14.34.117</w:t>
            </w:r>
          </w:p>
        </w:tc>
        <w:tc>
          <w:tcPr>
            <w:tcW w:w="6803" w:type="dxa"/>
          </w:tcPr>
          <w:p w:rsidR="0030303F" w:rsidRDefault="0030303F" w:rsidP="00B5432E">
            <w:pPr>
              <w:pStyle w:val="ConsPlusNormal"/>
            </w:pPr>
            <w:r>
              <w:t>Эфиры ортофталевой кислоты сложные прочие</w:t>
            </w:r>
          </w:p>
        </w:tc>
      </w:tr>
      <w:tr w:rsidR="0030303F" w:rsidTr="00B5432E">
        <w:tc>
          <w:tcPr>
            <w:tcW w:w="2211" w:type="dxa"/>
          </w:tcPr>
          <w:p w:rsidR="0030303F" w:rsidRDefault="0030303F" w:rsidP="00B5432E">
            <w:pPr>
              <w:pStyle w:val="ConsPlusNormal"/>
            </w:pPr>
            <w:r>
              <w:t>20.14.34.119</w:t>
            </w:r>
          </w:p>
        </w:tc>
        <w:tc>
          <w:tcPr>
            <w:tcW w:w="6803" w:type="dxa"/>
          </w:tcPr>
          <w:p w:rsidR="0030303F" w:rsidRDefault="0030303F" w:rsidP="00B5432E">
            <w:pPr>
              <w:pStyle w:val="ConsPlusNormal"/>
            </w:pPr>
            <w:r>
              <w:t>Соли фталевой кислоты прочие</w:t>
            </w:r>
          </w:p>
        </w:tc>
      </w:tr>
      <w:tr w:rsidR="0030303F" w:rsidTr="00B5432E">
        <w:tc>
          <w:tcPr>
            <w:tcW w:w="2211" w:type="dxa"/>
          </w:tcPr>
          <w:p w:rsidR="0030303F" w:rsidRDefault="0030303F" w:rsidP="00B5432E">
            <w:pPr>
              <w:pStyle w:val="ConsPlusNormal"/>
            </w:pPr>
            <w:r>
              <w:t>20.14.34.120</w:t>
            </w:r>
          </w:p>
        </w:tc>
        <w:tc>
          <w:tcPr>
            <w:tcW w:w="6803" w:type="dxa"/>
          </w:tcPr>
          <w:p w:rsidR="0030303F" w:rsidRDefault="0030303F" w:rsidP="00B5432E">
            <w:pPr>
              <w:pStyle w:val="ConsPlusNormal"/>
            </w:pPr>
            <w:r>
              <w:t>Кислота терефталевая и ее соли</w:t>
            </w:r>
          </w:p>
        </w:tc>
      </w:tr>
      <w:tr w:rsidR="0030303F" w:rsidTr="00B5432E">
        <w:tc>
          <w:tcPr>
            <w:tcW w:w="2211" w:type="dxa"/>
          </w:tcPr>
          <w:p w:rsidR="0030303F" w:rsidRDefault="0030303F" w:rsidP="00B5432E">
            <w:pPr>
              <w:pStyle w:val="ConsPlusNormal"/>
            </w:pPr>
            <w:r>
              <w:t>20.14.34.121</w:t>
            </w:r>
          </w:p>
        </w:tc>
        <w:tc>
          <w:tcPr>
            <w:tcW w:w="6803" w:type="dxa"/>
          </w:tcPr>
          <w:p w:rsidR="0030303F" w:rsidRDefault="0030303F" w:rsidP="00B5432E">
            <w:pPr>
              <w:pStyle w:val="ConsPlusNormal"/>
            </w:pPr>
            <w:r>
              <w:t>Кислота терефталевая</w:t>
            </w:r>
          </w:p>
        </w:tc>
      </w:tr>
      <w:tr w:rsidR="0030303F" w:rsidTr="00B5432E">
        <w:tc>
          <w:tcPr>
            <w:tcW w:w="2211" w:type="dxa"/>
          </w:tcPr>
          <w:p w:rsidR="0030303F" w:rsidRDefault="0030303F" w:rsidP="00B5432E">
            <w:pPr>
              <w:pStyle w:val="ConsPlusNormal"/>
            </w:pPr>
            <w:r>
              <w:t>20.14.34.122</w:t>
            </w:r>
          </w:p>
        </w:tc>
        <w:tc>
          <w:tcPr>
            <w:tcW w:w="6803" w:type="dxa"/>
          </w:tcPr>
          <w:p w:rsidR="0030303F" w:rsidRDefault="0030303F" w:rsidP="00B5432E">
            <w:pPr>
              <w:pStyle w:val="ConsPlusNormal"/>
            </w:pPr>
            <w:r>
              <w:t>Диметилтерефталат</w:t>
            </w:r>
          </w:p>
        </w:tc>
      </w:tr>
      <w:tr w:rsidR="0030303F" w:rsidTr="00B5432E">
        <w:tc>
          <w:tcPr>
            <w:tcW w:w="2211" w:type="dxa"/>
          </w:tcPr>
          <w:p w:rsidR="0030303F" w:rsidRDefault="0030303F" w:rsidP="00B5432E">
            <w:pPr>
              <w:pStyle w:val="ConsPlusNormal"/>
            </w:pPr>
            <w:r>
              <w:t>20.14.34.129</w:t>
            </w:r>
          </w:p>
        </w:tc>
        <w:tc>
          <w:tcPr>
            <w:tcW w:w="6803" w:type="dxa"/>
          </w:tcPr>
          <w:p w:rsidR="0030303F" w:rsidRDefault="0030303F" w:rsidP="00B5432E">
            <w:pPr>
              <w:pStyle w:val="ConsPlusNormal"/>
            </w:pPr>
            <w:r>
              <w:t>Соли терефталевой кислоты прочие</w:t>
            </w:r>
          </w:p>
        </w:tc>
      </w:tr>
      <w:tr w:rsidR="0030303F" w:rsidTr="00B5432E">
        <w:tc>
          <w:tcPr>
            <w:tcW w:w="2211" w:type="dxa"/>
          </w:tcPr>
          <w:p w:rsidR="0030303F" w:rsidRDefault="0030303F" w:rsidP="00B5432E">
            <w:pPr>
              <w:pStyle w:val="ConsPlusNormal"/>
            </w:pPr>
            <w:r>
              <w:lastRenderedPageBreak/>
              <w:t>20.14.34.190</w:t>
            </w:r>
          </w:p>
        </w:tc>
        <w:tc>
          <w:tcPr>
            <w:tcW w:w="6803" w:type="dxa"/>
          </w:tcPr>
          <w:p w:rsidR="0030303F" w:rsidRDefault="0030303F" w:rsidP="00B5432E">
            <w:pPr>
              <w:pStyle w:val="ConsPlusNormal"/>
            </w:pPr>
            <w:r>
              <w:t>Кислоты ароматические поликарбоновые, их ангидриды, галогенангидриды, пероксиды, пероксикислоты и их производные прочие</w:t>
            </w:r>
          </w:p>
        </w:tc>
      </w:tr>
      <w:tr w:rsidR="0030303F" w:rsidTr="00B5432E">
        <w:tc>
          <w:tcPr>
            <w:tcW w:w="2211" w:type="dxa"/>
          </w:tcPr>
          <w:p w:rsidR="0030303F" w:rsidRDefault="0030303F" w:rsidP="00B5432E">
            <w:pPr>
              <w:pStyle w:val="ConsPlusNormal"/>
            </w:pPr>
            <w:r>
              <w:t>20.14.34.200</w:t>
            </w:r>
          </w:p>
        </w:tc>
        <w:tc>
          <w:tcPr>
            <w:tcW w:w="6803" w:type="dxa"/>
          </w:tcPr>
          <w:p w:rsidR="0030303F" w:rsidRDefault="0030303F" w:rsidP="00B5432E">
            <w:pPr>
              <w:pStyle w:val="ConsPlusNormal"/>
            </w:pPr>
            <w:r>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30303F" w:rsidTr="00B5432E">
        <w:tc>
          <w:tcPr>
            <w:tcW w:w="2211" w:type="dxa"/>
          </w:tcPr>
          <w:p w:rsidR="0030303F" w:rsidRDefault="0030303F" w:rsidP="00B5432E">
            <w:pPr>
              <w:pStyle w:val="ConsPlusNormal"/>
            </w:pPr>
            <w:r>
              <w:t>20.14.34.210</w:t>
            </w:r>
          </w:p>
        </w:tc>
        <w:tc>
          <w:tcPr>
            <w:tcW w:w="6803" w:type="dxa"/>
          </w:tcPr>
          <w:p w:rsidR="0030303F" w:rsidRDefault="0030303F" w:rsidP="00B5432E">
            <w:pPr>
              <w:pStyle w:val="ConsPlusNormal"/>
            </w:pPr>
            <w:r>
              <w:t>Кислота молочная, ее соли и сложные эфиры</w:t>
            </w:r>
          </w:p>
        </w:tc>
      </w:tr>
      <w:tr w:rsidR="0030303F" w:rsidTr="00B5432E">
        <w:tc>
          <w:tcPr>
            <w:tcW w:w="2211" w:type="dxa"/>
          </w:tcPr>
          <w:p w:rsidR="0030303F" w:rsidRDefault="0030303F" w:rsidP="00B5432E">
            <w:pPr>
              <w:pStyle w:val="ConsPlusNormal"/>
            </w:pPr>
            <w:r>
              <w:t>20.14.34.211</w:t>
            </w:r>
          </w:p>
        </w:tc>
        <w:tc>
          <w:tcPr>
            <w:tcW w:w="6803" w:type="dxa"/>
          </w:tcPr>
          <w:p w:rsidR="0030303F" w:rsidRDefault="0030303F" w:rsidP="00B5432E">
            <w:pPr>
              <w:pStyle w:val="ConsPlusNormal"/>
            </w:pPr>
            <w:r>
              <w:t>Кислота молочная</w:t>
            </w:r>
          </w:p>
        </w:tc>
      </w:tr>
      <w:tr w:rsidR="0030303F" w:rsidTr="00B5432E">
        <w:tc>
          <w:tcPr>
            <w:tcW w:w="2211" w:type="dxa"/>
          </w:tcPr>
          <w:p w:rsidR="0030303F" w:rsidRDefault="0030303F" w:rsidP="00B5432E">
            <w:pPr>
              <w:pStyle w:val="ConsPlusNormal"/>
            </w:pPr>
            <w:r>
              <w:t>20.14.34.212</w:t>
            </w:r>
          </w:p>
        </w:tc>
        <w:tc>
          <w:tcPr>
            <w:tcW w:w="6803" w:type="dxa"/>
          </w:tcPr>
          <w:p w:rsidR="0030303F" w:rsidRDefault="0030303F" w:rsidP="00B5432E">
            <w:pPr>
              <w:pStyle w:val="ConsPlusNormal"/>
            </w:pPr>
            <w:r>
              <w:t>Соли молочной кислоты</w:t>
            </w:r>
          </w:p>
        </w:tc>
      </w:tr>
      <w:tr w:rsidR="0030303F" w:rsidTr="00B5432E">
        <w:tc>
          <w:tcPr>
            <w:tcW w:w="2211" w:type="dxa"/>
          </w:tcPr>
          <w:p w:rsidR="0030303F" w:rsidRDefault="0030303F" w:rsidP="00B5432E">
            <w:pPr>
              <w:pStyle w:val="ConsPlusNormal"/>
            </w:pPr>
            <w:r>
              <w:t>20.14.34.213</w:t>
            </w:r>
          </w:p>
        </w:tc>
        <w:tc>
          <w:tcPr>
            <w:tcW w:w="6803" w:type="dxa"/>
          </w:tcPr>
          <w:p w:rsidR="0030303F" w:rsidRDefault="0030303F" w:rsidP="00B5432E">
            <w:pPr>
              <w:pStyle w:val="ConsPlusNormal"/>
            </w:pPr>
            <w:r>
              <w:t>Эфиры молочной кислоты сложные</w:t>
            </w:r>
          </w:p>
        </w:tc>
      </w:tr>
      <w:tr w:rsidR="0030303F" w:rsidTr="00B5432E">
        <w:tc>
          <w:tcPr>
            <w:tcW w:w="2211" w:type="dxa"/>
          </w:tcPr>
          <w:p w:rsidR="0030303F" w:rsidRDefault="0030303F" w:rsidP="00B5432E">
            <w:pPr>
              <w:pStyle w:val="ConsPlusNormal"/>
            </w:pPr>
            <w:r>
              <w:t>20.14.34.220</w:t>
            </w:r>
          </w:p>
        </w:tc>
        <w:tc>
          <w:tcPr>
            <w:tcW w:w="6803" w:type="dxa"/>
          </w:tcPr>
          <w:p w:rsidR="0030303F" w:rsidRDefault="0030303F" w:rsidP="00B5432E">
            <w:pPr>
              <w:pStyle w:val="ConsPlusNormal"/>
            </w:pPr>
            <w:r>
              <w:t>Кислота винная, ее соли и сложные эфиры</w:t>
            </w:r>
          </w:p>
        </w:tc>
      </w:tr>
      <w:tr w:rsidR="0030303F" w:rsidTr="00B5432E">
        <w:tc>
          <w:tcPr>
            <w:tcW w:w="2211" w:type="dxa"/>
          </w:tcPr>
          <w:p w:rsidR="0030303F" w:rsidRDefault="0030303F" w:rsidP="00B5432E">
            <w:pPr>
              <w:pStyle w:val="ConsPlusNormal"/>
            </w:pPr>
            <w:r>
              <w:t>20.14.34.221</w:t>
            </w:r>
          </w:p>
        </w:tc>
        <w:tc>
          <w:tcPr>
            <w:tcW w:w="6803" w:type="dxa"/>
          </w:tcPr>
          <w:p w:rsidR="0030303F" w:rsidRDefault="0030303F" w:rsidP="00B5432E">
            <w:pPr>
              <w:pStyle w:val="ConsPlusNormal"/>
            </w:pPr>
            <w:r>
              <w:t>Кислота винная</w:t>
            </w:r>
          </w:p>
        </w:tc>
      </w:tr>
      <w:tr w:rsidR="0030303F" w:rsidTr="00B5432E">
        <w:tc>
          <w:tcPr>
            <w:tcW w:w="2211" w:type="dxa"/>
          </w:tcPr>
          <w:p w:rsidR="0030303F" w:rsidRDefault="0030303F" w:rsidP="00B5432E">
            <w:pPr>
              <w:pStyle w:val="ConsPlusNormal"/>
            </w:pPr>
            <w:r>
              <w:t>20.14.34.222</w:t>
            </w:r>
          </w:p>
        </w:tc>
        <w:tc>
          <w:tcPr>
            <w:tcW w:w="6803" w:type="dxa"/>
          </w:tcPr>
          <w:p w:rsidR="0030303F" w:rsidRDefault="0030303F" w:rsidP="00B5432E">
            <w:pPr>
              <w:pStyle w:val="ConsPlusNormal"/>
            </w:pPr>
            <w:r>
              <w:t>Соли винной кислоты</w:t>
            </w:r>
          </w:p>
        </w:tc>
      </w:tr>
      <w:tr w:rsidR="0030303F" w:rsidTr="00B5432E">
        <w:tc>
          <w:tcPr>
            <w:tcW w:w="2211" w:type="dxa"/>
          </w:tcPr>
          <w:p w:rsidR="0030303F" w:rsidRDefault="0030303F" w:rsidP="00B5432E">
            <w:pPr>
              <w:pStyle w:val="ConsPlusNormal"/>
            </w:pPr>
            <w:r>
              <w:t>20.14.34.223</w:t>
            </w:r>
          </w:p>
        </w:tc>
        <w:tc>
          <w:tcPr>
            <w:tcW w:w="6803" w:type="dxa"/>
          </w:tcPr>
          <w:p w:rsidR="0030303F" w:rsidRDefault="0030303F" w:rsidP="00B5432E">
            <w:pPr>
              <w:pStyle w:val="ConsPlusNormal"/>
            </w:pPr>
            <w:r>
              <w:t>Эфиры винной кислоты сложные</w:t>
            </w:r>
          </w:p>
        </w:tc>
      </w:tr>
      <w:tr w:rsidR="0030303F" w:rsidTr="00B5432E">
        <w:tc>
          <w:tcPr>
            <w:tcW w:w="2211" w:type="dxa"/>
          </w:tcPr>
          <w:p w:rsidR="0030303F" w:rsidRDefault="0030303F" w:rsidP="00B5432E">
            <w:pPr>
              <w:pStyle w:val="ConsPlusNormal"/>
            </w:pPr>
            <w:r>
              <w:t>20.14.34.230</w:t>
            </w:r>
          </w:p>
        </w:tc>
        <w:tc>
          <w:tcPr>
            <w:tcW w:w="6803" w:type="dxa"/>
          </w:tcPr>
          <w:p w:rsidR="0030303F" w:rsidRDefault="0030303F" w:rsidP="00B5432E">
            <w:pPr>
              <w:pStyle w:val="ConsPlusNormal"/>
            </w:pPr>
            <w:r>
              <w:t>Кислота лимонная, ее соли и сложные эфиры</w:t>
            </w:r>
          </w:p>
        </w:tc>
      </w:tr>
      <w:tr w:rsidR="0030303F" w:rsidTr="00B5432E">
        <w:tc>
          <w:tcPr>
            <w:tcW w:w="2211" w:type="dxa"/>
          </w:tcPr>
          <w:p w:rsidR="0030303F" w:rsidRDefault="0030303F" w:rsidP="00B5432E">
            <w:pPr>
              <w:pStyle w:val="ConsPlusNormal"/>
            </w:pPr>
            <w:r>
              <w:t>20.14.34.231</w:t>
            </w:r>
          </w:p>
        </w:tc>
        <w:tc>
          <w:tcPr>
            <w:tcW w:w="6803" w:type="dxa"/>
          </w:tcPr>
          <w:p w:rsidR="0030303F" w:rsidRDefault="0030303F" w:rsidP="00B5432E">
            <w:pPr>
              <w:pStyle w:val="ConsPlusNormal"/>
            </w:pPr>
            <w:r>
              <w:t>Кислота лимонная</w:t>
            </w:r>
          </w:p>
        </w:tc>
      </w:tr>
      <w:tr w:rsidR="0030303F" w:rsidTr="00B5432E">
        <w:tc>
          <w:tcPr>
            <w:tcW w:w="2211" w:type="dxa"/>
          </w:tcPr>
          <w:p w:rsidR="0030303F" w:rsidRDefault="0030303F" w:rsidP="00B5432E">
            <w:pPr>
              <w:pStyle w:val="ConsPlusNormal"/>
            </w:pPr>
            <w:r>
              <w:t>20.14.34.232</w:t>
            </w:r>
          </w:p>
        </w:tc>
        <w:tc>
          <w:tcPr>
            <w:tcW w:w="6803" w:type="dxa"/>
          </w:tcPr>
          <w:p w:rsidR="0030303F" w:rsidRDefault="0030303F" w:rsidP="00B5432E">
            <w:pPr>
              <w:pStyle w:val="ConsPlusNormal"/>
            </w:pPr>
            <w:r>
              <w:t>Соли лимонной кислоты</w:t>
            </w:r>
          </w:p>
        </w:tc>
      </w:tr>
      <w:tr w:rsidR="0030303F" w:rsidTr="00B5432E">
        <w:tc>
          <w:tcPr>
            <w:tcW w:w="2211" w:type="dxa"/>
          </w:tcPr>
          <w:p w:rsidR="0030303F" w:rsidRDefault="0030303F" w:rsidP="00B5432E">
            <w:pPr>
              <w:pStyle w:val="ConsPlusNormal"/>
            </w:pPr>
            <w:r>
              <w:t>20.14.34.233</w:t>
            </w:r>
          </w:p>
        </w:tc>
        <w:tc>
          <w:tcPr>
            <w:tcW w:w="6803" w:type="dxa"/>
          </w:tcPr>
          <w:p w:rsidR="0030303F" w:rsidRDefault="0030303F" w:rsidP="00B5432E">
            <w:pPr>
              <w:pStyle w:val="ConsPlusNormal"/>
            </w:pPr>
            <w:r>
              <w:t>Эфиры лимонной кислоты сложные</w:t>
            </w:r>
          </w:p>
        </w:tc>
      </w:tr>
      <w:tr w:rsidR="0030303F" w:rsidTr="00B5432E">
        <w:tc>
          <w:tcPr>
            <w:tcW w:w="2211" w:type="dxa"/>
          </w:tcPr>
          <w:p w:rsidR="0030303F" w:rsidRDefault="0030303F" w:rsidP="00B5432E">
            <w:pPr>
              <w:pStyle w:val="ConsPlusNormal"/>
            </w:pPr>
            <w:r>
              <w:t>20.14.34.240</w:t>
            </w:r>
          </w:p>
        </w:tc>
        <w:tc>
          <w:tcPr>
            <w:tcW w:w="6803" w:type="dxa"/>
          </w:tcPr>
          <w:p w:rsidR="0030303F" w:rsidRDefault="0030303F" w:rsidP="00B5432E">
            <w:pPr>
              <w:pStyle w:val="ConsPlusNormal"/>
            </w:pPr>
            <w:r>
              <w:t>Кислота глюконовая, ее соли и сложные эфиры</w:t>
            </w:r>
          </w:p>
        </w:tc>
      </w:tr>
      <w:tr w:rsidR="0030303F" w:rsidTr="00B5432E">
        <w:tc>
          <w:tcPr>
            <w:tcW w:w="2211" w:type="dxa"/>
          </w:tcPr>
          <w:p w:rsidR="0030303F" w:rsidRDefault="0030303F" w:rsidP="00B5432E">
            <w:pPr>
              <w:pStyle w:val="ConsPlusNormal"/>
            </w:pPr>
            <w:r>
              <w:t>20.14.34.241</w:t>
            </w:r>
          </w:p>
        </w:tc>
        <w:tc>
          <w:tcPr>
            <w:tcW w:w="6803" w:type="dxa"/>
          </w:tcPr>
          <w:p w:rsidR="0030303F" w:rsidRDefault="0030303F" w:rsidP="00B5432E">
            <w:pPr>
              <w:pStyle w:val="ConsPlusNormal"/>
            </w:pPr>
            <w:r>
              <w:t>Кислота глюконовая</w:t>
            </w:r>
          </w:p>
        </w:tc>
      </w:tr>
      <w:tr w:rsidR="0030303F" w:rsidTr="00B5432E">
        <w:tc>
          <w:tcPr>
            <w:tcW w:w="2211" w:type="dxa"/>
          </w:tcPr>
          <w:p w:rsidR="0030303F" w:rsidRDefault="0030303F" w:rsidP="00B5432E">
            <w:pPr>
              <w:pStyle w:val="ConsPlusNormal"/>
            </w:pPr>
            <w:r>
              <w:t>20.14.34.242</w:t>
            </w:r>
          </w:p>
        </w:tc>
        <w:tc>
          <w:tcPr>
            <w:tcW w:w="6803" w:type="dxa"/>
          </w:tcPr>
          <w:p w:rsidR="0030303F" w:rsidRDefault="0030303F" w:rsidP="00B5432E">
            <w:pPr>
              <w:pStyle w:val="ConsPlusNormal"/>
            </w:pPr>
            <w:r>
              <w:t>Соли глюконовой кислоты</w:t>
            </w:r>
          </w:p>
        </w:tc>
      </w:tr>
      <w:tr w:rsidR="0030303F" w:rsidTr="00B5432E">
        <w:tc>
          <w:tcPr>
            <w:tcW w:w="2211" w:type="dxa"/>
          </w:tcPr>
          <w:p w:rsidR="0030303F" w:rsidRDefault="0030303F" w:rsidP="00B5432E">
            <w:pPr>
              <w:pStyle w:val="ConsPlusNormal"/>
            </w:pPr>
            <w:r>
              <w:t>20.14.34.243</w:t>
            </w:r>
          </w:p>
        </w:tc>
        <w:tc>
          <w:tcPr>
            <w:tcW w:w="6803" w:type="dxa"/>
          </w:tcPr>
          <w:p w:rsidR="0030303F" w:rsidRDefault="0030303F" w:rsidP="00B5432E">
            <w:pPr>
              <w:pStyle w:val="ConsPlusNormal"/>
            </w:pPr>
            <w:r>
              <w:t>Эфиры глюконовой кислоты сложные</w:t>
            </w:r>
          </w:p>
        </w:tc>
      </w:tr>
      <w:tr w:rsidR="0030303F" w:rsidTr="00B5432E">
        <w:tc>
          <w:tcPr>
            <w:tcW w:w="2211" w:type="dxa"/>
          </w:tcPr>
          <w:p w:rsidR="0030303F" w:rsidRDefault="0030303F" w:rsidP="00B5432E">
            <w:pPr>
              <w:pStyle w:val="ConsPlusNormal"/>
            </w:pPr>
            <w:r>
              <w:t>20.14.34.250</w:t>
            </w:r>
          </w:p>
        </w:tc>
        <w:tc>
          <w:tcPr>
            <w:tcW w:w="6803" w:type="dxa"/>
          </w:tcPr>
          <w:p w:rsidR="0030303F" w:rsidRDefault="0030303F" w:rsidP="00B5432E">
            <w:pPr>
              <w:pStyle w:val="ConsPlusNormal"/>
            </w:pPr>
            <w:r>
              <w:t>Кислота фенилгликолевая (миндальная кислота), ее соли и сложные эфиры</w:t>
            </w:r>
          </w:p>
        </w:tc>
      </w:tr>
      <w:tr w:rsidR="0030303F" w:rsidTr="00B5432E">
        <w:tc>
          <w:tcPr>
            <w:tcW w:w="2211" w:type="dxa"/>
          </w:tcPr>
          <w:p w:rsidR="0030303F" w:rsidRDefault="0030303F" w:rsidP="00B5432E">
            <w:pPr>
              <w:pStyle w:val="ConsPlusNormal"/>
            </w:pPr>
            <w:r>
              <w:t>20.14.34.251</w:t>
            </w:r>
          </w:p>
        </w:tc>
        <w:tc>
          <w:tcPr>
            <w:tcW w:w="6803" w:type="dxa"/>
          </w:tcPr>
          <w:p w:rsidR="0030303F" w:rsidRDefault="0030303F" w:rsidP="00B5432E">
            <w:pPr>
              <w:pStyle w:val="ConsPlusNormal"/>
            </w:pPr>
            <w:r>
              <w:t>Кислота фенилгликолевая (миндальная кислота)</w:t>
            </w:r>
          </w:p>
        </w:tc>
      </w:tr>
      <w:tr w:rsidR="0030303F" w:rsidTr="00B5432E">
        <w:tc>
          <w:tcPr>
            <w:tcW w:w="2211" w:type="dxa"/>
          </w:tcPr>
          <w:p w:rsidR="0030303F" w:rsidRDefault="0030303F" w:rsidP="00B5432E">
            <w:pPr>
              <w:pStyle w:val="ConsPlusNormal"/>
            </w:pPr>
            <w:r>
              <w:t>20.14.34.252</w:t>
            </w:r>
          </w:p>
        </w:tc>
        <w:tc>
          <w:tcPr>
            <w:tcW w:w="6803" w:type="dxa"/>
          </w:tcPr>
          <w:p w:rsidR="0030303F" w:rsidRDefault="0030303F" w:rsidP="00B5432E">
            <w:pPr>
              <w:pStyle w:val="ConsPlusNormal"/>
            </w:pPr>
            <w:r>
              <w:t>Соли фенилгликолевой (миндальной) кислоты</w:t>
            </w:r>
          </w:p>
        </w:tc>
      </w:tr>
      <w:tr w:rsidR="0030303F" w:rsidTr="00B5432E">
        <w:tc>
          <w:tcPr>
            <w:tcW w:w="2211" w:type="dxa"/>
          </w:tcPr>
          <w:p w:rsidR="0030303F" w:rsidRDefault="0030303F" w:rsidP="00B5432E">
            <w:pPr>
              <w:pStyle w:val="ConsPlusNormal"/>
            </w:pPr>
            <w:r>
              <w:t>20.14.34.253</w:t>
            </w:r>
          </w:p>
        </w:tc>
        <w:tc>
          <w:tcPr>
            <w:tcW w:w="6803" w:type="dxa"/>
          </w:tcPr>
          <w:p w:rsidR="0030303F" w:rsidRDefault="0030303F" w:rsidP="00B5432E">
            <w:pPr>
              <w:pStyle w:val="ConsPlusNormal"/>
            </w:pPr>
            <w:r>
              <w:t>Эфиры фенилгликолевой (миндальной) кислоты сложные</w:t>
            </w:r>
          </w:p>
        </w:tc>
      </w:tr>
      <w:tr w:rsidR="0030303F" w:rsidTr="00B5432E">
        <w:tc>
          <w:tcPr>
            <w:tcW w:w="2211" w:type="dxa"/>
          </w:tcPr>
          <w:p w:rsidR="0030303F" w:rsidRDefault="0030303F" w:rsidP="00B5432E">
            <w:pPr>
              <w:pStyle w:val="ConsPlusNormal"/>
            </w:pPr>
            <w:r>
              <w:t>20.14.34.260</w:t>
            </w:r>
          </w:p>
        </w:tc>
        <w:tc>
          <w:tcPr>
            <w:tcW w:w="6803" w:type="dxa"/>
          </w:tcPr>
          <w:p w:rsidR="0030303F" w:rsidRDefault="0030303F" w:rsidP="00B5432E">
            <w:pPr>
              <w:pStyle w:val="ConsPlusNormal"/>
            </w:pPr>
            <w:r>
              <w:t>Кислота яблочная, ее соли и сложные эфиры</w:t>
            </w:r>
          </w:p>
        </w:tc>
      </w:tr>
      <w:tr w:rsidR="0030303F" w:rsidTr="00B5432E">
        <w:tc>
          <w:tcPr>
            <w:tcW w:w="2211" w:type="dxa"/>
          </w:tcPr>
          <w:p w:rsidR="0030303F" w:rsidRDefault="0030303F" w:rsidP="00B5432E">
            <w:pPr>
              <w:pStyle w:val="ConsPlusNormal"/>
            </w:pPr>
            <w:r>
              <w:t>20.14.34.261</w:t>
            </w:r>
          </w:p>
        </w:tc>
        <w:tc>
          <w:tcPr>
            <w:tcW w:w="6803" w:type="dxa"/>
          </w:tcPr>
          <w:p w:rsidR="0030303F" w:rsidRDefault="0030303F" w:rsidP="00B5432E">
            <w:pPr>
              <w:pStyle w:val="ConsPlusNormal"/>
            </w:pPr>
            <w:r>
              <w:t>Кислота яблочная</w:t>
            </w:r>
          </w:p>
        </w:tc>
      </w:tr>
      <w:tr w:rsidR="0030303F" w:rsidTr="00B5432E">
        <w:tc>
          <w:tcPr>
            <w:tcW w:w="2211" w:type="dxa"/>
          </w:tcPr>
          <w:p w:rsidR="0030303F" w:rsidRDefault="0030303F" w:rsidP="00B5432E">
            <w:pPr>
              <w:pStyle w:val="ConsPlusNormal"/>
            </w:pPr>
            <w:r>
              <w:t>20.14.34.262</w:t>
            </w:r>
          </w:p>
        </w:tc>
        <w:tc>
          <w:tcPr>
            <w:tcW w:w="6803" w:type="dxa"/>
          </w:tcPr>
          <w:p w:rsidR="0030303F" w:rsidRDefault="0030303F" w:rsidP="00B5432E">
            <w:pPr>
              <w:pStyle w:val="ConsPlusNormal"/>
            </w:pPr>
            <w:r>
              <w:t>Соли яблочной кислоты</w:t>
            </w:r>
          </w:p>
        </w:tc>
      </w:tr>
      <w:tr w:rsidR="0030303F" w:rsidTr="00B5432E">
        <w:tc>
          <w:tcPr>
            <w:tcW w:w="2211" w:type="dxa"/>
          </w:tcPr>
          <w:p w:rsidR="0030303F" w:rsidRDefault="0030303F" w:rsidP="00B5432E">
            <w:pPr>
              <w:pStyle w:val="ConsPlusNormal"/>
            </w:pPr>
            <w:r>
              <w:t>20.14.34.263</w:t>
            </w:r>
          </w:p>
        </w:tc>
        <w:tc>
          <w:tcPr>
            <w:tcW w:w="6803" w:type="dxa"/>
          </w:tcPr>
          <w:p w:rsidR="0030303F" w:rsidRDefault="0030303F" w:rsidP="00B5432E">
            <w:pPr>
              <w:pStyle w:val="ConsPlusNormal"/>
            </w:pPr>
            <w:r>
              <w:t>Эфиры яблочной кислоты сложные</w:t>
            </w:r>
          </w:p>
        </w:tc>
      </w:tr>
      <w:tr w:rsidR="0030303F" w:rsidTr="00B5432E">
        <w:tc>
          <w:tcPr>
            <w:tcW w:w="2211" w:type="dxa"/>
          </w:tcPr>
          <w:p w:rsidR="0030303F" w:rsidRDefault="0030303F" w:rsidP="00B5432E">
            <w:pPr>
              <w:pStyle w:val="ConsPlusNormal"/>
            </w:pPr>
            <w:r>
              <w:t>20.14.34.270</w:t>
            </w:r>
          </w:p>
        </w:tc>
        <w:tc>
          <w:tcPr>
            <w:tcW w:w="6803" w:type="dxa"/>
          </w:tcPr>
          <w:p w:rsidR="0030303F" w:rsidRDefault="0030303F" w:rsidP="00B5432E">
            <w:pPr>
              <w:pStyle w:val="ConsPlusNormal"/>
            </w:pPr>
            <w:r>
              <w:t>Кислота холевая, кислота дезоксихолевая, их соли и эфиры сложные</w:t>
            </w:r>
          </w:p>
        </w:tc>
      </w:tr>
      <w:tr w:rsidR="0030303F" w:rsidTr="00B5432E">
        <w:tc>
          <w:tcPr>
            <w:tcW w:w="2211" w:type="dxa"/>
          </w:tcPr>
          <w:p w:rsidR="0030303F" w:rsidRDefault="0030303F" w:rsidP="00B5432E">
            <w:pPr>
              <w:pStyle w:val="ConsPlusNormal"/>
            </w:pPr>
            <w:r>
              <w:t>20.14.34.271</w:t>
            </w:r>
          </w:p>
        </w:tc>
        <w:tc>
          <w:tcPr>
            <w:tcW w:w="6803" w:type="dxa"/>
          </w:tcPr>
          <w:p w:rsidR="0030303F" w:rsidRDefault="0030303F" w:rsidP="00B5432E">
            <w:pPr>
              <w:pStyle w:val="ConsPlusNormal"/>
            </w:pPr>
            <w:r>
              <w:t>Кислота холевая, кислота дезоксихолевая</w:t>
            </w:r>
          </w:p>
        </w:tc>
      </w:tr>
      <w:tr w:rsidR="0030303F" w:rsidTr="00B5432E">
        <w:tc>
          <w:tcPr>
            <w:tcW w:w="2211" w:type="dxa"/>
          </w:tcPr>
          <w:p w:rsidR="0030303F" w:rsidRDefault="0030303F" w:rsidP="00B5432E">
            <w:pPr>
              <w:pStyle w:val="ConsPlusNormal"/>
            </w:pPr>
            <w:r>
              <w:lastRenderedPageBreak/>
              <w:t>20.14.34.272</w:t>
            </w:r>
          </w:p>
        </w:tc>
        <w:tc>
          <w:tcPr>
            <w:tcW w:w="6803" w:type="dxa"/>
          </w:tcPr>
          <w:p w:rsidR="0030303F" w:rsidRDefault="0030303F" w:rsidP="00B5432E">
            <w:pPr>
              <w:pStyle w:val="ConsPlusNormal"/>
            </w:pPr>
            <w:r>
              <w:t>Соли холевой, дезоксихолевой кислот</w:t>
            </w:r>
          </w:p>
        </w:tc>
      </w:tr>
      <w:tr w:rsidR="0030303F" w:rsidTr="00B5432E">
        <w:tc>
          <w:tcPr>
            <w:tcW w:w="2211" w:type="dxa"/>
          </w:tcPr>
          <w:p w:rsidR="0030303F" w:rsidRDefault="0030303F" w:rsidP="00B5432E">
            <w:pPr>
              <w:pStyle w:val="ConsPlusNormal"/>
            </w:pPr>
            <w:r>
              <w:t>20.14.34.273</w:t>
            </w:r>
          </w:p>
        </w:tc>
        <w:tc>
          <w:tcPr>
            <w:tcW w:w="6803" w:type="dxa"/>
          </w:tcPr>
          <w:p w:rsidR="0030303F" w:rsidRDefault="0030303F" w:rsidP="00B5432E">
            <w:pPr>
              <w:pStyle w:val="ConsPlusNormal"/>
            </w:pPr>
            <w:r>
              <w:t>Эфиры холевой, дезоксихолевой кислот сложные</w:t>
            </w:r>
          </w:p>
        </w:tc>
      </w:tr>
      <w:tr w:rsidR="0030303F" w:rsidTr="00B5432E">
        <w:tc>
          <w:tcPr>
            <w:tcW w:w="2211" w:type="dxa"/>
          </w:tcPr>
          <w:p w:rsidR="0030303F" w:rsidRDefault="0030303F" w:rsidP="00B5432E">
            <w:pPr>
              <w:pStyle w:val="ConsPlusNormal"/>
            </w:pPr>
            <w:r>
              <w:t>20.14.34.280</w:t>
            </w:r>
          </w:p>
        </w:tc>
        <w:tc>
          <w:tcPr>
            <w:tcW w:w="6803" w:type="dxa"/>
          </w:tcPr>
          <w:p w:rsidR="0030303F" w:rsidRDefault="0030303F" w:rsidP="00B5432E">
            <w:pPr>
              <w:pStyle w:val="ConsPlusNormal"/>
            </w:pPr>
            <w:r>
              <w:t>Кислота 4-гидроксибензойная, ее соли и сложные эфиры</w:t>
            </w:r>
          </w:p>
        </w:tc>
      </w:tr>
      <w:tr w:rsidR="0030303F" w:rsidTr="00B5432E">
        <w:tc>
          <w:tcPr>
            <w:tcW w:w="2211" w:type="dxa"/>
          </w:tcPr>
          <w:p w:rsidR="0030303F" w:rsidRDefault="0030303F" w:rsidP="00B5432E">
            <w:pPr>
              <w:pStyle w:val="ConsPlusNormal"/>
            </w:pPr>
            <w:r>
              <w:t>20.14.34.281</w:t>
            </w:r>
          </w:p>
        </w:tc>
        <w:tc>
          <w:tcPr>
            <w:tcW w:w="6803" w:type="dxa"/>
          </w:tcPr>
          <w:p w:rsidR="0030303F" w:rsidRDefault="0030303F" w:rsidP="00B5432E">
            <w:pPr>
              <w:pStyle w:val="ConsPlusNormal"/>
            </w:pPr>
            <w:r>
              <w:t>Кислота 4-гидроксибензойная</w:t>
            </w:r>
          </w:p>
        </w:tc>
      </w:tr>
      <w:tr w:rsidR="0030303F" w:rsidTr="00B5432E">
        <w:tc>
          <w:tcPr>
            <w:tcW w:w="2211" w:type="dxa"/>
          </w:tcPr>
          <w:p w:rsidR="0030303F" w:rsidRDefault="0030303F" w:rsidP="00B5432E">
            <w:pPr>
              <w:pStyle w:val="ConsPlusNormal"/>
            </w:pPr>
            <w:r>
              <w:t>20.14.34.282</w:t>
            </w:r>
          </w:p>
        </w:tc>
        <w:tc>
          <w:tcPr>
            <w:tcW w:w="6803" w:type="dxa"/>
          </w:tcPr>
          <w:p w:rsidR="0030303F" w:rsidRDefault="0030303F" w:rsidP="00B5432E">
            <w:pPr>
              <w:pStyle w:val="ConsPlusNormal"/>
            </w:pPr>
            <w:r>
              <w:t>Соли 4-гидроксибензойной кислоты</w:t>
            </w:r>
          </w:p>
        </w:tc>
      </w:tr>
      <w:tr w:rsidR="0030303F" w:rsidTr="00B5432E">
        <w:tc>
          <w:tcPr>
            <w:tcW w:w="2211" w:type="dxa"/>
          </w:tcPr>
          <w:p w:rsidR="0030303F" w:rsidRDefault="0030303F" w:rsidP="00B5432E">
            <w:pPr>
              <w:pStyle w:val="ConsPlusNormal"/>
            </w:pPr>
            <w:r>
              <w:t>20.14.34.283</w:t>
            </w:r>
          </w:p>
        </w:tc>
        <w:tc>
          <w:tcPr>
            <w:tcW w:w="6803" w:type="dxa"/>
          </w:tcPr>
          <w:p w:rsidR="0030303F" w:rsidRDefault="0030303F" w:rsidP="00B5432E">
            <w:pPr>
              <w:pStyle w:val="ConsPlusNormal"/>
            </w:pPr>
            <w:r>
              <w:t>Эфиры 4-гидроксибензойной кислоты сложные</w:t>
            </w:r>
          </w:p>
        </w:tc>
      </w:tr>
      <w:tr w:rsidR="0030303F" w:rsidTr="00B5432E">
        <w:tc>
          <w:tcPr>
            <w:tcW w:w="2211" w:type="dxa"/>
          </w:tcPr>
          <w:p w:rsidR="0030303F" w:rsidRDefault="0030303F" w:rsidP="00B5432E">
            <w:pPr>
              <w:pStyle w:val="ConsPlusNormal"/>
            </w:pPr>
            <w:r>
              <w:t>20.14.34.290</w:t>
            </w:r>
          </w:p>
        </w:tc>
        <w:tc>
          <w:tcPr>
            <w:tcW w:w="6803" w:type="dxa"/>
          </w:tcPr>
          <w:p w:rsidR="0030303F" w:rsidRDefault="0030303F" w:rsidP="00B5432E">
            <w:pPr>
              <w:pStyle w:val="ConsPlusNormal"/>
            </w:pPr>
            <w:r>
              <w:t>Кислота галловая, ее соли и сложные эфиры</w:t>
            </w:r>
          </w:p>
        </w:tc>
      </w:tr>
      <w:tr w:rsidR="0030303F" w:rsidTr="00B5432E">
        <w:tc>
          <w:tcPr>
            <w:tcW w:w="2211" w:type="dxa"/>
          </w:tcPr>
          <w:p w:rsidR="0030303F" w:rsidRDefault="0030303F" w:rsidP="00B5432E">
            <w:pPr>
              <w:pStyle w:val="ConsPlusNormal"/>
            </w:pPr>
            <w:r>
              <w:t>20.14.34.291</w:t>
            </w:r>
          </w:p>
        </w:tc>
        <w:tc>
          <w:tcPr>
            <w:tcW w:w="6803" w:type="dxa"/>
          </w:tcPr>
          <w:p w:rsidR="0030303F" w:rsidRDefault="0030303F" w:rsidP="00B5432E">
            <w:pPr>
              <w:pStyle w:val="ConsPlusNormal"/>
            </w:pPr>
            <w:r>
              <w:t>Кислота галловая</w:t>
            </w:r>
          </w:p>
        </w:tc>
      </w:tr>
      <w:tr w:rsidR="0030303F" w:rsidTr="00B5432E">
        <w:tc>
          <w:tcPr>
            <w:tcW w:w="2211" w:type="dxa"/>
          </w:tcPr>
          <w:p w:rsidR="0030303F" w:rsidRDefault="0030303F" w:rsidP="00B5432E">
            <w:pPr>
              <w:pStyle w:val="ConsPlusNormal"/>
            </w:pPr>
            <w:r>
              <w:t>20.14.34.292</w:t>
            </w:r>
          </w:p>
        </w:tc>
        <w:tc>
          <w:tcPr>
            <w:tcW w:w="6803" w:type="dxa"/>
          </w:tcPr>
          <w:p w:rsidR="0030303F" w:rsidRDefault="0030303F" w:rsidP="00B5432E">
            <w:pPr>
              <w:pStyle w:val="ConsPlusNormal"/>
            </w:pPr>
            <w:r>
              <w:t>Соли галловой кислоты</w:t>
            </w:r>
          </w:p>
        </w:tc>
      </w:tr>
      <w:tr w:rsidR="0030303F" w:rsidTr="00B5432E">
        <w:tc>
          <w:tcPr>
            <w:tcW w:w="2211" w:type="dxa"/>
          </w:tcPr>
          <w:p w:rsidR="0030303F" w:rsidRDefault="0030303F" w:rsidP="00B5432E">
            <w:pPr>
              <w:pStyle w:val="ConsPlusNormal"/>
            </w:pPr>
            <w:r>
              <w:t>20.14.34.293</w:t>
            </w:r>
          </w:p>
        </w:tc>
        <w:tc>
          <w:tcPr>
            <w:tcW w:w="6803" w:type="dxa"/>
          </w:tcPr>
          <w:p w:rsidR="0030303F" w:rsidRDefault="0030303F" w:rsidP="00B5432E">
            <w:pPr>
              <w:pStyle w:val="ConsPlusNormal"/>
            </w:pPr>
            <w:r>
              <w:t>Эфиры галловой кислоты сложные</w:t>
            </w:r>
          </w:p>
        </w:tc>
      </w:tr>
      <w:tr w:rsidR="0030303F" w:rsidTr="00B5432E">
        <w:tc>
          <w:tcPr>
            <w:tcW w:w="2211" w:type="dxa"/>
          </w:tcPr>
          <w:p w:rsidR="0030303F" w:rsidRDefault="0030303F" w:rsidP="00B5432E">
            <w:pPr>
              <w:pStyle w:val="ConsPlusNormal"/>
            </w:pPr>
            <w:r>
              <w:t>20.14.34.310</w:t>
            </w:r>
          </w:p>
        </w:tc>
        <w:tc>
          <w:tcPr>
            <w:tcW w:w="6803" w:type="dxa"/>
          </w:tcPr>
          <w:p w:rsidR="0030303F" w:rsidRDefault="0030303F" w:rsidP="00B5432E">
            <w:pPr>
              <w:pStyle w:val="ConsPlusNormal"/>
            </w:pPr>
            <w:r>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30303F" w:rsidTr="00B5432E">
        <w:tc>
          <w:tcPr>
            <w:tcW w:w="2211" w:type="dxa"/>
          </w:tcPr>
          <w:p w:rsidR="0030303F" w:rsidRDefault="0030303F" w:rsidP="00B5432E">
            <w:pPr>
              <w:pStyle w:val="ConsPlusNormal"/>
            </w:pPr>
            <w:r>
              <w:t>20.14.34.390</w:t>
            </w:r>
          </w:p>
        </w:tc>
        <w:tc>
          <w:tcPr>
            <w:tcW w:w="6803" w:type="dxa"/>
          </w:tcPr>
          <w:p w:rsidR="0030303F" w:rsidRDefault="0030303F" w:rsidP="00B5432E">
            <w:pPr>
              <w:pStyle w:val="ConsPlusNormal"/>
            </w:pPr>
            <w:r>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30303F" w:rsidTr="00B5432E">
        <w:tc>
          <w:tcPr>
            <w:tcW w:w="2211" w:type="dxa"/>
          </w:tcPr>
          <w:p w:rsidR="0030303F" w:rsidRDefault="0030303F" w:rsidP="00B5432E">
            <w:pPr>
              <w:pStyle w:val="ConsPlusNormal"/>
            </w:pPr>
            <w:r>
              <w:t>20.14.4</w:t>
            </w:r>
          </w:p>
        </w:tc>
        <w:tc>
          <w:tcPr>
            <w:tcW w:w="6803" w:type="dxa"/>
          </w:tcPr>
          <w:p w:rsidR="0030303F" w:rsidRDefault="0030303F" w:rsidP="00B5432E">
            <w:pPr>
              <w:pStyle w:val="ConsPlusNormal"/>
            </w:pPr>
            <w:r>
              <w:t>Органические соединения с азотсодержащими функциональными группами</w:t>
            </w:r>
          </w:p>
        </w:tc>
      </w:tr>
      <w:tr w:rsidR="0030303F" w:rsidTr="00B5432E">
        <w:tc>
          <w:tcPr>
            <w:tcW w:w="2211" w:type="dxa"/>
          </w:tcPr>
          <w:p w:rsidR="0030303F" w:rsidRDefault="0030303F" w:rsidP="00B5432E">
            <w:pPr>
              <w:pStyle w:val="ConsPlusNormal"/>
            </w:pPr>
            <w:r>
              <w:t>20.14.41</w:t>
            </w:r>
          </w:p>
        </w:tc>
        <w:tc>
          <w:tcPr>
            <w:tcW w:w="6803" w:type="dxa"/>
          </w:tcPr>
          <w:p w:rsidR="0030303F" w:rsidRDefault="0030303F" w:rsidP="00B5432E">
            <w:pPr>
              <w:pStyle w:val="ConsPlusNormal"/>
            </w:pPr>
            <w:r>
              <w:t>Соединения с аминной функциональной группой</w:t>
            </w:r>
          </w:p>
        </w:tc>
      </w:tr>
      <w:tr w:rsidR="0030303F" w:rsidTr="00B5432E">
        <w:tc>
          <w:tcPr>
            <w:tcW w:w="2211" w:type="dxa"/>
          </w:tcPr>
          <w:p w:rsidR="0030303F" w:rsidRDefault="0030303F" w:rsidP="00B5432E">
            <w:pPr>
              <w:pStyle w:val="ConsPlusNormal"/>
            </w:pPr>
            <w:r>
              <w:t>20.14.41.110</w:t>
            </w:r>
          </w:p>
        </w:tc>
        <w:tc>
          <w:tcPr>
            <w:tcW w:w="6803" w:type="dxa"/>
          </w:tcPr>
          <w:p w:rsidR="0030303F" w:rsidRDefault="0030303F" w:rsidP="00B5432E">
            <w:pPr>
              <w:pStyle w:val="ConsPlusNormal"/>
            </w:pPr>
            <w:r>
              <w:t>Моноамины ациклические и их производные, соли этих соединений</w:t>
            </w:r>
          </w:p>
        </w:tc>
      </w:tr>
      <w:tr w:rsidR="0030303F" w:rsidTr="00B5432E">
        <w:tc>
          <w:tcPr>
            <w:tcW w:w="2211" w:type="dxa"/>
          </w:tcPr>
          <w:p w:rsidR="0030303F" w:rsidRDefault="0030303F" w:rsidP="00B5432E">
            <w:pPr>
              <w:pStyle w:val="ConsPlusNormal"/>
            </w:pPr>
            <w:r>
              <w:t>20.14.41.120</w:t>
            </w:r>
          </w:p>
        </w:tc>
        <w:tc>
          <w:tcPr>
            <w:tcW w:w="6803" w:type="dxa"/>
          </w:tcPr>
          <w:p w:rsidR="0030303F" w:rsidRDefault="0030303F" w:rsidP="00B5432E">
            <w:pPr>
              <w:pStyle w:val="ConsPlusNormal"/>
            </w:pPr>
            <w:r>
              <w:t>Полиамины ациклические и их производные, соли этих соединений</w:t>
            </w:r>
          </w:p>
        </w:tc>
      </w:tr>
      <w:tr w:rsidR="0030303F" w:rsidTr="00B5432E">
        <w:tc>
          <w:tcPr>
            <w:tcW w:w="2211" w:type="dxa"/>
          </w:tcPr>
          <w:p w:rsidR="0030303F" w:rsidRDefault="0030303F" w:rsidP="00B5432E">
            <w:pPr>
              <w:pStyle w:val="ConsPlusNormal"/>
            </w:pPr>
            <w:r>
              <w:t>20.14.41.130</w:t>
            </w:r>
          </w:p>
        </w:tc>
        <w:tc>
          <w:tcPr>
            <w:tcW w:w="6803" w:type="dxa"/>
          </w:tcPr>
          <w:p w:rsidR="0030303F" w:rsidRDefault="0030303F" w:rsidP="00B5432E">
            <w:pPr>
              <w:pStyle w:val="ConsPlusNormal"/>
            </w:pPr>
            <w:r>
              <w:t>Моно- и полиамины циклоалкановые, циклоалкеновые и циклотерпеновые и их производные, соли этих соединений</w:t>
            </w:r>
          </w:p>
        </w:tc>
      </w:tr>
      <w:tr w:rsidR="0030303F" w:rsidTr="00B5432E">
        <w:tc>
          <w:tcPr>
            <w:tcW w:w="2211" w:type="dxa"/>
          </w:tcPr>
          <w:p w:rsidR="0030303F" w:rsidRDefault="0030303F" w:rsidP="00B5432E">
            <w:pPr>
              <w:pStyle w:val="ConsPlusNormal"/>
            </w:pPr>
            <w:r>
              <w:t>20.14.41.140</w:t>
            </w:r>
          </w:p>
        </w:tc>
        <w:tc>
          <w:tcPr>
            <w:tcW w:w="6803" w:type="dxa"/>
          </w:tcPr>
          <w:p w:rsidR="0030303F" w:rsidRDefault="0030303F" w:rsidP="00B5432E">
            <w:pPr>
              <w:pStyle w:val="ConsPlusNormal"/>
            </w:pPr>
            <w:r>
              <w:t>Моноамины ароматические и их производные, соли этих соединений</w:t>
            </w:r>
          </w:p>
        </w:tc>
      </w:tr>
      <w:tr w:rsidR="0030303F" w:rsidTr="00B5432E">
        <w:tc>
          <w:tcPr>
            <w:tcW w:w="2211" w:type="dxa"/>
          </w:tcPr>
          <w:p w:rsidR="0030303F" w:rsidRDefault="0030303F" w:rsidP="00B5432E">
            <w:pPr>
              <w:pStyle w:val="ConsPlusNormal"/>
            </w:pPr>
            <w:r>
              <w:t>20.14.42</w:t>
            </w:r>
          </w:p>
        </w:tc>
        <w:tc>
          <w:tcPr>
            <w:tcW w:w="6803" w:type="dxa"/>
          </w:tcPr>
          <w:p w:rsidR="0030303F" w:rsidRDefault="0030303F" w:rsidP="00B5432E">
            <w:pPr>
              <w:pStyle w:val="ConsPlusNormal"/>
            </w:pPr>
            <w:r>
              <w:t>Аминосоединения, включающие кислородсодержащую функциональную группу, кроме лизина и глутаминовой кислоты</w:t>
            </w:r>
          </w:p>
        </w:tc>
      </w:tr>
      <w:tr w:rsidR="0030303F" w:rsidTr="00B5432E">
        <w:tc>
          <w:tcPr>
            <w:tcW w:w="2211" w:type="dxa"/>
          </w:tcPr>
          <w:p w:rsidR="0030303F" w:rsidRDefault="0030303F" w:rsidP="00B5432E">
            <w:pPr>
              <w:pStyle w:val="ConsPlusNormal"/>
            </w:pPr>
            <w:r>
              <w:t>20.14.42.000</w:t>
            </w:r>
          </w:p>
        </w:tc>
        <w:tc>
          <w:tcPr>
            <w:tcW w:w="6803" w:type="dxa"/>
          </w:tcPr>
          <w:p w:rsidR="0030303F" w:rsidRDefault="0030303F" w:rsidP="00B5432E">
            <w:pPr>
              <w:pStyle w:val="ConsPlusNormal"/>
            </w:pPr>
            <w:r>
              <w:t>Аминосоединения, включающие кислородсодержащую функциональную группу, кроме лизина и глутаминовой кислоты</w:t>
            </w:r>
          </w:p>
        </w:tc>
      </w:tr>
      <w:tr w:rsidR="0030303F" w:rsidTr="00B5432E">
        <w:tc>
          <w:tcPr>
            <w:tcW w:w="2211" w:type="dxa"/>
          </w:tcPr>
          <w:p w:rsidR="0030303F" w:rsidRDefault="0030303F" w:rsidP="00B5432E">
            <w:pPr>
              <w:pStyle w:val="ConsPlusNormal"/>
            </w:pPr>
            <w:r>
              <w:t>20.14.43</w:t>
            </w:r>
          </w:p>
        </w:tc>
        <w:tc>
          <w:tcPr>
            <w:tcW w:w="6803" w:type="dxa"/>
          </w:tcPr>
          <w:p w:rsidR="0030303F" w:rsidRDefault="0030303F" w:rsidP="00B5432E">
            <w:pPr>
              <w:pStyle w:val="ConsPlusNormal"/>
            </w:pPr>
            <w:r>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30303F" w:rsidTr="00B5432E">
        <w:tc>
          <w:tcPr>
            <w:tcW w:w="2211" w:type="dxa"/>
          </w:tcPr>
          <w:p w:rsidR="0030303F" w:rsidRDefault="0030303F" w:rsidP="00B5432E">
            <w:pPr>
              <w:pStyle w:val="ConsPlusNormal"/>
            </w:pPr>
            <w:r>
              <w:t>20.14.43.110</w:t>
            </w:r>
          </w:p>
        </w:tc>
        <w:tc>
          <w:tcPr>
            <w:tcW w:w="6803" w:type="dxa"/>
          </w:tcPr>
          <w:p w:rsidR="0030303F" w:rsidRDefault="0030303F" w:rsidP="00B5432E">
            <w:pPr>
              <w:pStyle w:val="ConsPlusNormal"/>
            </w:pPr>
            <w:r>
              <w:t>Уреины, уреиды и их производные</w:t>
            </w:r>
          </w:p>
        </w:tc>
      </w:tr>
      <w:tr w:rsidR="0030303F" w:rsidTr="00B5432E">
        <w:tc>
          <w:tcPr>
            <w:tcW w:w="2211" w:type="dxa"/>
          </w:tcPr>
          <w:p w:rsidR="0030303F" w:rsidRDefault="0030303F" w:rsidP="00B5432E">
            <w:pPr>
              <w:pStyle w:val="ConsPlusNormal"/>
            </w:pPr>
            <w:r>
              <w:t>20.14.43.120</w:t>
            </w:r>
          </w:p>
        </w:tc>
        <w:tc>
          <w:tcPr>
            <w:tcW w:w="6803" w:type="dxa"/>
          </w:tcPr>
          <w:p w:rsidR="0030303F" w:rsidRDefault="0030303F" w:rsidP="00B5432E">
            <w:pPr>
              <w:pStyle w:val="ConsPlusNormal"/>
            </w:pPr>
            <w:r>
              <w:t>Соединения, содержащие карбоксимидные функциональные группы и их производные</w:t>
            </w:r>
          </w:p>
        </w:tc>
      </w:tr>
      <w:tr w:rsidR="0030303F" w:rsidTr="00B5432E">
        <w:tc>
          <w:tcPr>
            <w:tcW w:w="2211" w:type="dxa"/>
          </w:tcPr>
          <w:p w:rsidR="0030303F" w:rsidRDefault="0030303F" w:rsidP="00B5432E">
            <w:pPr>
              <w:pStyle w:val="ConsPlusNormal"/>
            </w:pPr>
            <w:r>
              <w:lastRenderedPageBreak/>
              <w:t>20.14.43.130</w:t>
            </w:r>
          </w:p>
        </w:tc>
        <w:tc>
          <w:tcPr>
            <w:tcW w:w="6803" w:type="dxa"/>
          </w:tcPr>
          <w:p w:rsidR="0030303F" w:rsidRDefault="0030303F" w:rsidP="00B5432E">
            <w:pPr>
              <w:pStyle w:val="ConsPlusNormal"/>
            </w:pPr>
            <w:r>
              <w:t>Соединения, содержащие нитрильные функциональные группы и их производные</w:t>
            </w:r>
          </w:p>
        </w:tc>
      </w:tr>
      <w:tr w:rsidR="0030303F" w:rsidTr="00B5432E">
        <w:tc>
          <w:tcPr>
            <w:tcW w:w="2211" w:type="dxa"/>
          </w:tcPr>
          <w:p w:rsidR="0030303F" w:rsidRDefault="0030303F" w:rsidP="00B5432E">
            <w:pPr>
              <w:pStyle w:val="ConsPlusNormal"/>
            </w:pPr>
            <w:r>
              <w:t>20.14.44</w:t>
            </w:r>
          </w:p>
        </w:tc>
        <w:tc>
          <w:tcPr>
            <w:tcW w:w="6803" w:type="dxa"/>
          </w:tcPr>
          <w:p w:rsidR="0030303F" w:rsidRDefault="0030303F" w:rsidP="00B5432E">
            <w:pPr>
              <w:pStyle w:val="ConsPlusNormal"/>
            </w:pPr>
            <w:r>
              <w:t>Соединения с прочими азотсодержащими функциональными группами</w:t>
            </w:r>
          </w:p>
        </w:tc>
      </w:tr>
      <w:tr w:rsidR="0030303F" w:rsidTr="00B5432E">
        <w:tc>
          <w:tcPr>
            <w:tcW w:w="2211" w:type="dxa"/>
          </w:tcPr>
          <w:p w:rsidR="0030303F" w:rsidRDefault="0030303F" w:rsidP="00B5432E">
            <w:pPr>
              <w:pStyle w:val="ConsPlusNormal"/>
            </w:pPr>
            <w:r>
              <w:t>20.14.44.110</w:t>
            </w:r>
          </w:p>
        </w:tc>
        <w:tc>
          <w:tcPr>
            <w:tcW w:w="6803" w:type="dxa"/>
          </w:tcPr>
          <w:p w:rsidR="0030303F" w:rsidRDefault="0030303F" w:rsidP="00B5432E">
            <w:pPr>
              <w:pStyle w:val="ConsPlusNormal"/>
            </w:pPr>
            <w:r>
              <w:t>Диазо-, азо- и азоксисоединения</w:t>
            </w:r>
          </w:p>
        </w:tc>
      </w:tr>
      <w:tr w:rsidR="0030303F" w:rsidTr="00B5432E">
        <w:tc>
          <w:tcPr>
            <w:tcW w:w="2211" w:type="dxa"/>
          </w:tcPr>
          <w:p w:rsidR="0030303F" w:rsidRDefault="0030303F" w:rsidP="00B5432E">
            <w:pPr>
              <w:pStyle w:val="ConsPlusNormal"/>
            </w:pPr>
            <w:r>
              <w:t>20.14.44.120</w:t>
            </w:r>
          </w:p>
        </w:tc>
        <w:tc>
          <w:tcPr>
            <w:tcW w:w="6803" w:type="dxa"/>
          </w:tcPr>
          <w:p w:rsidR="0030303F" w:rsidRDefault="0030303F" w:rsidP="00B5432E">
            <w:pPr>
              <w:pStyle w:val="ConsPlusNormal"/>
            </w:pPr>
            <w:r>
              <w:t>Производные гидразина и гидроксиламина органические</w:t>
            </w:r>
          </w:p>
        </w:tc>
      </w:tr>
      <w:tr w:rsidR="0030303F" w:rsidTr="00B5432E">
        <w:tc>
          <w:tcPr>
            <w:tcW w:w="2211" w:type="dxa"/>
          </w:tcPr>
          <w:p w:rsidR="0030303F" w:rsidRDefault="0030303F" w:rsidP="00B5432E">
            <w:pPr>
              <w:pStyle w:val="ConsPlusNormal"/>
            </w:pPr>
            <w:r>
              <w:t>20.14.44.130</w:t>
            </w:r>
          </w:p>
        </w:tc>
        <w:tc>
          <w:tcPr>
            <w:tcW w:w="6803" w:type="dxa"/>
          </w:tcPr>
          <w:p w:rsidR="0030303F" w:rsidRDefault="0030303F" w:rsidP="00B5432E">
            <w:pPr>
              <w:pStyle w:val="ConsPlusNormal"/>
            </w:pPr>
            <w:r>
              <w:t>Изоцианаты и соединения прочие, содержащие другие азотсодержащие функциональные группы</w:t>
            </w:r>
          </w:p>
          <w:p w:rsidR="0030303F" w:rsidRDefault="0030303F" w:rsidP="00B5432E">
            <w:pPr>
              <w:pStyle w:val="ConsPlusNormal"/>
            </w:pPr>
            <w:r>
              <w:t>Эта группировка содержит:</w:t>
            </w:r>
          </w:p>
          <w:p w:rsidR="0030303F" w:rsidRDefault="0030303F" w:rsidP="00B5432E">
            <w:pPr>
              <w:pStyle w:val="ConsPlusNormal"/>
            </w:pPr>
            <w:r>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30303F" w:rsidTr="00B5432E">
        <w:tc>
          <w:tcPr>
            <w:tcW w:w="2211" w:type="dxa"/>
          </w:tcPr>
          <w:p w:rsidR="0030303F" w:rsidRDefault="0030303F" w:rsidP="00B5432E">
            <w:pPr>
              <w:pStyle w:val="ConsPlusNormal"/>
            </w:pPr>
            <w:r>
              <w:t>20.14.5</w:t>
            </w:r>
          </w:p>
        </w:tc>
        <w:tc>
          <w:tcPr>
            <w:tcW w:w="6803" w:type="dxa"/>
          </w:tcPr>
          <w:p w:rsidR="0030303F" w:rsidRDefault="0030303F" w:rsidP="00B5432E">
            <w:pPr>
              <w:pStyle w:val="ConsPlusNormal"/>
            </w:pPr>
            <w: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30303F" w:rsidTr="00B5432E">
        <w:tc>
          <w:tcPr>
            <w:tcW w:w="2211" w:type="dxa"/>
          </w:tcPr>
          <w:p w:rsidR="0030303F" w:rsidRDefault="0030303F" w:rsidP="00B5432E">
            <w:pPr>
              <w:pStyle w:val="ConsPlusNormal"/>
            </w:pPr>
            <w:r>
              <w:t>20.14.51</w:t>
            </w:r>
          </w:p>
        </w:tc>
        <w:tc>
          <w:tcPr>
            <w:tcW w:w="6803" w:type="dxa"/>
          </w:tcPr>
          <w:p w:rsidR="0030303F" w:rsidRDefault="0030303F" w:rsidP="00B5432E">
            <w:pPr>
              <w:pStyle w:val="ConsPlusNormal"/>
            </w:pPr>
            <w:r>
              <w:t>Соединения сераорганические и прочие соединения элементоорганические</w:t>
            </w:r>
          </w:p>
        </w:tc>
      </w:tr>
      <w:tr w:rsidR="0030303F" w:rsidTr="00B5432E">
        <w:tc>
          <w:tcPr>
            <w:tcW w:w="2211" w:type="dxa"/>
          </w:tcPr>
          <w:p w:rsidR="0030303F" w:rsidRDefault="0030303F" w:rsidP="00B5432E">
            <w:pPr>
              <w:pStyle w:val="ConsPlusNormal"/>
            </w:pPr>
            <w:r>
              <w:t>20.14.51.110</w:t>
            </w:r>
          </w:p>
        </w:tc>
        <w:tc>
          <w:tcPr>
            <w:tcW w:w="6803" w:type="dxa"/>
          </w:tcPr>
          <w:p w:rsidR="0030303F" w:rsidRDefault="0030303F" w:rsidP="00B5432E">
            <w:pPr>
              <w:pStyle w:val="ConsPlusNormal"/>
            </w:pPr>
            <w:r>
              <w:t>Соединения сераорганические</w:t>
            </w:r>
          </w:p>
        </w:tc>
      </w:tr>
      <w:tr w:rsidR="0030303F" w:rsidTr="00B5432E">
        <w:tc>
          <w:tcPr>
            <w:tcW w:w="2211" w:type="dxa"/>
          </w:tcPr>
          <w:p w:rsidR="0030303F" w:rsidRDefault="0030303F" w:rsidP="00B5432E">
            <w:pPr>
              <w:pStyle w:val="ConsPlusNormal"/>
            </w:pPr>
            <w:r>
              <w:t>20.14.51.190</w:t>
            </w:r>
          </w:p>
        </w:tc>
        <w:tc>
          <w:tcPr>
            <w:tcW w:w="6803" w:type="dxa"/>
          </w:tcPr>
          <w:p w:rsidR="0030303F" w:rsidRDefault="0030303F" w:rsidP="00B5432E">
            <w:pPr>
              <w:pStyle w:val="ConsPlusNormal"/>
            </w:pPr>
            <w:r>
              <w:t>Соединения элементоорганические прочие</w:t>
            </w:r>
          </w:p>
        </w:tc>
      </w:tr>
      <w:tr w:rsidR="0030303F" w:rsidTr="00B5432E">
        <w:tc>
          <w:tcPr>
            <w:tcW w:w="2211" w:type="dxa"/>
          </w:tcPr>
          <w:p w:rsidR="0030303F" w:rsidRDefault="0030303F" w:rsidP="00B5432E">
            <w:pPr>
              <w:pStyle w:val="ConsPlusNormal"/>
            </w:pPr>
            <w:r>
              <w:t>20.14.52</w:t>
            </w:r>
          </w:p>
        </w:tc>
        <w:tc>
          <w:tcPr>
            <w:tcW w:w="6803" w:type="dxa"/>
          </w:tcPr>
          <w:p w:rsidR="0030303F" w:rsidRDefault="0030303F" w:rsidP="00B5432E">
            <w:pPr>
              <w:pStyle w:val="ConsPlusNormal"/>
            </w:pPr>
            <w:r>
              <w:t>Соединения гетероциклические, не включенные в другие группировки; кислоты нуклеиновые и их соли</w:t>
            </w:r>
          </w:p>
        </w:tc>
      </w:tr>
      <w:tr w:rsidR="0030303F" w:rsidTr="00B5432E">
        <w:tc>
          <w:tcPr>
            <w:tcW w:w="2211" w:type="dxa"/>
          </w:tcPr>
          <w:p w:rsidR="0030303F" w:rsidRDefault="0030303F" w:rsidP="00B5432E">
            <w:pPr>
              <w:pStyle w:val="ConsPlusNormal"/>
            </w:pPr>
            <w:r>
              <w:t>20.14.52.110</w:t>
            </w:r>
          </w:p>
        </w:tc>
        <w:tc>
          <w:tcPr>
            <w:tcW w:w="6803" w:type="dxa"/>
          </w:tcPr>
          <w:p w:rsidR="0030303F" w:rsidRDefault="0030303F" w:rsidP="00B5432E">
            <w:pPr>
              <w:pStyle w:val="ConsPlusNormal"/>
            </w:pPr>
            <w:r>
              <w:t>Соединения гетероциклические, не включенные в другие группировки</w:t>
            </w:r>
          </w:p>
        </w:tc>
      </w:tr>
      <w:tr w:rsidR="0030303F" w:rsidTr="00B5432E">
        <w:tc>
          <w:tcPr>
            <w:tcW w:w="2211" w:type="dxa"/>
          </w:tcPr>
          <w:p w:rsidR="0030303F" w:rsidRDefault="0030303F" w:rsidP="00B5432E">
            <w:pPr>
              <w:pStyle w:val="ConsPlusNormal"/>
            </w:pPr>
            <w:r>
              <w:t>20.14.52.120</w:t>
            </w:r>
          </w:p>
        </w:tc>
        <w:tc>
          <w:tcPr>
            <w:tcW w:w="6803" w:type="dxa"/>
          </w:tcPr>
          <w:p w:rsidR="0030303F" w:rsidRDefault="0030303F" w:rsidP="00B5432E">
            <w:pPr>
              <w:pStyle w:val="ConsPlusNormal"/>
            </w:pPr>
            <w:r>
              <w:t>Кислоты нуклеиновые и их соли</w:t>
            </w:r>
          </w:p>
        </w:tc>
      </w:tr>
      <w:tr w:rsidR="0030303F" w:rsidTr="00B5432E">
        <w:tc>
          <w:tcPr>
            <w:tcW w:w="2211" w:type="dxa"/>
          </w:tcPr>
          <w:p w:rsidR="0030303F" w:rsidRDefault="0030303F" w:rsidP="00B5432E">
            <w:pPr>
              <w:pStyle w:val="ConsPlusNormal"/>
            </w:pPr>
            <w:r>
              <w:t>20.14.53</w:t>
            </w:r>
          </w:p>
        </w:tc>
        <w:tc>
          <w:tcPr>
            <w:tcW w:w="6803" w:type="dxa"/>
          </w:tcPr>
          <w:p w:rsidR="0030303F" w:rsidRDefault="0030303F" w:rsidP="00B5432E">
            <w:pPr>
              <w:pStyle w:val="ConsPlusNormal"/>
            </w:pPr>
            <w:r>
              <w:t>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30303F" w:rsidTr="00B5432E">
        <w:tc>
          <w:tcPr>
            <w:tcW w:w="2211" w:type="dxa"/>
          </w:tcPr>
          <w:p w:rsidR="0030303F" w:rsidRDefault="0030303F" w:rsidP="00B5432E">
            <w:pPr>
              <w:pStyle w:val="ConsPlusNormal"/>
            </w:pPr>
            <w:r>
              <w:t>20.14.53.110</w:t>
            </w:r>
          </w:p>
        </w:tc>
        <w:tc>
          <w:tcPr>
            <w:tcW w:w="6803" w:type="dxa"/>
          </w:tcPr>
          <w:p w:rsidR="0030303F" w:rsidRDefault="0030303F" w:rsidP="00B5432E">
            <w:pPr>
              <w:pStyle w:val="ConsPlusNormal"/>
            </w:pPr>
            <w:r>
              <w:t>Эфиры фосфорной кислоты сложные неорганические (кроме эфиров) и их соли</w:t>
            </w:r>
          </w:p>
        </w:tc>
      </w:tr>
      <w:tr w:rsidR="0030303F" w:rsidTr="00B5432E">
        <w:tc>
          <w:tcPr>
            <w:tcW w:w="2211" w:type="dxa"/>
          </w:tcPr>
          <w:p w:rsidR="0030303F" w:rsidRDefault="0030303F" w:rsidP="00B5432E">
            <w:pPr>
              <w:pStyle w:val="ConsPlusNormal"/>
            </w:pPr>
            <w:r>
              <w:t>20.14.53.120</w:t>
            </w:r>
          </w:p>
        </w:tc>
        <w:tc>
          <w:tcPr>
            <w:tcW w:w="6803" w:type="dxa"/>
          </w:tcPr>
          <w:p w:rsidR="0030303F" w:rsidRDefault="0030303F" w:rsidP="00B5432E">
            <w:pPr>
              <w:pStyle w:val="ConsPlusNormal"/>
            </w:pPr>
            <w:r>
              <w:t>Эфиры сложные прочих неорганических кислот (кроме сложных эфиров галогенводородов) и их соли</w:t>
            </w:r>
          </w:p>
        </w:tc>
      </w:tr>
      <w:tr w:rsidR="0030303F" w:rsidTr="00B5432E">
        <w:tc>
          <w:tcPr>
            <w:tcW w:w="2211" w:type="dxa"/>
          </w:tcPr>
          <w:p w:rsidR="0030303F" w:rsidRDefault="0030303F" w:rsidP="00B5432E">
            <w:pPr>
              <w:pStyle w:val="ConsPlusNormal"/>
            </w:pPr>
            <w:r>
              <w:t>20.14.53.190</w:t>
            </w:r>
          </w:p>
        </w:tc>
        <w:tc>
          <w:tcPr>
            <w:tcW w:w="6803" w:type="dxa"/>
          </w:tcPr>
          <w:p w:rsidR="0030303F" w:rsidRDefault="0030303F" w:rsidP="00B5432E">
            <w:pPr>
              <w:pStyle w:val="ConsPlusNormal"/>
            </w:pPr>
            <w:r>
              <w:t>Производные галогенированные, сульфированные, нитрированные, нитрозированные сложных неорганических эфиров фосфорной кислоты</w:t>
            </w:r>
          </w:p>
        </w:tc>
      </w:tr>
      <w:tr w:rsidR="0030303F" w:rsidTr="00B5432E">
        <w:tc>
          <w:tcPr>
            <w:tcW w:w="2211" w:type="dxa"/>
          </w:tcPr>
          <w:p w:rsidR="0030303F" w:rsidRDefault="0030303F" w:rsidP="00B5432E">
            <w:pPr>
              <w:pStyle w:val="ConsPlusNormal"/>
            </w:pPr>
            <w:r>
              <w:t>20.14.6</w:t>
            </w:r>
          </w:p>
        </w:tc>
        <w:tc>
          <w:tcPr>
            <w:tcW w:w="6803" w:type="dxa"/>
          </w:tcPr>
          <w:p w:rsidR="0030303F" w:rsidRDefault="0030303F" w:rsidP="00B5432E">
            <w:pPr>
              <w:pStyle w:val="ConsPlusNormal"/>
            </w:pPr>
            <w:r>
              <w:t>Эфиры простые, пероксиды органические, эпоксиды, ацетали и полуацетали; соединения органические прочие</w:t>
            </w:r>
          </w:p>
        </w:tc>
      </w:tr>
      <w:tr w:rsidR="0030303F" w:rsidTr="00B5432E">
        <w:tc>
          <w:tcPr>
            <w:tcW w:w="2211" w:type="dxa"/>
          </w:tcPr>
          <w:p w:rsidR="0030303F" w:rsidRDefault="0030303F" w:rsidP="00B5432E">
            <w:pPr>
              <w:pStyle w:val="ConsPlusNormal"/>
            </w:pPr>
            <w:r>
              <w:t>20.14.61</w:t>
            </w:r>
          </w:p>
        </w:tc>
        <w:tc>
          <w:tcPr>
            <w:tcW w:w="6803" w:type="dxa"/>
          </w:tcPr>
          <w:p w:rsidR="0030303F" w:rsidRDefault="0030303F" w:rsidP="00B5432E">
            <w:pPr>
              <w:pStyle w:val="ConsPlusNormal"/>
            </w:pPr>
            <w:r>
              <w:t>Соединения с альдегидной функциональной группой</w:t>
            </w:r>
          </w:p>
        </w:tc>
      </w:tr>
      <w:tr w:rsidR="0030303F" w:rsidTr="00B5432E">
        <w:tc>
          <w:tcPr>
            <w:tcW w:w="2211" w:type="dxa"/>
          </w:tcPr>
          <w:p w:rsidR="0030303F" w:rsidRDefault="0030303F" w:rsidP="00B5432E">
            <w:pPr>
              <w:pStyle w:val="ConsPlusNormal"/>
            </w:pPr>
            <w:r>
              <w:lastRenderedPageBreak/>
              <w:t>20.14.61.000</w:t>
            </w:r>
          </w:p>
        </w:tc>
        <w:tc>
          <w:tcPr>
            <w:tcW w:w="6803" w:type="dxa"/>
          </w:tcPr>
          <w:p w:rsidR="0030303F" w:rsidRDefault="0030303F" w:rsidP="00B5432E">
            <w:pPr>
              <w:pStyle w:val="ConsPlusNormal"/>
            </w:pPr>
            <w:r>
              <w:t>Соединения с альдегидной функциональной группой</w:t>
            </w:r>
          </w:p>
        </w:tc>
      </w:tr>
      <w:tr w:rsidR="0030303F" w:rsidTr="00B5432E">
        <w:tc>
          <w:tcPr>
            <w:tcW w:w="2211" w:type="dxa"/>
          </w:tcPr>
          <w:p w:rsidR="0030303F" w:rsidRDefault="0030303F" w:rsidP="00B5432E">
            <w:pPr>
              <w:pStyle w:val="ConsPlusNormal"/>
            </w:pPr>
            <w:r>
              <w:t>20.14.62</w:t>
            </w:r>
          </w:p>
        </w:tc>
        <w:tc>
          <w:tcPr>
            <w:tcW w:w="6803" w:type="dxa"/>
          </w:tcPr>
          <w:p w:rsidR="0030303F" w:rsidRDefault="0030303F" w:rsidP="00B5432E">
            <w:pPr>
              <w:pStyle w:val="ConsPlusNormal"/>
            </w:pPr>
            <w:r>
              <w:t>Соединения с кетоновой функциональной группой и хиноновой функциональной группой</w:t>
            </w:r>
          </w:p>
        </w:tc>
      </w:tr>
      <w:tr w:rsidR="0030303F" w:rsidTr="00B5432E">
        <w:tc>
          <w:tcPr>
            <w:tcW w:w="2211" w:type="dxa"/>
          </w:tcPr>
          <w:p w:rsidR="0030303F" w:rsidRDefault="0030303F" w:rsidP="00B5432E">
            <w:pPr>
              <w:pStyle w:val="ConsPlusNormal"/>
            </w:pPr>
            <w:r>
              <w:t>20.14.62.000</w:t>
            </w:r>
          </w:p>
        </w:tc>
        <w:tc>
          <w:tcPr>
            <w:tcW w:w="6803" w:type="dxa"/>
          </w:tcPr>
          <w:p w:rsidR="0030303F" w:rsidRDefault="0030303F" w:rsidP="00B5432E">
            <w:pPr>
              <w:pStyle w:val="ConsPlusNormal"/>
            </w:pPr>
            <w:r>
              <w:t>Соединения с кетоновой функциональной группой и хиноновой функциональной группой</w:t>
            </w:r>
          </w:p>
        </w:tc>
      </w:tr>
      <w:tr w:rsidR="0030303F" w:rsidTr="00B5432E">
        <w:tc>
          <w:tcPr>
            <w:tcW w:w="2211" w:type="dxa"/>
          </w:tcPr>
          <w:p w:rsidR="0030303F" w:rsidRDefault="0030303F" w:rsidP="00B5432E">
            <w:pPr>
              <w:pStyle w:val="ConsPlusNormal"/>
            </w:pPr>
            <w:r>
              <w:t>20.14.63</w:t>
            </w:r>
          </w:p>
        </w:tc>
        <w:tc>
          <w:tcPr>
            <w:tcW w:w="6803" w:type="dxa"/>
          </w:tcPr>
          <w:p w:rsidR="0030303F" w:rsidRDefault="0030303F" w:rsidP="00B5432E">
            <w:pPr>
              <w:pStyle w:val="ConsPlusNormal"/>
            </w:pPr>
            <w:r>
              <w:t>Эфиры простые, пероксиды органические, эпоксиды, ацетали и полуацетали и их производные</w:t>
            </w:r>
          </w:p>
        </w:tc>
      </w:tr>
      <w:tr w:rsidR="0030303F" w:rsidTr="00B5432E">
        <w:tc>
          <w:tcPr>
            <w:tcW w:w="2211" w:type="dxa"/>
          </w:tcPr>
          <w:p w:rsidR="0030303F" w:rsidRDefault="0030303F" w:rsidP="00B5432E">
            <w:pPr>
              <w:pStyle w:val="ConsPlusNormal"/>
            </w:pPr>
            <w:r>
              <w:t>20.14.63.110</w:t>
            </w:r>
          </w:p>
        </w:tc>
        <w:tc>
          <w:tcPr>
            <w:tcW w:w="6803" w:type="dxa"/>
          </w:tcPr>
          <w:p w:rsidR="0030303F" w:rsidRDefault="0030303F" w:rsidP="00B5432E">
            <w:pPr>
              <w:pStyle w:val="ConsPlusNormal"/>
            </w:pPr>
            <w:r>
              <w:t>Эфиры простые</w:t>
            </w:r>
          </w:p>
        </w:tc>
      </w:tr>
      <w:tr w:rsidR="0030303F" w:rsidTr="00B5432E">
        <w:tc>
          <w:tcPr>
            <w:tcW w:w="2211" w:type="dxa"/>
          </w:tcPr>
          <w:p w:rsidR="0030303F" w:rsidRDefault="0030303F" w:rsidP="00B5432E">
            <w:pPr>
              <w:pStyle w:val="ConsPlusNormal"/>
            </w:pPr>
            <w:r>
              <w:t>20.14.63.120</w:t>
            </w:r>
          </w:p>
        </w:tc>
        <w:tc>
          <w:tcPr>
            <w:tcW w:w="6803" w:type="dxa"/>
          </w:tcPr>
          <w:p w:rsidR="0030303F" w:rsidRDefault="0030303F" w:rsidP="00B5432E">
            <w:pPr>
              <w:pStyle w:val="ConsPlusNormal"/>
            </w:pPr>
            <w:r>
              <w:t>Пероксиды органические</w:t>
            </w:r>
          </w:p>
        </w:tc>
      </w:tr>
      <w:tr w:rsidR="0030303F" w:rsidTr="00B5432E">
        <w:tc>
          <w:tcPr>
            <w:tcW w:w="2211" w:type="dxa"/>
          </w:tcPr>
          <w:p w:rsidR="0030303F" w:rsidRDefault="0030303F" w:rsidP="00B5432E">
            <w:pPr>
              <w:pStyle w:val="ConsPlusNormal"/>
            </w:pPr>
            <w:r>
              <w:t>20.14.63.130</w:t>
            </w:r>
          </w:p>
        </w:tc>
        <w:tc>
          <w:tcPr>
            <w:tcW w:w="6803" w:type="dxa"/>
          </w:tcPr>
          <w:p w:rsidR="0030303F" w:rsidRDefault="0030303F" w:rsidP="00B5432E">
            <w:pPr>
              <w:pStyle w:val="ConsPlusNormal"/>
            </w:pPr>
            <w:r>
              <w:t>Эпоксиды</w:t>
            </w:r>
          </w:p>
        </w:tc>
      </w:tr>
      <w:tr w:rsidR="0030303F" w:rsidTr="00B5432E">
        <w:tc>
          <w:tcPr>
            <w:tcW w:w="2211" w:type="dxa"/>
          </w:tcPr>
          <w:p w:rsidR="0030303F" w:rsidRDefault="0030303F" w:rsidP="00B5432E">
            <w:pPr>
              <w:pStyle w:val="ConsPlusNormal"/>
            </w:pPr>
            <w:r>
              <w:t>20.14.63.140</w:t>
            </w:r>
          </w:p>
        </w:tc>
        <w:tc>
          <w:tcPr>
            <w:tcW w:w="6803" w:type="dxa"/>
          </w:tcPr>
          <w:p w:rsidR="0030303F" w:rsidRDefault="0030303F" w:rsidP="00B5432E">
            <w:pPr>
              <w:pStyle w:val="ConsPlusNormal"/>
            </w:pPr>
            <w:r>
              <w:t>Ацетали и полуацетали и их производные</w:t>
            </w:r>
          </w:p>
        </w:tc>
      </w:tr>
      <w:tr w:rsidR="0030303F" w:rsidTr="00B5432E">
        <w:tc>
          <w:tcPr>
            <w:tcW w:w="2211" w:type="dxa"/>
          </w:tcPr>
          <w:p w:rsidR="0030303F" w:rsidRDefault="0030303F" w:rsidP="00B5432E">
            <w:pPr>
              <w:pStyle w:val="ConsPlusNormal"/>
            </w:pPr>
            <w:r>
              <w:t>20.14.64</w:t>
            </w:r>
          </w:p>
        </w:tc>
        <w:tc>
          <w:tcPr>
            <w:tcW w:w="6803" w:type="dxa"/>
          </w:tcPr>
          <w:p w:rsidR="0030303F" w:rsidRDefault="0030303F" w:rsidP="00B5432E">
            <w:pPr>
              <w:pStyle w:val="ConsPlusNormal"/>
            </w:pPr>
            <w:r>
              <w:t>Ферменты и прочие органические соединения, не включенные в другие группировки</w:t>
            </w:r>
          </w:p>
        </w:tc>
      </w:tr>
      <w:tr w:rsidR="0030303F" w:rsidTr="00B5432E">
        <w:tc>
          <w:tcPr>
            <w:tcW w:w="2211" w:type="dxa"/>
          </w:tcPr>
          <w:p w:rsidR="0030303F" w:rsidRDefault="0030303F" w:rsidP="00B5432E">
            <w:pPr>
              <w:pStyle w:val="ConsPlusNormal"/>
            </w:pPr>
            <w:r>
              <w:t>20.14.64.000</w:t>
            </w:r>
          </w:p>
        </w:tc>
        <w:tc>
          <w:tcPr>
            <w:tcW w:w="6803" w:type="dxa"/>
          </w:tcPr>
          <w:p w:rsidR="0030303F" w:rsidRDefault="0030303F" w:rsidP="00B5432E">
            <w:pPr>
              <w:pStyle w:val="ConsPlusNormal"/>
            </w:pPr>
            <w:r>
              <w:t>Ферменты и прочие органические соединения, не включенные в другие группировки</w:t>
            </w:r>
          </w:p>
        </w:tc>
      </w:tr>
      <w:tr w:rsidR="0030303F" w:rsidTr="00B5432E">
        <w:tc>
          <w:tcPr>
            <w:tcW w:w="2211" w:type="dxa"/>
          </w:tcPr>
          <w:p w:rsidR="0030303F" w:rsidRDefault="0030303F" w:rsidP="00B5432E">
            <w:pPr>
              <w:pStyle w:val="ConsPlusNormal"/>
            </w:pPr>
            <w:r>
              <w:t>20.14.7</w:t>
            </w:r>
          </w:p>
        </w:tc>
        <w:tc>
          <w:tcPr>
            <w:tcW w:w="6803" w:type="dxa"/>
          </w:tcPr>
          <w:p w:rsidR="0030303F" w:rsidRDefault="0030303F" w:rsidP="00B5432E">
            <w:pPr>
              <w:pStyle w:val="ConsPlusNormal"/>
            </w:pPr>
            <w:r>
              <w:t>Вещества химические органические основные прочие</w:t>
            </w:r>
          </w:p>
        </w:tc>
      </w:tr>
      <w:tr w:rsidR="0030303F" w:rsidTr="00B5432E">
        <w:tc>
          <w:tcPr>
            <w:tcW w:w="2211" w:type="dxa"/>
          </w:tcPr>
          <w:p w:rsidR="0030303F" w:rsidRDefault="0030303F" w:rsidP="00B5432E">
            <w:pPr>
              <w:pStyle w:val="ConsPlusNormal"/>
            </w:pPr>
            <w:bookmarkStart w:id="58" w:name="Par17724"/>
            <w:bookmarkEnd w:id="58"/>
            <w:r>
              <w:t>20.14.71</w:t>
            </w:r>
          </w:p>
        </w:tc>
        <w:tc>
          <w:tcPr>
            <w:tcW w:w="6803" w:type="dxa"/>
          </w:tcPr>
          <w:p w:rsidR="0030303F" w:rsidRDefault="0030303F" w:rsidP="00B5432E">
            <w:pPr>
              <w:pStyle w:val="ConsPlusNormal"/>
            </w:pPr>
            <w:r>
              <w:t>Производные продуктов растительного происхождения или смол</w:t>
            </w:r>
          </w:p>
        </w:tc>
      </w:tr>
      <w:tr w:rsidR="0030303F" w:rsidTr="00B5432E">
        <w:tc>
          <w:tcPr>
            <w:tcW w:w="2211" w:type="dxa"/>
          </w:tcPr>
          <w:p w:rsidR="0030303F" w:rsidRDefault="0030303F" w:rsidP="00B5432E">
            <w:pPr>
              <w:pStyle w:val="ConsPlusNormal"/>
            </w:pPr>
            <w:r>
              <w:t>20.14.71.110</w:t>
            </w:r>
          </w:p>
        </w:tc>
        <w:tc>
          <w:tcPr>
            <w:tcW w:w="6803" w:type="dxa"/>
          </w:tcPr>
          <w:p w:rsidR="0030303F" w:rsidRDefault="0030303F" w:rsidP="00B5432E">
            <w:pPr>
              <w:pStyle w:val="ConsPlusNormal"/>
            </w:pPr>
            <w:r>
              <w:t>Уголь активированный</w:t>
            </w:r>
          </w:p>
        </w:tc>
      </w:tr>
      <w:tr w:rsidR="0030303F" w:rsidTr="00B5432E">
        <w:tc>
          <w:tcPr>
            <w:tcW w:w="2211" w:type="dxa"/>
          </w:tcPr>
          <w:p w:rsidR="0030303F" w:rsidRDefault="0030303F" w:rsidP="00B5432E">
            <w:pPr>
              <w:pStyle w:val="ConsPlusNormal"/>
            </w:pPr>
            <w:r>
              <w:t>20.14.71.120</w:t>
            </w:r>
          </w:p>
        </w:tc>
        <w:tc>
          <w:tcPr>
            <w:tcW w:w="6803" w:type="dxa"/>
          </w:tcPr>
          <w:p w:rsidR="0030303F" w:rsidRDefault="0030303F" w:rsidP="00B5432E">
            <w:pPr>
              <w:pStyle w:val="ConsPlusNormal"/>
            </w:pPr>
            <w:r>
              <w:t>Продукты минеральные природные активированные</w:t>
            </w:r>
          </w:p>
        </w:tc>
      </w:tr>
      <w:tr w:rsidR="0030303F" w:rsidTr="00B5432E">
        <w:tc>
          <w:tcPr>
            <w:tcW w:w="2211" w:type="dxa"/>
          </w:tcPr>
          <w:p w:rsidR="0030303F" w:rsidRDefault="0030303F" w:rsidP="00B5432E">
            <w:pPr>
              <w:pStyle w:val="ConsPlusNormal"/>
            </w:pPr>
            <w:r>
              <w:t>20.14.71.130</w:t>
            </w:r>
          </w:p>
        </w:tc>
        <w:tc>
          <w:tcPr>
            <w:tcW w:w="6803" w:type="dxa"/>
          </w:tcPr>
          <w:p w:rsidR="0030303F" w:rsidRDefault="0030303F" w:rsidP="00B5432E">
            <w:pPr>
              <w:pStyle w:val="ConsPlusNormal"/>
            </w:pPr>
            <w:r>
              <w:t>Уголь животный, включая отработанный животный уголь</w:t>
            </w:r>
          </w:p>
        </w:tc>
      </w:tr>
      <w:tr w:rsidR="0030303F" w:rsidTr="00B5432E">
        <w:tc>
          <w:tcPr>
            <w:tcW w:w="2211" w:type="dxa"/>
          </w:tcPr>
          <w:p w:rsidR="0030303F" w:rsidRDefault="0030303F" w:rsidP="00B5432E">
            <w:pPr>
              <w:pStyle w:val="ConsPlusNormal"/>
            </w:pPr>
            <w:r>
              <w:t>20.14.71.140</w:t>
            </w:r>
          </w:p>
        </w:tc>
        <w:tc>
          <w:tcPr>
            <w:tcW w:w="6803" w:type="dxa"/>
          </w:tcPr>
          <w:p w:rsidR="0030303F" w:rsidRDefault="0030303F" w:rsidP="00B5432E">
            <w:pPr>
              <w:pStyle w:val="ConsPlusNormal"/>
            </w:pPr>
            <w:r>
              <w:t>Масло талловое, рафинированное и нерафинированное</w:t>
            </w:r>
          </w:p>
        </w:tc>
      </w:tr>
      <w:tr w:rsidR="0030303F" w:rsidTr="00B5432E">
        <w:tc>
          <w:tcPr>
            <w:tcW w:w="2211" w:type="dxa"/>
          </w:tcPr>
          <w:p w:rsidR="0030303F" w:rsidRDefault="0030303F" w:rsidP="00B5432E">
            <w:pPr>
              <w:pStyle w:val="ConsPlusNormal"/>
            </w:pPr>
            <w:r>
              <w:t>20.14.71.150</w:t>
            </w:r>
          </w:p>
        </w:tc>
        <w:tc>
          <w:tcPr>
            <w:tcW w:w="6803" w:type="dxa"/>
          </w:tcPr>
          <w:p w:rsidR="0030303F" w:rsidRDefault="0030303F" w:rsidP="00B5432E">
            <w:pPr>
              <w:pStyle w:val="ConsPlusNormal"/>
            </w:pPr>
            <w:r>
              <w:t>Скипидар</w:t>
            </w:r>
          </w:p>
        </w:tc>
      </w:tr>
      <w:tr w:rsidR="0030303F" w:rsidTr="00B5432E">
        <w:tc>
          <w:tcPr>
            <w:tcW w:w="2211" w:type="dxa"/>
          </w:tcPr>
          <w:p w:rsidR="0030303F" w:rsidRDefault="0030303F" w:rsidP="00B5432E">
            <w:pPr>
              <w:pStyle w:val="ConsPlusNormal"/>
            </w:pPr>
            <w:r>
              <w:t>20.14.71.151</w:t>
            </w:r>
          </w:p>
        </w:tc>
        <w:tc>
          <w:tcPr>
            <w:tcW w:w="6803" w:type="dxa"/>
          </w:tcPr>
          <w:p w:rsidR="0030303F" w:rsidRDefault="0030303F" w:rsidP="00B5432E">
            <w:pPr>
              <w:pStyle w:val="ConsPlusNormal"/>
            </w:pPr>
            <w:r>
              <w:t>Скипидар живичный</w:t>
            </w:r>
          </w:p>
        </w:tc>
      </w:tr>
      <w:tr w:rsidR="0030303F" w:rsidTr="00B5432E">
        <w:tc>
          <w:tcPr>
            <w:tcW w:w="2211" w:type="dxa"/>
          </w:tcPr>
          <w:p w:rsidR="0030303F" w:rsidRDefault="0030303F" w:rsidP="00B5432E">
            <w:pPr>
              <w:pStyle w:val="ConsPlusNormal"/>
            </w:pPr>
            <w:r>
              <w:t>20.14.71.152</w:t>
            </w:r>
          </w:p>
        </w:tc>
        <w:tc>
          <w:tcPr>
            <w:tcW w:w="6803" w:type="dxa"/>
          </w:tcPr>
          <w:p w:rsidR="0030303F" w:rsidRDefault="0030303F" w:rsidP="00B5432E">
            <w:pPr>
              <w:pStyle w:val="ConsPlusNormal"/>
            </w:pPr>
            <w:r>
              <w:t>Скипидар древесный</w:t>
            </w:r>
          </w:p>
        </w:tc>
      </w:tr>
      <w:tr w:rsidR="0030303F" w:rsidTr="00B5432E">
        <w:tc>
          <w:tcPr>
            <w:tcW w:w="2211" w:type="dxa"/>
          </w:tcPr>
          <w:p w:rsidR="0030303F" w:rsidRDefault="0030303F" w:rsidP="00B5432E">
            <w:pPr>
              <w:pStyle w:val="ConsPlusNormal"/>
            </w:pPr>
            <w:r>
              <w:t>20.14.71.153</w:t>
            </w:r>
          </w:p>
        </w:tc>
        <w:tc>
          <w:tcPr>
            <w:tcW w:w="6803" w:type="dxa"/>
          </w:tcPr>
          <w:p w:rsidR="0030303F" w:rsidRDefault="0030303F" w:rsidP="00B5432E">
            <w:pPr>
              <w:pStyle w:val="ConsPlusNormal"/>
            </w:pPr>
            <w:r>
              <w:t>Скипидар сульфатный</w:t>
            </w:r>
          </w:p>
        </w:tc>
      </w:tr>
      <w:tr w:rsidR="0030303F" w:rsidTr="00B5432E">
        <w:tc>
          <w:tcPr>
            <w:tcW w:w="2211" w:type="dxa"/>
          </w:tcPr>
          <w:p w:rsidR="0030303F" w:rsidRDefault="0030303F" w:rsidP="00B5432E">
            <w:pPr>
              <w:pStyle w:val="ConsPlusNormal"/>
            </w:pPr>
            <w:r>
              <w:t>20.14.71.154</w:t>
            </w:r>
          </w:p>
        </w:tc>
        <w:tc>
          <w:tcPr>
            <w:tcW w:w="6803" w:type="dxa"/>
          </w:tcPr>
          <w:p w:rsidR="0030303F" w:rsidRDefault="0030303F" w:rsidP="00B5432E">
            <w:pPr>
              <w:pStyle w:val="ConsPlusNormal"/>
            </w:pPr>
            <w:r>
              <w:t>Скипидар сульфитный</w:t>
            </w:r>
          </w:p>
        </w:tc>
      </w:tr>
      <w:tr w:rsidR="0030303F" w:rsidTr="00B5432E">
        <w:tc>
          <w:tcPr>
            <w:tcW w:w="2211" w:type="dxa"/>
          </w:tcPr>
          <w:p w:rsidR="0030303F" w:rsidRDefault="0030303F" w:rsidP="00B5432E">
            <w:pPr>
              <w:pStyle w:val="ConsPlusNormal"/>
            </w:pPr>
            <w:r>
              <w:t>20.14.71.159</w:t>
            </w:r>
          </w:p>
        </w:tc>
        <w:tc>
          <w:tcPr>
            <w:tcW w:w="6803" w:type="dxa"/>
          </w:tcPr>
          <w:p w:rsidR="0030303F" w:rsidRDefault="0030303F" w:rsidP="00B5432E">
            <w:pPr>
              <w:pStyle w:val="ConsPlusNormal"/>
            </w:pPr>
            <w:r>
              <w:t>Скипидар прочий</w:t>
            </w:r>
          </w:p>
        </w:tc>
      </w:tr>
      <w:tr w:rsidR="0030303F" w:rsidTr="00B5432E">
        <w:tc>
          <w:tcPr>
            <w:tcW w:w="2211" w:type="dxa"/>
          </w:tcPr>
          <w:p w:rsidR="0030303F" w:rsidRDefault="0030303F" w:rsidP="00B5432E">
            <w:pPr>
              <w:pStyle w:val="ConsPlusNormal"/>
            </w:pPr>
            <w:r>
              <w:t>20.14.71.160</w:t>
            </w:r>
          </w:p>
        </w:tc>
        <w:tc>
          <w:tcPr>
            <w:tcW w:w="6803" w:type="dxa"/>
          </w:tcPr>
          <w:p w:rsidR="0030303F" w:rsidRDefault="0030303F" w:rsidP="00B5432E">
            <w:pPr>
              <w:pStyle w:val="ConsPlusNormal"/>
            </w:pPr>
            <w:r>
              <w:t>Масло сосновое и аналогичные продукты</w:t>
            </w:r>
          </w:p>
        </w:tc>
      </w:tr>
      <w:tr w:rsidR="0030303F" w:rsidTr="00B5432E">
        <w:tc>
          <w:tcPr>
            <w:tcW w:w="2211" w:type="dxa"/>
          </w:tcPr>
          <w:p w:rsidR="0030303F" w:rsidRDefault="0030303F" w:rsidP="00B5432E">
            <w:pPr>
              <w:pStyle w:val="ConsPlusNormal"/>
            </w:pPr>
            <w:r>
              <w:t>20.14.71.170</w:t>
            </w:r>
          </w:p>
        </w:tc>
        <w:tc>
          <w:tcPr>
            <w:tcW w:w="6803" w:type="dxa"/>
          </w:tcPr>
          <w:p w:rsidR="0030303F" w:rsidRDefault="0030303F" w:rsidP="00B5432E">
            <w:pPr>
              <w:pStyle w:val="ConsPlusNormal"/>
            </w:pPr>
            <w:r>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30303F" w:rsidTr="00B5432E">
        <w:tc>
          <w:tcPr>
            <w:tcW w:w="2211" w:type="dxa"/>
          </w:tcPr>
          <w:p w:rsidR="0030303F" w:rsidRDefault="0030303F" w:rsidP="00B5432E">
            <w:pPr>
              <w:pStyle w:val="ConsPlusNormal"/>
            </w:pPr>
            <w:r>
              <w:t>20.14.71.171</w:t>
            </w:r>
          </w:p>
        </w:tc>
        <w:tc>
          <w:tcPr>
            <w:tcW w:w="6803" w:type="dxa"/>
          </w:tcPr>
          <w:p w:rsidR="0030303F" w:rsidRDefault="0030303F" w:rsidP="00B5432E">
            <w:pPr>
              <w:pStyle w:val="ConsPlusNormal"/>
            </w:pPr>
            <w:r>
              <w:t>Канифоль и кислоты смоляные и их производные</w:t>
            </w:r>
          </w:p>
        </w:tc>
      </w:tr>
      <w:tr w:rsidR="0030303F" w:rsidTr="00B5432E">
        <w:tc>
          <w:tcPr>
            <w:tcW w:w="2211" w:type="dxa"/>
          </w:tcPr>
          <w:p w:rsidR="0030303F" w:rsidRDefault="0030303F" w:rsidP="00B5432E">
            <w:pPr>
              <w:pStyle w:val="ConsPlusNormal"/>
            </w:pPr>
            <w:r>
              <w:t>20.14.71.172</w:t>
            </w:r>
          </w:p>
        </w:tc>
        <w:tc>
          <w:tcPr>
            <w:tcW w:w="6803" w:type="dxa"/>
          </w:tcPr>
          <w:p w:rsidR="0030303F" w:rsidRDefault="0030303F" w:rsidP="00B5432E">
            <w:pPr>
              <w:pStyle w:val="ConsPlusNormal"/>
            </w:pPr>
            <w:r>
              <w:t>Спирт канифольный</w:t>
            </w:r>
          </w:p>
        </w:tc>
      </w:tr>
      <w:tr w:rsidR="0030303F" w:rsidTr="00B5432E">
        <w:tc>
          <w:tcPr>
            <w:tcW w:w="2211" w:type="dxa"/>
          </w:tcPr>
          <w:p w:rsidR="0030303F" w:rsidRDefault="0030303F" w:rsidP="00B5432E">
            <w:pPr>
              <w:pStyle w:val="ConsPlusNormal"/>
            </w:pPr>
            <w:r>
              <w:t>20.14.71.173</w:t>
            </w:r>
          </w:p>
        </w:tc>
        <w:tc>
          <w:tcPr>
            <w:tcW w:w="6803" w:type="dxa"/>
          </w:tcPr>
          <w:p w:rsidR="0030303F" w:rsidRDefault="0030303F" w:rsidP="00B5432E">
            <w:pPr>
              <w:pStyle w:val="ConsPlusNormal"/>
            </w:pPr>
            <w:r>
              <w:t>Масла канифольные</w:t>
            </w:r>
          </w:p>
        </w:tc>
      </w:tr>
      <w:tr w:rsidR="0030303F" w:rsidTr="00B5432E">
        <w:tc>
          <w:tcPr>
            <w:tcW w:w="2211" w:type="dxa"/>
          </w:tcPr>
          <w:p w:rsidR="0030303F" w:rsidRDefault="0030303F" w:rsidP="00B5432E">
            <w:pPr>
              <w:pStyle w:val="ConsPlusNormal"/>
            </w:pPr>
            <w:r>
              <w:lastRenderedPageBreak/>
              <w:t>20.14.71.174</w:t>
            </w:r>
          </w:p>
        </w:tc>
        <w:tc>
          <w:tcPr>
            <w:tcW w:w="6803" w:type="dxa"/>
          </w:tcPr>
          <w:p w:rsidR="0030303F" w:rsidRDefault="0030303F" w:rsidP="00B5432E">
            <w:pPr>
              <w:pStyle w:val="ConsPlusNormal"/>
            </w:pPr>
            <w:r>
              <w:t>Остатки смоляные после перегонки (переплавленные смолы)</w:t>
            </w:r>
          </w:p>
        </w:tc>
      </w:tr>
      <w:tr w:rsidR="0030303F" w:rsidTr="00B5432E">
        <w:tc>
          <w:tcPr>
            <w:tcW w:w="2211" w:type="dxa"/>
          </w:tcPr>
          <w:p w:rsidR="0030303F" w:rsidRDefault="0030303F" w:rsidP="00B5432E">
            <w:pPr>
              <w:pStyle w:val="ConsPlusNormal"/>
            </w:pPr>
            <w:r>
              <w:t>20.14.71.180</w:t>
            </w:r>
          </w:p>
        </w:tc>
        <w:tc>
          <w:tcPr>
            <w:tcW w:w="6803" w:type="dxa"/>
          </w:tcPr>
          <w:p w:rsidR="0030303F" w:rsidRDefault="0030303F" w:rsidP="00B5432E">
            <w:pPr>
              <w:pStyle w:val="ConsPlusNormal"/>
            </w:pPr>
            <w:r>
              <w:t>Деготь древесный; масла, полученные из древесного дегтя; креозот древесный; нафта древесная</w:t>
            </w:r>
          </w:p>
        </w:tc>
      </w:tr>
      <w:tr w:rsidR="0030303F" w:rsidTr="00B5432E">
        <w:tc>
          <w:tcPr>
            <w:tcW w:w="2211" w:type="dxa"/>
          </w:tcPr>
          <w:p w:rsidR="0030303F" w:rsidRDefault="0030303F" w:rsidP="00B5432E">
            <w:pPr>
              <w:pStyle w:val="ConsPlusNormal"/>
            </w:pPr>
            <w:r>
              <w:t>20.14.71.181</w:t>
            </w:r>
          </w:p>
        </w:tc>
        <w:tc>
          <w:tcPr>
            <w:tcW w:w="6803" w:type="dxa"/>
          </w:tcPr>
          <w:p w:rsidR="0030303F" w:rsidRDefault="0030303F" w:rsidP="00B5432E">
            <w:pPr>
              <w:pStyle w:val="ConsPlusNormal"/>
            </w:pPr>
            <w:r>
              <w:t>Деготь древесный</w:t>
            </w:r>
          </w:p>
        </w:tc>
      </w:tr>
      <w:tr w:rsidR="0030303F" w:rsidTr="00B5432E">
        <w:tc>
          <w:tcPr>
            <w:tcW w:w="2211" w:type="dxa"/>
          </w:tcPr>
          <w:p w:rsidR="0030303F" w:rsidRDefault="0030303F" w:rsidP="00B5432E">
            <w:pPr>
              <w:pStyle w:val="ConsPlusNormal"/>
            </w:pPr>
            <w:r>
              <w:t>20.14.71.182</w:t>
            </w:r>
          </w:p>
        </w:tc>
        <w:tc>
          <w:tcPr>
            <w:tcW w:w="6803" w:type="dxa"/>
          </w:tcPr>
          <w:p w:rsidR="0030303F" w:rsidRDefault="0030303F" w:rsidP="00B5432E">
            <w:pPr>
              <w:pStyle w:val="ConsPlusNormal"/>
            </w:pPr>
            <w:r>
              <w:t>Масла, полученные из древесного дегтя</w:t>
            </w:r>
          </w:p>
        </w:tc>
      </w:tr>
      <w:tr w:rsidR="0030303F" w:rsidTr="00B5432E">
        <w:tc>
          <w:tcPr>
            <w:tcW w:w="2211" w:type="dxa"/>
          </w:tcPr>
          <w:p w:rsidR="0030303F" w:rsidRDefault="0030303F" w:rsidP="00B5432E">
            <w:pPr>
              <w:pStyle w:val="ConsPlusNormal"/>
            </w:pPr>
            <w:r>
              <w:t>20.14.71.183</w:t>
            </w:r>
          </w:p>
        </w:tc>
        <w:tc>
          <w:tcPr>
            <w:tcW w:w="6803" w:type="dxa"/>
          </w:tcPr>
          <w:p w:rsidR="0030303F" w:rsidRDefault="0030303F" w:rsidP="00B5432E">
            <w:pPr>
              <w:pStyle w:val="ConsPlusNormal"/>
            </w:pPr>
            <w:r>
              <w:t>Креозот древесный</w:t>
            </w:r>
          </w:p>
        </w:tc>
      </w:tr>
      <w:tr w:rsidR="0030303F" w:rsidTr="00B5432E">
        <w:tc>
          <w:tcPr>
            <w:tcW w:w="2211" w:type="dxa"/>
          </w:tcPr>
          <w:p w:rsidR="0030303F" w:rsidRDefault="0030303F" w:rsidP="00B5432E">
            <w:pPr>
              <w:pStyle w:val="ConsPlusNormal"/>
            </w:pPr>
            <w:r>
              <w:t>20.14.71.184</w:t>
            </w:r>
          </w:p>
        </w:tc>
        <w:tc>
          <w:tcPr>
            <w:tcW w:w="6803" w:type="dxa"/>
          </w:tcPr>
          <w:p w:rsidR="0030303F" w:rsidRDefault="0030303F" w:rsidP="00B5432E">
            <w:pPr>
              <w:pStyle w:val="ConsPlusNormal"/>
            </w:pPr>
            <w:r>
              <w:t>Нафта древесная</w:t>
            </w:r>
          </w:p>
        </w:tc>
      </w:tr>
      <w:tr w:rsidR="0030303F" w:rsidTr="00B5432E">
        <w:tc>
          <w:tcPr>
            <w:tcW w:w="2211" w:type="dxa"/>
          </w:tcPr>
          <w:p w:rsidR="0030303F" w:rsidRDefault="0030303F" w:rsidP="00B5432E">
            <w:pPr>
              <w:pStyle w:val="ConsPlusNormal"/>
            </w:pPr>
            <w:r>
              <w:t>20.14.71.185</w:t>
            </w:r>
          </w:p>
        </w:tc>
        <w:tc>
          <w:tcPr>
            <w:tcW w:w="6803" w:type="dxa"/>
          </w:tcPr>
          <w:p w:rsidR="0030303F" w:rsidRDefault="0030303F" w:rsidP="00B5432E">
            <w:pPr>
              <w:pStyle w:val="ConsPlusNormal"/>
            </w:pPr>
            <w:r>
              <w:t>Пеки растительные, пек пивоваренный и аналогичные продукты на основе канифоли, смоляных кислот или растительного пека</w:t>
            </w:r>
          </w:p>
        </w:tc>
      </w:tr>
      <w:tr w:rsidR="0030303F" w:rsidTr="00B5432E">
        <w:tc>
          <w:tcPr>
            <w:tcW w:w="2211" w:type="dxa"/>
          </w:tcPr>
          <w:p w:rsidR="0030303F" w:rsidRDefault="0030303F" w:rsidP="00B5432E">
            <w:pPr>
              <w:pStyle w:val="ConsPlusNormal"/>
            </w:pPr>
            <w:r>
              <w:t>20.14.71.190</w:t>
            </w:r>
          </w:p>
        </w:tc>
        <w:tc>
          <w:tcPr>
            <w:tcW w:w="6803" w:type="dxa"/>
          </w:tcPr>
          <w:p w:rsidR="0030303F" w:rsidRDefault="0030303F" w:rsidP="00B5432E">
            <w:pPr>
              <w:pStyle w:val="ConsPlusNormal"/>
            </w:pPr>
            <w:r>
              <w:t>Производные продуктов растительного происхождения или смол прочие, не включенные в другие группировки</w:t>
            </w:r>
          </w:p>
        </w:tc>
      </w:tr>
      <w:tr w:rsidR="0030303F" w:rsidTr="00B5432E">
        <w:tc>
          <w:tcPr>
            <w:tcW w:w="2211" w:type="dxa"/>
          </w:tcPr>
          <w:p w:rsidR="0030303F" w:rsidRDefault="0030303F" w:rsidP="00B5432E">
            <w:pPr>
              <w:pStyle w:val="ConsPlusNormal"/>
            </w:pPr>
            <w:r>
              <w:t>20.14.72</w:t>
            </w:r>
          </w:p>
        </w:tc>
        <w:tc>
          <w:tcPr>
            <w:tcW w:w="6803" w:type="dxa"/>
          </w:tcPr>
          <w:p w:rsidR="0030303F" w:rsidRDefault="0030303F" w:rsidP="00B5432E">
            <w:pPr>
              <w:pStyle w:val="ConsPlusNormal"/>
            </w:pPr>
            <w:r>
              <w:t>Уголь древесный</w:t>
            </w:r>
          </w:p>
        </w:tc>
      </w:tr>
      <w:tr w:rsidR="0030303F" w:rsidTr="00B5432E">
        <w:tc>
          <w:tcPr>
            <w:tcW w:w="2211" w:type="dxa"/>
          </w:tcPr>
          <w:p w:rsidR="0030303F" w:rsidRDefault="0030303F" w:rsidP="00B5432E">
            <w:pPr>
              <w:pStyle w:val="ConsPlusNormal"/>
            </w:pPr>
            <w:r>
              <w:t>20.14.72.000</w:t>
            </w:r>
          </w:p>
        </w:tc>
        <w:tc>
          <w:tcPr>
            <w:tcW w:w="6803" w:type="dxa"/>
          </w:tcPr>
          <w:p w:rsidR="0030303F" w:rsidRDefault="0030303F" w:rsidP="00B5432E">
            <w:pPr>
              <w:pStyle w:val="ConsPlusNormal"/>
            </w:pPr>
            <w:r>
              <w:t>Уголь древесный</w:t>
            </w:r>
          </w:p>
        </w:tc>
      </w:tr>
      <w:tr w:rsidR="0030303F" w:rsidTr="00B5432E">
        <w:tc>
          <w:tcPr>
            <w:tcW w:w="2211" w:type="dxa"/>
          </w:tcPr>
          <w:p w:rsidR="0030303F" w:rsidRDefault="0030303F" w:rsidP="00B5432E">
            <w:pPr>
              <w:pStyle w:val="ConsPlusNormal"/>
            </w:pPr>
            <w:r>
              <w:t>20.14.73</w:t>
            </w:r>
          </w:p>
        </w:tc>
        <w:tc>
          <w:tcPr>
            <w:tcW w:w="6803" w:type="dxa"/>
          </w:tcPr>
          <w:p w:rsidR="0030303F" w:rsidRDefault="0030303F" w:rsidP="00B5432E">
            <w:pPr>
              <w:pStyle w:val="ConsPlusNormal"/>
            </w:pPr>
            <w:r>
              <w:t>Масла и прочие продукты высокотемпературной перегонки каменноугольной смолы и аналогичные продукты</w:t>
            </w:r>
          </w:p>
        </w:tc>
      </w:tr>
      <w:tr w:rsidR="0030303F" w:rsidTr="00B5432E">
        <w:tc>
          <w:tcPr>
            <w:tcW w:w="2211" w:type="dxa"/>
          </w:tcPr>
          <w:p w:rsidR="0030303F" w:rsidRDefault="0030303F" w:rsidP="00B5432E">
            <w:pPr>
              <w:pStyle w:val="ConsPlusNormal"/>
            </w:pPr>
            <w:r>
              <w:t>20.14.73.110</w:t>
            </w:r>
          </w:p>
        </w:tc>
        <w:tc>
          <w:tcPr>
            <w:tcW w:w="6803" w:type="dxa"/>
          </w:tcPr>
          <w:p w:rsidR="0030303F" w:rsidRDefault="0030303F" w:rsidP="00B5432E">
            <w:pPr>
              <w:pStyle w:val="ConsPlusNormal"/>
            </w:pPr>
            <w:r>
              <w:t>Масла креозотовые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масла древесно-смоляные креозотовые, см. </w:t>
            </w:r>
            <w:hyperlink w:anchor="Par17724" w:tooltip="20.14.71" w:history="1">
              <w:r>
                <w:rPr>
                  <w:color w:val="0000FF"/>
                </w:rPr>
                <w:t>20.14.71</w:t>
              </w:r>
            </w:hyperlink>
          </w:p>
        </w:tc>
      </w:tr>
      <w:tr w:rsidR="0030303F" w:rsidTr="00B5432E">
        <w:tc>
          <w:tcPr>
            <w:tcW w:w="2211" w:type="dxa"/>
          </w:tcPr>
          <w:p w:rsidR="0030303F" w:rsidRDefault="0030303F" w:rsidP="00B5432E">
            <w:pPr>
              <w:pStyle w:val="ConsPlusNormal"/>
            </w:pPr>
            <w:r>
              <w:t>20.14.73.120</w:t>
            </w:r>
          </w:p>
        </w:tc>
        <w:tc>
          <w:tcPr>
            <w:tcW w:w="6803" w:type="dxa"/>
          </w:tcPr>
          <w:p w:rsidR="0030303F" w:rsidRDefault="0030303F" w:rsidP="00B5432E">
            <w:pPr>
              <w:pStyle w:val="ConsPlusNormal"/>
            </w:pPr>
            <w:r>
              <w:t>Масла нафталиновые</w:t>
            </w:r>
          </w:p>
        </w:tc>
      </w:tr>
      <w:tr w:rsidR="0030303F" w:rsidTr="00B5432E">
        <w:tc>
          <w:tcPr>
            <w:tcW w:w="2211" w:type="dxa"/>
          </w:tcPr>
          <w:p w:rsidR="0030303F" w:rsidRDefault="0030303F" w:rsidP="00B5432E">
            <w:pPr>
              <w:pStyle w:val="ConsPlusNormal"/>
            </w:pPr>
            <w:r>
              <w:t>20.14.73.130</w:t>
            </w:r>
          </w:p>
        </w:tc>
        <w:tc>
          <w:tcPr>
            <w:tcW w:w="6803" w:type="dxa"/>
          </w:tcPr>
          <w:p w:rsidR="0030303F" w:rsidRDefault="0030303F" w:rsidP="00B5432E">
            <w:pPr>
              <w:pStyle w:val="ConsPlusNormal"/>
            </w:pPr>
            <w:r>
              <w:t>Масло фенольное</w:t>
            </w:r>
          </w:p>
        </w:tc>
      </w:tr>
      <w:tr w:rsidR="0030303F" w:rsidTr="00B5432E">
        <w:tc>
          <w:tcPr>
            <w:tcW w:w="2211" w:type="dxa"/>
          </w:tcPr>
          <w:p w:rsidR="0030303F" w:rsidRDefault="0030303F" w:rsidP="00B5432E">
            <w:pPr>
              <w:pStyle w:val="ConsPlusNormal"/>
            </w:pPr>
            <w:r>
              <w:t>20.14.73.140</w:t>
            </w:r>
          </w:p>
        </w:tc>
        <w:tc>
          <w:tcPr>
            <w:tcW w:w="6803" w:type="dxa"/>
          </w:tcPr>
          <w:p w:rsidR="0030303F" w:rsidRDefault="0030303F" w:rsidP="00B5432E">
            <w:pPr>
              <w:pStyle w:val="ConsPlusNormal"/>
            </w:pPr>
            <w:r>
              <w:t>Масла антраценовые</w:t>
            </w:r>
          </w:p>
        </w:tc>
      </w:tr>
      <w:tr w:rsidR="0030303F" w:rsidTr="00B5432E">
        <w:tc>
          <w:tcPr>
            <w:tcW w:w="2211" w:type="dxa"/>
          </w:tcPr>
          <w:p w:rsidR="0030303F" w:rsidRDefault="0030303F" w:rsidP="00B5432E">
            <w:pPr>
              <w:pStyle w:val="ConsPlusNormal"/>
            </w:pPr>
            <w:r>
              <w:t>20.14.73.150</w:t>
            </w:r>
          </w:p>
        </w:tc>
        <w:tc>
          <w:tcPr>
            <w:tcW w:w="6803" w:type="dxa"/>
          </w:tcPr>
          <w:p w:rsidR="0030303F" w:rsidRDefault="0030303F" w:rsidP="00B5432E">
            <w:pPr>
              <w:pStyle w:val="ConsPlusNormal"/>
            </w:pPr>
            <w:r>
              <w:t>Масла каменноугольные</w:t>
            </w:r>
          </w:p>
        </w:tc>
      </w:tr>
      <w:tr w:rsidR="0030303F" w:rsidTr="00B5432E">
        <w:tc>
          <w:tcPr>
            <w:tcW w:w="2211" w:type="dxa"/>
          </w:tcPr>
          <w:p w:rsidR="0030303F" w:rsidRDefault="0030303F" w:rsidP="00B5432E">
            <w:pPr>
              <w:pStyle w:val="ConsPlusNormal"/>
            </w:pPr>
            <w:r>
              <w:t>20.14.73.190</w:t>
            </w:r>
          </w:p>
        </w:tc>
        <w:tc>
          <w:tcPr>
            <w:tcW w:w="6803" w:type="dxa"/>
          </w:tcPr>
          <w:p w:rsidR="0030303F" w:rsidRDefault="0030303F" w:rsidP="00B5432E">
            <w:pPr>
              <w:pStyle w:val="ConsPlusNormal"/>
            </w:pPr>
            <w: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30303F" w:rsidRDefault="0030303F" w:rsidP="00B5432E">
            <w:pPr>
              <w:pStyle w:val="ConsPlusNormal"/>
            </w:pPr>
            <w:r>
              <w:t>Эта группировка включает:</w:t>
            </w:r>
          </w:p>
          <w:p w:rsidR="0030303F" w:rsidRDefault="0030303F" w:rsidP="00B5432E">
            <w:pPr>
              <w:pStyle w:val="ConsPlusNormal"/>
            </w:pPr>
            <w:r>
              <w:t>- масла каменноугольные неочищенные;</w:t>
            </w:r>
          </w:p>
          <w:p w:rsidR="0030303F" w:rsidRDefault="0030303F" w:rsidP="00B5432E">
            <w:pPr>
              <w:pStyle w:val="ConsPlusNormal"/>
            </w:pPr>
            <w:r>
              <w:t>- масла каменноугольные легкие осерненные;</w:t>
            </w:r>
          </w:p>
          <w:p w:rsidR="0030303F" w:rsidRDefault="0030303F" w:rsidP="00B5432E">
            <w:pPr>
              <w:pStyle w:val="ConsPlusNormal"/>
            </w:pPr>
            <w: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30303F" w:rsidTr="00B5432E">
        <w:tc>
          <w:tcPr>
            <w:tcW w:w="2211" w:type="dxa"/>
          </w:tcPr>
          <w:p w:rsidR="0030303F" w:rsidRDefault="0030303F" w:rsidP="00B5432E">
            <w:pPr>
              <w:pStyle w:val="ConsPlusNormal"/>
            </w:pPr>
            <w:r>
              <w:t>20.14.74</w:t>
            </w:r>
          </w:p>
        </w:tc>
        <w:tc>
          <w:tcPr>
            <w:tcW w:w="6803" w:type="dxa"/>
          </w:tcPr>
          <w:p w:rsidR="0030303F" w:rsidRDefault="0030303F" w:rsidP="00B5432E">
            <w:pPr>
              <w:pStyle w:val="ConsPlusNormal"/>
            </w:pPr>
            <w:r>
              <w:t>Спирт этиловый неденатурированный с объемной долей спирта не менее 80%</w:t>
            </w:r>
          </w:p>
        </w:tc>
      </w:tr>
      <w:tr w:rsidR="0030303F" w:rsidTr="00B5432E">
        <w:tc>
          <w:tcPr>
            <w:tcW w:w="2211" w:type="dxa"/>
          </w:tcPr>
          <w:p w:rsidR="0030303F" w:rsidRDefault="0030303F" w:rsidP="00B5432E">
            <w:pPr>
              <w:pStyle w:val="ConsPlusNormal"/>
            </w:pPr>
            <w:r>
              <w:t>20.14.74.000</w:t>
            </w:r>
          </w:p>
        </w:tc>
        <w:tc>
          <w:tcPr>
            <w:tcW w:w="6803" w:type="dxa"/>
          </w:tcPr>
          <w:p w:rsidR="0030303F" w:rsidRDefault="0030303F" w:rsidP="00B5432E">
            <w:pPr>
              <w:pStyle w:val="ConsPlusNormal"/>
            </w:pPr>
            <w:r>
              <w:t>Спирт этиловый неденатурированный с объемной долей спирта не менее 80%</w:t>
            </w:r>
          </w:p>
        </w:tc>
      </w:tr>
      <w:tr w:rsidR="0030303F" w:rsidTr="00B5432E">
        <w:tc>
          <w:tcPr>
            <w:tcW w:w="2211" w:type="dxa"/>
          </w:tcPr>
          <w:p w:rsidR="0030303F" w:rsidRDefault="0030303F" w:rsidP="00B5432E">
            <w:pPr>
              <w:pStyle w:val="ConsPlusNormal"/>
            </w:pPr>
            <w:r>
              <w:t>20.14.74.100</w:t>
            </w:r>
          </w:p>
        </w:tc>
        <w:tc>
          <w:tcPr>
            <w:tcW w:w="6803" w:type="dxa"/>
          </w:tcPr>
          <w:p w:rsidR="0030303F" w:rsidRDefault="0030303F" w:rsidP="00B5432E">
            <w:pPr>
              <w:pStyle w:val="ConsPlusNormal"/>
              <w:jc w:val="both"/>
            </w:pPr>
            <w:r>
              <w:t>Спирты этиловые из непищевого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88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lastRenderedPageBreak/>
              <w:t>20.14.74.110</w:t>
            </w:r>
          </w:p>
        </w:tc>
        <w:tc>
          <w:tcPr>
            <w:tcW w:w="6803" w:type="dxa"/>
          </w:tcPr>
          <w:p w:rsidR="0030303F" w:rsidRDefault="0030303F" w:rsidP="00B5432E">
            <w:pPr>
              <w:pStyle w:val="ConsPlusNormal"/>
              <w:jc w:val="both"/>
            </w:pPr>
            <w:r>
              <w:t>Спирт этиловый технический гидролизный</w:t>
            </w:r>
          </w:p>
        </w:tc>
      </w:tr>
      <w:tr w:rsidR="0030303F" w:rsidTr="00B5432E">
        <w:tc>
          <w:tcPr>
            <w:tcW w:w="9014" w:type="dxa"/>
            <w:gridSpan w:val="2"/>
          </w:tcPr>
          <w:p w:rsidR="0030303F" w:rsidRDefault="0030303F" w:rsidP="00B5432E">
            <w:pPr>
              <w:pStyle w:val="ConsPlusNormal"/>
              <w:jc w:val="both"/>
            </w:pPr>
            <w:r>
              <w:t xml:space="preserve">(введен </w:t>
            </w:r>
            <w:hyperlink r:id="rId1884"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20.14.74.120</w:t>
            </w:r>
          </w:p>
        </w:tc>
        <w:tc>
          <w:tcPr>
            <w:tcW w:w="6803" w:type="dxa"/>
          </w:tcPr>
          <w:p w:rsidR="0030303F" w:rsidRDefault="0030303F" w:rsidP="00B5432E">
            <w:pPr>
              <w:pStyle w:val="ConsPlusNormal"/>
              <w:jc w:val="both"/>
            </w:pPr>
            <w:r>
              <w:t>Спирт этиловый технический синтетический</w:t>
            </w:r>
          </w:p>
        </w:tc>
      </w:tr>
      <w:tr w:rsidR="0030303F" w:rsidTr="00B5432E">
        <w:tc>
          <w:tcPr>
            <w:tcW w:w="9014" w:type="dxa"/>
            <w:gridSpan w:val="2"/>
          </w:tcPr>
          <w:p w:rsidR="0030303F" w:rsidRDefault="0030303F" w:rsidP="00B5432E">
            <w:pPr>
              <w:pStyle w:val="ConsPlusNormal"/>
              <w:jc w:val="both"/>
            </w:pPr>
            <w:r>
              <w:t xml:space="preserve">(введен </w:t>
            </w:r>
            <w:hyperlink r:id="rId1885"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20.14.74.130</w:t>
            </w:r>
          </w:p>
        </w:tc>
        <w:tc>
          <w:tcPr>
            <w:tcW w:w="6803" w:type="dxa"/>
          </w:tcPr>
          <w:p w:rsidR="0030303F" w:rsidRDefault="0030303F" w:rsidP="00B5432E">
            <w:pPr>
              <w:pStyle w:val="ConsPlusNormal"/>
              <w:jc w:val="both"/>
            </w:pPr>
            <w:r>
              <w:t>Спирт этиловый абсолютированный технический</w:t>
            </w:r>
          </w:p>
        </w:tc>
      </w:tr>
      <w:tr w:rsidR="0030303F" w:rsidTr="00B5432E">
        <w:tc>
          <w:tcPr>
            <w:tcW w:w="9014" w:type="dxa"/>
            <w:gridSpan w:val="2"/>
          </w:tcPr>
          <w:p w:rsidR="0030303F" w:rsidRDefault="0030303F" w:rsidP="00B5432E">
            <w:pPr>
              <w:pStyle w:val="ConsPlusNormal"/>
              <w:jc w:val="both"/>
            </w:pPr>
            <w:r>
              <w:t xml:space="preserve">(введен </w:t>
            </w:r>
            <w:hyperlink r:id="rId1886"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20.14.74.140</w:t>
            </w:r>
          </w:p>
        </w:tc>
        <w:tc>
          <w:tcPr>
            <w:tcW w:w="6803" w:type="dxa"/>
          </w:tcPr>
          <w:p w:rsidR="0030303F" w:rsidRDefault="0030303F" w:rsidP="00B5432E">
            <w:pPr>
              <w:pStyle w:val="ConsPlusNormal"/>
            </w:pPr>
            <w:r>
              <w:t>Спирт этиловый ректификованный из непищевого растительного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88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20.14.75</w:t>
            </w:r>
          </w:p>
        </w:tc>
        <w:tc>
          <w:tcPr>
            <w:tcW w:w="6803" w:type="dxa"/>
          </w:tcPr>
          <w:p w:rsidR="0030303F" w:rsidRDefault="0030303F" w:rsidP="00B5432E">
            <w:pPr>
              <w:pStyle w:val="ConsPlusNormal"/>
            </w:pPr>
            <w:r>
              <w:t>Спирт этиловый и прочие денатурированные спирты любой концентрации (крепости)</w:t>
            </w:r>
          </w:p>
        </w:tc>
      </w:tr>
      <w:tr w:rsidR="0030303F" w:rsidTr="00B5432E">
        <w:tc>
          <w:tcPr>
            <w:tcW w:w="2211" w:type="dxa"/>
          </w:tcPr>
          <w:p w:rsidR="0030303F" w:rsidRDefault="0030303F" w:rsidP="00B5432E">
            <w:pPr>
              <w:pStyle w:val="ConsPlusNormal"/>
            </w:pPr>
            <w:r>
              <w:t>20.14.75.000</w:t>
            </w:r>
          </w:p>
        </w:tc>
        <w:tc>
          <w:tcPr>
            <w:tcW w:w="6803" w:type="dxa"/>
          </w:tcPr>
          <w:p w:rsidR="0030303F" w:rsidRDefault="0030303F" w:rsidP="00B5432E">
            <w:pPr>
              <w:pStyle w:val="ConsPlusNormal"/>
            </w:pPr>
            <w:r>
              <w:t>Спирт этиловый и прочие денатурированные спирты любой концентрации (крепости)</w:t>
            </w:r>
          </w:p>
        </w:tc>
      </w:tr>
      <w:tr w:rsidR="0030303F" w:rsidTr="00B5432E">
        <w:tc>
          <w:tcPr>
            <w:tcW w:w="2211" w:type="dxa"/>
          </w:tcPr>
          <w:p w:rsidR="0030303F" w:rsidRDefault="0030303F" w:rsidP="00B5432E">
            <w:pPr>
              <w:pStyle w:val="ConsPlusNormal"/>
            </w:pPr>
            <w:r>
              <w:t>20.14.75.100</w:t>
            </w:r>
          </w:p>
        </w:tc>
        <w:tc>
          <w:tcPr>
            <w:tcW w:w="6803" w:type="dxa"/>
          </w:tcPr>
          <w:p w:rsidR="0030303F" w:rsidRDefault="0030303F" w:rsidP="00B5432E">
            <w:pPr>
              <w:pStyle w:val="ConsPlusNormal"/>
              <w:jc w:val="both"/>
            </w:pPr>
            <w:r>
              <w:t>Спирты этиловые денатурированные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188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20.14.75.110</w:t>
            </w:r>
          </w:p>
        </w:tc>
        <w:tc>
          <w:tcPr>
            <w:tcW w:w="6803" w:type="dxa"/>
          </w:tcPr>
          <w:p w:rsidR="0030303F" w:rsidRDefault="0030303F" w:rsidP="00B5432E">
            <w:pPr>
              <w:pStyle w:val="ConsPlusNormal"/>
              <w:jc w:val="both"/>
            </w:pPr>
            <w:r>
              <w:t>Спирт этиловый денатурированный из 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88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20.14.75.120</w:t>
            </w:r>
          </w:p>
        </w:tc>
        <w:tc>
          <w:tcPr>
            <w:tcW w:w="6803" w:type="dxa"/>
          </w:tcPr>
          <w:p w:rsidR="0030303F" w:rsidRDefault="0030303F" w:rsidP="00B5432E">
            <w:pPr>
              <w:pStyle w:val="ConsPlusNormal"/>
              <w:jc w:val="both"/>
            </w:pPr>
            <w:r>
              <w:t>Спирт этиловый денатурированный из непищевого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890"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20.14.75.200</w:t>
            </w:r>
          </w:p>
        </w:tc>
        <w:tc>
          <w:tcPr>
            <w:tcW w:w="6803" w:type="dxa"/>
          </w:tcPr>
          <w:p w:rsidR="0030303F" w:rsidRDefault="0030303F" w:rsidP="00B5432E">
            <w:pPr>
              <w:pStyle w:val="ConsPlusNormal"/>
              <w:jc w:val="both"/>
            </w:pPr>
            <w:r>
              <w:t>Биоэтанолы</w:t>
            </w:r>
          </w:p>
        </w:tc>
      </w:tr>
      <w:tr w:rsidR="0030303F" w:rsidTr="00B5432E">
        <w:tc>
          <w:tcPr>
            <w:tcW w:w="9014" w:type="dxa"/>
            <w:gridSpan w:val="2"/>
          </w:tcPr>
          <w:p w:rsidR="0030303F" w:rsidRDefault="0030303F" w:rsidP="00B5432E">
            <w:pPr>
              <w:pStyle w:val="ConsPlusNormal"/>
              <w:jc w:val="both"/>
            </w:pPr>
            <w:r>
              <w:t xml:space="preserve">(введен </w:t>
            </w:r>
            <w:hyperlink r:id="rId1891"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20.14.75.210</w:t>
            </w:r>
          </w:p>
        </w:tc>
        <w:tc>
          <w:tcPr>
            <w:tcW w:w="6803" w:type="dxa"/>
          </w:tcPr>
          <w:p w:rsidR="0030303F" w:rsidRDefault="0030303F" w:rsidP="00B5432E">
            <w:pPr>
              <w:pStyle w:val="ConsPlusNormal"/>
              <w:jc w:val="both"/>
            </w:pPr>
            <w:r>
              <w:t>Биоэтанол из 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892"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20.14.75.220</w:t>
            </w:r>
          </w:p>
        </w:tc>
        <w:tc>
          <w:tcPr>
            <w:tcW w:w="6803" w:type="dxa"/>
          </w:tcPr>
          <w:p w:rsidR="0030303F" w:rsidRDefault="0030303F" w:rsidP="00B5432E">
            <w:pPr>
              <w:pStyle w:val="ConsPlusNormal"/>
              <w:jc w:val="both"/>
            </w:pPr>
            <w:r>
              <w:t>Биоэтанол из непищевого сырья</w:t>
            </w:r>
          </w:p>
        </w:tc>
      </w:tr>
      <w:tr w:rsidR="0030303F" w:rsidTr="00B5432E">
        <w:tc>
          <w:tcPr>
            <w:tcW w:w="9014" w:type="dxa"/>
            <w:gridSpan w:val="2"/>
          </w:tcPr>
          <w:p w:rsidR="0030303F" w:rsidRDefault="0030303F" w:rsidP="00B5432E">
            <w:pPr>
              <w:pStyle w:val="ConsPlusNormal"/>
              <w:jc w:val="both"/>
            </w:pPr>
            <w:r>
              <w:t xml:space="preserve">(введен </w:t>
            </w:r>
            <w:hyperlink r:id="rId1893"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20.14.8</w:t>
            </w:r>
          </w:p>
        </w:tc>
        <w:tc>
          <w:tcPr>
            <w:tcW w:w="6803" w:type="dxa"/>
          </w:tcPr>
          <w:p w:rsidR="0030303F" w:rsidRDefault="0030303F" w:rsidP="00B5432E">
            <w:pPr>
              <w:pStyle w:val="ConsPlusNormal"/>
            </w:pPr>
            <w:r>
              <w:t>Щелоки, остающиеся при производстве целлюлозы, кроме таллового масла</w:t>
            </w:r>
          </w:p>
        </w:tc>
      </w:tr>
      <w:tr w:rsidR="0030303F" w:rsidTr="00B5432E">
        <w:tc>
          <w:tcPr>
            <w:tcW w:w="2211" w:type="dxa"/>
          </w:tcPr>
          <w:p w:rsidR="0030303F" w:rsidRDefault="0030303F" w:rsidP="00B5432E">
            <w:pPr>
              <w:pStyle w:val="ConsPlusNormal"/>
            </w:pPr>
            <w:r>
              <w:t>20.14.80</w:t>
            </w:r>
          </w:p>
        </w:tc>
        <w:tc>
          <w:tcPr>
            <w:tcW w:w="6803" w:type="dxa"/>
          </w:tcPr>
          <w:p w:rsidR="0030303F" w:rsidRDefault="0030303F" w:rsidP="00B5432E">
            <w:pPr>
              <w:pStyle w:val="ConsPlusNormal"/>
            </w:pPr>
            <w:r>
              <w:t>Щелоки, остающиеся при производстве целлюлозы, кроме таллового масла</w:t>
            </w:r>
          </w:p>
        </w:tc>
      </w:tr>
      <w:tr w:rsidR="0030303F" w:rsidTr="00B5432E">
        <w:tc>
          <w:tcPr>
            <w:tcW w:w="2211" w:type="dxa"/>
          </w:tcPr>
          <w:p w:rsidR="0030303F" w:rsidRDefault="0030303F" w:rsidP="00B5432E">
            <w:pPr>
              <w:pStyle w:val="ConsPlusNormal"/>
            </w:pPr>
            <w:r>
              <w:t>20.14.80.000</w:t>
            </w:r>
          </w:p>
        </w:tc>
        <w:tc>
          <w:tcPr>
            <w:tcW w:w="6803" w:type="dxa"/>
          </w:tcPr>
          <w:p w:rsidR="0030303F" w:rsidRDefault="0030303F" w:rsidP="00B5432E">
            <w:pPr>
              <w:pStyle w:val="ConsPlusNormal"/>
            </w:pPr>
            <w:r>
              <w:t>Щелоки, остающиеся при производстве целлюлозы, кроме таллового масла</w:t>
            </w:r>
          </w:p>
        </w:tc>
      </w:tr>
      <w:tr w:rsidR="0030303F" w:rsidTr="00B5432E">
        <w:tc>
          <w:tcPr>
            <w:tcW w:w="2211" w:type="dxa"/>
          </w:tcPr>
          <w:p w:rsidR="0030303F" w:rsidRDefault="0030303F" w:rsidP="00B5432E">
            <w:pPr>
              <w:pStyle w:val="ConsPlusNormal"/>
            </w:pPr>
            <w:r>
              <w:t>20.14.9</w:t>
            </w:r>
          </w:p>
        </w:tc>
        <w:tc>
          <w:tcPr>
            <w:tcW w:w="6803" w:type="dxa"/>
          </w:tcPr>
          <w:p w:rsidR="0030303F" w:rsidRDefault="0030303F" w:rsidP="00B5432E">
            <w:pPr>
              <w:pStyle w:val="ConsPlusNormal"/>
            </w:pPr>
            <w:r>
              <w:t>Услуги по производству прочих основных органических химических веществ отдельные, выполняемые субподрядчиком</w:t>
            </w:r>
          </w:p>
        </w:tc>
      </w:tr>
      <w:tr w:rsidR="0030303F" w:rsidTr="00B5432E">
        <w:tc>
          <w:tcPr>
            <w:tcW w:w="2211" w:type="dxa"/>
          </w:tcPr>
          <w:p w:rsidR="0030303F" w:rsidRDefault="0030303F" w:rsidP="00B5432E">
            <w:pPr>
              <w:pStyle w:val="ConsPlusNormal"/>
            </w:pPr>
            <w:r>
              <w:t>20.14.99</w:t>
            </w:r>
          </w:p>
        </w:tc>
        <w:tc>
          <w:tcPr>
            <w:tcW w:w="6803" w:type="dxa"/>
          </w:tcPr>
          <w:p w:rsidR="0030303F" w:rsidRDefault="0030303F" w:rsidP="00B5432E">
            <w:pPr>
              <w:pStyle w:val="ConsPlusNormal"/>
            </w:pPr>
            <w:r>
              <w:t xml:space="preserve">Услуги по производству прочих основных органических химических </w:t>
            </w:r>
            <w:r>
              <w:lastRenderedPageBreak/>
              <w:t>веществ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20.14.99.000</w:t>
            </w:r>
          </w:p>
        </w:tc>
        <w:tc>
          <w:tcPr>
            <w:tcW w:w="6803" w:type="dxa"/>
          </w:tcPr>
          <w:p w:rsidR="0030303F" w:rsidRDefault="0030303F" w:rsidP="00B5432E">
            <w:pPr>
              <w:pStyle w:val="ConsPlusNormal"/>
            </w:pPr>
            <w:r>
              <w:t>Услуги по производству прочих основных органических химических веществ отдельные, выполняемые субподрядчиком</w:t>
            </w:r>
          </w:p>
        </w:tc>
      </w:tr>
      <w:tr w:rsidR="0030303F" w:rsidTr="00B5432E">
        <w:tc>
          <w:tcPr>
            <w:tcW w:w="2211" w:type="dxa"/>
          </w:tcPr>
          <w:p w:rsidR="0030303F" w:rsidRDefault="0030303F" w:rsidP="00B5432E">
            <w:pPr>
              <w:pStyle w:val="ConsPlusNormal"/>
            </w:pPr>
            <w:r>
              <w:t>20.15</w:t>
            </w:r>
          </w:p>
        </w:tc>
        <w:tc>
          <w:tcPr>
            <w:tcW w:w="6803" w:type="dxa"/>
          </w:tcPr>
          <w:p w:rsidR="0030303F" w:rsidRDefault="0030303F" w:rsidP="00B5432E">
            <w:pPr>
              <w:pStyle w:val="ConsPlusNormal"/>
            </w:pPr>
            <w:r>
              <w:t>Удобрения и соединения азотные</w:t>
            </w:r>
          </w:p>
        </w:tc>
      </w:tr>
      <w:tr w:rsidR="0030303F" w:rsidTr="00B5432E">
        <w:tc>
          <w:tcPr>
            <w:tcW w:w="2211" w:type="dxa"/>
          </w:tcPr>
          <w:p w:rsidR="0030303F" w:rsidRDefault="0030303F" w:rsidP="00B5432E">
            <w:pPr>
              <w:pStyle w:val="ConsPlusNormal"/>
            </w:pPr>
            <w:r>
              <w:t>20.15.1</w:t>
            </w:r>
          </w:p>
        </w:tc>
        <w:tc>
          <w:tcPr>
            <w:tcW w:w="6803" w:type="dxa"/>
          </w:tcPr>
          <w:p w:rsidR="0030303F" w:rsidRDefault="0030303F" w:rsidP="00B5432E">
            <w:pPr>
              <w:pStyle w:val="ConsPlusNormal"/>
            </w:pPr>
            <w:r>
              <w:t>Кислота азотная; кислоты сульфоазотные; аммиак</w:t>
            </w:r>
          </w:p>
        </w:tc>
      </w:tr>
      <w:tr w:rsidR="0030303F" w:rsidTr="00B5432E">
        <w:tc>
          <w:tcPr>
            <w:tcW w:w="2211" w:type="dxa"/>
          </w:tcPr>
          <w:p w:rsidR="0030303F" w:rsidRDefault="0030303F" w:rsidP="00B5432E">
            <w:pPr>
              <w:pStyle w:val="ConsPlusNormal"/>
            </w:pPr>
            <w:r>
              <w:t>20.15.10</w:t>
            </w:r>
          </w:p>
        </w:tc>
        <w:tc>
          <w:tcPr>
            <w:tcW w:w="6803" w:type="dxa"/>
          </w:tcPr>
          <w:p w:rsidR="0030303F" w:rsidRDefault="0030303F" w:rsidP="00B5432E">
            <w:pPr>
              <w:pStyle w:val="ConsPlusNormal"/>
            </w:pPr>
            <w:r>
              <w:t>Кислота азотная; кислоты сульфоазотные; аммиак</w:t>
            </w:r>
          </w:p>
        </w:tc>
      </w:tr>
      <w:tr w:rsidR="0030303F" w:rsidTr="00B5432E">
        <w:tc>
          <w:tcPr>
            <w:tcW w:w="2211" w:type="dxa"/>
          </w:tcPr>
          <w:p w:rsidR="0030303F" w:rsidRDefault="0030303F" w:rsidP="00B5432E">
            <w:pPr>
              <w:pStyle w:val="ConsPlusNormal"/>
            </w:pPr>
            <w:r>
              <w:t>20.15.10.110</w:t>
            </w:r>
          </w:p>
        </w:tc>
        <w:tc>
          <w:tcPr>
            <w:tcW w:w="6803" w:type="dxa"/>
          </w:tcPr>
          <w:p w:rsidR="0030303F" w:rsidRDefault="0030303F" w:rsidP="00B5432E">
            <w:pPr>
              <w:pStyle w:val="ConsPlusNormal"/>
            </w:pPr>
            <w:r>
              <w:t>Кислота азотная</w:t>
            </w:r>
          </w:p>
        </w:tc>
      </w:tr>
      <w:tr w:rsidR="0030303F" w:rsidTr="00B5432E">
        <w:tc>
          <w:tcPr>
            <w:tcW w:w="2211" w:type="dxa"/>
          </w:tcPr>
          <w:p w:rsidR="0030303F" w:rsidRDefault="0030303F" w:rsidP="00B5432E">
            <w:pPr>
              <w:pStyle w:val="ConsPlusNormal"/>
            </w:pPr>
            <w:r>
              <w:t>20.15.10.111</w:t>
            </w:r>
          </w:p>
        </w:tc>
        <w:tc>
          <w:tcPr>
            <w:tcW w:w="6803" w:type="dxa"/>
          </w:tcPr>
          <w:p w:rsidR="0030303F" w:rsidRDefault="0030303F" w:rsidP="00B5432E">
            <w:pPr>
              <w:pStyle w:val="ConsPlusNormal"/>
            </w:pPr>
            <w:r>
              <w:t>Кислота азотная концентрированная в моногидрате</w:t>
            </w:r>
          </w:p>
        </w:tc>
      </w:tr>
      <w:tr w:rsidR="0030303F" w:rsidTr="00B5432E">
        <w:tc>
          <w:tcPr>
            <w:tcW w:w="2211" w:type="dxa"/>
          </w:tcPr>
          <w:p w:rsidR="0030303F" w:rsidRDefault="0030303F" w:rsidP="00B5432E">
            <w:pPr>
              <w:pStyle w:val="ConsPlusNormal"/>
            </w:pPr>
            <w:r>
              <w:t>20.15.10.112</w:t>
            </w:r>
          </w:p>
        </w:tc>
        <w:tc>
          <w:tcPr>
            <w:tcW w:w="6803" w:type="dxa"/>
          </w:tcPr>
          <w:p w:rsidR="0030303F" w:rsidRDefault="0030303F" w:rsidP="00B5432E">
            <w:pPr>
              <w:pStyle w:val="ConsPlusNormal"/>
            </w:pPr>
            <w:r>
              <w:t>Кислота азотная неконцентрированная в моногидрате</w:t>
            </w:r>
          </w:p>
        </w:tc>
      </w:tr>
      <w:tr w:rsidR="0030303F" w:rsidTr="00B5432E">
        <w:tc>
          <w:tcPr>
            <w:tcW w:w="2211" w:type="dxa"/>
          </w:tcPr>
          <w:p w:rsidR="0030303F" w:rsidRDefault="0030303F" w:rsidP="00B5432E">
            <w:pPr>
              <w:pStyle w:val="ConsPlusNormal"/>
            </w:pPr>
            <w:r>
              <w:t>20.15.10.113</w:t>
            </w:r>
          </w:p>
        </w:tc>
        <w:tc>
          <w:tcPr>
            <w:tcW w:w="6803" w:type="dxa"/>
          </w:tcPr>
          <w:p w:rsidR="0030303F" w:rsidRDefault="0030303F" w:rsidP="00B5432E">
            <w:pPr>
              <w:pStyle w:val="ConsPlusNormal"/>
            </w:pPr>
            <w:r>
              <w:t>Кислота азотная отбеленная в моногидрате</w:t>
            </w:r>
          </w:p>
        </w:tc>
      </w:tr>
      <w:tr w:rsidR="0030303F" w:rsidTr="00B5432E">
        <w:tc>
          <w:tcPr>
            <w:tcW w:w="2211" w:type="dxa"/>
          </w:tcPr>
          <w:p w:rsidR="0030303F" w:rsidRDefault="0030303F" w:rsidP="00B5432E">
            <w:pPr>
              <w:pStyle w:val="ConsPlusNormal"/>
            </w:pPr>
            <w:r>
              <w:t>20.15.10.114</w:t>
            </w:r>
          </w:p>
        </w:tc>
        <w:tc>
          <w:tcPr>
            <w:tcW w:w="6803" w:type="dxa"/>
          </w:tcPr>
          <w:p w:rsidR="0030303F" w:rsidRDefault="0030303F" w:rsidP="00B5432E">
            <w:pPr>
              <w:pStyle w:val="ConsPlusNormal"/>
            </w:pPr>
            <w:r>
              <w:t>Кислота азотная специальная в моногидрате концентрации 70% - 75%</w:t>
            </w:r>
          </w:p>
        </w:tc>
      </w:tr>
      <w:tr w:rsidR="0030303F" w:rsidTr="00B5432E">
        <w:tc>
          <w:tcPr>
            <w:tcW w:w="2211" w:type="dxa"/>
          </w:tcPr>
          <w:p w:rsidR="0030303F" w:rsidRDefault="0030303F" w:rsidP="00B5432E">
            <w:pPr>
              <w:pStyle w:val="ConsPlusNormal"/>
            </w:pPr>
            <w:r>
              <w:t>20.15.10.120</w:t>
            </w:r>
          </w:p>
        </w:tc>
        <w:tc>
          <w:tcPr>
            <w:tcW w:w="6803" w:type="dxa"/>
          </w:tcPr>
          <w:p w:rsidR="0030303F" w:rsidRDefault="0030303F" w:rsidP="00B5432E">
            <w:pPr>
              <w:pStyle w:val="ConsPlusNormal"/>
            </w:pPr>
            <w:r>
              <w:t>Кислоты сульфоазотные</w:t>
            </w:r>
          </w:p>
        </w:tc>
      </w:tr>
      <w:tr w:rsidR="0030303F" w:rsidTr="00B5432E">
        <w:tc>
          <w:tcPr>
            <w:tcW w:w="2211" w:type="dxa"/>
          </w:tcPr>
          <w:p w:rsidR="0030303F" w:rsidRDefault="0030303F" w:rsidP="00B5432E">
            <w:pPr>
              <w:pStyle w:val="ConsPlusNormal"/>
            </w:pPr>
            <w:r>
              <w:t>20.15.10.130</w:t>
            </w:r>
          </w:p>
        </w:tc>
        <w:tc>
          <w:tcPr>
            <w:tcW w:w="6803" w:type="dxa"/>
          </w:tcPr>
          <w:p w:rsidR="0030303F" w:rsidRDefault="0030303F" w:rsidP="00B5432E">
            <w:pPr>
              <w:pStyle w:val="ConsPlusNormal"/>
            </w:pPr>
            <w:r>
              <w:t>Аммиак</w:t>
            </w:r>
          </w:p>
        </w:tc>
      </w:tr>
      <w:tr w:rsidR="0030303F" w:rsidTr="00B5432E">
        <w:tc>
          <w:tcPr>
            <w:tcW w:w="2211" w:type="dxa"/>
          </w:tcPr>
          <w:p w:rsidR="0030303F" w:rsidRDefault="0030303F" w:rsidP="00B5432E">
            <w:pPr>
              <w:pStyle w:val="ConsPlusNormal"/>
            </w:pPr>
            <w:r>
              <w:t>20.15.2</w:t>
            </w:r>
          </w:p>
        </w:tc>
        <w:tc>
          <w:tcPr>
            <w:tcW w:w="6803" w:type="dxa"/>
          </w:tcPr>
          <w:p w:rsidR="0030303F" w:rsidRDefault="0030303F" w:rsidP="00B5432E">
            <w:pPr>
              <w:pStyle w:val="ConsPlusNormal"/>
            </w:pPr>
            <w:r>
              <w:t>Хлорид аммония; нитриты</w:t>
            </w:r>
          </w:p>
        </w:tc>
      </w:tr>
      <w:tr w:rsidR="0030303F" w:rsidTr="00B5432E">
        <w:tc>
          <w:tcPr>
            <w:tcW w:w="2211" w:type="dxa"/>
          </w:tcPr>
          <w:p w:rsidR="0030303F" w:rsidRDefault="0030303F" w:rsidP="00B5432E">
            <w:pPr>
              <w:pStyle w:val="ConsPlusNormal"/>
            </w:pPr>
            <w:r>
              <w:t>20.15.20</w:t>
            </w:r>
          </w:p>
        </w:tc>
        <w:tc>
          <w:tcPr>
            <w:tcW w:w="6803" w:type="dxa"/>
          </w:tcPr>
          <w:p w:rsidR="0030303F" w:rsidRDefault="0030303F" w:rsidP="00B5432E">
            <w:pPr>
              <w:pStyle w:val="ConsPlusNormal"/>
            </w:pPr>
            <w:r>
              <w:t>Хлорид аммония; нитриты</w:t>
            </w:r>
          </w:p>
        </w:tc>
      </w:tr>
      <w:tr w:rsidR="0030303F" w:rsidTr="00B5432E">
        <w:tc>
          <w:tcPr>
            <w:tcW w:w="2211" w:type="dxa"/>
          </w:tcPr>
          <w:p w:rsidR="0030303F" w:rsidRDefault="0030303F" w:rsidP="00B5432E">
            <w:pPr>
              <w:pStyle w:val="ConsPlusNormal"/>
            </w:pPr>
            <w:r>
              <w:t>20.15.20.110</w:t>
            </w:r>
          </w:p>
        </w:tc>
        <w:tc>
          <w:tcPr>
            <w:tcW w:w="6803" w:type="dxa"/>
          </w:tcPr>
          <w:p w:rsidR="0030303F" w:rsidRDefault="0030303F" w:rsidP="00B5432E">
            <w:pPr>
              <w:pStyle w:val="ConsPlusNormal"/>
            </w:pPr>
            <w:r>
              <w:t>Хлорид аммония</w:t>
            </w:r>
          </w:p>
        </w:tc>
      </w:tr>
      <w:tr w:rsidR="0030303F" w:rsidTr="00B5432E">
        <w:tc>
          <w:tcPr>
            <w:tcW w:w="2211" w:type="dxa"/>
          </w:tcPr>
          <w:p w:rsidR="0030303F" w:rsidRDefault="0030303F" w:rsidP="00B5432E">
            <w:pPr>
              <w:pStyle w:val="ConsPlusNormal"/>
            </w:pPr>
            <w:r>
              <w:t>20.15.20.120</w:t>
            </w:r>
          </w:p>
        </w:tc>
        <w:tc>
          <w:tcPr>
            <w:tcW w:w="6803" w:type="dxa"/>
          </w:tcPr>
          <w:p w:rsidR="0030303F" w:rsidRDefault="0030303F" w:rsidP="00B5432E">
            <w:pPr>
              <w:pStyle w:val="ConsPlusNormal"/>
            </w:pPr>
            <w:r>
              <w:t>Нитриты</w:t>
            </w:r>
          </w:p>
        </w:tc>
      </w:tr>
      <w:tr w:rsidR="0030303F" w:rsidTr="00B5432E">
        <w:tc>
          <w:tcPr>
            <w:tcW w:w="2211" w:type="dxa"/>
          </w:tcPr>
          <w:p w:rsidR="0030303F" w:rsidRDefault="0030303F" w:rsidP="00B5432E">
            <w:pPr>
              <w:pStyle w:val="ConsPlusNormal"/>
            </w:pPr>
            <w:r>
              <w:t>20.15.3</w:t>
            </w:r>
          </w:p>
        </w:tc>
        <w:tc>
          <w:tcPr>
            <w:tcW w:w="6803" w:type="dxa"/>
          </w:tcPr>
          <w:p w:rsidR="0030303F" w:rsidRDefault="0030303F" w:rsidP="00B5432E">
            <w:pPr>
              <w:pStyle w:val="ConsPlusNormal"/>
            </w:pPr>
            <w:r>
              <w:t>Удобрения азотные минеральные или химические</w:t>
            </w:r>
          </w:p>
        </w:tc>
      </w:tr>
      <w:tr w:rsidR="0030303F" w:rsidTr="00B5432E">
        <w:tc>
          <w:tcPr>
            <w:tcW w:w="2211" w:type="dxa"/>
          </w:tcPr>
          <w:p w:rsidR="0030303F" w:rsidRDefault="0030303F" w:rsidP="00B5432E">
            <w:pPr>
              <w:pStyle w:val="ConsPlusNormal"/>
            </w:pPr>
            <w:r>
              <w:t>20.15.31</w:t>
            </w:r>
          </w:p>
        </w:tc>
        <w:tc>
          <w:tcPr>
            <w:tcW w:w="6803" w:type="dxa"/>
          </w:tcPr>
          <w:p w:rsidR="0030303F" w:rsidRDefault="0030303F" w:rsidP="00B5432E">
            <w:pPr>
              <w:pStyle w:val="ConsPlusNormal"/>
            </w:pPr>
            <w:r>
              <w:t>Мочевина (карбамид)</w:t>
            </w:r>
          </w:p>
        </w:tc>
      </w:tr>
      <w:tr w:rsidR="0030303F" w:rsidTr="00B5432E">
        <w:tc>
          <w:tcPr>
            <w:tcW w:w="2211" w:type="dxa"/>
          </w:tcPr>
          <w:p w:rsidR="0030303F" w:rsidRDefault="0030303F" w:rsidP="00B5432E">
            <w:pPr>
              <w:pStyle w:val="ConsPlusNormal"/>
            </w:pPr>
            <w:r>
              <w:t>20.15.31.000</w:t>
            </w:r>
          </w:p>
        </w:tc>
        <w:tc>
          <w:tcPr>
            <w:tcW w:w="6803" w:type="dxa"/>
          </w:tcPr>
          <w:p w:rsidR="0030303F" w:rsidRDefault="0030303F" w:rsidP="00B5432E">
            <w:pPr>
              <w:pStyle w:val="ConsPlusNormal"/>
            </w:pPr>
            <w:r>
              <w:t>Мочевина (карбамид)</w:t>
            </w:r>
          </w:p>
        </w:tc>
      </w:tr>
      <w:tr w:rsidR="0030303F" w:rsidTr="00B5432E">
        <w:tc>
          <w:tcPr>
            <w:tcW w:w="2211" w:type="dxa"/>
          </w:tcPr>
          <w:p w:rsidR="0030303F" w:rsidRDefault="0030303F" w:rsidP="00B5432E">
            <w:pPr>
              <w:pStyle w:val="ConsPlusNormal"/>
            </w:pPr>
            <w:r>
              <w:t>20.15.32</w:t>
            </w:r>
          </w:p>
        </w:tc>
        <w:tc>
          <w:tcPr>
            <w:tcW w:w="6803" w:type="dxa"/>
          </w:tcPr>
          <w:p w:rsidR="0030303F" w:rsidRDefault="0030303F" w:rsidP="00B5432E">
            <w:pPr>
              <w:pStyle w:val="ConsPlusNormal"/>
            </w:pPr>
            <w:r>
              <w:t>Сульфат аммония</w:t>
            </w:r>
          </w:p>
        </w:tc>
      </w:tr>
      <w:tr w:rsidR="0030303F" w:rsidTr="00B5432E">
        <w:tc>
          <w:tcPr>
            <w:tcW w:w="2211" w:type="dxa"/>
          </w:tcPr>
          <w:p w:rsidR="0030303F" w:rsidRDefault="0030303F" w:rsidP="00B5432E">
            <w:pPr>
              <w:pStyle w:val="ConsPlusNormal"/>
            </w:pPr>
            <w:r>
              <w:t>20.15.32.000</w:t>
            </w:r>
          </w:p>
        </w:tc>
        <w:tc>
          <w:tcPr>
            <w:tcW w:w="6803" w:type="dxa"/>
          </w:tcPr>
          <w:p w:rsidR="0030303F" w:rsidRDefault="0030303F" w:rsidP="00B5432E">
            <w:pPr>
              <w:pStyle w:val="ConsPlusNormal"/>
            </w:pPr>
            <w:r>
              <w:t>Сульфат аммония</w:t>
            </w:r>
          </w:p>
        </w:tc>
      </w:tr>
      <w:tr w:rsidR="0030303F" w:rsidTr="00B5432E">
        <w:tc>
          <w:tcPr>
            <w:tcW w:w="2211" w:type="dxa"/>
          </w:tcPr>
          <w:p w:rsidR="0030303F" w:rsidRDefault="0030303F" w:rsidP="00B5432E">
            <w:pPr>
              <w:pStyle w:val="ConsPlusNormal"/>
            </w:pPr>
            <w:r>
              <w:t>20.15.33</w:t>
            </w:r>
          </w:p>
        </w:tc>
        <w:tc>
          <w:tcPr>
            <w:tcW w:w="6803" w:type="dxa"/>
          </w:tcPr>
          <w:p w:rsidR="0030303F" w:rsidRDefault="0030303F" w:rsidP="00B5432E">
            <w:pPr>
              <w:pStyle w:val="ConsPlusNormal"/>
            </w:pPr>
            <w:r>
              <w:t>Нитрат аммония</w:t>
            </w:r>
          </w:p>
        </w:tc>
      </w:tr>
      <w:tr w:rsidR="0030303F" w:rsidTr="00B5432E">
        <w:tc>
          <w:tcPr>
            <w:tcW w:w="2211" w:type="dxa"/>
          </w:tcPr>
          <w:p w:rsidR="0030303F" w:rsidRDefault="0030303F" w:rsidP="00B5432E">
            <w:pPr>
              <w:pStyle w:val="ConsPlusNormal"/>
            </w:pPr>
            <w:r>
              <w:t>20.15.33.000</w:t>
            </w:r>
          </w:p>
        </w:tc>
        <w:tc>
          <w:tcPr>
            <w:tcW w:w="6803" w:type="dxa"/>
          </w:tcPr>
          <w:p w:rsidR="0030303F" w:rsidRDefault="0030303F" w:rsidP="00B5432E">
            <w:pPr>
              <w:pStyle w:val="ConsPlusNormal"/>
            </w:pPr>
            <w:r>
              <w:t>Нитрат аммония</w:t>
            </w:r>
          </w:p>
        </w:tc>
      </w:tr>
      <w:tr w:rsidR="0030303F" w:rsidTr="00B5432E">
        <w:tc>
          <w:tcPr>
            <w:tcW w:w="2211" w:type="dxa"/>
          </w:tcPr>
          <w:p w:rsidR="0030303F" w:rsidRDefault="0030303F" w:rsidP="00B5432E">
            <w:pPr>
              <w:pStyle w:val="ConsPlusNormal"/>
            </w:pPr>
            <w:r>
              <w:t>20.15.34</w:t>
            </w:r>
          </w:p>
        </w:tc>
        <w:tc>
          <w:tcPr>
            <w:tcW w:w="6803" w:type="dxa"/>
          </w:tcPr>
          <w:p w:rsidR="0030303F" w:rsidRDefault="0030303F" w:rsidP="00B5432E">
            <w:pPr>
              <w:pStyle w:val="ConsPlusNormal"/>
            </w:pPr>
            <w:r>
              <w:t>Соли двойные и смеси нитрата кальция и нитрата аммония</w:t>
            </w:r>
          </w:p>
        </w:tc>
      </w:tr>
      <w:tr w:rsidR="0030303F" w:rsidTr="00B5432E">
        <w:tc>
          <w:tcPr>
            <w:tcW w:w="2211" w:type="dxa"/>
          </w:tcPr>
          <w:p w:rsidR="0030303F" w:rsidRDefault="0030303F" w:rsidP="00B5432E">
            <w:pPr>
              <w:pStyle w:val="ConsPlusNormal"/>
            </w:pPr>
            <w:r>
              <w:t>20.15.34.000</w:t>
            </w:r>
          </w:p>
        </w:tc>
        <w:tc>
          <w:tcPr>
            <w:tcW w:w="6803" w:type="dxa"/>
          </w:tcPr>
          <w:p w:rsidR="0030303F" w:rsidRDefault="0030303F" w:rsidP="00B5432E">
            <w:pPr>
              <w:pStyle w:val="ConsPlusNormal"/>
            </w:pPr>
            <w:r>
              <w:t>Соли двойные и смеси нитрата кальция и нитрата аммония</w:t>
            </w:r>
          </w:p>
        </w:tc>
      </w:tr>
      <w:tr w:rsidR="0030303F" w:rsidTr="00B5432E">
        <w:tc>
          <w:tcPr>
            <w:tcW w:w="2211" w:type="dxa"/>
          </w:tcPr>
          <w:p w:rsidR="0030303F" w:rsidRDefault="0030303F" w:rsidP="00B5432E">
            <w:pPr>
              <w:pStyle w:val="ConsPlusNormal"/>
            </w:pPr>
            <w:r>
              <w:t>20.15.35</w:t>
            </w:r>
          </w:p>
        </w:tc>
        <w:tc>
          <w:tcPr>
            <w:tcW w:w="6803" w:type="dxa"/>
          </w:tcPr>
          <w:p w:rsidR="0030303F" w:rsidRDefault="0030303F" w:rsidP="00B5432E">
            <w:pPr>
              <w:pStyle w:val="ConsPlusNormal"/>
            </w:pPr>
            <w:r>
              <w:t>Смеси нитрата аммония с карбонатом кальция или прочими неорганическими веществами, не являющимися удобрениями</w:t>
            </w:r>
          </w:p>
        </w:tc>
      </w:tr>
      <w:tr w:rsidR="0030303F" w:rsidTr="00B5432E">
        <w:tc>
          <w:tcPr>
            <w:tcW w:w="2211" w:type="dxa"/>
          </w:tcPr>
          <w:p w:rsidR="0030303F" w:rsidRDefault="0030303F" w:rsidP="00B5432E">
            <w:pPr>
              <w:pStyle w:val="ConsPlusNormal"/>
            </w:pPr>
            <w:r>
              <w:t>20.15.35.000</w:t>
            </w:r>
          </w:p>
        </w:tc>
        <w:tc>
          <w:tcPr>
            <w:tcW w:w="6803" w:type="dxa"/>
          </w:tcPr>
          <w:p w:rsidR="0030303F" w:rsidRDefault="0030303F" w:rsidP="00B5432E">
            <w:pPr>
              <w:pStyle w:val="ConsPlusNormal"/>
            </w:pPr>
            <w:r>
              <w:t>Смеси нитрата аммония с карбонатом кальция или прочими неорганическими веществами, не являющимися удобрениями</w:t>
            </w:r>
          </w:p>
        </w:tc>
      </w:tr>
      <w:tr w:rsidR="0030303F" w:rsidTr="00B5432E">
        <w:tc>
          <w:tcPr>
            <w:tcW w:w="2211" w:type="dxa"/>
          </w:tcPr>
          <w:p w:rsidR="0030303F" w:rsidRDefault="0030303F" w:rsidP="00B5432E">
            <w:pPr>
              <w:pStyle w:val="ConsPlusNormal"/>
            </w:pPr>
            <w:r>
              <w:t>20.15.39</w:t>
            </w:r>
          </w:p>
        </w:tc>
        <w:tc>
          <w:tcPr>
            <w:tcW w:w="6803" w:type="dxa"/>
          </w:tcPr>
          <w:p w:rsidR="0030303F" w:rsidRDefault="0030303F" w:rsidP="00B5432E">
            <w:pPr>
              <w:pStyle w:val="ConsPlusNormal"/>
            </w:pPr>
            <w:r>
              <w:t>Удобрения азотные и смеси прочие</w:t>
            </w:r>
          </w:p>
        </w:tc>
      </w:tr>
      <w:tr w:rsidR="0030303F" w:rsidTr="00B5432E">
        <w:tc>
          <w:tcPr>
            <w:tcW w:w="2211" w:type="dxa"/>
          </w:tcPr>
          <w:p w:rsidR="0030303F" w:rsidRDefault="0030303F" w:rsidP="00B5432E">
            <w:pPr>
              <w:pStyle w:val="ConsPlusNormal"/>
            </w:pPr>
            <w:r>
              <w:t>20.15.39.000</w:t>
            </w:r>
          </w:p>
        </w:tc>
        <w:tc>
          <w:tcPr>
            <w:tcW w:w="6803" w:type="dxa"/>
          </w:tcPr>
          <w:p w:rsidR="0030303F" w:rsidRDefault="0030303F" w:rsidP="00B5432E">
            <w:pPr>
              <w:pStyle w:val="ConsPlusNormal"/>
            </w:pPr>
            <w:r>
              <w:t>Удобрения азотные и смеси прочие</w:t>
            </w:r>
          </w:p>
        </w:tc>
      </w:tr>
      <w:tr w:rsidR="0030303F" w:rsidTr="00B5432E">
        <w:tc>
          <w:tcPr>
            <w:tcW w:w="2211" w:type="dxa"/>
          </w:tcPr>
          <w:p w:rsidR="0030303F" w:rsidRDefault="0030303F" w:rsidP="00B5432E">
            <w:pPr>
              <w:pStyle w:val="ConsPlusNormal"/>
            </w:pPr>
            <w:r>
              <w:lastRenderedPageBreak/>
              <w:t>20.15.4</w:t>
            </w:r>
          </w:p>
        </w:tc>
        <w:tc>
          <w:tcPr>
            <w:tcW w:w="6803" w:type="dxa"/>
          </w:tcPr>
          <w:p w:rsidR="0030303F" w:rsidRDefault="0030303F" w:rsidP="00B5432E">
            <w:pPr>
              <w:pStyle w:val="ConsPlusNormal"/>
            </w:pPr>
            <w:r>
              <w:t>Удобрения фосфорные минеральные или химические</w:t>
            </w:r>
          </w:p>
        </w:tc>
      </w:tr>
      <w:tr w:rsidR="0030303F" w:rsidTr="00B5432E">
        <w:tc>
          <w:tcPr>
            <w:tcW w:w="2211" w:type="dxa"/>
          </w:tcPr>
          <w:p w:rsidR="0030303F" w:rsidRDefault="0030303F" w:rsidP="00B5432E">
            <w:pPr>
              <w:pStyle w:val="ConsPlusNormal"/>
            </w:pPr>
            <w:r>
              <w:t>20.15.41</w:t>
            </w:r>
          </w:p>
        </w:tc>
        <w:tc>
          <w:tcPr>
            <w:tcW w:w="6803" w:type="dxa"/>
          </w:tcPr>
          <w:p w:rsidR="0030303F" w:rsidRDefault="0030303F" w:rsidP="00B5432E">
            <w:pPr>
              <w:pStyle w:val="ConsPlusNormal"/>
            </w:pPr>
            <w:r>
              <w:t>Суперфосфаты</w:t>
            </w:r>
          </w:p>
        </w:tc>
      </w:tr>
      <w:tr w:rsidR="0030303F" w:rsidTr="00B5432E">
        <w:tc>
          <w:tcPr>
            <w:tcW w:w="2211" w:type="dxa"/>
          </w:tcPr>
          <w:p w:rsidR="0030303F" w:rsidRDefault="0030303F" w:rsidP="00B5432E">
            <w:pPr>
              <w:pStyle w:val="ConsPlusNormal"/>
            </w:pPr>
            <w:r>
              <w:t>20.15.41.000</w:t>
            </w:r>
          </w:p>
        </w:tc>
        <w:tc>
          <w:tcPr>
            <w:tcW w:w="6803" w:type="dxa"/>
          </w:tcPr>
          <w:p w:rsidR="0030303F" w:rsidRDefault="0030303F" w:rsidP="00B5432E">
            <w:pPr>
              <w:pStyle w:val="ConsPlusNormal"/>
            </w:pPr>
            <w:r>
              <w:t>Суперфосфаты</w:t>
            </w:r>
          </w:p>
        </w:tc>
      </w:tr>
      <w:tr w:rsidR="0030303F" w:rsidTr="00B5432E">
        <w:tc>
          <w:tcPr>
            <w:tcW w:w="2211" w:type="dxa"/>
          </w:tcPr>
          <w:p w:rsidR="0030303F" w:rsidRDefault="0030303F" w:rsidP="00B5432E">
            <w:pPr>
              <w:pStyle w:val="ConsPlusNormal"/>
            </w:pPr>
            <w:r>
              <w:t>20.15.49</w:t>
            </w:r>
          </w:p>
        </w:tc>
        <w:tc>
          <w:tcPr>
            <w:tcW w:w="6803" w:type="dxa"/>
          </w:tcPr>
          <w:p w:rsidR="0030303F" w:rsidRDefault="0030303F" w:rsidP="00B5432E">
            <w:pPr>
              <w:pStyle w:val="ConsPlusNormal"/>
            </w:pPr>
            <w:r>
              <w:t>Удобрения фосфатные прочие</w:t>
            </w:r>
          </w:p>
        </w:tc>
      </w:tr>
      <w:tr w:rsidR="0030303F" w:rsidTr="00B5432E">
        <w:tc>
          <w:tcPr>
            <w:tcW w:w="2211" w:type="dxa"/>
          </w:tcPr>
          <w:p w:rsidR="0030303F" w:rsidRDefault="0030303F" w:rsidP="00B5432E">
            <w:pPr>
              <w:pStyle w:val="ConsPlusNormal"/>
            </w:pPr>
            <w:r>
              <w:t>20.15.49.000</w:t>
            </w:r>
          </w:p>
        </w:tc>
        <w:tc>
          <w:tcPr>
            <w:tcW w:w="6803" w:type="dxa"/>
          </w:tcPr>
          <w:p w:rsidR="0030303F" w:rsidRDefault="0030303F" w:rsidP="00B5432E">
            <w:pPr>
              <w:pStyle w:val="ConsPlusNormal"/>
            </w:pPr>
            <w:r>
              <w:t>Удобрения фосфатные прочие</w:t>
            </w:r>
          </w:p>
        </w:tc>
      </w:tr>
      <w:tr w:rsidR="0030303F" w:rsidTr="00B5432E">
        <w:tc>
          <w:tcPr>
            <w:tcW w:w="2211" w:type="dxa"/>
          </w:tcPr>
          <w:p w:rsidR="0030303F" w:rsidRDefault="0030303F" w:rsidP="00B5432E">
            <w:pPr>
              <w:pStyle w:val="ConsPlusNormal"/>
            </w:pPr>
            <w:r>
              <w:t>20.15.5</w:t>
            </w:r>
          </w:p>
        </w:tc>
        <w:tc>
          <w:tcPr>
            <w:tcW w:w="6803" w:type="dxa"/>
          </w:tcPr>
          <w:p w:rsidR="0030303F" w:rsidRDefault="0030303F" w:rsidP="00B5432E">
            <w:pPr>
              <w:pStyle w:val="ConsPlusNormal"/>
            </w:pPr>
            <w:r>
              <w:t>Удобрения калийные минеральные или химические</w:t>
            </w:r>
          </w:p>
        </w:tc>
      </w:tr>
      <w:tr w:rsidR="0030303F" w:rsidTr="00B5432E">
        <w:tc>
          <w:tcPr>
            <w:tcW w:w="2211" w:type="dxa"/>
          </w:tcPr>
          <w:p w:rsidR="0030303F" w:rsidRDefault="0030303F" w:rsidP="00B5432E">
            <w:pPr>
              <w:pStyle w:val="ConsPlusNormal"/>
            </w:pPr>
            <w:r>
              <w:t>20.15.51</w:t>
            </w:r>
          </w:p>
        </w:tc>
        <w:tc>
          <w:tcPr>
            <w:tcW w:w="6803" w:type="dxa"/>
          </w:tcPr>
          <w:p w:rsidR="0030303F" w:rsidRDefault="0030303F" w:rsidP="00B5432E">
            <w:pPr>
              <w:pStyle w:val="ConsPlusNormal"/>
            </w:pPr>
            <w:r>
              <w:t>Хлорид калия</w:t>
            </w:r>
          </w:p>
        </w:tc>
      </w:tr>
      <w:tr w:rsidR="0030303F" w:rsidTr="00B5432E">
        <w:tc>
          <w:tcPr>
            <w:tcW w:w="2211" w:type="dxa"/>
          </w:tcPr>
          <w:p w:rsidR="0030303F" w:rsidRDefault="0030303F" w:rsidP="00B5432E">
            <w:pPr>
              <w:pStyle w:val="ConsPlusNormal"/>
            </w:pPr>
            <w:r>
              <w:t>20.15.51.000</w:t>
            </w:r>
          </w:p>
        </w:tc>
        <w:tc>
          <w:tcPr>
            <w:tcW w:w="6803" w:type="dxa"/>
          </w:tcPr>
          <w:p w:rsidR="0030303F" w:rsidRDefault="0030303F" w:rsidP="00B5432E">
            <w:pPr>
              <w:pStyle w:val="ConsPlusNormal"/>
            </w:pPr>
            <w:r>
              <w:t>Хлорид калия</w:t>
            </w:r>
          </w:p>
        </w:tc>
      </w:tr>
      <w:tr w:rsidR="0030303F" w:rsidTr="00B5432E">
        <w:tc>
          <w:tcPr>
            <w:tcW w:w="2211" w:type="dxa"/>
          </w:tcPr>
          <w:p w:rsidR="0030303F" w:rsidRDefault="0030303F" w:rsidP="00B5432E">
            <w:pPr>
              <w:pStyle w:val="ConsPlusNormal"/>
            </w:pPr>
            <w:r>
              <w:t>20.15.52</w:t>
            </w:r>
          </w:p>
        </w:tc>
        <w:tc>
          <w:tcPr>
            <w:tcW w:w="6803" w:type="dxa"/>
          </w:tcPr>
          <w:p w:rsidR="0030303F" w:rsidRDefault="0030303F" w:rsidP="00B5432E">
            <w:pPr>
              <w:pStyle w:val="ConsPlusNormal"/>
            </w:pPr>
            <w:r>
              <w:t>Сульфат калия</w:t>
            </w:r>
          </w:p>
        </w:tc>
      </w:tr>
      <w:tr w:rsidR="0030303F" w:rsidTr="00B5432E">
        <w:tc>
          <w:tcPr>
            <w:tcW w:w="2211" w:type="dxa"/>
          </w:tcPr>
          <w:p w:rsidR="0030303F" w:rsidRDefault="0030303F" w:rsidP="00B5432E">
            <w:pPr>
              <w:pStyle w:val="ConsPlusNormal"/>
            </w:pPr>
            <w:r>
              <w:t>20.15.52.000</w:t>
            </w:r>
          </w:p>
        </w:tc>
        <w:tc>
          <w:tcPr>
            <w:tcW w:w="6803" w:type="dxa"/>
          </w:tcPr>
          <w:p w:rsidR="0030303F" w:rsidRDefault="0030303F" w:rsidP="00B5432E">
            <w:pPr>
              <w:pStyle w:val="ConsPlusNormal"/>
            </w:pPr>
            <w:r>
              <w:t>Сульфат калия</w:t>
            </w:r>
          </w:p>
        </w:tc>
      </w:tr>
      <w:tr w:rsidR="0030303F" w:rsidTr="00B5432E">
        <w:tc>
          <w:tcPr>
            <w:tcW w:w="2211" w:type="dxa"/>
          </w:tcPr>
          <w:p w:rsidR="0030303F" w:rsidRDefault="0030303F" w:rsidP="00B5432E">
            <w:pPr>
              <w:pStyle w:val="ConsPlusNormal"/>
            </w:pPr>
            <w:r>
              <w:t>20.15.59</w:t>
            </w:r>
          </w:p>
        </w:tc>
        <w:tc>
          <w:tcPr>
            <w:tcW w:w="6803" w:type="dxa"/>
          </w:tcPr>
          <w:p w:rsidR="0030303F" w:rsidRDefault="0030303F" w:rsidP="00B5432E">
            <w:pPr>
              <w:pStyle w:val="ConsPlusNormal"/>
            </w:pPr>
            <w:r>
              <w:t>Удобрения калийные прочие</w:t>
            </w:r>
          </w:p>
        </w:tc>
      </w:tr>
      <w:tr w:rsidR="0030303F" w:rsidTr="00B5432E">
        <w:tc>
          <w:tcPr>
            <w:tcW w:w="2211" w:type="dxa"/>
          </w:tcPr>
          <w:p w:rsidR="0030303F" w:rsidRDefault="0030303F" w:rsidP="00B5432E">
            <w:pPr>
              <w:pStyle w:val="ConsPlusNormal"/>
            </w:pPr>
            <w:r>
              <w:t>20.15.59.000</w:t>
            </w:r>
          </w:p>
        </w:tc>
        <w:tc>
          <w:tcPr>
            <w:tcW w:w="6803" w:type="dxa"/>
          </w:tcPr>
          <w:p w:rsidR="0030303F" w:rsidRDefault="0030303F" w:rsidP="00B5432E">
            <w:pPr>
              <w:pStyle w:val="ConsPlusNormal"/>
            </w:pPr>
            <w:r>
              <w:t>Удобрения калийные прочие</w:t>
            </w:r>
          </w:p>
        </w:tc>
      </w:tr>
      <w:tr w:rsidR="0030303F" w:rsidTr="00B5432E">
        <w:tc>
          <w:tcPr>
            <w:tcW w:w="2211" w:type="dxa"/>
          </w:tcPr>
          <w:p w:rsidR="0030303F" w:rsidRDefault="0030303F" w:rsidP="00B5432E">
            <w:pPr>
              <w:pStyle w:val="ConsPlusNormal"/>
            </w:pPr>
            <w:r>
              <w:t>20.15.6</w:t>
            </w:r>
          </w:p>
        </w:tc>
        <w:tc>
          <w:tcPr>
            <w:tcW w:w="6803" w:type="dxa"/>
          </w:tcPr>
          <w:p w:rsidR="0030303F" w:rsidRDefault="0030303F" w:rsidP="00B5432E">
            <w:pPr>
              <w:pStyle w:val="ConsPlusNormal"/>
            </w:pPr>
            <w:r>
              <w:t>Нитрат натрия</w:t>
            </w:r>
          </w:p>
        </w:tc>
      </w:tr>
      <w:tr w:rsidR="0030303F" w:rsidTr="00B5432E">
        <w:tc>
          <w:tcPr>
            <w:tcW w:w="2211" w:type="dxa"/>
          </w:tcPr>
          <w:p w:rsidR="0030303F" w:rsidRDefault="0030303F" w:rsidP="00B5432E">
            <w:pPr>
              <w:pStyle w:val="ConsPlusNormal"/>
            </w:pPr>
            <w:r>
              <w:t>20.15.60</w:t>
            </w:r>
          </w:p>
        </w:tc>
        <w:tc>
          <w:tcPr>
            <w:tcW w:w="6803" w:type="dxa"/>
          </w:tcPr>
          <w:p w:rsidR="0030303F" w:rsidRDefault="0030303F" w:rsidP="00B5432E">
            <w:pPr>
              <w:pStyle w:val="ConsPlusNormal"/>
            </w:pPr>
            <w:r>
              <w:t>Нитрат натрия</w:t>
            </w:r>
          </w:p>
        </w:tc>
      </w:tr>
      <w:tr w:rsidR="0030303F" w:rsidTr="00B5432E">
        <w:tc>
          <w:tcPr>
            <w:tcW w:w="2211" w:type="dxa"/>
          </w:tcPr>
          <w:p w:rsidR="0030303F" w:rsidRDefault="0030303F" w:rsidP="00B5432E">
            <w:pPr>
              <w:pStyle w:val="ConsPlusNormal"/>
            </w:pPr>
            <w:r>
              <w:t>20.15.60.000</w:t>
            </w:r>
          </w:p>
        </w:tc>
        <w:tc>
          <w:tcPr>
            <w:tcW w:w="6803" w:type="dxa"/>
          </w:tcPr>
          <w:p w:rsidR="0030303F" w:rsidRDefault="0030303F" w:rsidP="00B5432E">
            <w:pPr>
              <w:pStyle w:val="ConsPlusNormal"/>
            </w:pPr>
            <w:r>
              <w:t>Нитрат натрия</w:t>
            </w:r>
          </w:p>
        </w:tc>
      </w:tr>
      <w:tr w:rsidR="0030303F" w:rsidTr="00B5432E">
        <w:tc>
          <w:tcPr>
            <w:tcW w:w="2211" w:type="dxa"/>
          </w:tcPr>
          <w:p w:rsidR="0030303F" w:rsidRDefault="0030303F" w:rsidP="00B5432E">
            <w:pPr>
              <w:pStyle w:val="ConsPlusNormal"/>
            </w:pPr>
            <w:r>
              <w:t>20.15.7</w:t>
            </w:r>
          </w:p>
        </w:tc>
        <w:tc>
          <w:tcPr>
            <w:tcW w:w="6803" w:type="dxa"/>
          </w:tcPr>
          <w:p w:rsidR="0030303F" w:rsidRDefault="0030303F" w:rsidP="00B5432E">
            <w:pPr>
              <w:pStyle w:val="ConsPlusNormal"/>
            </w:pPr>
            <w:r>
              <w:t>Удобрения, не включенные в другие группировки</w:t>
            </w:r>
          </w:p>
        </w:tc>
      </w:tr>
      <w:tr w:rsidR="0030303F" w:rsidTr="00B5432E">
        <w:tc>
          <w:tcPr>
            <w:tcW w:w="2211" w:type="dxa"/>
          </w:tcPr>
          <w:p w:rsidR="0030303F" w:rsidRDefault="0030303F" w:rsidP="00B5432E">
            <w:pPr>
              <w:pStyle w:val="ConsPlusNormal"/>
            </w:pPr>
            <w:r>
              <w:t>20.15.71</w:t>
            </w:r>
          </w:p>
        </w:tc>
        <w:tc>
          <w:tcPr>
            <w:tcW w:w="6803" w:type="dxa"/>
          </w:tcPr>
          <w:p w:rsidR="0030303F" w:rsidRDefault="0030303F" w:rsidP="00B5432E">
            <w:pPr>
              <w:pStyle w:val="ConsPlusNormal"/>
            </w:pPr>
            <w:r>
              <w:t>Удобрения, содержащие три питательных элемента: азот, фосфор и калий</w:t>
            </w:r>
          </w:p>
        </w:tc>
      </w:tr>
      <w:tr w:rsidR="0030303F" w:rsidTr="00B5432E">
        <w:tc>
          <w:tcPr>
            <w:tcW w:w="2211" w:type="dxa"/>
          </w:tcPr>
          <w:p w:rsidR="0030303F" w:rsidRDefault="0030303F" w:rsidP="00B5432E">
            <w:pPr>
              <w:pStyle w:val="ConsPlusNormal"/>
            </w:pPr>
            <w:r>
              <w:t>20.15.71.000</w:t>
            </w:r>
          </w:p>
        </w:tc>
        <w:tc>
          <w:tcPr>
            <w:tcW w:w="6803" w:type="dxa"/>
          </w:tcPr>
          <w:p w:rsidR="0030303F" w:rsidRDefault="0030303F" w:rsidP="00B5432E">
            <w:pPr>
              <w:pStyle w:val="ConsPlusNormal"/>
            </w:pPr>
            <w:r>
              <w:t>Удобрения, содержащие три питательных элемента: азот, фосфор и калий</w:t>
            </w:r>
          </w:p>
        </w:tc>
      </w:tr>
      <w:tr w:rsidR="0030303F" w:rsidTr="00B5432E">
        <w:tc>
          <w:tcPr>
            <w:tcW w:w="2211" w:type="dxa"/>
          </w:tcPr>
          <w:p w:rsidR="0030303F" w:rsidRDefault="0030303F" w:rsidP="00B5432E">
            <w:pPr>
              <w:pStyle w:val="ConsPlusNormal"/>
            </w:pPr>
            <w:r>
              <w:t>20.15.72</w:t>
            </w:r>
          </w:p>
        </w:tc>
        <w:tc>
          <w:tcPr>
            <w:tcW w:w="6803" w:type="dxa"/>
          </w:tcPr>
          <w:p w:rsidR="0030303F" w:rsidRDefault="0030303F" w:rsidP="00B5432E">
            <w:pPr>
              <w:pStyle w:val="ConsPlusNormal"/>
            </w:pPr>
            <w:r>
              <w:t>Водородфосфат диаммония (диаммонийфосфат)</w:t>
            </w:r>
          </w:p>
        </w:tc>
      </w:tr>
      <w:tr w:rsidR="0030303F" w:rsidTr="00B5432E">
        <w:tc>
          <w:tcPr>
            <w:tcW w:w="2211" w:type="dxa"/>
          </w:tcPr>
          <w:p w:rsidR="0030303F" w:rsidRDefault="0030303F" w:rsidP="00B5432E">
            <w:pPr>
              <w:pStyle w:val="ConsPlusNormal"/>
            </w:pPr>
            <w:r>
              <w:t>20.15.72.000</w:t>
            </w:r>
          </w:p>
        </w:tc>
        <w:tc>
          <w:tcPr>
            <w:tcW w:w="6803" w:type="dxa"/>
          </w:tcPr>
          <w:p w:rsidR="0030303F" w:rsidRDefault="0030303F" w:rsidP="00B5432E">
            <w:pPr>
              <w:pStyle w:val="ConsPlusNormal"/>
            </w:pPr>
            <w:r>
              <w:t>Водородфосфат диаммония (диаммонийфосфат)</w:t>
            </w:r>
          </w:p>
        </w:tc>
      </w:tr>
      <w:tr w:rsidR="0030303F" w:rsidTr="00B5432E">
        <w:tc>
          <w:tcPr>
            <w:tcW w:w="2211" w:type="dxa"/>
          </w:tcPr>
          <w:p w:rsidR="0030303F" w:rsidRDefault="0030303F" w:rsidP="00B5432E">
            <w:pPr>
              <w:pStyle w:val="ConsPlusNormal"/>
            </w:pPr>
            <w:r>
              <w:t>20.15.73</w:t>
            </w:r>
          </w:p>
        </w:tc>
        <w:tc>
          <w:tcPr>
            <w:tcW w:w="6803" w:type="dxa"/>
          </w:tcPr>
          <w:p w:rsidR="0030303F" w:rsidRDefault="0030303F" w:rsidP="00B5432E">
            <w:pPr>
              <w:pStyle w:val="ConsPlusNormal"/>
            </w:pPr>
            <w:r>
              <w:t>Моноаммонийфосфат</w:t>
            </w:r>
          </w:p>
        </w:tc>
      </w:tr>
      <w:tr w:rsidR="0030303F" w:rsidTr="00B5432E">
        <w:tc>
          <w:tcPr>
            <w:tcW w:w="2211" w:type="dxa"/>
          </w:tcPr>
          <w:p w:rsidR="0030303F" w:rsidRDefault="0030303F" w:rsidP="00B5432E">
            <w:pPr>
              <w:pStyle w:val="ConsPlusNormal"/>
            </w:pPr>
            <w:r>
              <w:t>20.15.73.000</w:t>
            </w:r>
          </w:p>
        </w:tc>
        <w:tc>
          <w:tcPr>
            <w:tcW w:w="6803" w:type="dxa"/>
          </w:tcPr>
          <w:p w:rsidR="0030303F" w:rsidRDefault="0030303F" w:rsidP="00B5432E">
            <w:pPr>
              <w:pStyle w:val="ConsPlusNormal"/>
            </w:pPr>
            <w:r>
              <w:t>Моноаммонийфосфат</w:t>
            </w:r>
          </w:p>
        </w:tc>
      </w:tr>
      <w:tr w:rsidR="0030303F" w:rsidTr="00B5432E">
        <w:tc>
          <w:tcPr>
            <w:tcW w:w="2211" w:type="dxa"/>
          </w:tcPr>
          <w:p w:rsidR="0030303F" w:rsidRDefault="0030303F" w:rsidP="00B5432E">
            <w:pPr>
              <w:pStyle w:val="ConsPlusNormal"/>
            </w:pPr>
            <w:r>
              <w:t>20.15.74</w:t>
            </w:r>
          </w:p>
        </w:tc>
        <w:tc>
          <w:tcPr>
            <w:tcW w:w="6803" w:type="dxa"/>
          </w:tcPr>
          <w:p w:rsidR="0030303F" w:rsidRDefault="0030303F" w:rsidP="00B5432E">
            <w:pPr>
              <w:pStyle w:val="ConsPlusNormal"/>
            </w:pPr>
            <w:r>
              <w:t>Удобрения, содержащие два питательных элемента: азот и фосфор</w:t>
            </w:r>
          </w:p>
        </w:tc>
      </w:tr>
      <w:tr w:rsidR="0030303F" w:rsidTr="00B5432E">
        <w:tc>
          <w:tcPr>
            <w:tcW w:w="2211" w:type="dxa"/>
          </w:tcPr>
          <w:p w:rsidR="0030303F" w:rsidRDefault="0030303F" w:rsidP="00B5432E">
            <w:pPr>
              <w:pStyle w:val="ConsPlusNormal"/>
            </w:pPr>
            <w:r>
              <w:t>20.15.74.000</w:t>
            </w:r>
          </w:p>
        </w:tc>
        <w:tc>
          <w:tcPr>
            <w:tcW w:w="6803" w:type="dxa"/>
          </w:tcPr>
          <w:p w:rsidR="0030303F" w:rsidRDefault="0030303F" w:rsidP="00B5432E">
            <w:pPr>
              <w:pStyle w:val="ConsPlusNormal"/>
            </w:pPr>
            <w:r>
              <w:t>Удобрения, содержащие два питательных элемента: азот и фосфор</w:t>
            </w:r>
          </w:p>
        </w:tc>
      </w:tr>
      <w:tr w:rsidR="0030303F" w:rsidTr="00B5432E">
        <w:tc>
          <w:tcPr>
            <w:tcW w:w="2211" w:type="dxa"/>
          </w:tcPr>
          <w:p w:rsidR="0030303F" w:rsidRDefault="0030303F" w:rsidP="00B5432E">
            <w:pPr>
              <w:pStyle w:val="ConsPlusNormal"/>
            </w:pPr>
            <w:r>
              <w:t>20.15.75</w:t>
            </w:r>
          </w:p>
        </w:tc>
        <w:tc>
          <w:tcPr>
            <w:tcW w:w="6803" w:type="dxa"/>
          </w:tcPr>
          <w:p w:rsidR="0030303F" w:rsidRDefault="0030303F" w:rsidP="00B5432E">
            <w:pPr>
              <w:pStyle w:val="ConsPlusNormal"/>
            </w:pPr>
            <w:r>
              <w:t>Удобрения, содержащие два питательных элемента: фосфор и калий</w:t>
            </w:r>
          </w:p>
        </w:tc>
      </w:tr>
      <w:tr w:rsidR="0030303F" w:rsidTr="00B5432E">
        <w:tc>
          <w:tcPr>
            <w:tcW w:w="2211" w:type="dxa"/>
          </w:tcPr>
          <w:p w:rsidR="0030303F" w:rsidRDefault="0030303F" w:rsidP="00B5432E">
            <w:pPr>
              <w:pStyle w:val="ConsPlusNormal"/>
            </w:pPr>
            <w:r>
              <w:t>20.15.75.000</w:t>
            </w:r>
          </w:p>
        </w:tc>
        <w:tc>
          <w:tcPr>
            <w:tcW w:w="6803" w:type="dxa"/>
          </w:tcPr>
          <w:p w:rsidR="0030303F" w:rsidRDefault="0030303F" w:rsidP="00B5432E">
            <w:pPr>
              <w:pStyle w:val="ConsPlusNormal"/>
            </w:pPr>
            <w:r>
              <w:t>Удобрения, содержащие два питательных элемента: фосфор и калий</w:t>
            </w:r>
          </w:p>
        </w:tc>
      </w:tr>
      <w:tr w:rsidR="0030303F" w:rsidTr="00B5432E">
        <w:tc>
          <w:tcPr>
            <w:tcW w:w="2211" w:type="dxa"/>
          </w:tcPr>
          <w:p w:rsidR="0030303F" w:rsidRDefault="0030303F" w:rsidP="00B5432E">
            <w:pPr>
              <w:pStyle w:val="ConsPlusNormal"/>
            </w:pPr>
            <w:r>
              <w:t>20.15.76</w:t>
            </w:r>
          </w:p>
        </w:tc>
        <w:tc>
          <w:tcPr>
            <w:tcW w:w="6803" w:type="dxa"/>
          </w:tcPr>
          <w:p w:rsidR="0030303F" w:rsidRDefault="0030303F" w:rsidP="00B5432E">
            <w:pPr>
              <w:pStyle w:val="ConsPlusNormal"/>
            </w:pPr>
            <w:r>
              <w:t>Нитраты калия</w:t>
            </w:r>
          </w:p>
        </w:tc>
      </w:tr>
      <w:tr w:rsidR="0030303F" w:rsidTr="00B5432E">
        <w:tc>
          <w:tcPr>
            <w:tcW w:w="2211" w:type="dxa"/>
          </w:tcPr>
          <w:p w:rsidR="0030303F" w:rsidRDefault="0030303F" w:rsidP="00B5432E">
            <w:pPr>
              <w:pStyle w:val="ConsPlusNormal"/>
            </w:pPr>
            <w:r>
              <w:t>20.15.76.000</w:t>
            </w:r>
          </w:p>
        </w:tc>
        <w:tc>
          <w:tcPr>
            <w:tcW w:w="6803" w:type="dxa"/>
          </w:tcPr>
          <w:p w:rsidR="0030303F" w:rsidRDefault="0030303F" w:rsidP="00B5432E">
            <w:pPr>
              <w:pStyle w:val="ConsPlusNormal"/>
            </w:pPr>
            <w:r>
              <w:t>Нитраты калия</w:t>
            </w:r>
          </w:p>
        </w:tc>
      </w:tr>
      <w:tr w:rsidR="0030303F" w:rsidTr="00B5432E">
        <w:tc>
          <w:tcPr>
            <w:tcW w:w="2211" w:type="dxa"/>
          </w:tcPr>
          <w:p w:rsidR="0030303F" w:rsidRDefault="0030303F" w:rsidP="00B5432E">
            <w:pPr>
              <w:pStyle w:val="ConsPlusNormal"/>
            </w:pPr>
            <w:r>
              <w:t>20.15.79</w:t>
            </w:r>
          </w:p>
        </w:tc>
        <w:tc>
          <w:tcPr>
            <w:tcW w:w="6803" w:type="dxa"/>
          </w:tcPr>
          <w:p w:rsidR="0030303F" w:rsidRDefault="0030303F" w:rsidP="00B5432E">
            <w:pPr>
              <w:pStyle w:val="ConsPlusNormal"/>
            </w:pPr>
            <w:r>
              <w:t xml:space="preserve">Удобрения минеральные или химические, содержащие два или три питательных элемента (азот, фосфор и калий), не включенные в </w:t>
            </w:r>
            <w:r>
              <w:lastRenderedPageBreak/>
              <w:t>другие группировки</w:t>
            </w:r>
          </w:p>
        </w:tc>
      </w:tr>
      <w:tr w:rsidR="0030303F" w:rsidTr="00B5432E">
        <w:tc>
          <w:tcPr>
            <w:tcW w:w="2211" w:type="dxa"/>
          </w:tcPr>
          <w:p w:rsidR="0030303F" w:rsidRDefault="0030303F" w:rsidP="00B5432E">
            <w:pPr>
              <w:pStyle w:val="ConsPlusNormal"/>
            </w:pPr>
            <w:r>
              <w:lastRenderedPageBreak/>
              <w:t>20.15.79.000</w:t>
            </w:r>
          </w:p>
        </w:tc>
        <w:tc>
          <w:tcPr>
            <w:tcW w:w="6803" w:type="dxa"/>
          </w:tcPr>
          <w:p w:rsidR="0030303F" w:rsidRDefault="0030303F" w:rsidP="00B5432E">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30303F" w:rsidTr="00B5432E">
        <w:tc>
          <w:tcPr>
            <w:tcW w:w="2211" w:type="dxa"/>
          </w:tcPr>
          <w:p w:rsidR="0030303F" w:rsidRDefault="0030303F" w:rsidP="00B5432E">
            <w:pPr>
              <w:pStyle w:val="ConsPlusNormal"/>
            </w:pPr>
            <w:r>
              <w:t>20.15.8</w:t>
            </w:r>
          </w:p>
        </w:tc>
        <w:tc>
          <w:tcPr>
            <w:tcW w:w="6803" w:type="dxa"/>
          </w:tcPr>
          <w:p w:rsidR="0030303F" w:rsidRDefault="0030303F" w:rsidP="00B5432E">
            <w:pPr>
              <w:pStyle w:val="ConsPlusNormal"/>
            </w:pPr>
            <w:r>
              <w:t>Удобрения животного или растительного происхождения, не включенные в другие группировки</w:t>
            </w:r>
          </w:p>
        </w:tc>
      </w:tr>
      <w:tr w:rsidR="0030303F" w:rsidTr="00B5432E">
        <w:tc>
          <w:tcPr>
            <w:tcW w:w="2211" w:type="dxa"/>
          </w:tcPr>
          <w:p w:rsidR="0030303F" w:rsidRDefault="0030303F" w:rsidP="00B5432E">
            <w:pPr>
              <w:pStyle w:val="ConsPlusNormal"/>
            </w:pPr>
            <w:r>
              <w:t>20.15.80</w:t>
            </w:r>
          </w:p>
        </w:tc>
        <w:tc>
          <w:tcPr>
            <w:tcW w:w="6803" w:type="dxa"/>
          </w:tcPr>
          <w:p w:rsidR="0030303F" w:rsidRDefault="0030303F" w:rsidP="00B5432E">
            <w:pPr>
              <w:pStyle w:val="ConsPlusNormal"/>
            </w:pPr>
            <w:r>
              <w:t>Удобрения животного или растительного происхождения,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30303F" w:rsidTr="00B5432E">
        <w:tc>
          <w:tcPr>
            <w:tcW w:w="2211" w:type="dxa"/>
          </w:tcPr>
          <w:p w:rsidR="0030303F" w:rsidRDefault="0030303F" w:rsidP="00B5432E">
            <w:pPr>
              <w:pStyle w:val="ConsPlusNormal"/>
            </w:pPr>
            <w:r>
              <w:t>20.15.80.110</w:t>
            </w:r>
          </w:p>
        </w:tc>
        <w:tc>
          <w:tcPr>
            <w:tcW w:w="6803" w:type="dxa"/>
          </w:tcPr>
          <w:p w:rsidR="0030303F" w:rsidRDefault="0030303F" w:rsidP="00B5432E">
            <w:pPr>
              <w:pStyle w:val="ConsPlusNormal"/>
            </w:pPr>
            <w:r>
              <w:t>Удобрения животного происхождения</w:t>
            </w:r>
          </w:p>
        </w:tc>
      </w:tr>
      <w:tr w:rsidR="0030303F" w:rsidTr="00B5432E">
        <w:tc>
          <w:tcPr>
            <w:tcW w:w="2211" w:type="dxa"/>
          </w:tcPr>
          <w:p w:rsidR="0030303F" w:rsidRDefault="0030303F" w:rsidP="00B5432E">
            <w:pPr>
              <w:pStyle w:val="ConsPlusNormal"/>
            </w:pPr>
            <w:r>
              <w:t>20.15.80.190</w:t>
            </w:r>
          </w:p>
        </w:tc>
        <w:tc>
          <w:tcPr>
            <w:tcW w:w="6803" w:type="dxa"/>
          </w:tcPr>
          <w:p w:rsidR="0030303F" w:rsidRDefault="0030303F" w:rsidP="00B5432E">
            <w:pPr>
              <w:pStyle w:val="ConsPlusNormal"/>
            </w:pPr>
            <w:r>
              <w:t>Удобрения растительного происхождения, не включенные в другие группировки</w:t>
            </w:r>
          </w:p>
        </w:tc>
      </w:tr>
      <w:tr w:rsidR="0030303F" w:rsidTr="00B5432E">
        <w:tc>
          <w:tcPr>
            <w:tcW w:w="2211" w:type="dxa"/>
          </w:tcPr>
          <w:p w:rsidR="0030303F" w:rsidRDefault="0030303F" w:rsidP="00B5432E">
            <w:pPr>
              <w:pStyle w:val="ConsPlusNormal"/>
            </w:pPr>
            <w:r>
              <w:t>20.15.9</w:t>
            </w:r>
          </w:p>
        </w:tc>
        <w:tc>
          <w:tcPr>
            <w:tcW w:w="6803" w:type="dxa"/>
          </w:tcPr>
          <w:p w:rsidR="0030303F" w:rsidRDefault="0030303F" w:rsidP="00B5432E">
            <w:pPr>
              <w:pStyle w:val="ConsPlusNormal"/>
            </w:pPr>
            <w:r>
              <w:t>Услуги по производству удобрений и азотных соединений отдельные, выполняемые субподрядчиком</w:t>
            </w:r>
          </w:p>
        </w:tc>
      </w:tr>
      <w:tr w:rsidR="0030303F" w:rsidTr="00B5432E">
        <w:tc>
          <w:tcPr>
            <w:tcW w:w="2211" w:type="dxa"/>
          </w:tcPr>
          <w:p w:rsidR="0030303F" w:rsidRDefault="0030303F" w:rsidP="00B5432E">
            <w:pPr>
              <w:pStyle w:val="ConsPlusNormal"/>
            </w:pPr>
            <w:r>
              <w:t>20.15.99</w:t>
            </w:r>
          </w:p>
        </w:tc>
        <w:tc>
          <w:tcPr>
            <w:tcW w:w="6803" w:type="dxa"/>
          </w:tcPr>
          <w:p w:rsidR="0030303F" w:rsidRDefault="0030303F" w:rsidP="00B5432E">
            <w:pPr>
              <w:pStyle w:val="ConsPlusNormal"/>
            </w:pPr>
            <w:r>
              <w:t>Услуги по производству удобрений и азотных соединений отдельные, выполняемые субподрядчиком</w:t>
            </w:r>
          </w:p>
        </w:tc>
      </w:tr>
      <w:tr w:rsidR="0030303F" w:rsidTr="00B5432E">
        <w:tc>
          <w:tcPr>
            <w:tcW w:w="2211" w:type="dxa"/>
          </w:tcPr>
          <w:p w:rsidR="0030303F" w:rsidRDefault="0030303F" w:rsidP="00B5432E">
            <w:pPr>
              <w:pStyle w:val="ConsPlusNormal"/>
            </w:pPr>
            <w:r>
              <w:t>20.15.99.000</w:t>
            </w:r>
          </w:p>
        </w:tc>
        <w:tc>
          <w:tcPr>
            <w:tcW w:w="6803" w:type="dxa"/>
          </w:tcPr>
          <w:p w:rsidR="0030303F" w:rsidRDefault="0030303F" w:rsidP="00B5432E">
            <w:pPr>
              <w:pStyle w:val="ConsPlusNormal"/>
            </w:pPr>
            <w:r>
              <w:t>Услуги по производству удобрений и азотных соединений отдельные, выполняемые субподрядчиком</w:t>
            </w:r>
          </w:p>
        </w:tc>
      </w:tr>
      <w:tr w:rsidR="0030303F" w:rsidTr="00B5432E">
        <w:tc>
          <w:tcPr>
            <w:tcW w:w="2211" w:type="dxa"/>
          </w:tcPr>
          <w:p w:rsidR="0030303F" w:rsidRDefault="0030303F" w:rsidP="00B5432E">
            <w:pPr>
              <w:pStyle w:val="ConsPlusNormal"/>
            </w:pPr>
            <w:r>
              <w:t>20.16</w:t>
            </w:r>
          </w:p>
        </w:tc>
        <w:tc>
          <w:tcPr>
            <w:tcW w:w="6803" w:type="dxa"/>
          </w:tcPr>
          <w:p w:rsidR="0030303F" w:rsidRDefault="0030303F" w:rsidP="00B5432E">
            <w:pPr>
              <w:pStyle w:val="ConsPlusNormal"/>
            </w:pPr>
            <w:r>
              <w:t>Пластмассы в первичных формах</w:t>
            </w:r>
          </w:p>
        </w:tc>
      </w:tr>
      <w:tr w:rsidR="0030303F" w:rsidTr="00B5432E">
        <w:tc>
          <w:tcPr>
            <w:tcW w:w="2211" w:type="dxa"/>
          </w:tcPr>
          <w:p w:rsidR="0030303F" w:rsidRDefault="0030303F" w:rsidP="00B5432E">
            <w:pPr>
              <w:pStyle w:val="ConsPlusNormal"/>
            </w:pPr>
            <w:r>
              <w:t>20.16.1</w:t>
            </w:r>
          </w:p>
        </w:tc>
        <w:tc>
          <w:tcPr>
            <w:tcW w:w="6803" w:type="dxa"/>
          </w:tcPr>
          <w:p w:rsidR="0030303F" w:rsidRDefault="0030303F" w:rsidP="00B5432E">
            <w:pPr>
              <w:pStyle w:val="ConsPlusNormal"/>
            </w:pPr>
            <w:r>
              <w:t>Полимеры этилена в первичных формах</w:t>
            </w:r>
          </w:p>
        </w:tc>
      </w:tr>
      <w:tr w:rsidR="0030303F" w:rsidTr="00B5432E">
        <w:tc>
          <w:tcPr>
            <w:tcW w:w="2211" w:type="dxa"/>
          </w:tcPr>
          <w:p w:rsidR="0030303F" w:rsidRDefault="0030303F" w:rsidP="00B5432E">
            <w:pPr>
              <w:pStyle w:val="ConsPlusNormal"/>
            </w:pPr>
            <w:r>
              <w:t>20.16.10</w:t>
            </w:r>
          </w:p>
        </w:tc>
        <w:tc>
          <w:tcPr>
            <w:tcW w:w="6803" w:type="dxa"/>
          </w:tcPr>
          <w:p w:rsidR="0030303F" w:rsidRDefault="0030303F" w:rsidP="00B5432E">
            <w:pPr>
              <w:pStyle w:val="ConsPlusNormal"/>
            </w:pPr>
            <w:r>
              <w:t>Полимеры этилена в первичных формах</w:t>
            </w:r>
          </w:p>
        </w:tc>
      </w:tr>
      <w:tr w:rsidR="0030303F" w:rsidTr="00B5432E">
        <w:tc>
          <w:tcPr>
            <w:tcW w:w="2211" w:type="dxa"/>
          </w:tcPr>
          <w:p w:rsidR="0030303F" w:rsidRDefault="0030303F" w:rsidP="00B5432E">
            <w:pPr>
              <w:pStyle w:val="ConsPlusNormal"/>
            </w:pPr>
            <w:r>
              <w:t>20.16.10.110</w:t>
            </w:r>
          </w:p>
        </w:tc>
        <w:tc>
          <w:tcPr>
            <w:tcW w:w="6803" w:type="dxa"/>
          </w:tcPr>
          <w:p w:rsidR="0030303F" w:rsidRDefault="0030303F" w:rsidP="00B5432E">
            <w:pPr>
              <w:pStyle w:val="ConsPlusNormal"/>
            </w:pPr>
            <w:r>
              <w:t>Полиэтилен</w:t>
            </w:r>
          </w:p>
        </w:tc>
      </w:tr>
      <w:tr w:rsidR="0030303F" w:rsidTr="00B5432E">
        <w:tc>
          <w:tcPr>
            <w:tcW w:w="2211" w:type="dxa"/>
          </w:tcPr>
          <w:p w:rsidR="0030303F" w:rsidRDefault="0030303F" w:rsidP="00B5432E">
            <w:pPr>
              <w:pStyle w:val="ConsPlusNormal"/>
            </w:pPr>
            <w:r>
              <w:t>20.16.10.111</w:t>
            </w:r>
          </w:p>
        </w:tc>
        <w:tc>
          <w:tcPr>
            <w:tcW w:w="6803" w:type="dxa"/>
          </w:tcPr>
          <w:p w:rsidR="0030303F" w:rsidRDefault="0030303F" w:rsidP="00B5432E">
            <w:pPr>
              <w:pStyle w:val="ConsPlusNormal"/>
            </w:pPr>
            <w:r>
              <w:t>Полиэтилен высокого давления</w:t>
            </w:r>
          </w:p>
        </w:tc>
      </w:tr>
      <w:tr w:rsidR="0030303F" w:rsidTr="00B5432E">
        <w:tc>
          <w:tcPr>
            <w:tcW w:w="2211" w:type="dxa"/>
          </w:tcPr>
          <w:p w:rsidR="0030303F" w:rsidRDefault="0030303F" w:rsidP="00B5432E">
            <w:pPr>
              <w:pStyle w:val="ConsPlusNormal"/>
            </w:pPr>
            <w:r>
              <w:t>20.16.10.112</w:t>
            </w:r>
          </w:p>
        </w:tc>
        <w:tc>
          <w:tcPr>
            <w:tcW w:w="6803" w:type="dxa"/>
          </w:tcPr>
          <w:p w:rsidR="0030303F" w:rsidRDefault="0030303F" w:rsidP="00B5432E">
            <w:pPr>
              <w:pStyle w:val="ConsPlusNormal"/>
            </w:pPr>
            <w:r>
              <w:t>Полиэтилен среднего давления</w:t>
            </w:r>
          </w:p>
        </w:tc>
      </w:tr>
      <w:tr w:rsidR="0030303F" w:rsidTr="00B5432E">
        <w:tc>
          <w:tcPr>
            <w:tcW w:w="2211" w:type="dxa"/>
          </w:tcPr>
          <w:p w:rsidR="0030303F" w:rsidRDefault="0030303F" w:rsidP="00B5432E">
            <w:pPr>
              <w:pStyle w:val="ConsPlusNormal"/>
            </w:pPr>
            <w:r>
              <w:t>20.16.10.113</w:t>
            </w:r>
          </w:p>
        </w:tc>
        <w:tc>
          <w:tcPr>
            <w:tcW w:w="6803" w:type="dxa"/>
          </w:tcPr>
          <w:p w:rsidR="0030303F" w:rsidRDefault="0030303F" w:rsidP="00B5432E">
            <w:pPr>
              <w:pStyle w:val="ConsPlusNormal"/>
            </w:pPr>
            <w:r>
              <w:t>Полиэтилен низкого давления</w:t>
            </w:r>
          </w:p>
        </w:tc>
      </w:tr>
      <w:tr w:rsidR="0030303F" w:rsidTr="00B5432E">
        <w:tc>
          <w:tcPr>
            <w:tcW w:w="2211" w:type="dxa"/>
          </w:tcPr>
          <w:p w:rsidR="0030303F" w:rsidRDefault="0030303F" w:rsidP="00B5432E">
            <w:pPr>
              <w:pStyle w:val="ConsPlusNormal"/>
            </w:pPr>
            <w:r>
              <w:t>20.16.10.114</w:t>
            </w:r>
          </w:p>
        </w:tc>
        <w:tc>
          <w:tcPr>
            <w:tcW w:w="6803" w:type="dxa"/>
          </w:tcPr>
          <w:p w:rsidR="0030303F" w:rsidRDefault="0030303F" w:rsidP="00B5432E">
            <w:pPr>
              <w:pStyle w:val="ConsPlusNormal"/>
            </w:pPr>
            <w:r>
              <w:t>Полиэтилен линейный низкой плотности</w:t>
            </w:r>
          </w:p>
        </w:tc>
      </w:tr>
      <w:tr w:rsidR="0030303F" w:rsidTr="00B5432E">
        <w:tc>
          <w:tcPr>
            <w:tcW w:w="2211" w:type="dxa"/>
          </w:tcPr>
          <w:p w:rsidR="0030303F" w:rsidRDefault="0030303F" w:rsidP="00B5432E">
            <w:pPr>
              <w:pStyle w:val="ConsPlusNormal"/>
            </w:pPr>
            <w:r>
              <w:t>20.16.10.119</w:t>
            </w:r>
          </w:p>
        </w:tc>
        <w:tc>
          <w:tcPr>
            <w:tcW w:w="6803" w:type="dxa"/>
          </w:tcPr>
          <w:p w:rsidR="0030303F" w:rsidRDefault="0030303F" w:rsidP="00B5432E">
            <w:pPr>
              <w:pStyle w:val="ConsPlusNormal"/>
            </w:pPr>
            <w:r>
              <w:t>Полиэтилен прочий</w:t>
            </w:r>
          </w:p>
          <w:p w:rsidR="0030303F" w:rsidRDefault="0030303F" w:rsidP="00B5432E">
            <w:pPr>
              <w:pStyle w:val="ConsPlusNormal"/>
            </w:pPr>
            <w:r>
              <w:t>Эта группировка включает:</w:t>
            </w:r>
          </w:p>
          <w:p w:rsidR="0030303F" w:rsidRDefault="0030303F" w:rsidP="00B5432E">
            <w:pPr>
              <w:pStyle w:val="ConsPlusNormal"/>
            </w:pPr>
            <w:r>
              <w:t>- специальные виды полиэтилена, которые используются для создания специальных строительных материалов</w:t>
            </w:r>
          </w:p>
          <w:p w:rsidR="0030303F" w:rsidRDefault="0030303F" w:rsidP="00B5432E">
            <w:pPr>
              <w:pStyle w:val="ConsPlusNormal"/>
            </w:pPr>
            <w:r>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30303F" w:rsidTr="00B5432E">
        <w:tc>
          <w:tcPr>
            <w:tcW w:w="2211" w:type="dxa"/>
          </w:tcPr>
          <w:p w:rsidR="0030303F" w:rsidRDefault="0030303F" w:rsidP="00B5432E">
            <w:pPr>
              <w:pStyle w:val="ConsPlusNormal"/>
            </w:pPr>
            <w:r>
              <w:t>20.16.10.120</w:t>
            </w:r>
          </w:p>
        </w:tc>
        <w:tc>
          <w:tcPr>
            <w:tcW w:w="6803" w:type="dxa"/>
          </w:tcPr>
          <w:p w:rsidR="0030303F" w:rsidRDefault="0030303F" w:rsidP="00B5432E">
            <w:pPr>
              <w:pStyle w:val="ConsPlusNormal"/>
            </w:pPr>
            <w:r>
              <w:t>Сополимеры этилена с винилацетатом в первичных формах</w:t>
            </w:r>
          </w:p>
        </w:tc>
      </w:tr>
      <w:tr w:rsidR="0030303F" w:rsidTr="00B5432E">
        <w:tc>
          <w:tcPr>
            <w:tcW w:w="2211" w:type="dxa"/>
          </w:tcPr>
          <w:p w:rsidR="0030303F" w:rsidRDefault="0030303F" w:rsidP="00B5432E">
            <w:pPr>
              <w:pStyle w:val="ConsPlusNormal"/>
            </w:pPr>
            <w:r>
              <w:t>20.16.10.190</w:t>
            </w:r>
          </w:p>
        </w:tc>
        <w:tc>
          <w:tcPr>
            <w:tcW w:w="6803" w:type="dxa"/>
          </w:tcPr>
          <w:p w:rsidR="0030303F" w:rsidRDefault="0030303F" w:rsidP="00B5432E">
            <w:pPr>
              <w:pStyle w:val="ConsPlusNormal"/>
            </w:pPr>
            <w:r>
              <w:t>Полимеры этилена в первичных формах прочие</w:t>
            </w:r>
          </w:p>
        </w:tc>
      </w:tr>
      <w:tr w:rsidR="0030303F" w:rsidTr="00B5432E">
        <w:tc>
          <w:tcPr>
            <w:tcW w:w="2211" w:type="dxa"/>
          </w:tcPr>
          <w:p w:rsidR="0030303F" w:rsidRDefault="0030303F" w:rsidP="00B5432E">
            <w:pPr>
              <w:pStyle w:val="ConsPlusNormal"/>
            </w:pPr>
            <w:r>
              <w:t>20.16.2</w:t>
            </w:r>
          </w:p>
        </w:tc>
        <w:tc>
          <w:tcPr>
            <w:tcW w:w="6803" w:type="dxa"/>
          </w:tcPr>
          <w:p w:rsidR="0030303F" w:rsidRDefault="0030303F" w:rsidP="00B5432E">
            <w:pPr>
              <w:pStyle w:val="ConsPlusNormal"/>
            </w:pPr>
            <w:r>
              <w:t>Полимеры стирола в первичных формах</w:t>
            </w:r>
          </w:p>
        </w:tc>
      </w:tr>
      <w:tr w:rsidR="0030303F" w:rsidTr="00B5432E">
        <w:tc>
          <w:tcPr>
            <w:tcW w:w="2211" w:type="dxa"/>
          </w:tcPr>
          <w:p w:rsidR="0030303F" w:rsidRDefault="0030303F" w:rsidP="00B5432E">
            <w:pPr>
              <w:pStyle w:val="ConsPlusNormal"/>
            </w:pPr>
            <w:r>
              <w:lastRenderedPageBreak/>
              <w:t>20.16.20</w:t>
            </w:r>
          </w:p>
        </w:tc>
        <w:tc>
          <w:tcPr>
            <w:tcW w:w="6803" w:type="dxa"/>
          </w:tcPr>
          <w:p w:rsidR="0030303F" w:rsidRDefault="0030303F" w:rsidP="00B5432E">
            <w:pPr>
              <w:pStyle w:val="ConsPlusNormal"/>
            </w:pPr>
            <w:r>
              <w:t>Полимеры стирола в первичных формах</w:t>
            </w:r>
          </w:p>
        </w:tc>
      </w:tr>
      <w:tr w:rsidR="0030303F" w:rsidTr="00B5432E">
        <w:tc>
          <w:tcPr>
            <w:tcW w:w="2211" w:type="dxa"/>
          </w:tcPr>
          <w:p w:rsidR="0030303F" w:rsidRDefault="0030303F" w:rsidP="00B5432E">
            <w:pPr>
              <w:pStyle w:val="ConsPlusNormal"/>
            </w:pPr>
            <w:r>
              <w:t>20.16.20.110</w:t>
            </w:r>
          </w:p>
        </w:tc>
        <w:tc>
          <w:tcPr>
            <w:tcW w:w="6803" w:type="dxa"/>
          </w:tcPr>
          <w:p w:rsidR="0030303F" w:rsidRDefault="0030303F" w:rsidP="00B5432E">
            <w:pPr>
              <w:pStyle w:val="ConsPlusNormal"/>
            </w:pPr>
            <w:r>
              <w:t>Полистирол в первичных формах</w:t>
            </w:r>
          </w:p>
        </w:tc>
      </w:tr>
      <w:tr w:rsidR="0030303F" w:rsidTr="00B5432E">
        <w:tc>
          <w:tcPr>
            <w:tcW w:w="2211" w:type="dxa"/>
          </w:tcPr>
          <w:p w:rsidR="0030303F" w:rsidRDefault="0030303F" w:rsidP="00B5432E">
            <w:pPr>
              <w:pStyle w:val="ConsPlusNormal"/>
            </w:pPr>
            <w:r>
              <w:t>20.16.20.111</w:t>
            </w:r>
          </w:p>
        </w:tc>
        <w:tc>
          <w:tcPr>
            <w:tcW w:w="6803" w:type="dxa"/>
          </w:tcPr>
          <w:p w:rsidR="0030303F" w:rsidRDefault="0030303F" w:rsidP="00B5432E">
            <w:pPr>
              <w:pStyle w:val="ConsPlusNormal"/>
            </w:pPr>
            <w:r>
              <w:t>Полистирол блочный</w:t>
            </w:r>
          </w:p>
        </w:tc>
      </w:tr>
      <w:tr w:rsidR="0030303F" w:rsidTr="00B5432E">
        <w:tc>
          <w:tcPr>
            <w:tcW w:w="2211" w:type="dxa"/>
          </w:tcPr>
          <w:p w:rsidR="0030303F" w:rsidRDefault="0030303F" w:rsidP="00B5432E">
            <w:pPr>
              <w:pStyle w:val="ConsPlusNormal"/>
            </w:pPr>
            <w:r>
              <w:t>20.16.20.112</w:t>
            </w:r>
          </w:p>
        </w:tc>
        <w:tc>
          <w:tcPr>
            <w:tcW w:w="6803" w:type="dxa"/>
          </w:tcPr>
          <w:p w:rsidR="0030303F" w:rsidRDefault="0030303F" w:rsidP="00B5432E">
            <w:pPr>
              <w:pStyle w:val="ConsPlusNormal"/>
            </w:pPr>
            <w:r>
              <w:t>Полистирол эмульсионный</w:t>
            </w:r>
          </w:p>
        </w:tc>
      </w:tr>
      <w:tr w:rsidR="0030303F" w:rsidTr="00B5432E">
        <w:tc>
          <w:tcPr>
            <w:tcW w:w="2211" w:type="dxa"/>
          </w:tcPr>
          <w:p w:rsidR="0030303F" w:rsidRDefault="0030303F" w:rsidP="00B5432E">
            <w:pPr>
              <w:pStyle w:val="ConsPlusNormal"/>
            </w:pPr>
            <w:r>
              <w:t>20.16.20.113</w:t>
            </w:r>
          </w:p>
        </w:tc>
        <w:tc>
          <w:tcPr>
            <w:tcW w:w="6803" w:type="dxa"/>
          </w:tcPr>
          <w:p w:rsidR="0030303F" w:rsidRDefault="0030303F" w:rsidP="00B5432E">
            <w:pPr>
              <w:pStyle w:val="ConsPlusNormal"/>
            </w:pPr>
            <w:r>
              <w:t>Полистирол суспензионный</w:t>
            </w:r>
          </w:p>
        </w:tc>
      </w:tr>
      <w:tr w:rsidR="0030303F" w:rsidTr="00B5432E">
        <w:tc>
          <w:tcPr>
            <w:tcW w:w="2211" w:type="dxa"/>
          </w:tcPr>
          <w:p w:rsidR="0030303F" w:rsidRDefault="0030303F" w:rsidP="00B5432E">
            <w:pPr>
              <w:pStyle w:val="ConsPlusNormal"/>
            </w:pPr>
            <w:r>
              <w:t>20.16.20.114</w:t>
            </w:r>
          </w:p>
        </w:tc>
        <w:tc>
          <w:tcPr>
            <w:tcW w:w="6803" w:type="dxa"/>
          </w:tcPr>
          <w:p w:rsidR="0030303F" w:rsidRDefault="0030303F" w:rsidP="00B5432E">
            <w:pPr>
              <w:pStyle w:val="ConsPlusNormal"/>
            </w:pPr>
            <w:r>
              <w:t>Полистирол изотактический (кристаллический)</w:t>
            </w:r>
          </w:p>
        </w:tc>
      </w:tr>
      <w:tr w:rsidR="0030303F" w:rsidTr="00B5432E">
        <w:tc>
          <w:tcPr>
            <w:tcW w:w="2211" w:type="dxa"/>
          </w:tcPr>
          <w:p w:rsidR="0030303F" w:rsidRDefault="0030303F" w:rsidP="00B5432E">
            <w:pPr>
              <w:pStyle w:val="ConsPlusNormal"/>
            </w:pPr>
            <w:r>
              <w:t>20.16.20.115</w:t>
            </w:r>
          </w:p>
        </w:tc>
        <w:tc>
          <w:tcPr>
            <w:tcW w:w="6803" w:type="dxa"/>
          </w:tcPr>
          <w:p w:rsidR="0030303F" w:rsidRDefault="0030303F" w:rsidP="00B5432E">
            <w:pPr>
              <w:pStyle w:val="ConsPlusNormal"/>
            </w:pPr>
            <w:r>
              <w:t>Полистирол модифицированный (ударопрочный)</w:t>
            </w:r>
          </w:p>
        </w:tc>
      </w:tr>
      <w:tr w:rsidR="0030303F" w:rsidTr="00B5432E">
        <w:tc>
          <w:tcPr>
            <w:tcW w:w="2211" w:type="dxa"/>
          </w:tcPr>
          <w:p w:rsidR="0030303F" w:rsidRDefault="0030303F" w:rsidP="00B5432E">
            <w:pPr>
              <w:pStyle w:val="ConsPlusNormal"/>
            </w:pPr>
            <w:r>
              <w:t>20.16.20.116</w:t>
            </w:r>
          </w:p>
        </w:tc>
        <w:tc>
          <w:tcPr>
            <w:tcW w:w="6803" w:type="dxa"/>
          </w:tcPr>
          <w:p w:rsidR="0030303F" w:rsidRDefault="0030303F" w:rsidP="00B5432E">
            <w:pPr>
              <w:pStyle w:val="ConsPlusNormal"/>
            </w:pPr>
            <w:r>
              <w:t>Полистирол вспенивающийся</w:t>
            </w:r>
          </w:p>
        </w:tc>
      </w:tr>
      <w:tr w:rsidR="0030303F" w:rsidTr="00B5432E">
        <w:tc>
          <w:tcPr>
            <w:tcW w:w="2211" w:type="dxa"/>
          </w:tcPr>
          <w:p w:rsidR="0030303F" w:rsidRDefault="0030303F" w:rsidP="00B5432E">
            <w:pPr>
              <w:pStyle w:val="ConsPlusNormal"/>
            </w:pPr>
            <w:r>
              <w:t>20.16.20.120</w:t>
            </w:r>
          </w:p>
        </w:tc>
        <w:tc>
          <w:tcPr>
            <w:tcW w:w="6803" w:type="dxa"/>
          </w:tcPr>
          <w:p w:rsidR="0030303F" w:rsidRDefault="0030303F" w:rsidP="00B5432E">
            <w:pPr>
              <w:pStyle w:val="ConsPlusNormal"/>
            </w:pPr>
            <w:r>
              <w:t>Сополимеры стирола в первичных формах</w:t>
            </w:r>
          </w:p>
        </w:tc>
      </w:tr>
      <w:tr w:rsidR="0030303F" w:rsidTr="00B5432E">
        <w:tc>
          <w:tcPr>
            <w:tcW w:w="2211" w:type="dxa"/>
          </w:tcPr>
          <w:p w:rsidR="0030303F" w:rsidRDefault="0030303F" w:rsidP="00B5432E">
            <w:pPr>
              <w:pStyle w:val="ConsPlusNormal"/>
            </w:pPr>
            <w:r>
              <w:t>20.16.20.121</w:t>
            </w:r>
          </w:p>
        </w:tc>
        <w:tc>
          <w:tcPr>
            <w:tcW w:w="6803" w:type="dxa"/>
          </w:tcPr>
          <w:p w:rsidR="0030303F" w:rsidRDefault="0030303F" w:rsidP="00B5432E">
            <w:pPr>
              <w:pStyle w:val="ConsPlusNormal"/>
            </w:pPr>
            <w:r>
              <w:t>Сополимеры стирола с акрилонитрилом (САН) в первичных формах</w:t>
            </w:r>
          </w:p>
        </w:tc>
      </w:tr>
      <w:tr w:rsidR="0030303F" w:rsidTr="00B5432E">
        <w:tc>
          <w:tcPr>
            <w:tcW w:w="2211" w:type="dxa"/>
          </w:tcPr>
          <w:p w:rsidR="0030303F" w:rsidRDefault="0030303F" w:rsidP="00B5432E">
            <w:pPr>
              <w:pStyle w:val="ConsPlusNormal"/>
            </w:pPr>
            <w:r>
              <w:t>20.16.20.122</w:t>
            </w:r>
          </w:p>
        </w:tc>
        <w:tc>
          <w:tcPr>
            <w:tcW w:w="6803" w:type="dxa"/>
          </w:tcPr>
          <w:p w:rsidR="0030303F" w:rsidRDefault="0030303F" w:rsidP="00B5432E">
            <w:pPr>
              <w:pStyle w:val="ConsPlusNormal"/>
            </w:pPr>
            <w:r>
              <w:t>Сополимеры акрилонитрилбутадиенстирольные (АБС-пластик) в первичных формах</w:t>
            </w:r>
          </w:p>
        </w:tc>
      </w:tr>
      <w:tr w:rsidR="0030303F" w:rsidTr="00B5432E">
        <w:tc>
          <w:tcPr>
            <w:tcW w:w="2211" w:type="dxa"/>
          </w:tcPr>
          <w:p w:rsidR="0030303F" w:rsidRDefault="0030303F" w:rsidP="00B5432E">
            <w:pPr>
              <w:pStyle w:val="ConsPlusNormal"/>
            </w:pPr>
            <w:r>
              <w:t>20.16.20.129</w:t>
            </w:r>
          </w:p>
        </w:tc>
        <w:tc>
          <w:tcPr>
            <w:tcW w:w="6803" w:type="dxa"/>
          </w:tcPr>
          <w:p w:rsidR="0030303F" w:rsidRDefault="0030303F" w:rsidP="00B5432E">
            <w:pPr>
              <w:pStyle w:val="ConsPlusNormal"/>
            </w:pPr>
            <w:r>
              <w:t>Сополимеры стирола в первичных формах прочие</w:t>
            </w:r>
          </w:p>
        </w:tc>
      </w:tr>
      <w:tr w:rsidR="0030303F" w:rsidTr="00B5432E">
        <w:tc>
          <w:tcPr>
            <w:tcW w:w="2211" w:type="dxa"/>
          </w:tcPr>
          <w:p w:rsidR="0030303F" w:rsidRDefault="0030303F" w:rsidP="00B5432E">
            <w:pPr>
              <w:pStyle w:val="ConsPlusNormal"/>
            </w:pPr>
            <w:r>
              <w:t>20.16.20.190</w:t>
            </w:r>
          </w:p>
        </w:tc>
        <w:tc>
          <w:tcPr>
            <w:tcW w:w="6803" w:type="dxa"/>
          </w:tcPr>
          <w:p w:rsidR="0030303F" w:rsidRDefault="0030303F" w:rsidP="00B5432E">
            <w:pPr>
              <w:pStyle w:val="ConsPlusNormal"/>
            </w:pPr>
            <w:r>
              <w:t>Полимеры стирола в первичных формах прочие</w:t>
            </w:r>
          </w:p>
        </w:tc>
      </w:tr>
      <w:tr w:rsidR="0030303F" w:rsidTr="00B5432E">
        <w:tc>
          <w:tcPr>
            <w:tcW w:w="2211" w:type="dxa"/>
          </w:tcPr>
          <w:p w:rsidR="0030303F" w:rsidRDefault="0030303F" w:rsidP="00B5432E">
            <w:pPr>
              <w:pStyle w:val="ConsPlusNormal"/>
            </w:pPr>
            <w:r>
              <w:t>20.16.3</w:t>
            </w:r>
          </w:p>
        </w:tc>
        <w:tc>
          <w:tcPr>
            <w:tcW w:w="6803" w:type="dxa"/>
          </w:tcPr>
          <w:p w:rsidR="0030303F" w:rsidRDefault="0030303F" w:rsidP="00B5432E">
            <w:pPr>
              <w:pStyle w:val="ConsPlusNormal"/>
            </w:pPr>
            <w:r>
              <w:t>Полимеры винилхлорида или прочих галогенированных олефинов в первичных формах</w:t>
            </w:r>
          </w:p>
        </w:tc>
      </w:tr>
      <w:tr w:rsidR="0030303F" w:rsidTr="00B5432E">
        <w:tc>
          <w:tcPr>
            <w:tcW w:w="2211" w:type="dxa"/>
          </w:tcPr>
          <w:p w:rsidR="0030303F" w:rsidRDefault="0030303F" w:rsidP="00B5432E">
            <w:pPr>
              <w:pStyle w:val="ConsPlusNormal"/>
            </w:pPr>
            <w:r>
              <w:t>20.16.30</w:t>
            </w:r>
          </w:p>
        </w:tc>
        <w:tc>
          <w:tcPr>
            <w:tcW w:w="6803" w:type="dxa"/>
          </w:tcPr>
          <w:p w:rsidR="0030303F" w:rsidRDefault="0030303F" w:rsidP="00B5432E">
            <w:pPr>
              <w:pStyle w:val="ConsPlusNormal"/>
            </w:pPr>
            <w:r>
              <w:t>Полимеры винилхлорида или прочих галогенированных олефинов в первичных формах</w:t>
            </w:r>
          </w:p>
        </w:tc>
      </w:tr>
      <w:tr w:rsidR="0030303F" w:rsidTr="00B5432E">
        <w:tc>
          <w:tcPr>
            <w:tcW w:w="2211" w:type="dxa"/>
          </w:tcPr>
          <w:p w:rsidR="0030303F" w:rsidRDefault="0030303F" w:rsidP="00B5432E">
            <w:pPr>
              <w:pStyle w:val="ConsPlusNormal"/>
            </w:pPr>
            <w:r>
              <w:t>20.16.30.110</w:t>
            </w:r>
          </w:p>
        </w:tc>
        <w:tc>
          <w:tcPr>
            <w:tcW w:w="6803" w:type="dxa"/>
          </w:tcPr>
          <w:p w:rsidR="0030303F" w:rsidRDefault="0030303F" w:rsidP="00B5432E">
            <w:pPr>
              <w:pStyle w:val="ConsPlusNormal"/>
            </w:pPr>
            <w:r>
              <w:t>Полимеры винилхлорида в первичных формах</w:t>
            </w:r>
          </w:p>
        </w:tc>
      </w:tr>
      <w:tr w:rsidR="0030303F" w:rsidTr="00B5432E">
        <w:tc>
          <w:tcPr>
            <w:tcW w:w="2211" w:type="dxa"/>
          </w:tcPr>
          <w:p w:rsidR="0030303F" w:rsidRDefault="0030303F" w:rsidP="00B5432E">
            <w:pPr>
              <w:pStyle w:val="ConsPlusNormal"/>
            </w:pPr>
            <w:r>
              <w:t>20.16.30.111</w:t>
            </w:r>
          </w:p>
        </w:tc>
        <w:tc>
          <w:tcPr>
            <w:tcW w:w="6803" w:type="dxa"/>
          </w:tcPr>
          <w:p w:rsidR="0030303F" w:rsidRDefault="0030303F" w:rsidP="00B5432E">
            <w:pPr>
              <w:pStyle w:val="ConsPlusNormal"/>
            </w:pPr>
            <w:r>
              <w:t>Поливинилхлорид эмульсионный</w:t>
            </w:r>
          </w:p>
        </w:tc>
      </w:tr>
      <w:tr w:rsidR="0030303F" w:rsidTr="00B5432E">
        <w:tc>
          <w:tcPr>
            <w:tcW w:w="2211" w:type="dxa"/>
          </w:tcPr>
          <w:p w:rsidR="0030303F" w:rsidRDefault="0030303F" w:rsidP="00B5432E">
            <w:pPr>
              <w:pStyle w:val="ConsPlusNormal"/>
            </w:pPr>
            <w:r>
              <w:t>20.16.30.112</w:t>
            </w:r>
          </w:p>
        </w:tc>
        <w:tc>
          <w:tcPr>
            <w:tcW w:w="6803" w:type="dxa"/>
          </w:tcPr>
          <w:p w:rsidR="0030303F" w:rsidRDefault="0030303F" w:rsidP="00B5432E">
            <w:pPr>
              <w:pStyle w:val="ConsPlusNormal"/>
            </w:pPr>
            <w:r>
              <w:t>Поливинилхлорид суспензионный</w:t>
            </w:r>
          </w:p>
        </w:tc>
      </w:tr>
      <w:tr w:rsidR="0030303F" w:rsidTr="00B5432E">
        <w:tc>
          <w:tcPr>
            <w:tcW w:w="2211" w:type="dxa"/>
          </w:tcPr>
          <w:p w:rsidR="0030303F" w:rsidRDefault="0030303F" w:rsidP="00B5432E">
            <w:pPr>
              <w:pStyle w:val="ConsPlusNormal"/>
            </w:pPr>
            <w:r>
              <w:t>20.16.30.113</w:t>
            </w:r>
          </w:p>
        </w:tc>
        <w:tc>
          <w:tcPr>
            <w:tcW w:w="6803" w:type="dxa"/>
          </w:tcPr>
          <w:p w:rsidR="0030303F" w:rsidRDefault="0030303F" w:rsidP="00B5432E">
            <w:pPr>
              <w:pStyle w:val="ConsPlusNormal"/>
            </w:pPr>
            <w:r>
              <w:t>Сополимеры винилхлорида в первичных формах</w:t>
            </w:r>
          </w:p>
        </w:tc>
      </w:tr>
      <w:tr w:rsidR="0030303F" w:rsidTr="00B5432E">
        <w:tc>
          <w:tcPr>
            <w:tcW w:w="2211" w:type="dxa"/>
          </w:tcPr>
          <w:p w:rsidR="0030303F" w:rsidRDefault="0030303F" w:rsidP="00B5432E">
            <w:pPr>
              <w:pStyle w:val="ConsPlusNormal"/>
            </w:pPr>
            <w:r>
              <w:t>20.16.30.119</w:t>
            </w:r>
          </w:p>
        </w:tc>
        <w:tc>
          <w:tcPr>
            <w:tcW w:w="6803" w:type="dxa"/>
          </w:tcPr>
          <w:p w:rsidR="0030303F" w:rsidRDefault="0030303F" w:rsidP="00B5432E">
            <w:pPr>
              <w:pStyle w:val="ConsPlusNormal"/>
            </w:pPr>
            <w:r>
              <w:t>Полимеры винилхлорида в первичных формах прочие</w:t>
            </w:r>
          </w:p>
        </w:tc>
      </w:tr>
      <w:tr w:rsidR="0030303F" w:rsidTr="00B5432E">
        <w:tc>
          <w:tcPr>
            <w:tcW w:w="2211" w:type="dxa"/>
          </w:tcPr>
          <w:p w:rsidR="0030303F" w:rsidRDefault="0030303F" w:rsidP="00B5432E">
            <w:pPr>
              <w:pStyle w:val="ConsPlusNormal"/>
            </w:pPr>
            <w:r>
              <w:t>20.16.30.190</w:t>
            </w:r>
          </w:p>
        </w:tc>
        <w:tc>
          <w:tcPr>
            <w:tcW w:w="6803" w:type="dxa"/>
          </w:tcPr>
          <w:p w:rsidR="0030303F" w:rsidRDefault="0030303F" w:rsidP="00B5432E">
            <w:pPr>
              <w:pStyle w:val="ConsPlusNormal"/>
            </w:pPr>
            <w:r>
              <w:t>Полимеры прочих галогенированных олефинов в первичных формах</w:t>
            </w:r>
          </w:p>
        </w:tc>
      </w:tr>
      <w:tr w:rsidR="0030303F" w:rsidTr="00B5432E">
        <w:tc>
          <w:tcPr>
            <w:tcW w:w="2211" w:type="dxa"/>
          </w:tcPr>
          <w:p w:rsidR="0030303F" w:rsidRDefault="0030303F" w:rsidP="00B5432E">
            <w:pPr>
              <w:pStyle w:val="ConsPlusNormal"/>
            </w:pPr>
            <w:r>
              <w:t>20.16.4</w:t>
            </w:r>
          </w:p>
        </w:tc>
        <w:tc>
          <w:tcPr>
            <w:tcW w:w="6803" w:type="dxa"/>
          </w:tcPr>
          <w:p w:rsidR="0030303F" w:rsidRDefault="0030303F" w:rsidP="00B5432E">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30303F" w:rsidTr="00B5432E">
        <w:tc>
          <w:tcPr>
            <w:tcW w:w="2211" w:type="dxa"/>
          </w:tcPr>
          <w:p w:rsidR="0030303F" w:rsidRDefault="0030303F" w:rsidP="00B5432E">
            <w:pPr>
              <w:pStyle w:val="ConsPlusNormal"/>
            </w:pPr>
            <w:r>
              <w:t>20.16.40</w:t>
            </w:r>
          </w:p>
        </w:tc>
        <w:tc>
          <w:tcPr>
            <w:tcW w:w="6803" w:type="dxa"/>
          </w:tcPr>
          <w:p w:rsidR="0030303F" w:rsidRDefault="0030303F" w:rsidP="00B5432E">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30303F" w:rsidTr="00B5432E">
        <w:tc>
          <w:tcPr>
            <w:tcW w:w="2211" w:type="dxa"/>
          </w:tcPr>
          <w:p w:rsidR="0030303F" w:rsidRDefault="0030303F" w:rsidP="00B5432E">
            <w:pPr>
              <w:pStyle w:val="ConsPlusNormal"/>
            </w:pPr>
            <w:r>
              <w:t>20.16.40.110</w:t>
            </w:r>
          </w:p>
        </w:tc>
        <w:tc>
          <w:tcPr>
            <w:tcW w:w="6803" w:type="dxa"/>
          </w:tcPr>
          <w:p w:rsidR="0030303F" w:rsidRDefault="0030303F" w:rsidP="00B5432E">
            <w:pPr>
              <w:pStyle w:val="ConsPlusNormal"/>
            </w:pPr>
            <w:r>
              <w:t>Полиацетали в первичных формах</w:t>
            </w:r>
          </w:p>
        </w:tc>
      </w:tr>
      <w:tr w:rsidR="0030303F" w:rsidTr="00B5432E">
        <w:tc>
          <w:tcPr>
            <w:tcW w:w="2211" w:type="dxa"/>
          </w:tcPr>
          <w:p w:rsidR="0030303F" w:rsidRDefault="0030303F" w:rsidP="00B5432E">
            <w:pPr>
              <w:pStyle w:val="ConsPlusNormal"/>
            </w:pPr>
            <w:r>
              <w:t>20.16.40.120</w:t>
            </w:r>
          </w:p>
        </w:tc>
        <w:tc>
          <w:tcPr>
            <w:tcW w:w="6803" w:type="dxa"/>
          </w:tcPr>
          <w:p w:rsidR="0030303F" w:rsidRDefault="0030303F" w:rsidP="00B5432E">
            <w:pPr>
              <w:pStyle w:val="ConsPlusNormal"/>
            </w:pPr>
            <w:r>
              <w:t>Полиэфиры в первичных формах</w:t>
            </w:r>
          </w:p>
        </w:tc>
      </w:tr>
      <w:tr w:rsidR="0030303F" w:rsidTr="00B5432E">
        <w:tc>
          <w:tcPr>
            <w:tcW w:w="2211" w:type="dxa"/>
          </w:tcPr>
          <w:p w:rsidR="0030303F" w:rsidRDefault="0030303F" w:rsidP="00B5432E">
            <w:pPr>
              <w:pStyle w:val="ConsPlusNormal"/>
            </w:pPr>
            <w:r>
              <w:t>20.16.40.130</w:t>
            </w:r>
          </w:p>
        </w:tc>
        <w:tc>
          <w:tcPr>
            <w:tcW w:w="6803" w:type="dxa"/>
          </w:tcPr>
          <w:p w:rsidR="0030303F" w:rsidRDefault="0030303F" w:rsidP="00B5432E">
            <w:pPr>
              <w:pStyle w:val="ConsPlusNormal"/>
            </w:pPr>
            <w:r>
              <w:t>Смолы эпоксидные в первичных формах</w:t>
            </w:r>
          </w:p>
        </w:tc>
      </w:tr>
      <w:tr w:rsidR="0030303F" w:rsidTr="00B5432E">
        <w:tc>
          <w:tcPr>
            <w:tcW w:w="2211" w:type="dxa"/>
          </w:tcPr>
          <w:p w:rsidR="0030303F" w:rsidRDefault="0030303F" w:rsidP="00B5432E">
            <w:pPr>
              <w:pStyle w:val="ConsPlusNormal"/>
            </w:pPr>
            <w:r>
              <w:lastRenderedPageBreak/>
              <w:t>20.16.40.140</w:t>
            </w:r>
          </w:p>
        </w:tc>
        <w:tc>
          <w:tcPr>
            <w:tcW w:w="6803" w:type="dxa"/>
          </w:tcPr>
          <w:p w:rsidR="0030303F" w:rsidRDefault="0030303F" w:rsidP="00B5432E">
            <w:pPr>
              <w:pStyle w:val="ConsPlusNormal"/>
            </w:pPr>
            <w:r>
              <w:t>Поликарбонаты в первичных формах</w:t>
            </w:r>
          </w:p>
        </w:tc>
      </w:tr>
      <w:tr w:rsidR="0030303F" w:rsidTr="00B5432E">
        <w:tc>
          <w:tcPr>
            <w:tcW w:w="2211" w:type="dxa"/>
          </w:tcPr>
          <w:p w:rsidR="0030303F" w:rsidRDefault="0030303F" w:rsidP="00B5432E">
            <w:pPr>
              <w:pStyle w:val="ConsPlusNormal"/>
            </w:pPr>
            <w:r>
              <w:t>20.16.40.150</w:t>
            </w:r>
          </w:p>
        </w:tc>
        <w:tc>
          <w:tcPr>
            <w:tcW w:w="6803" w:type="dxa"/>
          </w:tcPr>
          <w:p w:rsidR="0030303F" w:rsidRDefault="0030303F" w:rsidP="00B5432E">
            <w:pPr>
              <w:pStyle w:val="ConsPlusNormal"/>
            </w:pPr>
            <w:r>
              <w:t>Смолы алкидные в первичных формах</w:t>
            </w:r>
          </w:p>
        </w:tc>
      </w:tr>
      <w:tr w:rsidR="0030303F" w:rsidTr="00B5432E">
        <w:tc>
          <w:tcPr>
            <w:tcW w:w="2211" w:type="dxa"/>
          </w:tcPr>
          <w:p w:rsidR="0030303F" w:rsidRDefault="0030303F" w:rsidP="00B5432E">
            <w:pPr>
              <w:pStyle w:val="ConsPlusNormal"/>
            </w:pPr>
            <w:r>
              <w:t>20.16.40.160</w:t>
            </w:r>
          </w:p>
        </w:tc>
        <w:tc>
          <w:tcPr>
            <w:tcW w:w="6803" w:type="dxa"/>
          </w:tcPr>
          <w:p w:rsidR="0030303F" w:rsidRDefault="0030303F" w:rsidP="00B5432E">
            <w:pPr>
              <w:pStyle w:val="ConsPlusNormal"/>
            </w:pPr>
            <w:r>
              <w:t>Полимеры сложных эфиров аллилового спирта в первичных формах</w:t>
            </w:r>
          </w:p>
        </w:tc>
      </w:tr>
      <w:tr w:rsidR="0030303F" w:rsidTr="00B5432E">
        <w:tc>
          <w:tcPr>
            <w:tcW w:w="2211" w:type="dxa"/>
          </w:tcPr>
          <w:p w:rsidR="0030303F" w:rsidRDefault="0030303F" w:rsidP="00B5432E">
            <w:pPr>
              <w:pStyle w:val="ConsPlusNormal"/>
            </w:pPr>
            <w:r>
              <w:t>20.16.40.170</w:t>
            </w:r>
          </w:p>
        </w:tc>
        <w:tc>
          <w:tcPr>
            <w:tcW w:w="6803" w:type="dxa"/>
          </w:tcPr>
          <w:p w:rsidR="0030303F" w:rsidRDefault="0030303F" w:rsidP="00B5432E">
            <w:pPr>
              <w:pStyle w:val="ConsPlusNormal"/>
            </w:pPr>
            <w:r>
              <w:t>Полиэтилентерефталат в первичных формах</w:t>
            </w:r>
          </w:p>
        </w:tc>
      </w:tr>
      <w:tr w:rsidR="0030303F" w:rsidTr="00B5432E">
        <w:tc>
          <w:tcPr>
            <w:tcW w:w="2211" w:type="dxa"/>
          </w:tcPr>
          <w:p w:rsidR="0030303F" w:rsidRDefault="0030303F" w:rsidP="00B5432E">
            <w:pPr>
              <w:pStyle w:val="ConsPlusNormal"/>
            </w:pPr>
            <w:r>
              <w:t>20.16.40.190</w:t>
            </w:r>
          </w:p>
        </w:tc>
        <w:tc>
          <w:tcPr>
            <w:tcW w:w="6803" w:type="dxa"/>
          </w:tcPr>
          <w:p w:rsidR="0030303F" w:rsidRDefault="0030303F" w:rsidP="00B5432E">
            <w:pPr>
              <w:pStyle w:val="ConsPlusNormal"/>
            </w:pPr>
            <w:r>
              <w:t>Полиэфиры прочие в первичных формах</w:t>
            </w:r>
          </w:p>
        </w:tc>
      </w:tr>
      <w:tr w:rsidR="0030303F" w:rsidTr="00B5432E">
        <w:tc>
          <w:tcPr>
            <w:tcW w:w="2211" w:type="dxa"/>
          </w:tcPr>
          <w:p w:rsidR="0030303F" w:rsidRDefault="0030303F" w:rsidP="00B5432E">
            <w:pPr>
              <w:pStyle w:val="ConsPlusNormal"/>
            </w:pPr>
            <w:r>
              <w:t>20.16.5</w:t>
            </w:r>
          </w:p>
        </w:tc>
        <w:tc>
          <w:tcPr>
            <w:tcW w:w="6803" w:type="dxa"/>
          </w:tcPr>
          <w:p w:rsidR="0030303F" w:rsidRDefault="0030303F" w:rsidP="00B5432E">
            <w:pPr>
              <w:pStyle w:val="ConsPlusNormal"/>
            </w:pPr>
            <w:r>
              <w:t>Пластмассы в первичных формах прочие; ионообменные смолы</w:t>
            </w:r>
          </w:p>
        </w:tc>
      </w:tr>
      <w:tr w:rsidR="0030303F" w:rsidTr="00B5432E">
        <w:tc>
          <w:tcPr>
            <w:tcW w:w="2211" w:type="dxa"/>
          </w:tcPr>
          <w:p w:rsidR="0030303F" w:rsidRDefault="0030303F" w:rsidP="00B5432E">
            <w:pPr>
              <w:pStyle w:val="ConsPlusNormal"/>
            </w:pPr>
            <w:r>
              <w:t>20.16.51</w:t>
            </w:r>
          </w:p>
        </w:tc>
        <w:tc>
          <w:tcPr>
            <w:tcW w:w="6803" w:type="dxa"/>
          </w:tcPr>
          <w:p w:rsidR="0030303F" w:rsidRDefault="0030303F" w:rsidP="00B5432E">
            <w:pPr>
              <w:pStyle w:val="ConsPlusNormal"/>
            </w:pPr>
            <w:r>
              <w:t>Полимеры пропилена и прочих олефинов в первичных формах</w:t>
            </w:r>
          </w:p>
        </w:tc>
      </w:tr>
      <w:tr w:rsidR="0030303F" w:rsidTr="00B5432E">
        <w:tc>
          <w:tcPr>
            <w:tcW w:w="2211" w:type="dxa"/>
          </w:tcPr>
          <w:p w:rsidR="0030303F" w:rsidRDefault="0030303F" w:rsidP="00B5432E">
            <w:pPr>
              <w:pStyle w:val="ConsPlusNormal"/>
            </w:pPr>
            <w:r>
              <w:t>20.16.51.110</w:t>
            </w:r>
          </w:p>
        </w:tc>
        <w:tc>
          <w:tcPr>
            <w:tcW w:w="6803" w:type="dxa"/>
          </w:tcPr>
          <w:p w:rsidR="0030303F" w:rsidRDefault="0030303F" w:rsidP="00B5432E">
            <w:pPr>
              <w:pStyle w:val="ConsPlusNormal"/>
            </w:pPr>
            <w:r>
              <w:t>Полимеры пропилена в первичных формах</w:t>
            </w:r>
          </w:p>
        </w:tc>
      </w:tr>
      <w:tr w:rsidR="0030303F" w:rsidTr="00B5432E">
        <w:tc>
          <w:tcPr>
            <w:tcW w:w="2211" w:type="dxa"/>
          </w:tcPr>
          <w:p w:rsidR="0030303F" w:rsidRDefault="0030303F" w:rsidP="00B5432E">
            <w:pPr>
              <w:pStyle w:val="ConsPlusNormal"/>
            </w:pPr>
            <w:r>
              <w:t>20.16.51.190</w:t>
            </w:r>
          </w:p>
        </w:tc>
        <w:tc>
          <w:tcPr>
            <w:tcW w:w="6803" w:type="dxa"/>
          </w:tcPr>
          <w:p w:rsidR="0030303F" w:rsidRDefault="0030303F" w:rsidP="00B5432E">
            <w:pPr>
              <w:pStyle w:val="ConsPlusNormal"/>
            </w:pPr>
            <w:r>
              <w:t>Полимеры прочих олефинов в первичных формах</w:t>
            </w:r>
          </w:p>
        </w:tc>
      </w:tr>
      <w:tr w:rsidR="0030303F" w:rsidTr="00B5432E">
        <w:tc>
          <w:tcPr>
            <w:tcW w:w="2211" w:type="dxa"/>
          </w:tcPr>
          <w:p w:rsidR="0030303F" w:rsidRDefault="0030303F" w:rsidP="00B5432E">
            <w:pPr>
              <w:pStyle w:val="ConsPlusNormal"/>
            </w:pPr>
            <w:r>
              <w:t>20.16.52</w:t>
            </w:r>
          </w:p>
        </w:tc>
        <w:tc>
          <w:tcPr>
            <w:tcW w:w="6803" w:type="dxa"/>
          </w:tcPr>
          <w:p w:rsidR="0030303F" w:rsidRDefault="0030303F" w:rsidP="00B5432E">
            <w:pPr>
              <w:pStyle w:val="ConsPlusNormal"/>
            </w:pPr>
            <w:r>
              <w:t>Полимеры винилацетата или прочих сложных виниловых эфиров и прочие виниловые полимеры в первичных формах</w:t>
            </w:r>
          </w:p>
        </w:tc>
      </w:tr>
      <w:tr w:rsidR="0030303F" w:rsidTr="00B5432E">
        <w:tc>
          <w:tcPr>
            <w:tcW w:w="2211" w:type="dxa"/>
          </w:tcPr>
          <w:p w:rsidR="0030303F" w:rsidRDefault="0030303F" w:rsidP="00B5432E">
            <w:pPr>
              <w:pStyle w:val="ConsPlusNormal"/>
            </w:pPr>
            <w:r>
              <w:t>20.16.52.110</w:t>
            </w:r>
          </w:p>
        </w:tc>
        <w:tc>
          <w:tcPr>
            <w:tcW w:w="6803" w:type="dxa"/>
          </w:tcPr>
          <w:p w:rsidR="0030303F" w:rsidRDefault="0030303F" w:rsidP="00B5432E">
            <w:pPr>
              <w:pStyle w:val="ConsPlusNormal"/>
            </w:pPr>
            <w:r>
              <w:t>Полимеры винилацетата в первичных формах</w:t>
            </w:r>
          </w:p>
        </w:tc>
      </w:tr>
      <w:tr w:rsidR="0030303F" w:rsidTr="00B5432E">
        <w:tc>
          <w:tcPr>
            <w:tcW w:w="2211" w:type="dxa"/>
          </w:tcPr>
          <w:p w:rsidR="0030303F" w:rsidRDefault="0030303F" w:rsidP="00B5432E">
            <w:pPr>
              <w:pStyle w:val="ConsPlusNormal"/>
            </w:pPr>
            <w:r>
              <w:t>20.16.52.120</w:t>
            </w:r>
          </w:p>
        </w:tc>
        <w:tc>
          <w:tcPr>
            <w:tcW w:w="6803" w:type="dxa"/>
          </w:tcPr>
          <w:p w:rsidR="0030303F" w:rsidRDefault="0030303F" w:rsidP="00B5432E">
            <w:pPr>
              <w:pStyle w:val="ConsPlusNormal"/>
            </w:pPr>
            <w:r>
              <w:t>Полимеры прочих сложных виниловых эфиров в первичных формах</w:t>
            </w:r>
          </w:p>
        </w:tc>
      </w:tr>
      <w:tr w:rsidR="0030303F" w:rsidTr="00B5432E">
        <w:tc>
          <w:tcPr>
            <w:tcW w:w="2211" w:type="dxa"/>
          </w:tcPr>
          <w:p w:rsidR="0030303F" w:rsidRDefault="0030303F" w:rsidP="00B5432E">
            <w:pPr>
              <w:pStyle w:val="ConsPlusNormal"/>
            </w:pPr>
            <w:r>
              <w:t>20.16.52.190</w:t>
            </w:r>
          </w:p>
        </w:tc>
        <w:tc>
          <w:tcPr>
            <w:tcW w:w="6803" w:type="dxa"/>
          </w:tcPr>
          <w:p w:rsidR="0030303F" w:rsidRDefault="0030303F" w:rsidP="00B5432E">
            <w:pPr>
              <w:pStyle w:val="ConsPlusNormal"/>
            </w:pPr>
            <w:r>
              <w:t>Полимеры виниловые прочие в первичных формах</w:t>
            </w:r>
          </w:p>
        </w:tc>
      </w:tr>
      <w:tr w:rsidR="0030303F" w:rsidTr="00B5432E">
        <w:tc>
          <w:tcPr>
            <w:tcW w:w="2211" w:type="dxa"/>
          </w:tcPr>
          <w:p w:rsidR="0030303F" w:rsidRDefault="0030303F" w:rsidP="00B5432E">
            <w:pPr>
              <w:pStyle w:val="ConsPlusNormal"/>
            </w:pPr>
            <w:r>
              <w:t>20.16.53</w:t>
            </w:r>
          </w:p>
        </w:tc>
        <w:tc>
          <w:tcPr>
            <w:tcW w:w="6803" w:type="dxa"/>
          </w:tcPr>
          <w:p w:rsidR="0030303F" w:rsidRDefault="0030303F" w:rsidP="00B5432E">
            <w:pPr>
              <w:pStyle w:val="ConsPlusNormal"/>
            </w:pPr>
            <w:r>
              <w:t>Полиакрилаты в первичных формах</w:t>
            </w:r>
          </w:p>
        </w:tc>
      </w:tr>
      <w:tr w:rsidR="0030303F" w:rsidTr="00B5432E">
        <w:tc>
          <w:tcPr>
            <w:tcW w:w="2211" w:type="dxa"/>
          </w:tcPr>
          <w:p w:rsidR="0030303F" w:rsidRDefault="0030303F" w:rsidP="00B5432E">
            <w:pPr>
              <w:pStyle w:val="ConsPlusNormal"/>
            </w:pPr>
            <w:r>
              <w:t>20.16.53.000</w:t>
            </w:r>
          </w:p>
        </w:tc>
        <w:tc>
          <w:tcPr>
            <w:tcW w:w="6803" w:type="dxa"/>
          </w:tcPr>
          <w:p w:rsidR="0030303F" w:rsidRDefault="0030303F" w:rsidP="00B5432E">
            <w:pPr>
              <w:pStyle w:val="ConsPlusNormal"/>
            </w:pPr>
            <w:r>
              <w:t>Полиакрилаты в первичных формах</w:t>
            </w:r>
          </w:p>
        </w:tc>
      </w:tr>
      <w:tr w:rsidR="0030303F" w:rsidTr="00B5432E">
        <w:tc>
          <w:tcPr>
            <w:tcW w:w="2211" w:type="dxa"/>
          </w:tcPr>
          <w:p w:rsidR="0030303F" w:rsidRDefault="0030303F" w:rsidP="00B5432E">
            <w:pPr>
              <w:pStyle w:val="ConsPlusNormal"/>
            </w:pPr>
            <w:r>
              <w:t>20.16.54</w:t>
            </w:r>
          </w:p>
        </w:tc>
        <w:tc>
          <w:tcPr>
            <w:tcW w:w="6803" w:type="dxa"/>
          </w:tcPr>
          <w:p w:rsidR="0030303F" w:rsidRDefault="0030303F" w:rsidP="00B5432E">
            <w:pPr>
              <w:pStyle w:val="ConsPlusNormal"/>
            </w:pPr>
            <w:r>
              <w:t>Полиамиды в первичных формах</w:t>
            </w:r>
          </w:p>
        </w:tc>
      </w:tr>
      <w:tr w:rsidR="0030303F" w:rsidTr="00B5432E">
        <w:tc>
          <w:tcPr>
            <w:tcW w:w="2211" w:type="dxa"/>
          </w:tcPr>
          <w:p w:rsidR="0030303F" w:rsidRDefault="0030303F" w:rsidP="00B5432E">
            <w:pPr>
              <w:pStyle w:val="ConsPlusNormal"/>
            </w:pPr>
            <w:r>
              <w:t>20.16.54.000</w:t>
            </w:r>
          </w:p>
        </w:tc>
        <w:tc>
          <w:tcPr>
            <w:tcW w:w="6803" w:type="dxa"/>
          </w:tcPr>
          <w:p w:rsidR="0030303F" w:rsidRDefault="0030303F" w:rsidP="00B5432E">
            <w:pPr>
              <w:pStyle w:val="ConsPlusNormal"/>
            </w:pPr>
            <w:r>
              <w:t>Полиамиды в первичных формах</w:t>
            </w:r>
          </w:p>
        </w:tc>
      </w:tr>
      <w:tr w:rsidR="0030303F" w:rsidTr="00B5432E">
        <w:tc>
          <w:tcPr>
            <w:tcW w:w="2211" w:type="dxa"/>
          </w:tcPr>
          <w:p w:rsidR="0030303F" w:rsidRDefault="0030303F" w:rsidP="00B5432E">
            <w:pPr>
              <w:pStyle w:val="ConsPlusNormal"/>
            </w:pPr>
            <w:r>
              <w:t>20.16.55</w:t>
            </w:r>
          </w:p>
        </w:tc>
        <w:tc>
          <w:tcPr>
            <w:tcW w:w="6803" w:type="dxa"/>
          </w:tcPr>
          <w:p w:rsidR="0030303F" w:rsidRDefault="0030303F" w:rsidP="00B5432E">
            <w:pPr>
              <w:pStyle w:val="ConsPlusNormal"/>
            </w:pPr>
            <w:r>
              <w:t>Смолы карбамидоформальдегидные, тиокарбамидоформальдегидные и меламиноформальдегидные смолы в первичных формах</w:t>
            </w:r>
          </w:p>
        </w:tc>
      </w:tr>
      <w:tr w:rsidR="0030303F" w:rsidTr="00B5432E">
        <w:tc>
          <w:tcPr>
            <w:tcW w:w="2211" w:type="dxa"/>
          </w:tcPr>
          <w:p w:rsidR="0030303F" w:rsidRDefault="0030303F" w:rsidP="00B5432E">
            <w:pPr>
              <w:pStyle w:val="ConsPlusNormal"/>
            </w:pPr>
            <w:r>
              <w:t>20.16.55.110</w:t>
            </w:r>
          </w:p>
        </w:tc>
        <w:tc>
          <w:tcPr>
            <w:tcW w:w="6803" w:type="dxa"/>
          </w:tcPr>
          <w:p w:rsidR="0030303F" w:rsidRDefault="0030303F" w:rsidP="00B5432E">
            <w:pPr>
              <w:pStyle w:val="ConsPlusNormal"/>
            </w:pPr>
            <w:r>
              <w:t>Смолы аминоформальдегидные в первичных формах</w:t>
            </w:r>
          </w:p>
        </w:tc>
      </w:tr>
      <w:tr w:rsidR="0030303F" w:rsidTr="00B5432E">
        <w:tc>
          <w:tcPr>
            <w:tcW w:w="2211" w:type="dxa"/>
          </w:tcPr>
          <w:p w:rsidR="0030303F" w:rsidRDefault="0030303F" w:rsidP="00B5432E">
            <w:pPr>
              <w:pStyle w:val="ConsPlusNormal"/>
            </w:pPr>
            <w:r>
              <w:t>20.16.55.120</w:t>
            </w:r>
          </w:p>
        </w:tc>
        <w:tc>
          <w:tcPr>
            <w:tcW w:w="6803" w:type="dxa"/>
          </w:tcPr>
          <w:p w:rsidR="0030303F" w:rsidRDefault="0030303F" w:rsidP="00B5432E">
            <w:pPr>
              <w:pStyle w:val="ConsPlusNormal"/>
            </w:pPr>
            <w:r>
              <w:t>Смолы карбамидоформальдегидные в первичных формах</w:t>
            </w:r>
          </w:p>
        </w:tc>
      </w:tr>
      <w:tr w:rsidR="0030303F" w:rsidTr="00B5432E">
        <w:tc>
          <w:tcPr>
            <w:tcW w:w="2211" w:type="dxa"/>
          </w:tcPr>
          <w:p w:rsidR="0030303F" w:rsidRDefault="0030303F" w:rsidP="00B5432E">
            <w:pPr>
              <w:pStyle w:val="ConsPlusNormal"/>
            </w:pPr>
            <w:r>
              <w:t>20.16.55.130</w:t>
            </w:r>
          </w:p>
        </w:tc>
        <w:tc>
          <w:tcPr>
            <w:tcW w:w="6803" w:type="dxa"/>
          </w:tcPr>
          <w:p w:rsidR="0030303F" w:rsidRDefault="0030303F" w:rsidP="00B5432E">
            <w:pPr>
              <w:pStyle w:val="ConsPlusNormal"/>
            </w:pPr>
            <w:r>
              <w:t>Смолы тиокарбамидоформальдегидные в первичных формах</w:t>
            </w:r>
          </w:p>
        </w:tc>
      </w:tr>
      <w:tr w:rsidR="0030303F" w:rsidTr="00B5432E">
        <w:tc>
          <w:tcPr>
            <w:tcW w:w="2211" w:type="dxa"/>
          </w:tcPr>
          <w:p w:rsidR="0030303F" w:rsidRDefault="0030303F" w:rsidP="00B5432E">
            <w:pPr>
              <w:pStyle w:val="ConsPlusNormal"/>
            </w:pPr>
            <w:r>
              <w:t>20.16.55.140</w:t>
            </w:r>
          </w:p>
        </w:tc>
        <w:tc>
          <w:tcPr>
            <w:tcW w:w="6803" w:type="dxa"/>
          </w:tcPr>
          <w:p w:rsidR="0030303F" w:rsidRDefault="0030303F" w:rsidP="00B5432E">
            <w:pPr>
              <w:pStyle w:val="ConsPlusNormal"/>
            </w:pPr>
            <w:r>
              <w:t>Смолы меламиноформальдегидные в первичных формах</w:t>
            </w:r>
          </w:p>
        </w:tc>
      </w:tr>
      <w:tr w:rsidR="0030303F" w:rsidTr="00B5432E">
        <w:tc>
          <w:tcPr>
            <w:tcW w:w="2211" w:type="dxa"/>
          </w:tcPr>
          <w:p w:rsidR="0030303F" w:rsidRDefault="0030303F" w:rsidP="00B5432E">
            <w:pPr>
              <w:pStyle w:val="ConsPlusNormal"/>
            </w:pPr>
            <w:r>
              <w:t>20.16.56</w:t>
            </w:r>
          </w:p>
        </w:tc>
        <w:tc>
          <w:tcPr>
            <w:tcW w:w="6803" w:type="dxa"/>
          </w:tcPr>
          <w:p w:rsidR="0030303F" w:rsidRDefault="0030303F" w:rsidP="00B5432E">
            <w:pPr>
              <w:pStyle w:val="ConsPlusNormal"/>
            </w:pPr>
            <w:r>
              <w:t>Смолы аминоальдегидные, смолы фенолоальдегидные и прочие полиуретановые смолы в первичных формах</w:t>
            </w:r>
          </w:p>
        </w:tc>
      </w:tr>
      <w:tr w:rsidR="0030303F" w:rsidTr="00B5432E">
        <w:tc>
          <w:tcPr>
            <w:tcW w:w="2211" w:type="dxa"/>
          </w:tcPr>
          <w:p w:rsidR="0030303F" w:rsidRDefault="0030303F" w:rsidP="00B5432E">
            <w:pPr>
              <w:pStyle w:val="ConsPlusNormal"/>
            </w:pPr>
            <w:r>
              <w:t>20.16.56.110</w:t>
            </w:r>
          </w:p>
        </w:tc>
        <w:tc>
          <w:tcPr>
            <w:tcW w:w="6803" w:type="dxa"/>
          </w:tcPr>
          <w:p w:rsidR="0030303F" w:rsidRDefault="0030303F" w:rsidP="00B5432E">
            <w:pPr>
              <w:pStyle w:val="ConsPlusNormal"/>
            </w:pPr>
            <w:r>
              <w:t>Смолы аминоальдегидные прочие в первичных формах</w:t>
            </w:r>
          </w:p>
        </w:tc>
      </w:tr>
      <w:tr w:rsidR="0030303F" w:rsidTr="00B5432E">
        <w:tc>
          <w:tcPr>
            <w:tcW w:w="2211" w:type="dxa"/>
          </w:tcPr>
          <w:p w:rsidR="0030303F" w:rsidRDefault="0030303F" w:rsidP="00B5432E">
            <w:pPr>
              <w:pStyle w:val="ConsPlusNormal"/>
            </w:pPr>
            <w:r>
              <w:t>20.16.56.120</w:t>
            </w:r>
          </w:p>
        </w:tc>
        <w:tc>
          <w:tcPr>
            <w:tcW w:w="6803" w:type="dxa"/>
          </w:tcPr>
          <w:p w:rsidR="0030303F" w:rsidRDefault="0030303F" w:rsidP="00B5432E">
            <w:pPr>
              <w:pStyle w:val="ConsPlusNormal"/>
            </w:pPr>
            <w:r>
              <w:t>Смолы фенолоальдегидные прочие в первичных формах</w:t>
            </w:r>
          </w:p>
        </w:tc>
      </w:tr>
      <w:tr w:rsidR="0030303F" w:rsidTr="00B5432E">
        <w:tc>
          <w:tcPr>
            <w:tcW w:w="2211" w:type="dxa"/>
          </w:tcPr>
          <w:p w:rsidR="0030303F" w:rsidRDefault="0030303F" w:rsidP="00B5432E">
            <w:pPr>
              <w:pStyle w:val="ConsPlusNormal"/>
            </w:pPr>
            <w:r>
              <w:t>20.16.56.190</w:t>
            </w:r>
          </w:p>
        </w:tc>
        <w:tc>
          <w:tcPr>
            <w:tcW w:w="6803" w:type="dxa"/>
          </w:tcPr>
          <w:p w:rsidR="0030303F" w:rsidRDefault="0030303F" w:rsidP="00B5432E">
            <w:pPr>
              <w:pStyle w:val="ConsPlusNormal"/>
            </w:pPr>
            <w:r>
              <w:t>Смолы полиуретановые прочие в первичных формах</w:t>
            </w:r>
          </w:p>
        </w:tc>
      </w:tr>
      <w:tr w:rsidR="0030303F" w:rsidTr="00B5432E">
        <w:tc>
          <w:tcPr>
            <w:tcW w:w="2211" w:type="dxa"/>
          </w:tcPr>
          <w:p w:rsidR="0030303F" w:rsidRDefault="0030303F" w:rsidP="00B5432E">
            <w:pPr>
              <w:pStyle w:val="ConsPlusNormal"/>
            </w:pPr>
            <w:r>
              <w:t>20.16.57</w:t>
            </w:r>
          </w:p>
        </w:tc>
        <w:tc>
          <w:tcPr>
            <w:tcW w:w="6803" w:type="dxa"/>
          </w:tcPr>
          <w:p w:rsidR="0030303F" w:rsidRDefault="0030303F" w:rsidP="00B5432E">
            <w:pPr>
              <w:pStyle w:val="ConsPlusNormal"/>
            </w:pPr>
            <w:r>
              <w:t>Полимеры кремнийорганические (силиконы) в первичных формах</w:t>
            </w:r>
          </w:p>
        </w:tc>
      </w:tr>
      <w:tr w:rsidR="0030303F" w:rsidTr="00B5432E">
        <w:tc>
          <w:tcPr>
            <w:tcW w:w="2211" w:type="dxa"/>
          </w:tcPr>
          <w:p w:rsidR="0030303F" w:rsidRDefault="0030303F" w:rsidP="00B5432E">
            <w:pPr>
              <w:pStyle w:val="ConsPlusNormal"/>
            </w:pPr>
            <w:r>
              <w:t>20.16.57.110</w:t>
            </w:r>
          </w:p>
        </w:tc>
        <w:tc>
          <w:tcPr>
            <w:tcW w:w="6803" w:type="dxa"/>
          </w:tcPr>
          <w:p w:rsidR="0030303F" w:rsidRDefault="0030303F" w:rsidP="00B5432E">
            <w:pPr>
              <w:pStyle w:val="ConsPlusNormal"/>
            </w:pPr>
            <w:r>
              <w:t>Смолы кремнийорганические в первичных формах</w:t>
            </w:r>
          </w:p>
        </w:tc>
      </w:tr>
      <w:tr w:rsidR="0030303F" w:rsidTr="00B5432E">
        <w:tc>
          <w:tcPr>
            <w:tcW w:w="2211" w:type="dxa"/>
          </w:tcPr>
          <w:p w:rsidR="0030303F" w:rsidRDefault="0030303F" w:rsidP="00B5432E">
            <w:pPr>
              <w:pStyle w:val="ConsPlusNormal"/>
            </w:pPr>
            <w:r>
              <w:t>20.16.57.120</w:t>
            </w:r>
          </w:p>
        </w:tc>
        <w:tc>
          <w:tcPr>
            <w:tcW w:w="6803" w:type="dxa"/>
          </w:tcPr>
          <w:p w:rsidR="0030303F" w:rsidRDefault="0030303F" w:rsidP="00B5432E">
            <w:pPr>
              <w:pStyle w:val="ConsPlusNormal"/>
            </w:pPr>
            <w:r>
              <w:t>Жидкости кремнийорганические</w:t>
            </w:r>
          </w:p>
        </w:tc>
      </w:tr>
      <w:tr w:rsidR="0030303F" w:rsidTr="00B5432E">
        <w:tc>
          <w:tcPr>
            <w:tcW w:w="2211" w:type="dxa"/>
          </w:tcPr>
          <w:p w:rsidR="0030303F" w:rsidRDefault="0030303F" w:rsidP="00B5432E">
            <w:pPr>
              <w:pStyle w:val="ConsPlusNormal"/>
            </w:pPr>
            <w:r>
              <w:lastRenderedPageBreak/>
              <w:t>20.16.57.130</w:t>
            </w:r>
          </w:p>
        </w:tc>
        <w:tc>
          <w:tcPr>
            <w:tcW w:w="6803" w:type="dxa"/>
          </w:tcPr>
          <w:p w:rsidR="0030303F" w:rsidRDefault="0030303F" w:rsidP="00B5432E">
            <w:pPr>
              <w:pStyle w:val="ConsPlusNormal"/>
            </w:pPr>
            <w:r>
              <w:t>Эластомеры кремнийорганические (каучуки)</w:t>
            </w:r>
          </w:p>
        </w:tc>
      </w:tr>
      <w:tr w:rsidR="0030303F" w:rsidTr="00B5432E">
        <w:tc>
          <w:tcPr>
            <w:tcW w:w="2211" w:type="dxa"/>
          </w:tcPr>
          <w:p w:rsidR="0030303F" w:rsidRDefault="0030303F" w:rsidP="00B5432E">
            <w:pPr>
              <w:pStyle w:val="ConsPlusNormal"/>
            </w:pPr>
            <w:r>
              <w:t>20.16.59</w:t>
            </w:r>
          </w:p>
        </w:tc>
        <w:tc>
          <w:tcPr>
            <w:tcW w:w="6803" w:type="dxa"/>
          </w:tcPr>
          <w:p w:rsidR="0030303F" w:rsidRDefault="0030303F" w:rsidP="00B5432E">
            <w:pPr>
              <w:pStyle w:val="ConsPlusNormal"/>
            </w:pPr>
            <w:r>
              <w:t>Пластмассы в первичных формах прочие, не включенные в другие группировки</w:t>
            </w:r>
          </w:p>
        </w:tc>
      </w:tr>
      <w:tr w:rsidR="0030303F" w:rsidTr="00B5432E">
        <w:tc>
          <w:tcPr>
            <w:tcW w:w="2211" w:type="dxa"/>
          </w:tcPr>
          <w:p w:rsidR="0030303F" w:rsidRDefault="0030303F" w:rsidP="00B5432E">
            <w:pPr>
              <w:pStyle w:val="ConsPlusNormal"/>
            </w:pPr>
            <w:r>
              <w:t>20.16.59.110</w:t>
            </w:r>
          </w:p>
        </w:tc>
        <w:tc>
          <w:tcPr>
            <w:tcW w:w="6803" w:type="dxa"/>
          </w:tcPr>
          <w:p w:rsidR="0030303F" w:rsidRDefault="0030303F" w:rsidP="00B5432E">
            <w:pPr>
              <w:pStyle w:val="ConsPlusNormal"/>
            </w:pPr>
            <w:r>
              <w:t>Смолы и политерпены нефтяные, кумароновые, инденовые и кумарон-инденовые в первичных формах</w:t>
            </w:r>
          </w:p>
        </w:tc>
      </w:tr>
      <w:tr w:rsidR="0030303F" w:rsidTr="00B5432E">
        <w:tc>
          <w:tcPr>
            <w:tcW w:w="2211" w:type="dxa"/>
          </w:tcPr>
          <w:p w:rsidR="0030303F" w:rsidRDefault="0030303F" w:rsidP="00B5432E">
            <w:pPr>
              <w:pStyle w:val="ConsPlusNormal"/>
            </w:pPr>
            <w:r>
              <w:t>20.16.59.120</w:t>
            </w:r>
          </w:p>
        </w:tc>
        <w:tc>
          <w:tcPr>
            <w:tcW w:w="6803" w:type="dxa"/>
          </w:tcPr>
          <w:p w:rsidR="0030303F" w:rsidRDefault="0030303F" w:rsidP="00B5432E">
            <w:pPr>
              <w:pStyle w:val="ConsPlusNormal"/>
            </w:pPr>
            <w:r>
              <w:t>Полисульфоны, полисульфиды, гидрополисульфаны в первичных формах</w:t>
            </w:r>
          </w:p>
        </w:tc>
      </w:tr>
      <w:tr w:rsidR="0030303F" w:rsidTr="00B5432E">
        <w:tc>
          <w:tcPr>
            <w:tcW w:w="2211" w:type="dxa"/>
          </w:tcPr>
          <w:p w:rsidR="0030303F" w:rsidRDefault="0030303F" w:rsidP="00B5432E">
            <w:pPr>
              <w:pStyle w:val="ConsPlusNormal"/>
            </w:pPr>
            <w:r>
              <w:t>20.16.59.130</w:t>
            </w:r>
          </w:p>
        </w:tc>
        <w:tc>
          <w:tcPr>
            <w:tcW w:w="6803" w:type="dxa"/>
          </w:tcPr>
          <w:p w:rsidR="0030303F" w:rsidRDefault="0030303F" w:rsidP="00B5432E">
            <w:pPr>
              <w:pStyle w:val="ConsPlusNormal"/>
            </w:pPr>
            <w:r>
              <w:t>Смолы карбинольные в первичных формах</w:t>
            </w:r>
          </w:p>
        </w:tc>
      </w:tr>
      <w:tr w:rsidR="0030303F" w:rsidTr="00B5432E">
        <w:tc>
          <w:tcPr>
            <w:tcW w:w="2211" w:type="dxa"/>
          </w:tcPr>
          <w:p w:rsidR="0030303F" w:rsidRDefault="0030303F" w:rsidP="00B5432E">
            <w:pPr>
              <w:pStyle w:val="ConsPlusNormal"/>
            </w:pPr>
            <w:r>
              <w:t>20.16.59.140</w:t>
            </w:r>
          </w:p>
        </w:tc>
        <w:tc>
          <w:tcPr>
            <w:tcW w:w="6803" w:type="dxa"/>
          </w:tcPr>
          <w:p w:rsidR="0030303F" w:rsidRDefault="0030303F" w:rsidP="00B5432E">
            <w:pPr>
              <w:pStyle w:val="ConsPlusNormal"/>
            </w:pPr>
            <w:r>
              <w:t>Смолы масляно-стирольные в первичных формах</w:t>
            </w:r>
          </w:p>
        </w:tc>
      </w:tr>
      <w:tr w:rsidR="0030303F" w:rsidTr="00B5432E">
        <w:tc>
          <w:tcPr>
            <w:tcW w:w="2211" w:type="dxa"/>
          </w:tcPr>
          <w:p w:rsidR="0030303F" w:rsidRDefault="0030303F" w:rsidP="00B5432E">
            <w:pPr>
              <w:pStyle w:val="ConsPlusNormal"/>
            </w:pPr>
            <w:r>
              <w:t>20.16.59.150</w:t>
            </w:r>
          </w:p>
        </w:tc>
        <w:tc>
          <w:tcPr>
            <w:tcW w:w="6803" w:type="dxa"/>
          </w:tcPr>
          <w:p w:rsidR="0030303F" w:rsidRDefault="0030303F" w:rsidP="00B5432E">
            <w:pPr>
              <w:pStyle w:val="ConsPlusNormal"/>
            </w:pPr>
            <w:r>
              <w:t>Полимеры винилнафталина в первичных формах</w:t>
            </w:r>
          </w:p>
        </w:tc>
      </w:tr>
      <w:tr w:rsidR="0030303F" w:rsidTr="00B5432E">
        <w:tc>
          <w:tcPr>
            <w:tcW w:w="2211" w:type="dxa"/>
          </w:tcPr>
          <w:p w:rsidR="0030303F" w:rsidRDefault="0030303F" w:rsidP="00B5432E">
            <w:pPr>
              <w:pStyle w:val="ConsPlusNormal"/>
            </w:pPr>
            <w:r>
              <w:t>20.16.59.160</w:t>
            </w:r>
          </w:p>
        </w:tc>
        <w:tc>
          <w:tcPr>
            <w:tcW w:w="6803" w:type="dxa"/>
          </w:tcPr>
          <w:p w:rsidR="0030303F" w:rsidRDefault="0030303F" w:rsidP="00B5432E">
            <w:pPr>
              <w:pStyle w:val="ConsPlusNormal"/>
            </w:pPr>
            <w:r>
              <w:t>Полимеры диметилфенола в первичных формах</w:t>
            </w:r>
          </w:p>
        </w:tc>
      </w:tr>
      <w:tr w:rsidR="0030303F" w:rsidTr="00B5432E">
        <w:tc>
          <w:tcPr>
            <w:tcW w:w="2211" w:type="dxa"/>
          </w:tcPr>
          <w:p w:rsidR="0030303F" w:rsidRDefault="0030303F" w:rsidP="00B5432E">
            <w:pPr>
              <w:pStyle w:val="ConsPlusNormal"/>
            </w:pPr>
            <w:r>
              <w:t>20.16.59.170</w:t>
            </w:r>
          </w:p>
        </w:tc>
        <w:tc>
          <w:tcPr>
            <w:tcW w:w="6803" w:type="dxa"/>
          </w:tcPr>
          <w:p w:rsidR="0030303F" w:rsidRDefault="0030303F" w:rsidP="00B5432E">
            <w:pPr>
              <w:pStyle w:val="ConsPlusNormal"/>
            </w:pPr>
            <w:r>
              <w:t>Полимеры акриловой кислоты в первичных формах</w:t>
            </w:r>
          </w:p>
        </w:tc>
      </w:tr>
      <w:tr w:rsidR="0030303F" w:rsidTr="00B5432E">
        <w:tc>
          <w:tcPr>
            <w:tcW w:w="2211" w:type="dxa"/>
          </w:tcPr>
          <w:p w:rsidR="0030303F" w:rsidRDefault="0030303F" w:rsidP="00B5432E">
            <w:pPr>
              <w:pStyle w:val="ConsPlusNormal"/>
            </w:pPr>
            <w:r>
              <w:t>20.16.59.180</w:t>
            </w:r>
          </w:p>
        </w:tc>
        <w:tc>
          <w:tcPr>
            <w:tcW w:w="6803" w:type="dxa"/>
          </w:tcPr>
          <w:p w:rsidR="0030303F" w:rsidRDefault="0030303F" w:rsidP="00B5432E">
            <w:pPr>
              <w:pStyle w:val="ConsPlusNormal"/>
            </w:pPr>
            <w:r>
              <w:t>Смолы поликсилоловые, полиэтиленимины и прочие синтетические полимеры в первичных формах</w:t>
            </w:r>
          </w:p>
        </w:tc>
      </w:tr>
      <w:tr w:rsidR="0030303F" w:rsidTr="00B5432E">
        <w:tc>
          <w:tcPr>
            <w:tcW w:w="2211" w:type="dxa"/>
          </w:tcPr>
          <w:p w:rsidR="0030303F" w:rsidRDefault="0030303F" w:rsidP="00B5432E">
            <w:pPr>
              <w:pStyle w:val="ConsPlusNormal"/>
            </w:pPr>
            <w:r>
              <w:t>20.16.59.210</w:t>
            </w:r>
          </w:p>
        </w:tc>
        <w:tc>
          <w:tcPr>
            <w:tcW w:w="6803" w:type="dxa"/>
          </w:tcPr>
          <w:p w:rsidR="0030303F" w:rsidRDefault="0030303F" w:rsidP="00B5432E">
            <w:pPr>
              <w:pStyle w:val="ConsPlusNormal"/>
            </w:pPr>
            <w:r>
              <w:t>Массы пластические, смолы синтетические микробиологического синтеза в первичных формах</w:t>
            </w:r>
          </w:p>
        </w:tc>
      </w:tr>
      <w:tr w:rsidR="0030303F" w:rsidTr="00B5432E">
        <w:tc>
          <w:tcPr>
            <w:tcW w:w="2211" w:type="dxa"/>
          </w:tcPr>
          <w:p w:rsidR="0030303F" w:rsidRDefault="0030303F" w:rsidP="00B5432E">
            <w:pPr>
              <w:pStyle w:val="ConsPlusNormal"/>
            </w:pPr>
            <w:r>
              <w:t>20.16.59.220</w:t>
            </w:r>
          </w:p>
        </w:tc>
        <w:tc>
          <w:tcPr>
            <w:tcW w:w="6803" w:type="dxa"/>
          </w:tcPr>
          <w:p w:rsidR="0030303F" w:rsidRDefault="0030303F" w:rsidP="00B5432E">
            <w:pPr>
              <w:pStyle w:val="ConsPlusNormal"/>
            </w:pPr>
            <w:r>
              <w:t>Ацетаты целлюлозы в первичных формах</w:t>
            </w:r>
          </w:p>
        </w:tc>
      </w:tr>
      <w:tr w:rsidR="0030303F" w:rsidTr="00B5432E">
        <w:tc>
          <w:tcPr>
            <w:tcW w:w="2211" w:type="dxa"/>
          </w:tcPr>
          <w:p w:rsidR="0030303F" w:rsidRDefault="0030303F" w:rsidP="00B5432E">
            <w:pPr>
              <w:pStyle w:val="ConsPlusNormal"/>
            </w:pPr>
            <w:r>
              <w:t>20.16.59.230</w:t>
            </w:r>
          </w:p>
        </w:tc>
        <w:tc>
          <w:tcPr>
            <w:tcW w:w="6803" w:type="dxa"/>
          </w:tcPr>
          <w:p w:rsidR="0030303F" w:rsidRDefault="0030303F" w:rsidP="00B5432E">
            <w:pPr>
              <w:pStyle w:val="ConsPlusNormal"/>
            </w:pPr>
            <w:r>
              <w:t>Нитраты целлюлозы (нитроцеллюлоза), включая коллодии, в первичных формах</w:t>
            </w:r>
          </w:p>
        </w:tc>
      </w:tr>
      <w:tr w:rsidR="0030303F" w:rsidTr="00B5432E">
        <w:tc>
          <w:tcPr>
            <w:tcW w:w="2211" w:type="dxa"/>
          </w:tcPr>
          <w:p w:rsidR="0030303F" w:rsidRDefault="0030303F" w:rsidP="00B5432E">
            <w:pPr>
              <w:pStyle w:val="ConsPlusNormal"/>
            </w:pPr>
            <w:r>
              <w:t>20.16.59.240</w:t>
            </w:r>
          </w:p>
        </w:tc>
        <w:tc>
          <w:tcPr>
            <w:tcW w:w="6803" w:type="dxa"/>
          </w:tcPr>
          <w:p w:rsidR="0030303F" w:rsidRDefault="0030303F" w:rsidP="00B5432E">
            <w:pPr>
              <w:pStyle w:val="ConsPlusNormal"/>
            </w:pPr>
            <w:r>
              <w:t>Карбоксиметилцеллюлоза и ее соли, в первичных формах</w:t>
            </w:r>
          </w:p>
        </w:tc>
      </w:tr>
      <w:tr w:rsidR="0030303F" w:rsidTr="00B5432E">
        <w:tc>
          <w:tcPr>
            <w:tcW w:w="2211" w:type="dxa"/>
          </w:tcPr>
          <w:p w:rsidR="0030303F" w:rsidRDefault="0030303F" w:rsidP="00B5432E">
            <w:pPr>
              <w:pStyle w:val="ConsPlusNormal"/>
            </w:pPr>
            <w:r>
              <w:t>20.16.59.250</w:t>
            </w:r>
          </w:p>
        </w:tc>
        <w:tc>
          <w:tcPr>
            <w:tcW w:w="6803" w:type="dxa"/>
          </w:tcPr>
          <w:p w:rsidR="0030303F" w:rsidRDefault="0030303F" w:rsidP="00B5432E">
            <w:pPr>
              <w:pStyle w:val="ConsPlusNormal"/>
            </w:pPr>
            <w:r>
              <w:t>Этилцеллюлоза в первичных формах</w:t>
            </w:r>
          </w:p>
        </w:tc>
      </w:tr>
      <w:tr w:rsidR="0030303F" w:rsidTr="00B5432E">
        <w:tc>
          <w:tcPr>
            <w:tcW w:w="2211" w:type="dxa"/>
          </w:tcPr>
          <w:p w:rsidR="0030303F" w:rsidRDefault="0030303F" w:rsidP="00B5432E">
            <w:pPr>
              <w:pStyle w:val="ConsPlusNormal"/>
            </w:pPr>
            <w:r>
              <w:t>20.16.59.260</w:t>
            </w:r>
          </w:p>
        </w:tc>
        <w:tc>
          <w:tcPr>
            <w:tcW w:w="6803" w:type="dxa"/>
          </w:tcPr>
          <w:p w:rsidR="0030303F" w:rsidRDefault="0030303F" w:rsidP="00B5432E">
            <w:pPr>
              <w:pStyle w:val="ConsPlusNormal"/>
            </w:pPr>
            <w:r>
              <w:t>Метилцеллюлоза в первичных формах</w:t>
            </w:r>
          </w:p>
        </w:tc>
      </w:tr>
      <w:tr w:rsidR="0030303F" w:rsidTr="00B5432E">
        <w:tc>
          <w:tcPr>
            <w:tcW w:w="2211" w:type="dxa"/>
          </w:tcPr>
          <w:p w:rsidR="0030303F" w:rsidRDefault="0030303F" w:rsidP="00B5432E">
            <w:pPr>
              <w:pStyle w:val="ConsPlusNormal"/>
            </w:pPr>
            <w:r>
              <w:t>20.16.59.270</w:t>
            </w:r>
          </w:p>
        </w:tc>
        <w:tc>
          <w:tcPr>
            <w:tcW w:w="6803" w:type="dxa"/>
          </w:tcPr>
          <w:p w:rsidR="0030303F" w:rsidRDefault="0030303F" w:rsidP="00B5432E">
            <w:pPr>
              <w:pStyle w:val="ConsPlusNormal"/>
            </w:pPr>
            <w:r>
              <w:t>Оксиэтилцеллюлоза в первичных формах</w:t>
            </w:r>
          </w:p>
        </w:tc>
      </w:tr>
      <w:tr w:rsidR="0030303F" w:rsidTr="00B5432E">
        <w:tc>
          <w:tcPr>
            <w:tcW w:w="2211" w:type="dxa"/>
          </w:tcPr>
          <w:p w:rsidR="0030303F" w:rsidRDefault="0030303F" w:rsidP="00B5432E">
            <w:pPr>
              <w:pStyle w:val="ConsPlusNormal"/>
            </w:pPr>
            <w:r>
              <w:t>20.16.59.280</w:t>
            </w:r>
          </w:p>
        </w:tc>
        <w:tc>
          <w:tcPr>
            <w:tcW w:w="6803" w:type="dxa"/>
          </w:tcPr>
          <w:p w:rsidR="0030303F" w:rsidRDefault="0030303F" w:rsidP="00B5432E">
            <w:pPr>
              <w:pStyle w:val="ConsPlusNormal"/>
            </w:pPr>
            <w:r>
              <w:t>Эфиры целлюлозы прочие в первичных формах</w:t>
            </w:r>
          </w:p>
        </w:tc>
      </w:tr>
      <w:tr w:rsidR="0030303F" w:rsidTr="00B5432E">
        <w:tc>
          <w:tcPr>
            <w:tcW w:w="2211" w:type="dxa"/>
          </w:tcPr>
          <w:p w:rsidR="0030303F" w:rsidRDefault="0030303F" w:rsidP="00B5432E">
            <w:pPr>
              <w:pStyle w:val="ConsPlusNormal"/>
            </w:pPr>
            <w:r>
              <w:t>20.16.59.310</w:t>
            </w:r>
          </w:p>
        </w:tc>
        <w:tc>
          <w:tcPr>
            <w:tcW w:w="6803" w:type="dxa"/>
          </w:tcPr>
          <w:p w:rsidR="0030303F" w:rsidRDefault="0030303F" w:rsidP="00B5432E">
            <w:pPr>
              <w:pStyle w:val="ConsPlusNormal"/>
            </w:pPr>
            <w:r>
              <w:t>Полимеры природные и полимеры модифицированные природные в первичных формах, не включенные в другие группировки</w:t>
            </w:r>
          </w:p>
        </w:tc>
      </w:tr>
      <w:tr w:rsidR="0030303F" w:rsidTr="00B5432E">
        <w:tc>
          <w:tcPr>
            <w:tcW w:w="2211" w:type="dxa"/>
          </w:tcPr>
          <w:p w:rsidR="0030303F" w:rsidRDefault="0030303F" w:rsidP="00B5432E">
            <w:pPr>
              <w:pStyle w:val="ConsPlusNormal"/>
            </w:pPr>
            <w:r>
              <w:t>20.16.59.320</w:t>
            </w:r>
          </w:p>
        </w:tc>
        <w:tc>
          <w:tcPr>
            <w:tcW w:w="6803" w:type="dxa"/>
          </w:tcPr>
          <w:p w:rsidR="0030303F" w:rsidRDefault="0030303F" w:rsidP="00B5432E">
            <w:pPr>
              <w:pStyle w:val="ConsPlusNormal"/>
            </w:pPr>
            <w:r>
              <w:t>Смолы ионообменные на основе синтетических или природных полимеров в первичных формах</w:t>
            </w:r>
          </w:p>
        </w:tc>
      </w:tr>
      <w:tr w:rsidR="0030303F" w:rsidTr="00B5432E">
        <w:tc>
          <w:tcPr>
            <w:tcW w:w="2211" w:type="dxa"/>
          </w:tcPr>
          <w:p w:rsidR="0030303F" w:rsidRDefault="0030303F" w:rsidP="00B5432E">
            <w:pPr>
              <w:pStyle w:val="ConsPlusNormal"/>
            </w:pPr>
            <w:r>
              <w:t>20.16.9</w:t>
            </w:r>
          </w:p>
        </w:tc>
        <w:tc>
          <w:tcPr>
            <w:tcW w:w="6803" w:type="dxa"/>
          </w:tcPr>
          <w:p w:rsidR="0030303F" w:rsidRDefault="0030303F" w:rsidP="00B5432E">
            <w:pPr>
              <w:pStyle w:val="ConsPlusNormal"/>
            </w:pPr>
            <w:r>
              <w:t>Услуги по производству пластмасс в первичных формах отдельные, выполняемые субподрядчиком</w:t>
            </w:r>
          </w:p>
        </w:tc>
      </w:tr>
      <w:tr w:rsidR="0030303F" w:rsidTr="00B5432E">
        <w:tc>
          <w:tcPr>
            <w:tcW w:w="2211" w:type="dxa"/>
          </w:tcPr>
          <w:p w:rsidR="0030303F" w:rsidRDefault="0030303F" w:rsidP="00B5432E">
            <w:pPr>
              <w:pStyle w:val="ConsPlusNormal"/>
            </w:pPr>
            <w:r>
              <w:t>20.16.99</w:t>
            </w:r>
          </w:p>
        </w:tc>
        <w:tc>
          <w:tcPr>
            <w:tcW w:w="6803" w:type="dxa"/>
          </w:tcPr>
          <w:p w:rsidR="0030303F" w:rsidRDefault="0030303F" w:rsidP="00B5432E">
            <w:pPr>
              <w:pStyle w:val="ConsPlusNormal"/>
            </w:pPr>
            <w:r>
              <w:t>Услуги по производству пластмасс в первичных формах отдельные, выполняемые субподрядчиком</w:t>
            </w:r>
          </w:p>
        </w:tc>
      </w:tr>
      <w:tr w:rsidR="0030303F" w:rsidTr="00B5432E">
        <w:tc>
          <w:tcPr>
            <w:tcW w:w="2211" w:type="dxa"/>
          </w:tcPr>
          <w:p w:rsidR="0030303F" w:rsidRDefault="0030303F" w:rsidP="00B5432E">
            <w:pPr>
              <w:pStyle w:val="ConsPlusNormal"/>
            </w:pPr>
            <w:r>
              <w:t>20.16.99.000</w:t>
            </w:r>
          </w:p>
        </w:tc>
        <w:tc>
          <w:tcPr>
            <w:tcW w:w="6803" w:type="dxa"/>
          </w:tcPr>
          <w:p w:rsidR="0030303F" w:rsidRDefault="0030303F" w:rsidP="00B5432E">
            <w:pPr>
              <w:pStyle w:val="ConsPlusNormal"/>
            </w:pPr>
            <w:r>
              <w:t>Услуги по производству пластмасс в первичных формах отдельные, выполняемые субподрядчиком</w:t>
            </w:r>
          </w:p>
        </w:tc>
      </w:tr>
      <w:tr w:rsidR="0030303F" w:rsidTr="00B5432E">
        <w:tc>
          <w:tcPr>
            <w:tcW w:w="2211" w:type="dxa"/>
          </w:tcPr>
          <w:p w:rsidR="0030303F" w:rsidRDefault="0030303F" w:rsidP="00B5432E">
            <w:pPr>
              <w:pStyle w:val="ConsPlusNormal"/>
            </w:pPr>
            <w:r>
              <w:t>20.17</w:t>
            </w:r>
          </w:p>
        </w:tc>
        <w:tc>
          <w:tcPr>
            <w:tcW w:w="6803" w:type="dxa"/>
          </w:tcPr>
          <w:p w:rsidR="0030303F" w:rsidRDefault="0030303F" w:rsidP="00B5432E">
            <w:pPr>
              <w:pStyle w:val="ConsPlusNormal"/>
            </w:pPr>
            <w:r>
              <w:t>Каучуки синтетические в первичных формах</w:t>
            </w:r>
          </w:p>
        </w:tc>
      </w:tr>
      <w:tr w:rsidR="0030303F" w:rsidTr="00B5432E">
        <w:tc>
          <w:tcPr>
            <w:tcW w:w="2211" w:type="dxa"/>
          </w:tcPr>
          <w:p w:rsidR="0030303F" w:rsidRDefault="0030303F" w:rsidP="00B5432E">
            <w:pPr>
              <w:pStyle w:val="ConsPlusNormal"/>
            </w:pPr>
            <w:r>
              <w:t>20.17.1</w:t>
            </w:r>
          </w:p>
        </w:tc>
        <w:tc>
          <w:tcPr>
            <w:tcW w:w="6803" w:type="dxa"/>
          </w:tcPr>
          <w:p w:rsidR="0030303F" w:rsidRDefault="0030303F" w:rsidP="00B5432E">
            <w:pPr>
              <w:pStyle w:val="ConsPlusNormal"/>
            </w:pPr>
            <w:r>
              <w:t>Каучуки синтетические в первичных формах</w:t>
            </w:r>
          </w:p>
        </w:tc>
      </w:tr>
      <w:tr w:rsidR="0030303F" w:rsidTr="00B5432E">
        <w:tc>
          <w:tcPr>
            <w:tcW w:w="2211" w:type="dxa"/>
          </w:tcPr>
          <w:p w:rsidR="0030303F" w:rsidRDefault="0030303F" w:rsidP="00B5432E">
            <w:pPr>
              <w:pStyle w:val="ConsPlusNormal"/>
            </w:pPr>
            <w:r>
              <w:lastRenderedPageBreak/>
              <w:t>20.17.10</w:t>
            </w:r>
          </w:p>
        </w:tc>
        <w:tc>
          <w:tcPr>
            <w:tcW w:w="6803" w:type="dxa"/>
          </w:tcPr>
          <w:p w:rsidR="0030303F" w:rsidRDefault="0030303F" w:rsidP="00B5432E">
            <w:pPr>
              <w:pStyle w:val="ConsPlusNormal"/>
            </w:pPr>
            <w:r>
              <w:t>Каучуки синтетические в первичных формах</w:t>
            </w:r>
          </w:p>
        </w:tc>
      </w:tr>
      <w:tr w:rsidR="0030303F" w:rsidTr="00B5432E">
        <w:tc>
          <w:tcPr>
            <w:tcW w:w="2211" w:type="dxa"/>
          </w:tcPr>
          <w:p w:rsidR="0030303F" w:rsidRDefault="0030303F" w:rsidP="00B5432E">
            <w:pPr>
              <w:pStyle w:val="ConsPlusNormal"/>
            </w:pPr>
            <w:r>
              <w:t>20.17.10.110</w:t>
            </w:r>
          </w:p>
        </w:tc>
        <w:tc>
          <w:tcPr>
            <w:tcW w:w="6803" w:type="dxa"/>
          </w:tcPr>
          <w:p w:rsidR="0030303F" w:rsidRDefault="0030303F" w:rsidP="00B5432E">
            <w:pPr>
              <w:pStyle w:val="ConsPlusNormal"/>
            </w:pPr>
            <w:r>
              <w:t>Каучуки бутадиеновые</w:t>
            </w:r>
          </w:p>
        </w:tc>
      </w:tr>
      <w:tr w:rsidR="0030303F" w:rsidTr="00B5432E">
        <w:tc>
          <w:tcPr>
            <w:tcW w:w="2211" w:type="dxa"/>
          </w:tcPr>
          <w:p w:rsidR="0030303F" w:rsidRDefault="0030303F" w:rsidP="00B5432E">
            <w:pPr>
              <w:pStyle w:val="ConsPlusNormal"/>
            </w:pPr>
            <w:r>
              <w:t>20.17.10.120</w:t>
            </w:r>
          </w:p>
        </w:tc>
        <w:tc>
          <w:tcPr>
            <w:tcW w:w="6803" w:type="dxa"/>
          </w:tcPr>
          <w:p w:rsidR="0030303F" w:rsidRDefault="0030303F" w:rsidP="00B5432E">
            <w:pPr>
              <w:pStyle w:val="ConsPlusNormal"/>
            </w:pPr>
            <w:r>
              <w:t>Каучуки изопреновые и сополимеры изопрена</w:t>
            </w:r>
          </w:p>
        </w:tc>
      </w:tr>
      <w:tr w:rsidR="0030303F" w:rsidTr="00B5432E">
        <w:tc>
          <w:tcPr>
            <w:tcW w:w="2211" w:type="dxa"/>
          </w:tcPr>
          <w:p w:rsidR="0030303F" w:rsidRDefault="0030303F" w:rsidP="00B5432E">
            <w:pPr>
              <w:pStyle w:val="ConsPlusNormal"/>
            </w:pPr>
            <w:r>
              <w:t>20.17.10.130</w:t>
            </w:r>
          </w:p>
        </w:tc>
        <w:tc>
          <w:tcPr>
            <w:tcW w:w="6803" w:type="dxa"/>
          </w:tcPr>
          <w:p w:rsidR="0030303F" w:rsidRDefault="0030303F" w:rsidP="00B5432E">
            <w:pPr>
              <w:pStyle w:val="ConsPlusNormal"/>
            </w:pPr>
            <w:r>
              <w:t>Каучуки бутадиенстирольные и бутадиенметилстирольные (СКС - СКМС)</w:t>
            </w:r>
          </w:p>
        </w:tc>
      </w:tr>
      <w:tr w:rsidR="0030303F" w:rsidTr="00B5432E">
        <w:tc>
          <w:tcPr>
            <w:tcW w:w="2211" w:type="dxa"/>
          </w:tcPr>
          <w:p w:rsidR="0030303F" w:rsidRDefault="0030303F" w:rsidP="00B5432E">
            <w:pPr>
              <w:pStyle w:val="ConsPlusNormal"/>
            </w:pPr>
            <w:r>
              <w:t>20.17.10.140</w:t>
            </w:r>
          </w:p>
        </w:tc>
        <w:tc>
          <w:tcPr>
            <w:tcW w:w="6803" w:type="dxa"/>
          </w:tcPr>
          <w:p w:rsidR="0030303F" w:rsidRDefault="0030303F" w:rsidP="00B5432E">
            <w:pPr>
              <w:pStyle w:val="ConsPlusNormal"/>
            </w:pPr>
            <w:r>
              <w:t>Каучуки на основе сополимеров бутадиена с другими мономерами, кроме стирола и метилстирола</w:t>
            </w:r>
          </w:p>
        </w:tc>
      </w:tr>
      <w:tr w:rsidR="0030303F" w:rsidTr="00B5432E">
        <w:tc>
          <w:tcPr>
            <w:tcW w:w="2211" w:type="dxa"/>
          </w:tcPr>
          <w:p w:rsidR="0030303F" w:rsidRDefault="0030303F" w:rsidP="00B5432E">
            <w:pPr>
              <w:pStyle w:val="ConsPlusNormal"/>
            </w:pPr>
            <w:r>
              <w:t>20.17.10.141</w:t>
            </w:r>
          </w:p>
        </w:tc>
        <w:tc>
          <w:tcPr>
            <w:tcW w:w="6803" w:type="dxa"/>
          </w:tcPr>
          <w:p w:rsidR="0030303F" w:rsidRDefault="0030303F" w:rsidP="00B5432E">
            <w:pPr>
              <w:pStyle w:val="ConsPlusNormal"/>
            </w:pPr>
            <w:r>
              <w:t>Каучуки бутадиеннитрильные</w:t>
            </w:r>
          </w:p>
        </w:tc>
      </w:tr>
      <w:tr w:rsidR="0030303F" w:rsidTr="00B5432E">
        <w:tc>
          <w:tcPr>
            <w:tcW w:w="2211" w:type="dxa"/>
          </w:tcPr>
          <w:p w:rsidR="0030303F" w:rsidRDefault="0030303F" w:rsidP="00B5432E">
            <w:pPr>
              <w:pStyle w:val="ConsPlusNormal"/>
            </w:pPr>
            <w:r>
              <w:t>20.17.10.142</w:t>
            </w:r>
          </w:p>
        </w:tc>
        <w:tc>
          <w:tcPr>
            <w:tcW w:w="6803" w:type="dxa"/>
          </w:tcPr>
          <w:p w:rsidR="0030303F" w:rsidRDefault="0030303F" w:rsidP="00B5432E">
            <w:pPr>
              <w:pStyle w:val="ConsPlusNormal"/>
            </w:pPr>
            <w:r>
              <w:t>Каучуки карбоксилатные</w:t>
            </w:r>
          </w:p>
        </w:tc>
      </w:tr>
      <w:tr w:rsidR="0030303F" w:rsidTr="00B5432E">
        <w:tc>
          <w:tcPr>
            <w:tcW w:w="2211" w:type="dxa"/>
          </w:tcPr>
          <w:p w:rsidR="0030303F" w:rsidRDefault="0030303F" w:rsidP="00B5432E">
            <w:pPr>
              <w:pStyle w:val="ConsPlusNormal"/>
            </w:pPr>
            <w:r>
              <w:t>20.17.10.143</w:t>
            </w:r>
          </w:p>
        </w:tc>
        <w:tc>
          <w:tcPr>
            <w:tcW w:w="6803" w:type="dxa"/>
          </w:tcPr>
          <w:p w:rsidR="0030303F" w:rsidRDefault="0030303F" w:rsidP="00B5432E">
            <w:pPr>
              <w:pStyle w:val="ConsPlusNormal"/>
            </w:pPr>
            <w:r>
              <w:t>Каучуки бутадиенпипериленовые</w:t>
            </w:r>
          </w:p>
        </w:tc>
      </w:tr>
      <w:tr w:rsidR="0030303F" w:rsidTr="00B5432E">
        <w:tc>
          <w:tcPr>
            <w:tcW w:w="2211" w:type="dxa"/>
          </w:tcPr>
          <w:p w:rsidR="0030303F" w:rsidRDefault="0030303F" w:rsidP="00B5432E">
            <w:pPr>
              <w:pStyle w:val="ConsPlusNormal"/>
            </w:pPr>
            <w:r>
              <w:t>20.17.10.144</w:t>
            </w:r>
          </w:p>
        </w:tc>
        <w:tc>
          <w:tcPr>
            <w:tcW w:w="6803" w:type="dxa"/>
          </w:tcPr>
          <w:p w:rsidR="0030303F" w:rsidRDefault="0030303F" w:rsidP="00B5432E">
            <w:pPr>
              <w:pStyle w:val="ConsPlusNormal"/>
            </w:pPr>
            <w:r>
              <w:t>Каучуки бутадиенпропиленовые</w:t>
            </w:r>
          </w:p>
        </w:tc>
      </w:tr>
      <w:tr w:rsidR="0030303F" w:rsidTr="00B5432E">
        <w:tc>
          <w:tcPr>
            <w:tcW w:w="2211" w:type="dxa"/>
          </w:tcPr>
          <w:p w:rsidR="0030303F" w:rsidRDefault="0030303F" w:rsidP="00B5432E">
            <w:pPr>
              <w:pStyle w:val="ConsPlusNormal"/>
            </w:pPr>
            <w:r>
              <w:t>20.17.10.149</w:t>
            </w:r>
          </w:p>
        </w:tc>
        <w:tc>
          <w:tcPr>
            <w:tcW w:w="6803" w:type="dxa"/>
          </w:tcPr>
          <w:p w:rsidR="0030303F" w:rsidRDefault="0030303F" w:rsidP="00B5432E">
            <w:pPr>
              <w:pStyle w:val="ConsPlusNormal"/>
            </w:pPr>
            <w:r>
              <w:t>Каучуки на основе сополимеров бутадиена с другими мономерами прочие, кроме стирола и метилстирола</w:t>
            </w:r>
          </w:p>
        </w:tc>
      </w:tr>
      <w:tr w:rsidR="0030303F" w:rsidTr="00B5432E">
        <w:tc>
          <w:tcPr>
            <w:tcW w:w="2211" w:type="dxa"/>
          </w:tcPr>
          <w:p w:rsidR="0030303F" w:rsidRDefault="0030303F" w:rsidP="00B5432E">
            <w:pPr>
              <w:pStyle w:val="ConsPlusNormal"/>
            </w:pPr>
            <w:r>
              <w:t>20.17.10.150</w:t>
            </w:r>
          </w:p>
        </w:tc>
        <w:tc>
          <w:tcPr>
            <w:tcW w:w="6803" w:type="dxa"/>
          </w:tcPr>
          <w:p w:rsidR="0030303F" w:rsidRDefault="0030303F" w:rsidP="00B5432E">
            <w:pPr>
              <w:pStyle w:val="ConsPlusNormal"/>
            </w:pPr>
            <w:r>
              <w:t>Каучуки хлоропреновые</w:t>
            </w:r>
          </w:p>
        </w:tc>
      </w:tr>
      <w:tr w:rsidR="0030303F" w:rsidTr="00B5432E">
        <w:tc>
          <w:tcPr>
            <w:tcW w:w="2211" w:type="dxa"/>
          </w:tcPr>
          <w:p w:rsidR="0030303F" w:rsidRDefault="0030303F" w:rsidP="00B5432E">
            <w:pPr>
              <w:pStyle w:val="ConsPlusNormal"/>
            </w:pPr>
            <w:r>
              <w:t>20.17.10.160</w:t>
            </w:r>
          </w:p>
        </w:tc>
        <w:tc>
          <w:tcPr>
            <w:tcW w:w="6803" w:type="dxa"/>
          </w:tcPr>
          <w:p w:rsidR="0030303F" w:rsidRDefault="0030303F" w:rsidP="00B5432E">
            <w:pPr>
              <w:pStyle w:val="ConsPlusNormal"/>
            </w:pPr>
            <w:r>
              <w:t>Каучуки элементоорганические</w:t>
            </w:r>
          </w:p>
        </w:tc>
      </w:tr>
      <w:tr w:rsidR="0030303F" w:rsidTr="00B5432E">
        <w:tc>
          <w:tcPr>
            <w:tcW w:w="2211" w:type="dxa"/>
          </w:tcPr>
          <w:p w:rsidR="0030303F" w:rsidRDefault="0030303F" w:rsidP="00B5432E">
            <w:pPr>
              <w:pStyle w:val="ConsPlusNormal"/>
            </w:pPr>
            <w:r>
              <w:t>20.17.10.170</w:t>
            </w:r>
          </w:p>
        </w:tc>
        <w:tc>
          <w:tcPr>
            <w:tcW w:w="6803" w:type="dxa"/>
          </w:tcPr>
          <w:p w:rsidR="0030303F" w:rsidRDefault="0030303F" w:rsidP="00B5432E">
            <w:pPr>
              <w:pStyle w:val="ConsPlusNormal"/>
            </w:pPr>
            <w:r>
              <w:t>Каучуки на основе олефинов и изоолефинов</w:t>
            </w:r>
          </w:p>
        </w:tc>
      </w:tr>
      <w:tr w:rsidR="0030303F" w:rsidTr="00B5432E">
        <w:tc>
          <w:tcPr>
            <w:tcW w:w="2211" w:type="dxa"/>
          </w:tcPr>
          <w:p w:rsidR="0030303F" w:rsidRDefault="0030303F" w:rsidP="00B5432E">
            <w:pPr>
              <w:pStyle w:val="ConsPlusNormal"/>
            </w:pPr>
            <w:r>
              <w:t>20.17.10.171</w:t>
            </w:r>
          </w:p>
        </w:tc>
        <w:tc>
          <w:tcPr>
            <w:tcW w:w="6803" w:type="dxa"/>
          </w:tcPr>
          <w:p w:rsidR="0030303F" w:rsidRDefault="0030303F" w:rsidP="00B5432E">
            <w:pPr>
              <w:pStyle w:val="ConsPlusNormal"/>
            </w:pPr>
            <w:r>
              <w:t>Каучуки изобутиленизопреновые (бутилкаучуки)</w:t>
            </w:r>
          </w:p>
        </w:tc>
      </w:tr>
      <w:tr w:rsidR="0030303F" w:rsidTr="00B5432E">
        <w:tc>
          <w:tcPr>
            <w:tcW w:w="2211" w:type="dxa"/>
          </w:tcPr>
          <w:p w:rsidR="0030303F" w:rsidRDefault="0030303F" w:rsidP="00B5432E">
            <w:pPr>
              <w:pStyle w:val="ConsPlusNormal"/>
            </w:pPr>
            <w:r>
              <w:t>20.17.10.172</w:t>
            </w:r>
          </w:p>
        </w:tc>
        <w:tc>
          <w:tcPr>
            <w:tcW w:w="6803" w:type="dxa"/>
          </w:tcPr>
          <w:p w:rsidR="0030303F" w:rsidRDefault="0030303F" w:rsidP="00B5432E">
            <w:pPr>
              <w:pStyle w:val="ConsPlusNormal"/>
            </w:pPr>
            <w:r>
              <w:t>Каучуки изобутиленизопреновые галогенированные</w:t>
            </w:r>
          </w:p>
        </w:tc>
      </w:tr>
      <w:tr w:rsidR="0030303F" w:rsidTr="00B5432E">
        <w:tc>
          <w:tcPr>
            <w:tcW w:w="2211" w:type="dxa"/>
          </w:tcPr>
          <w:p w:rsidR="0030303F" w:rsidRDefault="0030303F" w:rsidP="00B5432E">
            <w:pPr>
              <w:pStyle w:val="ConsPlusNormal"/>
            </w:pPr>
            <w:r>
              <w:t>20.17.10.173</w:t>
            </w:r>
          </w:p>
        </w:tc>
        <w:tc>
          <w:tcPr>
            <w:tcW w:w="6803" w:type="dxa"/>
          </w:tcPr>
          <w:p w:rsidR="0030303F" w:rsidRDefault="0030303F" w:rsidP="00B5432E">
            <w:pPr>
              <w:pStyle w:val="ConsPlusNormal"/>
            </w:pPr>
            <w:r>
              <w:t>Каучуки этиленпропилендиеновые</w:t>
            </w:r>
          </w:p>
        </w:tc>
      </w:tr>
      <w:tr w:rsidR="0030303F" w:rsidTr="00B5432E">
        <w:tc>
          <w:tcPr>
            <w:tcW w:w="2211" w:type="dxa"/>
          </w:tcPr>
          <w:p w:rsidR="0030303F" w:rsidRDefault="0030303F" w:rsidP="00B5432E">
            <w:pPr>
              <w:pStyle w:val="ConsPlusNormal"/>
            </w:pPr>
            <w:r>
              <w:t>20.17.10.179</w:t>
            </w:r>
          </w:p>
        </w:tc>
        <w:tc>
          <w:tcPr>
            <w:tcW w:w="6803" w:type="dxa"/>
          </w:tcPr>
          <w:p w:rsidR="0030303F" w:rsidRDefault="0030303F" w:rsidP="00B5432E">
            <w:pPr>
              <w:pStyle w:val="ConsPlusNormal"/>
            </w:pPr>
            <w:r>
              <w:t>Каучуки на основе олефинов и изоолефинов прочие</w:t>
            </w:r>
          </w:p>
        </w:tc>
      </w:tr>
      <w:tr w:rsidR="0030303F" w:rsidTr="00B5432E">
        <w:tc>
          <w:tcPr>
            <w:tcW w:w="2211" w:type="dxa"/>
          </w:tcPr>
          <w:p w:rsidR="0030303F" w:rsidRDefault="0030303F" w:rsidP="00B5432E">
            <w:pPr>
              <w:pStyle w:val="ConsPlusNormal"/>
            </w:pPr>
            <w:r>
              <w:t>20.17.10.190</w:t>
            </w:r>
          </w:p>
        </w:tc>
        <w:tc>
          <w:tcPr>
            <w:tcW w:w="6803" w:type="dxa"/>
          </w:tcPr>
          <w:p w:rsidR="0030303F" w:rsidRDefault="0030303F" w:rsidP="00B5432E">
            <w:pPr>
              <w:pStyle w:val="ConsPlusNormal"/>
            </w:pPr>
            <w:r>
              <w:t>Каучуки синтетические прочие</w:t>
            </w:r>
          </w:p>
        </w:tc>
      </w:tr>
      <w:tr w:rsidR="0030303F" w:rsidTr="00B5432E">
        <w:tc>
          <w:tcPr>
            <w:tcW w:w="2211" w:type="dxa"/>
          </w:tcPr>
          <w:p w:rsidR="0030303F" w:rsidRDefault="0030303F" w:rsidP="00B5432E">
            <w:pPr>
              <w:pStyle w:val="ConsPlusNormal"/>
            </w:pPr>
            <w:r>
              <w:t>20.17.10.210</w:t>
            </w:r>
          </w:p>
        </w:tc>
        <w:tc>
          <w:tcPr>
            <w:tcW w:w="6803" w:type="dxa"/>
          </w:tcPr>
          <w:p w:rsidR="0030303F" w:rsidRDefault="0030303F" w:rsidP="00B5432E">
            <w:pPr>
              <w:pStyle w:val="ConsPlusNormal"/>
            </w:pPr>
            <w:r>
              <w:t>Латексы синтетические</w:t>
            </w:r>
          </w:p>
        </w:tc>
      </w:tr>
      <w:tr w:rsidR="0030303F" w:rsidTr="00B5432E">
        <w:tc>
          <w:tcPr>
            <w:tcW w:w="2211" w:type="dxa"/>
          </w:tcPr>
          <w:p w:rsidR="0030303F" w:rsidRDefault="0030303F" w:rsidP="00B5432E">
            <w:pPr>
              <w:pStyle w:val="ConsPlusNormal"/>
            </w:pPr>
            <w:r>
              <w:t>20.17.9</w:t>
            </w:r>
          </w:p>
        </w:tc>
        <w:tc>
          <w:tcPr>
            <w:tcW w:w="6803" w:type="dxa"/>
          </w:tcPr>
          <w:p w:rsidR="0030303F" w:rsidRDefault="0030303F" w:rsidP="00B5432E">
            <w:pPr>
              <w:pStyle w:val="ConsPlusNormal"/>
            </w:pPr>
            <w:r>
              <w:t>Услуги по производству синтетических каучуков в первичных формах отдельные, выполняемые субподрядчиком</w:t>
            </w:r>
          </w:p>
        </w:tc>
      </w:tr>
      <w:tr w:rsidR="0030303F" w:rsidTr="00B5432E">
        <w:tc>
          <w:tcPr>
            <w:tcW w:w="2211" w:type="dxa"/>
          </w:tcPr>
          <w:p w:rsidR="0030303F" w:rsidRDefault="0030303F" w:rsidP="00B5432E">
            <w:pPr>
              <w:pStyle w:val="ConsPlusNormal"/>
            </w:pPr>
            <w:r>
              <w:t>20.17.99</w:t>
            </w:r>
          </w:p>
        </w:tc>
        <w:tc>
          <w:tcPr>
            <w:tcW w:w="6803" w:type="dxa"/>
          </w:tcPr>
          <w:p w:rsidR="0030303F" w:rsidRDefault="0030303F" w:rsidP="00B5432E">
            <w:pPr>
              <w:pStyle w:val="ConsPlusNormal"/>
            </w:pPr>
            <w:r>
              <w:t>Услуги по производству синтетических каучуков в первичных формах отдельные, выполняемые субподрядчиком</w:t>
            </w:r>
          </w:p>
        </w:tc>
      </w:tr>
      <w:tr w:rsidR="0030303F" w:rsidTr="00B5432E">
        <w:tc>
          <w:tcPr>
            <w:tcW w:w="2211" w:type="dxa"/>
          </w:tcPr>
          <w:p w:rsidR="0030303F" w:rsidRDefault="0030303F" w:rsidP="00B5432E">
            <w:pPr>
              <w:pStyle w:val="ConsPlusNormal"/>
            </w:pPr>
            <w:r>
              <w:t>20.17.99.000</w:t>
            </w:r>
          </w:p>
        </w:tc>
        <w:tc>
          <w:tcPr>
            <w:tcW w:w="6803" w:type="dxa"/>
          </w:tcPr>
          <w:p w:rsidR="0030303F" w:rsidRDefault="0030303F" w:rsidP="00B5432E">
            <w:pPr>
              <w:pStyle w:val="ConsPlusNormal"/>
            </w:pPr>
            <w:r>
              <w:t>Услуги по производству синтетических каучуков в первичных формах отдельные, выполняемые субподрядчиком</w:t>
            </w:r>
          </w:p>
        </w:tc>
      </w:tr>
      <w:tr w:rsidR="0030303F" w:rsidTr="00B5432E">
        <w:tc>
          <w:tcPr>
            <w:tcW w:w="2211" w:type="dxa"/>
          </w:tcPr>
          <w:p w:rsidR="0030303F" w:rsidRDefault="0030303F" w:rsidP="00B5432E">
            <w:pPr>
              <w:pStyle w:val="ConsPlusNormal"/>
            </w:pPr>
            <w:r>
              <w:t>20.2</w:t>
            </w:r>
          </w:p>
        </w:tc>
        <w:tc>
          <w:tcPr>
            <w:tcW w:w="6803" w:type="dxa"/>
          </w:tcPr>
          <w:p w:rsidR="0030303F" w:rsidRDefault="0030303F" w:rsidP="00B5432E">
            <w:pPr>
              <w:pStyle w:val="ConsPlusNormal"/>
            </w:pPr>
            <w:r>
              <w:t>Пестициды и агрохимические продукты прочие</w:t>
            </w:r>
          </w:p>
        </w:tc>
      </w:tr>
      <w:tr w:rsidR="0030303F" w:rsidTr="00B5432E">
        <w:tc>
          <w:tcPr>
            <w:tcW w:w="2211" w:type="dxa"/>
          </w:tcPr>
          <w:p w:rsidR="0030303F" w:rsidRDefault="0030303F" w:rsidP="00B5432E">
            <w:pPr>
              <w:pStyle w:val="ConsPlusNormal"/>
            </w:pPr>
            <w:r>
              <w:t>20.20</w:t>
            </w:r>
          </w:p>
        </w:tc>
        <w:tc>
          <w:tcPr>
            <w:tcW w:w="6803" w:type="dxa"/>
          </w:tcPr>
          <w:p w:rsidR="0030303F" w:rsidRDefault="0030303F" w:rsidP="00B5432E">
            <w:pPr>
              <w:pStyle w:val="ConsPlusNormal"/>
            </w:pPr>
            <w:r>
              <w:t>Пестициды и агрохимические продукты прочие</w:t>
            </w:r>
          </w:p>
        </w:tc>
      </w:tr>
      <w:tr w:rsidR="0030303F" w:rsidTr="00B5432E">
        <w:tc>
          <w:tcPr>
            <w:tcW w:w="2211" w:type="dxa"/>
          </w:tcPr>
          <w:p w:rsidR="0030303F" w:rsidRDefault="0030303F" w:rsidP="00B5432E">
            <w:pPr>
              <w:pStyle w:val="ConsPlusNormal"/>
            </w:pPr>
            <w:r>
              <w:t>20.20.1</w:t>
            </w:r>
          </w:p>
        </w:tc>
        <w:tc>
          <w:tcPr>
            <w:tcW w:w="6803" w:type="dxa"/>
          </w:tcPr>
          <w:p w:rsidR="0030303F" w:rsidRDefault="0030303F" w:rsidP="00B5432E">
            <w:pPr>
              <w:pStyle w:val="ConsPlusNormal"/>
            </w:pPr>
            <w:r>
              <w:t>Пестициды и агрохимические продукты прочие</w:t>
            </w:r>
          </w:p>
        </w:tc>
      </w:tr>
      <w:tr w:rsidR="0030303F" w:rsidTr="00B5432E">
        <w:tc>
          <w:tcPr>
            <w:tcW w:w="2211" w:type="dxa"/>
          </w:tcPr>
          <w:p w:rsidR="0030303F" w:rsidRDefault="0030303F" w:rsidP="00B5432E">
            <w:pPr>
              <w:pStyle w:val="ConsPlusNormal"/>
            </w:pPr>
            <w:r>
              <w:t>20.20.11</w:t>
            </w:r>
          </w:p>
        </w:tc>
        <w:tc>
          <w:tcPr>
            <w:tcW w:w="6803" w:type="dxa"/>
          </w:tcPr>
          <w:p w:rsidR="0030303F" w:rsidRDefault="0030303F" w:rsidP="00B5432E">
            <w:pPr>
              <w:pStyle w:val="ConsPlusNormal"/>
            </w:pPr>
            <w:r>
              <w:t>Инсектициды</w:t>
            </w:r>
          </w:p>
        </w:tc>
      </w:tr>
      <w:tr w:rsidR="0030303F" w:rsidTr="00B5432E">
        <w:tc>
          <w:tcPr>
            <w:tcW w:w="2211" w:type="dxa"/>
          </w:tcPr>
          <w:p w:rsidR="0030303F" w:rsidRDefault="0030303F" w:rsidP="00B5432E">
            <w:pPr>
              <w:pStyle w:val="ConsPlusNormal"/>
            </w:pPr>
            <w:r>
              <w:t>20.20.11.000</w:t>
            </w:r>
          </w:p>
        </w:tc>
        <w:tc>
          <w:tcPr>
            <w:tcW w:w="6803" w:type="dxa"/>
          </w:tcPr>
          <w:p w:rsidR="0030303F" w:rsidRDefault="0030303F" w:rsidP="00B5432E">
            <w:pPr>
              <w:pStyle w:val="ConsPlusNormal"/>
            </w:pPr>
            <w:r>
              <w:t>Инсектициды</w:t>
            </w:r>
          </w:p>
        </w:tc>
      </w:tr>
      <w:tr w:rsidR="0030303F" w:rsidTr="00B5432E">
        <w:tc>
          <w:tcPr>
            <w:tcW w:w="2211" w:type="dxa"/>
          </w:tcPr>
          <w:p w:rsidR="0030303F" w:rsidRDefault="0030303F" w:rsidP="00B5432E">
            <w:pPr>
              <w:pStyle w:val="ConsPlusNormal"/>
            </w:pPr>
            <w:r>
              <w:lastRenderedPageBreak/>
              <w:t>20.20.12</w:t>
            </w:r>
          </w:p>
        </w:tc>
        <w:tc>
          <w:tcPr>
            <w:tcW w:w="6803" w:type="dxa"/>
          </w:tcPr>
          <w:p w:rsidR="0030303F" w:rsidRDefault="0030303F" w:rsidP="00B5432E">
            <w:pPr>
              <w:pStyle w:val="ConsPlusNormal"/>
            </w:pPr>
            <w:r>
              <w:t>Гербициды</w:t>
            </w:r>
          </w:p>
        </w:tc>
      </w:tr>
      <w:tr w:rsidR="0030303F" w:rsidTr="00B5432E">
        <w:tc>
          <w:tcPr>
            <w:tcW w:w="2211" w:type="dxa"/>
          </w:tcPr>
          <w:p w:rsidR="0030303F" w:rsidRDefault="0030303F" w:rsidP="00B5432E">
            <w:pPr>
              <w:pStyle w:val="ConsPlusNormal"/>
            </w:pPr>
            <w:r>
              <w:t>20.20.12.000</w:t>
            </w:r>
          </w:p>
        </w:tc>
        <w:tc>
          <w:tcPr>
            <w:tcW w:w="6803" w:type="dxa"/>
          </w:tcPr>
          <w:p w:rsidR="0030303F" w:rsidRDefault="0030303F" w:rsidP="00B5432E">
            <w:pPr>
              <w:pStyle w:val="ConsPlusNormal"/>
            </w:pPr>
            <w:r>
              <w:t>Гербициды</w:t>
            </w:r>
          </w:p>
        </w:tc>
      </w:tr>
      <w:tr w:rsidR="0030303F" w:rsidTr="00B5432E">
        <w:tc>
          <w:tcPr>
            <w:tcW w:w="2211" w:type="dxa"/>
          </w:tcPr>
          <w:p w:rsidR="0030303F" w:rsidRDefault="0030303F" w:rsidP="00B5432E">
            <w:pPr>
              <w:pStyle w:val="ConsPlusNormal"/>
            </w:pPr>
            <w:r>
              <w:t>20.20.13</w:t>
            </w:r>
          </w:p>
        </w:tc>
        <w:tc>
          <w:tcPr>
            <w:tcW w:w="6803" w:type="dxa"/>
          </w:tcPr>
          <w:p w:rsidR="0030303F" w:rsidRDefault="0030303F" w:rsidP="00B5432E">
            <w:pPr>
              <w:pStyle w:val="ConsPlusNormal"/>
            </w:pPr>
            <w:r>
              <w:t>Средства против прорастания и регуляторы роста растений</w:t>
            </w:r>
          </w:p>
        </w:tc>
      </w:tr>
      <w:tr w:rsidR="0030303F" w:rsidTr="00B5432E">
        <w:tc>
          <w:tcPr>
            <w:tcW w:w="2211" w:type="dxa"/>
          </w:tcPr>
          <w:p w:rsidR="0030303F" w:rsidRDefault="0030303F" w:rsidP="00B5432E">
            <w:pPr>
              <w:pStyle w:val="ConsPlusNormal"/>
            </w:pPr>
            <w:r>
              <w:t>20.20.13.110</w:t>
            </w:r>
          </w:p>
        </w:tc>
        <w:tc>
          <w:tcPr>
            <w:tcW w:w="6803" w:type="dxa"/>
          </w:tcPr>
          <w:p w:rsidR="0030303F" w:rsidRDefault="0030303F" w:rsidP="00B5432E">
            <w:pPr>
              <w:pStyle w:val="ConsPlusNormal"/>
            </w:pPr>
            <w:r>
              <w:t>Средства против прорастания</w:t>
            </w:r>
          </w:p>
        </w:tc>
      </w:tr>
      <w:tr w:rsidR="0030303F" w:rsidTr="00B5432E">
        <w:tc>
          <w:tcPr>
            <w:tcW w:w="2211" w:type="dxa"/>
          </w:tcPr>
          <w:p w:rsidR="0030303F" w:rsidRDefault="0030303F" w:rsidP="00B5432E">
            <w:pPr>
              <w:pStyle w:val="ConsPlusNormal"/>
            </w:pPr>
            <w:r>
              <w:t>20.20.13.120</w:t>
            </w:r>
          </w:p>
        </w:tc>
        <w:tc>
          <w:tcPr>
            <w:tcW w:w="6803" w:type="dxa"/>
          </w:tcPr>
          <w:p w:rsidR="0030303F" w:rsidRDefault="0030303F" w:rsidP="00B5432E">
            <w:pPr>
              <w:pStyle w:val="ConsPlusNormal"/>
            </w:pPr>
            <w:r>
              <w:t>Регуляторы роста растений</w:t>
            </w:r>
          </w:p>
        </w:tc>
      </w:tr>
      <w:tr w:rsidR="0030303F" w:rsidTr="00B5432E">
        <w:tc>
          <w:tcPr>
            <w:tcW w:w="2211" w:type="dxa"/>
          </w:tcPr>
          <w:p w:rsidR="0030303F" w:rsidRDefault="0030303F" w:rsidP="00B5432E">
            <w:pPr>
              <w:pStyle w:val="ConsPlusNormal"/>
            </w:pPr>
            <w:r>
              <w:t>20.20.14</w:t>
            </w:r>
          </w:p>
        </w:tc>
        <w:tc>
          <w:tcPr>
            <w:tcW w:w="6803" w:type="dxa"/>
          </w:tcPr>
          <w:p w:rsidR="0030303F" w:rsidRDefault="0030303F" w:rsidP="00B5432E">
            <w:pPr>
              <w:pStyle w:val="ConsPlusNormal"/>
            </w:pPr>
            <w:r>
              <w:t>Средства дезинфекционные</w:t>
            </w:r>
          </w:p>
        </w:tc>
      </w:tr>
      <w:tr w:rsidR="0030303F" w:rsidTr="00B5432E">
        <w:tc>
          <w:tcPr>
            <w:tcW w:w="2211" w:type="dxa"/>
          </w:tcPr>
          <w:p w:rsidR="0030303F" w:rsidRDefault="0030303F" w:rsidP="00B5432E">
            <w:pPr>
              <w:pStyle w:val="ConsPlusNormal"/>
            </w:pPr>
            <w:r>
              <w:t>20.20.14.000</w:t>
            </w:r>
          </w:p>
        </w:tc>
        <w:tc>
          <w:tcPr>
            <w:tcW w:w="6803" w:type="dxa"/>
          </w:tcPr>
          <w:p w:rsidR="0030303F" w:rsidRDefault="0030303F" w:rsidP="00B5432E">
            <w:pPr>
              <w:pStyle w:val="ConsPlusNormal"/>
            </w:pPr>
            <w:r>
              <w:t>Средства дезинфекционные</w:t>
            </w:r>
          </w:p>
        </w:tc>
      </w:tr>
      <w:tr w:rsidR="0030303F" w:rsidTr="00B5432E">
        <w:tc>
          <w:tcPr>
            <w:tcW w:w="2211" w:type="dxa"/>
          </w:tcPr>
          <w:p w:rsidR="0030303F" w:rsidRDefault="0030303F" w:rsidP="00B5432E">
            <w:pPr>
              <w:pStyle w:val="ConsPlusNormal"/>
            </w:pPr>
            <w:r>
              <w:t>20.20.15</w:t>
            </w:r>
          </w:p>
        </w:tc>
        <w:tc>
          <w:tcPr>
            <w:tcW w:w="6803" w:type="dxa"/>
          </w:tcPr>
          <w:p w:rsidR="0030303F" w:rsidRDefault="0030303F" w:rsidP="00B5432E">
            <w:pPr>
              <w:pStyle w:val="ConsPlusNormal"/>
            </w:pPr>
            <w:r>
              <w:t>Фунгициды</w:t>
            </w:r>
          </w:p>
        </w:tc>
      </w:tr>
      <w:tr w:rsidR="0030303F" w:rsidTr="00B5432E">
        <w:tc>
          <w:tcPr>
            <w:tcW w:w="2211" w:type="dxa"/>
          </w:tcPr>
          <w:p w:rsidR="0030303F" w:rsidRDefault="0030303F" w:rsidP="00B5432E">
            <w:pPr>
              <w:pStyle w:val="ConsPlusNormal"/>
            </w:pPr>
            <w:r>
              <w:t>20.20.15.000</w:t>
            </w:r>
          </w:p>
        </w:tc>
        <w:tc>
          <w:tcPr>
            <w:tcW w:w="6803" w:type="dxa"/>
          </w:tcPr>
          <w:p w:rsidR="0030303F" w:rsidRDefault="0030303F" w:rsidP="00B5432E">
            <w:pPr>
              <w:pStyle w:val="ConsPlusNormal"/>
            </w:pPr>
            <w:r>
              <w:t>Фунгициды</w:t>
            </w:r>
          </w:p>
        </w:tc>
      </w:tr>
      <w:tr w:rsidR="0030303F" w:rsidTr="00B5432E">
        <w:tc>
          <w:tcPr>
            <w:tcW w:w="2211" w:type="dxa"/>
          </w:tcPr>
          <w:p w:rsidR="0030303F" w:rsidRDefault="0030303F" w:rsidP="00B5432E">
            <w:pPr>
              <w:pStyle w:val="ConsPlusNormal"/>
            </w:pPr>
            <w:r>
              <w:t>20.20.19</w:t>
            </w:r>
          </w:p>
        </w:tc>
        <w:tc>
          <w:tcPr>
            <w:tcW w:w="6803" w:type="dxa"/>
          </w:tcPr>
          <w:p w:rsidR="0030303F" w:rsidRDefault="0030303F" w:rsidP="00B5432E">
            <w:pPr>
              <w:pStyle w:val="ConsPlusNormal"/>
            </w:pPr>
            <w:r>
              <w:t>Пестициды прочие и агрохимические продукты прочие</w:t>
            </w:r>
          </w:p>
        </w:tc>
      </w:tr>
      <w:tr w:rsidR="0030303F" w:rsidTr="00B5432E">
        <w:tc>
          <w:tcPr>
            <w:tcW w:w="2211" w:type="dxa"/>
          </w:tcPr>
          <w:p w:rsidR="0030303F" w:rsidRDefault="0030303F" w:rsidP="00B5432E">
            <w:pPr>
              <w:pStyle w:val="ConsPlusNormal"/>
            </w:pPr>
            <w:r>
              <w:t>20.20.19.000</w:t>
            </w:r>
          </w:p>
        </w:tc>
        <w:tc>
          <w:tcPr>
            <w:tcW w:w="6803" w:type="dxa"/>
          </w:tcPr>
          <w:p w:rsidR="0030303F" w:rsidRDefault="0030303F" w:rsidP="00B5432E">
            <w:pPr>
              <w:pStyle w:val="ConsPlusNormal"/>
            </w:pPr>
            <w:r>
              <w:t>Пестициды прочие и агрохимические продукты прочие</w:t>
            </w:r>
          </w:p>
        </w:tc>
      </w:tr>
      <w:tr w:rsidR="0030303F" w:rsidTr="00B5432E">
        <w:tc>
          <w:tcPr>
            <w:tcW w:w="2211" w:type="dxa"/>
          </w:tcPr>
          <w:p w:rsidR="0030303F" w:rsidRDefault="0030303F" w:rsidP="00B5432E">
            <w:pPr>
              <w:pStyle w:val="ConsPlusNormal"/>
            </w:pPr>
            <w:r>
              <w:t>20.20.9</w:t>
            </w:r>
          </w:p>
        </w:tc>
        <w:tc>
          <w:tcPr>
            <w:tcW w:w="6803" w:type="dxa"/>
          </w:tcPr>
          <w:p w:rsidR="0030303F" w:rsidRDefault="0030303F" w:rsidP="00B5432E">
            <w:pPr>
              <w:pStyle w:val="ConsPlusNormal"/>
            </w:pPr>
            <w:r>
              <w:t>Услуги по производству пестицидов и прочих агрохимических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20.20.99</w:t>
            </w:r>
          </w:p>
        </w:tc>
        <w:tc>
          <w:tcPr>
            <w:tcW w:w="6803" w:type="dxa"/>
          </w:tcPr>
          <w:p w:rsidR="0030303F" w:rsidRDefault="0030303F" w:rsidP="00B5432E">
            <w:pPr>
              <w:pStyle w:val="ConsPlusNormal"/>
            </w:pPr>
            <w:r>
              <w:t>Услуги по производству пестицидов и прочих агрохимических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20.20.99.000</w:t>
            </w:r>
          </w:p>
        </w:tc>
        <w:tc>
          <w:tcPr>
            <w:tcW w:w="6803" w:type="dxa"/>
          </w:tcPr>
          <w:p w:rsidR="0030303F" w:rsidRDefault="0030303F" w:rsidP="00B5432E">
            <w:pPr>
              <w:pStyle w:val="ConsPlusNormal"/>
            </w:pPr>
            <w:r>
              <w:t>Услуги по производству пестицидов и прочих агрохимических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20.3</w:t>
            </w:r>
          </w:p>
        </w:tc>
        <w:tc>
          <w:tcPr>
            <w:tcW w:w="6803" w:type="dxa"/>
          </w:tcPr>
          <w:p w:rsidR="0030303F" w:rsidRDefault="0030303F" w:rsidP="00B5432E">
            <w:pPr>
              <w:pStyle w:val="ConsPlusNormal"/>
            </w:pPr>
            <w:r>
              <w:t>Материалы лакокрасочные и аналогичные для нанесения покрытий, полиграфические краски и мастики</w:t>
            </w:r>
          </w:p>
        </w:tc>
      </w:tr>
      <w:tr w:rsidR="0030303F" w:rsidTr="00B5432E">
        <w:tc>
          <w:tcPr>
            <w:tcW w:w="2211" w:type="dxa"/>
          </w:tcPr>
          <w:p w:rsidR="0030303F" w:rsidRDefault="0030303F" w:rsidP="00B5432E">
            <w:pPr>
              <w:pStyle w:val="ConsPlusNormal"/>
            </w:pPr>
            <w:r>
              <w:t>20.30</w:t>
            </w:r>
          </w:p>
        </w:tc>
        <w:tc>
          <w:tcPr>
            <w:tcW w:w="6803" w:type="dxa"/>
          </w:tcPr>
          <w:p w:rsidR="0030303F" w:rsidRDefault="0030303F" w:rsidP="00B5432E">
            <w:pPr>
              <w:pStyle w:val="ConsPlusNormal"/>
            </w:pPr>
            <w:r>
              <w:t>Материалы лакокрасочные и аналогичные для нанесения покрытий, полиграфические краски и мастики</w:t>
            </w:r>
          </w:p>
        </w:tc>
      </w:tr>
      <w:tr w:rsidR="0030303F" w:rsidTr="00B5432E">
        <w:tc>
          <w:tcPr>
            <w:tcW w:w="2211" w:type="dxa"/>
          </w:tcPr>
          <w:p w:rsidR="0030303F" w:rsidRDefault="0030303F" w:rsidP="00B5432E">
            <w:pPr>
              <w:pStyle w:val="ConsPlusNormal"/>
            </w:pPr>
            <w:r>
              <w:t>20.30.1</w:t>
            </w:r>
          </w:p>
        </w:tc>
        <w:tc>
          <w:tcPr>
            <w:tcW w:w="6803" w:type="dxa"/>
          </w:tcPr>
          <w:p w:rsidR="0030303F" w:rsidRDefault="0030303F" w:rsidP="00B5432E">
            <w:pPr>
              <w:pStyle w:val="ConsPlusNormal"/>
            </w:pPr>
            <w:r>
              <w:t>Материалы лакокрасочные на основе полимеров</w:t>
            </w:r>
          </w:p>
        </w:tc>
      </w:tr>
      <w:tr w:rsidR="0030303F" w:rsidTr="00B5432E">
        <w:tc>
          <w:tcPr>
            <w:tcW w:w="2211" w:type="dxa"/>
          </w:tcPr>
          <w:p w:rsidR="0030303F" w:rsidRDefault="0030303F" w:rsidP="00B5432E">
            <w:pPr>
              <w:pStyle w:val="ConsPlusNormal"/>
            </w:pPr>
            <w:r>
              <w:t>20.30.11</w:t>
            </w:r>
          </w:p>
        </w:tc>
        <w:tc>
          <w:tcPr>
            <w:tcW w:w="6803" w:type="dxa"/>
          </w:tcPr>
          <w:p w:rsidR="0030303F" w:rsidRDefault="0030303F" w:rsidP="00B5432E">
            <w:pPr>
              <w:pStyle w:val="ConsPlusNormal"/>
            </w:pPr>
            <w:r>
              <w:t>Материалы лакокрасочные на основе акриловых или виниловых полимеров в водной среде</w:t>
            </w:r>
          </w:p>
        </w:tc>
      </w:tr>
      <w:tr w:rsidR="0030303F" w:rsidTr="00B5432E">
        <w:tc>
          <w:tcPr>
            <w:tcW w:w="2211" w:type="dxa"/>
          </w:tcPr>
          <w:p w:rsidR="0030303F" w:rsidRDefault="0030303F" w:rsidP="00B5432E">
            <w:pPr>
              <w:pStyle w:val="ConsPlusNormal"/>
            </w:pPr>
            <w:r>
              <w:t>20.30.11.110</w:t>
            </w:r>
          </w:p>
        </w:tc>
        <w:tc>
          <w:tcPr>
            <w:tcW w:w="6803" w:type="dxa"/>
          </w:tcPr>
          <w:p w:rsidR="0030303F" w:rsidRDefault="0030303F" w:rsidP="00B5432E">
            <w:pPr>
              <w:pStyle w:val="ConsPlusNormal"/>
            </w:pPr>
            <w:r>
              <w:t>Лаки на основе акриловых или виниловых полимеров в водной среде</w:t>
            </w:r>
          </w:p>
        </w:tc>
      </w:tr>
      <w:tr w:rsidR="0030303F" w:rsidTr="00B5432E">
        <w:tc>
          <w:tcPr>
            <w:tcW w:w="2211" w:type="dxa"/>
          </w:tcPr>
          <w:p w:rsidR="0030303F" w:rsidRDefault="0030303F" w:rsidP="00B5432E">
            <w:pPr>
              <w:pStyle w:val="ConsPlusNormal"/>
            </w:pPr>
            <w:r>
              <w:t>20.30.11.120</w:t>
            </w:r>
          </w:p>
        </w:tc>
        <w:tc>
          <w:tcPr>
            <w:tcW w:w="6803" w:type="dxa"/>
          </w:tcPr>
          <w:p w:rsidR="0030303F" w:rsidRDefault="0030303F" w:rsidP="00B5432E">
            <w:pPr>
              <w:pStyle w:val="ConsPlusNormal"/>
            </w:pPr>
            <w:r>
              <w:t>Краски на основе акриловых или виниловых полимеров в водной среде</w:t>
            </w:r>
          </w:p>
        </w:tc>
      </w:tr>
      <w:tr w:rsidR="0030303F" w:rsidTr="00B5432E">
        <w:tc>
          <w:tcPr>
            <w:tcW w:w="2211" w:type="dxa"/>
          </w:tcPr>
          <w:p w:rsidR="0030303F" w:rsidRDefault="0030303F" w:rsidP="00B5432E">
            <w:pPr>
              <w:pStyle w:val="ConsPlusNormal"/>
            </w:pPr>
            <w:r>
              <w:t>20.30.11.130</w:t>
            </w:r>
          </w:p>
        </w:tc>
        <w:tc>
          <w:tcPr>
            <w:tcW w:w="6803" w:type="dxa"/>
          </w:tcPr>
          <w:p w:rsidR="0030303F" w:rsidRDefault="0030303F" w:rsidP="00B5432E">
            <w:pPr>
              <w:pStyle w:val="ConsPlusNormal"/>
            </w:pPr>
            <w:r>
              <w:t>Грунтовки на основе акриловых или виниловых полимеров в водной среде</w:t>
            </w:r>
          </w:p>
        </w:tc>
      </w:tr>
      <w:tr w:rsidR="0030303F" w:rsidTr="00B5432E">
        <w:tc>
          <w:tcPr>
            <w:tcW w:w="2211" w:type="dxa"/>
          </w:tcPr>
          <w:p w:rsidR="0030303F" w:rsidRDefault="0030303F" w:rsidP="00B5432E">
            <w:pPr>
              <w:pStyle w:val="ConsPlusNormal"/>
            </w:pPr>
            <w:r>
              <w:t>20.30.12</w:t>
            </w:r>
          </w:p>
        </w:tc>
        <w:tc>
          <w:tcPr>
            <w:tcW w:w="6803" w:type="dxa"/>
          </w:tcPr>
          <w:p w:rsidR="0030303F" w:rsidRDefault="0030303F" w:rsidP="00B5432E">
            <w:pPr>
              <w:pStyle w:val="ConsPlusNormal"/>
            </w:pPr>
            <w:r>
              <w:t>Материалы лакокрасочные на основе сложных полиэфиров, акриловых или виниловых полимеров в неводной среде; растворы</w:t>
            </w:r>
          </w:p>
        </w:tc>
      </w:tr>
      <w:tr w:rsidR="0030303F" w:rsidTr="00B5432E">
        <w:tc>
          <w:tcPr>
            <w:tcW w:w="2211" w:type="dxa"/>
          </w:tcPr>
          <w:p w:rsidR="0030303F" w:rsidRDefault="0030303F" w:rsidP="00B5432E">
            <w:pPr>
              <w:pStyle w:val="ConsPlusNormal"/>
            </w:pPr>
            <w:r>
              <w:t>20.30.12.110</w:t>
            </w:r>
          </w:p>
        </w:tc>
        <w:tc>
          <w:tcPr>
            <w:tcW w:w="6803" w:type="dxa"/>
          </w:tcPr>
          <w:p w:rsidR="0030303F" w:rsidRDefault="0030303F" w:rsidP="00B5432E">
            <w:pPr>
              <w:pStyle w:val="ConsPlusNormal"/>
            </w:pPr>
            <w:r>
              <w:t>Лаки на основе сложных полиэфиров, акриловых или виниловых полимеров в неводной среде</w:t>
            </w:r>
          </w:p>
        </w:tc>
      </w:tr>
      <w:tr w:rsidR="0030303F" w:rsidTr="00B5432E">
        <w:tc>
          <w:tcPr>
            <w:tcW w:w="2211" w:type="dxa"/>
          </w:tcPr>
          <w:p w:rsidR="0030303F" w:rsidRDefault="0030303F" w:rsidP="00B5432E">
            <w:pPr>
              <w:pStyle w:val="ConsPlusNormal"/>
            </w:pPr>
            <w:r>
              <w:t>20.30.12.120</w:t>
            </w:r>
          </w:p>
        </w:tc>
        <w:tc>
          <w:tcPr>
            <w:tcW w:w="6803" w:type="dxa"/>
          </w:tcPr>
          <w:p w:rsidR="0030303F" w:rsidRDefault="0030303F" w:rsidP="00B5432E">
            <w:pPr>
              <w:pStyle w:val="ConsPlusNormal"/>
            </w:pPr>
            <w:r>
              <w:t>Краски на основе сложных полиэфиров, акриловых или виниловых полимеров в неводной среде</w:t>
            </w:r>
          </w:p>
        </w:tc>
      </w:tr>
      <w:tr w:rsidR="0030303F" w:rsidTr="00B5432E">
        <w:tc>
          <w:tcPr>
            <w:tcW w:w="2211" w:type="dxa"/>
          </w:tcPr>
          <w:p w:rsidR="0030303F" w:rsidRDefault="0030303F" w:rsidP="00B5432E">
            <w:pPr>
              <w:pStyle w:val="ConsPlusNormal"/>
            </w:pPr>
            <w:r>
              <w:t>20.30.12.130</w:t>
            </w:r>
          </w:p>
        </w:tc>
        <w:tc>
          <w:tcPr>
            <w:tcW w:w="6803" w:type="dxa"/>
          </w:tcPr>
          <w:p w:rsidR="0030303F" w:rsidRDefault="0030303F" w:rsidP="00B5432E">
            <w:pPr>
              <w:pStyle w:val="ConsPlusNormal"/>
            </w:pPr>
            <w:r>
              <w:t xml:space="preserve">Эмали на основе сложных полиэфиров, акриловых или виниловых </w:t>
            </w:r>
            <w:r>
              <w:lastRenderedPageBreak/>
              <w:t>полимеров в неводной среде</w:t>
            </w:r>
          </w:p>
        </w:tc>
      </w:tr>
      <w:tr w:rsidR="0030303F" w:rsidTr="00B5432E">
        <w:tc>
          <w:tcPr>
            <w:tcW w:w="2211" w:type="dxa"/>
          </w:tcPr>
          <w:p w:rsidR="0030303F" w:rsidRDefault="0030303F" w:rsidP="00B5432E">
            <w:pPr>
              <w:pStyle w:val="ConsPlusNormal"/>
            </w:pPr>
            <w:r>
              <w:lastRenderedPageBreak/>
              <w:t>20.30.12.140</w:t>
            </w:r>
          </w:p>
        </w:tc>
        <w:tc>
          <w:tcPr>
            <w:tcW w:w="6803" w:type="dxa"/>
          </w:tcPr>
          <w:p w:rsidR="0030303F" w:rsidRDefault="0030303F" w:rsidP="00B5432E">
            <w:pPr>
              <w:pStyle w:val="ConsPlusNormal"/>
            </w:pPr>
            <w:r>
              <w:t>Грунтовки на основе сложных полиэфиров, акриловых или виниловых полимеров в неводной среде</w:t>
            </w:r>
          </w:p>
        </w:tc>
      </w:tr>
      <w:tr w:rsidR="0030303F" w:rsidTr="00B5432E">
        <w:tc>
          <w:tcPr>
            <w:tcW w:w="2211" w:type="dxa"/>
          </w:tcPr>
          <w:p w:rsidR="0030303F" w:rsidRDefault="0030303F" w:rsidP="00B5432E">
            <w:pPr>
              <w:pStyle w:val="ConsPlusNormal"/>
            </w:pPr>
            <w:r>
              <w:t>20.30.12.150</w:t>
            </w:r>
          </w:p>
        </w:tc>
        <w:tc>
          <w:tcPr>
            <w:tcW w:w="6803" w:type="dxa"/>
          </w:tcPr>
          <w:p w:rsidR="0030303F" w:rsidRDefault="0030303F" w:rsidP="00B5432E">
            <w:pPr>
              <w:pStyle w:val="ConsPlusNormal"/>
            </w:pPr>
            <w:r>
              <w:t>Растворы синтетических или химически модифицированных природных полимеров в летучих органических растворителях</w:t>
            </w:r>
          </w:p>
        </w:tc>
      </w:tr>
      <w:tr w:rsidR="0030303F" w:rsidTr="00B5432E">
        <w:tc>
          <w:tcPr>
            <w:tcW w:w="2211" w:type="dxa"/>
          </w:tcPr>
          <w:p w:rsidR="0030303F" w:rsidRDefault="0030303F" w:rsidP="00B5432E">
            <w:pPr>
              <w:pStyle w:val="ConsPlusNormal"/>
            </w:pPr>
            <w:r>
              <w:t>20.30.2</w:t>
            </w:r>
          </w:p>
        </w:tc>
        <w:tc>
          <w:tcPr>
            <w:tcW w:w="6803" w:type="dxa"/>
          </w:tcPr>
          <w:p w:rsidR="0030303F" w:rsidRDefault="0030303F" w:rsidP="00B5432E">
            <w:pPr>
              <w:pStyle w:val="ConsPlusNormal"/>
            </w:pPr>
            <w:r>
              <w:t>Материалы лакокрасочные и аналогичные для нанесения покрытий прочие; краски художественные и полиграфические</w:t>
            </w:r>
          </w:p>
        </w:tc>
      </w:tr>
      <w:tr w:rsidR="0030303F" w:rsidTr="00B5432E">
        <w:tc>
          <w:tcPr>
            <w:tcW w:w="2211" w:type="dxa"/>
          </w:tcPr>
          <w:p w:rsidR="0030303F" w:rsidRDefault="0030303F" w:rsidP="00B5432E">
            <w:pPr>
              <w:pStyle w:val="ConsPlusNormal"/>
            </w:pPr>
            <w:r>
              <w:t>20.30.21</w:t>
            </w:r>
          </w:p>
        </w:tc>
        <w:tc>
          <w:tcPr>
            <w:tcW w:w="6803" w:type="dxa"/>
          </w:tcPr>
          <w:p w:rsidR="0030303F" w:rsidRDefault="0030303F" w:rsidP="00B5432E">
            <w:pPr>
              <w:pStyle w:val="ConsPlusNormal"/>
            </w:pPr>
            <w:r>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30303F" w:rsidTr="00B5432E">
        <w:tc>
          <w:tcPr>
            <w:tcW w:w="2211" w:type="dxa"/>
          </w:tcPr>
          <w:p w:rsidR="0030303F" w:rsidRDefault="0030303F" w:rsidP="00B5432E">
            <w:pPr>
              <w:pStyle w:val="ConsPlusNormal"/>
            </w:pPr>
            <w:r>
              <w:t>20.30.21.110</w:t>
            </w:r>
          </w:p>
        </w:tc>
        <w:tc>
          <w:tcPr>
            <w:tcW w:w="6803" w:type="dxa"/>
          </w:tcPr>
          <w:p w:rsidR="0030303F" w:rsidRDefault="0030303F" w:rsidP="00B5432E">
            <w:pPr>
              <w:pStyle w:val="ConsPlusNormal"/>
            </w:pPr>
            <w:r>
              <w:t>Пигменты готовые</w:t>
            </w:r>
          </w:p>
        </w:tc>
      </w:tr>
      <w:tr w:rsidR="0030303F" w:rsidTr="00B5432E">
        <w:tc>
          <w:tcPr>
            <w:tcW w:w="2211" w:type="dxa"/>
          </w:tcPr>
          <w:p w:rsidR="0030303F" w:rsidRDefault="0030303F" w:rsidP="00B5432E">
            <w:pPr>
              <w:pStyle w:val="ConsPlusNormal"/>
            </w:pPr>
            <w:r>
              <w:t>20.30.21.120</w:t>
            </w:r>
          </w:p>
        </w:tc>
        <w:tc>
          <w:tcPr>
            <w:tcW w:w="6803" w:type="dxa"/>
          </w:tcPr>
          <w:p w:rsidR="0030303F" w:rsidRDefault="0030303F" w:rsidP="00B5432E">
            <w:pPr>
              <w:pStyle w:val="ConsPlusNormal"/>
            </w:pPr>
            <w:r>
              <w:t>Глушители стекла</w:t>
            </w:r>
          </w:p>
        </w:tc>
      </w:tr>
      <w:tr w:rsidR="0030303F" w:rsidTr="00B5432E">
        <w:tc>
          <w:tcPr>
            <w:tcW w:w="2211" w:type="dxa"/>
          </w:tcPr>
          <w:p w:rsidR="0030303F" w:rsidRDefault="0030303F" w:rsidP="00B5432E">
            <w:pPr>
              <w:pStyle w:val="ConsPlusNormal"/>
            </w:pPr>
            <w:r>
              <w:t>20.30.21.130</w:t>
            </w:r>
          </w:p>
        </w:tc>
        <w:tc>
          <w:tcPr>
            <w:tcW w:w="6803" w:type="dxa"/>
          </w:tcPr>
          <w:p w:rsidR="0030303F" w:rsidRDefault="0030303F" w:rsidP="00B5432E">
            <w:pPr>
              <w:pStyle w:val="ConsPlusNormal"/>
            </w:pPr>
            <w:r>
              <w:t>Краски, эмали и глазури стекловидные</w:t>
            </w:r>
          </w:p>
        </w:tc>
      </w:tr>
      <w:tr w:rsidR="0030303F" w:rsidTr="00B5432E">
        <w:tc>
          <w:tcPr>
            <w:tcW w:w="2211" w:type="dxa"/>
          </w:tcPr>
          <w:p w:rsidR="0030303F" w:rsidRDefault="0030303F" w:rsidP="00B5432E">
            <w:pPr>
              <w:pStyle w:val="ConsPlusNormal"/>
            </w:pPr>
            <w:r>
              <w:t>20.30.21.140</w:t>
            </w:r>
          </w:p>
        </w:tc>
        <w:tc>
          <w:tcPr>
            <w:tcW w:w="6803" w:type="dxa"/>
          </w:tcPr>
          <w:p w:rsidR="0030303F" w:rsidRDefault="0030303F" w:rsidP="00B5432E">
            <w:pPr>
              <w:pStyle w:val="ConsPlusNormal"/>
            </w:pPr>
            <w:r>
              <w:t>Ангобы, люстры жидкие и аналогичные продукты для керамики, эмали для стекла и других целей</w:t>
            </w:r>
          </w:p>
        </w:tc>
      </w:tr>
      <w:tr w:rsidR="0030303F" w:rsidTr="00B5432E">
        <w:tc>
          <w:tcPr>
            <w:tcW w:w="2211" w:type="dxa"/>
          </w:tcPr>
          <w:p w:rsidR="0030303F" w:rsidRDefault="0030303F" w:rsidP="00B5432E">
            <w:pPr>
              <w:pStyle w:val="ConsPlusNormal"/>
            </w:pPr>
            <w:r>
              <w:t>20.30.21.150</w:t>
            </w:r>
          </w:p>
        </w:tc>
        <w:tc>
          <w:tcPr>
            <w:tcW w:w="6803" w:type="dxa"/>
          </w:tcPr>
          <w:p w:rsidR="0030303F" w:rsidRDefault="0030303F" w:rsidP="00B5432E">
            <w:pPr>
              <w:pStyle w:val="ConsPlusNormal"/>
            </w:pPr>
            <w:r>
              <w:t>Фритта стекловидная</w:t>
            </w:r>
          </w:p>
        </w:tc>
      </w:tr>
      <w:tr w:rsidR="0030303F" w:rsidTr="00B5432E">
        <w:tc>
          <w:tcPr>
            <w:tcW w:w="2211" w:type="dxa"/>
          </w:tcPr>
          <w:p w:rsidR="0030303F" w:rsidRDefault="0030303F" w:rsidP="00B5432E">
            <w:pPr>
              <w:pStyle w:val="ConsPlusNormal"/>
            </w:pPr>
            <w:r>
              <w:t>20.30.22</w:t>
            </w:r>
          </w:p>
        </w:tc>
        <w:tc>
          <w:tcPr>
            <w:tcW w:w="6803" w:type="dxa"/>
          </w:tcPr>
          <w:p w:rsidR="0030303F" w:rsidRDefault="0030303F" w:rsidP="00B5432E">
            <w:pPr>
              <w:pStyle w:val="ConsPlusNormal"/>
            </w:pPr>
            <w:r>
              <w:t>Материалы лакокрасочные и аналогичные для нанесения покрытий прочие; сиккативы готовые</w:t>
            </w:r>
          </w:p>
        </w:tc>
      </w:tr>
      <w:tr w:rsidR="0030303F" w:rsidTr="00B5432E">
        <w:tc>
          <w:tcPr>
            <w:tcW w:w="2211" w:type="dxa"/>
          </w:tcPr>
          <w:p w:rsidR="0030303F" w:rsidRDefault="0030303F" w:rsidP="00B5432E">
            <w:pPr>
              <w:pStyle w:val="ConsPlusNormal"/>
            </w:pPr>
            <w:r>
              <w:t>20.30.22.110</w:t>
            </w:r>
          </w:p>
        </w:tc>
        <w:tc>
          <w:tcPr>
            <w:tcW w:w="6803" w:type="dxa"/>
          </w:tcPr>
          <w:p w:rsidR="0030303F" w:rsidRDefault="0030303F" w:rsidP="00B5432E">
            <w:pPr>
              <w:pStyle w:val="ConsPlusNormal"/>
            </w:pPr>
            <w:r>
              <w:t>Материалы лакокрасочные для нанесения покрытий прочие</w:t>
            </w:r>
          </w:p>
        </w:tc>
      </w:tr>
      <w:tr w:rsidR="0030303F" w:rsidTr="00B5432E">
        <w:tc>
          <w:tcPr>
            <w:tcW w:w="2211" w:type="dxa"/>
          </w:tcPr>
          <w:p w:rsidR="0030303F" w:rsidRDefault="0030303F" w:rsidP="00B5432E">
            <w:pPr>
              <w:pStyle w:val="ConsPlusNormal"/>
            </w:pPr>
            <w:r>
              <w:t>20.30.22.120</w:t>
            </w:r>
          </w:p>
        </w:tc>
        <w:tc>
          <w:tcPr>
            <w:tcW w:w="6803" w:type="dxa"/>
          </w:tcPr>
          <w:p w:rsidR="0030303F" w:rsidRDefault="0030303F" w:rsidP="00B5432E">
            <w:pPr>
              <w:pStyle w:val="ConsPlusNormal"/>
            </w:pPr>
            <w:r>
              <w:t>Шпатлевки</w:t>
            </w:r>
          </w:p>
        </w:tc>
      </w:tr>
      <w:tr w:rsidR="0030303F" w:rsidTr="00B5432E">
        <w:tc>
          <w:tcPr>
            <w:tcW w:w="2211" w:type="dxa"/>
          </w:tcPr>
          <w:p w:rsidR="0030303F" w:rsidRDefault="0030303F" w:rsidP="00B5432E">
            <w:pPr>
              <w:pStyle w:val="ConsPlusNormal"/>
            </w:pPr>
            <w:r>
              <w:t>20.30.22.130</w:t>
            </w:r>
          </w:p>
        </w:tc>
        <w:tc>
          <w:tcPr>
            <w:tcW w:w="6803" w:type="dxa"/>
          </w:tcPr>
          <w:p w:rsidR="0030303F" w:rsidRDefault="0030303F" w:rsidP="00B5432E">
            <w:pPr>
              <w:pStyle w:val="ConsPlusNormal"/>
            </w:pPr>
            <w:r>
              <w:t>Олифы</w:t>
            </w:r>
          </w:p>
        </w:tc>
      </w:tr>
      <w:tr w:rsidR="0030303F" w:rsidTr="00B5432E">
        <w:tc>
          <w:tcPr>
            <w:tcW w:w="2211" w:type="dxa"/>
          </w:tcPr>
          <w:p w:rsidR="0030303F" w:rsidRDefault="0030303F" w:rsidP="00B5432E">
            <w:pPr>
              <w:pStyle w:val="ConsPlusNormal"/>
            </w:pPr>
            <w:r>
              <w:t>20.30.22.140</w:t>
            </w:r>
          </w:p>
        </w:tc>
        <w:tc>
          <w:tcPr>
            <w:tcW w:w="6803" w:type="dxa"/>
          </w:tcPr>
          <w:p w:rsidR="0030303F" w:rsidRDefault="0030303F" w:rsidP="00B5432E">
            <w:pPr>
              <w:pStyle w:val="ConsPlusNormal"/>
            </w:pPr>
            <w:r>
              <w:t>Пасты суховальцованные</w:t>
            </w:r>
          </w:p>
        </w:tc>
      </w:tr>
      <w:tr w:rsidR="0030303F" w:rsidTr="00B5432E">
        <w:tc>
          <w:tcPr>
            <w:tcW w:w="2211" w:type="dxa"/>
          </w:tcPr>
          <w:p w:rsidR="0030303F" w:rsidRDefault="0030303F" w:rsidP="00B5432E">
            <w:pPr>
              <w:pStyle w:val="ConsPlusNormal"/>
            </w:pPr>
            <w:r>
              <w:t>20.30.22.160</w:t>
            </w:r>
          </w:p>
        </w:tc>
        <w:tc>
          <w:tcPr>
            <w:tcW w:w="6803" w:type="dxa"/>
          </w:tcPr>
          <w:p w:rsidR="0030303F" w:rsidRDefault="0030303F" w:rsidP="00B5432E">
            <w:pPr>
              <w:pStyle w:val="ConsPlusNormal"/>
            </w:pPr>
            <w:r>
              <w:t>Замазки</w:t>
            </w:r>
          </w:p>
        </w:tc>
      </w:tr>
      <w:tr w:rsidR="0030303F" w:rsidTr="00B5432E">
        <w:tc>
          <w:tcPr>
            <w:tcW w:w="2211" w:type="dxa"/>
          </w:tcPr>
          <w:p w:rsidR="0030303F" w:rsidRDefault="0030303F" w:rsidP="00B5432E">
            <w:pPr>
              <w:pStyle w:val="ConsPlusNormal"/>
            </w:pPr>
            <w:r>
              <w:t>20.30.22.170</w:t>
            </w:r>
          </w:p>
        </w:tc>
        <w:tc>
          <w:tcPr>
            <w:tcW w:w="6803" w:type="dxa"/>
          </w:tcPr>
          <w:p w:rsidR="0030303F" w:rsidRDefault="0030303F" w:rsidP="00B5432E">
            <w:pPr>
              <w:pStyle w:val="ConsPlusNormal"/>
            </w:pPr>
            <w:r>
              <w:t>Герметики</w:t>
            </w:r>
          </w:p>
        </w:tc>
      </w:tr>
      <w:tr w:rsidR="0030303F" w:rsidTr="00B5432E">
        <w:tc>
          <w:tcPr>
            <w:tcW w:w="2211" w:type="dxa"/>
          </w:tcPr>
          <w:p w:rsidR="0030303F" w:rsidRDefault="0030303F" w:rsidP="00B5432E">
            <w:pPr>
              <w:pStyle w:val="ConsPlusNormal"/>
            </w:pPr>
            <w:r>
              <w:t>20.30.22.180</w:t>
            </w:r>
          </w:p>
        </w:tc>
        <w:tc>
          <w:tcPr>
            <w:tcW w:w="6803" w:type="dxa"/>
          </w:tcPr>
          <w:p w:rsidR="0030303F" w:rsidRDefault="0030303F" w:rsidP="00B5432E">
            <w:pPr>
              <w:pStyle w:val="ConsPlusNormal"/>
            </w:pPr>
            <w:r>
              <w:t>Мастики</w:t>
            </w:r>
          </w:p>
        </w:tc>
      </w:tr>
      <w:tr w:rsidR="0030303F" w:rsidTr="00B5432E">
        <w:tc>
          <w:tcPr>
            <w:tcW w:w="2211" w:type="dxa"/>
          </w:tcPr>
          <w:p w:rsidR="0030303F" w:rsidRDefault="0030303F" w:rsidP="00B5432E">
            <w:pPr>
              <w:pStyle w:val="ConsPlusNormal"/>
            </w:pPr>
            <w:r>
              <w:t>20.30.22.210</w:t>
            </w:r>
          </w:p>
        </w:tc>
        <w:tc>
          <w:tcPr>
            <w:tcW w:w="6803" w:type="dxa"/>
          </w:tcPr>
          <w:p w:rsidR="0030303F" w:rsidRDefault="0030303F" w:rsidP="00B5432E">
            <w:pPr>
              <w:pStyle w:val="ConsPlusNormal"/>
            </w:pPr>
            <w:r>
              <w:t>Пасты</w:t>
            </w:r>
          </w:p>
        </w:tc>
      </w:tr>
      <w:tr w:rsidR="0030303F" w:rsidTr="00B5432E">
        <w:tc>
          <w:tcPr>
            <w:tcW w:w="2211" w:type="dxa"/>
          </w:tcPr>
          <w:p w:rsidR="0030303F" w:rsidRDefault="0030303F" w:rsidP="00B5432E">
            <w:pPr>
              <w:pStyle w:val="ConsPlusNormal"/>
            </w:pPr>
            <w:r>
              <w:t>20.30.22.220</w:t>
            </w:r>
          </w:p>
        </w:tc>
        <w:tc>
          <w:tcPr>
            <w:tcW w:w="6803" w:type="dxa"/>
          </w:tcPr>
          <w:p w:rsidR="0030303F" w:rsidRDefault="0030303F" w:rsidP="00B5432E">
            <w:pPr>
              <w:pStyle w:val="ConsPlusNormal"/>
            </w:pPr>
            <w:r>
              <w:t>Растворители и разбавители органические сложные; составы готовые для удаления красок и лаков (смывки)</w:t>
            </w:r>
          </w:p>
        </w:tc>
      </w:tr>
      <w:tr w:rsidR="0030303F" w:rsidTr="00B5432E">
        <w:tc>
          <w:tcPr>
            <w:tcW w:w="2211" w:type="dxa"/>
          </w:tcPr>
          <w:p w:rsidR="0030303F" w:rsidRDefault="0030303F" w:rsidP="00B5432E">
            <w:pPr>
              <w:pStyle w:val="ConsPlusNormal"/>
            </w:pPr>
            <w:r>
              <w:t>20.30.22.230</w:t>
            </w:r>
          </w:p>
        </w:tc>
        <w:tc>
          <w:tcPr>
            <w:tcW w:w="6803" w:type="dxa"/>
          </w:tcPr>
          <w:p w:rsidR="0030303F" w:rsidRDefault="0030303F" w:rsidP="00B5432E">
            <w:pPr>
              <w:pStyle w:val="ConsPlusNormal"/>
            </w:pPr>
            <w:r>
              <w:t>Фольга для тиснения</w:t>
            </w:r>
          </w:p>
        </w:tc>
      </w:tr>
      <w:tr w:rsidR="0030303F" w:rsidTr="00B5432E">
        <w:tc>
          <w:tcPr>
            <w:tcW w:w="2211" w:type="dxa"/>
          </w:tcPr>
          <w:p w:rsidR="0030303F" w:rsidRDefault="0030303F" w:rsidP="00B5432E">
            <w:pPr>
              <w:pStyle w:val="ConsPlusNormal"/>
            </w:pPr>
            <w:r>
              <w:t>20.30.22.231</w:t>
            </w:r>
          </w:p>
        </w:tc>
        <w:tc>
          <w:tcPr>
            <w:tcW w:w="6803" w:type="dxa"/>
          </w:tcPr>
          <w:p w:rsidR="0030303F" w:rsidRDefault="0030303F" w:rsidP="00B5432E">
            <w:pPr>
              <w:pStyle w:val="ConsPlusNormal"/>
            </w:pPr>
            <w:r>
              <w:t>Фольга для горячего тиснения бронзовая порошковая</w:t>
            </w:r>
          </w:p>
        </w:tc>
      </w:tr>
      <w:tr w:rsidR="0030303F" w:rsidTr="00B5432E">
        <w:tc>
          <w:tcPr>
            <w:tcW w:w="2211" w:type="dxa"/>
          </w:tcPr>
          <w:p w:rsidR="0030303F" w:rsidRDefault="0030303F" w:rsidP="00B5432E">
            <w:pPr>
              <w:pStyle w:val="ConsPlusNormal"/>
            </w:pPr>
            <w:r>
              <w:t>20.30.22.232</w:t>
            </w:r>
          </w:p>
        </w:tc>
        <w:tc>
          <w:tcPr>
            <w:tcW w:w="6803" w:type="dxa"/>
          </w:tcPr>
          <w:p w:rsidR="0030303F" w:rsidRDefault="0030303F" w:rsidP="00B5432E">
            <w:pPr>
              <w:pStyle w:val="ConsPlusNormal"/>
            </w:pPr>
            <w:r>
              <w:t>Фольга для горячего тиснения юбилейная</w:t>
            </w:r>
          </w:p>
        </w:tc>
      </w:tr>
      <w:tr w:rsidR="0030303F" w:rsidTr="00B5432E">
        <w:tc>
          <w:tcPr>
            <w:tcW w:w="2211" w:type="dxa"/>
          </w:tcPr>
          <w:p w:rsidR="0030303F" w:rsidRDefault="0030303F" w:rsidP="00B5432E">
            <w:pPr>
              <w:pStyle w:val="ConsPlusNormal"/>
            </w:pPr>
            <w:r>
              <w:t>20.30.22.233</w:t>
            </w:r>
          </w:p>
        </w:tc>
        <w:tc>
          <w:tcPr>
            <w:tcW w:w="6803" w:type="dxa"/>
          </w:tcPr>
          <w:p w:rsidR="0030303F" w:rsidRDefault="0030303F" w:rsidP="00B5432E">
            <w:pPr>
              <w:pStyle w:val="ConsPlusNormal"/>
            </w:pPr>
            <w:r>
              <w:t>Фольга для горячего тиснения цветная матовая</w:t>
            </w:r>
          </w:p>
        </w:tc>
      </w:tr>
      <w:tr w:rsidR="0030303F" w:rsidTr="00B5432E">
        <w:tc>
          <w:tcPr>
            <w:tcW w:w="2211" w:type="dxa"/>
          </w:tcPr>
          <w:p w:rsidR="0030303F" w:rsidRDefault="0030303F" w:rsidP="00B5432E">
            <w:pPr>
              <w:pStyle w:val="ConsPlusNormal"/>
            </w:pPr>
            <w:r>
              <w:t>20.30.22.234</w:t>
            </w:r>
          </w:p>
        </w:tc>
        <w:tc>
          <w:tcPr>
            <w:tcW w:w="6803" w:type="dxa"/>
          </w:tcPr>
          <w:p w:rsidR="0030303F" w:rsidRDefault="0030303F" w:rsidP="00B5432E">
            <w:pPr>
              <w:pStyle w:val="ConsPlusNormal"/>
            </w:pPr>
            <w:r>
              <w:t>Фольга для горячего тиснения цветная глянцевая</w:t>
            </w:r>
          </w:p>
        </w:tc>
      </w:tr>
      <w:tr w:rsidR="0030303F" w:rsidTr="00B5432E">
        <w:tc>
          <w:tcPr>
            <w:tcW w:w="2211" w:type="dxa"/>
          </w:tcPr>
          <w:p w:rsidR="0030303F" w:rsidRDefault="0030303F" w:rsidP="00B5432E">
            <w:pPr>
              <w:pStyle w:val="ConsPlusNormal"/>
            </w:pPr>
            <w:r>
              <w:t>20.30.22.235</w:t>
            </w:r>
          </w:p>
        </w:tc>
        <w:tc>
          <w:tcPr>
            <w:tcW w:w="6803" w:type="dxa"/>
          </w:tcPr>
          <w:p w:rsidR="0030303F" w:rsidRDefault="0030303F" w:rsidP="00B5432E">
            <w:pPr>
              <w:pStyle w:val="ConsPlusNormal"/>
            </w:pPr>
            <w:r>
              <w:t>Фольга для горячего тиснения тропикоустойчивая</w:t>
            </w:r>
          </w:p>
        </w:tc>
      </w:tr>
      <w:tr w:rsidR="0030303F" w:rsidTr="00B5432E">
        <w:tc>
          <w:tcPr>
            <w:tcW w:w="2211" w:type="dxa"/>
          </w:tcPr>
          <w:p w:rsidR="0030303F" w:rsidRDefault="0030303F" w:rsidP="00B5432E">
            <w:pPr>
              <w:pStyle w:val="ConsPlusNormal"/>
            </w:pPr>
            <w:r>
              <w:lastRenderedPageBreak/>
              <w:t>20.30.22.236</w:t>
            </w:r>
          </w:p>
        </w:tc>
        <w:tc>
          <w:tcPr>
            <w:tcW w:w="6803" w:type="dxa"/>
          </w:tcPr>
          <w:p w:rsidR="0030303F" w:rsidRDefault="0030303F" w:rsidP="00B5432E">
            <w:pPr>
              <w:pStyle w:val="ConsPlusNormal"/>
            </w:pPr>
            <w:r>
              <w:t>Пленка металлизированная</w:t>
            </w:r>
          </w:p>
        </w:tc>
      </w:tr>
      <w:tr w:rsidR="0030303F" w:rsidTr="00B5432E">
        <w:tc>
          <w:tcPr>
            <w:tcW w:w="2211" w:type="dxa"/>
          </w:tcPr>
          <w:p w:rsidR="0030303F" w:rsidRDefault="0030303F" w:rsidP="00B5432E">
            <w:pPr>
              <w:pStyle w:val="ConsPlusNormal"/>
            </w:pPr>
            <w:r>
              <w:t>20.30.22.239</w:t>
            </w:r>
          </w:p>
        </w:tc>
        <w:tc>
          <w:tcPr>
            <w:tcW w:w="6803" w:type="dxa"/>
          </w:tcPr>
          <w:p w:rsidR="0030303F" w:rsidRDefault="0030303F" w:rsidP="00B5432E">
            <w:pPr>
              <w:pStyle w:val="ConsPlusNormal"/>
            </w:pPr>
            <w:r>
              <w:t>Фольга для тиснения прочая</w:t>
            </w:r>
          </w:p>
        </w:tc>
      </w:tr>
      <w:tr w:rsidR="0030303F" w:rsidTr="00B5432E">
        <w:tc>
          <w:tcPr>
            <w:tcW w:w="2211" w:type="dxa"/>
          </w:tcPr>
          <w:p w:rsidR="0030303F" w:rsidRDefault="0030303F" w:rsidP="00B5432E">
            <w:pPr>
              <w:pStyle w:val="ConsPlusNormal"/>
            </w:pPr>
            <w:r>
              <w:t>20.30.22.240</w:t>
            </w:r>
          </w:p>
        </w:tc>
        <w:tc>
          <w:tcPr>
            <w:tcW w:w="6803" w:type="dxa"/>
          </w:tcPr>
          <w:p w:rsidR="0030303F" w:rsidRDefault="0030303F" w:rsidP="00B5432E">
            <w:pPr>
              <w:pStyle w:val="ConsPlusNormal"/>
            </w:pPr>
            <w:r>
              <w:t>Сиккативы готовые</w:t>
            </w:r>
          </w:p>
        </w:tc>
      </w:tr>
      <w:tr w:rsidR="0030303F" w:rsidTr="00B5432E">
        <w:tc>
          <w:tcPr>
            <w:tcW w:w="2211" w:type="dxa"/>
          </w:tcPr>
          <w:p w:rsidR="0030303F" w:rsidRDefault="0030303F" w:rsidP="00B5432E">
            <w:pPr>
              <w:pStyle w:val="ConsPlusNormal"/>
            </w:pPr>
            <w:r>
              <w:t>20.30.23</w:t>
            </w:r>
          </w:p>
        </w:tc>
        <w:tc>
          <w:tcPr>
            <w:tcW w:w="6803" w:type="dxa"/>
          </w:tcPr>
          <w:p w:rsidR="0030303F" w:rsidRDefault="0030303F" w:rsidP="00B5432E">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r>
      <w:tr w:rsidR="0030303F" w:rsidTr="00B5432E">
        <w:tc>
          <w:tcPr>
            <w:tcW w:w="2211" w:type="dxa"/>
          </w:tcPr>
          <w:p w:rsidR="0030303F" w:rsidRDefault="0030303F" w:rsidP="00B5432E">
            <w:pPr>
              <w:pStyle w:val="ConsPlusNormal"/>
            </w:pPr>
            <w:r>
              <w:t>20.30.23.110</w:t>
            </w:r>
          </w:p>
        </w:tc>
        <w:tc>
          <w:tcPr>
            <w:tcW w:w="6803" w:type="dxa"/>
          </w:tcPr>
          <w:p w:rsidR="0030303F" w:rsidRDefault="0030303F" w:rsidP="00B5432E">
            <w:pPr>
              <w:pStyle w:val="ConsPlusNormal"/>
            </w:pPr>
            <w:r>
              <w:t>Краски для художников, учащихся или оформителей вывесок</w:t>
            </w:r>
          </w:p>
        </w:tc>
      </w:tr>
      <w:tr w:rsidR="0030303F" w:rsidTr="00B5432E">
        <w:tc>
          <w:tcPr>
            <w:tcW w:w="2211" w:type="dxa"/>
          </w:tcPr>
          <w:p w:rsidR="0030303F" w:rsidRDefault="0030303F" w:rsidP="00B5432E">
            <w:pPr>
              <w:pStyle w:val="ConsPlusNormal"/>
            </w:pPr>
            <w:r>
              <w:t>20.30.23.120</w:t>
            </w:r>
          </w:p>
        </w:tc>
        <w:tc>
          <w:tcPr>
            <w:tcW w:w="6803" w:type="dxa"/>
          </w:tcPr>
          <w:p w:rsidR="0030303F" w:rsidRDefault="0030303F" w:rsidP="00B5432E">
            <w:pPr>
              <w:pStyle w:val="ConsPlusNormal"/>
            </w:pPr>
            <w:r>
              <w:t>Красители оттеночные</w:t>
            </w:r>
          </w:p>
        </w:tc>
      </w:tr>
      <w:tr w:rsidR="0030303F" w:rsidTr="00B5432E">
        <w:tc>
          <w:tcPr>
            <w:tcW w:w="2211" w:type="dxa"/>
          </w:tcPr>
          <w:p w:rsidR="0030303F" w:rsidRDefault="0030303F" w:rsidP="00B5432E">
            <w:pPr>
              <w:pStyle w:val="ConsPlusNormal"/>
            </w:pPr>
            <w:r>
              <w:t>20.30.23.130</w:t>
            </w:r>
          </w:p>
        </w:tc>
        <w:tc>
          <w:tcPr>
            <w:tcW w:w="6803" w:type="dxa"/>
          </w:tcPr>
          <w:p w:rsidR="0030303F" w:rsidRDefault="0030303F" w:rsidP="00B5432E">
            <w:pPr>
              <w:pStyle w:val="ConsPlusNormal"/>
            </w:pPr>
            <w:r>
              <w:t>Краски любительские и аналогичные продукты</w:t>
            </w:r>
          </w:p>
        </w:tc>
      </w:tr>
      <w:tr w:rsidR="0030303F" w:rsidTr="00B5432E">
        <w:tc>
          <w:tcPr>
            <w:tcW w:w="2211" w:type="dxa"/>
          </w:tcPr>
          <w:p w:rsidR="0030303F" w:rsidRDefault="0030303F" w:rsidP="00B5432E">
            <w:pPr>
              <w:pStyle w:val="ConsPlusNormal"/>
            </w:pPr>
            <w:r>
              <w:t>20.30.24</w:t>
            </w:r>
          </w:p>
        </w:tc>
        <w:tc>
          <w:tcPr>
            <w:tcW w:w="6803" w:type="dxa"/>
          </w:tcPr>
          <w:p w:rsidR="0030303F" w:rsidRDefault="0030303F" w:rsidP="00B5432E">
            <w:pPr>
              <w:pStyle w:val="ConsPlusNormal"/>
            </w:pPr>
            <w:r>
              <w:t>Краски полиграфические</w:t>
            </w:r>
          </w:p>
        </w:tc>
      </w:tr>
      <w:tr w:rsidR="0030303F" w:rsidTr="00B5432E">
        <w:tc>
          <w:tcPr>
            <w:tcW w:w="2211" w:type="dxa"/>
          </w:tcPr>
          <w:p w:rsidR="0030303F" w:rsidRDefault="0030303F" w:rsidP="00B5432E">
            <w:pPr>
              <w:pStyle w:val="ConsPlusNormal"/>
            </w:pPr>
            <w:r>
              <w:t>20.30.24.110</w:t>
            </w:r>
          </w:p>
        </w:tc>
        <w:tc>
          <w:tcPr>
            <w:tcW w:w="6803" w:type="dxa"/>
          </w:tcPr>
          <w:p w:rsidR="0030303F" w:rsidRDefault="0030303F" w:rsidP="00B5432E">
            <w:pPr>
              <w:pStyle w:val="ConsPlusNormal"/>
            </w:pPr>
            <w:r>
              <w:t>Краски полиграфические</w:t>
            </w:r>
          </w:p>
        </w:tc>
      </w:tr>
      <w:tr w:rsidR="0030303F" w:rsidTr="00B5432E">
        <w:tc>
          <w:tcPr>
            <w:tcW w:w="2211" w:type="dxa"/>
          </w:tcPr>
          <w:p w:rsidR="0030303F" w:rsidRDefault="0030303F" w:rsidP="00B5432E">
            <w:pPr>
              <w:pStyle w:val="ConsPlusNormal"/>
            </w:pPr>
            <w:r>
              <w:t>20.30.24.111</w:t>
            </w:r>
          </w:p>
        </w:tc>
        <w:tc>
          <w:tcPr>
            <w:tcW w:w="6803" w:type="dxa"/>
          </w:tcPr>
          <w:p w:rsidR="0030303F" w:rsidRDefault="0030303F" w:rsidP="00B5432E">
            <w:pPr>
              <w:pStyle w:val="ConsPlusNormal"/>
            </w:pPr>
            <w:r>
              <w:t>Краски полиграфические для высокой печати</w:t>
            </w:r>
          </w:p>
        </w:tc>
      </w:tr>
      <w:tr w:rsidR="0030303F" w:rsidTr="00B5432E">
        <w:tc>
          <w:tcPr>
            <w:tcW w:w="2211" w:type="dxa"/>
          </w:tcPr>
          <w:p w:rsidR="0030303F" w:rsidRDefault="0030303F" w:rsidP="00B5432E">
            <w:pPr>
              <w:pStyle w:val="ConsPlusNormal"/>
            </w:pPr>
            <w:r>
              <w:t>20.30.24.112</w:t>
            </w:r>
          </w:p>
        </w:tc>
        <w:tc>
          <w:tcPr>
            <w:tcW w:w="6803" w:type="dxa"/>
          </w:tcPr>
          <w:p w:rsidR="0030303F" w:rsidRDefault="0030303F" w:rsidP="00B5432E">
            <w:pPr>
              <w:pStyle w:val="ConsPlusNormal"/>
            </w:pPr>
            <w:r>
              <w:t>Краски полиграфические для офсетной печати</w:t>
            </w:r>
          </w:p>
        </w:tc>
      </w:tr>
      <w:tr w:rsidR="0030303F" w:rsidTr="00B5432E">
        <w:tc>
          <w:tcPr>
            <w:tcW w:w="2211" w:type="dxa"/>
          </w:tcPr>
          <w:p w:rsidR="0030303F" w:rsidRDefault="0030303F" w:rsidP="00B5432E">
            <w:pPr>
              <w:pStyle w:val="ConsPlusNormal"/>
            </w:pPr>
            <w:r>
              <w:t>20.30.24.113</w:t>
            </w:r>
          </w:p>
        </w:tc>
        <w:tc>
          <w:tcPr>
            <w:tcW w:w="6803" w:type="dxa"/>
          </w:tcPr>
          <w:p w:rsidR="0030303F" w:rsidRDefault="0030303F" w:rsidP="00B5432E">
            <w:pPr>
              <w:pStyle w:val="ConsPlusNormal"/>
            </w:pPr>
            <w:r>
              <w:t>Краски полиграфические для глубокой печати</w:t>
            </w:r>
          </w:p>
        </w:tc>
      </w:tr>
      <w:tr w:rsidR="0030303F" w:rsidTr="00B5432E">
        <w:tc>
          <w:tcPr>
            <w:tcW w:w="2211" w:type="dxa"/>
          </w:tcPr>
          <w:p w:rsidR="0030303F" w:rsidRDefault="0030303F" w:rsidP="00B5432E">
            <w:pPr>
              <w:pStyle w:val="ConsPlusNormal"/>
            </w:pPr>
            <w:r>
              <w:t>20.30.24.114</w:t>
            </w:r>
          </w:p>
        </w:tc>
        <w:tc>
          <w:tcPr>
            <w:tcW w:w="6803" w:type="dxa"/>
          </w:tcPr>
          <w:p w:rsidR="0030303F" w:rsidRDefault="0030303F" w:rsidP="00B5432E">
            <w:pPr>
              <w:pStyle w:val="ConsPlusNormal"/>
            </w:pPr>
            <w:r>
              <w:t>Краски для специальной печати</w:t>
            </w:r>
          </w:p>
        </w:tc>
      </w:tr>
      <w:tr w:rsidR="0030303F" w:rsidTr="00B5432E">
        <w:tc>
          <w:tcPr>
            <w:tcW w:w="2211" w:type="dxa"/>
          </w:tcPr>
          <w:p w:rsidR="0030303F" w:rsidRDefault="0030303F" w:rsidP="00B5432E">
            <w:pPr>
              <w:pStyle w:val="ConsPlusNormal"/>
            </w:pPr>
            <w:r>
              <w:t>20.30.24.115</w:t>
            </w:r>
          </w:p>
        </w:tc>
        <w:tc>
          <w:tcPr>
            <w:tcW w:w="6803" w:type="dxa"/>
          </w:tcPr>
          <w:p w:rsidR="0030303F" w:rsidRDefault="0030303F" w:rsidP="00B5432E">
            <w:pPr>
              <w:pStyle w:val="ConsPlusNormal"/>
            </w:pPr>
            <w:r>
              <w:t>Краски полиграфические для типоофсетной печати</w:t>
            </w:r>
          </w:p>
        </w:tc>
      </w:tr>
      <w:tr w:rsidR="0030303F" w:rsidTr="00B5432E">
        <w:tc>
          <w:tcPr>
            <w:tcW w:w="2211" w:type="dxa"/>
          </w:tcPr>
          <w:p w:rsidR="0030303F" w:rsidRDefault="0030303F" w:rsidP="00B5432E">
            <w:pPr>
              <w:pStyle w:val="ConsPlusNormal"/>
            </w:pPr>
            <w:r>
              <w:t>20.30.24.116</w:t>
            </w:r>
          </w:p>
        </w:tc>
        <w:tc>
          <w:tcPr>
            <w:tcW w:w="6803" w:type="dxa"/>
          </w:tcPr>
          <w:p w:rsidR="0030303F" w:rsidRDefault="0030303F" w:rsidP="00B5432E">
            <w:pPr>
              <w:pStyle w:val="ConsPlusNormal"/>
            </w:pPr>
            <w:r>
              <w:t>Краски полиграфические переплетные</w:t>
            </w:r>
          </w:p>
        </w:tc>
      </w:tr>
      <w:tr w:rsidR="0030303F" w:rsidTr="00B5432E">
        <w:tc>
          <w:tcPr>
            <w:tcW w:w="2211" w:type="dxa"/>
          </w:tcPr>
          <w:p w:rsidR="0030303F" w:rsidRDefault="0030303F" w:rsidP="00B5432E">
            <w:pPr>
              <w:pStyle w:val="ConsPlusNormal"/>
            </w:pPr>
            <w:r>
              <w:t>20.30.24.119</w:t>
            </w:r>
          </w:p>
        </w:tc>
        <w:tc>
          <w:tcPr>
            <w:tcW w:w="6803" w:type="dxa"/>
          </w:tcPr>
          <w:p w:rsidR="0030303F" w:rsidRDefault="0030303F" w:rsidP="00B5432E">
            <w:pPr>
              <w:pStyle w:val="ConsPlusNormal"/>
            </w:pPr>
            <w:r>
              <w:t>Краски полиграфические специального назначения прочие</w:t>
            </w:r>
          </w:p>
        </w:tc>
      </w:tr>
      <w:tr w:rsidR="0030303F" w:rsidTr="00B5432E">
        <w:tc>
          <w:tcPr>
            <w:tcW w:w="2211" w:type="dxa"/>
          </w:tcPr>
          <w:p w:rsidR="0030303F" w:rsidRDefault="0030303F" w:rsidP="00B5432E">
            <w:pPr>
              <w:pStyle w:val="ConsPlusNormal"/>
            </w:pPr>
            <w:r>
              <w:t>20.30.24.120</w:t>
            </w:r>
          </w:p>
        </w:tc>
        <w:tc>
          <w:tcPr>
            <w:tcW w:w="6803" w:type="dxa"/>
          </w:tcPr>
          <w:p w:rsidR="0030303F" w:rsidRDefault="0030303F" w:rsidP="00B5432E">
            <w:pPr>
              <w:pStyle w:val="ConsPlusNormal"/>
            </w:pPr>
            <w:r>
              <w:t>Материалы для красочных валиков и прочие вспомогательные материалы для полиграфии, не включенные в другие группировки</w:t>
            </w:r>
          </w:p>
        </w:tc>
      </w:tr>
      <w:tr w:rsidR="0030303F" w:rsidTr="00B5432E">
        <w:tc>
          <w:tcPr>
            <w:tcW w:w="2211" w:type="dxa"/>
          </w:tcPr>
          <w:p w:rsidR="0030303F" w:rsidRDefault="0030303F" w:rsidP="00B5432E">
            <w:pPr>
              <w:pStyle w:val="ConsPlusNormal"/>
            </w:pPr>
            <w:r>
              <w:t>20.30.24.121</w:t>
            </w:r>
          </w:p>
        </w:tc>
        <w:tc>
          <w:tcPr>
            <w:tcW w:w="6803" w:type="dxa"/>
          </w:tcPr>
          <w:p w:rsidR="0030303F" w:rsidRDefault="0030303F" w:rsidP="00B5432E">
            <w:pPr>
              <w:pStyle w:val="ConsPlusNormal"/>
            </w:pPr>
            <w:r>
              <w:t>Материалы для красочных валиков</w:t>
            </w:r>
          </w:p>
        </w:tc>
      </w:tr>
      <w:tr w:rsidR="0030303F" w:rsidTr="00B5432E">
        <w:tc>
          <w:tcPr>
            <w:tcW w:w="2211" w:type="dxa"/>
          </w:tcPr>
          <w:p w:rsidR="0030303F" w:rsidRDefault="0030303F" w:rsidP="00B5432E">
            <w:pPr>
              <w:pStyle w:val="ConsPlusNormal"/>
            </w:pPr>
            <w:r>
              <w:t>20.30.24.122</w:t>
            </w:r>
          </w:p>
        </w:tc>
        <w:tc>
          <w:tcPr>
            <w:tcW w:w="6803" w:type="dxa"/>
          </w:tcPr>
          <w:p w:rsidR="0030303F" w:rsidRDefault="0030303F" w:rsidP="00B5432E">
            <w:pPr>
              <w:pStyle w:val="ConsPlusNormal"/>
            </w:pPr>
            <w:r>
              <w:t>Пасты, улучшающие печатные свойства полиграфических красок</w:t>
            </w:r>
          </w:p>
        </w:tc>
      </w:tr>
      <w:tr w:rsidR="0030303F" w:rsidTr="00B5432E">
        <w:tc>
          <w:tcPr>
            <w:tcW w:w="2211" w:type="dxa"/>
          </w:tcPr>
          <w:p w:rsidR="0030303F" w:rsidRDefault="0030303F" w:rsidP="00B5432E">
            <w:pPr>
              <w:pStyle w:val="ConsPlusNormal"/>
            </w:pPr>
            <w:r>
              <w:t>20.30.24.123</w:t>
            </w:r>
          </w:p>
        </w:tc>
        <w:tc>
          <w:tcPr>
            <w:tcW w:w="6803" w:type="dxa"/>
          </w:tcPr>
          <w:p w:rsidR="0030303F" w:rsidRDefault="0030303F" w:rsidP="00B5432E">
            <w:pPr>
              <w:pStyle w:val="ConsPlusNormal"/>
            </w:pPr>
            <w:r>
              <w:t>Замедлители высыхания полиграфических красок</w:t>
            </w:r>
          </w:p>
        </w:tc>
      </w:tr>
      <w:tr w:rsidR="0030303F" w:rsidTr="00B5432E">
        <w:tc>
          <w:tcPr>
            <w:tcW w:w="2211" w:type="dxa"/>
          </w:tcPr>
          <w:p w:rsidR="0030303F" w:rsidRDefault="0030303F" w:rsidP="00B5432E">
            <w:pPr>
              <w:pStyle w:val="ConsPlusNormal"/>
            </w:pPr>
            <w:r>
              <w:t>20.30.24.124</w:t>
            </w:r>
          </w:p>
        </w:tc>
        <w:tc>
          <w:tcPr>
            <w:tcW w:w="6803" w:type="dxa"/>
          </w:tcPr>
          <w:p w:rsidR="0030303F" w:rsidRDefault="0030303F" w:rsidP="00B5432E">
            <w:pPr>
              <w:pStyle w:val="ConsPlusNormal"/>
            </w:pPr>
            <w:r>
              <w:t>Ослабители для снижения интенсивности полиграфических красок</w:t>
            </w:r>
          </w:p>
        </w:tc>
      </w:tr>
      <w:tr w:rsidR="0030303F" w:rsidTr="00B5432E">
        <w:tc>
          <w:tcPr>
            <w:tcW w:w="2211" w:type="dxa"/>
          </w:tcPr>
          <w:p w:rsidR="0030303F" w:rsidRDefault="0030303F" w:rsidP="00B5432E">
            <w:pPr>
              <w:pStyle w:val="ConsPlusNormal"/>
            </w:pPr>
            <w:r>
              <w:t>20.30.9</w:t>
            </w:r>
          </w:p>
        </w:tc>
        <w:tc>
          <w:tcPr>
            <w:tcW w:w="6803" w:type="dxa"/>
          </w:tcPr>
          <w:p w:rsidR="0030303F" w:rsidRDefault="0030303F" w:rsidP="00B5432E">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30303F" w:rsidTr="00B5432E">
        <w:tc>
          <w:tcPr>
            <w:tcW w:w="2211" w:type="dxa"/>
          </w:tcPr>
          <w:p w:rsidR="0030303F" w:rsidRDefault="0030303F" w:rsidP="00B5432E">
            <w:pPr>
              <w:pStyle w:val="ConsPlusNormal"/>
            </w:pPr>
            <w:r>
              <w:t>20.30.99</w:t>
            </w:r>
          </w:p>
        </w:tc>
        <w:tc>
          <w:tcPr>
            <w:tcW w:w="6803" w:type="dxa"/>
          </w:tcPr>
          <w:p w:rsidR="0030303F" w:rsidRDefault="0030303F" w:rsidP="00B5432E">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30303F" w:rsidTr="00B5432E">
        <w:tc>
          <w:tcPr>
            <w:tcW w:w="2211" w:type="dxa"/>
          </w:tcPr>
          <w:p w:rsidR="0030303F" w:rsidRDefault="0030303F" w:rsidP="00B5432E">
            <w:pPr>
              <w:pStyle w:val="ConsPlusNormal"/>
            </w:pPr>
            <w:r>
              <w:t>20.30.99.000</w:t>
            </w:r>
          </w:p>
        </w:tc>
        <w:tc>
          <w:tcPr>
            <w:tcW w:w="6803" w:type="dxa"/>
          </w:tcPr>
          <w:p w:rsidR="0030303F" w:rsidRDefault="0030303F" w:rsidP="00B5432E">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30303F" w:rsidTr="00B5432E">
        <w:tc>
          <w:tcPr>
            <w:tcW w:w="2211" w:type="dxa"/>
          </w:tcPr>
          <w:p w:rsidR="0030303F" w:rsidRDefault="0030303F" w:rsidP="00B5432E">
            <w:pPr>
              <w:pStyle w:val="ConsPlusNormal"/>
            </w:pPr>
            <w:r>
              <w:t>20.4</w:t>
            </w:r>
          </w:p>
        </w:tc>
        <w:tc>
          <w:tcPr>
            <w:tcW w:w="6803" w:type="dxa"/>
          </w:tcPr>
          <w:p w:rsidR="0030303F" w:rsidRDefault="0030303F" w:rsidP="00B5432E">
            <w:pPr>
              <w:pStyle w:val="ConsPlusNormal"/>
            </w:pPr>
            <w:r>
              <w:t>Мыло и средства моющие, средства чистящие и полирующие, средства парфюмерные и косметические</w:t>
            </w:r>
          </w:p>
        </w:tc>
      </w:tr>
      <w:tr w:rsidR="0030303F" w:rsidTr="00B5432E">
        <w:tc>
          <w:tcPr>
            <w:tcW w:w="2211" w:type="dxa"/>
          </w:tcPr>
          <w:p w:rsidR="0030303F" w:rsidRDefault="0030303F" w:rsidP="00B5432E">
            <w:pPr>
              <w:pStyle w:val="ConsPlusNormal"/>
            </w:pPr>
            <w:r>
              <w:t>20.41</w:t>
            </w:r>
          </w:p>
        </w:tc>
        <w:tc>
          <w:tcPr>
            <w:tcW w:w="6803" w:type="dxa"/>
          </w:tcPr>
          <w:p w:rsidR="0030303F" w:rsidRDefault="0030303F" w:rsidP="00B5432E">
            <w:pPr>
              <w:pStyle w:val="ConsPlusNormal"/>
            </w:pPr>
            <w:r>
              <w:t>Мыло и моющие средства, чистящие и полирующие средства</w:t>
            </w:r>
          </w:p>
        </w:tc>
      </w:tr>
      <w:tr w:rsidR="0030303F" w:rsidTr="00B5432E">
        <w:tc>
          <w:tcPr>
            <w:tcW w:w="2211" w:type="dxa"/>
          </w:tcPr>
          <w:p w:rsidR="0030303F" w:rsidRDefault="0030303F" w:rsidP="00B5432E">
            <w:pPr>
              <w:pStyle w:val="ConsPlusNormal"/>
            </w:pPr>
            <w:r>
              <w:lastRenderedPageBreak/>
              <w:t>20.41.1</w:t>
            </w:r>
          </w:p>
        </w:tc>
        <w:tc>
          <w:tcPr>
            <w:tcW w:w="6803" w:type="dxa"/>
          </w:tcPr>
          <w:p w:rsidR="0030303F" w:rsidRDefault="0030303F" w:rsidP="00B5432E">
            <w:pPr>
              <w:pStyle w:val="ConsPlusNormal"/>
            </w:pPr>
            <w:r>
              <w:t>Глицерин</w:t>
            </w:r>
          </w:p>
        </w:tc>
      </w:tr>
      <w:tr w:rsidR="0030303F" w:rsidTr="00B5432E">
        <w:tc>
          <w:tcPr>
            <w:tcW w:w="2211" w:type="dxa"/>
          </w:tcPr>
          <w:p w:rsidR="0030303F" w:rsidRDefault="0030303F" w:rsidP="00B5432E">
            <w:pPr>
              <w:pStyle w:val="ConsPlusNormal"/>
            </w:pPr>
            <w:r>
              <w:t>20.41.10</w:t>
            </w:r>
          </w:p>
        </w:tc>
        <w:tc>
          <w:tcPr>
            <w:tcW w:w="6803" w:type="dxa"/>
          </w:tcPr>
          <w:p w:rsidR="0030303F" w:rsidRDefault="0030303F" w:rsidP="00B5432E">
            <w:pPr>
              <w:pStyle w:val="ConsPlusNormal"/>
            </w:pPr>
            <w:r>
              <w:t>Глицерин</w:t>
            </w:r>
          </w:p>
        </w:tc>
      </w:tr>
      <w:tr w:rsidR="0030303F" w:rsidTr="00B5432E">
        <w:tc>
          <w:tcPr>
            <w:tcW w:w="2211" w:type="dxa"/>
          </w:tcPr>
          <w:p w:rsidR="0030303F" w:rsidRDefault="0030303F" w:rsidP="00B5432E">
            <w:pPr>
              <w:pStyle w:val="ConsPlusNormal"/>
            </w:pPr>
            <w:r>
              <w:t>20.41.10.110</w:t>
            </w:r>
          </w:p>
        </w:tc>
        <w:tc>
          <w:tcPr>
            <w:tcW w:w="6803" w:type="dxa"/>
          </w:tcPr>
          <w:p w:rsidR="0030303F" w:rsidRDefault="0030303F" w:rsidP="00B5432E">
            <w:pPr>
              <w:pStyle w:val="ConsPlusNormal"/>
            </w:pPr>
            <w:r>
              <w:t>Глицерин натуральный сырой</w:t>
            </w:r>
          </w:p>
        </w:tc>
      </w:tr>
      <w:tr w:rsidR="0030303F" w:rsidTr="00B5432E">
        <w:tc>
          <w:tcPr>
            <w:tcW w:w="2211" w:type="dxa"/>
          </w:tcPr>
          <w:p w:rsidR="0030303F" w:rsidRDefault="0030303F" w:rsidP="00B5432E">
            <w:pPr>
              <w:pStyle w:val="ConsPlusNormal"/>
            </w:pPr>
            <w:r>
              <w:t>20.41.10.120</w:t>
            </w:r>
          </w:p>
        </w:tc>
        <w:tc>
          <w:tcPr>
            <w:tcW w:w="6803" w:type="dxa"/>
          </w:tcPr>
          <w:p w:rsidR="0030303F" w:rsidRDefault="0030303F" w:rsidP="00B5432E">
            <w:pPr>
              <w:pStyle w:val="ConsPlusNormal"/>
            </w:pPr>
            <w:r>
              <w:t>Глицерин дистиллированный</w:t>
            </w:r>
          </w:p>
        </w:tc>
      </w:tr>
      <w:tr w:rsidR="0030303F" w:rsidTr="00B5432E">
        <w:tc>
          <w:tcPr>
            <w:tcW w:w="2211" w:type="dxa"/>
          </w:tcPr>
          <w:p w:rsidR="0030303F" w:rsidRDefault="0030303F" w:rsidP="00B5432E">
            <w:pPr>
              <w:pStyle w:val="ConsPlusNormal"/>
            </w:pPr>
            <w:r>
              <w:t>20.41.2</w:t>
            </w:r>
          </w:p>
        </w:tc>
        <w:tc>
          <w:tcPr>
            <w:tcW w:w="6803" w:type="dxa"/>
          </w:tcPr>
          <w:p w:rsidR="0030303F" w:rsidRDefault="0030303F" w:rsidP="00B5432E">
            <w:pPr>
              <w:pStyle w:val="ConsPlusNormal"/>
            </w:pPr>
            <w:r>
              <w:t>Вещества органические поверхностно-активные, кроме мыла</w:t>
            </w:r>
          </w:p>
        </w:tc>
      </w:tr>
      <w:tr w:rsidR="0030303F" w:rsidTr="00B5432E">
        <w:tc>
          <w:tcPr>
            <w:tcW w:w="2211" w:type="dxa"/>
          </w:tcPr>
          <w:p w:rsidR="0030303F" w:rsidRDefault="0030303F" w:rsidP="00B5432E">
            <w:pPr>
              <w:pStyle w:val="ConsPlusNormal"/>
            </w:pPr>
            <w:r>
              <w:t>20.41.20</w:t>
            </w:r>
          </w:p>
        </w:tc>
        <w:tc>
          <w:tcPr>
            <w:tcW w:w="6803" w:type="dxa"/>
          </w:tcPr>
          <w:p w:rsidR="0030303F" w:rsidRDefault="0030303F" w:rsidP="00B5432E">
            <w:pPr>
              <w:pStyle w:val="ConsPlusNormal"/>
            </w:pPr>
            <w:r>
              <w:t>Вещества органические поверхностно-активные, кроме мыла</w:t>
            </w:r>
          </w:p>
        </w:tc>
      </w:tr>
      <w:tr w:rsidR="0030303F" w:rsidTr="00B5432E">
        <w:tc>
          <w:tcPr>
            <w:tcW w:w="2211" w:type="dxa"/>
          </w:tcPr>
          <w:p w:rsidR="0030303F" w:rsidRDefault="0030303F" w:rsidP="00B5432E">
            <w:pPr>
              <w:pStyle w:val="ConsPlusNormal"/>
            </w:pPr>
            <w:r>
              <w:t>20.41.20.110</w:t>
            </w:r>
          </w:p>
        </w:tc>
        <w:tc>
          <w:tcPr>
            <w:tcW w:w="6803" w:type="dxa"/>
          </w:tcPr>
          <w:p w:rsidR="0030303F" w:rsidRDefault="0030303F" w:rsidP="00B5432E">
            <w:pPr>
              <w:pStyle w:val="ConsPlusNormal"/>
            </w:pPr>
            <w:r>
              <w:t>Вещества поверхностно-активные анионные</w:t>
            </w:r>
          </w:p>
        </w:tc>
      </w:tr>
      <w:tr w:rsidR="0030303F" w:rsidTr="00B5432E">
        <w:tc>
          <w:tcPr>
            <w:tcW w:w="2211" w:type="dxa"/>
          </w:tcPr>
          <w:p w:rsidR="0030303F" w:rsidRDefault="0030303F" w:rsidP="00B5432E">
            <w:pPr>
              <w:pStyle w:val="ConsPlusNormal"/>
            </w:pPr>
            <w:r>
              <w:t>20.41.20.120</w:t>
            </w:r>
          </w:p>
        </w:tc>
        <w:tc>
          <w:tcPr>
            <w:tcW w:w="6803" w:type="dxa"/>
          </w:tcPr>
          <w:p w:rsidR="0030303F" w:rsidRDefault="0030303F" w:rsidP="00B5432E">
            <w:pPr>
              <w:pStyle w:val="ConsPlusNormal"/>
            </w:pPr>
            <w:r>
              <w:t>Вещества поверхностно-активные катионные</w:t>
            </w:r>
          </w:p>
        </w:tc>
      </w:tr>
      <w:tr w:rsidR="0030303F" w:rsidTr="00B5432E">
        <w:tc>
          <w:tcPr>
            <w:tcW w:w="2211" w:type="dxa"/>
          </w:tcPr>
          <w:p w:rsidR="0030303F" w:rsidRDefault="0030303F" w:rsidP="00B5432E">
            <w:pPr>
              <w:pStyle w:val="ConsPlusNormal"/>
            </w:pPr>
            <w:r>
              <w:t>20.41.20.130</w:t>
            </w:r>
          </w:p>
        </w:tc>
        <w:tc>
          <w:tcPr>
            <w:tcW w:w="6803" w:type="dxa"/>
          </w:tcPr>
          <w:p w:rsidR="0030303F" w:rsidRDefault="0030303F" w:rsidP="00B5432E">
            <w:pPr>
              <w:pStyle w:val="ConsPlusNormal"/>
            </w:pPr>
            <w:r>
              <w:t>Вещества поверхностно-активные неионогенные</w:t>
            </w:r>
          </w:p>
        </w:tc>
      </w:tr>
      <w:tr w:rsidR="0030303F" w:rsidTr="00B5432E">
        <w:tc>
          <w:tcPr>
            <w:tcW w:w="2211" w:type="dxa"/>
          </w:tcPr>
          <w:p w:rsidR="0030303F" w:rsidRDefault="0030303F" w:rsidP="00B5432E">
            <w:pPr>
              <w:pStyle w:val="ConsPlusNormal"/>
            </w:pPr>
            <w:r>
              <w:t>20.41.20.190</w:t>
            </w:r>
          </w:p>
        </w:tc>
        <w:tc>
          <w:tcPr>
            <w:tcW w:w="6803" w:type="dxa"/>
          </w:tcPr>
          <w:p w:rsidR="0030303F" w:rsidRDefault="0030303F" w:rsidP="00B5432E">
            <w:pPr>
              <w:pStyle w:val="ConsPlusNormal"/>
            </w:pPr>
            <w:r>
              <w:t>Вещества поверхностно-активные прочие</w:t>
            </w:r>
          </w:p>
        </w:tc>
      </w:tr>
      <w:tr w:rsidR="0030303F" w:rsidTr="00B5432E">
        <w:tc>
          <w:tcPr>
            <w:tcW w:w="2211" w:type="dxa"/>
          </w:tcPr>
          <w:p w:rsidR="0030303F" w:rsidRDefault="0030303F" w:rsidP="00B5432E">
            <w:pPr>
              <w:pStyle w:val="ConsPlusNormal"/>
            </w:pPr>
            <w:r>
              <w:t>20.41.3</w:t>
            </w:r>
          </w:p>
        </w:tc>
        <w:tc>
          <w:tcPr>
            <w:tcW w:w="6803" w:type="dxa"/>
          </w:tcPr>
          <w:p w:rsidR="0030303F" w:rsidRDefault="0030303F" w:rsidP="00B5432E">
            <w:pPr>
              <w:pStyle w:val="ConsPlusNormal"/>
            </w:pPr>
            <w:r>
              <w:t>Мыло и средства моющие, средства чистящие и полирующие</w:t>
            </w:r>
          </w:p>
        </w:tc>
      </w:tr>
      <w:tr w:rsidR="0030303F" w:rsidTr="00B5432E">
        <w:tc>
          <w:tcPr>
            <w:tcW w:w="2211" w:type="dxa"/>
          </w:tcPr>
          <w:p w:rsidR="0030303F" w:rsidRDefault="0030303F" w:rsidP="00B5432E">
            <w:pPr>
              <w:pStyle w:val="ConsPlusNormal"/>
            </w:pPr>
            <w:r>
              <w:t>20.41.31</w:t>
            </w:r>
          </w:p>
        </w:tc>
        <w:tc>
          <w:tcPr>
            <w:tcW w:w="6803" w:type="dxa"/>
          </w:tcPr>
          <w:p w:rsidR="0030303F" w:rsidRDefault="0030303F" w:rsidP="00B5432E">
            <w:pPr>
              <w:pStyle w:val="ConsPlusNormal"/>
            </w:pPr>
            <w: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30303F" w:rsidTr="00B5432E">
        <w:tc>
          <w:tcPr>
            <w:tcW w:w="2211" w:type="dxa"/>
          </w:tcPr>
          <w:p w:rsidR="0030303F" w:rsidRDefault="0030303F" w:rsidP="00B5432E">
            <w:pPr>
              <w:pStyle w:val="ConsPlusNormal"/>
            </w:pPr>
            <w:r>
              <w:t>20.41.31.110</w:t>
            </w:r>
          </w:p>
        </w:tc>
        <w:tc>
          <w:tcPr>
            <w:tcW w:w="6803" w:type="dxa"/>
          </w:tcPr>
          <w:p w:rsidR="0030303F" w:rsidRDefault="0030303F" w:rsidP="00B5432E">
            <w:pPr>
              <w:pStyle w:val="ConsPlusNormal"/>
            </w:pPr>
            <w:r>
              <w:t>Мыло туалетное твердое</w:t>
            </w:r>
          </w:p>
        </w:tc>
      </w:tr>
      <w:tr w:rsidR="0030303F" w:rsidTr="00B5432E">
        <w:tc>
          <w:tcPr>
            <w:tcW w:w="2211" w:type="dxa"/>
          </w:tcPr>
          <w:p w:rsidR="0030303F" w:rsidRDefault="0030303F" w:rsidP="00B5432E">
            <w:pPr>
              <w:pStyle w:val="ConsPlusNormal"/>
            </w:pPr>
            <w:r>
              <w:t>20.41.31.111</w:t>
            </w:r>
          </w:p>
        </w:tc>
        <w:tc>
          <w:tcPr>
            <w:tcW w:w="6803" w:type="dxa"/>
          </w:tcPr>
          <w:p w:rsidR="0030303F" w:rsidRDefault="0030303F" w:rsidP="00B5432E">
            <w:pPr>
              <w:pStyle w:val="ConsPlusNormal"/>
            </w:pPr>
            <w:r>
              <w:t>Мыло туалетное марки "Нейтральное"</w:t>
            </w:r>
          </w:p>
        </w:tc>
      </w:tr>
      <w:tr w:rsidR="0030303F" w:rsidTr="00B5432E">
        <w:tc>
          <w:tcPr>
            <w:tcW w:w="2211" w:type="dxa"/>
          </w:tcPr>
          <w:p w:rsidR="0030303F" w:rsidRDefault="0030303F" w:rsidP="00B5432E">
            <w:pPr>
              <w:pStyle w:val="ConsPlusNormal"/>
            </w:pPr>
            <w:r>
              <w:t>20.41.31.112</w:t>
            </w:r>
          </w:p>
        </w:tc>
        <w:tc>
          <w:tcPr>
            <w:tcW w:w="6803" w:type="dxa"/>
          </w:tcPr>
          <w:p w:rsidR="0030303F" w:rsidRDefault="0030303F" w:rsidP="00B5432E">
            <w:pPr>
              <w:pStyle w:val="ConsPlusNormal"/>
            </w:pPr>
            <w:r>
              <w:t>Мыло туалетное марки "Экстра"</w:t>
            </w:r>
          </w:p>
        </w:tc>
      </w:tr>
      <w:tr w:rsidR="0030303F" w:rsidTr="00B5432E">
        <w:tc>
          <w:tcPr>
            <w:tcW w:w="2211" w:type="dxa"/>
          </w:tcPr>
          <w:p w:rsidR="0030303F" w:rsidRDefault="0030303F" w:rsidP="00B5432E">
            <w:pPr>
              <w:pStyle w:val="ConsPlusNormal"/>
            </w:pPr>
            <w:r>
              <w:t>20.41.31.113</w:t>
            </w:r>
          </w:p>
        </w:tc>
        <w:tc>
          <w:tcPr>
            <w:tcW w:w="6803" w:type="dxa"/>
          </w:tcPr>
          <w:p w:rsidR="0030303F" w:rsidRDefault="0030303F" w:rsidP="00B5432E">
            <w:pPr>
              <w:pStyle w:val="ConsPlusNormal"/>
            </w:pPr>
            <w:r>
              <w:t>Мыло туалетное марки "Детское"</w:t>
            </w:r>
          </w:p>
        </w:tc>
      </w:tr>
      <w:tr w:rsidR="0030303F" w:rsidTr="00B5432E">
        <w:tc>
          <w:tcPr>
            <w:tcW w:w="2211" w:type="dxa"/>
          </w:tcPr>
          <w:p w:rsidR="0030303F" w:rsidRDefault="0030303F" w:rsidP="00B5432E">
            <w:pPr>
              <w:pStyle w:val="ConsPlusNormal"/>
            </w:pPr>
            <w:r>
              <w:t>20.41.31.114</w:t>
            </w:r>
          </w:p>
        </w:tc>
        <w:tc>
          <w:tcPr>
            <w:tcW w:w="6803" w:type="dxa"/>
          </w:tcPr>
          <w:p w:rsidR="0030303F" w:rsidRDefault="0030303F" w:rsidP="00B5432E">
            <w:pPr>
              <w:pStyle w:val="ConsPlusNormal"/>
            </w:pPr>
            <w:r>
              <w:t>Мыло туалетное марки "Ординарное"</w:t>
            </w:r>
          </w:p>
        </w:tc>
      </w:tr>
      <w:tr w:rsidR="0030303F" w:rsidTr="00B5432E">
        <w:tc>
          <w:tcPr>
            <w:tcW w:w="2211" w:type="dxa"/>
          </w:tcPr>
          <w:p w:rsidR="0030303F" w:rsidRDefault="0030303F" w:rsidP="00B5432E">
            <w:pPr>
              <w:pStyle w:val="ConsPlusNormal"/>
            </w:pPr>
            <w:r>
              <w:t>20.41.31.119</w:t>
            </w:r>
          </w:p>
        </w:tc>
        <w:tc>
          <w:tcPr>
            <w:tcW w:w="6803" w:type="dxa"/>
          </w:tcPr>
          <w:p w:rsidR="0030303F" w:rsidRDefault="0030303F" w:rsidP="00B5432E">
            <w:pPr>
              <w:pStyle w:val="ConsPlusNormal"/>
            </w:pPr>
            <w:r>
              <w:t>Мыло туалетное твердое прочее</w:t>
            </w:r>
          </w:p>
        </w:tc>
      </w:tr>
      <w:tr w:rsidR="0030303F" w:rsidTr="00B5432E">
        <w:tc>
          <w:tcPr>
            <w:tcW w:w="2211" w:type="dxa"/>
          </w:tcPr>
          <w:p w:rsidR="0030303F" w:rsidRDefault="0030303F" w:rsidP="00B5432E">
            <w:pPr>
              <w:pStyle w:val="ConsPlusNormal"/>
            </w:pPr>
            <w:r>
              <w:t>20.41.31.120</w:t>
            </w:r>
          </w:p>
        </w:tc>
        <w:tc>
          <w:tcPr>
            <w:tcW w:w="6803" w:type="dxa"/>
          </w:tcPr>
          <w:p w:rsidR="0030303F" w:rsidRDefault="0030303F" w:rsidP="00B5432E">
            <w:pPr>
              <w:pStyle w:val="ConsPlusNormal"/>
            </w:pPr>
            <w:r>
              <w:t>Мыло хозяйственное твердое</w:t>
            </w:r>
          </w:p>
        </w:tc>
      </w:tr>
      <w:tr w:rsidR="0030303F" w:rsidTr="00B5432E">
        <w:tc>
          <w:tcPr>
            <w:tcW w:w="2211" w:type="dxa"/>
          </w:tcPr>
          <w:p w:rsidR="0030303F" w:rsidRDefault="0030303F" w:rsidP="00B5432E">
            <w:pPr>
              <w:pStyle w:val="ConsPlusNormal"/>
            </w:pPr>
            <w:r>
              <w:t>20.41.31.121</w:t>
            </w:r>
          </w:p>
        </w:tc>
        <w:tc>
          <w:tcPr>
            <w:tcW w:w="6803" w:type="dxa"/>
          </w:tcPr>
          <w:p w:rsidR="0030303F" w:rsidRDefault="0030303F" w:rsidP="00B5432E">
            <w:pPr>
              <w:pStyle w:val="ConsPlusNormal"/>
            </w:pPr>
            <w:r>
              <w:t>Мыло хозяйственное I группы</w:t>
            </w:r>
          </w:p>
        </w:tc>
      </w:tr>
      <w:tr w:rsidR="0030303F" w:rsidTr="00B5432E">
        <w:tc>
          <w:tcPr>
            <w:tcW w:w="2211" w:type="dxa"/>
          </w:tcPr>
          <w:p w:rsidR="0030303F" w:rsidRDefault="0030303F" w:rsidP="00B5432E">
            <w:pPr>
              <w:pStyle w:val="ConsPlusNormal"/>
            </w:pPr>
            <w:r>
              <w:t>20.41.31.122</w:t>
            </w:r>
          </w:p>
        </w:tc>
        <w:tc>
          <w:tcPr>
            <w:tcW w:w="6803" w:type="dxa"/>
          </w:tcPr>
          <w:p w:rsidR="0030303F" w:rsidRDefault="0030303F" w:rsidP="00B5432E">
            <w:pPr>
              <w:pStyle w:val="ConsPlusNormal"/>
            </w:pPr>
            <w:r>
              <w:t>Мыло хозяйственное II группы</w:t>
            </w:r>
          </w:p>
        </w:tc>
      </w:tr>
      <w:tr w:rsidR="0030303F" w:rsidTr="00B5432E">
        <w:tc>
          <w:tcPr>
            <w:tcW w:w="2211" w:type="dxa"/>
          </w:tcPr>
          <w:p w:rsidR="0030303F" w:rsidRDefault="0030303F" w:rsidP="00B5432E">
            <w:pPr>
              <w:pStyle w:val="ConsPlusNormal"/>
            </w:pPr>
            <w:r>
              <w:t>20.41.31.123</w:t>
            </w:r>
          </w:p>
        </w:tc>
        <w:tc>
          <w:tcPr>
            <w:tcW w:w="6803" w:type="dxa"/>
          </w:tcPr>
          <w:p w:rsidR="0030303F" w:rsidRDefault="0030303F" w:rsidP="00B5432E">
            <w:pPr>
              <w:pStyle w:val="ConsPlusNormal"/>
            </w:pPr>
            <w:r>
              <w:t>Мыло хозяйственное III группы</w:t>
            </w:r>
          </w:p>
        </w:tc>
      </w:tr>
      <w:tr w:rsidR="0030303F" w:rsidTr="00B5432E">
        <w:tc>
          <w:tcPr>
            <w:tcW w:w="2211" w:type="dxa"/>
          </w:tcPr>
          <w:p w:rsidR="0030303F" w:rsidRDefault="0030303F" w:rsidP="00B5432E">
            <w:pPr>
              <w:pStyle w:val="ConsPlusNormal"/>
            </w:pPr>
            <w:r>
              <w:t>20.41.31.130</w:t>
            </w:r>
          </w:p>
        </w:tc>
        <w:tc>
          <w:tcPr>
            <w:tcW w:w="6803" w:type="dxa"/>
          </w:tcPr>
          <w:p w:rsidR="0030303F" w:rsidRDefault="0030303F" w:rsidP="00B5432E">
            <w:pPr>
              <w:pStyle w:val="ConsPlusNormal"/>
            </w:pPr>
            <w:r>
              <w:t>Мыло туалетное жидкое</w:t>
            </w:r>
          </w:p>
        </w:tc>
      </w:tr>
      <w:tr w:rsidR="0030303F" w:rsidTr="00B5432E">
        <w:tc>
          <w:tcPr>
            <w:tcW w:w="2211" w:type="dxa"/>
          </w:tcPr>
          <w:p w:rsidR="0030303F" w:rsidRDefault="0030303F" w:rsidP="00B5432E">
            <w:pPr>
              <w:pStyle w:val="ConsPlusNormal"/>
            </w:pPr>
            <w:r>
              <w:t>20.41.31.140</w:t>
            </w:r>
          </w:p>
        </w:tc>
        <w:tc>
          <w:tcPr>
            <w:tcW w:w="6803" w:type="dxa"/>
          </w:tcPr>
          <w:p w:rsidR="0030303F" w:rsidRDefault="0030303F" w:rsidP="00B5432E">
            <w:pPr>
              <w:pStyle w:val="ConsPlusNormal"/>
            </w:pPr>
            <w:r>
              <w:t>Мыло хозяйственное жидкое</w:t>
            </w:r>
          </w:p>
        </w:tc>
      </w:tr>
      <w:tr w:rsidR="0030303F" w:rsidTr="00B5432E">
        <w:tc>
          <w:tcPr>
            <w:tcW w:w="2211" w:type="dxa"/>
          </w:tcPr>
          <w:p w:rsidR="0030303F" w:rsidRDefault="0030303F" w:rsidP="00B5432E">
            <w:pPr>
              <w:pStyle w:val="ConsPlusNormal"/>
            </w:pPr>
            <w:r>
              <w:t>20.41.31.190</w:t>
            </w:r>
          </w:p>
        </w:tc>
        <w:tc>
          <w:tcPr>
            <w:tcW w:w="6803" w:type="dxa"/>
          </w:tcPr>
          <w:p w:rsidR="0030303F" w:rsidRDefault="0030303F" w:rsidP="00B5432E">
            <w:pPr>
              <w:pStyle w:val="ConsPlusNormal"/>
            </w:pPr>
            <w:r>
              <w:t>Мыло прочее, не включенное в другие группировки</w:t>
            </w:r>
          </w:p>
        </w:tc>
      </w:tr>
      <w:tr w:rsidR="0030303F" w:rsidTr="00B5432E">
        <w:tc>
          <w:tcPr>
            <w:tcW w:w="2211" w:type="dxa"/>
          </w:tcPr>
          <w:p w:rsidR="0030303F" w:rsidRDefault="0030303F" w:rsidP="00B5432E">
            <w:pPr>
              <w:pStyle w:val="ConsPlusNormal"/>
            </w:pPr>
            <w:r>
              <w:t>20.41.31.210</w:t>
            </w:r>
          </w:p>
        </w:tc>
        <w:tc>
          <w:tcPr>
            <w:tcW w:w="6803" w:type="dxa"/>
          </w:tcPr>
          <w:p w:rsidR="0030303F" w:rsidRDefault="0030303F" w:rsidP="00B5432E">
            <w:pPr>
              <w:pStyle w:val="ConsPlusNormal"/>
            </w:pPr>
            <w:r>
              <w:t>Вещества органические поверхностно-активные и средства, используемые в качестве мыла</w:t>
            </w:r>
          </w:p>
        </w:tc>
      </w:tr>
      <w:tr w:rsidR="0030303F" w:rsidTr="00B5432E">
        <w:tc>
          <w:tcPr>
            <w:tcW w:w="2211" w:type="dxa"/>
          </w:tcPr>
          <w:p w:rsidR="0030303F" w:rsidRDefault="0030303F" w:rsidP="00B5432E">
            <w:pPr>
              <w:pStyle w:val="ConsPlusNormal"/>
            </w:pPr>
            <w:r>
              <w:t>20.41.31.220</w:t>
            </w:r>
          </w:p>
        </w:tc>
        <w:tc>
          <w:tcPr>
            <w:tcW w:w="6803" w:type="dxa"/>
          </w:tcPr>
          <w:p w:rsidR="0030303F" w:rsidRDefault="0030303F" w:rsidP="00B5432E">
            <w:pPr>
              <w:pStyle w:val="ConsPlusNormal"/>
            </w:pPr>
            <w:r>
              <w:t>Средства для мытья кожи на основе бумаги, ваты, шерсти и трикотажной ткани, с пропиткой или покрытием в виде мыла или моющего средства</w:t>
            </w:r>
          </w:p>
        </w:tc>
      </w:tr>
      <w:tr w:rsidR="0030303F" w:rsidTr="00B5432E">
        <w:tc>
          <w:tcPr>
            <w:tcW w:w="2211" w:type="dxa"/>
          </w:tcPr>
          <w:p w:rsidR="0030303F" w:rsidRDefault="0030303F" w:rsidP="00B5432E">
            <w:pPr>
              <w:pStyle w:val="ConsPlusNormal"/>
            </w:pPr>
            <w:r>
              <w:lastRenderedPageBreak/>
              <w:t>20.41.32</w:t>
            </w:r>
          </w:p>
        </w:tc>
        <w:tc>
          <w:tcPr>
            <w:tcW w:w="6803" w:type="dxa"/>
          </w:tcPr>
          <w:p w:rsidR="0030303F" w:rsidRDefault="0030303F" w:rsidP="00B5432E">
            <w:pPr>
              <w:pStyle w:val="ConsPlusNormal"/>
            </w:pPr>
            <w:r>
              <w:t>Средства моющие и стиральные</w:t>
            </w:r>
          </w:p>
        </w:tc>
      </w:tr>
      <w:tr w:rsidR="0030303F" w:rsidTr="00B5432E">
        <w:tc>
          <w:tcPr>
            <w:tcW w:w="2211" w:type="dxa"/>
          </w:tcPr>
          <w:p w:rsidR="0030303F" w:rsidRDefault="0030303F" w:rsidP="00B5432E">
            <w:pPr>
              <w:pStyle w:val="ConsPlusNormal"/>
            </w:pPr>
            <w:r>
              <w:t>20.41.32.110</w:t>
            </w:r>
          </w:p>
        </w:tc>
        <w:tc>
          <w:tcPr>
            <w:tcW w:w="6803" w:type="dxa"/>
          </w:tcPr>
          <w:p w:rsidR="0030303F" w:rsidRDefault="0030303F" w:rsidP="00B5432E">
            <w:pPr>
              <w:pStyle w:val="ConsPlusNormal"/>
            </w:pPr>
            <w:r>
              <w:t>Средства моющие</w:t>
            </w:r>
          </w:p>
        </w:tc>
      </w:tr>
      <w:tr w:rsidR="0030303F" w:rsidTr="00B5432E">
        <w:tc>
          <w:tcPr>
            <w:tcW w:w="2211" w:type="dxa"/>
          </w:tcPr>
          <w:p w:rsidR="0030303F" w:rsidRDefault="0030303F" w:rsidP="00B5432E">
            <w:pPr>
              <w:pStyle w:val="ConsPlusNormal"/>
            </w:pPr>
            <w:r>
              <w:t>20.41.32.111</w:t>
            </w:r>
          </w:p>
        </w:tc>
        <w:tc>
          <w:tcPr>
            <w:tcW w:w="6803" w:type="dxa"/>
          </w:tcPr>
          <w:p w:rsidR="0030303F" w:rsidRDefault="0030303F" w:rsidP="00B5432E">
            <w:pPr>
              <w:pStyle w:val="ConsPlusNormal"/>
            </w:pPr>
            <w:r>
              <w:t>Средства для мытья посуды</w:t>
            </w:r>
          </w:p>
        </w:tc>
      </w:tr>
      <w:tr w:rsidR="0030303F" w:rsidTr="00B5432E">
        <w:tc>
          <w:tcPr>
            <w:tcW w:w="2211" w:type="dxa"/>
          </w:tcPr>
          <w:p w:rsidR="0030303F" w:rsidRDefault="0030303F" w:rsidP="00B5432E">
            <w:pPr>
              <w:pStyle w:val="ConsPlusNormal"/>
            </w:pPr>
            <w:r>
              <w:t>20.41.32.112</w:t>
            </w:r>
          </w:p>
        </w:tc>
        <w:tc>
          <w:tcPr>
            <w:tcW w:w="6803" w:type="dxa"/>
          </w:tcPr>
          <w:p w:rsidR="0030303F" w:rsidRDefault="0030303F" w:rsidP="00B5432E">
            <w:pPr>
              <w:pStyle w:val="ConsPlusNormal"/>
            </w:pPr>
            <w:r>
              <w:t>Средства моющие для автомобилей</w:t>
            </w:r>
          </w:p>
        </w:tc>
      </w:tr>
      <w:tr w:rsidR="0030303F" w:rsidTr="00B5432E">
        <w:tc>
          <w:tcPr>
            <w:tcW w:w="2211" w:type="dxa"/>
          </w:tcPr>
          <w:p w:rsidR="0030303F" w:rsidRDefault="0030303F" w:rsidP="00B5432E">
            <w:pPr>
              <w:pStyle w:val="ConsPlusNormal"/>
            </w:pPr>
            <w:r>
              <w:t>20.41.32.113</w:t>
            </w:r>
          </w:p>
        </w:tc>
        <w:tc>
          <w:tcPr>
            <w:tcW w:w="6803" w:type="dxa"/>
          </w:tcPr>
          <w:p w:rsidR="0030303F" w:rsidRDefault="0030303F" w:rsidP="00B5432E">
            <w:pPr>
              <w:pStyle w:val="ConsPlusNormal"/>
            </w:pPr>
            <w:r>
              <w:t>Средства моющие для окон</w:t>
            </w:r>
          </w:p>
        </w:tc>
      </w:tr>
      <w:tr w:rsidR="0030303F" w:rsidTr="00B5432E">
        <w:tc>
          <w:tcPr>
            <w:tcW w:w="2211" w:type="dxa"/>
          </w:tcPr>
          <w:p w:rsidR="0030303F" w:rsidRDefault="0030303F" w:rsidP="00B5432E">
            <w:pPr>
              <w:pStyle w:val="ConsPlusNormal"/>
            </w:pPr>
            <w:r>
              <w:t>20.41.32.114</w:t>
            </w:r>
          </w:p>
        </w:tc>
        <w:tc>
          <w:tcPr>
            <w:tcW w:w="6803" w:type="dxa"/>
          </w:tcPr>
          <w:p w:rsidR="0030303F" w:rsidRDefault="0030303F" w:rsidP="00B5432E">
            <w:pPr>
              <w:pStyle w:val="ConsPlusNormal"/>
            </w:pPr>
            <w:r>
              <w:t>Средства моющие для туалетов и ванных комнат</w:t>
            </w:r>
          </w:p>
        </w:tc>
      </w:tr>
      <w:tr w:rsidR="0030303F" w:rsidTr="00B5432E">
        <w:tc>
          <w:tcPr>
            <w:tcW w:w="2211" w:type="dxa"/>
          </w:tcPr>
          <w:p w:rsidR="0030303F" w:rsidRDefault="0030303F" w:rsidP="00B5432E">
            <w:pPr>
              <w:pStyle w:val="ConsPlusNormal"/>
            </w:pPr>
            <w:r>
              <w:t>20.41.32.119</w:t>
            </w:r>
          </w:p>
        </w:tc>
        <w:tc>
          <w:tcPr>
            <w:tcW w:w="6803" w:type="dxa"/>
          </w:tcPr>
          <w:p w:rsidR="0030303F" w:rsidRDefault="0030303F" w:rsidP="00B5432E">
            <w:pPr>
              <w:pStyle w:val="ConsPlusNormal"/>
            </w:pPr>
            <w:r>
              <w:t>Средства моющие прочие</w:t>
            </w:r>
          </w:p>
        </w:tc>
      </w:tr>
      <w:tr w:rsidR="0030303F" w:rsidTr="00B5432E">
        <w:tc>
          <w:tcPr>
            <w:tcW w:w="2211" w:type="dxa"/>
          </w:tcPr>
          <w:p w:rsidR="0030303F" w:rsidRDefault="0030303F" w:rsidP="00B5432E">
            <w:pPr>
              <w:pStyle w:val="ConsPlusNormal"/>
            </w:pPr>
            <w:r>
              <w:t>20.41.32.120</w:t>
            </w:r>
          </w:p>
        </w:tc>
        <w:tc>
          <w:tcPr>
            <w:tcW w:w="6803" w:type="dxa"/>
          </w:tcPr>
          <w:p w:rsidR="0030303F" w:rsidRDefault="0030303F" w:rsidP="00B5432E">
            <w:pPr>
              <w:pStyle w:val="ConsPlusNormal"/>
            </w:pPr>
            <w:r>
              <w:t>Средства стиральные</w:t>
            </w:r>
          </w:p>
        </w:tc>
      </w:tr>
      <w:tr w:rsidR="0030303F" w:rsidTr="00B5432E">
        <w:tc>
          <w:tcPr>
            <w:tcW w:w="2211" w:type="dxa"/>
          </w:tcPr>
          <w:p w:rsidR="0030303F" w:rsidRDefault="0030303F" w:rsidP="00B5432E">
            <w:pPr>
              <w:pStyle w:val="ConsPlusNormal"/>
            </w:pPr>
            <w:r>
              <w:t>20.41.32.121</w:t>
            </w:r>
          </w:p>
        </w:tc>
        <w:tc>
          <w:tcPr>
            <w:tcW w:w="6803" w:type="dxa"/>
          </w:tcPr>
          <w:p w:rsidR="0030303F" w:rsidRDefault="0030303F" w:rsidP="00B5432E">
            <w:pPr>
              <w:pStyle w:val="ConsPlusNormal"/>
            </w:pPr>
            <w:r>
              <w:t>Порошки стиральные</w:t>
            </w:r>
          </w:p>
        </w:tc>
      </w:tr>
      <w:tr w:rsidR="0030303F" w:rsidTr="00B5432E">
        <w:tc>
          <w:tcPr>
            <w:tcW w:w="2211" w:type="dxa"/>
          </w:tcPr>
          <w:p w:rsidR="0030303F" w:rsidRDefault="0030303F" w:rsidP="00B5432E">
            <w:pPr>
              <w:pStyle w:val="ConsPlusNormal"/>
            </w:pPr>
            <w:r>
              <w:t>20.41.32.122</w:t>
            </w:r>
          </w:p>
        </w:tc>
        <w:tc>
          <w:tcPr>
            <w:tcW w:w="6803" w:type="dxa"/>
          </w:tcPr>
          <w:p w:rsidR="0030303F" w:rsidRDefault="0030303F" w:rsidP="00B5432E">
            <w:pPr>
              <w:pStyle w:val="ConsPlusNormal"/>
            </w:pPr>
            <w:r>
              <w:t>Средства пастообразные стиральные</w:t>
            </w:r>
          </w:p>
        </w:tc>
      </w:tr>
      <w:tr w:rsidR="0030303F" w:rsidTr="00B5432E">
        <w:tc>
          <w:tcPr>
            <w:tcW w:w="2211" w:type="dxa"/>
          </w:tcPr>
          <w:p w:rsidR="0030303F" w:rsidRDefault="0030303F" w:rsidP="00B5432E">
            <w:pPr>
              <w:pStyle w:val="ConsPlusNormal"/>
            </w:pPr>
            <w:r>
              <w:t>20.41.32.123</w:t>
            </w:r>
          </w:p>
        </w:tc>
        <w:tc>
          <w:tcPr>
            <w:tcW w:w="6803" w:type="dxa"/>
          </w:tcPr>
          <w:p w:rsidR="0030303F" w:rsidRDefault="0030303F" w:rsidP="00B5432E">
            <w:pPr>
              <w:pStyle w:val="ConsPlusNormal"/>
            </w:pPr>
            <w:r>
              <w:t>Стружка и вермишель стиральные</w:t>
            </w:r>
          </w:p>
        </w:tc>
      </w:tr>
      <w:tr w:rsidR="0030303F" w:rsidTr="00B5432E">
        <w:tc>
          <w:tcPr>
            <w:tcW w:w="2211" w:type="dxa"/>
          </w:tcPr>
          <w:p w:rsidR="0030303F" w:rsidRDefault="0030303F" w:rsidP="00B5432E">
            <w:pPr>
              <w:pStyle w:val="ConsPlusNormal"/>
            </w:pPr>
            <w:r>
              <w:t>20.41.32.124</w:t>
            </w:r>
          </w:p>
        </w:tc>
        <w:tc>
          <w:tcPr>
            <w:tcW w:w="6803" w:type="dxa"/>
          </w:tcPr>
          <w:p w:rsidR="0030303F" w:rsidRDefault="0030303F" w:rsidP="00B5432E">
            <w:pPr>
              <w:pStyle w:val="ConsPlusNormal"/>
            </w:pPr>
            <w:r>
              <w:t>Средства для смягчения изделий из тканей</w:t>
            </w:r>
          </w:p>
        </w:tc>
      </w:tr>
      <w:tr w:rsidR="0030303F" w:rsidTr="00B5432E">
        <w:tc>
          <w:tcPr>
            <w:tcW w:w="2211" w:type="dxa"/>
          </w:tcPr>
          <w:p w:rsidR="0030303F" w:rsidRDefault="0030303F" w:rsidP="00B5432E">
            <w:pPr>
              <w:pStyle w:val="ConsPlusNormal"/>
            </w:pPr>
            <w:r>
              <w:t>20.41.32.125</w:t>
            </w:r>
          </w:p>
        </w:tc>
        <w:tc>
          <w:tcPr>
            <w:tcW w:w="6803" w:type="dxa"/>
          </w:tcPr>
          <w:p w:rsidR="0030303F" w:rsidRDefault="0030303F" w:rsidP="00B5432E">
            <w:pPr>
              <w:pStyle w:val="ConsPlusNormal"/>
            </w:pPr>
            <w:r>
              <w:t>Средства отбеливающие для стирки</w:t>
            </w:r>
          </w:p>
        </w:tc>
      </w:tr>
      <w:tr w:rsidR="0030303F" w:rsidTr="00B5432E">
        <w:tc>
          <w:tcPr>
            <w:tcW w:w="2211" w:type="dxa"/>
          </w:tcPr>
          <w:p w:rsidR="0030303F" w:rsidRDefault="0030303F" w:rsidP="00B5432E">
            <w:pPr>
              <w:pStyle w:val="ConsPlusNormal"/>
            </w:pPr>
            <w:r>
              <w:t>20.41.32.129</w:t>
            </w:r>
          </w:p>
        </w:tc>
        <w:tc>
          <w:tcPr>
            <w:tcW w:w="6803" w:type="dxa"/>
          </w:tcPr>
          <w:p w:rsidR="0030303F" w:rsidRDefault="0030303F" w:rsidP="00B5432E">
            <w:pPr>
              <w:pStyle w:val="ConsPlusNormal"/>
            </w:pPr>
            <w:r>
              <w:t>Средства стиральные прочие</w:t>
            </w:r>
          </w:p>
        </w:tc>
      </w:tr>
      <w:tr w:rsidR="0030303F" w:rsidTr="00B5432E">
        <w:tc>
          <w:tcPr>
            <w:tcW w:w="2211" w:type="dxa"/>
          </w:tcPr>
          <w:p w:rsidR="0030303F" w:rsidRDefault="0030303F" w:rsidP="00B5432E">
            <w:pPr>
              <w:pStyle w:val="ConsPlusNormal"/>
            </w:pPr>
            <w:r>
              <w:t>20.41.4</w:t>
            </w:r>
          </w:p>
        </w:tc>
        <w:tc>
          <w:tcPr>
            <w:tcW w:w="6803" w:type="dxa"/>
          </w:tcPr>
          <w:p w:rsidR="0030303F" w:rsidRDefault="0030303F" w:rsidP="00B5432E">
            <w:pPr>
              <w:pStyle w:val="ConsPlusNormal"/>
            </w:pPr>
            <w:r>
              <w:t>Средства для дезодорирования и ароматизации воздуха в помещениях и воски</w:t>
            </w:r>
          </w:p>
        </w:tc>
      </w:tr>
      <w:tr w:rsidR="0030303F" w:rsidTr="00B5432E">
        <w:tc>
          <w:tcPr>
            <w:tcW w:w="2211" w:type="dxa"/>
          </w:tcPr>
          <w:p w:rsidR="0030303F" w:rsidRDefault="0030303F" w:rsidP="00B5432E">
            <w:pPr>
              <w:pStyle w:val="ConsPlusNormal"/>
            </w:pPr>
            <w:r>
              <w:t>20.41.41</w:t>
            </w:r>
          </w:p>
        </w:tc>
        <w:tc>
          <w:tcPr>
            <w:tcW w:w="6803" w:type="dxa"/>
          </w:tcPr>
          <w:p w:rsidR="0030303F" w:rsidRDefault="0030303F" w:rsidP="00B5432E">
            <w:pPr>
              <w:pStyle w:val="ConsPlusNormal"/>
            </w:pPr>
            <w:r>
              <w:t>Средства для дезодорирования и ароматизации воздуха в помещениях</w:t>
            </w:r>
          </w:p>
        </w:tc>
      </w:tr>
      <w:tr w:rsidR="0030303F" w:rsidTr="00B5432E">
        <w:tc>
          <w:tcPr>
            <w:tcW w:w="2211" w:type="dxa"/>
          </w:tcPr>
          <w:p w:rsidR="0030303F" w:rsidRDefault="0030303F" w:rsidP="00B5432E">
            <w:pPr>
              <w:pStyle w:val="ConsPlusNormal"/>
            </w:pPr>
            <w:r>
              <w:t>20.41.41.000</w:t>
            </w:r>
          </w:p>
        </w:tc>
        <w:tc>
          <w:tcPr>
            <w:tcW w:w="6803" w:type="dxa"/>
          </w:tcPr>
          <w:p w:rsidR="0030303F" w:rsidRDefault="0030303F" w:rsidP="00B5432E">
            <w:pPr>
              <w:pStyle w:val="ConsPlusNormal"/>
            </w:pPr>
            <w:r>
              <w:t>Средства для дезодорирования и ароматизации воздуха в помещениях</w:t>
            </w:r>
          </w:p>
        </w:tc>
      </w:tr>
      <w:tr w:rsidR="0030303F" w:rsidTr="00B5432E">
        <w:tc>
          <w:tcPr>
            <w:tcW w:w="2211" w:type="dxa"/>
          </w:tcPr>
          <w:p w:rsidR="0030303F" w:rsidRDefault="0030303F" w:rsidP="00B5432E">
            <w:pPr>
              <w:pStyle w:val="ConsPlusNormal"/>
            </w:pPr>
            <w:r>
              <w:t>20.41.42</w:t>
            </w:r>
          </w:p>
        </w:tc>
        <w:tc>
          <w:tcPr>
            <w:tcW w:w="6803" w:type="dxa"/>
          </w:tcPr>
          <w:p w:rsidR="0030303F" w:rsidRDefault="0030303F" w:rsidP="00B5432E">
            <w:pPr>
              <w:pStyle w:val="ConsPlusNormal"/>
            </w:pPr>
            <w:r>
              <w:t>Воски искусственные (синтетические) и воски готовые прочие</w:t>
            </w:r>
          </w:p>
        </w:tc>
      </w:tr>
      <w:tr w:rsidR="0030303F" w:rsidTr="00B5432E">
        <w:tc>
          <w:tcPr>
            <w:tcW w:w="2211" w:type="dxa"/>
          </w:tcPr>
          <w:p w:rsidR="0030303F" w:rsidRDefault="0030303F" w:rsidP="00B5432E">
            <w:pPr>
              <w:pStyle w:val="ConsPlusNormal"/>
            </w:pPr>
            <w:r>
              <w:t>20.41.42.110</w:t>
            </w:r>
          </w:p>
        </w:tc>
        <w:tc>
          <w:tcPr>
            <w:tcW w:w="6803" w:type="dxa"/>
          </w:tcPr>
          <w:p w:rsidR="0030303F" w:rsidRDefault="0030303F" w:rsidP="00B5432E">
            <w:pPr>
              <w:pStyle w:val="ConsPlusNormal"/>
            </w:pPr>
            <w:r>
              <w:t>Воски искусственные (синтетические)</w:t>
            </w:r>
          </w:p>
        </w:tc>
      </w:tr>
      <w:tr w:rsidR="0030303F" w:rsidTr="00B5432E">
        <w:tc>
          <w:tcPr>
            <w:tcW w:w="2211" w:type="dxa"/>
          </w:tcPr>
          <w:p w:rsidR="0030303F" w:rsidRDefault="0030303F" w:rsidP="00B5432E">
            <w:pPr>
              <w:pStyle w:val="ConsPlusNormal"/>
            </w:pPr>
            <w:r>
              <w:t>20.41.42.190</w:t>
            </w:r>
          </w:p>
        </w:tc>
        <w:tc>
          <w:tcPr>
            <w:tcW w:w="6803" w:type="dxa"/>
          </w:tcPr>
          <w:p w:rsidR="0030303F" w:rsidRDefault="0030303F" w:rsidP="00B5432E">
            <w:pPr>
              <w:pStyle w:val="ConsPlusNormal"/>
            </w:pPr>
            <w:r>
              <w:t>Воски готовые прочие</w:t>
            </w:r>
          </w:p>
        </w:tc>
      </w:tr>
      <w:tr w:rsidR="0030303F" w:rsidTr="00B5432E">
        <w:tc>
          <w:tcPr>
            <w:tcW w:w="2211" w:type="dxa"/>
          </w:tcPr>
          <w:p w:rsidR="0030303F" w:rsidRDefault="0030303F" w:rsidP="00B5432E">
            <w:pPr>
              <w:pStyle w:val="ConsPlusNormal"/>
            </w:pPr>
            <w:r>
              <w:t>20.41.43</w:t>
            </w:r>
          </w:p>
        </w:tc>
        <w:tc>
          <w:tcPr>
            <w:tcW w:w="6803" w:type="dxa"/>
          </w:tcPr>
          <w:p w:rsidR="0030303F" w:rsidRDefault="0030303F" w:rsidP="00B5432E">
            <w:pPr>
              <w:pStyle w:val="ConsPlusNormal"/>
            </w:pPr>
            <w:r>
              <w:t>Средства, кремы, мастики для обуви, мебели, полов, транспортных средств, стекла или металла полирующие</w:t>
            </w:r>
          </w:p>
        </w:tc>
      </w:tr>
      <w:tr w:rsidR="0030303F" w:rsidTr="00B5432E">
        <w:tc>
          <w:tcPr>
            <w:tcW w:w="2211" w:type="dxa"/>
          </w:tcPr>
          <w:p w:rsidR="0030303F" w:rsidRDefault="0030303F" w:rsidP="00B5432E">
            <w:pPr>
              <w:pStyle w:val="ConsPlusNormal"/>
            </w:pPr>
            <w:r>
              <w:t>20.41.43.110</w:t>
            </w:r>
          </w:p>
        </w:tc>
        <w:tc>
          <w:tcPr>
            <w:tcW w:w="6803" w:type="dxa"/>
          </w:tcPr>
          <w:p w:rsidR="0030303F" w:rsidRDefault="0030303F" w:rsidP="00B5432E">
            <w:pPr>
              <w:pStyle w:val="ConsPlusNormal"/>
            </w:pPr>
            <w:r>
              <w:t>Средства, кремы, мастики для обуви полирующие</w:t>
            </w:r>
          </w:p>
        </w:tc>
      </w:tr>
      <w:tr w:rsidR="0030303F" w:rsidTr="00B5432E">
        <w:tc>
          <w:tcPr>
            <w:tcW w:w="2211" w:type="dxa"/>
          </w:tcPr>
          <w:p w:rsidR="0030303F" w:rsidRDefault="0030303F" w:rsidP="00B5432E">
            <w:pPr>
              <w:pStyle w:val="ConsPlusNormal"/>
            </w:pPr>
            <w:r>
              <w:t>20.41.43.120</w:t>
            </w:r>
          </w:p>
        </w:tc>
        <w:tc>
          <w:tcPr>
            <w:tcW w:w="6803" w:type="dxa"/>
          </w:tcPr>
          <w:p w:rsidR="0030303F" w:rsidRDefault="0030303F" w:rsidP="00B5432E">
            <w:pPr>
              <w:pStyle w:val="ConsPlusNormal"/>
            </w:pPr>
            <w:r>
              <w:t>Средства, кремы, мастики для мебели и полов полирующие</w:t>
            </w:r>
          </w:p>
        </w:tc>
      </w:tr>
      <w:tr w:rsidR="0030303F" w:rsidTr="00B5432E">
        <w:tc>
          <w:tcPr>
            <w:tcW w:w="2211" w:type="dxa"/>
          </w:tcPr>
          <w:p w:rsidR="0030303F" w:rsidRDefault="0030303F" w:rsidP="00B5432E">
            <w:pPr>
              <w:pStyle w:val="ConsPlusNormal"/>
            </w:pPr>
            <w:r>
              <w:t>20.41.43.130</w:t>
            </w:r>
          </w:p>
        </w:tc>
        <w:tc>
          <w:tcPr>
            <w:tcW w:w="6803" w:type="dxa"/>
          </w:tcPr>
          <w:p w:rsidR="0030303F" w:rsidRDefault="0030303F" w:rsidP="00B5432E">
            <w:pPr>
              <w:pStyle w:val="ConsPlusNormal"/>
            </w:pPr>
            <w:r>
              <w:t>Средства, кремы, мастики для транспортных средств полирующие</w:t>
            </w:r>
          </w:p>
        </w:tc>
      </w:tr>
      <w:tr w:rsidR="0030303F" w:rsidTr="00B5432E">
        <w:tc>
          <w:tcPr>
            <w:tcW w:w="2211" w:type="dxa"/>
          </w:tcPr>
          <w:p w:rsidR="0030303F" w:rsidRDefault="0030303F" w:rsidP="00B5432E">
            <w:pPr>
              <w:pStyle w:val="ConsPlusNormal"/>
            </w:pPr>
            <w:r>
              <w:t>20.41.43.140</w:t>
            </w:r>
          </w:p>
        </w:tc>
        <w:tc>
          <w:tcPr>
            <w:tcW w:w="6803" w:type="dxa"/>
          </w:tcPr>
          <w:p w:rsidR="0030303F" w:rsidRDefault="0030303F" w:rsidP="00B5432E">
            <w:pPr>
              <w:pStyle w:val="ConsPlusNormal"/>
            </w:pPr>
            <w:r>
              <w:t>Средства, кремы, мастики для стекла или металла полирующие</w:t>
            </w:r>
          </w:p>
        </w:tc>
      </w:tr>
      <w:tr w:rsidR="0030303F" w:rsidTr="00B5432E">
        <w:tc>
          <w:tcPr>
            <w:tcW w:w="2211" w:type="dxa"/>
          </w:tcPr>
          <w:p w:rsidR="0030303F" w:rsidRDefault="0030303F" w:rsidP="00B5432E">
            <w:pPr>
              <w:pStyle w:val="ConsPlusNormal"/>
            </w:pPr>
            <w:r>
              <w:t>20.41.44</w:t>
            </w:r>
          </w:p>
        </w:tc>
        <w:tc>
          <w:tcPr>
            <w:tcW w:w="6803" w:type="dxa"/>
          </w:tcPr>
          <w:p w:rsidR="0030303F" w:rsidRDefault="0030303F" w:rsidP="00B5432E">
            <w:pPr>
              <w:pStyle w:val="ConsPlusNormal"/>
            </w:pPr>
            <w:r>
              <w:t>Пасты чистящие, порошки и прочие чистящие средства</w:t>
            </w:r>
          </w:p>
        </w:tc>
      </w:tr>
      <w:tr w:rsidR="0030303F" w:rsidTr="00B5432E">
        <w:tc>
          <w:tcPr>
            <w:tcW w:w="2211" w:type="dxa"/>
          </w:tcPr>
          <w:p w:rsidR="0030303F" w:rsidRDefault="0030303F" w:rsidP="00B5432E">
            <w:pPr>
              <w:pStyle w:val="ConsPlusNormal"/>
            </w:pPr>
            <w:r>
              <w:t>20.41.44.110</w:t>
            </w:r>
          </w:p>
        </w:tc>
        <w:tc>
          <w:tcPr>
            <w:tcW w:w="6803" w:type="dxa"/>
          </w:tcPr>
          <w:p w:rsidR="0030303F" w:rsidRDefault="0030303F" w:rsidP="00B5432E">
            <w:pPr>
              <w:pStyle w:val="ConsPlusNormal"/>
            </w:pPr>
            <w:r>
              <w:t>Пасты чистящие</w:t>
            </w:r>
          </w:p>
        </w:tc>
      </w:tr>
      <w:tr w:rsidR="0030303F" w:rsidTr="00B5432E">
        <w:tc>
          <w:tcPr>
            <w:tcW w:w="2211" w:type="dxa"/>
          </w:tcPr>
          <w:p w:rsidR="0030303F" w:rsidRDefault="0030303F" w:rsidP="00B5432E">
            <w:pPr>
              <w:pStyle w:val="ConsPlusNormal"/>
            </w:pPr>
            <w:r>
              <w:t>20.41.44.120</w:t>
            </w:r>
          </w:p>
        </w:tc>
        <w:tc>
          <w:tcPr>
            <w:tcW w:w="6803" w:type="dxa"/>
          </w:tcPr>
          <w:p w:rsidR="0030303F" w:rsidRDefault="0030303F" w:rsidP="00B5432E">
            <w:pPr>
              <w:pStyle w:val="ConsPlusNormal"/>
            </w:pPr>
            <w:r>
              <w:t>Порошки чистящие</w:t>
            </w:r>
          </w:p>
        </w:tc>
      </w:tr>
      <w:tr w:rsidR="0030303F" w:rsidTr="00B5432E">
        <w:tc>
          <w:tcPr>
            <w:tcW w:w="2211" w:type="dxa"/>
          </w:tcPr>
          <w:p w:rsidR="0030303F" w:rsidRDefault="0030303F" w:rsidP="00B5432E">
            <w:pPr>
              <w:pStyle w:val="ConsPlusNormal"/>
            </w:pPr>
            <w:r>
              <w:lastRenderedPageBreak/>
              <w:t>20.41.44.190</w:t>
            </w:r>
          </w:p>
        </w:tc>
        <w:tc>
          <w:tcPr>
            <w:tcW w:w="6803" w:type="dxa"/>
          </w:tcPr>
          <w:p w:rsidR="0030303F" w:rsidRDefault="0030303F" w:rsidP="00B5432E">
            <w:pPr>
              <w:pStyle w:val="ConsPlusNormal"/>
            </w:pPr>
            <w:r>
              <w:t>Средства чистящие прочие</w:t>
            </w:r>
          </w:p>
        </w:tc>
      </w:tr>
      <w:tr w:rsidR="0030303F" w:rsidTr="00B5432E">
        <w:tc>
          <w:tcPr>
            <w:tcW w:w="2211" w:type="dxa"/>
          </w:tcPr>
          <w:p w:rsidR="0030303F" w:rsidRDefault="0030303F" w:rsidP="00B5432E">
            <w:pPr>
              <w:pStyle w:val="ConsPlusNormal"/>
            </w:pPr>
            <w:r>
              <w:t>20.41.9</w:t>
            </w:r>
          </w:p>
        </w:tc>
        <w:tc>
          <w:tcPr>
            <w:tcW w:w="6803" w:type="dxa"/>
          </w:tcPr>
          <w:p w:rsidR="0030303F" w:rsidRDefault="0030303F" w:rsidP="00B5432E">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30303F" w:rsidTr="00B5432E">
        <w:tc>
          <w:tcPr>
            <w:tcW w:w="2211" w:type="dxa"/>
          </w:tcPr>
          <w:p w:rsidR="0030303F" w:rsidRDefault="0030303F" w:rsidP="00B5432E">
            <w:pPr>
              <w:pStyle w:val="ConsPlusNormal"/>
            </w:pPr>
            <w:r>
              <w:t>20.41.99</w:t>
            </w:r>
          </w:p>
        </w:tc>
        <w:tc>
          <w:tcPr>
            <w:tcW w:w="6803" w:type="dxa"/>
          </w:tcPr>
          <w:p w:rsidR="0030303F" w:rsidRDefault="0030303F" w:rsidP="00B5432E">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30303F" w:rsidTr="00B5432E">
        <w:tc>
          <w:tcPr>
            <w:tcW w:w="2211" w:type="dxa"/>
          </w:tcPr>
          <w:p w:rsidR="0030303F" w:rsidRDefault="0030303F" w:rsidP="00B5432E">
            <w:pPr>
              <w:pStyle w:val="ConsPlusNormal"/>
            </w:pPr>
            <w:r>
              <w:t>20.41.99.000</w:t>
            </w:r>
          </w:p>
        </w:tc>
        <w:tc>
          <w:tcPr>
            <w:tcW w:w="6803" w:type="dxa"/>
          </w:tcPr>
          <w:p w:rsidR="0030303F" w:rsidRDefault="0030303F" w:rsidP="00B5432E">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30303F" w:rsidTr="00B5432E">
        <w:tc>
          <w:tcPr>
            <w:tcW w:w="2211" w:type="dxa"/>
          </w:tcPr>
          <w:p w:rsidR="0030303F" w:rsidRDefault="0030303F" w:rsidP="00B5432E">
            <w:pPr>
              <w:pStyle w:val="ConsPlusNormal"/>
            </w:pPr>
            <w:r>
              <w:t>20.42</w:t>
            </w:r>
          </w:p>
        </w:tc>
        <w:tc>
          <w:tcPr>
            <w:tcW w:w="6803" w:type="dxa"/>
          </w:tcPr>
          <w:p w:rsidR="0030303F" w:rsidRDefault="0030303F" w:rsidP="00B5432E">
            <w:pPr>
              <w:pStyle w:val="ConsPlusNormal"/>
            </w:pPr>
            <w:r>
              <w:t>Средства парфюмерные и косметические</w:t>
            </w:r>
          </w:p>
        </w:tc>
      </w:tr>
      <w:tr w:rsidR="0030303F" w:rsidTr="00B5432E">
        <w:tc>
          <w:tcPr>
            <w:tcW w:w="2211" w:type="dxa"/>
          </w:tcPr>
          <w:p w:rsidR="0030303F" w:rsidRDefault="0030303F" w:rsidP="00B5432E">
            <w:pPr>
              <w:pStyle w:val="ConsPlusNormal"/>
            </w:pPr>
            <w:r>
              <w:t>20.42.1</w:t>
            </w:r>
          </w:p>
        </w:tc>
        <w:tc>
          <w:tcPr>
            <w:tcW w:w="6803" w:type="dxa"/>
          </w:tcPr>
          <w:p w:rsidR="0030303F" w:rsidRDefault="0030303F" w:rsidP="00B5432E">
            <w:pPr>
              <w:pStyle w:val="ConsPlusNormal"/>
            </w:pPr>
            <w:r>
              <w:t>Средства парфюмерные и косметические</w:t>
            </w:r>
          </w:p>
        </w:tc>
      </w:tr>
      <w:tr w:rsidR="0030303F" w:rsidTr="00B5432E">
        <w:tc>
          <w:tcPr>
            <w:tcW w:w="2211" w:type="dxa"/>
          </w:tcPr>
          <w:p w:rsidR="0030303F" w:rsidRDefault="0030303F" w:rsidP="00B5432E">
            <w:pPr>
              <w:pStyle w:val="ConsPlusNormal"/>
            </w:pPr>
            <w:r>
              <w:t>20.42.11</w:t>
            </w:r>
          </w:p>
        </w:tc>
        <w:tc>
          <w:tcPr>
            <w:tcW w:w="6803" w:type="dxa"/>
          </w:tcPr>
          <w:p w:rsidR="0030303F" w:rsidRDefault="0030303F" w:rsidP="00B5432E">
            <w:pPr>
              <w:pStyle w:val="ConsPlusNormal"/>
            </w:pPr>
            <w:r>
              <w:t>Духи и туалетная вода</w:t>
            </w:r>
          </w:p>
        </w:tc>
      </w:tr>
      <w:tr w:rsidR="0030303F" w:rsidTr="00B5432E">
        <w:tc>
          <w:tcPr>
            <w:tcW w:w="2211" w:type="dxa"/>
          </w:tcPr>
          <w:p w:rsidR="0030303F" w:rsidRDefault="0030303F" w:rsidP="00B5432E">
            <w:pPr>
              <w:pStyle w:val="ConsPlusNormal"/>
            </w:pPr>
            <w:r>
              <w:t>20.42.11.110</w:t>
            </w:r>
          </w:p>
        </w:tc>
        <w:tc>
          <w:tcPr>
            <w:tcW w:w="6803" w:type="dxa"/>
          </w:tcPr>
          <w:p w:rsidR="0030303F" w:rsidRDefault="0030303F" w:rsidP="00B5432E">
            <w:pPr>
              <w:pStyle w:val="ConsPlusNormal"/>
            </w:pPr>
            <w:r>
              <w:t>Духи</w:t>
            </w:r>
          </w:p>
        </w:tc>
      </w:tr>
      <w:tr w:rsidR="0030303F" w:rsidTr="00B5432E">
        <w:tc>
          <w:tcPr>
            <w:tcW w:w="2211" w:type="dxa"/>
          </w:tcPr>
          <w:p w:rsidR="0030303F" w:rsidRDefault="0030303F" w:rsidP="00B5432E">
            <w:pPr>
              <w:pStyle w:val="ConsPlusNormal"/>
            </w:pPr>
            <w:r>
              <w:t>20.42.11.120</w:t>
            </w:r>
          </w:p>
        </w:tc>
        <w:tc>
          <w:tcPr>
            <w:tcW w:w="6803" w:type="dxa"/>
          </w:tcPr>
          <w:p w:rsidR="0030303F" w:rsidRDefault="0030303F" w:rsidP="00B5432E">
            <w:pPr>
              <w:pStyle w:val="ConsPlusNormal"/>
            </w:pPr>
            <w:r>
              <w:t>Вода туалетная</w:t>
            </w:r>
          </w:p>
        </w:tc>
      </w:tr>
      <w:tr w:rsidR="0030303F" w:rsidTr="00B5432E">
        <w:tc>
          <w:tcPr>
            <w:tcW w:w="2211" w:type="dxa"/>
          </w:tcPr>
          <w:p w:rsidR="0030303F" w:rsidRDefault="0030303F" w:rsidP="00B5432E">
            <w:pPr>
              <w:pStyle w:val="ConsPlusNormal"/>
            </w:pPr>
            <w:r>
              <w:t>20.42.11.130</w:t>
            </w:r>
          </w:p>
        </w:tc>
        <w:tc>
          <w:tcPr>
            <w:tcW w:w="6803" w:type="dxa"/>
          </w:tcPr>
          <w:p w:rsidR="0030303F" w:rsidRDefault="0030303F" w:rsidP="00B5432E">
            <w:pPr>
              <w:pStyle w:val="ConsPlusNormal"/>
            </w:pPr>
            <w:r>
              <w:t>Одеколоны</w:t>
            </w:r>
          </w:p>
        </w:tc>
      </w:tr>
      <w:tr w:rsidR="0030303F" w:rsidTr="00B5432E">
        <w:tc>
          <w:tcPr>
            <w:tcW w:w="2211" w:type="dxa"/>
          </w:tcPr>
          <w:p w:rsidR="0030303F" w:rsidRDefault="0030303F" w:rsidP="00B5432E">
            <w:pPr>
              <w:pStyle w:val="ConsPlusNormal"/>
            </w:pPr>
            <w:r>
              <w:t>20.42.12</w:t>
            </w:r>
          </w:p>
        </w:tc>
        <w:tc>
          <w:tcPr>
            <w:tcW w:w="6803" w:type="dxa"/>
          </w:tcPr>
          <w:p w:rsidR="0030303F" w:rsidRDefault="0030303F" w:rsidP="00B5432E">
            <w:pPr>
              <w:pStyle w:val="ConsPlusNormal"/>
            </w:pPr>
            <w:r>
              <w:t>Средства для макияжа губ и глаз</w:t>
            </w:r>
          </w:p>
        </w:tc>
      </w:tr>
      <w:tr w:rsidR="0030303F" w:rsidTr="00B5432E">
        <w:tc>
          <w:tcPr>
            <w:tcW w:w="2211" w:type="dxa"/>
          </w:tcPr>
          <w:p w:rsidR="0030303F" w:rsidRDefault="0030303F" w:rsidP="00B5432E">
            <w:pPr>
              <w:pStyle w:val="ConsPlusNormal"/>
            </w:pPr>
            <w:r>
              <w:t>20.42.12.110</w:t>
            </w:r>
          </w:p>
        </w:tc>
        <w:tc>
          <w:tcPr>
            <w:tcW w:w="6803" w:type="dxa"/>
          </w:tcPr>
          <w:p w:rsidR="0030303F" w:rsidRDefault="0030303F" w:rsidP="00B5432E">
            <w:pPr>
              <w:pStyle w:val="ConsPlusNormal"/>
            </w:pPr>
            <w:r>
              <w:t>Средства для макияжа губ</w:t>
            </w:r>
          </w:p>
        </w:tc>
      </w:tr>
      <w:tr w:rsidR="0030303F" w:rsidTr="00B5432E">
        <w:tc>
          <w:tcPr>
            <w:tcW w:w="2211" w:type="dxa"/>
          </w:tcPr>
          <w:p w:rsidR="0030303F" w:rsidRDefault="0030303F" w:rsidP="00B5432E">
            <w:pPr>
              <w:pStyle w:val="ConsPlusNormal"/>
            </w:pPr>
            <w:r>
              <w:t>20.42.12.120</w:t>
            </w:r>
          </w:p>
        </w:tc>
        <w:tc>
          <w:tcPr>
            <w:tcW w:w="6803" w:type="dxa"/>
          </w:tcPr>
          <w:p w:rsidR="0030303F" w:rsidRDefault="0030303F" w:rsidP="00B5432E">
            <w:pPr>
              <w:pStyle w:val="ConsPlusNormal"/>
            </w:pPr>
            <w:r>
              <w:t>Средства для макияжа глаз</w:t>
            </w:r>
          </w:p>
        </w:tc>
      </w:tr>
      <w:tr w:rsidR="0030303F" w:rsidTr="00B5432E">
        <w:tc>
          <w:tcPr>
            <w:tcW w:w="2211" w:type="dxa"/>
          </w:tcPr>
          <w:p w:rsidR="0030303F" w:rsidRDefault="0030303F" w:rsidP="00B5432E">
            <w:pPr>
              <w:pStyle w:val="ConsPlusNormal"/>
            </w:pPr>
            <w:r>
              <w:t>20.42.13</w:t>
            </w:r>
          </w:p>
        </w:tc>
        <w:tc>
          <w:tcPr>
            <w:tcW w:w="6803" w:type="dxa"/>
          </w:tcPr>
          <w:p w:rsidR="0030303F" w:rsidRDefault="0030303F" w:rsidP="00B5432E">
            <w:pPr>
              <w:pStyle w:val="ConsPlusNormal"/>
            </w:pPr>
            <w:r>
              <w:t>Средства для маникюра или педикюра</w:t>
            </w:r>
          </w:p>
        </w:tc>
      </w:tr>
      <w:tr w:rsidR="0030303F" w:rsidTr="00B5432E">
        <w:tc>
          <w:tcPr>
            <w:tcW w:w="2211" w:type="dxa"/>
          </w:tcPr>
          <w:p w:rsidR="0030303F" w:rsidRDefault="0030303F" w:rsidP="00B5432E">
            <w:pPr>
              <w:pStyle w:val="ConsPlusNormal"/>
            </w:pPr>
            <w:r>
              <w:t>20.42.13.000</w:t>
            </w:r>
          </w:p>
        </w:tc>
        <w:tc>
          <w:tcPr>
            <w:tcW w:w="6803" w:type="dxa"/>
          </w:tcPr>
          <w:p w:rsidR="0030303F" w:rsidRDefault="0030303F" w:rsidP="00B5432E">
            <w:pPr>
              <w:pStyle w:val="ConsPlusNormal"/>
            </w:pPr>
            <w:r>
              <w:t>Средства для маникюра или педикюра</w:t>
            </w:r>
          </w:p>
        </w:tc>
      </w:tr>
      <w:tr w:rsidR="0030303F" w:rsidTr="00B5432E">
        <w:tc>
          <w:tcPr>
            <w:tcW w:w="2211" w:type="dxa"/>
          </w:tcPr>
          <w:p w:rsidR="0030303F" w:rsidRDefault="0030303F" w:rsidP="00B5432E">
            <w:pPr>
              <w:pStyle w:val="ConsPlusNormal"/>
            </w:pPr>
            <w:r>
              <w:t>20.42.14</w:t>
            </w:r>
          </w:p>
        </w:tc>
        <w:tc>
          <w:tcPr>
            <w:tcW w:w="6803" w:type="dxa"/>
          </w:tcPr>
          <w:p w:rsidR="0030303F" w:rsidRDefault="0030303F" w:rsidP="00B5432E">
            <w:pPr>
              <w:pStyle w:val="ConsPlusNormal"/>
            </w:pPr>
            <w:r>
              <w:t>Пудра косметическая или туалетная</w:t>
            </w:r>
          </w:p>
        </w:tc>
      </w:tr>
      <w:tr w:rsidR="0030303F" w:rsidTr="00B5432E">
        <w:tc>
          <w:tcPr>
            <w:tcW w:w="2211" w:type="dxa"/>
          </w:tcPr>
          <w:p w:rsidR="0030303F" w:rsidRDefault="0030303F" w:rsidP="00B5432E">
            <w:pPr>
              <w:pStyle w:val="ConsPlusNormal"/>
            </w:pPr>
            <w:r>
              <w:t>20.42.14.110</w:t>
            </w:r>
          </w:p>
        </w:tc>
        <w:tc>
          <w:tcPr>
            <w:tcW w:w="6803" w:type="dxa"/>
          </w:tcPr>
          <w:p w:rsidR="0030303F" w:rsidRDefault="0030303F" w:rsidP="00B5432E">
            <w:pPr>
              <w:pStyle w:val="ConsPlusNormal"/>
            </w:pPr>
            <w:r>
              <w:t>Пудры и крем-пудры</w:t>
            </w:r>
          </w:p>
        </w:tc>
      </w:tr>
      <w:tr w:rsidR="0030303F" w:rsidTr="00B5432E">
        <w:tc>
          <w:tcPr>
            <w:tcW w:w="2211" w:type="dxa"/>
          </w:tcPr>
          <w:p w:rsidR="0030303F" w:rsidRDefault="0030303F" w:rsidP="00B5432E">
            <w:pPr>
              <w:pStyle w:val="ConsPlusNormal"/>
            </w:pPr>
            <w:r>
              <w:t>20.42.14.120</w:t>
            </w:r>
          </w:p>
        </w:tc>
        <w:tc>
          <w:tcPr>
            <w:tcW w:w="6803" w:type="dxa"/>
          </w:tcPr>
          <w:p w:rsidR="0030303F" w:rsidRDefault="0030303F" w:rsidP="00B5432E">
            <w:pPr>
              <w:pStyle w:val="ConsPlusNormal"/>
            </w:pPr>
            <w:r>
              <w:t>Гримы, гуммозы</w:t>
            </w:r>
          </w:p>
        </w:tc>
      </w:tr>
      <w:tr w:rsidR="0030303F" w:rsidTr="00B5432E">
        <w:tc>
          <w:tcPr>
            <w:tcW w:w="2211" w:type="dxa"/>
          </w:tcPr>
          <w:p w:rsidR="0030303F" w:rsidRDefault="0030303F" w:rsidP="00B5432E">
            <w:pPr>
              <w:pStyle w:val="ConsPlusNormal"/>
            </w:pPr>
            <w:r>
              <w:t>20.42.14.130</w:t>
            </w:r>
          </w:p>
        </w:tc>
        <w:tc>
          <w:tcPr>
            <w:tcW w:w="6803" w:type="dxa"/>
          </w:tcPr>
          <w:p w:rsidR="0030303F" w:rsidRDefault="0030303F" w:rsidP="00B5432E">
            <w:pPr>
              <w:pStyle w:val="ConsPlusNormal"/>
            </w:pPr>
            <w:r>
              <w:t>Тальк и прочие присыпки для детей</w:t>
            </w:r>
          </w:p>
        </w:tc>
      </w:tr>
      <w:tr w:rsidR="0030303F" w:rsidTr="00B5432E">
        <w:tc>
          <w:tcPr>
            <w:tcW w:w="2211" w:type="dxa"/>
          </w:tcPr>
          <w:p w:rsidR="0030303F" w:rsidRDefault="0030303F" w:rsidP="00B5432E">
            <w:pPr>
              <w:pStyle w:val="ConsPlusNormal"/>
            </w:pPr>
            <w:r>
              <w:t>20.42.14.140</w:t>
            </w:r>
          </w:p>
        </w:tc>
        <w:tc>
          <w:tcPr>
            <w:tcW w:w="6803" w:type="dxa"/>
          </w:tcPr>
          <w:p w:rsidR="0030303F" w:rsidRDefault="0030303F" w:rsidP="00B5432E">
            <w:pPr>
              <w:pStyle w:val="ConsPlusNormal"/>
            </w:pPr>
            <w:r>
              <w:t>Румяна, маскирующие карандаши для лица</w:t>
            </w:r>
          </w:p>
        </w:tc>
      </w:tr>
      <w:tr w:rsidR="0030303F" w:rsidTr="00B5432E">
        <w:tc>
          <w:tcPr>
            <w:tcW w:w="2211" w:type="dxa"/>
          </w:tcPr>
          <w:p w:rsidR="0030303F" w:rsidRDefault="0030303F" w:rsidP="00B5432E">
            <w:pPr>
              <w:pStyle w:val="ConsPlusNormal"/>
            </w:pPr>
            <w:r>
              <w:t>20.42.15</w:t>
            </w:r>
          </w:p>
        </w:tc>
        <w:tc>
          <w:tcPr>
            <w:tcW w:w="6803" w:type="dxa"/>
          </w:tcPr>
          <w:p w:rsidR="0030303F" w:rsidRDefault="0030303F" w:rsidP="00B5432E">
            <w:pPr>
              <w:pStyle w:val="ConsPlusNormal"/>
            </w:pPr>
            <w:r>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30303F" w:rsidTr="00B5432E">
        <w:tc>
          <w:tcPr>
            <w:tcW w:w="2211" w:type="dxa"/>
          </w:tcPr>
          <w:p w:rsidR="0030303F" w:rsidRDefault="0030303F" w:rsidP="00B5432E">
            <w:pPr>
              <w:pStyle w:val="ConsPlusNormal"/>
            </w:pPr>
            <w:r>
              <w:t>20.42.15.110</w:t>
            </w:r>
          </w:p>
        </w:tc>
        <w:tc>
          <w:tcPr>
            <w:tcW w:w="6803" w:type="dxa"/>
          </w:tcPr>
          <w:p w:rsidR="0030303F" w:rsidRDefault="0030303F" w:rsidP="00B5432E">
            <w:pPr>
              <w:pStyle w:val="ConsPlusNormal"/>
            </w:pPr>
            <w:r>
              <w:t>Средства косметические для макияжа лица, не включенные в другие группировки</w:t>
            </w:r>
          </w:p>
        </w:tc>
      </w:tr>
      <w:tr w:rsidR="0030303F" w:rsidTr="00B5432E">
        <w:tc>
          <w:tcPr>
            <w:tcW w:w="2211" w:type="dxa"/>
          </w:tcPr>
          <w:p w:rsidR="0030303F" w:rsidRDefault="0030303F" w:rsidP="00B5432E">
            <w:pPr>
              <w:pStyle w:val="ConsPlusNormal"/>
            </w:pPr>
            <w:r>
              <w:t>20.42.15.120</w:t>
            </w:r>
          </w:p>
        </w:tc>
        <w:tc>
          <w:tcPr>
            <w:tcW w:w="6803" w:type="dxa"/>
          </w:tcPr>
          <w:p w:rsidR="0030303F" w:rsidRDefault="0030303F" w:rsidP="00B5432E">
            <w:pPr>
              <w:pStyle w:val="ConsPlusNormal"/>
            </w:pPr>
            <w:r>
              <w:t>Средства для очистки кожи лица (в том числе для удаления косметики и грима)</w:t>
            </w:r>
          </w:p>
        </w:tc>
      </w:tr>
      <w:tr w:rsidR="0030303F" w:rsidTr="00B5432E">
        <w:tc>
          <w:tcPr>
            <w:tcW w:w="2211" w:type="dxa"/>
          </w:tcPr>
          <w:p w:rsidR="0030303F" w:rsidRDefault="0030303F" w:rsidP="00B5432E">
            <w:pPr>
              <w:pStyle w:val="ConsPlusNormal"/>
            </w:pPr>
            <w:r>
              <w:t>20.42.15.130</w:t>
            </w:r>
          </w:p>
        </w:tc>
        <w:tc>
          <w:tcPr>
            <w:tcW w:w="6803" w:type="dxa"/>
          </w:tcPr>
          <w:p w:rsidR="0030303F" w:rsidRDefault="0030303F" w:rsidP="00B5432E">
            <w:pPr>
              <w:pStyle w:val="ConsPlusNormal"/>
            </w:pPr>
            <w:r>
              <w:t>Средства для ухода за кожей лица: лосьоны, кремы, специальные средства</w:t>
            </w:r>
          </w:p>
        </w:tc>
      </w:tr>
      <w:tr w:rsidR="0030303F" w:rsidTr="00B5432E">
        <w:tc>
          <w:tcPr>
            <w:tcW w:w="2211" w:type="dxa"/>
          </w:tcPr>
          <w:p w:rsidR="0030303F" w:rsidRDefault="0030303F" w:rsidP="00B5432E">
            <w:pPr>
              <w:pStyle w:val="ConsPlusNormal"/>
            </w:pPr>
            <w:r>
              <w:t>20.42.15.131</w:t>
            </w:r>
          </w:p>
        </w:tc>
        <w:tc>
          <w:tcPr>
            <w:tcW w:w="6803" w:type="dxa"/>
          </w:tcPr>
          <w:p w:rsidR="0030303F" w:rsidRDefault="0030303F" w:rsidP="00B5432E">
            <w:pPr>
              <w:pStyle w:val="ConsPlusNormal"/>
            </w:pPr>
            <w:r>
              <w:t xml:space="preserve">Кремы жидкие для ухода за кожей лица, питательные и с </w:t>
            </w:r>
            <w:r>
              <w:lastRenderedPageBreak/>
              <w:t>биологически активными веществами</w:t>
            </w:r>
          </w:p>
        </w:tc>
      </w:tr>
      <w:tr w:rsidR="0030303F" w:rsidTr="00B5432E">
        <w:tc>
          <w:tcPr>
            <w:tcW w:w="2211" w:type="dxa"/>
          </w:tcPr>
          <w:p w:rsidR="0030303F" w:rsidRDefault="0030303F" w:rsidP="00B5432E">
            <w:pPr>
              <w:pStyle w:val="ConsPlusNormal"/>
            </w:pPr>
            <w:r>
              <w:lastRenderedPageBreak/>
              <w:t>20.42.15.132</w:t>
            </w:r>
          </w:p>
        </w:tc>
        <w:tc>
          <w:tcPr>
            <w:tcW w:w="6803" w:type="dxa"/>
          </w:tcPr>
          <w:p w:rsidR="0030303F" w:rsidRDefault="0030303F" w:rsidP="00B5432E">
            <w:pPr>
              <w:pStyle w:val="ConsPlusNormal"/>
            </w:pPr>
            <w:r>
              <w:t>Кремы густые для ухода за кожей лица, питательные и с биологически активными веществами</w:t>
            </w:r>
          </w:p>
        </w:tc>
      </w:tr>
      <w:tr w:rsidR="0030303F" w:rsidTr="00B5432E">
        <w:tc>
          <w:tcPr>
            <w:tcW w:w="2211" w:type="dxa"/>
          </w:tcPr>
          <w:p w:rsidR="0030303F" w:rsidRDefault="0030303F" w:rsidP="00B5432E">
            <w:pPr>
              <w:pStyle w:val="ConsPlusNormal"/>
            </w:pPr>
            <w:r>
              <w:t>20.42.15.133</w:t>
            </w:r>
          </w:p>
        </w:tc>
        <w:tc>
          <w:tcPr>
            <w:tcW w:w="6803" w:type="dxa"/>
          </w:tcPr>
          <w:p w:rsidR="0030303F" w:rsidRDefault="0030303F" w:rsidP="00B5432E">
            <w:pPr>
              <w:pStyle w:val="ConsPlusNormal"/>
            </w:pPr>
            <w:r>
              <w:t>Лосьоны для ухода за кожей лица</w:t>
            </w:r>
          </w:p>
        </w:tc>
      </w:tr>
      <w:tr w:rsidR="0030303F" w:rsidTr="00B5432E">
        <w:tc>
          <w:tcPr>
            <w:tcW w:w="2211" w:type="dxa"/>
          </w:tcPr>
          <w:p w:rsidR="0030303F" w:rsidRDefault="0030303F" w:rsidP="00B5432E">
            <w:pPr>
              <w:pStyle w:val="ConsPlusNormal"/>
            </w:pPr>
            <w:r>
              <w:t>20.42.15.139</w:t>
            </w:r>
          </w:p>
        </w:tc>
        <w:tc>
          <w:tcPr>
            <w:tcW w:w="6803" w:type="dxa"/>
          </w:tcPr>
          <w:p w:rsidR="0030303F" w:rsidRDefault="0030303F" w:rsidP="00B5432E">
            <w:pPr>
              <w:pStyle w:val="ConsPlusNormal"/>
            </w:pPr>
            <w:r>
              <w:t>Средства для ухода за кожей лица прочие</w:t>
            </w:r>
          </w:p>
        </w:tc>
      </w:tr>
      <w:tr w:rsidR="0030303F" w:rsidTr="00B5432E">
        <w:tc>
          <w:tcPr>
            <w:tcW w:w="2211" w:type="dxa"/>
          </w:tcPr>
          <w:p w:rsidR="0030303F" w:rsidRDefault="0030303F" w:rsidP="00B5432E">
            <w:pPr>
              <w:pStyle w:val="ConsPlusNormal"/>
            </w:pPr>
            <w:r>
              <w:t>20.42.15.140</w:t>
            </w:r>
          </w:p>
        </w:tc>
        <w:tc>
          <w:tcPr>
            <w:tcW w:w="6803" w:type="dxa"/>
          </w:tcPr>
          <w:p w:rsidR="0030303F" w:rsidRDefault="0030303F" w:rsidP="00B5432E">
            <w:pPr>
              <w:pStyle w:val="ConsPlusNormal"/>
            </w:pPr>
            <w:r>
              <w:t>Средства для ухода за кожей тела: лосьоны, кремы (в том числе детские)</w:t>
            </w:r>
          </w:p>
        </w:tc>
      </w:tr>
      <w:tr w:rsidR="0030303F" w:rsidTr="00B5432E">
        <w:tc>
          <w:tcPr>
            <w:tcW w:w="2211" w:type="dxa"/>
          </w:tcPr>
          <w:p w:rsidR="0030303F" w:rsidRDefault="0030303F" w:rsidP="00B5432E">
            <w:pPr>
              <w:pStyle w:val="ConsPlusNormal"/>
            </w:pPr>
            <w:r>
              <w:t>20.42.15.141</w:t>
            </w:r>
          </w:p>
        </w:tc>
        <w:tc>
          <w:tcPr>
            <w:tcW w:w="6803" w:type="dxa"/>
          </w:tcPr>
          <w:p w:rsidR="0030303F" w:rsidRDefault="0030303F" w:rsidP="00B5432E">
            <w:pPr>
              <w:pStyle w:val="ConsPlusNormal"/>
            </w:pPr>
            <w:r>
              <w:t>Кремы для рук</w:t>
            </w:r>
          </w:p>
        </w:tc>
      </w:tr>
      <w:tr w:rsidR="0030303F" w:rsidTr="00B5432E">
        <w:tc>
          <w:tcPr>
            <w:tcW w:w="2211" w:type="dxa"/>
          </w:tcPr>
          <w:p w:rsidR="0030303F" w:rsidRDefault="0030303F" w:rsidP="00B5432E">
            <w:pPr>
              <w:pStyle w:val="ConsPlusNormal"/>
            </w:pPr>
            <w:r>
              <w:t>20.42.15.142</w:t>
            </w:r>
          </w:p>
        </w:tc>
        <w:tc>
          <w:tcPr>
            <w:tcW w:w="6803" w:type="dxa"/>
          </w:tcPr>
          <w:p w:rsidR="0030303F" w:rsidRDefault="0030303F" w:rsidP="00B5432E">
            <w:pPr>
              <w:pStyle w:val="ConsPlusNormal"/>
            </w:pPr>
            <w:r>
              <w:t>Кремы для ног</w:t>
            </w:r>
          </w:p>
        </w:tc>
      </w:tr>
      <w:tr w:rsidR="0030303F" w:rsidTr="00B5432E">
        <w:tc>
          <w:tcPr>
            <w:tcW w:w="2211" w:type="dxa"/>
          </w:tcPr>
          <w:p w:rsidR="0030303F" w:rsidRDefault="0030303F" w:rsidP="00B5432E">
            <w:pPr>
              <w:pStyle w:val="ConsPlusNormal"/>
            </w:pPr>
            <w:r>
              <w:t>20.42.15.143</w:t>
            </w:r>
          </w:p>
        </w:tc>
        <w:tc>
          <w:tcPr>
            <w:tcW w:w="6803" w:type="dxa"/>
          </w:tcPr>
          <w:p w:rsidR="0030303F" w:rsidRDefault="0030303F" w:rsidP="00B5432E">
            <w:pPr>
              <w:pStyle w:val="ConsPlusNormal"/>
            </w:pPr>
            <w:r>
              <w:t>Кремы детские</w:t>
            </w:r>
          </w:p>
        </w:tc>
      </w:tr>
      <w:tr w:rsidR="0030303F" w:rsidTr="00B5432E">
        <w:tc>
          <w:tcPr>
            <w:tcW w:w="2211" w:type="dxa"/>
          </w:tcPr>
          <w:p w:rsidR="0030303F" w:rsidRDefault="0030303F" w:rsidP="00B5432E">
            <w:pPr>
              <w:pStyle w:val="ConsPlusNormal"/>
            </w:pPr>
            <w:r>
              <w:t>20.42.15.144</w:t>
            </w:r>
          </w:p>
        </w:tc>
        <w:tc>
          <w:tcPr>
            <w:tcW w:w="6803" w:type="dxa"/>
          </w:tcPr>
          <w:p w:rsidR="0030303F" w:rsidRDefault="0030303F" w:rsidP="00B5432E">
            <w:pPr>
              <w:pStyle w:val="ConsPlusNormal"/>
            </w:pPr>
            <w:r>
              <w:t>Вазелины</w:t>
            </w:r>
          </w:p>
        </w:tc>
      </w:tr>
      <w:tr w:rsidR="0030303F" w:rsidTr="00B5432E">
        <w:tc>
          <w:tcPr>
            <w:tcW w:w="2211" w:type="dxa"/>
          </w:tcPr>
          <w:p w:rsidR="0030303F" w:rsidRDefault="0030303F" w:rsidP="00B5432E">
            <w:pPr>
              <w:pStyle w:val="ConsPlusNormal"/>
            </w:pPr>
            <w:r>
              <w:t>20.42.15.145</w:t>
            </w:r>
          </w:p>
        </w:tc>
        <w:tc>
          <w:tcPr>
            <w:tcW w:w="6803" w:type="dxa"/>
          </w:tcPr>
          <w:p w:rsidR="0030303F" w:rsidRDefault="0030303F" w:rsidP="00B5432E">
            <w:pPr>
              <w:pStyle w:val="ConsPlusNormal"/>
            </w:pPr>
            <w:r>
              <w:t>Лосьоны для ухода за кожей тела</w:t>
            </w:r>
          </w:p>
        </w:tc>
      </w:tr>
      <w:tr w:rsidR="0030303F" w:rsidTr="00B5432E">
        <w:tc>
          <w:tcPr>
            <w:tcW w:w="2211" w:type="dxa"/>
          </w:tcPr>
          <w:p w:rsidR="0030303F" w:rsidRDefault="0030303F" w:rsidP="00B5432E">
            <w:pPr>
              <w:pStyle w:val="ConsPlusNormal"/>
            </w:pPr>
            <w:r>
              <w:t>20.42.15.149</w:t>
            </w:r>
          </w:p>
        </w:tc>
        <w:tc>
          <w:tcPr>
            <w:tcW w:w="6803" w:type="dxa"/>
          </w:tcPr>
          <w:p w:rsidR="0030303F" w:rsidRDefault="0030303F" w:rsidP="00B5432E">
            <w:pPr>
              <w:pStyle w:val="ConsPlusNormal"/>
            </w:pPr>
            <w:r>
              <w:t>Средства для ухода за кожей тела прочие</w:t>
            </w:r>
          </w:p>
        </w:tc>
      </w:tr>
      <w:tr w:rsidR="0030303F" w:rsidTr="00B5432E">
        <w:tc>
          <w:tcPr>
            <w:tcW w:w="2211" w:type="dxa"/>
          </w:tcPr>
          <w:p w:rsidR="0030303F" w:rsidRDefault="0030303F" w:rsidP="00B5432E">
            <w:pPr>
              <w:pStyle w:val="ConsPlusNormal"/>
            </w:pPr>
            <w:r>
              <w:t>20.42.15.150</w:t>
            </w:r>
          </w:p>
        </w:tc>
        <w:tc>
          <w:tcPr>
            <w:tcW w:w="6803" w:type="dxa"/>
          </w:tcPr>
          <w:p w:rsidR="0030303F" w:rsidRDefault="0030303F" w:rsidP="00B5432E">
            <w:pPr>
              <w:pStyle w:val="ConsPlusNormal"/>
            </w:pPr>
            <w:r>
              <w:t>Средства защитные для кожи (включая солнцезащитные и для загара), не включенные в другие группировки</w:t>
            </w:r>
          </w:p>
        </w:tc>
      </w:tr>
      <w:tr w:rsidR="0030303F" w:rsidTr="00B5432E">
        <w:tc>
          <w:tcPr>
            <w:tcW w:w="2211" w:type="dxa"/>
          </w:tcPr>
          <w:p w:rsidR="0030303F" w:rsidRDefault="0030303F" w:rsidP="00B5432E">
            <w:pPr>
              <w:pStyle w:val="ConsPlusNormal"/>
            </w:pPr>
            <w:r>
              <w:t>20.42.15.190</w:t>
            </w:r>
          </w:p>
        </w:tc>
        <w:tc>
          <w:tcPr>
            <w:tcW w:w="6803" w:type="dxa"/>
          </w:tcPr>
          <w:p w:rsidR="0030303F" w:rsidRDefault="0030303F" w:rsidP="00B5432E">
            <w:pPr>
              <w:pStyle w:val="ConsPlusNormal"/>
            </w:pPr>
            <w:r>
              <w:t>Средства косметические для ухода за кожей прочие, не включенные в другие группировки</w:t>
            </w:r>
          </w:p>
        </w:tc>
      </w:tr>
      <w:tr w:rsidR="0030303F" w:rsidTr="00B5432E">
        <w:tc>
          <w:tcPr>
            <w:tcW w:w="2211" w:type="dxa"/>
          </w:tcPr>
          <w:p w:rsidR="0030303F" w:rsidRDefault="0030303F" w:rsidP="00B5432E">
            <w:pPr>
              <w:pStyle w:val="ConsPlusNormal"/>
            </w:pPr>
            <w:r>
              <w:t>20.42.16</w:t>
            </w:r>
          </w:p>
        </w:tc>
        <w:tc>
          <w:tcPr>
            <w:tcW w:w="6803" w:type="dxa"/>
          </w:tcPr>
          <w:p w:rsidR="0030303F" w:rsidRDefault="0030303F" w:rsidP="00B5432E">
            <w:pPr>
              <w:pStyle w:val="ConsPlusNormal"/>
            </w:pPr>
            <w:r>
              <w:t>Шампуни, лаки для волос, средства для завивки или распрямления волос</w:t>
            </w:r>
          </w:p>
        </w:tc>
      </w:tr>
      <w:tr w:rsidR="0030303F" w:rsidTr="00B5432E">
        <w:tc>
          <w:tcPr>
            <w:tcW w:w="2211" w:type="dxa"/>
          </w:tcPr>
          <w:p w:rsidR="0030303F" w:rsidRDefault="0030303F" w:rsidP="00B5432E">
            <w:pPr>
              <w:pStyle w:val="ConsPlusNormal"/>
            </w:pPr>
            <w:r>
              <w:t>20.42.16.110</w:t>
            </w:r>
          </w:p>
        </w:tc>
        <w:tc>
          <w:tcPr>
            <w:tcW w:w="6803" w:type="dxa"/>
          </w:tcPr>
          <w:p w:rsidR="0030303F" w:rsidRDefault="0030303F" w:rsidP="00B5432E">
            <w:pPr>
              <w:pStyle w:val="ConsPlusNormal"/>
            </w:pPr>
            <w:r>
              <w:t>Шампуни</w:t>
            </w:r>
          </w:p>
        </w:tc>
      </w:tr>
      <w:tr w:rsidR="0030303F" w:rsidTr="00B5432E">
        <w:tc>
          <w:tcPr>
            <w:tcW w:w="2211" w:type="dxa"/>
          </w:tcPr>
          <w:p w:rsidR="0030303F" w:rsidRDefault="0030303F" w:rsidP="00B5432E">
            <w:pPr>
              <w:pStyle w:val="ConsPlusNormal"/>
            </w:pPr>
            <w:r>
              <w:t>20.42.16.120</w:t>
            </w:r>
          </w:p>
        </w:tc>
        <w:tc>
          <w:tcPr>
            <w:tcW w:w="6803" w:type="dxa"/>
          </w:tcPr>
          <w:p w:rsidR="0030303F" w:rsidRDefault="0030303F" w:rsidP="00B5432E">
            <w:pPr>
              <w:pStyle w:val="ConsPlusNormal"/>
            </w:pPr>
            <w:r>
              <w:t>Лаки для волос</w:t>
            </w:r>
          </w:p>
        </w:tc>
      </w:tr>
      <w:tr w:rsidR="0030303F" w:rsidTr="00B5432E">
        <w:tc>
          <w:tcPr>
            <w:tcW w:w="2211" w:type="dxa"/>
          </w:tcPr>
          <w:p w:rsidR="0030303F" w:rsidRDefault="0030303F" w:rsidP="00B5432E">
            <w:pPr>
              <w:pStyle w:val="ConsPlusNormal"/>
            </w:pPr>
            <w:r>
              <w:t>20.42.16.130</w:t>
            </w:r>
          </w:p>
        </w:tc>
        <w:tc>
          <w:tcPr>
            <w:tcW w:w="6803" w:type="dxa"/>
          </w:tcPr>
          <w:p w:rsidR="0030303F" w:rsidRDefault="0030303F" w:rsidP="00B5432E">
            <w:pPr>
              <w:pStyle w:val="ConsPlusNormal"/>
            </w:pPr>
            <w:r>
              <w:t>Средства для завивки или распрямления волос</w:t>
            </w:r>
          </w:p>
        </w:tc>
      </w:tr>
      <w:tr w:rsidR="0030303F" w:rsidTr="00B5432E">
        <w:tc>
          <w:tcPr>
            <w:tcW w:w="2211" w:type="dxa"/>
          </w:tcPr>
          <w:p w:rsidR="0030303F" w:rsidRDefault="0030303F" w:rsidP="00B5432E">
            <w:pPr>
              <w:pStyle w:val="ConsPlusNormal"/>
            </w:pPr>
            <w:r>
              <w:t>20.42.17</w:t>
            </w:r>
          </w:p>
        </w:tc>
        <w:tc>
          <w:tcPr>
            <w:tcW w:w="6803" w:type="dxa"/>
          </w:tcPr>
          <w:p w:rsidR="0030303F" w:rsidRDefault="0030303F" w:rsidP="00B5432E">
            <w:pPr>
              <w:pStyle w:val="ConsPlusNormal"/>
            </w:pPr>
            <w:r>
              <w:t>Лосьоны и прочие средства для волос, не включенные в другие группировки</w:t>
            </w:r>
          </w:p>
        </w:tc>
      </w:tr>
      <w:tr w:rsidR="0030303F" w:rsidTr="00B5432E">
        <w:tc>
          <w:tcPr>
            <w:tcW w:w="2211" w:type="dxa"/>
          </w:tcPr>
          <w:p w:rsidR="0030303F" w:rsidRDefault="0030303F" w:rsidP="00B5432E">
            <w:pPr>
              <w:pStyle w:val="ConsPlusNormal"/>
            </w:pPr>
            <w:r>
              <w:t>20.42.17.110</w:t>
            </w:r>
          </w:p>
        </w:tc>
        <w:tc>
          <w:tcPr>
            <w:tcW w:w="6803" w:type="dxa"/>
          </w:tcPr>
          <w:p w:rsidR="0030303F" w:rsidRDefault="0030303F" w:rsidP="00B5432E">
            <w:pPr>
              <w:pStyle w:val="ConsPlusNormal"/>
            </w:pPr>
            <w:r>
              <w:t>Лосьоны</w:t>
            </w:r>
          </w:p>
        </w:tc>
      </w:tr>
      <w:tr w:rsidR="0030303F" w:rsidTr="00B5432E">
        <w:tc>
          <w:tcPr>
            <w:tcW w:w="2211" w:type="dxa"/>
          </w:tcPr>
          <w:p w:rsidR="0030303F" w:rsidRDefault="0030303F" w:rsidP="00B5432E">
            <w:pPr>
              <w:pStyle w:val="ConsPlusNormal"/>
            </w:pPr>
            <w:r>
              <w:t>20.42.17.120</w:t>
            </w:r>
          </w:p>
        </w:tc>
        <w:tc>
          <w:tcPr>
            <w:tcW w:w="6803" w:type="dxa"/>
          </w:tcPr>
          <w:p w:rsidR="0030303F" w:rsidRDefault="0030303F" w:rsidP="00B5432E">
            <w:pPr>
              <w:pStyle w:val="ConsPlusNormal"/>
            </w:pPr>
            <w:r>
              <w:t>Средства для волос прочие, не включенные в другие группировки</w:t>
            </w:r>
          </w:p>
        </w:tc>
      </w:tr>
      <w:tr w:rsidR="0030303F" w:rsidTr="00B5432E">
        <w:tc>
          <w:tcPr>
            <w:tcW w:w="2211" w:type="dxa"/>
          </w:tcPr>
          <w:p w:rsidR="0030303F" w:rsidRDefault="0030303F" w:rsidP="00B5432E">
            <w:pPr>
              <w:pStyle w:val="ConsPlusNormal"/>
            </w:pPr>
            <w:r>
              <w:t>20.42.18</w:t>
            </w:r>
          </w:p>
        </w:tc>
        <w:tc>
          <w:tcPr>
            <w:tcW w:w="6803" w:type="dxa"/>
          </w:tcPr>
          <w:p w:rsidR="0030303F" w:rsidRDefault="0030303F" w:rsidP="00B5432E">
            <w:pPr>
              <w:pStyle w:val="ConsPlusNormal"/>
            </w:pPr>
            <w:r>
              <w:t>Средства гигиены полости рта и зубов (включая фиксирующие пасты и порошки для зубных протезов), нити для чистки зубов</w:t>
            </w:r>
          </w:p>
        </w:tc>
      </w:tr>
      <w:tr w:rsidR="0030303F" w:rsidTr="00B5432E">
        <w:tc>
          <w:tcPr>
            <w:tcW w:w="2211" w:type="dxa"/>
          </w:tcPr>
          <w:p w:rsidR="0030303F" w:rsidRDefault="0030303F" w:rsidP="00B5432E">
            <w:pPr>
              <w:pStyle w:val="ConsPlusNormal"/>
            </w:pPr>
            <w:r>
              <w:t>20.42.18.110</w:t>
            </w:r>
          </w:p>
        </w:tc>
        <w:tc>
          <w:tcPr>
            <w:tcW w:w="6803" w:type="dxa"/>
          </w:tcPr>
          <w:p w:rsidR="0030303F" w:rsidRDefault="0030303F" w:rsidP="00B5432E">
            <w:pPr>
              <w:pStyle w:val="ConsPlusNormal"/>
            </w:pPr>
            <w:r>
              <w:t>Средства для чистки зубов</w:t>
            </w:r>
          </w:p>
        </w:tc>
      </w:tr>
      <w:tr w:rsidR="0030303F" w:rsidTr="00B5432E">
        <w:tc>
          <w:tcPr>
            <w:tcW w:w="2211" w:type="dxa"/>
          </w:tcPr>
          <w:p w:rsidR="0030303F" w:rsidRDefault="0030303F" w:rsidP="00B5432E">
            <w:pPr>
              <w:pStyle w:val="ConsPlusNormal"/>
            </w:pPr>
            <w:r>
              <w:t>20.42.18.111</w:t>
            </w:r>
          </w:p>
        </w:tc>
        <w:tc>
          <w:tcPr>
            <w:tcW w:w="6803" w:type="dxa"/>
          </w:tcPr>
          <w:p w:rsidR="0030303F" w:rsidRDefault="0030303F" w:rsidP="00B5432E">
            <w:pPr>
              <w:pStyle w:val="ConsPlusNormal"/>
            </w:pPr>
            <w:r>
              <w:t>Пасты зубные</w:t>
            </w:r>
          </w:p>
        </w:tc>
      </w:tr>
      <w:tr w:rsidR="0030303F" w:rsidTr="00B5432E">
        <w:tc>
          <w:tcPr>
            <w:tcW w:w="2211" w:type="dxa"/>
          </w:tcPr>
          <w:p w:rsidR="0030303F" w:rsidRDefault="0030303F" w:rsidP="00B5432E">
            <w:pPr>
              <w:pStyle w:val="ConsPlusNormal"/>
            </w:pPr>
            <w:r>
              <w:t>20.42.18.112</w:t>
            </w:r>
          </w:p>
        </w:tc>
        <w:tc>
          <w:tcPr>
            <w:tcW w:w="6803" w:type="dxa"/>
          </w:tcPr>
          <w:p w:rsidR="0030303F" w:rsidRDefault="0030303F" w:rsidP="00B5432E">
            <w:pPr>
              <w:pStyle w:val="ConsPlusNormal"/>
            </w:pPr>
            <w:r>
              <w:t>Порошки зубные</w:t>
            </w:r>
          </w:p>
        </w:tc>
      </w:tr>
      <w:tr w:rsidR="0030303F" w:rsidTr="00B5432E">
        <w:tc>
          <w:tcPr>
            <w:tcW w:w="2211" w:type="dxa"/>
          </w:tcPr>
          <w:p w:rsidR="0030303F" w:rsidRDefault="0030303F" w:rsidP="00B5432E">
            <w:pPr>
              <w:pStyle w:val="ConsPlusNormal"/>
            </w:pPr>
            <w:r>
              <w:t>20.42.18.120</w:t>
            </w:r>
          </w:p>
        </w:tc>
        <w:tc>
          <w:tcPr>
            <w:tcW w:w="6803" w:type="dxa"/>
          </w:tcPr>
          <w:p w:rsidR="0030303F" w:rsidRDefault="0030303F" w:rsidP="00B5432E">
            <w:pPr>
              <w:pStyle w:val="ConsPlusNormal"/>
            </w:pPr>
            <w:r>
              <w:t>Пасты фиксирующие и порошки для зубных протезов</w:t>
            </w:r>
          </w:p>
        </w:tc>
      </w:tr>
      <w:tr w:rsidR="0030303F" w:rsidTr="00B5432E">
        <w:tc>
          <w:tcPr>
            <w:tcW w:w="2211" w:type="dxa"/>
          </w:tcPr>
          <w:p w:rsidR="0030303F" w:rsidRDefault="0030303F" w:rsidP="00B5432E">
            <w:pPr>
              <w:pStyle w:val="ConsPlusNormal"/>
            </w:pPr>
            <w:r>
              <w:t>20.42.18.130</w:t>
            </w:r>
          </w:p>
        </w:tc>
        <w:tc>
          <w:tcPr>
            <w:tcW w:w="6803" w:type="dxa"/>
          </w:tcPr>
          <w:p w:rsidR="0030303F" w:rsidRDefault="0030303F" w:rsidP="00B5432E">
            <w:pPr>
              <w:pStyle w:val="ConsPlusNormal"/>
            </w:pPr>
            <w:r>
              <w:t>Нити для чистки зубов</w:t>
            </w:r>
          </w:p>
        </w:tc>
      </w:tr>
      <w:tr w:rsidR="0030303F" w:rsidTr="00B5432E">
        <w:tc>
          <w:tcPr>
            <w:tcW w:w="2211" w:type="dxa"/>
          </w:tcPr>
          <w:p w:rsidR="0030303F" w:rsidRDefault="0030303F" w:rsidP="00B5432E">
            <w:pPr>
              <w:pStyle w:val="ConsPlusNormal"/>
            </w:pPr>
            <w:r>
              <w:t>20.42.18.190</w:t>
            </w:r>
          </w:p>
        </w:tc>
        <w:tc>
          <w:tcPr>
            <w:tcW w:w="6803" w:type="dxa"/>
          </w:tcPr>
          <w:p w:rsidR="0030303F" w:rsidRDefault="0030303F" w:rsidP="00B5432E">
            <w:pPr>
              <w:pStyle w:val="ConsPlusNormal"/>
            </w:pPr>
            <w:r>
              <w:t>Средства гигиены полости рта и зубов прочие</w:t>
            </w:r>
          </w:p>
        </w:tc>
      </w:tr>
      <w:tr w:rsidR="0030303F" w:rsidTr="00B5432E">
        <w:tc>
          <w:tcPr>
            <w:tcW w:w="2211" w:type="dxa"/>
          </w:tcPr>
          <w:p w:rsidR="0030303F" w:rsidRDefault="0030303F" w:rsidP="00B5432E">
            <w:pPr>
              <w:pStyle w:val="ConsPlusNormal"/>
            </w:pPr>
            <w:r>
              <w:lastRenderedPageBreak/>
              <w:t>20.42.19</w:t>
            </w:r>
          </w:p>
        </w:tc>
        <w:tc>
          <w:tcPr>
            <w:tcW w:w="6803" w:type="dxa"/>
          </w:tcPr>
          <w:p w:rsidR="0030303F" w:rsidRDefault="0030303F" w:rsidP="00B5432E">
            <w:pPr>
              <w:pStyle w:val="ConsPlusNormal"/>
            </w:pPr>
            <w:r>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30303F" w:rsidTr="00B5432E">
        <w:tc>
          <w:tcPr>
            <w:tcW w:w="2211" w:type="dxa"/>
          </w:tcPr>
          <w:p w:rsidR="0030303F" w:rsidRDefault="0030303F" w:rsidP="00B5432E">
            <w:pPr>
              <w:pStyle w:val="ConsPlusNormal"/>
            </w:pPr>
            <w:r>
              <w:t>20.42.19.110</w:t>
            </w:r>
          </w:p>
        </w:tc>
        <w:tc>
          <w:tcPr>
            <w:tcW w:w="6803" w:type="dxa"/>
          </w:tcPr>
          <w:p w:rsidR="0030303F" w:rsidRDefault="0030303F" w:rsidP="00B5432E">
            <w:pPr>
              <w:pStyle w:val="ConsPlusNormal"/>
            </w:pPr>
            <w:r>
              <w:t>Средства для бритья</w:t>
            </w:r>
          </w:p>
        </w:tc>
      </w:tr>
      <w:tr w:rsidR="0030303F" w:rsidTr="00B5432E">
        <w:tc>
          <w:tcPr>
            <w:tcW w:w="2211" w:type="dxa"/>
          </w:tcPr>
          <w:p w:rsidR="0030303F" w:rsidRDefault="0030303F" w:rsidP="00B5432E">
            <w:pPr>
              <w:pStyle w:val="ConsPlusNormal"/>
            </w:pPr>
            <w:r>
              <w:t>20.42.19.120</w:t>
            </w:r>
          </w:p>
        </w:tc>
        <w:tc>
          <w:tcPr>
            <w:tcW w:w="6803" w:type="dxa"/>
          </w:tcPr>
          <w:p w:rsidR="0030303F" w:rsidRDefault="0030303F" w:rsidP="00B5432E">
            <w:pPr>
              <w:pStyle w:val="ConsPlusNormal"/>
            </w:pPr>
            <w:r>
              <w:t>Дезодоранты и антиперспиранты</w:t>
            </w:r>
          </w:p>
        </w:tc>
      </w:tr>
      <w:tr w:rsidR="0030303F" w:rsidTr="00B5432E">
        <w:tc>
          <w:tcPr>
            <w:tcW w:w="2211" w:type="dxa"/>
          </w:tcPr>
          <w:p w:rsidR="0030303F" w:rsidRDefault="0030303F" w:rsidP="00B5432E">
            <w:pPr>
              <w:pStyle w:val="ConsPlusNormal"/>
            </w:pPr>
            <w:r>
              <w:t>20.42.19.130</w:t>
            </w:r>
          </w:p>
        </w:tc>
        <w:tc>
          <w:tcPr>
            <w:tcW w:w="6803" w:type="dxa"/>
          </w:tcPr>
          <w:p w:rsidR="0030303F" w:rsidRDefault="0030303F" w:rsidP="00B5432E">
            <w:pPr>
              <w:pStyle w:val="ConsPlusNormal"/>
            </w:pPr>
            <w:r>
              <w:t>Средства для ванн</w:t>
            </w:r>
          </w:p>
        </w:tc>
      </w:tr>
      <w:tr w:rsidR="0030303F" w:rsidTr="00B5432E">
        <w:tc>
          <w:tcPr>
            <w:tcW w:w="2211" w:type="dxa"/>
          </w:tcPr>
          <w:p w:rsidR="0030303F" w:rsidRDefault="0030303F" w:rsidP="00B5432E">
            <w:pPr>
              <w:pStyle w:val="ConsPlusNormal"/>
            </w:pPr>
            <w:r>
              <w:t>20.42.19.190</w:t>
            </w:r>
          </w:p>
        </w:tc>
        <w:tc>
          <w:tcPr>
            <w:tcW w:w="6803" w:type="dxa"/>
          </w:tcPr>
          <w:p w:rsidR="0030303F" w:rsidRDefault="0030303F" w:rsidP="00B5432E">
            <w:pPr>
              <w:pStyle w:val="ConsPlusNormal"/>
            </w:pPr>
            <w:r>
              <w:t>Средства парфюмерные, косметические и туалетные средства прочие, не включенные в другие группировки</w:t>
            </w:r>
          </w:p>
        </w:tc>
      </w:tr>
      <w:tr w:rsidR="0030303F" w:rsidTr="00B5432E">
        <w:tc>
          <w:tcPr>
            <w:tcW w:w="2211" w:type="dxa"/>
          </w:tcPr>
          <w:p w:rsidR="0030303F" w:rsidRDefault="0030303F" w:rsidP="00B5432E">
            <w:pPr>
              <w:pStyle w:val="ConsPlusNormal"/>
            </w:pPr>
            <w:r>
              <w:t>20.42.9</w:t>
            </w:r>
          </w:p>
        </w:tc>
        <w:tc>
          <w:tcPr>
            <w:tcW w:w="6803" w:type="dxa"/>
          </w:tcPr>
          <w:p w:rsidR="0030303F" w:rsidRDefault="0030303F" w:rsidP="00B5432E">
            <w:pPr>
              <w:pStyle w:val="ConsPlusNormal"/>
            </w:pPr>
            <w:r>
              <w:t>Услуги по производству парфюмерных и косметических средств отдельные, выполняемые субподрядчиком</w:t>
            </w:r>
          </w:p>
        </w:tc>
      </w:tr>
      <w:tr w:rsidR="0030303F" w:rsidTr="00B5432E">
        <w:tc>
          <w:tcPr>
            <w:tcW w:w="2211" w:type="dxa"/>
          </w:tcPr>
          <w:p w:rsidR="0030303F" w:rsidRDefault="0030303F" w:rsidP="00B5432E">
            <w:pPr>
              <w:pStyle w:val="ConsPlusNormal"/>
            </w:pPr>
            <w:r>
              <w:t>20.42.99</w:t>
            </w:r>
          </w:p>
        </w:tc>
        <w:tc>
          <w:tcPr>
            <w:tcW w:w="6803" w:type="dxa"/>
          </w:tcPr>
          <w:p w:rsidR="0030303F" w:rsidRDefault="0030303F" w:rsidP="00B5432E">
            <w:pPr>
              <w:pStyle w:val="ConsPlusNormal"/>
            </w:pPr>
            <w:r>
              <w:t>Услуги по производству парфюмерных и косметических средств отдельные, выполняемые субподрядчиком</w:t>
            </w:r>
          </w:p>
        </w:tc>
      </w:tr>
      <w:tr w:rsidR="0030303F" w:rsidTr="00B5432E">
        <w:tc>
          <w:tcPr>
            <w:tcW w:w="2211" w:type="dxa"/>
          </w:tcPr>
          <w:p w:rsidR="0030303F" w:rsidRDefault="0030303F" w:rsidP="00B5432E">
            <w:pPr>
              <w:pStyle w:val="ConsPlusNormal"/>
            </w:pPr>
            <w:r>
              <w:t>20.42.99.000</w:t>
            </w:r>
          </w:p>
        </w:tc>
        <w:tc>
          <w:tcPr>
            <w:tcW w:w="6803" w:type="dxa"/>
          </w:tcPr>
          <w:p w:rsidR="0030303F" w:rsidRDefault="0030303F" w:rsidP="00B5432E">
            <w:pPr>
              <w:pStyle w:val="ConsPlusNormal"/>
            </w:pPr>
            <w:r>
              <w:t>Услуги по производству парфюмерных и косметических средств отдельные, выполняемые субподрядчиком</w:t>
            </w:r>
          </w:p>
        </w:tc>
      </w:tr>
      <w:tr w:rsidR="0030303F" w:rsidTr="00B5432E">
        <w:tc>
          <w:tcPr>
            <w:tcW w:w="2211" w:type="dxa"/>
          </w:tcPr>
          <w:p w:rsidR="0030303F" w:rsidRDefault="0030303F" w:rsidP="00B5432E">
            <w:pPr>
              <w:pStyle w:val="ConsPlusNormal"/>
            </w:pPr>
            <w:r>
              <w:t>20.5</w:t>
            </w:r>
          </w:p>
        </w:tc>
        <w:tc>
          <w:tcPr>
            <w:tcW w:w="6803" w:type="dxa"/>
          </w:tcPr>
          <w:p w:rsidR="0030303F" w:rsidRDefault="0030303F" w:rsidP="00B5432E">
            <w:pPr>
              <w:pStyle w:val="ConsPlusNormal"/>
            </w:pPr>
            <w:r>
              <w:t>Продукты химические прочие</w:t>
            </w:r>
          </w:p>
        </w:tc>
      </w:tr>
      <w:tr w:rsidR="0030303F" w:rsidTr="00B5432E">
        <w:tc>
          <w:tcPr>
            <w:tcW w:w="2211" w:type="dxa"/>
          </w:tcPr>
          <w:p w:rsidR="0030303F" w:rsidRDefault="0030303F" w:rsidP="00B5432E">
            <w:pPr>
              <w:pStyle w:val="ConsPlusNormal"/>
            </w:pPr>
            <w:r>
              <w:t>20.51</w:t>
            </w:r>
          </w:p>
        </w:tc>
        <w:tc>
          <w:tcPr>
            <w:tcW w:w="6803" w:type="dxa"/>
          </w:tcPr>
          <w:p w:rsidR="0030303F" w:rsidRDefault="0030303F" w:rsidP="00B5432E">
            <w:pPr>
              <w:pStyle w:val="ConsPlusNormal"/>
            </w:pPr>
            <w:r>
              <w:t>Вещества взрывчатые</w:t>
            </w:r>
          </w:p>
        </w:tc>
      </w:tr>
      <w:tr w:rsidR="0030303F" w:rsidTr="00B5432E">
        <w:tc>
          <w:tcPr>
            <w:tcW w:w="2211" w:type="dxa"/>
          </w:tcPr>
          <w:p w:rsidR="0030303F" w:rsidRDefault="0030303F" w:rsidP="00B5432E">
            <w:pPr>
              <w:pStyle w:val="ConsPlusNormal"/>
            </w:pPr>
            <w:r>
              <w:t>20.51.1</w:t>
            </w:r>
          </w:p>
        </w:tc>
        <w:tc>
          <w:tcPr>
            <w:tcW w:w="6803" w:type="dxa"/>
          </w:tcPr>
          <w:p w:rsidR="0030303F" w:rsidRDefault="0030303F" w:rsidP="00B5432E">
            <w:pPr>
              <w:pStyle w:val="ConsPlusNormal"/>
            </w:pPr>
            <w:r>
              <w:t>Вещества взрывчатые готовые; шнуры огнепроводные и детонирующие; детонаторы; запалы; электродетонаторы; пиропатроны; фейерверки</w:t>
            </w:r>
          </w:p>
        </w:tc>
      </w:tr>
      <w:tr w:rsidR="0030303F" w:rsidTr="00B5432E">
        <w:tc>
          <w:tcPr>
            <w:tcW w:w="2211" w:type="dxa"/>
          </w:tcPr>
          <w:p w:rsidR="0030303F" w:rsidRDefault="0030303F" w:rsidP="00B5432E">
            <w:pPr>
              <w:pStyle w:val="ConsPlusNormal"/>
            </w:pPr>
            <w:r>
              <w:t>20.51.11</w:t>
            </w:r>
          </w:p>
        </w:tc>
        <w:tc>
          <w:tcPr>
            <w:tcW w:w="6803" w:type="dxa"/>
          </w:tcPr>
          <w:p w:rsidR="0030303F" w:rsidRDefault="0030303F" w:rsidP="00B5432E">
            <w:pPr>
              <w:pStyle w:val="ConsPlusNormal"/>
            </w:pPr>
            <w:r>
              <w:t>Пороха и готовые взрывчатые вещества</w:t>
            </w:r>
          </w:p>
          <w:p w:rsidR="0030303F" w:rsidRDefault="0030303F" w:rsidP="00B5432E">
            <w:pPr>
              <w:pStyle w:val="ConsPlusNormal"/>
            </w:pPr>
            <w:r>
              <w:t>Эта группировка также включает:</w:t>
            </w:r>
          </w:p>
          <w:p w:rsidR="0030303F" w:rsidRDefault="0030303F" w:rsidP="00B5432E">
            <w:pPr>
              <w:pStyle w:val="ConsPlusNormal"/>
            </w:pPr>
            <w:r>
              <w:t>- топлива ракетные твердые в виде смесей веществ</w:t>
            </w:r>
          </w:p>
        </w:tc>
      </w:tr>
      <w:tr w:rsidR="0030303F" w:rsidTr="00B5432E">
        <w:tc>
          <w:tcPr>
            <w:tcW w:w="2211" w:type="dxa"/>
          </w:tcPr>
          <w:p w:rsidR="0030303F" w:rsidRDefault="0030303F" w:rsidP="00B5432E">
            <w:pPr>
              <w:pStyle w:val="ConsPlusNormal"/>
            </w:pPr>
            <w:r>
              <w:t>20.51.11.000</w:t>
            </w:r>
          </w:p>
        </w:tc>
        <w:tc>
          <w:tcPr>
            <w:tcW w:w="6803" w:type="dxa"/>
          </w:tcPr>
          <w:p w:rsidR="0030303F" w:rsidRDefault="0030303F" w:rsidP="00B5432E">
            <w:pPr>
              <w:pStyle w:val="ConsPlusNormal"/>
            </w:pPr>
            <w:r>
              <w:t>Пороха и готовые взрывчатые вещества</w:t>
            </w:r>
          </w:p>
        </w:tc>
      </w:tr>
      <w:tr w:rsidR="0030303F" w:rsidTr="00B5432E">
        <w:tc>
          <w:tcPr>
            <w:tcW w:w="2211" w:type="dxa"/>
          </w:tcPr>
          <w:p w:rsidR="0030303F" w:rsidRDefault="0030303F" w:rsidP="00B5432E">
            <w:pPr>
              <w:pStyle w:val="ConsPlusNormal"/>
            </w:pPr>
            <w:r>
              <w:t>20.51.12</w:t>
            </w:r>
          </w:p>
        </w:tc>
        <w:tc>
          <w:tcPr>
            <w:tcW w:w="6803" w:type="dxa"/>
          </w:tcPr>
          <w:p w:rsidR="0030303F" w:rsidRDefault="0030303F" w:rsidP="00B5432E">
            <w:pPr>
              <w:pStyle w:val="ConsPlusNormal"/>
            </w:pPr>
            <w:r>
              <w:t>Шнуры огнепроводные; шнуры детонирующие; детонаторы; запалы; электродетонаторы; пиропатроны</w:t>
            </w:r>
          </w:p>
        </w:tc>
      </w:tr>
      <w:tr w:rsidR="0030303F" w:rsidTr="00B5432E">
        <w:tc>
          <w:tcPr>
            <w:tcW w:w="2211" w:type="dxa"/>
          </w:tcPr>
          <w:p w:rsidR="0030303F" w:rsidRDefault="0030303F" w:rsidP="00B5432E">
            <w:pPr>
              <w:pStyle w:val="ConsPlusNormal"/>
            </w:pPr>
            <w:r>
              <w:t>20.51.12.110</w:t>
            </w:r>
          </w:p>
        </w:tc>
        <w:tc>
          <w:tcPr>
            <w:tcW w:w="6803" w:type="dxa"/>
          </w:tcPr>
          <w:p w:rsidR="0030303F" w:rsidRDefault="0030303F" w:rsidP="00B5432E">
            <w:pPr>
              <w:pStyle w:val="ConsPlusNormal"/>
            </w:pPr>
            <w:r>
              <w:t>Шнуры огнепроводные</w:t>
            </w:r>
          </w:p>
        </w:tc>
      </w:tr>
      <w:tr w:rsidR="0030303F" w:rsidTr="00B5432E">
        <w:tc>
          <w:tcPr>
            <w:tcW w:w="2211" w:type="dxa"/>
          </w:tcPr>
          <w:p w:rsidR="0030303F" w:rsidRDefault="0030303F" w:rsidP="00B5432E">
            <w:pPr>
              <w:pStyle w:val="ConsPlusNormal"/>
            </w:pPr>
            <w:r>
              <w:t>20.51.12.120</w:t>
            </w:r>
          </w:p>
        </w:tc>
        <w:tc>
          <w:tcPr>
            <w:tcW w:w="6803" w:type="dxa"/>
          </w:tcPr>
          <w:p w:rsidR="0030303F" w:rsidRDefault="0030303F" w:rsidP="00B5432E">
            <w:pPr>
              <w:pStyle w:val="ConsPlusNormal"/>
            </w:pPr>
            <w:r>
              <w:t>Шнуры детонирующие</w:t>
            </w:r>
          </w:p>
        </w:tc>
      </w:tr>
      <w:tr w:rsidR="0030303F" w:rsidTr="00B5432E">
        <w:tc>
          <w:tcPr>
            <w:tcW w:w="2211" w:type="dxa"/>
          </w:tcPr>
          <w:p w:rsidR="0030303F" w:rsidRDefault="0030303F" w:rsidP="00B5432E">
            <w:pPr>
              <w:pStyle w:val="ConsPlusNormal"/>
            </w:pPr>
            <w:r>
              <w:t>20.51.12.130</w:t>
            </w:r>
          </w:p>
        </w:tc>
        <w:tc>
          <w:tcPr>
            <w:tcW w:w="6803" w:type="dxa"/>
          </w:tcPr>
          <w:p w:rsidR="0030303F" w:rsidRDefault="0030303F" w:rsidP="00B5432E">
            <w:pPr>
              <w:pStyle w:val="ConsPlusNormal"/>
            </w:pPr>
            <w:r>
              <w:t>Детонаторы</w:t>
            </w:r>
          </w:p>
        </w:tc>
      </w:tr>
      <w:tr w:rsidR="0030303F" w:rsidTr="00B5432E">
        <w:tc>
          <w:tcPr>
            <w:tcW w:w="2211" w:type="dxa"/>
          </w:tcPr>
          <w:p w:rsidR="0030303F" w:rsidRDefault="0030303F" w:rsidP="00B5432E">
            <w:pPr>
              <w:pStyle w:val="ConsPlusNormal"/>
            </w:pPr>
            <w:r>
              <w:t>20.51.12.140</w:t>
            </w:r>
          </w:p>
        </w:tc>
        <w:tc>
          <w:tcPr>
            <w:tcW w:w="6803" w:type="dxa"/>
          </w:tcPr>
          <w:p w:rsidR="0030303F" w:rsidRDefault="0030303F" w:rsidP="00B5432E">
            <w:pPr>
              <w:pStyle w:val="ConsPlusNormal"/>
            </w:pPr>
            <w:r>
              <w:t>Запалы</w:t>
            </w:r>
          </w:p>
        </w:tc>
      </w:tr>
      <w:tr w:rsidR="0030303F" w:rsidTr="00B5432E">
        <w:tc>
          <w:tcPr>
            <w:tcW w:w="2211" w:type="dxa"/>
          </w:tcPr>
          <w:p w:rsidR="0030303F" w:rsidRDefault="0030303F" w:rsidP="00B5432E">
            <w:pPr>
              <w:pStyle w:val="ConsPlusNormal"/>
            </w:pPr>
            <w:r>
              <w:t>20.51.12.150</w:t>
            </w:r>
          </w:p>
        </w:tc>
        <w:tc>
          <w:tcPr>
            <w:tcW w:w="6803" w:type="dxa"/>
          </w:tcPr>
          <w:p w:rsidR="0030303F" w:rsidRDefault="0030303F" w:rsidP="00B5432E">
            <w:pPr>
              <w:pStyle w:val="ConsPlusNormal"/>
            </w:pPr>
            <w:r>
              <w:t>Электродетонаторы</w:t>
            </w:r>
          </w:p>
        </w:tc>
      </w:tr>
      <w:tr w:rsidR="0030303F" w:rsidTr="00B5432E">
        <w:tc>
          <w:tcPr>
            <w:tcW w:w="2211" w:type="dxa"/>
          </w:tcPr>
          <w:p w:rsidR="0030303F" w:rsidRDefault="0030303F" w:rsidP="00B5432E">
            <w:pPr>
              <w:pStyle w:val="ConsPlusNormal"/>
            </w:pPr>
            <w:r>
              <w:t>20.51.12.160</w:t>
            </w:r>
          </w:p>
        </w:tc>
        <w:tc>
          <w:tcPr>
            <w:tcW w:w="6803" w:type="dxa"/>
          </w:tcPr>
          <w:p w:rsidR="0030303F" w:rsidRDefault="0030303F" w:rsidP="00B5432E">
            <w:pPr>
              <w:pStyle w:val="ConsPlusNormal"/>
            </w:pPr>
            <w:r>
              <w:t>Пиропатроны</w:t>
            </w:r>
          </w:p>
        </w:tc>
      </w:tr>
      <w:tr w:rsidR="0030303F" w:rsidTr="00B5432E">
        <w:tc>
          <w:tcPr>
            <w:tcW w:w="2211" w:type="dxa"/>
          </w:tcPr>
          <w:p w:rsidR="0030303F" w:rsidRDefault="0030303F" w:rsidP="00B5432E">
            <w:pPr>
              <w:pStyle w:val="ConsPlusNormal"/>
            </w:pPr>
            <w:r>
              <w:t>20.51.13</w:t>
            </w:r>
          </w:p>
        </w:tc>
        <w:tc>
          <w:tcPr>
            <w:tcW w:w="6803" w:type="dxa"/>
          </w:tcPr>
          <w:p w:rsidR="0030303F" w:rsidRDefault="0030303F" w:rsidP="00B5432E">
            <w:pPr>
              <w:pStyle w:val="ConsPlusNormal"/>
            </w:pPr>
            <w:r>
              <w:t>Фейерверки</w:t>
            </w:r>
          </w:p>
        </w:tc>
      </w:tr>
      <w:tr w:rsidR="0030303F" w:rsidTr="00B5432E">
        <w:tc>
          <w:tcPr>
            <w:tcW w:w="2211" w:type="dxa"/>
          </w:tcPr>
          <w:p w:rsidR="0030303F" w:rsidRDefault="0030303F" w:rsidP="00B5432E">
            <w:pPr>
              <w:pStyle w:val="ConsPlusNormal"/>
            </w:pPr>
            <w:r>
              <w:t>20.51.13.000</w:t>
            </w:r>
          </w:p>
        </w:tc>
        <w:tc>
          <w:tcPr>
            <w:tcW w:w="6803" w:type="dxa"/>
          </w:tcPr>
          <w:p w:rsidR="0030303F" w:rsidRDefault="0030303F" w:rsidP="00B5432E">
            <w:pPr>
              <w:pStyle w:val="ConsPlusNormal"/>
            </w:pPr>
            <w:r>
              <w:t>Фейерверки</w:t>
            </w:r>
          </w:p>
        </w:tc>
      </w:tr>
      <w:tr w:rsidR="0030303F" w:rsidTr="00B5432E">
        <w:tc>
          <w:tcPr>
            <w:tcW w:w="2211" w:type="dxa"/>
          </w:tcPr>
          <w:p w:rsidR="0030303F" w:rsidRDefault="0030303F" w:rsidP="00B5432E">
            <w:pPr>
              <w:pStyle w:val="ConsPlusNormal"/>
            </w:pPr>
            <w:r>
              <w:t>20.51.14</w:t>
            </w:r>
          </w:p>
        </w:tc>
        <w:tc>
          <w:tcPr>
            <w:tcW w:w="6803" w:type="dxa"/>
          </w:tcPr>
          <w:p w:rsidR="0030303F" w:rsidRDefault="0030303F" w:rsidP="00B5432E">
            <w:pPr>
              <w:pStyle w:val="ConsPlusNormal"/>
            </w:pPr>
            <w:r>
              <w:t>Ракеты сигнальные, ракеты дождевые, сигналы туманные и прочие пиротехнические средства, кроме фейерверков</w:t>
            </w:r>
          </w:p>
        </w:tc>
      </w:tr>
      <w:tr w:rsidR="0030303F" w:rsidTr="00B5432E">
        <w:tc>
          <w:tcPr>
            <w:tcW w:w="2211" w:type="dxa"/>
          </w:tcPr>
          <w:p w:rsidR="0030303F" w:rsidRDefault="0030303F" w:rsidP="00B5432E">
            <w:pPr>
              <w:pStyle w:val="ConsPlusNormal"/>
            </w:pPr>
            <w:r>
              <w:t>20.51.14.110</w:t>
            </w:r>
          </w:p>
        </w:tc>
        <w:tc>
          <w:tcPr>
            <w:tcW w:w="6803" w:type="dxa"/>
          </w:tcPr>
          <w:p w:rsidR="0030303F" w:rsidRDefault="0030303F" w:rsidP="00B5432E">
            <w:pPr>
              <w:pStyle w:val="ConsPlusNormal"/>
            </w:pPr>
            <w:r>
              <w:t>Ракеты сигнальные</w:t>
            </w:r>
          </w:p>
        </w:tc>
      </w:tr>
      <w:tr w:rsidR="0030303F" w:rsidTr="00B5432E">
        <w:tc>
          <w:tcPr>
            <w:tcW w:w="2211" w:type="dxa"/>
          </w:tcPr>
          <w:p w:rsidR="0030303F" w:rsidRDefault="0030303F" w:rsidP="00B5432E">
            <w:pPr>
              <w:pStyle w:val="ConsPlusNormal"/>
            </w:pPr>
            <w:r>
              <w:lastRenderedPageBreak/>
              <w:t>20.51.14.120</w:t>
            </w:r>
          </w:p>
        </w:tc>
        <w:tc>
          <w:tcPr>
            <w:tcW w:w="6803" w:type="dxa"/>
          </w:tcPr>
          <w:p w:rsidR="0030303F" w:rsidRDefault="0030303F" w:rsidP="00B5432E">
            <w:pPr>
              <w:pStyle w:val="ConsPlusNormal"/>
            </w:pPr>
            <w:r>
              <w:t>Ракеты дождевые</w:t>
            </w:r>
          </w:p>
        </w:tc>
      </w:tr>
      <w:tr w:rsidR="0030303F" w:rsidTr="00B5432E">
        <w:tc>
          <w:tcPr>
            <w:tcW w:w="2211" w:type="dxa"/>
          </w:tcPr>
          <w:p w:rsidR="0030303F" w:rsidRDefault="0030303F" w:rsidP="00B5432E">
            <w:pPr>
              <w:pStyle w:val="ConsPlusNormal"/>
            </w:pPr>
            <w:r>
              <w:t>20.51.14.130</w:t>
            </w:r>
          </w:p>
        </w:tc>
        <w:tc>
          <w:tcPr>
            <w:tcW w:w="6803" w:type="dxa"/>
          </w:tcPr>
          <w:p w:rsidR="0030303F" w:rsidRDefault="0030303F" w:rsidP="00B5432E">
            <w:pPr>
              <w:pStyle w:val="ConsPlusNormal"/>
            </w:pPr>
            <w:r>
              <w:t>Сигналы туманные</w:t>
            </w:r>
          </w:p>
        </w:tc>
      </w:tr>
      <w:tr w:rsidR="0030303F" w:rsidTr="00B5432E">
        <w:tc>
          <w:tcPr>
            <w:tcW w:w="2211" w:type="dxa"/>
          </w:tcPr>
          <w:p w:rsidR="0030303F" w:rsidRDefault="0030303F" w:rsidP="00B5432E">
            <w:pPr>
              <w:pStyle w:val="ConsPlusNormal"/>
            </w:pPr>
            <w:r>
              <w:t>20.51.14.190</w:t>
            </w:r>
          </w:p>
        </w:tc>
        <w:tc>
          <w:tcPr>
            <w:tcW w:w="6803" w:type="dxa"/>
          </w:tcPr>
          <w:p w:rsidR="0030303F" w:rsidRDefault="0030303F" w:rsidP="00B5432E">
            <w:pPr>
              <w:pStyle w:val="ConsPlusNormal"/>
            </w:pPr>
            <w:r>
              <w:t>Средства пиротехнические прочие, кроме фейерверков</w:t>
            </w:r>
          </w:p>
        </w:tc>
      </w:tr>
      <w:tr w:rsidR="0030303F" w:rsidTr="00B5432E">
        <w:tc>
          <w:tcPr>
            <w:tcW w:w="2211" w:type="dxa"/>
          </w:tcPr>
          <w:p w:rsidR="0030303F" w:rsidRDefault="0030303F" w:rsidP="00B5432E">
            <w:pPr>
              <w:pStyle w:val="ConsPlusNormal"/>
            </w:pPr>
            <w:r>
              <w:t>20.51.2</w:t>
            </w:r>
          </w:p>
        </w:tc>
        <w:tc>
          <w:tcPr>
            <w:tcW w:w="6803" w:type="dxa"/>
          </w:tcPr>
          <w:p w:rsidR="0030303F" w:rsidRDefault="0030303F" w:rsidP="00B5432E">
            <w:pPr>
              <w:pStyle w:val="ConsPlusNormal"/>
            </w:pPr>
            <w:r>
              <w:t>Спички</w:t>
            </w:r>
          </w:p>
        </w:tc>
      </w:tr>
      <w:tr w:rsidR="0030303F" w:rsidTr="00B5432E">
        <w:tc>
          <w:tcPr>
            <w:tcW w:w="2211" w:type="dxa"/>
          </w:tcPr>
          <w:p w:rsidR="0030303F" w:rsidRDefault="0030303F" w:rsidP="00B5432E">
            <w:pPr>
              <w:pStyle w:val="ConsPlusNormal"/>
            </w:pPr>
            <w:r>
              <w:t>20.51.20</w:t>
            </w:r>
          </w:p>
        </w:tc>
        <w:tc>
          <w:tcPr>
            <w:tcW w:w="6803" w:type="dxa"/>
          </w:tcPr>
          <w:p w:rsidR="0030303F" w:rsidRDefault="0030303F" w:rsidP="00B5432E">
            <w:pPr>
              <w:pStyle w:val="ConsPlusNormal"/>
            </w:pPr>
            <w:r>
              <w:t>Спички</w:t>
            </w:r>
          </w:p>
        </w:tc>
      </w:tr>
      <w:tr w:rsidR="0030303F" w:rsidTr="00B5432E">
        <w:tc>
          <w:tcPr>
            <w:tcW w:w="2211" w:type="dxa"/>
          </w:tcPr>
          <w:p w:rsidR="0030303F" w:rsidRDefault="0030303F" w:rsidP="00B5432E">
            <w:pPr>
              <w:pStyle w:val="ConsPlusNormal"/>
            </w:pPr>
            <w:r>
              <w:t>20.51.20.110</w:t>
            </w:r>
          </w:p>
        </w:tc>
        <w:tc>
          <w:tcPr>
            <w:tcW w:w="6803" w:type="dxa"/>
          </w:tcPr>
          <w:p w:rsidR="0030303F" w:rsidRDefault="0030303F" w:rsidP="00B5432E">
            <w:pPr>
              <w:pStyle w:val="ConsPlusNormal"/>
            </w:pPr>
            <w:r>
              <w:t>Спички общего назначения</w:t>
            </w:r>
          </w:p>
        </w:tc>
      </w:tr>
      <w:tr w:rsidR="0030303F" w:rsidTr="00B5432E">
        <w:tc>
          <w:tcPr>
            <w:tcW w:w="2211" w:type="dxa"/>
          </w:tcPr>
          <w:p w:rsidR="0030303F" w:rsidRDefault="0030303F" w:rsidP="00B5432E">
            <w:pPr>
              <w:pStyle w:val="ConsPlusNormal"/>
            </w:pPr>
            <w:r>
              <w:t>20.51.20.120</w:t>
            </w:r>
          </w:p>
        </w:tc>
        <w:tc>
          <w:tcPr>
            <w:tcW w:w="6803" w:type="dxa"/>
          </w:tcPr>
          <w:p w:rsidR="0030303F" w:rsidRDefault="0030303F" w:rsidP="00B5432E">
            <w:pPr>
              <w:pStyle w:val="ConsPlusNormal"/>
            </w:pPr>
            <w:r>
              <w:t>Спички специальные</w:t>
            </w:r>
          </w:p>
        </w:tc>
      </w:tr>
      <w:tr w:rsidR="0030303F" w:rsidTr="00B5432E">
        <w:tc>
          <w:tcPr>
            <w:tcW w:w="2211" w:type="dxa"/>
          </w:tcPr>
          <w:p w:rsidR="0030303F" w:rsidRDefault="0030303F" w:rsidP="00B5432E">
            <w:pPr>
              <w:pStyle w:val="ConsPlusNormal"/>
            </w:pPr>
            <w:r>
              <w:t>20.51.9</w:t>
            </w:r>
          </w:p>
        </w:tc>
        <w:tc>
          <w:tcPr>
            <w:tcW w:w="6803" w:type="dxa"/>
          </w:tcPr>
          <w:p w:rsidR="0030303F" w:rsidRDefault="0030303F" w:rsidP="00B5432E">
            <w:pPr>
              <w:pStyle w:val="ConsPlusNormal"/>
            </w:pPr>
            <w:r>
              <w:t>Услуги по производству взрывчатых веществ отдельные, выполняемые субподрядчиком</w:t>
            </w:r>
          </w:p>
        </w:tc>
      </w:tr>
      <w:tr w:rsidR="0030303F" w:rsidTr="00B5432E">
        <w:tc>
          <w:tcPr>
            <w:tcW w:w="2211" w:type="dxa"/>
          </w:tcPr>
          <w:p w:rsidR="0030303F" w:rsidRDefault="0030303F" w:rsidP="00B5432E">
            <w:pPr>
              <w:pStyle w:val="ConsPlusNormal"/>
            </w:pPr>
            <w:r>
              <w:t>20.51.99</w:t>
            </w:r>
          </w:p>
        </w:tc>
        <w:tc>
          <w:tcPr>
            <w:tcW w:w="6803" w:type="dxa"/>
          </w:tcPr>
          <w:p w:rsidR="0030303F" w:rsidRDefault="0030303F" w:rsidP="00B5432E">
            <w:pPr>
              <w:pStyle w:val="ConsPlusNormal"/>
            </w:pPr>
            <w:r>
              <w:t>Услуги по производству взрывчатых веществ отдельные, выполняемые субподрядчиком</w:t>
            </w:r>
          </w:p>
        </w:tc>
      </w:tr>
      <w:tr w:rsidR="0030303F" w:rsidTr="00B5432E">
        <w:tc>
          <w:tcPr>
            <w:tcW w:w="2211" w:type="dxa"/>
          </w:tcPr>
          <w:p w:rsidR="0030303F" w:rsidRDefault="0030303F" w:rsidP="00B5432E">
            <w:pPr>
              <w:pStyle w:val="ConsPlusNormal"/>
            </w:pPr>
            <w:r>
              <w:t>20.51.99.000</w:t>
            </w:r>
          </w:p>
        </w:tc>
        <w:tc>
          <w:tcPr>
            <w:tcW w:w="6803" w:type="dxa"/>
          </w:tcPr>
          <w:p w:rsidR="0030303F" w:rsidRDefault="0030303F" w:rsidP="00B5432E">
            <w:pPr>
              <w:pStyle w:val="ConsPlusNormal"/>
            </w:pPr>
            <w:r>
              <w:t>Услуги по производству взрывчатых веществ отдельные, выполняемые субподрядчиком</w:t>
            </w:r>
          </w:p>
        </w:tc>
      </w:tr>
      <w:tr w:rsidR="0030303F" w:rsidTr="00B5432E">
        <w:tc>
          <w:tcPr>
            <w:tcW w:w="2211" w:type="dxa"/>
          </w:tcPr>
          <w:p w:rsidR="0030303F" w:rsidRDefault="0030303F" w:rsidP="00B5432E">
            <w:pPr>
              <w:pStyle w:val="ConsPlusNormal"/>
            </w:pPr>
            <w:r>
              <w:t>20.52</w:t>
            </w:r>
          </w:p>
        </w:tc>
        <w:tc>
          <w:tcPr>
            <w:tcW w:w="6803" w:type="dxa"/>
          </w:tcPr>
          <w:p w:rsidR="0030303F" w:rsidRDefault="0030303F" w:rsidP="00B5432E">
            <w:pPr>
              <w:pStyle w:val="ConsPlusNormal"/>
            </w:pPr>
            <w:r>
              <w:t>Клеи</w:t>
            </w:r>
          </w:p>
        </w:tc>
      </w:tr>
      <w:tr w:rsidR="0030303F" w:rsidTr="00B5432E">
        <w:tc>
          <w:tcPr>
            <w:tcW w:w="2211" w:type="dxa"/>
          </w:tcPr>
          <w:p w:rsidR="0030303F" w:rsidRDefault="0030303F" w:rsidP="00B5432E">
            <w:pPr>
              <w:pStyle w:val="ConsPlusNormal"/>
            </w:pPr>
            <w:r>
              <w:t>20.52.1</w:t>
            </w:r>
          </w:p>
        </w:tc>
        <w:tc>
          <w:tcPr>
            <w:tcW w:w="6803" w:type="dxa"/>
          </w:tcPr>
          <w:p w:rsidR="0030303F" w:rsidRDefault="0030303F" w:rsidP="00B5432E">
            <w:pPr>
              <w:pStyle w:val="ConsPlusNormal"/>
            </w:pPr>
            <w:r>
              <w:t>Клеи</w:t>
            </w:r>
          </w:p>
        </w:tc>
      </w:tr>
      <w:tr w:rsidR="0030303F" w:rsidTr="00B5432E">
        <w:tc>
          <w:tcPr>
            <w:tcW w:w="2211" w:type="dxa"/>
          </w:tcPr>
          <w:p w:rsidR="0030303F" w:rsidRDefault="0030303F" w:rsidP="00B5432E">
            <w:pPr>
              <w:pStyle w:val="ConsPlusNormal"/>
            </w:pPr>
            <w:r>
              <w:t>20.52.10</w:t>
            </w:r>
          </w:p>
        </w:tc>
        <w:tc>
          <w:tcPr>
            <w:tcW w:w="6803" w:type="dxa"/>
          </w:tcPr>
          <w:p w:rsidR="0030303F" w:rsidRDefault="0030303F" w:rsidP="00B5432E">
            <w:pPr>
              <w:pStyle w:val="ConsPlusNormal"/>
            </w:pPr>
            <w:r>
              <w:t>Клеи</w:t>
            </w:r>
          </w:p>
        </w:tc>
      </w:tr>
      <w:tr w:rsidR="0030303F" w:rsidTr="00B5432E">
        <w:tc>
          <w:tcPr>
            <w:tcW w:w="2211" w:type="dxa"/>
          </w:tcPr>
          <w:p w:rsidR="0030303F" w:rsidRDefault="0030303F" w:rsidP="00B5432E">
            <w:pPr>
              <w:pStyle w:val="ConsPlusNormal"/>
            </w:pPr>
            <w:r>
              <w:t>20.52.10.110</w:t>
            </w:r>
          </w:p>
        </w:tc>
        <w:tc>
          <w:tcPr>
            <w:tcW w:w="6803" w:type="dxa"/>
          </w:tcPr>
          <w:p w:rsidR="0030303F" w:rsidRDefault="0030303F" w:rsidP="00B5432E">
            <w:pPr>
              <w:pStyle w:val="ConsPlusNormal"/>
            </w:pPr>
            <w:r>
              <w:t>Клеи на основе полимеризационных смол</w:t>
            </w:r>
          </w:p>
        </w:tc>
      </w:tr>
      <w:tr w:rsidR="0030303F" w:rsidTr="00B5432E">
        <w:tc>
          <w:tcPr>
            <w:tcW w:w="2211" w:type="dxa"/>
          </w:tcPr>
          <w:p w:rsidR="0030303F" w:rsidRDefault="0030303F" w:rsidP="00B5432E">
            <w:pPr>
              <w:pStyle w:val="ConsPlusNormal"/>
            </w:pPr>
            <w:r>
              <w:t>20.52.10.120</w:t>
            </w:r>
          </w:p>
        </w:tc>
        <w:tc>
          <w:tcPr>
            <w:tcW w:w="6803" w:type="dxa"/>
          </w:tcPr>
          <w:p w:rsidR="0030303F" w:rsidRDefault="0030303F" w:rsidP="00B5432E">
            <w:pPr>
              <w:pStyle w:val="ConsPlusNormal"/>
            </w:pPr>
            <w:r>
              <w:t>Клеи на основе смол, получаемых поликонденсацией</w:t>
            </w:r>
          </w:p>
        </w:tc>
      </w:tr>
      <w:tr w:rsidR="0030303F" w:rsidTr="00B5432E">
        <w:tc>
          <w:tcPr>
            <w:tcW w:w="2211" w:type="dxa"/>
          </w:tcPr>
          <w:p w:rsidR="0030303F" w:rsidRDefault="0030303F" w:rsidP="00B5432E">
            <w:pPr>
              <w:pStyle w:val="ConsPlusNormal"/>
            </w:pPr>
            <w:r>
              <w:t>20.52.10.130</w:t>
            </w:r>
          </w:p>
        </w:tc>
        <w:tc>
          <w:tcPr>
            <w:tcW w:w="6803" w:type="dxa"/>
          </w:tcPr>
          <w:p w:rsidR="0030303F" w:rsidRDefault="0030303F" w:rsidP="00B5432E">
            <w:pPr>
              <w:pStyle w:val="ConsPlusNormal"/>
            </w:pPr>
            <w:r>
              <w:t>Клеи на основе природных химически модифицированных смол</w:t>
            </w:r>
          </w:p>
        </w:tc>
      </w:tr>
      <w:tr w:rsidR="0030303F" w:rsidTr="00B5432E">
        <w:tc>
          <w:tcPr>
            <w:tcW w:w="2211" w:type="dxa"/>
          </w:tcPr>
          <w:p w:rsidR="0030303F" w:rsidRDefault="0030303F" w:rsidP="00B5432E">
            <w:pPr>
              <w:pStyle w:val="ConsPlusNormal"/>
            </w:pPr>
            <w:r>
              <w:t>20.52.10.140</w:t>
            </w:r>
          </w:p>
        </w:tc>
        <w:tc>
          <w:tcPr>
            <w:tcW w:w="6803" w:type="dxa"/>
          </w:tcPr>
          <w:p w:rsidR="0030303F" w:rsidRDefault="0030303F" w:rsidP="00B5432E">
            <w:pPr>
              <w:pStyle w:val="ConsPlusNormal"/>
            </w:pPr>
            <w:r>
              <w:t>Клеи на основе резины (каучука)</w:t>
            </w:r>
          </w:p>
        </w:tc>
      </w:tr>
      <w:tr w:rsidR="0030303F" w:rsidTr="00B5432E">
        <w:tc>
          <w:tcPr>
            <w:tcW w:w="2211" w:type="dxa"/>
          </w:tcPr>
          <w:p w:rsidR="0030303F" w:rsidRDefault="0030303F" w:rsidP="00B5432E">
            <w:pPr>
              <w:pStyle w:val="ConsPlusNormal"/>
            </w:pPr>
            <w:r>
              <w:t>20.52.10.150</w:t>
            </w:r>
          </w:p>
        </w:tc>
        <w:tc>
          <w:tcPr>
            <w:tcW w:w="6803" w:type="dxa"/>
          </w:tcPr>
          <w:p w:rsidR="0030303F" w:rsidRDefault="0030303F" w:rsidP="00B5432E">
            <w:pPr>
              <w:pStyle w:val="ConsPlusNormal"/>
            </w:pPr>
            <w:r>
              <w:t>Клеи животного происхождения</w:t>
            </w:r>
          </w:p>
        </w:tc>
      </w:tr>
      <w:tr w:rsidR="0030303F" w:rsidTr="00B5432E">
        <w:tc>
          <w:tcPr>
            <w:tcW w:w="2211" w:type="dxa"/>
          </w:tcPr>
          <w:p w:rsidR="0030303F" w:rsidRDefault="0030303F" w:rsidP="00B5432E">
            <w:pPr>
              <w:pStyle w:val="ConsPlusNormal"/>
            </w:pPr>
            <w:r>
              <w:t>20.52.10.190</w:t>
            </w:r>
          </w:p>
        </w:tc>
        <w:tc>
          <w:tcPr>
            <w:tcW w:w="6803" w:type="dxa"/>
          </w:tcPr>
          <w:p w:rsidR="0030303F" w:rsidRDefault="0030303F" w:rsidP="00B5432E">
            <w:pPr>
              <w:pStyle w:val="ConsPlusNormal"/>
            </w:pPr>
            <w:r>
              <w:t>Клеи прочие</w:t>
            </w:r>
          </w:p>
        </w:tc>
      </w:tr>
      <w:tr w:rsidR="0030303F" w:rsidTr="00B5432E">
        <w:tc>
          <w:tcPr>
            <w:tcW w:w="2211" w:type="dxa"/>
          </w:tcPr>
          <w:p w:rsidR="0030303F" w:rsidRDefault="0030303F" w:rsidP="00B5432E">
            <w:pPr>
              <w:pStyle w:val="ConsPlusNormal"/>
            </w:pPr>
            <w:r>
              <w:t>20.52.9</w:t>
            </w:r>
          </w:p>
        </w:tc>
        <w:tc>
          <w:tcPr>
            <w:tcW w:w="6803" w:type="dxa"/>
          </w:tcPr>
          <w:p w:rsidR="0030303F" w:rsidRDefault="0030303F" w:rsidP="00B5432E">
            <w:pPr>
              <w:pStyle w:val="ConsPlusNormal"/>
            </w:pPr>
            <w:r>
              <w:t>Услуги по производству клеев отдельные, выполняемые субподрядчиком</w:t>
            </w:r>
          </w:p>
        </w:tc>
      </w:tr>
      <w:tr w:rsidR="0030303F" w:rsidTr="00B5432E">
        <w:tc>
          <w:tcPr>
            <w:tcW w:w="2211" w:type="dxa"/>
          </w:tcPr>
          <w:p w:rsidR="0030303F" w:rsidRDefault="0030303F" w:rsidP="00B5432E">
            <w:pPr>
              <w:pStyle w:val="ConsPlusNormal"/>
            </w:pPr>
            <w:r>
              <w:t>20.52.99</w:t>
            </w:r>
          </w:p>
        </w:tc>
        <w:tc>
          <w:tcPr>
            <w:tcW w:w="6803" w:type="dxa"/>
          </w:tcPr>
          <w:p w:rsidR="0030303F" w:rsidRDefault="0030303F" w:rsidP="00B5432E">
            <w:pPr>
              <w:pStyle w:val="ConsPlusNormal"/>
            </w:pPr>
            <w:r>
              <w:t>Услуги по производству клеев отдельные, выполняемые субподрядчиком</w:t>
            </w:r>
          </w:p>
        </w:tc>
      </w:tr>
      <w:tr w:rsidR="0030303F" w:rsidTr="00B5432E">
        <w:tc>
          <w:tcPr>
            <w:tcW w:w="2211" w:type="dxa"/>
          </w:tcPr>
          <w:p w:rsidR="0030303F" w:rsidRDefault="0030303F" w:rsidP="00B5432E">
            <w:pPr>
              <w:pStyle w:val="ConsPlusNormal"/>
            </w:pPr>
            <w:r>
              <w:t>20.52.99.000</w:t>
            </w:r>
          </w:p>
        </w:tc>
        <w:tc>
          <w:tcPr>
            <w:tcW w:w="6803" w:type="dxa"/>
          </w:tcPr>
          <w:p w:rsidR="0030303F" w:rsidRDefault="0030303F" w:rsidP="00B5432E">
            <w:pPr>
              <w:pStyle w:val="ConsPlusNormal"/>
            </w:pPr>
            <w:r>
              <w:t>Услуги по производству клеев отдельные, выполняемые субподрядчиком</w:t>
            </w:r>
          </w:p>
        </w:tc>
      </w:tr>
      <w:tr w:rsidR="0030303F" w:rsidTr="00B5432E">
        <w:tc>
          <w:tcPr>
            <w:tcW w:w="2211" w:type="dxa"/>
          </w:tcPr>
          <w:p w:rsidR="0030303F" w:rsidRDefault="0030303F" w:rsidP="00B5432E">
            <w:pPr>
              <w:pStyle w:val="ConsPlusNormal"/>
            </w:pPr>
            <w:r>
              <w:t>20.53</w:t>
            </w:r>
          </w:p>
        </w:tc>
        <w:tc>
          <w:tcPr>
            <w:tcW w:w="6803" w:type="dxa"/>
          </w:tcPr>
          <w:p w:rsidR="0030303F" w:rsidRDefault="0030303F" w:rsidP="00B5432E">
            <w:pPr>
              <w:pStyle w:val="ConsPlusNormal"/>
            </w:pPr>
            <w:r>
              <w:t>Масла эфирные</w:t>
            </w:r>
          </w:p>
        </w:tc>
      </w:tr>
      <w:tr w:rsidR="0030303F" w:rsidTr="00B5432E">
        <w:tc>
          <w:tcPr>
            <w:tcW w:w="2211" w:type="dxa"/>
          </w:tcPr>
          <w:p w:rsidR="0030303F" w:rsidRDefault="0030303F" w:rsidP="00B5432E">
            <w:pPr>
              <w:pStyle w:val="ConsPlusNormal"/>
            </w:pPr>
            <w:r>
              <w:t>20.53.1</w:t>
            </w:r>
          </w:p>
        </w:tc>
        <w:tc>
          <w:tcPr>
            <w:tcW w:w="6803" w:type="dxa"/>
          </w:tcPr>
          <w:p w:rsidR="0030303F" w:rsidRDefault="0030303F" w:rsidP="00B5432E">
            <w:pPr>
              <w:pStyle w:val="ConsPlusNormal"/>
            </w:pPr>
            <w:r>
              <w:t>Масла эфирные</w:t>
            </w:r>
          </w:p>
        </w:tc>
      </w:tr>
      <w:tr w:rsidR="0030303F" w:rsidTr="00B5432E">
        <w:tc>
          <w:tcPr>
            <w:tcW w:w="2211" w:type="dxa"/>
          </w:tcPr>
          <w:p w:rsidR="0030303F" w:rsidRDefault="0030303F" w:rsidP="00B5432E">
            <w:pPr>
              <w:pStyle w:val="ConsPlusNormal"/>
            </w:pPr>
            <w:r>
              <w:t>20.53.10</w:t>
            </w:r>
          </w:p>
        </w:tc>
        <w:tc>
          <w:tcPr>
            <w:tcW w:w="6803" w:type="dxa"/>
          </w:tcPr>
          <w:p w:rsidR="0030303F" w:rsidRDefault="0030303F" w:rsidP="00B5432E">
            <w:pPr>
              <w:pStyle w:val="ConsPlusNormal"/>
            </w:pPr>
            <w:r>
              <w:t>Масла эфирные</w:t>
            </w:r>
          </w:p>
        </w:tc>
      </w:tr>
      <w:tr w:rsidR="0030303F" w:rsidTr="00B5432E">
        <w:tc>
          <w:tcPr>
            <w:tcW w:w="2211" w:type="dxa"/>
          </w:tcPr>
          <w:p w:rsidR="0030303F" w:rsidRDefault="0030303F" w:rsidP="00B5432E">
            <w:pPr>
              <w:pStyle w:val="ConsPlusNormal"/>
            </w:pPr>
            <w:r>
              <w:t>20.53.10.110</w:t>
            </w:r>
          </w:p>
        </w:tc>
        <w:tc>
          <w:tcPr>
            <w:tcW w:w="6803" w:type="dxa"/>
          </w:tcPr>
          <w:p w:rsidR="0030303F" w:rsidRDefault="0030303F" w:rsidP="00B5432E">
            <w:pPr>
              <w:pStyle w:val="ConsPlusNormal"/>
            </w:pPr>
            <w:r>
              <w:t>Масла эфирные</w:t>
            </w:r>
          </w:p>
        </w:tc>
      </w:tr>
      <w:tr w:rsidR="0030303F" w:rsidTr="00B5432E">
        <w:tc>
          <w:tcPr>
            <w:tcW w:w="2211" w:type="dxa"/>
          </w:tcPr>
          <w:p w:rsidR="0030303F" w:rsidRDefault="0030303F" w:rsidP="00B5432E">
            <w:pPr>
              <w:pStyle w:val="ConsPlusNormal"/>
            </w:pPr>
            <w:r>
              <w:t>20.53.10.120</w:t>
            </w:r>
          </w:p>
        </w:tc>
        <w:tc>
          <w:tcPr>
            <w:tcW w:w="6803" w:type="dxa"/>
          </w:tcPr>
          <w:p w:rsidR="0030303F" w:rsidRDefault="0030303F" w:rsidP="00B5432E">
            <w:pPr>
              <w:pStyle w:val="ConsPlusNormal"/>
            </w:pPr>
            <w:r>
              <w:t>Смеси душистых веществ</w:t>
            </w:r>
          </w:p>
        </w:tc>
      </w:tr>
      <w:tr w:rsidR="0030303F" w:rsidTr="00B5432E">
        <w:tc>
          <w:tcPr>
            <w:tcW w:w="2211" w:type="dxa"/>
          </w:tcPr>
          <w:p w:rsidR="0030303F" w:rsidRDefault="0030303F" w:rsidP="00B5432E">
            <w:pPr>
              <w:pStyle w:val="ConsPlusNormal"/>
            </w:pPr>
            <w:r>
              <w:lastRenderedPageBreak/>
              <w:t>20.53.9</w:t>
            </w:r>
          </w:p>
        </w:tc>
        <w:tc>
          <w:tcPr>
            <w:tcW w:w="6803" w:type="dxa"/>
          </w:tcPr>
          <w:p w:rsidR="0030303F" w:rsidRDefault="0030303F" w:rsidP="00B5432E">
            <w:pPr>
              <w:pStyle w:val="ConsPlusNormal"/>
            </w:pPr>
            <w:r>
              <w:t>Услуги по производству эфирных масел отдельные, выполняемые субподрядчиком</w:t>
            </w:r>
          </w:p>
        </w:tc>
      </w:tr>
      <w:tr w:rsidR="0030303F" w:rsidTr="00B5432E">
        <w:tc>
          <w:tcPr>
            <w:tcW w:w="2211" w:type="dxa"/>
          </w:tcPr>
          <w:p w:rsidR="0030303F" w:rsidRDefault="0030303F" w:rsidP="00B5432E">
            <w:pPr>
              <w:pStyle w:val="ConsPlusNormal"/>
            </w:pPr>
            <w:r>
              <w:t>20.53.99</w:t>
            </w:r>
          </w:p>
        </w:tc>
        <w:tc>
          <w:tcPr>
            <w:tcW w:w="6803" w:type="dxa"/>
          </w:tcPr>
          <w:p w:rsidR="0030303F" w:rsidRDefault="0030303F" w:rsidP="00B5432E">
            <w:pPr>
              <w:pStyle w:val="ConsPlusNormal"/>
            </w:pPr>
            <w:r>
              <w:t>Услуги по производству эфирных масел отдельные, выполняемые субподрядчиком</w:t>
            </w:r>
          </w:p>
        </w:tc>
      </w:tr>
      <w:tr w:rsidR="0030303F" w:rsidTr="00B5432E">
        <w:tc>
          <w:tcPr>
            <w:tcW w:w="2211" w:type="dxa"/>
          </w:tcPr>
          <w:p w:rsidR="0030303F" w:rsidRDefault="0030303F" w:rsidP="00B5432E">
            <w:pPr>
              <w:pStyle w:val="ConsPlusNormal"/>
            </w:pPr>
            <w:r>
              <w:t>20.53.99.000</w:t>
            </w:r>
          </w:p>
        </w:tc>
        <w:tc>
          <w:tcPr>
            <w:tcW w:w="6803" w:type="dxa"/>
          </w:tcPr>
          <w:p w:rsidR="0030303F" w:rsidRDefault="0030303F" w:rsidP="00B5432E">
            <w:pPr>
              <w:pStyle w:val="ConsPlusNormal"/>
            </w:pPr>
            <w:r>
              <w:t>Услуги по производству эфирных масел отдельные, выполняемые субподрядчиком</w:t>
            </w:r>
          </w:p>
        </w:tc>
      </w:tr>
      <w:tr w:rsidR="0030303F" w:rsidTr="00B5432E">
        <w:tc>
          <w:tcPr>
            <w:tcW w:w="2211" w:type="dxa"/>
          </w:tcPr>
          <w:p w:rsidR="0030303F" w:rsidRDefault="0030303F" w:rsidP="00B5432E">
            <w:pPr>
              <w:pStyle w:val="ConsPlusNormal"/>
            </w:pPr>
            <w:r>
              <w:t>20.59</w:t>
            </w:r>
          </w:p>
        </w:tc>
        <w:tc>
          <w:tcPr>
            <w:tcW w:w="6803" w:type="dxa"/>
          </w:tcPr>
          <w:p w:rsidR="0030303F" w:rsidRDefault="0030303F" w:rsidP="00B5432E">
            <w:pPr>
              <w:pStyle w:val="ConsPlusNormal"/>
            </w:pPr>
            <w:r>
              <w:t>Продукты химические прочие, не включенные в другие группировки</w:t>
            </w:r>
          </w:p>
        </w:tc>
      </w:tr>
      <w:tr w:rsidR="0030303F" w:rsidTr="00B5432E">
        <w:tc>
          <w:tcPr>
            <w:tcW w:w="2211" w:type="dxa"/>
          </w:tcPr>
          <w:p w:rsidR="0030303F" w:rsidRDefault="0030303F" w:rsidP="00B5432E">
            <w:pPr>
              <w:pStyle w:val="ConsPlusNormal"/>
            </w:pPr>
            <w:r>
              <w:t>20.59.1</w:t>
            </w:r>
          </w:p>
        </w:tc>
        <w:tc>
          <w:tcPr>
            <w:tcW w:w="6803" w:type="dxa"/>
          </w:tcPr>
          <w:p w:rsidR="0030303F" w:rsidRDefault="0030303F" w:rsidP="00B5432E">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30303F" w:rsidTr="00B5432E">
        <w:tc>
          <w:tcPr>
            <w:tcW w:w="2211" w:type="dxa"/>
          </w:tcPr>
          <w:p w:rsidR="0030303F" w:rsidRDefault="0030303F" w:rsidP="00B5432E">
            <w:pPr>
              <w:pStyle w:val="ConsPlusNormal"/>
            </w:pPr>
            <w:r>
              <w:t>20.59.11</w:t>
            </w:r>
          </w:p>
        </w:tc>
        <w:tc>
          <w:tcPr>
            <w:tcW w:w="6803" w:type="dxa"/>
          </w:tcPr>
          <w:p w:rsidR="0030303F" w:rsidRDefault="0030303F" w:rsidP="00B5432E">
            <w:pPr>
              <w:pStyle w:val="ConsPlusNormal"/>
            </w:pPr>
            <w:r>
              <w:t>Фотопластинки и фотопленки, фотопленки для моментальных фотоснимков, светочувствительные, неэкспонированные; фотобумаги</w:t>
            </w:r>
          </w:p>
        </w:tc>
      </w:tr>
      <w:tr w:rsidR="0030303F" w:rsidTr="00B5432E">
        <w:tc>
          <w:tcPr>
            <w:tcW w:w="2211" w:type="dxa"/>
          </w:tcPr>
          <w:p w:rsidR="0030303F" w:rsidRDefault="0030303F" w:rsidP="00B5432E">
            <w:pPr>
              <w:pStyle w:val="ConsPlusNormal"/>
            </w:pPr>
            <w:r>
              <w:t>20.59.11.110</w:t>
            </w:r>
          </w:p>
        </w:tc>
        <w:tc>
          <w:tcPr>
            <w:tcW w:w="6803" w:type="dxa"/>
          </w:tcPr>
          <w:p w:rsidR="0030303F" w:rsidRDefault="0030303F" w:rsidP="00B5432E">
            <w:pPr>
              <w:pStyle w:val="ConsPlusNormal"/>
            </w:pPr>
            <w:r>
              <w:t>Фотопластинки и фотопленки светочувствительные, неэкспонированные</w:t>
            </w:r>
          </w:p>
        </w:tc>
      </w:tr>
      <w:tr w:rsidR="0030303F" w:rsidTr="00B5432E">
        <w:tc>
          <w:tcPr>
            <w:tcW w:w="2211" w:type="dxa"/>
          </w:tcPr>
          <w:p w:rsidR="0030303F" w:rsidRDefault="0030303F" w:rsidP="00B5432E">
            <w:pPr>
              <w:pStyle w:val="ConsPlusNormal"/>
            </w:pPr>
            <w:r>
              <w:t>20.59.11.120</w:t>
            </w:r>
          </w:p>
        </w:tc>
        <w:tc>
          <w:tcPr>
            <w:tcW w:w="6803" w:type="dxa"/>
          </w:tcPr>
          <w:p w:rsidR="0030303F" w:rsidRDefault="0030303F" w:rsidP="00B5432E">
            <w:pPr>
              <w:pStyle w:val="ConsPlusNormal"/>
            </w:pPr>
            <w:r>
              <w:t>Фотопленки для моментальных фотоснимков светочувствительные, неэкспонированные</w:t>
            </w:r>
          </w:p>
        </w:tc>
      </w:tr>
      <w:tr w:rsidR="0030303F" w:rsidTr="00B5432E">
        <w:tc>
          <w:tcPr>
            <w:tcW w:w="2211" w:type="dxa"/>
          </w:tcPr>
          <w:p w:rsidR="0030303F" w:rsidRDefault="0030303F" w:rsidP="00B5432E">
            <w:pPr>
              <w:pStyle w:val="ConsPlusNormal"/>
            </w:pPr>
            <w:r>
              <w:t>20.59.11.130</w:t>
            </w:r>
          </w:p>
        </w:tc>
        <w:tc>
          <w:tcPr>
            <w:tcW w:w="6803" w:type="dxa"/>
          </w:tcPr>
          <w:p w:rsidR="0030303F" w:rsidRDefault="0030303F" w:rsidP="00B5432E">
            <w:pPr>
              <w:pStyle w:val="ConsPlusNormal"/>
            </w:pPr>
            <w:r>
              <w:t>Фотобумаги</w:t>
            </w:r>
          </w:p>
        </w:tc>
      </w:tr>
      <w:tr w:rsidR="0030303F" w:rsidTr="00B5432E">
        <w:tc>
          <w:tcPr>
            <w:tcW w:w="2211" w:type="dxa"/>
          </w:tcPr>
          <w:p w:rsidR="0030303F" w:rsidRDefault="0030303F" w:rsidP="00B5432E">
            <w:pPr>
              <w:pStyle w:val="ConsPlusNormal"/>
            </w:pPr>
            <w:r>
              <w:t>20.59.12</w:t>
            </w:r>
          </w:p>
        </w:tc>
        <w:tc>
          <w:tcPr>
            <w:tcW w:w="6803" w:type="dxa"/>
          </w:tcPr>
          <w:p w:rsidR="0030303F" w:rsidRDefault="0030303F" w:rsidP="00B5432E">
            <w:pPr>
              <w:pStyle w:val="ConsPlusNormal"/>
            </w:pPr>
            <w:r>
              <w:t>Эмульсии фотографические; составы химические, используемые в фотографии, не включенные в другие группировки</w:t>
            </w:r>
          </w:p>
        </w:tc>
      </w:tr>
      <w:tr w:rsidR="0030303F" w:rsidTr="00B5432E">
        <w:tc>
          <w:tcPr>
            <w:tcW w:w="2211" w:type="dxa"/>
          </w:tcPr>
          <w:p w:rsidR="0030303F" w:rsidRDefault="0030303F" w:rsidP="00B5432E">
            <w:pPr>
              <w:pStyle w:val="ConsPlusNormal"/>
            </w:pPr>
            <w:r>
              <w:t>20.59.12.110</w:t>
            </w:r>
          </w:p>
        </w:tc>
        <w:tc>
          <w:tcPr>
            <w:tcW w:w="6803" w:type="dxa"/>
          </w:tcPr>
          <w:p w:rsidR="0030303F" w:rsidRDefault="0030303F" w:rsidP="00B5432E">
            <w:pPr>
              <w:pStyle w:val="ConsPlusNormal"/>
            </w:pPr>
            <w:r>
              <w:t>Эмульсии фотографические</w:t>
            </w:r>
          </w:p>
        </w:tc>
      </w:tr>
      <w:tr w:rsidR="0030303F" w:rsidTr="00B5432E">
        <w:tc>
          <w:tcPr>
            <w:tcW w:w="2211" w:type="dxa"/>
          </w:tcPr>
          <w:p w:rsidR="0030303F" w:rsidRDefault="0030303F" w:rsidP="00B5432E">
            <w:pPr>
              <w:pStyle w:val="ConsPlusNormal"/>
            </w:pPr>
            <w:r>
              <w:t>20.59.12.120</w:t>
            </w:r>
          </w:p>
        </w:tc>
        <w:tc>
          <w:tcPr>
            <w:tcW w:w="6803" w:type="dxa"/>
          </w:tcPr>
          <w:p w:rsidR="0030303F" w:rsidRDefault="0030303F" w:rsidP="00B5432E">
            <w:pPr>
              <w:pStyle w:val="ConsPlusNormal"/>
            </w:pPr>
            <w:r>
              <w:t>Составы химические, используемые в фотографии, не включенные в другие группировки</w:t>
            </w:r>
          </w:p>
        </w:tc>
      </w:tr>
      <w:tr w:rsidR="0030303F" w:rsidTr="00B5432E">
        <w:tc>
          <w:tcPr>
            <w:tcW w:w="2211" w:type="dxa"/>
          </w:tcPr>
          <w:p w:rsidR="0030303F" w:rsidRDefault="0030303F" w:rsidP="00B5432E">
            <w:pPr>
              <w:pStyle w:val="ConsPlusNormal"/>
            </w:pPr>
            <w:r>
              <w:t>20.59.2</w:t>
            </w:r>
          </w:p>
        </w:tc>
        <w:tc>
          <w:tcPr>
            <w:tcW w:w="6803" w:type="dxa"/>
          </w:tcPr>
          <w:p w:rsidR="0030303F" w:rsidRDefault="0030303F" w:rsidP="00B5432E">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30303F" w:rsidTr="00B5432E">
        <w:tc>
          <w:tcPr>
            <w:tcW w:w="2211" w:type="dxa"/>
          </w:tcPr>
          <w:p w:rsidR="0030303F" w:rsidRDefault="0030303F" w:rsidP="00B5432E">
            <w:pPr>
              <w:pStyle w:val="ConsPlusNormal"/>
            </w:pPr>
            <w:r>
              <w:t>20.59.20</w:t>
            </w:r>
          </w:p>
        </w:tc>
        <w:tc>
          <w:tcPr>
            <w:tcW w:w="6803" w:type="dxa"/>
          </w:tcPr>
          <w:p w:rsidR="0030303F" w:rsidRDefault="0030303F" w:rsidP="00B5432E">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30303F" w:rsidTr="00B5432E">
        <w:tc>
          <w:tcPr>
            <w:tcW w:w="2211" w:type="dxa"/>
          </w:tcPr>
          <w:p w:rsidR="0030303F" w:rsidRDefault="0030303F" w:rsidP="00B5432E">
            <w:pPr>
              <w:pStyle w:val="ConsPlusNormal"/>
            </w:pPr>
            <w:r>
              <w:t>20.59.20.110</w:t>
            </w:r>
          </w:p>
        </w:tc>
        <w:tc>
          <w:tcPr>
            <w:tcW w:w="6803" w:type="dxa"/>
          </w:tcPr>
          <w:p w:rsidR="0030303F" w:rsidRDefault="0030303F" w:rsidP="00B5432E">
            <w:pPr>
              <w:pStyle w:val="ConsPlusNormal"/>
            </w:pPr>
            <w:r>
              <w:t>Жиры и масла животные, химически модифицированные</w:t>
            </w:r>
          </w:p>
        </w:tc>
      </w:tr>
      <w:tr w:rsidR="0030303F" w:rsidTr="00B5432E">
        <w:tc>
          <w:tcPr>
            <w:tcW w:w="2211" w:type="dxa"/>
          </w:tcPr>
          <w:p w:rsidR="0030303F" w:rsidRDefault="0030303F" w:rsidP="00B5432E">
            <w:pPr>
              <w:pStyle w:val="ConsPlusNormal"/>
            </w:pPr>
            <w:r>
              <w:t>20.59.20.120</w:t>
            </w:r>
          </w:p>
        </w:tc>
        <w:tc>
          <w:tcPr>
            <w:tcW w:w="6803" w:type="dxa"/>
          </w:tcPr>
          <w:p w:rsidR="0030303F" w:rsidRDefault="0030303F" w:rsidP="00B5432E">
            <w:pPr>
              <w:pStyle w:val="ConsPlusNormal"/>
            </w:pPr>
            <w:r>
              <w:t>Жиры и масла растительные, химически модифицированные</w:t>
            </w:r>
          </w:p>
        </w:tc>
      </w:tr>
      <w:tr w:rsidR="0030303F" w:rsidTr="00B5432E">
        <w:tc>
          <w:tcPr>
            <w:tcW w:w="2211" w:type="dxa"/>
          </w:tcPr>
          <w:p w:rsidR="0030303F" w:rsidRDefault="0030303F" w:rsidP="00B5432E">
            <w:pPr>
              <w:pStyle w:val="ConsPlusNormal"/>
            </w:pPr>
            <w:r>
              <w:t>20.59.20.190</w:t>
            </w:r>
          </w:p>
        </w:tc>
        <w:tc>
          <w:tcPr>
            <w:tcW w:w="6803" w:type="dxa"/>
          </w:tcPr>
          <w:p w:rsidR="0030303F" w:rsidRDefault="0030303F" w:rsidP="00B5432E">
            <w:pPr>
              <w:pStyle w:val="ConsPlusNormal"/>
            </w:pPr>
            <w:r>
              <w:t>Смеси животных или растительных жиров или масел непищевые</w:t>
            </w:r>
          </w:p>
        </w:tc>
      </w:tr>
      <w:tr w:rsidR="0030303F" w:rsidTr="00B5432E">
        <w:tc>
          <w:tcPr>
            <w:tcW w:w="2211" w:type="dxa"/>
          </w:tcPr>
          <w:p w:rsidR="0030303F" w:rsidRDefault="0030303F" w:rsidP="00B5432E">
            <w:pPr>
              <w:pStyle w:val="ConsPlusNormal"/>
            </w:pPr>
            <w:r>
              <w:t>20.59.3</w:t>
            </w:r>
          </w:p>
        </w:tc>
        <w:tc>
          <w:tcPr>
            <w:tcW w:w="6803" w:type="dxa"/>
          </w:tcPr>
          <w:p w:rsidR="0030303F" w:rsidRDefault="0030303F" w:rsidP="00B5432E">
            <w:pPr>
              <w:pStyle w:val="ConsPlusNormal"/>
            </w:pPr>
            <w:r>
              <w:t>Чернила для письма или рисования и прочие чернила</w:t>
            </w:r>
          </w:p>
        </w:tc>
      </w:tr>
      <w:tr w:rsidR="0030303F" w:rsidTr="00B5432E">
        <w:tc>
          <w:tcPr>
            <w:tcW w:w="2211" w:type="dxa"/>
          </w:tcPr>
          <w:p w:rsidR="0030303F" w:rsidRDefault="0030303F" w:rsidP="00B5432E">
            <w:pPr>
              <w:pStyle w:val="ConsPlusNormal"/>
            </w:pPr>
            <w:r>
              <w:t>20.59.30</w:t>
            </w:r>
          </w:p>
        </w:tc>
        <w:tc>
          <w:tcPr>
            <w:tcW w:w="6803" w:type="dxa"/>
          </w:tcPr>
          <w:p w:rsidR="0030303F" w:rsidRDefault="0030303F" w:rsidP="00B5432E">
            <w:pPr>
              <w:pStyle w:val="ConsPlusNormal"/>
            </w:pPr>
            <w:r>
              <w:t>Чернила для письма или рисования и прочие чернила</w:t>
            </w:r>
          </w:p>
        </w:tc>
      </w:tr>
      <w:tr w:rsidR="0030303F" w:rsidTr="00B5432E">
        <w:tc>
          <w:tcPr>
            <w:tcW w:w="2211" w:type="dxa"/>
          </w:tcPr>
          <w:p w:rsidR="0030303F" w:rsidRDefault="0030303F" w:rsidP="00B5432E">
            <w:pPr>
              <w:pStyle w:val="ConsPlusNormal"/>
            </w:pPr>
            <w:r>
              <w:t>20.59.30.110</w:t>
            </w:r>
          </w:p>
        </w:tc>
        <w:tc>
          <w:tcPr>
            <w:tcW w:w="6803" w:type="dxa"/>
          </w:tcPr>
          <w:p w:rsidR="0030303F" w:rsidRDefault="0030303F" w:rsidP="00B5432E">
            <w:pPr>
              <w:pStyle w:val="ConsPlusNormal"/>
            </w:pPr>
            <w:r>
              <w:t>Чернила для письма или рисования</w:t>
            </w:r>
          </w:p>
        </w:tc>
      </w:tr>
      <w:tr w:rsidR="0030303F" w:rsidTr="00B5432E">
        <w:tc>
          <w:tcPr>
            <w:tcW w:w="2211" w:type="dxa"/>
          </w:tcPr>
          <w:p w:rsidR="0030303F" w:rsidRDefault="0030303F" w:rsidP="00B5432E">
            <w:pPr>
              <w:pStyle w:val="ConsPlusNormal"/>
            </w:pPr>
            <w:r>
              <w:t>20.59.30.190</w:t>
            </w:r>
          </w:p>
        </w:tc>
        <w:tc>
          <w:tcPr>
            <w:tcW w:w="6803" w:type="dxa"/>
          </w:tcPr>
          <w:p w:rsidR="0030303F" w:rsidRDefault="0030303F" w:rsidP="00B5432E">
            <w:pPr>
              <w:pStyle w:val="ConsPlusNormal"/>
            </w:pPr>
            <w:r>
              <w:t>Чернила прочие</w:t>
            </w:r>
          </w:p>
        </w:tc>
      </w:tr>
      <w:tr w:rsidR="0030303F" w:rsidTr="00B5432E">
        <w:tc>
          <w:tcPr>
            <w:tcW w:w="2211" w:type="dxa"/>
          </w:tcPr>
          <w:p w:rsidR="0030303F" w:rsidRDefault="0030303F" w:rsidP="00B5432E">
            <w:pPr>
              <w:pStyle w:val="ConsPlusNormal"/>
            </w:pPr>
            <w:r>
              <w:t>20.59.4</w:t>
            </w:r>
          </w:p>
        </w:tc>
        <w:tc>
          <w:tcPr>
            <w:tcW w:w="6803" w:type="dxa"/>
          </w:tcPr>
          <w:p w:rsidR="0030303F" w:rsidRDefault="0030303F" w:rsidP="00B5432E">
            <w:pPr>
              <w:pStyle w:val="ConsPlusNormal"/>
            </w:pPr>
            <w:r>
              <w:t>Материалы смазочные; присадки; антифризы</w:t>
            </w:r>
          </w:p>
        </w:tc>
      </w:tr>
      <w:tr w:rsidR="0030303F" w:rsidTr="00B5432E">
        <w:tc>
          <w:tcPr>
            <w:tcW w:w="2211" w:type="dxa"/>
          </w:tcPr>
          <w:p w:rsidR="0030303F" w:rsidRDefault="0030303F" w:rsidP="00B5432E">
            <w:pPr>
              <w:pStyle w:val="ConsPlusNormal"/>
            </w:pPr>
            <w:r>
              <w:t>20.59.41</w:t>
            </w:r>
          </w:p>
        </w:tc>
        <w:tc>
          <w:tcPr>
            <w:tcW w:w="6803" w:type="dxa"/>
          </w:tcPr>
          <w:p w:rsidR="0030303F" w:rsidRDefault="0030303F" w:rsidP="00B5432E">
            <w:pPr>
              <w:pStyle w:val="ConsPlusNormal"/>
            </w:pPr>
            <w:r>
              <w:t>Материалы смазочные</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30303F" w:rsidRDefault="0030303F" w:rsidP="00B5432E">
            <w:pPr>
              <w:pStyle w:val="ConsPlusNormal"/>
            </w:pPr>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30303F" w:rsidTr="00B5432E">
        <w:tc>
          <w:tcPr>
            <w:tcW w:w="2211" w:type="dxa"/>
          </w:tcPr>
          <w:p w:rsidR="0030303F" w:rsidRDefault="0030303F" w:rsidP="00B5432E">
            <w:pPr>
              <w:pStyle w:val="ConsPlusNormal"/>
            </w:pPr>
            <w:r>
              <w:lastRenderedPageBreak/>
              <w:t>20.59.41.000</w:t>
            </w:r>
          </w:p>
        </w:tc>
        <w:tc>
          <w:tcPr>
            <w:tcW w:w="6803" w:type="dxa"/>
          </w:tcPr>
          <w:p w:rsidR="0030303F" w:rsidRDefault="0030303F" w:rsidP="00B5432E">
            <w:pPr>
              <w:pStyle w:val="ConsPlusNormal"/>
            </w:pPr>
            <w:r>
              <w:t>Материалы смазочные</w:t>
            </w:r>
          </w:p>
        </w:tc>
      </w:tr>
      <w:tr w:rsidR="0030303F" w:rsidTr="00B5432E">
        <w:tc>
          <w:tcPr>
            <w:tcW w:w="2211" w:type="dxa"/>
          </w:tcPr>
          <w:p w:rsidR="0030303F" w:rsidRDefault="0030303F" w:rsidP="00B5432E">
            <w:pPr>
              <w:pStyle w:val="ConsPlusNormal"/>
            </w:pPr>
            <w:r>
              <w:t>20.59.42</w:t>
            </w:r>
          </w:p>
        </w:tc>
        <w:tc>
          <w:tcPr>
            <w:tcW w:w="6803" w:type="dxa"/>
          </w:tcPr>
          <w:p w:rsidR="0030303F" w:rsidRDefault="0030303F" w:rsidP="00B5432E">
            <w:pPr>
              <w:pStyle w:val="ConsPlusNormal"/>
            </w:pPr>
            <w:r>
              <w:t>Антидетонаторы; присадки к топливу и смазочным материалам и аналогичные продукты</w:t>
            </w:r>
          </w:p>
        </w:tc>
      </w:tr>
      <w:tr w:rsidR="0030303F" w:rsidTr="00B5432E">
        <w:tc>
          <w:tcPr>
            <w:tcW w:w="2211" w:type="dxa"/>
          </w:tcPr>
          <w:p w:rsidR="0030303F" w:rsidRDefault="0030303F" w:rsidP="00B5432E">
            <w:pPr>
              <w:pStyle w:val="ConsPlusNormal"/>
            </w:pPr>
            <w:r>
              <w:t>20.59.42.110</w:t>
            </w:r>
          </w:p>
        </w:tc>
        <w:tc>
          <w:tcPr>
            <w:tcW w:w="6803" w:type="dxa"/>
          </w:tcPr>
          <w:p w:rsidR="0030303F" w:rsidRDefault="0030303F" w:rsidP="00B5432E">
            <w:pPr>
              <w:pStyle w:val="ConsPlusNormal"/>
            </w:pPr>
            <w:r>
              <w:t>Антидетонаторы</w:t>
            </w:r>
          </w:p>
        </w:tc>
      </w:tr>
      <w:tr w:rsidR="0030303F" w:rsidTr="00B5432E">
        <w:tc>
          <w:tcPr>
            <w:tcW w:w="2211" w:type="dxa"/>
          </w:tcPr>
          <w:p w:rsidR="0030303F" w:rsidRDefault="0030303F" w:rsidP="00B5432E">
            <w:pPr>
              <w:pStyle w:val="ConsPlusNormal"/>
            </w:pPr>
            <w:r>
              <w:t>20.59.42.120</w:t>
            </w:r>
          </w:p>
        </w:tc>
        <w:tc>
          <w:tcPr>
            <w:tcW w:w="6803" w:type="dxa"/>
          </w:tcPr>
          <w:p w:rsidR="0030303F" w:rsidRDefault="0030303F" w:rsidP="00B5432E">
            <w:pPr>
              <w:pStyle w:val="ConsPlusNormal"/>
            </w:pPr>
            <w:r>
              <w:t>Присадки к топливу</w:t>
            </w:r>
          </w:p>
        </w:tc>
      </w:tr>
      <w:tr w:rsidR="0030303F" w:rsidTr="00B5432E">
        <w:tc>
          <w:tcPr>
            <w:tcW w:w="2211" w:type="dxa"/>
          </w:tcPr>
          <w:p w:rsidR="0030303F" w:rsidRDefault="0030303F" w:rsidP="00B5432E">
            <w:pPr>
              <w:pStyle w:val="ConsPlusNormal"/>
            </w:pPr>
            <w:r>
              <w:t>20.59.42.130</w:t>
            </w:r>
          </w:p>
        </w:tc>
        <w:tc>
          <w:tcPr>
            <w:tcW w:w="6803" w:type="dxa"/>
          </w:tcPr>
          <w:p w:rsidR="0030303F" w:rsidRDefault="0030303F" w:rsidP="00B5432E">
            <w:pPr>
              <w:pStyle w:val="ConsPlusNormal"/>
            </w:pPr>
            <w:r>
              <w:t>Присадки к смазочным материалам</w:t>
            </w:r>
          </w:p>
        </w:tc>
      </w:tr>
      <w:tr w:rsidR="0030303F" w:rsidTr="00B5432E">
        <w:tc>
          <w:tcPr>
            <w:tcW w:w="2211" w:type="dxa"/>
          </w:tcPr>
          <w:p w:rsidR="0030303F" w:rsidRDefault="0030303F" w:rsidP="00B5432E">
            <w:pPr>
              <w:pStyle w:val="ConsPlusNormal"/>
            </w:pPr>
            <w:r>
              <w:t>20.59.42.140</w:t>
            </w:r>
          </w:p>
        </w:tc>
        <w:tc>
          <w:tcPr>
            <w:tcW w:w="6803" w:type="dxa"/>
          </w:tcPr>
          <w:p w:rsidR="0030303F" w:rsidRDefault="0030303F" w:rsidP="00B5432E">
            <w:pPr>
              <w:pStyle w:val="ConsPlusNormal"/>
            </w:pPr>
            <w:r>
              <w:t>Продукты аналогичные присадкам к топливу и смазочным материалам</w:t>
            </w:r>
          </w:p>
        </w:tc>
      </w:tr>
      <w:tr w:rsidR="0030303F" w:rsidTr="00B5432E">
        <w:tc>
          <w:tcPr>
            <w:tcW w:w="2211" w:type="dxa"/>
          </w:tcPr>
          <w:p w:rsidR="0030303F" w:rsidRDefault="0030303F" w:rsidP="00B5432E">
            <w:pPr>
              <w:pStyle w:val="ConsPlusNormal"/>
            </w:pPr>
            <w:r>
              <w:t>20.59.43</w:t>
            </w:r>
          </w:p>
        </w:tc>
        <w:tc>
          <w:tcPr>
            <w:tcW w:w="6803" w:type="dxa"/>
          </w:tcPr>
          <w:p w:rsidR="0030303F" w:rsidRDefault="0030303F" w:rsidP="00B5432E">
            <w:pPr>
              <w:pStyle w:val="ConsPlusNormal"/>
            </w:pPr>
            <w:r>
              <w:t>Жидкости тормозные для гидравлических передач; антифризы и готовые антиобледенители</w:t>
            </w:r>
          </w:p>
        </w:tc>
      </w:tr>
      <w:tr w:rsidR="0030303F" w:rsidTr="00B5432E">
        <w:tc>
          <w:tcPr>
            <w:tcW w:w="2211" w:type="dxa"/>
          </w:tcPr>
          <w:p w:rsidR="0030303F" w:rsidRDefault="0030303F" w:rsidP="00B5432E">
            <w:pPr>
              <w:pStyle w:val="ConsPlusNormal"/>
            </w:pPr>
            <w:r>
              <w:t>20.59.43.110</w:t>
            </w:r>
          </w:p>
        </w:tc>
        <w:tc>
          <w:tcPr>
            <w:tcW w:w="6803" w:type="dxa"/>
          </w:tcPr>
          <w:p w:rsidR="0030303F" w:rsidRDefault="0030303F" w:rsidP="00B5432E">
            <w:pPr>
              <w:pStyle w:val="ConsPlusNormal"/>
            </w:pPr>
            <w:r>
              <w:t>Жидкости тормозные для гидравлических передач</w:t>
            </w:r>
          </w:p>
        </w:tc>
      </w:tr>
      <w:tr w:rsidR="0030303F" w:rsidTr="00B5432E">
        <w:tc>
          <w:tcPr>
            <w:tcW w:w="2211" w:type="dxa"/>
          </w:tcPr>
          <w:p w:rsidR="0030303F" w:rsidRDefault="0030303F" w:rsidP="00B5432E">
            <w:pPr>
              <w:pStyle w:val="ConsPlusNormal"/>
            </w:pPr>
            <w:r>
              <w:t>20.59.43.120</w:t>
            </w:r>
          </w:p>
        </w:tc>
        <w:tc>
          <w:tcPr>
            <w:tcW w:w="6803" w:type="dxa"/>
          </w:tcPr>
          <w:p w:rsidR="0030303F" w:rsidRDefault="0030303F" w:rsidP="00B5432E">
            <w:pPr>
              <w:pStyle w:val="ConsPlusNormal"/>
            </w:pPr>
            <w:r>
              <w:t>Антифризы</w:t>
            </w:r>
          </w:p>
        </w:tc>
      </w:tr>
      <w:tr w:rsidR="0030303F" w:rsidTr="00B5432E">
        <w:tc>
          <w:tcPr>
            <w:tcW w:w="2211" w:type="dxa"/>
          </w:tcPr>
          <w:p w:rsidR="0030303F" w:rsidRDefault="0030303F" w:rsidP="00B5432E">
            <w:pPr>
              <w:pStyle w:val="ConsPlusNormal"/>
            </w:pPr>
            <w:r>
              <w:t>20.59.43.130</w:t>
            </w:r>
          </w:p>
        </w:tc>
        <w:tc>
          <w:tcPr>
            <w:tcW w:w="6803" w:type="dxa"/>
          </w:tcPr>
          <w:p w:rsidR="0030303F" w:rsidRDefault="0030303F" w:rsidP="00B5432E">
            <w:pPr>
              <w:pStyle w:val="ConsPlusNormal"/>
            </w:pPr>
            <w:r>
              <w:t>Антиобледенители</w:t>
            </w:r>
          </w:p>
        </w:tc>
      </w:tr>
      <w:tr w:rsidR="0030303F" w:rsidTr="00B5432E">
        <w:tc>
          <w:tcPr>
            <w:tcW w:w="2211" w:type="dxa"/>
          </w:tcPr>
          <w:p w:rsidR="0030303F" w:rsidRDefault="0030303F" w:rsidP="00B5432E">
            <w:pPr>
              <w:pStyle w:val="ConsPlusNormal"/>
            </w:pPr>
            <w:r>
              <w:t>20.59.5</w:t>
            </w:r>
          </w:p>
        </w:tc>
        <w:tc>
          <w:tcPr>
            <w:tcW w:w="6803" w:type="dxa"/>
          </w:tcPr>
          <w:p w:rsidR="0030303F" w:rsidRDefault="0030303F" w:rsidP="00B5432E">
            <w:pPr>
              <w:pStyle w:val="ConsPlusNormal"/>
            </w:pPr>
            <w:r>
              <w:t>Продукты химические прочие</w:t>
            </w:r>
          </w:p>
        </w:tc>
      </w:tr>
      <w:tr w:rsidR="0030303F" w:rsidTr="00B5432E">
        <w:tc>
          <w:tcPr>
            <w:tcW w:w="2211" w:type="dxa"/>
          </w:tcPr>
          <w:p w:rsidR="0030303F" w:rsidRDefault="0030303F" w:rsidP="00B5432E">
            <w:pPr>
              <w:pStyle w:val="ConsPlusNormal"/>
            </w:pPr>
            <w:r>
              <w:t>20.59.51</w:t>
            </w:r>
          </w:p>
        </w:tc>
        <w:tc>
          <w:tcPr>
            <w:tcW w:w="6803" w:type="dxa"/>
          </w:tcPr>
          <w:p w:rsidR="0030303F" w:rsidRDefault="0030303F" w:rsidP="00B5432E">
            <w:pPr>
              <w:pStyle w:val="ConsPlusNormal"/>
            </w:pPr>
            <w:r>
              <w:t>Пептоны и вещества белковые и их производные прочие, не включенные в другие группировки; порошок гольевой</w:t>
            </w:r>
          </w:p>
        </w:tc>
      </w:tr>
      <w:tr w:rsidR="0030303F" w:rsidTr="00B5432E">
        <w:tc>
          <w:tcPr>
            <w:tcW w:w="2211" w:type="dxa"/>
          </w:tcPr>
          <w:p w:rsidR="0030303F" w:rsidRDefault="0030303F" w:rsidP="00B5432E">
            <w:pPr>
              <w:pStyle w:val="ConsPlusNormal"/>
            </w:pPr>
            <w:r>
              <w:t>20.59.51.110</w:t>
            </w:r>
          </w:p>
        </w:tc>
        <w:tc>
          <w:tcPr>
            <w:tcW w:w="6803" w:type="dxa"/>
          </w:tcPr>
          <w:p w:rsidR="0030303F" w:rsidRDefault="0030303F" w:rsidP="00B5432E">
            <w:pPr>
              <w:pStyle w:val="ConsPlusNormal"/>
            </w:pPr>
            <w:r>
              <w:t>Пептоны и их производные</w:t>
            </w:r>
          </w:p>
        </w:tc>
      </w:tr>
      <w:tr w:rsidR="0030303F" w:rsidTr="00B5432E">
        <w:tc>
          <w:tcPr>
            <w:tcW w:w="2211" w:type="dxa"/>
          </w:tcPr>
          <w:p w:rsidR="0030303F" w:rsidRDefault="0030303F" w:rsidP="00B5432E">
            <w:pPr>
              <w:pStyle w:val="ConsPlusNormal"/>
            </w:pPr>
            <w:r>
              <w:t>20.59.51.120</w:t>
            </w:r>
          </w:p>
        </w:tc>
        <w:tc>
          <w:tcPr>
            <w:tcW w:w="6803" w:type="dxa"/>
          </w:tcPr>
          <w:p w:rsidR="0030303F" w:rsidRDefault="0030303F" w:rsidP="00B5432E">
            <w:pPr>
              <w:pStyle w:val="ConsPlusNormal"/>
            </w:pPr>
            <w:r>
              <w:t>Вещества белковые и их производные, прочие</w:t>
            </w:r>
          </w:p>
        </w:tc>
      </w:tr>
      <w:tr w:rsidR="0030303F" w:rsidTr="00B5432E">
        <w:tc>
          <w:tcPr>
            <w:tcW w:w="2211" w:type="dxa"/>
          </w:tcPr>
          <w:p w:rsidR="0030303F" w:rsidRDefault="0030303F" w:rsidP="00B5432E">
            <w:pPr>
              <w:pStyle w:val="ConsPlusNormal"/>
            </w:pPr>
            <w:r>
              <w:t>20.59.51.130</w:t>
            </w:r>
          </w:p>
        </w:tc>
        <w:tc>
          <w:tcPr>
            <w:tcW w:w="6803" w:type="dxa"/>
          </w:tcPr>
          <w:p w:rsidR="0030303F" w:rsidRDefault="0030303F" w:rsidP="00B5432E">
            <w:pPr>
              <w:pStyle w:val="ConsPlusNormal"/>
            </w:pPr>
            <w:r>
              <w:t>Порошок гольевой</w:t>
            </w:r>
          </w:p>
        </w:tc>
      </w:tr>
      <w:tr w:rsidR="0030303F" w:rsidTr="00B5432E">
        <w:tc>
          <w:tcPr>
            <w:tcW w:w="2211" w:type="dxa"/>
          </w:tcPr>
          <w:p w:rsidR="0030303F" w:rsidRDefault="0030303F" w:rsidP="00B5432E">
            <w:pPr>
              <w:pStyle w:val="ConsPlusNormal"/>
            </w:pPr>
            <w:r>
              <w:t>20.59.52</w:t>
            </w:r>
          </w:p>
        </w:tc>
        <w:tc>
          <w:tcPr>
            <w:tcW w:w="6803" w:type="dxa"/>
          </w:tcPr>
          <w:p w:rsidR="0030303F" w:rsidRDefault="0030303F" w:rsidP="00B5432E">
            <w:pPr>
              <w:pStyle w:val="ConsPlusNormal"/>
            </w:pPr>
            <w:r>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30303F" w:rsidTr="00B5432E">
        <w:tc>
          <w:tcPr>
            <w:tcW w:w="2211" w:type="dxa"/>
          </w:tcPr>
          <w:p w:rsidR="0030303F" w:rsidRDefault="0030303F" w:rsidP="00B5432E">
            <w:pPr>
              <w:pStyle w:val="ConsPlusNormal"/>
            </w:pPr>
            <w:r>
              <w:t>20.59.52.110</w:t>
            </w:r>
          </w:p>
        </w:tc>
        <w:tc>
          <w:tcPr>
            <w:tcW w:w="6803" w:type="dxa"/>
          </w:tcPr>
          <w:p w:rsidR="0030303F" w:rsidRDefault="0030303F" w:rsidP="00B5432E">
            <w:pPr>
              <w:pStyle w:val="ConsPlusNormal"/>
            </w:pPr>
            <w:r>
              <w:t>Пасты для лепки</w:t>
            </w:r>
          </w:p>
        </w:tc>
      </w:tr>
      <w:tr w:rsidR="0030303F" w:rsidTr="00B5432E">
        <w:tc>
          <w:tcPr>
            <w:tcW w:w="2211" w:type="dxa"/>
          </w:tcPr>
          <w:p w:rsidR="0030303F" w:rsidRDefault="0030303F" w:rsidP="00B5432E">
            <w:pPr>
              <w:pStyle w:val="ConsPlusNormal"/>
            </w:pPr>
            <w:r>
              <w:t>20.59.52.120</w:t>
            </w:r>
          </w:p>
        </w:tc>
        <w:tc>
          <w:tcPr>
            <w:tcW w:w="6803" w:type="dxa"/>
          </w:tcPr>
          <w:p w:rsidR="0030303F" w:rsidRDefault="0030303F" w:rsidP="00B5432E">
            <w:pPr>
              <w:pStyle w:val="ConsPlusNormal"/>
            </w:pPr>
            <w:r>
              <w:t>Воск зуботехнический и прочие материалы на основе гипса, используемые в стоматологии</w:t>
            </w:r>
          </w:p>
        </w:tc>
      </w:tr>
      <w:tr w:rsidR="0030303F" w:rsidTr="00B5432E">
        <w:tc>
          <w:tcPr>
            <w:tcW w:w="2211" w:type="dxa"/>
          </w:tcPr>
          <w:p w:rsidR="0030303F" w:rsidRDefault="0030303F" w:rsidP="00B5432E">
            <w:pPr>
              <w:pStyle w:val="ConsPlusNormal"/>
            </w:pPr>
            <w:r>
              <w:lastRenderedPageBreak/>
              <w:t>20.59.52.130</w:t>
            </w:r>
          </w:p>
        </w:tc>
        <w:tc>
          <w:tcPr>
            <w:tcW w:w="6803" w:type="dxa"/>
          </w:tcPr>
          <w:p w:rsidR="0030303F" w:rsidRDefault="0030303F" w:rsidP="00B5432E">
            <w:pPr>
              <w:pStyle w:val="ConsPlusNormal"/>
            </w:pPr>
            <w:r>
              <w:t>Составы и заряды для огнетушителей</w:t>
            </w:r>
          </w:p>
        </w:tc>
      </w:tr>
      <w:tr w:rsidR="0030303F" w:rsidTr="00B5432E">
        <w:tc>
          <w:tcPr>
            <w:tcW w:w="2211" w:type="dxa"/>
          </w:tcPr>
          <w:p w:rsidR="0030303F" w:rsidRDefault="0030303F" w:rsidP="00B5432E">
            <w:pPr>
              <w:pStyle w:val="ConsPlusNormal"/>
            </w:pPr>
            <w:r>
              <w:t>20.59.52.140</w:t>
            </w:r>
          </w:p>
        </w:tc>
        <w:tc>
          <w:tcPr>
            <w:tcW w:w="6803" w:type="dxa"/>
          </w:tcPr>
          <w:p w:rsidR="0030303F" w:rsidRDefault="0030303F" w:rsidP="00B5432E">
            <w:pPr>
              <w:pStyle w:val="ConsPlusNormal"/>
            </w:pPr>
            <w:r>
              <w:t>Среды готовые питательные для выращивания микроорганизмов</w:t>
            </w:r>
          </w:p>
        </w:tc>
      </w:tr>
      <w:tr w:rsidR="0030303F" w:rsidTr="00B5432E">
        <w:tc>
          <w:tcPr>
            <w:tcW w:w="2211" w:type="dxa"/>
          </w:tcPr>
          <w:p w:rsidR="0030303F" w:rsidRDefault="0030303F" w:rsidP="00B5432E">
            <w:pPr>
              <w:pStyle w:val="ConsPlusNormal"/>
            </w:pPr>
            <w:r>
              <w:t>20.59.52.150</w:t>
            </w:r>
          </w:p>
        </w:tc>
        <w:tc>
          <w:tcPr>
            <w:tcW w:w="6803" w:type="dxa"/>
          </w:tcPr>
          <w:p w:rsidR="0030303F" w:rsidRDefault="0030303F" w:rsidP="00B5432E">
            <w:pPr>
              <w:pStyle w:val="ConsPlusNormal"/>
            </w:pPr>
            <w:r>
              <w:t>Среды питательные для диагностики in vitro</w:t>
            </w:r>
          </w:p>
        </w:tc>
      </w:tr>
      <w:tr w:rsidR="0030303F" w:rsidTr="00B5432E">
        <w:tc>
          <w:tcPr>
            <w:tcW w:w="9014" w:type="dxa"/>
            <w:gridSpan w:val="2"/>
          </w:tcPr>
          <w:p w:rsidR="0030303F" w:rsidRDefault="0030303F" w:rsidP="00B5432E">
            <w:pPr>
              <w:pStyle w:val="ConsPlusNormal"/>
              <w:jc w:val="both"/>
            </w:pPr>
            <w:r>
              <w:t xml:space="preserve">(введен </w:t>
            </w:r>
            <w:hyperlink r:id="rId1894"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20.59.52.190</w:t>
            </w:r>
          </w:p>
        </w:tc>
        <w:tc>
          <w:tcPr>
            <w:tcW w:w="6803" w:type="dxa"/>
          </w:tcPr>
          <w:p w:rsidR="0030303F" w:rsidRDefault="0030303F" w:rsidP="00B5432E">
            <w:pPr>
              <w:pStyle w:val="ConsPlusNormal"/>
            </w:pPr>
            <w:r>
              <w:t>Реагенты сложные диагностические или лабораторные, не включенные в другие группировки</w:t>
            </w:r>
          </w:p>
        </w:tc>
      </w:tr>
      <w:tr w:rsidR="0030303F" w:rsidTr="00B5432E">
        <w:tc>
          <w:tcPr>
            <w:tcW w:w="2211" w:type="dxa"/>
          </w:tcPr>
          <w:p w:rsidR="0030303F" w:rsidRDefault="0030303F" w:rsidP="00B5432E">
            <w:pPr>
              <w:pStyle w:val="ConsPlusNormal"/>
            </w:pPr>
            <w:r>
              <w:t>20.59.52.191</w:t>
            </w:r>
          </w:p>
        </w:tc>
        <w:tc>
          <w:tcPr>
            <w:tcW w:w="6803" w:type="dxa"/>
          </w:tcPr>
          <w:p w:rsidR="0030303F" w:rsidRDefault="0030303F" w:rsidP="00B5432E">
            <w:pPr>
              <w:pStyle w:val="ConsPlusNormal"/>
            </w:pPr>
            <w:r>
              <w:t>Стандарт-титры</w:t>
            </w:r>
          </w:p>
        </w:tc>
      </w:tr>
      <w:tr w:rsidR="0030303F" w:rsidTr="00B5432E">
        <w:tc>
          <w:tcPr>
            <w:tcW w:w="2211" w:type="dxa"/>
          </w:tcPr>
          <w:p w:rsidR="0030303F" w:rsidRDefault="0030303F" w:rsidP="00B5432E">
            <w:pPr>
              <w:pStyle w:val="ConsPlusNormal"/>
            </w:pPr>
            <w:r>
              <w:t>20.59.52.192</w:t>
            </w:r>
          </w:p>
        </w:tc>
        <w:tc>
          <w:tcPr>
            <w:tcW w:w="6803" w:type="dxa"/>
          </w:tcPr>
          <w:p w:rsidR="0030303F" w:rsidRDefault="0030303F" w:rsidP="00B5432E">
            <w:pPr>
              <w:pStyle w:val="ConsPlusNormal"/>
            </w:pPr>
            <w:r>
              <w:t>Индикаторы</w:t>
            </w:r>
          </w:p>
        </w:tc>
      </w:tr>
      <w:tr w:rsidR="0030303F" w:rsidTr="00B5432E">
        <w:tc>
          <w:tcPr>
            <w:tcW w:w="2211" w:type="dxa"/>
          </w:tcPr>
          <w:p w:rsidR="0030303F" w:rsidRDefault="0030303F" w:rsidP="00B5432E">
            <w:pPr>
              <w:pStyle w:val="ConsPlusNormal"/>
            </w:pPr>
            <w:r>
              <w:t>20.59.52.193</w:t>
            </w:r>
          </w:p>
        </w:tc>
        <w:tc>
          <w:tcPr>
            <w:tcW w:w="6803" w:type="dxa"/>
          </w:tcPr>
          <w:p w:rsidR="0030303F" w:rsidRDefault="0030303F" w:rsidP="00B5432E">
            <w:pPr>
              <w:pStyle w:val="ConsPlusNormal"/>
            </w:pPr>
            <w:r>
              <w:t>Комплексоны и комплексонаты, соединения комплексные</w:t>
            </w:r>
          </w:p>
        </w:tc>
      </w:tr>
      <w:tr w:rsidR="0030303F" w:rsidTr="00B5432E">
        <w:tc>
          <w:tcPr>
            <w:tcW w:w="2211" w:type="dxa"/>
          </w:tcPr>
          <w:p w:rsidR="0030303F" w:rsidRDefault="0030303F" w:rsidP="00B5432E">
            <w:pPr>
              <w:pStyle w:val="ConsPlusNormal"/>
            </w:pPr>
            <w:r>
              <w:t>20.59.52.194</w:t>
            </w:r>
          </w:p>
        </w:tc>
        <w:tc>
          <w:tcPr>
            <w:tcW w:w="6803" w:type="dxa"/>
          </w:tcPr>
          <w:p w:rsidR="0030303F" w:rsidRDefault="0030303F" w:rsidP="00B5432E">
            <w:pPr>
              <w:pStyle w:val="ConsPlusNormal"/>
            </w:pPr>
            <w:r>
              <w:t>Реактивы химические общелабораторного назначения</w:t>
            </w:r>
          </w:p>
        </w:tc>
      </w:tr>
      <w:tr w:rsidR="0030303F" w:rsidTr="00B5432E">
        <w:tc>
          <w:tcPr>
            <w:tcW w:w="2211" w:type="dxa"/>
          </w:tcPr>
          <w:p w:rsidR="0030303F" w:rsidRDefault="0030303F" w:rsidP="00B5432E">
            <w:pPr>
              <w:pStyle w:val="ConsPlusNormal"/>
            </w:pPr>
            <w:r>
              <w:t>20.59.52.195</w:t>
            </w:r>
          </w:p>
        </w:tc>
        <w:tc>
          <w:tcPr>
            <w:tcW w:w="6803" w:type="dxa"/>
          </w:tcPr>
          <w:p w:rsidR="0030303F" w:rsidRDefault="0030303F" w:rsidP="00B5432E">
            <w:pPr>
              <w:pStyle w:val="ConsPlusNormal"/>
            </w:pPr>
            <w:r>
              <w:t>Реагенты для определения аналитов для диагностики in vitro</w:t>
            </w:r>
          </w:p>
        </w:tc>
      </w:tr>
      <w:tr w:rsidR="0030303F" w:rsidTr="00B5432E">
        <w:tc>
          <w:tcPr>
            <w:tcW w:w="9014" w:type="dxa"/>
            <w:gridSpan w:val="2"/>
          </w:tcPr>
          <w:p w:rsidR="0030303F" w:rsidRDefault="0030303F" w:rsidP="00B5432E">
            <w:pPr>
              <w:pStyle w:val="ConsPlusNormal"/>
              <w:jc w:val="both"/>
            </w:pPr>
            <w:r>
              <w:t xml:space="preserve">(введен </w:t>
            </w:r>
            <w:hyperlink r:id="rId1895"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20.59.52.199</w:t>
            </w:r>
          </w:p>
        </w:tc>
        <w:tc>
          <w:tcPr>
            <w:tcW w:w="6803" w:type="dxa"/>
          </w:tcPr>
          <w:p w:rsidR="0030303F" w:rsidRDefault="0030303F" w:rsidP="00B5432E">
            <w:pPr>
              <w:pStyle w:val="ConsPlusNormal"/>
            </w:pPr>
            <w:r>
              <w:t>Реагенты сложные диагностические или лабораторные прочие, не включенные в другие группировки</w:t>
            </w:r>
          </w:p>
        </w:tc>
      </w:tr>
      <w:tr w:rsidR="0030303F" w:rsidTr="00B5432E">
        <w:tc>
          <w:tcPr>
            <w:tcW w:w="2211" w:type="dxa"/>
          </w:tcPr>
          <w:p w:rsidR="0030303F" w:rsidRDefault="0030303F" w:rsidP="00B5432E">
            <w:pPr>
              <w:pStyle w:val="ConsPlusNormal"/>
            </w:pPr>
            <w:r>
              <w:t>20.59.53</w:t>
            </w:r>
          </w:p>
        </w:tc>
        <w:tc>
          <w:tcPr>
            <w:tcW w:w="6803" w:type="dxa"/>
          </w:tcPr>
          <w:p w:rsidR="0030303F" w:rsidRDefault="0030303F" w:rsidP="00B5432E">
            <w:pPr>
              <w:pStyle w:val="ConsPlusNormal"/>
            </w:pPr>
            <w:r>
              <w:t>Элементы химические легированные в форме дисков и соединения химические легированные, используемые в электронике</w:t>
            </w:r>
          </w:p>
        </w:tc>
      </w:tr>
      <w:tr w:rsidR="0030303F" w:rsidTr="00B5432E">
        <w:tc>
          <w:tcPr>
            <w:tcW w:w="2211" w:type="dxa"/>
          </w:tcPr>
          <w:p w:rsidR="0030303F" w:rsidRDefault="0030303F" w:rsidP="00B5432E">
            <w:pPr>
              <w:pStyle w:val="ConsPlusNormal"/>
            </w:pPr>
            <w:r>
              <w:t>20.59.53.110</w:t>
            </w:r>
          </w:p>
        </w:tc>
        <w:tc>
          <w:tcPr>
            <w:tcW w:w="6803" w:type="dxa"/>
          </w:tcPr>
          <w:p w:rsidR="0030303F" w:rsidRDefault="0030303F" w:rsidP="00B5432E">
            <w:pPr>
              <w:pStyle w:val="ConsPlusNormal"/>
            </w:pPr>
            <w:r>
              <w:t>Элементы химические легированные в форме дисков</w:t>
            </w:r>
          </w:p>
        </w:tc>
      </w:tr>
      <w:tr w:rsidR="0030303F" w:rsidTr="00B5432E">
        <w:tc>
          <w:tcPr>
            <w:tcW w:w="2211" w:type="dxa"/>
          </w:tcPr>
          <w:p w:rsidR="0030303F" w:rsidRDefault="0030303F" w:rsidP="00B5432E">
            <w:pPr>
              <w:pStyle w:val="ConsPlusNormal"/>
            </w:pPr>
            <w:r>
              <w:t>20.59.53.120</w:t>
            </w:r>
          </w:p>
        </w:tc>
        <w:tc>
          <w:tcPr>
            <w:tcW w:w="6803" w:type="dxa"/>
          </w:tcPr>
          <w:p w:rsidR="0030303F" w:rsidRDefault="0030303F" w:rsidP="00B5432E">
            <w:pPr>
              <w:pStyle w:val="ConsPlusNormal"/>
            </w:pPr>
            <w:r>
              <w:t>Соединения химические легированные, используемые в электронике</w:t>
            </w:r>
          </w:p>
        </w:tc>
      </w:tr>
      <w:tr w:rsidR="0030303F" w:rsidTr="00B5432E">
        <w:tc>
          <w:tcPr>
            <w:tcW w:w="2211" w:type="dxa"/>
          </w:tcPr>
          <w:p w:rsidR="0030303F" w:rsidRDefault="0030303F" w:rsidP="00B5432E">
            <w:pPr>
              <w:pStyle w:val="ConsPlusNormal"/>
            </w:pPr>
            <w:r>
              <w:t>20.59.54</w:t>
            </w:r>
          </w:p>
        </w:tc>
        <w:tc>
          <w:tcPr>
            <w:tcW w:w="6803" w:type="dxa"/>
          </w:tcPr>
          <w:p w:rsidR="0030303F" w:rsidRDefault="0030303F" w:rsidP="00B5432E">
            <w:pPr>
              <w:pStyle w:val="ConsPlusNormal"/>
            </w:pPr>
            <w:r>
              <w:t>Угли активированные</w:t>
            </w:r>
          </w:p>
        </w:tc>
      </w:tr>
      <w:tr w:rsidR="0030303F" w:rsidTr="00B5432E">
        <w:tc>
          <w:tcPr>
            <w:tcW w:w="2211" w:type="dxa"/>
          </w:tcPr>
          <w:p w:rsidR="0030303F" w:rsidRDefault="0030303F" w:rsidP="00B5432E">
            <w:pPr>
              <w:pStyle w:val="ConsPlusNormal"/>
            </w:pPr>
            <w:r>
              <w:t>20.59.54.110</w:t>
            </w:r>
          </w:p>
        </w:tc>
        <w:tc>
          <w:tcPr>
            <w:tcW w:w="6803" w:type="dxa"/>
          </w:tcPr>
          <w:p w:rsidR="0030303F" w:rsidRDefault="0030303F" w:rsidP="00B5432E">
            <w:pPr>
              <w:pStyle w:val="ConsPlusNormal"/>
            </w:pPr>
            <w:r>
              <w:t>Угли активированные из каменноугольного сырья</w:t>
            </w:r>
          </w:p>
        </w:tc>
      </w:tr>
      <w:tr w:rsidR="0030303F" w:rsidTr="00B5432E">
        <w:tc>
          <w:tcPr>
            <w:tcW w:w="2211" w:type="dxa"/>
          </w:tcPr>
          <w:p w:rsidR="0030303F" w:rsidRDefault="0030303F" w:rsidP="00B5432E">
            <w:pPr>
              <w:pStyle w:val="ConsPlusNormal"/>
            </w:pPr>
            <w:r>
              <w:t>20.59.54.120</w:t>
            </w:r>
          </w:p>
        </w:tc>
        <w:tc>
          <w:tcPr>
            <w:tcW w:w="6803" w:type="dxa"/>
          </w:tcPr>
          <w:p w:rsidR="0030303F" w:rsidRDefault="0030303F" w:rsidP="00B5432E">
            <w:pPr>
              <w:pStyle w:val="ConsPlusNormal"/>
            </w:pPr>
            <w:r>
              <w:t>Угли активированные из торфяного сырья</w:t>
            </w:r>
          </w:p>
        </w:tc>
      </w:tr>
      <w:tr w:rsidR="0030303F" w:rsidTr="00B5432E">
        <w:tc>
          <w:tcPr>
            <w:tcW w:w="2211" w:type="dxa"/>
          </w:tcPr>
          <w:p w:rsidR="0030303F" w:rsidRDefault="0030303F" w:rsidP="00B5432E">
            <w:pPr>
              <w:pStyle w:val="ConsPlusNormal"/>
            </w:pPr>
            <w:r>
              <w:t>20.59.54.130</w:t>
            </w:r>
          </w:p>
        </w:tc>
        <w:tc>
          <w:tcPr>
            <w:tcW w:w="6803" w:type="dxa"/>
          </w:tcPr>
          <w:p w:rsidR="0030303F" w:rsidRDefault="0030303F" w:rsidP="00B5432E">
            <w:pPr>
              <w:pStyle w:val="ConsPlusNormal"/>
            </w:pPr>
            <w:r>
              <w:t>Угли активированные древесные</w:t>
            </w:r>
          </w:p>
        </w:tc>
      </w:tr>
      <w:tr w:rsidR="0030303F" w:rsidTr="00B5432E">
        <w:tc>
          <w:tcPr>
            <w:tcW w:w="2211" w:type="dxa"/>
          </w:tcPr>
          <w:p w:rsidR="0030303F" w:rsidRDefault="0030303F" w:rsidP="00B5432E">
            <w:pPr>
              <w:pStyle w:val="ConsPlusNormal"/>
            </w:pPr>
            <w:r>
              <w:t>20.59.54.190</w:t>
            </w:r>
          </w:p>
        </w:tc>
        <w:tc>
          <w:tcPr>
            <w:tcW w:w="6803" w:type="dxa"/>
          </w:tcPr>
          <w:p w:rsidR="0030303F" w:rsidRDefault="0030303F" w:rsidP="00B5432E">
            <w:pPr>
              <w:pStyle w:val="ConsPlusNormal"/>
            </w:pPr>
            <w:r>
              <w:t>Угли активированные прочие</w:t>
            </w:r>
          </w:p>
        </w:tc>
      </w:tr>
      <w:tr w:rsidR="0030303F" w:rsidTr="00B5432E">
        <w:tc>
          <w:tcPr>
            <w:tcW w:w="2211" w:type="dxa"/>
          </w:tcPr>
          <w:p w:rsidR="0030303F" w:rsidRDefault="0030303F" w:rsidP="00B5432E">
            <w:pPr>
              <w:pStyle w:val="ConsPlusNormal"/>
            </w:pPr>
            <w:r>
              <w:t>20.59.55</w:t>
            </w:r>
          </w:p>
        </w:tc>
        <w:tc>
          <w:tcPr>
            <w:tcW w:w="6803" w:type="dxa"/>
          </w:tcPr>
          <w:p w:rsidR="0030303F" w:rsidRDefault="0030303F" w:rsidP="00B5432E">
            <w:pPr>
              <w:pStyle w:val="ConsPlusNormal"/>
            </w:pPr>
            <w:r>
              <w:t>Средства отделочные; средства для ускорения крашения или фиксации красителей и аналогичные продукты</w:t>
            </w:r>
          </w:p>
        </w:tc>
      </w:tr>
      <w:tr w:rsidR="0030303F" w:rsidTr="00B5432E">
        <w:tc>
          <w:tcPr>
            <w:tcW w:w="2211" w:type="dxa"/>
          </w:tcPr>
          <w:p w:rsidR="0030303F" w:rsidRDefault="0030303F" w:rsidP="00B5432E">
            <w:pPr>
              <w:pStyle w:val="ConsPlusNormal"/>
            </w:pPr>
            <w:r>
              <w:t>20.59.55.110</w:t>
            </w:r>
          </w:p>
        </w:tc>
        <w:tc>
          <w:tcPr>
            <w:tcW w:w="6803" w:type="dxa"/>
          </w:tcPr>
          <w:p w:rsidR="0030303F" w:rsidRDefault="0030303F" w:rsidP="00B5432E">
            <w:pPr>
              <w:pStyle w:val="ConsPlusNormal"/>
            </w:pPr>
            <w:r>
              <w:t>Средства отделочные</w:t>
            </w:r>
          </w:p>
        </w:tc>
      </w:tr>
      <w:tr w:rsidR="0030303F" w:rsidTr="00B5432E">
        <w:tc>
          <w:tcPr>
            <w:tcW w:w="2211" w:type="dxa"/>
          </w:tcPr>
          <w:p w:rsidR="0030303F" w:rsidRDefault="0030303F" w:rsidP="00B5432E">
            <w:pPr>
              <w:pStyle w:val="ConsPlusNormal"/>
            </w:pPr>
            <w:r>
              <w:t>20.59.55.120</w:t>
            </w:r>
          </w:p>
        </w:tc>
        <w:tc>
          <w:tcPr>
            <w:tcW w:w="6803" w:type="dxa"/>
          </w:tcPr>
          <w:p w:rsidR="0030303F" w:rsidRDefault="0030303F" w:rsidP="00B5432E">
            <w:pPr>
              <w:pStyle w:val="ConsPlusNormal"/>
            </w:pPr>
            <w:r>
              <w:t>Средства для ускорения крашения или фиксации красителей и аналогичные продукты</w:t>
            </w:r>
          </w:p>
        </w:tc>
      </w:tr>
      <w:tr w:rsidR="0030303F" w:rsidTr="00B5432E">
        <w:tc>
          <w:tcPr>
            <w:tcW w:w="2211" w:type="dxa"/>
          </w:tcPr>
          <w:p w:rsidR="0030303F" w:rsidRDefault="0030303F" w:rsidP="00B5432E">
            <w:pPr>
              <w:pStyle w:val="ConsPlusNormal"/>
            </w:pPr>
            <w:r>
              <w:t>20.59.56</w:t>
            </w:r>
          </w:p>
        </w:tc>
        <w:tc>
          <w:tcPr>
            <w:tcW w:w="6803" w:type="dxa"/>
          </w:tcPr>
          <w:p w:rsidR="0030303F" w:rsidRDefault="0030303F" w:rsidP="00B5432E">
            <w:pPr>
              <w:pStyle w:val="ConsPlusNormal"/>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30303F" w:rsidTr="00B5432E">
        <w:tc>
          <w:tcPr>
            <w:tcW w:w="2211" w:type="dxa"/>
          </w:tcPr>
          <w:p w:rsidR="0030303F" w:rsidRDefault="0030303F" w:rsidP="00B5432E">
            <w:pPr>
              <w:pStyle w:val="ConsPlusNormal"/>
            </w:pPr>
            <w:r>
              <w:t>20.59.56.110</w:t>
            </w:r>
          </w:p>
        </w:tc>
        <w:tc>
          <w:tcPr>
            <w:tcW w:w="6803" w:type="dxa"/>
          </w:tcPr>
          <w:p w:rsidR="0030303F" w:rsidRDefault="0030303F" w:rsidP="00B5432E">
            <w:pPr>
              <w:pStyle w:val="ConsPlusNormal"/>
            </w:pPr>
            <w:r>
              <w:t>Составы для травления металлических поверхностей</w:t>
            </w:r>
          </w:p>
        </w:tc>
      </w:tr>
      <w:tr w:rsidR="0030303F" w:rsidTr="00B5432E">
        <w:tc>
          <w:tcPr>
            <w:tcW w:w="2211" w:type="dxa"/>
          </w:tcPr>
          <w:p w:rsidR="0030303F" w:rsidRDefault="0030303F" w:rsidP="00B5432E">
            <w:pPr>
              <w:pStyle w:val="ConsPlusNormal"/>
            </w:pPr>
            <w:r>
              <w:t>20.59.56.120</w:t>
            </w:r>
          </w:p>
        </w:tc>
        <w:tc>
          <w:tcPr>
            <w:tcW w:w="6803" w:type="dxa"/>
          </w:tcPr>
          <w:p w:rsidR="0030303F" w:rsidRDefault="0030303F" w:rsidP="00B5432E">
            <w:pPr>
              <w:pStyle w:val="ConsPlusNormal"/>
            </w:pPr>
            <w:r>
              <w:t>Флюсы</w:t>
            </w:r>
          </w:p>
        </w:tc>
      </w:tr>
      <w:tr w:rsidR="0030303F" w:rsidTr="00B5432E">
        <w:tc>
          <w:tcPr>
            <w:tcW w:w="2211" w:type="dxa"/>
          </w:tcPr>
          <w:p w:rsidR="0030303F" w:rsidRDefault="0030303F" w:rsidP="00B5432E">
            <w:pPr>
              <w:pStyle w:val="ConsPlusNormal"/>
            </w:pPr>
            <w:r>
              <w:lastRenderedPageBreak/>
              <w:t>20.59.56.130</w:t>
            </w:r>
          </w:p>
        </w:tc>
        <w:tc>
          <w:tcPr>
            <w:tcW w:w="6803" w:type="dxa"/>
          </w:tcPr>
          <w:p w:rsidR="0030303F" w:rsidRDefault="0030303F" w:rsidP="00B5432E">
            <w:pPr>
              <w:pStyle w:val="ConsPlusNormal"/>
            </w:pPr>
            <w:r>
              <w:t>Ускорители вулканизации каучука готовые</w:t>
            </w:r>
          </w:p>
        </w:tc>
      </w:tr>
      <w:tr w:rsidR="0030303F" w:rsidTr="00B5432E">
        <w:tc>
          <w:tcPr>
            <w:tcW w:w="2211" w:type="dxa"/>
          </w:tcPr>
          <w:p w:rsidR="0030303F" w:rsidRDefault="0030303F" w:rsidP="00B5432E">
            <w:pPr>
              <w:pStyle w:val="ConsPlusNormal"/>
            </w:pPr>
            <w:r>
              <w:t>20.59.56.140</w:t>
            </w:r>
          </w:p>
        </w:tc>
        <w:tc>
          <w:tcPr>
            <w:tcW w:w="6803" w:type="dxa"/>
          </w:tcPr>
          <w:p w:rsidR="0030303F" w:rsidRDefault="0030303F" w:rsidP="00B5432E">
            <w:pPr>
              <w:pStyle w:val="ConsPlusNormal"/>
            </w:pPr>
            <w:r>
              <w:t>Пластификаторы составные и стабилизаторы для резин и пластмасс</w:t>
            </w:r>
          </w:p>
        </w:tc>
      </w:tr>
      <w:tr w:rsidR="0030303F" w:rsidTr="00B5432E">
        <w:tc>
          <w:tcPr>
            <w:tcW w:w="2211" w:type="dxa"/>
          </w:tcPr>
          <w:p w:rsidR="0030303F" w:rsidRDefault="0030303F" w:rsidP="00B5432E">
            <w:pPr>
              <w:pStyle w:val="ConsPlusNormal"/>
            </w:pPr>
            <w:r>
              <w:t>20.59.56.150</w:t>
            </w:r>
          </w:p>
        </w:tc>
        <w:tc>
          <w:tcPr>
            <w:tcW w:w="6803" w:type="dxa"/>
          </w:tcPr>
          <w:p w:rsidR="0030303F" w:rsidRDefault="0030303F" w:rsidP="00B5432E">
            <w:pPr>
              <w:pStyle w:val="ConsPlusNormal"/>
            </w:pPr>
            <w:r>
              <w:t>Катализаторы, не включенные в другие группировки</w:t>
            </w:r>
          </w:p>
        </w:tc>
      </w:tr>
      <w:tr w:rsidR="0030303F" w:rsidTr="00B5432E">
        <w:tc>
          <w:tcPr>
            <w:tcW w:w="2211" w:type="dxa"/>
          </w:tcPr>
          <w:p w:rsidR="0030303F" w:rsidRDefault="0030303F" w:rsidP="00B5432E">
            <w:pPr>
              <w:pStyle w:val="ConsPlusNormal"/>
            </w:pPr>
            <w:r>
              <w:t>20.59.56.151</w:t>
            </w:r>
          </w:p>
        </w:tc>
        <w:tc>
          <w:tcPr>
            <w:tcW w:w="6803" w:type="dxa"/>
          </w:tcPr>
          <w:p w:rsidR="0030303F" w:rsidRDefault="0030303F" w:rsidP="00B5432E">
            <w:pPr>
              <w:pStyle w:val="ConsPlusNormal"/>
              <w:jc w:val="both"/>
            </w:pPr>
            <w:r>
              <w:t>Катализаторы гидроочистки</w:t>
            </w:r>
          </w:p>
        </w:tc>
      </w:tr>
      <w:tr w:rsidR="0030303F" w:rsidTr="00B5432E">
        <w:tc>
          <w:tcPr>
            <w:tcW w:w="9014" w:type="dxa"/>
            <w:gridSpan w:val="2"/>
          </w:tcPr>
          <w:p w:rsidR="0030303F" w:rsidRDefault="0030303F" w:rsidP="00B5432E">
            <w:pPr>
              <w:pStyle w:val="ConsPlusNormal"/>
              <w:jc w:val="both"/>
            </w:pPr>
            <w:r>
              <w:t xml:space="preserve">(введен </w:t>
            </w:r>
            <w:hyperlink r:id="rId1896"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20.59.56.152</w:t>
            </w:r>
          </w:p>
        </w:tc>
        <w:tc>
          <w:tcPr>
            <w:tcW w:w="6803" w:type="dxa"/>
          </w:tcPr>
          <w:p w:rsidR="0030303F" w:rsidRDefault="0030303F" w:rsidP="00B5432E">
            <w:pPr>
              <w:pStyle w:val="ConsPlusNormal"/>
              <w:jc w:val="both"/>
            </w:pPr>
            <w:r>
              <w:t>Катализаторы гидрокрекинга</w:t>
            </w:r>
          </w:p>
        </w:tc>
      </w:tr>
      <w:tr w:rsidR="0030303F" w:rsidTr="00B5432E">
        <w:tc>
          <w:tcPr>
            <w:tcW w:w="9014" w:type="dxa"/>
            <w:gridSpan w:val="2"/>
          </w:tcPr>
          <w:p w:rsidR="0030303F" w:rsidRDefault="0030303F" w:rsidP="00B5432E">
            <w:pPr>
              <w:pStyle w:val="ConsPlusNormal"/>
              <w:jc w:val="both"/>
            </w:pPr>
            <w:r>
              <w:t xml:space="preserve">(введен </w:t>
            </w:r>
            <w:hyperlink r:id="rId1897"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20.59.56.153</w:t>
            </w:r>
          </w:p>
        </w:tc>
        <w:tc>
          <w:tcPr>
            <w:tcW w:w="6803" w:type="dxa"/>
          </w:tcPr>
          <w:p w:rsidR="0030303F" w:rsidRDefault="0030303F" w:rsidP="00B5432E">
            <w:pPr>
              <w:pStyle w:val="ConsPlusNormal"/>
              <w:jc w:val="both"/>
            </w:pPr>
            <w:r>
              <w:t>Катализаторы каталитического крекинга</w:t>
            </w:r>
          </w:p>
        </w:tc>
      </w:tr>
      <w:tr w:rsidR="0030303F" w:rsidTr="00B5432E">
        <w:tc>
          <w:tcPr>
            <w:tcW w:w="9014" w:type="dxa"/>
            <w:gridSpan w:val="2"/>
          </w:tcPr>
          <w:p w:rsidR="0030303F" w:rsidRDefault="0030303F" w:rsidP="00B5432E">
            <w:pPr>
              <w:pStyle w:val="ConsPlusNormal"/>
              <w:jc w:val="both"/>
            </w:pPr>
            <w:r>
              <w:t xml:space="preserve">(введен </w:t>
            </w:r>
            <w:hyperlink r:id="rId1898"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20.59.56.154</w:t>
            </w:r>
          </w:p>
        </w:tc>
        <w:tc>
          <w:tcPr>
            <w:tcW w:w="6803" w:type="dxa"/>
          </w:tcPr>
          <w:p w:rsidR="0030303F" w:rsidRDefault="0030303F" w:rsidP="00B5432E">
            <w:pPr>
              <w:pStyle w:val="ConsPlusNormal"/>
              <w:jc w:val="both"/>
            </w:pPr>
            <w:r>
              <w:t>Катализаторы риформинга</w:t>
            </w:r>
          </w:p>
        </w:tc>
      </w:tr>
      <w:tr w:rsidR="0030303F" w:rsidTr="00B5432E">
        <w:tc>
          <w:tcPr>
            <w:tcW w:w="9014" w:type="dxa"/>
            <w:gridSpan w:val="2"/>
          </w:tcPr>
          <w:p w:rsidR="0030303F" w:rsidRDefault="0030303F" w:rsidP="00B5432E">
            <w:pPr>
              <w:pStyle w:val="ConsPlusNormal"/>
              <w:jc w:val="both"/>
            </w:pPr>
            <w:r>
              <w:t xml:space="preserve">(введен </w:t>
            </w:r>
            <w:hyperlink r:id="rId1899"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20.59.56.155</w:t>
            </w:r>
          </w:p>
        </w:tc>
        <w:tc>
          <w:tcPr>
            <w:tcW w:w="6803" w:type="dxa"/>
          </w:tcPr>
          <w:p w:rsidR="0030303F" w:rsidRDefault="0030303F" w:rsidP="00B5432E">
            <w:pPr>
              <w:pStyle w:val="ConsPlusNormal"/>
              <w:jc w:val="both"/>
            </w:pPr>
            <w:r>
              <w:t>Катализаторы изомеризации</w:t>
            </w:r>
          </w:p>
        </w:tc>
      </w:tr>
      <w:tr w:rsidR="0030303F" w:rsidTr="00B5432E">
        <w:tc>
          <w:tcPr>
            <w:tcW w:w="9014" w:type="dxa"/>
            <w:gridSpan w:val="2"/>
          </w:tcPr>
          <w:p w:rsidR="0030303F" w:rsidRDefault="0030303F" w:rsidP="00B5432E">
            <w:pPr>
              <w:pStyle w:val="ConsPlusNormal"/>
              <w:jc w:val="both"/>
            </w:pPr>
            <w:r>
              <w:t xml:space="preserve">(введен </w:t>
            </w:r>
            <w:hyperlink r:id="rId1900"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20.59.56.156</w:t>
            </w:r>
          </w:p>
        </w:tc>
        <w:tc>
          <w:tcPr>
            <w:tcW w:w="6803" w:type="dxa"/>
          </w:tcPr>
          <w:p w:rsidR="0030303F" w:rsidRDefault="0030303F" w:rsidP="00B5432E">
            <w:pPr>
              <w:pStyle w:val="ConsPlusNormal"/>
              <w:jc w:val="both"/>
            </w:pPr>
            <w:r>
              <w:t>Катализаторы газохимии</w:t>
            </w:r>
          </w:p>
        </w:tc>
      </w:tr>
      <w:tr w:rsidR="0030303F" w:rsidTr="00B5432E">
        <w:tc>
          <w:tcPr>
            <w:tcW w:w="9014" w:type="dxa"/>
            <w:gridSpan w:val="2"/>
          </w:tcPr>
          <w:p w:rsidR="0030303F" w:rsidRDefault="0030303F" w:rsidP="00B5432E">
            <w:pPr>
              <w:pStyle w:val="ConsPlusNormal"/>
              <w:jc w:val="both"/>
            </w:pPr>
            <w:r>
              <w:t xml:space="preserve">(введен </w:t>
            </w:r>
            <w:hyperlink r:id="rId1901"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20.59.56.157</w:t>
            </w:r>
          </w:p>
        </w:tc>
        <w:tc>
          <w:tcPr>
            <w:tcW w:w="6803" w:type="dxa"/>
          </w:tcPr>
          <w:p w:rsidR="0030303F" w:rsidRDefault="0030303F" w:rsidP="00B5432E">
            <w:pPr>
              <w:pStyle w:val="ConsPlusNormal"/>
              <w:jc w:val="both"/>
            </w:pPr>
            <w:r>
              <w:t>Катализаторы нефтехимии</w:t>
            </w:r>
          </w:p>
        </w:tc>
      </w:tr>
      <w:tr w:rsidR="0030303F" w:rsidTr="00B5432E">
        <w:tc>
          <w:tcPr>
            <w:tcW w:w="9014" w:type="dxa"/>
            <w:gridSpan w:val="2"/>
          </w:tcPr>
          <w:p w:rsidR="0030303F" w:rsidRDefault="0030303F" w:rsidP="00B5432E">
            <w:pPr>
              <w:pStyle w:val="ConsPlusNormal"/>
              <w:jc w:val="both"/>
            </w:pPr>
            <w:r>
              <w:t xml:space="preserve">(введен </w:t>
            </w:r>
            <w:hyperlink r:id="rId1902"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20.59.56.159</w:t>
            </w:r>
          </w:p>
        </w:tc>
        <w:tc>
          <w:tcPr>
            <w:tcW w:w="6803" w:type="dxa"/>
          </w:tcPr>
          <w:p w:rsidR="0030303F" w:rsidRDefault="0030303F" w:rsidP="00B5432E">
            <w:pPr>
              <w:pStyle w:val="ConsPlusNormal"/>
              <w:jc w:val="both"/>
            </w:pPr>
            <w:r>
              <w:t>Катализаторы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903"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20.59.56.160</w:t>
            </w:r>
          </w:p>
        </w:tc>
        <w:tc>
          <w:tcPr>
            <w:tcW w:w="6803" w:type="dxa"/>
          </w:tcPr>
          <w:p w:rsidR="0030303F" w:rsidRDefault="0030303F" w:rsidP="00B5432E">
            <w:pPr>
              <w:pStyle w:val="ConsPlusNormal"/>
            </w:pPr>
            <w:r>
              <w:t>Алкилбензолы смешанные, не включенные в другие группировки</w:t>
            </w:r>
          </w:p>
        </w:tc>
      </w:tr>
      <w:tr w:rsidR="0030303F" w:rsidTr="00B5432E">
        <w:tc>
          <w:tcPr>
            <w:tcW w:w="2211" w:type="dxa"/>
          </w:tcPr>
          <w:p w:rsidR="0030303F" w:rsidRDefault="0030303F" w:rsidP="00B5432E">
            <w:pPr>
              <w:pStyle w:val="ConsPlusNormal"/>
            </w:pPr>
            <w:r>
              <w:t>20.59.56.170</w:t>
            </w:r>
          </w:p>
        </w:tc>
        <w:tc>
          <w:tcPr>
            <w:tcW w:w="6803" w:type="dxa"/>
          </w:tcPr>
          <w:p w:rsidR="0030303F" w:rsidRDefault="0030303F" w:rsidP="00B5432E">
            <w:pPr>
              <w:pStyle w:val="ConsPlusNormal"/>
            </w:pPr>
            <w:r>
              <w:t>Алкилнафталины смешанные, не включенные в другие группировки</w:t>
            </w:r>
          </w:p>
        </w:tc>
      </w:tr>
      <w:tr w:rsidR="0030303F" w:rsidTr="00B5432E">
        <w:tc>
          <w:tcPr>
            <w:tcW w:w="2211" w:type="dxa"/>
          </w:tcPr>
          <w:p w:rsidR="0030303F" w:rsidRDefault="0030303F" w:rsidP="00B5432E">
            <w:pPr>
              <w:pStyle w:val="ConsPlusNormal"/>
            </w:pPr>
            <w:r>
              <w:t>20.59.57</w:t>
            </w:r>
          </w:p>
        </w:tc>
        <w:tc>
          <w:tcPr>
            <w:tcW w:w="6803" w:type="dxa"/>
          </w:tcPr>
          <w:p w:rsidR="0030303F" w:rsidRDefault="0030303F" w:rsidP="00B5432E">
            <w:pPr>
              <w:pStyle w:val="ConsPlusNormal"/>
            </w:pPr>
            <w:r>
              <w:t>Крепители готовые для литьевых форм и стержней; химические продукты</w:t>
            </w:r>
          </w:p>
        </w:tc>
      </w:tr>
      <w:tr w:rsidR="0030303F" w:rsidTr="00B5432E">
        <w:tc>
          <w:tcPr>
            <w:tcW w:w="2211" w:type="dxa"/>
          </w:tcPr>
          <w:p w:rsidR="0030303F" w:rsidRDefault="0030303F" w:rsidP="00B5432E">
            <w:pPr>
              <w:pStyle w:val="ConsPlusNormal"/>
            </w:pPr>
            <w:r>
              <w:t>20.59.57.000</w:t>
            </w:r>
          </w:p>
        </w:tc>
        <w:tc>
          <w:tcPr>
            <w:tcW w:w="6803" w:type="dxa"/>
          </w:tcPr>
          <w:p w:rsidR="0030303F" w:rsidRDefault="0030303F" w:rsidP="00B5432E">
            <w:pPr>
              <w:pStyle w:val="ConsPlusNormal"/>
            </w:pPr>
            <w:r>
              <w:t>Крепители готовые для литьевых форм и стержней; химические продукты</w:t>
            </w:r>
          </w:p>
        </w:tc>
      </w:tr>
      <w:tr w:rsidR="0030303F" w:rsidTr="00B5432E">
        <w:tc>
          <w:tcPr>
            <w:tcW w:w="2211" w:type="dxa"/>
          </w:tcPr>
          <w:p w:rsidR="0030303F" w:rsidRDefault="0030303F" w:rsidP="00B5432E">
            <w:pPr>
              <w:pStyle w:val="ConsPlusNormal"/>
            </w:pPr>
            <w:r>
              <w:t>20.59.59</w:t>
            </w:r>
          </w:p>
        </w:tc>
        <w:tc>
          <w:tcPr>
            <w:tcW w:w="6803" w:type="dxa"/>
          </w:tcPr>
          <w:p w:rsidR="0030303F" w:rsidRDefault="0030303F" w:rsidP="00B5432E">
            <w:pPr>
              <w:pStyle w:val="ConsPlusNormal"/>
            </w:pPr>
            <w:r>
              <w:t>Продукты разные химические, не включенные в другие группировки</w:t>
            </w:r>
          </w:p>
        </w:tc>
      </w:tr>
      <w:tr w:rsidR="0030303F" w:rsidTr="00B5432E">
        <w:tc>
          <w:tcPr>
            <w:tcW w:w="2211" w:type="dxa"/>
          </w:tcPr>
          <w:p w:rsidR="0030303F" w:rsidRDefault="0030303F" w:rsidP="00B5432E">
            <w:pPr>
              <w:pStyle w:val="ConsPlusNormal"/>
            </w:pPr>
            <w:r>
              <w:t>20.59.59.000</w:t>
            </w:r>
          </w:p>
        </w:tc>
        <w:tc>
          <w:tcPr>
            <w:tcW w:w="6803" w:type="dxa"/>
          </w:tcPr>
          <w:p w:rsidR="0030303F" w:rsidRDefault="0030303F" w:rsidP="00B5432E">
            <w:pPr>
              <w:pStyle w:val="ConsPlusNormal"/>
              <w:jc w:val="both"/>
            </w:pPr>
            <w:r>
              <w:t xml:space="preserve">Исключен с 1 ноября 2017 года. - </w:t>
            </w:r>
            <w:hyperlink r:id="rId1904" w:history="1">
              <w:r>
                <w:rPr>
                  <w:color w:val="0000FF"/>
                </w:rPr>
                <w:t>Изменение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20.59.59.100</w:t>
            </w:r>
          </w:p>
        </w:tc>
        <w:tc>
          <w:tcPr>
            <w:tcW w:w="6803" w:type="dxa"/>
          </w:tcPr>
          <w:p w:rsidR="0030303F" w:rsidRDefault="0030303F" w:rsidP="00B5432E">
            <w:pPr>
              <w:pStyle w:val="ConsPlusNormal"/>
              <w:jc w:val="both"/>
            </w:pPr>
            <w:r>
              <w:t>Спиртосодержащая непищевая продукция</w:t>
            </w:r>
          </w:p>
        </w:tc>
      </w:tr>
      <w:tr w:rsidR="0030303F" w:rsidTr="00B5432E">
        <w:tc>
          <w:tcPr>
            <w:tcW w:w="9014" w:type="dxa"/>
            <w:gridSpan w:val="2"/>
          </w:tcPr>
          <w:p w:rsidR="0030303F" w:rsidRDefault="0030303F" w:rsidP="00B5432E">
            <w:pPr>
              <w:pStyle w:val="ConsPlusNormal"/>
              <w:jc w:val="both"/>
            </w:pPr>
            <w:r>
              <w:t xml:space="preserve">(введен </w:t>
            </w:r>
            <w:hyperlink r:id="rId1905"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20.59.59.110</w:t>
            </w:r>
          </w:p>
        </w:tc>
        <w:tc>
          <w:tcPr>
            <w:tcW w:w="6803" w:type="dxa"/>
          </w:tcPr>
          <w:p w:rsidR="0030303F" w:rsidRDefault="0030303F" w:rsidP="00B5432E">
            <w:pPr>
              <w:pStyle w:val="ConsPlusNormal"/>
            </w:pPr>
            <w:r>
              <w:t>Продукция денатурированная спиртосодержащая непищевая</w:t>
            </w:r>
          </w:p>
        </w:tc>
      </w:tr>
      <w:tr w:rsidR="0030303F" w:rsidTr="00B5432E">
        <w:tc>
          <w:tcPr>
            <w:tcW w:w="9014" w:type="dxa"/>
            <w:gridSpan w:val="2"/>
          </w:tcPr>
          <w:p w:rsidR="0030303F" w:rsidRDefault="0030303F" w:rsidP="00B5432E">
            <w:pPr>
              <w:pStyle w:val="ConsPlusNormal"/>
              <w:jc w:val="both"/>
            </w:pPr>
            <w:r>
              <w:t xml:space="preserve">(введен </w:t>
            </w:r>
            <w:hyperlink r:id="rId1906"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lastRenderedPageBreak/>
              <w:t>20.59.59.190</w:t>
            </w:r>
          </w:p>
        </w:tc>
        <w:tc>
          <w:tcPr>
            <w:tcW w:w="6803" w:type="dxa"/>
          </w:tcPr>
          <w:p w:rsidR="0030303F" w:rsidRDefault="0030303F" w:rsidP="00B5432E">
            <w:pPr>
              <w:pStyle w:val="ConsPlusNormal"/>
            </w:pPr>
            <w:r>
              <w:t>Продукция спиртосодержащая непищевая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1907" w:history="1">
              <w:r>
                <w:rPr>
                  <w:color w:val="0000FF"/>
                </w:rPr>
                <w:t>Изменением 48/2020 ОКПД 2</w:t>
              </w:r>
            </w:hyperlink>
            <w:r>
              <w:t>, утв. Приказом Росстандарта от 02.12.2020 N 1242-ст)</w:t>
            </w:r>
          </w:p>
        </w:tc>
      </w:tr>
      <w:tr w:rsidR="0030303F" w:rsidTr="00B5432E">
        <w:tc>
          <w:tcPr>
            <w:tcW w:w="2211" w:type="dxa"/>
          </w:tcPr>
          <w:p w:rsidR="0030303F" w:rsidRDefault="0030303F" w:rsidP="00B5432E">
            <w:pPr>
              <w:pStyle w:val="ConsPlusNormal"/>
            </w:pPr>
            <w:r>
              <w:t>20.59.59.200</w:t>
            </w:r>
          </w:p>
        </w:tc>
        <w:tc>
          <w:tcPr>
            <w:tcW w:w="6803" w:type="dxa"/>
          </w:tcPr>
          <w:p w:rsidR="0030303F" w:rsidRDefault="0030303F" w:rsidP="00B5432E">
            <w:pPr>
              <w:pStyle w:val="ConsPlusNormal"/>
              <w:jc w:val="both"/>
            </w:pPr>
            <w:r>
              <w:t>Спиртосодержащие растворы непищевые</w:t>
            </w:r>
          </w:p>
        </w:tc>
      </w:tr>
      <w:tr w:rsidR="0030303F" w:rsidTr="00B5432E">
        <w:tc>
          <w:tcPr>
            <w:tcW w:w="9014" w:type="dxa"/>
            <w:gridSpan w:val="2"/>
          </w:tcPr>
          <w:p w:rsidR="0030303F" w:rsidRDefault="0030303F" w:rsidP="00B5432E">
            <w:pPr>
              <w:pStyle w:val="ConsPlusNormal"/>
              <w:jc w:val="both"/>
            </w:pPr>
            <w:r>
              <w:t xml:space="preserve">(введен </w:t>
            </w:r>
            <w:hyperlink r:id="rId1908"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20.59.59.900</w:t>
            </w:r>
          </w:p>
        </w:tc>
        <w:tc>
          <w:tcPr>
            <w:tcW w:w="6803" w:type="dxa"/>
          </w:tcPr>
          <w:p w:rsidR="0030303F" w:rsidRDefault="0030303F" w:rsidP="00B5432E">
            <w:pPr>
              <w:pStyle w:val="ConsPlusNormal"/>
              <w:jc w:val="both"/>
            </w:pPr>
            <w:r>
              <w:t>Продукты разные химические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909" w:history="1">
              <w:r>
                <w:rPr>
                  <w:color w:val="0000FF"/>
                </w:rPr>
                <w:t>Изменением 21/2017 ОКПД 2</w:t>
              </w:r>
            </w:hyperlink>
            <w:r>
              <w:t>, утв. Приказом Росстандарта от 08.09.2017 N 1044-ст)</w:t>
            </w:r>
          </w:p>
        </w:tc>
      </w:tr>
      <w:tr w:rsidR="0030303F" w:rsidTr="00B5432E">
        <w:tc>
          <w:tcPr>
            <w:tcW w:w="2211" w:type="dxa"/>
          </w:tcPr>
          <w:p w:rsidR="0030303F" w:rsidRDefault="0030303F" w:rsidP="00B5432E">
            <w:pPr>
              <w:pStyle w:val="ConsPlusNormal"/>
            </w:pPr>
            <w:r>
              <w:t>20.59.6</w:t>
            </w:r>
          </w:p>
        </w:tc>
        <w:tc>
          <w:tcPr>
            <w:tcW w:w="6803" w:type="dxa"/>
          </w:tcPr>
          <w:p w:rsidR="0030303F" w:rsidRDefault="0030303F" w:rsidP="00B5432E">
            <w:pPr>
              <w:pStyle w:val="ConsPlusNormal"/>
            </w:pPr>
            <w:r>
              <w:t>Желатин и его производные</w:t>
            </w:r>
          </w:p>
        </w:tc>
      </w:tr>
      <w:tr w:rsidR="0030303F" w:rsidTr="00B5432E">
        <w:tc>
          <w:tcPr>
            <w:tcW w:w="2211" w:type="dxa"/>
          </w:tcPr>
          <w:p w:rsidR="0030303F" w:rsidRDefault="0030303F" w:rsidP="00B5432E">
            <w:pPr>
              <w:pStyle w:val="ConsPlusNormal"/>
            </w:pPr>
            <w:r>
              <w:t>20.59.60</w:t>
            </w:r>
          </w:p>
        </w:tc>
        <w:tc>
          <w:tcPr>
            <w:tcW w:w="6803" w:type="dxa"/>
          </w:tcPr>
          <w:p w:rsidR="0030303F" w:rsidRDefault="0030303F" w:rsidP="00B5432E">
            <w:pPr>
              <w:pStyle w:val="ConsPlusNormal"/>
            </w:pPr>
            <w:r>
              <w:t>Желатин и его производные</w:t>
            </w:r>
          </w:p>
        </w:tc>
      </w:tr>
      <w:tr w:rsidR="0030303F" w:rsidTr="00B5432E">
        <w:tc>
          <w:tcPr>
            <w:tcW w:w="2211" w:type="dxa"/>
          </w:tcPr>
          <w:p w:rsidR="0030303F" w:rsidRDefault="0030303F" w:rsidP="00B5432E">
            <w:pPr>
              <w:pStyle w:val="ConsPlusNormal"/>
            </w:pPr>
            <w:r>
              <w:t>20.59.60.110</w:t>
            </w:r>
          </w:p>
        </w:tc>
        <w:tc>
          <w:tcPr>
            <w:tcW w:w="6803" w:type="dxa"/>
          </w:tcPr>
          <w:p w:rsidR="0030303F" w:rsidRDefault="0030303F" w:rsidP="00B5432E">
            <w:pPr>
              <w:pStyle w:val="ConsPlusNormal"/>
            </w:pPr>
            <w:r>
              <w:t>Желатины</w:t>
            </w:r>
          </w:p>
        </w:tc>
      </w:tr>
      <w:tr w:rsidR="0030303F" w:rsidTr="00B5432E">
        <w:tc>
          <w:tcPr>
            <w:tcW w:w="2211" w:type="dxa"/>
          </w:tcPr>
          <w:p w:rsidR="0030303F" w:rsidRDefault="0030303F" w:rsidP="00B5432E">
            <w:pPr>
              <w:pStyle w:val="ConsPlusNormal"/>
            </w:pPr>
            <w:r>
              <w:t>20.59.60.111</w:t>
            </w:r>
          </w:p>
        </w:tc>
        <w:tc>
          <w:tcPr>
            <w:tcW w:w="6803" w:type="dxa"/>
          </w:tcPr>
          <w:p w:rsidR="0030303F" w:rsidRDefault="0030303F" w:rsidP="00B5432E">
            <w:pPr>
              <w:pStyle w:val="ConsPlusNormal"/>
            </w:pPr>
            <w:r>
              <w:t>Желатины пищевые</w:t>
            </w:r>
          </w:p>
        </w:tc>
      </w:tr>
      <w:tr w:rsidR="0030303F" w:rsidTr="00B5432E">
        <w:tc>
          <w:tcPr>
            <w:tcW w:w="2211" w:type="dxa"/>
          </w:tcPr>
          <w:p w:rsidR="0030303F" w:rsidRDefault="0030303F" w:rsidP="00B5432E">
            <w:pPr>
              <w:pStyle w:val="ConsPlusNormal"/>
            </w:pPr>
            <w:r>
              <w:t>20.59.60.112</w:t>
            </w:r>
          </w:p>
        </w:tc>
        <w:tc>
          <w:tcPr>
            <w:tcW w:w="6803" w:type="dxa"/>
          </w:tcPr>
          <w:p w:rsidR="0030303F" w:rsidRDefault="0030303F" w:rsidP="00B5432E">
            <w:pPr>
              <w:pStyle w:val="ConsPlusNormal"/>
            </w:pPr>
            <w:r>
              <w:t>Желатины технические</w:t>
            </w:r>
          </w:p>
        </w:tc>
      </w:tr>
      <w:tr w:rsidR="0030303F" w:rsidTr="00B5432E">
        <w:tc>
          <w:tcPr>
            <w:tcW w:w="2211" w:type="dxa"/>
          </w:tcPr>
          <w:p w:rsidR="0030303F" w:rsidRDefault="0030303F" w:rsidP="00B5432E">
            <w:pPr>
              <w:pStyle w:val="ConsPlusNormal"/>
            </w:pPr>
            <w:r>
              <w:t>20.59.60.113</w:t>
            </w:r>
          </w:p>
        </w:tc>
        <w:tc>
          <w:tcPr>
            <w:tcW w:w="6803" w:type="dxa"/>
          </w:tcPr>
          <w:p w:rsidR="0030303F" w:rsidRDefault="0030303F" w:rsidP="00B5432E">
            <w:pPr>
              <w:pStyle w:val="ConsPlusNormal"/>
            </w:pPr>
            <w:r>
              <w:t>Желатины фармацевтические медицинские</w:t>
            </w:r>
          </w:p>
        </w:tc>
      </w:tr>
      <w:tr w:rsidR="0030303F" w:rsidTr="00B5432E">
        <w:tc>
          <w:tcPr>
            <w:tcW w:w="2211" w:type="dxa"/>
          </w:tcPr>
          <w:p w:rsidR="0030303F" w:rsidRDefault="0030303F" w:rsidP="00B5432E">
            <w:pPr>
              <w:pStyle w:val="ConsPlusNormal"/>
            </w:pPr>
            <w:r>
              <w:t>20.59.60.120</w:t>
            </w:r>
          </w:p>
        </w:tc>
        <w:tc>
          <w:tcPr>
            <w:tcW w:w="6803" w:type="dxa"/>
          </w:tcPr>
          <w:p w:rsidR="0030303F" w:rsidRDefault="0030303F" w:rsidP="00B5432E">
            <w:pPr>
              <w:pStyle w:val="ConsPlusNormal"/>
            </w:pPr>
            <w:r>
              <w:t>Производные желатина</w:t>
            </w:r>
          </w:p>
        </w:tc>
      </w:tr>
      <w:tr w:rsidR="0030303F" w:rsidTr="00B5432E">
        <w:tc>
          <w:tcPr>
            <w:tcW w:w="2211" w:type="dxa"/>
          </w:tcPr>
          <w:p w:rsidR="0030303F" w:rsidRDefault="0030303F" w:rsidP="00B5432E">
            <w:pPr>
              <w:pStyle w:val="ConsPlusNormal"/>
            </w:pPr>
            <w:r>
              <w:t>20.59.9</w:t>
            </w:r>
          </w:p>
        </w:tc>
        <w:tc>
          <w:tcPr>
            <w:tcW w:w="6803" w:type="dxa"/>
          </w:tcPr>
          <w:p w:rsidR="0030303F" w:rsidRDefault="0030303F" w:rsidP="00B5432E">
            <w:pPr>
              <w:pStyle w:val="ConsPlusNormal"/>
            </w:pPr>
            <w:r>
              <w:t>Услуги по производству прочих химических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20.59.99</w:t>
            </w:r>
          </w:p>
        </w:tc>
        <w:tc>
          <w:tcPr>
            <w:tcW w:w="6803" w:type="dxa"/>
          </w:tcPr>
          <w:p w:rsidR="0030303F" w:rsidRDefault="0030303F" w:rsidP="00B5432E">
            <w:pPr>
              <w:pStyle w:val="ConsPlusNormal"/>
            </w:pPr>
            <w:r>
              <w:t>Услуги по производству прочих химических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20.59.99.000</w:t>
            </w:r>
          </w:p>
        </w:tc>
        <w:tc>
          <w:tcPr>
            <w:tcW w:w="6803" w:type="dxa"/>
          </w:tcPr>
          <w:p w:rsidR="0030303F" w:rsidRDefault="0030303F" w:rsidP="00B5432E">
            <w:pPr>
              <w:pStyle w:val="ConsPlusNormal"/>
            </w:pPr>
            <w:r>
              <w:t>Услуги по производству прочих химических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20.6</w:t>
            </w:r>
          </w:p>
        </w:tc>
        <w:tc>
          <w:tcPr>
            <w:tcW w:w="6803" w:type="dxa"/>
          </w:tcPr>
          <w:p w:rsidR="0030303F" w:rsidRDefault="0030303F" w:rsidP="00B5432E">
            <w:pPr>
              <w:pStyle w:val="ConsPlusNormal"/>
            </w:pPr>
            <w:r>
              <w:t>Волокна химические</w:t>
            </w:r>
          </w:p>
        </w:tc>
      </w:tr>
      <w:tr w:rsidR="0030303F" w:rsidTr="00B5432E">
        <w:tc>
          <w:tcPr>
            <w:tcW w:w="2211" w:type="dxa"/>
          </w:tcPr>
          <w:p w:rsidR="0030303F" w:rsidRDefault="0030303F" w:rsidP="00B5432E">
            <w:pPr>
              <w:pStyle w:val="ConsPlusNormal"/>
            </w:pPr>
            <w:r>
              <w:t>20.60</w:t>
            </w:r>
          </w:p>
        </w:tc>
        <w:tc>
          <w:tcPr>
            <w:tcW w:w="6803" w:type="dxa"/>
          </w:tcPr>
          <w:p w:rsidR="0030303F" w:rsidRDefault="0030303F" w:rsidP="00B5432E">
            <w:pPr>
              <w:pStyle w:val="ConsPlusNormal"/>
            </w:pPr>
            <w:r>
              <w:t>Волокна химические</w:t>
            </w:r>
          </w:p>
        </w:tc>
      </w:tr>
      <w:tr w:rsidR="0030303F" w:rsidTr="00B5432E">
        <w:tc>
          <w:tcPr>
            <w:tcW w:w="2211" w:type="dxa"/>
          </w:tcPr>
          <w:p w:rsidR="0030303F" w:rsidRDefault="0030303F" w:rsidP="00B5432E">
            <w:pPr>
              <w:pStyle w:val="ConsPlusNormal"/>
            </w:pPr>
            <w:r>
              <w:t>20.60.1</w:t>
            </w:r>
          </w:p>
        </w:tc>
        <w:tc>
          <w:tcPr>
            <w:tcW w:w="6803" w:type="dxa"/>
          </w:tcPr>
          <w:p w:rsidR="0030303F" w:rsidRDefault="0030303F" w:rsidP="00B5432E">
            <w:pPr>
              <w:pStyle w:val="ConsPlusNormal"/>
            </w:pPr>
            <w:r>
              <w:t>Волокна синтетические</w:t>
            </w:r>
          </w:p>
        </w:tc>
      </w:tr>
      <w:tr w:rsidR="0030303F" w:rsidTr="00B5432E">
        <w:tc>
          <w:tcPr>
            <w:tcW w:w="2211" w:type="dxa"/>
          </w:tcPr>
          <w:p w:rsidR="0030303F" w:rsidRDefault="0030303F" w:rsidP="00B5432E">
            <w:pPr>
              <w:pStyle w:val="ConsPlusNormal"/>
            </w:pPr>
            <w:r>
              <w:t>20.60.11</w:t>
            </w:r>
          </w:p>
        </w:tc>
        <w:tc>
          <w:tcPr>
            <w:tcW w:w="6803" w:type="dxa"/>
          </w:tcPr>
          <w:p w:rsidR="0030303F" w:rsidRDefault="0030303F" w:rsidP="00B5432E">
            <w:pPr>
              <w:pStyle w:val="ConsPlusNormal"/>
            </w:pPr>
            <w:r>
              <w:t>Жгуты синтетические и волокна синтетические штапельные, не подвергнутые кардо- или гребнечесанию</w:t>
            </w:r>
          </w:p>
        </w:tc>
      </w:tr>
      <w:tr w:rsidR="0030303F" w:rsidTr="00B5432E">
        <w:tc>
          <w:tcPr>
            <w:tcW w:w="2211" w:type="dxa"/>
          </w:tcPr>
          <w:p w:rsidR="0030303F" w:rsidRDefault="0030303F" w:rsidP="00B5432E">
            <w:pPr>
              <w:pStyle w:val="ConsPlusNormal"/>
            </w:pPr>
            <w:r>
              <w:t>20.60.11.000</w:t>
            </w:r>
          </w:p>
        </w:tc>
        <w:tc>
          <w:tcPr>
            <w:tcW w:w="6803" w:type="dxa"/>
          </w:tcPr>
          <w:p w:rsidR="0030303F" w:rsidRDefault="0030303F" w:rsidP="00B5432E">
            <w:pPr>
              <w:pStyle w:val="ConsPlusNormal"/>
            </w:pPr>
            <w:r>
              <w:t>Жгуты синтетические и волокна синтетические штапельные, не подвергнутые кардо- или гребнечесанию</w:t>
            </w:r>
          </w:p>
        </w:tc>
      </w:tr>
      <w:tr w:rsidR="0030303F" w:rsidTr="00B5432E">
        <w:tc>
          <w:tcPr>
            <w:tcW w:w="2211" w:type="dxa"/>
          </w:tcPr>
          <w:p w:rsidR="0030303F" w:rsidRDefault="0030303F" w:rsidP="00B5432E">
            <w:pPr>
              <w:pStyle w:val="ConsPlusNormal"/>
            </w:pPr>
            <w:r>
              <w:t>20.60.12</w:t>
            </w:r>
          </w:p>
        </w:tc>
        <w:tc>
          <w:tcPr>
            <w:tcW w:w="6803" w:type="dxa"/>
          </w:tcPr>
          <w:p w:rsidR="0030303F" w:rsidRDefault="0030303F" w:rsidP="00B5432E">
            <w:pPr>
              <w:pStyle w:val="ConsPlusNormal"/>
            </w:pPr>
            <w:r>
              <w:t>Нити полиамидные и полиэфирные высокопрочные</w:t>
            </w:r>
          </w:p>
        </w:tc>
      </w:tr>
      <w:tr w:rsidR="0030303F" w:rsidTr="00B5432E">
        <w:tc>
          <w:tcPr>
            <w:tcW w:w="2211" w:type="dxa"/>
          </w:tcPr>
          <w:p w:rsidR="0030303F" w:rsidRDefault="0030303F" w:rsidP="00B5432E">
            <w:pPr>
              <w:pStyle w:val="ConsPlusNormal"/>
            </w:pPr>
            <w:r>
              <w:t>20.60.12.110</w:t>
            </w:r>
          </w:p>
        </w:tc>
        <w:tc>
          <w:tcPr>
            <w:tcW w:w="6803" w:type="dxa"/>
          </w:tcPr>
          <w:p w:rsidR="0030303F" w:rsidRDefault="0030303F" w:rsidP="00B5432E">
            <w:pPr>
              <w:pStyle w:val="ConsPlusNormal"/>
            </w:pPr>
            <w:r>
              <w:t>Нити полиамидные высокопрочные</w:t>
            </w:r>
          </w:p>
        </w:tc>
      </w:tr>
      <w:tr w:rsidR="0030303F" w:rsidTr="00B5432E">
        <w:tc>
          <w:tcPr>
            <w:tcW w:w="2211" w:type="dxa"/>
          </w:tcPr>
          <w:p w:rsidR="0030303F" w:rsidRDefault="0030303F" w:rsidP="00B5432E">
            <w:pPr>
              <w:pStyle w:val="ConsPlusNormal"/>
            </w:pPr>
            <w:r>
              <w:t>20.60.12.120</w:t>
            </w:r>
          </w:p>
        </w:tc>
        <w:tc>
          <w:tcPr>
            <w:tcW w:w="6803" w:type="dxa"/>
          </w:tcPr>
          <w:p w:rsidR="0030303F" w:rsidRDefault="0030303F" w:rsidP="00B5432E">
            <w:pPr>
              <w:pStyle w:val="ConsPlusNormal"/>
            </w:pPr>
            <w:r>
              <w:t>Нити полиэфирные высокопрочные</w:t>
            </w:r>
          </w:p>
        </w:tc>
      </w:tr>
      <w:tr w:rsidR="0030303F" w:rsidTr="00B5432E">
        <w:tc>
          <w:tcPr>
            <w:tcW w:w="2211" w:type="dxa"/>
          </w:tcPr>
          <w:p w:rsidR="0030303F" w:rsidRDefault="0030303F" w:rsidP="00B5432E">
            <w:pPr>
              <w:pStyle w:val="ConsPlusNormal"/>
            </w:pPr>
            <w:r>
              <w:t>20.60.13</w:t>
            </w:r>
          </w:p>
        </w:tc>
        <w:tc>
          <w:tcPr>
            <w:tcW w:w="6803" w:type="dxa"/>
          </w:tcPr>
          <w:p w:rsidR="0030303F" w:rsidRDefault="0030303F" w:rsidP="00B5432E">
            <w:pPr>
              <w:pStyle w:val="ConsPlusNormal"/>
            </w:pPr>
            <w:r>
              <w:t>Нити синтетические одиночные прочие</w:t>
            </w:r>
          </w:p>
        </w:tc>
      </w:tr>
      <w:tr w:rsidR="0030303F" w:rsidTr="00B5432E">
        <w:tc>
          <w:tcPr>
            <w:tcW w:w="2211" w:type="dxa"/>
          </w:tcPr>
          <w:p w:rsidR="0030303F" w:rsidRDefault="0030303F" w:rsidP="00B5432E">
            <w:pPr>
              <w:pStyle w:val="ConsPlusNormal"/>
            </w:pPr>
            <w:r>
              <w:t>20.60.13.000</w:t>
            </w:r>
          </w:p>
        </w:tc>
        <w:tc>
          <w:tcPr>
            <w:tcW w:w="6803" w:type="dxa"/>
          </w:tcPr>
          <w:p w:rsidR="0030303F" w:rsidRDefault="0030303F" w:rsidP="00B5432E">
            <w:pPr>
              <w:pStyle w:val="ConsPlusNormal"/>
            </w:pPr>
            <w:r>
              <w:t>Нити синтетические одиночные прочие</w:t>
            </w:r>
          </w:p>
        </w:tc>
      </w:tr>
      <w:tr w:rsidR="0030303F" w:rsidTr="00B5432E">
        <w:tc>
          <w:tcPr>
            <w:tcW w:w="2211" w:type="dxa"/>
          </w:tcPr>
          <w:p w:rsidR="0030303F" w:rsidRDefault="0030303F" w:rsidP="00B5432E">
            <w:pPr>
              <w:pStyle w:val="ConsPlusNormal"/>
            </w:pPr>
            <w:r>
              <w:t>20.60.14</w:t>
            </w:r>
          </w:p>
        </w:tc>
        <w:tc>
          <w:tcPr>
            <w:tcW w:w="6803" w:type="dxa"/>
          </w:tcPr>
          <w:p w:rsidR="0030303F" w:rsidRDefault="0030303F" w:rsidP="00B5432E">
            <w:pPr>
              <w:pStyle w:val="ConsPlusNormal"/>
            </w:pPr>
            <w:r>
              <w:t>Мононити синтетические; нити ленточные и аналогичные плоские нити из синтетических текстильных материалов</w:t>
            </w:r>
          </w:p>
        </w:tc>
      </w:tr>
      <w:tr w:rsidR="0030303F" w:rsidTr="00B5432E">
        <w:tc>
          <w:tcPr>
            <w:tcW w:w="2211" w:type="dxa"/>
          </w:tcPr>
          <w:p w:rsidR="0030303F" w:rsidRDefault="0030303F" w:rsidP="00B5432E">
            <w:pPr>
              <w:pStyle w:val="ConsPlusNormal"/>
            </w:pPr>
            <w:r>
              <w:lastRenderedPageBreak/>
              <w:t>20.60.14.110</w:t>
            </w:r>
          </w:p>
        </w:tc>
        <w:tc>
          <w:tcPr>
            <w:tcW w:w="6803" w:type="dxa"/>
          </w:tcPr>
          <w:p w:rsidR="0030303F" w:rsidRDefault="0030303F" w:rsidP="00B5432E">
            <w:pPr>
              <w:pStyle w:val="ConsPlusNormal"/>
            </w:pPr>
            <w:r>
              <w:t>Мононити синтетические</w:t>
            </w:r>
          </w:p>
        </w:tc>
      </w:tr>
      <w:tr w:rsidR="0030303F" w:rsidTr="00B5432E">
        <w:tc>
          <w:tcPr>
            <w:tcW w:w="2211" w:type="dxa"/>
          </w:tcPr>
          <w:p w:rsidR="0030303F" w:rsidRDefault="0030303F" w:rsidP="00B5432E">
            <w:pPr>
              <w:pStyle w:val="ConsPlusNormal"/>
            </w:pPr>
            <w:r>
              <w:t>20.60.14.120</w:t>
            </w:r>
          </w:p>
        </w:tc>
        <w:tc>
          <w:tcPr>
            <w:tcW w:w="6803" w:type="dxa"/>
          </w:tcPr>
          <w:p w:rsidR="0030303F" w:rsidRDefault="0030303F" w:rsidP="00B5432E">
            <w:pPr>
              <w:pStyle w:val="ConsPlusNormal"/>
            </w:pPr>
            <w:r>
              <w:t>Нити ленточные и аналогичные плоские нити из синтетических текстильных материалов</w:t>
            </w:r>
          </w:p>
        </w:tc>
      </w:tr>
      <w:tr w:rsidR="0030303F" w:rsidTr="00B5432E">
        <w:tc>
          <w:tcPr>
            <w:tcW w:w="2211" w:type="dxa"/>
          </w:tcPr>
          <w:p w:rsidR="0030303F" w:rsidRDefault="0030303F" w:rsidP="00B5432E">
            <w:pPr>
              <w:pStyle w:val="ConsPlusNormal"/>
            </w:pPr>
            <w:r>
              <w:t>20.60.2</w:t>
            </w:r>
          </w:p>
        </w:tc>
        <w:tc>
          <w:tcPr>
            <w:tcW w:w="6803" w:type="dxa"/>
          </w:tcPr>
          <w:p w:rsidR="0030303F" w:rsidRDefault="0030303F" w:rsidP="00B5432E">
            <w:pPr>
              <w:pStyle w:val="ConsPlusNormal"/>
            </w:pPr>
            <w:r>
              <w:t>Волокна искусственные</w:t>
            </w:r>
          </w:p>
        </w:tc>
      </w:tr>
      <w:tr w:rsidR="0030303F" w:rsidTr="00B5432E">
        <w:tc>
          <w:tcPr>
            <w:tcW w:w="2211" w:type="dxa"/>
          </w:tcPr>
          <w:p w:rsidR="0030303F" w:rsidRDefault="0030303F" w:rsidP="00B5432E">
            <w:pPr>
              <w:pStyle w:val="ConsPlusNormal"/>
            </w:pPr>
            <w:r>
              <w:t>20.60.21</w:t>
            </w:r>
          </w:p>
        </w:tc>
        <w:tc>
          <w:tcPr>
            <w:tcW w:w="6803" w:type="dxa"/>
          </w:tcPr>
          <w:p w:rsidR="0030303F" w:rsidRDefault="0030303F" w:rsidP="00B5432E">
            <w:pPr>
              <w:pStyle w:val="ConsPlusNormal"/>
            </w:pPr>
            <w:r>
              <w:t>Жгуты искусственные и волокна искусственные штапельные, не подвергнутые кардо- и гребнечесанию</w:t>
            </w:r>
          </w:p>
        </w:tc>
      </w:tr>
      <w:tr w:rsidR="0030303F" w:rsidTr="00B5432E">
        <w:tc>
          <w:tcPr>
            <w:tcW w:w="2211" w:type="dxa"/>
          </w:tcPr>
          <w:p w:rsidR="0030303F" w:rsidRDefault="0030303F" w:rsidP="00B5432E">
            <w:pPr>
              <w:pStyle w:val="ConsPlusNormal"/>
            </w:pPr>
            <w:r>
              <w:t>20.60.21.110</w:t>
            </w:r>
          </w:p>
        </w:tc>
        <w:tc>
          <w:tcPr>
            <w:tcW w:w="6803" w:type="dxa"/>
          </w:tcPr>
          <w:p w:rsidR="0030303F" w:rsidRDefault="0030303F" w:rsidP="00B5432E">
            <w:pPr>
              <w:pStyle w:val="ConsPlusNormal"/>
            </w:pPr>
            <w:r>
              <w:t>Жгуты искусственные, не обработанные для прядения</w:t>
            </w:r>
          </w:p>
        </w:tc>
      </w:tr>
      <w:tr w:rsidR="0030303F" w:rsidTr="00B5432E">
        <w:tc>
          <w:tcPr>
            <w:tcW w:w="2211" w:type="dxa"/>
          </w:tcPr>
          <w:p w:rsidR="0030303F" w:rsidRDefault="0030303F" w:rsidP="00B5432E">
            <w:pPr>
              <w:pStyle w:val="ConsPlusNormal"/>
            </w:pPr>
            <w:r>
              <w:t>20.60.21.120</w:t>
            </w:r>
          </w:p>
        </w:tc>
        <w:tc>
          <w:tcPr>
            <w:tcW w:w="6803" w:type="dxa"/>
          </w:tcPr>
          <w:p w:rsidR="0030303F" w:rsidRDefault="0030303F" w:rsidP="00B5432E">
            <w:pPr>
              <w:pStyle w:val="ConsPlusNormal"/>
            </w:pPr>
            <w:r>
              <w:t>Волокна искусственные, не обработанные для прядения</w:t>
            </w:r>
          </w:p>
        </w:tc>
      </w:tr>
      <w:tr w:rsidR="0030303F" w:rsidTr="00B5432E">
        <w:tc>
          <w:tcPr>
            <w:tcW w:w="2211" w:type="dxa"/>
          </w:tcPr>
          <w:p w:rsidR="0030303F" w:rsidRDefault="0030303F" w:rsidP="00B5432E">
            <w:pPr>
              <w:pStyle w:val="ConsPlusNormal"/>
            </w:pPr>
            <w:r>
              <w:t>20.60.22</w:t>
            </w:r>
          </w:p>
        </w:tc>
        <w:tc>
          <w:tcPr>
            <w:tcW w:w="6803" w:type="dxa"/>
          </w:tcPr>
          <w:p w:rsidR="0030303F" w:rsidRDefault="0030303F" w:rsidP="00B5432E">
            <w:pPr>
              <w:pStyle w:val="ConsPlusNormal"/>
            </w:pPr>
            <w:r>
              <w:t>Нити вискозные высокопрочные</w:t>
            </w:r>
          </w:p>
        </w:tc>
      </w:tr>
      <w:tr w:rsidR="0030303F" w:rsidTr="00B5432E">
        <w:tc>
          <w:tcPr>
            <w:tcW w:w="2211" w:type="dxa"/>
          </w:tcPr>
          <w:p w:rsidR="0030303F" w:rsidRDefault="0030303F" w:rsidP="00B5432E">
            <w:pPr>
              <w:pStyle w:val="ConsPlusNormal"/>
            </w:pPr>
            <w:r>
              <w:t>20.60.22.000</w:t>
            </w:r>
          </w:p>
        </w:tc>
        <w:tc>
          <w:tcPr>
            <w:tcW w:w="6803" w:type="dxa"/>
          </w:tcPr>
          <w:p w:rsidR="0030303F" w:rsidRDefault="0030303F" w:rsidP="00B5432E">
            <w:pPr>
              <w:pStyle w:val="ConsPlusNormal"/>
            </w:pPr>
            <w:r>
              <w:t>Нити вискозные высокопрочные</w:t>
            </w:r>
          </w:p>
        </w:tc>
      </w:tr>
      <w:tr w:rsidR="0030303F" w:rsidTr="00B5432E">
        <w:tc>
          <w:tcPr>
            <w:tcW w:w="2211" w:type="dxa"/>
          </w:tcPr>
          <w:p w:rsidR="0030303F" w:rsidRDefault="0030303F" w:rsidP="00B5432E">
            <w:pPr>
              <w:pStyle w:val="ConsPlusNormal"/>
            </w:pPr>
            <w:r>
              <w:t>20.60.23</w:t>
            </w:r>
          </w:p>
        </w:tc>
        <w:tc>
          <w:tcPr>
            <w:tcW w:w="6803" w:type="dxa"/>
          </w:tcPr>
          <w:p w:rsidR="0030303F" w:rsidRDefault="0030303F" w:rsidP="00B5432E">
            <w:pPr>
              <w:pStyle w:val="ConsPlusNormal"/>
            </w:pPr>
            <w:r>
              <w:t>Нити искусственные одиночные прочие</w:t>
            </w:r>
          </w:p>
        </w:tc>
      </w:tr>
      <w:tr w:rsidR="0030303F" w:rsidTr="00B5432E">
        <w:tc>
          <w:tcPr>
            <w:tcW w:w="2211" w:type="dxa"/>
          </w:tcPr>
          <w:p w:rsidR="0030303F" w:rsidRDefault="0030303F" w:rsidP="00B5432E">
            <w:pPr>
              <w:pStyle w:val="ConsPlusNormal"/>
            </w:pPr>
            <w:r>
              <w:t>20.60.23.000</w:t>
            </w:r>
          </w:p>
        </w:tc>
        <w:tc>
          <w:tcPr>
            <w:tcW w:w="6803" w:type="dxa"/>
          </w:tcPr>
          <w:p w:rsidR="0030303F" w:rsidRDefault="0030303F" w:rsidP="00B5432E">
            <w:pPr>
              <w:pStyle w:val="ConsPlusNormal"/>
            </w:pPr>
            <w:r>
              <w:t>Нити искусственные одиночные прочие</w:t>
            </w:r>
          </w:p>
        </w:tc>
      </w:tr>
      <w:tr w:rsidR="0030303F" w:rsidTr="00B5432E">
        <w:tc>
          <w:tcPr>
            <w:tcW w:w="2211" w:type="dxa"/>
          </w:tcPr>
          <w:p w:rsidR="0030303F" w:rsidRDefault="0030303F" w:rsidP="00B5432E">
            <w:pPr>
              <w:pStyle w:val="ConsPlusNormal"/>
            </w:pPr>
            <w:r>
              <w:t>20.60.24</w:t>
            </w:r>
          </w:p>
        </w:tc>
        <w:tc>
          <w:tcPr>
            <w:tcW w:w="6803" w:type="dxa"/>
          </w:tcPr>
          <w:p w:rsidR="0030303F" w:rsidRDefault="0030303F" w:rsidP="00B5432E">
            <w:pPr>
              <w:pStyle w:val="ConsPlusNormal"/>
            </w:pPr>
            <w:r>
              <w:t>Мононити искусственные; нити ленточные и аналогичные плоские нити из искусственных текстильных материалов</w:t>
            </w:r>
          </w:p>
        </w:tc>
      </w:tr>
      <w:tr w:rsidR="0030303F" w:rsidTr="00B5432E">
        <w:tc>
          <w:tcPr>
            <w:tcW w:w="2211" w:type="dxa"/>
          </w:tcPr>
          <w:p w:rsidR="0030303F" w:rsidRDefault="0030303F" w:rsidP="00B5432E">
            <w:pPr>
              <w:pStyle w:val="ConsPlusNormal"/>
            </w:pPr>
            <w:r>
              <w:t>20.60.24.110</w:t>
            </w:r>
          </w:p>
        </w:tc>
        <w:tc>
          <w:tcPr>
            <w:tcW w:w="6803" w:type="dxa"/>
          </w:tcPr>
          <w:p w:rsidR="0030303F" w:rsidRDefault="0030303F" w:rsidP="00B5432E">
            <w:pPr>
              <w:pStyle w:val="ConsPlusNormal"/>
            </w:pPr>
            <w:r>
              <w:t>Мононити искусственные</w:t>
            </w:r>
          </w:p>
        </w:tc>
      </w:tr>
      <w:tr w:rsidR="0030303F" w:rsidTr="00B5432E">
        <w:tc>
          <w:tcPr>
            <w:tcW w:w="2211" w:type="dxa"/>
          </w:tcPr>
          <w:p w:rsidR="0030303F" w:rsidRDefault="0030303F" w:rsidP="00B5432E">
            <w:pPr>
              <w:pStyle w:val="ConsPlusNormal"/>
            </w:pPr>
            <w:r>
              <w:t>20.60.24.120</w:t>
            </w:r>
          </w:p>
        </w:tc>
        <w:tc>
          <w:tcPr>
            <w:tcW w:w="6803" w:type="dxa"/>
          </w:tcPr>
          <w:p w:rsidR="0030303F" w:rsidRDefault="0030303F" w:rsidP="00B5432E">
            <w:pPr>
              <w:pStyle w:val="ConsPlusNormal"/>
            </w:pPr>
            <w:r>
              <w:t>Нити ленточные и аналогичные плоские нити из искусственных текстильных материалов</w:t>
            </w:r>
          </w:p>
        </w:tc>
      </w:tr>
      <w:tr w:rsidR="0030303F" w:rsidTr="00B5432E">
        <w:tc>
          <w:tcPr>
            <w:tcW w:w="2211" w:type="dxa"/>
          </w:tcPr>
          <w:p w:rsidR="0030303F" w:rsidRDefault="0030303F" w:rsidP="00B5432E">
            <w:pPr>
              <w:pStyle w:val="ConsPlusNormal"/>
            </w:pPr>
            <w:r>
              <w:t>20.60.9</w:t>
            </w:r>
          </w:p>
        </w:tc>
        <w:tc>
          <w:tcPr>
            <w:tcW w:w="6803" w:type="dxa"/>
          </w:tcPr>
          <w:p w:rsidR="0030303F" w:rsidRDefault="0030303F" w:rsidP="00B5432E">
            <w:pPr>
              <w:pStyle w:val="ConsPlusNormal"/>
            </w:pPr>
            <w:r>
              <w:t>Услуги по производству химических волокон отдельные, выполняемые субподрядчиком</w:t>
            </w:r>
          </w:p>
        </w:tc>
      </w:tr>
      <w:tr w:rsidR="0030303F" w:rsidTr="00B5432E">
        <w:tc>
          <w:tcPr>
            <w:tcW w:w="2211" w:type="dxa"/>
          </w:tcPr>
          <w:p w:rsidR="0030303F" w:rsidRDefault="0030303F" w:rsidP="00B5432E">
            <w:pPr>
              <w:pStyle w:val="ConsPlusNormal"/>
            </w:pPr>
            <w:r>
              <w:t>20.60.99</w:t>
            </w:r>
          </w:p>
        </w:tc>
        <w:tc>
          <w:tcPr>
            <w:tcW w:w="6803" w:type="dxa"/>
          </w:tcPr>
          <w:p w:rsidR="0030303F" w:rsidRDefault="0030303F" w:rsidP="00B5432E">
            <w:pPr>
              <w:pStyle w:val="ConsPlusNormal"/>
            </w:pPr>
            <w:r>
              <w:t>Услуги по производству химических волокон отдельные, выполняемые субподрядчиком</w:t>
            </w:r>
          </w:p>
        </w:tc>
      </w:tr>
      <w:tr w:rsidR="0030303F" w:rsidTr="00B5432E">
        <w:tc>
          <w:tcPr>
            <w:tcW w:w="2211" w:type="dxa"/>
          </w:tcPr>
          <w:p w:rsidR="0030303F" w:rsidRDefault="0030303F" w:rsidP="00B5432E">
            <w:pPr>
              <w:pStyle w:val="ConsPlusNormal"/>
            </w:pPr>
            <w:r>
              <w:t>20.60.99.000</w:t>
            </w:r>
          </w:p>
        </w:tc>
        <w:tc>
          <w:tcPr>
            <w:tcW w:w="6803" w:type="dxa"/>
          </w:tcPr>
          <w:p w:rsidR="0030303F" w:rsidRDefault="0030303F" w:rsidP="00B5432E">
            <w:pPr>
              <w:pStyle w:val="ConsPlusNormal"/>
            </w:pPr>
            <w:r>
              <w:t>Услуги по производству химических волокон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21</w:t>
            </w:r>
          </w:p>
        </w:tc>
        <w:tc>
          <w:tcPr>
            <w:tcW w:w="6803" w:type="dxa"/>
          </w:tcPr>
          <w:p w:rsidR="0030303F" w:rsidRDefault="0030303F" w:rsidP="00B5432E">
            <w:pPr>
              <w:pStyle w:val="ConsPlusNormal"/>
            </w:pPr>
            <w:r>
              <w:rPr>
                <w:b/>
                <w:bCs/>
                <w:i/>
                <w:iCs/>
              </w:rPr>
              <w:t>Средства лекарственные и материалы, применяемые в медицинских целях</w:t>
            </w:r>
          </w:p>
        </w:tc>
      </w:tr>
      <w:tr w:rsidR="0030303F" w:rsidTr="00B5432E">
        <w:tc>
          <w:tcPr>
            <w:tcW w:w="2211" w:type="dxa"/>
          </w:tcPr>
          <w:p w:rsidR="0030303F" w:rsidRDefault="0030303F" w:rsidP="00B5432E">
            <w:pPr>
              <w:pStyle w:val="ConsPlusNormal"/>
            </w:pPr>
            <w:r>
              <w:t>21.1</w:t>
            </w:r>
          </w:p>
        </w:tc>
        <w:tc>
          <w:tcPr>
            <w:tcW w:w="6803" w:type="dxa"/>
          </w:tcPr>
          <w:p w:rsidR="0030303F" w:rsidRDefault="0030303F" w:rsidP="00B5432E">
            <w:pPr>
              <w:pStyle w:val="ConsPlusNormal"/>
            </w:pPr>
            <w:r>
              <w:t>Субстанции фармацевтические</w:t>
            </w:r>
          </w:p>
        </w:tc>
      </w:tr>
      <w:tr w:rsidR="0030303F" w:rsidTr="00B5432E">
        <w:tc>
          <w:tcPr>
            <w:tcW w:w="2211" w:type="dxa"/>
          </w:tcPr>
          <w:p w:rsidR="0030303F" w:rsidRDefault="0030303F" w:rsidP="00B5432E">
            <w:pPr>
              <w:pStyle w:val="ConsPlusNormal"/>
            </w:pPr>
            <w:r>
              <w:t>21.10</w:t>
            </w:r>
          </w:p>
        </w:tc>
        <w:tc>
          <w:tcPr>
            <w:tcW w:w="6803" w:type="dxa"/>
          </w:tcPr>
          <w:p w:rsidR="0030303F" w:rsidRDefault="0030303F" w:rsidP="00B5432E">
            <w:pPr>
              <w:pStyle w:val="ConsPlusNormal"/>
            </w:pPr>
            <w:r>
              <w:t>Субстанции фармацевтические</w:t>
            </w:r>
          </w:p>
        </w:tc>
      </w:tr>
      <w:tr w:rsidR="0030303F" w:rsidTr="00B5432E">
        <w:tc>
          <w:tcPr>
            <w:tcW w:w="2211" w:type="dxa"/>
          </w:tcPr>
          <w:p w:rsidR="0030303F" w:rsidRDefault="0030303F" w:rsidP="00B5432E">
            <w:pPr>
              <w:pStyle w:val="ConsPlusNormal"/>
            </w:pPr>
            <w:r>
              <w:t>21.10.1</w:t>
            </w:r>
          </w:p>
        </w:tc>
        <w:tc>
          <w:tcPr>
            <w:tcW w:w="6803" w:type="dxa"/>
          </w:tcPr>
          <w:p w:rsidR="0030303F" w:rsidRDefault="0030303F" w:rsidP="00B5432E">
            <w:pPr>
              <w:pStyle w:val="ConsPlusNormal"/>
            </w:pPr>
            <w:r>
              <w:t>Кислота салициловая, кислота О-ацетилсалициловая, их соли и эфиры сложные</w:t>
            </w:r>
          </w:p>
        </w:tc>
      </w:tr>
      <w:tr w:rsidR="0030303F" w:rsidTr="00B5432E">
        <w:tc>
          <w:tcPr>
            <w:tcW w:w="2211" w:type="dxa"/>
          </w:tcPr>
          <w:p w:rsidR="0030303F" w:rsidRDefault="0030303F" w:rsidP="00B5432E">
            <w:pPr>
              <w:pStyle w:val="ConsPlusNormal"/>
            </w:pPr>
            <w:r>
              <w:t>21.10.10</w:t>
            </w:r>
          </w:p>
        </w:tc>
        <w:tc>
          <w:tcPr>
            <w:tcW w:w="6803" w:type="dxa"/>
          </w:tcPr>
          <w:p w:rsidR="0030303F" w:rsidRDefault="0030303F" w:rsidP="00B5432E">
            <w:pPr>
              <w:pStyle w:val="ConsPlusNormal"/>
            </w:pPr>
            <w:r>
              <w:t>Кислота салициловая, кислота О-ацетилсалициловая, их соли и эфиры сложные</w:t>
            </w:r>
          </w:p>
        </w:tc>
      </w:tr>
      <w:tr w:rsidR="0030303F" w:rsidTr="00B5432E">
        <w:tc>
          <w:tcPr>
            <w:tcW w:w="2211" w:type="dxa"/>
          </w:tcPr>
          <w:p w:rsidR="0030303F" w:rsidRDefault="0030303F" w:rsidP="00B5432E">
            <w:pPr>
              <w:pStyle w:val="ConsPlusNormal"/>
            </w:pPr>
            <w:r>
              <w:t>21.10.10.110</w:t>
            </w:r>
          </w:p>
        </w:tc>
        <w:tc>
          <w:tcPr>
            <w:tcW w:w="6803" w:type="dxa"/>
          </w:tcPr>
          <w:p w:rsidR="0030303F" w:rsidRDefault="0030303F" w:rsidP="00B5432E">
            <w:pPr>
              <w:pStyle w:val="ConsPlusNormal"/>
            </w:pPr>
            <w:r>
              <w:t>Кислота салициловая и ее соли</w:t>
            </w:r>
          </w:p>
        </w:tc>
      </w:tr>
      <w:tr w:rsidR="0030303F" w:rsidTr="00B5432E">
        <w:tc>
          <w:tcPr>
            <w:tcW w:w="2211" w:type="dxa"/>
          </w:tcPr>
          <w:p w:rsidR="0030303F" w:rsidRDefault="0030303F" w:rsidP="00B5432E">
            <w:pPr>
              <w:pStyle w:val="ConsPlusNormal"/>
            </w:pPr>
            <w:r>
              <w:t>21.10.10.120</w:t>
            </w:r>
          </w:p>
        </w:tc>
        <w:tc>
          <w:tcPr>
            <w:tcW w:w="6803" w:type="dxa"/>
          </w:tcPr>
          <w:p w:rsidR="0030303F" w:rsidRDefault="0030303F" w:rsidP="00B5432E">
            <w:pPr>
              <w:pStyle w:val="ConsPlusNormal"/>
            </w:pPr>
            <w:r>
              <w:t>Кислота О-ацетилсалициловая и ее соли</w:t>
            </w:r>
          </w:p>
        </w:tc>
      </w:tr>
      <w:tr w:rsidR="0030303F" w:rsidTr="00B5432E">
        <w:tc>
          <w:tcPr>
            <w:tcW w:w="2211" w:type="dxa"/>
          </w:tcPr>
          <w:p w:rsidR="0030303F" w:rsidRDefault="0030303F" w:rsidP="00B5432E">
            <w:pPr>
              <w:pStyle w:val="ConsPlusNormal"/>
            </w:pPr>
            <w:r>
              <w:t>21.10.10.130</w:t>
            </w:r>
          </w:p>
        </w:tc>
        <w:tc>
          <w:tcPr>
            <w:tcW w:w="6803" w:type="dxa"/>
          </w:tcPr>
          <w:p w:rsidR="0030303F" w:rsidRDefault="0030303F" w:rsidP="00B5432E">
            <w:pPr>
              <w:pStyle w:val="ConsPlusNormal"/>
            </w:pPr>
            <w:r>
              <w:t>Эфиры сложные салициловой и О-ацетилсалициловой кислот</w:t>
            </w:r>
          </w:p>
        </w:tc>
      </w:tr>
      <w:tr w:rsidR="0030303F" w:rsidTr="00B5432E">
        <w:tc>
          <w:tcPr>
            <w:tcW w:w="2211" w:type="dxa"/>
          </w:tcPr>
          <w:p w:rsidR="0030303F" w:rsidRDefault="0030303F" w:rsidP="00B5432E">
            <w:pPr>
              <w:pStyle w:val="ConsPlusNormal"/>
            </w:pPr>
            <w:r>
              <w:t>21.10.2</w:t>
            </w:r>
          </w:p>
        </w:tc>
        <w:tc>
          <w:tcPr>
            <w:tcW w:w="6803" w:type="dxa"/>
          </w:tcPr>
          <w:p w:rsidR="0030303F" w:rsidRDefault="0030303F" w:rsidP="00B5432E">
            <w:pPr>
              <w:pStyle w:val="ConsPlusNormal"/>
            </w:pPr>
            <w:r>
              <w:t xml:space="preserve">Лизин, кислота глутаминовая и их соли; соли четвертичные и гидроксиды аммония; фосфоаминолипиды; амиды, их производные и </w:t>
            </w:r>
            <w:r>
              <w:lastRenderedPageBreak/>
              <w:t>соли</w:t>
            </w:r>
          </w:p>
        </w:tc>
      </w:tr>
      <w:tr w:rsidR="0030303F" w:rsidTr="00B5432E">
        <w:tc>
          <w:tcPr>
            <w:tcW w:w="2211" w:type="dxa"/>
          </w:tcPr>
          <w:p w:rsidR="0030303F" w:rsidRDefault="0030303F" w:rsidP="00B5432E">
            <w:pPr>
              <w:pStyle w:val="ConsPlusNormal"/>
            </w:pPr>
            <w:r>
              <w:lastRenderedPageBreak/>
              <w:t>21.10.20</w:t>
            </w:r>
          </w:p>
        </w:tc>
        <w:tc>
          <w:tcPr>
            <w:tcW w:w="6803" w:type="dxa"/>
          </w:tcPr>
          <w:p w:rsidR="0030303F" w:rsidRDefault="0030303F" w:rsidP="00B5432E">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30303F" w:rsidTr="00B5432E">
        <w:tc>
          <w:tcPr>
            <w:tcW w:w="2211" w:type="dxa"/>
          </w:tcPr>
          <w:p w:rsidR="0030303F" w:rsidRDefault="0030303F" w:rsidP="00B5432E">
            <w:pPr>
              <w:pStyle w:val="ConsPlusNormal"/>
            </w:pPr>
            <w:r>
              <w:t>21.10.20.110</w:t>
            </w:r>
          </w:p>
        </w:tc>
        <w:tc>
          <w:tcPr>
            <w:tcW w:w="6803" w:type="dxa"/>
          </w:tcPr>
          <w:p w:rsidR="0030303F" w:rsidRDefault="0030303F" w:rsidP="00B5432E">
            <w:pPr>
              <w:pStyle w:val="ConsPlusNormal"/>
            </w:pPr>
            <w:r>
              <w:t>Лизин, кислота глутаминовая и их соли</w:t>
            </w:r>
          </w:p>
        </w:tc>
      </w:tr>
      <w:tr w:rsidR="0030303F" w:rsidTr="00B5432E">
        <w:tc>
          <w:tcPr>
            <w:tcW w:w="2211" w:type="dxa"/>
          </w:tcPr>
          <w:p w:rsidR="0030303F" w:rsidRDefault="0030303F" w:rsidP="00B5432E">
            <w:pPr>
              <w:pStyle w:val="ConsPlusNormal"/>
            </w:pPr>
            <w:r>
              <w:t>21.10.20.120</w:t>
            </w:r>
          </w:p>
        </w:tc>
        <w:tc>
          <w:tcPr>
            <w:tcW w:w="6803" w:type="dxa"/>
          </w:tcPr>
          <w:p w:rsidR="0030303F" w:rsidRDefault="0030303F" w:rsidP="00B5432E">
            <w:pPr>
              <w:pStyle w:val="ConsPlusNormal"/>
            </w:pPr>
            <w:r>
              <w:t>Соли четвертичные и гидроксиды аммония</w:t>
            </w:r>
          </w:p>
        </w:tc>
      </w:tr>
      <w:tr w:rsidR="0030303F" w:rsidTr="00B5432E">
        <w:tc>
          <w:tcPr>
            <w:tcW w:w="2211" w:type="dxa"/>
          </w:tcPr>
          <w:p w:rsidR="0030303F" w:rsidRDefault="0030303F" w:rsidP="00B5432E">
            <w:pPr>
              <w:pStyle w:val="ConsPlusNormal"/>
            </w:pPr>
            <w:r>
              <w:t>21.10.20.130</w:t>
            </w:r>
          </w:p>
        </w:tc>
        <w:tc>
          <w:tcPr>
            <w:tcW w:w="6803" w:type="dxa"/>
          </w:tcPr>
          <w:p w:rsidR="0030303F" w:rsidRDefault="0030303F" w:rsidP="00B5432E">
            <w:pPr>
              <w:pStyle w:val="ConsPlusNormal"/>
            </w:pPr>
            <w:r>
              <w:t>Фосфоаминолипиды</w:t>
            </w:r>
          </w:p>
        </w:tc>
      </w:tr>
      <w:tr w:rsidR="0030303F" w:rsidTr="00B5432E">
        <w:tc>
          <w:tcPr>
            <w:tcW w:w="2211" w:type="dxa"/>
          </w:tcPr>
          <w:p w:rsidR="0030303F" w:rsidRDefault="0030303F" w:rsidP="00B5432E">
            <w:pPr>
              <w:pStyle w:val="ConsPlusNormal"/>
            </w:pPr>
            <w:r>
              <w:t>21.10.20.140</w:t>
            </w:r>
          </w:p>
        </w:tc>
        <w:tc>
          <w:tcPr>
            <w:tcW w:w="6803" w:type="dxa"/>
          </w:tcPr>
          <w:p w:rsidR="0030303F" w:rsidRDefault="0030303F" w:rsidP="00B5432E">
            <w:pPr>
              <w:pStyle w:val="ConsPlusNormal"/>
            </w:pPr>
            <w:r>
              <w:t>Амиды, их производные и соли</w:t>
            </w:r>
          </w:p>
        </w:tc>
      </w:tr>
      <w:tr w:rsidR="0030303F" w:rsidTr="00B5432E">
        <w:tc>
          <w:tcPr>
            <w:tcW w:w="2211" w:type="dxa"/>
          </w:tcPr>
          <w:p w:rsidR="0030303F" w:rsidRDefault="0030303F" w:rsidP="00B5432E">
            <w:pPr>
              <w:pStyle w:val="ConsPlusNormal"/>
            </w:pPr>
            <w:r>
              <w:t>21.10.3</w:t>
            </w:r>
          </w:p>
        </w:tc>
        <w:tc>
          <w:tcPr>
            <w:tcW w:w="6803" w:type="dxa"/>
          </w:tcPr>
          <w:p w:rsidR="0030303F" w:rsidRDefault="0030303F" w:rsidP="00B5432E">
            <w:pPr>
              <w:pStyle w:val="ConsPlusNormal"/>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30303F" w:rsidTr="00B5432E">
        <w:tc>
          <w:tcPr>
            <w:tcW w:w="2211" w:type="dxa"/>
          </w:tcPr>
          <w:p w:rsidR="0030303F" w:rsidRDefault="0030303F" w:rsidP="00B5432E">
            <w:pPr>
              <w:pStyle w:val="ConsPlusNormal"/>
            </w:pPr>
            <w:r>
              <w:t>21.10.31</w:t>
            </w:r>
          </w:p>
        </w:tc>
        <w:tc>
          <w:tcPr>
            <w:tcW w:w="6803" w:type="dxa"/>
          </w:tcPr>
          <w:p w:rsidR="0030303F" w:rsidRDefault="0030303F" w:rsidP="00B5432E">
            <w:pPr>
              <w:pStyle w:val="ConsPlusNormal"/>
            </w:pPr>
            <w:r>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30303F" w:rsidTr="00B5432E">
        <w:tc>
          <w:tcPr>
            <w:tcW w:w="2211" w:type="dxa"/>
          </w:tcPr>
          <w:p w:rsidR="0030303F" w:rsidRDefault="0030303F" w:rsidP="00B5432E">
            <w:pPr>
              <w:pStyle w:val="ConsPlusNormal"/>
            </w:pPr>
            <w:r>
              <w:t>21.10.31.110</w:t>
            </w:r>
          </w:p>
        </w:tc>
        <w:tc>
          <w:tcPr>
            <w:tcW w:w="6803" w:type="dxa"/>
          </w:tcPr>
          <w:p w:rsidR="0030303F" w:rsidRDefault="0030303F" w:rsidP="00B5432E">
            <w:pPr>
              <w:pStyle w:val="ConsPlusNormal"/>
            </w:pPr>
            <w:r>
              <w:t>Лактоны, не включенные в другие группировки</w:t>
            </w:r>
          </w:p>
        </w:tc>
      </w:tr>
      <w:tr w:rsidR="0030303F" w:rsidTr="00B5432E">
        <w:tc>
          <w:tcPr>
            <w:tcW w:w="2211" w:type="dxa"/>
          </w:tcPr>
          <w:p w:rsidR="0030303F" w:rsidRDefault="0030303F" w:rsidP="00B5432E">
            <w:pPr>
              <w:pStyle w:val="ConsPlusNormal"/>
            </w:pPr>
            <w:r>
              <w:t>21.10.31.120</w:t>
            </w:r>
          </w:p>
        </w:tc>
        <w:tc>
          <w:tcPr>
            <w:tcW w:w="6803" w:type="dxa"/>
          </w:tcPr>
          <w:p w:rsidR="0030303F" w:rsidRDefault="0030303F" w:rsidP="00B5432E">
            <w:pPr>
              <w:pStyle w:val="ConsPlusNormal"/>
            </w:pPr>
            <w:r>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30303F" w:rsidTr="00B5432E">
        <w:tc>
          <w:tcPr>
            <w:tcW w:w="2211" w:type="dxa"/>
          </w:tcPr>
          <w:p w:rsidR="0030303F" w:rsidRDefault="0030303F" w:rsidP="00B5432E">
            <w:pPr>
              <w:pStyle w:val="ConsPlusNormal"/>
            </w:pPr>
            <w:r>
              <w:t>21.10.31.130</w:t>
            </w:r>
          </w:p>
        </w:tc>
        <w:tc>
          <w:tcPr>
            <w:tcW w:w="6803" w:type="dxa"/>
          </w:tcPr>
          <w:p w:rsidR="0030303F" w:rsidRDefault="0030303F" w:rsidP="00B5432E">
            <w:pPr>
              <w:pStyle w:val="ConsPlusNormal"/>
            </w:pPr>
            <w:r>
              <w:t>Гидантоин и его производные</w:t>
            </w:r>
          </w:p>
        </w:tc>
      </w:tr>
      <w:tr w:rsidR="0030303F" w:rsidTr="00B5432E">
        <w:tc>
          <w:tcPr>
            <w:tcW w:w="2211" w:type="dxa"/>
          </w:tcPr>
          <w:p w:rsidR="0030303F" w:rsidRDefault="0030303F" w:rsidP="00B5432E">
            <w:pPr>
              <w:pStyle w:val="ConsPlusNormal"/>
            </w:pPr>
            <w:r>
              <w:t>21.10.32</w:t>
            </w:r>
          </w:p>
        </w:tc>
        <w:tc>
          <w:tcPr>
            <w:tcW w:w="6803" w:type="dxa"/>
          </w:tcPr>
          <w:p w:rsidR="0030303F" w:rsidRDefault="0030303F" w:rsidP="00B5432E">
            <w:pPr>
              <w:pStyle w:val="ConsPlusNormal"/>
            </w:pPr>
            <w:r>
              <w:t>Сульфамиды</w:t>
            </w:r>
          </w:p>
        </w:tc>
      </w:tr>
      <w:tr w:rsidR="0030303F" w:rsidTr="00B5432E">
        <w:tc>
          <w:tcPr>
            <w:tcW w:w="2211" w:type="dxa"/>
          </w:tcPr>
          <w:p w:rsidR="0030303F" w:rsidRDefault="0030303F" w:rsidP="00B5432E">
            <w:pPr>
              <w:pStyle w:val="ConsPlusNormal"/>
            </w:pPr>
            <w:r>
              <w:t>21.10.32.000</w:t>
            </w:r>
          </w:p>
        </w:tc>
        <w:tc>
          <w:tcPr>
            <w:tcW w:w="6803" w:type="dxa"/>
          </w:tcPr>
          <w:p w:rsidR="0030303F" w:rsidRDefault="0030303F" w:rsidP="00B5432E">
            <w:pPr>
              <w:pStyle w:val="ConsPlusNormal"/>
            </w:pPr>
            <w:r>
              <w:t>Сульфамиды</w:t>
            </w:r>
          </w:p>
        </w:tc>
      </w:tr>
      <w:tr w:rsidR="0030303F" w:rsidTr="00B5432E">
        <w:tc>
          <w:tcPr>
            <w:tcW w:w="2211" w:type="dxa"/>
          </w:tcPr>
          <w:p w:rsidR="0030303F" w:rsidRDefault="0030303F" w:rsidP="00B5432E">
            <w:pPr>
              <w:pStyle w:val="ConsPlusNormal"/>
            </w:pPr>
            <w:r>
              <w:t>21.10.4</w:t>
            </w:r>
          </w:p>
        </w:tc>
        <w:tc>
          <w:tcPr>
            <w:tcW w:w="6803" w:type="dxa"/>
          </w:tcPr>
          <w:p w:rsidR="0030303F" w:rsidRDefault="0030303F" w:rsidP="00B5432E">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30303F" w:rsidTr="00B5432E">
        <w:tc>
          <w:tcPr>
            <w:tcW w:w="2211" w:type="dxa"/>
          </w:tcPr>
          <w:p w:rsidR="0030303F" w:rsidRDefault="0030303F" w:rsidP="00B5432E">
            <w:pPr>
              <w:pStyle w:val="ConsPlusNormal"/>
            </w:pPr>
            <w:r>
              <w:t>21.10.40</w:t>
            </w:r>
          </w:p>
        </w:tc>
        <w:tc>
          <w:tcPr>
            <w:tcW w:w="6803" w:type="dxa"/>
          </w:tcPr>
          <w:p w:rsidR="0030303F" w:rsidRDefault="0030303F" w:rsidP="00B5432E">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30303F" w:rsidTr="00B5432E">
        <w:tc>
          <w:tcPr>
            <w:tcW w:w="2211" w:type="dxa"/>
          </w:tcPr>
          <w:p w:rsidR="0030303F" w:rsidRDefault="0030303F" w:rsidP="00B5432E">
            <w:pPr>
              <w:pStyle w:val="ConsPlusNormal"/>
            </w:pPr>
            <w:r>
              <w:t>21.10.40.110</w:t>
            </w:r>
          </w:p>
        </w:tc>
        <w:tc>
          <w:tcPr>
            <w:tcW w:w="6803" w:type="dxa"/>
          </w:tcPr>
          <w:p w:rsidR="0030303F" w:rsidRDefault="0030303F" w:rsidP="00B5432E">
            <w:pPr>
              <w:pStyle w:val="ConsPlusNormal"/>
            </w:pPr>
            <w:r>
              <w:t>Сахара химически чистые, не включенные в другие группировки</w:t>
            </w:r>
          </w:p>
        </w:tc>
      </w:tr>
      <w:tr w:rsidR="0030303F" w:rsidTr="00B5432E">
        <w:tc>
          <w:tcPr>
            <w:tcW w:w="2211" w:type="dxa"/>
          </w:tcPr>
          <w:p w:rsidR="0030303F" w:rsidRDefault="0030303F" w:rsidP="00B5432E">
            <w:pPr>
              <w:pStyle w:val="ConsPlusNormal"/>
            </w:pPr>
            <w:r>
              <w:t>21.10.40.120</w:t>
            </w:r>
          </w:p>
        </w:tc>
        <w:tc>
          <w:tcPr>
            <w:tcW w:w="6803" w:type="dxa"/>
          </w:tcPr>
          <w:p w:rsidR="0030303F" w:rsidRDefault="0030303F" w:rsidP="00B5432E">
            <w:pPr>
              <w:pStyle w:val="ConsPlusNormal"/>
            </w:pPr>
            <w:r>
              <w:t>Эфиры сахаров простые и сложные и их соли, не включенные в другие группировки</w:t>
            </w:r>
          </w:p>
        </w:tc>
      </w:tr>
      <w:tr w:rsidR="0030303F" w:rsidTr="00B5432E">
        <w:tc>
          <w:tcPr>
            <w:tcW w:w="2211" w:type="dxa"/>
          </w:tcPr>
          <w:p w:rsidR="0030303F" w:rsidRDefault="0030303F" w:rsidP="00B5432E">
            <w:pPr>
              <w:pStyle w:val="ConsPlusNormal"/>
            </w:pPr>
            <w:r>
              <w:t>21.10.5</w:t>
            </w:r>
          </w:p>
        </w:tc>
        <w:tc>
          <w:tcPr>
            <w:tcW w:w="6803" w:type="dxa"/>
          </w:tcPr>
          <w:p w:rsidR="0030303F" w:rsidRDefault="0030303F" w:rsidP="00B5432E">
            <w:pPr>
              <w:pStyle w:val="ConsPlusNormal"/>
            </w:pPr>
            <w:r>
              <w:t>Провитамины, витамины и гормоны; гликозиды и алкалоиды растительного происхождения и их производные; антибиотики</w:t>
            </w:r>
          </w:p>
        </w:tc>
      </w:tr>
      <w:tr w:rsidR="0030303F" w:rsidTr="00B5432E">
        <w:tc>
          <w:tcPr>
            <w:tcW w:w="2211" w:type="dxa"/>
          </w:tcPr>
          <w:p w:rsidR="0030303F" w:rsidRDefault="0030303F" w:rsidP="00B5432E">
            <w:pPr>
              <w:pStyle w:val="ConsPlusNormal"/>
            </w:pPr>
            <w:r>
              <w:t>21.10.51</w:t>
            </w:r>
          </w:p>
        </w:tc>
        <w:tc>
          <w:tcPr>
            <w:tcW w:w="6803" w:type="dxa"/>
          </w:tcPr>
          <w:p w:rsidR="0030303F" w:rsidRDefault="0030303F" w:rsidP="00B5432E">
            <w:pPr>
              <w:pStyle w:val="ConsPlusNormal"/>
            </w:pPr>
            <w:r>
              <w:t>Провитамины, витамины и их производные</w:t>
            </w:r>
          </w:p>
        </w:tc>
      </w:tr>
      <w:tr w:rsidR="0030303F" w:rsidTr="00B5432E">
        <w:tc>
          <w:tcPr>
            <w:tcW w:w="2211" w:type="dxa"/>
          </w:tcPr>
          <w:p w:rsidR="0030303F" w:rsidRDefault="0030303F" w:rsidP="00B5432E">
            <w:pPr>
              <w:pStyle w:val="ConsPlusNormal"/>
            </w:pPr>
            <w:r>
              <w:lastRenderedPageBreak/>
              <w:t>21.10.51.110</w:t>
            </w:r>
          </w:p>
        </w:tc>
        <w:tc>
          <w:tcPr>
            <w:tcW w:w="6803" w:type="dxa"/>
          </w:tcPr>
          <w:p w:rsidR="0030303F" w:rsidRDefault="0030303F" w:rsidP="00B5432E">
            <w:pPr>
              <w:pStyle w:val="ConsPlusNormal"/>
            </w:pPr>
            <w:r>
              <w:t>Провитамины и их производные</w:t>
            </w:r>
          </w:p>
        </w:tc>
      </w:tr>
      <w:tr w:rsidR="0030303F" w:rsidTr="00B5432E">
        <w:tc>
          <w:tcPr>
            <w:tcW w:w="2211" w:type="dxa"/>
          </w:tcPr>
          <w:p w:rsidR="0030303F" w:rsidRDefault="0030303F" w:rsidP="00B5432E">
            <w:pPr>
              <w:pStyle w:val="ConsPlusNormal"/>
            </w:pPr>
            <w:r>
              <w:t>21.10.51.120</w:t>
            </w:r>
          </w:p>
        </w:tc>
        <w:tc>
          <w:tcPr>
            <w:tcW w:w="6803" w:type="dxa"/>
          </w:tcPr>
          <w:p w:rsidR="0030303F" w:rsidRDefault="0030303F" w:rsidP="00B5432E">
            <w:pPr>
              <w:pStyle w:val="ConsPlusNormal"/>
            </w:pPr>
            <w:r>
              <w:t>Витамины и их производные</w:t>
            </w:r>
          </w:p>
        </w:tc>
      </w:tr>
      <w:tr w:rsidR="0030303F" w:rsidTr="00B5432E">
        <w:tc>
          <w:tcPr>
            <w:tcW w:w="2211" w:type="dxa"/>
          </w:tcPr>
          <w:p w:rsidR="0030303F" w:rsidRDefault="0030303F" w:rsidP="00B5432E">
            <w:pPr>
              <w:pStyle w:val="ConsPlusNormal"/>
            </w:pPr>
            <w:r>
              <w:t>21.10.51.121</w:t>
            </w:r>
          </w:p>
        </w:tc>
        <w:tc>
          <w:tcPr>
            <w:tcW w:w="6803" w:type="dxa"/>
          </w:tcPr>
          <w:p w:rsidR="0030303F" w:rsidRDefault="0030303F" w:rsidP="00B5432E">
            <w:pPr>
              <w:pStyle w:val="ConsPlusNormal"/>
            </w:pPr>
            <w:r>
              <w:t>Поливитамины в комбинации с другими препаратами</w:t>
            </w:r>
          </w:p>
        </w:tc>
      </w:tr>
      <w:tr w:rsidR="0030303F" w:rsidTr="00B5432E">
        <w:tc>
          <w:tcPr>
            <w:tcW w:w="2211" w:type="dxa"/>
          </w:tcPr>
          <w:p w:rsidR="0030303F" w:rsidRDefault="0030303F" w:rsidP="00B5432E">
            <w:pPr>
              <w:pStyle w:val="ConsPlusNormal"/>
            </w:pPr>
            <w:r>
              <w:t>21.10.51.122</w:t>
            </w:r>
          </w:p>
        </w:tc>
        <w:tc>
          <w:tcPr>
            <w:tcW w:w="6803" w:type="dxa"/>
          </w:tcPr>
          <w:p w:rsidR="0030303F" w:rsidRDefault="0030303F" w:rsidP="00B5432E">
            <w:pPr>
              <w:pStyle w:val="ConsPlusNormal"/>
            </w:pPr>
            <w:r>
              <w:t>Поливитамины</w:t>
            </w:r>
          </w:p>
        </w:tc>
      </w:tr>
      <w:tr w:rsidR="0030303F" w:rsidTr="00B5432E">
        <w:tc>
          <w:tcPr>
            <w:tcW w:w="2211" w:type="dxa"/>
          </w:tcPr>
          <w:p w:rsidR="0030303F" w:rsidRDefault="0030303F" w:rsidP="00B5432E">
            <w:pPr>
              <w:pStyle w:val="ConsPlusNormal"/>
            </w:pPr>
            <w:r>
              <w:t>21.10.51.123</w:t>
            </w:r>
          </w:p>
        </w:tc>
        <w:tc>
          <w:tcPr>
            <w:tcW w:w="6803" w:type="dxa"/>
          </w:tcPr>
          <w:p w:rsidR="0030303F" w:rsidRDefault="0030303F" w:rsidP="00B5432E">
            <w:pPr>
              <w:pStyle w:val="ConsPlusNormal"/>
            </w:pPr>
            <w:r>
              <w:t>Витамины A и D и их комбинация</w:t>
            </w:r>
          </w:p>
        </w:tc>
      </w:tr>
      <w:tr w:rsidR="0030303F" w:rsidTr="00B5432E">
        <w:tc>
          <w:tcPr>
            <w:tcW w:w="2211" w:type="dxa"/>
          </w:tcPr>
          <w:p w:rsidR="0030303F" w:rsidRDefault="0030303F" w:rsidP="00B5432E">
            <w:pPr>
              <w:pStyle w:val="ConsPlusNormal"/>
            </w:pPr>
            <w:r>
              <w:t>21.10.51.124</w:t>
            </w:r>
          </w:p>
        </w:tc>
        <w:tc>
          <w:tcPr>
            <w:tcW w:w="6803" w:type="dxa"/>
          </w:tcPr>
          <w:p w:rsidR="0030303F" w:rsidRDefault="0030303F" w:rsidP="00B5432E">
            <w:pPr>
              <w:pStyle w:val="ConsPlusNormal"/>
            </w:pPr>
            <w:r>
              <w:t>Витамин B1 и его комбинация с витаминами B6 и B12</w:t>
            </w:r>
          </w:p>
        </w:tc>
      </w:tr>
      <w:tr w:rsidR="0030303F" w:rsidTr="00B5432E">
        <w:tc>
          <w:tcPr>
            <w:tcW w:w="2211" w:type="dxa"/>
          </w:tcPr>
          <w:p w:rsidR="0030303F" w:rsidRDefault="0030303F" w:rsidP="00B5432E">
            <w:pPr>
              <w:pStyle w:val="ConsPlusNormal"/>
            </w:pPr>
            <w:r>
              <w:t>21.10.51.125</w:t>
            </w:r>
          </w:p>
        </w:tc>
        <w:tc>
          <w:tcPr>
            <w:tcW w:w="6803" w:type="dxa"/>
          </w:tcPr>
          <w:p w:rsidR="0030303F" w:rsidRDefault="0030303F" w:rsidP="00B5432E">
            <w:pPr>
              <w:pStyle w:val="ConsPlusNormal"/>
            </w:pPr>
            <w:r>
              <w:t>Комплекс витаминов группы B, включая комбинации с другими препаратами</w:t>
            </w:r>
          </w:p>
        </w:tc>
      </w:tr>
      <w:tr w:rsidR="0030303F" w:rsidTr="00B5432E">
        <w:tc>
          <w:tcPr>
            <w:tcW w:w="2211" w:type="dxa"/>
          </w:tcPr>
          <w:p w:rsidR="0030303F" w:rsidRDefault="0030303F" w:rsidP="00B5432E">
            <w:pPr>
              <w:pStyle w:val="ConsPlusNormal"/>
            </w:pPr>
            <w:r>
              <w:t>21.10.51.126</w:t>
            </w:r>
          </w:p>
        </w:tc>
        <w:tc>
          <w:tcPr>
            <w:tcW w:w="6803" w:type="dxa"/>
          </w:tcPr>
          <w:p w:rsidR="0030303F" w:rsidRDefault="0030303F" w:rsidP="00B5432E">
            <w:pPr>
              <w:pStyle w:val="ConsPlusNormal"/>
            </w:pPr>
            <w:r>
              <w:t>Кислота аскорбиновая, включая комбинации с другими препаратами</w:t>
            </w:r>
          </w:p>
        </w:tc>
      </w:tr>
      <w:tr w:rsidR="0030303F" w:rsidTr="00B5432E">
        <w:tc>
          <w:tcPr>
            <w:tcW w:w="2211" w:type="dxa"/>
          </w:tcPr>
          <w:p w:rsidR="0030303F" w:rsidRDefault="0030303F" w:rsidP="00B5432E">
            <w:pPr>
              <w:pStyle w:val="ConsPlusNormal"/>
            </w:pPr>
            <w:r>
              <w:t>21.10.51.129</w:t>
            </w:r>
          </w:p>
        </w:tc>
        <w:tc>
          <w:tcPr>
            <w:tcW w:w="6803" w:type="dxa"/>
          </w:tcPr>
          <w:p w:rsidR="0030303F" w:rsidRDefault="0030303F" w:rsidP="00B5432E">
            <w:pPr>
              <w:pStyle w:val="ConsPlusNormal"/>
            </w:pPr>
            <w:r>
              <w:t>Витамины, в том числе в комбинации с другими препаратами, прочие</w:t>
            </w:r>
          </w:p>
        </w:tc>
      </w:tr>
      <w:tr w:rsidR="0030303F" w:rsidTr="00B5432E">
        <w:tc>
          <w:tcPr>
            <w:tcW w:w="2211" w:type="dxa"/>
          </w:tcPr>
          <w:p w:rsidR="0030303F" w:rsidRDefault="0030303F" w:rsidP="00B5432E">
            <w:pPr>
              <w:pStyle w:val="ConsPlusNormal"/>
            </w:pPr>
            <w:r>
              <w:t>21.10.52</w:t>
            </w:r>
          </w:p>
        </w:tc>
        <w:tc>
          <w:tcPr>
            <w:tcW w:w="6803" w:type="dxa"/>
          </w:tcPr>
          <w:p w:rsidR="0030303F" w:rsidRDefault="0030303F" w:rsidP="00B5432E">
            <w:pPr>
              <w:pStyle w:val="ConsPlusNormal"/>
            </w:pPr>
            <w:r>
              <w:t>Гормоны, их производные; прочие стероиды, используемые преимущественно как гормоны</w:t>
            </w:r>
          </w:p>
        </w:tc>
      </w:tr>
      <w:tr w:rsidR="0030303F" w:rsidTr="00B5432E">
        <w:tc>
          <w:tcPr>
            <w:tcW w:w="2211" w:type="dxa"/>
          </w:tcPr>
          <w:p w:rsidR="0030303F" w:rsidRDefault="0030303F" w:rsidP="00B5432E">
            <w:pPr>
              <w:pStyle w:val="ConsPlusNormal"/>
            </w:pPr>
            <w:r>
              <w:t>21.10.52.110</w:t>
            </w:r>
          </w:p>
        </w:tc>
        <w:tc>
          <w:tcPr>
            <w:tcW w:w="6803" w:type="dxa"/>
          </w:tcPr>
          <w:p w:rsidR="0030303F" w:rsidRDefault="0030303F" w:rsidP="00B5432E">
            <w:pPr>
              <w:pStyle w:val="ConsPlusNormal"/>
            </w:pPr>
            <w:r>
              <w:t>Гормоны и их производные</w:t>
            </w:r>
          </w:p>
        </w:tc>
      </w:tr>
      <w:tr w:rsidR="0030303F" w:rsidTr="00B5432E">
        <w:tc>
          <w:tcPr>
            <w:tcW w:w="2211" w:type="dxa"/>
          </w:tcPr>
          <w:p w:rsidR="0030303F" w:rsidRDefault="0030303F" w:rsidP="00B5432E">
            <w:pPr>
              <w:pStyle w:val="ConsPlusNormal"/>
            </w:pPr>
            <w:r>
              <w:t>21.10.52.190</w:t>
            </w:r>
          </w:p>
        </w:tc>
        <w:tc>
          <w:tcPr>
            <w:tcW w:w="6803" w:type="dxa"/>
          </w:tcPr>
          <w:p w:rsidR="0030303F" w:rsidRDefault="0030303F" w:rsidP="00B5432E">
            <w:pPr>
              <w:pStyle w:val="ConsPlusNormal"/>
            </w:pPr>
            <w:r>
              <w:t>Стероиды прочие, используемые преимущественно как гормоны</w:t>
            </w:r>
          </w:p>
        </w:tc>
      </w:tr>
      <w:tr w:rsidR="0030303F" w:rsidTr="00B5432E">
        <w:tc>
          <w:tcPr>
            <w:tcW w:w="2211" w:type="dxa"/>
          </w:tcPr>
          <w:p w:rsidR="0030303F" w:rsidRDefault="0030303F" w:rsidP="00B5432E">
            <w:pPr>
              <w:pStyle w:val="ConsPlusNormal"/>
            </w:pPr>
            <w:r>
              <w:t>21.10.53</w:t>
            </w:r>
          </w:p>
        </w:tc>
        <w:tc>
          <w:tcPr>
            <w:tcW w:w="6803" w:type="dxa"/>
          </w:tcPr>
          <w:p w:rsidR="0030303F" w:rsidRDefault="0030303F" w:rsidP="00B5432E">
            <w:pPr>
              <w:pStyle w:val="ConsPlusNormal"/>
            </w:pPr>
            <w:r>
              <w:t>Гликозиды, алкалоиды растительного происхождения, их соли, простые и сложные эфиры и прочие производные</w:t>
            </w:r>
          </w:p>
        </w:tc>
      </w:tr>
      <w:tr w:rsidR="0030303F" w:rsidTr="00B5432E">
        <w:tc>
          <w:tcPr>
            <w:tcW w:w="2211" w:type="dxa"/>
          </w:tcPr>
          <w:p w:rsidR="0030303F" w:rsidRDefault="0030303F" w:rsidP="00B5432E">
            <w:pPr>
              <w:pStyle w:val="ConsPlusNormal"/>
            </w:pPr>
            <w:r>
              <w:t>21.10.53.110</w:t>
            </w:r>
          </w:p>
        </w:tc>
        <w:tc>
          <w:tcPr>
            <w:tcW w:w="6803" w:type="dxa"/>
          </w:tcPr>
          <w:p w:rsidR="0030303F" w:rsidRDefault="0030303F" w:rsidP="00B5432E">
            <w:pPr>
              <w:pStyle w:val="ConsPlusNormal"/>
            </w:pPr>
            <w:r>
              <w:t>Гликозиды и их соли</w:t>
            </w:r>
          </w:p>
        </w:tc>
      </w:tr>
      <w:tr w:rsidR="0030303F" w:rsidTr="00B5432E">
        <w:tc>
          <w:tcPr>
            <w:tcW w:w="2211" w:type="dxa"/>
          </w:tcPr>
          <w:p w:rsidR="0030303F" w:rsidRDefault="0030303F" w:rsidP="00B5432E">
            <w:pPr>
              <w:pStyle w:val="ConsPlusNormal"/>
            </w:pPr>
            <w:r>
              <w:t>21.10.53.120</w:t>
            </w:r>
          </w:p>
        </w:tc>
        <w:tc>
          <w:tcPr>
            <w:tcW w:w="6803" w:type="dxa"/>
          </w:tcPr>
          <w:p w:rsidR="0030303F" w:rsidRDefault="0030303F" w:rsidP="00B5432E">
            <w:pPr>
              <w:pStyle w:val="ConsPlusNormal"/>
            </w:pPr>
            <w:r>
              <w:t>Алкалоиды растительного происхождения и их соли</w:t>
            </w:r>
          </w:p>
        </w:tc>
      </w:tr>
      <w:tr w:rsidR="0030303F" w:rsidTr="00B5432E">
        <w:tc>
          <w:tcPr>
            <w:tcW w:w="2211" w:type="dxa"/>
          </w:tcPr>
          <w:p w:rsidR="0030303F" w:rsidRDefault="0030303F" w:rsidP="00B5432E">
            <w:pPr>
              <w:pStyle w:val="ConsPlusNormal"/>
            </w:pPr>
            <w:r>
              <w:t>21.10.53.190</w:t>
            </w:r>
          </w:p>
        </w:tc>
        <w:tc>
          <w:tcPr>
            <w:tcW w:w="6803" w:type="dxa"/>
          </w:tcPr>
          <w:p w:rsidR="0030303F" w:rsidRDefault="0030303F" w:rsidP="00B5432E">
            <w:pPr>
              <w:pStyle w:val="ConsPlusNormal"/>
            </w:pPr>
            <w:r>
              <w:t>Эфиры простые и сложные и прочие производные</w:t>
            </w:r>
          </w:p>
        </w:tc>
      </w:tr>
      <w:tr w:rsidR="0030303F" w:rsidTr="00B5432E">
        <w:tc>
          <w:tcPr>
            <w:tcW w:w="2211" w:type="dxa"/>
          </w:tcPr>
          <w:p w:rsidR="0030303F" w:rsidRDefault="0030303F" w:rsidP="00B5432E">
            <w:pPr>
              <w:pStyle w:val="ConsPlusNormal"/>
            </w:pPr>
            <w:r>
              <w:t>21.10.54</w:t>
            </w:r>
          </w:p>
        </w:tc>
        <w:tc>
          <w:tcPr>
            <w:tcW w:w="6803" w:type="dxa"/>
          </w:tcPr>
          <w:p w:rsidR="0030303F" w:rsidRDefault="0030303F" w:rsidP="00B5432E">
            <w:pPr>
              <w:pStyle w:val="ConsPlusNormal"/>
            </w:pPr>
            <w:r>
              <w:t>Антибиотики</w:t>
            </w:r>
          </w:p>
        </w:tc>
      </w:tr>
      <w:tr w:rsidR="0030303F" w:rsidTr="00B5432E">
        <w:tc>
          <w:tcPr>
            <w:tcW w:w="2211" w:type="dxa"/>
          </w:tcPr>
          <w:p w:rsidR="0030303F" w:rsidRDefault="0030303F" w:rsidP="00B5432E">
            <w:pPr>
              <w:pStyle w:val="ConsPlusNormal"/>
            </w:pPr>
            <w:r>
              <w:t>21.10.54.110</w:t>
            </w:r>
          </w:p>
        </w:tc>
        <w:tc>
          <w:tcPr>
            <w:tcW w:w="6803" w:type="dxa"/>
          </w:tcPr>
          <w:p w:rsidR="0030303F" w:rsidRDefault="0030303F" w:rsidP="00B5432E">
            <w:pPr>
              <w:pStyle w:val="ConsPlusNormal"/>
            </w:pPr>
            <w:r>
              <w:t>Пенициллины и их производные</w:t>
            </w:r>
          </w:p>
        </w:tc>
      </w:tr>
      <w:tr w:rsidR="0030303F" w:rsidTr="00B5432E">
        <w:tc>
          <w:tcPr>
            <w:tcW w:w="2211" w:type="dxa"/>
          </w:tcPr>
          <w:p w:rsidR="0030303F" w:rsidRDefault="0030303F" w:rsidP="00B5432E">
            <w:pPr>
              <w:pStyle w:val="ConsPlusNormal"/>
            </w:pPr>
            <w:r>
              <w:t>21.10.54.120</w:t>
            </w:r>
          </w:p>
        </w:tc>
        <w:tc>
          <w:tcPr>
            <w:tcW w:w="6803" w:type="dxa"/>
          </w:tcPr>
          <w:p w:rsidR="0030303F" w:rsidRDefault="0030303F" w:rsidP="00B5432E">
            <w:pPr>
              <w:pStyle w:val="ConsPlusNormal"/>
            </w:pPr>
            <w:r>
              <w:t>Стрептомицины и их производные</w:t>
            </w:r>
          </w:p>
        </w:tc>
      </w:tr>
      <w:tr w:rsidR="0030303F" w:rsidTr="00B5432E">
        <w:tc>
          <w:tcPr>
            <w:tcW w:w="2211" w:type="dxa"/>
          </w:tcPr>
          <w:p w:rsidR="0030303F" w:rsidRDefault="0030303F" w:rsidP="00B5432E">
            <w:pPr>
              <w:pStyle w:val="ConsPlusNormal"/>
            </w:pPr>
            <w:r>
              <w:t>21.10.54.130</w:t>
            </w:r>
          </w:p>
        </w:tc>
        <w:tc>
          <w:tcPr>
            <w:tcW w:w="6803" w:type="dxa"/>
          </w:tcPr>
          <w:p w:rsidR="0030303F" w:rsidRDefault="0030303F" w:rsidP="00B5432E">
            <w:pPr>
              <w:pStyle w:val="ConsPlusNormal"/>
            </w:pPr>
            <w:r>
              <w:t>Тетрациклины и их производные</w:t>
            </w:r>
          </w:p>
        </w:tc>
      </w:tr>
      <w:tr w:rsidR="0030303F" w:rsidTr="00B5432E">
        <w:tc>
          <w:tcPr>
            <w:tcW w:w="2211" w:type="dxa"/>
          </w:tcPr>
          <w:p w:rsidR="0030303F" w:rsidRDefault="0030303F" w:rsidP="00B5432E">
            <w:pPr>
              <w:pStyle w:val="ConsPlusNormal"/>
            </w:pPr>
            <w:r>
              <w:t>21.10.54.140</w:t>
            </w:r>
          </w:p>
        </w:tc>
        <w:tc>
          <w:tcPr>
            <w:tcW w:w="6803" w:type="dxa"/>
          </w:tcPr>
          <w:p w:rsidR="0030303F" w:rsidRDefault="0030303F" w:rsidP="00B5432E">
            <w:pPr>
              <w:pStyle w:val="ConsPlusNormal"/>
            </w:pPr>
            <w:r>
              <w:t>Хлорамфеникол (левомицетин) и его производные</w:t>
            </w:r>
          </w:p>
        </w:tc>
      </w:tr>
      <w:tr w:rsidR="0030303F" w:rsidTr="00B5432E">
        <w:tc>
          <w:tcPr>
            <w:tcW w:w="2211" w:type="dxa"/>
          </w:tcPr>
          <w:p w:rsidR="0030303F" w:rsidRDefault="0030303F" w:rsidP="00B5432E">
            <w:pPr>
              <w:pStyle w:val="ConsPlusNormal"/>
            </w:pPr>
            <w:r>
              <w:t>21.10.54.150</w:t>
            </w:r>
          </w:p>
        </w:tc>
        <w:tc>
          <w:tcPr>
            <w:tcW w:w="6803" w:type="dxa"/>
          </w:tcPr>
          <w:p w:rsidR="0030303F" w:rsidRDefault="0030303F" w:rsidP="00B5432E">
            <w:pPr>
              <w:pStyle w:val="ConsPlusNormal"/>
            </w:pPr>
            <w:r>
              <w:t>Эритромицин и его производные</w:t>
            </w:r>
          </w:p>
        </w:tc>
      </w:tr>
      <w:tr w:rsidR="0030303F" w:rsidTr="00B5432E">
        <w:tc>
          <w:tcPr>
            <w:tcW w:w="2211" w:type="dxa"/>
          </w:tcPr>
          <w:p w:rsidR="0030303F" w:rsidRDefault="0030303F" w:rsidP="00B5432E">
            <w:pPr>
              <w:pStyle w:val="ConsPlusNormal"/>
            </w:pPr>
            <w:r>
              <w:t>21.10.54.160</w:t>
            </w:r>
          </w:p>
        </w:tc>
        <w:tc>
          <w:tcPr>
            <w:tcW w:w="6803" w:type="dxa"/>
          </w:tcPr>
          <w:p w:rsidR="0030303F" w:rsidRDefault="0030303F" w:rsidP="00B5432E">
            <w:pPr>
              <w:pStyle w:val="ConsPlusNormal"/>
            </w:pPr>
            <w:r>
              <w:t>Антибиотики противогрибкового действия</w:t>
            </w:r>
          </w:p>
        </w:tc>
      </w:tr>
      <w:tr w:rsidR="0030303F" w:rsidTr="00B5432E">
        <w:tc>
          <w:tcPr>
            <w:tcW w:w="2211" w:type="dxa"/>
          </w:tcPr>
          <w:p w:rsidR="0030303F" w:rsidRDefault="0030303F" w:rsidP="00B5432E">
            <w:pPr>
              <w:pStyle w:val="ConsPlusNormal"/>
            </w:pPr>
            <w:r>
              <w:t>21.10.54.170</w:t>
            </w:r>
          </w:p>
        </w:tc>
        <w:tc>
          <w:tcPr>
            <w:tcW w:w="6803" w:type="dxa"/>
          </w:tcPr>
          <w:p w:rsidR="0030303F" w:rsidRDefault="0030303F" w:rsidP="00B5432E">
            <w:pPr>
              <w:pStyle w:val="ConsPlusNormal"/>
            </w:pPr>
            <w:r>
              <w:t>Цефалоспорины</w:t>
            </w:r>
          </w:p>
        </w:tc>
      </w:tr>
      <w:tr w:rsidR="0030303F" w:rsidTr="00B5432E">
        <w:tc>
          <w:tcPr>
            <w:tcW w:w="2211" w:type="dxa"/>
          </w:tcPr>
          <w:p w:rsidR="0030303F" w:rsidRDefault="0030303F" w:rsidP="00B5432E">
            <w:pPr>
              <w:pStyle w:val="ConsPlusNormal"/>
            </w:pPr>
            <w:r>
              <w:t>21.10.54.180</w:t>
            </w:r>
          </w:p>
        </w:tc>
        <w:tc>
          <w:tcPr>
            <w:tcW w:w="6803" w:type="dxa"/>
          </w:tcPr>
          <w:p w:rsidR="0030303F" w:rsidRDefault="0030303F" w:rsidP="00B5432E">
            <w:pPr>
              <w:pStyle w:val="ConsPlusNormal"/>
            </w:pPr>
            <w:r>
              <w:t>Антибиотики для животных</w:t>
            </w:r>
          </w:p>
        </w:tc>
      </w:tr>
      <w:tr w:rsidR="0030303F" w:rsidTr="00B5432E">
        <w:tc>
          <w:tcPr>
            <w:tcW w:w="2211" w:type="dxa"/>
          </w:tcPr>
          <w:p w:rsidR="0030303F" w:rsidRDefault="0030303F" w:rsidP="00B5432E">
            <w:pPr>
              <w:pStyle w:val="ConsPlusNormal"/>
            </w:pPr>
            <w:r>
              <w:t>21.10.54.190</w:t>
            </w:r>
          </w:p>
        </w:tc>
        <w:tc>
          <w:tcPr>
            <w:tcW w:w="6803" w:type="dxa"/>
          </w:tcPr>
          <w:p w:rsidR="0030303F" w:rsidRDefault="0030303F" w:rsidP="00B5432E">
            <w:pPr>
              <w:pStyle w:val="ConsPlusNormal"/>
            </w:pPr>
            <w:r>
              <w:t>Антибиотики и их производные прочие</w:t>
            </w:r>
          </w:p>
        </w:tc>
      </w:tr>
      <w:tr w:rsidR="0030303F" w:rsidTr="00B5432E">
        <w:tc>
          <w:tcPr>
            <w:tcW w:w="2211" w:type="dxa"/>
          </w:tcPr>
          <w:p w:rsidR="0030303F" w:rsidRDefault="0030303F" w:rsidP="00B5432E">
            <w:pPr>
              <w:pStyle w:val="ConsPlusNormal"/>
            </w:pPr>
            <w:r>
              <w:t>21.10.6</w:t>
            </w:r>
          </w:p>
        </w:tc>
        <w:tc>
          <w:tcPr>
            <w:tcW w:w="6803" w:type="dxa"/>
          </w:tcPr>
          <w:p w:rsidR="0030303F" w:rsidRDefault="0030303F" w:rsidP="00B5432E">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30303F" w:rsidTr="00B5432E">
        <w:tc>
          <w:tcPr>
            <w:tcW w:w="2211" w:type="dxa"/>
          </w:tcPr>
          <w:p w:rsidR="0030303F" w:rsidRDefault="0030303F" w:rsidP="00B5432E">
            <w:pPr>
              <w:pStyle w:val="ConsPlusNormal"/>
            </w:pPr>
            <w:r>
              <w:t>21.10.60</w:t>
            </w:r>
          </w:p>
        </w:tc>
        <w:tc>
          <w:tcPr>
            <w:tcW w:w="6803" w:type="dxa"/>
          </w:tcPr>
          <w:p w:rsidR="0030303F" w:rsidRDefault="0030303F" w:rsidP="00B5432E">
            <w:pPr>
              <w:pStyle w:val="ConsPlusNormal"/>
            </w:pPr>
            <w:r>
              <w:t xml:space="preserve">Железы и прочие органы; их экстракты и прочие вещества </w:t>
            </w:r>
            <w:r>
              <w:lastRenderedPageBreak/>
              <w:t>человеческого или животного происхождения, не включенные в другие группировки</w:t>
            </w:r>
          </w:p>
        </w:tc>
      </w:tr>
      <w:tr w:rsidR="0030303F" w:rsidTr="00B5432E">
        <w:tc>
          <w:tcPr>
            <w:tcW w:w="2211" w:type="dxa"/>
          </w:tcPr>
          <w:p w:rsidR="0030303F" w:rsidRDefault="0030303F" w:rsidP="00B5432E">
            <w:pPr>
              <w:pStyle w:val="ConsPlusNormal"/>
            </w:pPr>
            <w:r>
              <w:lastRenderedPageBreak/>
              <w:t>21.10.60.110</w:t>
            </w:r>
          </w:p>
        </w:tc>
        <w:tc>
          <w:tcPr>
            <w:tcW w:w="6803" w:type="dxa"/>
          </w:tcPr>
          <w:p w:rsidR="0030303F" w:rsidRDefault="0030303F" w:rsidP="00B5432E">
            <w:pPr>
              <w:pStyle w:val="ConsPlusNormal"/>
            </w:pPr>
            <w:r>
              <w:t>Железы и прочие органы человеческого или животного происхождения</w:t>
            </w:r>
          </w:p>
        </w:tc>
      </w:tr>
      <w:tr w:rsidR="0030303F" w:rsidTr="00B5432E">
        <w:tc>
          <w:tcPr>
            <w:tcW w:w="2211" w:type="dxa"/>
          </w:tcPr>
          <w:p w:rsidR="0030303F" w:rsidRDefault="0030303F" w:rsidP="00B5432E">
            <w:pPr>
              <w:pStyle w:val="ConsPlusNormal"/>
            </w:pPr>
            <w:r>
              <w:t>21.10.60.120</w:t>
            </w:r>
          </w:p>
        </w:tc>
        <w:tc>
          <w:tcPr>
            <w:tcW w:w="6803" w:type="dxa"/>
          </w:tcPr>
          <w:p w:rsidR="0030303F" w:rsidRDefault="0030303F" w:rsidP="00B5432E">
            <w:pPr>
              <w:pStyle w:val="ConsPlusNormal"/>
            </w:pPr>
            <w:r>
              <w:t>Экстракты желез и прочих органов человеческого или животного происхождения</w:t>
            </w:r>
          </w:p>
        </w:tc>
      </w:tr>
      <w:tr w:rsidR="0030303F" w:rsidTr="00B5432E">
        <w:tc>
          <w:tcPr>
            <w:tcW w:w="2211" w:type="dxa"/>
          </w:tcPr>
          <w:p w:rsidR="0030303F" w:rsidRDefault="0030303F" w:rsidP="00B5432E">
            <w:pPr>
              <w:pStyle w:val="ConsPlusNormal"/>
            </w:pPr>
            <w:r>
              <w:t>21.10.60.190</w:t>
            </w:r>
          </w:p>
        </w:tc>
        <w:tc>
          <w:tcPr>
            <w:tcW w:w="6803" w:type="dxa"/>
          </w:tcPr>
          <w:p w:rsidR="0030303F" w:rsidRDefault="0030303F" w:rsidP="00B5432E">
            <w:pPr>
              <w:pStyle w:val="ConsPlusNormal"/>
            </w:pPr>
            <w:r>
              <w:t>Вещества человеческого или животного происхождения прочие, не включенные в другие группировки</w:t>
            </w:r>
          </w:p>
        </w:tc>
      </w:tr>
      <w:tr w:rsidR="0030303F" w:rsidTr="00B5432E">
        <w:tc>
          <w:tcPr>
            <w:tcW w:w="2211" w:type="dxa"/>
          </w:tcPr>
          <w:p w:rsidR="0030303F" w:rsidRDefault="0030303F" w:rsidP="00B5432E">
            <w:pPr>
              <w:pStyle w:val="ConsPlusNormal"/>
            </w:pPr>
            <w:r>
              <w:t>21.10.60.191</w:t>
            </w:r>
          </w:p>
        </w:tc>
        <w:tc>
          <w:tcPr>
            <w:tcW w:w="6803" w:type="dxa"/>
          </w:tcPr>
          <w:p w:rsidR="0030303F" w:rsidRDefault="0030303F" w:rsidP="00B5432E">
            <w:pPr>
              <w:pStyle w:val="ConsPlusNormal"/>
            </w:pPr>
            <w:r>
              <w:t>Продукты человеческого или животного происхождения для терапевтического или профилактического использования прочие</w:t>
            </w:r>
          </w:p>
        </w:tc>
      </w:tr>
      <w:tr w:rsidR="0030303F" w:rsidTr="00B5432E">
        <w:tc>
          <w:tcPr>
            <w:tcW w:w="2211" w:type="dxa"/>
          </w:tcPr>
          <w:p w:rsidR="0030303F" w:rsidRDefault="0030303F" w:rsidP="00B5432E">
            <w:pPr>
              <w:pStyle w:val="ConsPlusNormal"/>
            </w:pPr>
            <w:r>
              <w:t>21.10.60.192</w:t>
            </w:r>
          </w:p>
        </w:tc>
        <w:tc>
          <w:tcPr>
            <w:tcW w:w="6803" w:type="dxa"/>
          </w:tcPr>
          <w:p w:rsidR="0030303F" w:rsidRDefault="0030303F" w:rsidP="00B5432E">
            <w:pPr>
              <w:pStyle w:val="ConsPlusNormal"/>
            </w:pPr>
            <w:r>
              <w:t>Кровь человека</w:t>
            </w:r>
          </w:p>
        </w:tc>
      </w:tr>
      <w:tr w:rsidR="0030303F" w:rsidTr="00B5432E">
        <w:tc>
          <w:tcPr>
            <w:tcW w:w="2211" w:type="dxa"/>
          </w:tcPr>
          <w:p w:rsidR="0030303F" w:rsidRDefault="0030303F" w:rsidP="00B5432E">
            <w:pPr>
              <w:pStyle w:val="ConsPlusNormal"/>
            </w:pPr>
            <w:r>
              <w:t>21.10.60.193</w:t>
            </w:r>
          </w:p>
        </w:tc>
        <w:tc>
          <w:tcPr>
            <w:tcW w:w="6803" w:type="dxa"/>
          </w:tcPr>
          <w:p w:rsidR="0030303F" w:rsidRDefault="0030303F" w:rsidP="00B5432E">
            <w:pPr>
              <w:pStyle w:val="ConsPlusNormal"/>
            </w:pPr>
            <w:r>
              <w:t>Кровь животных, приготовленная для использования в терапевтических, профилактических или диагностических целях</w:t>
            </w:r>
          </w:p>
        </w:tc>
      </w:tr>
      <w:tr w:rsidR="0030303F" w:rsidTr="00B5432E">
        <w:tc>
          <w:tcPr>
            <w:tcW w:w="2211" w:type="dxa"/>
          </w:tcPr>
          <w:p w:rsidR="0030303F" w:rsidRDefault="0030303F" w:rsidP="00B5432E">
            <w:pPr>
              <w:pStyle w:val="ConsPlusNormal"/>
            </w:pPr>
            <w:r>
              <w:t>21.10.60.194</w:t>
            </w:r>
          </w:p>
        </w:tc>
        <w:tc>
          <w:tcPr>
            <w:tcW w:w="6803" w:type="dxa"/>
          </w:tcPr>
          <w:p w:rsidR="0030303F" w:rsidRDefault="0030303F" w:rsidP="00B5432E">
            <w:pPr>
              <w:pStyle w:val="ConsPlusNormal"/>
            </w:pPr>
            <w:r>
              <w:t>Культуры микроорганизмов (кроме дрожжей)</w:t>
            </w:r>
          </w:p>
        </w:tc>
      </w:tr>
      <w:tr w:rsidR="0030303F" w:rsidTr="00B5432E">
        <w:tc>
          <w:tcPr>
            <w:tcW w:w="2211" w:type="dxa"/>
          </w:tcPr>
          <w:p w:rsidR="0030303F" w:rsidRDefault="0030303F" w:rsidP="00B5432E">
            <w:pPr>
              <w:pStyle w:val="ConsPlusNormal"/>
            </w:pPr>
            <w:r>
              <w:t>21.10.60.195</w:t>
            </w:r>
          </w:p>
        </w:tc>
        <w:tc>
          <w:tcPr>
            <w:tcW w:w="6803" w:type="dxa"/>
          </w:tcPr>
          <w:p w:rsidR="0030303F" w:rsidRDefault="0030303F" w:rsidP="00B5432E">
            <w:pPr>
              <w:pStyle w:val="ConsPlusNormal"/>
            </w:pPr>
            <w:r>
              <w:t>Бактериофаги (включая бактериофаги для ветеринарии)</w:t>
            </w:r>
          </w:p>
        </w:tc>
      </w:tr>
      <w:tr w:rsidR="0030303F" w:rsidTr="00B5432E">
        <w:tc>
          <w:tcPr>
            <w:tcW w:w="2211" w:type="dxa"/>
          </w:tcPr>
          <w:p w:rsidR="0030303F" w:rsidRDefault="0030303F" w:rsidP="00B5432E">
            <w:pPr>
              <w:pStyle w:val="ConsPlusNormal"/>
            </w:pPr>
            <w:r>
              <w:t>21.10.60.196</w:t>
            </w:r>
          </w:p>
        </w:tc>
        <w:tc>
          <w:tcPr>
            <w:tcW w:w="6803" w:type="dxa"/>
          </w:tcPr>
          <w:p w:rsidR="0030303F" w:rsidRDefault="0030303F" w:rsidP="00B5432E">
            <w:pPr>
              <w:pStyle w:val="ConsPlusNormal"/>
            </w:pPr>
            <w:r>
              <w:t>Препараты диагностические (реагенты) микробного и вирусного происхождения; наборы диагностические</w:t>
            </w:r>
          </w:p>
        </w:tc>
      </w:tr>
      <w:tr w:rsidR="0030303F" w:rsidTr="00B5432E">
        <w:tc>
          <w:tcPr>
            <w:tcW w:w="2211" w:type="dxa"/>
          </w:tcPr>
          <w:p w:rsidR="0030303F" w:rsidRDefault="0030303F" w:rsidP="00B5432E">
            <w:pPr>
              <w:pStyle w:val="ConsPlusNormal"/>
            </w:pPr>
            <w:r>
              <w:t>21.10.60.197</w:t>
            </w:r>
          </w:p>
        </w:tc>
        <w:tc>
          <w:tcPr>
            <w:tcW w:w="6803" w:type="dxa"/>
          </w:tcPr>
          <w:p w:rsidR="0030303F" w:rsidRDefault="0030303F" w:rsidP="00B5432E">
            <w:pPr>
              <w:pStyle w:val="ConsPlusNormal"/>
            </w:pPr>
            <w:r>
              <w:t>Вирусы человека, животных и растений, антивирусы и прочие аналогичные продукты</w:t>
            </w:r>
          </w:p>
        </w:tc>
      </w:tr>
      <w:tr w:rsidR="0030303F" w:rsidTr="00B5432E">
        <w:tc>
          <w:tcPr>
            <w:tcW w:w="2211" w:type="dxa"/>
          </w:tcPr>
          <w:p w:rsidR="0030303F" w:rsidRDefault="0030303F" w:rsidP="00B5432E">
            <w:pPr>
              <w:pStyle w:val="ConsPlusNormal"/>
            </w:pPr>
            <w:r>
              <w:t>21.10.9</w:t>
            </w:r>
          </w:p>
        </w:tc>
        <w:tc>
          <w:tcPr>
            <w:tcW w:w="6803" w:type="dxa"/>
          </w:tcPr>
          <w:p w:rsidR="0030303F" w:rsidRDefault="0030303F" w:rsidP="00B5432E">
            <w:pPr>
              <w:pStyle w:val="ConsPlusNormal"/>
            </w:pPr>
            <w:r>
              <w:t>Услуги по производству основных фармацевтических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21.10.99</w:t>
            </w:r>
          </w:p>
        </w:tc>
        <w:tc>
          <w:tcPr>
            <w:tcW w:w="6803" w:type="dxa"/>
          </w:tcPr>
          <w:p w:rsidR="0030303F" w:rsidRDefault="0030303F" w:rsidP="00B5432E">
            <w:pPr>
              <w:pStyle w:val="ConsPlusNormal"/>
            </w:pPr>
            <w:r>
              <w:t>Услуги по производству основных фармацевтических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21.10.99.000</w:t>
            </w:r>
          </w:p>
        </w:tc>
        <w:tc>
          <w:tcPr>
            <w:tcW w:w="6803" w:type="dxa"/>
          </w:tcPr>
          <w:p w:rsidR="0030303F" w:rsidRDefault="0030303F" w:rsidP="00B5432E">
            <w:pPr>
              <w:pStyle w:val="ConsPlusNormal"/>
            </w:pPr>
            <w:r>
              <w:t>Услуги по производству основных фармацевтических продуктов отдельные, выполняемые субподрядчиком</w:t>
            </w:r>
          </w:p>
        </w:tc>
      </w:tr>
      <w:tr w:rsidR="0030303F" w:rsidTr="00B5432E">
        <w:tc>
          <w:tcPr>
            <w:tcW w:w="2211" w:type="dxa"/>
          </w:tcPr>
          <w:p w:rsidR="0030303F" w:rsidRDefault="0030303F" w:rsidP="00B5432E">
            <w:pPr>
              <w:pStyle w:val="ConsPlusNormal"/>
            </w:pPr>
            <w:r>
              <w:t>21.2</w:t>
            </w:r>
          </w:p>
        </w:tc>
        <w:tc>
          <w:tcPr>
            <w:tcW w:w="6803" w:type="dxa"/>
          </w:tcPr>
          <w:p w:rsidR="0030303F" w:rsidRDefault="0030303F" w:rsidP="00B5432E">
            <w:pPr>
              <w:pStyle w:val="ConsPlusNormal"/>
            </w:pPr>
            <w:r>
              <w:t>Препараты лекарственные и материалы, применяемые в медицинских целях</w:t>
            </w:r>
          </w:p>
        </w:tc>
      </w:tr>
      <w:tr w:rsidR="0030303F" w:rsidTr="00B5432E">
        <w:tc>
          <w:tcPr>
            <w:tcW w:w="2211" w:type="dxa"/>
          </w:tcPr>
          <w:p w:rsidR="0030303F" w:rsidRDefault="0030303F" w:rsidP="00B5432E">
            <w:pPr>
              <w:pStyle w:val="ConsPlusNormal"/>
            </w:pPr>
            <w:r>
              <w:t>21.20</w:t>
            </w:r>
          </w:p>
        </w:tc>
        <w:tc>
          <w:tcPr>
            <w:tcW w:w="6803" w:type="dxa"/>
          </w:tcPr>
          <w:p w:rsidR="0030303F" w:rsidRDefault="0030303F" w:rsidP="00B5432E">
            <w:pPr>
              <w:pStyle w:val="ConsPlusNormal"/>
            </w:pPr>
            <w:r>
              <w:t>Препараты лекарственные и материалы, применяемые в медицинских целях</w:t>
            </w:r>
          </w:p>
        </w:tc>
      </w:tr>
      <w:tr w:rsidR="0030303F" w:rsidTr="00B5432E">
        <w:tc>
          <w:tcPr>
            <w:tcW w:w="2211" w:type="dxa"/>
          </w:tcPr>
          <w:p w:rsidR="0030303F" w:rsidRDefault="0030303F" w:rsidP="00B5432E">
            <w:pPr>
              <w:pStyle w:val="ConsPlusNormal"/>
            </w:pPr>
            <w:r>
              <w:t>21.20.1</w:t>
            </w:r>
          </w:p>
        </w:tc>
        <w:tc>
          <w:tcPr>
            <w:tcW w:w="6803" w:type="dxa"/>
          </w:tcPr>
          <w:p w:rsidR="0030303F" w:rsidRDefault="0030303F" w:rsidP="00B5432E">
            <w:pPr>
              <w:pStyle w:val="ConsPlusNormal"/>
            </w:pPr>
            <w:r>
              <w:t>Препараты лекарственные</w:t>
            </w:r>
          </w:p>
        </w:tc>
      </w:tr>
      <w:tr w:rsidR="0030303F" w:rsidTr="00B5432E">
        <w:tc>
          <w:tcPr>
            <w:tcW w:w="2211" w:type="dxa"/>
          </w:tcPr>
          <w:p w:rsidR="0030303F" w:rsidRDefault="0030303F" w:rsidP="00B5432E">
            <w:pPr>
              <w:pStyle w:val="ConsPlusNormal"/>
            </w:pPr>
            <w:r>
              <w:t>21.20.10</w:t>
            </w:r>
          </w:p>
        </w:tc>
        <w:tc>
          <w:tcPr>
            <w:tcW w:w="6803" w:type="dxa"/>
          </w:tcPr>
          <w:p w:rsidR="0030303F" w:rsidRDefault="0030303F" w:rsidP="00B5432E">
            <w:pPr>
              <w:pStyle w:val="ConsPlusNormal"/>
            </w:pPr>
            <w:r>
              <w:t>Препараты лекарственные</w:t>
            </w:r>
          </w:p>
        </w:tc>
      </w:tr>
      <w:tr w:rsidR="0030303F" w:rsidTr="00B5432E">
        <w:tc>
          <w:tcPr>
            <w:tcW w:w="2211" w:type="dxa"/>
          </w:tcPr>
          <w:p w:rsidR="0030303F" w:rsidRDefault="0030303F" w:rsidP="00B5432E">
            <w:pPr>
              <w:pStyle w:val="ConsPlusNormal"/>
            </w:pPr>
            <w:r>
              <w:t>21.20.10.110</w:t>
            </w:r>
          </w:p>
        </w:tc>
        <w:tc>
          <w:tcPr>
            <w:tcW w:w="6803" w:type="dxa"/>
          </w:tcPr>
          <w:p w:rsidR="0030303F" w:rsidRDefault="0030303F" w:rsidP="00B5432E">
            <w:pPr>
              <w:pStyle w:val="ConsPlusNormal"/>
            </w:pPr>
            <w:r>
              <w:t>Препараты для лечения заболеваний пищеварительного тракта и обмена веществ</w:t>
            </w:r>
          </w:p>
        </w:tc>
      </w:tr>
      <w:tr w:rsidR="0030303F" w:rsidTr="00B5432E">
        <w:tc>
          <w:tcPr>
            <w:tcW w:w="2211" w:type="dxa"/>
          </w:tcPr>
          <w:p w:rsidR="0030303F" w:rsidRDefault="0030303F" w:rsidP="00B5432E">
            <w:pPr>
              <w:pStyle w:val="ConsPlusNormal"/>
            </w:pPr>
            <w:r>
              <w:t>21.20.10.111</w:t>
            </w:r>
          </w:p>
        </w:tc>
        <w:tc>
          <w:tcPr>
            <w:tcW w:w="6803" w:type="dxa"/>
          </w:tcPr>
          <w:p w:rsidR="0030303F" w:rsidRDefault="0030303F" w:rsidP="00B5432E">
            <w:pPr>
              <w:pStyle w:val="ConsPlusNormal"/>
            </w:pPr>
            <w:r>
              <w:t>Препараты стоматологические</w:t>
            </w:r>
          </w:p>
        </w:tc>
      </w:tr>
      <w:tr w:rsidR="0030303F" w:rsidTr="00B5432E">
        <w:tc>
          <w:tcPr>
            <w:tcW w:w="2211" w:type="dxa"/>
          </w:tcPr>
          <w:p w:rsidR="0030303F" w:rsidRDefault="0030303F" w:rsidP="00B5432E">
            <w:pPr>
              <w:pStyle w:val="ConsPlusNormal"/>
            </w:pPr>
            <w:r>
              <w:t>21.20.10.112</w:t>
            </w:r>
          </w:p>
        </w:tc>
        <w:tc>
          <w:tcPr>
            <w:tcW w:w="6803" w:type="dxa"/>
          </w:tcPr>
          <w:p w:rsidR="0030303F" w:rsidRDefault="0030303F" w:rsidP="00B5432E">
            <w:pPr>
              <w:pStyle w:val="ConsPlusNormal"/>
            </w:pPr>
            <w:r>
              <w:t>Препараты для лечения заболеваний, связанных с нарушением кислотности</w:t>
            </w:r>
          </w:p>
        </w:tc>
      </w:tr>
      <w:tr w:rsidR="0030303F" w:rsidTr="00B5432E">
        <w:tc>
          <w:tcPr>
            <w:tcW w:w="2211" w:type="dxa"/>
          </w:tcPr>
          <w:p w:rsidR="0030303F" w:rsidRDefault="0030303F" w:rsidP="00B5432E">
            <w:pPr>
              <w:pStyle w:val="ConsPlusNormal"/>
            </w:pPr>
            <w:r>
              <w:t>21.20.10.113</w:t>
            </w:r>
          </w:p>
        </w:tc>
        <w:tc>
          <w:tcPr>
            <w:tcW w:w="6803" w:type="dxa"/>
          </w:tcPr>
          <w:p w:rsidR="0030303F" w:rsidRDefault="0030303F" w:rsidP="00B5432E">
            <w:pPr>
              <w:pStyle w:val="ConsPlusNormal"/>
            </w:pPr>
            <w:r>
              <w:t>Препараты для лечения функциональных расстройств желудочно-кишечного тракта</w:t>
            </w:r>
          </w:p>
        </w:tc>
      </w:tr>
      <w:tr w:rsidR="0030303F" w:rsidTr="00B5432E">
        <w:tc>
          <w:tcPr>
            <w:tcW w:w="2211" w:type="dxa"/>
          </w:tcPr>
          <w:p w:rsidR="0030303F" w:rsidRDefault="0030303F" w:rsidP="00B5432E">
            <w:pPr>
              <w:pStyle w:val="ConsPlusNormal"/>
            </w:pPr>
            <w:r>
              <w:lastRenderedPageBreak/>
              <w:t>21.20.10.114</w:t>
            </w:r>
          </w:p>
        </w:tc>
        <w:tc>
          <w:tcPr>
            <w:tcW w:w="6803" w:type="dxa"/>
          </w:tcPr>
          <w:p w:rsidR="0030303F" w:rsidRDefault="0030303F" w:rsidP="00B5432E">
            <w:pPr>
              <w:pStyle w:val="ConsPlusNormal"/>
            </w:pPr>
            <w:r>
              <w:t>Препараты для лечения заболеваний печени и желчевыводящих путей</w:t>
            </w:r>
          </w:p>
        </w:tc>
      </w:tr>
      <w:tr w:rsidR="0030303F" w:rsidTr="00B5432E">
        <w:tc>
          <w:tcPr>
            <w:tcW w:w="2211" w:type="dxa"/>
          </w:tcPr>
          <w:p w:rsidR="0030303F" w:rsidRDefault="0030303F" w:rsidP="00B5432E">
            <w:pPr>
              <w:pStyle w:val="ConsPlusNormal"/>
            </w:pPr>
            <w:r>
              <w:t>21.20.10.115</w:t>
            </w:r>
          </w:p>
        </w:tc>
        <w:tc>
          <w:tcPr>
            <w:tcW w:w="6803" w:type="dxa"/>
          </w:tcPr>
          <w:p w:rsidR="0030303F" w:rsidRDefault="0030303F" w:rsidP="00B5432E">
            <w:pPr>
              <w:pStyle w:val="ConsPlusNormal"/>
            </w:pPr>
            <w:r>
              <w:t>Препараты слабительные</w:t>
            </w:r>
          </w:p>
        </w:tc>
      </w:tr>
      <w:tr w:rsidR="0030303F" w:rsidTr="00B5432E">
        <w:tc>
          <w:tcPr>
            <w:tcW w:w="2211" w:type="dxa"/>
          </w:tcPr>
          <w:p w:rsidR="0030303F" w:rsidRDefault="0030303F" w:rsidP="00B5432E">
            <w:pPr>
              <w:pStyle w:val="ConsPlusNormal"/>
            </w:pPr>
            <w:r>
              <w:t>21.20.10.116</w:t>
            </w:r>
          </w:p>
        </w:tc>
        <w:tc>
          <w:tcPr>
            <w:tcW w:w="6803" w:type="dxa"/>
          </w:tcPr>
          <w:p w:rsidR="0030303F" w:rsidRDefault="0030303F" w:rsidP="00B5432E">
            <w:pPr>
              <w:pStyle w:val="ConsPlusNormal"/>
            </w:pPr>
            <w:r>
              <w:t>Препараты противодиарейные, кишечные противовоспалительные и противомикробные</w:t>
            </w:r>
          </w:p>
        </w:tc>
      </w:tr>
      <w:tr w:rsidR="0030303F" w:rsidTr="00B5432E">
        <w:tc>
          <w:tcPr>
            <w:tcW w:w="2211" w:type="dxa"/>
          </w:tcPr>
          <w:p w:rsidR="0030303F" w:rsidRDefault="0030303F" w:rsidP="00B5432E">
            <w:pPr>
              <w:pStyle w:val="ConsPlusNormal"/>
            </w:pPr>
            <w:r>
              <w:t>21.20.10.117</w:t>
            </w:r>
          </w:p>
        </w:tc>
        <w:tc>
          <w:tcPr>
            <w:tcW w:w="6803" w:type="dxa"/>
          </w:tcPr>
          <w:p w:rsidR="0030303F" w:rsidRDefault="0030303F" w:rsidP="00B5432E">
            <w:pPr>
              <w:pStyle w:val="ConsPlusNormal"/>
            </w:pPr>
            <w:r>
              <w:t>Препараты для лечения ожирения (исключая диетические продукты)</w:t>
            </w:r>
          </w:p>
        </w:tc>
      </w:tr>
      <w:tr w:rsidR="0030303F" w:rsidTr="00B5432E">
        <w:tc>
          <w:tcPr>
            <w:tcW w:w="2211" w:type="dxa"/>
          </w:tcPr>
          <w:p w:rsidR="0030303F" w:rsidRDefault="0030303F" w:rsidP="00B5432E">
            <w:pPr>
              <w:pStyle w:val="ConsPlusNormal"/>
            </w:pPr>
            <w:r>
              <w:t>21.20.10.118</w:t>
            </w:r>
          </w:p>
        </w:tc>
        <w:tc>
          <w:tcPr>
            <w:tcW w:w="6803" w:type="dxa"/>
          </w:tcPr>
          <w:p w:rsidR="0030303F" w:rsidRDefault="0030303F" w:rsidP="00B5432E">
            <w:pPr>
              <w:pStyle w:val="ConsPlusNormal"/>
            </w:pPr>
            <w:r>
              <w:t>Препараты, способствующие пищеварению, включая ферментные препараты</w:t>
            </w:r>
          </w:p>
        </w:tc>
      </w:tr>
      <w:tr w:rsidR="0030303F" w:rsidTr="00B5432E">
        <w:tc>
          <w:tcPr>
            <w:tcW w:w="2211" w:type="dxa"/>
          </w:tcPr>
          <w:p w:rsidR="0030303F" w:rsidRDefault="0030303F" w:rsidP="00B5432E">
            <w:pPr>
              <w:pStyle w:val="ConsPlusNormal"/>
            </w:pPr>
            <w:r>
              <w:t>21.20.10.119</w:t>
            </w:r>
          </w:p>
        </w:tc>
        <w:tc>
          <w:tcPr>
            <w:tcW w:w="6803" w:type="dxa"/>
          </w:tcPr>
          <w:p w:rsidR="0030303F" w:rsidRDefault="0030303F" w:rsidP="00B5432E">
            <w:pPr>
              <w:pStyle w:val="ConsPlusNormal"/>
            </w:pPr>
            <w:r>
              <w:t>Препараты для лечения сахарного диабета</w:t>
            </w:r>
          </w:p>
        </w:tc>
      </w:tr>
      <w:tr w:rsidR="0030303F" w:rsidTr="00B5432E">
        <w:tc>
          <w:tcPr>
            <w:tcW w:w="2211" w:type="dxa"/>
          </w:tcPr>
          <w:p w:rsidR="0030303F" w:rsidRDefault="0030303F" w:rsidP="00B5432E">
            <w:pPr>
              <w:pStyle w:val="ConsPlusNormal"/>
            </w:pPr>
            <w:r>
              <w:t>21.20.10.121</w:t>
            </w:r>
          </w:p>
        </w:tc>
        <w:tc>
          <w:tcPr>
            <w:tcW w:w="6803" w:type="dxa"/>
          </w:tcPr>
          <w:p w:rsidR="0030303F" w:rsidRDefault="0030303F" w:rsidP="00B5432E">
            <w:pPr>
              <w:pStyle w:val="ConsPlusNormal"/>
            </w:pPr>
            <w:r>
              <w:t>Добавки минеральные</w:t>
            </w:r>
          </w:p>
        </w:tc>
      </w:tr>
      <w:tr w:rsidR="0030303F" w:rsidTr="00B5432E">
        <w:tc>
          <w:tcPr>
            <w:tcW w:w="2211" w:type="dxa"/>
          </w:tcPr>
          <w:p w:rsidR="0030303F" w:rsidRDefault="0030303F" w:rsidP="00B5432E">
            <w:pPr>
              <w:pStyle w:val="ConsPlusNormal"/>
            </w:pPr>
            <w:r>
              <w:t>21.20.10.122</w:t>
            </w:r>
          </w:p>
        </w:tc>
        <w:tc>
          <w:tcPr>
            <w:tcW w:w="6803" w:type="dxa"/>
          </w:tcPr>
          <w:p w:rsidR="0030303F" w:rsidRDefault="0030303F" w:rsidP="00B5432E">
            <w:pPr>
              <w:pStyle w:val="ConsPlusNormal"/>
            </w:pPr>
            <w:r>
              <w:t>Препараты общетонизирующие</w:t>
            </w:r>
          </w:p>
        </w:tc>
      </w:tr>
      <w:tr w:rsidR="0030303F" w:rsidTr="00B5432E">
        <w:tc>
          <w:tcPr>
            <w:tcW w:w="2211" w:type="dxa"/>
          </w:tcPr>
          <w:p w:rsidR="0030303F" w:rsidRDefault="0030303F" w:rsidP="00B5432E">
            <w:pPr>
              <w:pStyle w:val="ConsPlusNormal"/>
            </w:pPr>
            <w:r>
              <w:t>21.20.10.130</w:t>
            </w:r>
          </w:p>
        </w:tc>
        <w:tc>
          <w:tcPr>
            <w:tcW w:w="6803" w:type="dxa"/>
          </w:tcPr>
          <w:p w:rsidR="0030303F" w:rsidRDefault="0030303F" w:rsidP="00B5432E">
            <w:pPr>
              <w:pStyle w:val="ConsPlusNormal"/>
            </w:pPr>
            <w:r>
              <w:t>Препараты, влияющие на кроветворение и кровь</w:t>
            </w:r>
          </w:p>
        </w:tc>
      </w:tr>
      <w:tr w:rsidR="0030303F" w:rsidTr="00B5432E">
        <w:tc>
          <w:tcPr>
            <w:tcW w:w="2211" w:type="dxa"/>
          </w:tcPr>
          <w:p w:rsidR="0030303F" w:rsidRDefault="0030303F" w:rsidP="00B5432E">
            <w:pPr>
              <w:pStyle w:val="ConsPlusNormal"/>
            </w:pPr>
            <w:r>
              <w:t>21.20.10.131</w:t>
            </w:r>
          </w:p>
        </w:tc>
        <w:tc>
          <w:tcPr>
            <w:tcW w:w="6803" w:type="dxa"/>
          </w:tcPr>
          <w:p w:rsidR="0030303F" w:rsidRDefault="0030303F" w:rsidP="00B5432E">
            <w:pPr>
              <w:pStyle w:val="ConsPlusNormal"/>
            </w:pPr>
            <w:r>
              <w:t>Антикоагулянты</w:t>
            </w:r>
          </w:p>
        </w:tc>
      </w:tr>
      <w:tr w:rsidR="0030303F" w:rsidTr="00B5432E">
        <w:tc>
          <w:tcPr>
            <w:tcW w:w="2211" w:type="dxa"/>
          </w:tcPr>
          <w:p w:rsidR="0030303F" w:rsidRDefault="0030303F" w:rsidP="00B5432E">
            <w:pPr>
              <w:pStyle w:val="ConsPlusNormal"/>
            </w:pPr>
            <w:bookmarkStart w:id="59" w:name="Par19126"/>
            <w:bookmarkEnd w:id="59"/>
            <w:r>
              <w:t>21.20.10.132</w:t>
            </w:r>
          </w:p>
        </w:tc>
        <w:tc>
          <w:tcPr>
            <w:tcW w:w="6803" w:type="dxa"/>
          </w:tcPr>
          <w:p w:rsidR="0030303F" w:rsidRDefault="0030303F" w:rsidP="00B5432E">
            <w:pPr>
              <w:pStyle w:val="ConsPlusNormal"/>
            </w:pPr>
            <w:r>
              <w:t>Гемостатики</w:t>
            </w:r>
          </w:p>
        </w:tc>
      </w:tr>
      <w:tr w:rsidR="0030303F" w:rsidTr="00B5432E">
        <w:tc>
          <w:tcPr>
            <w:tcW w:w="2211" w:type="dxa"/>
          </w:tcPr>
          <w:p w:rsidR="0030303F" w:rsidRDefault="0030303F" w:rsidP="00B5432E">
            <w:pPr>
              <w:pStyle w:val="ConsPlusNormal"/>
            </w:pPr>
            <w:r>
              <w:t>21.20.10.133</w:t>
            </w:r>
          </w:p>
        </w:tc>
        <w:tc>
          <w:tcPr>
            <w:tcW w:w="6803" w:type="dxa"/>
          </w:tcPr>
          <w:p w:rsidR="0030303F" w:rsidRDefault="0030303F" w:rsidP="00B5432E">
            <w:pPr>
              <w:pStyle w:val="ConsPlusNormal"/>
            </w:pPr>
            <w:r>
              <w:t>Препараты антианемические</w:t>
            </w:r>
          </w:p>
        </w:tc>
      </w:tr>
      <w:tr w:rsidR="0030303F" w:rsidTr="00B5432E">
        <w:tc>
          <w:tcPr>
            <w:tcW w:w="2211" w:type="dxa"/>
          </w:tcPr>
          <w:p w:rsidR="0030303F" w:rsidRDefault="0030303F" w:rsidP="00B5432E">
            <w:pPr>
              <w:pStyle w:val="ConsPlusNormal"/>
            </w:pPr>
            <w:r>
              <w:t>21.20.10.134</w:t>
            </w:r>
          </w:p>
        </w:tc>
        <w:tc>
          <w:tcPr>
            <w:tcW w:w="6803" w:type="dxa"/>
          </w:tcPr>
          <w:p w:rsidR="0030303F" w:rsidRDefault="0030303F" w:rsidP="00B5432E">
            <w:pPr>
              <w:pStyle w:val="ConsPlusNormal"/>
            </w:pPr>
            <w:r>
              <w:t>Растворы плазмозамещающие и перфузионные</w:t>
            </w:r>
          </w:p>
        </w:tc>
      </w:tr>
      <w:tr w:rsidR="0030303F" w:rsidTr="00B5432E">
        <w:tc>
          <w:tcPr>
            <w:tcW w:w="2211" w:type="dxa"/>
          </w:tcPr>
          <w:p w:rsidR="0030303F" w:rsidRDefault="0030303F" w:rsidP="00B5432E">
            <w:pPr>
              <w:pStyle w:val="ConsPlusNormal"/>
            </w:pPr>
            <w:r>
              <w:t>21.20.10.139</w:t>
            </w:r>
          </w:p>
        </w:tc>
        <w:tc>
          <w:tcPr>
            <w:tcW w:w="6803" w:type="dxa"/>
          </w:tcPr>
          <w:p w:rsidR="0030303F" w:rsidRDefault="0030303F" w:rsidP="00B5432E">
            <w:pPr>
              <w:pStyle w:val="ConsPlusNormal"/>
            </w:pPr>
            <w:r>
              <w:t>Препараты гематологические прочие</w:t>
            </w:r>
          </w:p>
        </w:tc>
      </w:tr>
      <w:tr w:rsidR="0030303F" w:rsidTr="00B5432E">
        <w:tc>
          <w:tcPr>
            <w:tcW w:w="2211" w:type="dxa"/>
          </w:tcPr>
          <w:p w:rsidR="0030303F" w:rsidRDefault="0030303F" w:rsidP="00B5432E">
            <w:pPr>
              <w:pStyle w:val="ConsPlusNormal"/>
            </w:pPr>
            <w:r>
              <w:t>21.20.10.140</w:t>
            </w:r>
          </w:p>
        </w:tc>
        <w:tc>
          <w:tcPr>
            <w:tcW w:w="6803" w:type="dxa"/>
          </w:tcPr>
          <w:p w:rsidR="0030303F" w:rsidRDefault="0030303F" w:rsidP="00B5432E">
            <w:pPr>
              <w:pStyle w:val="ConsPlusNormal"/>
            </w:pPr>
            <w:r>
              <w:t>Препараты для лечения сердечно-сосудистой системы</w:t>
            </w:r>
          </w:p>
        </w:tc>
      </w:tr>
      <w:tr w:rsidR="0030303F" w:rsidTr="00B5432E">
        <w:tc>
          <w:tcPr>
            <w:tcW w:w="2211" w:type="dxa"/>
          </w:tcPr>
          <w:p w:rsidR="0030303F" w:rsidRDefault="0030303F" w:rsidP="00B5432E">
            <w:pPr>
              <w:pStyle w:val="ConsPlusNormal"/>
            </w:pPr>
            <w:r>
              <w:t>21.20.10.141</w:t>
            </w:r>
          </w:p>
        </w:tc>
        <w:tc>
          <w:tcPr>
            <w:tcW w:w="6803" w:type="dxa"/>
          </w:tcPr>
          <w:p w:rsidR="0030303F" w:rsidRDefault="0030303F" w:rsidP="00B5432E">
            <w:pPr>
              <w:pStyle w:val="ConsPlusNormal"/>
            </w:pPr>
            <w:r>
              <w:t>Препараты для лечения заболеваний сердца</w:t>
            </w:r>
          </w:p>
        </w:tc>
      </w:tr>
      <w:tr w:rsidR="0030303F" w:rsidTr="00B5432E">
        <w:tc>
          <w:tcPr>
            <w:tcW w:w="2211" w:type="dxa"/>
          </w:tcPr>
          <w:p w:rsidR="0030303F" w:rsidRDefault="0030303F" w:rsidP="00B5432E">
            <w:pPr>
              <w:pStyle w:val="ConsPlusNormal"/>
            </w:pPr>
            <w:r>
              <w:t>21.20.10.142</w:t>
            </w:r>
          </w:p>
        </w:tc>
        <w:tc>
          <w:tcPr>
            <w:tcW w:w="6803" w:type="dxa"/>
          </w:tcPr>
          <w:p w:rsidR="0030303F" w:rsidRDefault="0030303F" w:rsidP="00B5432E">
            <w:pPr>
              <w:pStyle w:val="ConsPlusNormal"/>
            </w:pPr>
            <w:r>
              <w:t>Препараты гипотензивные</w:t>
            </w:r>
          </w:p>
        </w:tc>
      </w:tr>
      <w:tr w:rsidR="0030303F" w:rsidTr="00B5432E">
        <w:tc>
          <w:tcPr>
            <w:tcW w:w="2211" w:type="dxa"/>
          </w:tcPr>
          <w:p w:rsidR="0030303F" w:rsidRDefault="0030303F" w:rsidP="00B5432E">
            <w:pPr>
              <w:pStyle w:val="ConsPlusNormal"/>
            </w:pPr>
            <w:r>
              <w:t>21.20.10.143</w:t>
            </w:r>
          </w:p>
        </w:tc>
        <w:tc>
          <w:tcPr>
            <w:tcW w:w="6803" w:type="dxa"/>
          </w:tcPr>
          <w:p w:rsidR="0030303F" w:rsidRDefault="0030303F" w:rsidP="00B5432E">
            <w:pPr>
              <w:pStyle w:val="ConsPlusNormal"/>
            </w:pPr>
            <w:r>
              <w:t>Диуретики</w:t>
            </w:r>
          </w:p>
        </w:tc>
      </w:tr>
      <w:tr w:rsidR="0030303F" w:rsidTr="00B5432E">
        <w:tc>
          <w:tcPr>
            <w:tcW w:w="2211" w:type="dxa"/>
          </w:tcPr>
          <w:p w:rsidR="0030303F" w:rsidRDefault="0030303F" w:rsidP="00B5432E">
            <w:pPr>
              <w:pStyle w:val="ConsPlusNormal"/>
            </w:pPr>
            <w:r>
              <w:t>21.20.10.144</w:t>
            </w:r>
          </w:p>
        </w:tc>
        <w:tc>
          <w:tcPr>
            <w:tcW w:w="6803" w:type="dxa"/>
          </w:tcPr>
          <w:p w:rsidR="0030303F" w:rsidRDefault="0030303F" w:rsidP="00B5432E">
            <w:pPr>
              <w:pStyle w:val="ConsPlusNormal"/>
            </w:pPr>
            <w:r>
              <w:t>Вазодилататоры периферические</w:t>
            </w:r>
          </w:p>
        </w:tc>
      </w:tr>
      <w:tr w:rsidR="0030303F" w:rsidTr="00B5432E">
        <w:tc>
          <w:tcPr>
            <w:tcW w:w="2211" w:type="dxa"/>
          </w:tcPr>
          <w:p w:rsidR="0030303F" w:rsidRDefault="0030303F" w:rsidP="00B5432E">
            <w:pPr>
              <w:pStyle w:val="ConsPlusNormal"/>
            </w:pPr>
            <w:r>
              <w:t>21.20.10.145</w:t>
            </w:r>
          </w:p>
        </w:tc>
        <w:tc>
          <w:tcPr>
            <w:tcW w:w="6803" w:type="dxa"/>
          </w:tcPr>
          <w:p w:rsidR="0030303F" w:rsidRDefault="0030303F" w:rsidP="00B5432E">
            <w:pPr>
              <w:pStyle w:val="ConsPlusNormal"/>
            </w:pPr>
            <w:r>
              <w:t>Ангиопротекторы</w:t>
            </w:r>
          </w:p>
        </w:tc>
      </w:tr>
      <w:tr w:rsidR="0030303F" w:rsidTr="00B5432E">
        <w:tc>
          <w:tcPr>
            <w:tcW w:w="2211" w:type="dxa"/>
          </w:tcPr>
          <w:p w:rsidR="0030303F" w:rsidRDefault="0030303F" w:rsidP="00B5432E">
            <w:pPr>
              <w:pStyle w:val="ConsPlusNormal"/>
            </w:pPr>
            <w:r>
              <w:t>21.20.10.146</w:t>
            </w:r>
          </w:p>
        </w:tc>
        <w:tc>
          <w:tcPr>
            <w:tcW w:w="6803" w:type="dxa"/>
          </w:tcPr>
          <w:p w:rsidR="0030303F" w:rsidRDefault="0030303F" w:rsidP="00B5432E">
            <w:pPr>
              <w:pStyle w:val="ConsPlusNormal"/>
            </w:pPr>
            <w:r>
              <w:t>Бета-адреноблокаторы</w:t>
            </w:r>
          </w:p>
        </w:tc>
      </w:tr>
      <w:tr w:rsidR="0030303F" w:rsidTr="00B5432E">
        <w:tc>
          <w:tcPr>
            <w:tcW w:w="2211" w:type="dxa"/>
          </w:tcPr>
          <w:p w:rsidR="0030303F" w:rsidRDefault="0030303F" w:rsidP="00B5432E">
            <w:pPr>
              <w:pStyle w:val="ConsPlusNormal"/>
            </w:pPr>
            <w:r>
              <w:t>21.20.10.147</w:t>
            </w:r>
          </w:p>
        </w:tc>
        <w:tc>
          <w:tcPr>
            <w:tcW w:w="6803" w:type="dxa"/>
          </w:tcPr>
          <w:p w:rsidR="0030303F" w:rsidRDefault="0030303F" w:rsidP="00B5432E">
            <w:pPr>
              <w:pStyle w:val="ConsPlusNormal"/>
            </w:pPr>
            <w:r>
              <w:t>Блокаторы кальциевых каналов</w:t>
            </w:r>
          </w:p>
        </w:tc>
      </w:tr>
      <w:tr w:rsidR="0030303F" w:rsidTr="00B5432E">
        <w:tc>
          <w:tcPr>
            <w:tcW w:w="2211" w:type="dxa"/>
          </w:tcPr>
          <w:p w:rsidR="0030303F" w:rsidRDefault="0030303F" w:rsidP="00B5432E">
            <w:pPr>
              <w:pStyle w:val="ConsPlusNormal"/>
            </w:pPr>
            <w:r>
              <w:t>21.20.10.148</w:t>
            </w:r>
          </w:p>
        </w:tc>
        <w:tc>
          <w:tcPr>
            <w:tcW w:w="6803" w:type="dxa"/>
          </w:tcPr>
          <w:p w:rsidR="0030303F" w:rsidRDefault="0030303F" w:rsidP="00B5432E">
            <w:pPr>
              <w:pStyle w:val="ConsPlusNormal"/>
            </w:pPr>
            <w:r>
              <w:t>Препараты, влияющие на систему ренин-ангиотензин</w:t>
            </w:r>
          </w:p>
        </w:tc>
      </w:tr>
      <w:tr w:rsidR="0030303F" w:rsidTr="00B5432E">
        <w:tc>
          <w:tcPr>
            <w:tcW w:w="2211" w:type="dxa"/>
          </w:tcPr>
          <w:p w:rsidR="0030303F" w:rsidRDefault="0030303F" w:rsidP="00B5432E">
            <w:pPr>
              <w:pStyle w:val="ConsPlusNormal"/>
            </w:pPr>
            <w:r>
              <w:t>21.20.10.149</w:t>
            </w:r>
          </w:p>
        </w:tc>
        <w:tc>
          <w:tcPr>
            <w:tcW w:w="6803" w:type="dxa"/>
          </w:tcPr>
          <w:p w:rsidR="0030303F" w:rsidRDefault="0030303F" w:rsidP="00B5432E">
            <w:pPr>
              <w:pStyle w:val="ConsPlusNormal"/>
            </w:pPr>
            <w:r>
              <w:t>Препараты гиполипидемические</w:t>
            </w:r>
          </w:p>
        </w:tc>
      </w:tr>
      <w:tr w:rsidR="0030303F" w:rsidTr="00B5432E">
        <w:tc>
          <w:tcPr>
            <w:tcW w:w="2211" w:type="dxa"/>
          </w:tcPr>
          <w:p w:rsidR="0030303F" w:rsidRDefault="0030303F" w:rsidP="00B5432E">
            <w:pPr>
              <w:pStyle w:val="ConsPlusNormal"/>
            </w:pPr>
            <w:r>
              <w:t>21.20.10.150</w:t>
            </w:r>
          </w:p>
        </w:tc>
        <w:tc>
          <w:tcPr>
            <w:tcW w:w="6803" w:type="dxa"/>
          </w:tcPr>
          <w:p w:rsidR="0030303F" w:rsidRDefault="0030303F" w:rsidP="00B5432E">
            <w:pPr>
              <w:pStyle w:val="ConsPlusNormal"/>
            </w:pPr>
            <w:r>
              <w:t>Препараты для лечения заболеваний кожи</w:t>
            </w:r>
          </w:p>
        </w:tc>
      </w:tr>
      <w:tr w:rsidR="0030303F" w:rsidTr="00B5432E">
        <w:tc>
          <w:tcPr>
            <w:tcW w:w="2211" w:type="dxa"/>
          </w:tcPr>
          <w:p w:rsidR="0030303F" w:rsidRDefault="0030303F" w:rsidP="00B5432E">
            <w:pPr>
              <w:pStyle w:val="ConsPlusNormal"/>
            </w:pPr>
            <w:r>
              <w:t>21.20.10.151</w:t>
            </w:r>
          </w:p>
        </w:tc>
        <w:tc>
          <w:tcPr>
            <w:tcW w:w="6803" w:type="dxa"/>
          </w:tcPr>
          <w:p w:rsidR="0030303F" w:rsidRDefault="0030303F" w:rsidP="00B5432E">
            <w:pPr>
              <w:pStyle w:val="ConsPlusNormal"/>
            </w:pPr>
            <w:r>
              <w:t>Препараты противогрибковые для лечения заболеваний кожи</w:t>
            </w:r>
          </w:p>
        </w:tc>
      </w:tr>
      <w:tr w:rsidR="0030303F" w:rsidTr="00B5432E">
        <w:tc>
          <w:tcPr>
            <w:tcW w:w="2211" w:type="dxa"/>
          </w:tcPr>
          <w:p w:rsidR="0030303F" w:rsidRDefault="0030303F" w:rsidP="00B5432E">
            <w:pPr>
              <w:pStyle w:val="ConsPlusNormal"/>
            </w:pPr>
            <w:r>
              <w:t>21.20.10.152</w:t>
            </w:r>
          </w:p>
        </w:tc>
        <w:tc>
          <w:tcPr>
            <w:tcW w:w="6803" w:type="dxa"/>
          </w:tcPr>
          <w:p w:rsidR="0030303F" w:rsidRDefault="0030303F" w:rsidP="00B5432E">
            <w:pPr>
              <w:pStyle w:val="ConsPlusNormal"/>
            </w:pPr>
            <w:r>
              <w:t>Дерматопротекторы</w:t>
            </w:r>
          </w:p>
        </w:tc>
      </w:tr>
      <w:tr w:rsidR="0030303F" w:rsidTr="00B5432E">
        <w:tc>
          <w:tcPr>
            <w:tcW w:w="2211" w:type="dxa"/>
          </w:tcPr>
          <w:p w:rsidR="0030303F" w:rsidRDefault="0030303F" w:rsidP="00B5432E">
            <w:pPr>
              <w:pStyle w:val="ConsPlusNormal"/>
            </w:pPr>
            <w:r>
              <w:t>21.20.10.153</w:t>
            </w:r>
          </w:p>
        </w:tc>
        <w:tc>
          <w:tcPr>
            <w:tcW w:w="6803" w:type="dxa"/>
          </w:tcPr>
          <w:p w:rsidR="0030303F" w:rsidRDefault="0030303F" w:rsidP="00B5432E">
            <w:pPr>
              <w:pStyle w:val="ConsPlusNormal"/>
            </w:pPr>
            <w:r>
              <w:t>Препараты для лечения ран и язв</w:t>
            </w:r>
          </w:p>
        </w:tc>
      </w:tr>
      <w:tr w:rsidR="0030303F" w:rsidTr="00B5432E">
        <w:tc>
          <w:tcPr>
            <w:tcW w:w="2211" w:type="dxa"/>
          </w:tcPr>
          <w:p w:rsidR="0030303F" w:rsidRDefault="0030303F" w:rsidP="00B5432E">
            <w:pPr>
              <w:pStyle w:val="ConsPlusNormal"/>
            </w:pPr>
            <w:r>
              <w:t>21.20.10.154</w:t>
            </w:r>
          </w:p>
        </w:tc>
        <w:tc>
          <w:tcPr>
            <w:tcW w:w="6803" w:type="dxa"/>
          </w:tcPr>
          <w:p w:rsidR="0030303F" w:rsidRDefault="0030303F" w:rsidP="00B5432E">
            <w:pPr>
              <w:pStyle w:val="ConsPlusNormal"/>
            </w:pPr>
            <w:r>
              <w:t xml:space="preserve">Препараты для лечения зуда кожи, включая антигистаминные </w:t>
            </w:r>
            <w:r>
              <w:lastRenderedPageBreak/>
              <w:t>препараты и анестетики</w:t>
            </w:r>
          </w:p>
        </w:tc>
      </w:tr>
      <w:tr w:rsidR="0030303F" w:rsidTr="00B5432E">
        <w:tc>
          <w:tcPr>
            <w:tcW w:w="2211" w:type="dxa"/>
          </w:tcPr>
          <w:p w:rsidR="0030303F" w:rsidRDefault="0030303F" w:rsidP="00B5432E">
            <w:pPr>
              <w:pStyle w:val="ConsPlusNormal"/>
            </w:pPr>
            <w:r>
              <w:lastRenderedPageBreak/>
              <w:t>21.20.10.155</w:t>
            </w:r>
          </w:p>
        </w:tc>
        <w:tc>
          <w:tcPr>
            <w:tcW w:w="6803" w:type="dxa"/>
          </w:tcPr>
          <w:p w:rsidR="0030303F" w:rsidRDefault="0030303F" w:rsidP="00B5432E">
            <w:pPr>
              <w:pStyle w:val="ConsPlusNormal"/>
            </w:pPr>
            <w:r>
              <w:t>Препараты для лечения псориаза</w:t>
            </w:r>
          </w:p>
        </w:tc>
      </w:tr>
      <w:tr w:rsidR="0030303F" w:rsidTr="00B5432E">
        <w:tc>
          <w:tcPr>
            <w:tcW w:w="2211" w:type="dxa"/>
          </w:tcPr>
          <w:p w:rsidR="0030303F" w:rsidRDefault="0030303F" w:rsidP="00B5432E">
            <w:pPr>
              <w:pStyle w:val="ConsPlusNormal"/>
            </w:pPr>
            <w:r>
              <w:t>21.20.10.156</w:t>
            </w:r>
          </w:p>
        </w:tc>
        <w:tc>
          <w:tcPr>
            <w:tcW w:w="6803" w:type="dxa"/>
          </w:tcPr>
          <w:p w:rsidR="0030303F" w:rsidRDefault="0030303F" w:rsidP="00B5432E">
            <w:pPr>
              <w:pStyle w:val="ConsPlusNormal"/>
            </w:pPr>
            <w:r>
              <w:t>Препараты антибактериальные и противомикробные для лечения заболеваний кожи</w:t>
            </w:r>
          </w:p>
        </w:tc>
      </w:tr>
      <w:tr w:rsidR="0030303F" w:rsidTr="00B5432E">
        <w:tc>
          <w:tcPr>
            <w:tcW w:w="2211" w:type="dxa"/>
          </w:tcPr>
          <w:p w:rsidR="0030303F" w:rsidRDefault="0030303F" w:rsidP="00B5432E">
            <w:pPr>
              <w:pStyle w:val="ConsPlusNormal"/>
            </w:pPr>
            <w:r>
              <w:t>21.20.10.157</w:t>
            </w:r>
          </w:p>
        </w:tc>
        <w:tc>
          <w:tcPr>
            <w:tcW w:w="6803" w:type="dxa"/>
          </w:tcPr>
          <w:p w:rsidR="0030303F" w:rsidRDefault="0030303F" w:rsidP="00B5432E">
            <w:pPr>
              <w:pStyle w:val="ConsPlusNormal"/>
            </w:pPr>
            <w:r>
              <w:t>Глюкокортикостероиды для местного лечения заболеваний кожи</w:t>
            </w:r>
          </w:p>
        </w:tc>
      </w:tr>
      <w:tr w:rsidR="0030303F" w:rsidTr="00B5432E">
        <w:tc>
          <w:tcPr>
            <w:tcW w:w="2211" w:type="dxa"/>
          </w:tcPr>
          <w:p w:rsidR="0030303F" w:rsidRDefault="0030303F" w:rsidP="00B5432E">
            <w:pPr>
              <w:pStyle w:val="ConsPlusNormal"/>
            </w:pPr>
            <w:r>
              <w:t>21.20.10.158</w:t>
            </w:r>
          </w:p>
        </w:tc>
        <w:tc>
          <w:tcPr>
            <w:tcW w:w="6803" w:type="dxa"/>
          </w:tcPr>
          <w:p w:rsidR="0030303F" w:rsidRDefault="0030303F" w:rsidP="00B5432E">
            <w:pPr>
              <w:pStyle w:val="ConsPlusNormal"/>
            </w:pPr>
            <w:r>
              <w:t>Антисептики и дезинфицирующие препараты</w:t>
            </w:r>
          </w:p>
        </w:tc>
      </w:tr>
      <w:tr w:rsidR="0030303F" w:rsidTr="00B5432E">
        <w:tc>
          <w:tcPr>
            <w:tcW w:w="2211" w:type="dxa"/>
          </w:tcPr>
          <w:p w:rsidR="0030303F" w:rsidRDefault="0030303F" w:rsidP="00B5432E">
            <w:pPr>
              <w:pStyle w:val="ConsPlusNormal"/>
            </w:pPr>
            <w:r>
              <w:t>21.20.10.159</w:t>
            </w:r>
          </w:p>
        </w:tc>
        <w:tc>
          <w:tcPr>
            <w:tcW w:w="6803" w:type="dxa"/>
          </w:tcPr>
          <w:p w:rsidR="0030303F" w:rsidRDefault="0030303F" w:rsidP="00B5432E">
            <w:pPr>
              <w:pStyle w:val="ConsPlusNormal"/>
            </w:pPr>
            <w:r>
              <w:t>Антисептики и дезинфицирующие препараты прочие</w:t>
            </w:r>
          </w:p>
        </w:tc>
      </w:tr>
      <w:tr w:rsidR="0030303F" w:rsidTr="00B5432E">
        <w:tc>
          <w:tcPr>
            <w:tcW w:w="2211" w:type="dxa"/>
          </w:tcPr>
          <w:p w:rsidR="0030303F" w:rsidRDefault="0030303F" w:rsidP="00B5432E">
            <w:pPr>
              <w:pStyle w:val="ConsPlusNormal"/>
            </w:pPr>
            <w:r>
              <w:t>21.20.10.161</w:t>
            </w:r>
          </w:p>
        </w:tc>
        <w:tc>
          <w:tcPr>
            <w:tcW w:w="6803" w:type="dxa"/>
          </w:tcPr>
          <w:p w:rsidR="0030303F" w:rsidRDefault="0030303F" w:rsidP="00B5432E">
            <w:pPr>
              <w:pStyle w:val="ConsPlusNormal"/>
            </w:pPr>
            <w:r>
              <w:t>Препараты для лечения угревой сыпи</w:t>
            </w:r>
          </w:p>
        </w:tc>
      </w:tr>
      <w:tr w:rsidR="0030303F" w:rsidTr="00B5432E">
        <w:tc>
          <w:tcPr>
            <w:tcW w:w="2211" w:type="dxa"/>
          </w:tcPr>
          <w:p w:rsidR="0030303F" w:rsidRDefault="0030303F" w:rsidP="00B5432E">
            <w:pPr>
              <w:pStyle w:val="ConsPlusNormal"/>
            </w:pPr>
            <w:r>
              <w:t>21.20.10.169</w:t>
            </w:r>
          </w:p>
        </w:tc>
        <w:tc>
          <w:tcPr>
            <w:tcW w:w="6803" w:type="dxa"/>
          </w:tcPr>
          <w:p w:rsidR="0030303F" w:rsidRDefault="0030303F" w:rsidP="00B5432E">
            <w:pPr>
              <w:pStyle w:val="ConsPlusNormal"/>
            </w:pPr>
            <w:r>
              <w:t>Препараты для лечения заболеваний кожи прочие</w:t>
            </w:r>
          </w:p>
        </w:tc>
      </w:tr>
      <w:tr w:rsidR="0030303F" w:rsidTr="00B5432E">
        <w:tc>
          <w:tcPr>
            <w:tcW w:w="2211" w:type="dxa"/>
          </w:tcPr>
          <w:p w:rsidR="0030303F" w:rsidRDefault="0030303F" w:rsidP="00B5432E">
            <w:pPr>
              <w:pStyle w:val="ConsPlusNormal"/>
            </w:pPr>
            <w:r>
              <w:t>21.20.10.170</w:t>
            </w:r>
          </w:p>
        </w:tc>
        <w:tc>
          <w:tcPr>
            <w:tcW w:w="6803" w:type="dxa"/>
          </w:tcPr>
          <w:p w:rsidR="0030303F" w:rsidRDefault="0030303F" w:rsidP="00B5432E">
            <w:pPr>
              <w:pStyle w:val="ConsPlusNormal"/>
            </w:pPr>
            <w:r>
              <w:t>Препараты для лечения мочеполовой системы и половые гормоны</w:t>
            </w:r>
          </w:p>
        </w:tc>
      </w:tr>
      <w:tr w:rsidR="0030303F" w:rsidTr="00B5432E">
        <w:tc>
          <w:tcPr>
            <w:tcW w:w="2211" w:type="dxa"/>
          </w:tcPr>
          <w:p w:rsidR="0030303F" w:rsidRDefault="0030303F" w:rsidP="00B5432E">
            <w:pPr>
              <w:pStyle w:val="ConsPlusNormal"/>
            </w:pPr>
            <w:r>
              <w:t>21.20.10.171</w:t>
            </w:r>
          </w:p>
        </w:tc>
        <w:tc>
          <w:tcPr>
            <w:tcW w:w="6803" w:type="dxa"/>
          </w:tcPr>
          <w:p w:rsidR="0030303F" w:rsidRDefault="0030303F" w:rsidP="00B5432E">
            <w:pPr>
              <w:pStyle w:val="ConsPlusNormal"/>
            </w:pPr>
            <w:r>
              <w:t>Антисептики и противомикробные препараты для лечения гинекологических заболеваний</w:t>
            </w:r>
          </w:p>
        </w:tc>
      </w:tr>
      <w:tr w:rsidR="0030303F" w:rsidTr="00B5432E">
        <w:tc>
          <w:tcPr>
            <w:tcW w:w="2211" w:type="dxa"/>
          </w:tcPr>
          <w:p w:rsidR="0030303F" w:rsidRDefault="0030303F" w:rsidP="00B5432E">
            <w:pPr>
              <w:pStyle w:val="ConsPlusNormal"/>
            </w:pPr>
            <w:r>
              <w:t>21.20.10.172</w:t>
            </w:r>
          </w:p>
        </w:tc>
        <w:tc>
          <w:tcPr>
            <w:tcW w:w="6803" w:type="dxa"/>
          </w:tcPr>
          <w:p w:rsidR="0030303F" w:rsidRDefault="0030303F" w:rsidP="00B5432E">
            <w:pPr>
              <w:pStyle w:val="ConsPlusNormal"/>
            </w:pPr>
            <w:r>
              <w:t>Препараты для лечения гинекологических заболеваний прочие</w:t>
            </w:r>
          </w:p>
        </w:tc>
      </w:tr>
      <w:tr w:rsidR="0030303F" w:rsidTr="00B5432E">
        <w:tc>
          <w:tcPr>
            <w:tcW w:w="2211" w:type="dxa"/>
          </w:tcPr>
          <w:p w:rsidR="0030303F" w:rsidRDefault="0030303F" w:rsidP="00B5432E">
            <w:pPr>
              <w:pStyle w:val="ConsPlusNormal"/>
            </w:pPr>
            <w:r>
              <w:t>21.20.10.173</w:t>
            </w:r>
          </w:p>
        </w:tc>
        <w:tc>
          <w:tcPr>
            <w:tcW w:w="6803" w:type="dxa"/>
          </w:tcPr>
          <w:p w:rsidR="0030303F" w:rsidRDefault="0030303F" w:rsidP="00B5432E">
            <w:pPr>
              <w:pStyle w:val="ConsPlusNormal"/>
            </w:pPr>
            <w:r>
              <w:t>Гормоны половые</w:t>
            </w:r>
          </w:p>
        </w:tc>
      </w:tr>
      <w:tr w:rsidR="0030303F" w:rsidTr="00B5432E">
        <w:tc>
          <w:tcPr>
            <w:tcW w:w="2211" w:type="dxa"/>
          </w:tcPr>
          <w:p w:rsidR="0030303F" w:rsidRDefault="0030303F" w:rsidP="00B5432E">
            <w:pPr>
              <w:pStyle w:val="ConsPlusNormal"/>
            </w:pPr>
            <w:r>
              <w:t>21.20.10.174</w:t>
            </w:r>
          </w:p>
        </w:tc>
        <w:tc>
          <w:tcPr>
            <w:tcW w:w="6803" w:type="dxa"/>
          </w:tcPr>
          <w:p w:rsidR="0030303F" w:rsidRDefault="0030303F" w:rsidP="00B5432E">
            <w:pPr>
              <w:pStyle w:val="ConsPlusNormal"/>
            </w:pPr>
            <w:r>
              <w:t>Препараты для лечения урологических заболеваний</w:t>
            </w:r>
          </w:p>
        </w:tc>
      </w:tr>
      <w:tr w:rsidR="0030303F" w:rsidTr="00B5432E">
        <w:tc>
          <w:tcPr>
            <w:tcW w:w="2211" w:type="dxa"/>
          </w:tcPr>
          <w:p w:rsidR="0030303F" w:rsidRDefault="0030303F" w:rsidP="00B5432E">
            <w:pPr>
              <w:pStyle w:val="ConsPlusNormal"/>
            </w:pPr>
            <w:r>
              <w:t>21.20.10.180</w:t>
            </w:r>
          </w:p>
        </w:tc>
        <w:tc>
          <w:tcPr>
            <w:tcW w:w="6803" w:type="dxa"/>
          </w:tcPr>
          <w:p w:rsidR="0030303F" w:rsidRDefault="0030303F" w:rsidP="00B5432E">
            <w:pPr>
              <w:pStyle w:val="ConsPlusNormal"/>
            </w:pPr>
            <w:r>
              <w:t>Препараты гормональные для системного использования, кроме половых гормонов</w:t>
            </w:r>
          </w:p>
        </w:tc>
      </w:tr>
      <w:tr w:rsidR="0030303F" w:rsidTr="00B5432E">
        <w:tc>
          <w:tcPr>
            <w:tcW w:w="2211" w:type="dxa"/>
          </w:tcPr>
          <w:p w:rsidR="0030303F" w:rsidRDefault="0030303F" w:rsidP="00B5432E">
            <w:pPr>
              <w:pStyle w:val="ConsPlusNormal"/>
            </w:pPr>
            <w:r>
              <w:t>21.20.10.181</w:t>
            </w:r>
          </w:p>
        </w:tc>
        <w:tc>
          <w:tcPr>
            <w:tcW w:w="6803" w:type="dxa"/>
          </w:tcPr>
          <w:p w:rsidR="0030303F" w:rsidRDefault="0030303F" w:rsidP="00B5432E">
            <w:pPr>
              <w:pStyle w:val="ConsPlusNormal"/>
            </w:pPr>
            <w:r>
              <w:t>Гормоны гипоталамуса и гипофиза и их аналоги</w:t>
            </w:r>
          </w:p>
        </w:tc>
      </w:tr>
      <w:tr w:rsidR="0030303F" w:rsidTr="00B5432E">
        <w:tc>
          <w:tcPr>
            <w:tcW w:w="2211" w:type="dxa"/>
          </w:tcPr>
          <w:p w:rsidR="0030303F" w:rsidRDefault="0030303F" w:rsidP="00B5432E">
            <w:pPr>
              <w:pStyle w:val="ConsPlusNormal"/>
            </w:pPr>
            <w:r>
              <w:t>21.20.10.182</w:t>
            </w:r>
          </w:p>
        </w:tc>
        <w:tc>
          <w:tcPr>
            <w:tcW w:w="6803" w:type="dxa"/>
          </w:tcPr>
          <w:p w:rsidR="0030303F" w:rsidRDefault="0030303F" w:rsidP="00B5432E">
            <w:pPr>
              <w:pStyle w:val="ConsPlusNormal"/>
            </w:pPr>
            <w:r>
              <w:t>Препараты для лечения заболеваний щитовидной железы</w:t>
            </w:r>
          </w:p>
        </w:tc>
      </w:tr>
      <w:tr w:rsidR="0030303F" w:rsidTr="00B5432E">
        <w:tc>
          <w:tcPr>
            <w:tcW w:w="2211" w:type="dxa"/>
          </w:tcPr>
          <w:p w:rsidR="0030303F" w:rsidRDefault="0030303F" w:rsidP="00B5432E">
            <w:pPr>
              <w:pStyle w:val="ConsPlusNormal"/>
            </w:pPr>
            <w:r>
              <w:t>21.20.10.183</w:t>
            </w:r>
          </w:p>
        </w:tc>
        <w:tc>
          <w:tcPr>
            <w:tcW w:w="6803" w:type="dxa"/>
          </w:tcPr>
          <w:p w:rsidR="0030303F" w:rsidRDefault="0030303F" w:rsidP="00B5432E">
            <w:pPr>
              <w:pStyle w:val="ConsPlusNormal"/>
            </w:pPr>
            <w:r>
              <w:t>Гормоны поджелудочной железы</w:t>
            </w:r>
          </w:p>
        </w:tc>
      </w:tr>
      <w:tr w:rsidR="0030303F" w:rsidTr="00B5432E">
        <w:tc>
          <w:tcPr>
            <w:tcW w:w="2211" w:type="dxa"/>
          </w:tcPr>
          <w:p w:rsidR="0030303F" w:rsidRDefault="0030303F" w:rsidP="00B5432E">
            <w:pPr>
              <w:pStyle w:val="ConsPlusNormal"/>
            </w:pPr>
            <w:r>
              <w:t>21.20.10.184</w:t>
            </w:r>
          </w:p>
        </w:tc>
        <w:tc>
          <w:tcPr>
            <w:tcW w:w="6803" w:type="dxa"/>
          </w:tcPr>
          <w:p w:rsidR="0030303F" w:rsidRDefault="0030303F" w:rsidP="00B5432E">
            <w:pPr>
              <w:pStyle w:val="ConsPlusNormal"/>
            </w:pPr>
            <w:r>
              <w:t>Препараты, регулирующие обмен кальция</w:t>
            </w:r>
          </w:p>
        </w:tc>
      </w:tr>
      <w:tr w:rsidR="0030303F" w:rsidTr="00B5432E">
        <w:tc>
          <w:tcPr>
            <w:tcW w:w="2211" w:type="dxa"/>
          </w:tcPr>
          <w:p w:rsidR="0030303F" w:rsidRDefault="0030303F" w:rsidP="00B5432E">
            <w:pPr>
              <w:pStyle w:val="ConsPlusNormal"/>
            </w:pPr>
            <w:r>
              <w:t>21.20.10.190</w:t>
            </w:r>
          </w:p>
        </w:tc>
        <w:tc>
          <w:tcPr>
            <w:tcW w:w="6803" w:type="dxa"/>
          </w:tcPr>
          <w:p w:rsidR="0030303F" w:rsidRDefault="0030303F" w:rsidP="00B5432E">
            <w:pPr>
              <w:pStyle w:val="ConsPlusNormal"/>
            </w:pPr>
            <w:r>
              <w:t>Препараты противомикробные для системного использования</w:t>
            </w:r>
          </w:p>
        </w:tc>
      </w:tr>
      <w:tr w:rsidR="0030303F" w:rsidTr="00B5432E">
        <w:tc>
          <w:tcPr>
            <w:tcW w:w="2211" w:type="dxa"/>
          </w:tcPr>
          <w:p w:rsidR="0030303F" w:rsidRDefault="0030303F" w:rsidP="00B5432E">
            <w:pPr>
              <w:pStyle w:val="ConsPlusNormal"/>
            </w:pPr>
            <w:r>
              <w:t>21.20.10.191</w:t>
            </w:r>
          </w:p>
        </w:tc>
        <w:tc>
          <w:tcPr>
            <w:tcW w:w="6803" w:type="dxa"/>
          </w:tcPr>
          <w:p w:rsidR="0030303F" w:rsidRDefault="0030303F" w:rsidP="00B5432E">
            <w:pPr>
              <w:pStyle w:val="ConsPlusNormal"/>
            </w:pPr>
            <w:r>
              <w:t>Препараты антибактериальные для системного использования</w:t>
            </w:r>
          </w:p>
        </w:tc>
      </w:tr>
      <w:tr w:rsidR="0030303F" w:rsidTr="00B5432E">
        <w:tc>
          <w:tcPr>
            <w:tcW w:w="2211" w:type="dxa"/>
          </w:tcPr>
          <w:p w:rsidR="0030303F" w:rsidRDefault="0030303F" w:rsidP="00B5432E">
            <w:pPr>
              <w:pStyle w:val="ConsPlusNormal"/>
            </w:pPr>
            <w:r>
              <w:t>21.20.10.192</w:t>
            </w:r>
          </w:p>
        </w:tc>
        <w:tc>
          <w:tcPr>
            <w:tcW w:w="6803" w:type="dxa"/>
          </w:tcPr>
          <w:p w:rsidR="0030303F" w:rsidRDefault="0030303F" w:rsidP="00B5432E">
            <w:pPr>
              <w:pStyle w:val="ConsPlusNormal"/>
            </w:pPr>
            <w:r>
              <w:t>Препараты противогрибковые для системного использования</w:t>
            </w:r>
          </w:p>
        </w:tc>
      </w:tr>
      <w:tr w:rsidR="0030303F" w:rsidTr="00B5432E">
        <w:tc>
          <w:tcPr>
            <w:tcW w:w="2211" w:type="dxa"/>
          </w:tcPr>
          <w:p w:rsidR="0030303F" w:rsidRDefault="0030303F" w:rsidP="00B5432E">
            <w:pPr>
              <w:pStyle w:val="ConsPlusNormal"/>
            </w:pPr>
            <w:r>
              <w:t>21.20.10.193</w:t>
            </w:r>
          </w:p>
        </w:tc>
        <w:tc>
          <w:tcPr>
            <w:tcW w:w="6803" w:type="dxa"/>
          </w:tcPr>
          <w:p w:rsidR="0030303F" w:rsidRDefault="0030303F" w:rsidP="00B5432E">
            <w:pPr>
              <w:pStyle w:val="ConsPlusNormal"/>
            </w:pPr>
            <w:r>
              <w:t>Препараты, активные в отношении микобактерий</w:t>
            </w:r>
          </w:p>
        </w:tc>
      </w:tr>
      <w:tr w:rsidR="0030303F" w:rsidTr="00B5432E">
        <w:tc>
          <w:tcPr>
            <w:tcW w:w="2211" w:type="dxa"/>
          </w:tcPr>
          <w:p w:rsidR="0030303F" w:rsidRDefault="0030303F" w:rsidP="00B5432E">
            <w:pPr>
              <w:pStyle w:val="ConsPlusNormal"/>
            </w:pPr>
            <w:r>
              <w:t>21.20.10.194</w:t>
            </w:r>
          </w:p>
        </w:tc>
        <w:tc>
          <w:tcPr>
            <w:tcW w:w="6803" w:type="dxa"/>
          </w:tcPr>
          <w:p w:rsidR="0030303F" w:rsidRDefault="0030303F" w:rsidP="00B5432E">
            <w:pPr>
              <w:pStyle w:val="ConsPlusNormal"/>
            </w:pPr>
            <w:r>
              <w:t>Препараты противовирусные для системного применения</w:t>
            </w:r>
          </w:p>
        </w:tc>
      </w:tr>
      <w:tr w:rsidR="0030303F" w:rsidTr="00B5432E">
        <w:tc>
          <w:tcPr>
            <w:tcW w:w="2211" w:type="dxa"/>
          </w:tcPr>
          <w:p w:rsidR="0030303F" w:rsidRDefault="0030303F" w:rsidP="00B5432E">
            <w:pPr>
              <w:pStyle w:val="ConsPlusNormal"/>
            </w:pPr>
            <w:r>
              <w:t>21.20.10.210</w:t>
            </w:r>
          </w:p>
        </w:tc>
        <w:tc>
          <w:tcPr>
            <w:tcW w:w="6803" w:type="dxa"/>
          </w:tcPr>
          <w:p w:rsidR="0030303F" w:rsidRDefault="0030303F" w:rsidP="00B5432E">
            <w:pPr>
              <w:pStyle w:val="ConsPlusNormal"/>
            </w:pPr>
            <w:r>
              <w:t>Препараты противоопухолевые и иммуномодуляторы</w:t>
            </w:r>
          </w:p>
        </w:tc>
      </w:tr>
      <w:tr w:rsidR="0030303F" w:rsidTr="00B5432E">
        <w:tc>
          <w:tcPr>
            <w:tcW w:w="2211" w:type="dxa"/>
          </w:tcPr>
          <w:p w:rsidR="0030303F" w:rsidRDefault="0030303F" w:rsidP="00B5432E">
            <w:pPr>
              <w:pStyle w:val="ConsPlusNormal"/>
            </w:pPr>
            <w:r>
              <w:t>21.20.10.211</w:t>
            </w:r>
          </w:p>
        </w:tc>
        <w:tc>
          <w:tcPr>
            <w:tcW w:w="6803" w:type="dxa"/>
          </w:tcPr>
          <w:p w:rsidR="0030303F" w:rsidRDefault="0030303F" w:rsidP="00B5432E">
            <w:pPr>
              <w:pStyle w:val="ConsPlusNormal"/>
            </w:pPr>
            <w:r>
              <w:t>Препараты противоопухолевые</w:t>
            </w:r>
          </w:p>
        </w:tc>
      </w:tr>
      <w:tr w:rsidR="0030303F" w:rsidTr="00B5432E">
        <w:tc>
          <w:tcPr>
            <w:tcW w:w="2211" w:type="dxa"/>
          </w:tcPr>
          <w:p w:rsidR="0030303F" w:rsidRDefault="0030303F" w:rsidP="00B5432E">
            <w:pPr>
              <w:pStyle w:val="ConsPlusNormal"/>
            </w:pPr>
            <w:r>
              <w:t>21.20.10.212</w:t>
            </w:r>
          </w:p>
        </w:tc>
        <w:tc>
          <w:tcPr>
            <w:tcW w:w="6803" w:type="dxa"/>
          </w:tcPr>
          <w:p w:rsidR="0030303F" w:rsidRDefault="0030303F" w:rsidP="00B5432E">
            <w:pPr>
              <w:pStyle w:val="ConsPlusNormal"/>
            </w:pPr>
            <w:r>
              <w:t>Препараты противоопухолевые гормональные</w:t>
            </w:r>
          </w:p>
        </w:tc>
      </w:tr>
      <w:tr w:rsidR="0030303F" w:rsidTr="00B5432E">
        <w:tc>
          <w:tcPr>
            <w:tcW w:w="2211" w:type="dxa"/>
          </w:tcPr>
          <w:p w:rsidR="0030303F" w:rsidRDefault="0030303F" w:rsidP="00B5432E">
            <w:pPr>
              <w:pStyle w:val="ConsPlusNormal"/>
            </w:pPr>
            <w:r>
              <w:t>21.20.10.213</w:t>
            </w:r>
          </w:p>
        </w:tc>
        <w:tc>
          <w:tcPr>
            <w:tcW w:w="6803" w:type="dxa"/>
          </w:tcPr>
          <w:p w:rsidR="0030303F" w:rsidRDefault="0030303F" w:rsidP="00B5432E">
            <w:pPr>
              <w:pStyle w:val="ConsPlusNormal"/>
            </w:pPr>
            <w:r>
              <w:t>Иммуномодуляторы</w:t>
            </w:r>
          </w:p>
        </w:tc>
      </w:tr>
      <w:tr w:rsidR="0030303F" w:rsidTr="00B5432E">
        <w:tc>
          <w:tcPr>
            <w:tcW w:w="2211" w:type="dxa"/>
          </w:tcPr>
          <w:p w:rsidR="0030303F" w:rsidRDefault="0030303F" w:rsidP="00B5432E">
            <w:pPr>
              <w:pStyle w:val="ConsPlusNormal"/>
            </w:pPr>
            <w:r>
              <w:t>21.20.10.214</w:t>
            </w:r>
          </w:p>
        </w:tc>
        <w:tc>
          <w:tcPr>
            <w:tcW w:w="6803" w:type="dxa"/>
          </w:tcPr>
          <w:p w:rsidR="0030303F" w:rsidRDefault="0030303F" w:rsidP="00B5432E">
            <w:pPr>
              <w:pStyle w:val="ConsPlusNormal"/>
            </w:pPr>
            <w:r>
              <w:t>Иммунодепрессанты</w:t>
            </w:r>
          </w:p>
        </w:tc>
      </w:tr>
      <w:tr w:rsidR="0030303F" w:rsidTr="00B5432E">
        <w:tc>
          <w:tcPr>
            <w:tcW w:w="2211" w:type="dxa"/>
          </w:tcPr>
          <w:p w:rsidR="0030303F" w:rsidRDefault="0030303F" w:rsidP="00B5432E">
            <w:pPr>
              <w:pStyle w:val="ConsPlusNormal"/>
            </w:pPr>
            <w:r>
              <w:t>21.20.10.220</w:t>
            </w:r>
          </w:p>
        </w:tc>
        <w:tc>
          <w:tcPr>
            <w:tcW w:w="6803" w:type="dxa"/>
          </w:tcPr>
          <w:p w:rsidR="0030303F" w:rsidRDefault="0030303F" w:rsidP="00B5432E">
            <w:pPr>
              <w:pStyle w:val="ConsPlusNormal"/>
            </w:pPr>
            <w:r>
              <w:t>Препараты для лечения костно-мышечной системы</w:t>
            </w:r>
          </w:p>
        </w:tc>
      </w:tr>
      <w:tr w:rsidR="0030303F" w:rsidTr="00B5432E">
        <w:tc>
          <w:tcPr>
            <w:tcW w:w="2211" w:type="dxa"/>
          </w:tcPr>
          <w:p w:rsidR="0030303F" w:rsidRDefault="0030303F" w:rsidP="00B5432E">
            <w:pPr>
              <w:pStyle w:val="ConsPlusNormal"/>
            </w:pPr>
            <w:r>
              <w:lastRenderedPageBreak/>
              <w:t>21.20.10.221</w:t>
            </w:r>
          </w:p>
        </w:tc>
        <w:tc>
          <w:tcPr>
            <w:tcW w:w="6803" w:type="dxa"/>
          </w:tcPr>
          <w:p w:rsidR="0030303F" w:rsidRDefault="0030303F" w:rsidP="00B5432E">
            <w:pPr>
              <w:pStyle w:val="ConsPlusNormal"/>
            </w:pPr>
            <w:r>
              <w:t>Препараты противовоспалительные и противоревматические</w:t>
            </w:r>
          </w:p>
        </w:tc>
      </w:tr>
      <w:tr w:rsidR="0030303F" w:rsidTr="00B5432E">
        <w:tc>
          <w:tcPr>
            <w:tcW w:w="2211" w:type="dxa"/>
          </w:tcPr>
          <w:p w:rsidR="0030303F" w:rsidRDefault="0030303F" w:rsidP="00B5432E">
            <w:pPr>
              <w:pStyle w:val="ConsPlusNormal"/>
            </w:pPr>
            <w:r>
              <w:t>21.20.10.222</w:t>
            </w:r>
          </w:p>
        </w:tc>
        <w:tc>
          <w:tcPr>
            <w:tcW w:w="6803" w:type="dxa"/>
          </w:tcPr>
          <w:p w:rsidR="0030303F" w:rsidRDefault="0030303F" w:rsidP="00B5432E">
            <w:pPr>
              <w:pStyle w:val="ConsPlusNormal"/>
            </w:pPr>
            <w:r>
              <w:t>Комбинации противовоспалительных препаратов</w:t>
            </w:r>
          </w:p>
        </w:tc>
      </w:tr>
      <w:tr w:rsidR="0030303F" w:rsidTr="00B5432E">
        <w:tc>
          <w:tcPr>
            <w:tcW w:w="2211" w:type="dxa"/>
          </w:tcPr>
          <w:p w:rsidR="0030303F" w:rsidRDefault="0030303F" w:rsidP="00B5432E">
            <w:pPr>
              <w:pStyle w:val="ConsPlusNormal"/>
            </w:pPr>
            <w:r>
              <w:t>21.20.10.223</w:t>
            </w:r>
          </w:p>
        </w:tc>
        <w:tc>
          <w:tcPr>
            <w:tcW w:w="6803" w:type="dxa"/>
          </w:tcPr>
          <w:p w:rsidR="0030303F" w:rsidRDefault="0030303F" w:rsidP="00B5432E">
            <w:pPr>
              <w:pStyle w:val="ConsPlusNormal"/>
            </w:pPr>
            <w:r>
              <w:t>Препараты противоревматические базисные</w:t>
            </w:r>
          </w:p>
        </w:tc>
      </w:tr>
      <w:tr w:rsidR="0030303F" w:rsidTr="00B5432E">
        <w:tc>
          <w:tcPr>
            <w:tcW w:w="2211" w:type="dxa"/>
          </w:tcPr>
          <w:p w:rsidR="0030303F" w:rsidRDefault="0030303F" w:rsidP="00B5432E">
            <w:pPr>
              <w:pStyle w:val="ConsPlusNormal"/>
            </w:pPr>
            <w:r>
              <w:t>21.20.10.224</w:t>
            </w:r>
          </w:p>
        </w:tc>
        <w:tc>
          <w:tcPr>
            <w:tcW w:w="6803" w:type="dxa"/>
          </w:tcPr>
          <w:p w:rsidR="0030303F" w:rsidRDefault="0030303F" w:rsidP="00B5432E">
            <w:pPr>
              <w:pStyle w:val="ConsPlusNormal"/>
            </w:pPr>
            <w:r>
              <w:t>Препараты для наружного применения при болевом синдроме при заболеваниях костно-мышечной системы</w:t>
            </w:r>
          </w:p>
        </w:tc>
      </w:tr>
      <w:tr w:rsidR="0030303F" w:rsidTr="00B5432E">
        <w:tc>
          <w:tcPr>
            <w:tcW w:w="2211" w:type="dxa"/>
          </w:tcPr>
          <w:p w:rsidR="0030303F" w:rsidRDefault="0030303F" w:rsidP="00B5432E">
            <w:pPr>
              <w:pStyle w:val="ConsPlusNormal"/>
            </w:pPr>
            <w:r>
              <w:t>21.20.10.225</w:t>
            </w:r>
          </w:p>
        </w:tc>
        <w:tc>
          <w:tcPr>
            <w:tcW w:w="6803" w:type="dxa"/>
          </w:tcPr>
          <w:p w:rsidR="0030303F" w:rsidRDefault="0030303F" w:rsidP="00B5432E">
            <w:pPr>
              <w:pStyle w:val="ConsPlusNormal"/>
            </w:pPr>
            <w:r>
              <w:t>Миорелаксанты</w:t>
            </w:r>
          </w:p>
        </w:tc>
      </w:tr>
      <w:tr w:rsidR="0030303F" w:rsidTr="00B5432E">
        <w:tc>
          <w:tcPr>
            <w:tcW w:w="2211" w:type="dxa"/>
          </w:tcPr>
          <w:p w:rsidR="0030303F" w:rsidRDefault="0030303F" w:rsidP="00B5432E">
            <w:pPr>
              <w:pStyle w:val="ConsPlusNormal"/>
            </w:pPr>
            <w:r>
              <w:t>21.20.10.226</w:t>
            </w:r>
          </w:p>
        </w:tc>
        <w:tc>
          <w:tcPr>
            <w:tcW w:w="6803" w:type="dxa"/>
          </w:tcPr>
          <w:p w:rsidR="0030303F" w:rsidRDefault="0030303F" w:rsidP="00B5432E">
            <w:pPr>
              <w:pStyle w:val="ConsPlusNormal"/>
            </w:pPr>
            <w:r>
              <w:t>Препараты противоподагрические</w:t>
            </w:r>
          </w:p>
        </w:tc>
      </w:tr>
      <w:tr w:rsidR="0030303F" w:rsidTr="00B5432E">
        <w:tc>
          <w:tcPr>
            <w:tcW w:w="2211" w:type="dxa"/>
          </w:tcPr>
          <w:p w:rsidR="0030303F" w:rsidRDefault="0030303F" w:rsidP="00B5432E">
            <w:pPr>
              <w:pStyle w:val="ConsPlusNormal"/>
            </w:pPr>
            <w:r>
              <w:t>21.20.10.227</w:t>
            </w:r>
          </w:p>
        </w:tc>
        <w:tc>
          <w:tcPr>
            <w:tcW w:w="6803" w:type="dxa"/>
          </w:tcPr>
          <w:p w:rsidR="0030303F" w:rsidRDefault="0030303F" w:rsidP="00B5432E">
            <w:pPr>
              <w:pStyle w:val="ConsPlusNormal"/>
            </w:pPr>
            <w:r>
              <w:t>Препараты для лечения заболеваний костей</w:t>
            </w:r>
          </w:p>
        </w:tc>
      </w:tr>
      <w:tr w:rsidR="0030303F" w:rsidTr="00B5432E">
        <w:tc>
          <w:tcPr>
            <w:tcW w:w="2211" w:type="dxa"/>
          </w:tcPr>
          <w:p w:rsidR="0030303F" w:rsidRDefault="0030303F" w:rsidP="00B5432E">
            <w:pPr>
              <w:pStyle w:val="ConsPlusNormal"/>
            </w:pPr>
            <w:r>
              <w:t>21.20.10.229</w:t>
            </w:r>
          </w:p>
        </w:tc>
        <w:tc>
          <w:tcPr>
            <w:tcW w:w="6803" w:type="dxa"/>
          </w:tcPr>
          <w:p w:rsidR="0030303F" w:rsidRDefault="0030303F" w:rsidP="00B5432E">
            <w:pPr>
              <w:pStyle w:val="ConsPlusNormal"/>
            </w:pPr>
            <w:r>
              <w:t>Препараты для лечения заболеваний опорно-двигательного аппарата другие</w:t>
            </w:r>
          </w:p>
        </w:tc>
      </w:tr>
      <w:tr w:rsidR="0030303F" w:rsidTr="00B5432E">
        <w:tc>
          <w:tcPr>
            <w:tcW w:w="2211" w:type="dxa"/>
          </w:tcPr>
          <w:p w:rsidR="0030303F" w:rsidRDefault="0030303F" w:rsidP="00B5432E">
            <w:pPr>
              <w:pStyle w:val="ConsPlusNormal"/>
            </w:pPr>
            <w:r>
              <w:t>21.20.10.230</w:t>
            </w:r>
          </w:p>
        </w:tc>
        <w:tc>
          <w:tcPr>
            <w:tcW w:w="6803" w:type="dxa"/>
          </w:tcPr>
          <w:p w:rsidR="0030303F" w:rsidRDefault="0030303F" w:rsidP="00B5432E">
            <w:pPr>
              <w:pStyle w:val="ConsPlusNormal"/>
            </w:pPr>
            <w:r>
              <w:t>Препараты для лечения нервной системы</w:t>
            </w:r>
          </w:p>
        </w:tc>
      </w:tr>
      <w:tr w:rsidR="0030303F" w:rsidTr="00B5432E">
        <w:tc>
          <w:tcPr>
            <w:tcW w:w="2211" w:type="dxa"/>
          </w:tcPr>
          <w:p w:rsidR="0030303F" w:rsidRDefault="0030303F" w:rsidP="00B5432E">
            <w:pPr>
              <w:pStyle w:val="ConsPlusNormal"/>
            </w:pPr>
            <w:r>
              <w:t>21.20.10.231</w:t>
            </w:r>
          </w:p>
        </w:tc>
        <w:tc>
          <w:tcPr>
            <w:tcW w:w="6803" w:type="dxa"/>
          </w:tcPr>
          <w:p w:rsidR="0030303F" w:rsidRDefault="0030303F" w:rsidP="00B5432E">
            <w:pPr>
              <w:pStyle w:val="ConsPlusNormal"/>
            </w:pPr>
            <w:r>
              <w:t>Анестетики</w:t>
            </w:r>
          </w:p>
        </w:tc>
      </w:tr>
      <w:tr w:rsidR="0030303F" w:rsidTr="00B5432E">
        <w:tc>
          <w:tcPr>
            <w:tcW w:w="2211" w:type="dxa"/>
          </w:tcPr>
          <w:p w:rsidR="0030303F" w:rsidRDefault="0030303F" w:rsidP="00B5432E">
            <w:pPr>
              <w:pStyle w:val="ConsPlusNormal"/>
            </w:pPr>
            <w:r>
              <w:t>21.20.10.232</w:t>
            </w:r>
          </w:p>
        </w:tc>
        <w:tc>
          <w:tcPr>
            <w:tcW w:w="6803" w:type="dxa"/>
          </w:tcPr>
          <w:p w:rsidR="0030303F" w:rsidRDefault="0030303F" w:rsidP="00B5432E">
            <w:pPr>
              <w:pStyle w:val="ConsPlusNormal"/>
            </w:pPr>
            <w:r>
              <w:t>Анальгетики</w:t>
            </w:r>
          </w:p>
        </w:tc>
      </w:tr>
      <w:tr w:rsidR="0030303F" w:rsidTr="00B5432E">
        <w:tc>
          <w:tcPr>
            <w:tcW w:w="2211" w:type="dxa"/>
          </w:tcPr>
          <w:p w:rsidR="0030303F" w:rsidRDefault="0030303F" w:rsidP="00B5432E">
            <w:pPr>
              <w:pStyle w:val="ConsPlusNormal"/>
            </w:pPr>
            <w:r>
              <w:t>21.20.10.233</w:t>
            </w:r>
          </w:p>
        </w:tc>
        <w:tc>
          <w:tcPr>
            <w:tcW w:w="6803" w:type="dxa"/>
          </w:tcPr>
          <w:p w:rsidR="0030303F" w:rsidRDefault="0030303F" w:rsidP="00B5432E">
            <w:pPr>
              <w:pStyle w:val="ConsPlusNormal"/>
            </w:pPr>
            <w:r>
              <w:t>Препараты противоэпилептические</w:t>
            </w:r>
          </w:p>
        </w:tc>
      </w:tr>
      <w:tr w:rsidR="0030303F" w:rsidTr="00B5432E">
        <w:tc>
          <w:tcPr>
            <w:tcW w:w="2211" w:type="dxa"/>
          </w:tcPr>
          <w:p w:rsidR="0030303F" w:rsidRDefault="0030303F" w:rsidP="00B5432E">
            <w:pPr>
              <w:pStyle w:val="ConsPlusNormal"/>
            </w:pPr>
            <w:r>
              <w:t>21.20.10.234</w:t>
            </w:r>
          </w:p>
        </w:tc>
        <w:tc>
          <w:tcPr>
            <w:tcW w:w="6803" w:type="dxa"/>
          </w:tcPr>
          <w:p w:rsidR="0030303F" w:rsidRDefault="0030303F" w:rsidP="00B5432E">
            <w:pPr>
              <w:pStyle w:val="ConsPlusNormal"/>
            </w:pPr>
            <w:r>
              <w:t>Препараты противопаркинсонические</w:t>
            </w:r>
          </w:p>
        </w:tc>
      </w:tr>
      <w:tr w:rsidR="0030303F" w:rsidTr="00B5432E">
        <w:tc>
          <w:tcPr>
            <w:tcW w:w="2211" w:type="dxa"/>
          </w:tcPr>
          <w:p w:rsidR="0030303F" w:rsidRDefault="0030303F" w:rsidP="00B5432E">
            <w:pPr>
              <w:pStyle w:val="ConsPlusNormal"/>
            </w:pPr>
            <w:r>
              <w:t>21.20.10.235</w:t>
            </w:r>
          </w:p>
        </w:tc>
        <w:tc>
          <w:tcPr>
            <w:tcW w:w="6803" w:type="dxa"/>
          </w:tcPr>
          <w:p w:rsidR="0030303F" w:rsidRDefault="0030303F" w:rsidP="00B5432E">
            <w:pPr>
              <w:pStyle w:val="ConsPlusNormal"/>
            </w:pPr>
            <w:r>
              <w:t>Препараты психотропные</w:t>
            </w:r>
          </w:p>
        </w:tc>
      </w:tr>
      <w:tr w:rsidR="0030303F" w:rsidTr="00B5432E">
        <w:tc>
          <w:tcPr>
            <w:tcW w:w="2211" w:type="dxa"/>
          </w:tcPr>
          <w:p w:rsidR="0030303F" w:rsidRDefault="0030303F" w:rsidP="00B5432E">
            <w:pPr>
              <w:pStyle w:val="ConsPlusNormal"/>
            </w:pPr>
            <w:r>
              <w:t>21.20.10.236</w:t>
            </w:r>
          </w:p>
        </w:tc>
        <w:tc>
          <w:tcPr>
            <w:tcW w:w="6803" w:type="dxa"/>
          </w:tcPr>
          <w:p w:rsidR="0030303F" w:rsidRDefault="0030303F" w:rsidP="00B5432E">
            <w:pPr>
              <w:pStyle w:val="ConsPlusNormal"/>
            </w:pPr>
            <w:r>
              <w:t>Психоаналептики</w:t>
            </w:r>
          </w:p>
        </w:tc>
      </w:tr>
      <w:tr w:rsidR="0030303F" w:rsidTr="00B5432E">
        <w:tc>
          <w:tcPr>
            <w:tcW w:w="2211" w:type="dxa"/>
          </w:tcPr>
          <w:p w:rsidR="0030303F" w:rsidRDefault="0030303F" w:rsidP="00B5432E">
            <w:pPr>
              <w:pStyle w:val="ConsPlusNormal"/>
            </w:pPr>
            <w:r>
              <w:t>21.20.10.239</w:t>
            </w:r>
          </w:p>
        </w:tc>
        <w:tc>
          <w:tcPr>
            <w:tcW w:w="6803" w:type="dxa"/>
          </w:tcPr>
          <w:p w:rsidR="0030303F" w:rsidRDefault="0030303F" w:rsidP="00B5432E">
            <w:pPr>
              <w:pStyle w:val="ConsPlusNormal"/>
            </w:pPr>
            <w:r>
              <w:t>Препараты для лечения заболеваний нервной системы прочие</w:t>
            </w:r>
          </w:p>
        </w:tc>
      </w:tr>
      <w:tr w:rsidR="0030303F" w:rsidTr="00B5432E">
        <w:tc>
          <w:tcPr>
            <w:tcW w:w="2211" w:type="dxa"/>
          </w:tcPr>
          <w:p w:rsidR="0030303F" w:rsidRDefault="0030303F" w:rsidP="00B5432E">
            <w:pPr>
              <w:pStyle w:val="ConsPlusNormal"/>
            </w:pPr>
            <w:r>
              <w:t>21.20.10.240</w:t>
            </w:r>
          </w:p>
        </w:tc>
        <w:tc>
          <w:tcPr>
            <w:tcW w:w="6803" w:type="dxa"/>
          </w:tcPr>
          <w:p w:rsidR="0030303F" w:rsidRDefault="0030303F" w:rsidP="00B5432E">
            <w:pPr>
              <w:pStyle w:val="ConsPlusNormal"/>
            </w:pPr>
            <w:r>
              <w:t>Препараты противопаразитарные, инсектициды и репелленты</w:t>
            </w:r>
          </w:p>
        </w:tc>
      </w:tr>
      <w:tr w:rsidR="0030303F" w:rsidTr="00B5432E">
        <w:tc>
          <w:tcPr>
            <w:tcW w:w="2211" w:type="dxa"/>
          </w:tcPr>
          <w:p w:rsidR="0030303F" w:rsidRDefault="0030303F" w:rsidP="00B5432E">
            <w:pPr>
              <w:pStyle w:val="ConsPlusNormal"/>
            </w:pPr>
            <w:r>
              <w:t>21.20.10.241</w:t>
            </w:r>
          </w:p>
        </w:tc>
        <w:tc>
          <w:tcPr>
            <w:tcW w:w="6803" w:type="dxa"/>
          </w:tcPr>
          <w:p w:rsidR="0030303F" w:rsidRDefault="0030303F" w:rsidP="00B5432E">
            <w:pPr>
              <w:pStyle w:val="ConsPlusNormal"/>
            </w:pPr>
            <w:r>
              <w:t>Препараты противопротозойные</w:t>
            </w:r>
          </w:p>
        </w:tc>
      </w:tr>
      <w:tr w:rsidR="0030303F" w:rsidTr="00B5432E">
        <w:tc>
          <w:tcPr>
            <w:tcW w:w="2211" w:type="dxa"/>
          </w:tcPr>
          <w:p w:rsidR="0030303F" w:rsidRDefault="0030303F" w:rsidP="00B5432E">
            <w:pPr>
              <w:pStyle w:val="ConsPlusNormal"/>
            </w:pPr>
            <w:r>
              <w:t>21.20.10.242</w:t>
            </w:r>
          </w:p>
        </w:tc>
        <w:tc>
          <w:tcPr>
            <w:tcW w:w="6803" w:type="dxa"/>
          </w:tcPr>
          <w:p w:rsidR="0030303F" w:rsidRDefault="0030303F" w:rsidP="00B5432E">
            <w:pPr>
              <w:pStyle w:val="ConsPlusNormal"/>
            </w:pPr>
            <w:r>
              <w:t>Препараты противогельминтные</w:t>
            </w:r>
          </w:p>
        </w:tc>
      </w:tr>
      <w:tr w:rsidR="0030303F" w:rsidTr="00B5432E">
        <w:tc>
          <w:tcPr>
            <w:tcW w:w="2211" w:type="dxa"/>
          </w:tcPr>
          <w:p w:rsidR="0030303F" w:rsidRDefault="0030303F" w:rsidP="00B5432E">
            <w:pPr>
              <w:pStyle w:val="ConsPlusNormal"/>
            </w:pPr>
            <w:r>
              <w:t>21.20.10.243</w:t>
            </w:r>
          </w:p>
        </w:tc>
        <w:tc>
          <w:tcPr>
            <w:tcW w:w="6803" w:type="dxa"/>
          </w:tcPr>
          <w:p w:rsidR="0030303F" w:rsidRDefault="0030303F" w:rsidP="00B5432E">
            <w:pPr>
              <w:pStyle w:val="ConsPlusNormal"/>
            </w:pPr>
            <w:r>
              <w:t>Препараты для уничтожения эктопаразитов (включая чесоточного клеща), инсектициды и репелленты</w:t>
            </w:r>
          </w:p>
        </w:tc>
      </w:tr>
      <w:tr w:rsidR="0030303F" w:rsidTr="00B5432E">
        <w:tc>
          <w:tcPr>
            <w:tcW w:w="2211" w:type="dxa"/>
          </w:tcPr>
          <w:p w:rsidR="0030303F" w:rsidRDefault="0030303F" w:rsidP="00B5432E">
            <w:pPr>
              <w:pStyle w:val="ConsPlusNormal"/>
            </w:pPr>
            <w:r>
              <w:t>21.20.10.250</w:t>
            </w:r>
          </w:p>
        </w:tc>
        <w:tc>
          <w:tcPr>
            <w:tcW w:w="6803" w:type="dxa"/>
          </w:tcPr>
          <w:p w:rsidR="0030303F" w:rsidRDefault="0030303F" w:rsidP="00B5432E">
            <w:pPr>
              <w:pStyle w:val="ConsPlusNormal"/>
            </w:pPr>
            <w:r>
              <w:t>Препараты для лечения органов дыхательной системы</w:t>
            </w:r>
          </w:p>
        </w:tc>
      </w:tr>
      <w:tr w:rsidR="0030303F" w:rsidTr="00B5432E">
        <w:tc>
          <w:tcPr>
            <w:tcW w:w="2211" w:type="dxa"/>
          </w:tcPr>
          <w:p w:rsidR="0030303F" w:rsidRDefault="0030303F" w:rsidP="00B5432E">
            <w:pPr>
              <w:pStyle w:val="ConsPlusNormal"/>
            </w:pPr>
            <w:r>
              <w:t>21.20.10.251</w:t>
            </w:r>
          </w:p>
        </w:tc>
        <w:tc>
          <w:tcPr>
            <w:tcW w:w="6803" w:type="dxa"/>
          </w:tcPr>
          <w:p w:rsidR="0030303F" w:rsidRDefault="0030303F" w:rsidP="00B5432E">
            <w:pPr>
              <w:pStyle w:val="ConsPlusNormal"/>
            </w:pPr>
            <w:r>
              <w:t>Препараты назальные</w:t>
            </w:r>
          </w:p>
        </w:tc>
      </w:tr>
      <w:tr w:rsidR="0030303F" w:rsidTr="00B5432E">
        <w:tc>
          <w:tcPr>
            <w:tcW w:w="2211" w:type="dxa"/>
          </w:tcPr>
          <w:p w:rsidR="0030303F" w:rsidRDefault="0030303F" w:rsidP="00B5432E">
            <w:pPr>
              <w:pStyle w:val="ConsPlusNormal"/>
            </w:pPr>
            <w:r>
              <w:t>21.20.10.252</w:t>
            </w:r>
          </w:p>
        </w:tc>
        <w:tc>
          <w:tcPr>
            <w:tcW w:w="6803" w:type="dxa"/>
          </w:tcPr>
          <w:p w:rsidR="0030303F" w:rsidRDefault="0030303F" w:rsidP="00B5432E">
            <w:pPr>
              <w:pStyle w:val="ConsPlusNormal"/>
            </w:pPr>
            <w:r>
              <w:t>Деконгестанты для системного применения</w:t>
            </w:r>
          </w:p>
        </w:tc>
      </w:tr>
      <w:tr w:rsidR="0030303F" w:rsidTr="00B5432E">
        <w:tc>
          <w:tcPr>
            <w:tcW w:w="2211" w:type="dxa"/>
          </w:tcPr>
          <w:p w:rsidR="0030303F" w:rsidRDefault="0030303F" w:rsidP="00B5432E">
            <w:pPr>
              <w:pStyle w:val="ConsPlusNormal"/>
            </w:pPr>
            <w:r>
              <w:t>21.20.10.253</w:t>
            </w:r>
          </w:p>
        </w:tc>
        <w:tc>
          <w:tcPr>
            <w:tcW w:w="6803" w:type="dxa"/>
          </w:tcPr>
          <w:p w:rsidR="0030303F" w:rsidRDefault="0030303F" w:rsidP="00B5432E">
            <w:pPr>
              <w:pStyle w:val="ConsPlusNormal"/>
            </w:pPr>
            <w:r>
              <w:t>Препараты для лечения заболеваний горла</w:t>
            </w:r>
          </w:p>
        </w:tc>
      </w:tr>
      <w:tr w:rsidR="0030303F" w:rsidTr="00B5432E">
        <w:tc>
          <w:tcPr>
            <w:tcW w:w="2211" w:type="dxa"/>
          </w:tcPr>
          <w:p w:rsidR="0030303F" w:rsidRDefault="0030303F" w:rsidP="00B5432E">
            <w:pPr>
              <w:pStyle w:val="ConsPlusNormal"/>
            </w:pPr>
            <w:r>
              <w:t>21.20.10.254</w:t>
            </w:r>
          </w:p>
        </w:tc>
        <w:tc>
          <w:tcPr>
            <w:tcW w:w="6803" w:type="dxa"/>
          </w:tcPr>
          <w:p w:rsidR="0030303F" w:rsidRDefault="0030303F" w:rsidP="00B5432E">
            <w:pPr>
              <w:pStyle w:val="ConsPlusNormal"/>
            </w:pPr>
            <w:r>
              <w:t>Препараты для лечения обструктивных заболеваний дыхательных путей</w:t>
            </w:r>
          </w:p>
        </w:tc>
      </w:tr>
      <w:tr w:rsidR="0030303F" w:rsidTr="00B5432E">
        <w:tc>
          <w:tcPr>
            <w:tcW w:w="2211" w:type="dxa"/>
          </w:tcPr>
          <w:p w:rsidR="0030303F" w:rsidRDefault="0030303F" w:rsidP="00B5432E">
            <w:pPr>
              <w:pStyle w:val="ConsPlusNormal"/>
            </w:pPr>
            <w:r>
              <w:t>21.20.10.255</w:t>
            </w:r>
          </w:p>
        </w:tc>
        <w:tc>
          <w:tcPr>
            <w:tcW w:w="6803" w:type="dxa"/>
          </w:tcPr>
          <w:p w:rsidR="0030303F" w:rsidRDefault="0030303F" w:rsidP="00B5432E">
            <w:pPr>
              <w:pStyle w:val="ConsPlusNormal"/>
            </w:pPr>
            <w:r>
              <w:t>Препараты, применяемые при кашле и простудных заболеваниях</w:t>
            </w:r>
          </w:p>
        </w:tc>
      </w:tr>
      <w:tr w:rsidR="0030303F" w:rsidTr="00B5432E">
        <w:tc>
          <w:tcPr>
            <w:tcW w:w="2211" w:type="dxa"/>
          </w:tcPr>
          <w:p w:rsidR="0030303F" w:rsidRDefault="0030303F" w:rsidP="00B5432E">
            <w:pPr>
              <w:pStyle w:val="ConsPlusNormal"/>
            </w:pPr>
            <w:r>
              <w:t>21.20.10.256</w:t>
            </w:r>
          </w:p>
        </w:tc>
        <w:tc>
          <w:tcPr>
            <w:tcW w:w="6803" w:type="dxa"/>
          </w:tcPr>
          <w:p w:rsidR="0030303F" w:rsidRDefault="0030303F" w:rsidP="00B5432E">
            <w:pPr>
              <w:pStyle w:val="ConsPlusNormal"/>
            </w:pPr>
            <w:r>
              <w:t>Препараты антигистаминные системного действия</w:t>
            </w:r>
          </w:p>
        </w:tc>
      </w:tr>
      <w:tr w:rsidR="0030303F" w:rsidTr="00B5432E">
        <w:tc>
          <w:tcPr>
            <w:tcW w:w="2211" w:type="dxa"/>
          </w:tcPr>
          <w:p w:rsidR="0030303F" w:rsidRDefault="0030303F" w:rsidP="00B5432E">
            <w:pPr>
              <w:pStyle w:val="ConsPlusNormal"/>
            </w:pPr>
            <w:r>
              <w:t>21.20.10.259</w:t>
            </w:r>
          </w:p>
        </w:tc>
        <w:tc>
          <w:tcPr>
            <w:tcW w:w="6803" w:type="dxa"/>
          </w:tcPr>
          <w:p w:rsidR="0030303F" w:rsidRDefault="0030303F" w:rsidP="00B5432E">
            <w:pPr>
              <w:pStyle w:val="ConsPlusNormal"/>
            </w:pPr>
            <w:r>
              <w:t>Препараты для лечения заболеваний органов дыхания прочие</w:t>
            </w:r>
          </w:p>
        </w:tc>
      </w:tr>
      <w:tr w:rsidR="0030303F" w:rsidTr="00B5432E">
        <w:tc>
          <w:tcPr>
            <w:tcW w:w="2211" w:type="dxa"/>
          </w:tcPr>
          <w:p w:rsidR="0030303F" w:rsidRDefault="0030303F" w:rsidP="00B5432E">
            <w:pPr>
              <w:pStyle w:val="ConsPlusNormal"/>
            </w:pPr>
            <w:r>
              <w:lastRenderedPageBreak/>
              <w:t>21.20.10.260</w:t>
            </w:r>
          </w:p>
        </w:tc>
        <w:tc>
          <w:tcPr>
            <w:tcW w:w="6803" w:type="dxa"/>
          </w:tcPr>
          <w:p w:rsidR="0030303F" w:rsidRDefault="0030303F" w:rsidP="00B5432E">
            <w:pPr>
              <w:pStyle w:val="ConsPlusNormal"/>
            </w:pPr>
            <w:r>
              <w:t>Препараты для лечения заболеваний органов чувств</w:t>
            </w:r>
          </w:p>
        </w:tc>
      </w:tr>
      <w:tr w:rsidR="0030303F" w:rsidTr="00B5432E">
        <w:tc>
          <w:tcPr>
            <w:tcW w:w="2211" w:type="dxa"/>
          </w:tcPr>
          <w:p w:rsidR="0030303F" w:rsidRDefault="0030303F" w:rsidP="00B5432E">
            <w:pPr>
              <w:pStyle w:val="ConsPlusNormal"/>
            </w:pPr>
            <w:r>
              <w:t>21.20.10.261</w:t>
            </w:r>
          </w:p>
        </w:tc>
        <w:tc>
          <w:tcPr>
            <w:tcW w:w="6803" w:type="dxa"/>
          </w:tcPr>
          <w:p w:rsidR="0030303F" w:rsidRDefault="0030303F" w:rsidP="00B5432E">
            <w:pPr>
              <w:pStyle w:val="ConsPlusNormal"/>
            </w:pPr>
            <w:r>
              <w:t>Препараты для лечения заболеваний глаз</w:t>
            </w:r>
          </w:p>
        </w:tc>
      </w:tr>
      <w:tr w:rsidR="0030303F" w:rsidTr="00B5432E">
        <w:tc>
          <w:tcPr>
            <w:tcW w:w="2211" w:type="dxa"/>
          </w:tcPr>
          <w:p w:rsidR="0030303F" w:rsidRDefault="0030303F" w:rsidP="00B5432E">
            <w:pPr>
              <w:pStyle w:val="ConsPlusNormal"/>
            </w:pPr>
            <w:r>
              <w:t>21.20.10.262</w:t>
            </w:r>
          </w:p>
        </w:tc>
        <w:tc>
          <w:tcPr>
            <w:tcW w:w="6803" w:type="dxa"/>
          </w:tcPr>
          <w:p w:rsidR="0030303F" w:rsidRDefault="0030303F" w:rsidP="00B5432E">
            <w:pPr>
              <w:pStyle w:val="ConsPlusNormal"/>
            </w:pPr>
            <w:r>
              <w:t>Препараты для лечения заболеваний уха</w:t>
            </w:r>
          </w:p>
        </w:tc>
      </w:tr>
      <w:tr w:rsidR="0030303F" w:rsidTr="00B5432E">
        <w:tc>
          <w:tcPr>
            <w:tcW w:w="2211" w:type="dxa"/>
          </w:tcPr>
          <w:p w:rsidR="0030303F" w:rsidRDefault="0030303F" w:rsidP="00B5432E">
            <w:pPr>
              <w:pStyle w:val="ConsPlusNormal"/>
            </w:pPr>
            <w:r>
              <w:t>21.20.10.263</w:t>
            </w:r>
          </w:p>
        </w:tc>
        <w:tc>
          <w:tcPr>
            <w:tcW w:w="6803" w:type="dxa"/>
          </w:tcPr>
          <w:p w:rsidR="0030303F" w:rsidRDefault="0030303F" w:rsidP="00B5432E">
            <w:pPr>
              <w:pStyle w:val="ConsPlusNormal"/>
            </w:pPr>
            <w:r>
              <w:t>Препараты для лечения заболеваний глаз и уха</w:t>
            </w:r>
          </w:p>
        </w:tc>
      </w:tr>
      <w:tr w:rsidR="0030303F" w:rsidTr="00B5432E">
        <w:tc>
          <w:tcPr>
            <w:tcW w:w="2211" w:type="dxa"/>
          </w:tcPr>
          <w:p w:rsidR="0030303F" w:rsidRDefault="0030303F" w:rsidP="00B5432E">
            <w:pPr>
              <w:pStyle w:val="ConsPlusNormal"/>
            </w:pPr>
            <w:r>
              <w:t>21.20.2</w:t>
            </w:r>
          </w:p>
        </w:tc>
        <w:tc>
          <w:tcPr>
            <w:tcW w:w="6803" w:type="dxa"/>
          </w:tcPr>
          <w:p w:rsidR="0030303F" w:rsidRDefault="0030303F" w:rsidP="00B5432E">
            <w:pPr>
              <w:pStyle w:val="ConsPlusNormal"/>
            </w:pPr>
            <w:r>
              <w:t>Препараты лекарственные прочие и материалы, применяемые в медицинских целях</w:t>
            </w:r>
          </w:p>
        </w:tc>
      </w:tr>
      <w:tr w:rsidR="0030303F" w:rsidTr="00B5432E">
        <w:tc>
          <w:tcPr>
            <w:tcW w:w="2211" w:type="dxa"/>
          </w:tcPr>
          <w:p w:rsidR="0030303F" w:rsidRDefault="0030303F" w:rsidP="00B5432E">
            <w:pPr>
              <w:pStyle w:val="ConsPlusNormal"/>
            </w:pPr>
            <w:r>
              <w:t>21.20.21</w:t>
            </w:r>
          </w:p>
        </w:tc>
        <w:tc>
          <w:tcPr>
            <w:tcW w:w="6803" w:type="dxa"/>
          </w:tcPr>
          <w:p w:rsidR="0030303F" w:rsidRDefault="0030303F" w:rsidP="00B5432E">
            <w:pPr>
              <w:pStyle w:val="ConsPlusNormal"/>
            </w:pPr>
            <w:r>
              <w:t>Сыворотки и вакцины</w:t>
            </w:r>
          </w:p>
        </w:tc>
      </w:tr>
      <w:tr w:rsidR="0030303F" w:rsidTr="00B5432E">
        <w:tc>
          <w:tcPr>
            <w:tcW w:w="2211" w:type="dxa"/>
          </w:tcPr>
          <w:p w:rsidR="0030303F" w:rsidRDefault="0030303F" w:rsidP="00B5432E">
            <w:pPr>
              <w:pStyle w:val="ConsPlusNormal"/>
            </w:pPr>
            <w:r>
              <w:t>21.20.21.110</w:t>
            </w:r>
          </w:p>
        </w:tc>
        <w:tc>
          <w:tcPr>
            <w:tcW w:w="6803" w:type="dxa"/>
          </w:tcPr>
          <w:p w:rsidR="0030303F" w:rsidRDefault="0030303F" w:rsidP="00B5432E">
            <w:pPr>
              <w:pStyle w:val="ConsPlusNormal"/>
            </w:pPr>
            <w:r>
              <w:t>Сыворотки иммунные</w:t>
            </w:r>
          </w:p>
        </w:tc>
      </w:tr>
      <w:tr w:rsidR="0030303F" w:rsidTr="00B5432E">
        <w:tc>
          <w:tcPr>
            <w:tcW w:w="2211" w:type="dxa"/>
          </w:tcPr>
          <w:p w:rsidR="0030303F" w:rsidRDefault="0030303F" w:rsidP="00B5432E">
            <w:pPr>
              <w:pStyle w:val="ConsPlusNormal"/>
            </w:pPr>
            <w:r>
              <w:t>21.20.21.120</w:t>
            </w:r>
          </w:p>
        </w:tc>
        <w:tc>
          <w:tcPr>
            <w:tcW w:w="6803" w:type="dxa"/>
          </w:tcPr>
          <w:p w:rsidR="0030303F" w:rsidRDefault="0030303F" w:rsidP="00B5432E">
            <w:pPr>
              <w:pStyle w:val="ConsPlusNormal"/>
            </w:pPr>
            <w:r>
              <w:t>Вакцины, анатоксины и токсины, применяемые в медицине</w:t>
            </w:r>
          </w:p>
        </w:tc>
      </w:tr>
      <w:tr w:rsidR="0030303F" w:rsidTr="00B5432E">
        <w:tc>
          <w:tcPr>
            <w:tcW w:w="2211" w:type="dxa"/>
          </w:tcPr>
          <w:p w:rsidR="0030303F" w:rsidRDefault="0030303F" w:rsidP="00B5432E">
            <w:pPr>
              <w:pStyle w:val="ConsPlusNormal"/>
            </w:pPr>
            <w:r>
              <w:t>21.20.21.121</w:t>
            </w:r>
          </w:p>
        </w:tc>
        <w:tc>
          <w:tcPr>
            <w:tcW w:w="6803" w:type="dxa"/>
          </w:tcPr>
          <w:p w:rsidR="0030303F" w:rsidRDefault="0030303F" w:rsidP="00B5432E">
            <w:pPr>
              <w:pStyle w:val="ConsPlusNormal"/>
            </w:pPr>
            <w:r>
              <w:t>Вакцины бактериальные живые профилактические, применяемые в медицине</w:t>
            </w:r>
          </w:p>
        </w:tc>
      </w:tr>
      <w:tr w:rsidR="0030303F" w:rsidTr="00B5432E">
        <w:tc>
          <w:tcPr>
            <w:tcW w:w="2211" w:type="dxa"/>
          </w:tcPr>
          <w:p w:rsidR="0030303F" w:rsidRDefault="0030303F" w:rsidP="00B5432E">
            <w:pPr>
              <w:pStyle w:val="ConsPlusNormal"/>
            </w:pPr>
            <w:r>
              <w:t>21.20.21.122</w:t>
            </w:r>
          </w:p>
        </w:tc>
        <w:tc>
          <w:tcPr>
            <w:tcW w:w="6803" w:type="dxa"/>
          </w:tcPr>
          <w:p w:rsidR="0030303F" w:rsidRDefault="0030303F" w:rsidP="00B5432E">
            <w:pPr>
              <w:pStyle w:val="ConsPlusNormal"/>
            </w:pPr>
            <w:r>
              <w:t>Вакцины бактериальные химические и инактивированные профилактические, применяемые в медицине</w:t>
            </w:r>
          </w:p>
        </w:tc>
      </w:tr>
      <w:tr w:rsidR="0030303F" w:rsidTr="00B5432E">
        <w:tc>
          <w:tcPr>
            <w:tcW w:w="2211" w:type="dxa"/>
          </w:tcPr>
          <w:p w:rsidR="0030303F" w:rsidRDefault="0030303F" w:rsidP="00B5432E">
            <w:pPr>
              <w:pStyle w:val="ConsPlusNormal"/>
            </w:pPr>
            <w:r>
              <w:t>21.20.21.123</w:t>
            </w:r>
          </w:p>
        </w:tc>
        <w:tc>
          <w:tcPr>
            <w:tcW w:w="6803" w:type="dxa"/>
          </w:tcPr>
          <w:p w:rsidR="0030303F" w:rsidRDefault="0030303F" w:rsidP="00B5432E">
            <w:pPr>
              <w:pStyle w:val="ConsPlusNormal"/>
            </w:pPr>
            <w:r>
              <w:t>Вакцины бактериальные инактивированные лечебные, применяемые в медицине</w:t>
            </w:r>
          </w:p>
        </w:tc>
      </w:tr>
      <w:tr w:rsidR="0030303F" w:rsidTr="00B5432E">
        <w:tc>
          <w:tcPr>
            <w:tcW w:w="2211" w:type="dxa"/>
          </w:tcPr>
          <w:p w:rsidR="0030303F" w:rsidRDefault="0030303F" w:rsidP="00B5432E">
            <w:pPr>
              <w:pStyle w:val="ConsPlusNormal"/>
            </w:pPr>
            <w:r>
              <w:t>21.20.21.124</w:t>
            </w:r>
          </w:p>
        </w:tc>
        <w:tc>
          <w:tcPr>
            <w:tcW w:w="6803" w:type="dxa"/>
          </w:tcPr>
          <w:p w:rsidR="0030303F" w:rsidRDefault="0030303F" w:rsidP="00B5432E">
            <w:pPr>
              <w:pStyle w:val="ConsPlusNormal"/>
            </w:pPr>
            <w:r>
              <w:t>Вакцины вирусные живые</w:t>
            </w:r>
          </w:p>
        </w:tc>
      </w:tr>
      <w:tr w:rsidR="0030303F" w:rsidTr="00B5432E">
        <w:tc>
          <w:tcPr>
            <w:tcW w:w="2211" w:type="dxa"/>
          </w:tcPr>
          <w:p w:rsidR="0030303F" w:rsidRDefault="0030303F" w:rsidP="00B5432E">
            <w:pPr>
              <w:pStyle w:val="ConsPlusNormal"/>
            </w:pPr>
            <w:r>
              <w:t>21.20.21.125</w:t>
            </w:r>
          </w:p>
        </w:tc>
        <w:tc>
          <w:tcPr>
            <w:tcW w:w="6803" w:type="dxa"/>
          </w:tcPr>
          <w:p w:rsidR="0030303F" w:rsidRDefault="0030303F" w:rsidP="00B5432E">
            <w:pPr>
              <w:pStyle w:val="ConsPlusNormal"/>
            </w:pPr>
            <w:r>
              <w:t>Вакцины вирусные инактивированные, применяемые в медицине</w:t>
            </w:r>
          </w:p>
        </w:tc>
      </w:tr>
      <w:tr w:rsidR="0030303F" w:rsidTr="00B5432E">
        <w:tc>
          <w:tcPr>
            <w:tcW w:w="2211" w:type="dxa"/>
          </w:tcPr>
          <w:p w:rsidR="0030303F" w:rsidRDefault="0030303F" w:rsidP="00B5432E">
            <w:pPr>
              <w:pStyle w:val="ConsPlusNormal"/>
            </w:pPr>
            <w:r>
              <w:t>21.20.21.126</w:t>
            </w:r>
          </w:p>
        </w:tc>
        <w:tc>
          <w:tcPr>
            <w:tcW w:w="6803" w:type="dxa"/>
          </w:tcPr>
          <w:p w:rsidR="0030303F" w:rsidRDefault="0030303F" w:rsidP="00B5432E">
            <w:pPr>
              <w:pStyle w:val="ConsPlusNormal"/>
            </w:pPr>
            <w:r>
              <w:t>Анатоксины и токсины, применяемые в медицине</w:t>
            </w:r>
          </w:p>
        </w:tc>
      </w:tr>
      <w:tr w:rsidR="0030303F" w:rsidTr="00B5432E">
        <w:tc>
          <w:tcPr>
            <w:tcW w:w="2211" w:type="dxa"/>
          </w:tcPr>
          <w:p w:rsidR="0030303F" w:rsidRDefault="0030303F" w:rsidP="00B5432E">
            <w:pPr>
              <w:pStyle w:val="ConsPlusNormal"/>
            </w:pPr>
            <w:r>
              <w:t>21.20.21.129</w:t>
            </w:r>
          </w:p>
        </w:tc>
        <w:tc>
          <w:tcPr>
            <w:tcW w:w="6803" w:type="dxa"/>
          </w:tcPr>
          <w:p w:rsidR="0030303F" w:rsidRDefault="0030303F" w:rsidP="00B5432E">
            <w:pPr>
              <w:pStyle w:val="ConsPlusNormal"/>
            </w:pPr>
            <w:r>
              <w:t>Вакцины и прочие лечебно-профилактические бактериальные препараты</w:t>
            </w:r>
          </w:p>
        </w:tc>
      </w:tr>
      <w:tr w:rsidR="0030303F" w:rsidTr="00B5432E">
        <w:tc>
          <w:tcPr>
            <w:tcW w:w="2211" w:type="dxa"/>
          </w:tcPr>
          <w:p w:rsidR="0030303F" w:rsidRDefault="0030303F" w:rsidP="00B5432E">
            <w:pPr>
              <w:pStyle w:val="ConsPlusNormal"/>
            </w:pPr>
            <w:r>
              <w:t>21.20.21.130</w:t>
            </w:r>
          </w:p>
        </w:tc>
        <w:tc>
          <w:tcPr>
            <w:tcW w:w="6803" w:type="dxa"/>
          </w:tcPr>
          <w:p w:rsidR="0030303F" w:rsidRDefault="0030303F" w:rsidP="00B5432E">
            <w:pPr>
              <w:pStyle w:val="ConsPlusNormal"/>
            </w:pPr>
            <w:r>
              <w:t>Вакцины и анатоксины, применяемые в ветеринарии</w:t>
            </w:r>
          </w:p>
        </w:tc>
      </w:tr>
      <w:tr w:rsidR="0030303F" w:rsidTr="00B5432E">
        <w:tc>
          <w:tcPr>
            <w:tcW w:w="2211" w:type="dxa"/>
          </w:tcPr>
          <w:p w:rsidR="0030303F" w:rsidRDefault="0030303F" w:rsidP="00B5432E">
            <w:pPr>
              <w:pStyle w:val="ConsPlusNormal"/>
            </w:pPr>
            <w:r>
              <w:t>21.20.21.131</w:t>
            </w:r>
          </w:p>
        </w:tc>
        <w:tc>
          <w:tcPr>
            <w:tcW w:w="6803" w:type="dxa"/>
          </w:tcPr>
          <w:p w:rsidR="0030303F" w:rsidRDefault="0030303F" w:rsidP="00B5432E">
            <w:pPr>
              <w:pStyle w:val="ConsPlusNormal"/>
            </w:pPr>
            <w:r>
              <w:t>Вакцины бактериальные живые профилактические, применяемые в ветеринарии</w:t>
            </w:r>
          </w:p>
        </w:tc>
      </w:tr>
      <w:tr w:rsidR="0030303F" w:rsidTr="00B5432E">
        <w:tc>
          <w:tcPr>
            <w:tcW w:w="2211" w:type="dxa"/>
          </w:tcPr>
          <w:p w:rsidR="0030303F" w:rsidRDefault="0030303F" w:rsidP="00B5432E">
            <w:pPr>
              <w:pStyle w:val="ConsPlusNormal"/>
            </w:pPr>
            <w:r>
              <w:t>21.20.21.132</w:t>
            </w:r>
          </w:p>
        </w:tc>
        <w:tc>
          <w:tcPr>
            <w:tcW w:w="6803" w:type="dxa"/>
          </w:tcPr>
          <w:p w:rsidR="0030303F" w:rsidRDefault="0030303F" w:rsidP="00B5432E">
            <w:pPr>
              <w:pStyle w:val="ConsPlusNormal"/>
            </w:pPr>
            <w:r>
              <w:t>Вакцины бактериальные инактивированные профилактические, применяемые в ветеринарии</w:t>
            </w:r>
          </w:p>
        </w:tc>
      </w:tr>
      <w:tr w:rsidR="0030303F" w:rsidTr="00B5432E">
        <w:tc>
          <w:tcPr>
            <w:tcW w:w="2211" w:type="dxa"/>
          </w:tcPr>
          <w:p w:rsidR="0030303F" w:rsidRDefault="0030303F" w:rsidP="00B5432E">
            <w:pPr>
              <w:pStyle w:val="ConsPlusNormal"/>
            </w:pPr>
            <w:r>
              <w:t>21.20.21.133</w:t>
            </w:r>
          </w:p>
        </w:tc>
        <w:tc>
          <w:tcPr>
            <w:tcW w:w="6803" w:type="dxa"/>
          </w:tcPr>
          <w:p w:rsidR="0030303F" w:rsidRDefault="0030303F" w:rsidP="00B5432E">
            <w:pPr>
              <w:pStyle w:val="ConsPlusNormal"/>
            </w:pPr>
            <w:r>
              <w:t>Вакцины бактериальные профилактические ассоциированные, применяемые в ветеринарии</w:t>
            </w:r>
          </w:p>
        </w:tc>
      </w:tr>
      <w:tr w:rsidR="0030303F" w:rsidTr="00B5432E">
        <w:tc>
          <w:tcPr>
            <w:tcW w:w="2211" w:type="dxa"/>
          </w:tcPr>
          <w:p w:rsidR="0030303F" w:rsidRDefault="0030303F" w:rsidP="00B5432E">
            <w:pPr>
              <w:pStyle w:val="ConsPlusNormal"/>
            </w:pPr>
            <w:r>
              <w:t>21.20.21.134</w:t>
            </w:r>
          </w:p>
        </w:tc>
        <w:tc>
          <w:tcPr>
            <w:tcW w:w="6803" w:type="dxa"/>
          </w:tcPr>
          <w:p w:rsidR="0030303F" w:rsidRDefault="0030303F" w:rsidP="00B5432E">
            <w:pPr>
              <w:pStyle w:val="ConsPlusNormal"/>
            </w:pPr>
            <w:r>
              <w:t>Вакцины бактериальные профилактические прочие, применяемые в ветеринарии</w:t>
            </w:r>
          </w:p>
        </w:tc>
      </w:tr>
      <w:tr w:rsidR="0030303F" w:rsidTr="00B5432E">
        <w:tc>
          <w:tcPr>
            <w:tcW w:w="2211" w:type="dxa"/>
          </w:tcPr>
          <w:p w:rsidR="0030303F" w:rsidRDefault="0030303F" w:rsidP="00B5432E">
            <w:pPr>
              <w:pStyle w:val="ConsPlusNormal"/>
            </w:pPr>
            <w:r>
              <w:t>21.20.21.135</w:t>
            </w:r>
          </w:p>
        </w:tc>
        <w:tc>
          <w:tcPr>
            <w:tcW w:w="6803" w:type="dxa"/>
          </w:tcPr>
          <w:p w:rsidR="0030303F" w:rsidRDefault="0030303F" w:rsidP="00B5432E">
            <w:pPr>
              <w:pStyle w:val="ConsPlusNormal"/>
            </w:pPr>
            <w:r>
              <w:t>Вакцины вирусные профилактические культуральные, применяемые в ветеринарии</w:t>
            </w:r>
          </w:p>
        </w:tc>
      </w:tr>
      <w:tr w:rsidR="0030303F" w:rsidTr="00B5432E">
        <w:tc>
          <w:tcPr>
            <w:tcW w:w="2211" w:type="dxa"/>
          </w:tcPr>
          <w:p w:rsidR="0030303F" w:rsidRDefault="0030303F" w:rsidP="00B5432E">
            <w:pPr>
              <w:pStyle w:val="ConsPlusNormal"/>
            </w:pPr>
            <w:r>
              <w:t>21.20.21.136</w:t>
            </w:r>
          </w:p>
        </w:tc>
        <w:tc>
          <w:tcPr>
            <w:tcW w:w="6803" w:type="dxa"/>
          </w:tcPr>
          <w:p w:rsidR="0030303F" w:rsidRDefault="0030303F" w:rsidP="00B5432E">
            <w:pPr>
              <w:pStyle w:val="ConsPlusNormal"/>
            </w:pPr>
            <w:r>
              <w:t>Вакцины вирусные профилактические инактивированные, применяемые в ветеринарии</w:t>
            </w:r>
          </w:p>
        </w:tc>
      </w:tr>
      <w:tr w:rsidR="0030303F" w:rsidTr="00B5432E">
        <w:tc>
          <w:tcPr>
            <w:tcW w:w="2211" w:type="dxa"/>
          </w:tcPr>
          <w:p w:rsidR="0030303F" w:rsidRDefault="0030303F" w:rsidP="00B5432E">
            <w:pPr>
              <w:pStyle w:val="ConsPlusNormal"/>
            </w:pPr>
            <w:r>
              <w:t>21.20.21.137</w:t>
            </w:r>
          </w:p>
        </w:tc>
        <w:tc>
          <w:tcPr>
            <w:tcW w:w="6803" w:type="dxa"/>
          </w:tcPr>
          <w:p w:rsidR="0030303F" w:rsidRDefault="0030303F" w:rsidP="00B5432E">
            <w:pPr>
              <w:pStyle w:val="ConsPlusNormal"/>
            </w:pPr>
            <w:r>
              <w:t>Вакцины вирусные профилактические живые, применяемые в ветеринарии</w:t>
            </w:r>
          </w:p>
        </w:tc>
      </w:tr>
      <w:tr w:rsidR="0030303F" w:rsidTr="00B5432E">
        <w:tc>
          <w:tcPr>
            <w:tcW w:w="2211" w:type="dxa"/>
          </w:tcPr>
          <w:p w:rsidR="0030303F" w:rsidRDefault="0030303F" w:rsidP="00B5432E">
            <w:pPr>
              <w:pStyle w:val="ConsPlusNormal"/>
            </w:pPr>
            <w:r>
              <w:t>21.20.21.138</w:t>
            </w:r>
          </w:p>
        </w:tc>
        <w:tc>
          <w:tcPr>
            <w:tcW w:w="6803" w:type="dxa"/>
          </w:tcPr>
          <w:p w:rsidR="0030303F" w:rsidRDefault="0030303F" w:rsidP="00B5432E">
            <w:pPr>
              <w:pStyle w:val="ConsPlusNormal"/>
            </w:pPr>
            <w:r>
              <w:t>Анатоксины, применяемые в ветеринарии</w:t>
            </w:r>
          </w:p>
        </w:tc>
      </w:tr>
      <w:tr w:rsidR="0030303F" w:rsidTr="00B5432E">
        <w:tc>
          <w:tcPr>
            <w:tcW w:w="2211" w:type="dxa"/>
          </w:tcPr>
          <w:p w:rsidR="0030303F" w:rsidRDefault="0030303F" w:rsidP="00B5432E">
            <w:pPr>
              <w:pStyle w:val="ConsPlusNormal"/>
            </w:pPr>
            <w:r>
              <w:lastRenderedPageBreak/>
              <w:t>21.20.21.139</w:t>
            </w:r>
          </w:p>
        </w:tc>
        <w:tc>
          <w:tcPr>
            <w:tcW w:w="6803" w:type="dxa"/>
          </w:tcPr>
          <w:p w:rsidR="0030303F" w:rsidRDefault="0030303F" w:rsidP="00B5432E">
            <w:pPr>
              <w:pStyle w:val="ConsPlusNormal"/>
            </w:pPr>
            <w:r>
              <w:t>Вакцины прочие, применяемые в ветеринарии</w:t>
            </w:r>
          </w:p>
        </w:tc>
      </w:tr>
      <w:tr w:rsidR="0030303F" w:rsidTr="00B5432E">
        <w:tc>
          <w:tcPr>
            <w:tcW w:w="2211" w:type="dxa"/>
          </w:tcPr>
          <w:p w:rsidR="0030303F" w:rsidRDefault="0030303F" w:rsidP="00B5432E">
            <w:pPr>
              <w:pStyle w:val="ConsPlusNormal"/>
            </w:pPr>
            <w:r>
              <w:t>21.20.22</w:t>
            </w:r>
          </w:p>
        </w:tc>
        <w:tc>
          <w:tcPr>
            <w:tcW w:w="6803" w:type="dxa"/>
          </w:tcPr>
          <w:p w:rsidR="0030303F" w:rsidRDefault="0030303F" w:rsidP="00B5432E">
            <w:pPr>
              <w:pStyle w:val="ConsPlusNormal"/>
            </w:pPr>
            <w:r>
              <w:t>Средства химические контрацептивные на основе гормонов или сперматоцидов</w:t>
            </w:r>
          </w:p>
        </w:tc>
      </w:tr>
      <w:tr w:rsidR="0030303F" w:rsidTr="00B5432E">
        <w:tc>
          <w:tcPr>
            <w:tcW w:w="2211" w:type="dxa"/>
          </w:tcPr>
          <w:p w:rsidR="0030303F" w:rsidRDefault="0030303F" w:rsidP="00B5432E">
            <w:pPr>
              <w:pStyle w:val="ConsPlusNormal"/>
            </w:pPr>
            <w:r>
              <w:t>21.20.22.000</w:t>
            </w:r>
          </w:p>
        </w:tc>
        <w:tc>
          <w:tcPr>
            <w:tcW w:w="6803" w:type="dxa"/>
          </w:tcPr>
          <w:p w:rsidR="0030303F" w:rsidRDefault="0030303F" w:rsidP="00B5432E">
            <w:pPr>
              <w:pStyle w:val="ConsPlusNormal"/>
            </w:pPr>
            <w:r>
              <w:t>Средства химические контрацептивные на основе гормонов или сперматоцидов</w:t>
            </w:r>
          </w:p>
        </w:tc>
      </w:tr>
      <w:tr w:rsidR="0030303F" w:rsidTr="00B5432E">
        <w:tc>
          <w:tcPr>
            <w:tcW w:w="2211" w:type="dxa"/>
          </w:tcPr>
          <w:p w:rsidR="0030303F" w:rsidRDefault="0030303F" w:rsidP="00B5432E">
            <w:pPr>
              <w:pStyle w:val="ConsPlusNormal"/>
            </w:pPr>
            <w:r>
              <w:t>21.20.23</w:t>
            </w:r>
          </w:p>
        </w:tc>
        <w:tc>
          <w:tcPr>
            <w:tcW w:w="6803" w:type="dxa"/>
          </w:tcPr>
          <w:p w:rsidR="0030303F" w:rsidRDefault="0030303F" w:rsidP="00B5432E">
            <w:pPr>
              <w:pStyle w:val="ConsPlusNormal"/>
            </w:pPr>
            <w:r>
              <w:t>Реагенты диагностические и прочие фармацевтические препараты</w:t>
            </w:r>
          </w:p>
        </w:tc>
      </w:tr>
      <w:tr w:rsidR="0030303F" w:rsidTr="00B5432E">
        <w:tc>
          <w:tcPr>
            <w:tcW w:w="2211" w:type="dxa"/>
          </w:tcPr>
          <w:p w:rsidR="0030303F" w:rsidRDefault="0030303F" w:rsidP="00B5432E">
            <w:pPr>
              <w:pStyle w:val="ConsPlusNormal"/>
            </w:pPr>
            <w:r>
              <w:t>21.20.23.110</w:t>
            </w:r>
          </w:p>
        </w:tc>
        <w:tc>
          <w:tcPr>
            <w:tcW w:w="6803" w:type="dxa"/>
          </w:tcPr>
          <w:p w:rsidR="0030303F" w:rsidRDefault="0030303F" w:rsidP="00B5432E">
            <w:pPr>
              <w:pStyle w:val="ConsPlusNormal"/>
            </w:pPr>
            <w:r>
              <w:t>Реагенты диагностические</w:t>
            </w:r>
          </w:p>
        </w:tc>
      </w:tr>
      <w:tr w:rsidR="0030303F" w:rsidTr="00B5432E">
        <w:tc>
          <w:tcPr>
            <w:tcW w:w="2211" w:type="dxa"/>
          </w:tcPr>
          <w:p w:rsidR="0030303F" w:rsidRDefault="0030303F" w:rsidP="00B5432E">
            <w:pPr>
              <w:pStyle w:val="ConsPlusNormal"/>
            </w:pPr>
            <w:r>
              <w:t>21.20.23.111</w:t>
            </w:r>
          </w:p>
        </w:tc>
        <w:tc>
          <w:tcPr>
            <w:tcW w:w="6803" w:type="dxa"/>
          </w:tcPr>
          <w:p w:rsidR="0030303F" w:rsidRDefault="0030303F" w:rsidP="00B5432E">
            <w:pPr>
              <w:pStyle w:val="ConsPlusNormal"/>
            </w:pPr>
            <w:r>
              <w:t>Препараты диагностические</w:t>
            </w:r>
          </w:p>
        </w:tc>
      </w:tr>
      <w:tr w:rsidR="0030303F" w:rsidTr="00B5432E">
        <w:tc>
          <w:tcPr>
            <w:tcW w:w="2211" w:type="dxa"/>
          </w:tcPr>
          <w:p w:rsidR="0030303F" w:rsidRDefault="0030303F" w:rsidP="00B5432E">
            <w:pPr>
              <w:pStyle w:val="ConsPlusNormal"/>
            </w:pPr>
            <w:r>
              <w:t>21.20.23.112</w:t>
            </w:r>
          </w:p>
        </w:tc>
        <w:tc>
          <w:tcPr>
            <w:tcW w:w="6803" w:type="dxa"/>
          </w:tcPr>
          <w:p w:rsidR="0030303F" w:rsidRDefault="0030303F" w:rsidP="00B5432E">
            <w:pPr>
              <w:pStyle w:val="ConsPlusNormal"/>
            </w:pPr>
            <w:r>
              <w:t>Вещества контрастные</w:t>
            </w:r>
          </w:p>
        </w:tc>
      </w:tr>
      <w:tr w:rsidR="0030303F" w:rsidTr="00B5432E">
        <w:tc>
          <w:tcPr>
            <w:tcW w:w="2211" w:type="dxa"/>
          </w:tcPr>
          <w:p w:rsidR="0030303F" w:rsidRDefault="0030303F" w:rsidP="00B5432E">
            <w:pPr>
              <w:pStyle w:val="ConsPlusNormal"/>
            </w:pPr>
            <w:r>
              <w:t>21.20.23.113</w:t>
            </w:r>
          </w:p>
        </w:tc>
        <w:tc>
          <w:tcPr>
            <w:tcW w:w="6803" w:type="dxa"/>
          </w:tcPr>
          <w:p w:rsidR="0030303F" w:rsidRDefault="0030303F" w:rsidP="00B5432E">
            <w:pPr>
              <w:pStyle w:val="ConsPlusNormal"/>
            </w:pPr>
            <w:r>
              <w:t>Средства радиофармацевтические диагностические</w:t>
            </w:r>
          </w:p>
        </w:tc>
      </w:tr>
      <w:tr w:rsidR="0030303F" w:rsidTr="00B5432E">
        <w:tc>
          <w:tcPr>
            <w:tcW w:w="2211" w:type="dxa"/>
          </w:tcPr>
          <w:p w:rsidR="0030303F" w:rsidRDefault="0030303F" w:rsidP="00B5432E">
            <w:pPr>
              <w:pStyle w:val="ConsPlusNormal"/>
            </w:pPr>
            <w:r>
              <w:t>21.20.23.190</w:t>
            </w:r>
          </w:p>
        </w:tc>
        <w:tc>
          <w:tcPr>
            <w:tcW w:w="6803" w:type="dxa"/>
          </w:tcPr>
          <w:p w:rsidR="0030303F" w:rsidRDefault="0030303F" w:rsidP="00B5432E">
            <w:pPr>
              <w:pStyle w:val="ConsPlusNormal"/>
            </w:pPr>
            <w:r>
              <w:t>Препараты фармацевтические прочие</w:t>
            </w:r>
          </w:p>
        </w:tc>
      </w:tr>
      <w:tr w:rsidR="0030303F" w:rsidTr="00B5432E">
        <w:tc>
          <w:tcPr>
            <w:tcW w:w="2211" w:type="dxa"/>
          </w:tcPr>
          <w:p w:rsidR="0030303F" w:rsidRDefault="0030303F" w:rsidP="00B5432E">
            <w:pPr>
              <w:pStyle w:val="ConsPlusNormal"/>
            </w:pPr>
            <w:r>
              <w:t>21.20.23.191</w:t>
            </w:r>
          </w:p>
        </w:tc>
        <w:tc>
          <w:tcPr>
            <w:tcW w:w="6803" w:type="dxa"/>
          </w:tcPr>
          <w:p w:rsidR="0030303F" w:rsidRDefault="0030303F" w:rsidP="00B5432E">
            <w:pPr>
              <w:pStyle w:val="ConsPlusNormal"/>
            </w:pPr>
            <w:r>
              <w:t>Аллергены</w:t>
            </w:r>
          </w:p>
        </w:tc>
      </w:tr>
      <w:tr w:rsidR="0030303F" w:rsidTr="00B5432E">
        <w:tc>
          <w:tcPr>
            <w:tcW w:w="2211" w:type="dxa"/>
          </w:tcPr>
          <w:p w:rsidR="0030303F" w:rsidRDefault="0030303F" w:rsidP="00B5432E">
            <w:pPr>
              <w:pStyle w:val="ConsPlusNormal"/>
            </w:pPr>
            <w:r>
              <w:t>21.20.23.192</w:t>
            </w:r>
          </w:p>
        </w:tc>
        <w:tc>
          <w:tcPr>
            <w:tcW w:w="6803" w:type="dxa"/>
          </w:tcPr>
          <w:p w:rsidR="0030303F" w:rsidRDefault="0030303F" w:rsidP="00B5432E">
            <w:pPr>
              <w:pStyle w:val="ConsPlusNormal"/>
            </w:pPr>
            <w:r>
              <w:t>Продукты терапевтические прочие</w:t>
            </w:r>
          </w:p>
        </w:tc>
      </w:tr>
      <w:tr w:rsidR="0030303F" w:rsidTr="00B5432E">
        <w:tc>
          <w:tcPr>
            <w:tcW w:w="2211" w:type="dxa"/>
          </w:tcPr>
          <w:p w:rsidR="0030303F" w:rsidRDefault="0030303F" w:rsidP="00B5432E">
            <w:pPr>
              <w:pStyle w:val="ConsPlusNormal"/>
            </w:pPr>
            <w:r>
              <w:t>21.20.23.193</w:t>
            </w:r>
          </w:p>
        </w:tc>
        <w:tc>
          <w:tcPr>
            <w:tcW w:w="6803" w:type="dxa"/>
          </w:tcPr>
          <w:p w:rsidR="0030303F" w:rsidRDefault="0030303F" w:rsidP="00B5432E">
            <w:pPr>
              <w:pStyle w:val="ConsPlusNormal"/>
            </w:pPr>
            <w:r>
              <w:t>Средства питания</w:t>
            </w:r>
          </w:p>
        </w:tc>
      </w:tr>
      <w:tr w:rsidR="0030303F" w:rsidTr="00B5432E">
        <w:tc>
          <w:tcPr>
            <w:tcW w:w="2211" w:type="dxa"/>
          </w:tcPr>
          <w:p w:rsidR="0030303F" w:rsidRDefault="0030303F" w:rsidP="00B5432E">
            <w:pPr>
              <w:pStyle w:val="ConsPlusNormal"/>
            </w:pPr>
            <w:r>
              <w:t>21.20.23.194</w:t>
            </w:r>
          </w:p>
        </w:tc>
        <w:tc>
          <w:tcPr>
            <w:tcW w:w="6803" w:type="dxa"/>
          </w:tcPr>
          <w:p w:rsidR="0030303F" w:rsidRDefault="0030303F" w:rsidP="00B5432E">
            <w:pPr>
              <w:pStyle w:val="ConsPlusNormal"/>
            </w:pPr>
            <w:r>
              <w:t>Средства радиотерапевтические</w:t>
            </w:r>
          </w:p>
        </w:tc>
      </w:tr>
      <w:tr w:rsidR="0030303F" w:rsidTr="00B5432E">
        <w:tc>
          <w:tcPr>
            <w:tcW w:w="2211" w:type="dxa"/>
          </w:tcPr>
          <w:p w:rsidR="0030303F" w:rsidRDefault="0030303F" w:rsidP="00B5432E">
            <w:pPr>
              <w:pStyle w:val="ConsPlusNormal"/>
            </w:pPr>
            <w:r>
              <w:t>21.20.23.195</w:t>
            </w:r>
          </w:p>
        </w:tc>
        <w:tc>
          <w:tcPr>
            <w:tcW w:w="6803" w:type="dxa"/>
          </w:tcPr>
          <w:p w:rsidR="0030303F" w:rsidRDefault="0030303F" w:rsidP="00B5432E">
            <w:pPr>
              <w:pStyle w:val="ConsPlusNormal"/>
            </w:pPr>
            <w:r>
              <w:t>Средства хирургической десмургии</w:t>
            </w:r>
          </w:p>
        </w:tc>
      </w:tr>
      <w:tr w:rsidR="0030303F" w:rsidTr="00B5432E">
        <w:tc>
          <w:tcPr>
            <w:tcW w:w="2211" w:type="dxa"/>
          </w:tcPr>
          <w:p w:rsidR="0030303F" w:rsidRDefault="0030303F" w:rsidP="00B5432E">
            <w:pPr>
              <w:pStyle w:val="ConsPlusNormal"/>
            </w:pPr>
            <w:r>
              <w:t>21.20.23.199</w:t>
            </w:r>
          </w:p>
        </w:tc>
        <w:tc>
          <w:tcPr>
            <w:tcW w:w="6803" w:type="dxa"/>
          </w:tcPr>
          <w:p w:rsidR="0030303F" w:rsidRDefault="0030303F" w:rsidP="00B5432E">
            <w:pPr>
              <w:pStyle w:val="ConsPlusNormal"/>
            </w:pPr>
            <w:r>
              <w:t>Средства нелечебные прочие</w:t>
            </w:r>
          </w:p>
        </w:tc>
      </w:tr>
      <w:tr w:rsidR="0030303F" w:rsidTr="00B5432E">
        <w:tc>
          <w:tcPr>
            <w:tcW w:w="2211" w:type="dxa"/>
          </w:tcPr>
          <w:p w:rsidR="0030303F" w:rsidRDefault="0030303F" w:rsidP="00B5432E">
            <w:pPr>
              <w:pStyle w:val="ConsPlusNormal"/>
            </w:pPr>
            <w:r>
              <w:t>21.20.24</w:t>
            </w:r>
          </w:p>
        </w:tc>
        <w:tc>
          <w:tcPr>
            <w:tcW w:w="6803" w:type="dxa"/>
          </w:tcPr>
          <w:p w:rsidR="0030303F" w:rsidRDefault="0030303F" w:rsidP="00B5432E">
            <w:pPr>
              <w:pStyle w:val="ConsPlusNormal"/>
            </w:pPr>
            <w:r>
              <w:t>Материалы клейкие перевязочные, кетгут и аналогичные материалы, аптечки и сумки санитарные</w:t>
            </w:r>
          </w:p>
        </w:tc>
      </w:tr>
      <w:tr w:rsidR="0030303F" w:rsidTr="00B5432E">
        <w:tc>
          <w:tcPr>
            <w:tcW w:w="2211" w:type="dxa"/>
          </w:tcPr>
          <w:p w:rsidR="0030303F" w:rsidRDefault="0030303F" w:rsidP="00B5432E">
            <w:pPr>
              <w:pStyle w:val="ConsPlusNormal"/>
            </w:pPr>
            <w:r>
              <w:t>21.20.24.110</w:t>
            </w:r>
          </w:p>
        </w:tc>
        <w:tc>
          <w:tcPr>
            <w:tcW w:w="6803" w:type="dxa"/>
          </w:tcPr>
          <w:p w:rsidR="0030303F" w:rsidRDefault="0030303F" w:rsidP="00B5432E">
            <w:pPr>
              <w:pStyle w:val="ConsPlusNormal"/>
            </w:pPr>
            <w:r>
              <w:t>Материалы клейкие перевязочные</w:t>
            </w:r>
          </w:p>
        </w:tc>
      </w:tr>
      <w:tr w:rsidR="0030303F" w:rsidTr="00B5432E">
        <w:tc>
          <w:tcPr>
            <w:tcW w:w="2211" w:type="dxa"/>
          </w:tcPr>
          <w:p w:rsidR="0030303F" w:rsidRDefault="0030303F" w:rsidP="00B5432E">
            <w:pPr>
              <w:pStyle w:val="ConsPlusNormal"/>
            </w:pPr>
            <w:r>
              <w:t>21.20.24.120</w:t>
            </w:r>
          </w:p>
        </w:tc>
        <w:tc>
          <w:tcPr>
            <w:tcW w:w="6803" w:type="dxa"/>
          </w:tcPr>
          <w:p w:rsidR="0030303F" w:rsidRDefault="0030303F" w:rsidP="00B5432E">
            <w:pPr>
              <w:pStyle w:val="ConsPlusNormal"/>
            </w:pPr>
            <w:r>
              <w:t>Шовные материалы</w:t>
            </w:r>
          </w:p>
        </w:tc>
      </w:tr>
      <w:tr w:rsidR="0030303F" w:rsidTr="00B5432E">
        <w:tc>
          <w:tcPr>
            <w:tcW w:w="9014" w:type="dxa"/>
            <w:gridSpan w:val="2"/>
          </w:tcPr>
          <w:p w:rsidR="0030303F" w:rsidRDefault="0030303F" w:rsidP="00B5432E">
            <w:pPr>
              <w:pStyle w:val="ConsPlusNormal"/>
              <w:jc w:val="both"/>
            </w:pPr>
            <w:r>
              <w:t xml:space="preserve">(в ред. </w:t>
            </w:r>
            <w:hyperlink r:id="rId1910" w:history="1">
              <w:r>
                <w:rPr>
                  <w:color w:val="0000FF"/>
                </w:rPr>
                <w:t>Изменения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21.20.24.130</w:t>
            </w:r>
          </w:p>
        </w:tc>
        <w:tc>
          <w:tcPr>
            <w:tcW w:w="6803" w:type="dxa"/>
          </w:tcPr>
          <w:p w:rsidR="0030303F" w:rsidRDefault="0030303F" w:rsidP="00B5432E">
            <w:pPr>
              <w:pStyle w:val="ConsPlusNormal"/>
            </w:pPr>
            <w:r>
              <w:t>Бинты медицинские</w:t>
            </w:r>
          </w:p>
        </w:tc>
      </w:tr>
      <w:tr w:rsidR="0030303F" w:rsidTr="00B5432E">
        <w:tc>
          <w:tcPr>
            <w:tcW w:w="2211" w:type="dxa"/>
          </w:tcPr>
          <w:p w:rsidR="0030303F" w:rsidRDefault="0030303F" w:rsidP="00B5432E">
            <w:pPr>
              <w:pStyle w:val="ConsPlusNormal"/>
            </w:pPr>
            <w:r>
              <w:t>21.20.24.131</w:t>
            </w:r>
          </w:p>
        </w:tc>
        <w:tc>
          <w:tcPr>
            <w:tcW w:w="6803" w:type="dxa"/>
          </w:tcPr>
          <w:p w:rsidR="0030303F" w:rsidRDefault="0030303F" w:rsidP="00B5432E">
            <w:pPr>
              <w:pStyle w:val="ConsPlusNormal"/>
            </w:pPr>
            <w:r>
              <w:t>Бинты марлевые медицинские</w:t>
            </w:r>
          </w:p>
        </w:tc>
      </w:tr>
      <w:tr w:rsidR="0030303F" w:rsidTr="00B5432E">
        <w:tc>
          <w:tcPr>
            <w:tcW w:w="2211" w:type="dxa"/>
          </w:tcPr>
          <w:p w:rsidR="0030303F" w:rsidRDefault="0030303F" w:rsidP="00B5432E">
            <w:pPr>
              <w:pStyle w:val="ConsPlusNormal"/>
            </w:pPr>
            <w:r>
              <w:t>21.20.24.132</w:t>
            </w:r>
          </w:p>
        </w:tc>
        <w:tc>
          <w:tcPr>
            <w:tcW w:w="6803" w:type="dxa"/>
          </w:tcPr>
          <w:p w:rsidR="0030303F" w:rsidRDefault="0030303F" w:rsidP="00B5432E">
            <w:pPr>
              <w:pStyle w:val="ConsPlusNormal"/>
            </w:pPr>
            <w:r>
              <w:t>Бинты гипсовые медицинские</w:t>
            </w:r>
          </w:p>
        </w:tc>
      </w:tr>
      <w:tr w:rsidR="0030303F" w:rsidTr="00B5432E">
        <w:tc>
          <w:tcPr>
            <w:tcW w:w="2211" w:type="dxa"/>
          </w:tcPr>
          <w:p w:rsidR="0030303F" w:rsidRDefault="0030303F" w:rsidP="00B5432E">
            <w:pPr>
              <w:pStyle w:val="ConsPlusNormal"/>
            </w:pPr>
            <w:r>
              <w:t>21.20.24.133</w:t>
            </w:r>
          </w:p>
        </w:tc>
        <w:tc>
          <w:tcPr>
            <w:tcW w:w="6803" w:type="dxa"/>
          </w:tcPr>
          <w:p w:rsidR="0030303F" w:rsidRDefault="0030303F" w:rsidP="00B5432E">
            <w:pPr>
              <w:pStyle w:val="ConsPlusNormal"/>
            </w:pPr>
            <w:r>
              <w:t>Бинты эластичные медицинские</w:t>
            </w:r>
          </w:p>
        </w:tc>
      </w:tr>
      <w:tr w:rsidR="0030303F" w:rsidTr="00B5432E">
        <w:tc>
          <w:tcPr>
            <w:tcW w:w="2211" w:type="dxa"/>
          </w:tcPr>
          <w:p w:rsidR="0030303F" w:rsidRDefault="0030303F" w:rsidP="00B5432E">
            <w:pPr>
              <w:pStyle w:val="ConsPlusNormal"/>
            </w:pPr>
            <w:r>
              <w:t>21.20.24.140</w:t>
            </w:r>
          </w:p>
        </w:tc>
        <w:tc>
          <w:tcPr>
            <w:tcW w:w="6803" w:type="dxa"/>
          </w:tcPr>
          <w:p w:rsidR="0030303F" w:rsidRDefault="0030303F" w:rsidP="00B5432E">
            <w:pPr>
              <w:pStyle w:val="ConsPlusNormal"/>
            </w:pPr>
            <w:r>
              <w:t>Пакеты перевязочные медицинские</w:t>
            </w:r>
          </w:p>
        </w:tc>
      </w:tr>
      <w:tr w:rsidR="0030303F" w:rsidTr="00B5432E">
        <w:tc>
          <w:tcPr>
            <w:tcW w:w="2211" w:type="dxa"/>
          </w:tcPr>
          <w:p w:rsidR="0030303F" w:rsidRDefault="0030303F" w:rsidP="00B5432E">
            <w:pPr>
              <w:pStyle w:val="ConsPlusNormal"/>
            </w:pPr>
            <w:r>
              <w:t>21.20.24.150</w:t>
            </w:r>
          </w:p>
        </w:tc>
        <w:tc>
          <w:tcPr>
            <w:tcW w:w="6803" w:type="dxa"/>
          </w:tcPr>
          <w:p w:rsidR="0030303F" w:rsidRDefault="0030303F" w:rsidP="00B5432E">
            <w:pPr>
              <w:pStyle w:val="ConsPlusNormal"/>
            </w:pPr>
            <w:r>
              <w:t>Изделия медицинские ватно-марлевые</w:t>
            </w:r>
          </w:p>
        </w:tc>
      </w:tr>
      <w:tr w:rsidR="0030303F" w:rsidTr="00B5432E">
        <w:tc>
          <w:tcPr>
            <w:tcW w:w="2211" w:type="dxa"/>
          </w:tcPr>
          <w:p w:rsidR="0030303F" w:rsidRDefault="0030303F" w:rsidP="00B5432E">
            <w:pPr>
              <w:pStyle w:val="ConsPlusNormal"/>
            </w:pPr>
            <w:r>
              <w:t>21.20.24.160</w:t>
            </w:r>
          </w:p>
        </w:tc>
        <w:tc>
          <w:tcPr>
            <w:tcW w:w="6803" w:type="dxa"/>
          </w:tcPr>
          <w:p w:rsidR="0030303F" w:rsidRDefault="0030303F" w:rsidP="00B5432E">
            <w:pPr>
              <w:pStyle w:val="ConsPlusNormal"/>
            </w:pPr>
            <w:r>
              <w:t>Материалы перевязочные и аналогичные изделия, в том числе пропитанные или покрытые лекарственными средствами</w:t>
            </w:r>
          </w:p>
        </w:tc>
      </w:tr>
      <w:tr w:rsidR="0030303F" w:rsidTr="00B5432E">
        <w:tc>
          <w:tcPr>
            <w:tcW w:w="9014" w:type="dxa"/>
            <w:gridSpan w:val="2"/>
          </w:tcPr>
          <w:p w:rsidR="0030303F" w:rsidRDefault="0030303F" w:rsidP="00B5432E">
            <w:pPr>
              <w:pStyle w:val="ConsPlusNormal"/>
              <w:jc w:val="both"/>
            </w:pPr>
            <w:r>
              <w:t xml:space="preserve">(в ред. </w:t>
            </w:r>
            <w:hyperlink r:id="rId1911" w:history="1">
              <w:r>
                <w:rPr>
                  <w:color w:val="0000FF"/>
                </w:rPr>
                <w:t>Изменения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21.20.24.161</w:t>
            </w:r>
          </w:p>
        </w:tc>
        <w:tc>
          <w:tcPr>
            <w:tcW w:w="6803" w:type="dxa"/>
          </w:tcPr>
          <w:p w:rsidR="0030303F" w:rsidRDefault="0030303F" w:rsidP="00B5432E">
            <w:pPr>
              <w:pStyle w:val="ConsPlusNormal"/>
            </w:pPr>
            <w:r>
              <w:t>Гемостатические средства</w:t>
            </w:r>
          </w:p>
          <w:p w:rsidR="0030303F" w:rsidRDefault="0030303F" w:rsidP="00B5432E">
            <w:pPr>
              <w:pStyle w:val="ConsPlusNormal"/>
            </w:pPr>
            <w:r>
              <w:t>Эта группировка также включает:</w:t>
            </w:r>
          </w:p>
          <w:p w:rsidR="0030303F" w:rsidRDefault="0030303F" w:rsidP="00B5432E">
            <w:pPr>
              <w:pStyle w:val="ConsPlusNormal"/>
            </w:pPr>
            <w:r>
              <w:lastRenderedPageBreak/>
              <w:t>- губки гемостатические;</w:t>
            </w:r>
          </w:p>
          <w:p w:rsidR="0030303F" w:rsidRDefault="0030303F" w:rsidP="00B5432E">
            <w:pPr>
              <w:pStyle w:val="ConsPlusNormal"/>
            </w:pPr>
            <w:r>
              <w:t>- клей, герметик хирургический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гемостатики, см. </w:t>
            </w:r>
            <w:hyperlink w:anchor="Par19126" w:tooltip="21.20.10.132" w:history="1">
              <w:r>
                <w:rPr>
                  <w:color w:val="0000FF"/>
                </w:rPr>
                <w:t>21.20.10.132</w:t>
              </w:r>
            </w:hyperlink>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91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21.20.24.162</w:t>
            </w:r>
          </w:p>
        </w:tc>
        <w:tc>
          <w:tcPr>
            <w:tcW w:w="6803" w:type="dxa"/>
          </w:tcPr>
          <w:p w:rsidR="0030303F" w:rsidRDefault="0030303F" w:rsidP="00B5432E">
            <w:pPr>
              <w:pStyle w:val="ConsPlusNormal"/>
            </w:pPr>
            <w:r>
              <w:t>Жгут кровоостанавливающий матерчато-эластичный</w:t>
            </w:r>
          </w:p>
        </w:tc>
      </w:tr>
      <w:tr w:rsidR="0030303F" w:rsidTr="00B5432E">
        <w:tc>
          <w:tcPr>
            <w:tcW w:w="9014" w:type="dxa"/>
            <w:gridSpan w:val="2"/>
          </w:tcPr>
          <w:p w:rsidR="0030303F" w:rsidRDefault="0030303F" w:rsidP="00B5432E">
            <w:pPr>
              <w:pStyle w:val="ConsPlusNormal"/>
              <w:jc w:val="both"/>
            </w:pPr>
            <w:r>
              <w:t xml:space="preserve">(введен </w:t>
            </w:r>
            <w:hyperlink r:id="rId1913"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21.20.24.169</w:t>
            </w:r>
          </w:p>
        </w:tc>
        <w:tc>
          <w:tcPr>
            <w:tcW w:w="6803" w:type="dxa"/>
          </w:tcPr>
          <w:p w:rsidR="0030303F" w:rsidRDefault="0030303F" w:rsidP="00B5432E">
            <w:pPr>
              <w:pStyle w:val="ConsPlusNormal"/>
            </w:pPr>
            <w:r>
              <w:t>Материалы перевязочные и аналогичные изделия, в том числе пропитанные или покрытые лекарственными средствами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914"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21.20.24.170</w:t>
            </w:r>
          </w:p>
        </w:tc>
        <w:tc>
          <w:tcPr>
            <w:tcW w:w="6803" w:type="dxa"/>
          </w:tcPr>
          <w:p w:rsidR="0030303F" w:rsidRDefault="0030303F" w:rsidP="00B5432E">
            <w:pPr>
              <w:pStyle w:val="ConsPlusNormal"/>
            </w:pPr>
            <w:r>
              <w:t>Аптечки и сумки санитарные для оказания первой помощи</w:t>
            </w:r>
          </w:p>
        </w:tc>
      </w:tr>
      <w:tr w:rsidR="0030303F" w:rsidTr="00B5432E">
        <w:tc>
          <w:tcPr>
            <w:tcW w:w="2211" w:type="dxa"/>
          </w:tcPr>
          <w:p w:rsidR="0030303F" w:rsidRDefault="0030303F" w:rsidP="00B5432E">
            <w:pPr>
              <w:pStyle w:val="ConsPlusNormal"/>
            </w:pPr>
            <w:r>
              <w:t>21.20.24.180</w:t>
            </w:r>
          </w:p>
        </w:tc>
        <w:tc>
          <w:tcPr>
            <w:tcW w:w="6803" w:type="dxa"/>
          </w:tcPr>
          <w:p w:rsidR="0030303F" w:rsidRDefault="0030303F" w:rsidP="00B5432E">
            <w:pPr>
              <w:pStyle w:val="ConsPlusNormal"/>
            </w:pPr>
            <w:r>
              <w:t>Материалы стоматологические,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адгезивы, клеи тканевые;</w:t>
            </w:r>
          </w:p>
          <w:p w:rsidR="0030303F" w:rsidRDefault="0030303F" w:rsidP="00B5432E">
            <w:pPr>
              <w:pStyle w:val="ConsPlusNormal"/>
            </w:pPr>
            <w:r>
              <w:t>- дентин-пасты стоматологические;</w:t>
            </w:r>
          </w:p>
          <w:p w:rsidR="0030303F" w:rsidRDefault="0030303F" w:rsidP="00B5432E">
            <w:pPr>
              <w:pStyle w:val="ConsPlusNormal"/>
            </w:pPr>
            <w:r>
              <w:t>- жидкости для сушки корневых каналов;</w:t>
            </w:r>
          </w:p>
          <w:p w:rsidR="0030303F" w:rsidRDefault="0030303F" w:rsidP="00B5432E">
            <w:pPr>
              <w:pStyle w:val="ConsPlusNormal"/>
            </w:pPr>
            <w:r>
              <w:t>- лак типа "Фторлак";</w:t>
            </w:r>
          </w:p>
          <w:p w:rsidR="0030303F" w:rsidRDefault="0030303F" w:rsidP="00B5432E">
            <w:pPr>
              <w:pStyle w:val="ConsPlusNormal"/>
            </w:pPr>
            <w:r>
              <w:t>- материалы для пломбирования корневых каналов;</w:t>
            </w:r>
          </w:p>
          <w:p w:rsidR="0030303F" w:rsidRDefault="0030303F" w:rsidP="00B5432E">
            <w:pPr>
              <w:pStyle w:val="ConsPlusNormal"/>
            </w:pPr>
            <w:r>
              <w:t>- материалы слепочные;</w:t>
            </w:r>
          </w:p>
          <w:p w:rsidR="0030303F" w:rsidRDefault="0030303F" w:rsidP="00B5432E">
            <w:pPr>
              <w:pStyle w:val="ConsPlusNormal"/>
            </w:pPr>
            <w:r>
              <w:t>- порошок полировочный;</w:t>
            </w:r>
          </w:p>
          <w:p w:rsidR="0030303F" w:rsidRDefault="0030303F" w:rsidP="00B5432E">
            <w:pPr>
              <w:pStyle w:val="ConsPlusNormal"/>
            </w:pPr>
            <w:r>
              <w:t>- цемент стоматологический</w:t>
            </w:r>
          </w:p>
        </w:tc>
      </w:tr>
      <w:tr w:rsidR="0030303F" w:rsidTr="00B5432E">
        <w:tc>
          <w:tcPr>
            <w:tcW w:w="9014" w:type="dxa"/>
            <w:gridSpan w:val="2"/>
          </w:tcPr>
          <w:p w:rsidR="0030303F" w:rsidRDefault="0030303F" w:rsidP="00B5432E">
            <w:pPr>
              <w:pStyle w:val="ConsPlusNormal"/>
              <w:jc w:val="both"/>
            </w:pPr>
            <w:r>
              <w:t xml:space="preserve">(введен </w:t>
            </w:r>
            <w:hyperlink r:id="rId1915"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21.20.24.190</w:t>
            </w:r>
          </w:p>
        </w:tc>
        <w:tc>
          <w:tcPr>
            <w:tcW w:w="6803" w:type="dxa"/>
          </w:tcPr>
          <w:p w:rsidR="0030303F" w:rsidRDefault="0030303F" w:rsidP="00B5432E">
            <w:pPr>
              <w:pStyle w:val="ConsPlusNormal"/>
            </w:pPr>
            <w:r>
              <w:t>Материалы для реконструкции тканей</w:t>
            </w:r>
          </w:p>
          <w:p w:rsidR="0030303F" w:rsidRDefault="0030303F" w:rsidP="00B5432E">
            <w:pPr>
              <w:pStyle w:val="ConsPlusNormal"/>
            </w:pPr>
            <w:r>
              <w:t>Эта группировка также включает:</w:t>
            </w:r>
          </w:p>
          <w:p w:rsidR="0030303F" w:rsidRDefault="0030303F" w:rsidP="00B5432E">
            <w:pPr>
              <w:pStyle w:val="ConsPlusNormal"/>
            </w:pPr>
            <w:r>
              <w:t>- костный матрикс;</w:t>
            </w:r>
          </w:p>
          <w:p w:rsidR="0030303F" w:rsidRDefault="0030303F" w:rsidP="00B5432E">
            <w:pPr>
              <w:pStyle w:val="ConsPlusNormal"/>
            </w:pPr>
            <w:r>
              <w:t>- системы кожного контурирования;</w:t>
            </w:r>
          </w:p>
          <w:p w:rsidR="0030303F" w:rsidRDefault="0030303F" w:rsidP="00B5432E">
            <w:pPr>
              <w:pStyle w:val="ConsPlusNormal"/>
            </w:pPr>
            <w:r>
              <w:t>- средство для замещения синовиальной жидкости</w:t>
            </w:r>
          </w:p>
        </w:tc>
      </w:tr>
      <w:tr w:rsidR="0030303F" w:rsidTr="00B5432E">
        <w:tc>
          <w:tcPr>
            <w:tcW w:w="9014" w:type="dxa"/>
            <w:gridSpan w:val="2"/>
          </w:tcPr>
          <w:p w:rsidR="0030303F" w:rsidRDefault="0030303F" w:rsidP="00B5432E">
            <w:pPr>
              <w:pStyle w:val="ConsPlusNormal"/>
              <w:jc w:val="both"/>
            </w:pPr>
            <w:r>
              <w:t xml:space="preserve">(введен </w:t>
            </w:r>
            <w:hyperlink r:id="rId1916"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21.20.9</w:t>
            </w:r>
          </w:p>
        </w:tc>
        <w:tc>
          <w:tcPr>
            <w:tcW w:w="6803" w:type="dxa"/>
          </w:tcPr>
          <w:p w:rsidR="0030303F" w:rsidRDefault="0030303F" w:rsidP="00B5432E">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30303F" w:rsidTr="00B5432E">
        <w:tc>
          <w:tcPr>
            <w:tcW w:w="2211" w:type="dxa"/>
          </w:tcPr>
          <w:p w:rsidR="0030303F" w:rsidRDefault="0030303F" w:rsidP="00B5432E">
            <w:pPr>
              <w:pStyle w:val="ConsPlusNormal"/>
            </w:pPr>
            <w:r>
              <w:t>21.20.99</w:t>
            </w:r>
          </w:p>
        </w:tc>
        <w:tc>
          <w:tcPr>
            <w:tcW w:w="6803" w:type="dxa"/>
          </w:tcPr>
          <w:p w:rsidR="0030303F" w:rsidRDefault="0030303F" w:rsidP="00B5432E">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30303F" w:rsidTr="00B5432E">
        <w:tc>
          <w:tcPr>
            <w:tcW w:w="2211" w:type="dxa"/>
          </w:tcPr>
          <w:p w:rsidR="0030303F" w:rsidRDefault="0030303F" w:rsidP="00B5432E">
            <w:pPr>
              <w:pStyle w:val="ConsPlusNormal"/>
            </w:pPr>
            <w:r>
              <w:t>21.20.99.000</w:t>
            </w:r>
          </w:p>
        </w:tc>
        <w:tc>
          <w:tcPr>
            <w:tcW w:w="6803" w:type="dxa"/>
          </w:tcPr>
          <w:p w:rsidR="0030303F" w:rsidRDefault="0030303F" w:rsidP="00B5432E">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22</w:t>
            </w:r>
          </w:p>
        </w:tc>
        <w:tc>
          <w:tcPr>
            <w:tcW w:w="6803" w:type="dxa"/>
          </w:tcPr>
          <w:p w:rsidR="0030303F" w:rsidRDefault="0030303F" w:rsidP="00B5432E">
            <w:pPr>
              <w:pStyle w:val="ConsPlusNormal"/>
            </w:pPr>
            <w:r>
              <w:rPr>
                <w:b/>
                <w:bCs/>
                <w:i/>
                <w:iCs/>
              </w:rPr>
              <w:t>Изделия резиновые и пластмассовые</w:t>
            </w:r>
          </w:p>
        </w:tc>
      </w:tr>
      <w:tr w:rsidR="0030303F" w:rsidTr="00B5432E">
        <w:tc>
          <w:tcPr>
            <w:tcW w:w="2211" w:type="dxa"/>
          </w:tcPr>
          <w:p w:rsidR="0030303F" w:rsidRDefault="0030303F" w:rsidP="00B5432E">
            <w:pPr>
              <w:pStyle w:val="ConsPlusNormal"/>
            </w:pPr>
            <w:r>
              <w:t>22.1</w:t>
            </w:r>
          </w:p>
        </w:tc>
        <w:tc>
          <w:tcPr>
            <w:tcW w:w="6803" w:type="dxa"/>
          </w:tcPr>
          <w:p w:rsidR="0030303F" w:rsidRDefault="0030303F" w:rsidP="00B5432E">
            <w:pPr>
              <w:pStyle w:val="ConsPlusNormal"/>
            </w:pPr>
            <w:r>
              <w:t>Изделия резиновые</w:t>
            </w:r>
          </w:p>
        </w:tc>
      </w:tr>
      <w:tr w:rsidR="0030303F" w:rsidTr="00B5432E">
        <w:tc>
          <w:tcPr>
            <w:tcW w:w="2211" w:type="dxa"/>
          </w:tcPr>
          <w:p w:rsidR="0030303F" w:rsidRDefault="0030303F" w:rsidP="00B5432E">
            <w:pPr>
              <w:pStyle w:val="ConsPlusNormal"/>
            </w:pPr>
            <w:r>
              <w:t>22.11</w:t>
            </w:r>
          </w:p>
        </w:tc>
        <w:tc>
          <w:tcPr>
            <w:tcW w:w="6803" w:type="dxa"/>
          </w:tcPr>
          <w:p w:rsidR="0030303F" w:rsidRDefault="0030303F" w:rsidP="00B5432E">
            <w:pPr>
              <w:pStyle w:val="ConsPlusNormal"/>
            </w:pPr>
            <w:r>
              <w:t>Шины, покрышки и камеры резиновые; восстановление протекторов и резиновых шин</w:t>
            </w:r>
          </w:p>
        </w:tc>
      </w:tr>
      <w:tr w:rsidR="0030303F" w:rsidTr="00B5432E">
        <w:tc>
          <w:tcPr>
            <w:tcW w:w="2211" w:type="dxa"/>
          </w:tcPr>
          <w:p w:rsidR="0030303F" w:rsidRDefault="0030303F" w:rsidP="00B5432E">
            <w:pPr>
              <w:pStyle w:val="ConsPlusNormal"/>
            </w:pPr>
            <w:r>
              <w:t>22.11.1</w:t>
            </w:r>
          </w:p>
        </w:tc>
        <w:tc>
          <w:tcPr>
            <w:tcW w:w="6803" w:type="dxa"/>
          </w:tcPr>
          <w:p w:rsidR="0030303F" w:rsidRDefault="0030303F" w:rsidP="00B5432E">
            <w:pPr>
              <w:pStyle w:val="ConsPlusNormal"/>
            </w:pPr>
            <w:r>
              <w:t>Шины, покрышки и камеры резиновые новые</w:t>
            </w:r>
          </w:p>
        </w:tc>
      </w:tr>
      <w:tr w:rsidR="0030303F" w:rsidTr="00B5432E">
        <w:tc>
          <w:tcPr>
            <w:tcW w:w="2211" w:type="dxa"/>
          </w:tcPr>
          <w:p w:rsidR="0030303F" w:rsidRDefault="0030303F" w:rsidP="00B5432E">
            <w:pPr>
              <w:pStyle w:val="ConsPlusNormal"/>
            </w:pPr>
            <w:r>
              <w:lastRenderedPageBreak/>
              <w:t>22.11.11</w:t>
            </w:r>
          </w:p>
        </w:tc>
        <w:tc>
          <w:tcPr>
            <w:tcW w:w="6803" w:type="dxa"/>
          </w:tcPr>
          <w:p w:rsidR="0030303F" w:rsidRDefault="0030303F" w:rsidP="00B5432E">
            <w:pPr>
              <w:pStyle w:val="ConsPlusNormal"/>
            </w:pPr>
            <w:r>
              <w:t>Шины и покрышки пневматические для легковых автомобилей новые</w:t>
            </w:r>
          </w:p>
        </w:tc>
      </w:tr>
      <w:tr w:rsidR="0030303F" w:rsidTr="00B5432E">
        <w:tc>
          <w:tcPr>
            <w:tcW w:w="2211" w:type="dxa"/>
          </w:tcPr>
          <w:p w:rsidR="0030303F" w:rsidRDefault="0030303F" w:rsidP="00B5432E">
            <w:pPr>
              <w:pStyle w:val="ConsPlusNormal"/>
            </w:pPr>
            <w:r>
              <w:t>22.11.11.000</w:t>
            </w:r>
          </w:p>
        </w:tc>
        <w:tc>
          <w:tcPr>
            <w:tcW w:w="6803" w:type="dxa"/>
          </w:tcPr>
          <w:p w:rsidR="0030303F" w:rsidRDefault="0030303F" w:rsidP="00B5432E">
            <w:pPr>
              <w:pStyle w:val="ConsPlusNormal"/>
            </w:pPr>
            <w:r>
              <w:t>Шины и покрышки пневматические для легковых автомобилей новые</w:t>
            </w:r>
          </w:p>
        </w:tc>
      </w:tr>
      <w:tr w:rsidR="0030303F" w:rsidTr="00B5432E">
        <w:tc>
          <w:tcPr>
            <w:tcW w:w="2211" w:type="dxa"/>
          </w:tcPr>
          <w:p w:rsidR="0030303F" w:rsidRDefault="0030303F" w:rsidP="00B5432E">
            <w:pPr>
              <w:pStyle w:val="ConsPlusNormal"/>
            </w:pPr>
            <w:r>
              <w:t>22.11.12</w:t>
            </w:r>
          </w:p>
        </w:tc>
        <w:tc>
          <w:tcPr>
            <w:tcW w:w="6803" w:type="dxa"/>
          </w:tcPr>
          <w:p w:rsidR="0030303F" w:rsidRDefault="0030303F" w:rsidP="00B5432E">
            <w:pPr>
              <w:pStyle w:val="ConsPlusNormal"/>
            </w:pPr>
            <w:r>
              <w:t>Шины и покрышки пневматические для мотоциклов или велосипедов новые</w:t>
            </w:r>
          </w:p>
        </w:tc>
      </w:tr>
      <w:tr w:rsidR="0030303F" w:rsidTr="00B5432E">
        <w:tc>
          <w:tcPr>
            <w:tcW w:w="2211" w:type="dxa"/>
          </w:tcPr>
          <w:p w:rsidR="0030303F" w:rsidRDefault="0030303F" w:rsidP="00B5432E">
            <w:pPr>
              <w:pStyle w:val="ConsPlusNormal"/>
            </w:pPr>
            <w:r>
              <w:t>22.11.12.110</w:t>
            </w:r>
          </w:p>
        </w:tc>
        <w:tc>
          <w:tcPr>
            <w:tcW w:w="6803" w:type="dxa"/>
          </w:tcPr>
          <w:p w:rsidR="0030303F" w:rsidRDefault="0030303F" w:rsidP="00B5432E">
            <w:pPr>
              <w:pStyle w:val="ConsPlusNormal"/>
            </w:pPr>
            <w:r>
              <w:t>Шины пневматические для мотоциклов, мотоколясок, мотороллеров, мопедов и квадрициклов</w:t>
            </w:r>
          </w:p>
        </w:tc>
      </w:tr>
      <w:tr w:rsidR="0030303F" w:rsidTr="00B5432E">
        <w:tc>
          <w:tcPr>
            <w:tcW w:w="2211" w:type="dxa"/>
          </w:tcPr>
          <w:p w:rsidR="0030303F" w:rsidRDefault="0030303F" w:rsidP="00B5432E">
            <w:pPr>
              <w:pStyle w:val="ConsPlusNormal"/>
            </w:pPr>
            <w:r>
              <w:t>22.11.12.120</w:t>
            </w:r>
          </w:p>
        </w:tc>
        <w:tc>
          <w:tcPr>
            <w:tcW w:w="6803" w:type="dxa"/>
          </w:tcPr>
          <w:p w:rsidR="0030303F" w:rsidRDefault="0030303F" w:rsidP="00B5432E">
            <w:pPr>
              <w:pStyle w:val="ConsPlusNormal"/>
            </w:pPr>
            <w:r>
              <w:t>Шины пневматические для велосипедов</w:t>
            </w:r>
          </w:p>
        </w:tc>
      </w:tr>
      <w:tr w:rsidR="0030303F" w:rsidTr="00B5432E">
        <w:tc>
          <w:tcPr>
            <w:tcW w:w="2211" w:type="dxa"/>
          </w:tcPr>
          <w:p w:rsidR="0030303F" w:rsidRDefault="0030303F" w:rsidP="00B5432E">
            <w:pPr>
              <w:pStyle w:val="ConsPlusNormal"/>
            </w:pPr>
            <w:r>
              <w:t>22.11.13</w:t>
            </w:r>
          </w:p>
        </w:tc>
        <w:tc>
          <w:tcPr>
            <w:tcW w:w="6803" w:type="dxa"/>
          </w:tcPr>
          <w:p w:rsidR="0030303F" w:rsidRDefault="0030303F" w:rsidP="00B5432E">
            <w:pPr>
              <w:pStyle w:val="ConsPlusNormal"/>
            </w:pPr>
            <w:r>
              <w:t>Шины и покрышки пневматические для автобусов, грузовых автомобилей или для использования в авиации новые</w:t>
            </w:r>
          </w:p>
        </w:tc>
      </w:tr>
      <w:tr w:rsidR="0030303F" w:rsidTr="00B5432E">
        <w:tc>
          <w:tcPr>
            <w:tcW w:w="2211" w:type="dxa"/>
          </w:tcPr>
          <w:p w:rsidR="0030303F" w:rsidRDefault="0030303F" w:rsidP="00B5432E">
            <w:pPr>
              <w:pStyle w:val="ConsPlusNormal"/>
            </w:pPr>
            <w:r>
              <w:t>22.11.13.110</w:t>
            </w:r>
          </w:p>
        </w:tc>
        <w:tc>
          <w:tcPr>
            <w:tcW w:w="6803" w:type="dxa"/>
          </w:tcPr>
          <w:p w:rsidR="0030303F" w:rsidRDefault="0030303F" w:rsidP="00B5432E">
            <w:pPr>
              <w:pStyle w:val="ConsPlusNormal"/>
            </w:pPr>
            <w:r>
              <w:t>Шины и покрышки пневматические для автобусов, троллейбусов и грузовых автомобилей новые</w:t>
            </w:r>
          </w:p>
        </w:tc>
      </w:tr>
      <w:tr w:rsidR="0030303F" w:rsidTr="00B5432E">
        <w:tc>
          <w:tcPr>
            <w:tcW w:w="2211" w:type="dxa"/>
          </w:tcPr>
          <w:p w:rsidR="0030303F" w:rsidRDefault="0030303F" w:rsidP="00B5432E">
            <w:pPr>
              <w:pStyle w:val="ConsPlusNormal"/>
            </w:pPr>
            <w:r>
              <w:t>22.11.13.120</w:t>
            </w:r>
          </w:p>
        </w:tc>
        <w:tc>
          <w:tcPr>
            <w:tcW w:w="6803" w:type="dxa"/>
          </w:tcPr>
          <w:p w:rsidR="0030303F" w:rsidRDefault="0030303F" w:rsidP="00B5432E">
            <w:pPr>
              <w:pStyle w:val="ConsPlusNormal"/>
            </w:pPr>
            <w:r>
              <w:t>Шины и покрышки пневматические для использования в авиации новые</w:t>
            </w:r>
          </w:p>
        </w:tc>
      </w:tr>
      <w:tr w:rsidR="0030303F" w:rsidTr="00B5432E">
        <w:tc>
          <w:tcPr>
            <w:tcW w:w="2211" w:type="dxa"/>
          </w:tcPr>
          <w:p w:rsidR="0030303F" w:rsidRDefault="0030303F" w:rsidP="00B5432E">
            <w:pPr>
              <w:pStyle w:val="ConsPlusNormal"/>
            </w:pPr>
            <w:r>
              <w:t>22.11.14</w:t>
            </w:r>
          </w:p>
        </w:tc>
        <w:tc>
          <w:tcPr>
            <w:tcW w:w="6803" w:type="dxa"/>
          </w:tcPr>
          <w:p w:rsidR="0030303F" w:rsidRDefault="0030303F" w:rsidP="00B5432E">
            <w:pPr>
              <w:pStyle w:val="ConsPlusNormal"/>
            </w:pPr>
            <w:r>
              <w:t>Шины и покрышки пневматические для сельскохозяйственных машин; шины и покрышки пневматические прочие новые</w:t>
            </w:r>
          </w:p>
        </w:tc>
      </w:tr>
      <w:tr w:rsidR="0030303F" w:rsidTr="00B5432E">
        <w:tc>
          <w:tcPr>
            <w:tcW w:w="2211" w:type="dxa"/>
          </w:tcPr>
          <w:p w:rsidR="0030303F" w:rsidRDefault="0030303F" w:rsidP="00B5432E">
            <w:pPr>
              <w:pStyle w:val="ConsPlusNormal"/>
            </w:pPr>
            <w:r>
              <w:t>22.11.14.110</w:t>
            </w:r>
          </w:p>
        </w:tc>
        <w:tc>
          <w:tcPr>
            <w:tcW w:w="6803" w:type="dxa"/>
          </w:tcPr>
          <w:p w:rsidR="0030303F" w:rsidRDefault="0030303F" w:rsidP="00B5432E">
            <w:pPr>
              <w:pStyle w:val="ConsPlusNormal"/>
            </w:pPr>
            <w:r>
              <w:t>Шины и покрышки пневматические для сельскохозяйственных машин</w:t>
            </w:r>
          </w:p>
        </w:tc>
      </w:tr>
      <w:tr w:rsidR="0030303F" w:rsidTr="00B5432E">
        <w:tc>
          <w:tcPr>
            <w:tcW w:w="2211" w:type="dxa"/>
          </w:tcPr>
          <w:p w:rsidR="0030303F" w:rsidRDefault="0030303F" w:rsidP="00B5432E">
            <w:pPr>
              <w:pStyle w:val="ConsPlusNormal"/>
            </w:pPr>
            <w:r>
              <w:t>22.11.14.190</w:t>
            </w:r>
          </w:p>
        </w:tc>
        <w:tc>
          <w:tcPr>
            <w:tcW w:w="6803" w:type="dxa"/>
          </w:tcPr>
          <w:p w:rsidR="0030303F" w:rsidRDefault="0030303F" w:rsidP="00B5432E">
            <w:pPr>
              <w:pStyle w:val="ConsPlusNormal"/>
            </w:pPr>
            <w:r>
              <w:t>Шины и покрышки пневматические прочие новые</w:t>
            </w:r>
          </w:p>
        </w:tc>
      </w:tr>
      <w:tr w:rsidR="0030303F" w:rsidTr="00B5432E">
        <w:tc>
          <w:tcPr>
            <w:tcW w:w="2211" w:type="dxa"/>
          </w:tcPr>
          <w:p w:rsidR="0030303F" w:rsidRDefault="0030303F" w:rsidP="00B5432E">
            <w:pPr>
              <w:pStyle w:val="ConsPlusNormal"/>
            </w:pPr>
            <w:r>
              <w:t>22.11.14.191</w:t>
            </w:r>
          </w:p>
        </w:tc>
        <w:tc>
          <w:tcPr>
            <w:tcW w:w="6803" w:type="dxa"/>
          </w:tcPr>
          <w:p w:rsidR="0030303F" w:rsidRDefault="0030303F" w:rsidP="00B5432E">
            <w:pPr>
              <w:pStyle w:val="ConsPlusNormal"/>
            </w:pPr>
            <w:r>
              <w:t>Шины пневматические для строительных, дорожных, подъемно-транспортных и рудничных машин</w:t>
            </w:r>
          </w:p>
        </w:tc>
      </w:tr>
      <w:tr w:rsidR="0030303F" w:rsidTr="00B5432E">
        <w:tc>
          <w:tcPr>
            <w:tcW w:w="2211" w:type="dxa"/>
          </w:tcPr>
          <w:p w:rsidR="0030303F" w:rsidRDefault="0030303F" w:rsidP="00B5432E">
            <w:pPr>
              <w:pStyle w:val="ConsPlusNormal"/>
            </w:pPr>
            <w:r>
              <w:t>22.11.14.192</w:t>
            </w:r>
          </w:p>
        </w:tc>
        <w:tc>
          <w:tcPr>
            <w:tcW w:w="6803" w:type="dxa"/>
          </w:tcPr>
          <w:p w:rsidR="0030303F" w:rsidRDefault="0030303F" w:rsidP="00B5432E">
            <w:pPr>
              <w:pStyle w:val="ConsPlusNormal"/>
            </w:pPr>
            <w:r>
              <w:t>Шины пневматические для внедорожных карьерных автомобилей</w:t>
            </w:r>
          </w:p>
        </w:tc>
      </w:tr>
      <w:tr w:rsidR="0030303F" w:rsidTr="00B5432E">
        <w:tc>
          <w:tcPr>
            <w:tcW w:w="2211" w:type="dxa"/>
          </w:tcPr>
          <w:p w:rsidR="0030303F" w:rsidRDefault="0030303F" w:rsidP="00B5432E">
            <w:pPr>
              <w:pStyle w:val="ConsPlusNormal"/>
            </w:pPr>
            <w:r>
              <w:t>22.11.14.199</w:t>
            </w:r>
          </w:p>
        </w:tc>
        <w:tc>
          <w:tcPr>
            <w:tcW w:w="6803" w:type="dxa"/>
          </w:tcPr>
          <w:p w:rsidR="0030303F" w:rsidRDefault="0030303F" w:rsidP="00B5432E">
            <w:pPr>
              <w:pStyle w:val="ConsPlusNormal"/>
            </w:pPr>
            <w:r>
              <w:t>Шины пневматические прочие, не включенные в другие группировки</w:t>
            </w:r>
          </w:p>
        </w:tc>
      </w:tr>
      <w:tr w:rsidR="0030303F" w:rsidTr="00B5432E">
        <w:tc>
          <w:tcPr>
            <w:tcW w:w="2211" w:type="dxa"/>
          </w:tcPr>
          <w:p w:rsidR="0030303F" w:rsidRDefault="0030303F" w:rsidP="00B5432E">
            <w:pPr>
              <w:pStyle w:val="ConsPlusNormal"/>
            </w:pPr>
            <w:r>
              <w:t>22.11.15</w:t>
            </w:r>
          </w:p>
        </w:tc>
        <w:tc>
          <w:tcPr>
            <w:tcW w:w="6803" w:type="dxa"/>
          </w:tcPr>
          <w:p w:rsidR="0030303F" w:rsidRDefault="0030303F" w:rsidP="00B5432E">
            <w:pPr>
              <w:pStyle w:val="ConsPlusNormal"/>
            </w:pPr>
            <w:r>
              <w:t>Камеры и шины резиновые сплошные или полупневматические, протекторы взаимозаменяемые и ленты ободные из резины</w:t>
            </w:r>
          </w:p>
        </w:tc>
      </w:tr>
      <w:tr w:rsidR="0030303F" w:rsidTr="00B5432E">
        <w:tc>
          <w:tcPr>
            <w:tcW w:w="2211" w:type="dxa"/>
          </w:tcPr>
          <w:p w:rsidR="0030303F" w:rsidRDefault="0030303F" w:rsidP="00B5432E">
            <w:pPr>
              <w:pStyle w:val="ConsPlusNormal"/>
            </w:pPr>
            <w:r>
              <w:t>22.11.15.110</w:t>
            </w:r>
          </w:p>
        </w:tc>
        <w:tc>
          <w:tcPr>
            <w:tcW w:w="6803" w:type="dxa"/>
          </w:tcPr>
          <w:p w:rsidR="0030303F" w:rsidRDefault="0030303F" w:rsidP="00B5432E">
            <w:pPr>
              <w:pStyle w:val="ConsPlusNormal"/>
            </w:pPr>
            <w:r>
              <w:t>Камеры резиновые</w:t>
            </w:r>
          </w:p>
        </w:tc>
      </w:tr>
      <w:tr w:rsidR="0030303F" w:rsidTr="00B5432E">
        <w:tc>
          <w:tcPr>
            <w:tcW w:w="2211" w:type="dxa"/>
          </w:tcPr>
          <w:p w:rsidR="0030303F" w:rsidRDefault="0030303F" w:rsidP="00B5432E">
            <w:pPr>
              <w:pStyle w:val="ConsPlusNormal"/>
            </w:pPr>
            <w:r>
              <w:t>22.11.15.120</w:t>
            </w:r>
          </w:p>
        </w:tc>
        <w:tc>
          <w:tcPr>
            <w:tcW w:w="6803" w:type="dxa"/>
          </w:tcPr>
          <w:p w:rsidR="0030303F" w:rsidRDefault="0030303F" w:rsidP="00B5432E">
            <w:pPr>
              <w:pStyle w:val="ConsPlusNormal"/>
            </w:pPr>
            <w:r>
              <w:t>Шины резиновые сплошные или полупневматические</w:t>
            </w:r>
          </w:p>
        </w:tc>
      </w:tr>
      <w:tr w:rsidR="0030303F" w:rsidTr="00B5432E">
        <w:tc>
          <w:tcPr>
            <w:tcW w:w="2211" w:type="dxa"/>
          </w:tcPr>
          <w:p w:rsidR="0030303F" w:rsidRDefault="0030303F" w:rsidP="00B5432E">
            <w:pPr>
              <w:pStyle w:val="ConsPlusNormal"/>
            </w:pPr>
            <w:r>
              <w:t>22.11.15.130</w:t>
            </w:r>
          </w:p>
        </w:tc>
        <w:tc>
          <w:tcPr>
            <w:tcW w:w="6803" w:type="dxa"/>
          </w:tcPr>
          <w:p w:rsidR="0030303F" w:rsidRDefault="0030303F" w:rsidP="00B5432E">
            <w:pPr>
              <w:pStyle w:val="ConsPlusNormal"/>
            </w:pPr>
            <w:r>
              <w:t>Протекторы взаимозаменяемые</w:t>
            </w:r>
          </w:p>
        </w:tc>
      </w:tr>
      <w:tr w:rsidR="0030303F" w:rsidTr="00B5432E">
        <w:tc>
          <w:tcPr>
            <w:tcW w:w="2211" w:type="dxa"/>
          </w:tcPr>
          <w:p w:rsidR="0030303F" w:rsidRDefault="0030303F" w:rsidP="00B5432E">
            <w:pPr>
              <w:pStyle w:val="ConsPlusNormal"/>
            </w:pPr>
            <w:r>
              <w:t>22.11.15.140</w:t>
            </w:r>
          </w:p>
        </w:tc>
        <w:tc>
          <w:tcPr>
            <w:tcW w:w="6803" w:type="dxa"/>
          </w:tcPr>
          <w:p w:rsidR="0030303F" w:rsidRDefault="0030303F" w:rsidP="00B5432E">
            <w:pPr>
              <w:pStyle w:val="ConsPlusNormal"/>
            </w:pPr>
            <w:r>
              <w:t>Ленты ободные</w:t>
            </w:r>
          </w:p>
        </w:tc>
      </w:tr>
      <w:tr w:rsidR="0030303F" w:rsidTr="00B5432E">
        <w:tc>
          <w:tcPr>
            <w:tcW w:w="2211" w:type="dxa"/>
          </w:tcPr>
          <w:p w:rsidR="0030303F" w:rsidRDefault="0030303F" w:rsidP="00B5432E">
            <w:pPr>
              <w:pStyle w:val="ConsPlusNormal"/>
            </w:pPr>
            <w:r>
              <w:t>22.11.16</w:t>
            </w:r>
          </w:p>
        </w:tc>
        <w:tc>
          <w:tcPr>
            <w:tcW w:w="6803" w:type="dxa"/>
          </w:tcPr>
          <w:p w:rsidR="0030303F" w:rsidRDefault="0030303F" w:rsidP="00B5432E">
            <w:pPr>
              <w:pStyle w:val="ConsPlusNormal"/>
            </w:pPr>
            <w:r>
              <w:t>Заготовки протекторные для восстановления резиновых шин и покрышек</w:t>
            </w:r>
          </w:p>
        </w:tc>
      </w:tr>
      <w:tr w:rsidR="0030303F" w:rsidTr="00B5432E">
        <w:tc>
          <w:tcPr>
            <w:tcW w:w="2211" w:type="dxa"/>
          </w:tcPr>
          <w:p w:rsidR="0030303F" w:rsidRDefault="0030303F" w:rsidP="00B5432E">
            <w:pPr>
              <w:pStyle w:val="ConsPlusNormal"/>
            </w:pPr>
            <w:r>
              <w:t>22.11.16.000</w:t>
            </w:r>
          </w:p>
        </w:tc>
        <w:tc>
          <w:tcPr>
            <w:tcW w:w="6803" w:type="dxa"/>
          </w:tcPr>
          <w:p w:rsidR="0030303F" w:rsidRDefault="0030303F" w:rsidP="00B5432E">
            <w:pPr>
              <w:pStyle w:val="ConsPlusNormal"/>
            </w:pPr>
            <w:r>
              <w:t>Заготовки протекторные для восстановления резиновых шин и покрышек</w:t>
            </w:r>
          </w:p>
        </w:tc>
      </w:tr>
      <w:tr w:rsidR="0030303F" w:rsidTr="00B5432E">
        <w:tc>
          <w:tcPr>
            <w:tcW w:w="2211" w:type="dxa"/>
          </w:tcPr>
          <w:p w:rsidR="0030303F" w:rsidRDefault="0030303F" w:rsidP="00B5432E">
            <w:pPr>
              <w:pStyle w:val="ConsPlusNormal"/>
            </w:pPr>
            <w:r>
              <w:t>22.11.2</w:t>
            </w:r>
          </w:p>
        </w:tc>
        <w:tc>
          <w:tcPr>
            <w:tcW w:w="6803" w:type="dxa"/>
          </w:tcPr>
          <w:p w:rsidR="0030303F" w:rsidRDefault="0030303F" w:rsidP="00B5432E">
            <w:pPr>
              <w:pStyle w:val="ConsPlusNormal"/>
            </w:pPr>
            <w:r>
              <w:t>Шины и покрышки пневматические резиновые восстановленные</w:t>
            </w:r>
          </w:p>
        </w:tc>
      </w:tr>
      <w:tr w:rsidR="0030303F" w:rsidTr="00B5432E">
        <w:tc>
          <w:tcPr>
            <w:tcW w:w="2211" w:type="dxa"/>
          </w:tcPr>
          <w:p w:rsidR="0030303F" w:rsidRDefault="0030303F" w:rsidP="00B5432E">
            <w:pPr>
              <w:pStyle w:val="ConsPlusNormal"/>
            </w:pPr>
            <w:r>
              <w:t>22.11.20</w:t>
            </w:r>
          </w:p>
        </w:tc>
        <w:tc>
          <w:tcPr>
            <w:tcW w:w="6803" w:type="dxa"/>
          </w:tcPr>
          <w:p w:rsidR="0030303F" w:rsidRDefault="0030303F" w:rsidP="00B5432E">
            <w:pPr>
              <w:pStyle w:val="ConsPlusNormal"/>
            </w:pPr>
            <w:r>
              <w:t>Шины и покрышки пневматические резиновые восстановленные</w:t>
            </w:r>
          </w:p>
        </w:tc>
      </w:tr>
      <w:tr w:rsidR="0030303F" w:rsidTr="00B5432E">
        <w:tc>
          <w:tcPr>
            <w:tcW w:w="2211" w:type="dxa"/>
          </w:tcPr>
          <w:p w:rsidR="0030303F" w:rsidRDefault="0030303F" w:rsidP="00B5432E">
            <w:pPr>
              <w:pStyle w:val="ConsPlusNormal"/>
            </w:pPr>
            <w:r>
              <w:t>22.11.20.000</w:t>
            </w:r>
          </w:p>
        </w:tc>
        <w:tc>
          <w:tcPr>
            <w:tcW w:w="6803" w:type="dxa"/>
          </w:tcPr>
          <w:p w:rsidR="0030303F" w:rsidRDefault="0030303F" w:rsidP="00B5432E">
            <w:pPr>
              <w:pStyle w:val="ConsPlusNormal"/>
            </w:pPr>
            <w:r>
              <w:t>Шины и покрышки пневматические резиновые восстановленные</w:t>
            </w:r>
          </w:p>
        </w:tc>
      </w:tr>
      <w:tr w:rsidR="0030303F" w:rsidTr="00B5432E">
        <w:tc>
          <w:tcPr>
            <w:tcW w:w="2211" w:type="dxa"/>
          </w:tcPr>
          <w:p w:rsidR="0030303F" w:rsidRDefault="0030303F" w:rsidP="00B5432E">
            <w:pPr>
              <w:pStyle w:val="ConsPlusNormal"/>
            </w:pPr>
            <w:r>
              <w:t>22.11.9</w:t>
            </w:r>
          </w:p>
        </w:tc>
        <w:tc>
          <w:tcPr>
            <w:tcW w:w="6803" w:type="dxa"/>
          </w:tcPr>
          <w:p w:rsidR="0030303F" w:rsidRDefault="0030303F" w:rsidP="00B5432E">
            <w:pPr>
              <w:pStyle w:val="ConsPlusNormal"/>
            </w:pPr>
            <w:r>
              <w:t xml:space="preserve">Услуги по производству шин, покрышек и резиновых камер, восстановлению протекторов и резиновых шин отдельные, </w:t>
            </w:r>
            <w:r>
              <w:lastRenderedPageBreak/>
              <w:t>выполняемые субподрядчиком</w:t>
            </w:r>
          </w:p>
        </w:tc>
      </w:tr>
      <w:tr w:rsidR="0030303F" w:rsidTr="00B5432E">
        <w:tc>
          <w:tcPr>
            <w:tcW w:w="2211" w:type="dxa"/>
          </w:tcPr>
          <w:p w:rsidR="0030303F" w:rsidRDefault="0030303F" w:rsidP="00B5432E">
            <w:pPr>
              <w:pStyle w:val="ConsPlusNormal"/>
            </w:pPr>
            <w:r>
              <w:lastRenderedPageBreak/>
              <w:t>22.11.99</w:t>
            </w:r>
          </w:p>
        </w:tc>
        <w:tc>
          <w:tcPr>
            <w:tcW w:w="6803" w:type="dxa"/>
          </w:tcPr>
          <w:p w:rsidR="0030303F" w:rsidRDefault="0030303F" w:rsidP="00B5432E">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30303F" w:rsidTr="00B5432E">
        <w:tc>
          <w:tcPr>
            <w:tcW w:w="2211" w:type="dxa"/>
          </w:tcPr>
          <w:p w:rsidR="0030303F" w:rsidRDefault="0030303F" w:rsidP="00B5432E">
            <w:pPr>
              <w:pStyle w:val="ConsPlusNormal"/>
            </w:pPr>
            <w:r>
              <w:t>22.11.99.000</w:t>
            </w:r>
          </w:p>
        </w:tc>
        <w:tc>
          <w:tcPr>
            <w:tcW w:w="6803" w:type="dxa"/>
          </w:tcPr>
          <w:p w:rsidR="0030303F" w:rsidRDefault="0030303F" w:rsidP="00B5432E">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30303F" w:rsidTr="00B5432E">
        <w:tc>
          <w:tcPr>
            <w:tcW w:w="2211" w:type="dxa"/>
          </w:tcPr>
          <w:p w:rsidR="0030303F" w:rsidRDefault="0030303F" w:rsidP="00B5432E">
            <w:pPr>
              <w:pStyle w:val="ConsPlusNormal"/>
            </w:pPr>
            <w:r>
              <w:t>22.19</w:t>
            </w:r>
          </w:p>
        </w:tc>
        <w:tc>
          <w:tcPr>
            <w:tcW w:w="6803" w:type="dxa"/>
          </w:tcPr>
          <w:p w:rsidR="0030303F" w:rsidRDefault="0030303F" w:rsidP="00B5432E">
            <w:pPr>
              <w:pStyle w:val="ConsPlusNormal"/>
            </w:pPr>
            <w:r>
              <w:t>Изделия из резины прочие</w:t>
            </w:r>
          </w:p>
        </w:tc>
      </w:tr>
      <w:tr w:rsidR="0030303F" w:rsidTr="00B5432E">
        <w:tc>
          <w:tcPr>
            <w:tcW w:w="2211" w:type="dxa"/>
          </w:tcPr>
          <w:p w:rsidR="0030303F" w:rsidRDefault="0030303F" w:rsidP="00B5432E">
            <w:pPr>
              <w:pStyle w:val="ConsPlusNormal"/>
            </w:pPr>
            <w:r>
              <w:t>22.19.1</w:t>
            </w:r>
          </w:p>
        </w:tc>
        <w:tc>
          <w:tcPr>
            <w:tcW w:w="6803" w:type="dxa"/>
          </w:tcPr>
          <w:p w:rsidR="0030303F" w:rsidRDefault="0030303F" w:rsidP="00B5432E">
            <w:pPr>
              <w:pStyle w:val="ConsPlusNormal"/>
            </w:pPr>
            <w:r>
              <w:t>Резина регенерированная (девулканизированная) в первичных формах или в виде пластин, листов или полос (лент)</w:t>
            </w:r>
          </w:p>
        </w:tc>
      </w:tr>
      <w:tr w:rsidR="0030303F" w:rsidTr="00B5432E">
        <w:tc>
          <w:tcPr>
            <w:tcW w:w="2211" w:type="dxa"/>
          </w:tcPr>
          <w:p w:rsidR="0030303F" w:rsidRDefault="0030303F" w:rsidP="00B5432E">
            <w:pPr>
              <w:pStyle w:val="ConsPlusNormal"/>
            </w:pPr>
            <w:r>
              <w:t>22.19.10</w:t>
            </w:r>
          </w:p>
        </w:tc>
        <w:tc>
          <w:tcPr>
            <w:tcW w:w="6803" w:type="dxa"/>
          </w:tcPr>
          <w:p w:rsidR="0030303F" w:rsidRDefault="0030303F" w:rsidP="00B5432E">
            <w:pPr>
              <w:pStyle w:val="ConsPlusNormal"/>
            </w:pPr>
            <w:r>
              <w:t>Резина регенерированная (девулканизированная) в первичных формах или в виде пластин, листов или полос (лент)</w:t>
            </w:r>
          </w:p>
        </w:tc>
      </w:tr>
      <w:tr w:rsidR="0030303F" w:rsidTr="00B5432E">
        <w:tc>
          <w:tcPr>
            <w:tcW w:w="2211" w:type="dxa"/>
          </w:tcPr>
          <w:p w:rsidR="0030303F" w:rsidRDefault="0030303F" w:rsidP="00B5432E">
            <w:pPr>
              <w:pStyle w:val="ConsPlusNormal"/>
            </w:pPr>
            <w:r>
              <w:t>22.19.10.000</w:t>
            </w:r>
          </w:p>
        </w:tc>
        <w:tc>
          <w:tcPr>
            <w:tcW w:w="6803" w:type="dxa"/>
          </w:tcPr>
          <w:p w:rsidR="0030303F" w:rsidRDefault="0030303F" w:rsidP="00B5432E">
            <w:pPr>
              <w:pStyle w:val="ConsPlusNormal"/>
            </w:pPr>
            <w:r>
              <w:t>Резина регенерированная (девулканизированная) в первичных формах или в виде пластин, листов или полос (лент)</w:t>
            </w:r>
          </w:p>
        </w:tc>
      </w:tr>
      <w:tr w:rsidR="0030303F" w:rsidTr="00B5432E">
        <w:tc>
          <w:tcPr>
            <w:tcW w:w="2211" w:type="dxa"/>
          </w:tcPr>
          <w:p w:rsidR="0030303F" w:rsidRDefault="0030303F" w:rsidP="00B5432E">
            <w:pPr>
              <w:pStyle w:val="ConsPlusNormal"/>
            </w:pPr>
            <w:r>
              <w:t>22.19.2</w:t>
            </w:r>
          </w:p>
        </w:tc>
        <w:tc>
          <w:tcPr>
            <w:tcW w:w="6803" w:type="dxa"/>
          </w:tcPr>
          <w:p w:rsidR="0030303F" w:rsidRDefault="0030303F" w:rsidP="00B5432E">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30303F" w:rsidTr="00B5432E">
        <w:tc>
          <w:tcPr>
            <w:tcW w:w="2211" w:type="dxa"/>
          </w:tcPr>
          <w:p w:rsidR="0030303F" w:rsidRDefault="0030303F" w:rsidP="00B5432E">
            <w:pPr>
              <w:pStyle w:val="ConsPlusNormal"/>
            </w:pPr>
            <w:r>
              <w:t>22.19.20</w:t>
            </w:r>
          </w:p>
        </w:tc>
        <w:tc>
          <w:tcPr>
            <w:tcW w:w="6803" w:type="dxa"/>
          </w:tcPr>
          <w:p w:rsidR="0030303F" w:rsidRDefault="0030303F" w:rsidP="00B5432E">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30303F" w:rsidTr="00B5432E">
        <w:tc>
          <w:tcPr>
            <w:tcW w:w="2211" w:type="dxa"/>
          </w:tcPr>
          <w:p w:rsidR="0030303F" w:rsidRDefault="0030303F" w:rsidP="00B5432E">
            <w:pPr>
              <w:pStyle w:val="ConsPlusNormal"/>
            </w:pPr>
            <w:r>
              <w:t>22.19.20.110</w:t>
            </w:r>
          </w:p>
        </w:tc>
        <w:tc>
          <w:tcPr>
            <w:tcW w:w="6803" w:type="dxa"/>
          </w:tcPr>
          <w:p w:rsidR="0030303F" w:rsidRDefault="0030303F" w:rsidP="00B5432E">
            <w:pPr>
              <w:pStyle w:val="ConsPlusNormal"/>
            </w:pPr>
            <w:r>
              <w:t>Смеси резиновые и изделия из них</w:t>
            </w:r>
          </w:p>
        </w:tc>
      </w:tr>
      <w:tr w:rsidR="0030303F" w:rsidTr="00B5432E">
        <w:tc>
          <w:tcPr>
            <w:tcW w:w="2211" w:type="dxa"/>
          </w:tcPr>
          <w:p w:rsidR="0030303F" w:rsidRDefault="0030303F" w:rsidP="00B5432E">
            <w:pPr>
              <w:pStyle w:val="ConsPlusNormal"/>
            </w:pPr>
            <w:r>
              <w:t>22.19.20.111</w:t>
            </w:r>
          </w:p>
        </w:tc>
        <w:tc>
          <w:tcPr>
            <w:tcW w:w="6803" w:type="dxa"/>
          </w:tcPr>
          <w:p w:rsidR="0030303F" w:rsidRDefault="0030303F" w:rsidP="00B5432E">
            <w:pPr>
              <w:pStyle w:val="ConsPlusNormal"/>
            </w:pPr>
            <w:r>
              <w:t>Смеси резиновые</w:t>
            </w:r>
          </w:p>
        </w:tc>
      </w:tr>
      <w:tr w:rsidR="0030303F" w:rsidTr="00B5432E">
        <w:tc>
          <w:tcPr>
            <w:tcW w:w="2211" w:type="dxa"/>
          </w:tcPr>
          <w:p w:rsidR="0030303F" w:rsidRDefault="0030303F" w:rsidP="00B5432E">
            <w:pPr>
              <w:pStyle w:val="ConsPlusNormal"/>
            </w:pPr>
            <w:r>
              <w:t>22.19.20.112</w:t>
            </w:r>
          </w:p>
        </w:tc>
        <w:tc>
          <w:tcPr>
            <w:tcW w:w="6803" w:type="dxa"/>
          </w:tcPr>
          <w:p w:rsidR="0030303F" w:rsidRDefault="0030303F" w:rsidP="00B5432E">
            <w:pPr>
              <w:pStyle w:val="ConsPlusNormal"/>
            </w:pPr>
            <w:r>
              <w:t>Изделия из резиновых смесей</w:t>
            </w:r>
          </w:p>
        </w:tc>
      </w:tr>
      <w:tr w:rsidR="0030303F" w:rsidTr="00B5432E">
        <w:tc>
          <w:tcPr>
            <w:tcW w:w="2211" w:type="dxa"/>
          </w:tcPr>
          <w:p w:rsidR="0030303F" w:rsidRDefault="0030303F" w:rsidP="00B5432E">
            <w:pPr>
              <w:pStyle w:val="ConsPlusNormal"/>
            </w:pPr>
            <w:r>
              <w:t>22.19.20.120</w:t>
            </w:r>
          </w:p>
        </w:tc>
        <w:tc>
          <w:tcPr>
            <w:tcW w:w="6803" w:type="dxa"/>
          </w:tcPr>
          <w:p w:rsidR="0030303F" w:rsidRDefault="0030303F" w:rsidP="00B5432E">
            <w:pPr>
              <w:pStyle w:val="ConsPlusNormal"/>
            </w:pPr>
            <w:r>
              <w:t>Резины вулканизированные, кроме твердой резины (эбонита), в виде нити, корда, пластин, листов, полос (лент), прутков и профилей</w:t>
            </w:r>
          </w:p>
        </w:tc>
      </w:tr>
      <w:tr w:rsidR="0030303F" w:rsidTr="00B5432E">
        <w:tc>
          <w:tcPr>
            <w:tcW w:w="2211" w:type="dxa"/>
          </w:tcPr>
          <w:p w:rsidR="0030303F" w:rsidRDefault="0030303F" w:rsidP="00B5432E">
            <w:pPr>
              <w:pStyle w:val="ConsPlusNormal"/>
            </w:pPr>
            <w:r>
              <w:t>22.19.3</w:t>
            </w:r>
          </w:p>
        </w:tc>
        <w:tc>
          <w:tcPr>
            <w:tcW w:w="6803" w:type="dxa"/>
          </w:tcPr>
          <w:p w:rsidR="0030303F" w:rsidRDefault="0030303F" w:rsidP="00B5432E">
            <w:pPr>
              <w:pStyle w:val="ConsPlusNormal"/>
            </w:pPr>
            <w:r>
              <w:t>Трубы, трубки, шланги и рукава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22.19.30</w:t>
            </w:r>
          </w:p>
        </w:tc>
        <w:tc>
          <w:tcPr>
            <w:tcW w:w="6803" w:type="dxa"/>
          </w:tcPr>
          <w:p w:rsidR="0030303F" w:rsidRDefault="0030303F" w:rsidP="00B5432E">
            <w:pPr>
              <w:pStyle w:val="ConsPlusNormal"/>
            </w:pPr>
            <w:r>
              <w:t>Трубы, трубки, шланги и рукава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22.19.30.110</w:t>
            </w:r>
          </w:p>
        </w:tc>
        <w:tc>
          <w:tcPr>
            <w:tcW w:w="6803" w:type="dxa"/>
          </w:tcPr>
          <w:p w:rsidR="0030303F" w:rsidRDefault="0030303F" w:rsidP="00B5432E">
            <w:pPr>
              <w:pStyle w:val="ConsPlusNormal"/>
            </w:pPr>
            <w:r>
              <w:t>Трубы, трубки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22.19.30.120</w:t>
            </w:r>
          </w:p>
        </w:tc>
        <w:tc>
          <w:tcPr>
            <w:tcW w:w="6803" w:type="dxa"/>
          </w:tcPr>
          <w:p w:rsidR="0030303F" w:rsidRDefault="0030303F" w:rsidP="00B5432E">
            <w:pPr>
              <w:pStyle w:val="ConsPlusNormal"/>
            </w:pPr>
            <w:r>
              <w:t>Шланги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22.19.30.130</w:t>
            </w:r>
          </w:p>
        </w:tc>
        <w:tc>
          <w:tcPr>
            <w:tcW w:w="6803" w:type="dxa"/>
          </w:tcPr>
          <w:p w:rsidR="0030303F" w:rsidRDefault="0030303F" w:rsidP="00B5432E">
            <w:pPr>
              <w:pStyle w:val="ConsPlusNormal"/>
            </w:pPr>
            <w:r>
              <w:t>Рукава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22.19.30.131</w:t>
            </w:r>
          </w:p>
        </w:tc>
        <w:tc>
          <w:tcPr>
            <w:tcW w:w="6803" w:type="dxa"/>
          </w:tcPr>
          <w:p w:rsidR="0030303F" w:rsidRDefault="0030303F" w:rsidP="00B5432E">
            <w:pPr>
              <w:pStyle w:val="ConsPlusNormal"/>
            </w:pPr>
            <w:r>
              <w:t>Рукава резиновые напорные с нитяным усилением неармированные</w:t>
            </w:r>
          </w:p>
        </w:tc>
      </w:tr>
      <w:tr w:rsidR="0030303F" w:rsidTr="00B5432E">
        <w:tc>
          <w:tcPr>
            <w:tcW w:w="2211" w:type="dxa"/>
          </w:tcPr>
          <w:p w:rsidR="0030303F" w:rsidRDefault="0030303F" w:rsidP="00B5432E">
            <w:pPr>
              <w:pStyle w:val="ConsPlusNormal"/>
            </w:pPr>
            <w:r>
              <w:t>22.19.30.132</w:t>
            </w:r>
          </w:p>
        </w:tc>
        <w:tc>
          <w:tcPr>
            <w:tcW w:w="6803" w:type="dxa"/>
          </w:tcPr>
          <w:p w:rsidR="0030303F" w:rsidRDefault="0030303F" w:rsidP="00B5432E">
            <w:pPr>
              <w:pStyle w:val="ConsPlusNormal"/>
            </w:pPr>
            <w:r>
              <w:t>Рукава резиновые напорные с текстильным каркасом</w:t>
            </w:r>
          </w:p>
        </w:tc>
      </w:tr>
      <w:tr w:rsidR="0030303F" w:rsidTr="00B5432E">
        <w:tc>
          <w:tcPr>
            <w:tcW w:w="2211" w:type="dxa"/>
          </w:tcPr>
          <w:p w:rsidR="0030303F" w:rsidRDefault="0030303F" w:rsidP="00B5432E">
            <w:pPr>
              <w:pStyle w:val="ConsPlusNormal"/>
            </w:pPr>
            <w:r>
              <w:t>22.19.30.133</w:t>
            </w:r>
          </w:p>
        </w:tc>
        <w:tc>
          <w:tcPr>
            <w:tcW w:w="6803" w:type="dxa"/>
          </w:tcPr>
          <w:p w:rsidR="0030303F" w:rsidRDefault="0030303F" w:rsidP="00B5432E">
            <w:pPr>
              <w:pStyle w:val="ConsPlusNormal"/>
            </w:pPr>
            <w:r>
              <w:t>Рукава резиновые высокого давления с металлическими навивками неармированные</w:t>
            </w:r>
          </w:p>
        </w:tc>
      </w:tr>
      <w:tr w:rsidR="0030303F" w:rsidTr="00B5432E">
        <w:tc>
          <w:tcPr>
            <w:tcW w:w="2211" w:type="dxa"/>
          </w:tcPr>
          <w:p w:rsidR="0030303F" w:rsidRDefault="0030303F" w:rsidP="00B5432E">
            <w:pPr>
              <w:pStyle w:val="ConsPlusNormal"/>
            </w:pPr>
            <w:r>
              <w:lastRenderedPageBreak/>
              <w:t>22.19.30.134</w:t>
            </w:r>
          </w:p>
        </w:tc>
        <w:tc>
          <w:tcPr>
            <w:tcW w:w="6803" w:type="dxa"/>
          </w:tcPr>
          <w:p w:rsidR="0030303F" w:rsidRDefault="0030303F" w:rsidP="00B5432E">
            <w:pPr>
              <w:pStyle w:val="ConsPlusNormal"/>
            </w:pPr>
            <w:r>
              <w:t>Рукава резиновые для бурения</w:t>
            </w:r>
          </w:p>
        </w:tc>
      </w:tr>
      <w:tr w:rsidR="0030303F" w:rsidTr="00B5432E">
        <w:tc>
          <w:tcPr>
            <w:tcW w:w="2211" w:type="dxa"/>
          </w:tcPr>
          <w:p w:rsidR="0030303F" w:rsidRDefault="0030303F" w:rsidP="00B5432E">
            <w:pPr>
              <w:pStyle w:val="ConsPlusNormal"/>
            </w:pPr>
            <w:r>
              <w:t>22.19.30.135</w:t>
            </w:r>
          </w:p>
        </w:tc>
        <w:tc>
          <w:tcPr>
            <w:tcW w:w="6803" w:type="dxa"/>
          </w:tcPr>
          <w:p w:rsidR="0030303F" w:rsidRDefault="0030303F" w:rsidP="00B5432E">
            <w:pPr>
              <w:pStyle w:val="ConsPlusNormal"/>
            </w:pPr>
            <w:r>
              <w:t>Рукава резиновые напорно-всасывающие с текстильным каркасом неармированные</w:t>
            </w:r>
          </w:p>
        </w:tc>
      </w:tr>
      <w:tr w:rsidR="0030303F" w:rsidTr="00B5432E">
        <w:tc>
          <w:tcPr>
            <w:tcW w:w="2211" w:type="dxa"/>
          </w:tcPr>
          <w:p w:rsidR="0030303F" w:rsidRDefault="0030303F" w:rsidP="00B5432E">
            <w:pPr>
              <w:pStyle w:val="ConsPlusNormal"/>
            </w:pPr>
            <w:r>
              <w:t>22.19.30.136</w:t>
            </w:r>
          </w:p>
        </w:tc>
        <w:tc>
          <w:tcPr>
            <w:tcW w:w="6803" w:type="dxa"/>
          </w:tcPr>
          <w:p w:rsidR="0030303F" w:rsidRDefault="0030303F" w:rsidP="00B5432E">
            <w:pPr>
              <w:pStyle w:val="ConsPlusNormal"/>
            </w:pPr>
            <w:r>
              <w:t>Рукава резиновые высокого давления с металлическими оплетками неармированные</w:t>
            </w:r>
          </w:p>
        </w:tc>
      </w:tr>
      <w:tr w:rsidR="0030303F" w:rsidTr="00B5432E">
        <w:tc>
          <w:tcPr>
            <w:tcW w:w="2211" w:type="dxa"/>
          </w:tcPr>
          <w:p w:rsidR="0030303F" w:rsidRDefault="0030303F" w:rsidP="00B5432E">
            <w:pPr>
              <w:pStyle w:val="ConsPlusNormal"/>
            </w:pPr>
            <w:r>
              <w:t>22.19.30.137</w:t>
            </w:r>
          </w:p>
        </w:tc>
        <w:tc>
          <w:tcPr>
            <w:tcW w:w="6803" w:type="dxa"/>
          </w:tcPr>
          <w:p w:rsidR="0030303F" w:rsidRDefault="0030303F" w:rsidP="00B5432E">
            <w:pPr>
              <w:pStyle w:val="ConsPlusNormal"/>
            </w:pPr>
            <w:r>
              <w:t>Рукава пожарные напорные прорезиненные из синтетических нитей</w:t>
            </w:r>
          </w:p>
        </w:tc>
      </w:tr>
      <w:tr w:rsidR="0030303F" w:rsidTr="00B5432E">
        <w:tc>
          <w:tcPr>
            <w:tcW w:w="2211" w:type="dxa"/>
          </w:tcPr>
          <w:p w:rsidR="0030303F" w:rsidRDefault="0030303F" w:rsidP="00B5432E">
            <w:pPr>
              <w:pStyle w:val="ConsPlusNormal"/>
            </w:pPr>
            <w:r>
              <w:t>22.19.30.138</w:t>
            </w:r>
          </w:p>
        </w:tc>
        <w:tc>
          <w:tcPr>
            <w:tcW w:w="6803" w:type="dxa"/>
          </w:tcPr>
          <w:p w:rsidR="0030303F" w:rsidRDefault="0030303F" w:rsidP="00B5432E">
            <w:pPr>
              <w:pStyle w:val="ConsPlusNormal"/>
            </w:pPr>
            <w:r>
              <w:t>Рукава резиновые для газовой сварки и резки металлов</w:t>
            </w:r>
          </w:p>
        </w:tc>
      </w:tr>
      <w:tr w:rsidR="0030303F" w:rsidTr="00B5432E">
        <w:tc>
          <w:tcPr>
            <w:tcW w:w="2211" w:type="dxa"/>
          </w:tcPr>
          <w:p w:rsidR="0030303F" w:rsidRDefault="0030303F" w:rsidP="00B5432E">
            <w:pPr>
              <w:pStyle w:val="ConsPlusNormal"/>
            </w:pPr>
            <w:r>
              <w:t>22.19.30.139</w:t>
            </w:r>
          </w:p>
        </w:tc>
        <w:tc>
          <w:tcPr>
            <w:tcW w:w="6803" w:type="dxa"/>
          </w:tcPr>
          <w:p w:rsidR="0030303F" w:rsidRDefault="0030303F" w:rsidP="00B5432E">
            <w:pPr>
              <w:pStyle w:val="ConsPlusNormal"/>
            </w:pPr>
            <w:r>
              <w:t>Рукава резиновые прочие, не включенные в другие группировки</w:t>
            </w:r>
          </w:p>
        </w:tc>
      </w:tr>
      <w:tr w:rsidR="0030303F" w:rsidTr="00B5432E">
        <w:tc>
          <w:tcPr>
            <w:tcW w:w="2211" w:type="dxa"/>
          </w:tcPr>
          <w:p w:rsidR="0030303F" w:rsidRDefault="0030303F" w:rsidP="00B5432E">
            <w:pPr>
              <w:pStyle w:val="ConsPlusNormal"/>
            </w:pPr>
            <w:r>
              <w:t>22.19.4</w:t>
            </w:r>
          </w:p>
        </w:tc>
        <w:tc>
          <w:tcPr>
            <w:tcW w:w="6803" w:type="dxa"/>
          </w:tcPr>
          <w:p w:rsidR="0030303F" w:rsidRDefault="0030303F" w:rsidP="00B5432E">
            <w:pPr>
              <w:pStyle w:val="ConsPlusNormal"/>
            </w:pPr>
            <w:r>
              <w:t>Ленты конвейерные или приводные ремни, или бельтинг из вулканизированной резины</w:t>
            </w:r>
          </w:p>
        </w:tc>
      </w:tr>
      <w:tr w:rsidR="0030303F" w:rsidTr="00B5432E">
        <w:tc>
          <w:tcPr>
            <w:tcW w:w="2211" w:type="dxa"/>
          </w:tcPr>
          <w:p w:rsidR="0030303F" w:rsidRDefault="0030303F" w:rsidP="00B5432E">
            <w:pPr>
              <w:pStyle w:val="ConsPlusNormal"/>
            </w:pPr>
            <w:r>
              <w:t>22.19.40</w:t>
            </w:r>
          </w:p>
        </w:tc>
        <w:tc>
          <w:tcPr>
            <w:tcW w:w="6803" w:type="dxa"/>
          </w:tcPr>
          <w:p w:rsidR="0030303F" w:rsidRDefault="0030303F" w:rsidP="00B5432E">
            <w:pPr>
              <w:pStyle w:val="ConsPlusNormal"/>
            </w:pPr>
            <w:r>
              <w:t>Ленты конвейерные или приводные ремни, или бельтинг из вулканизированной резины</w:t>
            </w:r>
          </w:p>
        </w:tc>
      </w:tr>
      <w:tr w:rsidR="0030303F" w:rsidTr="00B5432E">
        <w:tc>
          <w:tcPr>
            <w:tcW w:w="2211" w:type="dxa"/>
          </w:tcPr>
          <w:p w:rsidR="0030303F" w:rsidRDefault="0030303F" w:rsidP="00B5432E">
            <w:pPr>
              <w:pStyle w:val="ConsPlusNormal"/>
            </w:pPr>
            <w:r>
              <w:t>22.19.40.110</w:t>
            </w:r>
          </w:p>
        </w:tc>
        <w:tc>
          <w:tcPr>
            <w:tcW w:w="6803" w:type="dxa"/>
          </w:tcPr>
          <w:p w:rsidR="0030303F" w:rsidRDefault="0030303F" w:rsidP="00B5432E">
            <w:pPr>
              <w:pStyle w:val="ConsPlusNormal"/>
            </w:pPr>
            <w:r>
              <w:t>Ленты конвейерные резинотканевые</w:t>
            </w:r>
          </w:p>
        </w:tc>
      </w:tr>
      <w:tr w:rsidR="0030303F" w:rsidTr="00B5432E">
        <w:tc>
          <w:tcPr>
            <w:tcW w:w="2211" w:type="dxa"/>
          </w:tcPr>
          <w:p w:rsidR="0030303F" w:rsidRDefault="0030303F" w:rsidP="00B5432E">
            <w:pPr>
              <w:pStyle w:val="ConsPlusNormal"/>
            </w:pPr>
            <w:r>
              <w:t>22.19.40.120</w:t>
            </w:r>
          </w:p>
        </w:tc>
        <w:tc>
          <w:tcPr>
            <w:tcW w:w="6803" w:type="dxa"/>
          </w:tcPr>
          <w:p w:rsidR="0030303F" w:rsidRDefault="0030303F" w:rsidP="00B5432E">
            <w:pPr>
              <w:pStyle w:val="ConsPlusNormal"/>
            </w:pPr>
            <w:r>
              <w:t>Ремни приводные прорезиненные</w:t>
            </w:r>
          </w:p>
        </w:tc>
      </w:tr>
      <w:tr w:rsidR="0030303F" w:rsidTr="00B5432E">
        <w:tc>
          <w:tcPr>
            <w:tcW w:w="2211" w:type="dxa"/>
          </w:tcPr>
          <w:p w:rsidR="0030303F" w:rsidRDefault="0030303F" w:rsidP="00B5432E">
            <w:pPr>
              <w:pStyle w:val="ConsPlusNormal"/>
            </w:pPr>
            <w:r>
              <w:t>22.19.40.121</w:t>
            </w:r>
          </w:p>
        </w:tc>
        <w:tc>
          <w:tcPr>
            <w:tcW w:w="6803" w:type="dxa"/>
          </w:tcPr>
          <w:p w:rsidR="0030303F" w:rsidRDefault="0030303F" w:rsidP="00B5432E">
            <w:pPr>
              <w:pStyle w:val="ConsPlusNormal"/>
            </w:pPr>
            <w:r>
              <w:t>Ремни приводные прорезиненные плоские</w:t>
            </w:r>
          </w:p>
        </w:tc>
      </w:tr>
      <w:tr w:rsidR="0030303F" w:rsidTr="00B5432E">
        <w:tc>
          <w:tcPr>
            <w:tcW w:w="2211" w:type="dxa"/>
          </w:tcPr>
          <w:p w:rsidR="0030303F" w:rsidRDefault="0030303F" w:rsidP="00B5432E">
            <w:pPr>
              <w:pStyle w:val="ConsPlusNormal"/>
            </w:pPr>
            <w:r>
              <w:t>22.19.40.122</w:t>
            </w:r>
          </w:p>
        </w:tc>
        <w:tc>
          <w:tcPr>
            <w:tcW w:w="6803" w:type="dxa"/>
          </w:tcPr>
          <w:p w:rsidR="0030303F" w:rsidRDefault="0030303F" w:rsidP="00B5432E">
            <w:pPr>
              <w:pStyle w:val="ConsPlusNormal"/>
            </w:pPr>
            <w:r>
              <w:t>Ремни приводные прорезиненные клиновые</w:t>
            </w:r>
          </w:p>
        </w:tc>
      </w:tr>
      <w:tr w:rsidR="0030303F" w:rsidTr="00B5432E">
        <w:tc>
          <w:tcPr>
            <w:tcW w:w="2211" w:type="dxa"/>
          </w:tcPr>
          <w:p w:rsidR="0030303F" w:rsidRDefault="0030303F" w:rsidP="00B5432E">
            <w:pPr>
              <w:pStyle w:val="ConsPlusNormal"/>
            </w:pPr>
            <w:r>
              <w:t>22.19.40.123</w:t>
            </w:r>
          </w:p>
        </w:tc>
        <w:tc>
          <w:tcPr>
            <w:tcW w:w="6803" w:type="dxa"/>
          </w:tcPr>
          <w:p w:rsidR="0030303F" w:rsidRDefault="0030303F" w:rsidP="00B5432E">
            <w:pPr>
              <w:pStyle w:val="ConsPlusNormal"/>
            </w:pPr>
            <w:r>
              <w:t>Ремни вентиляторные клиновые</w:t>
            </w:r>
          </w:p>
        </w:tc>
      </w:tr>
      <w:tr w:rsidR="0030303F" w:rsidTr="00B5432E">
        <w:tc>
          <w:tcPr>
            <w:tcW w:w="2211" w:type="dxa"/>
          </w:tcPr>
          <w:p w:rsidR="0030303F" w:rsidRDefault="0030303F" w:rsidP="00B5432E">
            <w:pPr>
              <w:pStyle w:val="ConsPlusNormal"/>
            </w:pPr>
            <w:r>
              <w:t>22.19.40.124</w:t>
            </w:r>
          </w:p>
        </w:tc>
        <w:tc>
          <w:tcPr>
            <w:tcW w:w="6803" w:type="dxa"/>
          </w:tcPr>
          <w:p w:rsidR="0030303F" w:rsidRDefault="0030303F" w:rsidP="00B5432E">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30303F" w:rsidTr="00B5432E">
        <w:tc>
          <w:tcPr>
            <w:tcW w:w="2211" w:type="dxa"/>
          </w:tcPr>
          <w:p w:rsidR="0030303F" w:rsidRDefault="0030303F" w:rsidP="00B5432E">
            <w:pPr>
              <w:pStyle w:val="ConsPlusNormal"/>
            </w:pPr>
            <w:r>
              <w:t>22.19.40.129</w:t>
            </w:r>
          </w:p>
        </w:tc>
        <w:tc>
          <w:tcPr>
            <w:tcW w:w="6803" w:type="dxa"/>
          </w:tcPr>
          <w:p w:rsidR="0030303F" w:rsidRDefault="0030303F" w:rsidP="00B5432E">
            <w:pPr>
              <w:pStyle w:val="ConsPlusNormal"/>
            </w:pPr>
            <w:r>
              <w:t>Ремни приводные прочие</w:t>
            </w:r>
          </w:p>
        </w:tc>
      </w:tr>
      <w:tr w:rsidR="0030303F" w:rsidTr="00B5432E">
        <w:tc>
          <w:tcPr>
            <w:tcW w:w="2211" w:type="dxa"/>
          </w:tcPr>
          <w:p w:rsidR="0030303F" w:rsidRDefault="0030303F" w:rsidP="00B5432E">
            <w:pPr>
              <w:pStyle w:val="ConsPlusNormal"/>
            </w:pPr>
            <w:r>
              <w:t>22.19.40.130</w:t>
            </w:r>
          </w:p>
        </w:tc>
        <w:tc>
          <w:tcPr>
            <w:tcW w:w="6803" w:type="dxa"/>
          </w:tcPr>
          <w:p w:rsidR="0030303F" w:rsidRDefault="0030303F" w:rsidP="00B5432E">
            <w:pPr>
              <w:pStyle w:val="ConsPlusNormal"/>
            </w:pPr>
            <w:r>
              <w:t>Бельтинг из вулканизированной резины</w:t>
            </w:r>
          </w:p>
        </w:tc>
      </w:tr>
      <w:tr w:rsidR="0030303F" w:rsidTr="00B5432E">
        <w:tc>
          <w:tcPr>
            <w:tcW w:w="2211" w:type="dxa"/>
          </w:tcPr>
          <w:p w:rsidR="0030303F" w:rsidRDefault="0030303F" w:rsidP="00B5432E">
            <w:pPr>
              <w:pStyle w:val="ConsPlusNormal"/>
            </w:pPr>
            <w:r>
              <w:t>22.19.5</w:t>
            </w:r>
          </w:p>
        </w:tc>
        <w:tc>
          <w:tcPr>
            <w:tcW w:w="6803" w:type="dxa"/>
          </w:tcPr>
          <w:p w:rsidR="0030303F" w:rsidRDefault="0030303F" w:rsidP="00B5432E">
            <w:pPr>
              <w:pStyle w:val="ConsPlusNormal"/>
            </w:pPr>
            <w:r>
              <w:t>Материалы прорезиненные текстильные, кроме кордных тканей</w:t>
            </w:r>
          </w:p>
        </w:tc>
      </w:tr>
      <w:tr w:rsidR="0030303F" w:rsidTr="00B5432E">
        <w:tc>
          <w:tcPr>
            <w:tcW w:w="2211" w:type="dxa"/>
          </w:tcPr>
          <w:p w:rsidR="0030303F" w:rsidRDefault="0030303F" w:rsidP="00B5432E">
            <w:pPr>
              <w:pStyle w:val="ConsPlusNormal"/>
            </w:pPr>
            <w:r>
              <w:t>22.19.50</w:t>
            </w:r>
          </w:p>
        </w:tc>
        <w:tc>
          <w:tcPr>
            <w:tcW w:w="6803" w:type="dxa"/>
          </w:tcPr>
          <w:p w:rsidR="0030303F" w:rsidRDefault="0030303F" w:rsidP="00B5432E">
            <w:pPr>
              <w:pStyle w:val="ConsPlusNormal"/>
            </w:pPr>
            <w:r>
              <w:t>Материалы прорезиненные текстильные, кроме кордных тканей</w:t>
            </w:r>
          </w:p>
        </w:tc>
      </w:tr>
      <w:tr w:rsidR="0030303F" w:rsidTr="00B5432E">
        <w:tc>
          <w:tcPr>
            <w:tcW w:w="2211" w:type="dxa"/>
          </w:tcPr>
          <w:p w:rsidR="0030303F" w:rsidRDefault="0030303F" w:rsidP="00B5432E">
            <w:pPr>
              <w:pStyle w:val="ConsPlusNormal"/>
            </w:pPr>
            <w:r>
              <w:t>22.19.50.000</w:t>
            </w:r>
          </w:p>
        </w:tc>
        <w:tc>
          <w:tcPr>
            <w:tcW w:w="6803" w:type="dxa"/>
          </w:tcPr>
          <w:p w:rsidR="0030303F" w:rsidRDefault="0030303F" w:rsidP="00B5432E">
            <w:pPr>
              <w:pStyle w:val="ConsPlusNormal"/>
            </w:pPr>
            <w:r>
              <w:t>Материалы прорезиненные текстильные, кроме кордных тканей</w:t>
            </w:r>
          </w:p>
        </w:tc>
      </w:tr>
      <w:tr w:rsidR="0030303F" w:rsidTr="00B5432E">
        <w:tc>
          <w:tcPr>
            <w:tcW w:w="2211" w:type="dxa"/>
          </w:tcPr>
          <w:p w:rsidR="0030303F" w:rsidRDefault="0030303F" w:rsidP="00B5432E">
            <w:pPr>
              <w:pStyle w:val="ConsPlusNormal"/>
            </w:pPr>
            <w:r>
              <w:t>22.19.6</w:t>
            </w:r>
          </w:p>
        </w:tc>
        <w:tc>
          <w:tcPr>
            <w:tcW w:w="6803" w:type="dxa"/>
          </w:tcPr>
          <w:p w:rsidR="0030303F" w:rsidRDefault="0030303F" w:rsidP="00B5432E">
            <w:pPr>
              <w:pStyle w:val="ConsPlusNormal"/>
            </w:pPr>
            <w:r>
              <w:t>Предметы одежды и ее аксессуары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22.19.60</w:t>
            </w:r>
          </w:p>
        </w:tc>
        <w:tc>
          <w:tcPr>
            <w:tcW w:w="6803" w:type="dxa"/>
          </w:tcPr>
          <w:p w:rsidR="0030303F" w:rsidRDefault="0030303F" w:rsidP="00B5432E">
            <w:pPr>
              <w:pStyle w:val="ConsPlusNormal"/>
            </w:pPr>
            <w:r>
              <w:t>Предметы одежды и ее аксессуары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22.19.60.110</w:t>
            </w:r>
          </w:p>
        </w:tc>
        <w:tc>
          <w:tcPr>
            <w:tcW w:w="6803" w:type="dxa"/>
          </w:tcPr>
          <w:p w:rsidR="0030303F" w:rsidRDefault="0030303F" w:rsidP="00B5432E">
            <w:pPr>
              <w:pStyle w:val="ConsPlusNormal"/>
            </w:pPr>
            <w:r>
              <w:t>Перчатки резиновые</w:t>
            </w:r>
          </w:p>
        </w:tc>
      </w:tr>
      <w:tr w:rsidR="0030303F" w:rsidTr="00B5432E">
        <w:tc>
          <w:tcPr>
            <w:tcW w:w="2211" w:type="dxa"/>
          </w:tcPr>
          <w:p w:rsidR="0030303F" w:rsidRDefault="0030303F" w:rsidP="00B5432E">
            <w:pPr>
              <w:pStyle w:val="ConsPlusNormal"/>
            </w:pPr>
            <w:r>
              <w:t>22.19.60.111</w:t>
            </w:r>
          </w:p>
        </w:tc>
        <w:tc>
          <w:tcPr>
            <w:tcW w:w="6803" w:type="dxa"/>
          </w:tcPr>
          <w:p w:rsidR="0030303F" w:rsidRDefault="0030303F" w:rsidP="00B5432E">
            <w:pPr>
              <w:pStyle w:val="ConsPlusNormal"/>
            </w:pPr>
            <w:r>
              <w:t>Перчатки хирургические резиновые</w:t>
            </w:r>
          </w:p>
        </w:tc>
      </w:tr>
      <w:tr w:rsidR="0030303F" w:rsidTr="00B5432E">
        <w:tc>
          <w:tcPr>
            <w:tcW w:w="2211" w:type="dxa"/>
          </w:tcPr>
          <w:p w:rsidR="0030303F" w:rsidRDefault="0030303F" w:rsidP="00B5432E">
            <w:pPr>
              <w:pStyle w:val="ConsPlusNormal"/>
            </w:pPr>
            <w:r>
              <w:t>22.19.60.112</w:t>
            </w:r>
          </w:p>
        </w:tc>
        <w:tc>
          <w:tcPr>
            <w:tcW w:w="6803" w:type="dxa"/>
          </w:tcPr>
          <w:p w:rsidR="0030303F" w:rsidRDefault="0030303F" w:rsidP="00B5432E">
            <w:pPr>
              <w:pStyle w:val="ConsPlusNormal"/>
            </w:pPr>
            <w:r>
              <w:t>Перчатки резиновые технические</w:t>
            </w:r>
          </w:p>
        </w:tc>
      </w:tr>
      <w:tr w:rsidR="0030303F" w:rsidTr="00B5432E">
        <w:tc>
          <w:tcPr>
            <w:tcW w:w="2211" w:type="dxa"/>
          </w:tcPr>
          <w:p w:rsidR="0030303F" w:rsidRDefault="0030303F" w:rsidP="00B5432E">
            <w:pPr>
              <w:pStyle w:val="ConsPlusNormal"/>
            </w:pPr>
            <w:r>
              <w:t>22.19.60.113</w:t>
            </w:r>
          </w:p>
        </w:tc>
        <w:tc>
          <w:tcPr>
            <w:tcW w:w="6803" w:type="dxa"/>
          </w:tcPr>
          <w:p w:rsidR="0030303F" w:rsidRDefault="0030303F" w:rsidP="00B5432E">
            <w:pPr>
              <w:pStyle w:val="ConsPlusNormal"/>
            </w:pPr>
            <w:r>
              <w:t>Перчатки хирургические из каучукового латекса стерильные одноразовые</w:t>
            </w:r>
          </w:p>
        </w:tc>
      </w:tr>
      <w:tr w:rsidR="0030303F" w:rsidTr="00B5432E">
        <w:tc>
          <w:tcPr>
            <w:tcW w:w="2211" w:type="dxa"/>
          </w:tcPr>
          <w:p w:rsidR="0030303F" w:rsidRDefault="0030303F" w:rsidP="00B5432E">
            <w:pPr>
              <w:pStyle w:val="ConsPlusNormal"/>
            </w:pPr>
            <w:r>
              <w:t>22.19.60.114</w:t>
            </w:r>
          </w:p>
        </w:tc>
        <w:tc>
          <w:tcPr>
            <w:tcW w:w="6803" w:type="dxa"/>
          </w:tcPr>
          <w:p w:rsidR="0030303F" w:rsidRDefault="0030303F" w:rsidP="00B5432E">
            <w:pPr>
              <w:pStyle w:val="ConsPlusNormal"/>
            </w:pPr>
            <w:r>
              <w:t>Перчатки резиновые хозяйственные</w:t>
            </w:r>
          </w:p>
        </w:tc>
      </w:tr>
      <w:tr w:rsidR="0030303F" w:rsidTr="00B5432E">
        <w:tc>
          <w:tcPr>
            <w:tcW w:w="2211" w:type="dxa"/>
          </w:tcPr>
          <w:p w:rsidR="0030303F" w:rsidRDefault="0030303F" w:rsidP="00B5432E">
            <w:pPr>
              <w:pStyle w:val="ConsPlusNormal"/>
            </w:pPr>
            <w:r>
              <w:lastRenderedPageBreak/>
              <w:t>22.19.60.119</w:t>
            </w:r>
          </w:p>
        </w:tc>
        <w:tc>
          <w:tcPr>
            <w:tcW w:w="6803" w:type="dxa"/>
          </w:tcPr>
          <w:p w:rsidR="0030303F" w:rsidRDefault="0030303F" w:rsidP="00B5432E">
            <w:pPr>
              <w:pStyle w:val="ConsPlusNormal"/>
            </w:pPr>
            <w:r>
              <w:t>Перчатки резиновые прочие</w:t>
            </w:r>
          </w:p>
        </w:tc>
      </w:tr>
      <w:tr w:rsidR="0030303F" w:rsidTr="00B5432E">
        <w:tc>
          <w:tcPr>
            <w:tcW w:w="2211" w:type="dxa"/>
          </w:tcPr>
          <w:p w:rsidR="0030303F" w:rsidRDefault="0030303F" w:rsidP="00B5432E">
            <w:pPr>
              <w:pStyle w:val="ConsPlusNormal"/>
            </w:pPr>
            <w:r>
              <w:t>22.19.60.190</w:t>
            </w:r>
          </w:p>
        </w:tc>
        <w:tc>
          <w:tcPr>
            <w:tcW w:w="6803" w:type="dxa"/>
          </w:tcPr>
          <w:p w:rsidR="0030303F" w:rsidRDefault="0030303F" w:rsidP="00B5432E">
            <w:pPr>
              <w:pStyle w:val="ConsPlusNormal"/>
            </w:pPr>
            <w:r>
              <w:t>Предметы одежды и ее аксессуары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r>
              <w:t>22.19.7</w:t>
            </w:r>
          </w:p>
        </w:tc>
        <w:tc>
          <w:tcPr>
            <w:tcW w:w="6803" w:type="dxa"/>
          </w:tcPr>
          <w:p w:rsidR="0030303F" w:rsidRDefault="0030303F" w:rsidP="00B5432E">
            <w:pPr>
              <w:pStyle w:val="ConsPlusNormal"/>
            </w:pPr>
            <w:r>
              <w:t>Изделия из вулканизированной резины, не включенные в другие группировки; резина твердая (эбонит) и изделия из твердой резины (эбонита)</w:t>
            </w:r>
          </w:p>
        </w:tc>
      </w:tr>
      <w:tr w:rsidR="0030303F" w:rsidTr="00B5432E">
        <w:tc>
          <w:tcPr>
            <w:tcW w:w="2211" w:type="dxa"/>
          </w:tcPr>
          <w:p w:rsidR="0030303F" w:rsidRDefault="0030303F" w:rsidP="00B5432E">
            <w:pPr>
              <w:pStyle w:val="ConsPlusNormal"/>
            </w:pPr>
            <w:r>
              <w:t>22.19.71</w:t>
            </w:r>
          </w:p>
        </w:tc>
        <w:tc>
          <w:tcPr>
            <w:tcW w:w="6803" w:type="dxa"/>
          </w:tcPr>
          <w:p w:rsidR="0030303F" w:rsidRDefault="0030303F" w:rsidP="00B5432E">
            <w:pPr>
              <w:pStyle w:val="ConsPlusNormal"/>
            </w:pPr>
            <w:r>
              <w:t>Изделия гигиенические или фармацевтические (включая соски) из вулканизированной резины, кроме твердой резины (эбонита)</w:t>
            </w:r>
          </w:p>
        </w:tc>
      </w:tr>
      <w:tr w:rsidR="0030303F" w:rsidTr="00B5432E">
        <w:tc>
          <w:tcPr>
            <w:tcW w:w="2211" w:type="dxa"/>
          </w:tcPr>
          <w:p w:rsidR="0030303F" w:rsidRDefault="0030303F" w:rsidP="00B5432E">
            <w:pPr>
              <w:pStyle w:val="ConsPlusNormal"/>
            </w:pPr>
            <w:bookmarkStart w:id="60" w:name="Par19575"/>
            <w:bookmarkEnd w:id="60"/>
            <w:r>
              <w:t>22.19.71.110</w:t>
            </w:r>
          </w:p>
        </w:tc>
        <w:tc>
          <w:tcPr>
            <w:tcW w:w="6803" w:type="dxa"/>
          </w:tcPr>
          <w:p w:rsidR="0030303F" w:rsidRDefault="0030303F" w:rsidP="00B5432E">
            <w:pPr>
              <w:pStyle w:val="ConsPlusNormal"/>
            </w:pPr>
            <w:r>
              <w:t>Презервативы</w:t>
            </w:r>
          </w:p>
        </w:tc>
      </w:tr>
      <w:tr w:rsidR="0030303F" w:rsidTr="00B5432E">
        <w:tc>
          <w:tcPr>
            <w:tcW w:w="2211" w:type="dxa"/>
          </w:tcPr>
          <w:p w:rsidR="0030303F" w:rsidRDefault="0030303F" w:rsidP="00B5432E">
            <w:pPr>
              <w:pStyle w:val="ConsPlusNormal"/>
            </w:pPr>
            <w:r>
              <w:t>22.19.71.120</w:t>
            </w:r>
          </w:p>
        </w:tc>
        <w:tc>
          <w:tcPr>
            <w:tcW w:w="6803" w:type="dxa"/>
          </w:tcPr>
          <w:p w:rsidR="0030303F" w:rsidRDefault="0030303F" w:rsidP="00B5432E">
            <w:pPr>
              <w:pStyle w:val="ConsPlusNormal"/>
            </w:pPr>
            <w:r>
              <w:t>Соски различных типов (в том числе для бутылочек) и аналогичные изделия для детей</w:t>
            </w:r>
          </w:p>
        </w:tc>
      </w:tr>
      <w:tr w:rsidR="0030303F" w:rsidTr="00B5432E">
        <w:tc>
          <w:tcPr>
            <w:tcW w:w="2211" w:type="dxa"/>
          </w:tcPr>
          <w:p w:rsidR="0030303F" w:rsidRDefault="0030303F" w:rsidP="00B5432E">
            <w:pPr>
              <w:pStyle w:val="ConsPlusNormal"/>
            </w:pPr>
            <w:r>
              <w:t>22.19.71.190</w:t>
            </w:r>
          </w:p>
        </w:tc>
        <w:tc>
          <w:tcPr>
            <w:tcW w:w="6803" w:type="dxa"/>
          </w:tcPr>
          <w:p w:rsidR="0030303F" w:rsidRDefault="0030303F" w:rsidP="00B5432E">
            <w:pPr>
              <w:pStyle w:val="ConsPlusNormal"/>
            </w:pPr>
            <w:r>
              <w:t>Изделия из резины, кроме твердой резины (эбонита), гигиенические или фармацевтические прочие</w:t>
            </w:r>
          </w:p>
        </w:tc>
      </w:tr>
      <w:tr w:rsidR="0030303F" w:rsidTr="00B5432E">
        <w:tc>
          <w:tcPr>
            <w:tcW w:w="2211" w:type="dxa"/>
          </w:tcPr>
          <w:p w:rsidR="0030303F" w:rsidRDefault="0030303F" w:rsidP="00B5432E">
            <w:pPr>
              <w:pStyle w:val="ConsPlusNormal"/>
            </w:pPr>
            <w:r>
              <w:t>22.19.72</w:t>
            </w:r>
          </w:p>
        </w:tc>
        <w:tc>
          <w:tcPr>
            <w:tcW w:w="6803" w:type="dxa"/>
          </w:tcPr>
          <w:p w:rsidR="0030303F" w:rsidRDefault="0030303F" w:rsidP="00B5432E">
            <w:pPr>
              <w:pStyle w:val="ConsPlusNormal"/>
            </w:pPr>
            <w:r>
              <w:t>Покрытия и коврики напольные из вулканизированной резины, кроме пористой</w:t>
            </w:r>
          </w:p>
        </w:tc>
      </w:tr>
      <w:tr w:rsidR="0030303F" w:rsidTr="00B5432E">
        <w:tc>
          <w:tcPr>
            <w:tcW w:w="2211" w:type="dxa"/>
          </w:tcPr>
          <w:p w:rsidR="0030303F" w:rsidRDefault="0030303F" w:rsidP="00B5432E">
            <w:pPr>
              <w:pStyle w:val="ConsPlusNormal"/>
            </w:pPr>
            <w:r>
              <w:t>22.19.72.000</w:t>
            </w:r>
          </w:p>
        </w:tc>
        <w:tc>
          <w:tcPr>
            <w:tcW w:w="6803" w:type="dxa"/>
          </w:tcPr>
          <w:p w:rsidR="0030303F" w:rsidRDefault="0030303F" w:rsidP="00B5432E">
            <w:pPr>
              <w:pStyle w:val="ConsPlusNormal"/>
            </w:pPr>
            <w:r>
              <w:t>Покрытия и коврики напольные из вулканизированной резины, кроме пористой</w:t>
            </w:r>
          </w:p>
        </w:tc>
      </w:tr>
      <w:tr w:rsidR="0030303F" w:rsidTr="00B5432E">
        <w:tc>
          <w:tcPr>
            <w:tcW w:w="2211" w:type="dxa"/>
          </w:tcPr>
          <w:p w:rsidR="0030303F" w:rsidRDefault="0030303F" w:rsidP="00B5432E">
            <w:pPr>
              <w:pStyle w:val="ConsPlusNormal"/>
            </w:pPr>
            <w:r>
              <w:t>22.19.73</w:t>
            </w:r>
          </w:p>
        </w:tc>
        <w:tc>
          <w:tcPr>
            <w:tcW w:w="6803" w:type="dxa"/>
          </w:tcPr>
          <w:p w:rsidR="0030303F" w:rsidRDefault="0030303F" w:rsidP="00B5432E">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30303F" w:rsidRDefault="0030303F" w:rsidP="00B5432E">
            <w:pPr>
              <w:pStyle w:val="ConsPlusNormal"/>
            </w:pPr>
            <w:r>
              <w:t>Эта группировка также включает:</w:t>
            </w:r>
          </w:p>
          <w:p w:rsidR="0030303F" w:rsidRDefault="0030303F" w:rsidP="00B5432E">
            <w:pPr>
              <w:pStyle w:val="ConsPlusNormal"/>
            </w:pPr>
            <w:r>
              <w:t>- резиновые части обуви (например, каблуки и колодки)</w:t>
            </w:r>
          </w:p>
        </w:tc>
      </w:tr>
      <w:tr w:rsidR="0030303F" w:rsidTr="00B5432E">
        <w:tc>
          <w:tcPr>
            <w:tcW w:w="2211" w:type="dxa"/>
          </w:tcPr>
          <w:p w:rsidR="0030303F" w:rsidRDefault="0030303F" w:rsidP="00B5432E">
            <w:pPr>
              <w:pStyle w:val="ConsPlusNormal"/>
            </w:pPr>
            <w:r>
              <w:t>22.19.73.110</w:t>
            </w:r>
          </w:p>
        </w:tc>
        <w:tc>
          <w:tcPr>
            <w:tcW w:w="6803" w:type="dxa"/>
          </w:tcPr>
          <w:p w:rsidR="0030303F" w:rsidRDefault="0030303F" w:rsidP="00B5432E">
            <w:pPr>
              <w:pStyle w:val="ConsPlusNormal"/>
            </w:pPr>
            <w:r>
              <w:t>Изделия технического назначения из вулканизированной резины, не включенные в другие группировки</w:t>
            </w:r>
          </w:p>
        </w:tc>
      </w:tr>
      <w:tr w:rsidR="0030303F" w:rsidTr="00B5432E">
        <w:tc>
          <w:tcPr>
            <w:tcW w:w="2211" w:type="dxa"/>
          </w:tcPr>
          <w:p w:rsidR="0030303F" w:rsidRDefault="0030303F" w:rsidP="00B5432E">
            <w:pPr>
              <w:pStyle w:val="ConsPlusNormal"/>
            </w:pPr>
            <w:r>
              <w:t>22.19.73.111</w:t>
            </w:r>
          </w:p>
        </w:tc>
        <w:tc>
          <w:tcPr>
            <w:tcW w:w="6803" w:type="dxa"/>
          </w:tcPr>
          <w:p w:rsidR="0030303F" w:rsidRDefault="0030303F" w:rsidP="00B5432E">
            <w:pPr>
              <w:pStyle w:val="ConsPlusNormal"/>
            </w:pPr>
            <w:r>
              <w:t>Кольца резиновые уплотнительные</w:t>
            </w:r>
          </w:p>
        </w:tc>
      </w:tr>
      <w:tr w:rsidR="0030303F" w:rsidTr="00B5432E">
        <w:tc>
          <w:tcPr>
            <w:tcW w:w="2211" w:type="dxa"/>
          </w:tcPr>
          <w:p w:rsidR="0030303F" w:rsidRDefault="0030303F" w:rsidP="00B5432E">
            <w:pPr>
              <w:pStyle w:val="ConsPlusNormal"/>
            </w:pPr>
            <w:r>
              <w:t>22.19.73.112</w:t>
            </w:r>
          </w:p>
        </w:tc>
        <w:tc>
          <w:tcPr>
            <w:tcW w:w="6803" w:type="dxa"/>
          </w:tcPr>
          <w:p w:rsidR="0030303F" w:rsidRDefault="0030303F" w:rsidP="00B5432E">
            <w:pPr>
              <w:pStyle w:val="ConsPlusNormal"/>
            </w:pPr>
            <w:r>
              <w:t>Манжеты и воротники резиновые</w:t>
            </w:r>
          </w:p>
        </w:tc>
      </w:tr>
      <w:tr w:rsidR="0030303F" w:rsidTr="00B5432E">
        <w:tc>
          <w:tcPr>
            <w:tcW w:w="2211" w:type="dxa"/>
          </w:tcPr>
          <w:p w:rsidR="0030303F" w:rsidRDefault="0030303F" w:rsidP="00B5432E">
            <w:pPr>
              <w:pStyle w:val="ConsPlusNormal"/>
            </w:pPr>
            <w:r>
              <w:t>22.19.73.113</w:t>
            </w:r>
          </w:p>
        </w:tc>
        <w:tc>
          <w:tcPr>
            <w:tcW w:w="6803" w:type="dxa"/>
          </w:tcPr>
          <w:p w:rsidR="0030303F" w:rsidRDefault="0030303F" w:rsidP="00B5432E">
            <w:pPr>
              <w:pStyle w:val="ConsPlusNormal"/>
            </w:pPr>
            <w:r>
              <w:t>Манжеты резинометаллические</w:t>
            </w:r>
          </w:p>
        </w:tc>
      </w:tr>
      <w:tr w:rsidR="0030303F" w:rsidTr="00B5432E">
        <w:tc>
          <w:tcPr>
            <w:tcW w:w="2211" w:type="dxa"/>
          </w:tcPr>
          <w:p w:rsidR="0030303F" w:rsidRDefault="0030303F" w:rsidP="00B5432E">
            <w:pPr>
              <w:pStyle w:val="ConsPlusNormal"/>
            </w:pPr>
            <w:r>
              <w:t>22.19.73.114</w:t>
            </w:r>
          </w:p>
        </w:tc>
        <w:tc>
          <w:tcPr>
            <w:tcW w:w="6803" w:type="dxa"/>
          </w:tcPr>
          <w:p w:rsidR="0030303F" w:rsidRDefault="0030303F" w:rsidP="00B5432E">
            <w:pPr>
              <w:pStyle w:val="ConsPlusNormal"/>
            </w:pPr>
            <w:r>
              <w:t>Уплотнители резиновые</w:t>
            </w:r>
          </w:p>
        </w:tc>
      </w:tr>
      <w:tr w:rsidR="0030303F" w:rsidTr="00B5432E">
        <w:tc>
          <w:tcPr>
            <w:tcW w:w="2211" w:type="dxa"/>
          </w:tcPr>
          <w:p w:rsidR="0030303F" w:rsidRDefault="0030303F" w:rsidP="00B5432E">
            <w:pPr>
              <w:pStyle w:val="ConsPlusNormal"/>
            </w:pPr>
            <w:r>
              <w:t>22.19.73.115</w:t>
            </w:r>
          </w:p>
        </w:tc>
        <w:tc>
          <w:tcPr>
            <w:tcW w:w="6803" w:type="dxa"/>
          </w:tcPr>
          <w:p w:rsidR="0030303F" w:rsidRDefault="0030303F" w:rsidP="00B5432E">
            <w:pPr>
              <w:pStyle w:val="ConsPlusNormal"/>
            </w:pPr>
            <w:r>
              <w:t>Чехлы защитные резиновые</w:t>
            </w:r>
          </w:p>
        </w:tc>
      </w:tr>
      <w:tr w:rsidR="0030303F" w:rsidTr="00B5432E">
        <w:tc>
          <w:tcPr>
            <w:tcW w:w="2211" w:type="dxa"/>
          </w:tcPr>
          <w:p w:rsidR="0030303F" w:rsidRDefault="0030303F" w:rsidP="00B5432E">
            <w:pPr>
              <w:pStyle w:val="ConsPlusNormal"/>
            </w:pPr>
            <w:r>
              <w:t>22.19.73.116</w:t>
            </w:r>
          </w:p>
        </w:tc>
        <w:tc>
          <w:tcPr>
            <w:tcW w:w="6803" w:type="dxa"/>
          </w:tcPr>
          <w:p w:rsidR="0030303F" w:rsidRDefault="0030303F" w:rsidP="00B5432E">
            <w:pPr>
              <w:pStyle w:val="ConsPlusNormal"/>
            </w:pPr>
            <w:r>
              <w:t>Амортизаторы формовые резиновые</w:t>
            </w:r>
          </w:p>
        </w:tc>
      </w:tr>
      <w:tr w:rsidR="0030303F" w:rsidTr="00B5432E">
        <w:tc>
          <w:tcPr>
            <w:tcW w:w="2211" w:type="dxa"/>
          </w:tcPr>
          <w:p w:rsidR="0030303F" w:rsidRDefault="0030303F" w:rsidP="00B5432E">
            <w:pPr>
              <w:pStyle w:val="ConsPlusNormal"/>
            </w:pPr>
            <w:r>
              <w:t>22.19.73.119</w:t>
            </w:r>
          </w:p>
        </w:tc>
        <w:tc>
          <w:tcPr>
            <w:tcW w:w="6803" w:type="dxa"/>
          </w:tcPr>
          <w:p w:rsidR="0030303F" w:rsidRDefault="0030303F" w:rsidP="00B5432E">
            <w:pPr>
              <w:pStyle w:val="ConsPlusNormal"/>
            </w:pPr>
            <w:r>
              <w:t>Изделия технического назначения из вулканизированной резины прочие, не включенные в другие группировки</w:t>
            </w:r>
          </w:p>
        </w:tc>
      </w:tr>
      <w:tr w:rsidR="0030303F" w:rsidTr="00B5432E">
        <w:tc>
          <w:tcPr>
            <w:tcW w:w="2211" w:type="dxa"/>
          </w:tcPr>
          <w:p w:rsidR="0030303F" w:rsidRDefault="0030303F" w:rsidP="00B5432E">
            <w:pPr>
              <w:pStyle w:val="ConsPlusNormal"/>
            </w:pPr>
            <w:r>
              <w:t>22.19.73.120</w:t>
            </w:r>
          </w:p>
        </w:tc>
        <w:tc>
          <w:tcPr>
            <w:tcW w:w="6803" w:type="dxa"/>
          </w:tcPr>
          <w:p w:rsidR="0030303F" w:rsidRDefault="0030303F" w:rsidP="00B5432E">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r>
      <w:tr w:rsidR="0030303F" w:rsidTr="00B5432E">
        <w:tc>
          <w:tcPr>
            <w:tcW w:w="2211" w:type="dxa"/>
          </w:tcPr>
          <w:p w:rsidR="0030303F" w:rsidRDefault="0030303F" w:rsidP="00B5432E">
            <w:pPr>
              <w:pStyle w:val="ConsPlusNormal"/>
            </w:pPr>
            <w:r>
              <w:t>22.19.73.130</w:t>
            </w:r>
          </w:p>
        </w:tc>
        <w:tc>
          <w:tcPr>
            <w:tcW w:w="6803" w:type="dxa"/>
          </w:tcPr>
          <w:p w:rsidR="0030303F" w:rsidRDefault="0030303F" w:rsidP="00B5432E">
            <w:pPr>
              <w:pStyle w:val="ConsPlusNormal"/>
            </w:pPr>
            <w:r>
              <w:t>Резина твердая (эбонит) во всех видах и изделия из твердой резины</w:t>
            </w:r>
          </w:p>
        </w:tc>
      </w:tr>
      <w:tr w:rsidR="0030303F" w:rsidTr="00B5432E">
        <w:tc>
          <w:tcPr>
            <w:tcW w:w="2211" w:type="dxa"/>
          </w:tcPr>
          <w:p w:rsidR="0030303F" w:rsidRDefault="0030303F" w:rsidP="00B5432E">
            <w:pPr>
              <w:pStyle w:val="ConsPlusNormal"/>
            </w:pPr>
            <w:r>
              <w:t>22.19.73.140</w:t>
            </w:r>
          </w:p>
        </w:tc>
        <w:tc>
          <w:tcPr>
            <w:tcW w:w="6803" w:type="dxa"/>
          </w:tcPr>
          <w:p w:rsidR="0030303F" w:rsidRDefault="0030303F" w:rsidP="00B5432E">
            <w:pPr>
              <w:pStyle w:val="ConsPlusNormal"/>
            </w:pPr>
            <w:r>
              <w:t>Покрытия и маты (коврики) из вулканизированной пористой резины напольные</w:t>
            </w:r>
          </w:p>
        </w:tc>
      </w:tr>
      <w:tr w:rsidR="0030303F" w:rsidTr="00B5432E">
        <w:tc>
          <w:tcPr>
            <w:tcW w:w="2211" w:type="dxa"/>
          </w:tcPr>
          <w:p w:rsidR="0030303F" w:rsidRDefault="0030303F" w:rsidP="00B5432E">
            <w:pPr>
              <w:pStyle w:val="ConsPlusNormal"/>
            </w:pPr>
            <w:r>
              <w:lastRenderedPageBreak/>
              <w:t>22.19.9</w:t>
            </w:r>
          </w:p>
        </w:tc>
        <w:tc>
          <w:tcPr>
            <w:tcW w:w="6803" w:type="dxa"/>
          </w:tcPr>
          <w:p w:rsidR="0030303F" w:rsidRDefault="0030303F" w:rsidP="00B5432E">
            <w:pPr>
              <w:pStyle w:val="ConsPlusNormal"/>
            </w:pPr>
            <w:r>
              <w:t>Услуги по производству прочих резиновых изделий отдельные, выполняемые субподрядчиком</w:t>
            </w:r>
          </w:p>
        </w:tc>
      </w:tr>
      <w:tr w:rsidR="0030303F" w:rsidTr="00B5432E">
        <w:tc>
          <w:tcPr>
            <w:tcW w:w="2211" w:type="dxa"/>
          </w:tcPr>
          <w:p w:rsidR="0030303F" w:rsidRDefault="0030303F" w:rsidP="00B5432E">
            <w:pPr>
              <w:pStyle w:val="ConsPlusNormal"/>
            </w:pPr>
            <w:r>
              <w:t>22.19.99</w:t>
            </w:r>
          </w:p>
        </w:tc>
        <w:tc>
          <w:tcPr>
            <w:tcW w:w="6803" w:type="dxa"/>
          </w:tcPr>
          <w:p w:rsidR="0030303F" w:rsidRDefault="0030303F" w:rsidP="00B5432E">
            <w:pPr>
              <w:pStyle w:val="ConsPlusNormal"/>
            </w:pPr>
            <w:r>
              <w:t>Услуги по производству прочих резиновых изделий отдельные, выполняемые субподрядчиком</w:t>
            </w:r>
          </w:p>
        </w:tc>
      </w:tr>
      <w:tr w:rsidR="0030303F" w:rsidTr="00B5432E">
        <w:tc>
          <w:tcPr>
            <w:tcW w:w="2211" w:type="dxa"/>
          </w:tcPr>
          <w:p w:rsidR="0030303F" w:rsidRDefault="0030303F" w:rsidP="00B5432E">
            <w:pPr>
              <w:pStyle w:val="ConsPlusNormal"/>
            </w:pPr>
            <w:r>
              <w:t>22.19.99.000</w:t>
            </w:r>
          </w:p>
        </w:tc>
        <w:tc>
          <w:tcPr>
            <w:tcW w:w="6803" w:type="dxa"/>
          </w:tcPr>
          <w:p w:rsidR="0030303F" w:rsidRDefault="0030303F" w:rsidP="00B5432E">
            <w:pPr>
              <w:pStyle w:val="ConsPlusNormal"/>
            </w:pPr>
            <w:r>
              <w:t>Услуги по производству прочих резиновых изделий отдельные, выполняемые субподрядчиком</w:t>
            </w:r>
          </w:p>
        </w:tc>
      </w:tr>
      <w:tr w:rsidR="0030303F" w:rsidTr="00B5432E">
        <w:tc>
          <w:tcPr>
            <w:tcW w:w="2211" w:type="dxa"/>
          </w:tcPr>
          <w:p w:rsidR="0030303F" w:rsidRDefault="0030303F" w:rsidP="00B5432E">
            <w:pPr>
              <w:pStyle w:val="ConsPlusNormal"/>
            </w:pPr>
            <w:r>
              <w:t>22.2</w:t>
            </w:r>
          </w:p>
        </w:tc>
        <w:tc>
          <w:tcPr>
            <w:tcW w:w="6803" w:type="dxa"/>
          </w:tcPr>
          <w:p w:rsidR="0030303F" w:rsidRDefault="0030303F" w:rsidP="00B5432E">
            <w:pPr>
              <w:pStyle w:val="ConsPlusNormal"/>
            </w:pPr>
            <w:r>
              <w:t>Изделия из пластмасс</w:t>
            </w:r>
          </w:p>
        </w:tc>
      </w:tr>
      <w:tr w:rsidR="0030303F" w:rsidTr="00B5432E">
        <w:tc>
          <w:tcPr>
            <w:tcW w:w="2211" w:type="dxa"/>
          </w:tcPr>
          <w:p w:rsidR="0030303F" w:rsidRDefault="0030303F" w:rsidP="00B5432E">
            <w:pPr>
              <w:pStyle w:val="ConsPlusNormal"/>
            </w:pPr>
            <w:r>
              <w:t>22.21</w:t>
            </w:r>
          </w:p>
        </w:tc>
        <w:tc>
          <w:tcPr>
            <w:tcW w:w="6803" w:type="dxa"/>
          </w:tcPr>
          <w:p w:rsidR="0030303F" w:rsidRDefault="0030303F" w:rsidP="00B5432E">
            <w:pPr>
              <w:pStyle w:val="ConsPlusNormal"/>
            </w:pPr>
            <w:r>
              <w:t>Плиты, листы, трубы и профили пластмассовые</w:t>
            </w:r>
          </w:p>
        </w:tc>
      </w:tr>
      <w:tr w:rsidR="0030303F" w:rsidTr="00B5432E">
        <w:tc>
          <w:tcPr>
            <w:tcW w:w="2211" w:type="dxa"/>
          </w:tcPr>
          <w:p w:rsidR="0030303F" w:rsidRDefault="0030303F" w:rsidP="00B5432E">
            <w:pPr>
              <w:pStyle w:val="ConsPlusNormal"/>
            </w:pPr>
            <w:r>
              <w:t>22.21.1</w:t>
            </w:r>
          </w:p>
        </w:tc>
        <w:tc>
          <w:tcPr>
            <w:tcW w:w="6803" w:type="dxa"/>
          </w:tcPr>
          <w:p w:rsidR="0030303F" w:rsidRDefault="0030303F" w:rsidP="00B5432E">
            <w:pPr>
              <w:pStyle w:val="ConsPlusNormal"/>
            </w:pPr>
            <w:r>
              <w:t>Мононити с размером поперечного сечения более 1 мм; прутки, стержни и фасонные профили пластмассовые</w:t>
            </w:r>
          </w:p>
        </w:tc>
      </w:tr>
      <w:tr w:rsidR="0030303F" w:rsidTr="00B5432E">
        <w:tc>
          <w:tcPr>
            <w:tcW w:w="2211" w:type="dxa"/>
          </w:tcPr>
          <w:p w:rsidR="0030303F" w:rsidRDefault="0030303F" w:rsidP="00B5432E">
            <w:pPr>
              <w:pStyle w:val="ConsPlusNormal"/>
            </w:pPr>
            <w:r>
              <w:t>22.21.10</w:t>
            </w:r>
          </w:p>
        </w:tc>
        <w:tc>
          <w:tcPr>
            <w:tcW w:w="6803" w:type="dxa"/>
          </w:tcPr>
          <w:p w:rsidR="0030303F" w:rsidRDefault="0030303F" w:rsidP="00B5432E">
            <w:pPr>
              <w:pStyle w:val="ConsPlusNormal"/>
            </w:pPr>
            <w:r>
              <w:t>Мононити с размером поперечного сечения более 1 мм; прутки, стержни и фасонные профили пластмассовые</w:t>
            </w:r>
          </w:p>
        </w:tc>
      </w:tr>
      <w:tr w:rsidR="0030303F" w:rsidTr="00B5432E">
        <w:tc>
          <w:tcPr>
            <w:tcW w:w="2211" w:type="dxa"/>
          </w:tcPr>
          <w:p w:rsidR="0030303F" w:rsidRDefault="0030303F" w:rsidP="00B5432E">
            <w:pPr>
              <w:pStyle w:val="ConsPlusNormal"/>
            </w:pPr>
            <w:r>
              <w:t>22.21.10.110</w:t>
            </w:r>
          </w:p>
        </w:tc>
        <w:tc>
          <w:tcPr>
            <w:tcW w:w="6803" w:type="dxa"/>
          </w:tcPr>
          <w:p w:rsidR="0030303F" w:rsidRDefault="0030303F" w:rsidP="00B5432E">
            <w:pPr>
              <w:pStyle w:val="ConsPlusNormal"/>
            </w:pPr>
            <w:r>
              <w:t>Мононити с размером поперечного сечения более 1 мм пластмассовые</w:t>
            </w:r>
          </w:p>
        </w:tc>
      </w:tr>
      <w:tr w:rsidR="0030303F" w:rsidTr="00B5432E">
        <w:tc>
          <w:tcPr>
            <w:tcW w:w="2211" w:type="dxa"/>
          </w:tcPr>
          <w:p w:rsidR="0030303F" w:rsidRDefault="0030303F" w:rsidP="00B5432E">
            <w:pPr>
              <w:pStyle w:val="ConsPlusNormal"/>
            </w:pPr>
            <w:r>
              <w:t>22.21.10.120</w:t>
            </w:r>
          </w:p>
        </w:tc>
        <w:tc>
          <w:tcPr>
            <w:tcW w:w="6803" w:type="dxa"/>
          </w:tcPr>
          <w:p w:rsidR="0030303F" w:rsidRDefault="0030303F" w:rsidP="00B5432E">
            <w:pPr>
              <w:pStyle w:val="ConsPlusNormal"/>
            </w:pPr>
            <w:r>
              <w:t>Прутки, стержни пластмассовые</w:t>
            </w:r>
          </w:p>
        </w:tc>
      </w:tr>
      <w:tr w:rsidR="0030303F" w:rsidTr="00B5432E">
        <w:tc>
          <w:tcPr>
            <w:tcW w:w="2211" w:type="dxa"/>
          </w:tcPr>
          <w:p w:rsidR="0030303F" w:rsidRDefault="0030303F" w:rsidP="00B5432E">
            <w:pPr>
              <w:pStyle w:val="ConsPlusNormal"/>
            </w:pPr>
            <w:r>
              <w:t>22.21.10.130</w:t>
            </w:r>
          </w:p>
        </w:tc>
        <w:tc>
          <w:tcPr>
            <w:tcW w:w="6803" w:type="dxa"/>
          </w:tcPr>
          <w:p w:rsidR="0030303F" w:rsidRDefault="0030303F" w:rsidP="00B5432E">
            <w:pPr>
              <w:pStyle w:val="ConsPlusNormal"/>
            </w:pPr>
            <w:r>
              <w:t>Профили фасонные пластмассовые</w:t>
            </w:r>
          </w:p>
        </w:tc>
      </w:tr>
      <w:tr w:rsidR="0030303F" w:rsidTr="00B5432E">
        <w:tc>
          <w:tcPr>
            <w:tcW w:w="2211" w:type="dxa"/>
          </w:tcPr>
          <w:p w:rsidR="0030303F" w:rsidRDefault="0030303F" w:rsidP="00B5432E">
            <w:pPr>
              <w:pStyle w:val="ConsPlusNormal"/>
            </w:pPr>
            <w:r>
              <w:t>22.21.2</w:t>
            </w:r>
          </w:p>
        </w:tc>
        <w:tc>
          <w:tcPr>
            <w:tcW w:w="6803" w:type="dxa"/>
          </w:tcPr>
          <w:p w:rsidR="0030303F" w:rsidRDefault="0030303F" w:rsidP="00B5432E">
            <w:pPr>
              <w:pStyle w:val="ConsPlusNormal"/>
            </w:pPr>
            <w:r>
              <w:t>Трубы, трубки и шланги и их фитинги пластмассовые</w:t>
            </w:r>
          </w:p>
        </w:tc>
      </w:tr>
      <w:tr w:rsidR="0030303F" w:rsidTr="00B5432E">
        <w:tc>
          <w:tcPr>
            <w:tcW w:w="2211" w:type="dxa"/>
          </w:tcPr>
          <w:p w:rsidR="0030303F" w:rsidRDefault="0030303F" w:rsidP="00B5432E">
            <w:pPr>
              <w:pStyle w:val="ConsPlusNormal"/>
            </w:pPr>
            <w:r>
              <w:t>22.21.21</w:t>
            </w:r>
          </w:p>
        </w:tc>
        <w:tc>
          <w:tcPr>
            <w:tcW w:w="6803" w:type="dxa"/>
          </w:tcPr>
          <w:p w:rsidR="0030303F" w:rsidRDefault="0030303F" w:rsidP="00B5432E">
            <w:pPr>
              <w:pStyle w:val="ConsPlusNormal"/>
            </w:pPr>
            <w:r>
              <w:t>Оболочки искусственные из отвержденных протеинов или целлюлозных материалов, трубы, трубки, шланги, рукава, жесткие, пластмассовые</w:t>
            </w:r>
          </w:p>
        </w:tc>
      </w:tr>
      <w:tr w:rsidR="0030303F" w:rsidTr="00B5432E">
        <w:tc>
          <w:tcPr>
            <w:tcW w:w="2211" w:type="dxa"/>
          </w:tcPr>
          <w:p w:rsidR="0030303F" w:rsidRDefault="0030303F" w:rsidP="00B5432E">
            <w:pPr>
              <w:pStyle w:val="ConsPlusNormal"/>
            </w:pPr>
            <w:r>
              <w:t>22.21.21.110</w:t>
            </w:r>
          </w:p>
        </w:tc>
        <w:tc>
          <w:tcPr>
            <w:tcW w:w="6803" w:type="dxa"/>
          </w:tcPr>
          <w:p w:rsidR="0030303F" w:rsidRDefault="0030303F" w:rsidP="00B5432E">
            <w:pPr>
              <w:pStyle w:val="ConsPlusNormal"/>
            </w:pPr>
            <w:r>
              <w:t>Оболочки искусственные из отвержденных протеинов или целлюлозных материалов</w:t>
            </w:r>
          </w:p>
        </w:tc>
      </w:tr>
      <w:tr w:rsidR="0030303F" w:rsidTr="00B5432E">
        <w:tc>
          <w:tcPr>
            <w:tcW w:w="2211" w:type="dxa"/>
          </w:tcPr>
          <w:p w:rsidR="0030303F" w:rsidRDefault="0030303F" w:rsidP="00B5432E">
            <w:pPr>
              <w:pStyle w:val="ConsPlusNormal"/>
            </w:pPr>
            <w:r>
              <w:t>22.21.21.120</w:t>
            </w:r>
          </w:p>
        </w:tc>
        <w:tc>
          <w:tcPr>
            <w:tcW w:w="6803" w:type="dxa"/>
          </w:tcPr>
          <w:p w:rsidR="0030303F" w:rsidRDefault="0030303F" w:rsidP="00B5432E">
            <w:pPr>
              <w:pStyle w:val="ConsPlusNormal"/>
            </w:pPr>
            <w:r>
              <w:t>Трубы полимерные жесткие</w:t>
            </w:r>
          </w:p>
        </w:tc>
      </w:tr>
      <w:tr w:rsidR="0030303F" w:rsidTr="00B5432E">
        <w:tc>
          <w:tcPr>
            <w:tcW w:w="2211" w:type="dxa"/>
          </w:tcPr>
          <w:p w:rsidR="0030303F" w:rsidRDefault="0030303F" w:rsidP="00B5432E">
            <w:pPr>
              <w:pStyle w:val="ConsPlusNormal"/>
            </w:pPr>
            <w:r>
              <w:t>22.21.21.121</w:t>
            </w:r>
          </w:p>
        </w:tc>
        <w:tc>
          <w:tcPr>
            <w:tcW w:w="6803" w:type="dxa"/>
          </w:tcPr>
          <w:p w:rsidR="0030303F" w:rsidRDefault="0030303F" w:rsidP="00B5432E">
            <w:pPr>
              <w:pStyle w:val="ConsPlusNormal"/>
            </w:pPr>
            <w:r>
              <w:t>Трубы из полиэтилена для газопроводов</w:t>
            </w:r>
          </w:p>
        </w:tc>
      </w:tr>
      <w:tr w:rsidR="0030303F" w:rsidTr="00B5432E">
        <w:tc>
          <w:tcPr>
            <w:tcW w:w="2211" w:type="dxa"/>
          </w:tcPr>
          <w:p w:rsidR="0030303F" w:rsidRDefault="0030303F" w:rsidP="00B5432E">
            <w:pPr>
              <w:pStyle w:val="ConsPlusNormal"/>
            </w:pPr>
            <w:r>
              <w:t>22.21.21.122</w:t>
            </w:r>
          </w:p>
        </w:tc>
        <w:tc>
          <w:tcPr>
            <w:tcW w:w="6803" w:type="dxa"/>
          </w:tcPr>
          <w:p w:rsidR="0030303F" w:rsidRDefault="0030303F" w:rsidP="00B5432E">
            <w:pPr>
              <w:pStyle w:val="ConsPlusNormal"/>
            </w:pPr>
            <w:r>
              <w:t>Трубы напорные из полиэтилена</w:t>
            </w:r>
          </w:p>
        </w:tc>
      </w:tr>
      <w:tr w:rsidR="0030303F" w:rsidTr="00B5432E">
        <w:tc>
          <w:tcPr>
            <w:tcW w:w="2211" w:type="dxa"/>
          </w:tcPr>
          <w:p w:rsidR="0030303F" w:rsidRDefault="0030303F" w:rsidP="00B5432E">
            <w:pPr>
              <w:pStyle w:val="ConsPlusNormal"/>
            </w:pPr>
            <w:r>
              <w:t>22.21.21.123</w:t>
            </w:r>
          </w:p>
        </w:tc>
        <w:tc>
          <w:tcPr>
            <w:tcW w:w="6803" w:type="dxa"/>
          </w:tcPr>
          <w:p w:rsidR="0030303F" w:rsidRDefault="0030303F" w:rsidP="00B5432E">
            <w:pPr>
              <w:pStyle w:val="ConsPlusNormal"/>
            </w:pPr>
            <w:r>
              <w:t>Трубы канализационные и фасонные части к ним из полиэтилена</w:t>
            </w:r>
          </w:p>
        </w:tc>
      </w:tr>
      <w:tr w:rsidR="0030303F" w:rsidTr="00B5432E">
        <w:tc>
          <w:tcPr>
            <w:tcW w:w="2211" w:type="dxa"/>
          </w:tcPr>
          <w:p w:rsidR="0030303F" w:rsidRDefault="0030303F" w:rsidP="00B5432E">
            <w:pPr>
              <w:pStyle w:val="ConsPlusNormal"/>
            </w:pPr>
            <w:r>
              <w:t>22.21.21.124</w:t>
            </w:r>
          </w:p>
        </w:tc>
        <w:tc>
          <w:tcPr>
            <w:tcW w:w="6803" w:type="dxa"/>
          </w:tcPr>
          <w:p w:rsidR="0030303F" w:rsidRDefault="0030303F" w:rsidP="00B5432E">
            <w:pPr>
              <w:pStyle w:val="ConsPlusNormal"/>
            </w:pPr>
            <w:r>
              <w:t>Трубы металлопластовые, в т.ч.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91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22.21.21.125</w:t>
            </w:r>
          </w:p>
        </w:tc>
        <w:tc>
          <w:tcPr>
            <w:tcW w:w="6803" w:type="dxa"/>
          </w:tcPr>
          <w:p w:rsidR="0030303F" w:rsidRDefault="0030303F" w:rsidP="00B5432E">
            <w:pPr>
              <w:pStyle w:val="ConsPlusNormal"/>
            </w:pPr>
            <w:r>
              <w:t>Трубы стеклопластиковые, в т.ч.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91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22.21.21.129</w:t>
            </w:r>
          </w:p>
        </w:tc>
        <w:tc>
          <w:tcPr>
            <w:tcW w:w="6803" w:type="dxa"/>
          </w:tcPr>
          <w:p w:rsidR="0030303F" w:rsidRDefault="0030303F" w:rsidP="00B5432E">
            <w:pPr>
              <w:pStyle w:val="ConsPlusNormal"/>
            </w:pPr>
            <w:r>
              <w:t>Трубы полимерные жесткие прочие</w:t>
            </w:r>
          </w:p>
        </w:tc>
      </w:tr>
      <w:tr w:rsidR="0030303F" w:rsidTr="00B5432E">
        <w:tc>
          <w:tcPr>
            <w:tcW w:w="2211" w:type="dxa"/>
          </w:tcPr>
          <w:p w:rsidR="0030303F" w:rsidRDefault="0030303F" w:rsidP="00B5432E">
            <w:pPr>
              <w:pStyle w:val="ConsPlusNormal"/>
            </w:pPr>
            <w:bookmarkStart w:id="61" w:name="Par19653"/>
            <w:bookmarkEnd w:id="61"/>
            <w:r>
              <w:t>22.21.21.130</w:t>
            </w:r>
          </w:p>
        </w:tc>
        <w:tc>
          <w:tcPr>
            <w:tcW w:w="6803" w:type="dxa"/>
          </w:tcPr>
          <w:p w:rsidR="0030303F" w:rsidRDefault="0030303F" w:rsidP="00B5432E">
            <w:pPr>
              <w:pStyle w:val="ConsPlusNormal"/>
            </w:pPr>
            <w:r>
              <w:t>Трубки, шланги и рукава полимерные жесткие</w:t>
            </w:r>
          </w:p>
        </w:tc>
      </w:tr>
      <w:tr w:rsidR="0030303F" w:rsidTr="00B5432E">
        <w:tc>
          <w:tcPr>
            <w:tcW w:w="2211" w:type="dxa"/>
          </w:tcPr>
          <w:p w:rsidR="0030303F" w:rsidRDefault="0030303F" w:rsidP="00B5432E">
            <w:pPr>
              <w:pStyle w:val="ConsPlusNormal"/>
            </w:pPr>
            <w:r>
              <w:t>22.21.21.131</w:t>
            </w:r>
          </w:p>
        </w:tc>
        <w:tc>
          <w:tcPr>
            <w:tcW w:w="6803" w:type="dxa"/>
          </w:tcPr>
          <w:p w:rsidR="0030303F" w:rsidRDefault="0030303F" w:rsidP="00B5432E">
            <w:pPr>
              <w:pStyle w:val="ConsPlusNormal"/>
            </w:pPr>
            <w:r>
              <w:t>Шланги полиэтиленовые, в т.ч.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91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22.21.21.132</w:t>
            </w:r>
          </w:p>
        </w:tc>
        <w:tc>
          <w:tcPr>
            <w:tcW w:w="6803" w:type="dxa"/>
          </w:tcPr>
          <w:p w:rsidR="0030303F" w:rsidRDefault="0030303F" w:rsidP="00B5432E">
            <w:pPr>
              <w:pStyle w:val="ConsPlusNormal"/>
            </w:pPr>
            <w:r>
              <w:t>Шланги металлопластовые, в т.ч.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92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22.21.21.139</w:t>
            </w:r>
          </w:p>
        </w:tc>
        <w:tc>
          <w:tcPr>
            <w:tcW w:w="6803" w:type="dxa"/>
          </w:tcPr>
          <w:p w:rsidR="0030303F" w:rsidRDefault="0030303F" w:rsidP="00B5432E">
            <w:pPr>
              <w:pStyle w:val="ConsPlusNormal"/>
            </w:pPr>
            <w:r>
              <w:t>Трубки, шланги и рукава полимерные жесткие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92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22.21.21.150</w:t>
            </w:r>
          </w:p>
        </w:tc>
        <w:tc>
          <w:tcPr>
            <w:tcW w:w="6803" w:type="dxa"/>
          </w:tcPr>
          <w:p w:rsidR="0030303F" w:rsidRDefault="0030303F" w:rsidP="00B5432E">
            <w:pPr>
              <w:pStyle w:val="ConsPlusNormal"/>
            </w:pPr>
            <w:r>
              <w:t>Шланги для уранодобывающего производства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трубки, шланги и рукава полимерные жесткие, см. </w:t>
            </w:r>
            <w:hyperlink w:anchor="Par19653" w:tooltip="22.21.21.130" w:history="1">
              <w:r>
                <w:rPr>
                  <w:color w:val="0000FF"/>
                </w:rPr>
                <w:t>22.21.21.130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192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22.21.29</w:t>
            </w:r>
          </w:p>
        </w:tc>
        <w:tc>
          <w:tcPr>
            <w:tcW w:w="6803" w:type="dxa"/>
          </w:tcPr>
          <w:p w:rsidR="0030303F" w:rsidRDefault="0030303F" w:rsidP="00B5432E">
            <w:pPr>
              <w:pStyle w:val="ConsPlusNormal"/>
            </w:pPr>
            <w:r>
              <w:t>Трубы, трубки и шланги и их фитинги прочие пластмассовые</w:t>
            </w:r>
          </w:p>
        </w:tc>
      </w:tr>
      <w:tr w:rsidR="0030303F" w:rsidTr="00B5432E">
        <w:tc>
          <w:tcPr>
            <w:tcW w:w="2211" w:type="dxa"/>
          </w:tcPr>
          <w:p w:rsidR="0030303F" w:rsidRDefault="0030303F" w:rsidP="00B5432E">
            <w:pPr>
              <w:pStyle w:val="ConsPlusNormal"/>
            </w:pPr>
            <w:r>
              <w:t>22.21.29.110</w:t>
            </w:r>
          </w:p>
        </w:tc>
        <w:tc>
          <w:tcPr>
            <w:tcW w:w="6803" w:type="dxa"/>
          </w:tcPr>
          <w:p w:rsidR="0030303F" w:rsidRDefault="0030303F" w:rsidP="00B5432E">
            <w:pPr>
              <w:pStyle w:val="ConsPlusNormal"/>
            </w:pPr>
            <w:r>
              <w:t>Трубы прочие пластмассовые</w:t>
            </w:r>
          </w:p>
        </w:tc>
      </w:tr>
      <w:tr w:rsidR="0030303F" w:rsidTr="00B5432E">
        <w:tc>
          <w:tcPr>
            <w:tcW w:w="2211" w:type="dxa"/>
          </w:tcPr>
          <w:p w:rsidR="0030303F" w:rsidRDefault="0030303F" w:rsidP="00B5432E">
            <w:pPr>
              <w:pStyle w:val="ConsPlusNormal"/>
            </w:pPr>
            <w:r>
              <w:t>22.21.29.120</w:t>
            </w:r>
          </w:p>
        </w:tc>
        <w:tc>
          <w:tcPr>
            <w:tcW w:w="6803" w:type="dxa"/>
          </w:tcPr>
          <w:p w:rsidR="0030303F" w:rsidRDefault="0030303F" w:rsidP="00B5432E">
            <w:pPr>
              <w:pStyle w:val="ConsPlusNormal"/>
            </w:pPr>
            <w:r>
              <w:t>Трубки, шланги и рукава прочие пластмассовые</w:t>
            </w:r>
          </w:p>
        </w:tc>
      </w:tr>
      <w:tr w:rsidR="0030303F" w:rsidTr="00B5432E">
        <w:tc>
          <w:tcPr>
            <w:tcW w:w="2211" w:type="dxa"/>
          </w:tcPr>
          <w:p w:rsidR="0030303F" w:rsidRDefault="0030303F" w:rsidP="00B5432E">
            <w:pPr>
              <w:pStyle w:val="ConsPlusNormal"/>
            </w:pPr>
            <w:r>
              <w:t>22.21.29.130</w:t>
            </w:r>
          </w:p>
        </w:tc>
        <w:tc>
          <w:tcPr>
            <w:tcW w:w="6803" w:type="dxa"/>
          </w:tcPr>
          <w:p w:rsidR="0030303F" w:rsidRDefault="0030303F" w:rsidP="00B5432E">
            <w:pPr>
              <w:pStyle w:val="ConsPlusNormal"/>
            </w:pPr>
            <w:r>
              <w:t>Фитинги прочие пластмассовые</w:t>
            </w:r>
          </w:p>
        </w:tc>
      </w:tr>
      <w:tr w:rsidR="0030303F" w:rsidTr="00B5432E">
        <w:tc>
          <w:tcPr>
            <w:tcW w:w="2211" w:type="dxa"/>
          </w:tcPr>
          <w:p w:rsidR="0030303F" w:rsidRDefault="0030303F" w:rsidP="00B5432E">
            <w:pPr>
              <w:pStyle w:val="ConsPlusNormal"/>
            </w:pPr>
            <w:r>
              <w:t>22.21.3</w:t>
            </w:r>
          </w:p>
        </w:tc>
        <w:tc>
          <w:tcPr>
            <w:tcW w:w="6803" w:type="dxa"/>
          </w:tcPr>
          <w:p w:rsidR="0030303F" w:rsidRDefault="0030303F" w:rsidP="00B5432E">
            <w:pPr>
              <w:pStyle w:val="ConsPlusNormal"/>
            </w:pPr>
            <w:r>
              <w:t>Плиты, листы, пленка и полосы (ленты) полимерные, неармированные или не комбинированные с другими материалами</w:t>
            </w:r>
          </w:p>
        </w:tc>
      </w:tr>
      <w:tr w:rsidR="0030303F" w:rsidTr="00B5432E">
        <w:tc>
          <w:tcPr>
            <w:tcW w:w="2211" w:type="dxa"/>
          </w:tcPr>
          <w:p w:rsidR="0030303F" w:rsidRDefault="0030303F" w:rsidP="00B5432E">
            <w:pPr>
              <w:pStyle w:val="ConsPlusNormal"/>
            </w:pPr>
            <w:r>
              <w:t>22.21.30</w:t>
            </w:r>
          </w:p>
        </w:tc>
        <w:tc>
          <w:tcPr>
            <w:tcW w:w="6803" w:type="dxa"/>
          </w:tcPr>
          <w:p w:rsidR="0030303F" w:rsidRDefault="0030303F" w:rsidP="00B5432E">
            <w:pPr>
              <w:pStyle w:val="ConsPlusNormal"/>
            </w:pPr>
            <w:r>
              <w:t>Плиты, листы, пленка и полосы (ленты) полимерные, неармированные или не комбинированные с другими материалами</w:t>
            </w:r>
          </w:p>
        </w:tc>
      </w:tr>
      <w:tr w:rsidR="0030303F" w:rsidTr="00B5432E">
        <w:tc>
          <w:tcPr>
            <w:tcW w:w="2211" w:type="dxa"/>
          </w:tcPr>
          <w:p w:rsidR="0030303F" w:rsidRDefault="0030303F" w:rsidP="00B5432E">
            <w:pPr>
              <w:pStyle w:val="ConsPlusNormal"/>
            </w:pPr>
            <w:r>
              <w:t>22.21.30.110</w:t>
            </w:r>
          </w:p>
        </w:tc>
        <w:tc>
          <w:tcPr>
            <w:tcW w:w="6803" w:type="dxa"/>
          </w:tcPr>
          <w:p w:rsidR="0030303F" w:rsidRDefault="0030303F" w:rsidP="00B5432E">
            <w:pPr>
              <w:pStyle w:val="ConsPlusNormal"/>
            </w:pPr>
            <w:r>
              <w:t>Плиты, листы пластмассовые, неармированные или не комбинированные с другими материалами</w:t>
            </w:r>
          </w:p>
        </w:tc>
      </w:tr>
      <w:tr w:rsidR="0030303F" w:rsidTr="00B5432E">
        <w:tc>
          <w:tcPr>
            <w:tcW w:w="2211" w:type="dxa"/>
          </w:tcPr>
          <w:p w:rsidR="0030303F" w:rsidRDefault="0030303F" w:rsidP="00B5432E">
            <w:pPr>
              <w:pStyle w:val="ConsPlusNormal"/>
            </w:pPr>
            <w:r>
              <w:t>22.21.30.120</w:t>
            </w:r>
          </w:p>
        </w:tc>
        <w:tc>
          <w:tcPr>
            <w:tcW w:w="6803" w:type="dxa"/>
          </w:tcPr>
          <w:p w:rsidR="0030303F" w:rsidRDefault="0030303F" w:rsidP="00B5432E">
            <w:pPr>
              <w:pStyle w:val="ConsPlusNormal"/>
            </w:pPr>
            <w:r>
              <w:t>Пленки пластмассовые, неармированные или не комбинированные с другими материалами</w:t>
            </w:r>
          </w:p>
        </w:tc>
      </w:tr>
      <w:tr w:rsidR="0030303F" w:rsidTr="00B5432E">
        <w:tc>
          <w:tcPr>
            <w:tcW w:w="2211" w:type="dxa"/>
          </w:tcPr>
          <w:p w:rsidR="0030303F" w:rsidRDefault="0030303F" w:rsidP="00B5432E">
            <w:pPr>
              <w:pStyle w:val="ConsPlusNormal"/>
            </w:pPr>
            <w:r>
              <w:t>22.21.30.130</w:t>
            </w:r>
          </w:p>
        </w:tc>
        <w:tc>
          <w:tcPr>
            <w:tcW w:w="6803" w:type="dxa"/>
          </w:tcPr>
          <w:p w:rsidR="0030303F" w:rsidRDefault="0030303F" w:rsidP="00B5432E">
            <w:pPr>
              <w:pStyle w:val="ConsPlusNormal"/>
            </w:pPr>
            <w:r>
              <w:t>Полосы (ленты) пластмассовые, неармированные или не комбинированные с другими материалами</w:t>
            </w:r>
          </w:p>
        </w:tc>
      </w:tr>
      <w:tr w:rsidR="0030303F" w:rsidTr="00B5432E">
        <w:tc>
          <w:tcPr>
            <w:tcW w:w="2211" w:type="dxa"/>
          </w:tcPr>
          <w:p w:rsidR="0030303F" w:rsidRDefault="0030303F" w:rsidP="00B5432E">
            <w:pPr>
              <w:pStyle w:val="ConsPlusNormal"/>
            </w:pPr>
            <w:r>
              <w:t>22.21.4</w:t>
            </w:r>
          </w:p>
        </w:tc>
        <w:tc>
          <w:tcPr>
            <w:tcW w:w="6803" w:type="dxa"/>
          </w:tcPr>
          <w:p w:rsidR="0030303F" w:rsidRDefault="0030303F" w:rsidP="00B5432E">
            <w:pPr>
              <w:pStyle w:val="ConsPlusNormal"/>
            </w:pPr>
            <w:r>
              <w:t>Плиты, листы, пленка и полосы (ленты) прочие пластмассовые</w:t>
            </w:r>
          </w:p>
        </w:tc>
      </w:tr>
      <w:tr w:rsidR="0030303F" w:rsidTr="00B5432E">
        <w:tc>
          <w:tcPr>
            <w:tcW w:w="2211" w:type="dxa"/>
          </w:tcPr>
          <w:p w:rsidR="0030303F" w:rsidRDefault="0030303F" w:rsidP="00B5432E">
            <w:pPr>
              <w:pStyle w:val="ConsPlusNormal"/>
            </w:pPr>
            <w:r>
              <w:t>22.21.41</w:t>
            </w:r>
          </w:p>
        </w:tc>
        <w:tc>
          <w:tcPr>
            <w:tcW w:w="6803" w:type="dxa"/>
          </w:tcPr>
          <w:p w:rsidR="0030303F" w:rsidRDefault="0030303F" w:rsidP="00B5432E">
            <w:pPr>
              <w:pStyle w:val="ConsPlusNormal"/>
            </w:pPr>
            <w:r>
              <w:t>Плиты, листы, пленка и полосы (ленты) прочие пластмассовые пористые</w:t>
            </w:r>
          </w:p>
        </w:tc>
      </w:tr>
      <w:tr w:rsidR="0030303F" w:rsidTr="00B5432E">
        <w:tc>
          <w:tcPr>
            <w:tcW w:w="2211" w:type="dxa"/>
          </w:tcPr>
          <w:p w:rsidR="0030303F" w:rsidRDefault="0030303F" w:rsidP="00B5432E">
            <w:pPr>
              <w:pStyle w:val="ConsPlusNormal"/>
            </w:pPr>
            <w:r>
              <w:t>22.21.41.110</w:t>
            </w:r>
          </w:p>
        </w:tc>
        <w:tc>
          <w:tcPr>
            <w:tcW w:w="6803" w:type="dxa"/>
          </w:tcPr>
          <w:p w:rsidR="0030303F" w:rsidRDefault="0030303F" w:rsidP="00B5432E">
            <w:pPr>
              <w:pStyle w:val="ConsPlusNormal"/>
            </w:pPr>
            <w:r>
              <w:t>Плиты, листы прочие пластмассовые пористые</w:t>
            </w:r>
          </w:p>
        </w:tc>
      </w:tr>
      <w:tr w:rsidR="0030303F" w:rsidTr="00B5432E">
        <w:tc>
          <w:tcPr>
            <w:tcW w:w="2211" w:type="dxa"/>
          </w:tcPr>
          <w:p w:rsidR="0030303F" w:rsidRDefault="0030303F" w:rsidP="00B5432E">
            <w:pPr>
              <w:pStyle w:val="ConsPlusNormal"/>
            </w:pPr>
            <w:r>
              <w:t>22.21.41.111</w:t>
            </w:r>
          </w:p>
        </w:tc>
        <w:tc>
          <w:tcPr>
            <w:tcW w:w="6803" w:type="dxa"/>
          </w:tcPr>
          <w:p w:rsidR="0030303F" w:rsidRDefault="0030303F" w:rsidP="00B5432E">
            <w:pPr>
              <w:pStyle w:val="ConsPlusNormal"/>
            </w:pPr>
            <w:r>
              <w:t>Плиты, листы теплоизоляционные из вспененного пенополистирола</w:t>
            </w:r>
          </w:p>
        </w:tc>
      </w:tr>
      <w:tr w:rsidR="0030303F" w:rsidTr="00B5432E">
        <w:tc>
          <w:tcPr>
            <w:tcW w:w="9014" w:type="dxa"/>
            <w:gridSpan w:val="2"/>
          </w:tcPr>
          <w:p w:rsidR="0030303F" w:rsidRDefault="0030303F" w:rsidP="00B5432E">
            <w:pPr>
              <w:pStyle w:val="ConsPlusNormal"/>
              <w:jc w:val="both"/>
            </w:pPr>
            <w:r>
              <w:t xml:space="preserve">(введен </w:t>
            </w:r>
            <w:hyperlink r:id="rId192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22.21.41.112</w:t>
            </w:r>
          </w:p>
        </w:tc>
        <w:tc>
          <w:tcPr>
            <w:tcW w:w="6803" w:type="dxa"/>
          </w:tcPr>
          <w:p w:rsidR="0030303F" w:rsidRDefault="0030303F" w:rsidP="00B5432E">
            <w:pPr>
              <w:pStyle w:val="ConsPlusNormal"/>
            </w:pPr>
            <w:r>
              <w:t>Плиты, листы теплоизоляционные из экструзионного пенополистирола</w:t>
            </w:r>
          </w:p>
        </w:tc>
      </w:tr>
      <w:tr w:rsidR="0030303F" w:rsidTr="00B5432E">
        <w:tc>
          <w:tcPr>
            <w:tcW w:w="9014" w:type="dxa"/>
            <w:gridSpan w:val="2"/>
          </w:tcPr>
          <w:p w:rsidR="0030303F" w:rsidRDefault="0030303F" w:rsidP="00B5432E">
            <w:pPr>
              <w:pStyle w:val="ConsPlusNormal"/>
              <w:jc w:val="both"/>
            </w:pPr>
            <w:r>
              <w:t xml:space="preserve">(введен </w:t>
            </w:r>
            <w:hyperlink r:id="rId192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22.21.41.113</w:t>
            </w:r>
          </w:p>
        </w:tc>
        <w:tc>
          <w:tcPr>
            <w:tcW w:w="6803" w:type="dxa"/>
          </w:tcPr>
          <w:p w:rsidR="0030303F" w:rsidRDefault="0030303F" w:rsidP="00B5432E">
            <w:pPr>
              <w:pStyle w:val="ConsPlusNormal"/>
            </w:pPr>
            <w:r>
              <w:t>Плиты, листы теплоизоляционные из пенополиуретана</w:t>
            </w:r>
          </w:p>
        </w:tc>
      </w:tr>
      <w:tr w:rsidR="0030303F" w:rsidTr="00B5432E">
        <w:tc>
          <w:tcPr>
            <w:tcW w:w="9014" w:type="dxa"/>
            <w:gridSpan w:val="2"/>
          </w:tcPr>
          <w:p w:rsidR="0030303F" w:rsidRDefault="0030303F" w:rsidP="00B5432E">
            <w:pPr>
              <w:pStyle w:val="ConsPlusNormal"/>
              <w:jc w:val="both"/>
            </w:pPr>
            <w:r>
              <w:t xml:space="preserve">(введен </w:t>
            </w:r>
            <w:hyperlink r:id="rId1925"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22.21.41.114</w:t>
            </w:r>
          </w:p>
        </w:tc>
        <w:tc>
          <w:tcPr>
            <w:tcW w:w="6803" w:type="dxa"/>
          </w:tcPr>
          <w:p w:rsidR="0030303F" w:rsidRDefault="0030303F" w:rsidP="00B5432E">
            <w:pPr>
              <w:pStyle w:val="ConsPlusNormal"/>
            </w:pPr>
            <w:r>
              <w:t>Плиты, листы теплоизоляционные из пенополиизоцианурата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92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22.21.41.115</w:t>
            </w:r>
          </w:p>
        </w:tc>
        <w:tc>
          <w:tcPr>
            <w:tcW w:w="6803" w:type="dxa"/>
          </w:tcPr>
          <w:p w:rsidR="0030303F" w:rsidRDefault="0030303F" w:rsidP="00B5432E">
            <w:pPr>
              <w:pStyle w:val="ConsPlusNormal"/>
            </w:pPr>
            <w:r>
              <w:t>Плиты, листы теплоизоляционные из вспененного полиэтилена</w:t>
            </w:r>
          </w:p>
        </w:tc>
      </w:tr>
      <w:tr w:rsidR="0030303F" w:rsidTr="00B5432E">
        <w:tc>
          <w:tcPr>
            <w:tcW w:w="9014" w:type="dxa"/>
            <w:gridSpan w:val="2"/>
          </w:tcPr>
          <w:p w:rsidR="0030303F" w:rsidRDefault="0030303F" w:rsidP="00B5432E">
            <w:pPr>
              <w:pStyle w:val="ConsPlusNormal"/>
              <w:jc w:val="both"/>
            </w:pPr>
            <w:r>
              <w:t xml:space="preserve">(введен </w:t>
            </w:r>
            <w:hyperlink r:id="rId192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22.21.41.119</w:t>
            </w:r>
          </w:p>
        </w:tc>
        <w:tc>
          <w:tcPr>
            <w:tcW w:w="6803" w:type="dxa"/>
          </w:tcPr>
          <w:p w:rsidR="0030303F" w:rsidRDefault="0030303F" w:rsidP="00B5432E">
            <w:pPr>
              <w:pStyle w:val="ConsPlusNormal"/>
            </w:pPr>
            <w:r>
              <w:t>Плиты, листы прочие пластмассовые пористые,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92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22.21.41.120</w:t>
            </w:r>
          </w:p>
        </w:tc>
        <w:tc>
          <w:tcPr>
            <w:tcW w:w="6803" w:type="dxa"/>
          </w:tcPr>
          <w:p w:rsidR="0030303F" w:rsidRDefault="0030303F" w:rsidP="00B5432E">
            <w:pPr>
              <w:pStyle w:val="ConsPlusNormal"/>
            </w:pPr>
            <w:r>
              <w:t>Пленки прочие пластмассовые пористые</w:t>
            </w:r>
          </w:p>
        </w:tc>
      </w:tr>
      <w:tr w:rsidR="0030303F" w:rsidTr="00B5432E">
        <w:tc>
          <w:tcPr>
            <w:tcW w:w="2211" w:type="dxa"/>
          </w:tcPr>
          <w:p w:rsidR="0030303F" w:rsidRDefault="0030303F" w:rsidP="00B5432E">
            <w:pPr>
              <w:pStyle w:val="ConsPlusNormal"/>
            </w:pPr>
            <w:r>
              <w:t>22.21.41.130</w:t>
            </w:r>
          </w:p>
        </w:tc>
        <w:tc>
          <w:tcPr>
            <w:tcW w:w="6803" w:type="dxa"/>
          </w:tcPr>
          <w:p w:rsidR="0030303F" w:rsidRDefault="0030303F" w:rsidP="00B5432E">
            <w:pPr>
              <w:pStyle w:val="ConsPlusNormal"/>
            </w:pPr>
            <w:r>
              <w:t>Полосы (ленты) прочие пластмассовые пористые</w:t>
            </w:r>
          </w:p>
        </w:tc>
      </w:tr>
      <w:tr w:rsidR="0030303F" w:rsidTr="00B5432E">
        <w:tc>
          <w:tcPr>
            <w:tcW w:w="2211" w:type="dxa"/>
          </w:tcPr>
          <w:p w:rsidR="0030303F" w:rsidRDefault="0030303F" w:rsidP="00B5432E">
            <w:pPr>
              <w:pStyle w:val="ConsPlusNormal"/>
            </w:pPr>
            <w:r>
              <w:t>22.21.42</w:t>
            </w:r>
          </w:p>
        </w:tc>
        <w:tc>
          <w:tcPr>
            <w:tcW w:w="6803" w:type="dxa"/>
          </w:tcPr>
          <w:p w:rsidR="0030303F" w:rsidRDefault="0030303F" w:rsidP="00B5432E">
            <w:pPr>
              <w:pStyle w:val="ConsPlusNormal"/>
            </w:pPr>
            <w:r>
              <w:t>Плиты, листы, пленка и полосы (ленты) прочие пластмассовые непористые</w:t>
            </w:r>
          </w:p>
        </w:tc>
      </w:tr>
      <w:tr w:rsidR="0030303F" w:rsidTr="00B5432E">
        <w:tc>
          <w:tcPr>
            <w:tcW w:w="2211" w:type="dxa"/>
          </w:tcPr>
          <w:p w:rsidR="0030303F" w:rsidRDefault="0030303F" w:rsidP="00B5432E">
            <w:pPr>
              <w:pStyle w:val="ConsPlusNormal"/>
            </w:pPr>
            <w:r>
              <w:t>22.21.42.110</w:t>
            </w:r>
          </w:p>
        </w:tc>
        <w:tc>
          <w:tcPr>
            <w:tcW w:w="6803" w:type="dxa"/>
          </w:tcPr>
          <w:p w:rsidR="0030303F" w:rsidRDefault="0030303F" w:rsidP="00B5432E">
            <w:pPr>
              <w:pStyle w:val="ConsPlusNormal"/>
            </w:pPr>
            <w:r>
              <w:t>Плиты, листы прочие пластмассовые непористые</w:t>
            </w:r>
          </w:p>
        </w:tc>
      </w:tr>
      <w:tr w:rsidR="0030303F" w:rsidTr="00B5432E">
        <w:tc>
          <w:tcPr>
            <w:tcW w:w="2211" w:type="dxa"/>
          </w:tcPr>
          <w:p w:rsidR="0030303F" w:rsidRDefault="0030303F" w:rsidP="00B5432E">
            <w:pPr>
              <w:pStyle w:val="ConsPlusNormal"/>
            </w:pPr>
            <w:r>
              <w:t>22.21.42.120</w:t>
            </w:r>
          </w:p>
        </w:tc>
        <w:tc>
          <w:tcPr>
            <w:tcW w:w="6803" w:type="dxa"/>
          </w:tcPr>
          <w:p w:rsidR="0030303F" w:rsidRDefault="0030303F" w:rsidP="00B5432E">
            <w:pPr>
              <w:pStyle w:val="ConsPlusNormal"/>
            </w:pPr>
            <w:r>
              <w:t>Пленки прочие пластмассовые непористые</w:t>
            </w:r>
          </w:p>
        </w:tc>
      </w:tr>
      <w:tr w:rsidR="0030303F" w:rsidTr="00B5432E">
        <w:tc>
          <w:tcPr>
            <w:tcW w:w="2211" w:type="dxa"/>
          </w:tcPr>
          <w:p w:rsidR="0030303F" w:rsidRDefault="0030303F" w:rsidP="00B5432E">
            <w:pPr>
              <w:pStyle w:val="ConsPlusNormal"/>
            </w:pPr>
            <w:r>
              <w:t>22.21.42.130</w:t>
            </w:r>
          </w:p>
        </w:tc>
        <w:tc>
          <w:tcPr>
            <w:tcW w:w="6803" w:type="dxa"/>
          </w:tcPr>
          <w:p w:rsidR="0030303F" w:rsidRDefault="0030303F" w:rsidP="00B5432E">
            <w:pPr>
              <w:pStyle w:val="ConsPlusNormal"/>
            </w:pPr>
            <w:r>
              <w:t>Полосы (ленты) прочие пластмассовые непористые</w:t>
            </w:r>
          </w:p>
        </w:tc>
      </w:tr>
      <w:tr w:rsidR="0030303F" w:rsidTr="00B5432E">
        <w:tc>
          <w:tcPr>
            <w:tcW w:w="2211" w:type="dxa"/>
          </w:tcPr>
          <w:p w:rsidR="0030303F" w:rsidRDefault="0030303F" w:rsidP="00B5432E">
            <w:pPr>
              <w:pStyle w:val="ConsPlusNormal"/>
            </w:pPr>
            <w:r>
              <w:t>22.21.42.140</w:t>
            </w:r>
          </w:p>
        </w:tc>
        <w:tc>
          <w:tcPr>
            <w:tcW w:w="6803" w:type="dxa"/>
          </w:tcPr>
          <w:p w:rsidR="0030303F" w:rsidRDefault="0030303F" w:rsidP="00B5432E">
            <w:pPr>
              <w:pStyle w:val="ConsPlusNormal"/>
            </w:pPr>
            <w:r>
              <w:t>Покрытия полимерные защитные для улучшения радиационной обстановки</w:t>
            </w:r>
          </w:p>
        </w:tc>
      </w:tr>
      <w:tr w:rsidR="0030303F" w:rsidTr="00B5432E">
        <w:tc>
          <w:tcPr>
            <w:tcW w:w="2211" w:type="dxa"/>
          </w:tcPr>
          <w:p w:rsidR="0030303F" w:rsidRDefault="0030303F" w:rsidP="00B5432E">
            <w:pPr>
              <w:pStyle w:val="ConsPlusNormal"/>
            </w:pPr>
            <w:r>
              <w:t>22.21.42.141</w:t>
            </w:r>
          </w:p>
        </w:tc>
        <w:tc>
          <w:tcPr>
            <w:tcW w:w="6803" w:type="dxa"/>
          </w:tcPr>
          <w:p w:rsidR="0030303F" w:rsidRDefault="0030303F" w:rsidP="00B5432E">
            <w:pPr>
              <w:pStyle w:val="ConsPlusNormal"/>
            </w:pPr>
            <w:r>
              <w:t>Покрытия полимерные защитные изолирующие, локализирующие, дезактивирующие и аккумулирующие</w:t>
            </w:r>
          </w:p>
        </w:tc>
      </w:tr>
      <w:tr w:rsidR="0030303F" w:rsidTr="00B5432E">
        <w:tc>
          <w:tcPr>
            <w:tcW w:w="2211" w:type="dxa"/>
          </w:tcPr>
          <w:p w:rsidR="0030303F" w:rsidRDefault="0030303F" w:rsidP="00B5432E">
            <w:pPr>
              <w:pStyle w:val="ConsPlusNormal"/>
            </w:pPr>
            <w:r>
              <w:t>22.21.42.142</w:t>
            </w:r>
          </w:p>
        </w:tc>
        <w:tc>
          <w:tcPr>
            <w:tcW w:w="6803" w:type="dxa"/>
          </w:tcPr>
          <w:p w:rsidR="0030303F" w:rsidRDefault="0030303F" w:rsidP="00B5432E">
            <w:pPr>
              <w:pStyle w:val="ConsPlusNormal"/>
            </w:pPr>
            <w:r>
              <w:t>Покрытия полимерные защитные дезактивируемые</w:t>
            </w:r>
          </w:p>
        </w:tc>
      </w:tr>
      <w:tr w:rsidR="0030303F" w:rsidTr="00B5432E">
        <w:tc>
          <w:tcPr>
            <w:tcW w:w="2211" w:type="dxa"/>
          </w:tcPr>
          <w:p w:rsidR="0030303F" w:rsidRDefault="0030303F" w:rsidP="00B5432E">
            <w:pPr>
              <w:pStyle w:val="ConsPlusNormal"/>
            </w:pPr>
            <w:r>
              <w:t>22.21.42.143</w:t>
            </w:r>
          </w:p>
        </w:tc>
        <w:tc>
          <w:tcPr>
            <w:tcW w:w="6803" w:type="dxa"/>
          </w:tcPr>
          <w:p w:rsidR="0030303F" w:rsidRDefault="0030303F" w:rsidP="00B5432E">
            <w:pPr>
              <w:pStyle w:val="ConsPlusNormal"/>
            </w:pPr>
            <w:r>
              <w:t>Покрытия полимерные защитные пылеподавляющие</w:t>
            </w:r>
          </w:p>
        </w:tc>
      </w:tr>
      <w:tr w:rsidR="0030303F" w:rsidTr="00B5432E">
        <w:tc>
          <w:tcPr>
            <w:tcW w:w="2211" w:type="dxa"/>
          </w:tcPr>
          <w:p w:rsidR="0030303F" w:rsidRDefault="0030303F" w:rsidP="00B5432E">
            <w:pPr>
              <w:pStyle w:val="ConsPlusNormal"/>
            </w:pPr>
            <w:r>
              <w:t>22.21.42.149</w:t>
            </w:r>
          </w:p>
        </w:tc>
        <w:tc>
          <w:tcPr>
            <w:tcW w:w="6803" w:type="dxa"/>
          </w:tcPr>
          <w:p w:rsidR="0030303F" w:rsidRDefault="0030303F" w:rsidP="00B5432E">
            <w:pPr>
              <w:pStyle w:val="ConsPlusNormal"/>
            </w:pPr>
            <w:r>
              <w:t>Покрытия полимерные защитные для улучшения радиационной обстановки прочие</w:t>
            </w:r>
          </w:p>
        </w:tc>
      </w:tr>
      <w:tr w:rsidR="0030303F" w:rsidTr="00B5432E">
        <w:tc>
          <w:tcPr>
            <w:tcW w:w="2211" w:type="dxa"/>
          </w:tcPr>
          <w:p w:rsidR="0030303F" w:rsidRDefault="0030303F" w:rsidP="00B5432E">
            <w:pPr>
              <w:pStyle w:val="ConsPlusNormal"/>
            </w:pPr>
            <w:r>
              <w:t>22.21.9</w:t>
            </w:r>
          </w:p>
        </w:tc>
        <w:tc>
          <w:tcPr>
            <w:tcW w:w="6803" w:type="dxa"/>
          </w:tcPr>
          <w:p w:rsidR="0030303F" w:rsidRDefault="0030303F" w:rsidP="00B5432E">
            <w:pPr>
              <w:pStyle w:val="ConsPlusNormal"/>
            </w:pPr>
            <w:r>
              <w:t>Услуги по производству пластмассовых плит, листов, труб и профилей отдельные, выполняемые субподрядчиком</w:t>
            </w:r>
          </w:p>
        </w:tc>
      </w:tr>
      <w:tr w:rsidR="0030303F" w:rsidTr="00B5432E">
        <w:tc>
          <w:tcPr>
            <w:tcW w:w="2211" w:type="dxa"/>
          </w:tcPr>
          <w:p w:rsidR="0030303F" w:rsidRDefault="0030303F" w:rsidP="00B5432E">
            <w:pPr>
              <w:pStyle w:val="ConsPlusNormal"/>
            </w:pPr>
            <w:r>
              <w:t>22.21.99</w:t>
            </w:r>
          </w:p>
        </w:tc>
        <w:tc>
          <w:tcPr>
            <w:tcW w:w="6803" w:type="dxa"/>
          </w:tcPr>
          <w:p w:rsidR="0030303F" w:rsidRDefault="0030303F" w:rsidP="00B5432E">
            <w:pPr>
              <w:pStyle w:val="ConsPlusNormal"/>
            </w:pPr>
            <w:r>
              <w:t>Услуги по производству пластмассовых плит, листов, труб и профилей отдельные, выполняемые субподрядчиком</w:t>
            </w:r>
          </w:p>
        </w:tc>
      </w:tr>
      <w:tr w:rsidR="0030303F" w:rsidTr="00B5432E">
        <w:tc>
          <w:tcPr>
            <w:tcW w:w="2211" w:type="dxa"/>
          </w:tcPr>
          <w:p w:rsidR="0030303F" w:rsidRDefault="0030303F" w:rsidP="00B5432E">
            <w:pPr>
              <w:pStyle w:val="ConsPlusNormal"/>
            </w:pPr>
            <w:r>
              <w:t>22.21.99.000</w:t>
            </w:r>
          </w:p>
        </w:tc>
        <w:tc>
          <w:tcPr>
            <w:tcW w:w="6803" w:type="dxa"/>
          </w:tcPr>
          <w:p w:rsidR="0030303F" w:rsidRDefault="0030303F" w:rsidP="00B5432E">
            <w:pPr>
              <w:pStyle w:val="ConsPlusNormal"/>
              <w:jc w:val="both"/>
            </w:pPr>
            <w:r>
              <w:t xml:space="preserve">Исключен с 1 января 2017 года. - </w:t>
            </w:r>
            <w:hyperlink r:id="rId1929"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22.21.99.110</w:t>
            </w:r>
          </w:p>
        </w:tc>
        <w:tc>
          <w:tcPr>
            <w:tcW w:w="6803" w:type="dxa"/>
          </w:tcPr>
          <w:p w:rsidR="0030303F" w:rsidRDefault="0030303F" w:rsidP="00B5432E">
            <w:pPr>
              <w:pStyle w:val="ConsPlusNormal"/>
            </w:pPr>
            <w:r>
              <w:t>Услуги по производству полимерных защитных покрытий для улучшения радиационной обстановки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93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22.21.99.190</w:t>
            </w:r>
          </w:p>
        </w:tc>
        <w:tc>
          <w:tcPr>
            <w:tcW w:w="6803" w:type="dxa"/>
          </w:tcPr>
          <w:p w:rsidR="0030303F" w:rsidRDefault="0030303F" w:rsidP="00B5432E">
            <w:pPr>
              <w:pStyle w:val="ConsPlusNormal"/>
            </w:pPr>
            <w:r>
              <w:t>Услуги по производству пластмассовых плит, листов, труб и профилей прочие,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193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22.22</w:t>
            </w:r>
          </w:p>
        </w:tc>
        <w:tc>
          <w:tcPr>
            <w:tcW w:w="6803" w:type="dxa"/>
          </w:tcPr>
          <w:p w:rsidR="0030303F" w:rsidRDefault="0030303F" w:rsidP="00B5432E">
            <w:pPr>
              <w:pStyle w:val="ConsPlusNormal"/>
            </w:pPr>
            <w:r>
              <w:t>Изделия пластмассовые упаковочные</w:t>
            </w:r>
          </w:p>
        </w:tc>
      </w:tr>
      <w:tr w:rsidR="0030303F" w:rsidTr="00B5432E">
        <w:tc>
          <w:tcPr>
            <w:tcW w:w="2211" w:type="dxa"/>
          </w:tcPr>
          <w:p w:rsidR="0030303F" w:rsidRDefault="0030303F" w:rsidP="00B5432E">
            <w:pPr>
              <w:pStyle w:val="ConsPlusNormal"/>
            </w:pPr>
            <w:r>
              <w:t>22.22.1</w:t>
            </w:r>
          </w:p>
        </w:tc>
        <w:tc>
          <w:tcPr>
            <w:tcW w:w="6803" w:type="dxa"/>
          </w:tcPr>
          <w:p w:rsidR="0030303F" w:rsidRDefault="0030303F" w:rsidP="00B5432E">
            <w:pPr>
              <w:pStyle w:val="ConsPlusNormal"/>
            </w:pPr>
            <w:r>
              <w:t>Изделия пластмассовые упаковочные</w:t>
            </w:r>
          </w:p>
        </w:tc>
      </w:tr>
      <w:tr w:rsidR="0030303F" w:rsidTr="00B5432E">
        <w:tc>
          <w:tcPr>
            <w:tcW w:w="2211" w:type="dxa"/>
          </w:tcPr>
          <w:p w:rsidR="0030303F" w:rsidRDefault="0030303F" w:rsidP="00B5432E">
            <w:pPr>
              <w:pStyle w:val="ConsPlusNormal"/>
            </w:pPr>
            <w:r>
              <w:lastRenderedPageBreak/>
              <w:t>22.22.11</w:t>
            </w:r>
          </w:p>
        </w:tc>
        <w:tc>
          <w:tcPr>
            <w:tcW w:w="6803" w:type="dxa"/>
          </w:tcPr>
          <w:p w:rsidR="0030303F" w:rsidRDefault="0030303F" w:rsidP="00B5432E">
            <w:pPr>
              <w:pStyle w:val="ConsPlusNormal"/>
            </w:pPr>
            <w:r>
              <w:t>Мешки и сумки, включая конические, из полимеров этилена</w:t>
            </w:r>
          </w:p>
        </w:tc>
      </w:tr>
      <w:tr w:rsidR="0030303F" w:rsidTr="00B5432E">
        <w:tc>
          <w:tcPr>
            <w:tcW w:w="2211" w:type="dxa"/>
          </w:tcPr>
          <w:p w:rsidR="0030303F" w:rsidRDefault="0030303F" w:rsidP="00B5432E">
            <w:pPr>
              <w:pStyle w:val="ConsPlusNormal"/>
            </w:pPr>
            <w:r>
              <w:t>22.22.11.000</w:t>
            </w:r>
          </w:p>
        </w:tc>
        <w:tc>
          <w:tcPr>
            <w:tcW w:w="6803" w:type="dxa"/>
          </w:tcPr>
          <w:p w:rsidR="0030303F" w:rsidRDefault="0030303F" w:rsidP="00B5432E">
            <w:pPr>
              <w:pStyle w:val="ConsPlusNormal"/>
              <w:jc w:val="both"/>
            </w:pPr>
            <w:r>
              <w:t xml:space="preserve">Исключен с 1 марта 2022 года. - </w:t>
            </w:r>
            <w:hyperlink r:id="rId1932" w:history="1">
              <w:r>
                <w:rPr>
                  <w:color w:val="0000FF"/>
                </w:rPr>
                <w:t>Изменение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22.22.11.110</w:t>
            </w:r>
          </w:p>
        </w:tc>
        <w:tc>
          <w:tcPr>
            <w:tcW w:w="6803" w:type="dxa"/>
          </w:tcPr>
          <w:p w:rsidR="0030303F" w:rsidRDefault="0030303F" w:rsidP="00B5432E">
            <w:pPr>
              <w:pStyle w:val="ConsPlusNormal"/>
            </w:pPr>
            <w:r>
              <w:t>Мешки и сумки (пакеты), включая конические, оксо-биоразлагаемые</w:t>
            </w:r>
          </w:p>
        </w:tc>
      </w:tr>
      <w:tr w:rsidR="0030303F" w:rsidTr="00B5432E">
        <w:tc>
          <w:tcPr>
            <w:tcW w:w="9014" w:type="dxa"/>
            <w:gridSpan w:val="2"/>
          </w:tcPr>
          <w:p w:rsidR="0030303F" w:rsidRDefault="0030303F" w:rsidP="00B5432E">
            <w:pPr>
              <w:pStyle w:val="ConsPlusNormal"/>
              <w:jc w:val="both"/>
            </w:pPr>
            <w:r>
              <w:t xml:space="preserve">(введен </w:t>
            </w:r>
            <w:hyperlink r:id="rId1933"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22.22.11.190</w:t>
            </w:r>
          </w:p>
        </w:tc>
        <w:tc>
          <w:tcPr>
            <w:tcW w:w="6803" w:type="dxa"/>
          </w:tcPr>
          <w:p w:rsidR="0030303F" w:rsidRDefault="0030303F" w:rsidP="00B5432E">
            <w:pPr>
              <w:pStyle w:val="ConsPlusNormal"/>
            </w:pPr>
            <w:r>
              <w:t>Мешки и сумки, включая конические, из полимеров этилена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934"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22.22.12</w:t>
            </w:r>
          </w:p>
        </w:tc>
        <w:tc>
          <w:tcPr>
            <w:tcW w:w="6803" w:type="dxa"/>
          </w:tcPr>
          <w:p w:rsidR="0030303F" w:rsidRDefault="0030303F" w:rsidP="00B5432E">
            <w:pPr>
              <w:pStyle w:val="ConsPlusNormal"/>
            </w:pPr>
            <w:r>
              <w:t>Мешки и сумки, включая конические, из прочих пластмасс, кроме полимеров этилена</w:t>
            </w:r>
          </w:p>
        </w:tc>
      </w:tr>
      <w:tr w:rsidR="0030303F" w:rsidTr="00B5432E">
        <w:tc>
          <w:tcPr>
            <w:tcW w:w="2211" w:type="dxa"/>
          </w:tcPr>
          <w:p w:rsidR="0030303F" w:rsidRDefault="0030303F" w:rsidP="00B5432E">
            <w:pPr>
              <w:pStyle w:val="ConsPlusNormal"/>
            </w:pPr>
            <w:r>
              <w:t>22.22.12.000</w:t>
            </w:r>
          </w:p>
        </w:tc>
        <w:tc>
          <w:tcPr>
            <w:tcW w:w="6803" w:type="dxa"/>
          </w:tcPr>
          <w:p w:rsidR="0030303F" w:rsidRDefault="0030303F" w:rsidP="00B5432E">
            <w:pPr>
              <w:pStyle w:val="ConsPlusNormal"/>
              <w:jc w:val="both"/>
            </w:pPr>
            <w:r>
              <w:t xml:space="preserve">Исключен с 1 марта 2022 года. - </w:t>
            </w:r>
            <w:hyperlink r:id="rId1935" w:history="1">
              <w:r>
                <w:rPr>
                  <w:color w:val="0000FF"/>
                </w:rPr>
                <w:t>Изменение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22.22.12.110</w:t>
            </w:r>
          </w:p>
        </w:tc>
        <w:tc>
          <w:tcPr>
            <w:tcW w:w="6803" w:type="dxa"/>
          </w:tcPr>
          <w:p w:rsidR="0030303F" w:rsidRDefault="0030303F" w:rsidP="00B5432E">
            <w:pPr>
              <w:pStyle w:val="ConsPlusNormal"/>
            </w:pPr>
            <w:r>
              <w:t>Мешки и сумки, включая конические, из прочих пластмасс, кроме полимеров этилена</w:t>
            </w:r>
          </w:p>
        </w:tc>
      </w:tr>
      <w:tr w:rsidR="0030303F" w:rsidTr="00B5432E">
        <w:tc>
          <w:tcPr>
            <w:tcW w:w="9014" w:type="dxa"/>
            <w:gridSpan w:val="2"/>
          </w:tcPr>
          <w:p w:rsidR="0030303F" w:rsidRDefault="0030303F" w:rsidP="00B5432E">
            <w:pPr>
              <w:pStyle w:val="ConsPlusNormal"/>
              <w:jc w:val="both"/>
            </w:pPr>
            <w:r>
              <w:t xml:space="preserve">(введен </w:t>
            </w:r>
            <w:hyperlink r:id="rId1936"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22.22.12.190</w:t>
            </w:r>
          </w:p>
        </w:tc>
        <w:tc>
          <w:tcPr>
            <w:tcW w:w="6803" w:type="dxa"/>
          </w:tcPr>
          <w:p w:rsidR="0030303F" w:rsidRDefault="0030303F" w:rsidP="00B5432E">
            <w:pPr>
              <w:pStyle w:val="ConsPlusNormal"/>
            </w:pPr>
            <w:r>
              <w:t>Мешки и сумки, включая конические, из прочих пластмасс, кроме полимеров этилена,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937"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22.22.13</w:t>
            </w:r>
          </w:p>
        </w:tc>
        <w:tc>
          <w:tcPr>
            <w:tcW w:w="6803" w:type="dxa"/>
          </w:tcPr>
          <w:p w:rsidR="0030303F" w:rsidRDefault="0030303F" w:rsidP="00B5432E">
            <w:pPr>
              <w:pStyle w:val="ConsPlusNormal"/>
            </w:pPr>
            <w:r>
              <w:t>Коробки, ящики, корзины и аналогичные пластмассовые изделия</w:t>
            </w:r>
          </w:p>
        </w:tc>
      </w:tr>
      <w:tr w:rsidR="0030303F" w:rsidTr="00B5432E">
        <w:tc>
          <w:tcPr>
            <w:tcW w:w="2211" w:type="dxa"/>
          </w:tcPr>
          <w:p w:rsidR="0030303F" w:rsidRDefault="0030303F" w:rsidP="00B5432E">
            <w:pPr>
              <w:pStyle w:val="ConsPlusNormal"/>
            </w:pPr>
            <w:r>
              <w:t>22.22.13.000</w:t>
            </w:r>
          </w:p>
        </w:tc>
        <w:tc>
          <w:tcPr>
            <w:tcW w:w="6803" w:type="dxa"/>
          </w:tcPr>
          <w:p w:rsidR="0030303F" w:rsidRDefault="0030303F" w:rsidP="00B5432E">
            <w:pPr>
              <w:pStyle w:val="ConsPlusNormal"/>
              <w:jc w:val="both"/>
            </w:pPr>
            <w:r>
              <w:t xml:space="preserve">Исключен с 1 марта 2022 года. - </w:t>
            </w:r>
            <w:hyperlink r:id="rId1938" w:history="1">
              <w:r>
                <w:rPr>
                  <w:color w:val="0000FF"/>
                </w:rPr>
                <w:t>Изменение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22.22.13.110</w:t>
            </w:r>
          </w:p>
        </w:tc>
        <w:tc>
          <w:tcPr>
            <w:tcW w:w="6803" w:type="dxa"/>
          </w:tcPr>
          <w:p w:rsidR="0030303F" w:rsidRDefault="0030303F" w:rsidP="00B5432E">
            <w:pPr>
              <w:pStyle w:val="ConsPlusNormal"/>
            </w:pPr>
            <w:r>
              <w:t>Коробки, ящики, корзины и аналогичные пластмассовые изделия оксо-биоразлагаемые</w:t>
            </w:r>
          </w:p>
        </w:tc>
      </w:tr>
      <w:tr w:rsidR="0030303F" w:rsidTr="00B5432E">
        <w:tc>
          <w:tcPr>
            <w:tcW w:w="9014" w:type="dxa"/>
            <w:gridSpan w:val="2"/>
          </w:tcPr>
          <w:p w:rsidR="0030303F" w:rsidRDefault="0030303F" w:rsidP="00B5432E">
            <w:pPr>
              <w:pStyle w:val="ConsPlusNormal"/>
              <w:jc w:val="both"/>
            </w:pPr>
            <w:r>
              <w:t xml:space="preserve">(введен </w:t>
            </w:r>
            <w:hyperlink r:id="rId1939"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22.22.13.190</w:t>
            </w:r>
          </w:p>
        </w:tc>
        <w:tc>
          <w:tcPr>
            <w:tcW w:w="6803" w:type="dxa"/>
          </w:tcPr>
          <w:p w:rsidR="0030303F" w:rsidRDefault="0030303F" w:rsidP="00B5432E">
            <w:pPr>
              <w:pStyle w:val="ConsPlusNormal"/>
            </w:pPr>
            <w:r>
              <w:t>Коробки, ящики, корзины и аналогичные пластмассовые изделия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940"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22.22.14</w:t>
            </w:r>
          </w:p>
        </w:tc>
        <w:tc>
          <w:tcPr>
            <w:tcW w:w="6803" w:type="dxa"/>
          </w:tcPr>
          <w:p w:rsidR="0030303F" w:rsidRDefault="0030303F" w:rsidP="00B5432E">
            <w:pPr>
              <w:pStyle w:val="ConsPlusNormal"/>
            </w:pPr>
            <w:r>
              <w:t>Бутыли, бутылки, флаконы и аналогичные изделия из пластмасс</w:t>
            </w:r>
          </w:p>
        </w:tc>
      </w:tr>
      <w:tr w:rsidR="0030303F" w:rsidTr="00B5432E">
        <w:tc>
          <w:tcPr>
            <w:tcW w:w="2211" w:type="dxa"/>
          </w:tcPr>
          <w:p w:rsidR="0030303F" w:rsidRDefault="0030303F" w:rsidP="00B5432E">
            <w:pPr>
              <w:pStyle w:val="ConsPlusNormal"/>
            </w:pPr>
            <w:r>
              <w:t>22.22.14.000</w:t>
            </w:r>
          </w:p>
        </w:tc>
        <w:tc>
          <w:tcPr>
            <w:tcW w:w="6803" w:type="dxa"/>
          </w:tcPr>
          <w:p w:rsidR="0030303F" w:rsidRDefault="0030303F" w:rsidP="00B5432E">
            <w:pPr>
              <w:pStyle w:val="ConsPlusNormal"/>
              <w:jc w:val="both"/>
            </w:pPr>
            <w:r>
              <w:t xml:space="preserve">Исключен с 1 марта 2022 года. - </w:t>
            </w:r>
            <w:hyperlink r:id="rId1941" w:history="1">
              <w:r>
                <w:rPr>
                  <w:color w:val="0000FF"/>
                </w:rPr>
                <w:t>Изменение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22.22.14.110</w:t>
            </w:r>
          </w:p>
        </w:tc>
        <w:tc>
          <w:tcPr>
            <w:tcW w:w="6803" w:type="dxa"/>
          </w:tcPr>
          <w:p w:rsidR="0030303F" w:rsidRDefault="0030303F" w:rsidP="00B5432E">
            <w:pPr>
              <w:pStyle w:val="ConsPlusNormal"/>
            </w:pPr>
            <w:r>
              <w:t>Бутыли, бутылки, флаконы и аналогичные изделия оксо-биоразлагаемые</w:t>
            </w:r>
          </w:p>
        </w:tc>
      </w:tr>
      <w:tr w:rsidR="0030303F" w:rsidTr="00B5432E">
        <w:tc>
          <w:tcPr>
            <w:tcW w:w="9014" w:type="dxa"/>
            <w:gridSpan w:val="2"/>
          </w:tcPr>
          <w:p w:rsidR="0030303F" w:rsidRDefault="0030303F" w:rsidP="00B5432E">
            <w:pPr>
              <w:pStyle w:val="ConsPlusNormal"/>
              <w:jc w:val="both"/>
            </w:pPr>
            <w:r>
              <w:t xml:space="preserve">(введен </w:t>
            </w:r>
            <w:hyperlink r:id="rId1942"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22.22.14.120</w:t>
            </w:r>
          </w:p>
        </w:tc>
        <w:tc>
          <w:tcPr>
            <w:tcW w:w="6803" w:type="dxa"/>
          </w:tcPr>
          <w:p w:rsidR="0030303F" w:rsidRDefault="0030303F" w:rsidP="00B5432E">
            <w:pPr>
              <w:pStyle w:val="ConsPlusNormal"/>
            </w:pPr>
            <w:r>
              <w:t>Преформа для изготовления изделий из пластмасс</w:t>
            </w:r>
          </w:p>
        </w:tc>
      </w:tr>
      <w:tr w:rsidR="0030303F" w:rsidTr="00B5432E">
        <w:tc>
          <w:tcPr>
            <w:tcW w:w="9014" w:type="dxa"/>
            <w:gridSpan w:val="2"/>
          </w:tcPr>
          <w:p w:rsidR="0030303F" w:rsidRDefault="0030303F" w:rsidP="00B5432E">
            <w:pPr>
              <w:pStyle w:val="ConsPlusNormal"/>
              <w:jc w:val="both"/>
            </w:pPr>
            <w:r>
              <w:t xml:space="preserve">(введен </w:t>
            </w:r>
            <w:hyperlink r:id="rId1943"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22.22.14.121</w:t>
            </w:r>
          </w:p>
        </w:tc>
        <w:tc>
          <w:tcPr>
            <w:tcW w:w="6803" w:type="dxa"/>
          </w:tcPr>
          <w:p w:rsidR="0030303F" w:rsidRDefault="0030303F" w:rsidP="00B5432E">
            <w:pPr>
              <w:pStyle w:val="ConsPlusNormal"/>
            </w:pPr>
            <w:r>
              <w:t>Преформа для изготовления изделий из пластмасс емкостью не более 2 литров</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1944"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22.22.14.122</w:t>
            </w:r>
          </w:p>
        </w:tc>
        <w:tc>
          <w:tcPr>
            <w:tcW w:w="6803" w:type="dxa"/>
          </w:tcPr>
          <w:p w:rsidR="0030303F" w:rsidRDefault="0030303F" w:rsidP="00B5432E">
            <w:pPr>
              <w:pStyle w:val="ConsPlusNormal"/>
            </w:pPr>
            <w:r>
              <w:t>Преформа для изготовления изделий из пластмасс емкостью более 2 литров</w:t>
            </w:r>
          </w:p>
        </w:tc>
      </w:tr>
      <w:tr w:rsidR="0030303F" w:rsidTr="00B5432E">
        <w:tc>
          <w:tcPr>
            <w:tcW w:w="9014" w:type="dxa"/>
            <w:gridSpan w:val="2"/>
          </w:tcPr>
          <w:p w:rsidR="0030303F" w:rsidRDefault="0030303F" w:rsidP="00B5432E">
            <w:pPr>
              <w:pStyle w:val="ConsPlusNormal"/>
              <w:jc w:val="both"/>
            </w:pPr>
            <w:r>
              <w:t xml:space="preserve">(введен </w:t>
            </w:r>
            <w:hyperlink r:id="rId1945"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22.22.14.190</w:t>
            </w:r>
          </w:p>
        </w:tc>
        <w:tc>
          <w:tcPr>
            <w:tcW w:w="6803" w:type="dxa"/>
          </w:tcPr>
          <w:p w:rsidR="0030303F" w:rsidRDefault="0030303F" w:rsidP="00B5432E">
            <w:pPr>
              <w:pStyle w:val="ConsPlusNormal"/>
            </w:pPr>
            <w:r>
              <w:t>Бутыли, бутылки, флаконы и аналогичные изделия из пластмасс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946"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22.22.19</w:t>
            </w:r>
          </w:p>
        </w:tc>
        <w:tc>
          <w:tcPr>
            <w:tcW w:w="6803" w:type="dxa"/>
          </w:tcPr>
          <w:p w:rsidR="0030303F" w:rsidRDefault="0030303F" w:rsidP="00B5432E">
            <w:pPr>
              <w:pStyle w:val="ConsPlusNormal"/>
            </w:pPr>
            <w:r>
              <w:t>Изделия упаковочные пластмассовые прочие</w:t>
            </w:r>
          </w:p>
        </w:tc>
      </w:tr>
      <w:tr w:rsidR="0030303F" w:rsidTr="00B5432E">
        <w:tc>
          <w:tcPr>
            <w:tcW w:w="2211" w:type="dxa"/>
          </w:tcPr>
          <w:p w:rsidR="0030303F" w:rsidRDefault="0030303F" w:rsidP="00B5432E">
            <w:pPr>
              <w:pStyle w:val="ConsPlusNormal"/>
            </w:pPr>
            <w:r>
              <w:t>22.22.19.000</w:t>
            </w:r>
          </w:p>
        </w:tc>
        <w:tc>
          <w:tcPr>
            <w:tcW w:w="6803" w:type="dxa"/>
          </w:tcPr>
          <w:p w:rsidR="0030303F" w:rsidRDefault="0030303F" w:rsidP="00B5432E">
            <w:pPr>
              <w:pStyle w:val="ConsPlusNormal"/>
              <w:jc w:val="both"/>
            </w:pPr>
            <w:r>
              <w:t xml:space="preserve">Исключен с 1 марта 2022 года. - </w:t>
            </w:r>
            <w:hyperlink r:id="rId1947" w:history="1">
              <w:r>
                <w:rPr>
                  <w:color w:val="0000FF"/>
                </w:rPr>
                <w:t>Изменение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22.22.19.110</w:t>
            </w:r>
          </w:p>
        </w:tc>
        <w:tc>
          <w:tcPr>
            <w:tcW w:w="6803" w:type="dxa"/>
          </w:tcPr>
          <w:p w:rsidR="0030303F" w:rsidRDefault="0030303F" w:rsidP="00B5432E">
            <w:pPr>
              <w:pStyle w:val="ConsPlusNormal"/>
            </w:pPr>
            <w:r>
              <w:t>Изделия упаковочные (упаковка) оксо-биоразлагаемые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948"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22.22.19.111</w:t>
            </w:r>
          </w:p>
        </w:tc>
        <w:tc>
          <w:tcPr>
            <w:tcW w:w="6803" w:type="dxa"/>
          </w:tcPr>
          <w:p w:rsidR="0030303F" w:rsidRDefault="0030303F" w:rsidP="00B5432E">
            <w:pPr>
              <w:pStyle w:val="ConsPlusNormal"/>
            </w:pPr>
            <w:r>
              <w:t>Пленки оксо-биоразлагаемые</w:t>
            </w:r>
          </w:p>
        </w:tc>
      </w:tr>
      <w:tr w:rsidR="0030303F" w:rsidTr="00B5432E">
        <w:tc>
          <w:tcPr>
            <w:tcW w:w="9014" w:type="dxa"/>
            <w:gridSpan w:val="2"/>
          </w:tcPr>
          <w:p w:rsidR="0030303F" w:rsidRDefault="0030303F" w:rsidP="00B5432E">
            <w:pPr>
              <w:pStyle w:val="ConsPlusNormal"/>
              <w:jc w:val="both"/>
            </w:pPr>
            <w:r>
              <w:t xml:space="preserve">(введен </w:t>
            </w:r>
            <w:hyperlink r:id="rId1949"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22.22.19.119</w:t>
            </w:r>
          </w:p>
        </w:tc>
        <w:tc>
          <w:tcPr>
            <w:tcW w:w="6803" w:type="dxa"/>
          </w:tcPr>
          <w:p w:rsidR="0030303F" w:rsidRDefault="0030303F" w:rsidP="00B5432E">
            <w:pPr>
              <w:pStyle w:val="ConsPlusNormal"/>
            </w:pPr>
            <w:r>
              <w:t>Изделия упаковочные (упаковка) оксо-биоразлагаемые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950"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22.22.19.120</w:t>
            </w:r>
          </w:p>
        </w:tc>
        <w:tc>
          <w:tcPr>
            <w:tcW w:w="6803" w:type="dxa"/>
          </w:tcPr>
          <w:p w:rsidR="0030303F" w:rsidRDefault="0030303F" w:rsidP="00B5432E">
            <w:pPr>
              <w:pStyle w:val="ConsPlusNormal"/>
            </w:pPr>
            <w:r>
              <w:t>Упаковка потребительская из комбинированных материалов на основе пластмасс</w:t>
            </w:r>
          </w:p>
        </w:tc>
      </w:tr>
      <w:tr w:rsidR="0030303F" w:rsidTr="00B5432E">
        <w:tc>
          <w:tcPr>
            <w:tcW w:w="9014" w:type="dxa"/>
            <w:gridSpan w:val="2"/>
          </w:tcPr>
          <w:p w:rsidR="0030303F" w:rsidRDefault="0030303F" w:rsidP="00B5432E">
            <w:pPr>
              <w:pStyle w:val="ConsPlusNormal"/>
              <w:jc w:val="both"/>
            </w:pPr>
            <w:r>
              <w:t xml:space="preserve">(введен </w:t>
            </w:r>
            <w:hyperlink r:id="rId1951"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23.99.19.130</w:t>
            </w:r>
          </w:p>
        </w:tc>
        <w:tc>
          <w:tcPr>
            <w:tcW w:w="6803" w:type="dxa"/>
          </w:tcPr>
          <w:p w:rsidR="0030303F" w:rsidRDefault="0030303F" w:rsidP="00B5432E">
            <w:pPr>
              <w:pStyle w:val="ConsPlusNormal"/>
            </w:pPr>
            <w:r>
              <w:t>Щебень и песок из шлаков черной и цветной металлургии для бетонов</w:t>
            </w:r>
          </w:p>
        </w:tc>
      </w:tr>
      <w:tr w:rsidR="0030303F" w:rsidTr="00B5432E">
        <w:tc>
          <w:tcPr>
            <w:tcW w:w="9014" w:type="dxa"/>
            <w:gridSpan w:val="2"/>
          </w:tcPr>
          <w:p w:rsidR="0030303F" w:rsidRDefault="0030303F" w:rsidP="00B5432E">
            <w:pPr>
              <w:pStyle w:val="ConsPlusNormal"/>
              <w:jc w:val="both"/>
            </w:pPr>
            <w:r>
              <w:t xml:space="preserve">(введен </w:t>
            </w:r>
            <w:hyperlink r:id="rId1952"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22.22.19.190</w:t>
            </w:r>
          </w:p>
        </w:tc>
        <w:tc>
          <w:tcPr>
            <w:tcW w:w="6803" w:type="dxa"/>
          </w:tcPr>
          <w:p w:rsidR="0030303F" w:rsidRDefault="0030303F" w:rsidP="00B5432E">
            <w:pPr>
              <w:pStyle w:val="ConsPlusNormal"/>
            </w:pPr>
            <w:r>
              <w:t>Изделия упаковочные (упаковка пластмассовая)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953" w:history="1">
              <w:r>
                <w:rPr>
                  <w:color w:val="0000FF"/>
                </w:rPr>
                <w:t>Изменением 65/2022 ОКПД 2</w:t>
              </w:r>
            </w:hyperlink>
            <w:r>
              <w:t>, утв. Приказом Росстандарта от 04.02.2022 N 58-ст)</w:t>
            </w:r>
          </w:p>
        </w:tc>
      </w:tr>
      <w:tr w:rsidR="0030303F" w:rsidTr="00B5432E">
        <w:tc>
          <w:tcPr>
            <w:tcW w:w="2211" w:type="dxa"/>
          </w:tcPr>
          <w:p w:rsidR="0030303F" w:rsidRDefault="0030303F" w:rsidP="00B5432E">
            <w:pPr>
              <w:pStyle w:val="ConsPlusNormal"/>
            </w:pPr>
            <w:r>
              <w:t>22.22.9</w:t>
            </w:r>
          </w:p>
        </w:tc>
        <w:tc>
          <w:tcPr>
            <w:tcW w:w="6803" w:type="dxa"/>
          </w:tcPr>
          <w:p w:rsidR="0030303F" w:rsidRDefault="0030303F" w:rsidP="00B5432E">
            <w:pPr>
              <w:pStyle w:val="ConsPlusNormal"/>
            </w:pPr>
            <w:r>
              <w:t>Услуги по производству пластмассовых упаковочных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22.22.99</w:t>
            </w:r>
          </w:p>
        </w:tc>
        <w:tc>
          <w:tcPr>
            <w:tcW w:w="6803" w:type="dxa"/>
          </w:tcPr>
          <w:p w:rsidR="0030303F" w:rsidRDefault="0030303F" w:rsidP="00B5432E">
            <w:pPr>
              <w:pStyle w:val="ConsPlusNormal"/>
            </w:pPr>
            <w:r>
              <w:t>Услуги по производству пластмассовых упаковочных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22.22.99.000</w:t>
            </w:r>
          </w:p>
        </w:tc>
        <w:tc>
          <w:tcPr>
            <w:tcW w:w="6803" w:type="dxa"/>
          </w:tcPr>
          <w:p w:rsidR="0030303F" w:rsidRDefault="0030303F" w:rsidP="00B5432E">
            <w:pPr>
              <w:pStyle w:val="ConsPlusNormal"/>
            </w:pPr>
            <w:r>
              <w:t>Услуги по производству пластмассовых упаковочных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22.23</w:t>
            </w:r>
          </w:p>
        </w:tc>
        <w:tc>
          <w:tcPr>
            <w:tcW w:w="6803" w:type="dxa"/>
          </w:tcPr>
          <w:p w:rsidR="0030303F" w:rsidRDefault="0030303F" w:rsidP="00B5432E">
            <w:pPr>
              <w:pStyle w:val="ConsPlusNormal"/>
            </w:pPr>
            <w:r>
              <w:t>Изделия пластмассовые строительные</w:t>
            </w:r>
          </w:p>
        </w:tc>
      </w:tr>
      <w:tr w:rsidR="0030303F" w:rsidTr="00B5432E">
        <w:tc>
          <w:tcPr>
            <w:tcW w:w="2211" w:type="dxa"/>
          </w:tcPr>
          <w:p w:rsidR="0030303F" w:rsidRDefault="0030303F" w:rsidP="00B5432E">
            <w:pPr>
              <w:pStyle w:val="ConsPlusNormal"/>
            </w:pPr>
            <w:r>
              <w:t>22.23.1</w:t>
            </w:r>
          </w:p>
        </w:tc>
        <w:tc>
          <w:tcPr>
            <w:tcW w:w="6803" w:type="dxa"/>
          </w:tcPr>
          <w:p w:rsidR="0030303F" w:rsidRDefault="0030303F" w:rsidP="00B5432E">
            <w:pPr>
              <w:pStyle w:val="ConsPlusNormal"/>
            </w:pPr>
            <w:r>
              <w:t>Изделия пластмассовые строительные; линолеум и твердые неполимерные материалы для покрытия пола</w:t>
            </w:r>
          </w:p>
        </w:tc>
      </w:tr>
      <w:tr w:rsidR="0030303F" w:rsidTr="00B5432E">
        <w:tc>
          <w:tcPr>
            <w:tcW w:w="2211" w:type="dxa"/>
          </w:tcPr>
          <w:p w:rsidR="0030303F" w:rsidRDefault="0030303F" w:rsidP="00B5432E">
            <w:pPr>
              <w:pStyle w:val="ConsPlusNormal"/>
            </w:pPr>
            <w:r>
              <w:t>22.23.11</w:t>
            </w:r>
          </w:p>
        </w:tc>
        <w:tc>
          <w:tcPr>
            <w:tcW w:w="6803" w:type="dxa"/>
          </w:tcPr>
          <w:p w:rsidR="0030303F" w:rsidRDefault="0030303F" w:rsidP="00B5432E">
            <w:pPr>
              <w:pStyle w:val="ConsPlusNormal"/>
            </w:pPr>
            <w:r>
              <w:t>Материалы для покрытий пола, стен или потолка пластмассовые в рулонах или в форме плиток</w:t>
            </w:r>
          </w:p>
        </w:tc>
      </w:tr>
      <w:tr w:rsidR="0030303F" w:rsidTr="00B5432E">
        <w:tc>
          <w:tcPr>
            <w:tcW w:w="2211" w:type="dxa"/>
          </w:tcPr>
          <w:p w:rsidR="0030303F" w:rsidRDefault="0030303F" w:rsidP="00B5432E">
            <w:pPr>
              <w:pStyle w:val="ConsPlusNormal"/>
            </w:pPr>
            <w:r>
              <w:lastRenderedPageBreak/>
              <w:t>22.23.11.000</w:t>
            </w:r>
          </w:p>
        </w:tc>
        <w:tc>
          <w:tcPr>
            <w:tcW w:w="6803" w:type="dxa"/>
          </w:tcPr>
          <w:p w:rsidR="0030303F" w:rsidRDefault="0030303F" w:rsidP="00B5432E">
            <w:pPr>
              <w:pStyle w:val="ConsPlusNormal"/>
            </w:pPr>
            <w:r>
              <w:t>Материалы для покрытий пола, стен или потолка пластмассовые в рулонах или в форме плиток</w:t>
            </w:r>
          </w:p>
        </w:tc>
      </w:tr>
      <w:tr w:rsidR="0030303F" w:rsidTr="00B5432E">
        <w:tc>
          <w:tcPr>
            <w:tcW w:w="2211" w:type="dxa"/>
          </w:tcPr>
          <w:p w:rsidR="0030303F" w:rsidRDefault="0030303F" w:rsidP="00B5432E">
            <w:pPr>
              <w:pStyle w:val="ConsPlusNormal"/>
            </w:pPr>
            <w:r>
              <w:t>22.23.12</w:t>
            </w:r>
          </w:p>
        </w:tc>
        <w:tc>
          <w:tcPr>
            <w:tcW w:w="6803" w:type="dxa"/>
          </w:tcPr>
          <w:p w:rsidR="0030303F" w:rsidRDefault="0030303F" w:rsidP="00B5432E">
            <w:pPr>
              <w:pStyle w:val="ConsPlusNormal"/>
            </w:pPr>
            <w:r>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30303F" w:rsidTr="00B5432E">
        <w:tc>
          <w:tcPr>
            <w:tcW w:w="2211" w:type="dxa"/>
          </w:tcPr>
          <w:p w:rsidR="0030303F" w:rsidRDefault="0030303F" w:rsidP="00B5432E">
            <w:pPr>
              <w:pStyle w:val="ConsPlusNormal"/>
            </w:pPr>
            <w:r>
              <w:t>22.23.12.110</w:t>
            </w:r>
          </w:p>
        </w:tc>
        <w:tc>
          <w:tcPr>
            <w:tcW w:w="6803" w:type="dxa"/>
          </w:tcPr>
          <w:p w:rsidR="0030303F" w:rsidRDefault="0030303F" w:rsidP="00B5432E">
            <w:pPr>
              <w:pStyle w:val="ConsPlusNormal"/>
            </w:pPr>
            <w:r>
              <w:t>Ванны пластмассовые</w:t>
            </w:r>
          </w:p>
        </w:tc>
      </w:tr>
      <w:tr w:rsidR="0030303F" w:rsidTr="00B5432E">
        <w:tc>
          <w:tcPr>
            <w:tcW w:w="2211" w:type="dxa"/>
          </w:tcPr>
          <w:p w:rsidR="0030303F" w:rsidRDefault="0030303F" w:rsidP="00B5432E">
            <w:pPr>
              <w:pStyle w:val="ConsPlusNormal"/>
            </w:pPr>
            <w:r>
              <w:t>22.23.12.120</w:t>
            </w:r>
          </w:p>
        </w:tc>
        <w:tc>
          <w:tcPr>
            <w:tcW w:w="6803" w:type="dxa"/>
          </w:tcPr>
          <w:p w:rsidR="0030303F" w:rsidRDefault="0030303F" w:rsidP="00B5432E">
            <w:pPr>
              <w:pStyle w:val="ConsPlusNormal"/>
            </w:pPr>
            <w:r>
              <w:t>Раковины для умывальников пластмассовые</w:t>
            </w:r>
          </w:p>
        </w:tc>
      </w:tr>
      <w:tr w:rsidR="0030303F" w:rsidTr="00B5432E">
        <w:tc>
          <w:tcPr>
            <w:tcW w:w="2211" w:type="dxa"/>
          </w:tcPr>
          <w:p w:rsidR="0030303F" w:rsidRDefault="0030303F" w:rsidP="00B5432E">
            <w:pPr>
              <w:pStyle w:val="ConsPlusNormal"/>
            </w:pPr>
            <w:r>
              <w:t>22.23.12.130</w:t>
            </w:r>
          </w:p>
        </w:tc>
        <w:tc>
          <w:tcPr>
            <w:tcW w:w="6803" w:type="dxa"/>
          </w:tcPr>
          <w:p w:rsidR="0030303F" w:rsidRDefault="0030303F" w:rsidP="00B5432E">
            <w:pPr>
              <w:pStyle w:val="ConsPlusNormal"/>
            </w:pPr>
            <w:r>
              <w:t>Унитазы, сиденья и крышки для них, смывные бачки пластмассовые</w:t>
            </w:r>
          </w:p>
        </w:tc>
      </w:tr>
      <w:tr w:rsidR="0030303F" w:rsidTr="00B5432E">
        <w:tc>
          <w:tcPr>
            <w:tcW w:w="2211" w:type="dxa"/>
          </w:tcPr>
          <w:p w:rsidR="0030303F" w:rsidRDefault="0030303F" w:rsidP="00B5432E">
            <w:pPr>
              <w:pStyle w:val="ConsPlusNormal"/>
            </w:pPr>
            <w:r>
              <w:t>22.23.12.140</w:t>
            </w:r>
          </w:p>
        </w:tc>
        <w:tc>
          <w:tcPr>
            <w:tcW w:w="6803" w:type="dxa"/>
          </w:tcPr>
          <w:p w:rsidR="0030303F" w:rsidRDefault="0030303F" w:rsidP="00B5432E">
            <w:pPr>
              <w:pStyle w:val="ConsPlusNormal"/>
            </w:pPr>
            <w:r>
              <w:t>Изделия санитарно-технические аналогичные пластмассовые</w:t>
            </w:r>
          </w:p>
        </w:tc>
      </w:tr>
      <w:tr w:rsidR="0030303F" w:rsidTr="00B5432E">
        <w:tc>
          <w:tcPr>
            <w:tcW w:w="2211" w:type="dxa"/>
          </w:tcPr>
          <w:p w:rsidR="0030303F" w:rsidRDefault="0030303F" w:rsidP="00B5432E">
            <w:pPr>
              <w:pStyle w:val="ConsPlusNormal"/>
            </w:pPr>
            <w:r>
              <w:t>22.23.13</w:t>
            </w:r>
          </w:p>
        </w:tc>
        <w:tc>
          <w:tcPr>
            <w:tcW w:w="6803" w:type="dxa"/>
          </w:tcPr>
          <w:p w:rsidR="0030303F" w:rsidRDefault="0030303F" w:rsidP="00B5432E">
            <w:pPr>
              <w:pStyle w:val="ConsPlusNormal"/>
            </w:pPr>
            <w:r>
              <w:t>Резервуары, цистерны, баки и аналогичные емкости пластмассовые вместимостью свыше 300 л</w:t>
            </w:r>
          </w:p>
        </w:tc>
      </w:tr>
      <w:tr w:rsidR="0030303F" w:rsidTr="00B5432E">
        <w:tc>
          <w:tcPr>
            <w:tcW w:w="2211" w:type="dxa"/>
          </w:tcPr>
          <w:p w:rsidR="0030303F" w:rsidRDefault="0030303F" w:rsidP="00B5432E">
            <w:pPr>
              <w:pStyle w:val="ConsPlusNormal"/>
            </w:pPr>
            <w:r>
              <w:t>22.23.13.000</w:t>
            </w:r>
          </w:p>
        </w:tc>
        <w:tc>
          <w:tcPr>
            <w:tcW w:w="6803" w:type="dxa"/>
          </w:tcPr>
          <w:p w:rsidR="0030303F" w:rsidRDefault="0030303F" w:rsidP="00B5432E">
            <w:pPr>
              <w:pStyle w:val="ConsPlusNormal"/>
              <w:jc w:val="both"/>
            </w:pPr>
            <w:r>
              <w:t xml:space="preserve">Исключен с 1 сентября 2022 года. - </w:t>
            </w:r>
            <w:hyperlink r:id="rId1954" w:history="1">
              <w:r>
                <w:rPr>
                  <w:color w:val="0000FF"/>
                </w:rPr>
                <w:t>Изменение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22.23.13.110</w:t>
            </w:r>
          </w:p>
        </w:tc>
        <w:tc>
          <w:tcPr>
            <w:tcW w:w="6803" w:type="dxa"/>
          </w:tcPr>
          <w:p w:rsidR="0030303F" w:rsidRDefault="0030303F" w:rsidP="00B5432E">
            <w:pPr>
              <w:pStyle w:val="ConsPlusNormal"/>
              <w:jc w:val="both"/>
            </w:pPr>
            <w:r>
              <w:t>Контейнеры для накопления твердых коммунальных отходов пластмассовые</w:t>
            </w:r>
          </w:p>
        </w:tc>
      </w:tr>
      <w:tr w:rsidR="0030303F" w:rsidTr="00B5432E">
        <w:tc>
          <w:tcPr>
            <w:tcW w:w="9014" w:type="dxa"/>
            <w:gridSpan w:val="2"/>
          </w:tcPr>
          <w:p w:rsidR="0030303F" w:rsidRDefault="0030303F" w:rsidP="00B5432E">
            <w:pPr>
              <w:pStyle w:val="ConsPlusNormal"/>
              <w:jc w:val="both"/>
            </w:pPr>
            <w:r>
              <w:t xml:space="preserve">(введен </w:t>
            </w:r>
            <w:hyperlink r:id="rId1955"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22.23.13.190</w:t>
            </w:r>
          </w:p>
        </w:tc>
        <w:tc>
          <w:tcPr>
            <w:tcW w:w="6803" w:type="dxa"/>
          </w:tcPr>
          <w:p w:rsidR="0030303F" w:rsidRDefault="0030303F" w:rsidP="00B5432E">
            <w:pPr>
              <w:pStyle w:val="ConsPlusNormal"/>
              <w:jc w:val="both"/>
            </w:pPr>
            <w:r>
              <w:t>Резервуары, цистерны, баки и аналогичные емкости пластмассовые вместимостью свыше 300 л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1956"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22.23.14</w:t>
            </w:r>
          </w:p>
        </w:tc>
        <w:tc>
          <w:tcPr>
            <w:tcW w:w="6803" w:type="dxa"/>
          </w:tcPr>
          <w:p w:rsidR="0030303F" w:rsidRDefault="0030303F" w:rsidP="00B5432E">
            <w:pPr>
              <w:pStyle w:val="ConsPlusNormal"/>
            </w:pPr>
            <w:r>
              <w:t>Блоки дверные и оконные, пороги для дверей, ставни, жалюзи и аналогичные изделия и их части пластмассовые</w:t>
            </w:r>
          </w:p>
        </w:tc>
      </w:tr>
      <w:tr w:rsidR="0030303F" w:rsidTr="00B5432E">
        <w:tc>
          <w:tcPr>
            <w:tcW w:w="2211" w:type="dxa"/>
          </w:tcPr>
          <w:p w:rsidR="0030303F" w:rsidRDefault="0030303F" w:rsidP="00B5432E">
            <w:pPr>
              <w:pStyle w:val="ConsPlusNormal"/>
            </w:pPr>
            <w:r>
              <w:t>22.23.14.110</w:t>
            </w:r>
          </w:p>
        </w:tc>
        <w:tc>
          <w:tcPr>
            <w:tcW w:w="6803" w:type="dxa"/>
          </w:tcPr>
          <w:p w:rsidR="0030303F" w:rsidRDefault="0030303F" w:rsidP="00B5432E">
            <w:pPr>
              <w:pStyle w:val="ConsPlusNormal"/>
            </w:pPr>
            <w:r>
              <w:t>Блоки дверные пластмассовые и пороги для них</w:t>
            </w:r>
          </w:p>
        </w:tc>
      </w:tr>
      <w:tr w:rsidR="0030303F" w:rsidTr="00B5432E">
        <w:tc>
          <w:tcPr>
            <w:tcW w:w="2211" w:type="dxa"/>
          </w:tcPr>
          <w:p w:rsidR="0030303F" w:rsidRDefault="0030303F" w:rsidP="00B5432E">
            <w:pPr>
              <w:pStyle w:val="ConsPlusNormal"/>
            </w:pPr>
            <w:r>
              <w:t>22.23.14.120</w:t>
            </w:r>
          </w:p>
        </w:tc>
        <w:tc>
          <w:tcPr>
            <w:tcW w:w="6803" w:type="dxa"/>
          </w:tcPr>
          <w:p w:rsidR="0030303F" w:rsidRDefault="0030303F" w:rsidP="00B5432E">
            <w:pPr>
              <w:pStyle w:val="ConsPlusNormal"/>
            </w:pPr>
            <w:r>
              <w:t>Блоки оконные пластмассовые</w:t>
            </w:r>
          </w:p>
        </w:tc>
      </w:tr>
      <w:tr w:rsidR="0030303F" w:rsidTr="00B5432E">
        <w:tc>
          <w:tcPr>
            <w:tcW w:w="2211" w:type="dxa"/>
          </w:tcPr>
          <w:p w:rsidR="0030303F" w:rsidRDefault="0030303F" w:rsidP="00B5432E">
            <w:pPr>
              <w:pStyle w:val="ConsPlusNormal"/>
            </w:pPr>
            <w:r>
              <w:t>22.23.14.130</w:t>
            </w:r>
          </w:p>
        </w:tc>
        <w:tc>
          <w:tcPr>
            <w:tcW w:w="6803" w:type="dxa"/>
          </w:tcPr>
          <w:p w:rsidR="0030303F" w:rsidRDefault="0030303F" w:rsidP="00B5432E">
            <w:pPr>
              <w:pStyle w:val="ConsPlusNormal"/>
            </w:pPr>
            <w:r>
              <w:t>Ставни, жалюзи и аналогичные изделия и их комплектующие (запасные части) пластмассовые</w:t>
            </w:r>
          </w:p>
        </w:tc>
      </w:tr>
      <w:tr w:rsidR="0030303F" w:rsidTr="00B5432E">
        <w:tc>
          <w:tcPr>
            <w:tcW w:w="2211" w:type="dxa"/>
          </w:tcPr>
          <w:p w:rsidR="0030303F" w:rsidRDefault="0030303F" w:rsidP="00B5432E">
            <w:pPr>
              <w:pStyle w:val="ConsPlusNormal"/>
            </w:pPr>
            <w:r>
              <w:t>22.23.15</w:t>
            </w:r>
          </w:p>
        </w:tc>
        <w:tc>
          <w:tcPr>
            <w:tcW w:w="6803" w:type="dxa"/>
          </w:tcPr>
          <w:p w:rsidR="0030303F" w:rsidRDefault="0030303F" w:rsidP="00B5432E">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30303F" w:rsidTr="00B5432E">
        <w:tc>
          <w:tcPr>
            <w:tcW w:w="2211" w:type="dxa"/>
          </w:tcPr>
          <w:p w:rsidR="0030303F" w:rsidRDefault="0030303F" w:rsidP="00B5432E">
            <w:pPr>
              <w:pStyle w:val="ConsPlusNormal"/>
            </w:pPr>
            <w:r>
              <w:t>22.23.15.000</w:t>
            </w:r>
          </w:p>
        </w:tc>
        <w:tc>
          <w:tcPr>
            <w:tcW w:w="6803" w:type="dxa"/>
          </w:tcPr>
          <w:p w:rsidR="0030303F" w:rsidRDefault="0030303F" w:rsidP="00B5432E">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30303F" w:rsidTr="00B5432E">
        <w:tc>
          <w:tcPr>
            <w:tcW w:w="2211" w:type="dxa"/>
          </w:tcPr>
          <w:p w:rsidR="0030303F" w:rsidRDefault="0030303F" w:rsidP="00B5432E">
            <w:pPr>
              <w:pStyle w:val="ConsPlusNormal"/>
            </w:pPr>
            <w:r>
              <w:t>22.23.19</w:t>
            </w:r>
          </w:p>
        </w:tc>
        <w:tc>
          <w:tcPr>
            <w:tcW w:w="6803" w:type="dxa"/>
          </w:tcPr>
          <w:p w:rsidR="0030303F" w:rsidRDefault="0030303F" w:rsidP="00B5432E">
            <w:pPr>
              <w:pStyle w:val="ConsPlusNormal"/>
            </w:pPr>
            <w:r>
              <w:t>Изделия пластмассовые строительные, не включенные в другие группировки</w:t>
            </w:r>
          </w:p>
        </w:tc>
      </w:tr>
      <w:tr w:rsidR="0030303F" w:rsidTr="00B5432E">
        <w:tc>
          <w:tcPr>
            <w:tcW w:w="2211" w:type="dxa"/>
          </w:tcPr>
          <w:p w:rsidR="0030303F" w:rsidRDefault="0030303F" w:rsidP="00B5432E">
            <w:pPr>
              <w:pStyle w:val="ConsPlusNormal"/>
            </w:pPr>
            <w:r>
              <w:t>22.23.19.000</w:t>
            </w:r>
          </w:p>
        </w:tc>
        <w:tc>
          <w:tcPr>
            <w:tcW w:w="6803" w:type="dxa"/>
          </w:tcPr>
          <w:p w:rsidR="0030303F" w:rsidRDefault="0030303F" w:rsidP="00B5432E">
            <w:pPr>
              <w:pStyle w:val="ConsPlusNormal"/>
            </w:pPr>
            <w:r>
              <w:t>Изделия пластмассовые строительные, не включенные в другие группировки</w:t>
            </w:r>
          </w:p>
        </w:tc>
      </w:tr>
      <w:tr w:rsidR="0030303F" w:rsidTr="00B5432E">
        <w:tc>
          <w:tcPr>
            <w:tcW w:w="2211" w:type="dxa"/>
          </w:tcPr>
          <w:p w:rsidR="0030303F" w:rsidRDefault="0030303F" w:rsidP="00B5432E">
            <w:pPr>
              <w:pStyle w:val="ConsPlusNormal"/>
            </w:pPr>
            <w:r>
              <w:t>22.23.2</w:t>
            </w:r>
          </w:p>
        </w:tc>
        <w:tc>
          <w:tcPr>
            <w:tcW w:w="6803" w:type="dxa"/>
          </w:tcPr>
          <w:p w:rsidR="0030303F" w:rsidRDefault="0030303F" w:rsidP="00B5432E">
            <w:pPr>
              <w:pStyle w:val="ConsPlusNormal"/>
            </w:pPr>
            <w:r>
              <w:t>Здания быстровозводимые из пластмасс</w:t>
            </w:r>
          </w:p>
        </w:tc>
      </w:tr>
      <w:tr w:rsidR="0030303F" w:rsidTr="00B5432E">
        <w:tc>
          <w:tcPr>
            <w:tcW w:w="2211" w:type="dxa"/>
          </w:tcPr>
          <w:p w:rsidR="0030303F" w:rsidRDefault="0030303F" w:rsidP="00B5432E">
            <w:pPr>
              <w:pStyle w:val="ConsPlusNormal"/>
            </w:pPr>
            <w:r>
              <w:t>22.23.20</w:t>
            </w:r>
          </w:p>
        </w:tc>
        <w:tc>
          <w:tcPr>
            <w:tcW w:w="6803" w:type="dxa"/>
          </w:tcPr>
          <w:p w:rsidR="0030303F" w:rsidRDefault="0030303F" w:rsidP="00B5432E">
            <w:pPr>
              <w:pStyle w:val="ConsPlusNormal"/>
            </w:pPr>
            <w:r>
              <w:t>Здания быстровозводимые из пластмасс</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30303F" w:rsidRDefault="0030303F" w:rsidP="00B5432E">
            <w:pPr>
              <w:pStyle w:val="ConsPlusNormal"/>
            </w:pPr>
            <w:r>
              <w:t>Здания могут служить рабочей подсобкой, конторой, навесом, теплицей и т.п.</w:t>
            </w:r>
          </w:p>
        </w:tc>
      </w:tr>
      <w:tr w:rsidR="0030303F" w:rsidTr="00B5432E">
        <w:tc>
          <w:tcPr>
            <w:tcW w:w="2211" w:type="dxa"/>
          </w:tcPr>
          <w:p w:rsidR="0030303F" w:rsidRDefault="0030303F" w:rsidP="00B5432E">
            <w:pPr>
              <w:pStyle w:val="ConsPlusNormal"/>
            </w:pPr>
            <w:r>
              <w:lastRenderedPageBreak/>
              <w:t>22.23.20.000</w:t>
            </w:r>
          </w:p>
        </w:tc>
        <w:tc>
          <w:tcPr>
            <w:tcW w:w="6803" w:type="dxa"/>
          </w:tcPr>
          <w:p w:rsidR="0030303F" w:rsidRDefault="0030303F" w:rsidP="00B5432E">
            <w:pPr>
              <w:pStyle w:val="ConsPlusNormal"/>
            </w:pPr>
            <w:r>
              <w:t>Здания быстровозводимые из пластмасс</w:t>
            </w:r>
          </w:p>
        </w:tc>
      </w:tr>
      <w:tr w:rsidR="0030303F" w:rsidTr="00B5432E">
        <w:tc>
          <w:tcPr>
            <w:tcW w:w="2211" w:type="dxa"/>
          </w:tcPr>
          <w:p w:rsidR="0030303F" w:rsidRDefault="0030303F" w:rsidP="00B5432E">
            <w:pPr>
              <w:pStyle w:val="ConsPlusNormal"/>
            </w:pPr>
            <w:r>
              <w:t>22.23.9</w:t>
            </w:r>
          </w:p>
        </w:tc>
        <w:tc>
          <w:tcPr>
            <w:tcW w:w="6803" w:type="dxa"/>
          </w:tcPr>
          <w:p w:rsidR="0030303F" w:rsidRDefault="0030303F" w:rsidP="00B5432E">
            <w:pPr>
              <w:pStyle w:val="ConsPlusNormal"/>
            </w:pPr>
            <w:r>
              <w:t>Услуги по производству полимерных строительных изделий отдельные, выполняемые субподрядчиком</w:t>
            </w:r>
          </w:p>
        </w:tc>
      </w:tr>
      <w:tr w:rsidR="0030303F" w:rsidTr="00B5432E">
        <w:tc>
          <w:tcPr>
            <w:tcW w:w="2211" w:type="dxa"/>
          </w:tcPr>
          <w:p w:rsidR="0030303F" w:rsidRDefault="0030303F" w:rsidP="00B5432E">
            <w:pPr>
              <w:pStyle w:val="ConsPlusNormal"/>
            </w:pPr>
            <w:r>
              <w:t>22.23.99</w:t>
            </w:r>
          </w:p>
        </w:tc>
        <w:tc>
          <w:tcPr>
            <w:tcW w:w="6803" w:type="dxa"/>
          </w:tcPr>
          <w:p w:rsidR="0030303F" w:rsidRDefault="0030303F" w:rsidP="00B5432E">
            <w:pPr>
              <w:pStyle w:val="ConsPlusNormal"/>
            </w:pPr>
            <w:r>
              <w:t>Услуги по производству полимерных строительных изделий отдельные, выполняемые субподрядчиком</w:t>
            </w:r>
          </w:p>
        </w:tc>
      </w:tr>
      <w:tr w:rsidR="0030303F" w:rsidTr="00B5432E">
        <w:tc>
          <w:tcPr>
            <w:tcW w:w="2211" w:type="dxa"/>
          </w:tcPr>
          <w:p w:rsidR="0030303F" w:rsidRDefault="0030303F" w:rsidP="00B5432E">
            <w:pPr>
              <w:pStyle w:val="ConsPlusNormal"/>
            </w:pPr>
            <w:r>
              <w:t>22.23.99.000</w:t>
            </w:r>
          </w:p>
        </w:tc>
        <w:tc>
          <w:tcPr>
            <w:tcW w:w="6803" w:type="dxa"/>
          </w:tcPr>
          <w:p w:rsidR="0030303F" w:rsidRDefault="0030303F" w:rsidP="00B5432E">
            <w:pPr>
              <w:pStyle w:val="ConsPlusNormal"/>
            </w:pPr>
            <w:r>
              <w:t>Услуги по производству полимерных строительных изделий отдельные, выполняемые субподрядчиком</w:t>
            </w:r>
          </w:p>
        </w:tc>
      </w:tr>
      <w:tr w:rsidR="0030303F" w:rsidTr="00B5432E">
        <w:tc>
          <w:tcPr>
            <w:tcW w:w="2211" w:type="dxa"/>
          </w:tcPr>
          <w:p w:rsidR="0030303F" w:rsidRDefault="0030303F" w:rsidP="00B5432E">
            <w:pPr>
              <w:pStyle w:val="ConsPlusNormal"/>
            </w:pPr>
            <w:r>
              <w:t>22.29</w:t>
            </w:r>
          </w:p>
        </w:tc>
        <w:tc>
          <w:tcPr>
            <w:tcW w:w="6803" w:type="dxa"/>
          </w:tcPr>
          <w:p w:rsidR="0030303F" w:rsidRDefault="0030303F" w:rsidP="00B5432E">
            <w:pPr>
              <w:pStyle w:val="ConsPlusNormal"/>
            </w:pPr>
            <w:r>
              <w:t>Изделия пластмассовые прочие</w:t>
            </w:r>
          </w:p>
        </w:tc>
      </w:tr>
      <w:tr w:rsidR="0030303F" w:rsidTr="00B5432E">
        <w:tc>
          <w:tcPr>
            <w:tcW w:w="2211" w:type="dxa"/>
          </w:tcPr>
          <w:p w:rsidR="0030303F" w:rsidRDefault="0030303F" w:rsidP="00B5432E">
            <w:pPr>
              <w:pStyle w:val="ConsPlusNormal"/>
            </w:pPr>
            <w:r>
              <w:t>22.29.1</w:t>
            </w:r>
          </w:p>
        </w:tc>
        <w:tc>
          <w:tcPr>
            <w:tcW w:w="6803" w:type="dxa"/>
          </w:tcPr>
          <w:p w:rsidR="0030303F" w:rsidRDefault="0030303F" w:rsidP="00B5432E">
            <w:pPr>
              <w:pStyle w:val="ConsPlusNormal"/>
            </w:pPr>
            <w:r>
              <w:t>Одежда и ее аксессуары, включая пластмассовые перчатки</w:t>
            </w:r>
          </w:p>
        </w:tc>
      </w:tr>
      <w:tr w:rsidR="0030303F" w:rsidTr="00B5432E">
        <w:tc>
          <w:tcPr>
            <w:tcW w:w="2211" w:type="dxa"/>
          </w:tcPr>
          <w:p w:rsidR="0030303F" w:rsidRDefault="0030303F" w:rsidP="00B5432E">
            <w:pPr>
              <w:pStyle w:val="ConsPlusNormal"/>
            </w:pPr>
            <w:r>
              <w:t>22.29.10</w:t>
            </w:r>
          </w:p>
        </w:tc>
        <w:tc>
          <w:tcPr>
            <w:tcW w:w="6803" w:type="dxa"/>
          </w:tcPr>
          <w:p w:rsidR="0030303F" w:rsidRDefault="0030303F" w:rsidP="00B5432E">
            <w:pPr>
              <w:pStyle w:val="ConsPlusNormal"/>
            </w:pPr>
            <w:r>
              <w:t>Одежда и ее аксессуары, включая пластмассовые перчатки</w:t>
            </w:r>
          </w:p>
        </w:tc>
      </w:tr>
      <w:tr w:rsidR="0030303F" w:rsidTr="00B5432E">
        <w:tc>
          <w:tcPr>
            <w:tcW w:w="2211" w:type="dxa"/>
          </w:tcPr>
          <w:p w:rsidR="0030303F" w:rsidRDefault="0030303F" w:rsidP="00B5432E">
            <w:pPr>
              <w:pStyle w:val="ConsPlusNormal"/>
            </w:pPr>
            <w:r>
              <w:t>22.29.10.110</w:t>
            </w:r>
          </w:p>
        </w:tc>
        <w:tc>
          <w:tcPr>
            <w:tcW w:w="6803" w:type="dxa"/>
          </w:tcPr>
          <w:p w:rsidR="0030303F" w:rsidRDefault="0030303F" w:rsidP="00B5432E">
            <w:pPr>
              <w:pStyle w:val="ConsPlusNormal"/>
            </w:pPr>
            <w:r>
              <w:t>Одежда и ее аксессуары пластмассовые</w:t>
            </w:r>
          </w:p>
        </w:tc>
      </w:tr>
      <w:tr w:rsidR="0030303F" w:rsidTr="00B5432E">
        <w:tc>
          <w:tcPr>
            <w:tcW w:w="2211" w:type="dxa"/>
          </w:tcPr>
          <w:p w:rsidR="0030303F" w:rsidRDefault="0030303F" w:rsidP="00B5432E">
            <w:pPr>
              <w:pStyle w:val="ConsPlusNormal"/>
            </w:pPr>
            <w:r>
              <w:t>22.29.10.120</w:t>
            </w:r>
          </w:p>
        </w:tc>
        <w:tc>
          <w:tcPr>
            <w:tcW w:w="6803" w:type="dxa"/>
          </w:tcPr>
          <w:p w:rsidR="0030303F" w:rsidRDefault="0030303F" w:rsidP="00B5432E">
            <w:pPr>
              <w:pStyle w:val="ConsPlusNormal"/>
            </w:pPr>
            <w:r>
              <w:t>Перчатки пластмассовые</w:t>
            </w:r>
          </w:p>
        </w:tc>
      </w:tr>
      <w:tr w:rsidR="0030303F" w:rsidTr="00B5432E">
        <w:tc>
          <w:tcPr>
            <w:tcW w:w="2211" w:type="dxa"/>
          </w:tcPr>
          <w:p w:rsidR="0030303F" w:rsidRDefault="0030303F" w:rsidP="00B5432E">
            <w:pPr>
              <w:pStyle w:val="ConsPlusNormal"/>
            </w:pPr>
            <w:r>
              <w:t>22.29.2</w:t>
            </w:r>
          </w:p>
        </w:tc>
        <w:tc>
          <w:tcPr>
            <w:tcW w:w="6803" w:type="dxa"/>
          </w:tcPr>
          <w:p w:rsidR="0030303F" w:rsidRDefault="0030303F" w:rsidP="00B5432E">
            <w:pPr>
              <w:pStyle w:val="ConsPlusNormal"/>
            </w:pPr>
            <w:r>
              <w:t>Изделия пластмассовые прочие, не включенные в другие группировки</w:t>
            </w:r>
          </w:p>
        </w:tc>
      </w:tr>
      <w:tr w:rsidR="0030303F" w:rsidTr="00B5432E">
        <w:tc>
          <w:tcPr>
            <w:tcW w:w="2211" w:type="dxa"/>
          </w:tcPr>
          <w:p w:rsidR="0030303F" w:rsidRDefault="0030303F" w:rsidP="00B5432E">
            <w:pPr>
              <w:pStyle w:val="ConsPlusNormal"/>
            </w:pPr>
            <w:r>
              <w:t>22.29.21</w:t>
            </w:r>
          </w:p>
        </w:tc>
        <w:tc>
          <w:tcPr>
            <w:tcW w:w="6803" w:type="dxa"/>
          </w:tcPr>
          <w:p w:rsidR="0030303F" w:rsidRDefault="0030303F" w:rsidP="00B5432E">
            <w:pPr>
              <w:pStyle w:val="ConsPlusNormal"/>
            </w:pPr>
            <w:r>
              <w:t>Плиты, листы, пленка, лента и прочие плоские полимерные самоклеящиеся формы, в рулонах шириной не более 20 см</w:t>
            </w:r>
          </w:p>
        </w:tc>
      </w:tr>
      <w:tr w:rsidR="0030303F" w:rsidTr="00B5432E">
        <w:tc>
          <w:tcPr>
            <w:tcW w:w="2211" w:type="dxa"/>
          </w:tcPr>
          <w:p w:rsidR="0030303F" w:rsidRDefault="0030303F" w:rsidP="00B5432E">
            <w:pPr>
              <w:pStyle w:val="ConsPlusNormal"/>
            </w:pPr>
            <w:r>
              <w:t>22.29.21.000</w:t>
            </w:r>
          </w:p>
        </w:tc>
        <w:tc>
          <w:tcPr>
            <w:tcW w:w="6803" w:type="dxa"/>
          </w:tcPr>
          <w:p w:rsidR="0030303F" w:rsidRDefault="0030303F" w:rsidP="00B5432E">
            <w:pPr>
              <w:pStyle w:val="ConsPlusNormal"/>
            </w:pPr>
            <w:r>
              <w:t>Плиты, листы, пленка, лента и прочие плоские полимерные самоклеящиеся формы, в рулонах шириной не более 20 см</w:t>
            </w:r>
          </w:p>
        </w:tc>
      </w:tr>
      <w:tr w:rsidR="0030303F" w:rsidTr="00B5432E">
        <w:tc>
          <w:tcPr>
            <w:tcW w:w="2211" w:type="dxa"/>
          </w:tcPr>
          <w:p w:rsidR="0030303F" w:rsidRDefault="0030303F" w:rsidP="00B5432E">
            <w:pPr>
              <w:pStyle w:val="ConsPlusNormal"/>
            </w:pPr>
            <w:r>
              <w:t>22.29.22</w:t>
            </w:r>
          </w:p>
        </w:tc>
        <w:tc>
          <w:tcPr>
            <w:tcW w:w="6803" w:type="dxa"/>
          </w:tcPr>
          <w:p w:rsidR="0030303F" w:rsidRDefault="0030303F" w:rsidP="00B5432E">
            <w:pPr>
              <w:pStyle w:val="ConsPlusNormal"/>
            </w:pPr>
            <w:r>
              <w:t>Плиты, листы, пленка, лента и прочие плоские пластмассовые самоклеящиеся формы, прочие</w:t>
            </w:r>
          </w:p>
        </w:tc>
      </w:tr>
      <w:tr w:rsidR="0030303F" w:rsidTr="00B5432E">
        <w:tc>
          <w:tcPr>
            <w:tcW w:w="2211" w:type="dxa"/>
          </w:tcPr>
          <w:p w:rsidR="0030303F" w:rsidRDefault="0030303F" w:rsidP="00B5432E">
            <w:pPr>
              <w:pStyle w:val="ConsPlusNormal"/>
            </w:pPr>
            <w:r>
              <w:t>22.29.22.000</w:t>
            </w:r>
          </w:p>
        </w:tc>
        <w:tc>
          <w:tcPr>
            <w:tcW w:w="6803" w:type="dxa"/>
          </w:tcPr>
          <w:p w:rsidR="0030303F" w:rsidRDefault="0030303F" w:rsidP="00B5432E">
            <w:pPr>
              <w:pStyle w:val="ConsPlusNormal"/>
            </w:pPr>
            <w:r>
              <w:t>Плиты, листы пластмассовые самоклеящиеся, прочие</w:t>
            </w:r>
          </w:p>
        </w:tc>
      </w:tr>
      <w:tr w:rsidR="0030303F" w:rsidTr="00B5432E">
        <w:tc>
          <w:tcPr>
            <w:tcW w:w="2211" w:type="dxa"/>
          </w:tcPr>
          <w:p w:rsidR="0030303F" w:rsidRDefault="0030303F" w:rsidP="00B5432E">
            <w:pPr>
              <w:pStyle w:val="ConsPlusNormal"/>
            </w:pPr>
            <w:r>
              <w:t>22.29.23</w:t>
            </w:r>
          </w:p>
        </w:tc>
        <w:tc>
          <w:tcPr>
            <w:tcW w:w="6803" w:type="dxa"/>
          </w:tcPr>
          <w:p w:rsidR="0030303F" w:rsidRDefault="0030303F" w:rsidP="00B5432E">
            <w:pPr>
              <w:pStyle w:val="ConsPlusNormal"/>
            </w:pPr>
            <w:r>
              <w:t>Посуда столовая и кухонная, прочие предметы домашнего обихода и предметы туалета пластмассовые</w:t>
            </w:r>
          </w:p>
        </w:tc>
      </w:tr>
      <w:tr w:rsidR="0030303F" w:rsidTr="00B5432E">
        <w:tc>
          <w:tcPr>
            <w:tcW w:w="2211" w:type="dxa"/>
          </w:tcPr>
          <w:p w:rsidR="0030303F" w:rsidRDefault="0030303F" w:rsidP="00B5432E">
            <w:pPr>
              <w:pStyle w:val="ConsPlusNormal"/>
            </w:pPr>
            <w:r>
              <w:t>22.29.23.110</w:t>
            </w:r>
          </w:p>
        </w:tc>
        <w:tc>
          <w:tcPr>
            <w:tcW w:w="6803" w:type="dxa"/>
          </w:tcPr>
          <w:p w:rsidR="0030303F" w:rsidRDefault="0030303F" w:rsidP="00B5432E">
            <w:pPr>
              <w:pStyle w:val="ConsPlusNormal"/>
            </w:pPr>
            <w:r>
              <w:t>Посуда столовая и кухонная пластмассовая</w:t>
            </w:r>
          </w:p>
        </w:tc>
      </w:tr>
      <w:tr w:rsidR="0030303F" w:rsidTr="00B5432E">
        <w:tc>
          <w:tcPr>
            <w:tcW w:w="2211" w:type="dxa"/>
          </w:tcPr>
          <w:p w:rsidR="0030303F" w:rsidRDefault="0030303F" w:rsidP="00B5432E">
            <w:pPr>
              <w:pStyle w:val="ConsPlusNormal"/>
            </w:pPr>
            <w:r>
              <w:t>22.29.23.120</w:t>
            </w:r>
          </w:p>
        </w:tc>
        <w:tc>
          <w:tcPr>
            <w:tcW w:w="6803" w:type="dxa"/>
          </w:tcPr>
          <w:p w:rsidR="0030303F" w:rsidRDefault="0030303F" w:rsidP="00B5432E">
            <w:pPr>
              <w:pStyle w:val="ConsPlusNormal"/>
            </w:pPr>
            <w:r>
              <w:t>Предметы домашнего обихода пластмассовые прочие</w:t>
            </w:r>
          </w:p>
        </w:tc>
      </w:tr>
      <w:tr w:rsidR="0030303F" w:rsidTr="00B5432E">
        <w:tc>
          <w:tcPr>
            <w:tcW w:w="2211" w:type="dxa"/>
          </w:tcPr>
          <w:p w:rsidR="0030303F" w:rsidRDefault="0030303F" w:rsidP="00B5432E">
            <w:pPr>
              <w:pStyle w:val="ConsPlusNormal"/>
            </w:pPr>
            <w:r>
              <w:t>22.29.23.130</w:t>
            </w:r>
          </w:p>
        </w:tc>
        <w:tc>
          <w:tcPr>
            <w:tcW w:w="6803" w:type="dxa"/>
          </w:tcPr>
          <w:p w:rsidR="0030303F" w:rsidRDefault="0030303F" w:rsidP="00B5432E">
            <w:pPr>
              <w:pStyle w:val="ConsPlusNormal"/>
            </w:pPr>
            <w:r>
              <w:t>Предметы туалета пластмассовые прочие</w:t>
            </w:r>
          </w:p>
        </w:tc>
      </w:tr>
      <w:tr w:rsidR="0030303F" w:rsidTr="00B5432E">
        <w:tc>
          <w:tcPr>
            <w:tcW w:w="2211" w:type="dxa"/>
          </w:tcPr>
          <w:p w:rsidR="0030303F" w:rsidRDefault="0030303F" w:rsidP="00B5432E">
            <w:pPr>
              <w:pStyle w:val="ConsPlusNormal"/>
            </w:pPr>
            <w:r>
              <w:t>22.29.24</w:t>
            </w:r>
          </w:p>
        </w:tc>
        <w:tc>
          <w:tcPr>
            <w:tcW w:w="6803" w:type="dxa"/>
          </w:tcPr>
          <w:p w:rsidR="0030303F" w:rsidRDefault="0030303F" w:rsidP="00B5432E">
            <w:pPr>
              <w:pStyle w:val="ConsPlusNormal"/>
            </w:pPr>
            <w:r>
              <w:t>Части ламп и осветительной арматуры, световых указателей и аналогичных изделий пластмассовые</w:t>
            </w:r>
          </w:p>
        </w:tc>
      </w:tr>
      <w:tr w:rsidR="0030303F" w:rsidTr="00B5432E">
        <w:tc>
          <w:tcPr>
            <w:tcW w:w="2211" w:type="dxa"/>
          </w:tcPr>
          <w:p w:rsidR="0030303F" w:rsidRDefault="0030303F" w:rsidP="00B5432E">
            <w:pPr>
              <w:pStyle w:val="ConsPlusNormal"/>
            </w:pPr>
            <w:r>
              <w:t>22.29.24.000</w:t>
            </w:r>
          </w:p>
        </w:tc>
        <w:tc>
          <w:tcPr>
            <w:tcW w:w="6803" w:type="dxa"/>
          </w:tcPr>
          <w:p w:rsidR="0030303F" w:rsidRDefault="0030303F" w:rsidP="00B5432E">
            <w:pPr>
              <w:pStyle w:val="ConsPlusNormal"/>
            </w:pPr>
            <w:r>
              <w:t>Части ламп и осветительной арматуры, световых указателей и аналогичных изделий пластмассовые</w:t>
            </w:r>
          </w:p>
        </w:tc>
      </w:tr>
      <w:tr w:rsidR="0030303F" w:rsidTr="00B5432E">
        <w:tc>
          <w:tcPr>
            <w:tcW w:w="2211" w:type="dxa"/>
          </w:tcPr>
          <w:p w:rsidR="0030303F" w:rsidRDefault="0030303F" w:rsidP="00B5432E">
            <w:pPr>
              <w:pStyle w:val="ConsPlusNormal"/>
            </w:pPr>
            <w:r>
              <w:t>22.29.25</w:t>
            </w:r>
          </w:p>
        </w:tc>
        <w:tc>
          <w:tcPr>
            <w:tcW w:w="6803" w:type="dxa"/>
          </w:tcPr>
          <w:p w:rsidR="0030303F" w:rsidRDefault="0030303F" w:rsidP="00B5432E">
            <w:pPr>
              <w:pStyle w:val="ConsPlusNormal"/>
            </w:pPr>
            <w:r>
              <w:t>Принадлежности канцелярские или школьные пластмассовые</w:t>
            </w:r>
          </w:p>
        </w:tc>
      </w:tr>
      <w:tr w:rsidR="0030303F" w:rsidTr="00B5432E">
        <w:tc>
          <w:tcPr>
            <w:tcW w:w="2211" w:type="dxa"/>
          </w:tcPr>
          <w:p w:rsidR="0030303F" w:rsidRDefault="0030303F" w:rsidP="00B5432E">
            <w:pPr>
              <w:pStyle w:val="ConsPlusNormal"/>
            </w:pPr>
            <w:r>
              <w:t>22.29.25.000</w:t>
            </w:r>
          </w:p>
        </w:tc>
        <w:tc>
          <w:tcPr>
            <w:tcW w:w="6803" w:type="dxa"/>
          </w:tcPr>
          <w:p w:rsidR="0030303F" w:rsidRDefault="0030303F" w:rsidP="00B5432E">
            <w:pPr>
              <w:pStyle w:val="ConsPlusNormal"/>
            </w:pPr>
            <w:r>
              <w:t>Принадлежности канцелярские или школьные пластмассовые</w:t>
            </w:r>
          </w:p>
        </w:tc>
      </w:tr>
      <w:tr w:rsidR="0030303F" w:rsidTr="00B5432E">
        <w:tc>
          <w:tcPr>
            <w:tcW w:w="2211" w:type="dxa"/>
          </w:tcPr>
          <w:p w:rsidR="0030303F" w:rsidRDefault="0030303F" w:rsidP="00B5432E">
            <w:pPr>
              <w:pStyle w:val="ConsPlusNormal"/>
            </w:pPr>
            <w:r>
              <w:lastRenderedPageBreak/>
              <w:t>22.29.26</w:t>
            </w:r>
          </w:p>
        </w:tc>
        <w:tc>
          <w:tcPr>
            <w:tcW w:w="6803" w:type="dxa"/>
          </w:tcPr>
          <w:p w:rsidR="0030303F" w:rsidRDefault="0030303F" w:rsidP="00B5432E">
            <w:pPr>
              <w:pStyle w:val="ConsPlusNormal"/>
            </w:pPr>
            <w:r>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30303F" w:rsidTr="00B5432E">
        <w:tc>
          <w:tcPr>
            <w:tcW w:w="2211" w:type="dxa"/>
          </w:tcPr>
          <w:p w:rsidR="0030303F" w:rsidRDefault="0030303F" w:rsidP="00B5432E">
            <w:pPr>
              <w:pStyle w:val="ConsPlusNormal"/>
            </w:pPr>
            <w:r>
              <w:t>22.29.26.110</w:t>
            </w:r>
          </w:p>
        </w:tc>
        <w:tc>
          <w:tcPr>
            <w:tcW w:w="6803" w:type="dxa"/>
          </w:tcPr>
          <w:p w:rsidR="0030303F" w:rsidRDefault="0030303F" w:rsidP="00B5432E">
            <w:pPr>
              <w:pStyle w:val="ConsPlusNormal"/>
            </w:pPr>
            <w:r>
              <w:t>Фурнитура для мебели, транспортных средств и аналогичные изделия пластмассовые</w:t>
            </w:r>
          </w:p>
        </w:tc>
      </w:tr>
      <w:tr w:rsidR="0030303F" w:rsidTr="00B5432E">
        <w:tc>
          <w:tcPr>
            <w:tcW w:w="2211" w:type="dxa"/>
          </w:tcPr>
          <w:p w:rsidR="0030303F" w:rsidRDefault="0030303F" w:rsidP="00B5432E">
            <w:pPr>
              <w:pStyle w:val="ConsPlusNormal"/>
            </w:pPr>
            <w:r>
              <w:t>22.29.26.111</w:t>
            </w:r>
          </w:p>
        </w:tc>
        <w:tc>
          <w:tcPr>
            <w:tcW w:w="6803" w:type="dxa"/>
          </w:tcPr>
          <w:p w:rsidR="0030303F" w:rsidRDefault="0030303F" w:rsidP="00B5432E">
            <w:pPr>
              <w:pStyle w:val="ConsPlusNormal"/>
            </w:pPr>
            <w:r>
              <w:t>Фурнитура для мебели пластмассовая</w:t>
            </w:r>
          </w:p>
        </w:tc>
      </w:tr>
      <w:tr w:rsidR="0030303F" w:rsidTr="00B5432E">
        <w:tc>
          <w:tcPr>
            <w:tcW w:w="2211" w:type="dxa"/>
          </w:tcPr>
          <w:p w:rsidR="0030303F" w:rsidRDefault="0030303F" w:rsidP="00B5432E">
            <w:pPr>
              <w:pStyle w:val="ConsPlusNormal"/>
            </w:pPr>
            <w:r>
              <w:t>22.29.26.112</w:t>
            </w:r>
          </w:p>
        </w:tc>
        <w:tc>
          <w:tcPr>
            <w:tcW w:w="6803" w:type="dxa"/>
          </w:tcPr>
          <w:p w:rsidR="0030303F" w:rsidRDefault="0030303F" w:rsidP="00B5432E">
            <w:pPr>
              <w:pStyle w:val="ConsPlusNormal"/>
            </w:pPr>
            <w:r>
              <w:t>Фурнитура для транспортных средств пластмассовая</w:t>
            </w:r>
          </w:p>
        </w:tc>
      </w:tr>
      <w:tr w:rsidR="0030303F" w:rsidTr="00B5432E">
        <w:tc>
          <w:tcPr>
            <w:tcW w:w="2211" w:type="dxa"/>
          </w:tcPr>
          <w:p w:rsidR="0030303F" w:rsidRDefault="0030303F" w:rsidP="00B5432E">
            <w:pPr>
              <w:pStyle w:val="ConsPlusNormal"/>
            </w:pPr>
            <w:r>
              <w:t>22.29.26.119</w:t>
            </w:r>
          </w:p>
        </w:tc>
        <w:tc>
          <w:tcPr>
            <w:tcW w:w="6803" w:type="dxa"/>
          </w:tcPr>
          <w:p w:rsidR="0030303F" w:rsidRDefault="0030303F" w:rsidP="00B5432E">
            <w:pPr>
              <w:pStyle w:val="ConsPlusNormal"/>
            </w:pPr>
            <w:r>
              <w:t>Фурнитура и аналогичные пластмассовые изделия, прочие</w:t>
            </w:r>
          </w:p>
        </w:tc>
      </w:tr>
      <w:tr w:rsidR="0030303F" w:rsidTr="00B5432E">
        <w:tc>
          <w:tcPr>
            <w:tcW w:w="2211" w:type="dxa"/>
          </w:tcPr>
          <w:p w:rsidR="0030303F" w:rsidRDefault="0030303F" w:rsidP="00B5432E">
            <w:pPr>
              <w:pStyle w:val="ConsPlusNormal"/>
            </w:pPr>
            <w:r>
              <w:t>22.29.26.120</w:t>
            </w:r>
          </w:p>
        </w:tc>
        <w:tc>
          <w:tcPr>
            <w:tcW w:w="6803" w:type="dxa"/>
          </w:tcPr>
          <w:p w:rsidR="0030303F" w:rsidRDefault="0030303F" w:rsidP="00B5432E">
            <w:pPr>
              <w:pStyle w:val="ConsPlusNormal"/>
            </w:pPr>
            <w:r>
              <w:t>Статуэтки пластмассовые</w:t>
            </w:r>
          </w:p>
        </w:tc>
      </w:tr>
      <w:tr w:rsidR="0030303F" w:rsidTr="00B5432E">
        <w:tc>
          <w:tcPr>
            <w:tcW w:w="2211" w:type="dxa"/>
          </w:tcPr>
          <w:p w:rsidR="0030303F" w:rsidRDefault="0030303F" w:rsidP="00B5432E">
            <w:pPr>
              <w:pStyle w:val="ConsPlusNormal"/>
            </w:pPr>
            <w:r>
              <w:t>22.29.26.190</w:t>
            </w:r>
          </w:p>
        </w:tc>
        <w:tc>
          <w:tcPr>
            <w:tcW w:w="6803" w:type="dxa"/>
          </w:tcPr>
          <w:p w:rsidR="0030303F" w:rsidRDefault="0030303F" w:rsidP="00B5432E">
            <w:pPr>
              <w:pStyle w:val="ConsPlusNormal"/>
            </w:pPr>
            <w:r>
              <w:t>Изделия пластмассовые декоративные прочие</w:t>
            </w:r>
          </w:p>
        </w:tc>
      </w:tr>
      <w:tr w:rsidR="0030303F" w:rsidTr="00B5432E">
        <w:tc>
          <w:tcPr>
            <w:tcW w:w="2211" w:type="dxa"/>
          </w:tcPr>
          <w:p w:rsidR="0030303F" w:rsidRDefault="0030303F" w:rsidP="00B5432E">
            <w:pPr>
              <w:pStyle w:val="ConsPlusNormal"/>
            </w:pPr>
            <w:r>
              <w:t>22.29.29</w:t>
            </w:r>
          </w:p>
        </w:tc>
        <w:tc>
          <w:tcPr>
            <w:tcW w:w="6803" w:type="dxa"/>
          </w:tcPr>
          <w:p w:rsidR="0030303F" w:rsidRDefault="0030303F" w:rsidP="00B5432E">
            <w:pPr>
              <w:pStyle w:val="ConsPlusNormal"/>
            </w:pPr>
            <w:r>
              <w:t>Изделия пластмассовые прочие</w:t>
            </w:r>
          </w:p>
          <w:p w:rsidR="0030303F" w:rsidRDefault="0030303F" w:rsidP="00B5432E">
            <w:pPr>
              <w:pStyle w:val="ConsPlusNormal"/>
            </w:pPr>
            <w:r>
              <w:t>Эта группировка также включает:</w:t>
            </w:r>
          </w:p>
          <w:p w:rsidR="0030303F" w:rsidRDefault="0030303F" w:rsidP="00B5432E">
            <w:pPr>
              <w:pStyle w:val="ConsPlusNormal"/>
            </w:pPr>
            <w:r>
              <w:t>- пластмассовые части обуви (например, каблуки и колодки)</w:t>
            </w:r>
          </w:p>
        </w:tc>
      </w:tr>
      <w:tr w:rsidR="0030303F" w:rsidTr="00B5432E">
        <w:tc>
          <w:tcPr>
            <w:tcW w:w="2211" w:type="dxa"/>
          </w:tcPr>
          <w:p w:rsidR="0030303F" w:rsidRDefault="0030303F" w:rsidP="00B5432E">
            <w:pPr>
              <w:pStyle w:val="ConsPlusNormal"/>
            </w:pPr>
            <w:r>
              <w:t>22.29.29.000</w:t>
            </w:r>
          </w:p>
        </w:tc>
        <w:tc>
          <w:tcPr>
            <w:tcW w:w="6803" w:type="dxa"/>
          </w:tcPr>
          <w:p w:rsidR="0030303F" w:rsidRDefault="0030303F" w:rsidP="00B5432E">
            <w:pPr>
              <w:pStyle w:val="ConsPlusNormal"/>
              <w:jc w:val="both"/>
            </w:pPr>
            <w:r>
              <w:t xml:space="preserve">Исключен с 1 января 2017 года. - </w:t>
            </w:r>
            <w:hyperlink r:id="rId1957"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22.29.29.110</w:t>
            </w:r>
          </w:p>
        </w:tc>
        <w:tc>
          <w:tcPr>
            <w:tcW w:w="6803" w:type="dxa"/>
          </w:tcPr>
          <w:p w:rsidR="0030303F" w:rsidRDefault="0030303F" w:rsidP="00B5432E">
            <w:pPr>
              <w:pStyle w:val="ConsPlusNormal"/>
            </w:pPr>
            <w:r>
              <w:t>Изделия из пластических масс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195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22.29.29.120</w:t>
            </w:r>
          </w:p>
        </w:tc>
        <w:tc>
          <w:tcPr>
            <w:tcW w:w="6803" w:type="dxa"/>
          </w:tcPr>
          <w:p w:rsidR="0030303F" w:rsidRDefault="0030303F" w:rsidP="00B5432E">
            <w:pPr>
              <w:pStyle w:val="ConsPlusNormal"/>
            </w:pPr>
            <w:r>
              <w:t>Устройства пломбировочные индикаторные (пломбы индикаторные, пломбы контрольные) из пластика</w:t>
            </w:r>
          </w:p>
        </w:tc>
      </w:tr>
      <w:tr w:rsidR="0030303F" w:rsidTr="00B5432E">
        <w:tc>
          <w:tcPr>
            <w:tcW w:w="9014" w:type="dxa"/>
            <w:gridSpan w:val="2"/>
          </w:tcPr>
          <w:p w:rsidR="0030303F" w:rsidRDefault="0030303F" w:rsidP="00B5432E">
            <w:pPr>
              <w:pStyle w:val="ConsPlusNormal"/>
              <w:jc w:val="both"/>
            </w:pPr>
            <w:r>
              <w:t xml:space="preserve">(введен </w:t>
            </w:r>
            <w:hyperlink r:id="rId1959"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22.29.29.121</w:t>
            </w:r>
          </w:p>
        </w:tc>
        <w:tc>
          <w:tcPr>
            <w:tcW w:w="6803" w:type="dxa"/>
          </w:tcPr>
          <w:p w:rsidR="0030303F" w:rsidRDefault="0030303F" w:rsidP="00B5432E">
            <w:pPr>
              <w:pStyle w:val="ConsPlusNormal"/>
            </w:pPr>
            <w:r>
              <w:t>Устройства пломбировочные индикаторные (пломбы индикаторные, пломбы контрольные) из пластика без применения технологии ГЛОНАСС</w:t>
            </w:r>
          </w:p>
        </w:tc>
      </w:tr>
      <w:tr w:rsidR="0030303F" w:rsidTr="00B5432E">
        <w:tc>
          <w:tcPr>
            <w:tcW w:w="9014" w:type="dxa"/>
            <w:gridSpan w:val="2"/>
          </w:tcPr>
          <w:p w:rsidR="0030303F" w:rsidRDefault="0030303F" w:rsidP="00B5432E">
            <w:pPr>
              <w:pStyle w:val="ConsPlusNormal"/>
              <w:jc w:val="both"/>
            </w:pPr>
            <w:r>
              <w:t xml:space="preserve">(введен </w:t>
            </w:r>
            <w:hyperlink r:id="rId1960"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22.29.29.122</w:t>
            </w:r>
          </w:p>
        </w:tc>
        <w:tc>
          <w:tcPr>
            <w:tcW w:w="6803" w:type="dxa"/>
          </w:tcPr>
          <w:p w:rsidR="0030303F" w:rsidRDefault="0030303F" w:rsidP="00B5432E">
            <w:pPr>
              <w:pStyle w:val="ConsPlusNormal"/>
            </w:pPr>
            <w:r>
              <w:t>Устройства пломбировочные индикаторные (пломбы индикаторные, пломбы контрольные) из пластика на основе технологии ГЛОНАСС с электронным блоком многоразового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1961"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22.29.29.130</w:t>
            </w:r>
          </w:p>
        </w:tc>
        <w:tc>
          <w:tcPr>
            <w:tcW w:w="6803" w:type="dxa"/>
          </w:tcPr>
          <w:p w:rsidR="0030303F" w:rsidRDefault="0030303F" w:rsidP="00B5432E">
            <w:pPr>
              <w:pStyle w:val="ConsPlusNormal"/>
            </w:pPr>
            <w:r>
              <w:t>Емкости, контейнеры для проб для диагностики in vitro</w:t>
            </w:r>
          </w:p>
        </w:tc>
      </w:tr>
      <w:tr w:rsidR="0030303F" w:rsidTr="00B5432E">
        <w:tc>
          <w:tcPr>
            <w:tcW w:w="9014" w:type="dxa"/>
            <w:gridSpan w:val="2"/>
          </w:tcPr>
          <w:p w:rsidR="0030303F" w:rsidRDefault="0030303F" w:rsidP="00B5432E">
            <w:pPr>
              <w:pStyle w:val="ConsPlusNormal"/>
              <w:jc w:val="both"/>
            </w:pPr>
            <w:r>
              <w:t xml:space="preserve">(введен </w:t>
            </w:r>
            <w:hyperlink r:id="rId196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22.29.29.140</w:t>
            </w:r>
          </w:p>
        </w:tc>
        <w:tc>
          <w:tcPr>
            <w:tcW w:w="6803" w:type="dxa"/>
          </w:tcPr>
          <w:p w:rsidR="0030303F" w:rsidRDefault="0030303F" w:rsidP="00B5432E">
            <w:pPr>
              <w:pStyle w:val="ConsPlusNormal"/>
            </w:pPr>
            <w:r>
              <w:t>Контейнеры опасных медицинских отходов из твердой пластмассы</w:t>
            </w:r>
          </w:p>
        </w:tc>
      </w:tr>
      <w:tr w:rsidR="0030303F" w:rsidTr="00B5432E">
        <w:tc>
          <w:tcPr>
            <w:tcW w:w="9014" w:type="dxa"/>
            <w:gridSpan w:val="2"/>
          </w:tcPr>
          <w:p w:rsidR="0030303F" w:rsidRDefault="0030303F" w:rsidP="00B5432E">
            <w:pPr>
              <w:pStyle w:val="ConsPlusNormal"/>
              <w:jc w:val="both"/>
            </w:pPr>
            <w:r>
              <w:t xml:space="preserve">(введен </w:t>
            </w:r>
            <w:hyperlink r:id="rId1963"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22.29.29.190</w:t>
            </w:r>
          </w:p>
        </w:tc>
        <w:tc>
          <w:tcPr>
            <w:tcW w:w="6803" w:type="dxa"/>
          </w:tcPr>
          <w:p w:rsidR="0030303F" w:rsidRDefault="0030303F" w:rsidP="00B5432E">
            <w:pPr>
              <w:pStyle w:val="ConsPlusNormal"/>
            </w:pPr>
            <w:r>
              <w:t>Изделия пластмассовые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196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22.29.9</w:t>
            </w:r>
          </w:p>
        </w:tc>
        <w:tc>
          <w:tcPr>
            <w:tcW w:w="6803" w:type="dxa"/>
          </w:tcPr>
          <w:p w:rsidR="0030303F" w:rsidRDefault="0030303F" w:rsidP="00B5432E">
            <w:pPr>
              <w:pStyle w:val="ConsPlusNormal"/>
            </w:pPr>
            <w: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30303F" w:rsidTr="00B5432E">
        <w:tc>
          <w:tcPr>
            <w:tcW w:w="2211" w:type="dxa"/>
          </w:tcPr>
          <w:p w:rsidR="0030303F" w:rsidRDefault="0030303F" w:rsidP="00B5432E">
            <w:pPr>
              <w:pStyle w:val="ConsPlusNormal"/>
            </w:pPr>
            <w:bookmarkStart w:id="62" w:name="Par19964"/>
            <w:bookmarkEnd w:id="62"/>
            <w:r>
              <w:lastRenderedPageBreak/>
              <w:t>22.29.91</w:t>
            </w:r>
          </w:p>
        </w:tc>
        <w:tc>
          <w:tcPr>
            <w:tcW w:w="6803" w:type="dxa"/>
          </w:tcPr>
          <w:p w:rsidR="0030303F" w:rsidRDefault="0030303F" w:rsidP="00B5432E">
            <w:pPr>
              <w:pStyle w:val="ConsPlusNormal"/>
            </w:pPr>
            <w:r>
              <w:t>Услуги по производству прочих пластмассовых изделий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резке, нарезанию резьбы, нанесению покрытий или обработке полимерных поверхностей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нанесению полимерных покрытий на металлические поверхности, см. </w:t>
            </w:r>
            <w:hyperlink w:anchor="Par23463" w:tooltip="25.61.12" w:history="1">
              <w:r>
                <w:rPr>
                  <w:color w:val="0000FF"/>
                </w:rPr>
                <w:t>25.61.12</w:t>
              </w:r>
            </w:hyperlink>
          </w:p>
        </w:tc>
      </w:tr>
      <w:tr w:rsidR="0030303F" w:rsidTr="00B5432E">
        <w:tc>
          <w:tcPr>
            <w:tcW w:w="2211" w:type="dxa"/>
          </w:tcPr>
          <w:p w:rsidR="0030303F" w:rsidRDefault="0030303F" w:rsidP="00B5432E">
            <w:pPr>
              <w:pStyle w:val="ConsPlusNormal"/>
            </w:pPr>
            <w:r>
              <w:t>22.29.91.000</w:t>
            </w:r>
          </w:p>
        </w:tc>
        <w:tc>
          <w:tcPr>
            <w:tcW w:w="6803" w:type="dxa"/>
          </w:tcPr>
          <w:p w:rsidR="0030303F" w:rsidRDefault="0030303F" w:rsidP="00B5432E">
            <w:pPr>
              <w:pStyle w:val="ConsPlusNormal"/>
            </w:pPr>
            <w:r>
              <w:t>Услуги по производству прочих пластмассовых изделий</w:t>
            </w:r>
          </w:p>
        </w:tc>
      </w:tr>
      <w:tr w:rsidR="0030303F" w:rsidTr="00B5432E">
        <w:tc>
          <w:tcPr>
            <w:tcW w:w="2211" w:type="dxa"/>
          </w:tcPr>
          <w:p w:rsidR="0030303F" w:rsidRDefault="0030303F" w:rsidP="00B5432E">
            <w:pPr>
              <w:pStyle w:val="ConsPlusNormal"/>
            </w:pPr>
            <w:r>
              <w:t>22.29.99</w:t>
            </w:r>
          </w:p>
        </w:tc>
        <w:tc>
          <w:tcPr>
            <w:tcW w:w="6803" w:type="dxa"/>
          </w:tcPr>
          <w:p w:rsidR="0030303F" w:rsidRDefault="0030303F" w:rsidP="00B5432E">
            <w:pPr>
              <w:pStyle w:val="ConsPlusNormal"/>
            </w:pPr>
            <w:r>
              <w:t>Операции процесса производства прочих пластмассовых изделий отдельные, выполняемые субподрядчиком</w:t>
            </w:r>
          </w:p>
        </w:tc>
      </w:tr>
      <w:tr w:rsidR="0030303F" w:rsidTr="00B5432E">
        <w:tc>
          <w:tcPr>
            <w:tcW w:w="2211" w:type="dxa"/>
          </w:tcPr>
          <w:p w:rsidR="0030303F" w:rsidRDefault="0030303F" w:rsidP="00B5432E">
            <w:pPr>
              <w:pStyle w:val="ConsPlusNormal"/>
            </w:pPr>
            <w:r>
              <w:t>22.29.99.000</w:t>
            </w:r>
          </w:p>
        </w:tc>
        <w:tc>
          <w:tcPr>
            <w:tcW w:w="6803" w:type="dxa"/>
          </w:tcPr>
          <w:p w:rsidR="0030303F" w:rsidRDefault="0030303F" w:rsidP="00B5432E">
            <w:pPr>
              <w:pStyle w:val="ConsPlusNormal"/>
            </w:pPr>
            <w:r>
              <w:t>Операции процесса производства прочих пластмассовых изделий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23</w:t>
            </w:r>
          </w:p>
        </w:tc>
        <w:tc>
          <w:tcPr>
            <w:tcW w:w="6803" w:type="dxa"/>
          </w:tcPr>
          <w:p w:rsidR="0030303F" w:rsidRDefault="0030303F" w:rsidP="00B5432E">
            <w:pPr>
              <w:pStyle w:val="ConsPlusNormal"/>
            </w:pPr>
            <w:r>
              <w:rPr>
                <w:b/>
                <w:bCs/>
                <w:i/>
                <w:iCs/>
              </w:rPr>
              <w:t>Продукты минеральные неметаллические прочие</w:t>
            </w:r>
          </w:p>
        </w:tc>
      </w:tr>
      <w:tr w:rsidR="0030303F" w:rsidTr="00B5432E">
        <w:tc>
          <w:tcPr>
            <w:tcW w:w="2211" w:type="dxa"/>
          </w:tcPr>
          <w:p w:rsidR="0030303F" w:rsidRDefault="0030303F" w:rsidP="00B5432E">
            <w:pPr>
              <w:pStyle w:val="ConsPlusNormal"/>
            </w:pPr>
            <w:r>
              <w:t>23.1</w:t>
            </w:r>
          </w:p>
        </w:tc>
        <w:tc>
          <w:tcPr>
            <w:tcW w:w="6803" w:type="dxa"/>
          </w:tcPr>
          <w:p w:rsidR="0030303F" w:rsidRDefault="0030303F" w:rsidP="00B5432E">
            <w:pPr>
              <w:pStyle w:val="ConsPlusNormal"/>
            </w:pPr>
            <w:r>
              <w:t>Стекло и изделия из стекла</w:t>
            </w:r>
          </w:p>
        </w:tc>
      </w:tr>
      <w:tr w:rsidR="0030303F" w:rsidTr="00B5432E">
        <w:tc>
          <w:tcPr>
            <w:tcW w:w="2211" w:type="dxa"/>
          </w:tcPr>
          <w:p w:rsidR="0030303F" w:rsidRDefault="0030303F" w:rsidP="00B5432E">
            <w:pPr>
              <w:pStyle w:val="ConsPlusNormal"/>
            </w:pPr>
            <w:r>
              <w:t>23.11</w:t>
            </w:r>
          </w:p>
        </w:tc>
        <w:tc>
          <w:tcPr>
            <w:tcW w:w="6803" w:type="dxa"/>
          </w:tcPr>
          <w:p w:rsidR="0030303F" w:rsidRDefault="0030303F" w:rsidP="00B5432E">
            <w:pPr>
              <w:pStyle w:val="ConsPlusNormal"/>
            </w:pPr>
            <w:r>
              <w:t>Стекло листовое</w:t>
            </w:r>
          </w:p>
        </w:tc>
      </w:tr>
      <w:tr w:rsidR="0030303F" w:rsidTr="00B5432E">
        <w:tc>
          <w:tcPr>
            <w:tcW w:w="2211" w:type="dxa"/>
          </w:tcPr>
          <w:p w:rsidR="0030303F" w:rsidRDefault="0030303F" w:rsidP="00B5432E">
            <w:pPr>
              <w:pStyle w:val="ConsPlusNormal"/>
            </w:pPr>
            <w:r>
              <w:t>23.11.1</w:t>
            </w:r>
          </w:p>
        </w:tc>
        <w:tc>
          <w:tcPr>
            <w:tcW w:w="6803" w:type="dxa"/>
          </w:tcPr>
          <w:p w:rsidR="0030303F" w:rsidRDefault="0030303F" w:rsidP="00B5432E">
            <w:pPr>
              <w:pStyle w:val="ConsPlusNormal"/>
            </w:pPr>
            <w:r>
              <w:t>Стекло листовое</w:t>
            </w:r>
          </w:p>
        </w:tc>
      </w:tr>
      <w:tr w:rsidR="0030303F" w:rsidTr="00B5432E">
        <w:tc>
          <w:tcPr>
            <w:tcW w:w="2211" w:type="dxa"/>
          </w:tcPr>
          <w:p w:rsidR="0030303F" w:rsidRDefault="0030303F" w:rsidP="00B5432E">
            <w:pPr>
              <w:pStyle w:val="ConsPlusNormal"/>
            </w:pPr>
            <w:r>
              <w:t>23.11.11</w:t>
            </w:r>
          </w:p>
        </w:tc>
        <w:tc>
          <w:tcPr>
            <w:tcW w:w="6803" w:type="dxa"/>
          </w:tcPr>
          <w:p w:rsidR="0030303F" w:rsidRDefault="0030303F" w:rsidP="00B5432E">
            <w:pPr>
              <w:pStyle w:val="ConsPlusNormal"/>
            </w:pPr>
            <w:r>
              <w:t>Стекло листовое литое, прокатное, тянутое или выдувное, но не обработанное другим способом</w:t>
            </w:r>
          </w:p>
        </w:tc>
      </w:tr>
      <w:tr w:rsidR="0030303F" w:rsidTr="00B5432E">
        <w:tc>
          <w:tcPr>
            <w:tcW w:w="2211" w:type="dxa"/>
          </w:tcPr>
          <w:p w:rsidR="0030303F" w:rsidRDefault="0030303F" w:rsidP="00B5432E">
            <w:pPr>
              <w:pStyle w:val="ConsPlusNormal"/>
            </w:pPr>
            <w:r>
              <w:t>23.11.11.100</w:t>
            </w:r>
          </w:p>
        </w:tc>
        <w:tc>
          <w:tcPr>
            <w:tcW w:w="6803" w:type="dxa"/>
          </w:tcPr>
          <w:p w:rsidR="0030303F" w:rsidRDefault="0030303F" w:rsidP="00B5432E">
            <w:pPr>
              <w:pStyle w:val="ConsPlusNormal"/>
            </w:pPr>
            <w:r>
              <w:t>Стекло листовое тянутое</w:t>
            </w:r>
          </w:p>
        </w:tc>
      </w:tr>
      <w:tr w:rsidR="0030303F" w:rsidTr="00B5432E">
        <w:tc>
          <w:tcPr>
            <w:tcW w:w="9014" w:type="dxa"/>
            <w:gridSpan w:val="2"/>
          </w:tcPr>
          <w:p w:rsidR="0030303F" w:rsidRDefault="0030303F" w:rsidP="00B5432E">
            <w:pPr>
              <w:pStyle w:val="ConsPlusNormal"/>
              <w:jc w:val="both"/>
            </w:pPr>
            <w:r>
              <w:t xml:space="preserve">(введен </w:t>
            </w:r>
            <w:hyperlink r:id="rId1965"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23.11.11.110</w:t>
            </w:r>
          </w:p>
        </w:tc>
        <w:tc>
          <w:tcPr>
            <w:tcW w:w="6803" w:type="dxa"/>
          </w:tcPr>
          <w:p w:rsidR="0030303F" w:rsidRDefault="0030303F" w:rsidP="00B5432E">
            <w:pPr>
              <w:pStyle w:val="ConsPlusNormal"/>
            </w:pPr>
            <w:r>
              <w:t>Стекло листовое тянутое бесцветное, всех марок</w:t>
            </w:r>
          </w:p>
        </w:tc>
      </w:tr>
      <w:tr w:rsidR="0030303F" w:rsidTr="00B5432E">
        <w:tc>
          <w:tcPr>
            <w:tcW w:w="9014" w:type="dxa"/>
            <w:gridSpan w:val="2"/>
          </w:tcPr>
          <w:p w:rsidR="0030303F" w:rsidRDefault="0030303F" w:rsidP="00B5432E">
            <w:pPr>
              <w:pStyle w:val="ConsPlusNormal"/>
              <w:jc w:val="both"/>
            </w:pPr>
            <w:r>
              <w:t xml:space="preserve">(в ред. </w:t>
            </w:r>
            <w:hyperlink r:id="rId1966"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23.11.11.120</w:t>
            </w:r>
          </w:p>
        </w:tc>
        <w:tc>
          <w:tcPr>
            <w:tcW w:w="6803" w:type="dxa"/>
          </w:tcPr>
          <w:p w:rsidR="0030303F" w:rsidRDefault="0030303F" w:rsidP="00B5432E">
            <w:pPr>
              <w:pStyle w:val="ConsPlusNormal"/>
            </w:pPr>
            <w:r>
              <w:t>Стекло листовое тянутое окрашенное в массе, всех марок</w:t>
            </w:r>
          </w:p>
        </w:tc>
      </w:tr>
      <w:tr w:rsidR="0030303F" w:rsidTr="00B5432E">
        <w:tc>
          <w:tcPr>
            <w:tcW w:w="9014" w:type="dxa"/>
            <w:gridSpan w:val="2"/>
          </w:tcPr>
          <w:p w:rsidR="0030303F" w:rsidRDefault="0030303F" w:rsidP="00B5432E">
            <w:pPr>
              <w:pStyle w:val="ConsPlusNormal"/>
              <w:jc w:val="both"/>
            </w:pPr>
            <w:r>
              <w:t xml:space="preserve">(в ред. </w:t>
            </w:r>
            <w:hyperlink r:id="rId1967"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23.11.11.130</w:t>
            </w:r>
          </w:p>
        </w:tc>
        <w:tc>
          <w:tcPr>
            <w:tcW w:w="6803" w:type="dxa"/>
          </w:tcPr>
          <w:p w:rsidR="0030303F" w:rsidRDefault="0030303F" w:rsidP="00B5432E">
            <w:pPr>
              <w:pStyle w:val="ConsPlusNormal"/>
              <w:jc w:val="both"/>
            </w:pPr>
            <w:r>
              <w:t xml:space="preserve">Исключен с 1 января 2020 года. - </w:t>
            </w:r>
            <w:hyperlink r:id="rId1968"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23.11.11.140</w:t>
            </w:r>
          </w:p>
        </w:tc>
        <w:tc>
          <w:tcPr>
            <w:tcW w:w="6803" w:type="dxa"/>
          </w:tcPr>
          <w:p w:rsidR="0030303F" w:rsidRDefault="0030303F" w:rsidP="00B5432E">
            <w:pPr>
              <w:pStyle w:val="ConsPlusNormal"/>
              <w:jc w:val="both"/>
            </w:pPr>
            <w:r>
              <w:t xml:space="preserve">Исключен с 1 января 2020 года. - </w:t>
            </w:r>
            <w:hyperlink r:id="rId1969"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23.11.11.200</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неармированное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970"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23.11.11.210</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неармированное - бесцветное</w:t>
            </w:r>
          </w:p>
        </w:tc>
      </w:tr>
      <w:tr w:rsidR="0030303F" w:rsidTr="00B5432E">
        <w:tc>
          <w:tcPr>
            <w:tcW w:w="9014" w:type="dxa"/>
            <w:gridSpan w:val="2"/>
          </w:tcPr>
          <w:p w:rsidR="0030303F" w:rsidRDefault="0030303F" w:rsidP="00B5432E">
            <w:pPr>
              <w:pStyle w:val="ConsPlusNormal"/>
              <w:jc w:val="both"/>
            </w:pPr>
            <w:r>
              <w:t xml:space="preserve">(введен </w:t>
            </w:r>
            <w:hyperlink r:id="rId1971"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23.11.11.211</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неармированное, бесцветное - "особо прозрачное стекло" (с пониженным коэффициентом поглощения солнечного излучения)</w:t>
            </w:r>
          </w:p>
        </w:tc>
      </w:tr>
      <w:tr w:rsidR="0030303F" w:rsidTr="00B5432E">
        <w:tc>
          <w:tcPr>
            <w:tcW w:w="9014" w:type="dxa"/>
            <w:gridSpan w:val="2"/>
          </w:tcPr>
          <w:p w:rsidR="0030303F" w:rsidRDefault="0030303F" w:rsidP="00B5432E">
            <w:pPr>
              <w:pStyle w:val="ConsPlusNormal"/>
              <w:jc w:val="both"/>
            </w:pPr>
            <w:r>
              <w:t xml:space="preserve">(введен </w:t>
            </w:r>
            <w:hyperlink r:id="rId1972"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lastRenderedPageBreak/>
              <w:t>23.11.11.219</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неармированное, бесцветное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197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23.11.11.220</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неармированное, окрашенное в массе</w:t>
            </w:r>
          </w:p>
        </w:tc>
      </w:tr>
      <w:tr w:rsidR="0030303F" w:rsidTr="00B5432E">
        <w:tc>
          <w:tcPr>
            <w:tcW w:w="9014" w:type="dxa"/>
            <w:gridSpan w:val="2"/>
          </w:tcPr>
          <w:p w:rsidR="0030303F" w:rsidRDefault="0030303F" w:rsidP="00B5432E">
            <w:pPr>
              <w:pStyle w:val="ConsPlusNormal"/>
              <w:jc w:val="both"/>
            </w:pPr>
            <w:r>
              <w:t xml:space="preserve">(введен </w:t>
            </w:r>
            <w:hyperlink r:id="rId197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23.11.11.300</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армированное</w:t>
            </w:r>
          </w:p>
        </w:tc>
      </w:tr>
      <w:tr w:rsidR="0030303F" w:rsidTr="00B5432E">
        <w:tc>
          <w:tcPr>
            <w:tcW w:w="9014" w:type="dxa"/>
            <w:gridSpan w:val="2"/>
          </w:tcPr>
          <w:p w:rsidR="0030303F" w:rsidRDefault="0030303F" w:rsidP="00B5432E">
            <w:pPr>
              <w:pStyle w:val="ConsPlusNormal"/>
              <w:jc w:val="both"/>
            </w:pPr>
            <w:r>
              <w:t xml:space="preserve">(введен </w:t>
            </w:r>
            <w:hyperlink r:id="rId1975"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23.11.11.310</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армированное - бесцветное</w:t>
            </w:r>
          </w:p>
        </w:tc>
      </w:tr>
      <w:tr w:rsidR="0030303F" w:rsidTr="00B5432E">
        <w:tc>
          <w:tcPr>
            <w:tcW w:w="9014" w:type="dxa"/>
            <w:gridSpan w:val="2"/>
          </w:tcPr>
          <w:p w:rsidR="0030303F" w:rsidRDefault="0030303F" w:rsidP="00B5432E">
            <w:pPr>
              <w:pStyle w:val="ConsPlusNormal"/>
              <w:jc w:val="both"/>
            </w:pPr>
            <w:r>
              <w:t xml:space="preserve">(введен </w:t>
            </w:r>
            <w:hyperlink r:id="rId197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23.11.11.320</w:t>
            </w:r>
          </w:p>
        </w:tc>
        <w:tc>
          <w:tcPr>
            <w:tcW w:w="6803" w:type="dxa"/>
          </w:tcPr>
          <w:p w:rsidR="0030303F" w:rsidRDefault="0030303F" w:rsidP="00B5432E">
            <w:pPr>
              <w:pStyle w:val="ConsPlusNormal"/>
            </w:pPr>
            <w:r>
              <w:t>Стекло листовое узорчатое, прокатное, но не обработанное другим способом: армированное - окрашенное в массе</w:t>
            </w:r>
          </w:p>
        </w:tc>
      </w:tr>
      <w:tr w:rsidR="0030303F" w:rsidTr="00B5432E">
        <w:tc>
          <w:tcPr>
            <w:tcW w:w="9014" w:type="dxa"/>
            <w:gridSpan w:val="2"/>
          </w:tcPr>
          <w:p w:rsidR="0030303F" w:rsidRDefault="0030303F" w:rsidP="00B5432E">
            <w:pPr>
              <w:pStyle w:val="ConsPlusNormal"/>
              <w:jc w:val="both"/>
            </w:pPr>
            <w:r>
              <w:t xml:space="preserve">(введен </w:t>
            </w:r>
            <w:hyperlink r:id="rId197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23.11.11.900</w:t>
            </w:r>
          </w:p>
        </w:tc>
        <w:tc>
          <w:tcPr>
            <w:tcW w:w="6803" w:type="dxa"/>
          </w:tcPr>
          <w:p w:rsidR="0030303F" w:rsidRDefault="0030303F" w:rsidP="00B5432E">
            <w:pPr>
              <w:pStyle w:val="ConsPlusNormal"/>
            </w:pPr>
            <w:r>
              <w:t>Стекло листовое литое, прокатное, тянутое или выдувное, но не обработанное другим способом,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197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w:t>
            </w:r>
          </w:p>
        </w:tc>
        <w:tc>
          <w:tcPr>
            <w:tcW w:w="6803" w:type="dxa"/>
          </w:tcPr>
          <w:p w:rsidR="0030303F" w:rsidRDefault="0030303F" w:rsidP="00B5432E">
            <w:pPr>
              <w:pStyle w:val="ConsPlusNormal"/>
            </w:pPr>
            <w: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30303F" w:rsidTr="00B5432E">
        <w:tc>
          <w:tcPr>
            <w:tcW w:w="2211" w:type="dxa"/>
          </w:tcPr>
          <w:p w:rsidR="0030303F" w:rsidRDefault="0030303F" w:rsidP="00B5432E">
            <w:pPr>
              <w:pStyle w:val="ConsPlusNormal"/>
            </w:pPr>
            <w:r>
              <w:t>23.11.12.100</w:t>
            </w:r>
          </w:p>
        </w:tc>
        <w:tc>
          <w:tcPr>
            <w:tcW w:w="6803" w:type="dxa"/>
          </w:tcPr>
          <w:p w:rsidR="0030303F" w:rsidRDefault="0030303F" w:rsidP="00B5432E">
            <w:pPr>
              <w:pStyle w:val="ConsPlusNormal"/>
            </w:pPr>
            <w:r>
              <w:t>Бесцветное листовое стекло, изготовленное методом флоат</w:t>
            </w:r>
          </w:p>
        </w:tc>
      </w:tr>
      <w:tr w:rsidR="0030303F" w:rsidTr="00B5432E">
        <w:tc>
          <w:tcPr>
            <w:tcW w:w="9014" w:type="dxa"/>
            <w:gridSpan w:val="2"/>
          </w:tcPr>
          <w:p w:rsidR="0030303F" w:rsidRDefault="0030303F" w:rsidP="00B5432E">
            <w:pPr>
              <w:pStyle w:val="ConsPlusNormal"/>
              <w:jc w:val="both"/>
            </w:pPr>
            <w:r>
              <w:t xml:space="preserve">(введен </w:t>
            </w:r>
            <w:hyperlink r:id="rId1979"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23.11.12.110</w:t>
            </w:r>
          </w:p>
        </w:tc>
        <w:tc>
          <w:tcPr>
            <w:tcW w:w="6803" w:type="dxa"/>
          </w:tcPr>
          <w:p w:rsidR="0030303F" w:rsidRDefault="0030303F" w:rsidP="00B5432E">
            <w:pPr>
              <w:pStyle w:val="ConsPlusNormal"/>
            </w:pPr>
            <w:r>
              <w:t>Бесцветное листовое стекло, изготовленное методом флоат, всех марок</w:t>
            </w:r>
          </w:p>
        </w:tc>
      </w:tr>
      <w:tr w:rsidR="0030303F" w:rsidTr="00B5432E">
        <w:tc>
          <w:tcPr>
            <w:tcW w:w="9014" w:type="dxa"/>
            <w:gridSpan w:val="2"/>
          </w:tcPr>
          <w:p w:rsidR="0030303F" w:rsidRDefault="0030303F" w:rsidP="00B5432E">
            <w:pPr>
              <w:pStyle w:val="ConsPlusNormal"/>
              <w:jc w:val="both"/>
            </w:pPr>
            <w:r>
              <w:t xml:space="preserve">(в ред. </w:t>
            </w:r>
            <w:hyperlink r:id="rId1980"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23.11.12.111</w:t>
            </w:r>
          </w:p>
        </w:tc>
        <w:tc>
          <w:tcPr>
            <w:tcW w:w="6803" w:type="dxa"/>
          </w:tcPr>
          <w:p w:rsidR="0030303F" w:rsidRDefault="0030303F" w:rsidP="00B5432E">
            <w:pPr>
              <w:pStyle w:val="ConsPlusNormal"/>
            </w:pPr>
            <w:r>
              <w:t>Бесцветное листовое стекло с повышенным коэффициентом пропускания света (особо прозрачное стекло)</w:t>
            </w:r>
          </w:p>
        </w:tc>
      </w:tr>
      <w:tr w:rsidR="0030303F" w:rsidTr="00B5432E">
        <w:tc>
          <w:tcPr>
            <w:tcW w:w="9014" w:type="dxa"/>
            <w:gridSpan w:val="2"/>
          </w:tcPr>
          <w:p w:rsidR="0030303F" w:rsidRDefault="0030303F" w:rsidP="00B5432E">
            <w:pPr>
              <w:pStyle w:val="ConsPlusNormal"/>
              <w:jc w:val="both"/>
            </w:pPr>
            <w:r>
              <w:t xml:space="preserve">(введен </w:t>
            </w:r>
            <w:hyperlink r:id="rId1981"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23.11.12.112</w:t>
            </w:r>
          </w:p>
        </w:tc>
        <w:tc>
          <w:tcPr>
            <w:tcW w:w="6803" w:type="dxa"/>
          </w:tcPr>
          <w:p w:rsidR="0030303F" w:rsidRDefault="0030303F" w:rsidP="00B5432E">
            <w:pPr>
              <w:pStyle w:val="ConsPlusNormal"/>
            </w:pPr>
            <w:r>
              <w:t>Бесцветное листовое стекло со стандартным коэффициентом пропускания света</w:t>
            </w:r>
          </w:p>
        </w:tc>
      </w:tr>
      <w:tr w:rsidR="0030303F" w:rsidTr="00B5432E">
        <w:tc>
          <w:tcPr>
            <w:tcW w:w="9014" w:type="dxa"/>
            <w:gridSpan w:val="2"/>
          </w:tcPr>
          <w:p w:rsidR="0030303F" w:rsidRDefault="0030303F" w:rsidP="00B5432E">
            <w:pPr>
              <w:pStyle w:val="ConsPlusNormal"/>
              <w:jc w:val="both"/>
            </w:pPr>
            <w:r>
              <w:t xml:space="preserve">(введен </w:t>
            </w:r>
            <w:hyperlink r:id="rId1982"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23.11.12.119</w:t>
            </w:r>
          </w:p>
        </w:tc>
        <w:tc>
          <w:tcPr>
            <w:tcW w:w="6803" w:type="dxa"/>
          </w:tcPr>
          <w:p w:rsidR="0030303F" w:rsidRDefault="0030303F" w:rsidP="00B5432E">
            <w:pPr>
              <w:pStyle w:val="ConsPlusNormal"/>
            </w:pPr>
            <w:r>
              <w:t>Бесцветное листовое стекло, изготовленное методом флоат,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198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23.11.12.120</w:t>
            </w:r>
          </w:p>
        </w:tc>
        <w:tc>
          <w:tcPr>
            <w:tcW w:w="6803" w:type="dxa"/>
          </w:tcPr>
          <w:p w:rsidR="0030303F" w:rsidRDefault="0030303F" w:rsidP="00B5432E">
            <w:pPr>
              <w:pStyle w:val="ConsPlusNormal"/>
            </w:pPr>
            <w:r>
              <w:t>Листовое стекло, изготовленное методом флоат, окрашенное в массе, всех марок</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1984"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23.11.12.200</w:t>
            </w:r>
          </w:p>
        </w:tc>
        <w:tc>
          <w:tcPr>
            <w:tcW w:w="6803" w:type="dxa"/>
          </w:tcPr>
          <w:p w:rsidR="0030303F" w:rsidRDefault="0030303F" w:rsidP="00B5432E">
            <w:pPr>
              <w:pStyle w:val="ConsPlusNormal"/>
            </w:pPr>
            <w:r>
              <w:t>Стекло листовое с матовой поверхностью, но не обработанное другим способом</w:t>
            </w:r>
          </w:p>
        </w:tc>
      </w:tr>
      <w:tr w:rsidR="0030303F" w:rsidTr="00B5432E">
        <w:tc>
          <w:tcPr>
            <w:tcW w:w="9014" w:type="dxa"/>
            <w:gridSpan w:val="2"/>
          </w:tcPr>
          <w:p w:rsidR="0030303F" w:rsidRDefault="0030303F" w:rsidP="00B5432E">
            <w:pPr>
              <w:pStyle w:val="ConsPlusNormal"/>
              <w:jc w:val="both"/>
            </w:pPr>
            <w:r>
              <w:t xml:space="preserve">(введен </w:t>
            </w:r>
            <w:hyperlink r:id="rId1985"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23.11.12.300</w:t>
            </w:r>
          </w:p>
        </w:tc>
        <w:tc>
          <w:tcPr>
            <w:tcW w:w="6803" w:type="dxa"/>
          </w:tcPr>
          <w:p w:rsidR="0030303F" w:rsidRDefault="0030303F" w:rsidP="00B5432E">
            <w:pPr>
              <w:pStyle w:val="ConsPlusNormal"/>
            </w:pPr>
            <w:r>
              <w:t>Стекло с полированной поверхностью в листах, но не обработанное другим способом</w:t>
            </w:r>
          </w:p>
        </w:tc>
      </w:tr>
      <w:tr w:rsidR="0030303F" w:rsidTr="00B5432E">
        <w:tc>
          <w:tcPr>
            <w:tcW w:w="9014" w:type="dxa"/>
            <w:gridSpan w:val="2"/>
          </w:tcPr>
          <w:p w:rsidR="0030303F" w:rsidRDefault="0030303F" w:rsidP="00B5432E">
            <w:pPr>
              <w:pStyle w:val="ConsPlusNormal"/>
              <w:jc w:val="both"/>
            </w:pPr>
            <w:r>
              <w:t xml:space="preserve">(введен </w:t>
            </w:r>
            <w:hyperlink r:id="rId198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23.11.12.900</w:t>
            </w:r>
          </w:p>
        </w:tc>
        <w:tc>
          <w:tcPr>
            <w:tcW w:w="6803" w:type="dxa"/>
          </w:tcPr>
          <w:p w:rsidR="0030303F" w:rsidRDefault="0030303F" w:rsidP="00B5432E">
            <w:pPr>
              <w:pStyle w:val="ConsPlusNormal"/>
            </w:pPr>
            <w:r>
              <w:t>Стекло листовое термически полированное и стекло листовое с матовой или полированной поверхностью, но не обработанное другим способом,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198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23.11.9</w:t>
            </w:r>
          </w:p>
        </w:tc>
        <w:tc>
          <w:tcPr>
            <w:tcW w:w="6803" w:type="dxa"/>
          </w:tcPr>
          <w:p w:rsidR="0030303F" w:rsidRDefault="0030303F" w:rsidP="00B5432E">
            <w:pPr>
              <w:pStyle w:val="ConsPlusNormal"/>
            </w:pPr>
            <w:r>
              <w:t>Услуги по производству листового стекла отдельные, выполняемые субподрядчиком</w:t>
            </w:r>
          </w:p>
        </w:tc>
      </w:tr>
      <w:tr w:rsidR="0030303F" w:rsidTr="00B5432E">
        <w:tc>
          <w:tcPr>
            <w:tcW w:w="2211" w:type="dxa"/>
          </w:tcPr>
          <w:p w:rsidR="0030303F" w:rsidRDefault="0030303F" w:rsidP="00B5432E">
            <w:pPr>
              <w:pStyle w:val="ConsPlusNormal"/>
            </w:pPr>
            <w:r>
              <w:t>23.11.99</w:t>
            </w:r>
          </w:p>
        </w:tc>
        <w:tc>
          <w:tcPr>
            <w:tcW w:w="6803" w:type="dxa"/>
          </w:tcPr>
          <w:p w:rsidR="0030303F" w:rsidRDefault="0030303F" w:rsidP="00B5432E">
            <w:pPr>
              <w:pStyle w:val="ConsPlusNormal"/>
            </w:pPr>
            <w:r>
              <w:t>Услуги по производству листового стекла отдельные, выполняемые субподрядчиком</w:t>
            </w:r>
          </w:p>
        </w:tc>
      </w:tr>
      <w:tr w:rsidR="0030303F" w:rsidTr="00B5432E">
        <w:tc>
          <w:tcPr>
            <w:tcW w:w="2211" w:type="dxa"/>
          </w:tcPr>
          <w:p w:rsidR="0030303F" w:rsidRDefault="0030303F" w:rsidP="00B5432E">
            <w:pPr>
              <w:pStyle w:val="ConsPlusNormal"/>
            </w:pPr>
            <w:r>
              <w:t>23.11.99.000</w:t>
            </w:r>
          </w:p>
        </w:tc>
        <w:tc>
          <w:tcPr>
            <w:tcW w:w="6803" w:type="dxa"/>
          </w:tcPr>
          <w:p w:rsidR="0030303F" w:rsidRDefault="0030303F" w:rsidP="00B5432E">
            <w:pPr>
              <w:pStyle w:val="ConsPlusNormal"/>
            </w:pPr>
            <w:r>
              <w:t>Услуги по производству листового стекла отдельные, выполняемые субподрядчиком</w:t>
            </w:r>
          </w:p>
        </w:tc>
      </w:tr>
      <w:tr w:rsidR="0030303F" w:rsidTr="00B5432E">
        <w:tc>
          <w:tcPr>
            <w:tcW w:w="2211" w:type="dxa"/>
          </w:tcPr>
          <w:p w:rsidR="0030303F" w:rsidRDefault="0030303F" w:rsidP="00B5432E">
            <w:pPr>
              <w:pStyle w:val="ConsPlusNormal"/>
            </w:pPr>
            <w:r>
              <w:t>23.12</w:t>
            </w:r>
          </w:p>
        </w:tc>
        <w:tc>
          <w:tcPr>
            <w:tcW w:w="6803" w:type="dxa"/>
          </w:tcPr>
          <w:p w:rsidR="0030303F" w:rsidRDefault="0030303F" w:rsidP="00B5432E">
            <w:pPr>
              <w:pStyle w:val="ConsPlusNormal"/>
            </w:pPr>
            <w:r>
              <w:t>Стекло листовое гнутое и обработанное</w:t>
            </w:r>
          </w:p>
        </w:tc>
      </w:tr>
      <w:tr w:rsidR="0030303F" w:rsidTr="00B5432E">
        <w:tc>
          <w:tcPr>
            <w:tcW w:w="2211" w:type="dxa"/>
          </w:tcPr>
          <w:p w:rsidR="0030303F" w:rsidRDefault="0030303F" w:rsidP="00B5432E">
            <w:pPr>
              <w:pStyle w:val="ConsPlusNormal"/>
            </w:pPr>
            <w:r>
              <w:t>23.12.1</w:t>
            </w:r>
          </w:p>
        </w:tc>
        <w:tc>
          <w:tcPr>
            <w:tcW w:w="6803" w:type="dxa"/>
          </w:tcPr>
          <w:p w:rsidR="0030303F" w:rsidRDefault="0030303F" w:rsidP="00B5432E">
            <w:pPr>
              <w:pStyle w:val="ConsPlusNormal"/>
            </w:pPr>
            <w:r>
              <w:t>Стекло листовое гнутое и обработанное</w:t>
            </w:r>
          </w:p>
        </w:tc>
      </w:tr>
      <w:tr w:rsidR="0030303F" w:rsidTr="00B5432E">
        <w:tc>
          <w:tcPr>
            <w:tcW w:w="2211" w:type="dxa"/>
          </w:tcPr>
          <w:p w:rsidR="0030303F" w:rsidRDefault="0030303F" w:rsidP="00B5432E">
            <w:pPr>
              <w:pStyle w:val="ConsPlusNormal"/>
            </w:pPr>
            <w:r>
              <w:t>23.12.11</w:t>
            </w:r>
          </w:p>
        </w:tc>
        <w:tc>
          <w:tcPr>
            <w:tcW w:w="6803" w:type="dxa"/>
          </w:tcPr>
          <w:p w:rsidR="0030303F" w:rsidRDefault="0030303F" w:rsidP="00B5432E">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30303F" w:rsidTr="00B5432E">
        <w:tc>
          <w:tcPr>
            <w:tcW w:w="2211" w:type="dxa"/>
          </w:tcPr>
          <w:p w:rsidR="0030303F" w:rsidRDefault="0030303F" w:rsidP="00B5432E">
            <w:pPr>
              <w:pStyle w:val="ConsPlusNormal"/>
            </w:pPr>
            <w:r>
              <w:t>23.12.11.000</w:t>
            </w:r>
          </w:p>
        </w:tc>
        <w:tc>
          <w:tcPr>
            <w:tcW w:w="6803" w:type="dxa"/>
          </w:tcPr>
          <w:p w:rsidR="0030303F" w:rsidRDefault="0030303F" w:rsidP="00B5432E">
            <w:pPr>
              <w:pStyle w:val="ConsPlusNormal"/>
              <w:jc w:val="both"/>
            </w:pPr>
            <w:r>
              <w:t xml:space="preserve">Исключен с 1 января 2020 года. - </w:t>
            </w:r>
            <w:hyperlink r:id="rId1988"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23.12.11.100</w:t>
            </w:r>
          </w:p>
        </w:tc>
        <w:tc>
          <w:tcPr>
            <w:tcW w:w="6803" w:type="dxa"/>
          </w:tcPr>
          <w:p w:rsidR="0030303F" w:rsidRDefault="0030303F" w:rsidP="00B5432E">
            <w:pPr>
              <w:pStyle w:val="ConsPlusNormal"/>
            </w:pPr>
            <w:r>
              <w:t>Стекло листовое с покрытием (кроме лакокрасочного, в т.ч. эмалевого)</w:t>
            </w:r>
          </w:p>
        </w:tc>
      </w:tr>
      <w:tr w:rsidR="0030303F" w:rsidTr="00B5432E">
        <w:tc>
          <w:tcPr>
            <w:tcW w:w="9014" w:type="dxa"/>
            <w:gridSpan w:val="2"/>
          </w:tcPr>
          <w:p w:rsidR="0030303F" w:rsidRDefault="0030303F" w:rsidP="00B5432E">
            <w:pPr>
              <w:pStyle w:val="ConsPlusNormal"/>
              <w:jc w:val="both"/>
            </w:pPr>
            <w:r>
              <w:t xml:space="preserve">(введен </w:t>
            </w:r>
            <w:hyperlink r:id="rId1989"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23.12.11.110</w:t>
            </w:r>
          </w:p>
        </w:tc>
        <w:tc>
          <w:tcPr>
            <w:tcW w:w="6803" w:type="dxa"/>
          </w:tcPr>
          <w:p w:rsidR="0030303F" w:rsidRDefault="0030303F" w:rsidP="00B5432E">
            <w:pPr>
              <w:pStyle w:val="ConsPlusNormal"/>
            </w:pPr>
            <w:r>
              <w:t>Стекло листовое с твердым покрытием</w:t>
            </w:r>
          </w:p>
        </w:tc>
      </w:tr>
      <w:tr w:rsidR="0030303F" w:rsidTr="00B5432E">
        <w:tc>
          <w:tcPr>
            <w:tcW w:w="9014" w:type="dxa"/>
            <w:gridSpan w:val="2"/>
          </w:tcPr>
          <w:p w:rsidR="0030303F" w:rsidRDefault="0030303F" w:rsidP="00B5432E">
            <w:pPr>
              <w:pStyle w:val="ConsPlusNormal"/>
              <w:jc w:val="both"/>
            </w:pPr>
            <w:r>
              <w:t xml:space="preserve">(введен </w:t>
            </w:r>
            <w:hyperlink r:id="rId1990"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23.12.11.111</w:t>
            </w:r>
          </w:p>
        </w:tc>
        <w:tc>
          <w:tcPr>
            <w:tcW w:w="6803" w:type="dxa"/>
          </w:tcPr>
          <w:p w:rsidR="0030303F" w:rsidRDefault="0030303F" w:rsidP="00B5432E">
            <w:pPr>
              <w:pStyle w:val="ConsPlusNormal"/>
            </w:pPr>
            <w:r>
              <w:t>Стекло листовое с солнцезащитным или декоративным твердым покрытием</w:t>
            </w:r>
          </w:p>
        </w:tc>
      </w:tr>
      <w:tr w:rsidR="0030303F" w:rsidTr="00B5432E">
        <w:tc>
          <w:tcPr>
            <w:tcW w:w="9014" w:type="dxa"/>
            <w:gridSpan w:val="2"/>
          </w:tcPr>
          <w:p w:rsidR="0030303F" w:rsidRDefault="0030303F" w:rsidP="00B5432E">
            <w:pPr>
              <w:pStyle w:val="ConsPlusNormal"/>
              <w:jc w:val="both"/>
            </w:pPr>
            <w:r>
              <w:t xml:space="preserve">(введен </w:t>
            </w:r>
            <w:hyperlink r:id="rId1991"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23.12.11.112</w:t>
            </w:r>
          </w:p>
        </w:tc>
        <w:tc>
          <w:tcPr>
            <w:tcW w:w="6803" w:type="dxa"/>
          </w:tcPr>
          <w:p w:rsidR="0030303F" w:rsidRDefault="0030303F" w:rsidP="00B5432E">
            <w:pPr>
              <w:pStyle w:val="ConsPlusNormal"/>
            </w:pPr>
            <w:r>
              <w:t>Стекло листовое с низкоэмиссионным твердым покрытием</w:t>
            </w:r>
          </w:p>
        </w:tc>
      </w:tr>
      <w:tr w:rsidR="0030303F" w:rsidTr="00B5432E">
        <w:tc>
          <w:tcPr>
            <w:tcW w:w="9014" w:type="dxa"/>
            <w:gridSpan w:val="2"/>
          </w:tcPr>
          <w:p w:rsidR="0030303F" w:rsidRDefault="0030303F" w:rsidP="00B5432E">
            <w:pPr>
              <w:pStyle w:val="ConsPlusNormal"/>
              <w:jc w:val="both"/>
            </w:pPr>
            <w:r>
              <w:t xml:space="preserve">(введен </w:t>
            </w:r>
            <w:hyperlink r:id="rId1992"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23.12.11.119</w:t>
            </w:r>
          </w:p>
        </w:tc>
        <w:tc>
          <w:tcPr>
            <w:tcW w:w="6803" w:type="dxa"/>
          </w:tcPr>
          <w:p w:rsidR="0030303F" w:rsidRDefault="0030303F" w:rsidP="00B5432E">
            <w:pPr>
              <w:pStyle w:val="ConsPlusNormal"/>
            </w:pPr>
            <w:r>
              <w:t>Стекло листовое с твердым покрытием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199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lastRenderedPageBreak/>
              <w:t>23.12.11.120</w:t>
            </w:r>
          </w:p>
        </w:tc>
        <w:tc>
          <w:tcPr>
            <w:tcW w:w="6803" w:type="dxa"/>
          </w:tcPr>
          <w:p w:rsidR="0030303F" w:rsidRDefault="0030303F" w:rsidP="00B5432E">
            <w:pPr>
              <w:pStyle w:val="ConsPlusNormal"/>
            </w:pPr>
            <w:r>
              <w:t>Стекло листовое с мягким покрытием</w:t>
            </w:r>
          </w:p>
        </w:tc>
      </w:tr>
      <w:tr w:rsidR="0030303F" w:rsidTr="00B5432E">
        <w:tc>
          <w:tcPr>
            <w:tcW w:w="9014" w:type="dxa"/>
            <w:gridSpan w:val="2"/>
          </w:tcPr>
          <w:p w:rsidR="0030303F" w:rsidRDefault="0030303F" w:rsidP="00B5432E">
            <w:pPr>
              <w:pStyle w:val="ConsPlusNormal"/>
              <w:jc w:val="both"/>
            </w:pPr>
            <w:r>
              <w:t xml:space="preserve">(введен </w:t>
            </w:r>
            <w:hyperlink r:id="rId199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23.12.11.121</w:t>
            </w:r>
          </w:p>
        </w:tc>
        <w:tc>
          <w:tcPr>
            <w:tcW w:w="6803" w:type="dxa"/>
          </w:tcPr>
          <w:p w:rsidR="0030303F" w:rsidRDefault="0030303F" w:rsidP="00B5432E">
            <w:pPr>
              <w:pStyle w:val="ConsPlusNormal"/>
            </w:pPr>
            <w:r>
              <w:t>Стекло листовое с солнцезащитным или декоративным мягким покрытием</w:t>
            </w:r>
          </w:p>
        </w:tc>
      </w:tr>
      <w:tr w:rsidR="0030303F" w:rsidTr="00B5432E">
        <w:tc>
          <w:tcPr>
            <w:tcW w:w="9014" w:type="dxa"/>
            <w:gridSpan w:val="2"/>
          </w:tcPr>
          <w:p w:rsidR="0030303F" w:rsidRDefault="0030303F" w:rsidP="00B5432E">
            <w:pPr>
              <w:pStyle w:val="ConsPlusNormal"/>
              <w:jc w:val="both"/>
            </w:pPr>
            <w:r>
              <w:t xml:space="preserve">(введен </w:t>
            </w:r>
            <w:hyperlink r:id="rId1995"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23.12.11.122</w:t>
            </w:r>
          </w:p>
        </w:tc>
        <w:tc>
          <w:tcPr>
            <w:tcW w:w="6803" w:type="dxa"/>
          </w:tcPr>
          <w:p w:rsidR="0030303F" w:rsidRDefault="0030303F" w:rsidP="00B5432E">
            <w:pPr>
              <w:pStyle w:val="ConsPlusNormal"/>
            </w:pPr>
            <w:r>
              <w:t>Стекло листовое с низкоэмиссионным мягким покрытием</w:t>
            </w:r>
          </w:p>
        </w:tc>
      </w:tr>
      <w:tr w:rsidR="0030303F" w:rsidTr="00B5432E">
        <w:tc>
          <w:tcPr>
            <w:tcW w:w="9014" w:type="dxa"/>
            <w:gridSpan w:val="2"/>
          </w:tcPr>
          <w:p w:rsidR="0030303F" w:rsidRDefault="0030303F" w:rsidP="00B5432E">
            <w:pPr>
              <w:pStyle w:val="ConsPlusNormal"/>
              <w:jc w:val="both"/>
            </w:pPr>
            <w:r>
              <w:t xml:space="preserve">(введен </w:t>
            </w:r>
            <w:hyperlink r:id="rId199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23.12.11.129</w:t>
            </w:r>
          </w:p>
        </w:tc>
        <w:tc>
          <w:tcPr>
            <w:tcW w:w="6803" w:type="dxa"/>
          </w:tcPr>
          <w:p w:rsidR="0030303F" w:rsidRDefault="0030303F" w:rsidP="00B5432E">
            <w:pPr>
              <w:pStyle w:val="ConsPlusNormal"/>
            </w:pPr>
            <w:r>
              <w:t>Стекло листовое с мягким покрытием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199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23.12.11.190</w:t>
            </w:r>
          </w:p>
        </w:tc>
        <w:tc>
          <w:tcPr>
            <w:tcW w:w="6803" w:type="dxa"/>
          </w:tcPr>
          <w:p w:rsidR="0030303F" w:rsidRDefault="0030303F" w:rsidP="00B5432E">
            <w:pPr>
              <w:pStyle w:val="ConsPlusNormal"/>
            </w:pPr>
            <w:r>
              <w:t>Стекло листовое с покрытием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199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23.12.11.200</w:t>
            </w:r>
          </w:p>
        </w:tc>
        <w:tc>
          <w:tcPr>
            <w:tcW w:w="6803" w:type="dxa"/>
          </w:tcPr>
          <w:p w:rsidR="0030303F" w:rsidRDefault="0030303F" w:rsidP="00B5432E">
            <w:pPr>
              <w:pStyle w:val="ConsPlusNormal"/>
            </w:pPr>
            <w:r>
              <w:t>Стекло листовое упрочненное (кроме закаленного "безопасного" стекла)</w:t>
            </w:r>
          </w:p>
        </w:tc>
      </w:tr>
      <w:tr w:rsidR="0030303F" w:rsidTr="00B5432E">
        <w:tc>
          <w:tcPr>
            <w:tcW w:w="9014" w:type="dxa"/>
            <w:gridSpan w:val="2"/>
          </w:tcPr>
          <w:p w:rsidR="0030303F" w:rsidRDefault="0030303F" w:rsidP="00B5432E">
            <w:pPr>
              <w:pStyle w:val="ConsPlusNormal"/>
              <w:jc w:val="both"/>
            </w:pPr>
            <w:r>
              <w:t xml:space="preserve">(введен </w:t>
            </w:r>
            <w:hyperlink r:id="rId1999"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23.12.11.210</w:t>
            </w:r>
          </w:p>
        </w:tc>
        <w:tc>
          <w:tcPr>
            <w:tcW w:w="6803" w:type="dxa"/>
          </w:tcPr>
          <w:p w:rsidR="0030303F" w:rsidRDefault="0030303F" w:rsidP="00B5432E">
            <w:pPr>
              <w:pStyle w:val="ConsPlusNormal"/>
            </w:pPr>
            <w:r>
              <w:t>Стекло листовое термоупрочненное (включая термоупрочненный стемалит)</w:t>
            </w:r>
          </w:p>
        </w:tc>
      </w:tr>
      <w:tr w:rsidR="0030303F" w:rsidTr="00B5432E">
        <w:tc>
          <w:tcPr>
            <w:tcW w:w="9014" w:type="dxa"/>
            <w:gridSpan w:val="2"/>
          </w:tcPr>
          <w:p w:rsidR="0030303F" w:rsidRDefault="0030303F" w:rsidP="00B5432E">
            <w:pPr>
              <w:pStyle w:val="ConsPlusNormal"/>
              <w:jc w:val="both"/>
            </w:pPr>
            <w:r>
              <w:t xml:space="preserve">(введен </w:t>
            </w:r>
            <w:hyperlink r:id="rId2000"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23.12.11.220</w:t>
            </w:r>
          </w:p>
        </w:tc>
        <w:tc>
          <w:tcPr>
            <w:tcW w:w="6803" w:type="dxa"/>
          </w:tcPr>
          <w:p w:rsidR="0030303F" w:rsidRDefault="0030303F" w:rsidP="00B5432E">
            <w:pPr>
              <w:pStyle w:val="ConsPlusNormal"/>
            </w:pPr>
            <w:r>
              <w:t>Стекло листовое химически упрочненное</w:t>
            </w:r>
          </w:p>
        </w:tc>
      </w:tr>
      <w:tr w:rsidR="0030303F" w:rsidTr="00B5432E">
        <w:tc>
          <w:tcPr>
            <w:tcW w:w="9014" w:type="dxa"/>
            <w:gridSpan w:val="2"/>
          </w:tcPr>
          <w:p w:rsidR="0030303F" w:rsidRDefault="0030303F" w:rsidP="00B5432E">
            <w:pPr>
              <w:pStyle w:val="ConsPlusNormal"/>
              <w:jc w:val="both"/>
            </w:pPr>
            <w:r>
              <w:t xml:space="preserve">(введен </w:t>
            </w:r>
            <w:hyperlink r:id="rId2001"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23.12.11.290</w:t>
            </w:r>
          </w:p>
        </w:tc>
        <w:tc>
          <w:tcPr>
            <w:tcW w:w="6803" w:type="dxa"/>
          </w:tcPr>
          <w:p w:rsidR="0030303F" w:rsidRDefault="0030303F" w:rsidP="00B5432E">
            <w:pPr>
              <w:pStyle w:val="ConsPlusNormal"/>
            </w:pPr>
            <w:r>
              <w:t>Стекло листовое упрочненное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2002"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23.12.11.900</w:t>
            </w:r>
          </w:p>
        </w:tc>
        <w:tc>
          <w:tcPr>
            <w:tcW w:w="6803" w:type="dxa"/>
          </w:tcPr>
          <w:p w:rsidR="0030303F" w:rsidRDefault="0030303F" w:rsidP="00B5432E">
            <w:pPr>
              <w:pStyle w:val="ConsPlusNormal"/>
            </w:pPr>
            <w:r>
              <w:t>Стекло листовое гнутое, с обработанной кромкой, гравированное, сверленое, эмалированное или обработанное иным способом, но не вставленное в раму или оправу,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200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w:t>
            </w:r>
          </w:p>
        </w:tc>
        <w:tc>
          <w:tcPr>
            <w:tcW w:w="6803" w:type="dxa"/>
          </w:tcPr>
          <w:p w:rsidR="0030303F" w:rsidRDefault="0030303F" w:rsidP="00B5432E">
            <w:pPr>
              <w:pStyle w:val="ConsPlusNormal"/>
            </w:pPr>
            <w:r>
              <w:t>Стекло безопасное</w:t>
            </w:r>
          </w:p>
        </w:tc>
      </w:tr>
      <w:tr w:rsidR="0030303F" w:rsidTr="00B5432E">
        <w:tc>
          <w:tcPr>
            <w:tcW w:w="2211" w:type="dxa"/>
          </w:tcPr>
          <w:p w:rsidR="0030303F" w:rsidRDefault="0030303F" w:rsidP="00B5432E">
            <w:pPr>
              <w:pStyle w:val="ConsPlusNormal"/>
            </w:pPr>
            <w:r>
              <w:t>23.12.12.100</w:t>
            </w:r>
          </w:p>
        </w:tc>
        <w:tc>
          <w:tcPr>
            <w:tcW w:w="6803" w:type="dxa"/>
          </w:tcPr>
          <w:p w:rsidR="0030303F" w:rsidRDefault="0030303F" w:rsidP="00B5432E">
            <w:pPr>
              <w:pStyle w:val="ConsPlusNormal"/>
            </w:pPr>
            <w:r>
              <w:t>Стекло безопасное закаленное</w:t>
            </w:r>
          </w:p>
        </w:tc>
      </w:tr>
      <w:tr w:rsidR="0030303F" w:rsidTr="00B5432E">
        <w:tc>
          <w:tcPr>
            <w:tcW w:w="9014" w:type="dxa"/>
            <w:gridSpan w:val="2"/>
          </w:tcPr>
          <w:p w:rsidR="0030303F" w:rsidRDefault="0030303F" w:rsidP="00B5432E">
            <w:pPr>
              <w:pStyle w:val="ConsPlusNormal"/>
              <w:jc w:val="both"/>
            </w:pPr>
            <w:r>
              <w:t xml:space="preserve">(введен </w:t>
            </w:r>
            <w:hyperlink r:id="rId200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23.12.12.110</w:t>
            </w:r>
          </w:p>
        </w:tc>
        <w:tc>
          <w:tcPr>
            <w:tcW w:w="6803" w:type="dxa"/>
          </w:tcPr>
          <w:p w:rsidR="0030303F" w:rsidRDefault="0030303F" w:rsidP="00B5432E">
            <w:pPr>
              <w:pStyle w:val="ConsPlusNormal"/>
            </w:pPr>
            <w:r>
              <w:t>Стекло безопасное закаленное для строительства</w:t>
            </w:r>
          </w:p>
        </w:tc>
      </w:tr>
      <w:tr w:rsidR="0030303F" w:rsidTr="00B5432E">
        <w:tc>
          <w:tcPr>
            <w:tcW w:w="9014" w:type="dxa"/>
            <w:gridSpan w:val="2"/>
          </w:tcPr>
          <w:p w:rsidR="0030303F" w:rsidRDefault="0030303F" w:rsidP="00B5432E">
            <w:pPr>
              <w:pStyle w:val="ConsPlusNormal"/>
              <w:jc w:val="both"/>
            </w:pPr>
            <w:r>
              <w:t xml:space="preserve">(в ред. </w:t>
            </w:r>
            <w:hyperlink r:id="rId2005"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23.12.12.111</w:t>
            </w:r>
          </w:p>
        </w:tc>
        <w:tc>
          <w:tcPr>
            <w:tcW w:w="6803" w:type="dxa"/>
          </w:tcPr>
          <w:p w:rsidR="0030303F" w:rsidRDefault="0030303F" w:rsidP="00B5432E">
            <w:pPr>
              <w:pStyle w:val="ConsPlusNormal"/>
            </w:pPr>
            <w:r>
              <w:t>Стекло безопасное закаленное для строительства (кроме стемалита)</w:t>
            </w:r>
          </w:p>
        </w:tc>
      </w:tr>
      <w:tr w:rsidR="0030303F" w:rsidTr="00B5432E">
        <w:tc>
          <w:tcPr>
            <w:tcW w:w="9014" w:type="dxa"/>
            <w:gridSpan w:val="2"/>
          </w:tcPr>
          <w:p w:rsidR="0030303F" w:rsidRDefault="0030303F" w:rsidP="00B5432E">
            <w:pPr>
              <w:pStyle w:val="ConsPlusNormal"/>
              <w:jc w:val="both"/>
            </w:pPr>
            <w:r>
              <w:t xml:space="preserve">(введен </w:t>
            </w:r>
            <w:hyperlink r:id="rId200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23.12.12.112</w:t>
            </w:r>
          </w:p>
        </w:tc>
        <w:tc>
          <w:tcPr>
            <w:tcW w:w="6803" w:type="dxa"/>
          </w:tcPr>
          <w:p w:rsidR="0030303F" w:rsidRDefault="0030303F" w:rsidP="00B5432E">
            <w:pPr>
              <w:pStyle w:val="ConsPlusNormal"/>
            </w:pPr>
            <w:r>
              <w:t xml:space="preserve">Стекло безопасное закаленное для строительства: эмалированное </w:t>
            </w:r>
            <w:r>
              <w:lastRenderedPageBreak/>
              <w:t>(стемалит)</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00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23.12.12.115</w:t>
            </w:r>
          </w:p>
        </w:tc>
        <w:tc>
          <w:tcPr>
            <w:tcW w:w="6803" w:type="dxa"/>
          </w:tcPr>
          <w:p w:rsidR="0030303F" w:rsidRDefault="0030303F" w:rsidP="00B5432E">
            <w:pPr>
              <w:pStyle w:val="ConsPlusNormal"/>
            </w:pPr>
            <w:r>
              <w:t>Стекло безопасное закаленное для транспорта (в том числе наземного)</w:t>
            </w:r>
          </w:p>
        </w:tc>
      </w:tr>
      <w:tr w:rsidR="0030303F" w:rsidTr="00B5432E">
        <w:tc>
          <w:tcPr>
            <w:tcW w:w="9014" w:type="dxa"/>
            <w:gridSpan w:val="2"/>
          </w:tcPr>
          <w:p w:rsidR="0030303F" w:rsidRDefault="0030303F" w:rsidP="00B5432E">
            <w:pPr>
              <w:pStyle w:val="ConsPlusNormal"/>
              <w:jc w:val="both"/>
            </w:pPr>
            <w:r>
              <w:t xml:space="preserve">(введен </w:t>
            </w:r>
            <w:hyperlink r:id="rId200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23.12.12.119</w:t>
            </w:r>
          </w:p>
        </w:tc>
        <w:tc>
          <w:tcPr>
            <w:tcW w:w="6803" w:type="dxa"/>
          </w:tcPr>
          <w:p w:rsidR="0030303F" w:rsidRDefault="0030303F" w:rsidP="00B5432E">
            <w:pPr>
              <w:pStyle w:val="ConsPlusNormal"/>
            </w:pPr>
            <w:r>
              <w:t>Стекло безопасное закаленное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2009"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23.12.12.120</w:t>
            </w:r>
          </w:p>
        </w:tc>
        <w:tc>
          <w:tcPr>
            <w:tcW w:w="6803" w:type="dxa"/>
          </w:tcPr>
          <w:p w:rsidR="0030303F" w:rsidRDefault="0030303F" w:rsidP="00B5432E">
            <w:pPr>
              <w:pStyle w:val="ConsPlusNormal"/>
            </w:pPr>
            <w:r>
              <w:t>Стекло безопасное многослойное</w:t>
            </w:r>
          </w:p>
        </w:tc>
      </w:tr>
      <w:tr w:rsidR="0030303F" w:rsidTr="00B5432E">
        <w:tc>
          <w:tcPr>
            <w:tcW w:w="2211" w:type="dxa"/>
          </w:tcPr>
          <w:p w:rsidR="0030303F" w:rsidRDefault="0030303F" w:rsidP="00B5432E">
            <w:pPr>
              <w:pStyle w:val="ConsPlusNormal"/>
            </w:pPr>
            <w:r>
              <w:t>23.12.12.121</w:t>
            </w:r>
          </w:p>
        </w:tc>
        <w:tc>
          <w:tcPr>
            <w:tcW w:w="6803" w:type="dxa"/>
          </w:tcPr>
          <w:p w:rsidR="0030303F" w:rsidRDefault="0030303F" w:rsidP="00B5432E">
            <w:pPr>
              <w:pStyle w:val="ConsPlusNormal"/>
            </w:pPr>
            <w:r>
              <w:t>Стекло безопасное многослойное для строительства</w:t>
            </w:r>
          </w:p>
        </w:tc>
      </w:tr>
      <w:tr w:rsidR="0030303F" w:rsidTr="00B5432E">
        <w:tc>
          <w:tcPr>
            <w:tcW w:w="9014" w:type="dxa"/>
            <w:gridSpan w:val="2"/>
          </w:tcPr>
          <w:p w:rsidR="0030303F" w:rsidRDefault="0030303F" w:rsidP="00B5432E">
            <w:pPr>
              <w:pStyle w:val="ConsPlusNormal"/>
              <w:jc w:val="both"/>
            </w:pPr>
            <w:r>
              <w:t xml:space="preserve">(введен </w:t>
            </w:r>
            <w:hyperlink r:id="rId2010"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23.12.12.122</w:t>
            </w:r>
          </w:p>
        </w:tc>
        <w:tc>
          <w:tcPr>
            <w:tcW w:w="6803" w:type="dxa"/>
          </w:tcPr>
          <w:p w:rsidR="0030303F" w:rsidRDefault="0030303F" w:rsidP="00B5432E">
            <w:pPr>
              <w:pStyle w:val="ConsPlusNormal"/>
            </w:pPr>
            <w:r>
              <w:t>Стекло огнестойкое многослойное для строительства</w:t>
            </w:r>
          </w:p>
        </w:tc>
      </w:tr>
      <w:tr w:rsidR="0030303F" w:rsidTr="00B5432E">
        <w:tc>
          <w:tcPr>
            <w:tcW w:w="9014" w:type="dxa"/>
            <w:gridSpan w:val="2"/>
          </w:tcPr>
          <w:p w:rsidR="0030303F" w:rsidRDefault="0030303F" w:rsidP="00B5432E">
            <w:pPr>
              <w:pStyle w:val="ConsPlusNormal"/>
              <w:jc w:val="both"/>
            </w:pPr>
            <w:r>
              <w:t xml:space="preserve">(введен </w:t>
            </w:r>
            <w:hyperlink r:id="rId2011"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23.12.12.124</w:t>
            </w:r>
          </w:p>
        </w:tc>
        <w:tc>
          <w:tcPr>
            <w:tcW w:w="6803" w:type="dxa"/>
          </w:tcPr>
          <w:p w:rsidR="0030303F" w:rsidRDefault="0030303F" w:rsidP="00B5432E">
            <w:pPr>
              <w:pStyle w:val="ConsPlusNormal"/>
            </w:pPr>
            <w:r>
              <w:t>Стекло многослойное для строительства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2012"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23.12.12.125</w:t>
            </w:r>
          </w:p>
        </w:tc>
        <w:tc>
          <w:tcPr>
            <w:tcW w:w="6803" w:type="dxa"/>
          </w:tcPr>
          <w:p w:rsidR="0030303F" w:rsidRDefault="0030303F" w:rsidP="00B5432E">
            <w:pPr>
              <w:pStyle w:val="ConsPlusNormal"/>
            </w:pPr>
            <w:r>
              <w:t>Стекло многослойное для транспорта (в том числе наземного)</w:t>
            </w:r>
          </w:p>
        </w:tc>
      </w:tr>
      <w:tr w:rsidR="0030303F" w:rsidTr="00B5432E">
        <w:tc>
          <w:tcPr>
            <w:tcW w:w="9014" w:type="dxa"/>
            <w:gridSpan w:val="2"/>
          </w:tcPr>
          <w:p w:rsidR="0030303F" w:rsidRDefault="0030303F" w:rsidP="00B5432E">
            <w:pPr>
              <w:pStyle w:val="ConsPlusNormal"/>
              <w:jc w:val="both"/>
            </w:pPr>
            <w:r>
              <w:t xml:space="preserve">(введен </w:t>
            </w:r>
            <w:hyperlink r:id="rId201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23.12.12.129</w:t>
            </w:r>
          </w:p>
        </w:tc>
        <w:tc>
          <w:tcPr>
            <w:tcW w:w="6803" w:type="dxa"/>
          </w:tcPr>
          <w:p w:rsidR="0030303F" w:rsidRDefault="0030303F" w:rsidP="00B5432E">
            <w:pPr>
              <w:pStyle w:val="ConsPlusNormal"/>
            </w:pPr>
            <w:r>
              <w:t>Стекло многослойное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201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23.12.12.130</w:t>
            </w:r>
          </w:p>
        </w:tc>
        <w:tc>
          <w:tcPr>
            <w:tcW w:w="6803" w:type="dxa"/>
          </w:tcPr>
          <w:p w:rsidR="0030303F" w:rsidRDefault="0030303F" w:rsidP="00B5432E">
            <w:pPr>
              <w:pStyle w:val="ConsPlusNormal"/>
              <w:jc w:val="both"/>
            </w:pPr>
            <w:r>
              <w:t xml:space="preserve">Исключен с 1 января 2020 года. - </w:t>
            </w:r>
            <w:hyperlink r:id="rId2015"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w:t>
            </w:r>
          </w:p>
        </w:tc>
        <w:tc>
          <w:tcPr>
            <w:tcW w:w="6803" w:type="dxa"/>
          </w:tcPr>
          <w:p w:rsidR="0030303F" w:rsidRDefault="0030303F" w:rsidP="00B5432E">
            <w:pPr>
              <w:pStyle w:val="ConsPlusNormal"/>
            </w:pPr>
            <w:r>
              <w:t>Зеркала стеклянные, изделия из стекла изолирующие многослойные</w:t>
            </w:r>
          </w:p>
        </w:tc>
      </w:tr>
      <w:tr w:rsidR="0030303F" w:rsidTr="00B5432E">
        <w:tc>
          <w:tcPr>
            <w:tcW w:w="2211" w:type="dxa"/>
          </w:tcPr>
          <w:p w:rsidR="0030303F" w:rsidRDefault="0030303F" w:rsidP="00B5432E">
            <w:pPr>
              <w:pStyle w:val="ConsPlusNormal"/>
            </w:pPr>
            <w:r>
              <w:t>23.12.13.110</w:t>
            </w:r>
          </w:p>
        </w:tc>
        <w:tc>
          <w:tcPr>
            <w:tcW w:w="6803" w:type="dxa"/>
          </w:tcPr>
          <w:p w:rsidR="0030303F" w:rsidRDefault="0030303F" w:rsidP="00B5432E">
            <w:pPr>
              <w:pStyle w:val="ConsPlusNormal"/>
            </w:pPr>
            <w:r>
              <w:t>Зеркала стеклянные</w:t>
            </w:r>
          </w:p>
        </w:tc>
      </w:tr>
      <w:tr w:rsidR="0030303F" w:rsidTr="00B5432E">
        <w:tc>
          <w:tcPr>
            <w:tcW w:w="2211" w:type="dxa"/>
          </w:tcPr>
          <w:p w:rsidR="0030303F" w:rsidRDefault="0030303F" w:rsidP="00B5432E">
            <w:pPr>
              <w:pStyle w:val="ConsPlusNormal"/>
            </w:pPr>
            <w:r>
              <w:t>23.12.13.111</w:t>
            </w:r>
          </w:p>
        </w:tc>
        <w:tc>
          <w:tcPr>
            <w:tcW w:w="6803" w:type="dxa"/>
          </w:tcPr>
          <w:p w:rsidR="0030303F" w:rsidRDefault="0030303F" w:rsidP="00B5432E">
            <w:pPr>
              <w:pStyle w:val="ConsPlusNormal"/>
            </w:pPr>
            <w:r>
              <w:t>Зеркала стеклянные с отражающим (серебряным) покрытием: бесцветные</w:t>
            </w:r>
          </w:p>
        </w:tc>
      </w:tr>
      <w:tr w:rsidR="0030303F" w:rsidTr="00B5432E">
        <w:tc>
          <w:tcPr>
            <w:tcW w:w="9014" w:type="dxa"/>
            <w:gridSpan w:val="2"/>
          </w:tcPr>
          <w:p w:rsidR="0030303F" w:rsidRDefault="0030303F" w:rsidP="00B5432E">
            <w:pPr>
              <w:pStyle w:val="ConsPlusNormal"/>
              <w:jc w:val="both"/>
            </w:pPr>
            <w:r>
              <w:t xml:space="preserve">(введен </w:t>
            </w:r>
            <w:hyperlink r:id="rId201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23.12.13.112</w:t>
            </w:r>
          </w:p>
        </w:tc>
        <w:tc>
          <w:tcPr>
            <w:tcW w:w="6803" w:type="dxa"/>
          </w:tcPr>
          <w:p w:rsidR="0030303F" w:rsidRDefault="0030303F" w:rsidP="00B5432E">
            <w:pPr>
              <w:pStyle w:val="ConsPlusNormal"/>
            </w:pPr>
            <w:r>
              <w:t>Зеркала стеклянные с отражающим (серебряным) покрытием: цветные и декоративные</w:t>
            </w:r>
          </w:p>
        </w:tc>
      </w:tr>
      <w:tr w:rsidR="0030303F" w:rsidTr="00B5432E">
        <w:tc>
          <w:tcPr>
            <w:tcW w:w="9014" w:type="dxa"/>
            <w:gridSpan w:val="2"/>
          </w:tcPr>
          <w:p w:rsidR="0030303F" w:rsidRDefault="0030303F" w:rsidP="00B5432E">
            <w:pPr>
              <w:pStyle w:val="ConsPlusNormal"/>
              <w:jc w:val="both"/>
            </w:pPr>
            <w:r>
              <w:t xml:space="preserve">(введен </w:t>
            </w:r>
            <w:hyperlink r:id="rId201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23.12.13.113</w:t>
            </w:r>
          </w:p>
        </w:tc>
        <w:tc>
          <w:tcPr>
            <w:tcW w:w="6803" w:type="dxa"/>
          </w:tcPr>
          <w:p w:rsidR="0030303F" w:rsidRDefault="0030303F" w:rsidP="00B5432E">
            <w:pPr>
              <w:pStyle w:val="ConsPlusNormal"/>
            </w:pPr>
            <w:r>
              <w:t>Зеркала стеклянные с отражающим (серебряным) покрытием (бесцветные, цветные и декоративные): бессвинцовые и безмедные</w:t>
            </w:r>
          </w:p>
        </w:tc>
      </w:tr>
      <w:tr w:rsidR="0030303F" w:rsidTr="00B5432E">
        <w:tc>
          <w:tcPr>
            <w:tcW w:w="9014" w:type="dxa"/>
            <w:gridSpan w:val="2"/>
          </w:tcPr>
          <w:p w:rsidR="0030303F" w:rsidRDefault="0030303F" w:rsidP="00B5432E">
            <w:pPr>
              <w:pStyle w:val="ConsPlusNormal"/>
              <w:jc w:val="both"/>
            </w:pPr>
            <w:r>
              <w:t xml:space="preserve">(введен </w:t>
            </w:r>
            <w:hyperlink r:id="rId201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23.12.13.119</w:t>
            </w:r>
          </w:p>
        </w:tc>
        <w:tc>
          <w:tcPr>
            <w:tcW w:w="6803" w:type="dxa"/>
          </w:tcPr>
          <w:p w:rsidR="0030303F" w:rsidRDefault="0030303F" w:rsidP="00B5432E">
            <w:pPr>
              <w:pStyle w:val="ConsPlusNormal"/>
            </w:pPr>
            <w:r>
              <w:t>Зеркала стеклянные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019"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lastRenderedPageBreak/>
              <w:t>23.12.13.120</w:t>
            </w:r>
          </w:p>
        </w:tc>
        <w:tc>
          <w:tcPr>
            <w:tcW w:w="6803" w:type="dxa"/>
          </w:tcPr>
          <w:p w:rsidR="0030303F" w:rsidRDefault="0030303F" w:rsidP="00B5432E">
            <w:pPr>
              <w:pStyle w:val="ConsPlusNormal"/>
              <w:jc w:val="both"/>
            </w:pPr>
            <w:r>
              <w:t xml:space="preserve">Исключен с 1 января 2020 года. - </w:t>
            </w:r>
            <w:hyperlink r:id="rId2020"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23.12.13.121</w:t>
            </w:r>
          </w:p>
        </w:tc>
        <w:tc>
          <w:tcPr>
            <w:tcW w:w="6803" w:type="dxa"/>
          </w:tcPr>
          <w:p w:rsidR="0030303F" w:rsidRDefault="0030303F" w:rsidP="00B5432E">
            <w:pPr>
              <w:pStyle w:val="ConsPlusNormal"/>
              <w:jc w:val="both"/>
            </w:pPr>
            <w:r>
              <w:t xml:space="preserve">Исключен с 1 января 2020 года. - </w:t>
            </w:r>
            <w:hyperlink r:id="rId2021"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23.12.13.122</w:t>
            </w:r>
          </w:p>
        </w:tc>
        <w:tc>
          <w:tcPr>
            <w:tcW w:w="6803" w:type="dxa"/>
          </w:tcPr>
          <w:p w:rsidR="0030303F" w:rsidRDefault="0030303F" w:rsidP="00B5432E">
            <w:pPr>
              <w:pStyle w:val="ConsPlusNormal"/>
              <w:jc w:val="both"/>
            </w:pPr>
            <w:r>
              <w:t xml:space="preserve">Исключен с 1 января 2020 года. - </w:t>
            </w:r>
            <w:hyperlink r:id="rId2022"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23.12.13.129</w:t>
            </w:r>
          </w:p>
        </w:tc>
        <w:tc>
          <w:tcPr>
            <w:tcW w:w="6803" w:type="dxa"/>
          </w:tcPr>
          <w:p w:rsidR="0030303F" w:rsidRDefault="0030303F" w:rsidP="00B5432E">
            <w:pPr>
              <w:pStyle w:val="ConsPlusNormal"/>
              <w:jc w:val="both"/>
            </w:pPr>
            <w:r>
              <w:t xml:space="preserve">Исключен с 1 января 2020 года. - </w:t>
            </w:r>
            <w:hyperlink r:id="rId2023"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23.12.13.300</w:t>
            </w:r>
          </w:p>
        </w:tc>
        <w:tc>
          <w:tcPr>
            <w:tcW w:w="6803" w:type="dxa"/>
          </w:tcPr>
          <w:p w:rsidR="0030303F" w:rsidRDefault="0030303F" w:rsidP="00B5432E">
            <w:pPr>
              <w:pStyle w:val="ConsPlusNormal"/>
            </w:pPr>
            <w:r>
              <w:t>Стеклопакеты</w:t>
            </w:r>
          </w:p>
        </w:tc>
      </w:tr>
      <w:tr w:rsidR="0030303F" w:rsidTr="00B5432E">
        <w:tc>
          <w:tcPr>
            <w:tcW w:w="9014" w:type="dxa"/>
            <w:gridSpan w:val="2"/>
          </w:tcPr>
          <w:p w:rsidR="0030303F" w:rsidRDefault="0030303F" w:rsidP="00B5432E">
            <w:pPr>
              <w:pStyle w:val="ConsPlusNormal"/>
              <w:jc w:val="both"/>
            </w:pPr>
            <w:r>
              <w:t xml:space="preserve">(введен </w:t>
            </w:r>
            <w:hyperlink r:id="rId202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23.12.13.310</w:t>
            </w:r>
          </w:p>
        </w:tc>
        <w:tc>
          <w:tcPr>
            <w:tcW w:w="6803" w:type="dxa"/>
          </w:tcPr>
          <w:p w:rsidR="0030303F" w:rsidRDefault="0030303F" w:rsidP="00B5432E">
            <w:pPr>
              <w:pStyle w:val="ConsPlusNormal"/>
            </w:pPr>
            <w:r>
              <w:t>Стеклопакеты клееные строительные (в том числе для структурного остекления)</w:t>
            </w:r>
          </w:p>
        </w:tc>
      </w:tr>
      <w:tr w:rsidR="0030303F" w:rsidTr="00B5432E">
        <w:tc>
          <w:tcPr>
            <w:tcW w:w="9014" w:type="dxa"/>
            <w:gridSpan w:val="2"/>
          </w:tcPr>
          <w:p w:rsidR="0030303F" w:rsidRDefault="0030303F" w:rsidP="00B5432E">
            <w:pPr>
              <w:pStyle w:val="ConsPlusNormal"/>
              <w:jc w:val="both"/>
            </w:pPr>
            <w:r>
              <w:t xml:space="preserve">(введен </w:t>
            </w:r>
            <w:hyperlink r:id="rId2025"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23.12.13.350</w:t>
            </w:r>
          </w:p>
        </w:tc>
        <w:tc>
          <w:tcPr>
            <w:tcW w:w="6803" w:type="dxa"/>
          </w:tcPr>
          <w:p w:rsidR="0030303F" w:rsidRDefault="0030303F" w:rsidP="00B5432E">
            <w:pPr>
              <w:pStyle w:val="ConsPlusNormal"/>
            </w:pPr>
            <w:r>
              <w:t>Стеклопакеты для наземного транспорта</w:t>
            </w:r>
          </w:p>
        </w:tc>
      </w:tr>
      <w:tr w:rsidR="0030303F" w:rsidTr="00B5432E">
        <w:tc>
          <w:tcPr>
            <w:tcW w:w="9014" w:type="dxa"/>
            <w:gridSpan w:val="2"/>
          </w:tcPr>
          <w:p w:rsidR="0030303F" w:rsidRDefault="0030303F" w:rsidP="00B5432E">
            <w:pPr>
              <w:pStyle w:val="ConsPlusNormal"/>
              <w:jc w:val="both"/>
            </w:pPr>
            <w:r>
              <w:t xml:space="preserve">(введен </w:t>
            </w:r>
            <w:hyperlink r:id="rId202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23.12.13.390</w:t>
            </w:r>
          </w:p>
        </w:tc>
        <w:tc>
          <w:tcPr>
            <w:tcW w:w="6803" w:type="dxa"/>
          </w:tcPr>
          <w:p w:rsidR="0030303F" w:rsidRDefault="0030303F" w:rsidP="00B5432E">
            <w:pPr>
              <w:pStyle w:val="ConsPlusNormal"/>
            </w:pPr>
            <w:r>
              <w:t>Стеклопакеты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02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23.12.9</w:t>
            </w:r>
          </w:p>
        </w:tc>
        <w:tc>
          <w:tcPr>
            <w:tcW w:w="6803" w:type="dxa"/>
          </w:tcPr>
          <w:p w:rsidR="0030303F" w:rsidRDefault="0030303F" w:rsidP="00B5432E">
            <w:pPr>
              <w:pStyle w:val="ConsPlusNormal"/>
            </w:pPr>
            <w:r>
              <w:t>Услуги по производству гнутого и обработанного листового стекла отдельные, выполняемые субподрядчиком</w:t>
            </w:r>
          </w:p>
        </w:tc>
      </w:tr>
      <w:tr w:rsidR="0030303F" w:rsidTr="00B5432E">
        <w:tc>
          <w:tcPr>
            <w:tcW w:w="2211" w:type="dxa"/>
          </w:tcPr>
          <w:p w:rsidR="0030303F" w:rsidRDefault="0030303F" w:rsidP="00B5432E">
            <w:pPr>
              <w:pStyle w:val="ConsPlusNormal"/>
            </w:pPr>
            <w:r>
              <w:t>23.12.99</w:t>
            </w:r>
          </w:p>
        </w:tc>
        <w:tc>
          <w:tcPr>
            <w:tcW w:w="6803" w:type="dxa"/>
          </w:tcPr>
          <w:p w:rsidR="0030303F" w:rsidRDefault="0030303F" w:rsidP="00B5432E">
            <w:pPr>
              <w:pStyle w:val="ConsPlusNormal"/>
            </w:pPr>
            <w:r>
              <w:t>Услуги по производству гнутого и обработанного листового стекла отдельные, выполняемые субподрядчиком</w:t>
            </w:r>
          </w:p>
        </w:tc>
      </w:tr>
      <w:tr w:rsidR="0030303F" w:rsidTr="00B5432E">
        <w:tc>
          <w:tcPr>
            <w:tcW w:w="2211" w:type="dxa"/>
          </w:tcPr>
          <w:p w:rsidR="0030303F" w:rsidRDefault="0030303F" w:rsidP="00B5432E">
            <w:pPr>
              <w:pStyle w:val="ConsPlusNormal"/>
            </w:pPr>
            <w:r>
              <w:t>23.12.99.000</w:t>
            </w:r>
          </w:p>
        </w:tc>
        <w:tc>
          <w:tcPr>
            <w:tcW w:w="6803" w:type="dxa"/>
          </w:tcPr>
          <w:p w:rsidR="0030303F" w:rsidRDefault="0030303F" w:rsidP="00B5432E">
            <w:pPr>
              <w:pStyle w:val="ConsPlusNormal"/>
            </w:pPr>
            <w:r>
              <w:t>Услуги по производству гнутого и обработанного листового стекла отдельные, выполняемые субподрядчиком</w:t>
            </w:r>
          </w:p>
        </w:tc>
      </w:tr>
      <w:tr w:rsidR="0030303F" w:rsidTr="00B5432E">
        <w:tc>
          <w:tcPr>
            <w:tcW w:w="2211" w:type="dxa"/>
          </w:tcPr>
          <w:p w:rsidR="0030303F" w:rsidRDefault="0030303F" w:rsidP="00B5432E">
            <w:pPr>
              <w:pStyle w:val="ConsPlusNormal"/>
            </w:pPr>
            <w:r>
              <w:t>23.13</w:t>
            </w:r>
          </w:p>
        </w:tc>
        <w:tc>
          <w:tcPr>
            <w:tcW w:w="6803" w:type="dxa"/>
          </w:tcPr>
          <w:p w:rsidR="0030303F" w:rsidRDefault="0030303F" w:rsidP="00B5432E">
            <w:pPr>
              <w:pStyle w:val="ConsPlusNormal"/>
            </w:pPr>
            <w:r>
              <w:t>Стекло полое</w:t>
            </w:r>
          </w:p>
        </w:tc>
      </w:tr>
      <w:tr w:rsidR="0030303F" w:rsidTr="00B5432E">
        <w:tc>
          <w:tcPr>
            <w:tcW w:w="2211" w:type="dxa"/>
          </w:tcPr>
          <w:p w:rsidR="0030303F" w:rsidRDefault="0030303F" w:rsidP="00B5432E">
            <w:pPr>
              <w:pStyle w:val="ConsPlusNormal"/>
            </w:pPr>
            <w:r>
              <w:t>23.13.1</w:t>
            </w:r>
          </w:p>
        </w:tc>
        <w:tc>
          <w:tcPr>
            <w:tcW w:w="6803" w:type="dxa"/>
          </w:tcPr>
          <w:p w:rsidR="0030303F" w:rsidRDefault="0030303F" w:rsidP="00B5432E">
            <w:pPr>
              <w:pStyle w:val="ConsPlusNormal"/>
            </w:pPr>
            <w:r>
              <w:t>Стекло полое</w:t>
            </w:r>
          </w:p>
        </w:tc>
      </w:tr>
      <w:tr w:rsidR="0030303F" w:rsidTr="00B5432E">
        <w:tc>
          <w:tcPr>
            <w:tcW w:w="2211" w:type="dxa"/>
          </w:tcPr>
          <w:p w:rsidR="0030303F" w:rsidRDefault="0030303F" w:rsidP="00B5432E">
            <w:pPr>
              <w:pStyle w:val="ConsPlusNormal"/>
            </w:pPr>
            <w:r>
              <w:t>23.13.11</w:t>
            </w:r>
          </w:p>
        </w:tc>
        <w:tc>
          <w:tcPr>
            <w:tcW w:w="6803" w:type="dxa"/>
          </w:tcPr>
          <w:p w:rsidR="0030303F" w:rsidRDefault="0030303F" w:rsidP="00B5432E">
            <w:pPr>
              <w:pStyle w:val="ConsPlusNormal"/>
            </w:pPr>
            <w:r>
              <w:t>Бутылки, банки, флаконы и прочая тара из стекла, кроме ампул; пробки, крышки и прочие укупорочные средства из стекла</w:t>
            </w:r>
          </w:p>
        </w:tc>
      </w:tr>
      <w:tr w:rsidR="0030303F" w:rsidTr="00B5432E">
        <w:tc>
          <w:tcPr>
            <w:tcW w:w="2211" w:type="dxa"/>
          </w:tcPr>
          <w:p w:rsidR="0030303F" w:rsidRDefault="0030303F" w:rsidP="00B5432E">
            <w:pPr>
              <w:pStyle w:val="ConsPlusNormal"/>
            </w:pPr>
            <w:r>
              <w:t>23.13.11.110</w:t>
            </w:r>
          </w:p>
        </w:tc>
        <w:tc>
          <w:tcPr>
            <w:tcW w:w="6803" w:type="dxa"/>
          </w:tcPr>
          <w:p w:rsidR="0030303F" w:rsidRDefault="0030303F" w:rsidP="00B5432E">
            <w:pPr>
              <w:pStyle w:val="ConsPlusNormal"/>
            </w:pPr>
            <w:r>
              <w:t>Бутылки стеклянные</w:t>
            </w:r>
          </w:p>
        </w:tc>
      </w:tr>
      <w:tr w:rsidR="0030303F" w:rsidTr="00B5432E">
        <w:tc>
          <w:tcPr>
            <w:tcW w:w="2211" w:type="dxa"/>
          </w:tcPr>
          <w:p w:rsidR="0030303F" w:rsidRDefault="0030303F" w:rsidP="00B5432E">
            <w:pPr>
              <w:pStyle w:val="ConsPlusNormal"/>
            </w:pPr>
            <w:r>
              <w:t>23.13.11.111</w:t>
            </w:r>
          </w:p>
        </w:tc>
        <w:tc>
          <w:tcPr>
            <w:tcW w:w="6803" w:type="dxa"/>
          </w:tcPr>
          <w:p w:rsidR="0030303F" w:rsidRDefault="0030303F" w:rsidP="00B5432E">
            <w:pPr>
              <w:pStyle w:val="ConsPlusNormal"/>
            </w:pPr>
            <w:r>
              <w:t>Бутылки стеклянные для алкогольной и безалкогольной пищевой продукции</w:t>
            </w:r>
          </w:p>
        </w:tc>
      </w:tr>
      <w:tr w:rsidR="0030303F" w:rsidTr="00B5432E">
        <w:tc>
          <w:tcPr>
            <w:tcW w:w="2211" w:type="dxa"/>
          </w:tcPr>
          <w:p w:rsidR="0030303F" w:rsidRDefault="0030303F" w:rsidP="00B5432E">
            <w:pPr>
              <w:pStyle w:val="ConsPlusNormal"/>
            </w:pPr>
            <w:r>
              <w:t>23.13.11.112</w:t>
            </w:r>
          </w:p>
        </w:tc>
        <w:tc>
          <w:tcPr>
            <w:tcW w:w="6803" w:type="dxa"/>
          </w:tcPr>
          <w:p w:rsidR="0030303F" w:rsidRDefault="0030303F" w:rsidP="00B5432E">
            <w:pPr>
              <w:pStyle w:val="ConsPlusNormal"/>
            </w:pPr>
            <w:r>
              <w:t>Бутылки стеклянные для молока и молочных продуктов</w:t>
            </w:r>
          </w:p>
        </w:tc>
      </w:tr>
      <w:tr w:rsidR="0030303F" w:rsidTr="00B5432E">
        <w:tc>
          <w:tcPr>
            <w:tcW w:w="2211" w:type="dxa"/>
          </w:tcPr>
          <w:p w:rsidR="0030303F" w:rsidRDefault="0030303F" w:rsidP="00B5432E">
            <w:pPr>
              <w:pStyle w:val="ConsPlusNormal"/>
            </w:pPr>
            <w:r>
              <w:t>23.13.11.113</w:t>
            </w:r>
          </w:p>
        </w:tc>
        <w:tc>
          <w:tcPr>
            <w:tcW w:w="6803" w:type="dxa"/>
          </w:tcPr>
          <w:p w:rsidR="0030303F" w:rsidRDefault="0030303F" w:rsidP="00B5432E">
            <w:pPr>
              <w:pStyle w:val="ConsPlusNormal"/>
            </w:pPr>
            <w:r>
              <w:t>Бутылки стеклянные для пищевой уксусной кислоты и пищевых уксусов</w:t>
            </w:r>
          </w:p>
        </w:tc>
      </w:tr>
      <w:tr w:rsidR="0030303F" w:rsidTr="00B5432E">
        <w:tc>
          <w:tcPr>
            <w:tcW w:w="2211" w:type="dxa"/>
          </w:tcPr>
          <w:p w:rsidR="0030303F" w:rsidRDefault="0030303F" w:rsidP="00B5432E">
            <w:pPr>
              <w:pStyle w:val="ConsPlusNormal"/>
            </w:pPr>
            <w:r>
              <w:t>23.13.11.114</w:t>
            </w:r>
          </w:p>
        </w:tc>
        <w:tc>
          <w:tcPr>
            <w:tcW w:w="6803" w:type="dxa"/>
          </w:tcPr>
          <w:p w:rsidR="0030303F" w:rsidRDefault="0030303F" w:rsidP="00B5432E">
            <w:pPr>
              <w:pStyle w:val="ConsPlusNormal"/>
            </w:pPr>
            <w:r>
              <w:t>Бутылки стеклянные для крови, трансфузионных и инфузионных препаратов</w:t>
            </w:r>
          </w:p>
        </w:tc>
      </w:tr>
      <w:tr w:rsidR="0030303F" w:rsidTr="00B5432E">
        <w:tc>
          <w:tcPr>
            <w:tcW w:w="2211" w:type="dxa"/>
          </w:tcPr>
          <w:p w:rsidR="0030303F" w:rsidRDefault="0030303F" w:rsidP="00B5432E">
            <w:pPr>
              <w:pStyle w:val="ConsPlusNormal"/>
            </w:pPr>
            <w:r>
              <w:t>23.13.11.115</w:t>
            </w:r>
          </w:p>
        </w:tc>
        <w:tc>
          <w:tcPr>
            <w:tcW w:w="6803" w:type="dxa"/>
          </w:tcPr>
          <w:p w:rsidR="0030303F" w:rsidRDefault="0030303F" w:rsidP="00B5432E">
            <w:pPr>
              <w:pStyle w:val="ConsPlusNormal"/>
            </w:pPr>
            <w:r>
              <w:t>Бутылки-сувениры и фигурные стеклянные</w:t>
            </w:r>
          </w:p>
        </w:tc>
      </w:tr>
      <w:tr w:rsidR="0030303F" w:rsidTr="00B5432E">
        <w:tc>
          <w:tcPr>
            <w:tcW w:w="2211" w:type="dxa"/>
          </w:tcPr>
          <w:p w:rsidR="0030303F" w:rsidRDefault="0030303F" w:rsidP="00B5432E">
            <w:pPr>
              <w:pStyle w:val="ConsPlusNormal"/>
            </w:pPr>
            <w:r>
              <w:lastRenderedPageBreak/>
              <w:t>23.13.11.116</w:t>
            </w:r>
          </w:p>
        </w:tc>
        <w:tc>
          <w:tcPr>
            <w:tcW w:w="6803" w:type="dxa"/>
          </w:tcPr>
          <w:p w:rsidR="0030303F" w:rsidRDefault="0030303F" w:rsidP="00B5432E">
            <w:pPr>
              <w:pStyle w:val="ConsPlusNormal"/>
            </w:pPr>
            <w:r>
              <w:t>Бутылочки стеклянные для детского питания из закаленного стекла</w:t>
            </w:r>
          </w:p>
        </w:tc>
      </w:tr>
      <w:tr w:rsidR="0030303F" w:rsidTr="00B5432E">
        <w:tc>
          <w:tcPr>
            <w:tcW w:w="2211" w:type="dxa"/>
          </w:tcPr>
          <w:p w:rsidR="0030303F" w:rsidRDefault="0030303F" w:rsidP="00B5432E">
            <w:pPr>
              <w:pStyle w:val="ConsPlusNormal"/>
            </w:pPr>
            <w:r>
              <w:t>23.13.11.119</w:t>
            </w:r>
          </w:p>
        </w:tc>
        <w:tc>
          <w:tcPr>
            <w:tcW w:w="6803" w:type="dxa"/>
          </w:tcPr>
          <w:p w:rsidR="0030303F" w:rsidRDefault="0030303F" w:rsidP="00B5432E">
            <w:pPr>
              <w:pStyle w:val="ConsPlusNormal"/>
            </w:pPr>
            <w:r>
              <w:t>Бутылки стеклянные прочие</w:t>
            </w:r>
          </w:p>
        </w:tc>
      </w:tr>
      <w:tr w:rsidR="0030303F" w:rsidTr="00B5432E">
        <w:tc>
          <w:tcPr>
            <w:tcW w:w="2211" w:type="dxa"/>
          </w:tcPr>
          <w:p w:rsidR="0030303F" w:rsidRDefault="0030303F" w:rsidP="00B5432E">
            <w:pPr>
              <w:pStyle w:val="ConsPlusNormal"/>
            </w:pPr>
            <w:r>
              <w:t>23.13.11.120</w:t>
            </w:r>
          </w:p>
        </w:tc>
        <w:tc>
          <w:tcPr>
            <w:tcW w:w="6803" w:type="dxa"/>
          </w:tcPr>
          <w:p w:rsidR="0030303F" w:rsidRDefault="0030303F" w:rsidP="00B5432E">
            <w:pPr>
              <w:pStyle w:val="ConsPlusNormal"/>
            </w:pPr>
            <w:r>
              <w:t>Банки стеклянные</w:t>
            </w:r>
          </w:p>
        </w:tc>
      </w:tr>
      <w:tr w:rsidR="0030303F" w:rsidTr="00B5432E">
        <w:tc>
          <w:tcPr>
            <w:tcW w:w="2211" w:type="dxa"/>
          </w:tcPr>
          <w:p w:rsidR="0030303F" w:rsidRDefault="0030303F" w:rsidP="00B5432E">
            <w:pPr>
              <w:pStyle w:val="ConsPlusNormal"/>
            </w:pPr>
            <w:r>
              <w:t>23.13.11.121</w:t>
            </w:r>
          </w:p>
        </w:tc>
        <w:tc>
          <w:tcPr>
            <w:tcW w:w="6803" w:type="dxa"/>
          </w:tcPr>
          <w:p w:rsidR="0030303F" w:rsidRDefault="0030303F" w:rsidP="00B5432E">
            <w:pPr>
              <w:pStyle w:val="ConsPlusNormal"/>
            </w:pPr>
            <w:r>
              <w:t>Банки стеклянные для консервов</w:t>
            </w:r>
          </w:p>
        </w:tc>
      </w:tr>
      <w:tr w:rsidR="0030303F" w:rsidTr="00B5432E">
        <w:tc>
          <w:tcPr>
            <w:tcW w:w="2211" w:type="dxa"/>
          </w:tcPr>
          <w:p w:rsidR="0030303F" w:rsidRDefault="0030303F" w:rsidP="00B5432E">
            <w:pPr>
              <w:pStyle w:val="ConsPlusNormal"/>
            </w:pPr>
            <w:r>
              <w:t>23.13.11.122</w:t>
            </w:r>
          </w:p>
        </w:tc>
        <w:tc>
          <w:tcPr>
            <w:tcW w:w="6803" w:type="dxa"/>
          </w:tcPr>
          <w:p w:rsidR="0030303F" w:rsidRDefault="0030303F" w:rsidP="00B5432E">
            <w:pPr>
              <w:pStyle w:val="ConsPlusNormal"/>
            </w:pPr>
            <w:r>
              <w:t>Банки стеклянные для пищевых продуктов рыбной промышленности</w:t>
            </w:r>
          </w:p>
        </w:tc>
      </w:tr>
      <w:tr w:rsidR="0030303F" w:rsidTr="00B5432E">
        <w:tc>
          <w:tcPr>
            <w:tcW w:w="2211" w:type="dxa"/>
          </w:tcPr>
          <w:p w:rsidR="0030303F" w:rsidRDefault="0030303F" w:rsidP="00B5432E">
            <w:pPr>
              <w:pStyle w:val="ConsPlusNormal"/>
            </w:pPr>
            <w:r>
              <w:t>23.13.11.123</w:t>
            </w:r>
          </w:p>
        </w:tc>
        <w:tc>
          <w:tcPr>
            <w:tcW w:w="6803" w:type="dxa"/>
          </w:tcPr>
          <w:p w:rsidR="0030303F" w:rsidRDefault="0030303F" w:rsidP="00B5432E">
            <w:pPr>
              <w:pStyle w:val="ConsPlusNormal"/>
            </w:pPr>
            <w:r>
              <w:t>Банки стеклянные для лекарственных средств</w:t>
            </w:r>
          </w:p>
        </w:tc>
      </w:tr>
      <w:tr w:rsidR="0030303F" w:rsidTr="00B5432E">
        <w:tc>
          <w:tcPr>
            <w:tcW w:w="2211" w:type="dxa"/>
          </w:tcPr>
          <w:p w:rsidR="0030303F" w:rsidRDefault="0030303F" w:rsidP="00B5432E">
            <w:pPr>
              <w:pStyle w:val="ConsPlusNormal"/>
            </w:pPr>
            <w:r>
              <w:t>23.13.11.129</w:t>
            </w:r>
          </w:p>
        </w:tc>
        <w:tc>
          <w:tcPr>
            <w:tcW w:w="6803" w:type="dxa"/>
          </w:tcPr>
          <w:p w:rsidR="0030303F" w:rsidRDefault="0030303F" w:rsidP="00B5432E">
            <w:pPr>
              <w:pStyle w:val="ConsPlusNormal"/>
            </w:pPr>
            <w:r>
              <w:t>Банки стеклянные прочие</w:t>
            </w:r>
          </w:p>
        </w:tc>
      </w:tr>
      <w:tr w:rsidR="0030303F" w:rsidTr="00B5432E">
        <w:tc>
          <w:tcPr>
            <w:tcW w:w="2211" w:type="dxa"/>
          </w:tcPr>
          <w:p w:rsidR="0030303F" w:rsidRDefault="0030303F" w:rsidP="00B5432E">
            <w:pPr>
              <w:pStyle w:val="ConsPlusNormal"/>
            </w:pPr>
            <w:r>
              <w:t>23.13.11.130</w:t>
            </w:r>
          </w:p>
        </w:tc>
        <w:tc>
          <w:tcPr>
            <w:tcW w:w="6803" w:type="dxa"/>
          </w:tcPr>
          <w:p w:rsidR="0030303F" w:rsidRDefault="0030303F" w:rsidP="00B5432E">
            <w:pPr>
              <w:pStyle w:val="ConsPlusNormal"/>
            </w:pPr>
            <w:r>
              <w:t>Флаконы стеклянные</w:t>
            </w:r>
          </w:p>
        </w:tc>
      </w:tr>
      <w:tr w:rsidR="0030303F" w:rsidTr="00B5432E">
        <w:tc>
          <w:tcPr>
            <w:tcW w:w="2211" w:type="dxa"/>
          </w:tcPr>
          <w:p w:rsidR="0030303F" w:rsidRDefault="0030303F" w:rsidP="00B5432E">
            <w:pPr>
              <w:pStyle w:val="ConsPlusNormal"/>
            </w:pPr>
            <w:r>
              <w:t>23.13.11.131</w:t>
            </w:r>
          </w:p>
        </w:tc>
        <w:tc>
          <w:tcPr>
            <w:tcW w:w="6803" w:type="dxa"/>
          </w:tcPr>
          <w:p w:rsidR="0030303F" w:rsidRDefault="0030303F" w:rsidP="00B5432E">
            <w:pPr>
              <w:pStyle w:val="ConsPlusNormal"/>
            </w:pPr>
            <w:r>
              <w:t>Флаконы стеклянные для непищевых продуктов</w:t>
            </w:r>
          </w:p>
        </w:tc>
      </w:tr>
      <w:tr w:rsidR="0030303F" w:rsidTr="00B5432E">
        <w:tc>
          <w:tcPr>
            <w:tcW w:w="2211" w:type="dxa"/>
          </w:tcPr>
          <w:p w:rsidR="0030303F" w:rsidRDefault="0030303F" w:rsidP="00B5432E">
            <w:pPr>
              <w:pStyle w:val="ConsPlusNormal"/>
            </w:pPr>
            <w:r>
              <w:t>23.13.11.132</w:t>
            </w:r>
          </w:p>
        </w:tc>
        <w:tc>
          <w:tcPr>
            <w:tcW w:w="6803" w:type="dxa"/>
          </w:tcPr>
          <w:p w:rsidR="0030303F" w:rsidRDefault="0030303F" w:rsidP="00B5432E">
            <w:pPr>
              <w:pStyle w:val="ConsPlusNormal"/>
            </w:pPr>
            <w:r>
              <w:t>Флаконы стеклянные для лекарственных средств</w:t>
            </w:r>
          </w:p>
        </w:tc>
      </w:tr>
      <w:tr w:rsidR="0030303F" w:rsidTr="00B5432E">
        <w:tc>
          <w:tcPr>
            <w:tcW w:w="2211" w:type="dxa"/>
          </w:tcPr>
          <w:p w:rsidR="0030303F" w:rsidRDefault="0030303F" w:rsidP="00B5432E">
            <w:pPr>
              <w:pStyle w:val="ConsPlusNormal"/>
            </w:pPr>
            <w:r>
              <w:t>23.13.11.139</w:t>
            </w:r>
          </w:p>
        </w:tc>
        <w:tc>
          <w:tcPr>
            <w:tcW w:w="6803" w:type="dxa"/>
          </w:tcPr>
          <w:p w:rsidR="0030303F" w:rsidRDefault="0030303F" w:rsidP="00B5432E">
            <w:pPr>
              <w:pStyle w:val="ConsPlusNormal"/>
            </w:pPr>
            <w:r>
              <w:t>Флаконы стеклянные прочие</w:t>
            </w:r>
          </w:p>
        </w:tc>
      </w:tr>
      <w:tr w:rsidR="0030303F" w:rsidTr="00B5432E">
        <w:tc>
          <w:tcPr>
            <w:tcW w:w="2211" w:type="dxa"/>
          </w:tcPr>
          <w:p w:rsidR="0030303F" w:rsidRDefault="0030303F" w:rsidP="00B5432E">
            <w:pPr>
              <w:pStyle w:val="ConsPlusNormal"/>
            </w:pPr>
            <w:r>
              <w:t>23.13.11.140</w:t>
            </w:r>
          </w:p>
        </w:tc>
        <w:tc>
          <w:tcPr>
            <w:tcW w:w="6803" w:type="dxa"/>
          </w:tcPr>
          <w:p w:rsidR="0030303F" w:rsidRDefault="0030303F" w:rsidP="00B5432E">
            <w:pPr>
              <w:pStyle w:val="ConsPlusNormal"/>
            </w:pPr>
            <w:r>
              <w:t>Тара прочая из стекла, кроме ампул</w:t>
            </w:r>
          </w:p>
        </w:tc>
      </w:tr>
      <w:tr w:rsidR="0030303F" w:rsidTr="00B5432E">
        <w:tc>
          <w:tcPr>
            <w:tcW w:w="2211" w:type="dxa"/>
          </w:tcPr>
          <w:p w:rsidR="0030303F" w:rsidRDefault="0030303F" w:rsidP="00B5432E">
            <w:pPr>
              <w:pStyle w:val="ConsPlusNormal"/>
            </w:pPr>
            <w:r>
              <w:t>23.13.11.150</w:t>
            </w:r>
          </w:p>
        </w:tc>
        <w:tc>
          <w:tcPr>
            <w:tcW w:w="6803" w:type="dxa"/>
          </w:tcPr>
          <w:p w:rsidR="0030303F" w:rsidRDefault="0030303F" w:rsidP="00B5432E">
            <w:pPr>
              <w:pStyle w:val="ConsPlusNormal"/>
            </w:pPr>
            <w:r>
              <w:t>Пробки, крышки и прочие укупорочные средства из стекла</w:t>
            </w:r>
          </w:p>
        </w:tc>
      </w:tr>
      <w:tr w:rsidR="0030303F" w:rsidTr="00B5432E">
        <w:tc>
          <w:tcPr>
            <w:tcW w:w="2211" w:type="dxa"/>
          </w:tcPr>
          <w:p w:rsidR="0030303F" w:rsidRDefault="0030303F" w:rsidP="00B5432E">
            <w:pPr>
              <w:pStyle w:val="ConsPlusNormal"/>
            </w:pPr>
            <w:r>
              <w:t>23.13.12</w:t>
            </w:r>
          </w:p>
        </w:tc>
        <w:tc>
          <w:tcPr>
            <w:tcW w:w="6803" w:type="dxa"/>
          </w:tcPr>
          <w:p w:rsidR="0030303F" w:rsidRDefault="0030303F" w:rsidP="00B5432E">
            <w:pPr>
              <w:pStyle w:val="ConsPlusNormal"/>
            </w:pPr>
            <w:r>
              <w:t>Стаканы и прочие стеклянные сосуды для питья, кроме стеклокерамических</w:t>
            </w:r>
          </w:p>
        </w:tc>
      </w:tr>
      <w:tr w:rsidR="0030303F" w:rsidTr="00B5432E">
        <w:tc>
          <w:tcPr>
            <w:tcW w:w="2211" w:type="dxa"/>
          </w:tcPr>
          <w:p w:rsidR="0030303F" w:rsidRDefault="0030303F" w:rsidP="00B5432E">
            <w:pPr>
              <w:pStyle w:val="ConsPlusNormal"/>
            </w:pPr>
            <w:r>
              <w:t>23.13.12.110</w:t>
            </w:r>
          </w:p>
        </w:tc>
        <w:tc>
          <w:tcPr>
            <w:tcW w:w="6803" w:type="dxa"/>
          </w:tcPr>
          <w:p w:rsidR="0030303F" w:rsidRDefault="0030303F" w:rsidP="00B5432E">
            <w:pPr>
              <w:pStyle w:val="ConsPlusNormal"/>
            </w:pPr>
            <w:r>
              <w:t>Стаканы и прочие сосуды для питья из хрусталя</w:t>
            </w:r>
          </w:p>
        </w:tc>
      </w:tr>
      <w:tr w:rsidR="0030303F" w:rsidTr="00B5432E">
        <w:tc>
          <w:tcPr>
            <w:tcW w:w="2211" w:type="dxa"/>
          </w:tcPr>
          <w:p w:rsidR="0030303F" w:rsidRDefault="0030303F" w:rsidP="00B5432E">
            <w:pPr>
              <w:pStyle w:val="ConsPlusNormal"/>
            </w:pPr>
            <w:r>
              <w:t>23.13.12.120</w:t>
            </w:r>
          </w:p>
        </w:tc>
        <w:tc>
          <w:tcPr>
            <w:tcW w:w="6803" w:type="dxa"/>
          </w:tcPr>
          <w:p w:rsidR="0030303F" w:rsidRDefault="0030303F" w:rsidP="00B5432E">
            <w:pPr>
              <w:pStyle w:val="ConsPlusNormal"/>
            </w:pPr>
            <w:r>
              <w:t>Стаканы и прочие сосуды для питья из прочего стекла</w:t>
            </w:r>
          </w:p>
        </w:tc>
      </w:tr>
      <w:tr w:rsidR="0030303F" w:rsidTr="00B5432E">
        <w:tc>
          <w:tcPr>
            <w:tcW w:w="2211" w:type="dxa"/>
          </w:tcPr>
          <w:p w:rsidR="0030303F" w:rsidRDefault="0030303F" w:rsidP="00B5432E">
            <w:pPr>
              <w:pStyle w:val="ConsPlusNormal"/>
            </w:pPr>
            <w:r>
              <w:t>23.13.13</w:t>
            </w:r>
          </w:p>
        </w:tc>
        <w:tc>
          <w:tcPr>
            <w:tcW w:w="6803" w:type="dxa"/>
          </w:tcPr>
          <w:p w:rsidR="0030303F" w:rsidRDefault="0030303F" w:rsidP="00B5432E">
            <w:pPr>
              <w:pStyle w:val="ConsPlusNormal"/>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30303F" w:rsidTr="00B5432E">
        <w:tc>
          <w:tcPr>
            <w:tcW w:w="2211" w:type="dxa"/>
          </w:tcPr>
          <w:p w:rsidR="0030303F" w:rsidRDefault="0030303F" w:rsidP="00B5432E">
            <w:pPr>
              <w:pStyle w:val="ConsPlusNormal"/>
            </w:pPr>
            <w:r>
              <w:t>23.13.13.110</w:t>
            </w:r>
          </w:p>
        </w:tc>
        <w:tc>
          <w:tcPr>
            <w:tcW w:w="6803" w:type="dxa"/>
          </w:tcPr>
          <w:p w:rsidR="0030303F" w:rsidRDefault="0030303F" w:rsidP="00B5432E">
            <w:pPr>
              <w:pStyle w:val="ConsPlusNormal"/>
            </w:pPr>
            <w:r>
              <w:t>Посуда столовая и кухонная из стекла</w:t>
            </w:r>
          </w:p>
        </w:tc>
      </w:tr>
      <w:tr w:rsidR="0030303F" w:rsidTr="00B5432E">
        <w:tc>
          <w:tcPr>
            <w:tcW w:w="2211" w:type="dxa"/>
          </w:tcPr>
          <w:p w:rsidR="0030303F" w:rsidRDefault="0030303F" w:rsidP="00B5432E">
            <w:pPr>
              <w:pStyle w:val="ConsPlusNormal"/>
            </w:pPr>
            <w:r>
              <w:t>23.13.13.111</w:t>
            </w:r>
          </w:p>
        </w:tc>
        <w:tc>
          <w:tcPr>
            <w:tcW w:w="6803" w:type="dxa"/>
          </w:tcPr>
          <w:p w:rsidR="0030303F" w:rsidRDefault="0030303F" w:rsidP="00B5432E">
            <w:pPr>
              <w:pStyle w:val="ConsPlusNormal"/>
            </w:pPr>
            <w:r>
              <w:t>Посуда столовая и кухонная из хрусталя</w:t>
            </w:r>
          </w:p>
        </w:tc>
      </w:tr>
      <w:tr w:rsidR="0030303F" w:rsidTr="00B5432E">
        <w:tc>
          <w:tcPr>
            <w:tcW w:w="2211" w:type="dxa"/>
          </w:tcPr>
          <w:p w:rsidR="0030303F" w:rsidRDefault="0030303F" w:rsidP="00B5432E">
            <w:pPr>
              <w:pStyle w:val="ConsPlusNormal"/>
            </w:pPr>
            <w:r>
              <w:t>23.13.13.112</w:t>
            </w:r>
          </w:p>
        </w:tc>
        <w:tc>
          <w:tcPr>
            <w:tcW w:w="6803" w:type="dxa"/>
          </w:tcPr>
          <w:p w:rsidR="0030303F" w:rsidRDefault="0030303F" w:rsidP="00B5432E">
            <w:pPr>
              <w:pStyle w:val="ConsPlusNormal"/>
            </w:pPr>
            <w:r>
              <w:t>Посуда столовая и кухонная из прочего стекла</w:t>
            </w:r>
          </w:p>
        </w:tc>
      </w:tr>
      <w:tr w:rsidR="0030303F" w:rsidTr="00B5432E">
        <w:tc>
          <w:tcPr>
            <w:tcW w:w="2211" w:type="dxa"/>
          </w:tcPr>
          <w:p w:rsidR="0030303F" w:rsidRDefault="0030303F" w:rsidP="00B5432E">
            <w:pPr>
              <w:pStyle w:val="ConsPlusNormal"/>
            </w:pPr>
            <w:r>
              <w:t>23.13.13.120</w:t>
            </w:r>
          </w:p>
        </w:tc>
        <w:tc>
          <w:tcPr>
            <w:tcW w:w="6803" w:type="dxa"/>
          </w:tcPr>
          <w:p w:rsidR="0030303F" w:rsidRDefault="0030303F" w:rsidP="00B5432E">
            <w:pPr>
              <w:pStyle w:val="ConsPlusNormal"/>
            </w:pPr>
            <w:r>
              <w:t>Принадлежности туалетные из стекла</w:t>
            </w:r>
          </w:p>
        </w:tc>
      </w:tr>
      <w:tr w:rsidR="0030303F" w:rsidTr="00B5432E">
        <w:tc>
          <w:tcPr>
            <w:tcW w:w="2211" w:type="dxa"/>
          </w:tcPr>
          <w:p w:rsidR="0030303F" w:rsidRDefault="0030303F" w:rsidP="00B5432E">
            <w:pPr>
              <w:pStyle w:val="ConsPlusNormal"/>
            </w:pPr>
            <w:r>
              <w:t>23.13.13.121</w:t>
            </w:r>
          </w:p>
        </w:tc>
        <w:tc>
          <w:tcPr>
            <w:tcW w:w="6803" w:type="dxa"/>
          </w:tcPr>
          <w:p w:rsidR="0030303F" w:rsidRDefault="0030303F" w:rsidP="00B5432E">
            <w:pPr>
              <w:pStyle w:val="ConsPlusNormal"/>
            </w:pPr>
            <w:r>
              <w:t>Принадлежности туалетные из хрусталя</w:t>
            </w:r>
          </w:p>
        </w:tc>
      </w:tr>
      <w:tr w:rsidR="0030303F" w:rsidTr="00B5432E">
        <w:tc>
          <w:tcPr>
            <w:tcW w:w="2211" w:type="dxa"/>
          </w:tcPr>
          <w:p w:rsidR="0030303F" w:rsidRDefault="0030303F" w:rsidP="00B5432E">
            <w:pPr>
              <w:pStyle w:val="ConsPlusNormal"/>
            </w:pPr>
            <w:r>
              <w:t>23.13.13.122</w:t>
            </w:r>
          </w:p>
        </w:tc>
        <w:tc>
          <w:tcPr>
            <w:tcW w:w="6803" w:type="dxa"/>
          </w:tcPr>
          <w:p w:rsidR="0030303F" w:rsidRDefault="0030303F" w:rsidP="00B5432E">
            <w:pPr>
              <w:pStyle w:val="ConsPlusNormal"/>
            </w:pPr>
            <w:r>
              <w:t>Принадлежности туалетные из прочего стекла</w:t>
            </w:r>
          </w:p>
        </w:tc>
      </w:tr>
      <w:tr w:rsidR="0030303F" w:rsidTr="00B5432E">
        <w:tc>
          <w:tcPr>
            <w:tcW w:w="2211" w:type="dxa"/>
          </w:tcPr>
          <w:p w:rsidR="0030303F" w:rsidRDefault="0030303F" w:rsidP="00B5432E">
            <w:pPr>
              <w:pStyle w:val="ConsPlusNormal"/>
            </w:pPr>
            <w:r>
              <w:t>23.13.13.130</w:t>
            </w:r>
          </w:p>
        </w:tc>
        <w:tc>
          <w:tcPr>
            <w:tcW w:w="6803" w:type="dxa"/>
          </w:tcPr>
          <w:p w:rsidR="0030303F" w:rsidRDefault="0030303F" w:rsidP="00B5432E">
            <w:pPr>
              <w:pStyle w:val="ConsPlusNormal"/>
            </w:pPr>
            <w:r>
              <w:t>Принадлежности канцелярские из стекла</w:t>
            </w:r>
          </w:p>
        </w:tc>
      </w:tr>
      <w:tr w:rsidR="0030303F" w:rsidTr="00B5432E">
        <w:tc>
          <w:tcPr>
            <w:tcW w:w="2211" w:type="dxa"/>
          </w:tcPr>
          <w:p w:rsidR="0030303F" w:rsidRDefault="0030303F" w:rsidP="00B5432E">
            <w:pPr>
              <w:pStyle w:val="ConsPlusNormal"/>
            </w:pPr>
            <w:r>
              <w:t>23.13.13.131</w:t>
            </w:r>
          </w:p>
        </w:tc>
        <w:tc>
          <w:tcPr>
            <w:tcW w:w="6803" w:type="dxa"/>
          </w:tcPr>
          <w:p w:rsidR="0030303F" w:rsidRDefault="0030303F" w:rsidP="00B5432E">
            <w:pPr>
              <w:pStyle w:val="ConsPlusNormal"/>
            </w:pPr>
            <w:r>
              <w:t>Принадлежности канцелярские из хрусталя</w:t>
            </w:r>
          </w:p>
        </w:tc>
      </w:tr>
      <w:tr w:rsidR="0030303F" w:rsidTr="00B5432E">
        <w:tc>
          <w:tcPr>
            <w:tcW w:w="2211" w:type="dxa"/>
          </w:tcPr>
          <w:p w:rsidR="0030303F" w:rsidRDefault="0030303F" w:rsidP="00B5432E">
            <w:pPr>
              <w:pStyle w:val="ConsPlusNormal"/>
            </w:pPr>
            <w:r>
              <w:t>23.13.13.132</w:t>
            </w:r>
          </w:p>
        </w:tc>
        <w:tc>
          <w:tcPr>
            <w:tcW w:w="6803" w:type="dxa"/>
          </w:tcPr>
          <w:p w:rsidR="0030303F" w:rsidRDefault="0030303F" w:rsidP="00B5432E">
            <w:pPr>
              <w:pStyle w:val="ConsPlusNormal"/>
            </w:pPr>
            <w:r>
              <w:t>Принадлежности канцелярские из прочего стекла</w:t>
            </w:r>
          </w:p>
        </w:tc>
      </w:tr>
      <w:tr w:rsidR="0030303F" w:rsidTr="00B5432E">
        <w:tc>
          <w:tcPr>
            <w:tcW w:w="2211" w:type="dxa"/>
          </w:tcPr>
          <w:p w:rsidR="0030303F" w:rsidRDefault="0030303F" w:rsidP="00B5432E">
            <w:pPr>
              <w:pStyle w:val="ConsPlusNormal"/>
            </w:pPr>
            <w:r>
              <w:t>23.13.13.140</w:t>
            </w:r>
          </w:p>
        </w:tc>
        <w:tc>
          <w:tcPr>
            <w:tcW w:w="6803" w:type="dxa"/>
          </w:tcPr>
          <w:p w:rsidR="0030303F" w:rsidRDefault="0030303F" w:rsidP="00B5432E">
            <w:pPr>
              <w:pStyle w:val="ConsPlusNormal"/>
            </w:pPr>
            <w:r>
              <w:t>Украшения для интерьера и аналогичные изделия из стекла</w:t>
            </w:r>
          </w:p>
        </w:tc>
      </w:tr>
      <w:tr w:rsidR="0030303F" w:rsidTr="00B5432E">
        <w:tc>
          <w:tcPr>
            <w:tcW w:w="2211" w:type="dxa"/>
          </w:tcPr>
          <w:p w:rsidR="0030303F" w:rsidRDefault="0030303F" w:rsidP="00B5432E">
            <w:pPr>
              <w:pStyle w:val="ConsPlusNormal"/>
            </w:pPr>
            <w:r>
              <w:t>23.13.13.141</w:t>
            </w:r>
          </w:p>
        </w:tc>
        <w:tc>
          <w:tcPr>
            <w:tcW w:w="6803" w:type="dxa"/>
          </w:tcPr>
          <w:p w:rsidR="0030303F" w:rsidRDefault="0030303F" w:rsidP="00B5432E">
            <w:pPr>
              <w:pStyle w:val="ConsPlusNormal"/>
            </w:pPr>
            <w:r>
              <w:t>Украшения для интерьера и аналогичные изделия из хрусталя</w:t>
            </w:r>
          </w:p>
        </w:tc>
      </w:tr>
      <w:tr w:rsidR="0030303F" w:rsidTr="00B5432E">
        <w:tc>
          <w:tcPr>
            <w:tcW w:w="2211" w:type="dxa"/>
          </w:tcPr>
          <w:p w:rsidR="0030303F" w:rsidRDefault="0030303F" w:rsidP="00B5432E">
            <w:pPr>
              <w:pStyle w:val="ConsPlusNormal"/>
            </w:pPr>
            <w:r>
              <w:t>23.13.13.142</w:t>
            </w:r>
          </w:p>
        </w:tc>
        <w:tc>
          <w:tcPr>
            <w:tcW w:w="6803" w:type="dxa"/>
          </w:tcPr>
          <w:p w:rsidR="0030303F" w:rsidRDefault="0030303F" w:rsidP="00B5432E">
            <w:pPr>
              <w:pStyle w:val="ConsPlusNormal"/>
            </w:pPr>
            <w:r>
              <w:t>Украшения для интерьера и аналогичные изделия из прочего стекла</w:t>
            </w:r>
          </w:p>
        </w:tc>
      </w:tr>
      <w:tr w:rsidR="0030303F" w:rsidTr="00B5432E">
        <w:tc>
          <w:tcPr>
            <w:tcW w:w="2211" w:type="dxa"/>
          </w:tcPr>
          <w:p w:rsidR="0030303F" w:rsidRDefault="0030303F" w:rsidP="00B5432E">
            <w:pPr>
              <w:pStyle w:val="ConsPlusNormal"/>
            </w:pPr>
            <w:r>
              <w:lastRenderedPageBreak/>
              <w:t>23.13.14</w:t>
            </w:r>
          </w:p>
        </w:tc>
        <w:tc>
          <w:tcPr>
            <w:tcW w:w="6803" w:type="dxa"/>
          </w:tcPr>
          <w:p w:rsidR="0030303F" w:rsidRDefault="0030303F" w:rsidP="00B5432E">
            <w:pPr>
              <w:pStyle w:val="ConsPlusNormal"/>
            </w:pPr>
            <w:r>
              <w:t>Колбы стеклянные для сосудов Дьюара или для прочих вакуумных сосудов</w:t>
            </w:r>
          </w:p>
        </w:tc>
      </w:tr>
      <w:tr w:rsidR="0030303F" w:rsidTr="00B5432E">
        <w:tc>
          <w:tcPr>
            <w:tcW w:w="2211" w:type="dxa"/>
          </w:tcPr>
          <w:p w:rsidR="0030303F" w:rsidRDefault="0030303F" w:rsidP="00B5432E">
            <w:pPr>
              <w:pStyle w:val="ConsPlusNormal"/>
            </w:pPr>
            <w:r>
              <w:t>23.13.14.110</w:t>
            </w:r>
          </w:p>
        </w:tc>
        <w:tc>
          <w:tcPr>
            <w:tcW w:w="6803" w:type="dxa"/>
          </w:tcPr>
          <w:p w:rsidR="0030303F" w:rsidRDefault="0030303F" w:rsidP="00B5432E">
            <w:pPr>
              <w:pStyle w:val="ConsPlusNormal"/>
            </w:pPr>
            <w:r>
              <w:t>Колбы стеклянные для сосудов Дьюара</w:t>
            </w:r>
          </w:p>
        </w:tc>
      </w:tr>
      <w:tr w:rsidR="0030303F" w:rsidTr="00B5432E">
        <w:tc>
          <w:tcPr>
            <w:tcW w:w="2211" w:type="dxa"/>
          </w:tcPr>
          <w:p w:rsidR="0030303F" w:rsidRDefault="0030303F" w:rsidP="00B5432E">
            <w:pPr>
              <w:pStyle w:val="ConsPlusNormal"/>
            </w:pPr>
            <w:r>
              <w:t>23.13.14.120</w:t>
            </w:r>
          </w:p>
        </w:tc>
        <w:tc>
          <w:tcPr>
            <w:tcW w:w="6803" w:type="dxa"/>
          </w:tcPr>
          <w:p w:rsidR="0030303F" w:rsidRDefault="0030303F" w:rsidP="00B5432E">
            <w:pPr>
              <w:pStyle w:val="ConsPlusNormal"/>
            </w:pPr>
            <w:r>
              <w:t>Колбы стеклянные для других вакуумных сосудов</w:t>
            </w:r>
          </w:p>
        </w:tc>
      </w:tr>
      <w:tr w:rsidR="0030303F" w:rsidTr="00B5432E">
        <w:tc>
          <w:tcPr>
            <w:tcW w:w="2211" w:type="dxa"/>
          </w:tcPr>
          <w:p w:rsidR="0030303F" w:rsidRDefault="0030303F" w:rsidP="00B5432E">
            <w:pPr>
              <w:pStyle w:val="ConsPlusNormal"/>
            </w:pPr>
            <w:r>
              <w:t>23.13.9</w:t>
            </w:r>
          </w:p>
        </w:tc>
        <w:tc>
          <w:tcPr>
            <w:tcW w:w="6803" w:type="dxa"/>
          </w:tcPr>
          <w:p w:rsidR="0030303F" w:rsidRDefault="0030303F" w:rsidP="00B5432E">
            <w:pPr>
              <w:pStyle w:val="ConsPlusNormal"/>
            </w:pPr>
            <w:r>
              <w:t>Услуги по чистовой обработке полого стекла; отдельные операции процесса производства полого стекла, выполняемые субподрядчиком</w:t>
            </w:r>
          </w:p>
        </w:tc>
      </w:tr>
      <w:tr w:rsidR="0030303F" w:rsidTr="00B5432E">
        <w:tc>
          <w:tcPr>
            <w:tcW w:w="2211" w:type="dxa"/>
          </w:tcPr>
          <w:p w:rsidR="0030303F" w:rsidRDefault="0030303F" w:rsidP="00B5432E">
            <w:pPr>
              <w:pStyle w:val="ConsPlusNormal"/>
            </w:pPr>
            <w:r>
              <w:t>23.13.91</w:t>
            </w:r>
          </w:p>
        </w:tc>
        <w:tc>
          <w:tcPr>
            <w:tcW w:w="6803" w:type="dxa"/>
          </w:tcPr>
          <w:p w:rsidR="0030303F" w:rsidRDefault="0030303F" w:rsidP="00B5432E">
            <w:pPr>
              <w:pStyle w:val="ConsPlusNormal"/>
            </w:pPr>
            <w:r>
              <w:t>Услуги по чистовой обработке стеклянных сосудов для питья и прочей стеклянной столовой или кухонной посуды</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травлению и нанесению покрытий на стеклянные сосуды для питья и аналогичные стеклянные изделия;</w:t>
            </w:r>
          </w:p>
          <w:p w:rsidR="0030303F" w:rsidRDefault="0030303F" w:rsidP="00B5432E">
            <w:pPr>
              <w:pStyle w:val="ConsPlusNormal"/>
            </w:pPr>
            <w:r>
              <w:t>- услуги по гравированию (например, услуги по нанесению маркировки) на стеклянных сосудах для питья и аналогичных стеклянных изделиях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печатанию на стекле, см. </w:t>
            </w:r>
            <w:hyperlink w:anchor="Par15841" w:tooltip="18.12.16" w:history="1">
              <w:r>
                <w:rPr>
                  <w:color w:val="0000FF"/>
                </w:rPr>
                <w:t>18.12.16</w:t>
              </w:r>
            </w:hyperlink>
          </w:p>
        </w:tc>
      </w:tr>
      <w:tr w:rsidR="0030303F" w:rsidTr="00B5432E">
        <w:tc>
          <w:tcPr>
            <w:tcW w:w="2211" w:type="dxa"/>
          </w:tcPr>
          <w:p w:rsidR="0030303F" w:rsidRDefault="0030303F" w:rsidP="00B5432E">
            <w:pPr>
              <w:pStyle w:val="ConsPlusNormal"/>
            </w:pPr>
            <w:r>
              <w:t>23.13.91.000</w:t>
            </w:r>
          </w:p>
        </w:tc>
        <w:tc>
          <w:tcPr>
            <w:tcW w:w="6803" w:type="dxa"/>
          </w:tcPr>
          <w:p w:rsidR="0030303F" w:rsidRDefault="0030303F" w:rsidP="00B5432E">
            <w:pPr>
              <w:pStyle w:val="ConsPlusNormal"/>
            </w:pPr>
            <w:r>
              <w:t>Услуги по чистовой обработке стеклянных сосудов для питья и прочей стеклянной столовой или кухонной посуды</w:t>
            </w:r>
          </w:p>
        </w:tc>
      </w:tr>
      <w:tr w:rsidR="0030303F" w:rsidTr="00B5432E">
        <w:tc>
          <w:tcPr>
            <w:tcW w:w="2211" w:type="dxa"/>
          </w:tcPr>
          <w:p w:rsidR="0030303F" w:rsidRDefault="0030303F" w:rsidP="00B5432E">
            <w:pPr>
              <w:pStyle w:val="ConsPlusNormal"/>
            </w:pPr>
            <w:r>
              <w:t>23.13.92</w:t>
            </w:r>
          </w:p>
        </w:tc>
        <w:tc>
          <w:tcPr>
            <w:tcW w:w="6803" w:type="dxa"/>
          </w:tcPr>
          <w:p w:rsidR="0030303F" w:rsidRDefault="0030303F" w:rsidP="00B5432E">
            <w:pPr>
              <w:pStyle w:val="ConsPlusNormal"/>
            </w:pPr>
            <w:r>
              <w:t>Услуги по чистовой отделке стеклянной тары</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печатанию на стекле, см. </w:t>
            </w:r>
            <w:hyperlink w:anchor="Par15841" w:tooltip="18.12.16" w:history="1">
              <w:r>
                <w:rPr>
                  <w:color w:val="0000FF"/>
                </w:rPr>
                <w:t>18.12.16</w:t>
              </w:r>
            </w:hyperlink>
            <w:r>
              <w:t>;</w:t>
            </w:r>
          </w:p>
          <w:p w:rsidR="0030303F" w:rsidRDefault="0030303F" w:rsidP="00B5432E">
            <w:pPr>
              <w:pStyle w:val="ConsPlusNormal"/>
            </w:pPr>
            <w:r>
              <w:t xml:space="preserve">- услуги по поверке и градуировке технического стекла, см. </w:t>
            </w:r>
            <w:hyperlink w:anchor="Par20415" w:tooltip="23.19.91" w:history="1">
              <w:r>
                <w:rPr>
                  <w:color w:val="0000FF"/>
                </w:rPr>
                <w:t>23.19.91</w:t>
              </w:r>
            </w:hyperlink>
            <w:r>
              <w:t>;</w:t>
            </w:r>
          </w:p>
          <w:p w:rsidR="0030303F" w:rsidRDefault="0030303F" w:rsidP="00B5432E">
            <w:pPr>
              <w:pStyle w:val="ConsPlusNormal"/>
            </w:pPr>
            <w:r>
              <w:t xml:space="preserve">- услуги по чистовой обработке стеклянных ампул, см. </w:t>
            </w:r>
            <w:hyperlink w:anchor="Par20415" w:tooltip="23.19.91" w:history="1">
              <w:r>
                <w:rPr>
                  <w:color w:val="0000FF"/>
                </w:rPr>
                <w:t>23.19.91</w:t>
              </w:r>
            </w:hyperlink>
            <w:r>
              <w:t>;</w:t>
            </w:r>
          </w:p>
          <w:p w:rsidR="0030303F" w:rsidRDefault="0030303F" w:rsidP="00B5432E">
            <w:pPr>
              <w:pStyle w:val="ConsPlusNormal"/>
            </w:pPr>
            <w:r>
              <w:t xml:space="preserve">- услуги по мытью стеклянных бутылок, см. </w:t>
            </w:r>
            <w:hyperlink w:anchor="Par46622" w:tooltip="81.29.19" w:history="1">
              <w:r>
                <w:rPr>
                  <w:color w:val="0000FF"/>
                </w:rPr>
                <w:t>81.29.19</w:t>
              </w:r>
            </w:hyperlink>
          </w:p>
        </w:tc>
      </w:tr>
      <w:tr w:rsidR="0030303F" w:rsidTr="00B5432E">
        <w:tc>
          <w:tcPr>
            <w:tcW w:w="2211" w:type="dxa"/>
          </w:tcPr>
          <w:p w:rsidR="0030303F" w:rsidRDefault="0030303F" w:rsidP="00B5432E">
            <w:pPr>
              <w:pStyle w:val="ConsPlusNormal"/>
            </w:pPr>
            <w:r>
              <w:t>23.13.92.000</w:t>
            </w:r>
          </w:p>
        </w:tc>
        <w:tc>
          <w:tcPr>
            <w:tcW w:w="6803" w:type="dxa"/>
          </w:tcPr>
          <w:p w:rsidR="0030303F" w:rsidRDefault="0030303F" w:rsidP="00B5432E">
            <w:pPr>
              <w:pStyle w:val="ConsPlusNormal"/>
            </w:pPr>
            <w:r>
              <w:t>Услуги по чистовой отделке стеклянной тары</w:t>
            </w:r>
          </w:p>
        </w:tc>
      </w:tr>
      <w:tr w:rsidR="0030303F" w:rsidTr="00B5432E">
        <w:tc>
          <w:tcPr>
            <w:tcW w:w="2211" w:type="dxa"/>
          </w:tcPr>
          <w:p w:rsidR="0030303F" w:rsidRDefault="0030303F" w:rsidP="00B5432E">
            <w:pPr>
              <w:pStyle w:val="ConsPlusNormal"/>
            </w:pPr>
            <w:r>
              <w:t>23.13.99</w:t>
            </w:r>
          </w:p>
        </w:tc>
        <w:tc>
          <w:tcPr>
            <w:tcW w:w="6803" w:type="dxa"/>
          </w:tcPr>
          <w:p w:rsidR="0030303F" w:rsidRDefault="0030303F" w:rsidP="00B5432E">
            <w:pPr>
              <w:pStyle w:val="ConsPlusNormal"/>
            </w:pPr>
            <w:r>
              <w:t>Операции процесса производства стеклянной тары отдельные, выполняемые субподрядчиком</w:t>
            </w:r>
          </w:p>
        </w:tc>
      </w:tr>
      <w:tr w:rsidR="0030303F" w:rsidTr="00B5432E">
        <w:tc>
          <w:tcPr>
            <w:tcW w:w="2211" w:type="dxa"/>
          </w:tcPr>
          <w:p w:rsidR="0030303F" w:rsidRDefault="0030303F" w:rsidP="00B5432E">
            <w:pPr>
              <w:pStyle w:val="ConsPlusNormal"/>
            </w:pPr>
            <w:r>
              <w:t>23.13.99.000</w:t>
            </w:r>
          </w:p>
        </w:tc>
        <w:tc>
          <w:tcPr>
            <w:tcW w:w="6803" w:type="dxa"/>
          </w:tcPr>
          <w:p w:rsidR="0030303F" w:rsidRDefault="0030303F" w:rsidP="00B5432E">
            <w:pPr>
              <w:pStyle w:val="ConsPlusNormal"/>
            </w:pPr>
            <w:r>
              <w:t>Операции процесса производства стеклянной тары отдельные, выполняемые субподрядчиком</w:t>
            </w:r>
          </w:p>
        </w:tc>
      </w:tr>
      <w:tr w:rsidR="0030303F" w:rsidTr="00B5432E">
        <w:tc>
          <w:tcPr>
            <w:tcW w:w="2211" w:type="dxa"/>
          </w:tcPr>
          <w:p w:rsidR="0030303F" w:rsidRDefault="0030303F" w:rsidP="00B5432E">
            <w:pPr>
              <w:pStyle w:val="ConsPlusNormal"/>
            </w:pPr>
            <w:r>
              <w:t>23.14</w:t>
            </w:r>
          </w:p>
        </w:tc>
        <w:tc>
          <w:tcPr>
            <w:tcW w:w="6803" w:type="dxa"/>
          </w:tcPr>
          <w:p w:rsidR="0030303F" w:rsidRDefault="0030303F" w:rsidP="00B5432E">
            <w:pPr>
              <w:pStyle w:val="ConsPlusNormal"/>
            </w:pPr>
            <w:r>
              <w:t>Стекловолокно</w:t>
            </w:r>
          </w:p>
        </w:tc>
      </w:tr>
      <w:tr w:rsidR="0030303F" w:rsidTr="00B5432E">
        <w:tc>
          <w:tcPr>
            <w:tcW w:w="2211" w:type="dxa"/>
          </w:tcPr>
          <w:p w:rsidR="0030303F" w:rsidRDefault="0030303F" w:rsidP="00B5432E">
            <w:pPr>
              <w:pStyle w:val="ConsPlusNormal"/>
            </w:pPr>
            <w:r>
              <w:t>23.14.1</w:t>
            </w:r>
          </w:p>
        </w:tc>
        <w:tc>
          <w:tcPr>
            <w:tcW w:w="6803" w:type="dxa"/>
          </w:tcPr>
          <w:p w:rsidR="0030303F" w:rsidRDefault="0030303F" w:rsidP="00B5432E">
            <w:pPr>
              <w:pStyle w:val="ConsPlusNormal"/>
            </w:pPr>
            <w:r>
              <w:t>Стекловолокно</w:t>
            </w:r>
          </w:p>
        </w:tc>
      </w:tr>
      <w:tr w:rsidR="0030303F" w:rsidTr="00B5432E">
        <w:tc>
          <w:tcPr>
            <w:tcW w:w="2211" w:type="dxa"/>
          </w:tcPr>
          <w:p w:rsidR="0030303F" w:rsidRDefault="0030303F" w:rsidP="00B5432E">
            <w:pPr>
              <w:pStyle w:val="ConsPlusNormal"/>
            </w:pPr>
            <w:r>
              <w:t>23.14.11</w:t>
            </w:r>
          </w:p>
        </w:tc>
        <w:tc>
          <w:tcPr>
            <w:tcW w:w="6803" w:type="dxa"/>
          </w:tcPr>
          <w:p w:rsidR="0030303F" w:rsidRDefault="0030303F" w:rsidP="00B5432E">
            <w:pPr>
              <w:pStyle w:val="ConsPlusNormal"/>
            </w:pPr>
            <w:r>
              <w:t>Ленты, ровинг (ровница) и пряжа из стекловолокна, стекловолокно рубленое</w:t>
            </w:r>
          </w:p>
        </w:tc>
      </w:tr>
      <w:tr w:rsidR="0030303F" w:rsidTr="00B5432E">
        <w:tc>
          <w:tcPr>
            <w:tcW w:w="2211" w:type="dxa"/>
          </w:tcPr>
          <w:p w:rsidR="0030303F" w:rsidRDefault="0030303F" w:rsidP="00B5432E">
            <w:pPr>
              <w:pStyle w:val="ConsPlusNormal"/>
            </w:pPr>
            <w:r>
              <w:t>23.14.11.110</w:t>
            </w:r>
          </w:p>
        </w:tc>
        <w:tc>
          <w:tcPr>
            <w:tcW w:w="6803" w:type="dxa"/>
          </w:tcPr>
          <w:p w:rsidR="0030303F" w:rsidRDefault="0030303F" w:rsidP="00B5432E">
            <w:pPr>
              <w:pStyle w:val="ConsPlusNormal"/>
            </w:pPr>
            <w:r>
              <w:t>Ленты из стекловолокна</w:t>
            </w:r>
          </w:p>
        </w:tc>
      </w:tr>
      <w:tr w:rsidR="0030303F" w:rsidTr="00B5432E">
        <w:tc>
          <w:tcPr>
            <w:tcW w:w="2211" w:type="dxa"/>
          </w:tcPr>
          <w:p w:rsidR="0030303F" w:rsidRDefault="0030303F" w:rsidP="00B5432E">
            <w:pPr>
              <w:pStyle w:val="ConsPlusNormal"/>
            </w:pPr>
            <w:r>
              <w:t>23.14.11.120</w:t>
            </w:r>
          </w:p>
        </w:tc>
        <w:tc>
          <w:tcPr>
            <w:tcW w:w="6803" w:type="dxa"/>
          </w:tcPr>
          <w:p w:rsidR="0030303F" w:rsidRDefault="0030303F" w:rsidP="00B5432E">
            <w:pPr>
              <w:pStyle w:val="ConsPlusNormal"/>
            </w:pPr>
            <w:r>
              <w:t>Ровница и пряжа из стекловолокна</w:t>
            </w:r>
          </w:p>
        </w:tc>
      </w:tr>
      <w:tr w:rsidR="0030303F" w:rsidTr="00B5432E">
        <w:tc>
          <w:tcPr>
            <w:tcW w:w="2211" w:type="dxa"/>
          </w:tcPr>
          <w:p w:rsidR="0030303F" w:rsidRDefault="0030303F" w:rsidP="00B5432E">
            <w:pPr>
              <w:pStyle w:val="ConsPlusNormal"/>
            </w:pPr>
            <w:r>
              <w:t>23.14.11.130</w:t>
            </w:r>
          </w:p>
        </w:tc>
        <w:tc>
          <w:tcPr>
            <w:tcW w:w="6803" w:type="dxa"/>
          </w:tcPr>
          <w:p w:rsidR="0030303F" w:rsidRDefault="0030303F" w:rsidP="00B5432E">
            <w:pPr>
              <w:pStyle w:val="ConsPlusNormal"/>
            </w:pPr>
            <w:r>
              <w:t>Стекловолокно рубленое</w:t>
            </w:r>
          </w:p>
        </w:tc>
      </w:tr>
      <w:tr w:rsidR="0030303F" w:rsidTr="00B5432E">
        <w:tc>
          <w:tcPr>
            <w:tcW w:w="2211" w:type="dxa"/>
          </w:tcPr>
          <w:p w:rsidR="0030303F" w:rsidRDefault="0030303F" w:rsidP="00B5432E">
            <w:pPr>
              <w:pStyle w:val="ConsPlusNormal"/>
            </w:pPr>
            <w:r>
              <w:t>23.14.12</w:t>
            </w:r>
          </w:p>
        </w:tc>
        <w:tc>
          <w:tcPr>
            <w:tcW w:w="6803" w:type="dxa"/>
          </w:tcPr>
          <w:p w:rsidR="0030303F" w:rsidRDefault="0030303F" w:rsidP="00B5432E">
            <w:pPr>
              <w:pStyle w:val="ConsPlusNormal"/>
            </w:pPr>
            <w:r>
              <w:t xml:space="preserve">Сетки, холсты, маты, матрасы, плиты и прочие изделия из </w:t>
            </w:r>
            <w:r>
              <w:lastRenderedPageBreak/>
              <w:t>стекловолокна, кроме стеклотканей</w:t>
            </w:r>
          </w:p>
        </w:tc>
      </w:tr>
      <w:tr w:rsidR="0030303F" w:rsidTr="00B5432E">
        <w:tc>
          <w:tcPr>
            <w:tcW w:w="2211" w:type="dxa"/>
          </w:tcPr>
          <w:p w:rsidR="0030303F" w:rsidRDefault="0030303F" w:rsidP="00B5432E">
            <w:pPr>
              <w:pStyle w:val="ConsPlusNormal"/>
            </w:pPr>
            <w:r>
              <w:lastRenderedPageBreak/>
              <w:t>23.14.12.110</w:t>
            </w:r>
          </w:p>
        </w:tc>
        <w:tc>
          <w:tcPr>
            <w:tcW w:w="6803" w:type="dxa"/>
          </w:tcPr>
          <w:p w:rsidR="0030303F" w:rsidRDefault="0030303F" w:rsidP="00B5432E">
            <w:pPr>
              <w:pStyle w:val="ConsPlusNormal"/>
            </w:pPr>
            <w:r>
              <w:t>Сетки из стекловолокна</w:t>
            </w:r>
          </w:p>
        </w:tc>
      </w:tr>
      <w:tr w:rsidR="0030303F" w:rsidTr="00B5432E">
        <w:tc>
          <w:tcPr>
            <w:tcW w:w="2211" w:type="dxa"/>
          </w:tcPr>
          <w:p w:rsidR="0030303F" w:rsidRDefault="0030303F" w:rsidP="00B5432E">
            <w:pPr>
              <w:pStyle w:val="ConsPlusNormal"/>
            </w:pPr>
            <w:r>
              <w:t>23.14.12.120</w:t>
            </w:r>
          </w:p>
        </w:tc>
        <w:tc>
          <w:tcPr>
            <w:tcW w:w="6803" w:type="dxa"/>
          </w:tcPr>
          <w:p w:rsidR="0030303F" w:rsidRDefault="0030303F" w:rsidP="00B5432E">
            <w:pPr>
              <w:pStyle w:val="ConsPlusNormal"/>
            </w:pPr>
            <w:r>
              <w:t>Холсты из стекловолокна</w:t>
            </w:r>
          </w:p>
        </w:tc>
      </w:tr>
      <w:tr w:rsidR="0030303F" w:rsidTr="00B5432E">
        <w:tc>
          <w:tcPr>
            <w:tcW w:w="2211" w:type="dxa"/>
          </w:tcPr>
          <w:p w:rsidR="0030303F" w:rsidRDefault="0030303F" w:rsidP="00B5432E">
            <w:pPr>
              <w:pStyle w:val="ConsPlusNormal"/>
            </w:pPr>
            <w:r>
              <w:t>23.14.12.130</w:t>
            </w:r>
          </w:p>
        </w:tc>
        <w:tc>
          <w:tcPr>
            <w:tcW w:w="6803" w:type="dxa"/>
          </w:tcPr>
          <w:p w:rsidR="0030303F" w:rsidRDefault="0030303F" w:rsidP="00B5432E">
            <w:pPr>
              <w:pStyle w:val="ConsPlusNormal"/>
            </w:pPr>
            <w:r>
              <w:t>Маты из стекловолокна</w:t>
            </w:r>
          </w:p>
        </w:tc>
      </w:tr>
      <w:tr w:rsidR="0030303F" w:rsidTr="00B5432E">
        <w:tc>
          <w:tcPr>
            <w:tcW w:w="2211" w:type="dxa"/>
          </w:tcPr>
          <w:p w:rsidR="0030303F" w:rsidRDefault="0030303F" w:rsidP="00B5432E">
            <w:pPr>
              <w:pStyle w:val="ConsPlusNormal"/>
            </w:pPr>
            <w:r>
              <w:t>23.14.12.140</w:t>
            </w:r>
          </w:p>
        </w:tc>
        <w:tc>
          <w:tcPr>
            <w:tcW w:w="6803" w:type="dxa"/>
          </w:tcPr>
          <w:p w:rsidR="0030303F" w:rsidRDefault="0030303F" w:rsidP="00B5432E">
            <w:pPr>
              <w:pStyle w:val="ConsPlusNormal"/>
            </w:pPr>
            <w:r>
              <w:t>Плиты из стекловолокна</w:t>
            </w:r>
          </w:p>
        </w:tc>
      </w:tr>
      <w:tr w:rsidR="0030303F" w:rsidTr="00B5432E">
        <w:tc>
          <w:tcPr>
            <w:tcW w:w="2211" w:type="dxa"/>
          </w:tcPr>
          <w:p w:rsidR="0030303F" w:rsidRDefault="0030303F" w:rsidP="00B5432E">
            <w:pPr>
              <w:pStyle w:val="ConsPlusNormal"/>
            </w:pPr>
            <w:r>
              <w:t>23.14.12.190</w:t>
            </w:r>
          </w:p>
        </w:tc>
        <w:tc>
          <w:tcPr>
            <w:tcW w:w="6803" w:type="dxa"/>
          </w:tcPr>
          <w:p w:rsidR="0030303F" w:rsidRDefault="0030303F" w:rsidP="00B5432E">
            <w:pPr>
              <w:pStyle w:val="ConsPlusNormal"/>
            </w:pPr>
            <w:r>
              <w:t>Изделия из стекловолокна прочие, кроме стеклотканей</w:t>
            </w:r>
          </w:p>
        </w:tc>
      </w:tr>
      <w:tr w:rsidR="0030303F" w:rsidTr="00B5432E">
        <w:tc>
          <w:tcPr>
            <w:tcW w:w="2211" w:type="dxa"/>
          </w:tcPr>
          <w:p w:rsidR="0030303F" w:rsidRDefault="0030303F" w:rsidP="00B5432E">
            <w:pPr>
              <w:pStyle w:val="ConsPlusNormal"/>
            </w:pPr>
            <w:r>
              <w:t>23.14.9</w:t>
            </w:r>
          </w:p>
        </w:tc>
        <w:tc>
          <w:tcPr>
            <w:tcW w:w="6803" w:type="dxa"/>
          </w:tcPr>
          <w:p w:rsidR="0030303F" w:rsidRDefault="0030303F" w:rsidP="00B5432E">
            <w:pPr>
              <w:pStyle w:val="ConsPlusNormal"/>
            </w:pPr>
            <w:r>
              <w:t>Услуги по производству стекловолокна отдельные, выполняемые субподрядчиком</w:t>
            </w:r>
          </w:p>
        </w:tc>
      </w:tr>
      <w:tr w:rsidR="0030303F" w:rsidTr="00B5432E">
        <w:tc>
          <w:tcPr>
            <w:tcW w:w="2211" w:type="dxa"/>
          </w:tcPr>
          <w:p w:rsidR="0030303F" w:rsidRDefault="0030303F" w:rsidP="00B5432E">
            <w:pPr>
              <w:pStyle w:val="ConsPlusNormal"/>
            </w:pPr>
            <w:r>
              <w:t>23.14.99</w:t>
            </w:r>
          </w:p>
        </w:tc>
        <w:tc>
          <w:tcPr>
            <w:tcW w:w="6803" w:type="dxa"/>
          </w:tcPr>
          <w:p w:rsidR="0030303F" w:rsidRDefault="0030303F" w:rsidP="00B5432E">
            <w:pPr>
              <w:pStyle w:val="ConsPlusNormal"/>
            </w:pPr>
            <w:r>
              <w:t>Услуги по производству стекловолокна отдельные, выполняемые субподрядчиком</w:t>
            </w:r>
          </w:p>
        </w:tc>
      </w:tr>
      <w:tr w:rsidR="0030303F" w:rsidTr="00B5432E">
        <w:tc>
          <w:tcPr>
            <w:tcW w:w="2211" w:type="dxa"/>
          </w:tcPr>
          <w:p w:rsidR="0030303F" w:rsidRDefault="0030303F" w:rsidP="00B5432E">
            <w:pPr>
              <w:pStyle w:val="ConsPlusNormal"/>
            </w:pPr>
            <w:r>
              <w:t>23.14.99.000</w:t>
            </w:r>
          </w:p>
        </w:tc>
        <w:tc>
          <w:tcPr>
            <w:tcW w:w="6803" w:type="dxa"/>
          </w:tcPr>
          <w:p w:rsidR="0030303F" w:rsidRDefault="0030303F" w:rsidP="00B5432E">
            <w:pPr>
              <w:pStyle w:val="ConsPlusNormal"/>
            </w:pPr>
            <w:r>
              <w:t>Услуги по производству стекловолокна отдельные, выполняемые субподрядчиком</w:t>
            </w:r>
          </w:p>
        </w:tc>
      </w:tr>
      <w:tr w:rsidR="0030303F" w:rsidTr="00B5432E">
        <w:tc>
          <w:tcPr>
            <w:tcW w:w="2211" w:type="dxa"/>
          </w:tcPr>
          <w:p w:rsidR="0030303F" w:rsidRDefault="0030303F" w:rsidP="00B5432E">
            <w:pPr>
              <w:pStyle w:val="ConsPlusNormal"/>
            </w:pPr>
            <w:r>
              <w:t>23.19</w:t>
            </w:r>
          </w:p>
        </w:tc>
        <w:tc>
          <w:tcPr>
            <w:tcW w:w="6803" w:type="dxa"/>
          </w:tcPr>
          <w:p w:rsidR="0030303F" w:rsidRDefault="0030303F" w:rsidP="00B5432E">
            <w:pPr>
              <w:pStyle w:val="ConsPlusNormal"/>
            </w:pPr>
            <w:r>
              <w:t>Стекло прочее, включая технические изделия из стекла</w:t>
            </w:r>
          </w:p>
        </w:tc>
      </w:tr>
      <w:tr w:rsidR="0030303F" w:rsidTr="00B5432E">
        <w:tc>
          <w:tcPr>
            <w:tcW w:w="2211" w:type="dxa"/>
          </w:tcPr>
          <w:p w:rsidR="0030303F" w:rsidRDefault="0030303F" w:rsidP="00B5432E">
            <w:pPr>
              <w:pStyle w:val="ConsPlusNormal"/>
            </w:pPr>
            <w:r>
              <w:t>23.19.1</w:t>
            </w:r>
          </w:p>
        </w:tc>
        <w:tc>
          <w:tcPr>
            <w:tcW w:w="6803" w:type="dxa"/>
          </w:tcPr>
          <w:p w:rsidR="0030303F" w:rsidRDefault="0030303F" w:rsidP="00B5432E">
            <w:pPr>
              <w:pStyle w:val="ConsPlusNormal"/>
            </w:pPr>
            <w:r>
              <w:t>Стекло полуобработанное прочее</w:t>
            </w:r>
          </w:p>
        </w:tc>
      </w:tr>
      <w:tr w:rsidR="0030303F" w:rsidTr="00B5432E">
        <w:tc>
          <w:tcPr>
            <w:tcW w:w="2211" w:type="dxa"/>
          </w:tcPr>
          <w:p w:rsidR="0030303F" w:rsidRDefault="0030303F" w:rsidP="00B5432E">
            <w:pPr>
              <w:pStyle w:val="ConsPlusNormal"/>
            </w:pPr>
            <w:r>
              <w:t>23.19.11</w:t>
            </w:r>
          </w:p>
        </w:tc>
        <w:tc>
          <w:tcPr>
            <w:tcW w:w="6803" w:type="dxa"/>
          </w:tcPr>
          <w:p w:rsidR="0030303F" w:rsidRDefault="0030303F" w:rsidP="00B5432E">
            <w:pPr>
              <w:pStyle w:val="ConsPlusNormal"/>
            </w:pPr>
            <w:r>
              <w:t>Стекло в блоках, стекло в форме шаров (кроме микросфер), прутков или трубок, необработанное</w:t>
            </w:r>
          </w:p>
        </w:tc>
      </w:tr>
      <w:tr w:rsidR="0030303F" w:rsidTr="00B5432E">
        <w:tc>
          <w:tcPr>
            <w:tcW w:w="2211" w:type="dxa"/>
          </w:tcPr>
          <w:p w:rsidR="0030303F" w:rsidRDefault="0030303F" w:rsidP="00B5432E">
            <w:pPr>
              <w:pStyle w:val="ConsPlusNormal"/>
            </w:pPr>
            <w:r>
              <w:t>23.19.11.110</w:t>
            </w:r>
          </w:p>
        </w:tc>
        <w:tc>
          <w:tcPr>
            <w:tcW w:w="6803" w:type="dxa"/>
          </w:tcPr>
          <w:p w:rsidR="0030303F" w:rsidRDefault="0030303F" w:rsidP="00B5432E">
            <w:pPr>
              <w:pStyle w:val="ConsPlusNormal"/>
            </w:pPr>
            <w:r>
              <w:t>Стекло в блоках необработанное</w:t>
            </w:r>
          </w:p>
        </w:tc>
      </w:tr>
      <w:tr w:rsidR="0030303F" w:rsidTr="00B5432E">
        <w:tc>
          <w:tcPr>
            <w:tcW w:w="2211" w:type="dxa"/>
          </w:tcPr>
          <w:p w:rsidR="0030303F" w:rsidRDefault="0030303F" w:rsidP="00B5432E">
            <w:pPr>
              <w:pStyle w:val="ConsPlusNormal"/>
            </w:pPr>
            <w:r>
              <w:t>23.19.11.120</w:t>
            </w:r>
          </w:p>
        </w:tc>
        <w:tc>
          <w:tcPr>
            <w:tcW w:w="6803" w:type="dxa"/>
          </w:tcPr>
          <w:p w:rsidR="0030303F" w:rsidRDefault="0030303F" w:rsidP="00B5432E">
            <w:pPr>
              <w:pStyle w:val="ConsPlusNormal"/>
            </w:pPr>
            <w:r>
              <w:t>Шары стеклянные (кроме микросфер) необработанные</w:t>
            </w:r>
          </w:p>
        </w:tc>
      </w:tr>
      <w:tr w:rsidR="0030303F" w:rsidTr="00B5432E">
        <w:tc>
          <w:tcPr>
            <w:tcW w:w="2211" w:type="dxa"/>
          </w:tcPr>
          <w:p w:rsidR="0030303F" w:rsidRDefault="0030303F" w:rsidP="00B5432E">
            <w:pPr>
              <w:pStyle w:val="ConsPlusNormal"/>
            </w:pPr>
            <w:r>
              <w:t>23.19.11.130</w:t>
            </w:r>
          </w:p>
        </w:tc>
        <w:tc>
          <w:tcPr>
            <w:tcW w:w="6803" w:type="dxa"/>
          </w:tcPr>
          <w:p w:rsidR="0030303F" w:rsidRDefault="0030303F" w:rsidP="00B5432E">
            <w:pPr>
              <w:pStyle w:val="ConsPlusNormal"/>
            </w:pPr>
            <w:r>
              <w:t>Прутки стеклянные необработанные</w:t>
            </w:r>
          </w:p>
        </w:tc>
      </w:tr>
      <w:tr w:rsidR="0030303F" w:rsidTr="00B5432E">
        <w:tc>
          <w:tcPr>
            <w:tcW w:w="2211" w:type="dxa"/>
          </w:tcPr>
          <w:p w:rsidR="0030303F" w:rsidRDefault="0030303F" w:rsidP="00B5432E">
            <w:pPr>
              <w:pStyle w:val="ConsPlusNormal"/>
            </w:pPr>
            <w:r>
              <w:t>23.19.11.140</w:t>
            </w:r>
          </w:p>
        </w:tc>
        <w:tc>
          <w:tcPr>
            <w:tcW w:w="6803" w:type="dxa"/>
          </w:tcPr>
          <w:p w:rsidR="0030303F" w:rsidRDefault="0030303F" w:rsidP="00B5432E">
            <w:pPr>
              <w:pStyle w:val="ConsPlusNormal"/>
            </w:pPr>
            <w:r>
              <w:t>Трубки стеклянные необработанные</w:t>
            </w:r>
          </w:p>
        </w:tc>
      </w:tr>
      <w:tr w:rsidR="0030303F" w:rsidTr="00B5432E">
        <w:tc>
          <w:tcPr>
            <w:tcW w:w="2211" w:type="dxa"/>
          </w:tcPr>
          <w:p w:rsidR="0030303F" w:rsidRDefault="0030303F" w:rsidP="00B5432E">
            <w:pPr>
              <w:pStyle w:val="ConsPlusNormal"/>
            </w:pPr>
            <w:r>
              <w:t>23.19.12</w:t>
            </w:r>
          </w:p>
        </w:tc>
        <w:tc>
          <w:tcPr>
            <w:tcW w:w="6803" w:type="dxa"/>
          </w:tcPr>
          <w:p w:rsidR="0030303F" w:rsidRDefault="0030303F" w:rsidP="00B5432E">
            <w:pPr>
              <w:pStyle w:val="ConsPlusNormal"/>
            </w:pPr>
            <w: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30303F" w:rsidTr="00B5432E">
        <w:tc>
          <w:tcPr>
            <w:tcW w:w="2211" w:type="dxa"/>
          </w:tcPr>
          <w:p w:rsidR="0030303F" w:rsidRDefault="0030303F" w:rsidP="00B5432E">
            <w:pPr>
              <w:pStyle w:val="ConsPlusNormal"/>
            </w:pPr>
            <w:r>
              <w:t>23.19.12.110</w:t>
            </w:r>
          </w:p>
        </w:tc>
        <w:tc>
          <w:tcPr>
            <w:tcW w:w="6803" w:type="dxa"/>
          </w:tcPr>
          <w:p w:rsidR="0030303F" w:rsidRDefault="0030303F" w:rsidP="00B5432E">
            <w:pPr>
              <w:pStyle w:val="ConsPlusNormal"/>
            </w:pPr>
            <w:r>
              <w:t>Блоки для мощения из прессованного или литого стекла</w:t>
            </w:r>
          </w:p>
        </w:tc>
      </w:tr>
      <w:tr w:rsidR="0030303F" w:rsidTr="00B5432E">
        <w:tc>
          <w:tcPr>
            <w:tcW w:w="2211" w:type="dxa"/>
          </w:tcPr>
          <w:p w:rsidR="0030303F" w:rsidRDefault="0030303F" w:rsidP="00B5432E">
            <w:pPr>
              <w:pStyle w:val="ConsPlusNormal"/>
            </w:pPr>
            <w:r>
              <w:t>23.19.12.111</w:t>
            </w:r>
          </w:p>
        </w:tc>
        <w:tc>
          <w:tcPr>
            <w:tcW w:w="6803" w:type="dxa"/>
          </w:tcPr>
          <w:p w:rsidR="0030303F" w:rsidRDefault="0030303F" w:rsidP="00B5432E">
            <w:pPr>
              <w:pStyle w:val="ConsPlusNormal"/>
            </w:pPr>
            <w:r>
              <w:t>Блоки стеклянные пустотелые</w:t>
            </w:r>
          </w:p>
        </w:tc>
      </w:tr>
      <w:tr w:rsidR="0030303F" w:rsidTr="00B5432E">
        <w:tc>
          <w:tcPr>
            <w:tcW w:w="9014" w:type="dxa"/>
            <w:gridSpan w:val="2"/>
          </w:tcPr>
          <w:p w:rsidR="0030303F" w:rsidRDefault="0030303F" w:rsidP="00B5432E">
            <w:pPr>
              <w:pStyle w:val="ConsPlusNormal"/>
              <w:jc w:val="both"/>
            </w:pPr>
            <w:r>
              <w:t xml:space="preserve">(введен </w:t>
            </w:r>
            <w:hyperlink r:id="rId202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23.19.12.119</w:t>
            </w:r>
          </w:p>
        </w:tc>
        <w:tc>
          <w:tcPr>
            <w:tcW w:w="6803" w:type="dxa"/>
          </w:tcPr>
          <w:p w:rsidR="0030303F" w:rsidRDefault="0030303F" w:rsidP="00B5432E">
            <w:pPr>
              <w:pStyle w:val="ConsPlusNormal"/>
            </w:pPr>
            <w:r>
              <w:t>Блоки для мощения из прессованного или литого стекла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029"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23.19.12.120</w:t>
            </w:r>
          </w:p>
        </w:tc>
        <w:tc>
          <w:tcPr>
            <w:tcW w:w="6803" w:type="dxa"/>
          </w:tcPr>
          <w:p w:rsidR="0030303F" w:rsidRDefault="0030303F" w:rsidP="00B5432E">
            <w:pPr>
              <w:pStyle w:val="ConsPlusNormal"/>
            </w:pPr>
            <w:r>
              <w:t>Кирпич из прессованного или литого стекла</w:t>
            </w:r>
          </w:p>
        </w:tc>
      </w:tr>
      <w:tr w:rsidR="0030303F" w:rsidTr="00B5432E">
        <w:tc>
          <w:tcPr>
            <w:tcW w:w="2211" w:type="dxa"/>
          </w:tcPr>
          <w:p w:rsidR="0030303F" w:rsidRDefault="0030303F" w:rsidP="00B5432E">
            <w:pPr>
              <w:pStyle w:val="ConsPlusNormal"/>
            </w:pPr>
            <w:r>
              <w:t>23.19.12.130</w:t>
            </w:r>
          </w:p>
        </w:tc>
        <w:tc>
          <w:tcPr>
            <w:tcW w:w="6803" w:type="dxa"/>
          </w:tcPr>
          <w:p w:rsidR="0030303F" w:rsidRDefault="0030303F" w:rsidP="00B5432E">
            <w:pPr>
              <w:pStyle w:val="ConsPlusNormal"/>
            </w:pPr>
            <w:r>
              <w:t>Плитки из прессованного или литого стекла</w:t>
            </w:r>
          </w:p>
        </w:tc>
      </w:tr>
      <w:tr w:rsidR="0030303F" w:rsidTr="00B5432E">
        <w:tc>
          <w:tcPr>
            <w:tcW w:w="2211" w:type="dxa"/>
          </w:tcPr>
          <w:p w:rsidR="0030303F" w:rsidRDefault="0030303F" w:rsidP="00B5432E">
            <w:pPr>
              <w:pStyle w:val="ConsPlusNormal"/>
            </w:pPr>
            <w:r>
              <w:t>23.19.12.140</w:t>
            </w:r>
          </w:p>
        </w:tc>
        <w:tc>
          <w:tcPr>
            <w:tcW w:w="6803" w:type="dxa"/>
          </w:tcPr>
          <w:p w:rsidR="0030303F" w:rsidRDefault="0030303F" w:rsidP="00B5432E">
            <w:pPr>
              <w:pStyle w:val="ConsPlusNormal"/>
            </w:pPr>
            <w:r>
              <w:t>Изделия из прессованного или литого стекла прочие</w:t>
            </w:r>
          </w:p>
        </w:tc>
      </w:tr>
      <w:tr w:rsidR="0030303F" w:rsidTr="00B5432E">
        <w:tc>
          <w:tcPr>
            <w:tcW w:w="2211" w:type="dxa"/>
          </w:tcPr>
          <w:p w:rsidR="0030303F" w:rsidRDefault="0030303F" w:rsidP="00B5432E">
            <w:pPr>
              <w:pStyle w:val="ConsPlusNormal"/>
            </w:pPr>
            <w:r>
              <w:t>23.19.12.150</w:t>
            </w:r>
          </w:p>
        </w:tc>
        <w:tc>
          <w:tcPr>
            <w:tcW w:w="6803" w:type="dxa"/>
          </w:tcPr>
          <w:p w:rsidR="0030303F" w:rsidRDefault="0030303F" w:rsidP="00B5432E">
            <w:pPr>
              <w:pStyle w:val="ConsPlusNormal"/>
            </w:pPr>
            <w:r>
              <w:t>Стекла для витражей и аналогичные стекла</w:t>
            </w:r>
          </w:p>
        </w:tc>
      </w:tr>
      <w:tr w:rsidR="0030303F" w:rsidTr="00B5432E">
        <w:tc>
          <w:tcPr>
            <w:tcW w:w="2211" w:type="dxa"/>
          </w:tcPr>
          <w:p w:rsidR="0030303F" w:rsidRDefault="0030303F" w:rsidP="00B5432E">
            <w:pPr>
              <w:pStyle w:val="ConsPlusNormal"/>
            </w:pPr>
            <w:r>
              <w:t>23.19.12.160</w:t>
            </w:r>
          </w:p>
        </w:tc>
        <w:tc>
          <w:tcPr>
            <w:tcW w:w="6803" w:type="dxa"/>
          </w:tcPr>
          <w:p w:rsidR="0030303F" w:rsidRDefault="0030303F" w:rsidP="00B5432E">
            <w:pPr>
              <w:pStyle w:val="ConsPlusNormal"/>
            </w:pPr>
            <w:r>
              <w:t>Пеностекло в форме блоков, плит или аналогичных форм</w:t>
            </w:r>
          </w:p>
        </w:tc>
      </w:tr>
      <w:tr w:rsidR="0030303F" w:rsidTr="00B5432E">
        <w:tc>
          <w:tcPr>
            <w:tcW w:w="2211" w:type="dxa"/>
          </w:tcPr>
          <w:p w:rsidR="0030303F" w:rsidRDefault="0030303F" w:rsidP="00B5432E">
            <w:pPr>
              <w:pStyle w:val="ConsPlusNormal"/>
            </w:pPr>
            <w:r>
              <w:lastRenderedPageBreak/>
              <w:t>23.19.2</w:t>
            </w:r>
          </w:p>
        </w:tc>
        <w:tc>
          <w:tcPr>
            <w:tcW w:w="6803" w:type="dxa"/>
          </w:tcPr>
          <w:p w:rsidR="0030303F" w:rsidRDefault="0030303F" w:rsidP="00B5432E">
            <w:pPr>
              <w:pStyle w:val="ConsPlusNormal"/>
            </w:pPr>
            <w:r>
              <w:t>Стекло техническое и прочее</w:t>
            </w:r>
          </w:p>
        </w:tc>
      </w:tr>
      <w:tr w:rsidR="0030303F" w:rsidTr="00B5432E">
        <w:tc>
          <w:tcPr>
            <w:tcW w:w="2211" w:type="dxa"/>
          </w:tcPr>
          <w:p w:rsidR="0030303F" w:rsidRDefault="0030303F" w:rsidP="00B5432E">
            <w:pPr>
              <w:pStyle w:val="ConsPlusNormal"/>
            </w:pPr>
            <w:r>
              <w:t>23.19.21</w:t>
            </w:r>
          </w:p>
        </w:tc>
        <w:tc>
          <w:tcPr>
            <w:tcW w:w="6803" w:type="dxa"/>
          </w:tcPr>
          <w:p w:rsidR="0030303F" w:rsidRDefault="0030303F" w:rsidP="00B5432E">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30303F" w:rsidTr="00B5432E">
        <w:tc>
          <w:tcPr>
            <w:tcW w:w="2211" w:type="dxa"/>
          </w:tcPr>
          <w:p w:rsidR="0030303F" w:rsidRDefault="0030303F" w:rsidP="00B5432E">
            <w:pPr>
              <w:pStyle w:val="ConsPlusNormal"/>
            </w:pPr>
            <w:r>
              <w:t>23.19.21.000</w:t>
            </w:r>
          </w:p>
        </w:tc>
        <w:tc>
          <w:tcPr>
            <w:tcW w:w="6803" w:type="dxa"/>
          </w:tcPr>
          <w:p w:rsidR="0030303F" w:rsidRDefault="0030303F" w:rsidP="00B5432E">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30303F" w:rsidTr="00B5432E">
        <w:tc>
          <w:tcPr>
            <w:tcW w:w="2211" w:type="dxa"/>
          </w:tcPr>
          <w:p w:rsidR="0030303F" w:rsidRDefault="0030303F" w:rsidP="00B5432E">
            <w:pPr>
              <w:pStyle w:val="ConsPlusNormal"/>
            </w:pPr>
            <w:r>
              <w:t>23.19.22</w:t>
            </w:r>
          </w:p>
        </w:tc>
        <w:tc>
          <w:tcPr>
            <w:tcW w:w="6803" w:type="dxa"/>
          </w:tcPr>
          <w:p w:rsidR="0030303F" w:rsidRDefault="0030303F" w:rsidP="00B5432E">
            <w:pPr>
              <w:pStyle w:val="ConsPlusNormal"/>
            </w:pPr>
            <w:r>
              <w:t>Стекла для часов или для очков, оптически необработанные; сферы стеклянные полые и их сегменты для изготовления таких стекол</w:t>
            </w:r>
          </w:p>
        </w:tc>
      </w:tr>
      <w:tr w:rsidR="0030303F" w:rsidTr="00B5432E">
        <w:tc>
          <w:tcPr>
            <w:tcW w:w="2211" w:type="dxa"/>
          </w:tcPr>
          <w:p w:rsidR="0030303F" w:rsidRDefault="0030303F" w:rsidP="00B5432E">
            <w:pPr>
              <w:pStyle w:val="ConsPlusNormal"/>
            </w:pPr>
            <w:r>
              <w:t>23.19.22.110</w:t>
            </w:r>
          </w:p>
        </w:tc>
        <w:tc>
          <w:tcPr>
            <w:tcW w:w="6803" w:type="dxa"/>
          </w:tcPr>
          <w:p w:rsidR="0030303F" w:rsidRDefault="0030303F" w:rsidP="00B5432E">
            <w:pPr>
              <w:pStyle w:val="ConsPlusNormal"/>
            </w:pPr>
            <w:r>
              <w:t>Стекла для часов</w:t>
            </w:r>
          </w:p>
        </w:tc>
      </w:tr>
      <w:tr w:rsidR="0030303F" w:rsidTr="00B5432E">
        <w:tc>
          <w:tcPr>
            <w:tcW w:w="2211" w:type="dxa"/>
          </w:tcPr>
          <w:p w:rsidR="0030303F" w:rsidRDefault="0030303F" w:rsidP="00B5432E">
            <w:pPr>
              <w:pStyle w:val="ConsPlusNormal"/>
            </w:pPr>
            <w:r>
              <w:t>23.19.22.120</w:t>
            </w:r>
          </w:p>
        </w:tc>
        <w:tc>
          <w:tcPr>
            <w:tcW w:w="6803" w:type="dxa"/>
          </w:tcPr>
          <w:p w:rsidR="0030303F" w:rsidRDefault="0030303F" w:rsidP="00B5432E">
            <w:pPr>
              <w:pStyle w:val="ConsPlusNormal"/>
            </w:pPr>
            <w:r>
              <w:t>Стекла для очков оптически необработанные</w:t>
            </w:r>
          </w:p>
        </w:tc>
      </w:tr>
      <w:tr w:rsidR="0030303F" w:rsidTr="00B5432E">
        <w:tc>
          <w:tcPr>
            <w:tcW w:w="2211" w:type="dxa"/>
          </w:tcPr>
          <w:p w:rsidR="0030303F" w:rsidRDefault="0030303F" w:rsidP="00B5432E">
            <w:pPr>
              <w:pStyle w:val="ConsPlusNormal"/>
            </w:pPr>
            <w:r>
              <w:t>23.19.22.130</w:t>
            </w:r>
          </w:p>
        </w:tc>
        <w:tc>
          <w:tcPr>
            <w:tcW w:w="6803" w:type="dxa"/>
          </w:tcPr>
          <w:p w:rsidR="0030303F" w:rsidRDefault="0030303F" w:rsidP="00B5432E">
            <w:pPr>
              <w:pStyle w:val="ConsPlusNormal"/>
            </w:pPr>
            <w:r>
              <w:t>Сферы стеклянные полые и их сегменты для изготовления таких стекол</w:t>
            </w:r>
          </w:p>
        </w:tc>
      </w:tr>
      <w:tr w:rsidR="0030303F" w:rsidTr="00B5432E">
        <w:tc>
          <w:tcPr>
            <w:tcW w:w="2211" w:type="dxa"/>
          </w:tcPr>
          <w:p w:rsidR="0030303F" w:rsidRDefault="0030303F" w:rsidP="00B5432E">
            <w:pPr>
              <w:pStyle w:val="ConsPlusNormal"/>
            </w:pPr>
            <w:r>
              <w:t>23.19.23</w:t>
            </w:r>
          </w:p>
        </w:tc>
        <w:tc>
          <w:tcPr>
            <w:tcW w:w="6803" w:type="dxa"/>
          </w:tcPr>
          <w:p w:rsidR="0030303F" w:rsidRDefault="0030303F" w:rsidP="00B5432E">
            <w:pPr>
              <w:pStyle w:val="ConsPlusNormal"/>
            </w:pPr>
            <w:r>
              <w:t>Посуда стеклянная для лабораторных, гигиенических или фармацевтических целей; ампулы из стекла</w:t>
            </w:r>
          </w:p>
        </w:tc>
      </w:tr>
      <w:tr w:rsidR="0030303F" w:rsidTr="00B5432E">
        <w:tc>
          <w:tcPr>
            <w:tcW w:w="2211" w:type="dxa"/>
          </w:tcPr>
          <w:p w:rsidR="0030303F" w:rsidRDefault="0030303F" w:rsidP="00B5432E">
            <w:pPr>
              <w:pStyle w:val="ConsPlusNormal"/>
            </w:pPr>
            <w:r>
              <w:t>23.19.23.110</w:t>
            </w:r>
          </w:p>
        </w:tc>
        <w:tc>
          <w:tcPr>
            <w:tcW w:w="6803" w:type="dxa"/>
          </w:tcPr>
          <w:p w:rsidR="0030303F" w:rsidRDefault="0030303F" w:rsidP="00B5432E">
            <w:pPr>
              <w:pStyle w:val="ConsPlusNormal"/>
            </w:pPr>
            <w:r>
              <w:t>Посуда для лабораторных целей стеклянная</w:t>
            </w:r>
          </w:p>
        </w:tc>
      </w:tr>
      <w:tr w:rsidR="0030303F" w:rsidTr="00B5432E">
        <w:tc>
          <w:tcPr>
            <w:tcW w:w="2211" w:type="dxa"/>
          </w:tcPr>
          <w:p w:rsidR="0030303F" w:rsidRDefault="0030303F" w:rsidP="00B5432E">
            <w:pPr>
              <w:pStyle w:val="ConsPlusNormal"/>
            </w:pPr>
            <w:r>
              <w:t>23.19.23.120</w:t>
            </w:r>
          </w:p>
        </w:tc>
        <w:tc>
          <w:tcPr>
            <w:tcW w:w="6803" w:type="dxa"/>
          </w:tcPr>
          <w:p w:rsidR="0030303F" w:rsidRDefault="0030303F" w:rsidP="00B5432E">
            <w:pPr>
              <w:pStyle w:val="ConsPlusNormal"/>
            </w:pPr>
            <w:r>
              <w:t>Посуда для гигиенических или фармацевтических целей стеклянная</w:t>
            </w:r>
          </w:p>
        </w:tc>
      </w:tr>
      <w:tr w:rsidR="0030303F" w:rsidTr="00B5432E">
        <w:tc>
          <w:tcPr>
            <w:tcW w:w="2211" w:type="dxa"/>
          </w:tcPr>
          <w:p w:rsidR="0030303F" w:rsidRDefault="0030303F" w:rsidP="00B5432E">
            <w:pPr>
              <w:pStyle w:val="ConsPlusNormal"/>
            </w:pPr>
            <w:r>
              <w:t>23.19.23.130</w:t>
            </w:r>
          </w:p>
        </w:tc>
        <w:tc>
          <w:tcPr>
            <w:tcW w:w="6803" w:type="dxa"/>
          </w:tcPr>
          <w:p w:rsidR="0030303F" w:rsidRDefault="0030303F" w:rsidP="00B5432E">
            <w:pPr>
              <w:pStyle w:val="ConsPlusNormal"/>
            </w:pPr>
            <w:r>
              <w:t>Ампулы из стекла</w:t>
            </w:r>
          </w:p>
        </w:tc>
      </w:tr>
      <w:tr w:rsidR="0030303F" w:rsidTr="00B5432E">
        <w:tc>
          <w:tcPr>
            <w:tcW w:w="2211" w:type="dxa"/>
          </w:tcPr>
          <w:p w:rsidR="0030303F" w:rsidRDefault="0030303F" w:rsidP="00B5432E">
            <w:pPr>
              <w:pStyle w:val="ConsPlusNormal"/>
            </w:pPr>
            <w:r>
              <w:t>23.19.24</w:t>
            </w:r>
          </w:p>
        </w:tc>
        <w:tc>
          <w:tcPr>
            <w:tcW w:w="6803" w:type="dxa"/>
          </w:tcPr>
          <w:p w:rsidR="0030303F" w:rsidRDefault="0030303F" w:rsidP="00B5432E">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30303F" w:rsidTr="00B5432E">
        <w:tc>
          <w:tcPr>
            <w:tcW w:w="2211" w:type="dxa"/>
          </w:tcPr>
          <w:p w:rsidR="0030303F" w:rsidRDefault="0030303F" w:rsidP="00B5432E">
            <w:pPr>
              <w:pStyle w:val="ConsPlusNormal"/>
            </w:pPr>
            <w:r>
              <w:t>23.19.24.000</w:t>
            </w:r>
          </w:p>
        </w:tc>
        <w:tc>
          <w:tcPr>
            <w:tcW w:w="6803" w:type="dxa"/>
          </w:tcPr>
          <w:p w:rsidR="0030303F" w:rsidRDefault="0030303F" w:rsidP="00B5432E">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30303F" w:rsidTr="00B5432E">
        <w:tc>
          <w:tcPr>
            <w:tcW w:w="2211" w:type="dxa"/>
          </w:tcPr>
          <w:p w:rsidR="0030303F" w:rsidRDefault="0030303F" w:rsidP="00B5432E">
            <w:pPr>
              <w:pStyle w:val="ConsPlusNormal"/>
            </w:pPr>
            <w:r>
              <w:t>23.19.25</w:t>
            </w:r>
          </w:p>
        </w:tc>
        <w:tc>
          <w:tcPr>
            <w:tcW w:w="6803" w:type="dxa"/>
          </w:tcPr>
          <w:p w:rsidR="0030303F" w:rsidRDefault="0030303F" w:rsidP="00B5432E">
            <w:pPr>
              <w:pStyle w:val="ConsPlusNormal"/>
            </w:pPr>
            <w:r>
              <w:t>Изоляторы электрические стеклянные</w:t>
            </w:r>
          </w:p>
        </w:tc>
      </w:tr>
      <w:tr w:rsidR="0030303F" w:rsidTr="00B5432E">
        <w:tc>
          <w:tcPr>
            <w:tcW w:w="2211" w:type="dxa"/>
          </w:tcPr>
          <w:p w:rsidR="0030303F" w:rsidRDefault="0030303F" w:rsidP="00B5432E">
            <w:pPr>
              <w:pStyle w:val="ConsPlusNormal"/>
            </w:pPr>
            <w:r>
              <w:t>23.19.25.000</w:t>
            </w:r>
          </w:p>
        </w:tc>
        <w:tc>
          <w:tcPr>
            <w:tcW w:w="6803" w:type="dxa"/>
          </w:tcPr>
          <w:p w:rsidR="0030303F" w:rsidRDefault="0030303F" w:rsidP="00B5432E">
            <w:pPr>
              <w:pStyle w:val="ConsPlusNormal"/>
            </w:pPr>
            <w:r>
              <w:t>Изоляторы электрические стеклянные</w:t>
            </w:r>
          </w:p>
        </w:tc>
      </w:tr>
      <w:tr w:rsidR="0030303F" w:rsidTr="00B5432E">
        <w:tc>
          <w:tcPr>
            <w:tcW w:w="2211" w:type="dxa"/>
          </w:tcPr>
          <w:p w:rsidR="0030303F" w:rsidRDefault="0030303F" w:rsidP="00B5432E">
            <w:pPr>
              <w:pStyle w:val="ConsPlusNormal"/>
            </w:pPr>
            <w:r>
              <w:t>23.19.26</w:t>
            </w:r>
          </w:p>
        </w:tc>
        <w:tc>
          <w:tcPr>
            <w:tcW w:w="6803" w:type="dxa"/>
          </w:tcPr>
          <w:p w:rsidR="0030303F" w:rsidRDefault="0030303F" w:rsidP="00B5432E">
            <w:pPr>
              <w:pStyle w:val="ConsPlusNormal"/>
            </w:pPr>
            <w:r>
              <w:t>Изделия из стекла, не включенные в другие группировки</w:t>
            </w:r>
          </w:p>
        </w:tc>
      </w:tr>
      <w:tr w:rsidR="0030303F" w:rsidTr="00B5432E">
        <w:tc>
          <w:tcPr>
            <w:tcW w:w="2211" w:type="dxa"/>
          </w:tcPr>
          <w:p w:rsidR="0030303F" w:rsidRDefault="0030303F" w:rsidP="00B5432E">
            <w:pPr>
              <w:pStyle w:val="ConsPlusNormal"/>
            </w:pPr>
            <w:r>
              <w:t>23.19.26.000</w:t>
            </w:r>
          </w:p>
        </w:tc>
        <w:tc>
          <w:tcPr>
            <w:tcW w:w="6803" w:type="dxa"/>
          </w:tcPr>
          <w:p w:rsidR="0030303F" w:rsidRDefault="0030303F" w:rsidP="00B5432E">
            <w:pPr>
              <w:pStyle w:val="ConsPlusNormal"/>
              <w:jc w:val="both"/>
            </w:pPr>
            <w:r>
              <w:t xml:space="preserve">Исключен с 1 января 2020 года. - </w:t>
            </w:r>
            <w:hyperlink r:id="rId2030"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23.19.26.100</w:t>
            </w:r>
          </w:p>
        </w:tc>
        <w:tc>
          <w:tcPr>
            <w:tcW w:w="6803" w:type="dxa"/>
          </w:tcPr>
          <w:p w:rsidR="0030303F" w:rsidRDefault="0030303F" w:rsidP="00B5432E">
            <w:pPr>
              <w:pStyle w:val="ConsPlusNormal"/>
            </w:pPr>
            <w:r>
              <w:t>Стекло профильное натрий-кальций-силикатное</w:t>
            </w:r>
          </w:p>
        </w:tc>
      </w:tr>
      <w:tr w:rsidR="0030303F" w:rsidTr="00B5432E">
        <w:tc>
          <w:tcPr>
            <w:tcW w:w="9014" w:type="dxa"/>
            <w:gridSpan w:val="2"/>
          </w:tcPr>
          <w:p w:rsidR="0030303F" w:rsidRDefault="0030303F" w:rsidP="00B5432E">
            <w:pPr>
              <w:pStyle w:val="ConsPlusNormal"/>
              <w:jc w:val="both"/>
            </w:pPr>
            <w:r>
              <w:t xml:space="preserve">(введен </w:t>
            </w:r>
            <w:hyperlink r:id="rId2031"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23.19.26.110</w:t>
            </w:r>
          </w:p>
        </w:tc>
        <w:tc>
          <w:tcPr>
            <w:tcW w:w="6803" w:type="dxa"/>
          </w:tcPr>
          <w:p w:rsidR="0030303F" w:rsidRDefault="0030303F" w:rsidP="00B5432E">
            <w:pPr>
              <w:pStyle w:val="ConsPlusNormal"/>
            </w:pPr>
            <w:r>
              <w:t>Стекло профильное: натрий-кальций-силикатное, закаленное</w:t>
            </w:r>
          </w:p>
        </w:tc>
      </w:tr>
      <w:tr w:rsidR="0030303F" w:rsidTr="00B5432E">
        <w:tc>
          <w:tcPr>
            <w:tcW w:w="9014" w:type="dxa"/>
            <w:gridSpan w:val="2"/>
          </w:tcPr>
          <w:p w:rsidR="0030303F" w:rsidRDefault="0030303F" w:rsidP="00B5432E">
            <w:pPr>
              <w:pStyle w:val="ConsPlusNormal"/>
              <w:jc w:val="both"/>
            </w:pPr>
            <w:r>
              <w:t xml:space="preserve">(введен </w:t>
            </w:r>
            <w:hyperlink r:id="rId2032"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23.19.26.190</w:t>
            </w:r>
          </w:p>
        </w:tc>
        <w:tc>
          <w:tcPr>
            <w:tcW w:w="6803" w:type="dxa"/>
          </w:tcPr>
          <w:p w:rsidR="0030303F" w:rsidRDefault="0030303F" w:rsidP="00B5432E">
            <w:pPr>
              <w:pStyle w:val="ConsPlusNormal"/>
            </w:pPr>
            <w:r>
              <w:t>Стекло профильное: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203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23.19.26.900</w:t>
            </w:r>
          </w:p>
        </w:tc>
        <w:tc>
          <w:tcPr>
            <w:tcW w:w="6803" w:type="dxa"/>
          </w:tcPr>
          <w:p w:rsidR="0030303F" w:rsidRDefault="0030303F" w:rsidP="00B5432E">
            <w:pPr>
              <w:pStyle w:val="ConsPlusNormal"/>
            </w:pPr>
            <w:r>
              <w:t>Изделия из стекла, не включенные в другие группировки: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03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lastRenderedPageBreak/>
              <w:t>23.19.9</w:t>
            </w:r>
          </w:p>
        </w:tc>
        <w:tc>
          <w:tcPr>
            <w:tcW w:w="6803" w:type="dxa"/>
          </w:tcPr>
          <w:p w:rsidR="0030303F" w:rsidRDefault="0030303F" w:rsidP="00B5432E">
            <w:pPr>
              <w:pStyle w:val="ConsPlusNormal"/>
            </w:pPr>
            <w: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30303F" w:rsidTr="00B5432E">
        <w:tc>
          <w:tcPr>
            <w:tcW w:w="2211" w:type="dxa"/>
          </w:tcPr>
          <w:p w:rsidR="0030303F" w:rsidRDefault="0030303F" w:rsidP="00B5432E">
            <w:pPr>
              <w:pStyle w:val="ConsPlusNormal"/>
            </w:pPr>
            <w:bookmarkStart w:id="63" w:name="Par20415"/>
            <w:bookmarkEnd w:id="63"/>
            <w:r>
              <w:t>23.19.91</w:t>
            </w:r>
          </w:p>
        </w:tc>
        <w:tc>
          <w:tcPr>
            <w:tcW w:w="6803" w:type="dxa"/>
          </w:tcPr>
          <w:p w:rsidR="0030303F" w:rsidRDefault="0030303F" w:rsidP="00B5432E">
            <w:pPr>
              <w:pStyle w:val="ConsPlusNormal"/>
            </w:pPr>
            <w:r>
              <w:t>Услуги по чистовой обработке прочих стеклянных изделий, включая технические стеклянные изделия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чистовой обработке технических изделий из стекла (например, услуги по поверке и градуировке лабораторных стеклянных изделий);</w:t>
            </w:r>
          </w:p>
          <w:p w:rsidR="0030303F" w:rsidRDefault="0030303F" w:rsidP="00B5432E">
            <w:pPr>
              <w:pStyle w:val="ConsPlusNormal"/>
            </w:pPr>
            <w:r>
              <w:t>- услуги по чистовой обработке прочих стеклянных изделий (например, гигиенического или фармацевтического назначения)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мытью стеклянных бутылок, см. </w:t>
            </w:r>
            <w:hyperlink w:anchor="Par46622" w:tooltip="81.29.19" w:history="1">
              <w:r>
                <w:rPr>
                  <w:color w:val="0000FF"/>
                </w:rPr>
                <w:t>81.29.19</w:t>
              </w:r>
            </w:hyperlink>
          </w:p>
        </w:tc>
      </w:tr>
      <w:tr w:rsidR="0030303F" w:rsidTr="00B5432E">
        <w:tc>
          <w:tcPr>
            <w:tcW w:w="2211" w:type="dxa"/>
          </w:tcPr>
          <w:p w:rsidR="0030303F" w:rsidRDefault="0030303F" w:rsidP="00B5432E">
            <w:pPr>
              <w:pStyle w:val="ConsPlusNormal"/>
            </w:pPr>
            <w:r>
              <w:t>23.19.91.000</w:t>
            </w:r>
          </w:p>
        </w:tc>
        <w:tc>
          <w:tcPr>
            <w:tcW w:w="6803" w:type="dxa"/>
          </w:tcPr>
          <w:p w:rsidR="0030303F" w:rsidRDefault="0030303F" w:rsidP="00B5432E">
            <w:pPr>
              <w:pStyle w:val="ConsPlusNormal"/>
            </w:pPr>
            <w:r>
              <w:t>Услуги по чистовой обработке прочих стеклянных изделий, включая технические стеклянные изделия</w:t>
            </w:r>
          </w:p>
        </w:tc>
      </w:tr>
      <w:tr w:rsidR="0030303F" w:rsidTr="00B5432E">
        <w:tc>
          <w:tcPr>
            <w:tcW w:w="2211" w:type="dxa"/>
          </w:tcPr>
          <w:p w:rsidR="0030303F" w:rsidRDefault="0030303F" w:rsidP="00B5432E">
            <w:pPr>
              <w:pStyle w:val="ConsPlusNormal"/>
            </w:pPr>
            <w:r>
              <w:t>23.19.99</w:t>
            </w:r>
          </w:p>
        </w:tc>
        <w:tc>
          <w:tcPr>
            <w:tcW w:w="6803" w:type="dxa"/>
          </w:tcPr>
          <w:p w:rsidR="0030303F" w:rsidRDefault="0030303F" w:rsidP="00B5432E">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30303F" w:rsidTr="00B5432E">
        <w:tc>
          <w:tcPr>
            <w:tcW w:w="2211" w:type="dxa"/>
          </w:tcPr>
          <w:p w:rsidR="0030303F" w:rsidRDefault="0030303F" w:rsidP="00B5432E">
            <w:pPr>
              <w:pStyle w:val="ConsPlusNormal"/>
            </w:pPr>
            <w:r>
              <w:t>23.19.99.000</w:t>
            </w:r>
          </w:p>
        </w:tc>
        <w:tc>
          <w:tcPr>
            <w:tcW w:w="6803" w:type="dxa"/>
          </w:tcPr>
          <w:p w:rsidR="0030303F" w:rsidRDefault="0030303F" w:rsidP="00B5432E">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30303F" w:rsidTr="00B5432E">
        <w:tc>
          <w:tcPr>
            <w:tcW w:w="2211" w:type="dxa"/>
          </w:tcPr>
          <w:p w:rsidR="0030303F" w:rsidRDefault="0030303F" w:rsidP="00B5432E">
            <w:pPr>
              <w:pStyle w:val="ConsPlusNormal"/>
            </w:pPr>
            <w:r>
              <w:t>23.2</w:t>
            </w:r>
          </w:p>
        </w:tc>
        <w:tc>
          <w:tcPr>
            <w:tcW w:w="6803" w:type="dxa"/>
          </w:tcPr>
          <w:p w:rsidR="0030303F" w:rsidRDefault="0030303F" w:rsidP="00B5432E">
            <w:pPr>
              <w:pStyle w:val="ConsPlusNormal"/>
            </w:pPr>
            <w:r>
              <w:t>Изделия огнеупорные</w:t>
            </w:r>
          </w:p>
        </w:tc>
      </w:tr>
      <w:tr w:rsidR="0030303F" w:rsidTr="00B5432E">
        <w:tc>
          <w:tcPr>
            <w:tcW w:w="2211" w:type="dxa"/>
          </w:tcPr>
          <w:p w:rsidR="0030303F" w:rsidRDefault="0030303F" w:rsidP="00B5432E">
            <w:pPr>
              <w:pStyle w:val="ConsPlusNormal"/>
            </w:pPr>
            <w:r>
              <w:t>23.20</w:t>
            </w:r>
          </w:p>
        </w:tc>
        <w:tc>
          <w:tcPr>
            <w:tcW w:w="6803" w:type="dxa"/>
          </w:tcPr>
          <w:p w:rsidR="0030303F" w:rsidRDefault="0030303F" w:rsidP="00B5432E">
            <w:pPr>
              <w:pStyle w:val="ConsPlusNormal"/>
            </w:pPr>
            <w:r>
              <w:t>Изделия огнеупорные</w:t>
            </w:r>
          </w:p>
        </w:tc>
      </w:tr>
      <w:tr w:rsidR="0030303F" w:rsidTr="00B5432E">
        <w:tc>
          <w:tcPr>
            <w:tcW w:w="2211" w:type="dxa"/>
          </w:tcPr>
          <w:p w:rsidR="0030303F" w:rsidRDefault="0030303F" w:rsidP="00B5432E">
            <w:pPr>
              <w:pStyle w:val="ConsPlusNormal"/>
            </w:pPr>
            <w:r>
              <w:t>23.20.1</w:t>
            </w:r>
          </w:p>
        </w:tc>
        <w:tc>
          <w:tcPr>
            <w:tcW w:w="6803" w:type="dxa"/>
          </w:tcPr>
          <w:p w:rsidR="0030303F" w:rsidRDefault="0030303F" w:rsidP="00B5432E">
            <w:pPr>
              <w:pStyle w:val="ConsPlusNormal"/>
            </w:pPr>
            <w:r>
              <w:t>Изделия огнеупорные</w:t>
            </w:r>
          </w:p>
        </w:tc>
      </w:tr>
      <w:tr w:rsidR="0030303F" w:rsidTr="00B5432E">
        <w:tc>
          <w:tcPr>
            <w:tcW w:w="2211" w:type="dxa"/>
          </w:tcPr>
          <w:p w:rsidR="0030303F" w:rsidRDefault="0030303F" w:rsidP="00B5432E">
            <w:pPr>
              <w:pStyle w:val="ConsPlusNormal"/>
            </w:pPr>
            <w:r>
              <w:t>23.20.11</w:t>
            </w:r>
          </w:p>
        </w:tc>
        <w:tc>
          <w:tcPr>
            <w:tcW w:w="6803" w:type="dxa"/>
          </w:tcPr>
          <w:p w:rsidR="0030303F" w:rsidRDefault="0030303F" w:rsidP="00B5432E">
            <w:pPr>
              <w:pStyle w:val="ConsPlusNormal"/>
            </w:pPr>
            <w:r>
              <w:t>Кирпичи, блоки, плитки и прочие керамические изделия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23.20.11.110</w:t>
            </w:r>
          </w:p>
        </w:tc>
        <w:tc>
          <w:tcPr>
            <w:tcW w:w="6803" w:type="dxa"/>
          </w:tcPr>
          <w:p w:rsidR="0030303F" w:rsidRDefault="0030303F" w:rsidP="00B5432E">
            <w:pPr>
              <w:pStyle w:val="ConsPlusNormal"/>
            </w:pPr>
            <w:r>
              <w:t>Кирпичи огнеупорные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23.20.11.120</w:t>
            </w:r>
          </w:p>
        </w:tc>
        <w:tc>
          <w:tcPr>
            <w:tcW w:w="6803" w:type="dxa"/>
          </w:tcPr>
          <w:p w:rsidR="0030303F" w:rsidRDefault="0030303F" w:rsidP="00B5432E">
            <w:pPr>
              <w:pStyle w:val="ConsPlusNormal"/>
            </w:pPr>
            <w:r>
              <w:t>Блоки огнеупорные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23.20.11.130</w:t>
            </w:r>
          </w:p>
        </w:tc>
        <w:tc>
          <w:tcPr>
            <w:tcW w:w="6803" w:type="dxa"/>
          </w:tcPr>
          <w:p w:rsidR="0030303F" w:rsidRDefault="0030303F" w:rsidP="00B5432E">
            <w:pPr>
              <w:pStyle w:val="ConsPlusNormal"/>
            </w:pPr>
            <w:r>
              <w:t>Плитки огнеупорные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23.20.11.190</w:t>
            </w:r>
          </w:p>
        </w:tc>
        <w:tc>
          <w:tcPr>
            <w:tcW w:w="6803" w:type="dxa"/>
          </w:tcPr>
          <w:p w:rsidR="0030303F" w:rsidRDefault="0030303F" w:rsidP="00B5432E">
            <w:pPr>
              <w:pStyle w:val="ConsPlusNormal"/>
            </w:pPr>
            <w:r>
              <w:t>Изделия огнеупорные прочие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23.20.12</w:t>
            </w:r>
          </w:p>
        </w:tc>
        <w:tc>
          <w:tcPr>
            <w:tcW w:w="6803" w:type="dxa"/>
          </w:tcPr>
          <w:p w:rsidR="0030303F" w:rsidRDefault="0030303F" w:rsidP="00B5432E">
            <w:pPr>
              <w:pStyle w:val="ConsPlusNormal"/>
            </w:pPr>
            <w:r>
              <w:t>Кирпичи, блоки, плитки и прочие изделия огнеупорные, кроме изделий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23.20.12.110</w:t>
            </w:r>
          </w:p>
        </w:tc>
        <w:tc>
          <w:tcPr>
            <w:tcW w:w="6803" w:type="dxa"/>
          </w:tcPr>
          <w:p w:rsidR="0030303F" w:rsidRDefault="0030303F" w:rsidP="00B5432E">
            <w:pPr>
              <w:pStyle w:val="ConsPlusNormal"/>
            </w:pPr>
            <w:r>
              <w:t>Кирпичи огнеупорные, кроме изделий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23.20.12.120</w:t>
            </w:r>
          </w:p>
        </w:tc>
        <w:tc>
          <w:tcPr>
            <w:tcW w:w="6803" w:type="dxa"/>
          </w:tcPr>
          <w:p w:rsidR="0030303F" w:rsidRDefault="0030303F" w:rsidP="00B5432E">
            <w:pPr>
              <w:pStyle w:val="ConsPlusNormal"/>
            </w:pPr>
            <w:r>
              <w:t>Блоки кроме изделий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23.20.12.130</w:t>
            </w:r>
          </w:p>
        </w:tc>
        <w:tc>
          <w:tcPr>
            <w:tcW w:w="6803" w:type="dxa"/>
          </w:tcPr>
          <w:p w:rsidR="0030303F" w:rsidRDefault="0030303F" w:rsidP="00B5432E">
            <w:pPr>
              <w:pStyle w:val="ConsPlusNormal"/>
            </w:pPr>
            <w:r>
              <w:t>Плитки огнеупорные, кроме изделий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lastRenderedPageBreak/>
              <w:t>23.20.12.190</w:t>
            </w:r>
          </w:p>
        </w:tc>
        <w:tc>
          <w:tcPr>
            <w:tcW w:w="6803" w:type="dxa"/>
          </w:tcPr>
          <w:p w:rsidR="0030303F" w:rsidRDefault="0030303F" w:rsidP="00B5432E">
            <w:pPr>
              <w:pStyle w:val="ConsPlusNormal"/>
            </w:pPr>
            <w:r>
              <w:t>Изделия огнеупорные прочие, кроме изделий из кремнеземистой каменной муки или диатомитовых земель</w:t>
            </w:r>
          </w:p>
        </w:tc>
      </w:tr>
      <w:tr w:rsidR="0030303F" w:rsidTr="00B5432E">
        <w:tc>
          <w:tcPr>
            <w:tcW w:w="2211" w:type="dxa"/>
          </w:tcPr>
          <w:p w:rsidR="0030303F" w:rsidRDefault="0030303F" w:rsidP="00B5432E">
            <w:pPr>
              <w:pStyle w:val="ConsPlusNormal"/>
            </w:pPr>
            <w:r>
              <w:t>23.20.13</w:t>
            </w:r>
          </w:p>
        </w:tc>
        <w:tc>
          <w:tcPr>
            <w:tcW w:w="6803" w:type="dxa"/>
          </w:tcPr>
          <w:p w:rsidR="0030303F" w:rsidRDefault="0030303F" w:rsidP="00B5432E">
            <w:pPr>
              <w:pStyle w:val="ConsPlusNormal"/>
            </w:pPr>
            <w:r>
              <w:t>Цементы огнеупорные, строительные растворы, бетоны и аналогичные составы, не включенные в другие группировки</w:t>
            </w:r>
          </w:p>
        </w:tc>
      </w:tr>
      <w:tr w:rsidR="0030303F" w:rsidTr="00B5432E">
        <w:tc>
          <w:tcPr>
            <w:tcW w:w="2211" w:type="dxa"/>
          </w:tcPr>
          <w:p w:rsidR="0030303F" w:rsidRDefault="0030303F" w:rsidP="00B5432E">
            <w:pPr>
              <w:pStyle w:val="ConsPlusNormal"/>
            </w:pPr>
            <w:r>
              <w:t>23.20.13.110</w:t>
            </w:r>
          </w:p>
        </w:tc>
        <w:tc>
          <w:tcPr>
            <w:tcW w:w="6803" w:type="dxa"/>
          </w:tcPr>
          <w:p w:rsidR="0030303F" w:rsidRDefault="0030303F" w:rsidP="00B5432E">
            <w:pPr>
              <w:pStyle w:val="ConsPlusNormal"/>
            </w:pPr>
            <w:r>
              <w:t>Цементы огнеупорные</w:t>
            </w:r>
          </w:p>
        </w:tc>
      </w:tr>
      <w:tr w:rsidR="0030303F" w:rsidTr="00B5432E">
        <w:tc>
          <w:tcPr>
            <w:tcW w:w="2211" w:type="dxa"/>
          </w:tcPr>
          <w:p w:rsidR="0030303F" w:rsidRDefault="0030303F" w:rsidP="00B5432E">
            <w:pPr>
              <w:pStyle w:val="ConsPlusNormal"/>
            </w:pPr>
            <w:r>
              <w:t>23.20.13.120</w:t>
            </w:r>
          </w:p>
        </w:tc>
        <w:tc>
          <w:tcPr>
            <w:tcW w:w="6803" w:type="dxa"/>
          </w:tcPr>
          <w:p w:rsidR="0030303F" w:rsidRDefault="0030303F" w:rsidP="00B5432E">
            <w:pPr>
              <w:pStyle w:val="ConsPlusNormal"/>
            </w:pPr>
            <w:r>
              <w:t>Растворы строительные огнеупорные</w:t>
            </w:r>
          </w:p>
        </w:tc>
      </w:tr>
      <w:tr w:rsidR="0030303F" w:rsidTr="00B5432E">
        <w:tc>
          <w:tcPr>
            <w:tcW w:w="2211" w:type="dxa"/>
          </w:tcPr>
          <w:p w:rsidR="0030303F" w:rsidRDefault="0030303F" w:rsidP="00B5432E">
            <w:pPr>
              <w:pStyle w:val="ConsPlusNormal"/>
            </w:pPr>
            <w:r>
              <w:t>23.20.13.130</w:t>
            </w:r>
          </w:p>
        </w:tc>
        <w:tc>
          <w:tcPr>
            <w:tcW w:w="6803" w:type="dxa"/>
          </w:tcPr>
          <w:p w:rsidR="0030303F" w:rsidRDefault="0030303F" w:rsidP="00B5432E">
            <w:pPr>
              <w:pStyle w:val="ConsPlusNormal"/>
            </w:pPr>
            <w:r>
              <w:t>Бетоны огнеупорные</w:t>
            </w:r>
          </w:p>
        </w:tc>
      </w:tr>
      <w:tr w:rsidR="0030303F" w:rsidTr="00B5432E">
        <w:tc>
          <w:tcPr>
            <w:tcW w:w="2211" w:type="dxa"/>
          </w:tcPr>
          <w:p w:rsidR="0030303F" w:rsidRDefault="0030303F" w:rsidP="00B5432E">
            <w:pPr>
              <w:pStyle w:val="ConsPlusNormal"/>
            </w:pPr>
            <w:r>
              <w:t>23.20.13.190</w:t>
            </w:r>
          </w:p>
        </w:tc>
        <w:tc>
          <w:tcPr>
            <w:tcW w:w="6803" w:type="dxa"/>
          </w:tcPr>
          <w:p w:rsidR="0030303F" w:rsidRDefault="0030303F" w:rsidP="00B5432E">
            <w:pPr>
              <w:pStyle w:val="ConsPlusNormal"/>
            </w:pPr>
            <w:r>
              <w:t>Огнеупоры неформованные прочие, не включенные в другие группировки</w:t>
            </w:r>
          </w:p>
        </w:tc>
      </w:tr>
      <w:tr w:rsidR="0030303F" w:rsidTr="00B5432E">
        <w:tc>
          <w:tcPr>
            <w:tcW w:w="2211" w:type="dxa"/>
          </w:tcPr>
          <w:p w:rsidR="0030303F" w:rsidRDefault="0030303F" w:rsidP="00B5432E">
            <w:pPr>
              <w:pStyle w:val="ConsPlusNormal"/>
            </w:pPr>
            <w:r>
              <w:t>23.20.14</w:t>
            </w:r>
          </w:p>
        </w:tc>
        <w:tc>
          <w:tcPr>
            <w:tcW w:w="6803" w:type="dxa"/>
          </w:tcPr>
          <w:p w:rsidR="0030303F" w:rsidRDefault="0030303F" w:rsidP="00B5432E">
            <w:pPr>
              <w:pStyle w:val="ConsPlusNormal"/>
            </w:pPr>
            <w:r>
              <w:t>Изделия огнеупорные безобжиговые и прочие огнеупорные керамические изделия</w:t>
            </w:r>
          </w:p>
        </w:tc>
      </w:tr>
      <w:tr w:rsidR="0030303F" w:rsidTr="00B5432E">
        <w:tc>
          <w:tcPr>
            <w:tcW w:w="2211" w:type="dxa"/>
          </w:tcPr>
          <w:p w:rsidR="0030303F" w:rsidRDefault="0030303F" w:rsidP="00B5432E">
            <w:pPr>
              <w:pStyle w:val="ConsPlusNormal"/>
            </w:pPr>
            <w:r>
              <w:t>23.20.14.110</w:t>
            </w:r>
          </w:p>
        </w:tc>
        <w:tc>
          <w:tcPr>
            <w:tcW w:w="6803" w:type="dxa"/>
          </w:tcPr>
          <w:p w:rsidR="0030303F" w:rsidRDefault="0030303F" w:rsidP="00B5432E">
            <w:pPr>
              <w:pStyle w:val="ConsPlusNormal"/>
            </w:pPr>
            <w:r>
              <w:t>Изделия огнеупорные безобжиговые</w:t>
            </w:r>
          </w:p>
        </w:tc>
      </w:tr>
      <w:tr w:rsidR="0030303F" w:rsidTr="00B5432E">
        <w:tc>
          <w:tcPr>
            <w:tcW w:w="2211" w:type="dxa"/>
          </w:tcPr>
          <w:p w:rsidR="0030303F" w:rsidRDefault="0030303F" w:rsidP="00B5432E">
            <w:pPr>
              <w:pStyle w:val="ConsPlusNormal"/>
            </w:pPr>
            <w:r>
              <w:t>23.20.14.190</w:t>
            </w:r>
          </w:p>
        </w:tc>
        <w:tc>
          <w:tcPr>
            <w:tcW w:w="6803" w:type="dxa"/>
          </w:tcPr>
          <w:p w:rsidR="0030303F" w:rsidRDefault="0030303F" w:rsidP="00B5432E">
            <w:pPr>
              <w:pStyle w:val="ConsPlusNormal"/>
            </w:pPr>
            <w:r>
              <w:t>Изделия огнеупорные керамические прочие</w:t>
            </w:r>
          </w:p>
        </w:tc>
      </w:tr>
      <w:tr w:rsidR="0030303F" w:rsidTr="00B5432E">
        <w:tc>
          <w:tcPr>
            <w:tcW w:w="2211" w:type="dxa"/>
          </w:tcPr>
          <w:p w:rsidR="0030303F" w:rsidRDefault="0030303F" w:rsidP="00B5432E">
            <w:pPr>
              <w:pStyle w:val="ConsPlusNormal"/>
            </w:pPr>
            <w:r>
              <w:t>23.20.9</w:t>
            </w:r>
          </w:p>
        </w:tc>
        <w:tc>
          <w:tcPr>
            <w:tcW w:w="6803" w:type="dxa"/>
          </w:tcPr>
          <w:p w:rsidR="0030303F" w:rsidRDefault="0030303F" w:rsidP="00B5432E">
            <w:pPr>
              <w:pStyle w:val="ConsPlusNormal"/>
            </w:pPr>
            <w:r>
              <w:t>Услуги по производству огнеупорных изделий отдельные, выполняемые субподрядчиком</w:t>
            </w:r>
          </w:p>
        </w:tc>
      </w:tr>
      <w:tr w:rsidR="0030303F" w:rsidTr="00B5432E">
        <w:tc>
          <w:tcPr>
            <w:tcW w:w="2211" w:type="dxa"/>
          </w:tcPr>
          <w:p w:rsidR="0030303F" w:rsidRDefault="0030303F" w:rsidP="00B5432E">
            <w:pPr>
              <w:pStyle w:val="ConsPlusNormal"/>
            </w:pPr>
            <w:r>
              <w:t>23.20.99</w:t>
            </w:r>
          </w:p>
        </w:tc>
        <w:tc>
          <w:tcPr>
            <w:tcW w:w="6803" w:type="dxa"/>
          </w:tcPr>
          <w:p w:rsidR="0030303F" w:rsidRDefault="0030303F" w:rsidP="00B5432E">
            <w:pPr>
              <w:pStyle w:val="ConsPlusNormal"/>
            </w:pPr>
            <w:r>
              <w:t>Услуги по производству огнеупорных изделий отдельные, выполняемые субподрядчиком</w:t>
            </w:r>
          </w:p>
        </w:tc>
      </w:tr>
      <w:tr w:rsidR="0030303F" w:rsidTr="00B5432E">
        <w:tc>
          <w:tcPr>
            <w:tcW w:w="2211" w:type="dxa"/>
          </w:tcPr>
          <w:p w:rsidR="0030303F" w:rsidRDefault="0030303F" w:rsidP="00B5432E">
            <w:pPr>
              <w:pStyle w:val="ConsPlusNormal"/>
            </w:pPr>
            <w:r>
              <w:t>23.20.99.000</w:t>
            </w:r>
          </w:p>
        </w:tc>
        <w:tc>
          <w:tcPr>
            <w:tcW w:w="6803" w:type="dxa"/>
          </w:tcPr>
          <w:p w:rsidR="0030303F" w:rsidRDefault="0030303F" w:rsidP="00B5432E">
            <w:pPr>
              <w:pStyle w:val="ConsPlusNormal"/>
            </w:pPr>
            <w:r>
              <w:t>Услуги по производству огнеупорных изделий отдельные, выполняемые субподрядчиком</w:t>
            </w:r>
          </w:p>
        </w:tc>
      </w:tr>
      <w:tr w:rsidR="0030303F" w:rsidTr="00B5432E">
        <w:tc>
          <w:tcPr>
            <w:tcW w:w="2211" w:type="dxa"/>
          </w:tcPr>
          <w:p w:rsidR="0030303F" w:rsidRDefault="0030303F" w:rsidP="00B5432E">
            <w:pPr>
              <w:pStyle w:val="ConsPlusNormal"/>
            </w:pPr>
            <w:r>
              <w:t>23.3</w:t>
            </w:r>
          </w:p>
        </w:tc>
        <w:tc>
          <w:tcPr>
            <w:tcW w:w="6803" w:type="dxa"/>
          </w:tcPr>
          <w:p w:rsidR="0030303F" w:rsidRDefault="0030303F" w:rsidP="00B5432E">
            <w:pPr>
              <w:pStyle w:val="ConsPlusNormal"/>
            </w:pPr>
            <w:r>
              <w:t>Материалы керамические строительные</w:t>
            </w:r>
          </w:p>
        </w:tc>
      </w:tr>
      <w:tr w:rsidR="0030303F" w:rsidTr="00B5432E">
        <w:tc>
          <w:tcPr>
            <w:tcW w:w="2211" w:type="dxa"/>
          </w:tcPr>
          <w:p w:rsidR="0030303F" w:rsidRDefault="0030303F" w:rsidP="00B5432E">
            <w:pPr>
              <w:pStyle w:val="ConsPlusNormal"/>
            </w:pPr>
            <w:r>
              <w:t>23.31</w:t>
            </w:r>
          </w:p>
        </w:tc>
        <w:tc>
          <w:tcPr>
            <w:tcW w:w="6803" w:type="dxa"/>
          </w:tcPr>
          <w:p w:rsidR="0030303F" w:rsidRDefault="0030303F" w:rsidP="00B5432E">
            <w:pPr>
              <w:pStyle w:val="ConsPlusNormal"/>
            </w:pPr>
            <w:r>
              <w:t>Плиты и плитки керамические</w:t>
            </w:r>
          </w:p>
        </w:tc>
      </w:tr>
      <w:tr w:rsidR="0030303F" w:rsidTr="00B5432E">
        <w:tc>
          <w:tcPr>
            <w:tcW w:w="2211" w:type="dxa"/>
          </w:tcPr>
          <w:p w:rsidR="0030303F" w:rsidRDefault="0030303F" w:rsidP="00B5432E">
            <w:pPr>
              <w:pStyle w:val="ConsPlusNormal"/>
            </w:pPr>
            <w:r>
              <w:t>23.31.1</w:t>
            </w:r>
          </w:p>
        </w:tc>
        <w:tc>
          <w:tcPr>
            <w:tcW w:w="6803" w:type="dxa"/>
          </w:tcPr>
          <w:p w:rsidR="0030303F" w:rsidRDefault="0030303F" w:rsidP="00B5432E">
            <w:pPr>
              <w:pStyle w:val="ConsPlusNormal"/>
            </w:pPr>
            <w:r>
              <w:t>Плиты и плитки керамические</w:t>
            </w:r>
          </w:p>
        </w:tc>
      </w:tr>
      <w:tr w:rsidR="0030303F" w:rsidTr="00B5432E">
        <w:tc>
          <w:tcPr>
            <w:tcW w:w="2211" w:type="dxa"/>
          </w:tcPr>
          <w:p w:rsidR="0030303F" w:rsidRDefault="0030303F" w:rsidP="00B5432E">
            <w:pPr>
              <w:pStyle w:val="ConsPlusNormal"/>
            </w:pPr>
            <w:r>
              <w:t>23.31.10</w:t>
            </w:r>
          </w:p>
        </w:tc>
        <w:tc>
          <w:tcPr>
            <w:tcW w:w="6803" w:type="dxa"/>
          </w:tcPr>
          <w:p w:rsidR="0030303F" w:rsidRDefault="0030303F" w:rsidP="00B5432E">
            <w:pPr>
              <w:pStyle w:val="ConsPlusNormal"/>
            </w:pPr>
            <w:r>
              <w:t>Плиты и плитки керамические</w:t>
            </w:r>
          </w:p>
        </w:tc>
      </w:tr>
      <w:tr w:rsidR="0030303F" w:rsidTr="00B5432E">
        <w:tc>
          <w:tcPr>
            <w:tcW w:w="2211" w:type="dxa"/>
          </w:tcPr>
          <w:p w:rsidR="0030303F" w:rsidRDefault="0030303F" w:rsidP="00B5432E">
            <w:pPr>
              <w:pStyle w:val="ConsPlusNormal"/>
            </w:pPr>
            <w:r>
              <w:t>23.31.10.110</w:t>
            </w:r>
          </w:p>
        </w:tc>
        <w:tc>
          <w:tcPr>
            <w:tcW w:w="6803" w:type="dxa"/>
          </w:tcPr>
          <w:p w:rsidR="0030303F" w:rsidRDefault="0030303F" w:rsidP="00B5432E">
            <w:pPr>
              <w:pStyle w:val="ConsPlusNormal"/>
            </w:pPr>
            <w:r>
              <w:t>Плиты керамические</w:t>
            </w:r>
          </w:p>
        </w:tc>
      </w:tr>
      <w:tr w:rsidR="0030303F" w:rsidTr="00B5432E">
        <w:tc>
          <w:tcPr>
            <w:tcW w:w="2211" w:type="dxa"/>
          </w:tcPr>
          <w:p w:rsidR="0030303F" w:rsidRDefault="0030303F" w:rsidP="00B5432E">
            <w:pPr>
              <w:pStyle w:val="ConsPlusNormal"/>
            </w:pPr>
            <w:r>
              <w:t>23.31.10.120</w:t>
            </w:r>
          </w:p>
        </w:tc>
        <w:tc>
          <w:tcPr>
            <w:tcW w:w="6803" w:type="dxa"/>
          </w:tcPr>
          <w:p w:rsidR="0030303F" w:rsidRDefault="0030303F" w:rsidP="00B5432E">
            <w:pPr>
              <w:pStyle w:val="ConsPlusNormal"/>
            </w:pPr>
            <w:r>
              <w:t>Плитки керамические</w:t>
            </w:r>
          </w:p>
        </w:tc>
      </w:tr>
      <w:tr w:rsidR="0030303F" w:rsidTr="00B5432E">
        <w:tc>
          <w:tcPr>
            <w:tcW w:w="2211" w:type="dxa"/>
          </w:tcPr>
          <w:p w:rsidR="0030303F" w:rsidRDefault="0030303F" w:rsidP="00B5432E">
            <w:pPr>
              <w:pStyle w:val="ConsPlusNormal"/>
            </w:pPr>
            <w:r>
              <w:t>23.31.10.121</w:t>
            </w:r>
          </w:p>
        </w:tc>
        <w:tc>
          <w:tcPr>
            <w:tcW w:w="6803" w:type="dxa"/>
          </w:tcPr>
          <w:p w:rsidR="0030303F" w:rsidRDefault="0030303F" w:rsidP="00B5432E">
            <w:pPr>
              <w:pStyle w:val="ConsPlusNormal"/>
            </w:pPr>
            <w:r>
              <w:t>Плитки керамические глазурованные для внутренней облицовки стен</w:t>
            </w:r>
          </w:p>
        </w:tc>
      </w:tr>
      <w:tr w:rsidR="0030303F" w:rsidTr="00B5432E">
        <w:tc>
          <w:tcPr>
            <w:tcW w:w="2211" w:type="dxa"/>
          </w:tcPr>
          <w:p w:rsidR="0030303F" w:rsidRDefault="0030303F" w:rsidP="00B5432E">
            <w:pPr>
              <w:pStyle w:val="ConsPlusNormal"/>
            </w:pPr>
            <w:r>
              <w:t>23.31.10.122</w:t>
            </w:r>
          </w:p>
        </w:tc>
        <w:tc>
          <w:tcPr>
            <w:tcW w:w="6803" w:type="dxa"/>
          </w:tcPr>
          <w:p w:rsidR="0030303F" w:rsidRDefault="0030303F" w:rsidP="00B5432E">
            <w:pPr>
              <w:pStyle w:val="ConsPlusNormal"/>
            </w:pPr>
            <w:r>
              <w:t>Плитки керамические для полов</w:t>
            </w:r>
          </w:p>
        </w:tc>
      </w:tr>
      <w:tr w:rsidR="0030303F" w:rsidTr="00B5432E">
        <w:tc>
          <w:tcPr>
            <w:tcW w:w="2211" w:type="dxa"/>
          </w:tcPr>
          <w:p w:rsidR="0030303F" w:rsidRDefault="0030303F" w:rsidP="00B5432E">
            <w:pPr>
              <w:pStyle w:val="ConsPlusNormal"/>
            </w:pPr>
            <w:r>
              <w:t>23.31.10.123</w:t>
            </w:r>
          </w:p>
        </w:tc>
        <w:tc>
          <w:tcPr>
            <w:tcW w:w="6803" w:type="dxa"/>
          </w:tcPr>
          <w:p w:rsidR="0030303F" w:rsidRDefault="0030303F" w:rsidP="00B5432E">
            <w:pPr>
              <w:pStyle w:val="ConsPlusNormal"/>
            </w:pPr>
            <w:r>
              <w:t>Плитки керамические фасадные и ковры из них</w:t>
            </w:r>
          </w:p>
        </w:tc>
      </w:tr>
      <w:tr w:rsidR="0030303F" w:rsidTr="00B5432E">
        <w:tc>
          <w:tcPr>
            <w:tcW w:w="2211" w:type="dxa"/>
          </w:tcPr>
          <w:p w:rsidR="0030303F" w:rsidRDefault="0030303F" w:rsidP="00B5432E">
            <w:pPr>
              <w:pStyle w:val="ConsPlusNormal"/>
            </w:pPr>
            <w:r>
              <w:t>23.31.10.124</w:t>
            </w:r>
          </w:p>
        </w:tc>
        <w:tc>
          <w:tcPr>
            <w:tcW w:w="6803" w:type="dxa"/>
          </w:tcPr>
          <w:p w:rsidR="0030303F" w:rsidRDefault="0030303F" w:rsidP="00B5432E">
            <w:pPr>
              <w:pStyle w:val="ConsPlusNormal"/>
            </w:pPr>
            <w:r>
              <w:t>Плитки кислотоупорные и термокислотоупорные керамические</w:t>
            </w:r>
          </w:p>
        </w:tc>
      </w:tr>
      <w:tr w:rsidR="0030303F" w:rsidTr="00B5432E">
        <w:tc>
          <w:tcPr>
            <w:tcW w:w="2211" w:type="dxa"/>
          </w:tcPr>
          <w:p w:rsidR="0030303F" w:rsidRDefault="0030303F" w:rsidP="00B5432E">
            <w:pPr>
              <w:pStyle w:val="ConsPlusNormal"/>
            </w:pPr>
            <w:r>
              <w:t>23.31.10.129</w:t>
            </w:r>
          </w:p>
        </w:tc>
        <w:tc>
          <w:tcPr>
            <w:tcW w:w="6803" w:type="dxa"/>
          </w:tcPr>
          <w:p w:rsidR="0030303F" w:rsidRDefault="0030303F" w:rsidP="00B5432E">
            <w:pPr>
              <w:pStyle w:val="ConsPlusNormal"/>
            </w:pPr>
            <w:r>
              <w:t>Плитки керамические прочие</w:t>
            </w:r>
          </w:p>
        </w:tc>
      </w:tr>
      <w:tr w:rsidR="0030303F" w:rsidTr="00B5432E">
        <w:tc>
          <w:tcPr>
            <w:tcW w:w="2211" w:type="dxa"/>
          </w:tcPr>
          <w:p w:rsidR="0030303F" w:rsidRDefault="0030303F" w:rsidP="00B5432E">
            <w:pPr>
              <w:pStyle w:val="ConsPlusNormal"/>
            </w:pPr>
            <w:r>
              <w:t>23.31.9</w:t>
            </w:r>
          </w:p>
        </w:tc>
        <w:tc>
          <w:tcPr>
            <w:tcW w:w="6803" w:type="dxa"/>
          </w:tcPr>
          <w:p w:rsidR="0030303F" w:rsidRDefault="0030303F" w:rsidP="00B5432E">
            <w:pPr>
              <w:pStyle w:val="ConsPlusNormal"/>
            </w:pPr>
            <w:r>
              <w:t>Услуги по производству керамических плит и плиток отдельные, выполняемые субподрядчиком</w:t>
            </w:r>
          </w:p>
        </w:tc>
      </w:tr>
      <w:tr w:rsidR="0030303F" w:rsidTr="00B5432E">
        <w:tc>
          <w:tcPr>
            <w:tcW w:w="2211" w:type="dxa"/>
          </w:tcPr>
          <w:p w:rsidR="0030303F" w:rsidRDefault="0030303F" w:rsidP="00B5432E">
            <w:pPr>
              <w:pStyle w:val="ConsPlusNormal"/>
            </w:pPr>
            <w:r>
              <w:t>23.31.99</w:t>
            </w:r>
          </w:p>
        </w:tc>
        <w:tc>
          <w:tcPr>
            <w:tcW w:w="6803" w:type="dxa"/>
          </w:tcPr>
          <w:p w:rsidR="0030303F" w:rsidRDefault="0030303F" w:rsidP="00B5432E">
            <w:pPr>
              <w:pStyle w:val="ConsPlusNormal"/>
            </w:pPr>
            <w:r>
              <w:t>Услуги по производству керамических плит и плиток отдельные, выполняемые субподрядчиком</w:t>
            </w:r>
          </w:p>
        </w:tc>
      </w:tr>
      <w:tr w:rsidR="0030303F" w:rsidTr="00B5432E">
        <w:tc>
          <w:tcPr>
            <w:tcW w:w="2211" w:type="dxa"/>
          </w:tcPr>
          <w:p w:rsidR="0030303F" w:rsidRDefault="0030303F" w:rsidP="00B5432E">
            <w:pPr>
              <w:pStyle w:val="ConsPlusNormal"/>
            </w:pPr>
            <w:r>
              <w:t>23.31.99.000</w:t>
            </w:r>
          </w:p>
        </w:tc>
        <w:tc>
          <w:tcPr>
            <w:tcW w:w="6803" w:type="dxa"/>
          </w:tcPr>
          <w:p w:rsidR="0030303F" w:rsidRDefault="0030303F" w:rsidP="00B5432E">
            <w:pPr>
              <w:pStyle w:val="ConsPlusNormal"/>
            </w:pPr>
            <w:r>
              <w:t xml:space="preserve">Услуги по производству керамических плит и плиток отдельные, </w:t>
            </w:r>
            <w:r>
              <w:lastRenderedPageBreak/>
              <w:t>выполняемые субподрядчиком</w:t>
            </w:r>
          </w:p>
        </w:tc>
      </w:tr>
      <w:tr w:rsidR="0030303F" w:rsidTr="00B5432E">
        <w:tc>
          <w:tcPr>
            <w:tcW w:w="2211" w:type="dxa"/>
          </w:tcPr>
          <w:p w:rsidR="0030303F" w:rsidRDefault="0030303F" w:rsidP="00B5432E">
            <w:pPr>
              <w:pStyle w:val="ConsPlusNormal"/>
            </w:pPr>
            <w:r>
              <w:lastRenderedPageBreak/>
              <w:t>23.32</w:t>
            </w:r>
          </w:p>
        </w:tc>
        <w:tc>
          <w:tcPr>
            <w:tcW w:w="6803" w:type="dxa"/>
          </w:tcPr>
          <w:p w:rsidR="0030303F" w:rsidRDefault="0030303F" w:rsidP="00B5432E">
            <w:pPr>
              <w:pStyle w:val="ConsPlusNormal"/>
            </w:pPr>
            <w:r>
              <w:t>Кирпичи, черепица и изделия строительные из обожженной глины</w:t>
            </w:r>
          </w:p>
        </w:tc>
      </w:tr>
      <w:tr w:rsidR="0030303F" w:rsidTr="00B5432E">
        <w:tc>
          <w:tcPr>
            <w:tcW w:w="2211" w:type="dxa"/>
          </w:tcPr>
          <w:p w:rsidR="0030303F" w:rsidRDefault="0030303F" w:rsidP="00B5432E">
            <w:pPr>
              <w:pStyle w:val="ConsPlusNormal"/>
            </w:pPr>
            <w:r>
              <w:t>23.32.1</w:t>
            </w:r>
          </w:p>
        </w:tc>
        <w:tc>
          <w:tcPr>
            <w:tcW w:w="6803" w:type="dxa"/>
          </w:tcPr>
          <w:p w:rsidR="0030303F" w:rsidRDefault="0030303F" w:rsidP="00B5432E">
            <w:pPr>
              <w:pStyle w:val="ConsPlusNormal"/>
            </w:pPr>
            <w:r>
              <w:t>Кирпичи, черепица и изделия строительные из обожженной глины</w:t>
            </w:r>
          </w:p>
        </w:tc>
      </w:tr>
      <w:tr w:rsidR="0030303F" w:rsidTr="00B5432E">
        <w:tc>
          <w:tcPr>
            <w:tcW w:w="2211" w:type="dxa"/>
          </w:tcPr>
          <w:p w:rsidR="0030303F" w:rsidRDefault="0030303F" w:rsidP="00B5432E">
            <w:pPr>
              <w:pStyle w:val="ConsPlusNormal"/>
            </w:pPr>
            <w:r>
              <w:t>23.32.11</w:t>
            </w:r>
          </w:p>
        </w:tc>
        <w:tc>
          <w:tcPr>
            <w:tcW w:w="6803" w:type="dxa"/>
          </w:tcPr>
          <w:p w:rsidR="0030303F" w:rsidRDefault="0030303F" w:rsidP="00B5432E">
            <w:pPr>
              <w:pStyle w:val="ConsPlusNormal"/>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30303F" w:rsidTr="00B5432E">
        <w:tc>
          <w:tcPr>
            <w:tcW w:w="2211" w:type="dxa"/>
          </w:tcPr>
          <w:p w:rsidR="0030303F" w:rsidRDefault="0030303F" w:rsidP="00B5432E">
            <w:pPr>
              <w:pStyle w:val="ConsPlusNormal"/>
            </w:pPr>
            <w:r>
              <w:t>23.32.11.110</w:t>
            </w:r>
          </w:p>
        </w:tc>
        <w:tc>
          <w:tcPr>
            <w:tcW w:w="6803" w:type="dxa"/>
          </w:tcPr>
          <w:p w:rsidR="0030303F" w:rsidRDefault="0030303F" w:rsidP="00B5432E">
            <w:pPr>
              <w:pStyle w:val="ConsPlusNormal"/>
            </w:pPr>
            <w:r>
              <w:t>Кирпич керамический неогнеупорный строительный</w:t>
            </w:r>
          </w:p>
        </w:tc>
      </w:tr>
      <w:tr w:rsidR="0030303F" w:rsidTr="00B5432E">
        <w:tc>
          <w:tcPr>
            <w:tcW w:w="2211" w:type="dxa"/>
          </w:tcPr>
          <w:p w:rsidR="0030303F" w:rsidRDefault="0030303F" w:rsidP="00B5432E">
            <w:pPr>
              <w:pStyle w:val="ConsPlusNormal"/>
            </w:pPr>
            <w:r>
              <w:t>23.32.11.120</w:t>
            </w:r>
          </w:p>
        </w:tc>
        <w:tc>
          <w:tcPr>
            <w:tcW w:w="6803" w:type="dxa"/>
          </w:tcPr>
          <w:p w:rsidR="0030303F" w:rsidRDefault="0030303F" w:rsidP="00B5432E">
            <w:pPr>
              <w:pStyle w:val="ConsPlusNormal"/>
            </w:pPr>
            <w:r>
              <w:t>Блоки керамические для полов</w:t>
            </w:r>
          </w:p>
        </w:tc>
      </w:tr>
      <w:tr w:rsidR="0030303F" w:rsidTr="00B5432E">
        <w:tc>
          <w:tcPr>
            <w:tcW w:w="2211" w:type="dxa"/>
          </w:tcPr>
          <w:p w:rsidR="0030303F" w:rsidRDefault="0030303F" w:rsidP="00B5432E">
            <w:pPr>
              <w:pStyle w:val="ConsPlusNormal"/>
            </w:pPr>
            <w:r>
              <w:t>23.32.11.130</w:t>
            </w:r>
          </w:p>
        </w:tc>
        <w:tc>
          <w:tcPr>
            <w:tcW w:w="6803" w:type="dxa"/>
          </w:tcPr>
          <w:p w:rsidR="0030303F" w:rsidRDefault="0030303F" w:rsidP="00B5432E">
            <w:pPr>
              <w:pStyle w:val="ConsPlusNormal"/>
            </w:pPr>
            <w:r>
              <w:t>Плитки керамические несущие или облицовочные и аналогичные изделия керамические</w:t>
            </w:r>
          </w:p>
        </w:tc>
      </w:tr>
      <w:tr w:rsidR="0030303F" w:rsidTr="00B5432E">
        <w:tc>
          <w:tcPr>
            <w:tcW w:w="2211" w:type="dxa"/>
          </w:tcPr>
          <w:p w:rsidR="0030303F" w:rsidRDefault="0030303F" w:rsidP="00B5432E">
            <w:pPr>
              <w:pStyle w:val="ConsPlusNormal"/>
            </w:pPr>
            <w:r>
              <w:t>23.32.12</w:t>
            </w:r>
          </w:p>
        </w:tc>
        <w:tc>
          <w:tcPr>
            <w:tcW w:w="6803" w:type="dxa"/>
          </w:tcPr>
          <w:p w:rsidR="0030303F" w:rsidRDefault="0030303F" w:rsidP="00B5432E">
            <w:pPr>
              <w:pStyle w:val="ConsPlusNormal"/>
            </w:pPr>
            <w:r>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30303F" w:rsidTr="00B5432E">
        <w:tc>
          <w:tcPr>
            <w:tcW w:w="2211" w:type="dxa"/>
          </w:tcPr>
          <w:p w:rsidR="0030303F" w:rsidRDefault="0030303F" w:rsidP="00B5432E">
            <w:pPr>
              <w:pStyle w:val="ConsPlusNormal"/>
            </w:pPr>
            <w:r>
              <w:t>23.32.12.110</w:t>
            </w:r>
          </w:p>
        </w:tc>
        <w:tc>
          <w:tcPr>
            <w:tcW w:w="6803" w:type="dxa"/>
          </w:tcPr>
          <w:p w:rsidR="0030303F" w:rsidRDefault="0030303F" w:rsidP="00B5432E">
            <w:pPr>
              <w:pStyle w:val="ConsPlusNormal"/>
            </w:pPr>
            <w:r>
              <w:t>Черепица кровельная керамическая</w:t>
            </w:r>
          </w:p>
        </w:tc>
      </w:tr>
      <w:tr w:rsidR="0030303F" w:rsidTr="00B5432E">
        <w:tc>
          <w:tcPr>
            <w:tcW w:w="2211" w:type="dxa"/>
          </w:tcPr>
          <w:p w:rsidR="0030303F" w:rsidRDefault="0030303F" w:rsidP="00B5432E">
            <w:pPr>
              <w:pStyle w:val="ConsPlusNormal"/>
            </w:pPr>
            <w:r>
              <w:t>23.32.12.120</w:t>
            </w:r>
          </w:p>
        </w:tc>
        <w:tc>
          <w:tcPr>
            <w:tcW w:w="6803" w:type="dxa"/>
          </w:tcPr>
          <w:p w:rsidR="0030303F" w:rsidRDefault="0030303F" w:rsidP="00B5432E">
            <w:pPr>
              <w:pStyle w:val="ConsPlusNormal"/>
            </w:pPr>
            <w:r>
              <w:t>Дефлекторы, зонты для дымовых труб, детали дымоходов и вытяжных труб керамические</w:t>
            </w:r>
          </w:p>
        </w:tc>
      </w:tr>
      <w:tr w:rsidR="0030303F" w:rsidTr="00B5432E">
        <w:tc>
          <w:tcPr>
            <w:tcW w:w="2211" w:type="dxa"/>
          </w:tcPr>
          <w:p w:rsidR="0030303F" w:rsidRDefault="0030303F" w:rsidP="00B5432E">
            <w:pPr>
              <w:pStyle w:val="ConsPlusNormal"/>
            </w:pPr>
            <w:r>
              <w:t>23.32.12.130</w:t>
            </w:r>
          </w:p>
        </w:tc>
        <w:tc>
          <w:tcPr>
            <w:tcW w:w="6803" w:type="dxa"/>
          </w:tcPr>
          <w:p w:rsidR="0030303F" w:rsidRDefault="0030303F" w:rsidP="00B5432E">
            <w:pPr>
              <w:pStyle w:val="ConsPlusNormal"/>
            </w:pPr>
            <w:r>
              <w:t>Украшения архитектурные керамические</w:t>
            </w:r>
          </w:p>
        </w:tc>
      </w:tr>
      <w:tr w:rsidR="0030303F" w:rsidTr="00B5432E">
        <w:tc>
          <w:tcPr>
            <w:tcW w:w="2211" w:type="dxa"/>
          </w:tcPr>
          <w:p w:rsidR="0030303F" w:rsidRDefault="0030303F" w:rsidP="00B5432E">
            <w:pPr>
              <w:pStyle w:val="ConsPlusNormal"/>
            </w:pPr>
            <w:r>
              <w:t>23.32.12.190</w:t>
            </w:r>
          </w:p>
        </w:tc>
        <w:tc>
          <w:tcPr>
            <w:tcW w:w="6803" w:type="dxa"/>
          </w:tcPr>
          <w:p w:rsidR="0030303F" w:rsidRDefault="0030303F" w:rsidP="00B5432E">
            <w:pPr>
              <w:pStyle w:val="ConsPlusNormal"/>
            </w:pPr>
            <w:r>
              <w:t>Изделия строительные керамические прочие, не включенные в другие группировки</w:t>
            </w:r>
          </w:p>
        </w:tc>
      </w:tr>
      <w:tr w:rsidR="0030303F" w:rsidTr="00B5432E">
        <w:tc>
          <w:tcPr>
            <w:tcW w:w="2211" w:type="dxa"/>
          </w:tcPr>
          <w:p w:rsidR="0030303F" w:rsidRDefault="0030303F" w:rsidP="00B5432E">
            <w:pPr>
              <w:pStyle w:val="ConsPlusNormal"/>
            </w:pPr>
            <w:r>
              <w:t>23.32.13</w:t>
            </w:r>
          </w:p>
        </w:tc>
        <w:tc>
          <w:tcPr>
            <w:tcW w:w="6803" w:type="dxa"/>
          </w:tcPr>
          <w:p w:rsidR="0030303F" w:rsidRDefault="0030303F" w:rsidP="00B5432E">
            <w:pPr>
              <w:pStyle w:val="ConsPlusNormal"/>
            </w:pPr>
            <w:r>
              <w:t>Трубы, трубопроводы изоляционные, водоотводы и фитинги труб керамические</w:t>
            </w:r>
          </w:p>
        </w:tc>
      </w:tr>
      <w:tr w:rsidR="0030303F" w:rsidTr="00B5432E">
        <w:tc>
          <w:tcPr>
            <w:tcW w:w="2211" w:type="dxa"/>
          </w:tcPr>
          <w:p w:rsidR="0030303F" w:rsidRDefault="0030303F" w:rsidP="00B5432E">
            <w:pPr>
              <w:pStyle w:val="ConsPlusNormal"/>
            </w:pPr>
            <w:r>
              <w:t>23.32.13.110</w:t>
            </w:r>
          </w:p>
        </w:tc>
        <w:tc>
          <w:tcPr>
            <w:tcW w:w="6803" w:type="dxa"/>
          </w:tcPr>
          <w:p w:rsidR="0030303F" w:rsidRDefault="0030303F" w:rsidP="00B5432E">
            <w:pPr>
              <w:pStyle w:val="ConsPlusNormal"/>
            </w:pPr>
            <w:r>
              <w:t>Трубы керамические</w:t>
            </w:r>
          </w:p>
        </w:tc>
      </w:tr>
      <w:tr w:rsidR="0030303F" w:rsidTr="00B5432E">
        <w:tc>
          <w:tcPr>
            <w:tcW w:w="2211" w:type="dxa"/>
          </w:tcPr>
          <w:p w:rsidR="0030303F" w:rsidRDefault="0030303F" w:rsidP="00B5432E">
            <w:pPr>
              <w:pStyle w:val="ConsPlusNormal"/>
            </w:pPr>
            <w:r>
              <w:t>23.32.13.111</w:t>
            </w:r>
          </w:p>
        </w:tc>
        <w:tc>
          <w:tcPr>
            <w:tcW w:w="6803" w:type="dxa"/>
          </w:tcPr>
          <w:p w:rsidR="0030303F" w:rsidRDefault="0030303F" w:rsidP="00B5432E">
            <w:pPr>
              <w:pStyle w:val="ConsPlusNormal"/>
            </w:pPr>
            <w:r>
              <w:t>Трубы керамические канализационные</w:t>
            </w:r>
          </w:p>
        </w:tc>
      </w:tr>
      <w:tr w:rsidR="0030303F" w:rsidTr="00B5432E">
        <w:tc>
          <w:tcPr>
            <w:tcW w:w="2211" w:type="dxa"/>
          </w:tcPr>
          <w:p w:rsidR="0030303F" w:rsidRDefault="0030303F" w:rsidP="00B5432E">
            <w:pPr>
              <w:pStyle w:val="ConsPlusNormal"/>
            </w:pPr>
            <w:r>
              <w:t>23.32.13.112</w:t>
            </w:r>
          </w:p>
        </w:tc>
        <w:tc>
          <w:tcPr>
            <w:tcW w:w="6803" w:type="dxa"/>
          </w:tcPr>
          <w:p w:rsidR="0030303F" w:rsidRDefault="0030303F" w:rsidP="00B5432E">
            <w:pPr>
              <w:pStyle w:val="ConsPlusNormal"/>
            </w:pPr>
            <w:r>
              <w:t>Трубы керамические дренажные</w:t>
            </w:r>
          </w:p>
        </w:tc>
      </w:tr>
      <w:tr w:rsidR="0030303F" w:rsidTr="00B5432E">
        <w:tc>
          <w:tcPr>
            <w:tcW w:w="2211" w:type="dxa"/>
          </w:tcPr>
          <w:p w:rsidR="0030303F" w:rsidRDefault="0030303F" w:rsidP="00B5432E">
            <w:pPr>
              <w:pStyle w:val="ConsPlusNormal"/>
            </w:pPr>
            <w:r>
              <w:t>23.32.13.119</w:t>
            </w:r>
          </w:p>
        </w:tc>
        <w:tc>
          <w:tcPr>
            <w:tcW w:w="6803" w:type="dxa"/>
          </w:tcPr>
          <w:p w:rsidR="0030303F" w:rsidRDefault="0030303F" w:rsidP="00B5432E">
            <w:pPr>
              <w:pStyle w:val="ConsPlusNormal"/>
            </w:pPr>
            <w:r>
              <w:t>Трубы керамические прочие</w:t>
            </w:r>
          </w:p>
        </w:tc>
      </w:tr>
      <w:tr w:rsidR="0030303F" w:rsidTr="00B5432E">
        <w:tc>
          <w:tcPr>
            <w:tcW w:w="2211" w:type="dxa"/>
          </w:tcPr>
          <w:p w:rsidR="0030303F" w:rsidRDefault="0030303F" w:rsidP="00B5432E">
            <w:pPr>
              <w:pStyle w:val="ConsPlusNormal"/>
            </w:pPr>
            <w:r>
              <w:t>23.32.13.120</w:t>
            </w:r>
          </w:p>
        </w:tc>
        <w:tc>
          <w:tcPr>
            <w:tcW w:w="6803" w:type="dxa"/>
          </w:tcPr>
          <w:p w:rsidR="0030303F" w:rsidRDefault="0030303F" w:rsidP="00B5432E">
            <w:pPr>
              <w:pStyle w:val="ConsPlusNormal"/>
            </w:pPr>
            <w:r>
              <w:t>Трубопроводы изоляционные керамические</w:t>
            </w:r>
          </w:p>
        </w:tc>
      </w:tr>
      <w:tr w:rsidR="0030303F" w:rsidTr="00B5432E">
        <w:tc>
          <w:tcPr>
            <w:tcW w:w="2211" w:type="dxa"/>
          </w:tcPr>
          <w:p w:rsidR="0030303F" w:rsidRDefault="0030303F" w:rsidP="00B5432E">
            <w:pPr>
              <w:pStyle w:val="ConsPlusNormal"/>
            </w:pPr>
            <w:r>
              <w:t>23.32.13.130</w:t>
            </w:r>
          </w:p>
        </w:tc>
        <w:tc>
          <w:tcPr>
            <w:tcW w:w="6803" w:type="dxa"/>
          </w:tcPr>
          <w:p w:rsidR="0030303F" w:rsidRDefault="0030303F" w:rsidP="00B5432E">
            <w:pPr>
              <w:pStyle w:val="ConsPlusNormal"/>
            </w:pPr>
            <w:r>
              <w:t>Водоотводы керамические</w:t>
            </w:r>
          </w:p>
        </w:tc>
      </w:tr>
      <w:tr w:rsidR="0030303F" w:rsidTr="00B5432E">
        <w:tc>
          <w:tcPr>
            <w:tcW w:w="2211" w:type="dxa"/>
          </w:tcPr>
          <w:p w:rsidR="0030303F" w:rsidRDefault="0030303F" w:rsidP="00B5432E">
            <w:pPr>
              <w:pStyle w:val="ConsPlusNormal"/>
            </w:pPr>
            <w:r>
              <w:t>23.32.13.140</w:t>
            </w:r>
          </w:p>
        </w:tc>
        <w:tc>
          <w:tcPr>
            <w:tcW w:w="6803" w:type="dxa"/>
          </w:tcPr>
          <w:p w:rsidR="0030303F" w:rsidRDefault="0030303F" w:rsidP="00B5432E">
            <w:pPr>
              <w:pStyle w:val="ConsPlusNormal"/>
            </w:pPr>
            <w:r>
              <w:t>Фитинги труб керамические</w:t>
            </w:r>
          </w:p>
        </w:tc>
      </w:tr>
      <w:tr w:rsidR="0030303F" w:rsidTr="00B5432E">
        <w:tc>
          <w:tcPr>
            <w:tcW w:w="2211" w:type="dxa"/>
          </w:tcPr>
          <w:p w:rsidR="0030303F" w:rsidRDefault="0030303F" w:rsidP="00B5432E">
            <w:pPr>
              <w:pStyle w:val="ConsPlusNormal"/>
            </w:pPr>
            <w:r>
              <w:t>23.32.9</w:t>
            </w:r>
          </w:p>
        </w:tc>
        <w:tc>
          <w:tcPr>
            <w:tcW w:w="6803" w:type="dxa"/>
          </w:tcPr>
          <w:p w:rsidR="0030303F" w:rsidRDefault="0030303F" w:rsidP="00B5432E">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30303F" w:rsidTr="00B5432E">
        <w:tc>
          <w:tcPr>
            <w:tcW w:w="2211" w:type="dxa"/>
          </w:tcPr>
          <w:p w:rsidR="0030303F" w:rsidRDefault="0030303F" w:rsidP="00B5432E">
            <w:pPr>
              <w:pStyle w:val="ConsPlusNormal"/>
            </w:pPr>
            <w:r>
              <w:t>23.32.99</w:t>
            </w:r>
          </w:p>
        </w:tc>
        <w:tc>
          <w:tcPr>
            <w:tcW w:w="6803" w:type="dxa"/>
          </w:tcPr>
          <w:p w:rsidR="0030303F" w:rsidRDefault="0030303F" w:rsidP="00B5432E">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30303F" w:rsidTr="00B5432E">
        <w:tc>
          <w:tcPr>
            <w:tcW w:w="2211" w:type="dxa"/>
          </w:tcPr>
          <w:p w:rsidR="0030303F" w:rsidRDefault="0030303F" w:rsidP="00B5432E">
            <w:pPr>
              <w:pStyle w:val="ConsPlusNormal"/>
            </w:pPr>
            <w:r>
              <w:t>23.32.99.000</w:t>
            </w:r>
          </w:p>
        </w:tc>
        <w:tc>
          <w:tcPr>
            <w:tcW w:w="6803" w:type="dxa"/>
          </w:tcPr>
          <w:p w:rsidR="0030303F" w:rsidRDefault="0030303F" w:rsidP="00B5432E">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30303F" w:rsidTr="00B5432E">
        <w:tc>
          <w:tcPr>
            <w:tcW w:w="2211" w:type="dxa"/>
          </w:tcPr>
          <w:p w:rsidR="0030303F" w:rsidRDefault="0030303F" w:rsidP="00B5432E">
            <w:pPr>
              <w:pStyle w:val="ConsPlusNormal"/>
            </w:pPr>
            <w:r>
              <w:t>23.4</w:t>
            </w:r>
          </w:p>
        </w:tc>
        <w:tc>
          <w:tcPr>
            <w:tcW w:w="6803" w:type="dxa"/>
          </w:tcPr>
          <w:p w:rsidR="0030303F" w:rsidRDefault="0030303F" w:rsidP="00B5432E">
            <w:pPr>
              <w:pStyle w:val="ConsPlusNormal"/>
            </w:pPr>
            <w:r>
              <w:t>Изделия фарфоровые и керамические прочие</w:t>
            </w:r>
          </w:p>
        </w:tc>
      </w:tr>
      <w:tr w:rsidR="0030303F" w:rsidTr="00B5432E">
        <w:tc>
          <w:tcPr>
            <w:tcW w:w="2211" w:type="dxa"/>
          </w:tcPr>
          <w:p w:rsidR="0030303F" w:rsidRDefault="0030303F" w:rsidP="00B5432E">
            <w:pPr>
              <w:pStyle w:val="ConsPlusNormal"/>
            </w:pPr>
            <w:r>
              <w:t>23.41</w:t>
            </w:r>
          </w:p>
        </w:tc>
        <w:tc>
          <w:tcPr>
            <w:tcW w:w="6803" w:type="dxa"/>
          </w:tcPr>
          <w:p w:rsidR="0030303F" w:rsidRDefault="0030303F" w:rsidP="00B5432E">
            <w:pPr>
              <w:pStyle w:val="ConsPlusNormal"/>
            </w:pPr>
            <w:r>
              <w:t>Изделия керамические хозяйственные и декоративные</w:t>
            </w:r>
          </w:p>
        </w:tc>
      </w:tr>
      <w:tr w:rsidR="0030303F" w:rsidTr="00B5432E">
        <w:tc>
          <w:tcPr>
            <w:tcW w:w="2211" w:type="dxa"/>
          </w:tcPr>
          <w:p w:rsidR="0030303F" w:rsidRDefault="0030303F" w:rsidP="00B5432E">
            <w:pPr>
              <w:pStyle w:val="ConsPlusNormal"/>
            </w:pPr>
            <w:r>
              <w:lastRenderedPageBreak/>
              <w:t>23.41.1</w:t>
            </w:r>
          </w:p>
        </w:tc>
        <w:tc>
          <w:tcPr>
            <w:tcW w:w="6803" w:type="dxa"/>
          </w:tcPr>
          <w:p w:rsidR="0030303F" w:rsidRDefault="0030303F" w:rsidP="00B5432E">
            <w:pPr>
              <w:pStyle w:val="ConsPlusNormal"/>
            </w:pPr>
            <w:r>
              <w:t>Изделия керамические хозяйственные и декоративные</w:t>
            </w:r>
          </w:p>
        </w:tc>
      </w:tr>
      <w:tr w:rsidR="0030303F" w:rsidTr="00B5432E">
        <w:tc>
          <w:tcPr>
            <w:tcW w:w="2211" w:type="dxa"/>
          </w:tcPr>
          <w:p w:rsidR="0030303F" w:rsidRDefault="0030303F" w:rsidP="00B5432E">
            <w:pPr>
              <w:pStyle w:val="ConsPlusNormal"/>
            </w:pPr>
            <w:r>
              <w:t>23.41.11</w:t>
            </w:r>
          </w:p>
        </w:tc>
        <w:tc>
          <w:tcPr>
            <w:tcW w:w="6803" w:type="dxa"/>
          </w:tcPr>
          <w:p w:rsidR="0030303F" w:rsidRDefault="0030303F" w:rsidP="00B5432E">
            <w:pPr>
              <w:pStyle w:val="ConsPlusNormal"/>
            </w:pPr>
            <w:r>
              <w:t>Посуда столовая и кухонная, изделия хозяйственные и туалетные прочие из фарфора</w:t>
            </w:r>
          </w:p>
        </w:tc>
      </w:tr>
      <w:tr w:rsidR="0030303F" w:rsidTr="00B5432E">
        <w:tc>
          <w:tcPr>
            <w:tcW w:w="2211" w:type="dxa"/>
          </w:tcPr>
          <w:p w:rsidR="0030303F" w:rsidRDefault="0030303F" w:rsidP="00B5432E">
            <w:pPr>
              <w:pStyle w:val="ConsPlusNormal"/>
            </w:pPr>
            <w:r>
              <w:t>23.41.11.110</w:t>
            </w:r>
          </w:p>
        </w:tc>
        <w:tc>
          <w:tcPr>
            <w:tcW w:w="6803" w:type="dxa"/>
          </w:tcPr>
          <w:p w:rsidR="0030303F" w:rsidRDefault="0030303F" w:rsidP="00B5432E">
            <w:pPr>
              <w:pStyle w:val="ConsPlusNormal"/>
            </w:pPr>
            <w:r>
              <w:t>Посуда столовая и кухонная из фарфора</w:t>
            </w:r>
          </w:p>
        </w:tc>
      </w:tr>
      <w:tr w:rsidR="0030303F" w:rsidTr="00B5432E">
        <w:tc>
          <w:tcPr>
            <w:tcW w:w="2211" w:type="dxa"/>
          </w:tcPr>
          <w:p w:rsidR="0030303F" w:rsidRDefault="0030303F" w:rsidP="00B5432E">
            <w:pPr>
              <w:pStyle w:val="ConsPlusNormal"/>
            </w:pPr>
            <w:r>
              <w:t>23.41.11.120</w:t>
            </w:r>
          </w:p>
        </w:tc>
        <w:tc>
          <w:tcPr>
            <w:tcW w:w="6803" w:type="dxa"/>
          </w:tcPr>
          <w:p w:rsidR="0030303F" w:rsidRDefault="0030303F" w:rsidP="00B5432E">
            <w:pPr>
              <w:pStyle w:val="ConsPlusNormal"/>
            </w:pPr>
            <w:r>
              <w:t>Изделия хозяйственные из фарфора</w:t>
            </w:r>
          </w:p>
        </w:tc>
      </w:tr>
      <w:tr w:rsidR="0030303F" w:rsidTr="00B5432E">
        <w:tc>
          <w:tcPr>
            <w:tcW w:w="2211" w:type="dxa"/>
          </w:tcPr>
          <w:p w:rsidR="0030303F" w:rsidRDefault="0030303F" w:rsidP="00B5432E">
            <w:pPr>
              <w:pStyle w:val="ConsPlusNormal"/>
            </w:pPr>
            <w:r>
              <w:t>23.41.11.130</w:t>
            </w:r>
          </w:p>
        </w:tc>
        <w:tc>
          <w:tcPr>
            <w:tcW w:w="6803" w:type="dxa"/>
          </w:tcPr>
          <w:p w:rsidR="0030303F" w:rsidRDefault="0030303F" w:rsidP="00B5432E">
            <w:pPr>
              <w:pStyle w:val="ConsPlusNormal"/>
            </w:pPr>
            <w:r>
              <w:t>Изделия туалетные из фарфора</w:t>
            </w:r>
          </w:p>
        </w:tc>
      </w:tr>
      <w:tr w:rsidR="0030303F" w:rsidTr="00B5432E">
        <w:tc>
          <w:tcPr>
            <w:tcW w:w="2211" w:type="dxa"/>
          </w:tcPr>
          <w:p w:rsidR="0030303F" w:rsidRDefault="0030303F" w:rsidP="00B5432E">
            <w:pPr>
              <w:pStyle w:val="ConsPlusNormal"/>
            </w:pPr>
            <w:r>
              <w:t>23.41.12</w:t>
            </w:r>
          </w:p>
        </w:tc>
        <w:tc>
          <w:tcPr>
            <w:tcW w:w="6803" w:type="dxa"/>
          </w:tcPr>
          <w:p w:rsidR="0030303F" w:rsidRDefault="0030303F" w:rsidP="00B5432E">
            <w:pPr>
              <w:pStyle w:val="ConsPlusNormal"/>
            </w:pPr>
            <w:r>
              <w:t>Посуда столовая и кухонная, изделия хозяйственные и туалетные из керамики прочие, кроме фарфоровых</w:t>
            </w:r>
          </w:p>
        </w:tc>
      </w:tr>
      <w:tr w:rsidR="0030303F" w:rsidTr="00B5432E">
        <w:tc>
          <w:tcPr>
            <w:tcW w:w="2211" w:type="dxa"/>
          </w:tcPr>
          <w:p w:rsidR="0030303F" w:rsidRDefault="0030303F" w:rsidP="00B5432E">
            <w:pPr>
              <w:pStyle w:val="ConsPlusNormal"/>
            </w:pPr>
            <w:r>
              <w:t>23.41.12.110</w:t>
            </w:r>
          </w:p>
        </w:tc>
        <w:tc>
          <w:tcPr>
            <w:tcW w:w="6803" w:type="dxa"/>
          </w:tcPr>
          <w:p w:rsidR="0030303F" w:rsidRDefault="0030303F" w:rsidP="00B5432E">
            <w:pPr>
              <w:pStyle w:val="ConsPlusNormal"/>
            </w:pPr>
            <w:r>
              <w:t>Посуда столовая и кухонная из керамики, кроме фарфоровой</w:t>
            </w:r>
          </w:p>
        </w:tc>
      </w:tr>
      <w:tr w:rsidR="0030303F" w:rsidTr="00B5432E">
        <w:tc>
          <w:tcPr>
            <w:tcW w:w="2211" w:type="dxa"/>
          </w:tcPr>
          <w:p w:rsidR="0030303F" w:rsidRDefault="0030303F" w:rsidP="00B5432E">
            <w:pPr>
              <w:pStyle w:val="ConsPlusNormal"/>
            </w:pPr>
            <w:r>
              <w:t>23.41.12.120</w:t>
            </w:r>
          </w:p>
        </w:tc>
        <w:tc>
          <w:tcPr>
            <w:tcW w:w="6803" w:type="dxa"/>
          </w:tcPr>
          <w:p w:rsidR="0030303F" w:rsidRDefault="0030303F" w:rsidP="00B5432E">
            <w:pPr>
              <w:pStyle w:val="ConsPlusNormal"/>
            </w:pPr>
            <w:r>
              <w:t>Изделия хозяйственные из керамики, кроме фарфоровых</w:t>
            </w:r>
          </w:p>
        </w:tc>
      </w:tr>
      <w:tr w:rsidR="0030303F" w:rsidTr="00B5432E">
        <w:tc>
          <w:tcPr>
            <w:tcW w:w="2211" w:type="dxa"/>
          </w:tcPr>
          <w:p w:rsidR="0030303F" w:rsidRDefault="0030303F" w:rsidP="00B5432E">
            <w:pPr>
              <w:pStyle w:val="ConsPlusNormal"/>
            </w:pPr>
            <w:r>
              <w:t>23.41.12.130</w:t>
            </w:r>
          </w:p>
        </w:tc>
        <w:tc>
          <w:tcPr>
            <w:tcW w:w="6803" w:type="dxa"/>
          </w:tcPr>
          <w:p w:rsidR="0030303F" w:rsidRDefault="0030303F" w:rsidP="00B5432E">
            <w:pPr>
              <w:pStyle w:val="ConsPlusNormal"/>
            </w:pPr>
            <w:r>
              <w:t>Изделия туалетные из керамики, кроме фарфоровых</w:t>
            </w:r>
          </w:p>
        </w:tc>
      </w:tr>
      <w:tr w:rsidR="0030303F" w:rsidTr="00B5432E">
        <w:tc>
          <w:tcPr>
            <w:tcW w:w="2211" w:type="dxa"/>
          </w:tcPr>
          <w:p w:rsidR="0030303F" w:rsidRDefault="0030303F" w:rsidP="00B5432E">
            <w:pPr>
              <w:pStyle w:val="ConsPlusNormal"/>
            </w:pPr>
            <w:r>
              <w:t>23.41.13</w:t>
            </w:r>
          </w:p>
        </w:tc>
        <w:tc>
          <w:tcPr>
            <w:tcW w:w="6803" w:type="dxa"/>
          </w:tcPr>
          <w:p w:rsidR="0030303F" w:rsidRDefault="0030303F" w:rsidP="00B5432E">
            <w:pPr>
              <w:pStyle w:val="ConsPlusNormal"/>
            </w:pPr>
            <w:r>
              <w:t>Статуэтки и прочие декоративные изделия из керамики</w:t>
            </w:r>
          </w:p>
        </w:tc>
      </w:tr>
      <w:tr w:rsidR="0030303F" w:rsidTr="00B5432E">
        <w:tc>
          <w:tcPr>
            <w:tcW w:w="2211" w:type="dxa"/>
          </w:tcPr>
          <w:p w:rsidR="0030303F" w:rsidRDefault="0030303F" w:rsidP="00B5432E">
            <w:pPr>
              <w:pStyle w:val="ConsPlusNormal"/>
            </w:pPr>
            <w:r>
              <w:t>23.41.13.110</w:t>
            </w:r>
          </w:p>
        </w:tc>
        <w:tc>
          <w:tcPr>
            <w:tcW w:w="6803" w:type="dxa"/>
          </w:tcPr>
          <w:p w:rsidR="0030303F" w:rsidRDefault="0030303F" w:rsidP="00B5432E">
            <w:pPr>
              <w:pStyle w:val="ConsPlusNormal"/>
            </w:pPr>
            <w:r>
              <w:t>Статуэтки из керамики</w:t>
            </w:r>
          </w:p>
        </w:tc>
      </w:tr>
      <w:tr w:rsidR="0030303F" w:rsidTr="00B5432E">
        <w:tc>
          <w:tcPr>
            <w:tcW w:w="2211" w:type="dxa"/>
          </w:tcPr>
          <w:p w:rsidR="0030303F" w:rsidRDefault="0030303F" w:rsidP="00B5432E">
            <w:pPr>
              <w:pStyle w:val="ConsPlusNormal"/>
            </w:pPr>
            <w:r>
              <w:t>23.41.13.190</w:t>
            </w:r>
          </w:p>
        </w:tc>
        <w:tc>
          <w:tcPr>
            <w:tcW w:w="6803" w:type="dxa"/>
          </w:tcPr>
          <w:p w:rsidR="0030303F" w:rsidRDefault="0030303F" w:rsidP="00B5432E">
            <w:pPr>
              <w:pStyle w:val="ConsPlusNormal"/>
            </w:pPr>
            <w:r>
              <w:t>Изделия декоративные прочие из керамики</w:t>
            </w:r>
          </w:p>
        </w:tc>
      </w:tr>
      <w:tr w:rsidR="0030303F" w:rsidTr="00B5432E">
        <w:tc>
          <w:tcPr>
            <w:tcW w:w="2211" w:type="dxa"/>
          </w:tcPr>
          <w:p w:rsidR="0030303F" w:rsidRDefault="0030303F" w:rsidP="00B5432E">
            <w:pPr>
              <w:pStyle w:val="ConsPlusNormal"/>
            </w:pPr>
            <w:r>
              <w:t>23.41.9</w:t>
            </w:r>
          </w:p>
        </w:tc>
        <w:tc>
          <w:tcPr>
            <w:tcW w:w="6803" w:type="dxa"/>
          </w:tcPr>
          <w:p w:rsidR="0030303F" w:rsidRDefault="0030303F" w:rsidP="00B5432E">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23.41.99</w:t>
            </w:r>
          </w:p>
        </w:tc>
        <w:tc>
          <w:tcPr>
            <w:tcW w:w="6803" w:type="dxa"/>
          </w:tcPr>
          <w:p w:rsidR="0030303F" w:rsidRDefault="0030303F" w:rsidP="00B5432E">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23.41.99.000</w:t>
            </w:r>
          </w:p>
        </w:tc>
        <w:tc>
          <w:tcPr>
            <w:tcW w:w="6803" w:type="dxa"/>
          </w:tcPr>
          <w:p w:rsidR="0030303F" w:rsidRDefault="0030303F" w:rsidP="00B5432E">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23.42</w:t>
            </w:r>
          </w:p>
        </w:tc>
        <w:tc>
          <w:tcPr>
            <w:tcW w:w="6803" w:type="dxa"/>
          </w:tcPr>
          <w:p w:rsidR="0030303F" w:rsidRDefault="0030303F" w:rsidP="00B5432E">
            <w:pPr>
              <w:pStyle w:val="ConsPlusNormal"/>
            </w:pPr>
            <w:r>
              <w:t>Изделия санитарно-технические из керамики</w:t>
            </w:r>
          </w:p>
        </w:tc>
      </w:tr>
      <w:tr w:rsidR="0030303F" w:rsidTr="00B5432E">
        <w:tc>
          <w:tcPr>
            <w:tcW w:w="2211" w:type="dxa"/>
          </w:tcPr>
          <w:p w:rsidR="0030303F" w:rsidRDefault="0030303F" w:rsidP="00B5432E">
            <w:pPr>
              <w:pStyle w:val="ConsPlusNormal"/>
            </w:pPr>
            <w:r>
              <w:t>23.42.1</w:t>
            </w:r>
          </w:p>
        </w:tc>
        <w:tc>
          <w:tcPr>
            <w:tcW w:w="6803" w:type="dxa"/>
          </w:tcPr>
          <w:p w:rsidR="0030303F" w:rsidRDefault="0030303F" w:rsidP="00B5432E">
            <w:pPr>
              <w:pStyle w:val="ConsPlusNormal"/>
            </w:pPr>
            <w:r>
              <w:t>Изделия санитарно-технические из керамики</w:t>
            </w:r>
          </w:p>
        </w:tc>
      </w:tr>
      <w:tr w:rsidR="0030303F" w:rsidTr="00B5432E">
        <w:tc>
          <w:tcPr>
            <w:tcW w:w="2211" w:type="dxa"/>
          </w:tcPr>
          <w:p w:rsidR="0030303F" w:rsidRDefault="0030303F" w:rsidP="00B5432E">
            <w:pPr>
              <w:pStyle w:val="ConsPlusNormal"/>
            </w:pPr>
            <w:r>
              <w:t>23.42.10</w:t>
            </w:r>
          </w:p>
        </w:tc>
        <w:tc>
          <w:tcPr>
            <w:tcW w:w="6803" w:type="dxa"/>
          </w:tcPr>
          <w:p w:rsidR="0030303F" w:rsidRDefault="0030303F" w:rsidP="00B5432E">
            <w:pPr>
              <w:pStyle w:val="ConsPlusNormal"/>
            </w:pPr>
            <w:r>
              <w:t>Изделия санитарно-технические из керамики</w:t>
            </w:r>
          </w:p>
        </w:tc>
      </w:tr>
      <w:tr w:rsidR="0030303F" w:rsidTr="00B5432E">
        <w:tc>
          <w:tcPr>
            <w:tcW w:w="2211" w:type="dxa"/>
          </w:tcPr>
          <w:p w:rsidR="0030303F" w:rsidRDefault="0030303F" w:rsidP="00B5432E">
            <w:pPr>
              <w:pStyle w:val="ConsPlusNormal"/>
            </w:pPr>
            <w:r>
              <w:t>23.42.10.110</w:t>
            </w:r>
          </w:p>
        </w:tc>
        <w:tc>
          <w:tcPr>
            <w:tcW w:w="6803" w:type="dxa"/>
          </w:tcPr>
          <w:p w:rsidR="0030303F" w:rsidRDefault="0030303F" w:rsidP="00B5432E">
            <w:pPr>
              <w:pStyle w:val="ConsPlusNormal"/>
            </w:pPr>
            <w:r>
              <w:t>Ванны керамические</w:t>
            </w:r>
          </w:p>
        </w:tc>
      </w:tr>
      <w:tr w:rsidR="0030303F" w:rsidTr="00B5432E">
        <w:tc>
          <w:tcPr>
            <w:tcW w:w="2211" w:type="dxa"/>
          </w:tcPr>
          <w:p w:rsidR="0030303F" w:rsidRDefault="0030303F" w:rsidP="00B5432E">
            <w:pPr>
              <w:pStyle w:val="ConsPlusNormal"/>
            </w:pPr>
            <w:r>
              <w:t>23.42.10.120</w:t>
            </w:r>
          </w:p>
        </w:tc>
        <w:tc>
          <w:tcPr>
            <w:tcW w:w="6803" w:type="dxa"/>
          </w:tcPr>
          <w:p w:rsidR="0030303F" w:rsidRDefault="0030303F" w:rsidP="00B5432E">
            <w:pPr>
              <w:pStyle w:val="ConsPlusNormal"/>
            </w:pPr>
            <w:r>
              <w:t>Умывальники керамические</w:t>
            </w:r>
          </w:p>
        </w:tc>
      </w:tr>
      <w:tr w:rsidR="0030303F" w:rsidTr="00B5432E">
        <w:tc>
          <w:tcPr>
            <w:tcW w:w="2211" w:type="dxa"/>
          </w:tcPr>
          <w:p w:rsidR="0030303F" w:rsidRDefault="0030303F" w:rsidP="00B5432E">
            <w:pPr>
              <w:pStyle w:val="ConsPlusNormal"/>
            </w:pPr>
            <w:r>
              <w:t>23.42.10.130</w:t>
            </w:r>
          </w:p>
        </w:tc>
        <w:tc>
          <w:tcPr>
            <w:tcW w:w="6803" w:type="dxa"/>
          </w:tcPr>
          <w:p w:rsidR="0030303F" w:rsidRDefault="0030303F" w:rsidP="00B5432E">
            <w:pPr>
              <w:pStyle w:val="ConsPlusNormal"/>
            </w:pPr>
            <w:r>
              <w:t>Раковины керамические</w:t>
            </w:r>
          </w:p>
        </w:tc>
      </w:tr>
      <w:tr w:rsidR="0030303F" w:rsidTr="00B5432E">
        <w:tc>
          <w:tcPr>
            <w:tcW w:w="2211" w:type="dxa"/>
          </w:tcPr>
          <w:p w:rsidR="0030303F" w:rsidRDefault="0030303F" w:rsidP="00B5432E">
            <w:pPr>
              <w:pStyle w:val="ConsPlusNormal"/>
            </w:pPr>
            <w:r>
              <w:t>23.42.10.140</w:t>
            </w:r>
          </w:p>
        </w:tc>
        <w:tc>
          <w:tcPr>
            <w:tcW w:w="6803" w:type="dxa"/>
          </w:tcPr>
          <w:p w:rsidR="0030303F" w:rsidRDefault="0030303F" w:rsidP="00B5432E">
            <w:pPr>
              <w:pStyle w:val="ConsPlusNormal"/>
            </w:pPr>
            <w:r>
              <w:t>Чаши керамические</w:t>
            </w:r>
          </w:p>
        </w:tc>
      </w:tr>
      <w:tr w:rsidR="0030303F" w:rsidTr="00B5432E">
        <w:tc>
          <w:tcPr>
            <w:tcW w:w="2211" w:type="dxa"/>
          </w:tcPr>
          <w:p w:rsidR="0030303F" w:rsidRDefault="0030303F" w:rsidP="00B5432E">
            <w:pPr>
              <w:pStyle w:val="ConsPlusNormal"/>
            </w:pPr>
            <w:r>
              <w:t>23.42.10.150</w:t>
            </w:r>
          </w:p>
        </w:tc>
        <w:tc>
          <w:tcPr>
            <w:tcW w:w="6803" w:type="dxa"/>
          </w:tcPr>
          <w:p w:rsidR="0030303F" w:rsidRDefault="0030303F" w:rsidP="00B5432E">
            <w:pPr>
              <w:pStyle w:val="ConsPlusNormal"/>
            </w:pPr>
            <w:r>
              <w:t>Унитазы керамические</w:t>
            </w:r>
          </w:p>
        </w:tc>
      </w:tr>
      <w:tr w:rsidR="0030303F" w:rsidTr="00B5432E">
        <w:tc>
          <w:tcPr>
            <w:tcW w:w="2211" w:type="dxa"/>
          </w:tcPr>
          <w:p w:rsidR="0030303F" w:rsidRDefault="0030303F" w:rsidP="00B5432E">
            <w:pPr>
              <w:pStyle w:val="ConsPlusNormal"/>
            </w:pPr>
            <w:r>
              <w:t>23.42.10.160</w:t>
            </w:r>
          </w:p>
        </w:tc>
        <w:tc>
          <w:tcPr>
            <w:tcW w:w="6803" w:type="dxa"/>
          </w:tcPr>
          <w:p w:rsidR="0030303F" w:rsidRDefault="0030303F" w:rsidP="00B5432E">
            <w:pPr>
              <w:pStyle w:val="ConsPlusNormal"/>
            </w:pPr>
            <w:r>
              <w:t>Писсуары керамические</w:t>
            </w:r>
          </w:p>
        </w:tc>
      </w:tr>
      <w:tr w:rsidR="0030303F" w:rsidTr="00B5432E">
        <w:tc>
          <w:tcPr>
            <w:tcW w:w="2211" w:type="dxa"/>
          </w:tcPr>
          <w:p w:rsidR="0030303F" w:rsidRDefault="0030303F" w:rsidP="00B5432E">
            <w:pPr>
              <w:pStyle w:val="ConsPlusNormal"/>
            </w:pPr>
            <w:r>
              <w:t>23.42.10.170</w:t>
            </w:r>
          </w:p>
        </w:tc>
        <w:tc>
          <w:tcPr>
            <w:tcW w:w="6803" w:type="dxa"/>
          </w:tcPr>
          <w:p w:rsidR="0030303F" w:rsidRDefault="0030303F" w:rsidP="00B5432E">
            <w:pPr>
              <w:pStyle w:val="ConsPlusNormal"/>
            </w:pPr>
            <w:r>
              <w:t>Бачки смывные керамические</w:t>
            </w:r>
          </w:p>
        </w:tc>
      </w:tr>
      <w:tr w:rsidR="0030303F" w:rsidTr="00B5432E">
        <w:tc>
          <w:tcPr>
            <w:tcW w:w="2211" w:type="dxa"/>
          </w:tcPr>
          <w:p w:rsidR="0030303F" w:rsidRDefault="0030303F" w:rsidP="00B5432E">
            <w:pPr>
              <w:pStyle w:val="ConsPlusNormal"/>
            </w:pPr>
            <w:r>
              <w:t>23.42.10.190</w:t>
            </w:r>
          </w:p>
        </w:tc>
        <w:tc>
          <w:tcPr>
            <w:tcW w:w="6803" w:type="dxa"/>
          </w:tcPr>
          <w:p w:rsidR="0030303F" w:rsidRDefault="0030303F" w:rsidP="00B5432E">
            <w:pPr>
              <w:pStyle w:val="ConsPlusNormal"/>
            </w:pPr>
            <w:r>
              <w:t>Изделия санитарно-технические прочие из керамики</w:t>
            </w:r>
          </w:p>
        </w:tc>
      </w:tr>
      <w:tr w:rsidR="0030303F" w:rsidTr="00B5432E">
        <w:tc>
          <w:tcPr>
            <w:tcW w:w="2211" w:type="dxa"/>
          </w:tcPr>
          <w:p w:rsidR="0030303F" w:rsidRDefault="0030303F" w:rsidP="00B5432E">
            <w:pPr>
              <w:pStyle w:val="ConsPlusNormal"/>
            </w:pPr>
            <w:r>
              <w:t>23.42.9</w:t>
            </w:r>
          </w:p>
        </w:tc>
        <w:tc>
          <w:tcPr>
            <w:tcW w:w="6803" w:type="dxa"/>
          </w:tcPr>
          <w:p w:rsidR="0030303F" w:rsidRDefault="0030303F" w:rsidP="00B5432E">
            <w:pPr>
              <w:pStyle w:val="ConsPlusNormal"/>
            </w:pPr>
            <w:r>
              <w:t>Услуги по производству санитарно-технических изделий из керамики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23.42.99</w:t>
            </w:r>
          </w:p>
        </w:tc>
        <w:tc>
          <w:tcPr>
            <w:tcW w:w="6803" w:type="dxa"/>
          </w:tcPr>
          <w:p w:rsidR="0030303F" w:rsidRDefault="0030303F" w:rsidP="00B5432E">
            <w:pPr>
              <w:pStyle w:val="ConsPlusNormal"/>
            </w:pPr>
            <w:r>
              <w:t>Услуги по производству санитарно-технических изделий из керамики отдельные, выполняемые субподрядчиком</w:t>
            </w:r>
          </w:p>
        </w:tc>
      </w:tr>
      <w:tr w:rsidR="0030303F" w:rsidTr="00B5432E">
        <w:tc>
          <w:tcPr>
            <w:tcW w:w="2211" w:type="dxa"/>
          </w:tcPr>
          <w:p w:rsidR="0030303F" w:rsidRDefault="0030303F" w:rsidP="00B5432E">
            <w:pPr>
              <w:pStyle w:val="ConsPlusNormal"/>
            </w:pPr>
            <w:r>
              <w:t>23.42.99.000</w:t>
            </w:r>
          </w:p>
        </w:tc>
        <w:tc>
          <w:tcPr>
            <w:tcW w:w="6803" w:type="dxa"/>
          </w:tcPr>
          <w:p w:rsidR="0030303F" w:rsidRDefault="0030303F" w:rsidP="00B5432E">
            <w:pPr>
              <w:pStyle w:val="ConsPlusNormal"/>
            </w:pPr>
            <w:r>
              <w:t>Услуги по производству санитарно-технических изделий из керамики отдельные, выполняемые субподрядчиком</w:t>
            </w:r>
          </w:p>
        </w:tc>
      </w:tr>
      <w:tr w:rsidR="0030303F" w:rsidTr="00B5432E">
        <w:tc>
          <w:tcPr>
            <w:tcW w:w="2211" w:type="dxa"/>
          </w:tcPr>
          <w:p w:rsidR="0030303F" w:rsidRDefault="0030303F" w:rsidP="00B5432E">
            <w:pPr>
              <w:pStyle w:val="ConsPlusNormal"/>
            </w:pPr>
            <w:r>
              <w:t>23.43</w:t>
            </w:r>
          </w:p>
        </w:tc>
        <w:tc>
          <w:tcPr>
            <w:tcW w:w="6803" w:type="dxa"/>
          </w:tcPr>
          <w:p w:rsidR="0030303F" w:rsidRDefault="0030303F" w:rsidP="00B5432E">
            <w:pPr>
              <w:pStyle w:val="ConsPlusNormal"/>
            </w:pPr>
            <w:r>
              <w:t>Изоляторы электрические и арматура изолирующая из керамики</w:t>
            </w:r>
          </w:p>
        </w:tc>
      </w:tr>
      <w:tr w:rsidR="0030303F" w:rsidTr="00B5432E">
        <w:tc>
          <w:tcPr>
            <w:tcW w:w="2211" w:type="dxa"/>
          </w:tcPr>
          <w:p w:rsidR="0030303F" w:rsidRDefault="0030303F" w:rsidP="00B5432E">
            <w:pPr>
              <w:pStyle w:val="ConsPlusNormal"/>
            </w:pPr>
            <w:r>
              <w:t>23.43.1</w:t>
            </w:r>
          </w:p>
        </w:tc>
        <w:tc>
          <w:tcPr>
            <w:tcW w:w="6803" w:type="dxa"/>
          </w:tcPr>
          <w:p w:rsidR="0030303F" w:rsidRDefault="0030303F" w:rsidP="00B5432E">
            <w:pPr>
              <w:pStyle w:val="ConsPlusNormal"/>
            </w:pPr>
            <w:r>
              <w:t>Изоляторы электрические из керамики; арматура изолирующая для электроаппаратуры и приборов из керамики</w:t>
            </w:r>
          </w:p>
        </w:tc>
      </w:tr>
      <w:tr w:rsidR="0030303F" w:rsidTr="00B5432E">
        <w:tc>
          <w:tcPr>
            <w:tcW w:w="2211" w:type="dxa"/>
          </w:tcPr>
          <w:p w:rsidR="0030303F" w:rsidRDefault="0030303F" w:rsidP="00B5432E">
            <w:pPr>
              <w:pStyle w:val="ConsPlusNormal"/>
            </w:pPr>
            <w:r>
              <w:t>23.43.10</w:t>
            </w:r>
          </w:p>
        </w:tc>
        <w:tc>
          <w:tcPr>
            <w:tcW w:w="6803" w:type="dxa"/>
          </w:tcPr>
          <w:p w:rsidR="0030303F" w:rsidRDefault="0030303F" w:rsidP="00B5432E">
            <w:pPr>
              <w:pStyle w:val="ConsPlusNormal"/>
            </w:pPr>
            <w:r>
              <w:t>Изоляторы электрические из керамики; арматура изолирующая для электроаппаратуры и приборов из керамики</w:t>
            </w:r>
          </w:p>
        </w:tc>
      </w:tr>
      <w:tr w:rsidR="0030303F" w:rsidTr="00B5432E">
        <w:tc>
          <w:tcPr>
            <w:tcW w:w="2211" w:type="dxa"/>
          </w:tcPr>
          <w:p w:rsidR="0030303F" w:rsidRDefault="0030303F" w:rsidP="00B5432E">
            <w:pPr>
              <w:pStyle w:val="ConsPlusNormal"/>
            </w:pPr>
            <w:r>
              <w:t>23.43.10.110</w:t>
            </w:r>
          </w:p>
        </w:tc>
        <w:tc>
          <w:tcPr>
            <w:tcW w:w="6803" w:type="dxa"/>
          </w:tcPr>
          <w:p w:rsidR="0030303F" w:rsidRDefault="0030303F" w:rsidP="00B5432E">
            <w:pPr>
              <w:pStyle w:val="ConsPlusNormal"/>
            </w:pPr>
            <w:r>
              <w:t>Изоляторы электрические из керамики</w:t>
            </w:r>
          </w:p>
        </w:tc>
      </w:tr>
      <w:tr w:rsidR="0030303F" w:rsidTr="00B5432E">
        <w:tc>
          <w:tcPr>
            <w:tcW w:w="2211" w:type="dxa"/>
          </w:tcPr>
          <w:p w:rsidR="0030303F" w:rsidRDefault="0030303F" w:rsidP="00B5432E">
            <w:pPr>
              <w:pStyle w:val="ConsPlusNormal"/>
            </w:pPr>
            <w:r>
              <w:t>23.43.10.120</w:t>
            </w:r>
          </w:p>
        </w:tc>
        <w:tc>
          <w:tcPr>
            <w:tcW w:w="6803" w:type="dxa"/>
          </w:tcPr>
          <w:p w:rsidR="0030303F" w:rsidRDefault="0030303F" w:rsidP="00B5432E">
            <w:pPr>
              <w:pStyle w:val="ConsPlusNormal"/>
            </w:pPr>
            <w:r>
              <w:t>Арматура изолирующая для электроаппаратуры и приборов из керамики</w:t>
            </w:r>
          </w:p>
        </w:tc>
      </w:tr>
      <w:tr w:rsidR="0030303F" w:rsidTr="00B5432E">
        <w:tc>
          <w:tcPr>
            <w:tcW w:w="2211" w:type="dxa"/>
          </w:tcPr>
          <w:p w:rsidR="0030303F" w:rsidRDefault="0030303F" w:rsidP="00B5432E">
            <w:pPr>
              <w:pStyle w:val="ConsPlusNormal"/>
            </w:pPr>
            <w:r>
              <w:t>23.43.9</w:t>
            </w:r>
          </w:p>
        </w:tc>
        <w:tc>
          <w:tcPr>
            <w:tcW w:w="6803" w:type="dxa"/>
          </w:tcPr>
          <w:p w:rsidR="0030303F" w:rsidRDefault="0030303F" w:rsidP="00B5432E">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30303F" w:rsidTr="00B5432E">
        <w:tc>
          <w:tcPr>
            <w:tcW w:w="2211" w:type="dxa"/>
          </w:tcPr>
          <w:p w:rsidR="0030303F" w:rsidRDefault="0030303F" w:rsidP="00B5432E">
            <w:pPr>
              <w:pStyle w:val="ConsPlusNormal"/>
            </w:pPr>
            <w:r>
              <w:t>23.43.99</w:t>
            </w:r>
          </w:p>
        </w:tc>
        <w:tc>
          <w:tcPr>
            <w:tcW w:w="6803" w:type="dxa"/>
          </w:tcPr>
          <w:p w:rsidR="0030303F" w:rsidRDefault="0030303F" w:rsidP="00B5432E">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30303F" w:rsidTr="00B5432E">
        <w:tc>
          <w:tcPr>
            <w:tcW w:w="2211" w:type="dxa"/>
          </w:tcPr>
          <w:p w:rsidR="0030303F" w:rsidRDefault="0030303F" w:rsidP="00B5432E">
            <w:pPr>
              <w:pStyle w:val="ConsPlusNormal"/>
            </w:pPr>
            <w:r>
              <w:t>23.43.99.000</w:t>
            </w:r>
          </w:p>
        </w:tc>
        <w:tc>
          <w:tcPr>
            <w:tcW w:w="6803" w:type="dxa"/>
          </w:tcPr>
          <w:p w:rsidR="0030303F" w:rsidRDefault="0030303F" w:rsidP="00B5432E">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30303F" w:rsidTr="00B5432E">
        <w:tc>
          <w:tcPr>
            <w:tcW w:w="2211" w:type="dxa"/>
          </w:tcPr>
          <w:p w:rsidR="0030303F" w:rsidRDefault="0030303F" w:rsidP="00B5432E">
            <w:pPr>
              <w:pStyle w:val="ConsPlusNormal"/>
            </w:pPr>
            <w:r>
              <w:t>23.44</w:t>
            </w:r>
          </w:p>
        </w:tc>
        <w:tc>
          <w:tcPr>
            <w:tcW w:w="6803" w:type="dxa"/>
          </w:tcPr>
          <w:p w:rsidR="0030303F" w:rsidRDefault="0030303F" w:rsidP="00B5432E">
            <w:pPr>
              <w:pStyle w:val="ConsPlusNormal"/>
            </w:pPr>
            <w:r>
              <w:t>Изделия технические прочие из керамики</w:t>
            </w:r>
          </w:p>
        </w:tc>
      </w:tr>
      <w:tr w:rsidR="0030303F" w:rsidTr="00B5432E">
        <w:tc>
          <w:tcPr>
            <w:tcW w:w="2211" w:type="dxa"/>
          </w:tcPr>
          <w:p w:rsidR="0030303F" w:rsidRDefault="0030303F" w:rsidP="00B5432E">
            <w:pPr>
              <w:pStyle w:val="ConsPlusNormal"/>
            </w:pPr>
            <w:r>
              <w:t>23.44.1</w:t>
            </w:r>
          </w:p>
        </w:tc>
        <w:tc>
          <w:tcPr>
            <w:tcW w:w="6803" w:type="dxa"/>
          </w:tcPr>
          <w:p w:rsidR="0030303F" w:rsidRDefault="0030303F" w:rsidP="00B5432E">
            <w:pPr>
              <w:pStyle w:val="ConsPlusNormal"/>
            </w:pPr>
            <w:r>
              <w:t>Изделия технические прочие из керамики</w:t>
            </w:r>
          </w:p>
        </w:tc>
      </w:tr>
      <w:tr w:rsidR="0030303F" w:rsidTr="00B5432E">
        <w:tc>
          <w:tcPr>
            <w:tcW w:w="2211" w:type="dxa"/>
          </w:tcPr>
          <w:p w:rsidR="0030303F" w:rsidRDefault="0030303F" w:rsidP="00B5432E">
            <w:pPr>
              <w:pStyle w:val="ConsPlusNormal"/>
            </w:pPr>
            <w:r>
              <w:t>23.44.11</w:t>
            </w:r>
          </w:p>
        </w:tc>
        <w:tc>
          <w:tcPr>
            <w:tcW w:w="6803" w:type="dxa"/>
          </w:tcPr>
          <w:p w:rsidR="0030303F" w:rsidRDefault="0030303F" w:rsidP="00B5432E">
            <w:pPr>
              <w:pStyle w:val="ConsPlusNormal"/>
            </w:pPr>
            <w:r>
              <w:t>Изделия лабораторного, химического или прочего технического назначения фарфоровые</w:t>
            </w:r>
          </w:p>
        </w:tc>
      </w:tr>
      <w:tr w:rsidR="0030303F" w:rsidTr="00B5432E">
        <w:tc>
          <w:tcPr>
            <w:tcW w:w="2211" w:type="dxa"/>
          </w:tcPr>
          <w:p w:rsidR="0030303F" w:rsidRDefault="0030303F" w:rsidP="00B5432E">
            <w:pPr>
              <w:pStyle w:val="ConsPlusNormal"/>
            </w:pPr>
            <w:r>
              <w:t>23.44.11.110</w:t>
            </w:r>
          </w:p>
        </w:tc>
        <w:tc>
          <w:tcPr>
            <w:tcW w:w="6803" w:type="dxa"/>
          </w:tcPr>
          <w:p w:rsidR="0030303F" w:rsidRDefault="0030303F" w:rsidP="00B5432E">
            <w:pPr>
              <w:pStyle w:val="ConsPlusNormal"/>
            </w:pPr>
            <w:r>
              <w:t>Изделия лабораторного и химического назначения фарфоровые</w:t>
            </w:r>
          </w:p>
        </w:tc>
      </w:tr>
      <w:tr w:rsidR="0030303F" w:rsidTr="00B5432E">
        <w:tc>
          <w:tcPr>
            <w:tcW w:w="2211" w:type="dxa"/>
          </w:tcPr>
          <w:p w:rsidR="0030303F" w:rsidRDefault="0030303F" w:rsidP="00B5432E">
            <w:pPr>
              <w:pStyle w:val="ConsPlusNormal"/>
            </w:pPr>
            <w:r>
              <w:t>23.44.11.190</w:t>
            </w:r>
          </w:p>
        </w:tc>
        <w:tc>
          <w:tcPr>
            <w:tcW w:w="6803" w:type="dxa"/>
          </w:tcPr>
          <w:p w:rsidR="0030303F" w:rsidRDefault="0030303F" w:rsidP="00B5432E">
            <w:pPr>
              <w:pStyle w:val="ConsPlusNormal"/>
            </w:pPr>
            <w:r>
              <w:t>Изделия прочего технического назначения фарфоровые</w:t>
            </w:r>
          </w:p>
        </w:tc>
      </w:tr>
      <w:tr w:rsidR="0030303F" w:rsidTr="00B5432E">
        <w:tc>
          <w:tcPr>
            <w:tcW w:w="2211" w:type="dxa"/>
          </w:tcPr>
          <w:p w:rsidR="0030303F" w:rsidRDefault="0030303F" w:rsidP="00B5432E">
            <w:pPr>
              <w:pStyle w:val="ConsPlusNormal"/>
            </w:pPr>
            <w:r>
              <w:t>23.44.12</w:t>
            </w:r>
          </w:p>
        </w:tc>
        <w:tc>
          <w:tcPr>
            <w:tcW w:w="6803" w:type="dxa"/>
          </w:tcPr>
          <w:p w:rsidR="0030303F" w:rsidRDefault="0030303F" w:rsidP="00B5432E">
            <w:pPr>
              <w:pStyle w:val="ConsPlusNormal"/>
            </w:pPr>
            <w:r>
              <w:t>Изделия керамические лабораторного, химического или прочего технического назначения, кроме фарфоровых</w:t>
            </w:r>
          </w:p>
          <w:p w:rsidR="0030303F" w:rsidRDefault="0030303F" w:rsidP="00B5432E">
            <w:pPr>
              <w:pStyle w:val="ConsPlusNormal"/>
            </w:pPr>
            <w:r>
              <w:t>Эта группировка также включает:</w:t>
            </w:r>
          </w:p>
          <w:p w:rsidR="0030303F" w:rsidRDefault="0030303F" w:rsidP="00B5432E">
            <w:pPr>
              <w:pStyle w:val="ConsPlusNormal"/>
            </w:pPr>
            <w:r>
              <w:t>- постоянные керамические и ферритовые магниты</w:t>
            </w:r>
          </w:p>
        </w:tc>
      </w:tr>
      <w:tr w:rsidR="0030303F" w:rsidTr="00B5432E">
        <w:tc>
          <w:tcPr>
            <w:tcW w:w="2211" w:type="dxa"/>
          </w:tcPr>
          <w:p w:rsidR="0030303F" w:rsidRDefault="0030303F" w:rsidP="00B5432E">
            <w:pPr>
              <w:pStyle w:val="ConsPlusNormal"/>
            </w:pPr>
            <w:r>
              <w:t>23.44.12.110</w:t>
            </w:r>
          </w:p>
        </w:tc>
        <w:tc>
          <w:tcPr>
            <w:tcW w:w="6803" w:type="dxa"/>
          </w:tcPr>
          <w:p w:rsidR="0030303F" w:rsidRDefault="0030303F" w:rsidP="00B5432E">
            <w:pPr>
              <w:pStyle w:val="ConsPlusNormal"/>
            </w:pPr>
            <w:r>
              <w:t>Изделия керамические лабораторного и химического назначения, кроме фарфоровых</w:t>
            </w:r>
          </w:p>
        </w:tc>
      </w:tr>
      <w:tr w:rsidR="0030303F" w:rsidTr="00B5432E">
        <w:tc>
          <w:tcPr>
            <w:tcW w:w="2211" w:type="dxa"/>
          </w:tcPr>
          <w:p w:rsidR="0030303F" w:rsidRDefault="0030303F" w:rsidP="00B5432E">
            <w:pPr>
              <w:pStyle w:val="ConsPlusNormal"/>
            </w:pPr>
            <w:r>
              <w:t>23.44.12.190</w:t>
            </w:r>
          </w:p>
        </w:tc>
        <w:tc>
          <w:tcPr>
            <w:tcW w:w="6803" w:type="dxa"/>
          </w:tcPr>
          <w:p w:rsidR="0030303F" w:rsidRDefault="0030303F" w:rsidP="00B5432E">
            <w:pPr>
              <w:pStyle w:val="ConsPlusNormal"/>
            </w:pPr>
            <w:r>
              <w:t>Изделия керамические прочего технического назначения, кроме фарфоровых</w:t>
            </w:r>
          </w:p>
        </w:tc>
      </w:tr>
      <w:tr w:rsidR="0030303F" w:rsidTr="00B5432E">
        <w:tc>
          <w:tcPr>
            <w:tcW w:w="2211" w:type="dxa"/>
          </w:tcPr>
          <w:p w:rsidR="0030303F" w:rsidRDefault="0030303F" w:rsidP="00B5432E">
            <w:pPr>
              <w:pStyle w:val="ConsPlusNormal"/>
            </w:pPr>
            <w:r>
              <w:t>23.44.9</w:t>
            </w:r>
          </w:p>
        </w:tc>
        <w:tc>
          <w:tcPr>
            <w:tcW w:w="6803" w:type="dxa"/>
          </w:tcPr>
          <w:p w:rsidR="0030303F" w:rsidRDefault="0030303F" w:rsidP="00B5432E">
            <w:pPr>
              <w:pStyle w:val="ConsPlusNormal"/>
            </w:pPr>
            <w:r>
              <w:t>Услуги по производству прочих технических изделий из керамики отдельные, выполняемые субподрядчиком</w:t>
            </w:r>
          </w:p>
        </w:tc>
      </w:tr>
      <w:tr w:rsidR="0030303F" w:rsidTr="00B5432E">
        <w:tc>
          <w:tcPr>
            <w:tcW w:w="2211" w:type="dxa"/>
          </w:tcPr>
          <w:p w:rsidR="0030303F" w:rsidRDefault="0030303F" w:rsidP="00B5432E">
            <w:pPr>
              <w:pStyle w:val="ConsPlusNormal"/>
            </w:pPr>
            <w:r>
              <w:t>23.44.99</w:t>
            </w:r>
          </w:p>
        </w:tc>
        <w:tc>
          <w:tcPr>
            <w:tcW w:w="6803" w:type="dxa"/>
          </w:tcPr>
          <w:p w:rsidR="0030303F" w:rsidRDefault="0030303F" w:rsidP="00B5432E">
            <w:pPr>
              <w:pStyle w:val="ConsPlusNormal"/>
            </w:pPr>
            <w:r>
              <w:t>Услуги по производству прочих технических изделий из керамики отдельные, выполняемые субподрядчиком</w:t>
            </w:r>
          </w:p>
        </w:tc>
      </w:tr>
      <w:tr w:rsidR="0030303F" w:rsidTr="00B5432E">
        <w:tc>
          <w:tcPr>
            <w:tcW w:w="2211" w:type="dxa"/>
          </w:tcPr>
          <w:p w:rsidR="0030303F" w:rsidRDefault="0030303F" w:rsidP="00B5432E">
            <w:pPr>
              <w:pStyle w:val="ConsPlusNormal"/>
            </w:pPr>
            <w:r>
              <w:t>23.44.99.000</w:t>
            </w:r>
          </w:p>
        </w:tc>
        <w:tc>
          <w:tcPr>
            <w:tcW w:w="6803" w:type="dxa"/>
          </w:tcPr>
          <w:p w:rsidR="0030303F" w:rsidRDefault="0030303F" w:rsidP="00B5432E">
            <w:pPr>
              <w:pStyle w:val="ConsPlusNormal"/>
            </w:pPr>
            <w:r>
              <w:t>Услуги по производству прочих технических изделий из керамики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23.49</w:t>
            </w:r>
          </w:p>
        </w:tc>
        <w:tc>
          <w:tcPr>
            <w:tcW w:w="6803" w:type="dxa"/>
          </w:tcPr>
          <w:p w:rsidR="0030303F" w:rsidRDefault="0030303F" w:rsidP="00B5432E">
            <w:pPr>
              <w:pStyle w:val="ConsPlusNormal"/>
            </w:pPr>
            <w:r>
              <w:t>Изделия керамические прочие</w:t>
            </w:r>
          </w:p>
        </w:tc>
      </w:tr>
      <w:tr w:rsidR="0030303F" w:rsidTr="00B5432E">
        <w:tc>
          <w:tcPr>
            <w:tcW w:w="2211" w:type="dxa"/>
          </w:tcPr>
          <w:p w:rsidR="0030303F" w:rsidRDefault="0030303F" w:rsidP="00B5432E">
            <w:pPr>
              <w:pStyle w:val="ConsPlusNormal"/>
            </w:pPr>
            <w:r>
              <w:t>23.49.1</w:t>
            </w:r>
          </w:p>
        </w:tc>
        <w:tc>
          <w:tcPr>
            <w:tcW w:w="6803" w:type="dxa"/>
          </w:tcPr>
          <w:p w:rsidR="0030303F" w:rsidRDefault="0030303F" w:rsidP="00B5432E">
            <w:pPr>
              <w:pStyle w:val="ConsPlusNormal"/>
            </w:pPr>
            <w:r>
              <w:t>Изделия керамические прочие</w:t>
            </w:r>
          </w:p>
        </w:tc>
      </w:tr>
      <w:tr w:rsidR="0030303F" w:rsidTr="00B5432E">
        <w:tc>
          <w:tcPr>
            <w:tcW w:w="2211" w:type="dxa"/>
          </w:tcPr>
          <w:p w:rsidR="0030303F" w:rsidRDefault="0030303F" w:rsidP="00B5432E">
            <w:pPr>
              <w:pStyle w:val="ConsPlusNormal"/>
            </w:pPr>
            <w:r>
              <w:t>23.49.11</w:t>
            </w:r>
          </w:p>
        </w:tc>
        <w:tc>
          <w:tcPr>
            <w:tcW w:w="6803" w:type="dxa"/>
          </w:tcPr>
          <w:p w:rsidR="0030303F" w:rsidRDefault="0030303F" w:rsidP="00B5432E">
            <w:pPr>
              <w:pStyle w:val="ConsPlusNormal"/>
            </w:pPr>
            <w:r>
              <w:t>Изделия керамические, используемые в сельском хозяйстве и для транспортирования или упаковывания товаров</w:t>
            </w:r>
          </w:p>
        </w:tc>
      </w:tr>
      <w:tr w:rsidR="0030303F" w:rsidTr="00B5432E">
        <w:tc>
          <w:tcPr>
            <w:tcW w:w="2211" w:type="dxa"/>
          </w:tcPr>
          <w:p w:rsidR="0030303F" w:rsidRDefault="0030303F" w:rsidP="00B5432E">
            <w:pPr>
              <w:pStyle w:val="ConsPlusNormal"/>
            </w:pPr>
            <w:r>
              <w:t>23.49.11.110</w:t>
            </w:r>
          </w:p>
        </w:tc>
        <w:tc>
          <w:tcPr>
            <w:tcW w:w="6803" w:type="dxa"/>
          </w:tcPr>
          <w:p w:rsidR="0030303F" w:rsidRDefault="0030303F" w:rsidP="00B5432E">
            <w:pPr>
              <w:pStyle w:val="ConsPlusNormal"/>
            </w:pPr>
            <w:r>
              <w:t>Изделия керамические, используемые в сельском хозяйстве</w:t>
            </w:r>
          </w:p>
        </w:tc>
      </w:tr>
      <w:tr w:rsidR="0030303F" w:rsidTr="00B5432E">
        <w:tc>
          <w:tcPr>
            <w:tcW w:w="2211" w:type="dxa"/>
          </w:tcPr>
          <w:p w:rsidR="0030303F" w:rsidRDefault="0030303F" w:rsidP="00B5432E">
            <w:pPr>
              <w:pStyle w:val="ConsPlusNormal"/>
            </w:pPr>
            <w:r>
              <w:t>23.49.11.120</w:t>
            </w:r>
          </w:p>
        </w:tc>
        <w:tc>
          <w:tcPr>
            <w:tcW w:w="6803" w:type="dxa"/>
          </w:tcPr>
          <w:p w:rsidR="0030303F" w:rsidRDefault="0030303F" w:rsidP="00B5432E">
            <w:pPr>
              <w:pStyle w:val="ConsPlusNormal"/>
            </w:pPr>
            <w:r>
              <w:t>Изделия керамические, используемые для транспортирования или упаковывания товаров</w:t>
            </w:r>
          </w:p>
        </w:tc>
      </w:tr>
      <w:tr w:rsidR="0030303F" w:rsidTr="00B5432E">
        <w:tc>
          <w:tcPr>
            <w:tcW w:w="2211" w:type="dxa"/>
          </w:tcPr>
          <w:p w:rsidR="0030303F" w:rsidRDefault="0030303F" w:rsidP="00B5432E">
            <w:pPr>
              <w:pStyle w:val="ConsPlusNormal"/>
            </w:pPr>
            <w:r>
              <w:t>23.49.12</w:t>
            </w:r>
          </w:p>
        </w:tc>
        <w:tc>
          <w:tcPr>
            <w:tcW w:w="6803" w:type="dxa"/>
          </w:tcPr>
          <w:p w:rsidR="0030303F" w:rsidRDefault="0030303F" w:rsidP="00B5432E">
            <w:pPr>
              <w:pStyle w:val="ConsPlusNormal"/>
            </w:pPr>
            <w:r>
              <w:t>Изделия керамические нестроительные прочие, не включенные в другие группировки</w:t>
            </w:r>
          </w:p>
        </w:tc>
      </w:tr>
      <w:tr w:rsidR="0030303F" w:rsidTr="00B5432E">
        <w:tc>
          <w:tcPr>
            <w:tcW w:w="2211" w:type="dxa"/>
          </w:tcPr>
          <w:p w:rsidR="0030303F" w:rsidRDefault="0030303F" w:rsidP="00B5432E">
            <w:pPr>
              <w:pStyle w:val="ConsPlusNormal"/>
            </w:pPr>
            <w:r>
              <w:t>23.49.12.000</w:t>
            </w:r>
          </w:p>
        </w:tc>
        <w:tc>
          <w:tcPr>
            <w:tcW w:w="6803" w:type="dxa"/>
          </w:tcPr>
          <w:p w:rsidR="0030303F" w:rsidRDefault="0030303F" w:rsidP="00B5432E">
            <w:pPr>
              <w:pStyle w:val="ConsPlusNormal"/>
            </w:pPr>
            <w:r>
              <w:t>Изделия керамические нестроительные прочие, не включенные в другие группировки</w:t>
            </w:r>
          </w:p>
        </w:tc>
      </w:tr>
      <w:tr w:rsidR="0030303F" w:rsidTr="00B5432E">
        <w:tc>
          <w:tcPr>
            <w:tcW w:w="2211" w:type="dxa"/>
          </w:tcPr>
          <w:p w:rsidR="0030303F" w:rsidRDefault="0030303F" w:rsidP="00B5432E">
            <w:pPr>
              <w:pStyle w:val="ConsPlusNormal"/>
            </w:pPr>
            <w:r>
              <w:t>23.49.9</w:t>
            </w:r>
          </w:p>
        </w:tc>
        <w:tc>
          <w:tcPr>
            <w:tcW w:w="6803" w:type="dxa"/>
          </w:tcPr>
          <w:p w:rsidR="0030303F" w:rsidRDefault="0030303F" w:rsidP="00B5432E">
            <w:pPr>
              <w:pStyle w:val="ConsPlusNormal"/>
            </w:pPr>
            <w:r>
              <w:t>Услуги по производству прочих керамических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23.49.99</w:t>
            </w:r>
          </w:p>
        </w:tc>
        <w:tc>
          <w:tcPr>
            <w:tcW w:w="6803" w:type="dxa"/>
          </w:tcPr>
          <w:p w:rsidR="0030303F" w:rsidRDefault="0030303F" w:rsidP="00B5432E">
            <w:pPr>
              <w:pStyle w:val="ConsPlusNormal"/>
            </w:pPr>
            <w:r>
              <w:t>Услуги по производству прочих керамических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23.49.99.000</w:t>
            </w:r>
          </w:p>
        </w:tc>
        <w:tc>
          <w:tcPr>
            <w:tcW w:w="6803" w:type="dxa"/>
          </w:tcPr>
          <w:p w:rsidR="0030303F" w:rsidRDefault="0030303F" w:rsidP="00B5432E">
            <w:pPr>
              <w:pStyle w:val="ConsPlusNormal"/>
            </w:pPr>
            <w:r>
              <w:t>Услуги по производству прочих керамических изделий отдельные, выполняемые субподрядчиком</w:t>
            </w:r>
          </w:p>
        </w:tc>
      </w:tr>
      <w:tr w:rsidR="0030303F" w:rsidTr="00B5432E">
        <w:tc>
          <w:tcPr>
            <w:tcW w:w="2211" w:type="dxa"/>
          </w:tcPr>
          <w:p w:rsidR="0030303F" w:rsidRDefault="0030303F" w:rsidP="00B5432E">
            <w:pPr>
              <w:pStyle w:val="ConsPlusNormal"/>
            </w:pPr>
            <w:r>
              <w:t>23.5</w:t>
            </w:r>
          </w:p>
        </w:tc>
        <w:tc>
          <w:tcPr>
            <w:tcW w:w="6803" w:type="dxa"/>
          </w:tcPr>
          <w:p w:rsidR="0030303F" w:rsidRDefault="0030303F" w:rsidP="00B5432E">
            <w:pPr>
              <w:pStyle w:val="ConsPlusNormal"/>
            </w:pPr>
            <w:r>
              <w:t>Цемент, известь и гипс</w:t>
            </w:r>
          </w:p>
        </w:tc>
      </w:tr>
      <w:tr w:rsidR="0030303F" w:rsidTr="00B5432E">
        <w:tc>
          <w:tcPr>
            <w:tcW w:w="2211" w:type="dxa"/>
          </w:tcPr>
          <w:p w:rsidR="0030303F" w:rsidRDefault="0030303F" w:rsidP="00B5432E">
            <w:pPr>
              <w:pStyle w:val="ConsPlusNormal"/>
            </w:pPr>
            <w:r>
              <w:t>23.51</w:t>
            </w:r>
          </w:p>
        </w:tc>
        <w:tc>
          <w:tcPr>
            <w:tcW w:w="6803" w:type="dxa"/>
          </w:tcPr>
          <w:p w:rsidR="0030303F" w:rsidRDefault="0030303F" w:rsidP="00B5432E">
            <w:pPr>
              <w:pStyle w:val="ConsPlusNormal"/>
            </w:pPr>
            <w:r>
              <w:t>Цемент</w:t>
            </w:r>
          </w:p>
        </w:tc>
      </w:tr>
      <w:tr w:rsidR="0030303F" w:rsidTr="00B5432E">
        <w:tc>
          <w:tcPr>
            <w:tcW w:w="2211" w:type="dxa"/>
          </w:tcPr>
          <w:p w:rsidR="0030303F" w:rsidRDefault="0030303F" w:rsidP="00B5432E">
            <w:pPr>
              <w:pStyle w:val="ConsPlusNormal"/>
            </w:pPr>
            <w:r>
              <w:t>23.51.1</w:t>
            </w:r>
          </w:p>
        </w:tc>
        <w:tc>
          <w:tcPr>
            <w:tcW w:w="6803" w:type="dxa"/>
          </w:tcPr>
          <w:p w:rsidR="0030303F" w:rsidRDefault="0030303F" w:rsidP="00B5432E">
            <w:pPr>
              <w:pStyle w:val="ConsPlusNormal"/>
            </w:pPr>
            <w:r>
              <w:t>Цемент</w:t>
            </w:r>
          </w:p>
        </w:tc>
      </w:tr>
      <w:tr w:rsidR="0030303F" w:rsidTr="00B5432E">
        <w:tc>
          <w:tcPr>
            <w:tcW w:w="2211" w:type="dxa"/>
          </w:tcPr>
          <w:p w:rsidR="0030303F" w:rsidRDefault="0030303F" w:rsidP="00B5432E">
            <w:pPr>
              <w:pStyle w:val="ConsPlusNormal"/>
            </w:pPr>
            <w:r>
              <w:t>23.51.11</w:t>
            </w:r>
          </w:p>
        </w:tc>
        <w:tc>
          <w:tcPr>
            <w:tcW w:w="6803" w:type="dxa"/>
          </w:tcPr>
          <w:p w:rsidR="0030303F" w:rsidRDefault="0030303F" w:rsidP="00B5432E">
            <w:pPr>
              <w:pStyle w:val="ConsPlusNormal"/>
            </w:pPr>
            <w:r>
              <w:t>Клинкеры цементные</w:t>
            </w:r>
          </w:p>
        </w:tc>
      </w:tr>
      <w:tr w:rsidR="0030303F" w:rsidTr="00B5432E">
        <w:tc>
          <w:tcPr>
            <w:tcW w:w="2211" w:type="dxa"/>
          </w:tcPr>
          <w:p w:rsidR="0030303F" w:rsidRDefault="0030303F" w:rsidP="00B5432E">
            <w:pPr>
              <w:pStyle w:val="ConsPlusNormal"/>
            </w:pPr>
            <w:r>
              <w:t>23.51.11.000</w:t>
            </w:r>
          </w:p>
        </w:tc>
        <w:tc>
          <w:tcPr>
            <w:tcW w:w="6803" w:type="dxa"/>
          </w:tcPr>
          <w:p w:rsidR="0030303F" w:rsidRDefault="0030303F" w:rsidP="00B5432E">
            <w:pPr>
              <w:pStyle w:val="ConsPlusNormal"/>
            </w:pPr>
            <w:r>
              <w:t>Клинкеры цементные</w:t>
            </w:r>
          </w:p>
        </w:tc>
      </w:tr>
      <w:tr w:rsidR="0030303F" w:rsidTr="00B5432E">
        <w:tc>
          <w:tcPr>
            <w:tcW w:w="2211" w:type="dxa"/>
          </w:tcPr>
          <w:p w:rsidR="0030303F" w:rsidRDefault="0030303F" w:rsidP="00B5432E">
            <w:pPr>
              <w:pStyle w:val="ConsPlusNormal"/>
            </w:pPr>
            <w:r>
              <w:t>23.51.12</w:t>
            </w:r>
          </w:p>
        </w:tc>
        <w:tc>
          <w:tcPr>
            <w:tcW w:w="6803" w:type="dxa"/>
          </w:tcPr>
          <w:p w:rsidR="0030303F" w:rsidRDefault="0030303F" w:rsidP="00B5432E">
            <w:pPr>
              <w:pStyle w:val="ConsPlusNormal"/>
            </w:pPr>
            <w:r>
              <w:t>Портландцемент, цемент глиноземистый, цемент шлаковый и аналогичные гидравлические цементы</w:t>
            </w:r>
          </w:p>
        </w:tc>
      </w:tr>
      <w:tr w:rsidR="0030303F" w:rsidTr="00B5432E">
        <w:tc>
          <w:tcPr>
            <w:tcW w:w="2211" w:type="dxa"/>
          </w:tcPr>
          <w:p w:rsidR="0030303F" w:rsidRDefault="0030303F" w:rsidP="00B5432E">
            <w:pPr>
              <w:pStyle w:val="ConsPlusNormal"/>
            </w:pPr>
            <w:r>
              <w:t>23.51.12.110</w:t>
            </w:r>
          </w:p>
        </w:tc>
        <w:tc>
          <w:tcPr>
            <w:tcW w:w="6803" w:type="dxa"/>
          </w:tcPr>
          <w:p w:rsidR="0030303F" w:rsidRDefault="0030303F" w:rsidP="00B5432E">
            <w:pPr>
              <w:pStyle w:val="ConsPlusNormal"/>
            </w:pPr>
            <w:r>
              <w:t>Цементы общестроительные</w:t>
            </w:r>
          </w:p>
        </w:tc>
      </w:tr>
      <w:tr w:rsidR="0030303F" w:rsidTr="00B5432E">
        <w:tc>
          <w:tcPr>
            <w:tcW w:w="2211" w:type="dxa"/>
          </w:tcPr>
          <w:p w:rsidR="0030303F" w:rsidRDefault="0030303F" w:rsidP="00B5432E">
            <w:pPr>
              <w:pStyle w:val="ConsPlusNormal"/>
            </w:pPr>
            <w:r>
              <w:t>23.51.12.111</w:t>
            </w:r>
          </w:p>
        </w:tc>
        <w:tc>
          <w:tcPr>
            <w:tcW w:w="6803" w:type="dxa"/>
          </w:tcPr>
          <w:p w:rsidR="0030303F" w:rsidRDefault="0030303F" w:rsidP="00B5432E">
            <w:pPr>
              <w:pStyle w:val="ConsPlusNormal"/>
            </w:pPr>
            <w:r>
              <w:t>Портландцемент без минеральных добавок</w:t>
            </w:r>
          </w:p>
        </w:tc>
      </w:tr>
      <w:tr w:rsidR="0030303F" w:rsidTr="00B5432E">
        <w:tc>
          <w:tcPr>
            <w:tcW w:w="2211" w:type="dxa"/>
          </w:tcPr>
          <w:p w:rsidR="0030303F" w:rsidRDefault="0030303F" w:rsidP="00B5432E">
            <w:pPr>
              <w:pStyle w:val="ConsPlusNormal"/>
            </w:pPr>
            <w:r>
              <w:t>23.51.12.112</w:t>
            </w:r>
          </w:p>
        </w:tc>
        <w:tc>
          <w:tcPr>
            <w:tcW w:w="6803" w:type="dxa"/>
          </w:tcPr>
          <w:p w:rsidR="0030303F" w:rsidRDefault="0030303F" w:rsidP="00B5432E">
            <w:pPr>
              <w:pStyle w:val="ConsPlusNormal"/>
            </w:pPr>
            <w:r>
              <w:t>Портландцемент с минеральными добавками</w:t>
            </w:r>
          </w:p>
        </w:tc>
      </w:tr>
      <w:tr w:rsidR="0030303F" w:rsidTr="00B5432E">
        <w:tc>
          <w:tcPr>
            <w:tcW w:w="2211" w:type="dxa"/>
          </w:tcPr>
          <w:p w:rsidR="0030303F" w:rsidRDefault="0030303F" w:rsidP="00B5432E">
            <w:pPr>
              <w:pStyle w:val="ConsPlusNormal"/>
            </w:pPr>
            <w:r>
              <w:t>23.51.12.113</w:t>
            </w:r>
          </w:p>
        </w:tc>
        <w:tc>
          <w:tcPr>
            <w:tcW w:w="6803" w:type="dxa"/>
          </w:tcPr>
          <w:p w:rsidR="0030303F" w:rsidRDefault="0030303F" w:rsidP="00B5432E">
            <w:pPr>
              <w:pStyle w:val="ConsPlusNormal"/>
            </w:pPr>
            <w:r>
              <w:t>Шлакопортландцемент</w:t>
            </w:r>
          </w:p>
        </w:tc>
      </w:tr>
      <w:tr w:rsidR="0030303F" w:rsidTr="00B5432E">
        <w:tc>
          <w:tcPr>
            <w:tcW w:w="2211" w:type="dxa"/>
          </w:tcPr>
          <w:p w:rsidR="0030303F" w:rsidRDefault="0030303F" w:rsidP="00B5432E">
            <w:pPr>
              <w:pStyle w:val="ConsPlusNormal"/>
            </w:pPr>
            <w:r>
              <w:t>23.51.12.114</w:t>
            </w:r>
          </w:p>
        </w:tc>
        <w:tc>
          <w:tcPr>
            <w:tcW w:w="6803" w:type="dxa"/>
          </w:tcPr>
          <w:p w:rsidR="0030303F" w:rsidRDefault="0030303F" w:rsidP="00B5432E">
            <w:pPr>
              <w:pStyle w:val="ConsPlusNormal"/>
            </w:pPr>
            <w:r>
              <w:t>Портландцемент пуццолановый</w:t>
            </w:r>
          </w:p>
        </w:tc>
      </w:tr>
      <w:tr w:rsidR="0030303F" w:rsidTr="00B5432E">
        <w:tc>
          <w:tcPr>
            <w:tcW w:w="2211" w:type="dxa"/>
          </w:tcPr>
          <w:p w:rsidR="0030303F" w:rsidRDefault="0030303F" w:rsidP="00B5432E">
            <w:pPr>
              <w:pStyle w:val="ConsPlusNormal"/>
            </w:pPr>
            <w:r>
              <w:t>23.51.12.115</w:t>
            </w:r>
          </w:p>
        </w:tc>
        <w:tc>
          <w:tcPr>
            <w:tcW w:w="6803" w:type="dxa"/>
          </w:tcPr>
          <w:p w:rsidR="0030303F" w:rsidRDefault="0030303F" w:rsidP="00B5432E">
            <w:pPr>
              <w:pStyle w:val="ConsPlusNormal"/>
            </w:pPr>
            <w:r>
              <w:t>Цемент композиционный</w:t>
            </w:r>
          </w:p>
        </w:tc>
      </w:tr>
      <w:tr w:rsidR="0030303F" w:rsidTr="00B5432E">
        <w:tc>
          <w:tcPr>
            <w:tcW w:w="2211" w:type="dxa"/>
          </w:tcPr>
          <w:p w:rsidR="0030303F" w:rsidRDefault="0030303F" w:rsidP="00B5432E">
            <w:pPr>
              <w:pStyle w:val="ConsPlusNormal"/>
            </w:pPr>
            <w:r>
              <w:t>23.51.12.120</w:t>
            </w:r>
          </w:p>
        </w:tc>
        <w:tc>
          <w:tcPr>
            <w:tcW w:w="6803" w:type="dxa"/>
          </w:tcPr>
          <w:p w:rsidR="0030303F" w:rsidRDefault="0030303F" w:rsidP="00B5432E">
            <w:pPr>
              <w:pStyle w:val="ConsPlusNormal"/>
            </w:pPr>
            <w:r>
              <w:t>Портландцементы белые</w:t>
            </w:r>
          </w:p>
        </w:tc>
      </w:tr>
      <w:tr w:rsidR="0030303F" w:rsidTr="00B5432E">
        <w:tc>
          <w:tcPr>
            <w:tcW w:w="2211" w:type="dxa"/>
          </w:tcPr>
          <w:p w:rsidR="0030303F" w:rsidRDefault="0030303F" w:rsidP="00B5432E">
            <w:pPr>
              <w:pStyle w:val="ConsPlusNormal"/>
            </w:pPr>
            <w:r>
              <w:t>23.51.12.130</w:t>
            </w:r>
          </w:p>
        </w:tc>
        <w:tc>
          <w:tcPr>
            <w:tcW w:w="6803" w:type="dxa"/>
          </w:tcPr>
          <w:p w:rsidR="0030303F" w:rsidRDefault="0030303F" w:rsidP="00B5432E">
            <w:pPr>
              <w:pStyle w:val="ConsPlusNormal"/>
            </w:pPr>
            <w:r>
              <w:t>Портландцементы цветные</w:t>
            </w:r>
          </w:p>
        </w:tc>
      </w:tr>
      <w:tr w:rsidR="0030303F" w:rsidTr="00B5432E">
        <w:tc>
          <w:tcPr>
            <w:tcW w:w="2211" w:type="dxa"/>
          </w:tcPr>
          <w:p w:rsidR="0030303F" w:rsidRDefault="0030303F" w:rsidP="00B5432E">
            <w:pPr>
              <w:pStyle w:val="ConsPlusNormal"/>
            </w:pPr>
            <w:r>
              <w:t>23.51.12.140</w:t>
            </w:r>
          </w:p>
        </w:tc>
        <w:tc>
          <w:tcPr>
            <w:tcW w:w="6803" w:type="dxa"/>
          </w:tcPr>
          <w:p w:rsidR="0030303F" w:rsidRDefault="0030303F" w:rsidP="00B5432E">
            <w:pPr>
              <w:pStyle w:val="ConsPlusNormal"/>
            </w:pPr>
            <w:r>
              <w:t>Портландцементы тампонажные</w:t>
            </w:r>
          </w:p>
        </w:tc>
      </w:tr>
      <w:tr w:rsidR="0030303F" w:rsidTr="00B5432E">
        <w:tc>
          <w:tcPr>
            <w:tcW w:w="2211" w:type="dxa"/>
          </w:tcPr>
          <w:p w:rsidR="0030303F" w:rsidRDefault="0030303F" w:rsidP="00B5432E">
            <w:pPr>
              <w:pStyle w:val="ConsPlusNormal"/>
            </w:pPr>
            <w:r>
              <w:t>23.51.12.150</w:t>
            </w:r>
          </w:p>
        </w:tc>
        <w:tc>
          <w:tcPr>
            <w:tcW w:w="6803" w:type="dxa"/>
          </w:tcPr>
          <w:p w:rsidR="0030303F" w:rsidRDefault="0030303F" w:rsidP="00B5432E">
            <w:pPr>
              <w:pStyle w:val="ConsPlusNormal"/>
            </w:pPr>
            <w:r>
              <w:t>Цементы глиноземистые</w:t>
            </w:r>
          </w:p>
        </w:tc>
      </w:tr>
      <w:tr w:rsidR="0030303F" w:rsidTr="00B5432E">
        <w:tc>
          <w:tcPr>
            <w:tcW w:w="2211" w:type="dxa"/>
          </w:tcPr>
          <w:p w:rsidR="0030303F" w:rsidRDefault="0030303F" w:rsidP="00B5432E">
            <w:pPr>
              <w:pStyle w:val="ConsPlusNormal"/>
            </w:pPr>
            <w:r>
              <w:lastRenderedPageBreak/>
              <w:t>23.51.12.190</w:t>
            </w:r>
          </w:p>
        </w:tc>
        <w:tc>
          <w:tcPr>
            <w:tcW w:w="6803" w:type="dxa"/>
          </w:tcPr>
          <w:p w:rsidR="0030303F" w:rsidRDefault="0030303F" w:rsidP="00B5432E">
            <w:pPr>
              <w:pStyle w:val="ConsPlusNormal"/>
            </w:pPr>
            <w:r>
              <w:t>Цементы прочие, не включенные в другие группировки</w:t>
            </w:r>
          </w:p>
        </w:tc>
      </w:tr>
      <w:tr w:rsidR="0030303F" w:rsidTr="00B5432E">
        <w:tc>
          <w:tcPr>
            <w:tcW w:w="2211" w:type="dxa"/>
          </w:tcPr>
          <w:p w:rsidR="0030303F" w:rsidRDefault="0030303F" w:rsidP="00B5432E">
            <w:pPr>
              <w:pStyle w:val="ConsPlusNormal"/>
            </w:pPr>
            <w:r>
              <w:t>23.51.9</w:t>
            </w:r>
          </w:p>
        </w:tc>
        <w:tc>
          <w:tcPr>
            <w:tcW w:w="6803" w:type="dxa"/>
          </w:tcPr>
          <w:p w:rsidR="0030303F" w:rsidRDefault="0030303F" w:rsidP="00B5432E">
            <w:pPr>
              <w:pStyle w:val="ConsPlusNormal"/>
            </w:pPr>
            <w:r>
              <w:t>Услуги по производству цемента отдельные, выполняемые субподрядчиком</w:t>
            </w:r>
          </w:p>
        </w:tc>
      </w:tr>
      <w:tr w:rsidR="0030303F" w:rsidTr="00B5432E">
        <w:tc>
          <w:tcPr>
            <w:tcW w:w="2211" w:type="dxa"/>
          </w:tcPr>
          <w:p w:rsidR="0030303F" w:rsidRDefault="0030303F" w:rsidP="00B5432E">
            <w:pPr>
              <w:pStyle w:val="ConsPlusNormal"/>
            </w:pPr>
            <w:r>
              <w:t>23.51.99</w:t>
            </w:r>
          </w:p>
        </w:tc>
        <w:tc>
          <w:tcPr>
            <w:tcW w:w="6803" w:type="dxa"/>
          </w:tcPr>
          <w:p w:rsidR="0030303F" w:rsidRDefault="0030303F" w:rsidP="00B5432E">
            <w:pPr>
              <w:pStyle w:val="ConsPlusNormal"/>
            </w:pPr>
            <w:r>
              <w:t>Услуги по производству цемента отдельные, выполняемые субподрядчиком</w:t>
            </w:r>
          </w:p>
        </w:tc>
      </w:tr>
      <w:tr w:rsidR="0030303F" w:rsidTr="00B5432E">
        <w:tc>
          <w:tcPr>
            <w:tcW w:w="2211" w:type="dxa"/>
          </w:tcPr>
          <w:p w:rsidR="0030303F" w:rsidRDefault="0030303F" w:rsidP="00B5432E">
            <w:pPr>
              <w:pStyle w:val="ConsPlusNormal"/>
            </w:pPr>
            <w:r>
              <w:t>23.51.99.000</w:t>
            </w:r>
          </w:p>
        </w:tc>
        <w:tc>
          <w:tcPr>
            <w:tcW w:w="6803" w:type="dxa"/>
          </w:tcPr>
          <w:p w:rsidR="0030303F" w:rsidRDefault="0030303F" w:rsidP="00B5432E">
            <w:pPr>
              <w:pStyle w:val="ConsPlusNormal"/>
            </w:pPr>
            <w:r>
              <w:t>Услуги по производству цемента отдельные, выполняемые субподрядчиком</w:t>
            </w:r>
          </w:p>
        </w:tc>
      </w:tr>
      <w:tr w:rsidR="0030303F" w:rsidTr="00B5432E">
        <w:tc>
          <w:tcPr>
            <w:tcW w:w="2211" w:type="dxa"/>
          </w:tcPr>
          <w:p w:rsidR="0030303F" w:rsidRDefault="0030303F" w:rsidP="00B5432E">
            <w:pPr>
              <w:pStyle w:val="ConsPlusNormal"/>
            </w:pPr>
            <w:r>
              <w:t>23.52</w:t>
            </w:r>
          </w:p>
        </w:tc>
        <w:tc>
          <w:tcPr>
            <w:tcW w:w="6803" w:type="dxa"/>
          </w:tcPr>
          <w:p w:rsidR="0030303F" w:rsidRDefault="0030303F" w:rsidP="00B5432E">
            <w:pPr>
              <w:pStyle w:val="ConsPlusNormal"/>
            </w:pPr>
            <w:r>
              <w:t>Известь и гипс</w:t>
            </w:r>
          </w:p>
        </w:tc>
      </w:tr>
      <w:tr w:rsidR="0030303F" w:rsidTr="00B5432E">
        <w:tc>
          <w:tcPr>
            <w:tcW w:w="2211" w:type="dxa"/>
          </w:tcPr>
          <w:p w:rsidR="0030303F" w:rsidRDefault="0030303F" w:rsidP="00B5432E">
            <w:pPr>
              <w:pStyle w:val="ConsPlusNormal"/>
            </w:pPr>
            <w:r>
              <w:t>23.52.1</w:t>
            </w:r>
          </w:p>
        </w:tc>
        <w:tc>
          <w:tcPr>
            <w:tcW w:w="6803" w:type="dxa"/>
          </w:tcPr>
          <w:p w:rsidR="0030303F" w:rsidRDefault="0030303F" w:rsidP="00B5432E">
            <w:pPr>
              <w:pStyle w:val="ConsPlusNormal"/>
            </w:pPr>
            <w:r>
              <w:t>Известь негашеная, гашеная и гидравлическая</w:t>
            </w:r>
          </w:p>
        </w:tc>
      </w:tr>
      <w:tr w:rsidR="0030303F" w:rsidTr="00B5432E">
        <w:tc>
          <w:tcPr>
            <w:tcW w:w="2211" w:type="dxa"/>
          </w:tcPr>
          <w:p w:rsidR="0030303F" w:rsidRDefault="0030303F" w:rsidP="00B5432E">
            <w:pPr>
              <w:pStyle w:val="ConsPlusNormal"/>
            </w:pPr>
            <w:r>
              <w:t>23.52.10</w:t>
            </w:r>
          </w:p>
        </w:tc>
        <w:tc>
          <w:tcPr>
            <w:tcW w:w="6803" w:type="dxa"/>
          </w:tcPr>
          <w:p w:rsidR="0030303F" w:rsidRDefault="0030303F" w:rsidP="00B5432E">
            <w:pPr>
              <w:pStyle w:val="ConsPlusNormal"/>
            </w:pPr>
            <w:r>
              <w:t>Известь негашеная, гашеная и гидравлическая</w:t>
            </w:r>
          </w:p>
        </w:tc>
      </w:tr>
      <w:tr w:rsidR="0030303F" w:rsidTr="00B5432E">
        <w:tc>
          <w:tcPr>
            <w:tcW w:w="2211" w:type="dxa"/>
          </w:tcPr>
          <w:p w:rsidR="0030303F" w:rsidRDefault="0030303F" w:rsidP="00B5432E">
            <w:pPr>
              <w:pStyle w:val="ConsPlusNormal"/>
            </w:pPr>
            <w:r>
              <w:t>23.52.10.110</w:t>
            </w:r>
          </w:p>
        </w:tc>
        <w:tc>
          <w:tcPr>
            <w:tcW w:w="6803" w:type="dxa"/>
          </w:tcPr>
          <w:p w:rsidR="0030303F" w:rsidRDefault="0030303F" w:rsidP="00B5432E">
            <w:pPr>
              <w:pStyle w:val="ConsPlusNormal"/>
            </w:pPr>
            <w:r>
              <w:t>Известь негашеная</w:t>
            </w:r>
          </w:p>
        </w:tc>
      </w:tr>
      <w:tr w:rsidR="0030303F" w:rsidTr="00B5432E">
        <w:tc>
          <w:tcPr>
            <w:tcW w:w="2211" w:type="dxa"/>
          </w:tcPr>
          <w:p w:rsidR="0030303F" w:rsidRDefault="0030303F" w:rsidP="00B5432E">
            <w:pPr>
              <w:pStyle w:val="ConsPlusNormal"/>
            </w:pPr>
            <w:r>
              <w:t>23.52.10.120</w:t>
            </w:r>
          </w:p>
        </w:tc>
        <w:tc>
          <w:tcPr>
            <w:tcW w:w="6803" w:type="dxa"/>
          </w:tcPr>
          <w:p w:rsidR="0030303F" w:rsidRDefault="0030303F" w:rsidP="00B5432E">
            <w:pPr>
              <w:pStyle w:val="ConsPlusNormal"/>
            </w:pPr>
            <w:r>
              <w:t>Известь гашеная (гидратная)</w:t>
            </w:r>
          </w:p>
        </w:tc>
      </w:tr>
      <w:tr w:rsidR="0030303F" w:rsidTr="00B5432E">
        <w:tc>
          <w:tcPr>
            <w:tcW w:w="2211" w:type="dxa"/>
          </w:tcPr>
          <w:p w:rsidR="0030303F" w:rsidRDefault="0030303F" w:rsidP="00B5432E">
            <w:pPr>
              <w:pStyle w:val="ConsPlusNormal"/>
            </w:pPr>
            <w:r>
              <w:t>23.52.10.130</w:t>
            </w:r>
          </w:p>
        </w:tc>
        <w:tc>
          <w:tcPr>
            <w:tcW w:w="6803" w:type="dxa"/>
          </w:tcPr>
          <w:p w:rsidR="0030303F" w:rsidRDefault="0030303F" w:rsidP="00B5432E">
            <w:pPr>
              <w:pStyle w:val="ConsPlusNormal"/>
            </w:pPr>
            <w:r>
              <w:t>Известь гидравлическая</w:t>
            </w:r>
          </w:p>
        </w:tc>
      </w:tr>
      <w:tr w:rsidR="0030303F" w:rsidTr="00B5432E">
        <w:tc>
          <w:tcPr>
            <w:tcW w:w="2211" w:type="dxa"/>
          </w:tcPr>
          <w:p w:rsidR="0030303F" w:rsidRDefault="0030303F" w:rsidP="00B5432E">
            <w:pPr>
              <w:pStyle w:val="ConsPlusNormal"/>
            </w:pPr>
            <w:r>
              <w:t>23.52.2</w:t>
            </w:r>
          </w:p>
        </w:tc>
        <w:tc>
          <w:tcPr>
            <w:tcW w:w="6803" w:type="dxa"/>
          </w:tcPr>
          <w:p w:rsidR="0030303F" w:rsidRDefault="0030303F" w:rsidP="00B5432E">
            <w:pPr>
              <w:pStyle w:val="ConsPlusNormal"/>
            </w:pPr>
            <w:r>
              <w:t>Гипс</w:t>
            </w:r>
          </w:p>
        </w:tc>
      </w:tr>
      <w:tr w:rsidR="0030303F" w:rsidTr="00B5432E">
        <w:tc>
          <w:tcPr>
            <w:tcW w:w="2211" w:type="dxa"/>
          </w:tcPr>
          <w:p w:rsidR="0030303F" w:rsidRDefault="0030303F" w:rsidP="00B5432E">
            <w:pPr>
              <w:pStyle w:val="ConsPlusNormal"/>
            </w:pPr>
            <w:r>
              <w:t>23.52.20</w:t>
            </w:r>
          </w:p>
        </w:tc>
        <w:tc>
          <w:tcPr>
            <w:tcW w:w="6803" w:type="dxa"/>
          </w:tcPr>
          <w:p w:rsidR="0030303F" w:rsidRDefault="0030303F" w:rsidP="00B5432E">
            <w:pPr>
              <w:pStyle w:val="ConsPlusNormal"/>
            </w:pPr>
            <w:r>
              <w:t>Гипс</w:t>
            </w:r>
          </w:p>
        </w:tc>
      </w:tr>
      <w:tr w:rsidR="0030303F" w:rsidTr="00B5432E">
        <w:tc>
          <w:tcPr>
            <w:tcW w:w="2211" w:type="dxa"/>
          </w:tcPr>
          <w:p w:rsidR="0030303F" w:rsidRDefault="0030303F" w:rsidP="00B5432E">
            <w:pPr>
              <w:pStyle w:val="ConsPlusNormal"/>
            </w:pPr>
            <w:r>
              <w:t>23.52.20.110</w:t>
            </w:r>
          </w:p>
        </w:tc>
        <w:tc>
          <w:tcPr>
            <w:tcW w:w="6803" w:type="dxa"/>
          </w:tcPr>
          <w:p w:rsidR="0030303F" w:rsidRDefault="0030303F" w:rsidP="00B5432E">
            <w:pPr>
              <w:pStyle w:val="ConsPlusNormal"/>
            </w:pPr>
            <w:r>
              <w:t>Гипс строительный</w:t>
            </w:r>
          </w:p>
        </w:tc>
      </w:tr>
      <w:tr w:rsidR="0030303F" w:rsidTr="00B5432E">
        <w:tc>
          <w:tcPr>
            <w:tcW w:w="2211" w:type="dxa"/>
          </w:tcPr>
          <w:p w:rsidR="0030303F" w:rsidRDefault="0030303F" w:rsidP="00B5432E">
            <w:pPr>
              <w:pStyle w:val="ConsPlusNormal"/>
            </w:pPr>
            <w:r>
              <w:t>23.52.20.120</w:t>
            </w:r>
          </w:p>
        </w:tc>
        <w:tc>
          <w:tcPr>
            <w:tcW w:w="6803" w:type="dxa"/>
          </w:tcPr>
          <w:p w:rsidR="0030303F" w:rsidRDefault="0030303F" w:rsidP="00B5432E">
            <w:pPr>
              <w:pStyle w:val="ConsPlusNormal"/>
            </w:pPr>
            <w:r>
              <w:t>Гипс технический</w:t>
            </w:r>
          </w:p>
        </w:tc>
      </w:tr>
      <w:tr w:rsidR="0030303F" w:rsidTr="00B5432E">
        <w:tc>
          <w:tcPr>
            <w:tcW w:w="2211" w:type="dxa"/>
          </w:tcPr>
          <w:p w:rsidR="0030303F" w:rsidRDefault="0030303F" w:rsidP="00B5432E">
            <w:pPr>
              <w:pStyle w:val="ConsPlusNormal"/>
            </w:pPr>
            <w:r>
              <w:t>23.52.20.130</w:t>
            </w:r>
          </w:p>
        </w:tc>
        <w:tc>
          <w:tcPr>
            <w:tcW w:w="6803" w:type="dxa"/>
          </w:tcPr>
          <w:p w:rsidR="0030303F" w:rsidRDefault="0030303F" w:rsidP="00B5432E">
            <w:pPr>
              <w:pStyle w:val="ConsPlusNormal"/>
            </w:pPr>
            <w:r>
              <w:t>Гипс медицинский</w:t>
            </w:r>
          </w:p>
        </w:tc>
      </w:tr>
      <w:tr w:rsidR="0030303F" w:rsidTr="00B5432E">
        <w:tc>
          <w:tcPr>
            <w:tcW w:w="2211" w:type="dxa"/>
          </w:tcPr>
          <w:p w:rsidR="0030303F" w:rsidRDefault="0030303F" w:rsidP="00B5432E">
            <w:pPr>
              <w:pStyle w:val="ConsPlusNormal"/>
            </w:pPr>
            <w:r>
              <w:t>23.52.20.140</w:t>
            </w:r>
          </w:p>
        </w:tc>
        <w:tc>
          <w:tcPr>
            <w:tcW w:w="6803" w:type="dxa"/>
          </w:tcPr>
          <w:p w:rsidR="0030303F" w:rsidRDefault="0030303F" w:rsidP="00B5432E">
            <w:pPr>
              <w:pStyle w:val="ConsPlusNormal"/>
            </w:pPr>
            <w:r>
              <w:t>Гипс формовочный</w:t>
            </w:r>
          </w:p>
        </w:tc>
      </w:tr>
      <w:tr w:rsidR="0030303F" w:rsidTr="00B5432E">
        <w:tc>
          <w:tcPr>
            <w:tcW w:w="2211" w:type="dxa"/>
          </w:tcPr>
          <w:p w:rsidR="0030303F" w:rsidRDefault="0030303F" w:rsidP="00B5432E">
            <w:pPr>
              <w:pStyle w:val="ConsPlusNormal"/>
            </w:pPr>
            <w:r>
              <w:t>23.52.3</w:t>
            </w:r>
          </w:p>
        </w:tc>
        <w:tc>
          <w:tcPr>
            <w:tcW w:w="6803" w:type="dxa"/>
          </w:tcPr>
          <w:p w:rsidR="0030303F" w:rsidRDefault="0030303F" w:rsidP="00B5432E">
            <w:pPr>
              <w:pStyle w:val="ConsPlusNormal"/>
            </w:pPr>
            <w:r>
              <w:t>Доломит кальцинированный или агломерированный</w:t>
            </w:r>
          </w:p>
        </w:tc>
      </w:tr>
      <w:tr w:rsidR="0030303F" w:rsidTr="00B5432E">
        <w:tc>
          <w:tcPr>
            <w:tcW w:w="2211" w:type="dxa"/>
          </w:tcPr>
          <w:p w:rsidR="0030303F" w:rsidRDefault="0030303F" w:rsidP="00B5432E">
            <w:pPr>
              <w:pStyle w:val="ConsPlusNormal"/>
            </w:pPr>
            <w:r>
              <w:t>23.52.30</w:t>
            </w:r>
          </w:p>
        </w:tc>
        <w:tc>
          <w:tcPr>
            <w:tcW w:w="6803" w:type="dxa"/>
          </w:tcPr>
          <w:p w:rsidR="0030303F" w:rsidRDefault="0030303F" w:rsidP="00B5432E">
            <w:pPr>
              <w:pStyle w:val="ConsPlusNormal"/>
            </w:pPr>
            <w:r>
              <w:t>Доломит кальцинированный или агломерированный</w:t>
            </w:r>
          </w:p>
        </w:tc>
      </w:tr>
      <w:tr w:rsidR="0030303F" w:rsidTr="00B5432E">
        <w:tc>
          <w:tcPr>
            <w:tcW w:w="2211" w:type="dxa"/>
          </w:tcPr>
          <w:p w:rsidR="0030303F" w:rsidRDefault="0030303F" w:rsidP="00B5432E">
            <w:pPr>
              <w:pStyle w:val="ConsPlusNormal"/>
            </w:pPr>
            <w:r>
              <w:t>23.52.30.000</w:t>
            </w:r>
          </w:p>
        </w:tc>
        <w:tc>
          <w:tcPr>
            <w:tcW w:w="6803" w:type="dxa"/>
          </w:tcPr>
          <w:p w:rsidR="0030303F" w:rsidRDefault="0030303F" w:rsidP="00B5432E">
            <w:pPr>
              <w:pStyle w:val="ConsPlusNormal"/>
            </w:pPr>
            <w:r>
              <w:t>Доломит кальцинированный или агломерированный</w:t>
            </w:r>
          </w:p>
        </w:tc>
      </w:tr>
      <w:tr w:rsidR="0030303F" w:rsidTr="00B5432E">
        <w:tc>
          <w:tcPr>
            <w:tcW w:w="2211" w:type="dxa"/>
          </w:tcPr>
          <w:p w:rsidR="0030303F" w:rsidRDefault="0030303F" w:rsidP="00B5432E">
            <w:pPr>
              <w:pStyle w:val="ConsPlusNormal"/>
            </w:pPr>
            <w:r>
              <w:t>23.52.9</w:t>
            </w:r>
          </w:p>
        </w:tc>
        <w:tc>
          <w:tcPr>
            <w:tcW w:w="6803" w:type="dxa"/>
          </w:tcPr>
          <w:p w:rsidR="0030303F" w:rsidRDefault="0030303F" w:rsidP="00B5432E">
            <w:pPr>
              <w:pStyle w:val="ConsPlusNormal"/>
            </w:pPr>
            <w:r>
              <w:t>Услуги по производству извести и гипса отдельные, выполняемые субподрядчиком</w:t>
            </w:r>
          </w:p>
        </w:tc>
      </w:tr>
      <w:tr w:rsidR="0030303F" w:rsidTr="00B5432E">
        <w:tc>
          <w:tcPr>
            <w:tcW w:w="2211" w:type="dxa"/>
          </w:tcPr>
          <w:p w:rsidR="0030303F" w:rsidRDefault="0030303F" w:rsidP="00B5432E">
            <w:pPr>
              <w:pStyle w:val="ConsPlusNormal"/>
            </w:pPr>
            <w:r>
              <w:t>23.52.99</w:t>
            </w:r>
          </w:p>
        </w:tc>
        <w:tc>
          <w:tcPr>
            <w:tcW w:w="6803" w:type="dxa"/>
          </w:tcPr>
          <w:p w:rsidR="0030303F" w:rsidRDefault="0030303F" w:rsidP="00B5432E">
            <w:pPr>
              <w:pStyle w:val="ConsPlusNormal"/>
            </w:pPr>
            <w:r>
              <w:t>Услуги по производству извести и гипса отдельные, выполняемые субподрядчиком</w:t>
            </w:r>
          </w:p>
        </w:tc>
      </w:tr>
      <w:tr w:rsidR="0030303F" w:rsidTr="00B5432E">
        <w:tc>
          <w:tcPr>
            <w:tcW w:w="2211" w:type="dxa"/>
          </w:tcPr>
          <w:p w:rsidR="0030303F" w:rsidRDefault="0030303F" w:rsidP="00B5432E">
            <w:pPr>
              <w:pStyle w:val="ConsPlusNormal"/>
            </w:pPr>
            <w:r>
              <w:t>23.52.99.000</w:t>
            </w:r>
          </w:p>
        </w:tc>
        <w:tc>
          <w:tcPr>
            <w:tcW w:w="6803" w:type="dxa"/>
          </w:tcPr>
          <w:p w:rsidR="0030303F" w:rsidRDefault="0030303F" w:rsidP="00B5432E">
            <w:pPr>
              <w:pStyle w:val="ConsPlusNormal"/>
            </w:pPr>
            <w:r>
              <w:t>Услуги по производству извести и гипса отдельные, выполняемые субподрядчиком</w:t>
            </w:r>
          </w:p>
        </w:tc>
      </w:tr>
      <w:tr w:rsidR="0030303F" w:rsidTr="00B5432E">
        <w:tc>
          <w:tcPr>
            <w:tcW w:w="2211" w:type="dxa"/>
          </w:tcPr>
          <w:p w:rsidR="0030303F" w:rsidRDefault="0030303F" w:rsidP="00B5432E">
            <w:pPr>
              <w:pStyle w:val="ConsPlusNormal"/>
            </w:pPr>
            <w:r>
              <w:t>23.6</w:t>
            </w:r>
          </w:p>
        </w:tc>
        <w:tc>
          <w:tcPr>
            <w:tcW w:w="6803" w:type="dxa"/>
          </w:tcPr>
          <w:p w:rsidR="0030303F" w:rsidRDefault="0030303F" w:rsidP="00B5432E">
            <w:pPr>
              <w:pStyle w:val="ConsPlusNormal"/>
            </w:pPr>
            <w:r>
              <w:t>Изделия из бетона, цемента и гипса</w:t>
            </w:r>
          </w:p>
        </w:tc>
      </w:tr>
      <w:tr w:rsidR="0030303F" w:rsidTr="00B5432E">
        <w:tc>
          <w:tcPr>
            <w:tcW w:w="2211" w:type="dxa"/>
          </w:tcPr>
          <w:p w:rsidR="0030303F" w:rsidRDefault="0030303F" w:rsidP="00B5432E">
            <w:pPr>
              <w:pStyle w:val="ConsPlusNormal"/>
            </w:pPr>
            <w:r>
              <w:t>23.61</w:t>
            </w:r>
          </w:p>
        </w:tc>
        <w:tc>
          <w:tcPr>
            <w:tcW w:w="6803" w:type="dxa"/>
          </w:tcPr>
          <w:p w:rsidR="0030303F" w:rsidRDefault="0030303F" w:rsidP="00B5432E">
            <w:pPr>
              <w:pStyle w:val="ConsPlusNormal"/>
            </w:pPr>
            <w:r>
              <w:t>Изделия из бетона, используемые в строительстве</w:t>
            </w:r>
          </w:p>
        </w:tc>
      </w:tr>
      <w:tr w:rsidR="0030303F" w:rsidTr="00B5432E">
        <w:tc>
          <w:tcPr>
            <w:tcW w:w="2211" w:type="dxa"/>
          </w:tcPr>
          <w:p w:rsidR="0030303F" w:rsidRDefault="0030303F" w:rsidP="00B5432E">
            <w:pPr>
              <w:pStyle w:val="ConsPlusNormal"/>
            </w:pPr>
            <w:r>
              <w:t>23.61.1</w:t>
            </w:r>
          </w:p>
        </w:tc>
        <w:tc>
          <w:tcPr>
            <w:tcW w:w="6803" w:type="dxa"/>
          </w:tcPr>
          <w:p w:rsidR="0030303F" w:rsidRDefault="0030303F" w:rsidP="00B5432E">
            <w:pPr>
              <w:pStyle w:val="ConsPlusNormal"/>
            </w:pPr>
            <w:r>
              <w:t>Изделия строительные из бетона</w:t>
            </w:r>
          </w:p>
        </w:tc>
      </w:tr>
      <w:tr w:rsidR="0030303F" w:rsidTr="00B5432E">
        <w:tc>
          <w:tcPr>
            <w:tcW w:w="2211" w:type="dxa"/>
          </w:tcPr>
          <w:p w:rsidR="0030303F" w:rsidRDefault="0030303F" w:rsidP="00B5432E">
            <w:pPr>
              <w:pStyle w:val="ConsPlusNormal"/>
            </w:pPr>
            <w:r>
              <w:t>23.61.11</w:t>
            </w:r>
          </w:p>
        </w:tc>
        <w:tc>
          <w:tcPr>
            <w:tcW w:w="6803" w:type="dxa"/>
          </w:tcPr>
          <w:p w:rsidR="0030303F" w:rsidRDefault="0030303F" w:rsidP="00B5432E">
            <w:pPr>
              <w:pStyle w:val="ConsPlusNormal"/>
            </w:pPr>
            <w:r>
              <w:t>Черепица, плиты, кирпичи и аналогичные изделия из цемента, бетона или искусственного камня</w:t>
            </w:r>
          </w:p>
        </w:tc>
      </w:tr>
      <w:tr w:rsidR="0030303F" w:rsidTr="00B5432E">
        <w:tc>
          <w:tcPr>
            <w:tcW w:w="2211" w:type="dxa"/>
          </w:tcPr>
          <w:p w:rsidR="0030303F" w:rsidRDefault="0030303F" w:rsidP="00B5432E">
            <w:pPr>
              <w:pStyle w:val="ConsPlusNormal"/>
            </w:pPr>
            <w:r>
              <w:t>23.61.11.110</w:t>
            </w:r>
          </w:p>
        </w:tc>
        <w:tc>
          <w:tcPr>
            <w:tcW w:w="6803" w:type="dxa"/>
          </w:tcPr>
          <w:p w:rsidR="0030303F" w:rsidRDefault="0030303F" w:rsidP="00B5432E">
            <w:pPr>
              <w:pStyle w:val="ConsPlusNormal"/>
            </w:pPr>
            <w:r>
              <w:t>Черепица из цемента, бетона или искусственного камня</w:t>
            </w:r>
          </w:p>
        </w:tc>
      </w:tr>
      <w:tr w:rsidR="0030303F" w:rsidTr="00B5432E">
        <w:tc>
          <w:tcPr>
            <w:tcW w:w="2211" w:type="dxa"/>
          </w:tcPr>
          <w:p w:rsidR="0030303F" w:rsidRDefault="0030303F" w:rsidP="00B5432E">
            <w:pPr>
              <w:pStyle w:val="ConsPlusNormal"/>
            </w:pPr>
            <w:r>
              <w:lastRenderedPageBreak/>
              <w:t>23.61.11.120</w:t>
            </w:r>
          </w:p>
        </w:tc>
        <w:tc>
          <w:tcPr>
            <w:tcW w:w="6803" w:type="dxa"/>
          </w:tcPr>
          <w:p w:rsidR="0030303F" w:rsidRDefault="0030303F" w:rsidP="00B5432E">
            <w:pPr>
              <w:pStyle w:val="ConsPlusNormal"/>
            </w:pPr>
            <w:r>
              <w:t>Плиты из цемента, бетона или искусственного камня</w:t>
            </w:r>
          </w:p>
        </w:tc>
      </w:tr>
      <w:tr w:rsidR="0030303F" w:rsidTr="00B5432E">
        <w:tc>
          <w:tcPr>
            <w:tcW w:w="2211" w:type="dxa"/>
          </w:tcPr>
          <w:p w:rsidR="0030303F" w:rsidRDefault="0030303F" w:rsidP="00B5432E">
            <w:pPr>
              <w:pStyle w:val="ConsPlusNormal"/>
            </w:pPr>
            <w:r>
              <w:t>23.61.11.130</w:t>
            </w:r>
          </w:p>
        </w:tc>
        <w:tc>
          <w:tcPr>
            <w:tcW w:w="6803" w:type="dxa"/>
          </w:tcPr>
          <w:p w:rsidR="0030303F" w:rsidRDefault="0030303F" w:rsidP="00B5432E">
            <w:pPr>
              <w:pStyle w:val="ConsPlusNormal"/>
            </w:pPr>
            <w:r>
              <w:t>Кирпич строительный (включая камни) из цемента, бетона или искусственного камня</w:t>
            </w:r>
          </w:p>
        </w:tc>
      </w:tr>
      <w:tr w:rsidR="0030303F" w:rsidTr="00B5432E">
        <w:tc>
          <w:tcPr>
            <w:tcW w:w="2211" w:type="dxa"/>
          </w:tcPr>
          <w:p w:rsidR="0030303F" w:rsidRDefault="0030303F" w:rsidP="00B5432E">
            <w:pPr>
              <w:pStyle w:val="ConsPlusNormal"/>
            </w:pPr>
            <w:r>
              <w:t>23.61.11.131</w:t>
            </w:r>
          </w:p>
        </w:tc>
        <w:tc>
          <w:tcPr>
            <w:tcW w:w="6803" w:type="dxa"/>
          </w:tcPr>
          <w:p w:rsidR="0030303F" w:rsidRDefault="0030303F" w:rsidP="00B5432E">
            <w:pPr>
              <w:pStyle w:val="ConsPlusNormal"/>
            </w:pPr>
            <w:r>
              <w:t>Кирпич силикатный и шлаковый</w:t>
            </w:r>
          </w:p>
        </w:tc>
      </w:tr>
      <w:tr w:rsidR="0030303F" w:rsidTr="00B5432E">
        <w:tc>
          <w:tcPr>
            <w:tcW w:w="2211" w:type="dxa"/>
          </w:tcPr>
          <w:p w:rsidR="0030303F" w:rsidRDefault="0030303F" w:rsidP="00B5432E">
            <w:pPr>
              <w:pStyle w:val="ConsPlusNormal"/>
            </w:pPr>
            <w:r>
              <w:t>23.61.11.132</w:t>
            </w:r>
          </w:p>
        </w:tc>
        <w:tc>
          <w:tcPr>
            <w:tcW w:w="6803" w:type="dxa"/>
          </w:tcPr>
          <w:p w:rsidR="0030303F" w:rsidRDefault="0030303F" w:rsidP="00B5432E">
            <w:pPr>
              <w:pStyle w:val="ConsPlusNormal"/>
            </w:pPr>
            <w:r>
              <w:t>Кирпич и камни строительные из трепелов и диатомитов</w:t>
            </w:r>
          </w:p>
        </w:tc>
      </w:tr>
      <w:tr w:rsidR="0030303F" w:rsidTr="00B5432E">
        <w:tc>
          <w:tcPr>
            <w:tcW w:w="2211" w:type="dxa"/>
          </w:tcPr>
          <w:p w:rsidR="0030303F" w:rsidRDefault="0030303F" w:rsidP="00B5432E">
            <w:pPr>
              <w:pStyle w:val="ConsPlusNormal"/>
            </w:pPr>
            <w:r>
              <w:t>23.61.11.140</w:t>
            </w:r>
          </w:p>
        </w:tc>
        <w:tc>
          <w:tcPr>
            <w:tcW w:w="6803" w:type="dxa"/>
          </w:tcPr>
          <w:p w:rsidR="0030303F" w:rsidRDefault="0030303F" w:rsidP="00B5432E">
            <w:pPr>
              <w:pStyle w:val="ConsPlusNormal"/>
            </w:pPr>
            <w:r>
              <w:t>Блоки силикатные</w:t>
            </w:r>
          </w:p>
        </w:tc>
      </w:tr>
      <w:tr w:rsidR="0030303F" w:rsidTr="00B5432E">
        <w:tc>
          <w:tcPr>
            <w:tcW w:w="2211" w:type="dxa"/>
          </w:tcPr>
          <w:p w:rsidR="0030303F" w:rsidRDefault="0030303F" w:rsidP="00B5432E">
            <w:pPr>
              <w:pStyle w:val="ConsPlusNormal"/>
            </w:pPr>
            <w:r>
              <w:t>23.61.11.141</w:t>
            </w:r>
          </w:p>
        </w:tc>
        <w:tc>
          <w:tcPr>
            <w:tcW w:w="6803" w:type="dxa"/>
          </w:tcPr>
          <w:p w:rsidR="0030303F" w:rsidRDefault="0030303F" w:rsidP="00B5432E">
            <w:pPr>
              <w:pStyle w:val="ConsPlusNormal"/>
            </w:pPr>
            <w:r>
              <w:t>Блоки стеновые силикатные</w:t>
            </w:r>
          </w:p>
        </w:tc>
      </w:tr>
      <w:tr w:rsidR="0030303F" w:rsidTr="00B5432E">
        <w:tc>
          <w:tcPr>
            <w:tcW w:w="2211" w:type="dxa"/>
          </w:tcPr>
          <w:p w:rsidR="0030303F" w:rsidRDefault="0030303F" w:rsidP="00B5432E">
            <w:pPr>
              <w:pStyle w:val="ConsPlusNormal"/>
            </w:pPr>
            <w:r>
              <w:t>23.61.11.142</w:t>
            </w:r>
          </w:p>
        </w:tc>
        <w:tc>
          <w:tcPr>
            <w:tcW w:w="6803" w:type="dxa"/>
          </w:tcPr>
          <w:p w:rsidR="0030303F" w:rsidRDefault="0030303F" w:rsidP="00B5432E">
            <w:pPr>
              <w:pStyle w:val="ConsPlusNormal"/>
            </w:pPr>
            <w:r>
              <w:t>Блоки перегородочные силикатные</w:t>
            </w:r>
          </w:p>
        </w:tc>
      </w:tr>
      <w:tr w:rsidR="0030303F" w:rsidTr="00B5432E">
        <w:tc>
          <w:tcPr>
            <w:tcW w:w="2211" w:type="dxa"/>
          </w:tcPr>
          <w:p w:rsidR="0030303F" w:rsidRDefault="0030303F" w:rsidP="00B5432E">
            <w:pPr>
              <w:pStyle w:val="ConsPlusNormal"/>
            </w:pPr>
            <w:r>
              <w:t>23.61.11.190</w:t>
            </w:r>
          </w:p>
        </w:tc>
        <w:tc>
          <w:tcPr>
            <w:tcW w:w="6803" w:type="dxa"/>
          </w:tcPr>
          <w:p w:rsidR="0030303F" w:rsidRDefault="0030303F" w:rsidP="00B5432E">
            <w:pPr>
              <w:pStyle w:val="ConsPlusNormal"/>
            </w:pPr>
            <w:r>
              <w:t>Изделия аналогичные из цемента, бетона или искусственного камня</w:t>
            </w:r>
          </w:p>
        </w:tc>
      </w:tr>
      <w:tr w:rsidR="0030303F" w:rsidTr="00B5432E">
        <w:tc>
          <w:tcPr>
            <w:tcW w:w="2211" w:type="dxa"/>
          </w:tcPr>
          <w:p w:rsidR="0030303F" w:rsidRDefault="0030303F" w:rsidP="00B5432E">
            <w:pPr>
              <w:pStyle w:val="ConsPlusNormal"/>
            </w:pPr>
            <w:bookmarkStart w:id="64" w:name="Par20772"/>
            <w:bookmarkEnd w:id="64"/>
            <w:r>
              <w:t>23.61.12</w:t>
            </w:r>
          </w:p>
        </w:tc>
        <w:tc>
          <w:tcPr>
            <w:tcW w:w="6803" w:type="dxa"/>
          </w:tcPr>
          <w:p w:rsidR="0030303F" w:rsidRDefault="0030303F" w:rsidP="00B5432E">
            <w:pPr>
              <w:pStyle w:val="ConsPlusNormal"/>
            </w:pPr>
            <w:r>
              <w:t>Блоки и прочие изделия сборные строительные для зданий и сооружений из цемента, бетона или искусственного камня</w:t>
            </w:r>
          </w:p>
        </w:tc>
      </w:tr>
      <w:tr w:rsidR="0030303F" w:rsidTr="00B5432E">
        <w:tc>
          <w:tcPr>
            <w:tcW w:w="2211" w:type="dxa"/>
          </w:tcPr>
          <w:p w:rsidR="0030303F" w:rsidRDefault="0030303F" w:rsidP="00B5432E">
            <w:pPr>
              <w:pStyle w:val="ConsPlusNormal"/>
            </w:pPr>
            <w:r>
              <w:t>23.61.12.110</w:t>
            </w:r>
          </w:p>
        </w:tc>
        <w:tc>
          <w:tcPr>
            <w:tcW w:w="6803" w:type="dxa"/>
          </w:tcPr>
          <w:p w:rsidR="0030303F" w:rsidRDefault="0030303F" w:rsidP="00B5432E">
            <w:pPr>
              <w:pStyle w:val="ConsPlusNormal"/>
            </w:pPr>
            <w:r>
              <w:t>Конструкции фундаментов сборные железобетонные</w:t>
            </w:r>
          </w:p>
        </w:tc>
      </w:tr>
      <w:tr w:rsidR="0030303F" w:rsidTr="00B5432E">
        <w:tc>
          <w:tcPr>
            <w:tcW w:w="2211" w:type="dxa"/>
          </w:tcPr>
          <w:p w:rsidR="0030303F" w:rsidRDefault="0030303F" w:rsidP="00B5432E">
            <w:pPr>
              <w:pStyle w:val="ConsPlusNormal"/>
            </w:pPr>
            <w:r>
              <w:t>23.61.12.111</w:t>
            </w:r>
          </w:p>
        </w:tc>
        <w:tc>
          <w:tcPr>
            <w:tcW w:w="6803" w:type="dxa"/>
          </w:tcPr>
          <w:p w:rsidR="0030303F" w:rsidRDefault="0030303F" w:rsidP="00B5432E">
            <w:pPr>
              <w:pStyle w:val="ConsPlusNormal"/>
            </w:pPr>
            <w:r>
              <w:t>Блоки фундаментов железобетонные</w:t>
            </w:r>
          </w:p>
        </w:tc>
      </w:tr>
      <w:tr w:rsidR="0030303F" w:rsidTr="00B5432E">
        <w:tc>
          <w:tcPr>
            <w:tcW w:w="2211" w:type="dxa"/>
          </w:tcPr>
          <w:p w:rsidR="0030303F" w:rsidRDefault="0030303F" w:rsidP="00B5432E">
            <w:pPr>
              <w:pStyle w:val="ConsPlusNormal"/>
            </w:pPr>
            <w:r>
              <w:t>23.61.12.112</w:t>
            </w:r>
          </w:p>
        </w:tc>
        <w:tc>
          <w:tcPr>
            <w:tcW w:w="6803" w:type="dxa"/>
          </w:tcPr>
          <w:p w:rsidR="0030303F" w:rsidRDefault="0030303F" w:rsidP="00B5432E">
            <w:pPr>
              <w:pStyle w:val="ConsPlusNormal"/>
            </w:pPr>
            <w:r>
              <w:t>Фундаменты стаканного типа и башмаки железобетонные</w:t>
            </w:r>
          </w:p>
        </w:tc>
      </w:tr>
      <w:tr w:rsidR="0030303F" w:rsidTr="00B5432E">
        <w:tc>
          <w:tcPr>
            <w:tcW w:w="2211" w:type="dxa"/>
          </w:tcPr>
          <w:p w:rsidR="0030303F" w:rsidRDefault="0030303F" w:rsidP="00B5432E">
            <w:pPr>
              <w:pStyle w:val="ConsPlusNormal"/>
            </w:pPr>
            <w:r>
              <w:t>23.61.12.113</w:t>
            </w:r>
          </w:p>
        </w:tc>
        <w:tc>
          <w:tcPr>
            <w:tcW w:w="6803" w:type="dxa"/>
          </w:tcPr>
          <w:p w:rsidR="0030303F" w:rsidRDefault="0030303F" w:rsidP="00B5432E">
            <w:pPr>
              <w:pStyle w:val="ConsPlusNormal"/>
            </w:pPr>
            <w:r>
              <w:t>Плиты фундаментов железобетонные</w:t>
            </w:r>
          </w:p>
        </w:tc>
      </w:tr>
      <w:tr w:rsidR="0030303F" w:rsidTr="00B5432E">
        <w:tc>
          <w:tcPr>
            <w:tcW w:w="2211" w:type="dxa"/>
          </w:tcPr>
          <w:p w:rsidR="0030303F" w:rsidRDefault="0030303F" w:rsidP="00B5432E">
            <w:pPr>
              <w:pStyle w:val="ConsPlusNormal"/>
            </w:pPr>
            <w:r>
              <w:t>23.61.12.114</w:t>
            </w:r>
          </w:p>
        </w:tc>
        <w:tc>
          <w:tcPr>
            <w:tcW w:w="6803" w:type="dxa"/>
          </w:tcPr>
          <w:p w:rsidR="0030303F" w:rsidRDefault="0030303F" w:rsidP="00B5432E">
            <w:pPr>
              <w:pStyle w:val="ConsPlusNormal"/>
            </w:pPr>
            <w:r>
              <w:t>Детали ростверков железобетонные</w:t>
            </w:r>
          </w:p>
        </w:tc>
      </w:tr>
      <w:tr w:rsidR="0030303F" w:rsidTr="00B5432E">
        <w:tc>
          <w:tcPr>
            <w:tcW w:w="2211" w:type="dxa"/>
          </w:tcPr>
          <w:p w:rsidR="0030303F" w:rsidRDefault="0030303F" w:rsidP="00B5432E">
            <w:pPr>
              <w:pStyle w:val="ConsPlusNormal"/>
            </w:pPr>
            <w:r>
              <w:t>23.61.12.115</w:t>
            </w:r>
          </w:p>
        </w:tc>
        <w:tc>
          <w:tcPr>
            <w:tcW w:w="6803" w:type="dxa"/>
          </w:tcPr>
          <w:p w:rsidR="0030303F" w:rsidRDefault="0030303F" w:rsidP="00B5432E">
            <w:pPr>
              <w:pStyle w:val="ConsPlusNormal"/>
            </w:pPr>
            <w:r>
              <w:t>Сваи железобетонные</w:t>
            </w:r>
          </w:p>
        </w:tc>
      </w:tr>
      <w:tr w:rsidR="0030303F" w:rsidTr="00B5432E">
        <w:tc>
          <w:tcPr>
            <w:tcW w:w="2211" w:type="dxa"/>
          </w:tcPr>
          <w:p w:rsidR="0030303F" w:rsidRDefault="0030303F" w:rsidP="00B5432E">
            <w:pPr>
              <w:pStyle w:val="ConsPlusNormal"/>
            </w:pPr>
            <w:r>
              <w:t>23.61.12.119</w:t>
            </w:r>
          </w:p>
        </w:tc>
        <w:tc>
          <w:tcPr>
            <w:tcW w:w="6803" w:type="dxa"/>
          </w:tcPr>
          <w:p w:rsidR="0030303F" w:rsidRDefault="0030303F" w:rsidP="00B5432E">
            <w:pPr>
              <w:pStyle w:val="ConsPlusNormal"/>
            </w:pPr>
            <w:r>
              <w:t>Конструкции фундаментов сборные железобетонные прочие, не включенные в другие группировки</w:t>
            </w:r>
          </w:p>
        </w:tc>
      </w:tr>
      <w:tr w:rsidR="0030303F" w:rsidTr="00B5432E">
        <w:tc>
          <w:tcPr>
            <w:tcW w:w="2211" w:type="dxa"/>
          </w:tcPr>
          <w:p w:rsidR="0030303F" w:rsidRDefault="0030303F" w:rsidP="00B5432E">
            <w:pPr>
              <w:pStyle w:val="ConsPlusNormal"/>
            </w:pPr>
            <w:r>
              <w:t>23.61.12.120</w:t>
            </w:r>
          </w:p>
        </w:tc>
        <w:tc>
          <w:tcPr>
            <w:tcW w:w="6803" w:type="dxa"/>
          </w:tcPr>
          <w:p w:rsidR="0030303F" w:rsidRDefault="0030303F" w:rsidP="00B5432E">
            <w:pPr>
              <w:pStyle w:val="ConsPlusNormal"/>
            </w:pPr>
            <w:r>
              <w:t>Конструкции каркаса зданий и сооружений сборные железобетонные</w:t>
            </w:r>
          </w:p>
        </w:tc>
      </w:tr>
      <w:tr w:rsidR="0030303F" w:rsidTr="00B5432E">
        <w:tc>
          <w:tcPr>
            <w:tcW w:w="2211" w:type="dxa"/>
          </w:tcPr>
          <w:p w:rsidR="0030303F" w:rsidRDefault="0030303F" w:rsidP="00B5432E">
            <w:pPr>
              <w:pStyle w:val="ConsPlusNormal"/>
            </w:pPr>
            <w:r>
              <w:t>23.61.12.121</w:t>
            </w:r>
          </w:p>
        </w:tc>
        <w:tc>
          <w:tcPr>
            <w:tcW w:w="6803" w:type="dxa"/>
          </w:tcPr>
          <w:p w:rsidR="0030303F" w:rsidRDefault="0030303F" w:rsidP="00B5432E">
            <w:pPr>
              <w:pStyle w:val="ConsPlusNormal"/>
            </w:pPr>
            <w:r>
              <w:t>Колонны железобетонные</w:t>
            </w:r>
          </w:p>
        </w:tc>
      </w:tr>
      <w:tr w:rsidR="0030303F" w:rsidTr="00B5432E">
        <w:tc>
          <w:tcPr>
            <w:tcW w:w="2211" w:type="dxa"/>
          </w:tcPr>
          <w:p w:rsidR="0030303F" w:rsidRDefault="0030303F" w:rsidP="00B5432E">
            <w:pPr>
              <w:pStyle w:val="ConsPlusNormal"/>
            </w:pPr>
            <w:r>
              <w:t>23.61.12.122</w:t>
            </w:r>
          </w:p>
        </w:tc>
        <w:tc>
          <w:tcPr>
            <w:tcW w:w="6803" w:type="dxa"/>
          </w:tcPr>
          <w:p w:rsidR="0030303F" w:rsidRDefault="0030303F" w:rsidP="00B5432E">
            <w:pPr>
              <w:pStyle w:val="ConsPlusNormal"/>
            </w:pPr>
            <w:r>
              <w:t>Балки стропильные и подстропильные железобетонные</w:t>
            </w:r>
          </w:p>
        </w:tc>
      </w:tr>
      <w:tr w:rsidR="0030303F" w:rsidTr="00B5432E">
        <w:tc>
          <w:tcPr>
            <w:tcW w:w="2211" w:type="dxa"/>
          </w:tcPr>
          <w:p w:rsidR="0030303F" w:rsidRDefault="0030303F" w:rsidP="00B5432E">
            <w:pPr>
              <w:pStyle w:val="ConsPlusNormal"/>
            </w:pPr>
            <w:r>
              <w:t>23.61.12.123</w:t>
            </w:r>
          </w:p>
        </w:tc>
        <w:tc>
          <w:tcPr>
            <w:tcW w:w="6803" w:type="dxa"/>
          </w:tcPr>
          <w:p w:rsidR="0030303F" w:rsidRDefault="0030303F" w:rsidP="00B5432E">
            <w:pPr>
              <w:pStyle w:val="ConsPlusNormal"/>
            </w:pPr>
            <w:r>
              <w:t>Балки подкрановые железобетонные</w:t>
            </w:r>
          </w:p>
        </w:tc>
      </w:tr>
      <w:tr w:rsidR="0030303F" w:rsidTr="00B5432E">
        <w:tc>
          <w:tcPr>
            <w:tcW w:w="2211" w:type="dxa"/>
          </w:tcPr>
          <w:p w:rsidR="0030303F" w:rsidRDefault="0030303F" w:rsidP="00B5432E">
            <w:pPr>
              <w:pStyle w:val="ConsPlusNormal"/>
            </w:pPr>
            <w:r>
              <w:t>23.61.12.124</w:t>
            </w:r>
          </w:p>
        </w:tc>
        <w:tc>
          <w:tcPr>
            <w:tcW w:w="6803" w:type="dxa"/>
          </w:tcPr>
          <w:p w:rsidR="0030303F" w:rsidRDefault="0030303F" w:rsidP="00B5432E">
            <w:pPr>
              <w:pStyle w:val="ConsPlusNormal"/>
            </w:pPr>
            <w:r>
              <w:t>Балки обвязочные, фундаментные и для сооружений железобетонные</w:t>
            </w:r>
          </w:p>
        </w:tc>
      </w:tr>
      <w:tr w:rsidR="0030303F" w:rsidTr="00B5432E">
        <w:tc>
          <w:tcPr>
            <w:tcW w:w="2211" w:type="dxa"/>
          </w:tcPr>
          <w:p w:rsidR="0030303F" w:rsidRDefault="0030303F" w:rsidP="00B5432E">
            <w:pPr>
              <w:pStyle w:val="ConsPlusNormal"/>
            </w:pPr>
            <w:r>
              <w:t>23.61.12.125</w:t>
            </w:r>
          </w:p>
        </w:tc>
        <w:tc>
          <w:tcPr>
            <w:tcW w:w="6803" w:type="dxa"/>
          </w:tcPr>
          <w:p w:rsidR="0030303F" w:rsidRDefault="0030303F" w:rsidP="00B5432E">
            <w:pPr>
              <w:pStyle w:val="ConsPlusNormal"/>
            </w:pPr>
            <w:r>
              <w:t>Ригели и прогоны железобетонные</w:t>
            </w:r>
          </w:p>
        </w:tc>
      </w:tr>
      <w:tr w:rsidR="0030303F" w:rsidTr="00B5432E">
        <w:tc>
          <w:tcPr>
            <w:tcW w:w="2211" w:type="dxa"/>
          </w:tcPr>
          <w:p w:rsidR="0030303F" w:rsidRDefault="0030303F" w:rsidP="00B5432E">
            <w:pPr>
              <w:pStyle w:val="ConsPlusNormal"/>
            </w:pPr>
            <w:r>
              <w:t>23.61.12.126</w:t>
            </w:r>
          </w:p>
        </w:tc>
        <w:tc>
          <w:tcPr>
            <w:tcW w:w="6803" w:type="dxa"/>
          </w:tcPr>
          <w:p w:rsidR="0030303F" w:rsidRDefault="0030303F" w:rsidP="00B5432E">
            <w:pPr>
              <w:pStyle w:val="ConsPlusNormal"/>
            </w:pPr>
            <w:r>
              <w:t>Фермы железобетонные</w:t>
            </w:r>
          </w:p>
        </w:tc>
      </w:tr>
      <w:tr w:rsidR="0030303F" w:rsidTr="00B5432E">
        <w:tc>
          <w:tcPr>
            <w:tcW w:w="2211" w:type="dxa"/>
          </w:tcPr>
          <w:p w:rsidR="0030303F" w:rsidRDefault="0030303F" w:rsidP="00B5432E">
            <w:pPr>
              <w:pStyle w:val="ConsPlusNormal"/>
            </w:pPr>
            <w:r>
              <w:t>23.61.12.127</w:t>
            </w:r>
          </w:p>
        </w:tc>
        <w:tc>
          <w:tcPr>
            <w:tcW w:w="6803" w:type="dxa"/>
          </w:tcPr>
          <w:p w:rsidR="0030303F" w:rsidRDefault="0030303F" w:rsidP="00B5432E">
            <w:pPr>
              <w:pStyle w:val="ConsPlusNormal"/>
            </w:pPr>
            <w:r>
              <w:t>Перемычки железобетонные</w:t>
            </w:r>
          </w:p>
        </w:tc>
      </w:tr>
      <w:tr w:rsidR="0030303F" w:rsidTr="00B5432E">
        <w:tc>
          <w:tcPr>
            <w:tcW w:w="2211" w:type="dxa"/>
          </w:tcPr>
          <w:p w:rsidR="0030303F" w:rsidRDefault="0030303F" w:rsidP="00B5432E">
            <w:pPr>
              <w:pStyle w:val="ConsPlusNormal"/>
            </w:pPr>
            <w:r>
              <w:t>23.61.12.128</w:t>
            </w:r>
          </w:p>
        </w:tc>
        <w:tc>
          <w:tcPr>
            <w:tcW w:w="6803" w:type="dxa"/>
          </w:tcPr>
          <w:p w:rsidR="0030303F" w:rsidRDefault="0030303F" w:rsidP="00B5432E">
            <w:pPr>
              <w:pStyle w:val="ConsPlusNormal"/>
            </w:pPr>
            <w:r>
              <w:t>Распорки железобетонные</w:t>
            </w:r>
          </w:p>
        </w:tc>
      </w:tr>
      <w:tr w:rsidR="0030303F" w:rsidTr="00B5432E">
        <w:tc>
          <w:tcPr>
            <w:tcW w:w="2211" w:type="dxa"/>
          </w:tcPr>
          <w:p w:rsidR="0030303F" w:rsidRDefault="0030303F" w:rsidP="00B5432E">
            <w:pPr>
              <w:pStyle w:val="ConsPlusNormal"/>
            </w:pPr>
            <w:r>
              <w:t>23.61.12.129</w:t>
            </w:r>
          </w:p>
        </w:tc>
        <w:tc>
          <w:tcPr>
            <w:tcW w:w="6803" w:type="dxa"/>
          </w:tcPr>
          <w:p w:rsidR="0030303F" w:rsidRDefault="0030303F" w:rsidP="00B5432E">
            <w:pPr>
              <w:pStyle w:val="ConsPlusNormal"/>
            </w:pPr>
            <w:r>
              <w:t>Конструкции каркаса зданий и сооружений сборные прочие, не включенные в другие группировки</w:t>
            </w:r>
          </w:p>
        </w:tc>
      </w:tr>
      <w:tr w:rsidR="0030303F" w:rsidTr="00B5432E">
        <w:tc>
          <w:tcPr>
            <w:tcW w:w="2211" w:type="dxa"/>
          </w:tcPr>
          <w:p w:rsidR="0030303F" w:rsidRDefault="0030303F" w:rsidP="00B5432E">
            <w:pPr>
              <w:pStyle w:val="ConsPlusNormal"/>
            </w:pPr>
            <w:r>
              <w:t>23.61.12.130</w:t>
            </w:r>
          </w:p>
        </w:tc>
        <w:tc>
          <w:tcPr>
            <w:tcW w:w="6803" w:type="dxa"/>
          </w:tcPr>
          <w:p w:rsidR="0030303F" w:rsidRDefault="0030303F" w:rsidP="00B5432E">
            <w:pPr>
              <w:pStyle w:val="ConsPlusNormal"/>
            </w:pPr>
            <w:r>
              <w:t>Конструкции стен и перегородок сборные железобетонные</w:t>
            </w:r>
          </w:p>
        </w:tc>
      </w:tr>
      <w:tr w:rsidR="0030303F" w:rsidTr="00B5432E">
        <w:tc>
          <w:tcPr>
            <w:tcW w:w="2211" w:type="dxa"/>
          </w:tcPr>
          <w:p w:rsidR="0030303F" w:rsidRDefault="0030303F" w:rsidP="00B5432E">
            <w:pPr>
              <w:pStyle w:val="ConsPlusNormal"/>
            </w:pPr>
            <w:r>
              <w:t>23.61.12.131</w:t>
            </w:r>
          </w:p>
        </w:tc>
        <w:tc>
          <w:tcPr>
            <w:tcW w:w="6803" w:type="dxa"/>
          </w:tcPr>
          <w:p w:rsidR="0030303F" w:rsidRDefault="0030303F" w:rsidP="00B5432E">
            <w:pPr>
              <w:pStyle w:val="ConsPlusNormal"/>
            </w:pPr>
            <w:r>
              <w:t>Панели стеновые наружные железобетонные</w:t>
            </w:r>
          </w:p>
        </w:tc>
      </w:tr>
      <w:tr w:rsidR="0030303F" w:rsidTr="00B5432E">
        <w:tc>
          <w:tcPr>
            <w:tcW w:w="2211" w:type="dxa"/>
          </w:tcPr>
          <w:p w:rsidR="0030303F" w:rsidRDefault="0030303F" w:rsidP="00B5432E">
            <w:pPr>
              <w:pStyle w:val="ConsPlusNormal"/>
            </w:pPr>
            <w:r>
              <w:lastRenderedPageBreak/>
              <w:t>23.61.12.132</w:t>
            </w:r>
          </w:p>
        </w:tc>
        <w:tc>
          <w:tcPr>
            <w:tcW w:w="6803" w:type="dxa"/>
          </w:tcPr>
          <w:p w:rsidR="0030303F" w:rsidRDefault="0030303F" w:rsidP="00B5432E">
            <w:pPr>
              <w:pStyle w:val="ConsPlusNormal"/>
            </w:pPr>
            <w:r>
              <w:t>Панели стеновые внутренние железобетонные</w:t>
            </w:r>
          </w:p>
        </w:tc>
      </w:tr>
      <w:tr w:rsidR="0030303F" w:rsidTr="00B5432E">
        <w:tc>
          <w:tcPr>
            <w:tcW w:w="2211" w:type="dxa"/>
          </w:tcPr>
          <w:p w:rsidR="0030303F" w:rsidRDefault="0030303F" w:rsidP="00B5432E">
            <w:pPr>
              <w:pStyle w:val="ConsPlusNormal"/>
            </w:pPr>
            <w:r>
              <w:t>23.61.12.133</w:t>
            </w:r>
          </w:p>
        </w:tc>
        <w:tc>
          <w:tcPr>
            <w:tcW w:w="6803" w:type="dxa"/>
          </w:tcPr>
          <w:p w:rsidR="0030303F" w:rsidRDefault="0030303F" w:rsidP="00B5432E">
            <w:pPr>
              <w:pStyle w:val="ConsPlusNormal"/>
            </w:pPr>
            <w:r>
              <w:t>Перегородки железобетонные</w:t>
            </w:r>
          </w:p>
        </w:tc>
      </w:tr>
      <w:tr w:rsidR="0030303F" w:rsidTr="00B5432E">
        <w:tc>
          <w:tcPr>
            <w:tcW w:w="2211" w:type="dxa"/>
          </w:tcPr>
          <w:p w:rsidR="0030303F" w:rsidRDefault="0030303F" w:rsidP="00B5432E">
            <w:pPr>
              <w:pStyle w:val="ConsPlusNormal"/>
            </w:pPr>
            <w:r>
              <w:t>23.61.12.134</w:t>
            </w:r>
          </w:p>
        </w:tc>
        <w:tc>
          <w:tcPr>
            <w:tcW w:w="6803" w:type="dxa"/>
          </w:tcPr>
          <w:p w:rsidR="0030303F" w:rsidRDefault="0030303F" w:rsidP="00B5432E">
            <w:pPr>
              <w:pStyle w:val="ConsPlusNormal"/>
            </w:pPr>
            <w:r>
              <w:t>Блоки стеновые железобетонные</w:t>
            </w:r>
          </w:p>
        </w:tc>
      </w:tr>
      <w:tr w:rsidR="0030303F" w:rsidTr="00B5432E">
        <w:tc>
          <w:tcPr>
            <w:tcW w:w="2211" w:type="dxa"/>
          </w:tcPr>
          <w:p w:rsidR="0030303F" w:rsidRDefault="0030303F" w:rsidP="00B5432E">
            <w:pPr>
              <w:pStyle w:val="ConsPlusNormal"/>
            </w:pPr>
            <w:r>
              <w:t>23.61.12.139</w:t>
            </w:r>
          </w:p>
        </w:tc>
        <w:tc>
          <w:tcPr>
            <w:tcW w:w="6803" w:type="dxa"/>
          </w:tcPr>
          <w:p w:rsidR="0030303F" w:rsidRDefault="0030303F" w:rsidP="00B5432E">
            <w:pPr>
              <w:pStyle w:val="ConsPlusNormal"/>
            </w:pPr>
            <w:r>
              <w:t>Конструкции стен и перегородок сборные железобетонные прочие, не включенные в другие группировки</w:t>
            </w:r>
          </w:p>
        </w:tc>
      </w:tr>
      <w:tr w:rsidR="0030303F" w:rsidTr="00B5432E">
        <w:tc>
          <w:tcPr>
            <w:tcW w:w="2211" w:type="dxa"/>
          </w:tcPr>
          <w:p w:rsidR="0030303F" w:rsidRDefault="0030303F" w:rsidP="00B5432E">
            <w:pPr>
              <w:pStyle w:val="ConsPlusNormal"/>
            </w:pPr>
            <w:r>
              <w:t>23.61.12.140</w:t>
            </w:r>
          </w:p>
        </w:tc>
        <w:tc>
          <w:tcPr>
            <w:tcW w:w="6803" w:type="dxa"/>
          </w:tcPr>
          <w:p w:rsidR="0030303F" w:rsidRDefault="0030303F" w:rsidP="00B5432E">
            <w:pPr>
              <w:pStyle w:val="ConsPlusNormal"/>
            </w:pPr>
            <w:r>
              <w:t>Плиты, панели и настилы перекрытий и покрытий железобетонные</w:t>
            </w:r>
          </w:p>
        </w:tc>
      </w:tr>
      <w:tr w:rsidR="0030303F" w:rsidTr="00B5432E">
        <w:tc>
          <w:tcPr>
            <w:tcW w:w="2211" w:type="dxa"/>
          </w:tcPr>
          <w:p w:rsidR="0030303F" w:rsidRDefault="0030303F" w:rsidP="00B5432E">
            <w:pPr>
              <w:pStyle w:val="ConsPlusNormal"/>
            </w:pPr>
            <w:r>
              <w:t>23.61.12.141</w:t>
            </w:r>
          </w:p>
        </w:tc>
        <w:tc>
          <w:tcPr>
            <w:tcW w:w="6803" w:type="dxa"/>
          </w:tcPr>
          <w:p w:rsidR="0030303F" w:rsidRDefault="0030303F" w:rsidP="00B5432E">
            <w:pPr>
              <w:pStyle w:val="ConsPlusNormal"/>
            </w:pPr>
            <w:r>
              <w:t>Плиты покрытий железобетонные</w:t>
            </w:r>
          </w:p>
        </w:tc>
      </w:tr>
      <w:tr w:rsidR="0030303F" w:rsidTr="00B5432E">
        <w:tc>
          <w:tcPr>
            <w:tcW w:w="2211" w:type="dxa"/>
          </w:tcPr>
          <w:p w:rsidR="0030303F" w:rsidRDefault="0030303F" w:rsidP="00B5432E">
            <w:pPr>
              <w:pStyle w:val="ConsPlusNormal"/>
            </w:pPr>
            <w:r>
              <w:t>23.61.12.142</w:t>
            </w:r>
          </w:p>
        </w:tc>
        <w:tc>
          <w:tcPr>
            <w:tcW w:w="6803" w:type="dxa"/>
          </w:tcPr>
          <w:p w:rsidR="0030303F" w:rsidRDefault="0030303F" w:rsidP="00B5432E">
            <w:pPr>
              <w:pStyle w:val="ConsPlusNormal"/>
            </w:pPr>
            <w:r>
              <w:t>Плиты перекрытий железобетонные</w:t>
            </w:r>
          </w:p>
        </w:tc>
      </w:tr>
      <w:tr w:rsidR="0030303F" w:rsidTr="00B5432E">
        <w:tc>
          <w:tcPr>
            <w:tcW w:w="2211" w:type="dxa"/>
          </w:tcPr>
          <w:p w:rsidR="0030303F" w:rsidRDefault="0030303F" w:rsidP="00B5432E">
            <w:pPr>
              <w:pStyle w:val="ConsPlusNormal"/>
            </w:pPr>
            <w:r>
              <w:t>23.61.12.143</w:t>
            </w:r>
          </w:p>
        </w:tc>
        <w:tc>
          <w:tcPr>
            <w:tcW w:w="6803" w:type="dxa"/>
          </w:tcPr>
          <w:p w:rsidR="0030303F" w:rsidRDefault="0030303F" w:rsidP="00B5432E">
            <w:pPr>
              <w:pStyle w:val="ConsPlusNormal"/>
            </w:pPr>
            <w:r>
              <w:t>Плиты дорожные железобетонные</w:t>
            </w:r>
          </w:p>
        </w:tc>
      </w:tr>
      <w:tr w:rsidR="0030303F" w:rsidTr="00B5432E">
        <w:tc>
          <w:tcPr>
            <w:tcW w:w="2211" w:type="dxa"/>
          </w:tcPr>
          <w:p w:rsidR="0030303F" w:rsidRDefault="0030303F" w:rsidP="00B5432E">
            <w:pPr>
              <w:pStyle w:val="ConsPlusNormal"/>
            </w:pPr>
            <w:r>
              <w:t>23.61.12.150</w:t>
            </w:r>
          </w:p>
        </w:tc>
        <w:tc>
          <w:tcPr>
            <w:tcW w:w="6803" w:type="dxa"/>
          </w:tcPr>
          <w:p w:rsidR="0030303F" w:rsidRDefault="0030303F" w:rsidP="00B5432E">
            <w:pPr>
              <w:pStyle w:val="ConsPlusNormal"/>
            </w:pPr>
            <w:r>
              <w:t>Конструкции и детали инженерных сооружений сборные железобетонные</w:t>
            </w:r>
          </w:p>
        </w:tc>
      </w:tr>
      <w:tr w:rsidR="0030303F" w:rsidTr="00B5432E">
        <w:tc>
          <w:tcPr>
            <w:tcW w:w="2211" w:type="dxa"/>
          </w:tcPr>
          <w:p w:rsidR="0030303F" w:rsidRDefault="0030303F" w:rsidP="00B5432E">
            <w:pPr>
              <w:pStyle w:val="ConsPlusNormal"/>
            </w:pPr>
            <w:r>
              <w:t>23.61.12.151</w:t>
            </w:r>
          </w:p>
        </w:tc>
        <w:tc>
          <w:tcPr>
            <w:tcW w:w="6803" w:type="dxa"/>
          </w:tcPr>
          <w:p w:rsidR="0030303F" w:rsidRDefault="0030303F" w:rsidP="00B5432E">
            <w:pPr>
              <w:pStyle w:val="ConsPlusNormal"/>
            </w:pPr>
            <w:r>
              <w:t>Конструкции и детали пролетных строений мостов железобетонные</w:t>
            </w:r>
          </w:p>
        </w:tc>
      </w:tr>
      <w:tr w:rsidR="0030303F" w:rsidTr="00B5432E">
        <w:tc>
          <w:tcPr>
            <w:tcW w:w="2211" w:type="dxa"/>
          </w:tcPr>
          <w:p w:rsidR="0030303F" w:rsidRDefault="0030303F" w:rsidP="00B5432E">
            <w:pPr>
              <w:pStyle w:val="ConsPlusNormal"/>
            </w:pPr>
            <w:r>
              <w:t>23.61.12.152</w:t>
            </w:r>
          </w:p>
        </w:tc>
        <w:tc>
          <w:tcPr>
            <w:tcW w:w="6803" w:type="dxa"/>
          </w:tcPr>
          <w:p w:rsidR="0030303F" w:rsidRDefault="0030303F" w:rsidP="00B5432E">
            <w:pPr>
              <w:pStyle w:val="ConsPlusNormal"/>
            </w:pPr>
            <w:r>
              <w:t>Конструкции и детали ГЭС железобетонные</w:t>
            </w:r>
          </w:p>
        </w:tc>
      </w:tr>
      <w:tr w:rsidR="0030303F" w:rsidTr="00B5432E">
        <w:tc>
          <w:tcPr>
            <w:tcW w:w="2211" w:type="dxa"/>
          </w:tcPr>
          <w:p w:rsidR="0030303F" w:rsidRDefault="0030303F" w:rsidP="00B5432E">
            <w:pPr>
              <w:pStyle w:val="ConsPlusNormal"/>
            </w:pPr>
            <w:r>
              <w:t>23.61.12.153</w:t>
            </w:r>
          </w:p>
        </w:tc>
        <w:tc>
          <w:tcPr>
            <w:tcW w:w="6803" w:type="dxa"/>
          </w:tcPr>
          <w:p w:rsidR="0030303F" w:rsidRDefault="0030303F" w:rsidP="00B5432E">
            <w:pPr>
              <w:pStyle w:val="ConsPlusNormal"/>
            </w:pPr>
            <w:r>
              <w:t>Конструкции и детали силосов и градирен железобетонные</w:t>
            </w:r>
          </w:p>
        </w:tc>
      </w:tr>
      <w:tr w:rsidR="0030303F" w:rsidTr="00B5432E">
        <w:tc>
          <w:tcPr>
            <w:tcW w:w="2211" w:type="dxa"/>
          </w:tcPr>
          <w:p w:rsidR="0030303F" w:rsidRDefault="0030303F" w:rsidP="00B5432E">
            <w:pPr>
              <w:pStyle w:val="ConsPlusNormal"/>
            </w:pPr>
            <w:r>
              <w:t>23.61.12.154</w:t>
            </w:r>
          </w:p>
        </w:tc>
        <w:tc>
          <w:tcPr>
            <w:tcW w:w="6803" w:type="dxa"/>
          </w:tcPr>
          <w:p w:rsidR="0030303F" w:rsidRDefault="0030303F" w:rsidP="00B5432E">
            <w:pPr>
              <w:pStyle w:val="ConsPlusNormal"/>
            </w:pPr>
            <w:r>
              <w:t>Конструкции и детали каналов и открытых водоводов железобетонные</w:t>
            </w:r>
          </w:p>
        </w:tc>
      </w:tr>
      <w:tr w:rsidR="0030303F" w:rsidTr="00B5432E">
        <w:tc>
          <w:tcPr>
            <w:tcW w:w="2211" w:type="dxa"/>
          </w:tcPr>
          <w:p w:rsidR="0030303F" w:rsidRDefault="0030303F" w:rsidP="00B5432E">
            <w:pPr>
              <w:pStyle w:val="ConsPlusNormal"/>
            </w:pPr>
            <w:r>
              <w:t>23.61.12.159</w:t>
            </w:r>
          </w:p>
        </w:tc>
        <w:tc>
          <w:tcPr>
            <w:tcW w:w="6803" w:type="dxa"/>
          </w:tcPr>
          <w:p w:rsidR="0030303F" w:rsidRDefault="0030303F" w:rsidP="00B5432E">
            <w:pPr>
              <w:pStyle w:val="ConsPlusNormal"/>
            </w:pPr>
            <w:r>
              <w:t>Конструкции и детали прочих инженерных сооружений сборные железобетонные</w:t>
            </w:r>
          </w:p>
        </w:tc>
      </w:tr>
      <w:tr w:rsidR="0030303F" w:rsidTr="00B5432E">
        <w:tc>
          <w:tcPr>
            <w:tcW w:w="2211" w:type="dxa"/>
          </w:tcPr>
          <w:p w:rsidR="0030303F" w:rsidRDefault="0030303F" w:rsidP="00B5432E">
            <w:pPr>
              <w:pStyle w:val="ConsPlusNormal"/>
            </w:pPr>
            <w:r>
              <w:t>23.61.12.160</w:t>
            </w:r>
          </w:p>
        </w:tc>
        <w:tc>
          <w:tcPr>
            <w:tcW w:w="6803" w:type="dxa"/>
          </w:tcPr>
          <w:p w:rsidR="0030303F" w:rsidRDefault="0030303F" w:rsidP="00B5432E">
            <w:pPr>
              <w:pStyle w:val="ConsPlusNormal"/>
            </w:pPr>
            <w:r>
              <w:t>Конструкции и детали специального назначения сборные железобетонные</w:t>
            </w:r>
          </w:p>
        </w:tc>
      </w:tr>
      <w:tr w:rsidR="0030303F" w:rsidTr="00B5432E">
        <w:tc>
          <w:tcPr>
            <w:tcW w:w="2211" w:type="dxa"/>
          </w:tcPr>
          <w:p w:rsidR="0030303F" w:rsidRDefault="0030303F" w:rsidP="00B5432E">
            <w:pPr>
              <w:pStyle w:val="ConsPlusNormal"/>
            </w:pPr>
            <w:r>
              <w:t>23.61.12.161</w:t>
            </w:r>
          </w:p>
        </w:tc>
        <w:tc>
          <w:tcPr>
            <w:tcW w:w="6803" w:type="dxa"/>
          </w:tcPr>
          <w:p w:rsidR="0030303F" w:rsidRDefault="0030303F" w:rsidP="00B5432E">
            <w:pPr>
              <w:pStyle w:val="ConsPlusNormal"/>
            </w:pPr>
            <w:r>
              <w:t>Трубы железобетонные</w:t>
            </w:r>
          </w:p>
        </w:tc>
      </w:tr>
      <w:tr w:rsidR="0030303F" w:rsidTr="00B5432E">
        <w:tc>
          <w:tcPr>
            <w:tcW w:w="2211" w:type="dxa"/>
          </w:tcPr>
          <w:p w:rsidR="0030303F" w:rsidRDefault="0030303F" w:rsidP="00B5432E">
            <w:pPr>
              <w:pStyle w:val="ConsPlusNormal"/>
            </w:pPr>
            <w:r>
              <w:t>23.61.12.162</w:t>
            </w:r>
          </w:p>
        </w:tc>
        <w:tc>
          <w:tcPr>
            <w:tcW w:w="6803" w:type="dxa"/>
          </w:tcPr>
          <w:p w:rsidR="0030303F" w:rsidRDefault="0030303F" w:rsidP="00B5432E">
            <w:pPr>
              <w:pStyle w:val="ConsPlusNormal"/>
            </w:pPr>
            <w:r>
              <w:t>Опоры ЛЭП, связи и элементы контактной сети электрифицированных дорог и осветительной сети</w:t>
            </w:r>
          </w:p>
        </w:tc>
      </w:tr>
      <w:tr w:rsidR="0030303F" w:rsidTr="00B5432E">
        <w:tc>
          <w:tcPr>
            <w:tcW w:w="2211" w:type="dxa"/>
          </w:tcPr>
          <w:p w:rsidR="0030303F" w:rsidRDefault="0030303F" w:rsidP="00B5432E">
            <w:pPr>
              <w:pStyle w:val="ConsPlusNormal"/>
            </w:pPr>
            <w:r>
              <w:t>23.61.12.163</w:t>
            </w:r>
          </w:p>
        </w:tc>
        <w:tc>
          <w:tcPr>
            <w:tcW w:w="6803" w:type="dxa"/>
          </w:tcPr>
          <w:p w:rsidR="0030303F" w:rsidRDefault="0030303F" w:rsidP="00B5432E">
            <w:pPr>
              <w:pStyle w:val="ConsPlusNormal"/>
            </w:pPr>
            <w:r>
              <w:t>Шпалы и брусья железобетонные</w:t>
            </w:r>
          </w:p>
        </w:tc>
      </w:tr>
      <w:tr w:rsidR="0030303F" w:rsidTr="00B5432E">
        <w:tc>
          <w:tcPr>
            <w:tcW w:w="2211" w:type="dxa"/>
          </w:tcPr>
          <w:p w:rsidR="0030303F" w:rsidRDefault="0030303F" w:rsidP="00B5432E">
            <w:pPr>
              <w:pStyle w:val="ConsPlusNormal"/>
            </w:pPr>
            <w:r>
              <w:t>23.61.12.164</w:t>
            </w:r>
          </w:p>
        </w:tc>
        <w:tc>
          <w:tcPr>
            <w:tcW w:w="6803" w:type="dxa"/>
          </w:tcPr>
          <w:p w:rsidR="0030303F" w:rsidRDefault="0030303F" w:rsidP="00B5432E">
            <w:pPr>
              <w:pStyle w:val="ConsPlusNormal"/>
            </w:pPr>
            <w:r>
              <w:t>Блоки и тюбинги для тоннелей и шахтная крепь</w:t>
            </w:r>
          </w:p>
        </w:tc>
      </w:tr>
      <w:tr w:rsidR="0030303F" w:rsidTr="00B5432E">
        <w:tc>
          <w:tcPr>
            <w:tcW w:w="2211" w:type="dxa"/>
          </w:tcPr>
          <w:p w:rsidR="0030303F" w:rsidRDefault="0030303F" w:rsidP="00B5432E">
            <w:pPr>
              <w:pStyle w:val="ConsPlusNormal"/>
            </w:pPr>
            <w:r>
              <w:t>23.61.12.165</w:t>
            </w:r>
          </w:p>
        </w:tc>
        <w:tc>
          <w:tcPr>
            <w:tcW w:w="6803" w:type="dxa"/>
          </w:tcPr>
          <w:p w:rsidR="0030303F" w:rsidRDefault="0030303F" w:rsidP="00B5432E">
            <w:pPr>
              <w:pStyle w:val="ConsPlusNormal"/>
            </w:pPr>
            <w:r>
              <w:t>Плиты специальные аэродромные железобетонные</w:t>
            </w:r>
          </w:p>
        </w:tc>
      </w:tr>
      <w:tr w:rsidR="0030303F" w:rsidTr="00B5432E">
        <w:tc>
          <w:tcPr>
            <w:tcW w:w="2211" w:type="dxa"/>
          </w:tcPr>
          <w:p w:rsidR="0030303F" w:rsidRDefault="0030303F" w:rsidP="00B5432E">
            <w:pPr>
              <w:pStyle w:val="ConsPlusNormal"/>
            </w:pPr>
            <w:r>
              <w:t>23.61.12.166</w:t>
            </w:r>
          </w:p>
        </w:tc>
        <w:tc>
          <w:tcPr>
            <w:tcW w:w="6803" w:type="dxa"/>
          </w:tcPr>
          <w:p w:rsidR="0030303F" w:rsidRDefault="0030303F" w:rsidP="00B5432E">
            <w:pPr>
              <w:pStyle w:val="ConsPlusNormal"/>
            </w:pPr>
            <w:r>
              <w:t>Изделия стеновые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203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23.61.12.167</w:t>
            </w:r>
          </w:p>
        </w:tc>
        <w:tc>
          <w:tcPr>
            <w:tcW w:w="6803" w:type="dxa"/>
          </w:tcPr>
          <w:p w:rsidR="0030303F" w:rsidRDefault="0030303F" w:rsidP="00B5432E">
            <w:pPr>
              <w:pStyle w:val="ConsPlusNormal"/>
            </w:pPr>
            <w:r>
              <w:t>Резервуары железобетонные</w:t>
            </w:r>
          </w:p>
        </w:tc>
      </w:tr>
      <w:tr w:rsidR="0030303F" w:rsidTr="00B5432E">
        <w:tc>
          <w:tcPr>
            <w:tcW w:w="9014" w:type="dxa"/>
            <w:gridSpan w:val="2"/>
          </w:tcPr>
          <w:p w:rsidR="0030303F" w:rsidRDefault="0030303F" w:rsidP="00B5432E">
            <w:pPr>
              <w:pStyle w:val="ConsPlusNormal"/>
              <w:jc w:val="both"/>
            </w:pPr>
            <w:r>
              <w:t xml:space="preserve">(введен </w:t>
            </w:r>
            <w:hyperlink r:id="rId2036"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23.61.12.169</w:t>
            </w:r>
          </w:p>
        </w:tc>
        <w:tc>
          <w:tcPr>
            <w:tcW w:w="6803" w:type="dxa"/>
          </w:tcPr>
          <w:p w:rsidR="0030303F" w:rsidRDefault="0030303F" w:rsidP="00B5432E">
            <w:pPr>
              <w:pStyle w:val="ConsPlusNormal"/>
            </w:pPr>
            <w:r>
              <w:t>Конструкции и детали специального назначения сборные железобетонные прочие, не включенные в другие группировки</w:t>
            </w:r>
          </w:p>
        </w:tc>
      </w:tr>
      <w:tr w:rsidR="0030303F" w:rsidTr="00B5432E">
        <w:tc>
          <w:tcPr>
            <w:tcW w:w="2211" w:type="dxa"/>
          </w:tcPr>
          <w:p w:rsidR="0030303F" w:rsidRDefault="0030303F" w:rsidP="00B5432E">
            <w:pPr>
              <w:pStyle w:val="ConsPlusNormal"/>
            </w:pPr>
            <w:r>
              <w:t>23.61.12.170</w:t>
            </w:r>
          </w:p>
        </w:tc>
        <w:tc>
          <w:tcPr>
            <w:tcW w:w="6803" w:type="dxa"/>
          </w:tcPr>
          <w:p w:rsidR="0030303F" w:rsidRDefault="0030303F" w:rsidP="00B5432E">
            <w:pPr>
              <w:pStyle w:val="ConsPlusNormal"/>
            </w:pPr>
            <w:r>
              <w:t>Элементы конструктивные и архитектурно-строительные зданий и сооружений сборные железобетонные</w:t>
            </w:r>
          </w:p>
        </w:tc>
      </w:tr>
      <w:tr w:rsidR="0030303F" w:rsidTr="00B5432E">
        <w:tc>
          <w:tcPr>
            <w:tcW w:w="2211" w:type="dxa"/>
          </w:tcPr>
          <w:p w:rsidR="0030303F" w:rsidRDefault="0030303F" w:rsidP="00B5432E">
            <w:pPr>
              <w:pStyle w:val="ConsPlusNormal"/>
            </w:pPr>
            <w:r>
              <w:t>23.61.12.171</w:t>
            </w:r>
          </w:p>
        </w:tc>
        <w:tc>
          <w:tcPr>
            <w:tcW w:w="6803" w:type="dxa"/>
          </w:tcPr>
          <w:p w:rsidR="0030303F" w:rsidRDefault="0030303F" w:rsidP="00B5432E">
            <w:pPr>
              <w:pStyle w:val="ConsPlusNormal"/>
            </w:pPr>
            <w:r>
              <w:t>Элементы лестниц железобетонные</w:t>
            </w:r>
          </w:p>
        </w:tc>
      </w:tr>
      <w:tr w:rsidR="0030303F" w:rsidTr="00B5432E">
        <w:tc>
          <w:tcPr>
            <w:tcW w:w="2211" w:type="dxa"/>
          </w:tcPr>
          <w:p w:rsidR="0030303F" w:rsidRDefault="0030303F" w:rsidP="00B5432E">
            <w:pPr>
              <w:pStyle w:val="ConsPlusNormal"/>
            </w:pPr>
            <w:r>
              <w:lastRenderedPageBreak/>
              <w:t>23.61.12.172</w:t>
            </w:r>
          </w:p>
        </w:tc>
        <w:tc>
          <w:tcPr>
            <w:tcW w:w="6803" w:type="dxa"/>
          </w:tcPr>
          <w:p w:rsidR="0030303F" w:rsidRDefault="0030303F" w:rsidP="00B5432E">
            <w:pPr>
              <w:pStyle w:val="ConsPlusNormal"/>
            </w:pPr>
            <w:r>
              <w:t>Блоки коммуникаций железобетонные</w:t>
            </w:r>
          </w:p>
        </w:tc>
      </w:tr>
      <w:tr w:rsidR="0030303F" w:rsidTr="00B5432E">
        <w:tc>
          <w:tcPr>
            <w:tcW w:w="2211" w:type="dxa"/>
          </w:tcPr>
          <w:p w:rsidR="0030303F" w:rsidRDefault="0030303F" w:rsidP="00B5432E">
            <w:pPr>
              <w:pStyle w:val="ConsPlusNormal"/>
            </w:pPr>
            <w:r>
              <w:t>23.61.12.173</w:t>
            </w:r>
          </w:p>
        </w:tc>
        <w:tc>
          <w:tcPr>
            <w:tcW w:w="6803" w:type="dxa"/>
          </w:tcPr>
          <w:p w:rsidR="0030303F" w:rsidRDefault="0030303F" w:rsidP="00B5432E">
            <w:pPr>
              <w:pStyle w:val="ConsPlusNormal"/>
            </w:pPr>
            <w:r>
              <w:t>Элементы архитектурно-строительные зданий и сооружений железобетонные</w:t>
            </w:r>
          </w:p>
        </w:tc>
      </w:tr>
      <w:tr w:rsidR="0030303F" w:rsidTr="00B5432E">
        <w:tc>
          <w:tcPr>
            <w:tcW w:w="2211" w:type="dxa"/>
          </w:tcPr>
          <w:p w:rsidR="0030303F" w:rsidRDefault="0030303F" w:rsidP="00B5432E">
            <w:pPr>
              <w:pStyle w:val="ConsPlusNormal"/>
            </w:pPr>
            <w:r>
              <w:t>23.61.12.174</w:t>
            </w:r>
          </w:p>
        </w:tc>
        <w:tc>
          <w:tcPr>
            <w:tcW w:w="6803" w:type="dxa"/>
          </w:tcPr>
          <w:p w:rsidR="0030303F" w:rsidRDefault="0030303F" w:rsidP="00B5432E">
            <w:pPr>
              <w:pStyle w:val="ConsPlusNormal"/>
            </w:pPr>
            <w:r>
              <w:t>Элементы входов и приямков зданий железобетонные</w:t>
            </w:r>
          </w:p>
        </w:tc>
      </w:tr>
      <w:tr w:rsidR="0030303F" w:rsidTr="00B5432E">
        <w:tc>
          <w:tcPr>
            <w:tcW w:w="2211" w:type="dxa"/>
          </w:tcPr>
          <w:p w:rsidR="0030303F" w:rsidRDefault="0030303F" w:rsidP="00B5432E">
            <w:pPr>
              <w:pStyle w:val="ConsPlusNormal"/>
            </w:pPr>
            <w:r>
              <w:t>23.61.12.175</w:t>
            </w:r>
          </w:p>
        </w:tc>
        <w:tc>
          <w:tcPr>
            <w:tcW w:w="6803" w:type="dxa"/>
          </w:tcPr>
          <w:p w:rsidR="0030303F" w:rsidRDefault="0030303F" w:rsidP="00B5432E">
            <w:pPr>
              <w:pStyle w:val="ConsPlusNormal"/>
            </w:pPr>
            <w:r>
              <w:t>Детали лифтовых и вентиляционных шахт железобетонные</w:t>
            </w:r>
          </w:p>
        </w:tc>
      </w:tr>
      <w:tr w:rsidR="0030303F" w:rsidTr="00B5432E">
        <w:tc>
          <w:tcPr>
            <w:tcW w:w="2211" w:type="dxa"/>
          </w:tcPr>
          <w:p w:rsidR="0030303F" w:rsidRDefault="0030303F" w:rsidP="00B5432E">
            <w:pPr>
              <w:pStyle w:val="ConsPlusNormal"/>
            </w:pPr>
            <w:r>
              <w:t>23.61.12.176</w:t>
            </w:r>
          </w:p>
        </w:tc>
        <w:tc>
          <w:tcPr>
            <w:tcW w:w="6803" w:type="dxa"/>
          </w:tcPr>
          <w:p w:rsidR="0030303F" w:rsidRDefault="0030303F" w:rsidP="00B5432E">
            <w:pPr>
              <w:pStyle w:val="ConsPlusNormal"/>
            </w:pPr>
            <w:r>
              <w:t>Кабины санитарно-технические железобетонные</w:t>
            </w:r>
          </w:p>
        </w:tc>
      </w:tr>
      <w:tr w:rsidR="0030303F" w:rsidTr="00B5432E">
        <w:tc>
          <w:tcPr>
            <w:tcW w:w="2211" w:type="dxa"/>
          </w:tcPr>
          <w:p w:rsidR="0030303F" w:rsidRDefault="0030303F" w:rsidP="00B5432E">
            <w:pPr>
              <w:pStyle w:val="ConsPlusNormal"/>
            </w:pPr>
            <w:r>
              <w:t>23.61.12.177</w:t>
            </w:r>
          </w:p>
        </w:tc>
        <w:tc>
          <w:tcPr>
            <w:tcW w:w="6803" w:type="dxa"/>
          </w:tcPr>
          <w:p w:rsidR="0030303F" w:rsidRDefault="0030303F" w:rsidP="00B5432E">
            <w:pPr>
              <w:pStyle w:val="ConsPlusNormal"/>
            </w:pPr>
            <w:r>
              <w:t>Элементы лоджий и балконов железобетонные</w:t>
            </w:r>
          </w:p>
        </w:tc>
      </w:tr>
      <w:tr w:rsidR="0030303F" w:rsidTr="00B5432E">
        <w:tc>
          <w:tcPr>
            <w:tcW w:w="2211" w:type="dxa"/>
          </w:tcPr>
          <w:p w:rsidR="0030303F" w:rsidRDefault="0030303F" w:rsidP="00B5432E">
            <w:pPr>
              <w:pStyle w:val="ConsPlusNormal"/>
            </w:pPr>
            <w:r>
              <w:t>23.61.12.178</w:t>
            </w:r>
          </w:p>
        </w:tc>
        <w:tc>
          <w:tcPr>
            <w:tcW w:w="6803" w:type="dxa"/>
          </w:tcPr>
          <w:p w:rsidR="0030303F" w:rsidRDefault="0030303F" w:rsidP="00B5432E">
            <w:pPr>
              <w:pStyle w:val="ConsPlusNormal"/>
            </w:pPr>
            <w:r>
              <w:t>Элементы оград железобетонные</w:t>
            </w:r>
          </w:p>
        </w:tc>
      </w:tr>
      <w:tr w:rsidR="0030303F" w:rsidTr="00B5432E">
        <w:tc>
          <w:tcPr>
            <w:tcW w:w="2211" w:type="dxa"/>
          </w:tcPr>
          <w:p w:rsidR="0030303F" w:rsidRDefault="0030303F" w:rsidP="00B5432E">
            <w:pPr>
              <w:pStyle w:val="ConsPlusNormal"/>
            </w:pPr>
            <w:r>
              <w:t>23.61.12.179</w:t>
            </w:r>
          </w:p>
        </w:tc>
        <w:tc>
          <w:tcPr>
            <w:tcW w:w="6803" w:type="dxa"/>
          </w:tcPr>
          <w:p w:rsidR="0030303F" w:rsidRDefault="0030303F" w:rsidP="00B5432E">
            <w:pPr>
              <w:pStyle w:val="ConsPlusNormal"/>
            </w:pPr>
            <w:r>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30303F" w:rsidTr="00B5432E">
        <w:tc>
          <w:tcPr>
            <w:tcW w:w="2211" w:type="dxa"/>
          </w:tcPr>
          <w:p w:rsidR="0030303F" w:rsidRDefault="0030303F" w:rsidP="00B5432E">
            <w:pPr>
              <w:pStyle w:val="ConsPlusNormal"/>
            </w:pPr>
            <w:r>
              <w:t>23.61.12.190</w:t>
            </w:r>
          </w:p>
        </w:tc>
        <w:tc>
          <w:tcPr>
            <w:tcW w:w="6803" w:type="dxa"/>
          </w:tcPr>
          <w:p w:rsidR="0030303F" w:rsidRDefault="0030303F" w:rsidP="00B5432E">
            <w:pPr>
              <w:pStyle w:val="ConsPlusNormal"/>
            </w:pPr>
            <w:r>
              <w:t>Конструкции сборные строительные железобетонные прочие</w:t>
            </w:r>
          </w:p>
        </w:tc>
      </w:tr>
      <w:tr w:rsidR="0030303F" w:rsidTr="00B5432E">
        <w:tc>
          <w:tcPr>
            <w:tcW w:w="2211" w:type="dxa"/>
          </w:tcPr>
          <w:p w:rsidR="0030303F" w:rsidRDefault="0030303F" w:rsidP="00B5432E">
            <w:pPr>
              <w:pStyle w:val="ConsPlusNormal"/>
            </w:pPr>
            <w:r>
              <w:t>23.61.12.210</w:t>
            </w:r>
          </w:p>
        </w:tc>
        <w:tc>
          <w:tcPr>
            <w:tcW w:w="6803" w:type="dxa"/>
          </w:tcPr>
          <w:p w:rsidR="0030303F" w:rsidRDefault="0030303F" w:rsidP="00B5432E">
            <w:pPr>
              <w:pStyle w:val="ConsPlusNormal"/>
            </w:pPr>
            <w:r>
              <w:t>Блоки и прочие изделия сборные строительные для зданий и сооружений из искусственного камня</w:t>
            </w:r>
          </w:p>
        </w:tc>
      </w:tr>
      <w:tr w:rsidR="0030303F" w:rsidTr="00B5432E">
        <w:tc>
          <w:tcPr>
            <w:tcW w:w="2211" w:type="dxa"/>
          </w:tcPr>
          <w:p w:rsidR="0030303F" w:rsidRDefault="0030303F" w:rsidP="00B5432E">
            <w:pPr>
              <w:pStyle w:val="ConsPlusNormal"/>
            </w:pPr>
            <w:r>
              <w:t>23.61.2</w:t>
            </w:r>
          </w:p>
        </w:tc>
        <w:tc>
          <w:tcPr>
            <w:tcW w:w="6803" w:type="dxa"/>
          </w:tcPr>
          <w:p w:rsidR="0030303F" w:rsidRDefault="0030303F" w:rsidP="00B5432E">
            <w:pPr>
              <w:pStyle w:val="ConsPlusNormal"/>
            </w:pPr>
            <w:r>
              <w:t>Здания сборные из бетона</w:t>
            </w:r>
          </w:p>
        </w:tc>
      </w:tr>
      <w:tr w:rsidR="0030303F" w:rsidTr="00B5432E">
        <w:tc>
          <w:tcPr>
            <w:tcW w:w="2211" w:type="dxa"/>
          </w:tcPr>
          <w:p w:rsidR="0030303F" w:rsidRDefault="0030303F" w:rsidP="00B5432E">
            <w:pPr>
              <w:pStyle w:val="ConsPlusNormal"/>
            </w:pPr>
            <w:r>
              <w:t>23.61.20</w:t>
            </w:r>
          </w:p>
        </w:tc>
        <w:tc>
          <w:tcPr>
            <w:tcW w:w="6803" w:type="dxa"/>
          </w:tcPr>
          <w:p w:rsidR="0030303F" w:rsidRDefault="0030303F" w:rsidP="00B5432E">
            <w:pPr>
              <w:pStyle w:val="ConsPlusNormal"/>
            </w:pPr>
            <w:r>
              <w:t>Здания сборные из бетона</w:t>
            </w:r>
          </w:p>
          <w:p w:rsidR="0030303F" w:rsidRDefault="0030303F" w:rsidP="00B5432E">
            <w:pPr>
              <w:pStyle w:val="ConsPlusNormal"/>
            </w:pPr>
            <w:r>
              <w:t>Эта группировка включает:</w:t>
            </w:r>
          </w:p>
          <w:p w:rsidR="0030303F" w:rsidRDefault="0030303F" w:rsidP="00B5432E">
            <w:pPr>
              <w:pStyle w:val="ConsPlusNormal"/>
            </w:pPr>
            <w:r>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30303F" w:rsidRDefault="0030303F" w:rsidP="00B5432E">
            <w:pPr>
              <w:pStyle w:val="ConsPlusNormal"/>
            </w:pPr>
            <w:r>
              <w:t>Здания могут служить жильем, рабочей подсобкой, конторой, гаражом и т.д.</w:t>
            </w:r>
          </w:p>
        </w:tc>
      </w:tr>
      <w:tr w:rsidR="0030303F" w:rsidTr="00B5432E">
        <w:tc>
          <w:tcPr>
            <w:tcW w:w="2211" w:type="dxa"/>
          </w:tcPr>
          <w:p w:rsidR="0030303F" w:rsidRDefault="0030303F" w:rsidP="00B5432E">
            <w:pPr>
              <w:pStyle w:val="ConsPlusNormal"/>
            </w:pPr>
            <w:r>
              <w:t>23.61.20.000</w:t>
            </w:r>
          </w:p>
        </w:tc>
        <w:tc>
          <w:tcPr>
            <w:tcW w:w="6803" w:type="dxa"/>
          </w:tcPr>
          <w:p w:rsidR="0030303F" w:rsidRDefault="0030303F" w:rsidP="00B5432E">
            <w:pPr>
              <w:pStyle w:val="ConsPlusNormal"/>
            </w:pPr>
            <w:r>
              <w:t>Здания сборные из бетона</w:t>
            </w:r>
          </w:p>
        </w:tc>
      </w:tr>
      <w:tr w:rsidR="0030303F" w:rsidTr="00B5432E">
        <w:tc>
          <w:tcPr>
            <w:tcW w:w="2211" w:type="dxa"/>
          </w:tcPr>
          <w:p w:rsidR="0030303F" w:rsidRDefault="0030303F" w:rsidP="00B5432E">
            <w:pPr>
              <w:pStyle w:val="ConsPlusNormal"/>
            </w:pPr>
            <w:r>
              <w:t>23.61.9</w:t>
            </w:r>
          </w:p>
        </w:tc>
        <w:tc>
          <w:tcPr>
            <w:tcW w:w="6803" w:type="dxa"/>
          </w:tcPr>
          <w:p w:rsidR="0030303F" w:rsidRDefault="0030303F" w:rsidP="00B5432E">
            <w:pPr>
              <w:pStyle w:val="ConsPlusNormal"/>
            </w:pPr>
            <w:r>
              <w:t>Услуги по производству строительных изделий из бетона отдельные, выполняемые субподрядчиком</w:t>
            </w:r>
          </w:p>
        </w:tc>
      </w:tr>
      <w:tr w:rsidR="0030303F" w:rsidTr="00B5432E">
        <w:tc>
          <w:tcPr>
            <w:tcW w:w="2211" w:type="dxa"/>
          </w:tcPr>
          <w:p w:rsidR="0030303F" w:rsidRDefault="0030303F" w:rsidP="00B5432E">
            <w:pPr>
              <w:pStyle w:val="ConsPlusNormal"/>
            </w:pPr>
            <w:r>
              <w:t>23.61.99</w:t>
            </w:r>
          </w:p>
        </w:tc>
        <w:tc>
          <w:tcPr>
            <w:tcW w:w="6803" w:type="dxa"/>
          </w:tcPr>
          <w:p w:rsidR="0030303F" w:rsidRDefault="0030303F" w:rsidP="00B5432E">
            <w:pPr>
              <w:pStyle w:val="ConsPlusNormal"/>
            </w:pPr>
            <w:r>
              <w:t>Услуги по производству строительных изделий из бетона отдельные, выполняемые субподрядчиком</w:t>
            </w:r>
          </w:p>
        </w:tc>
      </w:tr>
      <w:tr w:rsidR="0030303F" w:rsidTr="00B5432E">
        <w:tc>
          <w:tcPr>
            <w:tcW w:w="2211" w:type="dxa"/>
          </w:tcPr>
          <w:p w:rsidR="0030303F" w:rsidRDefault="0030303F" w:rsidP="00B5432E">
            <w:pPr>
              <w:pStyle w:val="ConsPlusNormal"/>
            </w:pPr>
            <w:r>
              <w:t>23.61.99.000</w:t>
            </w:r>
          </w:p>
        </w:tc>
        <w:tc>
          <w:tcPr>
            <w:tcW w:w="6803" w:type="dxa"/>
          </w:tcPr>
          <w:p w:rsidR="0030303F" w:rsidRDefault="0030303F" w:rsidP="00B5432E">
            <w:pPr>
              <w:pStyle w:val="ConsPlusNormal"/>
            </w:pPr>
            <w:r>
              <w:t>Услуги по производству строительных изделий из бетона отдельные, выполняемые субподрядчиком</w:t>
            </w:r>
          </w:p>
        </w:tc>
      </w:tr>
      <w:tr w:rsidR="0030303F" w:rsidTr="00B5432E">
        <w:tc>
          <w:tcPr>
            <w:tcW w:w="2211" w:type="dxa"/>
          </w:tcPr>
          <w:p w:rsidR="0030303F" w:rsidRDefault="0030303F" w:rsidP="00B5432E">
            <w:pPr>
              <w:pStyle w:val="ConsPlusNormal"/>
            </w:pPr>
            <w:r>
              <w:t>23.62</w:t>
            </w:r>
          </w:p>
        </w:tc>
        <w:tc>
          <w:tcPr>
            <w:tcW w:w="6803" w:type="dxa"/>
          </w:tcPr>
          <w:p w:rsidR="0030303F" w:rsidRDefault="0030303F" w:rsidP="00B5432E">
            <w:pPr>
              <w:pStyle w:val="ConsPlusNormal"/>
            </w:pPr>
            <w:r>
              <w:t>Изделия из гипса строительные</w:t>
            </w:r>
          </w:p>
        </w:tc>
      </w:tr>
      <w:tr w:rsidR="0030303F" w:rsidTr="00B5432E">
        <w:tc>
          <w:tcPr>
            <w:tcW w:w="2211" w:type="dxa"/>
          </w:tcPr>
          <w:p w:rsidR="0030303F" w:rsidRDefault="0030303F" w:rsidP="00B5432E">
            <w:pPr>
              <w:pStyle w:val="ConsPlusNormal"/>
            </w:pPr>
            <w:r>
              <w:t>23.62.1</w:t>
            </w:r>
          </w:p>
        </w:tc>
        <w:tc>
          <w:tcPr>
            <w:tcW w:w="6803" w:type="dxa"/>
          </w:tcPr>
          <w:p w:rsidR="0030303F" w:rsidRDefault="0030303F" w:rsidP="00B5432E">
            <w:pPr>
              <w:pStyle w:val="ConsPlusNormal"/>
            </w:pPr>
            <w:r>
              <w:t>Изделия из гипса строительные</w:t>
            </w:r>
          </w:p>
        </w:tc>
      </w:tr>
      <w:tr w:rsidR="0030303F" w:rsidTr="00B5432E">
        <w:tc>
          <w:tcPr>
            <w:tcW w:w="2211" w:type="dxa"/>
          </w:tcPr>
          <w:p w:rsidR="0030303F" w:rsidRDefault="0030303F" w:rsidP="00B5432E">
            <w:pPr>
              <w:pStyle w:val="ConsPlusNormal"/>
            </w:pPr>
            <w:r>
              <w:t>23.62.10</w:t>
            </w:r>
          </w:p>
        </w:tc>
        <w:tc>
          <w:tcPr>
            <w:tcW w:w="6803" w:type="dxa"/>
          </w:tcPr>
          <w:p w:rsidR="0030303F" w:rsidRDefault="0030303F" w:rsidP="00B5432E">
            <w:pPr>
              <w:pStyle w:val="ConsPlusNormal"/>
            </w:pPr>
            <w:r>
              <w:t>Изделия из гипса строительные</w:t>
            </w:r>
          </w:p>
        </w:tc>
      </w:tr>
      <w:tr w:rsidR="0030303F" w:rsidTr="00B5432E">
        <w:tc>
          <w:tcPr>
            <w:tcW w:w="2211" w:type="dxa"/>
          </w:tcPr>
          <w:p w:rsidR="0030303F" w:rsidRDefault="0030303F" w:rsidP="00B5432E">
            <w:pPr>
              <w:pStyle w:val="ConsPlusNormal"/>
            </w:pPr>
            <w:r>
              <w:t>23.62.10.000</w:t>
            </w:r>
          </w:p>
        </w:tc>
        <w:tc>
          <w:tcPr>
            <w:tcW w:w="6803" w:type="dxa"/>
          </w:tcPr>
          <w:p w:rsidR="0030303F" w:rsidRDefault="0030303F" w:rsidP="00B5432E">
            <w:pPr>
              <w:pStyle w:val="ConsPlusNormal"/>
            </w:pPr>
            <w:r>
              <w:t>Изделия из гипса строительные</w:t>
            </w:r>
          </w:p>
        </w:tc>
      </w:tr>
      <w:tr w:rsidR="0030303F" w:rsidTr="00B5432E">
        <w:tc>
          <w:tcPr>
            <w:tcW w:w="2211" w:type="dxa"/>
          </w:tcPr>
          <w:p w:rsidR="0030303F" w:rsidRDefault="0030303F" w:rsidP="00B5432E">
            <w:pPr>
              <w:pStyle w:val="ConsPlusNormal"/>
            </w:pPr>
            <w:r>
              <w:t>23.62.9</w:t>
            </w:r>
          </w:p>
        </w:tc>
        <w:tc>
          <w:tcPr>
            <w:tcW w:w="6803" w:type="dxa"/>
          </w:tcPr>
          <w:p w:rsidR="0030303F" w:rsidRDefault="0030303F" w:rsidP="00B5432E">
            <w:pPr>
              <w:pStyle w:val="ConsPlusNormal"/>
            </w:pPr>
            <w:r>
              <w:t>Услуги по производству строительных изделий из гипса отдельные, выполняемые субподрядчиком</w:t>
            </w:r>
          </w:p>
        </w:tc>
      </w:tr>
      <w:tr w:rsidR="0030303F" w:rsidTr="00B5432E">
        <w:tc>
          <w:tcPr>
            <w:tcW w:w="2211" w:type="dxa"/>
          </w:tcPr>
          <w:p w:rsidR="0030303F" w:rsidRDefault="0030303F" w:rsidP="00B5432E">
            <w:pPr>
              <w:pStyle w:val="ConsPlusNormal"/>
            </w:pPr>
            <w:r>
              <w:t>23.62.99</w:t>
            </w:r>
          </w:p>
        </w:tc>
        <w:tc>
          <w:tcPr>
            <w:tcW w:w="6803" w:type="dxa"/>
          </w:tcPr>
          <w:p w:rsidR="0030303F" w:rsidRDefault="0030303F" w:rsidP="00B5432E">
            <w:pPr>
              <w:pStyle w:val="ConsPlusNormal"/>
            </w:pPr>
            <w:r>
              <w:t>Услуги по производству строительных изделий из гипса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23.62.99.000</w:t>
            </w:r>
          </w:p>
        </w:tc>
        <w:tc>
          <w:tcPr>
            <w:tcW w:w="6803" w:type="dxa"/>
          </w:tcPr>
          <w:p w:rsidR="0030303F" w:rsidRDefault="0030303F" w:rsidP="00B5432E">
            <w:pPr>
              <w:pStyle w:val="ConsPlusNormal"/>
            </w:pPr>
            <w:r>
              <w:t>Услуги по производству строительных изделий из гипса отдельные, выполняемые субподрядчиком</w:t>
            </w:r>
          </w:p>
        </w:tc>
      </w:tr>
      <w:tr w:rsidR="0030303F" w:rsidTr="00B5432E">
        <w:tc>
          <w:tcPr>
            <w:tcW w:w="2211" w:type="dxa"/>
          </w:tcPr>
          <w:p w:rsidR="0030303F" w:rsidRDefault="0030303F" w:rsidP="00B5432E">
            <w:pPr>
              <w:pStyle w:val="ConsPlusNormal"/>
            </w:pPr>
            <w:r>
              <w:t>23.63</w:t>
            </w:r>
          </w:p>
        </w:tc>
        <w:tc>
          <w:tcPr>
            <w:tcW w:w="6803" w:type="dxa"/>
          </w:tcPr>
          <w:p w:rsidR="0030303F" w:rsidRDefault="0030303F" w:rsidP="00B5432E">
            <w:pPr>
              <w:pStyle w:val="ConsPlusNormal"/>
            </w:pPr>
            <w:r>
              <w:t>Бетон, готовый для заливки (товарный бетон)</w:t>
            </w:r>
          </w:p>
        </w:tc>
      </w:tr>
      <w:tr w:rsidR="0030303F" w:rsidTr="00B5432E">
        <w:tc>
          <w:tcPr>
            <w:tcW w:w="2211" w:type="dxa"/>
          </w:tcPr>
          <w:p w:rsidR="0030303F" w:rsidRDefault="0030303F" w:rsidP="00B5432E">
            <w:pPr>
              <w:pStyle w:val="ConsPlusNormal"/>
            </w:pPr>
            <w:r>
              <w:t>23.63.1</w:t>
            </w:r>
          </w:p>
        </w:tc>
        <w:tc>
          <w:tcPr>
            <w:tcW w:w="6803" w:type="dxa"/>
          </w:tcPr>
          <w:p w:rsidR="0030303F" w:rsidRDefault="0030303F" w:rsidP="00B5432E">
            <w:pPr>
              <w:pStyle w:val="ConsPlusNormal"/>
            </w:pPr>
            <w:r>
              <w:t>Бетон, готовый для заливки (товарный бетон)</w:t>
            </w:r>
          </w:p>
        </w:tc>
      </w:tr>
      <w:tr w:rsidR="0030303F" w:rsidTr="00B5432E">
        <w:tc>
          <w:tcPr>
            <w:tcW w:w="2211" w:type="dxa"/>
          </w:tcPr>
          <w:p w:rsidR="0030303F" w:rsidRDefault="0030303F" w:rsidP="00B5432E">
            <w:pPr>
              <w:pStyle w:val="ConsPlusNormal"/>
            </w:pPr>
            <w:bookmarkStart w:id="65" w:name="Par20917"/>
            <w:bookmarkEnd w:id="65"/>
            <w:r>
              <w:t>23.63.10</w:t>
            </w:r>
          </w:p>
        </w:tc>
        <w:tc>
          <w:tcPr>
            <w:tcW w:w="6803" w:type="dxa"/>
          </w:tcPr>
          <w:p w:rsidR="0030303F" w:rsidRDefault="0030303F" w:rsidP="00B5432E">
            <w:pPr>
              <w:pStyle w:val="ConsPlusNormal"/>
            </w:pPr>
            <w:r>
              <w:t>Бетон, готовый для заливки (товарный бетон)</w:t>
            </w:r>
          </w:p>
        </w:tc>
      </w:tr>
      <w:tr w:rsidR="0030303F" w:rsidTr="00B5432E">
        <w:tc>
          <w:tcPr>
            <w:tcW w:w="2211" w:type="dxa"/>
          </w:tcPr>
          <w:p w:rsidR="0030303F" w:rsidRDefault="0030303F" w:rsidP="00B5432E">
            <w:pPr>
              <w:pStyle w:val="ConsPlusNormal"/>
            </w:pPr>
            <w:r>
              <w:t>23.63.10.000</w:t>
            </w:r>
          </w:p>
        </w:tc>
        <w:tc>
          <w:tcPr>
            <w:tcW w:w="6803" w:type="dxa"/>
          </w:tcPr>
          <w:p w:rsidR="0030303F" w:rsidRDefault="0030303F" w:rsidP="00B5432E">
            <w:pPr>
              <w:pStyle w:val="ConsPlusNormal"/>
            </w:pPr>
            <w:r>
              <w:t>Бетон, готовый для заливки (товарный бетон)</w:t>
            </w:r>
          </w:p>
        </w:tc>
      </w:tr>
      <w:tr w:rsidR="0030303F" w:rsidTr="00B5432E">
        <w:tc>
          <w:tcPr>
            <w:tcW w:w="2211" w:type="dxa"/>
          </w:tcPr>
          <w:p w:rsidR="0030303F" w:rsidRDefault="0030303F" w:rsidP="00B5432E">
            <w:pPr>
              <w:pStyle w:val="ConsPlusNormal"/>
            </w:pPr>
            <w:r>
              <w:t>23.63.9</w:t>
            </w:r>
          </w:p>
        </w:tc>
        <w:tc>
          <w:tcPr>
            <w:tcW w:w="6803" w:type="dxa"/>
          </w:tcPr>
          <w:p w:rsidR="0030303F" w:rsidRDefault="0030303F" w:rsidP="00B5432E">
            <w:pPr>
              <w:pStyle w:val="ConsPlusNormal"/>
            </w:pPr>
            <w:r>
              <w:t>Услуги по производству товарного бетона отдельные, выполняемые субподрядчиком</w:t>
            </w:r>
          </w:p>
        </w:tc>
      </w:tr>
      <w:tr w:rsidR="0030303F" w:rsidTr="00B5432E">
        <w:tc>
          <w:tcPr>
            <w:tcW w:w="2211" w:type="dxa"/>
          </w:tcPr>
          <w:p w:rsidR="0030303F" w:rsidRDefault="0030303F" w:rsidP="00B5432E">
            <w:pPr>
              <w:pStyle w:val="ConsPlusNormal"/>
            </w:pPr>
            <w:r>
              <w:t>23.63.99</w:t>
            </w:r>
          </w:p>
        </w:tc>
        <w:tc>
          <w:tcPr>
            <w:tcW w:w="6803" w:type="dxa"/>
          </w:tcPr>
          <w:p w:rsidR="0030303F" w:rsidRDefault="0030303F" w:rsidP="00B5432E">
            <w:pPr>
              <w:pStyle w:val="ConsPlusNormal"/>
            </w:pPr>
            <w:r>
              <w:t>Услуги по производству товарного бетона отдельные, выполняемые субподрядчиком</w:t>
            </w:r>
          </w:p>
        </w:tc>
      </w:tr>
      <w:tr w:rsidR="0030303F" w:rsidTr="00B5432E">
        <w:tc>
          <w:tcPr>
            <w:tcW w:w="2211" w:type="dxa"/>
          </w:tcPr>
          <w:p w:rsidR="0030303F" w:rsidRDefault="0030303F" w:rsidP="00B5432E">
            <w:pPr>
              <w:pStyle w:val="ConsPlusNormal"/>
            </w:pPr>
            <w:r>
              <w:t>23.63.99.000</w:t>
            </w:r>
          </w:p>
        </w:tc>
        <w:tc>
          <w:tcPr>
            <w:tcW w:w="6803" w:type="dxa"/>
          </w:tcPr>
          <w:p w:rsidR="0030303F" w:rsidRDefault="0030303F" w:rsidP="00B5432E">
            <w:pPr>
              <w:pStyle w:val="ConsPlusNormal"/>
            </w:pPr>
            <w:r>
              <w:t>Услуги по производству товарного бетона отдельные, выполняемые субподрядчиком</w:t>
            </w:r>
          </w:p>
        </w:tc>
      </w:tr>
      <w:tr w:rsidR="0030303F" w:rsidTr="00B5432E">
        <w:tc>
          <w:tcPr>
            <w:tcW w:w="2211" w:type="dxa"/>
          </w:tcPr>
          <w:p w:rsidR="0030303F" w:rsidRDefault="0030303F" w:rsidP="00B5432E">
            <w:pPr>
              <w:pStyle w:val="ConsPlusNormal"/>
            </w:pPr>
            <w:r>
              <w:t>23.64</w:t>
            </w:r>
          </w:p>
        </w:tc>
        <w:tc>
          <w:tcPr>
            <w:tcW w:w="6803" w:type="dxa"/>
          </w:tcPr>
          <w:p w:rsidR="0030303F" w:rsidRDefault="0030303F" w:rsidP="00B5432E">
            <w:pPr>
              <w:pStyle w:val="ConsPlusNormal"/>
            </w:pPr>
            <w:r>
              <w:t>Смеси и растворы строительные</w:t>
            </w:r>
          </w:p>
        </w:tc>
      </w:tr>
      <w:tr w:rsidR="0030303F" w:rsidTr="00B5432E">
        <w:tc>
          <w:tcPr>
            <w:tcW w:w="2211" w:type="dxa"/>
          </w:tcPr>
          <w:p w:rsidR="0030303F" w:rsidRDefault="0030303F" w:rsidP="00B5432E">
            <w:pPr>
              <w:pStyle w:val="ConsPlusNormal"/>
            </w:pPr>
            <w:r>
              <w:t>23.64.1</w:t>
            </w:r>
          </w:p>
        </w:tc>
        <w:tc>
          <w:tcPr>
            <w:tcW w:w="6803" w:type="dxa"/>
          </w:tcPr>
          <w:p w:rsidR="0030303F" w:rsidRDefault="0030303F" w:rsidP="00B5432E">
            <w:pPr>
              <w:pStyle w:val="ConsPlusNormal"/>
            </w:pPr>
            <w:r>
              <w:t>Смеси и растворы строительные</w:t>
            </w:r>
          </w:p>
        </w:tc>
      </w:tr>
      <w:tr w:rsidR="0030303F" w:rsidTr="00B5432E">
        <w:tc>
          <w:tcPr>
            <w:tcW w:w="2211" w:type="dxa"/>
          </w:tcPr>
          <w:p w:rsidR="0030303F" w:rsidRDefault="0030303F" w:rsidP="00B5432E">
            <w:pPr>
              <w:pStyle w:val="ConsPlusNormal"/>
            </w:pPr>
            <w:r>
              <w:t>23.64.10</w:t>
            </w:r>
          </w:p>
        </w:tc>
        <w:tc>
          <w:tcPr>
            <w:tcW w:w="6803" w:type="dxa"/>
          </w:tcPr>
          <w:p w:rsidR="0030303F" w:rsidRDefault="0030303F" w:rsidP="00B5432E">
            <w:pPr>
              <w:pStyle w:val="ConsPlusNormal"/>
            </w:pPr>
            <w:r>
              <w:t>Смеси и растворы строительные</w:t>
            </w:r>
          </w:p>
        </w:tc>
      </w:tr>
      <w:tr w:rsidR="0030303F" w:rsidTr="00B5432E">
        <w:tc>
          <w:tcPr>
            <w:tcW w:w="2211" w:type="dxa"/>
          </w:tcPr>
          <w:p w:rsidR="0030303F" w:rsidRDefault="0030303F" w:rsidP="00B5432E">
            <w:pPr>
              <w:pStyle w:val="ConsPlusNormal"/>
            </w:pPr>
            <w:r>
              <w:t>23.64.10.110</w:t>
            </w:r>
          </w:p>
        </w:tc>
        <w:tc>
          <w:tcPr>
            <w:tcW w:w="6803" w:type="dxa"/>
          </w:tcPr>
          <w:p w:rsidR="0030303F" w:rsidRDefault="0030303F" w:rsidP="00B5432E">
            <w:pPr>
              <w:pStyle w:val="ConsPlusNormal"/>
            </w:pPr>
            <w:r>
              <w:t>Смеси строительные</w:t>
            </w:r>
          </w:p>
        </w:tc>
      </w:tr>
      <w:tr w:rsidR="0030303F" w:rsidTr="00B5432E">
        <w:tc>
          <w:tcPr>
            <w:tcW w:w="2211" w:type="dxa"/>
          </w:tcPr>
          <w:p w:rsidR="0030303F" w:rsidRDefault="0030303F" w:rsidP="00B5432E">
            <w:pPr>
              <w:pStyle w:val="ConsPlusNormal"/>
            </w:pPr>
            <w:r>
              <w:t>23.64.10.120</w:t>
            </w:r>
          </w:p>
        </w:tc>
        <w:tc>
          <w:tcPr>
            <w:tcW w:w="6803" w:type="dxa"/>
          </w:tcPr>
          <w:p w:rsidR="0030303F" w:rsidRDefault="0030303F" w:rsidP="00B5432E">
            <w:pPr>
              <w:pStyle w:val="ConsPlusNormal"/>
            </w:pPr>
            <w:r>
              <w:t>Растворы строительные</w:t>
            </w:r>
          </w:p>
        </w:tc>
      </w:tr>
      <w:tr w:rsidR="0030303F" w:rsidTr="00B5432E">
        <w:tc>
          <w:tcPr>
            <w:tcW w:w="2211" w:type="dxa"/>
          </w:tcPr>
          <w:p w:rsidR="0030303F" w:rsidRDefault="0030303F" w:rsidP="00B5432E">
            <w:pPr>
              <w:pStyle w:val="ConsPlusNormal"/>
            </w:pPr>
            <w:r>
              <w:t>23.64.9</w:t>
            </w:r>
          </w:p>
        </w:tc>
        <w:tc>
          <w:tcPr>
            <w:tcW w:w="6803" w:type="dxa"/>
          </w:tcPr>
          <w:p w:rsidR="0030303F" w:rsidRDefault="0030303F" w:rsidP="00B5432E">
            <w:pPr>
              <w:pStyle w:val="ConsPlusNormal"/>
            </w:pPr>
            <w:r>
              <w:t>Услуги по производству строительных смесей и растворов отдельные, выполняемые субподрядчиком</w:t>
            </w:r>
          </w:p>
        </w:tc>
      </w:tr>
      <w:tr w:rsidR="0030303F" w:rsidTr="00B5432E">
        <w:tc>
          <w:tcPr>
            <w:tcW w:w="2211" w:type="dxa"/>
          </w:tcPr>
          <w:p w:rsidR="0030303F" w:rsidRDefault="0030303F" w:rsidP="00B5432E">
            <w:pPr>
              <w:pStyle w:val="ConsPlusNormal"/>
            </w:pPr>
            <w:r>
              <w:t>23.64.99</w:t>
            </w:r>
          </w:p>
        </w:tc>
        <w:tc>
          <w:tcPr>
            <w:tcW w:w="6803" w:type="dxa"/>
          </w:tcPr>
          <w:p w:rsidR="0030303F" w:rsidRDefault="0030303F" w:rsidP="00B5432E">
            <w:pPr>
              <w:pStyle w:val="ConsPlusNormal"/>
            </w:pPr>
            <w:r>
              <w:t>Услуги по производству строительных смесей и растворов отдельные, выполняемые субподрядчиком</w:t>
            </w:r>
          </w:p>
        </w:tc>
      </w:tr>
      <w:tr w:rsidR="0030303F" w:rsidTr="00B5432E">
        <w:tc>
          <w:tcPr>
            <w:tcW w:w="2211" w:type="dxa"/>
          </w:tcPr>
          <w:p w:rsidR="0030303F" w:rsidRDefault="0030303F" w:rsidP="00B5432E">
            <w:pPr>
              <w:pStyle w:val="ConsPlusNormal"/>
            </w:pPr>
            <w:r>
              <w:t>23.64.99.000</w:t>
            </w:r>
          </w:p>
        </w:tc>
        <w:tc>
          <w:tcPr>
            <w:tcW w:w="6803" w:type="dxa"/>
          </w:tcPr>
          <w:p w:rsidR="0030303F" w:rsidRDefault="0030303F" w:rsidP="00B5432E">
            <w:pPr>
              <w:pStyle w:val="ConsPlusNormal"/>
            </w:pPr>
            <w:r>
              <w:t>Услуги по производству строительных смесей и растворов отдельные, выполняемые субподрядчиком</w:t>
            </w:r>
          </w:p>
        </w:tc>
      </w:tr>
      <w:tr w:rsidR="0030303F" w:rsidTr="00B5432E">
        <w:tc>
          <w:tcPr>
            <w:tcW w:w="2211" w:type="dxa"/>
          </w:tcPr>
          <w:p w:rsidR="0030303F" w:rsidRDefault="0030303F" w:rsidP="00B5432E">
            <w:pPr>
              <w:pStyle w:val="ConsPlusNormal"/>
            </w:pPr>
            <w:r>
              <w:t>23.65</w:t>
            </w:r>
          </w:p>
        </w:tc>
        <w:tc>
          <w:tcPr>
            <w:tcW w:w="6803" w:type="dxa"/>
          </w:tcPr>
          <w:p w:rsidR="0030303F" w:rsidRDefault="0030303F" w:rsidP="00B5432E">
            <w:pPr>
              <w:pStyle w:val="ConsPlusNormal"/>
            </w:pPr>
            <w:r>
              <w:t>Цемент волокнистый</w:t>
            </w:r>
          </w:p>
        </w:tc>
      </w:tr>
      <w:tr w:rsidR="0030303F" w:rsidTr="00B5432E">
        <w:tc>
          <w:tcPr>
            <w:tcW w:w="2211" w:type="dxa"/>
          </w:tcPr>
          <w:p w:rsidR="0030303F" w:rsidRDefault="0030303F" w:rsidP="00B5432E">
            <w:pPr>
              <w:pStyle w:val="ConsPlusNormal"/>
            </w:pPr>
            <w:r>
              <w:t>23.65.1</w:t>
            </w:r>
          </w:p>
        </w:tc>
        <w:tc>
          <w:tcPr>
            <w:tcW w:w="6803" w:type="dxa"/>
          </w:tcPr>
          <w:p w:rsidR="0030303F" w:rsidRDefault="0030303F" w:rsidP="00B5432E">
            <w:pPr>
              <w:pStyle w:val="ConsPlusNormal"/>
            </w:pPr>
            <w:r>
              <w:t>Изделия из волокнистого цемента</w:t>
            </w:r>
          </w:p>
        </w:tc>
      </w:tr>
      <w:tr w:rsidR="0030303F" w:rsidTr="00B5432E">
        <w:tc>
          <w:tcPr>
            <w:tcW w:w="2211" w:type="dxa"/>
          </w:tcPr>
          <w:p w:rsidR="0030303F" w:rsidRDefault="0030303F" w:rsidP="00B5432E">
            <w:pPr>
              <w:pStyle w:val="ConsPlusNormal"/>
            </w:pPr>
            <w:r>
              <w:t>23.65.11</w:t>
            </w:r>
          </w:p>
        </w:tc>
        <w:tc>
          <w:tcPr>
            <w:tcW w:w="6803" w:type="dxa"/>
          </w:tcPr>
          <w:p w:rsidR="0030303F" w:rsidRDefault="0030303F" w:rsidP="00B5432E">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30303F" w:rsidTr="00B5432E">
        <w:tc>
          <w:tcPr>
            <w:tcW w:w="2211" w:type="dxa"/>
          </w:tcPr>
          <w:p w:rsidR="0030303F" w:rsidRDefault="0030303F" w:rsidP="00B5432E">
            <w:pPr>
              <w:pStyle w:val="ConsPlusNormal"/>
            </w:pPr>
            <w:r>
              <w:t>23.65.11.000</w:t>
            </w:r>
          </w:p>
        </w:tc>
        <w:tc>
          <w:tcPr>
            <w:tcW w:w="6803" w:type="dxa"/>
          </w:tcPr>
          <w:p w:rsidR="0030303F" w:rsidRDefault="0030303F" w:rsidP="00B5432E">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30303F" w:rsidTr="00B5432E">
        <w:tc>
          <w:tcPr>
            <w:tcW w:w="2211" w:type="dxa"/>
          </w:tcPr>
          <w:p w:rsidR="0030303F" w:rsidRDefault="0030303F" w:rsidP="00B5432E">
            <w:pPr>
              <w:pStyle w:val="ConsPlusNormal"/>
            </w:pPr>
            <w:r>
              <w:t>23.65.12</w:t>
            </w:r>
          </w:p>
        </w:tc>
        <w:tc>
          <w:tcPr>
            <w:tcW w:w="6803" w:type="dxa"/>
          </w:tcPr>
          <w:p w:rsidR="0030303F" w:rsidRDefault="0030303F" w:rsidP="00B5432E">
            <w:pPr>
              <w:pStyle w:val="ConsPlusNormal"/>
            </w:pPr>
            <w:r>
              <w:t>Изделия из хризотилцемента, цемента с волокнами целлюлозы или аналогичных материалов</w:t>
            </w:r>
          </w:p>
        </w:tc>
      </w:tr>
      <w:tr w:rsidR="0030303F" w:rsidTr="00B5432E">
        <w:tc>
          <w:tcPr>
            <w:tcW w:w="9014" w:type="dxa"/>
            <w:gridSpan w:val="2"/>
          </w:tcPr>
          <w:p w:rsidR="0030303F" w:rsidRDefault="0030303F" w:rsidP="00B5432E">
            <w:pPr>
              <w:pStyle w:val="ConsPlusNormal"/>
              <w:jc w:val="both"/>
            </w:pPr>
            <w:r>
              <w:t xml:space="preserve">(в ред. </w:t>
            </w:r>
            <w:hyperlink r:id="rId2037"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23.65.12.110</w:t>
            </w:r>
          </w:p>
        </w:tc>
        <w:tc>
          <w:tcPr>
            <w:tcW w:w="6803" w:type="dxa"/>
          </w:tcPr>
          <w:p w:rsidR="0030303F" w:rsidRDefault="0030303F" w:rsidP="00B5432E">
            <w:pPr>
              <w:pStyle w:val="ConsPlusNormal"/>
            </w:pPr>
            <w:r>
              <w:t>Листы хризотилцементные волнистые (шифер)</w:t>
            </w:r>
          </w:p>
        </w:tc>
      </w:tr>
      <w:tr w:rsidR="0030303F" w:rsidTr="00B5432E">
        <w:tc>
          <w:tcPr>
            <w:tcW w:w="9014" w:type="dxa"/>
            <w:gridSpan w:val="2"/>
          </w:tcPr>
          <w:p w:rsidR="0030303F" w:rsidRDefault="0030303F" w:rsidP="00B5432E">
            <w:pPr>
              <w:pStyle w:val="ConsPlusNormal"/>
              <w:jc w:val="both"/>
            </w:pPr>
            <w:r>
              <w:t xml:space="preserve">(в ред. </w:t>
            </w:r>
            <w:hyperlink r:id="rId2038"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lastRenderedPageBreak/>
              <w:t>23.65.12.111</w:t>
            </w:r>
          </w:p>
        </w:tc>
        <w:tc>
          <w:tcPr>
            <w:tcW w:w="6803" w:type="dxa"/>
          </w:tcPr>
          <w:p w:rsidR="0030303F" w:rsidRDefault="0030303F" w:rsidP="00B5432E">
            <w:pPr>
              <w:pStyle w:val="ConsPlusNormal"/>
            </w:pPr>
            <w:r>
              <w:t>Листы хризотилцементные волнистые кровельные</w:t>
            </w:r>
          </w:p>
        </w:tc>
      </w:tr>
      <w:tr w:rsidR="0030303F" w:rsidTr="00B5432E">
        <w:tc>
          <w:tcPr>
            <w:tcW w:w="9014" w:type="dxa"/>
            <w:gridSpan w:val="2"/>
          </w:tcPr>
          <w:p w:rsidR="0030303F" w:rsidRDefault="0030303F" w:rsidP="00B5432E">
            <w:pPr>
              <w:pStyle w:val="ConsPlusNormal"/>
              <w:jc w:val="both"/>
            </w:pPr>
            <w:r>
              <w:t xml:space="preserve">(в ред. </w:t>
            </w:r>
            <w:hyperlink r:id="rId2039"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23.65.12.112</w:t>
            </w:r>
          </w:p>
        </w:tc>
        <w:tc>
          <w:tcPr>
            <w:tcW w:w="6803" w:type="dxa"/>
          </w:tcPr>
          <w:p w:rsidR="0030303F" w:rsidRDefault="0030303F" w:rsidP="00B5432E">
            <w:pPr>
              <w:pStyle w:val="ConsPlusNormal"/>
            </w:pPr>
            <w:r>
              <w:t>Листы хризотилцементные волнистые конструкционные</w:t>
            </w:r>
          </w:p>
        </w:tc>
      </w:tr>
      <w:tr w:rsidR="0030303F" w:rsidTr="00B5432E">
        <w:tc>
          <w:tcPr>
            <w:tcW w:w="9014" w:type="dxa"/>
            <w:gridSpan w:val="2"/>
          </w:tcPr>
          <w:p w:rsidR="0030303F" w:rsidRDefault="0030303F" w:rsidP="00B5432E">
            <w:pPr>
              <w:pStyle w:val="ConsPlusNormal"/>
              <w:jc w:val="both"/>
            </w:pPr>
            <w:r>
              <w:t xml:space="preserve">(в ред. </w:t>
            </w:r>
            <w:hyperlink r:id="rId2040"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23.65.12.113</w:t>
            </w:r>
          </w:p>
        </w:tc>
        <w:tc>
          <w:tcPr>
            <w:tcW w:w="6803" w:type="dxa"/>
          </w:tcPr>
          <w:p w:rsidR="0030303F" w:rsidRDefault="0030303F" w:rsidP="00B5432E">
            <w:pPr>
              <w:pStyle w:val="ConsPlusNormal"/>
              <w:jc w:val="both"/>
            </w:pPr>
            <w:r>
              <w:t xml:space="preserve">Исключен с 1 января 2020 года. - </w:t>
            </w:r>
            <w:hyperlink r:id="rId2041"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23.65.12.114</w:t>
            </w:r>
          </w:p>
        </w:tc>
        <w:tc>
          <w:tcPr>
            <w:tcW w:w="6803" w:type="dxa"/>
          </w:tcPr>
          <w:p w:rsidR="0030303F" w:rsidRDefault="0030303F" w:rsidP="00B5432E">
            <w:pPr>
              <w:pStyle w:val="ConsPlusNormal"/>
              <w:jc w:val="both"/>
            </w:pPr>
            <w:r>
              <w:t xml:space="preserve">Исключен с 1 января 2020 года. - </w:t>
            </w:r>
            <w:hyperlink r:id="rId2042"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23.65.12.115</w:t>
            </w:r>
          </w:p>
        </w:tc>
        <w:tc>
          <w:tcPr>
            <w:tcW w:w="6803" w:type="dxa"/>
          </w:tcPr>
          <w:p w:rsidR="0030303F" w:rsidRDefault="0030303F" w:rsidP="00B5432E">
            <w:pPr>
              <w:pStyle w:val="ConsPlusNormal"/>
              <w:jc w:val="both"/>
            </w:pPr>
            <w:r>
              <w:t xml:space="preserve">Исключен с 1 января 2020 года. - </w:t>
            </w:r>
            <w:hyperlink r:id="rId2043"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23.65.12.116</w:t>
            </w:r>
          </w:p>
        </w:tc>
        <w:tc>
          <w:tcPr>
            <w:tcW w:w="6803" w:type="dxa"/>
          </w:tcPr>
          <w:p w:rsidR="0030303F" w:rsidRDefault="0030303F" w:rsidP="00B5432E">
            <w:pPr>
              <w:pStyle w:val="ConsPlusNormal"/>
              <w:jc w:val="both"/>
            </w:pPr>
            <w:r>
              <w:t xml:space="preserve">Исключен с 1 января 2020 года. - </w:t>
            </w:r>
            <w:hyperlink r:id="rId2044"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23.65.12.120</w:t>
            </w:r>
          </w:p>
        </w:tc>
        <w:tc>
          <w:tcPr>
            <w:tcW w:w="6803" w:type="dxa"/>
          </w:tcPr>
          <w:p w:rsidR="0030303F" w:rsidRDefault="0030303F" w:rsidP="00B5432E">
            <w:pPr>
              <w:pStyle w:val="ConsPlusNormal"/>
            </w:pPr>
            <w:r>
              <w:t>Листы хризотилцементные плоские различного назначения</w:t>
            </w:r>
          </w:p>
        </w:tc>
      </w:tr>
      <w:tr w:rsidR="0030303F" w:rsidTr="00B5432E">
        <w:tc>
          <w:tcPr>
            <w:tcW w:w="9014" w:type="dxa"/>
            <w:gridSpan w:val="2"/>
          </w:tcPr>
          <w:p w:rsidR="0030303F" w:rsidRDefault="0030303F" w:rsidP="00B5432E">
            <w:pPr>
              <w:pStyle w:val="ConsPlusNormal"/>
              <w:jc w:val="both"/>
            </w:pPr>
            <w:r>
              <w:t xml:space="preserve">(в ред. </w:t>
            </w:r>
            <w:hyperlink r:id="rId2045"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23.65.12.121</w:t>
            </w:r>
          </w:p>
        </w:tc>
        <w:tc>
          <w:tcPr>
            <w:tcW w:w="6803" w:type="dxa"/>
          </w:tcPr>
          <w:p w:rsidR="0030303F" w:rsidRDefault="0030303F" w:rsidP="00B5432E">
            <w:pPr>
              <w:pStyle w:val="ConsPlusNormal"/>
            </w:pPr>
            <w:r>
              <w:t>Листы хризотилцементные плоские прессованные</w:t>
            </w:r>
          </w:p>
        </w:tc>
      </w:tr>
      <w:tr w:rsidR="0030303F" w:rsidTr="00B5432E">
        <w:tc>
          <w:tcPr>
            <w:tcW w:w="9014" w:type="dxa"/>
            <w:gridSpan w:val="2"/>
          </w:tcPr>
          <w:p w:rsidR="0030303F" w:rsidRDefault="0030303F" w:rsidP="00B5432E">
            <w:pPr>
              <w:pStyle w:val="ConsPlusNormal"/>
              <w:jc w:val="both"/>
            </w:pPr>
            <w:r>
              <w:t xml:space="preserve">(в ред. </w:t>
            </w:r>
            <w:hyperlink r:id="rId2046"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23.65.12.122</w:t>
            </w:r>
          </w:p>
        </w:tc>
        <w:tc>
          <w:tcPr>
            <w:tcW w:w="6803" w:type="dxa"/>
          </w:tcPr>
          <w:p w:rsidR="0030303F" w:rsidRDefault="0030303F" w:rsidP="00B5432E">
            <w:pPr>
              <w:pStyle w:val="ConsPlusNormal"/>
            </w:pPr>
            <w:r>
              <w:t>Листы хризотилцементные плоские непрессованные</w:t>
            </w:r>
          </w:p>
        </w:tc>
      </w:tr>
      <w:tr w:rsidR="0030303F" w:rsidTr="00B5432E">
        <w:tc>
          <w:tcPr>
            <w:tcW w:w="9014" w:type="dxa"/>
            <w:gridSpan w:val="2"/>
          </w:tcPr>
          <w:p w:rsidR="0030303F" w:rsidRDefault="0030303F" w:rsidP="00B5432E">
            <w:pPr>
              <w:pStyle w:val="ConsPlusNormal"/>
              <w:jc w:val="both"/>
            </w:pPr>
            <w:r>
              <w:t xml:space="preserve">(в ред. </w:t>
            </w:r>
            <w:hyperlink r:id="rId2047"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23.65.12.129</w:t>
            </w:r>
          </w:p>
        </w:tc>
        <w:tc>
          <w:tcPr>
            <w:tcW w:w="6803" w:type="dxa"/>
          </w:tcPr>
          <w:p w:rsidR="0030303F" w:rsidRDefault="0030303F" w:rsidP="00B5432E">
            <w:pPr>
              <w:pStyle w:val="ConsPlusNormal"/>
            </w:pPr>
            <w:r>
              <w:t>Листы хризотилцементные плоские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04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23.65.12.130</w:t>
            </w:r>
          </w:p>
        </w:tc>
        <w:tc>
          <w:tcPr>
            <w:tcW w:w="6803" w:type="dxa"/>
          </w:tcPr>
          <w:p w:rsidR="0030303F" w:rsidRDefault="0030303F" w:rsidP="00B5432E">
            <w:pPr>
              <w:pStyle w:val="ConsPlusNormal"/>
            </w:pPr>
            <w:r>
              <w:t>Панели и плиты хризотилцементные</w:t>
            </w:r>
          </w:p>
        </w:tc>
      </w:tr>
      <w:tr w:rsidR="0030303F" w:rsidTr="00B5432E">
        <w:tc>
          <w:tcPr>
            <w:tcW w:w="9014" w:type="dxa"/>
            <w:gridSpan w:val="2"/>
          </w:tcPr>
          <w:p w:rsidR="0030303F" w:rsidRDefault="0030303F" w:rsidP="00B5432E">
            <w:pPr>
              <w:pStyle w:val="ConsPlusNormal"/>
              <w:jc w:val="both"/>
            </w:pPr>
            <w:r>
              <w:t xml:space="preserve">(в ред. </w:t>
            </w:r>
            <w:hyperlink r:id="rId2049"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23.65.12.131</w:t>
            </w:r>
          </w:p>
        </w:tc>
        <w:tc>
          <w:tcPr>
            <w:tcW w:w="6803" w:type="dxa"/>
          </w:tcPr>
          <w:p w:rsidR="0030303F" w:rsidRDefault="0030303F" w:rsidP="00B5432E">
            <w:pPr>
              <w:pStyle w:val="ConsPlusNormal"/>
            </w:pPr>
            <w:r>
              <w:t>Панели хризотилцементные</w:t>
            </w:r>
          </w:p>
        </w:tc>
      </w:tr>
      <w:tr w:rsidR="0030303F" w:rsidTr="00B5432E">
        <w:tc>
          <w:tcPr>
            <w:tcW w:w="9014" w:type="dxa"/>
            <w:gridSpan w:val="2"/>
          </w:tcPr>
          <w:p w:rsidR="0030303F" w:rsidRDefault="0030303F" w:rsidP="00B5432E">
            <w:pPr>
              <w:pStyle w:val="ConsPlusNormal"/>
              <w:jc w:val="both"/>
            </w:pPr>
            <w:r>
              <w:t xml:space="preserve">(в ред. </w:t>
            </w:r>
            <w:hyperlink r:id="rId2050"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23.65.12.132</w:t>
            </w:r>
          </w:p>
        </w:tc>
        <w:tc>
          <w:tcPr>
            <w:tcW w:w="6803" w:type="dxa"/>
          </w:tcPr>
          <w:p w:rsidR="0030303F" w:rsidRDefault="0030303F" w:rsidP="00B5432E">
            <w:pPr>
              <w:pStyle w:val="ConsPlusNormal"/>
            </w:pPr>
            <w:r>
              <w:t>Плиты хризотилцементные</w:t>
            </w:r>
          </w:p>
        </w:tc>
      </w:tr>
      <w:tr w:rsidR="0030303F" w:rsidTr="00B5432E">
        <w:tc>
          <w:tcPr>
            <w:tcW w:w="9014" w:type="dxa"/>
            <w:gridSpan w:val="2"/>
          </w:tcPr>
          <w:p w:rsidR="0030303F" w:rsidRDefault="0030303F" w:rsidP="00B5432E">
            <w:pPr>
              <w:pStyle w:val="ConsPlusNormal"/>
              <w:jc w:val="both"/>
            </w:pPr>
            <w:r>
              <w:t xml:space="preserve">(в ред. </w:t>
            </w:r>
            <w:hyperlink r:id="rId2051"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23.65.12.133</w:t>
            </w:r>
          </w:p>
        </w:tc>
        <w:tc>
          <w:tcPr>
            <w:tcW w:w="6803" w:type="dxa"/>
          </w:tcPr>
          <w:p w:rsidR="0030303F" w:rsidRDefault="0030303F" w:rsidP="00B5432E">
            <w:pPr>
              <w:pStyle w:val="ConsPlusNormal"/>
              <w:jc w:val="both"/>
            </w:pPr>
            <w:r>
              <w:t xml:space="preserve">Исключен с 1 января 2020 года. - </w:t>
            </w:r>
            <w:hyperlink r:id="rId2052"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23.65.12.134</w:t>
            </w:r>
          </w:p>
        </w:tc>
        <w:tc>
          <w:tcPr>
            <w:tcW w:w="6803" w:type="dxa"/>
          </w:tcPr>
          <w:p w:rsidR="0030303F" w:rsidRDefault="0030303F" w:rsidP="00B5432E">
            <w:pPr>
              <w:pStyle w:val="ConsPlusNormal"/>
              <w:jc w:val="both"/>
            </w:pPr>
            <w:r>
              <w:t xml:space="preserve">Исключен с 1 января 2020 года. - </w:t>
            </w:r>
            <w:hyperlink r:id="rId2053"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23.65.12.140</w:t>
            </w:r>
          </w:p>
        </w:tc>
        <w:tc>
          <w:tcPr>
            <w:tcW w:w="6803" w:type="dxa"/>
          </w:tcPr>
          <w:p w:rsidR="0030303F" w:rsidRDefault="0030303F" w:rsidP="00B5432E">
            <w:pPr>
              <w:pStyle w:val="ConsPlusNormal"/>
              <w:jc w:val="both"/>
            </w:pPr>
            <w:r>
              <w:t xml:space="preserve">Исключен с 1 января 2020 года. - </w:t>
            </w:r>
            <w:hyperlink r:id="rId2054" w:history="1">
              <w:r>
                <w:rPr>
                  <w:color w:val="0000FF"/>
                </w:rPr>
                <w:t>Изменение</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23.65.12.150</w:t>
            </w:r>
          </w:p>
        </w:tc>
        <w:tc>
          <w:tcPr>
            <w:tcW w:w="6803" w:type="dxa"/>
          </w:tcPr>
          <w:p w:rsidR="0030303F" w:rsidRDefault="0030303F" w:rsidP="00B5432E">
            <w:pPr>
              <w:pStyle w:val="ConsPlusNormal"/>
            </w:pPr>
            <w:r>
              <w:t>Трубы и муфты хризотилцементные</w:t>
            </w:r>
          </w:p>
        </w:tc>
      </w:tr>
      <w:tr w:rsidR="0030303F" w:rsidTr="00B5432E">
        <w:tc>
          <w:tcPr>
            <w:tcW w:w="9014" w:type="dxa"/>
            <w:gridSpan w:val="2"/>
          </w:tcPr>
          <w:p w:rsidR="0030303F" w:rsidRDefault="0030303F" w:rsidP="00B5432E">
            <w:pPr>
              <w:pStyle w:val="ConsPlusNormal"/>
              <w:jc w:val="both"/>
            </w:pPr>
            <w:r>
              <w:t xml:space="preserve">(в ред. </w:t>
            </w:r>
            <w:hyperlink r:id="rId2055"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lastRenderedPageBreak/>
              <w:t>23.65.12.151</w:t>
            </w:r>
          </w:p>
        </w:tc>
        <w:tc>
          <w:tcPr>
            <w:tcW w:w="6803" w:type="dxa"/>
          </w:tcPr>
          <w:p w:rsidR="0030303F" w:rsidRDefault="0030303F" w:rsidP="00B5432E">
            <w:pPr>
              <w:pStyle w:val="ConsPlusNormal"/>
            </w:pPr>
            <w:r>
              <w:t>Трубы и муфты хризотилцементные напорные</w:t>
            </w:r>
          </w:p>
        </w:tc>
      </w:tr>
      <w:tr w:rsidR="0030303F" w:rsidTr="00B5432E">
        <w:tc>
          <w:tcPr>
            <w:tcW w:w="9014" w:type="dxa"/>
            <w:gridSpan w:val="2"/>
          </w:tcPr>
          <w:p w:rsidR="0030303F" w:rsidRDefault="0030303F" w:rsidP="00B5432E">
            <w:pPr>
              <w:pStyle w:val="ConsPlusNormal"/>
              <w:jc w:val="both"/>
            </w:pPr>
            <w:r>
              <w:t xml:space="preserve">(введен </w:t>
            </w:r>
            <w:hyperlink r:id="rId205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23.65.12.152</w:t>
            </w:r>
          </w:p>
        </w:tc>
        <w:tc>
          <w:tcPr>
            <w:tcW w:w="6803" w:type="dxa"/>
          </w:tcPr>
          <w:p w:rsidR="0030303F" w:rsidRDefault="0030303F" w:rsidP="00B5432E">
            <w:pPr>
              <w:pStyle w:val="ConsPlusNormal"/>
            </w:pPr>
            <w:r>
              <w:t>Трубы и муфты хризотилцементные безнапорные</w:t>
            </w:r>
          </w:p>
        </w:tc>
      </w:tr>
      <w:tr w:rsidR="0030303F" w:rsidTr="00B5432E">
        <w:tc>
          <w:tcPr>
            <w:tcW w:w="9014" w:type="dxa"/>
            <w:gridSpan w:val="2"/>
          </w:tcPr>
          <w:p w:rsidR="0030303F" w:rsidRDefault="0030303F" w:rsidP="00B5432E">
            <w:pPr>
              <w:pStyle w:val="ConsPlusNormal"/>
              <w:jc w:val="both"/>
            </w:pPr>
            <w:r>
              <w:t xml:space="preserve">(введен </w:t>
            </w:r>
            <w:hyperlink r:id="rId2057"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23.65.12.159</w:t>
            </w:r>
          </w:p>
        </w:tc>
        <w:tc>
          <w:tcPr>
            <w:tcW w:w="6803" w:type="dxa"/>
          </w:tcPr>
          <w:p w:rsidR="0030303F" w:rsidRDefault="0030303F" w:rsidP="00B5432E">
            <w:pPr>
              <w:pStyle w:val="ConsPlusNormal"/>
            </w:pPr>
            <w:r>
              <w:t>Трубы и муфты хризотилцементные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058"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23.65.12.190</w:t>
            </w:r>
          </w:p>
        </w:tc>
        <w:tc>
          <w:tcPr>
            <w:tcW w:w="6803" w:type="dxa"/>
          </w:tcPr>
          <w:p w:rsidR="0030303F" w:rsidRDefault="0030303F" w:rsidP="00B5432E">
            <w:pPr>
              <w:pStyle w:val="ConsPlusNormal"/>
            </w:pPr>
            <w:r>
              <w:t>Изделия из хризотилцемента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059"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23.65.9</w:t>
            </w:r>
          </w:p>
        </w:tc>
        <w:tc>
          <w:tcPr>
            <w:tcW w:w="6803" w:type="dxa"/>
          </w:tcPr>
          <w:p w:rsidR="0030303F" w:rsidRDefault="0030303F" w:rsidP="00B5432E">
            <w:pPr>
              <w:pStyle w:val="ConsPlusNormal"/>
            </w:pPr>
            <w:r>
              <w:t>Услуги по производству изделий из волокнистого цемента отдельные, выполняемые субподрядчиком</w:t>
            </w:r>
          </w:p>
        </w:tc>
      </w:tr>
      <w:tr w:rsidR="0030303F" w:rsidTr="00B5432E">
        <w:tc>
          <w:tcPr>
            <w:tcW w:w="2211" w:type="dxa"/>
          </w:tcPr>
          <w:p w:rsidR="0030303F" w:rsidRDefault="0030303F" w:rsidP="00B5432E">
            <w:pPr>
              <w:pStyle w:val="ConsPlusNormal"/>
            </w:pPr>
            <w:r>
              <w:t>23.65.99</w:t>
            </w:r>
          </w:p>
        </w:tc>
        <w:tc>
          <w:tcPr>
            <w:tcW w:w="6803" w:type="dxa"/>
          </w:tcPr>
          <w:p w:rsidR="0030303F" w:rsidRDefault="0030303F" w:rsidP="00B5432E">
            <w:pPr>
              <w:pStyle w:val="ConsPlusNormal"/>
            </w:pPr>
            <w:r>
              <w:t>Услуги по производству изделий из волокнистого цемента отдельные, выполняемые субподрядчиком</w:t>
            </w:r>
          </w:p>
        </w:tc>
      </w:tr>
      <w:tr w:rsidR="0030303F" w:rsidTr="00B5432E">
        <w:tc>
          <w:tcPr>
            <w:tcW w:w="2211" w:type="dxa"/>
          </w:tcPr>
          <w:p w:rsidR="0030303F" w:rsidRDefault="0030303F" w:rsidP="00B5432E">
            <w:pPr>
              <w:pStyle w:val="ConsPlusNormal"/>
            </w:pPr>
            <w:r>
              <w:t>23.65.99.000</w:t>
            </w:r>
          </w:p>
        </w:tc>
        <w:tc>
          <w:tcPr>
            <w:tcW w:w="6803" w:type="dxa"/>
          </w:tcPr>
          <w:p w:rsidR="0030303F" w:rsidRDefault="0030303F" w:rsidP="00B5432E">
            <w:pPr>
              <w:pStyle w:val="ConsPlusNormal"/>
            </w:pPr>
            <w:r>
              <w:t>Услуги по производству изделий из волокнистого цемента отдельные, выполняемые субподрядчиком</w:t>
            </w:r>
          </w:p>
        </w:tc>
      </w:tr>
      <w:tr w:rsidR="0030303F" w:rsidTr="00B5432E">
        <w:tc>
          <w:tcPr>
            <w:tcW w:w="2211" w:type="dxa"/>
          </w:tcPr>
          <w:p w:rsidR="0030303F" w:rsidRDefault="0030303F" w:rsidP="00B5432E">
            <w:pPr>
              <w:pStyle w:val="ConsPlusNormal"/>
            </w:pPr>
            <w:r>
              <w:t>23.69</w:t>
            </w:r>
          </w:p>
        </w:tc>
        <w:tc>
          <w:tcPr>
            <w:tcW w:w="6803" w:type="dxa"/>
          </w:tcPr>
          <w:p w:rsidR="0030303F" w:rsidRDefault="0030303F" w:rsidP="00B5432E">
            <w:pPr>
              <w:pStyle w:val="ConsPlusNormal"/>
            </w:pPr>
            <w:r>
              <w:t>Изделия из гипса, бетона или цемента прочие</w:t>
            </w:r>
          </w:p>
        </w:tc>
      </w:tr>
      <w:tr w:rsidR="0030303F" w:rsidTr="00B5432E">
        <w:tc>
          <w:tcPr>
            <w:tcW w:w="2211" w:type="dxa"/>
          </w:tcPr>
          <w:p w:rsidR="0030303F" w:rsidRDefault="0030303F" w:rsidP="00B5432E">
            <w:pPr>
              <w:pStyle w:val="ConsPlusNormal"/>
            </w:pPr>
            <w:r>
              <w:t>23.69.1</w:t>
            </w:r>
          </w:p>
        </w:tc>
        <w:tc>
          <w:tcPr>
            <w:tcW w:w="6803" w:type="dxa"/>
          </w:tcPr>
          <w:p w:rsidR="0030303F" w:rsidRDefault="0030303F" w:rsidP="00B5432E">
            <w:pPr>
              <w:pStyle w:val="ConsPlusNormal"/>
            </w:pPr>
            <w:r>
              <w:t>Изделия из гипса, бетона или цемента прочие</w:t>
            </w:r>
          </w:p>
        </w:tc>
      </w:tr>
      <w:tr w:rsidR="0030303F" w:rsidTr="00B5432E">
        <w:tc>
          <w:tcPr>
            <w:tcW w:w="2211" w:type="dxa"/>
          </w:tcPr>
          <w:p w:rsidR="0030303F" w:rsidRDefault="0030303F" w:rsidP="00B5432E">
            <w:pPr>
              <w:pStyle w:val="ConsPlusNormal"/>
            </w:pPr>
            <w:r>
              <w:t>23.69.11</w:t>
            </w:r>
          </w:p>
        </w:tc>
        <w:tc>
          <w:tcPr>
            <w:tcW w:w="6803" w:type="dxa"/>
          </w:tcPr>
          <w:p w:rsidR="0030303F" w:rsidRDefault="0030303F" w:rsidP="00B5432E">
            <w:pPr>
              <w:pStyle w:val="ConsPlusNormal"/>
            </w:pPr>
            <w:r>
              <w:t>Изделия из гипса или смесей на его основе прочие, не включенные в другие группировки</w:t>
            </w:r>
          </w:p>
        </w:tc>
      </w:tr>
      <w:tr w:rsidR="0030303F" w:rsidTr="00B5432E">
        <w:tc>
          <w:tcPr>
            <w:tcW w:w="2211" w:type="dxa"/>
          </w:tcPr>
          <w:p w:rsidR="0030303F" w:rsidRDefault="0030303F" w:rsidP="00B5432E">
            <w:pPr>
              <w:pStyle w:val="ConsPlusNormal"/>
            </w:pPr>
            <w:r>
              <w:t>23.69.11.000</w:t>
            </w:r>
          </w:p>
        </w:tc>
        <w:tc>
          <w:tcPr>
            <w:tcW w:w="6803" w:type="dxa"/>
          </w:tcPr>
          <w:p w:rsidR="0030303F" w:rsidRDefault="0030303F" w:rsidP="00B5432E">
            <w:pPr>
              <w:pStyle w:val="ConsPlusNormal"/>
            </w:pPr>
            <w:r>
              <w:t>Изделия из гипса или смесей на его основе прочие, не включенные в другие группировки</w:t>
            </w:r>
          </w:p>
        </w:tc>
      </w:tr>
      <w:tr w:rsidR="0030303F" w:rsidTr="00B5432E">
        <w:tc>
          <w:tcPr>
            <w:tcW w:w="2211" w:type="dxa"/>
          </w:tcPr>
          <w:p w:rsidR="0030303F" w:rsidRDefault="0030303F" w:rsidP="00B5432E">
            <w:pPr>
              <w:pStyle w:val="ConsPlusNormal"/>
            </w:pPr>
            <w:r>
              <w:t>23.69.19</w:t>
            </w:r>
          </w:p>
        </w:tc>
        <w:tc>
          <w:tcPr>
            <w:tcW w:w="6803" w:type="dxa"/>
          </w:tcPr>
          <w:p w:rsidR="0030303F" w:rsidRDefault="0030303F" w:rsidP="00B5432E">
            <w:pPr>
              <w:pStyle w:val="ConsPlusNormal"/>
            </w:pPr>
            <w:r>
              <w:t>Изделия из цемента, бетона или искусственного камня, не включенные в другие группировки</w:t>
            </w:r>
          </w:p>
        </w:tc>
      </w:tr>
      <w:tr w:rsidR="0030303F" w:rsidTr="00B5432E">
        <w:tc>
          <w:tcPr>
            <w:tcW w:w="2211" w:type="dxa"/>
          </w:tcPr>
          <w:p w:rsidR="0030303F" w:rsidRDefault="0030303F" w:rsidP="00B5432E">
            <w:pPr>
              <w:pStyle w:val="ConsPlusNormal"/>
            </w:pPr>
            <w:r>
              <w:t>23.69.19.000</w:t>
            </w:r>
          </w:p>
        </w:tc>
        <w:tc>
          <w:tcPr>
            <w:tcW w:w="6803" w:type="dxa"/>
          </w:tcPr>
          <w:p w:rsidR="0030303F" w:rsidRDefault="0030303F" w:rsidP="00B5432E">
            <w:pPr>
              <w:pStyle w:val="ConsPlusNormal"/>
            </w:pPr>
            <w:r>
              <w:t>Изделия из цемента, бетона или искусственного камня, не включенные в другие группировки</w:t>
            </w:r>
          </w:p>
        </w:tc>
      </w:tr>
      <w:tr w:rsidR="0030303F" w:rsidTr="00B5432E">
        <w:tc>
          <w:tcPr>
            <w:tcW w:w="2211" w:type="dxa"/>
          </w:tcPr>
          <w:p w:rsidR="0030303F" w:rsidRDefault="0030303F" w:rsidP="00B5432E">
            <w:pPr>
              <w:pStyle w:val="ConsPlusNormal"/>
            </w:pPr>
            <w:r>
              <w:t>23.69.9</w:t>
            </w:r>
          </w:p>
        </w:tc>
        <w:tc>
          <w:tcPr>
            <w:tcW w:w="6803" w:type="dxa"/>
          </w:tcPr>
          <w:p w:rsidR="0030303F" w:rsidRDefault="0030303F" w:rsidP="00B5432E">
            <w:pPr>
              <w:pStyle w:val="ConsPlusNormal"/>
            </w:pPr>
            <w:r>
              <w:t>Услуги по производству прочих изделий из гипса, бетона или цемента отдельные, выполняемые субподрядчиком</w:t>
            </w:r>
          </w:p>
        </w:tc>
      </w:tr>
      <w:tr w:rsidR="0030303F" w:rsidTr="00B5432E">
        <w:tc>
          <w:tcPr>
            <w:tcW w:w="2211" w:type="dxa"/>
          </w:tcPr>
          <w:p w:rsidR="0030303F" w:rsidRDefault="0030303F" w:rsidP="00B5432E">
            <w:pPr>
              <w:pStyle w:val="ConsPlusNormal"/>
            </w:pPr>
            <w:r>
              <w:t>23.69.99</w:t>
            </w:r>
          </w:p>
        </w:tc>
        <w:tc>
          <w:tcPr>
            <w:tcW w:w="6803" w:type="dxa"/>
          </w:tcPr>
          <w:p w:rsidR="0030303F" w:rsidRDefault="0030303F" w:rsidP="00B5432E">
            <w:pPr>
              <w:pStyle w:val="ConsPlusNormal"/>
            </w:pPr>
            <w:r>
              <w:t>Услуги по производству прочих изделий из гипса, бетона или цемента отдельные, выполняемые субподрядчиком</w:t>
            </w:r>
          </w:p>
        </w:tc>
      </w:tr>
      <w:tr w:rsidR="0030303F" w:rsidTr="00B5432E">
        <w:tc>
          <w:tcPr>
            <w:tcW w:w="2211" w:type="dxa"/>
          </w:tcPr>
          <w:p w:rsidR="0030303F" w:rsidRDefault="0030303F" w:rsidP="00B5432E">
            <w:pPr>
              <w:pStyle w:val="ConsPlusNormal"/>
            </w:pPr>
            <w:r>
              <w:t>23.69.99.000</w:t>
            </w:r>
          </w:p>
        </w:tc>
        <w:tc>
          <w:tcPr>
            <w:tcW w:w="6803" w:type="dxa"/>
          </w:tcPr>
          <w:p w:rsidR="0030303F" w:rsidRDefault="0030303F" w:rsidP="00B5432E">
            <w:pPr>
              <w:pStyle w:val="ConsPlusNormal"/>
            </w:pPr>
            <w:r>
              <w:t>Услуги по производству прочих изделий из гипса, бетона или цемента отдельные, выполняемые субподрядчиком</w:t>
            </w:r>
          </w:p>
        </w:tc>
      </w:tr>
      <w:tr w:rsidR="0030303F" w:rsidTr="00B5432E">
        <w:tc>
          <w:tcPr>
            <w:tcW w:w="2211" w:type="dxa"/>
          </w:tcPr>
          <w:p w:rsidR="0030303F" w:rsidRDefault="0030303F" w:rsidP="00B5432E">
            <w:pPr>
              <w:pStyle w:val="ConsPlusNormal"/>
            </w:pPr>
            <w:r>
              <w:t>23.7</w:t>
            </w:r>
          </w:p>
        </w:tc>
        <w:tc>
          <w:tcPr>
            <w:tcW w:w="6803" w:type="dxa"/>
          </w:tcPr>
          <w:p w:rsidR="0030303F" w:rsidRDefault="0030303F" w:rsidP="00B5432E">
            <w:pPr>
              <w:pStyle w:val="ConsPlusNormal"/>
            </w:pPr>
            <w:r>
              <w:t>Камень разрезанный, обработанный и отделанный</w:t>
            </w:r>
          </w:p>
        </w:tc>
      </w:tr>
      <w:tr w:rsidR="0030303F" w:rsidTr="00B5432E">
        <w:tc>
          <w:tcPr>
            <w:tcW w:w="2211" w:type="dxa"/>
          </w:tcPr>
          <w:p w:rsidR="0030303F" w:rsidRDefault="0030303F" w:rsidP="00B5432E">
            <w:pPr>
              <w:pStyle w:val="ConsPlusNormal"/>
            </w:pPr>
            <w:r>
              <w:t>23.70</w:t>
            </w:r>
          </w:p>
        </w:tc>
        <w:tc>
          <w:tcPr>
            <w:tcW w:w="6803" w:type="dxa"/>
          </w:tcPr>
          <w:p w:rsidR="0030303F" w:rsidRDefault="0030303F" w:rsidP="00B5432E">
            <w:pPr>
              <w:pStyle w:val="ConsPlusNormal"/>
            </w:pPr>
            <w:r>
              <w:t>Камень разрезанный, обработанный и отделанный</w:t>
            </w:r>
          </w:p>
        </w:tc>
      </w:tr>
      <w:tr w:rsidR="0030303F" w:rsidTr="00B5432E">
        <w:tc>
          <w:tcPr>
            <w:tcW w:w="2211" w:type="dxa"/>
          </w:tcPr>
          <w:p w:rsidR="0030303F" w:rsidRDefault="0030303F" w:rsidP="00B5432E">
            <w:pPr>
              <w:pStyle w:val="ConsPlusNormal"/>
            </w:pPr>
            <w:bookmarkStart w:id="66" w:name="Par21041"/>
            <w:bookmarkEnd w:id="66"/>
            <w:r>
              <w:t>23.70.1</w:t>
            </w:r>
          </w:p>
        </w:tc>
        <w:tc>
          <w:tcPr>
            <w:tcW w:w="6803" w:type="dxa"/>
          </w:tcPr>
          <w:p w:rsidR="0030303F" w:rsidRDefault="0030303F" w:rsidP="00B5432E">
            <w:pPr>
              <w:pStyle w:val="ConsPlusNormal"/>
            </w:pPr>
            <w:r>
              <w:t>Камень разрезанный, обработанный и отделанный</w:t>
            </w:r>
          </w:p>
        </w:tc>
      </w:tr>
      <w:tr w:rsidR="0030303F" w:rsidTr="00B5432E">
        <w:tc>
          <w:tcPr>
            <w:tcW w:w="2211" w:type="dxa"/>
          </w:tcPr>
          <w:p w:rsidR="0030303F" w:rsidRDefault="0030303F" w:rsidP="00B5432E">
            <w:pPr>
              <w:pStyle w:val="ConsPlusNormal"/>
            </w:pPr>
            <w:r>
              <w:t>23.70.11</w:t>
            </w:r>
          </w:p>
        </w:tc>
        <w:tc>
          <w:tcPr>
            <w:tcW w:w="6803" w:type="dxa"/>
          </w:tcPr>
          <w:p w:rsidR="0030303F" w:rsidRDefault="0030303F" w:rsidP="00B5432E">
            <w:pPr>
              <w:pStyle w:val="ConsPlusNormal"/>
            </w:pPr>
            <w: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30303F" w:rsidTr="00B5432E">
        <w:tc>
          <w:tcPr>
            <w:tcW w:w="2211" w:type="dxa"/>
          </w:tcPr>
          <w:p w:rsidR="0030303F" w:rsidRDefault="0030303F" w:rsidP="00B5432E">
            <w:pPr>
              <w:pStyle w:val="ConsPlusNormal"/>
            </w:pPr>
            <w:r>
              <w:lastRenderedPageBreak/>
              <w:t>23.70.11.110</w:t>
            </w:r>
          </w:p>
        </w:tc>
        <w:tc>
          <w:tcPr>
            <w:tcW w:w="6803" w:type="dxa"/>
          </w:tcPr>
          <w:p w:rsidR="0030303F" w:rsidRDefault="0030303F" w:rsidP="00B5432E">
            <w:pPr>
              <w:pStyle w:val="ConsPlusNormal"/>
            </w:pPr>
            <w:r>
              <w:t>Мрамор обработанный и изделия из него (кроме брусчатки, камня бордюрного, плиты тротуарной, плит, блоков и аналогичных изделий)</w:t>
            </w:r>
          </w:p>
        </w:tc>
      </w:tr>
      <w:tr w:rsidR="0030303F" w:rsidTr="00B5432E">
        <w:tc>
          <w:tcPr>
            <w:tcW w:w="2211" w:type="dxa"/>
          </w:tcPr>
          <w:p w:rsidR="0030303F" w:rsidRDefault="0030303F" w:rsidP="00B5432E">
            <w:pPr>
              <w:pStyle w:val="ConsPlusNormal"/>
            </w:pPr>
            <w:r>
              <w:t>23.70.11.120</w:t>
            </w:r>
          </w:p>
        </w:tc>
        <w:tc>
          <w:tcPr>
            <w:tcW w:w="6803" w:type="dxa"/>
          </w:tcPr>
          <w:p w:rsidR="0030303F" w:rsidRDefault="0030303F" w:rsidP="00B5432E">
            <w:pPr>
              <w:pStyle w:val="ConsPlusNormal"/>
            </w:pPr>
            <w:r>
              <w:t>Травертин обработанный и изделия из него (кроме брусчатки, камня бордюрного, плиты тротуарной, плит, блоков и аналогичных изделий)</w:t>
            </w:r>
          </w:p>
        </w:tc>
      </w:tr>
      <w:tr w:rsidR="0030303F" w:rsidTr="00B5432E">
        <w:tc>
          <w:tcPr>
            <w:tcW w:w="2211" w:type="dxa"/>
          </w:tcPr>
          <w:p w:rsidR="0030303F" w:rsidRDefault="0030303F" w:rsidP="00B5432E">
            <w:pPr>
              <w:pStyle w:val="ConsPlusNormal"/>
            </w:pPr>
            <w:r>
              <w:t>23.70.11.130</w:t>
            </w:r>
          </w:p>
        </w:tc>
        <w:tc>
          <w:tcPr>
            <w:tcW w:w="6803" w:type="dxa"/>
          </w:tcPr>
          <w:p w:rsidR="0030303F" w:rsidRDefault="0030303F" w:rsidP="00B5432E">
            <w:pPr>
              <w:pStyle w:val="ConsPlusNormal"/>
            </w:pPr>
            <w:r>
              <w:t>Алебастр обработанный и изделия из него (кроме брусчатки, камня бордюрного, плиты тротуарной, плит, блоков и аналогичных изделий)</w:t>
            </w:r>
          </w:p>
        </w:tc>
      </w:tr>
      <w:tr w:rsidR="0030303F" w:rsidTr="00B5432E">
        <w:tc>
          <w:tcPr>
            <w:tcW w:w="2211" w:type="dxa"/>
          </w:tcPr>
          <w:p w:rsidR="0030303F" w:rsidRDefault="0030303F" w:rsidP="00B5432E">
            <w:pPr>
              <w:pStyle w:val="ConsPlusNormal"/>
            </w:pPr>
            <w:r>
              <w:t>23.70.11.140</w:t>
            </w:r>
          </w:p>
        </w:tc>
        <w:tc>
          <w:tcPr>
            <w:tcW w:w="6803" w:type="dxa"/>
          </w:tcPr>
          <w:p w:rsidR="0030303F" w:rsidRDefault="0030303F" w:rsidP="00B5432E">
            <w:pPr>
              <w:pStyle w:val="ConsPlusNormal"/>
            </w:pPr>
            <w:r>
              <w:t>Гранулы и порошок из мрамора, травертина и алебастра, искусственно окрашенные</w:t>
            </w:r>
          </w:p>
        </w:tc>
      </w:tr>
      <w:tr w:rsidR="0030303F" w:rsidTr="00B5432E">
        <w:tc>
          <w:tcPr>
            <w:tcW w:w="2211" w:type="dxa"/>
          </w:tcPr>
          <w:p w:rsidR="0030303F" w:rsidRDefault="0030303F" w:rsidP="00B5432E">
            <w:pPr>
              <w:pStyle w:val="ConsPlusNormal"/>
            </w:pPr>
            <w:r>
              <w:t>23.70.12</w:t>
            </w:r>
          </w:p>
        </w:tc>
        <w:tc>
          <w:tcPr>
            <w:tcW w:w="6803" w:type="dxa"/>
          </w:tcPr>
          <w:p w:rsidR="0030303F" w:rsidRDefault="0030303F" w:rsidP="00B5432E">
            <w:pPr>
              <w:pStyle w:val="ConsPlusNormal"/>
            </w:pPr>
            <w: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30303F" w:rsidTr="00B5432E">
        <w:tc>
          <w:tcPr>
            <w:tcW w:w="2211" w:type="dxa"/>
          </w:tcPr>
          <w:p w:rsidR="0030303F" w:rsidRDefault="0030303F" w:rsidP="00B5432E">
            <w:pPr>
              <w:pStyle w:val="ConsPlusNormal"/>
            </w:pPr>
            <w:r>
              <w:t>23.70.12.110</w:t>
            </w:r>
          </w:p>
        </w:tc>
        <w:tc>
          <w:tcPr>
            <w:tcW w:w="6803" w:type="dxa"/>
          </w:tcPr>
          <w:p w:rsidR="0030303F" w:rsidRDefault="0030303F" w:rsidP="00B5432E">
            <w:pPr>
              <w:pStyle w:val="ConsPlusNormal"/>
            </w:pPr>
            <w:r>
              <w:t>Камень декоративный и строительный обработанный прочий и изделия из него</w:t>
            </w:r>
          </w:p>
        </w:tc>
      </w:tr>
      <w:tr w:rsidR="0030303F" w:rsidTr="00B5432E">
        <w:tc>
          <w:tcPr>
            <w:tcW w:w="2211" w:type="dxa"/>
          </w:tcPr>
          <w:p w:rsidR="0030303F" w:rsidRDefault="0030303F" w:rsidP="00B5432E">
            <w:pPr>
              <w:pStyle w:val="ConsPlusNormal"/>
            </w:pPr>
            <w:r>
              <w:t>23.70.12.120</w:t>
            </w:r>
          </w:p>
        </w:tc>
        <w:tc>
          <w:tcPr>
            <w:tcW w:w="6803" w:type="dxa"/>
          </w:tcPr>
          <w:p w:rsidR="0030303F" w:rsidRDefault="0030303F" w:rsidP="00B5432E">
            <w:pPr>
              <w:pStyle w:val="ConsPlusNormal"/>
            </w:pPr>
            <w:r>
              <w:t>Гранулы и порошок из природного камня, искусственно окрашенные прочие</w:t>
            </w:r>
          </w:p>
        </w:tc>
      </w:tr>
      <w:tr w:rsidR="0030303F" w:rsidTr="00B5432E">
        <w:tc>
          <w:tcPr>
            <w:tcW w:w="2211" w:type="dxa"/>
          </w:tcPr>
          <w:p w:rsidR="0030303F" w:rsidRDefault="0030303F" w:rsidP="00B5432E">
            <w:pPr>
              <w:pStyle w:val="ConsPlusNormal"/>
            </w:pPr>
            <w:r>
              <w:t>23.70.12.130</w:t>
            </w:r>
          </w:p>
        </w:tc>
        <w:tc>
          <w:tcPr>
            <w:tcW w:w="6803" w:type="dxa"/>
          </w:tcPr>
          <w:p w:rsidR="0030303F" w:rsidRDefault="0030303F" w:rsidP="00B5432E">
            <w:pPr>
              <w:pStyle w:val="ConsPlusNormal"/>
            </w:pPr>
            <w:r>
              <w:t>Изделия из агломерированного сланца</w:t>
            </w:r>
          </w:p>
        </w:tc>
      </w:tr>
      <w:tr w:rsidR="0030303F" w:rsidTr="00B5432E">
        <w:tc>
          <w:tcPr>
            <w:tcW w:w="2211" w:type="dxa"/>
          </w:tcPr>
          <w:p w:rsidR="0030303F" w:rsidRDefault="0030303F" w:rsidP="00B5432E">
            <w:pPr>
              <w:pStyle w:val="ConsPlusNormal"/>
            </w:pPr>
            <w:r>
              <w:t>23.70.9</w:t>
            </w:r>
          </w:p>
        </w:tc>
        <w:tc>
          <w:tcPr>
            <w:tcW w:w="6803" w:type="dxa"/>
          </w:tcPr>
          <w:p w:rsidR="0030303F" w:rsidRDefault="0030303F" w:rsidP="00B5432E">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30303F" w:rsidTr="00B5432E">
        <w:tc>
          <w:tcPr>
            <w:tcW w:w="2211" w:type="dxa"/>
          </w:tcPr>
          <w:p w:rsidR="0030303F" w:rsidRDefault="0030303F" w:rsidP="00B5432E">
            <w:pPr>
              <w:pStyle w:val="ConsPlusNormal"/>
            </w:pPr>
            <w:r>
              <w:t>23.70.99</w:t>
            </w:r>
          </w:p>
        </w:tc>
        <w:tc>
          <w:tcPr>
            <w:tcW w:w="6803" w:type="dxa"/>
          </w:tcPr>
          <w:p w:rsidR="0030303F" w:rsidRDefault="0030303F" w:rsidP="00B5432E">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30303F" w:rsidTr="00B5432E">
        <w:tc>
          <w:tcPr>
            <w:tcW w:w="2211" w:type="dxa"/>
          </w:tcPr>
          <w:p w:rsidR="0030303F" w:rsidRDefault="0030303F" w:rsidP="00B5432E">
            <w:pPr>
              <w:pStyle w:val="ConsPlusNormal"/>
            </w:pPr>
            <w:r>
              <w:t>23.70.99.000</w:t>
            </w:r>
          </w:p>
        </w:tc>
        <w:tc>
          <w:tcPr>
            <w:tcW w:w="6803" w:type="dxa"/>
          </w:tcPr>
          <w:p w:rsidR="0030303F" w:rsidRDefault="0030303F" w:rsidP="00B5432E">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30303F" w:rsidTr="00B5432E">
        <w:tc>
          <w:tcPr>
            <w:tcW w:w="2211" w:type="dxa"/>
          </w:tcPr>
          <w:p w:rsidR="0030303F" w:rsidRDefault="0030303F" w:rsidP="00B5432E">
            <w:pPr>
              <w:pStyle w:val="ConsPlusNormal"/>
            </w:pPr>
            <w:r>
              <w:t>23.9</w:t>
            </w:r>
          </w:p>
        </w:tc>
        <w:tc>
          <w:tcPr>
            <w:tcW w:w="6803" w:type="dxa"/>
          </w:tcPr>
          <w:p w:rsidR="0030303F" w:rsidRDefault="0030303F" w:rsidP="00B5432E">
            <w:pPr>
              <w:pStyle w:val="ConsPlusNormal"/>
            </w:pPr>
            <w:r>
              <w:t>Продукция минеральная неметаллическая прочая</w:t>
            </w:r>
          </w:p>
        </w:tc>
      </w:tr>
      <w:tr w:rsidR="0030303F" w:rsidTr="00B5432E">
        <w:tc>
          <w:tcPr>
            <w:tcW w:w="2211" w:type="dxa"/>
          </w:tcPr>
          <w:p w:rsidR="0030303F" w:rsidRDefault="0030303F" w:rsidP="00B5432E">
            <w:pPr>
              <w:pStyle w:val="ConsPlusNormal"/>
            </w:pPr>
            <w:r>
              <w:t>23.91</w:t>
            </w:r>
          </w:p>
        </w:tc>
        <w:tc>
          <w:tcPr>
            <w:tcW w:w="6803" w:type="dxa"/>
          </w:tcPr>
          <w:p w:rsidR="0030303F" w:rsidRDefault="0030303F" w:rsidP="00B5432E">
            <w:pPr>
              <w:pStyle w:val="ConsPlusNormal"/>
            </w:pPr>
            <w:r>
              <w:t>Изделия абразивные</w:t>
            </w:r>
          </w:p>
        </w:tc>
      </w:tr>
      <w:tr w:rsidR="0030303F" w:rsidTr="00B5432E">
        <w:tc>
          <w:tcPr>
            <w:tcW w:w="2211" w:type="dxa"/>
          </w:tcPr>
          <w:p w:rsidR="0030303F" w:rsidRDefault="0030303F" w:rsidP="00B5432E">
            <w:pPr>
              <w:pStyle w:val="ConsPlusNormal"/>
            </w:pPr>
            <w:r>
              <w:t>23.91.1</w:t>
            </w:r>
          </w:p>
        </w:tc>
        <w:tc>
          <w:tcPr>
            <w:tcW w:w="6803" w:type="dxa"/>
          </w:tcPr>
          <w:p w:rsidR="0030303F" w:rsidRDefault="0030303F" w:rsidP="00B5432E">
            <w:pPr>
              <w:pStyle w:val="ConsPlusNormal"/>
            </w:pPr>
            <w:r>
              <w:t>Изделия абразивные</w:t>
            </w:r>
          </w:p>
        </w:tc>
      </w:tr>
      <w:tr w:rsidR="0030303F" w:rsidTr="00B5432E">
        <w:tc>
          <w:tcPr>
            <w:tcW w:w="2211" w:type="dxa"/>
          </w:tcPr>
          <w:p w:rsidR="0030303F" w:rsidRDefault="0030303F" w:rsidP="00B5432E">
            <w:pPr>
              <w:pStyle w:val="ConsPlusNormal"/>
            </w:pPr>
            <w:r>
              <w:t>23.91.11</w:t>
            </w:r>
          </w:p>
        </w:tc>
        <w:tc>
          <w:tcPr>
            <w:tcW w:w="6803" w:type="dxa"/>
          </w:tcPr>
          <w:p w:rsidR="0030303F" w:rsidRDefault="0030303F" w:rsidP="00B5432E">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30303F" w:rsidTr="00B5432E">
        <w:tc>
          <w:tcPr>
            <w:tcW w:w="2211" w:type="dxa"/>
          </w:tcPr>
          <w:p w:rsidR="0030303F" w:rsidRDefault="0030303F" w:rsidP="00B5432E">
            <w:pPr>
              <w:pStyle w:val="ConsPlusNormal"/>
            </w:pPr>
            <w:r>
              <w:t>23.91.11.110</w:t>
            </w:r>
          </w:p>
        </w:tc>
        <w:tc>
          <w:tcPr>
            <w:tcW w:w="6803" w:type="dxa"/>
          </w:tcPr>
          <w:p w:rsidR="0030303F" w:rsidRDefault="0030303F" w:rsidP="00B5432E">
            <w:pPr>
              <w:pStyle w:val="ConsPlusNormal"/>
            </w:pPr>
            <w:r>
              <w:t>Жернова, шары, вальцы и аналогичные изделия для размалывания или растирания</w:t>
            </w:r>
          </w:p>
        </w:tc>
      </w:tr>
      <w:tr w:rsidR="0030303F" w:rsidTr="00B5432E">
        <w:tc>
          <w:tcPr>
            <w:tcW w:w="2211" w:type="dxa"/>
          </w:tcPr>
          <w:p w:rsidR="0030303F" w:rsidRDefault="0030303F" w:rsidP="00B5432E">
            <w:pPr>
              <w:pStyle w:val="ConsPlusNormal"/>
            </w:pPr>
            <w:r>
              <w:t>23.91.11.120</w:t>
            </w:r>
          </w:p>
        </w:tc>
        <w:tc>
          <w:tcPr>
            <w:tcW w:w="6803" w:type="dxa"/>
          </w:tcPr>
          <w:p w:rsidR="0030303F" w:rsidRDefault="0030303F" w:rsidP="00B5432E">
            <w:pPr>
              <w:pStyle w:val="ConsPlusNormal"/>
            </w:pPr>
            <w:r>
              <w:t>Камни точильные</w:t>
            </w:r>
          </w:p>
        </w:tc>
      </w:tr>
      <w:tr w:rsidR="0030303F" w:rsidTr="00B5432E">
        <w:tc>
          <w:tcPr>
            <w:tcW w:w="2211" w:type="dxa"/>
          </w:tcPr>
          <w:p w:rsidR="0030303F" w:rsidRDefault="0030303F" w:rsidP="00B5432E">
            <w:pPr>
              <w:pStyle w:val="ConsPlusNormal"/>
            </w:pPr>
            <w:r>
              <w:t>23.91.11.130</w:t>
            </w:r>
          </w:p>
        </w:tc>
        <w:tc>
          <w:tcPr>
            <w:tcW w:w="6803" w:type="dxa"/>
          </w:tcPr>
          <w:p w:rsidR="0030303F" w:rsidRDefault="0030303F" w:rsidP="00B5432E">
            <w:pPr>
              <w:pStyle w:val="ConsPlusNormal"/>
            </w:pPr>
            <w:r>
              <w:t>Бруски точильные, шлифовальные, притирочные, хонинговальные, оселки</w:t>
            </w:r>
          </w:p>
        </w:tc>
      </w:tr>
      <w:tr w:rsidR="0030303F" w:rsidTr="00B5432E">
        <w:tc>
          <w:tcPr>
            <w:tcW w:w="2211" w:type="dxa"/>
          </w:tcPr>
          <w:p w:rsidR="0030303F" w:rsidRDefault="0030303F" w:rsidP="00B5432E">
            <w:pPr>
              <w:pStyle w:val="ConsPlusNormal"/>
            </w:pPr>
            <w:r>
              <w:t>23.91.11.140</w:t>
            </w:r>
          </w:p>
        </w:tc>
        <w:tc>
          <w:tcPr>
            <w:tcW w:w="6803" w:type="dxa"/>
          </w:tcPr>
          <w:p w:rsidR="0030303F" w:rsidRDefault="0030303F" w:rsidP="00B5432E">
            <w:pPr>
              <w:pStyle w:val="ConsPlusNormal"/>
            </w:pPr>
            <w:r>
              <w:t>Круги шлифовальные</w:t>
            </w:r>
          </w:p>
        </w:tc>
      </w:tr>
      <w:tr w:rsidR="0030303F" w:rsidTr="00B5432E">
        <w:tc>
          <w:tcPr>
            <w:tcW w:w="2211" w:type="dxa"/>
          </w:tcPr>
          <w:p w:rsidR="0030303F" w:rsidRDefault="0030303F" w:rsidP="00B5432E">
            <w:pPr>
              <w:pStyle w:val="ConsPlusNormal"/>
            </w:pPr>
            <w:r>
              <w:t>23.91.11.150</w:t>
            </w:r>
          </w:p>
        </w:tc>
        <w:tc>
          <w:tcPr>
            <w:tcW w:w="6803" w:type="dxa"/>
          </w:tcPr>
          <w:p w:rsidR="0030303F" w:rsidRDefault="0030303F" w:rsidP="00B5432E">
            <w:pPr>
              <w:pStyle w:val="ConsPlusNormal"/>
            </w:pPr>
            <w:r>
              <w:t>Круги отрезные</w:t>
            </w:r>
          </w:p>
        </w:tc>
      </w:tr>
      <w:tr w:rsidR="0030303F" w:rsidTr="00B5432E">
        <w:tc>
          <w:tcPr>
            <w:tcW w:w="2211" w:type="dxa"/>
          </w:tcPr>
          <w:p w:rsidR="0030303F" w:rsidRDefault="0030303F" w:rsidP="00B5432E">
            <w:pPr>
              <w:pStyle w:val="ConsPlusNormal"/>
            </w:pPr>
            <w:r>
              <w:lastRenderedPageBreak/>
              <w:t>23.91.11.160</w:t>
            </w:r>
          </w:p>
        </w:tc>
        <w:tc>
          <w:tcPr>
            <w:tcW w:w="6803" w:type="dxa"/>
          </w:tcPr>
          <w:p w:rsidR="0030303F" w:rsidRDefault="0030303F" w:rsidP="00B5432E">
            <w:pPr>
              <w:pStyle w:val="ConsPlusNormal"/>
            </w:pPr>
            <w:r>
              <w:t>Круги полировальные</w:t>
            </w:r>
          </w:p>
        </w:tc>
      </w:tr>
      <w:tr w:rsidR="0030303F" w:rsidTr="00B5432E">
        <w:tc>
          <w:tcPr>
            <w:tcW w:w="2211" w:type="dxa"/>
          </w:tcPr>
          <w:p w:rsidR="0030303F" w:rsidRDefault="0030303F" w:rsidP="00B5432E">
            <w:pPr>
              <w:pStyle w:val="ConsPlusNormal"/>
            </w:pPr>
            <w:r>
              <w:t>23.91.11.190</w:t>
            </w:r>
          </w:p>
        </w:tc>
        <w:tc>
          <w:tcPr>
            <w:tcW w:w="6803" w:type="dxa"/>
          </w:tcPr>
          <w:p w:rsidR="0030303F" w:rsidRDefault="0030303F" w:rsidP="00B5432E">
            <w:pPr>
              <w:pStyle w:val="ConsPlusNormal"/>
            </w:pPr>
            <w:r>
              <w:t>Изделия абразивные прочие, не включенные в другие группировки</w:t>
            </w:r>
          </w:p>
        </w:tc>
      </w:tr>
      <w:tr w:rsidR="0030303F" w:rsidTr="00B5432E">
        <w:tc>
          <w:tcPr>
            <w:tcW w:w="2211" w:type="dxa"/>
          </w:tcPr>
          <w:p w:rsidR="0030303F" w:rsidRDefault="0030303F" w:rsidP="00B5432E">
            <w:pPr>
              <w:pStyle w:val="ConsPlusNormal"/>
            </w:pPr>
            <w:r>
              <w:t>23.91.12</w:t>
            </w:r>
          </w:p>
        </w:tc>
        <w:tc>
          <w:tcPr>
            <w:tcW w:w="6803" w:type="dxa"/>
          </w:tcPr>
          <w:p w:rsidR="0030303F" w:rsidRDefault="0030303F" w:rsidP="00B5432E">
            <w:pPr>
              <w:pStyle w:val="ConsPlusNormal"/>
            </w:pPr>
            <w:r>
              <w:t>Порошок абразивный или зерно на тканевой, бумажной или картонной основе (шкурка шлифовальная)</w:t>
            </w:r>
          </w:p>
        </w:tc>
      </w:tr>
      <w:tr w:rsidR="0030303F" w:rsidTr="00B5432E">
        <w:tc>
          <w:tcPr>
            <w:tcW w:w="2211" w:type="dxa"/>
          </w:tcPr>
          <w:p w:rsidR="0030303F" w:rsidRDefault="0030303F" w:rsidP="00B5432E">
            <w:pPr>
              <w:pStyle w:val="ConsPlusNormal"/>
            </w:pPr>
            <w:r>
              <w:t>23.91.12.110</w:t>
            </w:r>
          </w:p>
        </w:tc>
        <w:tc>
          <w:tcPr>
            <w:tcW w:w="6803" w:type="dxa"/>
          </w:tcPr>
          <w:p w:rsidR="0030303F" w:rsidRDefault="0030303F" w:rsidP="00B5432E">
            <w:pPr>
              <w:pStyle w:val="ConsPlusNormal"/>
            </w:pPr>
            <w:r>
              <w:t>Шкурка шлифовальная на тканевой основе</w:t>
            </w:r>
          </w:p>
        </w:tc>
      </w:tr>
      <w:tr w:rsidR="0030303F" w:rsidTr="00B5432E">
        <w:tc>
          <w:tcPr>
            <w:tcW w:w="2211" w:type="dxa"/>
          </w:tcPr>
          <w:p w:rsidR="0030303F" w:rsidRDefault="0030303F" w:rsidP="00B5432E">
            <w:pPr>
              <w:pStyle w:val="ConsPlusNormal"/>
            </w:pPr>
            <w:r>
              <w:t>23.91.12.120</w:t>
            </w:r>
          </w:p>
        </w:tc>
        <w:tc>
          <w:tcPr>
            <w:tcW w:w="6803" w:type="dxa"/>
          </w:tcPr>
          <w:p w:rsidR="0030303F" w:rsidRDefault="0030303F" w:rsidP="00B5432E">
            <w:pPr>
              <w:pStyle w:val="ConsPlusNormal"/>
            </w:pPr>
            <w:r>
              <w:t>Шкурка шлифовальная на бумажной или картонной основе</w:t>
            </w:r>
          </w:p>
        </w:tc>
      </w:tr>
      <w:tr w:rsidR="0030303F" w:rsidTr="00B5432E">
        <w:tc>
          <w:tcPr>
            <w:tcW w:w="2211" w:type="dxa"/>
          </w:tcPr>
          <w:p w:rsidR="0030303F" w:rsidRDefault="0030303F" w:rsidP="00B5432E">
            <w:pPr>
              <w:pStyle w:val="ConsPlusNormal"/>
            </w:pPr>
            <w:r>
              <w:t>23.91.9</w:t>
            </w:r>
          </w:p>
        </w:tc>
        <w:tc>
          <w:tcPr>
            <w:tcW w:w="6803" w:type="dxa"/>
          </w:tcPr>
          <w:p w:rsidR="0030303F" w:rsidRDefault="0030303F" w:rsidP="00B5432E">
            <w:pPr>
              <w:pStyle w:val="ConsPlusNormal"/>
            </w:pPr>
            <w:r>
              <w:t>Услуги по производству абразивных изделий отдельные, выполняемые субподрядчиком</w:t>
            </w:r>
          </w:p>
        </w:tc>
      </w:tr>
      <w:tr w:rsidR="0030303F" w:rsidTr="00B5432E">
        <w:tc>
          <w:tcPr>
            <w:tcW w:w="2211" w:type="dxa"/>
          </w:tcPr>
          <w:p w:rsidR="0030303F" w:rsidRDefault="0030303F" w:rsidP="00B5432E">
            <w:pPr>
              <w:pStyle w:val="ConsPlusNormal"/>
            </w:pPr>
            <w:r>
              <w:t>23.91.99</w:t>
            </w:r>
          </w:p>
        </w:tc>
        <w:tc>
          <w:tcPr>
            <w:tcW w:w="6803" w:type="dxa"/>
          </w:tcPr>
          <w:p w:rsidR="0030303F" w:rsidRDefault="0030303F" w:rsidP="00B5432E">
            <w:pPr>
              <w:pStyle w:val="ConsPlusNormal"/>
            </w:pPr>
            <w:r>
              <w:t>Услуги по производству абразивных изделий отдельные, выполняемые субподрядчиком</w:t>
            </w:r>
          </w:p>
        </w:tc>
      </w:tr>
      <w:tr w:rsidR="0030303F" w:rsidTr="00B5432E">
        <w:tc>
          <w:tcPr>
            <w:tcW w:w="2211" w:type="dxa"/>
          </w:tcPr>
          <w:p w:rsidR="0030303F" w:rsidRDefault="0030303F" w:rsidP="00B5432E">
            <w:pPr>
              <w:pStyle w:val="ConsPlusNormal"/>
            </w:pPr>
            <w:r>
              <w:t>23.91.99.000</w:t>
            </w:r>
          </w:p>
        </w:tc>
        <w:tc>
          <w:tcPr>
            <w:tcW w:w="6803" w:type="dxa"/>
          </w:tcPr>
          <w:p w:rsidR="0030303F" w:rsidRDefault="0030303F" w:rsidP="00B5432E">
            <w:pPr>
              <w:pStyle w:val="ConsPlusNormal"/>
            </w:pPr>
            <w:r>
              <w:t>Услуги по производству абразивных изделий отдельные, выполняемые субподрядчиком</w:t>
            </w:r>
          </w:p>
        </w:tc>
      </w:tr>
      <w:tr w:rsidR="0030303F" w:rsidTr="00B5432E">
        <w:tc>
          <w:tcPr>
            <w:tcW w:w="2211" w:type="dxa"/>
          </w:tcPr>
          <w:p w:rsidR="0030303F" w:rsidRDefault="0030303F" w:rsidP="00B5432E">
            <w:pPr>
              <w:pStyle w:val="ConsPlusNormal"/>
            </w:pPr>
            <w:r>
              <w:t>23.99</w:t>
            </w:r>
          </w:p>
        </w:tc>
        <w:tc>
          <w:tcPr>
            <w:tcW w:w="6803" w:type="dxa"/>
          </w:tcPr>
          <w:p w:rsidR="0030303F" w:rsidRDefault="0030303F" w:rsidP="00B5432E">
            <w:pPr>
              <w:pStyle w:val="ConsPlusNormal"/>
            </w:pPr>
            <w:r>
              <w:t>Продукция минеральная неметаллическая прочая, не включенная в другие группировки</w:t>
            </w:r>
          </w:p>
        </w:tc>
      </w:tr>
      <w:tr w:rsidR="0030303F" w:rsidTr="00B5432E">
        <w:tc>
          <w:tcPr>
            <w:tcW w:w="2211" w:type="dxa"/>
          </w:tcPr>
          <w:p w:rsidR="0030303F" w:rsidRDefault="0030303F" w:rsidP="00B5432E">
            <w:pPr>
              <w:pStyle w:val="ConsPlusNormal"/>
            </w:pPr>
            <w:r>
              <w:t>23.99.1</w:t>
            </w:r>
          </w:p>
        </w:tc>
        <w:tc>
          <w:tcPr>
            <w:tcW w:w="6803" w:type="dxa"/>
          </w:tcPr>
          <w:p w:rsidR="0030303F" w:rsidRDefault="0030303F" w:rsidP="00B5432E">
            <w:pPr>
              <w:pStyle w:val="ConsPlusNormal"/>
            </w:pPr>
            <w:r>
              <w:t>Продукция минеральная неметаллическая прочая, не включенная в другие группировки</w:t>
            </w:r>
          </w:p>
        </w:tc>
      </w:tr>
      <w:tr w:rsidR="0030303F" w:rsidTr="00B5432E">
        <w:tc>
          <w:tcPr>
            <w:tcW w:w="2211" w:type="dxa"/>
          </w:tcPr>
          <w:p w:rsidR="0030303F" w:rsidRDefault="0030303F" w:rsidP="00B5432E">
            <w:pPr>
              <w:pStyle w:val="ConsPlusNormal"/>
            </w:pPr>
            <w:r>
              <w:t>23.99.11</w:t>
            </w:r>
          </w:p>
        </w:tc>
        <w:tc>
          <w:tcPr>
            <w:tcW w:w="6803" w:type="dxa"/>
          </w:tcPr>
          <w:p w:rsidR="0030303F" w:rsidRDefault="0030303F" w:rsidP="00B5432E">
            <w:pPr>
              <w:pStyle w:val="ConsPlusNormal"/>
            </w:pPr>
            <w:r>
              <w:t>Волокна хризотиловые; смеси на основе хризотила; изделия из таких смесей или из хризотила; фрикционные материалы, используемые для тормозов, сцеплений и аналогичных устройств, несмонтированные</w:t>
            </w:r>
          </w:p>
        </w:tc>
      </w:tr>
      <w:tr w:rsidR="0030303F" w:rsidTr="00B5432E">
        <w:tc>
          <w:tcPr>
            <w:tcW w:w="9014" w:type="dxa"/>
            <w:gridSpan w:val="2"/>
          </w:tcPr>
          <w:p w:rsidR="0030303F" w:rsidRDefault="0030303F" w:rsidP="00B5432E">
            <w:pPr>
              <w:pStyle w:val="ConsPlusNormal"/>
              <w:jc w:val="both"/>
            </w:pPr>
            <w:r>
              <w:t xml:space="preserve">(в ред. </w:t>
            </w:r>
            <w:hyperlink r:id="rId2060"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23.99.11.110</w:t>
            </w:r>
          </w:p>
        </w:tc>
        <w:tc>
          <w:tcPr>
            <w:tcW w:w="6803" w:type="dxa"/>
          </w:tcPr>
          <w:p w:rsidR="0030303F" w:rsidRDefault="0030303F" w:rsidP="00B5432E">
            <w:pPr>
              <w:pStyle w:val="ConsPlusNormal"/>
            </w:pPr>
            <w:r>
              <w:t>Волокна хризотиловые</w:t>
            </w:r>
          </w:p>
        </w:tc>
      </w:tr>
      <w:tr w:rsidR="0030303F" w:rsidTr="00B5432E">
        <w:tc>
          <w:tcPr>
            <w:tcW w:w="9014" w:type="dxa"/>
            <w:gridSpan w:val="2"/>
          </w:tcPr>
          <w:p w:rsidR="0030303F" w:rsidRDefault="0030303F" w:rsidP="00B5432E">
            <w:pPr>
              <w:pStyle w:val="ConsPlusNormal"/>
              <w:jc w:val="both"/>
            </w:pPr>
            <w:r>
              <w:t xml:space="preserve">(в ред. </w:t>
            </w:r>
            <w:hyperlink r:id="rId2061"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23.99.11.120</w:t>
            </w:r>
          </w:p>
        </w:tc>
        <w:tc>
          <w:tcPr>
            <w:tcW w:w="6803" w:type="dxa"/>
          </w:tcPr>
          <w:p w:rsidR="0030303F" w:rsidRDefault="0030303F" w:rsidP="00B5432E">
            <w:pPr>
              <w:pStyle w:val="ConsPlusNormal"/>
            </w:pPr>
            <w:r>
              <w:t>Смеси на основе хризотила</w:t>
            </w:r>
          </w:p>
        </w:tc>
      </w:tr>
      <w:tr w:rsidR="0030303F" w:rsidTr="00B5432E">
        <w:tc>
          <w:tcPr>
            <w:tcW w:w="9014" w:type="dxa"/>
            <w:gridSpan w:val="2"/>
          </w:tcPr>
          <w:p w:rsidR="0030303F" w:rsidRDefault="0030303F" w:rsidP="00B5432E">
            <w:pPr>
              <w:pStyle w:val="ConsPlusNormal"/>
              <w:jc w:val="both"/>
            </w:pPr>
            <w:r>
              <w:t xml:space="preserve">(в ред. </w:t>
            </w:r>
            <w:hyperlink r:id="rId2062"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23.99.11.130</w:t>
            </w:r>
          </w:p>
        </w:tc>
        <w:tc>
          <w:tcPr>
            <w:tcW w:w="6803" w:type="dxa"/>
          </w:tcPr>
          <w:p w:rsidR="0030303F" w:rsidRDefault="0030303F" w:rsidP="00B5432E">
            <w:pPr>
              <w:pStyle w:val="ConsPlusNormal"/>
            </w:pPr>
            <w:r>
              <w:t>Изделия из смесей на основе хризотила</w:t>
            </w:r>
          </w:p>
        </w:tc>
      </w:tr>
      <w:tr w:rsidR="0030303F" w:rsidTr="00B5432E">
        <w:tc>
          <w:tcPr>
            <w:tcW w:w="9014" w:type="dxa"/>
            <w:gridSpan w:val="2"/>
          </w:tcPr>
          <w:p w:rsidR="0030303F" w:rsidRDefault="0030303F" w:rsidP="00B5432E">
            <w:pPr>
              <w:pStyle w:val="ConsPlusNormal"/>
              <w:jc w:val="both"/>
            </w:pPr>
            <w:r>
              <w:t xml:space="preserve">(в ред. </w:t>
            </w:r>
            <w:hyperlink r:id="rId2063" w:history="1">
              <w:r>
                <w:rPr>
                  <w:color w:val="0000FF"/>
                </w:rPr>
                <w:t>Изменения</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23.99.11.140</w:t>
            </w:r>
          </w:p>
        </w:tc>
        <w:tc>
          <w:tcPr>
            <w:tcW w:w="6803" w:type="dxa"/>
          </w:tcPr>
          <w:p w:rsidR="0030303F" w:rsidRDefault="0030303F" w:rsidP="00B5432E">
            <w:pPr>
              <w:pStyle w:val="ConsPlusNormal"/>
            </w:pPr>
            <w:r>
              <w:t>Материалы фрикционные, используемые для тормозов, сцеплений и аналогичных устройств, несмонтированные</w:t>
            </w:r>
          </w:p>
        </w:tc>
      </w:tr>
      <w:tr w:rsidR="0030303F" w:rsidTr="00B5432E">
        <w:tc>
          <w:tcPr>
            <w:tcW w:w="2211" w:type="dxa"/>
          </w:tcPr>
          <w:p w:rsidR="0030303F" w:rsidRDefault="0030303F" w:rsidP="00B5432E">
            <w:pPr>
              <w:pStyle w:val="ConsPlusNormal"/>
            </w:pPr>
            <w:r>
              <w:t>23.99.12</w:t>
            </w:r>
          </w:p>
        </w:tc>
        <w:tc>
          <w:tcPr>
            <w:tcW w:w="6803" w:type="dxa"/>
          </w:tcPr>
          <w:p w:rsidR="0030303F" w:rsidRDefault="0030303F" w:rsidP="00B5432E">
            <w:pPr>
              <w:pStyle w:val="ConsPlusNormal"/>
            </w:pPr>
            <w:r>
              <w:t>Изделия из асфальта или аналогичных материалов</w:t>
            </w:r>
          </w:p>
        </w:tc>
      </w:tr>
      <w:tr w:rsidR="0030303F" w:rsidTr="00B5432E">
        <w:tc>
          <w:tcPr>
            <w:tcW w:w="2211" w:type="dxa"/>
          </w:tcPr>
          <w:p w:rsidR="0030303F" w:rsidRDefault="0030303F" w:rsidP="00B5432E">
            <w:pPr>
              <w:pStyle w:val="ConsPlusNormal"/>
            </w:pPr>
            <w:r>
              <w:t>23.99.12.110</w:t>
            </w:r>
          </w:p>
        </w:tc>
        <w:tc>
          <w:tcPr>
            <w:tcW w:w="6803" w:type="dxa"/>
          </w:tcPr>
          <w:p w:rsidR="0030303F" w:rsidRDefault="0030303F" w:rsidP="00B5432E">
            <w:pPr>
              <w:pStyle w:val="ConsPlusNormal"/>
            </w:pPr>
            <w:r>
              <w:t>Материалы рулонные кровельные и гидроизоляционные</w:t>
            </w:r>
          </w:p>
        </w:tc>
      </w:tr>
      <w:tr w:rsidR="0030303F" w:rsidTr="00B5432E">
        <w:tc>
          <w:tcPr>
            <w:tcW w:w="2211" w:type="dxa"/>
          </w:tcPr>
          <w:p w:rsidR="0030303F" w:rsidRDefault="0030303F" w:rsidP="00B5432E">
            <w:pPr>
              <w:pStyle w:val="ConsPlusNormal"/>
            </w:pPr>
            <w:r>
              <w:t>23.99.12.120</w:t>
            </w:r>
          </w:p>
        </w:tc>
        <w:tc>
          <w:tcPr>
            <w:tcW w:w="6803" w:type="dxa"/>
          </w:tcPr>
          <w:p w:rsidR="0030303F" w:rsidRDefault="0030303F" w:rsidP="00B5432E">
            <w:pPr>
              <w:pStyle w:val="ConsPlusNormal"/>
            </w:pPr>
            <w:r>
              <w:t>Мастики кровельные и гидроизоляционные</w:t>
            </w:r>
          </w:p>
        </w:tc>
      </w:tr>
      <w:tr w:rsidR="0030303F" w:rsidTr="00B5432E">
        <w:tc>
          <w:tcPr>
            <w:tcW w:w="2211" w:type="dxa"/>
          </w:tcPr>
          <w:p w:rsidR="0030303F" w:rsidRDefault="0030303F" w:rsidP="00B5432E">
            <w:pPr>
              <w:pStyle w:val="ConsPlusNormal"/>
            </w:pPr>
            <w:r>
              <w:t>23.99.12.130</w:t>
            </w:r>
          </w:p>
        </w:tc>
        <w:tc>
          <w:tcPr>
            <w:tcW w:w="6803" w:type="dxa"/>
          </w:tcPr>
          <w:p w:rsidR="0030303F" w:rsidRDefault="0030303F" w:rsidP="00B5432E">
            <w:pPr>
              <w:pStyle w:val="ConsPlusNormal"/>
            </w:pPr>
            <w:r>
              <w:t>Пергамин кровельный</w:t>
            </w:r>
          </w:p>
        </w:tc>
      </w:tr>
      <w:tr w:rsidR="0030303F" w:rsidTr="00B5432E">
        <w:tc>
          <w:tcPr>
            <w:tcW w:w="2211" w:type="dxa"/>
          </w:tcPr>
          <w:p w:rsidR="0030303F" w:rsidRDefault="0030303F" w:rsidP="00B5432E">
            <w:pPr>
              <w:pStyle w:val="ConsPlusNormal"/>
            </w:pPr>
            <w:r>
              <w:t>23.99.12.190</w:t>
            </w:r>
          </w:p>
        </w:tc>
        <w:tc>
          <w:tcPr>
            <w:tcW w:w="6803" w:type="dxa"/>
          </w:tcPr>
          <w:p w:rsidR="0030303F" w:rsidRDefault="0030303F" w:rsidP="00B5432E">
            <w:pPr>
              <w:pStyle w:val="ConsPlusNormal"/>
            </w:pPr>
            <w:r>
              <w:t>Изделия из асфальта или аналогичных материалов прочие, не включенные в другие группировки</w:t>
            </w:r>
          </w:p>
        </w:tc>
      </w:tr>
      <w:tr w:rsidR="0030303F" w:rsidTr="00B5432E">
        <w:tc>
          <w:tcPr>
            <w:tcW w:w="2211" w:type="dxa"/>
          </w:tcPr>
          <w:p w:rsidR="0030303F" w:rsidRDefault="0030303F" w:rsidP="00B5432E">
            <w:pPr>
              <w:pStyle w:val="ConsPlusNormal"/>
            </w:pPr>
            <w:r>
              <w:t>23.99.13</w:t>
            </w:r>
          </w:p>
        </w:tc>
        <w:tc>
          <w:tcPr>
            <w:tcW w:w="6803" w:type="dxa"/>
          </w:tcPr>
          <w:p w:rsidR="0030303F" w:rsidRDefault="0030303F" w:rsidP="00B5432E">
            <w:pPr>
              <w:pStyle w:val="ConsPlusNormal"/>
            </w:pPr>
            <w:r>
              <w:t xml:space="preserve">Смеси битуминозные на основе материалов природного и </w:t>
            </w:r>
            <w:r>
              <w:lastRenderedPageBreak/>
              <w:t>искусственного камня и битума, природного асфальта или связанных с ним веществ в качестве связующего</w:t>
            </w:r>
          </w:p>
        </w:tc>
      </w:tr>
      <w:tr w:rsidR="0030303F" w:rsidTr="00B5432E">
        <w:tc>
          <w:tcPr>
            <w:tcW w:w="2211" w:type="dxa"/>
          </w:tcPr>
          <w:p w:rsidR="0030303F" w:rsidRDefault="0030303F" w:rsidP="00B5432E">
            <w:pPr>
              <w:pStyle w:val="ConsPlusNormal"/>
            </w:pPr>
            <w:r>
              <w:lastRenderedPageBreak/>
              <w:t>23.99.13.110</w:t>
            </w:r>
          </w:p>
        </w:tc>
        <w:tc>
          <w:tcPr>
            <w:tcW w:w="6803" w:type="dxa"/>
          </w:tcPr>
          <w:p w:rsidR="0030303F" w:rsidRDefault="0030303F" w:rsidP="00B5432E">
            <w:pPr>
              <w:pStyle w:val="ConsPlusNormal"/>
            </w:pPr>
            <w:r>
              <w:t>Смеси асфальтобетонные дорожные, аэродромные и асфальтобетон горячие</w:t>
            </w:r>
          </w:p>
        </w:tc>
      </w:tr>
      <w:tr w:rsidR="0030303F" w:rsidTr="00B5432E">
        <w:tc>
          <w:tcPr>
            <w:tcW w:w="2211" w:type="dxa"/>
          </w:tcPr>
          <w:p w:rsidR="0030303F" w:rsidRDefault="0030303F" w:rsidP="00B5432E">
            <w:pPr>
              <w:pStyle w:val="ConsPlusNormal"/>
            </w:pPr>
            <w:r>
              <w:t>23.99.13.111</w:t>
            </w:r>
          </w:p>
        </w:tc>
        <w:tc>
          <w:tcPr>
            <w:tcW w:w="6803" w:type="dxa"/>
          </w:tcPr>
          <w:p w:rsidR="0030303F" w:rsidRDefault="0030303F" w:rsidP="00B5432E">
            <w:pPr>
              <w:pStyle w:val="ConsPlusNormal"/>
            </w:pPr>
            <w:r>
              <w:t>Смеси асфальтобетонные дорожные, аэродромные и асфальтобетон горячие щебеночные</w:t>
            </w:r>
          </w:p>
        </w:tc>
      </w:tr>
      <w:tr w:rsidR="0030303F" w:rsidTr="00B5432E">
        <w:tc>
          <w:tcPr>
            <w:tcW w:w="2211" w:type="dxa"/>
          </w:tcPr>
          <w:p w:rsidR="0030303F" w:rsidRDefault="0030303F" w:rsidP="00B5432E">
            <w:pPr>
              <w:pStyle w:val="ConsPlusNormal"/>
            </w:pPr>
            <w:r>
              <w:t>23.99.13.112</w:t>
            </w:r>
          </w:p>
        </w:tc>
        <w:tc>
          <w:tcPr>
            <w:tcW w:w="6803" w:type="dxa"/>
          </w:tcPr>
          <w:p w:rsidR="0030303F" w:rsidRDefault="0030303F" w:rsidP="00B5432E">
            <w:pPr>
              <w:pStyle w:val="ConsPlusNormal"/>
            </w:pPr>
            <w:r>
              <w:t>Смеси асфальтобетонные дорожные, аэродромные и асфальтобетон горячие гравийные</w:t>
            </w:r>
          </w:p>
        </w:tc>
      </w:tr>
      <w:tr w:rsidR="0030303F" w:rsidTr="00B5432E">
        <w:tc>
          <w:tcPr>
            <w:tcW w:w="2211" w:type="dxa"/>
          </w:tcPr>
          <w:p w:rsidR="0030303F" w:rsidRDefault="0030303F" w:rsidP="00B5432E">
            <w:pPr>
              <w:pStyle w:val="ConsPlusNormal"/>
            </w:pPr>
            <w:r>
              <w:t>23.99.13.113</w:t>
            </w:r>
          </w:p>
        </w:tc>
        <w:tc>
          <w:tcPr>
            <w:tcW w:w="6803" w:type="dxa"/>
          </w:tcPr>
          <w:p w:rsidR="0030303F" w:rsidRDefault="0030303F" w:rsidP="00B5432E">
            <w:pPr>
              <w:pStyle w:val="ConsPlusNormal"/>
            </w:pPr>
            <w:r>
              <w:t>Смеси асфальтобетонные дорожные, аэродромные и асфальтобетон горячие песчаные</w:t>
            </w:r>
          </w:p>
        </w:tc>
      </w:tr>
      <w:tr w:rsidR="0030303F" w:rsidTr="00B5432E">
        <w:tc>
          <w:tcPr>
            <w:tcW w:w="2211" w:type="dxa"/>
          </w:tcPr>
          <w:p w:rsidR="0030303F" w:rsidRDefault="0030303F" w:rsidP="00B5432E">
            <w:pPr>
              <w:pStyle w:val="ConsPlusNormal"/>
            </w:pPr>
            <w:r>
              <w:t>23.99.13.114</w:t>
            </w:r>
          </w:p>
        </w:tc>
        <w:tc>
          <w:tcPr>
            <w:tcW w:w="6803" w:type="dxa"/>
          </w:tcPr>
          <w:p w:rsidR="0030303F" w:rsidRDefault="0030303F" w:rsidP="00B5432E">
            <w:pPr>
              <w:pStyle w:val="ConsPlusNormal"/>
            </w:pPr>
            <w:r>
              <w:t>Смеси асфальтобетонные дорожные, аэродромные и асфальтобетон горячие щебено-мастичные</w:t>
            </w:r>
          </w:p>
        </w:tc>
      </w:tr>
      <w:tr w:rsidR="0030303F" w:rsidTr="00B5432E">
        <w:tc>
          <w:tcPr>
            <w:tcW w:w="2211" w:type="dxa"/>
          </w:tcPr>
          <w:p w:rsidR="0030303F" w:rsidRDefault="0030303F" w:rsidP="00B5432E">
            <w:pPr>
              <w:pStyle w:val="ConsPlusNormal"/>
            </w:pPr>
            <w:r>
              <w:t>23.99.13.120</w:t>
            </w:r>
          </w:p>
        </w:tc>
        <w:tc>
          <w:tcPr>
            <w:tcW w:w="6803" w:type="dxa"/>
          </w:tcPr>
          <w:p w:rsidR="0030303F" w:rsidRDefault="0030303F" w:rsidP="00B5432E">
            <w:pPr>
              <w:pStyle w:val="ConsPlusNormal"/>
            </w:pPr>
            <w:r>
              <w:t>Смеси асфальтобетонные дорожные, аэродромные и асфальтобетон холодные</w:t>
            </w:r>
          </w:p>
        </w:tc>
      </w:tr>
      <w:tr w:rsidR="0030303F" w:rsidTr="00B5432E">
        <w:tc>
          <w:tcPr>
            <w:tcW w:w="2211" w:type="dxa"/>
          </w:tcPr>
          <w:p w:rsidR="0030303F" w:rsidRDefault="0030303F" w:rsidP="00B5432E">
            <w:pPr>
              <w:pStyle w:val="ConsPlusNormal"/>
            </w:pPr>
            <w:r>
              <w:t>23.99.13.121</w:t>
            </w:r>
          </w:p>
        </w:tc>
        <w:tc>
          <w:tcPr>
            <w:tcW w:w="6803" w:type="dxa"/>
          </w:tcPr>
          <w:p w:rsidR="0030303F" w:rsidRDefault="0030303F" w:rsidP="00B5432E">
            <w:pPr>
              <w:pStyle w:val="ConsPlusNormal"/>
            </w:pPr>
            <w:r>
              <w:t>Смеси асфальтобетонные дорожные, аэродромные и асфальтобетон холодные щебеночные</w:t>
            </w:r>
          </w:p>
        </w:tc>
      </w:tr>
      <w:tr w:rsidR="0030303F" w:rsidTr="00B5432E">
        <w:tc>
          <w:tcPr>
            <w:tcW w:w="2211" w:type="dxa"/>
          </w:tcPr>
          <w:p w:rsidR="0030303F" w:rsidRDefault="0030303F" w:rsidP="00B5432E">
            <w:pPr>
              <w:pStyle w:val="ConsPlusNormal"/>
            </w:pPr>
            <w:r>
              <w:t>23.99.13.122</w:t>
            </w:r>
          </w:p>
        </w:tc>
        <w:tc>
          <w:tcPr>
            <w:tcW w:w="6803" w:type="dxa"/>
          </w:tcPr>
          <w:p w:rsidR="0030303F" w:rsidRDefault="0030303F" w:rsidP="00B5432E">
            <w:pPr>
              <w:pStyle w:val="ConsPlusNormal"/>
            </w:pPr>
            <w:r>
              <w:t>Смеси асфальтобетонные дорожные, аэродромные и асфальтобетон холодные гравийные</w:t>
            </w:r>
          </w:p>
        </w:tc>
      </w:tr>
      <w:tr w:rsidR="0030303F" w:rsidTr="00B5432E">
        <w:tc>
          <w:tcPr>
            <w:tcW w:w="2211" w:type="dxa"/>
          </w:tcPr>
          <w:p w:rsidR="0030303F" w:rsidRDefault="0030303F" w:rsidP="00B5432E">
            <w:pPr>
              <w:pStyle w:val="ConsPlusNormal"/>
            </w:pPr>
            <w:r>
              <w:t>23.99.13.123</w:t>
            </w:r>
          </w:p>
        </w:tc>
        <w:tc>
          <w:tcPr>
            <w:tcW w:w="6803" w:type="dxa"/>
          </w:tcPr>
          <w:p w:rsidR="0030303F" w:rsidRDefault="0030303F" w:rsidP="00B5432E">
            <w:pPr>
              <w:pStyle w:val="ConsPlusNormal"/>
            </w:pPr>
            <w:r>
              <w:t>Смеси асфальтобетонные дорожные, аэродромные и асфальтобетон холодные песчаные</w:t>
            </w:r>
          </w:p>
        </w:tc>
      </w:tr>
      <w:tr w:rsidR="0030303F" w:rsidTr="00B5432E">
        <w:tc>
          <w:tcPr>
            <w:tcW w:w="2211" w:type="dxa"/>
          </w:tcPr>
          <w:p w:rsidR="0030303F" w:rsidRDefault="0030303F" w:rsidP="00B5432E">
            <w:pPr>
              <w:pStyle w:val="ConsPlusNormal"/>
            </w:pPr>
            <w:r>
              <w:t>23.99.14</w:t>
            </w:r>
          </w:p>
        </w:tc>
        <w:tc>
          <w:tcPr>
            <w:tcW w:w="6803" w:type="dxa"/>
          </w:tcPr>
          <w:p w:rsidR="0030303F" w:rsidRDefault="0030303F" w:rsidP="00B5432E">
            <w:pPr>
              <w:pStyle w:val="ConsPlusNormal"/>
            </w:pPr>
            <w:r>
              <w:t>Графит искусственный; графит коллоидный или полуколлоидный; продукты на основе графита или прочих форм углерода в виде полуфабрикатов</w:t>
            </w:r>
          </w:p>
        </w:tc>
      </w:tr>
      <w:tr w:rsidR="0030303F" w:rsidTr="00B5432E">
        <w:tc>
          <w:tcPr>
            <w:tcW w:w="2211" w:type="dxa"/>
          </w:tcPr>
          <w:p w:rsidR="0030303F" w:rsidRDefault="0030303F" w:rsidP="00B5432E">
            <w:pPr>
              <w:pStyle w:val="ConsPlusNormal"/>
            </w:pPr>
            <w:r>
              <w:t>23.99.14.110</w:t>
            </w:r>
          </w:p>
        </w:tc>
        <w:tc>
          <w:tcPr>
            <w:tcW w:w="6803" w:type="dxa"/>
          </w:tcPr>
          <w:p w:rsidR="0030303F" w:rsidRDefault="0030303F" w:rsidP="00B5432E">
            <w:pPr>
              <w:pStyle w:val="ConsPlusNormal"/>
            </w:pPr>
            <w:r>
              <w:t>Графит искусственный</w:t>
            </w:r>
          </w:p>
        </w:tc>
      </w:tr>
      <w:tr w:rsidR="0030303F" w:rsidTr="00B5432E">
        <w:tc>
          <w:tcPr>
            <w:tcW w:w="2211" w:type="dxa"/>
          </w:tcPr>
          <w:p w:rsidR="0030303F" w:rsidRDefault="0030303F" w:rsidP="00B5432E">
            <w:pPr>
              <w:pStyle w:val="ConsPlusNormal"/>
            </w:pPr>
            <w:r>
              <w:t>23.99.14.120</w:t>
            </w:r>
          </w:p>
        </w:tc>
        <w:tc>
          <w:tcPr>
            <w:tcW w:w="6803" w:type="dxa"/>
          </w:tcPr>
          <w:p w:rsidR="0030303F" w:rsidRDefault="0030303F" w:rsidP="00B5432E">
            <w:pPr>
              <w:pStyle w:val="ConsPlusNormal"/>
            </w:pPr>
            <w:r>
              <w:t>Графит коллоидный или полуколлоидный</w:t>
            </w:r>
          </w:p>
        </w:tc>
      </w:tr>
      <w:tr w:rsidR="0030303F" w:rsidTr="00B5432E">
        <w:tc>
          <w:tcPr>
            <w:tcW w:w="2211" w:type="dxa"/>
          </w:tcPr>
          <w:p w:rsidR="0030303F" w:rsidRDefault="0030303F" w:rsidP="00B5432E">
            <w:pPr>
              <w:pStyle w:val="ConsPlusNormal"/>
            </w:pPr>
            <w:r>
              <w:t>23.99.14.130</w:t>
            </w:r>
          </w:p>
        </w:tc>
        <w:tc>
          <w:tcPr>
            <w:tcW w:w="6803" w:type="dxa"/>
          </w:tcPr>
          <w:p w:rsidR="0030303F" w:rsidRDefault="0030303F" w:rsidP="00B5432E">
            <w:pPr>
              <w:pStyle w:val="ConsPlusNormal"/>
            </w:pPr>
            <w:r>
              <w:t>Продукты на основе графита или прочих форм углерода в виде полуфабрикатов</w:t>
            </w:r>
          </w:p>
        </w:tc>
      </w:tr>
      <w:tr w:rsidR="0030303F" w:rsidTr="00B5432E">
        <w:tc>
          <w:tcPr>
            <w:tcW w:w="2211" w:type="dxa"/>
          </w:tcPr>
          <w:p w:rsidR="0030303F" w:rsidRDefault="0030303F" w:rsidP="00B5432E">
            <w:pPr>
              <w:pStyle w:val="ConsPlusNormal"/>
            </w:pPr>
            <w:r>
              <w:t>23.99.15</w:t>
            </w:r>
          </w:p>
        </w:tc>
        <w:tc>
          <w:tcPr>
            <w:tcW w:w="6803" w:type="dxa"/>
          </w:tcPr>
          <w:p w:rsidR="0030303F" w:rsidRDefault="0030303F" w:rsidP="00B5432E">
            <w:pPr>
              <w:pStyle w:val="ConsPlusNormal"/>
            </w:pPr>
            <w:r>
              <w:t>Корунд искусственный</w:t>
            </w:r>
          </w:p>
        </w:tc>
      </w:tr>
      <w:tr w:rsidR="0030303F" w:rsidTr="00B5432E">
        <w:tc>
          <w:tcPr>
            <w:tcW w:w="2211" w:type="dxa"/>
          </w:tcPr>
          <w:p w:rsidR="0030303F" w:rsidRDefault="0030303F" w:rsidP="00B5432E">
            <w:pPr>
              <w:pStyle w:val="ConsPlusNormal"/>
            </w:pPr>
            <w:r>
              <w:t>23.99.15.000</w:t>
            </w:r>
          </w:p>
        </w:tc>
        <w:tc>
          <w:tcPr>
            <w:tcW w:w="6803" w:type="dxa"/>
          </w:tcPr>
          <w:p w:rsidR="0030303F" w:rsidRDefault="0030303F" w:rsidP="00B5432E">
            <w:pPr>
              <w:pStyle w:val="ConsPlusNormal"/>
            </w:pPr>
            <w:r>
              <w:t>Корунд искусственный</w:t>
            </w:r>
          </w:p>
        </w:tc>
      </w:tr>
      <w:tr w:rsidR="0030303F" w:rsidTr="00B5432E">
        <w:tc>
          <w:tcPr>
            <w:tcW w:w="2211" w:type="dxa"/>
          </w:tcPr>
          <w:p w:rsidR="0030303F" w:rsidRDefault="0030303F" w:rsidP="00B5432E">
            <w:pPr>
              <w:pStyle w:val="ConsPlusNormal"/>
            </w:pPr>
            <w:r>
              <w:t>23.99.19</w:t>
            </w:r>
          </w:p>
        </w:tc>
        <w:tc>
          <w:tcPr>
            <w:tcW w:w="6803" w:type="dxa"/>
          </w:tcPr>
          <w:p w:rsidR="0030303F" w:rsidRDefault="0030303F" w:rsidP="00B5432E">
            <w:pPr>
              <w:pStyle w:val="ConsPlusNormal"/>
            </w:pPr>
            <w:r>
              <w:t>Продукция минеральная неметаллическая, не включенная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кальцинированный каолин</w:t>
            </w:r>
          </w:p>
        </w:tc>
      </w:tr>
      <w:tr w:rsidR="0030303F" w:rsidTr="00B5432E">
        <w:tc>
          <w:tcPr>
            <w:tcW w:w="2211" w:type="dxa"/>
          </w:tcPr>
          <w:p w:rsidR="0030303F" w:rsidRDefault="0030303F" w:rsidP="00B5432E">
            <w:pPr>
              <w:pStyle w:val="ConsPlusNormal"/>
            </w:pPr>
            <w:r>
              <w:t>23.99.19.110</w:t>
            </w:r>
          </w:p>
        </w:tc>
        <w:tc>
          <w:tcPr>
            <w:tcW w:w="6803" w:type="dxa"/>
          </w:tcPr>
          <w:p w:rsidR="0030303F" w:rsidRDefault="0030303F" w:rsidP="00B5432E">
            <w:pPr>
              <w:pStyle w:val="ConsPlusNormal"/>
            </w:pPr>
            <w:r>
              <w:t>Материалы и изделия минеральные тепло- и звукоизоляционные</w:t>
            </w:r>
          </w:p>
        </w:tc>
      </w:tr>
      <w:tr w:rsidR="0030303F" w:rsidTr="00B5432E">
        <w:tc>
          <w:tcPr>
            <w:tcW w:w="2211" w:type="dxa"/>
          </w:tcPr>
          <w:p w:rsidR="0030303F" w:rsidRDefault="0030303F" w:rsidP="00B5432E">
            <w:pPr>
              <w:pStyle w:val="ConsPlusNormal"/>
            </w:pPr>
            <w:bookmarkStart w:id="67" w:name="Par21167"/>
            <w:bookmarkEnd w:id="67"/>
            <w:r>
              <w:t>23.99.19.111</w:t>
            </w:r>
          </w:p>
        </w:tc>
        <w:tc>
          <w:tcPr>
            <w:tcW w:w="6803" w:type="dxa"/>
          </w:tcPr>
          <w:p w:rsidR="0030303F" w:rsidRDefault="0030303F" w:rsidP="00B5432E">
            <w:pPr>
              <w:pStyle w:val="ConsPlusNormal"/>
            </w:pPr>
            <w:r>
              <w:t>Материалы и изделия минеральные теплоизоляционные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материалы и изделия теплоизоляционные для улучшения радиационной обстановки, см. </w:t>
            </w:r>
            <w:hyperlink w:anchor="Par21174" w:tooltip="23.99.19.113" w:history="1">
              <w:r>
                <w:rPr>
                  <w:color w:val="0000FF"/>
                </w:rPr>
                <w:t>23.99.19.113</w:t>
              </w:r>
            </w:hyperlink>
          </w:p>
        </w:tc>
      </w:tr>
      <w:tr w:rsidR="0030303F" w:rsidTr="00B5432E">
        <w:tc>
          <w:tcPr>
            <w:tcW w:w="9014" w:type="dxa"/>
            <w:gridSpan w:val="2"/>
          </w:tcPr>
          <w:p w:rsidR="0030303F" w:rsidRDefault="0030303F" w:rsidP="00B5432E">
            <w:pPr>
              <w:pStyle w:val="ConsPlusNormal"/>
              <w:jc w:val="both"/>
            </w:pPr>
            <w:r>
              <w:t xml:space="preserve">(в ред. </w:t>
            </w:r>
            <w:hyperlink r:id="rId2064"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23.99.19.112</w:t>
            </w:r>
          </w:p>
        </w:tc>
        <w:tc>
          <w:tcPr>
            <w:tcW w:w="6803" w:type="dxa"/>
          </w:tcPr>
          <w:p w:rsidR="0030303F" w:rsidRDefault="0030303F" w:rsidP="00B5432E">
            <w:pPr>
              <w:pStyle w:val="ConsPlusNormal"/>
            </w:pPr>
            <w:r>
              <w:t>Материалы и изделия минеральные звукоизоляционные</w:t>
            </w:r>
          </w:p>
        </w:tc>
      </w:tr>
      <w:tr w:rsidR="0030303F" w:rsidTr="00B5432E">
        <w:tc>
          <w:tcPr>
            <w:tcW w:w="2211" w:type="dxa"/>
          </w:tcPr>
          <w:p w:rsidR="0030303F" w:rsidRDefault="0030303F" w:rsidP="00B5432E">
            <w:pPr>
              <w:pStyle w:val="ConsPlusNormal"/>
            </w:pPr>
            <w:bookmarkStart w:id="68" w:name="Par21174"/>
            <w:bookmarkEnd w:id="68"/>
            <w:r>
              <w:t>23.99.19.113</w:t>
            </w:r>
          </w:p>
        </w:tc>
        <w:tc>
          <w:tcPr>
            <w:tcW w:w="6803" w:type="dxa"/>
          </w:tcPr>
          <w:p w:rsidR="0030303F" w:rsidRDefault="0030303F" w:rsidP="00B5432E">
            <w:pPr>
              <w:pStyle w:val="ConsPlusNormal"/>
            </w:pPr>
            <w:r>
              <w:t>Материалы и изделия теплоизоляционные для улучшения радиационной обстановки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материалы и изделия минеральные теплоизоляционные, см. </w:t>
            </w:r>
            <w:hyperlink w:anchor="Par21167" w:tooltip="23.99.19.111" w:history="1">
              <w:r>
                <w:rPr>
                  <w:color w:val="0000FF"/>
                </w:rPr>
                <w:t>23.99.19.111</w:t>
              </w:r>
            </w:hyperlink>
          </w:p>
        </w:tc>
      </w:tr>
      <w:tr w:rsidR="0030303F" w:rsidTr="00B5432E">
        <w:tc>
          <w:tcPr>
            <w:tcW w:w="9014" w:type="dxa"/>
            <w:gridSpan w:val="2"/>
          </w:tcPr>
          <w:p w:rsidR="0030303F" w:rsidRDefault="0030303F" w:rsidP="00B5432E">
            <w:pPr>
              <w:pStyle w:val="ConsPlusNormal"/>
              <w:jc w:val="both"/>
            </w:pPr>
            <w:r>
              <w:t xml:space="preserve">(введен </w:t>
            </w:r>
            <w:hyperlink r:id="rId206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23.99.19.120</w:t>
            </w:r>
          </w:p>
        </w:tc>
        <w:tc>
          <w:tcPr>
            <w:tcW w:w="6803" w:type="dxa"/>
          </w:tcPr>
          <w:p w:rsidR="0030303F" w:rsidRDefault="0030303F" w:rsidP="00B5432E">
            <w:pPr>
              <w:pStyle w:val="ConsPlusNormal"/>
            </w:pPr>
            <w:r>
              <w:t>Каолин кальцинированный</w:t>
            </w:r>
          </w:p>
        </w:tc>
      </w:tr>
      <w:tr w:rsidR="0030303F" w:rsidTr="00B5432E">
        <w:tc>
          <w:tcPr>
            <w:tcW w:w="2211" w:type="dxa"/>
          </w:tcPr>
          <w:p w:rsidR="0030303F" w:rsidRDefault="0030303F" w:rsidP="00B5432E">
            <w:pPr>
              <w:pStyle w:val="ConsPlusNormal"/>
            </w:pPr>
            <w:r>
              <w:t>23.99.19.190</w:t>
            </w:r>
          </w:p>
        </w:tc>
        <w:tc>
          <w:tcPr>
            <w:tcW w:w="6803" w:type="dxa"/>
          </w:tcPr>
          <w:p w:rsidR="0030303F" w:rsidRDefault="0030303F" w:rsidP="00B5432E">
            <w:pPr>
              <w:pStyle w:val="ConsPlusNormal"/>
            </w:pPr>
            <w:r>
              <w:t>Продукция минеральная неметаллическая прочая, не включенная в другие группировки</w:t>
            </w:r>
          </w:p>
        </w:tc>
      </w:tr>
      <w:tr w:rsidR="0030303F" w:rsidTr="00B5432E">
        <w:tc>
          <w:tcPr>
            <w:tcW w:w="2211" w:type="dxa"/>
          </w:tcPr>
          <w:p w:rsidR="0030303F" w:rsidRDefault="0030303F" w:rsidP="00B5432E">
            <w:pPr>
              <w:pStyle w:val="ConsPlusNormal"/>
            </w:pPr>
            <w:r>
              <w:t>23.99.9</w:t>
            </w:r>
          </w:p>
        </w:tc>
        <w:tc>
          <w:tcPr>
            <w:tcW w:w="6803" w:type="dxa"/>
          </w:tcPr>
          <w:p w:rsidR="0030303F" w:rsidRDefault="0030303F" w:rsidP="00B5432E">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23.99.99</w:t>
            </w:r>
          </w:p>
        </w:tc>
        <w:tc>
          <w:tcPr>
            <w:tcW w:w="6803" w:type="dxa"/>
          </w:tcPr>
          <w:p w:rsidR="0030303F" w:rsidRDefault="0030303F" w:rsidP="00B5432E">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23.99.99.000</w:t>
            </w:r>
          </w:p>
        </w:tc>
        <w:tc>
          <w:tcPr>
            <w:tcW w:w="6803" w:type="dxa"/>
          </w:tcPr>
          <w:p w:rsidR="0030303F" w:rsidRDefault="0030303F" w:rsidP="00B5432E">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24</w:t>
            </w:r>
          </w:p>
        </w:tc>
        <w:tc>
          <w:tcPr>
            <w:tcW w:w="6803" w:type="dxa"/>
          </w:tcPr>
          <w:p w:rsidR="0030303F" w:rsidRDefault="0030303F" w:rsidP="00B5432E">
            <w:pPr>
              <w:pStyle w:val="ConsPlusNormal"/>
            </w:pPr>
            <w:r>
              <w:rPr>
                <w:b/>
                <w:bCs/>
                <w:i/>
                <w:iCs/>
              </w:rPr>
              <w:t>Металлы основные</w:t>
            </w:r>
          </w:p>
        </w:tc>
      </w:tr>
      <w:tr w:rsidR="0030303F" w:rsidTr="00B5432E">
        <w:tc>
          <w:tcPr>
            <w:tcW w:w="2211" w:type="dxa"/>
          </w:tcPr>
          <w:p w:rsidR="0030303F" w:rsidRDefault="0030303F" w:rsidP="00B5432E">
            <w:pPr>
              <w:pStyle w:val="ConsPlusNormal"/>
            </w:pPr>
            <w:r>
              <w:t>24.1</w:t>
            </w:r>
          </w:p>
        </w:tc>
        <w:tc>
          <w:tcPr>
            <w:tcW w:w="6803" w:type="dxa"/>
          </w:tcPr>
          <w:p w:rsidR="0030303F" w:rsidRDefault="0030303F" w:rsidP="00B5432E">
            <w:pPr>
              <w:pStyle w:val="ConsPlusNormal"/>
            </w:pPr>
            <w:r>
              <w:t>Железо, чугун, сталь и ферросплавы</w:t>
            </w:r>
          </w:p>
        </w:tc>
      </w:tr>
      <w:tr w:rsidR="0030303F" w:rsidTr="00B5432E">
        <w:tc>
          <w:tcPr>
            <w:tcW w:w="2211" w:type="dxa"/>
          </w:tcPr>
          <w:p w:rsidR="0030303F" w:rsidRDefault="0030303F" w:rsidP="00B5432E">
            <w:pPr>
              <w:pStyle w:val="ConsPlusNormal"/>
            </w:pPr>
            <w:r>
              <w:t>24.10</w:t>
            </w:r>
          </w:p>
        </w:tc>
        <w:tc>
          <w:tcPr>
            <w:tcW w:w="6803" w:type="dxa"/>
          </w:tcPr>
          <w:p w:rsidR="0030303F" w:rsidRDefault="0030303F" w:rsidP="00B5432E">
            <w:pPr>
              <w:pStyle w:val="ConsPlusNormal"/>
            </w:pPr>
            <w:r>
              <w:t>Железо, чугун, сталь и ферросплавы</w:t>
            </w:r>
          </w:p>
        </w:tc>
      </w:tr>
      <w:tr w:rsidR="0030303F" w:rsidTr="00B5432E">
        <w:tc>
          <w:tcPr>
            <w:tcW w:w="2211" w:type="dxa"/>
          </w:tcPr>
          <w:p w:rsidR="0030303F" w:rsidRDefault="0030303F" w:rsidP="00B5432E">
            <w:pPr>
              <w:pStyle w:val="ConsPlusNormal"/>
            </w:pPr>
            <w:r>
              <w:t>24.10.1</w:t>
            </w:r>
          </w:p>
        </w:tc>
        <w:tc>
          <w:tcPr>
            <w:tcW w:w="6803" w:type="dxa"/>
          </w:tcPr>
          <w:p w:rsidR="0030303F" w:rsidRDefault="0030303F" w:rsidP="00B5432E">
            <w:pPr>
              <w:pStyle w:val="ConsPlusNormal"/>
            </w:pPr>
            <w:r>
              <w:t>Продукты из железа и стали основные</w:t>
            </w:r>
          </w:p>
        </w:tc>
      </w:tr>
      <w:tr w:rsidR="0030303F" w:rsidTr="00B5432E">
        <w:tc>
          <w:tcPr>
            <w:tcW w:w="2211" w:type="dxa"/>
          </w:tcPr>
          <w:p w:rsidR="0030303F" w:rsidRDefault="0030303F" w:rsidP="00B5432E">
            <w:pPr>
              <w:pStyle w:val="ConsPlusNormal"/>
            </w:pPr>
            <w:r>
              <w:t>24.10.11</w:t>
            </w:r>
          </w:p>
        </w:tc>
        <w:tc>
          <w:tcPr>
            <w:tcW w:w="6803" w:type="dxa"/>
          </w:tcPr>
          <w:p w:rsidR="0030303F" w:rsidRDefault="0030303F" w:rsidP="00B5432E">
            <w:pPr>
              <w:pStyle w:val="ConsPlusNormal"/>
            </w:pPr>
            <w:r>
              <w:t>Чугун зеркальный и передельный в чушках, болванках или в прочих первичных формах</w:t>
            </w:r>
          </w:p>
        </w:tc>
      </w:tr>
      <w:tr w:rsidR="0030303F" w:rsidTr="00B5432E">
        <w:tc>
          <w:tcPr>
            <w:tcW w:w="2211" w:type="dxa"/>
          </w:tcPr>
          <w:p w:rsidR="0030303F" w:rsidRDefault="0030303F" w:rsidP="00B5432E">
            <w:pPr>
              <w:pStyle w:val="ConsPlusNormal"/>
            </w:pPr>
            <w:r>
              <w:t>24.10.11.110</w:t>
            </w:r>
          </w:p>
        </w:tc>
        <w:tc>
          <w:tcPr>
            <w:tcW w:w="6803" w:type="dxa"/>
          </w:tcPr>
          <w:p w:rsidR="0030303F" w:rsidRDefault="0030303F" w:rsidP="00B5432E">
            <w:pPr>
              <w:pStyle w:val="ConsPlusNormal"/>
            </w:pPr>
            <w:r>
              <w:t>Чугун зеркальный в чушках, болванках или в прочих первичных формах</w:t>
            </w:r>
          </w:p>
        </w:tc>
      </w:tr>
      <w:tr w:rsidR="0030303F" w:rsidTr="00B5432E">
        <w:tc>
          <w:tcPr>
            <w:tcW w:w="2211" w:type="dxa"/>
          </w:tcPr>
          <w:p w:rsidR="0030303F" w:rsidRDefault="0030303F" w:rsidP="00B5432E">
            <w:pPr>
              <w:pStyle w:val="ConsPlusNormal"/>
            </w:pPr>
            <w:r>
              <w:t>24.10.11.120</w:t>
            </w:r>
          </w:p>
        </w:tc>
        <w:tc>
          <w:tcPr>
            <w:tcW w:w="6803" w:type="dxa"/>
          </w:tcPr>
          <w:p w:rsidR="0030303F" w:rsidRDefault="0030303F" w:rsidP="00B5432E">
            <w:pPr>
              <w:pStyle w:val="ConsPlusNormal"/>
            </w:pPr>
            <w:r>
              <w:t>Чугун передельный в чушках, болванках или в прочих первичных формах</w:t>
            </w:r>
          </w:p>
        </w:tc>
      </w:tr>
      <w:tr w:rsidR="0030303F" w:rsidTr="00B5432E">
        <w:tc>
          <w:tcPr>
            <w:tcW w:w="2211" w:type="dxa"/>
          </w:tcPr>
          <w:p w:rsidR="0030303F" w:rsidRDefault="0030303F" w:rsidP="00B5432E">
            <w:pPr>
              <w:pStyle w:val="ConsPlusNormal"/>
            </w:pPr>
            <w:r>
              <w:t>24.10.11.121</w:t>
            </w:r>
          </w:p>
        </w:tc>
        <w:tc>
          <w:tcPr>
            <w:tcW w:w="6803" w:type="dxa"/>
          </w:tcPr>
          <w:p w:rsidR="0030303F" w:rsidRDefault="0030303F" w:rsidP="00B5432E">
            <w:pPr>
              <w:pStyle w:val="ConsPlusNormal"/>
            </w:pPr>
            <w:r>
              <w:t>Чугун передельный для сталеплавильного производства</w:t>
            </w:r>
          </w:p>
        </w:tc>
      </w:tr>
      <w:tr w:rsidR="0030303F" w:rsidTr="00B5432E">
        <w:tc>
          <w:tcPr>
            <w:tcW w:w="2211" w:type="dxa"/>
          </w:tcPr>
          <w:p w:rsidR="0030303F" w:rsidRDefault="0030303F" w:rsidP="00B5432E">
            <w:pPr>
              <w:pStyle w:val="ConsPlusNormal"/>
            </w:pPr>
            <w:r>
              <w:t>24.10.11.122</w:t>
            </w:r>
          </w:p>
        </w:tc>
        <w:tc>
          <w:tcPr>
            <w:tcW w:w="6803" w:type="dxa"/>
          </w:tcPr>
          <w:p w:rsidR="0030303F" w:rsidRDefault="0030303F" w:rsidP="00B5432E">
            <w:pPr>
              <w:pStyle w:val="ConsPlusNormal"/>
            </w:pPr>
            <w:r>
              <w:t>Чугун передельный для литейного производства</w:t>
            </w:r>
          </w:p>
        </w:tc>
      </w:tr>
      <w:tr w:rsidR="0030303F" w:rsidTr="00B5432E">
        <w:tc>
          <w:tcPr>
            <w:tcW w:w="2211" w:type="dxa"/>
          </w:tcPr>
          <w:p w:rsidR="0030303F" w:rsidRDefault="0030303F" w:rsidP="00B5432E">
            <w:pPr>
              <w:pStyle w:val="ConsPlusNormal"/>
            </w:pPr>
            <w:r>
              <w:t>24.10.11.123</w:t>
            </w:r>
          </w:p>
        </w:tc>
        <w:tc>
          <w:tcPr>
            <w:tcW w:w="6803" w:type="dxa"/>
          </w:tcPr>
          <w:p w:rsidR="0030303F" w:rsidRDefault="0030303F" w:rsidP="00B5432E">
            <w:pPr>
              <w:pStyle w:val="ConsPlusNormal"/>
            </w:pPr>
            <w:r>
              <w:t>Чугун передельный фосфористый</w:t>
            </w:r>
          </w:p>
        </w:tc>
      </w:tr>
      <w:tr w:rsidR="0030303F" w:rsidTr="00B5432E">
        <w:tc>
          <w:tcPr>
            <w:tcW w:w="2211" w:type="dxa"/>
          </w:tcPr>
          <w:p w:rsidR="0030303F" w:rsidRDefault="0030303F" w:rsidP="00B5432E">
            <w:pPr>
              <w:pStyle w:val="ConsPlusNormal"/>
            </w:pPr>
            <w:r>
              <w:t>24.10.11.124</w:t>
            </w:r>
          </w:p>
        </w:tc>
        <w:tc>
          <w:tcPr>
            <w:tcW w:w="6803" w:type="dxa"/>
          </w:tcPr>
          <w:p w:rsidR="0030303F" w:rsidRDefault="0030303F" w:rsidP="00B5432E">
            <w:pPr>
              <w:pStyle w:val="ConsPlusNormal"/>
            </w:pPr>
            <w:r>
              <w:t>Чугун передельный высококачественный</w:t>
            </w:r>
          </w:p>
        </w:tc>
      </w:tr>
      <w:tr w:rsidR="0030303F" w:rsidTr="00B5432E">
        <w:tc>
          <w:tcPr>
            <w:tcW w:w="2211" w:type="dxa"/>
          </w:tcPr>
          <w:p w:rsidR="0030303F" w:rsidRDefault="0030303F" w:rsidP="00B5432E">
            <w:pPr>
              <w:pStyle w:val="ConsPlusNormal"/>
            </w:pPr>
            <w:r>
              <w:t>24.10.11.125</w:t>
            </w:r>
          </w:p>
        </w:tc>
        <w:tc>
          <w:tcPr>
            <w:tcW w:w="6803" w:type="dxa"/>
          </w:tcPr>
          <w:p w:rsidR="0030303F" w:rsidRDefault="0030303F" w:rsidP="00B5432E">
            <w:pPr>
              <w:pStyle w:val="ConsPlusNormal"/>
            </w:pPr>
            <w:r>
              <w:t>Чугун передельный ванадиевый</w:t>
            </w:r>
          </w:p>
        </w:tc>
      </w:tr>
      <w:tr w:rsidR="0030303F" w:rsidTr="00B5432E">
        <w:tc>
          <w:tcPr>
            <w:tcW w:w="2211" w:type="dxa"/>
          </w:tcPr>
          <w:p w:rsidR="0030303F" w:rsidRDefault="0030303F" w:rsidP="00B5432E">
            <w:pPr>
              <w:pStyle w:val="ConsPlusNormal"/>
            </w:pPr>
            <w:r>
              <w:t>24.10.11.126</w:t>
            </w:r>
          </w:p>
        </w:tc>
        <w:tc>
          <w:tcPr>
            <w:tcW w:w="6803" w:type="dxa"/>
          </w:tcPr>
          <w:p w:rsidR="0030303F" w:rsidRDefault="0030303F" w:rsidP="00B5432E">
            <w:pPr>
              <w:pStyle w:val="ConsPlusNormal"/>
            </w:pPr>
            <w:r>
              <w:t>Чугун передельный хромоникелевый</w:t>
            </w:r>
          </w:p>
        </w:tc>
      </w:tr>
      <w:tr w:rsidR="0030303F" w:rsidTr="00B5432E">
        <w:tc>
          <w:tcPr>
            <w:tcW w:w="2211" w:type="dxa"/>
          </w:tcPr>
          <w:p w:rsidR="0030303F" w:rsidRDefault="0030303F" w:rsidP="00B5432E">
            <w:pPr>
              <w:pStyle w:val="ConsPlusNormal"/>
            </w:pPr>
            <w:r>
              <w:t>24.10.11.129</w:t>
            </w:r>
          </w:p>
        </w:tc>
        <w:tc>
          <w:tcPr>
            <w:tcW w:w="6803" w:type="dxa"/>
          </w:tcPr>
          <w:p w:rsidR="0030303F" w:rsidRDefault="0030303F" w:rsidP="00B5432E">
            <w:pPr>
              <w:pStyle w:val="ConsPlusNormal"/>
            </w:pPr>
            <w:r>
              <w:t>Чугун передельный прочий</w:t>
            </w:r>
          </w:p>
        </w:tc>
      </w:tr>
      <w:tr w:rsidR="0030303F" w:rsidTr="00B5432E">
        <w:tc>
          <w:tcPr>
            <w:tcW w:w="2211" w:type="dxa"/>
          </w:tcPr>
          <w:p w:rsidR="0030303F" w:rsidRDefault="0030303F" w:rsidP="00B5432E">
            <w:pPr>
              <w:pStyle w:val="ConsPlusNormal"/>
            </w:pPr>
            <w:r>
              <w:t>24.10.11.130</w:t>
            </w:r>
          </w:p>
        </w:tc>
        <w:tc>
          <w:tcPr>
            <w:tcW w:w="6803" w:type="dxa"/>
          </w:tcPr>
          <w:p w:rsidR="0030303F" w:rsidRDefault="0030303F" w:rsidP="00B5432E">
            <w:pPr>
              <w:pStyle w:val="ConsPlusNormal"/>
            </w:pPr>
            <w:r>
              <w:t>Чугун литейный</w:t>
            </w:r>
          </w:p>
        </w:tc>
      </w:tr>
      <w:tr w:rsidR="0030303F" w:rsidTr="00B5432E">
        <w:tc>
          <w:tcPr>
            <w:tcW w:w="2211" w:type="dxa"/>
          </w:tcPr>
          <w:p w:rsidR="0030303F" w:rsidRDefault="0030303F" w:rsidP="00B5432E">
            <w:pPr>
              <w:pStyle w:val="ConsPlusNormal"/>
            </w:pPr>
            <w:r>
              <w:lastRenderedPageBreak/>
              <w:t>24.10.11.131</w:t>
            </w:r>
          </w:p>
        </w:tc>
        <w:tc>
          <w:tcPr>
            <w:tcW w:w="6803" w:type="dxa"/>
          </w:tcPr>
          <w:p w:rsidR="0030303F" w:rsidRDefault="0030303F" w:rsidP="00B5432E">
            <w:pPr>
              <w:pStyle w:val="ConsPlusNormal"/>
            </w:pPr>
            <w:r>
              <w:t>Чугун литейный обычный</w:t>
            </w:r>
          </w:p>
        </w:tc>
      </w:tr>
      <w:tr w:rsidR="0030303F" w:rsidTr="00B5432E">
        <w:tc>
          <w:tcPr>
            <w:tcW w:w="2211" w:type="dxa"/>
          </w:tcPr>
          <w:p w:rsidR="0030303F" w:rsidRDefault="0030303F" w:rsidP="00B5432E">
            <w:pPr>
              <w:pStyle w:val="ConsPlusNormal"/>
            </w:pPr>
            <w:r>
              <w:t>24.10.11.132</w:t>
            </w:r>
          </w:p>
        </w:tc>
        <w:tc>
          <w:tcPr>
            <w:tcW w:w="6803" w:type="dxa"/>
          </w:tcPr>
          <w:p w:rsidR="0030303F" w:rsidRDefault="0030303F" w:rsidP="00B5432E">
            <w:pPr>
              <w:pStyle w:val="ConsPlusNormal"/>
            </w:pPr>
            <w:r>
              <w:t>Чугун литейный, рафинированный магнием</w:t>
            </w:r>
          </w:p>
        </w:tc>
      </w:tr>
      <w:tr w:rsidR="0030303F" w:rsidTr="00B5432E">
        <w:tc>
          <w:tcPr>
            <w:tcW w:w="2211" w:type="dxa"/>
          </w:tcPr>
          <w:p w:rsidR="0030303F" w:rsidRDefault="0030303F" w:rsidP="00B5432E">
            <w:pPr>
              <w:pStyle w:val="ConsPlusNormal"/>
            </w:pPr>
            <w:r>
              <w:t>24.10.11.133</w:t>
            </w:r>
          </w:p>
        </w:tc>
        <w:tc>
          <w:tcPr>
            <w:tcW w:w="6803" w:type="dxa"/>
          </w:tcPr>
          <w:p w:rsidR="0030303F" w:rsidRDefault="0030303F" w:rsidP="00B5432E">
            <w:pPr>
              <w:pStyle w:val="ConsPlusNormal"/>
            </w:pPr>
            <w:r>
              <w:t>Чугун валковый</w:t>
            </w:r>
          </w:p>
        </w:tc>
      </w:tr>
      <w:tr w:rsidR="0030303F" w:rsidTr="00B5432E">
        <w:tc>
          <w:tcPr>
            <w:tcW w:w="2211" w:type="dxa"/>
          </w:tcPr>
          <w:p w:rsidR="0030303F" w:rsidRDefault="0030303F" w:rsidP="00B5432E">
            <w:pPr>
              <w:pStyle w:val="ConsPlusNormal"/>
            </w:pPr>
            <w:r>
              <w:t>24.10.11.134</w:t>
            </w:r>
          </w:p>
        </w:tc>
        <w:tc>
          <w:tcPr>
            <w:tcW w:w="6803" w:type="dxa"/>
          </w:tcPr>
          <w:p w:rsidR="0030303F" w:rsidRDefault="0030303F" w:rsidP="00B5432E">
            <w:pPr>
              <w:pStyle w:val="ConsPlusNormal"/>
            </w:pPr>
            <w:r>
              <w:t>Чугун литейный титанистый</w:t>
            </w:r>
          </w:p>
        </w:tc>
      </w:tr>
      <w:tr w:rsidR="0030303F" w:rsidTr="00B5432E">
        <w:tc>
          <w:tcPr>
            <w:tcW w:w="2211" w:type="dxa"/>
          </w:tcPr>
          <w:p w:rsidR="0030303F" w:rsidRDefault="0030303F" w:rsidP="00B5432E">
            <w:pPr>
              <w:pStyle w:val="ConsPlusNormal"/>
            </w:pPr>
            <w:r>
              <w:t>24.10.11.135</w:t>
            </w:r>
          </w:p>
        </w:tc>
        <w:tc>
          <w:tcPr>
            <w:tcW w:w="6803" w:type="dxa"/>
          </w:tcPr>
          <w:p w:rsidR="0030303F" w:rsidRDefault="0030303F" w:rsidP="00B5432E">
            <w:pPr>
              <w:pStyle w:val="ConsPlusNormal"/>
            </w:pPr>
            <w:r>
              <w:t>Чугун литейный титаномедистый</w:t>
            </w:r>
          </w:p>
        </w:tc>
      </w:tr>
      <w:tr w:rsidR="0030303F" w:rsidTr="00B5432E">
        <w:tc>
          <w:tcPr>
            <w:tcW w:w="2211" w:type="dxa"/>
          </w:tcPr>
          <w:p w:rsidR="0030303F" w:rsidRDefault="0030303F" w:rsidP="00B5432E">
            <w:pPr>
              <w:pStyle w:val="ConsPlusNormal"/>
            </w:pPr>
            <w:r>
              <w:t>24.10.11.136</w:t>
            </w:r>
          </w:p>
        </w:tc>
        <w:tc>
          <w:tcPr>
            <w:tcW w:w="6803" w:type="dxa"/>
          </w:tcPr>
          <w:p w:rsidR="0030303F" w:rsidRDefault="0030303F" w:rsidP="00B5432E">
            <w:pPr>
              <w:pStyle w:val="ConsPlusNormal"/>
            </w:pPr>
            <w:r>
              <w:t>Чугун литейный хромоникелевый</w:t>
            </w:r>
          </w:p>
        </w:tc>
      </w:tr>
      <w:tr w:rsidR="0030303F" w:rsidTr="00B5432E">
        <w:tc>
          <w:tcPr>
            <w:tcW w:w="2211" w:type="dxa"/>
          </w:tcPr>
          <w:p w:rsidR="0030303F" w:rsidRDefault="0030303F" w:rsidP="00B5432E">
            <w:pPr>
              <w:pStyle w:val="ConsPlusNormal"/>
            </w:pPr>
            <w:r>
              <w:t>24.10.12</w:t>
            </w:r>
          </w:p>
        </w:tc>
        <w:tc>
          <w:tcPr>
            <w:tcW w:w="6803" w:type="dxa"/>
          </w:tcPr>
          <w:p w:rsidR="0030303F" w:rsidRDefault="0030303F" w:rsidP="00B5432E">
            <w:pPr>
              <w:pStyle w:val="ConsPlusNormal"/>
            </w:pPr>
            <w:r>
              <w:t>Ферросплавы</w:t>
            </w:r>
          </w:p>
        </w:tc>
      </w:tr>
      <w:tr w:rsidR="0030303F" w:rsidTr="00B5432E">
        <w:tc>
          <w:tcPr>
            <w:tcW w:w="2211" w:type="dxa"/>
          </w:tcPr>
          <w:p w:rsidR="0030303F" w:rsidRDefault="0030303F" w:rsidP="00B5432E">
            <w:pPr>
              <w:pStyle w:val="ConsPlusNormal"/>
            </w:pPr>
            <w:r>
              <w:t>24.10.12.110</w:t>
            </w:r>
          </w:p>
        </w:tc>
        <w:tc>
          <w:tcPr>
            <w:tcW w:w="6803" w:type="dxa"/>
          </w:tcPr>
          <w:p w:rsidR="0030303F" w:rsidRDefault="0030303F" w:rsidP="00B5432E">
            <w:pPr>
              <w:pStyle w:val="ConsPlusNormal"/>
            </w:pPr>
            <w:r>
              <w:t>Ферросилиций</w:t>
            </w:r>
          </w:p>
        </w:tc>
      </w:tr>
      <w:tr w:rsidR="0030303F" w:rsidTr="00B5432E">
        <w:tc>
          <w:tcPr>
            <w:tcW w:w="2211" w:type="dxa"/>
          </w:tcPr>
          <w:p w:rsidR="0030303F" w:rsidRDefault="0030303F" w:rsidP="00B5432E">
            <w:pPr>
              <w:pStyle w:val="ConsPlusNormal"/>
            </w:pPr>
            <w:r>
              <w:t>24.10.12.120</w:t>
            </w:r>
          </w:p>
        </w:tc>
        <w:tc>
          <w:tcPr>
            <w:tcW w:w="6803" w:type="dxa"/>
          </w:tcPr>
          <w:p w:rsidR="0030303F" w:rsidRDefault="0030303F" w:rsidP="00B5432E">
            <w:pPr>
              <w:pStyle w:val="ConsPlusNormal"/>
            </w:pPr>
            <w:r>
              <w:t>Силикокальций</w:t>
            </w:r>
          </w:p>
        </w:tc>
      </w:tr>
      <w:tr w:rsidR="0030303F" w:rsidTr="00B5432E">
        <w:tc>
          <w:tcPr>
            <w:tcW w:w="2211" w:type="dxa"/>
          </w:tcPr>
          <w:p w:rsidR="0030303F" w:rsidRDefault="0030303F" w:rsidP="00B5432E">
            <w:pPr>
              <w:pStyle w:val="ConsPlusNormal"/>
            </w:pPr>
            <w:r>
              <w:t>24.10.12.130</w:t>
            </w:r>
          </w:p>
        </w:tc>
        <w:tc>
          <w:tcPr>
            <w:tcW w:w="6803" w:type="dxa"/>
          </w:tcPr>
          <w:p w:rsidR="0030303F" w:rsidRDefault="0030303F" w:rsidP="00B5432E">
            <w:pPr>
              <w:pStyle w:val="ConsPlusNormal"/>
            </w:pPr>
            <w:r>
              <w:t>Силикомарганец</w:t>
            </w:r>
          </w:p>
        </w:tc>
      </w:tr>
      <w:tr w:rsidR="0030303F" w:rsidTr="00B5432E">
        <w:tc>
          <w:tcPr>
            <w:tcW w:w="2211" w:type="dxa"/>
          </w:tcPr>
          <w:p w:rsidR="0030303F" w:rsidRDefault="0030303F" w:rsidP="00B5432E">
            <w:pPr>
              <w:pStyle w:val="ConsPlusNormal"/>
            </w:pPr>
            <w:r>
              <w:t>24.10.12.140</w:t>
            </w:r>
          </w:p>
        </w:tc>
        <w:tc>
          <w:tcPr>
            <w:tcW w:w="6803" w:type="dxa"/>
          </w:tcPr>
          <w:p w:rsidR="0030303F" w:rsidRDefault="0030303F" w:rsidP="00B5432E">
            <w:pPr>
              <w:pStyle w:val="ConsPlusNormal"/>
            </w:pPr>
            <w:r>
              <w:t>Электроферромарганец</w:t>
            </w:r>
          </w:p>
        </w:tc>
      </w:tr>
      <w:tr w:rsidR="0030303F" w:rsidTr="00B5432E">
        <w:tc>
          <w:tcPr>
            <w:tcW w:w="2211" w:type="dxa"/>
          </w:tcPr>
          <w:p w:rsidR="0030303F" w:rsidRDefault="0030303F" w:rsidP="00B5432E">
            <w:pPr>
              <w:pStyle w:val="ConsPlusNormal"/>
            </w:pPr>
            <w:r>
              <w:t>24.10.12.150</w:t>
            </w:r>
          </w:p>
        </w:tc>
        <w:tc>
          <w:tcPr>
            <w:tcW w:w="6803" w:type="dxa"/>
          </w:tcPr>
          <w:p w:rsidR="0030303F" w:rsidRDefault="0030303F" w:rsidP="00B5432E">
            <w:pPr>
              <w:pStyle w:val="ConsPlusNormal"/>
            </w:pPr>
            <w:r>
              <w:t>Ферровольфрам</w:t>
            </w:r>
          </w:p>
        </w:tc>
      </w:tr>
      <w:tr w:rsidR="0030303F" w:rsidTr="00B5432E">
        <w:tc>
          <w:tcPr>
            <w:tcW w:w="2211" w:type="dxa"/>
          </w:tcPr>
          <w:p w:rsidR="0030303F" w:rsidRDefault="0030303F" w:rsidP="00B5432E">
            <w:pPr>
              <w:pStyle w:val="ConsPlusNormal"/>
            </w:pPr>
            <w:r>
              <w:t>24.10.12.160</w:t>
            </w:r>
          </w:p>
        </w:tc>
        <w:tc>
          <w:tcPr>
            <w:tcW w:w="6803" w:type="dxa"/>
          </w:tcPr>
          <w:p w:rsidR="0030303F" w:rsidRDefault="0030303F" w:rsidP="00B5432E">
            <w:pPr>
              <w:pStyle w:val="ConsPlusNormal"/>
            </w:pPr>
            <w:r>
              <w:t>Ферромолибден</w:t>
            </w:r>
          </w:p>
        </w:tc>
      </w:tr>
      <w:tr w:rsidR="0030303F" w:rsidTr="00B5432E">
        <w:tc>
          <w:tcPr>
            <w:tcW w:w="2211" w:type="dxa"/>
          </w:tcPr>
          <w:p w:rsidR="0030303F" w:rsidRDefault="0030303F" w:rsidP="00B5432E">
            <w:pPr>
              <w:pStyle w:val="ConsPlusNormal"/>
            </w:pPr>
            <w:r>
              <w:t>24.10.12.170</w:t>
            </w:r>
          </w:p>
        </w:tc>
        <w:tc>
          <w:tcPr>
            <w:tcW w:w="6803" w:type="dxa"/>
          </w:tcPr>
          <w:p w:rsidR="0030303F" w:rsidRDefault="0030303F" w:rsidP="00B5432E">
            <w:pPr>
              <w:pStyle w:val="ConsPlusNormal"/>
            </w:pPr>
            <w:r>
              <w:t>Феррованадий</w:t>
            </w:r>
          </w:p>
        </w:tc>
      </w:tr>
      <w:tr w:rsidR="0030303F" w:rsidTr="00B5432E">
        <w:tc>
          <w:tcPr>
            <w:tcW w:w="2211" w:type="dxa"/>
          </w:tcPr>
          <w:p w:rsidR="0030303F" w:rsidRDefault="0030303F" w:rsidP="00B5432E">
            <w:pPr>
              <w:pStyle w:val="ConsPlusNormal"/>
            </w:pPr>
            <w:r>
              <w:t>24.10.12.180</w:t>
            </w:r>
          </w:p>
        </w:tc>
        <w:tc>
          <w:tcPr>
            <w:tcW w:w="6803" w:type="dxa"/>
          </w:tcPr>
          <w:p w:rsidR="0030303F" w:rsidRDefault="0030303F" w:rsidP="00B5432E">
            <w:pPr>
              <w:pStyle w:val="ConsPlusNormal"/>
            </w:pPr>
            <w:r>
              <w:t>Пятиокись ванадия</w:t>
            </w:r>
          </w:p>
        </w:tc>
      </w:tr>
      <w:tr w:rsidR="0030303F" w:rsidTr="00B5432E">
        <w:tc>
          <w:tcPr>
            <w:tcW w:w="2211" w:type="dxa"/>
          </w:tcPr>
          <w:p w:rsidR="0030303F" w:rsidRDefault="0030303F" w:rsidP="00B5432E">
            <w:pPr>
              <w:pStyle w:val="ConsPlusNormal"/>
            </w:pPr>
            <w:r>
              <w:t>24.10.12.210</w:t>
            </w:r>
          </w:p>
        </w:tc>
        <w:tc>
          <w:tcPr>
            <w:tcW w:w="6803" w:type="dxa"/>
          </w:tcPr>
          <w:p w:rsidR="0030303F" w:rsidRDefault="0030303F" w:rsidP="00B5432E">
            <w:pPr>
              <w:pStyle w:val="ConsPlusNormal"/>
            </w:pPr>
            <w:r>
              <w:t>Феррониобий</w:t>
            </w:r>
          </w:p>
        </w:tc>
      </w:tr>
      <w:tr w:rsidR="0030303F" w:rsidTr="00B5432E">
        <w:tc>
          <w:tcPr>
            <w:tcW w:w="2211" w:type="dxa"/>
          </w:tcPr>
          <w:p w:rsidR="0030303F" w:rsidRDefault="0030303F" w:rsidP="00B5432E">
            <w:pPr>
              <w:pStyle w:val="ConsPlusNormal"/>
            </w:pPr>
            <w:r>
              <w:t>24.10.12.220</w:t>
            </w:r>
          </w:p>
        </w:tc>
        <w:tc>
          <w:tcPr>
            <w:tcW w:w="6803" w:type="dxa"/>
          </w:tcPr>
          <w:p w:rsidR="0030303F" w:rsidRDefault="0030303F" w:rsidP="00B5432E">
            <w:pPr>
              <w:pStyle w:val="ConsPlusNormal"/>
            </w:pPr>
            <w:r>
              <w:t>Ферротитан</w:t>
            </w:r>
          </w:p>
        </w:tc>
      </w:tr>
      <w:tr w:rsidR="0030303F" w:rsidTr="00B5432E">
        <w:tc>
          <w:tcPr>
            <w:tcW w:w="2211" w:type="dxa"/>
          </w:tcPr>
          <w:p w:rsidR="0030303F" w:rsidRDefault="0030303F" w:rsidP="00B5432E">
            <w:pPr>
              <w:pStyle w:val="ConsPlusNormal"/>
            </w:pPr>
            <w:r>
              <w:t>24.10.12.230</w:t>
            </w:r>
          </w:p>
        </w:tc>
        <w:tc>
          <w:tcPr>
            <w:tcW w:w="6803" w:type="dxa"/>
          </w:tcPr>
          <w:p w:rsidR="0030303F" w:rsidRDefault="0030303F" w:rsidP="00B5432E">
            <w:pPr>
              <w:pStyle w:val="ConsPlusNormal"/>
            </w:pPr>
            <w:r>
              <w:t>Ферробор</w:t>
            </w:r>
          </w:p>
        </w:tc>
      </w:tr>
      <w:tr w:rsidR="0030303F" w:rsidTr="00B5432E">
        <w:tc>
          <w:tcPr>
            <w:tcW w:w="2211" w:type="dxa"/>
          </w:tcPr>
          <w:p w:rsidR="0030303F" w:rsidRDefault="0030303F" w:rsidP="00B5432E">
            <w:pPr>
              <w:pStyle w:val="ConsPlusNormal"/>
            </w:pPr>
            <w:r>
              <w:t>24.10.12.240</w:t>
            </w:r>
          </w:p>
        </w:tc>
        <w:tc>
          <w:tcPr>
            <w:tcW w:w="6803" w:type="dxa"/>
          </w:tcPr>
          <w:p w:rsidR="0030303F" w:rsidRDefault="0030303F" w:rsidP="00B5432E">
            <w:pPr>
              <w:pStyle w:val="ConsPlusNormal"/>
            </w:pPr>
            <w:r>
              <w:t>Силикоцирконий</w:t>
            </w:r>
          </w:p>
        </w:tc>
      </w:tr>
      <w:tr w:rsidR="0030303F" w:rsidTr="00B5432E">
        <w:tc>
          <w:tcPr>
            <w:tcW w:w="2211" w:type="dxa"/>
          </w:tcPr>
          <w:p w:rsidR="0030303F" w:rsidRDefault="0030303F" w:rsidP="00B5432E">
            <w:pPr>
              <w:pStyle w:val="ConsPlusNormal"/>
            </w:pPr>
            <w:r>
              <w:t>24.10.12.250</w:t>
            </w:r>
          </w:p>
        </w:tc>
        <w:tc>
          <w:tcPr>
            <w:tcW w:w="6803" w:type="dxa"/>
          </w:tcPr>
          <w:p w:rsidR="0030303F" w:rsidRDefault="0030303F" w:rsidP="00B5432E">
            <w:pPr>
              <w:pStyle w:val="ConsPlusNormal"/>
            </w:pPr>
            <w:r>
              <w:t>Феррофосфор электротермический</w:t>
            </w:r>
          </w:p>
        </w:tc>
      </w:tr>
      <w:tr w:rsidR="0030303F" w:rsidTr="00B5432E">
        <w:tc>
          <w:tcPr>
            <w:tcW w:w="2211" w:type="dxa"/>
          </w:tcPr>
          <w:p w:rsidR="0030303F" w:rsidRDefault="0030303F" w:rsidP="00B5432E">
            <w:pPr>
              <w:pStyle w:val="ConsPlusNormal"/>
            </w:pPr>
            <w:r>
              <w:t>24.10.12.260</w:t>
            </w:r>
          </w:p>
        </w:tc>
        <w:tc>
          <w:tcPr>
            <w:tcW w:w="6803" w:type="dxa"/>
          </w:tcPr>
          <w:p w:rsidR="0030303F" w:rsidRDefault="0030303F" w:rsidP="00B5432E">
            <w:pPr>
              <w:pStyle w:val="ConsPlusNormal"/>
            </w:pPr>
            <w:r>
              <w:t>Ферроманганофосфор</w:t>
            </w:r>
          </w:p>
        </w:tc>
      </w:tr>
      <w:tr w:rsidR="0030303F" w:rsidTr="00B5432E">
        <w:tc>
          <w:tcPr>
            <w:tcW w:w="2211" w:type="dxa"/>
          </w:tcPr>
          <w:p w:rsidR="0030303F" w:rsidRDefault="0030303F" w:rsidP="00B5432E">
            <w:pPr>
              <w:pStyle w:val="ConsPlusNormal"/>
            </w:pPr>
            <w:r>
              <w:t>24.10.12.270</w:t>
            </w:r>
          </w:p>
        </w:tc>
        <w:tc>
          <w:tcPr>
            <w:tcW w:w="6803" w:type="dxa"/>
          </w:tcPr>
          <w:p w:rsidR="0030303F" w:rsidRDefault="0030303F" w:rsidP="00B5432E">
            <w:pPr>
              <w:pStyle w:val="ConsPlusNormal"/>
            </w:pPr>
            <w:r>
              <w:t>Феррохром</w:t>
            </w:r>
          </w:p>
        </w:tc>
      </w:tr>
      <w:tr w:rsidR="0030303F" w:rsidTr="00B5432E">
        <w:tc>
          <w:tcPr>
            <w:tcW w:w="2211" w:type="dxa"/>
          </w:tcPr>
          <w:p w:rsidR="0030303F" w:rsidRDefault="0030303F" w:rsidP="00B5432E">
            <w:pPr>
              <w:pStyle w:val="ConsPlusNormal"/>
            </w:pPr>
            <w:r>
              <w:t>24.10.12.280</w:t>
            </w:r>
          </w:p>
        </w:tc>
        <w:tc>
          <w:tcPr>
            <w:tcW w:w="6803" w:type="dxa"/>
          </w:tcPr>
          <w:p w:rsidR="0030303F" w:rsidRDefault="0030303F" w:rsidP="00B5432E">
            <w:pPr>
              <w:pStyle w:val="ConsPlusNormal"/>
            </w:pPr>
            <w:r>
              <w:t>Ферросиликохром</w:t>
            </w:r>
          </w:p>
        </w:tc>
      </w:tr>
      <w:tr w:rsidR="0030303F" w:rsidTr="00B5432E">
        <w:tc>
          <w:tcPr>
            <w:tcW w:w="2211" w:type="dxa"/>
          </w:tcPr>
          <w:p w:rsidR="0030303F" w:rsidRDefault="0030303F" w:rsidP="00B5432E">
            <w:pPr>
              <w:pStyle w:val="ConsPlusNormal"/>
            </w:pPr>
            <w:r>
              <w:t>24.10.12.310</w:t>
            </w:r>
          </w:p>
        </w:tc>
        <w:tc>
          <w:tcPr>
            <w:tcW w:w="6803" w:type="dxa"/>
          </w:tcPr>
          <w:p w:rsidR="0030303F" w:rsidRDefault="0030303F" w:rsidP="00B5432E">
            <w:pPr>
              <w:pStyle w:val="ConsPlusNormal"/>
            </w:pPr>
            <w:r>
              <w:t>Ферросиликомарганец</w:t>
            </w:r>
          </w:p>
        </w:tc>
      </w:tr>
      <w:tr w:rsidR="0030303F" w:rsidTr="00B5432E">
        <w:tc>
          <w:tcPr>
            <w:tcW w:w="2211" w:type="dxa"/>
          </w:tcPr>
          <w:p w:rsidR="0030303F" w:rsidRDefault="0030303F" w:rsidP="00B5432E">
            <w:pPr>
              <w:pStyle w:val="ConsPlusNormal"/>
            </w:pPr>
            <w:r>
              <w:t>24.10.12.320</w:t>
            </w:r>
          </w:p>
        </w:tc>
        <w:tc>
          <w:tcPr>
            <w:tcW w:w="6803" w:type="dxa"/>
          </w:tcPr>
          <w:p w:rsidR="0030303F" w:rsidRDefault="0030303F" w:rsidP="00B5432E">
            <w:pPr>
              <w:pStyle w:val="ConsPlusNormal"/>
            </w:pPr>
            <w:r>
              <w:t>Ферромарганец</w:t>
            </w:r>
          </w:p>
        </w:tc>
      </w:tr>
      <w:tr w:rsidR="0030303F" w:rsidTr="00B5432E">
        <w:tc>
          <w:tcPr>
            <w:tcW w:w="2211" w:type="dxa"/>
          </w:tcPr>
          <w:p w:rsidR="0030303F" w:rsidRDefault="0030303F" w:rsidP="00B5432E">
            <w:pPr>
              <w:pStyle w:val="ConsPlusNormal"/>
            </w:pPr>
            <w:r>
              <w:t>24.10.12.390</w:t>
            </w:r>
          </w:p>
        </w:tc>
        <w:tc>
          <w:tcPr>
            <w:tcW w:w="6803" w:type="dxa"/>
          </w:tcPr>
          <w:p w:rsidR="0030303F" w:rsidRDefault="0030303F" w:rsidP="00B5432E">
            <w:pPr>
              <w:pStyle w:val="ConsPlusNormal"/>
            </w:pPr>
            <w:r>
              <w:t>Ферросплавы и лигатуры прочие</w:t>
            </w:r>
          </w:p>
        </w:tc>
      </w:tr>
      <w:tr w:rsidR="0030303F" w:rsidTr="00B5432E">
        <w:tc>
          <w:tcPr>
            <w:tcW w:w="2211" w:type="dxa"/>
          </w:tcPr>
          <w:p w:rsidR="0030303F" w:rsidRDefault="0030303F" w:rsidP="00B5432E">
            <w:pPr>
              <w:pStyle w:val="ConsPlusNormal"/>
            </w:pPr>
            <w:r>
              <w:t>24.10.13</w:t>
            </w:r>
          </w:p>
        </w:tc>
        <w:tc>
          <w:tcPr>
            <w:tcW w:w="6803" w:type="dxa"/>
          </w:tcPr>
          <w:p w:rsidR="0030303F" w:rsidRDefault="0030303F" w:rsidP="00B5432E">
            <w:pPr>
              <w:pStyle w:val="ConsPlusNormal"/>
            </w:pPr>
            <w: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30303F" w:rsidTr="00B5432E">
        <w:tc>
          <w:tcPr>
            <w:tcW w:w="2211" w:type="dxa"/>
          </w:tcPr>
          <w:p w:rsidR="0030303F" w:rsidRDefault="0030303F" w:rsidP="00B5432E">
            <w:pPr>
              <w:pStyle w:val="ConsPlusNormal"/>
            </w:pPr>
            <w:r>
              <w:t>24.10.13.110</w:t>
            </w:r>
          </w:p>
        </w:tc>
        <w:tc>
          <w:tcPr>
            <w:tcW w:w="6803" w:type="dxa"/>
          </w:tcPr>
          <w:p w:rsidR="0030303F" w:rsidRDefault="0030303F" w:rsidP="00B5432E">
            <w:pPr>
              <w:pStyle w:val="ConsPlusNormal"/>
            </w:pPr>
            <w:r>
              <w:t>Продукты прямого восстановления железной руды и продукты из губчатого железа прочие, в кусках, окатышах или аналогичных формах</w:t>
            </w:r>
          </w:p>
        </w:tc>
      </w:tr>
      <w:tr w:rsidR="0030303F" w:rsidTr="00B5432E">
        <w:tc>
          <w:tcPr>
            <w:tcW w:w="2211" w:type="dxa"/>
          </w:tcPr>
          <w:p w:rsidR="0030303F" w:rsidRDefault="0030303F" w:rsidP="00B5432E">
            <w:pPr>
              <w:pStyle w:val="ConsPlusNormal"/>
            </w:pPr>
            <w:r>
              <w:lastRenderedPageBreak/>
              <w:t>24.10.13.120</w:t>
            </w:r>
          </w:p>
        </w:tc>
        <w:tc>
          <w:tcPr>
            <w:tcW w:w="6803" w:type="dxa"/>
          </w:tcPr>
          <w:p w:rsidR="0030303F" w:rsidRDefault="0030303F" w:rsidP="00B5432E">
            <w:pPr>
              <w:pStyle w:val="ConsPlusNormal"/>
            </w:pPr>
            <w:r>
              <w:t>Железо с минимальным содержанием основного элемента 99,94% в кусках, окатышах или аналогичных формах</w:t>
            </w:r>
          </w:p>
        </w:tc>
      </w:tr>
      <w:tr w:rsidR="0030303F" w:rsidTr="00B5432E">
        <w:tc>
          <w:tcPr>
            <w:tcW w:w="2211" w:type="dxa"/>
          </w:tcPr>
          <w:p w:rsidR="0030303F" w:rsidRDefault="0030303F" w:rsidP="00B5432E">
            <w:pPr>
              <w:pStyle w:val="ConsPlusNormal"/>
            </w:pPr>
            <w:r>
              <w:t>24.10.14</w:t>
            </w:r>
          </w:p>
        </w:tc>
        <w:tc>
          <w:tcPr>
            <w:tcW w:w="6803" w:type="dxa"/>
          </w:tcPr>
          <w:p w:rsidR="0030303F" w:rsidRDefault="0030303F" w:rsidP="00B5432E">
            <w:pPr>
              <w:pStyle w:val="ConsPlusNormal"/>
            </w:pPr>
            <w:r>
              <w:t>Гранулы и порошки из передельного и зеркального чугуна или стали</w:t>
            </w:r>
          </w:p>
        </w:tc>
      </w:tr>
      <w:tr w:rsidR="0030303F" w:rsidTr="00B5432E">
        <w:tc>
          <w:tcPr>
            <w:tcW w:w="2211" w:type="dxa"/>
          </w:tcPr>
          <w:p w:rsidR="0030303F" w:rsidRDefault="0030303F" w:rsidP="00B5432E">
            <w:pPr>
              <w:pStyle w:val="ConsPlusNormal"/>
            </w:pPr>
            <w:r>
              <w:t>24.10.14.110</w:t>
            </w:r>
          </w:p>
        </w:tc>
        <w:tc>
          <w:tcPr>
            <w:tcW w:w="6803" w:type="dxa"/>
          </w:tcPr>
          <w:p w:rsidR="0030303F" w:rsidRDefault="0030303F" w:rsidP="00B5432E">
            <w:pPr>
              <w:pStyle w:val="ConsPlusNormal"/>
            </w:pPr>
            <w:r>
              <w:t>Гранулы и порошки из передельного и зеркального чугуна</w:t>
            </w:r>
          </w:p>
        </w:tc>
      </w:tr>
      <w:tr w:rsidR="0030303F" w:rsidTr="00B5432E">
        <w:tc>
          <w:tcPr>
            <w:tcW w:w="2211" w:type="dxa"/>
          </w:tcPr>
          <w:p w:rsidR="0030303F" w:rsidRDefault="0030303F" w:rsidP="00B5432E">
            <w:pPr>
              <w:pStyle w:val="ConsPlusNormal"/>
            </w:pPr>
            <w:r>
              <w:t>24.10.14.120</w:t>
            </w:r>
          </w:p>
        </w:tc>
        <w:tc>
          <w:tcPr>
            <w:tcW w:w="6803" w:type="dxa"/>
          </w:tcPr>
          <w:p w:rsidR="0030303F" w:rsidRDefault="0030303F" w:rsidP="00B5432E">
            <w:pPr>
              <w:pStyle w:val="ConsPlusNormal"/>
            </w:pPr>
            <w:r>
              <w:t>Порошки железные</w:t>
            </w:r>
          </w:p>
        </w:tc>
      </w:tr>
      <w:tr w:rsidR="0030303F" w:rsidTr="00B5432E">
        <w:tc>
          <w:tcPr>
            <w:tcW w:w="2211" w:type="dxa"/>
          </w:tcPr>
          <w:p w:rsidR="0030303F" w:rsidRDefault="0030303F" w:rsidP="00B5432E">
            <w:pPr>
              <w:pStyle w:val="ConsPlusNormal"/>
            </w:pPr>
            <w:r>
              <w:t>24.10.14.130</w:t>
            </w:r>
          </w:p>
        </w:tc>
        <w:tc>
          <w:tcPr>
            <w:tcW w:w="6803" w:type="dxa"/>
          </w:tcPr>
          <w:p w:rsidR="0030303F" w:rsidRDefault="0030303F" w:rsidP="00B5432E">
            <w:pPr>
              <w:pStyle w:val="ConsPlusNormal"/>
            </w:pPr>
            <w:r>
              <w:t>Порошки высоколегированных сталей и сплавов</w:t>
            </w:r>
          </w:p>
        </w:tc>
      </w:tr>
      <w:tr w:rsidR="0030303F" w:rsidTr="00B5432E">
        <w:tc>
          <w:tcPr>
            <w:tcW w:w="2211" w:type="dxa"/>
          </w:tcPr>
          <w:p w:rsidR="0030303F" w:rsidRDefault="0030303F" w:rsidP="00B5432E">
            <w:pPr>
              <w:pStyle w:val="ConsPlusNormal"/>
            </w:pPr>
            <w:r>
              <w:t>24.10.14.190</w:t>
            </w:r>
          </w:p>
        </w:tc>
        <w:tc>
          <w:tcPr>
            <w:tcW w:w="6803" w:type="dxa"/>
          </w:tcPr>
          <w:p w:rsidR="0030303F" w:rsidRDefault="0030303F" w:rsidP="00B5432E">
            <w:pPr>
              <w:pStyle w:val="ConsPlusNormal"/>
            </w:pPr>
            <w:r>
              <w:t>Порошки прочих сталей</w:t>
            </w:r>
          </w:p>
        </w:tc>
      </w:tr>
      <w:tr w:rsidR="0030303F" w:rsidTr="00B5432E">
        <w:tc>
          <w:tcPr>
            <w:tcW w:w="2211" w:type="dxa"/>
          </w:tcPr>
          <w:p w:rsidR="0030303F" w:rsidRDefault="0030303F" w:rsidP="00B5432E">
            <w:pPr>
              <w:pStyle w:val="ConsPlusNormal"/>
            </w:pPr>
            <w:r>
              <w:t>24.10.2</w:t>
            </w:r>
          </w:p>
        </w:tc>
        <w:tc>
          <w:tcPr>
            <w:tcW w:w="6803" w:type="dxa"/>
          </w:tcPr>
          <w:p w:rsidR="0030303F" w:rsidRDefault="0030303F" w:rsidP="00B5432E">
            <w:pPr>
              <w:pStyle w:val="ConsPlusNormal"/>
            </w:pPr>
            <w:r>
              <w:t>Сталь</w:t>
            </w:r>
          </w:p>
        </w:tc>
      </w:tr>
      <w:tr w:rsidR="0030303F" w:rsidTr="00B5432E">
        <w:tc>
          <w:tcPr>
            <w:tcW w:w="2211" w:type="dxa"/>
          </w:tcPr>
          <w:p w:rsidR="0030303F" w:rsidRDefault="0030303F" w:rsidP="00B5432E">
            <w:pPr>
              <w:pStyle w:val="ConsPlusNormal"/>
            </w:pPr>
            <w:r>
              <w:t>24.10.21</w:t>
            </w:r>
          </w:p>
        </w:tc>
        <w:tc>
          <w:tcPr>
            <w:tcW w:w="6803" w:type="dxa"/>
          </w:tcPr>
          <w:p w:rsidR="0030303F" w:rsidRDefault="0030303F" w:rsidP="00B5432E">
            <w:pPr>
              <w:pStyle w:val="ConsPlusNormal"/>
            </w:pPr>
            <w:r>
              <w:t>Сталь нелегированная в слитках или в прочих первичных формах и полуфабрикаты из нелегированной стали</w:t>
            </w:r>
          </w:p>
        </w:tc>
      </w:tr>
      <w:tr w:rsidR="0030303F" w:rsidTr="00B5432E">
        <w:tc>
          <w:tcPr>
            <w:tcW w:w="2211" w:type="dxa"/>
          </w:tcPr>
          <w:p w:rsidR="0030303F" w:rsidRDefault="0030303F" w:rsidP="00B5432E">
            <w:pPr>
              <w:pStyle w:val="ConsPlusNormal"/>
            </w:pPr>
            <w:r>
              <w:t>24.10.21.110</w:t>
            </w:r>
          </w:p>
        </w:tc>
        <w:tc>
          <w:tcPr>
            <w:tcW w:w="6803" w:type="dxa"/>
          </w:tcPr>
          <w:p w:rsidR="0030303F" w:rsidRDefault="0030303F" w:rsidP="00B5432E">
            <w:pPr>
              <w:pStyle w:val="ConsPlusNormal"/>
            </w:pPr>
            <w:r>
              <w:t>Сталь нелегированная в слитках или в прочих первичных формах</w:t>
            </w:r>
          </w:p>
        </w:tc>
      </w:tr>
      <w:tr w:rsidR="0030303F" w:rsidTr="00B5432E">
        <w:tc>
          <w:tcPr>
            <w:tcW w:w="2211" w:type="dxa"/>
          </w:tcPr>
          <w:p w:rsidR="0030303F" w:rsidRDefault="0030303F" w:rsidP="00B5432E">
            <w:pPr>
              <w:pStyle w:val="ConsPlusNormal"/>
            </w:pPr>
            <w:r>
              <w:t>24.10.21.120</w:t>
            </w:r>
          </w:p>
        </w:tc>
        <w:tc>
          <w:tcPr>
            <w:tcW w:w="6803" w:type="dxa"/>
          </w:tcPr>
          <w:p w:rsidR="0030303F" w:rsidRDefault="0030303F" w:rsidP="00B5432E">
            <w:pPr>
              <w:pStyle w:val="ConsPlusNormal"/>
            </w:pPr>
            <w:r>
              <w:t>Полуфабрикаты прямоугольного (кроме квадратного) поперечного сечения из нелегированной стали</w:t>
            </w:r>
          </w:p>
          <w:p w:rsidR="0030303F" w:rsidRDefault="0030303F" w:rsidP="00B5432E">
            <w:pPr>
              <w:pStyle w:val="ConsPlusNormal"/>
            </w:pPr>
            <w:r>
              <w:t>Эта группировка включает:</w:t>
            </w:r>
          </w:p>
          <w:p w:rsidR="0030303F" w:rsidRDefault="0030303F" w:rsidP="00B5432E">
            <w:pPr>
              <w:pStyle w:val="ConsPlusNormal"/>
            </w:pPr>
            <w:r>
              <w:t>- слябы и другие полуфабрикаты из нелегированной стали прямоугольного сечения, полученные непрерывным литьем;</w:t>
            </w:r>
          </w:p>
          <w:p w:rsidR="0030303F" w:rsidRDefault="0030303F" w:rsidP="00B5432E">
            <w:pPr>
              <w:pStyle w:val="ConsPlusNormal"/>
            </w:pPr>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30303F" w:rsidTr="00B5432E">
        <w:tc>
          <w:tcPr>
            <w:tcW w:w="2211" w:type="dxa"/>
          </w:tcPr>
          <w:p w:rsidR="0030303F" w:rsidRDefault="0030303F" w:rsidP="00B5432E">
            <w:pPr>
              <w:pStyle w:val="ConsPlusNormal"/>
            </w:pPr>
            <w:r>
              <w:t>24.10.21.121</w:t>
            </w:r>
          </w:p>
        </w:tc>
        <w:tc>
          <w:tcPr>
            <w:tcW w:w="6803" w:type="dxa"/>
          </w:tcPr>
          <w:p w:rsidR="0030303F" w:rsidRDefault="0030303F" w:rsidP="00B5432E">
            <w:pPr>
              <w:pStyle w:val="ConsPlusNormal"/>
            </w:pPr>
            <w:r>
              <w:t>Полуфабрикаты, полученные непрерывным литьем прямоугольного (кроме квадратного) поперечного сечения из нелегированной стали</w:t>
            </w:r>
          </w:p>
        </w:tc>
      </w:tr>
      <w:tr w:rsidR="0030303F" w:rsidTr="00B5432E">
        <w:tc>
          <w:tcPr>
            <w:tcW w:w="2211" w:type="dxa"/>
          </w:tcPr>
          <w:p w:rsidR="0030303F" w:rsidRDefault="0030303F" w:rsidP="00B5432E">
            <w:pPr>
              <w:pStyle w:val="ConsPlusNormal"/>
            </w:pPr>
            <w:r>
              <w:t>24.10.21.122</w:t>
            </w:r>
          </w:p>
        </w:tc>
        <w:tc>
          <w:tcPr>
            <w:tcW w:w="6803" w:type="dxa"/>
          </w:tcPr>
          <w:p w:rsidR="0030303F" w:rsidRDefault="0030303F" w:rsidP="00B5432E">
            <w:pPr>
              <w:pStyle w:val="ConsPlusNormal"/>
            </w:pPr>
            <w:r>
              <w:t>Полуфабрикаты кованые прямоугольного (кроме квадратного) поперечного сечения из нелегированной стали</w:t>
            </w:r>
          </w:p>
        </w:tc>
      </w:tr>
      <w:tr w:rsidR="0030303F" w:rsidTr="00B5432E">
        <w:tc>
          <w:tcPr>
            <w:tcW w:w="2211" w:type="dxa"/>
          </w:tcPr>
          <w:p w:rsidR="0030303F" w:rsidRDefault="0030303F" w:rsidP="00B5432E">
            <w:pPr>
              <w:pStyle w:val="ConsPlusNormal"/>
            </w:pPr>
            <w:r>
              <w:t>24.10.21.129</w:t>
            </w:r>
          </w:p>
        </w:tc>
        <w:tc>
          <w:tcPr>
            <w:tcW w:w="6803" w:type="dxa"/>
          </w:tcPr>
          <w:p w:rsidR="0030303F" w:rsidRDefault="0030303F" w:rsidP="00B5432E">
            <w:pPr>
              <w:pStyle w:val="ConsPlusNormal"/>
            </w:pPr>
            <w:r>
              <w:t>Полуфабрикаты прямоугольного (кроме квадратного) поперечного сечения из нелегированной стали прочие</w:t>
            </w:r>
          </w:p>
        </w:tc>
      </w:tr>
      <w:tr w:rsidR="0030303F" w:rsidTr="00B5432E">
        <w:tc>
          <w:tcPr>
            <w:tcW w:w="2211" w:type="dxa"/>
          </w:tcPr>
          <w:p w:rsidR="0030303F" w:rsidRDefault="0030303F" w:rsidP="00B5432E">
            <w:pPr>
              <w:pStyle w:val="ConsPlusNormal"/>
            </w:pPr>
            <w:r>
              <w:t>24.10.21.130</w:t>
            </w:r>
          </w:p>
        </w:tc>
        <w:tc>
          <w:tcPr>
            <w:tcW w:w="6803" w:type="dxa"/>
          </w:tcPr>
          <w:p w:rsidR="0030303F" w:rsidRDefault="0030303F" w:rsidP="00B5432E">
            <w:pPr>
              <w:pStyle w:val="ConsPlusNormal"/>
            </w:pPr>
            <w:r>
              <w:t>Полуфабрикаты квадратного поперечного сечения из нелегированной стали</w:t>
            </w:r>
          </w:p>
          <w:p w:rsidR="0030303F" w:rsidRDefault="0030303F" w:rsidP="00B5432E">
            <w:pPr>
              <w:pStyle w:val="ConsPlusNormal"/>
            </w:pPr>
            <w:r>
              <w:t>Эта группировка включает:</w:t>
            </w:r>
          </w:p>
          <w:p w:rsidR="0030303F" w:rsidRDefault="0030303F" w:rsidP="00B5432E">
            <w:pPr>
              <w:pStyle w:val="ConsPlusNormal"/>
            </w:pPr>
            <w:r>
              <w:t>- полуфабрикаты прямоугольного (включая квадратное) поперечного сечения шириной менее двойной толщины из нелегированной стали;</w:t>
            </w:r>
          </w:p>
          <w:p w:rsidR="0030303F" w:rsidRDefault="0030303F" w:rsidP="00B5432E">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30303F" w:rsidRDefault="0030303F" w:rsidP="00B5432E">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30303F" w:rsidTr="00B5432E">
        <w:tc>
          <w:tcPr>
            <w:tcW w:w="2211" w:type="dxa"/>
          </w:tcPr>
          <w:p w:rsidR="0030303F" w:rsidRDefault="0030303F" w:rsidP="00B5432E">
            <w:pPr>
              <w:pStyle w:val="ConsPlusNormal"/>
            </w:pPr>
            <w:r>
              <w:t>24.10.21.131</w:t>
            </w:r>
          </w:p>
        </w:tc>
        <w:tc>
          <w:tcPr>
            <w:tcW w:w="6803" w:type="dxa"/>
          </w:tcPr>
          <w:p w:rsidR="0030303F" w:rsidRDefault="0030303F" w:rsidP="00B5432E">
            <w:pPr>
              <w:pStyle w:val="ConsPlusNormal"/>
            </w:pPr>
            <w:r>
              <w:t>Полуфабрикаты, полученные непрерывным литьем квадратного поперечного сечения из нелегированной стали</w:t>
            </w:r>
          </w:p>
        </w:tc>
      </w:tr>
      <w:tr w:rsidR="0030303F" w:rsidTr="00B5432E">
        <w:tc>
          <w:tcPr>
            <w:tcW w:w="2211" w:type="dxa"/>
          </w:tcPr>
          <w:p w:rsidR="0030303F" w:rsidRDefault="0030303F" w:rsidP="00B5432E">
            <w:pPr>
              <w:pStyle w:val="ConsPlusNormal"/>
            </w:pPr>
            <w:r>
              <w:t>24.10.21.132</w:t>
            </w:r>
          </w:p>
        </w:tc>
        <w:tc>
          <w:tcPr>
            <w:tcW w:w="6803" w:type="dxa"/>
          </w:tcPr>
          <w:p w:rsidR="0030303F" w:rsidRDefault="0030303F" w:rsidP="00B5432E">
            <w:pPr>
              <w:pStyle w:val="ConsPlusNormal"/>
            </w:pPr>
            <w:r>
              <w:t>Полуфабрикаты кованые квадратного поперечного сечения из нелегированной стали</w:t>
            </w:r>
          </w:p>
        </w:tc>
      </w:tr>
      <w:tr w:rsidR="0030303F" w:rsidTr="00B5432E">
        <w:tc>
          <w:tcPr>
            <w:tcW w:w="2211" w:type="dxa"/>
          </w:tcPr>
          <w:p w:rsidR="0030303F" w:rsidRDefault="0030303F" w:rsidP="00B5432E">
            <w:pPr>
              <w:pStyle w:val="ConsPlusNormal"/>
            </w:pPr>
            <w:r>
              <w:t>24.10.21.139</w:t>
            </w:r>
          </w:p>
        </w:tc>
        <w:tc>
          <w:tcPr>
            <w:tcW w:w="6803" w:type="dxa"/>
          </w:tcPr>
          <w:p w:rsidR="0030303F" w:rsidRDefault="0030303F" w:rsidP="00B5432E">
            <w:pPr>
              <w:pStyle w:val="ConsPlusNormal"/>
            </w:pPr>
            <w:r>
              <w:t>Полуфабрикаты квадратного поперечного сечения из нелегированной стали прочие</w:t>
            </w:r>
          </w:p>
        </w:tc>
      </w:tr>
      <w:tr w:rsidR="0030303F" w:rsidTr="00B5432E">
        <w:tc>
          <w:tcPr>
            <w:tcW w:w="2211" w:type="dxa"/>
          </w:tcPr>
          <w:p w:rsidR="0030303F" w:rsidRDefault="0030303F" w:rsidP="00B5432E">
            <w:pPr>
              <w:pStyle w:val="ConsPlusNormal"/>
            </w:pPr>
            <w:r>
              <w:lastRenderedPageBreak/>
              <w:t>24.10.21.140</w:t>
            </w:r>
          </w:p>
        </w:tc>
        <w:tc>
          <w:tcPr>
            <w:tcW w:w="6803" w:type="dxa"/>
          </w:tcPr>
          <w:p w:rsidR="0030303F" w:rsidRDefault="0030303F" w:rsidP="00B5432E">
            <w:pPr>
              <w:pStyle w:val="ConsPlusNormal"/>
            </w:pPr>
            <w:r>
              <w:t>Полуфабрикаты круглого или многоугольного сечения из нелегированной стали</w:t>
            </w:r>
          </w:p>
          <w:p w:rsidR="0030303F" w:rsidRDefault="0030303F" w:rsidP="00B5432E">
            <w:pPr>
              <w:pStyle w:val="ConsPlusNormal"/>
            </w:pPr>
            <w:r>
              <w:t>Эта группировка включает:</w:t>
            </w:r>
          </w:p>
          <w:p w:rsidR="0030303F" w:rsidRDefault="0030303F" w:rsidP="00B5432E">
            <w:pPr>
              <w:pStyle w:val="ConsPlusNormal"/>
            </w:pPr>
            <w:r>
              <w:t>- заготовки осевые, кузнечные, трубные из нелегированной стали, полученные непрерывным литьем;</w:t>
            </w:r>
          </w:p>
          <w:p w:rsidR="0030303F" w:rsidRDefault="0030303F" w:rsidP="00B5432E">
            <w:pPr>
              <w:pStyle w:val="ConsPlusNormal"/>
            </w:pPr>
            <w:r>
              <w:t>- заготовки круглые из нелегированной стали прочие</w:t>
            </w:r>
          </w:p>
        </w:tc>
      </w:tr>
      <w:tr w:rsidR="0030303F" w:rsidTr="00B5432E">
        <w:tc>
          <w:tcPr>
            <w:tcW w:w="2211" w:type="dxa"/>
          </w:tcPr>
          <w:p w:rsidR="0030303F" w:rsidRDefault="0030303F" w:rsidP="00B5432E">
            <w:pPr>
              <w:pStyle w:val="ConsPlusNormal"/>
            </w:pPr>
            <w:r>
              <w:t>24.10.21.141</w:t>
            </w:r>
          </w:p>
        </w:tc>
        <w:tc>
          <w:tcPr>
            <w:tcW w:w="6803" w:type="dxa"/>
          </w:tcPr>
          <w:p w:rsidR="0030303F" w:rsidRDefault="0030303F" w:rsidP="00B5432E">
            <w:pPr>
              <w:pStyle w:val="ConsPlusNormal"/>
            </w:pPr>
            <w:r>
              <w:t>Полуфабрикаты, полученные непрерывным литьем круглого или многоугольного сечения из нелегированной стали</w:t>
            </w:r>
          </w:p>
        </w:tc>
      </w:tr>
      <w:tr w:rsidR="0030303F" w:rsidTr="00B5432E">
        <w:tc>
          <w:tcPr>
            <w:tcW w:w="2211" w:type="dxa"/>
          </w:tcPr>
          <w:p w:rsidR="0030303F" w:rsidRDefault="0030303F" w:rsidP="00B5432E">
            <w:pPr>
              <w:pStyle w:val="ConsPlusNormal"/>
            </w:pPr>
            <w:r>
              <w:t>24.10.21.142</w:t>
            </w:r>
          </w:p>
        </w:tc>
        <w:tc>
          <w:tcPr>
            <w:tcW w:w="6803" w:type="dxa"/>
          </w:tcPr>
          <w:p w:rsidR="0030303F" w:rsidRDefault="0030303F" w:rsidP="00B5432E">
            <w:pPr>
              <w:pStyle w:val="ConsPlusNormal"/>
            </w:pPr>
            <w:r>
              <w:t>Полуфабрикаты кованые круглого или многоугольного сечения из нелегированной стали</w:t>
            </w:r>
          </w:p>
        </w:tc>
      </w:tr>
      <w:tr w:rsidR="0030303F" w:rsidTr="00B5432E">
        <w:tc>
          <w:tcPr>
            <w:tcW w:w="2211" w:type="dxa"/>
          </w:tcPr>
          <w:p w:rsidR="0030303F" w:rsidRDefault="0030303F" w:rsidP="00B5432E">
            <w:pPr>
              <w:pStyle w:val="ConsPlusNormal"/>
            </w:pPr>
            <w:r>
              <w:t>24.10.21.149</w:t>
            </w:r>
          </w:p>
        </w:tc>
        <w:tc>
          <w:tcPr>
            <w:tcW w:w="6803" w:type="dxa"/>
          </w:tcPr>
          <w:p w:rsidR="0030303F" w:rsidRDefault="0030303F" w:rsidP="00B5432E">
            <w:pPr>
              <w:pStyle w:val="ConsPlusNormal"/>
            </w:pPr>
            <w:r>
              <w:t>Полуфабрикаты круглого или многоугольного сечения из нелегированной стали прочие</w:t>
            </w:r>
          </w:p>
        </w:tc>
      </w:tr>
      <w:tr w:rsidR="0030303F" w:rsidTr="00B5432E">
        <w:tc>
          <w:tcPr>
            <w:tcW w:w="2211" w:type="dxa"/>
          </w:tcPr>
          <w:p w:rsidR="0030303F" w:rsidRDefault="0030303F" w:rsidP="00B5432E">
            <w:pPr>
              <w:pStyle w:val="ConsPlusNormal"/>
            </w:pPr>
            <w:r>
              <w:t>24.10.21.190</w:t>
            </w:r>
          </w:p>
        </w:tc>
        <w:tc>
          <w:tcPr>
            <w:tcW w:w="6803" w:type="dxa"/>
          </w:tcPr>
          <w:p w:rsidR="0030303F" w:rsidRDefault="0030303F" w:rsidP="00B5432E">
            <w:pPr>
              <w:pStyle w:val="ConsPlusNormal"/>
            </w:pPr>
            <w:r>
              <w:t>Полуфабрикаты из нелегированной стали прочие</w:t>
            </w:r>
          </w:p>
        </w:tc>
      </w:tr>
      <w:tr w:rsidR="0030303F" w:rsidTr="00B5432E">
        <w:tc>
          <w:tcPr>
            <w:tcW w:w="2211" w:type="dxa"/>
          </w:tcPr>
          <w:p w:rsidR="0030303F" w:rsidRDefault="0030303F" w:rsidP="00B5432E">
            <w:pPr>
              <w:pStyle w:val="ConsPlusNormal"/>
            </w:pPr>
            <w:r>
              <w:t>24.10.22</w:t>
            </w:r>
          </w:p>
        </w:tc>
        <w:tc>
          <w:tcPr>
            <w:tcW w:w="6803" w:type="dxa"/>
          </w:tcPr>
          <w:p w:rsidR="0030303F" w:rsidRDefault="0030303F" w:rsidP="00B5432E">
            <w:pPr>
              <w:pStyle w:val="ConsPlusNormal"/>
            </w:pPr>
            <w:r>
              <w:t>Сталь нержавеющая в слитках или прочих первичных формах и полуфабрикаты из нержавеющей стали</w:t>
            </w:r>
          </w:p>
        </w:tc>
      </w:tr>
      <w:tr w:rsidR="0030303F" w:rsidTr="00B5432E">
        <w:tc>
          <w:tcPr>
            <w:tcW w:w="2211" w:type="dxa"/>
          </w:tcPr>
          <w:p w:rsidR="0030303F" w:rsidRDefault="0030303F" w:rsidP="00B5432E">
            <w:pPr>
              <w:pStyle w:val="ConsPlusNormal"/>
            </w:pPr>
            <w:r>
              <w:t>24.10.22.110</w:t>
            </w:r>
          </w:p>
        </w:tc>
        <w:tc>
          <w:tcPr>
            <w:tcW w:w="6803" w:type="dxa"/>
          </w:tcPr>
          <w:p w:rsidR="0030303F" w:rsidRDefault="0030303F" w:rsidP="00B5432E">
            <w:pPr>
              <w:pStyle w:val="ConsPlusNormal"/>
            </w:pPr>
            <w:r>
              <w:t>Сталь нержавеющая в слитках или прочих первичных формах</w:t>
            </w:r>
          </w:p>
        </w:tc>
      </w:tr>
      <w:tr w:rsidR="0030303F" w:rsidTr="00B5432E">
        <w:tc>
          <w:tcPr>
            <w:tcW w:w="2211" w:type="dxa"/>
          </w:tcPr>
          <w:p w:rsidR="0030303F" w:rsidRDefault="0030303F" w:rsidP="00B5432E">
            <w:pPr>
              <w:pStyle w:val="ConsPlusNormal"/>
            </w:pPr>
            <w:r>
              <w:t>24.10.22.111</w:t>
            </w:r>
          </w:p>
        </w:tc>
        <w:tc>
          <w:tcPr>
            <w:tcW w:w="6803" w:type="dxa"/>
          </w:tcPr>
          <w:p w:rsidR="0030303F" w:rsidRDefault="0030303F" w:rsidP="00B5432E">
            <w:pPr>
              <w:pStyle w:val="ConsPlusNormal"/>
            </w:pPr>
            <w:r>
              <w:t>Слитки из нержавеющей стали</w:t>
            </w:r>
          </w:p>
        </w:tc>
      </w:tr>
      <w:tr w:rsidR="0030303F" w:rsidTr="00B5432E">
        <w:tc>
          <w:tcPr>
            <w:tcW w:w="2211" w:type="dxa"/>
          </w:tcPr>
          <w:p w:rsidR="0030303F" w:rsidRDefault="0030303F" w:rsidP="00B5432E">
            <w:pPr>
              <w:pStyle w:val="ConsPlusNormal"/>
            </w:pPr>
            <w:r>
              <w:t>24.10.22.119</w:t>
            </w:r>
          </w:p>
        </w:tc>
        <w:tc>
          <w:tcPr>
            <w:tcW w:w="6803" w:type="dxa"/>
          </w:tcPr>
          <w:p w:rsidR="0030303F" w:rsidRDefault="0030303F" w:rsidP="00B5432E">
            <w:pPr>
              <w:pStyle w:val="ConsPlusNormal"/>
            </w:pPr>
            <w:r>
              <w:t>Формы первичные из нержавеющей стали прочие</w:t>
            </w:r>
          </w:p>
          <w:p w:rsidR="0030303F" w:rsidRDefault="0030303F" w:rsidP="00B5432E">
            <w:pPr>
              <w:pStyle w:val="ConsPlusNormal"/>
            </w:pPr>
            <w:r>
              <w:t>Эта группировка включает:</w:t>
            </w:r>
          </w:p>
          <w:p w:rsidR="0030303F" w:rsidRDefault="0030303F" w:rsidP="00B5432E">
            <w:pPr>
              <w:pStyle w:val="ConsPlusNormal"/>
            </w:pPr>
            <w: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30303F" w:rsidTr="00B5432E">
        <w:tc>
          <w:tcPr>
            <w:tcW w:w="2211" w:type="dxa"/>
          </w:tcPr>
          <w:p w:rsidR="0030303F" w:rsidRDefault="0030303F" w:rsidP="00B5432E">
            <w:pPr>
              <w:pStyle w:val="ConsPlusNormal"/>
            </w:pPr>
            <w:r>
              <w:t>24.10.22.120</w:t>
            </w:r>
          </w:p>
        </w:tc>
        <w:tc>
          <w:tcPr>
            <w:tcW w:w="6803" w:type="dxa"/>
          </w:tcPr>
          <w:p w:rsidR="0030303F" w:rsidRDefault="0030303F" w:rsidP="00B5432E">
            <w:pPr>
              <w:pStyle w:val="ConsPlusNormal"/>
            </w:pPr>
            <w:r>
              <w:t>Полуфабрикаты прямоугольного (кроме квадратного) поперечного сечения из нержавеющей стали</w:t>
            </w:r>
          </w:p>
          <w:p w:rsidR="0030303F" w:rsidRDefault="0030303F" w:rsidP="00B5432E">
            <w:pPr>
              <w:pStyle w:val="ConsPlusNormal"/>
            </w:pPr>
            <w:r>
              <w:t>Эта группировка включает:</w:t>
            </w:r>
          </w:p>
          <w:p w:rsidR="0030303F" w:rsidRDefault="0030303F" w:rsidP="00B5432E">
            <w:pPr>
              <w:pStyle w:val="ConsPlusNormal"/>
            </w:pPr>
            <w:r>
              <w:t>- слябы и другие полуфабрикаты из нержавеющей стали прямоугольного сечения, полученные непрерывным литьем;</w:t>
            </w:r>
          </w:p>
          <w:p w:rsidR="0030303F" w:rsidRDefault="0030303F" w:rsidP="00B5432E">
            <w:pPr>
              <w:pStyle w:val="ConsPlusNormal"/>
            </w:pPr>
            <w: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30303F" w:rsidTr="00B5432E">
        <w:tc>
          <w:tcPr>
            <w:tcW w:w="2211" w:type="dxa"/>
          </w:tcPr>
          <w:p w:rsidR="0030303F" w:rsidRDefault="0030303F" w:rsidP="00B5432E">
            <w:pPr>
              <w:pStyle w:val="ConsPlusNormal"/>
            </w:pPr>
            <w:r>
              <w:t>24.10.22.121</w:t>
            </w:r>
          </w:p>
        </w:tc>
        <w:tc>
          <w:tcPr>
            <w:tcW w:w="6803" w:type="dxa"/>
          </w:tcPr>
          <w:p w:rsidR="0030303F" w:rsidRDefault="0030303F" w:rsidP="00B5432E">
            <w:pPr>
              <w:pStyle w:val="ConsPlusNormal"/>
            </w:pPr>
            <w:r>
              <w:t>Полуфабрикаты, полученные непрерывным литьем прямоугольного (кроме квадратного) поперечного сечения из нержавеющей стали</w:t>
            </w:r>
          </w:p>
        </w:tc>
      </w:tr>
      <w:tr w:rsidR="0030303F" w:rsidTr="00B5432E">
        <w:tc>
          <w:tcPr>
            <w:tcW w:w="2211" w:type="dxa"/>
          </w:tcPr>
          <w:p w:rsidR="0030303F" w:rsidRDefault="0030303F" w:rsidP="00B5432E">
            <w:pPr>
              <w:pStyle w:val="ConsPlusNormal"/>
            </w:pPr>
            <w:r>
              <w:t>24.10.22.122</w:t>
            </w:r>
          </w:p>
        </w:tc>
        <w:tc>
          <w:tcPr>
            <w:tcW w:w="6803" w:type="dxa"/>
          </w:tcPr>
          <w:p w:rsidR="0030303F" w:rsidRDefault="0030303F" w:rsidP="00B5432E">
            <w:pPr>
              <w:pStyle w:val="ConsPlusNormal"/>
            </w:pPr>
            <w:r>
              <w:t>Полуфабрикаты кованые прямоугольного (кроме квадратного) поперечного сечения из нержавеющей стали</w:t>
            </w:r>
          </w:p>
        </w:tc>
      </w:tr>
      <w:tr w:rsidR="0030303F" w:rsidTr="00B5432E">
        <w:tc>
          <w:tcPr>
            <w:tcW w:w="2211" w:type="dxa"/>
          </w:tcPr>
          <w:p w:rsidR="0030303F" w:rsidRDefault="0030303F" w:rsidP="00B5432E">
            <w:pPr>
              <w:pStyle w:val="ConsPlusNormal"/>
            </w:pPr>
            <w:r>
              <w:t>24.10.22.129</w:t>
            </w:r>
          </w:p>
        </w:tc>
        <w:tc>
          <w:tcPr>
            <w:tcW w:w="6803" w:type="dxa"/>
          </w:tcPr>
          <w:p w:rsidR="0030303F" w:rsidRDefault="0030303F" w:rsidP="00B5432E">
            <w:pPr>
              <w:pStyle w:val="ConsPlusNormal"/>
            </w:pPr>
            <w:r>
              <w:t>Полуфабрикаты прямоугольного (кроме квадратного) поперечного сечения из нержавеющей стали прочие</w:t>
            </w:r>
          </w:p>
        </w:tc>
      </w:tr>
      <w:tr w:rsidR="0030303F" w:rsidTr="00B5432E">
        <w:tc>
          <w:tcPr>
            <w:tcW w:w="2211" w:type="dxa"/>
          </w:tcPr>
          <w:p w:rsidR="0030303F" w:rsidRDefault="0030303F" w:rsidP="00B5432E">
            <w:pPr>
              <w:pStyle w:val="ConsPlusNormal"/>
            </w:pPr>
            <w:r>
              <w:t>24.10.22.130</w:t>
            </w:r>
          </w:p>
        </w:tc>
        <w:tc>
          <w:tcPr>
            <w:tcW w:w="6803" w:type="dxa"/>
          </w:tcPr>
          <w:p w:rsidR="0030303F" w:rsidRDefault="0030303F" w:rsidP="00B5432E">
            <w:pPr>
              <w:pStyle w:val="ConsPlusNormal"/>
            </w:pPr>
            <w:r>
              <w:t>Полуфабрикаты квадратного поперечного сечения из нержавеющей стали</w:t>
            </w:r>
          </w:p>
          <w:p w:rsidR="0030303F" w:rsidRDefault="0030303F" w:rsidP="00B5432E">
            <w:pPr>
              <w:pStyle w:val="ConsPlusNormal"/>
            </w:pPr>
            <w:r>
              <w:t>Эта группировка включает:</w:t>
            </w:r>
          </w:p>
          <w:p w:rsidR="0030303F" w:rsidRDefault="0030303F" w:rsidP="00B5432E">
            <w:pPr>
              <w:pStyle w:val="ConsPlusNormal"/>
            </w:pPr>
            <w:r>
              <w:t>- полуфабрикаты прямоугольного (включая квадратного) поперечного сечения шириной менее двойной толщины из нержавеющей стали;</w:t>
            </w:r>
          </w:p>
          <w:p w:rsidR="0030303F" w:rsidRDefault="0030303F" w:rsidP="00B5432E">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30303F" w:rsidRDefault="0030303F" w:rsidP="00B5432E">
            <w:pPr>
              <w:pStyle w:val="ConsPlusNormal"/>
            </w:pPr>
            <w:r>
              <w:t xml:space="preserve">- заготовки квадратные для фасонного проката и другие </w:t>
            </w:r>
            <w:r>
              <w:lastRenderedPageBreak/>
              <w:t>полуфабрикаты преимущественно квадратного сечения из нержавеющей стали, полученные горячей прокаткой или ковкой первичных слитков</w:t>
            </w:r>
          </w:p>
        </w:tc>
      </w:tr>
      <w:tr w:rsidR="0030303F" w:rsidTr="00B5432E">
        <w:tc>
          <w:tcPr>
            <w:tcW w:w="2211" w:type="dxa"/>
          </w:tcPr>
          <w:p w:rsidR="0030303F" w:rsidRDefault="0030303F" w:rsidP="00B5432E">
            <w:pPr>
              <w:pStyle w:val="ConsPlusNormal"/>
            </w:pPr>
            <w:r>
              <w:lastRenderedPageBreak/>
              <w:t>24.10.22.131</w:t>
            </w:r>
          </w:p>
        </w:tc>
        <w:tc>
          <w:tcPr>
            <w:tcW w:w="6803" w:type="dxa"/>
          </w:tcPr>
          <w:p w:rsidR="0030303F" w:rsidRDefault="0030303F" w:rsidP="00B5432E">
            <w:pPr>
              <w:pStyle w:val="ConsPlusNormal"/>
            </w:pPr>
            <w:r>
              <w:t>Полуфабрикаты, полученные непрерывным литьем квадратного поперечного сечения из нержавеющей стали</w:t>
            </w:r>
          </w:p>
        </w:tc>
      </w:tr>
      <w:tr w:rsidR="0030303F" w:rsidTr="00B5432E">
        <w:tc>
          <w:tcPr>
            <w:tcW w:w="2211" w:type="dxa"/>
          </w:tcPr>
          <w:p w:rsidR="0030303F" w:rsidRDefault="0030303F" w:rsidP="00B5432E">
            <w:pPr>
              <w:pStyle w:val="ConsPlusNormal"/>
            </w:pPr>
            <w:r>
              <w:t>24.10.22.132</w:t>
            </w:r>
          </w:p>
        </w:tc>
        <w:tc>
          <w:tcPr>
            <w:tcW w:w="6803" w:type="dxa"/>
          </w:tcPr>
          <w:p w:rsidR="0030303F" w:rsidRDefault="0030303F" w:rsidP="00B5432E">
            <w:pPr>
              <w:pStyle w:val="ConsPlusNormal"/>
            </w:pPr>
            <w:r>
              <w:t>Полуфабрикаты кованые квадратного поперечного сечения из нержавеющей стали</w:t>
            </w:r>
          </w:p>
        </w:tc>
      </w:tr>
      <w:tr w:rsidR="0030303F" w:rsidTr="00B5432E">
        <w:tc>
          <w:tcPr>
            <w:tcW w:w="2211" w:type="dxa"/>
          </w:tcPr>
          <w:p w:rsidR="0030303F" w:rsidRDefault="0030303F" w:rsidP="00B5432E">
            <w:pPr>
              <w:pStyle w:val="ConsPlusNormal"/>
            </w:pPr>
            <w:r>
              <w:t>24.10.22.139</w:t>
            </w:r>
          </w:p>
        </w:tc>
        <w:tc>
          <w:tcPr>
            <w:tcW w:w="6803" w:type="dxa"/>
          </w:tcPr>
          <w:p w:rsidR="0030303F" w:rsidRDefault="0030303F" w:rsidP="00B5432E">
            <w:pPr>
              <w:pStyle w:val="ConsPlusNormal"/>
            </w:pPr>
            <w:r>
              <w:t>Полуфабрикаты квадратного поперечного сечения из нержавеющей стали прочие</w:t>
            </w:r>
          </w:p>
        </w:tc>
      </w:tr>
      <w:tr w:rsidR="0030303F" w:rsidTr="00B5432E">
        <w:tc>
          <w:tcPr>
            <w:tcW w:w="2211" w:type="dxa"/>
          </w:tcPr>
          <w:p w:rsidR="0030303F" w:rsidRDefault="0030303F" w:rsidP="00B5432E">
            <w:pPr>
              <w:pStyle w:val="ConsPlusNormal"/>
            </w:pPr>
            <w:r>
              <w:t>24.10.22.140</w:t>
            </w:r>
          </w:p>
        </w:tc>
        <w:tc>
          <w:tcPr>
            <w:tcW w:w="6803" w:type="dxa"/>
          </w:tcPr>
          <w:p w:rsidR="0030303F" w:rsidRDefault="0030303F" w:rsidP="00B5432E">
            <w:pPr>
              <w:pStyle w:val="ConsPlusNormal"/>
            </w:pPr>
            <w:r>
              <w:t>Полуфабрикаты круглого или многоугольного поперечного сечения из нержавеющей стали</w:t>
            </w:r>
          </w:p>
          <w:p w:rsidR="0030303F" w:rsidRDefault="0030303F" w:rsidP="00B5432E">
            <w:pPr>
              <w:pStyle w:val="ConsPlusNormal"/>
            </w:pPr>
            <w:r>
              <w:t>Эта группировка включает:</w:t>
            </w:r>
          </w:p>
          <w:p w:rsidR="0030303F" w:rsidRDefault="0030303F" w:rsidP="00B5432E">
            <w:pPr>
              <w:pStyle w:val="ConsPlusNormal"/>
            </w:pPr>
            <w:r>
              <w:t>- заготовки осевые, кузнечные, трубные из нержавеющей стали, полученные непрерывным литьем;</w:t>
            </w:r>
          </w:p>
          <w:p w:rsidR="0030303F" w:rsidRDefault="0030303F" w:rsidP="00B5432E">
            <w:pPr>
              <w:pStyle w:val="ConsPlusNormal"/>
            </w:pPr>
            <w:r>
              <w:t>- заготовки круглые из нержавеющей стали прочие</w:t>
            </w:r>
          </w:p>
        </w:tc>
      </w:tr>
      <w:tr w:rsidR="0030303F" w:rsidTr="00B5432E">
        <w:tc>
          <w:tcPr>
            <w:tcW w:w="2211" w:type="dxa"/>
          </w:tcPr>
          <w:p w:rsidR="0030303F" w:rsidRDefault="0030303F" w:rsidP="00B5432E">
            <w:pPr>
              <w:pStyle w:val="ConsPlusNormal"/>
            </w:pPr>
            <w:r>
              <w:t>24.10.22.141</w:t>
            </w:r>
          </w:p>
        </w:tc>
        <w:tc>
          <w:tcPr>
            <w:tcW w:w="6803" w:type="dxa"/>
          </w:tcPr>
          <w:p w:rsidR="0030303F" w:rsidRDefault="0030303F" w:rsidP="00B5432E">
            <w:pPr>
              <w:pStyle w:val="ConsPlusNormal"/>
            </w:pPr>
            <w:r>
              <w:t>Полуфабрикаты, полученные непрерывным литьем круглого или многоугольного сечения из нержавеющей стали</w:t>
            </w:r>
          </w:p>
        </w:tc>
      </w:tr>
      <w:tr w:rsidR="0030303F" w:rsidTr="00B5432E">
        <w:tc>
          <w:tcPr>
            <w:tcW w:w="2211" w:type="dxa"/>
          </w:tcPr>
          <w:p w:rsidR="0030303F" w:rsidRDefault="0030303F" w:rsidP="00B5432E">
            <w:pPr>
              <w:pStyle w:val="ConsPlusNormal"/>
            </w:pPr>
            <w:r>
              <w:t>24.10.22.142</w:t>
            </w:r>
          </w:p>
        </w:tc>
        <w:tc>
          <w:tcPr>
            <w:tcW w:w="6803" w:type="dxa"/>
          </w:tcPr>
          <w:p w:rsidR="0030303F" w:rsidRDefault="0030303F" w:rsidP="00B5432E">
            <w:pPr>
              <w:pStyle w:val="ConsPlusNormal"/>
            </w:pPr>
            <w:r>
              <w:t>Полуфабрикаты кованые круглого или многоугольного сечения из нержавеющей стали</w:t>
            </w:r>
          </w:p>
        </w:tc>
      </w:tr>
      <w:tr w:rsidR="0030303F" w:rsidTr="00B5432E">
        <w:tc>
          <w:tcPr>
            <w:tcW w:w="2211" w:type="dxa"/>
          </w:tcPr>
          <w:p w:rsidR="0030303F" w:rsidRDefault="0030303F" w:rsidP="00B5432E">
            <w:pPr>
              <w:pStyle w:val="ConsPlusNormal"/>
            </w:pPr>
            <w:r>
              <w:t>24.10.22.149</w:t>
            </w:r>
          </w:p>
        </w:tc>
        <w:tc>
          <w:tcPr>
            <w:tcW w:w="6803" w:type="dxa"/>
          </w:tcPr>
          <w:p w:rsidR="0030303F" w:rsidRDefault="0030303F" w:rsidP="00B5432E">
            <w:pPr>
              <w:pStyle w:val="ConsPlusNormal"/>
            </w:pPr>
            <w:r>
              <w:t>Полуфабрикаты круглого или многоугольного сечения из нержавеющей стали прочие</w:t>
            </w:r>
          </w:p>
        </w:tc>
      </w:tr>
      <w:tr w:rsidR="0030303F" w:rsidTr="00B5432E">
        <w:tc>
          <w:tcPr>
            <w:tcW w:w="2211" w:type="dxa"/>
          </w:tcPr>
          <w:p w:rsidR="0030303F" w:rsidRDefault="0030303F" w:rsidP="00B5432E">
            <w:pPr>
              <w:pStyle w:val="ConsPlusNormal"/>
            </w:pPr>
            <w:r>
              <w:t>24.10.22.190</w:t>
            </w:r>
          </w:p>
        </w:tc>
        <w:tc>
          <w:tcPr>
            <w:tcW w:w="6803" w:type="dxa"/>
          </w:tcPr>
          <w:p w:rsidR="0030303F" w:rsidRDefault="0030303F" w:rsidP="00B5432E">
            <w:pPr>
              <w:pStyle w:val="ConsPlusNormal"/>
            </w:pPr>
            <w:r>
              <w:t>Полуфабрикаты из нержавеющей стали прочие</w:t>
            </w:r>
          </w:p>
        </w:tc>
      </w:tr>
      <w:tr w:rsidR="0030303F" w:rsidTr="00B5432E">
        <w:tc>
          <w:tcPr>
            <w:tcW w:w="2211" w:type="dxa"/>
          </w:tcPr>
          <w:p w:rsidR="0030303F" w:rsidRDefault="0030303F" w:rsidP="00B5432E">
            <w:pPr>
              <w:pStyle w:val="ConsPlusNormal"/>
            </w:pPr>
            <w:r>
              <w:t>24.10.23</w:t>
            </w:r>
          </w:p>
        </w:tc>
        <w:tc>
          <w:tcPr>
            <w:tcW w:w="6803" w:type="dxa"/>
          </w:tcPr>
          <w:p w:rsidR="0030303F" w:rsidRDefault="0030303F" w:rsidP="00B5432E">
            <w:pPr>
              <w:pStyle w:val="ConsPlusNormal"/>
            </w:pPr>
            <w:r>
              <w:t>Сталь легированная прочая в слитках или в прочих первичных формах и полуфабрикаты из прочей легированной стали</w:t>
            </w:r>
          </w:p>
        </w:tc>
      </w:tr>
      <w:tr w:rsidR="0030303F" w:rsidTr="00B5432E">
        <w:tc>
          <w:tcPr>
            <w:tcW w:w="2211" w:type="dxa"/>
          </w:tcPr>
          <w:p w:rsidR="0030303F" w:rsidRDefault="0030303F" w:rsidP="00B5432E">
            <w:pPr>
              <w:pStyle w:val="ConsPlusNormal"/>
            </w:pPr>
            <w:r>
              <w:t>24.10.23.110</w:t>
            </w:r>
          </w:p>
        </w:tc>
        <w:tc>
          <w:tcPr>
            <w:tcW w:w="6803" w:type="dxa"/>
          </w:tcPr>
          <w:p w:rsidR="0030303F" w:rsidRDefault="0030303F" w:rsidP="00B5432E">
            <w:pPr>
              <w:pStyle w:val="ConsPlusNormal"/>
            </w:pPr>
            <w:r>
              <w:t>Сталь легированная прочая в слитках или в прочих первичных формах</w:t>
            </w:r>
          </w:p>
        </w:tc>
      </w:tr>
      <w:tr w:rsidR="0030303F" w:rsidTr="00B5432E">
        <w:tc>
          <w:tcPr>
            <w:tcW w:w="2211" w:type="dxa"/>
          </w:tcPr>
          <w:p w:rsidR="0030303F" w:rsidRDefault="0030303F" w:rsidP="00B5432E">
            <w:pPr>
              <w:pStyle w:val="ConsPlusNormal"/>
            </w:pPr>
            <w:r>
              <w:t>24.10.23.111</w:t>
            </w:r>
          </w:p>
        </w:tc>
        <w:tc>
          <w:tcPr>
            <w:tcW w:w="6803" w:type="dxa"/>
          </w:tcPr>
          <w:p w:rsidR="0030303F" w:rsidRDefault="0030303F" w:rsidP="00B5432E">
            <w:pPr>
              <w:pStyle w:val="ConsPlusNormal"/>
            </w:pPr>
            <w:r>
              <w:t>Слитки из прочих легированных сталей</w:t>
            </w:r>
          </w:p>
        </w:tc>
      </w:tr>
      <w:tr w:rsidR="0030303F" w:rsidTr="00B5432E">
        <w:tc>
          <w:tcPr>
            <w:tcW w:w="2211" w:type="dxa"/>
          </w:tcPr>
          <w:p w:rsidR="0030303F" w:rsidRDefault="0030303F" w:rsidP="00B5432E">
            <w:pPr>
              <w:pStyle w:val="ConsPlusNormal"/>
            </w:pPr>
            <w:r>
              <w:t>24.10.23.119</w:t>
            </w:r>
          </w:p>
        </w:tc>
        <w:tc>
          <w:tcPr>
            <w:tcW w:w="6803" w:type="dxa"/>
          </w:tcPr>
          <w:p w:rsidR="0030303F" w:rsidRDefault="0030303F" w:rsidP="00B5432E">
            <w:pPr>
              <w:pStyle w:val="ConsPlusNormal"/>
            </w:pPr>
            <w:r>
              <w:t>Формы первичные из прочих легированных сталей прочие</w:t>
            </w:r>
          </w:p>
          <w:p w:rsidR="0030303F" w:rsidRDefault="0030303F" w:rsidP="00B5432E">
            <w:pPr>
              <w:pStyle w:val="ConsPlusNormal"/>
            </w:pPr>
            <w:r>
              <w:t>Эта группировка включает:</w:t>
            </w:r>
          </w:p>
          <w:p w:rsidR="0030303F" w:rsidRDefault="0030303F" w:rsidP="00B5432E">
            <w:pPr>
              <w:pStyle w:val="ConsPlusNormal"/>
            </w:pPr>
            <w: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30303F" w:rsidTr="00B5432E">
        <w:tc>
          <w:tcPr>
            <w:tcW w:w="2211" w:type="dxa"/>
          </w:tcPr>
          <w:p w:rsidR="0030303F" w:rsidRDefault="0030303F" w:rsidP="00B5432E">
            <w:pPr>
              <w:pStyle w:val="ConsPlusNormal"/>
            </w:pPr>
            <w:r>
              <w:t>24.10.23.120</w:t>
            </w:r>
          </w:p>
        </w:tc>
        <w:tc>
          <w:tcPr>
            <w:tcW w:w="6803" w:type="dxa"/>
          </w:tcPr>
          <w:p w:rsidR="0030303F" w:rsidRDefault="0030303F" w:rsidP="00B5432E">
            <w:pPr>
              <w:pStyle w:val="ConsPlusNormal"/>
            </w:pPr>
            <w:r>
              <w:t>Полуфабрикаты прямоугольного (кроме квадратного) поперечного сечения из прочих легированных сталей</w:t>
            </w:r>
          </w:p>
          <w:p w:rsidR="0030303F" w:rsidRDefault="0030303F" w:rsidP="00B5432E">
            <w:pPr>
              <w:pStyle w:val="ConsPlusNormal"/>
            </w:pPr>
            <w:r>
              <w:t>Эта группировка включает:</w:t>
            </w:r>
          </w:p>
          <w:p w:rsidR="0030303F" w:rsidRDefault="0030303F" w:rsidP="00B5432E">
            <w:pPr>
              <w:pStyle w:val="ConsPlusNormal"/>
            </w:pPr>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30303F" w:rsidRDefault="0030303F" w:rsidP="00B5432E">
            <w:pPr>
              <w:pStyle w:val="ConsPlusNormal"/>
            </w:pPr>
            <w: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30303F" w:rsidTr="00B5432E">
        <w:tc>
          <w:tcPr>
            <w:tcW w:w="2211" w:type="dxa"/>
          </w:tcPr>
          <w:p w:rsidR="0030303F" w:rsidRDefault="0030303F" w:rsidP="00B5432E">
            <w:pPr>
              <w:pStyle w:val="ConsPlusNormal"/>
            </w:pPr>
            <w:r>
              <w:t>24.10.23.121</w:t>
            </w:r>
          </w:p>
        </w:tc>
        <w:tc>
          <w:tcPr>
            <w:tcW w:w="6803" w:type="dxa"/>
          </w:tcPr>
          <w:p w:rsidR="0030303F" w:rsidRDefault="0030303F" w:rsidP="00B5432E">
            <w:pPr>
              <w:pStyle w:val="ConsPlusNormal"/>
            </w:pPr>
            <w:r>
              <w:t>Полуфабрикаты, полученные непрерывным литьем прямоугольного (кроме квадратного) поперечного сечения из прочих легированных сталей</w:t>
            </w:r>
          </w:p>
        </w:tc>
      </w:tr>
      <w:tr w:rsidR="0030303F" w:rsidTr="00B5432E">
        <w:tc>
          <w:tcPr>
            <w:tcW w:w="2211" w:type="dxa"/>
          </w:tcPr>
          <w:p w:rsidR="0030303F" w:rsidRDefault="0030303F" w:rsidP="00B5432E">
            <w:pPr>
              <w:pStyle w:val="ConsPlusNormal"/>
            </w:pPr>
            <w:r>
              <w:lastRenderedPageBreak/>
              <w:t>24.10.23.122</w:t>
            </w:r>
          </w:p>
        </w:tc>
        <w:tc>
          <w:tcPr>
            <w:tcW w:w="6803" w:type="dxa"/>
          </w:tcPr>
          <w:p w:rsidR="0030303F" w:rsidRDefault="0030303F" w:rsidP="00B5432E">
            <w:pPr>
              <w:pStyle w:val="ConsPlusNormal"/>
            </w:pPr>
            <w:r>
              <w:t>Полуфабрикаты кованые прямоугольного (кроме квадратного) поперечного сечения из прочих легированных сталей</w:t>
            </w:r>
          </w:p>
        </w:tc>
      </w:tr>
      <w:tr w:rsidR="0030303F" w:rsidTr="00B5432E">
        <w:tc>
          <w:tcPr>
            <w:tcW w:w="2211" w:type="dxa"/>
          </w:tcPr>
          <w:p w:rsidR="0030303F" w:rsidRDefault="0030303F" w:rsidP="00B5432E">
            <w:pPr>
              <w:pStyle w:val="ConsPlusNormal"/>
            </w:pPr>
            <w:r>
              <w:t>24.10.23.129</w:t>
            </w:r>
          </w:p>
        </w:tc>
        <w:tc>
          <w:tcPr>
            <w:tcW w:w="6803" w:type="dxa"/>
          </w:tcPr>
          <w:p w:rsidR="0030303F" w:rsidRDefault="0030303F" w:rsidP="00B5432E">
            <w:pPr>
              <w:pStyle w:val="ConsPlusNormal"/>
            </w:pPr>
            <w:r>
              <w:t>Полуфабрикаты прямоугольного (кроме квадратного) поперечного сечения из прочих легированных сталей прочие</w:t>
            </w:r>
          </w:p>
        </w:tc>
      </w:tr>
      <w:tr w:rsidR="0030303F" w:rsidTr="00B5432E">
        <w:tc>
          <w:tcPr>
            <w:tcW w:w="2211" w:type="dxa"/>
          </w:tcPr>
          <w:p w:rsidR="0030303F" w:rsidRDefault="0030303F" w:rsidP="00B5432E">
            <w:pPr>
              <w:pStyle w:val="ConsPlusNormal"/>
            </w:pPr>
            <w:r>
              <w:t>24.10.23.130</w:t>
            </w:r>
          </w:p>
        </w:tc>
        <w:tc>
          <w:tcPr>
            <w:tcW w:w="6803" w:type="dxa"/>
          </w:tcPr>
          <w:p w:rsidR="0030303F" w:rsidRDefault="0030303F" w:rsidP="00B5432E">
            <w:pPr>
              <w:pStyle w:val="ConsPlusNormal"/>
            </w:pPr>
            <w:r>
              <w:t>Полуфабрикаты квадратного поперечного сечения из прочих легированных сталей</w:t>
            </w:r>
          </w:p>
          <w:p w:rsidR="0030303F" w:rsidRDefault="0030303F" w:rsidP="00B5432E">
            <w:pPr>
              <w:pStyle w:val="ConsPlusNormal"/>
            </w:pPr>
            <w:r>
              <w:t>Эта группировка включает:</w:t>
            </w:r>
          </w:p>
          <w:p w:rsidR="0030303F" w:rsidRDefault="0030303F" w:rsidP="00B5432E">
            <w:pPr>
              <w:pStyle w:val="ConsPlusNormal"/>
            </w:pPr>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30303F" w:rsidRDefault="0030303F" w:rsidP="00B5432E">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30303F" w:rsidRDefault="0030303F" w:rsidP="00B5432E">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30303F" w:rsidTr="00B5432E">
        <w:tc>
          <w:tcPr>
            <w:tcW w:w="2211" w:type="dxa"/>
          </w:tcPr>
          <w:p w:rsidR="0030303F" w:rsidRDefault="0030303F" w:rsidP="00B5432E">
            <w:pPr>
              <w:pStyle w:val="ConsPlusNormal"/>
            </w:pPr>
            <w:r>
              <w:t>24.10.23.131</w:t>
            </w:r>
          </w:p>
        </w:tc>
        <w:tc>
          <w:tcPr>
            <w:tcW w:w="6803" w:type="dxa"/>
          </w:tcPr>
          <w:p w:rsidR="0030303F" w:rsidRDefault="0030303F" w:rsidP="00B5432E">
            <w:pPr>
              <w:pStyle w:val="ConsPlusNormal"/>
            </w:pPr>
            <w:r>
              <w:t>Полуфабрикаты, полученные непрерывным литьем квадратного поперечного сечения из прочих легированных сталей</w:t>
            </w:r>
          </w:p>
        </w:tc>
      </w:tr>
      <w:tr w:rsidR="0030303F" w:rsidTr="00B5432E">
        <w:tc>
          <w:tcPr>
            <w:tcW w:w="2211" w:type="dxa"/>
          </w:tcPr>
          <w:p w:rsidR="0030303F" w:rsidRDefault="0030303F" w:rsidP="00B5432E">
            <w:pPr>
              <w:pStyle w:val="ConsPlusNormal"/>
            </w:pPr>
            <w:r>
              <w:t>24.10.23.132</w:t>
            </w:r>
          </w:p>
        </w:tc>
        <w:tc>
          <w:tcPr>
            <w:tcW w:w="6803" w:type="dxa"/>
          </w:tcPr>
          <w:p w:rsidR="0030303F" w:rsidRDefault="0030303F" w:rsidP="00B5432E">
            <w:pPr>
              <w:pStyle w:val="ConsPlusNormal"/>
            </w:pPr>
            <w:r>
              <w:t>Полуфабрикаты кованые квадратного поперечного сечения из прочих легированных сталей</w:t>
            </w:r>
          </w:p>
        </w:tc>
      </w:tr>
      <w:tr w:rsidR="0030303F" w:rsidTr="00B5432E">
        <w:tc>
          <w:tcPr>
            <w:tcW w:w="2211" w:type="dxa"/>
          </w:tcPr>
          <w:p w:rsidR="0030303F" w:rsidRDefault="0030303F" w:rsidP="00B5432E">
            <w:pPr>
              <w:pStyle w:val="ConsPlusNormal"/>
            </w:pPr>
            <w:r>
              <w:t>24.10.23.139</w:t>
            </w:r>
          </w:p>
        </w:tc>
        <w:tc>
          <w:tcPr>
            <w:tcW w:w="6803" w:type="dxa"/>
          </w:tcPr>
          <w:p w:rsidR="0030303F" w:rsidRDefault="0030303F" w:rsidP="00B5432E">
            <w:pPr>
              <w:pStyle w:val="ConsPlusNormal"/>
            </w:pPr>
            <w:r>
              <w:t>Полуфабрикаты квадратного поперечного сечения из прочих легированных сталей прочие</w:t>
            </w:r>
          </w:p>
        </w:tc>
      </w:tr>
      <w:tr w:rsidR="0030303F" w:rsidTr="00B5432E">
        <w:tc>
          <w:tcPr>
            <w:tcW w:w="2211" w:type="dxa"/>
          </w:tcPr>
          <w:p w:rsidR="0030303F" w:rsidRDefault="0030303F" w:rsidP="00B5432E">
            <w:pPr>
              <w:pStyle w:val="ConsPlusNormal"/>
            </w:pPr>
            <w:r>
              <w:t>24.10.23.140</w:t>
            </w:r>
          </w:p>
        </w:tc>
        <w:tc>
          <w:tcPr>
            <w:tcW w:w="6803" w:type="dxa"/>
          </w:tcPr>
          <w:p w:rsidR="0030303F" w:rsidRDefault="0030303F" w:rsidP="00B5432E">
            <w:pPr>
              <w:pStyle w:val="ConsPlusNormal"/>
            </w:pPr>
            <w:r>
              <w:t>Полуфабрикаты круглого или многоугольного поперечного сечения из прочих легированных сталей</w:t>
            </w:r>
          </w:p>
          <w:p w:rsidR="0030303F" w:rsidRDefault="0030303F" w:rsidP="00B5432E">
            <w:pPr>
              <w:pStyle w:val="ConsPlusNormal"/>
            </w:pPr>
            <w:r>
              <w:t>Эта группировка включает:</w:t>
            </w:r>
          </w:p>
          <w:p w:rsidR="0030303F" w:rsidRDefault="0030303F" w:rsidP="00B5432E">
            <w:pPr>
              <w:pStyle w:val="ConsPlusNormal"/>
            </w:pPr>
            <w:r>
              <w:t>- заготовки осевые, кузнечные, трубные из прочих легированных сталей (кроме нержавеющей стали), полученные непрерывным литьем;</w:t>
            </w:r>
          </w:p>
          <w:p w:rsidR="0030303F" w:rsidRDefault="0030303F" w:rsidP="00B5432E">
            <w:pPr>
              <w:pStyle w:val="ConsPlusNormal"/>
            </w:pPr>
            <w:r>
              <w:t>- заготовки круглые из прочих легированных сталей (кроме нержавеющей стали) прочие</w:t>
            </w:r>
          </w:p>
        </w:tc>
      </w:tr>
      <w:tr w:rsidR="0030303F" w:rsidTr="00B5432E">
        <w:tc>
          <w:tcPr>
            <w:tcW w:w="2211" w:type="dxa"/>
          </w:tcPr>
          <w:p w:rsidR="0030303F" w:rsidRDefault="0030303F" w:rsidP="00B5432E">
            <w:pPr>
              <w:pStyle w:val="ConsPlusNormal"/>
            </w:pPr>
            <w:r>
              <w:t>24.10.23.141</w:t>
            </w:r>
          </w:p>
        </w:tc>
        <w:tc>
          <w:tcPr>
            <w:tcW w:w="6803" w:type="dxa"/>
          </w:tcPr>
          <w:p w:rsidR="0030303F" w:rsidRDefault="0030303F" w:rsidP="00B5432E">
            <w:pPr>
              <w:pStyle w:val="ConsPlusNormal"/>
            </w:pPr>
            <w:r>
              <w:t>Полуфабрикаты, полученные непрерывным литьем круглого или многоугольного сечения из прочих легированных сталей</w:t>
            </w:r>
          </w:p>
        </w:tc>
      </w:tr>
      <w:tr w:rsidR="0030303F" w:rsidTr="00B5432E">
        <w:tc>
          <w:tcPr>
            <w:tcW w:w="2211" w:type="dxa"/>
          </w:tcPr>
          <w:p w:rsidR="0030303F" w:rsidRDefault="0030303F" w:rsidP="00B5432E">
            <w:pPr>
              <w:pStyle w:val="ConsPlusNormal"/>
            </w:pPr>
            <w:r>
              <w:t>24.10.23.142</w:t>
            </w:r>
          </w:p>
        </w:tc>
        <w:tc>
          <w:tcPr>
            <w:tcW w:w="6803" w:type="dxa"/>
          </w:tcPr>
          <w:p w:rsidR="0030303F" w:rsidRDefault="0030303F" w:rsidP="00B5432E">
            <w:pPr>
              <w:pStyle w:val="ConsPlusNormal"/>
            </w:pPr>
            <w:r>
              <w:t>Полуфабрикаты кованые круглого или многоугольного сечения из прочих легированных сталей</w:t>
            </w:r>
          </w:p>
        </w:tc>
      </w:tr>
      <w:tr w:rsidR="0030303F" w:rsidTr="00B5432E">
        <w:tc>
          <w:tcPr>
            <w:tcW w:w="2211" w:type="dxa"/>
          </w:tcPr>
          <w:p w:rsidR="0030303F" w:rsidRDefault="0030303F" w:rsidP="00B5432E">
            <w:pPr>
              <w:pStyle w:val="ConsPlusNormal"/>
            </w:pPr>
            <w:r>
              <w:t>24.10.23.149</w:t>
            </w:r>
          </w:p>
        </w:tc>
        <w:tc>
          <w:tcPr>
            <w:tcW w:w="6803" w:type="dxa"/>
          </w:tcPr>
          <w:p w:rsidR="0030303F" w:rsidRDefault="0030303F" w:rsidP="00B5432E">
            <w:pPr>
              <w:pStyle w:val="ConsPlusNormal"/>
            </w:pPr>
            <w:r>
              <w:t>Полуфабрикаты круглого или многоугольного сечения прочие из прочих легированных сталей</w:t>
            </w:r>
          </w:p>
        </w:tc>
      </w:tr>
      <w:tr w:rsidR="0030303F" w:rsidTr="00B5432E">
        <w:tc>
          <w:tcPr>
            <w:tcW w:w="2211" w:type="dxa"/>
          </w:tcPr>
          <w:p w:rsidR="0030303F" w:rsidRDefault="0030303F" w:rsidP="00B5432E">
            <w:pPr>
              <w:pStyle w:val="ConsPlusNormal"/>
            </w:pPr>
            <w:r>
              <w:t>24.10.23.190</w:t>
            </w:r>
          </w:p>
        </w:tc>
        <w:tc>
          <w:tcPr>
            <w:tcW w:w="6803" w:type="dxa"/>
          </w:tcPr>
          <w:p w:rsidR="0030303F" w:rsidRDefault="0030303F" w:rsidP="00B5432E">
            <w:pPr>
              <w:pStyle w:val="ConsPlusNormal"/>
            </w:pPr>
            <w:r>
              <w:t>Полуфабрикаты прочие из прочих легированных сталей</w:t>
            </w:r>
          </w:p>
        </w:tc>
      </w:tr>
      <w:tr w:rsidR="0030303F" w:rsidTr="00B5432E">
        <w:tc>
          <w:tcPr>
            <w:tcW w:w="2211" w:type="dxa"/>
          </w:tcPr>
          <w:p w:rsidR="0030303F" w:rsidRDefault="0030303F" w:rsidP="00B5432E">
            <w:pPr>
              <w:pStyle w:val="ConsPlusNormal"/>
            </w:pPr>
            <w:r>
              <w:t>24.10.3</w:t>
            </w:r>
          </w:p>
        </w:tc>
        <w:tc>
          <w:tcPr>
            <w:tcW w:w="6803" w:type="dxa"/>
          </w:tcPr>
          <w:p w:rsidR="0030303F" w:rsidRDefault="0030303F" w:rsidP="00B5432E">
            <w:pPr>
              <w:pStyle w:val="ConsPlusNormal"/>
            </w:pPr>
            <w:r>
              <w:t>Прокат листовой горячекатаный стальной, без дополнительной обработки</w:t>
            </w:r>
          </w:p>
        </w:tc>
      </w:tr>
      <w:tr w:rsidR="0030303F" w:rsidTr="00B5432E">
        <w:tc>
          <w:tcPr>
            <w:tcW w:w="2211" w:type="dxa"/>
          </w:tcPr>
          <w:p w:rsidR="0030303F" w:rsidRDefault="0030303F" w:rsidP="00B5432E">
            <w:pPr>
              <w:pStyle w:val="ConsPlusNormal"/>
            </w:pPr>
            <w:r>
              <w:t>24.10.31</w:t>
            </w:r>
          </w:p>
        </w:tc>
        <w:tc>
          <w:tcPr>
            <w:tcW w:w="6803" w:type="dxa"/>
          </w:tcPr>
          <w:p w:rsidR="0030303F" w:rsidRDefault="0030303F" w:rsidP="00B5432E">
            <w:pPr>
              <w:pStyle w:val="ConsPlusNormal"/>
            </w:pPr>
            <w:r>
              <w:t>Прокат листовой горячекатаный из нелегированных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24.10.31.000</w:t>
            </w:r>
          </w:p>
        </w:tc>
        <w:tc>
          <w:tcPr>
            <w:tcW w:w="6803" w:type="dxa"/>
          </w:tcPr>
          <w:p w:rsidR="0030303F" w:rsidRDefault="0030303F" w:rsidP="00B5432E">
            <w:pPr>
              <w:pStyle w:val="ConsPlusNormal"/>
            </w:pPr>
            <w:r>
              <w:t>Прокат листовой горячекатаный из нелегированных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lastRenderedPageBreak/>
              <w:t>24.10.32</w:t>
            </w:r>
          </w:p>
        </w:tc>
        <w:tc>
          <w:tcPr>
            <w:tcW w:w="6803" w:type="dxa"/>
          </w:tcPr>
          <w:p w:rsidR="0030303F" w:rsidRDefault="0030303F" w:rsidP="00B5432E">
            <w:pPr>
              <w:pStyle w:val="ConsPlusNormal"/>
            </w:pPr>
            <w:r>
              <w:t>Прокат листовой горячекатаный из нелегированных сталей, без дополнительной обработки, шириной менее 600 мм</w:t>
            </w:r>
          </w:p>
        </w:tc>
      </w:tr>
      <w:tr w:rsidR="0030303F" w:rsidTr="00B5432E">
        <w:tc>
          <w:tcPr>
            <w:tcW w:w="2211" w:type="dxa"/>
          </w:tcPr>
          <w:p w:rsidR="0030303F" w:rsidRDefault="0030303F" w:rsidP="00B5432E">
            <w:pPr>
              <w:pStyle w:val="ConsPlusNormal"/>
            </w:pPr>
            <w:r>
              <w:t>24.10.32.000</w:t>
            </w:r>
          </w:p>
        </w:tc>
        <w:tc>
          <w:tcPr>
            <w:tcW w:w="6803" w:type="dxa"/>
          </w:tcPr>
          <w:p w:rsidR="0030303F" w:rsidRDefault="0030303F" w:rsidP="00B5432E">
            <w:pPr>
              <w:pStyle w:val="ConsPlusNormal"/>
            </w:pPr>
            <w:r>
              <w:t>Прокат листовой горячекатаный из нелегированных сталей, без дополнительной обработки, шириной менее 600 мм</w:t>
            </w:r>
          </w:p>
        </w:tc>
      </w:tr>
      <w:tr w:rsidR="0030303F" w:rsidTr="00B5432E">
        <w:tc>
          <w:tcPr>
            <w:tcW w:w="2211" w:type="dxa"/>
          </w:tcPr>
          <w:p w:rsidR="0030303F" w:rsidRDefault="0030303F" w:rsidP="00B5432E">
            <w:pPr>
              <w:pStyle w:val="ConsPlusNormal"/>
            </w:pPr>
            <w:r>
              <w:t>24.10.33</w:t>
            </w:r>
          </w:p>
        </w:tc>
        <w:tc>
          <w:tcPr>
            <w:tcW w:w="6803" w:type="dxa"/>
          </w:tcPr>
          <w:p w:rsidR="0030303F" w:rsidRDefault="0030303F" w:rsidP="00B5432E">
            <w:pPr>
              <w:pStyle w:val="ConsPlusNormal"/>
            </w:pPr>
            <w:r>
              <w:t>Прокат листовой горячекатаный из нержавеющих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24.10.33.000</w:t>
            </w:r>
          </w:p>
        </w:tc>
        <w:tc>
          <w:tcPr>
            <w:tcW w:w="6803" w:type="dxa"/>
          </w:tcPr>
          <w:p w:rsidR="0030303F" w:rsidRDefault="0030303F" w:rsidP="00B5432E">
            <w:pPr>
              <w:pStyle w:val="ConsPlusNormal"/>
            </w:pPr>
            <w:r>
              <w:t>Прокат листовой горячекатаный из нержавеющих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24.10.34</w:t>
            </w:r>
          </w:p>
        </w:tc>
        <w:tc>
          <w:tcPr>
            <w:tcW w:w="6803" w:type="dxa"/>
          </w:tcPr>
          <w:p w:rsidR="0030303F" w:rsidRDefault="0030303F" w:rsidP="00B5432E">
            <w:pPr>
              <w:pStyle w:val="ConsPlusNormal"/>
            </w:pPr>
            <w:r>
              <w:t>Прокат листовой горячекатаный из нержавеющих сталей, без дополнительной обработки, шириной менее 600 мм</w:t>
            </w:r>
          </w:p>
        </w:tc>
      </w:tr>
      <w:tr w:rsidR="0030303F" w:rsidTr="00B5432E">
        <w:tc>
          <w:tcPr>
            <w:tcW w:w="2211" w:type="dxa"/>
          </w:tcPr>
          <w:p w:rsidR="0030303F" w:rsidRDefault="0030303F" w:rsidP="00B5432E">
            <w:pPr>
              <w:pStyle w:val="ConsPlusNormal"/>
            </w:pPr>
            <w:r>
              <w:t>24.10.34.000</w:t>
            </w:r>
          </w:p>
        </w:tc>
        <w:tc>
          <w:tcPr>
            <w:tcW w:w="6803" w:type="dxa"/>
          </w:tcPr>
          <w:p w:rsidR="0030303F" w:rsidRDefault="0030303F" w:rsidP="00B5432E">
            <w:pPr>
              <w:pStyle w:val="ConsPlusNormal"/>
            </w:pPr>
            <w:r>
              <w:t>Прокат листовой горячекатаный из нержавеющих сталей, без дополнительной обработки, шириной менее 600 мм</w:t>
            </w:r>
          </w:p>
        </w:tc>
      </w:tr>
      <w:tr w:rsidR="0030303F" w:rsidTr="00B5432E">
        <w:tc>
          <w:tcPr>
            <w:tcW w:w="2211" w:type="dxa"/>
          </w:tcPr>
          <w:p w:rsidR="0030303F" w:rsidRDefault="0030303F" w:rsidP="00B5432E">
            <w:pPr>
              <w:pStyle w:val="ConsPlusNormal"/>
            </w:pPr>
            <w:r>
              <w:t>24.10.35</w:t>
            </w:r>
          </w:p>
        </w:tc>
        <w:tc>
          <w:tcPr>
            <w:tcW w:w="6803" w:type="dxa"/>
          </w:tcPr>
          <w:p w:rsidR="0030303F" w:rsidRDefault="0030303F" w:rsidP="00B5432E">
            <w:pPr>
              <w:pStyle w:val="ConsPlusNormal"/>
            </w:pPr>
            <w:r>
              <w:t>Прокат листовой горячекатаный из прочих 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24.10.35.000</w:t>
            </w:r>
          </w:p>
        </w:tc>
        <w:tc>
          <w:tcPr>
            <w:tcW w:w="6803" w:type="dxa"/>
          </w:tcPr>
          <w:p w:rsidR="0030303F" w:rsidRDefault="0030303F" w:rsidP="00B5432E">
            <w:pPr>
              <w:pStyle w:val="ConsPlusNormal"/>
            </w:pPr>
            <w:r>
              <w:t>Прокат листовой горячекатаный из прочих 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24.10.36</w:t>
            </w:r>
          </w:p>
        </w:tc>
        <w:tc>
          <w:tcPr>
            <w:tcW w:w="6803" w:type="dxa"/>
          </w:tcPr>
          <w:p w:rsidR="0030303F" w:rsidRDefault="0030303F" w:rsidP="00B5432E">
            <w:pPr>
              <w:pStyle w:val="ConsPlusNormal"/>
            </w:pPr>
            <w:r>
              <w:t>Прокат листовой горячекатаный из прочих легированных сталей, без дополнительной обработки, шириной менее 600</w:t>
            </w:r>
          </w:p>
        </w:tc>
      </w:tr>
      <w:tr w:rsidR="0030303F" w:rsidTr="00B5432E">
        <w:tc>
          <w:tcPr>
            <w:tcW w:w="2211" w:type="dxa"/>
          </w:tcPr>
          <w:p w:rsidR="0030303F" w:rsidRDefault="0030303F" w:rsidP="00B5432E">
            <w:pPr>
              <w:pStyle w:val="ConsPlusNormal"/>
            </w:pPr>
            <w:r>
              <w:t>24.10.36.000</w:t>
            </w:r>
          </w:p>
        </w:tc>
        <w:tc>
          <w:tcPr>
            <w:tcW w:w="6803" w:type="dxa"/>
          </w:tcPr>
          <w:p w:rsidR="0030303F" w:rsidRDefault="0030303F" w:rsidP="00B5432E">
            <w:pPr>
              <w:pStyle w:val="ConsPlusNormal"/>
            </w:pPr>
            <w:r>
              <w:t>Прокат листовой горячекатаный из прочих легированных сталей, без дополнительной обработки, шириной менее 600</w:t>
            </w:r>
          </w:p>
        </w:tc>
      </w:tr>
      <w:tr w:rsidR="0030303F" w:rsidTr="00B5432E">
        <w:tc>
          <w:tcPr>
            <w:tcW w:w="2211" w:type="dxa"/>
          </w:tcPr>
          <w:p w:rsidR="0030303F" w:rsidRDefault="0030303F" w:rsidP="00B5432E">
            <w:pPr>
              <w:pStyle w:val="ConsPlusNormal"/>
            </w:pPr>
            <w:r>
              <w:t>24.10.4</w:t>
            </w:r>
          </w:p>
        </w:tc>
        <w:tc>
          <w:tcPr>
            <w:tcW w:w="6803" w:type="dxa"/>
          </w:tcPr>
          <w:p w:rsidR="0030303F" w:rsidRDefault="0030303F" w:rsidP="00B5432E">
            <w:pPr>
              <w:pStyle w:val="ConsPlusNormal"/>
            </w:pPr>
            <w:r>
              <w:t>Прокат листовой холоднокатаный стальной,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24.10.41</w:t>
            </w:r>
          </w:p>
        </w:tc>
        <w:tc>
          <w:tcPr>
            <w:tcW w:w="6803" w:type="dxa"/>
          </w:tcPr>
          <w:p w:rsidR="0030303F" w:rsidRDefault="0030303F" w:rsidP="00B5432E">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24.10.41.000</w:t>
            </w:r>
          </w:p>
        </w:tc>
        <w:tc>
          <w:tcPr>
            <w:tcW w:w="6803" w:type="dxa"/>
          </w:tcPr>
          <w:p w:rsidR="0030303F" w:rsidRDefault="0030303F" w:rsidP="00B5432E">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24.10.42</w:t>
            </w:r>
          </w:p>
        </w:tc>
        <w:tc>
          <w:tcPr>
            <w:tcW w:w="6803" w:type="dxa"/>
          </w:tcPr>
          <w:p w:rsidR="0030303F" w:rsidRDefault="0030303F" w:rsidP="00B5432E">
            <w:pPr>
              <w:pStyle w:val="ConsPlusNormal"/>
            </w:pPr>
            <w:r>
              <w:t>Прокат листовой холоднокатаный из нержавеющих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24.10.42.000</w:t>
            </w:r>
          </w:p>
        </w:tc>
        <w:tc>
          <w:tcPr>
            <w:tcW w:w="6803" w:type="dxa"/>
          </w:tcPr>
          <w:p w:rsidR="0030303F" w:rsidRDefault="0030303F" w:rsidP="00B5432E">
            <w:pPr>
              <w:pStyle w:val="ConsPlusNormal"/>
            </w:pPr>
            <w:r>
              <w:t>Прокат листовой холоднокатаный из нержавеющих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24.10.43</w:t>
            </w:r>
          </w:p>
        </w:tc>
        <w:tc>
          <w:tcPr>
            <w:tcW w:w="6803" w:type="dxa"/>
          </w:tcPr>
          <w:p w:rsidR="0030303F" w:rsidRDefault="0030303F" w:rsidP="00B5432E">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24.10.43.000</w:t>
            </w:r>
          </w:p>
        </w:tc>
        <w:tc>
          <w:tcPr>
            <w:tcW w:w="6803" w:type="dxa"/>
          </w:tcPr>
          <w:p w:rsidR="0030303F" w:rsidRDefault="0030303F" w:rsidP="00B5432E">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30303F" w:rsidTr="00B5432E">
        <w:tc>
          <w:tcPr>
            <w:tcW w:w="2211" w:type="dxa"/>
          </w:tcPr>
          <w:p w:rsidR="0030303F" w:rsidRDefault="0030303F" w:rsidP="00B5432E">
            <w:pPr>
              <w:pStyle w:val="ConsPlusNormal"/>
            </w:pPr>
            <w:r>
              <w:t>24.10.5</w:t>
            </w:r>
          </w:p>
        </w:tc>
        <w:tc>
          <w:tcPr>
            <w:tcW w:w="6803" w:type="dxa"/>
          </w:tcPr>
          <w:p w:rsidR="0030303F" w:rsidRDefault="0030303F" w:rsidP="00B5432E">
            <w:pPr>
              <w:pStyle w:val="ConsPlusNormal"/>
            </w:pPr>
            <w: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30303F" w:rsidTr="00B5432E">
        <w:tc>
          <w:tcPr>
            <w:tcW w:w="2211" w:type="dxa"/>
          </w:tcPr>
          <w:p w:rsidR="0030303F" w:rsidRDefault="0030303F" w:rsidP="00B5432E">
            <w:pPr>
              <w:pStyle w:val="ConsPlusNormal"/>
            </w:pPr>
            <w:r>
              <w:t>24.10.51</w:t>
            </w:r>
          </w:p>
        </w:tc>
        <w:tc>
          <w:tcPr>
            <w:tcW w:w="6803" w:type="dxa"/>
          </w:tcPr>
          <w:p w:rsidR="0030303F" w:rsidRDefault="0030303F" w:rsidP="00B5432E">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30303F" w:rsidTr="00B5432E">
        <w:tc>
          <w:tcPr>
            <w:tcW w:w="2211" w:type="dxa"/>
          </w:tcPr>
          <w:p w:rsidR="0030303F" w:rsidRDefault="0030303F" w:rsidP="00B5432E">
            <w:pPr>
              <w:pStyle w:val="ConsPlusNormal"/>
            </w:pPr>
            <w:r>
              <w:t>24.10.51.000</w:t>
            </w:r>
          </w:p>
        </w:tc>
        <w:tc>
          <w:tcPr>
            <w:tcW w:w="6803" w:type="dxa"/>
          </w:tcPr>
          <w:p w:rsidR="0030303F" w:rsidRDefault="0030303F" w:rsidP="00B5432E">
            <w:pPr>
              <w:pStyle w:val="ConsPlusNormal"/>
            </w:pPr>
            <w:r>
              <w:t xml:space="preserve">Прокат листовой из нелегированных сталей, шириной не менее 600 </w:t>
            </w:r>
            <w:r>
              <w:lastRenderedPageBreak/>
              <w:t>мм, плакированный, с гальваническим или иным покрытием</w:t>
            </w:r>
          </w:p>
        </w:tc>
      </w:tr>
      <w:tr w:rsidR="0030303F" w:rsidTr="00B5432E">
        <w:tc>
          <w:tcPr>
            <w:tcW w:w="2211" w:type="dxa"/>
          </w:tcPr>
          <w:p w:rsidR="0030303F" w:rsidRDefault="0030303F" w:rsidP="00B5432E">
            <w:pPr>
              <w:pStyle w:val="ConsPlusNormal"/>
            </w:pPr>
            <w:r>
              <w:lastRenderedPageBreak/>
              <w:t>24.10.52</w:t>
            </w:r>
          </w:p>
        </w:tc>
        <w:tc>
          <w:tcPr>
            <w:tcW w:w="6803" w:type="dxa"/>
          </w:tcPr>
          <w:p w:rsidR="0030303F" w:rsidRDefault="0030303F" w:rsidP="00B5432E">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30303F" w:rsidTr="00B5432E">
        <w:tc>
          <w:tcPr>
            <w:tcW w:w="2211" w:type="dxa"/>
          </w:tcPr>
          <w:p w:rsidR="0030303F" w:rsidRDefault="0030303F" w:rsidP="00B5432E">
            <w:pPr>
              <w:pStyle w:val="ConsPlusNormal"/>
            </w:pPr>
            <w:r>
              <w:t>24.10.52.000</w:t>
            </w:r>
          </w:p>
        </w:tc>
        <w:tc>
          <w:tcPr>
            <w:tcW w:w="6803" w:type="dxa"/>
          </w:tcPr>
          <w:p w:rsidR="0030303F" w:rsidRDefault="0030303F" w:rsidP="00B5432E">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30303F" w:rsidTr="00B5432E">
        <w:tc>
          <w:tcPr>
            <w:tcW w:w="2211" w:type="dxa"/>
          </w:tcPr>
          <w:p w:rsidR="0030303F" w:rsidRDefault="0030303F" w:rsidP="00B5432E">
            <w:pPr>
              <w:pStyle w:val="ConsPlusNormal"/>
            </w:pPr>
            <w:r>
              <w:t>24.10.53</w:t>
            </w:r>
          </w:p>
        </w:tc>
        <w:tc>
          <w:tcPr>
            <w:tcW w:w="6803" w:type="dxa"/>
          </w:tcPr>
          <w:p w:rsidR="0030303F" w:rsidRDefault="0030303F" w:rsidP="00B5432E">
            <w:pPr>
              <w:pStyle w:val="ConsPlusNormal"/>
            </w:pPr>
            <w:r>
              <w:t>Прокат листовой из электротехнической стали, шириной не менее 600 мм</w:t>
            </w:r>
          </w:p>
        </w:tc>
      </w:tr>
      <w:tr w:rsidR="0030303F" w:rsidTr="00B5432E">
        <w:tc>
          <w:tcPr>
            <w:tcW w:w="2211" w:type="dxa"/>
          </w:tcPr>
          <w:p w:rsidR="0030303F" w:rsidRDefault="0030303F" w:rsidP="00B5432E">
            <w:pPr>
              <w:pStyle w:val="ConsPlusNormal"/>
            </w:pPr>
            <w:r>
              <w:t>24.10.53.000</w:t>
            </w:r>
          </w:p>
        </w:tc>
        <w:tc>
          <w:tcPr>
            <w:tcW w:w="6803" w:type="dxa"/>
          </w:tcPr>
          <w:p w:rsidR="0030303F" w:rsidRDefault="0030303F" w:rsidP="00B5432E">
            <w:pPr>
              <w:pStyle w:val="ConsPlusNormal"/>
            </w:pPr>
            <w:r>
              <w:t>Прокат листовой из электротехнической стали, шириной не менее 600 мм</w:t>
            </w:r>
          </w:p>
        </w:tc>
      </w:tr>
      <w:tr w:rsidR="0030303F" w:rsidTr="00B5432E">
        <w:tc>
          <w:tcPr>
            <w:tcW w:w="2211" w:type="dxa"/>
          </w:tcPr>
          <w:p w:rsidR="0030303F" w:rsidRDefault="0030303F" w:rsidP="00B5432E">
            <w:pPr>
              <w:pStyle w:val="ConsPlusNormal"/>
            </w:pPr>
            <w:r>
              <w:t>24.10.54</w:t>
            </w:r>
          </w:p>
        </w:tc>
        <w:tc>
          <w:tcPr>
            <w:tcW w:w="6803" w:type="dxa"/>
          </w:tcPr>
          <w:p w:rsidR="0030303F" w:rsidRDefault="0030303F" w:rsidP="00B5432E">
            <w:pPr>
              <w:pStyle w:val="ConsPlusNormal"/>
            </w:pPr>
            <w:r>
              <w:t>Прокат листовой из электротехнической стали, шириной менее 600 мм</w:t>
            </w:r>
          </w:p>
        </w:tc>
      </w:tr>
      <w:tr w:rsidR="0030303F" w:rsidTr="00B5432E">
        <w:tc>
          <w:tcPr>
            <w:tcW w:w="2211" w:type="dxa"/>
          </w:tcPr>
          <w:p w:rsidR="0030303F" w:rsidRDefault="0030303F" w:rsidP="00B5432E">
            <w:pPr>
              <w:pStyle w:val="ConsPlusNormal"/>
            </w:pPr>
            <w:r>
              <w:t>24.10.54.000</w:t>
            </w:r>
          </w:p>
        </w:tc>
        <w:tc>
          <w:tcPr>
            <w:tcW w:w="6803" w:type="dxa"/>
          </w:tcPr>
          <w:p w:rsidR="0030303F" w:rsidRDefault="0030303F" w:rsidP="00B5432E">
            <w:pPr>
              <w:pStyle w:val="ConsPlusNormal"/>
            </w:pPr>
            <w:r>
              <w:t>Прокат листовой из электротехнической стали, шириной менее 600 мм</w:t>
            </w:r>
          </w:p>
        </w:tc>
      </w:tr>
      <w:tr w:rsidR="0030303F" w:rsidTr="00B5432E">
        <w:tc>
          <w:tcPr>
            <w:tcW w:w="2211" w:type="dxa"/>
          </w:tcPr>
          <w:p w:rsidR="0030303F" w:rsidRDefault="0030303F" w:rsidP="00B5432E">
            <w:pPr>
              <w:pStyle w:val="ConsPlusNormal"/>
            </w:pPr>
            <w:r>
              <w:t>24.10.55</w:t>
            </w:r>
          </w:p>
        </w:tc>
        <w:tc>
          <w:tcPr>
            <w:tcW w:w="6803" w:type="dxa"/>
          </w:tcPr>
          <w:p w:rsidR="0030303F" w:rsidRDefault="0030303F" w:rsidP="00B5432E">
            <w:pPr>
              <w:pStyle w:val="ConsPlusNormal"/>
            </w:pPr>
            <w:r>
              <w:t>Прокат листовой из быстрорежущей стали, шириной менее 600 мм</w:t>
            </w:r>
          </w:p>
        </w:tc>
      </w:tr>
      <w:tr w:rsidR="0030303F" w:rsidTr="00B5432E">
        <w:tc>
          <w:tcPr>
            <w:tcW w:w="2211" w:type="dxa"/>
          </w:tcPr>
          <w:p w:rsidR="0030303F" w:rsidRDefault="0030303F" w:rsidP="00B5432E">
            <w:pPr>
              <w:pStyle w:val="ConsPlusNormal"/>
            </w:pPr>
            <w:r>
              <w:t>24.10.55.000</w:t>
            </w:r>
          </w:p>
        </w:tc>
        <w:tc>
          <w:tcPr>
            <w:tcW w:w="6803" w:type="dxa"/>
          </w:tcPr>
          <w:p w:rsidR="0030303F" w:rsidRDefault="0030303F" w:rsidP="00B5432E">
            <w:pPr>
              <w:pStyle w:val="ConsPlusNormal"/>
            </w:pPr>
            <w:r>
              <w:t>Прокат листовой из быстрорежущей стали, шириной менее 600 мм</w:t>
            </w:r>
          </w:p>
        </w:tc>
      </w:tr>
      <w:tr w:rsidR="0030303F" w:rsidTr="00B5432E">
        <w:tc>
          <w:tcPr>
            <w:tcW w:w="2211" w:type="dxa"/>
          </w:tcPr>
          <w:p w:rsidR="0030303F" w:rsidRDefault="0030303F" w:rsidP="00B5432E">
            <w:pPr>
              <w:pStyle w:val="ConsPlusNormal"/>
            </w:pPr>
            <w:r>
              <w:t>24.10.6</w:t>
            </w:r>
          </w:p>
        </w:tc>
        <w:tc>
          <w:tcPr>
            <w:tcW w:w="6803" w:type="dxa"/>
          </w:tcPr>
          <w:p w:rsidR="0030303F" w:rsidRDefault="0030303F" w:rsidP="00B5432E">
            <w:pPr>
              <w:pStyle w:val="ConsPlusNormal"/>
            </w:pPr>
            <w:r>
              <w:t>Прокат сортовой и катанка горячекатаные стальные</w:t>
            </w:r>
          </w:p>
        </w:tc>
      </w:tr>
      <w:tr w:rsidR="0030303F" w:rsidTr="00B5432E">
        <w:tc>
          <w:tcPr>
            <w:tcW w:w="2211" w:type="dxa"/>
          </w:tcPr>
          <w:p w:rsidR="0030303F" w:rsidRDefault="0030303F" w:rsidP="00B5432E">
            <w:pPr>
              <w:pStyle w:val="ConsPlusNormal"/>
            </w:pPr>
            <w:r>
              <w:t>24.10.61</w:t>
            </w:r>
          </w:p>
        </w:tc>
        <w:tc>
          <w:tcPr>
            <w:tcW w:w="6803" w:type="dxa"/>
          </w:tcPr>
          <w:p w:rsidR="0030303F" w:rsidRDefault="0030303F" w:rsidP="00B5432E">
            <w:pPr>
              <w:pStyle w:val="ConsPlusNormal"/>
            </w:pPr>
            <w:r>
              <w:t>Прокат сортовой и катанка горячекатаные со свободной намоткой в бухты из нелегированных сталей</w:t>
            </w:r>
          </w:p>
        </w:tc>
      </w:tr>
      <w:tr w:rsidR="0030303F" w:rsidTr="00B5432E">
        <w:tc>
          <w:tcPr>
            <w:tcW w:w="2211" w:type="dxa"/>
          </w:tcPr>
          <w:p w:rsidR="0030303F" w:rsidRDefault="0030303F" w:rsidP="00B5432E">
            <w:pPr>
              <w:pStyle w:val="ConsPlusNormal"/>
            </w:pPr>
            <w:r>
              <w:t>24.10.61.110</w:t>
            </w:r>
          </w:p>
        </w:tc>
        <w:tc>
          <w:tcPr>
            <w:tcW w:w="6803" w:type="dxa"/>
          </w:tcPr>
          <w:p w:rsidR="0030303F" w:rsidRDefault="0030303F" w:rsidP="00B5432E">
            <w:pPr>
              <w:pStyle w:val="ConsPlusNormal"/>
            </w:pPr>
            <w:r>
              <w:t>Прокат сортовой горячекатаный со свободной намоткой в бухты из нелегированных сталей</w:t>
            </w:r>
          </w:p>
        </w:tc>
      </w:tr>
      <w:tr w:rsidR="0030303F" w:rsidTr="00B5432E">
        <w:tc>
          <w:tcPr>
            <w:tcW w:w="2211" w:type="dxa"/>
          </w:tcPr>
          <w:p w:rsidR="0030303F" w:rsidRDefault="0030303F" w:rsidP="00B5432E">
            <w:pPr>
              <w:pStyle w:val="ConsPlusNormal"/>
            </w:pPr>
            <w:r>
              <w:t>24.10.61.111</w:t>
            </w:r>
          </w:p>
        </w:tc>
        <w:tc>
          <w:tcPr>
            <w:tcW w:w="6803" w:type="dxa"/>
          </w:tcPr>
          <w:p w:rsidR="0030303F" w:rsidRDefault="0030303F" w:rsidP="00B5432E">
            <w:pPr>
              <w:pStyle w:val="ConsPlusNormal"/>
            </w:pPr>
            <w:r>
              <w:t>Прокат сортовой горячекатаный круглый со свободной намоткой в бухты из нелегированных сталей</w:t>
            </w:r>
          </w:p>
        </w:tc>
      </w:tr>
      <w:tr w:rsidR="0030303F" w:rsidTr="00B5432E">
        <w:tc>
          <w:tcPr>
            <w:tcW w:w="2211" w:type="dxa"/>
          </w:tcPr>
          <w:p w:rsidR="0030303F" w:rsidRDefault="0030303F" w:rsidP="00B5432E">
            <w:pPr>
              <w:pStyle w:val="ConsPlusNormal"/>
            </w:pPr>
            <w:r>
              <w:t>24.10.61.112</w:t>
            </w:r>
          </w:p>
        </w:tc>
        <w:tc>
          <w:tcPr>
            <w:tcW w:w="6803" w:type="dxa"/>
          </w:tcPr>
          <w:p w:rsidR="0030303F" w:rsidRDefault="0030303F" w:rsidP="00B5432E">
            <w:pPr>
              <w:pStyle w:val="ConsPlusNormal"/>
            </w:pPr>
            <w:r>
              <w:t>Прокат сортовой горячекатаный квадратный со свободной намоткой в бухты из нелегированных сталей</w:t>
            </w:r>
          </w:p>
        </w:tc>
      </w:tr>
      <w:tr w:rsidR="0030303F" w:rsidTr="00B5432E">
        <w:tc>
          <w:tcPr>
            <w:tcW w:w="2211" w:type="dxa"/>
          </w:tcPr>
          <w:p w:rsidR="0030303F" w:rsidRDefault="0030303F" w:rsidP="00B5432E">
            <w:pPr>
              <w:pStyle w:val="ConsPlusNormal"/>
            </w:pPr>
            <w:r>
              <w:t>24.10.61.113</w:t>
            </w:r>
          </w:p>
        </w:tc>
        <w:tc>
          <w:tcPr>
            <w:tcW w:w="6803" w:type="dxa"/>
          </w:tcPr>
          <w:p w:rsidR="0030303F" w:rsidRDefault="0030303F" w:rsidP="00B5432E">
            <w:pPr>
              <w:pStyle w:val="ConsPlusNormal"/>
            </w:pPr>
            <w:r>
              <w:t>Прокат сортовой горячекатаный шестигранный со свободной намоткой в бухты из нелегированных сталей</w:t>
            </w:r>
          </w:p>
        </w:tc>
      </w:tr>
      <w:tr w:rsidR="0030303F" w:rsidTr="00B5432E">
        <w:tc>
          <w:tcPr>
            <w:tcW w:w="2211" w:type="dxa"/>
          </w:tcPr>
          <w:p w:rsidR="0030303F" w:rsidRDefault="0030303F" w:rsidP="00B5432E">
            <w:pPr>
              <w:pStyle w:val="ConsPlusNormal"/>
            </w:pPr>
            <w:r>
              <w:t>24.10.61.114</w:t>
            </w:r>
          </w:p>
        </w:tc>
        <w:tc>
          <w:tcPr>
            <w:tcW w:w="6803" w:type="dxa"/>
          </w:tcPr>
          <w:p w:rsidR="0030303F" w:rsidRDefault="0030303F" w:rsidP="00B5432E">
            <w:pPr>
              <w:pStyle w:val="ConsPlusNormal"/>
            </w:pPr>
            <w:r>
              <w:t>Прокат сортовой горячекатаный полосовой со свободной намоткой в бухты из нелегированных сталей</w:t>
            </w:r>
          </w:p>
        </w:tc>
      </w:tr>
      <w:tr w:rsidR="0030303F" w:rsidTr="00B5432E">
        <w:tc>
          <w:tcPr>
            <w:tcW w:w="2211" w:type="dxa"/>
          </w:tcPr>
          <w:p w:rsidR="0030303F" w:rsidRDefault="0030303F" w:rsidP="00B5432E">
            <w:pPr>
              <w:pStyle w:val="ConsPlusNormal"/>
            </w:pPr>
            <w:r>
              <w:t>24.10.61.120</w:t>
            </w:r>
          </w:p>
        </w:tc>
        <w:tc>
          <w:tcPr>
            <w:tcW w:w="6803" w:type="dxa"/>
          </w:tcPr>
          <w:p w:rsidR="0030303F" w:rsidRDefault="0030303F" w:rsidP="00B5432E">
            <w:pPr>
              <w:pStyle w:val="ConsPlusNormal"/>
            </w:pPr>
            <w:r>
              <w:t>Катанка горячекатаная со свободной намоткой в бухты из нелегированных сталей</w:t>
            </w:r>
          </w:p>
        </w:tc>
      </w:tr>
      <w:tr w:rsidR="0030303F" w:rsidTr="00B5432E">
        <w:tc>
          <w:tcPr>
            <w:tcW w:w="2211" w:type="dxa"/>
          </w:tcPr>
          <w:p w:rsidR="0030303F" w:rsidRDefault="0030303F" w:rsidP="00B5432E">
            <w:pPr>
              <w:pStyle w:val="ConsPlusNormal"/>
            </w:pPr>
            <w:r>
              <w:t>24.10.62</w:t>
            </w:r>
          </w:p>
        </w:tc>
        <w:tc>
          <w:tcPr>
            <w:tcW w:w="6803" w:type="dxa"/>
          </w:tcPr>
          <w:p w:rsidR="0030303F" w:rsidRDefault="0030303F" w:rsidP="00B5432E">
            <w:pPr>
              <w:pStyle w:val="ConsPlusNormal"/>
            </w:pPr>
            <w: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30303F" w:rsidTr="00B5432E">
        <w:tc>
          <w:tcPr>
            <w:tcW w:w="2211" w:type="dxa"/>
          </w:tcPr>
          <w:p w:rsidR="0030303F" w:rsidRDefault="0030303F" w:rsidP="00B5432E">
            <w:pPr>
              <w:pStyle w:val="ConsPlusNormal"/>
            </w:pPr>
            <w:r>
              <w:t>24.10.62.110</w:t>
            </w:r>
          </w:p>
        </w:tc>
        <w:tc>
          <w:tcPr>
            <w:tcW w:w="6803" w:type="dxa"/>
          </w:tcPr>
          <w:p w:rsidR="0030303F" w:rsidRDefault="0030303F" w:rsidP="00B5432E">
            <w:pPr>
              <w:pStyle w:val="ConsPlusNormal"/>
            </w:pPr>
            <w:r>
              <w:t>Сталь кованая из нелегированных сталей, без дополнительной обработки</w:t>
            </w:r>
          </w:p>
        </w:tc>
      </w:tr>
      <w:tr w:rsidR="0030303F" w:rsidTr="00B5432E">
        <w:tc>
          <w:tcPr>
            <w:tcW w:w="2211" w:type="dxa"/>
          </w:tcPr>
          <w:p w:rsidR="0030303F" w:rsidRDefault="0030303F" w:rsidP="00B5432E">
            <w:pPr>
              <w:pStyle w:val="ConsPlusNormal"/>
            </w:pPr>
            <w:r>
              <w:t>24.10.62.120</w:t>
            </w:r>
          </w:p>
        </w:tc>
        <w:tc>
          <w:tcPr>
            <w:tcW w:w="6803" w:type="dxa"/>
          </w:tcPr>
          <w:p w:rsidR="0030303F" w:rsidRDefault="0030303F" w:rsidP="00B5432E">
            <w:pPr>
              <w:pStyle w:val="ConsPlusNormal"/>
            </w:pPr>
            <w:r>
              <w:t>Прокат сортовой горячекатаный прочий, без дополнительной обработки, включая смотанный после прокатки, из нелегированных сталей</w:t>
            </w:r>
          </w:p>
        </w:tc>
      </w:tr>
      <w:tr w:rsidR="0030303F" w:rsidTr="00B5432E">
        <w:tc>
          <w:tcPr>
            <w:tcW w:w="2211" w:type="dxa"/>
          </w:tcPr>
          <w:p w:rsidR="0030303F" w:rsidRDefault="0030303F" w:rsidP="00B5432E">
            <w:pPr>
              <w:pStyle w:val="ConsPlusNormal"/>
            </w:pPr>
            <w:r>
              <w:t>24.10.62.121</w:t>
            </w:r>
          </w:p>
        </w:tc>
        <w:tc>
          <w:tcPr>
            <w:tcW w:w="6803" w:type="dxa"/>
          </w:tcPr>
          <w:p w:rsidR="0030303F" w:rsidRDefault="0030303F" w:rsidP="00B5432E">
            <w:pPr>
              <w:pStyle w:val="ConsPlusNormal"/>
            </w:pPr>
            <w:r>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30303F" w:rsidTr="00B5432E">
        <w:tc>
          <w:tcPr>
            <w:tcW w:w="2211" w:type="dxa"/>
          </w:tcPr>
          <w:p w:rsidR="0030303F" w:rsidRDefault="0030303F" w:rsidP="00B5432E">
            <w:pPr>
              <w:pStyle w:val="ConsPlusNormal"/>
            </w:pPr>
            <w:r>
              <w:lastRenderedPageBreak/>
              <w:t>24.10.62.122</w:t>
            </w:r>
          </w:p>
        </w:tc>
        <w:tc>
          <w:tcPr>
            <w:tcW w:w="6803" w:type="dxa"/>
          </w:tcPr>
          <w:p w:rsidR="0030303F" w:rsidRDefault="0030303F" w:rsidP="00B5432E">
            <w:pPr>
              <w:pStyle w:val="ConsPlusNormal"/>
            </w:pPr>
            <w:r>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30303F" w:rsidTr="00B5432E">
        <w:tc>
          <w:tcPr>
            <w:tcW w:w="2211" w:type="dxa"/>
          </w:tcPr>
          <w:p w:rsidR="0030303F" w:rsidRDefault="0030303F" w:rsidP="00B5432E">
            <w:pPr>
              <w:pStyle w:val="ConsPlusNormal"/>
            </w:pPr>
            <w:r>
              <w:t>24.10.62.123</w:t>
            </w:r>
          </w:p>
        </w:tc>
        <w:tc>
          <w:tcPr>
            <w:tcW w:w="6803" w:type="dxa"/>
          </w:tcPr>
          <w:p w:rsidR="0030303F" w:rsidRDefault="0030303F" w:rsidP="00B5432E">
            <w:pPr>
              <w:pStyle w:val="ConsPlusNormal"/>
            </w:pPr>
            <w:r>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30303F" w:rsidTr="00B5432E">
        <w:tc>
          <w:tcPr>
            <w:tcW w:w="2211" w:type="dxa"/>
          </w:tcPr>
          <w:p w:rsidR="0030303F" w:rsidRDefault="0030303F" w:rsidP="00B5432E">
            <w:pPr>
              <w:pStyle w:val="ConsPlusNormal"/>
            </w:pPr>
            <w:r>
              <w:t>24.10.62.124</w:t>
            </w:r>
          </w:p>
        </w:tc>
        <w:tc>
          <w:tcPr>
            <w:tcW w:w="6803" w:type="dxa"/>
          </w:tcPr>
          <w:p w:rsidR="0030303F" w:rsidRDefault="0030303F" w:rsidP="00B5432E">
            <w:pPr>
              <w:pStyle w:val="ConsPlusNormal"/>
            </w:pPr>
            <w:r>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30303F" w:rsidTr="00B5432E">
        <w:tc>
          <w:tcPr>
            <w:tcW w:w="2211" w:type="dxa"/>
          </w:tcPr>
          <w:p w:rsidR="0030303F" w:rsidRDefault="0030303F" w:rsidP="00B5432E">
            <w:pPr>
              <w:pStyle w:val="ConsPlusNormal"/>
            </w:pPr>
            <w:r>
              <w:t>24.10.62.190</w:t>
            </w:r>
          </w:p>
        </w:tc>
        <w:tc>
          <w:tcPr>
            <w:tcW w:w="6803" w:type="dxa"/>
          </w:tcPr>
          <w:p w:rsidR="0030303F" w:rsidRDefault="0030303F" w:rsidP="00B5432E">
            <w:pPr>
              <w:pStyle w:val="ConsPlusNormal"/>
            </w:pPr>
            <w:r>
              <w:t>Прокат сортовой прочий, без дополнительной обработки, включая смотанный после прокатки, из нелегированных сталей</w:t>
            </w:r>
          </w:p>
        </w:tc>
      </w:tr>
      <w:tr w:rsidR="0030303F" w:rsidTr="00B5432E">
        <w:tc>
          <w:tcPr>
            <w:tcW w:w="2211" w:type="dxa"/>
          </w:tcPr>
          <w:p w:rsidR="0030303F" w:rsidRDefault="0030303F" w:rsidP="00B5432E">
            <w:pPr>
              <w:pStyle w:val="ConsPlusNormal"/>
            </w:pPr>
            <w:r>
              <w:t>24.10.62.210</w:t>
            </w:r>
          </w:p>
        </w:tc>
        <w:tc>
          <w:tcPr>
            <w:tcW w:w="6803" w:type="dxa"/>
          </w:tcPr>
          <w:p w:rsidR="0030303F" w:rsidRDefault="0030303F" w:rsidP="00B5432E">
            <w:pPr>
              <w:pStyle w:val="ConsPlusNormal"/>
            </w:pPr>
            <w:r>
              <w:t>Сталь арматурная</w:t>
            </w:r>
          </w:p>
        </w:tc>
      </w:tr>
      <w:tr w:rsidR="0030303F" w:rsidTr="00B5432E">
        <w:tc>
          <w:tcPr>
            <w:tcW w:w="2211" w:type="dxa"/>
          </w:tcPr>
          <w:p w:rsidR="0030303F" w:rsidRDefault="0030303F" w:rsidP="00B5432E">
            <w:pPr>
              <w:pStyle w:val="ConsPlusNormal"/>
            </w:pPr>
            <w:r>
              <w:t>24.10.62.211</w:t>
            </w:r>
          </w:p>
        </w:tc>
        <w:tc>
          <w:tcPr>
            <w:tcW w:w="6803" w:type="dxa"/>
          </w:tcPr>
          <w:p w:rsidR="0030303F" w:rsidRDefault="0030303F" w:rsidP="00B5432E">
            <w:pPr>
              <w:pStyle w:val="ConsPlusNormal"/>
            </w:pPr>
            <w:r>
              <w:t>Сталь арматурная горячекатаная для железобетонных конструкций</w:t>
            </w:r>
          </w:p>
        </w:tc>
      </w:tr>
      <w:tr w:rsidR="0030303F" w:rsidTr="00B5432E">
        <w:tc>
          <w:tcPr>
            <w:tcW w:w="2211" w:type="dxa"/>
          </w:tcPr>
          <w:p w:rsidR="0030303F" w:rsidRDefault="0030303F" w:rsidP="00B5432E">
            <w:pPr>
              <w:pStyle w:val="ConsPlusNormal"/>
            </w:pPr>
            <w:r>
              <w:t>24.10.62.212</w:t>
            </w:r>
          </w:p>
        </w:tc>
        <w:tc>
          <w:tcPr>
            <w:tcW w:w="6803" w:type="dxa"/>
          </w:tcPr>
          <w:p w:rsidR="0030303F" w:rsidRDefault="0030303F" w:rsidP="00B5432E">
            <w:pPr>
              <w:pStyle w:val="ConsPlusNormal"/>
            </w:pPr>
            <w:r>
              <w:t>Сталь арматурная термомеханически упроченная для железобетонных конструкций</w:t>
            </w:r>
          </w:p>
        </w:tc>
      </w:tr>
      <w:tr w:rsidR="0030303F" w:rsidTr="00B5432E">
        <w:tc>
          <w:tcPr>
            <w:tcW w:w="2211" w:type="dxa"/>
          </w:tcPr>
          <w:p w:rsidR="0030303F" w:rsidRDefault="0030303F" w:rsidP="00B5432E">
            <w:pPr>
              <w:pStyle w:val="ConsPlusNormal"/>
            </w:pPr>
            <w:r>
              <w:t>24.10.62.213</w:t>
            </w:r>
          </w:p>
        </w:tc>
        <w:tc>
          <w:tcPr>
            <w:tcW w:w="6803" w:type="dxa"/>
          </w:tcPr>
          <w:p w:rsidR="0030303F" w:rsidRDefault="0030303F" w:rsidP="00B5432E">
            <w:pPr>
              <w:pStyle w:val="ConsPlusNormal"/>
            </w:pPr>
            <w:r>
              <w:t>Прокат арматурный свариваемый периодического профиля</w:t>
            </w:r>
          </w:p>
        </w:tc>
      </w:tr>
      <w:tr w:rsidR="0030303F" w:rsidTr="00B5432E">
        <w:tc>
          <w:tcPr>
            <w:tcW w:w="2211" w:type="dxa"/>
          </w:tcPr>
          <w:p w:rsidR="0030303F" w:rsidRDefault="0030303F" w:rsidP="00B5432E">
            <w:pPr>
              <w:pStyle w:val="ConsPlusNormal"/>
            </w:pPr>
            <w:r>
              <w:t>24.10.62.220</w:t>
            </w:r>
          </w:p>
        </w:tc>
        <w:tc>
          <w:tcPr>
            <w:tcW w:w="6803" w:type="dxa"/>
          </w:tcPr>
          <w:p w:rsidR="0030303F" w:rsidRDefault="0030303F" w:rsidP="00B5432E">
            <w:pPr>
              <w:pStyle w:val="ConsPlusNormal"/>
            </w:pPr>
            <w:r>
              <w:t>Катанка стальная прочая, без дополнительной обработки, включая смотанную после прокатки, из нелегированных сталей</w:t>
            </w:r>
          </w:p>
        </w:tc>
      </w:tr>
      <w:tr w:rsidR="0030303F" w:rsidTr="00B5432E">
        <w:tc>
          <w:tcPr>
            <w:tcW w:w="2211" w:type="dxa"/>
          </w:tcPr>
          <w:p w:rsidR="0030303F" w:rsidRDefault="0030303F" w:rsidP="00B5432E">
            <w:pPr>
              <w:pStyle w:val="ConsPlusNormal"/>
            </w:pPr>
            <w:r>
              <w:t>24.10.63</w:t>
            </w:r>
          </w:p>
        </w:tc>
        <w:tc>
          <w:tcPr>
            <w:tcW w:w="6803" w:type="dxa"/>
          </w:tcPr>
          <w:p w:rsidR="0030303F" w:rsidRDefault="0030303F" w:rsidP="00B5432E">
            <w:pPr>
              <w:pStyle w:val="ConsPlusNormal"/>
            </w:pPr>
            <w:r>
              <w:t>Прокат сортовой и катанка горячекатаные со свободной намоткой в бухты из нержавеющих сталей</w:t>
            </w:r>
          </w:p>
        </w:tc>
      </w:tr>
      <w:tr w:rsidR="0030303F" w:rsidTr="00B5432E">
        <w:tc>
          <w:tcPr>
            <w:tcW w:w="2211" w:type="dxa"/>
          </w:tcPr>
          <w:p w:rsidR="0030303F" w:rsidRDefault="0030303F" w:rsidP="00B5432E">
            <w:pPr>
              <w:pStyle w:val="ConsPlusNormal"/>
            </w:pPr>
            <w:r>
              <w:t>24.10.63.110</w:t>
            </w:r>
          </w:p>
        </w:tc>
        <w:tc>
          <w:tcPr>
            <w:tcW w:w="6803" w:type="dxa"/>
          </w:tcPr>
          <w:p w:rsidR="0030303F" w:rsidRDefault="0030303F" w:rsidP="00B5432E">
            <w:pPr>
              <w:pStyle w:val="ConsPlusNormal"/>
            </w:pPr>
            <w:r>
              <w:t>Прокат сортовой горячекатаный со свободной намоткой в бухты из нержавеющих сталей</w:t>
            </w:r>
          </w:p>
        </w:tc>
      </w:tr>
      <w:tr w:rsidR="0030303F" w:rsidTr="00B5432E">
        <w:tc>
          <w:tcPr>
            <w:tcW w:w="2211" w:type="dxa"/>
          </w:tcPr>
          <w:p w:rsidR="0030303F" w:rsidRDefault="0030303F" w:rsidP="00B5432E">
            <w:pPr>
              <w:pStyle w:val="ConsPlusNormal"/>
            </w:pPr>
            <w:r>
              <w:t>24.10.63.111</w:t>
            </w:r>
          </w:p>
        </w:tc>
        <w:tc>
          <w:tcPr>
            <w:tcW w:w="6803" w:type="dxa"/>
          </w:tcPr>
          <w:p w:rsidR="0030303F" w:rsidRDefault="0030303F" w:rsidP="00B5432E">
            <w:pPr>
              <w:pStyle w:val="ConsPlusNormal"/>
            </w:pPr>
            <w:r>
              <w:t>Прокат сортовой горячекатаный круглый со свободной намоткой в бухты из нержавеющих сталей</w:t>
            </w:r>
          </w:p>
        </w:tc>
      </w:tr>
      <w:tr w:rsidR="0030303F" w:rsidTr="00B5432E">
        <w:tc>
          <w:tcPr>
            <w:tcW w:w="2211" w:type="dxa"/>
          </w:tcPr>
          <w:p w:rsidR="0030303F" w:rsidRDefault="0030303F" w:rsidP="00B5432E">
            <w:pPr>
              <w:pStyle w:val="ConsPlusNormal"/>
            </w:pPr>
            <w:r>
              <w:t>24.10.63.112</w:t>
            </w:r>
          </w:p>
        </w:tc>
        <w:tc>
          <w:tcPr>
            <w:tcW w:w="6803" w:type="dxa"/>
          </w:tcPr>
          <w:p w:rsidR="0030303F" w:rsidRDefault="0030303F" w:rsidP="00B5432E">
            <w:pPr>
              <w:pStyle w:val="ConsPlusNormal"/>
            </w:pPr>
            <w:r>
              <w:t>Прокат сортовой горячекатаный квадратный со свободной намоткой в бухты из нержавеющих сталей</w:t>
            </w:r>
          </w:p>
        </w:tc>
      </w:tr>
      <w:tr w:rsidR="0030303F" w:rsidTr="00B5432E">
        <w:tc>
          <w:tcPr>
            <w:tcW w:w="2211" w:type="dxa"/>
          </w:tcPr>
          <w:p w:rsidR="0030303F" w:rsidRDefault="0030303F" w:rsidP="00B5432E">
            <w:pPr>
              <w:pStyle w:val="ConsPlusNormal"/>
            </w:pPr>
            <w:r>
              <w:t>24.10.63.113</w:t>
            </w:r>
          </w:p>
        </w:tc>
        <w:tc>
          <w:tcPr>
            <w:tcW w:w="6803" w:type="dxa"/>
          </w:tcPr>
          <w:p w:rsidR="0030303F" w:rsidRDefault="0030303F" w:rsidP="00B5432E">
            <w:pPr>
              <w:pStyle w:val="ConsPlusNormal"/>
            </w:pPr>
            <w:r>
              <w:t>Прокат сортовой горячекатаный шестигранный со свободной намоткой в бухты из нержавеющих сталей</w:t>
            </w:r>
          </w:p>
        </w:tc>
      </w:tr>
      <w:tr w:rsidR="0030303F" w:rsidTr="00B5432E">
        <w:tc>
          <w:tcPr>
            <w:tcW w:w="2211" w:type="dxa"/>
          </w:tcPr>
          <w:p w:rsidR="0030303F" w:rsidRDefault="0030303F" w:rsidP="00B5432E">
            <w:pPr>
              <w:pStyle w:val="ConsPlusNormal"/>
            </w:pPr>
            <w:r>
              <w:t>24.10.63.114</w:t>
            </w:r>
          </w:p>
        </w:tc>
        <w:tc>
          <w:tcPr>
            <w:tcW w:w="6803" w:type="dxa"/>
          </w:tcPr>
          <w:p w:rsidR="0030303F" w:rsidRDefault="0030303F" w:rsidP="00B5432E">
            <w:pPr>
              <w:pStyle w:val="ConsPlusNormal"/>
            </w:pPr>
            <w:r>
              <w:t>Прокат сортовой горячекатаный полосовой со свободной намоткой в бухты из нержавеющих сталей</w:t>
            </w:r>
          </w:p>
        </w:tc>
      </w:tr>
      <w:tr w:rsidR="0030303F" w:rsidTr="00B5432E">
        <w:tc>
          <w:tcPr>
            <w:tcW w:w="2211" w:type="dxa"/>
          </w:tcPr>
          <w:p w:rsidR="0030303F" w:rsidRDefault="0030303F" w:rsidP="00B5432E">
            <w:pPr>
              <w:pStyle w:val="ConsPlusNormal"/>
            </w:pPr>
            <w:r>
              <w:t>24.10.63.120</w:t>
            </w:r>
          </w:p>
        </w:tc>
        <w:tc>
          <w:tcPr>
            <w:tcW w:w="6803" w:type="dxa"/>
          </w:tcPr>
          <w:p w:rsidR="0030303F" w:rsidRDefault="0030303F" w:rsidP="00B5432E">
            <w:pPr>
              <w:pStyle w:val="ConsPlusNormal"/>
            </w:pPr>
            <w:r>
              <w:t>Катанка горячекатаная со свободной намоткой в бухты из нержавеющих сталей</w:t>
            </w:r>
          </w:p>
        </w:tc>
      </w:tr>
      <w:tr w:rsidR="0030303F" w:rsidTr="00B5432E">
        <w:tc>
          <w:tcPr>
            <w:tcW w:w="2211" w:type="dxa"/>
          </w:tcPr>
          <w:p w:rsidR="0030303F" w:rsidRDefault="0030303F" w:rsidP="00B5432E">
            <w:pPr>
              <w:pStyle w:val="ConsPlusNormal"/>
            </w:pPr>
            <w:r>
              <w:t>24.10.64</w:t>
            </w:r>
          </w:p>
        </w:tc>
        <w:tc>
          <w:tcPr>
            <w:tcW w:w="6803" w:type="dxa"/>
          </w:tcPr>
          <w:p w:rsidR="0030303F" w:rsidRDefault="0030303F" w:rsidP="00B5432E">
            <w:pPr>
              <w:pStyle w:val="ConsPlusNormal"/>
            </w:pPr>
            <w:r>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t>24.10.64.110</w:t>
            </w:r>
          </w:p>
        </w:tc>
        <w:tc>
          <w:tcPr>
            <w:tcW w:w="6803" w:type="dxa"/>
          </w:tcPr>
          <w:p w:rsidR="0030303F" w:rsidRDefault="0030303F" w:rsidP="00B5432E">
            <w:pPr>
              <w:pStyle w:val="ConsPlusNormal"/>
            </w:pPr>
            <w:r>
              <w:t>Прутки кованые из нержавеющей стали,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t>24.10.64.120</w:t>
            </w:r>
          </w:p>
        </w:tc>
        <w:tc>
          <w:tcPr>
            <w:tcW w:w="6803" w:type="dxa"/>
          </w:tcPr>
          <w:p w:rsidR="0030303F" w:rsidRDefault="0030303F" w:rsidP="00B5432E">
            <w:pPr>
              <w:pStyle w:val="ConsPlusNormal"/>
            </w:pPr>
            <w:r>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lastRenderedPageBreak/>
              <w:t>24.10.64.121</w:t>
            </w:r>
          </w:p>
        </w:tc>
        <w:tc>
          <w:tcPr>
            <w:tcW w:w="6803" w:type="dxa"/>
          </w:tcPr>
          <w:p w:rsidR="0030303F" w:rsidRDefault="0030303F" w:rsidP="00B5432E">
            <w:pPr>
              <w:pStyle w:val="ConsPlusNormal"/>
            </w:pPr>
            <w:r>
              <w:t>Прокат сортовой горячекатаный круглый прочий из нержавеющих сталей,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t>24.10.64.122</w:t>
            </w:r>
          </w:p>
        </w:tc>
        <w:tc>
          <w:tcPr>
            <w:tcW w:w="6803" w:type="dxa"/>
          </w:tcPr>
          <w:p w:rsidR="0030303F" w:rsidRDefault="0030303F" w:rsidP="00B5432E">
            <w:pPr>
              <w:pStyle w:val="ConsPlusNormal"/>
            </w:pPr>
            <w:r>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t>24.10.64.123</w:t>
            </w:r>
          </w:p>
        </w:tc>
        <w:tc>
          <w:tcPr>
            <w:tcW w:w="6803" w:type="dxa"/>
          </w:tcPr>
          <w:p w:rsidR="0030303F" w:rsidRDefault="0030303F" w:rsidP="00B5432E">
            <w:pPr>
              <w:pStyle w:val="ConsPlusNormal"/>
            </w:pPr>
            <w:r>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t>24.10.64.124</w:t>
            </w:r>
          </w:p>
        </w:tc>
        <w:tc>
          <w:tcPr>
            <w:tcW w:w="6803" w:type="dxa"/>
          </w:tcPr>
          <w:p w:rsidR="0030303F" w:rsidRDefault="0030303F" w:rsidP="00B5432E">
            <w:pPr>
              <w:pStyle w:val="ConsPlusNormal"/>
            </w:pPr>
            <w:r>
              <w:t>Прокат сортовой горячекатаный полосовой прочий из нержавеющих сталей,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t>24.10.64.190</w:t>
            </w:r>
          </w:p>
        </w:tc>
        <w:tc>
          <w:tcPr>
            <w:tcW w:w="6803" w:type="dxa"/>
          </w:tcPr>
          <w:p w:rsidR="0030303F" w:rsidRDefault="0030303F" w:rsidP="00B5432E">
            <w:pPr>
              <w:pStyle w:val="ConsPlusNormal"/>
            </w:pPr>
            <w:r>
              <w:t>Прокат сортовой прочий из нержавеющих сталей, без дополнительной обработки, включая смотанный после прокатки</w:t>
            </w:r>
          </w:p>
        </w:tc>
      </w:tr>
      <w:tr w:rsidR="0030303F" w:rsidTr="00B5432E">
        <w:tc>
          <w:tcPr>
            <w:tcW w:w="2211" w:type="dxa"/>
          </w:tcPr>
          <w:p w:rsidR="0030303F" w:rsidRDefault="0030303F" w:rsidP="00B5432E">
            <w:pPr>
              <w:pStyle w:val="ConsPlusNormal"/>
            </w:pPr>
            <w:r>
              <w:t>24.10.64.210</w:t>
            </w:r>
          </w:p>
        </w:tc>
        <w:tc>
          <w:tcPr>
            <w:tcW w:w="6803" w:type="dxa"/>
          </w:tcPr>
          <w:p w:rsidR="0030303F" w:rsidRDefault="0030303F" w:rsidP="00B5432E">
            <w:pPr>
              <w:pStyle w:val="ConsPlusNormal"/>
            </w:pPr>
            <w:r>
              <w:t>Катанка из нержавеющих сталей прочая, без дополнительной обработки, включая смотанную после прокатки</w:t>
            </w:r>
          </w:p>
        </w:tc>
      </w:tr>
      <w:tr w:rsidR="0030303F" w:rsidTr="00B5432E">
        <w:tc>
          <w:tcPr>
            <w:tcW w:w="2211" w:type="dxa"/>
          </w:tcPr>
          <w:p w:rsidR="0030303F" w:rsidRDefault="0030303F" w:rsidP="00B5432E">
            <w:pPr>
              <w:pStyle w:val="ConsPlusNormal"/>
            </w:pPr>
            <w:r>
              <w:t>24.10.65</w:t>
            </w:r>
          </w:p>
        </w:tc>
        <w:tc>
          <w:tcPr>
            <w:tcW w:w="6803" w:type="dxa"/>
          </w:tcPr>
          <w:p w:rsidR="0030303F" w:rsidRDefault="0030303F" w:rsidP="00B5432E">
            <w:pPr>
              <w:pStyle w:val="ConsPlusNormal"/>
            </w:pPr>
            <w:r>
              <w:t>Прокат сортовой и катанка горячекатаные со свободной намоткой в бухты из прочих легированных сталей</w:t>
            </w:r>
          </w:p>
        </w:tc>
      </w:tr>
      <w:tr w:rsidR="0030303F" w:rsidTr="00B5432E">
        <w:tc>
          <w:tcPr>
            <w:tcW w:w="2211" w:type="dxa"/>
          </w:tcPr>
          <w:p w:rsidR="0030303F" w:rsidRDefault="0030303F" w:rsidP="00B5432E">
            <w:pPr>
              <w:pStyle w:val="ConsPlusNormal"/>
            </w:pPr>
            <w:r>
              <w:t>24.10.65.110</w:t>
            </w:r>
          </w:p>
        </w:tc>
        <w:tc>
          <w:tcPr>
            <w:tcW w:w="6803" w:type="dxa"/>
          </w:tcPr>
          <w:p w:rsidR="0030303F" w:rsidRDefault="0030303F" w:rsidP="00B5432E">
            <w:pPr>
              <w:pStyle w:val="ConsPlusNormal"/>
            </w:pPr>
            <w:r>
              <w:t>Прокат сортовой горячекатаный со свободной намоткой в бухты из прочих легированных сталей</w:t>
            </w:r>
          </w:p>
        </w:tc>
      </w:tr>
      <w:tr w:rsidR="0030303F" w:rsidTr="00B5432E">
        <w:tc>
          <w:tcPr>
            <w:tcW w:w="2211" w:type="dxa"/>
          </w:tcPr>
          <w:p w:rsidR="0030303F" w:rsidRDefault="0030303F" w:rsidP="00B5432E">
            <w:pPr>
              <w:pStyle w:val="ConsPlusNormal"/>
            </w:pPr>
            <w:r>
              <w:t>24.10.65.111</w:t>
            </w:r>
          </w:p>
        </w:tc>
        <w:tc>
          <w:tcPr>
            <w:tcW w:w="6803" w:type="dxa"/>
          </w:tcPr>
          <w:p w:rsidR="0030303F" w:rsidRDefault="0030303F" w:rsidP="00B5432E">
            <w:pPr>
              <w:pStyle w:val="ConsPlusNormal"/>
            </w:pPr>
            <w:r>
              <w:t>Прокат сортовой горячекатаный круглый со свободной намоткой в бухты из прочих легированных сталей</w:t>
            </w:r>
          </w:p>
        </w:tc>
      </w:tr>
      <w:tr w:rsidR="0030303F" w:rsidTr="00B5432E">
        <w:tc>
          <w:tcPr>
            <w:tcW w:w="2211" w:type="dxa"/>
          </w:tcPr>
          <w:p w:rsidR="0030303F" w:rsidRDefault="0030303F" w:rsidP="00B5432E">
            <w:pPr>
              <w:pStyle w:val="ConsPlusNormal"/>
            </w:pPr>
            <w:r>
              <w:t>24.10.65.112</w:t>
            </w:r>
          </w:p>
        </w:tc>
        <w:tc>
          <w:tcPr>
            <w:tcW w:w="6803" w:type="dxa"/>
          </w:tcPr>
          <w:p w:rsidR="0030303F" w:rsidRDefault="0030303F" w:rsidP="00B5432E">
            <w:pPr>
              <w:pStyle w:val="ConsPlusNormal"/>
            </w:pPr>
            <w:r>
              <w:t>Прокат сортовой горячекатаный квадратный со свободной намоткой в бухты из прочих легированных сталей</w:t>
            </w:r>
          </w:p>
        </w:tc>
      </w:tr>
      <w:tr w:rsidR="0030303F" w:rsidTr="00B5432E">
        <w:tc>
          <w:tcPr>
            <w:tcW w:w="2211" w:type="dxa"/>
          </w:tcPr>
          <w:p w:rsidR="0030303F" w:rsidRDefault="0030303F" w:rsidP="00B5432E">
            <w:pPr>
              <w:pStyle w:val="ConsPlusNormal"/>
            </w:pPr>
            <w:r>
              <w:t>24.10.65.113</w:t>
            </w:r>
          </w:p>
        </w:tc>
        <w:tc>
          <w:tcPr>
            <w:tcW w:w="6803" w:type="dxa"/>
          </w:tcPr>
          <w:p w:rsidR="0030303F" w:rsidRDefault="0030303F" w:rsidP="00B5432E">
            <w:pPr>
              <w:pStyle w:val="ConsPlusNormal"/>
            </w:pPr>
            <w:r>
              <w:t>Прокат сортовой горячекатаный шестигранный со свободной намоткой в бухты из прочих легированных сталей</w:t>
            </w:r>
          </w:p>
        </w:tc>
      </w:tr>
      <w:tr w:rsidR="0030303F" w:rsidTr="00B5432E">
        <w:tc>
          <w:tcPr>
            <w:tcW w:w="2211" w:type="dxa"/>
          </w:tcPr>
          <w:p w:rsidR="0030303F" w:rsidRDefault="0030303F" w:rsidP="00B5432E">
            <w:pPr>
              <w:pStyle w:val="ConsPlusNormal"/>
            </w:pPr>
            <w:r>
              <w:t>24.10.65.114</w:t>
            </w:r>
          </w:p>
        </w:tc>
        <w:tc>
          <w:tcPr>
            <w:tcW w:w="6803" w:type="dxa"/>
          </w:tcPr>
          <w:p w:rsidR="0030303F" w:rsidRDefault="0030303F" w:rsidP="00B5432E">
            <w:pPr>
              <w:pStyle w:val="ConsPlusNormal"/>
            </w:pPr>
            <w:r>
              <w:t>Прокат сортовой горячекатаный полосовой со свободной намоткой в бухты из прочих легированных сталей</w:t>
            </w:r>
          </w:p>
        </w:tc>
      </w:tr>
      <w:tr w:rsidR="0030303F" w:rsidTr="00B5432E">
        <w:tc>
          <w:tcPr>
            <w:tcW w:w="2211" w:type="dxa"/>
          </w:tcPr>
          <w:p w:rsidR="0030303F" w:rsidRDefault="0030303F" w:rsidP="00B5432E">
            <w:pPr>
              <w:pStyle w:val="ConsPlusNormal"/>
            </w:pPr>
            <w:r>
              <w:t>24.10.65.120</w:t>
            </w:r>
          </w:p>
        </w:tc>
        <w:tc>
          <w:tcPr>
            <w:tcW w:w="6803" w:type="dxa"/>
          </w:tcPr>
          <w:p w:rsidR="0030303F" w:rsidRDefault="0030303F" w:rsidP="00B5432E">
            <w:pPr>
              <w:pStyle w:val="ConsPlusNormal"/>
            </w:pPr>
            <w:r>
              <w:t>Катанка горячекатаная со свободной намоткой в бухты из прочих легированных сталей</w:t>
            </w:r>
          </w:p>
        </w:tc>
      </w:tr>
      <w:tr w:rsidR="0030303F" w:rsidTr="00B5432E">
        <w:tc>
          <w:tcPr>
            <w:tcW w:w="2211" w:type="dxa"/>
          </w:tcPr>
          <w:p w:rsidR="0030303F" w:rsidRDefault="0030303F" w:rsidP="00B5432E">
            <w:pPr>
              <w:pStyle w:val="ConsPlusNormal"/>
            </w:pPr>
            <w:r>
              <w:t>24.10.66</w:t>
            </w:r>
          </w:p>
        </w:tc>
        <w:tc>
          <w:tcPr>
            <w:tcW w:w="6803" w:type="dxa"/>
          </w:tcPr>
          <w:p w:rsidR="0030303F" w:rsidRDefault="0030303F" w:rsidP="00B5432E">
            <w:pPr>
              <w:pStyle w:val="ConsPlusNormal"/>
            </w:pPr>
            <w:r>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30303F" w:rsidTr="00B5432E">
        <w:tc>
          <w:tcPr>
            <w:tcW w:w="2211" w:type="dxa"/>
          </w:tcPr>
          <w:p w:rsidR="0030303F" w:rsidRDefault="0030303F" w:rsidP="00B5432E">
            <w:pPr>
              <w:pStyle w:val="ConsPlusNormal"/>
            </w:pPr>
            <w:r>
              <w:t>24.10.66.110</w:t>
            </w:r>
          </w:p>
        </w:tc>
        <w:tc>
          <w:tcPr>
            <w:tcW w:w="6803" w:type="dxa"/>
          </w:tcPr>
          <w:p w:rsidR="0030303F" w:rsidRDefault="0030303F" w:rsidP="00B5432E">
            <w:pPr>
              <w:pStyle w:val="ConsPlusNormal"/>
            </w:pPr>
            <w:r>
              <w:t>Сталь кованая из прочих легированных сталей, без дополнительной обработки</w:t>
            </w:r>
          </w:p>
        </w:tc>
      </w:tr>
      <w:tr w:rsidR="0030303F" w:rsidTr="00B5432E">
        <w:tc>
          <w:tcPr>
            <w:tcW w:w="2211" w:type="dxa"/>
          </w:tcPr>
          <w:p w:rsidR="0030303F" w:rsidRDefault="0030303F" w:rsidP="00B5432E">
            <w:pPr>
              <w:pStyle w:val="ConsPlusNormal"/>
            </w:pPr>
            <w:r>
              <w:t>24.10.66.120</w:t>
            </w:r>
          </w:p>
        </w:tc>
        <w:tc>
          <w:tcPr>
            <w:tcW w:w="6803" w:type="dxa"/>
          </w:tcPr>
          <w:p w:rsidR="0030303F" w:rsidRDefault="0030303F" w:rsidP="00B5432E">
            <w:pPr>
              <w:pStyle w:val="ConsPlusNormal"/>
            </w:pPr>
            <w:r>
              <w:t>Прокат сортовой горячекатаный прочий, без дополнительной обработки, включая смотанный после прокатки, из прочих легированных сталей</w:t>
            </w:r>
          </w:p>
        </w:tc>
      </w:tr>
      <w:tr w:rsidR="0030303F" w:rsidTr="00B5432E">
        <w:tc>
          <w:tcPr>
            <w:tcW w:w="2211" w:type="dxa"/>
          </w:tcPr>
          <w:p w:rsidR="0030303F" w:rsidRDefault="0030303F" w:rsidP="00B5432E">
            <w:pPr>
              <w:pStyle w:val="ConsPlusNormal"/>
            </w:pPr>
            <w:r>
              <w:t>24.10.66.121</w:t>
            </w:r>
          </w:p>
        </w:tc>
        <w:tc>
          <w:tcPr>
            <w:tcW w:w="6803" w:type="dxa"/>
          </w:tcPr>
          <w:p w:rsidR="0030303F" w:rsidRDefault="0030303F" w:rsidP="00B5432E">
            <w:pPr>
              <w:pStyle w:val="ConsPlusNormal"/>
            </w:pPr>
            <w:r>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30303F" w:rsidTr="00B5432E">
        <w:tc>
          <w:tcPr>
            <w:tcW w:w="2211" w:type="dxa"/>
          </w:tcPr>
          <w:p w:rsidR="0030303F" w:rsidRDefault="0030303F" w:rsidP="00B5432E">
            <w:pPr>
              <w:pStyle w:val="ConsPlusNormal"/>
            </w:pPr>
            <w:r>
              <w:t>24.10.66.122</w:t>
            </w:r>
          </w:p>
        </w:tc>
        <w:tc>
          <w:tcPr>
            <w:tcW w:w="6803" w:type="dxa"/>
          </w:tcPr>
          <w:p w:rsidR="0030303F" w:rsidRDefault="0030303F" w:rsidP="00B5432E">
            <w:pPr>
              <w:pStyle w:val="ConsPlusNormal"/>
            </w:pPr>
            <w:r>
              <w:t xml:space="preserve">Прокат сортовой горячекатаный квадратный прочий, без </w:t>
            </w:r>
            <w:r>
              <w:lastRenderedPageBreak/>
              <w:t>дополнительной обработки, включая смотанный после прокатки, из прочих легированных сталей</w:t>
            </w:r>
          </w:p>
        </w:tc>
      </w:tr>
      <w:tr w:rsidR="0030303F" w:rsidTr="00B5432E">
        <w:tc>
          <w:tcPr>
            <w:tcW w:w="2211" w:type="dxa"/>
          </w:tcPr>
          <w:p w:rsidR="0030303F" w:rsidRDefault="0030303F" w:rsidP="00B5432E">
            <w:pPr>
              <w:pStyle w:val="ConsPlusNormal"/>
            </w:pPr>
            <w:r>
              <w:lastRenderedPageBreak/>
              <w:t>24.10.66.123</w:t>
            </w:r>
          </w:p>
        </w:tc>
        <w:tc>
          <w:tcPr>
            <w:tcW w:w="6803" w:type="dxa"/>
          </w:tcPr>
          <w:p w:rsidR="0030303F" w:rsidRDefault="0030303F" w:rsidP="00B5432E">
            <w:pPr>
              <w:pStyle w:val="ConsPlusNormal"/>
            </w:pPr>
            <w:r>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30303F" w:rsidTr="00B5432E">
        <w:tc>
          <w:tcPr>
            <w:tcW w:w="2211" w:type="dxa"/>
          </w:tcPr>
          <w:p w:rsidR="0030303F" w:rsidRDefault="0030303F" w:rsidP="00B5432E">
            <w:pPr>
              <w:pStyle w:val="ConsPlusNormal"/>
            </w:pPr>
            <w:r>
              <w:t>24.10.66.124</w:t>
            </w:r>
          </w:p>
        </w:tc>
        <w:tc>
          <w:tcPr>
            <w:tcW w:w="6803" w:type="dxa"/>
          </w:tcPr>
          <w:p w:rsidR="0030303F" w:rsidRDefault="0030303F" w:rsidP="00B5432E">
            <w:pPr>
              <w:pStyle w:val="ConsPlusNormal"/>
            </w:pPr>
            <w:r>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30303F" w:rsidTr="00B5432E">
        <w:tc>
          <w:tcPr>
            <w:tcW w:w="2211" w:type="dxa"/>
          </w:tcPr>
          <w:p w:rsidR="0030303F" w:rsidRDefault="0030303F" w:rsidP="00B5432E">
            <w:pPr>
              <w:pStyle w:val="ConsPlusNormal"/>
            </w:pPr>
            <w:r>
              <w:t>24.10.66.190</w:t>
            </w:r>
          </w:p>
        </w:tc>
        <w:tc>
          <w:tcPr>
            <w:tcW w:w="6803" w:type="dxa"/>
          </w:tcPr>
          <w:p w:rsidR="0030303F" w:rsidRDefault="0030303F" w:rsidP="00B5432E">
            <w:pPr>
              <w:pStyle w:val="ConsPlusNormal"/>
            </w:pPr>
            <w:r>
              <w:t>Прокат сортовой прочий из прочих легированных сталей, без дополнительной обработки, включая смотанный после прокатки</w:t>
            </w:r>
          </w:p>
        </w:tc>
      </w:tr>
      <w:tr w:rsidR="0030303F" w:rsidTr="00B5432E">
        <w:tc>
          <w:tcPr>
            <w:tcW w:w="2211" w:type="dxa"/>
          </w:tcPr>
          <w:p w:rsidR="0030303F" w:rsidRDefault="0030303F" w:rsidP="00B5432E">
            <w:pPr>
              <w:pStyle w:val="ConsPlusNormal"/>
            </w:pPr>
            <w:r>
              <w:t>24.10.66.210</w:t>
            </w:r>
          </w:p>
        </w:tc>
        <w:tc>
          <w:tcPr>
            <w:tcW w:w="6803" w:type="dxa"/>
          </w:tcPr>
          <w:p w:rsidR="0030303F" w:rsidRDefault="0030303F" w:rsidP="00B5432E">
            <w:pPr>
              <w:pStyle w:val="ConsPlusNormal"/>
            </w:pPr>
            <w:r>
              <w:t>Катанка из легированных сталей прочая, без дополнительной обработки, включая смотанную после прокатки</w:t>
            </w:r>
          </w:p>
        </w:tc>
      </w:tr>
      <w:tr w:rsidR="0030303F" w:rsidTr="00B5432E">
        <w:tc>
          <w:tcPr>
            <w:tcW w:w="2211" w:type="dxa"/>
          </w:tcPr>
          <w:p w:rsidR="0030303F" w:rsidRDefault="0030303F" w:rsidP="00B5432E">
            <w:pPr>
              <w:pStyle w:val="ConsPlusNormal"/>
            </w:pPr>
            <w:r>
              <w:t>24.10.67</w:t>
            </w:r>
          </w:p>
        </w:tc>
        <w:tc>
          <w:tcPr>
            <w:tcW w:w="6803" w:type="dxa"/>
          </w:tcPr>
          <w:p w:rsidR="0030303F" w:rsidRDefault="0030303F" w:rsidP="00B5432E">
            <w:pPr>
              <w:pStyle w:val="ConsPlusNormal"/>
            </w:pPr>
            <w:r>
              <w:t>Прутки пустотелые для буровых работ</w:t>
            </w:r>
          </w:p>
        </w:tc>
      </w:tr>
      <w:tr w:rsidR="0030303F" w:rsidTr="00B5432E">
        <w:tc>
          <w:tcPr>
            <w:tcW w:w="2211" w:type="dxa"/>
          </w:tcPr>
          <w:p w:rsidR="0030303F" w:rsidRDefault="0030303F" w:rsidP="00B5432E">
            <w:pPr>
              <w:pStyle w:val="ConsPlusNormal"/>
            </w:pPr>
            <w:r>
              <w:t>24.10.67.000</w:t>
            </w:r>
          </w:p>
        </w:tc>
        <w:tc>
          <w:tcPr>
            <w:tcW w:w="6803" w:type="dxa"/>
          </w:tcPr>
          <w:p w:rsidR="0030303F" w:rsidRDefault="0030303F" w:rsidP="00B5432E">
            <w:pPr>
              <w:pStyle w:val="ConsPlusNormal"/>
            </w:pPr>
            <w:r>
              <w:t>Прутки пустотелые для буровых работ</w:t>
            </w:r>
          </w:p>
        </w:tc>
      </w:tr>
      <w:tr w:rsidR="0030303F" w:rsidTr="00B5432E">
        <w:tc>
          <w:tcPr>
            <w:tcW w:w="2211" w:type="dxa"/>
          </w:tcPr>
          <w:p w:rsidR="0030303F" w:rsidRDefault="0030303F" w:rsidP="00B5432E">
            <w:pPr>
              <w:pStyle w:val="ConsPlusNormal"/>
            </w:pPr>
            <w:r>
              <w:t>24.10.7</w:t>
            </w:r>
          </w:p>
        </w:tc>
        <w:tc>
          <w:tcPr>
            <w:tcW w:w="6803" w:type="dxa"/>
          </w:tcPr>
          <w:p w:rsidR="0030303F" w:rsidRDefault="0030303F" w:rsidP="00B5432E">
            <w:pPr>
              <w:pStyle w:val="ConsPlusNormal"/>
            </w:pPr>
            <w: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30303F" w:rsidTr="00B5432E">
        <w:tc>
          <w:tcPr>
            <w:tcW w:w="2211" w:type="dxa"/>
          </w:tcPr>
          <w:p w:rsidR="0030303F" w:rsidRDefault="0030303F" w:rsidP="00B5432E">
            <w:pPr>
              <w:pStyle w:val="ConsPlusNormal"/>
            </w:pPr>
            <w:r>
              <w:t>24.10.71</w:t>
            </w:r>
          </w:p>
        </w:tc>
        <w:tc>
          <w:tcPr>
            <w:tcW w:w="6803" w:type="dxa"/>
          </w:tcPr>
          <w:p w:rsidR="0030303F" w:rsidRDefault="0030303F" w:rsidP="00B5432E">
            <w:pPr>
              <w:pStyle w:val="ConsPlusNormal"/>
            </w:pPr>
            <w:r>
              <w:t>Профили незамкнутые горячекатаные, горячетянутые или экструдированные, без дополнительной обработки, из нелегированных сталей</w:t>
            </w:r>
          </w:p>
        </w:tc>
      </w:tr>
      <w:tr w:rsidR="0030303F" w:rsidTr="00B5432E">
        <w:tc>
          <w:tcPr>
            <w:tcW w:w="2211" w:type="dxa"/>
          </w:tcPr>
          <w:p w:rsidR="0030303F" w:rsidRDefault="0030303F" w:rsidP="00B5432E">
            <w:pPr>
              <w:pStyle w:val="ConsPlusNormal"/>
            </w:pPr>
            <w:r>
              <w:t>24.10.71.110</w:t>
            </w:r>
          </w:p>
        </w:tc>
        <w:tc>
          <w:tcPr>
            <w:tcW w:w="6803" w:type="dxa"/>
          </w:tcPr>
          <w:p w:rsidR="0030303F" w:rsidRDefault="0030303F" w:rsidP="00B5432E">
            <w:pPr>
              <w:pStyle w:val="ConsPlusNormal"/>
            </w:pPr>
            <w:r>
              <w:t>Уголки стальные горячекатаные из нелегированных сталей</w:t>
            </w:r>
          </w:p>
        </w:tc>
      </w:tr>
      <w:tr w:rsidR="0030303F" w:rsidTr="00B5432E">
        <w:tc>
          <w:tcPr>
            <w:tcW w:w="2211" w:type="dxa"/>
          </w:tcPr>
          <w:p w:rsidR="0030303F" w:rsidRDefault="0030303F" w:rsidP="00B5432E">
            <w:pPr>
              <w:pStyle w:val="ConsPlusNormal"/>
            </w:pPr>
            <w:r>
              <w:t>24.10.71.111</w:t>
            </w:r>
          </w:p>
        </w:tc>
        <w:tc>
          <w:tcPr>
            <w:tcW w:w="6803" w:type="dxa"/>
          </w:tcPr>
          <w:p w:rsidR="0030303F" w:rsidRDefault="0030303F" w:rsidP="00B5432E">
            <w:pPr>
              <w:pStyle w:val="ConsPlusNormal"/>
            </w:pPr>
            <w:r>
              <w:t>Уголки стальные горячекатаные равнополочные из нелегированных сталей</w:t>
            </w:r>
          </w:p>
        </w:tc>
      </w:tr>
      <w:tr w:rsidR="0030303F" w:rsidTr="00B5432E">
        <w:tc>
          <w:tcPr>
            <w:tcW w:w="2211" w:type="dxa"/>
          </w:tcPr>
          <w:p w:rsidR="0030303F" w:rsidRDefault="0030303F" w:rsidP="00B5432E">
            <w:pPr>
              <w:pStyle w:val="ConsPlusNormal"/>
            </w:pPr>
            <w:r>
              <w:t>24.10.71.112</w:t>
            </w:r>
          </w:p>
        </w:tc>
        <w:tc>
          <w:tcPr>
            <w:tcW w:w="6803" w:type="dxa"/>
          </w:tcPr>
          <w:p w:rsidR="0030303F" w:rsidRDefault="0030303F" w:rsidP="00B5432E">
            <w:pPr>
              <w:pStyle w:val="ConsPlusNormal"/>
            </w:pPr>
            <w:r>
              <w:t>Уголки стальные горячекатаные неравнополочные из нелегированных сталей</w:t>
            </w:r>
          </w:p>
        </w:tc>
      </w:tr>
      <w:tr w:rsidR="0030303F" w:rsidTr="00B5432E">
        <w:tc>
          <w:tcPr>
            <w:tcW w:w="2211" w:type="dxa"/>
          </w:tcPr>
          <w:p w:rsidR="0030303F" w:rsidRDefault="0030303F" w:rsidP="00B5432E">
            <w:pPr>
              <w:pStyle w:val="ConsPlusNormal"/>
            </w:pPr>
            <w:r>
              <w:t>24.10.71.120</w:t>
            </w:r>
          </w:p>
        </w:tc>
        <w:tc>
          <w:tcPr>
            <w:tcW w:w="6803" w:type="dxa"/>
          </w:tcPr>
          <w:p w:rsidR="0030303F" w:rsidRDefault="0030303F" w:rsidP="00B5432E">
            <w:pPr>
              <w:pStyle w:val="ConsPlusNormal"/>
            </w:pPr>
            <w:r>
              <w:t>Двутавры стальные горячекатаные из нелегированных сталей</w:t>
            </w:r>
          </w:p>
        </w:tc>
      </w:tr>
      <w:tr w:rsidR="0030303F" w:rsidTr="00B5432E">
        <w:tc>
          <w:tcPr>
            <w:tcW w:w="2211" w:type="dxa"/>
          </w:tcPr>
          <w:p w:rsidR="0030303F" w:rsidRDefault="0030303F" w:rsidP="00B5432E">
            <w:pPr>
              <w:pStyle w:val="ConsPlusNormal"/>
            </w:pPr>
            <w:r>
              <w:t>24.10.71.130</w:t>
            </w:r>
          </w:p>
        </w:tc>
        <w:tc>
          <w:tcPr>
            <w:tcW w:w="6803" w:type="dxa"/>
          </w:tcPr>
          <w:p w:rsidR="0030303F" w:rsidRDefault="0030303F" w:rsidP="00B5432E">
            <w:pPr>
              <w:pStyle w:val="ConsPlusNormal"/>
            </w:pPr>
            <w:r>
              <w:t>Швеллеры стальные горячекатаные из нелегированных сталей</w:t>
            </w:r>
          </w:p>
        </w:tc>
      </w:tr>
      <w:tr w:rsidR="0030303F" w:rsidTr="00B5432E">
        <w:tc>
          <w:tcPr>
            <w:tcW w:w="2211" w:type="dxa"/>
          </w:tcPr>
          <w:p w:rsidR="0030303F" w:rsidRDefault="0030303F" w:rsidP="00B5432E">
            <w:pPr>
              <w:pStyle w:val="ConsPlusNormal"/>
            </w:pPr>
            <w:r>
              <w:t>24.10.71.190</w:t>
            </w:r>
          </w:p>
        </w:tc>
        <w:tc>
          <w:tcPr>
            <w:tcW w:w="6803" w:type="dxa"/>
          </w:tcPr>
          <w:p w:rsidR="0030303F" w:rsidRDefault="0030303F" w:rsidP="00B5432E">
            <w:pPr>
              <w:pStyle w:val="ConsPlusNormal"/>
            </w:pPr>
            <w:r>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30303F" w:rsidTr="00B5432E">
        <w:tc>
          <w:tcPr>
            <w:tcW w:w="2211" w:type="dxa"/>
          </w:tcPr>
          <w:p w:rsidR="0030303F" w:rsidRDefault="0030303F" w:rsidP="00B5432E">
            <w:pPr>
              <w:pStyle w:val="ConsPlusNormal"/>
            </w:pPr>
            <w:r>
              <w:t>24.10.72</w:t>
            </w:r>
          </w:p>
        </w:tc>
        <w:tc>
          <w:tcPr>
            <w:tcW w:w="6803" w:type="dxa"/>
          </w:tcPr>
          <w:p w:rsidR="0030303F" w:rsidRDefault="0030303F" w:rsidP="00B5432E">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30303F" w:rsidTr="00B5432E">
        <w:tc>
          <w:tcPr>
            <w:tcW w:w="2211" w:type="dxa"/>
          </w:tcPr>
          <w:p w:rsidR="0030303F" w:rsidRDefault="0030303F" w:rsidP="00B5432E">
            <w:pPr>
              <w:pStyle w:val="ConsPlusNormal"/>
            </w:pPr>
            <w:r>
              <w:t>24.10.72.000</w:t>
            </w:r>
          </w:p>
        </w:tc>
        <w:tc>
          <w:tcPr>
            <w:tcW w:w="6803" w:type="dxa"/>
          </w:tcPr>
          <w:p w:rsidR="0030303F" w:rsidRDefault="0030303F" w:rsidP="00B5432E">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30303F" w:rsidTr="00B5432E">
        <w:tc>
          <w:tcPr>
            <w:tcW w:w="2211" w:type="dxa"/>
          </w:tcPr>
          <w:p w:rsidR="0030303F" w:rsidRDefault="0030303F" w:rsidP="00B5432E">
            <w:pPr>
              <w:pStyle w:val="ConsPlusNormal"/>
            </w:pPr>
            <w:r>
              <w:t>24.10.73</w:t>
            </w:r>
          </w:p>
        </w:tc>
        <w:tc>
          <w:tcPr>
            <w:tcW w:w="6803" w:type="dxa"/>
          </w:tcPr>
          <w:p w:rsidR="0030303F" w:rsidRDefault="0030303F" w:rsidP="00B5432E">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w:t>
            </w:r>
          </w:p>
        </w:tc>
      </w:tr>
      <w:tr w:rsidR="0030303F" w:rsidTr="00B5432E">
        <w:tc>
          <w:tcPr>
            <w:tcW w:w="2211" w:type="dxa"/>
          </w:tcPr>
          <w:p w:rsidR="0030303F" w:rsidRDefault="0030303F" w:rsidP="00B5432E">
            <w:pPr>
              <w:pStyle w:val="ConsPlusNormal"/>
            </w:pPr>
            <w:r>
              <w:t>24.10.73.110</w:t>
            </w:r>
          </w:p>
        </w:tc>
        <w:tc>
          <w:tcPr>
            <w:tcW w:w="6803" w:type="dxa"/>
          </w:tcPr>
          <w:p w:rsidR="0030303F" w:rsidRDefault="0030303F" w:rsidP="00B5432E">
            <w:pPr>
              <w:pStyle w:val="ConsPlusNormal"/>
            </w:pPr>
            <w:r>
              <w:t>Уголки стальные горячекатаные из прочих легированных сталей</w:t>
            </w:r>
          </w:p>
        </w:tc>
      </w:tr>
      <w:tr w:rsidR="0030303F" w:rsidTr="00B5432E">
        <w:tc>
          <w:tcPr>
            <w:tcW w:w="2211" w:type="dxa"/>
          </w:tcPr>
          <w:p w:rsidR="0030303F" w:rsidRDefault="0030303F" w:rsidP="00B5432E">
            <w:pPr>
              <w:pStyle w:val="ConsPlusNormal"/>
            </w:pPr>
            <w:r>
              <w:lastRenderedPageBreak/>
              <w:t>24.10.73.111</w:t>
            </w:r>
          </w:p>
        </w:tc>
        <w:tc>
          <w:tcPr>
            <w:tcW w:w="6803" w:type="dxa"/>
          </w:tcPr>
          <w:p w:rsidR="0030303F" w:rsidRDefault="0030303F" w:rsidP="00B5432E">
            <w:pPr>
              <w:pStyle w:val="ConsPlusNormal"/>
            </w:pPr>
            <w:r>
              <w:t>Уголки стальные горячекатаные равнополочные из прочих легированных сталей</w:t>
            </w:r>
          </w:p>
        </w:tc>
      </w:tr>
      <w:tr w:rsidR="0030303F" w:rsidTr="00B5432E">
        <w:tc>
          <w:tcPr>
            <w:tcW w:w="2211" w:type="dxa"/>
          </w:tcPr>
          <w:p w:rsidR="0030303F" w:rsidRDefault="0030303F" w:rsidP="00B5432E">
            <w:pPr>
              <w:pStyle w:val="ConsPlusNormal"/>
            </w:pPr>
            <w:r>
              <w:t>24.10.73.112</w:t>
            </w:r>
          </w:p>
        </w:tc>
        <w:tc>
          <w:tcPr>
            <w:tcW w:w="6803" w:type="dxa"/>
          </w:tcPr>
          <w:p w:rsidR="0030303F" w:rsidRDefault="0030303F" w:rsidP="00B5432E">
            <w:pPr>
              <w:pStyle w:val="ConsPlusNormal"/>
            </w:pPr>
            <w:r>
              <w:t>Уголки стальные горячекатаные неравнополочные из прочих легированных сталей</w:t>
            </w:r>
          </w:p>
        </w:tc>
      </w:tr>
      <w:tr w:rsidR="0030303F" w:rsidTr="00B5432E">
        <w:tc>
          <w:tcPr>
            <w:tcW w:w="2211" w:type="dxa"/>
          </w:tcPr>
          <w:p w:rsidR="0030303F" w:rsidRDefault="0030303F" w:rsidP="00B5432E">
            <w:pPr>
              <w:pStyle w:val="ConsPlusNormal"/>
            </w:pPr>
            <w:r>
              <w:t>24.10.73.120</w:t>
            </w:r>
          </w:p>
        </w:tc>
        <w:tc>
          <w:tcPr>
            <w:tcW w:w="6803" w:type="dxa"/>
          </w:tcPr>
          <w:p w:rsidR="0030303F" w:rsidRDefault="0030303F" w:rsidP="00B5432E">
            <w:pPr>
              <w:pStyle w:val="ConsPlusNormal"/>
            </w:pPr>
            <w:r>
              <w:t>Двутавры стальные горячекатаные из прочих легированных сталей</w:t>
            </w:r>
          </w:p>
        </w:tc>
      </w:tr>
      <w:tr w:rsidR="0030303F" w:rsidTr="00B5432E">
        <w:tc>
          <w:tcPr>
            <w:tcW w:w="2211" w:type="dxa"/>
          </w:tcPr>
          <w:p w:rsidR="0030303F" w:rsidRDefault="0030303F" w:rsidP="00B5432E">
            <w:pPr>
              <w:pStyle w:val="ConsPlusNormal"/>
            </w:pPr>
            <w:r>
              <w:t>24.10.73.130</w:t>
            </w:r>
          </w:p>
        </w:tc>
        <w:tc>
          <w:tcPr>
            <w:tcW w:w="6803" w:type="dxa"/>
          </w:tcPr>
          <w:p w:rsidR="0030303F" w:rsidRDefault="0030303F" w:rsidP="00B5432E">
            <w:pPr>
              <w:pStyle w:val="ConsPlusNormal"/>
            </w:pPr>
            <w:r>
              <w:t>Швеллеры стальные горячекатаные из прочих легированных сталей</w:t>
            </w:r>
          </w:p>
        </w:tc>
      </w:tr>
      <w:tr w:rsidR="0030303F" w:rsidTr="00B5432E">
        <w:tc>
          <w:tcPr>
            <w:tcW w:w="2211" w:type="dxa"/>
          </w:tcPr>
          <w:p w:rsidR="0030303F" w:rsidRDefault="0030303F" w:rsidP="00B5432E">
            <w:pPr>
              <w:pStyle w:val="ConsPlusNormal"/>
            </w:pPr>
            <w:r>
              <w:t>24.10.73.190</w:t>
            </w:r>
          </w:p>
        </w:tc>
        <w:tc>
          <w:tcPr>
            <w:tcW w:w="6803" w:type="dxa"/>
          </w:tcPr>
          <w:p w:rsidR="0030303F" w:rsidRDefault="0030303F" w:rsidP="00B5432E">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30303F" w:rsidTr="00B5432E">
        <w:tc>
          <w:tcPr>
            <w:tcW w:w="2211" w:type="dxa"/>
          </w:tcPr>
          <w:p w:rsidR="0030303F" w:rsidRDefault="0030303F" w:rsidP="00B5432E">
            <w:pPr>
              <w:pStyle w:val="ConsPlusNormal"/>
            </w:pPr>
            <w:r>
              <w:t>24.10.74</w:t>
            </w:r>
          </w:p>
        </w:tc>
        <w:tc>
          <w:tcPr>
            <w:tcW w:w="6803" w:type="dxa"/>
          </w:tcPr>
          <w:p w:rsidR="0030303F" w:rsidRDefault="0030303F" w:rsidP="00B5432E">
            <w:pPr>
              <w:pStyle w:val="ConsPlusNormal"/>
            </w:pPr>
            <w:r>
              <w:t>Прокат листовой стальной в пакетах, профили незамкнутые сварные стальные</w:t>
            </w:r>
          </w:p>
        </w:tc>
      </w:tr>
      <w:tr w:rsidR="0030303F" w:rsidTr="00B5432E">
        <w:tc>
          <w:tcPr>
            <w:tcW w:w="2211" w:type="dxa"/>
          </w:tcPr>
          <w:p w:rsidR="0030303F" w:rsidRDefault="0030303F" w:rsidP="00B5432E">
            <w:pPr>
              <w:pStyle w:val="ConsPlusNormal"/>
            </w:pPr>
            <w:r>
              <w:t>24.10.74.110</w:t>
            </w:r>
          </w:p>
        </w:tc>
        <w:tc>
          <w:tcPr>
            <w:tcW w:w="6803" w:type="dxa"/>
          </w:tcPr>
          <w:p w:rsidR="0030303F" w:rsidRDefault="0030303F" w:rsidP="00B5432E">
            <w:pPr>
              <w:pStyle w:val="ConsPlusNormal"/>
            </w:pPr>
            <w:r>
              <w:t>Прокат листовой стальной в пакетах</w:t>
            </w:r>
          </w:p>
        </w:tc>
      </w:tr>
      <w:tr w:rsidR="0030303F" w:rsidTr="00B5432E">
        <w:tc>
          <w:tcPr>
            <w:tcW w:w="2211" w:type="dxa"/>
          </w:tcPr>
          <w:p w:rsidR="0030303F" w:rsidRDefault="0030303F" w:rsidP="00B5432E">
            <w:pPr>
              <w:pStyle w:val="ConsPlusNormal"/>
            </w:pPr>
            <w:r>
              <w:t>24.10.74.120</w:t>
            </w:r>
          </w:p>
        </w:tc>
        <w:tc>
          <w:tcPr>
            <w:tcW w:w="6803" w:type="dxa"/>
          </w:tcPr>
          <w:p w:rsidR="0030303F" w:rsidRDefault="0030303F" w:rsidP="00B5432E">
            <w:pPr>
              <w:pStyle w:val="ConsPlusNormal"/>
            </w:pPr>
            <w:r>
              <w:t>Профили незамкнутые сварные стальные</w:t>
            </w:r>
          </w:p>
        </w:tc>
      </w:tr>
      <w:tr w:rsidR="0030303F" w:rsidTr="00B5432E">
        <w:tc>
          <w:tcPr>
            <w:tcW w:w="2211" w:type="dxa"/>
          </w:tcPr>
          <w:p w:rsidR="0030303F" w:rsidRDefault="0030303F" w:rsidP="00B5432E">
            <w:pPr>
              <w:pStyle w:val="ConsPlusNormal"/>
            </w:pPr>
            <w:r>
              <w:t>24.10.75</w:t>
            </w:r>
          </w:p>
        </w:tc>
        <w:tc>
          <w:tcPr>
            <w:tcW w:w="6803" w:type="dxa"/>
          </w:tcPr>
          <w:p w:rsidR="0030303F" w:rsidRDefault="0030303F" w:rsidP="00B5432E">
            <w:pPr>
              <w:pStyle w:val="ConsPlusNormal"/>
            </w:pPr>
            <w:r>
              <w:t>Профили рельсовые для железных дорог и трамвайных путей стальные</w:t>
            </w:r>
          </w:p>
        </w:tc>
      </w:tr>
      <w:tr w:rsidR="0030303F" w:rsidTr="00B5432E">
        <w:tc>
          <w:tcPr>
            <w:tcW w:w="2211" w:type="dxa"/>
          </w:tcPr>
          <w:p w:rsidR="0030303F" w:rsidRDefault="0030303F" w:rsidP="00B5432E">
            <w:pPr>
              <w:pStyle w:val="ConsPlusNormal"/>
            </w:pPr>
            <w:r>
              <w:t>24.10.75.110</w:t>
            </w:r>
          </w:p>
        </w:tc>
        <w:tc>
          <w:tcPr>
            <w:tcW w:w="6803" w:type="dxa"/>
          </w:tcPr>
          <w:p w:rsidR="0030303F" w:rsidRDefault="0030303F" w:rsidP="00B5432E">
            <w:pPr>
              <w:pStyle w:val="ConsPlusNormal"/>
            </w:pPr>
            <w:r>
              <w:t>Профили рельсовые для железных дорог стальные</w:t>
            </w:r>
          </w:p>
        </w:tc>
      </w:tr>
      <w:tr w:rsidR="0030303F" w:rsidTr="00B5432E">
        <w:tc>
          <w:tcPr>
            <w:tcW w:w="2211" w:type="dxa"/>
          </w:tcPr>
          <w:p w:rsidR="0030303F" w:rsidRDefault="0030303F" w:rsidP="00B5432E">
            <w:pPr>
              <w:pStyle w:val="ConsPlusNormal"/>
            </w:pPr>
            <w:r>
              <w:t>24.10.75.111</w:t>
            </w:r>
          </w:p>
        </w:tc>
        <w:tc>
          <w:tcPr>
            <w:tcW w:w="6803" w:type="dxa"/>
          </w:tcPr>
          <w:p w:rsidR="0030303F" w:rsidRDefault="0030303F" w:rsidP="00B5432E">
            <w:pPr>
              <w:pStyle w:val="ConsPlusNormal"/>
            </w:pPr>
            <w:r>
              <w:t>Рельсы железнодорожные широкой колеи</w:t>
            </w:r>
          </w:p>
        </w:tc>
      </w:tr>
      <w:tr w:rsidR="0030303F" w:rsidTr="00B5432E">
        <w:tc>
          <w:tcPr>
            <w:tcW w:w="2211" w:type="dxa"/>
          </w:tcPr>
          <w:p w:rsidR="0030303F" w:rsidRDefault="0030303F" w:rsidP="00B5432E">
            <w:pPr>
              <w:pStyle w:val="ConsPlusNormal"/>
            </w:pPr>
            <w:r>
              <w:t>24.10.75.112</w:t>
            </w:r>
          </w:p>
        </w:tc>
        <w:tc>
          <w:tcPr>
            <w:tcW w:w="6803" w:type="dxa"/>
          </w:tcPr>
          <w:p w:rsidR="0030303F" w:rsidRDefault="0030303F" w:rsidP="00B5432E">
            <w:pPr>
              <w:pStyle w:val="ConsPlusNormal"/>
            </w:pPr>
            <w:r>
              <w:t>Рельсы железнодорожные узкой колеи</w:t>
            </w:r>
          </w:p>
        </w:tc>
      </w:tr>
      <w:tr w:rsidR="0030303F" w:rsidTr="00B5432E">
        <w:tc>
          <w:tcPr>
            <w:tcW w:w="2211" w:type="dxa"/>
          </w:tcPr>
          <w:p w:rsidR="0030303F" w:rsidRDefault="0030303F" w:rsidP="00B5432E">
            <w:pPr>
              <w:pStyle w:val="ConsPlusNormal"/>
            </w:pPr>
            <w:r>
              <w:t>24.10.75.113</w:t>
            </w:r>
          </w:p>
        </w:tc>
        <w:tc>
          <w:tcPr>
            <w:tcW w:w="6803" w:type="dxa"/>
          </w:tcPr>
          <w:p w:rsidR="0030303F" w:rsidRDefault="0030303F" w:rsidP="00B5432E">
            <w:pPr>
              <w:pStyle w:val="ConsPlusNormal"/>
            </w:pPr>
            <w:r>
              <w:t>Рельсы железнодорожные контррельсовые</w:t>
            </w:r>
          </w:p>
        </w:tc>
      </w:tr>
      <w:tr w:rsidR="0030303F" w:rsidTr="00B5432E">
        <w:tc>
          <w:tcPr>
            <w:tcW w:w="2211" w:type="dxa"/>
          </w:tcPr>
          <w:p w:rsidR="0030303F" w:rsidRDefault="0030303F" w:rsidP="00B5432E">
            <w:pPr>
              <w:pStyle w:val="ConsPlusNormal"/>
            </w:pPr>
            <w:r>
              <w:t>24.10.75.114</w:t>
            </w:r>
          </w:p>
        </w:tc>
        <w:tc>
          <w:tcPr>
            <w:tcW w:w="6803" w:type="dxa"/>
          </w:tcPr>
          <w:p w:rsidR="0030303F" w:rsidRDefault="0030303F" w:rsidP="00B5432E">
            <w:pPr>
              <w:pStyle w:val="ConsPlusNormal"/>
            </w:pPr>
            <w:r>
              <w:t>Рельсы железнодорожные остряковые</w:t>
            </w:r>
          </w:p>
        </w:tc>
      </w:tr>
      <w:tr w:rsidR="0030303F" w:rsidTr="00B5432E">
        <w:tc>
          <w:tcPr>
            <w:tcW w:w="2211" w:type="dxa"/>
          </w:tcPr>
          <w:p w:rsidR="0030303F" w:rsidRDefault="0030303F" w:rsidP="00B5432E">
            <w:pPr>
              <w:pStyle w:val="ConsPlusNormal"/>
            </w:pPr>
            <w:r>
              <w:t>24.10.75.115</w:t>
            </w:r>
          </w:p>
        </w:tc>
        <w:tc>
          <w:tcPr>
            <w:tcW w:w="6803" w:type="dxa"/>
          </w:tcPr>
          <w:p w:rsidR="0030303F" w:rsidRDefault="0030303F" w:rsidP="00B5432E">
            <w:pPr>
              <w:pStyle w:val="ConsPlusNormal"/>
            </w:pPr>
            <w:r>
              <w:t>Накладки рельсовые двухголовые для железных дорог широкой колеи</w:t>
            </w:r>
          </w:p>
        </w:tc>
      </w:tr>
      <w:tr w:rsidR="0030303F" w:rsidTr="00B5432E">
        <w:tc>
          <w:tcPr>
            <w:tcW w:w="2211" w:type="dxa"/>
          </w:tcPr>
          <w:p w:rsidR="0030303F" w:rsidRDefault="0030303F" w:rsidP="00B5432E">
            <w:pPr>
              <w:pStyle w:val="ConsPlusNormal"/>
            </w:pPr>
            <w:r>
              <w:t>24.10.75.116</w:t>
            </w:r>
          </w:p>
        </w:tc>
        <w:tc>
          <w:tcPr>
            <w:tcW w:w="6803" w:type="dxa"/>
          </w:tcPr>
          <w:p w:rsidR="0030303F" w:rsidRDefault="0030303F" w:rsidP="00B5432E">
            <w:pPr>
              <w:pStyle w:val="ConsPlusNormal"/>
            </w:pPr>
            <w:r>
              <w:t>Подкладки раздельного скрепления железнодорожного пути</w:t>
            </w:r>
          </w:p>
        </w:tc>
      </w:tr>
      <w:tr w:rsidR="0030303F" w:rsidTr="00B5432E">
        <w:tc>
          <w:tcPr>
            <w:tcW w:w="2211" w:type="dxa"/>
          </w:tcPr>
          <w:p w:rsidR="0030303F" w:rsidRDefault="0030303F" w:rsidP="00B5432E">
            <w:pPr>
              <w:pStyle w:val="ConsPlusNormal"/>
            </w:pPr>
            <w:r>
              <w:t>24.10.75.120</w:t>
            </w:r>
          </w:p>
        </w:tc>
        <w:tc>
          <w:tcPr>
            <w:tcW w:w="6803" w:type="dxa"/>
          </w:tcPr>
          <w:p w:rsidR="0030303F" w:rsidRDefault="0030303F" w:rsidP="00B5432E">
            <w:pPr>
              <w:pStyle w:val="ConsPlusNormal"/>
            </w:pPr>
            <w:r>
              <w:t>Рельсы для трамвайных путей</w:t>
            </w:r>
          </w:p>
        </w:tc>
      </w:tr>
      <w:tr w:rsidR="0030303F" w:rsidTr="00B5432E">
        <w:tc>
          <w:tcPr>
            <w:tcW w:w="2211" w:type="dxa"/>
          </w:tcPr>
          <w:p w:rsidR="0030303F" w:rsidRDefault="0030303F" w:rsidP="00B5432E">
            <w:pPr>
              <w:pStyle w:val="ConsPlusNormal"/>
            </w:pPr>
            <w:r>
              <w:t>24.10.75.130</w:t>
            </w:r>
          </w:p>
        </w:tc>
        <w:tc>
          <w:tcPr>
            <w:tcW w:w="6803" w:type="dxa"/>
          </w:tcPr>
          <w:p w:rsidR="0030303F" w:rsidRDefault="0030303F" w:rsidP="00B5432E">
            <w:pPr>
              <w:pStyle w:val="ConsPlusNormal"/>
            </w:pPr>
            <w:r>
              <w:t>Рельсы крановые</w:t>
            </w:r>
          </w:p>
        </w:tc>
      </w:tr>
      <w:tr w:rsidR="0030303F" w:rsidTr="00B5432E">
        <w:tc>
          <w:tcPr>
            <w:tcW w:w="2211" w:type="dxa"/>
          </w:tcPr>
          <w:p w:rsidR="0030303F" w:rsidRDefault="0030303F" w:rsidP="00B5432E">
            <w:pPr>
              <w:pStyle w:val="ConsPlusNormal"/>
            </w:pPr>
            <w:r>
              <w:t>24.10.8</w:t>
            </w:r>
          </w:p>
        </w:tc>
        <w:tc>
          <w:tcPr>
            <w:tcW w:w="6803" w:type="dxa"/>
          </w:tcPr>
          <w:p w:rsidR="0030303F" w:rsidRDefault="0030303F" w:rsidP="00B5432E">
            <w:pPr>
              <w:pStyle w:val="ConsPlusNormal"/>
            </w:pPr>
            <w:r>
              <w:t>Прокат черных металлов прочий, не включенный в другие группировки</w:t>
            </w:r>
          </w:p>
        </w:tc>
      </w:tr>
      <w:tr w:rsidR="0030303F" w:rsidTr="00B5432E">
        <w:tc>
          <w:tcPr>
            <w:tcW w:w="2211" w:type="dxa"/>
          </w:tcPr>
          <w:p w:rsidR="0030303F" w:rsidRDefault="0030303F" w:rsidP="00B5432E">
            <w:pPr>
              <w:pStyle w:val="ConsPlusNormal"/>
            </w:pPr>
            <w:r>
              <w:t>24.10.80</w:t>
            </w:r>
          </w:p>
        </w:tc>
        <w:tc>
          <w:tcPr>
            <w:tcW w:w="6803" w:type="dxa"/>
          </w:tcPr>
          <w:p w:rsidR="0030303F" w:rsidRDefault="0030303F" w:rsidP="00B5432E">
            <w:pPr>
              <w:pStyle w:val="ConsPlusNormal"/>
            </w:pPr>
            <w:r>
              <w:t>Прокат черных металлов прочий, не включенный в другие группировки</w:t>
            </w:r>
          </w:p>
        </w:tc>
      </w:tr>
      <w:tr w:rsidR="0030303F" w:rsidTr="00B5432E">
        <w:tc>
          <w:tcPr>
            <w:tcW w:w="2211" w:type="dxa"/>
          </w:tcPr>
          <w:p w:rsidR="0030303F" w:rsidRDefault="0030303F" w:rsidP="00B5432E">
            <w:pPr>
              <w:pStyle w:val="ConsPlusNormal"/>
            </w:pPr>
            <w:r>
              <w:t>24.10.80.110</w:t>
            </w:r>
          </w:p>
        </w:tc>
        <w:tc>
          <w:tcPr>
            <w:tcW w:w="6803" w:type="dxa"/>
          </w:tcPr>
          <w:p w:rsidR="0030303F" w:rsidRDefault="0030303F" w:rsidP="00B5432E">
            <w:pPr>
              <w:pStyle w:val="ConsPlusNormal"/>
            </w:pPr>
            <w:r>
              <w:t>Бандажи для подвижного состава</w:t>
            </w:r>
          </w:p>
        </w:tc>
      </w:tr>
      <w:tr w:rsidR="0030303F" w:rsidTr="00B5432E">
        <w:tc>
          <w:tcPr>
            <w:tcW w:w="2211" w:type="dxa"/>
          </w:tcPr>
          <w:p w:rsidR="0030303F" w:rsidRDefault="0030303F" w:rsidP="00B5432E">
            <w:pPr>
              <w:pStyle w:val="ConsPlusNormal"/>
            </w:pPr>
            <w:r>
              <w:t>24.10.80.111</w:t>
            </w:r>
          </w:p>
        </w:tc>
        <w:tc>
          <w:tcPr>
            <w:tcW w:w="6803" w:type="dxa"/>
          </w:tcPr>
          <w:p w:rsidR="0030303F" w:rsidRDefault="0030303F" w:rsidP="00B5432E">
            <w:pPr>
              <w:pStyle w:val="ConsPlusNormal"/>
            </w:pPr>
            <w:r>
              <w:t>Бандажи для вагонов железных дорог</w:t>
            </w:r>
          </w:p>
        </w:tc>
      </w:tr>
      <w:tr w:rsidR="0030303F" w:rsidTr="00B5432E">
        <w:tc>
          <w:tcPr>
            <w:tcW w:w="2211" w:type="dxa"/>
          </w:tcPr>
          <w:p w:rsidR="0030303F" w:rsidRDefault="0030303F" w:rsidP="00B5432E">
            <w:pPr>
              <w:pStyle w:val="ConsPlusNormal"/>
            </w:pPr>
            <w:r>
              <w:t>24.10.80.112</w:t>
            </w:r>
          </w:p>
        </w:tc>
        <w:tc>
          <w:tcPr>
            <w:tcW w:w="6803" w:type="dxa"/>
          </w:tcPr>
          <w:p w:rsidR="0030303F" w:rsidRDefault="0030303F" w:rsidP="00B5432E">
            <w:pPr>
              <w:pStyle w:val="ConsPlusNormal"/>
            </w:pPr>
            <w:r>
              <w:t>Бандажи для локомотивов железных дорог</w:t>
            </w:r>
          </w:p>
        </w:tc>
      </w:tr>
      <w:tr w:rsidR="0030303F" w:rsidTr="00B5432E">
        <w:tc>
          <w:tcPr>
            <w:tcW w:w="2211" w:type="dxa"/>
          </w:tcPr>
          <w:p w:rsidR="0030303F" w:rsidRDefault="0030303F" w:rsidP="00B5432E">
            <w:pPr>
              <w:pStyle w:val="ConsPlusNormal"/>
            </w:pPr>
            <w:r>
              <w:t>24.10.80.113</w:t>
            </w:r>
          </w:p>
        </w:tc>
        <w:tc>
          <w:tcPr>
            <w:tcW w:w="6803" w:type="dxa"/>
          </w:tcPr>
          <w:p w:rsidR="0030303F" w:rsidRDefault="0030303F" w:rsidP="00B5432E">
            <w:pPr>
              <w:pStyle w:val="ConsPlusNormal"/>
            </w:pPr>
            <w:r>
              <w:t>Бандажи для вагонов трамвая</w:t>
            </w:r>
          </w:p>
        </w:tc>
      </w:tr>
      <w:tr w:rsidR="0030303F" w:rsidTr="00B5432E">
        <w:tc>
          <w:tcPr>
            <w:tcW w:w="2211" w:type="dxa"/>
          </w:tcPr>
          <w:p w:rsidR="0030303F" w:rsidRDefault="0030303F" w:rsidP="00B5432E">
            <w:pPr>
              <w:pStyle w:val="ConsPlusNormal"/>
            </w:pPr>
            <w:r>
              <w:t>24.10.80.120</w:t>
            </w:r>
          </w:p>
        </w:tc>
        <w:tc>
          <w:tcPr>
            <w:tcW w:w="6803" w:type="dxa"/>
          </w:tcPr>
          <w:p w:rsidR="0030303F" w:rsidRDefault="0030303F" w:rsidP="00B5432E">
            <w:pPr>
              <w:pStyle w:val="ConsPlusNormal"/>
            </w:pPr>
            <w:r>
              <w:t>Колеса цельнокатаные</w:t>
            </w:r>
          </w:p>
        </w:tc>
      </w:tr>
      <w:tr w:rsidR="0030303F" w:rsidTr="00B5432E">
        <w:tc>
          <w:tcPr>
            <w:tcW w:w="2211" w:type="dxa"/>
          </w:tcPr>
          <w:p w:rsidR="0030303F" w:rsidRDefault="0030303F" w:rsidP="00B5432E">
            <w:pPr>
              <w:pStyle w:val="ConsPlusNormal"/>
            </w:pPr>
            <w:r>
              <w:t>24.10.80.190</w:t>
            </w:r>
          </w:p>
        </w:tc>
        <w:tc>
          <w:tcPr>
            <w:tcW w:w="6803" w:type="dxa"/>
          </w:tcPr>
          <w:p w:rsidR="0030303F" w:rsidRDefault="0030303F" w:rsidP="00B5432E">
            <w:pPr>
              <w:pStyle w:val="ConsPlusNormal"/>
            </w:pPr>
            <w:r>
              <w:t>Прокат черных металлов прочий, не включенный в другие группировки</w:t>
            </w:r>
          </w:p>
        </w:tc>
      </w:tr>
      <w:tr w:rsidR="0030303F" w:rsidTr="00B5432E">
        <w:tc>
          <w:tcPr>
            <w:tcW w:w="2211" w:type="dxa"/>
          </w:tcPr>
          <w:p w:rsidR="0030303F" w:rsidRDefault="0030303F" w:rsidP="00B5432E">
            <w:pPr>
              <w:pStyle w:val="ConsPlusNormal"/>
            </w:pPr>
            <w:r>
              <w:t>24.10.9</w:t>
            </w:r>
          </w:p>
        </w:tc>
        <w:tc>
          <w:tcPr>
            <w:tcW w:w="6803" w:type="dxa"/>
          </w:tcPr>
          <w:p w:rsidR="0030303F" w:rsidRDefault="0030303F" w:rsidP="00B5432E">
            <w:pPr>
              <w:pStyle w:val="ConsPlusNormal"/>
            </w:pPr>
            <w:r>
              <w:t>Услуги по производству железа, чугуна, стали и ферросплавов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24.10.99</w:t>
            </w:r>
          </w:p>
        </w:tc>
        <w:tc>
          <w:tcPr>
            <w:tcW w:w="6803" w:type="dxa"/>
          </w:tcPr>
          <w:p w:rsidR="0030303F" w:rsidRDefault="0030303F" w:rsidP="00B5432E">
            <w:pPr>
              <w:pStyle w:val="ConsPlusNormal"/>
            </w:pPr>
            <w:r>
              <w:t>Услуги по производству железа, чугуна, стали и ферросплавов отдельные, выполняемые субподрядчиком</w:t>
            </w:r>
          </w:p>
        </w:tc>
      </w:tr>
      <w:tr w:rsidR="0030303F" w:rsidTr="00B5432E">
        <w:tc>
          <w:tcPr>
            <w:tcW w:w="2211" w:type="dxa"/>
          </w:tcPr>
          <w:p w:rsidR="0030303F" w:rsidRDefault="0030303F" w:rsidP="00B5432E">
            <w:pPr>
              <w:pStyle w:val="ConsPlusNormal"/>
            </w:pPr>
            <w:r>
              <w:t>24.10.99.000</w:t>
            </w:r>
          </w:p>
        </w:tc>
        <w:tc>
          <w:tcPr>
            <w:tcW w:w="6803" w:type="dxa"/>
          </w:tcPr>
          <w:p w:rsidR="0030303F" w:rsidRDefault="0030303F" w:rsidP="00B5432E">
            <w:pPr>
              <w:pStyle w:val="ConsPlusNormal"/>
            </w:pPr>
            <w:r>
              <w:t>Услуги по производству железа, чугуна, стали и ферросплавов отдельные, выполняемые субподрядчиком</w:t>
            </w:r>
          </w:p>
        </w:tc>
      </w:tr>
      <w:tr w:rsidR="0030303F" w:rsidTr="00B5432E">
        <w:tc>
          <w:tcPr>
            <w:tcW w:w="2211" w:type="dxa"/>
          </w:tcPr>
          <w:p w:rsidR="0030303F" w:rsidRDefault="0030303F" w:rsidP="00B5432E">
            <w:pPr>
              <w:pStyle w:val="ConsPlusNormal"/>
            </w:pPr>
            <w:r>
              <w:t>24.2</w:t>
            </w:r>
          </w:p>
        </w:tc>
        <w:tc>
          <w:tcPr>
            <w:tcW w:w="6803" w:type="dxa"/>
          </w:tcPr>
          <w:p w:rsidR="0030303F" w:rsidRDefault="0030303F" w:rsidP="00B5432E">
            <w:pPr>
              <w:pStyle w:val="ConsPlusNormal"/>
            </w:pPr>
            <w:r>
              <w:t>Трубы, профили пустотелые и их фитинги стальные</w:t>
            </w:r>
          </w:p>
        </w:tc>
      </w:tr>
      <w:tr w:rsidR="0030303F" w:rsidTr="00B5432E">
        <w:tc>
          <w:tcPr>
            <w:tcW w:w="2211" w:type="dxa"/>
          </w:tcPr>
          <w:p w:rsidR="0030303F" w:rsidRDefault="0030303F" w:rsidP="00B5432E">
            <w:pPr>
              <w:pStyle w:val="ConsPlusNormal"/>
            </w:pPr>
            <w:r>
              <w:t>24.20</w:t>
            </w:r>
          </w:p>
        </w:tc>
        <w:tc>
          <w:tcPr>
            <w:tcW w:w="6803" w:type="dxa"/>
          </w:tcPr>
          <w:p w:rsidR="0030303F" w:rsidRDefault="0030303F" w:rsidP="00B5432E">
            <w:pPr>
              <w:pStyle w:val="ConsPlusNormal"/>
            </w:pPr>
            <w:r>
              <w:t>Трубы, профили пустотелые и их фитинги стальные</w:t>
            </w:r>
          </w:p>
        </w:tc>
      </w:tr>
      <w:tr w:rsidR="0030303F" w:rsidTr="00B5432E">
        <w:tc>
          <w:tcPr>
            <w:tcW w:w="2211" w:type="dxa"/>
          </w:tcPr>
          <w:p w:rsidR="0030303F" w:rsidRDefault="0030303F" w:rsidP="00B5432E">
            <w:pPr>
              <w:pStyle w:val="ConsPlusNormal"/>
            </w:pPr>
            <w:r>
              <w:t>24.20.1</w:t>
            </w:r>
          </w:p>
        </w:tc>
        <w:tc>
          <w:tcPr>
            <w:tcW w:w="6803" w:type="dxa"/>
          </w:tcPr>
          <w:p w:rsidR="0030303F" w:rsidRDefault="0030303F" w:rsidP="00B5432E">
            <w:pPr>
              <w:pStyle w:val="ConsPlusNormal"/>
            </w:pPr>
            <w:r>
              <w:t>Трубы, профили пустотелые бесшовные и их фитинги стальные</w:t>
            </w:r>
          </w:p>
        </w:tc>
      </w:tr>
      <w:tr w:rsidR="0030303F" w:rsidTr="00B5432E">
        <w:tc>
          <w:tcPr>
            <w:tcW w:w="2211" w:type="dxa"/>
          </w:tcPr>
          <w:p w:rsidR="0030303F" w:rsidRDefault="0030303F" w:rsidP="00B5432E">
            <w:pPr>
              <w:pStyle w:val="ConsPlusNormal"/>
            </w:pPr>
            <w:r>
              <w:t>24.20.11</w:t>
            </w:r>
          </w:p>
        </w:tc>
        <w:tc>
          <w:tcPr>
            <w:tcW w:w="6803" w:type="dxa"/>
          </w:tcPr>
          <w:p w:rsidR="0030303F" w:rsidRDefault="0030303F" w:rsidP="00B5432E">
            <w:pPr>
              <w:pStyle w:val="ConsPlusNormal"/>
            </w:pPr>
            <w:r>
              <w:t>Трубы стальные для нефте- и газопроводов бесшовные</w:t>
            </w:r>
          </w:p>
        </w:tc>
      </w:tr>
      <w:tr w:rsidR="0030303F" w:rsidTr="00B5432E">
        <w:tc>
          <w:tcPr>
            <w:tcW w:w="2211" w:type="dxa"/>
          </w:tcPr>
          <w:p w:rsidR="0030303F" w:rsidRDefault="0030303F" w:rsidP="00B5432E">
            <w:pPr>
              <w:pStyle w:val="ConsPlusNormal"/>
            </w:pPr>
            <w:r>
              <w:t>24.20.11.000</w:t>
            </w:r>
          </w:p>
        </w:tc>
        <w:tc>
          <w:tcPr>
            <w:tcW w:w="6803" w:type="dxa"/>
          </w:tcPr>
          <w:p w:rsidR="0030303F" w:rsidRDefault="0030303F" w:rsidP="00B5432E">
            <w:pPr>
              <w:pStyle w:val="ConsPlusNormal"/>
            </w:pPr>
            <w:r>
              <w:t>Трубы стальные для нефте- и газопроводов бесшовные</w:t>
            </w:r>
          </w:p>
        </w:tc>
      </w:tr>
      <w:tr w:rsidR="0030303F" w:rsidTr="00B5432E">
        <w:tc>
          <w:tcPr>
            <w:tcW w:w="2211" w:type="dxa"/>
          </w:tcPr>
          <w:p w:rsidR="0030303F" w:rsidRDefault="0030303F" w:rsidP="00B5432E">
            <w:pPr>
              <w:pStyle w:val="ConsPlusNormal"/>
            </w:pPr>
            <w:r>
              <w:t>24.20.12</w:t>
            </w:r>
          </w:p>
        </w:tc>
        <w:tc>
          <w:tcPr>
            <w:tcW w:w="6803" w:type="dxa"/>
          </w:tcPr>
          <w:p w:rsidR="0030303F" w:rsidRDefault="0030303F" w:rsidP="00B5432E">
            <w:pPr>
              <w:pStyle w:val="ConsPlusNormal"/>
            </w:pPr>
            <w:r>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30303F" w:rsidTr="00B5432E">
        <w:tc>
          <w:tcPr>
            <w:tcW w:w="2211" w:type="dxa"/>
          </w:tcPr>
          <w:p w:rsidR="0030303F" w:rsidRDefault="0030303F" w:rsidP="00B5432E">
            <w:pPr>
              <w:pStyle w:val="ConsPlusNormal"/>
            </w:pPr>
            <w:r>
              <w:t>24.20.12.110</w:t>
            </w:r>
          </w:p>
        </w:tc>
        <w:tc>
          <w:tcPr>
            <w:tcW w:w="6803" w:type="dxa"/>
          </w:tcPr>
          <w:p w:rsidR="0030303F" w:rsidRDefault="0030303F" w:rsidP="00B5432E">
            <w:pPr>
              <w:pStyle w:val="ConsPlusNormal"/>
            </w:pPr>
            <w:r>
              <w:t>Трубы обсадные бесшовные стальные</w:t>
            </w:r>
          </w:p>
        </w:tc>
      </w:tr>
      <w:tr w:rsidR="0030303F" w:rsidTr="00B5432E">
        <w:tc>
          <w:tcPr>
            <w:tcW w:w="2211" w:type="dxa"/>
          </w:tcPr>
          <w:p w:rsidR="0030303F" w:rsidRDefault="0030303F" w:rsidP="00B5432E">
            <w:pPr>
              <w:pStyle w:val="ConsPlusNormal"/>
            </w:pPr>
            <w:r>
              <w:t>24.20.12.120</w:t>
            </w:r>
          </w:p>
        </w:tc>
        <w:tc>
          <w:tcPr>
            <w:tcW w:w="6803" w:type="dxa"/>
          </w:tcPr>
          <w:p w:rsidR="0030303F" w:rsidRDefault="0030303F" w:rsidP="00B5432E">
            <w:pPr>
              <w:pStyle w:val="ConsPlusNormal"/>
            </w:pPr>
            <w:r>
              <w:t>Трубы насосно-компрессорные бесшовные стальные</w:t>
            </w:r>
          </w:p>
        </w:tc>
      </w:tr>
      <w:tr w:rsidR="0030303F" w:rsidTr="00B5432E">
        <w:tc>
          <w:tcPr>
            <w:tcW w:w="2211" w:type="dxa"/>
          </w:tcPr>
          <w:p w:rsidR="0030303F" w:rsidRDefault="0030303F" w:rsidP="00B5432E">
            <w:pPr>
              <w:pStyle w:val="ConsPlusNormal"/>
            </w:pPr>
            <w:r>
              <w:t>24.20.12.130</w:t>
            </w:r>
          </w:p>
        </w:tc>
        <w:tc>
          <w:tcPr>
            <w:tcW w:w="6803" w:type="dxa"/>
          </w:tcPr>
          <w:p w:rsidR="0030303F" w:rsidRDefault="0030303F" w:rsidP="00B5432E">
            <w:pPr>
              <w:pStyle w:val="ConsPlusNormal"/>
            </w:pPr>
            <w:r>
              <w:t>Трубы бурильные для бурения нефтяных и газовых скважин бесшовные стальные</w:t>
            </w:r>
          </w:p>
        </w:tc>
      </w:tr>
      <w:tr w:rsidR="0030303F" w:rsidTr="00B5432E">
        <w:tc>
          <w:tcPr>
            <w:tcW w:w="2211" w:type="dxa"/>
          </w:tcPr>
          <w:p w:rsidR="0030303F" w:rsidRDefault="0030303F" w:rsidP="00B5432E">
            <w:pPr>
              <w:pStyle w:val="ConsPlusNormal"/>
            </w:pPr>
            <w:r>
              <w:t>24.20.13</w:t>
            </w:r>
          </w:p>
        </w:tc>
        <w:tc>
          <w:tcPr>
            <w:tcW w:w="6803" w:type="dxa"/>
          </w:tcPr>
          <w:p w:rsidR="0030303F" w:rsidRDefault="0030303F" w:rsidP="00B5432E">
            <w:pPr>
              <w:pStyle w:val="ConsPlusNormal"/>
            </w:pPr>
            <w:r>
              <w:t>Трубы круглого сечения прочие стальные</w:t>
            </w:r>
          </w:p>
        </w:tc>
      </w:tr>
      <w:tr w:rsidR="0030303F" w:rsidTr="00B5432E">
        <w:tc>
          <w:tcPr>
            <w:tcW w:w="2211" w:type="dxa"/>
          </w:tcPr>
          <w:p w:rsidR="0030303F" w:rsidRDefault="0030303F" w:rsidP="00B5432E">
            <w:pPr>
              <w:pStyle w:val="ConsPlusNormal"/>
            </w:pPr>
            <w:r>
              <w:t>24.20.13.110</w:t>
            </w:r>
          </w:p>
        </w:tc>
        <w:tc>
          <w:tcPr>
            <w:tcW w:w="6803" w:type="dxa"/>
          </w:tcPr>
          <w:p w:rsidR="0030303F" w:rsidRDefault="0030303F" w:rsidP="00B5432E">
            <w:pPr>
              <w:pStyle w:val="ConsPlusNormal"/>
            </w:pPr>
            <w:r>
              <w:t>Трубы стальные бесшовные горячедеформированные</w:t>
            </w:r>
          </w:p>
        </w:tc>
      </w:tr>
      <w:tr w:rsidR="0030303F" w:rsidTr="00B5432E">
        <w:tc>
          <w:tcPr>
            <w:tcW w:w="2211" w:type="dxa"/>
          </w:tcPr>
          <w:p w:rsidR="0030303F" w:rsidRDefault="0030303F" w:rsidP="00B5432E">
            <w:pPr>
              <w:pStyle w:val="ConsPlusNormal"/>
            </w:pPr>
            <w:r>
              <w:t>24.20.13.120</w:t>
            </w:r>
          </w:p>
        </w:tc>
        <w:tc>
          <w:tcPr>
            <w:tcW w:w="6803" w:type="dxa"/>
          </w:tcPr>
          <w:p w:rsidR="0030303F" w:rsidRDefault="0030303F" w:rsidP="00B5432E">
            <w:pPr>
              <w:pStyle w:val="ConsPlusNormal"/>
            </w:pPr>
            <w:r>
              <w:t>Трубы стальные бесшовные высокого давления</w:t>
            </w:r>
          </w:p>
        </w:tc>
      </w:tr>
      <w:tr w:rsidR="0030303F" w:rsidTr="00B5432E">
        <w:tc>
          <w:tcPr>
            <w:tcW w:w="2211" w:type="dxa"/>
          </w:tcPr>
          <w:p w:rsidR="0030303F" w:rsidRDefault="0030303F" w:rsidP="00B5432E">
            <w:pPr>
              <w:pStyle w:val="ConsPlusNormal"/>
            </w:pPr>
            <w:r>
              <w:t>24.20.13.130</w:t>
            </w:r>
          </w:p>
        </w:tc>
        <w:tc>
          <w:tcPr>
            <w:tcW w:w="6803" w:type="dxa"/>
          </w:tcPr>
          <w:p w:rsidR="0030303F" w:rsidRDefault="0030303F" w:rsidP="00B5432E">
            <w:pPr>
              <w:pStyle w:val="ConsPlusNormal"/>
            </w:pPr>
            <w:r>
              <w:t>Трубы стальные электросварные</w:t>
            </w:r>
          </w:p>
        </w:tc>
      </w:tr>
      <w:tr w:rsidR="0030303F" w:rsidTr="00B5432E">
        <w:tc>
          <w:tcPr>
            <w:tcW w:w="2211" w:type="dxa"/>
          </w:tcPr>
          <w:p w:rsidR="0030303F" w:rsidRDefault="0030303F" w:rsidP="00B5432E">
            <w:pPr>
              <w:pStyle w:val="ConsPlusNormal"/>
            </w:pPr>
            <w:r>
              <w:t>24.20.13.140</w:t>
            </w:r>
          </w:p>
        </w:tc>
        <w:tc>
          <w:tcPr>
            <w:tcW w:w="6803" w:type="dxa"/>
          </w:tcPr>
          <w:p w:rsidR="0030303F" w:rsidRDefault="0030303F" w:rsidP="00B5432E">
            <w:pPr>
              <w:pStyle w:val="ConsPlusNormal"/>
            </w:pPr>
            <w:r>
              <w:t>Трубы стальные бесшовные холоднодеформированные общего назначения</w:t>
            </w:r>
          </w:p>
        </w:tc>
      </w:tr>
      <w:tr w:rsidR="0030303F" w:rsidTr="00B5432E">
        <w:tc>
          <w:tcPr>
            <w:tcW w:w="2211" w:type="dxa"/>
          </w:tcPr>
          <w:p w:rsidR="0030303F" w:rsidRDefault="0030303F" w:rsidP="00B5432E">
            <w:pPr>
              <w:pStyle w:val="ConsPlusNormal"/>
            </w:pPr>
            <w:r>
              <w:t>24.20.13.150</w:t>
            </w:r>
          </w:p>
        </w:tc>
        <w:tc>
          <w:tcPr>
            <w:tcW w:w="6803" w:type="dxa"/>
          </w:tcPr>
          <w:p w:rsidR="0030303F" w:rsidRDefault="0030303F" w:rsidP="00B5432E">
            <w:pPr>
              <w:pStyle w:val="ConsPlusNormal"/>
            </w:pPr>
            <w:r>
              <w:t>Трубы стальные сварные холоднодеформированные общего назначения</w:t>
            </w:r>
          </w:p>
        </w:tc>
      </w:tr>
      <w:tr w:rsidR="0030303F" w:rsidTr="00B5432E">
        <w:tc>
          <w:tcPr>
            <w:tcW w:w="2211" w:type="dxa"/>
          </w:tcPr>
          <w:p w:rsidR="0030303F" w:rsidRDefault="0030303F" w:rsidP="00B5432E">
            <w:pPr>
              <w:pStyle w:val="ConsPlusNormal"/>
            </w:pPr>
            <w:r>
              <w:t>24.20.13.160</w:t>
            </w:r>
          </w:p>
        </w:tc>
        <w:tc>
          <w:tcPr>
            <w:tcW w:w="6803" w:type="dxa"/>
          </w:tcPr>
          <w:p w:rsidR="0030303F" w:rsidRDefault="0030303F" w:rsidP="00B5432E">
            <w:pPr>
              <w:pStyle w:val="ConsPlusNormal"/>
            </w:pPr>
            <w:r>
              <w:t>Трубы стальные водогазопроводные</w:t>
            </w:r>
          </w:p>
        </w:tc>
      </w:tr>
      <w:tr w:rsidR="0030303F" w:rsidTr="00B5432E">
        <w:tc>
          <w:tcPr>
            <w:tcW w:w="2211" w:type="dxa"/>
          </w:tcPr>
          <w:p w:rsidR="0030303F" w:rsidRDefault="0030303F" w:rsidP="00B5432E">
            <w:pPr>
              <w:pStyle w:val="ConsPlusNormal"/>
            </w:pPr>
            <w:r>
              <w:t>24.20.13.190</w:t>
            </w:r>
          </w:p>
        </w:tc>
        <w:tc>
          <w:tcPr>
            <w:tcW w:w="6803" w:type="dxa"/>
          </w:tcPr>
          <w:p w:rsidR="0030303F" w:rsidRDefault="0030303F" w:rsidP="00B5432E">
            <w:pPr>
              <w:pStyle w:val="ConsPlusNormal"/>
            </w:pPr>
            <w:r>
              <w:t>Трубы круглого сечения прочие стальные</w:t>
            </w:r>
          </w:p>
        </w:tc>
      </w:tr>
      <w:tr w:rsidR="0030303F" w:rsidTr="00B5432E">
        <w:tc>
          <w:tcPr>
            <w:tcW w:w="2211" w:type="dxa"/>
          </w:tcPr>
          <w:p w:rsidR="0030303F" w:rsidRDefault="0030303F" w:rsidP="00B5432E">
            <w:pPr>
              <w:pStyle w:val="ConsPlusNormal"/>
            </w:pPr>
            <w:r>
              <w:t>24.20.14</w:t>
            </w:r>
          </w:p>
        </w:tc>
        <w:tc>
          <w:tcPr>
            <w:tcW w:w="6803" w:type="dxa"/>
          </w:tcPr>
          <w:p w:rsidR="0030303F" w:rsidRDefault="0030303F" w:rsidP="00B5432E">
            <w:pPr>
              <w:pStyle w:val="ConsPlusNormal"/>
            </w:pPr>
            <w:r>
              <w:t>Трубы некруглого сечения и профили пустотелые, стальные</w:t>
            </w:r>
          </w:p>
        </w:tc>
      </w:tr>
      <w:tr w:rsidR="0030303F" w:rsidTr="00B5432E">
        <w:tc>
          <w:tcPr>
            <w:tcW w:w="2211" w:type="dxa"/>
          </w:tcPr>
          <w:p w:rsidR="0030303F" w:rsidRDefault="0030303F" w:rsidP="00B5432E">
            <w:pPr>
              <w:pStyle w:val="ConsPlusNormal"/>
            </w:pPr>
            <w:r>
              <w:t>24.20.14.110</w:t>
            </w:r>
          </w:p>
        </w:tc>
        <w:tc>
          <w:tcPr>
            <w:tcW w:w="6803" w:type="dxa"/>
          </w:tcPr>
          <w:p w:rsidR="0030303F" w:rsidRDefault="0030303F" w:rsidP="00B5432E">
            <w:pPr>
              <w:pStyle w:val="ConsPlusNormal"/>
            </w:pPr>
            <w:r>
              <w:t>Трубы некруглого сечения стальные</w:t>
            </w:r>
          </w:p>
        </w:tc>
      </w:tr>
      <w:tr w:rsidR="0030303F" w:rsidTr="00B5432E">
        <w:tc>
          <w:tcPr>
            <w:tcW w:w="2211" w:type="dxa"/>
          </w:tcPr>
          <w:p w:rsidR="0030303F" w:rsidRDefault="0030303F" w:rsidP="00B5432E">
            <w:pPr>
              <w:pStyle w:val="ConsPlusNormal"/>
            </w:pPr>
            <w:r>
              <w:t>24.20.14.120</w:t>
            </w:r>
          </w:p>
        </w:tc>
        <w:tc>
          <w:tcPr>
            <w:tcW w:w="6803" w:type="dxa"/>
          </w:tcPr>
          <w:p w:rsidR="0030303F" w:rsidRDefault="0030303F" w:rsidP="00B5432E">
            <w:pPr>
              <w:pStyle w:val="ConsPlusNormal"/>
            </w:pPr>
            <w:r>
              <w:t>Профили пустотелые стальные</w:t>
            </w:r>
          </w:p>
        </w:tc>
      </w:tr>
      <w:tr w:rsidR="0030303F" w:rsidTr="00B5432E">
        <w:tc>
          <w:tcPr>
            <w:tcW w:w="2211" w:type="dxa"/>
          </w:tcPr>
          <w:p w:rsidR="0030303F" w:rsidRDefault="0030303F" w:rsidP="00B5432E">
            <w:pPr>
              <w:pStyle w:val="ConsPlusNormal"/>
            </w:pPr>
            <w:r>
              <w:t>24.20.2</w:t>
            </w:r>
          </w:p>
        </w:tc>
        <w:tc>
          <w:tcPr>
            <w:tcW w:w="6803" w:type="dxa"/>
          </w:tcPr>
          <w:p w:rsidR="0030303F" w:rsidRDefault="0030303F" w:rsidP="00B5432E">
            <w:pPr>
              <w:pStyle w:val="ConsPlusNormal"/>
            </w:pPr>
            <w:r>
              <w:t>Трубы сварные круглого сечения, наружным диаметром более 406,4 мм, стальные</w:t>
            </w:r>
          </w:p>
        </w:tc>
      </w:tr>
      <w:tr w:rsidR="0030303F" w:rsidTr="00B5432E">
        <w:tc>
          <w:tcPr>
            <w:tcW w:w="2211" w:type="dxa"/>
          </w:tcPr>
          <w:p w:rsidR="0030303F" w:rsidRDefault="0030303F" w:rsidP="00B5432E">
            <w:pPr>
              <w:pStyle w:val="ConsPlusNormal"/>
            </w:pPr>
            <w:r>
              <w:t>24.20.21</w:t>
            </w:r>
          </w:p>
        </w:tc>
        <w:tc>
          <w:tcPr>
            <w:tcW w:w="6803" w:type="dxa"/>
          </w:tcPr>
          <w:p w:rsidR="0030303F" w:rsidRDefault="0030303F" w:rsidP="00B5432E">
            <w:pPr>
              <w:pStyle w:val="ConsPlusNormal"/>
            </w:pPr>
            <w:r>
              <w:t>Трубы для нефте- и газопроводов сварные, наружным диаметром более 406,4 мм, стальные</w:t>
            </w:r>
          </w:p>
        </w:tc>
      </w:tr>
      <w:tr w:rsidR="0030303F" w:rsidTr="00B5432E">
        <w:tc>
          <w:tcPr>
            <w:tcW w:w="2211" w:type="dxa"/>
          </w:tcPr>
          <w:p w:rsidR="0030303F" w:rsidRDefault="0030303F" w:rsidP="00B5432E">
            <w:pPr>
              <w:pStyle w:val="ConsPlusNormal"/>
            </w:pPr>
            <w:r>
              <w:t>24.20.21.000</w:t>
            </w:r>
          </w:p>
        </w:tc>
        <w:tc>
          <w:tcPr>
            <w:tcW w:w="6803" w:type="dxa"/>
          </w:tcPr>
          <w:p w:rsidR="0030303F" w:rsidRDefault="0030303F" w:rsidP="00B5432E">
            <w:pPr>
              <w:pStyle w:val="ConsPlusNormal"/>
            </w:pPr>
            <w:r>
              <w:t>Трубы для нефте- и газопроводов сварные, наружным диаметром более 406,4 мм, стальные</w:t>
            </w:r>
          </w:p>
        </w:tc>
      </w:tr>
      <w:tr w:rsidR="0030303F" w:rsidTr="00B5432E">
        <w:tc>
          <w:tcPr>
            <w:tcW w:w="2211" w:type="dxa"/>
          </w:tcPr>
          <w:p w:rsidR="0030303F" w:rsidRDefault="0030303F" w:rsidP="00B5432E">
            <w:pPr>
              <w:pStyle w:val="ConsPlusNormal"/>
            </w:pPr>
            <w:r>
              <w:lastRenderedPageBreak/>
              <w:t>24.20.22</w:t>
            </w:r>
          </w:p>
        </w:tc>
        <w:tc>
          <w:tcPr>
            <w:tcW w:w="6803" w:type="dxa"/>
          </w:tcPr>
          <w:p w:rsidR="0030303F" w:rsidRDefault="0030303F" w:rsidP="00B5432E">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30303F" w:rsidTr="00B5432E">
        <w:tc>
          <w:tcPr>
            <w:tcW w:w="2211" w:type="dxa"/>
          </w:tcPr>
          <w:p w:rsidR="0030303F" w:rsidRDefault="0030303F" w:rsidP="00B5432E">
            <w:pPr>
              <w:pStyle w:val="ConsPlusNormal"/>
            </w:pPr>
            <w:r>
              <w:t>24.20.22.000</w:t>
            </w:r>
          </w:p>
        </w:tc>
        <w:tc>
          <w:tcPr>
            <w:tcW w:w="6803" w:type="dxa"/>
          </w:tcPr>
          <w:p w:rsidR="0030303F" w:rsidRDefault="0030303F" w:rsidP="00B5432E">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30303F" w:rsidTr="00B5432E">
        <w:tc>
          <w:tcPr>
            <w:tcW w:w="2211" w:type="dxa"/>
          </w:tcPr>
          <w:p w:rsidR="0030303F" w:rsidRDefault="0030303F" w:rsidP="00B5432E">
            <w:pPr>
              <w:pStyle w:val="ConsPlusNormal"/>
            </w:pPr>
            <w:r>
              <w:t>24.20.23</w:t>
            </w:r>
          </w:p>
        </w:tc>
        <w:tc>
          <w:tcPr>
            <w:tcW w:w="6803" w:type="dxa"/>
          </w:tcPr>
          <w:p w:rsidR="0030303F" w:rsidRDefault="0030303F" w:rsidP="00B5432E">
            <w:pPr>
              <w:pStyle w:val="ConsPlusNormal"/>
            </w:pPr>
            <w:r>
              <w:t>Трубы круглого сечения сварные прочие, наружным диаметром более 406,4 мм, стальные</w:t>
            </w:r>
          </w:p>
        </w:tc>
      </w:tr>
      <w:tr w:rsidR="0030303F" w:rsidTr="00B5432E">
        <w:tc>
          <w:tcPr>
            <w:tcW w:w="2211" w:type="dxa"/>
          </w:tcPr>
          <w:p w:rsidR="0030303F" w:rsidRDefault="0030303F" w:rsidP="00B5432E">
            <w:pPr>
              <w:pStyle w:val="ConsPlusNormal"/>
            </w:pPr>
            <w:r>
              <w:t>24.20.23.000</w:t>
            </w:r>
          </w:p>
        </w:tc>
        <w:tc>
          <w:tcPr>
            <w:tcW w:w="6803" w:type="dxa"/>
          </w:tcPr>
          <w:p w:rsidR="0030303F" w:rsidRDefault="0030303F" w:rsidP="00B5432E">
            <w:pPr>
              <w:pStyle w:val="ConsPlusNormal"/>
            </w:pPr>
            <w:r>
              <w:t>Трубы круглого сечения сварные прочие, наружным диаметром более 406,4 мм, стальные</w:t>
            </w:r>
          </w:p>
        </w:tc>
      </w:tr>
      <w:tr w:rsidR="0030303F" w:rsidTr="00B5432E">
        <w:tc>
          <w:tcPr>
            <w:tcW w:w="2211" w:type="dxa"/>
          </w:tcPr>
          <w:p w:rsidR="0030303F" w:rsidRDefault="0030303F" w:rsidP="00B5432E">
            <w:pPr>
              <w:pStyle w:val="ConsPlusNormal"/>
            </w:pPr>
            <w:r>
              <w:t>24.20.24</w:t>
            </w:r>
          </w:p>
        </w:tc>
        <w:tc>
          <w:tcPr>
            <w:tcW w:w="6803" w:type="dxa"/>
          </w:tcPr>
          <w:p w:rsidR="0030303F" w:rsidRDefault="0030303F" w:rsidP="00B5432E">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30303F" w:rsidTr="00B5432E">
        <w:tc>
          <w:tcPr>
            <w:tcW w:w="2211" w:type="dxa"/>
          </w:tcPr>
          <w:p w:rsidR="0030303F" w:rsidRDefault="0030303F" w:rsidP="00B5432E">
            <w:pPr>
              <w:pStyle w:val="ConsPlusNormal"/>
            </w:pPr>
            <w:r>
              <w:t>24.20.24.000</w:t>
            </w:r>
          </w:p>
        </w:tc>
        <w:tc>
          <w:tcPr>
            <w:tcW w:w="6803" w:type="dxa"/>
          </w:tcPr>
          <w:p w:rsidR="0030303F" w:rsidRDefault="0030303F" w:rsidP="00B5432E">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30303F" w:rsidTr="00B5432E">
        <w:tc>
          <w:tcPr>
            <w:tcW w:w="2211" w:type="dxa"/>
          </w:tcPr>
          <w:p w:rsidR="0030303F" w:rsidRDefault="0030303F" w:rsidP="00B5432E">
            <w:pPr>
              <w:pStyle w:val="ConsPlusNormal"/>
            </w:pPr>
            <w:r>
              <w:t>24.20.3</w:t>
            </w:r>
          </w:p>
        </w:tc>
        <w:tc>
          <w:tcPr>
            <w:tcW w:w="6803" w:type="dxa"/>
          </w:tcPr>
          <w:p w:rsidR="0030303F" w:rsidRDefault="0030303F" w:rsidP="00B5432E">
            <w:pPr>
              <w:pStyle w:val="ConsPlusNormal"/>
            </w:pPr>
            <w:r>
              <w:t>Трубы сварные, наружным диаметром не более 406,4 мм, стальные</w:t>
            </w:r>
          </w:p>
        </w:tc>
      </w:tr>
      <w:tr w:rsidR="0030303F" w:rsidTr="00B5432E">
        <w:tc>
          <w:tcPr>
            <w:tcW w:w="2211" w:type="dxa"/>
          </w:tcPr>
          <w:p w:rsidR="0030303F" w:rsidRDefault="0030303F" w:rsidP="00B5432E">
            <w:pPr>
              <w:pStyle w:val="ConsPlusNormal"/>
            </w:pPr>
            <w:r>
              <w:t>24.20.31</w:t>
            </w:r>
          </w:p>
        </w:tc>
        <w:tc>
          <w:tcPr>
            <w:tcW w:w="6803" w:type="dxa"/>
          </w:tcPr>
          <w:p w:rsidR="0030303F" w:rsidRDefault="0030303F" w:rsidP="00B5432E">
            <w:pPr>
              <w:pStyle w:val="ConsPlusNormal"/>
            </w:pPr>
            <w:r>
              <w:t>Трубы сварные для нефте- и газопроводов, наружным диаметром не более 406,4 мм, стальные</w:t>
            </w:r>
          </w:p>
        </w:tc>
      </w:tr>
      <w:tr w:rsidR="0030303F" w:rsidTr="00B5432E">
        <w:tc>
          <w:tcPr>
            <w:tcW w:w="2211" w:type="dxa"/>
          </w:tcPr>
          <w:p w:rsidR="0030303F" w:rsidRDefault="0030303F" w:rsidP="00B5432E">
            <w:pPr>
              <w:pStyle w:val="ConsPlusNormal"/>
            </w:pPr>
            <w:r>
              <w:t>24.20.31.000</w:t>
            </w:r>
          </w:p>
        </w:tc>
        <w:tc>
          <w:tcPr>
            <w:tcW w:w="6803" w:type="dxa"/>
          </w:tcPr>
          <w:p w:rsidR="0030303F" w:rsidRDefault="0030303F" w:rsidP="00B5432E">
            <w:pPr>
              <w:pStyle w:val="ConsPlusNormal"/>
            </w:pPr>
            <w:r>
              <w:t>Трубы сварные для нефте- и газопроводов, наружным диаметром не более 406,4 мм, стальные</w:t>
            </w:r>
          </w:p>
        </w:tc>
      </w:tr>
      <w:tr w:rsidR="0030303F" w:rsidTr="00B5432E">
        <w:tc>
          <w:tcPr>
            <w:tcW w:w="2211" w:type="dxa"/>
          </w:tcPr>
          <w:p w:rsidR="0030303F" w:rsidRDefault="0030303F" w:rsidP="00B5432E">
            <w:pPr>
              <w:pStyle w:val="ConsPlusNormal"/>
            </w:pPr>
            <w:r>
              <w:t>24.20.32</w:t>
            </w:r>
          </w:p>
        </w:tc>
        <w:tc>
          <w:tcPr>
            <w:tcW w:w="6803" w:type="dxa"/>
          </w:tcPr>
          <w:p w:rsidR="0030303F" w:rsidRDefault="0030303F" w:rsidP="00B5432E">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30303F" w:rsidTr="00B5432E">
        <w:tc>
          <w:tcPr>
            <w:tcW w:w="2211" w:type="dxa"/>
          </w:tcPr>
          <w:p w:rsidR="0030303F" w:rsidRDefault="0030303F" w:rsidP="00B5432E">
            <w:pPr>
              <w:pStyle w:val="ConsPlusNormal"/>
            </w:pPr>
            <w:r>
              <w:t>24.20.32.000</w:t>
            </w:r>
          </w:p>
        </w:tc>
        <w:tc>
          <w:tcPr>
            <w:tcW w:w="6803" w:type="dxa"/>
          </w:tcPr>
          <w:p w:rsidR="0030303F" w:rsidRDefault="0030303F" w:rsidP="00B5432E">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30303F" w:rsidTr="00B5432E">
        <w:tc>
          <w:tcPr>
            <w:tcW w:w="2211" w:type="dxa"/>
          </w:tcPr>
          <w:p w:rsidR="0030303F" w:rsidRDefault="0030303F" w:rsidP="00B5432E">
            <w:pPr>
              <w:pStyle w:val="ConsPlusNormal"/>
            </w:pPr>
            <w:r>
              <w:t>24.20.33</w:t>
            </w:r>
          </w:p>
        </w:tc>
        <w:tc>
          <w:tcPr>
            <w:tcW w:w="6803" w:type="dxa"/>
          </w:tcPr>
          <w:p w:rsidR="0030303F" w:rsidRDefault="0030303F" w:rsidP="00B5432E">
            <w:pPr>
              <w:pStyle w:val="ConsPlusNormal"/>
            </w:pPr>
            <w:r>
              <w:t>Трубы круглого сечения сварные прочие, наружным диаметром не более 406,4 мм, стальные</w:t>
            </w:r>
          </w:p>
        </w:tc>
      </w:tr>
      <w:tr w:rsidR="0030303F" w:rsidTr="00B5432E">
        <w:tc>
          <w:tcPr>
            <w:tcW w:w="2211" w:type="dxa"/>
          </w:tcPr>
          <w:p w:rsidR="0030303F" w:rsidRDefault="0030303F" w:rsidP="00B5432E">
            <w:pPr>
              <w:pStyle w:val="ConsPlusNormal"/>
            </w:pPr>
            <w:r>
              <w:t>24.20.33.000</w:t>
            </w:r>
          </w:p>
        </w:tc>
        <w:tc>
          <w:tcPr>
            <w:tcW w:w="6803" w:type="dxa"/>
          </w:tcPr>
          <w:p w:rsidR="0030303F" w:rsidRDefault="0030303F" w:rsidP="00B5432E">
            <w:pPr>
              <w:pStyle w:val="ConsPlusNormal"/>
            </w:pPr>
            <w:r>
              <w:t>Трубы круглого сечения сварные прочие, наружным диаметром не более 406,4 мм, стальные</w:t>
            </w:r>
          </w:p>
        </w:tc>
      </w:tr>
      <w:tr w:rsidR="0030303F" w:rsidTr="00B5432E">
        <w:tc>
          <w:tcPr>
            <w:tcW w:w="2211" w:type="dxa"/>
          </w:tcPr>
          <w:p w:rsidR="0030303F" w:rsidRDefault="0030303F" w:rsidP="00B5432E">
            <w:pPr>
              <w:pStyle w:val="ConsPlusNormal"/>
            </w:pPr>
            <w:r>
              <w:t>24.20.34</w:t>
            </w:r>
          </w:p>
        </w:tc>
        <w:tc>
          <w:tcPr>
            <w:tcW w:w="6803" w:type="dxa"/>
          </w:tcPr>
          <w:p w:rsidR="0030303F" w:rsidRDefault="0030303F" w:rsidP="00B5432E">
            <w:pPr>
              <w:pStyle w:val="ConsPlusNormal"/>
            </w:pPr>
            <w:r>
              <w:t>Трубы некруглого сечения сварные, наружным диаметром не более 406,4 мм, стальные</w:t>
            </w:r>
          </w:p>
        </w:tc>
      </w:tr>
      <w:tr w:rsidR="0030303F" w:rsidTr="00B5432E">
        <w:tc>
          <w:tcPr>
            <w:tcW w:w="2211" w:type="dxa"/>
          </w:tcPr>
          <w:p w:rsidR="0030303F" w:rsidRDefault="0030303F" w:rsidP="00B5432E">
            <w:pPr>
              <w:pStyle w:val="ConsPlusNormal"/>
            </w:pPr>
            <w:r>
              <w:t>24.20.34.000</w:t>
            </w:r>
          </w:p>
        </w:tc>
        <w:tc>
          <w:tcPr>
            <w:tcW w:w="6803" w:type="dxa"/>
          </w:tcPr>
          <w:p w:rsidR="0030303F" w:rsidRDefault="0030303F" w:rsidP="00B5432E">
            <w:pPr>
              <w:pStyle w:val="ConsPlusNormal"/>
            </w:pPr>
            <w:r>
              <w:t>Трубы некруглого сечения сварные, наружным диаметром не более 406,4 мм, стальные</w:t>
            </w:r>
          </w:p>
        </w:tc>
      </w:tr>
      <w:tr w:rsidR="0030303F" w:rsidTr="00B5432E">
        <w:tc>
          <w:tcPr>
            <w:tcW w:w="2211" w:type="dxa"/>
          </w:tcPr>
          <w:p w:rsidR="0030303F" w:rsidRDefault="0030303F" w:rsidP="00B5432E">
            <w:pPr>
              <w:pStyle w:val="ConsPlusNormal"/>
            </w:pPr>
            <w:r>
              <w:t>24.20.35</w:t>
            </w:r>
          </w:p>
        </w:tc>
        <w:tc>
          <w:tcPr>
            <w:tcW w:w="6803" w:type="dxa"/>
          </w:tcPr>
          <w:p w:rsidR="0030303F" w:rsidRDefault="0030303F" w:rsidP="00B5432E">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30303F" w:rsidTr="00B5432E">
        <w:tc>
          <w:tcPr>
            <w:tcW w:w="2211" w:type="dxa"/>
          </w:tcPr>
          <w:p w:rsidR="0030303F" w:rsidRDefault="0030303F" w:rsidP="00B5432E">
            <w:pPr>
              <w:pStyle w:val="ConsPlusNormal"/>
            </w:pPr>
            <w:r>
              <w:t>24.20.35.000</w:t>
            </w:r>
          </w:p>
        </w:tc>
        <w:tc>
          <w:tcPr>
            <w:tcW w:w="6803" w:type="dxa"/>
          </w:tcPr>
          <w:p w:rsidR="0030303F" w:rsidRDefault="0030303F" w:rsidP="00B5432E">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30303F" w:rsidTr="00B5432E">
        <w:tc>
          <w:tcPr>
            <w:tcW w:w="2211" w:type="dxa"/>
          </w:tcPr>
          <w:p w:rsidR="0030303F" w:rsidRDefault="0030303F" w:rsidP="00B5432E">
            <w:pPr>
              <w:pStyle w:val="ConsPlusNormal"/>
            </w:pPr>
            <w:r>
              <w:t>24.20.4</w:t>
            </w:r>
          </w:p>
        </w:tc>
        <w:tc>
          <w:tcPr>
            <w:tcW w:w="6803" w:type="dxa"/>
          </w:tcPr>
          <w:p w:rsidR="0030303F" w:rsidRDefault="0030303F" w:rsidP="00B5432E">
            <w:pPr>
              <w:pStyle w:val="ConsPlusNormal"/>
            </w:pPr>
            <w:r>
              <w:t>Фитинги для труб стальные, кроме литых</w:t>
            </w:r>
          </w:p>
        </w:tc>
      </w:tr>
      <w:tr w:rsidR="0030303F" w:rsidTr="00B5432E">
        <w:tc>
          <w:tcPr>
            <w:tcW w:w="2211" w:type="dxa"/>
          </w:tcPr>
          <w:p w:rsidR="0030303F" w:rsidRDefault="0030303F" w:rsidP="00B5432E">
            <w:pPr>
              <w:pStyle w:val="ConsPlusNormal"/>
            </w:pPr>
            <w:r>
              <w:lastRenderedPageBreak/>
              <w:t>24.20.40</w:t>
            </w:r>
          </w:p>
        </w:tc>
        <w:tc>
          <w:tcPr>
            <w:tcW w:w="6803" w:type="dxa"/>
          </w:tcPr>
          <w:p w:rsidR="0030303F" w:rsidRDefault="0030303F" w:rsidP="00B5432E">
            <w:pPr>
              <w:pStyle w:val="ConsPlusNormal"/>
            </w:pPr>
            <w:r>
              <w:t>Фитинги для труб стальные, кроме литых</w:t>
            </w:r>
          </w:p>
        </w:tc>
      </w:tr>
      <w:tr w:rsidR="0030303F" w:rsidTr="00B5432E">
        <w:tc>
          <w:tcPr>
            <w:tcW w:w="2211" w:type="dxa"/>
          </w:tcPr>
          <w:p w:rsidR="0030303F" w:rsidRDefault="0030303F" w:rsidP="00B5432E">
            <w:pPr>
              <w:pStyle w:val="ConsPlusNormal"/>
            </w:pPr>
            <w:r>
              <w:t>24.20.40.000</w:t>
            </w:r>
          </w:p>
        </w:tc>
        <w:tc>
          <w:tcPr>
            <w:tcW w:w="6803" w:type="dxa"/>
          </w:tcPr>
          <w:p w:rsidR="0030303F" w:rsidRDefault="0030303F" w:rsidP="00B5432E">
            <w:pPr>
              <w:pStyle w:val="ConsPlusNormal"/>
            </w:pPr>
            <w:r>
              <w:t>Фитинги для труб стальные, кроме литых</w:t>
            </w:r>
          </w:p>
        </w:tc>
      </w:tr>
      <w:tr w:rsidR="0030303F" w:rsidTr="00B5432E">
        <w:tc>
          <w:tcPr>
            <w:tcW w:w="2211" w:type="dxa"/>
          </w:tcPr>
          <w:p w:rsidR="0030303F" w:rsidRDefault="0030303F" w:rsidP="00B5432E">
            <w:pPr>
              <w:pStyle w:val="ConsPlusNormal"/>
            </w:pPr>
            <w:r>
              <w:t>24.20.9</w:t>
            </w:r>
          </w:p>
        </w:tc>
        <w:tc>
          <w:tcPr>
            <w:tcW w:w="6803" w:type="dxa"/>
          </w:tcPr>
          <w:p w:rsidR="0030303F" w:rsidRDefault="0030303F" w:rsidP="00B5432E">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30303F" w:rsidTr="00B5432E">
        <w:tc>
          <w:tcPr>
            <w:tcW w:w="2211" w:type="dxa"/>
          </w:tcPr>
          <w:p w:rsidR="0030303F" w:rsidRDefault="0030303F" w:rsidP="00B5432E">
            <w:pPr>
              <w:pStyle w:val="ConsPlusNormal"/>
            </w:pPr>
            <w:r>
              <w:t>24.20.99</w:t>
            </w:r>
          </w:p>
        </w:tc>
        <w:tc>
          <w:tcPr>
            <w:tcW w:w="6803" w:type="dxa"/>
          </w:tcPr>
          <w:p w:rsidR="0030303F" w:rsidRDefault="0030303F" w:rsidP="00B5432E">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30303F" w:rsidTr="00B5432E">
        <w:tc>
          <w:tcPr>
            <w:tcW w:w="2211" w:type="dxa"/>
          </w:tcPr>
          <w:p w:rsidR="0030303F" w:rsidRDefault="0030303F" w:rsidP="00B5432E">
            <w:pPr>
              <w:pStyle w:val="ConsPlusNormal"/>
            </w:pPr>
            <w:r>
              <w:t>24.20.99.000</w:t>
            </w:r>
          </w:p>
        </w:tc>
        <w:tc>
          <w:tcPr>
            <w:tcW w:w="6803" w:type="dxa"/>
          </w:tcPr>
          <w:p w:rsidR="0030303F" w:rsidRDefault="0030303F" w:rsidP="00B5432E">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30303F" w:rsidTr="00B5432E">
        <w:tc>
          <w:tcPr>
            <w:tcW w:w="2211" w:type="dxa"/>
          </w:tcPr>
          <w:p w:rsidR="0030303F" w:rsidRDefault="0030303F" w:rsidP="00B5432E">
            <w:pPr>
              <w:pStyle w:val="ConsPlusNormal"/>
            </w:pPr>
            <w:r>
              <w:t>24.3</w:t>
            </w:r>
          </w:p>
        </w:tc>
        <w:tc>
          <w:tcPr>
            <w:tcW w:w="6803" w:type="dxa"/>
          </w:tcPr>
          <w:p w:rsidR="0030303F" w:rsidRDefault="0030303F" w:rsidP="00B5432E">
            <w:pPr>
              <w:pStyle w:val="ConsPlusNormal"/>
            </w:pPr>
            <w:r>
              <w:t>Полуфабрикаты стальные прочие</w:t>
            </w:r>
          </w:p>
        </w:tc>
      </w:tr>
      <w:tr w:rsidR="0030303F" w:rsidTr="00B5432E">
        <w:tc>
          <w:tcPr>
            <w:tcW w:w="2211" w:type="dxa"/>
          </w:tcPr>
          <w:p w:rsidR="0030303F" w:rsidRDefault="0030303F" w:rsidP="00B5432E">
            <w:pPr>
              <w:pStyle w:val="ConsPlusNormal"/>
            </w:pPr>
            <w:r>
              <w:t>24.31</w:t>
            </w:r>
          </w:p>
        </w:tc>
        <w:tc>
          <w:tcPr>
            <w:tcW w:w="6803" w:type="dxa"/>
          </w:tcPr>
          <w:p w:rsidR="0030303F" w:rsidRDefault="0030303F" w:rsidP="00B5432E">
            <w:pPr>
              <w:pStyle w:val="ConsPlusNormal"/>
            </w:pPr>
            <w:r>
              <w:t>Прутки холоднотянутые</w:t>
            </w:r>
          </w:p>
        </w:tc>
      </w:tr>
      <w:tr w:rsidR="0030303F" w:rsidTr="00B5432E">
        <w:tc>
          <w:tcPr>
            <w:tcW w:w="2211" w:type="dxa"/>
          </w:tcPr>
          <w:p w:rsidR="0030303F" w:rsidRDefault="0030303F" w:rsidP="00B5432E">
            <w:pPr>
              <w:pStyle w:val="ConsPlusNormal"/>
            </w:pPr>
            <w:r>
              <w:t>24.31.1</w:t>
            </w:r>
          </w:p>
        </w:tc>
        <w:tc>
          <w:tcPr>
            <w:tcW w:w="6803" w:type="dxa"/>
          </w:tcPr>
          <w:p w:rsidR="0030303F" w:rsidRDefault="0030303F" w:rsidP="00B5432E">
            <w:pPr>
              <w:pStyle w:val="ConsPlusNormal"/>
            </w:pPr>
            <w:r>
              <w:t>Прутки холоднотянутые и профили со сплошным сечением из нелегированных сталей</w:t>
            </w:r>
          </w:p>
        </w:tc>
      </w:tr>
      <w:tr w:rsidR="0030303F" w:rsidTr="00B5432E">
        <w:tc>
          <w:tcPr>
            <w:tcW w:w="2211" w:type="dxa"/>
          </w:tcPr>
          <w:p w:rsidR="0030303F" w:rsidRDefault="0030303F" w:rsidP="00B5432E">
            <w:pPr>
              <w:pStyle w:val="ConsPlusNormal"/>
            </w:pPr>
            <w:r>
              <w:t>24.31.10</w:t>
            </w:r>
          </w:p>
        </w:tc>
        <w:tc>
          <w:tcPr>
            <w:tcW w:w="6803" w:type="dxa"/>
          </w:tcPr>
          <w:p w:rsidR="0030303F" w:rsidRDefault="0030303F" w:rsidP="00B5432E">
            <w:pPr>
              <w:pStyle w:val="ConsPlusNormal"/>
            </w:pPr>
            <w:r>
              <w:t>Прутки холоднотянутые и профили со сплошным сечением из нелегированных сталей</w:t>
            </w:r>
          </w:p>
        </w:tc>
      </w:tr>
      <w:tr w:rsidR="0030303F" w:rsidTr="00B5432E">
        <w:tc>
          <w:tcPr>
            <w:tcW w:w="2211" w:type="dxa"/>
          </w:tcPr>
          <w:p w:rsidR="0030303F" w:rsidRDefault="0030303F" w:rsidP="00B5432E">
            <w:pPr>
              <w:pStyle w:val="ConsPlusNormal"/>
            </w:pPr>
            <w:r>
              <w:t>24.31.10.110</w:t>
            </w:r>
          </w:p>
        </w:tc>
        <w:tc>
          <w:tcPr>
            <w:tcW w:w="6803" w:type="dxa"/>
          </w:tcPr>
          <w:p w:rsidR="0030303F" w:rsidRDefault="0030303F" w:rsidP="00B5432E">
            <w:pPr>
              <w:pStyle w:val="ConsPlusNormal"/>
            </w:pPr>
            <w:r>
              <w:t>Прутки холоднотянутые из нелегированных сталей</w:t>
            </w:r>
          </w:p>
        </w:tc>
      </w:tr>
      <w:tr w:rsidR="0030303F" w:rsidTr="00B5432E">
        <w:tc>
          <w:tcPr>
            <w:tcW w:w="2211" w:type="dxa"/>
          </w:tcPr>
          <w:p w:rsidR="0030303F" w:rsidRDefault="0030303F" w:rsidP="00B5432E">
            <w:pPr>
              <w:pStyle w:val="ConsPlusNormal"/>
            </w:pPr>
            <w:r>
              <w:t>24.31.10.120</w:t>
            </w:r>
          </w:p>
        </w:tc>
        <w:tc>
          <w:tcPr>
            <w:tcW w:w="6803" w:type="dxa"/>
          </w:tcPr>
          <w:p w:rsidR="0030303F" w:rsidRDefault="0030303F" w:rsidP="00B5432E">
            <w:pPr>
              <w:pStyle w:val="ConsPlusNormal"/>
            </w:pPr>
            <w:r>
              <w:t>Профили со сплошным сечением из нелегированных сталей</w:t>
            </w:r>
          </w:p>
        </w:tc>
      </w:tr>
      <w:tr w:rsidR="0030303F" w:rsidTr="00B5432E">
        <w:tc>
          <w:tcPr>
            <w:tcW w:w="2211" w:type="dxa"/>
          </w:tcPr>
          <w:p w:rsidR="0030303F" w:rsidRDefault="0030303F" w:rsidP="00B5432E">
            <w:pPr>
              <w:pStyle w:val="ConsPlusNormal"/>
            </w:pPr>
            <w:r>
              <w:t>24.31.2</w:t>
            </w:r>
          </w:p>
        </w:tc>
        <w:tc>
          <w:tcPr>
            <w:tcW w:w="6803" w:type="dxa"/>
          </w:tcPr>
          <w:p w:rsidR="0030303F" w:rsidRDefault="0030303F" w:rsidP="00B5432E">
            <w:pPr>
              <w:pStyle w:val="ConsPlusNormal"/>
            </w:pPr>
            <w:r>
              <w:t>Прутки холоднотянутые и профили со сплошным сечением из легированных сталей, кроме нержавеющих</w:t>
            </w:r>
          </w:p>
        </w:tc>
      </w:tr>
      <w:tr w:rsidR="0030303F" w:rsidTr="00B5432E">
        <w:tc>
          <w:tcPr>
            <w:tcW w:w="2211" w:type="dxa"/>
          </w:tcPr>
          <w:p w:rsidR="0030303F" w:rsidRDefault="0030303F" w:rsidP="00B5432E">
            <w:pPr>
              <w:pStyle w:val="ConsPlusNormal"/>
            </w:pPr>
            <w:r>
              <w:t>24.31.20</w:t>
            </w:r>
          </w:p>
        </w:tc>
        <w:tc>
          <w:tcPr>
            <w:tcW w:w="6803" w:type="dxa"/>
          </w:tcPr>
          <w:p w:rsidR="0030303F" w:rsidRDefault="0030303F" w:rsidP="00B5432E">
            <w:pPr>
              <w:pStyle w:val="ConsPlusNormal"/>
            </w:pPr>
            <w:r>
              <w:t>Прутки холоднотянутые и профили со сплошным сечением из легированных сталей, кроме нержавеющих</w:t>
            </w:r>
          </w:p>
        </w:tc>
      </w:tr>
      <w:tr w:rsidR="0030303F" w:rsidTr="00B5432E">
        <w:tc>
          <w:tcPr>
            <w:tcW w:w="2211" w:type="dxa"/>
          </w:tcPr>
          <w:p w:rsidR="0030303F" w:rsidRDefault="0030303F" w:rsidP="00B5432E">
            <w:pPr>
              <w:pStyle w:val="ConsPlusNormal"/>
            </w:pPr>
            <w:r>
              <w:t>24.31.20.110</w:t>
            </w:r>
          </w:p>
        </w:tc>
        <w:tc>
          <w:tcPr>
            <w:tcW w:w="6803" w:type="dxa"/>
          </w:tcPr>
          <w:p w:rsidR="0030303F" w:rsidRDefault="0030303F" w:rsidP="00B5432E">
            <w:pPr>
              <w:pStyle w:val="ConsPlusNormal"/>
            </w:pPr>
            <w:r>
              <w:t>Прутки холоднотянутые из легированных сталей, кроме нержавеющих</w:t>
            </w:r>
          </w:p>
        </w:tc>
      </w:tr>
      <w:tr w:rsidR="0030303F" w:rsidTr="00B5432E">
        <w:tc>
          <w:tcPr>
            <w:tcW w:w="2211" w:type="dxa"/>
          </w:tcPr>
          <w:p w:rsidR="0030303F" w:rsidRDefault="0030303F" w:rsidP="00B5432E">
            <w:pPr>
              <w:pStyle w:val="ConsPlusNormal"/>
            </w:pPr>
            <w:r>
              <w:t>24.31.20.120</w:t>
            </w:r>
          </w:p>
        </w:tc>
        <w:tc>
          <w:tcPr>
            <w:tcW w:w="6803" w:type="dxa"/>
          </w:tcPr>
          <w:p w:rsidR="0030303F" w:rsidRDefault="0030303F" w:rsidP="00B5432E">
            <w:pPr>
              <w:pStyle w:val="ConsPlusNormal"/>
            </w:pPr>
            <w:r>
              <w:t>Профили со сплошным сечением из легированных сталей, кроме нержавеющих</w:t>
            </w:r>
          </w:p>
        </w:tc>
      </w:tr>
      <w:tr w:rsidR="0030303F" w:rsidTr="00B5432E">
        <w:tc>
          <w:tcPr>
            <w:tcW w:w="2211" w:type="dxa"/>
          </w:tcPr>
          <w:p w:rsidR="0030303F" w:rsidRDefault="0030303F" w:rsidP="00B5432E">
            <w:pPr>
              <w:pStyle w:val="ConsPlusNormal"/>
            </w:pPr>
            <w:r>
              <w:t>24.31.3</w:t>
            </w:r>
          </w:p>
        </w:tc>
        <w:tc>
          <w:tcPr>
            <w:tcW w:w="6803" w:type="dxa"/>
          </w:tcPr>
          <w:p w:rsidR="0030303F" w:rsidRDefault="0030303F" w:rsidP="00B5432E">
            <w:pPr>
              <w:pStyle w:val="ConsPlusNormal"/>
            </w:pPr>
            <w:r>
              <w:t>Прутки холоднотянутые и профили со сплошным сечением из нержавеющих сталей</w:t>
            </w:r>
          </w:p>
        </w:tc>
      </w:tr>
      <w:tr w:rsidR="0030303F" w:rsidTr="00B5432E">
        <w:tc>
          <w:tcPr>
            <w:tcW w:w="2211" w:type="dxa"/>
          </w:tcPr>
          <w:p w:rsidR="0030303F" w:rsidRDefault="0030303F" w:rsidP="00B5432E">
            <w:pPr>
              <w:pStyle w:val="ConsPlusNormal"/>
            </w:pPr>
            <w:r>
              <w:t>24.31.30</w:t>
            </w:r>
          </w:p>
        </w:tc>
        <w:tc>
          <w:tcPr>
            <w:tcW w:w="6803" w:type="dxa"/>
          </w:tcPr>
          <w:p w:rsidR="0030303F" w:rsidRDefault="0030303F" w:rsidP="00B5432E">
            <w:pPr>
              <w:pStyle w:val="ConsPlusNormal"/>
            </w:pPr>
            <w:r>
              <w:t>Прутки холоднотянутые и профили со сплошным сечением из нержавеющих сталей</w:t>
            </w:r>
          </w:p>
        </w:tc>
      </w:tr>
      <w:tr w:rsidR="0030303F" w:rsidTr="00B5432E">
        <w:tc>
          <w:tcPr>
            <w:tcW w:w="2211" w:type="dxa"/>
          </w:tcPr>
          <w:p w:rsidR="0030303F" w:rsidRDefault="0030303F" w:rsidP="00B5432E">
            <w:pPr>
              <w:pStyle w:val="ConsPlusNormal"/>
            </w:pPr>
            <w:r>
              <w:t>24.31.30.110</w:t>
            </w:r>
          </w:p>
        </w:tc>
        <w:tc>
          <w:tcPr>
            <w:tcW w:w="6803" w:type="dxa"/>
          </w:tcPr>
          <w:p w:rsidR="0030303F" w:rsidRDefault="0030303F" w:rsidP="00B5432E">
            <w:pPr>
              <w:pStyle w:val="ConsPlusNormal"/>
            </w:pPr>
            <w:r>
              <w:t>Прутки холоднотянутые из нержавеющих сталей</w:t>
            </w:r>
          </w:p>
        </w:tc>
      </w:tr>
      <w:tr w:rsidR="0030303F" w:rsidTr="00B5432E">
        <w:tc>
          <w:tcPr>
            <w:tcW w:w="2211" w:type="dxa"/>
          </w:tcPr>
          <w:p w:rsidR="0030303F" w:rsidRDefault="0030303F" w:rsidP="00B5432E">
            <w:pPr>
              <w:pStyle w:val="ConsPlusNormal"/>
            </w:pPr>
            <w:r>
              <w:t>24.31.30.120</w:t>
            </w:r>
          </w:p>
        </w:tc>
        <w:tc>
          <w:tcPr>
            <w:tcW w:w="6803" w:type="dxa"/>
          </w:tcPr>
          <w:p w:rsidR="0030303F" w:rsidRDefault="0030303F" w:rsidP="00B5432E">
            <w:pPr>
              <w:pStyle w:val="ConsPlusNormal"/>
            </w:pPr>
            <w:r>
              <w:t>Профили со сплошным сечением из нержавеющих сталей</w:t>
            </w:r>
          </w:p>
        </w:tc>
      </w:tr>
      <w:tr w:rsidR="0030303F" w:rsidTr="00B5432E">
        <w:tc>
          <w:tcPr>
            <w:tcW w:w="2211" w:type="dxa"/>
          </w:tcPr>
          <w:p w:rsidR="0030303F" w:rsidRDefault="0030303F" w:rsidP="00B5432E">
            <w:pPr>
              <w:pStyle w:val="ConsPlusNormal"/>
            </w:pPr>
            <w:r>
              <w:t>24.31.9</w:t>
            </w:r>
          </w:p>
        </w:tc>
        <w:tc>
          <w:tcPr>
            <w:tcW w:w="6803" w:type="dxa"/>
          </w:tcPr>
          <w:p w:rsidR="0030303F" w:rsidRDefault="0030303F" w:rsidP="00B5432E">
            <w:pPr>
              <w:pStyle w:val="ConsPlusNormal"/>
            </w:pPr>
            <w:r>
              <w:t>Услуги по производству сортового холоднокатаного проката отдельные, выполняемые субподрядчиком</w:t>
            </w:r>
          </w:p>
        </w:tc>
      </w:tr>
      <w:tr w:rsidR="0030303F" w:rsidTr="00B5432E">
        <w:tc>
          <w:tcPr>
            <w:tcW w:w="2211" w:type="dxa"/>
          </w:tcPr>
          <w:p w:rsidR="0030303F" w:rsidRDefault="0030303F" w:rsidP="00B5432E">
            <w:pPr>
              <w:pStyle w:val="ConsPlusNormal"/>
            </w:pPr>
            <w:r>
              <w:t>24.31.99</w:t>
            </w:r>
          </w:p>
        </w:tc>
        <w:tc>
          <w:tcPr>
            <w:tcW w:w="6803" w:type="dxa"/>
          </w:tcPr>
          <w:p w:rsidR="0030303F" w:rsidRDefault="0030303F" w:rsidP="00B5432E">
            <w:pPr>
              <w:pStyle w:val="ConsPlusNormal"/>
            </w:pPr>
            <w:r>
              <w:t>Услуги по производству сортового холоднокатаного проката отдельные, выполняемые субподрядчиком</w:t>
            </w:r>
          </w:p>
        </w:tc>
      </w:tr>
      <w:tr w:rsidR="0030303F" w:rsidTr="00B5432E">
        <w:tc>
          <w:tcPr>
            <w:tcW w:w="2211" w:type="dxa"/>
          </w:tcPr>
          <w:p w:rsidR="0030303F" w:rsidRDefault="0030303F" w:rsidP="00B5432E">
            <w:pPr>
              <w:pStyle w:val="ConsPlusNormal"/>
            </w:pPr>
            <w:r>
              <w:t>24.31.99.000</w:t>
            </w:r>
          </w:p>
        </w:tc>
        <w:tc>
          <w:tcPr>
            <w:tcW w:w="6803" w:type="dxa"/>
          </w:tcPr>
          <w:p w:rsidR="0030303F" w:rsidRDefault="0030303F" w:rsidP="00B5432E">
            <w:pPr>
              <w:pStyle w:val="ConsPlusNormal"/>
            </w:pPr>
            <w:r>
              <w:t>Услуги по производству сортового холоднокатаного проката отдельные, выполняемые субподрядчиком</w:t>
            </w:r>
          </w:p>
        </w:tc>
      </w:tr>
      <w:tr w:rsidR="0030303F" w:rsidTr="00B5432E">
        <w:tc>
          <w:tcPr>
            <w:tcW w:w="2211" w:type="dxa"/>
          </w:tcPr>
          <w:p w:rsidR="0030303F" w:rsidRDefault="0030303F" w:rsidP="00B5432E">
            <w:pPr>
              <w:pStyle w:val="ConsPlusNormal"/>
            </w:pPr>
            <w:r>
              <w:t>24.32</w:t>
            </w:r>
          </w:p>
        </w:tc>
        <w:tc>
          <w:tcPr>
            <w:tcW w:w="6803" w:type="dxa"/>
          </w:tcPr>
          <w:p w:rsidR="0030303F" w:rsidRDefault="0030303F" w:rsidP="00B5432E">
            <w:pPr>
              <w:pStyle w:val="ConsPlusNormal"/>
            </w:pPr>
            <w:r>
              <w:t>Штрипс узкий холоднокатаный</w:t>
            </w:r>
          </w:p>
        </w:tc>
      </w:tr>
      <w:tr w:rsidR="0030303F" w:rsidTr="00B5432E">
        <w:tc>
          <w:tcPr>
            <w:tcW w:w="2211" w:type="dxa"/>
          </w:tcPr>
          <w:p w:rsidR="0030303F" w:rsidRDefault="0030303F" w:rsidP="00B5432E">
            <w:pPr>
              <w:pStyle w:val="ConsPlusNormal"/>
            </w:pPr>
            <w:r>
              <w:t>24.32.1</w:t>
            </w:r>
          </w:p>
        </w:tc>
        <w:tc>
          <w:tcPr>
            <w:tcW w:w="6803" w:type="dxa"/>
          </w:tcPr>
          <w:p w:rsidR="0030303F" w:rsidRDefault="0030303F" w:rsidP="00B5432E">
            <w:pPr>
              <w:pStyle w:val="ConsPlusNormal"/>
            </w:pPr>
            <w:r>
              <w:t xml:space="preserve">Прокат листовой холоднокатаный стальной, неплакированный, </w:t>
            </w:r>
            <w:r>
              <w:lastRenderedPageBreak/>
              <w:t>шириной менее 600 мм</w:t>
            </w:r>
          </w:p>
        </w:tc>
      </w:tr>
      <w:tr w:rsidR="0030303F" w:rsidTr="00B5432E">
        <w:tc>
          <w:tcPr>
            <w:tcW w:w="2211" w:type="dxa"/>
          </w:tcPr>
          <w:p w:rsidR="0030303F" w:rsidRDefault="0030303F" w:rsidP="00B5432E">
            <w:pPr>
              <w:pStyle w:val="ConsPlusNormal"/>
            </w:pPr>
            <w:r>
              <w:lastRenderedPageBreak/>
              <w:t>24.32.10</w:t>
            </w:r>
          </w:p>
        </w:tc>
        <w:tc>
          <w:tcPr>
            <w:tcW w:w="6803" w:type="dxa"/>
          </w:tcPr>
          <w:p w:rsidR="0030303F" w:rsidRDefault="0030303F" w:rsidP="00B5432E">
            <w:pPr>
              <w:pStyle w:val="ConsPlusNormal"/>
            </w:pPr>
            <w:r>
              <w:t>Прокат листовой холоднокатаный стальной, неплакированный, шириной менее 600 мм</w:t>
            </w:r>
          </w:p>
        </w:tc>
      </w:tr>
      <w:tr w:rsidR="0030303F" w:rsidTr="00B5432E">
        <w:tc>
          <w:tcPr>
            <w:tcW w:w="2211" w:type="dxa"/>
          </w:tcPr>
          <w:p w:rsidR="0030303F" w:rsidRDefault="0030303F" w:rsidP="00B5432E">
            <w:pPr>
              <w:pStyle w:val="ConsPlusNormal"/>
            </w:pPr>
            <w:r>
              <w:t>24.32.10.000</w:t>
            </w:r>
          </w:p>
        </w:tc>
        <w:tc>
          <w:tcPr>
            <w:tcW w:w="6803" w:type="dxa"/>
          </w:tcPr>
          <w:p w:rsidR="0030303F" w:rsidRDefault="0030303F" w:rsidP="00B5432E">
            <w:pPr>
              <w:pStyle w:val="ConsPlusNormal"/>
            </w:pPr>
            <w:r>
              <w:t>Прокат листовой холоднокатаный стальной, неплакированный, шириной менее 600 мм</w:t>
            </w:r>
          </w:p>
        </w:tc>
      </w:tr>
      <w:tr w:rsidR="0030303F" w:rsidTr="00B5432E">
        <w:tc>
          <w:tcPr>
            <w:tcW w:w="2211" w:type="dxa"/>
          </w:tcPr>
          <w:p w:rsidR="0030303F" w:rsidRDefault="0030303F" w:rsidP="00B5432E">
            <w:pPr>
              <w:pStyle w:val="ConsPlusNormal"/>
            </w:pPr>
            <w:r>
              <w:t>24.32.2</w:t>
            </w:r>
          </w:p>
        </w:tc>
        <w:tc>
          <w:tcPr>
            <w:tcW w:w="6803" w:type="dxa"/>
          </w:tcPr>
          <w:p w:rsidR="0030303F" w:rsidRDefault="0030303F" w:rsidP="00B5432E">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30303F" w:rsidTr="00B5432E">
        <w:tc>
          <w:tcPr>
            <w:tcW w:w="2211" w:type="dxa"/>
          </w:tcPr>
          <w:p w:rsidR="0030303F" w:rsidRDefault="0030303F" w:rsidP="00B5432E">
            <w:pPr>
              <w:pStyle w:val="ConsPlusNormal"/>
            </w:pPr>
            <w:r>
              <w:t>24.32.20</w:t>
            </w:r>
          </w:p>
        </w:tc>
        <w:tc>
          <w:tcPr>
            <w:tcW w:w="6803" w:type="dxa"/>
          </w:tcPr>
          <w:p w:rsidR="0030303F" w:rsidRDefault="0030303F" w:rsidP="00B5432E">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30303F" w:rsidTr="00B5432E">
        <w:tc>
          <w:tcPr>
            <w:tcW w:w="2211" w:type="dxa"/>
          </w:tcPr>
          <w:p w:rsidR="0030303F" w:rsidRDefault="0030303F" w:rsidP="00B5432E">
            <w:pPr>
              <w:pStyle w:val="ConsPlusNormal"/>
            </w:pPr>
            <w:r>
              <w:t>24.32.20.000</w:t>
            </w:r>
          </w:p>
        </w:tc>
        <w:tc>
          <w:tcPr>
            <w:tcW w:w="6803" w:type="dxa"/>
          </w:tcPr>
          <w:p w:rsidR="0030303F" w:rsidRDefault="0030303F" w:rsidP="00B5432E">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30303F" w:rsidTr="00B5432E">
        <w:tc>
          <w:tcPr>
            <w:tcW w:w="2211" w:type="dxa"/>
          </w:tcPr>
          <w:p w:rsidR="0030303F" w:rsidRDefault="0030303F" w:rsidP="00B5432E">
            <w:pPr>
              <w:pStyle w:val="ConsPlusNormal"/>
            </w:pPr>
            <w:r>
              <w:t>24.32.9</w:t>
            </w:r>
          </w:p>
        </w:tc>
        <w:tc>
          <w:tcPr>
            <w:tcW w:w="6803" w:type="dxa"/>
          </w:tcPr>
          <w:p w:rsidR="0030303F" w:rsidRDefault="0030303F" w:rsidP="00B5432E">
            <w:pPr>
              <w:pStyle w:val="ConsPlusNormal"/>
            </w:pPr>
            <w:r>
              <w:t>Услуги по производству узкого холоднокатаного штрипса отдельные, выполняемые субподрядчиком</w:t>
            </w:r>
          </w:p>
        </w:tc>
      </w:tr>
      <w:tr w:rsidR="0030303F" w:rsidTr="00B5432E">
        <w:tc>
          <w:tcPr>
            <w:tcW w:w="2211" w:type="dxa"/>
          </w:tcPr>
          <w:p w:rsidR="0030303F" w:rsidRDefault="0030303F" w:rsidP="00B5432E">
            <w:pPr>
              <w:pStyle w:val="ConsPlusNormal"/>
            </w:pPr>
            <w:r>
              <w:t>24.32.99</w:t>
            </w:r>
          </w:p>
        </w:tc>
        <w:tc>
          <w:tcPr>
            <w:tcW w:w="6803" w:type="dxa"/>
          </w:tcPr>
          <w:p w:rsidR="0030303F" w:rsidRDefault="0030303F" w:rsidP="00B5432E">
            <w:pPr>
              <w:pStyle w:val="ConsPlusNormal"/>
            </w:pPr>
            <w:r>
              <w:t>Услуги по производству узкого холоднокатаного штрипса отдельные, выполняемые субподрядчиком</w:t>
            </w:r>
          </w:p>
        </w:tc>
      </w:tr>
      <w:tr w:rsidR="0030303F" w:rsidTr="00B5432E">
        <w:tc>
          <w:tcPr>
            <w:tcW w:w="2211" w:type="dxa"/>
          </w:tcPr>
          <w:p w:rsidR="0030303F" w:rsidRDefault="0030303F" w:rsidP="00B5432E">
            <w:pPr>
              <w:pStyle w:val="ConsPlusNormal"/>
            </w:pPr>
            <w:r>
              <w:t>24.32.99.000</w:t>
            </w:r>
          </w:p>
        </w:tc>
        <w:tc>
          <w:tcPr>
            <w:tcW w:w="6803" w:type="dxa"/>
          </w:tcPr>
          <w:p w:rsidR="0030303F" w:rsidRDefault="0030303F" w:rsidP="00B5432E">
            <w:pPr>
              <w:pStyle w:val="ConsPlusNormal"/>
            </w:pPr>
            <w:r>
              <w:t>Услуги по производству узкого холоднокатаного штрипса отдельные, выполняемые субподрядчиком</w:t>
            </w:r>
          </w:p>
        </w:tc>
      </w:tr>
      <w:tr w:rsidR="0030303F" w:rsidTr="00B5432E">
        <w:tc>
          <w:tcPr>
            <w:tcW w:w="2211" w:type="dxa"/>
          </w:tcPr>
          <w:p w:rsidR="0030303F" w:rsidRDefault="0030303F" w:rsidP="00B5432E">
            <w:pPr>
              <w:pStyle w:val="ConsPlusNormal"/>
            </w:pPr>
            <w:r>
              <w:t>24.33</w:t>
            </w:r>
          </w:p>
        </w:tc>
        <w:tc>
          <w:tcPr>
            <w:tcW w:w="6803" w:type="dxa"/>
          </w:tcPr>
          <w:p w:rsidR="0030303F" w:rsidRDefault="0030303F" w:rsidP="00B5432E">
            <w:pPr>
              <w:pStyle w:val="ConsPlusNormal"/>
            </w:pPr>
            <w:r>
              <w:t>Изделия холодной штамповки или гибки</w:t>
            </w:r>
          </w:p>
        </w:tc>
      </w:tr>
      <w:tr w:rsidR="0030303F" w:rsidTr="00B5432E">
        <w:tc>
          <w:tcPr>
            <w:tcW w:w="2211" w:type="dxa"/>
          </w:tcPr>
          <w:p w:rsidR="0030303F" w:rsidRDefault="0030303F" w:rsidP="00B5432E">
            <w:pPr>
              <w:pStyle w:val="ConsPlusNormal"/>
            </w:pPr>
            <w:r>
              <w:t>24.33.1</w:t>
            </w:r>
          </w:p>
        </w:tc>
        <w:tc>
          <w:tcPr>
            <w:tcW w:w="6803" w:type="dxa"/>
          </w:tcPr>
          <w:p w:rsidR="0030303F" w:rsidRDefault="0030303F" w:rsidP="00B5432E">
            <w:pPr>
              <w:pStyle w:val="ConsPlusNormal"/>
            </w:pPr>
            <w:r>
              <w:t>Профили незамкнутые холодной штамповки или гибки</w:t>
            </w:r>
          </w:p>
        </w:tc>
      </w:tr>
      <w:tr w:rsidR="0030303F" w:rsidTr="00B5432E">
        <w:tc>
          <w:tcPr>
            <w:tcW w:w="2211" w:type="dxa"/>
          </w:tcPr>
          <w:p w:rsidR="0030303F" w:rsidRDefault="0030303F" w:rsidP="00B5432E">
            <w:pPr>
              <w:pStyle w:val="ConsPlusNormal"/>
            </w:pPr>
            <w:r>
              <w:t>24.33.11</w:t>
            </w:r>
          </w:p>
        </w:tc>
        <w:tc>
          <w:tcPr>
            <w:tcW w:w="6803" w:type="dxa"/>
          </w:tcPr>
          <w:p w:rsidR="0030303F" w:rsidRDefault="0030303F" w:rsidP="00B5432E">
            <w:pPr>
              <w:pStyle w:val="ConsPlusNormal"/>
            </w:pPr>
            <w:r>
              <w:t>Профили незамкнутые холодной штамповки или гибки из нелегированных сталей</w:t>
            </w:r>
          </w:p>
        </w:tc>
      </w:tr>
      <w:tr w:rsidR="0030303F" w:rsidTr="00B5432E">
        <w:tc>
          <w:tcPr>
            <w:tcW w:w="2211" w:type="dxa"/>
          </w:tcPr>
          <w:p w:rsidR="0030303F" w:rsidRDefault="0030303F" w:rsidP="00B5432E">
            <w:pPr>
              <w:pStyle w:val="ConsPlusNormal"/>
            </w:pPr>
            <w:r>
              <w:t>24.33.11.000</w:t>
            </w:r>
          </w:p>
        </w:tc>
        <w:tc>
          <w:tcPr>
            <w:tcW w:w="6803" w:type="dxa"/>
          </w:tcPr>
          <w:p w:rsidR="0030303F" w:rsidRDefault="0030303F" w:rsidP="00B5432E">
            <w:pPr>
              <w:pStyle w:val="ConsPlusNormal"/>
            </w:pPr>
            <w:r>
              <w:t>Профили незамкнутые холодной штамповки или гибки из нелегированных сталей</w:t>
            </w:r>
          </w:p>
        </w:tc>
      </w:tr>
      <w:tr w:rsidR="0030303F" w:rsidTr="00B5432E">
        <w:tc>
          <w:tcPr>
            <w:tcW w:w="2211" w:type="dxa"/>
          </w:tcPr>
          <w:p w:rsidR="0030303F" w:rsidRDefault="0030303F" w:rsidP="00B5432E">
            <w:pPr>
              <w:pStyle w:val="ConsPlusNormal"/>
            </w:pPr>
            <w:r>
              <w:t>24.33.12</w:t>
            </w:r>
          </w:p>
        </w:tc>
        <w:tc>
          <w:tcPr>
            <w:tcW w:w="6803" w:type="dxa"/>
          </w:tcPr>
          <w:p w:rsidR="0030303F" w:rsidRDefault="0030303F" w:rsidP="00B5432E">
            <w:pPr>
              <w:pStyle w:val="ConsPlusNormal"/>
            </w:pPr>
            <w:r>
              <w:t>Профили незамкнутые холодной штамповки или гибки из нержавеющих сталей</w:t>
            </w:r>
          </w:p>
        </w:tc>
      </w:tr>
      <w:tr w:rsidR="0030303F" w:rsidTr="00B5432E">
        <w:tc>
          <w:tcPr>
            <w:tcW w:w="2211" w:type="dxa"/>
          </w:tcPr>
          <w:p w:rsidR="0030303F" w:rsidRDefault="0030303F" w:rsidP="00B5432E">
            <w:pPr>
              <w:pStyle w:val="ConsPlusNormal"/>
            </w:pPr>
            <w:r>
              <w:t>24.33.12.000</w:t>
            </w:r>
          </w:p>
        </w:tc>
        <w:tc>
          <w:tcPr>
            <w:tcW w:w="6803" w:type="dxa"/>
          </w:tcPr>
          <w:p w:rsidR="0030303F" w:rsidRDefault="0030303F" w:rsidP="00B5432E">
            <w:pPr>
              <w:pStyle w:val="ConsPlusNormal"/>
            </w:pPr>
            <w:r>
              <w:t>Профили незамкнутые холодной штамповки или гибки из нержавеющих сталей</w:t>
            </w:r>
          </w:p>
        </w:tc>
      </w:tr>
      <w:tr w:rsidR="0030303F" w:rsidTr="00B5432E">
        <w:tc>
          <w:tcPr>
            <w:tcW w:w="2211" w:type="dxa"/>
          </w:tcPr>
          <w:p w:rsidR="0030303F" w:rsidRDefault="0030303F" w:rsidP="00B5432E">
            <w:pPr>
              <w:pStyle w:val="ConsPlusNormal"/>
            </w:pPr>
            <w:r>
              <w:t>24.33.2</w:t>
            </w:r>
          </w:p>
        </w:tc>
        <w:tc>
          <w:tcPr>
            <w:tcW w:w="6803" w:type="dxa"/>
          </w:tcPr>
          <w:p w:rsidR="0030303F" w:rsidRDefault="0030303F" w:rsidP="00B5432E">
            <w:pPr>
              <w:pStyle w:val="ConsPlusNormal"/>
            </w:pPr>
            <w:r>
              <w:t>Профили листовые из нелегированной стали</w:t>
            </w:r>
          </w:p>
        </w:tc>
      </w:tr>
      <w:tr w:rsidR="0030303F" w:rsidTr="00B5432E">
        <w:tc>
          <w:tcPr>
            <w:tcW w:w="2211" w:type="dxa"/>
          </w:tcPr>
          <w:p w:rsidR="0030303F" w:rsidRDefault="0030303F" w:rsidP="00B5432E">
            <w:pPr>
              <w:pStyle w:val="ConsPlusNormal"/>
            </w:pPr>
            <w:r>
              <w:t>24.33.20</w:t>
            </w:r>
          </w:p>
        </w:tc>
        <w:tc>
          <w:tcPr>
            <w:tcW w:w="6803" w:type="dxa"/>
          </w:tcPr>
          <w:p w:rsidR="0030303F" w:rsidRDefault="0030303F" w:rsidP="00B5432E">
            <w:pPr>
              <w:pStyle w:val="ConsPlusNormal"/>
            </w:pPr>
            <w:r>
              <w:t>Профили листовые из нелегированной стали</w:t>
            </w:r>
          </w:p>
        </w:tc>
      </w:tr>
      <w:tr w:rsidR="0030303F" w:rsidTr="00B5432E">
        <w:tc>
          <w:tcPr>
            <w:tcW w:w="2211" w:type="dxa"/>
          </w:tcPr>
          <w:p w:rsidR="0030303F" w:rsidRDefault="0030303F" w:rsidP="00B5432E">
            <w:pPr>
              <w:pStyle w:val="ConsPlusNormal"/>
            </w:pPr>
            <w:r>
              <w:t>24.33.20.000</w:t>
            </w:r>
          </w:p>
        </w:tc>
        <w:tc>
          <w:tcPr>
            <w:tcW w:w="6803" w:type="dxa"/>
          </w:tcPr>
          <w:p w:rsidR="0030303F" w:rsidRDefault="0030303F" w:rsidP="00B5432E">
            <w:pPr>
              <w:pStyle w:val="ConsPlusNormal"/>
            </w:pPr>
            <w:r>
              <w:t>Профили листовые из нелегированной стали</w:t>
            </w:r>
          </w:p>
        </w:tc>
      </w:tr>
      <w:tr w:rsidR="0030303F" w:rsidTr="00B5432E">
        <w:tc>
          <w:tcPr>
            <w:tcW w:w="2211" w:type="dxa"/>
          </w:tcPr>
          <w:p w:rsidR="0030303F" w:rsidRDefault="0030303F" w:rsidP="00B5432E">
            <w:pPr>
              <w:pStyle w:val="ConsPlusNormal"/>
            </w:pPr>
            <w:r>
              <w:t>24.33.3</w:t>
            </w:r>
          </w:p>
        </w:tc>
        <w:tc>
          <w:tcPr>
            <w:tcW w:w="6803" w:type="dxa"/>
          </w:tcPr>
          <w:p w:rsidR="0030303F" w:rsidRDefault="0030303F" w:rsidP="00B5432E">
            <w:pPr>
              <w:pStyle w:val="ConsPlusNormal"/>
            </w:pPr>
            <w:r>
              <w:t>Панели многослойные из листового стального плакированного проката</w:t>
            </w:r>
          </w:p>
        </w:tc>
      </w:tr>
      <w:tr w:rsidR="0030303F" w:rsidTr="00B5432E">
        <w:tc>
          <w:tcPr>
            <w:tcW w:w="2211" w:type="dxa"/>
          </w:tcPr>
          <w:p w:rsidR="0030303F" w:rsidRDefault="0030303F" w:rsidP="00B5432E">
            <w:pPr>
              <w:pStyle w:val="ConsPlusNormal"/>
            </w:pPr>
            <w:r>
              <w:t>24.33.30</w:t>
            </w:r>
          </w:p>
        </w:tc>
        <w:tc>
          <w:tcPr>
            <w:tcW w:w="6803" w:type="dxa"/>
          </w:tcPr>
          <w:p w:rsidR="0030303F" w:rsidRDefault="0030303F" w:rsidP="00B5432E">
            <w:pPr>
              <w:pStyle w:val="ConsPlusNormal"/>
            </w:pPr>
            <w:r>
              <w:t>Панели многослойные из листового стального плакированного проката</w:t>
            </w:r>
          </w:p>
        </w:tc>
      </w:tr>
      <w:tr w:rsidR="0030303F" w:rsidTr="00B5432E">
        <w:tc>
          <w:tcPr>
            <w:tcW w:w="2211" w:type="dxa"/>
          </w:tcPr>
          <w:p w:rsidR="0030303F" w:rsidRDefault="0030303F" w:rsidP="00B5432E">
            <w:pPr>
              <w:pStyle w:val="ConsPlusNormal"/>
            </w:pPr>
            <w:r>
              <w:t>24.33.30.000</w:t>
            </w:r>
          </w:p>
        </w:tc>
        <w:tc>
          <w:tcPr>
            <w:tcW w:w="6803" w:type="dxa"/>
          </w:tcPr>
          <w:p w:rsidR="0030303F" w:rsidRDefault="0030303F" w:rsidP="00B5432E">
            <w:pPr>
              <w:pStyle w:val="ConsPlusNormal"/>
            </w:pPr>
            <w:r>
              <w:t>Панели многослойные из листового стального плакированного проката</w:t>
            </w:r>
          </w:p>
        </w:tc>
      </w:tr>
      <w:tr w:rsidR="0030303F" w:rsidTr="00B5432E">
        <w:tc>
          <w:tcPr>
            <w:tcW w:w="2211" w:type="dxa"/>
          </w:tcPr>
          <w:p w:rsidR="0030303F" w:rsidRDefault="0030303F" w:rsidP="00B5432E">
            <w:pPr>
              <w:pStyle w:val="ConsPlusNormal"/>
            </w:pPr>
            <w:r>
              <w:t>24.33.9</w:t>
            </w:r>
          </w:p>
        </w:tc>
        <w:tc>
          <w:tcPr>
            <w:tcW w:w="6803" w:type="dxa"/>
          </w:tcPr>
          <w:p w:rsidR="0030303F" w:rsidRDefault="0030303F" w:rsidP="00B5432E">
            <w:pPr>
              <w:pStyle w:val="ConsPlusNormal"/>
            </w:pPr>
            <w:r>
              <w:t>Услуги по производству изделий, полученных холодной штамповкой или гибкой отдельные, выполняемые субподрядчиком</w:t>
            </w:r>
          </w:p>
        </w:tc>
      </w:tr>
      <w:tr w:rsidR="0030303F" w:rsidTr="00B5432E">
        <w:tc>
          <w:tcPr>
            <w:tcW w:w="2211" w:type="dxa"/>
          </w:tcPr>
          <w:p w:rsidR="0030303F" w:rsidRDefault="0030303F" w:rsidP="00B5432E">
            <w:pPr>
              <w:pStyle w:val="ConsPlusNormal"/>
            </w:pPr>
            <w:r>
              <w:t>24.33.99</w:t>
            </w:r>
          </w:p>
        </w:tc>
        <w:tc>
          <w:tcPr>
            <w:tcW w:w="6803" w:type="dxa"/>
          </w:tcPr>
          <w:p w:rsidR="0030303F" w:rsidRDefault="0030303F" w:rsidP="00B5432E">
            <w:pPr>
              <w:pStyle w:val="ConsPlusNormal"/>
            </w:pPr>
            <w:r>
              <w:t>Услуги по производству изделий, полученных холодной штамповкой или гибкой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24.33.99.000</w:t>
            </w:r>
          </w:p>
        </w:tc>
        <w:tc>
          <w:tcPr>
            <w:tcW w:w="6803" w:type="dxa"/>
          </w:tcPr>
          <w:p w:rsidR="0030303F" w:rsidRDefault="0030303F" w:rsidP="00B5432E">
            <w:pPr>
              <w:pStyle w:val="ConsPlusNormal"/>
            </w:pPr>
            <w:r>
              <w:t>Услуги по производству изделий, полученных холодной штамповкой или гибкой отдельные, выполняемые субподрядчиком</w:t>
            </w:r>
          </w:p>
        </w:tc>
      </w:tr>
      <w:tr w:rsidR="0030303F" w:rsidTr="00B5432E">
        <w:tc>
          <w:tcPr>
            <w:tcW w:w="2211" w:type="dxa"/>
          </w:tcPr>
          <w:p w:rsidR="0030303F" w:rsidRDefault="0030303F" w:rsidP="00B5432E">
            <w:pPr>
              <w:pStyle w:val="ConsPlusNormal"/>
            </w:pPr>
            <w:r>
              <w:t>24.34</w:t>
            </w:r>
          </w:p>
        </w:tc>
        <w:tc>
          <w:tcPr>
            <w:tcW w:w="6803" w:type="dxa"/>
          </w:tcPr>
          <w:p w:rsidR="0030303F" w:rsidRDefault="0030303F" w:rsidP="00B5432E">
            <w:pPr>
              <w:pStyle w:val="ConsPlusNormal"/>
            </w:pPr>
            <w:r>
              <w:t>Проволока холоднотянутая</w:t>
            </w:r>
          </w:p>
        </w:tc>
      </w:tr>
      <w:tr w:rsidR="0030303F" w:rsidTr="00B5432E">
        <w:tc>
          <w:tcPr>
            <w:tcW w:w="2211" w:type="dxa"/>
          </w:tcPr>
          <w:p w:rsidR="0030303F" w:rsidRDefault="0030303F" w:rsidP="00B5432E">
            <w:pPr>
              <w:pStyle w:val="ConsPlusNormal"/>
            </w:pPr>
            <w:r>
              <w:t>24.34.1</w:t>
            </w:r>
          </w:p>
        </w:tc>
        <w:tc>
          <w:tcPr>
            <w:tcW w:w="6803" w:type="dxa"/>
          </w:tcPr>
          <w:p w:rsidR="0030303F" w:rsidRDefault="0030303F" w:rsidP="00B5432E">
            <w:pPr>
              <w:pStyle w:val="ConsPlusNormal"/>
            </w:pPr>
            <w:r>
              <w:t>Проволока холоднотянутая</w:t>
            </w:r>
          </w:p>
        </w:tc>
      </w:tr>
      <w:tr w:rsidR="0030303F" w:rsidTr="00B5432E">
        <w:tc>
          <w:tcPr>
            <w:tcW w:w="2211" w:type="dxa"/>
          </w:tcPr>
          <w:p w:rsidR="0030303F" w:rsidRDefault="0030303F" w:rsidP="00B5432E">
            <w:pPr>
              <w:pStyle w:val="ConsPlusNormal"/>
            </w:pPr>
            <w:r>
              <w:t>24.34.11</w:t>
            </w:r>
          </w:p>
        </w:tc>
        <w:tc>
          <w:tcPr>
            <w:tcW w:w="6803" w:type="dxa"/>
          </w:tcPr>
          <w:p w:rsidR="0030303F" w:rsidRDefault="0030303F" w:rsidP="00B5432E">
            <w:pPr>
              <w:pStyle w:val="ConsPlusNormal"/>
            </w:pPr>
            <w:r>
              <w:t>Проволока холоднотянутая из нелегированной стали</w:t>
            </w:r>
          </w:p>
        </w:tc>
      </w:tr>
      <w:tr w:rsidR="0030303F" w:rsidTr="00B5432E">
        <w:tc>
          <w:tcPr>
            <w:tcW w:w="2211" w:type="dxa"/>
          </w:tcPr>
          <w:p w:rsidR="0030303F" w:rsidRDefault="0030303F" w:rsidP="00B5432E">
            <w:pPr>
              <w:pStyle w:val="ConsPlusNormal"/>
            </w:pPr>
            <w:r>
              <w:t>24.34.11.110</w:t>
            </w:r>
          </w:p>
        </w:tc>
        <w:tc>
          <w:tcPr>
            <w:tcW w:w="6803" w:type="dxa"/>
          </w:tcPr>
          <w:p w:rsidR="0030303F" w:rsidRDefault="0030303F" w:rsidP="00B5432E">
            <w:pPr>
              <w:pStyle w:val="ConsPlusNormal"/>
            </w:pPr>
            <w:r>
              <w:t>Проволока стальная общего назначения из нелегированной стали</w:t>
            </w:r>
          </w:p>
        </w:tc>
      </w:tr>
      <w:tr w:rsidR="0030303F" w:rsidTr="00B5432E">
        <w:tc>
          <w:tcPr>
            <w:tcW w:w="2211" w:type="dxa"/>
          </w:tcPr>
          <w:p w:rsidR="0030303F" w:rsidRDefault="0030303F" w:rsidP="00B5432E">
            <w:pPr>
              <w:pStyle w:val="ConsPlusNormal"/>
            </w:pPr>
            <w:r>
              <w:t>24.34.11.120</w:t>
            </w:r>
          </w:p>
        </w:tc>
        <w:tc>
          <w:tcPr>
            <w:tcW w:w="6803" w:type="dxa"/>
          </w:tcPr>
          <w:p w:rsidR="0030303F" w:rsidRDefault="0030303F" w:rsidP="00B5432E">
            <w:pPr>
              <w:pStyle w:val="ConsPlusNormal"/>
            </w:pPr>
            <w:r>
              <w:t>Проволока стальная канатная из нелегированной стали</w:t>
            </w:r>
          </w:p>
        </w:tc>
      </w:tr>
      <w:tr w:rsidR="0030303F" w:rsidTr="00B5432E">
        <w:tc>
          <w:tcPr>
            <w:tcW w:w="2211" w:type="dxa"/>
          </w:tcPr>
          <w:p w:rsidR="0030303F" w:rsidRDefault="0030303F" w:rsidP="00B5432E">
            <w:pPr>
              <w:pStyle w:val="ConsPlusNormal"/>
            </w:pPr>
            <w:r>
              <w:t>24.34.11.130</w:t>
            </w:r>
          </w:p>
        </w:tc>
        <w:tc>
          <w:tcPr>
            <w:tcW w:w="6803" w:type="dxa"/>
          </w:tcPr>
          <w:p w:rsidR="0030303F" w:rsidRDefault="0030303F" w:rsidP="00B5432E">
            <w:pPr>
              <w:pStyle w:val="ConsPlusNormal"/>
            </w:pPr>
            <w:r>
              <w:t>Проволока стальная сварочная из нелегированной стали</w:t>
            </w:r>
          </w:p>
        </w:tc>
      </w:tr>
      <w:tr w:rsidR="0030303F" w:rsidTr="00B5432E">
        <w:tc>
          <w:tcPr>
            <w:tcW w:w="2211" w:type="dxa"/>
          </w:tcPr>
          <w:p w:rsidR="0030303F" w:rsidRDefault="0030303F" w:rsidP="00B5432E">
            <w:pPr>
              <w:pStyle w:val="ConsPlusNormal"/>
            </w:pPr>
            <w:r>
              <w:t>24.34.11.140</w:t>
            </w:r>
          </w:p>
        </w:tc>
        <w:tc>
          <w:tcPr>
            <w:tcW w:w="6803" w:type="dxa"/>
          </w:tcPr>
          <w:p w:rsidR="0030303F" w:rsidRDefault="0030303F" w:rsidP="00B5432E">
            <w:pPr>
              <w:pStyle w:val="ConsPlusNormal"/>
            </w:pPr>
            <w:r>
              <w:t>Проволока стальная луженая кабельная из нелегированной стали</w:t>
            </w:r>
          </w:p>
        </w:tc>
      </w:tr>
      <w:tr w:rsidR="0030303F" w:rsidTr="00B5432E">
        <w:tc>
          <w:tcPr>
            <w:tcW w:w="2211" w:type="dxa"/>
          </w:tcPr>
          <w:p w:rsidR="0030303F" w:rsidRDefault="0030303F" w:rsidP="00B5432E">
            <w:pPr>
              <w:pStyle w:val="ConsPlusNormal"/>
            </w:pPr>
            <w:r>
              <w:t>24.34.11.150</w:t>
            </w:r>
          </w:p>
        </w:tc>
        <w:tc>
          <w:tcPr>
            <w:tcW w:w="6803" w:type="dxa"/>
          </w:tcPr>
          <w:p w:rsidR="0030303F" w:rsidRDefault="0030303F" w:rsidP="00B5432E">
            <w:pPr>
              <w:pStyle w:val="ConsPlusNormal"/>
            </w:pPr>
            <w:r>
              <w:t>Проволока холоднотянутая для армирования железобетонных конструкций из нелегированной стали</w:t>
            </w:r>
          </w:p>
        </w:tc>
      </w:tr>
      <w:tr w:rsidR="0030303F" w:rsidTr="00B5432E">
        <w:tc>
          <w:tcPr>
            <w:tcW w:w="2211" w:type="dxa"/>
          </w:tcPr>
          <w:p w:rsidR="0030303F" w:rsidRDefault="0030303F" w:rsidP="00B5432E">
            <w:pPr>
              <w:pStyle w:val="ConsPlusNormal"/>
            </w:pPr>
            <w:r>
              <w:t>24.34.11.160</w:t>
            </w:r>
          </w:p>
        </w:tc>
        <w:tc>
          <w:tcPr>
            <w:tcW w:w="6803" w:type="dxa"/>
          </w:tcPr>
          <w:p w:rsidR="0030303F" w:rsidRDefault="0030303F" w:rsidP="00B5432E">
            <w:pPr>
              <w:pStyle w:val="ConsPlusNormal"/>
            </w:pPr>
            <w:r>
              <w:t>Проволока стальная луженая бандажная из нелегированной стали</w:t>
            </w:r>
          </w:p>
        </w:tc>
      </w:tr>
      <w:tr w:rsidR="0030303F" w:rsidTr="00B5432E">
        <w:tc>
          <w:tcPr>
            <w:tcW w:w="2211" w:type="dxa"/>
          </w:tcPr>
          <w:p w:rsidR="0030303F" w:rsidRDefault="0030303F" w:rsidP="00B5432E">
            <w:pPr>
              <w:pStyle w:val="ConsPlusNormal"/>
            </w:pPr>
            <w:r>
              <w:t>24.34.11.170</w:t>
            </w:r>
          </w:p>
        </w:tc>
        <w:tc>
          <w:tcPr>
            <w:tcW w:w="6803" w:type="dxa"/>
          </w:tcPr>
          <w:p w:rsidR="0030303F" w:rsidRDefault="0030303F" w:rsidP="00B5432E">
            <w:pPr>
              <w:pStyle w:val="ConsPlusNormal"/>
            </w:pPr>
            <w:r>
              <w:t>Проволока стальная для холодной высадки из нелегированной стали</w:t>
            </w:r>
          </w:p>
        </w:tc>
      </w:tr>
      <w:tr w:rsidR="0030303F" w:rsidTr="00B5432E">
        <w:tc>
          <w:tcPr>
            <w:tcW w:w="2211" w:type="dxa"/>
          </w:tcPr>
          <w:p w:rsidR="0030303F" w:rsidRDefault="0030303F" w:rsidP="00B5432E">
            <w:pPr>
              <w:pStyle w:val="ConsPlusNormal"/>
            </w:pPr>
            <w:r>
              <w:t>24.34.11.180</w:t>
            </w:r>
          </w:p>
        </w:tc>
        <w:tc>
          <w:tcPr>
            <w:tcW w:w="6803" w:type="dxa"/>
          </w:tcPr>
          <w:p w:rsidR="0030303F" w:rsidRDefault="0030303F" w:rsidP="00B5432E">
            <w:pPr>
              <w:pStyle w:val="ConsPlusNormal"/>
            </w:pPr>
            <w:r>
              <w:t>Проволока стальная оцинкованная для воздушных линий связи из нелегированной стали</w:t>
            </w:r>
          </w:p>
        </w:tc>
      </w:tr>
      <w:tr w:rsidR="0030303F" w:rsidTr="00B5432E">
        <w:tc>
          <w:tcPr>
            <w:tcW w:w="2211" w:type="dxa"/>
          </w:tcPr>
          <w:p w:rsidR="0030303F" w:rsidRDefault="0030303F" w:rsidP="00B5432E">
            <w:pPr>
              <w:pStyle w:val="ConsPlusNormal"/>
            </w:pPr>
            <w:r>
              <w:t>24.34.11.190</w:t>
            </w:r>
          </w:p>
        </w:tc>
        <w:tc>
          <w:tcPr>
            <w:tcW w:w="6803" w:type="dxa"/>
          </w:tcPr>
          <w:p w:rsidR="0030303F" w:rsidRDefault="0030303F" w:rsidP="00B5432E">
            <w:pPr>
              <w:pStyle w:val="ConsPlusNormal"/>
            </w:pPr>
            <w:r>
              <w:t>Проволока холоднотянутая прочая из нелегированной стали</w:t>
            </w:r>
          </w:p>
        </w:tc>
      </w:tr>
      <w:tr w:rsidR="0030303F" w:rsidTr="00B5432E">
        <w:tc>
          <w:tcPr>
            <w:tcW w:w="2211" w:type="dxa"/>
          </w:tcPr>
          <w:p w:rsidR="0030303F" w:rsidRDefault="0030303F" w:rsidP="00B5432E">
            <w:pPr>
              <w:pStyle w:val="ConsPlusNormal"/>
            </w:pPr>
            <w:r>
              <w:t>24.34.12</w:t>
            </w:r>
          </w:p>
        </w:tc>
        <w:tc>
          <w:tcPr>
            <w:tcW w:w="6803" w:type="dxa"/>
          </w:tcPr>
          <w:p w:rsidR="0030303F" w:rsidRDefault="0030303F" w:rsidP="00B5432E">
            <w:pPr>
              <w:pStyle w:val="ConsPlusNormal"/>
            </w:pPr>
            <w:r>
              <w:t>Проволока холоднотянутая из нержавеющей стали</w:t>
            </w:r>
          </w:p>
        </w:tc>
      </w:tr>
      <w:tr w:rsidR="0030303F" w:rsidTr="00B5432E">
        <w:tc>
          <w:tcPr>
            <w:tcW w:w="2211" w:type="dxa"/>
          </w:tcPr>
          <w:p w:rsidR="0030303F" w:rsidRDefault="0030303F" w:rsidP="00B5432E">
            <w:pPr>
              <w:pStyle w:val="ConsPlusNormal"/>
            </w:pPr>
            <w:r>
              <w:t>24.34.12.000</w:t>
            </w:r>
          </w:p>
        </w:tc>
        <w:tc>
          <w:tcPr>
            <w:tcW w:w="6803" w:type="dxa"/>
          </w:tcPr>
          <w:p w:rsidR="0030303F" w:rsidRDefault="0030303F" w:rsidP="00B5432E">
            <w:pPr>
              <w:pStyle w:val="ConsPlusNormal"/>
            </w:pPr>
            <w:r>
              <w:t>Проволока холоднотянутая из нержавеющей стали</w:t>
            </w:r>
          </w:p>
        </w:tc>
      </w:tr>
      <w:tr w:rsidR="0030303F" w:rsidTr="00B5432E">
        <w:tc>
          <w:tcPr>
            <w:tcW w:w="2211" w:type="dxa"/>
          </w:tcPr>
          <w:p w:rsidR="0030303F" w:rsidRDefault="0030303F" w:rsidP="00B5432E">
            <w:pPr>
              <w:pStyle w:val="ConsPlusNormal"/>
            </w:pPr>
            <w:r>
              <w:t>24.34.13</w:t>
            </w:r>
          </w:p>
        </w:tc>
        <w:tc>
          <w:tcPr>
            <w:tcW w:w="6803" w:type="dxa"/>
          </w:tcPr>
          <w:p w:rsidR="0030303F" w:rsidRDefault="0030303F" w:rsidP="00B5432E">
            <w:pPr>
              <w:pStyle w:val="ConsPlusNormal"/>
            </w:pPr>
            <w:r>
              <w:t>Проволока холоднотянутая из прочей легированной стали</w:t>
            </w:r>
          </w:p>
        </w:tc>
      </w:tr>
      <w:tr w:rsidR="0030303F" w:rsidTr="00B5432E">
        <w:tc>
          <w:tcPr>
            <w:tcW w:w="2211" w:type="dxa"/>
          </w:tcPr>
          <w:p w:rsidR="0030303F" w:rsidRDefault="0030303F" w:rsidP="00B5432E">
            <w:pPr>
              <w:pStyle w:val="ConsPlusNormal"/>
            </w:pPr>
            <w:r>
              <w:t>24.34.13.110</w:t>
            </w:r>
          </w:p>
        </w:tc>
        <w:tc>
          <w:tcPr>
            <w:tcW w:w="6803" w:type="dxa"/>
          </w:tcPr>
          <w:p w:rsidR="0030303F" w:rsidRDefault="0030303F" w:rsidP="00B5432E">
            <w:pPr>
              <w:pStyle w:val="ConsPlusNormal"/>
            </w:pPr>
            <w:r>
              <w:t>Проволока стальная пружинная из прочей легированной стали</w:t>
            </w:r>
          </w:p>
        </w:tc>
      </w:tr>
      <w:tr w:rsidR="0030303F" w:rsidTr="00B5432E">
        <w:tc>
          <w:tcPr>
            <w:tcW w:w="2211" w:type="dxa"/>
          </w:tcPr>
          <w:p w:rsidR="0030303F" w:rsidRDefault="0030303F" w:rsidP="00B5432E">
            <w:pPr>
              <w:pStyle w:val="ConsPlusNormal"/>
            </w:pPr>
            <w:r>
              <w:t>24.34.13.120</w:t>
            </w:r>
          </w:p>
        </w:tc>
        <w:tc>
          <w:tcPr>
            <w:tcW w:w="6803" w:type="dxa"/>
          </w:tcPr>
          <w:p w:rsidR="0030303F" w:rsidRDefault="0030303F" w:rsidP="00B5432E">
            <w:pPr>
              <w:pStyle w:val="ConsPlusNormal"/>
            </w:pPr>
            <w:r>
              <w:t>Проволока стальная сварочная из прочей легированной стали</w:t>
            </w:r>
          </w:p>
        </w:tc>
      </w:tr>
      <w:tr w:rsidR="0030303F" w:rsidTr="00B5432E">
        <w:tc>
          <w:tcPr>
            <w:tcW w:w="2211" w:type="dxa"/>
          </w:tcPr>
          <w:p w:rsidR="0030303F" w:rsidRDefault="0030303F" w:rsidP="00B5432E">
            <w:pPr>
              <w:pStyle w:val="ConsPlusNormal"/>
            </w:pPr>
            <w:r>
              <w:t>24.34.13.130</w:t>
            </w:r>
          </w:p>
        </w:tc>
        <w:tc>
          <w:tcPr>
            <w:tcW w:w="6803" w:type="dxa"/>
          </w:tcPr>
          <w:p w:rsidR="0030303F" w:rsidRDefault="0030303F" w:rsidP="00B5432E">
            <w:pPr>
              <w:pStyle w:val="ConsPlusNormal"/>
            </w:pPr>
            <w:r>
              <w:t>Проволока биметаллическая сталемедная</w:t>
            </w:r>
          </w:p>
        </w:tc>
      </w:tr>
      <w:tr w:rsidR="0030303F" w:rsidTr="00B5432E">
        <w:tc>
          <w:tcPr>
            <w:tcW w:w="2211" w:type="dxa"/>
          </w:tcPr>
          <w:p w:rsidR="0030303F" w:rsidRDefault="0030303F" w:rsidP="00B5432E">
            <w:pPr>
              <w:pStyle w:val="ConsPlusNormal"/>
            </w:pPr>
            <w:r>
              <w:t>24.34.13.140</w:t>
            </w:r>
          </w:p>
        </w:tc>
        <w:tc>
          <w:tcPr>
            <w:tcW w:w="6803" w:type="dxa"/>
          </w:tcPr>
          <w:p w:rsidR="0030303F" w:rsidRDefault="0030303F" w:rsidP="00B5432E">
            <w:pPr>
              <w:pStyle w:val="ConsPlusNormal"/>
            </w:pPr>
            <w:r>
              <w:t>Проволока наплавочная из прочей легированной стали</w:t>
            </w:r>
          </w:p>
        </w:tc>
      </w:tr>
      <w:tr w:rsidR="0030303F" w:rsidTr="00B5432E">
        <w:tc>
          <w:tcPr>
            <w:tcW w:w="2211" w:type="dxa"/>
          </w:tcPr>
          <w:p w:rsidR="0030303F" w:rsidRDefault="0030303F" w:rsidP="00B5432E">
            <w:pPr>
              <w:pStyle w:val="ConsPlusNormal"/>
            </w:pPr>
            <w:r>
              <w:t>24.34.13.190</w:t>
            </w:r>
          </w:p>
        </w:tc>
        <w:tc>
          <w:tcPr>
            <w:tcW w:w="6803" w:type="dxa"/>
          </w:tcPr>
          <w:p w:rsidR="0030303F" w:rsidRDefault="0030303F" w:rsidP="00B5432E">
            <w:pPr>
              <w:pStyle w:val="ConsPlusNormal"/>
            </w:pPr>
            <w:r>
              <w:t>Проволока холоднотянутая прочая из прочей легированной стали</w:t>
            </w:r>
          </w:p>
        </w:tc>
      </w:tr>
      <w:tr w:rsidR="0030303F" w:rsidTr="00B5432E">
        <w:tc>
          <w:tcPr>
            <w:tcW w:w="2211" w:type="dxa"/>
          </w:tcPr>
          <w:p w:rsidR="0030303F" w:rsidRDefault="0030303F" w:rsidP="00B5432E">
            <w:pPr>
              <w:pStyle w:val="ConsPlusNormal"/>
            </w:pPr>
            <w:r>
              <w:t>24.34.9</w:t>
            </w:r>
          </w:p>
        </w:tc>
        <w:tc>
          <w:tcPr>
            <w:tcW w:w="6803" w:type="dxa"/>
          </w:tcPr>
          <w:p w:rsidR="0030303F" w:rsidRDefault="0030303F" w:rsidP="00B5432E">
            <w:pPr>
              <w:pStyle w:val="ConsPlusNormal"/>
            </w:pPr>
            <w:r>
              <w:t>Услуги по производству холоднотянутой проволоки отдельные, выполняемые субподрядчиком</w:t>
            </w:r>
          </w:p>
        </w:tc>
      </w:tr>
      <w:tr w:rsidR="0030303F" w:rsidTr="00B5432E">
        <w:tc>
          <w:tcPr>
            <w:tcW w:w="2211" w:type="dxa"/>
          </w:tcPr>
          <w:p w:rsidR="0030303F" w:rsidRDefault="0030303F" w:rsidP="00B5432E">
            <w:pPr>
              <w:pStyle w:val="ConsPlusNormal"/>
            </w:pPr>
            <w:r>
              <w:t>24.34.99</w:t>
            </w:r>
          </w:p>
        </w:tc>
        <w:tc>
          <w:tcPr>
            <w:tcW w:w="6803" w:type="dxa"/>
          </w:tcPr>
          <w:p w:rsidR="0030303F" w:rsidRDefault="0030303F" w:rsidP="00B5432E">
            <w:pPr>
              <w:pStyle w:val="ConsPlusNormal"/>
            </w:pPr>
            <w:r>
              <w:t>Услуги по производству холоднотянутой проволоки отдельные, выполняемые субподрядчиком</w:t>
            </w:r>
          </w:p>
        </w:tc>
      </w:tr>
      <w:tr w:rsidR="0030303F" w:rsidTr="00B5432E">
        <w:tc>
          <w:tcPr>
            <w:tcW w:w="2211" w:type="dxa"/>
          </w:tcPr>
          <w:p w:rsidR="0030303F" w:rsidRDefault="0030303F" w:rsidP="00B5432E">
            <w:pPr>
              <w:pStyle w:val="ConsPlusNormal"/>
            </w:pPr>
            <w:r>
              <w:t>24.34.99.000</w:t>
            </w:r>
          </w:p>
        </w:tc>
        <w:tc>
          <w:tcPr>
            <w:tcW w:w="6803" w:type="dxa"/>
          </w:tcPr>
          <w:p w:rsidR="0030303F" w:rsidRDefault="0030303F" w:rsidP="00B5432E">
            <w:pPr>
              <w:pStyle w:val="ConsPlusNormal"/>
            </w:pPr>
            <w:r>
              <w:t>Услуги по производству холоднотянутой проволоки отдельные, выполняемые субподрядчиком</w:t>
            </w:r>
          </w:p>
        </w:tc>
      </w:tr>
      <w:tr w:rsidR="0030303F" w:rsidTr="00B5432E">
        <w:tc>
          <w:tcPr>
            <w:tcW w:w="2211" w:type="dxa"/>
          </w:tcPr>
          <w:p w:rsidR="0030303F" w:rsidRDefault="0030303F" w:rsidP="00B5432E">
            <w:pPr>
              <w:pStyle w:val="ConsPlusNormal"/>
            </w:pPr>
            <w:r>
              <w:t>24.4</w:t>
            </w:r>
          </w:p>
        </w:tc>
        <w:tc>
          <w:tcPr>
            <w:tcW w:w="6803" w:type="dxa"/>
          </w:tcPr>
          <w:p w:rsidR="0030303F" w:rsidRDefault="0030303F" w:rsidP="00B5432E">
            <w:pPr>
              <w:pStyle w:val="ConsPlusNormal"/>
            </w:pPr>
            <w:r>
              <w:t>Металлы основные драгоценные и цветные прочие; топливо ядерное переработанное</w:t>
            </w:r>
          </w:p>
        </w:tc>
      </w:tr>
      <w:tr w:rsidR="0030303F" w:rsidTr="00B5432E">
        <w:tc>
          <w:tcPr>
            <w:tcW w:w="2211" w:type="dxa"/>
          </w:tcPr>
          <w:p w:rsidR="0030303F" w:rsidRDefault="0030303F" w:rsidP="00B5432E">
            <w:pPr>
              <w:pStyle w:val="ConsPlusNormal"/>
            </w:pPr>
            <w:r>
              <w:t>24.41</w:t>
            </w:r>
          </w:p>
        </w:tc>
        <w:tc>
          <w:tcPr>
            <w:tcW w:w="6803" w:type="dxa"/>
          </w:tcPr>
          <w:p w:rsidR="0030303F" w:rsidRDefault="0030303F" w:rsidP="00B5432E">
            <w:pPr>
              <w:pStyle w:val="ConsPlusNormal"/>
            </w:pPr>
            <w:r>
              <w:t>Металлы драгоценные</w:t>
            </w:r>
          </w:p>
        </w:tc>
      </w:tr>
      <w:tr w:rsidR="0030303F" w:rsidTr="00B5432E">
        <w:tc>
          <w:tcPr>
            <w:tcW w:w="2211" w:type="dxa"/>
          </w:tcPr>
          <w:p w:rsidR="0030303F" w:rsidRDefault="0030303F" w:rsidP="00B5432E">
            <w:pPr>
              <w:pStyle w:val="ConsPlusNormal"/>
            </w:pPr>
            <w:r>
              <w:t>24.41.1</w:t>
            </w:r>
          </w:p>
        </w:tc>
        <w:tc>
          <w:tcPr>
            <w:tcW w:w="6803" w:type="dxa"/>
          </w:tcPr>
          <w:p w:rsidR="0030303F" w:rsidRDefault="0030303F" w:rsidP="00B5432E">
            <w:pPr>
              <w:pStyle w:val="ConsPlusNormal"/>
            </w:pPr>
            <w:r>
              <w:t>Серебро необработанное или полуобработанное, или в виде порошка</w:t>
            </w:r>
          </w:p>
        </w:tc>
      </w:tr>
      <w:tr w:rsidR="0030303F" w:rsidTr="00B5432E">
        <w:tc>
          <w:tcPr>
            <w:tcW w:w="2211" w:type="dxa"/>
          </w:tcPr>
          <w:p w:rsidR="0030303F" w:rsidRDefault="0030303F" w:rsidP="00B5432E">
            <w:pPr>
              <w:pStyle w:val="ConsPlusNormal"/>
            </w:pPr>
            <w:r>
              <w:lastRenderedPageBreak/>
              <w:t>24.41.10</w:t>
            </w:r>
          </w:p>
        </w:tc>
        <w:tc>
          <w:tcPr>
            <w:tcW w:w="6803" w:type="dxa"/>
          </w:tcPr>
          <w:p w:rsidR="0030303F" w:rsidRDefault="0030303F" w:rsidP="00B5432E">
            <w:pPr>
              <w:pStyle w:val="ConsPlusNormal"/>
            </w:pPr>
            <w:r>
              <w:t>Серебро необработанное или полуобработанное, или в виде порошка</w:t>
            </w:r>
          </w:p>
        </w:tc>
      </w:tr>
      <w:tr w:rsidR="0030303F" w:rsidTr="00B5432E">
        <w:tc>
          <w:tcPr>
            <w:tcW w:w="2211" w:type="dxa"/>
          </w:tcPr>
          <w:p w:rsidR="0030303F" w:rsidRDefault="0030303F" w:rsidP="00B5432E">
            <w:pPr>
              <w:pStyle w:val="ConsPlusNormal"/>
            </w:pPr>
            <w:r>
              <w:t>24.41.10.110</w:t>
            </w:r>
          </w:p>
        </w:tc>
        <w:tc>
          <w:tcPr>
            <w:tcW w:w="6803" w:type="dxa"/>
          </w:tcPr>
          <w:p w:rsidR="0030303F" w:rsidRDefault="0030303F" w:rsidP="00B5432E">
            <w:pPr>
              <w:pStyle w:val="ConsPlusNormal"/>
            </w:pPr>
            <w:r>
              <w:t>Порошок серебра</w:t>
            </w:r>
          </w:p>
        </w:tc>
      </w:tr>
      <w:tr w:rsidR="0030303F" w:rsidTr="00B5432E">
        <w:tc>
          <w:tcPr>
            <w:tcW w:w="2211" w:type="dxa"/>
          </w:tcPr>
          <w:p w:rsidR="0030303F" w:rsidRDefault="0030303F" w:rsidP="00B5432E">
            <w:pPr>
              <w:pStyle w:val="ConsPlusNormal"/>
            </w:pPr>
            <w:r>
              <w:t>24.41.10.120</w:t>
            </w:r>
          </w:p>
        </w:tc>
        <w:tc>
          <w:tcPr>
            <w:tcW w:w="6803" w:type="dxa"/>
          </w:tcPr>
          <w:p w:rsidR="0030303F" w:rsidRDefault="0030303F" w:rsidP="00B5432E">
            <w:pPr>
              <w:pStyle w:val="ConsPlusNormal"/>
            </w:pPr>
            <w:r>
              <w:t>Серебро необработанное</w:t>
            </w:r>
          </w:p>
        </w:tc>
      </w:tr>
      <w:tr w:rsidR="0030303F" w:rsidTr="00B5432E">
        <w:tc>
          <w:tcPr>
            <w:tcW w:w="2211" w:type="dxa"/>
          </w:tcPr>
          <w:p w:rsidR="0030303F" w:rsidRDefault="0030303F" w:rsidP="00B5432E">
            <w:pPr>
              <w:pStyle w:val="ConsPlusNormal"/>
            </w:pPr>
            <w:r>
              <w:t>24.41.10.130</w:t>
            </w:r>
          </w:p>
        </w:tc>
        <w:tc>
          <w:tcPr>
            <w:tcW w:w="6803" w:type="dxa"/>
          </w:tcPr>
          <w:p w:rsidR="0030303F" w:rsidRDefault="0030303F" w:rsidP="00B5432E">
            <w:pPr>
              <w:pStyle w:val="ConsPlusNormal"/>
            </w:pPr>
            <w:r>
              <w:t>Серебро полуобработанное</w:t>
            </w:r>
          </w:p>
        </w:tc>
      </w:tr>
      <w:tr w:rsidR="0030303F" w:rsidTr="00B5432E">
        <w:tc>
          <w:tcPr>
            <w:tcW w:w="2211" w:type="dxa"/>
          </w:tcPr>
          <w:p w:rsidR="0030303F" w:rsidRDefault="0030303F" w:rsidP="00B5432E">
            <w:pPr>
              <w:pStyle w:val="ConsPlusNormal"/>
            </w:pPr>
            <w:r>
              <w:t>24.41.10.140</w:t>
            </w:r>
          </w:p>
        </w:tc>
        <w:tc>
          <w:tcPr>
            <w:tcW w:w="6803" w:type="dxa"/>
          </w:tcPr>
          <w:p w:rsidR="0030303F" w:rsidRDefault="0030303F" w:rsidP="00B5432E">
            <w:pPr>
              <w:pStyle w:val="ConsPlusNormal"/>
            </w:pPr>
            <w:r>
              <w:t>Сплавы серебра</w:t>
            </w:r>
          </w:p>
        </w:tc>
      </w:tr>
      <w:tr w:rsidR="0030303F" w:rsidTr="00B5432E">
        <w:tc>
          <w:tcPr>
            <w:tcW w:w="2211" w:type="dxa"/>
          </w:tcPr>
          <w:p w:rsidR="0030303F" w:rsidRDefault="0030303F" w:rsidP="00B5432E">
            <w:pPr>
              <w:pStyle w:val="ConsPlusNormal"/>
            </w:pPr>
            <w:r>
              <w:t>24.41.10.150</w:t>
            </w:r>
          </w:p>
        </w:tc>
        <w:tc>
          <w:tcPr>
            <w:tcW w:w="6803" w:type="dxa"/>
          </w:tcPr>
          <w:p w:rsidR="0030303F" w:rsidRDefault="0030303F" w:rsidP="00B5432E">
            <w:pPr>
              <w:pStyle w:val="ConsPlusNormal"/>
            </w:pPr>
            <w:r>
              <w:t>Припои серебряные</w:t>
            </w:r>
          </w:p>
        </w:tc>
      </w:tr>
      <w:tr w:rsidR="0030303F" w:rsidTr="00B5432E">
        <w:tc>
          <w:tcPr>
            <w:tcW w:w="2211" w:type="dxa"/>
          </w:tcPr>
          <w:p w:rsidR="0030303F" w:rsidRDefault="0030303F" w:rsidP="00B5432E">
            <w:pPr>
              <w:pStyle w:val="ConsPlusNormal"/>
            </w:pPr>
            <w:r>
              <w:t>24.41.2</w:t>
            </w:r>
          </w:p>
        </w:tc>
        <w:tc>
          <w:tcPr>
            <w:tcW w:w="6803" w:type="dxa"/>
          </w:tcPr>
          <w:p w:rsidR="0030303F" w:rsidRDefault="0030303F" w:rsidP="00B5432E">
            <w:pPr>
              <w:pStyle w:val="ConsPlusNormal"/>
            </w:pPr>
            <w:r>
              <w:t>Золото необработанное или полуобработанное, или в виде порошка</w:t>
            </w:r>
          </w:p>
        </w:tc>
      </w:tr>
      <w:tr w:rsidR="0030303F" w:rsidTr="00B5432E">
        <w:tc>
          <w:tcPr>
            <w:tcW w:w="2211" w:type="dxa"/>
          </w:tcPr>
          <w:p w:rsidR="0030303F" w:rsidRDefault="0030303F" w:rsidP="00B5432E">
            <w:pPr>
              <w:pStyle w:val="ConsPlusNormal"/>
            </w:pPr>
            <w:r>
              <w:t>24.41.20</w:t>
            </w:r>
          </w:p>
        </w:tc>
        <w:tc>
          <w:tcPr>
            <w:tcW w:w="6803" w:type="dxa"/>
          </w:tcPr>
          <w:p w:rsidR="0030303F" w:rsidRDefault="0030303F" w:rsidP="00B5432E">
            <w:pPr>
              <w:pStyle w:val="ConsPlusNormal"/>
            </w:pPr>
            <w:r>
              <w:t>Золото необработанное или полуобработанное, или в виде порошка</w:t>
            </w:r>
          </w:p>
        </w:tc>
      </w:tr>
      <w:tr w:rsidR="0030303F" w:rsidTr="00B5432E">
        <w:tc>
          <w:tcPr>
            <w:tcW w:w="2211" w:type="dxa"/>
          </w:tcPr>
          <w:p w:rsidR="0030303F" w:rsidRDefault="0030303F" w:rsidP="00B5432E">
            <w:pPr>
              <w:pStyle w:val="ConsPlusNormal"/>
            </w:pPr>
            <w:r>
              <w:t>24.41.20.110</w:t>
            </w:r>
          </w:p>
        </w:tc>
        <w:tc>
          <w:tcPr>
            <w:tcW w:w="6803" w:type="dxa"/>
          </w:tcPr>
          <w:p w:rsidR="0030303F" w:rsidRDefault="0030303F" w:rsidP="00B5432E">
            <w:pPr>
              <w:pStyle w:val="ConsPlusNormal"/>
            </w:pPr>
            <w:r>
              <w:t>Порошок золота</w:t>
            </w:r>
          </w:p>
          <w:p w:rsidR="0030303F" w:rsidRDefault="0030303F" w:rsidP="00B5432E">
            <w:pPr>
              <w:pStyle w:val="ConsPlusNormal"/>
            </w:pPr>
            <w:r>
              <w:t>Эта группировка включает:</w:t>
            </w:r>
          </w:p>
          <w:p w:rsidR="0030303F" w:rsidRDefault="0030303F" w:rsidP="00B5432E">
            <w:pPr>
              <w:pStyle w:val="ConsPlusNormal"/>
            </w:pPr>
            <w:r>
              <w:t>- продукты, 90% или более массы которых просеивается через сито с размером ячейки 0,5 мм</w:t>
            </w:r>
          </w:p>
        </w:tc>
      </w:tr>
      <w:tr w:rsidR="0030303F" w:rsidTr="00B5432E">
        <w:tc>
          <w:tcPr>
            <w:tcW w:w="2211" w:type="dxa"/>
          </w:tcPr>
          <w:p w:rsidR="0030303F" w:rsidRDefault="0030303F" w:rsidP="00B5432E">
            <w:pPr>
              <w:pStyle w:val="ConsPlusNormal"/>
            </w:pPr>
            <w:r>
              <w:t>24.41.20.120</w:t>
            </w:r>
          </w:p>
        </w:tc>
        <w:tc>
          <w:tcPr>
            <w:tcW w:w="6803" w:type="dxa"/>
          </w:tcPr>
          <w:p w:rsidR="0030303F" w:rsidRDefault="0030303F" w:rsidP="00B5432E">
            <w:pPr>
              <w:pStyle w:val="ConsPlusNormal"/>
            </w:pPr>
            <w:r>
              <w:t>Золото в слитках</w:t>
            </w:r>
          </w:p>
        </w:tc>
      </w:tr>
      <w:tr w:rsidR="0030303F" w:rsidTr="00B5432E">
        <w:tc>
          <w:tcPr>
            <w:tcW w:w="2211" w:type="dxa"/>
          </w:tcPr>
          <w:p w:rsidR="0030303F" w:rsidRDefault="0030303F" w:rsidP="00B5432E">
            <w:pPr>
              <w:pStyle w:val="ConsPlusNormal"/>
            </w:pPr>
            <w:r>
              <w:t>24.41.20.130</w:t>
            </w:r>
          </w:p>
        </w:tc>
        <w:tc>
          <w:tcPr>
            <w:tcW w:w="6803" w:type="dxa"/>
          </w:tcPr>
          <w:p w:rsidR="0030303F" w:rsidRDefault="0030303F" w:rsidP="00B5432E">
            <w:pPr>
              <w:pStyle w:val="ConsPlusNormal"/>
            </w:pPr>
            <w:r>
              <w:t>Золото полуобработанное</w:t>
            </w:r>
          </w:p>
        </w:tc>
      </w:tr>
      <w:tr w:rsidR="0030303F" w:rsidTr="00B5432E">
        <w:tc>
          <w:tcPr>
            <w:tcW w:w="2211" w:type="dxa"/>
          </w:tcPr>
          <w:p w:rsidR="0030303F" w:rsidRDefault="0030303F" w:rsidP="00B5432E">
            <w:pPr>
              <w:pStyle w:val="ConsPlusNormal"/>
            </w:pPr>
            <w:r>
              <w:t>24.41.20.131</w:t>
            </w:r>
          </w:p>
        </w:tc>
        <w:tc>
          <w:tcPr>
            <w:tcW w:w="6803" w:type="dxa"/>
          </w:tcPr>
          <w:p w:rsidR="0030303F" w:rsidRDefault="0030303F" w:rsidP="00B5432E">
            <w:pPr>
              <w:pStyle w:val="ConsPlusNormal"/>
            </w:pPr>
            <w:r>
              <w:t>Золото полуобработанное в виде болванок, брусьев, проволоки и профилей, пластин, листов и полос толщиной более 0,15 мм, не считая основы</w:t>
            </w:r>
          </w:p>
        </w:tc>
      </w:tr>
      <w:tr w:rsidR="0030303F" w:rsidTr="00B5432E">
        <w:tc>
          <w:tcPr>
            <w:tcW w:w="2211" w:type="dxa"/>
          </w:tcPr>
          <w:p w:rsidR="0030303F" w:rsidRDefault="0030303F" w:rsidP="00B5432E">
            <w:pPr>
              <w:pStyle w:val="ConsPlusNormal"/>
            </w:pPr>
            <w:r>
              <w:t>24.41.20.132</w:t>
            </w:r>
          </w:p>
        </w:tc>
        <w:tc>
          <w:tcPr>
            <w:tcW w:w="6803" w:type="dxa"/>
          </w:tcPr>
          <w:p w:rsidR="0030303F" w:rsidRDefault="0030303F" w:rsidP="00B5432E">
            <w:pPr>
              <w:pStyle w:val="ConsPlusNormal"/>
            </w:pPr>
            <w:r>
              <w:t>Золото полуобработанное в виде трубок, труб и пустотелых болванок</w:t>
            </w:r>
          </w:p>
        </w:tc>
      </w:tr>
      <w:tr w:rsidR="0030303F" w:rsidTr="00B5432E">
        <w:tc>
          <w:tcPr>
            <w:tcW w:w="2211" w:type="dxa"/>
          </w:tcPr>
          <w:p w:rsidR="0030303F" w:rsidRDefault="0030303F" w:rsidP="00B5432E">
            <w:pPr>
              <w:pStyle w:val="ConsPlusNormal"/>
            </w:pPr>
            <w:r>
              <w:t>24.41.20.133</w:t>
            </w:r>
          </w:p>
        </w:tc>
        <w:tc>
          <w:tcPr>
            <w:tcW w:w="6803" w:type="dxa"/>
          </w:tcPr>
          <w:p w:rsidR="0030303F" w:rsidRDefault="0030303F" w:rsidP="00B5432E">
            <w:pPr>
              <w:pStyle w:val="ConsPlusNormal"/>
            </w:pPr>
            <w:r>
              <w:t>Золото полуобработанное в виде тонких листов и полосок (фольги) толщиной не более 0,15 мм, не считая основы</w:t>
            </w:r>
          </w:p>
        </w:tc>
      </w:tr>
      <w:tr w:rsidR="0030303F" w:rsidTr="00B5432E">
        <w:tc>
          <w:tcPr>
            <w:tcW w:w="2211" w:type="dxa"/>
          </w:tcPr>
          <w:p w:rsidR="0030303F" w:rsidRDefault="0030303F" w:rsidP="00B5432E">
            <w:pPr>
              <w:pStyle w:val="ConsPlusNormal"/>
            </w:pPr>
            <w:r>
              <w:t>24.41.20.140</w:t>
            </w:r>
          </w:p>
        </w:tc>
        <w:tc>
          <w:tcPr>
            <w:tcW w:w="6803" w:type="dxa"/>
          </w:tcPr>
          <w:p w:rsidR="0030303F" w:rsidRDefault="0030303F" w:rsidP="00B5432E">
            <w:pPr>
              <w:pStyle w:val="ConsPlusNormal"/>
            </w:pPr>
            <w:r>
              <w:t>Золото, используемое для чеканки монет</w:t>
            </w:r>
          </w:p>
        </w:tc>
      </w:tr>
      <w:tr w:rsidR="0030303F" w:rsidTr="00B5432E">
        <w:tc>
          <w:tcPr>
            <w:tcW w:w="2211" w:type="dxa"/>
          </w:tcPr>
          <w:p w:rsidR="0030303F" w:rsidRDefault="0030303F" w:rsidP="00B5432E">
            <w:pPr>
              <w:pStyle w:val="ConsPlusNormal"/>
            </w:pPr>
            <w:r>
              <w:t>24.41.20.150</w:t>
            </w:r>
          </w:p>
        </w:tc>
        <w:tc>
          <w:tcPr>
            <w:tcW w:w="6803" w:type="dxa"/>
          </w:tcPr>
          <w:p w:rsidR="0030303F" w:rsidRDefault="0030303F" w:rsidP="00B5432E">
            <w:pPr>
              <w:pStyle w:val="ConsPlusNormal"/>
            </w:pPr>
            <w:r>
              <w:t>Сплавы на основе золота</w:t>
            </w:r>
          </w:p>
        </w:tc>
      </w:tr>
      <w:tr w:rsidR="0030303F" w:rsidTr="00B5432E">
        <w:tc>
          <w:tcPr>
            <w:tcW w:w="2211" w:type="dxa"/>
          </w:tcPr>
          <w:p w:rsidR="0030303F" w:rsidRDefault="0030303F" w:rsidP="00B5432E">
            <w:pPr>
              <w:pStyle w:val="ConsPlusNormal"/>
            </w:pPr>
            <w:r>
              <w:t>24.41.20.160</w:t>
            </w:r>
          </w:p>
        </w:tc>
        <w:tc>
          <w:tcPr>
            <w:tcW w:w="6803" w:type="dxa"/>
          </w:tcPr>
          <w:p w:rsidR="0030303F" w:rsidRDefault="0030303F" w:rsidP="00B5432E">
            <w:pPr>
              <w:pStyle w:val="ConsPlusNormal"/>
            </w:pPr>
            <w:r>
              <w:t>Припои золотые</w:t>
            </w:r>
          </w:p>
        </w:tc>
      </w:tr>
      <w:tr w:rsidR="0030303F" w:rsidTr="00B5432E">
        <w:tc>
          <w:tcPr>
            <w:tcW w:w="2211" w:type="dxa"/>
          </w:tcPr>
          <w:p w:rsidR="0030303F" w:rsidRDefault="0030303F" w:rsidP="00B5432E">
            <w:pPr>
              <w:pStyle w:val="ConsPlusNormal"/>
            </w:pPr>
            <w:r>
              <w:t>24.41.3</w:t>
            </w:r>
          </w:p>
        </w:tc>
        <w:tc>
          <w:tcPr>
            <w:tcW w:w="6803" w:type="dxa"/>
          </w:tcPr>
          <w:p w:rsidR="0030303F" w:rsidRDefault="0030303F" w:rsidP="00B5432E">
            <w:pPr>
              <w:pStyle w:val="ConsPlusNormal"/>
            </w:pPr>
            <w:r>
              <w:t>Платина и металлы платиновой группы необработанные или полуобработанные, или в виде порошка</w:t>
            </w:r>
          </w:p>
        </w:tc>
      </w:tr>
      <w:tr w:rsidR="0030303F" w:rsidTr="00B5432E">
        <w:tc>
          <w:tcPr>
            <w:tcW w:w="2211" w:type="dxa"/>
          </w:tcPr>
          <w:p w:rsidR="0030303F" w:rsidRDefault="0030303F" w:rsidP="00B5432E">
            <w:pPr>
              <w:pStyle w:val="ConsPlusNormal"/>
            </w:pPr>
            <w:r>
              <w:t>24.41.30</w:t>
            </w:r>
          </w:p>
        </w:tc>
        <w:tc>
          <w:tcPr>
            <w:tcW w:w="6803" w:type="dxa"/>
          </w:tcPr>
          <w:p w:rsidR="0030303F" w:rsidRDefault="0030303F" w:rsidP="00B5432E">
            <w:pPr>
              <w:pStyle w:val="ConsPlusNormal"/>
            </w:pPr>
            <w:r>
              <w:t>Платина и металлы платиновой группы необработанные или полуобработанные, или в виде порошка</w:t>
            </w:r>
          </w:p>
        </w:tc>
      </w:tr>
      <w:tr w:rsidR="0030303F" w:rsidTr="00B5432E">
        <w:tc>
          <w:tcPr>
            <w:tcW w:w="2211" w:type="dxa"/>
          </w:tcPr>
          <w:p w:rsidR="0030303F" w:rsidRDefault="0030303F" w:rsidP="00B5432E">
            <w:pPr>
              <w:pStyle w:val="ConsPlusNormal"/>
            </w:pPr>
            <w:r>
              <w:t>24.41.30.110</w:t>
            </w:r>
          </w:p>
        </w:tc>
        <w:tc>
          <w:tcPr>
            <w:tcW w:w="6803" w:type="dxa"/>
          </w:tcPr>
          <w:p w:rsidR="0030303F" w:rsidRDefault="0030303F" w:rsidP="00B5432E">
            <w:pPr>
              <w:pStyle w:val="ConsPlusNormal"/>
            </w:pPr>
            <w:r>
              <w:t>Платина необработанная или полуобработанная, или в виде порошка</w:t>
            </w:r>
          </w:p>
        </w:tc>
      </w:tr>
      <w:tr w:rsidR="0030303F" w:rsidTr="00B5432E">
        <w:tc>
          <w:tcPr>
            <w:tcW w:w="2211" w:type="dxa"/>
          </w:tcPr>
          <w:p w:rsidR="0030303F" w:rsidRDefault="0030303F" w:rsidP="00B5432E">
            <w:pPr>
              <w:pStyle w:val="ConsPlusNormal"/>
            </w:pPr>
            <w:r>
              <w:t>24.41.30.111</w:t>
            </w:r>
          </w:p>
        </w:tc>
        <w:tc>
          <w:tcPr>
            <w:tcW w:w="6803" w:type="dxa"/>
          </w:tcPr>
          <w:p w:rsidR="0030303F" w:rsidRDefault="0030303F" w:rsidP="00B5432E">
            <w:pPr>
              <w:pStyle w:val="ConsPlusNormal"/>
            </w:pPr>
            <w:r>
              <w:t>Платина в виде порошка</w:t>
            </w:r>
          </w:p>
        </w:tc>
      </w:tr>
      <w:tr w:rsidR="0030303F" w:rsidTr="00B5432E">
        <w:tc>
          <w:tcPr>
            <w:tcW w:w="2211" w:type="dxa"/>
          </w:tcPr>
          <w:p w:rsidR="0030303F" w:rsidRDefault="0030303F" w:rsidP="00B5432E">
            <w:pPr>
              <w:pStyle w:val="ConsPlusNormal"/>
            </w:pPr>
            <w:r>
              <w:t>24.41.30.112</w:t>
            </w:r>
          </w:p>
        </w:tc>
        <w:tc>
          <w:tcPr>
            <w:tcW w:w="6803" w:type="dxa"/>
          </w:tcPr>
          <w:p w:rsidR="0030303F" w:rsidRDefault="0030303F" w:rsidP="00B5432E">
            <w:pPr>
              <w:pStyle w:val="ConsPlusNormal"/>
            </w:pPr>
            <w:r>
              <w:t>Платина в слитках</w:t>
            </w:r>
          </w:p>
        </w:tc>
      </w:tr>
      <w:tr w:rsidR="0030303F" w:rsidTr="00B5432E">
        <w:tc>
          <w:tcPr>
            <w:tcW w:w="2211" w:type="dxa"/>
          </w:tcPr>
          <w:p w:rsidR="0030303F" w:rsidRDefault="0030303F" w:rsidP="00B5432E">
            <w:pPr>
              <w:pStyle w:val="ConsPlusNormal"/>
            </w:pPr>
            <w:r>
              <w:t>24.41.30.113</w:t>
            </w:r>
          </w:p>
        </w:tc>
        <w:tc>
          <w:tcPr>
            <w:tcW w:w="6803" w:type="dxa"/>
          </w:tcPr>
          <w:p w:rsidR="0030303F" w:rsidRDefault="0030303F" w:rsidP="00B5432E">
            <w:pPr>
              <w:pStyle w:val="ConsPlusNormal"/>
            </w:pPr>
            <w:r>
              <w:t>Платина полуобработанная в виде прутков, проволоки, профилей, пластин, листов и полос</w:t>
            </w:r>
          </w:p>
        </w:tc>
      </w:tr>
      <w:tr w:rsidR="0030303F" w:rsidTr="00B5432E">
        <w:tc>
          <w:tcPr>
            <w:tcW w:w="2211" w:type="dxa"/>
          </w:tcPr>
          <w:p w:rsidR="0030303F" w:rsidRDefault="0030303F" w:rsidP="00B5432E">
            <w:pPr>
              <w:pStyle w:val="ConsPlusNormal"/>
            </w:pPr>
            <w:r>
              <w:t>24.41.30.114</w:t>
            </w:r>
          </w:p>
        </w:tc>
        <w:tc>
          <w:tcPr>
            <w:tcW w:w="6803" w:type="dxa"/>
          </w:tcPr>
          <w:p w:rsidR="0030303F" w:rsidRDefault="0030303F" w:rsidP="00B5432E">
            <w:pPr>
              <w:pStyle w:val="ConsPlusNormal"/>
            </w:pPr>
            <w:r>
              <w:t>Сплавы платины</w:t>
            </w:r>
          </w:p>
        </w:tc>
      </w:tr>
      <w:tr w:rsidR="0030303F" w:rsidTr="00B5432E">
        <w:tc>
          <w:tcPr>
            <w:tcW w:w="2211" w:type="dxa"/>
          </w:tcPr>
          <w:p w:rsidR="0030303F" w:rsidRDefault="0030303F" w:rsidP="00B5432E">
            <w:pPr>
              <w:pStyle w:val="ConsPlusNormal"/>
            </w:pPr>
            <w:r>
              <w:t>24.41.30.120</w:t>
            </w:r>
          </w:p>
        </w:tc>
        <w:tc>
          <w:tcPr>
            <w:tcW w:w="6803" w:type="dxa"/>
          </w:tcPr>
          <w:p w:rsidR="0030303F" w:rsidRDefault="0030303F" w:rsidP="00B5432E">
            <w:pPr>
              <w:pStyle w:val="ConsPlusNormal"/>
            </w:pPr>
            <w:r>
              <w:t>Палладий и его сплавы</w:t>
            </w:r>
          </w:p>
        </w:tc>
      </w:tr>
      <w:tr w:rsidR="0030303F" w:rsidTr="00B5432E">
        <w:tc>
          <w:tcPr>
            <w:tcW w:w="2211" w:type="dxa"/>
          </w:tcPr>
          <w:p w:rsidR="0030303F" w:rsidRDefault="0030303F" w:rsidP="00B5432E">
            <w:pPr>
              <w:pStyle w:val="ConsPlusNormal"/>
            </w:pPr>
            <w:r>
              <w:t>24.41.30.121</w:t>
            </w:r>
          </w:p>
        </w:tc>
        <w:tc>
          <w:tcPr>
            <w:tcW w:w="6803" w:type="dxa"/>
          </w:tcPr>
          <w:p w:rsidR="0030303F" w:rsidRDefault="0030303F" w:rsidP="00B5432E">
            <w:pPr>
              <w:pStyle w:val="ConsPlusNormal"/>
            </w:pPr>
            <w:r>
              <w:t>Палладий в виде порошка</w:t>
            </w:r>
          </w:p>
        </w:tc>
      </w:tr>
      <w:tr w:rsidR="0030303F" w:rsidTr="00B5432E">
        <w:tc>
          <w:tcPr>
            <w:tcW w:w="2211" w:type="dxa"/>
          </w:tcPr>
          <w:p w:rsidR="0030303F" w:rsidRDefault="0030303F" w:rsidP="00B5432E">
            <w:pPr>
              <w:pStyle w:val="ConsPlusNormal"/>
            </w:pPr>
            <w:r>
              <w:lastRenderedPageBreak/>
              <w:t>24.41.30.122</w:t>
            </w:r>
          </w:p>
        </w:tc>
        <w:tc>
          <w:tcPr>
            <w:tcW w:w="6803" w:type="dxa"/>
          </w:tcPr>
          <w:p w:rsidR="0030303F" w:rsidRDefault="0030303F" w:rsidP="00B5432E">
            <w:pPr>
              <w:pStyle w:val="ConsPlusNormal"/>
            </w:pPr>
            <w:r>
              <w:t>Палладий в слитках</w:t>
            </w:r>
          </w:p>
        </w:tc>
      </w:tr>
      <w:tr w:rsidR="0030303F" w:rsidTr="00B5432E">
        <w:tc>
          <w:tcPr>
            <w:tcW w:w="2211" w:type="dxa"/>
          </w:tcPr>
          <w:p w:rsidR="0030303F" w:rsidRDefault="0030303F" w:rsidP="00B5432E">
            <w:pPr>
              <w:pStyle w:val="ConsPlusNormal"/>
            </w:pPr>
            <w:r>
              <w:t>24.41.30.123</w:t>
            </w:r>
          </w:p>
        </w:tc>
        <w:tc>
          <w:tcPr>
            <w:tcW w:w="6803" w:type="dxa"/>
          </w:tcPr>
          <w:p w:rsidR="0030303F" w:rsidRDefault="0030303F" w:rsidP="00B5432E">
            <w:pPr>
              <w:pStyle w:val="ConsPlusNormal"/>
            </w:pPr>
            <w:r>
              <w:t>Палладий полуобработанный</w:t>
            </w:r>
          </w:p>
        </w:tc>
      </w:tr>
      <w:tr w:rsidR="0030303F" w:rsidTr="00B5432E">
        <w:tc>
          <w:tcPr>
            <w:tcW w:w="2211" w:type="dxa"/>
          </w:tcPr>
          <w:p w:rsidR="0030303F" w:rsidRDefault="0030303F" w:rsidP="00B5432E">
            <w:pPr>
              <w:pStyle w:val="ConsPlusNormal"/>
            </w:pPr>
            <w:r>
              <w:t>24.41.30.124</w:t>
            </w:r>
          </w:p>
        </w:tc>
        <w:tc>
          <w:tcPr>
            <w:tcW w:w="6803" w:type="dxa"/>
          </w:tcPr>
          <w:p w:rsidR="0030303F" w:rsidRDefault="0030303F" w:rsidP="00B5432E">
            <w:pPr>
              <w:pStyle w:val="ConsPlusNormal"/>
            </w:pPr>
            <w:r>
              <w:t>Сплавы палладия</w:t>
            </w:r>
          </w:p>
        </w:tc>
      </w:tr>
      <w:tr w:rsidR="0030303F" w:rsidTr="00B5432E">
        <w:tc>
          <w:tcPr>
            <w:tcW w:w="2211" w:type="dxa"/>
          </w:tcPr>
          <w:p w:rsidR="0030303F" w:rsidRDefault="0030303F" w:rsidP="00B5432E">
            <w:pPr>
              <w:pStyle w:val="ConsPlusNormal"/>
            </w:pPr>
            <w:r>
              <w:t>24.41.30.130</w:t>
            </w:r>
          </w:p>
        </w:tc>
        <w:tc>
          <w:tcPr>
            <w:tcW w:w="6803" w:type="dxa"/>
          </w:tcPr>
          <w:p w:rsidR="0030303F" w:rsidRDefault="0030303F" w:rsidP="00B5432E">
            <w:pPr>
              <w:pStyle w:val="ConsPlusNormal"/>
            </w:pPr>
            <w:r>
              <w:t>Родий и его сплавы</w:t>
            </w:r>
          </w:p>
        </w:tc>
      </w:tr>
      <w:tr w:rsidR="0030303F" w:rsidTr="00B5432E">
        <w:tc>
          <w:tcPr>
            <w:tcW w:w="2211" w:type="dxa"/>
          </w:tcPr>
          <w:p w:rsidR="0030303F" w:rsidRDefault="0030303F" w:rsidP="00B5432E">
            <w:pPr>
              <w:pStyle w:val="ConsPlusNormal"/>
            </w:pPr>
            <w:r>
              <w:t>24.41.30.131</w:t>
            </w:r>
          </w:p>
        </w:tc>
        <w:tc>
          <w:tcPr>
            <w:tcW w:w="6803" w:type="dxa"/>
          </w:tcPr>
          <w:p w:rsidR="0030303F" w:rsidRDefault="0030303F" w:rsidP="00B5432E">
            <w:pPr>
              <w:pStyle w:val="ConsPlusNormal"/>
            </w:pPr>
            <w:r>
              <w:t>Родий в виде порошка</w:t>
            </w:r>
          </w:p>
        </w:tc>
      </w:tr>
      <w:tr w:rsidR="0030303F" w:rsidTr="00B5432E">
        <w:tc>
          <w:tcPr>
            <w:tcW w:w="2211" w:type="dxa"/>
          </w:tcPr>
          <w:p w:rsidR="0030303F" w:rsidRDefault="0030303F" w:rsidP="00B5432E">
            <w:pPr>
              <w:pStyle w:val="ConsPlusNormal"/>
            </w:pPr>
            <w:r>
              <w:t>24.41.30.132</w:t>
            </w:r>
          </w:p>
        </w:tc>
        <w:tc>
          <w:tcPr>
            <w:tcW w:w="6803" w:type="dxa"/>
          </w:tcPr>
          <w:p w:rsidR="0030303F" w:rsidRDefault="0030303F" w:rsidP="00B5432E">
            <w:pPr>
              <w:pStyle w:val="ConsPlusNormal"/>
            </w:pPr>
            <w:r>
              <w:t>Родий необработанный</w:t>
            </w:r>
          </w:p>
        </w:tc>
      </w:tr>
      <w:tr w:rsidR="0030303F" w:rsidTr="00B5432E">
        <w:tc>
          <w:tcPr>
            <w:tcW w:w="2211" w:type="dxa"/>
          </w:tcPr>
          <w:p w:rsidR="0030303F" w:rsidRDefault="0030303F" w:rsidP="00B5432E">
            <w:pPr>
              <w:pStyle w:val="ConsPlusNormal"/>
            </w:pPr>
            <w:r>
              <w:t>24.41.30.133</w:t>
            </w:r>
          </w:p>
        </w:tc>
        <w:tc>
          <w:tcPr>
            <w:tcW w:w="6803" w:type="dxa"/>
          </w:tcPr>
          <w:p w:rsidR="0030303F" w:rsidRDefault="0030303F" w:rsidP="00B5432E">
            <w:pPr>
              <w:pStyle w:val="ConsPlusNormal"/>
            </w:pPr>
            <w:r>
              <w:t>Родий полуобработанный</w:t>
            </w:r>
          </w:p>
        </w:tc>
      </w:tr>
      <w:tr w:rsidR="0030303F" w:rsidTr="00B5432E">
        <w:tc>
          <w:tcPr>
            <w:tcW w:w="2211" w:type="dxa"/>
          </w:tcPr>
          <w:p w:rsidR="0030303F" w:rsidRDefault="0030303F" w:rsidP="00B5432E">
            <w:pPr>
              <w:pStyle w:val="ConsPlusNormal"/>
            </w:pPr>
            <w:r>
              <w:t>24.41.30.134</w:t>
            </w:r>
          </w:p>
        </w:tc>
        <w:tc>
          <w:tcPr>
            <w:tcW w:w="6803" w:type="dxa"/>
          </w:tcPr>
          <w:p w:rsidR="0030303F" w:rsidRDefault="0030303F" w:rsidP="00B5432E">
            <w:pPr>
              <w:pStyle w:val="ConsPlusNormal"/>
            </w:pPr>
            <w:r>
              <w:t>Сплавы родия</w:t>
            </w:r>
          </w:p>
        </w:tc>
      </w:tr>
      <w:tr w:rsidR="0030303F" w:rsidTr="00B5432E">
        <w:tc>
          <w:tcPr>
            <w:tcW w:w="2211" w:type="dxa"/>
          </w:tcPr>
          <w:p w:rsidR="0030303F" w:rsidRDefault="0030303F" w:rsidP="00B5432E">
            <w:pPr>
              <w:pStyle w:val="ConsPlusNormal"/>
            </w:pPr>
            <w:r>
              <w:t>24.41.30.140</w:t>
            </w:r>
          </w:p>
        </w:tc>
        <w:tc>
          <w:tcPr>
            <w:tcW w:w="6803" w:type="dxa"/>
          </w:tcPr>
          <w:p w:rsidR="0030303F" w:rsidRDefault="0030303F" w:rsidP="00B5432E">
            <w:pPr>
              <w:pStyle w:val="ConsPlusNormal"/>
            </w:pPr>
            <w:r>
              <w:t>Иридий и его сплавы</w:t>
            </w:r>
          </w:p>
        </w:tc>
      </w:tr>
      <w:tr w:rsidR="0030303F" w:rsidTr="00B5432E">
        <w:tc>
          <w:tcPr>
            <w:tcW w:w="2211" w:type="dxa"/>
          </w:tcPr>
          <w:p w:rsidR="0030303F" w:rsidRDefault="0030303F" w:rsidP="00B5432E">
            <w:pPr>
              <w:pStyle w:val="ConsPlusNormal"/>
            </w:pPr>
            <w:r>
              <w:t>24.41.30.141</w:t>
            </w:r>
          </w:p>
        </w:tc>
        <w:tc>
          <w:tcPr>
            <w:tcW w:w="6803" w:type="dxa"/>
          </w:tcPr>
          <w:p w:rsidR="0030303F" w:rsidRDefault="0030303F" w:rsidP="00B5432E">
            <w:pPr>
              <w:pStyle w:val="ConsPlusNormal"/>
            </w:pPr>
            <w:r>
              <w:t>Иридий в виде порошка</w:t>
            </w:r>
          </w:p>
        </w:tc>
      </w:tr>
      <w:tr w:rsidR="0030303F" w:rsidTr="00B5432E">
        <w:tc>
          <w:tcPr>
            <w:tcW w:w="2211" w:type="dxa"/>
          </w:tcPr>
          <w:p w:rsidR="0030303F" w:rsidRDefault="0030303F" w:rsidP="00B5432E">
            <w:pPr>
              <w:pStyle w:val="ConsPlusNormal"/>
            </w:pPr>
            <w:r>
              <w:t>24.41.30.142</w:t>
            </w:r>
          </w:p>
        </w:tc>
        <w:tc>
          <w:tcPr>
            <w:tcW w:w="6803" w:type="dxa"/>
          </w:tcPr>
          <w:p w:rsidR="0030303F" w:rsidRDefault="0030303F" w:rsidP="00B5432E">
            <w:pPr>
              <w:pStyle w:val="ConsPlusNormal"/>
            </w:pPr>
            <w:r>
              <w:t>Иридий необработанный</w:t>
            </w:r>
          </w:p>
        </w:tc>
      </w:tr>
      <w:tr w:rsidR="0030303F" w:rsidTr="00B5432E">
        <w:tc>
          <w:tcPr>
            <w:tcW w:w="2211" w:type="dxa"/>
          </w:tcPr>
          <w:p w:rsidR="0030303F" w:rsidRDefault="0030303F" w:rsidP="00B5432E">
            <w:pPr>
              <w:pStyle w:val="ConsPlusNormal"/>
            </w:pPr>
            <w:r>
              <w:t>24.41.30.143</w:t>
            </w:r>
          </w:p>
        </w:tc>
        <w:tc>
          <w:tcPr>
            <w:tcW w:w="6803" w:type="dxa"/>
          </w:tcPr>
          <w:p w:rsidR="0030303F" w:rsidRDefault="0030303F" w:rsidP="00B5432E">
            <w:pPr>
              <w:pStyle w:val="ConsPlusNormal"/>
            </w:pPr>
            <w:r>
              <w:t>Иридий полуобработанный</w:t>
            </w:r>
          </w:p>
        </w:tc>
      </w:tr>
      <w:tr w:rsidR="0030303F" w:rsidTr="00B5432E">
        <w:tc>
          <w:tcPr>
            <w:tcW w:w="2211" w:type="dxa"/>
          </w:tcPr>
          <w:p w:rsidR="0030303F" w:rsidRDefault="0030303F" w:rsidP="00B5432E">
            <w:pPr>
              <w:pStyle w:val="ConsPlusNormal"/>
            </w:pPr>
            <w:r>
              <w:t>24.41.30.144</w:t>
            </w:r>
          </w:p>
        </w:tc>
        <w:tc>
          <w:tcPr>
            <w:tcW w:w="6803" w:type="dxa"/>
          </w:tcPr>
          <w:p w:rsidR="0030303F" w:rsidRDefault="0030303F" w:rsidP="00B5432E">
            <w:pPr>
              <w:pStyle w:val="ConsPlusNormal"/>
            </w:pPr>
            <w:r>
              <w:t>Сплавы иридия</w:t>
            </w:r>
          </w:p>
        </w:tc>
      </w:tr>
      <w:tr w:rsidR="0030303F" w:rsidTr="00B5432E">
        <w:tc>
          <w:tcPr>
            <w:tcW w:w="2211" w:type="dxa"/>
          </w:tcPr>
          <w:p w:rsidR="0030303F" w:rsidRDefault="0030303F" w:rsidP="00B5432E">
            <w:pPr>
              <w:pStyle w:val="ConsPlusNormal"/>
            </w:pPr>
            <w:r>
              <w:t>24.41.30.150</w:t>
            </w:r>
          </w:p>
        </w:tc>
        <w:tc>
          <w:tcPr>
            <w:tcW w:w="6803" w:type="dxa"/>
          </w:tcPr>
          <w:p w:rsidR="0030303F" w:rsidRDefault="0030303F" w:rsidP="00B5432E">
            <w:pPr>
              <w:pStyle w:val="ConsPlusNormal"/>
            </w:pPr>
            <w:r>
              <w:t>Рутений и его сплавы</w:t>
            </w:r>
          </w:p>
        </w:tc>
      </w:tr>
      <w:tr w:rsidR="0030303F" w:rsidTr="00B5432E">
        <w:tc>
          <w:tcPr>
            <w:tcW w:w="2211" w:type="dxa"/>
          </w:tcPr>
          <w:p w:rsidR="0030303F" w:rsidRDefault="0030303F" w:rsidP="00B5432E">
            <w:pPr>
              <w:pStyle w:val="ConsPlusNormal"/>
            </w:pPr>
            <w:r>
              <w:t>24.41.30.151</w:t>
            </w:r>
          </w:p>
        </w:tc>
        <w:tc>
          <w:tcPr>
            <w:tcW w:w="6803" w:type="dxa"/>
          </w:tcPr>
          <w:p w:rsidR="0030303F" w:rsidRDefault="0030303F" w:rsidP="00B5432E">
            <w:pPr>
              <w:pStyle w:val="ConsPlusNormal"/>
            </w:pPr>
            <w:r>
              <w:t>Рутений в виде порошка</w:t>
            </w:r>
          </w:p>
        </w:tc>
      </w:tr>
      <w:tr w:rsidR="0030303F" w:rsidTr="00B5432E">
        <w:tc>
          <w:tcPr>
            <w:tcW w:w="2211" w:type="dxa"/>
          </w:tcPr>
          <w:p w:rsidR="0030303F" w:rsidRDefault="0030303F" w:rsidP="00B5432E">
            <w:pPr>
              <w:pStyle w:val="ConsPlusNormal"/>
            </w:pPr>
            <w:r>
              <w:t>24.41.30.152</w:t>
            </w:r>
          </w:p>
        </w:tc>
        <w:tc>
          <w:tcPr>
            <w:tcW w:w="6803" w:type="dxa"/>
          </w:tcPr>
          <w:p w:rsidR="0030303F" w:rsidRDefault="0030303F" w:rsidP="00B5432E">
            <w:pPr>
              <w:pStyle w:val="ConsPlusNormal"/>
            </w:pPr>
            <w:r>
              <w:t>Рутений необработанный</w:t>
            </w:r>
          </w:p>
        </w:tc>
      </w:tr>
      <w:tr w:rsidR="0030303F" w:rsidTr="00B5432E">
        <w:tc>
          <w:tcPr>
            <w:tcW w:w="2211" w:type="dxa"/>
          </w:tcPr>
          <w:p w:rsidR="0030303F" w:rsidRDefault="0030303F" w:rsidP="00B5432E">
            <w:pPr>
              <w:pStyle w:val="ConsPlusNormal"/>
            </w:pPr>
            <w:r>
              <w:t>24.41.30.153</w:t>
            </w:r>
          </w:p>
        </w:tc>
        <w:tc>
          <w:tcPr>
            <w:tcW w:w="6803" w:type="dxa"/>
          </w:tcPr>
          <w:p w:rsidR="0030303F" w:rsidRDefault="0030303F" w:rsidP="00B5432E">
            <w:pPr>
              <w:pStyle w:val="ConsPlusNormal"/>
            </w:pPr>
            <w:r>
              <w:t>Рутений полуобработанный</w:t>
            </w:r>
          </w:p>
        </w:tc>
      </w:tr>
      <w:tr w:rsidR="0030303F" w:rsidTr="00B5432E">
        <w:tc>
          <w:tcPr>
            <w:tcW w:w="2211" w:type="dxa"/>
          </w:tcPr>
          <w:p w:rsidR="0030303F" w:rsidRDefault="0030303F" w:rsidP="00B5432E">
            <w:pPr>
              <w:pStyle w:val="ConsPlusNormal"/>
            </w:pPr>
            <w:r>
              <w:t>24.41.30.154</w:t>
            </w:r>
          </w:p>
        </w:tc>
        <w:tc>
          <w:tcPr>
            <w:tcW w:w="6803" w:type="dxa"/>
          </w:tcPr>
          <w:p w:rsidR="0030303F" w:rsidRDefault="0030303F" w:rsidP="00B5432E">
            <w:pPr>
              <w:pStyle w:val="ConsPlusNormal"/>
            </w:pPr>
            <w:r>
              <w:t>Сплавы рутения</w:t>
            </w:r>
          </w:p>
        </w:tc>
      </w:tr>
      <w:tr w:rsidR="0030303F" w:rsidTr="00B5432E">
        <w:tc>
          <w:tcPr>
            <w:tcW w:w="2211" w:type="dxa"/>
          </w:tcPr>
          <w:p w:rsidR="0030303F" w:rsidRDefault="0030303F" w:rsidP="00B5432E">
            <w:pPr>
              <w:pStyle w:val="ConsPlusNormal"/>
            </w:pPr>
            <w:r>
              <w:t>24.41.30.160</w:t>
            </w:r>
          </w:p>
        </w:tc>
        <w:tc>
          <w:tcPr>
            <w:tcW w:w="6803" w:type="dxa"/>
          </w:tcPr>
          <w:p w:rsidR="0030303F" w:rsidRDefault="0030303F" w:rsidP="00B5432E">
            <w:pPr>
              <w:pStyle w:val="ConsPlusNormal"/>
            </w:pPr>
            <w:r>
              <w:t>Осмий и его сплавы</w:t>
            </w:r>
          </w:p>
        </w:tc>
      </w:tr>
      <w:tr w:rsidR="0030303F" w:rsidTr="00B5432E">
        <w:tc>
          <w:tcPr>
            <w:tcW w:w="2211" w:type="dxa"/>
          </w:tcPr>
          <w:p w:rsidR="0030303F" w:rsidRDefault="0030303F" w:rsidP="00B5432E">
            <w:pPr>
              <w:pStyle w:val="ConsPlusNormal"/>
            </w:pPr>
            <w:r>
              <w:t>24.41.30.161</w:t>
            </w:r>
          </w:p>
        </w:tc>
        <w:tc>
          <w:tcPr>
            <w:tcW w:w="6803" w:type="dxa"/>
          </w:tcPr>
          <w:p w:rsidR="0030303F" w:rsidRDefault="0030303F" w:rsidP="00B5432E">
            <w:pPr>
              <w:pStyle w:val="ConsPlusNormal"/>
            </w:pPr>
            <w:r>
              <w:t>Осмий в виде порошка</w:t>
            </w:r>
          </w:p>
        </w:tc>
      </w:tr>
      <w:tr w:rsidR="0030303F" w:rsidTr="00B5432E">
        <w:tc>
          <w:tcPr>
            <w:tcW w:w="2211" w:type="dxa"/>
          </w:tcPr>
          <w:p w:rsidR="0030303F" w:rsidRDefault="0030303F" w:rsidP="00B5432E">
            <w:pPr>
              <w:pStyle w:val="ConsPlusNormal"/>
            </w:pPr>
            <w:r>
              <w:t>24.41.30.162</w:t>
            </w:r>
          </w:p>
        </w:tc>
        <w:tc>
          <w:tcPr>
            <w:tcW w:w="6803" w:type="dxa"/>
          </w:tcPr>
          <w:p w:rsidR="0030303F" w:rsidRDefault="0030303F" w:rsidP="00B5432E">
            <w:pPr>
              <w:pStyle w:val="ConsPlusNormal"/>
            </w:pPr>
            <w:r>
              <w:t>Осмий необработанный</w:t>
            </w:r>
          </w:p>
        </w:tc>
      </w:tr>
      <w:tr w:rsidR="0030303F" w:rsidTr="00B5432E">
        <w:tc>
          <w:tcPr>
            <w:tcW w:w="2211" w:type="dxa"/>
          </w:tcPr>
          <w:p w:rsidR="0030303F" w:rsidRDefault="0030303F" w:rsidP="00B5432E">
            <w:pPr>
              <w:pStyle w:val="ConsPlusNormal"/>
            </w:pPr>
            <w:r>
              <w:t>24.41.30.163</w:t>
            </w:r>
          </w:p>
        </w:tc>
        <w:tc>
          <w:tcPr>
            <w:tcW w:w="6803" w:type="dxa"/>
          </w:tcPr>
          <w:p w:rsidR="0030303F" w:rsidRDefault="0030303F" w:rsidP="00B5432E">
            <w:pPr>
              <w:pStyle w:val="ConsPlusNormal"/>
            </w:pPr>
            <w:r>
              <w:t>Осмий полуобработанный</w:t>
            </w:r>
          </w:p>
        </w:tc>
      </w:tr>
      <w:tr w:rsidR="0030303F" w:rsidTr="00B5432E">
        <w:tc>
          <w:tcPr>
            <w:tcW w:w="2211" w:type="dxa"/>
          </w:tcPr>
          <w:p w:rsidR="0030303F" w:rsidRDefault="0030303F" w:rsidP="00B5432E">
            <w:pPr>
              <w:pStyle w:val="ConsPlusNormal"/>
            </w:pPr>
            <w:r>
              <w:t>24.41.30.164</w:t>
            </w:r>
          </w:p>
        </w:tc>
        <w:tc>
          <w:tcPr>
            <w:tcW w:w="6803" w:type="dxa"/>
          </w:tcPr>
          <w:p w:rsidR="0030303F" w:rsidRDefault="0030303F" w:rsidP="00B5432E">
            <w:pPr>
              <w:pStyle w:val="ConsPlusNormal"/>
            </w:pPr>
            <w:r>
              <w:t>Сплавы осмия</w:t>
            </w:r>
          </w:p>
        </w:tc>
      </w:tr>
      <w:tr w:rsidR="0030303F" w:rsidTr="00B5432E">
        <w:tc>
          <w:tcPr>
            <w:tcW w:w="2211" w:type="dxa"/>
          </w:tcPr>
          <w:p w:rsidR="0030303F" w:rsidRDefault="0030303F" w:rsidP="00B5432E">
            <w:pPr>
              <w:pStyle w:val="ConsPlusNormal"/>
            </w:pPr>
            <w:r>
              <w:t>24.41.30.190</w:t>
            </w:r>
          </w:p>
        </w:tc>
        <w:tc>
          <w:tcPr>
            <w:tcW w:w="6803" w:type="dxa"/>
          </w:tcPr>
          <w:p w:rsidR="0030303F" w:rsidRDefault="0030303F" w:rsidP="00B5432E">
            <w:pPr>
              <w:pStyle w:val="ConsPlusNormal"/>
            </w:pPr>
            <w:r>
              <w:t>Металлы платиновой группы прочие</w:t>
            </w:r>
          </w:p>
        </w:tc>
      </w:tr>
      <w:tr w:rsidR="0030303F" w:rsidTr="00B5432E">
        <w:tc>
          <w:tcPr>
            <w:tcW w:w="2211" w:type="dxa"/>
          </w:tcPr>
          <w:p w:rsidR="0030303F" w:rsidRDefault="0030303F" w:rsidP="00B5432E">
            <w:pPr>
              <w:pStyle w:val="ConsPlusNormal"/>
            </w:pPr>
            <w:r>
              <w:t>24.41.4</w:t>
            </w:r>
          </w:p>
        </w:tc>
        <w:tc>
          <w:tcPr>
            <w:tcW w:w="6803" w:type="dxa"/>
          </w:tcPr>
          <w:p w:rsidR="0030303F" w:rsidRDefault="0030303F" w:rsidP="00B5432E">
            <w:pPr>
              <w:pStyle w:val="ConsPlusNormal"/>
            </w:pPr>
            <w:r>
              <w:t>Металлы недрагоценные или серебро, плакированные золотом, необработанные или полуобработанные</w:t>
            </w:r>
          </w:p>
        </w:tc>
      </w:tr>
      <w:tr w:rsidR="0030303F" w:rsidTr="00B5432E">
        <w:tc>
          <w:tcPr>
            <w:tcW w:w="2211" w:type="dxa"/>
          </w:tcPr>
          <w:p w:rsidR="0030303F" w:rsidRDefault="0030303F" w:rsidP="00B5432E">
            <w:pPr>
              <w:pStyle w:val="ConsPlusNormal"/>
            </w:pPr>
            <w:r>
              <w:t>24.41.40</w:t>
            </w:r>
          </w:p>
        </w:tc>
        <w:tc>
          <w:tcPr>
            <w:tcW w:w="6803" w:type="dxa"/>
          </w:tcPr>
          <w:p w:rsidR="0030303F" w:rsidRDefault="0030303F" w:rsidP="00B5432E">
            <w:pPr>
              <w:pStyle w:val="ConsPlusNormal"/>
            </w:pPr>
            <w:r>
              <w:t>Металлы недрагоценные или серебро, плакированные золотом, необработанные или полуобработанные</w:t>
            </w:r>
          </w:p>
        </w:tc>
      </w:tr>
      <w:tr w:rsidR="0030303F" w:rsidTr="00B5432E">
        <w:tc>
          <w:tcPr>
            <w:tcW w:w="2211" w:type="dxa"/>
          </w:tcPr>
          <w:p w:rsidR="0030303F" w:rsidRDefault="0030303F" w:rsidP="00B5432E">
            <w:pPr>
              <w:pStyle w:val="ConsPlusNormal"/>
            </w:pPr>
            <w:r>
              <w:t>24.41.40.110</w:t>
            </w:r>
          </w:p>
        </w:tc>
        <w:tc>
          <w:tcPr>
            <w:tcW w:w="6803" w:type="dxa"/>
          </w:tcPr>
          <w:p w:rsidR="0030303F" w:rsidRDefault="0030303F" w:rsidP="00B5432E">
            <w:pPr>
              <w:pStyle w:val="ConsPlusNormal"/>
            </w:pPr>
            <w:r>
              <w:t>Металлы недрагоценные, плакированные золотом, необработанные или полуобработанные</w:t>
            </w:r>
          </w:p>
        </w:tc>
      </w:tr>
      <w:tr w:rsidR="0030303F" w:rsidTr="00B5432E">
        <w:tc>
          <w:tcPr>
            <w:tcW w:w="2211" w:type="dxa"/>
          </w:tcPr>
          <w:p w:rsidR="0030303F" w:rsidRDefault="0030303F" w:rsidP="00B5432E">
            <w:pPr>
              <w:pStyle w:val="ConsPlusNormal"/>
            </w:pPr>
            <w:r>
              <w:t>24.41.40.120</w:t>
            </w:r>
          </w:p>
        </w:tc>
        <w:tc>
          <w:tcPr>
            <w:tcW w:w="6803" w:type="dxa"/>
          </w:tcPr>
          <w:p w:rsidR="0030303F" w:rsidRDefault="0030303F" w:rsidP="00B5432E">
            <w:pPr>
              <w:pStyle w:val="ConsPlusNormal"/>
            </w:pPr>
            <w:r>
              <w:t>Серебро, плакированное золотом, необработанное или полуобработанное</w:t>
            </w:r>
          </w:p>
        </w:tc>
      </w:tr>
      <w:tr w:rsidR="0030303F" w:rsidTr="00B5432E">
        <w:tc>
          <w:tcPr>
            <w:tcW w:w="2211" w:type="dxa"/>
          </w:tcPr>
          <w:p w:rsidR="0030303F" w:rsidRDefault="0030303F" w:rsidP="00B5432E">
            <w:pPr>
              <w:pStyle w:val="ConsPlusNormal"/>
            </w:pPr>
            <w:r>
              <w:lastRenderedPageBreak/>
              <w:t>24.41.5</w:t>
            </w:r>
          </w:p>
        </w:tc>
        <w:tc>
          <w:tcPr>
            <w:tcW w:w="6803" w:type="dxa"/>
          </w:tcPr>
          <w:p w:rsidR="0030303F" w:rsidRDefault="0030303F" w:rsidP="00B5432E">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30303F" w:rsidTr="00B5432E">
        <w:tc>
          <w:tcPr>
            <w:tcW w:w="2211" w:type="dxa"/>
          </w:tcPr>
          <w:p w:rsidR="0030303F" w:rsidRDefault="0030303F" w:rsidP="00B5432E">
            <w:pPr>
              <w:pStyle w:val="ConsPlusNormal"/>
            </w:pPr>
            <w:r>
              <w:t>24.41.50</w:t>
            </w:r>
          </w:p>
        </w:tc>
        <w:tc>
          <w:tcPr>
            <w:tcW w:w="6803" w:type="dxa"/>
          </w:tcPr>
          <w:p w:rsidR="0030303F" w:rsidRDefault="0030303F" w:rsidP="00B5432E">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30303F" w:rsidTr="00B5432E">
        <w:tc>
          <w:tcPr>
            <w:tcW w:w="2211" w:type="dxa"/>
          </w:tcPr>
          <w:p w:rsidR="0030303F" w:rsidRDefault="0030303F" w:rsidP="00B5432E">
            <w:pPr>
              <w:pStyle w:val="ConsPlusNormal"/>
            </w:pPr>
            <w:r>
              <w:t>24.41.50.110</w:t>
            </w:r>
          </w:p>
        </w:tc>
        <w:tc>
          <w:tcPr>
            <w:tcW w:w="6803" w:type="dxa"/>
          </w:tcPr>
          <w:p w:rsidR="0030303F" w:rsidRDefault="0030303F" w:rsidP="00B5432E">
            <w:pPr>
              <w:pStyle w:val="ConsPlusNormal"/>
            </w:pPr>
            <w:r>
              <w:t>Металлы недрагоценные, плакированные серебром, необработанные или полуобработанные</w:t>
            </w:r>
          </w:p>
        </w:tc>
      </w:tr>
      <w:tr w:rsidR="0030303F" w:rsidTr="00B5432E">
        <w:tc>
          <w:tcPr>
            <w:tcW w:w="2211" w:type="dxa"/>
          </w:tcPr>
          <w:p w:rsidR="0030303F" w:rsidRDefault="0030303F" w:rsidP="00B5432E">
            <w:pPr>
              <w:pStyle w:val="ConsPlusNormal"/>
            </w:pPr>
            <w:r>
              <w:t>24.41.50.120</w:t>
            </w:r>
          </w:p>
        </w:tc>
        <w:tc>
          <w:tcPr>
            <w:tcW w:w="6803" w:type="dxa"/>
          </w:tcPr>
          <w:p w:rsidR="0030303F" w:rsidRDefault="0030303F" w:rsidP="00B5432E">
            <w:pPr>
              <w:pStyle w:val="ConsPlusNormal"/>
            </w:pPr>
            <w:r>
              <w:t>Металлы недрагоценные, плакированные платиной, необработанные или полуобработанные</w:t>
            </w:r>
          </w:p>
        </w:tc>
      </w:tr>
      <w:tr w:rsidR="0030303F" w:rsidTr="00B5432E">
        <w:tc>
          <w:tcPr>
            <w:tcW w:w="2211" w:type="dxa"/>
          </w:tcPr>
          <w:p w:rsidR="0030303F" w:rsidRDefault="0030303F" w:rsidP="00B5432E">
            <w:pPr>
              <w:pStyle w:val="ConsPlusNormal"/>
            </w:pPr>
            <w:r>
              <w:t>24.41.50.130</w:t>
            </w:r>
          </w:p>
        </w:tc>
        <w:tc>
          <w:tcPr>
            <w:tcW w:w="6803" w:type="dxa"/>
          </w:tcPr>
          <w:p w:rsidR="0030303F" w:rsidRDefault="0030303F" w:rsidP="00B5432E">
            <w:pPr>
              <w:pStyle w:val="ConsPlusNormal"/>
            </w:pPr>
            <w:r>
              <w:t>Серебро или золото, плакированные платиной, необработанные или полуобработанные</w:t>
            </w:r>
          </w:p>
        </w:tc>
      </w:tr>
      <w:tr w:rsidR="0030303F" w:rsidTr="00B5432E">
        <w:tc>
          <w:tcPr>
            <w:tcW w:w="2211" w:type="dxa"/>
          </w:tcPr>
          <w:p w:rsidR="0030303F" w:rsidRDefault="0030303F" w:rsidP="00B5432E">
            <w:pPr>
              <w:pStyle w:val="ConsPlusNormal"/>
            </w:pPr>
            <w:r>
              <w:t>24.41.9</w:t>
            </w:r>
          </w:p>
        </w:tc>
        <w:tc>
          <w:tcPr>
            <w:tcW w:w="6803" w:type="dxa"/>
          </w:tcPr>
          <w:p w:rsidR="0030303F" w:rsidRDefault="0030303F" w:rsidP="00B5432E">
            <w:pPr>
              <w:pStyle w:val="ConsPlusNormal"/>
            </w:pPr>
            <w:r>
              <w:t>Услуги по производству изделий из драгоценных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24.41.99</w:t>
            </w:r>
          </w:p>
        </w:tc>
        <w:tc>
          <w:tcPr>
            <w:tcW w:w="6803" w:type="dxa"/>
          </w:tcPr>
          <w:p w:rsidR="0030303F" w:rsidRDefault="0030303F" w:rsidP="00B5432E">
            <w:pPr>
              <w:pStyle w:val="ConsPlusNormal"/>
            </w:pPr>
            <w:r>
              <w:t>Услуги по производству изделий из драгоценных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24.41.99.000</w:t>
            </w:r>
          </w:p>
        </w:tc>
        <w:tc>
          <w:tcPr>
            <w:tcW w:w="6803" w:type="dxa"/>
          </w:tcPr>
          <w:p w:rsidR="0030303F" w:rsidRDefault="0030303F" w:rsidP="00B5432E">
            <w:pPr>
              <w:pStyle w:val="ConsPlusNormal"/>
            </w:pPr>
            <w:r>
              <w:t>Услуги по производству изделий из драгоценных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24.42</w:t>
            </w:r>
          </w:p>
        </w:tc>
        <w:tc>
          <w:tcPr>
            <w:tcW w:w="6803" w:type="dxa"/>
          </w:tcPr>
          <w:p w:rsidR="0030303F" w:rsidRDefault="0030303F" w:rsidP="00B5432E">
            <w:pPr>
              <w:pStyle w:val="ConsPlusNormal"/>
            </w:pPr>
            <w:r>
              <w:t>Алюминий</w:t>
            </w:r>
          </w:p>
        </w:tc>
      </w:tr>
      <w:tr w:rsidR="0030303F" w:rsidTr="00B5432E">
        <w:tc>
          <w:tcPr>
            <w:tcW w:w="2211" w:type="dxa"/>
          </w:tcPr>
          <w:p w:rsidR="0030303F" w:rsidRDefault="0030303F" w:rsidP="00B5432E">
            <w:pPr>
              <w:pStyle w:val="ConsPlusNormal"/>
            </w:pPr>
            <w:r>
              <w:t>24.42.1</w:t>
            </w:r>
          </w:p>
        </w:tc>
        <w:tc>
          <w:tcPr>
            <w:tcW w:w="6803" w:type="dxa"/>
          </w:tcPr>
          <w:p w:rsidR="0030303F" w:rsidRDefault="0030303F" w:rsidP="00B5432E">
            <w:pPr>
              <w:pStyle w:val="ConsPlusNormal"/>
            </w:pPr>
            <w:r>
              <w:t>Алюминий необработанный; оксид алюминия (глинозем)</w:t>
            </w:r>
          </w:p>
        </w:tc>
      </w:tr>
      <w:tr w:rsidR="0030303F" w:rsidTr="00B5432E">
        <w:tc>
          <w:tcPr>
            <w:tcW w:w="2211" w:type="dxa"/>
          </w:tcPr>
          <w:p w:rsidR="0030303F" w:rsidRDefault="0030303F" w:rsidP="00B5432E">
            <w:pPr>
              <w:pStyle w:val="ConsPlusNormal"/>
            </w:pPr>
            <w:r>
              <w:t>24.42.11</w:t>
            </w:r>
          </w:p>
        </w:tc>
        <w:tc>
          <w:tcPr>
            <w:tcW w:w="6803" w:type="dxa"/>
          </w:tcPr>
          <w:p w:rsidR="0030303F" w:rsidRDefault="0030303F" w:rsidP="00B5432E">
            <w:pPr>
              <w:pStyle w:val="ConsPlusNormal"/>
            </w:pPr>
            <w:r>
              <w:t>Алюминий необработанный</w:t>
            </w:r>
          </w:p>
        </w:tc>
      </w:tr>
      <w:tr w:rsidR="0030303F" w:rsidTr="00B5432E">
        <w:tc>
          <w:tcPr>
            <w:tcW w:w="2211" w:type="dxa"/>
          </w:tcPr>
          <w:p w:rsidR="0030303F" w:rsidRDefault="0030303F" w:rsidP="00B5432E">
            <w:pPr>
              <w:pStyle w:val="ConsPlusNormal"/>
            </w:pPr>
            <w:r>
              <w:t>24.42.11.110</w:t>
            </w:r>
          </w:p>
        </w:tc>
        <w:tc>
          <w:tcPr>
            <w:tcW w:w="6803" w:type="dxa"/>
          </w:tcPr>
          <w:p w:rsidR="0030303F" w:rsidRDefault="0030303F" w:rsidP="00B5432E">
            <w:pPr>
              <w:pStyle w:val="ConsPlusNormal"/>
            </w:pPr>
            <w:r>
              <w:t>Алюминий первичный</w:t>
            </w:r>
          </w:p>
        </w:tc>
      </w:tr>
      <w:tr w:rsidR="0030303F" w:rsidTr="00B5432E">
        <w:tc>
          <w:tcPr>
            <w:tcW w:w="2211" w:type="dxa"/>
          </w:tcPr>
          <w:p w:rsidR="0030303F" w:rsidRDefault="0030303F" w:rsidP="00B5432E">
            <w:pPr>
              <w:pStyle w:val="ConsPlusNormal"/>
            </w:pPr>
            <w:r>
              <w:t>24.42.11.120</w:t>
            </w:r>
          </w:p>
        </w:tc>
        <w:tc>
          <w:tcPr>
            <w:tcW w:w="6803" w:type="dxa"/>
          </w:tcPr>
          <w:p w:rsidR="0030303F" w:rsidRDefault="0030303F" w:rsidP="00B5432E">
            <w:pPr>
              <w:pStyle w:val="ConsPlusNormal"/>
            </w:pPr>
            <w:r>
              <w:t>Сплавы на основе первичного алюминия</w:t>
            </w:r>
          </w:p>
        </w:tc>
      </w:tr>
      <w:tr w:rsidR="0030303F" w:rsidTr="00B5432E">
        <w:tc>
          <w:tcPr>
            <w:tcW w:w="2211" w:type="dxa"/>
          </w:tcPr>
          <w:p w:rsidR="0030303F" w:rsidRDefault="0030303F" w:rsidP="00B5432E">
            <w:pPr>
              <w:pStyle w:val="ConsPlusNormal"/>
            </w:pPr>
            <w:r>
              <w:t>24.42.11.130</w:t>
            </w:r>
          </w:p>
        </w:tc>
        <w:tc>
          <w:tcPr>
            <w:tcW w:w="6803" w:type="dxa"/>
          </w:tcPr>
          <w:p w:rsidR="0030303F" w:rsidRDefault="0030303F" w:rsidP="00B5432E">
            <w:pPr>
              <w:pStyle w:val="ConsPlusNormal"/>
            </w:pPr>
            <w:r>
              <w:t>Алюминий вторичный и его сплавы</w:t>
            </w:r>
          </w:p>
        </w:tc>
      </w:tr>
      <w:tr w:rsidR="0030303F" w:rsidTr="00B5432E">
        <w:tc>
          <w:tcPr>
            <w:tcW w:w="2211" w:type="dxa"/>
          </w:tcPr>
          <w:p w:rsidR="0030303F" w:rsidRDefault="0030303F" w:rsidP="00B5432E">
            <w:pPr>
              <w:pStyle w:val="ConsPlusNormal"/>
            </w:pPr>
            <w:r>
              <w:t>24.42.11.131</w:t>
            </w:r>
          </w:p>
        </w:tc>
        <w:tc>
          <w:tcPr>
            <w:tcW w:w="6803" w:type="dxa"/>
          </w:tcPr>
          <w:p w:rsidR="0030303F" w:rsidRDefault="0030303F" w:rsidP="00B5432E">
            <w:pPr>
              <w:pStyle w:val="ConsPlusNormal"/>
            </w:pPr>
            <w:r>
              <w:t>Алюминий вторичный и его сплавы в чушках и крупногабаритных слитках</w:t>
            </w:r>
          </w:p>
        </w:tc>
      </w:tr>
      <w:tr w:rsidR="0030303F" w:rsidTr="00B5432E">
        <w:tc>
          <w:tcPr>
            <w:tcW w:w="9014" w:type="dxa"/>
            <w:gridSpan w:val="2"/>
          </w:tcPr>
          <w:p w:rsidR="0030303F" w:rsidRDefault="0030303F" w:rsidP="00B5432E">
            <w:pPr>
              <w:pStyle w:val="ConsPlusNormal"/>
              <w:jc w:val="both"/>
            </w:pPr>
            <w:r>
              <w:t xml:space="preserve">(введен </w:t>
            </w:r>
            <w:hyperlink r:id="rId2066" w:history="1">
              <w:r>
                <w:rPr>
                  <w:color w:val="0000FF"/>
                </w:rPr>
                <w:t>Изменением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24.42.11.132</w:t>
            </w:r>
          </w:p>
        </w:tc>
        <w:tc>
          <w:tcPr>
            <w:tcW w:w="6803" w:type="dxa"/>
          </w:tcPr>
          <w:p w:rsidR="0030303F" w:rsidRDefault="0030303F" w:rsidP="00B5432E">
            <w:pPr>
              <w:pStyle w:val="ConsPlusNormal"/>
            </w:pPr>
            <w:r>
              <w:t>Алюминий вторичный и его сплавы в цилиндрических слитках для экструзии</w:t>
            </w:r>
          </w:p>
        </w:tc>
      </w:tr>
      <w:tr w:rsidR="0030303F" w:rsidTr="00B5432E">
        <w:tc>
          <w:tcPr>
            <w:tcW w:w="9014" w:type="dxa"/>
            <w:gridSpan w:val="2"/>
          </w:tcPr>
          <w:p w:rsidR="0030303F" w:rsidRDefault="0030303F" w:rsidP="00B5432E">
            <w:pPr>
              <w:pStyle w:val="ConsPlusNormal"/>
              <w:jc w:val="both"/>
            </w:pPr>
            <w:r>
              <w:t xml:space="preserve">(введен </w:t>
            </w:r>
            <w:hyperlink r:id="rId2067" w:history="1">
              <w:r>
                <w:rPr>
                  <w:color w:val="0000FF"/>
                </w:rPr>
                <w:t>Изменением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24.42.12</w:t>
            </w:r>
          </w:p>
        </w:tc>
        <w:tc>
          <w:tcPr>
            <w:tcW w:w="6803" w:type="dxa"/>
          </w:tcPr>
          <w:p w:rsidR="0030303F" w:rsidRDefault="0030303F" w:rsidP="00B5432E">
            <w:pPr>
              <w:pStyle w:val="ConsPlusNormal"/>
            </w:pPr>
            <w:r>
              <w:t>Оксид алюминия (глинозем), кроме искусственного корунда</w:t>
            </w:r>
          </w:p>
        </w:tc>
      </w:tr>
      <w:tr w:rsidR="0030303F" w:rsidTr="00B5432E">
        <w:tc>
          <w:tcPr>
            <w:tcW w:w="2211" w:type="dxa"/>
          </w:tcPr>
          <w:p w:rsidR="0030303F" w:rsidRDefault="0030303F" w:rsidP="00B5432E">
            <w:pPr>
              <w:pStyle w:val="ConsPlusNormal"/>
            </w:pPr>
            <w:r>
              <w:t>24.42.12.000</w:t>
            </w:r>
          </w:p>
        </w:tc>
        <w:tc>
          <w:tcPr>
            <w:tcW w:w="6803" w:type="dxa"/>
          </w:tcPr>
          <w:p w:rsidR="0030303F" w:rsidRDefault="0030303F" w:rsidP="00B5432E">
            <w:pPr>
              <w:pStyle w:val="ConsPlusNormal"/>
            </w:pPr>
            <w:r>
              <w:t>Оксид алюминия (глинозем), кроме искусственного корунда</w:t>
            </w:r>
          </w:p>
        </w:tc>
      </w:tr>
      <w:tr w:rsidR="0030303F" w:rsidTr="00B5432E">
        <w:tc>
          <w:tcPr>
            <w:tcW w:w="2211" w:type="dxa"/>
          </w:tcPr>
          <w:p w:rsidR="0030303F" w:rsidRDefault="0030303F" w:rsidP="00B5432E">
            <w:pPr>
              <w:pStyle w:val="ConsPlusNormal"/>
            </w:pPr>
            <w:r>
              <w:t>24.42.2</w:t>
            </w:r>
          </w:p>
        </w:tc>
        <w:tc>
          <w:tcPr>
            <w:tcW w:w="6803" w:type="dxa"/>
          </w:tcPr>
          <w:p w:rsidR="0030303F" w:rsidRDefault="0030303F" w:rsidP="00B5432E">
            <w:pPr>
              <w:pStyle w:val="ConsPlusNormal"/>
            </w:pPr>
            <w:r>
              <w:t>Полуфабрикаты из алюминия или алюминиевых сплавов</w:t>
            </w:r>
          </w:p>
        </w:tc>
      </w:tr>
      <w:tr w:rsidR="0030303F" w:rsidTr="00B5432E">
        <w:tc>
          <w:tcPr>
            <w:tcW w:w="2211" w:type="dxa"/>
          </w:tcPr>
          <w:p w:rsidR="0030303F" w:rsidRDefault="0030303F" w:rsidP="00B5432E">
            <w:pPr>
              <w:pStyle w:val="ConsPlusNormal"/>
            </w:pPr>
            <w:r>
              <w:t>24.42.21</w:t>
            </w:r>
          </w:p>
        </w:tc>
        <w:tc>
          <w:tcPr>
            <w:tcW w:w="6803" w:type="dxa"/>
          </w:tcPr>
          <w:p w:rsidR="0030303F" w:rsidRDefault="0030303F" w:rsidP="00B5432E">
            <w:pPr>
              <w:pStyle w:val="ConsPlusNormal"/>
            </w:pPr>
            <w:r>
              <w:t>Порошки алюминиевые и чешуйки</w:t>
            </w:r>
          </w:p>
        </w:tc>
      </w:tr>
      <w:tr w:rsidR="0030303F" w:rsidTr="00B5432E">
        <w:tc>
          <w:tcPr>
            <w:tcW w:w="2211" w:type="dxa"/>
          </w:tcPr>
          <w:p w:rsidR="0030303F" w:rsidRDefault="0030303F" w:rsidP="00B5432E">
            <w:pPr>
              <w:pStyle w:val="ConsPlusNormal"/>
            </w:pPr>
            <w:r>
              <w:t>24.42.21.000</w:t>
            </w:r>
          </w:p>
        </w:tc>
        <w:tc>
          <w:tcPr>
            <w:tcW w:w="6803" w:type="dxa"/>
          </w:tcPr>
          <w:p w:rsidR="0030303F" w:rsidRDefault="0030303F" w:rsidP="00B5432E">
            <w:pPr>
              <w:pStyle w:val="ConsPlusNormal"/>
            </w:pPr>
            <w:r>
              <w:t>Порошки алюминиевые и чешуйки</w:t>
            </w:r>
          </w:p>
        </w:tc>
      </w:tr>
      <w:tr w:rsidR="0030303F" w:rsidTr="00B5432E">
        <w:tc>
          <w:tcPr>
            <w:tcW w:w="2211" w:type="dxa"/>
          </w:tcPr>
          <w:p w:rsidR="0030303F" w:rsidRDefault="0030303F" w:rsidP="00B5432E">
            <w:pPr>
              <w:pStyle w:val="ConsPlusNormal"/>
            </w:pPr>
            <w:r>
              <w:t>24.42.22</w:t>
            </w:r>
          </w:p>
        </w:tc>
        <w:tc>
          <w:tcPr>
            <w:tcW w:w="6803" w:type="dxa"/>
          </w:tcPr>
          <w:p w:rsidR="0030303F" w:rsidRDefault="0030303F" w:rsidP="00B5432E">
            <w:pPr>
              <w:pStyle w:val="ConsPlusNormal"/>
            </w:pPr>
            <w:r>
              <w:t>Прутки, катанка и профили из алюминия или алюминиевых сплавов</w:t>
            </w:r>
          </w:p>
        </w:tc>
      </w:tr>
      <w:tr w:rsidR="0030303F" w:rsidTr="00B5432E">
        <w:tc>
          <w:tcPr>
            <w:tcW w:w="2211" w:type="dxa"/>
          </w:tcPr>
          <w:p w:rsidR="0030303F" w:rsidRDefault="0030303F" w:rsidP="00B5432E">
            <w:pPr>
              <w:pStyle w:val="ConsPlusNormal"/>
            </w:pPr>
            <w:r>
              <w:lastRenderedPageBreak/>
              <w:t>24.42.22.110</w:t>
            </w:r>
          </w:p>
        </w:tc>
        <w:tc>
          <w:tcPr>
            <w:tcW w:w="6803" w:type="dxa"/>
          </w:tcPr>
          <w:p w:rsidR="0030303F" w:rsidRDefault="0030303F" w:rsidP="00B5432E">
            <w:pPr>
              <w:pStyle w:val="ConsPlusNormal"/>
            </w:pPr>
            <w:r>
              <w:t>Прутки из алюминия или алюминиевых сплавов</w:t>
            </w:r>
          </w:p>
        </w:tc>
      </w:tr>
      <w:tr w:rsidR="0030303F" w:rsidTr="00B5432E">
        <w:tc>
          <w:tcPr>
            <w:tcW w:w="2211" w:type="dxa"/>
          </w:tcPr>
          <w:p w:rsidR="0030303F" w:rsidRDefault="0030303F" w:rsidP="00B5432E">
            <w:pPr>
              <w:pStyle w:val="ConsPlusNormal"/>
            </w:pPr>
            <w:r>
              <w:t>24.42.22.111</w:t>
            </w:r>
          </w:p>
        </w:tc>
        <w:tc>
          <w:tcPr>
            <w:tcW w:w="6803" w:type="dxa"/>
          </w:tcPr>
          <w:p w:rsidR="0030303F" w:rsidRDefault="0030303F" w:rsidP="00B5432E">
            <w:pPr>
              <w:pStyle w:val="ConsPlusNormal"/>
            </w:pPr>
            <w:r>
              <w:t>Прутки из алюминия первичного или сплавов на его основе круглого сечения</w:t>
            </w:r>
          </w:p>
        </w:tc>
      </w:tr>
      <w:tr w:rsidR="0030303F" w:rsidTr="00B5432E">
        <w:tc>
          <w:tcPr>
            <w:tcW w:w="9014" w:type="dxa"/>
            <w:gridSpan w:val="2"/>
          </w:tcPr>
          <w:p w:rsidR="0030303F" w:rsidRDefault="0030303F" w:rsidP="00B5432E">
            <w:pPr>
              <w:pStyle w:val="ConsPlusNormal"/>
              <w:jc w:val="both"/>
            </w:pPr>
            <w:r>
              <w:t xml:space="preserve">(в ред. </w:t>
            </w:r>
            <w:hyperlink r:id="rId2068"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24.42.22.112</w:t>
            </w:r>
          </w:p>
        </w:tc>
        <w:tc>
          <w:tcPr>
            <w:tcW w:w="6803" w:type="dxa"/>
          </w:tcPr>
          <w:p w:rsidR="0030303F" w:rsidRDefault="0030303F" w:rsidP="00B5432E">
            <w:pPr>
              <w:pStyle w:val="ConsPlusNormal"/>
            </w:pPr>
            <w:r>
              <w:t>Прутки из алюминия первичного или сплавов на его основе квадратного сечения</w:t>
            </w:r>
          </w:p>
        </w:tc>
      </w:tr>
      <w:tr w:rsidR="0030303F" w:rsidTr="00B5432E">
        <w:tc>
          <w:tcPr>
            <w:tcW w:w="9014" w:type="dxa"/>
            <w:gridSpan w:val="2"/>
          </w:tcPr>
          <w:p w:rsidR="0030303F" w:rsidRDefault="0030303F" w:rsidP="00B5432E">
            <w:pPr>
              <w:pStyle w:val="ConsPlusNormal"/>
              <w:jc w:val="both"/>
            </w:pPr>
            <w:r>
              <w:t xml:space="preserve">(в ред. </w:t>
            </w:r>
            <w:hyperlink r:id="rId2069"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24.42.22.113</w:t>
            </w:r>
          </w:p>
        </w:tc>
        <w:tc>
          <w:tcPr>
            <w:tcW w:w="6803" w:type="dxa"/>
          </w:tcPr>
          <w:p w:rsidR="0030303F" w:rsidRDefault="0030303F" w:rsidP="00B5432E">
            <w:pPr>
              <w:pStyle w:val="ConsPlusNormal"/>
            </w:pPr>
            <w:r>
              <w:t>Прутки из алюминия первичного или сплавов на его основе шестигранного сечения</w:t>
            </w:r>
          </w:p>
        </w:tc>
      </w:tr>
      <w:tr w:rsidR="0030303F" w:rsidTr="00B5432E">
        <w:tc>
          <w:tcPr>
            <w:tcW w:w="9014" w:type="dxa"/>
            <w:gridSpan w:val="2"/>
          </w:tcPr>
          <w:p w:rsidR="0030303F" w:rsidRDefault="0030303F" w:rsidP="00B5432E">
            <w:pPr>
              <w:pStyle w:val="ConsPlusNormal"/>
              <w:jc w:val="both"/>
            </w:pPr>
            <w:r>
              <w:t xml:space="preserve">(в ред. </w:t>
            </w:r>
            <w:hyperlink r:id="rId2070"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24.42.22.114</w:t>
            </w:r>
          </w:p>
        </w:tc>
        <w:tc>
          <w:tcPr>
            <w:tcW w:w="6803" w:type="dxa"/>
          </w:tcPr>
          <w:p w:rsidR="0030303F" w:rsidRDefault="0030303F" w:rsidP="00B5432E">
            <w:pPr>
              <w:pStyle w:val="ConsPlusNormal"/>
            </w:pPr>
            <w:r>
              <w:t>Прутки из алюминия вторичного или его сплавов</w:t>
            </w:r>
          </w:p>
        </w:tc>
      </w:tr>
      <w:tr w:rsidR="0030303F" w:rsidTr="00B5432E">
        <w:tc>
          <w:tcPr>
            <w:tcW w:w="9014" w:type="dxa"/>
            <w:gridSpan w:val="2"/>
          </w:tcPr>
          <w:p w:rsidR="0030303F" w:rsidRDefault="0030303F" w:rsidP="00B5432E">
            <w:pPr>
              <w:pStyle w:val="ConsPlusNormal"/>
              <w:jc w:val="both"/>
            </w:pPr>
            <w:r>
              <w:t xml:space="preserve">(введен </w:t>
            </w:r>
            <w:hyperlink r:id="rId2071" w:history="1">
              <w:r>
                <w:rPr>
                  <w:color w:val="0000FF"/>
                </w:rPr>
                <w:t>Изменением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24.42.22.120</w:t>
            </w:r>
          </w:p>
        </w:tc>
        <w:tc>
          <w:tcPr>
            <w:tcW w:w="6803" w:type="dxa"/>
          </w:tcPr>
          <w:p w:rsidR="0030303F" w:rsidRDefault="0030303F" w:rsidP="00B5432E">
            <w:pPr>
              <w:pStyle w:val="ConsPlusNormal"/>
            </w:pPr>
            <w:r>
              <w:t>Катанка из алюминия или алюминиевых сплавов</w:t>
            </w:r>
          </w:p>
        </w:tc>
      </w:tr>
      <w:tr w:rsidR="0030303F" w:rsidTr="00B5432E">
        <w:tc>
          <w:tcPr>
            <w:tcW w:w="2211" w:type="dxa"/>
          </w:tcPr>
          <w:p w:rsidR="0030303F" w:rsidRDefault="0030303F" w:rsidP="00B5432E">
            <w:pPr>
              <w:pStyle w:val="ConsPlusNormal"/>
            </w:pPr>
            <w:r>
              <w:t>24.42.22.121</w:t>
            </w:r>
          </w:p>
        </w:tc>
        <w:tc>
          <w:tcPr>
            <w:tcW w:w="6803" w:type="dxa"/>
          </w:tcPr>
          <w:p w:rsidR="0030303F" w:rsidRDefault="0030303F" w:rsidP="00B5432E">
            <w:pPr>
              <w:pStyle w:val="ConsPlusNormal"/>
            </w:pPr>
            <w:r>
              <w:t>Катанка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t xml:space="preserve">(введен </w:t>
            </w:r>
            <w:hyperlink r:id="rId2072" w:history="1">
              <w:r>
                <w:rPr>
                  <w:color w:val="0000FF"/>
                </w:rPr>
                <w:t>Изменением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24.42.22.122</w:t>
            </w:r>
          </w:p>
        </w:tc>
        <w:tc>
          <w:tcPr>
            <w:tcW w:w="6803" w:type="dxa"/>
          </w:tcPr>
          <w:p w:rsidR="0030303F" w:rsidRDefault="0030303F" w:rsidP="00B5432E">
            <w:pPr>
              <w:pStyle w:val="ConsPlusNormal"/>
            </w:pPr>
            <w:r>
              <w:t>Катанка из алюминия вторичного или его сплавов</w:t>
            </w:r>
          </w:p>
        </w:tc>
      </w:tr>
      <w:tr w:rsidR="0030303F" w:rsidTr="00B5432E">
        <w:tc>
          <w:tcPr>
            <w:tcW w:w="9014" w:type="dxa"/>
            <w:gridSpan w:val="2"/>
          </w:tcPr>
          <w:p w:rsidR="0030303F" w:rsidRDefault="0030303F" w:rsidP="00B5432E">
            <w:pPr>
              <w:pStyle w:val="ConsPlusNormal"/>
              <w:jc w:val="both"/>
            </w:pPr>
            <w:r>
              <w:t xml:space="preserve">(введен </w:t>
            </w:r>
            <w:hyperlink r:id="rId2073" w:history="1">
              <w:r>
                <w:rPr>
                  <w:color w:val="0000FF"/>
                </w:rPr>
                <w:t>Изменением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24.42.22.130</w:t>
            </w:r>
          </w:p>
        </w:tc>
        <w:tc>
          <w:tcPr>
            <w:tcW w:w="6803" w:type="dxa"/>
          </w:tcPr>
          <w:p w:rsidR="0030303F" w:rsidRDefault="0030303F" w:rsidP="00B5432E">
            <w:pPr>
              <w:pStyle w:val="ConsPlusNormal"/>
            </w:pPr>
            <w:r>
              <w:t>Профили из алюминия или алюминиевых сплавов</w:t>
            </w:r>
          </w:p>
        </w:tc>
      </w:tr>
      <w:tr w:rsidR="0030303F" w:rsidTr="00B5432E">
        <w:tc>
          <w:tcPr>
            <w:tcW w:w="2211" w:type="dxa"/>
          </w:tcPr>
          <w:p w:rsidR="0030303F" w:rsidRDefault="0030303F" w:rsidP="00B5432E">
            <w:pPr>
              <w:pStyle w:val="ConsPlusNormal"/>
            </w:pPr>
            <w:r>
              <w:t>24.42.22.131</w:t>
            </w:r>
          </w:p>
        </w:tc>
        <w:tc>
          <w:tcPr>
            <w:tcW w:w="6803" w:type="dxa"/>
          </w:tcPr>
          <w:p w:rsidR="0030303F" w:rsidRDefault="0030303F" w:rsidP="00B5432E">
            <w:pPr>
              <w:pStyle w:val="ConsPlusNormal"/>
            </w:pPr>
            <w:r>
              <w:t>Профили прямоугольные двутаврового сечения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74"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24.42.22.132</w:t>
            </w:r>
          </w:p>
        </w:tc>
        <w:tc>
          <w:tcPr>
            <w:tcW w:w="6803" w:type="dxa"/>
          </w:tcPr>
          <w:p w:rsidR="0030303F" w:rsidRDefault="0030303F" w:rsidP="00B5432E">
            <w:pPr>
              <w:pStyle w:val="ConsPlusNormal"/>
            </w:pPr>
            <w:r>
              <w:t>Профили прямоугольные зетового сечения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75"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24.42.22.133</w:t>
            </w:r>
          </w:p>
        </w:tc>
        <w:tc>
          <w:tcPr>
            <w:tcW w:w="6803" w:type="dxa"/>
          </w:tcPr>
          <w:p w:rsidR="0030303F" w:rsidRDefault="0030303F" w:rsidP="00B5432E">
            <w:pPr>
              <w:pStyle w:val="ConsPlusNormal"/>
            </w:pPr>
            <w:r>
              <w:t>Профили прямоугольные уголкового сечения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76"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24.42.22.134</w:t>
            </w:r>
          </w:p>
        </w:tc>
        <w:tc>
          <w:tcPr>
            <w:tcW w:w="6803" w:type="dxa"/>
          </w:tcPr>
          <w:p w:rsidR="0030303F" w:rsidRDefault="0030303F" w:rsidP="00B5432E">
            <w:pPr>
              <w:pStyle w:val="ConsPlusNormal"/>
            </w:pPr>
            <w:r>
              <w:t>Профили прямоугольные таврового сечения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77"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24.42.22.135</w:t>
            </w:r>
          </w:p>
        </w:tc>
        <w:tc>
          <w:tcPr>
            <w:tcW w:w="6803" w:type="dxa"/>
          </w:tcPr>
          <w:p w:rsidR="0030303F" w:rsidRDefault="0030303F" w:rsidP="00B5432E">
            <w:pPr>
              <w:pStyle w:val="ConsPlusNormal"/>
            </w:pPr>
            <w:r>
              <w:t>Профили прямоугольные швеллерного сечения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78"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24.42.22.136</w:t>
            </w:r>
          </w:p>
        </w:tc>
        <w:tc>
          <w:tcPr>
            <w:tcW w:w="6803" w:type="dxa"/>
          </w:tcPr>
          <w:p w:rsidR="0030303F" w:rsidRDefault="0030303F" w:rsidP="00B5432E">
            <w:pPr>
              <w:pStyle w:val="ConsPlusNormal"/>
            </w:pPr>
            <w:r>
              <w:t>Профили прямоугольные полосообразного сечения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079"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24.42.22.137</w:t>
            </w:r>
          </w:p>
        </w:tc>
        <w:tc>
          <w:tcPr>
            <w:tcW w:w="6803" w:type="dxa"/>
          </w:tcPr>
          <w:p w:rsidR="0030303F" w:rsidRDefault="0030303F" w:rsidP="00B5432E">
            <w:pPr>
              <w:pStyle w:val="ConsPlusNormal"/>
            </w:pPr>
            <w:r>
              <w:t>Профили из алюминия вторичного или его сплавов</w:t>
            </w:r>
          </w:p>
        </w:tc>
      </w:tr>
      <w:tr w:rsidR="0030303F" w:rsidTr="00B5432E">
        <w:tc>
          <w:tcPr>
            <w:tcW w:w="9014" w:type="dxa"/>
            <w:gridSpan w:val="2"/>
          </w:tcPr>
          <w:p w:rsidR="0030303F" w:rsidRDefault="0030303F" w:rsidP="00B5432E">
            <w:pPr>
              <w:pStyle w:val="ConsPlusNormal"/>
              <w:jc w:val="both"/>
            </w:pPr>
            <w:r>
              <w:t xml:space="preserve">(введен </w:t>
            </w:r>
            <w:hyperlink r:id="rId2080" w:history="1">
              <w:r>
                <w:rPr>
                  <w:color w:val="0000FF"/>
                </w:rPr>
                <w:t>Изменением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24.42.22.139</w:t>
            </w:r>
          </w:p>
        </w:tc>
        <w:tc>
          <w:tcPr>
            <w:tcW w:w="6803" w:type="dxa"/>
          </w:tcPr>
          <w:p w:rsidR="0030303F" w:rsidRDefault="0030303F" w:rsidP="00B5432E">
            <w:pPr>
              <w:pStyle w:val="ConsPlusNormal"/>
            </w:pPr>
            <w:r>
              <w:t>Профили прочие из алюминия первичного или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81"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24.42.23</w:t>
            </w:r>
          </w:p>
        </w:tc>
        <w:tc>
          <w:tcPr>
            <w:tcW w:w="6803" w:type="dxa"/>
          </w:tcPr>
          <w:p w:rsidR="0030303F" w:rsidRDefault="0030303F" w:rsidP="00B5432E">
            <w:pPr>
              <w:pStyle w:val="ConsPlusNormal"/>
            </w:pPr>
            <w:r>
              <w:t>Проволока алюминиевая</w:t>
            </w:r>
          </w:p>
        </w:tc>
      </w:tr>
      <w:tr w:rsidR="0030303F" w:rsidTr="00B5432E">
        <w:tc>
          <w:tcPr>
            <w:tcW w:w="2211" w:type="dxa"/>
          </w:tcPr>
          <w:p w:rsidR="0030303F" w:rsidRDefault="0030303F" w:rsidP="00B5432E">
            <w:pPr>
              <w:pStyle w:val="ConsPlusNormal"/>
            </w:pPr>
            <w:r>
              <w:t>24.42.23.000</w:t>
            </w:r>
          </w:p>
        </w:tc>
        <w:tc>
          <w:tcPr>
            <w:tcW w:w="6803" w:type="dxa"/>
          </w:tcPr>
          <w:p w:rsidR="0030303F" w:rsidRDefault="0030303F" w:rsidP="00B5432E">
            <w:pPr>
              <w:pStyle w:val="ConsPlusNormal"/>
            </w:pPr>
            <w:r>
              <w:t>Проволока алюминиевая</w:t>
            </w:r>
          </w:p>
        </w:tc>
      </w:tr>
      <w:tr w:rsidR="0030303F" w:rsidTr="00B5432E">
        <w:tc>
          <w:tcPr>
            <w:tcW w:w="2211" w:type="dxa"/>
          </w:tcPr>
          <w:p w:rsidR="0030303F" w:rsidRDefault="0030303F" w:rsidP="00B5432E">
            <w:pPr>
              <w:pStyle w:val="ConsPlusNormal"/>
            </w:pPr>
            <w:r>
              <w:t>24.42.24</w:t>
            </w:r>
          </w:p>
        </w:tc>
        <w:tc>
          <w:tcPr>
            <w:tcW w:w="6803" w:type="dxa"/>
          </w:tcPr>
          <w:p w:rsidR="0030303F" w:rsidRDefault="0030303F" w:rsidP="00B5432E">
            <w:pPr>
              <w:pStyle w:val="ConsPlusNormal"/>
            </w:pPr>
            <w:r>
              <w:t>Плиты, листы, полосы и ленты алюминиевые толщиной более 0,2 мм</w:t>
            </w:r>
          </w:p>
        </w:tc>
      </w:tr>
      <w:tr w:rsidR="0030303F" w:rsidTr="00B5432E">
        <w:tc>
          <w:tcPr>
            <w:tcW w:w="2211" w:type="dxa"/>
          </w:tcPr>
          <w:p w:rsidR="0030303F" w:rsidRDefault="0030303F" w:rsidP="00B5432E">
            <w:pPr>
              <w:pStyle w:val="ConsPlusNormal"/>
            </w:pPr>
            <w:r>
              <w:t>24.42.24.110</w:t>
            </w:r>
          </w:p>
        </w:tc>
        <w:tc>
          <w:tcPr>
            <w:tcW w:w="6803" w:type="dxa"/>
          </w:tcPr>
          <w:p w:rsidR="0030303F" w:rsidRDefault="0030303F" w:rsidP="00B5432E">
            <w:pPr>
              <w:pStyle w:val="ConsPlusNormal"/>
            </w:pPr>
            <w:r>
              <w:t>Плиты и листы алюминиевые</w:t>
            </w:r>
          </w:p>
        </w:tc>
      </w:tr>
      <w:tr w:rsidR="0030303F" w:rsidTr="00B5432E">
        <w:tc>
          <w:tcPr>
            <w:tcW w:w="2211" w:type="dxa"/>
          </w:tcPr>
          <w:p w:rsidR="0030303F" w:rsidRDefault="0030303F" w:rsidP="00B5432E">
            <w:pPr>
              <w:pStyle w:val="ConsPlusNormal"/>
            </w:pPr>
            <w:r>
              <w:t>24.42.24.120</w:t>
            </w:r>
          </w:p>
        </w:tc>
        <w:tc>
          <w:tcPr>
            <w:tcW w:w="6803" w:type="dxa"/>
          </w:tcPr>
          <w:p w:rsidR="0030303F" w:rsidRDefault="0030303F" w:rsidP="00B5432E">
            <w:pPr>
              <w:pStyle w:val="ConsPlusNormal"/>
            </w:pPr>
            <w:r>
              <w:t>Полосы и ленты алюминиевые толщиной более 0,2 мм</w:t>
            </w:r>
          </w:p>
        </w:tc>
      </w:tr>
      <w:tr w:rsidR="0030303F" w:rsidTr="00B5432E">
        <w:tc>
          <w:tcPr>
            <w:tcW w:w="2211" w:type="dxa"/>
          </w:tcPr>
          <w:p w:rsidR="0030303F" w:rsidRDefault="0030303F" w:rsidP="00B5432E">
            <w:pPr>
              <w:pStyle w:val="ConsPlusNormal"/>
            </w:pPr>
            <w:r>
              <w:t>24.42.25</w:t>
            </w:r>
          </w:p>
        </w:tc>
        <w:tc>
          <w:tcPr>
            <w:tcW w:w="6803" w:type="dxa"/>
          </w:tcPr>
          <w:p w:rsidR="0030303F" w:rsidRDefault="0030303F" w:rsidP="00B5432E">
            <w:pPr>
              <w:pStyle w:val="ConsPlusNormal"/>
            </w:pPr>
            <w:r>
              <w:t>Фольга алюминиевая толщиной не более 0,2 мм</w:t>
            </w:r>
          </w:p>
        </w:tc>
      </w:tr>
      <w:tr w:rsidR="0030303F" w:rsidTr="00B5432E">
        <w:tc>
          <w:tcPr>
            <w:tcW w:w="9014"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33"/>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24.42.25.000 аннулируется (</w:t>
                  </w:r>
                  <w:hyperlink r:id="rId2082"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11" w:type="dxa"/>
          </w:tcPr>
          <w:p w:rsidR="0030303F" w:rsidRDefault="0030303F" w:rsidP="00B5432E">
            <w:pPr>
              <w:pStyle w:val="ConsPlusNormal"/>
            </w:pPr>
            <w:r>
              <w:t>24.42.25.000</w:t>
            </w:r>
          </w:p>
        </w:tc>
        <w:tc>
          <w:tcPr>
            <w:tcW w:w="6803" w:type="dxa"/>
          </w:tcPr>
          <w:p w:rsidR="0030303F" w:rsidRDefault="0030303F" w:rsidP="00B5432E">
            <w:pPr>
              <w:pStyle w:val="ConsPlusNormal"/>
            </w:pPr>
            <w:r>
              <w:t>Фольга алюминиевая толщиной не более 0,2 мм</w:t>
            </w:r>
          </w:p>
        </w:tc>
      </w:tr>
      <w:tr w:rsidR="0030303F" w:rsidTr="00B5432E">
        <w:tc>
          <w:tcPr>
            <w:tcW w:w="2211" w:type="dxa"/>
          </w:tcPr>
          <w:p w:rsidR="0030303F" w:rsidRDefault="0030303F" w:rsidP="00B5432E">
            <w:pPr>
              <w:pStyle w:val="ConsPlusNormal"/>
            </w:pPr>
            <w:r>
              <w:t>24.42.25.110</w:t>
            </w:r>
          </w:p>
        </w:tc>
        <w:tc>
          <w:tcPr>
            <w:tcW w:w="6803" w:type="dxa"/>
          </w:tcPr>
          <w:p w:rsidR="0030303F" w:rsidRDefault="0030303F" w:rsidP="00B5432E">
            <w:pPr>
              <w:pStyle w:val="ConsPlusNormal"/>
            </w:pPr>
            <w:r>
              <w:t>Фольга алюминиевая для технических целей</w:t>
            </w:r>
          </w:p>
          <w:p w:rsidR="0030303F" w:rsidRDefault="0030303F" w:rsidP="00B5432E">
            <w:pPr>
              <w:pStyle w:val="ConsPlusNormal"/>
            </w:pPr>
            <w:r>
              <w:t>Эта группировка включает:</w:t>
            </w:r>
          </w:p>
          <w:p w:rsidR="0030303F" w:rsidRDefault="0030303F" w:rsidP="00B5432E">
            <w:pPr>
              <w:pStyle w:val="ConsPlusNormal"/>
            </w:pPr>
            <w:r>
              <w:t>- алюминиевую рулонную фольгу, применяемую для термо-, гидро- и звукоизоляции, а также для других целей</w:t>
            </w:r>
          </w:p>
          <w:p w:rsidR="0030303F" w:rsidRDefault="0030303F" w:rsidP="00B5432E">
            <w:pPr>
              <w:pStyle w:val="ConsPlusNormal"/>
            </w:pPr>
            <w:r>
              <w:t>Эта группировка не включает:</w:t>
            </w:r>
          </w:p>
          <w:p w:rsidR="0030303F" w:rsidRDefault="0030303F" w:rsidP="00B5432E">
            <w:pPr>
              <w:pStyle w:val="ConsPlusNormal"/>
            </w:pPr>
            <w:r>
              <w:t>- фольгу для конденсаторов</w:t>
            </w:r>
          </w:p>
        </w:tc>
      </w:tr>
      <w:tr w:rsidR="0030303F" w:rsidTr="00B5432E">
        <w:tc>
          <w:tcPr>
            <w:tcW w:w="9014" w:type="dxa"/>
            <w:gridSpan w:val="2"/>
          </w:tcPr>
          <w:p w:rsidR="0030303F" w:rsidRDefault="0030303F" w:rsidP="00B5432E">
            <w:pPr>
              <w:pStyle w:val="ConsPlusNormal"/>
              <w:jc w:val="both"/>
            </w:pPr>
            <w:r>
              <w:t xml:space="preserve">(введен </w:t>
            </w:r>
            <w:hyperlink r:id="rId2083"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24.42.25.120</w:t>
            </w:r>
          </w:p>
        </w:tc>
        <w:tc>
          <w:tcPr>
            <w:tcW w:w="6803" w:type="dxa"/>
          </w:tcPr>
          <w:p w:rsidR="0030303F" w:rsidRDefault="0030303F" w:rsidP="00B5432E">
            <w:pPr>
              <w:pStyle w:val="ConsPlusNormal"/>
            </w:pPr>
            <w:r>
              <w:t>Фольга алюминиевая для упаковки</w:t>
            </w:r>
          </w:p>
          <w:p w:rsidR="0030303F" w:rsidRDefault="0030303F" w:rsidP="00B5432E">
            <w:pPr>
              <w:pStyle w:val="ConsPlusNormal"/>
            </w:pPr>
            <w:r>
              <w:t>Эта группировка включает:</w:t>
            </w:r>
          </w:p>
          <w:p w:rsidR="0030303F" w:rsidRDefault="0030303F" w:rsidP="00B5432E">
            <w:pPr>
              <w:pStyle w:val="ConsPlusNormal"/>
              <w:jc w:val="both"/>
            </w:pPr>
            <w:r>
              <w:t>- фольгу, предназначенную для упаковывания пищевых продуктов, лекарственных препаратов, изделий медицинского назначения, продукции косметической промышленности, а также для производства упаковочных материалов на основе алюминиевой фольги</w:t>
            </w:r>
          </w:p>
        </w:tc>
      </w:tr>
      <w:tr w:rsidR="0030303F" w:rsidTr="00B5432E">
        <w:tc>
          <w:tcPr>
            <w:tcW w:w="9014" w:type="dxa"/>
            <w:gridSpan w:val="2"/>
          </w:tcPr>
          <w:p w:rsidR="0030303F" w:rsidRDefault="0030303F" w:rsidP="00B5432E">
            <w:pPr>
              <w:pStyle w:val="ConsPlusNormal"/>
              <w:jc w:val="both"/>
            </w:pPr>
            <w:r>
              <w:t xml:space="preserve">(введен </w:t>
            </w:r>
            <w:hyperlink r:id="rId2084"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t>24.42.25.130</w:t>
            </w:r>
          </w:p>
        </w:tc>
        <w:tc>
          <w:tcPr>
            <w:tcW w:w="6803" w:type="dxa"/>
          </w:tcPr>
          <w:p w:rsidR="0030303F" w:rsidRDefault="0030303F" w:rsidP="00B5432E">
            <w:pPr>
              <w:pStyle w:val="ConsPlusNormal"/>
              <w:jc w:val="both"/>
            </w:pPr>
            <w:r>
              <w:t>Материалы комбинированные на основе алюминиевой фольги</w:t>
            </w:r>
          </w:p>
          <w:p w:rsidR="0030303F" w:rsidRDefault="0030303F" w:rsidP="00B5432E">
            <w:pPr>
              <w:pStyle w:val="ConsPlusNormal"/>
            </w:pPr>
            <w:r>
              <w:t>Эта группировка включает:</w:t>
            </w:r>
          </w:p>
          <w:p w:rsidR="0030303F" w:rsidRDefault="0030303F" w:rsidP="00B5432E">
            <w:pPr>
              <w:pStyle w:val="ConsPlusNormal"/>
              <w:jc w:val="both"/>
            </w:pPr>
            <w:r>
              <w:t>- материалы, предназначенные для упаковывания пищевых продуктов, в том числе: детского питания, сухих и сыпучих продуктов, молочных, кисломолочных, мясных, рыбных, масложировых продуктов, майонезов и соусов, мороженого, кондитерских изделий, соков, пищевых алкогольных и безалкогольных жидкостей, замороженных продуктов и полуфабрикатов; лекарственных препаратов, изделий медицинского назначения, продукции парфюмерно-косметической и табачной промышленности, а также используемые в производстве изделий различных отраслей промышленности</w:t>
            </w:r>
          </w:p>
        </w:tc>
      </w:tr>
      <w:tr w:rsidR="0030303F" w:rsidTr="00B5432E">
        <w:tc>
          <w:tcPr>
            <w:tcW w:w="9014" w:type="dxa"/>
            <w:gridSpan w:val="2"/>
          </w:tcPr>
          <w:p w:rsidR="0030303F" w:rsidRDefault="0030303F" w:rsidP="00B5432E">
            <w:pPr>
              <w:pStyle w:val="ConsPlusNormal"/>
              <w:jc w:val="both"/>
            </w:pPr>
            <w:r>
              <w:t xml:space="preserve">(введен </w:t>
            </w:r>
            <w:hyperlink r:id="rId2085" w:history="1">
              <w:r>
                <w:rPr>
                  <w:color w:val="0000FF"/>
                </w:rPr>
                <w:t>Изменением 91/2023 ОКПД 2</w:t>
              </w:r>
            </w:hyperlink>
            <w:r>
              <w:t>, утв. Приказом Росстандарта от 22.09.2023 N 917-ст)</w:t>
            </w:r>
          </w:p>
        </w:tc>
      </w:tr>
      <w:tr w:rsidR="0030303F" w:rsidTr="00B5432E">
        <w:tc>
          <w:tcPr>
            <w:tcW w:w="2211" w:type="dxa"/>
          </w:tcPr>
          <w:p w:rsidR="0030303F" w:rsidRDefault="0030303F" w:rsidP="00B5432E">
            <w:pPr>
              <w:pStyle w:val="ConsPlusNormal"/>
            </w:pPr>
            <w:r>
              <w:lastRenderedPageBreak/>
              <w:t>24.42.26</w:t>
            </w:r>
          </w:p>
        </w:tc>
        <w:tc>
          <w:tcPr>
            <w:tcW w:w="6803" w:type="dxa"/>
          </w:tcPr>
          <w:p w:rsidR="0030303F" w:rsidRDefault="0030303F" w:rsidP="00B5432E">
            <w:pPr>
              <w:pStyle w:val="ConsPlusNormal"/>
            </w:pPr>
            <w:r>
              <w:t>Трубы и трубки, и фитинги для труб и трубок, алюминиевые</w:t>
            </w:r>
          </w:p>
        </w:tc>
      </w:tr>
      <w:tr w:rsidR="0030303F" w:rsidTr="00B5432E">
        <w:tc>
          <w:tcPr>
            <w:tcW w:w="2211" w:type="dxa"/>
          </w:tcPr>
          <w:p w:rsidR="0030303F" w:rsidRDefault="0030303F" w:rsidP="00B5432E">
            <w:pPr>
              <w:pStyle w:val="ConsPlusNormal"/>
            </w:pPr>
            <w:r>
              <w:t>24.42.26.110</w:t>
            </w:r>
          </w:p>
        </w:tc>
        <w:tc>
          <w:tcPr>
            <w:tcW w:w="6803" w:type="dxa"/>
          </w:tcPr>
          <w:p w:rsidR="0030303F" w:rsidRDefault="0030303F" w:rsidP="00B5432E">
            <w:pPr>
              <w:pStyle w:val="ConsPlusNormal"/>
            </w:pPr>
            <w:r>
              <w:t>Трубы алюминиевые</w:t>
            </w:r>
          </w:p>
        </w:tc>
      </w:tr>
      <w:tr w:rsidR="0030303F" w:rsidTr="00B5432E">
        <w:tc>
          <w:tcPr>
            <w:tcW w:w="2211" w:type="dxa"/>
          </w:tcPr>
          <w:p w:rsidR="0030303F" w:rsidRDefault="0030303F" w:rsidP="00B5432E">
            <w:pPr>
              <w:pStyle w:val="ConsPlusNormal"/>
            </w:pPr>
            <w:r>
              <w:t>24.42.26.111</w:t>
            </w:r>
          </w:p>
        </w:tc>
        <w:tc>
          <w:tcPr>
            <w:tcW w:w="6803" w:type="dxa"/>
          </w:tcPr>
          <w:p w:rsidR="0030303F" w:rsidRDefault="0030303F" w:rsidP="00B5432E">
            <w:pPr>
              <w:pStyle w:val="ConsPlusNormal"/>
            </w:pPr>
            <w:r>
              <w:t>Трубы холоднодеформированные из алюминия первичного 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86"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24.42.26.112</w:t>
            </w:r>
          </w:p>
        </w:tc>
        <w:tc>
          <w:tcPr>
            <w:tcW w:w="6803" w:type="dxa"/>
          </w:tcPr>
          <w:p w:rsidR="0030303F" w:rsidRDefault="0030303F" w:rsidP="00B5432E">
            <w:pPr>
              <w:pStyle w:val="ConsPlusNormal"/>
            </w:pPr>
            <w:r>
              <w:t>Трубы прессованные из алюминия первичного и сплавов на его основе</w:t>
            </w:r>
          </w:p>
        </w:tc>
      </w:tr>
      <w:tr w:rsidR="0030303F" w:rsidTr="00B5432E">
        <w:tc>
          <w:tcPr>
            <w:tcW w:w="9014" w:type="dxa"/>
            <w:gridSpan w:val="2"/>
          </w:tcPr>
          <w:p w:rsidR="0030303F" w:rsidRDefault="0030303F" w:rsidP="00B5432E">
            <w:pPr>
              <w:pStyle w:val="ConsPlusNormal"/>
              <w:jc w:val="both"/>
            </w:pPr>
            <w:r>
              <w:t xml:space="preserve">(в ред. </w:t>
            </w:r>
            <w:hyperlink r:id="rId2087"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24.42.26.113</w:t>
            </w:r>
          </w:p>
        </w:tc>
        <w:tc>
          <w:tcPr>
            <w:tcW w:w="6803" w:type="dxa"/>
          </w:tcPr>
          <w:p w:rsidR="0030303F" w:rsidRDefault="0030303F" w:rsidP="00B5432E">
            <w:pPr>
              <w:pStyle w:val="ConsPlusNormal"/>
            </w:pPr>
            <w:r>
              <w:t>Трубы сварные прямошовные из сплавов на основе первичного алюминия</w:t>
            </w:r>
          </w:p>
        </w:tc>
      </w:tr>
      <w:tr w:rsidR="0030303F" w:rsidTr="00B5432E">
        <w:tc>
          <w:tcPr>
            <w:tcW w:w="9014" w:type="dxa"/>
            <w:gridSpan w:val="2"/>
          </w:tcPr>
          <w:p w:rsidR="0030303F" w:rsidRDefault="0030303F" w:rsidP="00B5432E">
            <w:pPr>
              <w:pStyle w:val="ConsPlusNormal"/>
              <w:jc w:val="both"/>
            </w:pPr>
            <w:r>
              <w:t xml:space="preserve">(в ред. </w:t>
            </w:r>
            <w:hyperlink r:id="rId2088" w:history="1">
              <w:r>
                <w:rPr>
                  <w:color w:val="0000FF"/>
                </w:rPr>
                <w:t>Изменения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24.42.26.114</w:t>
            </w:r>
          </w:p>
        </w:tc>
        <w:tc>
          <w:tcPr>
            <w:tcW w:w="6803" w:type="dxa"/>
          </w:tcPr>
          <w:p w:rsidR="0030303F" w:rsidRDefault="0030303F" w:rsidP="00B5432E">
            <w:pPr>
              <w:pStyle w:val="ConsPlusNormal"/>
            </w:pPr>
            <w:r>
              <w:t>Трубы бурильные из алюминиевых сплавов</w:t>
            </w:r>
          </w:p>
        </w:tc>
      </w:tr>
      <w:tr w:rsidR="0030303F" w:rsidTr="00B5432E">
        <w:tc>
          <w:tcPr>
            <w:tcW w:w="2211" w:type="dxa"/>
          </w:tcPr>
          <w:p w:rsidR="0030303F" w:rsidRDefault="0030303F" w:rsidP="00B5432E">
            <w:pPr>
              <w:pStyle w:val="ConsPlusNormal"/>
            </w:pPr>
            <w:r>
              <w:t>24.42.26.115</w:t>
            </w:r>
          </w:p>
        </w:tc>
        <w:tc>
          <w:tcPr>
            <w:tcW w:w="6803" w:type="dxa"/>
          </w:tcPr>
          <w:p w:rsidR="0030303F" w:rsidRDefault="0030303F" w:rsidP="00B5432E">
            <w:pPr>
              <w:pStyle w:val="ConsPlusNormal"/>
            </w:pPr>
            <w:r>
              <w:t>Трубы из алюминия вторичного и его сплавов</w:t>
            </w:r>
          </w:p>
        </w:tc>
      </w:tr>
      <w:tr w:rsidR="0030303F" w:rsidTr="00B5432E">
        <w:tc>
          <w:tcPr>
            <w:tcW w:w="9014" w:type="dxa"/>
            <w:gridSpan w:val="2"/>
          </w:tcPr>
          <w:p w:rsidR="0030303F" w:rsidRDefault="0030303F" w:rsidP="00B5432E">
            <w:pPr>
              <w:pStyle w:val="ConsPlusNormal"/>
              <w:jc w:val="both"/>
            </w:pPr>
            <w:r>
              <w:t xml:space="preserve">(введен </w:t>
            </w:r>
            <w:hyperlink r:id="rId2089" w:history="1">
              <w:r>
                <w:rPr>
                  <w:color w:val="0000FF"/>
                </w:rPr>
                <w:t>Изменением 89/2023 ОКПД 2</w:t>
              </w:r>
            </w:hyperlink>
            <w:r>
              <w:t>, утв. Приказом Росстандарта от 21.08.2023 N 692-ст)</w:t>
            </w:r>
          </w:p>
        </w:tc>
      </w:tr>
      <w:tr w:rsidR="0030303F" w:rsidTr="00B5432E">
        <w:tc>
          <w:tcPr>
            <w:tcW w:w="2211" w:type="dxa"/>
          </w:tcPr>
          <w:p w:rsidR="0030303F" w:rsidRDefault="0030303F" w:rsidP="00B5432E">
            <w:pPr>
              <w:pStyle w:val="ConsPlusNormal"/>
            </w:pPr>
            <w:r>
              <w:t>24.42.26.120</w:t>
            </w:r>
          </w:p>
        </w:tc>
        <w:tc>
          <w:tcPr>
            <w:tcW w:w="6803" w:type="dxa"/>
          </w:tcPr>
          <w:p w:rsidR="0030303F" w:rsidRDefault="0030303F" w:rsidP="00B5432E">
            <w:pPr>
              <w:pStyle w:val="ConsPlusNormal"/>
            </w:pPr>
            <w:r>
              <w:t>Трубки алюминиевые</w:t>
            </w:r>
          </w:p>
        </w:tc>
      </w:tr>
      <w:tr w:rsidR="0030303F" w:rsidTr="00B5432E">
        <w:tc>
          <w:tcPr>
            <w:tcW w:w="2211" w:type="dxa"/>
          </w:tcPr>
          <w:p w:rsidR="0030303F" w:rsidRDefault="0030303F" w:rsidP="00B5432E">
            <w:pPr>
              <w:pStyle w:val="ConsPlusNormal"/>
            </w:pPr>
            <w:r>
              <w:t>24.42.26.130</w:t>
            </w:r>
          </w:p>
        </w:tc>
        <w:tc>
          <w:tcPr>
            <w:tcW w:w="6803" w:type="dxa"/>
          </w:tcPr>
          <w:p w:rsidR="0030303F" w:rsidRDefault="0030303F" w:rsidP="00B5432E">
            <w:pPr>
              <w:pStyle w:val="ConsPlusNormal"/>
            </w:pPr>
            <w:r>
              <w:t>Фитинги для труб и трубок алюминиевые</w:t>
            </w:r>
          </w:p>
        </w:tc>
      </w:tr>
      <w:tr w:rsidR="0030303F" w:rsidTr="00B5432E">
        <w:tc>
          <w:tcPr>
            <w:tcW w:w="2211" w:type="dxa"/>
          </w:tcPr>
          <w:p w:rsidR="0030303F" w:rsidRDefault="0030303F" w:rsidP="00B5432E">
            <w:pPr>
              <w:pStyle w:val="ConsPlusNormal"/>
            </w:pPr>
            <w:r>
              <w:t>24.42.9</w:t>
            </w:r>
          </w:p>
        </w:tc>
        <w:tc>
          <w:tcPr>
            <w:tcW w:w="6803" w:type="dxa"/>
          </w:tcPr>
          <w:p w:rsidR="0030303F" w:rsidRDefault="0030303F" w:rsidP="00B5432E">
            <w:pPr>
              <w:pStyle w:val="ConsPlusNormal"/>
            </w:pPr>
            <w:r>
              <w:t>Услуги по производству алюминия отдельные, выполняемые субподрядчиком</w:t>
            </w:r>
          </w:p>
        </w:tc>
      </w:tr>
      <w:tr w:rsidR="0030303F" w:rsidTr="00B5432E">
        <w:tc>
          <w:tcPr>
            <w:tcW w:w="2211" w:type="dxa"/>
          </w:tcPr>
          <w:p w:rsidR="0030303F" w:rsidRDefault="0030303F" w:rsidP="00B5432E">
            <w:pPr>
              <w:pStyle w:val="ConsPlusNormal"/>
            </w:pPr>
            <w:r>
              <w:t>24.42.99</w:t>
            </w:r>
          </w:p>
        </w:tc>
        <w:tc>
          <w:tcPr>
            <w:tcW w:w="6803" w:type="dxa"/>
          </w:tcPr>
          <w:p w:rsidR="0030303F" w:rsidRDefault="0030303F" w:rsidP="00B5432E">
            <w:pPr>
              <w:pStyle w:val="ConsPlusNormal"/>
            </w:pPr>
            <w:r>
              <w:t>Услуги по производству алюминия отдельные, выполняемые субподрядчиком</w:t>
            </w:r>
          </w:p>
        </w:tc>
      </w:tr>
      <w:tr w:rsidR="0030303F" w:rsidTr="00B5432E">
        <w:tc>
          <w:tcPr>
            <w:tcW w:w="2211" w:type="dxa"/>
          </w:tcPr>
          <w:p w:rsidR="0030303F" w:rsidRDefault="0030303F" w:rsidP="00B5432E">
            <w:pPr>
              <w:pStyle w:val="ConsPlusNormal"/>
            </w:pPr>
            <w:r>
              <w:t>24.42.99.000</w:t>
            </w:r>
          </w:p>
        </w:tc>
        <w:tc>
          <w:tcPr>
            <w:tcW w:w="6803" w:type="dxa"/>
          </w:tcPr>
          <w:p w:rsidR="0030303F" w:rsidRDefault="0030303F" w:rsidP="00B5432E">
            <w:pPr>
              <w:pStyle w:val="ConsPlusNormal"/>
            </w:pPr>
            <w:r>
              <w:t>Услуги по производству алюминия отдельные, выполняемые субподрядчиком</w:t>
            </w:r>
          </w:p>
        </w:tc>
      </w:tr>
      <w:tr w:rsidR="0030303F" w:rsidTr="00B5432E">
        <w:tc>
          <w:tcPr>
            <w:tcW w:w="2211" w:type="dxa"/>
          </w:tcPr>
          <w:p w:rsidR="0030303F" w:rsidRDefault="0030303F" w:rsidP="00B5432E">
            <w:pPr>
              <w:pStyle w:val="ConsPlusNormal"/>
            </w:pPr>
            <w:r>
              <w:t>24.43</w:t>
            </w:r>
          </w:p>
        </w:tc>
        <w:tc>
          <w:tcPr>
            <w:tcW w:w="6803" w:type="dxa"/>
          </w:tcPr>
          <w:p w:rsidR="0030303F" w:rsidRDefault="0030303F" w:rsidP="00B5432E">
            <w:pPr>
              <w:pStyle w:val="ConsPlusNormal"/>
            </w:pPr>
            <w:r>
              <w:t>Свинец, цинк и олово</w:t>
            </w:r>
          </w:p>
        </w:tc>
      </w:tr>
      <w:tr w:rsidR="0030303F" w:rsidTr="00B5432E">
        <w:tc>
          <w:tcPr>
            <w:tcW w:w="2211" w:type="dxa"/>
          </w:tcPr>
          <w:p w:rsidR="0030303F" w:rsidRDefault="0030303F" w:rsidP="00B5432E">
            <w:pPr>
              <w:pStyle w:val="ConsPlusNormal"/>
            </w:pPr>
            <w:r>
              <w:t>24.43.1</w:t>
            </w:r>
          </w:p>
        </w:tc>
        <w:tc>
          <w:tcPr>
            <w:tcW w:w="6803" w:type="dxa"/>
          </w:tcPr>
          <w:p w:rsidR="0030303F" w:rsidRDefault="0030303F" w:rsidP="00B5432E">
            <w:pPr>
              <w:pStyle w:val="ConsPlusNormal"/>
            </w:pPr>
            <w:r>
              <w:t>Свинец, цинк и олово необработанные</w:t>
            </w:r>
          </w:p>
        </w:tc>
      </w:tr>
      <w:tr w:rsidR="0030303F" w:rsidTr="00B5432E">
        <w:tc>
          <w:tcPr>
            <w:tcW w:w="2211" w:type="dxa"/>
          </w:tcPr>
          <w:p w:rsidR="0030303F" w:rsidRDefault="0030303F" w:rsidP="00B5432E">
            <w:pPr>
              <w:pStyle w:val="ConsPlusNormal"/>
            </w:pPr>
            <w:r>
              <w:t>24.43.11</w:t>
            </w:r>
          </w:p>
        </w:tc>
        <w:tc>
          <w:tcPr>
            <w:tcW w:w="6803" w:type="dxa"/>
          </w:tcPr>
          <w:p w:rsidR="0030303F" w:rsidRDefault="0030303F" w:rsidP="00B5432E">
            <w:pPr>
              <w:pStyle w:val="ConsPlusNormal"/>
            </w:pPr>
            <w:r>
              <w:t>Свинец необработанный</w:t>
            </w:r>
          </w:p>
        </w:tc>
      </w:tr>
      <w:tr w:rsidR="0030303F" w:rsidTr="00B5432E">
        <w:tc>
          <w:tcPr>
            <w:tcW w:w="2211" w:type="dxa"/>
          </w:tcPr>
          <w:p w:rsidR="0030303F" w:rsidRDefault="0030303F" w:rsidP="00B5432E">
            <w:pPr>
              <w:pStyle w:val="ConsPlusNormal"/>
            </w:pPr>
            <w:r>
              <w:t>24.43.11.000</w:t>
            </w:r>
          </w:p>
        </w:tc>
        <w:tc>
          <w:tcPr>
            <w:tcW w:w="6803" w:type="dxa"/>
          </w:tcPr>
          <w:p w:rsidR="0030303F" w:rsidRDefault="0030303F" w:rsidP="00B5432E">
            <w:pPr>
              <w:pStyle w:val="ConsPlusNormal"/>
            </w:pPr>
            <w:r>
              <w:t>Свинец необработанный</w:t>
            </w:r>
          </w:p>
        </w:tc>
      </w:tr>
      <w:tr w:rsidR="0030303F" w:rsidTr="00B5432E">
        <w:tc>
          <w:tcPr>
            <w:tcW w:w="2211" w:type="dxa"/>
          </w:tcPr>
          <w:p w:rsidR="0030303F" w:rsidRDefault="0030303F" w:rsidP="00B5432E">
            <w:pPr>
              <w:pStyle w:val="ConsPlusNormal"/>
            </w:pPr>
            <w:r>
              <w:t>24.43.12</w:t>
            </w:r>
          </w:p>
        </w:tc>
        <w:tc>
          <w:tcPr>
            <w:tcW w:w="6803" w:type="dxa"/>
          </w:tcPr>
          <w:p w:rsidR="0030303F" w:rsidRDefault="0030303F" w:rsidP="00B5432E">
            <w:pPr>
              <w:pStyle w:val="ConsPlusNormal"/>
            </w:pPr>
            <w:r>
              <w:t>Цинк необработанный</w:t>
            </w:r>
          </w:p>
        </w:tc>
      </w:tr>
      <w:tr w:rsidR="0030303F" w:rsidTr="00B5432E">
        <w:tc>
          <w:tcPr>
            <w:tcW w:w="2211" w:type="dxa"/>
          </w:tcPr>
          <w:p w:rsidR="0030303F" w:rsidRDefault="0030303F" w:rsidP="00B5432E">
            <w:pPr>
              <w:pStyle w:val="ConsPlusNormal"/>
            </w:pPr>
            <w:r>
              <w:t>24.43.12.000</w:t>
            </w:r>
          </w:p>
        </w:tc>
        <w:tc>
          <w:tcPr>
            <w:tcW w:w="6803" w:type="dxa"/>
          </w:tcPr>
          <w:p w:rsidR="0030303F" w:rsidRDefault="0030303F" w:rsidP="00B5432E">
            <w:pPr>
              <w:pStyle w:val="ConsPlusNormal"/>
            </w:pPr>
            <w:r>
              <w:t>Цинк необработанный</w:t>
            </w:r>
          </w:p>
        </w:tc>
      </w:tr>
      <w:tr w:rsidR="0030303F" w:rsidTr="00B5432E">
        <w:tc>
          <w:tcPr>
            <w:tcW w:w="2211" w:type="dxa"/>
          </w:tcPr>
          <w:p w:rsidR="0030303F" w:rsidRDefault="0030303F" w:rsidP="00B5432E">
            <w:pPr>
              <w:pStyle w:val="ConsPlusNormal"/>
            </w:pPr>
            <w:r>
              <w:t>24.43.13</w:t>
            </w:r>
          </w:p>
        </w:tc>
        <w:tc>
          <w:tcPr>
            <w:tcW w:w="6803" w:type="dxa"/>
          </w:tcPr>
          <w:p w:rsidR="0030303F" w:rsidRDefault="0030303F" w:rsidP="00B5432E">
            <w:pPr>
              <w:pStyle w:val="ConsPlusNormal"/>
            </w:pPr>
            <w:r>
              <w:t>Олово необработанное</w:t>
            </w:r>
          </w:p>
        </w:tc>
      </w:tr>
      <w:tr w:rsidR="0030303F" w:rsidTr="00B5432E">
        <w:tc>
          <w:tcPr>
            <w:tcW w:w="2211" w:type="dxa"/>
          </w:tcPr>
          <w:p w:rsidR="0030303F" w:rsidRDefault="0030303F" w:rsidP="00B5432E">
            <w:pPr>
              <w:pStyle w:val="ConsPlusNormal"/>
            </w:pPr>
            <w:r>
              <w:t>24.43.13.000</w:t>
            </w:r>
          </w:p>
        </w:tc>
        <w:tc>
          <w:tcPr>
            <w:tcW w:w="6803" w:type="dxa"/>
          </w:tcPr>
          <w:p w:rsidR="0030303F" w:rsidRDefault="0030303F" w:rsidP="00B5432E">
            <w:pPr>
              <w:pStyle w:val="ConsPlusNormal"/>
            </w:pPr>
            <w:r>
              <w:t>Олово необработанное</w:t>
            </w:r>
          </w:p>
        </w:tc>
      </w:tr>
      <w:tr w:rsidR="0030303F" w:rsidTr="00B5432E">
        <w:tc>
          <w:tcPr>
            <w:tcW w:w="2211" w:type="dxa"/>
          </w:tcPr>
          <w:p w:rsidR="0030303F" w:rsidRDefault="0030303F" w:rsidP="00B5432E">
            <w:pPr>
              <w:pStyle w:val="ConsPlusNormal"/>
            </w:pPr>
            <w:r>
              <w:t>24.43.2</w:t>
            </w:r>
          </w:p>
        </w:tc>
        <w:tc>
          <w:tcPr>
            <w:tcW w:w="6803" w:type="dxa"/>
          </w:tcPr>
          <w:p w:rsidR="0030303F" w:rsidRDefault="0030303F" w:rsidP="00B5432E">
            <w:pPr>
              <w:pStyle w:val="ConsPlusNormal"/>
            </w:pPr>
            <w:r>
              <w:t>Полуфабрикаты из свинца, цинка и олова или их сплавов</w:t>
            </w:r>
          </w:p>
        </w:tc>
      </w:tr>
      <w:tr w:rsidR="0030303F" w:rsidTr="00B5432E">
        <w:tc>
          <w:tcPr>
            <w:tcW w:w="2211" w:type="dxa"/>
          </w:tcPr>
          <w:p w:rsidR="0030303F" w:rsidRDefault="0030303F" w:rsidP="00B5432E">
            <w:pPr>
              <w:pStyle w:val="ConsPlusNormal"/>
            </w:pPr>
            <w:r>
              <w:t>24.43.21</w:t>
            </w:r>
          </w:p>
        </w:tc>
        <w:tc>
          <w:tcPr>
            <w:tcW w:w="6803" w:type="dxa"/>
          </w:tcPr>
          <w:p w:rsidR="0030303F" w:rsidRDefault="0030303F" w:rsidP="00B5432E">
            <w:pPr>
              <w:pStyle w:val="ConsPlusNormal"/>
            </w:pPr>
            <w:r>
              <w:t>Плиты, листы, полосы, лента и фольга свинцовые; порошки и чешуйки свинцовые</w:t>
            </w:r>
          </w:p>
        </w:tc>
      </w:tr>
      <w:tr w:rsidR="0030303F" w:rsidTr="00B5432E">
        <w:tc>
          <w:tcPr>
            <w:tcW w:w="2211" w:type="dxa"/>
          </w:tcPr>
          <w:p w:rsidR="0030303F" w:rsidRDefault="0030303F" w:rsidP="00B5432E">
            <w:pPr>
              <w:pStyle w:val="ConsPlusNormal"/>
            </w:pPr>
            <w:r>
              <w:t>24.43.21.110</w:t>
            </w:r>
          </w:p>
        </w:tc>
        <w:tc>
          <w:tcPr>
            <w:tcW w:w="6803" w:type="dxa"/>
          </w:tcPr>
          <w:p w:rsidR="0030303F" w:rsidRDefault="0030303F" w:rsidP="00B5432E">
            <w:pPr>
              <w:pStyle w:val="ConsPlusNormal"/>
            </w:pPr>
            <w:r>
              <w:t>Плиты и листы свинцовые</w:t>
            </w:r>
          </w:p>
        </w:tc>
      </w:tr>
      <w:tr w:rsidR="0030303F" w:rsidTr="00B5432E">
        <w:tc>
          <w:tcPr>
            <w:tcW w:w="2211" w:type="dxa"/>
          </w:tcPr>
          <w:p w:rsidR="0030303F" w:rsidRDefault="0030303F" w:rsidP="00B5432E">
            <w:pPr>
              <w:pStyle w:val="ConsPlusNormal"/>
            </w:pPr>
            <w:r>
              <w:lastRenderedPageBreak/>
              <w:t>24.43.21.120</w:t>
            </w:r>
          </w:p>
        </w:tc>
        <w:tc>
          <w:tcPr>
            <w:tcW w:w="6803" w:type="dxa"/>
          </w:tcPr>
          <w:p w:rsidR="0030303F" w:rsidRDefault="0030303F" w:rsidP="00B5432E">
            <w:pPr>
              <w:pStyle w:val="ConsPlusNormal"/>
            </w:pPr>
            <w:r>
              <w:t>Полосы и ленты свинцовые</w:t>
            </w:r>
          </w:p>
        </w:tc>
      </w:tr>
      <w:tr w:rsidR="0030303F" w:rsidTr="00B5432E">
        <w:tc>
          <w:tcPr>
            <w:tcW w:w="2211" w:type="dxa"/>
          </w:tcPr>
          <w:p w:rsidR="0030303F" w:rsidRDefault="0030303F" w:rsidP="00B5432E">
            <w:pPr>
              <w:pStyle w:val="ConsPlusNormal"/>
            </w:pPr>
            <w:r>
              <w:t>24.43.21.130</w:t>
            </w:r>
          </w:p>
        </w:tc>
        <w:tc>
          <w:tcPr>
            <w:tcW w:w="6803" w:type="dxa"/>
          </w:tcPr>
          <w:p w:rsidR="0030303F" w:rsidRDefault="0030303F" w:rsidP="00B5432E">
            <w:pPr>
              <w:pStyle w:val="ConsPlusNormal"/>
            </w:pPr>
            <w:r>
              <w:t>Фольга свинцовая</w:t>
            </w:r>
          </w:p>
        </w:tc>
      </w:tr>
      <w:tr w:rsidR="0030303F" w:rsidTr="00B5432E">
        <w:tc>
          <w:tcPr>
            <w:tcW w:w="2211" w:type="dxa"/>
          </w:tcPr>
          <w:p w:rsidR="0030303F" w:rsidRDefault="0030303F" w:rsidP="00B5432E">
            <w:pPr>
              <w:pStyle w:val="ConsPlusNormal"/>
            </w:pPr>
            <w:r>
              <w:t>24.43.21.140</w:t>
            </w:r>
          </w:p>
        </w:tc>
        <w:tc>
          <w:tcPr>
            <w:tcW w:w="6803" w:type="dxa"/>
          </w:tcPr>
          <w:p w:rsidR="0030303F" w:rsidRDefault="0030303F" w:rsidP="00B5432E">
            <w:pPr>
              <w:pStyle w:val="ConsPlusNormal"/>
            </w:pPr>
            <w:r>
              <w:t>Порошки и чешуйки свинцовые</w:t>
            </w:r>
          </w:p>
        </w:tc>
      </w:tr>
      <w:tr w:rsidR="0030303F" w:rsidTr="00B5432E">
        <w:tc>
          <w:tcPr>
            <w:tcW w:w="2211" w:type="dxa"/>
          </w:tcPr>
          <w:p w:rsidR="0030303F" w:rsidRDefault="0030303F" w:rsidP="00B5432E">
            <w:pPr>
              <w:pStyle w:val="ConsPlusNormal"/>
            </w:pPr>
            <w:r>
              <w:t>24.43.22</w:t>
            </w:r>
          </w:p>
        </w:tc>
        <w:tc>
          <w:tcPr>
            <w:tcW w:w="6803" w:type="dxa"/>
          </w:tcPr>
          <w:p w:rsidR="0030303F" w:rsidRDefault="0030303F" w:rsidP="00B5432E">
            <w:pPr>
              <w:pStyle w:val="ConsPlusNormal"/>
            </w:pPr>
            <w:r>
              <w:t>Пыль, порошки и чешуйки цинковые</w:t>
            </w:r>
          </w:p>
        </w:tc>
      </w:tr>
      <w:tr w:rsidR="0030303F" w:rsidTr="00B5432E">
        <w:tc>
          <w:tcPr>
            <w:tcW w:w="2211" w:type="dxa"/>
          </w:tcPr>
          <w:p w:rsidR="0030303F" w:rsidRDefault="0030303F" w:rsidP="00B5432E">
            <w:pPr>
              <w:pStyle w:val="ConsPlusNormal"/>
            </w:pPr>
            <w:r>
              <w:t>24.43.22.000</w:t>
            </w:r>
          </w:p>
        </w:tc>
        <w:tc>
          <w:tcPr>
            <w:tcW w:w="6803" w:type="dxa"/>
          </w:tcPr>
          <w:p w:rsidR="0030303F" w:rsidRDefault="0030303F" w:rsidP="00B5432E">
            <w:pPr>
              <w:pStyle w:val="ConsPlusNormal"/>
            </w:pPr>
            <w:r>
              <w:t>Пыль, порошки и чешуйки цинковые</w:t>
            </w:r>
          </w:p>
        </w:tc>
      </w:tr>
      <w:tr w:rsidR="0030303F" w:rsidTr="00B5432E">
        <w:tc>
          <w:tcPr>
            <w:tcW w:w="2211" w:type="dxa"/>
          </w:tcPr>
          <w:p w:rsidR="0030303F" w:rsidRDefault="0030303F" w:rsidP="00B5432E">
            <w:pPr>
              <w:pStyle w:val="ConsPlusNormal"/>
            </w:pPr>
            <w:r>
              <w:t>24.43.23</w:t>
            </w:r>
          </w:p>
        </w:tc>
        <w:tc>
          <w:tcPr>
            <w:tcW w:w="6803" w:type="dxa"/>
          </w:tcPr>
          <w:p w:rsidR="0030303F" w:rsidRDefault="0030303F" w:rsidP="00B5432E">
            <w:pPr>
              <w:pStyle w:val="ConsPlusNormal"/>
            </w:pPr>
            <w:r>
              <w:t>Прутки, профили и проволока цинковые; плиты, листы, полосы или лента и фольга цинковые</w:t>
            </w:r>
          </w:p>
        </w:tc>
      </w:tr>
      <w:tr w:rsidR="0030303F" w:rsidTr="00B5432E">
        <w:tc>
          <w:tcPr>
            <w:tcW w:w="2211" w:type="dxa"/>
          </w:tcPr>
          <w:p w:rsidR="0030303F" w:rsidRDefault="0030303F" w:rsidP="00B5432E">
            <w:pPr>
              <w:pStyle w:val="ConsPlusNormal"/>
            </w:pPr>
            <w:r>
              <w:t>24.43.23.110</w:t>
            </w:r>
          </w:p>
        </w:tc>
        <w:tc>
          <w:tcPr>
            <w:tcW w:w="6803" w:type="dxa"/>
          </w:tcPr>
          <w:p w:rsidR="0030303F" w:rsidRDefault="0030303F" w:rsidP="00B5432E">
            <w:pPr>
              <w:pStyle w:val="ConsPlusNormal"/>
            </w:pPr>
            <w:r>
              <w:t>Прутки цинковые</w:t>
            </w:r>
          </w:p>
        </w:tc>
      </w:tr>
      <w:tr w:rsidR="0030303F" w:rsidTr="00B5432E">
        <w:tc>
          <w:tcPr>
            <w:tcW w:w="2211" w:type="dxa"/>
          </w:tcPr>
          <w:p w:rsidR="0030303F" w:rsidRDefault="0030303F" w:rsidP="00B5432E">
            <w:pPr>
              <w:pStyle w:val="ConsPlusNormal"/>
            </w:pPr>
            <w:r>
              <w:t>24.43.23.120</w:t>
            </w:r>
          </w:p>
        </w:tc>
        <w:tc>
          <w:tcPr>
            <w:tcW w:w="6803" w:type="dxa"/>
          </w:tcPr>
          <w:p w:rsidR="0030303F" w:rsidRDefault="0030303F" w:rsidP="00B5432E">
            <w:pPr>
              <w:pStyle w:val="ConsPlusNormal"/>
            </w:pPr>
            <w:r>
              <w:t>Профили цинковые</w:t>
            </w:r>
          </w:p>
        </w:tc>
      </w:tr>
      <w:tr w:rsidR="0030303F" w:rsidTr="00B5432E">
        <w:tc>
          <w:tcPr>
            <w:tcW w:w="2211" w:type="dxa"/>
          </w:tcPr>
          <w:p w:rsidR="0030303F" w:rsidRDefault="0030303F" w:rsidP="00B5432E">
            <w:pPr>
              <w:pStyle w:val="ConsPlusNormal"/>
            </w:pPr>
            <w:r>
              <w:t>24.43.23.130</w:t>
            </w:r>
          </w:p>
        </w:tc>
        <w:tc>
          <w:tcPr>
            <w:tcW w:w="6803" w:type="dxa"/>
          </w:tcPr>
          <w:p w:rsidR="0030303F" w:rsidRDefault="0030303F" w:rsidP="00B5432E">
            <w:pPr>
              <w:pStyle w:val="ConsPlusNormal"/>
            </w:pPr>
            <w:r>
              <w:t>Проволока цинковая</w:t>
            </w:r>
          </w:p>
        </w:tc>
      </w:tr>
      <w:tr w:rsidR="0030303F" w:rsidTr="00B5432E">
        <w:tc>
          <w:tcPr>
            <w:tcW w:w="2211" w:type="dxa"/>
          </w:tcPr>
          <w:p w:rsidR="0030303F" w:rsidRDefault="0030303F" w:rsidP="00B5432E">
            <w:pPr>
              <w:pStyle w:val="ConsPlusNormal"/>
            </w:pPr>
            <w:r>
              <w:t>24.43.23.140</w:t>
            </w:r>
          </w:p>
        </w:tc>
        <w:tc>
          <w:tcPr>
            <w:tcW w:w="6803" w:type="dxa"/>
          </w:tcPr>
          <w:p w:rsidR="0030303F" w:rsidRDefault="0030303F" w:rsidP="00B5432E">
            <w:pPr>
              <w:pStyle w:val="ConsPlusNormal"/>
            </w:pPr>
            <w:r>
              <w:t>Плиты и листы цинковые</w:t>
            </w:r>
          </w:p>
        </w:tc>
      </w:tr>
      <w:tr w:rsidR="0030303F" w:rsidTr="00B5432E">
        <w:tc>
          <w:tcPr>
            <w:tcW w:w="2211" w:type="dxa"/>
          </w:tcPr>
          <w:p w:rsidR="0030303F" w:rsidRDefault="0030303F" w:rsidP="00B5432E">
            <w:pPr>
              <w:pStyle w:val="ConsPlusNormal"/>
            </w:pPr>
            <w:r>
              <w:t>24.43.23.150</w:t>
            </w:r>
          </w:p>
        </w:tc>
        <w:tc>
          <w:tcPr>
            <w:tcW w:w="6803" w:type="dxa"/>
          </w:tcPr>
          <w:p w:rsidR="0030303F" w:rsidRDefault="0030303F" w:rsidP="00B5432E">
            <w:pPr>
              <w:pStyle w:val="ConsPlusNormal"/>
            </w:pPr>
            <w:r>
              <w:t>Полосы и ленты цинковые</w:t>
            </w:r>
          </w:p>
        </w:tc>
      </w:tr>
      <w:tr w:rsidR="0030303F" w:rsidTr="00B5432E">
        <w:tc>
          <w:tcPr>
            <w:tcW w:w="2211" w:type="dxa"/>
          </w:tcPr>
          <w:p w:rsidR="0030303F" w:rsidRDefault="0030303F" w:rsidP="00B5432E">
            <w:pPr>
              <w:pStyle w:val="ConsPlusNormal"/>
            </w:pPr>
            <w:r>
              <w:t>24.43.23.160</w:t>
            </w:r>
          </w:p>
        </w:tc>
        <w:tc>
          <w:tcPr>
            <w:tcW w:w="6803" w:type="dxa"/>
          </w:tcPr>
          <w:p w:rsidR="0030303F" w:rsidRDefault="0030303F" w:rsidP="00B5432E">
            <w:pPr>
              <w:pStyle w:val="ConsPlusNormal"/>
            </w:pPr>
            <w:r>
              <w:t>Фольга цинковая</w:t>
            </w:r>
          </w:p>
        </w:tc>
      </w:tr>
      <w:tr w:rsidR="0030303F" w:rsidTr="00B5432E">
        <w:tc>
          <w:tcPr>
            <w:tcW w:w="2211" w:type="dxa"/>
          </w:tcPr>
          <w:p w:rsidR="0030303F" w:rsidRDefault="0030303F" w:rsidP="00B5432E">
            <w:pPr>
              <w:pStyle w:val="ConsPlusNormal"/>
            </w:pPr>
            <w:r>
              <w:t>24.43.24</w:t>
            </w:r>
          </w:p>
        </w:tc>
        <w:tc>
          <w:tcPr>
            <w:tcW w:w="6803" w:type="dxa"/>
          </w:tcPr>
          <w:p w:rsidR="0030303F" w:rsidRDefault="0030303F" w:rsidP="00B5432E">
            <w:pPr>
              <w:pStyle w:val="ConsPlusNormal"/>
            </w:pPr>
            <w:r>
              <w:t>Прутки, профили и проволока оловянные</w:t>
            </w:r>
          </w:p>
        </w:tc>
      </w:tr>
      <w:tr w:rsidR="0030303F" w:rsidTr="00B5432E">
        <w:tc>
          <w:tcPr>
            <w:tcW w:w="2211" w:type="dxa"/>
          </w:tcPr>
          <w:p w:rsidR="0030303F" w:rsidRDefault="0030303F" w:rsidP="00B5432E">
            <w:pPr>
              <w:pStyle w:val="ConsPlusNormal"/>
            </w:pPr>
            <w:r>
              <w:t>24.43.24.110</w:t>
            </w:r>
          </w:p>
        </w:tc>
        <w:tc>
          <w:tcPr>
            <w:tcW w:w="6803" w:type="dxa"/>
          </w:tcPr>
          <w:p w:rsidR="0030303F" w:rsidRDefault="0030303F" w:rsidP="00B5432E">
            <w:pPr>
              <w:pStyle w:val="ConsPlusNormal"/>
            </w:pPr>
            <w:r>
              <w:t>Прутки оловянные</w:t>
            </w:r>
          </w:p>
        </w:tc>
      </w:tr>
      <w:tr w:rsidR="0030303F" w:rsidTr="00B5432E">
        <w:tc>
          <w:tcPr>
            <w:tcW w:w="2211" w:type="dxa"/>
          </w:tcPr>
          <w:p w:rsidR="0030303F" w:rsidRDefault="0030303F" w:rsidP="00B5432E">
            <w:pPr>
              <w:pStyle w:val="ConsPlusNormal"/>
            </w:pPr>
            <w:r>
              <w:t>24.43.24.120</w:t>
            </w:r>
          </w:p>
        </w:tc>
        <w:tc>
          <w:tcPr>
            <w:tcW w:w="6803" w:type="dxa"/>
          </w:tcPr>
          <w:p w:rsidR="0030303F" w:rsidRDefault="0030303F" w:rsidP="00B5432E">
            <w:pPr>
              <w:pStyle w:val="ConsPlusNormal"/>
            </w:pPr>
            <w:r>
              <w:t>Профили оловянные</w:t>
            </w:r>
          </w:p>
        </w:tc>
      </w:tr>
      <w:tr w:rsidR="0030303F" w:rsidTr="00B5432E">
        <w:tc>
          <w:tcPr>
            <w:tcW w:w="2211" w:type="dxa"/>
          </w:tcPr>
          <w:p w:rsidR="0030303F" w:rsidRDefault="0030303F" w:rsidP="00B5432E">
            <w:pPr>
              <w:pStyle w:val="ConsPlusNormal"/>
            </w:pPr>
            <w:r>
              <w:t>24.43.24.130</w:t>
            </w:r>
          </w:p>
        </w:tc>
        <w:tc>
          <w:tcPr>
            <w:tcW w:w="6803" w:type="dxa"/>
          </w:tcPr>
          <w:p w:rsidR="0030303F" w:rsidRDefault="0030303F" w:rsidP="00B5432E">
            <w:pPr>
              <w:pStyle w:val="ConsPlusNormal"/>
            </w:pPr>
            <w:r>
              <w:t>Проволока оловянная</w:t>
            </w:r>
          </w:p>
        </w:tc>
      </w:tr>
      <w:tr w:rsidR="0030303F" w:rsidTr="00B5432E">
        <w:tc>
          <w:tcPr>
            <w:tcW w:w="2211" w:type="dxa"/>
          </w:tcPr>
          <w:p w:rsidR="0030303F" w:rsidRDefault="0030303F" w:rsidP="00B5432E">
            <w:pPr>
              <w:pStyle w:val="ConsPlusNormal"/>
            </w:pPr>
            <w:r>
              <w:t>24.43.9</w:t>
            </w:r>
          </w:p>
        </w:tc>
        <w:tc>
          <w:tcPr>
            <w:tcW w:w="6803" w:type="dxa"/>
          </w:tcPr>
          <w:p w:rsidR="0030303F" w:rsidRDefault="0030303F" w:rsidP="00B5432E">
            <w:pPr>
              <w:pStyle w:val="ConsPlusNormal"/>
            </w:pPr>
            <w:r>
              <w:t>Услуги по производству свинца, цинка и олова отдельные, выполняемые субподрядчиком</w:t>
            </w:r>
          </w:p>
        </w:tc>
      </w:tr>
      <w:tr w:rsidR="0030303F" w:rsidTr="00B5432E">
        <w:tc>
          <w:tcPr>
            <w:tcW w:w="2211" w:type="dxa"/>
          </w:tcPr>
          <w:p w:rsidR="0030303F" w:rsidRDefault="0030303F" w:rsidP="00B5432E">
            <w:pPr>
              <w:pStyle w:val="ConsPlusNormal"/>
            </w:pPr>
            <w:r>
              <w:t>24.43.99</w:t>
            </w:r>
          </w:p>
        </w:tc>
        <w:tc>
          <w:tcPr>
            <w:tcW w:w="6803" w:type="dxa"/>
          </w:tcPr>
          <w:p w:rsidR="0030303F" w:rsidRDefault="0030303F" w:rsidP="00B5432E">
            <w:pPr>
              <w:pStyle w:val="ConsPlusNormal"/>
            </w:pPr>
            <w:r>
              <w:t>Услуги по производству свинца, цинка и олова отдельные, выполняемые субподрядчиком</w:t>
            </w:r>
          </w:p>
        </w:tc>
      </w:tr>
      <w:tr w:rsidR="0030303F" w:rsidTr="00B5432E">
        <w:tc>
          <w:tcPr>
            <w:tcW w:w="2211" w:type="dxa"/>
          </w:tcPr>
          <w:p w:rsidR="0030303F" w:rsidRDefault="0030303F" w:rsidP="00B5432E">
            <w:pPr>
              <w:pStyle w:val="ConsPlusNormal"/>
            </w:pPr>
            <w:r>
              <w:t>24.43.99.000</w:t>
            </w:r>
          </w:p>
        </w:tc>
        <w:tc>
          <w:tcPr>
            <w:tcW w:w="6803" w:type="dxa"/>
          </w:tcPr>
          <w:p w:rsidR="0030303F" w:rsidRDefault="0030303F" w:rsidP="00B5432E">
            <w:pPr>
              <w:pStyle w:val="ConsPlusNormal"/>
            </w:pPr>
            <w:r>
              <w:t>Услуги по производству свинца, цинка и олова отдельные, выполняемые субподрядчиком</w:t>
            </w:r>
          </w:p>
        </w:tc>
      </w:tr>
      <w:tr w:rsidR="0030303F" w:rsidTr="00B5432E">
        <w:tc>
          <w:tcPr>
            <w:tcW w:w="2211" w:type="dxa"/>
          </w:tcPr>
          <w:p w:rsidR="0030303F" w:rsidRDefault="0030303F" w:rsidP="00B5432E">
            <w:pPr>
              <w:pStyle w:val="ConsPlusNormal"/>
            </w:pPr>
            <w:r>
              <w:t>24.44</w:t>
            </w:r>
          </w:p>
        </w:tc>
        <w:tc>
          <w:tcPr>
            <w:tcW w:w="6803" w:type="dxa"/>
          </w:tcPr>
          <w:p w:rsidR="0030303F" w:rsidRDefault="0030303F" w:rsidP="00B5432E">
            <w:pPr>
              <w:pStyle w:val="ConsPlusNormal"/>
            </w:pPr>
            <w:r>
              <w:t>Медь</w:t>
            </w:r>
          </w:p>
        </w:tc>
      </w:tr>
      <w:tr w:rsidR="0030303F" w:rsidTr="00B5432E">
        <w:tc>
          <w:tcPr>
            <w:tcW w:w="2211" w:type="dxa"/>
          </w:tcPr>
          <w:p w:rsidR="0030303F" w:rsidRDefault="0030303F" w:rsidP="00B5432E">
            <w:pPr>
              <w:pStyle w:val="ConsPlusNormal"/>
            </w:pPr>
            <w:r>
              <w:t>24.44.1</w:t>
            </w:r>
          </w:p>
        </w:tc>
        <w:tc>
          <w:tcPr>
            <w:tcW w:w="6803" w:type="dxa"/>
          </w:tcPr>
          <w:p w:rsidR="0030303F" w:rsidRDefault="0030303F" w:rsidP="00B5432E">
            <w:pPr>
              <w:pStyle w:val="ConsPlusNormal"/>
            </w:pPr>
            <w:r>
              <w:t>Медь необработанная; штейн медный; медь цементационная (медь осажденная)</w:t>
            </w:r>
          </w:p>
        </w:tc>
      </w:tr>
      <w:tr w:rsidR="0030303F" w:rsidTr="00B5432E">
        <w:tc>
          <w:tcPr>
            <w:tcW w:w="2211" w:type="dxa"/>
          </w:tcPr>
          <w:p w:rsidR="0030303F" w:rsidRDefault="0030303F" w:rsidP="00B5432E">
            <w:pPr>
              <w:pStyle w:val="ConsPlusNormal"/>
            </w:pPr>
            <w:r>
              <w:t>24.44.11</w:t>
            </w:r>
          </w:p>
        </w:tc>
        <w:tc>
          <w:tcPr>
            <w:tcW w:w="6803" w:type="dxa"/>
          </w:tcPr>
          <w:p w:rsidR="0030303F" w:rsidRDefault="0030303F" w:rsidP="00B5432E">
            <w:pPr>
              <w:pStyle w:val="ConsPlusNormal"/>
            </w:pPr>
            <w:r>
              <w:t>Штейн медный; медь цементационная (медь осажденная)</w:t>
            </w:r>
          </w:p>
        </w:tc>
      </w:tr>
      <w:tr w:rsidR="0030303F" w:rsidTr="00B5432E">
        <w:tc>
          <w:tcPr>
            <w:tcW w:w="2211" w:type="dxa"/>
          </w:tcPr>
          <w:p w:rsidR="0030303F" w:rsidRDefault="0030303F" w:rsidP="00B5432E">
            <w:pPr>
              <w:pStyle w:val="ConsPlusNormal"/>
            </w:pPr>
            <w:r>
              <w:t>24.44.11.110</w:t>
            </w:r>
          </w:p>
        </w:tc>
        <w:tc>
          <w:tcPr>
            <w:tcW w:w="6803" w:type="dxa"/>
          </w:tcPr>
          <w:p w:rsidR="0030303F" w:rsidRDefault="0030303F" w:rsidP="00B5432E">
            <w:pPr>
              <w:pStyle w:val="ConsPlusNormal"/>
            </w:pPr>
            <w:r>
              <w:t>Штейн медный</w:t>
            </w:r>
          </w:p>
        </w:tc>
      </w:tr>
      <w:tr w:rsidR="0030303F" w:rsidTr="00B5432E">
        <w:tc>
          <w:tcPr>
            <w:tcW w:w="2211" w:type="dxa"/>
          </w:tcPr>
          <w:p w:rsidR="0030303F" w:rsidRDefault="0030303F" w:rsidP="00B5432E">
            <w:pPr>
              <w:pStyle w:val="ConsPlusNormal"/>
            </w:pPr>
            <w:r>
              <w:t>24.44.11.120</w:t>
            </w:r>
          </w:p>
        </w:tc>
        <w:tc>
          <w:tcPr>
            <w:tcW w:w="6803" w:type="dxa"/>
          </w:tcPr>
          <w:p w:rsidR="0030303F" w:rsidRDefault="0030303F" w:rsidP="00B5432E">
            <w:pPr>
              <w:pStyle w:val="ConsPlusNormal"/>
            </w:pPr>
            <w:r>
              <w:t>Медь цементационная (медь осажденная)</w:t>
            </w:r>
          </w:p>
        </w:tc>
      </w:tr>
      <w:tr w:rsidR="0030303F" w:rsidTr="00B5432E">
        <w:tc>
          <w:tcPr>
            <w:tcW w:w="2211" w:type="dxa"/>
          </w:tcPr>
          <w:p w:rsidR="0030303F" w:rsidRDefault="0030303F" w:rsidP="00B5432E">
            <w:pPr>
              <w:pStyle w:val="ConsPlusNormal"/>
            </w:pPr>
            <w:r>
              <w:t>24.44.12</w:t>
            </w:r>
          </w:p>
        </w:tc>
        <w:tc>
          <w:tcPr>
            <w:tcW w:w="6803" w:type="dxa"/>
          </w:tcPr>
          <w:p w:rsidR="0030303F" w:rsidRDefault="0030303F" w:rsidP="00B5432E">
            <w:pPr>
              <w:pStyle w:val="ConsPlusNormal"/>
            </w:pPr>
            <w:r>
              <w:t>Медь нерафинированная; аноды медные для электролитического рафинирования</w:t>
            </w:r>
          </w:p>
        </w:tc>
      </w:tr>
      <w:tr w:rsidR="0030303F" w:rsidTr="00B5432E">
        <w:tc>
          <w:tcPr>
            <w:tcW w:w="2211" w:type="dxa"/>
          </w:tcPr>
          <w:p w:rsidR="0030303F" w:rsidRDefault="0030303F" w:rsidP="00B5432E">
            <w:pPr>
              <w:pStyle w:val="ConsPlusNormal"/>
            </w:pPr>
            <w:r>
              <w:t>24.44.12.110</w:t>
            </w:r>
          </w:p>
        </w:tc>
        <w:tc>
          <w:tcPr>
            <w:tcW w:w="6803" w:type="dxa"/>
          </w:tcPr>
          <w:p w:rsidR="0030303F" w:rsidRDefault="0030303F" w:rsidP="00B5432E">
            <w:pPr>
              <w:pStyle w:val="ConsPlusNormal"/>
            </w:pPr>
            <w:r>
              <w:t>Медь нерафинированная</w:t>
            </w:r>
          </w:p>
        </w:tc>
      </w:tr>
      <w:tr w:rsidR="0030303F" w:rsidTr="00B5432E">
        <w:tc>
          <w:tcPr>
            <w:tcW w:w="2211" w:type="dxa"/>
          </w:tcPr>
          <w:p w:rsidR="0030303F" w:rsidRDefault="0030303F" w:rsidP="00B5432E">
            <w:pPr>
              <w:pStyle w:val="ConsPlusNormal"/>
            </w:pPr>
            <w:r>
              <w:t>24.44.12.120</w:t>
            </w:r>
          </w:p>
        </w:tc>
        <w:tc>
          <w:tcPr>
            <w:tcW w:w="6803" w:type="dxa"/>
          </w:tcPr>
          <w:p w:rsidR="0030303F" w:rsidRDefault="0030303F" w:rsidP="00B5432E">
            <w:pPr>
              <w:pStyle w:val="ConsPlusNormal"/>
            </w:pPr>
            <w:r>
              <w:t>Аноды медные для электролитического рафинирования</w:t>
            </w:r>
          </w:p>
        </w:tc>
      </w:tr>
      <w:tr w:rsidR="0030303F" w:rsidTr="00B5432E">
        <w:tc>
          <w:tcPr>
            <w:tcW w:w="2211" w:type="dxa"/>
          </w:tcPr>
          <w:p w:rsidR="0030303F" w:rsidRDefault="0030303F" w:rsidP="00B5432E">
            <w:pPr>
              <w:pStyle w:val="ConsPlusNormal"/>
            </w:pPr>
            <w:r>
              <w:lastRenderedPageBreak/>
              <w:t>24.44.13</w:t>
            </w:r>
          </w:p>
        </w:tc>
        <w:tc>
          <w:tcPr>
            <w:tcW w:w="6803" w:type="dxa"/>
          </w:tcPr>
          <w:p w:rsidR="0030303F" w:rsidRDefault="0030303F" w:rsidP="00B5432E">
            <w:pPr>
              <w:pStyle w:val="ConsPlusNormal"/>
            </w:pPr>
            <w:r>
              <w:t>Медь рафинированная необработанная и сплавы медные; лигатуры на основе меди</w:t>
            </w:r>
          </w:p>
        </w:tc>
      </w:tr>
      <w:tr w:rsidR="0030303F" w:rsidTr="00B5432E">
        <w:tc>
          <w:tcPr>
            <w:tcW w:w="2211" w:type="dxa"/>
          </w:tcPr>
          <w:p w:rsidR="0030303F" w:rsidRDefault="0030303F" w:rsidP="00B5432E">
            <w:pPr>
              <w:pStyle w:val="ConsPlusNormal"/>
            </w:pPr>
            <w:r>
              <w:t>24.44.13.110</w:t>
            </w:r>
          </w:p>
        </w:tc>
        <w:tc>
          <w:tcPr>
            <w:tcW w:w="6803" w:type="dxa"/>
          </w:tcPr>
          <w:p w:rsidR="0030303F" w:rsidRDefault="0030303F" w:rsidP="00B5432E">
            <w:pPr>
              <w:pStyle w:val="ConsPlusNormal"/>
            </w:pPr>
            <w:r>
              <w:t>Медь рафинированная необработанная</w:t>
            </w:r>
          </w:p>
        </w:tc>
      </w:tr>
      <w:tr w:rsidR="0030303F" w:rsidTr="00B5432E">
        <w:tc>
          <w:tcPr>
            <w:tcW w:w="2211" w:type="dxa"/>
          </w:tcPr>
          <w:p w:rsidR="0030303F" w:rsidRDefault="0030303F" w:rsidP="00B5432E">
            <w:pPr>
              <w:pStyle w:val="ConsPlusNormal"/>
            </w:pPr>
            <w:r>
              <w:t>24.44.13.120</w:t>
            </w:r>
          </w:p>
        </w:tc>
        <w:tc>
          <w:tcPr>
            <w:tcW w:w="6803" w:type="dxa"/>
          </w:tcPr>
          <w:p w:rsidR="0030303F" w:rsidRDefault="0030303F" w:rsidP="00B5432E">
            <w:pPr>
              <w:pStyle w:val="ConsPlusNormal"/>
            </w:pPr>
            <w:r>
              <w:t>Сплавы медные необработанные</w:t>
            </w:r>
          </w:p>
        </w:tc>
      </w:tr>
      <w:tr w:rsidR="0030303F" w:rsidTr="00B5432E">
        <w:tc>
          <w:tcPr>
            <w:tcW w:w="2211" w:type="dxa"/>
          </w:tcPr>
          <w:p w:rsidR="0030303F" w:rsidRDefault="0030303F" w:rsidP="00B5432E">
            <w:pPr>
              <w:pStyle w:val="ConsPlusNormal"/>
            </w:pPr>
            <w:r>
              <w:t>24.44.13.130</w:t>
            </w:r>
          </w:p>
        </w:tc>
        <w:tc>
          <w:tcPr>
            <w:tcW w:w="6803" w:type="dxa"/>
          </w:tcPr>
          <w:p w:rsidR="0030303F" w:rsidRDefault="0030303F" w:rsidP="00B5432E">
            <w:pPr>
              <w:pStyle w:val="ConsPlusNormal"/>
            </w:pPr>
            <w:r>
              <w:t>Лигатуры на основе меди</w:t>
            </w:r>
          </w:p>
        </w:tc>
      </w:tr>
      <w:tr w:rsidR="0030303F" w:rsidTr="00B5432E">
        <w:tc>
          <w:tcPr>
            <w:tcW w:w="2211" w:type="dxa"/>
          </w:tcPr>
          <w:p w:rsidR="0030303F" w:rsidRDefault="0030303F" w:rsidP="00B5432E">
            <w:pPr>
              <w:pStyle w:val="ConsPlusNormal"/>
            </w:pPr>
            <w:r>
              <w:t>24.44.2</w:t>
            </w:r>
          </w:p>
        </w:tc>
        <w:tc>
          <w:tcPr>
            <w:tcW w:w="6803" w:type="dxa"/>
          </w:tcPr>
          <w:p w:rsidR="0030303F" w:rsidRDefault="0030303F" w:rsidP="00B5432E">
            <w:pPr>
              <w:pStyle w:val="ConsPlusNormal"/>
            </w:pPr>
            <w:r>
              <w:t>Полуфабрикаты из меди или медных сплавов</w:t>
            </w:r>
          </w:p>
        </w:tc>
      </w:tr>
      <w:tr w:rsidR="0030303F" w:rsidTr="00B5432E">
        <w:tc>
          <w:tcPr>
            <w:tcW w:w="2211" w:type="dxa"/>
          </w:tcPr>
          <w:p w:rsidR="0030303F" w:rsidRDefault="0030303F" w:rsidP="00B5432E">
            <w:pPr>
              <w:pStyle w:val="ConsPlusNormal"/>
            </w:pPr>
            <w:r>
              <w:t>24.44.21</w:t>
            </w:r>
          </w:p>
        </w:tc>
        <w:tc>
          <w:tcPr>
            <w:tcW w:w="6803" w:type="dxa"/>
          </w:tcPr>
          <w:p w:rsidR="0030303F" w:rsidRDefault="0030303F" w:rsidP="00B5432E">
            <w:pPr>
              <w:pStyle w:val="ConsPlusNormal"/>
            </w:pPr>
            <w:r>
              <w:t>Порошки и чешуйки медные</w:t>
            </w:r>
          </w:p>
        </w:tc>
      </w:tr>
      <w:tr w:rsidR="0030303F" w:rsidTr="00B5432E">
        <w:tc>
          <w:tcPr>
            <w:tcW w:w="2211" w:type="dxa"/>
          </w:tcPr>
          <w:p w:rsidR="0030303F" w:rsidRDefault="0030303F" w:rsidP="00B5432E">
            <w:pPr>
              <w:pStyle w:val="ConsPlusNormal"/>
            </w:pPr>
            <w:r>
              <w:t>24.44.21.110</w:t>
            </w:r>
          </w:p>
        </w:tc>
        <w:tc>
          <w:tcPr>
            <w:tcW w:w="6803" w:type="dxa"/>
          </w:tcPr>
          <w:p w:rsidR="0030303F" w:rsidRDefault="0030303F" w:rsidP="00B5432E">
            <w:pPr>
              <w:pStyle w:val="ConsPlusNormal"/>
            </w:pPr>
            <w:r>
              <w:t>Порошки медные</w:t>
            </w:r>
          </w:p>
        </w:tc>
      </w:tr>
      <w:tr w:rsidR="0030303F" w:rsidTr="00B5432E">
        <w:tc>
          <w:tcPr>
            <w:tcW w:w="2211" w:type="dxa"/>
          </w:tcPr>
          <w:p w:rsidR="0030303F" w:rsidRDefault="0030303F" w:rsidP="00B5432E">
            <w:pPr>
              <w:pStyle w:val="ConsPlusNormal"/>
            </w:pPr>
            <w:r>
              <w:t>24.44.21.120</w:t>
            </w:r>
          </w:p>
        </w:tc>
        <w:tc>
          <w:tcPr>
            <w:tcW w:w="6803" w:type="dxa"/>
          </w:tcPr>
          <w:p w:rsidR="0030303F" w:rsidRDefault="0030303F" w:rsidP="00B5432E">
            <w:pPr>
              <w:pStyle w:val="ConsPlusNormal"/>
            </w:pPr>
            <w:r>
              <w:t>Чешуйки медные</w:t>
            </w:r>
          </w:p>
        </w:tc>
      </w:tr>
      <w:tr w:rsidR="0030303F" w:rsidTr="00B5432E">
        <w:tc>
          <w:tcPr>
            <w:tcW w:w="2211" w:type="dxa"/>
          </w:tcPr>
          <w:p w:rsidR="0030303F" w:rsidRDefault="0030303F" w:rsidP="00B5432E">
            <w:pPr>
              <w:pStyle w:val="ConsPlusNormal"/>
            </w:pPr>
            <w:r>
              <w:t>24.44.22</w:t>
            </w:r>
          </w:p>
        </w:tc>
        <w:tc>
          <w:tcPr>
            <w:tcW w:w="6803" w:type="dxa"/>
          </w:tcPr>
          <w:p w:rsidR="0030303F" w:rsidRDefault="0030303F" w:rsidP="00B5432E">
            <w:pPr>
              <w:pStyle w:val="ConsPlusNormal"/>
            </w:pPr>
            <w:r>
              <w:t>Прутки, катанка и профили медные</w:t>
            </w:r>
          </w:p>
        </w:tc>
      </w:tr>
      <w:tr w:rsidR="0030303F" w:rsidTr="00B5432E">
        <w:tc>
          <w:tcPr>
            <w:tcW w:w="9014" w:type="dxa"/>
            <w:gridSpan w:val="2"/>
          </w:tcPr>
          <w:p w:rsidR="0030303F" w:rsidRDefault="0030303F" w:rsidP="00B5432E">
            <w:pPr>
              <w:pStyle w:val="ConsPlusNormal"/>
              <w:jc w:val="both"/>
            </w:pPr>
            <w:r>
              <w:t xml:space="preserve">(в ред. </w:t>
            </w:r>
            <w:hyperlink r:id="rId2090" w:history="1">
              <w:r>
                <w:rPr>
                  <w:color w:val="0000FF"/>
                </w:rPr>
                <w:t>Изменения 88/2023 ОКПД 2</w:t>
              </w:r>
            </w:hyperlink>
            <w:r>
              <w:t>, утв. Приказом Росстандарта от 21.08.2023 N 691-ст)</w:t>
            </w:r>
          </w:p>
        </w:tc>
      </w:tr>
      <w:tr w:rsidR="0030303F" w:rsidTr="00B5432E">
        <w:tc>
          <w:tcPr>
            <w:tcW w:w="2211" w:type="dxa"/>
          </w:tcPr>
          <w:p w:rsidR="0030303F" w:rsidRDefault="0030303F" w:rsidP="00B5432E">
            <w:pPr>
              <w:pStyle w:val="ConsPlusNormal"/>
            </w:pPr>
            <w:r>
              <w:t>24.44.22.110</w:t>
            </w:r>
          </w:p>
        </w:tc>
        <w:tc>
          <w:tcPr>
            <w:tcW w:w="6803" w:type="dxa"/>
          </w:tcPr>
          <w:p w:rsidR="0030303F" w:rsidRDefault="0030303F" w:rsidP="00B5432E">
            <w:pPr>
              <w:pStyle w:val="ConsPlusNormal"/>
            </w:pPr>
            <w:r>
              <w:t>Прутки медные</w:t>
            </w:r>
          </w:p>
        </w:tc>
      </w:tr>
      <w:tr w:rsidR="0030303F" w:rsidTr="00B5432E">
        <w:tc>
          <w:tcPr>
            <w:tcW w:w="2211" w:type="dxa"/>
          </w:tcPr>
          <w:p w:rsidR="0030303F" w:rsidRDefault="0030303F" w:rsidP="00B5432E">
            <w:pPr>
              <w:pStyle w:val="ConsPlusNormal"/>
            </w:pPr>
            <w:r>
              <w:t>24.44.22.120</w:t>
            </w:r>
          </w:p>
        </w:tc>
        <w:tc>
          <w:tcPr>
            <w:tcW w:w="6803" w:type="dxa"/>
          </w:tcPr>
          <w:p w:rsidR="0030303F" w:rsidRDefault="0030303F" w:rsidP="00B5432E">
            <w:pPr>
              <w:pStyle w:val="ConsPlusNormal"/>
            </w:pPr>
            <w:r>
              <w:t>Профили медные</w:t>
            </w:r>
          </w:p>
        </w:tc>
      </w:tr>
      <w:tr w:rsidR="0030303F" w:rsidTr="00B5432E">
        <w:tc>
          <w:tcPr>
            <w:tcW w:w="2211" w:type="dxa"/>
          </w:tcPr>
          <w:p w:rsidR="0030303F" w:rsidRDefault="0030303F" w:rsidP="00B5432E">
            <w:pPr>
              <w:pStyle w:val="ConsPlusNormal"/>
            </w:pPr>
            <w:r>
              <w:t>24.44.22.130</w:t>
            </w:r>
          </w:p>
        </w:tc>
        <w:tc>
          <w:tcPr>
            <w:tcW w:w="6803" w:type="dxa"/>
          </w:tcPr>
          <w:p w:rsidR="0030303F" w:rsidRDefault="0030303F" w:rsidP="00B5432E">
            <w:pPr>
              <w:pStyle w:val="ConsPlusNormal"/>
              <w:jc w:val="both"/>
            </w:pPr>
            <w:r>
              <w:t>Катанка медная</w:t>
            </w:r>
          </w:p>
        </w:tc>
      </w:tr>
      <w:tr w:rsidR="0030303F" w:rsidTr="00B5432E">
        <w:tc>
          <w:tcPr>
            <w:tcW w:w="9014" w:type="dxa"/>
            <w:gridSpan w:val="2"/>
          </w:tcPr>
          <w:p w:rsidR="0030303F" w:rsidRDefault="0030303F" w:rsidP="00B5432E">
            <w:pPr>
              <w:pStyle w:val="ConsPlusNormal"/>
              <w:jc w:val="both"/>
            </w:pPr>
            <w:r>
              <w:t xml:space="preserve">(введен </w:t>
            </w:r>
            <w:hyperlink r:id="rId2091" w:history="1">
              <w:r>
                <w:rPr>
                  <w:color w:val="0000FF"/>
                </w:rPr>
                <w:t>Изменением 88/2023 ОКПД 2</w:t>
              </w:r>
            </w:hyperlink>
            <w:r>
              <w:t>, утв. Приказом Росстандарта от 21.08.2023 N 691-ст)</w:t>
            </w:r>
          </w:p>
        </w:tc>
      </w:tr>
      <w:tr w:rsidR="0030303F" w:rsidTr="00B5432E">
        <w:tc>
          <w:tcPr>
            <w:tcW w:w="2211" w:type="dxa"/>
          </w:tcPr>
          <w:p w:rsidR="0030303F" w:rsidRDefault="0030303F" w:rsidP="00B5432E">
            <w:pPr>
              <w:pStyle w:val="ConsPlusNormal"/>
            </w:pPr>
            <w:r>
              <w:t>24.44.22.131</w:t>
            </w:r>
          </w:p>
        </w:tc>
        <w:tc>
          <w:tcPr>
            <w:tcW w:w="6803" w:type="dxa"/>
          </w:tcPr>
          <w:p w:rsidR="0030303F" w:rsidRDefault="0030303F" w:rsidP="00B5432E">
            <w:pPr>
              <w:pStyle w:val="ConsPlusNormal"/>
              <w:jc w:val="both"/>
            </w:pPr>
            <w:r>
              <w:t>Катанка медная из первичной (катодной) меди</w:t>
            </w:r>
          </w:p>
        </w:tc>
      </w:tr>
      <w:tr w:rsidR="0030303F" w:rsidTr="00B5432E">
        <w:tc>
          <w:tcPr>
            <w:tcW w:w="9014" w:type="dxa"/>
            <w:gridSpan w:val="2"/>
          </w:tcPr>
          <w:p w:rsidR="0030303F" w:rsidRDefault="0030303F" w:rsidP="00B5432E">
            <w:pPr>
              <w:pStyle w:val="ConsPlusNormal"/>
              <w:jc w:val="both"/>
            </w:pPr>
            <w:r>
              <w:t xml:space="preserve">(введен </w:t>
            </w:r>
            <w:hyperlink r:id="rId2092" w:history="1">
              <w:r>
                <w:rPr>
                  <w:color w:val="0000FF"/>
                </w:rPr>
                <w:t>Изменением 88/2023 ОКПД 2</w:t>
              </w:r>
            </w:hyperlink>
            <w:r>
              <w:t>, утв. Приказом Росстандарта от 21.08.2023 N 691-ст)</w:t>
            </w:r>
          </w:p>
        </w:tc>
      </w:tr>
      <w:tr w:rsidR="0030303F" w:rsidTr="00B5432E">
        <w:tc>
          <w:tcPr>
            <w:tcW w:w="2211" w:type="dxa"/>
          </w:tcPr>
          <w:p w:rsidR="0030303F" w:rsidRDefault="0030303F" w:rsidP="00B5432E">
            <w:pPr>
              <w:pStyle w:val="ConsPlusNormal"/>
            </w:pPr>
            <w:r>
              <w:t>24.44.22.132</w:t>
            </w:r>
          </w:p>
        </w:tc>
        <w:tc>
          <w:tcPr>
            <w:tcW w:w="6803" w:type="dxa"/>
          </w:tcPr>
          <w:p w:rsidR="0030303F" w:rsidRDefault="0030303F" w:rsidP="00B5432E">
            <w:pPr>
              <w:pStyle w:val="ConsPlusNormal"/>
              <w:jc w:val="both"/>
            </w:pPr>
            <w:r>
              <w:t>Катанка медная из вторичной меди</w:t>
            </w:r>
          </w:p>
        </w:tc>
      </w:tr>
      <w:tr w:rsidR="0030303F" w:rsidTr="00B5432E">
        <w:tc>
          <w:tcPr>
            <w:tcW w:w="9014" w:type="dxa"/>
            <w:gridSpan w:val="2"/>
          </w:tcPr>
          <w:p w:rsidR="0030303F" w:rsidRDefault="0030303F" w:rsidP="00B5432E">
            <w:pPr>
              <w:pStyle w:val="ConsPlusNormal"/>
              <w:jc w:val="both"/>
            </w:pPr>
            <w:r>
              <w:t xml:space="preserve">(введен </w:t>
            </w:r>
            <w:hyperlink r:id="rId2093" w:history="1">
              <w:r>
                <w:rPr>
                  <w:color w:val="0000FF"/>
                </w:rPr>
                <w:t>Изменением 88/2023 ОКПД 2</w:t>
              </w:r>
            </w:hyperlink>
            <w:r>
              <w:t>, утв. Приказом Росстандарта от 21.08.2023 N 691-ст)</w:t>
            </w:r>
          </w:p>
        </w:tc>
      </w:tr>
      <w:tr w:rsidR="0030303F" w:rsidTr="00B5432E">
        <w:tc>
          <w:tcPr>
            <w:tcW w:w="2211" w:type="dxa"/>
          </w:tcPr>
          <w:p w:rsidR="0030303F" w:rsidRDefault="0030303F" w:rsidP="00B5432E">
            <w:pPr>
              <w:pStyle w:val="ConsPlusNormal"/>
            </w:pPr>
            <w:r>
              <w:t>24.44.23</w:t>
            </w:r>
          </w:p>
        </w:tc>
        <w:tc>
          <w:tcPr>
            <w:tcW w:w="6803" w:type="dxa"/>
          </w:tcPr>
          <w:p w:rsidR="0030303F" w:rsidRDefault="0030303F" w:rsidP="00B5432E">
            <w:pPr>
              <w:pStyle w:val="ConsPlusNormal"/>
            </w:pPr>
            <w:r>
              <w:t>Проволока медная</w:t>
            </w:r>
          </w:p>
        </w:tc>
      </w:tr>
      <w:tr w:rsidR="0030303F" w:rsidTr="00B5432E">
        <w:tc>
          <w:tcPr>
            <w:tcW w:w="2211" w:type="dxa"/>
          </w:tcPr>
          <w:p w:rsidR="0030303F" w:rsidRDefault="0030303F" w:rsidP="00B5432E">
            <w:pPr>
              <w:pStyle w:val="ConsPlusNormal"/>
            </w:pPr>
            <w:r>
              <w:t>24.44.23.000</w:t>
            </w:r>
          </w:p>
        </w:tc>
        <w:tc>
          <w:tcPr>
            <w:tcW w:w="6803" w:type="dxa"/>
          </w:tcPr>
          <w:p w:rsidR="0030303F" w:rsidRDefault="0030303F" w:rsidP="00B5432E">
            <w:pPr>
              <w:pStyle w:val="ConsPlusNormal"/>
              <w:jc w:val="both"/>
            </w:pPr>
            <w:r>
              <w:t xml:space="preserve">Исключен с 1 октября 2023 года. - </w:t>
            </w:r>
            <w:hyperlink r:id="rId2094" w:history="1">
              <w:r>
                <w:rPr>
                  <w:color w:val="0000FF"/>
                </w:rPr>
                <w:t>Изменение 88/2023 ОКПД 2</w:t>
              </w:r>
            </w:hyperlink>
            <w:r>
              <w:t>, утв. Приказом Росстандарта от 21.08.2023 N 691-ст</w:t>
            </w:r>
          </w:p>
        </w:tc>
      </w:tr>
      <w:tr w:rsidR="0030303F" w:rsidTr="00B5432E">
        <w:tc>
          <w:tcPr>
            <w:tcW w:w="2211" w:type="dxa"/>
          </w:tcPr>
          <w:p w:rsidR="0030303F" w:rsidRDefault="0030303F" w:rsidP="00B5432E">
            <w:pPr>
              <w:pStyle w:val="ConsPlusNormal"/>
            </w:pPr>
            <w:r>
              <w:t>24.44.23.110</w:t>
            </w:r>
          </w:p>
        </w:tc>
        <w:tc>
          <w:tcPr>
            <w:tcW w:w="6803" w:type="dxa"/>
          </w:tcPr>
          <w:p w:rsidR="0030303F" w:rsidRDefault="0030303F" w:rsidP="00B5432E">
            <w:pPr>
              <w:pStyle w:val="ConsPlusNormal"/>
              <w:jc w:val="both"/>
            </w:pPr>
            <w:r>
              <w:t>Проволока медная из первичной (катодной) меди</w:t>
            </w:r>
          </w:p>
        </w:tc>
      </w:tr>
      <w:tr w:rsidR="0030303F" w:rsidTr="00B5432E">
        <w:tc>
          <w:tcPr>
            <w:tcW w:w="9014" w:type="dxa"/>
            <w:gridSpan w:val="2"/>
          </w:tcPr>
          <w:p w:rsidR="0030303F" w:rsidRDefault="0030303F" w:rsidP="00B5432E">
            <w:pPr>
              <w:pStyle w:val="ConsPlusNormal"/>
              <w:jc w:val="both"/>
            </w:pPr>
            <w:r>
              <w:t xml:space="preserve">(введен </w:t>
            </w:r>
            <w:hyperlink r:id="rId2095" w:history="1">
              <w:r>
                <w:rPr>
                  <w:color w:val="0000FF"/>
                </w:rPr>
                <w:t>Изменением 88/2023 ОКПД 2</w:t>
              </w:r>
            </w:hyperlink>
            <w:r>
              <w:t>, утв. Приказом Росстандарта от 21.08.2023 N 691-ст)</w:t>
            </w:r>
          </w:p>
        </w:tc>
      </w:tr>
      <w:tr w:rsidR="0030303F" w:rsidTr="00B5432E">
        <w:tc>
          <w:tcPr>
            <w:tcW w:w="2211" w:type="dxa"/>
          </w:tcPr>
          <w:p w:rsidR="0030303F" w:rsidRDefault="0030303F" w:rsidP="00B5432E">
            <w:pPr>
              <w:pStyle w:val="ConsPlusNormal"/>
            </w:pPr>
            <w:r>
              <w:t>24.44.23.120</w:t>
            </w:r>
          </w:p>
        </w:tc>
        <w:tc>
          <w:tcPr>
            <w:tcW w:w="6803" w:type="dxa"/>
          </w:tcPr>
          <w:p w:rsidR="0030303F" w:rsidRDefault="0030303F" w:rsidP="00B5432E">
            <w:pPr>
              <w:pStyle w:val="ConsPlusNormal"/>
              <w:jc w:val="both"/>
            </w:pPr>
            <w:r>
              <w:t>Проволока медная из вторичной меди</w:t>
            </w:r>
          </w:p>
        </w:tc>
      </w:tr>
      <w:tr w:rsidR="0030303F" w:rsidTr="00B5432E">
        <w:tc>
          <w:tcPr>
            <w:tcW w:w="9014" w:type="dxa"/>
            <w:gridSpan w:val="2"/>
          </w:tcPr>
          <w:p w:rsidR="0030303F" w:rsidRDefault="0030303F" w:rsidP="00B5432E">
            <w:pPr>
              <w:pStyle w:val="ConsPlusNormal"/>
              <w:jc w:val="both"/>
            </w:pPr>
            <w:r>
              <w:t xml:space="preserve">(введен </w:t>
            </w:r>
            <w:hyperlink r:id="rId2096" w:history="1">
              <w:r>
                <w:rPr>
                  <w:color w:val="0000FF"/>
                </w:rPr>
                <w:t>Изменением 88/2023 ОКПД 2</w:t>
              </w:r>
            </w:hyperlink>
            <w:r>
              <w:t>, утв. Приказом Росстандарта от 21.08.2023 N 691-ст)</w:t>
            </w:r>
          </w:p>
        </w:tc>
      </w:tr>
      <w:tr w:rsidR="0030303F" w:rsidTr="00B5432E">
        <w:tc>
          <w:tcPr>
            <w:tcW w:w="2211" w:type="dxa"/>
          </w:tcPr>
          <w:p w:rsidR="0030303F" w:rsidRDefault="0030303F" w:rsidP="00B5432E">
            <w:pPr>
              <w:pStyle w:val="ConsPlusNormal"/>
            </w:pPr>
            <w:r>
              <w:t>24.44.24</w:t>
            </w:r>
          </w:p>
        </w:tc>
        <w:tc>
          <w:tcPr>
            <w:tcW w:w="6803" w:type="dxa"/>
          </w:tcPr>
          <w:p w:rsidR="0030303F" w:rsidRDefault="0030303F" w:rsidP="00B5432E">
            <w:pPr>
              <w:pStyle w:val="ConsPlusNormal"/>
            </w:pPr>
            <w:r>
              <w:t>Плиты, листы, полосы медные и ленты из меди толщиной более 0,15 мм</w:t>
            </w:r>
          </w:p>
        </w:tc>
      </w:tr>
      <w:tr w:rsidR="0030303F" w:rsidTr="00B5432E">
        <w:tc>
          <w:tcPr>
            <w:tcW w:w="2211" w:type="dxa"/>
          </w:tcPr>
          <w:p w:rsidR="0030303F" w:rsidRDefault="0030303F" w:rsidP="00B5432E">
            <w:pPr>
              <w:pStyle w:val="ConsPlusNormal"/>
            </w:pPr>
            <w:r>
              <w:t>24.44.24.110</w:t>
            </w:r>
          </w:p>
        </w:tc>
        <w:tc>
          <w:tcPr>
            <w:tcW w:w="6803" w:type="dxa"/>
          </w:tcPr>
          <w:p w:rsidR="0030303F" w:rsidRDefault="0030303F" w:rsidP="00B5432E">
            <w:pPr>
              <w:pStyle w:val="ConsPlusNormal"/>
            </w:pPr>
            <w:r>
              <w:t>Плиты и листы медные</w:t>
            </w:r>
          </w:p>
        </w:tc>
      </w:tr>
      <w:tr w:rsidR="0030303F" w:rsidTr="00B5432E">
        <w:tc>
          <w:tcPr>
            <w:tcW w:w="2211" w:type="dxa"/>
          </w:tcPr>
          <w:p w:rsidR="0030303F" w:rsidRDefault="0030303F" w:rsidP="00B5432E">
            <w:pPr>
              <w:pStyle w:val="ConsPlusNormal"/>
            </w:pPr>
            <w:r>
              <w:t>24.44.24.120</w:t>
            </w:r>
          </w:p>
        </w:tc>
        <w:tc>
          <w:tcPr>
            <w:tcW w:w="6803" w:type="dxa"/>
          </w:tcPr>
          <w:p w:rsidR="0030303F" w:rsidRDefault="0030303F" w:rsidP="00B5432E">
            <w:pPr>
              <w:pStyle w:val="ConsPlusNormal"/>
            </w:pPr>
            <w:r>
              <w:t>Полосы и ленты из меди толщиной более 0,15 мм</w:t>
            </w:r>
          </w:p>
        </w:tc>
      </w:tr>
      <w:tr w:rsidR="0030303F" w:rsidTr="00B5432E">
        <w:tc>
          <w:tcPr>
            <w:tcW w:w="2211" w:type="dxa"/>
          </w:tcPr>
          <w:p w:rsidR="0030303F" w:rsidRDefault="0030303F" w:rsidP="00B5432E">
            <w:pPr>
              <w:pStyle w:val="ConsPlusNormal"/>
            </w:pPr>
            <w:r>
              <w:t>24.44.25</w:t>
            </w:r>
          </w:p>
        </w:tc>
        <w:tc>
          <w:tcPr>
            <w:tcW w:w="6803" w:type="dxa"/>
          </w:tcPr>
          <w:p w:rsidR="0030303F" w:rsidRDefault="0030303F" w:rsidP="00B5432E">
            <w:pPr>
              <w:pStyle w:val="ConsPlusNormal"/>
            </w:pPr>
            <w:r>
              <w:t>Фольга медная толщиной не более 0,15 мм</w:t>
            </w:r>
          </w:p>
        </w:tc>
      </w:tr>
      <w:tr w:rsidR="0030303F" w:rsidTr="00B5432E">
        <w:tc>
          <w:tcPr>
            <w:tcW w:w="2211" w:type="dxa"/>
          </w:tcPr>
          <w:p w:rsidR="0030303F" w:rsidRDefault="0030303F" w:rsidP="00B5432E">
            <w:pPr>
              <w:pStyle w:val="ConsPlusNormal"/>
            </w:pPr>
            <w:r>
              <w:t>24.44.25.000</w:t>
            </w:r>
          </w:p>
        </w:tc>
        <w:tc>
          <w:tcPr>
            <w:tcW w:w="6803" w:type="dxa"/>
          </w:tcPr>
          <w:p w:rsidR="0030303F" w:rsidRDefault="0030303F" w:rsidP="00B5432E">
            <w:pPr>
              <w:pStyle w:val="ConsPlusNormal"/>
            </w:pPr>
            <w:r>
              <w:t>Фольга медная толщиной не более 0,15 мм</w:t>
            </w:r>
          </w:p>
        </w:tc>
      </w:tr>
      <w:tr w:rsidR="0030303F" w:rsidTr="00B5432E">
        <w:tc>
          <w:tcPr>
            <w:tcW w:w="2211" w:type="dxa"/>
          </w:tcPr>
          <w:p w:rsidR="0030303F" w:rsidRDefault="0030303F" w:rsidP="00B5432E">
            <w:pPr>
              <w:pStyle w:val="ConsPlusNormal"/>
            </w:pPr>
            <w:r>
              <w:lastRenderedPageBreak/>
              <w:t>24.44.26</w:t>
            </w:r>
          </w:p>
        </w:tc>
        <w:tc>
          <w:tcPr>
            <w:tcW w:w="6803" w:type="dxa"/>
          </w:tcPr>
          <w:p w:rsidR="0030303F" w:rsidRDefault="0030303F" w:rsidP="00B5432E">
            <w:pPr>
              <w:pStyle w:val="ConsPlusNormal"/>
            </w:pPr>
            <w:r>
              <w:t>Трубы, трубки и фитинги для труб и трубок медные</w:t>
            </w:r>
          </w:p>
        </w:tc>
      </w:tr>
      <w:tr w:rsidR="0030303F" w:rsidTr="00B5432E">
        <w:tc>
          <w:tcPr>
            <w:tcW w:w="2211" w:type="dxa"/>
          </w:tcPr>
          <w:p w:rsidR="0030303F" w:rsidRDefault="0030303F" w:rsidP="00B5432E">
            <w:pPr>
              <w:pStyle w:val="ConsPlusNormal"/>
            </w:pPr>
            <w:r>
              <w:t>24.44.26.110</w:t>
            </w:r>
          </w:p>
        </w:tc>
        <w:tc>
          <w:tcPr>
            <w:tcW w:w="6803" w:type="dxa"/>
          </w:tcPr>
          <w:p w:rsidR="0030303F" w:rsidRDefault="0030303F" w:rsidP="00B5432E">
            <w:pPr>
              <w:pStyle w:val="ConsPlusNormal"/>
            </w:pPr>
            <w:r>
              <w:t>Трубы медные</w:t>
            </w:r>
          </w:p>
        </w:tc>
      </w:tr>
      <w:tr w:rsidR="0030303F" w:rsidTr="00B5432E">
        <w:tc>
          <w:tcPr>
            <w:tcW w:w="2211" w:type="dxa"/>
          </w:tcPr>
          <w:p w:rsidR="0030303F" w:rsidRDefault="0030303F" w:rsidP="00B5432E">
            <w:pPr>
              <w:pStyle w:val="ConsPlusNormal"/>
            </w:pPr>
            <w:r>
              <w:t>24.44.26.120</w:t>
            </w:r>
          </w:p>
        </w:tc>
        <w:tc>
          <w:tcPr>
            <w:tcW w:w="6803" w:type="dxa"/>
          </w:tcPr>
          <w:p w:rsidR="0030303F" w:rsidRDefault="0030303F" w:rsidP="00B5432E">
            <w:pPr>
              <w:pStyle w:val="ConsPlusNormal"/>
            </w:pPr>
            <w:r>
              <w:t>Трубки медные</w:t>
            </w:r>
          </w:p>
        </w:tc>
      </w:tr>
      <w:tr w:rsidR="0030303F" w:rsidTr="00B5432E">
        <w:tc>
          <w:tcPr>
            <w:tcW w:w="2211" w:type="dxa"/>
          </w:tcPr>
          <w:p w:rsidR="0030303F" w:rsidRDefault="0030303F" w:rsidP="00B5432E">
            <w:pPr>
              <w:pStyle w:val="ConsPlusNormal"/>
            </w:pPr>
            <w:r>
              <w:t>24.44.26.130</w:t>
            </w:r>
          </w:p>
        </w:tc>
        <w:tc>
          <w:tcPr>
            <w:tcW w:w="6803" w:type="dxa"/>
          </w:tcPr>
          <w:p w:rsidR="0030303F" w:rsidRDefault="0030303F" w:rsidP="00B5432E">
            <w:pPr>
              <w:pStyle w:val="ConsPlusNormal"/>
            </w:pPr>
            <w:r>
              <w:t>Фитинги для труб и трубок медные</w:t>
            </w:r>
          </w:p>
        </w:tc>
      </w:tr>
      <w:tr w:rsidR="0030303F" w:rsidTr="00B5432E">
        <w:tc>
          <w:tcPr>
            <w:tcW w:w="2211" w:type="dxa"/>
          </w:tcPr>
          <w:p w:rsidR="0030303F" w:rsidRDefault="0030303F" w:rsidP="00B5432E">
            <w:pPr>
              <w:pStyle w:val="ConsPlusNormal"/>
            </w:pPr>
            <w:r>
              <w:t>24.44.9</w:t>
            </w:r>
          </w:p>
        </w:tc>
        <w:tc>
          <w:tcPr>
            <w:tcW w:w="6803" w:type="dxa"/>
          </w:tcPr>
          <w:p w:rsidR="0030303F" w:rsidRDefault="0030303F" w:rsidP="00B5432E">
            <w:pPr>
              <w:pStyle w:val="ConsPlusNormal"/>
            </w:pPr>
            <w:r>
              <w:t>Услуги по производству меди отдельные, выполняемые субподрядчиком</w:t>
            </w:r>
          </w:p>
        </w:tc>
      </w:tr>
      <w:tr w:rsidR="0030303F" w:rsidTr="00B5432E">
        <w:tc>
          <w:tcPr>
            <w:tcW w:w="2211" w:type="dxa"/>
          </w:tcPr>
          <w:p w:rsidR="0030303F" w:rsidRDefault="0030303F" w:rsidP="00B5432E">
            <w:pPr>
              <w:pStyle w:val="ConsPlusNormal"/>
            </w:pPr>
            <w:r>
              <w:t>24.44.99</w:t>
            </w:r>
          </w:p>
        </w:tc>
        <w:tc>
          <w:tcPr>
            <w:tcW w:w="6803" w:type="dxa"/>
          </w:tcPr>
          <w:p w:rsidR="0030303F" w:rsidRDefault="0030303F" w:rsidP="00B5432E">
            <w:pPr>
              <w:pStyle w:val="ConsPlusNormal"/>
            </w:pPr>
            <w:r>
              <w:t>Услуги по производству меди отдельные, выполняемые субподрядчиком</w:t>
            </w:r>
          </w:p>
        </w:tc>
      </w:tr>
      <w:tr w:rsidR="0030303F" w:rsidTr="00B5432E">
        <w:tc>
          <w:tcPr>
            <w:tcW w:w="2211" w:type="dxa"/>
          </w:tcPr>
          <w:p w:rsidR="0030303F" w:rsidRDefault="0030303F" w:rsidP="00B5432E">
            <w:pPr>
              <w:pStyle w:val="ConsPlusNormal"/>
            </w:pPr>
            <w:r>
              <w:t>24.44.99.000</w:t>
            </w:r>
          </w:p>
        </w:tc>
        <w:tc>
          <w:tcPr>
            <w:tcW w:w="6803" w:type="dxa"/>
          </w:tcPr>
          <w:p w:rsidR="0030303F" w:rsidRDefault="0030303F" w:rsidP="00B5432E">
            <w:pPr>
              <w:pStyle w:val="ConsPlusNormal"/>
            </w:pPr>
            <w:r>
              <w:t>Услуги по производству меди отдельные, выполняемые субподрядчиком</w:t>
            </w:r>
          </w:p>
        </w:tc>
      </w:tr>
      <w:tr w:rsidR="0030303F" w:rsidTr="00B5432E">
        <w:tc>
          <w:tcPr>
            <w:tcW w:w="2211" w:type="dxa"/>
          </w:tcPr>
          <w:p w:rsidR="0030303F" w:rsidRDefault="0030303F" w:rsidP="00B5432E">
            <w:pPr>
              <w:pStyle w:val="ConsPlusNormal"/>
            </w:pPr>
            <w:r>
              <w:t>24.45</w:t>
            </w:r>
          </w:p>
        </w:tc>
        <w:tc>
          <w:tcPr>
            <w:tcW w:w="6803" w:type="dxa"/>
          </w:tcPr>
          <w:p w:rsidR="0030303F" w:rsidRDefault="0030303F" w:rsidP="00B5432E">
            <w:pPr>
              <w:pStyle w:val="ConsPlusNormal"/>
            </w:pPr>
            <w:r>
              <w:t>Металлы цветные прочие</w:t>
            </w:r>
          </w:p>
        </w:tc>
      </w:tr>
      <w:tr w:rsidR="0030303F" w:rsidTr="00B5432E">
        <w:tc>
          <w:tcPr>
            <w:tcW w:w="2211" w:type="dxa"/>
          </w:tcPr>
          <w:p w:rsidR="0030303F" w:rsidRDefault="0030303F" w:rsidP="00B5432E">
            <w:pPr>
              <w:pStyle w:val="ConsPlusNormal"/>
            </w:pPr>
            <w:r>
              <w:t>24.45.1</w:t>
            </w:r>
          </w:p>
        </w:tc>
        <w:tc>
          <w:tcPr>
            <w:tcW w:w="6803" w:type="dxa"/>
          </w:tcPr>
          <w:p w:rsidR="0030303F" w:rsidRDefault="0030303F" w:rsidP="00B5432E">
            <w:pPr>
              <w:pStyle w:val="ConsPlusNormal"/>
            </w:pPr>
            <w:r>
              <w:t>Никель необработанный; промежуточные продукты металлургии никеля</w:t>
            </w:r>
          </w:p>
        </w:tc>
      </w:tr>
      <w:tr w:rsidR="0030303F" w:rsidTr="00B5432E">
        <w:tc>
          <w:tcPr>
            <w:tcW w:w="2211" w:type="dxa"/>
          </w:tcPr>
          <w:p w:rsidR="0030303F" w:rsidRDefault="0030303F" w:rsidP="00B5432E">
            <w:pPr>
              <w:pStyle w:val="ConsPlusNormal"/>
            </w:pPr>
            <w:r>
              <w:t>24.45.11</w:t>
            </w:r>
          </w:p>
        </w:tc>
        <w:tc>
          <w:tcPr>
            <w:tcW w:w="6803" w:type="dxa"/>
          </w:tcPr>
          <w:p w:rsidR="0030303F" w:rsidRDefault="0030303F" w:rsidP="00B5432E">
            <w:pPr>
              <w:pStyle w:val="ConsPlusNormal"/>
            </w:pPr>
            <w:r>
              <w:t>Никель необработанный</w:t>
            </w:r>
          </w:p>
        </w:tc>
      </w:tr>
      <w:tr w:rsidR="0030303F" w:rsidTr="00B5432E">
        <w:tc>
          <w:tcPr>
            <w:tcW w:w="2211" w:type="dxa"/>
          </w:tcPr>
          <w:p w:rsidR="0030303F" w:rsidRDefault="0030303F" w:rsidP="00B5432E">
            <w:pPr>
              <w:pStyle w:val="ConsPlusNormal"/>
            </w:pPr>
            <w:r>
              <w:t>24.45.11.000</w:t>
            </w:r>
          </w:p>
        </w:tc>
        <w:tc>
          <w:tcPr>
            <w:tcW w:w="6803" w:type="dxa"/>
          </w:tcPr>
          <w:p w:rsidR="0030303F" w:rsidRDefault="0030303F" w:rsidP="00B5432E">
            <w:pPr>
              <w:pStyle w:val="ConsPlusNormal"/>
            </w:pPr>
            <w:r>
              <w:t>Никель необработанный</w:t>
            </w:r>
          </w:p>
        </w:tc>
      </w:tr>
      <w:tr w:rsidR="0030303F" w:rsidTr="00B5432E">
        <w:tc>
          <w:tcPr>
            <w:tcW w:w="2211" w:type="dxa"/>
          </w:tcPr>
          <w:p w:rsidR="0030303F" w:rsidRDefault="0030303F" w:rsidP="00B5432E">
            <w:pPr>
              <w:pStyle w:val="ConsPlusNormal"/>
            </w:pPr>
            <w:r>
              <w:t>24.45.12</w:t>
            </w:r>
          </w:p>
        </w:tc>
        <w:tc>
          <w:tcPr>
            <w:tcW w:w="6803" w:type="dxa"/>
          </w:tcPr>
          <w:p w:rsidR="0030303F" w:rsidRDefault="0030303F" w:rsidP="00B5432E">
            <w:pPr>
              <w:pStyle w:val="ConsPlusNormal"/>
            </w:pPr>
            <w:r>
              <w:t>Штейн никелевый, агломераты оксидов никеля и прочие промежуточные продукты металлургии никеля</w:t>
            </w:r>
          </w:p>
        </w:tc>
      </w:tr>
      <w:tr w:rsidR="0030303F" w:rsidTr="00B5432E">
        <w:tc>
          <w:tcPr>
            <w:tcW w:w="2211" w:type="dxa"/>
          </w:tcPr>
          <w:p w:rsidR="0030303F" w:rsidRDefault="0030303F" w:rsidP="00B5432E">
            <w:pPr>
              <w:pStyle w:val="ConsPlusNormal"/>
            </w:pPr>
            <w:r>
              <w:t>24.45.12.110</w:t>
            </w:r>
          </w:p>
        </w:tc>
        <w:tc>
          <w:tcPr>
            <w:tcW w:w="6803" w:type="dxa"/>
          </w:tcPr>
          <w:p w:rsidR="0030303F" w:rsidRDefault="0030303F" w:rsidP="00B5432E">
            <w:pPr>
              <w:pStyle w:val="ConsPlusNormal"/>
            </w:pPr>
            <w:r>
              <w:t>Штейн никелевый</w:t>
            </w:r>
          </w:p>
        </w:tc>
      </w:tr>
      <w:tr w:rsidR="0030303F" w:rsidTr="00B5432E">
        <w:tc>
          <w:tcPr>
            <w:tcW w:w="2211" w:type="dxa"/>
          </w:tcPr>
          <w:p w:rsidR="0030303F" w:rsidRDefault="0030303F" w:rsidP="00B5432E">
            <w:pPr>
              <w:pStyle w:val="ConsPlusNormal"/>
            </w:pPr>
            <w:r>
              <w:t>24.45.12.120</w:t>
            </w:r>
          </w:p>
        </w:tc>
        <w:tc>
          <w:tcPr>
            <w:tcW w:w="6803" w:type="dxa"/>
          </w:tcPr>
          <w:p w:rsidR="0030303F" w:rsidRDefault="0030303F" w:rsidP="00B5432E">
            <w:pPr>
              <w:pStyle w:val="ConsPlusNormal"/>
            </w:pPr>
            <w:r>
              <w:t>Агломераты оксидов никеля</w:t>
            </w:r>
          </w:p>
        </w:tc>
      </w:tr>
      <w:tr w:rsidR="0030303F" w:rsidTr="00B5432E">
        <w:tc>
          <w:tcPr>
            <w:tcW w:w="2211" w:type="dxa"/>
          </w:tcPr>
          <w:p w:rsidR="0030303F" w:rsidRDefault="0030303F" w:rsidP="00B5432E">
            <w:pPr>
              <w:pStyle w:val="ConsPlusNormal"/>
            </w:pPr>
            <w:r>
              <w:t>24.45.12.130</w:t>
            </w:r>
          </w:p>
        </w:tc>
        <w:tc>
          <w:tcPr>
            <w:tcW w:w="6803" w:type="dxa"/>
          </w:tcPr>
          <w:p w:rsidR="0030303F" w:rsidRDefault="0030303F" w:rsidP="00B5432E">
            <w:pPr>
              <w:pStyle w:val="ConsPlusNormal"/>
            </w:pPr>
            <w:r>
              <w:t>Продукты металлургии никеля промежуточные прочие</w:t>
            </w:r>
          </w:p>
        </w:tc>
      </w:tr>
      <w:tr w:rsidR="0030303F" w:rsidTr="00B5432E">
        <w:tc>
          <w:tcPr>
            <w:tcW w:w="2211" w:type="dxa"/>
          </w:tcPr>
          <w:p w:rsidR="0030303F" w:rsidRDefault="0030303F" w:rsidP="00B5432E">
            <w:pPr>
              <w:pStyle w:val="ConsPlusNormal"/>
            </w:pPr>
            <w:r>
              <w:t>24.45.2</w:t>
            </w:r>
          </w:p>
        </w:tc>
        <w:tc>
          <w:tcPr>
            <w:tcW w:w="6803" w:type="dxa"/>
          </w:tcPr>
          <w:p w:rsidR="0030303F" w:rsidRDefault="0030303F" w:rsidP="00B5432E">
            <w:pPr>
              <w:pStyle w:val="ConsPlusNormal"/>
            </w:pPr>
            <w:r>
              <w:t>Полуфабрикаты из никеля или сплавов на основе никеля</w:t>
            </w:r>
          </w:p>
        </w:tc>
      </w:tr>
      <w:tr w:rsidR="0030303F" w:rsidTr="00B5432E">
        <w:tc>
          <w:tcPr>
            <w:tcW w:w="2211" w:type="dxa"/>
          </w:tcPr>
          <w:p w:rsidR="0030303F" w:rsidRDefault="0030303F" w:rsidP="00B5432E">
            <w:pPr>
              <w:pStyle w:val="ConsPlusNormal"/>
            </w:pPr>
            <w:r>
              <w:t>24.45.21</w:t>
            </w:r>
          </w:p>
        </w:tc>
        <w:tc>
          <w:tcPr>
            <w:tcW w:w="6803" w:type="dxa"/>
          </w:tcPr>
          <w:p w:rsidR="0030303F" w:rsidRDefault="0030303F" w:rsidP="00B5432E">
            <w:pPr>
              <w:pStyle w:val="ConsPlusNormal"/>
            </w:pPr>
            <w:r>
              <w:t>Порошки и чешуйки никелевые</w:t>
            </w:r>
          </w:p>
        </w:tc>
      </w:tr>
      <w:tr w:rsidR="0030303F" w:rsidTr="00B5432E">
        <w:tc>
          <w:tcPr>
            <w:tcW w:w="2211" w:type="dxa"/>
          </w:tcPr>
          <w:p w:rsidR="0030303F" w:rsidRDefault="0030303F" w:rsidP="00B5432E">
            <w:pPr>
              <w:pStyle w:val="ConsPlusNormal"/>
            </w:pPr>
            <w:r>
              <w:t>24.45.21.000</w:t>
            </w:r>
          </w:p>
        </w:tc>
        <w:tc>
          <w:tcPr>
            <w:tcW w:w="6803" w:type="dxa"/>
          </w:tcPr>
          <w:p w:rsidR="0030303F" w:rsidRDefault="0030303F" w:rsidP="00B5432E">
            <w:pPr>
              <w:pStyle w:val="ConsPlusNormal"/>
            </w:pPr>
            <w:r>
              <w:t>Порошки и чешуйки никелевые</w:t>
            </w:r>
          </w:p>
        </w:tc>
      </w:tr>
      <w:tr w:rsidR="0030303F" w:rsidTr="00B5432E">
        <w:tc>
          <w:tcPr>
            <w:tcW w:w="2211" w:type="dxa"/>
          </w:tcPr>
          <w:p w:rsidR="0030303F" w:rsidRDefault="0030303F" w:rsidP="00B5432E">
            <w:pPr>
              <w:pStyle w:val="ConsPlusNormal"/>
            </w:pPr>
            <w:r>
              <w:t>24.45.22</w:t>
            </w:r>
          </w:p>
        </w:tc>
        <w:tc>
          <w:tcPr>
            <w:tcW w:w="6803" w:type="dxa"/>
          </w:tcPr>
          <w:p w:rsidR="0030303F" w:rsidRDefault="0030303F" w:rsidP="00B5432E">
            <w:pPr>
              <w:pStyle w:val="ConsPlusNormal"/>
            </w:pPr>
            <w:r>
              <w:t>Прутки, профили и проволока никелевые</w:t>
            </w:r>
          </w:p>
        </w:tc>
      </w:tr>
      <w:tr w:rsidR="0030303F" w:rsidTr="00B5432E">
        <w:tc>
          <w:tcPr>
            <w:tcW w:w="2211" w:type="dxa"/>
          </w:tcPr>
          <w:p w:rsidR="0030303F" w:rsidRDefault="0030303F" w:rsidP="00B5432E">
            <w:pPr>
              <w:pStyle w:val="ConsPlusNormal"/>
            </w:pPr>
            <w:r>
              <w:t>24.45.22.110</w:t>
            </w:r>
          </w:p>
        </w:tc>
        <w:tc>
          <w:tcPr>
            <w:tcW w:w="6803" w:type="dxa"/>
          </w:tcPr>
          <w:p w:rsidR="0030303F" w:rsidRDefault="0030303F" w:rsidP="00B5432E">
            <w:pPr>
              <w:pStyle w:val="ConsPlusNormal"/>
            </w:pPr>
            <w:r>
              <w:t>Прутки никелевые</w:t>
            </w:r>
          </w:p>
        </w:tc>
      </w:tr>
      <w:tr w:rsidR="0030303F" w:rsidTr="00B5432E">
        <w:tc>
          <w:tcPr>
            <w:tcW w:w="2211" w:type="dxa"/>
          </w:tcPr>
          <w:p w:rsidR="0030303F" w:rsidRDefault="0030303F" w:rsidP="00B5432E">
            <w:pPr>
              <w:pStyle w:val="ConsPlusNormal"/>
            </w:pPr>
            <w:r>
              <w:t>24.45.22.120</w:t>
            </w:r>
          </w:p>
        </w:tc>
        <w:tc>
          <w:tcPr>
            <w:tcW w:w="6803" w:type="dxa"/>
          </w:tcPr>
          <w:p w:rsidR="0030303F" w:rsidRDefault="0030303F" w:rsidP="00B5432E">
            <w:pPr>
              <w:pStyle w:val="ConsPlusNormal"/>
            </w:pPr>
            <w:r>
              <w:t>Профили никелевые</w:t>
            </w:r>
          </w:p>
        </w:tc>
      </w:tr>
      <w:tr w:rsidR="0030303F" w:rsidTr="00B5432E">
        <w:tc>
          <w:tcPr>
            <w:tcW w:w="2211" w:type="dxa"/>
          </w:tcPr>
          <w:p w:rsidR="0030303F" w:rsidRDefault="0030303F" w:rsidP="00B5432E">
            <w:pPr>
              <w:pStyle w:val="ConsPlusNormal"/>
            </w:pPr>
            <w:r>
              <w:t>24.45.22.130</w:t>
            </w:r>
          </w:p>
        </w:tc>
        <w:tc>
          <w:tcPr>
            <w:tcW w:w="6803" w:type="dxa"/>
          </w:tcPr>
          <w:p w:rsidR="0030303F" w:rsidRDefault="0030303F" w:rsidP="00B5432E">
            <w:pPr>
              <w:pStyle w:val="ConsPlusNormal"/>
            </w:pPr>
            <w:r>
              <w:t>Проволока никелевая</w:t>
            </w:r>
          </w:p>
        </w:tc>
      </w:tr>
      <w:tr w:rsidR="0030303F" w:rsidTr="00B5432E">
        <w:tc>
          <w:tcPr>
            <w:tcW w:w="2211" w:type="dxa"/>
          </w:tcPr>
          <w:p w:rsidR="0030303F" w:rsidRDefault="0030303F" w:rsidP="00B5432E">
            <w:pPr>
              <w:pStyle w:val="ConsPlusNormal"/>
            </w:pPr>
            <w:r>
              <w:t>24.45.23</w:t>
            </w:r>
          </w:p>
        </w:tc>
        <w:tc>
          <w:tcPr>
            <w:tcW w:w="6803" w:type="dxa"/>
          </w:tcPr>
          <w:p w:rsidR="0030303F" w:rsidRDefault="0030303F" w:rsidP="00B5432E">
            <w:pPr>
              <w:pStyle w:val="ConsPlusNormal"/>
            </w:pPr>
            <w:r>
              <w:t>Плиты, листы, полосы, лента и фольга никелевые</w:t>
            </w:r>
          </w:p>
        </w:tc>
      </w:tr>
      <w:tr w:rsidR="0030303F" w:rsidTr="00B5432E">
        <w:tc>
          <w:tcPr>
            <w:tcW w:w="2211" w:type="dxa"/>
          </w:tcPr>
          <w:p w:rsidR="0030303F" w:rsidRDefault="0030303F" w:rsidP="00B5432E">
            <w:pPr>
              <w:pStyle w:val="ConsPlusNormal"/>
            </w:pPr>
            <w:r>
              <w:t>24.45.23.110</w:t>
            </w:r>
          </w:p>
        </w:tc>
        <w:tc>
          <w:tcPr>
            <w:tcW w:w="6803" w:type="dxa"/>
          </w:tcPr>
          <w:p w:rsidR="0030303F" w:rsidRDefault="0030303F" w:rsidP="00B5432E">
            <w:pPr>
              <w:pStyle w:val="ConsPlusNormal"/>
            </w:pPr>
            <w:r>
              <w:t>Плиты и листы никелевые</w:t>
            </w:r>
          </w:p>
        </w:tc>
      </w:tr>
      <w:tr w:rsidR="0030303F" w:rsidTr="00B5432E">
        <w:tc>
          <w:tcPr>
            <w:tcW w:w="2211" w:type="dxa"/>
          </w:tcPr>
          <w:p w:rsidR="0030303F" w:rsidRDefault="0030303F" w:rsidP="00B5432E">
            <w:pPr>
              <w:pStyle w:val="ConsPlusNormal"/>
            </w:pPr>
            <w:r>
              <w:t>24.45.23.120</w:t>
            </w:r>
          </w:p>
        </w:tc>
        <w:tc>
          <w:tcPr>
            <w:tcW w:w="6803" w:type="dxa"/>
          </w:tcPr>
          <w:p w:rsidR="0030303F" w:rsidRDefault="0030303F" w:rsidP="00B5432E">
            <w:pPr>
              <w:pStyle w:val="ConsPlusNormal"/>
            </w:pPr>
            <w:r>
              <w:t>Полосы никелевые</w:t>
            </w:r>
          </w:p>
        </w:tc>
      </w:tr>
      <w:tr w:rsidR="0030303F" w:rsidTr="00B5432E">
        <w:tc>
          <w:tcPr>
            <w:tcW w:w="2211" w:type="dxa"/>
          </w:tcPr>
          <w:p w:rsidR="0030303F" w:rsidRDefault="0030303F" w:rsidP="00B5432E">
            <w:pPr>
              <w:pStyle w:val="ConsPlusNormal"/>
            </w:pPr>
            <w:r>
              <w:t>24.45.23.130</w:t>
            </w:r>
          </w:p>
        </w:tc>
        <w:tc>
          <w:tcPr>
            <w:tcW w:w="6803" w:type="dxa"/>
          </w:tcPr>
          <w:p w:rsidR="0030303F" w:rsidRDefault="0030303F" w:rsidP="00B5432E">
            <w:pPr>
              <w:pStyle w:val="ConsPlusNormal"/>
            </w:pPr>
            <w:r>
              <w:t>Ленты никелевые</w:t>
            </w:r>
          </w:p>
        </w:tc>
      </w:tr>
      <w:tr w:rsidR="0030303F" w:rsidTr="00B5432E">
        <w:tc>
          <w:tcPr>
            <w:tcW w:w="2211" w:type="dxa"/>
          </w:tcPr>
          <w:p w:rsidR="0030303F" w:rsidRDefault="0030303F" w:rsidP="00B5432E">
            <w:pPr>
              <w:pStyle w:val="ConsPlusNormal"/>
            </w:pPr>
            <w:r>
              <w:t>24.45.23.140</w:t>
            </w:r>
          </w:p>
        </w:tc>
        <w:tc>
          <w:tcPr>
            <w:tcW w:w="6803" w:type="dxa"/>
          </w:tcPr>
          <w:p w:rsidR="0030303F" w:rsidRDefault="0030303F" w:rsidP="00B5432E">
            <w:pPr>
              <w:pStyle w:val="ConsPlusNormal"/>
            </w:pPr>
            <w:r>
              <w:t>Фольга никелевая</w:t>
            </w:r>
          </w:p>
        </w:tc>
      </w:tr>
      <w:tr w:rsidR="0030303F" w:rsidTr="00B5432E">
        <w:tc>
          <w:tcPr>
            <w:tcW w:w="2211" w:type="dxa"/>
          </w:tcPr>
          <w:p w:rsidR="0030303F" w:rsidRDefault="0030303F" w:rsidP="00B5432E">
            <w:pPr>
              <w:pStyle w:val="ConsPlusNormal"/>
            </w:pPr>
            <w:r>
              <w:t>24.45.24</w:t>
            </w:r>
          </w:p>
        </w:tc>
        <w:tc>
          <w:tcPr>
            <w:tcW w:w="6803" w:type="dxa"/>
          </w:tcPr>
          <w:p w:rsidR="0030303F" w:rsidRDefault="0030303F" w:rsidP="00B5432E">
            <w:pPr>
              <w:pStyle w:val="ConsPlusNormal"/>
            </w:pPr>
            <w:r>
              <w:t>Трубы, трубки и фитинги для труб и трубок никелевые</w:t>
            </w:r>
          </w:p>
        </w:tc>
      </w:tr>
      <w:tr w:rsidR="0030303F" w:rsidTr="00B5432E">
        <w:tc>
          <w:tcPr>
            <w:tcW w:w="2211" w:type="dxa"/>
          </w:tcPr>
          <w:p w:rsidR="0030303F" w:rsidRDefault="0030303F" w:rsidP="00B5432E">
            <w:pPr>
              <w:pStyle w:val="ConsPlusNormal"/>
            </w:pPr>
            <w:r>
              <w:lastRenderedPageBreak/>
              <w:t>24.45.24.110</w:t>
            </w:r>
          </w:p>
        </w:tc>
        <w:tc>
          <w:tcPr>
            <w:tcW w:w="6803" w:type="dxa"/>
          </w:tcPr>
          <w:p w:rsidR="0030303F" w:rsidRDefault="0030303F" w:rsidP="00B5432E">
            <w:pPr>
              <w:pStyle w:val="ConsPlusNormal"/>
            </w:pPr>
            <w:r>
              <w:t>Трубы никелевые</w:t>
            </w:r>
          </w:p>
        </w:tc>
      </w:tr>
      <w:tr w:rsidR="0030303F" w:rsidTr="00B5432E">
        <w:tc>
          <w:tcPr>
            <w:tcW w:w="2211" w:type="dxa"/>
          </w:tcPr>
          <w:p w:rsidR="0030303F" w:rsidRDefault="0030303F" w:rsidP="00B5432E">
            <w:pPr>
              <w:pStyle w:val="ConsPlusNormal"/>
            </w:pPr>
            <w:r>
              <w:t>24.45.24.120</w:t>
            </w:r>
          </w:p>
        </w:tc>
        <w:tc>
          <w:tcPr>
            <w:tcW w:w="6803" w:type="dxa"/>
          </w:tcPr>
          <w:p w:rsidR="0030303F" w:rsidRDefault="0030303F" w:rsidP="00B5432E">
            <w:pPr>
              <w:pStyle w:val="ConsPlusNormal"/>
            </w:pPr>
            <w:r>
              <w:t>Трубки никелевые</w:t>
            </w:r>
          </w:p>
        </w:tc>
      </w:tr>
      <w:tr w:rsidR="0030303F" w:rsidTr="00B5432E">
        <w:tc>
          <w:tcPr>
            <w:tcW w:w="2211" w:type="dxa"/>
          </w:tcPr>
          <w:p w:rsidR="0030303F" w:rsidRDefault="0030303F" w:rsidP="00B5432E">
            <w:pPr>
              <w:pStyle w:val="ConsPlusNormal"/>
            </w:pPr>
            <w:r>
              <w:t>24.45.24.130</w:t>
            </w:r>
          </w:p>
        </w:tc>
        <w:tc>
          <w:tcPr>
            <w:tcW w:w="6803" w:type="dxa"/>
          </w:tcPr>
          <w:p w:rsidR="0030303F" w:rsidRDefault="0030303F" w:rsidP="00B5432E">
            <w:pPr>
              <w:pStyle w:val="ConsPlusNormal"/>
            </w:pPr>
            <w:r>
              <w:t>Фитинги для труб и трубок никелевые</w:t>
            </w:r>
          </w:p>
        </w:tc>
      </w:tr>
      <w:tr w:rsidR="0030303F" w:rsidTr="00B5432E">
        <w:tc>
          <w:tcPr>
            <w:tcW w:w="2211" w:type="dxa"/>
          </w:tcPr>
          <w:p w:rsidR="0030303F" w:rsidRDefault="0030303F" w:rsidP="00B5432E">
            <w:pPr>
              <w:pStyle w:val="ConsPlusNormal"/>
            </w:pPr>
            <w:r>
              <w:t>24.45.3</w:t>
            </w:r>
          </w:p>
        </w:tc>
        <w:tc>
          <w:tcPr>
            <w:tcW w:w="6803" w:type="dxa"/>
          </w:tcPr>
          <w:p w:rsidR="0030303F" w:rsidRDefault="0030303F" w:rsidP="00B5432E">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30303F" w:rsidTr="00B5432E">
        <w:tc>
          <w:tcPr>
            <w:tcW w:w="2211" w:type="dxa"/>
          </w:tcPr>
          <w:p w:rsidR="0030303F" w:rsidRDefault="0030303F" w:rsidP="00B5432E">
            <w:pPr>
              <w:pStyle w:val="ConsPlusNormal"/>
            </w:pPr>
            <w:r>
              <w:t>24.45.30</w:t>
            </w:r>
          </w:p>
        </w:tc>
        <w:tc>
          <w:tcPr>
            <w:tcW w:w="6803" w:type="dxa"/>
          </w:tcPr>
          <w:p w:rsidR="0030303F" w:rsidRDefault="0030303F" w:rsidP="00B5432E">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30303F" w:rsidTr="00B5432E">
        <w:tc>
          <w:tcPr>
            <w:tcW w:w="2211" w:type="dxa"/>
          </w:tcPr>
          <w:p w:rsidR="0030303F" w:rsidRDefault="0030303F" w:rsidP="00B5432E">
            <w:pPr>
              <w:pStyle w:val="ConsPlusNormal"/>
            </w:pPr>
            <w:r>
              <w:t>24.45.30.110</w:t>
            </w:r>
          </w:p>
        </w:tc>
        <w:tc>
          <w:tcPr>
            <w:tcW w:w="6803" w:type="dxa"/>
          </w:tcPr>
          <w:p w:rsidR="0030303F" w:rsidRDefault="0030303F" w:rsidP="00B5432E">
            <w:pPr>
              <w:pStyle w:val="ConsPlusNormal"/>
            </w:pPr>
            <w:r>
              <w:t>Вольфрам и изделия из него, сплавы на основе вольфрама, порошки</w:t>
            </w:r>
          </w:p>
        </w:tc>
      </w:tr>
      <w:tr w:rsidR="0030303F" w:rsidTr="00B5432E">
        <w:tc>
          <w:tcPr>
            <w:tcW w:w="2211" w:type="dxa"/>
          </w:tcPr>
          <w:p w:rsidR="0030303F" w:rsidRDefault="0030303F" w:rsidP="00B5432E">
            <w:pPr>
              <w:pStyle w:val="ConsPlusNormal"/>
            </w:pPr>
            <w:r>
              <w:t>24.45.30.111</w:t>
            </w:r>
          </w:p>
        </w:tc>
        <w:tc>
          <w:tcPr>
            <w:tcW w:w="6803" w:type="dxa"/>
          </w:tcPr>
          <w:p w:rsidR="0030303F" w:rsidRDefault="0030303F" w:rsidP="00B5432E">
            <w:pPr>
              <w:pStyle w:val="ConsPlusNormal"/>
            </w:pPr>
            <w:r>
              <w:t>Вольфрам необработанный, включая прутки, изготовленные простым спеканием</w:t>
            </w:r>
          </w:p>
        </w:tc>
      </w:tr>
      <w:tr w:rsidR="0030303F" w:rsidTr="00B5432E">
        <w:tc>
          <w:tcPr>
            <w:tcW w:w="2211" w:type="dxa"/>
          </w:tcPr>
          <w:p w:rsidR="0030303F" w:rsidRDefault="0030303F" w:rsidP="00B5432E">
            <w:pPr>
              <w:pStyle w:val="ConsPlusNormal"/>
            </w:pPr>
            <w:r>
              <w:t>24.45.30.112</w:t>
            </w:r>
          </w:p>
        </w:tc>
        <w:tc>
          <w:tcPr>
            <w:tcW w:w="6803" w:type="dxa"/>
          </w:tcPr>
          <w:p w:rsidR="0030303F" w:rsidRDefault="0030303F" w:rsidP="00B5432E">
            <w:pPr>
              <w:pStyle w:val="ConsPlusNormal"/>
            </w:pPr>
            <w:r>
              <w:t>Порошки вольфрамовые</w:t>
            </w:r>
          </w:p>
        </w:tc>
      </w:tr>
      <w:tr w:rsidR="0030303F" w:rsidTr="00B5432E">
        <w:tc>
          <w:tcPr>
            <w:tcW w:w="2211" w:type="dxa"/>
          </w:tcPr>
          <w:p w:rsidR="0030303F" w:rsidRDefault="0030303F" w:rsidP="00B5432E">
            <w:pPr>
              <w:pStyle w:val="ConsPlusNormal"/>
            </w:pPr>
            <w:r>
              <w:t>24.45.30.113</w:t>
            </w:r>
          </w:p>
        </w:tc>
        <w:tc>
          <w:tcPr>
            <w:tcW w:w="6803" w:type="dxa"/>
          </w:tcPr>
          <w:p w:rsidR="0030303F" w:rsidRDefault="0030303F" w:rsidP="00B5432E">
            <w:pPr>
              <w:pStyle w:val="ConsPlusNormal"/>
            </w:pPr>
            <w:r>
              <w:t>Проволока вольфрамовая</w:t>
            </w:r>
          </w:p>
        </w:tc>
      </w:tr>
      <w:tr w:rsidR="0030303F" w:rsidTr="00B5432E">
        <w:tc>
          <w:tcPr>
            <w:tcW w:w="2211" w:type="dxa"/>
          </w:tcPr>
          <w:p w:rsidR="0030303F" w:rsidRDefault="0030303F" w:rsidP="00B5432E">
            <w:pPr>
              <w:pStyle w:val="ConsPlusNormal"/>
            </w:pPr>
            <w:r>
              <w:t>24.45.30.114</w:t>
            </w:r>
          </w:p>
        </w:tc>
        <w:tc>
          <w:tcPr>
            <w:tcW w:w="6803" w:type="dxa"/>
          </w:tcPr>
          <w:p w:rsidR="0030303F" w:rsidRDefault="0030303F" w:rsidP="00B5432E">
            <w:pPr>
              <w:pStyle w:val="ConsPlusNormal"/>
            </w:pPr>
            <w:r>
              <w:t>Прутки, профили, плиты, полосы и ленты вольфрамовые</w:t>
            </w:r>
          </w:p>
        </w:tc>
      </w:tr>
      <w:tr w:rsidR="0030303F" w:rsidTr="00B5432E">
        <w:tc>
          <w:tcPr>
            <w:tcW w:w="2211" w:type="dxa"/>
          </w:tcPr>
          <w:p w:rsidR="0030303F" w:rsidRDefault="0030303F" w:rsidP="00B5432E">
            <w:pPr>
              <w:pStyle w:val="ConsPlusNormal"/>
            </w:pPr>
            <w:r>
              <w:t>24.45.30.115</w:t>
            </w:r>
          </w:p>
        </w:tc>
        <w:tc>
          <w:tcPr>
            <w:tcW w:w="6803" w:type="dxa"/>
          </w:tcPr>
          <w:p w:rsidR="0030303F" w:rsidRDefault="0030303F" w:rsidP="00B5432E">
            <w:pPr>
              <w:pStyle w:val="ConsPlusNormal"/>
            </w:pPr>
            <w:r>
              <w:t>Фольга вольфрамовая</w:t>
            </w:r>
          </w:p>
        </w:tc>
      </w:tr>
      <w:tr w:rsidR="0030303F" w:rsidTr="00B5432E">
        <w:tc>
          <w:tcPr>
            <w:tcW w:w="2211" w:type="dxa"/>
          </w:tcPr>
          <w:p w:rsidR="0030303F" w:rsidRDefault="0030303F" w:rsidP="00B5432E">
            <w:pPr>
              <w:pStyle w:val="ConsPlusNormal"/>
            </w:pPr>
            <w:r>
              <w:t>24.45.30.116</w:t>
            </w:r>
          </w:p>
        </w:tc>
        <w:tc>
          <w:tcPr>
            <w:tcW w:w="6803" w:type="dxa"/>
          </w:tcPr>
          <w:p w:rsidR="0030303F" w:rsidRDefault="0030303F" w:rsidP="00B5432E">
            <w:pPr>
              <w:pStyle w:val="ConsPlusNormal"/>
            </w:pPr>
            <w:r>
              <w:t>Сплавы на основе вольфрама</w:t>
            </w:r>
          </w:p>
        </w:tc>
      </w:tr>
      <w:tr w:rsidR="0030303F" w:rsidTr="00B5432E">
        <w:tc>
          <w:tcPr>
            <w:tcW w:w="2211" w:type="dxa"/>
          </w:tcPr>
          <w:p w:rsidR="0030303F" w:rsidRDefault="0030303F" w:rsidP="00B5432E">
            <w:pPr>
              <w:pStyle w:val="ConsPlusNormal"/>
            </w:pPr>
            <w:r>
              <w:t>24.45.30.120</w:t>
            </w:r>
          </w:p>
        </w:tc>
        <w:tc>
          <w:tcPr>
            <w:tcW w:w="6803" w:type="dxa"/>
          </w:tcPr>
          <w:p w:rsidR="0030303F" w:rsidRDefault="0030303F" w:rsidP="00B5432E">
            <w:pPr>
              <w:pStyle w:val="ConsPlusNormal"/>
            </w:pPr>
            <w:r>
              <w:t>Молибден и изделия из него, сплавы на основе молибдена, порошки</w:t>
            </w:r>
          </w:p>
        </w:tc>
      </w:tr>
      <w:tr w:rsidR="0030303F" w:rsidTr="00B5432E">
        <w:tc>
          <w:tcPr>
            <w:tcW w:w="2211" w:type="dxa"/>
          </w:tcPr>
          <w:p w:rsidR="0030303F" w:rsidRDefault="0030303F" w:rsidP="00B5432E">
            <w:pPr>
              <w:pStyle w:val="ConsPlusNormal"/>
            </w:pPr>
            <w:r>
              <w:t>24.45.30.121</w:t>
            </w:r>
          </w:p>
        </w:tc>
        <w:tc>
          <w:tcPr>
            <w:tcW w:w="6803" w:type="dxa"/>
          </w:tcPr>
          <w:p w:rsidR="0030303F" w:rsidRDefault="0030303F" w:rsidP="00B5432E">
            <w:pPr>
              <w:pStyle w:val="ConsPlusNormal"/>
            </w:pPr>
            <w:r>
              <w:t>Молибден необработанный, включая прутки, изготовленные простым спеканием</w:t>
            </w:r>
          </w:p>
        </w:tc>
      </w:tr>
      <w:tr w:rsidR="0030303F" w:rsidTr="00B5432E">
        <w:tc>
          <w:tcPr>
            <w:tcW w:w="2211" w:type="dxa"/>
          </w:tcPr>
          <w:p w:rsidR="0030303F" w:rsidRDefault="0030303F" w:rsidP="00B5432E">
            <w:pPr>
              <w:pStyle w:val="ConsPlusNormal"/>
            </w:pPr>
            <w:r>
              <w:t>24.45.30.122</w:t>
            </w:r>
          </w:p>
        </w:tc>
        <w:tc>
          <w:tcPr>
            <w:tcW w:w="6803" w:type="dxa"/>
          </w:tcPr>
          <w:p w:rsidR="0030303F" w:rsidRDefault="0030303F" w:rsidP="00B5432E">
            <w:pPr>
              <w:pStyle w:val="ConsPlusNormal"/>
            </w:pPr>
            <w:r>
              <w:t>Порошки молибденовые</w:t>
            </w:r>
          </w:p>
        </w:tc>
      </w:tr>
      <w:tr w:rsidR="0030303F" w:rsidTr="00B5432E">
        <w:tc>
          <w:tcPr>
            <w:tcW w:w="2211" w:type="dxa"/>
          </w:tcPr>
          <w:p w:rsidR="0030303F" w:rsidRDefault="0030303F" w:rsidP="00B5432E">
            <w:pPr>
              <w:pStyle w:val="ConsPlusNormal"/>
            </w:pPr>
            <w:r>
              <w:t>24.45.30.123</w:t>
            </w:r>
          </w:p>
        </w:tc>
        <w:tc>
          <w:tcPr>
            <w:tcW w:w="6803" w:type="dxa"/>
          </w:tcPr>
          <w:p w:rsidR="0030303F" w:rsidRDefault="0030303F" w:rsidP="00B5432E">
            <w:pPr>
              <w:pStyle w:val="ConsPlusNormal"/>
            </w:pPr>
            <w:r>
              <w:t>Проволока молибденовая</w:t>
            </w:r>
          </w:p>
        </w:tc>
      </w:tr>
      <w:tr w:rsidR="0030303F" w:rsidTr="00B5432E">
        <w:tc>
          <w:tcPr>
            <w:tcW w:w="2211" w:type="dxa"/>
          </w:tcPr>
          <w:p w:rsidR="0030303F" w:rsidRDefault="0030303F" w:rsidP="00B5432E">
            <w:pPr>
              <w:pStyle w:val="ConsPlusNormal"/>
            </w:pPr>
            <w:r>
              <w:t>24.45.30.124</w:t>
            </w:r>
          </w:p>
        </w:tc>
        <w:tc>
          <w:tcPr>
            <w:tcW w:w="6803" w:type="dxa"/>
          </w:tcPr>
          <w:p w:rsidR="0030303F" w:rsidRDefault="0030303F" w:rsidP="00B5432E">
            <w:pPr>
              <w:pStyle w:val="ConsPlusNormal"/>
            </w:pPr>
            <w:r>
              <w:t>Прутки, профили, плиты, полосы и ленты молибденовые</w:t>
            </w:r>
          </w:p>
        </w:tc>
      </w:tr>
      <w:tr w:rsidR="0030303F" w:rsidTr="00B5432E">
        <w:tc>
          <w:tcPr>
            <w:tcW w:w="2211" w:type="dxa"/>
          </w:tcPr>
          <w:p w:rsidR="0030303F" w:rsidRDefault="0030303F" w:rsidP="00B5432E">
            <w:pPr>
              <w:pStyle w:val="ConsPlusNormal"/>
            </w:pPr>
            <w:r>
              <w:t>24.45.30.125</w:t>
            </w:r>
          </w:p>
        </w:tc>
        <w:tc>
          <w:tcPr>
            <w:tcW w:w="6803" w:type="dxa"/>
          </w:tcPr>
          <w:p w:rsidR="0030303F" w:rsidRDefault="0030303F" w:rsidP="00B5432E">
            <w:pPr>
              <w:pStyle w:val="ConsPlusNormal"/>
            </w:pPr>
            <w:r>
              <w:t>Фольга молибденовая</w:t>
            </w:r>
          </w:p>
        </w:tc>
      </w:tr>
      <w:tr w:rsidR="0030303F" w:rsidTr="00B5432E">
        <w:tc>
          <w:tcPr>
            <w:tcW w:w="2211" w:type="dxa"/>
          </w:tcPr>
          <w:p w:rsidR="0030303F" w:rsidRDefault="0030303F" w:rsidP="00B5432E">
            <w:pPr>
              <w:pStyle w:val="ConsPlusNormal"/>
            </w:pPr>
            <w:r>
              <w:t>24.45.30.126</w:t>
            </w:r>
          </w:p>
        </w:tc>
        <w:tc>
          <w:tcPr>
            <w:tcW w:w="6803" w:type="dxa"/>
          </w:tcPr>
          <w:p w:rsidR="0030303F" w:rsidRDefault="0030303F" w:rsidP="00B5432E">
            <w:pPr>
              <w:pStyle w:val="ConsPlusNormal"/>
            </w:pPr>
            <w:r>
              <w:t>Сплавы на основе молибдена</w:t>
            </w:r>
          </w:p>
        </w:tc>
      </w:tr>
      <w:tr w:rsidR="0030303F" w:rsidTr="00B5432E">
        <w:tc>
          <w:tcPr>
            <w:tcW w:w="2211" w:type="dxa"/>
          </w:tcPr>
          <w:p w:rsidR="0030303F" w:rsidRDefault="0030303F" w:rsidP="00B5432E">
            <w:pPr>
              <w:pStyle w:val="ConsPlusNormal"/>
            </w:pPr>
            <w:r>
              <w:t>24.45.30.130</w:t>
            </w:r>
          </w:p>
        </w:tc>
        <w:tc>
          <w:tcPr>
            <w:tcW w:w="6803" w:type="dxa"/>
          </w:tcPr>
          <w:p w:rsidR="0030303F" w:rsidRDefault="0030303F" w:rsidP="00B5432E">
            <w:pPr>
              <w:pStyle w:val="ConsPlusNormal"/>
            </w:pPr>
            <w:r>
              <w:t>Тантал и изделия из него, сплавы на основе тантала, порошки</w:t>
            </w:r>
          </w:p>
        </w:tc>
      </w:tr>
      <w:tr w:rsidR="0030303F" w:rsidTr="00B5432E">
        <w:tc>
          <w:tcPr>
            <w:tcW w:w="2211" w:type="dxa"/>
          </w:tcPr>
          <w:p w:rsidR="0030303F" w:rsidRDefault="0030303F" w:rsidP="00B5432E">
            <w:pPr>
              <w:pStyle w:val="ConsPlusNormal"/>
            </w:pPr>
            <w:r>
              <w:t>24.45.30.131</w:t>
            </w:r>
          </w:p>
        </w:tc>
        <w:tc>
          <w:tcPr>
            <w:tcW w:w="6803" w:type="dxa"/>
          </w:tcPr>
          <w:p w:rsidR="0030303F" w:rsidRDefault="0030303F" w:rsidP="00B5432E">
            <w:pPr>
              <w:pStyle w:val="ConsPlusNormal"/>
            </w:pPr>
            <w:r>
              <w:t>Тантал необработанный, включая прутки, изготовленные простым спеканием</w:t>
            </w:r>
          </w:p>
        </w:tc>
      </w:tr>
      <w:tr w:rsidR="0030303F" w:rsidTr="00B5432E">
        <w:tc>
          <w:tcPr>
            <w:tcW w:w="2211" w:type="dxa"/>
          </w:tcPr>
          <w:p w:rsidR="0030303F" w:rsidRDefault="0030303F" w:rsidP="00B5432E">
            <w:pPr>
              <w:pStyle w:val="ConsPlusNormal"/>
            </w:pPr>
            <w:r>
              <w:t>24.45.30.132</w:t>
            </w:r>
          </w:p>
        </w:tc>
        <w:tc>
          <w:tcPr>
            <w:tcW w:w="6803" w:type="dxa"/>
          </w:tcPr>
          <w:p w:rsidR="0030303F" w:rsidRDefault="0030303F" w:rsidP="00B5432E">
            <w:pPr>
              <w:pStyle w:val="ConsPlusNormal"/>
            </w:pPr>
            <w:r>
              <w:t>Порошки танталовые</w:t>
            </w:r>
          </w:p>
        </w:tc>
      </w:tr>
      <w:tr w:rsidR="0030303F" w:rsidTr="00B5432E">
        <w:tc>
          <w:tcPr>
            <w:tcW w:w="2211" w:type="dxa"/>
          </w:tcPr>
          <w:p w:rsidR="0030303F" w:rsidRDefault="0030303F" w:rsidP="00B5432E">
            <w:pPr>
              <w:pStyle w:val="ConsPlusNormal"/>
            </w:pPr>
            <w:r>
              <w:t>24.45.30.133</w:t>
            </w:r>
          </w:p>
        </w:tc>
        <w:tc>
          <w:tcPr>
            <w:tcW w:w="6803" w:type="dxa"/>
          </w:tcPr>
          <w:p w:rsidR="0030303F" w:rsidRDefault="0030303F" w:rsidP="00B5432E">
            <w:pPr>
              <w:pStyle w:val="ConsPlusNormal"/>
            </w:pPr>
            <w:r>
              <w:t>Проволока танталовая</w:t>
            </w:r>
          </w:p>
        </w:tc>
      </w:tr>
      <w:tr w:rsidR="0030303F" w:rsidTr="00B5432E">
        <w:tc>
          <w:tcPr>
            <w:tcW w:w="2211" w:type="dxa"/>
          </w:tcPr>
          <w:p w:rsidR="0030303F" w:rsidRDefault="0030303F" w:rsidP="00B5432E">
            <w:pPr>
              <w:pStyle w:val="ConsPlusNormal"/>
            </w:pPr>
            <w:r>
              <w:t>24.45.30.134</w:t>
            </w:r>
          </w:p>
        </w:tc>
        <w:tc>
          <w:tcPr>
            <w:tcW w:w="6803" w:type="dxa"/>
          </w:tcPr>
          <w:p w:rsidR="0030303F" w:rsidRDefault="0030303F" w:rsidP="00B5432E">
            <w:pPr>
              <w:pStyle w:val="ConsPlusNormal"/>
            </w:pPr>
            <w:r>
              <w:t>Прутки, профили, плиты, полосы и ленты танталовые</w:t>
            </w:r>
          </w:p>
        </w:tc>
      </w:tr>
      <w:tr w:rsidR="0030303F" w:rsidTr="00B5432E">
        <w:tc>
          <w:tcPr>
            <w:tcW w:w="2211" w:type="dxa"/>
          </w:tcPr>
          <w:p w:rsidR="0030303F" w:rsidRDefault="0030303F" w:rsidP="00B5432E">
            <w:pPr>
              <w:pStyle w:val="ConsPlusNormal"/>
            </w:pPr>
            <w:r>
              <w:t>24.45.30.135</w:t>
            </w:r>
          </w:p>
        </w:tc>
        <w:tc>
          <w:tcPr>
            <w:tcW w:w="6803" w:type="dxa"/>
          </w:tcPr>
          <w:p w:rsidR="0030303F" w:rsidRDefault="0030303F" w:rsidP="00B5432E">
            <w:pPr>
              <w:pStyle w:val="ConsPlusNormal"/>
            </w:pPr>
            <w:r>
              <w:t>Фольга танталовая</w:t>
            </w:r>
          </w:p>
        </w:tc>
      </w:tr>
      <w:tr w:rsidR="0030303F" w:rsidTr="00B5432E">
        <w:tc>
          <w:tcPr>
            <w:tcW w:w="2211" w:type="dxa"/>
          </w:tcPr>
          <w:p w:rsidR="0030303F" w:rsidRDefault="0030303F" w:rsidP="00B5432E">
            <w:pPr>
              <w:pStyle w:val="ConsPlusNormal"/>
            </w:pPr>
            <w:r>
              <w:t>24.45.30.136</w:t>
            </w:r>
          </w:p>
        </w:tc>
        <w:tc>
          <w:tcPr>
            <w:tcW w:w="6803" w:type="dxa"/>
          </w:tcPr>
          <w:p w:rsidR="0030303F" w:rsidRDefault="0030303F" w:rsidP="00B5432E">
            <w:pPr>
              <w:pStyle w:val="ConsPlusNormal"/>
            </w:pPr>
            <w:r>
              <w:t>Сплавы на основе тантала</w:t>
            </w:r>
          </w:p>
        </w:tc>
      </w:tr>
      <w:tr w:rsidR="0030303F" w:rsidTr="00B5432E">
        <w:tc>
          <w:tcPr>
            <w:tcW w:w="2211" w:type="dxa"/>
          </w:tcPr>
          <w:p w:rsidR="0030303F" w:rsidRDefault="0030303F" w:rsidP="00B5432E">
            <w:pPr>
              <w:pStyle w:val="ConsPlusNormal"/>
            </w:pPr>
            <w:r>
              <w:t>24.45.30.140</w:t>
            </w:r>
          </w:p>
        </w:tc>
        <w:tc>
          <w:tcPr>
            <w:tcW w:w="6803" w:type="dxa"/>
          </w:tcPr>
          <w:p w:rsidR="0030303F" w:rsidRDefault="0030303F" w:rsidP="00B5432E">
            <w:pPr>
              <w:pStyle w:val="ConsPlusNormal"/>
            </w:pPr>
            <w:r>
              <w:t>Магний и изделия из него, сплавы на основе магния, порошки</w:t>
            </w:r>
          </w:p>
        </w:tc>
      </w:tr>
      <w:tr w:rsidR="0030303F" w:rsidTr="00B5432E">
        <w:tc>
          <w:tcPr>
            <w:tcW w:w="2211" w:type="dxa"/>
          </w:tcPr>
          <w:p w:rsidR="0030303F" w:rsidRDefault="0030303F" w:rsidP="00B5432E">
            <w:pPr>
              <w:pStyle w:val="ConsPlusNormal"/>
            </w:pPr>
            <w:r>
              <w:lastRenderedPageBreak/>
              <w:t>24.45.30.141</w:t>
            </w:r>
          </w:p>
        </w:tc>
        <w:tc>
          <w:tcPr>
            <w:tcW w:w="6803" w:type="dxa"/>
          </w:tcPr>
          <w:p w:rsidR="0030303F" w:rsidRDefault="0030303F" w:rsidP="00B5432E">
            <w:pPr>
              <w:pStyle w:val="ConsPlusNormal"/>
            </w:pPr>
            <w:r>
              <w:t>Магний необработанный</w:t>
            </w:r>
          </w:p>
        </w:tc>
      </w:tr>
      <w:tr w:rsidR="0030303F" w:rsidTr="00B5432E">
        <w:tc>
          <w:tcPr>
            <w:tcW w:w="2211" w:type="dxa"/>
          </w:tcPr>
          <w:p w:rsidR="0030303F" w:rsidRDefault="0030303F" w:rsidP="00B5432E">
            <w:pPr>
              <w:pStyle w:val="ConsPlusNormal"/>
            </w:pPr>
            <w:r>
              <w:t>24.45.30.142</w:t>
            </w:r>
          </w:p>
        </w:tc>
        <w:tc>
          <w:tcPr>
            <w:tcW w:w="6803" w:type="dxa"/>
          </w:tcPr>
          <w:p w:rsidR="0030303F" w:rsidRDefault="0030303F" w:rsidP="00B5432E">
            <w:pPr>
              <w:pStyle w:val="ConsPlusNormal"/>
            </w:pPr>
            <w:r>
              <w:t>Порошки магниевые</w:t>
            </w:r>
          </w:p>
        </w:tc>
      </w:tr>
      <w:tr w:rsidR="0030303F" w:rsidTr="00B5432E">
        <w:tc>
          <w:tcPr>
            <w:tcW w:w="2211" w:type="dxa"/>
          </w:tcPr>
          <w:p w:rsidR="0030303F" w:rsidRDefault="0030303F" w:rsidP="00B5432E">
            <w:pPr>
              <w:pStyle w:val="ConsPlusNormal"/>
            </w:pPr>
            <w:r>
              <w:t>24.45.30.143</w:t>
            </w:r>
          </w:p>
        </w:tc>
        <w:tc>
          <w:tcPr>
            <w:tcW w:w="6803" w:type="dxa"/>
          </w:tcPr>
          <w:p w:rsidR="0030303F" w:rsidRDefault="0030303F" w:rsidP="00B5432E">
            <w:pPr>
              <w:pStyle w:val="ConsPlusNormal"/>
            </w:pPr>
            <w:r>
              <w:t>Опилки, стружка и гранулы магниевые, отсортированные по размеру</w:t>
            </w:r>
          </w:p>
        </w:tc>
      </w:tr>
      <w:tr w:rsidR="0030303F" w:rsidTr="00B5432E">
        <w:tc>
          <w:tcPr>
            <w:tcW w:w="2211" w:type="dxa"/>
          </w:tcPr>
          <w:p w:rsidR="0030303F" w:rsidRDefault="0030303F" w:rsidP="00B5432E">
            <w:pPr>
              <w:pStyle w:val="ConsPlusNormal"/>
            </w:pPr>
            <w:r>
              <w:t>24.45.30.144</w:t>
            </w:r>
          </w:p>
        </w:tc>
        <w:tc>
          <w:tcPr>
            <w:tcW w:w="6803" w:type="dxa"/>
          </w:tcPr>
          <w:p w:rsidR="0030303F" w:rsidRDefault="0030303F" w:rsidP="00B5432E">
            <w:pPr>
              <w:pStyle w:val="ConsPlusNormal"/>
            </w:pPr>
            <w:r>
              <w:t>Листы и плиты магниевые</w:t>
            </w:r>
          </w:p>
        </w:tc>
      </w:tr>
      <w:tr w:rsidR="0030303F" w:rsidTr="00B5432E">
        <w:tc>
          <w:tcPr>
            <w:tcW w:w="2211" w:type="dxa"/>
          </w:tcPr>
          <w:p w:rsidR="0030303F" w:rsidRDefault="0030303F" w:rsidP="00B5432E">
            <w:pPr>
              <w:pStyle w:val="ConsPlusNormal"/>
            </w:pPr>
            <w:r>
              <w:t>24.45.30.145</w:t>
            </w:r>
          </w:p>
        </w:tc>
        <w:tc>
          <w:tcPr>
            <w:tcW w:w="6803" w:type="dxa"/>
          </w:tcPr>
          <w:p w:rsidR="0030303F" w:rsidRDefault="0030303F" w:rsidP="00B5432E">
            <w:pPr>
              <w:pStyle w:val="ConsPlusNormal"/>
            </w:pPr>
            <w:r>
              <w:t>Проволока, профили, прутки магниевые</w:t>
            </w:r>
          </w:p>
        </w:tc>
      </w:tr>
      <w:tr w:rsidR="0030303F" w:rsidTr="00B5432E">
        <w:tc>
          <w:tcPr>
            <w:tcW w:w="2211" w:type="dxa"/>
          </w:tcPr>
          <w:p w:rsidR="0030303F" w:rsidRDefault="0030303F" w:rsidP="00B5432E">
            <w:pPr>
              <w:pStyle w:val="ConsPlusNormal"/>
            </w:pPr>
            <w:r>
              <w:t>24.45.30.146</w:t>
            </w:r>
          </w:p>
        </w:tc>
        <w:tc>
          <w:tcPr>
            <w:tcW w:w="6803" w:type="dxa"/>
          </w:tcPr>
          <w:p w:rsidR="0030303F" w:rsidRDefault="0030303F" w:rsidP="00B5432E">
            <w:pPr>
              <w:pStyle w:val="ConsPlusNormal"/>
            </w:pPr>
            <w:r>
              <w:t>Трубы магниевые</w:t>
            </w:r>
          </w:p>
        </w:tc>
      </w:tr>
      <w:tr w:rsidR="0030303F" w:rsidTr="00B5432E">
        <w:tc>
          <w:tcPr>
            <w:tcW w:w="2211" w:type="dxa"/>
          </w:tcPr>
          <w:p w:rsidR="0030303F" w:rsidRDefault="0030303F" w:rsidP="00B5432E">
            <w:pPr>
              <w:pStyle w:val="ConsPlusNormal"/>
            </w:pPr>
            <w:r>
              <w:t>24.45.30.147</w:t>
            </w:r>
          </w:p>
        </w:tc>
        <w:tc>
          <w:tcPr>
            <w:tcW w:w="6803" w:type="dxa"/>
          </w:tcPr>
          <w:p w:rsidR="0030303F" w:rsidRDefault="0030303F" w:rsidP="00B5432E">
            <w:pPr>
              <w:pStyle w:val="ConsPlusNormal"/>
            </w:pPr>
            <w:r>
              <w:t>Поковки, штамповки, кольца магниевые</w:t>
            </w:r>
          </w:p>
        </w:tc>
      </w:tr>
      <w:tr w:rsidR="0030303F" w:rsidTr="00B5432E">
        <w:tc>
          <w:tcPr>
            <w:tcW w:w="2211" w:type="dxa"/>
          </w:tcPr>
          <w:p w:rsidR="0030303F" w:rsidRDefault="0030303F" w:rsidP="00B5432E">
            <w:pPr>
              <w:pStyle w:val="ConsPlusNormal"/>
            </w:pPr>
            <w:r>
              <w:t>24.45.30.148</w:t>
            </w:r>
          </w:p>
        </w:tc>
        <w:tc>
          <w:tcPr>
            <w:tcW w:w="6803" w:type="dxa"/>
          </w:tcPr>
          <w:p w:rsidR="0030303F" w:rsidRDefault="0030303F" w:rsidP="00B5432E">
            <w:pPr>
              <w:pStyle w:val="ConsPlusNormal"/>
            </w:pPr>
            <w:r>
              <w:t>Сплавы на основе магния</w:t>
            </w:r>
          </w:p>
        </w:tc>
      </w:tr>
      <w:tr w:rsidR="0030303F" w:rsidTr="00B5432E">
        <w:tc>
          <w:tcPr>
            <w:tcW w:w="2211" w:type="dxa"/>
          </w:tcPr>
          <w:p w:rsidR="0030303F" w:rsidRDefault="0030303F" w:rsidP="00B5432E">
            <w:pPr>
              <w:pStyle w:val="ConsPlusNormal"/>
            </w:pPr>
            <w:r>
              <w:t>24.45.30.150</w:t>
            </w:r>
          </w:p>
        </w:tc>
        <w:tc>
          <w:tcPr>
            <w:tcW w:w="6803" w:type="dxa"/>
          </w:tcPr>
          <w:p w:rsidR="0030303F" w:rsidRDefault="0030303F" w:rsidP="00B5432E">
            <w:pPr>
              <w:pStyle w:val="ConsPlusNormal"/>
            </w:pPr>
            <w:r>
              <w:t>Кобальт и изделия из него, сплавы на основе кобальта, порошки</w:t>
            </w:r>
          </w:p>
        </w:tc>
      </w:tr>
      <w:tr w:rsidR="0030303F" w:rsidTr="00B5432E">
        <w:tc>
          <w:tcPr>
            <w:tcW w:w="2211" w:type="dxa"/>
          </w:tcPr>
          <w:p w:rsidR="0030303F" w:rsidRDefault="0030303F" w:rsidP="00B5432E">
            <w:pPr>
              <w:pStyle w:val="ConsPlusNormal"/>
            </w:pPr>
            <w:r>
              <w:t>24.45.30.151</w:t>
            </w:r>
          </w:p>
        </w:tc>
        <w:tc>
          <w:tcPr>
            <w:tcW w:w="6803" w:type="dxa"/>
          </w:tcPr>
          <w:p w:rsidR="0030303F" w:rsidRDefault="0030303F" w:rsidP="00B5432E">
            <w:pPr>
              <w:pStyle w:val="ConsPlusNormal"/>
            </w:pPr>
            <w:r>
              <w:t>Кобальт необработанный</w:t>
            </w:r>
          </w:p>
        </w:tc>
      </w:tr>
      <w:tr w:rsidR="0030303F" w:rsidTr="00B5432E">
        <w:tc>
          <w:tcPr>
            <w:tcW w:w="2211" w:type="dxa"/>
          </w:tcPr>
          <w:p w:rsidR="0030303F" w:rsidRDefault="0030303F" w:rsidP="00B5432E">
            <w:pPr>
              <w:pStyle w:val="ConsPlusNormal"/>
            </w:pPr>
            <w:r>
              <w:t>24.45.30.152</w:t>
            </w:r>
          </w:p>
        </w:tc>
        <w:tc>
          <w:tcPr>
            <w:tcW w:w="6803" w:type="dxa"/>
          </w:tcPr>
          <w:p w:rsidR="0030303F" w:rsidRDefault="0030303F" w:rsidP="00B5432E">
            <w:pPr>
              <w:pStyle w:val="ConsPlusNormal"/>
            </w:pPr>
            <w:r>
              <w:t>Штейн кобальтовый</w:t>
            </w:r>
          </w:p>
        </w:tc>
      </w:tr>
      <w:tr w:rsidR="0030303F" w:rsidTr="00B5432E">
        <w:tc>
          <w:tcPr>
            <w:tcW w:w="2211" w:type="dxa"/>
          </w:tcPr>
          <w:p w:rsidR="0030303F" w:rsidRDefault="0030303F" w:rsidP="00B5432E">
            <w:pPr>
              <w:pStyle w:val="ConsPlusNormal"/>
            </w:pPr>
            <w:r>
              <w:t>24.45.30.153</w:t>
            </w:r>
          </w:p>
        </w:tc>
        <w:tc>
          <w:tcPr>
            <w:tcW w:w="6803" w:type="dxa"/>
          </w:tcPr>
          <w:p w:rsidR="0030303F" w:rsidRDefault="0030303F" w:rsidP="00B5432E">
            <w:pPr>
              <w:pStyle w:val="ConsPlusNormal"/>
            </w:pPr>
            <w:r>
              <w:t>Порошки кобальтовые</w:t>
            </w:r>
          </w:p>
        </w:tc>
      </w:tr>
      <w:tr w:rsidR="0030303F" w:rsidTr="00B5432E">
        <w:tc>
          <w:tcPr>
            <w:tcW w:w="2211" w:type="dxa"/>
          </w:tcPr>
          <w:p w:rsidR="0030303F" w:rsidRDefault="0030303F" w:rsidP="00B5432E">
            <w:pPr>
              <w:pStyle w:val="ConsPlusNormal"/>
            </w:pPr>
            <w:r>
              <w:t>24.45.30.154</w:t>
            </w:r>
          </w:p>
        </w:tc>
        <w:tc>
          <w:tcPr>
            <w:tcW w:w="6803" w:type="dxa"/>
          </w:tcPr>
          <w:p w:rsidR="0030303F" w:rsidRDefault="0030303F" w:rsidP="00B5432E">
            <w:pPr>
              <w:pStyle w:val="ConsPlusNormal"/>
            </w:pPr>
            <w:r>
              <w:t>Изделия из кобальта</w:t>
            </w:r>
          </w:p>
        </w:tc>
      </w:tr>
      <w:tr w:rsidR="0030303F" w:rsidTr="00B5432E">
        <w:tc>
          <w:tcPr>
            <w:tcW w:w="2211" w:type="dxa"/>
          </w:tcPr>
          <w:p w:rsidR="0030303F" w:rsidRDefault="0030303F" w:rsidP="00B5432E">
            <w:pPr>
              <w:pStyle w:val="ConsPlusNormal"/>
            </w:pPr>
            <w:r>
              <w:t>24.45.30.155</w:t>
            </w:r>
          </w:p>
        </w:tc>
        <w:tc>
          <w:tcPr>
            <w:tcW w:w="6803" w:type="dxa"/>
          </w:tcPr>
          <w:p w:rsidR="0030303F" w:rsidRDefault="0030303F" w:rsidP="00B5432E">
            <w:pPr>
              <w:pStyle w:val="ConsPlusNormal"/>
            </w:pPr>
            <w:r>
              <w:t>Сплавы на основе кобальта</w:t>
            </w:r>
          </w:p>
        </w:tc>
      </w:tr>
      <w:tr w:rsidR="0030303F" w:rsidTr="00B5432E">
        <w:tc>
          <w:tcPr>
            <w:tcW w:w="2211" w:type="dxa"/>
          </w:tcPr>
          <w:p w:rsidR="0030303F" w:rsidRDefault="0030303F" w:rsidP="00B5432E">
            <w:pPr>
              <w:pStyle w:val="ConsPlusNormal"/>
            </w:pPr>
            <w:r>
              <w:t>24.45.30.160</w:t>
            </w:r>
          </w:p>
        </w:tc>
        <w:tc>
          <w:tcPr>
            <w:tcW w:w="6803" w:type="dxa"/>
          </w:tcPr>
          <w:p w:rsidR="0030303F" w:rsidRDefault="0030303F" w:rsidP="00B5432E">
            <w:pPr>
              <w:pStyle w:val="ConsPlusNormal"/>
            </w:pPr>
            <w:r>
              <w:t>Висмут и изделия из него, сплавы на основе висмута, порошки</w:t>
            </w:r>
          </w:p>
        </w:tc>
      </w:tr>
      <w:tr w:rsidR="0030303F" w:rsidTr="00B5432E">
        <w:tc>
          <w:tcPr>
            <w:tcW w:w="2211" w:type="dxa"/>
          </w:tcPr>
          <w:p w:rsidR="0030303F" w:rsidRDefault="0030303F" w:rsidP="00B5432E">
            <w:pPr>
              <w:pStyle w:val="ConsPlusNormal"/>
            </w:pPr>
            <w:r>
              <w:t>24.45.30.161</w:t>
            </w:r>
          </w:p>
        </w:tc>
        <w:tc>
          <w:tcPr>
            <w:tcW w:w="6803" w:type="dxa"/>
          </w:tcPr>
          <w:p w:rsidR="0030303F" w:rsidRDefault="0030303F" w:rsidP="00B5432E">
            <w:pPr>
              <w:pStyle w:val="ConsPlusNormal"/>
            </w:pPr>
            <w:r>
              <w:t>Висмут необработанный</w:t>
            </w:r>
          </w:p>
        </w:tc>
      </w:tr>
      <w:tr w:rsidR="0030303F" w:rsidTr="00B5432E">
        <w:tc>
          <w:tcPr>
            <w:tcW w:w="2211" w:type="dxa"/>
          </w:tcPr>
          <w:p w:rsidR="0030303F" w:rsidRDefault="0030303F" w:rsidP="00B5432E">
            <w:pPr>
              <w:pStyle w:val="ConsPlusNormal"/>
            </w:pPr>
            <w:r>
              <w:t>24.45.30.162</w:t>
            </w:r>
          </w:p>
        </w:tc>
        <w:tc>
          <w:tcPr>
            <w:tcW w:w="6803" w:type="dxa"/>
          </w:tcPr>
          <w:p w:rsidR="0030303F" w:rsidRDefault="0030303F" w:rsidP="00B5432E">
            <w:pPr>
              <w:pStyle w:val="ConsPlusNormal"/>
            </w:pPr>
            <w:r>
              <w:t>Порошки висмутовые</w:t>
            </w:r>
          </w:p>
        </w:tc>
      </w:tr>
      <w:tr w:rsidR="0030303F" w:rsidTr="00B5432E">
        <w:tc>
          <w:tcPr>
            <w:tcW w:w="2211" w:type="dxa"/>
          </w:tcPr>
          <w:p w:rsidR="0030303F" w:rsidRDefault="0030303F" w:rsidP="00B5432E">
            <w:pPr>
              <w:pStyle w:val="ConsPlusNormal"/>
            </w:pPr>
            <w:r>
              <w:t>24.45.30.163</w:t>
            </w:r>
          </w:p>
        </w:tc>
        <w:tc>
          <w:tcPr>
            <w:tcW w:w="6803" w:type="dxa"/>
          </w:tcPr>
          <w:p w:rsidR="0030303F" w:rsidRDefault="0030303F" w:rsidP="00B5432E">
            <w:pPr>
              <w:pStyle w:val="ConsPlusNormal"/>
            </w:pPr>
            <w:r>
              <w:t>Изделия из висмута</w:t>
            </w:r>
          </w:p>
        </w:tc>
      </w:tr>
      <w:tr w:rsidR="0030303F" w:rsidTr="00B5432E">
        <w:tc>
          <w:tcPr>
            <w:tcW w:w="2211" w:type="dxa"/>
          </w:tcPr>
          <w:p w:rsidR="0030303F" w:rsidRDefault="0030303F" w:rsidP="00B5432E">
            <w:pPr>
              <w:pStyle w:val="ConsPlusNormal"/>
            </w:pPr>
            <w:r>
              <w:t>24.45.30.164</w:t>
            </w:r>
          </w:p>
        </w:tc>
        <w:tc>
          <w:tcPr>
            <w:tcW w:w="6803" w:type="dxa"/>
          </w:tcPr>
          <w:p w:rsidR="0030303F" w:rsidRDefault="0030303F" w:rsidP="00B5432E">
            <w:pPr>
              <w:pStyle w:val="ConsPlusNormal"/>
            </w:pPr>
            <w:r>
              <w:t>Сплавы на основе висмута</w:t>
            </w:r>
          </w:p>
        </w:tc>
      </w:tr>
      <w:tr w:rsidR="0030303F" w:rsidTr="00B5432E">
        <w:tc>
          <w:tcPr>
            <w:tcW w:w="2211" w:type="dxa"/>
          </w:tcPr>
          <w:p w:rsidR="0030303F" w:rsidRDefault="0030303F" w:rsidP="00B5432E">
            <w:pPr>
              <w:pStyle w:val="ConsPlusNormal"/>
            </w:pPr>
            <w:r>
              <w:t>24.45.30.170</w:t>
            </w:r>
          </w:p>
        </w:tc>
        <w:tc>
          <w:tcPr>
            <w:tcW w:w="6803" w:type="dxa"/>
          </w:tcPr>
          <w:p w:rsidR="0030303F" w:rsidRDefault="0030303F" w:rsidP="00B5432E">
            <w:pPr>
              <w:pStyle w:val="ConsPlusNormal"/>
            </w:pPr>
            <w:r>
              <w:t>Кадмий и изделия из него, сплавы на основе кадмия, порошки</w:t>
            </w:r>
          </w:p>
        </w:tc>
      </w:tr>
      <w:tr w:rsidR="0030303F" w:rsidTr="00B5432E">
        <w:tc>
          <w:tcPr>
            <w:tcW w:w="2211" w:type="dxa"/>
          </w:tcPr>
          <w:p w:rsidR="0030303F" w:rsidRDefault="0030303F" w:rsidP="00B5432E">
            <w:pPr>
              <w:pStyle w:val="ConsPlusNormal"/>
            </w:pPr>
            <w:r>
              <w:t>24.45.30.171</w:t>
            </w:r>
          </w:p>
        </w:tc>
        <w:tc>
          <w:tcPr>
            <w:tcW w:w="6803" w:type="dxa"/>
          </w:tcPr>
          <w:p w:rsidR="0030303F" w:rsidRDefault="0030303F" w:rsidP="00B5432E">
            <w:pPr>
              <w:pStyle w:val="ConsPlusNormal"/>
            </w:pPr>
            <w:r>
              <w:t>Кадмий необработанный</w:t>
            </w:r>
          </w:p>
        </w:tc>
      </w:tr>
      <w:tr w:rsidR="0030303F" w:rsidTr="00B5432E">
        <w:tc>
          <w:tcPr>
            <w:tcW w:w="2211" w:type="dxa"/>
          </w:tcPr>
          <w:p w:rsidR="0030303F" w:rsidRDefault="0030303F" w:rsidP="00B5432E">
            <w:pPr>
              <w:pStyle w:val="ConsPlusNormal"/>
            </w:pPr>
            <w:r>
              <w:t>24.45.30.172</w:t>
            </w:r>
          </w:p>
        </w:tc>
        <w:tc>
          <w:tcPr>
            <w:tcW w:w="6803" w:type="dxa"/>
          </w:tcPr>
          <w:p w:rsidR="0030303F" w:rsidRDefault="0030303F" w:rsidP="00B5432E">
            <w:pPr>
              <w:pStyle w:val="ConsPlusNormal"/>
            </w:pPr>
            <w:r>
              <w:t>Изделия из кадмия</w:t>
            </w:r>
          </w:p>
        </w:tc>
      </w:tr>
      <w:tr w:rsidR="0030303F" w:rsidTr="00B5432E">
        <w:tc>
          <w:tcPr>
            <w:tcW w:w="2211" w:type="dxa"/>
          </w:tcPr>
          <w:p w:rsidR="0030303F" w:rsidRDefault="0030303F" w:rsidP="00B5432E">
            <w:pPr>
              <w:pStyle w:val="ConsPlusNormal"/>
            </w:pPr>
            <w:r>
              <w:t>24.45.30.173</w:t>
            </w:r>
          </w:p>
        </w:tc>
        <w:tc>
          <w:tcPr>
            <w:tcW w:w="6803" w:type="dxa"/>
          </w:tcPr>
          <w:p w:rsidR="0030303F" w:rsidRDefault="0030303F" w:rsidP="00B5432E">
            <w:pPr>
              <w:pStyle w:val="ConsPlusNormal"/>
            </w:pPr>
            <w:r>
              <w:t>Порошки кадмиевые</w:t>
            </w:r>
          </w:p>
        </w:tc>
      </w:tr>
      <w:tr w:rsidR="0030303F" w:rsidTr="00B5432E">
        <w:tc>
          <w:tcPr>
            <w:tcW w:w="2211" w:type="dxa"/>
          </w:tcPr>
          <w:p w:rsidR="0030303F" w:rsidRDefault="0030303F" w:rsidP="00B5432E">
            <w:pPr>
              <w:pStyle w:val="ConsPlusNormal"/>
            </w:pPr>
            <w:r>
              <w:t>24.45.30.174</w:t>
            </w:r>
          </w:p>
        </w:tc>
        <w:tc>
          <w:tcPr>
            <w:tcW w:w="6803" w:type="dxa"/>
          </w:tcPr>
          <w:p w:rsidR="0030303F" w:rsidRDefault="0030303F" w:rsidP="00B5432E">
            <w:pPr>
              <w:pStyle w:val="ConsPlusNormal"/>
            </w:pPr>
            <w:r>
              <w:t>Сплавы на основе кадмия</w:t>
            </w:r>
          </w:p>
        </w:tc>
      </w:tr>
      <w:tr w:rsidR="0030303F" w:rsidTr="00B5432E">
        <w:tc>
          <w:tcPr>
            <w:tcW w:w="2211" w:type="dxa"/>
          </w:tcPr>
          <w:p w:rsidR="0030303F" w:rsidRDefault="0030303F" w:rsidP="00B5432E">
            <w:pPr>
              <w:pStyle w:val="ConsPlusNormal"/>
            </w:pPr>
            <w:r>
              <w:t>24.45.30.180</w:t>
            </w:r>
          </w:p>
        </w:tc>
        <w:tc>
          <w:tcPr>
            <w:tcW w:w="6803" w:type="dxa"/>
          </w:tcPr>
          <w:p w:rsidR="0030303F" w:rsidRDefault="0030303F" w:rsidP="00B5432E">
            <w:pPr>
              <w:pStyle w:val="ConsPlusNormal"/>
            </w:pPr>
            <w:r>
              <w:t>Титан и изделия из него, сплавы на основе титана, порошки</w:t>
            </w:r>
          </w:p>
        </w:tc>
      </w:tr>
      <w:tr w:rsidR="0030303F" w:rsidTr="00B5432E">
        <w:tc>
          <w:tcPr>
            <w:tcW w:w="2211" w:type="dxa"/>
          </w:tcPr>
          <w:p w:rsidR="0030303F" w:rsidRDefault="0030303F" w:rsidP="00B5432E">
            <w:pPr>
              <w:pStyle w:val="ConsPlusNormal"/>
            </w:pPr>
            <w:r>
              <w:t>24.45.30.181</w:t>
            </w:r>
          </w:p>
        </w:tc>
        <w:tc>
          <w:tcPr>
            <w:tcW w:w="6803" w:type="dxa"/>
          </w:tcPr>
          <w:p w:rsidR="0030303F" w:rsidRDefault="0030303F" w:rsidP="00B5432E">
            <w:pPr>
              <w:pStyle w:val="ConsPlusNormal"/>
            </w:pPr>
            <w:r>
              <w:t>Титан необработанный</w:t>
            </w:r>
          </w:p>
        </w:tc>
      </w:tr>
      <w:tr w:rsidR="0030303F" w:rsidTr="00B5432E">
        <w:tc>
          <w:tcPr>
            <w:tcW w:w="2211" w:type="dxa"/>
          </w:tcPr>
          <w:p w:rsidR="0030303F" w:rsidRDefault="0030303F" w:rsidP="00B5432E">
            <w:pPr>
              <w:pStyle w:val="ConsPlusNormal"/>
            </w:pPr>
            <w:r>
              <w:t>24.45.30.182</w:t>
            </w:r>
          </w:p>
        </w:tc>
        <w:tc>
          <w:tcPr>
            <w:tcW w:w="6803" w:type="dxa"/>
          </w:tcPr>
          <w:p w:rsidR="0030303F" w:rsidRDefault="0030303F" w:rsidP="00B5432E">
            <w:pPr>
              <w:pStyle w:val="ConsPlusNormal"/>
            </w:pPr>
            <w:r>
              <w:t>Порошки титановые</w:t>
            </w:r>
          </w:p>
        </w:tc>
      </w:tr>
      <w:tr w:rsidR="0030303F" w:rsidTr="00B5432E">
        <w:tc>
          <w:tcPr>
            <w:tcW w:w="2211" w:type="dxa"/>
          </w:tcPr>
          <w:p w:rsidR="0030303F" w:rsidRDefault="0030303F" w:rsidP="00B5432E">
            <w:pPr>
              <w:pStyle w:val="ConsPlusNormal"/>
            </w:pPr>
            <w:r>
              <w:t>24.45.30.183</w:t>
            </w:r>
          </w:p>
        </w:tc>
        <w:tc>
          <w:tcPr>
            <w:tcW w:w="6803" w:type="dxa"/>
          </w:tcPr>
          <w:p w:rsidR="0030303F" w:rsidRDefault="0030303F" w:rsidP="00B5432E">
            <w:pPr>
              <w:pStyle w:val="ConsPlusNormal"/>
            </w:pPr>
            <w:r>
              <w:t>Проволока, прутки, профили титановые</w:t>
            </w:r>
          </w:p>
        </w:tc>
      </w:tr>
      <w:tr w:rsidR="0030303F" w:rsidTr="00B5432E">
        <w:tc>
          <w:tcPr>
            <w:tcW w:w="2211" w:type="dxa"/>
          </w:tcPr>
          <w:p w:rsidR="0030303F" w:rsidRDefault="0030303F" w:rsidP="00B5432E">
            <w:pPr>
              <w:pStyle w:val="ConsPlusNormal"/>
            </w:pPr>
            <w:r>
              <w:t>24.45.30.184</w:t>
            </w:r>
          </w:p>
        </w:tc>
        <w:tc>
          <w:tcPr>
            <w:tcW w:w="6803" w:type="dxa"/>
          </w:tcPr>
          <w:p w:rsidR="0030303F" w:rsidRDefault="0030303F" w:rsidP="00B5432E">
            <w:pPr>
              <w:pStyle w:val="ConsPlusNormal"/>
            </w:pPr>
            <w:r>
              <w:t>Плиты, листы, полосы и ленты титановые</w:t>
            </w:r>
          </w:p>
        </w:tc>
      </w:tr>
      <w:tr w:rsidR="0030303F" w:rsidTr="00B5432E">
        <w:tc>
          <w:tcPr>
            <w:tcW w:w="2211" w:type="dxa"/>
          </w:tcPr>
          <w:p w:rsidR="0030303F" w:rsidRDefault="0030303F" w:rsidP="00B5432E">
            <w:pPr>
              <w:pStyle w:val="ConsPlusNormal"/>
            </w:pPr>
            <w:r>
              <w:t>24.45.30.185</w:t>
            </w:r>
          </w:p>
        </w:tc>
        <w:tc>
          <w:tcPr>
            <w:tcW w:w="6803" w:type="dxa"/>
          </w:tcPr>
          <w:p w:rsidR="0030303F" w:rsidRDefault="0030303F" w:rsidP="00B5432E">
            <w:pPr>
              <w:pStyle w:val="ConsPlusNormal"/>
            </w:pPr>
            <w:r>
              <w:t>Фольга титановая</w:t>
            </w:r>
          </w:p>
        </w:tc>
      </w:tr>
      <w:tr w:rsidR="0030303F" w:rsidTr="00B5432E">
        <w:tc>
          <w:tcPr>
            <w:tcW w:w="2211" w:type="dxa"/>
          </w:tcPr>
          <w:p w:rsidR="0030303F" w:rsidRDefault="0030303F" w:rsidP="00B5432E">
            <w:pPr>
              <w:pStyle w:val="ConsPlusNormal"/>
            </w:pPr>
            <w:r>
              <w:lastRenderedPageBreak/>
              <w:t>24.45.30.186</w:t>
            </w:r>
          </w:p>
        </w:tc>
        <w:tc>
          <w:tcPr>
            <w:tcW w:w="6803" w:type="dxa"/>
          </w:tcPr>
          <w:p w:rsidR="0030303F" w:rsidRDefault="0030303F" w:rsidP="00B5432E">
            <w:pPr>
              <w:pStyle w:val="ConsPlusNormal"/>
            </w:pPr>
            <w:r>
              <w:t>Трубы и трубки титановые</w:t>
            </w:r>
          </w:p>
        </w:tc>
      </w:tr>
      <w:tr w:rsidR="0030303F" w:rsidTr="00B5432E">
        <w:tc>
          <w:tcPr>
            <w:tcW w:w="2211" w:type="dxa"/>
          </w:tcPr>
          <w:p w:rsidR="0030303F" w:rsidRDefault="0030303F" w:rsidP="00B5432E">
            <w:pPr>
              <w:pStyle w:val="ConsPlusNormal"/>
            </w:pPr>
            <w:r>
              <w:t>24.45.30.187</w:t>
            </w:r>
          </w:p>
        </w:tc>
        <w:tc>
          <w:tcPr>
            <w:tcW w:w="6803" w:type="dxa"/>
          </w:tcPr>
          <w:p w:rsidR="0030303F" w:rsidRDefault="0030303F" w:rsidP="00B5432E">
            <w:pPr>
              <w:pStyle w:val="ConsPlusNormal"/>
            </w:pPr>
            <w:r>
              <w:t>Сплавы на основе титана</w:t>
            </w:r>
          </w:p>
        </w:tc>
      </w:tr>
      <w:tr w:rsidR="0030303F" w:rsidTr="00B5432E">
        <w:tc>
          <w:tcPr>
            <w:tcW w:w="2211" w:type="dxa"/>
          </w:tcPr>
          <w:p w:rsidR="0030303F" w:rsidRDefault="0030303F" w:rsidP="00B5432E">
            <w:pPr>
              <w:pStyle w:val="ConsPlusNormal"/>
            </w:pPr>
            <w:r>
              <w:t>24.45.30.188</w:t>
            </w:r>
          </w:p>
        </w:tc>
        <w:tc>
          <w:tcPr>
            <w:tcW w:w="6803" w:type="dxa"/>
          </w:tcPr>
          <w:p w:rsidR="0030303F" w:rsidRDefault="0030303F" w:rsidP="00B5432E">
            <w:pPr>
              <w:pStyle w:val="ConsPlusNormal"/>
            </w:pPr>
            <w:r>
              <w:t>Поковки, штамповки, кольца титановые</w:t>
            </w:r>
          </w:p>
        </w:tc>
      </w:tr>
      <w:tr w:rsidR="0030303F" w:rsidTr="00B5432E">
        <w:tc>
          <w:tcPr>
            <w:tcW w:w="2211" w:type="dxa"/>
          </w:tcPr>
          <w:p w:rsidR="0030303F" w:rsidRDefault="0030303F" w:rsidP="00B5432E">
            <w:pPr>
              <w:pStyle w:val="ConsPlusNormal"/>
            </w:pPr>
            <w:r>
              <w:t>24.45.30.210</w:t>
            </w:r>
          </w:p>
        </w:tc>
        <w:tc>
          <w:tcPr>
            <w:tcW w:w="6803" w:type="dxa"/>
          </w:tcPr>
          <w:p w:rsidR="0030303F" w:rsidRDefault="0030303F" w:rsidP="00B5432E">
            <w:pPr>
              <w:pStyle w:val="ConsPlusNormal"/>
            </w:pPr>
            <w:r>
              <w:t>Бериллий и изделия из него, сплавы на основе бериллия, порошки</w:t>
            </w:r>
          </w:p>
        </w:tc>
      </w:tr>
      <w:tr w:rsidR="0030303F" w:rsidTr="00B5432E">
        <w:tc>
          <w:tcPr>
            <w:tcW w:w="2211" w:type="dxa"/>
          </w:tcPr>
          <w:p w:rsidR="0030303F" w:rsidRDefault="0030303F" w:rsidP="00B5432E">
            <w:pPr>
              <w:pStyle w:val="ConsPlusNormal"/>
            </w:pPr>
            <w:r>
              <w:t>24.45.30.211</w:t>
            </w:r>
          </w:p>
        </w:tc>
        <w:tc>
          <w:tcPr>
            <w:tcW w:w="6803" w:type="dxa"/>
          </w:tcPr>
          <w:p w:rsidR="0030303F" w:rsidRDefault="0030303F" w:rsidP="00B5432E">
            <w:pPr>
              <w:pStyle w:val="ConsPlusNormal"/>
            </w:pPr>
            <w:r>
              <w:t>Бериллий необработанный</w:t>
            </w:r>
          </w:p>
        </w:tc>
      </w:tr>
      <w:tr w:rsidR="0030303F" w:rsidTr="00B5432E">
        <w:tc>
          <w:tcPr>
            <w:tcW w:w="2211" w:type="dxa"/>
          </w:tcPr>
          <w:p w:rsidR="0030303F" w:rsidRDefault="0030303F" w:rsidP="00B5432E">
            <w:pPr>
              <w:pStyle w:val="ConsPlusNormal"/>
            </w:pPr>
            <w:r>
              <w:t>24.45.30.212</w:t>
            </w:r>
          </w:p>
        </w:tc>
        <w:tc>
          <w:tcPr>
            <w:tcW w:w="6803" w:type="dxa"/>
          </w:tcPr>
          <w:p w:rsidR="0030303F" w:rsidRDefault="0030303F" w:rsidP="00B5432E">
            <w:pPr>
              <w:pStyle w:val="ConsPlusNormal"/>
            </w:pPr>
            <w:r>
              <w:t>Порошки бериллиевые</w:t>
            </w:r>
          </w:p>
        </w:tc>
      </w:tr>
      <w:tr w:rsidR="0030303F" w:rsidTr="00B5432E">
        <w:tc>
          <w:tcPr>
            <w:tcW w:w="2211" w:type="dxa"/>
          </w:tcPr>
          <w:p w:rsidR="0030303F" w:rsidRDefault="0030303F" w:rsidP="00B5432E">
            <w:pPr>
              <w:pStyle w:val="ConsPlusNormal"/>
            </w:pPr>
            <w:r>
              <w:t>24.45.30.213</w:t>
            </w:r>
          </w:p>
        </w:tc>
        <w:tc>
          <w:tcPr>
            <w:tcW w:w="6803" w:type="dxa"/>
          </w:tcPr>
          <w:p w:rsidR="0030303F" w:rsidRDefault="0030303F" w:rsidP="00B5432E">
            <w:pPr>
              <w:pStyle w:val="ConsPlusNormal"/>
            </w:pPr>
            <w:r>
              <w:t>Прутки, полосы и ленты бериллиевые</w:t>
            </w:r>
          </w:p>
        </w:tc>
      </w:tr>
      <w:tr w:rsidR="0030303F" w:rsidTr="00B5432E">
        <w:tc>
          <w:tcPr>
            <w:tcW w:w="2211" w:type="dxa"/>
          </w:tcPr>
          <w:p w:rsidR="0030303F" w:rsidRDefault="0030303F" w:rsidP="00B5432E">
            <w:pPr>
              <w:pStyle w:val="ConsPlusNormal"/>
            </w:pPr>
            <w:r>
              <w:t>24.45.30.214</w:t>
            </w:r>
          </w:p>
        </w:tc>
        <w:tc>
          <w:tcPr>
            <w:tcW w:w="6803" w:type="dxa"/>
          </w:tcPr>
          <w:p w:rsidR="0030303F" w:rsidRDefault="0030303F" w:rsidP="00B5432E">
            <w:pPr>
              <w:pStyle w:val="ConsPlusNormal"/>
            </w:pPr>
            <w:r>
              <w:t>Сплавы на основе бериллия</w:t>
            </w:r>
          </w:p>
        </w:tc>
      </w:tr>
      <w:tr w:rsidR="0030303F" w:rsidTr="00B5432E">
        <w:tc>
          <w:tcPr>
            <w:tcW w:w="2211" w:type="dxa"/>
          </w:tcPr>
          <w:p w:rsidR="0030303F" w:rsidRDefault="0030303F" w:rsidP="00B5432E">
            <w:pPr>
              <w:pStyle w:val="ConsPlusNormal"/>
            </w:pPr>
            <w:r>
              <w:t>24.45.30.216</w:t>
            </w:r>
          </w:p>
        </w:tc>
        <w:tc>
          <w:tcPr>
            <w:tcW w:w="6803" w:type="dxa"/>
          </w:tcPr>
          <w:p w:rsidR="0030303F" w:rsidRDefault="0030303F" w:rsidP="00B5432E">
            <w:pPr>
              <w:pStyle w:val="ConsPlusNormal"/>
            </w:pPr>
            <w:r>
              <w:t>Изделия из бериллия прочие</w:t>
            </w:r>
          </w:p>
        </w:tc>
      </w:tr>
      <w:tr w:rsidR="0030303F" w:rsidTr="00B5432E">
        <w:tc>
          <w:tcPr>
            <w:tcW w:w="2211" w:type="dxa"/>
          </w:tcPr>
          <w:p w:rsidR="0030303F" w:rsidRDefault="0030303F" w:rsidP="00B5432E">
            <w:pPr>
              <w:pStyle w:val="ConsPlusNormal"/>
            </w:pPr>
            <w:r>
              <w:t>24.45.30.220</w:t>
            </w:r>
          </w:p>
        </w:tc>
        <w:tc>
          <w:tcPr>
            <w:tcW w:w="6803" w:type="dxa"/>
          </w:tcPr>
          <w:p w:rsidR="0030303F" w:rsidRDefault="0030303F" w:rsidP="00B5432E">
            <w:pPr>
              <w:pStyle w:val="ConsPlusNormal"/>
            </w:pPr>
            <w:r>
              <w:t>Хром и изделия из него, сплавы на основе хрома, порошки</w:t>
            </w:r>
          </w:p>
        </w:tc>
      </w:tr>
      <w:tr w:rsidR="0030303F" w:rsidTr="00B5432E">
        <w:tc>
          <w:tcPr>
            <w:tcW w:w="2211" w:type="dxa"/>
          </w:tcPr>
          <w:p w:rsidR="0030303F" w:rsidRDefault="0030303F" w:rsidP="00B5432E">
            <w:pPr>
              <w:pStyle w:val="ConsPlusNormal"/>
            </w:pPr>
            <w:r>
              <w:t>24.45.30.221</w:t>
            </w:r>
          </w:p>
        </w:tc>
        <w:tc>
          <w:tcPr>
            <w:tcW w:w="6803" w:type="dxa"/>
          </w:tcPr>
          <w:p w:rsidR="0030303F" w:rsidRDefault="0030303F" w:rsidP="00B5432E">
            <w:pPr>
              <w:pStyle w:val="ConsPlusNormal"/>
            </w:pPr>
            <w:r>
              <w:t>Хром необработанный</w:t>
            </w:r>
          </w:p>
        </w:tc>
      </w:tr>
      <w:tr w:rsidR="0030303F" w:rsidTr="00B5432E">
        <w:tc>
          <w:tcPr>
            <w:tcW w:w="2211" w:type="dxa"/>
          </w:tcPr>
          <w:p w:rsidR="0030303F" w:rsidRDefault="0030303F" w:rsidP="00B5432E">
            <w:pPr>
              <w:pStyle w:val="ConsPlusNormal"/>
            </w:pPr>
            <w:r>
              <w:t>24.45.30.222</w:t>
            </w:r>
          </w:p>
        </w:tc>
        <w:tc>
          <w:tcPr>
            <w:tcW w:w="6803" w:type="dxa"/>
          </w:tcPr>
          <w:p w:rsidR="0030303F" w:rsidRDefault="0030303F" w:rsidP="00B5432E">
            <w:pPr>
              <w:pStyle w:val="ConsPlusNormal"/>
            </w:pPr>
            <w:r>
              <w:t>Порошки хромовые</w:t>
            </w:r>
          </w:p>
        </w:tc>
      </w:tr>
      <w:tr w:rsidR="0030303F" w:rsidTr="00B5432E">
        <w:tc>
          <w:tcPr>
            <w:tcW w:w="2211" w:type="dxa"/>
          </w:tcPr>
          <w:p w:rsidR="0030303F" w:rsidRDefault="0030303F" w:rsidP="00B5432E">
            <w:pPr>
              <w:pStyle w:val="ConsPlusNormal"/>
            </w:pPr>
            <w:r>
              <w:t>24.45.30.223</w:t>
            </w:r>
          </w:p>
        </w:tc>
        <w:tc>
          <w:tcPr>
            <w:tcW w:w="6803" w:type="dxa"/>
          </w:tcPr>
          <w:p w:rsidR="0030303F" w:rsidRDefault="0030303F" w:rsidP="00B5432E">
            <w:pPr>
              <w:pStyle w:val="ConsPlusNormal"/>
            </w:pPr>
            <w:r>
              <w:t>Изделия из хрома</w:t>
            </w:r>
          </w:p>
        </w:tc>
      </w:tr>
      <w:tr w:rsidR="0030303F" w:rsidTr="00B5432E">
        <w:tc>
          <w:tcPr>
            <w:tcW w:w="2211" w:type="dxa"/>
          </w:tcPr>
          <w:p w:rsidR="0030303F" w:rsidRDefault="0030303F" w:rsidP="00B5432E">
            <w:pPr>
              <w:pStyle w:val="ConsPlusNormal"/>
            </w:pPr>
            <w:r>
              <w:t>24.45.30.224</w:t>
            </w:r>
          </w:p>
        </w:tc>
        <w:tc>
          <w:tcPr>
            <w:tcW w:w="6803" w:type="dxa"/>
          </w:tcPr>
          <w:p w:rsidR="0030303F" w:rsidRDefault="0030303F" w:rsidP="00B5432E">
            <w:pPr>
              <w:pStyle w:val="ConsPlusNormal"/>
            </w:pPr>
            <w:r>
              <w:t>Сплавы на основе хрома</w:t>
            </w:r>
          </w:p>
        </w:tc>
      </w:tr>
      <w:tr w:rsidR="0030303F" w:rsidTr="00B5432E">
        <w:tc>
          <w:tcPr>
            <w:tcW w:w="2211" w:type="dxa"/>
          </w:tcPr>
          <w:p w:rsidR="0030303F" w:rsidRDefault="0030303F" w:rsidP="00B5432E">
            <w:pPr>
              <w:pStyle w:val="ConsPlusNormal"/>
            </w:pPr>
            <w:r>
              <w:t>24.45.30.230</w:t>
            </w:r>
          </w:p>
        </w:tc>
        <w:tc>
          <w:tcPr>
            <w:tcW w:w="6803" w:type="dxa"/>
          </w:tcPr>
          <w:p w:rsidR="0030303F" w:rsidRDefault="0030303F" w:rsidP="00B5432E">
            <w:pPr>
              <w:pStyle w:val="ConsPlusNormal"/>
            </w:pPr>
            <w:r>
              <w:t>Цирконий и изделия из него, сплавы на основе циркония, порошки</w:t>
            </w:r>
          </w:p>
        </w:tc>
      </w:tr>
      <w:tr w:rsidR="0030303F" w:rsidTr="00B5432E">
        <w:tc>
          <w:tcPr>
            <w:tcW w:w="2211" w:type="dxa"/>
          </w:tcPr>
          <w:p w:rsidR="0030303F" w:rsidRDefault="0030303F" w:rsidP="00B5432E">
            <w:pPr>
              <w:pStyle w:val="ConsPlusNormal"/>
            </w:pPr>
            <w:r>
              <w:t>24.45.30.231</w:t>
            </w:r>
          </w:p>
        </w:tc>
        <w:tc>
          <w:tcPr>
            <w:tcW w:w="6803" w:type="dxa"/>
          </w:tcPr>
          <w:p w:rsidR="0030303F" w:rsidRDefault="0030303F" w:rsidP="00B5432E">
            <w:pPr>
              <w:pStyle w:val="ConsPlusNormal"/>
            </w:pPr>
            <w:r>
              <w:t>Цирконий необработанный</w:t>
            </w:r>
          </w:p>
        </w:tc>
      </w:tr>
      <w:tr w:rsidR="0030303F" w:rsidTr="00B5432E">
        <w:tc>
          <w:tcPr>
            <w:tcW w:w="2211" w:type="dxa"/>
          </w:tcPr>
          <w:p w:rsidR="0030303F" w:rsidRDefault="0030303F" w:rsidP="00B5432E">
            <w:pPr>
              <w:pStyle w:val="ConsPlusNormal"/>
            </w:pPr>
            <w:r>
              <w:t>24.45.30.232</w:t>
            </w:r>
          </w:p>
        </w:tc>
        <w:tc>
          <w:tcPr>
            <w:tcW w:w="6803" w:type="dxa"/>
          </w:tcPr>
          <w:p w:rsidR="0030303F" w:rsidRDefault="0030303F" w:rsidP="00B5432E">
            <w:pPr>
              <w:pStyle w:val="ConsPlusNormal"/>
            </w:pPr>
            <w:r>
              <w:t>Порошки циркониевые</w:t>
            </w:r>
          </w:p>
        </w:tc>
      </w:tr>
      <w:tr w:rsidR="0030303F" w:rsidTr="00B5432E">
        <w:tc>
          <w:tcPr>
            <w:tcW w:w="2211" w:type="dxa"/>
          </w:tcPr>
          <w:p w:rsidR="0030303F" w:rsidRDefault="0030303F" w:rsidP="00B5432E">
            <w:pPr>
              <w:pStyle w:val="ConsPlusNormal"/>
            </w:pPr>
            <w:r>
              <w:t>24.45.30.233</w:t>
            </w:r>
          </w:p>
        </w:tc>
        <w:tc>
          <w:tcPr>
            <w:tcW w:w="6803" w:type="dxa"/>
          </w:tcPr>
          <w:p w:rsidR="0030303F" w:rsidRDefault="0030303F" w:rsidP="00B5432E">
            <w:pPr>
              <w:pStyle w:val="ConsPlusNormal"/>
            </w:pPr>
            <w:r>
              <w:t>Изделия из циркония</w:t>
            </w:r>
          </w:p>
        </w:tc>
      </w:tr>
      <w:tr w:rsidR="0030303F" w:rsidTr="00B5432E">
        <w:tc>
          <w:tcPr>
            <w:tcW w:w="2211" w:type="dxa"/>
          </w:tcPr>
          <w:p w:rsidR="0030303F" w:rsidRDefault="0030303F" w:rsidP="00B5432E">
            <w:pPr>
              <w:pStyle w:val="ConsPlusNormal"/>
            </w:pPr>
            <w:r>
              <w:t>24.45.30.234</w:t>
            </w:r>
          </w:p>
        </w:tc>
        <w:tc>
          <w:tcPr>
            <w:tcW w:w="6803" w:type="dxa"/>
          </w:tcPr>
          <w:p w:rsidR="0030303F" w:rsidRDefault="0030303F" w:rsidP="00B5432E">
            <w:pPr>
              <w:pStyle w:val="ConsPlusNormal"/>
            </w:pPr>
            <w:r>
              <w:t>Сплавы на основе циркония</w:t>
            </w:r>
          </w:p>
        </w:tc>
      </w:tr>
      <w:tr w:rsidR="0030303F" w:rsidTr="00B5432E">
        <w:tc>
          <w:tcPr>
            <w:tcW w:w="2211" w:type="dxa"/>
          </w:tcPr>
          <w:p w:rsidR="0030303F" w:rsidRDefault="0030303F" w:rsidP="00B5432E">
            <w:pPr>
              <w:pStyle w:val="ConsPlusNormal"/>
            </w:pPr>
            <w:r>
              <w:t>24.45.30.240</w:t>
            </w:r>
          </w:p>
        </w:tc>
        <w:tc>
          <w:tcPr>
            <w:tcW w:w="6803" w:type="dxa"/>
          </w:tcPr>
          <w:p w:rsidR="0030303F" w:rsidRDefault="0030303F" w:rsidP="00B5432E">
            <w:pPr>
              <w:pStyle w:val="ConsPlusNormal"/>
            </w:pPr>
            <w:r>
              <w:t>Марганец и изделия из него, порошки</w:t>
            </w:r>
          </w:p>
        </w:tc>
      </w:tr>
      <w:tr w:rsidR="0030303F" w:rsidTr="00B5432E">
        <w:tc>
          <w:tcPr>
            <w:tcW w:w="2211" w:type="dxa"/>
          </w:tcPr>
          <w:p w:rsidR="0030303F" w:rsidRDefault="0030303F" w:rsidP="00B5432E">
            <w:pPr>
              <w:pStyle w:val="ConsPlusNormal"/>
            </w:pPr>
            <w:r>
              <w:t>24.45.30.241</w:t>
            </w:r>
          </w:p>
        </w:tc>
        <w:tc>
          <w:tcPr>
            <w:tcW w:w="6803" w:type="dxa"/>
          </w:tcPr>
          <w:p w:rsidR="0030303F" w:rsidRDefault="0030303F" w:rsidP="00B5432E">
            <w:pPr>
              <w:pStyle w:val="ConsPlusNormal"/>
            </w:pPr>
            <w:r>
              <w:t>Марганец необработанный</w:t>
            </w:r>
          </w:p>
        </w:tc>
      </w:tr>
      <w:tr w:rsidR="0030303F" w:rsidTr="00B5432E">
        <w:tc>
          <w:tcPr>
            <w:tcW w:w="2211" w:type="dxa"/>
          </w:tcPr>
          <w:p w:rsidR="0030303F" w:rsidRDefault="0030303F" w:rsidP="00B5432E">
            <w:pPr>
              <w:pStyle w:val="ConsPlusNormal"/>
            </w:pPr>
            <w:r>
              <w:t>24.45.30.242</w:t>
            </w:r>
          </w:p>
        </w:tc>
        <w:tc>
          <w:tcPr>
            <w:tcW w:w="6803" w:type="dxa"/>
          </w:tcPr>
          <w:p w:rsidR="0030303F" w:rsidRDefault="0030303F" w:rsidP="00B5432E">
            <w:pPr>
              <w:pStyle w:val="ConsPlusNormal"/>
            </w:pPr>
            <w:r>
              <w:t>Порошки марганцевые</w:t>
            </w:r>
          </w:p>
        </w:tc>
      </w:tr>
      <w:tr w:rsidR="0030303F" w:rsidTr="00B5432E">
        <w:tc>
          <w:tcPr>
            <w:tcW w:w="2211" w:type="dxa"/>
          </w:tcPr>
          <w:p w:rsidR="0030303F" w:rsidRDefault="0030303F" w:rsidP="00B5432E">
            <w:pPr>
              <w:pStyle w:val="ConsPlusNormal"/>
            </w:pPr>
            <w:r>
              <w:t>24.45.30.243</w:t>
            </w:r>
          </w:p>
        </w:tc>
        <w:tc>
          <w:tcPr>
            <w:tcW w:w="6803" w:type="dxa"/>
          </w:tcPr>
          <w:p w:rsidR="0030303F" w:rsidRDefault="0030303F" w:rsidP="00B5432E">
            <w:pPr>
              <w:pStyle w:val="ConsPlusNormal"/>
            </w:pPr>
            <w:r>
              <w:t>Изделия из марганца</w:t>
            </w:r>
          </w:p>
        </w:tc>
      </w:tr>
      <w:tr w:rsidR="0030303F" w:rsidTr="00B5432E">
        <w:tc>
          <w:tcPr>
            <w:tcW w:w="2211" w:type="dxa"/>
          </w:tcPr>
          <w:p w:rsidR="0030303F" w:rsidRDefault="0030303F" w:rsidP="00B5432E">
            <w:pPr>
              <w:pStyle w:val="ConsPlusNormal"/>
            </w:pPr>
            <w:r>
              <w:t>24.45.30.250</w:t>
            </w:r>
          </w:p>
        </w:tc>
        <w:tc>
          <w:tcPr>
            <w:tcW w:w="6803" w:type="dxa"/>
          </w:tcPr>
          <w:p w:rsidR="0030303F" w:rsidRDefault="0030303F" w:rsidP="00B5432E">
            <w:pPr>
              <w:pStyle w:val="ConsPlusNormal"/>
            </w:pPr>
            <w:r>
              <w:t>Сурьма и изделия из нее, порошки</w:t>
            </w:r>
          </w:p>
        </w:tc>
      </w:tr>
      <w:tr w:rsidR="0030303F" w:rsidTr="00B5432E">
        <w:tc>
          <w:tcPr>
            <w:tcW w:w="2211" w:type="dxa"/>
          </w:tcPr>
          <w:p w:rsidR="0030303F" w:rsidRDefault="0030303F" w:rsidP="00B5432E">
            <w:pPr>
              <w:pStyle w:val="ConsPlusNormal"/>
            </w:pPr>
            <w:r>
              <w:t>24.45.30.251</w:t>
            </w:r>
          </w:p>
        </w:tc>
        <w:tc>
          <w:tcPr>
            <w:tcW w:w="6803" w:type="dxa"/>
          </w:tcPr>
          <w:p w:rsidR="0030303F" w:rsidRDefault="0030303F" w:rsidP="00B5432E">
            <w:pPr>
              <w:pStyle w:val="ConsPlusNormal"/>
            </w:pPr>
            <w:r>
              <w:t>Сурьма необработанная</w:t>
            </w:r>
          </w:p>
        </w:tc>
      </w:tr>
      <w:tr w:rsidR="0030303F" w:rsidTr="00B5432E">
        <w:tc>
          <w:tcPr>
            <w:tcW w:w="2211" w:type="dxa"/>
          </w:tcPr>
          <w:p w:rsidR="0030303F" w:rsidRDefault="0030303F" w:rsidP="00B5432E">
            <w:pPr>
              <w:pStyle w:val="ConsPlusNormal"/>
            </w:pPr>
            <w:r>
              <w:t>24.45.30.252</w:t>
            </w:r>
          </w:p>
        </w:tc>
        <w:tc>
          <w:tcPr>
            <w:tcW w:w="6803" w:type="dxa"/>
          </w:tcPr>
          <w:p w:rsidR="0030303F" w:rsidRDefault="0030303F" w:rsidP="00B5432E">
            <w:pPr>
              <w:pStyle w:val="ConsPlusNormal"/>
            </w:pPr>
            <w:r>
              <w:t>Порошки из сурьмы</w:t>
            </w:r>
          </w:p>
        </w:tc>
      </w:tr>
      <w:tr w:rsidR="0030303F" w:rsidTr="00B5432E">
        <w:tc>
          <w:tcPr>
            <w:tcW w:w="2211" w:type="dxa"/>
          </w:tcPr>
          <w:p w:rsidR="0030303F" w:rsidRDefault="0030303F" w:rsidP="00B5432E">
            <w:pPr>
              <w:pStyle w:val="ConsPlusNormal"/>
            </w:pPr>
            <w:r>
              <w:t>24.45.30.253</w:t>
            </w:r>
          </w:p>
        </w:tc>
        <w:tc>
          <w:tcPr>
            <w:tcW w:w="6803" w:type="dxa"/>
          </w:tcPr>
          <w:p w:rsidR="0030303F" w:rsidRDefault="0030303F" w:rsidP="00B5432E">
            <w:pPr>
              <w:pStyle w:val="ConsPlusNormal"/>
            </w:pPr>
            <w:r>
              <w:t>Изделия из сурьмы</w:t>
            </w:r>
          </w:p>
        </w:tc>
      </w:tr>
      <w:tr w:rsidR="0030303F" w:rsidTr="00B5432E">
        <w:tc>
          <w:tcPr>
            <w:tcW w:w="2211" w:type="dxa"/>
          </w:tcPr>
          <w:p w:rsidR="0030303F" w:rsidRDefault="0030303F" w:rsidP="00B5432E">
            <w:pPr>
              <w:pStyle w:val="ConsPlusNormal"/>
            </w:pPr>
            <w:r>
              <w:t>24.45.30.260</w:t>
            </w:r>
          </w:p>
        </w:tc>
        <w:tc>
          <w:tcPr>
            <w:tcW w:w="6803" w:type="dxa"/>
          </w:tcPr>
          <w:p w:rsidR="0030303F" w:rsidRDefault="0030303F" w:rsidP="00B5432E">
            <w:pPr>
              <w:pStyle w:val="ConsPlusNormal"/>
            </w:pPr>
            <w:r>
              <w:t>Германий и изделия из него, порошки</w:t>
            </w:r>
          </w:p>
        </w:tc>
      </w:tr>
      <w:tr w:rsidR="0030303F" w:rsidTr="00B5432E">
        <w:tc>
          <w:tcPr>
            <w:tcW w:w="2211" w:type="dxa"/>
          </w:tcPr>
          <w:p w:rsidR="0030303F" w:rsidRDefault="0030303F" w:rsidP="00B5432E">
            <w:pPr>
              <w:pStyle w:val="ConsPlusNormal"/>
            </w:pPr>
            <w:r>
              <w:t>24.45.30.261</w:t>
            </w:r>
          </w:p>
        </w:tc>
        <w:tc>
          <w:tcPr>
            <w:tcW w:w="6803" w:type="dxa"/>
          </w:tcPr>
          <w:p w:rsidR="0030303F" w:rsidRDefault="0030303F" w:rsidP="00B5432E">
            <w:pPr>
              <w:pStyle w:val="ConsPlusNormal"/>
            </w:pPr>
            <w:r>
              <w:t>Германий необработанный</w:t>
            </w:r>
          </w:p>
        </w:tc>
      </w:tr>
      <w:tr w:rsidR="0030303F" w:rsidTr="00B5432E">
        <w:tc>
          <w:tcPr>
            <w:tcW w:w="2211" w:type="dxa"/>
          </w:tcPr>
          <w:p w:rsidR="0030303F" w:rsidRDefault="0030303F" w:rsidP="00B5432E">
            <w:pPr>
              <w:pStyle w:val="ConsPlusNormal"/>
            </w:pPr>
            <w:r>
              <w:t>24.45.30.262</w:t>
            </w:r>
          </w:p>
        </w:tc>
        <w:tc>
          <w:tcPr>
            <w:tcW w:w="6803" w:type="dxa"/>
          </w:tcPr>
          <w:p w:rsidR="0030303F" w:rsidRDefault="0030303F" w:rsidP="00B5432E">
            <w:pPr>
              <w:pStyle w:val="ConsPlusNormal"/>
            </w:pPr>
            <w:r>
              <w:t>Порошки германиевые</w:t>
            </w:r>
          </w:p>
        </w:tc>
      </w:tr>
      <w:tr w:rsidR="0030303F" w:rsidTr="00B5432E">
        <w:tc>
          <w:tcPr>
            <w:tcW w:w="2211" w:type="dxa"/>
          </w:tcPr>
          <w:p w:rsidR="0030303F" w:rsidRDefault="0030303F" w:rsidP="00B5432E">
            <w:pPr>
              <w:pStyle w:val="ConsPlusNormal"/>
            </w:pPr>
            <w:r>
              <w:lastRenderedPageBreak/>
              <w:t>24.45.30.263</w:t>
            </w:r>
          </w:p>
        </w:tc>
        <w:tc>
          <w:tcPr>
            <w:tcW w:w="6803" w:type="dxa"/>
          </w:tcPr>
          <w:p w:rsidR="0030303F" w:rsidRDefault="0030303F" w:rsidP="00B5432E">
            <w:pPr>
              <w:pStyle w:val="ConsPlusNormal"/>
            </w:pPr>
            <w:r>
              <w:t>Изделия из германия</w:t>
            </w:r>
          </w:p>
        </w:tc>
      </w:tr>
      <w:tr w:rsidR="0030303F" w:rsidTr="00B5432E">
        <w:tc>
          <w:tcPr>
            <w:tcW w:w="2211" w:type="dxa"/>
          </w:tcPr>
          <w:p w:rsidR="0030303F" w:rsidRDefault="0030303F" w:rsidP="00B5432E">
            <w:pPr>
              <w:pStyle w:val="ConsPlusNormal"/>
            </w:pPr>
            <w:r>
              <w:t>24.45.30.270</w:t>
            </w:r>
          </w:p>
        </w:tc>
        <w:tc>
          <w:tcPr>
            <w:tcW w:w="6803" w:type="dxa"/>
          </w:tcPr>
          <w:p w:rsidR="0030303F" w:rsidRDefault="0030303F" w:rsidP="00B5432E">
            <w:pPr>
              <w:pStyle w:val="ConsPlusNormal"/>
            </w:pPr>
            <w:r>
              <w:t>Ванадий и изделия из него, порошки</w:t>
            </w:r>
          </w:p>
        </w:tc>
      </w:tr>
      <w:tr w:rsidR="0030303F" w:rsidTr="00B5432E">
        <w:tc>
          <w:tcPr>
            <w:tcW w:w="2211" w:type="dxa"/>
          </w:tcPr>
          <w:p w:rsidR="0030303F" w:rsidRDefault="0030303F" w:rsidP="00B5432E">
            <w:pPr>
              <w:pStyle w:val="ConsPlusNormal"/>
            </w:pPr>
            <w:r>
              <w:t>24.45.30.271</w:t>
            </w:r>
          </w:p>
        </w:tc>
        <w:tc>
          <w:tcPr>
            <w:tcW w:w="6803" w:type="dxa"/>
          </w:tcPr>
          <w:p w:rsidR="0030303F" w:rsidRDefault="0030303F" w:rsidP="00B5432E">
            <w:pPr>
              <w:pStyle w:val="ConsPlusNormal"/>
            </w:pPr>
            <w:r>
              <w:t>Ванадий необработанный</w:t>
            </w:r>
          </w:p>
        </w:tc>
      </w:tr>
      <w:tr w:rsidR="0030303F" w:rsidTr="00B5432E">
        <w:tc>
          <w:tcPr>
            <w:tcW w:w="2211" w:type="dxa"/>
          </w:tcPr>
          <w:p w:rsidR="0030303F" w:rsidRDefault="0030303F" w:rsidP="00B5432E">
            <w:pPr>
              <w:pStyle w:val="ConsPlusNormal"/>
            </w:pPr>
            <w:r>
              <w:t>24.45.30.272</w:t>
            </w:r>
          </w:p>
        </w:tc>
        <w:tc>
          <w:tcPr>
            <w:tcW w:w="6803" w:type="dxa"/>
          </w:tcPr>
          <w:p w:rsidR="0030303F" w:rsidRDefault="0030303F" w:rsidP="00B5432E">
            <w:pPr>
              <w:pStyle w:val="ConsPlusNormal"/>
            </w:pPr>
            <w:r>
              <w:t>Порошки ванадиевые</w:t>
            </w:r>
          </w:p>
        </w:tc>
      </w:tr>
      <w:tr w:rsidR="0030303F" w:rsidTr="00B5432E">
        <w:tc>
          <w:tcPr>
            <w:tcW w:w="2211" w:type="dxa"/>
          </w:tcPr>
          <w:p w:rsidR="0030303F" w:rsidRDefault="0030303F" w:rsidP="00B5432E">
            <w:pPr>
              <w:pStyle w:val="ConsPlusNormal"/>
            </w:pPr>
            <w:r>
              <w:t>24.45.30.273</w:t>
            </w:r>
          </w:p>
        </w:tc>
        <w:tc>
          <w:tcPr>
            <w:tcW w:w="6803" w:type="dxa"/>
          </w:tcPr>
          <w:p w:rsidR="0030303F" w:rsidRDefault="0030303F" w:rsidP="00B5432E">
            <w:pPr>
              <w:pStyle w:val="ConsPlusNormal"/>
            </w:pPr>
            <w:r>
              <w:t>Изделия из ванадия</w:t>
            </w:r>
          </w:p>
        </w:tc>
      </w:tr>
      <w:tr w:rsidR="0030303F" w:rsidTr="00B5432E">
        <w:tc>
          <w:tcPr>
            <w:tcW w:w="2211" w:type="dxa"/>
          </w:tcPr>
          <w:p w:rsidR="0030303F" w:rsidRDefault="0030303F" w:rsidP="00B5432E">
            <w:pPr>
              <w:pStyle w:val="ConsPlusNormal"/>
            </w:pPr>
            <w:r>
              <w:t>24.45.30.280</w:t>
            </w:r>
          </w:p>
        </w:tc>
        <w:tc>
          <w:tcPr>
            <w:tcW w:w="6803" w:type="dxa"/>
          </w:tcPr>
          <w:p w:rsidR="0030303F" w:rsidRDefault="0030303F" w:rsidP="00B5432E">
            <w:pPr>
              <w:pStyle w:val="ConsPlusNormal"/>
            </w:pPr>
            <w:r>
              <w:t>Галлий и изделия из него, сплавы на основе галлия, порошки</w:t>
            </w:r>
          </w:p>
        </w:tc>
      </w:tr>
      <w:tr w:rsidR="0030303F" w:rsidTr="00B5432E">
        <w:tc>
          <w:tcPr>
            <w:tcW w:w="2211" w:type="dxa"/>
          </w:tcPr>
          <w:p w:rsidR="0030303F" w:rsidRDefault="0030303F" w:rsidP="00B5432E">
            <w:pPr>
              <w:pStyle w:val="ConsPlusNormal"/>
            </w:pPr>
            <w:r>
              <w:t>24.45.30.281</w:t>
            </w:r>
          </w:p>
        </w:tc>
        <w:tc>
          <w:tcPr>
            <w:tcW w:w="6803" w:type="dxa"/>
          </w:tcPr>
          <w:p w:rsidR="0030303F" w:rsidRDefault="0030303F" w:rsidP="00B5432E">
            <w:pPr>
              <w:pStyle w:val="ConsPlusNormal"/>
            </w:pPr>
            <w:r>
              <w:t>Галлий необработанный</w:t>
            </w:r>
          </w:p>
        </w:tc>
      </w:tr>
      <w:tr w:rsidR="0030303F" w:rsidTr="00B5432E">
        <w:tc>
          <w:tcPr>
            <w:tcW w:w="2211" w:type="dxa"/>
          </w:tcPr>
          <w:p w:rsidR="0030303F" w:rsidRDefault="0030303F" w:rsidP="00B5432E">
            <w:pPr>
              <w:pStyle w:val="ConsPlusNormal"/>
            </w:pPr>
            <w:r>
              <w:t>24.45.30.282</w:t>
            </w:r>
          </w:p>
        </w:tc>
        <w:tc>
          <w:tcPr>
            <w:tcW w:w="6803" w:type="dxa"/>
          </w:tcPr>
          <w:p w:rsidR="0030303F" w:rsidRDefault="0030303F" w:rsidP="00B5432E">
            <w:pPr>
              <w:pStyle w:val="ConsPlusNormal"/>
            </w:pPr>
            <w:r>
              <w:t>Порошки галлиевые</w:t>
            </w:r>
          </w:p>
        </w:tc>
      </w:tr>
      <w:tr w:rsidR="0030303F" w:rsidTr="00B5432E">
        <w:tc>
          <w:tcPr>
            <w:tcW w:w="2211" w:type="dxa"/>
          </w:tcPr>
          <w:p w:rsidR="0030303F" w:rsidRDefault="0030303F" w:rsidP="00B5432E">
            <w:pPr>
              <w:pStyle w:val="ConsPlusNormal"/>
            </w:pPr>
            <w:r>
              <w:t>24.45.30.283</w:t>
            </w:r>
          </w:p>
        </w:tc>
        <w:tc>
          <w:tcPr>
            <w:tcW w:w="6803" w:type="dxa"/>
          </w:tcPr>
          <w:p w:rsidR="0030303F" w:rsidRDefault="0030303F" w:rsidP="00B5432E">
            <w:pPr>
              <w:pStyle w:val="ConsPlusNormal"/>
            </w:pPr>
            <w:r>
              <w:t>Изделия из галлия</w:t>
            </w:r>
          </w:p>
        </w:tc>
      </w:tr>
      <w:tr w:rsidR="0030303F" w:rsidTr="00B5432E">
        <w:tc>
          <w:tcPr>
            <w:tcW w:w="2211" w:type="dxa"/>
          </w:tcPr>
          <w:p w:rsidR="0030303F" w:rsidRDefault="0030303F" w:rsidP="00B5432E">
            <w:pPr>
              <w:pStyle w:val="ConsPlusNormal"/>
            </w:pPr>
            <w:r>
              <w:t>24.45.30.284</w:t>
            </w:r>
          </w:p>
        </w:tc>
        <w:tc>
          <w:tcPr>
            <w:tcW w:w="6803" w:type="dxa"/>
          </w:tcPr>
          <w:p w:rsidR="0030303F" w:rsidRDefault="0030303F" w:rsidP="00B5432E">
            <w:pPr>
              <w:pStyle w:val="ConsPlusNormal"/>
            </w:pPr>
            <w:r>
              <w:t>Сплавы на основе галлия</w:t>
            </w:r>
          </w:p>
        </w:tc>
      </w:tr>
      <w:tr w:rsidR="0030303F" w:rsidTr="00B5432E">
        <w:tc>
          <w:tcPr>
            <w:tcW w:w="2211" w:type="dxa"/>
          </w:tcPr>
          <w:p w:rsidR="0030303F" w:rsidRDefault="0030303F" w:rsidP="00B5432E">
            <w:pPr>
              <w:pStyle w:val="ConsPlusNormal"/>
            </w:pPr>
            <w:r>
              <w:t>24.45.30.310</w:t>
            </w:r>
          </w:p>
        </w:tc>
        <w:tc>
          <w:tcPr>
            <w:tcW w:w="6803" w:type="dxa"/>
          </w:tcPr>
          <w:p w:rsidR="0030303F" w:rsidRDefault="0030303F" w:rsidP="00B5432E">
            <w:pPr>
              <w:pStyle w:val="ConsPlusNormal"/>
            </w:pPr>
            <w:r>
              <w:t>Индий и изделия из него, порошки</w:t>
            </w:r>
          </w:p>
        </w:tc>
      </w:tr>
      <w:tr w:rsidR="0030303F" w:rsidTr="00B5432E">
        <w:tc>
          <w:tcPr>
            <w:tcW w:w="2211" w:type="dxa"/>
          </w:tcPr>
          <w:p w:rsidR="0030303F" w:rsidRDefault="0030303F" w:rsidP="00B5432E">
            <w:pPr>
              <w:pStyle w:val="ConsPlusNormal"/>
            </w:pPr>
            <w:r>
              <w:t>24.45.30.311</w:t>
            </w:r>
          </w:p>
        </w:tc>
        <w:tc>
          <w:tcPr>
            <w:tcW w:w="6803" w:type="dxa"/>
          </w:tcPr>
          <w:p w:rsidR="0030303F" w:rsidRDefault="0030303F" w:rsidP="00B5432E">
            <w:pPr>
              <w:pStyle w:val="ConsPlusNormal"/>
            </w:pPr>
            <w:r>
              <w:t>Индий необработанный</w:t>
            </w:r>
          </w:p>
        </w:tc>
      </w:tr>
      <w:tr w:rsidR="0030303F" w:rsidTr="00B5432E">
        <w:tc>
          <w:tcPr>
            <w:tcW w:w="2211" w:type="dxa"/>
          </w:tcPr>
          <w:p w:rsidR="0030303F" w:rsidRDefault="0030303F" w:rsidP="00B5432E">
            <w:pPr>
              <w:pStyle w:val="ConsPlusNormal"/>
            </w:pPr>
            <w:r>
              <w:t>24.45.30.312</w:t>
            </w:r>
          </w:p>
        </w:tc>
        <w:tc>
          <w:tcPr>
            <w:tcW w:w="6803" w:type="dxa"/>
          </w:tcPr>
          <w:p w:rsidR="0030303F" w:rsidRDefault="0030303F" w:rsidP="00B5432E">
            <w:pPr>
              <w:pStyle w:val="ConsPlusNormal"/>
            </w:pPr>
            <w:r>
              <w:t>Порошки индиевые</w:t>
            </w:r>
          </w:p>
        </w:tc>
      </w:tr>
      <w:tr w:rsidR="0030303F" w:rsidTr="00B5432E">
        <w:tc>
          <w:tcPr>
            <w:tcW w:w="2211" w:type="dxa"/>
          </w:tcPr>
          <w:p w:rsidR="0030303F" w:rsidRDefault="0030303F" w:rsidP="00B5432E">
            <w:pPr>
              <w:pStyle w:val="ConsPlusNormal"/>
            </w:pPr>
            <w:r>
              <w:t>24.45.30.313</w:t>
            </w:r>
          </w:p>
        </w:tc>
        <w:tc>
          <w:tcPr>
            <w:tcW w:w="6803" w:type="dxa"/>
          </w:tcPr>
          <w:p w:rsidR="0030303F" w:rsidRDefault="0030303F" w:rsidP="00B5432E">
            <w:pPr>
              <w:pStyle w:val="ConsPlusNormal"/>
            </w:pPr>
            <w:r>
              <w:t>Изделия из индия</w:t>
            </w:r>
          </w:p>
        </w:tc>
      </w:tr>
      <w:tr w:rsidR="0030303F" w:rsidTr="00B5432E">
        <w:tc>
          <w:tcPr>
            <w:tcW w:w="2211" w:type="dxa"/>
          </w:tcPr>
          <w:p w:rsidR="0030303F" w:rsidRDefault="0030303F" w:rsidP="00B5432E">
            <w:pPr>
              <w:pStyle w:val="ConsPlusNormal"/>
            </w:pPr>
            <w:r>
              <w:t>24.45.30.320</w:t>
            </w:r>
          </w:p>
        </w:tc>
        <w:tc>
          <w:tcPr>
            <w:tcW w:w="6803" w:type="dxa"/>
          </w:tcPr>
          <w:p w:rsidR="0030303F" w:rsidRDefault="0030303F" w:rsidP="00B5432E">
            <w:pPr>
              <w:pStyle w:val="ConsPlusNormal"/>
            </w:pPr>
            <w:r>
              <w:t>Ниобий и изделия из него, сплавы на основе ниобия, порошки</w:t>
            </w:r>
          </w:p>
        </w:tc>
      </w:tr>
      <w:tr w:rsidR="0030303F" w:rsidTr="00B5432E">
        <w:tc>
          <w:tcPr>
            <w:tcW w:w="2211" w:type="dxa"/>
          </w:tcPr>
          <w:p w:rsidR="0030303F" w:rsidRDefault="0030303F" w:rsidP="00B5432E">
            <w:pPr>
              <w:pStyle w:val="ConsPlusNormal"/>
            </w:pPr>
            <w:r>
              <w:t>24.45.30.321</w:t>
            </w:r>
          </w:p>
        </w:tc>
        <w:tc>
          <w:tcPr>
            <w:tcW w:w="6803" w:type="dxa"/>
          </w:tcPr>
          <w:p w:rsidR="0030303F" w:rsidRDefault="0030303F" w:rsidP="00B5432E">
            <w:pPr>
              <w:pStyle w:val="ConsPlusNormal"/>
            </w:pPr>
            <w:r>
              <w:t>Ниобий необработанный</w:t>
            </w:r>
          </w:p>
        </w:tc>
      </w:tr>
      <w:tr w:rsidR="0030303F" w:rsidTr="00B5432E">
        <w:tc>
          <w:tcPr>
            <w:tcW w:w="2211" w:type="dxa"/>
          </w:tcPr>
          <w:p w:rsidR="0030303F" w:rsidRDefault="0030303F" w:rsidP="00B5432E">
            <w:pPr>
              <w:pStyle w:val="ConsPlusNormal"/>
            </w:pPr>
            <w:r>
              <w:t>24.45.30.322</w:t>
            </w:r>
          </w:p>
        </w:tc>
        <w:tc>
          <w:tcPr>
            <w:tcW w:w="6803" w:type="dxa"/>
          </w:tcPr>
          <w:p w:rsidR="0030303F" w:rsidRDefault="0030303F" w:rsidP="00B5432E">
            <w:pPr>
              <w:pStyle w:val="ConsPlusNormal"/>
            </w:pPr>
            <w:r>
              <w:t>Порошки ниобиевые</w:t>
            </w:r>
          </w:p>
        </w:tc>
      </w:tr>
      <w:tr w:rsidR="0030303F" w:rsidTr="00B5432E">
        <w:tc>
          <w:tcPr>
            <w:tcW w:w="2211" w:type="dxa"/>
          </w:tcPr>
          <w:p w:rsidR="0030303F" w:rsidRDefault="0030303F" w:rsidP="00B5432E">
            <w:pPr>
              <w:pStyle w:val="ConsPlusNormal"/>
            </w:pPr>
            <w:r>
              <w:t>24.45.30.323</w:t>
            </w:r>
          </w:p>
        </w:tc>
        <w:tc>
          <w:tcPr>
            <w:tcW w:w="6803" w:type="dxa"/>
          </w:tcPr>
          <w:p w:rsidR="0030303F" w:rsidRDefault="0030303F" w:rsidP="00B5432E">
            <w:pPr>
              <w:pStyle w:val="ConsPlusNormal"/>
            </w:pPr>
            <w:r>
              <w:t>Изделия из ниобия</w:t>
            </w:r>
          </w:p>
        </w:tc>
      </w:tr>
      <w:tr w:rsidR="0030303F" w:rsidTr="00B5432E">
        <w:tc>
          <w:tcPr>
            <w:tcW w:w="2211" w:type="dxa"/>
          </w:tcPr>
          <w:p w:rsidR="0030303F" w:rsidRDefault="0030303F" w:rsidP="00B5432E">
            <w:pPr>
              <w:pStyle w:val="ConsPlusNormal"/>
            </w:pPr>
            <w:r>
              <w:t>24.45.30.324</w:t>
            </w:r>
          </w:p>
        </w:tc>
        <w:tc>
          <w:tcPr>
            <w:tcW w:w="6803" w:type="dxa"/>
          </w:tcPr>
          <w:p w:rsidR="0030303F" w:rsidRDefault="0030303F" w:rsidP="00B5432E">
            <w:pPr>
              <w:pStyle w:val="ConsPlusNormal"/>
            </w:pPr>
            <w:r>
              <w:t>Сплавы на основе ниобия</w:t>
            </w:r>
          </w:p>
        </w:tc>
      </w:tr>
      <w:tr w:rsidR="0030303F" w:rsidTr="00B5432E">
        <w:tc>
          <w:tcPr>
            <w:tcW w:w="2211" w:type="dxa"/>
          </w:tcPr>
          <w:p w:rsidR="0030303F" w:rsidRDefault="0030303F" w:rsidP="00B5432E">
            <w:pPr>
              <w:pStyle w:val="ConsPlusNormal"/>
            </w:pPr>
            <w:r>
              <w:t>24.45.30.330</w:t>
            </w:r>
          </w:p>
        </w:tc>
        <w:tc>
          <w:tcPr>
            <w:tcW w:w="6803" w:type="dxa"/>
          </w:tcPr>
          <w:p w:rsidR="0030303F" w:rsidRDefault="0030303F" w:rsidP="00B5432E">
            <w:pPr>
              <w:pStyle w:val="ConsPlusNormal"/>
            </w:pPr>
            <w:r>
              <w:t>Рений и изделия из него, порошки</w:t>
            </w:r>
          </w:p>
        </w:tc>
      </w:tr>
      <w:tr w:rsidR="0030303F" w:rsidTr="00B5432E">
        <w:tc>
          <w:tcPr>
            <w:tcW w:w="2211" w:type="dxa"/>
          </w:tcPr>
          <w:p w:rsidR="0030303F" w:rsidRDefault="0030303F" w:rsidP="00B5432E">
            <w:pPr>
              <w:pStyle w:val="ConsPlusNormal"/>
            </w:pPr>
            <w:r>
              <w:t>24.45.30.331</w:t>
            </w:r>
          </w:p>
        </w:tc>
        <w:tc>
          <w:tcPr>
            <w:tcW w:w="6803" w:type="dxa"/>
          </w:tcPr>
          <w:p w:rsidR="0030303F" w:rsidRDefault="0030303F" w:rsidP="00B5432E">
            <w:pPr>
              <w:pStyle w:val="ConsPlusNormal"/>
            </w:pPr>
            <w:r>
              <w:t>Рений необработанный</w:t>
            </w:r>
          </w:p>
        </w:tc>
      </w:tr>
      <w:tr w:rsidR="0030303F" w:rsidTr="00B5432E">
        <w:tc>
          <w:tcPr>
            <w:tcW w:w="2211" w:type="dxa"/>
          </w:tcPr>
          <w:p w:rsidR="0030303F" w:rsidRDefault="0030303F" w:rsidP="00B5432E">
            <w:pPr>
              <w:pStyle w:val="ConsPlusNormal"/>
            </w:pPr>
            <w:r>
              <w:t>24.45.30.332</w:t>
            </w:r>
          </w:p>
        </w:tc>
        <w:tc>
          <w:tcPr>
            <w:tcW w:w="6803" w:type="dxa"/>
          </w:tcPr>
          <w:p w:rsidR="0030303F" w:rsidRDefault="0030303F" w:rsidP="00B5432E">
            <w:pPr>
              <w:pStyle w:val="ConsPlusNormal"/>
            </w:pPr>
            <w:r>
              <w:t>Порошки рениевые</w:t>
            </w:r>
          </w:p>
        </w:tc>
      </w:tr>
      <w:tr w:rsidR="0030303F" w:rsidTr="00B5432E">
        <w:tc>
          <w:tcPr>
            <w:tcW w:w="2211" w:type="dxa"/>
          </w:tcPr>
          <w:p w:rsidR="0030303F" w:rsidRDefault="0030303F" w:rsidP="00B5432E">
            <w:pPr>
              <w:pStyle w:val="ConsPlusNormal"/>
            </w:pPr>
            <w:r>
              <w:t>24.45.30.333</w:t>
            </w:r>
          </w:p>
        </w:tc>
        <w:tc>
          <w:tcPr>
            <w:tcW w:w="6803" w:type="dxa"/>
          </w:tcPr>
          <w:p w:rsidR="0030303F" w:rsidRDefault="0030303F" w:rsidP="00B5432E">
            <w:pPr>
              <w:pStyle w:val="ConsPlusNormal"/>
            </w:pPr>
            <w:r>
              <w:t>Изделия из рения</w:t>
            </w:r>
          </w:p>
        </w:tc>
      </w:tr>
      <w:tr w:rsidR="0030303F" w:rsidTr="00B5432E">
        <w:tc>
          <w:tcPr>
            <w:tcW w:w="2211" w:type="dxa"/>
          </w:tcPr>
          <w:p w:rsidR="0030303F" w:rsidRDefault="0030303F" w:rsidP="00B5432E">
            <w:pPr>
              <w:pStyle w:val="ConsPlusNormal"/>
            </w:pPr>
            <w:r>
              <w:t>24.45.30.340</w:t>
            </w:r>
          </w:p>
        </w:tc>
        <w:tc>
          <w:tcPr>
            <w:tcW w:w="6803" w:type="dxa"/>
          </w:tcPr>
          <w:p w:rsidR="0030303F" w:rsidRDefault="0030303F" w:rsidP="00B5432E">
            <w:pPr>
              <w:pStyle w:val="ConsPlusNormal"/>
            </w:pPr>
            <w:r>
              <w:t>Таллий и изделия из него, порошки</w:t>
            </w:r>
          </w:p>
        </w:tc>
      </w:tr>
      <w:tr w:rsidR="0030303F" w:rsidTr="00B5432E">
        <w:tc>
          <w:tcPr>
            <w:tcW w:w="2211" w:type="dxa"/>
          </w:tcPr>
          <w:p w:rsidR="0030303F" w:rsidRDefault="0030303F" w:rsidP="00B5432E">
            <w:pPr>
              <w:pStyle w:val="ConsPlusNormal"/>
            </w:pPr>
            <w:r>
              <w:t>24.45.30.341</w:t>
            </w:r>
          </w:p>
        </w:tc>
        <w:tc>
          <w:tcPr>
            <w:tcW w:w="6803" w:type="dxa"/>
          </w:tcPr>
          <w:p w:rsidR="0030303F" w:rsidRDefault="0030303F" w:rsidP="00B5432E">
            <w:pPr>
              <w:pStyle w:val="ConsPlusNormal"/>
            </w:pPr>
            <w:r>
              <w:t>Таллий необработанный</w:t>
            </w:r>
          </w:p>
        </w:tc>
      </w:tr>
      <w:tr w:rsidR="0030303F" w:rsidTr="00B5432E">
        <w:tc>
          <w:tcPr>
            <w:tcW w:w="2211" w:type="dxa"/>
          </w:tcPr>
          <w:p w:rsidR="0030303F" w:rsidRDefault="0030303F" w:rsidP="00B5432E">
            <w:pPr>
              <w:pStyle w:val="ConsPlusNormal"/>
            </w:pPr>
            <w:r>
              <w:t>24.45.30.342</w:t>
            </w:r>
          </w:p>
        </w:tc>
        <w:tc>
          <w:tcPr>
            <w:tcW w:w="6803" w:type="dxa"/>
          </w:tcPr>
          <w:p w:rsidR="0030303F" w:rsidRDefault="0030303F" w:rsidP="00B5432E">
            <w:pPr>
              <w:pStyle w:val="ConsPlusNormal"/>
            </w:pPr>
            <w:r>
              <w:t>Порошки таллиевые</w:t>
            </w:r>
          </w:p>
        </w:tc>
      </w:tr>
      <w:tr w:rsidR="0030303F" w:rsidTr="00B5432E">
        <w:tc>
          <w:tcPr>
            <w:tcW w:w="2211" w:type="dxa"/>
          </w:tcPr>
          <w:p w:rsidR="0030303F" w:rsidRDefault="0030303F" w:rsidP="00B5432E">
            <w:pPr>
              <w:pStyle w:val="ConsPlusNormal"/>
            </w:pPr>
            <w:r>
              <w:t>24.45.30.343</w:t>
            </w:r>
          </w:p>
        </w:tc>
        <w:tc>
          <w:tcPr>
            <w:tcW w:w="6803" w:type="dxa"/>
          </w:tcPr>
          <w:p w:rsidR="0030303F" w:rsidRDefault="0030303F" w:rsidP="00B5432E">
            <w:pPr>
              <w:pStyle w:val="ConsPlusNormal"/>
            </w:pPr>
            <w:r>
              <w:t>Изделия из таллия</w:t>
            </w:r>
          </w:p>
        </w:tc>
      </w:tr>
      <w:tr w:rsidR="0030303F" w:rsidTr="00B5432E">
        <w:tc>
          <w:tcPr>
            <w:tcW w:w="2211" w:type="dxa"/>
          </w:tcPr>
          <w:p w:rsidR="0030303F" w:rsidRDefault="0030303F" w:rsidP="00B5432E">
            <w:pPr>
              <w:pStyle w:val="ConsPlusNormal"/>
            </w:pPr>
            <w:r>
              <w:t>24.45.30.350</w:t>
            </w:r>
          </w:p>
        </w:tc>
        <w:tc>
          <w:tcPr>
            <w:tcW w:w="6803" w:type="dxa"/>
          </w:tcPr>
          <w:p w:rsidR="0030303F" w:rsidRDefault="0030303F" w:rsidP="00B5432E">
            <w:pPr>
              <w:pStyle w:val="ConsPlusNormal"/>
            </w:pPr>
            <w:r>
              <w:t>Гафний и изделия из него, порошки</w:t>
            </w:r>
          </w:p>
        </w:tc>
      </w:tr>
      <w:tr w:rsidR="0030303F" w:rsidTr="00B5432E">
        <w:tc>
          <w:tcPr>
            <w:tcW w:w="2211" w:type="dxa"/>
          </w:tcPr>
          <w:p w:rsidR="0030303F" w:rsidRDefault="0030303F" w:rsidP="00B5432E">
            <w:pPr>
              <w:pStyle w:val="ConsPlusNormal"/>
            </w:pPr>
            <w:r>
              <w:t>24.45.30.351</w:t>
            </w:r>
          </w:p>
        </w:tc>
        <w:tc>
          <w:tcPr>
            <w:tcW w:w="6803" w:type="dxa"/>
          </w:tcPr>
          <w:p w:rsidR="0030303F" w:rsidRDefault="0030303F" w:rsidP="00B5432E">
            <w:pPr>
              <w:pStyle w:val="ConsPlusNormal"/>
            </w:pPr>
            <w:r>
              <w:t>Гафний необработанный</w:t>
            </w:r>
          </w:p>
        </w:tc>
      </w:tr>
      <w:tr w:rsidR="0030303F" w:rsidTr="00B5432E">
        <w:tc>
          <w:tcPr>
            <w:tcW w:w="2211" w:type="dxa"/>
          </w:tcPr>
          <w:p w:rsidR="0030303F" w:rsidRDefault="0030303F" w:rsidP="00B5432E">
            <w:pPr>
              <w:pStyle w:val="ConsPlusNormal"/>
            </w:pPr>
            <w:r>
              <w:t>24.45.30.352</w:t>
            </w:r>
          </w:p>
        </w:tc>
        <w:tc>
          <w:tcPr>
            <w:tcW w:w="6803" w:type="dxa"/>
          </w:tcPr>
          <w:p w:rsidR="0030303F" w:rsidRDefault="0030303F" w:rsidP="00B5432E">
            <w:pPr>
              <w:pStyle w:val="ConsPlusNormal"/>
            </w:pPr>
            <w:r>
              <w:t>Порошки гафниевые</w:t>
            </w:r>
          </w:p>
        </w:tc>
      </w:tr>
      <w:tr w:rsidR="0030303F" w:rsidTr="00B5432E">
        <w:tc>
          <w:tcPr>
            <w:tcW w:w="2211" w:type="dxa"/>
          </w:tcPr>
          <w:p w:rsidR="0030303F" w:rsidRDefault="0030303F" w:rsidP="00B5432E">
            <w:pPr>
              <w:pStyle w:val="ConsPlusNormal"/>
            </w:pPr>
            <w:r>
              <w:lastRenderedPageBreak/>
              <w:t>24.45.30.353</w:t>
            </w:r>
          </w:p>
        </w:tc>
        <w:tc>
          <w:tcPr>
            <w:tcW w:w="6803" w:type="dxa"/>
          </w:tcPr>
          <w:p w:rsidR="0030303F" w:rsidRDefault="0030303F" w:rsidP="00B5432E">
            <w:pPr>
              <w:pStyle w:val="ConsPlusNormal"/>
            </w:pPr>
            <w:r>
              <w:t>Изделия из гафния</w:t>
            </w:r>
          </w:p>
        </w:tc>
      </w:tr>
      <w:tr w:rsidR="0030303F" w:rsidTr="00B5432E">
        <w:tc>
          <w:tcPr>
            <w:tcW w:w="2211" w:type="dxa"/>
          </w:tcPr>
          <w:p w:rsidR="0030303F" w:rsidRDefault="0030303F" w:rsidP="00B5432E">
            <w:pPr>
              <w:pStyle w:val="ConsPlusNormal"/>
            </w:pPr>
            <w:r>
              <w:t>24.45.30.390</w:t>
            </w:r>
          </w:p>
        </w:tc>
        <w:tc>
          <w:tcPr>
            <w:tcW w:w="6803" w:type="dxa"/>
          </w:tcPr>
          <w:p w:rsidR="0030303F" w:rsidRDefault="0030303F" w:rsidP="00B5432E">
            <w:pPr>
              <w:pStyle w:val="ConsPlusNormal"/>
            </w:pPr>
            <w:r>
              <w:t>Металлы цветные прочие, изделия из них, порошки</w:t>
            </w:r>
          </w:p>
        </w:tc>
      </w:tr>
      <w:tr w:rsidR="0030303F" w:rsidTr="00B5432E">
        <w:tc>
          <w:tcPr>
            <w:tcW w:w="2211" w:type="dxa"/>
          </w:tcPr>
          <w:p w:rsidR="0030303F" w:rsidRDefault="0030303F" w:rsidP="00B5432E">
            <w:pPr>
              <w:pStyle w:val="ConsPlusNormal"/>
            </w:pPr>
            <w:r>
              <w:t>24.45.30.410</w:t>
            </w:r>
          </w:p>
        </w:tc>
        <w:tc>
          <w:tcPr>
            <w:tcW w:w="6803" w:type="dxa"/>
          </w:tcPr>
          <w:p w:rsidR="0030303F" w:rsidRDefault="0030303F" w:rsidP="00B5432E">
            <w:pPr>
              <w:pStyle w:val="ConsPlusNormal"/>
            </w:pPr>
            <w:r>
              <w:t>Материалы спеченные (керметы)</w:t>
            </w:r>
          </w:p>
        </w:tc>
      </w:tr>
      <w:tr w:rsidR="0030303F" w:rsidTr="00B5432E">
        <w:tc>
          <w:tcPr>
            <w:tcW w:w="2211" w:type="dxa"/>
          </w:tcPr>
          <w:p w:rsidR="0030303F" w:rsidRDefault="0030303F" w:rsidP="00B5432E">
            <w:pPr>
              <w:pStyle w:val="ConsPlusNormal"/>
            </w:pPr>
            <w:r>
              <w:t>24.45.30.420</w:t>
            </w:r>
          </w:p>
        </w:tc>
        <w:tc>
          <w:tcPr>
            <w:tcW w:w="6803" w:type="dxa"/>
          </w:tcPr>
          <w:p w:rsidR="0030303F" w:rsidRDefault="0030303F" w:rsidP="00B5432E">
            <w:pPr>
              <w:pStyle w:val="ConsPlusNormal"/>
            </w:pPr>
            <w:r>
              <w:t>Зола и остатки, содержащие металлы или соединения металлов</w:t>
            </w:r>
          </w:p>
        </w:tc>
      </w:tr>
      <w:tr w:rsidR="0030303F" w:rsidTr="00B5432E">
        <w:tc>
          <w:tcPr>
            <w:tcW w:w="2211" w:type="dxa"/>
          </w:tcPr>
          <w:p w:rsidR="0030303F" w:rsidRDefault="0030303F" w:rsidP="00B5432E">
            <w:pPr>
              <w:pStyle w:val="ConsPlusNormal"/>
            </w:pPr>
            <w:r>
              <w:t>24.45.30.421</w:t>
            </w:r>
          </w:p>
        </w:tc>
        <w:tc>
          <w:tcPr>
            <w:tcW w:w="6803" w:type="dxa"/>
          </w:tcPr>
          <w:p w:rsidR="0030303F" w:rsidRDefault="0030303F" w:rsidP="00B5432E">
            <w:pPr>
              <w:pStyle w:val="ConsPlusNormal"/>
            </w:pPr>
            <w:r>
              <w:t>Зола и остатки, содержащие, в основном, алюминий</w:t>
            </w:r>
          </w:p>
        </w:tc>
      </w:tr>
      <w:tr w:rsidR="0030303F" w:rsidTr="00B5432E">
        <w:tc>
          <w:tcPr>
            <w:tcW w:w="2211" w:type="dxa"/>
          </w:tcPr>
          <w:p w:rsidR="0030303F" w:rsidRDefault="0030303F" w:rsidP="00B5432E">
            <w:pPr>
              <w:pStyle w:val="ConsPlusNormal"/>
            </w:pPr>
            <w:r>
              <w:t>24.45.30.422</w:t>
            </w:r>
          </w:p>
        </w:tc>
        <w:tc>
          <w:tcPr>
            <w:tcW w:w="6803" w:type="dxa"/>
          </w:tcPr>
          <w:p w:rsidR="0030303F" w:rsidRDefault="0030303F" w:rsidP="00B5432E">
            <w:pPr>
              <w:pStyle w:val="ConsPlusNormal"/>
            </w:pPr>
            <w:r>
              <w:t>Зола и остатки, содержащие, в основном, цинк</w:t>
            </w:r>
          </w:p>
        </w:tc>
      </w:tr>
      <w:tr w:rsidR="0030303F" w:rsidTr="00B5432E">
        <w:tc>
          <w:tcPr>
            <w:tcW w:w="2211" w:type="dxa"/>
          </w:tcPr>
          <w:p w:rsidR="0030303F" w:rsidRDefault="0030303F" w:rsidP="00B5432E">
            <w:pPr>
              <w:pStyle w:val="ConsPlusNormal"/>
            </w:pPr>
            <w:r>
              <w:t>24.45.30.423</w:t>
            </w:r>
          </w:p>
        </w:tc>
        <w:tc>
          <w:tcPr>
            <w:tcW w:w="6803" w:type="dxa"/>
          </w:tcPr>
          <w:p w:rsidR="0030303F" w:rsidRDefault="0030303F" w:rsidP="00B5432E">
            <w:pPr>
              <w:pStyle w:val="ConsPlusNormal"/>
            </w:pPr>
            <w:r>
              <w:t>Зола и остатки, содержащие, в основном, свинец</w:t>
            </w:r>
          </w:p>
        </w:tc>
      </w:tr>
      <w:tr w:rsidR="0030303F" w:rsidTr="00B5432E">
        <w:tc>
          <w:tcPr>
            <w:tcW w:w="2211" w:type="dxa"/>
          </w:tcPr>
          <w:p w:rsidR="0030303F" w:rsidRDefault="0030303F" w:rsidP="00B5432E">
            <w:pPr>
              <w:pStyle w:val="ConsPlusNormal"/>
            </w:pPr>
            <w:r>
              <w:t>24.45.30.424</w:t>
            </w:r>
          </w:p>
        </w:tc>
        <w:tc>
          <w:tcPr>
            <w:tcW w:w="6803" w:type="dxa"/>
          </w:tcPr>
          <w:p w:rsidR="0030303F" w:rsidRDefault="0030303F" w:rsidP="00B5432E">
            <w:pPr>
              <w:pStyle w:val="ConsPlusNormal"/>
            </w:pPr>
            <w:r>
              <w:t>Зола и остатки, содержащие, в основном, медь</w:t>
            </w:r>
          </w:p>
        </w:tc>
      </w:tr>
      <w:tr w:rsidR="0030303F" w:rsidTr="00B5432E">
        <w:tc>
          <w:tcPr>
            <w:tcW w:w="2211" w:type="dxa"/>
          </w:tcPr>
          <w:p w:rsidR="0030303F" w:rsidRDefault="0030303F" w:rsidP="00B5432E">
            <w:pPr>
              <w:pStyle w:val="ConsPlusNormal"/>
            </w:pPr>
            <w:r>
              <w:t>24.45.30.425</w:t>
            </w:r>
          </w:p>
        </w:tc>
        <w:tc>
          <w:tcPr>
            <w:tcW w:w="6803" w:type="dxa"/>
          </w:tcPr>
          <w:p w:rsidR="0030303F" w:rsidRDefault="0030303F" w:rsidP="00B5432E">
            <w:pPr>
              <w:pStyle w:val="ConsPlusNormal"/>
            </w:pPr>
            <w:r>
              <w:t>Зола и остатки, содержащие, в основном, ванадий</w:t>
            </w:r>
          </w:p>
        </w:tc>
      </w:tr>
      <w:tr w:rsidR="0030303F" w:rsidTr="00B5432E">
        <w:tc>
          <w:tcPr>
            <w:tcW w:w="2211" w:type="dxa"/>
          </w:tcPr>
          <w:p w:rsidR="0030303F" w:rsidRDefault="0030303F" w:rsidP="00B5432E">
            <w:pPr>
              <w:pStyle w:val="ConsPlusNormal"/>
            </w:pPr>
            <w:r>
              <w:t>24.45.30.426</w:t>
            </w:r>
          </w:p>
        </w:tc>
        <w:tc>
          <w:tcPr>
            <w:tcW w:w="6803" w:type="dxa"/>
          </w:tcPr>
          <w:p w:rsidR="0030303F" w:rsidRDefault="0030303F" w:rsidP="00B5432E">
            <w:pPr>
              <w:pStyle w:val="ConsPlusNormal"/>
            </w:pPr>
            <w:r>
              <w:t>Зола и остатки, содержащие мышьяк, таллий, ртуть или их смеси</w:t>
            </w:r>
          </w:p>
        </w:tc>
      </w:tr>
      <w:tr w:rsidR="0030303F" w:rsidTr="00B5432E">
        <w:tc>
          <w:tcPr>
            <w:tcW w:w="2211" w:type="dxa"/>
          </w:tcPr>
          <w:p w:rsidR="0030303F" w:rsidRDefault="0030303F" w:rsidP="00B5432E">
            <w:pPr>
              <w:pStyle w:val="ConsPlusNormal"/>
            </w:pPr>
            <w:r>
              <w:t>24.45.30.427</w:t>
            </w:r>
          </w:p>
        </w:tc>
        <w:tc>
          <w:tcPr>
            <w:tcW w:w="6803" w:type="dxa"/>
          </w:tcPr>
          <w:p w:rsidR="0030303F" w:rsidRDefault="0030303F" w:rsidP="00B5432E">
            <w:pPr>
              <w:pStyle w:val="ConsPlusNormal"/>
            </w:pPr>
            <w:r>
              <w:t>Зола и остатки, содержащие сурьму, бериллий, кадмий, хром или их смеси</w:t>
            </w:r>
          </w:p>
        </w:tc>
      </w:tr>
      <w:tr w:rsidR="0030303F" w:rsidTr="00B5432E">
        <w:tc>
          <w:tcPr>
            <w:tcW w:w="2211" w:type="dxa"/>
          </w:tcPr>
          <w:p w:rsidR="0030303F" w:rsidRDefault="0030303F" w:rsidP="00B5432E">
            <w:pPr>
              <w:pStyle w:val="ConsPlusNormal"/>
            </w:pPr>
            <w:r>
              <w:t>24.45.30.428</w:t>
            </w:r>
          </w:p>
        </w:tc>
        <w:tc>
          <w:tcPr>
            <w:tcW w:w="6803" w:type="dxa"/>
          </w:tcPr>
          <w:p w:rsidR="0030303F" w:rsidRDefault="0030303F" w:rsidP="00B5432E">
            <w:pPr>
              <w:pStyle w:val="ConsPlusNormal"/>
            </w:pPr>
            <w:r>
              <w:t>Зола и остатки, содержащие, в основном, никель</w:t>
            </w:r>
          </w:p>
        </w:tc>
      </w:tr>
      <w:tr w:rsidR="0030303F" w:rsidTr="00B5432E">
        <w:tc>
          <w:tcPr>
            <w:tcW w:w="2211" w:type="dxa"/>
          </w:tcPr>
          <w:p w:rsidR="0030303F" w:rsidRDefault="0030303F" w:rsidP="00B5432E">
            <w:pPr>
              <w:pStyle w:val="ConsPlusNormal"/>
            </w:pPr>
            <w:r>
              <w:t>24.45.30.429</w:t>
            </w:r>
          </w:p>
        </w:tc>
        <w:tc>
          <w:tcPr>
            <w:tcW w:w="6803" w:type="dxa"/>
          </w:tcPr>
          <w:p w:rsidR="0030303F" w:rsidRDefault="0030303F" w:rsidP="00B5432E">
            <w:pPr>
              <w:pStyle w:val="ConsPlusNormal"/>
            </w:pPr>
            <w:r>
              <w:t>Зола и остатки, содержащие, в основном, ниобий и тантал</w:t>
            </w:r>
          </w:p>
        </w:tc>
      </w:tr>
      <w:tr w:rsidR="0030303F" w:rsidTr="00B5432E">
        <w:tc>
          <w:tcPr>
            <w:tcW w:w="2211" w:type="dxa"/>
          </w:tcPr>
          <w:p w:rsidR="0030303F" w:rsidRDefault="0030303F" w:rsidP="00B5432E">
            <w:pPr>
              <w:pStyle w:val="ConsPlusNormal"/>
            </w:pPr>
            <w:r>
              <w:t>24.45.30.431</w:t>
            </w:r>
          </w:p>
        </w:tc>
        <w:tc>
          <w:tcPr>
            <w:tcW w:w="6803" w:type="dxa"/>
          </w:tcPr>
          <w:p w:rsidR="0030303F" w:rsidRDefault="0030303F" w:rsidP="00B5432E">
            <w:pPr>
              <w:pStyle w:val="ConsPlusNormal"/>
            </w:pPr>
            <w:r>
              <w:t>Зола и остатки, содержащие, в основном, вольфрам</w:t>
            </w:r>
          </w:p>
        </w:tc>
      </w:tr>
      <w:tr w:rsidR="0030303F" w:rsidTr="00B5432E">
        <w:tc>
          <w:tcPr>
            <w:tcW w:w="2211" w:type="dxa"/>
          </w:tcPr>
          <w:p w:rsidR="0030303F" w:rsidRDefault="0030303F" w:rsidP="00B5432E">
            <w:pPr>
              <w:pStyle w:val="ConsPlusNormal"/>
            </w:pPr>
            <w:r>
              <w:t>24.45.30.432</w:t>
            </w:r>
          </w:p>
        </w:tc>
        <w:tc>
          <w:tcPr>
            <w:tcW w:w="6803" w:type="dxa"/>
          </w:tcPr>
          <w:p w:rsidR="0030303F" w:rsidRDefault="0030303F" w:rsidP="00B5432E">
            <w:pPr>
              <w:pStyle w:val="ConsPlusNormal"/>
            </w:pPr>
            <w:r>
              <w:t>Зола и остатки, содержащие, в основном, олово</w:t>
            </w:r>
          </w:p>
        </w:tc>
      </w:tr>
      <w:tr w:rsidR="0030303F" w:rsidTr="00B5432E">
        <w:tc>
          <w:tcPr>
            <w:tcW w:w="2211" w:type="dxa"/>
          </w:tcPr>
          <w:p w:rsidR="0030303F" w:rsidRDefault="0030303F" w:rsidP="00B5432E">
            <w:pPr>
              <w:pStyle w:val="ConsPlusNormal"/>
            </w:pPr>
            <w:r>
              <w:t>24.45.30.433</w:t>
            </w:r>
          </w:p>
        </w:tc>
        <w:tc>
          <w:tcPr>
            <w:tcW w:w="6803" w:type="dxa"/>
          </w:tcPr>
          <w:p w:rsidR="0030303F" w:rsidRDefault="0030303F" w:rsidP="00B5432E">
            <w:pPr>
              <w:pStyle w:val="ConsPlusNormal"/>
            </w:pPr>
            <w:r>
              <w:t>Зола и остатки, содержащие, в основном, молибден или титан</w:t>
            </w:r>
          </w:p>
        </w:tc>
      </w:tr>
      <w:tr w:rsidR="0030303F" w:rsidTr="00B5432E">
        <w:tc>
          <w:tcPr>
            <w:tcW w:w="2211" w:type="dxa"/>
          </w:tcPr>
          <w:p w:rsidR="0030303F" w:rsidRDefault="0030303F" w:rsidP="00B5432E">
            <w:pPr>
              <w:pStyle w:val="ConsPlusNormal"/>
            </w:pPr>
            <w:r>
              <w:t>24.45.30.434</w:t>
            </w:r>
          </w:p>
        </w:tc>
        <w:tc>
          <w:tcPr>
            <w:tcW w:w="6803" w:type="dxa"/>
          </w:tcPr>
          <w:p w:rsidR="0030303F" w:rsidRDefault="0030303F" w:rsidP="00B5432E">
            <w:pPr>
              <w:pStyle w:val="ConsPlusNormal"/>
            </w:pPr>
            <w:r>
              <w:t>Зола и остатки, содержащие, в основном, кобальт или цирконий</w:t>
            </w:r>
          </w:p>
        </w:tc>
      </w:tr>
      <w:tr w:rsidR="0030303F" w:rsidTr="00B5432E">
        <w:tc>
          <w:tcPr>
            <w:tcW w:w="2211" w:type="dxa"/>
          </w:tcPr>
          <w:p w:rsidR="0030303F" w:rsidRDefault="0030303F" w:rsidP="00B5432E">
            <w:pPr>
              <w:pStyle w:val="ConsPlusNormal"/>
            </w:pPr>
            <w:r>
              <w:t>24.45.30.439</w:t>
            </w:r>
          </w:p>
        </w:tc>
        <w:tc>
          <w:tcPr>
            <w:tcW w:w="6803" w:type="dxa"/>
          </w:tcPr>
          <w:p w:rsidR="0030303F" w:rsidRDefault="0030303F" w:rsidP="00B5432E">
            <w:pPr>
              <w:pStyle w:val="ConsPlusNormal"/>
            </w:pPr>
            <w:r>
              <w:t>Зола и остатки, содержащие прочие цветные металлы</w:t>
            </w:r>
          </w:p>
        </w:tc>
      </w:tr>
      <w:tr w:rsidR="0030303F" w:rsidTr="00B5432E">
        <w:tc>
          <w:tcPr>
            <w:tcW w:w="2211" w:type="dxa"/>
          </w:tcPr>
          <w:p w:rsidR="0030303F" w:rsidRDefault="0030303F" w:rsidP="00B5432E">
            <w:pPr>
              <w:pStyle w:val="ConsPlusNormal"/>
            </w:pPr>
            <w:r>
              <w:t>24.45.9</w:t>
            </w:r>
          </w:p>
        </w:tc>
        <w:tc>
          <w:tcPr>
            <w:tcW w:w="6803" w:type="dxa"/>
          </w:tcPr>
          <w:p w:rsidR="0030303F" w:rsidRDefault="0030303F" w:rsidP="00B5432E">
            <w:pPr>
              <w:pStyle w:val="ConsPlusNormal"/>
            </w:pPr>
            <w:r>
              <w:t>Услуги по производству прочих цветных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24.45.99</w:t>
            </w:r>
          </w:p>
        </w:tc>
        <w:tc>
          <w:tcPr>
            <w:tcW w:w="6803" w:type="dxa"/>
          </w:tcPr>
          <w:p w:rsidR="0030303F" w:rsidRDefault="0030303F" w:rsidP="00B5432E">
            <w:pPr>
              <w:pStyle w:val="ConsPlusNormal"/>
            </w:pPr>
            <w:r>
              <w:t>Услуги по производству прочих цветных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24.45.99.000</w:t>
            </w:r>
          </w:p>
        </w:tc>
        <w:tc>
          <w:tcPr>
            <w:tcW w:w="6803" w:type="dxa"/>
          </w:tcPr>
          <w:p w:rsidR="0030303F" w:rsidRDefault="0030303F" w:rsidP="00B5432E">
            <w:pPr>
              <w:pStyle w:val="ConsPlusNormal"/>
            </w:pPr>
            <w:r>
              <w:t>Услуги по производству прочих цветных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24.46</w:t>
            </w:r>
          </w:p>
        </w:tc>
        <w:tc>
          <w:tcPr>
            <w:tcW w:w="6803" w:type="dxa"/>
          </w:tcPr>
          <w:p w:rsidR="0030303F" w:rsidRDefault="0030303F" w:rsidP="00B5432E">
            <w:pPr>
              <w:pStyle w:val="ConsPlusNormal"/>
            </w:pPr>
            <w:r>
              <w:t>Топливо ядерное переработанное</w:t>
            </w:r>
          </w:p>
        </w:tc>
      </w:tr>
      <w:tr w:rsidR="0030303F" w:rsidTr="00B5432E">
        <w:tc>
          <w:tcPr>
            <w:tcW w:w="2211" w:type="dxa"/>
          </w:tcPr>
          <w:p w:rsidR="0030303F" w:rsidRDefault="0030303F" w:rsidP="00B5432E">
            <w:pPr>
              <w:pStyle w:val="ConsPlusNormal"/>
            </w:pPr>
            <w:r>
              <w:t>24.46.1</w:t>
            </w:r>
          </w:p>
        </w:tc>
        <w:tc>
          <w:tcPr>
            <w:tcW w:w="6803" w:type="dxa"/>
          </w:tcPr>
          <w:p w:rsidR="0030303F" w:rsidRDefault="0030303F" w:rsidP="00B5432E">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30303F" w:rsidTr="00B5432E">
        <w:tc>
          <w:tcPr>
            <w:tcW w:w="2211" w:type="dxa"/>
          </w:tcPr>
          <w:p w:rsidR="0030303F" w:rsidRDefault="0030303F" w:rsidP="00B5432E">
            <w:pPr>
              <w:pStyle w:val="ConsPlusNormal"/>
            </w:pPr>
            <w:r>
              <w:t>24.46.10</w:t>
            </w:r>
          </w:p>
        </w:tc>
        <w:tc>
          <w:tcPr>
            <w:tcW w:w="6803" w:type="dxa"/>
          </w:tcPr>
          <w:p w:rsidR="0030303F" w:rsidRDefault="0030303F" w:rsidP="00B5432E">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30303F" w:rsidTr="00B5432E">
        <w:tc>
          <w:tcPr>
            <w:tcW w:w="2211" w:type="dxa"/>
          </w:tcPr>
          <w:p w:rsidR="0030303F" w:rsidRDefault="0030303F" w:rsidP="00B5432E">
            <w:pPr>
              <w:pStyle w:val="ConsPlusNormal"/>
            </w:pPr>
            <w:r>
              <w:t>24.46.10.110</w:t>
            </w:r>
          </w:p>
        </w:tc>
        <w:tc>
          <w:tcPr>
            <w:tcW w:w="6803" w:type="dxa"/>
          </w:tcPr>
          <w:p w:rsidR="0030303F" w:rsidRDefault="0030303F" w:rsidP="00B5432E">
            <w:pPr>
              <w:pStyle w:val="ConsPlusNormal"/>
            </w:pPr>
            <w:r>
              <w:t>Уран природный и его соединения</w:t>
            </w:r>
          </w:p>
        </w:tc>
      </w:tr>
      <w:tr w:rsidR="0030303F" w:rsidTr="00B5432E">
        <w:tc>
          <w:tcPr>
            <w:tcW w:w="2211" w:type="dxa"/>
          </w:tcPr>
          <w:p w:rsidR="0030303F" w:rsidRDefault="0030303F" w:rsidP="00B5432E">
            <w:pPr>
              <w:pStyle w:val="ConsPlusNormal"/>
            </w:pPr>
            <w:r>
              <w:t>24.46.10.120</w:t>
            </w:r>
          </w:p>
        </w:tc>
        <w:tc>
          <w:tcPr>
            <w:tcW w:w="6803" w:type="dxa"/>
          </w:tcPr>
          <w:p w:rsidR="0030303F" w:rsidRDefault="0030303F" w:rsidP="00B5432E">
            <w:pPr>
              <w:pStyle w:val="ConsPlusNormal"/>
            </w:pPr>
            <w:r>
              <w:t>Сплавы, дисперсии (включая керметы), продукты керамические и смеси, содержащие природный уран или его соединения</w:t>
            </w:r>
          </w:p>
        </w:tc>
      </w:tr>
      <w:tr w:rsidR="0030303F" w:rsidTr="00B5432E">
        <w:tc>
          <w:tcPr>
            <w:tcW w:w="2211" w:type="dxa"/>
          </w:tcPr>
          <w:p w:rsidR="0030303F" w:rsidRDefault="0030303F" w:rsidP="00B5432E">
            <w:pPr>
              <w:pStyle w:val="ConsPlusNormal"/>
            </w:pPr>
            <w:r>
              <w:lastRenderedPageBreak/>
              <w:t>24.46.10.121</w:t>
            </w:r>
          </w:p>
        </w:tc>
        <w:tc>
          <w:tcPr>
            <w:tcW w:w="6803" w:type="dxa"/>
          </w:tcPr>
          <w:p w:rsidR="0030303F" w:rsidRDefault="0030303F" w:rsidP="00B5432E">
            <w:pPr>
              <w:pStyle w:val="ConsPlusNormal"/>
            </w:pPr>
            <w:r>
              <w:t>Сплавы, содержащие природный уран и его соединения</w:t>
            </w:r>
          </w:p>
        </w:tc>
      </w:tr>
      <w:tr w:rsidR="0030303F" w:rsidTr="00B5432E">
        <w:tc>
          <w:tcPr>
            <w:tcW w:w="9014" w:type="dxa"/>
            <w:gridSpan w:val="2"/>
          </w:tcPr>
          <w:p w:rsidR="0030303F" w:rsidRDefault="0030303F" w:rsidP="00B5432E">
            <w:pPr>
              <w:pStyle w:val="ConsPlusNormal"/>
              <w:jc w:val="both"/>
            </w:pPr>
            <w:r>
              <w:t xml:space="preserve">(введен </w:t>
            </w:r>
            <w:hyperlink r:id="rId209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24.46.10.122</w:t>
            </w:r>
          </w:p>
        </w:tc>
        <w:tc>
          <w:tcPr>
            <w:tcW w:w="6803" w:type="dxa"/>
          </w:tcPr>
          <w:p w:rsidR="0030303F" w:rsidRDefault="0030303F" w:rsidP="00B5432E">
            <w:pPr>
              <w:pStyle w:val="ConsPlusNormal"/>
            </w:pPr>
            <w:r>
              <w:t>Дисперсии (включая металлокерамику), содержащие природный уран и его соединения</w:t>
            </w:r>
          </w:p>
        </w:tc>
      </w:tr>
      <w:tr w:rsidR="0030303F" w:rsidTr="00B5432E">
        <w:tc>
          <w:tcPr>
            <w:tcW w:w="9014" w:type="dxa"/>
            <w:gridSpan w:val="2"/>
          </w:tcPr>
          <w:p w:rsidR="0030303F" w:rsidRDefault="0030303F" w:rsidP="00B5432E">
            <w:pPr>
              <w:pStyle w:val="ConsPlusNormal"/>
              <w:jc w:val="both"/>
            </w:pPr>
            <w:r>
              <w:t xml:space="preserve">(введен </w:t>
            </w:r>
            <w:hyperlink r:id="rId209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24.46.10.123</w:t>
            </w:r>
          </w:p>
        </w:tc>
        <w:tc>
          <w:tcPr>
            <w:tcW w:w="6803" w:type="dxa"/>
          </w:tcPr>
          <w:p w:rsidR="0030303F" w:rsidRDefault="0030303F" w:rsidP="00B5432E">
            <w:pPr>
              <w:pStyle w:val="ConsPlusNormal"/>
            </w:pPr>
            <w:r>
              <w:t>Смеси, содержащие природный уран и его соединения</w:t>
            </w:r>
          </w:p>
        </w:tc>
      </w:tr>
      <w:tr w:rsidR="0030303F" w:rsidTr="00B5432E">
        <w:tc>
          <w:tcPr>
            <w:tcW w:w="9014" w:type="dxa"/>
            <w:gridSpan w:val="2"/>
          </w:tcPr>
          <w:p w:rsidR="0030303F" w:rsidRDefault="0030303F" w:rsidP="00B5432E">
            <w:pPr>
              <w:pStyle w:val="ConsPlusNormal"/>
              <w:jc w:val="both"/>
            </w:pPr>
            <w:r>
              <w:t xml:space="preserve">(введен </w:t>
            </w:r>
            <w:hyperlink r:id="rId209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24.46.9</w:t>
            </w:r>
          </w:p>
        </w:tc>
        <w:tc>
          <w:tcPr>
            <w:tcW w:w="6803" w:type="dxa"/>
          </w:tcPr>
          <w:p w:rsidR="0030303F" w:rsidRDefault="0030303F" w:rsidP="00B5432E">
            <w:pPr>
              <w:pStyle w:val="ConsPlusNormal"/>
            </w:pPr>
            <w:r>
              <w:t>Операции процесса производства обогащенного ядерного топлива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 ред. </w:t>
            </w:r>
            <w:hyperlink r:id="rId2100"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24.46.99</w:t>
            </w:r>
          </w:p>
        </w:tc>
        <w:tc>
          <w:tcPr>
            <w:tcW w:w="6803" w:type="dxa"/>
          </w:tcPr>
          <w:p w:rsidR="0030303F" w:rsidRDefault="0030303F" w:rsidP="00B5432E">
            <w:pPr>
              <w:pStyle w:val="ConsPlusNormal"/>
            </w:pPr>
            <w:r>
              <w:t>Операции процесса производства обогащенного ядерного топлива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 ред. </w:t>
            </w:r>
            <w:hyperlink r:id="rId210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24.46.99.000</w:t>
            </w:r>
          </w:p>
        </w:tc>
        <w:tc>
          <w:tcPr>
            <w:tcW w:w="6803" w:type="dxa"/>
          </w:tcPr>
          <w:p w:rsidR="0030303F" w:rsidRDefault="0030303F" w:rsidP="00B5432E">
            <w:pPr>
              <w:pStyle w:val="ConsPlusNormal"/>
            </w:pPr>
            <w:r>
              <w:t>Операции процесса производства обогащенного ядерного топлива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 ред. </w:t>
            </w:r>
            <w:hyperlink r:id="rId2102"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24.5</w:t>
            </w:r>
          </w:p>
        </w:tc>
        <w:tc>
          <w:tcPr>
            <w:tcW w:w="6803" w:type="dxa"/>
          </w:tcPr>
          <w:p w:rsidR="0030303F" w:rsidRDefault="0030303F" w:rsidP="00B5432E">
            <w:pPr>
              <w:pStyle w:val="ConsPlusNormal"/>
            </w:pPr>
            <w:r>
              <w:t>Услуги по литью металлов</w:t>
            </w:r>
          </w:p>
        </w:tc>
      </w:tr>
      <w:tr w:rsidR="0030303F" w:rsidTr="00B5432E">
        <w:tc>
          <w:tcPr>
            <w:tcW w:w="2211" w:type="dxa"/>
          </w:tcPr>
          <w:p w:rsidR="0030303F" w:rsidRDefault="0030303F" w:rsidP="00B5432E">
            <w:pPr>
              <w:pStyle w:val="ConsPlusNormal"/>
            </w:pPr>
            <w:r>
              <w:t>24.51</w:t>
            </w:r>
          </w:p>
        </w:tc>
        <w:tc>
          <w:tcPr>
            <w:tcW w:w="6803" w:type="dxa"/>
          </w:tcPr>
          <w:p w:rsidR="0030303F" w:rsidRDefault="0030303F" w:rsidP="00B5432E">
            <w:pPr>
              <w:pStyle w:val="ConsPlusNormal"/>
            </w:pPr>
            <w:r>
              <w:t>Услуги по литью чугуна</w:t>
            </w:r>
          </w:p>
        </w:tc>
      </w:tr>
      <w:tr w:rsidR="0030303F" w:rsidTr="00B5432E">
        <w:tc>
          <w:tcPr>
            <w:tcW w:w="2211" w:type="dxa"/>
          </w:tcPr>
          <w:p w:rsidR="0030303F" w:rsidRDefault="0030303F" w:rsidP="00B5432E">
            <w:pPr>
              <w:pStyle w:val="ConsPlusNormal"/>
            </w:pPr>
            <w:r>
              <w:t>24.51.1</w:t>
            </w:r>
          </w:p>
        </w:tc>
        <w:tc>
          <w:tcPr>
            <w:tcW w:w="6803" w:type="dxa"/>
          </w:tcPr>
          <w:p w:rsidR="0030303F" w:rsidRDefault="0030303F" w:rsidP="00B5432E">
            <w:pPr>
              <w:pStyle w:val="ConsPlusNormal"/>
            </w:pPr>
            <w:r>
              <w:t>Услуги по литью чугуна</w:t>
            </w:r>
          </w:p>
        </w:tc>
      </w:tr>
      <w:tr w:rsidR="0030303F" w:rsidTr="00B5432E">
        <w:tc>
          <w:tcPr>
            <w:tcW w:w="2211" w:type="dxa"/>
          </w:tcPr>
          <w:p w:rsidR="0030303F" w:rsidRDefault="0030303F" w:rsidP="00B5432E">
            <w:pPr>
              <w:pStyle w:val="ConsPlusNormal"/>
            </w:pPr>
            <w:r>
              <w:t>24.51.11</w:t>
            </w:r>
          </w:p>
        </w:tc>
        <w:tc>
          <w:tcPr>
            <w:tcW w:w="6803" w:type="dxa"/>
          </w:tcPr>
          <w:p w:rsidR="0030303F" w:rsidRDefault="0030303F" w:rsidP="00B5432E">
            <w:pPr>
              <w:pStyle w:val="ConsPlusNormal"/>
            </w:pPr>
            <w:r>
              <w:t>Услуги по литью ковкого чугуна</w:t>
            </w:r>
          </w:p>
        </w:tc>
      </w:tr>
      <w:tr w:rsidR="0030303F" w:rsidTr="00B5432E">
        <w:tc>
          <w:tcPr>
            <w:tcW w:w="2211" w:type="dxa"/>
          </w:tcPr>
          <w:p w:rsidR="0030303F" w:rsidRDefault="0030303F" w:rsidP="00B5432E">
            <w:pPr>
              <w:pStyle w:val="ConsPlusNormal"/>
            </w:pPr>
            <w:r>
              <w:t>24.51.11.000</w:t>
            </w:r>
          </w:p>
        </w:tc>
        <w:tc>
          <w:tcPr>
            <w:tcW w:w="6803" w:type="dxa"/>
          </w:tcPr>
          <w:p w:rsidR="0030303F" w:rsidRDefault="0030303F" w:rsidP="00B5432E">
            <w:pPr>
              <w:pStyle w:val="ConsPlusNormal"/>
            </w:pPr>
            <w:r>
              <w:t>Услуги по литью ковкого чугуна</w:t>
            </w:r>
          </w:p>
        </w:tc>
      </w:tr>
      <w:tr w:rsidR="0030303F" w:rsidTr="00B5432E">
        <w:tc>
          <w:tcPr>
            <w:tcW w:w="2211" w:type="dxa"/>
          </w:tcPr>
          <w:p w:rsidR="0030303F" w:rsidRDefault="0030303F" w:rsidP="00B5432E">
            <w:pPr>
              <w:pStyle w:val="ConsPlusNormal"/>
            </w:pPr>
            <w:r>
              <w:t>24.51.12</w:t>
            </w:r>
          </w:p>
        </w:tc>
        <w:tc>
          <w:tcPr>
            <w:tcW w:w="6803" w:type="dxa"/>
          </w:tcPr>
          <w:p w:rsidR="0030303F" w:rsidRDefault="0030303F" w:rsidP="00B5432E">
            <w:pPr>
              <w:pStyle w:val="ConsPlusNormal"/>
            </w:pPr>
            <w:r>
              <w:t>Услуги по литью чугуна с шаровидным графитом</w:t>
            </w:r>
          </w:p>
        </w:tc>
      </w:tr>
      <w:tr w:rsidR="0030303F" w:rsidTr="00B5432E">
        <w:tc>
          <w:tcPr>
            <w:tcW w:w="2211" w:type="dxa"/>
          </w:tcPr>
          <w:p w:rsidR="0030303F" w:rsidRDefault="0030303F" w:rsidP="00B5432E">
            <w:pPr>
              <w:pStyle w:val="ConsPlusNormal"/>
            </w:pPr>
            <w:r>
              <w:t>24.51.12.000</w:t>
            </w:r>
          </w:p>
        </w:tc>
        <w:tc>
          <w:tcPr>
            <w:tcW w:w="6803" w:type="dxa"/>
          </w:tcPr>
          <w:p w:rsidR="0030303F" w:rsidRDefault="0030303F" w:rsidP="00B5432E">
            <w:pPr>
              <w:pStyle w:val="ConsPlusNormal"/>
            </w:pPr>
            <w:r>
              <w:t>Услуги по литью чугуна с шаровидным графитом</w:t>
            </w:r>
          </w:p>
        </w:tc>
      </w:tr>
      <w:tr w:rsidR="0030303F" w:rsidTr="00B5432E">
        <w:tc>
          <w:tcPr>
            <w:tcW w:w="2211" w:type="dxa"/>
          </w:tcPr>
          <w:p w:rsidR="0030303F" w:rsidRDefault="0030303F" w:rsidP="00B5432E">
            <w:pPr>
              <w:pStyle w:val="ConsPlusNormal"/>
            </w:pPr>
            <w:r>
              <w:t>24.51.13</w:t>
            </w:r>
          </w:p>
        </w:tc>
        <w:tc>
          <w:tcPr>
            <w:tcW w:w="6803" w:type="dxa"/>
          </w:tcPr>
          <w:p w:rsidR="0030303F" w:rsidRDefault="0030303F" w:rsidP="00B5432E">
            <w:pPr>
              <w:pStyle w:val="ConsPlusNormal"/>
            </w:pPr>
            <w:r>
              <w:t>Услуги по литью серого чугуна</w:t>
            </w:r>
          </w:p>
        </w:tc>
      </w:tr>
      <w:tr w:rsidR="0030303F" w:rsidTr="00B5432E">
        <w:tc>
          <w:tcPr>
            <w:tcW w:w="2211" w:type="dxa"/>
          </w:tcPr>
          <w:p w:rsidR="0030303F" w:rsidRDefault="0030303F" w:rsidP="00B5432E">
            <w:pPr>
              <w:pStyle w:val="ConsPlusNormal"/>
            </w:pPr>
            <w:r>
              <w:t>24.51.13.000</w:t>
            </w:r>
          </w:p>
        </w:tc>
        <w:tc>
          <w:tcPr>
            <w:tcW w:w="6803" w:type="dxa"/>
          </w:tcPr>
          <w:p w:rsidR="0030303F" w:rsidRDefault="0030303F" w:rsidP="00B5432E">
            <w:pPr>
              <w:pStyle w:val="ConsPlusNormal"/>
            </w:pPr>
            <w:r>
              <w:t>Услуги по литью серого чугуна</w:t>
            </w:r>
          </w:p>
        </w:tc>
      </w:tr>
      <w:tr w:rsidR="0030303F" w:rsidTr="00B5432E">
        <w:tc>
          <w:tcPr>
            <w:tcW w:w="2211" w:type="dxa"/>
          </w:tcPr>
          <w:p w:rsidR="0030303F" w:rsidRDefault="0030303F" w:rsidP="00B5432E">
            <w:pPr>
              <w:pStyle w:val="ConsPlusNormal"/>
            </w:pPr>
            <w:r>
              <w:t>24.51.2</w:t>
            </w:r>
          </w:p>
        </w:tc>
        <w:tc>
          <w:tcPr>
            <w:tcW w:w="6803" w:type="dxa"/>
          </w:tcPr>
          <w:p w:rsidR="0030303F" w:rsidRDefault="0030303F" w:rsidP="00B5432E">
            <w:pPr>
              <w:pStyle w:val="ConsPlusNormal"/>
            </w:pPr>
            <w:r>
              <w:t>Трубы и профили пустотелые из чугуна</w:t>
            </w:r>
          </w:p>
        </w:tc>
      </w:tr>
      <w:tr w:rsidR="0030303F" w:rsidTr="00B5432E">
        <w:tc>
          <w:tcPr>
            <w:tcW w:w="2211" w:type="dxa"/>
          </w:tcPr>
          <w:p w:rsidR="0030303F" w:rsidRDefault="0030303F" w:rsidP="00B5432E">
            <w:pPr>
              <w:pStyle w:val="ConsPlusNormal"/>
            </w:pPr>
            <w:r>
              <w:t>24.51.20</w:t>
            </w:r>
          </w:p>
        </w:tc>
        <w:tc>
          <w:tcPr>
            <w:tcW w:w="6803" w:type="dxa"/>
          </w:tcPr>
          <w:p w:rsidR="0030303F" w:rsidRDefault="0030303F" w:rsidP="00B5432E">
            <w:pPr>
              <w:pStyle w:val="ConsPlusNormal"/>
            </w:pPr>
            <w:r>
              <w:t>Трубы и профили пустотелые из чугуна</w:t>
            </w:r>
          </w:p>
        </w:tc>
      </w:tr>
      <w:tr w:rsidR="0030303F" w:rsidTr="00B5432E">
        <w:tc>
          <w:tcPr>
            <w:tcW w:w="2211" w:type="dxa"/>
          </w:tcPr>
          <w:p w:rsidR="0030303F" w:rsidRDefault="0030303F" w:rsidP="00B5432E">
            <w:pPr>
              <w:pStyle w:val="ConsPlusNormal"/>
            </w:pPr>
            <w:r>
              <w:t>24.51.20.110</w:t>
            </w:r>
          </w:p>
        </w:tc>
        <w:tc>
          <w:tcPr>
            <w:tcW w:w="6803" w:type="dxa"/>
          </w:tcPr>
          <w:p w:rsidR="0030303F" w:rsidRDefault="0030303F" w:rsidP="00B5432E">
            <w:pPr>
              <w:pStyle w:val="ConsPlusNormal"/>
            </w:pPr>
            <w:r>
              <w:t>Трубы чугунные</w:t>
            </w:r>
          </w:p>
        </w:tc>
      </w:tr>
      <w:tr w:rsidR="0030303F" w:rsidTr="00B5432E">
        <w:tc>
          <w:tcPr>
            <w:tcW w:w="2211" w:type="dxa"/>
          </w:tcPr>
          <w:p w:rsidR="0030303F" w:rsidRDefault="0030303F" w:rsidP="00B5432E">
            <w:pPr>
              <w:pStyle w:val="ConsPlusNormal"/>
            </w:pPr>
            <w:r>
              <w:t>24.51.20.120</w:t>
            </w:r>
          </w:p>
        </w:tc>
        <w:tc>
          <w:tcPr>
            <w:tcW w:w="6803" w:type="dxa"/>
          </w:tcPr>
          <w:p w:rsidR="0030303F" w:rsidRDefault="0030303F" w:rsidP="00B5432E">
            <w:pPr>
              <w:pStyle w:val="ConsPlusNormal"/>
            </w:pPr>
            <w:r>
              <w:t>Профили пустотелые чугунные</w:t>
            </w:r>
          </w:p>
        </w:tc>
      </w:tr>
      <w:tr w:rsidR="0030303F" w:rsidTr="00B5432E">
        <w:tc>
          <w:tcPr>
            <w:tcW w:w="2211" w:type="dxa"/>
          </w:tcPr>
          <w:p w:rsidR="0030303F" w:rsidRDefault="0030303F" w:rsidP="00B5432E">
            <w:pPr>
              <w:pStyle w:val="ConsPlusNormal"/>
            </w:pPr>
            <w:r>
              <w:t>24.51.3</w:t>
            </w:r>
          </w:p>
        </w:tc>
        <w:tc>
          <w:tcPr>
            <w:tcW w:w="6803" w:type="dxa"/>
          </w:tcPr>
          <w:p w:rsidR="0030303F" w:rsidRDefault="0030303F" w:rsidP="00B5432E">
            <w:pPr>
              <w:pStyle w:val="ConsPlusNormal"/>
            </w:pPr>
            <w:r>
              <w:t>Фитинги для труб из чугуна</w:t>
            </w:r>
          </w:p>
        </w:tc>
      </w:tr>
      <w:tr w:rsidR="0030303F" w:rsidTr="00B5432E">
        <w:tc>
          <w:tcPr>
            <w:tcW w:w="2211" w:type="dxa"/>
          </w:tcPr>
          <w:p w:rsidR="0030303F" w:rsidRDefault="0030303F" w:rsidP="00B5432E">
            <w:pPr>
              <w:pStyle w:val="ConsPlusNormal"/>
            </w:pPr>
            <w:r>
              <w:t>24.51.30</w:t>
            </w:r>
          </w:p>
        </w:tc>
        <w:tc>
          <w:tcPr>
            <w:tcW w:w="6803" w:type="dxa"/>
          </w:tcPr>
          <w:p w:rsidR="0030303F" w:rsidRDefault="0030303F" w:rsidP="00B5432E">
            <w:pPr>
              <w:pStyle w:val="ConsPlusNormal"/>
            </w:pPr>
            <w:r>
              <w:t>Фитинги для труб из чугуна</w:t>
            </w:r>
          </w:p>
        </w:tc>
      </w:tr>
      <w:tr w:rsidR="0030303F" w:rsidTr="00B5432E">
        <w:tc>
          <w:tcPr>
            <w:tcW w:w="2211" w:type="dxa"/>
          </w:tcPr>
          <w:p w:rsidR="0030303F" w:rsidRDefault="0030303F" w:rsidP="00B5432E">
            <w:pPr>
              <w:pStyle w:val="ConsPlusNormal"/>
            </w:pPr>
            <w:r>
              <w:t>24.51.30.000</w:t>
            </w:r>
          </w:p>
        </w:tc>
        <w:tc>
          <w:tcPr>
            <w:tcW w:w="6803" w:type="dxa"/>
          </w:tcPr>
          <w:p w:rsidR="0030303F" w:rsidRDefault="0030303F" w:rsidP="00B5432E">
            <w:pPr>
              <w:pStyle w:val="ConsPlusNormal"/>
            </w:pPr>
            <w:r>
              <w:t>Фитинги для труб из чугуна</w:t>
            </w:r>
          </w:p>
        </w:tc>
      </w:tr>
      <w:tr w:rsidR="0030303F" w:rsidTr="00B5432E">
        <w:tc>
          <w:tcPr>
            <w:tcW w:w="2211" w:type="dxa"/>
          </w:tcPr>
          <w:p w:rsidR="0030303F" w:rsidRDefault="0030303F" w:rsidP="00B5432E">
            <w:pPr>
              <w:pStyle w:val="ConsPlusNormal"/>
            </w:pPr>
            <w:r>
              <w:lastRenderedPageBreak/>
              <w:t>24.51.9</w:t>
            </w:r>
          </w:p>
        </w:tc>
        <w:tc>
          <w:tcPr>
            <w:tcW w:w="6803" w:type="dxa"/>
          </w:tcPr>
          <w:p w:rsidR="0030303F" w:rsidRDefault="0030303F" w:rsidP="00B5432E">
            <w:pPr>
              <w:pStyle w:val="ConsPlusNormal"/>
            </w:pPr>
            <w:r>
              <w:t>Услуги по производству изделий из литейного чугуна отдельные, выполняемые субподрядчиком</w:t>
            </w:r>
          </w:p>
        </w:tc>
      </w:tr>
      <w:tr w:rsidR="0030303F" w:rsidTr="00B5432E">
        <w:tc>
          <w:tcPr>
            <w:tcW w:w="2211" w:type="dxa"/>
          </w:tcPr>
          <w:p w:rsidR="0030303F" w:rsidRDefault="0030303F" w:rsidP="00B5432E">
            <w:pPr>
              <w:pStyle w:val="ConsPlusNormal"/>
            </w:pPr>
            <w:r>
              <w:t>24.51.99</w:t>
            </w:r>
          </w:p>
        </w:tc>
        <w:tc>
          <w:tcPr>
            <w:tcW w:w="6803" w:type="dxa"/>
          </w:tcPr>
          <w:p w:rsidR="0030303F" w:rsidRDefault="0030303F" w:rsidP="00B5432E">
            <w:pPr>
              <w:pStyle w:val="ConsPlusNormal"/>
            </w:pPr>
            <w:r>
              <w:t>Услуги по производству изделий из литейного чугуна отдельные, выполняемые субподрядчиком</w:t>
            </w:r>
          </w:p>
        </w:tc>
      </w:tr>
      <w:tr w:rsidR="0030303F" w:rsidTr="00B5432E">
        <w:tc>
          <w:tcPr>
            <w:tcW w:w="2211" w:type="dxa"/>
          </w:tcPr>
          <w:p w:rsidR="0030303F" w:rsidRDefault="0030303F" w:rsidP="00B5432E">
            <w:pPr>
              <w:pStyle w:val="ConsPlusNormal"/>
            </w:pPr>
            <w:r>
              <w:t>24.51.99.000</w:t>
            </w:r>
          </w:p>
        </w:tc>
        <w:tc>
          <w:tcPr>
            <w:tcW w:w="6803" w:type="dxa"/>
          </w:tcPr>
          <w:p w:rsidR="0030303F" w:rsidRDefault="0030303F" w:rsidP="00B5432E">
            <w:pPr>
              <w:pStyle w:val="ConsPlusNormal"/>
            </w:pPr>
            <w:r>
              <w:t>Услуги по производству изделий из литейного чугуна отдельные, выполняемые субподрядчиком</w:t>
            </w:r>
          </w:p>
        </w:tc>
      </w:tr>
      <w:tr w:rsidR="0030303F" w:rsidTr="00B5432E">
        <w:tc>
          <w:tcPr>
            <w:tcW w:w="2211" w:type="dxa"/>
          </w:tcPr>
          <w:p w:rsidR="0030303F" w:rsidRDefault="0030303F" w:rsidP="00B5432E">
            <w:pPr>
              <w:pStyle w:val="ConsPlusNormal"/>
            </w:pPr>
            <w:r>
              <w:t>24.52</w:t>
            </w:r>
          </w:p>
        </w:tc>
        <w:tc>
          <w:tcPr>
            <w:tcW w:w="6803" w:type="dxa"/>
          </w:tcPr>
          <w:p w:rsidR="0030303F" w:rsidRDefault="0030303F" w:rsidP="00B5432E">
            <w:pPr>
              <w:pStyle w:val="ConsPlusNormal"/>
            </w:pPr>
            <w:r>
              <w:t>Услуги по литью стали</w:t>
            </w:r>
          </w:p>
        </w:tc>
      </w:tr>
      <w:tr w:rsidR="0030303F" w:rsidTr="00B5432E">
        <w:tc>
          <w:tcPr>
            <w:tcW w:w="2211" w:type="dxa"/>
          </w:tcPr>
          <w:p w:rsidR="0030303F" w:rsidRDefault="0030303F" w:rsidP="00B5432E">
            <w:pPr>
              <w:pStyle w:val="ConsPlusNormal"/>
            </w:pPr>
            <w:r>
              <w:t>24.52.1</w:t>
            </w:r>
          </w:p>
        </w:tc>
        <w:tc>
          <w:tcPr>
            <w:tcW w:w="6803" w:type="dxa"/>
          </w:tcPr>
          <w:p w:rsidR="0030303F" w:rsidRDefault="0030303F" w:rsidP="00B5432E">
            <w:pPr>
              <w:pStyle w:val="ConsPlusNormal"/>
            </w:pPr>
            <w:r>
              <w:t>Услуги по литью стали</w:t>
            </w:r>
          </w:p>
        </w:tc>
      </w:tr>
      <w:tr w:rsidR="0030303F" w:rsidTr="00B5432E">
        <w:tc>
          <w:tcPr>
            <w:tcW w:w="2211" w:type="dxa"/>
          </w:tcPr>
          <w:p w:rsidR="0030303F" w:rsidRDefault="0030303F" w:rsidP="00B5432E">
            <w:pPr>
              <w:pStyle w:val="ConsPlusNormal"/>
            </w:pPr>
            <w:r>
              <w:t>24.52.10</w:t>
            </w:r>
          </w:p>
        </w:tc>
        <w:tc>
          <w:tcPr>
            <w:tcW w:w="6803" w:type="dxa"/>
          </w:tcPr>
          <w:p w:rsidR="0030303F" w:rsidRDefault="0030303F" w:rsidP="00B5432E">
            <w:pPr>
              <w:pStyle w:val="ConsPlusNormal"/>
            </w:pPr>
            <w:r>
              <w:t>Услуги по литью стали</w:t>
            </w:r>
          </w:p>
        </w:tc>
      </w:tr>
      <w:tr w:rsidR="0030303F" w:rsidTr="00B5432E">
        <w:tc>
          <w:tcPr>
            <w:tcW w:w="2211" w:type="dxa"/>
          </w:tcPr>
          <w:p w:rsidR="0030303F" w:rsidRDefault="0030303F" w:rsidP="00B5432E">
            <w:pPr>
              <w:pStyle w:val="ConsPlusNormal"/>
            </w:pPr>
            <w:r>
              <w:t>24.52.10.000</w:t>
            </w:r>
          </w:p>
        </w:tc>
        <w:tc>
          <w:tcPr>
            <w:tcW w:w="6803" w:type="dxa"/>
          </w:tcPr>
          <w:p w:rsidR="0030303F" w:rsidRDefault="0030303F" w:rsidP="00B5432E">
            <w:pPr>
              <w:pStyle w:val="ConsPlusNormal"/>
            </w:pPr>
            <w:r>
              <w:t>Услуги по литью стали</w:t>
            </w:r>
          </w:p>
        </w:tc>
      </w:tr>
      <w:tr w:rsidR="0030303F" w:rsidTr="00B5432E">
        <w:tc>
          <w:tcPr>
            <w:tcW w:w="2211" w:type="dxa"/>
          </w:tcPr>
          <w:p w:rsidR="0030303F" w:rsidRDefault="0030303F" w:rsidP="00B5432E">
            <w:pPr>
              <w:pStyle w:val="ConsPlusNormal"/>
            </w:pPr>
            <w:r>
              <w:t>24.52.2</w:t>
            </w:r>
          </w:p>
        </w:tc>
        <w:tc>
          <w:tcPr>
            <w:tcW w:w="6803" w:type="dxa"/>
          </w:tcPr>
          <w:p w:rsidR="0030303F" w:rsidRDefault="0030303F" w:rsidP="00B5432E">
            <w:pPr>
              <w:pStyle w:val="ConsPlusNormal"/>
            </w:pPr>
            <w:r>
              <w:t>Трубы и трубки центробежнолитые стальные</w:t>
            </w:r>
          </w:p>
        </w:tc>
      </w:tr>
      <w:tr w:rsidR="0030303F" w:rsidTr="00B5432E">
        <w:tc>
          <w:tcPr>
            <w:tcW w:w="2211" w:type="dxa"/>
          </w:tcPr>
          <w:p w:rsidR="0030303F" w:rsidRDefault="0030303F" w:rsidP="00B5432E">
            <w:pPr>
              <w:pStyle w:val="ConsPlusNormal"/>
            </w:pPr>
            <w:r>
              <w:t>24.52.20</w:t>
            </w:r>
          </w:p>
        </w:tc>
        <w:tc>
          <w:tcPr>
            <w:tcW w:w="6803" w:type="dxa"/>
          </w:tcPr>
          <w:p w:rsidR="0030303F" w:rsidRDefault="0030303F" w:rsidP="00B5432E">
            <w:pPr>
              <w:pStyle w:val="ConsPlusNormal"/>
            </w:pPr>
            <w:r>
              <w:t>Трубы и трубки центробежнолитые стальные</w:t>
            </w:r>
          </w:p>
        </w:tc>
      </w:tr>
      <w:tr w:rsidR="0030303F" w:rsidTr="00B5432E">
        <w:tc>
          <w:tcPr>
            <w:tcW w:w="2211" w:type="dxa"/>
          </w:tcPr>
          <w:p w:rsidR="0030303F" w:rsidRDefault="0030303F" w:rsidP="00B5432E">
            <w:pPr>
              <w:pStyle w:val="ConsPlusNormal"/>
            </w:pPr>
            <w:r>
              <w:t>24.52.20.000</w:t>
            </w:r>
          </w:p>
        </w:tc>
        <w:tc>
          <w:tcPr>
            <w:tcW w:w="6803" w:type="dxa"/>
          </w:tcPr>
          <w:p w:rsidR="0030303F" w:rsidRDefault="0030303F" w:rsidP="00B5432E">
            <w:pPr>
              <w:pStyle w:val="ConsPlusNormal"/>
            </w:pPr>
            <w:r>
              <w:t>Трубы и трубки центробежнолитые стальные</w:t>
            </w:r>
          </w:p>
        </w:tc>
      </w:tr>
      <w:tr w:rsidR="0030303F" w:rsidTr="00B5432E">
        <w:tc>
          <w:tcPr>
            <w:tcW w:w="2211" w:type="dxa"/>
          </w:tcPr>
          <w:p w:rsidR="0030303F" w:rsidRDefault="0030303F" w:rsidP="00B5432E">
            <w:pPr>
              <w:pStyle w:val="ConsPlusNormal"/>
            </w:pPr>
            <w:r>
              <w:t>24.52.3</w:t>
            </w:r>
          </w:p>
        </w:tc>
        <w:tc>
          <w:tcPr>
            <w:tcW w:w="6803" w:type="dxa"/>
          </w:tcPr>
          <w:p w:rsidR="0030303F" w:rsidRDefault="0030303F" w:rsidP="00B5432E">
            <w:pPr>
              <w:pStyle w:val="ConsPlusNormal"/>
            </w:pPr>
            <w:r>
              <w:t>Фитинги для труб и трубок литые стальные</w:t>
            </w:r>
          </w:p>
        </w:tc>
      </w:tr>
      <w:tr w:rsidR="0030303F" w:rsidTr="00B5432E">
        <w:tc>
          <w:tcPr>
            <w:tcW w:w="2211" w:type="dxa"/>
          </w:tcPr>
          <w:p w:rsidR="0030303F" w:rsidRDefault="0030303F" w:rsidP="00B5432E">
            <w:pPr>
              <w:pStyle w:val="ConsPlusNormal"/>
            </w:pPr>
            <w:r>
              <w:t>24.52.30</w:t>
            </w:r>
          </w:p>
        </w:tc>
        <w:tc>
          <w:tcPr>
            <w:tcW w:w="6803" w:type="dxa"/>
          </w:tcPr>
          <w:p w:rsidR="0030303F" w:rsidRDefault="0030303F" w:rsidP="00B5432E">
            <w:pPr>
              <w:pStyle w:val="ConsPlusNormal"/>
            </w:pPr>
            <w:r>
              <w:t>Фитинги для труб и трубок литые стальные</w:t>
            </w:r>
          </w:p>
        </w:tc>
      </w:tr>
      <w:tr w:rsidR="0030303F" w:rsidTr="00B5432E">
        <w:tc>
          <w:tcPr>
            <w:tcW w:w="2211" w:type="dxa"/>
          </w:tcPr>
          <w:p w:rsidR="0030303F" w:rsidRDefault="0030303F" w:rsidP="00B5432E">
            <w:pPr>
              <w:pStyle w:val="ConsPlusNormal"/>
            </w:pPr>
            <w:r>
              <w:t>24.52.30.000</w:t>
            </w:r>
          </w:p>
        </w:tc>
        <w:tc>
          <w:tcPr>
            <w:tcW w:w="6803" w:type="dxa"/>
          </w:tcPr>
          <w:p w:rsidR="0030303F" w:rsidRDefault="0030303F" w:rsidP="00B5432E">
            <w:pPr>
              <w:pStyle w:val="ConsPlusNormal"/>
            </w:pPr>
            <w:r>
              <w:t>Фитинги для труб и трубок литые стальные</w:t>
            </w:r>
          </w:p>
        </w:tc>
      </w:tr>
      <w:tr w:rsidR="0030303F" w:rsidTr="00B5432E">
        <w:tc>
          <w:tcPr>
            <w:tcW w:w="2211" w:type="dxa"/>
          </w:tcPr>
          <w:p w:rsidR="0030303F" w:rsidRDefault="0030303F" w:rsidP="00B5432E">
            <w:pPr>
              <w:pStyle w:val="ConsPlusNormal"/>
            </w:pPr>
            <w:r>
              <w:t>24.53</w:t>
            </w:r>
          </w:p>
        </w:tc>
        <w:tc>
          <w:tcPr>
            <w:tcW w:w="6803" w:type="dxa"/>
          </w:tcPr>
          <w:p w:rsidR="0030303F" w:rsidRDefault="0030303F" w:rsidP="00B5432E">
            <w:pPr>
              <w:pStyle w:val="ConsPlusNormal"/>
            </w:pPr>
            <w:r>
              <w:t>Услуги по литью легких металлов</w:t>
            </w:r>
          </w:p>
        </w:tc>
      </w:tr>
      <w:tr w:rsidR="0030303F" w:rsidTr="00B5432E">
        <w:tc>
          <w:tcPr>
            <w:tcW w:w="2211" w:type="dxa"/>
          </w:tcPr>
          <w:p w:rsidR="0030303F" w:rsidRDefault="0030303F" w:rsidP="00B5432E">
            <w:pPr>
              <w:pStyle w:val="ConsPlusNormal"/>
            </w:pPr>
            <w:r>
              <w:t>24.53.1</w:t>
            </w:r>
          </w:p>
        </w:tc>
        <w:tc>
          <w:tcPr>
            <w:tcW w:w="6803" w:type="dxa"/>
          </w:tcPr>
          <w:p w:rsidR="0030303F" w:rsidRDefault="0030303F" w:rsidP="00B5432E">
            <w:pPr>
              <w:pStyle w:val="ConsPlusNormal"/>
            </w:pPr>
            <w:r>
              <w:t>Услуги по литью легких металлов</w:t>
            </w:r>
          </w:p>
        </w:tc>
      </w:tr>
      <w:tr w:rsidR="0030303F" w:rsidTr="00B5432E">
        <w:tc>
          <w:tcPr>
            <w:tcW w:w="2211" w:type="dxa"/>
          </w:tcPr>
          <w:p w:rsidR="0030303F" w:rsidRDefault="0030303F" w:rsidP="00B5432E">
            <w:pPr>
              <w:pStyle w:val="ConsPlusNormal"/>
            </w:pPr>
            <w:r>
              <w:t>24.53.10</w:t>
            </w:r>
          </w:p>
        </w:tc>
        <w:tc>
          <w:tcPr>
            <w:tcW w:w="6803" w:type="dxa"/>
          </w:tcPr>
          <w:p w:rsidR="0030303F" w:rsidRDefault="0030303F" w:rsidP="00B5432E">
            <w:pPr>
              <w:pStyle w:val="ConsPlusNormal"/>
            </w:pPr>
            <w:r>
              <w:t>Услуги по литью легких металлов</w:t>
            </w:r>
          </w:p>
        </w:tc>
      </w:tr>
      <w:tr w:rsidR="0030303F" w:rsidTr="00B5432E">
        <w:tc>
          <w:tcPr>
            <w:tcW w:w="2211" w:type="dxa"/>
          </w:tcPr>
          <w:p w:rsidR="0030303F" w:rsidRDefault="0030303F" w:rsidP="00B5432E">
            <w:pPr>
              <w:pStyle w:val="ConsPlusNormal"/>
            </w:pPr>
            <w:r>
              <w:t>24.53.10.000</w:t>
            </w:r>
          </w:p>
        </w:tc>
        <w:tc>
          <w:tcPr>
            <w:tcW w:w="6803" w:type="dxa"/>
          </w:tcPr>
          <w:p w:rsidR="0030303F" w:rsidRDefault="0030303F" w:rsidP="00B5432E">
            <w:pPr>
              <w:pStyle w:val="ConsPlusNormal"/>
            </w:pPr>
            <w:r>
              <w:t>Услуги по литью легких металлов</w:t>
            </w:r>
          </w:p>
        </w:tc>
      </w:tr>
      <w:tr w:rsidR="0030303F" w:rsidTr="00B5432E">
        <w:tc>
          <w:tcPr>
            <w:tcW w:w="2211" w:type="dxa"/>
          </w:tcPr>
          <w:p w:rsidR="0030303F" w:rsidRDefault="0030303F" w:rsidP="00B5432E">
            <w:pPr>
              <w:pStyle w:val="ConsPlusNormal"/>
            </w:pPr>
            <w:r>
              <w:t>24.54</w:t>
            </w:r>
          </w:p>
        </w:tc>
        <w:tc>
          <w:tcPr>
            <w:tcW w:w="6803" w:type="dxa"/>
          </w:tcPr>
          <w:p w:rsidR="0030303F" w:rsidRDefault="0030303F" w:rsidP="00B5432E">
            <w:pPr>
              <w:pStyle w:val="ConsPlusNormal"/>
            </w:pPr>
            <w:r>
              <w:t>Услуги по литью прочих цветных металлов</w:t>
            </w:r>
          </w:p>
        </w:tc>
      </w:tr>
      <w:tr w:rsidR="0030303F" w:rsidTr="00B5432E">
        <w:tc>
          <w:tcPr>
            <w:tcW w:w="2211" w:type="dxa"/>
          </w:tcPr>
          <w:p w:rsidR="0030303F" w:rsidRDefault="0030303F" w:rsidP="00B5432E">
            <w:pPr>
              <w:pStyle w:val="ConsPlusNormal"/>
            </w:pPr>
            <w:r>
              <w:t>24.54.1</w:t>
            </w:r>
          </w:p>
        </w:tc>
        <w:tc>
          <w:tcPr>
            <w:tcW w:w="6803" w:type="dxa"/>
          </w:tcPr>
          <w:p w:rsidR="0030303F" w:rsidRDefault="0030303F" w:rsidP="00B5432E">
            <w:pPr>
              <w:pStyle w:val="ConsPlusNormal"/>
            </w:pPr>
            <w:r>
              <w:t>Услуги по литью прочих цветных металлов</w:t>
            </w:r>
          </w:p>
        </w:tc>
      </w:tr>
      <w:tr w:rsidR="0030303F" w:rsidTr="00B5432E">
        <w:tc>
          <w:tcPr>
            <w:tcW w:w="2211" w:type="dxa"/>
          </w:tcPr>
          <w:p w:rsidR="0030303F" w:rsidRDefault="0030303F" w:rsidP="00B5432E">
            <w:pPr>
              <w:pStyle w:val="ConsPlusNormal"/>
            </w:pPr>
            <w:r>
              <w:t>24.54.10</w:t>
            </w:r>
          </w:p>
        </w:tc>
        <w:tc>
          <w:tcPr>
            <w:tcW w:w="6803" w:type="dxa"/>
          </w:tcPr>
          <w:p w:rsidR="0030303F" w:rsidRDefault="0030303F" w:rsidP="00B5432E">
            <w:pPr>
              <w:pStyle w:val="ConsPlusNormal"/>
            </w:pPr>
            <w:r>
              <w:t>Услуги по литью прочих цветных металлов</w:t>
            </w:r>
          </w:p>
        </w:tc>
      </w:tr>
      <w:tr w:rsidR="0030303F" w:rsidTr="00B5432E">
        <w:tc>
          <w:tcPr>
            <w:tcW w:w="2211" w:type="dxa"/>
          </w:tcPr>
          <w:p w:rsidR="0030303F" w:rsidRDefault="0030303F" w:rsidP="00B5432E">
            <w:pPr>
              <w:pStyle w:val="ConsPlusNormal"/>
            </w:pPr>
            <w:r>
              <w:t>24.54.10.000</w:t>
            </w:r>
          </w:p>
        </w:tc>
        <w:tc>
          <w:tcPr>
            <w:tcW w:w="6803" w:type="dxa"/>
          </w:tcPr>
          <w:p w:rsidR="0030303F" w:rsidRDefault="0030303F" w:rsidP="00B5432E">
            <w:pPr>
              <w:pStyle w:val="ConsPlusNormal"/>
            </w:pPr>
            <w:r>
              <w:t>Услуги по литью прочих цветных металлов</w:t>
            </w:r>
          </w:p>
        </w:tc>
      </w:tr>
      <w:tr w:rsidR="0030303F" w:rsidTr="00B5432E">
        <w:tc>
          <w:tcPr>
            <w:tcW w:w="2211" w:type="dxa"/>
          </w:tcPr>
          <w:p w:rsidR="0030303F" w:rsidRDefault="0030303F" w:rsidP="00B5432E">
            <w:pPr>
              <w:pStyle w:val="ConsPlusNormal"/>
              <w:outlineLvl w:val="1"/>
            </w:pPr>
            <w:r>
              <w:rPr>
                <w:b/>
                <w:bCs/>
                <w:i/>
                <w:iCs/>
              </w:rPr>
              <w:t>25</w:t>
            </w:r>
          </w:p>
        </w:tc>
        <w:tc>
          <w:tcPr>
            <w:tcW w:w="6803" w:type="dxa"/>
          </w:tcPr>
          <w:p w:rsidR="0030303F" w:rsidRDefault="0030303F" w:rsidP="00B5432E">
            <w:pPr>
              <w:pStyle w:val="ConsPlusNormal"/>
            </w:pPr>
            <w:r>
              <w:rPr>
                <w:b/>
                <w:bCs/>
                <w:i/>
                <w:iCs/>
              </w:rPr>
              <w:t>Изделия металлические готовые, кроме машин и оборудования</w:t>
            </w:r>
          </w:p>
        </w:tc>
      </w:tr>
      <w:tr w:rsidR="0030303F" w:rsidTr="00B5432E">
        <w:tc>
          <w:tcPr>
            <w:tcW w:w="2211" w:type="dxa"/>
          </w:tcPr>
          <w:p w:rsidR="0030303F" w:rsidRDefault="0030303F" w:rsidP="00B5432E">
            <w:pPr>
              <w:pStyle w:val="ConsPlusNormal"/>
            </w:pPr>
            <w:r>
              <w:t>25.1</w:t>
            </w:r>
          </w:p>
        </w:tc>
        <w:tc>
          <w:tcPr>
            <w:tcW w:w="6803" w:type="dxa"/>
          </w:tcPr>
          <w:p w:rsidR="0030303F" w:rsidRDefault="0030303F" w:rsidP="00B5432E">
            <w:pPr>
              <w:pStyle w:val="ConsPlusNormal"/>
            </w:pPr>
            <w:r>
              <w:t>Металлоконструкции строительные</w:t>
            </w:r>
          </w:p>
        </w:tc>
      </w:tr>
      <w:tr w:rsidR="0030303F" w:rsidTr="00B5432E">
        <w:tc>
          <w:tcPr>
            <w:tcW w:w="2211" w:type="dxa"/>
          </w:tcPr>
          <w:p w:rsidR="0030303F" w:rsidRDefault="0030303F" w:rsidP="00B5432E">
            <w:pPr>
              <w:pStyle w:val="ConsPlusNormal"/>
            </w:pPr>
            <w:r>
              <w:t>25.11</w:t>
            </w:r>
          </w:p>
        </w:tc>
        <w:tc>
          <w:tcPr>
            <w:tcW w:w="6803" w:type="dxa"/>
          </w:tcPr>
          <w:p w:rsidR="0030303F" w:rsidRDefault="0030303F" w:rsidP="00B5432E">
            <w:pPr>
              <w:pStyle w:val="ConsPlusNormal"/>
            </w:pPr>
            <w:r>
              <w:t>Металлоконструкции строительные и их части</w:t>
            </w:r>
          </w:p>
        </w:tc>
      </w:tr>
      <w:tr w:rsidR="0030303F" w:rsidTr="00B5432E">
        <w:tc>
          <w:tcPr>
            <w:tcW w:w="2211" w:type="dxa"/>
          </w:tcPr>
          <w:p w:rsidR="0030303F" w:rsidRDefault="0030303F" w:rsidP="00B5432E">
            <w:pPr>
              <w:pStyle w:val="ConsPlusNormal"/>
            </w:pPr>
            <w:r>
              <w:t>25.11.1</w:t>
            </w:r>
          </w:p>
        </w:tc>
        <w:tc>
          <w:tcPr>
            <w:tcW w:w="6803" w:type="dxa"/>
          </w:tcPr>
          <w:p w:rsidR="0030303F" w:rsidRDefault="0030303F" w:rsidP="00B5432E">
            <w:pPr>
              <w:pStyle w:val="ConsPlusNormal"/>
            </w:pPr>
            <w:r>
              <w:t>Здания сборные из металла</w:t>
            </w:r>
          </w:p>
        </w:tc>
      </w:tr>
      <w:tr w:rsidR="0030303F" w:rsidTr="00B5432E">
        <w:tc>
          <w:tcPr>
            <w:tcW w:w="2211" w:type="dxa"/>
          </w:tcPr>
          <w:p w:rsidR="0030303F" w:rsidRDefault="0030303F" w:rsidP="00B5432E">
            <w:pPr>
              <w:pStyle w:val="ConsPlusNormal"/>
            </w:pPr>
            <w:r>
              <w:t>25.11.10</w:t>
            </w:r>
          </w:p>
        </w:tc>
        <w:tc>
          <w:tcPr>
            <w:tcW w:w="6803" w:type="dxa"/>
          </w:tcPr>
          <w:p w:rsidR="0030303F" w:rsidRDefault="0030303F" w:rsidP="00B5432E">
            <w:pPr>
              <w:pStyle w:val="ConsPlusNormal"/>
            </w:pPr>
            <w:r>
              <w:t>Здания сборные из металла</w:t>
            </w:r>
          </w:p>
          <w:p w:rsidR="0030303F" w:rsidRDefault="0030303F" w:rsidP="00B5432E">
            <w:pPr>
              <w:pStyle w:val="ConsPlusNormal"/>
            </w:pPr>
            <w:r>
              <w:t>Эта группировка включает:</w:t>
            </w:r>
          </w:p>
          <w:p w:rsidR="0030303F" w:rsidRDefault="0030303F" w:rsidP="00B5432E">
            <w:pPr>
              <w:pStyle w:val="ConsPlusNormal"/>
            </w:pPr>
            <w:r>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30303F" w:rsidRDefault="0030303F" w:rsidP="00B5432E">
            <w:pPr>
              <w:pStyle w:val="ConsPlusNormal"/>
            </w:pPr>
            <w:r>
              <w:t xml:space="preserve">Здания могут служить рабочей подсобкой, конторой, навесом, </w:t>
            </w:r>
            <w:r>
              <w:lastRenderedPageBreak/>
              <w:t>гаражом, теплицей и т.д.</w:t>
            </w:r>
          </w:p>
        </w:tc>
      </w:tr>
      <w:tr w:rsidR="0030303F" w:rsidTr="00B5432E">
        <w:tc>
          <w:tcPr>
            <w:tcW w:w="2211" w:type="dxa"/>
          </w:tcPr>
          <w:p w:rsidR="0030303F" w:rsidRDefault="0030303F" w:rsidP="00B5432E">
            <w:pPr>
              <w:pStyle w:val="ConsPlusNormal"/>
            </w:pPr>
            <w:r>
              <w:lastRenderedPageBreak/>
              <w:t>25.11.10.000</w:t>
            </w:r>
          </w:p>
        </w:tc>
        <w:tc>
          <w:tcPr>
            <w:tcW w:w="6803" w:type="dxa"/>
          </w:tcPr>
          <w:p w:rsidR="0030303F" w:rsidRDefault="0030303F" w:rsidP="00B5432E">
            <w:pPr>
              <w:pStyle w:val="ConsPlusNormal"/>
            </w:pPr>
            <w:r>
              <w:t>Здания сборные из металла</w:t>
            </w:r>
          </w:p>
        </w:tc>
      </w:tr>
      <w:tr w:rsidR="0030303F" w:rsidTr="00B5432E">
        <w:tc>
          <w:tcPr>
            <w:tcW w:w="2211" w:type="dxa"/>
          </w:tcPr>
          <w:p w:rsidR="0030303F" w:rsidRDefault="0030303F" w:rsidP="00B5432E">
            <w:pPr>
              <w:pStyle w:val="ConsPlusNormal"/>
            </w:pPr>
            <w:r>
              <w:t>25.11.2</w:t>
            </w:r>
          </w:p>
        </w:tc>
        <w:tc>
          <w:tcPr>
            <w:tcW w:w="6803" w:type="dxa"/>
          </w:tcPr>
          <w:p w:rsidR="0030303F" w:rsidRDefault="0030303F" w:rsidP="00B5432E">
            <w:pPr>
              <w:pStyle w:val="ConsPlusNormal"/>
            </w:pPr>
            <w:r>
              <w:t>Металлоконструкции строительные и их части</w:t>
            </w:r>
          </w:p>
        </w:tc>
      </w:tr>
      <w:tr w:rsidR="0030303F" w:rsidTr="00B5432E">
        <w:tc>
          <w:tcPr>
            <w:tcW w:w="2211" w:type="dxa"/>
          </w:tcPr>
          <w:p w:rsidR="0030303F" w:rsidRDefault="0030303F" w:rsidP="00B5432E">
            <w:pPr>
              <w:pStyle w:val="ConsPlusNormal"/>
            </w:pPr>
            <w:r>
              <w:t>25.11.21</w:t>
            </w:r>
          </w:p>
        </w:tc>
        <w:tc>
          <w:tcPr>
            <w:tcW w:w="6803" w:type="dxa"/>
          </w:tcPr>
          <w:p w:rsidR="0030303F" w:rsidRDefault="0030303F" w:rsidP="00B5432E">
            <w:pPr>
              <w:pStyle w:val="ConsPlusNormal"/>
            </w:pPr>
            <w:r>
              <w:t>Мосты и секции мостов из черных металлов</w:t>
            </w:r>
          </w:p>
        </w:tc>
      </w:tr>
      <w:tr w:rsidR="0030303F" w:rsidTr="00B5432E">
        <w:tc>
          <w:tcPr>
            <w:tcW w:w="2211" w:type="dxa"/>
          </w:tcPr>
          <w:p w:rsidR="0030303F" w:rsidRDefault="0030303F" w:rsidP="00B5432E">
            <w:pPr>
              <w:pStyle w:val="ConsPlusNormal"/>
            </w:pPr>
            <w:r>
              <w:t>25.11.21.110</w:t>
            </w:r>
          </w:p>
        </w:tc>
        <w:tc>
          <w:tcPr>
            <w:tcW w:w="6803" w:type="dxa"/>
          </w:tcPr>
          <w:p w:rsidR="0030303F" w:rsidRDefault="0030303F" w:rsidP="00B5432E">
            <w:pPr>
              <w:pStyle w:val="ConsPlusNormal"/>
            </w:pPr>
            <w:r>
              <w:t>Мосты из черных металлов</w:t>
            </w:r>
          </w:p>
        </w:tc>
      </w:tr>
      <w:tr w:rsidR="0030303F" w:rsidTr="00B5432E">
        <w:tc>
          <w:tcPr>
            <w:tcW w:w="2211" w:type="dxa"/>
          </w:tcPr>
          <w:p w:rsidR="0030303F" w:rsidRDefault="0030303F" w:rsidP="00B5432E">
            <w:pPr>
              <w:pStyle w:val="ConsPlusNormal"/>
            </w:pPr>
            <w:r>
              <w:t>25.11.21.111</w:t>
            </w:r>
          </w:p>
        </w:tc>
        <w:tc>
          <w:tcPr>
            <w:tcW w:w="6803" w:type="dxa"/>
          </w:tcPr>
          <w:p w:rsidR="0030303F" w:rsidRDefault="0030303F" w:rsidP="00B5432E">
            <w:pPr>
              <w:pStyle w:val="ConsPlusNormal"/>
            </w:pPr>
            <w:r>
              <w:t>Мосты автодорожные из черных металлов</w:t>
            </w:r>
          </w:p>
        </w:tc>
      </w:tr>
      <w:tr w:rsidR="0030303F" w:rsidTr="00B5432E">
        <w:tc>
          <w:tcPr>
            <w:tcW w:w="2211" w:type="dxa"/>
          </w:tcPr>
          <w:p w:rsidR="0030303F" w:rsidRDefault="0030303F" w:rsidP="00B5432E">
            <w:pPr>
              <w:pStyle w:val="ConsPlusNormal"/>
            </w:pPr>
            <w:r>
              <w:t>25.11.21.112</w:t>
            </w:r>
          </w:p>
        </w:tc>
        <w:tc>
          <w:tcPr>
            <w:tcW w:w="6803" w:type="dxa"/>
          </w:tcPr>
          <w:p w:rsidR="0030303F" w:rsidRDefault="0030303F" w:rsidP="00B5432E">
            <w:pPr>
              <w:pStyle w:val="ConsPlusNormal"/>
            </w:pPr>
            <w:r>
              <w:t>Мосты железнодорожные из черных металлов</w:t>
            </w:r>
          </w:p>
        </w:tc>
      </w:tr>
      <w:tr w:rsidR="0030303F" w:rsidTr="00B5432E">
        <w:tc>
          <w:tcPr>
            <w:tcW w:w="2211" w:type="dxa"/>
          </w:tcPr>
          <w:p w:rsidR="0030303F" w:rsidRDefault="0030303F" w:rsidP="00B5432E">
            <w:pPr>
              <w:pStyle w:val="ConsPlusNormal"/>
            </w:pPr>
            <w:r>
              <w:t>25.11.21.113</w:t>
            </w:r>
          </w:p>
        </w:tc>
        <w:tc>
          <w:tcPr>
            <w:tcW w:w="6803" w:type="dxa"/>
          </w:tcPr>
          <w:p w:rsidR="0030303F" w:rsidRDefault="0030303F" w:rsidP="00B5432E">
            <w:pPr>
              <w:pStyle w:val="ConsPlusNormal"/>
            </w:pPr>
            <w:r>
              <w:t>Мосты совмещенные из черных металлов</w:t>
            </w:r>
          </w:p>
        </w:tc>
      </w:tr>
      <w:tr w:rsidR="0030303F" w:rsidTr="00B5432E">
        <w:tc>
          <w:tcPr>
            <w:tcW w:w="2211" w:type="dxa"/>
          </w:tcPr>
          <w:p w:rsidR="0030303F" w:rsidRDefault="0030303F" w:rsidP="00B5432E">
            <w:pPr>
              <w:pStyle w:val="ConsPlusNormal"/>
            </w:pPr>
            <w:r>
              <w:t>25.11.21.114</w:t>
            </w:r>
          </w:p>
        </w:tc>
        <w:tc>
          <w:tcPr>
            <w:tcW w:w="6803" w:type="dxa"/>
          </w:tcPr>
          <w:p w:rsidR="0030303F" w:rsidRDefault="0030303F" w:rsidP="00B5432E">
            <w:pPr>
              <w:pStyle w:val="ConsPlusNormal"/>
            </w:pPr>
            <w:r>
              <w:t>Мосты пешеходные из черных металлов</w:t>
            </w:r>
          </w:p>
        </w:tc>
      </w:tr>
      <w:tr w:rsidR="0030303F" w:rsidTr="00B5432E">
        <w:tc>
          <w:tcPr>
            <w:tcW w:w="2211" w:type="dxa"/>
          </w:tcPr>
          <w:p w:rsidR="0030303F" w:rsidRDefault="0030303F" w:rsidP="00B5432E">
            <w:pPr>
              <w:pStyle w:val="ConsPlusNormal"/>
            </w:pPr>
            <w:r>
              <w:t>25.11.21.115</w:t>
            </w:r>
          </w:p>
        </w:tc>
        <w:tc>
          <w:tcPr>
            <w:tcW w:w="6803" w:type="dxa"/>
          </w:tcPr>
          <w:p w:rsidR="0030303F" w:rsidRDefault="0030303F" w:rsidP="00B5432E">
            <w:pPr>
              <w:pStyle w:val="ConsPlusNormal"/>
            </w:pPr>
            <w:r>
              <w:t>Мосты для трубопроводов и кабелей из черных металлов</w:t>
            </w:r>
          </w:p>
        </w:tc>
      </w:tr>
      <w:tr w:rsidR="0030303F" w:rsidTr="00B5432E">
        <w:tc>
          <w:tcPr>
            <w:tcW w:w="2211" w:type="dxa"/>
          </w:tcPr>
          <w:p w:rsidR="0030303F" w:rsidRDefault="0030303F" w:rsidP="00B5432E">
            <w:pPr>
              <w:pStyle w:val="ConsPlusNormal"/>
            </w:pPr>
            <w:r>
              <w:t>25.11.21.119</w:t>
            </w:r>
          </w:p>
        </w:tc>
        <w:tc>
          <w:tcPr>
            <w:tcW w:w="6803" w:type="dxa"/>
          </w:tcPr>
          <w:p w:rsidR="0030303F" w:rsidRDefault="0030303F" w:rsidP="00B5432E">
            <w:pPr>
              <w:pStyle w:val="ConsPlusNormal"/>
            </w:pPr>
            <w:r>
              <w:t>Мосты из черных металлов прочие</w:t>
            </w:r>
          </w:p>
        </w:tc>
      </w:tr>
      <w:tr w:rsidR="0030303F" w:rsidTr="00B5432E">
        <w:tc>
          <w:tcPr>
            <w:tcW w:w="2211" w:type="dxa"/>
          </w:tcPr>
          <w:p w:rsidR="0030303F" w:rsidRDefault="0030303F" w:rsidP="00B5432E">
            <w:pPr>
              <w:pStyle w:val="ConsPlusNormal"/>
            </w:pPr>
            <w:r>
              <w:t>25.11.21.120</w:t>
            </w:r>
          </w:p>
        </w:tc>
        <w:tc>
          <w:tcPr>
            <w:tcW w:w="6803" w:type="dxa"/>
          </w:tcPr>
          <w:p w:rsidR="0030303F" w:rsidRDefault="0030303F" w:rsidP="00B5432E">
            <w:pPr>
              <w:pStyle w:val="ConsPlusNormal"/>
            </w:pPr>
            <w:r>
              <w:t>Секции мостов из черных металлов</w:t>
            </w:r>
          </w:p>
        </w:tc>
      </w:tr>
      <w:tr w:rsidR="0030303F" w:rsidTr="00B5432E">
        <w:tc>
          <w:tcPr>
            <w:tcW w:w="2211" w:type="dxa"/>
          </w:tcPr>
          <w:p w:rsidR="0030303F" w:rsidRDefault="0030303F" w:rsidP="00B5432E">
            <w:pPr>
              <w:pStyle w:val="ConsPlusNormal"/>
            </w:pPr>
            <w:r>
              <w:t>25.11.22</w:t>
            </w:r>
          </w:p>
        </w:tc>
        <w:tc>
          <w:tcPr>
            <w:tcW w:w="6803" w:type="dxa"/>
          </w:tcPr>
          <w:p w:rsidR="0030303F" w:rsidRDefault="0030303F" w:rsidP="00B5432E">
            <w:pPr>
              <w:pStyle w:val="ConsPlusNormal"/>
            </w:pPr>
            <w:r>
              <w:t>Опоры башенные и мачты решетчатые из черных металлов</w:t>
            </w:r>
          </w:p>
        </w:tc>
      </w:tr>
      <w:tr w:rsidR="0030303F" w:rsidTr="00B5432E">
        <w:tc>
          <w:tcPr>
            <w:tcW w:w="2211" w:type="dxa"/>
          </w:tcPr>
          <w:p w:rsidR="0030303F" w:rsidRDefault="0030303F" w:rsidP="00B5432E">
            <w:pPr>
              <w:pStyle w:val="ConsPlusNormal"/>
            </w:pPr>
            <w:r>
              <w:t>25.11.22.110</w:t>
            </w:r>
          </w:p>
        </w:tc>
        <w:tc>
          <w:tcPr>
            <w:tcW w:w="6803" w:type="dxa"/>
          </w:tcPr>
          <w:p w:rsidR="0030303F" w:rsidRDefault="0030303F" w:rsidP="00B5432E">
            <w:pPr>
              <w:pStyle w:val="ConsPlusNormal"/>
            </w:pPr>
            <w:r>
              <w:t>Опоры линий электропередачи (ЛЭП) из черных металлов</w:t>
            </w:r>
          </w:p>
        </w:tc>
      </w:tr>
      <w:tr w:rsidR="0030303F" w:rsidTr="00B5432E">
        <w:tc>
          <w:tcPr>
            <w:tcW w:w="2211" w:type="dxa"/>
          </w:tcPr>
          <w:p w:rsidR="0030303F" w:rsidRDefault="0030303F" w:rsidP="00B5432E">
            <w:pPr>
              <w:pStyle w:val="ConsPlusNormal"/>
            </w:pPr>
            <w:r>
              <w:t>25.11.22.120</w:t>
            </w:r>
          </w:p>
        </w:tc>
        <w:tc>
          <w:tcPr>
            <w:tcW w:w="6803" w:type="dxa"/>
          </w:tcPr>
          <w:p w:rsidR="0030303F" w:rsidRDefault="0030303F" w:rsidP="00B5432E">
            <w:pPr>
              <w:pStyle w:val="ConsPlusNormal"/>
            </w:pPr>
            <w:r>
              <w:t>Опоры радиорелейных линий из черных металлов</w:t>
            </w:r>
          </w:p>
        </w:tc>
      </w:tr>
      <w:tr w:rsidR="0030303F" w:rsidTr="00B5432E">
        <w:tc>
          <w:tcPr>
            <w:tcW w:w="2211" w:type="dxa"/>
          </w:tcPr>
          <w:p w:rsidR="0030303F" w:rsidRDefault="0030303F" w:rsidP="00B5432E">
            <w:pPr>
              <w:pStyle w:val="ConsPlusNormal"/>
            </w:pPr>
            <w:r>
              <w:t>25.11.22.130</w:t>
            </w:r>
          </w:p>
        </w:tc>
        <w:tc>
          <w:tcPr>
            <w:tcW w:w="6803" w:type="dxa"/>
          </w:tcPr>
          <w:p w:rsidR="0030303F" w:rsidRDefault="0030303F" w:rsidP="00B5432E">
            <w:pPr>
              <w:pStyle w:val="ConsPlusNormal"/>
            </w:pPr>
            <w:r>
              <w:t>Радиомачты отдельно стоящие из черных металлов</w:t>
            </w:r>
          </w:p>
        </w:tc>
      </w:tr>
      <w:tr w:rsidR="0030303F" w:rsidTr="00B5432E">
        <w:tc>
          <w:tcPr>
            <w:tcW w:w="2211" w:type="dxa"/>
          </w:tcPr>
          <w:p w:rsidR="0030303F" w:rsidRDefault="0030303F" w:rsidP="00B5432E">
            <w:pPr>
              <w:pStyle w:val="ConsPlusNormal"/>
            </w:pPr>
            <w:r>
              <w:t>25.11.22.140</w:t>
            </w:r>
          </w:p>
        </w:tc>
        <w:tc>
          <w:tcPr>
            <w:tcW w:w="6803" w:type="dxa"/>
          </w:tcPr>
          <w:p w:rsidR="0030303F" w:rsidRDefault="0030303F" w:rsidP="00B5432E">
            <w:pPr>
              <w:pStyle w:val="ConsPlusNormal"/>
            </w:pPr>
            <w:r>
              <w:t>Радиобашни отдельно стоящие из черных металлов</w:t>
            </w:r>
          </w:p>
        </w:tc>
      </w:tr>
      <w:tr w:rsidR="0030303F" w:rsidTr="00B5432E">
        <w:tc>
          <w:tcPr>
            <w:tcW w:w="2211" w:type="dxa"/>
          </w:tcPr>
          <w:p w:rsidR="0030303F" w:rsidRDefault="0030303F" w:rsidP="00B5432E">
            <w:pPr>
              <w:pStyle w:val="ConsPlusNormal"/>
            </w:pPr>
            <w:r>
              <w:t>25.11.22.150</w:t>
            </w:r>
          </w:p>
        </w:tc>
        <w:tc>
          <w:tcPr>
            <w:tcW w:w="6803" w:type="dxa"/>
          </w:tcPr>
          <w:p w:rsidR="0030303F" w:rsidRDefault="0030303F" w:rsidP="00B5432E">
            <w:pPr>
              <w:pStyle w:val="ConsPlusNormal"/>
            </w:pPr>
            <w:r>
              <w:t>Опоры телевизионные из черных металлов</w:t>
            </w:r>
          </w:p>
        </w:tc>
      </w:tr>
      <w:tr w:rsidR="0030303F" w:rsidTr="00B5432E">
        <w:tc>
          <w:tcPr>
            <w:tcW w:w="2211" w:type="dxa"/>
          </w:tcPr>
          <w:p w:rsidR="0030303F" w:rsidRDefault="0030303F" w:rsidP="00B5432E">
            <w:pPr>
              <w:pStyle w:val="ConsPlusNormal"/>
            </w:pPr>
            <w:r>
              <w:t>25.11.22.160</w:t>
            </w:r>
          </w:p>
        </w:tc>
        <w:tc>
          <w:tcPr>
            <w:tcW w:w="6803" w:type="dxa"/>
          </w:tcPr>
          <w:p w:rsidR="0030303F" w:rsidRDefault="0030303F" w:rsidP="00B5432E">
            <w:pPr>
              <w:pStyle w:val="ConsPlusNormal"/>
            </w:pPr>
            <w:r>
              <w:t>Опоры (мачты) контактной сети железных дорог из черных металлов</w:t>
            </w:r>
          </w:p>
        </w:tc>
      </w:tr>
      <w:tr w:rsidR="0030303F" w:rsidTr="00B5432E">
        <w:tc>
          <w:tcPr>
            <w:tcW w:w="2211" w:type="dxa"/>
          </w:tcPr>
          <w:p w:rsidR="0030303F" w:rsidRDefault="0030303F" w:rsidP="00B5432E">
            <w:pPr>
              <w:pStyle w:val="ConsPlusNormal"/>
            </w:pPr>
            <w:r>
              <w:t>25.11.22.190</w:t>
            </w:r>
          </w:p>
        </w:tc>
        <w:tc>
          <w:tcPr>
            <w:tcW w:w="6803" w:type="dxa"/>
          </w:tcPr>
          <w:p w:rsidR="0030303F" w:rsidRDefault="0030303F" w:rsidP="00B5432E">
            <w:pPr>
              <w:pStyle w:val="ConsPlusNormal"/>
            </w:pPr>
            <w:r>
              <w:t>Опоры и мачты решетчатые из черных металлов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2103" w:history="1">
              <w:r>
                <w:rPr>
                  <w:color w:val="0000FF"/>
                </w:rPr>
                <w:t>Изменения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25.11.22.191</w:t>
            </w:r>
          </w:p>
        </w:tc>
        <w:tc>
          <w:tcPr>
            <w:tcW w:w="6803" w:type="dxa"/>
          </w:tcPr>
          <w:p w:rsidR="0030303F" w:rsidRDefault="0030303F" w:rsidP="00B5432E">
            <w:pPr>
              <w:pStyle w:val="ConsPlusNormal"/>
            </w:pPr>
            <w:r>
              <w:t>Мачты решетчатые из черных металлов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104"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25.11.22.192</w:t>
            </w:r>
          </w:p>
        </w:tc>
        <w:tc>
          <w:tcPr>
            <w:tcW w:w="6803" w:type="dxa"/>
          </w:tcPr>
          <w:p w:rsidR="0030303F" w:rsidRDefault="0030303F" w:rsidP="00B5432E">
            <w:pPr>
              <w:pStyle w:val="ConsPlusNormal"/>
            </w:pPr>
            <w:r>
              <w:t>Опоры из черных металлов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105"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25.11.23</w:t>
            </w:r>
          </w:p>
        </w:tc>
        <w:tc>
          <w:tcPr>
            <w:tcW w:w="6803" w:type="dxa"/>
          </w:tcPr>
          <w:p w:rsidR="0030303F" w:rsidRDefault="0030303F" w:rsidP="00B5432E">
            <w:pPr>
              <w:pStyle w:val="ConsPlusNormal"/>
            </w:pPr>
            <w:r>
              <w:t>Конструкции и детали конструкций прочие, листы, прутки, уголки, профили и аналогичные изделия из черных металлов или алюминия</w:t>
            </w:r>
          </w:p>
        </w:tc>
      </w:tr>
      <w:tr w:rsidR="0030303F" w:rsidTr="00B5432E">
        <w:tc>
          <w:tcPr>
            <w:tcW w:w="2211" w:type="dxa"/>
          </w:tcPr>
          <w:p w:rsidR="0030303F" w:rsidRDefault="0030303F" w:rsidP="00B5432E">
            <w:pPr>
              <w:pStyle w:val="ConsPlusNormal"/>
            </w:pPr>
            <w:r>
              <w:t>25.11.23.110</w:t>
            </w:r>
          </w:p>
        </w:tc>
        <w:tc>
          <w:tcPr>
            <w:tcW w:w="6803" w:type="dxa"/>
          </w:tcPr>
          <w:p w:rsidR="0030303F" w:rsidRDefault="0030303F" w:rsidP="00B5432E">
            <w:pPr>
              <w:pStyle w:val="ConsPlusNormal"/>
            </w:pPr>
            <w:r>
              <w:t>Конструкции и детали конструкций из черных металлов</w:t>
            </w:r>
          </w:p>
        </w:tc>
      </w:tr>
      <w:tr w:rsidR="0030303F" w:rsidTr="00B5432E">
        <w:tc>
          <w:tcPr>
            <w:tcW w:w="2211" w:type="dxa"/>
          </w:tcPr>
          <w:p w:rsidR="0030303F" w:rsidRDefault="0030303F" w:rsidP="00B5432E">
            <w:pPr>
              <w:pStyle w:val="ConsPlusNormal"/>
            </w:pPr>
            <w:r>
              <w:t>25.11.23.111</w:t>
            </w:r>
          </w:p>
        </w:tc>
        <w:tc>
          <w:tcPr>
            <w:tcW w:w="6803" w:type="dxa"/>
          </w:tcPr>
          <w:p w:rsidR="0030303F" w:rsidRDefault="0030303F" w:rsidP="00B5432E">
            <w:pPr>
              <w:pStyle w:val="ConsPlusNormal"/>
            </w:pPr>
            <w:r>
              <w:t>Конструкции и детали контактной сети железных дорог и тяговых подстанций из черных металлов</w:t>
            </w:r>
          </w:p>
        </w:tc>
      </w:tr>
      <w:tr w:rsidR="0030303F" w:rsidTr="00B5432E">
        <w:tc>
          <w:tcPr>
            <w:tcW w:w="2211" w:type="dxa"/>
          </w:tcPr>
          <w:p w:rsidR="0030303F" w:rsidRDefault="0030303F" w:rsidP="00B5432E">
            <w:pPr>
              <w:pStyle w:val="ConsPlusNormal"/>
            </w:pPr>
            <w:r>
              <w:lastRenderedPageBreak/>
              <w:t>25.11.23.112</w:t>
            </w:r>
          </w:p>
        </w:tc>
        <w:tc>
          <w:tcPr>
            <w:tcW w:w="6803" w:type="dxa"/>
          </w:tcPr>
          <w:p w:rsidR="0030303F" w:rsidRDefault="0030303F" w:rsidP="00B5432E">
            <w:pPr>
              <w:pStyle w:val="ConsPlusNormal"/>
            </w:pPr>
            <w:r>
              <w:t>Конструкции и детали для шахтного строительства из черных металлов</w:t>
            </w:r>
          </w:p>
        </w:tc>
      </w:tr>
      <w:tr w:rsidR="0030303F" w:rsidTr="00B5432E">
        <w:tc>
          <w:tcPr>
            <w:tcW w:w="2211" w:type="dxa"/>
          </w:tcPr>
          <w:p w:rsidR="0030303F" w:rsidRDefault="0030303F" w:rsidP="00B5432E">
            <w:pPr>
              <w:pStyle w:val="ConsPlusNormal"/>
            </w:pPr>
            <w:r>
              <w:t>25.11.23.113</w:t>
            </w:r>
          </w:p>
        </w:tc>
        <w:tc>
          <w:tcPr>
            <w:tcW w:w="6803" w:type="dxa"/>
          </w:tcPr>
          <w:p w:rsidR="0030303F" w:rsidRDefault="0030303F" w:rsidP="00B5432E">
            <w:pPr>
              <w:pStyle w:val="ConsPlusNormal"/>
            </w:pPr>
            <w:r>
              <w:t>Конструкции и детали канатных дорог из черных металлов</w:t>
            </w:r>
          </w:p>
        </w:tc>
      </w:tr>
      <w:tr w:rsidR="0030303F" w:rsidTr="00B5432E">
        <w:tc>
          <w:tcPr>
            <w:tcW w:w="2211" w:type="dxa"/>
          </w:tcPr>
          <w:p w:rsidR="0030303F" w:rsidRDefault="0030303F" w:rsidP="00B5432E">
            <w:pPr>
              <w:pStyle w:val="ConsPlusNormal"/>
            </w:pPr>
            <w:r>
              <w:t>25.11.23.114</w:t>
            </w:r>
          </w:p>
        </w:tc>
        <w:tc>
          <w:tcPr>
            <w:tcW w:w="6803" w:type="dxa"/>
          </w:tcPr>
          <w:p w:rsidR="0030303F" w:rsidRDefault="0030303F" w:rsidP="00B5432E">
            <w:pPr>
              <w:pStyle w:val="ConsPlusNormal"/>
            </w:pPr>
            <w:r>
              <w:t>Конструкции и детали гидротехнических сооружений из черных металлов</w:t>
            </w:r>
          </w:p>
        </w:tc>
      </w:tr>
      <w:tr w:rsidR="0030303F" w:rsidTr="00B5432E">
        <w:tc>
          <w:tcPr>
            <w:tcW w:w="2211" w:type="dxa"/>
          </w:tcPr>
          <w:p w:rsidR="0030303F" w:rsidRDefault="0030303F" w:rsidP="00B5432E">
            <w:pPr>
              <w:pStyle w:val="ConsPlusNormal"/>
            </w:pPr>
            <w:r>
              <w:t>25.11.23.115</w:t>
            </w:r>
          </w:p>
        </w:tc>
        <w:tc>
          <w:tcPr>
            <w:tcW w:w="6803" w:type="dxa"/>
          </w:tcPr>
          <w:p w:rsidR="0030303F" w:rsidRDefault="0030303F" w:rsidP="00B5432E">
            <w:pPr>
              <w:pStyle w:val="ConsPlusNormal"/>
            </w:pPr>
            <w:r>
              <w:t>Конструкции и детали линий электропередач и открытых подстанций из черных металлов</w:t>
            </w:r>
          </w:p>
        </w:tc>
      </w:tr>
      <w:tr w:rsidR="0030303F" w:rsidTr="00B5432E">
        <w:tc>
          <w:tcPr>
            <w:tcW w:w="2211" w:type="dxa"/>
          </w:tcPr>
          <w:p w:rsidR="0030303F" w:rsidRDefault="0030303F" w:rsidP="00B5432E">
            <w:pPr>
              <w:pStyle w:val="ConsPlusNormal"/>
            </w:pPr>
            <w:r>
              <w:t>25.11.23.119</w:t>
            </w:r>
          </w:p>
        </w:tc>
        <w:tc>
          <w:tcPr>
            <w:tcW w:w="6803" w:type="dxa"/>
          </w:tcPr>
          <w:p w:rsidR="0030303F" w:rsidRDefault="0030303F" w:rsidP="00B5432E">
            <w:pPr>
              <w:pStyle w:val="ConsPlusNormal"/>
            </w:pPr>
            <w:r>
              <w:t>Конструкции и детали конструкций из черных металлов прочие, не включенные в другие группировки</w:t>
            </w:r>
          </w:p>
        </w:tc>
      </w:tr>
      <w:tr w:rsidR="0030303F" w:rsidTr="00B5432E">
        <w:tc>
          <w:tcPr>
            <w:tcW w:w="2211" w:type="dxa"/>
          </w:tcPr>
          <w:p w:rsidR="0030303F" w:rsidRDefault="0030303F" w:rsidP="00B5432E">
            <w:pPr>
              <w:pStyle w:val="ConsPlusNormal"/>
            </w:pPr>
            <w:r>
              <w:t>25.11.23.120</w:t>
            </w:r>
          </w:p>
        </w:tc>
        <w:tc>
          <w:tcPr>
            <w:tcW w:w="6803" w:type="dxa"/>
          </w:tcPr>
          <w:p w:rsidR="0030303F" w:rsidRDefault="0030303F" w:rsidP="00B5432E">
            <w:pPr>
              <w:pStyle w:val="ConsPlusNormal"/>
            </w:pPr>
            <w:r>
              <w:t>Конструкции и детали конструкций из алюминия прочие</w:t>
            </w:r>
          </w:p>
        </w:tc>
      </w:tr>
      <w:tr w:rsidR="0030303F" w:rsidTr="00B5432E">
        <w:tc>
          <w:tcPr>
            <w:tcW w:w="2211" w:type="dxa"/>
          </w:tcPr>
          <w:p w:rsidR="0030303F" w:rsidRDefault="0030303F" w:rsidP="00B5432E">
            <w:pPr>
              <w:pStyle w:val="ConsPlusNormal"/>
            </w:pPr>
            <w:r>
              <w:t>25.11.23.130</w:t>
            </w:r>
          </w:p>
        </w:tc>
        <w:tc>
          <w:tcPr>
            <w:tcW w:w="6803" w:type="dxa"/>
          </w:tcPr>
          <w:p w:rsidR="0030303F" w:rsidRDefault="0030303F" w:rsidP="00B5432E">
            <w:pPr>
              <w:pStyle w:val="ConsPlusNormal"/>
            </w:pPr>
            <w:r>
              <w:t>Эстакады и галереи</w:t>
            </w:r>
          </w:p>
        </w:tc>
      </w:tr>
      <w:tr w:rsidR="0030303F" w:rsidTr="00B5432E">
        <w:tc>
          <w:tcPr>
            <w:tcW w:w="9014" w:type="dxa"/>
            <w:gridSpan w:val="2"/>
          </w:tcPr>
          <w:p w:rsidR="0030303F" w:rsidRDefault="0030303F" w:rsidP="00B5432E">
            <w:pPr>
              <w:pStyle w:val="ConsPlusNormal"/>
              <w:jc w:val="both"/>
            </w:pPr>
            <w:r>
              <w:t xml:space="preserve">(введен </w:t>
            </w:r>
            <w:hyperlink r:id="rId2106"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25.11.23.131</w:t>
            </w:r>
          </w:p>
        </w:tc>
        <w:tc>
          <w:tcPr>
            <w:tcW w:w="6803" w:type="dxa"/>
          </w:tcPr>
          <w:p w:rsidR="0030303F" w:rsidRDefault="0030303F" w:rsidP="00B5432E">
            <w:pPr>
              <w:pStyle w:val="ConsPlusNormal"/>
            </w:pPr>
            <w:r>
              <w:t>Эстакады материалопроводов</w:t>
            </w:r>
          </w:p>
        </w:tc>
      </w:tr>
      <w:tr w:rsidR="0030303F" w:rsidTr="00B5432E">
        <w:tc>
          <w:tcPr>
            <w:tcW w:w="9014" w:type="dxa"/>
            <w:gridSpan w:val="2"/>
          </w:tcPr>
          <w:p w:rsidR="0030303F" w:rsidRDefault="0030303F" w:rsidP="00B5432E">
            <w:pPr>
              <w:pStyle w:val="ConsPlusNormal"/>
              <w:jc w:val="both"/>
            </w:pPr>
            <w:r>
              <w:t xml:space="preserve">(введен </w:t>
            </w:r>
            <w:hyperlink r:id="rId2107"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25.11.23.139</w:t>
            </w:r>
          </w:p>
        </w:tc>
        <w:tc>
          <w:tcPr>
            <w:tcW w:w="6803" w:type="dxa"/>
          </w:tcPr>
          <w:p w:rsidR="0030303F" w:rsidRDefault="0030303F" w:rsidP="00B5432E">
            <w:pPr>
              <w:pStyle w:val="ConsPlusNormal"/>
            </w:pPr>
            <w:r>
              <w:t>Эстакады и галереи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108"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25.11.23.140</w:t>
            </w:r>
          </w:p>
        </w:tc>
        <w:tc>
          <w:tcPr>
            <w:tcW w:w="6803" w:type="dxa"/>
          </w:tcPr>
          <w:p w:rsidR="0030303F" w:rsidRDefault="0030303F" w:rsidP="00B5432E">
            <w:pPr>
              <w:pStyle w:val="ConsPlusNormal"/>
            </w:pPr>
            <w:r>
              <w:t>Площадки с ограждениями для обслуживания и осмотра технологического оборудования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2109"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25.11.23.150</w:t>
            </w:r>
          </w:p>
        </w:tc>
        <w:tc>
          <w:tcPr>
            <w:tcW w:w="6803" w:type="dxa"/>
          </w:tcPr>
          <w:p w:rsidR="0030303F" w:rsidRDefault="0030303F" w:rsidP="00B5432E">
            <w:pPr>
              <w:pStyle w:val="ConsPlusNormal"/>
            </w:pPr>
            <w:r>
              <w:t>Металлоконструкции специальные и детали металлоконструкций для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11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25.11.23.160</w:t>
            </w:r>
          </w:p>
        </w:tc>
        <w:tc>
          <w:tcPr>
            <w:tcW w:w="6803" w:type="dxa"/>
          </w:tcPr>
          <w:p w:rsidR="0030303F" w:rsidRDefault="0030303F" w:rsidP="00B5432E">
            <w:pPr>
              <w:pStyle w:val="ConsPlusNormal"/>
            </w:pPr>
            <w:r>
              <w:t>Панели трехслойные типа "сэндвич" с обшивками из стального холоднокатаного тонкого листа и утеплителем</w:t>
            </w:r>
          </w:p>
        </w:tc>
      </w:tr>
      <w:tr w:rsidR="0030303F" w:rsidTr="00B5432E">
        <w:tc>
          <w:tcPr>
            <w:tcW w:w="9014" w:type="dxa"/>
            <w:gridSpan w:val="2"/>
          </w:tcPr>
          <w:p w:rsidR="0030303F" w:rsidRDefault="0030303F" w:rsidP="00B5432E">
            <w:pPr>
              <w:pStyle w:val="ConsPlusNormal"/>
              <w:jc w:val="both"/>
            </w:pPr>
            <w:r>
              <w:t xml:space="preserve">(введен </w:t>
            </w:r>
            <w:hyperlink r:id="rId2111"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25.11.23.161</w:t>
            </w:r>
          </w:p>
        </w:tc>
        <w:tc>
          <w:tcPr>
            <w:tcW w:w="6803" w:type="dxa"/>
          </w:tcPr>
          <w:p w:rsidR="0030303F" w:rsidRDefault="0030303F" w:rsidP="00B5432E">
            <w:pPr>
              <w:pStyle w:val="ConsPlusNormal"/>
            </w:pPr>
            <w:r>
              <w:t>Панели трехслойные типа "сэндвич" с обшивками из стального холоднокатаного тонкого листа с сердцевиной из минераловатного утеплителя</w:t>
            </w:r>
          </w:p>
        </w:tc>
      </w:tr>
      <w:tr w:rsidR="0030303F" w:rsidTr="00B5432E">
        <w:tc>
          <w:tcPr>
            <w:tcW w:w="9014" w:type="dxa"/>
            <w:gridSpan w:val="2"/>
          </w:tcPr>
          <w:p w:rsidR="0030303F" w:rsidRDefault="0030303F" w:rsidP="00B5432E">
            <w:pPr>
              <w:pStyle w:val="ConsPlusNormal"/>
              <w:jc w:val="both"/>
            </w:pPr>
            <w:r>
              <w:t xml:space="preserve">(введен </w:t>
            </w:r>
            <w:hyperlink r:id="rId2112"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25.11.23.162</w:t>
            </w:r>
          </w:p>
        </w:tc>
        <w:tc>
          <w:tcPr>
            <w:tcW w:w="6803" w:type="dxa"/>
          </w:tcPr>
          <w:p w:rsidR="0030303F" w:rsidRDefault="0030303F" w:rsidP="00B5432E">
            <w:pPr>
              <w:pStyle w:val="ConsPlusNormal"/>
            </w:pPr>
            <w:r>
              <w:t>Панели трехслойные типа "сэндвич" с обшивками из стального холоднокатаного тонкого листа с сердцевиной из пенополиуретана</w:t>
            </w:r>
          </w:p>
        </w:tc>
      </w:tr>
      <w:tr w:rsidR="0030303F" w:rsidTr="00B5432E">
        <w:tc>
          <w:tcPr>
            <w:tcW w:w="9014" w:type="dxa"/>
            <w:gridSpan w:val="2"/>
          </w:tcPr>
          <w:p w:rsidR="0030303F" w:rsidRDefault="0030303F" w:rsidP="00B5432E">
            <w:pPr>
              <w:pStyle w:val="ConsPlusNormal"/>
              <w:jc w:val="both"/>
            </w:pPr>
            <w:r>
              <w:t xml:space="preserve">(введен </w:t>
            </w:r>
            <w:hyperlink r:id="rId2113"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25.11 23.163</w:t>
            </w:r>
          </w:p>
        </w:tc>
        <w:tc>
          <w:tcPr>
            <w:tcW w:w="6803" w:type="dxa"/>
          </w:tcPr>
          <w:p w:rsidR="0030303F" w:rsidRDefault="0030303F" w:rsidP="00B5432E">
            <w:pPr>
              <w:pStyle w:val="ConsPlusNormal"/>
            </w:pPr>
            <w:r>
              <w:t>Панели трехслойные типа "сэндвич" с обшивками из стального холоднокатаного тонкого листа с сердцевиной из пенополиизоцианурата</w:t>
            </w:r>
          </w:p>
        </w:tc>
      </w:tr>
      <w:tr w:rsidR="0030303F" w:rsidTr="00B5432E">
        <w:tc>
          <w:tcPr>
            <w:tcW w:w="9014" w:type="dxa"/>
            <w:gridSpan w:val="2"/>
          </w:tcPr>
          <w:p w:rsidR="0030303F" w:rsidRDefault="0030303F" w:rsidP="00B5432E">
            <w:pPr>
              <w:pStyle w:val="ConsPlusNormal"/>
              <w:jc w:val="both"/>
            </w:pPr>
            <w:r>
              <w:t xml:space="preserve">(введен </w:t>
            </w:r>
            <w:hyperlink r:id="rId2114"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lastRenderedPageBreak/>
              <w:t>25.11.23.164</w:t>
            </w:r>
          </w:p>
        </w:tc>
        <w:tc>
          <w:tcPr>
            <w:tcW w:w="6803" w:type="dxa"/>
          </w:tcPr>
          <w:p w:rsidR="0030303F" w:rsidRDefault="0030303F" w:rsidP="00B5432E">
            <w:pPr>
              <w:pStyle w:val="ConsPlusNormal"/>
            </w:pPr>
            <w:r>
              <w:t>Панели трехслойные типа "сэндвич" с обшивками из стального холоднокатаного тонкого листа с сердцевиной из пенополистирола</w:t>
            </w:r>
          </w:p>
        </w:tc>
      </w:tr>
      <w:tr w:rsidR="0030303F" w:rsidTr="00B5432E">
        <w:tc>
          <w:tcPr>
            <w:tcW w:w="9014" w:type="dxa"/>
            <w:gridSpan w:val="2"/>
          </w:tcPr>
          <w:p w:rsidR="0030303F" w:rsidRDefault="0030303F" w:rsidP="00B5432E">
            <w:pPr>
              <w:pStyle w:val="ConsPlusNormal"/>
              <w:jc w:val="both"/>
            </w:pPr>
            <w:r>
              <w:t xml:space="preserve">(введен </w:t>
            </w:r>
            <w:hyperlink r:id="rId2115"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25.11.23.169</w:t>
            </w:r>
          </w:p>
        </w:tc>
        <w:tc>
          <w:tcPr>
            <w:tcW w:w="6803" w:type="dxa"/>
          </w:tcPr>
          <w:p w:rsidR="0030303F" w:rsidRDefault="0030303F" w:rsidP="00B5432E">
            <w:pPr>
              <w:pStyle w:val="ConsPlusNormal"/>
            </w:pPr>
            <w:r>
              <w:t>Панели трехслойные типа "сэндвич" с обшивками из стального холоднокатаного тонкого листа и утеплителем,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116" w:history="1">
              <w:r>
                <w:rPr>
                  <w:color w:val="0000FF"/>
                </w:rPr>
                <w:t>Изменением</w:t>
              </w:r>
            </w:hyperlink>
            <w:r>
              <w:t xml:space="preserve"> 38/2019 ОКПД 2, утв. Приказом Росстандарта от 27.09.2019 N 809-ст)</w:t>
            </w:r>
          </w:p>
        </w:tc>
      </w:tr>
      <w:tr w:rsidR="0030303F" w:rsidTr="00B5432E">
        <w:tc>
          <w:tcPr>
            <w:tcW w:w="2211" w:type="dxa"/>
          </w:tcPr>
          <w:p w:rsidR="0030303F" w:rsidRDefault="0030303F" w:rsidP="00B5432E">
            <w:pPr>
              <w:pStyle w:val="ConsPlusNormal"/>
            </w:pPr>
            <w:r>
              <w:t>25.11.9</w:t>
            </w:r>
          </w:p>
        </w:tc>
        <w:tc>
          <w:tcPr>
            <w:tcW w:w="6803" w:type="dxa"/>
          </w:tcPr>
          <w:p w:rsidR="0030303F" w:rsidRDefault="0030303F" w:rsidP="00B5432E">
            <w:pPr>
              <w:pStyle w:val="ConsPlusNormal"/>
            </w:pPr>
            <w:r>
              <w:t>Услуги по производству металлоконструкций и их частей отдельные, выполняемые субподрядчиком</w:t>
            </w:r>
          </w:p>
        </w:tc>
      </w:tr>
      <w:tr w:rsidR="0030303F" w:rsidTr="00B5432E">
        <w:tc>
          <w:tcPr>
            <w:tcW w:w="2211" w:type="dxa"/>
          </w:tcPr>
          <w:p w:rsidR="0030303F" w:rsidRDefault="0030303F" w:rsidP="00B5432E">
            <w:pPr>
              <w:pStyle w:val="ConsPlusNormal"/>
            </w:pPr>
            <w:r>
              <w:t>25.11.99</w:t>
            </w:r>
          </w:p>
        </w:tc>
        <w:tc>
          <w:tcPr>
            <w:tcW w:w="6803" w:type="dxa"/>
          </w:tcPr>
          <w:p w:rsidR="0030303F" w:rsidRDefault="0030303F" w:rsidP="00B5432E">
            <w:pPr>
              <w:pStyle w:val="ConsPlusNormal"/>
            </w:pPr>
            <w:r>
              <w:t>Услуги по производству металлоконструкций и их частей отдельные, выполняемые субподрядчиком</w:t>
            </w:r>
          </w:p>
        </w:tc>
      </w:tr>
      <w:tr w:rsidR="0030303F" w:rsidTr="00B5432E">
        <w:tc>
          <w:tcPr>
            <w:tcW w:w="2211" w:type="dxa"/>
          </w:tcPr>
          <w:p w:rsidR="0030303F" w:rsidRDefault="0030303F" w:rsidP="00B5432E">
            <w:pPr>
              <w:pStyle w:val="ConsPlusNormal"/>
            </w:pPr>
            <w:r>
              <w:t>25.11.99.000</w:t>
            </w:r>
          </w:p>
        </w:tc>
        <w:tc>
          <w:tcPr>
            <w:tcW w:w="6803" w:type="dxa"/>
          </w:tcPr>
          <w:p w:rsidR="0030303F" w:rsidRDefault="0030303F" w:rsidP="00B5432E">
            <w:pPr>
              <w:pStyle w:val="ConsPlusNormal"/>
            </w:pPr>
            <w:r>
              <w:t>Услуги по производству металлоконструкций и их частей отдельные, выполняемые субподрядчиком</w:t>
            </w:r>
          </w:p>
        </w:tc>
      </w:tr>
      <w:tr w:rsidR="0030303F" w:rsidTr="00B5432E">
        <w:tc>
          <w:tcPr>
            <w:tcW w:w="2211" w:type="dxa"/>
          </w:tcPr>
          <w:p w:rsidR="0030303F" w:rsidRDefault="0030303F" w:rsidP="00B5432E">
            <w:pPr>
              <w:pStyle w:val="ConsPlusNormal"/>
            </w:pPr>
            <w:r>
              <w:t>25.12</w:t>
            </w:r>
          </w:p>
        </w:tc>
        <w:tc>
          <w:tcPr>
            <w:tcW w:w="6803" w:type="dxa"/>
          </w:tcPr>
          <w:p w:rsidR="0030303F" w:rsidRDefault="0030303F" w:rsidP="00B5432E">
            <w:pPr>
              <w:pStyle w:val="ConsPlusNormal"/>
            </w:pPr>
            <w:r>
              <w:t>Двери и окна из металлов</w:t>
            </w:r>
          </w:p>
        </w:tc>
      </w:tr>
      <w:tr w:rsidR="0030303F" w:rsidTr="00B5432E">
        <w:tc>
          <w:tcPr>
            <w:tcW w:w="2211" w:type="dxa"/>
          </w:tcPr>
          <w:p w:rsidR="0030303F" w:rsidRDefault="0030303F" w:rsidP="00B5432E">
            <w:pPr>
              <w:pStyle w:val="ConsPlusNormal"/>
            </w:pPr>
            <w:r>
              <w:t>25.12.1</w:t>
            </w:r>
          </w:p>
        </w:tc>
        <w:tc>
          <w:tcPr>
            <w:tcW w:w="6803" w:type="dxa"/>
          </w:tcPr>
          <w:p w:rsidR="0030303F" w:rsidRDefault="0030303F" w:rsidP="00B5432E">
            <w:pPr>
              <w:pStyle w:val="ConsPlusNormal"/>
            </w:pPr>
            <w:r>
              <w:t>Двери, окна и их рамы и пороги для дверей из металлов</w:t>
            </w:r>
          </w:p>
        </w:tc>
      </w:tr>
      <w:tr w:rsidR="0030303F" w:rsidTr="00B5432E">
        <w:tc>
          <w:tcPr>
            <w:tcW w:w="2211" w:type="dxa"/>
          </w:tcPr>
          <w:p w:rsidR="0030303F" w:rsidRDefault="0030303F" w:rsidP="00B5432E">
            <w:pPr>
              <w:pStyle w:val="ConsPlusNormal"/>
            </w:pPr>
            <w:r>
              <w:t>25.12.10</w:t>
            </w:r>
          </w:p>
        </w:tc>
        <w:tc>
          <w:tcPr>
            <w:tcW w:w="6803" w:type="dxa"/>
          </w:tcPr>
          <w:p w:rsidR="0030303F" w:rsidRDefault="0030303F" w:rsidP="00B5432E">
            <w:pPr>
              <w:pStyle w:val="ConsPlusNormal"/>
            </w:pPr>
            <w:r>
              <w:t>Двери, окна и их рамы и пороги для дверей из металлов</w:t>
            </w:r>
          </w:p>
        </w:tc>
      </w:tr>
      <w:tr w:rsidR="0030303F" w:rsidTr="00B5432E">
        <w:tc>
          <w:tcPr>
            <w:tcW w:w="2211" w:type="dxa"/>
          </w:tcPr>
          <w:p w:rsidR="0030303F" w:rsidRDefault="0030303F" w:rsidP="00B5432E">
            <w:pPr>
              <w:pStyle w:val="ConsPlusNormal"/>
            </w:pPr>
            <w:r>
              <w:t>25.12.10.000</w:t>
            </w:r>
          </w:p>
        </w:tc>
        <w:tc>
          <w:tcPr>
            <w:tcW w:w="6803" w:type="dxa"/>
          </w:tcPr>
          <w:p w:rsidR="0030303F" w:rsidRDefault="0030303F" w:rsidP="00B5432E">
            <w:pPr>
              <w:pStyle w:val="ConsPlusNormal"/>
            </w:pPr>
            <w:r>
              <w:t>Двери, окна и их рамы и пороги для дверей из металлов</w:t>
            </w:r>
          </w:p>
        </w:tc>
      </w:tr>
      <w:tr w:rsidR="0030303F" w:rsidTr="00B5432E">
        <w:tc>
          <w:tcPr>
            <w:tcW w:w="2211" w:type="dxa"/>
          </w:tcPr>
          <w:p w:rsidR="0030303F" w:rsidRDefault="0030303F" w:rsidP="00B5432E">
            <w:pPr>
              <w:pStyle w:val="ConsPlusNormal"/>
            </w:pPr>
            <w:r>
              <w:t>25.12.9</w:t>
            </w:r>
          </w:p>
        </w:tc>
        <w:tc>
          <w:tcPr>
            <w:tcW w:w="6803" w:type="dxa"/>
          </w:tcPr>
          <w:p w:rsidR="0030303F" w:rsidRDefault="0030303F" w:rsidP="00B5432E">
            <w:pPr>
              <w:pStyle w:val="ConsPlusNormal"/>
            </w:pPr>
            <w:r>
              <w:t>Услуги по производству дверей и окон из металлов отдельные, выполняемые субподрядчиком</w:t>
            </w:r>
          </w:p>
        </w:tc>
      </w:tr>
      <w:tr w:rsidR="0030303F" w:rsidTr="00B5432E">
        <w:tc>
          <w:tcPr>
            <w:tcW w:w="2211" w:type="dxa"/>
          </w:tcPr>
          <w:p w:rsidR="0030303F" w:rsidRDefault="0030303F" w:rsidP="00B5432E">
            <w:pPr>
              <w:pStyle w:val="ConsPlusNormal"/>
            </w:pPr>
            <w:r>
              <w:t>25.12.99</w:t>
            </w:r>
          </w:p>
        </w:tc>
        <w:tc>
          <w:tcPr>
            <w:tcW w:w="6803" w:type="dxa"/>
          </w:tcPr>
          <w:p w:rsidR="0030303F" w:rsidRDefault="0030303F" w:rsidP="00B5432E">
            <w:pPr>
              <w:pStyle w:val="ConsPlusNormal"/>
            </w:pPr>
            <w:r>
              <w:t>Услуги по производству дверей и окон из металлов отдельные, выполняемые субподрядчиком</w:t>
            </w:r>
          </w:p>
        </w:tc>
      </w:tr>
      <w:tr w:rsidR="0030303F" w:rsidTr="00B5432E">
        <w:tc>
          <w:tcPr>
            <w:tcW w:w="2211" w:type="dxa"/>
          </w:tcPr>
          <w:p w:rsidR="0030303F" w:rsidRDefault="0030303F" w:rsidP="00B5432E">
            <w:pPr>
              <w:pStyle w:val="ConsPlusNormal"/>
            </w:pPr>
            <w:r>
              <w:t>25.12.99.000</w:t>
            </w:r>
          </w:p>
        </w:tc>
        <w:tc>
          <w:tcPr>
            <w:tcW w:w="6803" w:type="dxa"/>
          </w:tcPr>
          <w:p w:rsidR="0030303F" w:rsidRDefault="0030303F" w:rsidP="00B5432E">
            <w:pPr>
              <w:pStyle w:val="ConsPlusNormal"/>
            </w:pPr>
            <w:r>
              <w:t>Услуги по производству дверей и окон из металлов отдельные, выполняемые субподрядчиком</w:t>
            </w:r>
          </w:p>
        </w:tc>
      </w:tr>
      <w:tr w:rsidR="0030303F" w:rsidTr="00B5432E">
        <w:tc>
          <w:tcPr>
            <w:tcW w:w="2211" w:type="dxa"/>
          </w:tcPr>
          <w:p w:rsidR="0030303F" w:rsidRDefault="0030303F" w:rsidP="00B5432E">
            <w:pPr>
              <w:pStyle w:val="ConsPlusNormal"/>
            </w:pPr>
            <w:r>
              <w:t>25.2</w:t>
            </w:r>
          </w:p>
        </w:tc>
        <w:tc>
          <w:tcPr>
            <w:tcW w:w="6803" w:type="dxa"/>
          </w:tcPr>
          <w:p w:rsidR="0030303F" w:rsidRDefault="0030303F" w:rsidP="00B5432E">
            <w:pPr>
              <w:pStyle w:val="ConsPlusNormal"/>
            </w:pPr>
            <w:r>
              <w:t>Резервуары, цистерны и аналогичные емкости из металлов</w:t>
            </w:r>
          </w:p>
        </w:tc>
      </w:tr>
      <w:tr w:rsidR="0030303F" w:rsidTr="00B5432E">
        <w:tc>
          <w:tcPr>
            <w:tcW w:w="2211" w:type="dxa"/>
          </w:tcPr>
          <w:p w:rsidR="0030303F" w:rsidRDefault="0030303F" w:rsidP="00B5432E">
            <w:pPr>
              <w:pStyle w:val="ConsPlusNormal"/>
            </w:pPr>
            <w:r>
              <w:t>25.21</w:t>
            </w:r>
          </w:p>
        </w:tc>
        <w:tc>
          <w:tcPr>
            <w:tcW w:w="6803" w:type="dxa"/>
          </w:tcPr>
          <w:p w:rsidR="0030303F" w:rsidRDefault="0030303F" w:rsidP="00B5432E">
            <w:pPr>
              <w:pStyle w:val="ConsPlusNormal"/>
            </w:pPr>
            <w:r>
              <w:t>Радиаторы и водогрейные котлы центрального отопления</w:t>
            </w:r>
          </w:p>
        </w:tc>
      </w:tr>
      <w:tr w:rsidR="0030303F" w:rsidTr="00B5432E">
        <w:tc>
          <w:tcPr>
            <w:tcW w:w="2211" w:type="dxa"/>
          </w:tcPr>
          <w:p w:rsidR="0030303F" w:rsidRDefault="0030303F" w:rsidP="00B5432E">
            <w:pPr>
              <w:pStyle w:val="ConsPlusNormal"/>
            </w:pPr>
            <w:r>
              <w:t>25.21.1</w:t>
            </w:r>
          </w:p>
        </w:tc>
        <w:tc>
          <w:tcPr>
            <w:tcW w:w="6803" w:type="dxa"/>
          </w:tcPr>
          <w:p w:rsidR="0030303F" w:rsidRDefault="0030303F" w:rsidP="00B5432E">
            <w:pPr>
              <w:pStyle w:val="ConsPlusNormal"/>
            </w:pPr>
            <w:r>
              <w:t>Радиаторы и водогрейные котлы центрального отопления</w:t>
            </w:r>
          </w:p>
        </w:tc>
      </w:tr>
      <w:tr w:rsidR="0030303F" w:rsidTr="00B5432E">
        <w:tc>
          <w:tcPr>
            <w:tcW w:w="2211" w:type="dxa"/>
          </w:tcPr>
          <w:p w:rsidR="0030303F" w:rsidRDefault="0030303F" w:rsidP="00B5432E">
            <w:pPr>
              <w:pStyle w:val="ConsPlusNormal"/>
            </w:pPr>
            <w:r>
              <w:t>25.21.11</w:t>
            </w:r>
          </w:p>
        </w:tc>
        <w:tc>
          <w:tcPr>
            <w:tcW w:w="6803" w:type="dxa"/>
          </w:tcPr>
          <w:p w:rsidR="0030303F" w:rsidRDefault="0030303F" w:rsidP="00B5432E">
            <w:pPr>
              <w:pStyle w:val="ConsPlusNormal"/>
            </w:pPr>
            <w:r>
              <w:t>Радиаторы центрального отопления с неэлектрическим нагревом металлические</w:t>
            </w:r>
          </w:p>
        </w:tc>
      </w:tr>
      <w:tr w:rsidR="0030303F" w:rsidTr="00B5432E">
        <w:tc>
          <w:tcPr>
            <w:tcW w:w="2211" w:type="dxa"/>
          </w:tcPr>
          <w:p w:rsidR="0030303F" w:rsidRDefault="0030303F" w:rsidP="00B5432E">
            <w:pPr>
              <w:pStyle w:val="ConsPlusNormal"/>
            </w:pPr>
            <w:r>
              <w:t>25.21.11.110</w:t>
            </w:r>
          </w:p>
        </w:tc>
        <w:tc>
          <w:tcPr>
            <w:tcW w:w="6803" w:type="dxa"/>
          </w:tcPr>
          <w:p w:rsidR="0030303F" w:rsidRDefault="0030303F" w:rsidP="00B5432E">
            <w:pPr>
              <w:pStyle w:val="ConsPlusNormal"/>
            </w:pPr>
            <w:r>
              <w:t>Радиаторы центрального отопления и их секции чугунные</w:t>
            </w:r>
          </w:p>
        </w:tc>
      </w:tr>
      <w:tr w:rsidR="0030303F" w:rsidTr="00B5432E">
        <w:tc>
          <w:tcPr>
            <w:tcW w:w="2211" w:type="dxa"/>
          </w:tcPr>
          <w:p w:rsidR="0030303F" w:rsidRDefault="0030303F" w:rsidP="00B5432E">
            <w:pPr>
              <w:pStyle w:val="ConsPlusNormal"/>
            </w:pPr>
            <w:r>
              <w:t>25.21.11.120</w:t>
            </w:r>
          </w:p>
        </w:tc>
        <w:tc>
          <w:tcPr>
            <w:tcW w:w="6803" w:type="dxa"/>
          </w:tcPr>
          <w:p w:rsidR="0030303F" w:rsidRDefault="0030303F" w:rsidP="00B5432E">
            <w:pPr>
              <w:pStyle w:val="ConsPlusNormal"/>
            </w:pPr>
            <w:r>
              <w:t>Радиаторы центрального отопления и их секции стальные</w:t>
            </w:r>
          </w:p>
        </w:tc>
      </w:tr>
      <w:tr w:rsidR="0030303F" w:rsidTr="00B5432E">
        <w:tc>
          <w:tcPr>
            <w:tcW w:w="2211" w:type="dxa"/>
          </w:tcPr>
          <w:p w:rsidR="0030303F" w:rsidRDefault="0030303F" w:rsidP="00B5432E">
            <w:pPr>
              <w:pStyle w:val="ConsPlusNormal"/>
            </w:pPr>
            <w:r>
              <w:t>25.21.11.130</w:t>
            </w:r>
          </w:p>
        </w:tc>
        <w:tc>
          <w:tcPr>
            <w:tcW w:w="6803" w:type="dxa"/>
          </w:tcPr>
          <w:p w:rsidR="0030303F" w:rsidRDefault="0030303F" w:rsidP="00B5432E">
            <w:pPr>
              <w:pStyle w:val="ConsPlusNormal"/>
            </w:pPr>
            <w:r>
              <w:t>Радиаторы центрального отопления и их секции из прочих металлов</w:t>
            </w:r>
          </w:p>
        </w:tc>
      </w:tr>
      <w:tr w:rsidR="0030303F" w:rsidTr="00B5432E">
        <w:tc>
          <w:tcPr>
            <w:tcW w:w="2211" w:type="dxa"/>
          </w:tcPr>
          <w:p w:rsidR="0030303F" w:rsidRDefault="0030303F" w:rsidP="00B5432E">
            <w:pPr>
              <w:pStyle w:val="ConsPlusNormal"/>
            </w:pPr>
            <w:r>
              <w:t>25.21.11.140</w:t>
            </w:r>
          </w:p>
        </w:tc>
        <w:tc>
          <w:tcPr>
            <w:tcW w:w="6803" w:type="dxa"/>
          </w:tcPr>
          <w:p w:rsidR="0030303F" w:rsidRDefault="0030303F" w:rsidP="00B5432E">
            <w:pPr>
              <w:pStyle w:val="ConsPlusNormal"/>
            </w:pPr>
            <w:r>
              <w:t>Конвекторы отопительные чугунные</w:t>
            </w:r>
          </w:p>
        </w:tc>
      </w:tr>
      <w:tr w:rsidR="0030303F" w:rsidTr="00B5432E">
        <w:tc>
          <w:tcPr>
            <w:tcW w:w="2211" w:type="dxa"/>
          </w:tcPr>
          <w:p w:rsidR="0030303F" w:rsidRDefault="0030303F" w:rsidP="00B5432E">
            <w:pPr>
              <w:pStyle w:val="ConsPlusNormal"/>
            </w:pPr>
            <w:r>
              <w:t>25.21.11.150</w:t>
            </w:r>
          </w:p>
        </w:tc>
        <w:tc>
          <w:tcPr>
            <w:tcW w:w="6803" w:type="dxa"/>
          </w:tcPr>
          <w:p w:rsidR="0030303F" w:rsidRDefault="0030303F" w:rsidP="00B5432E">
            <w:pPr>
              <w:pStyle w:val="ConsPlusNormal"/>
            </w:pPr>
            <w:r>
              <w:t>Конвекторы отопительные стальные</w:t>
            </w:r>
          </w:p>
        </w:tc>
      </w:tr>
      <w:tr w:rsidR="0030303F" w:rsidTr="00B5432E">
        <w:tc>
          <w:tcPr>
            <w:tcW w:w="2211" w:type="dxa"/>
          </w:tcPr>
          <w:p w:rsidR="0030303F" w:rsidRDefault="0030303F" w:rsidP="00B5432E">
            <w:pPr>
              <w:pStyle w:val="ConsPlusNormal"/>
            </w:pPr>
            <w:r>
              <w:t>25.21.11.160</w:t>
            </w:r>
          </w:p>
        </w:tc>
        <w:tc>
          <w:tcPr>
            <w:tcW w:w="6803" w:type="dxa"/>
          </w:tcPr>
          <w:p w:rsidR="0030303F" w:rsidRDefault="0030303F" w:rsidP="00B5432E">
            <w:pPr>
              <w:pStyle w:val="ConsPlusNormal"/>
            </w:pPr>
            <w:r>
              <w:t>Конвекторы отопительные из прочих металлов</w:t>
            </w:r>
          </w:p>
        </w:tc>
      </w:tr>
      <w:tr w:rsidR="0030303F" w:rsidTr="00B5432E">
        <w:tc>
          <w:tcPr>
            <w:tcW w:w="2211" w:type="dxa"/>
          </w:tcPr>
          <w:p w:rsidR="0030303F" w:rsidRDefault="0030303F" w:rsidP="00B5432E">
            <w:pPr>
              <w:pStyle w:val="ConsPlusNormal"/>
            </w:pPr>
            <w:r>
              <w:t>25.21.12</w:t>
            </w:r>
          </w:p>
        </w:tc>
        <w:tc>
          <w:tcPr>
            <w:tcW w:w="6803" w:type="dxa"/>
          </w:tcPr>
          <w:p w:rsidR="0030303F" w:rsidRDefault="0030303F" w:rsidP="00B5432E">
            <w:pPr>
              <w:pStyle w:val="ConsPlusNormal"/>
            </w:pPr>
            <w:r>
              <w:t>Котлы водогрейные центрального отопления для производства горячей воды или пара низкого давления</w:t>
            </w:r>
          </w:p>
        </w:tc>
      </w:tr>
      <w:tr w:rsidR="0030303F" w:rsidTr="00B5432E">
        <w:tc>
          <w:tcPr>
            <w:tcW w:w="2211" w:type="dxa"/>
          </w:tcPr>
          <w:p w:rsidR="0030303F" w:rsidRDefault="0030303F" w:rsidP="00B5432E">
            <w:pPr>
              <w:pStyle w:val="ConsPlusNormal"/>
            </w:pPr>
            <w:r>
              <w:lastRenderedPageBreak/>
              <w:t>25.21.12.000</w:t>
            </w:r>
          </w:p>
        </w:tc>
        <w:tc>
          <w:tcPr>
            <w:tcW w:w="6803" w:type="dxa"/>
          </w:tcPr>
          <w:p w:rsidR="0030303F" w:rsidRDefault="0030303F" w:rsidP="00B5432E">
            <w:pPr>
              <w:pStyle w:val="ConsPlusNormal"/>
            </w:pPr>
            <w:r>
              <w:t>Котлы водогрейные центрального отопления для производства горячей воды или пара низкого давления</w:t>
            </w:r>
          </w:p>
        </w:tc>
      </w:tr>
      <w:tr w:rsidR="0030303F" w:rsidTr="00B5432E">
        <w:tc>
          <w:tcPr>
            <w:tcW w:w="2211" w:type="dxa"/>
          </w:tcPr>
          <w:p w:rsidR="0030303F" w:rsidRDefault="0030303F" w:rsidP="00B5432E">
            <w:pPr>
              <w:pStyle w:val="ConsPlusNormal"/>
            </w:pPr>
            <w:r>
              <w:t>25.21.13</w:t>
            </w:r>
          </w:p>
        </w:tc>
        <w:tc>
          <w:tcPr>
            <w:tcW w:w="6803" w:type="dxa"/>
          </w:tcPr>
          <w:p w:rsidR="0030303F" w:rsidRDefault="0030303F" w:rsidP="00B5432E">
            <w:pPr>
              <w:pStyle w:val="ConsPlusNormal"/>
            </w:pPr>
            <w:r>
              <w:t>Части водогрейных котлов центрального отопления</w:t>
            </w:r>
          </w:p>
        </w:tc>
      </w:tr>
      <w:tr w:rsidR="0030303F" w:rsidTr="00B5432E">
        <w:tc>
          <w:tcPr>
            <w:tcW w:w="2211" w:type="dxa"/>
          </w:tcPr>
          <w:p w:rsidR="0030303F" w:rsidRDefault="0030303F" w:rsidP="00B5432E">
            <w:pPr>
              <w:pStyle w:val="ConsPlusNormal"/>
            </w:pPr>
            <w:r>
              <w:t>25.21.13.000</w:t>
            </w:r>
          </w:p>
        </w:tc>
        <w:tc>
          <w:tcPr>
            <w:tcW w:w="6803" w:type="dxa"/>
          </w:tcPr>
          <w:p w:rsidR="0030303F" w:rsidRDefault="0030303F" w:rsidP="00B5432E">
            <w:pPr>
              <w:pStyle w:val="ConsPlusNormal"/>
            </w:pPr>
            <w:r>
              <w:t>Части водогрейных котлов центрального отопления</w:t>
            </w:r>
          </w:p>
        </w:tc>
      </w:tr>
      <w:tr w:rsidR="0030303F" w:rsidTr="00B5432E">
        <w:tc>
          <w:tcPr>
            <w:tcW w:w="2211" w:type="dxa"/>
          </w:tcPr>
          <w:p w:rsidR="0030303F" w:rsidRDefault="0030303F" w:rsidP="00B5432E">
            <w:pPr>
              <w:pStyle w:val="ConsPlusNormal"/>
            </w:pPr>
            <w:r>
              <w:t>25.21.9</w:t>
            </w:r>
          </w:p>
        </w:tc>
        <w:tc>
          <w:tcPr>
            <w:tcW w:w="6803" w:type="dxa"/>
          </w:tcPr>
          <w:p w:rsidR="0030303F" w:rsidRDefault="0030303F" w:rsidP="00B5432E">
            <w:pPr>
              <w:pStyle w:val="ConsPlusNormal"/>
            </w:pPr>
            <w:r>
              <w:t>Услуги по производству радиаторов и котлов центрального отопления отдельные, выполняемые субподрядчиком</w:t>
            </w:r>
          </w:p>
        </w:tc>
      </w:tr>
      <w:tr w:rsidR="0030303F" w:rsidTr="00B5432E">
        <w:tc>
          <w:tcPr>
            <w:tcW w:w="2211" w:type="dxa"/>
          </w:tcPr>
          <w:p w:rsidR="0030303F" w:rsidRDefault="0030303F" w:rsidP="00B5432E">
            <w:pPr>
              <w:pStyle w:val="ConsPlusNormal"/>
            </w:pPr>
            <w:r>
              <w:t>25.21.99</w:t>
            </w:r>
          </w:p>
        </w:tc>
        <w:tc>
          <w:tcPr>
            <w:tcW w:w="6803" w:type="dxa"/>
          </w:tcPr>
          <w:p w:rsidR="0030303F" w:rsidRDefault="0030303F" w:rsidP="00B5432E">
            <w:pPr>
              <w:pStyle w:val="ConsPlusNormal"/>
            </w:pPr>
            <w:r>
              <w:t>Услуги по производству радиаторов и котлов центрального отопления отдельные, выполняемые субподрядчиком</w:t>
            </w:r>
          </w:p>
        </w:tc>
      </w:tr>
      <w:tr w:rsidR="0030303F" w:rsidTr="00B5432E">
        <w:tc>
          <w:tcPr>
            <w:tcW w:w="2211" w:type="dxa"/>
          </w:tcPr>
          <w:p w:rsidR="0030303F" w:rsidRDefault="0030303F" w:rsidP="00B5432E">
            <w:pPr>
              <w:pStyle w:val="ConsPlusNormal"/>
            </w:pPr>
            <w:r>
              <w:t>25.21.99.000</w:t>
            </w:r>
          </w:p>
        </w:tc>
        <w:tc>
          <w:tcPr>
            <w:tcW w:w="6803" w:type="dxa"/>
          </w:tcPr>
          <w:p w:rsidR="0030303F" w:rsidRDefault="0030303F" w:rsidP="00B5432E">
            <w:pPr>
              <w:pStyle w:val="ConsPlusNormal"/>
            </w:pPr>
            <w:r>
              <w:t>Услуги по производству радиаторов и котлов центрального отопления отдельные, выполняемые субподрядчиком</w:t>
            </w:r>
          </w:p>
        </w:tc>
      </w:tr>
      <w:tr w:rsidR="0030303F" w:rsidTr="00B5432E">
        <w:tc>
          <w:tcPr>
            <w:tcW w:w="2211" w:type="dxa"/>
          </w:tcPr>
          <w:p w:rsidR="0030303F" w:rsidRDefault="0030303F" w:rsidP="00B5432E">
            <w:pPr>
              <w:pStyle w:val="ConsPlusNormal"/>
            </w:pPr>
            <w:r>
              <w:t>25.29</w:t>
            </w:r>
          </w:p>
        </w:tc>
        <w:tc>
          <w:tcPr>
            <w:tcW w:w="6803" w:type="dxa"/>
          </w:tcPr>
          <w:p w:rsidR="0030303F" w:rsidRDefault="0030303F" w:rsidP="00B5432E">
            <w:pPr>
              <w:pStyle w:val="ConsPlusNormal"/>
            </w:pPr>
            <w:r>
              <w:t>Резервуары, цистерны и аналогичные емкости из металлов прочие</w:t>
            </w:r>
          </w:p>
        </w:tc>
      </w:tr>
      <w:tr w:rsidR="0030303F" w:rsidTr="00B5432E">
        <w:tc>
          <w:tcPr>
            <w:tcW w:w="2211" w:type="dxa"/>
          </w:tcPr>
          <w:p w:rsidR="0030303F" w:rsidRDefault="0030303F" w:rsidP="00B5432E">
            <w:pPr>
              <w:pStyle w:val="ConsPlusNormal"/>
            </w:pPr>
            <w:r>
              <w:t>25.29.1</w:t>
            </w:r>
          </w:p>
        </w:tc>
        <w:tc>
          <w:tcPr>
            <w:tcW w:w="6803" w:type="dxa"/>
          </w:tcPr>
          <w:p w:rsidR="0030303F" w:rsidRDefault="0030303F" w:rsidP="00B5432E">
            <w:pPr>
              <w:pStyle w:val="ConsPlusNormal"/>
            </w:pPr>
            <w:r>
              <w:t>Резервуары, цистерны и аналогичные емкости из металлов прочие</w:t>
            </w:r>
          </w:p>
        </w:tc>
      </w:tr>
      <w:tr w:rsidR="0030303F" w:rsidTr="00B5432E">
        <w:tc>
          <w:tcPr>
            <w:tcW w:w="2211" w:type="dxa"/>
          </w:tcPr>
          <w:p w:rsidR="0030303F" w:rsidRDefault="0030303F" w:rsidP="00B5432E">
            <w:pPr>
              <w:pStyle w:val="ConsPlusNormal"/>
            </w:pPr>
            <w:r>
              <w:t>25.29.11</w:t>
            </w:r>
          </w:p>
        </w:tc>
        <w:tc>
          <w:tcPr>
            <w:tcW w:w="6803" w:type="dxa"/>
          </w:tcPr>
          <w:p w:rsidR="0030303F" w:rsidRDefault="0030303F" w:rsidP="00B5432E">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30303F" w:rsidTr="00B5432E">
        <w:tc>
          <w:tcPr>
            <w:tcW w:w="2211" w:type="dxa"/>
          </w:tcPr>
          <w:p w:rsidR="0030303F" w:rsidRDefault="0030303F" w:rsidP="00B5432E">
            <w:pPr>
              <w:pStyle w:val="ConsPlusNormal"/>
            </w:pPr>
            <w:r>
              <w:t>25.29.11.000</w:t>
            </w:r>
          </w:p>
        </w:tc>
        <w:tc>
          <w:tcPr>
            <w:tcW w:w="6803" w:type="dxa"/>
          </w:tcPr>
          <w:p w:rsidR="0030303F" w:rsidRDefault="0030303F" w:rsidP="00B5432E">
            <w:pPr>
              <w:pStyle w:val="ConsPlusNormal"/>
              <w:jc w:val="both"/>
            </w:pPr>
            <w:r>
              <w:t xml:space="preserve">Исключен с 1 июля 2017 года. - </w:t>
            </w:r>
            <w:hyperlink r:id="rId2117" w:history="1">
              <w:r>
                <w:rPr>
                  <w:color w:val="0000FF"/>
                </w:rPr>
                <w:t>Изменение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25.29.11.100</w:t>
            </w:r>
          </w:p>
        </w:tc>
        <w:tc>
          <w:tcPr>
            <w:tcW w:w="6803" w:type="dxa"/>
          </w:tcPr>
          <w:p w:rsidR="0030303F" w:rsidRDefault="0030303F" w:rsidP="00B5432E">
            <w:pPr>
              <w:pStyle w:val="ConsPlusNormal"/>
            </w:pPr>
            <w:r>
              <w:t>Резервуары и газгольдеры</w:t>
            </w:r>
          </w:p>
        </w:tc>
      </w:tr>
      <w:tr w:rsidR="0030303F" w:rsidTr="00B5432E">
        <w:tc>
          <w:tcPr>
            <w:tcW w:w="9014" w:type="dxa"/>
            <w:gridSpan w:val="2"/>
          </w:tcPr>
          <w:p w:rsidR="0030303F" w:rsidRDefault="0030303F" w:rsidP="00B5432E">
            <w:pPr>
              <w:pStyle w:val="ConsPlusNormal"/>
              <w:jc w:val="both"/>
            </w:pPr>
            <w:r>
              <w:t xml:space="preserve">(введен </w:t>
            </w:r>
            <w:hyperlink r:id="rId2118"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25.29.11.110</w:t>
            </w:r>
          </w:p>
        </w:tc>
        <w:tc>
          <w:tcPr>
            <w:tcW w:w="6803" w:type="dxa"/>
          </w:tcPr>
          <w:p w:rsidR="0030303F" w:rsidRDefault="0030303F" w:rsidP="00B5432E">
            <w:pPr>
              <w:pStyle w:val="ConsPlusNormal"/>
            </w:pPr>
            <w:r>
              <w:t>Резервуары и газгольдеры полистовой сборки</w:t>
            </w:r>
          </w:p>
        </w:tc>
      </w:tr>
      <w:tr w:rsidR="0030303F" w:rsidTr="00B5432E">
        <w:tc>
          <w:tcPr>
            <w:tcW w:w="9014" w:type="dxa"/>
            <w:gridSpan w:val="2"/>
          </w:tcPr>
          <w:p w:rsidR="0030303F" w:rsidRDefault="0030303F" w:rsidP="00B5432E">
            <w:pPr>
              <w:pStyle w:val="ConsPlusNormal"/>
              <w:jc w:val="both"/>
            </w:pPr>
            <w:r>
              <w:t xml:space="preserve">(введен </w:t>
            </w:r>
            <w:hyperlink r:id="rId2119"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25.29.11.111</w:t>
            </w:r>
          </w:p>
        </w:tc>
        <w:tc>
          <w:tcPr>
            <w:tcW w:w="6803" w:type="dxa"/>
          </w:tcPr>
          <w:p w:rsidR="0030303F" w:rsidRDefault="0030303F" w:rsidP="00B5432E">
            <w:pPr>
              <w:pStyle w:val="ConsPlusNormal"/>
            </w:pPr>
            <w:r>
              <w:t>Резервуары и газгольдеры полистовой сборки горизонтальные</w:t>
            </w:r>
          </w:p>
        </w:tc>
      </w:tr>
      <w:tr w:rsidR="0030303F" w:rsidTr="00B5432E">
        <w:tc>
          <w:tcPr>
            <w:tcW w:w="9014" w:type="dxa"/>
            <w:gridSpan w:val="2"/>
          </w:tcPr>
          <w:p w:rsidR="0030303F" w:rsidRDefault="0030303F" w:rsidP="00B5432E">
            <w:pPr>
              <w:pStyle w:val="ConsPlusNormal"/>
              <w:jc w:val="both"/>
            </w:pPr>
            <w:r>
              <w:t xml:space="preserve">(введен </w:t>
            </w:r>
            <w:hyperlink r:id="rId2120"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25.29.11.119</w:t>
            </w:r>
          </w:p>
        </w:tc>
        <w:tc>
          <w:tcPr>
            <w:tcW w:w="6803" w:type="dxa"/>
          </w:tcPr>
          <w:p w:rsidR="0030303F" w:rsidRDefault="0030303F" w:rsidP="00B5432E">
            <w:pPr>
              <w:pStyle w:val="ConsPlusNormal"/>
            </w:pPr>
            <w:r>
              <w:t>Резервуары и газгольдеры полистовой сборки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121"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25.29.11.120</w:t>
            </w:r>
          </w:p>
        </w:tc>
        <w:tc>
          <w:tcPr>
            <w:tcW w:w="6803" w:type="dxa"/>
          </w:tcPr>
          <w:p w:rsidR="0030303F" w:rsidRDefault="0030303F" w:rsidP="00B5432E">
            <w:pPr>
              <w:pStyle w:val="ConsPlusNormal"/>
            </w:pPr>
            <w:r>
              <w:t>Резервуары и газгольдеры рулонированные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2122"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25.29.11.121</w:t>
            </w:r>
          </w:p>
        </w:tc>
        <w:tc>
          <w:tcPr>
            <w:tcW w:w="6803" w:type="dxa"/>
          </w:tcPr>
          <w:p w:rsidR="0030303F" w:rsidRDefault="0030303F" w:rsidP="00B5432E">
            <w:pPr>
              <w:pStyle w:val="ConsPlusNormal"/>
            </w:pPr>
            <w:r>
              <w:t>Резервуары и газгольдеры рулонированные вертикальные цилиндрические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123"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25.29.11.129</w:t>
            </w:r>
          </w:p>
        </w:tc>
        <w:tc>
          <w:tcPr>
            <w:tcW w:w="6803" w:type="dxa"/>
          </w:tcPr>
          <w:p w:rsidR="0030303F" w:rsidRDefault="0030303F" w:rsidP="00B5432E">
            <w:pPr>
              <w:pStyle w:val="ConsPlusNormal"/>
            </w:pPr>
            <w:r>
              <w:t>Резервуары и газгольдеры рулонированные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124"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25.29.11.130</w:t>
            </w:r>
          </w:p>
        </w:tc>
        <w:tc>
          <w:tcPr>
            <w:tcW w:w="6803" w:type="dxa"/>
          </w:tcPr>
          <w:p w:rsidR="0030303F" w:rsidRDefault="0030303F" w:rsidP="00B5432E">
            <w:pPr>
              <w:pStyle w:val="ConsPlusNormal"/>
            </w:pPr>
            <w:r>
              <w:t>Резервуары и газгольдеры, возводимые комбинированным способом</w:t>
            </w:r>
          </w:p>
        </w:tc>
      </w:tr>
      <w:tr w:rsidR="0030303F" w:rsidTr="00B5432E">
        <w:tc>
          <w:tcPr>
            <w:tcW w:w="9014" w:type="dxa"/>
            <w:gridSpan w:val="2"/>
          </w:tcPr>
          <w:p w:rsidR="0030303F" w:rsidRDefault="0030303F" w:rsidP="00B5432E">
            <w:pPr>
              <w:pStyle w:val="ConsPlusNormal"/>
              <w:jc w:val="both"/>
            </w:pPr>
            <w:r>
              <w:t xml:space="preserve">(введен </w:t>
            </w:r>
            <w:hyperlink r:id="rId2125"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lastRenderedPageBreak/>
              <w:t>25.29.11.140</w:t>
            </w:r>
          </w:p>
        </w:tc>
        <w:tc>
          <w:tcPr>
            <w:tcW w:w="6803" w:type="dxa"/>
          </w:tcPr>
          <w:p w:rsidR="0030303F" w:rsidRDefault="0030303F" w:rsidP="00B5432E">
            <w:pPr>
              <w:pStyle w:val="ConsPlusNormal"/>
              <w:jc w:val="both"/>
            </w:pPr>
            <w:r>
              <w:t>Резервуары шаровые</w:t>
            </w:r>
          </w:p>
        </w:tc>
      </w:tr>
      <w:tr w:rsidR="0030303F" w:rsidTr="00B5432E">
        <w:tc>
          <w:tcPr>
            <w:tcW w:w="9014" w:type="dxa"/>
            <w:gridSpan w:val="2"/>
          </w:tcPr>
          <w:p w:rsidR="0030303F" w:rsidRDefault="0030303F" w:rsidP="00B5432E">
            <w:pPr>
              <w:pStyle w:val="ConsPlusNormal"/>
              <w:jc w:val="both"/>
            </w:pPr>
            <w:r>
              <w:t xml:space="preserve">(введен </w:t>
            </w:r>
            <w:hyperlink r:id="rId2126"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25.29.11.150</w:t>
            </w:r>
          </w:p>
        </w:tc>
        <w:tc>
          <w:tcPr>
            <w:tcW w:w="6803" w:type="dxa"/>
          </w:tcPr>
          <w:p w:rsidR="0030303F" w:rsidRDefault="0030303F" w:rsidP="00B5432E">
            <w:pPr>
              <w:pStyle w:val="ConsPlusNormal"/>
              <w:jc w:val="both"/>
            </w:pPr>
            <w:r>
              <w:t>Коксовые камеры</w:t>
            </w:r>
          </w:p>
        </w:tc>
      </w:tr>
      <w:tr w:rsidR="0030303F" w:rsidTr="00B5432E">
        <w:tc>
          <w:tcPr>
            <w:tcW w:w="9014" w:type="dxa"/>
            <w:gridSpan w:val="2"/>
          </w:tcPr>
          <w:p w:rsidR="0030303F" w:rsidRDefault="0030303F" w:rsidP="00B5432E">
            <w:pPr>
              <w:pStyle w:val="ConsPlusNormal"/>
              <w:jc w:val="both"/>
            </w:pPr>
            <w:r>
              <w:t xml:space="preserve">(введен </w:t>
            </w:r>
            <w:hyperlink r:id="rId2127"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25.29.11.160</w:t>
            </w:r>
          </w:p>
        </w:tc>
        <w:tc>
          <w:tcPr>
            <w:tcW w:w="6803" w:type="dxa"/>
          </w:tcPr>
          <w:p w:rsidR="0030303F" w:rsidRDefault="0030303F" w:rsidP="00B5432E">
            <w:pPr>
              <w:pStyle w:val="ConsPlusNormal"/>
              <w:jc w:val="both"/>
            </w:pPr>
            <w:r>
              <w:t>Емкостные стальные сварные аппараты</w:t>
            </w:r>
          </w:p>
        </w:tc>
      </w:tr>
      <w:tr w:rsidR="0030303F" w:rsidTr="00B5432E">
        <w:tc>
          <w:tcPr>
            <w:tcW w:w="9014" w:type="dxa"/>
            <w:gridSpan w:val="2"/>
          </w:tcPr>
          <w:p w:rsidR="0030303F" w:rsidRDefault="0030303F" w:rsidP="00B5432E">
            <w:pPr>
              <w:pStyle w:val="ConsPlusNormal"/>
              <w:jc w:val="both"/>
            </w:pPr>
            <w:r>
              <w:t xml:space="preserve">(введен </w:t>
            </w:r>
            <w:hyperlink r:id="rId2128"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25.29.11.170</w:t>
            </w:r>
          </w:p>
        </w:tc>
        <w:tc>
          <w:tcPr>
            <w:tcW w:w="6803" w:type="dxa"/>
          </w:tcPr>
          <w:p w:rsidR="0030303F" w:rsidRDefault="0030303F" w:rsidP="00B5432E">
            <w:pPr>
              <w:pStyle w:val="ConsPlusNormal"/>
              <w:jc w:val="both"/>
            </w:pPr>
            <w:r>
              <w:t>Аппараты колонные</w:t>
            </w:r>
          </w:p>
        </w:tc>
      </w:tr>
      <w:tr w:rsidR="0030303F" w:rsidTr="00B5432E">
        <w:tc>
          <w:tcPr>
            <w:tcW w:w="9014" w:type="dxa"/>
            <w:gridSpan w:val="2"/>
          </w:tcPr>
          <w:p w:rsidR="0030303F" w:rsidRDefault="0030303F" w:rsidP="00B5432E">
            <w:pPr>
              <w:pStyle w:val="ConsPlusNormal"/>
              <w:jc w:val="both"/>
            </w:pPr>
            <w:r>
              <w:t xml:space="preserve">(введен </w:t>
            </w:r>
            <w:hyperlink r:id="rId2129"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25.29.11.171</w:t>
            </w:r>
          </w:p>
        </w:tc>
        <w:tc>
          <w:tcPr>
            <w:tcW w:w="6803" w:type="dxa"/>
          </w:tcPr>
          <w:p w:rsidR="0030303F" w:rsidRDefault="0030303F" w:rsidP="00B5432E">
            <w:pPr>
              <w:pStyle w:val="ConsPlusNormal"/>
              <w:jc w:val="both"/>
            </w:pPr>
            <w:r>
              <w:t>Аппараты колонные, работающие под давлением</w:t>
            </w:r>
          </w:p>
        </w:tc>
      </w:tr>
      <w:tr w:rsidR="0030303F" w:rsidTr="00B5432E">
        <w:tc>
          <w:tcPr>
            <w:tcW w:w="9014" w:type="dxa"/>
            <w:gridSpan w:val="2"/>
          </w:tcPr>
          <w:p w:rsidR="0030303F" w:rsidRDefault="0030303F" w:rsidP="00B5432E">
            <w:pPr>
              <w:pStyle w:val="ConsPlusNormal"/>
              <w:jc w:val="both"/>
            </w:pPr>
            <w:r>
              <w:t xml:space="preserve">(введен </w:t>
            </w:r>
            <w:hyperlink r:id="rId2130"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25.29.11.172</w:t>
            </w:r>
          </w:p>
        </w:tc>
        <w:tc>
          <w:tcPr>
            <w:tcW w:w="6803" w:type="dxa"/>
          </w:tcPr>
          <w:p w:rsidR="0030303F" w:rsidRDefault="0030303F" w:rsidP="00B5432E">
            <w:pPr>
              <w:pStyle w:val="ConsPlusNormal"/>
              <w:jc w:val="both"/>
            </w:pPr>
            <w:r>
              <w:t>Аппараты колонные атмосферные</w:t>
            </w:r>
          </w:p>
        </w:tc>
      </w:tr>
      <w:tr w:rsidR="0030303F" w:rsidTr="00B5432E">
        <w:tc>
          <w:tcPr>
            <w:tcW w:w="9014" w:type="dxa"/>
            <w:gridSpan w:val="2"/>
          </w:tcPr>
          <w:p w:rsidR="0030303F" w:rsidRDefault="0030303F" w:rsidP="00B5432E">
            <w:pPr>
              <w:pStyle w:val="ConsPlusNormal"/>
              <w:jc w:val="both"/>
            </w:pPr>
            <w:r>
              <w:t xml:space="preserve">(введен </w:t>
            </w:r>
            <w:hyperlink r:id="rId2131"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25.29.11.173</w:t>
            </w:r>
          </w:p>
        </w:tc>
        <w:tc>
          <w:tcPr>
            <w:tcW w:w="6803" w:type="dxa"/>
          </w:tcPr>
          <w:p w:rsidR="0030303F" w:rsidRDefault="0030303F" w:rsidP="00B5432E">
            <w:pPr>
              <w:pStyle w:val="ConsPlusNormal"/>
              <w:jc w:val="both"/>
            </w:pPr>
            <w:r>
              <w:t>Аппараты колонные, работающие под вакуумом</w:t>
            </w:r>
          </w:p>
        </w:tc>
      </w:tr>
      <w:tr w:rsidR="0030303F" w:rsidTr="00B5432E">
        <w:tc>
          <w:tcPr>
            <w:tcW w:w="9014" w:type="dxa"/>
            <w:gridSpan w:val="2"/>
          </w:tcPr>
          <w:p w:rsidR="0030303F" w:rsidRDefault="0030303F" w:rsidP="00B5432E">
            <w:pPr>
              <w:pStyle w:val="ConsPlusNormal"/>
              <w:jc w:val="both"/>
            </w:pPr>
            <w:r>
              <w:t xml:space="preserve">(введен </w:t>
            </w:r>
            <w:hyperlink r:id="rId2132"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25.29.11.180</w:t>
            </w:r>
          </w:p>
        </w:tc>
        <w:tc>
          <w:tcPr>
            <w:tcW w:w="6803" w:type="dxa"/>
          </w:tcPr>
          <w:p w:rsidR="0030303F" w:rsidRDefault="0030303F" w:rsidP="00B5432E">
            <w:pPr>
              <w:pStyle w:val="ConsPlusNormal"/>
              <w:jc w:val="both"/>
            </w:pPr>
            <w:r>
              <w:t>Реакторы процессов нефтепереработки и нефтехимии</w:t>
            </w:r>
          </w:p>
        </w:tc>
      </w:tr>
      <w:tr w:rsidR="0030303F" w:rsidTr="00B5432E">
        <w:tc>
          <w:tcPr>
            <w:tcW w:w="9014" w:type="dxa"/>
            <w:gridSpan w:val="2"/>
          </w:tcPr>
          <w:p w:rsidR="0030303F" w:rsidRDefault="0030303F" w:rsidP="00B5432E">
            <w:pPr>
              <w:pStyle w:val="ConsPlusNormal"/>
              <w:jc w:val="both"/>
            </w:pPr>
            <w:r>
              <w:t xml:space="preserve">(введен </w:t>
            </w:r>
            <w:hyperlink r:id="rId2133"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25.29.11.900</w:t>
            </w:r>
          </w:p>
        </w:tc>
        <w:tc>
          <w:tcPr>
            <w:tcW w:w="6803" w:type="dxa"/>
          </w:tcPr>
          <w:p w:rsidR="0030303F" w:rsidRDefault="0030303F" w:rsidP="00B5432E">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134"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25.29.11.910</w:t>
            </w:r>
          </w:p>
        </w:tc>
        <w:tc>
          <w:tcPr>
            <w:tcW w:w="6803" w:type="dxa"/>
          </w:tcPr>
          <w:p w:rsidR="0030303F" w:rsidRDefault="0030303F" w:rsidP="00B5432E">
            <w:pPr>
              <w:pStyle w:val="ConsPlusNormal"/>
            </w:pPr>
            <w:r>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135"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25.29.11.911</w:t>
            </w:r>
          </w:p>
        </w:tc>
        <w:tc>
          <w:tcPr>
            <w:tcW w:w="6803" w:type="dxa"/>
          </w:tcPr>
          <w:p w:rsidR="0030303F" w:rsidRDefault="0030303F" w:rsidP="00B5432E">
            <w:pPr>
              <w:pStyle w:val="ConsPlusNormal"/>
              <w:jc w:val="both"/>
            </w:pPr>
            <w:r>
              <w:t>Контейнеры для накопления твердых коммунальных отходов из черных металлов</w:t>
            </w:r>
          </w:p>
        </w:tc>
      </w:tr>
      <w:tr w:rsidR="0030303F" w:rsidTr="00B5432E">
        <w:tc>
          <w:tcPr>
            <w:tcW w:w="9014" w:type="dxa"/>
            <w:gridSpan w:val="2"/>
          </w:tcPr>
          <w:p w:rsidR="0030303F" w:rsidRDefault="0030303F" w:rsidP="00B5432E">
            <w:pPr>
              <w:pStyle w:val="ConsPlusNormal"/>
              <w:jc w:val="both"/>
            </w:pPr>
            <w:r>
              <w:t xml:space="preserve">(введен </w:t>
            </w:r>
            <w:hyperlink r:id="rId2136"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25.29.11.912</w:t>
            </w:r>
          </w:p>
        </w:tc>
        <w:tc>
          <w:tcPr>
            <w:tcW w:w="6803" w:type="dxa"/>
          </w:tcPr>
          <w:p w:rsidR="0030303F" w:rsidRDefault="0030303F" w:rsidP="00B5432E">
            <w:pPr>
              <w:pStyle w:val="ConsPlusNormal"/>
              <w:jc w:val="both"/>
            </w:pPr>
            <w:r>
              <w:t>Бункеры для накопления твердых коммунальных отходов из черных металлов</w:t>
            </w:r>
          </w:p>
        </w:tc>
      </w:tr>
      <w:tr w:rsidR="0030303F" w:rsidTr="00B5432E">
        <w:tc>
          <w:tcPr>
            <w:tcW w:w="9014" w:type="dxa"/>
            <w:gridSpan w:val="2"/>
          </w:tcPr>
          <w:p w:rsidR="0030303F" w:rsidRDefault="0030303F" w:rsidP="00B5432E">
            <w:pPr>
              <w:pStyle w:val="ConsPlusNormal"/>
              <w:jc w:val="both"/>
            </w:pPr>
            <w:r>
              <w:t xml:space="preserve">(введен </w:t>
            </w:r>
            <w:hyperlink r:id="rId2137"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25.29.11.919</w:t>
            </w:r>
          </w:p>
        </w:tc>
        <w:tc>
          <w:tcPr>
            <w:tcW w:w="6803" w:type="dxa"/>
          </w:tcPr>
          <w:p w:rsidR="0030303F" w:rsidRDefault="0030303F" w:rsidP="00B5432E">
            <w:pPr>
              <w:pStyle w:val="ConsPlusNormal"/>
              <w:jc w:val="both"/>
            </w:pPr>
            <w:r>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138"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25.29.11.990</w:t>
            </w:r>
          </w:p>
        </w:tc>
        <w:tc>
          <w:tcPr>
            <w:tcW w:w="6803" w:type="dxa"/>
          </w:tcPr>
          <w:p w:rsidR="0030303F" w:rsidRDefault="0030303F" w:rsidP="00B5432E">
            <w:pPr>
              <w:pStyle w:val="ConsPlusNormal"/>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139"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25.29.11.991</w:t>
            </w:r>
          </w:p>
        </w:tc>
        <w:tc>
          <w:tcPr>
            <w:tcW w:w="6803" w:type="dxa"/>
          </w:tcPr>
          <w:p w:rsidR="0030303F" w:rsidRDefault="0030303F" w:rsidP="00B5432E">
            <w:pPr>
              <w:pStyle w:val="ConsPlusNormal"/>
              <w:jc w:val="both"/>
            </w:pPr>
            <w:r>
              <w:t>Контейнеры для накопления твердых коммунальных отходов из прочих металлов</w:t>
            </w:r>
          </w:p>
        </w:tc>
      </w:tr>
      <w:tr w:rsidR="0030303F" w:rsidTr="00B5432E">
        <w:tc>
          <w:tcPr>
            <w:tcW w:w="9014" w:type="dxa"/>
            <w:gridSpan w:val="2"/>
          </w:tcPr>
          <w:p w:rsidR="0030303F" w:rsidRDefault="0030303F" w:rsidP="00B5432E">
            <w:pPr>
              <w:pStyle w:val="ConsPlusNormal"/>
              <w:jc w:val="both"/>
            </w:pPr>
            <w:r>
              <w:t xml:space="preserve">(введен </w:t>
            </w:r>
            <w:hyperlink r:id="rId2140"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25.29.11.992</w:t>
            </w:r>
          </w:p>
        </w:tc>
        <w:tc>
          <w:tcPr>
            <w:tcW w:w="6803" w:type="dxa"/>
          </w:tcPr>
          <w:p w:rsidR="0030303F" w:rsidRDefault="0030303F" w:rsidP="00B5432E">
            <w:pPr>
              <w:pStyle w:val="ConsPlusNormal"/>
              <w:jc w:val="both"/>
            </w:pPr>
            <w:r>
              <w:t>Бункеры для накопления твердых коммунальных отходов из прочих металлов</w:t>
            </w:r>
          </w:p>
        </w:tc>
      </w:tr>
      <w:tr w:rsidR="0030303F" w:rsidTr="00B5432E">
        <w:tc>
          <w:tcPr>
            <w:tcW w:w="9014" w:type="dxa"/>
            <w:gridSpan w:val="2"/>
          </w:tcPr>
          <w:p w:rsidR="0030303F" w:rsidRDefault="0030303F" w:rsidP="00B5432E">
            <w:pPr>
              <w:pStyle w:val="ConsPlusNormal"/>
              <w:jc w:val="both"/>
            </w:pPr>
            <w:r>
              <w:t xml:space="preserve">(введен </w:t>
            </w:r>
            <w:hyperlink r:id="rId2141"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25.29.11.999</w:t>
            </w:r>
          </w:p>
        </w:tc>
        <w:tc>
          <w:tcPr>
            <w:tcW w:w="6803" w:type="dxa"/>
          </w:tcPr>
          <w:p w:rsidR="0030303F" w:rsidRDefault="0030303F" w:rsidP="00B5432E">
            <w:pPr>
              <w:pStyle w:val="ConsPlusNormal"/>
              <w:jc w:val="both"/>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142"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25.29.12</w:t>
            </w:r>
          </w:p>
        </w:tc>
        <w:tc>
          <w:tcPr>
            <w:tcW w:w="6803" w:type="dxa"/>
          </w:tcPr>
          <w:p w:rsidR="0030303F" w:rsidRDefault="0030303F" w:rsidP="00B5432E">
            <w:pPr>
              <w:pStyle w:val="ConsPlusNormal"/>
            </w:pPr>
            <w:r>
              <w:t>Емкости металлические для сжатых или сжиженных газов</w:t>
            </w:r>
          </w:p>
        </w:tc>
      </w:tr>
      <w:tr w:rsidR="0030303F" w:rsidTr="00B5432E">
        <w:tc>
          <w:tcPr>
            <w:tcW w:w="2211" w:type="dxa"/>
          </w:tcPr>
          <w:p w:rsidR="0030303F" w:rsidRDefault="0030303F" w:rsidP="00B5432E">
            <w:pPr>
              <w:pStyle w:val="ConsPlusNormal"/>
            </w:pPr>
            <w:r>
              <w:t>25.29.12.110</w:t>
            </w:r>
          </w:p>
        </w:tc>
        <w:tc>
          <w:tcPr>
            <w:tcW w:w="6803" w:type="dxa"/>
          </w:tcPr>
          <w:p w:rsidR="0030303F" w:rsidRDefault="0030303F" w:rsidP="00B5432E">
            <w:pPr>
              <w:pStyle w:val="ConsPlusNormal"/>
            </w:pPr>
            <w:r>
              <w:t>Баллоны стальные малого и среднего объема</w:t>
            </w:r>
          </w:p>
        </w:tc>
      </w:tr>
      <w:tr w:rsidR="0030303F" w:rsidTr="00B5432E">
        <w:tc>
          <w:tcPr>
            <w:tcW w:w="2211" w:type="dxa"/>
          </w:tcPr>
          <w:p w:rsidR="0030303F" w:rsidRDefault="0030303F" w:rsidP="00B5432E">
            <w:pPr>
              <w:pStyle w:val="ConsPlusNormal"/>
            </w:pPr>
            <w:r>
              <w:t>25.29.12.120</w:t>
            </w:r>
          </w:p>
        </w:tc>
        <w:tc>
          <w:tcPr>
            <w:tcW w:w="6803" w:type="dxa"/>
          </w:tcPr>
          <w:p w:rsidR="0030303F" w:rsidRDefault="0030303F" w:rsidP="00B5432E">
            <w:pPr>
              <w:pStyle w:val="ConsPlusNormal"/>
            </w:pPr>
            <w:r>
              <w:t>Баллоны стальные бесшовные большого объема</w:t>
            </w:r>
          </w:p>
        </w:tc>
      </w:tr>
      <w:tr w:rsidR="0030303F" w:rsidTr="00B5432E">
        <w:tc>
          <w:tcPr>
            <w:tcW w:w="2211" w:type="dxa"/>
          </w:tcPr>
          <w:p w:rsidR="0030303F" w:rsidRDefault="0030303F" w:rsidP="00B5432E">
            <w:pPr>
              <w:pStyle w:val="ConsPlusNormal"/>
            </w:pPr>
            <w:r>
              <w:t>25.29.12.130</w:t>
            </w:r>
          </w:p>
        </w:tc>
        <w:tc>
          <w:tcPr>
            <w:tcW w:w="6803" w:type="dxa"/>
          </w:tcPr>
          <w:p w:rsidR="0030303F" w:rsidRDefault="0030303F" w:rsidP="00B5432E">
            <w:pPr>
              <w:pStyle w:val="ConsPlusNormal"/>
            </w:pPr>
            <w:r>
              <w:t>Баллоны стальные сварные для сжиженных углеводородных газов</w:t>
            </w:r>
          </w:p>
        </w:tc>
      </w:tr>
      <w:tr w:rsidR="0030303F" w:rsidTr="00B5432E">
        <w:tc>
          <w:tcPr>
            <w:tcW w:w="2211" w:type="dxa"/>
          </w:tcPr>
          <w:p w:rsidR="0030303F" w:rsidRDefault="0030303F" w:rsidP="00B5432E">
            <w:pPr>
              <w:pStyle w:val="ConsPlusNormal"/>
            </w:pPr>
            <w:r>
              <w:t>25.29.12.140</w:t>
            </w:r>
          </w:p>
        </w:tc>
        <w:tc>
          <w:tcPr>
            <w:tcW w:w="6803" w:type="dxa"/>
          </w:tcPr>
          <w:p w:rsidR="0030303F" w:rsidRDefault="0030303F" w:rsidP="00B5432E">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30303F" w:rsidTr="00B5432E">
        <w:tc>
          <w:tcPr>
            <w:tcW w:w="2211" w:type="dxa"/>
          </w:tcPr>
          <w:p w:rsidR="0030303F" w:rsidRDefault="0030303F" w:rsidP="00B5432E">
            <w:pPr>
              <w:pStyle w:val="ConsPlusNormal"/>
            </w:pPr>
            <w:r>
              <w:t>25.29.12.150</w:t>
            </w:r>
          </w:p>
        </w:tc>
        <w:tc>
          <w:tcPr>
            <w:tcW w:w="6803" w:type="dxa"/>
          </w:tcPr>
          <w:p w:rsidR="0030303F" w:rsidRDefault="0030303F" w:rsidP="00B5432E">
            <w:pPr>
              <w:pStyle w:val="ConsPlusNormal"/>
              <w:jc w:val="both"/>
            </w:pPr>
            <w:r>
              <w:t>Термоизолированные резервуары (емкости) для хранения сжиженного природного газа</w:t>
            </w:r>
          </w:p>
        </w:tc>
      </w:tr>
      <w:tr w:rsidR="0030303F" w:rsidTr="00B5432E">
        <w:tc>
          <w:tcPr>
            <w:tcW w:w="9014" w:type="dxa"/>
            <w:gridSpan w:val="2"/>
          </w:tcPr>
          <w:p w:rsidR="0030303F" w:rsidRDefault="0030303F" w:rsidP="00B5432E">
            <w:pPr>
              <w:pStyle w:val="ConsPlusNormal"/>
              <w:jc w:val="both"/>
            </w:pPr>
            <w:r>
              <w:t xml:space="preserve">(введен </w:t>
            </w:r>
            <w:hyperlink r:id="rId2143"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25.29.12.190</w:t>
            </w:r>
          </w:p>
        </w:tc>
        <w:tc>
          <w:tcPr>
            <w:tcW w:w="6803" w:type="dxa"/>
          </w:tcPr>
          <w:p w:rsidR="0030303F" w:rsidRDefault="0030303F" w:rsidP="00B5432E">
            <w:pPr>
              <w:pStyle w:val="ConsPlusNormal"/>
            </w:pPr>
            <w:r>
              <w:t>Емкости металлические для сжатых или сжиженных газов прочие, не включенные в другие группировки</w:t>
            </w:r>
          </w:p>
        </w:tc>
      </w:tr>
      <w:tr w:rsidR="0030303F" w:rsidTr="00B5432E">
        <w:tc>
          <w:tcPr>
            <w:tcW w:w="2211" w:type="dxa"/>
          </w:tcPr>
          <w:p w:rsidR="0030303F" w:rsidRDefault="0030303F" w:rsidP="00B5432E">
            <w:pPr>
              <w:pStyle w:val="ConsPlusNormal"/>
            </w:pPr>
            <w:r>
              <w:t>25.29.12.191</w:t>
            </w:r>
          </w:p>
        </w:tc>
        <w:tc>
          <w:tcPr>
            <w:tcW w:w="6803" w:type="dxa"/>
          </w:tcPr>
          <w:p w:rsidR="0030303F" w:rsidRDefault="0030303F" w:rsidP="00B5432E">
            <w:pPr>
              <w:pStyle w:val="ConsPlusNormal"/>
            </w:pPr>
            <w:r>
              <w:t>Емкости из черных металлов и алюминия для сжатых или сжиженных газов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144"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25.29.12.192</w:t>
            </w:r>
          </w:p>
        </w:tc>
        <w:tc>
          <w:tcPr>
            <w:tcW w:w="6803" w:type="dxa"/>
          </w:tcPr>
          <w:p w:rsidR="0030303F" w:rsidRDefault="0030303F" w:rsidP="00B5432E">
            <w:pPr>
              <w:pStyle w:val="ConsPlusNormal"/>
              <w:jc w:val="both"/>
            </w:pPr>
            <w:r>
              <w:t>Блоки аккумуляторов газа (система баллонов)</w:t>
            </w:r>
          </w:p>
        </w:tc>
      </w:tr>
      <w:tr w:rsidR="0030303F" w:rsidTr="00B5432E">
        <w:tc>
          <w:tcPr>
            <w:tcW w:w="9014" w:type="dxa"/>
            <w:gridSpan w:val="2"/>
          </w:tcPr>
          <w:p w:rsidR="0030303F" w:rsidRDefault="0030303F" w:rsidP="00B5432E">
            <w:pPr>
              <w:pStyle w:val="ConsPlusNormal"/>
              <w:jc w:val="both"/>
            </w:pPr>
            <w:r>
              <w:t xml:space="preserve">(введен </w:t>
            </w:r>
            <w:hyperlink r:id="rId2145"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25.29.12.199</w:t>
            </w:r>
          </w:p>
        </w:tc>
        <w:tc>
          <w:tcPr>
            <w:tcW w:w="6803" w:type="dxa"/>
          </w:tcPr>
          <w:p w:rsidR="0030303F" w:rsidRDefault="0030303F" w:rsidP="00B5432E">
            <w:pPr>
              <w:pStyle w:val="ConsPlusNormal"/>
            </w:pPr>
            <w:r>
              <w:t>Емкости из прочих металлов для сжатых или сжиженных газов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146"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lastRenderedPageBreak/>
              <w:t>25.29.9</w:t>
            </w:r>
          </w:p>
        </w:tc>
        <w:tc>
          <w:tcPr>
            <w:tcW w:w="6803" w:type="dxa"/>
          </w:tcPr>
          <w:p w:rsidR="0030303F" w:rsidRDefault="0030303F" w:rsidP="00B5432E">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30303F" w:rsidTr="00B5432E">
        <w:tc>
          <w:tcPr>
            <w:tcW w:w="2211" w:type="dxa"/>
          </w:tcPr>
          <w:p w:rsidR="0030303F" w:rsidRDefault="0030303F" w:rsidP="00B5432E">
            <w:pPr>
              <w:pStyle w:val="ConsPlusNormal"/>
            </w:pPr>
            <w:r>
              <w:t>25.29.99</w:t>
            </w:r>
          </w:p>
        </w:tc>
        <w:tc>
          <w:tcPr>
            <w:tcW w:w="6803" w:type="dxa"/>
          </w:tcPr>
          <w:p w:rsidR="0030303F" w:rsidRDefault="0030303F" w:rsidP="00B5432E">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30303F" w:rsidTr="00B5432E">
        <w:tc>
          <w:tcPr>
            <w:tcW w:w="2211" w:type="dxa"/>
          </w:tcPr>
          <w:p w:rsidR="0030303F" w:rsidRDefault="0030303F" w:rsidP="00B5432E">
            <w:pPr>
              <w:pStyle w:val="ConsPlusNormal"/>
            </w:pPr>
            <w:r>
              <w:t>25.29.99.000</w:t>
            </w:r>
          </w:p>
        </w:tc>
        <w:tc>
          <w:tcPr>
            <w:tcW w:w="6803" w:type="dxa"/>
          </w:tcPr>
          <w:p w:rsidR="0030303F" w:rsidRDefault="0030303F" w:rsidP="00B5432E">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30303F" w:rsidTr="00B5432E">
        <w:tc>
          <w:tcPr>
            <w:tcW w:w="2211" w:type="dxa"/>
          </w:tcPr>
          <w:p w:rsidR="0030303F" w:rsidRDefault="0030303F" w:rsidP="00B5432E">
            <w:pPr>
              <w:pStyle w:val="ConsPlusNormal"/>
            </w:pPr>
            <w:r>
              <w:t>25.3</w:t>
            </w:r>
          </w:p>
        </w:tc>
        <w:tc>
          <w:tcPr>
            <w:tcW w:w="6803" w:type="dxa"/>
          </w:tcPr>
          <w:p w:rsidR="0030303F" w:rsidRDefault="0030303F" w:rsidP="00B5432E">
            <w:pPr>
              <w:pStyle w:val="ConsPlusNormal"/>
            </w:pPr>
            <w:r>
              <w:t>Котлы паровые, кроме водогрейных котлов центрального отопления</w:t>
            </w:r>
          </w:p>
        </w:tc>
      </w:tr>
      <w:tr w:rsidR="0030303F" w:rsidTr="00B5432E">
        <w:tc>
          <w:tcPr>
            <w:tcW w:w="2211" w:type="dxa"/>
          </w:tcPr>
          <w:p w:rsidR="0030303F" w:rsidRDefault="0030303F" w:rsidP="00B5432E">
            <w:pPr>
              <w:pStyle w:val="ConsPlusNormal"/>
            </w:pPr>
            <w:r>
              <w:t>25.30</w:t>
            </w:r>
          </w:p>
        </w:tc>
        <w:tc>
          <w:tcPr>
            <w:tcW w:w="6803" w:type="dxa"/>
          </w:tcPr>
          <w:p w:rsidR="0030303F" w:rsidRDefault="0030303F" w:rsidP="00B5432E">
            <w:pPr>
              <w:pStyle w:val="ConsPlusNormal"/>
            </w:pPr>
            <w:r>
              <w:t>Котлы паровые, кроме водогрейных котлов центрального отопления</w:t>
            </w:r>
          </w:p>
        </w:tc>
      </w:tr>
      <w:tr w:rsidR="0030303F" w:rsidTr="00B5432E">
        <w:tc>
          <w:tcPr>
            <w:tcW w:w="2211" w:type="dxa"/>
          </w:tcPr>
          <w:p w:rsidR="0030303F" w:rsidRDefault="0030303F" w:rsidP="00B5432E">
            <w:pPr>
              <w:pStyle w:val="ConsPlusNormal"/>
            </w:pPr>
            <w:r>
              <w:t>25.30.1</w:t>
            </w:r>
          </w:p>
        </w:tc>
        <w:tc>
          <w:tcPr>
            <w:tcW w:w="6803" w:type="dxa"/>
          </w:tcPr>
          <w:p w:rsidR="0030303F" w:rsidRDefault="0030303F" w:rsidP="00B5432E">
            <w:pPr>
              <w:pStyle w:val="ConsPlusNormal"/>
            </w:pPr>
            <w:r>
              <w:t>Котлы паровые и их части</w:t>
            </w:r>
          </w:p>
        </w:tc>
      </w:tr>
      <w:tr w:rsidR="0030303F" w:rsidTr="00B5432E">
        <w:tc>
          <w:tcPr>
            <w:tcW w:w="2211" w:type="dxa"/>
          </w:tcPr>
          <w:p w:rsidR="0030303F" w:rsidRDefault="0030303F" w:rsidP="00B5432E">
            <w:pPr>
              <w:pStyle w:val="ConsPlusNormal"/>
            </w:pPr>
            <w:r>
              <w:t>25.30.11</w:t>
            </w:r>
          </w:p>
        </w:tc>
        <w:tc>
          <w:tcPr>
            <w:tcW w:w="6803" w:type="dxa"/>
          </w:tcPr>
          <w:p w:rsidR="0030303F" w:rsidRDefault="0030303F" w:rsidP="00B5432E">
            <w:pPr>
              <w:pStyle w:val="ConsPlusNormal"/>
            </w:pPr>
            <w:r>
              <w:t>Котлы паровые и котлы паропроизводящие прочие; котлы, работающие с высокотемпературными органическими теплоносителями (ВОТ)</w:t>
            </w:r>
          </w:p>
        </w:tc>
      </w:tr>
      <w:tr w:rsidR="0030303F" w:rsidTr="00B5432E">
        <w:tc>
          <w:tcPr>
            <w:tcW w:w="2211" w:type="dxa"/>
          </w:tcPr>
          <w:p w:rsidR="0030303F" w:rsidRDefault="0030303F" w:rsidP="00B5432E">
            <w:pPr>
              <w:pStyle w:val="ConsPlusNormal"/>
            </w:pPr>
            <w:r>
              <w:t>25.30.11.110</w:t>
            </w:r>
          </w:p>
        </w:tc>
        <w:tc>
          <w:tcPr>
            <w:tcW w:w="6803" w:type="dxa"/>
          </w:tcPr>
          <w:p w:rsidR="0030303F" w:rsidRDefault="0030303F" w:rsidP="00B5432E">
            <w:pPr>
              <w:pStyle w:val="ConsPlusNormal"/>
            </w:pPr>
            <w:r>
              <w:t>Котлы паровые</w:t>
            </w:r>
          </w:p>
        </w:tc>
      </w:tr>
      <w:tr w:rsidR="0030303F" w:rsidTr="00B5432E">
        <w:tc>
          <w:tcPr>
            <w:tcW w:w="2211" w:type="dxa"/>
          </w:tcPr>
          <w:p w:rsidR="0030303F" w:rsidRDefault="0030303F" w:rsidP="00B5432E">
            <w:pPr>
              <w:pStyle w:val="ConsPlusNormal"/>
            </w:pPr>
            <w:r>
              <w:t>25.30.11.120</w:t>
            </w:r>
          </w:p>
        </w:tc>
        <w:tc>
          <w:tcPr>
            <w:tcW w:w="6803" w:type="dxa"/>
          </w:tcPr>
          <w:p w:rsidR="0030303F" w:rsidRDefault="0030303F" w:rsidP="00B5432E">
            <w:pPr>
              <w:pStyle w:val="ConsPlusNormal"/>
            </w:pPr>
            <w:r>
              <w:t>Котлы пароводогрейные</w:t>
            </w:r>
          </w:p>
        </w:tc>
      </w:tr>
      <w:tr w:rsidR="0030303F" w:rsidTr="00B5432E">
        <w:tc>
          <w:tcPr>
            <w:tcW w:w="2211" w:type="dxa"/>
          </w:tcPr>
          <w:p w:rsidR="0030303F" w:rsidRDefault="0030303F" w:rsidP="00B5432E">
            <w:pPr>
              <w:pStyle w:val="ConsPlusNormal"/>
            </w:pPr>
            <w:r>
              <w:t>25.30.11.130</w:t>
            </w:r>
          </w:p>
        </w:tc>
        <w:tc>
          <w:tcPr>
            <w:tcW w:w="6803" w:type="dxa"/>
          </w:tcPr>
          <w:p w:rsidR="0030303F" w:rsidRDefault="0030303F" w:rsidP="00B5432E">
            <w:pPr>
              <w:pStyle w:val="ConsPlusNormal"/>
            </w:pPr>
            <w:r>
              <w:t>Котлы, работающие с высокотемпературными органическими теплоносителями (ВОТ)</w:t>
            </w:r>
          </w:p>
        </w:tc>
      </w:tr>
      <w:tr w:rsidR="0030303F" w:rsidTr="00B5432E">
        <w:tc>
          <w:tcPr>
            <w:tcW w:w="2211" w:type="dxa"/>
          </w:tcPr>
          <w:p w:rsidR="0030303F" w:rsidRDefault="0030303F" w:rsidP="00B5432E">
            <w:pPr>
              <w:pStyle w:val="ConsPlusNormal"/>
            </w:pPr>
            <w:r>
              <w:t>25.30.11.190</w:t>
            </w:r>
          </w:p>
        </w:tc>
        <w:tc>
          <w:tcPr>
            <w:tcW w:w="6803" w:type="dxa"/>
          </w:tcPr>
          <w:p w:rsidR="0030303F" w:rsidRDefault="0030303F" w:rsidP="00B5432E">
            <w:pPr>
              <w:pStyle w:val="ConsPlusNormal"/>
            </w:pPr>
            <w:r>
              <w:t>Котлы паропроизводящие прочие</w:t>
            </w:r>
          </w:p>
        </w:tc>
      </w:tr>
      <w:tr w:rsidR="0030303F" w:rsidTr="00B5432E">
        <w:tc>
          <w:tcPr>
            <w:tcW w:w="2211" w:type="dxa"/>
          </w:tcPr>
          <w:p w:rsidR="0030303F" w:rsidRDefault="0030303F" w:rsidP="00B5432E">
            <w:pPr>
              <w:pStyle w:val="ConsPlusNormal"/>
            </w:pPr>
            <w:r>
              <w:t>25.30.12</w:t>
            </w:r>
          </w:p>
        </w:tc>
        <w:tc>
          <w:tcPr>
            <w:tcW w:w="6803" w:type="dxa"/>
          </w:tcPr>
          <w:p w:rsidR="0030303F" w:rsidRDefault="0030303F" w:rsidP="00B5432E">
            <w:pPr>
              <w:pStyle w:val="ConsPlusNormal"/>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30303F" w:rsidTr="00B5432E">
        <w:tc>
          <w:tcPr>
            <w:tcW w:w="2211" w:type="dxa"/>
          </w:tcPr>
          <w:p w:rsidR="0030303F" w:rsidRDefault="0030303F" w:rsidP="00B5432E">
            <w:pPr>
              <w:pStyle w:val="ConsPlusNormal"/>
            </w:pPr>
            <w:r>
              <w:t>25.30.12.110</w:t>
            </w:r>
          </w:p>
        </w:tc>
        <w:tc>
          <w:tcPr>
            <w:tcW w:w="6803" w:type="dxa"/>
          </w:tcPr>
          <w:p w:rsidR="0030303F" w:rsidRDefault="0030303F" w:rsidP="00B5432E">
            <w:pPr>
              <w:pStyle w:val="ConsPlusNormal"/>
            </w:pPr>
            <w:r>
              <w:t>Оборудование вспомогательное для использования вместе с паровыми котлами</w:t>
            </w:r>
          </w:p>
        </w:tc>
      </w:tr>
      <w:tr w:rsidR="0030303F" w:rsidTr="00B5432E">
        <w:tc>
          <w:tcPr>
            <w:tcW w:w="2211" w:type="dxa"/>
          </w:tcPr>
          <w:p w:rsidR="0030303F" w:rsidRDefault="0030303F" w:rsidP="00B5432E">
            <w:pPr>
              <w:pStyle w:val="ConsPlusNormal"/>
            </w:pPr>
            <w:r>
              <w:t>25.30.12.111</w:t>
            </w:r>
          </w:p>
        </w:tc>
        <w:tc>
          <w:tcPr>
            <w:tcW w:w="6803" w:type="dxa"/>
          </w:tcPr>
          <w:p w:rsidR="0030303F" w:rsidRDefault="0030303F" w:rsidP="00B5432E">
            <w:pPr>
              <w:pStyle w:val="ConsPlusNormal"/>
            </w:pPr>
            <w:r>
              <w:t>Трубопроводы</w:t>
            </w:r>
          </w:p>
        </w:tc>
      </w:tr>
      <w:tr w:rsidR="0030303F" w:rsidTr="00B5432E">
        <w:tc>
          <w:tcPr>
            <w:tcW w:w="2211" w:type="dxa"/>
          </w:tcPr>
          <w:p w:rsidR="0030303F" w:rsidRDefault="0030303F" w:rsidP="00B5432E">
            <w:pPr>
              <w:pStyle w:val="ConsPlusNormal"/>
            </w:pPr>
            <w:r>
              <w:t>25.30.12.112</w:t>
            </w:r>
          </w:p>
        </w:tc>
        <w:tc>
          <w:tcPr>
            <w:tcW w:w="6803" w:type="dxa"/>
          </w:tcPr>
          <w:p w:rsidR="0030303F" w:rsidRDefault="0030303F" w:rsidP="00B5432E">
            <w:pPr>
              <w:pStyle w:val="ConsPlusNormal"/>
            </w:pPr>
            <w:r>
              <w:t>Оборудование водоочистки для энергетических установок</w:t>
            </w:r>
          </w:p>
        </w:tc>
      </w:tr>
      <w:tr w:rsidR="0030303F" w:rsidTr="00B5432E">
        <w:tc>
          <w:tcPr>
            <w:tcW w:w="2211" w:type="dxa"/>
          </w:tcPr>
          <w:p w:rsidR="0030303F" w:rsidRDefault="0030303F" w:rsidP="00B5432E">
            <w:pPr>
              <w:pStyle w:val="ConsPlusNormal"/>
            </w:pPr>
            <w:r>
              <w:t>25.30.12.113</w:t>
            </w:r>
          </w:p>
        </w:tc>
        <w:tc>
          <w:tcPr>
            <w:tcW w:w="6803" w:type="dxa"/>
          </w:tcPr>
          <w:p w:rsidR="0030303F" w:rsidRDefault="0030303F" w:rsidP="00B5432E">
            <w:pPr>
              <w:pStyle w:val="ConsPlusNormal"/>
            </w:pPr>
            <w:r>
              <w:t>Оборудование котельное</w:t>
            </w:r>
          </w:p>
        </w:tc>
      </w:tr>
      <w:tr w:rsidR="0030303F" w:rsidTr="00B5432E">
        <w:tc>
          <w:tcPr>
            <w:tcW w:w="2211" w:type="dxa"/>
          </w:tcPr>
          <w:p w:rsidR="0030303F" w:rsidRDefault="0030303F" w:rsidP="00B5432E">
            <w:pPr>
              <w:pStyle w:val="ConsPlusNormal"/>
            </w:pPr>
            <w:r>
              <w:t>25.30.12.114</w:t>
            </w:r>
          </w:p>
        </w:tc>
        <w:tc>
          <w:tcPr>
            <w:tcW w:w="6803" w:type="dxa"/>
          </w:tcPr>
          <w:p w:rsidR="0030303F" w:rsidRDefault="0030303F" w:rsidP="00B5432E">
            <w:pPr>
              <w:pStyle w:val="ConsPlusNormal"/>
            </w:pPr>
            <w:r>
              <w:t>Машины тягодутьевые</w:t>
            </w:r>
          </w:p>
        </w:tc>
      </w:tr>
      <w:tr w:rsidR="0030303F" w:rsidTr="00B5432E">
        <w:tc>
          <w:tcPr>
            <w:tcW w:w="2211" w:type="dxa"/>
          </w:tcPr>
          <w:p w:rsidR="0030303F" w:rsidRDefault="0030303F" w:rsidP="00B5432E">
            <w:pPr>
              <w:pStyle w:val="ConsPlusNormal"/>
            </w:pPr>
            <w:bookmarkStart w:id="69" w:name="Par23034"/>
            <w:bookmarkEnd w:id="69"/>
            <w:r>
              <w:t>25.30.12.115</w:t>
            </w:r>
          </w:p>
        </w:tc>
        <w:tc>
          <w:tcPr>
            <w:tcW w:w="6803" w:type="dxa"/>
          </w:tcPr>
          <w:p w:rsidR="0030303F" w:rsidRDefault="0030303F" w:rsidP="00B5432E">
            <w:pPr>
              <w:pStyle w:val="ConsPlusNormal"/>
            </w:pPr>
            <w:r>
              <w:t>Оборудование теплообменное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теплообменное ядерных установок, см. </w:t>
            </w:r>
            <w:hyperlink w:anchor="Par23165" w:tooltip="25.30.22.130" w:history="1">
              <w:r>
                <w:rPr>
                  <w:color w:val="0000FF"/>
                </w:rPr>
                <w:t>25.30.22.130</w:t>
              </w:r>
            </w:hyperlink>
            <w:r>
              <w:t>;</w:t>
            </w:r>
          </w:p>
          <w:p w:rsidR="0030303F" w:rsidRDefault="0030303F" w:rsidP="00B5432E">
            <w:pPr>
              <w:pStyle w:val="ConsPlusNormal"/>
            </w:pPr>
            <w:r>
              <w:t>- оборудование теплообменное атомных электростанций, см. 42.22.13.230</w:t>
            </w:r>
          </w:p>
        </w:tc>
      </w:tr>
      <w:tr w:rsidR="0030303F" w:rsidTr="00B5432E">
        <w:tc>
          <w:tcPr>
            <w:tcW w:w="9014" w:type="dxa"/>
            <w:gridSpan w:val="2"/>
          </w:tcPr>
          <w:p w:rsidR="0030303F" w:rsidRDefault="0030303F" w:rsidP="00B5432E">
            <w:pPr>
              <w:pStyle w:val="ConsPlusNormal"/>
              <w:jc w:val="both"/>
            </w:pPr>
            <w:r>
              <w:t xml:space="preserve">(в ред. </w:t>
            </w:r>
            <w:hyperlink r:id="rId2147"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25.30.12.116</w:t>
            </w:r>
          </w:p>
        </w:tc>
        <w:tc>
          <w:tcPr>
            <w:tcW w:w="6803" w:type="dxa"/>
          </w:tcPr>
          <w:p w:rsidR="0030303F" w:rsidRDefault="0030303F" w:rsidP="00B5432E">
            <w:pPr>
              <w:pStyle w:val="ConsPlusNormal"/>
            </w:pPr>
            <w:r>
              <w:t>Экономайзеры</w:t>
            </w:r>
          </w:p>
        </w:tc>
      </w:tr>
      <w:tr w:rsidR="0030303F" w:rsidTr="00B5432E">
        <w:tc>
          <w:tcPr>
            <w:tcW w:w="2211" w:type="dxa"/>
          </w:tcPr>
          <w:p w:rsidR="0030303F" w:rsidRDefault="0030303F" w:rsidP="00B5432E">
            <w:pPr>
              <w:pStyle w:val="ConsPlusNormal"/>
            </w:pPr>
            <w:bookmarkStart w:id="70" w:name="Par23042"/>
            <w:bookmarkEnd w:id="70"/>
            <w:r>
              <w:t>25.30.12.117</w:t>
            </w:r>
          </w:p>
        </w:tc>
        <w:tc>
          <w:tcPr>
            <w:tcW w:w="6803" w:type="dxa"/>
          </w:tcPr>
          <w:p w:rsidR="0030303F" w:rsidRDefault="0030303F" w:rsidP="00B5432E">
            <w:pPr>
              <w:pStyle w:val="ConsPlusNormal"/>
            </w:pPr>
            <w:r>
              <w:t>Пароперегреватели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испарители и пароперегреватели парогенераторов теплообменного оборудования ядерных энергетических установок, см. </w:t>
            </w:r>
            <w:hyperlink w:anchor="Par23177" w:tooltip="25.30.22.133" w:history="1">
              <w:r>
                <w:rPr>
                  <w:color w:val="0000FF"/>
                </w:rPr>
                <w:t>25.30.22.133</w:t>
              </w:r>
            </w:hyperlink>
            <w:r>
              <w:t>;</w:t>
            </w:r>
          </w:p>
          <w:p w:rsidR="0030303F" w:rsidRDefault="0030303F" w:rsidP="00B5432E">
            <w:pPr>
              <w:pStyle w:val="ConsPlusNormal"/>
            </w:pPr>
            <w:r>
              <w:t>- испарители и пароперегреватели парогенераторов теплообменного оборудования атомных электростанций, см. 42.22.13.232</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148"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25.30.12.118</w:t>
            </w:r>
          </w:p>
        </w:tc>
        <w:tc>
          <w:tcPr>
            <w:tcW w:w="6803" w:type="dxa"/>
          </w:tcPr>
          <w:p w:rsidR="0030303F" w:rsidRDefault="0030303F" w:rsidP="00B5432E">
            <w:pPr>
              <w:pStyle w:val="ConsPlusNormal"/>
            </w:pPr>
            <w:r>
              <w:t>Сосуды расширительные и аккумуляторные для котлов, работающих с ВОТ</w:t>
            </w:r>
          </w:p>
        </w:tc>
      </w:tr>
      <w:tr w:rsidR="0030303F" w:rsidTr="00B5432E">
        <w:tc>
          <w:tcPr>
            <w:tcW w:w="2211" w:type="dxa"/>
          </w:tcPr>
          <w:p w:rsidR="0030303F" w:rsidRDefault="0030303F" w:rsidP="00B5432E">
            <w:pPr>
              <w:pStyle w:val="ConsPlusNormal"/>
            </w:pPr>
            <w:r>
              <w:t>25.30.12.119</w:t>
            </w:r>
          </w:p>
        </w:tc>
        <w:tc>
          <w:tcPr>
            <w:tcW w:w="6803" w:type="dxa"/>
          </w:tcPr>
          <w:p w:rsidR="0030303F" w:rsidRDefault="0030303F" w:rsidP="00B5432E">
            <w:pPr>
              <w:pStyle w:val="ConsPlusNormal"/>
            </w:pPr>
            <w:r>
              <w:t>Оборудование вспомогательное для использования вместе с паровыми котлами прочее</w:t>
            </w:r>
          </w:p>
        </w:tc>
      </w:tr>
      <w:tr w:rsidR="0030303F" w:rsidTr="00B5432E">
        <w:tc>
          <w:tcPr>
            <w:tcW w:w="2211" w:type="dxa"/>
          </w:tcPr>
          <w:p w:rsidR="0030303F" w:rsidRDefault="0030303F" w:rsidP="00B5432E">
            <w:pPr>
              <w:pStyle w:val="ConsPlusNormal"/>
            </w:pPr>
            <w:bookmarkStart w:id="71" w:name="Par23052"/>
            <w:bookmarkEnd w:id="71"/>
            <w:r>
              <w:t>25.30.12.120</w:t>
            </w:r>
          </w:p>
        </w:tc>
        <w:tc>
          <w:tcPr>
            <w:tcW w:w="6803" w:type="dxa"/>
          </w:tcPr>
          <w:p w:rsidR="0030303F" w:rsidRDefault="0030303F" w:rsidP="00B5432E">
            <w:pPr>
              <w:pStyle w:val="ConsPlusNormal"/>
            </w:pPr>
            <w:r>
              <w:t>Конденсаторы для пароводяных или прочих паросиловых установок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конденсаторы теплообменного оборудования ядерных энергетических установок, см. </w:t>
            </w:r>
            <w:hyperlink w:anchor="Par23194" w:tooltip="25.30.22.138" w:history="1">
              <w:r>
                <w:rPr>
                  <w:color w:val="0000FF"/>
                </w:rPr>
                <w:t>25.30.22.138</w:t>
              </w:r>
            </w:hyperlink>
            <w:r>
              <w:t>;</w:t>
            </w:r>
          </w:p>
          <w:p w:rsidR="0030303F" w:rsidRDefault="0030303F" w:rsidP="00B5432E">
            <w:pPr>
              <w:pStyle w:val="ConsPlusNormal"/>
            </w:pPr>
            <w:r>
              <w:t>- конденсаторы теплообменного оборудования атомных электростанций, см. 42.22.13.231</w:t>
            </w:r>
          </w:p>
        </w:tc>
      </w:tr>
      <w:tr w:rsidR="0030303F" w:rsidTr="00B5432E">
        <w:tc>
          <w:tcPr>
            <w:tcW w:w="9014" w:type="dxa"/>
            <w:gridSpan w:val="2"/>
          </w:tcPr>
          <w:p w:rsidR="0030303F" w:rsidRDefault="0030303F" w:rsidP="00B5432E">
            <w:pPr>
              <w:pStyle w:val="ConsPlusNormal"/>
              <w:jc w:val="both"/>
            </w:pPr>
            <w:r>
              <w:t xml:space="preserve">(в ред. </w:t>
            </w:r>
            <w:hyperlink r:id="rId2149"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25.30.13</w:t>
            </w:r>
          </w:p>
        </w:tc>
        <w:tc>
          <w:tcPr>
            <w:tcW w:w="6803" w:type="dxa"/>
          </w:tcPr>
          <w:p w:rsidR="0030303F" w:rsidRDefault="0030303F" w:rsidP="00B5432E">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30303F" w:rsidTr="00B5432E">
        <w:tc>
          <w:tcPr>
            <w:tcW w:w="2211" w:type="dxa"/>
          </w:tcPr>
          <w:p w:rsidR="0030303F" w:rsidRDefault="0030303F" w:rsidP="00B5432E">
            <w:pPr>
              <w:pStyle w:val="ConsPlusNormal"/>
            </w:pPr>
            <w:r>
              <w:t>25.30.13.000</w:t>
            </w:r>
          </w:p>
        </w:tc>
        <w:tc>
          <w:tcPr>
            <w:tcW w:w="6803" w:type="dxa"/>
          </w:tcPr>
          <w:p w:rsidR="0030303F" w:rsidRDefault="0030303F" w:rsidP="00B5432E">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30303F" w:rsidTr="00B5432E">
        <w:tc>
          <w:tcPr>
            <w:tcW w:w="2211" w:type="dxa"/>
          </w:tcPr>
          <w:p w:rsidR="0030303F" w:rsidRDefault="0030303F" w:rsidP="00B5432E">
            <w:pPr>
              <w:pStyle w:val="ConsPlusNormal"/>
            </w:pPr>
            <w:r>
              <w:t>25.30.2</w:t>
            </w:r>
          </w:p>
        </w:tc>
        <w:tc>
          <w:tcPr>
            <w:tcW w:w="6803" w:type="dxa"/>
          </w:tcPr>
          <w:p w:rsidR="0030303F" w:rsidRDefault="0030303F" w:rsidP="00B5432E">
            <w:pPr>
              <w:pStyle w:val="ConsPlusNormal"/>
            </w:pPr>
            <w:r>
              <w:t>Установки ядерные и их части</w:t>
            </w:r>
          </w:p>
        </w:tc>
      </w:tr>
      <w:tr w:rsidR="0030303F" w:rsidTr="00B5432E">
        <w:tc>
          <w:tcPr>
            <w:tcW w:w="9014" w:type="dxa"/>
            <w:gridSpan w:val="2"/>
          </w:tcPr>
          <w:p w:rsidR="0030303F" w:rsidRDefault="0030303F" w:rsidP="00B5432E">
            <w:pPr>
              <w:pStyle w:val="ConsPlusNormal"/>
              <w:jc w:val="both"/>
            </w:pPr>
            <w:r>
              <w:t xml:space="preserve">(в ред. </w:t>
            </w:r>
            <w:hyperlink r:id="rId2150"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w:t>
            </w:r>
          </w:p>
        </w:tc>
        <w:tc>
          <w:tcPr>
            <w:tcW w:w="6803" w:type="dxa"/>
          </w:tcPr>
          <w:p w:rsidR="0030303F" w:rsidRDefault="0030303F" w:rsidP="00B5432E">
            <w:pPr>
              <w:pStyle w:val="ConsPlusNormal"/>
            </w:pPr>
            <w:r>
              <w:t>Установки ядерные, в том числе ядерные реакторы, кроме устройств для разделения изотопов</w:t>
            </w:r>
          </w:p>
          <w:p w:rsidR="0030303F" w:rsidRDefault="0030303F" w:rsidP="00B5432E">
            <w:pPr>
              <w:pStyle w:val="ConsPlusNormal"/>
            </w:pPr>
            <w:r>
              <w:t>Эта группировка также включает:</w:t>
            </w:r>
          </w:p>
          <w:p w:rsidR="0030303F" w:rsidRDefault="0030303F" w:rsidP="00B5432E">
            <w:pPr>
              <w:pStyle w:val="ConsPlusNormal"/>
            </w:pPr>
            <w:r>
              <w:t>- установки с ядерными реакторами, в том числе для атомных станций, суда и другие плавсредства, космические и летательные аппараты, другие транспортные и транспортабельные средства;</w:t>
            </w:r>
          </w:p>
          <w:p w:rsidR="0030303F" w:rsidRDefault="0030303F" w:rsidP="00B5432E">
            <w:pPr>
              <w:pStyle w:val="ConsPlusNormal"/>
            </w:pPr>
            <w:r>
              <w:t>- установки с экспериментальными и исследовательскими ядерными реакторами, критическими и подкритическими ядерными стендами;</w:t>
            </w:r>
          </w:p>
          <w:p w:rsidR="0030303F" w:rsidRDefault="0030303F" w:rsidP="00B5432E">
            <w:pPr>
              <w:pStyle w:val="ConsPlusNormal"/>
            </w:pPr>
            <w:r>
              <w:t>- оборудование, установки для производства, использования, переработки, транспортирования ядерного топлива и ядерных материалов</w:t>
            </w:r>
          </w:p>
        </w:tc>
      </w:tr>
      <w:tr w:rsidR="0030303F" w:rsidTr="00B5432E">
        <w:tc>
          <w:tcPr>
            <w:tcW w:w="9014" w:type="dxa"/>
            <w:gridSpan w:val="2"/>
          </w:tcPr>
          <w:p w:rsidR="0030303F" w:rsidRDefault="0030303F" w:rsidP="00B5432E">
            <w:pPr>
              <w:pStyle w:val="ConsPlusNormal"/>
              <w:jc w:val="both"/>
            </w:pPr>
            <w:r>
              <w:t xml:space="preserve">(в ред. </w:t>
            </w:r>
            <w:hyperlink r:id="rId215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25.30.21.110</w:t>
            </w:r>
          </w:p>
        </w:tc>
        <w:tc>
          <w:tcPr>
            <w:tcW w:w="6803" w:type="dxa"/>
          </w:tcPr>
          <w:p w:rsidR="0030303F" w:rsidRDefault="0030303F" w:rsidP="00B5432E">
            <w:pPr>
              <w:pStyle w:val="ConsPlusNormal"/>
            </w:pPr>
            <w:r>
              <w:t>Установки ядерные энергетические, в том числе для атомных электростанций</w:t>
            </w:r>
          </w:p>
        </w:tc>
      </w:tr>
      <w:tr w:rsidR="0030303F" w:rsidTr="00B5432E">
        <w:tc>
          <w:tcPr>
            <w:tcW w:w="9014" w:type="dxa"/>
            <w:gridSpan w:val="2"/>
          </w:tcPr>
          <w:p w:rsidR="0030303F" w:rsidRDefault="0030303F" w:rsidP="00B5432E">
            <w:pPr>
              <w:pStyle w:val="ConsPlusNormal"/>
              <w:jc w:val="both"/>
            </w:pPr>
            <w:r>
              <w:t xml:space="preserve">(в ред. </w:t>
            </w:r>
            <w:hyperlink r:id="rId2152"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25.30.21.120</w:t>
            </w:r>
          </w:p>
        </w:tc>
        <w:tc>
          <w:tcPr>
            <w:tcW w:w="6803" w:type="dxa"/>
          </w:tcPr>
          <w:p w:rsidR="0030303F" w:rsidRDefault="0030303F" w:rsidP="00B5432E">
            <w:pPr>
              <w:pStyle w:val="ConsPlusNormal"/>
            </w:pPr>
            <w:r>
              <w:t>Установки ядерные, используемые на судах</w:t>
            </w:r>
          </w:p>
        </w:tc>
      </w:tr>
      <w:tr w:rsidR="0030303F" w:rsidTr="00B5432E">
        <w:tc>
          <w:tcPr>
            <w:tcW w:w="9014" w:type="dxa"/>
            <w:gridSpan w:val="2"/>
          </w:tcPr>
          <w:p w:rsidR="0030303F" w:rsidRDefault="0030303F" w:rsidP="00B5432E">
            <w:pPr>
              <w:pStyle w:val="ConsPlusNormal"/>
              <w:jc w:val="both"/>
            </w:pPr>
            <w:r>
              <w:t xml:space="preserve">(в ред. </w:t>
            </w:r>
            <w:hyperlink r:id="rId2153"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25.30.21.130</w:t>
            </w:r>
          </w:p>
        </w:tc>
        <w:tc>
          <w:tcPr>
            <w:tcW w:w="6803" w:type="dxa"/>
          </w:tcPr>
          <w:p w:rsidR="0030303F" w:rsidRDefault="0030303F" w:rsidP="00B5432E">
            <w:pPr>
              <w:pStyle w:val="ConsPlusNormal"/>
            </w:pPr>
            <w:r>
              <w:t>Критические и подкритические ядерные стенды</w:t>
            </w:r>
          </w:p>
        </w:tc>
      </w:tr>
      <w:tr w:rsidR="0030303F" w:rsidTr="00B5432E">
        <w:tc>
          <w:tcPr>
            <w:tcW w:w="9014" w:type="dxa"/>
            <w:gridSpan w:val="2"/>
          </w:tcPr>
          <w:p w:rsidR="0030303F" w:rsidRDefault="0030303F" w:rsidP="00B5432E">
            <w:pPr>
              <w:pStyle w:val="ConsPlusNormal"/>
              <w:jc w:val="both"/>
            </w:pPr>
            <w:r>
              <w:t xml:space="preserve">(в ред. </w:t>
            </w:r>
            <w:hyperlink r:id="rId2154"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25.30.21.140</w:t>
            </w:r>
          </w:p>
        </w:tc>
        <w:tc>
          <w:tcPr>
            <w:tcW w:w="6803" w:type="dxa"/>
          </w:tcPr>
          <w:p w:rsidR="0030303F" w:rsidRDefault="0030303F" w:rsidP="00B5432E">
            <w:pPr>
              <w:pStyle w:val="ConsPlusNormal"/>
            </w:pPr>
            <w:r>
              <w:t>Установки ядерные экспериментальные и исследовательские</w:t>
            </w:r>
          </w:p>
          <w:p w:rsidR="0030303F" w:rsidRDefault="0030303F" w:rsidP="00B5432E">
            <w:pPr>
              <w:pStyle w:val="ConsPlusNormal"/>
            </w:pPr>
            <w:r>
              <w:t>Эта группировка включает:</w:t>
            </w:r>
          </w:p>
          <w:p w:rsidR="0030303F" w:rsidRDefault="0030303F" w:rsidP="00B5432E">
            <w:pPr>
              <w:pStyle w:val="ConsPlusNormal"/>
            </w:pPr>
            <w:r>
              <w:t>- установки термоядерные лазерные с прямыми системами;</w:t>
            </w:r>
          </w:p>
          <w:p w:rsidR="0030303F" w:rsidRDefault="0030303F" w:rsidP="00B5432E">
            <w:pPr>
              <w:pStyle w:val="ConsPlusNormal"/>
            </w:pPr>
            <w:r>
              <w:lastRenderedPageBreak/>
              <w:t>- установки термоядерные с тороидальными системами;</w:t>
            </w:r>
          </w:p>
          <w:p w:rsidR="0030303F" w:rsidRDefault="0030303F" w:rsidP="00B5432E">
            <w:pPr>
              <w:pStyle w:val="ConsPlusNormal"/>
            </w:pPr>
            <w:r>
              <w:t>- аппаратуру для диагностики плазмы;</w:t>
            </w:r>
          </w:p>
          <w:p w:rsidR="0030303F" w:rsidRDefault="0030303F" w:rsidP="00B5432E">
            <w:pPr>
              <w:pStyle w:val="ConsPlusNormal"/>
            </w:pPr>
            <w:r>
              <w:t>- инжекторы частиц для плазменных экспериментов</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155"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25.30.21.141</w:t>
            </w:r>
          </w:p>
        </w:tc>
        <w:tc>
          <w:tcPr>
            <w:tcW w:w="6803" w:type="dxa"/>
          </w:tcPr>
          <w:p w:rsidR="0030303F" w:rsidRDefault="0030303F" w:rsidP="00B5432E">
            <w:pPr>
              <w:pStyle w:val="ConsPlusNormal"/>
            </w:pPr>
            <w:r>
              <w:t>Установки термоядерные лазерные с прямыми системами</w:t>
            </w:r>
          </w:p>
        </w:tc>
      </w:tr>
      <w:tr w:rsidR="0030303F" w:rsidTr="00B5432E">
        <w:tc>
          <w:tcPr>
            <w:tcW w:w="2211" w:type="dxa"/>
          </w:tcPr>
          <w:p w:rsidR="0030303F" w:rsidRDefault="0030303F" w:rsidP="00B5432E">
            <w:pPr>
              <w:pStyle w:val="ConsPlusNormal"/>
            </w:pPr>
            <w:r>
              <w:t>25.30.21.142</w:t>
            </w:r>
          </w:p>
        </w:tc>
        <w:tc>
          <w:tcPr>
            <w:tcW w:w="6803" w:type="dxa"/>
          </w:tcPr>
          <w:p w:rsidR="0030303F" w:rsidRDefault="0030303F" w:rsidP="00B5432E">
            <w:pPr>
              <w:pStyle w:val="ConsPlusNormal"/>
            </w:pPr>
            <w:r>
              <w:t>Установки термоядерные с тороидальными системами</w:t>
            </w:r>
          </w:p>
        </w:tc>
      </w:tr>
      <w:tr w:rsidR="0030303F" w:rsidTr="00B5432E">
        <w:tc>
          <w:tcPr>
            <w:tcW w:w="2211" w:type="dxa"/>
          </w:tcPr>
          <w:p w:rsidR="0030303F" w:rsidRDefault="0030303F" w:rsidP="00B5432E">
            <w:pPr>
              <w:pStyle w:val="ConsPlusNormal"/>
            </w:pPr>
            <w:r>
              <w:t>25.30.21.143</w:t>
            </w:r>
          </w:p>
        </w:tc>
        <w:tc>
          <w:tcPr>
            <w:tcW w:w="6803" w:type="dxa"/>
          </w:tcPr>
          <w:p w:rsidR="0030303F" w:rsidRDefault="0030303F" w:rsidP="00B5432E">
            <w:pPr>
              <w:pStyle w:val="ConsPlusNormal"/>
            </w:pPr>
            <w:r>
              <w:t>Аппаратура для диагностики плазмы</w:t>
            </w:r>
          </w:p>
        </w:tc>
      </w:tr>
      <w:tr w:rsidR="0030303F" w:rsidTr="00B5432E">
        <w:tc>
          <w:tcPr>
            <w:tcW w:w="2211" w:type="dxa"/>
          </w:tcPr>
          <w:p w:rsidR="0030303F" w:rsidRDefault="0030303F" w:rsidP="00B5432E">
            <w:pPr>
              <w:pStyle w:val="ConsPlusNormal"/>
            </w:pPr>
            <w:r>
              <w:t>25.30.21.144</w:t>
            </w:r>
          </w:p>
        </w:tc>
        <w:tc>
          <w:tcPr>
            <w:tcW w:w="6803" w:type="dxa"/>
          </w:tcPr>
          <w:p w:rsidR="0030303F" w:rsidRDefault="0030303F" w:rsidP="00B5432E">
            <w:pPr>
              <w:pStyle w:val="ConsPlusNormal"/>
            </w:pPr>
            <w:r>
              <w:t>Инжекторы частиц для плазменных экспериментов</w:t>
            </w:r>
          </w:p>
        </w:tc>
      </w:tr>
      <w:tr w:rsidR="0030303F" w:rsidTr="00B5432E">
        <w:tc>
          <w:tcPr>
            <w:tcW w:w="2211" w:type="dxa"/>
          </w:tcPr>
          <w:p w:rsidR="0030303F" w:rsidRDefault="0030303F" w:rsidP="00B5432E">
            <w:pPr>
              <w:pStyle w:val="ConsPlusNormal"/>
            </w:pPr>
            <w:r>
              <w:t>25.30.21.149</w:t>
            </w:r>
          </w:p>
        </w:tc>
        <w:tc>
          <w:tcPr>
            <w:tcW w:w="6803" w:type="dxa"/>
          </w:tcPr>
          <w:p w:rsidR="0030303F" w:rsidRDefault="0030303F" w:rsidP="00B5432E">
            <w:pPr>
              <w:pStyle w:val="ConsPlusNormal"/>
            </w:pPr>
            <w:r>
              <w:t>Установки ядерные экспериментальные и исследовательские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15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25.30.21.150</w:t>
            </w:r>
          </w:p>
        </w:tc>
        <w:tc>
          <w:tcPr>
            <w:tcW w:w="6803" w:type="dxa"/>
          </w:tcPr>
          <w:p w:rsidR="0030303F" w:rsidRDefault="0030303F" w:rsidP="00B5432E">
            <w:pPr>
              <w:pStyle w:val="ConsPlusNormal"/>
            </w:pPr>
            <w:r>
              <w:t>Комплексы, установки для производства, использования, переработки, транспортирования ядерного топлива и ядерных материалов</w:t>
            </w:r>
          </w:p>
        </w:tc>
      </w:tr>
      <w:tr w:rsidR="0030303F" w:rsidTr="00B5432E">
        <w:tc>
          <w:tcPr>
            <w:tcW w:w="9014" w:type="dxa"/>
            <w:gridSpan w:val="2"/>
          </w:tcPr>
          <w:p w:rsidR="0030303F" w:rsidRDefault="0030303F" w:rsidP="00B5432E">
            <w:pPr>
              <w:pStyle w:val="ConsPlusNormal"/>
              <w:jc w:val="both"/>
            </w:pPr>
            <w:r>
              <w:t xml:space="preserve">(введен </w:t>
            </w:r>
            <w:hyperlink r:id="rId215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25.30.21.160</w:t>
            </w:r>
          </w:p>
        </w:tc>
        <w:tc>
          <w:tcPr>
            <w:tcW w:w="6803" w:type="dxa"/>
          </w:tcPr>
          <w:p w:rsidR="0030303F" w:rsidRDefault="0030303F" w:rsidP="00B5432E">
            <w:pPr>
              <w:pStyle w:val="ConsPlusNormal"/>
            </w:pPr>
            <w:r>
              <w:t>Комплектующие (запасные части) установок ядерных, не имеющие самостоятельных группировок</w:t>
            </w:r>
          </w:p>
        </w:tc>
      </w:tr>
      <w:tr w:rsidR="0030303F" w:rsidTr="00B5432E">
        <w:tc>
          <w:tcPr>
            <w:tcW w:w="9014" w:type="dxa"/>
            <w:gridSpan w:val="2"/>
          </w:tcPr>
          <w:p w:rsidR="0030303F" w:rsidRDefault="0030303F" w:rsidP="00B5432E">
            <w:pPr>
              <w:pStyle w:val="ConsPlusNormal"/>
              <w:jc w:val="both"/>
            </w:pPr>
            <w:r>
              <w:t xml:space="preserve">(введен </w:t>
            </w:r>
            <w:hyperlink r:id="rId215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25.30.21.190</w:t>
            </w:r>
          </w:p>
        </w:tc>
        <w:tc>
          <w:tcPr>
            <w:tcW w:w="6803" w:type="dxa"/>
          </w:tcPr>
          <w:p w:rsidR="0030303F" w:rsidRDefault="0030303F" w:rsidP="00B5432E">
            <w:pPr>
              <w:pStyle w:val="ConsPlusNormal"/>
            </w:pPr>
            <w:r>
              <w:t>Установки ядерные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2159"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w:t>
            </w:r>
          </w:p>
        </w:tc>
        <w:tc>
          <w:tcPr>
            <w:tcW w:w="6803" w:type="dxa"/>
          </w:tcPr>
          <w:p w:rsidR="0030303F" w:rsidRDefault="0030303F" w:rsidP="00B5432E">
            <w:pPr>
              <w:pStyle w:val="ConsPlusNormal"/>
            </w:pPr>
            <w:r>
              <w:t>Части ядерных установок, кроме устройств для разделения изотопов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электростанции, см. </w:t>
            </w:r>
            <w:hyperlink w:anchor="Par36741" w:tooltip="42.22.13" w:history="1">
              <w:r>
                <w:rPr>
                  <w:color w:val="0000FF"/>
                </w:rPr>
                <w:t>42.22.13</w:t>
              </w:r>
            </w:hyperlink>
          </w:p>
        </w:tc>
      </w:tr>
      <w:tr w:rsidR="0030303F" w:rsidTr="00B5432E">
        <w:tc>
          <w:tcPr>
            <w:tcW w:w="9014" w:type="dxa"/>
            <w:gridSpan w:val="2"/>
          </w:tcPr>
          <w:p w:rsidR="0030303F" w:rsidRDefault="0030303F" w:rsidP="00B5432E">
            <w:pPr>
              <w:pStyle w:val="ConsPlusNormal"/>
              <w:jc w:val="both"/>
            </w:pPr>
            <w:r>
              <w:t xml:space="preserve">(в ред. </w:t>
            </w:r>
            <w:hyperlink r:id="rId2160"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25.30.22.110</w:t>
            </w:r>
          </w:p>
        </w:tc>
        <w:tc>
          <w:tcPr>
            <w:tcW w:w="6803" w:type="dxa"/>
          </w:tcPr>
          <w:p w:rsidR="0030303F" w:rsidRDefault="0030303F" w:rsidP="00B5432E">
            <w:pPr>
              <w:pStyle w:val="ConsPlusNormal"/>
            </w:pPr>
            <w:r>
              <w:t>Системы ядерных установок</w:t>
            </w:r>
          </w:p>
        </w:tc>
      </w:tr>
      <w:tr w:rsidR="0030303F" w:rsidTr="00B5432E">
        <w:tc>
          <w:tcPr>
            <w:tcW w:w="9014" w:type="dxa"/>
            <w:gridSpan w:val="2"/>
          </w:tcPr>
          <w:p w:rsidR="0030303F" w:rsidRDefault="0030303F" w:rsidP="00B5432E">
            <w:pPr>
              <w:pStyle w:val="ConsPlusNormal"/>
              <w:jc w:val="both"/>
            </w:pPr>
            <w:r>
              <w:t xml:space="preserve">(в ред. </w:t>
            </w:r>
            <w:hyperlink r:id="rId216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25.30.22.111</w:t>
            </w:r>
          </w:p>
        </w:tc>
        <w:tc>
          <w:tcPr>
            <w:tcW w:w="6803" w:type="dxa"/>
          </w:tcPr>
          <w:p w:rsidR="0030303F" w:rsidRDefault="0030303F" w:rsidP="00B5432E">
            <w:pPr>
              <w:pStyle w:val="ConsPlusNormal"/>
            </w:pPr>
            <w:r>
              <w:t>Системы контроля ядерных установок</w:t>
            </w:r>
          </w:p>
        </w:tc>
      </w:tr>
      <w:tr w:rsidR="0030303F" w:rsidTr="00B5432E">
        <w:tc>
          <w:tcPr>
            <w:tcW w:w="9014" w:type="dxa"/>
            <w:gridSpan w:val="2"/>
          </w:tcPr>
          <w:p w:rsidR="0030303F" w:rsidRDefault="0030303F" w:rsidP="00B5432E">
            <w:pPr>
              <w:pStyle w:val="ConsPlusNormal"/>
              <w:jc w:val="both"/>
            </w:pPr>
            <w:r>
              <w:t xml:space="preserve">(в ред. </w:t>
            </w:r>
            <w:hyperlink r:id="rId2162"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25.30.22.112</w:t>
            </w:r>
          </w:p>
        </w:tc>
        <w:tc>
          <w:tcPr>
            <w:tcW w:w="6803" w:type="dxa"/>
          </w:tcPr>
          <w:p w:rsidR="0030303F" w:rsidRDefault="0030303F" w:rsidP="00B5432E">
            <w:pPr>
              <w:pStyle w:val="ConsPlusNormal"/>
            </w:pPr>
            <w:r>
              <w:t>Системы управления и защиты ядерных установок</w:t>
            </w:r>
          </w:p>
        </w:tc>
      </w:tr>
      <w:tr w:rsidR="0030303F" w:rsidTr="00B5432E">
        <w:tc>
          <w:tcPr>
            <w:tcW w:w="9014" w:type="dxa"/>
            <w:gridSpan w:val="2"/>
          </w:tcPr>
          <w:p w:rsidR="0030303F" w:rsidRDefault="0030303F" w:rsidP="00B5432E">
            <w:pPr>
              <w:pStyle w:val="ConsPlusNormal"/>
              <w:jc w:val="both"/>
            </w:pPr>
            <w:r>
              <w:t xml:space="preserve">(в ред. </w:t>
            </w:r>
            <w:hyperlink r:id="rId2163"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25.30.22.113</w:t>
            </w:r>
          </w:p>
        </w:tc>
        <w:tc>
          <w:tcPr>
            <w:tcW w:w="6803" w:type="dxa"/>
          </w:tcPr>
          <w:p w:rsidR="0030303F" w:rsidRDefault="0030303F" w:rsidP="00B5432E">
            <w:pPr>
              <w:pStyle w:val="ConsPlusNormal"/>
            </w:pPr>
            <w:r>
              <w:t>Сервоприводы (приводы) системы управления и защиты ядерных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16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25.30.22.114</w:t>
            </w:r>
          </w:p>
        </w:tc>
        <w:tc>
          <w:tcPr>
            <w:tcW w:w="6803" w:type="dxa"/>
          </w:tcPr>
          <w:p w:rsidR="0030303F" w:rsidRDefault="0030303F" w:rsidP="00B5432E">
            <w:pPr>
              <w:pStyle w:val="ConsPlusNormal"/>
            </w:pPr>
            <w:r>
              <w:t>Механизмы исполнительные системы управления и защиты ядерных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16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25.30.22.115</w:t>
            </w:r>
          </w:p>
        </w:tc>
        <w:tc>
          <w:tcPr>
            <w:tcW w:w="6803" w:type="dxa"/>
          </w:tcPr>
          <w:p w:rsidR="0030303F" w:rsidRDefault="0030303F" w:rsidP="00B5432E">
            <w:pPr>
              <w:pStyle w:val="ConsPlusNormal"/>
            </w:pPr>
            <w:r>
              <w:t>Подвески</w:t>
            </w:r>
          </w:p>
        </w:tc>
      </w:tr>
      <w:tr w:rsidR="0030303F" w:rsidTr="00B5432E">
        <w:tc>
          <w:tcPr>
            <w:tcW w:w="9014" w:type="dxa"/>
            <w:gridSpan w:val="2"/>
          </w:tcPr>
          <w:p w:rsidR="0030303F" w:rsidRDefault="0030303F" w:rsidP="00B5432E">
            <w:pPr>
              <w:pStyle w:val="ConsPlusNormal"/>
              <w:jc w:val="both"/>
            </w:pPr>
            <w:r>
              <w:t xml:space="preserve">(введен </w:t>
            </w:r>
            <w:hyperlink r:id="rId216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25.30.22.116</w:t>
            </w:r>
          </w:p>
        </w:tc>
        <w:tc>
          <w:tcPr>
            <w:tcW w:w="6803" w:type="dxa"/>
          </w:tcPr>
          <w:p w:rsidR="0030303F" w:rsidRDefault="0030303F" w:rsidP="00B5432E">
            <w:pPr>
              <w:pStyle w:val="ConsPlusNormal"/>
            </w:pPr>
            <w:r>
              <w:t>Оборудование систем ядерных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16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25.30.22.119</w:t>
            </w:r>
          </w:p>
        </w:tc>
        <w:tc>
          <w:tcPr>
            <w:tcW w:w="6803" w:type="dxa"/>
          </w:tcPr>
          <w:p w:rsidR="0030303F" w:rsidRDefault="0030303F" w:rsidP="00B5432E">
            <w:pPr>
              <w:pStyle w:val="ConsPlusNormal"/>
            </w:pPr>
            <w:r>
              <w:t>Системы ядерных установок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2168"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25.30.22.120</w:t>
            </w:r>
          </w:p>
        </w:tc>
        <w:tc>
          <w:tcPr>
            <w:tcW w:w="6803" w:type="dxa"/>
          </w:tcPr>
          <w:p w:rsidR="0030303F" w:rsidRDefault="0030303F" w:rsidP="00B5432E">
            <w:pPr>
              <w:pStyle w:val="ConsPlusNormal"/>
            </w:pPr>
            <w:r>
              <w:t>Зоны активные ядерных реакторов и элементы активных зон ядерных реакторов</w:t>
            </w:r>
          </w:p>
        </w:tc>
      </w:tr>
      <w:tr w:rsidR="0030303F" w:rsidTr="00B5432E">
        <w:tc>
          <w:tcPr>
            <w:tcW w:w="9014" w:type="dxa"/>
            <w:gridSpan w:val="2"/>
          </w:tcPr>
          <w:p w:rsidR="0030303F" w:rsidRDefault="0030303F" w:rsidP="00B5432E">
            <w:pPr>
              <w:pStyle w:val="ConsPlusNormal"/>
              <w:jc w:val="both"/>
            </w:pPr>
            <w:r>
              <w:t xml:space="preserve">(в ред. </w:t>
            </w:r>
            <w:hyperlink r:id="rId2169"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25.30.22.121</w:t>
            </w:r>
          </w:p>
        </w:tc>
        <w:tc>
          <w:tcPr>
            <w:tcW w:w="6803" w:type="dxa"/>
          </w:tcPr>
          <w:p w:rsidR="0030303F" w:rsidRDefault="0030303F" w:rsidP="00B5432E">
            <w:pPr>
              <w:pStyle w:val="ConsPlusNormal"/>
            </w:pPr>
            <w:r>
              <w:t>Зоны активные ядерных реакторов</w:t>
            </w:r>
          </w:p>
        </w:tc>
      </w:tr>
      <w:tr w:rsidR="0030303F" w:rsidTr="00B5432E">
        <w:tc>
          <w:tcPr>
            <w:tcW w:w="9014" w:type="dxa"/>
            <w:gridSpan w:val="2"/>
          </w:tcPr>
          <w:p w:rsidR="0030303F" w:rsidRDefault="0030303F" w:rsidP="00B5432E">
            <w:pPr>
              <w:pStyle w:val="ConsPlusNormal"/>
              <w:jc w:val="both"/>
            </w:pPr>
            <w:r>
              <w:t xml:space="preserve">(в ред. </w:t>
            </w:r>
            <w:hyperlink r:id="rId2170"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25.30.22.122</w:t>
            </w:r>
          </w:p>
        </w:tc>
        <w:tc>
          <w:tcPr>
            <w:tcW w:w="6803" w:type="dxa"/>
          </w:tcPr>
          <w:p w:rsidR="0030303F" w:rsidRDefault="0030303F" w:rsidP="00B5432E">
            <w:pPr>
              <w:pStyle w:val="ConsPlusNormal"/>
            </w:pPr>
            <w:r>
              <w:t>Элементы поглощающие ядерных реакторов</w:t>
            </w:r>
          </w:p>
        </w:tc>
      </w:tr>
      <w:tr w:rsidR="0030303F" w:rsidTr="00B5432E">
        <w:tc>
          <w:tcPr>
            <w:tcW w:w="9014" w:type="dxa"/>
            <w:gridSpan w:val="2"/>
          </w:tcPr>
          <w:p w:rsidR="0030303F" w:rsidRDefault="0030303F" w:rsidP="00B5432E">
            <w:pPr>
              <w:pStyle w:val="ConsPlusNormal"/>
              <w:jc w:val="both"/>
            </w:pPr>
            <w:r>
              <w:t xml:space="preserve">(в ред. </w:t>
            </w:r>
            <w:hyperlink r:id="rId217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25.30.22.123</w:t>
            </w:r>
          </w:p>
        </w:tc>
        <w:tc>
          <w:tcPr>
            <w:tcW w:w="6803" w:type="dxa"/>
          </w:tcPr>
          <w:p w:rsidR="0030303F" w:rsidRDefault="0030303F" w:rsidP="00B5432E">
            <w:pPr>
              <w:pStyle w:val="ConsPlusNormal"/>
            </w:pPr>
            <w:r>
              <w:t>Каналы активных зон ядерных реакторов, в том числе технологические каналы</w:t>
            </w:r>
          </w:p>
        </w:tc>
      </w:tr>
      <w:tr w:rsidR="0030303F" w:rsidTr="00B5432E">
        <w:tc>
          <w:tcPr>
            <w:tcW w:w="9014" w:type="dxa"/>
            <w:gridSpan w:val="2"/>
          </w:tcPr>
          <w:p w:rsidR="0030303F" w:rsidRDefault="0030303F" w:rsidP="00B5432E">
            <w:pPr>
              <w:pStyle w:val="ConsPlusNormal"/>
              <w:jc w:val="both"/>
            </w:pPr>
            <w:r>
              <w:t xml:space="preserve">(в ред. </w:t>
            </w:r>
            <w:hyperlink r:id="rId2172"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25.30.22.124</w:t>
            </w:r>
          </w:p>
        </w:tc>
        <w:tc>
          <w:tcPr>
            <w:tcW w:w="6803" w:type="dxa"/>
          </w:tcPr>
          <w:p w:rsidR="0030303F" w:rsidRDefault="0030303F" w:rsidP="00B5432E">
            <w:pPr>
              <w:pStyle w:val="ConsPlusNormal"/>
            </w:pPr>
            <w:r>
              <w:t>Сборки тепловыделяющие и их элементы</w:t>
            </w:r>
          </w:p>
        </w:tc>
      </w:tr>
      <w:tr w:rsidR="0030303F" w:rsidTr="00B5432E">
        <w:tc>
          <w:tcPr>
            <w:tcW w:w="9014" w:type="dxa"/>
            <w:gridSpan w:val="2"/>
          </w:tcPr>
          <w:p w:rsidR="0030303F" w:rsidRDefault="0030303F" w:rsidP="00B5432E">
            <w:pPr>
              <w:pStyle w:val="ConsPlusNormal"/>
              <w:jc w:val="both"/>
            </w:pPr>
            <w:r>
              <w:t xml:space="preserve">(в ред. </w:t>
            </w:r>
            <w:hyperlink r:id="rId2173"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25.30.22.125</w:t>
            </w:r>
          </w:p>
        </w:tc>
        <w:tc>
          <w:tcPr>
            <w:tcW w:w="6803" w:type="dxa"/>
          </w:tcPr>
          <w:p w:rsidR="0030303F" w:rsidRDefault="0030303F" w:rsidP="00B5432E">
            <w:pPr>
              <w:pStyle w:val="ConsPlusNormal"/>
            </w:pPr>
            <w:r>
              <w:t>Комплектующие (запасные части) активных зон ядерных реакторов и элементов активных зон ядерных реакторов</w:t>
            </w:r>
          </w:p>
        </w:tc>
      </w:tr>
      <w:tr w:rsidR="0030303F" w:rsidTr="00B5432E">
        <w:tc>
          <w:tcPr>
            <w:tcW w:w="9014" w:type="dxa"/>
            <w:gridSpan w:val="2"/>
          </w:tcPr>
          <w:p w:rsidR="0030303F" w:rsidRDefault="0030303F" w:rsidP="00B5432E">
            <w:pPr>
              <w:pStyle w:val="ConsPlusNormal"/>
              <w:jc w:val="both"/>
            </w:pPr>
            <w:r>
              <w:t xml:space="preserve">(в ред. </w:t>
            </w:r>
            <w:hyperlink r:id="rId2174"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25.30.22.126</w:t>
            </w:r>
          </w:p>
        </w:tc>
        <w:tc>
          <w:tcPr>
            <w:tcW w:w="6803" w:type="dxa"/>
          </w:tcPr>
          <w:p w:rsidR="0030303F" w:rsidRDefault="0030303F" w:rsidP="00B5432E">
            <w:pPr>
              <w:pStyle w:val="ConsPlusNormal"/>
              <w:jc w:val="both"/>
            </w:pPr>
            <w:r>
              <w:t xml:space="preserve">Исключен с 1 января 2017 года. - </w:t>
            </w:r>
            <w:hyperlink r:id="rId2175"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25.30.22.127</w:t>
            </w:r>
          </w:p>
        </w:tc>
        <w:tc>
          <w:tcPr>
            <w:tcW w:w="6803" w:type="dxa"/>
          </w:tcPr>
          <w:p w:rsidR="0030303F" w:rsidRDefault="0030303F" w:rsidP="00B5432E">
            <w:pPr>
              <w:pStyle w:val="ConsPlusNormal"/>
              <w:jc w:val="both"/>
            </w:pPr>
            <w:r>
              <w:t xml:space="preserve">Исключен с 1 января 2017 года. - </w:t>
            </w:r>
            <w:hyperlink r:id="rId2176"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25.30.22.128</w:t>
            </w:r>
          </w:p>
        </w:tc>
        <w:tc>
          <w:tcPr>
            <w:tcW w:w="6803" w:type="dxa"/>
          </w:tcPr>
          <w:p w:rsidR="0030303F" w:rsidRDefault="0030303F" w:rsidP="00B5432E">
            <w:pPr>
              <w:pStyle w:val="ConsPlusNormal"/>
              <w:jc w:val="both"/>
            </w:pPr>
            <w:r>
              <w:t xml:space="preserve">Исключен с 1 января 2017 года. - </w:t>
            </w:r>
            <w:hyperlink r:id="rId2177"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25.30.22.129</w:t>
            </w:r>
          </w:p>
        </w:tc>
        <w:tc>
          <w:tcPr>
            <w:tcW w:w="6803" w:type="dxa"/>
          </w:tcPr>
          <w:p w:rsidR="0030303F" w:rsidRDefault="0030303F" w:rsidP="00B5432E">
            <w:pPr>
              <w:pStyle w:val="ConsPlusNormal"/>
            </w:pPr>
            <w:r>
              <w:t>Элементы активных зон ядерных реакторов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2178"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bookmarkStart w:id="72" w:name="Par23165"/>
            <w:bookmarkEnd w:id="72"/>
            <w:r>
              <w:t>25.30.22.130</w:t>
            </w:r>
          </w:p>
        </w:tc>
        <w:tc>
          <w:tcPr>
            <w:tcW w:w="6803" w:type="dxa"/>
          </w:tcPr>
          <w:p w:rsidR="0030303F" w:rsidRDefault="0030303F" w:rsidP="00B5432E">
            <w:pPr>
              <w:pStyle w:val="ConsPlusNormal"/>
            </w:pPr>
            <w:r>
              <w:t>Оборудование теплообменное ядерных установок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теплообменное, см. </w:t>
            </w:r>
            <w:hyperlink w:anchor="Par23034" w:tooltip="25.30.12.115" w:history="1">
              <w:r>
                <w:rPr>
                  <w:color w:val="0000FF"/>
                </w:rPr>
                <w:t>25.30.12.115</w:t>
              </w:r>
            </w:hyperlink>
            <w:r>
              <w:t>;</w:t>
            </w:r>
          </w:p>
          <w:p w:rsidR="0030303F" w:rsidRDefault="0030303F" w:rsidP="00B5432E">
            <w:pPr>
              <w:pStyle w:val="ConsPlusNormal"/>
            </w:pPr>
            <w:r>
              <w:t>- оборудование теплообменное атомных электростанций, см. 42.22.13.230</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179"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25.30.22.131</w:t>
            </w:r>
          </w:p>
        </w:tc>
        <w:tc>
          <w:tcPr>
            <w:tcW w:w="6803" w:type="dxa"/>
          </w:tcPr>
          <w:p w:rsidR="0030303F" w:rsidRDefault="0030303F" w:rsidP="00B5432E">
            <w:pPr>
              <w:pStyle w:val="ConsPlusNormal"/>
            </w:pPr>
            <w:r>
              <w:t>Парогенераторы ядерных энергетических установок</w:t>
            </w:r>
          </w:p>
        </w:tc>
      </w:tr>
      <w:tr w:rsidR="0030303F" w:rsidTr="00B5432E">
        <w:tc>
          <w:tcPr>
            <w:tcW w:w="9014" w:type="dxa"/>
            <w:gridSpan w:val="2"/>
          </w:tcPr>
          <w:p w:rsidR="0030303F" w:rsidRDefault="0030303F" w:rsidP="00B5432E">
            <w:pPr>
              <w:pStyle w:val="ConsPlusNormal"/>
              <w:jc w:val="both"/>
            </w:pPr>
            <w:r>
              <w:t xml:space="preserve">(в ред. </w:t>
            </w:r>
            <w:hyperlink r:id="rId2180"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25.30.22.132</w:t>
            </w:r>
          </w:p>
        </w:tc>
        <w:tc>
          <w:tcPr>
            <w:tcW w:w="6803" w:type="dxa"/>
          </w:tcPr>
          <w:p w:rsidR="0030303F" w:rsidRDefault="0030303F" w:rsidP="00B5432E">
            <w:pPr>
              <w:pStyle w:val="ConsPlusNormal"/>
            </w:pPr>
            <w:r>
              <w:t>Парогенераторы, системы трубные и узлы парогенераторов судовых ядерных установок</w:t>
            </w:r>
          </w:p>
        </w:tc>
      </w:tr>
      <w:tr w:rsidR="0030303F" w:rsidTr="00B5432E">
        <w:tc>
          <w:tcPr>
            <w:tcW w:w="9014" w:type="dxa"/>
            <w:gridSpan w:val="2"/>
          </w:tcPr>
          <w:p w:rsidR="0030303F" w:rsidRDefault="0030303F" w:rsidP="00B5432E">
            <w:pPr>
              <w:pStyle w:val="ConsPlusNormal"/>
              <w:jc w:val="both"/>
            </w:pPr>
            <w:r>
              <w:t xml:space="preserve">(в ред. </w:t>
            </w:r>
            <w:hyperlink r:id="rId218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bookmarkStart w:id="73" w:name="Par23177"/>
            <w:bookmarkEnd w:id="73"/>
            <w:r>
              <w:t>25.30.22.133</w:t>
            </w:r>
          </w:p>
        </w:tc>
        <w:tc>
          <w:tcPr>
            <w:tcW w:w="6803" w:type="dxa"/>
          </w:tcPr>
          <w:p w:rsidR="0030303F" w:rsidRDefault="0030303F" w:rsidP="00B5432E">
            <w:pPr>
              <w:pStyle w:val="ConsPlusNormal"/>
            </w:pPr>
            <w:r>
              <w:t>Испарители и пароперегреватели парогенераторов теплообменного оборудования ядерных энергетических установок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пароперегреватели, см. </w:t>
            </w:r>
            <w:hyperlink w:anchor="Par23042" w:tooltip="25.30.12.117" w:history="1">
              <w:r>
                <w:rPr>
                  <w:color w:val="0000FF"/>
                </w:rPr>
                <w:t>25.30.12.117</w:t>
              </w:r>
            </w:hyperlink>
          </w:p>
        </w:tc>
      </w:tr>
      <w:tr w:rsidR="0030303F" w:rsidTr="00B5432E">
        <w:tc>
          <w:tcPr>
            <w:tcW w:w="9014" w:type="dxa"/>
            <w:gridSpan w:val="2"/>
          </w:tcPr>
          <w:p w:rsidR="0030303F" w:rsidRDefault="0030303F" w:rsidP="00B5432E">
            <w:pPr>
              <w:pStyle w:val="ConsPlusNormal"/>
              <w:jc w:val="both"/>
            </w:pPr>
            <w:r>
              <w:t xml:space="preserve">(в ред. </w:t>
            </w:r>
            <w:hyperlink r:id="rId2182"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25.30.22.134</w:t>
            </w:r>
          </w:p>
        </w:tc>
        <w:tc>
          <w:tcPr>
            <w:tcW w:w="6803" w:type="dxa"/>
          </w:tcPr>
          <w:p w:rsidR="0030303F" w:rsidRDefault="0030303F" w:rsidP="00B5432E">
            <w:pPr>
              <w:pStyle w:val="ConsPlusNormal"/>
            </w:pPr>
            <w:r>
              <w:t>Аппараты теплообменные ядерных энергетических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18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25.30.22.135</w:t>
            </w:r>
          </w:p>
        </w:tc>
        <w:tc>
          <w:tcPr>
            <w:tcW w:w="6803" w:type="dxa"/>
          </w:tcPr>
          <w:p w:rsidR="0030303F" w:rsidRDefault="0030303F" w:rsidP="00B5432E">
            <w:pPr>
              <w:pStyle w:val="ConsPlusNormal"/>
            </w:pPr>
            <w:r>
              <w:t>Аппараты теплообменные судовых ядерных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18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25.30.22.136</w:t>
            </w:r>
          </w:p>
        </w:tc>
        <w:tc>
          <w:tcPr>
            <w:tcW w:w="6803" w:type="dxa"/>
          </w:tcPr>
          <w:p w:rsidR="0030303F" w:rsidRDefault="0030303F" w:rsidP="00B5432E">
            <w:pPr>
              <w:pStyle w:val="ConsPlusNormal"/>
            </w:pPr>
            <w:r>
              <w:t>Аппараты теплообменные ядерных энергетических установок космических аппаратов</w:t>
            </w:r>
          </w:p>
        </w:tc>
      </w:tr>
      <w:tr w:rsidR="0030303F" w:rsidTr="00B5432E">
        <w:tc>
          <w:tcPr>
            <w:tcW w:w="9014" w:type="dxa"/>
            <w:gridSpan w:val="2"/>
          </w:tcPr>
          <w:p w:rsidR="0030303F" w:rsidRDefault="0030303F" w:rsidP="00B5432E">
            <w:pPr>
              <w:pStyle w:val="ConsPlusNormal"/>
              <w:jc w:val="both"/>
            </w:pPr>
            <w:r>
              <w:t xml:space="preserve">(введен </w:t>
            </w:r>
            <w:hyperlink r:id="rId218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25.30.22.137</w:t>
            </w:r>
          </w:p>
        </w:tc>
        <w:tc>
          <w:tcPr>
            <w:tcW w:w="6803" w:type="dxa"/>
          </w:tcPr>
          <w:p w:rsidR="0030303F" w:rsidRDefault="0030303F" w:rsidP="00B5432E">
            <w:pPr>
              <w:pStyle w:val="ConsPlusNormal"/>
            </w:pPr>
            <w:r>
              <w:t>Нагреватели теплообменного оборудования ядерных энергетических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18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bookmarkStart w:id="74" w:name="Par23194"/>
            <w:bookmarkEnd w:id="74"/>
            <w:r>
              <w:t>25.30.22.138</w:t>
            </w:r>
          </w:p>
        </w:tc>
        <w:tc>
          <w:tcPr>
            <w:tcW w:w="6803" w:type="dxa"/>
          </w:tcPr>
          <w:p w:rsidR="0030303F" w:rsidRDefault="0030303F" w:rsidP="00B5432E">
            <w:pPr>
              <w:pStyle w:val="ConsPlusNormal"/>
            </w:pPr>
            <w:r>
              <w:t>Конденсаторы теплообменного оборудования ядерных энергетических установок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конденсаторы для пароводяных или прочих паросиловых установок, см. </w:t>
            </w:r>
            <w:hyperlink w:anchor="Par23052" w:tooltip="25.30.12.120" w:history="1">
              <w:r>
                <w:rPr>
                  <w:color w:val="0000FF"/>
                </w:rPr>
                <w:t>25.30.12.120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218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25.30.22.139</w:t>
            </w:r>
          </w:p>
        </w:tc>
        <w:tc>
          <w:tcPr>
            <w:tcW w:w="6803" w:type="dxa"/>
          </w:tcPr>
          <w:p w:rsidR="0030303F" w:rsidRDefault="0030303F" w:rsidP="00B5432E">
            <w:pPr>
              <w:pStyle w:val="ConsPlusNormal"/>
            </w:pPr>
            <w:r>
              <w:t>Аппараты теплообменные ядерных установок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18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bookmarkStart w:id="75" w:name="Par23202"/>
            <w:bookmarkEnd w:id="75"/>
            <w:r>
              <w:t>25.30.22.140</w:t>
            </w:r>
          </w:p>
        </w:tc>
        <w:tc>
          <w:tcPr>
            <w:tcW w:w="6803" w:type="dxa"/>
          </w:tcPr>
          <w:p w:rsidR="0030303F" w:rsidRDefault="0030303F" w:rsidP="00B5432E">
            <w:pPr>
              <w:pStyle w:val="ConsPlusNormal"/>
            </w:pPr>
            <w:r>
              <w:t>Оборудование эксплуатационное для ядерных установок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технологическое специальное для объектов использования атомной энергии, см. </w:t>
            </w:r>
            <w:hyperlink w:anchor="Par28958" w:tooltip="28.22.18.400" w:history="1">
              <w:r>
                <w:rPr>
                  <w:color w:val="0000FF"/>
                </w:rPr>
                <w:t>28.22.18.400</w:t>
              </w:r>
            </w:hyperlink>
          </w:p>
        </w:tc>
      </w:tr>
      <w:tr w:rsidR="0030303F" w:rsidTr="00B5432E">
        <w:tc>
          <w:tcPr>
            <w:tcW w:w="9014" w:type="dxa"/>
            <w:gridSpan w:val="2"/>
          </w:tcPr>
          <w:p w:rsidR="0030303F" w:rsidRDefault="0030303F" w:rsidP="00B5432E">
            <w:pPr>
              <w:pStyle w:val="ConsPlusNormal"/>
              <w:jc w:val="both"/>
            </w:pPr>
            <w:r>
              <w:t xml:space="preserve">(в ред. </w:t>
            </w:r>
            <w:hyperlink r:id="rId2189"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25.30.22.141</w:t>
            </w:r>
          </w:p>
        </w:tc>
        <w:tc>
          <w:tcPr>
            <w:tcW w:w="6803" w:type="dxa"/>
          </w:tcPr>
          <w:p w:rsidR="0030303F" w:rsidRDefault="0030303F" w:rsidP="00B5432E">
            <w:pPr>
              <w:pStyle w:val="ConsPlusNormal"/>
            </w:pPr>
            <w:r>
              <w:t>Трубопроводы специальные и арматура ядерных реакторов</w:t>
            </w:r>
          </w:p>
        </w:tc>
      </w:tr>
      <w:tr w:rsidR="0030303F" w:rsidTr="00B5432E">
        <w:tc>
          <w:tcPr>
            <w:tcW w:w="2211" w:type="dxa"/>
          </w:tcPr>
          <w:p w:rsidR="0030303F" w:rsidRDefault="0030303F" w:rsidP="00B5432E">
            <w:pPr>
              <w:pStyle w:val="ConsPlusNormal"/>
            </w:pPr>
            <w:r>
              <w:t>25.30.22.142</w:t>
            </w:r>
          </w:p>
        </w:tc>
        <w:tc>
          <w:tcPr>
            <w:tcW w:w="6803" w:type="dxa"/>
          </w:tcPr>
          <w:p w:rsidR="0030303F" w:rsidRDefault="0030303F" w:rsidP="00B5432E">
            <w:pPr>
              <w:pStyle w:val="ConsPlusNormal"/>
            </w:pPr>
            <w:r>
              <w:t>Машины для перегрузки ядерных реакторов</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190"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25.30.22.143</w:t>
            </w:r>
          </w:p>
        </w:tc>
        <w:tc>
          <w:tcPr>
            <w:tcW w:w="6803" w:type="dxa"/>
          </w:tcPr>
          <w:p w:rsidR="0030303F" w:rsidRDefault="0030303F" w:rsidP="00B5432E">
            <w:pPr>
              <w:pStyle w:val="ConsPlusNormal"/>
            </w:pPr>
            <w:r>
              <w:t>Оборудование биологической и тепловой защиты ядерных установок</w:t>
            </w:r>
          </w:p>
        </w:tc>
      </w:tr>
      <w:tr w:rsidR="0030303F" w:rsidTr="00B5432E">
        <w:tc>
          <w:tcPr>
            <w:tcW w:w="9014" w:type="dxa"/>
            <w:gridSpan w:val="2"/>
          </w:tcPr>
          <w:p w:rsidR="0030303F" w:rsidRDefault="0030303F" w:rsidP="00B5432E">
            <w:pPr>
              <w:pStyle w:val="ConsPlusNormal"/>
              <w:jc w:val="both"/>
            </w:pPr>
            <w:r>
              <w:t xml:space="preserve">(в ред. </w:t>
            </w:r>
            <w:hyperlink r:id="rId219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25.30.22.144</w:t>
            </w:r>
          </w:p>
        </w:tc>
        <w:tc>
          <w:tcPr>
            <w:tcW w:w="6803" w:type="dxa"/>
          </w:tcPr>
          <w:p w:rsidR="0030303F" w:rsidRDefault="0030303F" w:rsidP="00B5432E">
            <w:pPr>
              <w:pStyle w:val="ConsPlusNormal"/>
            </w:pPr>
            <w:r>
              <w:t>Оборудование для обслуживания ядерных реакторов атомных электростанций</w:t>
            </w:r>
          </w:p>
        </w:tc>
      </w:tr>
      <w:tr w:rsidR="0030303F" w:rsidTr="00B5432E">
        <w:tc>
          <w:tcPr>
            <w:tcW w:w="9014" w:type="dxa"/>
            <w:gridSpan w:val="2"/>
          </w:tcPr>
          <w:p w:rsidR="0030303F" w:rsidRDefault="0030303F" w:rsidP="00B5432E">
            <w:pPr>
              <w:pStyle w:val="ConsPlusNormal"/>
              <w:jc w:val="both"/>
            </w:pPr>
            <w:r>
              <w:t xml:space="preserve">(в ред. </w:t>
            </w:r>
            <w:hyperlink r:id="rId2192"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bookmarkStart w:id="76" w:name="Par23218"/>
            <w:bookmarkEnd w:id="76"/>
            <w:r>
              <w:t>25.30.22.145</w:t>
            </w:r>
          </w:p>
        </w:tc>
        <w:tc>
          <w:tcPr>
            <w:tcW w:w="6803" w:type="dxa"/>
          </w:tcPr>
          <w:p w:rsidR="0030303F" w:rsidRDefault="0030303F" w:rsidP="00B5432E">
            <w:pPr>
              <w:pStyle w:val="ConsPlusNormal"/>
            </w:pPr>
            <w:r>
              <w:t>Оборудование специальное подъемно-транспортное для атомных электростанций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специальное подъемно-транспортное для объектов использования атомной энергии, см. </w:t>
            </w:r>
            <w:hyperlink w:anchor="Par28951" w:tooltip="28.22.18.330" w:history="1">
              <w:r>
                <w:rPr>
                  <w:color w:val="0000FF"/>
                </w:rPr>
                <w:t>28.22.18.330</w:t>
              </w:r>
            </w:hyperlink>
          </w:p>
        </w:tc>
      </w:tr>
      <w:tr w:rsidR="0030303F" w:rsidTr="00B5432E">
        <w:tc>
          <w:tcPr>
            <w:tcW w:w="9014" w:type="dxa"/>
            <w:gridSpan w:val="2"/>
          </w:tcPr>
          <w:p w:rsidR="0030303F" w:rsidRDefault="0030303F" w:rsidP="00B5432E">
            <w:pPr>
              <w:pStyle w:val="ConsPlusNormal"/>
              <w:jc w:val="both"/>
            </w:pPr>
            <w:r>
              <w:t xml:space="preserve">(в ред. </w:t>
            </w:r>
            <w:hyperlink r:id="rId2193"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25.30.22.146</w:t>
            </w:r>
          </w:p>
        </w:tc>
        <w:tc>
          <w:tcPr>
            <w:tcW w:w="6803" w:type="dxa"/>
          </w:tcPr>
          <w:p w:rsidR="0030303F" w:rsidRDefault="0030303F" w:rsidP="00B5432E">
            <w:pPr>
              <w:pStyle w:val="ConsPlusNormal"/>
            </w:pPr>
            <w:r>
              <w:t>Оборудование вспомогательное для атомных электростанций</w:t>
            </w:r>
          </w:p>
        </w:tc>
      </w:tr>
      <w:tr w:rsidR="0030303F" w:rsidTr="00B5432E">
        <w:tc>
          <w:tcPr>
            <w:tcW w:w="9014" w:type="dxa"/>
            <w:gridSpan w:val="2"/>
          </w:tcPr>
          <w:p w:rsidR="0030303F" w:rsidRDefault="0030303F" w:rsidP="00B5432E">
            <w:pPr>
              <w:pStyle w:val="ConsPlusNormal"/>
              <w:jc w:val="both"/>
            </w:pPr>
            <w:r>
              <w:t xml:space="preserve">(в ред. </w:t>
            </w:r>
            <w:hyperlink r:id="rId2194"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25.30.22.147</w:t>
            </w:r>
          </w:p>
        </w:tc>
        <w:tc>
          <w:tcPr>
            <w:tcW w:w="6803" w:type="dxa"/>
          </w:tcPr>
          <w:p w:rsidR="0030303F" w:rsidRDefault="0030303F" w:rsidP="00B5432E">
            <w:pPr>
              <w:pStyle w:val="ConsPlusNormal"/>
            </w:pPr>
            <w:r>
              <w:t>Системы и устройства обращения с отработанным ядерным топливом и радиоактивными отходами</w:t>
            </w:r>
          </w:p>
        </w:tc>
      </w:tr>
      <w:tr w:rsidR="0030303F" w:rsidTr="00B5432E">
        <w:tc>
          <w:tcPr>
            <w:tcW w:w="2211" w:type="dxa"/>
          </w:tcPr>
          <w:p w:rsidR="0030303F" w:rsidRDefault="0030303F" w:rsidP="00B5432E">
            <w:pPr>
              <w:pStyle w:val="ConsPlusNormal"/>
            </w:pPr>
            <w:r>
              <w:t>25.30.22.148</w:t>
            </w:r>
          </w:p>
        </w:tc>
        <w:tc>
          <w:tcPr>
            <w:tcW w:w="6803" w:type="dxa"/>
          </w:tcPr>
          <w:p w:rsidR="0030303F" w:rsidRDefault="0030303F" w:rsidP="00B5432E">
            <w:pPr>
              <w:pStyle w:val="ConsPlusNormal"/>
            </w:pPr>
            <w:r>
              <w:t>Системы и устройства обращения с ядерным топливом и активированными элементами</w:t>
            </w:r>
          </w:p>
        </w:tc>
      </w:tr>
      <w:tr w:rsidR="0030303F" w:rsidTr="00B5432E">
        <w:tc>
          <w:tcPr>
            <w:tcW w:w="2211" w:type="dxa"/>
          </w:tcPr>
          <w:p w:rsidR="0030303F" w:rsidRDefault="0030303F" w:rsidP="00B5432E">
            <w:pPr>
              <w:pStyle w:val="ConsPlusNormal"/>
            </w:pPr>
            <w:r>
              <w:t>25.30.22.149</w:t>
            </w:r>
          </w:p>
        </w:tc>
        <w:tc>
          <w:tcPr>
            <w:tcW w:w="6803" w:type="dxa"/>
          </w:tcPr>
          <w:p w:rsidR="0030303F" w:rsidRDefault="0030303F" w:rsidP="00B5432E">
            <w:pPr>
              <w:pStyle w:val="ConsPlusNormal"/>
            </w:pPr>
            <w:r>
              <w:t>Оборудование эксплуатационное для ядерных реакторов и атомных электростанций прочее,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2195"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25.30.22.150</w:t>
            </w:r>
          </w:p>
        </w:tc>
        <w:tc>
          <w:tcPr>
            <w:tcW w:w="6803" w:type="dxa"/>
          </w:tcPr>
          <w:p w:rsidR="0030303F" w:rsidRDefault="0030303F" w:rsidP="00B5432E">
            <w:pPr>
              <w:pStyle w:val="ConsPlusNormal"/>
            </w:pPr>
            <w:r>
              <w:t>Оборудование радиационно-защитное для ядерных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19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25.30.22.151</w:t>
            </w:r>
          </w:p>
        </w:tc>
        <w:tc>
          <w:tcPr>
            <w:tcW w:w="6803" w:type="dxa"/>
          </w:tcPr>
          <w:p w:rsidR="0030303F" w:rsidRDefault="0030303F" w:rsidP="00B5432E">
            <w:pPr>
              <w:pStyle w:val="ConsPlusNormal"/>
            </w:pPr>
            <w:r>
              <w:t>Средства и оборудование технологическое радиационно-защитное</w:t>
            </w:r>
          </w:p>
        </w:tc>
      </w:tr>
      <w:tr w:rsidR="0030303F" w:rsidTr="00B5432E">
        <w:tc>
          <w:tcPr>
            <w:tcW w:w="9014" w:type="dxa"/>
            <w:gridSpan w:val="2"/>
          </w:tcPr>
          <w:p w:rsidR="0030303F" w:rsidRDefault="0030303F" w:rsidP="00B5432E">
            <w:pPr>
              <w:pStyle w:val="ConsPlusNormal"/>
              <w:jc w:val="both"/>
            </w:pPr>
            <w:r>
              <w:t xml:space="preserve">(введен </w:t>
            </w:r>
            <w:hyperlink r:id="rId219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25.30.22.152</w:t>
            </w:r>
          </w:p>
        </w:tc>
        <w:tc>
          <w:tcPr>
            <w:tcW w:w="6803" w:type="dxa"/>
          </w:tcPr>
          <w:p w:rsidR="0030303F" w:rsidRDefault="0030303F" w:rsidP="00B5432E">
            <w:pPr>
              <w:pStyle w:val="ConsPlusNormal"/>
            </w:pPr>
            <w:r>
              <w:t>Устройства для дистанционной работы с радиоактивными веществами</w:t>
            </w:r>
          </w:p>
        </w:tc>
      </w:tr>
      <w:tr w:rsidR="0030303F" w:rsidTr="00B5432E">
        <w:tc>
          <w:tcPr>
            <w:tcW w:w="9014" w:type="dxa"/>
            <w:gridSpan w:val="2"/>
          </w:tcPr>
          <w:p w:rsidR="0030303F" w:rsidRDefault="0030303F" w:rsidP="00B5432E">
            <w:pPr>
              <w:pStyle w:val="ConsPlusNormal"/>
              <w:jc w:val="both"/>
            </w:pPr>
            <w:r>
              <w:t xml:space="preserve">(введен </w:t>
            </w:r>
            <w:hyperlink r:id="rId219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25.30.22.153</w:t>
            </w:r>
          </w:p>
        </w:tc>
        <w:tc>
          <w:tcPr>
            <w:tcW w:w="6803" w:type="dxa"/>
          </w:tcPr>
          <w:p w:rsidR="0030303F" w:rsidRDefault="0030303F" w:rsidP="00B5432E">
            <w:pPr>
              <w:pStyle w:val="ConsPlusNormal"/>
            </w:pPr>
            <w:r>
              <w:t>Средства транспортные для радиоактивных веществ</w:t>
            </w:r>
          </w:p>
        </w:tc>
      </w:tr>
      <w:tr w:rsidR="0030303F" w:rsidTr="00B5432E">
        <w:tc>
          <w:tcPr>
            <w:tcW w:w="9014" w:type="dxa"/>
            <w:gridSpan w:val="2"/>
          </w:tcPr>
          <w:p w:rsidR="0030303F" w:rsidRDefault="0030303F" w:rsidP="00B5432E">
            <w:pPr>
              <w:pStyle w:val="ConsPlusNormal"/>
              <w:jc w:val="both"/>
            </w:pPr>
            <w:r>
              <w:t xml:space="preserve">(введен </w:t>
            </w:r>
            <w:hyperlink r:id="rId219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25.30.22.154</w:t>
            </w:r>
          </w:p>
        </w:tc>
        <w:tc>
          <w:tcPr>
            <w:tcW w:w="6803" w:type="dxa"/>
          </w:tcPr>
          <w:p w:rsidR="0030303F" w:rsidRDefault="0030303F" w:rsidP="00B5432E">
            <w:pPr>
              <w:pStyle w:val="ConsPlusNormal"/>
            </w:pPr>
            <w:r>
              <w:t>Оборудование для радиоактивных отходов и дезактивации</w:t>
            </w:r>
          </w:p>
        </w:tc>
      </w:tr>
      <w:tr w:rsidR="0030303F" w:rsidTr="00B5432E">
        <w:tc>
          <w:tcPr>
            <w:tcW w:w="9014" w:type="dxa"/>
            <w:gridSpan w:val="2"/>
          </w:tcPr>
          <w:p w:rsidR="0030303F" w:rsidRDefault="0030303F" w:rsidP="00B5432E">
            <w:pPr>
              <w:pStyle w:val="ConsPlusNormal"/>
              <w:jc w:val="both"/>
            </w:pPr>
            <w:r>
              <w:t xml:space="preserve">(введен </w:t>
            </w:r>
            <w:hyperlink r:id="rId220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25.30.22.155</w:t>
            </w:r>
          </w:p>
        </w:tc>
        <w:tc>
          <w:tcPr>
            <w:tcW w:w="6803" w:type="dxa"/>
          </w:tcPr>
          <w:p w:rsidR="0030303F" w:rsidRDefault="0030303F" w:rsidP="00B5432E">
            <w:pPr>
              <w:pStyle w:val="ConsPlusNormal"/>
            </w:pPr>
            <w:r>
              <w:t>Устройства радиационно-защищенные и защитные</w:t>
            </w:r>
          </w:p>
        </w:tc>
      </w:tr>
      <w:tr w:rsidR="0030303F" w:rsidTr="00B5432E">
        <w:tc>
          <w:tcPr>
            <w:tcW w:w="9014" w:type="dxa"/>
            <w:gridSpan w:val="2"/>
          </w:tcPr>
          <w:p w:rsidR="0030303F" w:rsidRDefault="0030303F" w:rsidP="00B5432E">
            <w:pPr>
              <w:pStyle w:val="ConsPlusNormal"/>
              <w:jc w:val="both"/>
            </w:pPr>
            <w:r>
              <w:t xml:space="preserve">(введен </w:t>
            </w:r>
            <w:hyperlink r:id="rId220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25.30.22.157</w:t>
            </w:r>
          </w:p>
        </w:tc>
        <w:tc>
          <w:tcPr>
            <w:tcW w:w="6803" w:type="dxa"/>
          </w:tcPr>
          <w:p w:rsidR="0030303F" w:rsidRDefault="0030303F" w:rsidP="00B5432E">
            <w:pPr>
              <w:pStyle w:val="ConsPlusNormal"/>
            </w:pPr>
            <w:r>
              <w:t>Комплектующие (запасные части) изделий радиационно-защитной техники, не имеющие самостоятельных группировок</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20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25.30.22.160</w:t>
            </w:r>
          </w:p>
        </w:tc>
        <w:tc>
          <w:tcPr>
            <w:tcW w:w="6803" w:type="dxa"/>
          </w:tcPr>
          <w:p w:rsidR="0030303F" w:rsidRDefault="0030303F" w:rsidP="00B5432E">
            <w:pPr>
              <w:pStyle w:val="ConsPlusNormal"/>
            </w:pPr>
            <w:r>
              <w:t>Оборудование для радиохимического производства и изготовления тепловыделяющих элементов</w:t>
            </w:r>
          </w:p>
        </w:tc>
      </w:tr>
      <w:tr w:rsidR="0030303F" w:rsidTr="00B5432E">
        <w:tc>
          <w:tcPr>
            <w:tcW w:w="9014" w:type="dxa"/>
            <w:gridSpan w:val="2"/>
          </w:tcPr>
          <w:p w:rsidR="0030303F" w:rsidRDefault="0030303F" w:rsidP="00B5432E">
            <w:pPr>
              <w:pStyle w:val="ConsPlusNormal"/>
              <w:jc w:val="both"/>
            </w:pPr>
            <w:r>
              <w:t xml:space="preserve">(введен </w:t>
            </w:r>
            <w:hyperlink r:id="rId220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25.30.22.161</w:t>
            </w:r>
          </w:p>
        </w:tc>
        <w:tc>
          <w:tcPr>
            <w:tcW w:w="6803" w:type="dxa"/>
          </w:tcPr>
          <w:p w:rsidR="0030303F" w:rsidRDefault="0030303F" w:rsidP="00B5432E">
            <w:pPr>
              <w:pStyle w:val="ConsPlusNormal"/>
            </w:pPr>
            <w:r>
              <w:t>Оборудование емкостное для радиохимического производства и изготовления тепловыделяющих элементов</w:t>
            </w:r>
          </w:p>
        </w:tc>
      </w:tr>
      <w:tr w:rsidR="0030303F" w:rsidTr="00B5432E">
        <w:tc>
          <w:tcPr>
            <w:tcW w:w="9014" w:type="dxa"/>
            <w:gridSpan w:val="2"/>
          </w:tcPr>
          <w:p w:rsidR="0030303F" w:rsidRDefault="0030303F" w:rsidP="00B5432E">
            <w:pPr>
              <w:pStyle w:val="ConsPlusNormal"/>
              <w:jc w:val="both"/>
            </w:pPr>
            <w:r>
              <w:t xml:space="preserve">(введен </w:t>
            </w:r>
            <w:hyperlink r:id="rId220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bookmarkStart w:id="77" w:name="Par23260"/>
            <w:bookmarkEnd w:id="77"/>
            <w:r>
              <w:t>25.30.22.162</w:t>
            </w:r>
          </w:p>
        </w:tc>
        <w:tc>
          <w:tcPr>
            <w:tcW w:w="6803" w:type="dxa"/>
          </w:tcPr>
          <w:p w:rsidR="0030303F" w:rsidRDefault="0030303F" w:rsidP="00B5432E">
            <w:pPr>
              <w:pStyle w:val="ConsPlusNormal"/>
            </w:pPr>
            <w:r>
              <w:t>Машины и аппараты для разделения жидких и газовых неоднородных систем в радиохимическом производстве и изготовлении тепловыделяющих элементов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машины и оборудование общего назначения прочие, не включенные в другие группировки, см. </w:t>
            </w:r>
            <w:hyperlink w:anchor="Par29242" w:tooltip="28.29" w:history="1">
              <w:r>
                <w:rPr>
                  <w:color w:val="0000FF"/>
                </w:rPr>
                <w:t>28.29</w:t>
              </w:r>
            </w:hyperlink>
            <w:r>
              <w:t>;</w:t>
            </w:r>
          </w:p>
          <w:p w:rsidR="0030303F" w:rsidRDefault="0030303F" w:rsidP="00B5432E">
            <w:pPr>
              <w:pStyle w:val="ConsPlusNormal"/>
            </w:pPr>
            <w:r>
              <w:t xml:space="preserve">- оборудование и установки для фильтрования или очистки газов, не включенные в другие группировки, см. </w:t>
            </w:r>
            <w:hyperlink w:anchor="Par29179" w:tooltip="28.25.14" w:history="1">
              <w:r>
                <w:rPr>
                  <w:color w:val="0000FF"/>
                </w:rPr>
                <w:t>28.25.14</w:t>
              </w:r>
            </w:hyperlink>
          </w:p>
        </w:tc>
      </w:tr>
      <w:tr w:rsidR="0030303F" w:rsidTr="00B5432E">
        <w:tc>
          <w:tcPr>
            <w:tcW w:w="9014" w:type="dxa"/>
            <w:gridSpan w:val="2"/>
          </w:tcPr>
          <w:p w:rsidR="0030303F" w:rsidRDefault="0030303F" w:rsidP="00B5432E">
            <w:pPr>
              <w:pStyle w:val="ConsPlusNormal"/>
              <w:jc w:val="both"/>
            </w:pPr>
            <w:r>
              <w:t xml:space="preserve">(введен </w:t>
            </w:r>
            <w:hyperlink r:id="rId220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25.30.22.163</w:t>
            </w:r>
          </w:p>
        </w:tc>
        <w:tc>
          <w:tcPr>
            <w:tcW w:w="6803" w:type="dxa"/>
          </w:tcPr>
          <w:p w:rsidR="0030303F" w:rsidRDefault="0030303F" w:rsidP="00B5432E">
            <w:pPr>
              <w:pStyle w:val="ConsPlusNormal"/>
            </w:pPr>
            <w:r>
              <w:t>Оборудование для проведения тепловых и электрохимических процессов в радиохимическом производстве и изготовлении тепловыделяющих элементов</w:t>
            </w:r>
          </w:p>
        </w:tc>
      </w:tr>
      <w:tr w:rsidR="0030303F" w:rsidTr="00B5432E">
        <w:tc>
          <w:tcPr>
            <w:tcW w:w="9014" w:type="dxa"/>
            <w:gridSpan w:val="2"/>
          </w:tcPr>
          <w:p w:rsidR="0030303F" w:rsidRDefault="0030303F" w:rsidP="00B5432E">
            <w:pPr>
              <w:pStyle w:val="ConsPlusNormal"/>
              <w:jc w:val="both"/>
            </w:pPr>
            <w:r>
              <w:t xml:space="preserve">(введен </w:t>
            </w:r>
            <w:hyperlink r:id="rId220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25.30.22.164</w:t>
            </w:r>
          </w:p>
        </w:tc>
        <w:tc>
          <w:tcPr>
            <w:tcW w:w="6803" w:type="dxa"/>
          </w:tcPr>
          <w:p w:rsidR="0030303F" w:rsidRDefault="0030303F" w:rsidP="00B5432E">
            <w:pPr>
              <w:pStyle w:val="ConsPlusNormal"/>
            </w:pPr>
            <w:r>
              <w:t>Оборудование для проведения массообменных процессов в радиохимическом производстве и изготовлении тепловыделяющих элементов</w:t>
            </w:r>
          </w:p>
        </w:tc>
      </w:tr>
      <w:tr w:rsidR="0030303F" w:rsidTr="00B5432E">
        <w:tc>
          <w:tcPr>
            <w:tcW w:w="9014" w:type="dxa"/>
            <w:gridSpan w:val="2"/>
          </w:tcPr>
          <w:p w:rsidR="0030303F" w:rsidRDefault="0030303F" w:rsidP="00B5432E">
            <w:pPr>
              <w:pStyle w:val="ConsPlusNormal"/>
              <w:jc w:val="both"/>
            </w:pPr>
            <w:r>
              <w:t xml:space="preserve">(введен </w:t>
            </w:r>
            <w:hyperlink r:id="rId220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25.30.22.165</w:t>
            </w:r>
          </w:p>
        </w:tc>
        <w:tc>
          <w:tcPr>
            <w:tcW w:w="6803" w:type="dxa"/>
          </w:tcPr>
          <w:p w:rsidR="0030303F" w:rsidRDefault="0030303F" w:rsidP="00B5432E">
            <w:pPr>
              <w:pStyle w:val="ConsPlusNormal"/>
            </w:pPr>
            <w:r>
              <w:t>Машины и аппараты механические для радиохимического производства и изготовления тепловыделяющих элементов</w:t>
            </w:r>
          </w:p>
        </w:tc>
      </w:tr>
      <w:tr w:rsidR="0030303F" w:rsidTr="00B5432E">
        <w:tc>
          <w:tcPr>
            <w:tcW w:w="9014" w:type="dxa"/>
            <w:gridSpan w:val="2"/>
          </w:tcPr>
          <w:p w:rsidR="0030303F" w:rsidRDefault="0030303F" w:rsidP="00B5432E">
            <w:pPr>
              <w:pStyle w:val="ConsPlusNormal"/>
              <w:jc w:val="both"/>
            </w:pPr>
            <w:r>
              <w:t xml:space="preserve">(введен </w:t>
            </w:r>
            <w:hyperlink r:id="rId220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25.30.22.166</w:t>
            </w:r>
          </w:p>
        </w:tc>
        <w:tc>
          <w:tcPr>
            <w:tcW w:w="6803" w:type="dxa"/>
          </w:tcPr>
          <w:p w:rsidR="0030303F" w:rsidRDefault="0030303F" w:rsidP="00B5432E">
            <w:pPr>
              <w:pStyle w:val="ConsPlusNormal"/>
            </w:pPr>
            <w:r>
              <w:t>Оборудование для изготовления и контроля тепловыделяющих элементов</w:t>
            </w:r>
          </w:p>
        </w:tc>
      </w:tr>
      <w:tr w:rsidR="0030303F" w:rsidTr="00B5432E">
        <w:tc>
          <w:tcPr>
            <w:tcW w:w="9014" w:type="dxa"/>
            <w:gridSpan w:val="2"/>
          </w:tcPr>
          <w:p w:rsidR="0030303F" w:rsidRDefault="0030303F" w:rsidP="00B5432E">
            <w:pPr>
              <w:pStyle w:val="ConsPlusNormal"/>
              <w:jc w:val="both"/>
            </w:pPr>
            <w:r>
              <w:t xml:space="preserve">(введен </w:t>
            </w:r>
            <w:hyperlink r:id="rId220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25.30.22.167</w:t>
            </w:r>
          </w:p>
        </w:tc>
        <w:tc>
          <w:tcPr>
            <w:tcW w:w="6803" w:type="dxa"/>
          </w:tcPr>
          <w:p w:rsidR="0030303F" w:rsidRDefault="0030303F" w:rsidP="00B5432E">
            <w:pPr>
              <w:pStyle w:val="ConsPlusNormal"/>
            </w:pPr>
            <w:r>
              <w:t>Аппараты и машины, установки и линии переработки радиоактивных продуктов, термических процессов</w:t>
            </w:r>
          </w:p>
        </w:tc>
      </w:tr>
      <w:tr w:rsidR="0030303F" w:rsidTr="00B5432E">
        <w:tc>
          <w:tcPr>
            <w:tcW w:w="9014" w:type="dxa"/>
            <w:gridSpan w:val="2"/>
          </w:tcPr>
          <w:p w:rsidR="0030303F" w:rsidRDefault="0030303F" w:rsidP="00B5432E">
            <w:pPr>
              <w:pStyle w:val="ConsPlusNormal"/>
              <w:jc w:val="both"/>
            </w:pPr>
            <w:r>
              <w:t xml:space="preserve">(введен </w:t>
            </w:r>
            <w:hyperlink r:id="rId221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25.30.22.190</w:t>
            </w:r>
          </w:p>
        </w:tc>
        <w:tc>
          <w:tcPr>
            <w:tcW w:w="6803" w:type="dxa"/>
          </w:tcPr>
          <w:p w:rsidR="0030303F" w:rsidRDefault="0030303F" w:rsidP="00B5432E">
            <w:pPr>
              <w:pStyle w:val="ConsPlusNormal"/>
            </w:pPr>
            <w:r>
              <w:t>Оборудование ядерных установок прочее,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21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w:t>
            </w:r>
          </w:p>
        </w:tc>
        <w:tc>
          <w:tcPr>
            <w:tcW w:w="6803" w:type="dxa"/>
          </w:tcPr>
          <w:p w:rsidR="0030303F" w:rsidRDefault="0030303F" w:rsidP="00B5432E">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25.30.99</w:t>
            </w:r>
          </w:p>
        </w:tc>
        <w:tc>
          <w:tcPr>
            <w:tcW w:w="6803" w:type="dxa"/>
          </w:tcPr>
          <w:p w:rsidR="0030303F" w:rsidRDefault="0030303F" w:rsidP="00B5432E">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30303F" w:rsidTr="00B5432E">
        <w:tc>
          <w:tcPr>
            <w:tcW w:w="2211" w:type="dxa"/>
          </w:tcPr>
          <w:p w:rsidR="0030303F" w:rsidRDefault="0030303F" w:rsidP="00B5432E">
            <w:pPr>
              <w:pStyle w:val="ConsPlusNormal"/>
            </w:pPr>
            <w:r>
              <w:t>25.30.99.000</w:t>
            </w:r>
          </w:p>
        </w:tc>
        <w:tc>
          <w:tcPr>
            <w:tcW w:w="6803" w:type="dxa"/>
          </w:tcPr>
          <w:p w:rsidR="0030303F" w:rsidRDefault="0030303F" w:rsidP="00B5432E">
            <w:pPr>
              <w:pStyle w:val="ConsPlusNormal"/>
              <w:jc w:val="both"/>
            </w:pPr>
            <w:r>
              <w:t xml:space="preserve">Исключен с 1 января 2017 года. - </w:t>
            </w:r>
            <w:hyperlink r:id="rId2212"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25.30.99.100</w:t>
            </w:r>
          </w:p>
        </w:tc>
        <w:tc>
          <w:tcPr>
            <w:tcW w:w="6803" w:type="dxa"/>
          </w:tcPr>
          <w:p w:rsidR="0030303F" w:rsidRDefault="0030303F" w:rsidP="00B5432E">
            <w:pPr>
              <w:pStyle w:val="ConsPlusNormal"/>
            </w:pPr>
            <w:r>
              <w:t>Услуги по производству установок ядерных, систем ядерных реакторов и оборудования для ядерных установок и атомных станций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1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25.30.99.110</w:t>
            </w:r>
          </w:p>
        </w:tc>
        <w:tc>
          <w:tcPr>
            <w:tcW w:w="6803" w:type="dxa"/>
          </w:tcPr>
          <w:p w:rsidR="0030303F" w:rsidRDefault="0030303F" w:rsidP="00B5432E">
            <w:pPr>
              <w:pStyle w:val="ConsPlusNormal"/>
            </w:pPr>
            <w:r>
              <w:t>Услуги по производству установок ядерных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1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25.30.99.120</w:t>
            </w:r>
          </w:p>
        </w:tc>
        <w:tc>
          <w:tcPr>
            <w:tcW w:w="6803" w:type="dxa"/>
          </w:tcPr>
          <w:p w:rsidR="0030303F" w:rsidRDefault="0030303F" w:rsidP="00B5432E">
            <w:pPr>
              <w:pStyle w:val="ConsPlusNormal"/>
            </w:pPr>
            <w:r>
              <w:t>Услуги по производству систем ядерных реакторов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1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25.30.99.130</w:t>
            </w:r>
          </w:p>
        </w:tc>
        <w:tc>
          <w:tcPr>
            <w:tcW w:w="6803" w:type="dxa"/>
          </w:tcPr>
          <w:p w:rsidR="0030303F" w:rsidRDefault="0030303F" w:rsidP="00B5432E">
            <w:pPr>
              <w:pStyle w:val="ConsPlusNormal"/>
            </w:pPr>
            <w:r>
              <w:t>Услуги по производству тепло-обменного оборудования ядерных установок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1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25.30.99.140</w:t>
            </w:r>
          </w:p>
        </w:tc>
        <w:tc>
          <w:tcPr>
            <w:tcW w:w="6803" w:type="dxa"/>
          </w:tcPr>
          <w:p w:rsidR="0030303F" w:rsidRDefault="0030303F" w:rsidP="00B5432E">
            <w:pPr>
              <w:pStyle w:val="ConsPlusNormal"/>
            </w:pPr>
            <w:r>
              <w:t>Услуги по производству оборудования эксплуатационного для ядерных реакторов и атомных электростанций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1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25.30.99.150</w:t>
            </w:r>
          </w:p>
        </w:tc>
        <w:tc>
          <w:tcPr>
            <w:tcW w:w="6803" w:type="dxa"/>
          </w:tcPr>
          <w:p w:rsidR="0030303F" w:rsidRDefault="0030303F" w:rsidP="00B5432E">
            <w:pPr>
              <w:pStyle w:val="ConsPlusNormal"/>
            </w:pPr>
            <w:r>
              <w:t>Услуги по производству оборудования радиационно-защитного для ядерных установок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1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25.30.99.200</w:t>
            </w:r>
          </w:p>
        </w:tc>
        <w:tc>
          <w:tcPr>
            <w:tcW w:w="6803" w:type="dxa"/>
          </w:tcPr>
          <w:p w:rsidR="0030303F" w:rsidRDefault="0030303F" w:rsidP="00B5432E">
            <w:pPr>
              <w:pStyle w:val="ConsPlusNormal"/>
            </w:pPr>
            <w:r>
              <w:t>Услуги по производству оборудования для радиохимического производства и изготовления тепловыделяющих элементов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1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25.30.99.300</w:t>
            </w:r>
          </w:p>
        </w:tc>
        <w:tc>
          <w:tcPr>
            <w:tcW w:w="6803" w:type="dxa"/>
          </w:tcPr>
          <w:p w:rsidR="0030303F" w:rsidRDefault="0030303F" w:rsidP="00B5432E">
            <w:pPr>
              <w:pStyle w:val="ConsPlusNormal"/>
            </w:pPr>
            <w:r>
              <w:t>Услуги по производству зон активных ядерных реакторов и элементов активных зон ядерных реакторов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2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25.30.99.400</w:t>
            </w:r>
          </w:p>
        </w:tc>
        <w:tc>
          <w:tcPr>
            <w:tcW w:w="6803" w:type="dxa"/>
          </w:tcPr>
          <w:p w:rsidR="0030303F" w:rsidRDefault="0030303F" w:rsidP="00B5432E">
            <w:pPr>
              <w:pStyle w:val="ConsPlusNormal"/>
            </w:pPr>
            <w:r>
              <w:t>Услуги по производству паровых котлов, кроме котлов водяных центрального отопления,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2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25.30.99.500</w:t>
            </w:r>
          </w:p>
        </w:tc>
        <w:tc>
          <w:tcPr>
            <w:tcW w:w="6803" w:type="dxa"/>
          </w:tcPr>
          <w:p w:rsidR="0030303F" w:rsidRDefault="0030303F" w:rsidP="00B5432E">
            <w:pPr>
              <w:pStyle w:val="ConsPlusNormal"/>
            </w:pPr>
            <w:r>
              <w:t>Услуги по производству паропроизводящих котлов прочих, кроме котлов водяных центрального отопления,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22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25.4</w:t>
            </w:r>
          </w:p>
        </w:tc>
        <w:tc>
          <w:tcPr>
            <w:tcW w:w="6803" w:type="dxa"/>
          </w:tcPr>
          <w:p w:rsidR="0030303F" w:rsidRDefault="0030303F" w:rsidP="00B5432E">
            <w:pPr>
              <w:pStyle w:val="ConsPlusNormal"/>
            </w:pPr>
            <w:r>
              <w:t>Оружие и боеприпасы</w:t>
            </w:r>
          </w:p>
        </w:tc>
      </w:tr>
      <w:tr w:rsidR="0030303F" w:rsidTr="00B5432E">
        <w:tc>
          <w:tcPr>
            <w:tcW w:w="2211" w:type="dxa"/>
          </w:tcPr>
          <w:p w:rsidR="0030303F" w:rsidRDefault="0030303F" w:rsidP="00B5432E">
            <w:pPr>
              <w:pStyle w:val="ConsPlusNormal"/>
            </w:pPr>
            <w:r>
              <w:t>25.40</w:t>
            </w:r>
          </w:p>
        </w:tc>
        <w:tc>
          <w:tcPr>
            <w:tcW w:w="6803" w:type="dxa"/>
          </w:tcPr>
          <w:p w:rsidR="0030303F" w:rsidRDefault="0030303F" w:rsidP="00B5432E">
            <w:pPr>
              <w:pStyle w:val="ConsPlusNormal"/>
            </w:pPr>
            <w:r>
              <w:t>Оружие и боеприпасы</w:t>
            </w:r>
          </w:p>
        </w:tc>
      </w:tr>
      <w:tr w:rsidR="0030303F" w:rsidTr="00B5432E">
        <w:tc>
          <w:tcPr>
            <w:tcW w:w="2211" w:type="dxa"/>
          </w:tcPr>
          <w:p w:rsidR="0030303F" w:rsidRDefault="0030303F" w:rsidP="00B5432E">
            <w:pPr>
              <w:pStyle w:val="ConsPlusNormal"/>
            </w:pPr>
            <w:r>
              <w:t>25.40.1</w:t>
            </w:r>
          </w:p>
        </w:tc>
        <w:tc>
          <w:tcPr>
            <w:tcW w:w="6803" w:type="dxa"/>
          </w:tcPr>
          <w:p w:rsidR="0030303F" w:rsidRDefault="0030303F" w:rsidP="00B5432E">
            <w:pPr>
              <w:pStyle w:val="ConsPlusNormal"/>
            </w:pPr>
            <w:r>
              <w:t>Оружие и боеприпасы и их части</w:t>
            </w:r>
          </w:p>
        </w:tc>
      </w:tr>
      <w:tr w:rsidR="0030303F" w:rsidTr="00B5432E">
        <w:tc>
          <w:tcPr>
            <w:tcW w:w="2211" w:type="dxa"/>
          </w:tcPr>
          <w:p w:rsidR="0030303F" w:rsidRDefault="0030303F" w:rsidP="00B5432E">
            <w:pPr>
              <w:pStyle w:val="ConsPlusNormal"/>
            </w:pPr>
            <w:r>
              <w:t>25.40.11</w:t>
            </w:r>
          </w:p>
        </w:tc>
        <w:tc>
          <w:tcPr>
            <w:tcW w:w="6803" w:type="dxa"/>
          </w:tcPr>
          <w:p w:rsidR="0030303F" w:rsidRDefault="0030303F" w:rsidP="00B5432E">
            <w:pPr>
              <w:pStyle w:val="ConsPlusNormal"/>
            </w:pPr>
            <w:r>
              <w:t>Оружие боевое, кроме револьверов, пистолетов и аналогичного оружия</w:t>
            </w:r>
          </w:p>
        </w:tc>
      </w:tr>
      <w:tr w:rsidR="0030303F" w:rsidTr="00B5432E">
        <w:tc>
          <w:tcPr>
            <w:tcW w:w="2211" w:type="dxa"/>
          </w:tcPr>
          <w:p w:rsidR="0030303F" w:rsidRDefault="0030303F" w:rsidP="00B5432E">
            <w:pPr>
              <w:pStyle w:val="ConsPlusNormal"/>
            </w:pPr>
            <w:r>
              <w:t>25.40.11.000</w:t>
            </w:r>
          </w:p>
        </w:tc>
        <w:tc>
          <w:tcPr>
            <w:tcW w:w="6803" w:type="dxa"/>
          </w:tcPr>
          <w:p w:rsidR="0030303F" w:rsidRDefault="0030303F" w:rsidP="00B5432E">
            <w:pPr>
              <w:pStyle w:val="ConsPlusNormal"/>
            </w:pPr>
            <w:r>
              <w:t>Оружие боевое, кроме револьверов, пистолетов и аналогичного оружия</w:t>
            </w:r>
          </w:p>
        </w:tc>
      </w:tr>
      <w:tr w:rsidR="0030303F" w:rsidTr="00B5432E">
        <w:tc>
          <w:tcPr>
            <w:tcW w:w="2211" w:type="dxa"/>
          </w:tcPr>
          <w:p w:rsidR="0030303F" w:rsidRDefault="0030303F" w:rsidP="00B5432E">
            <w:pPr>
              <w:pStyle w:val="ConsPlusNormal"/>
            </w:pPr>
            <w:r>
              <w:t>25.40.12</w:t>
            </w:r>
          </w:p>
        </w:tc>
        <w:tc>
          <w:tcPr>
            <w:tcW w:w="6803" w:type="dxa"/>
          </w:tcPr>
          <w:p w:rsidR="0030303F" w:rsidRDefault="0030303F" w:rsidP="00B5432E">
            <w:pPr>
              <w:pStyle w:val="ConsPlusNormal"/>
            </w:pPr>
            <w:r>
              <w:t>Револьверы, пистолеты и прочее огнестрельное оружие, не предназначенное для ведения боевых действий, и аналогичные устройства</w:t>
            </w:r>
          </w:p>
        </w:tc>
      </w:tr>
      <w:tr w:rsidR="0030303F" w:rsidTr="00B5432E">
        <w:tc>
          <w:tcPr>
            <w:tcW w:w="2211" w:type="dxa"/>
          </w:tcPr>
          <w:p w:rsidR="0030303F" w:rsidRDefault="0030303F" w:rsidP="00B5432E">
            <w:pPr>
              <w:pStyle w:val="ConsPlusNormal"/>
            </w:pPr>
            <w:r>
              <w:t>25.40.12.100</w:t>
            </w:r>
          </w:p>
        </w:tc>
        <w:tc>
          <w:tcPr>
            <w:tcW w:w="6803" w:type="dxa"/>
          </w:tcPr>
          <w:p w:rsidR="0030303F" w:rsidRDefault="0030303F" w:rsidP="00B5432E">
            <w:pPr>
              <w:pStyle w:val="ConsPlusNormal"/>
            </w:pPr>
            <w:r>
              <w:t>Пистолеты</w:t>
            </w:r>
          </w:p>
        </w:tc>
      </w:tr>
      <w:tr w:rsidR="0030303F" w:rsidTr="00B5432E">
        <w:tc>
          <w:tcPr>
            <w:tcW w:w="2211" w:type="dxa"/>
          </w:tcPr>
          <w:p w:rsidR="0030303F" w:rsidRDefault="0030303F" w:rsidP="00B5432E">
            <w:pPr>
              <w:pStyle w:val="ConsPlusNormal"/>
            </w:pPr>
            <w:r>
              <w:t>25.40.12.200</w:t>
            </w:r>
          </w:p>
        </w:tc>
        <w:tc>
          <w:tcPr>
            <w:tcW w:w="6803" w:type="dxa"/>
          </w:tcPr>
          <w:p w:rsidR="0030303F" w:rsidRDefault="0030303F" w:rsidP="00B5432E">
            <w:pPr>
              <w:pStyle w:val="ConsPlusNormal"/>
            </w:pPr>
            <w:r>
              <w:t>Револьверы</w:t>
            </w:r>
          </w:p>
        </w:tc>
      </w:tr>
      <w:tr w:rsidR="0030303F" w:rsidTr="00B5432E">
        <w:tc>
          <w:tcPr>
            <w:tcW w:w="2211" w:type="dxa"/>
          </w:tcPr>
          <w:p w:rsidR="0030303F" w:rsidRDefault="0030303F" w:rsidP="00B5432E">
            <w:pPr>
              <w:pStyle w:val="ConsPlusNormal"/>
            </w:pPr>
            <w:r>
              <w:t>25.40.12.300</w:t>
            </w:r>
          </w:p>
        </w:tc>
        <w:tc>
          <w:tcPr>
            <w:tcW w:w="6803" w:type="dxa"/>
          </w:tcPr>
          <w:p w:rsidR="0030303F" w:rsidRDefault="0030303F" w:rsidP="00B5432E">
            <w:pPr>
              <w:pStyle w:val="ConsPlusNormal"/>
            </w:pPr>
            <w:r>
              <w:t>Оружие гражданское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холодное оружие, см. </w:t>
            </w:r>
            <w:hyperlink w:anchor="Par23567" w:tooltip="25.71.15" w:history="1">
              <w:r>
                <w:rPr>
                  <w:color w:val="0000FF"/>
                </w:rPr>
                <w:t>25.71.15</w:t>
              </w:r>
            </w:hyperlink>
          </w:p>
        </w:tc>
      </w:tr>
      <w:tr w:rsidR="0030303F" w:rsidTr="00B5432E">
        <w:tc>
          <w:tcPr>
            <w:tcW w:w="2211" w:type="dxa"/>
          </w:tcPr>
          <w:p w:rsidR="0030303F" w:rsidRDefault="0030303F" w:rsidP="00B5432E">
            <w:pPr>
              <w:pStyle w:val="ConsPlusNormal"/>
            </w:pPr>
            <w:r>
              <w:t>25.40.12.310</w:t>
            </w:r>
          </w:p>
        </w:tc>
        <w:tc>
          <w:tcPr>
            <w:tcW w:w="6803" w:type="dxa"/>
          </w:tcPr>
          <w:p w:rsidR="0030303F" w:rsidRDefault="0030303F" w:rsidP="00B5432E">
            <w:pPr>
              <w:pStyle w:val="ConsPlusNormal"/>
            </w:pPr>
            <w:r>
              <w:t>Оружие самообороны</w:t>
            </w:r>
          </w:p>
        </w:tc>
      </w:tr>
      <w:tr w:rsidR="0030303F" w:rsidTr="00B5432E">
        <w:tc>
          <w:tcPr>
            <w:tcW w:w="2211" w:type="dxa"/>
          </w:tcPr>
          <w:p w:rsidR="0030303F" w:rsidRDefault="0030303F" w:rsidP="00B5432E">
            <w:pPr>
              <w:pStyle w:val="ConsPlusNormal"/>
            </w:pPr>
            <w:r>
              <w:t>25.40.12.311</w:t>
            </w:r>
          </w:p>
        </w:tc>
        <w:tc>
          <w:tcPr>
            <w:tcW w:w="6803" w:type="dxa"/>
          </w:tcPr>
          <w:p w:rsidR="0030303F" w:rsidRDefault="0030303F" w:rsidP="00B5432E">
            <w:pPr>
              <w:pStyle w:val="ConsPlusNormal"/>
            </w:pPr>
            <w:r>
              <w:t>Оружие огнестрельное длинноствольное гладкоствольное, в том числе с патронами травматического действия</w:t>
            </w:r>
          </w:p>
        </w:tc>
      </w:tr>
      <w:tr w:rsidR="0030303F" w:rsidTr="00B5432E">
        <w:tc>
          <w:tcPr>
            <w:tcW w:w="2211" w:type="dxa"/>
          </w:tcPr>
          <w:p w:rsidR="0030303F" w:rsidRDefault="0030303F" w:rsidP="00B5432E">
            <w:pPr>
              <w:pStyle w:val="ConsPlusNormal"/>
            </w:pPr>
            <w:r>
              <w:t>25.40.12.312</w:t>
            </w:r>
          </w:p>
        </w:tc>
        <w:tc>
          <w:tcPr>
            <w:tcW w:w="6803" w:type="dxa"/>
          </w:tcPr>
          <w:p w:rsidR="0030303F" w:rsidRDefault="0030303F" w:rsidP="00B5432E">
            <w:pPr>
              <w:pStyle w:val="ConsPlusNormal"/>
            </w:pPr>
            <w:r>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30303F" w:rsidRDefault="0030303F" w:rsidP="00B5432E">
            <w:pPr>
              <w:pStyle w:val="ConsPlusNormal"/>
            </w:pPr>
            <w:r>
              <w:t>Эта группировка включает:</w:t>
            </w:r>
          </w:p>
          <w:p w:rsidR="0030303F" w:rsidRDefault="0030303F" w:rsidP="00B5432E">
            <w:pPr>
              <w:pStyle w:val="ConsPlusNormal"/>
            </w:pPr>
            <w:r>
              <w:t>- пистолеты, револьверы, огнестрельные бесствольные устройства</w:t>
            </w:r>
          </w:p>
        </w:tc>
      </w:tr>
      <w:tr w:rsidR="0030303F" w:rsidTr="00B5432E">
        <w:tc>
          <w:tcPr>
            <w:tcW w:w="2211" w:type="dxa"/>
          </w:tcPr>
          <w:p w:rsidR="0030303F" w:rsidRDefault="0030303F" w:rsidP="00B5432E">
            <w:pPr>
              <w:pStyle w:val="ConsPlusNormal"/>
            </w:pPr>
            <w:r>
              <w:t>25.40.12.313</w:t>
            </w:r>
          </w:p>
        </w:tc>
        <w:tc>
          <w:tcPr>
            <w:tcW w:w="6803" w:type="dxa"/>
          </w:tcPr>
          <w:p w:rsidR="0030303F" w:rsidRDefault="0030303F" w:rsidP="00B5432E">
            <w:pPr>
              <w:pStyle w:val="ConsPlusNormal"/>
            </w:pPr>
            <w:r>
              <w:t>Оружие газовое</w:t>
            </w:r>
          </w:p>
          <w:p w:rsidR="0030303F" w:rsidRDefault="0030303F" w:rsidP="00B5432E">
            <w:pPr>
              <w:pStyle w:val="ConsPlusNormal"/>
            </w:pPr>
            <w:r>
              <w:t>Эта группировка включает:</w:t>
            </w:r>
          </w:p>
          <w:p w:rsidR="0030303F" w:rsidRDefault="0030303F" w:rsidP="00B5432E">
            <w:pPr>
              <w:pStyle w:val="ConsPlusNormal"/>
            </w:pPr>
            <w:r>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30303F" w:rsidTr="00B5432E">
        <w:tc>
          <w:tcPr>
            <w:tcW w:w="2211" w:type="dxa"/>
          </w:tcPr>
          <w:p w:rsidR="0030303F" w:rsidRDefault="0030303F" w:rsidP="00B5432E">
            <w:pPr>
              <w:pStyle w:val="ConsPlusNormal"/>
            </w:pPr>
            <w:r>
              <w:t>25.40.12.314</w:t>
            </w:r>
          </w:p>
        </w:tc>
        <w:tc>
          <w:tcPr>
            <w:tcW w:w="6803" w:type="dxa"/>
          </w:tcPr>
          <w:p w:rsidR="0030303F" w:rsidRDefault="0030303F" w:rsidP="00B5432E">
            <w:pPr>
              <w:pStyle w:val="ConsPlusNormal"/>
            </w:pPr>
            <w:r>
              <w:t>Устройства электрошоковые и искровые разрядники</w:t>
            </w:r>
          </w:p>
        </w:tc>
      </w:tr>
      <w:tr w:rsidR="0030303F" w:rsidTr="00B5432E">
        <w:tc>
          <w:tcPr>
            <w:tcW w:w="2211" w:type="dxa"/>
          </w:tcPr>
          <w:p w:rsidR="0030303F" w:rsidRDefault="0030303F" w:rsidP="00B5432E">
            <w:pPr>
              <w:pStyle w:val="ConsPlusNormal"/>
            </w:pPr>
            <w:r>
              <w:t>25.40.12.400</w:t>
            </w:r>
          </w:p>
        </w:tc>
        <w:tc>
          <w:tcPr>
            <w:tcW w:w="6803" w:type="dxa"/>
          </w:tcPr>
          <w:p w:rsidR="0030303F" w:rsidRDefault="0030303F" w:rsidP="00B5432E">
            <w:pPr>
              <w:pStyle w:val="ConsPlusNormal"/>
            </w:pPr>
            <w:r>
              <w:t>Оружие спортивное</w:t>
            </w:r>
          </w:p>
        </w:tc>
      </w:tr>
      <w:tr w:rsidR="0030303F" w:rsidTr="00B5432E">
        <w:tc>
          <w:tcPr>
            <w:tcW w:w="2211" w:type="dxa"/>
          </w:tcPr>
          <w:p w:rsidR="0030303F" w:rsidRDefault="0030303F" w:rsidP="00B5432E">
            <w:pPr>
              <w:pStyle w:val="ConsPlusNormal"/>
            </w:pPr>
            <w:r>
              <w:t>25.40.12.410</w:t>
            </w:r>
          </w:p>
        </w:tc>
        <w:tc>
          <w:tcPr>
            <w:tcW w:w="6803" w:type="dxa"/>
          </w:tcPr>
          <w:p w:rsidR="0030303F" w:rsidRDefault="0030303F" w:rsidP="00B5432E">
            <w:pPr>
              <w:pStyle w:val="ConsPlusNormal"/>
            </w:pPr>
            <w:r>
              <w:t>Оружие спортивное огнестрельное с нарезным стволом</w:t>
            </w:r>
          </w:p>
        </w:tc>
      </w:tr>
      <w:tr w:rsidR="0030303F" w:rsidTr="00B5432E">
        <w:tc>
          <w:tcPr>
            <w:tcW w:w="2211" w:type="dxa"/>
          </w:tcPr>
          <w:p w:rsidR="0030303F" w:rsidRDefault="0030303F" w:rsidP="00B5432E">
            <w:pPr>
              <w:pStyle w:val="ConsPlusNormal"/>
            </w:pPr>
            <w:r>
              <w:t>25.40.12.420</w:t>
            </w:r>
          </w:p>
        </w:tc>
        <w:tc>
          <w:tcPr>
            <w:tcW w:w="6803" w:type="dxa"/>
          </w:tcPr>
          <w:p w:rsidR="0030303F" w:rsidRDefault="0030303F" w:rsidP="00B5432E">
            <w:pPr>
              <w:pStyle w:val="ConsPlusNormal"/>
            </w:pPr>
            <w:r>
              <w:t>Оружие спортивное огнестрельное гладкоствольное</w:t>
            </w:r>
          </w:p>
        </w:tc>
      </w:tr>
      <w:tr w:rsidR="0030303F" w:rsidTr="00B5432E">
        <w:tc>
          <w:tcPr>
            <w:tcW w:w="2211" w:type="dxa"/>
          </w:tcPr>
          <w:p w:rsidR="0030303F" w:rsidRDefault="0030303F" w:rsidP="00B5432E">
            <w:pPr>
              <w:pStyle w:val="ConsPlusNormal"/>
            </w:pPr>
            <w:r>
              <w:t>25.40.12.430</w:t>
            </w:r>
          </w:p>
        </w:tc>
        <w:tc>
          <w:tcPr>
            <w:tcW w:w="6803" w:type="dxa"/>
          </w:tcPr>
          <w:p w:rsidR="0030303F" w:rsidRDefault="0030303F" w:rsidP="00B5432E">
            <w:pPr>
              <w:pStyle w:val="ConsPlusNormal"/>
            </w:pPr>
            <w:r>
              <w:t>Оружие спортивное пневматическое с дульной энергией свыше 3 Дж</w:t>
            </w:r>
          </w:p>
        </w:tc>
      </w:tr>
      <w:tr w:rsidR="0030303F" w:rsidTr="00B5432E">
        <w:tc>
          <w:tcPr>
            <w:tcW w:w="2211" w:type="dxa"/>
          </w:tcPr>
          <w:p w:rsidR="0030303F" w:rsidRDefault="0030303F" w:rsidP="00B5432E">
            <w:pPr>
              <w:pStyle w:val="ConsPlusNormal"/>
            </w:pPr>
            <w:r>
              <w:t>25.40.12.500</w:t>
            </w:r>
          </w:p>
        </w:tc>
        <w:tc>
          <w:tcPr>
            <w:tcW w:w="6803" w:type="dxa"/>
          </w:tcPr>
          <w:p w:rsidR="0030303F" w:rsidRDefault="0030303F" w:rsidP="00B5432E">
            <w:pPr>
              <w:pStyle w:val="ConsPlusNormal"/>
            </w:pPr>
            <w:r>
              <w:t>Оружие охотничье</w:t>
            </w:r>
          </w:p>
        </w:tc>
      </w:tr>
      <w:tr w:rsidR="0030303F" w:rsidTr="00B5432E">
        <w:tc>
          <w:tcPr>
            <w:tcW w:w="2211" w:type="dxa"/>
          </w:tcPr>
          <w:p w:rsidR="0030303F" w:rsidRDefault="0030303F" w:rsidP="00B5432E">
            <w:pPr>
              <w:pStyle w:val="ConsPlusNormal"/>
            </w:pPr>
            <w:r>
              <w:t>25.40.12.510</w:t>
            </w:r>
          </w:p>
        </w:tc>
        <w:tc>
          <w:tcPr>
            <w:tcW w:w="6803" w:type="dxa"/>
          </w:tcPr>
          <w:p w:rsidR="0030303F" w:rsidRDefault="0030303F" w:rsidP="00B5432E">
            <w:pPr>
              <w:pStyle w:val="ConsPlusNormal"/>
            </w:pPr>
            <w:r>
              <w:t>Оружие охотничье огнестрельное длинноствольное с нарезным стволом</w:t>
            </w:r>
          </w:p>
        </w:tc>
      </w:tr>
      <w:tr w:rsidR="0030303F" w:rsidTr="00B5432E">
        <w:tc>
          <w:tcPr>
            <w:tcW w:w="2211" w:type="dxa"/>
          </w:tcPr>
          <w:p w:rsidR="0030303F" w:rsidRDefault="0030303F" w:rsidP="00B5432E">
            <w:pPr>
              <w:pStyle w:val="ConsPlusNormal"/>
            </w:pPr>
            <w:r>
              <w:lastRenderedPageBreak/>
              <w:t>25.40.12.520</w:t>
            </w:r>
          </w:p>
        </w:tc>
        <w:tc>
          <w:tcPr>
            <w:tcW w:w="6803" w:type="dxa"/>
          </w:tcPr>
          <w:p w:rsidR="0030303F" w:rsidRDefault="0030303F" w:rsidP="00B5432E">
            <w:pPr>
              <w:pStyle w:val="ConsPlusNormal"/>
            </w:pPr>
            <w:r>
              <w:t>Оружие охотничье огнестрельное гладкоствольное длинноствольное, в том числе с длиной нарезной части не более 140 мм</w:t>
            </w:r>
          </w:p>
        </w:tc>
      </w:tr>
      <w:tr w:rsidR="0030303F" w:rsidTr="00B5432E">
        <w:tc>
          <w:tcPr>
            <w:tcW w:w="2211" w:type="dxa"/>
          </w:tcPr>
          <w:p w:rsidR="0030303F" w:rsidRDefault="0030303F" w:rsidP="00B5432E">
            <w:pPr>
              <w:pStyle w:val="ConsPlusNormal"/>
            </w:pPr>
            <w:r>
              <w:t>25.40.12.530</w:t>
            </w:r>
          </w:p>
        </w:tc>
        <w:tc>
          <w:tcPr>
            <w:tcW w:w="6803" w:type="dxa"/>
          </w:tcPr>
          <w:p w:rsidR="0030303F" w:rsidRDefault="0030303F" w:rsidP="00B5432E">
            <w:pPr>
              <w:pStyle w:val="ConsPlusNormal"/>
            </w:pPr>
            <w:r>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30303F" w:rsidTr="00B5432E">
        <w:tc>
          <w:tcPr>
            <w:tcW w:w="2211" w:type="dxa"/>
          </w:tcPr>
          <w:p w:rsidR="0030303F" w:rsidRDefault="0030303F" w:rsidP="00B5432E">
            <w:pPr>
              <w:pStyle w:val="ConsPlusNormal"/>
            </w:pPr>
            <w:r>
              <w:t>25.40.12.540</w:t>
            </w:r>
          </w:p>
        </w:tc>
        <w:tc>
          <w:tcPr>
            <w:tcW w:w="6803" w:type="dxa"/>
          </w:tcPr>
          <w:p w:rsidR="0030303F" w:rsidRDefault="0030303F" w:rsidP="00B5432E">
            <w:pPr>
              <w:pStyle w:val="ConsPlusNormal"/>
            </w:pPr>
            <w:r>
              <w:t>Оружие охотничье пневматическое с дульной энергией не более 25 Дж</w:t>
            </w:r>
          </w:p>
        </w:tc>
      </w:tr>
      <w:tr w:rsidR="0030303F" w:rsidTr="00B5432E">
        <w:tc>
          <w:tcPr>
            <w:tcW w:w="2211" w:type="dxa"/>
          </w:tcPr>
          <w:p w:rsidR="0030303F" w:rsidRDefault="0030303F" w:rsidP="00B5432E">
            <w:pPr>
              <w:pStyle w:val="ConsPlusNormal"/>
            </w:pPr>
            <w:r>
              <w:t>25.40.12.600</w:t>
            </w:r>
          </w:p>
        </w:tc>
        <w:tc>
          <w:tcPr>
            <w:tcW w:w="6803" w:type="dxa"/>
          </w:tcPr>
          <w:p w:rsidR="0030303F" w:rsidRDefault="0030303F" w:rsidP="00B5432E">
            <w:pPr>
              <w:pStyle w:val="ConsPlusNormal"/>
            </w:pPr>
            <w:r>
              <w:t>Оружие сигнальное</w:t>
            </w:r>
          </w:p>
        </w:tc>
      </w:tr>
      <w:tr w:rsidR="0030303F" w:rsidTr="00B5432E">
        <w:tc>
          <w:tcPr>
            <w:tcW w:w="2211" w:type="dxa"/>
          </w:tcPr>
          <w:p w:rsidR="0030303F" w:rsidRDefault="0030303F" w:rsidP="00B5432E">
            <w:pPr>
              <w:pStyle w:val="ConsPlusNormal"/>
            </w:pPr>
            <w:r>
              <w:t>25.40.12.700</w:t>
            </w:r>
          </w:p>
        </w:tc>
        <w:tc>
          <w:tcPr>
            <w:tcW w:w="6803" w:type="dxa"/>
          </w:tcPr>
          <w:p w:rsidR="0030303F" w:rsidRDefault="0030303F" w:rsidP="00B5432E">
            <w:pPr>
              <w:pStyle w:val="ConsPlusNormal"/>
            </w:pPr>
            <w:r>
              <w:t>Оружие служебное</w:t>
            </w:r>
          </w:p>
          <w:p w:rsidR="0030303F" w:rsidRDefault="0030303F" w:rsidP="00B5432E">
            <w:pPr>
              <w:pStyle w:val="ConsPlusNormal"/>
            </w:pPr>
            <w:r>
              <w:t>Эта группировка включает:</w:t>
            </w:r>
          </w:p>
          <w:p w:rsidR="0030303F" w:rsidRDefault="0030303F" w:rsidP="00B5432E">
            <w:pPr>
              <w:pStyle w:val="ConsPlusNormal"/>
            </w:pPr>
            <w:r>
              <w:t>- огнестрельное гладкоствольное и нарезное короткоствольное оружие отечественного производства с дульной энергией не более 300 Дж;</w:t>
            </w:r>
          </w:p>
          <w:p w:rsidR="0030303F" w:rsidRDefault="0030303F" w:rsidP="00B5432E">
            <w:pPr>
              <w:pStyle w:val="ConsPlusNormal"/>
            </w:pPr>
            <w:r>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30303F" w:rsidTr="00B5432E">
        <w:tc>
          <w:tcPr>
            <w:tcW w:w="2211" w:type="dxa"/>
          </w:tcPr>
          <w:p w:rsidR="0030303F" w:rsidRDefault="0030303F" w:rsidP="00B5432E">
            <w:pPr>
              <w:pStyle w:val="ConsPlusNormal"/>
            </w:pPr>
            <w:r>
              <w:t>25.40.12.900</w:t>
            </w:r>
          </w:p>
        </w:tc>
        <w:tc>
          <w:tcPr>
            <w:tcW w:w="6803" w:type="dxa"/>
          </w:tcPr>
          <w:p w:rsidR="0030303F" w:rsidRDefault="0030303F" w:rsidP="00B5432E">
            <w:pPr>
              <w:pStyle w:val="ConsPlusNormal"/>
            </w:pPr>
            <w:r>
              <w:t>Оружие огнестрельное прочее, не предназначенное для ведения боевых действий</w:t>
            </w:r>
          </w:p>
        </w:tc>
      </w:tr>
      <w:tr w:rsidR="0030303F" w:rsidTr="00B5432E">
        <w:tc>
          <w:tcPr>
            <w:tcW w:w="2211" w:type="dxa"/>
          </w:tcPr>
          <w:p w:rsidR="0030303F" w:rsidRDefault="0030303F" w:rsidP="00B5432E">
            <w:pPr>
              <w:pStyle w:val="ConsPlusNormal"/>
            </w:pPr>
            <w:r>
              <w:t>25.40.13</w:t>
            </w:r>
          </w:p>
        </w:tc>
        <w:tc>
          <w:tcPr>
            <w:tcW w:w="6803" w:type="dxa"/>
          </w:tcPr>
          <w:p w:rsidR="0030303F" w:rsidRDefault="0030303F" w:rsidP="00B5432E">
            <w:pPr>
              <w:pStyle w:val="ConsPlusNormal"/>
            </w:pPr>
            <w:r>
              <w:t>Бомбы, ракеты и аналогичные боеприпасы для ведения боевых действий; патроны, прочие боеприпасы и их части</w:t>
            </w:r>
          </w:p>
        </w:tc>
      </w:tr>
      <w:tr w:rsidR="0030303F" w:rsidTr="00B5432E">
        <w:tc>
          <w:tcPr>
            <w:tcW w:w="2211" w:type="dxa"/>
          </w:tcPr>
          <w:p w:rsidR="0030303F" w:rsidRDefault="0030303F" w:rsidP="00B5432E">
            <w:pPr>
              <w:pStyle w:val="ConsPlusNormal"/>
            </w:pPr>
            <w:r>
              <w:t>25.40.13.110</w:t>
            </w:r>
          </w:p>
        </w:tc>
        <w:tc>
          <w:tcPr>
            <w:tcW w:w="6803" w:type="dxa"/>
          </w:tcPr>
          <w:p w:rsidR="0030303F" w:rsidRDefault="0030303F" w:rsidP="00B5432E">
            <w:pPr>
              <w:pStyle w:val="ConsPlusNormal"/>
            </w:pPr>
            <w:r>
              <w:t>Бомбы, ракеты и аналогичные боеприпасы для ведения боевых действий и их детали</w:t>
            </w:r>
          </w:p>
        </w:tc>
      </w:tr>
      <w:tr w:rsidR="0030303F" w:rsidTr="00B5432E">
        <w:tc>
          <w:tcPr>
            <w:tcW w:w="2211" w:type="dxa"/>
          </w:tcPr>
          <w:p w:rsidR="0030303F" w:rsidRDefault="0030303F" w:rsidP="00B5432E">
            <w:pPr>
              <w:pStyle w:val="ConsPlusNormal"/>
            </w:pPr>
            <w:r>
              <w:t>25.40.13.190</w:t>
            </w:r>
          </w:p>
        </w:tc>
        <w:tc>
          <w:tcPr>
            <w:tcW w:w="6803" w:type="dxa"/>
          </w:tcPr>
          <w:p w:rsidR="0030303F" w:rsidRDefault="0030303F" w:rsidP="00B5432E">
            <w:pPr>
              <w:pStyle w:val="ConsPlusNormal"/>
            </w:pPr>
            <w:r>
              <w:t>Патроны и боеприпасы прочие и их детали</w:t>
            </w:r>
          </w:p>
        </w:tc>
      </w:tr>
      <w:tr w:rsidR="0030303F" w:rsidTr="00B5432E">
        <w:tc>
          <w:tcPr>
            <w:tcW w:w="2211" w:type="dxa"/>
          </w:tcPr>
          <w:p w:rsidR="0030303F" w:rsidRDefault="0030303F" w:rsidP="00B5432E">
            <w:pPr>
              <w:pStyle w:val="ConsPlusNormal"/>
            </w:pPr>
            <w:r>
              <w:t>25.40.14</w:t>
            </w:r>
          </w:p>
        </w:tc>
        <w:tc>
          <w:tcPr>
            <w:tcW w:w="6803" w:type="dxa"/>
          </w:tcPr>
          <w:p w:rsidR="0030303F" w:rsidRDefault="0030303F" w:rsidP="00B5432E">
            <w:pPr>
              <w:pStyle w:val="ConsPlusNormal"/>
            </w:pPr>
            <w:r>
              <w:t>Части боевого и прочего оружия</w:t>
            </w:r>
          </w:p>
        </w:tc>
      </w:tr>
      <w:tr w:rsidR="0030303F" w:rsidTr="00B5432E">
        <w:tc>
          <w:tcPr>
            <w:tcW w:w="2211" w:type="dxa"/>
          </w:tcPr>
          <w:p w:rsidR="0030303F" w:rsidRDefault="0030303F" w:rsidP="00B5432E">
            <w:pPr>
              <w:pStyle w:val="ConsPlusNormal"/>
            </w:pPr>
            <w:r>
              <w:t>25.40.14.110</w:t>
            </w:r>
          </w:p>
        </w:tc>
        <w:tc>
          <w:tcPr>
            <w:tcW w:w="6803" w:type="dxa"/>
          </w:tcPr>
          <w:p w:rsidR="0030303F" w:rsidRDefault="0030303F" w:rsidP="00B5432E">
            <w:pPr>
              <w:pStyle w:val="ConsPlusNormal"/>
            </w:pPr>
            <w:r>
              <w:t>Детали боевого оружия</w:t>
            </w:r>
          </w:p>
        </w:tc>
      </w:tr>
      <w:tr w:rsidR="0030303F" w:rsidTr="00B5432E">
        <w:tc>
          <w:tcPr>
            <w:tcW w:w="2211" w:type="dxa"/>
          </w:tcPr>
          <w:p w:rsidR="0030303F" w:rsidRDefault="0030303F" w:rsidP="00B5432E">
            <w:pPr>
              <w:pStyle w:val="ConsPlusNormal"/>
            </w:pPr>
            <w:r>
              <w:t>25.40.14.190</w:t>
            </w:r>
          </w:p>
        </w:tc>
        <w:tc>
          <w:tcPr>
            <w:tcW w:w="6803" w:type="dxa"/>
          </w:tcPr>
          <w:p w:rsidR="0030303F" w:rsidRDefault="0030303F" w:rsidP="00B5432E">
            <w:pPr>
              <w:pStyle w:val="ConsPlusNormal"/>
            </w:pPr>
            <w:r>
              <w:t>Детали прочего оружия</w:t>
            </w:r>
          </w:p>
        </w:tc>
      </w:tr>
      <w:tr w:rsidR="0030303F" w:rsidTr="00B5432E">
        <w:tc>
          <w:tcPr>
            <w:tcW w:w="2211" w:type="dxa"/>
          </w:tcPr>
          <w:p w:rsidR="0030303F" w:rsidRDefault="0030303F" w:rsidP="00B5432E">
            <w:pPr>
              <w:pStyle w:val="ConsPlusNormal"/>
            </w:pPr>
            <w:r>
              <w:t>25.40.9</w:t>
            </w:r>
          </w:p>
        </w:tc>
        <w:tc>
          <w:tcPr>
            <w:tcW w:w="6803" w:type="dxa"/>
          </w:tcPr>
          <w:p w:rsidR="0030303F" w:rsidRDefault="0030303F" w:rsidP="00B5432E">
            <w:pPr>
              <w:pStyle w:val="ConsPlusNormal"/>
            </w:pPr>
            <w:r>
              <w:t>Услуги по производству оружия и боеприпасов отдельные, выполняемые субподрядчиком</w:t>
            </w:r>
          </w:p>
        </w:tc>
      </w:tr>
      <w:tr w:rsidR="0030303F" w:rsidTr="00B5432E">
        <w:tc>
          <w:tcPr>
            <w:tcW w:w="2211" w:type="dxa"/>
          </w:tcPr>
          <w:p w:rsidR="0030303F" w:rsidRDefault="0030303F" w:rsidP="00B5432E">
            <w:pPr>
              <w:pStyle w:val="ConsPlusNormal"/>
            </w:pPr>
            <w:r>
              <w:t>25.40.99</w:t>
            </w:r>
          </w:p>
        </w:tc>
        <w:tc>
          <w:tcPr>
            <w:tcW w:w="6803" w:type="dxa"/>
          </w:tcPr>
          <w:p w:rsidR="0030303F" w:rsidRDefault="0030303F" w:rsidP="00B5432E">
            <w:pPr>
              <w:pStyle w:val="ConsPlusNormal"/>
            </w:pPr>
            <w:r>
              <w:t>Услуги по производству оружия и боеприпасов отдельные, выполняемые субподрядчиком</w:t>
            </w:r>
          </w:p>
        </w:tc>
      </w:tr>
      <w:tr w:rsidR="0030303F" w:rsidTr="00B5432E">
        <w:tc>
          <w:tcPr>
            <w:tcW w:w="2211" w:type="dxa"/>
          </w:tcPr>
          <w:p w:rsidR="0030303F" w:rsidRDefault="0030303F" w:rsidP="00B5432E">
            <w:pPr>
              <w:pStyle w:val="ConsPlusNormal"/>
            </w:pPr>
            <w:r>
              <w:t>25.40.99.000</w:t>
            </w:r>
          </w:p>
        </w:tc>
        <w:tc>
          <w:tcPr>
            <w:tcW w:w="6803" w:type="dxa"/>
          </w:tcPr>
          <w:p w:rsidR="0030303F" w:rsidRDefault="0030303F" w:rsidP="00B5432E">
            <w:pPr>
              <w:pStyle w:val="ConsPlusNormal"/>
            </w:pPr>
            <w:r>
              <w:t>Услуги по производству оружия и боеприпасов отдельные, выполняемые субподрядчиком</w:t>
            </w:r>
          </w:p>
        </w:tc>
      </w:tr>
      <w:tr w:rsidR="0030303F" w:rsidTr="00B5432E">
        <w:tc>
          <w:tcPr>
            <w:tcW w:w="2211" w:type="dxa"/>
          </w:tcPr>
          <w:p w:rsidR="0030303F" w:rsidRDefault="0030303F" w:rsidP="00B5432E">
            <w:pPr>
              <w:pStyle w:val="ConsPlusNormal"/>
            </w:pPr>
            <w:r>
              <w:t>25.5</w:t>
            </w:r>
          </w:p>
        </w:tc>
        <w:tc>
          <w:tcPr>
            <w:tcW w:w="6803" w:type="dxa"/>
          </w:tcPr>
          <w:p w:rsidR="0030303F" w:rsidRDefault="0030303F" w:rsidP="00B5432E">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30303F" w:rsidTr="00B5432E">
        <w:tc>
          <w:tcPr>
            <w:tcW w:w="2211" w:type="dxa"/>
          </w:tcPr>
          <w:p w:rsidR="0030303F" w:rsidRDefault="0030303F" w:rsidP="00B5432E">
            <w:pPr>
              <w:pStyle w:val="ConsPlusNormal"/>
            </w:pPr>
            <w:r>
              <w:t>25.50</w:t>
            </w:r>
          </w:p>
        </w:tc>
        <w:tc>
          <w:tcPr>
            <w:tcW w:w="6803" w:type="dxa"/>
          </w:tcPr>
          <w:p w:rsidR="0030303F" w:rsidRDefault="0030303F" w:rsidP="00B5432E">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30303F" w:rsidTr="00B5432E">
        <w:tc>
          <w:tcPr>
            <w:tcW w:w="2211" w:type="dxa"/>
          </w:tcPr>
          <w:p w:rsidR="0030303F" w:rsidRDefault="0030303F" w:rsidP="00B5432E">
            <w:pPr>
              <w:pStyle w:val="ConsPlusNormal"/>
            </w:pPr>
            <w:r>
              <w:t>25.50.1</w:t>
            </w:r>
          </w:p>
        </w:tc>
        <w:tc>
          <w:tcPr>
            <w:tcW w:w="6803" w:type="dxa"/>
          </w:tcPr>
          <w:p w:rsidR="0030303F" w:rsidRDefault="0030303F" w:rsidP="00B5432E">
            <w:pPr>
              <w:pStyle w:val="ConsPlusNormal"/>
            </w:pPr>
            <w:r>
              <w:t>Услуги по ковке, прессованию, штамповке и профилированию листового металла</w:t>
            </w:r>
          </w:p>
        </w:tc>
      </w:tr>
      <w:tr w:rsidR="0030303F" w:rsidTr="00B5432E">
        <w:tc>
          <w:tcPr>
            <w:tcW w:w="2211" w:type="dxa"/>
          </w:tcPr>
          <w:p w:rsidR="0030303F" w:rsidRDefault="0030303F" w:rsidP="00B5432E">
            <w:pPr>
              <w:pStyle w:val="ConsPlusNormal"/>
            </w:pPr>
            <w:r>
              <w:t>25.50.11</w:t>
            </w:r>
          </w:p>
        </w:tc>
        <w:tc>
          <w:tcPr>
            <w:tcW w:w="6803" w:type="dxa"/>
          </w:tcPr>
          <w:p w:rsidR="0030303F" w:rsidRDefault="0030303F" w:rsidP="00B5432E">
            <w:pPr>
              <w:pStyle w:val="ConsPlusNormal"/>
            </w:pPr>
            <w:r>
              <w:t>Услуги по ковке металлов</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услуги по получению изделий методом холодной экструзии</w:t>
            </w:r>
          </w:p>
        </w:tc>
      </w:tr>
      <w:tr w:rsidR="0030303F" w:rsidTr="00B5432E">
        <w:tc>
          <w:tcPr>
            <w:tcW w:w="2211" w:type="dxa"/>
          </w:tcPr>
          <w:p w:rsidR="0030303F" w:rsidRDefault="0030303F" w:rsidP="00B5432E">
            <w:pPr>
              <w:pStyle w:val="ConsPlusNormal"/>
            </w:pPr>
            <w:r>
              <w:lastRenderedPageBreak/>
              <w:t>25.50.11.110</w:t>
            </w:r>
          </w:p>
        </w:tc>
        <w:tc>
          <w:tcPr>
            <w:tcW w:w="6803" w:type="dxa"/>
          </w:tcPr>
          <w:p w:rsidR="0030303F" w:rsidRDefault="0030303F" w:rsidP="00B5432E">
            <w:pPr>
              <w:pStyle w:val="ConsPlusNormal"/>
            </w:pPr>
            <w:r>
              <w:t>Услуги по ковке металлов</w:t>
            </w:r>
          </w:p>
        </w:tc>
      </w:tr>
      <w:tr w:rsidR="0030303F" w:rsidTr="00B5432E">
        <w:tc>
          <w:tcPr>
            <w:tcW w:w="2211" w:type="dxa"/>
          </w:tcPr>
          <w:p w:rsidR="0030303F" w:rsidRDefault="0030303F" w:rsidP="00B5432E">
            <w:pPr>
              <w:pStyle w:val="ConsPlusNormal"/>
            </w:pPr>
            <w:r>
              <w:t>25.50.11.120</w:t>
            </w:r>
          </w:p>
        </w:tc>
        <w:tc>
          <w:tcPr>
            <w:tcW w:w="6803" w:type="dxa"/>
          </w:tcPr>
          <w:p w:rsidR="0030303F" w:rsidRDefault="0030303F" w:rsidP="00B5432E">
            <w:pPr>
              <w:pStyle w:val="ConsPlusNormal"/>
            </w:pPr>
            <w:r>
              <w:t>Услуги по получению изделий методом холодной экструзии</w:t>
            </w:r>
          </w:p>
        </w:tc>
      </w:tr>
      <w:tr w:rsidR="0030303F" w:rsidTr="00B5432E">
        <w:tc>
          <w:tcPr>
            <w:tcW w:w="2211" w:type="dxa"/>
          </w:tcPr>
          <w:p w:rsidR="0030303F" w:rsidRDefault="0030303F" w:rsidP="00B5432E">
            <w:pPr>
              <w:pStyle w:val="ConsPlusNormal"/>
            </w:pPr>
            <w:r>
              <w:t>25.50.12</w:t>
            </w:r>
          </w:p>
        </w:tc>
        <w:tc>
          <w:tcPr>
            <w:tcW w:w="6803" w:type="dxa"/>
          </w:tcPr>
          <w:p w:rsidR="0030303F" w:rsidRDefault="0030303F" w:rsidP="00B5432E">
            <w:pPr>
              <w:pStyle w:val="ConsPlusNormal"/>
            </w:pPr>
            <w:r>
              <w:t>Услуги по штамповке металлов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штамповке из цветных металлов, по чертежам</w:t>
            </w:r>
          </w:p>
        </w:tc>
      </w:tr>
      <w:tr w:rsidR="0030303F" w:rsidTr="00B5432E">
        <w:tc>
          <w:tcPr>
            <w:tcW w:w="2211" w:type="dxa"/>
          </w:tcPr>
          <w:p w:rsidR="0030303F" w:rsidRDefault="0030303F" w:rsidP="00B5432E">
            <w:pPr>
              <w:pStyle w:val="ConsPlusNormal"/>
            </w:pPr>
            <w:r>
              <w:t>25.50.12.110</w:t>
            </w:r>
          </w:p>
        </w:tc>
        <w:tc>
          <w:tcPr>
            <w:tcW w:w="6803" w:type="dxa"/>
          </w:tcPr>
          <w:p w:rsidR="0030303F" w:rsidRDefault="0030303F" w:rsidP="00B5432E">
            <w:pPr>
              <w:pStyle w:val="ConsPlusNormal"/>
            </w:pPr>
            <w:r>
              <w:t>Услуги по штамповке изделий из черных металлов</w:t>
            </w:r>
          </w:p>
        </w:tc>
      </w:tr>
      <w:tr w:rsidR="0030303F" w:rsidTr="00B5432E">
        <w:tc>
          <w:tcPr>
            <w:tcW w:w="2211" w:type="dxa"/>
          </w:tcPr>
          <w:p w:rsidR="0030303F" w:rsidRDefault="0030303F" w:rsidP="00B5432E">
            <w:pPr>
              <w:pStyle w:val="ConsPlusNormal"/>
            </w:pPr>
            <w:r>
              <w:t>25.50.12.120</w:t>
            </w:r>
          </w:p>
        </w:tc>
        <w:tc>
          <w:tcPr>
            <w:tcW w:w="6803" w:type="dxa"/>
          </w:tcPr>
          <w:p w:rsidR="0030303F" w:rsidRDefault="0030303F" w:rsidP="00B5432E">
            <w:pPr>
              <w:pStyle w:val="ConsPlusNormal"/>
            </w:pPr>
            <w:r>
              <w:t>Услуги по штамповке изделий из цветных металлов</w:t>
            </w:r>
          </w:p>
        </w:tc>
      </w:tr>
      <w:tr w:rsidR="0030303F" w:rsidTr="00B5432E">
        <w:tc>
          <w:tcPr>
            <w:tcW w:w="2211" w:type="dxa"/>
          </w:tcPr>
          <w:p w:rsidR="0030303F" w:rsidRDefault="0030303F" w:rsidP="00B5432E">
            <w:pPr>
              <w:pStyle w:val="ConsPlusNormal"/>
            </w:pPr>
            <w:r>
              <w:t>25.50.13</w:t>
            </w:r>
          </w:p>
        </w:tc>
        <w:tc>
          <w:tcPr>
            <w:tcW w:w="6803" w:type="dxa"/>
          </w:tcPr>
          <w:p w:rsidR="0030303F" w:rsidRDefault="0030303F" w:rsidP="00B5432E">
            <w:pPr>
              <w:pStyle w:val="ConsPlusNormal"/>
            </w:pPr>
            <w:r>
              <w:t>Услуги по прочим способам формоизменения металлов</w:t>
            </w:r>
          </w:p>
        </w:tc>
      </w:tr>
      <w:tr w:rsidR="0030303F" w:rsidTr="00B5432E">
        <w:tc>
          <w:tcPr>
            <w:tcW w:w="2211" w:type="dxa"/>
          </w:tcPr>
          <w:p w:rsidR="0030303F" w:rsidRDefault="0030303F" w:rsidP="00B5432E">
            <w:pPr>
              <w:pStyle w:val="ConsPlusNormal"/>
            </w:pPr>
            <w:r>
              <w:t>25.50.13.000</w:t>
            </w:r>
          </w:p>
        </w:tc>
        <w:tc>
          <w:tcPr>
            <w:tcW w:w="6803" w:type="dxa"/>
          </w:tcPr>
          <w:p w:rsidR="0030303F" w:rsidRDefault="0030303F" w:rsidP="00B5432E">
            <w:pPr>
              <w:pStyle w:val="ConsPlusNormal"/>
            </w:pPr>
            <w:r>
              <w:t>Услуги по прочим способам формоизменения металлов</w:t>
            </w:r>
          </w:p>
        </w:tc>
      </w:tr>
      <w:tr w:rsidR="0030303F" w:rsidTr="00B5432E">
        <w:tc>
          <w:tcPr>
            <w:tcW w:w="2211" w:type="dxa"/>
          </w:tcPr>
          <w:p w:rsidR="0030303F" w:rsidRDefault="0030303F" w:rsidP="00B5432E">
            <w:pPr>
              <w:pStyle w:val="ConsPlusNormal"/>
            </w:pPr>
            <w:r>
              <w:t>25.50.2</w:t>
            </w:r>
          </w:p>
        </w:tc>
        <w:tc>
          <w:tcPr>
            <w:tcW w:w="6803" w:type="dxa"/>
          </w:tcPr>
          <w:p w:rsidR="0030303F" w:rsidRDefault="0030303F" w:rsidP="00B5432E">
            <w:pPr>
              <w:pStyle w:val="ConsPlusNormal"/>
            </w:pPr>
            <w:r>
              <w:t>Металлургия порошковая</w:t>
            </w:r>
          </w:p>
        </w:tc>
      </w:tr>
      <w:tr w:rsidR="0030303F" w:rsidTr="00B5432E">
        <w:tc>
          <w:tcPr>
            <w:tcW w:w="2211" w:type="dxa"/>
          </w:tcPr>
          <w:p w:rsidR="0030303F" w:rsidRDefault="0030303F" w:rsidP="00B5432E">
            <w:pPr>
              <w:pStyle w:val="ConsPlusNormal"/>
            </w:pPr>
            <w:r>
              <w:t>25.50.20</w:t>
            </w:r>
          </w:p>
        </w:tc>
        <w:tc>
          <w:tcPr>
            <w:tcW w:w="6803" w:type="dxa"/>
          </w:tcPr>
          <w:p w:rsidR="0030303F" w:rsidRDefault="0030303F" w:rsidP="00B5432E">
            <w:pPr>
              <w:pStyle w:val="ConsPlusNormal"/>
            </w:pPr>
            <w:r>
              <w:t>Металлургия порошковая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30303F" w:rsidRDefault="0030303F" w:rsidP="00B5432E">
            <w:pPr>
              <w:pStyle w:val="ConsPlusNormal"/>
            </w:pPr>
            <w:r>
              <w:t>- услуги по шлифованию или нарезке деталей из карбидов твердых сплавов</w:t>
            </w:r>
          </w:p>
        </w:tc>
      </w:tr>
      <w:tr w:rsidR="0030303F" w:rsidTr="00B5432E">
        <w:tc>
          <w:tcPr>
            <w:tcW w:w="2211" w:type="dxa"/>
          </w:tcPr>
          <w:p w:rsidR="0030303F" w:rsidRDefault="0030303F" w:rsidP="00B5432E">
            <w:pPr>
              <w:pStyle w:val="ConsPlusNormal"/>
            </w:pPr>
            <w:r>
              <w:t>25.50.20.110</w:t>
            </w:r>
          </w:p>
        </w:tc>
        <w:tc>
          <w:tcPr>
            <w:tcW w:w="6803" w:type="dxa"/>
          </w:tcPr>
          <w:p w:rsidR="0030303F" w:rsidRDefault="0030303F" w:rsidP="00B5432E">
            <w:pPr>
              <w:pStyle w:val="ConsPlusNormal"/>
            </w:pPr>
            <w:r>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30303F" w:rsidTr="00B5432E">
        <w:tc>
          <w:tcPr>
            <w:tcW w:w="2211" w:type="dxa"/>
          </w:tcPr>
          <w:p w:rsidR="0030303F" w:rsidRDefault="0030303F" w:rsidP="00B5432E">
            <w:pPr>
              <w:pStyle w:val="ConsPlusNormal"/>
            </w:pPr>
            <w:r>
              <w:t>25.50.20.120</w:t>
            </w:r>
          </w:p>
        </w:tc>
        <w:tc>
          <w:tcPr>
            <w:tcW w:w="6803" w:type="dxa"/>
          </w:tcPr>
          <w:p w:rsidR="0030303F" w:rsidRDefault="0030303F" w:rsidP="00B5432E">
            <w:pPr>
              <w:pStyle w:val="ConsPlusNormal"/>
            </w:pPr>
            <w:r>
              <w:t>Услуги по шлифованию или нарезке деталей из карбидов твердых сплавов</w:t>
            </w:r>
          </w:p>
        </w:tc>
      </w:tr>
      <w:tr w:rsidR="0030303F" w:rsidTr="00B5432E">
        <w:tc>
          <w:tcPr>
            <w:tcW w:w="2211" w:type="dxa"/>
          </w:tcPr>
          <w:p w:rsidR="0030303F" w:rsidRDefault="0030303F" w:rsidP="00B5432E">
            <w:pPr>
              <w:pStyle w:val="ConsPlusNormal"/>
            </w:pPr>
            <w:r>
              <w:t>25.6</w:t>
            </w:r>
          </w:p>
        </w:tc>
        <w:tc>
          <w:tcPr>
            <w:tcW w:w="6803" w:type="dxa"/>
          </w:tcPr>
          <w:p w:rsidR="0030303F" w:rsidRDefault="0030303F" w:rsidP="00B5432E">
            <w:pPr>
              <w:pStyle w:val="ConsPlusNormal"/>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30303F" w:rsidTr="00B5432E">
        <w:tc>
          <w:tcPr>
            <w:tcW w:w="2211" w:type="dxa"/>
          </w:tcPr>
          <w:p w:rsidR="0030303F" w:rsidRDefault="0030303F" w:rsidP="00B5432E">
            <w:pPr>
              <w:pStyle w:val="ConsPlusNormal"/>
            </w:pPr>
            <w:r>
              <w:t>25.61</w:t>
            </w:r>
          </w:p>
        </w:tc>
        <w:tc>
          <w:tcPr>
            <w:tcW w:w="6803" w:type="dxa"/>
          </w:tcPr>
          <w:p w:rsidR="0030303F" w:rsidRDefault="0030303F" w:rsidP="00B5432E">
            <w:pPr>
              <w:pStyle w:val="ConsPlusNormal"/>
            </w:pPr>
            <w:r>
              <w:t>Услуги по обработке металлов и нанесению покрытий на них</w:t>
            </w:r>
          </w:p>
        </w:tc>
      </w:tr>
      <w:tr w:rsidR="0030303F" w:rsidTr="00B5432E">
        <w:tc>
          <w:tcPr>
            <w:tcW w:w="2211" w:type="dxa"/>
          </w:tcPr>
          <w:p w:rsidR="0030303F" w:rsidRDefault="0030303F" w:rsidP="00B5432E">
            <w:pPr>
              <w:pStyle w:val="ConsPlusNormal"/>
            </w:pPr>
            <w:r>
              <w:t>25.61.1</w:t>
            </w:r>
          </w:p>
        </w:tc>
        <w:tc>
          <w:tcPr>
            <w:tcW w:w="6803" w:type="dxa"/>
          </w:tcPr>
          <w:p w:rsidR="0030303F" w:rsidRDefault="0030303F" w:rsidP="00B5432E">
            <w:pPr>
              <w:pStyle w:val="ConsPlusNormal"/>
            </w:pPr>
            <w:r>
              <w:t>Услуги по нанесению покрытий на металлы</w:t>
            </w:r>
          </w:p>
        </w:tc>
      </w:tr>
      <w:tr w:rsidR="0030303F" w:rsidTr="00B5432E">
        <w:tc>
          <w:tcPr>
            <w:tcW w:w="2211" w:type="dxa"/>
          </w:tcPr>
          <w:p w:rsidR="0030303F" w:rsidRDefault="0030303F" w:rsidP="00B5432E">
            <w:pPr>
              <w:pStyle w:val="ConsPlusNormal"/>
            </w:pPr>
            <w:r>
              <w:t>25.61.11</w:t>
            </w:r>
          </w:p>
        </w:tc>
        <w:tc>
          <w:tcPr>
            <w:tcW w:w="6803" w:type="dxa"/>
          </w:tcPr>
          <w:p w:rsidR="0030303F" w:rsidRDefault="0030303F" w:rsidP="00B5432E">
            <w:pPr>
              <w:pStyle w:val="ConsPlusNormal"/>
            </w:pPr>
            <w:r>
              <w:t>Услуги по нанесению на металлы металлических покрытий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нанесению покрытий на металлы погружением в расплавленный (жидкий) металл;</w:t>
            </w:r>
          </w:p>
          <w:p w:rsidR="0030303F" w:rsidRDefault="0030303F" w:rsidP="00B5432E">
            <w:pPr>
              <w:pStyle w:val="ConsPlusNormal"/>
            </w:pPr>
            <w:r>
              <w:t>- услуги по нанесению покрытий на металлы распылением расплавленного металла;</w:t>
            </w:r>
          </w:p>
          <w:p w:rsidR="0030303F" w:rsidRDefault="0030303F" w:rsidP="00B5432E">
            <w:pPr>
              <w:pStyle w:val="ConsPlusNormal"/>
            </w:pPr>
            <w:r>
              <w:t>- услуги по нанесению на металлы покрытий из цинка электролизом и химическим способом;</w:t>
            </w:r>
          </w:p>
          <w:p w:rsidR="0030303F" w:rsidRDefault="0030303F" w:rsidP="00B5432E">
            <w:pPr>
              <w:pStyle w:val="ConsPlusNormal"/>
            </w:pPr>
            <w:r>
              <w:t>- услуги по нанесению на металлы покрытий из прочих металлов (никеля, меди, хрома и т.д.) электролизом и химическим способом</w:t>
            </w:r>
          </w:p>
        </w:tc>
      </w:tr>
      <w:tr w:rsidR="0030303F" w:rsidTr="00B5432E">
        <w:tc>
          <w:tcPr>
            <w:tcW w:w="2211" w:type="dxa"/>
          </w:tcPr>
          <w:p w:rsidR="0030303F" w:rsidRDefault="0030303F" w:rsidP="00B5432E">
            <w:pPr>
              <w:pStyle w:val="ConsPlusNormal"/>
            </w:pPr>
            <w:r>
              <w:t>25.61.11.110</w:t>
            </w:r>
          </w:p>
        </w:tc>
        <w:tc>
          <w:tcPr>
            <w:tcW w:w="6803" w:type="dxa"/>
          </w:tcPr>
          <w:p w:rsidR="0030303F" w:rsidRDefault="0030303F" w:rsidP="00B5432E">
            <w:pPr>
              <w:pStyle w:val="ConsPlusNormal"/>
            </w:pPr>
            <w:r>
              <w:t>Услуги по нанесению металлических покрытий погружением в расплавленный металл</w:t>
            </w:r>
          </w:p>
        </w:tc>
      </w:tr>
      <w:tr w:rsidR="0030303F" w:rsidTr="00B5432E">
        <w:tc>
          <w:tcPr>
            <w:tcW w:w="2211" w:type="dxa"/>
          </w:tcPr>
          <w:p w:rsidR="0030303F" w:rsidRDefault="0030303F" w:rsidP="00B5432E">
            <w:pPr>
              <w:pStyle w:val="ConsPlusNormal"/>
            </w:pPr>
            <w:r>
              <w:t>25.61.11.111</w:t>
            </w:r>
          </w:p>
        </w:tc>
        <w:tc>
          <w:tcPr>
            <w:tcW w:w="6803" w:type="dxa"/>
          </w:tcPr>
          <w:p w:rsidR="0030303F" w:rsidRDefault="0030303F" w:rsidP="00B5432E">
            <w:pPr>
              <w:pStyle w:val="ConsPlusNormal"/>
            </w:pPr>
            <w:r>
              <w:t>Услуги по цинкованию горячим способом</w:t>
            </w:r>
          </w:p>
        </w:tc>
      </w:tr>
      <w:tr w:rsidR="0030303F" w:rsidTr="00B5432E">
        <w:tc>
          <w:tcPr>
            <w:tcW w:w="2211" w:type="dxa"/>
          </w:tcPr>
          <w:p w:rsidR="0030303F" w:rsidRDefault="0030303F" w:rsidP="00B5432E">
            <w:pPr>
              <w:pStyle w:val="ConsPlusNormal"/>
            </w:pPr>
            <w:r>
              <w:lastRenderedPageBreak/>
              <w:t>25.61.11.112</w:t>
            </w:r>
          </w:p>
        </w:tc>
        <w:tc>
          <w:tcPr>
            <w:tcW w:w="6803" w:type="dxa"/>
          </w:tcPr>
          <w:p w:rsidR="0030303F" w:rsidRDefault="0030303F" w:rsidP="00B5432E">
            <w:pPr>
              <w:pStyle w:val="ConsPlusNormal"/>
            </w:pPr>
            <w:r>
              <w:t>Услуги по лужению</w:t>
            </w:r>
          </w:p>
        </w:tc>
      </w:tr>
      <w:tr w:rsidR="0030303F" w:rsidTr="00B5432E">
        <w:tc>
          <w:tcPr>
            <w:tcW w:w="2211" w:type="dxa"/>
          </w:tcPr>
          <w:p w:rsidR="0030303F" w:rsidRDefault="0030303F" w:rsidP="00B5432E">
            <w:pPr>
              <w:pStyle w:val="ConsPlusNormal"/>
            </w:pPr>
            <w:r>
              <w:t>25.61.11.120</w:t>
            </w:r>
          </w:p>
        </w:tc>
        <w:tc>
          <w:tcPr>
            <w:tcW w:w="6803" w:type="dxa"/>
          </w:tcPr>
          <w:p w:rsidR="0030303F" w:rsidRDefault="0030303F" w:rsidP="00B5432E">
            <w:pPr>
              <w:pStyle w:val="ConsPlusNormal"/>
            </w:pPr>
            <w:r>
              <w:t>Услуги по нанесению металлических покрытий методом термического напыления</w:t>
            </w:r>
          </w:p>
        </w:tc>
      </w:tr>
      <w:tr w:rsidR="0030303F" w:rsidTr="00B5432E">
        <w:tc>
          <w:tcPr>
            <w:tcW w:w="2211" w:type="dxa"/>
          </w:tcPr>
          <w:p w:rsidR="0030303F" w:rsidRDefault="0030303F" w:rsidP="00B5432E">
            <w:pPr>
              <w:pStyle w:val="ConsPlusNormal"/>
            </w:pPr>
            <w:r>
              <w:t>25.61.11.130</w:t>
            </w:r>
          </w:p>
        </w:tc>
        <w:tc>
          <w:tcPr>
            <w:tcW w:w="6803" w:type="dxa"/>
          </w:tcPr>
          <w:p w:rsidR="0030303F" w:rsidRDefault="0030303F" w:rsidP="00B5432E">
            <w:pPr>
              <w:pStyle w:val="ConsPlusNormal"/>
            </w:pPr>
            <w:r>
              <w:t>Услуги по нанесению цинковых покрытий электролитическим методом</w:t>
            </w:r>
          </w:p>
        </w:tc>
      </w:tr>
      <w:tr w:rsidR="0030303F" w:rsidTr="00B5432E">
        <w:tc>
          <w:tcPr>
            <w:tcW w:w="2211" w:type="dxa"/>
          </w:tcPr>
          <w:p w:rsidR="0030303F" w:rsidRDefault="0030303F" w:rsidP="00B5432E">
            <w:pPr>
              <w:pStyle w:val="ConsPlusNormal"/>
            </w:pPr>
            <w:r>
              <w:t>25.61.11.140</w:t>
            </w:r>
          </w:p>
        </w:tc>
        <w:tc>
          <w:tcPr>
            <w:tcW w:w="6803" w:type="dxa"/>
          </w:tcPr>
          <w:p w:rsidR="0030303F" w:rsidRDefault="0030303F" w:rsidP="00B5432E">
            <w:pPr>
              <w:pStyle w:val="ConsPlusNormal"/>
            </w:pPr>
            <w:r>
              <w:t>Услуги по нанесению покрытий никелем, медью, хромом, драгоценными металлами электролитическим и химическим методами</w:t>
            </w:r>
          </w:p>
        </w:tc>
      </w:tr>
      <w:tr w:rsidR="0030303F" w:rsidTr="00B5432E">
        <w:tc>
          <w:tcPr>
            <w:tcW w:w="2211" w:type="dxa"/>
          </w:tcPr>
          <w:p w:rsidR="0030303F" w:rsidRDefault="0030303F" w:rsidP="00B5432E">
            <w:pPr>
              <w:pStyle w:val="ConsPlusNormal"/>
            </w:pPr>
            <w:r>
              <w:t>25.61.11.190</w:t>
            </w:r>
          </w:p>
        </w:tc>
        <w:tc>
          <w:tcPr>
            <w:tcW w:w="6803" w:type="dxa"/>
          </w:tcPr>
          <w:p w:rsidR="0030303F" w:rsidRDefault="0030303F" w:rsidP="00B5432E">
            <w:pPr>
              <w:pStyle w:val="ConsPlusNormal"/>
            </w:pPr>
            <w:r>
              <w:t>Услуги по нанесению металлических покрытий прочими методами</w:t>
            </w:r>
          </w:p>
        </w:tc>
      </w:tr>
      <w:tr w:rsidR="0030303F" w:rsidTr="00B5432E">
        <w:tc>
          <w:tcPr>
            <w:tcW w:w="2211" w:type="dxa"/>
          </w:tcPr>
          <w:p w:rsidR="0030303F" w:rsidRDefault="0030303F" w:rsidP="00B5432E">
            <w:pPr>
              <w:pStyle w:val="ConsPlusNormal"/>
            </w:pPr>
            <w:bookmarkStart w:id="78" w:name="Par23463"/>
            <w:bookmarkEnd w:id="78"/>
            <w:r>
              <w:t>25.61.12</w:t>
            </w:r>
          </w:p>
        </w:tc>
        <w:tc>
          <w:tcPr>
            <w:tcW w:w="6803" w:type="dxa"/>
          </w:tcPr>
          <w:p w:rsidR="0030303F" w:rsidRDefault="0030303F" w:rsidP="00B5432E">
            <w:pPr>
              <w:pStyle w:val="ConsPlusNormal"/>
            </w:pPr>
            <w:r>
              <w:t>Услуги по нанесению на металлы неметаллических покрытий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нанесению на металлы покрытий из пластмасс;</w:t>
            </w:r>
          </w:p>
          <w:p w:rsidR="0030303F" w:rsidRDefault="0030303F" w:rsidP="00B5432E">
            <w:pPr>
              <w:pStyle w:val="ConsPlusNormal"/>
            </w:pPr>
            <w:r>
              <w:t>- услуги по нанесению на металлы прочих покрытий (фосфатированию, эмалированию и т.д.)</w:t>
            </w:r>
          </w:p>
        </w:tc>
      </w:tr>
      <w:tr w:rsidR="0030303F" w:rsidTr="00B5432E">
        <w:tc>
          <w:tcPr>
            <w:tcW w:w="2211" w:type="dxa"/>
          </w:tcPr>
          <w:p w:rsidR="0030303F" w:rsidRDefault="0030303F" w:rsidP="00B5432E">
            <w:pPr>
              <w:pStyle w:val="ConsPlusNormal"/>
            </w:pPr>
            <w:r>
              <w:t>25.61.12.110</w:t>
            </w:r>
          </w:p>
        </w:tc>
        <w:tc>
          <w:tcPr>
            <w:tcW w:w="6803" w:type="dxa"/>
          </w:tcPr>
          <w:p w:rsidR="0030303F" w:rsidRDefault="0030303F" w:rsidP="00B5432E">
            <w:pPr>
              <w:pStyle w:val="ConsPlusNormal"/>
            </w:pPr>
            <w:r>
              <w:t>Услуги по нанесению на металлы покрытий из пластмасс</w:t>
            </w:r>
          </w:p>
        </w:tc>
      </w:tr>
      <w:tr w:rsidR="0030303F" w:rsidTr="00B5432E">
        <w:tc>
          <w:tcPr>
            <w:tcW w:w="2211" w:type="dxa"/>
          </w:tcPr>
          <w:p w:rsidR="0030303F" w:rsidRDefault="0030303F" w:rsidP="00B5432E">
            <w:pPr>
              <w:pStyle w:val="ConsPlusNormal"/>
            </w:pPr>
            <w:r>
              <w:t>25.61.12.120</w:t>
            </w:r>
          </w:p>
        </w:tc>
        <w:tc>
          <w:tcPr>
            <w:tcW w:w="6803" w:type="dxa"/>
          </w:tcPr>
          <w:p w:rsidR="0030303F" w:rsidRDefault="0030303F" w:rsidP="00B5432E">
            <w:pPr>
              <w:pStyle w:val="ConsPlusNormal"/>
            </w:pPr>
            <w:r>
              <w:t>Услуги по фосфатированию изделий из металла</w:t>
            </w:r>
          </w:p>
        </w:tc>
      </w:tr>
      <w:tr w:rsidR="0030303F" w:rsidTr="00B5432E">
        <w:tc>
          <w:tcPr>
            <w:tcW w:w="2211" w:type="dxa"/>
          </w:tcPr>
          <w:p w:rsidR="0030303F" w:rsidRDefault="0030303F" w:rsidP="00B5432E">
            <w:pPr>
              <w:pStyle w:val="ConsPlusNormal"/>
            </w:pPr>
            <w:r>
              <w:t>25.61.12.130</w:t>
            </w:r>
          </w:p>
        </w:tc>
        <w:tc>
          <w:tcPr>
            <w:tcW w:w="6803" w:type="dxa"/>
          </w:tcPr>
          <w:p w:rsidR="0030303F" w:rsidRDefault="0030303F" w:rsidP="00B5432E">
            <w:pPr>
              <w:pStyle w:val="ConsPlusNormal"/>
            </w:pPr>
            <w:r>
              <w:t>Услуги по эмалированию изделий из металла</w:t>
            </w:r>
          </w:p>
        </w:tc>
      </w:tr>
      <w:tr w:rsidR="0030303F" w:rsidTr="00B5432E">
        <w:tc>
          <w:tcPr>
            <w:tcW w:w="2211" w:type="dxa"/>
          </w:tcPr>
          <w:p w:rsidR="0030303F" w:rsidRDefault="0030303F" w:rsidP="00B5432E">
            <w:pPr>
              <w:pStyle w:val="ConsPlusNormal"/>
            </w:pPr>
            <w:r>
              <w:t>25.61.12.190</w:t>
            </w:r>
          </w:p>
        </w:tc>
        <w:tc>
          <w:tcPr>
            <w:tcW w:w="6803" w:type="dxa"/>
          </w:tcPr>
          <w:p w:rsidR="0030303F" w:rsidRDefault="0030303F" w:rsidP="00B5432E">
            <w:pPr>
              <w:pStyle w:val="ConsPlusNormal"/>
            </w:pPr>
            <w:r>
              <w:t>Услуги по нанесению на металлы прочих покрытий</w:t>
            </w:r>
          </w:p>
        </w:tc>
      </w:tr>
      <w:tr w:rsidR="0030303F" w:rsidTr="00B5432E">
        <w:tc>
          <w:tcPr>
            <w:tcW w:w="2211" w:type="dxa"/>
          </w:tcPr>
          <w:p w:rsidR="0030303F" w:rsidRDefault="0030303F" w:rsidP="00B5432E">
            <w:pPr>
              <w:pStyle w:val="ConsPlusNormal"/>
            </w:pPr>
            <w:r>
              <w:t>25.61.2</w:t>
            </w:r>
          </w:p>
        </w:tc>
        <w:tc>
          <w:tcPr>
            <w:tcW w:w="6803" w:type="dxa"/>
          </w:tcPr>
          <w:p w:rsidR="0030303F" w:rsidRDefault="0030303F" w:rsidP="00B5432E">
            <w:pPr>
              <w:pStyle w:val="ConsPlusNormal"/>
            </w:pPr>
            <w:r>
              <w:t>Услуги по обработке металлов прочие</w:t>
            </w:r>
          </w:p>
        </w:tc>
      </w:tr>
      <w:tr w:rsidR="0030303F" w:rsidTr="00B5432E">
        <w:tc>
          <w:tcPr>
            <w:tcW w:w="2211" w:type="dxa"/>
          </w:tcPr>
          <w:p w:rsidR="0030303F" w:rsidRDefault="0030303F" w:rsidP="00B5432E">
            <w:pPr>
              <w:pStyle w:val="ConsPlusNormal"/>
            </w:pPr>
            <w:r>
              <w:t>25.61.21</w:t>
            </w:r>
          </w:p>
        </w:tc>
        <w:tc>
          <w:tcPr>
            <w:tcW w:w="6803" w:type="dxa"/>
          </w:tcPr>
          <w:p w:rsidR="0030303F" w:rsidRDefault="0030303F" w:rsidP="00B5432E">
            <w:pPr>
              <w:pStyle w:val="ConsPlusNormal"/>
            </w:pPr>
            <w:r>
              <w:t>Услуги по термообработке металлов, кроме нанесения металлических покрытий</w:t>
            </w:r>
          </w:p>
        </w:tc>
      </w:tr>
      <w:tr w:rsidR="0030303F" w:rsidTr="00B5432E">
        <w:tc>
          <w:tcPr>
            <w:tcW w:w="2211" w:type="dxa"/>
          </w:tcPr>
          <w:p w:rsidR="0030303F" w:rsidRDefault="0030303F" w:rsidP="00B5432E">
            <w:pPr>
              <w:pStyle w:val="ConsPlusNormal"/>
            </w:pPr>
            <w:r>
              <w:t>25.61.21.000</w:t>
            </w:r>
          </w:p>
        </w:tc>
        <w:tc>
          <w:tcPr>
            <w:tcW w:w="6803" w:type="dxa"/>
          </w:tcPr>
          <w:p w:rsidR="0030303F" w:rsidRDefault="0030303F" w:rsidP="00B5432E">
            <w:pPr>
              <w:pStyle w:val="ConsPlusNormal"/>
            </w:pPr>
            <w:r>
              <w:t>Услуги по термообработке металлов, кроме нанесения металлических покрытий</w:t>
            </w:r>
          </w:p>
        </w:tc>
      </w:tr>
      <w:tr w:rsidR="0030303F" w:rsidTr="00B5432E">
        <w:tc>
          <w:tcPr>
            <w:tcW w:w="2211" w:type="dxa"/>
          </w:tcPr>
          <w:p w:rsidR="0030303F" w:rsidRDefault="0030303F" w:rsidP="00B5432E">
            <w:pPr>
              <w:pStyle w:val="ConsPlusNormal"/>
            </w:pPr>
            <w:r>
              <w:t>25.61.22</w:t>
            </w:r>
          </w:p>
        </w:tc>
        <w:tc>
          <w:tcPr>
            <w:tcW w:w="6803" w:type="dxa"/>
          </w:tcPr>
          <w:p w:rsidR="0030303F" w:rsidRDefault="0030303F" w:rsidP="00B5432E">
            <w:pPr>
              <w:pStyle w:val="ConsPlusNormal"/>
            </w:pPr>
            <w:r>
              <w:t>Услуги по прочим видам обработки поверхности металлов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окрашиванию и лакированию;</w:t>
            </w:r>
          </w:p>
          <w:p w:rsidR="0030303F" w:rsidRDefault="0030303F" w:rsidP="00B5432E">
            <w:pPr>
              <w:pStyle w:val="ConsPlusNormal"/>
            </w:pPr>
            <w:r>
              <w:t>- услуги по анодированию;</w:t>
            </w:r>
          </w:p>
          <w:p w:rsidR="0030303F" w:rsidRDefault="0030303F" w:rsidP="00B5432E">
            <w:pPr>
              <w:pStyle w:val="ConsPlusNormal"/>
            </w:pPr>
            <w:r>
              <w:t>- услуги по нанесению покрытия на металлы методом вакуумного напыления;</w:t>
            </w:r>
          </w:p>
          <w:p w:rsidR="0030303F" w:rsidRDefault="0030303F" w:rsidP="00B5432E">
            <w:pPr>
              <w:pStyle w:val="ConsPlusNormal"/>
            </w:pPr>
            <w:r>
              <w:t>- услуги по прочим видам обработки поверхности металлов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нанесению металлического покрытия на пластмассовые детали методом напыления в вакууме, см. </w:t>
            </w:r>
            <w:hyperlink w:anchor="Par19964" w:tooltip="22.29.91" w:history="1">
              <w:r>
                <w:rPr>
                  <w:color w:val="0000FF"/>
                </w:rPr>
                <w:t>22.29.91</w:t>
              </w:r>
            </w:hyperlink>
          </w:p>
        </w:tc>
      </w:tr>
      <w:tr w:rsidR="0030303F" w:rsidTr="00B5432E">
        <w:tc>
          <w:tcPr>
            <w:tcW w:w="2211" w:type="dxa"/>
          </w:tcPr>
          <w:p w:rsidR="0030303F" w:rsidRDefault="0030303F" w:rsidP="00B5432E">
            <w:pPr>
              <w:pStyle w:val="ConsPlusNormal"/>
            </w:pPr>
            <w:r>
              <w:t>25.61.22.110</w:t>
            </w:r>
          </w:p>
        </w:tc>
        <w:tc>
          <w:tcPr>
            <w:tcW w:w="6803" w:type="dxa"/>
          </w:tcPr>
          <w:p w:rsidR="0030303F" w:rsidRDefault="0030303F" w:rsidP="00B5432E">
            <w:pPr>
              <w:pStyle w:val="ConsPlusNormal"/>
            </w:pPr>
            <w:r>
              <w:t>Услуги по окрашиванию и лакированию металлов</w:t>
            </w:r>
          </w:p>
        </w:tc>
      </w:tr>
      <w:tr w:rsidR="0030303F" w:rsidTr="00B5432E">
        <w:tc>
          <w:tcPr>
            <w:tcW w:w="2211" w:type="dxa"/>
          </w:tcPr>
          <w:p w:rsidR="0030303F" w:rsidRDefault="0030303F" w:rsidP="00B5432E">
            <w:pPr>
              <w:pStyle w:val="ConsPlusNormal"/>
            </w:pPr>
            <w:r>
              <w:t>25.61.22.111</w:t>
            </w:r>
          </w:p>
        </w:tc>
        <w:tc>
          <w:tcPr>
            <w:tcW w:w="6803" w:type="dxa"/>
          </w:tcPr>
          <w:p w:rsidR="0030303F" w:rsidRDefault="0030303F" w:rsidP="00B5432E">
            <w:pPr>
              <w:pStyle w:val="ConsPlusNormal"/>
            </w:pPr>
            <w:r>
              <w:t>Услуги по окрашиванию металлов</w:t>
            </w:r>
          </w:p>
        </w:tc>
      </w:tr>
      <w:tr w:rsidR="0030303F" w:rsidTr="00B5432E">
        <w:tc>
          <w:tcPr>
            <w:tcW w:w="2211" w:type="dxa"/>
          </w:tcPr>
          <w:p w:rsidR="0030303F" w:rsidRDefault="0030303F" w:rsidP="00B5432E">
            <w:pPr>
              <w:pStyle w:val="ConsPlusNormal"/>
            </w:pPr>
            <w:r>
              <w:t>25.61.22.112</w:t>
            </w:r>
          </w:p>
        </w:tc>
        <w:tc>
          <w:tcPr>
            <w:tcW w:w="6803" w:type="dxa"/>
          </w:tcPr>
          <w:p w:rsidR="0030303F" w:rsidRDefault="0030303F" w:rsidP="00B5432E">
            <w:pPr>
              <w:pStyle w:val="ConsPlusNormal"/>
            </w:pPr>
            <w:r>
              <w:t>Услуги по лакированию металлов</w:t>
            </w:r>
          </w:p>
        </w:tc>
      </w:tr>
      <w:tr w:rsidR="0030303F" w:rsidTr="00B5432E">
        <w:tc>
          <w:tcPr>
            <w:tcW w:w="2211" w:type="dxa"/>
          </w:tcPr>
          <w:p w:rsidR="0030303F" w:rsidRDefault="0030303F" w:rsidP="00B5432E">
            <w:pPr>
              <w:pStyle w:val="ConsPlusNormal"/>
            </w:pPr>
            <w:r>
              <w:t>25.61.22.120</w:t>
            </w:r>
          </w:p>
        </w:tc>
        <w:tc>
          <w:tcPr>
            <w:tcW w:w="6803" w:type="dxa"/>
          </w:tcPr>
          <w:p w:rsidR="0030303F" w:rsidRDefault="0030303F" w:rsidP="00B5432E">
            <w:pPr>
              <w:pStyle w:val="ConsPlusNormal"/>
            </w:pPr>
            <w:r>
              <w:t>Услуги по анодированию металлов</w:t>
            </w:r>
          </w:p>
        </w:tc>
      </w:tr>
      <w:tr w:rsidR="0030303F" w:rsidTr="00B5432E">
        <w:tc>
          <w:tcPr>
            <w:tcW w:w="2211" w:type="dxa"/>
          </w:tcPr>
          <w:p w:rsidR="0030303F" w:rsidRDefault="0030303F" w:rsidP="00B5432E">
            <w:pPr>
              <w:pStyle w:val="ConsPlusNormal"/>
            </w:pPr>
            <w:r>
              <w:t>25.61.22.130</w:t>
            </w:r>
          </w:p>
        </w:tc>
        <w:tc>
          <w:tcPr>
            <w:tcW w:w="6803" w:type="dxa"/>
          </w:tcPr>
          <w:p w:rsidR="0030303F" w:rsidRDefault="0030303F" w:rsidP="00B5432E">
            <w:pPr>
              <w:pStyle w:val="ConsPlusNormal"/>
            </w:pPr>
            <w:r>
              <w:t>Услуги по нанесению покрытия на металлы методом вакуумного напыления</w:t>
            </w:r>
          </w:p>
        </w:tc>
      </w:tr>
      <w:tr w:rsidR="0030303F" w:rsidTr="00B5432E">
        <w:tc>
          <w:tcPr>
            <w:tcW w:w="2211" w:type="dxa"/>
          </w:tcPr>
          <w:p w:rsidR="0030303F" w:rsidRDefault="0030303F" w:rsidP="00B5432E">
            <w:pPr>
              <w:pStyle w:val="ConsPlusNormal"/>
            </w:pPr>
            <w:r>
              <w:t>25.61.22.190</w:t>
            </w:r>
          </w:p>
        </w:tc>
        <w:tc>
          <w:tcPr>
            <w:tcW w:w="6803" w:type="dxa"/>
          </w:tcPr>
          <w:p w:rsidR="0030303F" w:rsidRDefault="0030303F" w:rsidP="00B5432E">
            <w:pPr>
              <w:pStyle w:val="ConsPlusNormal"/>
            </w:pPr>
            <w:r>
              <w:t>Услуги по прочим методам обработки поверхностей металлов, не включенные в другие группировки</w:t>
            </w:r>
          </w:p>
        </w:tc>
      </w:tr>
      <w:tr w:rsidR="0030303F" w:rsidTr="00B5432E">
        <w:tc>
          <w:tcPr>
            <w:tcW w:w="2211" w:type="dxa"/>
          </w:tcPr>
          <w:p w:rsidR="0030303F" w:rsidRDefault="0030303F" w:rsidP="00B5432E">
            <w:pPr>
              <w:pStyle w:val="ConsPlusNormal"/>
            </w:pPr>
            <w:r>
              <w:lastRenderedPageBreak/>
              <w:t>25.62</w:t>
            </w:r>
          </w:p>
        </w:tc>
        <w:tc>
          <w:tcPr>
            <w:tcW w:w="6803" w:type="dxa"/>
          </w:tcPr>
          <w:p w:rsidR="0030303F" w:rsidRDefault="0030303F" w:rsidP="00B5432E">
            <w:pPr>
              <w:pStyle w:val="ConsPlusNormal"/>
            </w:pPr>
            <w:r>
              <w:t>Услуги по обработке металлических изделий с использованием основных технологических процессов машиностроения</w:t>
            </w:r>
          </w:p>
        </w:tc>
      </w:tr>
      <w:tr w:rsidR="0030303F" w:rsidTr="00B5432E">
        <w:tc>
          <w:tcPr>
            <w:tcW w:w="2211" w:type="dxa"/>
          </w:tcPr>
          <w:p w:rsidR="0030303F" w:rsidRDefault="0030303F" w:rsidP="00B5432E">
            <w:pPr>
              <w:pStyle w:val="ConsPlusNormal"/>
            </w:pPr>
            <w:r>
              <w:t>25.62.1</w:t>
            </w:r>
          </w:p>
        </w:tc>
        <w:tc>
          <w:tcPr>
            <w:tcW w:w="6803" w:type="dxa"/>
          </w:tcPr>
          <w:p w:rsidR="0030303F" w:rsidRDefault="0030303F" w:rsidP="00B5432E">
            <w:pPr>
              <w:pStyle w:val="ConsPlusNormal"/>
            </w:pPr>
            <w:r>
              <w:t>Услуги по токарной обработке металлических деталей</w:t>
            </w:r>
          </w:p>
        </w:tc>
      </w:tr>
      <w:tr w:rsidR="0030303F" w:rsidTr="00B5432E">
        <w:tc>
          <w:tcPr>
            <w:tcW w:w="2211" w:type="dxa"/>
          </w:tcPr>
          <w:p w:rsidR="0030303F" w:rsidRDefault="0030303F" w:rsidP="00B5432E">
            <w:pPr>
              <w:pStyle w:val="ConsPlusNormal"/>
            </w:pPr>
            <w:r>
              <w:t>25.62.10</w:t>
            </w:r>
          </w:p>
        </w:tc>
        <w:tc>
          <w:tcPr>
            <w:tcW w:w="6803" w:type="dxa"/>
          </w:tcPr>
          <w:p w:rsidR="0030303F" w:rsidRDefault="0030303F" w:rsidP="00B5432E">
            <w:pPr>
              <w:pStyle w:val="ConsPlusNormal"/>
            </w:pPr>
            <w:r>
              <w:t>Услуги по токарной обработке металлических деталей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производству металлических деталей, обработанных на токарном станке</w:t>
            </w:r>
          </w:p>
        </w:tc>
      </w:tr>
      <w:tr w:rsidR="0030303F" w:rsidTr="00B5432E">
        <w:tc>
          <w:tcPr>
            <w:tcW w:w="2211" w:type="dxa"/>
          </w:tcPr>
          <w:p w:rsidR="0030303F" w:rsidRDefault="0030303F" w:rsidP="00B5432E">
            <w:pPr>
              <w:pStyle w:val="ConsPlusNormal"/>
            </w:pPr>
            <w:r>
              <w:t>25.62.10.000</w:t>
            </w:r>
          </w:p>
        </w:tc>
        <w:tc>
          <w:tcPr>
            <w:tcW w:w="6803" w:type="dxa"/>
          </w:tcPr>
          <w:p w:rsidR="0030303F" w:rsidRDefault="0030303F" w:rsidP="00B5432E">
            <w:pPr>
              <w:pStyle w:val="ConsPlusNormal"/>
            </w:pPr>
            <w:r>
              <w:t>Услуги по токарной обработке металлических деталей</w:t>
            </w:r>
          </w:p>
        </w:tc>
      </w:tr>
      <w:tr w:rsidR="0030303F" w:rsidTr="00B5432E">
        <w:tc>
          <w:tcPr>
            <w:tcW w:w="2211" w:type="dxa"/>
          </w:tcPr>
          <w:p w:rsidR="0030303F" w:rsidRDefault="0030303F" w:rsidP="00B5432E">
            <w:pPr>
              <w:pStyle w:val="ConsPlusNormal"/>
            </w:pPr>
            <w:r>
              <w:t>25.62.2</w:t>
            </w:r>
          </w:p>
        </w:tc>
        <w:tc>
          <w:tcPr>
            <w:tcW w:w="6803" w:type="dxa"/>
          </w:tcPr>
          <w:p w:rsidR="0030303F" w:rsidRDefault="0030303F" w:rsidP="00B5432E">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30303F" w:rsidTr="00B5432E">
        <w:tc>
          <w:tcPr>
            <w:tcW w:w="2211" w:type="dxa"/>
          </w:tcPr>
          <w:p w:rsidR="0030303F" w:rsidRDefault="0030303F" w:rsidP="00B5432E">
            <w:pPr>
              <w:pStyle w:val="ConsPlusNormal"/>
            </w:pPr>
            <w:r>
              <w:t>25.62.20</w:t>
            </w:r>
          </w:p>
        </w:tc>
        <w:tc>
          <w:tcPr>
            <w:tcW w:w="6803" w:type="dxa"/>
          </w:tcPr>
          <w:p w:rsidR="0030303F" w:rsidRDefault="0030303F" w:rsidP="00B5432E">
            <w:pPr>
              <w:pStyle w:val="ConsPlusNormal"/>
            </w:pPr>
            <w:r>
              <w:t>Услуги по обработке металлических изделий с использованием прочих основных технологических процессов машиностроения</w:t>
            </w:r>
          </w:p>
          <w:p w:rsidR="0030303F" w:rsidRDefault="0030303F" w:rsidP="00B5432E">
            <w:pPr>
              <w:pStyle w:val="ConsPlusNormal"/>
            </w:pPr>
            <w:r>
              <w:t>Эта группировка включает:</w:t>
            </w:r>
          </w:p>
          <w:p w:rsidR="0030303F" w:rsidRDefault="0030303F" w:rsidP="00B5432E">
            <w:pPr>
              <w:pStyle w:val="ConsPlusNormal"/>
            </w:pPr>
            <w:r>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30303F" w:rsidRDefault="0030303F" w:rsidP="00B5432E">
            <w:pPr>
              <w:pStyle w:val="ConsPlusNormal"/>
            </w:pPr>
            <w:r>
              <w:t>- услуги по резке обрабатываемых металлических изделий лазерным лучом;</w:t>
            </w:r>
          </w:p>
          <w:p w:rsidR="0030303F" w:rsidRDefault="0030303F" w:rsidP="00B5432E">
            <w:pPr>
              <w:pStyle w:val="ConsPlusNormal"/>
            </w:pPr>
            <w:r>
              <w:t>- услуги по шлифованию и затачиванию обрабатываемых металлических изделий, включая услуги по полированию;</w:t>
            </w:r>
          </w:p>
          <w:p w:rsidR="0030303F" w:rsidRDefault="0030303F" w:rsidP="00B5432E">
            <w:pPr>
              <w:pStyle w:val="ConsPlusNormal"/>
            </w:pPr>
            <w:r>
              <w:t>- услуги по штамповке, не являющиеся частью производственного процесса;</w:t>
            </w:r>
          </w:p>
          <w:p w:rsidR="0030303F" w:rsidRDefault="0030303F" w:rsidP="00B5432E">
            <w:pPr>
              <w:pStyle w:val="ConsPlusNormal"/>
            </w:pPr>
            <w:r>
              <w:t>- услуги по выполнению художественных работ по металлу, не являющиеся частью производственного процесса;</w:t>
            </w:r>
          </w:p>
          <w:p w:rsidR="0030303F" w:rsidRDefault="0030303F" w:rsidP="00B5432E">
            <w:pPr>
              <w:pStyle w:val="ConsPlusNormal"/>
            </w:pPr>
            <w:r>
              <w:t>- услуги по гибке стальной арматуры;</w:t>
            </w:r>
          </w:p>
          <w:p w:rsidR="0030303F" w:rsidRDefault="0030303F" w:rsidP="00B5432E">
            <w:pPr>
              <w:pStyle w:val="ConsPlusNormal"/>
            </w:pPr>
            <w:r>
              <w:t>- услуги по выполнению надписей на обрабатываемых металлических изделиях лазерным лучом</w:t>
            </w:r>
          </w:p>
        </w:tc>
      </w:tr>
      <w:tr w:rsidR="0030303F" w:rsidTr="00B5432E">
        <w:tc>
          <w:tcPr>
            <w:tcW w:w="2211" w:type="dxa"/>
          </w:tcPr>
          <w:p w:rsidR="0030303F" w:rsidRDefault="0030303F" w:rsidP="00B5432E">
            <w:pPr>
              <w:pStyle w:val="ConsPlusNormal"/>
            </w:pPr>
            <w:r>
              <w:t>25.62.20.000</w:t>
            </w:r>
          </w:p>
        </w:tc>
        <w:tc>
          <w:tcPr>
            <w:tcW w:w="6803" w:type="dxa"/>
          </w:tcPr>
          <w:p w:rsidR="0030303F" w:rsidRDefault="0030303F" w:rsidP="00B5432E">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30303F" w:rsidTr="00B5432E">
        <w:tc>
          <w:tcPr>
            <w:tcW w:w="2211" w:type="dxa"/>
          </w:tcPr>
          <w:p w:rsidR="0030303F" w:rsidRDefault="0030303F" w:rsidP="00B5432E">
            <w:pPr>
              <w:pStyle w:val="ConsPlusNormal"/>
            </w:pPr>
            <w:r>
              <w:t>25.7</w:t>
            </w:r>
          </w:p>
        </w:tc>
        <w:tc>
          <w:tcPr>
            <w:tcW w:w="6803" w:type="dxa"/>
          </w:tcPr>
          <w:p w:rsidR="0030303F" w:rsidRDefault="0030303F" w:rsidP="00B5432E">
            <w:pPr>
              <w:pStyle w:val="ConsPlusNormal"/>
            </w:pPr>
            <w:r>
              <w:t>Изделия ножевые, инструмент и универсальные скобяные изделия</w:t>
            </w:r>
          </w:p>
        </w:tc>
      </w:tr>
      <w:tr w:rsidR="0030303F" w:rsidTr="00B5432E">
        <w:tc>
          <w:tcPr>
            <w:tcW w:w="2211" w:type="dxa"/>
          </w:tcPr>
          <w:p w:rsidR="0030303F" w:rsidRDefault="0030303F" w:rsidP="00B5432E">
            <w:pPr>
              <w:pStyle w:val="ConsPlusNormal"/>
            </w:pPr>
            <w:r>
              <w:t>25.71</w:t>
            </w:r>
          </w:p>
        </w:tc>
        <w:tc>
          <w:tcPr>
            <w:tcW w:w="6803" w:type="dxa"/>
          </w:tcPr>
          <w:p w:rsidR="0030303F" w:rsidRDefault="0030303F" w:rsidP="00B5432E">
            <w:pPr>
              <w:pStyle w:val="ConsPlusNormal"/>
            </w:pPr>
            <w:r>
              <w:t>Изделия ножевые и столовые приборы</w:t>
            </w:r>
          </w:p>
        </w:tc>
      </w:tr>
      <w:tr w:rsidR="0030303F" w:rsidTr="00B5432E">
        <w:tc>
          <w:tcPr>
            <w:tcW w:w="2211" w:type="dxa"/>
          </w:tcPr>
          <w:p w:rsidR="0030303F" w:rsidRDefault="0030303F" w:rsidP="00B5432E">
            <w:pPr>
              <w:pStyle w:val="ConsPlusNormal"/>
            </w:pPr>
            <w:r>
              <w:t>25.71.1</w:t>
            </w:r>
          </w:p>
        </w:tc>
        <w:tc>
          <w:tcPr>
            <w:tcW w:w="6803" w:type="dxa"/>
          </w:tcPr>
          <w:p w:rsidR="0030303F" w:rsidRDefault="0030303F" w:rsidP="00B5432E">
            <w:pPr>
              <w:pStyle w:val="ConsPlusNormal"/>
            </w:pPr>
            <w:r>
              <w:t>Изделия ножевые и столовые приборы</w:t>
            </w:r>
          </w:p>
        </w:tc>
      </w:tr>
      <w:tr w:rsidR="0030303F" w:rsidTr="00B5432E">
        <w:tc>
          <w:tcPr>
            <w:tcW w:w="2211" w:type="dxa"/>
          </w:tcPr>
          <w:p w:rsidR="0030303F" w:rsidRDefault="0030303F" w:rsidP="00B5432E">
            <w:pPr>
              <w:pStyle w:val="ConsPlusNormal"/>
            </w:pPr>
            <w:r>
              <w:t>25.71.11</w:t>
            </w:r>
          </w:p>
        </w:tc>
        <w:tc>
          <w:tcPr>
            <w:tcW w:w="6803" w:type="dxa"/>
          </w:tcPr>
          <w:p w:rsidR="0030303F" w:rsidRDefault="0030303F" w:rsidP="00B5432E">
            <w:pPr>
              <w:pStyle w:val="ConsPlusNormal"/>
            </w:pPr>
            <w:r>
              <w:t>Ножи (кроме ножей для машин) и ножницы; лезвия для них</w:t>
            </w:r>
          </w:p>
        </w:tc>
      </w:tr>
      <w:tr w:rsidR="0030303F" w:rsidTr="00B5432E">
        <w:tc>
          <w:tcPr>
            <w:tcW w:w="2211" w:type="dxa"/>
          </w:tcPr>
          <w:p w:rsidR="0030303F" w:rsidRDefault="0030303F" w:rsidP="00B5432E">
            <w:pPr>
              <w:pStyle w:val="ConsPlusNormal"/>
            </w:pPr>
            <w:r>
              <w:t>25.71.11.110</w:t>
            </w:r>
          </w:p>
        </w:tc>
        <w:tc>
          <w:tcPr>
            <w:tcW w:w="6803" w:type="dxa"/>
          </w:tcPr>
          <w:p w:rsidR="0030303F" w:rsidRDefault="0030303F" w:rsidP="00B5432E">
            <w:pPr>
              <w:pStyle w:val="ConsPlusNormal"/>
            </w:pPr>
            <w:r>
              <w:t>Ножи (кроме ножей для машин)</w:t>
            </w:r>
          </w:p>
        </w:tc>
      </w:tr>
      <w:tr w:rsidR="0030303F" w:rsidTr="00B5432E">
        <w:tc>
          <w:tcPr>
            <w:tcW w:w="2211" w:type="dxa"/>
          </w:tcPr>
          <w:p w:rsidR="0030303F" w:rsidRDefault="0030303F" w:rsidP="00B5432E">
            <w:pPr>
              <w:pStyle w:val="ConsPlusNormal"/>
            </w:pPr>
            <w:r>
              <w:t>25.71.11.120</w:t>
            </w:r>
          </w:p>
        </w:tc>
        <w:tc>
          <w:tcPr>
            <w:tcW w:w="6803" w:type="dxa"/>
          </w:tcPr>
          <w:p w:rsidR="0030303F" w:rsidRDefault="0030303F" w:rsidP="00B5432E">
            <w:pPr>
              <w:pStyle w:val="ConsPlusNormal"/>
            </w:pPr>
            <w:r>
              <w:t>Ножницы</w:t>
            </w:r>
          </w:p>
        </w:tc>
      </w:tr>
      <w:tr w:rsidR="0030303F" w:rsidTr="00B5432E">
        <w:tc>
          <w:tcPr>
            <w:tcW w:w="2211" w:type="dxa"/>
          </w:tcPr>
          <w:p w:rsidR="0030303F" w:rsidRDefault="0030303F" w:rsidP="00B5432E">
            <w:pPr>
              <w:pStyle w:val="ConsPlusNormal"/>
            </w:pPr>
            <w:r>
              <w:t>25.71.11.130</w:t>
            </w:r>
          </w:p>
        </w:tc>
        <w:tc>
          <w:tcPr>
            <w:tcW w:w="6803" w:type="dxa"/>
          </w:tcPr>
          <w:p w:rsidR="0030303F" w:rsidRDefault="0030303F" w:rsidP="00B5432E">
            <w:pPr>
              <w:pStyle w:val="ConsPlusNormal"/>
            </w:pPr>
            <w:r>
              <w:t>Лезвия для ножей и ножниц</w:t>
            </w:r>
          </w:p>
        </w:tc>
      </w:tr>
      <w:tr w:rsidR="0030303F" w:rsidTr="00B5432E">
        <w:tc>
          <w:tcPr>
            <w:tcW w:w="2211" w:type="dxa"/>
          </w:tcPr>
          <w:p w:rsidR="0030303F" w:rsidRDefault="0030303F" w:rsidP="00B5432E">
            <w:pPr>
              <w:pStyle w:val="ConsPlusNormal"/>
            </w:pPr>
            <w:r>
              <w:t>25.71.12</w:t>
            </w:r>
          </w:p>
        </w:tc>
        <w:tc>
          <w:tcPr>
            <w:tcW w:w="6803" w:type="dxa"/>
          </w:tcPr>
          <w:p w:rsidR="0030303F" w:rsidRDefault="0030303F" w:rsidP="00B5432E">
            <w:pPr>
              <w:pStyle w:val="ConsPlusNormal"/>
            </w:pPr>
            <w:r>
              <w:t>Бритвы и лезвия для бритв, включая полосовые заготовки лезвий для безопасных бритв</w:t>
            </w:r>
          </w:p>
        </w:tc>
      </w:tr>
      <w:tr w:rsidR="0030303F" w:rsidTr="00B5432E">
        <w:tc>
          <w:tcPr>
            <w:tcW w:w="2211" w:type="dxa"/>
          </w:tcPr>
          <w:p w:rsidR="0030303F" w:rsidRDefault="0030303F" w:rsidP="00B5432E">
            <w:pPr>
              <w:pStyle w:val="ConsPlusNormal"/>
            </w:pPr>
            <w:r>
              <w:t>25.71.12.110</w:t>
            </w:r>
          </w:p>
        </w:tc>
        <w:tc>
          <w:tcPr>
            <w:tcW w:w="6803" w:type="dxa"/>
          </w:tcPr>
          <w:p w:rsidR="0030303F" w:rsidRDefault="0030303F" w:rsidP="00B5432E">
            <w:pPr>
              <w:pStyle w:val="ConsPlusNormal"/>
            </w:pPr>
            <w:r>
              <w:t>Бритвы</w:t>
            </w:r>
          </w:p>
        </w:tc>
      </w:tr>
      <w:tr w:rsidR="0030303F" w:rsidTr="00B5432E">
        <w:tc>
          <w:tcPr>
            <w:tcW w:w="2211" w:type="dxa"/>
          </w:tcPr>
          <w:p w:rsidR="0030303F" w:rsidRDefault="0030303F" w:rsidP="00B5432E">
            <w:pPr>
              <w:pStyle w:val="ConsPlusNormal"/>
            </w:pPr>
            <w:r>
              <w:t>25.71.12.120</w:t>
            </w:r>
          </w:p>
        </w:tc>
        <w:tc>
          <w:tcPr>
            <w:tcW w:w="6803" w:type="dxa"/>
          </w:tcPr>
          <w:p w:rsidR="0030303F" w:rsidRDefault="0030303F" w:rsidP="00B5432E">
            <w:pPr>
              <w:pStyle w:val="ConsPlusNormal"/>
            </w:pPr>
            <w:r>
              <w:t>Лезвия для бритв</w:t>
            </w:r>
          </w:p>
        </w:tc>
      </w:tr>
      <w:tr w:rsidR="0030303F" w:rsidTr="00B5432E">
        <w:tc>
          <w:tcPr>
            <w:tcW w:w="2211" w:type="dxa"/>
          </w:tcPr>
          <w:p w:rsidR="0030303F" w:rsidRDefault="0030303F" w:rsidP="00B5432E">
            <w:pPr>
              <w:pStyle w:val="ConsPlusNormal"/>
            </w:pPr>
            <w:r>
              <w:t>25.71.12.130</w:t>
            </w:r>
          </w:p>
        </w:tc>
        <w:tc>
          <w:tcPr>
            <w:tcW w:w="6803" w:type="dxa"/>
          </w:tcPr>
          <w:p w:rsidR="0030303F" w:rsidRDefault="0030303F" w:rsidP="00B5432E">
            <w:pPr>
              <w:pStyle w:val="ConsPlusNormal"/>
            </w:pPr>
            <w:r>
              <w:t>Заготовки полосовые лезвий для безопасных бритв</w:t>
            </w:r>
          </w:p>
        </w:tc>
      </w:tr>
      <w:tr w:rsidR="0030303F" w:rsidTr="00B5432E">
        <w:tc>
          <w:tcPr>
            <w:tcW w:w="2211" w:type="dxa"/>
          </w:tcPr>
          <w:p w:rsidR="0030303F" w:rsidRDefault="0030303F" w:rsidP="00B5432E">
            <w:pPr>
              <w:pStyle w:val="ConsPlusNormal"/>
            </w:pPr>
            <w:r>
              <w:lastRenderedPageBreak/>
              <w:t>25.71.13</w:t>
            </w:r>
          </w:p>
        </w:tc>
        <w:tc>
          <w:tcPr>
            <w:tcW w:w="6803" w:type="dxa"/>
          </w:tcPr>
          <w:p w:rsidR="0030303F" w:rsidRDefault="0030303F" w:rsidP="00B5432E">
            <w:pPr>
              <w:pStyle w:val="ConsPlusNormal"/>
            </w:pPr>
            <w:r>
              <w:t>Изделия ножевые прочие; наборы и инструменты маникюрные или педикюрные</w:t>
            </w:r>
          </w:p>
        </w:tc>
      </w:tr>
      <w:tr w:rsidR="0030303F" w:rsidTr="00B5432E">
        <w:tc>
          <w:tcPr>
            <w:tcW w:w="2211" w:type="dxa"/>
          </w:tcPr>
          <w:p w:rsidR="0030303F" w:rsidRDefault="0030303F" w:rsidP="00B5432E">
            <w:pPr>
              <w:pStyle w:val="ConsPlusNormal"/>
            </w:pPr>
            <w:r>
              <w:t>25.71.13.110</w:t>
            </w:r>
          </w:p>
        </w:tc>
        <w:tc>
          <w:tcPr>
            <w:tcW w:w="6803" w:type="dxa"/>
          </w:tcPr>
          <w:p w:rsidR="0030303F" w:rsidRDefault="0030303F" w:rsidP="00B5432E">
            <w:pPr>
              <w:pStyle w:val="ConsPlusNormal"/>
            </w:pPr>
            <w:r>
              <w:t>Изделия ножевые прочие</w:t>
            </w:r>
          </w:p>
        </w:tc>
      </w:tr>
      <w:tr w:rsidR="0030303F" w:rsidTr="00B5432E">
        <w:tc>
          <w:tcPr>
            <w:tcW w:w="2211" w:type="dxa"/>
          </w:tcPr>
          <w:p w:rsidR="0030303F" w:rsidRDefault="0030303F" w:rsidP="00B5432E">
            <w:pPr>
              <w:pStyle w:val="ConsPlusNormal"/>
            </w:pPr>
            <w:r>
              <w:t>25.71.13.120</w:t>
            </w:r>
          </w:p>
        </w:tc>
        <w:tc>
          <w:tcPr>
            <w:tcW w:w="6803" w:type="dxa"/>
          </w:tcPr>
          <w:p w:rsidR="0030303F" w:rsidRDefault="0030303F" w:rsidP="00B5432E">
            <w:pPr>
              <w:pStyle w:val="ConsPlusNormal"/>
            </w:pPr>
            <w:r>
              <w:t>Наборы и инструменты маникюрные</w:t>
            </w:r>
          </w:p>
        </w:tc>
      </w:tr>
      <w:tr w:rsidR="0030303F" w:rsidTr="00B5432E">
        <w:tc>
          <w:tcPr>
            <w:tcW w:w="2211" w:type="dxa"/>
          </w:tcPr>
          <w:p w:rsidR="0030303F" w:rsidRDefault="0030303F" w:rsidP="00B5432E">
            <w:pPr>
              <w:pStyle w:val="ConsPlusNormal"/>
            </w:pPr>
            <w:r>
              <w:t>25.71.13.130</w:t>
            </w:r>
          </w:p>
        </w:tc>
        <w:tc>
          <w:tcPr>
            <w:tcW w:w="6803" w:type="dxa"/>
          </w:tcPr>
          <w:p w:rsidR="0030303F" w:rsidRDefault="0030303F" w:rsidP="00B5432E">
            <w:pPr>
              <w:pStyle w:val="ConsPlusNormal"/>
            </w:pPr>
            <w:r>
              <w:t>Наборы и инструменты педикюрные</w:t>
            </w:r>
          </w:p>
        </w:tc>
      </w:tr>
      <w:tr w:rsidR="0030303F" w:rsidTr="00B5432E">
        <w:tc>
          <w:tcPr>
            <w:tcW w:w="2211" w:type="dxa"/>
          </w:tcPr>
          <w:p w:rsidR="0030303F" w:rsidRDefault="0030303F" w:rsidP="00B5432E">
            <w:pPr>
              <w:pStyle w:val="ConsPlusNormal"/>
            </w:pPr>
            <w:r>
              <w:t>25.71.14</w:t>
            </w:r>
          </w:p>
        </w:tc>
        <w:tc>
          <w:tcPr>
            <w:tcW w:w="6803" w:type="dxa"/>
          </w:tcPr>
          <w:p w:rsidR="0030303F" w:rsidRDefault="0030303F" w:rsidP="00B5432E">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30303F" w:rsidTr="00B5432E">
        <w:tc>
          <w:tcPr>
            <w:tcW w:w="2211" w:type="dxa"/>
          </w:tcPr>
          <w:p w:rsidR="0030303F" w:rsidRDefault="0030303F" w:rsidP="00B5432E">
            <w:pPr>
              <w:pStyle w:val="ConsPlusNormal"/>
            </w:pPr>
            <w:r>
              <w:t>25.71.14.110</w:t>
            </w:r>
          </w:p>
        </w:tc>
        <w:tc>
          <w:tcPr>
            <w:tcW w:w="6803" w:type="dxa"/>
          </w:tcPr>
          <w:p w:rsidR="0030303F" w:rsidRDefault="0030303F" w:rsidP="00B5432E">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30303F" w:rsidTr="00B5432E">
        <w:tc>
          <w:tcPr>
            <w:tcW w:w="2211" w:type="dxa"/>
          </w:tcPr>
          <w:p w:rsidR="0030303F" w:rsidRDefault="0030303F" w:rsidP="00B5432E">
            <w:pPr>
              <w:pStyle w:val="ConsPlusNormal"/>
            </w:pPr>
            <w:r>
              <w:t>25.71.14.120</w:t>
            </w:r>
          </w:p>
        </w:tc>
        <w:tc>
          <w:tcPr>
            <w:tcW w:w="6803" w:type="dxa"/>
          </w:tcPr>
          <w:p w:rsidR="0030303F" w:rsidRDefault="0030303F" w:rsidP="00B5432E">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30303F" w:rsidTr="00B5432E">
        <w:tc>
          <w:tcPr>
            <w:tcW w:w="2211" w:type="dxa"/>
          </w:tcPr>
          <w:p w:rsidR="0030303F" w:rsidRDefault="0030303F" w:rsidP="00B5432E">
            <w:pPr>
              <w:pStyle w:val="ConsPlusNormal"/>
            </w:pPr>
            <w:r>
              <w:t>25.71.14.130</w:t>
            </w:r>
          </w:p>
        </w:tc>
        <w:tc>
          <w:tcPr>
            <w:tcW w:w="6803" w:type="dxa"/>
          </w:tcPr>
          <w:p w:rsidR="0030303F" w:rsidRDefault="0030303F" w:rsidP="00B5432E">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30303F" w:rsidTr="00B5432E">
        <w:tc>
          <w:tcPr>
            <w:tcW w:w="2211" w:type="dxa"/>
          </w:tcPr>
          <w:p w:rsidR="0030303F" w:rsidRDefault="0030303F" w:rsidP="00B5432E">
            <w:pPr>
              <w:pStyle w:val="ConsPlusNormal"/>
            </w:pPr>
            <w:r>
              <w:t>25.71.14.140</w:t>
            </w:r>
          </w:p>
        </w:tc>
        <w:tc>
          <w:tcPr>
            <w:tcW w:w="6803" w:type="dxa"/>
          </w:tcPr>
          <w:p w:rsidR="0030303F" w:rsidRDefault="0030303F" w:rsidP="00B5432E">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30303F" w:rsidTr="00B5432E">
        <w:tc>
          <w:tcPr>
            <w:tcW w:w="2211" w:type="dxa"/>
          </w:tcPr>
          <w:p w:rsidR="0030303F" w:rsidRDefault="0030303F" w:rsidP="00B5432E">
            <w:pPr>
              <w:pStyle w:val="ConsPlusNormal"/>
            </w:pPr>
            <w:bookmarkStart w:id="79" w:name="Par23567"/>
            <w:bookmarkEnd w:id="79"/>
            <w:r>
              <w:t>25.71.15</w:t>
            </w:r>
          </w:p>
        </w:tc>
        <w:tc>
          <w:tcPr>
            <w:tcW w:w="6803" w:type="dxa"/>
          </w:tcPr>
          <w:p w:rsidR="0030303F" w:rsidRDefault="0030303F" w:rsidP="00B5432E">
            <w:pPr>
              <w:pStyle w:val="ConsPlusNormal"/>
            </w:pPr>
            <w:r>
              <w:t>Мечи, сабли, шпаги, палаши, кортики, штыки, пики и аналогичное холодное оружие, части холодного оружия</w:t>
            </w:r>
          </w:p>
        </w:tc>
      </w:tr>
      <w:tr w:rsidR="0030303F" w:rsidTr="00B5432E">
        <w:tc>
          <w:tcPr>
            <w:tcW w:w="2211" w:type="dxa"/>
          </w:tcPr>
          <w:p w:rsidR="0030303F" w:rsidRDefault="0030303F" w:rsidP="00B5432E">
            <w:pPr>
              <w:pStyle w:val="ConsPlusNormal"/>
            </w:pPr>
            <w:r>
              <w:t>25.71.15.110</w:t>
            </w:r>
          </w:p>
        </w:tc>
        <w:tc>
          <w:tcPr>
            <w:tcW w:w="6803" w:type="dxa"/>
          </w:tcPr>
          <w:p w:rsidR="0030303F" w:rsidRDefault="0030303F" w:rsidP="00B5432E">
            <w:pPr>
              <w:pStyle w:val="ConsPlusNormal"/>
            </w:pPr>
            <w:r>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30303F" w:rsidTr="00B5432E">
        <w:tc>
          <w:tcPr>
            <w:tcW w:w="2211" w:type="dxa"/>
          </w:tcPr>
          <w:p w:rsidR="0030303F" w:rsidRDefault="0030303F" w:rsidP="00B5432E">
            <w:pPr>
              <w:pStyle w:val="ConsPlusNormal"/>
            </w:pPr>
            <w:r>
              <w:t>25.71.15.120</w:t>
            </w:r>
          </w:p>
        </w:tc>
        <w:tc>
          <w:tcPr>
            <w:tcW w:w="6803" w:type="dxa"/>
          </w:tcPr>
          <w:p w:rsidR="0030303F" w:rsidRDefault="0030303F" w:rsidP="00B5432E">
            <w:pPr>
              <w:pStyle w:val="ConsPlusNormal"/>
            </w:pPr>
            <w:r>
              <w:t>Оружие клинковое холодное спортивное</w:t>
            </w:r>
          </w:p>
        </w:tc>
      </w:tr>
      <w:tr w:rsidR="0030303F" w:rsidTr="00B5432E">
        <w:tc>
          <w:tcPr>
            <w:tcW w:w="2211" w:type="dxa"/>
          </w:tcPr>
          <w:p w:rsidR="0030303F" w:rsidRDefault="0030303F" w:rsidP="00B5432E">
            <w:pPr>
              <w:pStyle w:val="ConsPlusNormal"/>
            </w:pPr>
            <w:r>
              <w:t>25.71.15.130</w:t>
            </w:r>
          </w:p>
        </w:tc>
        <w:tc>
          <w:tcPr>
            <w:tcW w:w="6803" w:type="dxa"/>
          </w:tcPr>
          <w:p w:rsidR="0030303F" w:rsidRDefault="0030303F" w:rsidP="00B5432E">
            <w:pPr>
              <w:pStyle w:val="ConsPlusNormal"/>
            </w:pPr>
            <w:r>
              <w:t>Оружие клинковое холодное охотничье</w:t>
            </w:r>
          </w:p>
        </w:tc>
      </w:tr>
      <w:tr w:rsidR="0030303F" w:rsidTr="00B5432E">
        <w:tc>
          <w:tcPr>
            <w:tcW w:w="2211" w:type="dxa"/>
          </w:tcPr>
          <w:p w:rsidR="0030303F" w:rsidRDefault="0030303F" w:rsidP="00B5432E">
            <w:pPr>
              <w:pStyle w:val="ConsPlusNormal"/>
            </w:pPr>
            <w:r>
              <w:t>25.71.15.140</w:t>
            </w:r>
          </w:p>
        </w:tc>
        <w:tc>
          <w:tcPr>
            <w:tcW w:w="6803" w:type="dxa"/>
          </w:tcPr>
          <w:p w:rsidR="0030303F" w:rsidRDefault="0030303F" w:rsidP="00B5432E">
            <w:pPr>
              <w:pStyle w:val="ConsPlusNormal"/>
            </w:pPr>
            <w:r>
              <w:t>Оружие холодное прочее, не включенное в другие группировки</w:t>
            </w:r>
          </w:p>
        </w:tc>
      </w:tr>
      <w:tr w:rsidR="0030303F" w:rsidTr="00B5432E">
        <w:tc>
          <w:tcPr>
            <w:tcW w:w="2211" w:type="dxa"/>
          </w:tcPr>
          <w:p w:rsidR="0030303F" w:rsidRDefault="0030303F" w:rsidP="00B5432E">
            <w:pPr>
              <w:pStyle w:val="ConsPlusNormal"/>
            </w:pPr>
            <w:r>
              <w:t>25.71.15.150</w:t>
            </w:r>
          </w:p>
        </w:tc>
        <w:tc>
          <w:tcPr>
            <w:tcW w:w="6803" w:type="dxa"/>
          </w:tcPr>
          <w:p w:rsidR="0030303F" w:rsidRDefault="0030303F" w:rsidP="00B5432E">
            <w:pPr>
              <w:pStyle w:val="ConsPlusNormal"/>
            </w:pPr>
            <w:r>
              <w:t>Части холодного оружия</w:t>
            </w:r>
          </w:p>
        </w:tc>
      </w:tr>
      <w:tr w:rsidR="0030303F" w:rsidTr="00B5432E">
        <w:tc>
          <w:tcPr>
            <w:tcW w:w="2211" w:type="dxa"/>
          </w:tcPr>
          <w:p w:rsidR="0030303F" w:rsidRDefault="0030303F" w:rsidP="00B5432E">
            <w:pPr>
              <w:pStyle w:val="ConsPlusNormal"/>
            </w:pPr>
            <w:r>
              <w:t>25.71.9</w:t>
            </w:r>
          </w:p>
        </w:tc>
        <w:tc>
          <w:tcPr>
            <w:tcW w:w="6803" w:type="dxa"/>
          </w:tcPr>
          <w:p w:rsidR="0030303F" w:rsidRDefault="0030303F" w:rsidP="00B5432E">
            <w:pPr>
              <w:pStyle w:val="ConsPlusNormal"/>
            </w:pPr>
            <w:r>
              <w:t>Услуги по производству ножевых изделий отдельные, выполняемые субподрядчиком</w:t>
            </w:r>
          </w:p>
        </w:tc>
      </w:tr>
      <w:tr w:rsidR="0030303F" w:rsidTr="00B5432E">
        <w:tc>
          <w:tcPr>
            <w:tcW w:w="2211" w:type="dxa"/>
          </w:tcPr>
          <w:p w:rsidR="0030303F" w:rsidRDefault="0030303F" w:rsidP="00B5432E">
            <w:pPr>
              <w:pStyle w:val="ConsPlusNormal"/>
            </w:pPr>
            <w:r>
              <w:t>25.71.99</w:t>
            </w:r>
          </w:p>
        </w:tc>
        <w:tc>
          <w:tcPr>
            <w:tcW w:w="6803" w:type="dxa"/>
          </w:tcPr>
          <w:p w:rsidR="0030303F" w:rsidRDefault="0030303F" w:rsidP="00B5432E">
            <w:pPr>
              <w:pStyle w:val="ConsPlusNormal"/>
            </w:pPr>
            <w:r>
              <w:t>Услуги по производству ножевых изделий отдельные, выполняемые субподрядчиком</w:t>
            </w:r>
          </w:p>
        </w:tc>
      </w:tr>
      <w:tr w:rsidR="0030303F" w:rsidTr="00B5432E">
        <w:tc>
          <w:tcPr>
            <w:tcW w:w="2211" w:type="dxa"/>
          </w:tcPr>
          <w:p w:rsidR="0030303F" w:rsidRDefault="0030303F" w:rsidP="00B5432E">
            <w:pPr>
              <w:pStyle w:val="ConsPlusNormal"/>
            </w:pPr>
            <w:r>
              <w:t>25.71.99.000</w:t>
            </w:r>
          </w:p>
        </w:tc>
        <w:tc>
          <w:tcPr>
            <w:tcW w:w="6803" w:type="dxa"/>
          </w:tcPr>
          <w:p w:rsidR="0030303F" w:rsidRDefault="0030303F" w:rsidP="00B5432E">
            <w:pPr>
              <w:pStyle w:val="ConsPlusNormal"/>
            </w:pPr>
            <w:r>
              <w:t>Услуги по производству ножевых изделий отдельные, выполняемые субподрядчиком</w:t>
            </w:r>
          </w:p>
        </w:tc>
      </w:tr>
      <w:tr w:rsidR="0030303F" w:rsidTr="00B5432E">
        <w:tc>
          <w:tcPr>
            <w:tcW w:w="2211" w:type="dxa"/>
          </w:tcPr>
          <w:p w:rsidR="0030303F" w:rsidRDefault="0030303F" w:rsidP="00B5432E">
            <w:pPr>
              <w:pStyle w:val="ConsPlusNormal"/>
            </w:pPr>
            <w:r>
              <w:t>25.72</w:t>
            </w:r>
          </w:p>
        </w:tc>
        <w:tc>
          <w:tcPr>
            <w:tcW w:w="6803" w:type="dxa"/>
          </w:tcPr>
          <w:p w:rsidR="0030303F" w:rsidRDefault="0030303F" w:rsidP="00B5432E">
            <w:pPr>
              <w:pStyle w:val="ConsPlusNormal"/>
            </w:pPr>
            <w:r>
              <w:t>Замки и петли</w:t>
            </w:r>
          </w:p>
        </w:tc>
      </w:tr>
      <w:tr w:rsidR="0030303F" w:rsidTr="00B5432E">
        <w:tc>
          <w:tcPr>
            <w:tcW w:w="2211" w:type="dxa"/>
          </w:tcPr>
          <w:p w:rsidR="0030303F" w:rsidRDefault="0030303F" w:rsidP="00B5432E">
            <w:pPr>
              <w:pStyle w:val="ConsPlusNormal"/>
            </w:pPr>
            <w:r>
              <w:t>25.72.1</w:t>
            </w:r>
          </w:p>
        </w:tc>
        <w:tc>
          <w:tcPr>
            <w:tcW w:w="6803" w:type="dxa"/>
          </w:tcPr>
          <w:p w:rsidR="0030303F" w:rsidRDefault="0030303F" w:rsidP="00B5432E">
            <w:pPr>
              <w:pStyle w:val="ConsPlusNormal"/>
            </w:pPr>
            <w:r>
              <w:t>Замки и петли</w:t>
            </w:r>
          </w:p>
        </w:tc>
      </w:tr>
      <w:tr w:rsidR="0030303F" w:rsidTr="00B5432E">
        <w:tc>
          <w:tcPr>
            <w:tcW w:w="2211" w:type="dxa"/>
          </w:tcPr>
          <w:p w:rsidR="0030303F" w:rsidRDefault="0030303F" w:rsidP="00B5432E">
            <w:pPr>
              <w:pStyle w:val="ConsPlusNormal"/>
            </w:pPr>
            <w:r>
              <w:t>25.72.11</w:t>
            </w:r>
          </w:p>
        </w:tc>
        <w:tc>
          <w:tcPr>
            <w:tcW w:w="6803" w:type="dxa"/>
          </w:tcPr>
          <w:p w:rsidR="0030303F" w:rsidRDefault="0030303F" w:rsidP="00B5432E">
            <w:pPr>
              <w:pStyle w:val="ConsPlusNormal"/>
            </w:pPr>
            <w:r>
              <w:t xml:space="preserve">Замки висячие, замки для автотранспортных средств, замки для </w:t>
            </w:r>
            <w:r>
              <w:lastRenderedPageBreak/>
              <w:t>мебели из недрагоценных металлов</w:t>
            </w:r>
          </w:p>
        </w:tc>
      </w:tr>
      <w:tr w:rsidR="0030303F" w:rsidTr="00B5432E">
        <w:tc>
          <w:tcPr>
            <w:tcW w:w="2211" w:type="dxa"/>
          </w:tcPr>
          <w:p w:rsidR="0030303F" w:rsidRDefault="0030303F" w:rsidP="00B5432E">
            <w:pPr>
              <w:pStyle w:val="ConsPlusNormal"/>
            </w:pPr>
            <w:r>
              <w:lastRenderedPageBreak/>
              <w:t>25.72.11.110</w:t>
            </w:r>
          </w:p>
        </w:tc>
        <w:tc>
          <w:tcPr>
            <w:tcW w:w="6803" w:type="dxa"/>
          </w:tcPr>
          <w:p w:rsidR="0030303F" w:rsidRDefault="0030303F" w:rsidP="00B5432E">
            <w:pPr>
              <w:pStyle w:val="ConsPlusNormal"/>
            </w:pPr>
            <w:r>
              <w:t>Замки висячие из недрагоценных металлов</w:t>
            </w:r>
          </w:p>
        </w:tc>
      </w:tr>
      <w:tr w:rsidR="0030303F" w:rsidTr="00B5432E">
        <w:tc>
          <w:tcPr>
            <w:tcW w:w="2211" w:type="dxa"/>
          </w:tcPr>
          <w:p w:rsidR="0030303F" w:rsidRDefault="0030303F" w:rsidP="00B5432E">
            <w:pPr>
              <w:pStyle w:val="ConsPlusNormal"/>
            </w:pPr>
            <w:r>
              <w:t>25.72.11.120</w:t>
            </w:r>
          </w:p>
        </w:tc>
        <w:tc>
          <w:tcPr>
            <w:tcW w:w="6803" w:type="dxa"/>
          </w:tcPr>
          <w:p w:rsidR="0030303F" w:rsidRDefault="0030303F" w:rsidP="00B5432E">
            <w:pPr>
              <w:pStyle w:val="ConsPlusNormal"/>
            </w:pPr>
            <w:r>
              <w:t>Замки для автотранспортных средств из недрагоценных металлов</w:t>
            </w:r>
          </w:p>
        </w:tc>
      </w:tr>
      <w:tr w:rsidR="0030303F" w:rsidTr="00B5432E">
        <w:tc>
          <w:tcPr>
            <w:tcW w:w="2211" w:type="dxa"/>
          </w:tcPr>
          <w:p w:rsidR="0030303F" w:rsidRDefault="0030303F" w:rsidP="00B5432E">
            <w:pPr>
              <w:pStyle w:val="ConsPlusNormal"/>
            </w:pPr>
            <w:r>
              <w:t>25.72.11.130</w:t>
            </w:r>
          </w:p>
        </w:tc>
        <w:tc>
          <w:tcPr>
            <w:tcW w:w="6803" w:type="dxa"/>
          </w:tcPr>
          <w:p w:rsidR="0030303F" w:rsidRDefault="0030303F" w:rsidP="00B5432E">
            <w:pPr>
              <w:pStyle w:val="ConsPlusNormal"/>
            </w:pPr>
            <w:r>
              <w:t>Замки для мебели из недрагоценных металлов</w:t>
            </w:r>
          </w:p>
        </w:tc>
      </w:tr>
      <w:tr w:rsidR="0030303F" w:rsidTr="00B5432E">
        <w:tc>
          <w:tcPr>
            <w:tcW w:w="2211" w:type="dxa"/>
          </w:tcPr>
          <w:p w:rsidR="0030303F" w:rsidRDefault="0030303F" w:rsidP="00B5432E">
            <w:pPr>
              <w:pStyle w:val="ConsPlusNormal"/>
            </w:pPr>
            <w:r>
              <w:t>25.72.12</w:t>
            </w:r>
          </w:p>
        </w:tc>
        <w:tc>
          <w:tcPr>
            <w:tcW w:w="6803" w:type="dxa"/>
          </w:tcPr>
          <w:p w:rsidR="0030303F" w:rsidRDefault="0030303F" w:rsidP="00B5432E">
            <w:pPr>
              <w:pStyle w:val="ConsPlusNormal"/>
              <w:jc w:val="both"/>
            </w:pPr>
            <w:r>
              <w:t>Замки из недрагоценных металлов</w:t>
            </w:r>
          </w:p>
          <w:p w:rsidR="0030303F" w:rsidRDefault="0030303F" w:rsidP="00B5432E">
            <w:pPr>
              <w:pStyle w:val="ConsPlusNormal"/>
              <w:jc w:val="both"/>
            </w:pPr>
            <w:r>
              <w:t>Эта группировка также включает:</w:t>
            </w:r>
          </w:p>
          <w:p w:rsidR="0030303F" w:rsidRDefault="0030303F" w:rsidP="00B5432E">
            <w:pPr>
              <w:pStyle w:val="ConsPlusNormal"/>
            </w:pPr>
            <w:r>
              <w:t>- устройства запорно-пломбировочные из металла</w:t>
            </w:r>
          </w:p>
        </w:tc>
      </w:tr>
      <w:tr w:rsidR="0030303F" w:rsidTr="00B5432E">
        <w:tc>
          <w:tcPr>
            <w:tcW w:w="9014" w:type="dxa"/>
            <w:gridSpan w:val="2"/>
          </w:tcPr>
          <w:p w:rsidR="0030303F" w:rsidRDefault="0030303F" w:rsidP="00B5432E">
            <w:pPr>
              <w:pStyle w:val="ConsPlusNormal"/>
              <w:jc w:val="both"/>
            </w:pPr>
            <w:r>
              <w:t xml:space="preserve">(в ред. </w:t>
            </w:r>
            <w:hyperlink r:id="rId2223" w:history="1">
              <w:r>
                <w:rPr>
                  <w:color w:val="0000FF"/>
                </w:rPr>
                <w:t>Изменения</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25.72.12.110</w:t>
            </w:r>
          </w:p>
        </w:tc>
        <w:tc>
          <w:tcPr>
            <w:tcW w:w="6803" w:type="dxa"/>
          </w:tcPr>
          <w:p w:rsidR="0030303F" w:rsidRDefault="0030303F" w:rsidP="00B5432E">
            <w:pPr>
              <w:pStyle w:val="ConsPlusNormal"/>
            </w:pPr>
            <w:r>
              <w:t>Замки для дверей из недрагоценных металлов</w:t>
            </w:r>
          </w:p>
        </w:tc>
      </w:tr>
      <w:tr w:rsidR="0030303F" w:rsidTr="00B5432E">
        <w:tc>
          <w:tcPr>
            <w:tcW w:w="2211" w:type="dxa"/>
          </w:tcPr>
          <w:p w:rsidR="0030303F" w:rsidRDefault="0030303F" w:rsidP="00B5432E">
            <w:pPr>
              <w:pStyle w:val="ConsPlusNormal"/>
            </w:pPr>
            <w:r>
              <w:t>25.72.12.111</w:t>
            </w:r>
          </w:p>
        </w:tc>
        <w:tc>
          <w:tcPr>
            <w:tcW w:w="6803" w:type="dxa"/>
          </w:tcPr>
          <w:p w:rsidR="0030303F" w:rsidRDefault="0030303F" w:rsidP="00B5432E">
            <w:pPr>
              <w:pStyle w:val="ConsPlusNormal"/>
            </w:pPr>
            <w:r>
              <w:t>Замки врезные из недрагоценных металлов</w:t>
            </w:r>
          </w:p>
        </w:tc>
      </w:tr>
      <w:tr w:rsidR="0030303F" w:rsidTr="00B5432E">
        <w:tc>
          <w:tcPr>
            <w:tcW w:w="2211" w:type="dxa"/>
          </w:tcPr>
          <w:p w:rsidR="0030303F" w:rsidRDefault="0030303F" w:rsidP="00B5432E">
            <w:pPr>
              <w:pStyle w:val="ConsPlusNormal"/>
            </w:pPr>
            <w:r>
              <w:t>25.72.12.112</w:t>
            </w:r>
          </w:p>
        </w:tc>
        <w:tc>
          <w:tcPr>
            <w:tcW w:w="6803" w:type="dxa"/>
          </w:tcPr>
          <w:p w:rsidR="0030303F" w:rsidRDefault="0030303F" w:rsidP="00B5432E">
            <w:pPr>
              <w:pStyle w:val="ConsPlusNormal"/>
            </w:pPr>
            <w:r>
              <w:t>Замки накладные из недрагоценных металлов</w:t>
            </w:r>
          </w:p>
        </w:tc>
      </w:tr>
      <w:tr w:rsidR="0030303F" w:rsidTr="00B5432E">
        <w:tc>
          <w:tcPr>
            <w:tcW w:w="2211" w:type="dxa"/>
          </w:tcPr>
          <w:p w:rsidR="0030303F" w:rsidRDefault="0030303F" w:rsidP="00B5432E">
            <w:pPr>
              <w:pStyle w:val="ConsPlusNormal"/>
            </w:pPr>
            <w:r>
              <w:t>25.72.12.120</w:t>
            </w:r>
          </w:p>
        </w:tc>
        <w:tc>
          <w:tcPr>
            <w:tcW w:w="6803" w:type="dxa"/>
          </w:tcPr>
          <w:p w:rsidR="0030303F" w:rsidRDefault="0030303F" w:rsidP="00B5432E">
            <w:pPr>
              <w:pStyle w:val="ConsPlusNormal"/>
            </w:pPr>
            <w:r>
              <w:t>Замки гаражные из недрагоценных металлов</w:t>
            </w:r>
          </w:p>
        </w:tc>
      </w:tr>
      <w:tr w:rsidR="0030303F" w:rsidTr="00B5432E">
        <w:tc>
          <w:tcPr>
            <w:tcW w:w="2211" w:type="dxa"/>
          </w:tcPr>
          <w:p w:rsidR="0030303F" w:rsidRDefault="0030303F" w:rsidP="00B5432E">
            <w:pPr>
              <w:pStyle w:val="ConsPlusNormal"/>
            </w:pPr>
            <w:r>
              <w:t>25.72.12.130</w:t>
            </w:r>
          </w:p>
        </w:tc>
        <w:tc>
          <w:tcPr>
            <w:tcW w:w="6803" w:type="dxa"/>
          </w:tcPr>
          <w:p w:rsidR="0030303F" w:rsidRDefault="0030303F" w:rsidP="00B5432E">
            <w:pPr>
              <w:pStyle w:val="ConsPlusNormal"/>
            </w:pPr>
            <w:r>
              <w:t>Устройства пломбировочные (пломбы) из металла</w:t>
            </w:r>
          </w:p>
        </w:tc>
      </w:tr>
      <w:tr w:rsidR="0030303F" w:rsidTr="00B5432E">
        <w:tc>
          <w:tcPr>
            <w:tcW w:w="9014" w:type="dxa"/>
            <w:gridSpan w:val="2"/>
          </w:tcPr>
          <w:p w:rsidR="0030303F" w:rsidRDefault="0030303F" w:rsidP="00B5432E">
            <w:pPr>
              <w:pStyle w:val="ConsPlusNormal"/>
              <w:jc w:val="both"/>
            </w:pPr>
            <w:r>
              <w:t xml:space="preserve">(введен </w:t>
            </w:r>
            <w:hyperlink r:id="rId2224"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25.72.12.131</w:t>
            </w:r>
          </w:p>
        </w:tc>
        <w:tc>
          <w:tcPr>
            <w:tcW w:w="6803" w:type="dxa"/>
          </w:tcPr>
          <w:p w:rsidR="0030303F" w:rsidRDefault="0030303F" w:rsidP="00B5432E">
            <w:pPr>
              <w:pStyle w:val="ConsPlusNormal"/>
            </w:pPr>
            <w:r>
              <w:t>Устройства пломбировочные силовые (устройства запорно-пломбировочные) из металла без применения технологии ГЛОНАСС</w:t>
            </w:r>
          </w:p>
        </w:tc>
      </w:tr>
      <w:tr w:rsidR="0030303F" w:rsidTr="00B5432E">
        <w:tc>
          <w:tcPr>
            <w:tcW w:w="9014" w:type="dxa"/>
            <w:gridSpan w:val="2"/>
          </w:tcPr>
          <w:p w:rsidR="0030303F" w:rsidRDefault="0030303F" w:rsidP="00B5432E">
            <w:pPr>
              <w:pStyle w:val="ConsPlusNormal"/>
              <w:jc w:val="both"/>
            </w:pPr>
            <w:r>
              <w:t xml:space="preserve">(введен </w:t>
            </w:r>
            <w:hyperlink r:id="rId2225"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25.72.12.132</w:t>
            </w:r>
          </w:p>
        </w:tc>
        <w:tc>
          <w:tcPr>
            <w:tcW w:w="6803" w:type="dxa"/>
          </w:tcPr>
          <w:p w:rsidR="0030303F" w:rsidRDefault="0030303F" w:rsidP="00B5432E">
            <w:pPr>
              <w:pStyle w:val="ConsPlusNormal"/>
            </w:pPr>
            <w:r>
              <w:t>Устройства пломбировочные индикаторные (пломбы индикаторные, пломбы контрольные) из металла без применения технологии ГЛОНАСС</w:t>
            </w:r>
          </w:p>
        </w:tc>
      </w:tr>
      <w:tr w:rsidR="0030303F" w:rsidTr="00B5432E">
        <w:tc>
          <w:tcPr>
            <w:tcW w:w="9014" w:type="dxa"/>
            <w:gridSpan w:val="2"/>
          </w:tcPr>
          <w:p w:rsidR="0030303F" w:rsidRDefault="0030303F" w:rsidP="00B5432E">
            <w:pPr>
              <w:pStyle w:val="ConsPlusNormal"/>
              <w:jc w:val="both"/>
            </w:pPr>
            <w:r>
              <w:t xml:space="preserve">(введен </w:t>
            </w:r>
            <w:hyperlink r:id="rId2226"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25.72.12.133</w:t>
            </w:r>
          </w:p>
        </w:tc>
        <w:tc>
          <w:tcPr>
            <w:tcW w:w="6803" w:type="dxa"/>
          </w:tcPr>
          <w:p w:rsidR="0030303F" w:rsidRDefault="0030303F" w:rsidP="00B5432E">
            <w:pPr>
              <w:pStyle w:val="ConsPlusNormal"/>
            </w:pPr>
            <w:r>
              <w:t>Устройства пломбировочные из металла, функционирующие на основе технологии ГЛОНАСС с электронным блоком многоразового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227"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25.72.12.139</w:t>
            </w:r>
          </w:p>
        </w:tc>
        <w:tc>
          <w:tcPr>
            <w:tcW w:w="6803" w:type="dxa"/>
          </w:tcPr>
          <w:p w:rsidR="0030303F" w:rsidRDefault="0030303F" w:rsidP="00B5432E">
            <w:pPr>
              <w:pStyle w:val="ConsPlusNormal"/>
            </w:pPr>
            <w:r>
              <w:t>Устройства пломбировочные прочие из металла</w:t>
            </w:r>
          </w:p>
        </w:tc>
      </w:tr>
      <w:tr w:rsidR="0030303F" w:rsidTr="00B5432E">
        <w:tc>
          <w:tcPr>
            <w:tcW w:w="9014" w:type="dxa"/>
            <w:gridSpan w:val="2"/>
          </w:tcPr>
          <w:p w:rsidR="0030303F" w:rsidRDefault="0030303F" w:rsidP="00B5432E">
            <w:pPr>
              <w:pStyle w:val="ConsPlusNormal"/>
              <w:jc w:val="both"/>
            </w:pPr>
            <w:r>
              <w:t xml:space="preserve">(введен </w:t>
            </w:r>
            <w:hyperlink r:id="rId2228" w:history="1">
              <w:r>
                <w:rPr>
                  <w:color w:val="0000FF"/>
                </w:rPr>
                <w:t>Изменением</w:t>
              </w:r>
            </w:hyperlink>
            <w:r>
              <w:t xml:space="preserve"> 24/2017 ОКПД 2, утв. Приказом Росстандарта от 21.12.2017 N 2047-ст)</w:t>
            </w:r>
          </w:p>
        </w:tc>
      </w:tr>
      <w:tr w:rsidR="0030303F" w:rsidTr="00B5432E">
        <w:tc>
          <w:tcPr>
            <w:tcW w:w="2211" w:type="dxa"/>
          </w:tcPr>
          <w:p w:rsidR="0030303F" w:rsidRDefault="0030303F" w:rsidP="00B5432E">
            <w:pPr>
              <w:pStyle w:val="ConsPlusNormal"/>
            </w:pPr>
            <w:r>
              <w:t>25.72.12.190</w:t>
            </w:r>
          </w:p>
        </w:tc>
        <w:tc>
          <w:tcPr>
            <w:tcW w:w="6803" w:type="dxa"/>
          </w:tcPr>
          <w:p w:rsidR="0030303F" w:rsidRDefault="0030303F" w:rsidP="00B5432E">
            <w:pPr>
              <w:pStyle w:val="ConsPlusNormal"/>
            </w:pPr>
            <w:r>
              <w:t>Замки из недрагоценных металлов прочие, не включенные в другие группировки</w:t>
            </w:r>
          </w:p>
        </w:tc>
      </w:tr>
      <w:tr w:rsidR="0030303F" w:rsidTr="00B5432E">
        <w:tc>
          <w:tcPr>
            <w:tcW w:w="2211" w:type="dxa"/>
          </w:tcPr>
          <w:p w:rsidR="0030303F" w:rsidRDefault="0030303F" w:rsidP="00B5432E">
            <w:pPr>
              <w:pStyle w:val="ConsPlusNormal"/>
            </w:pPr>
            <w:r>
              <w:t>25.72.13</w:t>
            </w:r>
          </w:p>
        </w:tc>
        <w:tc>
          <w:tcPr>
            <w:tcW w:w="6803" w:type="dxa"/>
          </w:tcPr>
          <w:p w:rsidR="0030303F" w:rsidRDefault="0030303F" w:rsidP="00B5432E">
            <w:pPr>
              <w:pStyle w:val="ConsPlusNormal"/>
            </w:pPr>
            <w:r>
              <w:t>Задвижки и рамки с задвижками, с замками; части замков; ключи, поставляемые отдельно</w:t>
            </w:r>
          </w:p>
        </w:tc>
      </w:tr>
      <w:tr w:rsidR="0030303F" w:rsidTr="00B5432E">
        <w:tc>
          <w:tcPr>
            <w:tcW w:w="2211" w:type="dxa"/>
          </w:tcPr>
          <w:p w:rsidR="0030303F" w:rsidRDefault="0030303F" w:rsidP="00B5432E">
            <w:pPr>
              <w:pStyle w:val="ConsPlusNormal"/>
            </w:pPr>
            <w:r>
              <w:t>25.72.13.110</w:t>
            </w:r>
          </w:p>
        </w:tc>
        <w:tc>
          <w:tcPr>
            <w:tcW w:w="6803" w:type="dxa"/>
          </w:tcPr>
          <w:p w:rsidR="0030303F" w:rsidRDefault="0030303F" w:rsidP="00B5432E">
            <w:pPr>
              <w:pStyle w:val="ConsPlusNormal"/>
            </w:pPr>
            <w:r>
              <w:t>Задвижки и рамки с задвижками и с замками</w:t>
            </w:r>
          </w:p>
        </w:tc>
      </w:tr>
      <w:tr w:rsidR="0030303F" w:rsidTr="00B5432E">
        <w:tc>
          <w:tcPr>
            <w:tcW w:w="2211" w:type="dxa"/>
          </w:tcPr>
          <w:p w:rsidR="0030303F" w:rsidRDefault="0030303F" w:rsidP="00B5432E">
            <w:pPr>
              <w:pStyle w:val="ConsPlusNormal"/>
            </w:pPr>
            <w:r>
              <w:t>25.72.13.120</w:t>
            </w:r>
          </w:p>
        </w:tc>
        <w:tc>
          <w:tcPr>
            <w:tcW w:w="6803" w:type="dxa"/>
          </w:tcPr>
          <w:p w:rsidR="0030303F" w:rsidRDefault="0030303F" w:rsidP="00B5432E">
            <w:pPr>
              <w:pStyle w:val="ConsPlusNormal"/>
            </w:pPr>
            <w:r>
              <w:t>Детали замков</w:t>
            </w:r>
          </w:p>
        </w:tc>
      </w:tr>
      <w:tr w:rsidR="0030303F" w:rsidTr="00B5432E">
        <w:tc>
          <w:tcPr>
            <w:tcW w:w="2211" w:type="dxa"/>
          </w:tcPr>
          <w:p w:rsidR="0030303F" w:rsidRDefault="0030303F" w:rsidP="00B5432E">
            <w:pPr>
              <w:pStyle w:val="ConsPlusNormal"/>
            </w:pPr>
            <w:r>
              <w:t>25.72.13.130</w:t>
            </w:r>
          </w:p>
        </w:tc>
        <w:tc>
          <w:tcPr>
            <w:tcW w:w="6803" w:type="dxa"/>
          </w:tcPr>
          <w:p w:rsidR="0030303F" w:rsidRDefault="0030303F" w:rsidP="00B5432E">
            <w:pPr>
              <w:pStyle w:val="ConsPlusNormal"/>
            </w:pPr>
            <w:r>
              <w:t>Ключи замков, поставляемые отдельно</w:t>
            </w:r>
          </w:p>
        </w:tc>
      </w:tr>
      <w:tr w:rsidR="0030303F" w:rsidTr="00B5432E">
        <w:tc>
          <w:tcPr>
            <w:tcW w:w="2211" w:type="dxa"/>
          </w:tcPr>
          <w:p w:rsidR="0030303F" w:rsidRDefault="0030303F" w:rsidP="00B5432E">
            <w:pPr>
              <w:pStyle w:val="ConsPlusNormal"/>
            </w:pPr>
            <w:r>
              <w:t>25.72.14</w:t>
            </w:r>
          </w:p>
        </w:tc>
        <w:tc>
          <w:tcPr>
            <w:tcW w:w="6803" w:type="dxa"/>
          </w:tcPr>
          <w:p w:rsidR="0030303F" w:rsidRDefault="0030303F" w:rsidP="00B5432E">
            <w:pPr>
              <w:pStyle w:val="ConsPlusNormal"/>
            </w:pPr>
            <w:r>
              <w:t xml:space="preserve">Петли, арматура крепежная, фурнитура и аналогичные изделия для </w:t>
            </w:r>
            <w:r>
              <w:lastRenderedPageBreak/>
              <w:t>автотранспортных средств, дверей, окон, мебели; аналогичные детали из недрагоценных металлов</w:t>
            </w:r>
          </w:p>
        </w:tc>
      </w:tr>
      <w:tr w:rsidR="0030303F" w:rsidTr="00B5432E">
        <w:tc>
          <w:tcPr>
            <w:tcW w:w="2211" w:type="dxa"/>
          </w:tcPr>
          <w:p w:rsidR="0030303F" w:rsidRDefault="0030303F" w:rsidP="00B5432E">
            <w:pPr>
              <w:pStyle w:val="ConsPlusNormal"/>
            </w:pPr>
            <w:r>
              <w:lastRenderedPageBreak/>
              <w:t>25.72.14.110</w:t>
            </w:r>
          </w:p>
        </w:tc>
        <w:tc>
          <w:tcPr>
            <w:tcW w:w="6803" w:type="dxa"/>
          </w:tcPr>
          <w:p w:rsidR="0030303F" w:rsidRDefault="0030303F" w:rsidP="00B5432E">
            <w:pPr>
              <w:pStyle w:val="ConsPlusNormal"/>
            </w:pPr>
            <w:r>
              <w:t>Петли, арматура крепежная, фурнитура и аналогичные изделия для автотранспортных средств из недрагоценных металлов</w:t>
            </w:r>
          </w:p>
        </w:tc>
      </w:tr>
      <w:tr w:rsidR="0030303F" w:rsidTr="00B5432E">
        <w:tc>
          <w:tcPr>
            <w:tcW w:w="2211" w:type="dxa"/>
          </w:tcPr>
          <w:p w:rsidR="0030303F" w:rsidRDefault="0030303F" w:rsidP="00B5432E">
            <w:pPr>
              <w:pStyle w:val="ConsPlusNormal"/>
            </w:pPr>
            <w:r>
              <w:t>25.72.14.120</w:t>
            </w:r>
          </w:p>
        </w:tc>
        <w:tc>
          <w:tcPr>
            <w:tcW w:w="6803" w:type="dxa"/>
          </w:tcPr>
          <w:p w:rsidR="0030303F" w:rsidRDefault="0030303F" w:rsidP="00B5432E">
            <w:pPr>
              <w:pStyle w:val="ConsPlusNormal"/>
            </w:pPr>
            <w:r>
              <w:t>Петли, арматура крепежная, фурнитура и аналогичные изделия для дверей и окон из недрагоценных металлов</w:t>
            </w:r>
          </w:p>
        </w:tc>
      </w:tr>
      <w:tr w:rsidR="0030303F" w:rsidTr="00B5432E">
        <w:tc>
          <w:tcPr>
            <w:tcW w:w="2211" w:type="dxa"/>
          </w:tcPr>
          <w:p w:rsidR="0030303F" w:rsidRDefault="0030303F" w:rsidP="00B5432E">
            <w:pPr>
              <w:pStyle w:val="ConsPlusNormal"/>
            </w:pPr>
            <w:r>
              <w:t>25.72.14.130</w:t>
            </w:r>
          </w:p>
        </w:tc>
        <w:tc>
          <w:tcPr>
            <w:tcW w:w="6803" w:type="dxa"/>
          </w:tcPr>
          <w:p w:rsidR="0030303F" w:rsidRDefault="0030303F" w:rsidP="00B5432E">
            <w:pPr>
              <w:pStyle w:val="ConsPlusNormal"/>
            </w:pPr>
            <w:r>
              <w:t>Петли, арматура крепежная, фурнитура и аналогичные изделия для мебели из недрагоценных металлов</w:t>
            </w:r>
          </w:p>
        </w:tc>
      </w:tr>
      <w:tr w:rsidR="0030303F" w:rsidTr="00B5432E">
        <w:tc>
          <w:tcPr>
            <w:tcW w:w="2211" w:type="dxa"/>
          </w:tcPr>
          <w:p w:rsidR="0030303F" w:rsidRDefault="0030303F" w:rsidP="00B5432E">
            <w:pPr>
              <w:pStyle w:val="ConsPlusNormal"/>
            </w:pPr>
            <w:r>
              <w:t>25.72.14.190</w:t>
            </w:r>
          </w:p>
        </w:tc>
        <w:tc>
          <w:tcPr>
            <w:tcW w:w="6803" w:type="dxa"/>
          </w:tcPr>
          <w:p w:rsidR="0030303F" w:rsidRDefault="0030303F" w:rsidP="00B5432E">
            <w:pPr>
              <w:pStyle w:val="ConsPlusNormal"/>
            </w:pPr>
            <w:r>
              <w:t>Детали крепежные и установочные и аналогичные изделия из недрагоценных металлов</w:t>
            </w:r>
          </w:p>
        </w:tc>
      </w:tr>
      <w:tr w:rsidR="0030303F" w:rsidTr="00B5432E">
        <w:tc>
          <w:tcPr>
            <w:tcW w:w="2211" w:type="dxa"/>
          </w:tcPr>
          <w:p w:rsidR="0030303F" w:rsidRDefault="0030303F" w:rsidP="00B5432E">
            <w:pPr>
              <w:pStyle w:val="ConsPlusNormal"/>
            </w:pPr>
            <w:r>
              <w:t>25.72.9</w:t>
            </w:r>
          </w:p>
        </w:tc>
        <w:tc>
          <w:tcPr>
            <w:tcW w:w="6803" w:type="dxa"/>
          </w:tcPr>
          <w:p w:rsidR="0030303F" w:rsidRDefault="0030303F" w:rsidP="00B5432E">
            <w:pPr>
              <w:pStyle w:val="ConsPlusNormal"/>
            </w:pPr>
            <w:r>
              <w:t>Услуги по производству замков и петель отдельные, выполняемые субподрядчиком</w:t>
            </w:r>
          </w:p>
        </w:tc>
      </w:tr>
      <w:tr w:rsidR="0030303F" w:rsidTr="00B5432E">
        <w:tc>
          <w:tcPr>
            <w:tcW w:w="2211" w:type="dxa"/>
          </w:tcPr>
          <w:p w:rsidR="0030303F" w:rsidRDefault="0030303F" w:rsidP="00B5432E">
            <w:pPr>
              <w:pStyle w:val="ConsPlusNormal"/>
            </w:pPr>
            <w:r>
              <w:t>25.72.99</w:t>
            </w:r>
          </w:p>
        </w:tc>
        <w:tc>
          <w:tcPr>
            <w:tcW w:w="6803" w:type="dxa"/>
          </w:tcPr>
          <w:p w:rsidR="0030303F" w:rsidRDefault="0030303F" w:rsidP="00B5432E">
            <w:pPr>
              <w:pStyle w:val="ConsPlusNormal"/>
            </w:pPr>
            <w:r>
              <w:t>Услуги по производству замков и петель отдельные, выполняемые субподрядчиком</w:t>
            </w:r>
          </w:p>
        </w:tc>
      </w:tr>
      <w:tr w:rsidR="0030303F" w:rsidTr="00B5432E">
        <w:tc>
          <w:tcPr>
            <w:tcW w:w="2211" w:type="dxa"/>
          </w:tcPr>
          <w:p w:rsidR="0030303F" w:rsidRDefault="0030303F" w:rsidP="00B5432E">
            <w:pPr>
              <w:pStyle w:val="ConsPlusNormal"/>
            </w:pPr>
            <w:r>
              <w:t>25.72.99.000</w:t>
            </w:r>
          </w:p>
        </w:tc>
        <w:tc>
          <w:tcPr>
            <w:tcW w:w="6803" w:type="dxa"/>
          </w:tcPr>
          <w:p w:rsidR="0030303F" w:rsidRDefault="0030303F" w:rsidP="00B5432E">
            <w:pPr>
              <w:pStyle w:val="ConsPlusNormal"/>
            </w:pPr>
            <w:r>
              <w:t>Услуги по производству замков и петель отдельные, выполняемые субподрядчиком</w:t>
            </w:r>
          </w:p>
        </w:tc>
      </w:tr>
      <w:tr w:rsidR="0030303F" w:rsidTr="00B5432E">
        <w:tc>
          <w:tcPr>
            <w:tcW w:w="2211" w:type="dxa"/>
          </w:tcPr>
          <w:p w:rsidR="0030303F" w:rsidRDefault="0030303F" w:rsidP="00B5432E">
            <w:pPr>
              <w:pStyle w:val="ConsPlusNormal"/>
            </w:pPr>
            <w:r>
              <w:t>25.73</w:t>
            </w:r>
          </w:p>
        </w:tc>
        <w:tc>
          <w:tcPr>
            <w:tcW w:w="6803" w:type="dxa"/>
          </w:tcPr>
          <w:p w:rsidR="0030303F" w:rsidRDefault="0030303F" w:rsidP="00B5432E">
            <w:pPr>
              <w:pStyle w:val="ConsPlusNormal"/>
            </w:pPr>
            <w:r>
              <w:t>Инструмент</w:t>
            </w:r>
          </w:p>
        </w:tc>
      </w:tr>
      <w:tr w:rsidR="0030303F" w:rsidTr="00B5432E">
        <w:tc>
          <w:tcPr>
            <w:tcW w:w="2211" w:type="dxa"/>
          </w:tcPr>
          <w:p w:rsidR="0030303F" w:rsidRDefault="0030303F" w:rsidP="00B5432E">
            <w:pPr>
              <w:pStyle w:val="ConsPlusNormal"/>
            </w:pPr>
            <w:r>
              <w:t>25.73.1</w:t>
            </w:r>
          </w:p>
        </w:tc>
        <w:tc>
          <w:tcPr>
            <w:tcW w:w="6803" w:type="dxa"/>
          </w:tcPr>
          <w:p w:rsidR="0030303F" w:rsidRDefault="0030303F" w:rsidP="00B5432E">
            <w:pPr>
              <w:pStyle w:val="ConsPlusNormal"/>
            </w:pPr>
            <w:r>
              <w:t>Инструмент ручной, используемый в сельском хозяйстве, садоводстве или лесном хозяйстве</w:t>
            </w:r>
          </w:p>
        </w:tc>
      </w:tr>
      <w:tr w:rsidR="0030303F" w:rsidTr="00B5432E">
        <w:tc>
          <w:tcPr>
            <w:tcW w:w="2211" w:type="dxa"/>
          </w:tcPr>
          <w:p w:rsidR="0030303F" w:rsidRDefault="0030303F" w:rsidP="00B5432E">
            <w:pPr>
              <w:pStyle w:val="ConsPlusNormal"/>
            </w:pPr>
            <w:r>
              <w:t>25.73.10</w:t>
            </w:r>
          </w:p>
        </w:tc>
        <w:tc>
          <w:tcPr>
            <w:tcW w:w="6803" w:type="dxa"/>
          </w:tcPr>
          <w:p w:rsidR="0030303F" w:rsidRDefault="0030303F" w:rsidP="00B5432E">
            <w:pPr>
              <w:pStyle w:val="ConsPlusNormal"/>
            </w:pPr>
            <w:r>
              <w:t>Инструмент ручной, используемый в сельском хозяйстве, садоводстве или лесном хозяйстве</w:t>
            </w:r>
          </w:p>
        </w:tc>
      </w:tr>
      <w:tr w:rsidR="0030303F" w:rsidTr="00B5432E">
        <w:tc>
          <w:tcPr>
            <w:tcW w:w="2211" w:type="dxa"/>
          </w:tcPr>
          <w:p w:rsidR="0030303F" w:rsidRDefault="0030303F" w:rsidP="00B5432E">
            <w:pPr>
              <w:pStyle w:val="ConsPlusNormal"/>
            </w:pPr>
            <w:r>
              <w:t>25.73.10.000</w:t>
            </w:r>
          </w:p>
        </w:tc>
        <w:tc>
          <w:tcPr>
            <w:tcW w:w="6803" w:type="dxa"/>
          </w:tcPr>
          <w:p w:rsidR="0030303F" w:rsidRDefault="0030303F" w:rsidP="00B5432E">
            <w:pPr>
              <w:pStyle w:val="ConsPlusNormal"/>
            </w:pPr>
            <w:r>
              <w:t>Инструмент ручной, используемый в сельском хозяйстве, садоводстве или лесном хозяйстве</w:t>
            </w:r>
          </w:p>
        </w:tc>
      </w:tr>
      <w:tr w:rsidR="0030303F" w:rsidTr="00B5432E">
        <w:tc>
          <w:tcPr>
            <w:tcW w:w="2211" w:type="dxa"/>
          </w:tcPr>
          <w:p w:rsidR="0030303F" w:rsidRDefault="0030303F" w:rsidP="00B5432E">
            <w:pPr>
              <w:pStyle w:val="ConsPlusNormal"/>
            </w:pPr>
            <w:r>
              <w:t>25.73.2</w:t>
            </w:r>
          </w:p>
        </w:tc>
        <w:tc>
          <w:tcPr>
            <w:tcW w:w="6803" w:type="dxa"/>
          </w:tcPr>
          <w:p w:rsidR="0030303F" w:rsidRDefault="0030303F" w:rsidP="00B5432E">
            <w:pPr>
              <w:pStyle w:val="ConsPlusNormal"/>
            </w:pPr>
            <w:r>
              <w:t>Пилы ручные; части рабочие для пил всех типов</w:t>
            </w:r>
          </w:p>
        </w:tc>
      </w:tr>
      <w:tr w:rsidR="0030303F" w:rsidTr="00B5432E">
        <w:tc>
          <w:tcPr>
            <w:tcW w:w="2211" w:type="dxa"/>
          </w:tcPr>
          <w:p w:rsidR="0030303F" w:rsidRDefault="0030303F" w:rsidP="00B5432E">
            <w:pPr>
              <w:pStyle w:val="ConsPlusNormal"/>
            </w:pPr>
            <w:r>
              <w:t>25.73.20</w:t>
            </w:r>
          </w:p>
        </w:tc>
        <w:tc>
          <w:tcPr>
            <w:tcW w:w="6803" w:type="dxa"/>
          </w:tcPr>
          <w:p w:rsidR="0030303F" w:rsidRDefault="0030303F" w:rsidP="00B5432E">
            <w:pPr>
              <w:pStyle w:val="ConsPlusNormal"/>
            </w:pPr>
            <w:r>
              <w:t>Пилы ручные; части рабочие для пил всех типов</w:t>
            </w:r>
          </w:p>
        </w:tc>
      </w:tr>
      <w:tr w:rsidR="0030303F" w:rsidTr="00B5432E">
        <w:tc>
          <w:tcPr>
            <w:tcW w:w="2211" w:type="dxa"/>
          </w:tcPr>
          <w:p w:rsidR="0030303F" w:rsidRDefault="0030303F" w:rsidP="00B5432E">
            <w:pPr>
              <w:pStyle w:val="ConsPlusNormal"/>
            </w:pPr>
            <w:r>
              <w:t>25.73.20.110</w:t>
            </w:r>
          </w:p>
        </w:tc>
        <w:tc>
          <w:tcPr>
            <w:tcW w:w="6803" w:type="dxa"/>
          </w:tcPr>
          <w:p w:rsidR="0030303F" w:rsidRDefault="0030303F" w:rsidP="00B5432E">
            <w:pPr>
              <w:pStyle w:val="ConsPlusNormal"/>
            </w:pPr>
            <w:r>
              <w:t>Пилы ручные</w:t>
            </w:r>
          </w:p>
        </w:tc>
      </w:tr>
      <w:tr w:rsidR="0030303F" w:rsidTr="00B5432E">
        <w:tc>
          <w:tcPr>
            <w:tcW w:w="2211" w:type="dxa"/>
          </w:tcPr>
          <w:p w:rsidR="0030303F" w:rsidRDefault="0030303F" w:rsidP="00B5432E">
            <w:pPr>
              <w:pStyle w:val="ConsPlusNormal"/>
            </w:pPr>
            <w:r>
              <w:t>25.73.20.120</w:t>
            </w:r>
          </w:p>
        </w:tc>
        <w:tc>
          <w:tcPr>
            <w:tcW w:w="6803" w:type="dxa"/>
          </w:tcPr>
          <w:p w:rsidR="0030303F" w:rsidRDefault="0030303F" w:rsidP="00B5432E">
            <w:pPr>
              <w:pStyle w:val="ConsPlusNormal"/>
            </w:pPr>
            <w:r>
              <w:t>Части рабочие для пил всех типов</w:t>
            </w:r>
          </w:p>
        </w:tc>
      </w:tr>
      <w:tr w:rsidR="0030303F" w:rsidTr="00B5432E">
        <w:tc>
          <w:tcPr>
            <w:tcW w:w="2211" w:type="dxa"/>
          </w:tcPr>
          <w:p w:rsidR="0030303F" w:rsidRDefault="0030303F" w:rsidP="00B5432E">
            <w:pPr>
              <w:pStyle w:val="ConsPlusNormal"/>
            </w:pPr>
            <w:r>
              <w:t>25.73.3</w:t>
            </w:r>
          </w:p>
        </w:tc>
        <w:tc>
          <w:tcPr>
            <w:tcW w:w="6803" w:type="dxa"/>
          </w:tcPr>
          <w:p w:rsidR="0030303F" w:rsidRDefault="0030303F" w:rsidP="00B5432E">
            <w:pPr>
              <w:pStyle w:val="ConsPlusNormal"/>
            </w:pPr>
            <w:r>
              <w:t>Инструмент ручной прочий</w:t>
            </w:r>
          </w:p>
        </w:tc>
      </w:tr>
      <w:tr w:rsidR="0030303F" w:rsidTr="00B5432E">
        <w:tc>
          <w:tcPr>
            <w:tcW w:w="2211" w:type="dxa"/>
          </w:tcPr>
          <w:p w:rsidR="0030303F" w:rsidRDefault="0030303F" w:rsidP="00B5432E">
            <w:pPr>
              <w:pStyle w:val="ConsPlusNormal"/>
            </w:pPr>
            <w:r>
              <w:t>25.73.30</w:t>
            </w:r>
          </w:p>
        </w:tc>
        <w:tc>
          <w:tcPr>
            <w:tcW w:w="6803" w:type="dxa"/>
          </w:tcPr>
          <w:p w:rsidR="0030303F" w:rsidRDefault="0030303F" w:rsidP="00B5432E">
            <w:pPr>
              <w:pStyle w:val="ConsPlusNormal"/>
            </w:pPr>
            <w:r>
              <w:t>Инструмент ручной прочий</w:t>
            </w:r>
          </w:p>
        </w:tc>
      </w:tr>
      <w:tr w:rsidR="0030303F" w:rsidTr="00B5432E">
        <w:tc>
          <w:tcPr>
            <w:tcW w:w="2211" w:type="dxa"/>
          </w:tcPr>
          <w:p w:rsidR="0030303F" w:rsidRDefault="0030303F" w:rsidP="00B5432E">
            <w:pPr>
              <w:pStyle w:val="ConsPlusNormal"/>
            </w:pPr>
            <w:r>
              <w:t>25.73.30.110</w:t>
            </w:r>
          </w:p>
        </w:tc>
        <w:tc>
          <w:tcPr>
            <w:tcW w:w="6803" w:type="dxa"/>
          </w:tcPr>
          <w:p w:rsidR="0030303F" w:rsidRDefault="0030303F" w:rsidP="00B5432E">
            <w:pPr>
              <w:pStyle w:val="ConsPlusNormal"/>
            </w:pPr>
            <w:r>
              <w:t>Напильники слесарные</w:t>
            </w:r>
          </w:p>
        </w:tc>
      </w:tr>
      <w:tr w:rsidR="0030303F" w:rsidTr="00B5432E">
        <w:tc>
          <w:tcPr>
            <w:tcW w:w="2211" w:type="dxa"/>
          </w:tcPr>
          <w:p w:rsidR="0030303F" w:rsidRDefault="0030303F" w:rsidP="00B5432E">
            <w:pPr>
              <w:pStyle w:val="ConsPlusNormal"/>
            </w:pPr>
            <w:r>
              <w:t>25.73.30.120</w:t>
            </w:r>
          </w:p>
        </w:tc>
        <w:tc>
          <w:tcPr>
            <w:tcW w:w="6803" w:type="dxa"/>
          </w:tcPr>
          <w:p w:rsidR="0030303F" w:rsidRDefault="0030303F" w:rsidP="00B5432E">
            <w:pPr>
              <w:pStyle w:val="ConsPlusNormal"/>
            </w:pPr>
            <w:r>
              <w:t>Надфили</w:t>
            </w:r>
          </w:p>
        </w:tc>
      </w:tr>
      <w:tr w:rsidR="0030303F" w:rsidTr="00B5432E">
        <w:tc>
          <w:tcPr>
            <w:tcW w:w="2211" w:type="dxa"/>
          </w:tcPr>
          <w:p w:rsidR="0030303F" w:rsidRDefault="0030303F" w:rsidP="00B5432E">
            <w:pPr>
              <w:pStyle w:val="ConsPlusNormal"/>
            </w:pPr>
            <w:r>
              <w:t>25.73.30.130</w:t>
            </w:r>
          </w:p>
        </w:tc>
        <w:tc>
          <w:tcPr>
            <w:tcW w:w="6803" w:type="dxa"/>
          </w:tcPr>
          <w:p w:rsidR="0030303F" w:rsidRDefault="0030303F" w:rsidP="00B5432E">
            <w:pPr>
              <w:pStyle w:val="ConsPlusNormal"/>
            </w:pPr>
            <w:r>
              <w:t>Рашпили</w:t>
            </w:r>
          </w:p>
        </w:tc>
      </w:tr>
      <w:tr w:rsidR="0030303F" w:rsidTr="00B5432E">
        <w:tc>
          <w:tcPr>
            <w:tcW w:w="2211" w:type="dxa"/>
          </w:tcPr>
          <w:p w:rsidR="0030303F" w:rsidRDefault="0030303F" w:rsidP="00B5432E">
            <w:pPr>
              <w:pStyle w:val="ConsPlusNormal"/>
            </w:pPr>
            <w:r>
              <w:t>25.73.30.140</w:t>
            </w:r>
          </w:p>
        </w:tc>
        <w:tc>
          <w:tcPr>
            <w:tcW w:w="6803" w:type="dxa"/>
          </w:tcPr>
          <w:p w:rsidR="0030303F" w:rsidRDefault="0030303F" w:rsidP="00B5432E">
            <w:pPr>
              <w:pStyle w:val="ConsPlusNormal"/>
            </w:pPr>
            <w:r>
              <w:t>Инструмент, работающий ударом</w:t>
            </w:r>
          </w:p>
        </w:tc>
      </w:tr>
      <w:tr w:rsidR="0030303F" w:rsidTr="00B5432E">
        <w:tc>
          <w:tcPr>
            <w:tcW w:w="2211" w:type="dxa"/>
          </w:tcPr>
          <w:p w:rsidR="0030303F" w:rsidRDefault="0030303F" w:rsidP="00B5432E">
            <w:pPr>
              <w:pStyle w:val="ConsPlusNormal"/>
            </w:pPr>
            <w:r>
              <w:t>25.73.30.141</w:t>
            </w:r>
          </w:p>
        </w:tc>
        <w:tc>
          <w:tcPr>
            <w:tcW w:w="6803" w:type="dxa"/>
          </w:tcPr>
          <w:p w:rsidR="0030303F" w:rsidRDefault="0030303F" w:rsidP="00B5432E">
            <w:pPr>
              <w:pStyle w:val="ConsPlusNormal"/>
            </w:pPr>
            <w:r>
              <w:t>Молотки</w:t>
            </w:r>
          </w:p>
        </w:tc>
      </w:tr>
      <w:tr w:rsidR="0030303F" w:rsidTr="00B5432E">
        <w:tc>
          <w:tcPr>
            <w:tcW w:w="2211" w:type="dxa"/>
          </w:tcPr>
          <w:p w:rsidR="0030303F" w:rsidRDefault="0030303F" w:rsidP="00B5432E">
            <w:pPr>
              <w:pStyle w:val="ConsPlusNormal"/>
            </w:pPr>
            <w:r>
              <w:t>25.73.30.142</w:t>
            </w:r>
          </w:p>
        </w:tc>
        <w:tc>
          <w:tcPr>
            <w:tcW w:w="6803" w:type="dxa"/>
          </w:tcPr>
          <w:p w:rsidR="0030303F" w:rsidRDefault="0030303F" w:rsidP="00B5432E">
            <w:pPr>
              <w:pStyle w:val="ConsPlusNormal"/>
            </w:pPr>
            <w:r>
              <w:t>Обжимки, натяжки (осадки) и выколотки</w:t>
            </w:r>
          </w:p>
        </w:tc>
      </w:tr>
      <w:tr w:rsidR="0030303F" w:rsidTr="00B5432E">
        <w:tc>
          <w:tcPr>
            <w:tcW w:w="2211" w:type="dxa"/>
          </w:tcPr>
          <w:p w:rsidR="0030303F" w:rsidRDefault="0030303F" w:rsidP="00B5432E">
            <w:pPr>
              <w:pStyle w:val="ConsPlusNormal"/>
            </w:pPr>
            <w:r>
              <w:t>25.73.30.143</w:t>
            </w:r>
          </w:p>
        </w:tc>
        <w:tc>
          <w:tcPr>
            <w:tcW w:w="6803" w:type="dxa"/>
          </w:tcPr>
          <w:p w:rsidR="0030303F" w:rsidRDefault="0030303F" w:rsidP="00B5432E">
            <w:pPr>
              <w:pStyle w:val="ConsPlusNormal"/>
            </w:pPr>
            <w:r>
              <w:t>Бородки, пробойники и просечки</w:t>
            </w:r>
          </w:p>
        </w:tc>
      </w:tr>
      <w:tr w:rsidR="0030303F" w:rsidTr="00B5432E">
        <w:tc>
          <w:tcPr>
            <w:tcW w:w="2211" w:type="dxa"/>
          </w:tcPr>
          <w:p w:rsidR="0030303F" w:rsidRDefault="0030303F" w:rsidP="00B5432E">
            <w:pPr>
              <w:pStyle w:val="ConsPlusNormal"/>
            </w:pPr>
            <w:r>
              <w:lastRenderedPageBreak/>
              <w:t>25.73.30.144</w:t>
            </w:r>
          </w:p>
        </w:tc>
        <w:tc>
          <w:tcPr>
            <w:tcW w:w="6803" w:type="dxa"/>
          </w:tcPr>
          <w:p w:rsidR="0030303F" w:rsidRDefault="0030303F" w:rsidP="00B5432E">
            <w:pPr>
              <w:pStyle w:val="ConsPlusNormal"/>
            </w:pPr>
            <w:r>
              <w:t>Клейма цифровые и буквенные</w:t>
            </w:r>
          </w:p>
        </w:tc>
      </w:tr>
      <w:tr w:rsidR="0030303F" w:rsidTr="00B5432E">
        <w:tc>
          <w:tcPr>
            <w:tcW w:w="2211" w:type="dxa"/>
          </w:tcPr>
          <w:p w:rsidR="0030303F" w:rsidRDefault="0030303F" w:rsidP="00B5432E">
            <w:pPr>
              <w:pStyle w:val="ConsPlusNormal"/>
            </w:pPr>
            <w:r>
              <w:t>25.73.30.150</w:t>
            </w:r>
          </w:p>
        </w:tc>
        <w:tc>
          <w:tcPr>
            <w:tcW w:w="6803" w:type="dxa"/>
          </w:tcPr>
          <w:p w:rsidR="0030303F" w:rsidRDefault="0030303F" w:rsidP="00B5432E">
            <w:pPr>
              <w:pStyle w:val="ConsPlusNormal"/>
            </w:pPr>
            <w:r>
              <w:t>Инструмент режущий ручной</w:t>
            </w:r>
          </w:p>
        </w:tc>
      </w:tr>
      <w:tr w:rsidR="0030303F" w:rsidTr="00B5432E">
        <w:tc>
          <w:tcPr>
            <w:tcW w:w="2211" w:type="dxa"/>
          </w:tcPr>
          <w:p w:rsidR="0030303F" w:rsidRDefault="0030303F" w:rsidP="00B5432E">
            <w:pPr>
              <w:pStyle w:val="ConsPlusNormal"/>
            </w:pPr>
            <w:r>
              <w:t>25.73.30.151</w:t>
            </w:r>
          </w:p>
        </w:tc>
        <w:tc>
          <w:tcPr>
            <w:tcW w:w="6803" w:type="dxa"/>
          </w:tcPr>
          <w:p w:rsidR="0030303F" w:rsidRDefault="0030303F" w:rsidP="00B5432E">
            <w:pPr>
              <w:pStyle w:val="ConsPlusNormal"/>
            </w:pPr>
            <w:r>
              <w:t>Клуппы</w:t>
            </w:r>
          </w:p>
        </w:tc>
      </w:tr>
      <w:tr w:rsidR="0030303F" w:rsidTr="00B5432E">
        <w:tc>
          <w:tcPr>
            <w:tcW w:w="2211" w:type="dxa"/>
          </w:tcPr>
          <w:p w:rsidR="0030303F" w:rsidRDefault="0030303F" w:rsidP="00B5432E">
            <w:pPr>
              <w:pStyle w:val="ConsPlusNormal"/>
            </w:pPr>
            <w:r>
              <w:t>25.73.30.152</w:t>
            </w:r>
          </w:p>
        </w:tc>
        <w:tc>
          <w:tcPr>
            <w:tcW w:w="6803" w:type="dxa"/>
          </w:tcPr>
          <w:p w:rsidR="0030303F" w:rsidRDefault="0030303F" w:rsidP="00B5432E">
            <w:pPr>
              <w:pStyle w:val="ConsPlusNormal"/>
            </w:pPr>
            <w:r>
              <w:t>Пилки-шлицовки</w:t>
            </w:r>
          </w:p>
        </w:tc>
      </w:tr>
      <w:tr w:rsidR="0030303F" w:rsidTr="00B5432E">
        <w:tc>
          <w:tcPr>
            <w:tcW w:w="2211" w:type="dxa"/>
          </w:tcPr>
          <w:p w:rsidR="0030303F" w:rsidRDefault="0030303F" w:rsidP="00B5432E">
            <w:pPr>
              <w:pStyle w:val="ConsPlusNormal"/>
            </w:pPr>
            <w:r>
              <w:t>25.73.30.153</w:t>
            </w:r>
          </w:p>
        </w:tc>
        <w:tc>
          <w:tcPr>
            <w:tcW w:w="6803" w:type="dxa"/>
          </w:tcPr>
          <w:p w:rsidR="0030303F" w:rsidRDefault="0030303F" w:rsidP="00B5432E">
            <w:pPr>
              <w:pStyle w:val="ConsPlusNormal"/>
            </w:pPr>
            <w:r>
              <w:t>Труборезы</w:t>
            </w:r>
          </w:p>
        </w:tc>
      </w:tr>
      <w:tr w:rsidR="0030303F" w:rsidTr="00B5432E">
        <w:tc>
          <w:tcPr>
            <w:tcW w:w="2211" w:type="dxa"/>
          </w:tcPr>
          <w:p w:rsidR="0030303F" w:rsidRDefault="0030303F" w:rsidP="00B5432E">
            <w:pPr>
              <w:pStyle w:val="ConsPlusNormal"/>
            </w:pPr>
            <w:r>
              <w:t>25.73.30.154</w:t>
            </w:r>
          </w:p>
        </w:tc>
        <w:tc>
          <w:tcPr>
            <w:tcW w:w="6803" w:type="dxa"/>
          </w:tcPr>
          <w:p w:rsidR="0030303F" w:rsidRDefault="0030303F" w:rsidP="00B5432E">
            <w:pPr>
              <w:pStyle w:val="ConsPlusNormal"/>
            </w:pPr>
            <w:r>
              <w:t>Зубила</w:t>
            </w:r>
          </w:p>
        </w:tc>
      </w:tr>
      <w:tr w:rsidR="0030303F" w:rsidTr="00B5432E">
        <w:tc>
          <w:tcPr>
            <w:tcW w:w="2211" w:type="dxa"/>
          </w:tcPr>
          <w:p w:rsidR="0030303F" w:rsidRDefault="0030303F" w:rsidP="00B5432E">
            <w:pPr>
              <w:pStyle w:val="ConsPlusNormal"/>
            </w:pPr>
            <w:r>
              <w:t>25.73.30.155</w:t>
            </w:r>
          </w:p>
        </w:tc>
        <w:tc>
          <w:tcPr>
            <w:tcW w:w="6803" w:type="dxa"/>
          </w:tcPr>
          <w:p w:rsidR="0030303F" w:rsidRDefault="0030303F" w:rsidP="00B5432E">
            <w:pPr>
              <w:pStyle w:val="ConsPlusNormal"/>
            </w:pPr>
            <w:r>
              <w:t>Крейцмейсели</w:t>
            </w:r>
          </w:p>
        </w:tc>
      </w:tr>
      <w:tr w:rsidR="0030303F" w:rsidTr="00B5432E">
        <w:tc>
          <w:tcPr>
            <w:tcW w:w="2211" w:type="dxa"/>
          </w:tcPr>
          <w:p w:rsidR="0030303F" w:rsidRDefault="0030303F" w:rsidP="00B5432E">
            <w:pPr>
              <w:pStyle w:val="ConsPlusNormal"/>
            </w:pPr>
            <w:r>
              <w:t>25.73.30.156</w:t>
            </w:r>
          </w:p>
        </w:tc>
        <w:tc>
          <w:tcPr>
            <w:tcW w:w="6803" w:type="dxa"/>
          </w:tcPr>
          <w:p w:rsidR="0030303F" w:rsidRDefault="0030303F" w:rsidP="00B5432E">
            <w:pPr>
              <w:pStyle w:val="ConsPlusNormal"/>
            </w:pPr>
            <w:r>
              <w:t>Шаберы и полировальники</w:t>
            </w:r>
          </w:p>
        </w:tc>
      </w:tr>
      <w:tr w:rsidR="0030303F" w:rsidTr="00B5432E">
        <w:tc>
          <w:tcPr>
            <w:tcW w:w="2211" w:type="dxa"/>
          </w:tcPr>
          <w:p w:rsidR="0030303F" w:rsidRDefault="0030303F" w:rsidP="00B5432E">
            <w:pPr>
              <w:pStyle w:val="ConsPlusNormal"/>
            </w:pPr>
            <w:r>
              <w:t>25.73.30.157</w:t>
            </w:r>
          </w:p>
        </w:tc>
        <w:tc>
          <w:tcPr>
            <w:tcW w:w="6803" w:type="dxa"/>
          </w:tcPr>
          <w:p w:rsidR="0030303F" w:rsidRDefault="0030303F" w:rsidP="00B5432E">
            <w:pPr>
              <w:pStyle w:val="ConsPlusNormal"/>
            </w:pPr>
            <w:r>
              <w:t>Резцы гравировальные</w:t>
            </w:r>
          </w:p>
        </w:tc>
      </w:tr>
      <w:tr w:rsidR="0030303F" w:rsidTr="00B5432E">
        <w:tc>
          <w:tcPr>
            <w:tcW w:w="2211" w:type="dxa"/>
          </w:tcPr>
          <w:p w:rsidR="0030303F" w:rsidRDefault="0030303F" w:rsidP="00B5432E">
            <w:pPr>
              <w:pStyle w:val="ConsPlusNormal"/>
            </w:pPr>
            <w:r>
              <w:t>25.73.30.160</w:t>
            </w:r>
          </w:p>
        </w:tc>
        <w:tc>
          <w:tcPr>
            <w:tcW w:w="6803" w:type="dxa"/>
          </w:tcPr>
          <w:p w:rsidR="0030303F" w:rsidRDefault="0030303F" w:rsidP="00B5432E">
            <w:pPr>
              <w:pStyle w:val="ConsPlusNormal"/>
            </w:pPr>
            <w:r>
              <w:t>Инструмент захватный и отрезной (шарнирно-губцевый)</w:t>
            </w:r>
          </w:p>
        </w:tc>
      </w:tr>
      <w:tr w:rsidR="0030303F" w:rsidTr="00B5432E">
        <w:tc>
          <w:tcPr>
            <w:tcW w:w="2211" w:type="dxa"/>
          </w:tcPr>
          <w:p w:rsidR="0030303F" w:rsidRDefault="0030303F" w:rsidP="00B5432E">
            <w:pPr>
              <w:pStyle w:val="ConsPlusNormal"/>
            </w:pPr>
            <w:r>
              <w:t>25.73.30.161</w:t>
            </w:r>
          </w:p>
        </w:tc>
        <w:tc>
          <w:tcPr>
            <w:tcW w:w="6803" w:type="dxa"/>
          </w:tcPr>
          <w:p w:rsidR="0030303F" w:rsidRDefault="0030303F" w:rsidP="00B5432E">
            <w:pPr>
              <w:pStyle w:val="ConsPlusNormal"/>
            </w:pPr>
            <w:r>
              <w:t>Плоскогубцы</w:t>
            </w:r>
          </w:p>
        </w:tc>
      </w:tr>
      <w:tr w:rsidR="0030303F" w:rsidTr="00B5432E">
        <w:tc>
          <w:tcPr>
            <w:tcW w:w="2211" w:type="dxa"/>
          </w:tcPr>
          <w:p w:rsidR="0030303F" w:rsidRDefault="0030303F" w:rsidP="00B5432E">
            <w:pPr>
              <w:pStyle w:val="ConsPlusNormal"/>
            </w:pPr>
            <w:r>
              <w:t>25.73.30.162</w:t>
            </w:r>
          </w:p>
        </w:tc>
        <w:tc>
          <w:tcPr>
            <w:tcW w:w="6803" w:type="dxa"/>
          </w:tcPr>
          <w:p w:rsidR="0030303F" w:rsidRDefault="0030303F" w:rsidP="00B5432E">
            <w:pPr>
              <w:pStyle w:val="ConsPlusNormal"/>
            </w:pPr>
            <w:r>
              <w:t>Круглогубцы</w:t>
            </w:r>
          </w:p>
        </w:tc>
      </w:tr>
      <w:tr w:rsidR="0030303F" w:rsidTr="00B5432E">
        <w:tc>
          <w:tcPr>
            <w:tcW w:w="2211" w:type="dxa"/>
          </w:tcPr>
          <w:p w:rsidR="0030303F" w:rsidRDefault="0030303F" w:rsidP="00B5432E">
            <w:pPr>
              <w:pStyle w:val="ConsPlusNormal"/>
            </w:pPr>
            <w:r>
              <w:t>25.73.30.163</w:t>
            </w:r>
          </w:p>
        </w:tc>
        <w:tc>
          <w:tcPr>
            <w:tcW w:w="6803" w:type="dxa"/>
          </w:tcPr>
          <w:p w:rsidR="0030303F" w:rsidRDefault="0030303F" w:rsidP="00B5432E">
            <w:pPr>
              <w:pStyle w:val="ConsPlusNormal"/>
            </w:pPr>
            <w:r>
              <w:t>Пассатижи</w:t>
            </w:r>
          </w:p>
        </w:tc>
      </w:tr>
      <w:tr w:rsidR="0030303F" w:rsidTr="00B5432E">
        <w:tc>
          <w:tcPr>
            <w:tcW w:w="2211" w:type="dxa"/>
          </w:tcPr>
          <w:p w:rsidR="0030303F" w:rsidRDefault="0030303F" w:rsidP="00B5432E">
            <w:pPr>
              <w:pStyle w:val="ConsPlusNormal"/>
            </w:pPr>
            <w:r>
              <w:t>25.73.30.164</w:t>
            </w:r>
          </w:p>
        </w:tc>
        <w:tc>
          <w:tcPr>
            <w:tcW w:w="6803" w:type="dxa"/>
          </w:tcPr>
          <w:p w:rsidR="0030303F" w:rsidRDefault="0030303F" w:rsidP="00B5432E">
            <w:pPr>
              <w:pStyle w:val="ConsPlusNormal"/>
            </w:pPr>
            <w:r>
              <w:t>Острогубцы (кусачки)</w:t>
            </w:r>
          </w:p>
        </w:tc>
      </w:tr>
      <w:tr w:rsidR="0030303F" w:rsidTr="00B5432E">
        <w:tc>
          <w:tcPr>
            <w:tcW w:w="2211" w:type="dxa"/>
          </w:tcPr>
          <w:p w:rsidR="0030303F" w:rsidRDefault="0030303F" w:rsidP="00B5432E">
            <w:pPr>
              <w:pStyle w:val="ConsPlusNormal"/>
            </w:pPr>
            <w:r>
              <w:t>25.73.30.165</w:t>
            </w:r>
          </w:p>
        </w:tc>
        <w:tc>
          <w:tcPr>
            <w:tcW w:w="6803" w:type="dxa"/>
          </w:tcPr>
          <w:p w:rsidR="0030303F" w:rsidRDefault="0030303F" w:rsidP="00B5432E">
            <w:pPr>
              <w:pStyle w:val="ConsPlusNormal"/>
            </w:pPr>
            <w:r>
              <w:t>Ножницы по металлу ручные</w:t>
            </w:r>
          </w:p>
        </w:tc>
      </w:tr>
      <w:tr w:rsidR="0030303F" w:rsidTr="00B5432E">
        <w:tc>
          <w:tcPr>
            <w:tcW w:w="2211" w:type="dxa"/>
          </w:tcPr>
          <w:p w:rsidR="0030303F" w:rsidRDefault="0030303F" w:rsidP="00B5432E">
            <w:pPr>
              <w:pStyle w:val="ConsPlusNormal"/>
            </w:pPr>
            <w:r>
              <w:t>25.73.30.166</w:t>
            </w:r>
          </w:p>
        </w:tc>
        <w:tc>
          <w:tcPr>
            <w:tcW w:w="6803" w:type="dxa"/>
          </w:tcPr>
          <w:p w:rsidR="0030303F" w:rsidRDefault="0030303F" w:rsidP="00B5432E">
            <w:pPr>
              <w:pStyle w:val="ConsPlusNormal"/>
            </w:pPr>
            <w:r>
              <w:t>Клещи</w:t>
            </w:r>
          </w:p>
        </w:tc>
      </w:tr>
      <w:tr w:rsidR="0030303F" w:rsidTr="00B5432E">
        <w:tc>
          <w:tcPr>
            <w:tcW w:w="2211" w:type="dxa"/>
          </w:tcPr>
          <w:p w:rsidR="0030303F" w:rsidRDefault="0030303F" w:rsidP="00B5432E">
            <w:pPr>
              <w:pStyle w:val="ConsPlusNormal"/>
            </w:pPr>
            <w:r>
              <w:t>25.73.30.170</w:t>
            </w:r>
          </w:p>
        </w:tc>
        <w:tc>
          <w:tcPr>
            <w:tcW w:w="6803" w:type="dxa"/>
          </w:tcPr>
          <w:p w:rsidR="0030303F" w:rsidRDefault="0030303F" w:rsidP="00B5432E">
            <w:pPr>
              <w:pStyle w:val="ConsPlusNormal"/>
            </w:pPr>
            <w:r>
              <w:t>Ключи для крепления резьбовых соединений</w:t>
            </w:r>
          </w:p>
        </w:tc>
      </w:tr>
      <w:tr w:rsidR="0030303F" w:rsidTr="00B5432E">
        <w:tc>
          <w:tcPr>
            <w:tcW w:w="2211" w:type="dxa"/>
          </w:tcPr>
          <w:p w:rsidR="0030303F" w:rsidRDefault="0030303F" w:rsidP="00B5432E">
            <w:pPr>
              <w:pStyle w:val="ConsPlusNormal"/>
            </w:pPr>
            <w:r>
              <w:t>25.73.30.171</w:t>
            </w:r>
          </w:p>
        </w:tc>
        <w:tc>
          <w:tcPr>
            <w:tcW w:w="6803" w:type="dxa"/>
          </w:tcPr>
          <w:p w:rsidR="0030303F" w:rsidRDefault="0030303F" w:rsidP="00B5432E">
            <w:pPr>
              <w:pStyle w:val="ConsPlusNormal"/>
            </w:pPr>
            <w:r>
              <w:t>Ключи гаечные</w:t>
            </w:r>
          </w:p>
        </w:tc>
      </w:tr>
      <w:tr w:rsidR="0030303F" w:rsidTr="00B5432E">
        <w:tc>
          <w:tcPr>
            <w:tcW w:w="2211" w:type="dxa"/>
          </w:tcPr>
          <w:p w:rsidR="0030303F" w:rsidRDefault="0030303F" w:rsidP="00B5432E">
            <w:pPr>
              <w:pStyle w:val="ConsPlusNormal"/>
            </w:pPr>
            <w:r>
              <w:t>25.73.30.172</w:t>
            </w:r>
          </w:p>
        </w:tc>
        <w:tc>
          <w:tcPr>
            <w:tcW w:w="6803" w:type="dxa"/>
          </w:tcPr>
          <w:p w:rsidR="0030303F" w:rsidRDefault="0030303F" w:rsidP="00B5432E">
            <w:pPr>
              <w:pStyle w:val="ConsPlusNormal"/>
            </w:pPr>
            <w:r>
              <w:t>Ключи для круглых гаек</w:t>
            </w:r>
          </w:p>
        </w:tc>
      </w:tr>
      <w:tr w:rsidR="0030303F" w:rsidTr="00B5432E">
        <w:tc>
          <w:tcPr>
            <w:tcW w:w="2211" w:type="dxa"/>
          </w:tcPr>
          <w:p w:rsidR="0030303F" w:rsidRDefault="0030303F" w:rsidP="00B5432E">
            <w:pPr>
              <w:pStyle w:val="ConsPlusNormal"/>
            </w:pPr>
            <w:r>
              <w:t>25.73.30.173</w:t>
            </w:r>
          </w:p>
        </w:tc>
        <w:tc>
          <w:tcPr>
            <w:tcW w:w="6803" w:type="dxa"/>
          </w:tcPr>
          <w:p w:rsidR="0030303F" w:rsidRDefault="0030303F" w:rsidP="00B5432E">
            <w:pPr>
              <w:pStyle w:val="ConsPlusNormal"/>
            </w:pPr>
            <w:r>
              <w:t>Ключи трубные</w:t>
            </w:r>
          </w:p>
        </w:tc>
      </w:tr>
      <w:tr w:rsidR="0030303F" w:rsidTr="00B5432E">
        <w:tc>
          <w:tcPr>
            <w:tcW w:w="2211" w:type="dxa"/>
          </w:tcPr>
          <w:p w:rsidR="0030303F" w:rsidRDefault="0030303F" w:rsidP="00B5432E">
            <w:pPr>
              <w:pStyle w:val="ConsPlusNormal"/>
            </w:pPr>
            <w:r>
              <w:t>25.73.30.174</w:t>
            </w:r>
          </w:p>
        </w:tc>
        <w:tc>
          <w:tcPr>
            <w:tcW w:w="6803" w:type="dxa"/>
          </w:tcPr>
          <w:p w:rsidR="0030303F" w:rsidRDefault="0030303F" w:rsidP="00B5432E">
            <w:pPr>
              <w:pStyle w:val="ConsPlusNormal"/>
            </w:pPr>
            <w:r>
              <w:t>Ключи торцовые</w:t>
            </w:r>
          </w:p>
        </w:tc>
      </w:tr>
      <w:tr w:rsidR="0030303F" w:rsidTr="00B5432E">
        <w:tc>
          <w:tcPr>
            <w:tcW w:w="2211" w:type="dxa"/>
          </w:tcPr>
          <w:p w:rsidR="0030303F" w:rsidRDefault="0030303F" w:rsidP="00B5432E">
            <w:pPr>
              <w:pStyle w:val="ConsPlusNormal"/>
            </w:pPr>
            <w:r>
              <w:t>25.73.30.175</w:t>
            </w:r>
          </w:p>
        </w:tc>
        <w:tc>
          <w:tcPr>
            <w:tcW w:w="6803" w:type="dxa"/>
          </w:tcPr>
          <w:p w:rsidR="0030303F" w:rsidRDefault="0030303F" w:rsidP="00B5432E">
            <w:pPr>
              <w:pStyle w:val="ConsPlusNormal"/>
            </w:pPr>
            <w:r>
              <w:t>Ключи специальные</w:t>
            </w:r>
          </w:p>
        </w:tc>
      </w:tr>
      <w:tr w:rsidR="0030303F" w:rsidTr="00B5432E">
        <w:tc>
          <w:tcPr>
            <w:tcW w:w="2211" w:type="dxa"/>
          </w:tcPr>
          <w:p w:rsidR="0030303F" w:rsidRDefault="0030303F" w:rsidP="00B5432E">
            <w:pPr>
              <w:pStyle w:val="ConsPlusNormal"/>
            </w:pPr>
            <w:r>
              <w:t>25.73.30.176</w:t>
            </w:r>
          </w:p>
        </w:tc>
        <w:tc>
          <w:tcPr>
            <w:tcW w:w="6803" w:type="dxa"/>
          </w:tcPr>
          <w:p w:rsidR="0030303F" w:rsidRDefault="0030303F" w:rsidP="00B5432E">
            <w:pPr>
              <w:pStyle w:val="ConsPlusNormal"/>
            </w:pPr>
            <w:r>
              <w:t>Головки сменные и принадлежности к ним в наборах и россыпью</w:t>
            </w:r>
          </w:p>
        </w:tc>
      </w:tr>
      <w:tr w:rsidR="0030303F" w:rsidTr="00B5432E">
        <w:tc>
          <w:tcPr>
            <w:tcW w:w="2211" w:type="dxa"/>
          </w:tcPr>
          <w:p w:rsidR="0030303F" w:rsidRDefault="0030303F" w:rsidP="00B5432E">
            <w:pPr>
              <w:pStyle w:val="ConsPlusNormal"/>
            </w:pPr>
            <w:r>
              <w:t>25.73.30.180</w:t>
            </w:r>
          </w:p>
        </w:tc>
        <w:tc>
          <w:tcPr>
            <w:tcW w:w="6803" w:type="dxa"/>
          </w:tcPr>
          <w:p w:rsidR="0030303F" w:rsidRDefault="0030303F" w:rsidP="00B5432E">
            <w:pPr>
              <w:pStyle w:val="ConsPlusNormal"/>
            </w:pPr>
            <w:r>
              <w:t>Инструмент вспомогательный для крепления режущего инструмента</w:t>
            </w:r>
          </w:p>
        </w:tc>
      </w:tr>
      <w:tr w:rsidR="0030303F" w:rsidTr="00B5432E">
        <w:tc>
          <w:tcPr>
            <w:tcW w:w="2211" w:type="dxa"/>
          </w:tcPr>
          <w:p w:rsidR="0030303F" w:rsidRDefault="0030303F" w:rsidP="00B5432E">
            <w:pPr>
              <w:pStyle w:val="ConsPlusNormal"/>
            </w:pPr>
            <w:r>
              <w:t>25.73.30.181</w:t>
            </w:r>
          </w:p>
        </w:tc>
        <w:tc>
          <w:tcPr>
            <w:tcW w:w="6803" w:type="dxa"/>
          </w:tcPr>
          <w:p w:rsidR="0030303F" w:rsidRDefault="0030303F" w:rsidP="00B5432E">
            <w:pPr>
              <w:pStyle w:val="ConsPlusNormal"/>
            </w:pPr>
            <w:r>
              <w:t>Коловороты</w:t>
            </w:r>
          </w:p>
        </w:tc>
      </w:tr>
      <w:tr w:rsidR="0030303F" w:rsidTr="00B5432E">
        <w:tc>
          <w:tcPr>
            <w:tcW w:w="2211" w:type="dxa"/>
          </w:tcPr>
          <w:p w:rsidR="0030303F" w:rsidRDefault="0030303F" w:rsidP="00B5432E">
            <w:pPr>
              <w:pStyle w:val="ConsPlusNormal"/>
            </w:pPr>
            <w:r>
              <w:t>25.73.30.182</w:t>
            </w:r>
          </w:p>
        </w:tc>
        <w:tc>
          <w:tcPr>
            <w:tcW w:w="6803" w:type="dxa"/>
          </w:tcPr>
          <w:p w:rsidR="0030303F" w:rsidRDefault="0030303F" w:rsidP="00B5432E">
            <w:pPr>
              <w:pStyle w:val="ConsPlusNormal"/>
            </w:pPr>
            <w:r>
              <w:t>Дрели ручные с патронами</w:t>
            </w:r>
          </w:p>
        </w:tc>
      </w:tr>
      <w:tr w:rsidR="0030303F" w:rsidTr="00B5432E">
        <w:tc>
          <w:tcPr>
            <w:tcW w:w="2211" w:type="dxa"/>
          </w:tcPr>
          <w:p w:rsidR="0030303F" w:rsidRDefault="0030303F" w:rsidP="00B5432E">
            <w:pPr>
              <w:pStyle w:val="ConsPlusNormal"/>
            </w:pPr>
            <w:r>
              <w:t>25.73.30.183</w:t>
            </w:r>
          </w:p>
        </w:tc>
        <w:tc>
          <w:tcPr>
            <w:tcW w:w="6803" w:type="dxa"/>
          </w:tcPr>
          <w:p w:rsidR="0030303F" w:rsidRDefault="0030303F" w:rsidP="00B5432E">
            <w:pPr>
              <w:pStyle w:val="ConsPlusNormal"/>
            </w:pPr>
            <w:r>
              <w:t>Рамки ножовочные ручные</w:t>
            </w:r>
          </w:p>
        </w:tc>
      </w:tr>
      <w:tr w:rsidR="0030303F" w:rsidTr="00B5432E">
        <w:tc>
          <w:tcPr>
            <w:tcW w:w="2211" w:type="dxa"/>
          </w:tcPr>
          <w:p w:rsidR="0030303F" w:rsidRDefault="0030303F" w:rsidP="00B5432E">
            <w:pPr>
              <w:pStyle w:val="ConsPlusNormal"/>
            </w:pPr>
            <w:r>
              <w:t>25.73.30.184</w:t>
            </w:r>
          </w:p>
        </w:tc>
        <w:tc>
          <w:tcPr>
            <w:tcW w:w="6803" w:type="dxa"/>
          </w:tcPr>
          <w:p w:rsidR="0030303F" w:rsidRDefault="0030303F" w:rsidP="00B5432E">
            <w:pPr>
              <w:pStyle w:val="ConsPlusNormal"/>
            </w:pPr>
            <w:r>
              <w:t>Воротки</w:t>
            </w:r>
          </w:p>
        </w:tc>
      </w:tr>
      <w:tr w:rsidR="0030303F" w:rsidTr="00B5432E">
        <w:tc>
          <w:tcPr>
            <w:tcW w:w="2211" w:type="dxa"/>
          </w:tcPr>
          <w:p w:rsidR="0030303F" w:rsidRDefault="0030303F" w:rsidP="00B5432E">
            <w:pPr>
              <w:pStyle w:val="ConsPlusNormal"/>
            </w:pPr>
            <w:r>
              <w:t>25.73.30.210</w:t>
            </w:r>
          </w:p>
        </w:tc>
        <w:tc>
          <w:tcPr>
            <w:tcW w:w="6803" w:type="dxa"/>
          </w:tcPr>
          <w:p w:rsidR="0030303F" w:rsidRDefault="0030303F" w:rsidP="00B5432E">
            <w:pPr>
              <w:pStyle w:val="ConsPlusNormal"/>
            </w:pPr>
            <w:r>
              <w:t>Рубанки, долота, стамески и аналогичные режущие инструменты для обработки древесины</w:t>
            </w:r>
          </w:p>
        </w:tc>
      </w:tr>
      <w:tr w:rsidR="0030303F" w:rsidTr="00B5432E">
        <w:tc>
          <w:tcPr>
            <w:tcW w:w="2211" w:type="dxa"/>
          </w:tcPr>
          <w:p w:rsidR="0030303F" w:rsidRDefault="0030303F" w:rsidP="00B5432E">
            <w:pPr>
              <w:pStyle w:val="ConsPlusNormal"/>
            </w:pPr>
            <w:r>
              <w:t>25.73.30.220</w:t>
            </w:r>
          </w:p>
        </w:tc>
        <w:tc>
          <w:tcPr>
            <w:tcW w:w="6803" w:type="dxa"/>
          </w:tcPr>
          <w:p w:rsidR="0030303F" w:rsidRDefault="0030303F" w:rsidP="00B5432E">
            <w:pPr>
              <w:pStyle w:val="ConsPlusNormal"/>
            </w:pPr>
            <w:r>
              <w:t>Инструмент для крепления обрабатываемых деталей и изделий</w:t>
            </w:r>
          </w:p>
        </w:tc>
      </w:tr>
      <w:tr w:rsidR="0030303F" w:rsidTr="00B5432E">
        <w:tc>
          <w:tcPr>
            <w:tcW w:w="2211" w:type="dxa"/>
          </w:tcPr>
          <w:p w:rsidR="0030303F" w:rsidRDefault="0030303F" w:rsidP="00B5432E">
            <w:pPr>
              <w:pStyle w:val="ConsPlusNormal"/>
            </w:pPr>
            <w:r>
              <w:lastRenderedPageBreak/>
              <w:t>25.73.30.221</w:t>
            </w:r>
          </w:p>
        </w:tc>
        <w:tc>
          <w:tcPr>
            <w:tcW w:w="6803" w:type="dxa"/>
          </w:tcPr>
          <w:p w:rsidR="0030303F" w:rsidRDefault="0030303F" w:rsidP="00B5432E">
            <w:pPr>
              <w:pStyle w:val="ConsPlusNormal"/>
            </w:pPr>
            <w:r>
              <w:t>Тиски ручные</w:t>
            </w:r>
          </w:p>
        </w:tc>
      </w:tr>
      <w:tr w:rsidR="0030303F" w:rsidTr="00B5432E">
        <w:tc>
          <w:tcPr>
            <w:tcW w:w="2211" w:type="dxa"/>
          </w:tcPr>
          <w:p w:rsidR="0030303F" w:rsidRDefault="0030303F" w:rsidP="00B5432E">
            <w:pPr>
              <w:pStyle w:val="ConsPlusNormal"/>
            </w:pPr>
            <w:r>
              <w:t>25.73.30.222</w:t>
            </w:r>
          </w:p>
        </w:tc>
        <w:tc>
          <w:tcPr>
            <w:tcW w:w="6803" w:type="dxa"/>
          </w:tcPr>
          <w:p w:rsidR="0030303F" w:rsidRDefault="0030303F" w:rsidP="00B5432E">
            <w:pPr>
              <w:pStyle w:val="ConsPlusNormal"/>
            </w:pPr>
            <w:r>
              <w:t>Тиски ювелирные</w:t>
            </w:r>
          </w:p>
        </w:tc>
      </w:tr>
      <w:tr w:rsidR="0030303F" w:rsidTr="00B5432E">
        <w:tc>
          <w:tcPr>
            <w:tcW w:w="2211" w:type="dxa"/>
          </w:tcPr>
          <w:p w:rsidR="0030303F" w:rsidRDefault="0030303F" w:rsidP="00B5432E">
            <w:pPr>
              <w:pStyle w:val="ConsPlusNormal"/>
            </w:pPr>
            <w:r>
              <w:t>25.73.30.223</w:t>
            </w:r>
          </w:p>
        </w:tc>
        <w:tc>
          <w:tcPr>
            <w:tcW w:w="6803" w:type="dxa"/>
          </w:tcPr>
          <w:p w:rsidR="0030303F" w:rsidRDefault="0030303F" w:rsidP="00B5432E">
            <w:pPr>
              <w:pStyle w:val="ConsPlusNormal"/>
            </w:pPr>
            <w:r>
              <w:t>Струбцины</w:t>
            </w:r>
          </w:p>
        </w:tc>
      </w:tr>
      <w:tr w:rsidR="0030303F" w:rsidTr="00B5432E">
        <w:tc>
          <w:tcPr>
            <w:tcW w:w="2211" w:type="dxa"/>
          </w:tcPr>
          <w:p w:rsidR="0030303F" w:rsidRDefault="0030303F" w:rsidP="00B5432E">
            <w:pPr>
              <w:pStyle w:val="ConsPlusNormal"/>
            </w:pPr>
            <w:r>
              <w:t>25.73.30.224</w:t>
            </w:r>
          </w:p>
        </w:tc>
        <w:tc>
          <w:tcPr>
            <w:tcW w:w="6803" w:type="dxa"/>
          </w:tcPr>
          <w:p w:rsidR="0030303F" w:rsidRDefault="0030303F" w:rsidP="00B5432E">
            <w:pPr>
              <w:pStyle w:val="ConsPlusNormal"/>
            </w:pPr>
            <w:r>
              <w:t>Съемники</w:t>
            </w:r>
          </w:p>
        </w:tc>
      </w:tr>
      <w:tr w:rsidR="0030303F" w:rsidTr="00B5432E">
        <w:tc>
          <w:tcPr>
            <w:tcW w:w="2211" w:type="dxa"/>
          </w:tcPr>
          <w:p w:rsidR="0030303F" w:rsidRDefault="0030303F" w:rsidP="00B5432E">
            <w:pPr>
              <w:pStyle w:val="ConsPlusNormal"/>
            </w:pPr>
            <w:r>
              <w:t>25.73.30.225</w:t>
            </w:r>
          </w:p>
        </w:tc>
        <w:tc>
          <w:tcPr>
            <w:tcW w:w="6803" w:type="dxa"/>
          </w:tcPr>
          <w:p w:rsidR="0030303F" w:rsidRDefault="0030303F" w:rsidP="00B5432E">
            <w:pPr>
              <w:pStyle w:val="ConsPlusNormal"/>
            </w:pPr>
            <w:r>
              <w:t>Пинцеты</w:t>
            </w:r>
          </w:p>
        </w:tc>
      </w:tr>
      <w:tr w:rsidR="0030303F" w:rsidTr="00B5432E">
        <w:tc>
          <w:tcPr>
            <w:tcW w:w="2211" w:type="dxa"/>
          </w:tcPr>
          <w:p w:rsidR="0030303F" w:rsidRDefault="0030303F" w:rsidP="00B5432E">
            <w:pPr>
              <w:pStyle w:val="ConsPlusNormal"/>
            </w:pPr>
            <w:r>
              <w:t>25.73.30.230</w:t>
            </w:r>
          </w:p>
        </w:tc>
        <w:tc>
          <w:tcPr>
            <w:tcW w:w="6803" w:type="dxa"/>
          </w:tcPr>
          <w:p w:rsidR="0030303F" w:rsidRDefault="0030303F" w:rsidP="00B5432E">
            <w:pPr>
              <w:pStyle w:val="ConsPlusNormal"/>
            </w:pPr>
            <w:r>
              <w:t>Отвертки</w:t>
            </w:r>
          </w:p>
        </w:tc>
      </w:tr>
      <w:tr w:rsidR="0030303F" w:rsidTr="00B5432E">
        <w:tc>
          <w:tcPr>
            <w:tcW w:w="2211" w:type="dxa"/>
          </w:tcPr>
          <w:p w:rsidR="0030303F" w:rsidRDefault="0030303F" w:rsidP="00B5432E">
            <w:pPr>
              <w:pStyle w:val="ConsPlusNormal"/>
            </w:pPr>
            <w:r>
              <w:t>25.73.30.231</w:t>
            </w:r>
          </w:p>
        </w:tc>
        <w:tc>
          <w:tcPr>
            <w:tcW w:w="6803" w:type="dxa"/>
          </w:tcPr>
          <w:p w:rsidR="0030303F" w:rsidRDefault="0030303F" w:rsidP="00B5432E">
            <w:pPr>
              <w:pStyle w:val="ConsPlusNormal"/>
            </w:pPr>
            <w:r>
              <w:t>Отвертки слесарно-монтажные для винтов и шурупов с прямыми шлицами</w:t>
            </w:r>
          </w:p>
        </w:tc>
      </w:tr>
      <w:tr w:rsidR="0030303F" w:rsidTr="00B5432E">
        <w:tc>
          <w:tcPr>
            <w:tcW w:w="2211" w:type="dxa"/>
          </w:tcPr>
          <w:p w:rsidR="0030303F" w:rsidRDefault="0030303F" w:rsidP="00B5432E">
            <w:pPr>
              <w:pStyle w:val="ConsPlusNormal"/>
            </w:pPr>
            <w:r>
              <w:t>25.73.30.232</w:t>
            </w:r>
          </w:p>
        </w:tc>
        <w:tc>
          <w:tcPr>
            <w:tcW w:w="6803" w:type="dxa"/>
          </w:tcPr>
          <w:p w:rsidR="0030303F" w:rsidRDefault="0030303F" w:rsidP="00B5432E">
            <w:pPr>
              <w:pStyle w:val="ConsPlusNormal"/>
            </w:pPr>
            <w:r>
              <w:t>Отвертки слесарно-монтажные для винтов и шурупов с крестообразными шлицами</w:t>
            </w:r>
          </w:p>
        </w:tc>
      </w:tr>
      <w:tr w:rsidR="0030303F" w:rsidTr="00B5432E">
        <w:tc>
          <w:tcPr>
            <w:tcW w:w="2211" w:type="dxa"/>
          </w:tcPr>
          <w:p w:rsidR="0030303F" w:rsidRDefault="0030303F" w:rsidP="00B5432E">
            <w:pPr>
              <w:pStyle w:val="ConsPlusNormal"/>
            </w:pPr>
            <w:r>
              <w:t>25.73.30.233</w:t>
            </w:r>
          </w:p>
        </w:tc>
        <w:tc>
          <w:tcPr>
            <w:tcW w:w="6803" w:type="dxa"/>
          </w:tcPr>
          <w:p w:rsidR="0030303F" w:rsidRDefault="0030303F" w:rsidP="00B5432E">
            <w:pPr>
              <w:pStyle w:val="ConsPlusNormal"/>
            </w:pPr>
            <w:r>
              <w:t>Отвертки диэлектрические</w:t>
            </w:r>
          </w:p>
        </w:tc>
      </w:tr>
      <w:tr w:rsidR="0030303F" w:rsidTr="00B5432E">
        <w:tc>
          <w:tcPr>
            <w:tcW w:w="2211" w:type="dxa"/>
          </w:tcPr>
          <w:p w:rsidR="0030303F" w:rsidRDefault="0030303F" w:rsidP="00B5432E">
            <w:pPr>
              <w:pStyle w:val="ConsPlusNormal"/>
            </w:pPr>
            <w:r>
              <w:t>25.73.30.234</w:t>
            </w:r>
          </w:p>
        </w:tc>
        <w:tc>
          <w:tcPr>
            <w:tcW w:w="6803" w:type="dxa"/>
          </w:tcPr>
          <w:p w:rsidR="0030303F" w:rsidRDefault="0030303F" w:rsidP="00B5432E">
            <w:pPr>
              <w:pStyle w:val="ConsPlusNormal"/>
            </w:pPr>
            <w:r>
              <w:t>Наборы отверток</w:t>
            </w:r>
          </w:p>
        </w:tc>
      </w:tr>
      <w:tr w:rsidR="0030303F" w:rsidTr="00B5432E">
        <w:tc>
          <w:tcPr>
            <w:tcW w:w="2211" w:type="dxa"/>
          </w:tcPr>
          <w:p w:rsidR="0030303F" w:rsidRDefault="0030303F" w:rsidP="00B5432E">
            <w:pPr>
              <w:pStyle w:val="ConsPlusNormal"/>
            </w:pPr>
            <w:r>
              <w:t>25.73.30.239</w:t>
            </w:r>
          </w:p>
        </w:tc>
        <w:tc>
          <w:tcPr>
            <w:tcW w:w="6803" w:type="dxa"/>
          </w:tcPr>
          <w:p w:rsidR="0030303F" w:rsidRDefault="0030303F" w:rsidP="00B5432E">
            <w:pPr>
              <w:pStyle w:val="ConsPlusNormal"/>
            </w:pPr>
            <w:r>
              <w:t>Отвертки прочие, не включенные в другие группировки</w:t>
            </w:r>
          </w:p>
        </w:tc>
      </w:tr>
      <w:tr w:rsidR="0030303F" w:rsidTr="00B5432E">
        <w:tc>
          <w:tcPr>
            <w:tcW w:w="2211" w:type="dxa"/>
          </w:tcPr>
          <w:p w:rsidR="0030303F" w:rsidRDefault="0030303F" w:rsidP="00B5432E">
            <w:pPr>
              <w:pStyle w:val="ConsPlusNormal"/>
            </w:pPr>
            <w:r>
              <w:t>25.73.30.240</w:t>
            </w:r>
          </w:p>
        </w:tc>
        <w:tc>
          <w:tcPr>
            <w:tcW w:w="6803" w:type="dxa"/>
          </w:tcPr>
          <w:p w:rsidR="0030303F" w:rsidRDefault="0030303F" w:rsidP="00B5432E">
            <w:pPr>
              <w:pStyle w:val="ConsPlusNormal"/>
            </w:pPr>
            <w:r>
              <w:t>Инструмент контрольно-разметочный</w:t>
            </w:r>
          </w:p>
        </w:tc>
      </w:tr>
      <w:tr w:rsidR="0030303F" w:rsidTr="00B5432E">
        <w:tc>
          <w:tcPr>
            <w:tcW w:w="2211" w:type="dxa"/>
          </w:tcPr>
          <w:p w:rsidR="0030303F" w:rsidRDefault="0030303F" w:rsidP="00B5432E">
            <w:pPr>
              <w:pStyle w:val="ConsPlusNormal"/>
            </w:pPr>
            <w:r>
              <w:t>25.73.30.241</w:t>
            </w:r>
          </w:p>
        </w:tc>
        <w:tc>
          <w:tcPr>
            <w:tcW w:w="6803" w:type="dxa"/>
          </w:tcPr>
          <w:p w:rsidR="0030303F" w:rsidRDefault="0030303F" w:rsidP="00B5432E">
            <w:pPr>
              <w:pStyle w:val="ConsPlusNormal"/>
            </w:pPr>
            <w:r>
              <w:t>Чертилки</w:t>
            </w:r>
          </w:p>
        </w:tc>
      </w:tr>
      <w:tr w:rsidR="0030303F" w:rsidTr="00B5432E">
        <w:tc>
          <w:tcPr>
            <w:tcW w:w="2211" w:type="dxa"/>
          </w:tcPr>
          <w:p w:rsidR="0030303F" w:rsidRDefault="0030303F" w:rsidP="00B5432E">
            <w:pPr>
              <w:pStyle w:val="ConsPlusNormal"/>
            </w:pPr>
            <w:r>
              <w:t>25.73.30.242</w:t>
            </w:r>
          </w:p>
        </w:tc>
        <w:tc>
          <w:tcPr>
            <w:tcW w:w="6803" w:type="dxa"/>
          </w:tcPr>
          <w:p w:rsidR="0030303F" w:rsidRDefault="0030303F" w:rsidP="00B5432E">
            <w:pPr>
              <w:pStyle w:val="ConsPlusNormal"/>
            </w:pPr>
            <w:r>
              <w:t>Кернеры</w:t>
            </w:r>
          </w:p>
        </w:tc>
      </w:tr>
      <w:tr w:rsidR="0030303F" w:rsidTr="00B5432E">
        <w:tc>
          <w:tcPr>
            <w:tcW w:w="2211" w:type="dxa"/>
          </w:tcPr>
          <w:p w:rsidR="0030303F" w:rsidRDefault="0030303F" w:rsidP="00B5432E">
            <w:pPr>
              <w:pStyle w:val="ConsPlusNormal"/>
            </w:pPr>
            <w:r>
              <w:t>25.73.30.243</w:t>
            </w:r>
          </w:p>
        </w:tc>
        <w:tc>
          <w:tcPr>
            <w:tcW w:w="6803" w:type="dxa"/>
          </w:tcPr>
          <w:p w:rsidR="0030303F" w:rsidRDefault="0030303F" w:rsidP="00B5432E">
            <w:pPr>
              <w:pStyle w:val="ConsPlusNormal"/>
            </w:pPr>
            <w:r>
              <w:t>Циркули разметочные</w:t>
            </w:r>
          </w:p>
        </w:tc>
      </w:tr>
      <w:tr w:rsidR="0030303F" w:rsidTr="00B5432E">
        <w:tc>
          <w:tcPr>
            <w:tcW w:w="2211" w:type="dxa"/>
          </w:tcPr>
          <w:p w:rsidR="0030303F" w:rsidRDefault="0030303F" w:rsidP="00B5432E">
            <w:pPr>
              <w:pStyle w:val="ConsPlusNormal"/>
            </w:pPr>
            <w:r>
              <w:t>25.73.30.244</w:t>
            </w:r>
          </w:p>
        </w:tc>
        <w:tc>
          <w:tcPr>
            <w:tcW w:w="6803" w:type="dxa"/>
          </w:tcPr>
          <w:p w:rsidR="0030303F" w:rsidRDefault="0030303F" w:rsidP="00B5432E">
            <w:pPr>
              <w:pStyle w:val="ConsPlusNormal"/>
            </w:pPr>
            <w:r>
              <w:t>Рейсмасы</w:t>
            </w:r>
          </w:p>
        </w:tc>
      </w:tr>
      <w:tr w:rsidR="0030303F" w:rsidTr="00B5432E">
        <w:tc>
          <w:tcPr>
            <w:tcW w:w="2211" w:type="dxa"/>
          </w:tcPr>
          <w:p w:rsidR="0030303F" w:rsidRDefault="0030303F" w:rsidP="00B5432E">
            <w:pPr>
              <w:pStyle w:val="ConsPlusNormal"/>
            </w:pPr>
            <w:r>
              <w:t>25.73.30.249</w:t>
            </w:r>
          </w:p>
        </w:tc>
        <w:tc>
          <w:tcPr>
            <w:tcW w:w="6803" w:type="dxa"/>
          </w:tcPr>
          <w:p w:rsidR="0030303F" w:rsidRDefault="0030303F" w:rsidP="00B5432E">
            <w:pPr>
              <w:pStyle w:val="ConsPlusNormal"/>
            </w:pPr>
            <w:r>
              <w:t>Инструмент контрольно-разметочный прочий</w:t>
            </w:r>
          </w:p>
        </w:tc>
      </w:tr>
      <w:tr w:rsidR="0030303F" w:rsidTr="00B5432E">
        <w:tc>
          <w:tcPr>
            <w:tcW w:w="2211" w:type="dxa"/>
          </w:tcPr>
          <w:p w:rsidR="0030303F" w:rsidRDefault="0030303F" w:rsidP="00B5432E">
            <w:pPr>
              <w:pStyle w:val="ConsPlusNormal"/>
            </w:pPr>
            <w:r>
              <w:t>25.73.30.290</w:t>
            </w:r>
          </w:p>
        </w:tc>
        <w:tc>
          <w:tcPr>
            <w:tcW w:w="6803" w:type="dxa"/>
          </w:tcPr>
          <w:p w:rsidR="0030303F" w:rsidRDefault="0030303F" w:rsidP="00B5432E">
            <w:pPr>
              <w:pStyle w:val="ConsPlusNormal"/>
            </w:pPr>
            <w:r>
              <w:t>Инструмент ручной прочий, не включенный в другие группировки</w:t>
            </w:r>
          </w:p>
        </w:tc>
      </w:tr>
      <w:tr w:rsidR="0030303F" w:rsidTr="00B5432E">
        <w:tc>
          <w:tcPr>
            <w:tcW w:w="2211" w:type="dxa"/>
          </w:tcPr>
          <w:p w:rsidR="0030303F" w:rsidRDefault="0030303F" w:rsidP="00B5432E">
            <w:pPr>
              <w:pStyle w:val="ConsPlusNormal"/>
            </w:pPr>
            <w:r>
              <w:t>25.73.30.291</w:t>
            </w:r>
          </w:p>
        </w:tc>
        <w:tc>
          <w:tcPr>
            <w:tcW w:w="6803" w:type="dxa"/>
          </w:tcPr>
          <w:p w:rsidR="0030303F" w:rsidRDefault="0030303F" w:rsidP="00B5432E">
            <w:pPr>
              <w:pStyle w:val="ConsPlusNormal"/>
            </w:pPr>
            <w:r>
              <w:t>Точила ручные</w:t>
            </w:r>
          </w:p>
        </w:tc>
      </w:tr>
      <w:tr w:rsidR="0030303F" w:rsidTr="00B5432E">
        <w:tc>
          <w:tcPr>
            <w:tcW w:w="2211" w:type="dxa"/>
          </w:tcPr>
          <w:p w:rsidR="0030303F" w:rsidRDefault="0030303F" w:rsidP="00B5432E">
            <w:pPr>
              <w:pStyle w:val="ConsPlusNormal"/>
            </w:pPr>
            <w:r>
              <w:t>25.73.30.292</w:t>
            </w:r>
          </w:p>
        </w:tc>
        <w:tc>
          <w:tcPr>
            <w:tcW w:w="6803" w:type="dxa"/>
          </w:tcPr>
          <w:p w:rsidR="0030303F" w:rsidRDefault="0030303F" w:rsidP="00B5432E">
            <w:pPr>
              <w:pStyle w:val="ConsPlusNormal"/>
            </w:pPr>
            <w:r>
              <w:t>Пломбиры</w:t>
            </w:r>
          </w:p>
        </w:tc>
      </w:tr>
      <w:tr w:rsidR="0030303F" w:rsidTr="00B5432E">
        <w:tc>
          <w:tcPr>
            <w:tcW w:w="2211" w:type="dxa"/>
          </w:tcPr>
          <w:p w:rsidR="0030303F" w:rsidRDefault="0030303F" w:rsidP="00B5432E">
            <w:pPr>
              <w:pStyle w:val="ConsPlusNormal"/>
            </w:pPr>
            <w:r>
              <w:t>25.73.30.293</w:t>
            </w:r>
          </w:p>
        </w:tc>
        <w:tc>
          <w:tcPr>
            <w:tcW w:w="6803" w:type="dxa"/>
          </w:tcPr>
          <w:p w:rsidR="0030303F" w:rsidRDefault="0030303F" w:rsidP="00B5432E">
            <w:pPr>
              <w:pStyle w:val="ConsPlusNormal"/>
            </w:pPr>
            <w:r>
              <w:t>Лампы паяльные</w:t>
            </w:r>
          </w:p>
        </w:tc>
      </w:tr>
      <w:tr w:rsidR="0030303F" w:rsidTr="00B5432E">
        <w:tc>
          <w:tcPr>
            <w:tcW w:w="2211" w:type="dxa"/>
          </w:tcPr>
          <w:p w:rsidR="0030303F" w:rsidRDefault="0030303F" w:rsidP="00B5432E">
            <w:pPr>
              <w:pStyle w:val="ConsPlusNormal"/>
            </w:pPr>
            <w:r>
              <w:t>25.73.30.299</w:t>
            </w:r>
          </w:p>
        </w:tc>
        <w:tc>
          <w:tcPr>
            <w:tcW w:w="6803" w:type="dxa"/>
          </w:tcPr>
          <w:p w:rsidR="0030303F" w:rsidRDefault="0030303F" w:rsidP="00B5432E">
            <w:pPr>
              <w:pStyle w:val="ConsPlusNormal"/>
            </w:pPr>
            <w:r>
              <w:t>Инструмент слесарно-монтажный прочий, не включенный в другие группировки</w:t>
            </w:r>
          </w:p>
        </w:tc>
      </w:tr>
      <w:tr w:rsidR="0030303F" w:rsidTr="00B5432E">
        <w:tc>
          <w:tcPr>
            <w:tcW w:w="2211" w:type="dxa"/>
          </w:tcPr>
          <w:p w:rsidR="0030303F" w:rsidRDefault="0030303F" w:rsidP="00B5432E">
            <w:pPr>
              <w:pStyle w:val="ConsPlusNormal"/>
            </w:pPr>
            <w:r>
              <w:t>25.73.4</w:t>
            </w:r>
          </w:p>
        </w:tc>
        <w:tc>
          <w:tcPr>
            <w:tcW w:w="6803" w:type="dxa"/>
          </w:tcPr>
          <w:p w:rsidR="0030303F" w:rsidRDefault="0030303F" w:rsidP="00B5432E">
            <w:pPr>
              <w:pStyle w:val="ConsPlusNormal"/>
            </w:pPr>
            <w:r>
              <w:t>Инструменты рабочие сменные для станков или для ручного инструмента (с механическим приводом или без него)</w:t>
            </w:r>
          </w:p>
        </w:tc>
      </w:tr>
      <w:tr w:rsidR="0030303F" w:rsidTr="00B5432E">
        <w:tc>
          <w:tcPr>
            <w:tcW w:w="2211" w:type="dxa"/>
          </w:tcPr>
          <w:p w:rsidR="0030303F" w:rsidRDefault="0030303F" w:rsidP="00B5432E">
            <w:pPr>
              <w:pStyle w:val="ConsPlusNormal"/>
            </w:pPr>
            <w:r>
              <w:t>25.73.40</w:t>
            </w:r>
          </w:p>
        </w:tc>
        <w:tc>
          <w:tcPr>
            <w:tcW w:w="6803" w:type="dxa"/>
          </w:tcPr>
          <w:p w:rsidR="0030303F" w:rsidRDefault="0030303F" w:rsidP="00B5432E">
            <w:pPr>
              <w:pStyle w:val="ConsPlusNormal"/>
            </w:pPr>
            <w:r>
              <w:t>Инструменты рабочие сменные для станков или для ручного инструмента (с механическим приводом или без него)</w:t>
            </w:r>
          </w:p>
        </w:tc>
      </w:tr>
      <w:tr w:rsidR="0030303F" w:rsidTr="00B5432E">
        <w:tc>
          <w:tcPr>
            <w:tcW w:w="2211" w:type="dxa"/>
          </w:tcPr>
          <w:p w:rsidR="0030303F" w:rsidRDefault="0030303F" w:rsidP="00B5432E">
            <w:pPr>
              <w:pStyle w:val="ConsPlusNormal"/>
            </w:pPr>
            <w:r>
              <w:t>25.73.40.110</w:t>
            </w:r>
          </w:p>
        </w:tc>
        <w:tc>
          <w:tcPr>
            <w:tcW w:w="6803" w:type="dxa"/>
          </w:tcPr>
          <w:p w:rsidR="0030303F" w:rsidRDefault="0030303F" w:rsidP="00B5432E">
            <w:pPr>
              <w:pStyle w:val="ConsPlusNormal"/>
            </w:pPr>
            <w:r>
              <w:t>Сверла</w:t>
            </w:r>
          </w:p>
        </w:tc>
      </w:tr>
      <w:tr w:rsidR="0030303F" w:rsidTr="00B5432E">
        <w:tc>
          <w:tcPr>
            <w:tcW w:w="2211" w:type="dxa"/>
          </w:tcPr>
          <w:p w:rsidR="0030303F" w:rsidRDefault="0030303F" w:rsidP="00B5432E">
            <w:pPr>
              <w:pStyle w:val="ConsPlusNormal"/>
            </w:pPr>
            <w:r>
              <w:t>25.73.40.111</w:t>
            </w:r>
          </w:p>
        </w:tc>
        <w:tc>
          <w:tcPr>
            <w:tcW w:w="6803" w:type="dxa"/>
          </w:tcPr>
          <w:p w:rsidR="0030303F" w:rsidRDefault="0030303F" w:rsidP="00B5432E">
            <w:pPr>
              <w:pStyle w:val="ConsPlusNormal"/>
            </w:pPr>
            <w:r>
              <w:t>Сверла из быстрорежущей стали</w:t>
            </w:r>
          </w:p>
        </w:tc>
      </w:tr>
      <w:tr w:rsidR="0030303F" w:rsidTr="00B5432E">
        <w:tc>
          <w:tcPr>
            <w:tcW w:w="2211" w:type="dxa"/>
          </w:tcPr>
          <w:p w:rsidR="0030303F" w:rsidRDefault="0030303F" w:rsidP="00B5432E">
            <w:pPr>
              <w:pStyle w:val="ConsPlusNormal"/>
            </w:pPr>
            <w:r>
              <w:t>25.73.40.112</w:t>
            </w:r>
          </w:p>
        </w:tc>
        <w:tc>
          <w:tcPr>
            <w:tcW w:w="6803" w:type="dxa"/>
          </w:tcPr>
          <w:p w:rsidR="0030303F" w:rsidRDefault="0030303F" w:rsidP="00B5432E">
            <w:pPr>
              <w:pStyle w:val="ConsPlusNormal"/>
            </w:pPr>
            <w:r>
              <w:t>Сверла твердосплавные</w:t>
            </w:r>
          </w:p>
        </w:tc>
      </w:tr>
      <w:tr w:rsidR="0030303F" w:rsidTr="00B5432E">
        <w:tc>
          <w:tcPr>
            <w:tcW w:w="2211" w:type="dxa"/>
          </w:tcPr>
          <w:p w:rsidR="0030303F" w:rsidRDefault="0030303F" w:rsidP="00B5432E">
            <w:pPr>
              <w:pStyle w:val="ConsPlusNormal"/>
            </w:pPr>
            <w:r>
              <w:t>25.73.40.113</w:t>
            </w:r>
          </w:p>
        </w:tc>
        <w:tc>
          <w:tcPr>
            <w:tcW w:w="6803" w:type="dxa"/>
          </w:tcPr>
          <w:p w:rsidR="0030303F" w:rsidRDefault="0030303F" w:rsidP="00B5432E">
            <w:pPr>
              <w:pStyle w:val="ConsPlusNormal"/>
            </w:pPr>
            <w:r>
              <w:t>Сверла для станков с ЧПУ и автоматических линий</w:t>
            </w:r>
          </w:p>
        </w:tc>
      </w:tr>
      <w:tr w:rsidR="0030303F" w:rsidTr="00B5432E">
        <w:tc>
          <w:tcPr>
            <w:tcW w:w="2211" w:type="dxa"/>
          </w:tcPr>
          <w:p w:rsidR="0030303F" w:rsidRDefault="0030303F" w:rsidP="00B5432E">
            <w:pPr>
              <w:pStyle w:val="ConsPlusNormal"/>
            </w:pPr>
            <w:r>
              <w:lastRenderedPageBreak/>
              <w:t>25.73.40.114</w:t>
            </w:r>
          </w:p>
        </w:tc>
        <w:tc>
          <w:tcPr>
            <w:tcW w:w="6803" w:type="dxa"/>
          </w:tcPr>
          <w:p w:rsidR="0030303F" w:rsidRDefault="0030303F" w:rsidP="00B5432E">
            <w:pPr>
              <w:pStyle w:val="ConsPlusNormal"/>
            </w:pPr>
            <w:r>
              <w:t>Сверла спиральные дереворежущие</w:t>
            </w:r>
          </w:p>
        </w:tc>
      </w:tr>
      <w:tr w:rsidR="0030303F" w:rsidTr="00B5432E">
        <w:tc>
          <w:tcPr>
            <w:tcW w:w="2211" w:type="dxa"/>
          </w:tcPr>
          <w:p w:rsidR="0030303F" w:rsidRDefault="0030303F" w:rsidP="00B5432E">
            <w:pPr>
              <w:pStyle w:val="ConsPlusNormal"/>
            </w:pPr>
            <w:r>
              <w:t>25.73.40.115</w:t>
            </w:r>
          </w:p>
        </w:tc>
        <w:tc>
          <w:tcPr>
            <w:tcW w:w="6803" w:type="dxa"/>
          </w:tcPr>
          <w:p w:rsidR="0030303F" w:rsidRDefault="0030303F" w:rsidP="00B5432E">
            <w:pPr>
              <w:pStyle w:val="ConsPlusNormal"/>
            </w:pPr>
            <w:r>
              <w:t>Сверла кольцевые дереворежущие</w:t>
            </w:r>
          </w:p>
        </w:tc>
      </w:tr>
      <w:tr w:rsidR="0030303F" w:rsidTr="00B5432E">
        <w:tc>
          <w:tcPr>
            <w:tcW w:w="2211" w:type="dxa"/>
          </w:tcPr>
          <w:p w:rsidR="0030303F" w:rsidRDefault="0030303F" w:rsidP="00B5432E">
            <w:pPr>
              <w:pStyle w:val="ConsPlusNormal"/>
            </w:pPr>
            <w:r>
              <w:t>25.73.40.116</w:t>
            </w:r>
          </w:p>
        </w:tc>
        <w:tc>
          <w:tcPr>
            <w:tcW w:w="6803" w:type="dxa"/>
          </w:tcPr>
          <w:p w:rsidR="0030303F" w:rsidRDefault="0030303F" w:rsidP="00B5432E">
            <w:pPr>
              <w:pStyle w:val="ConsPlusNormal"/>
            </w:pPr>
            <w:r>
              <w:t>Сверла перовые дереворежущие</w:t>
            </w:r>
          </w:p>
        </w:tc>
      </w:tr>
      <w:tr w:rsidR="0030303F" w:rsidTr="00B5432E">
        <w:tc>
          <w:tcPr>
            <w:tcW w:w="2211" w:type="dxa"/>
          </w:tcPr>
          <w:p w:rsidR="0030303F" w:rsidRDefault="0030303F" w:rsidP="00B5432E">
            <w:pPr>
              <w:pStyle w:val="ConsPlusNormal"/>
            </w:pPr>
            <w:r>
              <w:t>25.73.40.119</w:t>
            </w:r>
          </w:p>
        </w:tc>
        <w:tc>
          <w:tcPr>
            <w:tcW w:w="6803" w:type="dxa"/>
          </w:tcPr>
          <w:p w:rsidR="0030303F" w:rsidRDefault="0030303F" w:rsidP="00B5432E">
            <w:pPr>
              <w:pStyle w:val="ConsPlusNormal"/>
            </w:pPr>
            <w:r>
              <w:t>Сверла прочие, не включенные в другие группировки</w:t>
            </w:r>
          </w:p>
        </w:tc>
      </w:tr>
      <w:tr w:rsidR="0030303F" w:rsidTr="00B5432E">
        <w:tc>
          <w:tcPr>
            <w:tcW w:w="2211" w:type="dxa"/>
          </w:tcPr>
          <w:p w:rsidR="0030303F" w:rsidRDefault="0030303F" w:rsidP="00B5432E">
            <w:pPr>
              <w:pStyle w:val="ConsPlusNormal"/>
            </w:pPr>
            <w:r>
              <w:t>25.73.40.120</w:t>
            </w:r>
          </w:p>
        </w:tc>
        <w:tc>
          <w:tcPr>
            <w:tcW w:w="6803" w:type="dxa"/>
          </w:tcPr>
          <w:p w:rsidR="0030303F" w:rsidRDefault="0030303F" w:rsidP="00B5432E">
            <w:pPr>
              <w:pStyle w:val="ConsPlusNormal"/>
            </w:pPr>
            <w:r>
              <w:t>Метчики</w:t>
            </w:r>
          </w:p>
        </w:tc>
      </w:tr>
      <w:tr w:rsidR="0030303F" w:rsidTr="00B5432E">
        <w:tc>
          <w:tcPr>
            <w:tcW w:w="2211" w:type="dxa"/>
          </w:tcPr>
          <w:p w:rsidR="0030303F" w:rsidRDefault="0030303F" w:rsidP="00B5432E">
            <w:pPr>
              <w:pStyle w:val="ConsPlusNormal"/>
            </w:pPr>
            <w:r>
              <w:t>25.73.40.121</w:t>
            </w:r>
          </w:p>
        </w:tc>
        <w:tc>
          <w:tcPr>
            <w:tcW w:w="6803" w:type="dxa"/>
          </w:tcPr>
          <w:p w:rsidR="0030303F" w:rsidRDefault="0030303F" w:rsidP="00B5432E">
            <w:pPr>
              <w:pStyle w:val="ConsPlusNormal"/>
            </w:pPr>
            <w:r>
              <w:t>Метчики ручные из углеродистой стали</w:t>
            </w:r>
          </w:p>
        </w:tc>
      </w:tr>
      <w:tr w:rsidR="0030303F" w:rsidTr="00B5432E">
        <w:tc>
          <w:tcPr>
            <w:tcW w:w="2211" w:type="dxa"/>
          </w:tcPr>
          <w:p w:rsidR="0030303F" w:rsidRDefault="0030303F" w:rsidP="00B5432E">
            <w:pPr>
              <w:pStyle w:val="ConsPlusNormal"/>
            </w:pPr>
            <w:r>
              <w:t>25.73.40.122</w:t>
            </w:r>
          </w:p>
        </w:tc>
        <w:tc>
          <w:tcPr>
            <w:tcW w:w="6803" w:type="dxa"/>
          </w:tcPr>
          <w:p w:rsidR="0030303F" w:rsidRDefault="0030303F" w:rsidP="00B5432E">
            <w:pPr>
              <w:pStyle w:val="ConsPlusNormal"/>
            </w:pPr>
            <w:r>
              <w:t>Метчики гаечные из быстрорежущей стали</w:t>
            </w:r>
          </w:p>
        </w:tc>
      </w:tr>
      <w:tr w:rsidR="0030303F" w:rsidTr="00B5432E">
        <w:tc>
          <w:tcPr>
            <w:tcW w:w="2211" w:type="dxa"/>
          </w:tcPr>
          <w:p w:rsidR="0030303F" w:rsidRDefault="0030303F" w:rsidP="00B5432E">
            <w:pPr>
              <w:pStyle w:val="ConsPlusNormal"/>
            </w:pPr>
            <w:r>
              <w:t>25.73.40.123</w:t>
            </w:r>
          </w:p>
        </w:tc>
        <w:tc>
          <w:tcPr>
            <w:tcW w:w="6803" w:type="dxa"/>
          </w:tcPr>
          <w:p w:rsidR="0030303F" w:rsidRDefault="0030303F" w:rsidP="00B5432E">
            <w:pPr>
              <w:pStyle w:val="ConsPlusNormal"/>
            </w:pPr>
            <w:r>
              <w:t>Метчики машинно-ручные из быстрорежущей стали</w:t>
            </w:r>
          </w:p>
        </w:tc>
      </w:tr>
      <w:tr w:rsidR="0030303F" w:rsidTr="00B5432E">
        <w:tc>
          <w:tcPr>
            <w:tcW w:w="2211" w:type="dxa"/>
          </w:tcPr>
          <w:p w:rsidR="0030303F" w:rsidRDefault="0030303F" w:rsidP="00B5432E">
            <w:pPr>
              <w:pStyle w:val="ConsPlusNormal"/>
            </w:pPr>
            <w:r>
              <w:t>25.73.40.124</w:t>
            </w:r>
          </w:p>
        </w:tc>
        <w:tc>
          <w:tcPr>
            <w:tcW w:w="6803" w:type="dxa"/>
          </w:tcPr>
          <w:p w:rsidR="0030303F" w:rsidRDefault="0030303F" w:rsidP="00B5432E">
            <w:pPr>
              <w:pStyle w:val="ConsPlusNormal"/>
            </w:pPr>
            <w:r>
              <w:t>Метчики твердосплавные</w:t>
            </w:r>
          </w:p>
        </w:tc>
      </w:tr>
      <w:tr w:rsidR="0030303F" w:rsidTr="00B5432E">
        <w:tc>
          <w:tcPr>
            <w:tcW w:w="2211" w:type="dxa"/>
          </w:tcPr>
          <w:p w:rsidR="0030303F" w:rsidRDefault="0030303F" w:rsidP="00B5432E">
            <w:pPr>
              <w:pStyle w:val="ConsPlusNormal"/>
            </w:pPr>
            <w:r>
              <w:t>25.73.40.129</w:t>
            </w:r>
          </w:p>
        </w:tc>
        <w:tc>
          <w:tcPr>
            <w:tcW w:w="6803" w:type="dxa"/>
          </w:tcPr>
          <w:p w:rsidR="0030303F" w:rsidRDefault="0030303F" w:rsidP="00B5432E">
            <w:pPr>
              <w:pStyle w:val="ConsPlusNormal"/>
            </w:pPr>
            <w:r>
              <w:t>Метчики прочие, не включенные в другие группировки</w:t>
            </w:r>
          </w:p>
        </w:tc>
      </w:tr>
      <w:tr w:rsidR="0030303F" w:rsidTr="00B5432E">
        <w:tc>
          <w:tcPr>
            <w:tcW w:w="2211" w:type="dxa"/>
          </w:tcPr>
          <w:p w:rsidR="0030303F" w:rsidRDefault="0030303F" w:rsidP="00B5432E">
            <w:pPr>
              <w:pStyle w:val="ConsPlusNormal"/>
            </w:pPr>
            <w:r>
              <w:t>25.73.40.130</w:t>
            </w:r>
          </w:p>
        </w:tc>
        <w:tc>
          <w:tcPr>
            <w:tcW w:w="6803" w:type="dxa"/>
          </w:tcPr>
          <w:p w:rsidR="0030303F" w:rsidRDefault="0030303F" w:rsidP="00B5432E">
            <w:pPr>
              <w:pStyle w:val="ConsPlusNormal"/>
            </w:pPr>
            <w:r>
              <w:t>Плашки резьбонарезные</w:t>
            </w:r>
          </w:p>
        </w:tc>
      </w:tr>
      <w:tr w:rsidR="0030303F" w:rsidTr="00B5432E">
        <w:tc>
          <w:tcPr>
            <w:tcW w:w="2211" w:type="dxa"/>
          </w:tcPr>
          <w:p w:rsidR="0030303F" w:rsidRDefault="0030303F" w:rsidP="00B5432E">
            <w:pPr>
              <w:pStyle w:val="ConsPlusNormal"/>
            </w:pPr>
            <w:r>
              <w:t>25.73.40.140</w:t>
            </w:r>
          </w:p>
        </w:tc>
        <w:tc>
          <w:tcPr>
            <w:tcW w:w="6803" w:type="dxa"/>
          </w:tcPr>
          <w:p w:rsidR="0030303F" w:rsidRDefault="0030303F" w:rsidP="00B5432E">
            <w:pPr>
              <w:pStyle w:val="ConsPlusNormal"/>
            </w:pPr>
            <w:r>
              <w:t>Зенкеры и зенковки</w:t>
            </w:r>
          </w:p>
        </w:tc>
      </w:tr>
      <w:tr w:rsidR="0030303F" w:rsidTr="00B5432E">
        <w:tc>
          <w:tcPr>
            <w:tcW w:w="2211" w:type="dxa"/>
          </w:tcPr>
          <w:p w:rsidR="0030303F" w:rsidRDefault="0030303F" w:rsidP="00B5432E">
            <w:pPr>
              <w:pStyle w:val="ConsPlusNormal"/>
            </w:pPr>
            <w:r>
              <w:t>25.73.40.141</w:t>
            </w:r>
          </w:p>
        </w:tc>
        <w:tc>
          <w:tcPr>
            <w:tcW w:w="6803" w:type="dxa"/>
          </w:tcPr>
          <w:p w:rsidR="0030303F" w:rsidRDefault="0030303F" w:rsidP="00B5432E">
            <w:pPr>
              <w:pStyle w:val="ConsPlusNormal"/>
            </w:pPr>
            <w:r>
              <w:t>Зенкеры из быстрорежущей стали</w:t>
            </w:r>
          </w:p>
        </w:tc>
      </w:tr>
      <w:tr w:rsidR="0030303F" w:rsidTr="00B5432E">
        <w:tc>
          <w:tcPr>
            <w:tcW w:w="2211" w:type="dxa"/>
          </w:tcPr>
          <w:p w:rsidR="0030303F" w:rsidRDefault="0030303F" w:rsidP="00B5432E">
            <w:pPr>
              <w:pStyle w:val="ConsPlusNormal"/>
            </w:pPr>
            <w:r>
              <w:t>25.73.40.142</w:t>
            </w:r>
          </w:p>
        </w:tc>
        <w:tc>
          <w:tcPr>
            <w:tcW w:w="6803" w:type="dxa"/>
          </w:tcPr>
          <w:p w:rsidR="0030303F" w:rsidRDefault="0030303F" w:rsidP="00B5432E">
            <w:pPr>
              <w:pStyle w:val="ConsPlusNormal"/>
            </w:pPr>
            <w:r>
              <w:t>Зенкеры твердосплавные</w:t>
            </w:r>
          </w:p>
        </w:tc>
      </w:tr>
      <w:tr w:rsidR="0030303F" w:rsidTr="00B5432E">
        <w:tc>
          <w:tcPr>
            <w:tcW w:w="2211" w:type="dxa"/>
          </w:tcPr>
          <w:p w:rsidR="0030303F" w:rsidRDefault="0030303F" w:rsidP="00B5432E">
            <w:pPr>
              <w:pStyle w:val="ConsPlusNormal"/>
            </w:pPr>
            <w:r>
              <w:t>25.73.40.143</w:t>
            </w:r>
          </w:p>
        </w:tc>
        <w:tc>
          <w:tcPr>
            <w:tcW w:w="6803" w:type="dxa"/>
          </w:tcPr>
          <w:p w:rsidR="0030303F" w:rsidRDefault="0030303F" w:rsidP="00B5432E">
            <w:pPr>
              <w:pStyle w:val="ConsPlusNormal"/>
            </w:pPr>
            <w:r>
              <w:t>Зенковки из быстрорежущей стали</w:t>
            </w:r>
          </w:p>
        </w:tc>
      </w:tr>
      <w:tr w:rsidR="0030303F" w:rsidTr="00B5432E">
        <w:tc>
          <w:tcPr>
            <w:tcW w:w="2211" w:type="dxa"/>
          </w:tcPr>
          <w:p w:rsidR="0030303F" w:rsidRDefault="0030303F" w:rsidP="00B5432E">
            <w:pPr>
              <w:pStyle w:val="ConsPlusNormal"/>
            </w:pPr>
            <w:r>
              <w:t>25.73.40.144</w:t>
            </w:r>
          </w:p>
        </w:tc>
        <w:tc>
          <w:tcPr>
            <w:tcW w:w="6803" w:type="dxa"/>
          </w:tcPr>
          <w:p w:rsidR="0030303F" w:rsidRDefault="0030303F" w:rsidP="00B5432E">
            <w:pPr>
              <w:pStyle w:val="ConsPlusNormal"/>
            </w:pPr>
            <w:r>
              <w:t>Зенковки твердосплавные</w:t>
            </w:r>
          </w:p>
        </w:tc>
      </w:tr>
      <w:tr w:rsidR="0030303F" w:rsidTr="00B5432E">
        <w:tc>
          <w:tcPr>
            <w:tcW w:w="2211" w:type="dxa"/>
          </w:tcPr>
          <w:p w:rsidR="0030303F" w:rsidRDefault="0030303F" w:rsidP="00B5432E">
            <w:pPr>
              <w:pStyle w:val="ConsPlusNormal"/>
            </w:pPr>
            <w:r>
              <w:t>25.73.40.145</w:t>
            </w:r>
          </w:p>
        </w:tc>
        <w:tc>
          <w:tcPr>
            <w:tcW w:w="6803" w:type="dxa"/>
          </w:tcPr>
          <w:p w:rsidR="0030303F" w:rsidRDefault="0030303F" w:rsidP="00B5432E">
            <w:pPr>
              <w:pStyle w:val="ConsPlusNormal"/>
            </w:pPr>
            <w:r>
              <w:t>Зенкеры и зенковки для станков с ЧПУ и автоматических линий</w:t>
            </w:r>
          </w:p>
        </w:tc>
      </w:tr>
      <w:tr w:rsidR="0030303F" w:rsidTr="00B5432E">
        <w:tc>
          <w:tcPr>
            <w:tcW w:w="2211" w:type="dxa"/>
          </w:tcPr>
          <w:p w:rsidR="0030303F" w:rsidRDefault="0030303F" w:rsidP="00B5432E">
            <w:pPr>
              <w:pStyle w:val="ConsPlusNormal"/>
            </w:pPr>
            <w:r>
              <w:t>25.73.40.149</w:t>
            </w:r>
          </w:p>
        </w:tc>
        <w:tc>
          <w:tcPr>
            <w:tcW w:w="6803" w:type="dxa"/>
          </w:tcPr>
          <w:p w:rsidR="0030303F" w:rsidRDefault="0030303F" w:rsidP="00B5432E">
            <w:pPr>
              <w:pStyle w:val="ConsPlusNormal"/>
            </w:pPr>
            <w:r>
              <w:t>Зенкеры и зенковки прочие, не включенные в другие группировки</w:t>
            </w:r>
          </w:p>
        </w:tc>
      </w:tr>
      <w:tr w:rsidR="0030303F" w:rsidTr="00B5432E">
        <w:tc>
          <w:tcPr>
            <w:tcW w:w="2211" w:type="dxa"/>
          </w:tcPr>
          <w:p w:rsidR="0030303F" w:rsidRDefault="0030303F" w:rsidP="00B5432E">
            <w:pPr>
              <w:pStyle w:val="ConsPlusNormal"/>
            </w:pPr>
            <w:r>
              <w:t>25.73.40.150</w:t>
            </w:r>
          </w:p>
        </w:tc>
        <w:tc>
          <w:tcPr>
            <w:tcW w:w="6803" w:type="dxa"/>
          </w:tcPr>
          <w:p w:rsidR="0030303F" w:rsidRDefault="0030303F" w:rsidP="00B5432E">
            <w:pPr>
              <w:pStyle w:val="ConsPlusNormal"/>
            </w:pPr>
            <w:r>
              <w:t>Развертки</w:t>
            </w:r>
          </w:p>
        </w:tc>
      </w:tr>
      <w:tr w:rsidR="0030303F" w:rsidTr="00B5432E">
        <w:tc>
          <w:tcPr>
            <w:tcW w:w="2211" w:type="dxa"/>
          </w:tcPr>
          <w:p w:rsidR="0030303F" w:rsidRDefault="0030303F" w:rsidP="00B5432E">
            <w:pPr>
              <w:pStyle w:val="ConsPlusNormal"/>
            </w:pPr>
            <w:r>
              <w:t>25.73.40.151</w:t>
            </w:r>
          </w:p>
        </w:tc>
        <w:tc>
          <w:tcPr>
            <w:tcW w:w="6803" w:type="dxa"/>
          </w:tcPr>
          <w:p w:rsidR="0030303F" w:rsidRDefault="0030303F" w:rsidP="00B5432E">
            <w:pPr>
              <w:pStyle w:val="ConsPlusNormal"/>
            </w:pPr>
            <w:r>
              <w:t>Развертки ручные из инструментальных сталей</w:t>
            </w:r>
          </w:p>
        </w:tc>
      </w:tr>
      <w:tr w:rsidR="0030303F" w:rsidTr="00B5432E">
        <w:tc>
          <w:tcPr>
            <w:tcW w:w="2211" w:type="dxa"/>
          </w:tcPr>
          <w:p w:rsidR="0030303F" w:rsidRDefault="0030303F" w:rsidP="00B5432E">
            <w:pPr>
              <w:pStyle w:val="ConsPlusNormal"/>
            </w:pPr>
            <w:r>
              <w:t>25.73.40.152</w:t>
            </w:r>
          </w:p>
        </w:tc>
        <w:tc>
          <w:tcPr>
            <w:tcW w:w="6803" w:type="dxa"/>
          </w:tcPr>
          <w:p w:rsidR="0030303F" w:rsidRDefault="0030303F" w:rsidP="00B5432E">
            <w:pPr>
              <w:pStyle w:val="ConsPlusNormal"/>
            </w:pPr>
            <w:r>
              <w:t>Развертки машинные из быстрорежущей стали</w:t>
            </w:r>
          </w:p>
        </w:tc>
      </w:tr>
      <w:tr w:rsidR="0030303F" w:rsidTr="00B5432E">
        <w:tc>
          <w:tcPr>
            <w:tcW w:w="2211" w:type="dxa"/>
          </w:tcPr>
          <w:p w:rsidR="0030303F" w:rsidRDefault="0030303F" w:rsidP="00B5432E">
            <w:pPr>
              <w:pStyle w:val="ConsPlusNormal"/>
            </w:pPr>
            <w:r>
              <w:t>25.73.40.153</w:t>
            </w:r>
          </w:p>
        </w:tc>
        <w:tc>
          <w:tcPr>
            <w:tcW w:w="6803" w:type="dxa"/>
          </w:tcPr>
          <w:p w:rsidR="0030303F" w:rsidRDefault="0030303F" w:rsidP="00B5432E">
            <w:pPr>
              <w:pStyle w:val="ConsPlusNormal"/>
            </w:pPr>
            <w:r>
              <w:t>Развертки твердосплавные</w:t>
            </w:r>
          </w:p>
        </w:tc>
      </w:tr>
      <w:tr w:rsidR="0030303F" w:rsidTr="00B5432E">
        <w:tc>
          <w:tcPr>
            <w:tcW w:w="2211" w:type="dxa"/>
          </w:tcPr>
          <w:p w:rsidR="0030303F" w:rsidRDefault="0030303F" w:rsidP="00B5432E">
            <w:pPr>
              <w:pStyle w:val="ConsPlusNormal"/>
            </w:pPr>
            <w:r>
              <w:t>25.73.40.154</w:t>
            </w:r>
          </w:p>
        </w:tc>
        <w:tc>
          <w:tcPr>
            <w:tcW w:w="6803" w:type="dxa"/>
          </w:tcPr>
          <w:p w:rsidR="0030303F" w:rsidRDefault="0030303F" w:rsidP="00B5432E">
            <w:pPr>
              <w:pStyle w:val="ConsPlusNormal"/>
            </w:pPr>
            <w:r>
              <w:t>Развертки для станков с ЧПУ и для автоматических линий</w:t>
            </w:r>
          </w:p>
        </w:tc>
      </w:tr>
      <w:tr w:rsidR="0030303F" w:rsidTr="00B5432E">
        <w:tc>
          <w:tcPr>
            <w:tcW w:w="2211" w:type="dxa"/>
          </w:tcPr>
          <w:p w:rsidR="0030303F" w:rsidRDefault="0030303F" w:rsidP="00B5432E">
            <w:pPr>
              <w:pStyle w:val="ConsPlusNormal"/>
            </w:pPr>
            <w:r>
              <w:t>25.73.40.159</w:t>
            </w:r>
          </w:p>
        </w:tc>
        <w:tc>
          <w:tcPr>
            <w:tcW w:w="6803" w:type="dxa"/>
          </w:tcPr>
          <w:p w:rsidR="0030303F" w:rsidRDefault="0030303F" w:rsidP="00B5432E">
            <w:pPr>
              <w:pStyle w:val="ConsPlusNormal"/>
            </w:pPr>
            <w:r>
              <w:t>Развертки прочие, не включенные в другие группировки</w:t>
            </w:r>
          </w:p>
        </w:tc>
      </w:tr>
      <w:tr w:rsidR="0030303F" w:rsidTr="00B5432E">
        <w:tc>
          <w:tcPr>
            <w:tcW w:w="2211" w:type="dxa"/>
          </w:tcPr>
          <w:p w:rsidR="0030303F" w:rsidRDefault="0030303F" w:rsidP="00B5432E">
            <w:pPr>
              <w:pStyle w:val="ConsPlusNormal"/>
            </w:pPr>
            <w:r>
              <w:t>25.73.40.160</w:t>
            </w:r>
          </w:p>
        </w:tc>
        <w:tc>
          <w:tcPr>
            <w:tcW w:w="6803" w:type="dxa"/>
          </w:tcPr>
          <w:p w:rsidR="0030303F" w:rsidRDefault="0030303F" w:rsidP="00B5432E">
            <w:pPr>
              <w:pStyle w:val="ConsPlusNormal"/>
            </w:pPr>
            <w:r>
              <w:t>Фрезы</w:t>
            </w:r>
          </w:p>
        </w:tc>
      </w:tr>
      <w:tr w:rsidR="0030303F" w:rsidTr="00B5432E">
        <w:tc>
          <w:tcPr>
            <w:tcW w:w="2211" w:type="dxa"/>
          </w:tcPr>
          <w:p w:rsidR="0030303F" w:rsidRDefault="0030303F" w:rsidP="00B5432E">
            <w:pPr>
              <w:pStyle w:val="ConsPlusNormal"/>
            </w:pPr>
            <w:r>
              <w:t>25.73.40.161</w:t>
            </w:r>
          </w:p>
        </w:tc>
        <w:tc>
          <w:tcPr>
            <w:tcW w:w="6803" w:type="dxa"/>
          </w:tcPr>
          <w:p w:rsidR="0030303F" w:rsidRDefault="0030303F" w:rsidP="00B5432E">
            <w:pPr>
              <w:pStyle w:val="ConsPlusNormal"/>
            </w:pPr>
            <w:r>
              <w:t>Фрезы из быстрорежущей стали</w:t>
            </w:r>
          </w:p>
        </w:tc>
      </w:tr>
      <w:tr w:rsidR="0030303F" w:rsidTr="00B5432E">
        <w:tc>
          <w:tcPr>
            <w:tcW w:w="2211" w:type="dxa"/>
          </w:tcPr>
          <w:p w:rsidR="0030303F" w:rsidRDefault="0030303F" w:rsidP="00B5432E">
            <w:pPr>
              <w:pStyle w:val="ConsPlusNormal"/>
            </w:pPr>
            <w:r>
              <w:t>25.73.40.162</w:t>
            </w:r>
          </w:p>
        </w:tc>
        <w:tc>
          <w:tcPr>
            <w:tcW w:w="6803" w:type="dxa"/>
          </w:tcPr>
          <w:p w:rsidR="0030303F" w:rsidRDefault="0030303F" w:rsidP="00B5432E">
            <w:pPr>
              <w:pStyle w:val="ConsPlusNormal"/>
            </w:pPr>
            <w:r>
              <w:t>Фрезы твердосплавные</w:t>
            </w:r>
          </w:p>
        </w:tc>
      </w:tr>
      <w:tr w:rsidR="0030303F" w:rsidTr="00B5432E">
        <w:tc>
          <w:tcPr>
            <w:tcW w:w="2211" w:type="dxa"/>
          </w:tcPr>
          <w:p w:rsidR="0030303F" w:rsidRDefault="0030303F" w:rsidP="00B5432E">
            <w:pPr>
              <w:pStyle w:val="ConsPlusNormal"/>
            </w:pPr>
            <w:r>
              <w:t>25.73.40.163</w:t>
            </w:r>
          </w:p>
        </w:tc>
        <w:tc>
          <w:tcPr>
            <w:tcW w:w="6803" w:type="dxa"/>
          </w:tcPr>
          <w:p w:rsidR="0030303F" w:rsidRDefault="0030303F" w:rsidP="00B5432E">
            <w:pPr>
              <w:pStyle w:val="ConsPlusNormal"/>
            </w:pPr>
            <w:r>
              <w:t>Фрезы для станков с ЧПУ и для автоматических линий</w:t>
            </w:r>
          </w:p>
        </w:tc>
      </w:tr>
      <w:tr w:rsidR="0030303F" w:rsidTr="00B5432E">
        <w:tc>
          <w:tcPr>
            <w:tcW w:w="2211" w:type="dxa"/>
          </w:tcPr>
          <w:p w:rsidR="0030303F" w:rsidRDefault="0030303F" w:rsidP="00B5432E">
            <w:pPr>
              <w:pStyle w:val="ConsPlusNormal"/>
            </w:pPr>
            <w:r>
              <w:t>25.73.40.164</w:t>
            </w:r>
          </w:p>
        </w:tc>
        <w:tc>
          <w:tcPr>
            <w:tcW w:w="6803" w:type="dxa"/>
          </w:tcPr>
          <w:p w:rsidR="0030303F" w:rsidRDefault="0030303F" w:rsidP="00B5432E">
            <w:pPr>
              <w:pStyle w:val="ConsPlusNormal"/>
            </w:pPr>
            <w:r>
              <w:t>Фрезы дереворежущие</w:t>
            </w:r>
          </w:p>
        </w:tc>
      </w:tr>
      <w:tr w:rsidR="0030303F" w:rsidTr="00B5432E">
        <w:tc>
          <w:tcPr>
            <w:tcW w:w="2211" w:type="dxa"/>
          </w:tcPr>
          <w:p w:rsidR="0030303F" w:rsidRDefault="0030303F" w:rsidP="00B5432E">
            <w:pPr>
              <w:pStyle w:val="ConsPlusNormal"/>
            </w:pPr>
            <w:r>
              <w:t>25.73.40.165</w:t>
            </w:r>
          </w:p>
        </w:tc>
        <w:tc>
          <w:tcPr>
            <w:tcW w:w="6803" w:type="dxa"/>
          </w:tcPr>
          <w:p w:rsidR="0030303F" w:rsidRDefault="0030303F" w:rsidP="00B5432E">
            <w:pPr>
              <w:pStyle w:val="ConsPlusNormal"/>
            </w:pPr>
            <w:r>
              <w:t>Ножи запасные к фрезам</w:t>
            </w:r>
          </w:p>
        </w:tc>
      </w:tr>
      <w:tr w:rsidR="0030303F" w:rsidTr="00B5432E">
        <w:tc>
          <w:tcPr>
            <w:tcW w:w="2211" w:type="dxa"/>
          </w:tcPr>
          <w:p w:rsidR="0030303F" w:rsidRDefault="0030303F" w:rsidP="00B5432E">
            <w:pPr>
              <w:pStyle w:val="ConsPlusNormal"/>
            </w:pPr>
            <w:r>
              <w:lastRenderedPageBreak/>
              <w:t>25.73.40.166</w:t>
            </w:r>
          </w:p>
        </w:tc>
        <w:tc>
          <w:tcPr>
            <w:tcW w:w="6803" w:type="dxa"/>
          </w:tcPr>
          <w:p w:rsidR="0030303F" w:rsidRDefault="0030303F" w:rsidP="00B5432E">
            <w:pPr>
              <w:pStyle w:val="ConsPlusNormal"/>
            </w:pPr>
            <w:r>
              <w:t>Пластины запасные механические закрепляемые</w:t>
            </w:r>
          </w:p>
        </w:tc>
      </w:tr>
      <w:tr w:rsidR="0030303F" w:rsidTr="00B5432E">
        <w:tc>
          <w:tcPr>
            <w:tcW w:w="2211" w:type="dxa"/>
          </w:tcPr>
          <w:p w:rsidR="0030303F" w:rsidRDefault="0030303F" w:rsidP="00B5432E">
            <w:pPr>
              <w:pStyle w:val="ConsPlusNormal"/>
            </w:pPr>
            <w:r>
              <w:t>25.73.40.169</w:t>
            </w:r>
          </w:p>
        </w:tc>
        <w:tc>
          <w:tcPr>
            <w:tcW w:w="6803" w:type="dxa"/>
          </w:tcPr>
          <w:p w:rsidR="0030303F" w:rsidRDefault="0030303F" w:rsidP="00B5432E">
            <w:pPr>
              <w:pStyle w:val="ConsPlusNormal"/>
            </w:pPr>
            <w:r>
              <w:t>Фрезы прочие, не включенные в другие группировки</w:t>
            </w:r>
          </w:p>
        </w:tc>
      </w:tr>
      <w:tr w:rsidR="0030303F" w:rsidTr="00B5432E">
        <w:tc>
          <w:tcPr>
            <w:tcW w:w="2211" w:type="dxa"/>
          </w:tcPr>
          <w:p w:rsidR="0030303F" w:rsidRDefault="0030303F" w:rsidP="00B5432E">
            <w:pPr>
              <w:pStyle w:val="ConsPlusNormal"/>
            </w:pPr>
            <w:r>
              <w:t>25.73.40.170</w:t>
            </w:r>
          </w:p>
        </w:tc>
        <w:tc>
          <w:tcPr>
            <w:tcW w:w="6803" w:type="dxa"/>
          </w:tcPr>
          <w:p w:rsidR="0030303F" w:rsidRDefault="0030303F" w:rsidP="00B5432E">
            <w:pPr>
              <w:pStyle w:val="ConsPlusNormal"/>
            </w:pPr>
            <w:r>
              <w:t>Пилы дисковые</w:t>
            </w:r>
          </w:p>
        </w:tc>
      </w:tr>
      <w:tr w:rsidR="0030303F" w:rsidTr="00B5432E">
        <w:tc>
          <w:tcPr>
            <w:tcW w:w="2211" w:type="dxa"/>
          </w:tcPr>
          <w:p w:rsidR="0030303F" w:rsidRDefault="0030303F" w:rsidP="00B5432E">
            <w:pPr>
              <w:pStyle w:val="ConsPlusNormal"/>
            </w:pPr>
            <w:r>
              <w:t>25.73.40.180</w:t>
            </w:r>
          </w:p>
        </w:tc>
        <w:tc>
          <w:tcPr>
            <w:tcW w:w="6803" w:type="dxa"/>
          </w:tcPr>
          <w:p w:rsidR="0030303F" w:rsidRDefault="0030303F" w:rsidP="00B5432E">
            <w:pPr>
              <w:pStyle w:val="ConsPlusNormal"/>
            </w:pPr>
            <w:r>
              <w:t>Протяжки</w:t>
            </w:r>
          </w:p>
        </w:tc>
      </w:tr>
      <w:tr w:rsidR="0030303F" w:rsidTr="00B5432E">
        <w:tc>
          <w:tcPr>
            <w:tcW w:w="2211" w:type="dxa"/>
          </w:tcPr>
          <w:p w:rsidR="0030303F" w:rsidRDefault="0030303F" w:rsidP="00B5432E">
            <w:pPr>
              <w:pStyle w:val="ConsPlusNormal"/>
            </w:pPr>
            <w:r>
              <w:t>25.73.40.190</w:t>
            </w:r>
          </w:p>
        </w:tc>
        <w:tc>
          <w:tcPr>
            <w:tcW w:w="6803" w:type="dxa"/>
          </w:tcPr>
          <w:p w:rsidR="0030303F" w:rsidRDefault="0030303F" w:rsidP="00B5432E">
            <w:pPr>
              <w:pStyle w:val="ConsPlusNormal"/>
            </w:pPr>
            <w:r>
              <w:t>Инструмент зуборезный (кроме фрез зуборезных и резцов зубострогальных)</w:t>
            </w:r>
          </w:p>
        </w:tc>
      </w:tr>
      <w:tr w:rsidR="0030303F" w:rsidTr="00B5432E">
        <w:tc>
          <w:tcPr>
            <w:tcW w:w="2211" w:type="dxa"/>
          </w:tcPr>
          <w:p w:rsidR="0030303F" w:rsidRDefault="0030303F" w:rsidP="00B5432E">
            <w:pPr>
              <w:pStyle w:val="ConsPlusNormal"/>
            </w:pPr>
            <w:r>
              <w:t>25.73.40.191</w:t>
            </w:r>
          </w:p>
        </w:tc>
        <w:tc>
          <w:tcPr>
            <w:tcW w:w="6803" w:type="dxa"/>
          </w:tcPr>
          <w:p w:rsidR="0030303F" w:rsidRDefault="0030303F" w:rsidP="00B5432E">
            <w:pPr>
              <w:pStyle w:val="ConsPlusNormal"/>
            </w:pPr>
            <w:r>
              <w:t>Долбяки зуборезные</w:t>
            </w:r>
          </w:p>
        </w:tc>
      </w:tr>
      <w:tr w:rsidR="0030303F" w:rsidTr="00B5432E">
        <w:tc>
          <w:tcPr>
            <w:tcW w:w="2211" w:type="dxa"/>
          </w:tcPr>
          <w:p w:rsidR="0030303F" w:rsidRDefault="0030303F" w:rsidP="00B5432E">
            <w:pPr>
              <w:pStyle w:val="ConsPlusNormal"/>
            </w:pPr>
            <w:r>
              <w:t>25.73.40.192</w:t>
            </w:r>
          </w:p>
        </w:tc>
        <w:tc>
          <w:tcPr>
            <w:tcW w:w="6803" w:type="dxa"/>
          </w:tcPr>
          <w:p w:rsidR="0030303F" w:rsidRDefault="0030303F" w:rsidP="00B5432E">
            <w:pPr>
              <w:pStyle w:val="ConsPlusNormal"/>
            </w:pPr>
            <w:r>
              <w:t>Шеверы дисковые</w:t>
            </w:r>
          </w:p>
        </w:tc>
      </w:tr>
      <w:tr w:rsidR="0030303F" w:rsidTr="00B5432E">
        <w:tc>
          <w:tcPr>
            <w:tcW w:w="2211" w:type="dxa"/>
          </w:tcPr>
          <w:p w:rsidR="0030303F" w:rsidRDefault="0030303F" w:rsidP="00B5432E">
            <w:pPr>
              <w:pStyle w:val="ConsPlusNormal"/>
            </w:pPr>
            <w:r>
              <w:t>25.73.40.193</w:t>
            </w:r>
          </w:p>
        </w:tc>
        <w:tc>
          <w:tcPr>
            <w:tcW w:w="6803" w:type="dxa"/>
          </w:tcPr>
          <w:p w:rsidR="0030303F" w:rsidRDefault="0030303F" w:rsidP="00B5432E">
            <w:pPr>
              <w:pStyle w:val="ConsPlusNormal"/>
            </w:pPr>
            <w:r>
              <w:t>Головки для обработки зубчатых колес и запасные резцы к ним</w:t>
            </w:r>
          </w:p>
        </w:tc>
      </w:tr>
      <w:tr w:rsidR="0030303F" w:rsidTr="00B5432E">
        <w:tc>
          <w:tcPr>
            <w:tcW w:w="2211" w:type="dxa"/>
          </w:tcPr>
          <w:p w:rsidR="0030303F" w:rsidRDefault="0030303F" w:rsidP="00B5432E">
            <w:pPr>
              <w:pStyle w:val="ConsPlusNormal"/>
            </w:pPr>
            <w:r>
              <w:t>25.73.40.194</w:t>
            </w:r>
          </w:p>
        </w:tc>
        <w:tc>
          <w:tcPr>
            <w:tcW w:w="6803" w:type="dxa"/>
          </w:tcPr>
          <w:p w:rsidR="0030303F" w:rsidRDefault="0030303F" w:rsidP="00B5432E">
            <w:pPr>
              <w:pStyle w:val="ConsPlusNormal"/>
            </w:pPr>
            <w:r>
              <w:t>Гребенки зуборезные</w:t>
            </w:r>
          </w:p>
        </w:tc>
      </w:tr>
      <w:tr w:rsidR="0030303F" w:rsidTr="00B5432E">
        <w:tc>
          <w:tcPr>
            <w:tcW w:w="2211" w:type="dxa"/>
          </w:tcPr>
          <w:p w:rsidR="0030303F" w:rsidRDefault="0030303F" w:rsidP="00B5432E">
            <w:pPr>
              <w:pStyle w:val="ConsPlusNormal"/>
            </w:pPr>
            <w:r>
              <w:t>25.73.40.199</w:t>
            </w:r>
          </w:p>
        </w:tc>
        <w:tc>
          <w:tcPr>
            <w:tcW w:w="6803" w:type="dxa"/>
          </w:tcPr>
          <w:p w:rsidR="0030303F" w:rsidRDefault="0030303F" w:rsidP="00B5432E">
            <w:pPr>
              <w:pStyle w:val="ConsPlusNormal"/>
            </w:pPr>
            <w:r>
              <w:t>Инструмент зуборезный прочий, не включенный в другие группировки</w:t>
            </w:r>
          </w:p>
        </w:tc>
      </w:tr>
      <w:tr w:rsidR="0030303F" w:rsidTr="00B5432E">
        <w:tc>
          <w:tcPr>
            <w:tcW w:w="2211" w:type="dxa"/>
          </w:tcPr>
          <w:p w:rsidR="0030303F" w:rsidRDefault="0030303F" w:rsidP="00B5432E">
            <w:pPr>
              <w:pStyle w:val="ConsPlusNormal"/>
            </w:pPr>
            <w:r>
              <w:t>25.73.40.210</w:t>
            </w:r>
          </w:p>
        </w:tc>
        <w:tc>
          <w:tcPr>
            <w:tcW w:w="6803" w:type="dxa"/>
          </w:tcPr>
          <w:p w:rsidR="0030303F" w:rsidRDefault="0030303F" w:rsidP="00B5432E">
            <w:pPr>
              <w:pStyle w:val="ConsPlusNormal"/>
            </w:pPr>
            <w:r>
              <w:t>Инструмент зубонакатный</w:t>
            </w:r>
          </w:p>
        </w:tc>
      </w:tr>
      <w:tr w:rsidR="0030303F" w:rsidTr="00B5432E">
        <w:tc>
          <w:tcPr>
            <w:tcW w:w="2211" w:type="dxa"/>
          </w:tcPr>
          <w:p w:rsidR="0030303F" w:rsidRDefault="0030303F" w:rsidP="00B5432E">
            <w:pPr>
              <w:pStyle w:val="ConsPlusNormal"/>
            </w:pPr>
            <w:r>
              <w:t>25.73.40.220</w:t>
            </w:r>
          </w:p>
        </w:tc>
        <w:tc>
          <w:tcPr>
            <w:tcW w:w="6803" w:type="dxa"/>
          </w:tcPr>
          <w:p w:rsidR="0030303F" w:rsidRDefault="0030303F" w:rsidP="00B5432E">
            <w:pPr>
              <w:pStyle w:val="ConsPlusNormal"/>
            </w:pPr>
            <w:r>
              <w:t>Головки и плашки резьбонакатные</w:t>
            </w:r>
          </w:p>
        </w:tc>
      </w:tr>
      <w:tr w:rsidR="0030303F" w:rsidTr="00B5432E">
        <w:tc>
          <w:tcPr>
            <w:tcW w:w="2211" w:type="dxa"/>
          </w:tcPr>
          <w:p w:rsidR="0030303F" w:rsidRDefault="0030303F" w:rsidP="00B5432E">
            <w:pPr>
              <w:pStyle w:val="ConsPlusNormal"/>
            </w:pPr>
            <w:r>
              <w:t>25.73.40.230</w:t>
            </w:r>
          </w:p>
        </w:tc>
        <w:tc>
          <w:tcPr>
            <w:tcW w:w="6803" w:type="dxa"/>
          </w:tcPr>
          <w:p w:rsidR="0030303F" w:rsidRDefault="0030303F" w:rsidP="00B5432E">
            <w:pPr>
              <w:pStyle w:val="ConsPlusNormal"/>
            </w:pPr>
            <w:r>
              <w:t>Головки резьбонарезные</w:t>
            </w:r>
          </w:p>
        </w:tc>
      </w:tr>
      <w:tr w:rsidR="0030303F" w:rsidTr="00B5432E">
        <w:tc>
          <w:tcPr>
            <w:tcW w:w="2211" w:type="dxa"/>
          </w:tcPr>
          <w:p w:rsidR="0030303F" w:rsidRDefault="0030303F" w:rsidP="00B5432E">
            <w:pPr>
              <w:pStyle w:val="ConsPlusNormal"/>
            </w:pPr>
            <w:r>
              <w:t>25.73.40.240</w:t>
            </w:r>
          </w:p>
        </w:tc>
        <w:tc>
          <w:tcPr>
            <w:tcW w:w="6803" w:type="dxa"/>
          </w:tcPr>
          <w:p w:rsidR="0030303F" w:rsidRDefault="0030303F" w:rsidP="00B5432E">
            <w:pPr>
              <w:pStyle w:val="ConsPlusNormal"/>
            </w:pPr>
            <w:r>
              <w:t>Ролики резьбонакатные к станкам</w:t>
            </w:r>
          </w:p>
        </w:tc>
      </w:tr>
      <w:tr w:rsidR="0030303F" w:rsidTr="00B5432E">
        <w:tc>
          <w:tcPr>
            <w:tcW w:w="2211" w:type="dxa"/>
          </w:tcPr>
          <w:p w:rsidR="0030303F" w:rsidRDefault="0030303F" w:rsidP="00B5432E">
            <w:pPr>
              <w:pStyle w:val="ConsPlusNormal"/>
            </w:pPr>
            <w:r>
              <w:t>25.73.40.250</w:t>
            </w:r>
          </w:p>
        </w:tc>
        <w:tc>
          <w:tcPr>
            <w:tcW w:w="6803" w:type="dxa"/>
          </w:tcPr>
          <w:p w:rsidR="0030303F" w:rsidRDefault="0030303F" w:rsidP="00B5432E">
            <w:pPr>
              <w:pStyle w:val="ConsPlusNormal"/>
            </w:pPr>
            <w:r>
              <w:t>Инструмент трубомуфтообрабатывающий</w:t>
            </w:r>
          </w:p>
        </w:tc>
      </w:tr>
      <w:tr w:rsidR="0030303F" w:rsidTr="00B5432E">
        <w:tc>
          <w:tcPr>
            <w:tcW w:w="2211" w:type="dxa"/>
          </w:tcPr>
          <w:p w:rsidR="0030303F" w:rsidRDefault="0030303F" w:rsidP="00B5432E">
            <w:pPr>
              <w:pStyle w:val="ConsPlusNormal"/>
            </w:pPr>
            <w:r>
              <w:t>25.73.40.260</w:t>
            </w:r>
          </w:p>
        </w:tc>
        <w:tc>
          <w:tcPr>
            <w:tcW w:w="6803" w:type="dxa"/>
          </w:tcPr>
          <w:p w:rsidR="0030303F" w:rsidRDefault="0030303F" w:rsidP="00B5432E">
            <w:pPr>
              <w:pStyle w:val="ConsPlusNormal"/>
            </w:pPr>
            <w:r>
              <w:t>Полотна ножовочные</w:t>
            </w:r>
          </w:p>
        </w:tc>
      </w:tr>
      <w:tr w:rsidR="0030303F" w:rsidTr="00B5432E">
        <w:tc>
          <w:tcPr>
            <w:tcW w:w="2211" w:type="dxa"/>
          </w:tcPr>
          <w:p w:rsidR="0030303F" w:rsidRDefault="0030303F" w:rsidP="00B5432E">
            <w:pPr>
              <w:pStyle w:val="ConsPlusNormal"/>
            </w:pPr>
            <w:r>
              <w:t>25.73.40.270</w:t>
            </w:r>
          </w:p>
        </w:tc>
        <w:tc>
          <w:tcPr>
            <w:tcW w:w="6803" w:type="dxa"/>
          </w:tcPr>
          <w:p w:rsidR="0030303F" w:rsidRDefault="0030303F" w:rsidP="00B5432E">
            <w:pPr>
              <w:pStyle w:val="ConsPlusNormal"/>
            </w:pPr>
            <w:r>
              <w:t>Резцы и пластинки сменные к ним</w:t>
            </w:r>
          </w:p>
        </w:tc>
      </w:tr>
      <w:tr w:rsidR="0030303F" w:rsidTr="00B5432E">
        <w:tc>
          <w:tcPr>
            <w:tcW w:w="2211" w:type="dxa"/>
          </w:tcPr>
          <w:p w:rsidR="0030303F" w:rsidRDefault="0030303F" w:rsidP="00B5432E">
            <w:pPr>
              <w:pStyle w:val="ConsPlusNormal"/>
            </w:pPr>
            <w:r>
              <w:t>25.73.40.271</w:t>
            </w:r>
          </w:p>
        </w:tc>
        <w:tc>
          <w:tcPr>
            <w:tcW w:w="6803" w:type="dxa"/>
          </w:tcPr>
          <w:p w:rsidR="0030303F" w:rsidRDefault="0030303F" w:rsidP="00B5432E">
            <w:pPr>
              <w:pStyle w:val="ConsPlusNormal"/>
            </w:pPr>
            <w:r>
              <w:t>Резцы из быстрорежущей стали</w:t>
            </w:r>
          </w:p>
        </w:tc>
      </w:tr>
      <w:tr w:rsidR="0030303F" w:rsidTr="00B5432E">
        <w:tc>
          <w:tcPr>
            <w:tcW w:w="2211" w:type="dxa"/>
          </w:tcPr>
          <w:p w:rsidR="0030303F" w:rsidRDefault="0030303F" w:rsidP="00B5432E">
            <w:pPr>
              <w:pStyle w:val="ConsPlusNormal"/>
            </w:pPr>
            <w:r>
              <w:t>25.73.40.272</w:t>
            </w:r>
          </w:p>
        </w:tc>
        <w:tc>
          <w:tcPr>
            <w:tcW w:w="6803" w:type="dxa"/>
          </w:tcPr>
          <w:p w:rsidR="0030303F" w:rsidRDefault="0030303F" w:rsidP="00B5432E">
            <w:pPr>
              <w:pStyle w:val="ConsPlusNormal"/>
            </w:pPr>
            <w:r>
              <w:t>Резцы твердосплавные</w:t>
            </w:r>
          </w:p>
        </w:tc>
      </w:tr>
      <w:tr w:rsidR="0030303F" w:rsidTr="00B5432E">
        <w:tc>
          <w:tcPr>
            <w:tcW w:w="2211" w:type="dxa"/>
          </w:tcPr>
          <w:p w:rsidR="0030303F" w:rsidRDefault="0030303F" w:rsidP="00B5432E">
            <w:pPr>
              <w:pStyle w:val="ConsPlusNormal"/>
            </w:pPr>
            <w:r>
              <w:t>25.73.40.273</w:t>
            </w:r>
          </w:p>
        </w:tc>
        <w:tc>
          <w:tcPr>
            <w:tcW w:w="6803" w:type="dxa"/>
          </w:tcPr>
          <w:p w:rsidR="0030303F" w:rsidRDefault="0030303F" w:rsidP="00B5432E">
            <w:pPr>
              <w:pStyle w:val="ConsPlusNormal"/>
            </w:pPr>
            <w:r>
              <w:t>Резцы минералокерамические</w:t>
            </w:r>
          </w:p>
        </w:tc>
      </w:tr>
      <w:tr w:rsidR="0030303F" w:rsidTr="00B5432E">
        <w:tc>
          <w:tcPr>
            <w:tcW w:w="2211" w:type="dxa"/>
          </w:tcPr>
          <w:p w:rsidR="0030303F" w:rsidRDefault="0030303F" w:rsidP="00B5432E">
            <w:pPr>
              <w:pStyle w:val="ConsPlusNormal"/>
            </w:pPr>
            <w:r>
              <w:t>25.73.40.274</w:t>
            </w:r>
          </w:p>
        </w:tc>
        <w:tc>
          <w:tcPr>
            <w:tcW w:w="6803" w:type="dxa"/>
          </w:tcPr>
          <w:p w:rsidR="0030303F" w:rsidRDefault="0030303F" w:rsidP="00B5432E">
            <w:pPr>
              <w:pStyle w:val="ConsPlusNormal"/>
            </w:pPr>
            <w:r>
              <w:t>Резцы для станков с ЧПУ и автоматических линий</w:t>
            </w:r>
          </w:p>
        </w:tc>
      </w:tr>
      <w:tr w:rsidR="0030303F" w:rsidTr="00B5432E">
        <w:tc>
          <w:tcPr>
            <w:tcW w:w="2211" w:type="dxa"/>
          </w:tcPr>
          <w:p w:rsidR="0030303F" w:rsidRDefault="0030303F" w:rsidP="00B5432E">
            <w:pPr>
              <w:pStyle w:val="ConsPlusNormal"/>
            </w:pPr>
            <w:r>
              <w:t>25.73.40.275</w:t>
            </w:r>
          </w:p>
        </w:tc>
        <w:tc>
          <w:tcPr>
            <w:tcW w:w="6803" w:type="dxa"/>
          </w:tcPr>
          <w:p w:rsidR="0030303F" w:rsidRDefault="0030303F" w:rsidP="00B5432E">
            <w:pPr>
              <w:pStyle w:val="ConsPlusNormal"/>
            </w:pPr>
            <w:r>
              <w:t>Пластинки сменные из быстрорежущей стали</w:t>
            </w:r>
          </w:p>
        </w:tc>
      </w:tr>
      <w:tr w:rsidR="0030303F" w:rsidTr="00B5432E">
        <w:tc>
          <w:tcPr>
            <w:tcW w:w="2211" w:type="dxa"/>
          </w:tcPr>
          <w:p w:rsidR="0030303F" w:rsidRDefault="0030303F" w:rsidP="00B5432E">
            <w:pPr>
              <w:pStyle w:val="ConsPlusNormal"/>
            </w:pPr>
            <w:r>
              <w:t>25.73.40.276</w:t>
            </w:r>
          </w:p>
        </w:tc>
        <w:tc>
          <w:tcPr>
            <w:tcW w:w="6803" w:type="dxa"/>
          </w:tcPr>
          <w:p w:rsidR="0030303F" w:rsidRDefault="0030303F" w:rsidP="00B5432E">
            <w:pPr>
              <w:pStyle w:val="ConsPlusNormal"/>
            </w:pPr>
            <w:r>
              <w:t>Пластинки сменные твердосплавные</w:t>
            </w:r>
          </w:p>
        </w:tc>
      </w:tr>
      <w:tr w:rsidR="0030303F" w:rsidTr="00B5432E">
        <w:tc>
          <w:tcPr>
            <w:tcW w:w="2211" w:type="dxa"/>
          </w:tcPr>
          <w:p w:rsidR="0030303F" w:rsidRDefault="0030303F" w:rsidP="00B5432E">
            <w:pPr>
              <w:pStyle w:val="ConsPlusNormal"/>
            </w:pPr>
            <w:r>
              <w:t>25.73.40.277</w:t>
            </w:r>
          </w:p>
        </w:tc>
        <w:tc>
          <w:tcPr>
            <w:tcW w:w="6803" w:type="dxa"/>
          </w:tcPr>
          <w:p w:rsidR="0030303F" w:rsidRDefault="0030303F" w:rsidP="00B5432E">
            <w:pPr>
              <w:pStyle w:val="ConsPlusNormal"/>
            </w:pPr>
            <w:r>
              <w:t>Пластинки сменные минералокерамические</w:t>
            </w:r>
          </w:p>
        </w:tc>
      </w:tr>
      <w:tr w:rsidR="0030303F" w:rsidTr="00B5432E">
        <w:tc>
          <w:tcPr>
            <w:tcW w:w="2211" w:type="dxa"/>
          </w:tcPr>
          <w:p w:rsidR="0030303F" w:rsidRDefault="0030303F" w:rsidP="00B5432E">
            <w:pPr>
              <w:pStyle w:val="ConsPlusNormal"/>
            </w:pPr>
            <w:r>
              <w:t>25.73.40.279</w:t>
            </w:r>
          </w:p>
        </w:tc>
        <w:tc>
          <w:tcPr>
            <w:tcW w:w="6803" w:type="dxa"/>
          </w:tcPr>
          <w:p w:rsidR="0030303F" w:rsidRDefault="0030303F" w:rsidP="00B5432E">
            <w:pPr>
              <w:pStyle w:val="ConsPlusNormal"/>
            </w:pPr>
            <w:r>
              <w:t>Резцы и пластинки сменные к ним прочие, не включенные в другие группировки</w:t>
            </w:r>
          </w:p>
        </w:tc>
      </w:tr>
      <w:tr w:rsidR="0030303F" w:rsidTr="00B5432E">
        <w:tc>
          <w:tcPr>
            <w:tcW w:w="2211" w:type="dxa"/>
          </w:tcPr>
          <w:p w:rsidR="0030303F" w:rsidRDefault="0030303F" w:rsidP="00B5432E">
            <w:pPr>
              <w:pStyle w:val="ConsPlusNormal"/>
            </w:pPr>
            <w:r>
              <w:t>25.73.40.290</w:t>
            </w:r>
          </w:p>
        </w:tc>
        <w:tc>
          <w:tcPr>
            <w:tcW w:w="6803" w:type="dxa"/>
          </w:tcPr>
          <w:p w:rsidR="0030303F" w:rsidRDefault="0030303F" w:rsidP="00B5432E">
            <w:pPr>
              <w:pStyle w:val="ConsPlusNormal"/>
            </w:pPr>
            <w:r>
              <w:t>Инструменты рабочие сменные для станков или для ручного инструмента прочие, не включенные в другие группировки</w:t>
            </w:r>
          </w:p>
        </w:tc>
      </w:tr>
      <w:tr w:rsidR="0030303F" w:rsidTr="00B5432E">
        <w:tc>
          <w:tcPr>
            <w:tcW w:w="2211" w:type="dxa"/>
          </w:tcPr>
          <w:p w:rsidR="0030303F" w:rsidRDefault="0030303F" w:rsidP="00B5432E">
            <w:pPr>
              <w:pStyle w:val="ConsPlusNormal"/>
            </w:pPr>
            <w:r>
              <w:t>25.73.5</w:t>
            </w:r>
          </w:p>
        </w:tc>
        <w:tc>
          <w:tcPr>
            <w:tcW w:w="6803" w:type="dxa"/>
          </w:tcPr>
          <w:p w:rsidR="0030303F" w:rsidRDefault="0030303F" w:rsidP="00B5432E">
            <w:pPr>
              <w:pStyle w:val="ConsPlusNormal"/>
            </w:pPr>
            <w:r>
              <w:t>Формы литейные; опоки для литья металлов; поддоны литейные; модели литейные</w:t>
            </w:r>
          </w:p>
        </w:tc>
      </w:tr>
      <w:tr w:rsidR="0030303F" w:rsidTr="00B5432E">
        <w:tc>
          <w:tcPr>
            <w:tcW w:w="2211" w:type="dxa"/>
          </w:tcPr>
          <w:p w:rsidR="0030303F" w:rsidRDefault="0030303F" w:rsidP="00B5432E">
            <w:pPr>
              <w:pStyle w:val="ConsPlusNormal"/>
            </w:pPr>
            <w:r>
              <w:t>25.73.50</w:t>
            </w:r>
          </w:p>
        </w:tc>
        <w:tc>
          <w:tcPr>
            <w:tcW w:w="6803" w:type="dxa"/>
          </w:tcPr>
          <w:p w:rsidR="0030303F" w:rsidRDefault="0030303F" w:rsidP="00B5432E">
            <w:pPr>
              <w:pStyle w:val="ConsPlusNormal"/>
            </w:pPr>
            <w:r>
              <w:t>Формы литейные; опоки для литья металлов; поддоны литейные; модели литейные</w:t>
            </w:r>
          </w:p>
        </w:tc>
      </w:tr>
      <w:tr w:rsidR="0030303F" w:rsidTr="00B5432E">
        <w:tc>
          <w:tcPr>
            <w:tcW w:w="2211" w:type="dxa"/>
          </w:tcPr>
          <w:p w:rsidR="0030303F" w:rsidRDefault="0030303F" w:rsidP="00B5432E">
            <w:pPr>
              <w:pStyle w:val="ConsPlusNormal"/>
            </w:pPr>
            <w:r>
              <w:lastRenderedPageBreak/>
              <w:t>25.73.50.110</w:t>
            </w:r>
          </w:p>
        </w:tc>
        <w:tc>
          <w:tcPr>
            <w:tcW w:w="6803" w:type="dxa"/>
          </w:tcPr>
          <w:p w:rsidR="0030303F" w:rsidRDefault="0030303F" w:rsidP="00B5432E">
            <w:pPr>
              <w:pStyle w:val="ConsPlusNormal"/>
            </w:pPr>
            <w:r>
              <w:t>Формы литейные</w:t>
            </w:r>
          </w:p>
        </w:tc>
      </w:tr>
      <w:tr w:rsidR="0030303F" w:rsidTr="00B5432E">
        <w:tc>
          <w:tcPr>
            <w:tcW w:w="2211" w:type="dxa"/>
          </w:tcPr>
          <w:p w:rsidR="0030303F" w:rsidRDefault="0030303F" w:rsidP="00B5432E">
            <w:pPr>
              <w:pStyle w:val="ConsPlusNormal"/>
            </w:pPr>
            <w:r>
              <w:t>25.73.50.120</w:t>
            </w:r>
          </w:p>
        </w:tc>
        <w:tc>
          <w:tcPr>
            <w:tcW w:w="6803" w:type="dxa"/>
          </w:tcPr>
          <w:p w:rsidR="0030303F" w:rsidRDefault="0030303F" w:rsidP="00B5432E">
            <w:pPr>
              <w:pStyle w:val="ConsPlusNormal"/>
            </w:pPr>
            <w:r>
              <w:t>Опоки для литья металлов</w:t>
            </w:r>
          </w:p>
        </w:tc>
      </w:tr>
      <w:tr w:rsidR="0030303F" w:rsidTr="00B5432E">
        <w:tc>
          <w:tcPr>
            <w:tcW w:w="2211" w:type="dxa"/>
          </w:tcPr>
          <w:p w:rsidR="0030303F" w:rsidRDefault="0030303F" w:rsidP="00B5432E">
            <w:pPr>
              <w:pStyle w:val="ConsPlusNormal"/>
            </w:pPr>
            <w:r>
              <w:t>25.73.50.130</w:t>
            </w:r>
          </w:p>
        </w:tc>
        <w:tc>
          <w:tcPr>
            <w:tcW w:w="6803" w:type="dxa"/>
          </w:tcPr>
          <w:p w:rsidR="0030303F" w:rsidRDefault="0030303F" w:rsidP="00B5432E">
            <w:pPr>
              <w:pStyle w:val="ConsPlusNormal"/>
            </w:pPr>
            <w:r>
              <w:t>Поддоны литейные</w:t>
            </w:r>
          </w:p>
        </w:tc>
      </w:tr>
      <w:tr w:rsidR="0030303F" w:rsidTr="00B5432E">
        <w:tc>
          <w:tcPr>
            <w:tcW w:w="2211" w:type="dxa"/>
          </w:tcPr>
          <w:p w:rsidR="0030303F" w:rsidRDefault="0030303F" w:rsidP="00B5432E">
            <w:pPr>
              <w:pStyle w:val="ConsPlusNormal"/>
            </w:pPr>
            <w:r>
              <w:t>25.73.50.140</w:t>
            </w:r>
          </w:p>
        </w:tc>
        <w:tc>
          <w:tcPr>
            <w:tcW w:w="6803" w:type="dxa"/>
          </w:tcPr>
          <w:p w:rsidR="0030303F" w:rsidRDefault="0030303F" w:rsidP="00B5432E">
            <w:pPr>
              <w:pStyle w:val="ConsPlusNormal"/>
            </w:pPr>
            <w:r>
              <w:t>Модели литейные</w:t>
            </w:r>
          </w:p>
        </w:tc>
      </w:tr>
      <w:tr w:rsidR="0030303F" w:rsidTr="00B5432E">
        <w:tc>
          <w:tcPr>
            <w:tcW w:w="2211" w:type="dxa"/>
          </w:tcPr>
          <w:p w:rsidR="0030303F" w:rsidRDefault="0030303F" w:rsidP="00B5432E">
            <w:pPr>
              <w:pStyle w:val="ConsPlusNormal"/>
            </w:pPr>
            <w:r>
              <w:t>25.73.6</w:t>
            </w:r>
          </w:p>
        </w:tc>
        <w:tc>
          <w:tcPr>
            <w:tcW w:w="6803" w:type="dxa"/>
          </w:tcPr>
          <w:p w:rsidR="0030303F" w:rsidRDefault="0030303F" w:rsidP="00B5432E">
            <w:pPr>
              <w:pStyle w:val="ConsPlusNormal"/>
            </w:pPr>
            <w:r>
              <w:t>Инструмент прочий</w:t>
            </w:r>
          </w:p>
        </w:tc>
      </w:tr>
      <w:tr w:rsidR="0030303F" w:rsidTr="00B5432E">
        <w:tc>
          <w:tcPr>
            <w:tcW w:w="2211" w:type="dxa"/>
          </w:tcPr>
          <w:p w:rsidR="0030303F" w:rsidRDefault="0030303F" w:rsidP="00B5432E">
            <w:pPr>
              <w:pStyle w:val="ConsPlusNormal"/>
            </w:pPr>
            <w:r>
              <w:t>25.73.60</w:t>
            </w:r>
          </w:p>
        </w:tc>
        <w:tc>
          <w:tcPr>
            <w:tcW w:w="6803" w:type="dxa"/>
          </w:tcPr>
          <w:p w:rsidR="0030303F" w:rsidRDefault="0030303F" w:rsidP="00B5432E">
            <w:pPr>
              <w:pStyle w:val="ConsPlusNormal"/>
            </w:pPr>
            <w:r>
              <w:t>Инструмент прочий</w:t>
            </w:r>
          </w:p>
        </w:tc>
      </w:tr>
      <w:tr w:rsidR="0030303F" w:rsidTr="00B5432E">
        <w:tc>
          <w:tcPr>
            <w:tcW w:w="2211" w:type="dxa"/>
          </w:tcPr>
          <w:p w:rsidR="0030303F" w:rsidRDefault="0030303F" w:rsidP="00B5432E">
            <w:pPr>
              <w:pStyle w:val="ConsPlusNormal"/>
            </w:pPr>
            <w:r>
              <w:t>25.73.60.110</w:t>
            </w:r>
          </w:p>
        </w:tc>
        <w:tc>
          <w:tcPr>
            <w:tcW w:w="6803" w:type="dxa"/>
          </w:tcPr>
          <w:p w:rsidR="0030303F" w:rsidRDefault="0030303F" w:rsidP="00B5432E">
            <w:pPr>
              <w:pStyle w:val="ConsPlusNormal"/>
            </w:pPr>
            <w:r>
              <w:t>Инструмент кузнечный для ручной и машинной ковки</w:t>
            </w:r>
          </w:p>
        </w:tc>
      </w:tr>
      <w:tr w:rsidR="0030303F" w:rsidTr="00B5432E">
        <w:tc>
          <w:tcPr>
            <w:tcW w:w="2211" w:type="dxa"/>
          </w:tcPr>
          <w:p w:rsidR="0030303F" w:rsidRDefault="0030303F" w:rsidP="00B5432E">
            <w:pPr>
              <w:pStyle w:val="ConsPlusNormal"/>
            </w:pPr>
            <w:r>
              <w:t>25.73.60.111</w:t>
            </w:r>
          </w:p>
        </w:tc>
        <w:tc>
          <w:tcPr>
            <w:tcW w:w="6803" w:type="dxa"/>
          </w:tcPr>
          <w:p w:rsidR="0030303F" w:rsidRDefault="0030303F" w:rsidP="00B5432E">
            <w:pPr>
              <w:pStyle w:val="ConsPlusNormal"/>
            </w:pPr>
            <w:r>
              <w:t>Клещи, захваты, воротяжки, патроны, кантователи</w:t>
            </w:r>
          </w:p>
        </w:tc>
      </w:tr>
      <w:tr w:rsidR="0030303F" w:rsidTr="00B5432E">
        <w:tc>
          <w:tcPr>
            <w:tcW w:w="2211" w:type="dxa"/>
          </w:tcPr>
          <w:p w:rsidR="0030303F" w:rsidRDefault="0030303F" w:rsidP="00B5432E">
            <w:pPr>
              <w:pStyle w:val="ConsPlusNormal"/>
            </w:pPr>
            <w:r>
              <w:t>25.73.60.112</w:t>
            </w:r>
          </w:p>
        </w:tc>
        <w:tc>
          <w:tcPr>
            <w:tcW w:w="6803" w:type="dxa"/>
          </w:tcPr>
          <w:p w:rsidR="0030303F" w:rsidRDefault="0030303F" w:rsidP="00B5432E">
            <w:pPr>
              <w:pStyle w:val="ConsPlusNormal"/>
            </w:pPr>
            <w:r>
              <w:t>Бойки, вкладыши для бойков, кувалды, молоты</w:t>
            </w:r>
          </w:p>
        </w:tc>
      </w:tr>
      <w:tr w:rsidR="0030303F" w:rsidTr="00B5432E">
        <w:tc>
          <w:tcPr>
            <w:tcW w:w="2211" w:type="dxa"/>
          </w:tcPr>
          <w:p w:rsidR="0030303F" w:rsidRDefault="0030303F" w:rsidP="00B5432E">
            <w:pPr>
              <w:pStyle w:val="ConsPlusNormal"/>
            </w:pPr>
            <w:r>
              <w:t>25.73.60.113</w:t>
            </w:r>
          </w:p>
        </w:tc>
        <w:tc>
          <w:tcPr>
            <w:tcW w:w="6803" w:type="dxa"/>
          </w:tcPr>
          <w:p w:rsidR="0030303F" w:rsidRDefault="0030303F" w:rsidP="00B5432E">
            <w:pPr>
              <w:pStyle w:val="ConsPlusNormal"/>
            </w:pPr>
            <w:r>
              <w:t>Наковальни, шпераки, формы, плиты, кольца</w:t>
            </w:r>
          </w:p>
        </w:tc>
      </w:tr>
      <w:tr w:rsidR="0030303F" w:rsidTr="00B5432E">
        <w:tc>
          <w:tcPr>
            <w:tcW w:w="2211" w:type="dxa"/>
          </w:tcPr>
          <w:p w:rsidR="0030303F" w:rsidRDefault="0030303F" w:rsidP="00B5432E">
            <w:pPr>
              <w:pStyle w:val="ConsPlusNormal"/>
            </w:pPr>
            <w:r>
              <w:t>25.73.60.119</w:t>
            </w:r>
          </w:p>
        </w:tc>
        <w:tc>
          <w:tcPr>
            <w:tcW w:w="6803" w:type="dxa"/>
          </w:tcPr>
          <w:p w:rsidR="0030303F" w:rsidRDefault="0030303F" w:rsidP="00B5432E">
            <w:pPr>
              <w:pStyle w:val="ConsPlusNormal"/>
            </w:pPr>
            <w:r>
              <w:t>Инструмент кузнечный для ручной и машинной ковки прочий</w:t>
            </w:r>
          </w:p>
        </w:tc>
      </w:tr>
      <w:tr w:rsidR="0030303F" w:rsidTr="00B5432E">
        <w:tc>
          <w:tcPr>
            <w:tcW w:w="2211" w:type="dxa"/>
          </w:tcPr>
          <w:p w:rsidR="0030303F" w:rsidRDefault="0030303F" w:rsidP="00B5432E">
            <w:pPr>
              <w:pStyle w:val="ConsPlusNormal"/>
            </w:pPr>
            <w:r>
              <w:t>25.73.60.120</w:t>
            </w:r>
          </w:p>
        </w:tc>
        <w:tc>
          <w:tcPr>
            <w:tcW w:w="6803" w:type="dxa"/>
          </w:tcPr>
          <w:p w:rsidR="0030303F" w:rsidRDefault="0030303F" w:rsidP="00B5432E">
            <w:pPr>
              <w:pStyle w:val="ConsPlusNormal"/>
            </w:pPr>
            <w:r>
              <w:t>Инструменты для бурения скальных пород или грунтов</w:t>
            </w:r>
          </w:p>
        </w:tc>
      </w:tr>
      <w:tr w:rsidR="0030303F" w:rsidTr="00B5432E">
        <w:tc>
          <w:tcPr>
            <w:tcW w:w="2211" w:type="dxa"/>
          </w:tcPr>
          <w:p w:rsidR="0030303F" w:rsidRDefault="0030303F" w:rsidP="00B5432E">
            <w:pPr>
              <w:pStyle w:val="ConsPlusNormal"/>
            </w:pPr>
            <w:r>
              <w:t>25.73.60.130</w:t>
            </w:r>
          </w:p>
        </w:tc>
        <w:tc>
          <w:tcPr>
            <w:tcW w:w="6803" w:type="dxa"/>
          </w:tcPr>
          <w:p w:rsidR="0030303F" w:rsidRDefault="0030303F" w:rsidP="00B5432E">
            <w:pPr>
              <w:pStyle w:val="ConsPlusNormal"/>
            </w:pPr>
            <w:r>
              <w:t>Фильеры для волочения или экструзии металла</w:t>
            </w:r>
          </w:p>
        </w:tc>
      </w:tr>
      <w:tr w:rsidR="0030303F" w:rsidTr="00B5432E">
        <w:tc>
          <w:tcPr>
            <w:tcW w:w="2211" w:type="dxa"/>
          </w:tcPr>
          <w:p w:rsidR="0030303F" w:rsidRDefault="0030303F" w:rsidP="00B5432E">
            <w:pPr>
              <w:pStyle w:val="ConsPlusNormal"/>
            </w:pPr>
            <w:r>
              <w:t>25.73.60.140</w:t>
            </w:r>
          </w:p>
        </w:tc>
        <w:tc>
          <w:tcPr>
            <w:tcW w:w="6803" w:type="dxa"/>
          </w:tcPr>
          <w:p w:rsidR="0030303F" w:rsidRDefault="0030303F" w:rsidP="00B5432E">
            <w:pPr>
              <w:pStyle w:val="ConsPlusNormal"/>
            </w:pPr>
            <w:r>
              <w:t>Инструменты для прессования, штамповки и вырубки</w:t>
            </w:r>
          </w:p>
        </w:tc>
      </w:tr>
      <w:tr w:rsidR="0030303F" w:rsidTr="00B5432E">
        <w:tc>
          <w:tcPr>
            <w:tcW w:w="2211" w:type="dxa"/>
          </w:tcPr>
          <w:p w:rsidR="0030303F" w:rsidRDefault="0030303F" w:rsidP="00B5432E">
            <w:pPr>
              <w:pStyle w:val="ConsPlusNormal"/>
            </w:pPr>
            <w:r>
              <w:t>25.73.60.150</w:t>
            </w:r>
          </w:p>
        </w:tc>
        <w:tc>
          <w:tcPr>
            <w:tcW w:w="6803" w:type="dxa"/>
          </w:tcPr>
          <w:p w:rsidR="0030303F" w:rsidRDefault="0030303F" w:rsidP="00B5432E">
            <w:pPr>
              <w:pStyle w:val="ConsPlusNormal"/>
            </w:pPr>
            <w:r>
              <w:t>Ножи и лезвия режущие для машин и механических приспособлений</w:t>
            </w:r>
          </w:p>
        </w:tc>
      </w:tr>
      <w:tr w:rsidR="0030303F" w:rsidTr="00B5432E">
        <w:tc>
          <w:tcPr>
            <w:tcW w:w="2211" w:type="dxa"/>
          </w:tcPr>
          <w:p w:rsidR="0030303F" w:rsidRDefault="0030303F" w:rsidP="00B5432E">
            <w:pPr>
              <w:pStyle w:val="ConsPlusNormal"/>
            </w:pPr>
            <w:r>
              <w:t>25.73.60.190</w:t>
            </w:r>
          </w:p>
        </w:tc>
        <w:tc>
          <w:tcPr>
            <w:tcW w:w="6803" w:type="dxa"/>
          </w:tcPr>
          <w:p w:rsidR="0030303F" w:rsidRDefault="0030303F" w:rsidP="00B5432E">
            <w:pPr>
              <w:pStyle w:val="ConsPlusNormal"/>
            </w:pPr>
            <w:r>
              <w:t>Инструмент прочий, не включенный в другие группировки</w:t>
            </w:r>
          </w:p>
        </w:tc>
      </w:tr>
      <w:tr w:rsidR="0030303F" w:rsidTr="00B5432E">
        <w:tc>
          <w:tcPr>
            <w:tcW w:w="2211" w:type="dxa"/>
          </w:tcPr>
          <w:p w:rsidR="0030303F" w:rsidRDefault="0030303F" w:rsidP="00B5432E">
            <w:pPr>
              <w:pStyle w:val="ConsPlusNormal"/>
            </w:pPr>
            <w:r>
              <w:t>25.73.9</w:t>
            </w:r>
          </w:p>
        </w:tc>
        <w:tc>
          <w:tcPr>
            <w:tcW w:w="6803" w:type="dxa"/>
          </w:tcPr>
          <w:p w:rsidR="0030303F" w:rsidRDefault="0030303F" w:rsidP="00B5432E">
            <w:pPr>
              <w:pStyle w:val="ConsPlusNormal"/>
            </w:pPr>
            <w:r>
              <w:t>Услуги по производству инструмента отдельные, выполняемые субподрядчиком</w:t>
            </w:r>
          </w:p>
        </w:tc>
      </w:tr>
      <w:tr w:rsidR="0030303F" w:rsidTr="00B5432E">
        <w:tc>
          <w:tcPr>
            <w:tcW w:w="2211" w:type="dxa"/>
          </w:tcPr>
          <w:p w:rsidR="0030303F" w:rsidRDefault="0030303F" w:rsidP="00B5432E">
            <w:pPr>
              <w:pStyle w:val="ConsPlusNormal"/>
            </w:pPr>
            <w:r>
              <w:t>25.73.99</w:t>
            </w:r>
          </w:p>
        </w:tc>
        <w:tc>
          <w:tcPr>
            <w:tcW w:w="6803" w:type="dxa"/>
          </w:tcPr>
          <w:p w:rsidR="0030303F" w:rsidRDefault="0030303F" w:rsidP="00B5432E">
            <w:pPr>
              <w:pStyle w:val="ConsPlusNormal"/>
            </w:pPr>
            <w:r>
              <w:t>Услуги по производству инструмента отдельные, выполняемые субподрядчиком</w:t>
            </w:r>
          </w:p>
        </w:tc>
      </w:tr>
      <w:tr w:rsidR="0030303F" w:rsidTr="00B5432E">
        <w:tc>
          <w:tcPr>
            <w:tcW w:w="2211" w:type="dxa"/>
          </w:tcPr>
          <w:p w:rsidR="0030303F" w:rsidRDefault="0030303F" w:rsidP="00B5432E">
            <w:pPr>
              <w:pStyle w:val="ConsPlusNormal"/>
            </w:pPr>
            <w:r>
              <w:t>25.73.99.000</w:t>
            </w:r>
          </w:p>
        </w:tc>
        <w:tc>
          <w:tcPr>
            <w:tcW w:w="6803" w:type="dxa"/>
          </w:tcPr>
          <w:p w:rsidR="0030303F" w:rsidRDefault="0030303F" w:rsidP="00B5432E">
            <w:pPr>
              <w:pStyle w:val="ConsPlusNormal"/>
            </w:pPr>
            <w:r>
              <w:t>Услуги по производству инструмента отдельные, выполняемые субподрядчиком</w:t>
            </w:r>
          </w:p>
        </w:tc>
      </w:tr>
      <w:tr w:rsidR="0030303F" w:rsidTr="00B5432E">
        <w:tc>
          <w:tcPr>
            <w:tcW w:w="2211" w:type="dxa"/>
          </w:tcPr>
          <w:p w:rsidR="0030303F" w:rsidRDefault="0030303F" w:rsidP="00B5432E">
            <w:pPr>
              <w:pStyle w:val="ConsPlusNormal"/>
            </w:pPr>
            <w:r>
              <w:t>25.9</w:t>
            </w:r>
          </w:p>
        </w:tc>
        <w:tc>
          <w:tcPr>
            <w:tcW w:w="6803" w:type="dxa"/>
          </w:tcPr>
          <w:p w:rsidR="0030303F" w:rsidRDefault="0030303F" w:rsidP="00B5432E">
            <w:pPr>
              <w:pStyle w:val="ConsPlusNormal"/>
            </w:pPr>
            <w:r>
              <w:t>Изделия металлические готовые прочие</w:t>
            </w:r>
          </w:p>
        </w:tc>
      </w:tr>
      <w:tr w:rsidR="0030303F" w:rsidTr="00B5432E">
        <w:tc>
          <w:tcPr>
            <w:tcW w:w="2211" w:type="dxa"/>
          </w:tcPr>
          <w:p w:rsidR="0030303F" w:rsidRDefault="0030303F" w:rsidP="00B5432E">
            <w:pPr>
              <w:pStyle w:val="ConsPlusNormal"/>
            </w:pPr>
            <w:r>
              <w:t>25.91</w:t>
            </w:r>
          </w:p>
        </w:tc>
        <w:tc>
          <w:tcPr>
            <w:tcW w:w="6803" w:type="dxa"/>
          </w:tcPr>
          <w:p w:rsidR="0030303F" w:rsidRDefault="0030303F" w:rsidP="00B5432E">
            <w:pPr>
              <w:pStyle w:val="ConsPlusNormal"/>
            </w:pPr>
            <w:r>
              <w:t>Бочки и аналогичные емкости из черных металлов</w:t>
            </w:r>
          </w:p>
        </w:tc>
      </w:tr>
      <w:tr w:rsidR="0030303F" w:rsidTr="00B5432E">
        <w:tc>
          <w:tcPr>
            <w:tcW w:w="2211" w:type="dxa"/>
          </w:tcPr>
          <w:p w:rsidR="0030303F" w:rsidRDefault="0030303F" w:rsidP="00B5432E">
            <w:pPr>
              <w:pStyle w:val="ConsPlusNormal"/>
            </w:pPr>
            <w:r>
              <w:t>25.91.1</w:t>
            </w:r>
          </w:p>
        </w:tc>
        <w:tc>
          <w:tcPr>
            <w:tcW w:w="6803" w:type="dxa"/>
          </w:tcPr>
          <w:p w:rsidR="0030303F" w:rsidRDefault="0030303F" w:rsidP="00B5432E">
            <w:pPr>
              <w:pStyle w:val="ConsPlusNormal"/>
            </w:pPr>
            <w:r>
              <w:t>Бочки и аналогичные емкости из черных металлов</w:t>
            </w:r>
          </w:p>
        </w:tc>
      </w:tr>
      <w:tr w:rsidR="0030303F" w:rsidTr="00B5432E">
        <w:tc>
          <w:tcPr>
            <w:tcW w:w="2211" w:type="dxa"/>
          </w:tcPr>
          <w:p w:rsidR="0030303F" w:rsidRDefault="0030303F" w:rsidP="00B5432E">
            <w:pPr>
              <w:pStyle w:val="ConsPlusNormal"/>
            </w:pPr>
            <w:r>
              <w:t>25.91.11</w:t>
            </w:r>
          </w:p>
        </w:tc>
        <w:tc>
          <w:tcPr>
            <w:tcW w:w="6803" w:type="dxa"/>
          </w:tcPr>
          <w:p w:rsidR="0030303F" w:rsidRDefault="0030303F" w:rsidP="00B5432E">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30303F" w:rsidTr="00B5432E">
        <w:tc>
          <w:tcPr>
            <w:tcW w:w="2211" w:type="dxa"/>
          </w:tcPr>
          <w:p w:rsidR="0030303F" w:rsidRDefault="0030303F" w:rsidP="00B5432E">
            <w:pPr>
              <w:pStyle w:val="ConsPlusNormal"/>
            </w:pPr>
            <w:r>
              <w:t>25.91.11.000</w:t>
            </w:r>
          </w:p>
        </w:tc>
        <w:tc>
          <w:tcPr>
            <w:tcW w:w="6803" w:type="dxa"/>
          </w:tcPr>
          <w:p w:rsidR="0030303F" w:rsidRDefault="0030303F" w:rsidP="00B5432E">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30303F" w:rsidTr="00B5432E">
        <w:tc>
          <w:tcPr>
            <w:tcW w:w="2211" w:type="dxa"/>
          </w:tcPr>
          <w:p w:rsidR="0030303F" w:rsidRDefault="0030303F" w:rsidP="00B5432E">
            <w:pPr>
              <w:pStyle w:val="ConsPlusNormal"/>
            </w:pPr>
            <w:r>
              <w:t>25.91.12</w:t>
            </w:r>
          </w:p>
        </w:tc>
        <w:tc>
          <w:tcPr>
            <w:tcW w:w="6803" w:type="dxa"/>
          </w:tcPr>
          <w:p w:rsidR="0030303F" w:rsidRDefault="0030303F" w:rsidP="00B5432E">
            <w:pPr>
              <w:pStyle w:val="ConsPlusNormal"/>
            </w:pPr>
            <w:r>
              <w:t xml:space="preserve">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w:t>
            </w:r>
            <w:r>
              <w:lastRenderedPageBreak/>
              <w:t>механического или теплотехнического оборудования</w:t>
            </w:r>
          </w:p>
        </w:tc>
      </w:tr>
      <w:tr w:rsidR="0030303F" w:rsidTr="00B5432E">
        <w:tc>
          <w:tcPr>
            <w:tcW w:w="2211" w:type="dxa"/>
          </w:tcPr>
          <w:p w:rsidR="0030303F" w:rsidRDefault="0030303F" w:rsidP="00B5432E">
            <w:pPr>
              <w:pStyle w:val="ConsPlusNormal"/>
            </w:pPr>
            <w:r>
              <w:lastRenderedPageBreak/>
              <w:t>25.91.12.000</w:t>
            </w:r>
          </w:p>
        </w:tc>
        <w:tc>
          <w:tcPr>
            <w:tcW w:w="6803" w:type="dxa"/>
          </w:tcPr>
          <w:p w:rsidR="0030303F" w:rsidRDefault="0030303F" w:rsidP="00B5432E">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30303F" w:rsidTr="00B5432E">
        <w:tc>
          <w:tcPr>
            <w:tcW w:w="2211" w:type="dxa"/>
          </w:tcPr>
          <w:p w:rsidR="0030303F" w:rsidRDefault="0030303F" w:rsidP="00B5432E">
            <w:pPr>
              <w:pStyle w:val="ConsPlusNormal"/>
            </w:pPr>
            <w:r>
              <w:t>25.91.9</w:t>
            </w:r>
          </w:p>
        </w:tc>
        <w:tc>
          <w:tcPr>
            <w:tcW w:w="6803" w:type="dxa"/>
          </w:tcPr>
          <w:p w:rsidR="0030303F" w:rsidRDefault="0030303F" w:rsidP="00B5432E">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25.91.99</w:t>
            </w:r>
          </w:p>
        </w:tc>
        <w:tc>
          <w:tcPr>
            <w:tcW w:w="6803" w:type="dxa"/>
          </w:tcPr>
          <w:p w:rsidR="0030303F" w:rsidRDefault="0030303F" w:rsidP="00B5432E">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25.91.99.000</w:t>
            </w:r>
          </w:p>
        </w:tc>
        <w:tc>
          <w:tcPr>
            <w:tcW w:w="6803" w:type="dxa"/>
          </w:tcPr>
          <w:p w:rsidR="0030303F" w:rsidRDefault="0030303F" w:rsidP="00B5432E">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30303F" w:rsidTr="00B5432E">
        <w:tc>
          <w:tcPr>
            <w:tcW w:w="2211" w:type="dxa"/>
          </w:tcPr>
          <w:p w:rsidR="0030303F" w:rsidRDefault="0030303F" w:rsidP="00B5432E">
            <w:pPr>
              <w:pStyle w:val="ConsPlusNormal"/>
            </w:pPr>
            <w:r>
              <w:t>25.92</w:t>
            </w:r>
          </w:p>
        </w:tc>
        <w:tc>
          <w:tcPr>
            <w:tcW w:w="6803" w:type="dxa"/>
          </w:tcPr>
          <w:p w:rsidR="0030303F" w:rsidRDefault="0030303F" w:rsidP="00B5432E">
            <w:pPr>
              <w:pStyle w:val="ConsPlusNormal"/>
            </w:pPr>
            <w:r>
              <w:t>Тара металлическая легкая</w:t>
            </w:r>
          </w:p>
        </w:tc>
      </w:tr>
      <w:tr w:rsidR="0030303F" w:rsidTr="00B5432E">
        <w:tc>
          <w:tcPr>
            <w:tcW w:w="2211" w:type="dxa"/>
          </w:tcPr>
          <w:p w:rsidR="0030303F" w:rsidRDefault="0030303F" w:rsidP="00B5432E">
            <w:pPr>
              <w:pStyle w:val="ConsPlusNormal"/>
            </w:pPr>
            <w:r>
              <w:t>25.92.1</w:t>
            </w:r>
          </w:p>
        </w:tc>
        <w:tc>
          <w:tcPr>
            <w:tcW w:w="6803" w:type="dxa"/>
          </w:tcPr>
          <w:p w:rsidR="0030303F" w:rsidRDefault="0030303F" w:rsidP="00B5432E">
            <w:pPr>
              <w:pStyle w:val="ConsPlusNormal"/>
            </w:pPr>
            <w:r>
              <w:t>Тара металлическая легкая</w:t>
            </w:r>
          </w:p>
        </w:tc>
      </w:tr>
      <w:tr w:rsidR="0030303F" w:rsidTr="00B5432E">
        <w:tc>
          <w:tcPr>
            <w:tcW w:w="2211" w:type="dxa"/>
          </w:tcPr>
          <w:p w:rsidR="0030303F" w:rsidRDefault="0030303F" w:rsidP="00B5432E">
            <w:pPr>
              <w:pStyle w:val="ConsPlusNormal"/>
            </w:pPr>
            <w:r>
              <w:t>25.92.11</w:t>
            </w:r>
          </w:p>
        </w:tc>
        <w:tc>
          <w:tcPr>
            <w:tcW w:w="6803" w:type="dxa"/>
          </w:tcPr>
          <w:p w:rsidR="0030303F" w:rsidRDefault="0030303F" w:rsidP="00B5432E">
            <w:pPr>
              <w:pStyle w:val="ConsPlusNormal"/>
            </w:pPr>
            <w:r>
              <w:t>Банки консервные из черных металлов, закрываемые пайкой или отбортовкой, вместимостью менее 50 л</w:t>
            </w:r>
          </w:p>
        </w:tc>
      </w:tr>
      <w:tr w:rsidR="0030303F" w:rsidTr="00B5432E">
        <w:tc>
          <w:tcPr>
            <w:tcW w:w="2211" w:type="dxa"/>
          </w:tcPr>
          <w:p w:rsidR="0030303F" w:rsidRDefault="0030303F" w:rsidP="00B5432E">
            <w:pPr>
              <w:pStyle w:val="ConsPlusNormal"/>
            </w:pPr>
            <w:r>
              <w:t>25.92.11.000</w:t>
            </w:r>
          </w:p>
        </w:tc>
        <w:tc>
          <w:tcPr>
            <w:tcW w:w="6803" w:type="dxa"/>
          </w:tcPr>
          <w:p w:rsidR="0030303F" w:rsidRDefault="0030303F" w:rsidP="00B5432E">
            <w:pPr>
              <w:pStyle w:val="ConsPlusNormal"/>
            </w:pPr>
            <w:r>
              <w:t>Банки консервные из черных металлов, закрываемые пайкой или отбортовкой, вместимостью менее 50 л</w:t>
            </w:r>
          </w:p>
        </w:tc>
      </w:tr>
      <w:tr w:rsidR="0030303F" w:rsidTr="00B5432E">
        <w:tc>
          <w:tcPr>
            <w:tcW w:w="2211" w:type="dxa"/>
          </w:tcPr>
          <w:p w:rsidR="0030303F" w:rsidRDefault="0030303F" w:rsidP="00B5432E">
            <w:pPr>
              <w:pStyle w:val="ConsPlusNormal"/>
            </w:pPr>
            <w:r>
              <w:t>25.92.12</w:t>
            </w:r>
          </w:p>
        </w:tc>
        <w:tc>
          <w:tcPr>
            <w:tcW w:w="6803" w:type="dxa"/>
          </w:tcPr>
          <w:p w:rsidR="0030303F" w:rsidRDefault="0030303F" w:rsidP="00B5432E">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30303F" w:rsidTr="00B5432E">
        <w:tc>
          <w:tcPr>
            <w:tcW w:w="2211" w:type="dxa"/>
          </w:tcPr>
          <w:p w:rsidR="0030303F" w:rsidRDefault="0030303F" w:rsidP="00B5432E">
            <w:pPr>
              <w:pStyle w:val="ConsPlusNormal"/>
            </w:pPr>
            <w:r>
              <w:t>25.92.12.000</w:t>
            </w:r>
          </w:p>
        </w:tc>
        <w:tc>
          <w:tcPr>
            <w:tcW w:w="6803" w:type="dxa"/>
          </w:tcPr>
          <w:p w:rsidR="0030303F" w:rsidRDefault="0030303F" w:rsidP="00B5432E">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30303F" w:rsidTr="00B5432E">
        <w:tc>
          <w:tcPr>
            <w:tcW w:w="2211" w:type="dxa"/>
          </w:tcPr>
          <w:p w:rsidR="0030303F" w:rsidRDefault="0030303F" w:rsidP="00B5432E">
            <w:pPr>
              <w:pStyle w:val="ConsPlusNormal"/>
            </w:pPr>
            <w:r>
              <w:t>25.92.13</w:t>
            </w:r>
          </w:p>
        </w:tc>
        <w:tc>
          <w:tcPr>
            <w:tcW w:w="6803" w:type="dxa"/>
          </w:tcPr>
          <w:p w:rsidR="0030303F" w:rsidRDefault="0030303F" w:rsidP="00B5432E">
            <w:pPr>
              <w:pStyle w:val="ConsPlusNormal"/>
            </w:pPr>
            <w:r>
              <w:t>Пробки и заглушки, колпачки и крышки корончатые из недрагоценных металлов</w:t>
            </w:r>
          </w:p>
        </w:tc>
      </w:tr>
      <w:tr w:rsidR="0030303F" w:rsidTr="00B5432E">
        <w:tc>
          <w:tcPr>
            <w:tcW w:w="2211" w:type="dxa"/>
          </w:tcPr>
          <w:p w:rsidR="0030303F" w:rsidRDefault="0030303F" w:rsidP="00B5432E">
            <w:pPr>
              <w:pStyle w:val="ConsPlusNormal"/>
            </w:pPr>
            <w:r>
              <w:t>25.92.13.000</w:t>
            </w:r>
          </w:p>
        </w:tc>
        <w:tc>
          <w:tcPr>
            <w:tcW w:w="6803" w:type="dxa"/>
          </w:tcPr>
          <w:p w:rsidR="0030303F" w:rsidRDefault="0030303F" w:rsidP="00B5432E">
            <w:pPr>
              <w:pStyle w:val="ConsPlusNormal"/>
            </w:pPr>
            <w:r>
              <w:t>Пробки и заглушки, колпачки и крышки корончатые из недрагоценных металлов</w:t>
            </w:r>
          </w:p>
        </w:tc>
      </w:tr>
      <w:tr w:rsidR="0030303F" w:rsidTr="00B5432E">
        <w:tc>
          <w:tcPr>
            <w:tcW w:w="2211" w:type="dxa"/>
          </w:tcPr>
          <w:p w:rsidR="0030303F" w:rsidRDefault="0030303F" w:rsidP="00B5432E">
            <w:pPr>
              <w:pStyle w:val="ConsPlusNormal"/>
            </w:pPr>
            <w:r>
              <w:t>25.92.9</w:t>
            </w:r>
          </w:p>
        </w:tc>
        <w:tc>
          <w:tcPr>
            <w:tcW w:w="6803" w:type="dxa"/>
          </w:tcPr>
          <w:p w:rsidR="0030303F" w:rsidRDefault="0030303F" w:rsidP="00B5432E">
            <w:pPr>
              <w:pStyle w:val="ConsPlusNormal"/>
            </w:pPr>
            <w:r>
              <w:t>Услуги по производству легкой металлической тары отдельные, выполняемые субподрядчиком</w:t>
            </w:r>
          </w:p>
        </w:tc>
      </w:tr>
      <w:tr w:rsidR="0030303F" w:rsidTr="00B5432E">
        <w:tc>
          <w:tcPr>
            <w:tcW w:w="2211" w:type="dxa"/>
          </w:tcPr>
          <w:p w:rsidR="0030303F" w:rsidRDefault="0030303F" w:rsidP="00B5432E">
            <w:pPr>
              <w:pStyle w:val="ConsPlusNormal"/>
            </w:pPr>
            <w:r>
              <w:t>25.92.99</w:t>
            </w:r>
          </w:p>
        </w:tc>
        <w:tc>
          <w:tcPr>
            <w:tcW w:w="6803" w:type="dxa"/>
          </w:tcPr>
          <w:p w:rsidR="0030303F" w:rsidRDefault="0030303F" w:rsidP="00B5432E">
            <w:pPr>
              <w:pStyle w:val="ConsPlusNormal"/>
            </w:pPr>
            <w:r>
              <w:t>Услуги по производству легкой металлической тары отдельные, выполняемые субподрядчиком</w:t>
            </w:r>
          </w:p>
        </w:tc>
      </w:tr>
      <w:tr w:rsidR="0030303F" w:rsidTr="00B5432E">
        <w:tc>
          <w:tcPr>
            <w:tcW w:w="2211" w:type="dxa"/>
          </w:tcPr>
          <w:p w:rsidR="0030303F" w:rsidRDefault="0030303F" w:rsidP="00B5432E">
            <w:pPr>
              <w:pStyle w:val="ConsPlusNormal"/>
            </w:pPr>
            <w:r>
              <w:t>25.92.99.000</w:t>
            </w:r>
          </w:p>
        </w:tc>
        <w:tc>
          <w:tcPr>
            <w:tcW w:w="6803" w:type="dxa"/>
          </w:tcPr>
          <w:p w:rsidR="0030303F" w:rsidRDefault="0030303F" w:rsidP="00B5432E">
            <w:pPr>
              <w:pStyle w:val="ConsPlusNormal"/>
            </w:pPr>
            <w:r>
              <w:t>Услуги по производству легкой металлической тары отдельные, выполняемые субподрядчиком</w:t>
            </w:r>
          </w:p>
        </w:tc>
      </w:tr>
      <w:tr w:rsidR="0030303F" w:rsidTr="00B5432E">
        <w:tc>
          <w:tcPr>
            <w:tcW w:w="2211" w:type="dxa"/>
          </w:tcPr>
          <w:p w:rsidR="0030303F" w:rsidRDefault="0030303F" w:rsidP="00B5432E">
            <w:pPr>
              <w:pStyle w:val="ConsPlusNormal"/>
            </w:pPr>
            <w:r>
              <w:t>25.93</w:t>
            </w:r>
          </w:p>
        </w:tc>
        <w:tc>
          <w:tcPr>
            <w:tcW w:w="6803" w:type="dxa"/>
          </w:tcPr>
          <w:p w:rsidR="0030303F" w:rsidRDefault="0030303F" w:rsidP="00B5432E">
            <w:pPr>
              <w:pStyle w:val="ConsPlusNormal"/>
            </w:pPr>
            <w:r>
              <w:t>Проволока, цепи и пружины</w:t>
            </w:r>
          </w:p>
        </w:tc>
      </w:tr>
      <w:tr w:rsidR="0030303F" w:rsidTr="00B5432E">
        <w:tc>
          <w:tcPr>
            <w:tcW w:w="2211" w:type="dxa"/>
          </w:tcPr>
          <w:p w:rsidR="0030303F" w:rsidRDefault="0030303F" w:rsidP="00B5432E">
            <w:pPr>
              <w:pStyle w:val="ConsPlusNormal"/>
            </w:pPr>
            <w:r>
              <w:t>25.93.1</w:t>
            </w:r>
          </w:p>
        </w:tc>
        <w:tc>
          <w:tcPr>
            <w:tcW w:w="6803" w:type="dxa"/>
          </w:tcPr>
          <w:p w:rsidR="0030303F" w:rsidRDefault="0030303F" w:rsidP="00B5432E">
            <w:pPr>
              <w:pStyle w:val="ConsPlusNormal"/>
            </w:pPr>
            <w:r>
              <w:t>Проволока, цепи и пружины</w:t>
            </w:r>
          </w:p>
        </w:tc>
      </w:tr>
      <w:tr w:rsidR="0030303F" w:rsidTr="00B5432E">
        <w:tc>
          <w:tcPr>
            <w:tcW w:w="2211" w:type="dxa"/>
          </w:tcPr>
          <w:p w:rsidR="0030303F" w:rsidRDefault="0030303F" w:rsidP="00B5432E">
            <w:pPr>
              <w:pStyle w:val="ConsPlusNormal"/>
            </w:pPr>
            <w:r>
              <w:t>25.93.11</w:t>
            </w:r>
          </w:p>
        </w:tc>
        <w:tc>
          <w:tcPr>
            <w:tcW w:w="6803" w:type="dxa"/>
          </w:tcPr>
          <w:p w:rsidR="0030303F" w:rsidRDefault="0030303F" w:rsidP="00B5432E">
            <w:pPr>
              <w:pStyle w:val="ConsPlusNormal"/>
            </w:pPr>
            <w:r>
              <w:t>Проволока скрученная, канаты, шнуры плетеные, стропы и аналогичные изделия из черных металлов без электрической изоляции</w:t>
            </w:r>
          </w:p>
        </w:tc>
      </w:tr>
      <w:tr w:rsidR="0030303F" w:rsidTr="00B5432E">
        <w:tc>
          <w:tcPr>
            <w:tcW w:w="2211" w:type="dxa"/>
          </w:tcPr>
          <w:p w:rsidR="0030303F" w:rsidRDefault="0030303F" w:rsidP="00B5432E">
            <w:pPr>
              <w:pStyle w:val="ConsPlusNormal"/>
            </w:pPr>
            <w:r>
              <w:t>25.93.11.110</w:t>
            </w:r>
          </w:p>
        </w:tc>
        <w:tc>
          <w:tcPr>
            <w:tcW w:w="6803" w:type="dxa"/>
          </w:tcPr>
          <w:p w:rsidR="0030303F" w:rsidRDefault="0030303F" w:rsidP="00B5432E">
            <w:pPr>
              <w:pStyle w:val="ConsPlusNormal"/>
            </w:pPr>
            <w:r>
              <w:t>Проволока скрученная из черных металлов без электрической изоляции</w:t>
            </w:r>
          </w:p>
        </w:tc>
      </w:tr>
      <w:tr w:rsidR="0030303F" w:rsidTr="00B5432E">
        <w:tc>
          <w:tcPr>
            <w:tcW w:w="2211" w:type="dxa"/>
          </w:tcPr>
          <w:p w:rsidR="0030303F" w:rsidRDefault="0030303F" w:rsidP="00B5432E">
            <w:pPr>
              <w:pStyle w:val="ConsPlusNormal"/>
            </w:pPr>
            <w:r>
              <w:t>25.93.11.120</w:t>
            </w:r>
          </w:p>
        </w:tc>
        <w:tc>
          <w:tcPr>
            <w:tcW w:w="6803" w:type="dxa"/>
          </w:tcPr>
          <w:p w:rsidR="0030303F" w:rsidRDefault="0030303F" w:rsidP="00B5432E">
            <w:pPr>
              <w:pStyle w:val="ConsPlusNormal"/>
            </w:pPr>
            <w:r>
              <w:t>Канаты из черных металлов без электрической изоляции</w:t>
            </w:r>
          </w:p>
        </w:tc>
      </w:tr>
      <w:tr w:rsidR="0030303F" w:rsidTr="00B5432E">
        <w:tc>
          <w:tcPr>
            <w:tcW w:w="2211" w:type="dxa"/>
          </w:tcPr>
          <w:p w:rsidR="0030303F" w:rsidRDefault="0030303F" w:rsidP="00B5432E">
            <w:pPr>
              <w:pStyle w:val="ConsPlusNormal"/>
            </w:pPr>
            <w:r>
              <w:lastRenderedPageBreak/>
              <w:t>25.93.11.130</w:t>
            </w:r>
          </w:p>
        </w:tc>
        <w:tc>
          <w:tcPr>
            <w:tcW w:w="6803" w:type="dxa"/>
          </w:tcPr>
          <w:p w:rsidR="0030303F" w:rsidRDefault="0030303F" w:rsidP="00B5432E">
            <w:pPr>
              <w:pStyle w:val="ConsPlusNormal"/>
            </w:pPr>
            <w:r>
              <w:t>Шнуры плетеные из черных металлов без электрической изоляции</w:t>
            </w:r>
          </w:p>
        </w:tc>
      </w:tr>
      <w:tr w:rsidR="0030303F" w:rsidTr="00B5432E">
        <w:tc>
          <w:tcPr>
            <w:tcW w:w="2211" w:type="dxa"/>
          </w:tcPr>
          <w:p w:rsidR="0030303F" w:rsidRDefault="0030303F" w:rsidP="00B5432E">
            <w:pPr>
              <w:pStyle w:val="ConsPlusNormal"/>
            </w:pPr>
            <w:r>
              <w:t>25.93.11.140</w:t>
            </w:r>
          </w:p>
        </w:tc>
        <w:tc>
          <w:tcPr>
            <w:tcW w:w="6803" w:type="dxa"/>
          </w:tcPr>
          <w:p w:rsidR="0030303F" w:rsidRDefault="0030303F" w:rsidP="00B5432E">
            <w:pPr>
              <w:pStyle w:val="ConsPlusNormal"/>
            </w:pPr>
            <w:r>
              <w:t>Стропы и аналогичные изделия из черных металлов без электрической изоляции</w:t>
            </w:r>
          </w:p>
        </w:tc>
      </w:tr>
      <w:tr w:rsidR="0030303F" w:rsidTr="00B5432E">
        <w:tc>
          <w:tcPr>
            <w:tcW w:w="2211" w:type="dxa"/>
          </w:tcPr>
          <w:p w:rsidR="0030303F" w:rsidRDefault="0030303F" w:rsidP="00B5432E">
            <w:pPr>
              <w:pStyle w:val="ConsPlusNormal"/>
            </w:pPr>
            <w:r>
              <w:t>25.93.12</w:t>
            </w:r>
          </w:p>
        </w:tc>
        <w:tc>
          <w:tcPr>
            <w:tcW w:w="6803" w:type="dxa"/>
          </w:tcPr>
          <w:p w:rsidR="0030303F" w:rsidRDefault="0030303F" w:rsidP="00B5432E">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30303F" w:rsidTr="00B5432E">
        <w:tc>
          <w:tcPr>
            <w:tcW w:w="2211" w:type="dxa"/>
          </w:tcPr>
          <w:p w:rsidR="0030303F" w:rsidRDefault="0030303F" w:rsidP="00B5432E">
            <w:pPr>
              <w:pStyle w:val="ConsPlusNormal"/>
            </w:pPr>
            <w:r>
              <w:t>25.93.12.110</w:t>
            </w:r>
          </w:p>
        </w:tc>
        <w:tc>
          <w:tcPr>
            <w:tcW w:w="6803" w:type="dxa"/>
          </w:tcPr>
          <w:p w:rsidR="0030303F" w:rsidRDefault="0030303F" w:rsidP="00B5432E">
            <w:pPr>
              <w:pStyle w:val="ConsPlusNormal"/>
            </w:pPr>
            <w:r>
              <w:t>Проволока колючая из черных металлов</w:t>
            </w:r>
          </w:p>
        </w:tc>
      </w:tr>
      <w:tr w:rsidR="0030303F" w:rsidTr="00B5432E">
        <w:tc>
          <w:tcPr>
            <w:tcW w:w="2211" w:type="dxa"/>
          </w:tcPr>
          <w:p w:rsidR="0030303F" w:rsidRDefault="0030303F" w:rsidP="00B5432E">
            <w:pPr>
              <w:pStyle w:val="ConsPlusNormal"/>
            </w:pPr>
            <w:r>
              <w:t>25.93.12.120</w:t>
            </w:r>
          </w:p>
        </w:tc>
        <w:tc>
          <w:tcPr>
            <w:tcW w:w="6803" w:type="dxa"/>
          </w:tcPr>
          <w:p w:rsidR="0030303F" w:rsidRDefault="0030303F" w:rsidP="00B5432E">
            <w:pPr>
              <w:pStyle w:val="ConsPlusNormal"/>
            </w:pPr>
            <w:r>
              <w:t>Проволока скрученная из меди или алюминия без электрической изоляции</w:t>
            </w:r>
          </w:p>
        </w:tc>
      </w:tr>
      <w:tr w:rsidR="0030303F" w:rsidTr="00B5432E">
        <w:tc>
          <w:tcPr>
            <w:tcW w:w="2211" w:type="dxa"/>
          </w:tcPr>
          <w:p w:rsidR="0030303F" w:rsidRDefault="0030303F" w:rsidP="00B5432E">
            <w:pPr>
              <w:pStyle w:val="ConsPlusNormal"/>
            </w:pPr>
            <w:r>
              <w:t>25.93.12.130</w:t>
            </w:r>
          </w:p>
        </w:tc>
        <w:tc>
          <w:tcPr>
            <w:tcW w:w="6803" w:type="dxa"/>
          </w:tcPr>
          <w:p w:rsidR="0030303F" w:rsidRDefault="0030303F" w:rsidP="00B5432E">
            <w:pPr>
              <w:pStyle w:val="ConsPlusNormal"/>
            </w:pPr>
            <w:r>
              <w:t>Канаты из меди или алюминия без электрической изоляции</w:t>
            </w:r>
          </w:p>
        </w:tc>
      </w:tr>
      <w:tr w:rsidR="0030303F" w:rsidTr="00B5432E">
        <w:tc>
          <w:tcPr>
            <w:tcW w:w="2211" w:type="dxa"/>
          </w:tcPr>
          <w:p w:rsidR="0030303F" w:rsidRDefault="0030303F" w:rsidP="00B5432E">
            <w:pPr>
              <w:pStyle w:val="ConsPlusNormal"/>
            </w:pPr>
            <w:r>
              <w:t>25.93.12.140</w:t>
            </w:r>
          </w:p>
        </w:tc>
        <w:tc>
          <w:tcPr>
            <w:tcW w:w="6803" w:type="dxa"/>
          </w:tcPr>
          <w:p w:rsidR="0030303F" w:rsidRDefault="0030303F" w:rsidP="00B5432E">
            <w:pPr>
              <w:pStyle w:val="ConsPlusNormal"/>
            </w:pPr>
            <w:r>
              <w:t>Ленты плетеные и аналогичные изделия из меди или алюминия без электрической изоляции</w:t>
            </w:r>
          </w:p>
        </w:tc>
      </w:tr>
      <w:tr w:rsidR="0030303F" w:rsidTr="00B5432E">
        <w:tc>
          <w:tcPr>
            <w:tcW w:w="2211" w:type="dxa"/>
          </w:tcPr>
          <w:p w:rsidR="0030303F" w:rsidRDefault="0030303F" w:rsidP="00B5432E">
            <w:pPr>
              <w:pStyle w:val="ConsPlusNormal"/>
            </w:pPr>
            <w:r>
              <w:t>25.93.13</w:t>
            </w:r>
          </w:p>
        </w:tc>
        <w:tc>
          <w:tcPr>
            <w:tcW w:w="6803" w:type="dxa"/>
          </w:tcPr>
          <w:p w:rsidR="0030303F" w:rsidRDefault="0030303F" w:rsidP="00B5432E">
            <w:pPr>
              <w:pStyle w:val="ConsPlusNormal"/>
            </w:pPr>
            <w:r>
              <w:t>Ткань металлическая, решетки, сетки и ограждения из проволоки из черных металлов или меди</w:t>
            </w:r>
          </w:p>
        </w:tc>
      </w:tr>
      <w:tr w:rsidR="0030303F" w:rsidTr="00B5432E">
        <w:tc>
          <w:tcPr>
            <w:tcW w:w="2211" w:type="dxa"/>
          </w:tcPr>
          <w:p w:rsidR="0030303F" w:rsidRDefault="0030303F" w:rsidP="00B5432E">
            <w:pPr>
              <w:pStyle w:val="ConsPlusNormal"/>
            </w:pPr>
            <w:r>
              <w:t>25.93.13.110</w:t>
            </w:r>
          </w:p>
        </w:tc>
        <w:tc>
          <w:tcPr>
            <w:tcW w:w="6803" w:type="dxa"/>
          </w:tcPr>
          <w:p w:rsidR="0030303F" w:rsidRDefault="0030303F" w:rsidP="00B5432E">
            <w:pPr>
              <w:pStyle w:val="ConsPlusNormal"/>
            </w:pPr>
            <w:r>
              <w:t>Ткани металлические, решетки, сетки и ограждения из проволоки из черных металлов</w:t>
            </w:r>
          </w:p>
        </w:tc>
      </w:tr>
      <w:tr w:rsidR="0030303F" w:rsidTr="00B5432E">
        <w:tc>
          <w:tcPr>
            <w:tcW w:w="2211" w:type="dxa"/>
          </w:tcPr>
          <w:p w:rsidR="0030303F" w:rsidRDefault="0030303F" w:rsidP="00B5432E">
            <w:pPr>
              <w:pStyle w:val="ConsPlusNormal"/>
            </w:pPr>
            <w:r>
              <w:t>25.93.13.111</w:t>
            </w:r>
          </w:p>
        </w:tc>
        <w:tc>
          <w:tcPr>
            <w:tcW w:w="6803" w:type="dxa"/>
          </w:tcPr>
          <w:p w:rsidR="0030303F" w:rsidRDefault="0030303F" w:rsidP="00B5432E">
            <w:pPr>
              <w:pStyle w:val="ConsPlusNormal"/>
            </w:pPr>
            <w:r>
              <w:t>Ткани металлические из черных металлов</w:t>
            </w:r>
          </w:p>
        </w:tc>
      </w:tr>
      <w:tr w:rsidR="0030303F" w:rsidTr="00B5432E">
        <w:tc>
          <w:tcPr>
            <w:tcW w:w="2211" w:type="dxa"/>
          </w:tcPr>
          <w:p w:rsidR="0030303F" w:rsidRDefault="0030303F" w:rsidP="00B5432E">
            <w:pPr>
              <w:pStyle w:val="ConsPlusNormal"/>
            </w:pPr>
            <w:r>
              <w:t>25.93.13.112</w:t>
            </w:r>
          </w:p>
        </w:tc>
        <w:tc>
          <w:tcPr>
            <w:tcW w:w="6803" w:type="dxa"/>
          </w:tcPr>
          <w:p w:rsidR="0030303F" w:rsidRDefault="0030303F" w:rsidP="00B5432E">
            <w:pPr>
              <w:pStyle w:val="ConsPlusNormal"/>
            </w:pPr>
            <w:r>
              <w:t>Решетки, сетки и ограждения из проволоки из черных металлов</w:t>
            </w:r>
          </w:p>
        </w:tc>
      </w:tr>
      <w:tr w:rsidR="0030303F" w:rsidTr="00B5432E">
        <w:tc>
          <w:tcPr>
            <w:tcW w:w="2211" w:type="dxa"/>
          </w:tcPr>
          <w:p w:rsidR="0030303F" w:rsidRDefault="0030303F" w:rsidP="00B5432E">
            <w:pPr>
              <w:pStyle w:val="ConsPlusNormal"/>
            </w:pPr>
            <w:r>
              <w:t>25.93.13.120</w:t>
            </w:r>
          </w:p>
        </w:tc>
        <w:tc>
          <w:tcPr>
            <w:tcW w:w="6803" w:type="dxa"/>
          </w:tcPr>
          <w:p w:rsidR="0030303F" w:rsidRDefault="0030303F" w:rsidP="00B5432E">
            <w:pPr>
              <w:pStyle w:val="ConsPlusNormal"/>
            </w:pPr>
            <w:r>
              <w:t>Ткани металлические, решетки, сетки и ограждения из проволоки из меди</w:t>
            </w:r>
          </w:p>
        </w:tc>
      </w:tr>
      <w:tr w:rsidR="0030303F" w:rsidTr="00B5432E">
        <w:tc>
          <w:tcPr>
            <w:tcW w:w="2211" w:type="dxa"/>
          </w:tcPr>
          <w:p w:rsidR="0030303F" w:rsidRDefault="0030303F" w:rsidP="00B5432E">
            <w:pPr>
              <w:pStyle w:val="ConsPlusNormal"/>
            </w:pPr>
            <w:r>
              <w:t>25.93.13.121</w:t>
            </w:r>
          </w:p>
        </w:tc>
        <w:tc>
          <w:tcPr>
            <w:tcW w:w="6803" w:type="dxa"/>
          </w:tcPr>
          <w:p w:rsidR="0030303F" w:rsidRDefault="0030303F" w:rsidP="00B5432E">
            <w:pPr>
              <w:pStyle w:val="ConsPlusNormal"/>
            </w:pPr>
            <w:r>
              <w:t>Ткани металлические из меди</w:t>
            </w:r>
          </w:p>
        </w:tc>
      </w:tr>
      <w:tr w:rsidR="0030303F" w:rsidTr="00B5432E">
        <w:tc>
          <w:tcPr>
            <w:tcW w:w="2211" w:type="dxa"/>
          </w:tcPr>
          <w:p w:rsidR="0030303F" w:rsidRDefault="0030303F" w:rsidP="00B5432E">
            <w:pPr>
              <w:pStyle w:val="ConsPlusNormal"/>
            </w:pPr>
            <w:r>
              <w:t>25.93.13.122</w:t>
            </w:r>
          </w:p>
        </w:tc>
        <w:tc>
          <w:tcPr>
            <w:tcW w:w="6803" w:type="dxa"/>
          </w:tcPr>
          <w:p w:rsidR="0030303F" w:rsidRDefault="0030303F" w:rsidP="00B5432E">
            <w:pPr>
              <w:pStyle w:val="ConsPlusNormal"/>
            </w:pPr>
            <w:r>
              <w:t>Решетки, сетки и ограждения из проволоки из меди</w:t>
            </w:r>
          </w:p>
        </w:tc>
      </w:tr>
      <w:tr w:rsidR="0030303F" w:rsidTr="00B5432E">
        <w:tc>
          <w:tcPr>
            <w:tcW w:w="2211" w:type="dxa"/>
          </w:tcPr>
          <w:p w:rsidR="0030303F" w:rsidRDefault="0030303F" w:rsidP="00B5432E">
            <w:pPr>
              <w:pStyle w:val="ConsPlusNormal"/>
            </w:pPr>
            <w:r>
              <w:t>25.93.14</w:t>
            </w:r>
          </w:p>
        </w:tc>
        <w:tc>
          <w:tcPr>
            <w:tcW w:w="6803" w:type="dxa"/>
          </w:tcPr>
          <w:p w:rsidR="0030303F" w:rsidRDefault="0030303F" w:rsidP="00B5432E">
            <w:pPr>
              <w:pStyle w:val="ConsPlusNormal"/>
            </w:pPr>
            <w:r>
              <w:t>Гвозди, кнопки, кнопки чертежные, скобы и аналогичные изделия</w:t>
            </w:r>
          </w:p>
        </w:tc>
      </w:tr>
      <w:tr w:rsidR="0030303F" w:rsidTr="00B5432E">
        <w:tc>
          <w:tcPr>
            <w:tcW w:w="2211" w:type="dxa"/>
          </w:tcPr>
          <w:p w:rsidR="0030303F" w:rsidRDefault="0030303F" w:rsidP="00B5432E">
            <w:pPr>
              <w:pStyle w:val="ConsPlusNormal"/>
            </w:pPr>
            <w:r>
              <w:t>25.93.14.110</w:t>
            </w:r>
          </w:p>
        </w:tc>
        <w:tc>
          <w:tcPr>
            <w:tcW w:w="6803" w:type="dxa"/>
          </w:tcPr>
          <w:p w:rsidR="0030303F" w:rsidRDefault="0030303F" w:rsidP="00B5432E">
            <w:pPr>
              <w:pStyle w:val="ConsPlusNormal"/>
            </w:pPr>
            <w:r>
              <w:t>Гвозди</w:t>
            </w:r>
          </w:p>
        </w:tc>
      </w:tr>
      <w:tr w:rsidR="0030303F" w:rsidTr="00B5432E">
        <w:tc>
          <w:tcPr>
            <w:tcW w:w="2211" w:type="dxa"/>
          </w:tcPr>
          <w:p w:rsidR="0030303F" w:rsidRDefault="0030303F" w:rsidP="00B5432E">
            <w:pPr>
              <w:pStyle w:val="ConsPlusNormal"/>
            </w:pPr>
            <w:r>
              <w:t>25.93.14.111</w:t>
            </w:r>
          </w:p>
        </w:tc>
        <w:tc>
          <w:tcPr>
            <w:tcW w:w="6803" w:type="dxa"/>
          </w:tcPr>
          <w:p w:rsidR="0030303F" w:rsidRDefault="0030303F" w:rsidP="00B5432E">
            <w:pPr>
              <w:pStyle w:val="ConsPlusNormal"/>
            </w:pPr>
            <w:r>
              <w:t>Гвозди строительные</w:t>
            </w:r>
          </w:p>
        </w:tc>
      </w:tr>
      <w:tr w:rsidR="0030303F" w:rsidTr="00B5432E">
        <w:tc>
          <w:tcPr>
            <w:tcW w:w="2211" w:type="dxa"/>
          </w:tcPr>
          <w:p w:rsidR="0030303F" w:rsidRDefault="0030303F" w:rsidP="00B5432E">
            <w:pPr>
              <w:pStyle w:val="ConsPlusNormal"/>
            </w:pPr>
            <w:r>
              <w:t>25.93.14.112</w:t>
            </w:r>
          </w:p>
        </w:tc>
        <w:tc>
          <w:tcPr>
            <w:tcW w:w="6803" w:type="dxa"/>
          </w:tcPr>
          <w:p w:rsidR="0030303F" w:rsidRDefault="0030303F" w:rsidP="00B5432E">
            <w:pPr>
              <w:pStyle w:val="ConsPlusNormal"/>
            </w:pPr>
            <w:r>
              <w:t>Гвозди толевые круглые</w:t>
            </w:r>
          </w:p>
        </w:tc>
      </w:tr>
      <w:tr w:rsidR="0030303F" w:rsidTr="00B5432E">
        <w:tc>
          <w:tcPr>
            <w:tcW w:w="2211" w:type="dxa"/>
          </w:tcPr>
          <w:p w:rsidR="0030303F" w:rsidRDefault="0030303F" w:rsidP="00B5432E">
            <w:pPr>
              <w:pStyle w:val="ConsPlusNormal"/>
            </w:pPr>
            <w:r>
              <w:t>25.93.14.113</w:t>
            </w:r>
          </w:p>
        </w:tc>
        <w:tc>
          <w:tcPr>
            <w:tcW w:w="6803" w:type="dxa"/>
          </w:tcPr>
          <w:p w:rsidR="0030303F" w:rsidRDefault="0030303F" w:rsidP="00B5432E">
            <w:pPr>
              <w:pStyle w:val="ConsPlusNormal"/>
            </w:pPr>
            <w:r>
              <w:t>Гвозди отделочные круглые</w:t>
            </w:r>
          </w:p>
        </w:tc>
      </w:tr>
      <w:tr w:rsidR="0030303F" w:rsidTr="00B5432E">
        <w:tc>
          <w:tcPr>
            <w:tcW w:w="2211" w:type="dxa"/>
          </w:tcPr>
          <w:p w:rsidR="0030303F" w:rsidRDefault="0030303F" w:rsidP="00B5432E">
            <w:pPr>
              <w:pStyle w:val="ConsPlusNormal"/>
            </w:pPr>
            <w:r>
              <w:t>25.93.14.114</w:t>
            </w:r>
          </w:p>
        </w:tc>
        <w:tc>
          <w:tcPr>
            <w:tcW w:w="6803" w:type="dxa"/>
          </w:tcPr>
          <w:p w:rsidR="0030303F" w:rsidRDefault="0030303F" w:rsidP="00B5432E">
            <w:pPr>
              <w:pStyle w:val="ConsPlusNormal"/>
            </w:pPr>
            <w:r>
              <w:t>Гвозди обойные круглые</w:t>
            </w:r>
          </w:p>
        </w:tc>
      </w:tr>
      <w:tr w:rsidR="0030303F" w:rsidTr="00B5432E">
        <w:tc>
          <w:tcPr>
            <w:tcW w:w="2211" w:type="dxa"/>
          </w:tcPr>
          <w:p w:rsidR="0030303F" w:rsidRDefault="0030303F" w:rsidP="00B5432E">
            <w:pPr>
              <w:pStyle w:val="ConsPlusNormal"/>
            </w:pPr>
            <w:r>
              <w:t>25.93.14.115</w:t>
            </w:r>
          </w:p>
        </w:tc>
        <w:tc>
          <w:tcPr>
            <w:tcW w:w="6803" w:type="dxa"/>
          </w:tcPr>
          <w:p w:rsidR="0030303F" w:rsidRDefault="0030303F" w:rsidP="00B5432E">
            <w:pPr>
              <w:pStyle w:val="ConsPlusNormal"/>
            </w:pPr>
            <w:r>
              <w:t>Гвозди тарные круглые</w:t>
            </w:r>
          </w:p>
        </w:tc>
      </w:tr>
      <w:tr w:rsidR="0030303F" w:rsidTr="00B5432E">
        <w:tc>
          <w:tcPr>
            <w:tcW w:w="2211" w:type="dxa"/>
          </w:tcPr>
          <w:p w:rsidR="0030303F" w:rsidRDefault="0030303F" w:rsidP="00B5432E">
            <w:pPr>
              <w:pStyle w:val="ConsPlusNormal"/>
            </w:pPr>
            <w:r>
              <w:t>25.93.14.116</w:t>
            </w:r>
          </w:p>
        </w:tc>
        <w:tc>
          <w:tcPr>
            <w:tcW w:w="6803" w:type="dxa"/>
          </w:tcPr>
          <w:p w:rsidR="0030303F" w:rsidRDefault="0030303F" w:rsidP="00B5432E">
            <w:pPr>
              <w:pStyle w:val="ConsPlusNormal"/>
            </w:pPr>
            <w:r>
              <w:t>Гвозди формовочные круглые</w:t>
            </w:r>
          </w:p>
        </w:tc>
      </w:tr>
      <w:tr w:rsidR="0030303F" w:rsidTr="00B5432E">
        <w:tc>
          <w:tcPr>
            <w:tcW w:w="2211" w:type="dxa"/>
          </w:tcPr>
          <w:p w:rsidR="0030303F" w:rsidRDefault="0030303F" w:rsidP="00B5432E">
            <w:pPr>
              <w:pStyle w:val="ConsPlusNormal"/>
            </w:pPr>
            <w:r>
              <w:t>25.93.14.117</w:t>
            </w:r>
          </w:p>
        </w:tc>
        <w:tc>
          <w:tcPr>
            <w:tcW w:w="6803" w:type="dxa"/>
          </w:tcPr>
          <w:p w:rsidR="0030303F" w:rsidRDefault="0030303F" w:rsidP="00B5432E">
            <w:pPr>
              <w:pStyle w:val="ConsPlusNormal"/>
            </w:pPr>
            <w:r>
              <w:t>Гвозди сапожные</w:t>
            </w:r>
          </w:p>
        </w:tc>
      </w:tr>
      <w:tr w:rsidR="0030303F" w:rsidTr="00B5432E">
        <w:tc>
          <w:tcPr>
            <w:tcW w:w="2211" w:type="dxa"/>
          </w:tcPr>
          <w:p w:rsidR="0030303F" w:rsidRDefault="0030303F" w:rsidP="00B5432E">
            <w:pPr>
              <w:pStyle w:val="ConsPlusNormal"/>
            </w:pPr>
            <w:r>
              <w:t>25.93.14.118</w:t>
            </w:r>
          </w:p>
        </w:tc>
        <w:tc>
          <w:tcPr>
            <w:tcW w:w="6803" w:type="dxa"/>
          </w:tcPr>
          <w:p w:rsidR="0030303F" w:rsidRDefault="0030303F" w:rsidP="00B5432E">
            <w:pPr>
              <w:pStyle w:val="ConsPlusNormal"/>
            </w:pPr>
            <w:r>
              <w:t>Гвозди мебельные</w:t>
            </w:r>
          </w:p>
        </w:tc>
      </w:tr>
      <w:tr w:rsidR="0030303F" w:rsidTr="00B5432E">
        <w:tc>
          <w:tcPr>
            <w:tcW w:w="2211" w:type="dxa"/>
          </w:tcPr>
          <w:p w:rsidR="0030303F" w:rsidRDefault="0030303F" w:rsidP="00B5432E">
            <w:pPr>
              <w:pStyle w:val="ConsPlusNormal"/>
            </w:pPr>
            <w:r>
              <w:t>25.93.14.119</w:t>
            </w:r>
          </w:p>
        </w:tc>
        <w:tc>
          <w:tcPr>
            <w:tcW w:w="6803" w:type="dxa"/>
          </w:tcPr>
          <w:p w:rsidR="0030303F" w:rsidRDefault="0030303F" w:rsidP="00B5432E">
            <w:pPr>
              <w:pStyle w:val="ConsPlusNormal"/>
            </w:pPr>
            <w:r>
              <w:t>Гвозди прочие</w:t>
            </w:r>
          </w:p>
        </w:tc>
      </w:tr>
      <w:tr w:rsidR="0030303F" w:rsidTr="00B5432E">
        <w:tc>
          <w:tcPr>
            <w:tcW w:w="2211" w:type="dxa"/>
          </w:tcPr>
          <w:p w:rsidR="0030303F" w:rsidRDefault="0030303F" w:rsidP="00B5432E">
            <w:pPr>
              <w:pStyle w:val="ConsPlusNormal"/>
            </w:pPr>
            <w:r>
              <w:t>25.93.14.120</w:t>
            </w:r>
          </w:p>
        </w:tc>
        <w:tc>
          <w:tcPr>
            <w:tcW w:w="6803" w:type="dxa"/>
          </w:tcPr>
          <w:p w:rsidR="0030303F" w:rsidRDefault="0030303F" w:rsidP="00B5432E">
            <w:pPr>
              <w:pStyle w:val="ConsPlusNormal"/>
            </w:pPr>
            <w:r>
              <w:t>Кнопки</w:t>
            </w:r>
          </w:p>
        </w:tc>
      </w:tr>
      <w:tr w:rsidR="0030303F" w:rsidTr="00B5432E">
        <w:tc>
          <w:tcPr>
            <w:tcW w:w="2211" w:type="dxa"/>
          </w:tcPr>
          <w:p w:rsidR="0030303F" w:rsidRDefault="0030303F" w:rsidP="00B5432E">
            <w:pPr>
              <w:pStyle w:val="ConsPlusNormal"/>
            </w:pPr>
            <w:r>
              <w:lastRenderedPageBreak/>
              <w:t>25.93.14.130</w:t>
            </w:r>
          </w:p>
        </w:tc>
        <w:tc>
          <w:tcPr>
            <w:tcW w:w="6803" w:type="dxa"/>
          </w:tcPr>
          <w:p w:rsidR="0030303F" w:rsidRDefault="0030303F" w:rsidP="00B5432E">
            <w:pPr>
              <w:pStyle w:val="ConsPlusNormal"/>
            </w:pPr>
            <w:r>
              <w:t>Кнопки чертежные</w:t>
            </w:r>
          </w:p>
        </w:tc>
      </w:tr>
      <w:tr w:rsidR="0030303F" w:rsidTr="00B5432E">
        <w:tc>
          <w:tcPr>
            <w:tcW w:w="2211" w:type="dxa"/>
          </w:tcPr>
          <w:p w:rsidR="0030303F" w:rsidRDefault="0030303F" w:rsidP="00B5432E">
            <w:pPr>
              <w:pStyle w:val="ConsPlusNormal"/>
            </w:pPr>
            <w:r>
              <w:t>25.93.14.140</w:t>
            </w:r>
          </w:p>
        </w:tc>
        <w:tc>
          <w:tcPr>
            <w:tcW w:w="6803" w:type="dxa"/>
          </w:tcPr>
          <w:p w:rsidR="0030303F" w:rsidRDefault="0030303F" w:rsidP="00B5432E">
            <w:pPr>
              <w:pStyle w:val="ConsPlusNormal"/>
            </w:pPr>
            <w:r>
              <w:t>Скобы и аналогичные изделия</w:t>
            </w:r>
          </w:p>
        </w:tc>
      </w:tr>
      <w:tr w:rsidR="0030303F" w:rsidTr="00B5432E">
        <w:tc>
          <w:tcPr>
            <w:tcW w:w="2211" w:type="dxa"/>
          </w:tcPr>
          <w:p w:rsidR="0030303F" w:rsidRDefault="0030303F" w:rsidP="00B5432E">
            <w:pPr>
              <w:pStyle w:val="ConsPlusNormal"/>
            </w:pPr>
            <w:r>
              <w:t>25.93.15</w:t>
            </w:r>
          </w:p>
        </w:tc>
        <w:tc>
          <w:tcPr>
            <w:tcW w:w="6803" w:type="dxa"/>
          </w:tcPr>
          <w:p w:rsidR="0030303F" w:rsidRDefault="0030303F" w:rsidP="00B5432E">
            <w:pPr>
              <w:pStyle w:val="ConsPlusNormal"/>
            </w:pPr>
            <w:r>
              <w:t>Проволока, прутки присадочные, стержни, пластины, электроды с покрытием или проволока с флюсовым сердечником</w:t>
            </w:r>
          </w:p>
        </w:tc>
      </w:tr>
      <w:tr w:rsidR="0030303F" w:rsidTr="00B5432E">
        <w:tc>
          <w:tcPr>
            <w:tcW w:w="2211" w:type="dxa"/>
          </w:tcPr>
          <w:p w:rsidR="0030303F" w:rsidRDefault="0030303F" w:rsidP="00B5432E">
            <w:pPr>
              <w:pStyle w:val="ConsPlusNormal"/>
            </w:pPr>
            <w:r>
              <w:t>25.93.15.110</w:t>
            </w:r>
          </w:p>
        </w:tc>
        <w:tc>
          <w:tcPr>
            <w:tcW w:w="6803" w:type="dxa"/>
          </w:tcPr>
          <w:p w:rsidR="0030303F" w:rsidRDefault="0030303F" w:rsidP="00B5432E">
            <w:pPr>
              <w:pStyle w:val="ConsPlusNormal"/>
            </w:pPr>
            <w:r>
              <w:t>Проволока, прутки присадочные, стержни, пластины</w:t>
            </w:r>
          </w:p>
        </w:tc>
      </w:tr>
      <w:tr w:rsidR="0030303F" w:rsidTr="00B5432E">
        <w:tc>
          <w:tcPr>
            <w:tcW w:w="2211" w:type="dxa"/>
          </w:tcPr>
          <w:p w:rsidR="0030303F" w:rsidRDefault="0030303F" w:rsidP="00B5432E">
            <w:pPr>
              <w:pStyle w:val="ConsPlusNormal"/>
            </w:pPr>
            <w:r>
              <w:t>25.93.15.120</w:t>
            </w:r>
          </w:p>
        </w:tc>
        <w:tc>
          <w:tcPr>
            <w:tcW w:w="6803" w:type="dxa"/>
          </w:tcPr>
          <w:p w:rsidR="0030303F" w:rsidRDefault="0030303F" w:rsidP="00B5432E">
            <w:pPr>
              <w:pStyle w:val="ConsPlusNormal"/>
            </w:pPr>
            <w:r>
              <w:t>Электроды с покрытием</w:t>
            </w:r>
          </w:p>
        </w:tc>
      </w:tr>
      <w:tr w:rsidR="0030303F" w:rsidTr="00B5432E">
        <w:tc>
          <w:tcPr>
            <w:tcW w:w="2211" w:type="dxa"/>
          </w:tcPr>
          <w:p w:rsidR="0030303F" w:rsidRDefault="0030303F" w:rsidP="00B5432E">
            <w:pPr>
              <w:pStyle w:val="ConsPlusNormal"/>
            </w:pPr>
            <w:r>
              <w:t>25.93.15.130</w:t>
            </w:r>
          </w:p>
        </w:tc>
        <w:tc>
          <w:tcPr>
            <w:tcW w:w="6803" w:type="dxa"/>
          </w:tcPr>
          <w:p w:rsidR="0030303F" w:rsidRDefault="0030303F" w:rsidP="00B5432E">
            <w:pPr>
              <w:pStyle w:val="ConsPlusNormal"/>
            </w:pPr>
            <w:r>
              <w:t>Проволока с флюсовым сердечником</w:t>
            </w:r>
          </w:p>
        </w:tc>
      </w:tr>
      <w:tr w:rsidR="0030303F" w:rsidTr="00B5432E">
        <w:tc>
          <w:tcPr>
            <w:tcW w:w="2211" w:type="dxa"/>
          </w:tcPr>
          <w:p w:rsidR="0030303F" w:rsidRDefault="0030303F" w:rsidP="00B5432E">
            <w:pPr>
              <w:pStyle w:val="ConsPlusNormal"/>
            </w:pPr>
            <w:r>
              <w:t>25.93.16</w:t>
            </w:r>
          </w:p>
        </w:tc>
        <w:tc>
          <w:tcPr>
            <w:tcW w:w="6803" w:type="dxa"/>
          </w:tcPr>
          <w:p w:rsidR="0030303F" w:rsidRDefault="0030303F" w:rsidP="00B5432E">
            <w:pPr>
              <w:pStyle w:val="ConsPlusNormal"/>
            </w:pPr>
            <w:r>
              <w:t>Пружины и листы для пружин из черных металлов; пружины медные</w:t>
            </w:r>
          </w:p>
        </w:tc>
      </w:tr>
      <w:tr w:rsidR="0030303F" w:rsidTr="00B5432E">
        <w:tc>
          <w:tcPr>
            <w:tcW w:w="2211" w:type="dxa"/>
          </w:tcPr>
          <w:p w:rsidR="0030303F" w:rsidRDefault="0030303F" w:rsidP="00B5432E">
            <w:pPr>
              <w:pStyle w:val="ConsPlusNormal"/>
            </w:pPr>
            <w:r>
              <w:t>25.93.16.110</w:t>
            </w:r>
          </w:p>
        </w:tc>
        <w:tc>
          <w:tcPr>
            <w:tcW w:w="6803" w:type="dxa"/>
          </w:tcPr>
          <w:p w:rsidR="0030303F" w:rsidRDefault="0030303F" w:rsidP="00B5432E">
            <w:pPr>
              <w:pStyle w:val="ConsPlusNormal"/>
            </w:pPr>
            <w:r>
              <w:t>Пружины из черных металлов</w:t>
            </w:r>
          </w:p>
        </w:tc>
      </w:tr>
      <w:tr w:rsidR="0030303F" w:rsidTr="00B5432E">
        <w:tc>
          <w:tcPr>
            <w:tcW w:w="2211" w:type="dxa"/>
          </w:tcPr>
          <w:p w:rsidR="0030303F" w:rsidRDefault="0030303F" w:rsidP="00B5432E">
            <w:pPr>
              <w:pStyle w:val="ConsPlusNormal"/>
            </w:pPr>
            <w:r>
              <w:t>25.93.16.120</w:t>
            </w:r>
          </w:p>
        </w:tc>
        <w:tc>
          <w:tcPr>
            <w:tcW w:w="6803" w:type="dxa"/>
          </w:tcPr>
          <w:p w:rsidR="0030303F" w:rsidRDefault="0030303F" w:rsidP="00B5432E">
            <w:pPr>
              <w:pStyle w:val="ConsPlusNormal"/>
            </w:pPr>
            <w:r>
              <w:t>Рессоры листовые и листы для них</w:t>
            </w:r>
          </w:p>
        </w:tc>
      </w:tr>
      <w:tr w:rsidR="0030303F" w:rsidTr="00B5432E">
        <w:tc>
          <w:tcPr>
            <w:tcW w:w="2211" w:type="dxa"/>
          </w:tcPr>
          <w:p w:rsidR="0030303F" w:rsidRDefault="0030303F" w:rsidP="00B5432E">
            <w:pPr>
              <w:pStyle w:val="ConsPlusNormal"/>
            </w:pPr>
            <w:r>
              <w:t>25.93.16.130</w:t>
            </w:r>
          </w:p>
        </w:tc>
        <w:tc>
          <w:tcPr>
            <w:tcW w:w="6803" w:type="dxa"/>
          </w:tcPr>
          <w:p w:rsidR="0030303F" w:rsidRDefault="0030303F" w:rsidP="00B5432E">
            <w:pPr>
              <w:pStyle w:val="ConsPlusNormal"/>
            </w:pPr>
            <w:r>
              <w:t>Пружины медные</w:t>
            </w:r>
          </w:p>
        </w:tc>
      </w:tr>
      <w:tr w:rsidR="0030303F" w:rsidTr="00B5432E">
        <w:tc>
          <w:tcPr>
            <w:tcW w:w="2211" w:type="dxa"/>
          </w:tcPr>
          <w:p w:rsidR="0030303F" w:rsidRDefault="0030303F" w:rsidP="00B5432E">
            <w:pPr>
              <w:pStyle w:val="ConsPlusNormal"/>
            </w:pPr>
            <w:r>
              <w:t>25.93.17</w:t>
            </w:r>
          </w:p>
        </w:tc>
        <w:tc>
          <w:tcPr>
            <w:tcW w:w="6803" w:type="dxa"/>
          </w:tcPr>
          <w:p w:rsidR="0030303F" w:rsidRDefault="0030303F" w:rsidP="00B5432E">
            <w:pPr>
              <w:pStyle w:val="ConsPlusNormal"/>
            </w:pPr>
            <w:r>
              <w:t>Цепи (кроме шарнирных цепей) и их детали</w:t>
            </w:r>
          </w:p>
        </w:tc>
      </w:tr>
      <w:tr w:rsidR="0030303F" w:rsidTr="00B5432E">
        <w:tc>
          <w:tcPr>
            <w:tcW w:w="2211" w:type="dxa"/>
          </w:tcPr>
          <w:p w:rsidR="0030303F" w:rsidRDefault="0030303F" w:rsidP="00B5432E">
            <w:pPr>
              <w:pStyle w:val="ConsPlusNormal"/>
            </w:pPr>
            <w:r>
              <w:t>25.93.17.110</w:t>
            </w:r>
          </w:p>
        </w:tc>
        <w:tc>
          <w:tcPr>
            <w:tcW w:w="6803" w:type="dxa"/>
          </w:tcPr>
          <w:p w:rsidR="0030303F" w:rsidRDefault="0030303F" w:rsidP="00B5432E">
            <w:pPr>
              <w:pStyle w:val="ConsPlusNormal"/>
            </w:pPr>
            <w:r>
              <w:t>Цепи (кроме шарнирных цепей) и их детали из черных металлов</w:t>
            </w:r>
          </w:p>
        </w:tc>
      </w:tr>
      <w:tr w:rsidR="0030303F" w:rsidTr="00B5432E">
        <w:tc>
          <w:tcPr>
            <w:tcW w:w="2211" w:type="dxa"/>
          </w:tcPr>
          <w:p w:rsidR="0030303F" w:rsidRDefault="0030303F" w:rsidP="00B5432E">
            <w:pPr>
              <w:pStyle w:val="ConsPlusNormal"/>
            </w:pPr>
            <w:r>
              <w:t>25.93.17.120</w:t>
            </w:r>
          </w:p>
        </w:tc>
        <w:tc>
          <w:tcPr>
            <w:tcW w:w="6803" w:type="dxa"/>
          </w:tcPr>
          <w:p w:rsidR="0030303F" w:rsidRDefault="0030303F" w:rsidP="00B5432E">
            <w:pPr>
              <w:pStyle w:val="ConsPlusNormal"/>
            </w:pPr>
            <w:r>
              <w:t>Цепи (кроме шарнирных цепей) и их детали из меди</w:t>
            </w:r>
          </w:p>
        </w:tc>
      </w:tr>
      <w:tr w:rsidR="0030303F" w:rsidTr="00B5432E">
        <w:tc>
          <w:tcPr>
            <w:tcW w:w="2211" w:type="dxa"/>
          </w:tcPr>
          <w:p w:rsidR="0030303F" w:rsidRDefault="0030303F" w:rsidP="00B5432E">
            <w:pPr>
              <w:pStyle w:val="ConsPlusNormal"/>
            </w:pPr>
            <w:r>
              <w:t>25.93.18</w:t>
            </w:r>
          </w:p>
        </w:tc>
        <w:tc>
          <w:tcPr>
            <w:tcW w:w="6803" w:type="dxa"/>
          </w:tcPr>
          <w:p w:rsidR="0030303F" w:rsidRDefault="0030303F" w:rsidP="00B5432E">
            <w:pPr>
              <w:pStyle w:val="ConsPlusNormal"/>
            </w:pPr>
            <w:r>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30303F" w:rsidTr="00B5432E">
        <w:tc>
          <w:tcPr>
            <w:tcW w:w="2211" w:type="dxa"/>
          </w:tcPr>
          <w:p w:rsidR="0030303F" w:rsidRDefault="0030303F" w:rsidP="00B5432E">
            <w:pPr>
              <w:pStyle w:val="ConsPlusNormal"/>
            </w:pPr>
            <w:r>
              <w:t>25.93.18.110</w:t>
            </w:r>
          </w:p>
        </w:tc>
        <w:tc>
          <w:tcPr>
            <w:tcW w:w="6803" w:type="dxa"/>
          </w:tcPr>
          <w:p w:rsidR="0030303F" w:rsidRDefault="0030303F" w:rsidP="00B5432E">
            <w:pPr>
              <w:pStyle w:val="ConsPlusNormal"/>
            </w:pPr>
            <w:r>
              <w:t>Иглы швейные из черных металлов</w:t>
            </w:r>
          </w:p>
        </w:tc>
      </w:tr>
      <w:tr w:rsidR="0030303F" w:rsidTr="00B5432E">
        <w:tc>
          <w:tcPr>
            <w:tcW w:w="2211" w:type="dxa"/>
          </w:tcPr>
          <w:p w:rsidR="0030303F" w:rsidRDefault="0030303F" w:rsidP="00B5432E">
            <w:pPr>
              <w:pStyle w:val="ConsPlusNormal"/>
            </w:pPr>
            <w:r>
              <w:t>25.93.18.120</w:t>
            </w:r>
          </w:p>
        </w:tc>
        <w:tc>
          <w:tcPr>
            <w:tcW w:w="6803" w:type="dxa"/>
          </w:tcPr>
          <w:p w:rsidR="0030303F" w:rsidRDefault="0030303F" w:rsidP="00B5432E">
            <w:pPr>
              <w:pStyle w:val="ConsPlusNormal"/>
            </w:pPr>
            <w:r>
              <w:t>Спицы вязальные, иглы штопальные, крючки вязальные, иглы для вышивания и аналогичные изделия для ручной работы из черных металлов</w:t>
            </w:r>
          </w:p>
        </w:tc>
      </w:tr>
      <w:tr w:rsidR="0030303F" w:rsidTr="00B5432E">
        <w:tc>
          <w:tcPr>
            <w:tcW w:w="2211" w:type="dxa"/>
          </w:tcPr>
          <w:p w:rsidR="0030303F" w:rsidRDefault="0030303F" w:rsidP="00B5432E">
            <w:pPr>
              <w:pStyle w:val="ConsPlusNormal"/>
            </w:pPr>
            <w:r>
              <w:t>25.93.18.130</w:t>
            </w:r>
          </w:p>
        </w:tc>
        <w:tc>
          <w:tcPr>
            <w:tcW w:w="6803" w:type="dxa"/>
          </w:tcPr>
          <w:p w:rsidR="0030303F" w:rsidRDefault="0030303F" w:rsidP="00B5432E">
            <w:pPr>
              <w:pStyle w:val="ConsPlusNormal"/>
            </w:pPr>
            <w:r>
              <w:t>Булавки английские и прочие булавки из черных металлов, не включенные в другие группировки</w:t>
            </w:r>
          </w:p>
        </w:tc>
      </w:tr>
      <w:tr w:rsidR="0030303F" w:rsidTr="00B5432E">
        <w:tc>
          <w:tcPr>
            <w:tcW w:w="2211" w:type="dxa"/>
          </w:tcPr>
          <w:p w:rsidR="0030303F" w:rsidRDefault="0030303F" w:rsidP="00B5432E">
            <w:pPr>
              <w:pStyle w:val="ConsPlusNormal"/>
            </w:pPr>
            <w:r>
              <w:t>25.93.9</w:t>
            </w:r>
          </w:p>
        </w:tc>
        <w:tc>
          <w:tcPr>
            <w:tcW w:w="6803" w:type="dxa"/>
          </w:tcPr>
          <w:p w:rsidR="0030303F" w:rsidRDefault="0030303F" w:rsidP="00B5432E">
            <w:pPr>
              <w:pStyle w:val="ConsPlusNormal"/>
            </w:pPr>
            <w:r>
              <w:t>Услуги по производству проволоки, цепей и пружин отдельные, выполняемые субподрядчиком</w:t>
            </w:r>
          </w:p>
        </w:tc>
      </w:tr>
      <w:tr w:rsidR="0030303F" w:rsidTr="00B5432E">
        <w:tc>
          <w:tcPr>
            <w:tcW w:w="2211" w:type="dxa"/>
          </w:tcPr>
          <w:p w:rsidR="0030303F" w:rsidRDefault="0030303F" w:rsidP="00B5432E">
            <w:pPr>
              <w:pStyle w:val="ConsPlusNormal"/>
            </w:pPr>
            <w:r>
              <w:t>25.93.99</w:t>
            </w:r>
          </w:p>
        </w:tc>
        <w:tc>
          <w:tcPr>
            <w:tcW w:w="6803" w:type="dxa"/>
          </w:tcPr>
          <w:p w:rsidR="0030303F" w:rsidRDefault="0030303F" w:rsidP="00B5432E">
            <w:pPr>
              <w:pStyle w:val="ConsPlusNormal"/>
            </w:pPr>
            <w:r>
              <w:t>Услуги по производству проволоки, цепей и пружин отдельные, выполняемые субподрядчиком</w:t>
            </w:r>
          </w:p>
        </w:tc>
      </w:tr>
      <w:tr w:rsidR="0030303F" w:rsidTr="00B5432E">
        <w:tc>
          <w:tcPr>
            <w:tcW w:w="2211" w:type="dxa"/>
          </w:tcPr>
          <w:p w:rsidR="0030303F" w:rsidRDefault="0030303F" w:rsidP="00B5432E">
            <w:pPr>
              <w:pStyle w:val="ConsPlusNormal"/>
            </w:pPr>
            <w:r>
              <w:t>25.93.99.000</w:t>
            </w:r>
          </w:p>
        </w:tc>
        <w:tc>
          <w:tcPr>
            <w:tcW w:w="6803" w:type="dxa"/>
          </w:tcPr>
          <w:p w:rsidR="0030303F" w:rsidRDefault="0030303F" w:rsidP="00B5432E">
            <w:pPr>
              <w:pStyle w:val="ConsPlusNormal"/>
            </w:pPr>
            <w:r>
              <w:t>Услуги по производству проволоки, цепей и пружин отдельные, выполняемые субподрядчиком</w:t>
            </w:r>
          </w:p>
        </w:tc>
      </w:tr>
      <w:tr w:rsidR="0030303F" w:rsidTr="00B5432E">
        <w:tc>
          <w:tcPr>
            <w:tcW w:w="2211" w:type="dxa"/>
          </w:tcPr>
          <w:p w:rsidR="0030303F" w:rsidRDefault="0030303F" w:rsidP="00B5432E">
            <w:pPr>
              <w:pStyle w:val="ConsPlusNormal"/>
            </w:pPr>
            <w:r>
              <w:t>25.94</w:t>
            </w:r>
          </w:p>
        </w:tc>
        <w:tc>
          <w:tcPr>
            <w:tcW w:w="6803" w:type="dxa"/>
          </w:tcPr>
          <w:p w:rsidR="0030303F" w:rsidRDefault="0030303F" w:rsidP="00B5432E">
            <w:pPr>
              <w:pStyle w:val="ConsPlusNormal"/>
            </w:pPr>
            <w:r>
              <w:t>Изделия крепежные и винты крепежные</w:t>
            </w:r>
          </w:p>
        </w:tc>
      </w:tr>
      <w:tr w:rsidR="0030303F" w:rsidTr="00B5432E">
        <w:tc>
          <w:tcPr>
            <w:tcW w:w="2211" w:type="dxa"/>
          </w:tcPr>
          <w:p w:rsidR="0030303F" w:rsidRDefault="0030303F" w:rsidP="00B5432E">
            <w:pPr>
              <w:pStyle w:val="ConsPlusNormal"/>
            </w:pPr>
            <w:r>
              <w:t>25.94.1</w:t>
            </w:r>
          </w:p>
        </w:tc>
        <w:tc>
          <w:tcPr>
            <w:tcW w:w="6803" w:type="dxa"/>
          </w:tcPr>
          <w:p w:rsidR="0030303F" w:rsidRDefault="0030303F" w:rsidP="00B5432E">
            <w:pPr>
              <w:pStyle w:val="ConsPlusNormal"/>
            </w:pPr>
            <w:r>
              <w:t>Изделия крепежные и винты крепежные</w:t>
            </w:r>
          </w:p>
        </w:tc>
      </w:tr>
      <w:tr w:rsidR="0030303F" w:rsidTr="00B5432E">
        <w:tc>
          <w:tcPr>
            <w:tcW w:w="2211" w:type="dxa"/>
          </w:tcPr>
          <w:p w:rsidR="0030303F" w:rsidRDefault="0030303F" w:rsidP="00B5432E">
            <w:pPr>
              <w:pStyle w:val="ConsPlusNormal"/>
            </w:pPr>
            <w:r>
              <w:t>25.94.11</w:t>
            </w:r>
          </w:p>
        </w:tc>
        <w:tc>
          <w:tcPr>
            <w:tcW w:w="6803" w:type="dxa"/>
          </w:tcPr>
          <w:p w:rsidR="0030303F" w:rsidRDefault="0030303F" w:rsidP="00B5432E">
            <w:pPr>
              <w:pStyle w:val="ConsPlusNormal"/>
            </w:pPr>
            <w:r>
              <w:t>Изделия крепежные резьбовые из черных металлов, не включенные в другие группировки</w:t>
            </w:r>
          </w:p>
        </w:tc>
      </w:tr>
      <w:tr w:rsidR="0030303F" w:rsidTr="00B5432E">
        <w:tc>
          <w:tcPr>
            <w:tcW w:w="2211" w:type="dxa"/>
          </w:tcPr>
          <w:p w:rsidR="0030303F" w:rsidRDefault="0030303F" w:rsidP="00B5432E">
            <w:pPr>
              <w:pStyle w:val="ConsPlusNormal"/>
            </w:pPr>
            <w:r>
              <w:t>25.94.11.110</w:t>
            </w:r>
          </w:p>
        </w:tc>
        <w:tc>
          <w:tcPr>
            <w:tcW w:w="6803" w:type="dxa"/>
          </w:tcPr>
          <w:p w:rsidR="0030303F" w:rsidRDefault="0030303F" w:rsidP="00B5432E">
            <w:pPr>
              <w:pStyle w:val="ConsPlusNormal"/>
            </w:pPr>
            <w:r>
              <w:t>Болты и винты из черных металлов</w:t>
            </w:r>
          </w:p>
        </w:tc>
      </w:tr>
      <w:tr w:rsidR="0030303F" w:rsidTr="00B5432E">
        <w:tc>
          <w:tcPr>
            <w:tcW w:w="2211" w:type="dxa"/>
          </w:tcPr>
          <w:p w:rsidR="0030303F" w:rsidRDefault="0030303F" w:rsidP="00B5432E">
            <w:pPr>
              <w:pStyle w:val="ConsPlusNormal"/>
            </w:pPr>
            <w:r>
              <w:t>25.94.11.120</w:t>
            </w:r>
          </w:p>
        </w:tc>
        <w:tc>
          <w:tcPr>
            <w:tcW w:w="6803" w:type="dxa"/>
          </w:tcPr>
          <w:p w:rsidR="0030303F" w:rsidRDefault="0030303F" w:rsidP="00B5432E">
            <w:pPr>
              <w:pStyle w:val="ConsPlusNormal"/>
            </w:pPr>
            <w:r>
              <w:t>Шурупы из черных металлов</w:t>
            </w:r>
          </w:p>
        </w:tc>
      </w:tr>
      <w:tr w:rsidR="0030303F" w:rsidTr="00B5432E">
        <w:tc>
          <w:tcPr>
            <w:tcW w:w="2211" w:type="dxa"/>
          </w:tcPr>
          <w:p w:rsidR="0030303F" w:rsidRDefault="0030303F" w:rsidP="00B5432E">
            <w:pPr>
              <w:pStyle w:val="ConsPlusNormal"/>
            </w:pPr>
            <w:r>
              <w:lastRenderedPageBreak/>
              <w:t>25.94.11.130</w:t>
            </w:r>
          </w:p>
        </w:tc>
        <w:tc>
          <w:tcPr>
            <w:tcW w:w="6803" w:type="dxa"/>
          </w:tcPr>
          <w:p w:rsidR="0030303F" w:rsidRDefault="0030303F" w:rsidP="00B5432E">
            <w:pPr>
              <w:pStyle w:val="ConsPlusNormal"/>
            </w:pPr>
            <w:r>
              <w:t>Гайки из черных металлов</w:t>
            </w:r>
          </w:p>
        </w:tc>
      </w:tr>
      <w:tr w:rsidR="0030303F" w:rsidTr="00B5432E">
        <w:tc>
          <w:tcPr>
            <w:tcW w:w="2211" w:type="dxa"/>
          </w:tcPr>
          <w:p w:rsidR="0030303F" w:rsidRDefault="0030303F" w:rsidP="00B5432E">
            <w:pPr>
              <w:pStyle w:val="ConsPlusNormal"/>
            </w:pPr>
            <w:r>
              <w:t>25.94.11.140</w:t>
            </w:r>
          </w:p>
        </w:tc>
        <w:tc>
          <w:tcPr>
            <w:tcW w:w="6803" w:type="dxa"/>
          </w:tcPr>
          <w:p w:rsidR="0030303F" w:rsidRDefault="0030303F" w:rsidP="00B5432E">
            <w:pPr>
              <w:pStyle w:val="ConsPlusNormal"/>
            </w:pPr>
            <w:r>
              <w:t>Шпильки из черных металлов</w:t>
            </w:r>
          </w:p>
        </w:tc>
      </w:tr>
      <w:tr w:rsidR="0030303F" w:rsidTr="00B5432E">
        <w:tc>
          <w:tcPr>
            <w:tcW w:w="2211" w:type="dxa"/>
          </w:tcPr>
          <w:p w:rsidR="0030303F" w:rsidRDefault="0030303F" w:rsidP="00B5432E">
            <w:pPr>
              <w:pStyle w:val="ConsPlusNormal"/>
            </w:pPr>
            <w:r>
              <w:t>25.94.11.150</w:t>
            </w:r>
          </w:p>
        </w:tc>
        <w:tc>
          <w:tcPr>
            <w:tcW w:w="6803" w:type="dxa"/>
          </w:tcPr>
          <w:p w:rsidR="0030303F" w:rsidRDefault="0030303F" w:rsidP="00B5432E">
            <w:pPr>
              <w:pStyle w:val="ConsPlusNormal"/>
            </w:pPr>
            <w:r>
              <w:t>Изделия резьбовые для крепления конструкционных элементов железнодорожного пути из черных металлов</w:t>
            </w:r>
          </w:p>
        </w:tc>
      </w:tr>
      <w:tr w:rsidR="0030303F" w:rsidTr="00B5432E">
        <w:tc>
          <w:tcPr>
            <w:tcW w:w="2211" w:type="dxa"/>
          </w:tcPr>
          <w:p w:rsidR="0030303F" w:rsidRDefault="0030303F" w:rsidP="00B5432E">
            <w:pPr>
              <w:pStyle w:val="ConsPlusNormal"/>
            </w:pPr>
            <w:r>
              <w:t>25.94.11.151</w:t>
            </w:r>
          </w:p>
        </w:tc>
        <w:tc>
          <w:tcPr>
            <w:tcW w:w="6803" w:type="dxa"/>
          </w:tcPr>
          <w:p w:rsidR="0030303F" w:rsidRDefault="0030303F" w:rsidP="00B5432E">
            <w:pPr>
              <w:pStyle w:val="ConsPlusNormal"/>
            </w:pPr>
            <w:r>
              <w:t>Болты клеммные для рельсовых скреплений железнодорожного пути</w:t>
            </w:r>
          </w:p>
        </w:tc>
      </w:tr>
      <w:tr w:rsidR="0030303F" w:rsidTr="00B5432E">
        <w:tc>
          <w:tcPr>
            <w:tcW w:w="2211" w:type="dxa"/>
          </w:tcPr>
          <w:p w:rsidR="0030303F" w:rsidRDefault="0030303F" w:rsidP="00B5432E">
            <w:pPr>
              <w:pStyle w:val="ConsPlusNormal"/>
            </w:pPr>
            <w:r>
              <w:t>25.94.11.152</w:t>
            </w:r>
          </w:p>
        </w:tc>
        <w:tc>
          <w:tcPr>
            <w:tcW w:w="6803" w:type="dxa"/>
          </w:tcPr>
          <w:p w:rsidR="0030303F" w:rsidRDefault="0030303F" w:rsidP="00B5432E">
            <w:pPr>
              <w:pStyle w:val="ConsPlusNormal"/>
            </w:pPr>
            <w:r>
              <w:t>Болты для рельсовых стыков железнодорожного пути</w:t>
            </w:r>
          </w:p>
        </w:tc>
      </w:tr>
      <w:tr w:rsidR="0030303F" w:rsidTr="00B5432E">
        <w:tc>
          <w:tcPr>
            <w:tcW w:w="2211" w:type="dxa"/>
          </w:tcPr>
          <w:p w:rsidR="0030303F" w:rsidRDefault="0030303F" w:rsidP="00B5432E">
            <w:pPr>
              <w:pStyle w:val="ConsPlusNormal"/>
            </w:pPr>
            <w:r>
              <w:t>25.94.11.153</w:t>
            </w:r>
          </w:p>
        </w:tc>
        <w:tc>
          <w:tcPr>
            <w:tcW w:w="6803" w:type="dxa"/>
          </w:tcPr>
          <w:p w:rsidR="0030303F" w:rsidRDefault="0030303F" w:rsidP="00B5432E">
            <w:pPr>
              <w:pStyle w:val="ConsPlusNormal"/>
            </w:pPr>
            <w:r>
              <w:t>Болты закладные для рельсовых скреплений железнодорожного пути</w:t>
            </w:r>
          </w:p>
        </w:tc>
      </w:tr>
      <w:tr w:rsidR="0030303F" w:rsidTr="00B5432E">
        <w:tc>
          <w:tcPr>
            <w:tcW w:w="2211" w:type="dxa"/>
          </w:tcPr>
          <w:p w:rsidR="0030303F" w:rsidRDefault="0030303F" w:rsidP="00B5432E">
            <w:pPr>
              <w:pStyle w:val="ConsPlusNormal"/>
            </w:pPr>
            <w:r>
              <w:t>25.94.11.154</w:t>
            </w:r>
          </w:p>
        </w:tc>
        <w:tc>
          <w:tcPr>
            <w:tcW w:w="6803" w:type="dxa"/>
          </w:tcPr>
          <w:p w:rsidR="0030303F" w:rsidRDefault="0030303F" w:rsidP="00B5432E">
            <w:pPr>
              <w:pStyle w:val="ConsPlusNormal"/>
            </w:pPr>
            <w:r>
              <w:t>Гайки для болтов рельсовых стыков железнодорожного пути</w:t>
            </w:r>
          </w:p>
        </w:tc>
      </w:tr>
      <w:tr w:rsidR="0030303F" w:rsidTr="00B5432E">
        <w:tc>
          <w:tcPr>
            <w:tcW w:w="2211" w:type="dxa"/>
          </w:tcPr>
          <w:p w:rsidR="0030303F" w:rsidRDefault="0030303F" w:rsidP="00B5432E">
            <w:pPr>
              <w:pStyle w:val="ConsPlusNormal"/>
            </w:pPr>
            <w:r>
              <w:t>25.94.11.155</w:t>
            </w:r>
          </w:p>
        </w:tc>
        <w:tc>
          <w:tcPr>
            <w:tcW w:w="6803" w:type="dxa"/>
          </w:tcPr>
          <w:p w:rsidR="0030303F" w:rsidRDefault="0030303F" w:rsidP="00B5432E">
            <w:pPr>
              <w:pStyle w:val="ConsPlusNormal"/>
            </w:pPr>
            <w:r>
              <w:t>Шурупы путевые</w:t>
            </w:r>
          </w:p>
        </w:tc>
      </w:tr>
      <w:tr w:rsidR="0030303F" w:rsidTr="00B5432E">
        <w:tc>
          <w:tcPr>
            <w:tcW w:w="2211" w:type="dxa"/>
          </w:tcPr>
          <w:p w:rsidR="0030303F" w:rsidRDefault="0030303F" w:rsidP="00B5432E">
            <w:pPr>
              <w:pStyle w:val="ConsPlusNormal"/>
            </w:pPr>
            <w:r>
              <w:t>25.94.11.190</w:t>
            </w:r>
          </w:p>
        </w:tc>
        <w:tc>
          <w:tcPr>
            <w:tcW w:w="6803" w:type="dxa"/>
          </w:tcPr>
          <w:p w:rsidR="0030303F" w:rsidRDefault="0030303F" w:rsidP="00B5432E">
            <w:pPr>
              <w:pStyle w:val="ConsPlusNormal"/>
            </w:pPr>
            <w:r>
              <w:t>Изделия резьбовые из черных металлов прочие, не включенные в другие группировки</w:t>
            </w:r>
          </w:p>
        </w:tc>
      </w:tr>
      <w:tr w:rsidR="0030303F" w:rsidTr="00B5432E">
        <w:tc>
          <w:tcPr>
            <w:tcW w:w="2211" w:type="dxa"/>
          </w:tcPr>
          <w:p w:rsidR="0030303F" w:rsidRDefault="0030303F" w:rsidP="00B5432E">
            <w:pPr>
              <w:pStyle w:val="ConsPlusNormal"/>
            </w:pPr>
            <w:r>
              <w:t>25.94.12</w:t>
            </w:r>
          </w:p>
        </w:tc>
        <w:tc>
          <w:tcPr>
            <w:tcW w:w="6803" w:type="dxa"/>
          </w:tcPr>
          <w:p w:rsidR="0030303F" w:rsidRDefault="0030303F" w:rsidP="00B5432E">
            <w:pPr>
              <w:pStyle w:val="ConsPlusNormal"/>
            </w:pPr>
            <w:r>
              <w:t>Изделия крепежные нерезьбовые из черных металлов, не включенные в другие группировки</w:t>
            </w:r>
          </w:p>
        </w:tc>
      </w:tr>
      <w:tr w:rsidR="0030303F" w:rsidTr="00B5432E">
        <w:tc>
          <w:tcPr>
            <w:tcW w:w="2211" w:type="dxa"/>
          </w:tcPr>
          <w:p w:rsidR="0030303F" w:rsidRDefault="0030303F" w:rsidP="00B5432E">
            <w:pPr>
              <w:pStyle w:val="ConsPlusNormal"/>
            </w:pPr>
            <w:r>
              <w:t>25.94.12.110</w:t>
            </w:r>
          </w:p>
        </w:tc>
        <w:tc>
          <w:tcPr>
            <w:tcW w:w="6803" w:type="dxa"/>
          </w:tcPr>
          <w:p w:rsidR="0030303F" w:rsidRDefault="0030303F" w:rsidP="00B5432E">
            <w:pPr>
              <w:pStyle w:val="ConsPlusNormal"/>
            </w:pPr>
            <w:r>
              <w:t>Шайбы из черных металлов</w:t>
            </w:r>
          </w:p>
        </w:tc>
      </w:tr>
      <w:tr w:rsidR="0030303F" w:rsidTr="00B5432E">
        <w:tc>
          <w:tcPr>
            <w:tcW w:w="2211" w:type="dxa"/>
          </w:tcPr>
          <w:p w:rsidR="0030303F" w:rsidRDefault="0030303F" w:rsidP="00B5432E">
            <w:pPr>
              <w:pStyle w:val="ConsPlusNormal"/>
            </w:pPr>
            <w:r>
              <w:t>25.94.12.120</w:t>
            </w:r>
          </w:p>
        </w:tc>
        <w:tc>
          <w:tcPr>
            <w:tcW w:w="6803" w:type="dxa"/>
          </w:tcPr>
          <w:p w:rsidR="0030303F" w:rsidRDefault="0030303F" w:rsidP="00B5432E">
            <w:pPr>
              <w:pStyle w:val="ConsPlusNormal"/>
            </w:pPr>
            <w:r>
              <w:t>Заклепки из черных металлов (кроме трубчатых или раздвоенных заклепок общего назначения)</w:t>
            </w:r>
          </w:p>
        </w:tc>
      </w:tr>
      <w:tr w:rsidR="0030303F" w:rsidTr="00B5432E">
        <w:tc>
          <w:tcPr>
            <w:tcW w:w="2211" w:type="dxa"/>
          </w:tcPr>
          <w:p w:rsidR="0030303F" w:rsidRDefault="0030303F" w:rsidP="00B5432E">
            <w:pPr>
              <w:pStyle w:val="ConsPlusNormal"/>
            </w:pPr>
            <w:r>
              <w:t>25.94.12.130</w:t>
            </w:r>
          </w:p>
        </w:tc>
        <w:tc>
          <w:tcPr>
            <w:tcW w:w="6803" w:type="dxa"/>
          </w:tcPr>
          <w:p w:rsidR="0030303F" w:rsidRDefault="0030303F" w:rsidP="00B5432E">
            <w:pPr>
              <w:pStyle w:val="ConsPlusNormal"/>
            </w:pPr>
            <w:r>
              <w:t>Шпонки и шплинты из черных металлов</w:t>
            </w:r>
          </w:p>
        </w:tc>
      </w:tr>
      <w:tr w:rsidR="0030303F" w:rsidTr="00B5432E">
        <w:tc>
          <w:tcPr>
            <w:tcW w:w="2211" w:type="dxa"/>
          </w:tcPr>
          <w:p w:rsidR="0030303F" w:rsidRDefault="0030303F" w:rsidP="00B5432E">
            <w:pPr>
              <w:pStyle w:val="ConsPlusNormal"/>
            </w:pPr>
            <w:r>
              <w:t>25.94.12.140</w:t>
            </w:r>
          </w:p>
        </w:tc>
        <w:tc>
          <w:tcPr>
            <w:tcW w:w="6803" w:type="dxa"/>
          </w:tcPr>
          <w:p w:rsidR="0030303F" w:rsidRDefault="0030303F" w:rsidP="00B5432E">
            <w:pPr>
              <w:pStyle w:val="ConsPlusNormal"/>
            </w:pPr>
            <w:r>
              <w:t>Изделия крепежные нерезьбовые для крепления конструкционных элементов железнодорожного пути из черных металлов</w:t>
            </w:r>
          </w:p>
        </w:tc>
      </w:tr>
      <w:tr w:rsidR="0030303F" w:rsidTr="00B5432E">
        <w:tc>
          <w:tcPr>
            <w:tcW w:w="2211" w:type="dxa"/>
          </w:tcPr>
          <w:p w:rsidR="0030303F" w:rsidRDefault="0030303F" w:rsidP="00B5432E">
            <w:pPr>
              <w:pStyle w:val="ConsPlusNormal"/>
            </w:pPr>
            <w:r>
              <w:t>25.94.12.141</w:t>
            </w:r>
          </w:p>
        </w:tc>
        <w:tc>
          <w:tcPr>
            <w:tcW w:w="6803" w:type="dxa"/>
          </w:tcPr>
          <w:p w:rsidR="0030303F" w:rsidRDefault="0030303F" w:rsidP="00B5432E">
            <w:pPr>
              <w:pStyle w:val="ConsPlusNormal"/>
            </w:pPr>
            <w:r>
              <w:t>Костыли для железных дорог широкой колеи</w:t>
            </w:r>
          </w:p>
        </w:tc>
      </w:tr>
      <w:tr w:rsidR="0030303F" w:rsidTr="00B5432E">
        <w:tc>
          <w:tcPr>
            <w:tcW w:w="2211" w:type="dxa"/>
          </w:tcPr>
          <w:p w:rsidR="0030303F" w:rsidRDefault="0030303F" w:rsidP="00B5432E">
            <w:pPr>
              <w:pStyle w:val="ConsPlusNormal"/>
            </w:pPr>
            <w:r>
              <w:t>25.94.12.142</w:t>
            </w:r>
          </w:p>
        </w:tc>
        <w:tc>
          <w:tcPr>
            <w:tcW w:w="6803" w:type="dxa"/>
          </w:tcPr>
          <w:p w:rsidR="0030303F" w:rsidRDefault="0030303F" w:rsidP="00B5432E">
            <w:pPr>
              <w:pStyle w:val="ConsPlusNormal"/>
            </w:pPr>
            <w:r>
              <w:t>Клеммы раздельного и нераздельного рельсового скрепления железнодорожного пути</w:t>
            </w:r>
          </w:p>
        </w:tc>
      </w:tr>
      <w:tr w:rsidR="0030303F" w:rsidTr="00B5432E">
        <w:tc>
          <w:tcPr>
            <w:tcW w:w="2211" w:type="dxa"/>
          </w:tcPr>
          <w:p w:rsidR="0030303F" w:rsidRDefault="0030303F" w:rsidP="00B5432E">
            <w:pPr>
              <w:pStyle w:val="ConsPlusNormal"/>
            </w:pPr>
            <w:r>
              <w:t>25.94.12.143</w:t>
            </w:r>
          </w:p>
        </w:tc>
        <w:tc>
          <w:tcPr>
            <w:tcW w:w="6803" w:type="dxa"/>
          </w:tcPr>
          <w:p w:rsidR="0030303F" w:rsidRDefault="0030303F" w:rsidP="00B5432E">
            <w:pPr>
              <w:pStyle w:val="ConsPlusNormal"/>
            </w:pPr>
            <w:r>
              <w:t>Шайбы пружинные двухвитковые для железнодорожного пути</w:t>
            </w:r>
          </w:p>
        </w:tc>
      </w:tr>
      <w:tr w:rsidR="0030303F" w:rsidTr="00B5432E">
        <w:tc>
          <w:tcPr>
            <w:tcW w:w="2211" w:type="dxa"/>
          </w:tcPr>
          <w:p w:rsidR="0030303F" w:rsidRDefault="0030303F" w:rsidP="00B5432E">
            <w:pPr>
              <w:pStyle w:val="ConsPlusNormal"/>
            </w:pPr>
            <w:r>
              <w:t>25.94.12.144</w:t>
            </w:r>
          </w:p>
        </w:tc>
        <w:tc>
          <w:tcPr>
            <w:tcW w:w="6803" w:type="dxa"/>
          </w:tcPr>
          <w:p w:rsidR="0030303F" w:rsidRDefault="0030303F" w:rsidP="00B5432E">
            <w:pPr>
              <w:pStyle w:val="ConsPlusNormal"/>
            </w:pPr>
            <w:r>
              <w:t>Пружины тарельчатые</w:t>
            </w:r>
          </w:p>
        </w:tc>
      </w:tr>
      <w:tr w:rsidR="0030303F" w:rsidTr="00B5432E">
        <w:tc>
          <w:tcPr>
            <w:tcW w:w="2211" w:type="dxa"/>
          </w:tcPr>
          <w:p w:rsidR="0030303F" w:rsidRDefault="0030303F" w:rsidP="00B5432E">
            <w:pPr>
              <w:pStyle w:val="ConsPlusNormal"/>
            </w:pPr>
            <w:r>
              <w:t>25.94.12.190</w:t>
            </w:r>
          </w:p>
        </w:tc>
        <w:tc>
          <w:tcPr>
            <w:tcW w:w="6803" w:type="dxa"/>
          </w:tcPr>
          <w:p w:rsidR="0030303F" w:rsidRDefault="0030303F" w:rsidP="00B5432E">
            <w:pPr>
              <w:pStyle w:val="ConsPlusNormal"/>
            </w:pPr>
            <w:r>
              <w:t>Изделия крепежные нерезьбовые из черных металлов прочие, не включенные в другие группировки</w:t>
            </w:r>
          </w:p>
        </w:tc>
      </w:tr>
      <w:tr w:rsidR="0030303F" w:rsidTr="00B5432E">
        <w:tc>
          <w:tcPr>
            <w:tcW w:w="2211" w:type="dxa"/>
          </w:tcPr>
          <w:p w:rsidR="0030303F" w:rsidRDefault="0030303F" w:rsidP="00B5432E">
            <w:pPr>
              <w:pStyle w:val="ConsPlusNormal"/>
            </w:pPr>
            <w:r>
              <w:t>25.94.13</w:t>
            </w:r>
          </w:p>
        </w:tc>
        <w:tc>
          <w:tcPr>
            <w:tcW w:w="6803" w:type="dxa"/>
          </w:tcPr>
          <w:p w:rsidR="0030303F" w:rsidRDefault="0030303F" w:rsidP="00B5432E">
            <w:pPr>
              <w:pStyle w:val="ConsPlusNormal"/>
            </w:pPr>
            <w:r>
              <w:t>Изделия крепежные нерезьбовые и резьбовые из меди</w:t>
            </w:r>
          </w:p>
        </w:tc>
      </w:tr>
      <w:tr w:rsidR="0030303F" w:rsidTr="00B5432E">
        <w:tc>
          <w:tcPr>
            <w:tcW w:w="2211" w:type="dxa"/>
          </w:tcPr>
          <w:p w:rsidR="0030303F" w:rsidRDefault="0030303F" w:rsidP="00B5432E">
            <w:pPr>
              <w:pStyle w:val="ConsPlusNormal"/>
            </w:pPr>
            <w:r>
              <w:t>25.94.13.110</w:t>
            </w:r>
          </w:p>
        </w:tc>
        <w:tc>
          <w:tcPr>
            <w:tcW w:w="6803" w:type="dxa"/>
          </w:tcPr>
          <w:p w:rsidR="0030303F" w:rsidRDefault="0030303F" w:rsidP="00B5432E">
            <w:pPr>
              <w:pStyle w:val="ConsPlusNormal"/>
            </w:pPr>
            <w:r>
              <w:t>Изделия крепежные резьбовые из меди</w:t>
            </w:r>
          </w:p>
        </w:tc>
      </w:tr>
      <w:tr w:rsidR="0030303F" w:rsidTr="00B5432E">
        <w:tc>
          <w:tcPr>
            <w:tcW w:w="2211" w:type="dxa"/>
          </w:tcPr>
          <w:p w:rsidR="0030303F" w:rsidRDefault="0030303F" w:rsidP="00B5432E">
            <w:pPr>
              <w:pStyle w:val="ConsPlusNormal"/>
            </w:pPr>
            <w:r>
              <w:t>25.94.13.111</w:t>
            </w:r>
          </w:p>
        </w:tc>
        <w:tc>
          <w:tcPr>
            <w:tcW w:w="6803" w:type="dxa"/>
          </w:tcPr>
          <w:p w:rsidR="0030303F" w:rsidRDefault="0030303F" w:rsidP="00B5432E">
            <w:pPr>
              <w:pStyle w:val="ConsPlusNormal"/>
            </w:pPr>
            <w:r>
              <w:t>Болты и винты из меди</w:t>
            </w:r>
          </w:p>
        </w:tc>
      </w:tr>
      <w:tr w:rsidR="0030303F" w:rsidTr="00B5432E">
        <w:tc>
          <w:tcPr>
            <w:tcW w:w="2211" w:type="dxa"/>
          </w:tcPr>
          <w:p w:rsidR="0030303F" w:rsidRDefault="0030303F" w:rsidP="00B5432E">
            <w:pPr>
              <w:pStyle w:val="ConsPlusNormal"/>
            </w:pPr>
            <w:r>
              <w:t>25.94.13.112</w:t>
            </w:r>
          </w:p>
        </w:tc>
        <w:tc>
          <w:tcPr>
            <w:tcW w:w="6803" w:type="dxa"/>
          </w:tcPr>
          <w:p w:rsidR="0030303F" w:rsidRDefault="0030303F" w:rsidP="00B5432E">
            <w:pPr>
              <w:pStyle w:val="ConsPlusNormal"/>
            </w:pPr>
            <w:r>
              <w:t>Шурупы из меди</w:t>
            </w:r>
          </w:p>
        </w:tc>
      </w:tr>
      <w:tr w:rsidR="0030303F" w:rsidTr="00B5432E">
        <w:tc>
          <w:tcPr>
            <w:tcW w:w="2211" w:type="dxa"/>
          </w:tcPr>
          <w:p w:rsidR="0030303F" w:rsidRDefault="0030303F" w:rsidP="00B5432E">
            <w:pPr>
              <w:pStyle w:val="ConsPlusNormal"/>
            </w:pPr>
            <w:r>
              <w:t>25.94.13.113</w:t>
            </w:r>
          </w:p>
        </w:tc>
        <w:tc>
          <w:tcPr>
            <w:tcW w:w="6803" w:type="dxa"/>
          </w:tcPr>
          <w:p w:rsidR="0030303F" w:rsidRDefault="0030303F" w:rsidP="00B5432E">
            <w:pPr>
              <w:pStyle w:val="ConsPlusNormal"/>
            </w:pPr>
            <w:r>
              <w:t>Гайки из меди</w:t>
            </w:r>
          </w:p>
        </w:tc>
      </w:tr>
      <w:tr w:rsidR="0030303F" w:rsidTr="00B5432E">
        <w:tc>
          <w:tcPr>
            <w:tcW w:w="2211" w:type="dxa"/>
          </w:tcPr>
          <w:p w:rsidR="0030303F" w:rsidRDefault="0030303F" w:rsidP="00B5432E">
            <w:pPr>
              <w:pStyle w:val="ConsPlusNormal"/>
            </w:pPr>
            <w:r>
              <w:t>25.94.13.114</w:t>
            </w:r>
          </w:p>
        </w:tc>
        <w:tc>
          <w:tcPr>
            <w:tcW w:w="6803" w:type="dxa"/>
          </w:tcPr>
          <w:p w:rsidR="0030303F" w:rsidRDefault="0030303F" w:rsidP="00B5432E">
            <w:pPr>
              <w:pStyle w:val="ConsPlusNormal"/>
            </w:pPr>
            <w:r>
              <w:t>Шпильки из меди</w:t>
            </w:r>
          </w:p>
        </w:tc>
      </w:tr>
      <w:tr w:rsidR="0030303F" w:rsidTr="00B5432E">
        <w:tc>
          <w:tcPr>
            <w:tcW w:w="2211" w:type="dxa"/>
          </w:tcPr>
          <w:p w:rsidR="0030303F" w:rsidRDefault="0030303F" w:rsidP="00B5432E">
            <w:pPr>
              <w:pStyle w:val="ConsPlusNormal"/>
            </w:pPr>
            <w:r>
              <w:t>25.94.13.119</w:t>
            </w:r>
          </w:p>
        </w:tc>
        <w:tc>
          <w:tcPr>
            <w:tcW w:w="6803" w:type="dxa"/>
          </w:tcPr>
          <w:p w:rsidR="0030303F" w:rsidRDefault="0030303F" w:rsidP="00B5432E">
            <w:pPr>
              <w:pStyle w:val="ConsPlusNormal"/>
            </w:pPr>
            <w:r>
              <w:t>Изделия резьбовые из меди прочие, не включенные в другие группировки</w:t>
            </w:r>
          </w:p>
        </w:tc>
      </w:tr>
      <w:tr w:rsidR="0030303F" w:rsidTr="00B5432E">
        <w:tc>
          <w:tcPr>
            <w:tcW w:w="2211" w:type="dxa"/>
          </w:tcPr>
          <w:p w:rsidR="0030303F" w:rsidRDefault="0030303F" w:rsidP="00B5432E">
            <w:pPr>
              <w:pStyle w:val="ConsPlusNormal"/>
            </w:pPr>
            <w:r>
              <w:lastRenderedPageBreak/>
              <w:t>25.94.13.120</w:t>
            </w:r>
          </w:p>
        </w:tc>
        <w:tc>
          <w:tcPr>
            <w:tcW w:w="6803" w:type="dxa"/>
          </w:tcPr>
          <w:p w:rsidR="0030303F" w:rsidRDefault="0030303F" w:rsidP="00B5432E">
            <w:pPr>
              <w:pStyle w:val="ConsPlusNormal"/>
            </w:pPr>
            <w:r>
              <w:t>Изделия крепежные нерезьбовые из меди</w:t>
            </w:r>
          </w:p>
        </w:tc>
      </w:tr>
      <w:tr w:rsidR="0030303F" w:rsidTr="00B5432E">
        <w:tc>
          <w:tcPr>
            <w:tcW w:w="2211" w:type="dxa"/>
          </w:tcPr>
          <w:p w:rsidR="0030303F" w:rsidRDefault="0030303F" w:rsidP="00B5432E">
            <w:pPr>
              <w:pStyle w:val="ConsPlusNormal"/>
            </w:pPr>
            <w:r>
              <w:t>25.94.13.121</w:t>
            </w:r>
          </w:p>
        </w:tc>
        <w:tc>
          <w:tcPr>
            <w:tcW w:w="6803" w:type="dxa"/>
          </w:tcPr>
          <w:p w:rsidR="0030303F" w:rsidRDefault="0030303F" w:rsidP="00B5432E">
            <w:pPr>
              <w:pStyle w:val="ConsPlusNormal"/>
            </w:pPr>
            <w:r>
              <w:t>Шайбы из меди</w:t>
            </w:r>
          </w:p>
        </w:tc>
      </w:tr>
      <w:tr w:rsidR="0030303F" w:rsidTr="00B5432E">
        <w:tc>
          <w:tcPr>
            <w:tcW w:w="2211" w:type="dxa"/>
          </w:tcPr>
          <w:p w:rsidR="0030303F" w:rsidRDefault="0030303F" w:rsidP="00B5432E">
            <w:pPr>
              <w:pStyle w:val="ConsPlusNormal"/>
            </w:pPr>
            <w:r>
              <w:t>25.94.13.122</w:t>
            </w:r>
          </w:p>
        </w:tc>
        <w:tc>
          <w:tcPr>
            <w:tcW w:w="6803" w:type="dxa"/>
          </w:tcPr>
          <w:p w:rsidR="0030303F" w:rsidRDefault="0030303F" w:rsidP="00B5432E">
            <w:pPr>
              <w:pStyle w:val="ConsPlusNormal"/>
            </w:pPr>
            <w:r>
              <w:t>Заклепки из меди</w:t>
            </w:r>
          </w:p>
        </w:tc>
      </w:tr>
      <w:tr w:rsidR="0030303F" w:rsidTr="00B5432E">
        <w:tc>
          <w:tcPr>
            <w:tcW w:w="2211" w:type="dxa"/>
          </w:tcPr>
          <w:p w:rsidR="0030303F" w:rsidRDefault="0030303F" w:rsidP="00B5432E">
            <w:pPr>
              <w:pStyle w:val="ConsPlusNormal"/>
            </w:pPr>
            <w:r>
              <w:t>25.94.13.123</w:t>
            </w:r>
          </w:p>
        </w:tc>
        <w:tc>
          <w:tcPr>
            <w:tcW w:w="6803" w:type="dxa"/>
          </w:tcPr>
          <w:p w:rsidR="0030303F" w:rsidRDefault="0030303F" w:rsidP="00B5432E">
            <w:pPr>
              <w:pStyle w:val="ConsPlusNormal"/>
            </w:pPr>
            <w:r>
              <w:t>Шпонки и шплинты из меди</w:t>
            </w:r>
          </w:p>
        </w:tc>
      </w:tr>
      <w:tr w:rsidR="0030303F" w:rsidTr="00B5432E">
        <w:tc>
          <w:tcPr>
            <w:tcW w:w="2211" w:type="dxa"/>
          </w:tcPr>
          <w:p w:rsidR="0030303F" w:rsidRDefault="0030303F" w:rsidP="00B5432E">
            <w:pPr>
              <w:pStyle w:val="ConsPlusNormal"/>
            </w:pPr>
            <w:r>
              <w:t>25.94.13.129</w:t>
            </w:r>
          </w:p>
        </w:tc>
        <w:tc>
          <w:tcPr>
            <w:tcW w:w="6803" w:type="dxa"/>
          </w:tcPr>
          <w:p w:rsidR="0030303F" w:rsidRDefault="0030303F" w:rsidP="00B5432E">
            <w:pPr>
              <w:pStyle w:val="ConsPlusNormal"/>
            </w:pPr>
            <w:r>
              <w:t>Изделия крепежные нерезьбовые из меди прочие, не включенные в другие группировки</w:t>
            </w:r>
          </w:p>
        </w:tc>
      </w:tr>
      <w:tr w:rsidR="0030303F" w:rsidTr="00B5432E">
        <w:tc>
          <w:tcPr>
            <w:tcW w:w="2211" w:type="dxa"/>
          </w:tcPr>
          <w:p w:rsidR="0030303F" w:rsidRDefault="0030303F" w:rsidP="00B5432E">
            <w:pPr>
              <w:pStyle w:val="ConsPlusNormal"/>
            </w:pPr>
            <w:r>
              <w:t>25.94.9</w:t>
            </w:r>
          </w:p>
        </w:tc>
        <w:tc>
          <w:tcPr>
            <w:tcW w:w="6803" w:type="dxa"/>
          </w:tcPr>
          <w:p w:rsidR="0030303F" w:rsidRDefault="0030303F" w:rsidP="00B5432E">
            <w:pPr>
              <w:pStyle w:val="ConsPlusNormal"/>
            </w:pPr>
            <w:r>
              <w:t>Услуги по производству крепежных изделий и крепежных винтов отдельные, выполняемые субподрядчиком</w:t>
            </w:r>
          </w:p>
        </w:tc>
      </w:tr>
      <w:tr w:rsidR="0030303F" w:rsidTr="00B5432E">
        <w:tc>
          <w:tcPr>
            <w:tcW w:w="2211" w:type="dxa"/>
          </w:tcPr>
          <w:p w:rsidR="0030303F" w:rsidRDefault="0030303F" w:rsidP="00B5432E">
            <w:pPr>
              <w:pStyle w:val="ConsPlusNormal"/>
            </w:pPr>
            <w:r>
              <w:t>25.94.99</w:t>
            </w:r>
          </w:p>
        </w:tc>
        <w:tc>
          <w:tcPr>
            <w:tcW w:w="6803" w:type="dxa"/>
          </w:tcPr>
          <w:p w:rsidR="0030303F" w:rsidRDefault="0030303F" w:rsidP="00B5432E">
            <w:pPr>
              <w:pStyle w:val="ConsPlusNormal"/>
            </w:pPr>
            <w:r>
              <w:t>Услуги по производству крепежных изделий и крепежных винтов отдельные, выполняемые субподрядчиком</w:t>
            </w:r>
          </w:p>
        </w:tc>
      </w:tr>
      <w:tr w:rsidR="0030303F" w:rsidTr="00B5432E">
        <w:tc>
          <w:tcPr>
            <w:tcW w:w="2211" w:type="dxa"/>
          </w:tcPr>
          <w:p w:rsidR="0030303F" w:rsidRDefault="0030303F" w:rsidP="00B5432E">
            <w:pPr>
              <w:pStyle w:val="ConsPlusNormal"/>
            </w:pPr>
            <w:r>
              <w:t>25.94.99.000</w:t>
            </w:r>
          </w:p>
        </w:tc>
        <w:tc>
          <w:tcPr>
            <w:tcW w:w="6803" w:type="dxa"/>
          </w:tcPr>
          <w:p w:rsidR="0030303F" w:rsidRDefault="0030303F" w:rsidP="00B5432E">
            <w:pPr>
              <w:pStyle w:val="ConsPlusNormal"/>
            </w:pPr>
            <w:r>
              <w:t>Услуги по производству крепежных изделий и крепежных винтов отдельные, выполняемые субподрядчиком</w:t>
            </w:r>
          </w:p>
        </w:tc>
      </w:tr>
      <w:tr w:rsidR="0030303F" w:rsidTr="00B5432E">
        <w:tc>
          <w:tcPr>
            <w:tcW w:w="2211" w:type="dxa"/>
          </w:tcPr>
          <w:p w:rsidR="0030303F" w:rsidRDefault="0030303F" w:rsidP="00B5432E">
            <w:pPr>
              <w:pStyle w:val="ConsPlusNormal"/>
            </w:pPr>
            <w:r>
              <w:t>25.99</w:t>
            </w:r>
          </w:p>
        </w:tc>
        <w:tc>
          <w:tcPr>
            <w:tcW w:w="6803" w:type="dxa"/>
          </w:tcPr>
          <w:p w:rsidR="0030303F" w:rsidRDefault="0030303F" w:rsidP="00B5432E">
            <w:pPr>
              <w:pStyle w:val="ConsPlusNormal"/>
            </w:pPr>
            <w:r>
              <w:t>Металлоизделия готовые прочие, не включенные в другие группировки</w:t>
            </w:r>
          </w:p>
        </w:tc>
      </w:tr>
      <w:tr w:rsidR="0030303F" w:rsidTr="00B5432E">
        <w:tc>
          <w:tcPr>
            <w:tcW w:w="2211" w:type="dxa"/>
          </w:tcPr>
          <w:p w:rsidR="0030303F" w:rsidRDefault="0030303F" w:rsidP="00B5432E">
            <w:pPr>
              <w:pStyle w:val="ConsPlusNormal"/>
            </w:pPr>
            <w:r>
              <w:t>25.99.1</w:t>
            </w:r>
          </w:p>
        </w:tc>
        <w:tc>
          <w:tcPr>
            <w:tcW w:w="6803" w:type="dxa"/>
          </w:tcPr>
          <w:p w:rsidR="0030303F" w:rsidRDefault="0030303F" w:rsidP="00B5432E">
            <w:pPr>
              <w:pStyle w:val="ConsPlusNormal"/>
            </w:pPr>
            <w:r>
              <w:t>Металлоизделия для ванной и кухни</w:t>
            </w:r>
          </w:p>
        </w:tc>
      </w:tr>
      <w:tr w:rsidR="0030303F" w:rsidTr="00B5432E">
        <w:tc>
          <w:tcPr>
            <w:tcW w:w="2211" w:type="dxa"/>
          </w:tcPr>
          <w:p w:rsidR="0030303F" w:rsidRDefault="0030303F" w:rsidP="00B5432E">
            <w:pPr>
              <w:pStyle w:val="ConsPlusNormal"/>
            </w:pPr>
            <w:r>
              <w:t>25.99.11</w:t>
            </w:r>
          </w:p>
        </w:tc>
        <w:tc>
          <w:tcPr>
            <w:tcW w:w="6803" w:type="dxa"/>
          </w:tcPr>
          <w:p w:rsidR="0030303F" w:rsidRDefault="0030303F" w:rsidP="00B5432E">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30303F" w:rsidTr="00B5432E">
        <w:tc>
          <w:tcPr>
            <w:tcW w:w="2211" w:type="dxa"/>
          </w:tcPr>
          <w:p w:rsidR="0030303F" w:rsidRDefault="0030303F" w:rsidP="00B5432E">
            <w:pPr>
              <w:pStyle w:val="ConsPlusNormal"/>
            </w:pPr>
            <w:r>
              <w:t>25.99.11.110</w:t>
            </w:r>
          </w:p>
        </w:tc>
        <w:tc>
          <w:tcPr>
            <w:tcW w:w="6803" w:type="dxa"/>
          </w:tcPr>
          <w:p w:rsidR="0030303F" w:rsidRDefault="0030303F" w:rsidP="00B5432E">
            <w:pPr>
              <w:pStyle w:val="ConsPlusNormal"/>
            </w:pPr>
            <w:r>
              <w:t>Раковины из черных металлов, меди или алюминия</w:t>
            </w:r>
          </w:p>
        </w:tc>
      </w:tr>
      <w:tr w:rsidR="0030303F" w:rsidTr="00B5432E">
        <w:tc>
          <w:tcPr>
            <w:tcW w:w="2211" w:type="dxa"/>
          </w:tcPr>
          <w:p w:rsidR="0030303F" w:rsidRDefault="0030303F" w:rsidP="00B5432E">
            <w:pPr>
              <w:pStyle w:val="ConsPlusNormal"/>
            </w:pPr>
            <w:r>
              <w:t>25.99.11.111</w:t>
            </w:r>
          </w:p>
        </w:tc>
        <w:tc>
          <w:tcPr>
            <w:tcW w:w="6803" w:type="dxa"/>
          </w:tcPr>
          <w:p w:rsidR="0030303F" w:rsidRDefault="0030303F" w:rsidP="00B5432E">
            <w:pPr>
              <w:pStyle w:val="ConsPlusNormal"/>
            </w:pPr>
            <w:r>
              <w:t>Раковины из чугуна</w:t>
            </w:r>
          </w:p>
        </w:tc>
      </w:tr>
      <w:tr w:rsidR="0030303F" w:rsidTr="00B5432E">
        <w:tc>
          <w:tcPr>
            <w:tcW w:w="2211" w:type="dxa"/>
          </w:tcPr>
          <w:p w:rsidR="0030303F" w:rsidRDefault="0030303F" w:rsidP="00B5432E">
            <w:pPr>
              <w:pStyle w:val="ConsPlusNormal"/>
            </w:pPr>
            <w:r>
              <w:t>25.99.11.112</w:t>
            </w:r>
          </w:p>
        </w:tc>
        <w:tc>
          <w:tcPr>
            <w:tcW w:w="6803" w:type="dxa"/>
          </w:tcPr>
          <w:p w:rsidR="0030303F" w:rsidRDefault="0030303F" w:rsidP="00B5432E">
            <w:pPr>
              <w:pStyle w:val="ConsPlusNormal"/>
            </w:pPr>
            <w:r>
              <w:t>Раковины из нержавеющей стали</w:t>
            </w:r>
          </w:p>
        </w:tc>
      </w:tr>
      <w:tr w:rsidR="0030303F" w:rsidTr="00B5432E">
        <w:tc>
          <w:tcPr>
            <w:tcW w:w="2211" w:type="dxa"/>
          </w:tcPr>
          <w:p w:rsidR="0030303F" w:rsidRDefault="0030303F" w:rsidP="00B5432E">
            <w:pPr>
              <w:pStyle w:val="ConsPlusNormal"/>
            </w:pPr>
            <w:r>
              <w:t>25.99.11.113</w:t>
            </w:r>
          </w:p>
        </w:tc>
        <w:tc>
          <w:tcPr>
            <w:tcW w:w="6803" w:type="dxa"/>
          </w:tcPr>
          <w:p w:rsidR="0030303F" w:rsidRDefault="0030303F" w:rsidP="00B5432E">
            <w:pPr>
              <w:pStyle w:val="ConsPlusNormal"/>
            </w:pPr>
            <w:r>
              <w:t>Раковины из меди</w:t>
            </w:r>
          </w:p>
        </w:tc>
      </w:tr>
      <w:tr w:rsidR="0030303F" w:rsidTr="00B5432E">
        <w:tc>
          <w:tcPr>
            <w:tcW w:w="2211" w:type="dxa"/>
          </w:tcPr>
          <w:p w:rsidR="0030303F" w:rsidRDefault="0030303F" w:rsidP="00B5432E">
            <w:pPr>
              <w:pStyle w:val="ConsPlusNormal"/>
            </w:pPr>
            <w:r>
              <w:t>25.99.11.114</w:t>
            </w:r>
          </w:p>
        </w:tc>
        <w:tc>
          <w:tcPr>
            <w:tcW w:w="6803" w:type="dxa"/>
          </w:tcPr>
          <w:p w:rsidR="0030303F" w:rsidRDefault="0030303F" w:rsidP="00B5432E">
            <w:pPr>
              <w:pStyle w:val="ConsPlusNormal"/>
            </w:pPr>
            <w:r>
              <w:t>Раковины из алюминия</w:t>
            </w:r>
          </w:p>
        </w:tc>
      </w:tr>
      <w:tr w:rsidR="0030303F" w:rsidTr="00B5432E">
        <w:tc>
          <w:tcPr>
            <w:tcW w:w="2211" w:type="dxa"/>
          </w:tcPr>
          <w:p w:rsidR="0030303F" w:rsidRDefault="0030303F" w:rsidP="00B5432E">
            <w:pPr>
              <w:pStyle w:val="ConsPlusNormal"/>
            </w:pPr>
            <w:r>
              <w:t>25.99.11.119</w:t>
            </w:r>
          </w:p>
        </w:tc>
        <w:tc>
          <w:tcPr>
            <w:tcW w:w="6803" w:type="dxa"/>
          </w:tcPr>
          <w:p w:rsidR="0030303F" w:rsidRDefault="0030303F" w:rsidP="00B5432E">
            <w:pPr>
              <w:pStyle w:val="ConsPlusNormal"/>
            </w:pPr>
            <w:r>
              <w:t>Раковины из прочих черных металлов</w:t>
            </w:r>
          </w:p>
        </w:tc>
      </w:tr>
      <w:tr w:rsidR="0030303F" w:rsidTr="00B5432E">
        <w:tc>
          <w:tcPr>
            <w:tcW w:w="2211" w:type="dxa"/>
          </w:tcPr>
          <w:p w:rsidR="0030303F" w:rsidRDefault="0030303F" w:rsidP="00B5432E">
            <w:pPr>
              <w:pStyle w:val="ConsPlusNormal"/>
            </w:pPr>
            <w:r>
              <w:t>25.99.11.120</w:t>
            </w:r>
          </w:p>
        </w:tc>
        <w:tc>
          <w:tcPr>
            <w:tcW w:w="6803" w:type="dxa"/>
          </w:tcPr>
          <w:p w:rsidR="0030303F" w:rsidRDefault="0030303F" w:rsidP="00B5432E">
            <w:pPr>
              <w:pStyle w:val="ConsPlusNormal"/>
            </w:pPr>
            <w:r>
              <w:t>Умывальники из черных металлов, меди или алюминия</w:t>
            </w:r>
          </w:p>
        </w:tc>
      </w:tr>
      <w:tr w:rsidR="0030303F" w:rsidTr="00B5432E">
        <w:tc>
          <w:tcPr>
            <w:tcW w:w="2211" w:type="dxa"/>
          </w:tcPr>
          <w:p w:rsidR="0030303F" w:rsidRDefault="0030303F" w:rsidP="00B5432E">
            <w:pPr>
              <w:pStyle w:val="ConsPlusNormal"/>
            </w:pPr>
            <w:r>
              <w:t>25.99.11.121</w:t>
            </w:r>
          </w:p>
        </w:tc>
        <w:tc>
          <w:tcPr>
            <w:tcW w:w="6803" w:type="dxa"/>
          </w:tcPr>
          <w:p w:rsidR="0030303F" w:rsidRDefault="0030303F" w:rsidP="00B5432E">
            <w:pPr>
              <w:pStyle w:val="ConsPlusNormal"/>
            </w:pPr>
            <w:r>
              <w:t>Умывальники из чугуна</w:t>
            </w:r>
          </w:p>
        </w:tc>
      </w:tr>
      <w:tr w:rsidR="0030303F" w:rsidTr="00B5432E">
        <w:tc>
          <w:tcPr>
            <w:tcW w:w="2211" w:type="dxa"/>
          </w:tcPr>
          <w:p w:rsidR="0030303F" w:rsidRDefault="0030303F" w:rsidP="00B5432E">
            <w:pPr>
              <w:pStyle w:val="ConsPlusNormal"/>
            </w:pPr>
            <w:r>
              <w:t>25.99.11.122</w:t>
            </w:r>
          </w:p>
        </w:tc>
        <w:tc>
          <w:tcPr>
            <w:tcW w:w="6803" w:type="dxa"/>
          </w:tcPr>
          <w:p w:rsidR="0030303F" w:rsidRDefault="0030303F" w:rsidP="00B5432E">
            <w:pPr>
              <w:pStyle w:val="ConsPlusNormal"/>
            </w:pPr>
            <w:r>
              <w:t>Умывальники из нержавеющей стали</w:t>
            </w:r>
          </w:p>
        </w:tc>
      </w:tr>
      <w:tr w:rsidR="0030303F" w:rsidTr="00B5432E">
        <w:tc>
          <w:tcPr>
            <w:tcW w:w="2211" w:type="dxa"/>
          </w:tcPr>
          <w:p w:rsidR="0030303F" w:rsidRDefault="0030303F" w:rsidP="00B5432E">
            <w:pPr>
              <w:pStyle w:val="ConsPlusNormal"/>
            </w:pPr>
            <w:r>
              <w:t>25.99.11.123</w:t>
            </w:r>
          </w:p>
        </w:tc>
        <w:tc>
          <w:tcPr>
            <w:tcW w:w="6803" w:type="dxa"/>
          </w:tcPr>
          <w:p w:rsidR="0030303F" w:rsidRDefault="0030303F" w:rsidP="00B5432E">
            <w:pPr>
              <w:pStyle w:val="ConsPlusNormal"/>
            </w:pPr>
            <w:r>
              <w:t>Умывальники из меди</w:t>
            </w:r>
          </w:p>
        </w:tc>
      </w:tr>
      <w:tr w:rsidR="0030303F" w:rsidTr="00B5432E">
        <w:tc>
          <w:tcPr>
            <w:tcW w:w="2211" w:type="dxa"/>
          </w:tcPr>
          <w:p w:rsidR="0030303F" w:rsidRDefault="0030303F" w:rsidP="00B5432E">
            <w:pPr>
              <w:pStyle w:val="ConsPlusNormal"/>
            </w:pPr>
            <w:r>
              <w:t>25.99.11.124</w:t>
            </w:r>
          </w:p>
        </w:tc>
        <w:tc>
          <w:tcPr>
            <w:tcW w:w="6803" w:type="dxa"/>
          </w:tcPr>
          <w:p w:rsidR="0030303F" w:rsidRDefault="0030303F" w:rsidP="00B5432E">
            <w:pPr>
              <w:pStyle w:val="ConsPlusNormal"/>
            </w:pPr>
            <w:r>
              <w:t>Умывальники из алюминия</w:t>
            </w:r>
          </w:p>
        </w:tc>
      </w:tr>
      <w:tr w:rsidR="0030303F" w:rsidTr="00B5432E">
        <w:tc>
          <w:tcPr>
            <w:tcW w:w="2211" w:type="dxa"/>
          </w:tcPr>
          <w:p w:rsidR="0030303F" w:rsidRDefault="0030303F" w:rsidP="00B5432E">
            <w:pPr>
              <w:pStyle w:val="ConsPlusNormal"/>
            </w:pPr>
            <w:r>
              <w:t>25.99.11.129</w:t>
            </w:r>
          </w:p>
        </w:tc>
        <w:tc>
          <w:tcPr>
            <w:tcW w:w="6803" w:type="dxa"/>
          </w:tcPr>
          <w:p w:rsidR="0030303F" w:rsidRDefault="0030303F" w:rsidP="00B5432E">
            <w:pPr>
              <w:pStyle w:val="ConsPlusNormal"/>
            </w:pPr>
            <w:r>
              <w:t>Умывальники из прочих черных металлов</w:t>
            </w:r>
          </w:p>
        </w:tc>
      </w:tr>
      <w:tr w:rsidR="0030303F" w:rsidTr="00B5432E">
        <w:tc>
          <w:tcPr>
            <w:tcW w:w="2211" w:type="dxa"/>
          </w:tcPr>
          <w:p w:rsidR="0030303F" w:rsidRDefault="0030303F" w:rsidP="00B5432E">
            <w:pPr>
              <w:pStyle w:val="ConsPlusNormal"/>
            </w:pPr>
            <w:r>
              <w:t>25.99.11.130</w:t>
            </w:r>
          </w:p>
        </w:tc>
        <w:tc>
          <w:tcPr>
            <w:tcW w:w="6803" w:type="dxa"/>
          </w:tcPr>
          <w:p w:rsidR="0030303F" w:rsidRDefault="0030303F" w:rsidP="00B5432E">
            <w:pPr>
              <w:pStyle w:val="ConsPlusNormal"/>
            </w:pPr>
            <w:r>
              <w:t>Ванны из черных металлов, меди или алюминия</w:t>
            </w:r>
          </w:p>
        </w:tc>
      </w:tr>
      <w:tr w:rsidR="0030303F" w:rsidTr="00B5432E">
        <w:tc>
          <w:tcPr>
            <w:tcW w:w="2211" w:type="dxa"/>
          </w:tcPr>
          <w:p w:rsidR="0030303F" w:rsidRDefault="0030303F" w:rsidP="00B5432E">
            <w:pPr>
              <w:pStyle w:val="ConsPlusNormal"/>
            </w:pPr>
            <w:r>
              <w:t>25.99.11.131</w:t>
            </w:r>
          </w:p>
        </w:tc>
        <w:tc>
          <w:tcPr>
            <w:tcW w:w="6803" w:type="dxa"/>
          </w:tcPr>
          <w:p w:rsidR="0030303F" w:rsidRDefault="0030303F" w:rsidP="00B5432E">
            <w:pPr>
              <w:pStyle w:val="ConsPlusNormal"/>
            </w:pPr>
            <w:r>
              <w:t>Ванны из чугуна</w:t>
            </w:r>
          </w:p>
        </w:tc>
      </w:tr>
      <w:tr w:rsidR="0030303F" w:rsidTr="00B5432E">
        <w:tc>
          <w:tcPr>
            <w:tcW w:w="2211" w:type="dxa"/>
          </w:tcPr>
          <w:p w:rsidR="0030303F" w:rsidRDefault="0030303F" w:rsidP="00B5432E">
            <w:pPr>
              <w:pStyle w:val="ConsPlusNormal"/>
            </w:pPr>
            <w:r>
              <w:t>25.99.11.132</w:t>
            </w:r>
          </w:p>
        </w:tc>
        <w:tc>
          <w:tcPr>
            <w:tcW w:w="6803" w:type="dxa"/>
          </w:tcPr>
          <w:p w:rsidR="0030303F" w:rsidRDefault="0030303F" w:rsidP="00B5432E">
            <w:pPr>
              <w:pStyle w:val="ConsPlusNormal"/>
            </w:pPr>
            <w:r>
              <w:t>Ванны из нержавеющей стали</w:t>
            </w:r>
          </w:p>
        </w:tc>
      </w:tr>
      <w:tr w:rsidR="0030303F" w:rsidTr="00B5432E">
        <w:tc>
          <w:tcPr>
            <w:tcW w:w="2211" w:type="dxa"/>
          </w:tcPr>
          <w:p w:rsidR="0030303F" w:rsidRDefault="0030303F" w:rsidP="00B5432E">
            <w:pPr>
              <w:pStyle w:val="ConsPlusNormal"/>
            </w:pPr>
            <w:r>
              <w:t>25.99.11.133</w:t>
            </w:r>
          </w:p>
        </w:tc>
        <w:tc>
          <w:tcPr>
            <w:tcW w:w="6803" w:type="dxa"/>
          </w:tcPr>
          <w:p w:rsidR="0030303F" w:rsidRDefault="0030303F" w:rsidP="00B5432E">
            <w:pPr>
              <w:pStyle w:val="ConsPlusNormal"/>
            </w:pPr>
            <w:r>
              <w:t>Ванны из меди</w:t>
            </w:r>
          </w:p>
        </w:tc>
      </w:tr>
      <w:tr w:rsidR="0030303F" w:rsidTr="00B5432E">
        <w:tc>
          <w:tcPr>
            <w:tcW w:w="2211" w:type="dxa"/>
          </w:tcPr>
          <w:p w:rsidR="0030303F" w:rsidRDefault="0030303F" w:rsidP="00B5432E">
            <w:pPr>
              <w:pStyle w:val="ConsPlusNormal"/>
            </w:pPr>
            <w:r>
              <w:lastRenderedPageBreak/>
              <w:t>25.99.11.134</w:t>
            </w:r>
          </w:p>
        </w:tc>
        <w:tc>
          <w:tcPr>
            <w:tcW w:w="6803" w:type="dxa"/>
          </w:tcPr>
          <w:p w:rsidR="0030303F" w:rsidRDefault="0030303F" w:rsidP="00B5432E">
            <w:pPr>
              <w:pStyle w:val="ConsPlusNormal"/>
            </w:pPr>
            <w:r>
              <w:t>Ванны из алюминия</w:t>
            </w:r>
          </w:p>
        </w:tc>
      </w:tr>
      <w:tr w:rsidR="0030303F" w:rsidTr="00B5432E">
        <w:tc>
          <w:tcPr>
            <w:tcW w:w="2211" w:type="dxa"/>
          </w:tcPr>
          <w:p w:rsidR="0030303F" w:rsidRDefault="0030303F" w:rsidP="00B5432E">
            <w:pPr>
              <w:pStyle w:val="ConsPlusNormal"/>
            </w:pPr>
            <w:r>
              <w:t>25.99.11.139</w:t>
            </w:r>
          </w:p>
        </w:tc>
        <w:tc>
          <w:tcPr>
            <w:tcW w:w="6803" w:type="dxa"/>
          </w:tcPr>
          <w:p w:rsidR="0030303F" w:rsidRDefault="0030303F" w:rsidP="00B5432E">
            <w:pPr>
              <w:pStyle w:val="ConsPlusNormal"/>
            </w:pPr>
            <w:r>
              <w:t>Ванны из прочих черных металлов</w:t>
            </w:r>
          </w:p>
        </w:tc>
      </w:tr>
      <w:tr w:rsidR="0030303F" w:rsidTr="00B5432E">
        <w:tc>
          <w:tcPr>
            <w:tcW w:w="2211" w:type="dxa"/>
          </w:tcPr>
          <w:p w:rsidR="0030303F" w:rsidRDefault="0030303F" w:rsidP="00B5432E">
            <w:pPr>
              <w:pStyle w:val="ConsPlusNormal"/>
            </w:pPr>
            <w:r>
              <w:t>25.99.11.140</w:t>
            </w:r>
          </w:p>
        </w:tc>
        <w:tc>
          <w:tcPr>
            <w:tcW w:w="6803" w:type="dxa"/>
          </w:tcPr>
          <w:p w:rsidR="0030303F" w:rsidRDefault="0030303F" w:rsidP="00B5432E">
            <w:pPr>
              <w:pStyle w:val="ConsPlusNormal"/>
            </w:pPr>
            <w:r>
              <w:t>Поддоны душевые эмалированные из черных металлов</w:t>
            </w:r>
          </w:p>
        </w:tc>
      </w:tr>
      <w:tr w:rsidR="0030303F" w:rsidTr="00B5432E">
        <w:tc>
          <w:tcPr>
            <w:tcW w:w="2211" w:type="dxa"/>
          </w:tcPr>
          <w:p w:rsidR="0030303F" w:rsidRDefault="0030303F" w:rsidP="00B5432E">
            <w:pPr>
              <w:pStyle w:val="ConsPlusNormal"/>
            </w:pPr>
            <w:r>
              <w:t>25.99.11.150</w:t>
            </w:r>
          </w:p>
        </w:tc>
        <w:tc>
          <w:tcPr>
            <w:tcW w:w="6803" w:type="dxa"/>
          </w:tcPr>
          <w:p w:rsidR="0030303F" w:rsidRDefault="0030303F" w:rsidP="00B5432E">
            <w:pPr>
              <w:pStyle w:val="ConsPlusNormal"/>
            </w:pPr>
            <w:r>
              <w:t>Оборудование санитарно-техническое для работы с радиоактивными веществами</w:t>
            </w:r>
          </w:p>
        </w:tc>
      </w:tr>
      <w:tr w:rsidR="0030303F" w:rsidTr="00B5432E">
        <w:tc>
          <w:tcPr>
            <w:tcW w:w="9014" w:type="dxa"/>
            <w:gridSpan w:val="2"/>
          </w:tcPr>
          <w:p w:rsidR="0030303F" w:rsidRDefault="0030303F" w:rsidP="00B5432E">
            <w:pPr>
              <w:pStyle w:val="ConsPlusNormal"/>
              <w:jc w:val="both"/>
            </w:pPr>
            <w:r>
              <w:t xml:space="preserve">(введен </w:t>
            </w:r>
            <w:hyperlink r:id="rId222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25.99.11.190</w:t>
            </w:r>
          </w:p>
        </w:tc>
        <w:tc>
          <w:tcPr>
            <w:tcW w:w="6803" w:type="dxa"/>
          </w:tcPr>
          <w:p w:rsidR="0030303F" w:rsidRDefault="0030303F" w:rsidP="00B5432E">
            <w:pPr>
              <w:pStyle w:val="ConsPlusNormal"/>
            </w:pPr>
            <w:r>
              <w:t>Оборудование санитарно-техническое прочее и его части из черных металлов, меди или алюминия</w:t>
            </w:r>
          </w:p>
        </w:tc>
      </w:tr>
      <w:tr w:rsidR="0030303F" w:rsidTr="00B5432E">
        <w:tc>
          <w:tcPr>
            <w:tcW w:w="2211" w:type="dxa"/>
          </w:tcPr>
          <w:p w:rsidR="0030303F" w:rsidRDefault="0030303F" w:rsidP="00B5432E">
            <w:pPr>
              <w:pStyle w:val="ConsPlusNormal"/>
            </w:pPr>
            <w:r>
              <w:t>25.99.11.191</w:t>
            </w:r>
          </w:p>
        </w:tc>
        <w:tc>
          <w:tcPr>
            <w:tcW w:w="6803" w:type="dxa"/>
          </w:tcPr>
          <w:p w:rsidR="0030303F" w:rsidRDefault="0030303F" w:rsidP="00B5432E">
            <w:pPr>
              <w:pStyle w:val="ConsPlusNormal"/>
            </w:pPr>
            <w:r>
              <w:t>Оборудование санитарно-техническое прочее и его части из черных металлов</w:t>
            </w:r>
          </w:p>
        </w:tc>
      </w:tr>
      <w:tr w:rsidR="0030303F" w:rsidTr="00B5432E">
        <w:tc>
          <w:tcPr>
            <w:tcW w:w="2211" w:type="dxa"/>
          </w:tcPr>
          <w:p w:rsidR="0030303F" w:rsidRDefault="0030303F" w:rsidP="00B5432E">
            <w:pPr>
              <w:pStyle w:val="ConsPlusNormal"/>
            </w:pPr>
            <w:r>
              <w:t>25.99.11.192</w:t>
            </w:r>
          </w:p>
        </w:tc>
        <w:tc>
          <w:tcPr>
            <w:tcW w:w="6803" w:type="dxa"/>
          </w:tcPr>
          <w:p w:rsidR="0030303F" w:rsidRDefault="0030303F" w:rsidP="00B5432E">
            <w:pPr>
              <w:pStyle w:val="ConsPlusNormal"/>
            </w:pPr>
            <w:r>
              <w:t>Оборудование санитарно-техническое прочее и его части из меди</w:t>
            </w:r>
          </w:p>
        </w:tc>
      </w:tr>
      <w:tr w:rsidR="0030303F" w:rsidTr="00B5432E">
        <w:tc>
          <w:tcPr>
            <w:tcW w:w="2211" w:type="dxa"/>
          </w:tcPr>
          <w:p w:rsidR="0030303F" w:rsidRDefault="0030303F" w:rsidP="00B5432E">
            <w:pPr>
              <w:pStyle w:val="ConsPlusNormal"/>
            </w:pPr>
            <w:r>
              <w:t>25.99.11.193</w:t>
            </w:r>
          </w:p>
        </w:tc>
        <w:tc>
          <w:tcPr>
            <w:tcW w:w="6803" w:type="dxa"/>
          </w:tcPr>
          <w:p w:rsidR="0030303F" w:rsidRDefault="0030303F" w:rsidP="00B5432E">
            <w:pPr>
              <w:pStyle w:val="ConsPlusNormal"/>
            </w:pPr>
            <w:r>
              <w:t>Оборудование санитарно-техническое прочее и его части из алюминия</w:t>
            </w:r>
          </w:p>
        </w:tc>
      </w:tr>
      <w:tr w:rsidR="0030303F" w:rsidTr="00B5432E">
        <w:tc>
          <w:tcPr>
            <w:tcW w:w="2211" w:type="dxa"/>
          </w:tcPr>
          <w:p w:rsidR="0030303F" w:rsidRDefault="0030303F" w:rsidP="00B5432E">
            <w:pPr>
              <w:pStyle w:val="ConsPlusNormal"/>
            </w:pPr>
            <w:r>
              <w:t>25.99.12</w:t>
            </w:r>
          </w:p>
        </w:tc>
        <w:tc>
          <w:tcPr>
            <w:tcW w:w="6803" w:type="dxa"/>
          </w:tcPr>
          <w:p w:rsidR="0030303F" w:rsidRDefault="0030303F" w:rsidP="00B5432E">
            <w:pPr>
              <w:pStyle w:val="ConsPlusNormal"/>
            </w:pPr>
            <w:r>
              <w:t>Изделия столовые, кухонные и бытовые и их части из черных металлов, меди или алюминия</w:t>
            </w:r>
          </w:p>
        </w:tc>
      </w:tr>
      <w:tr w:rsidR="0030303F" w:rsidTr="00B5432E">
        <w:tc>
          <w:tcPr>
            <w:tcW w:w="2211" w:type="dxa"/>
          </w:tcPr>
          <w:p w:rsidR="0030303F" w:rsidRDefault="0030303F" w:rsidP="00B5432E">
            <w:pPr>
              <w:pStyle w:val="ConsPlusNormal"/>
            </w:pPr>
            <w:r>
              <w:t>25.99.12.110</w:t>
            </w:r>
          </w:p>
        </w:tc>
        <w:tc>
          <w:tcPr>
            <w:tcW w:w="6803" w:type="dxa"/>
          </w:tcPr>
          <w:p w:rsidR="0030303F" w:rsidRDefault="0030303F" w:rsidP="00B5432E">
            <w:pPr>
              <w:pStyle w:val="ConsPlusNormal"/>
            </w:pPr>
            <w:r>
              <w:t>Изделия столовые, кухонные и бытовые и их детали из черных металлов</w:t>
            </w:r>
          </w:p>
        </w:tc>
      </w:tr>
      <w:tr w:rsidR="0030303F" w:rsidTr="00B5432E">
        <w:tc>
          <w:tcPr>
            <w:tcW w:w="2211" w:type="dxa"/>
          </w:tcPr>
          <w:p w:rsidR="0030303F" w:rsidRDefault="0030303F" w:rsidP="00B5432E">
            <w:pPr>
              <w:pStyle w:val="ConsPlusNormal"/>
            </w:pPr>
            <w:r>
              <w:t>25.99.12.111</w:t>
            </w:r>
          </w:p>
        </w:tc>
        <w:tc>
          <w:tcPr>
            <w:tcW w:w="6803" w:type="dxa"/>
          </w:tcPr>
          <w:p w:rsidR="0030303F" w:rsidRDefault="0030303F" w:rsidP="00B5432E">
            <w:pPr>
              <w:pStyle w:val="ConsPlusNormal"/>
            </w:pPr>
            <w:r>
              <w:t>Изделия столовые, кухонные и бытовые и их детали из чугуна</w:t>
            </w:r>
          </w:p>
        </w:tc>
      </w:tr>
      <w:tr w:rsidR="0030303F" w:rsidTr="00B5432E">
        <w:tc>
          <w:tcPr>
            <w:tcW w:w="2211" w:type="dxa"/>
          </w:tcPr>
          <w:p w:rsidR="0030303F" w:rsidRDefault="0030303F" w:rsidP="00B5432E">
            <w:pPr>
              <w:pStyle w:val="ConsPlusNormal"/>
            </w:pPr>
            <w:r>
              <w:t>25.99.12.112</w:t>
            </w:r>
          </w:p>
        </w:tc>
        <w:tc>
          <w:tcPr>
            <w:tcW w:w="6803" w:type="dxa"/>
          </w:tcPr>
          <w:p w:rsidR="0030303F" w:rsidRDefault="0030303F" w:rsidP="00B5432E">
            <w:pPr>
              <w:pStyle w:val="ConsPlusNormal"/>
            </w:pPr>
            <w:r>
              <w:t>Изделия столовые, кухонные и бытовые и их детали из нержавеющей стали</w:t>
            </w:r>
          </w:p>
        </w:tc>
      </w:tr>
      <w:tr w:rsidR="0030303F" w:rsidTr="00B5432E">
        <w:tc>
          <w:tcPr>
            <w:tcW w:w="2211" w:type="dxa"/>
          </w:tcPr>
          <w:p w:rsidR="0030303F" w:rsidRDefault="0030303F" w:rsidP="00B5432E">
            <w:pPr>
              <w:pStyle w:val="ConsPlusNormal"/>
            </w:pPr>
            <w:r>
              <w:t>25.99.12.119</w:t>
            </w:r>
          </w:p>
        </w:tc>
        <w:tc>
          <w:tcPr>
            <w:tcW w:w="6803" w:type="dxa"/>
          </w:tcPr>
          <w:p w:rsidR="0030303F" w:rsidRDefault="0030303F" w:rsidP="00B5432E">
            <w:pPr>
              <w:pStyle w:val="ConsPlusNormal"/>
            </w:pPr>
            <w:r>
              <w:t>Изделия столовые, кухонные и бытовые и их детали из прочих черных металлов</w:t>
            </w:r>
          </w:p>
        </w:tc>
      </w:tr>
      <w:tr w:rsidR="0030303F" w:rsidTr="00B5432E">
        <w:tc>
          <w:tcPr>
            <w:tcW w:w="2211" w:type="dxa"/>
          </w:tcPr>
          <w:p w:rsidR="0030303F" w:rsidRDefault="0030303F" w:rsidP="00B5432E">
            <w:pPr>
              <w:pStyle w:val="ConsPlusNormal"/>
            </w:pPr>
            <w:r>
              <w:t>25.99.12.120</w:t>
            </w:r>
          </w:p>
        </w:tc>
        <w:tc>
          <w:tcPr>
            <w:tcW w:w="6803" w:type="dxa"/>
          </w:tcPr>
          <w:p w:rsidR="0030303F" w:rsidRDefault="0030303F" w:rsidP="00B5432E">
            <w:pPr>
              <w:pStyle w:val="ConsPlusNormal"/>
            </w:pPr>
            <w:r>
              <w:t>Изделия столовые, кухонные и бытовые и их детали из меди</w:t>
            </w:r>
          </w:p>
        </w:tc>
      </w:tr>
      <w:tr w:rsidR="0030303F" w:rsidTr="00B5432E">
        <w:tc>
          <w:tcPr>
            <w:tcW w:w="2211" w:type="dxa"/>
          </w:tcPr>
          <w:p w:rsidR="0030303F" w:rsidRDefault="0030303F" w:rsidP="00B5432E">
            <w:pPr>
              <w:pStyle w:val="ConsPlusNormal"/>
            </w:pPr>
            <w:r>
              <w:t>25.99.12.130</w:t>
            </w:r>
          </w:p>
        </w:tc>
        <w:tc>
          <w:tcPr>
            <w:tcW w:w="6803" w:type="dxa"/>
          </w:tcPr>
          <w:p w:rsidR="0030303F" w:rsidRDefault="0030303F" w:rsidP="00B5432E">
            <w:pPr>
              <w:pStyle w:val="ConsPlusNormal"/>
            </w:pPr>
            <w:r>
              <w:t>Изделия столовые, кухонные и бытовые и их детали из алюминия</w:t>
            </w:r>
          </w:p>
        </w:tc>
      </w:tr>
      <w:tr w:rsidR="0030303F" w:rsidTr="00B5432E">
        <w:tc>
          <w:tcPr>
            <w:tcW w:w="2211" w:type="dxa"/>
          </w:tcPr>
          <w:p w:rsidR="0030303F" w:rsidRDefault="0030303F" w:rsidP="00B5432E">
            <w:pPr>
              <w:pStyle w:val="ConsPlusNormal"/>
            </w:pPr>
            <w:r>
              <w:t>25.99.2</w:t>
            </w:r>
          </w:p>
        </w:tc>
        <w:tc>
          <w:tcPr>
            <w:tcW w:w="6803" w:type="dxa"/>
          </w:tcPr>
          <w:p w:rsidR="0030303F" w:rsidRDefault="0030303F" w:rsidP="00B5432E">
            <w:pPr>
              <w:pStyle w:val="ConsPlusNormal"/>
            </w:pPr>
            <w:r>
              <w:t>Изделия металлические прочие</w:t>
            </w:r>
          </w:p>
        </w:tc>
      </w:tr>
      <w:tr w:rsidR="0030303F" w:rsidTr="00B5432E">
        <w:tc>
          <w:tcPr>
            <w:tcW w:w="2211" w:type="dxa"/>
          </w:tcPr>
          <w:p w:rsidR="0030303F" w:rsidRDefault="0030303F" w:rsidP="00B5432E">
            <w:pPr>
              <w:pStyle w:val="ConsPlusNormal"/>
            </w:pPr>
            <w:r>
              <w:t>25.99.21</w:t>
            </w:r>
          </w:p>
        </w:tc>
        <w:tc>
          <w:tcPr>
            <w:tcW w:w="6803" w:type="dxa"/>
          </w:tcPr>
          <w:p w:rsidR="0030303F" w:rsidRDefault="0030303F" w:rsidP="00B5432E">
            <w:pPr>
              <w:pStyle w:val="ConsPlusNormal"/>
            </w:pPr>
            <w: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30303F" w:rsidTr="00B5432E">
        <w:tc>
          <w:tcPr>
            <w:tcW w:w="2211" w:type="dxa"/>
          </w:tcPr>
          <w:p w:rsidR="0030303F" w:rsidRDefault="0030303F" w:rsidP="00B5432E">
            <w:pPr>
              <w:pStyle w:val="ConsPlusNormal"/>
            </w:pPr>
            <w:r>
              <w:t>25.99.21.110</w:t>
            </w:r>
          </w:p>
        </w:tc>
        <w:tc>
          <w:tcPr>
            <w:tcW w:w="6803" w:type="dxa"/>
          </w:tcPr>
          <w:p w:rsidR="0030303F" w:rsidRDefault="0030303F" w:rsidP="00B5432E">
            <w:pPr>
              <w:pStyle w:val="ConsPlusNormal"/>
            </w:pPr>
            <w:r>
              <w:t>Сейфы и шкафы упрочненные металлические бронированные или армированные, предназначенные для безопасного хранения</w:t>
            </w:r>
          </w:p>
        </w:tc>
      </w:tr>
      <w:tr w:rsidR="0030303F" w:rsidTr="00B5432E">
        <w:tc>
          <w:tcPr>
            <w:tcW w:w="9014" w:type="dxa"/>
            <w:gridSpan w:val="2"/>
          </w:tcPr>
          <w:p w:rsidR="0030303F" w:rsidRDefault="0030303F" w:rsidP="00B5432E">
            <w:pPr>
              <w:pStyle w:val="ConsPlusNormal"/>
              <w:jc w:val="both"/>
            </w:pPr>
            <w:r>
              <w:t xml:space="preserve">(в ред. </w:t>
            </w:r>
            <w:hyperlink r:id="rId2230" w:history="1">
              <w:r>
                <w:rPr>
                  <w:color w:val="0000FF"/>
                </w:rPr>
                <w:t>Изменения 3/2015 ОКПД2</w:t>
              </w:r>
            </w:hyperlink>
            <w:r>
              <w:t>, утв. Приказом Росстандарта от 26.11.2015 N 1999-ст)</w:t>
            </w:r>
          </w:p>
        </w:tc>
      </w:tr>
      <w:tr w:rsidR="0030303F" w:rsidTr="00B5432E">
        <w:tc>
          <w:tcPr>
            <w:tcW w:w="2211" w:type="dxa"/>
          </w:tcPr>
          <w:p w:rsidR="0030303F" w:rsidRDefault="0030303F" w:rsidP="00B5432E">
            <w:pPr>
              <w:pStyle w:val="ConsPlusNormal"/>
              <w:jc w:val="both"/>
            </w:pPr>
            <w:r>
              <w:t>25.99.21.111</w:t>
            </w:r>
          </w:p>
        </w:tc>
        <w:tc>
          <w:tcPr>
            <w:tcW w:w="6803" w:type="dxa"/>
          </w:tcPr>
          <w:p w:rsidR="0030303F" w:rsidRDefault="0030303F" w:rsidP="00B5432E">
            <w:pPr>
              <w:pStyle w:val="ConsPlusNormal"/>
              <w:jc w:val="both"/>
            </w:pPr>
            <w:r>
              <w:t>Сейфы и шкафы огнестойкие для хранения документов и ценностей</w:t>
            </w:r>
          </w:p>
        </w:tc>
      </w:tr>
      <w:tr w:rsidR="0030303F" w:rsidTr="00B5432E">
        <w:tc>
          <w:tcPr>
            <w:tcW w:w="9014" w:type="dxa"/>
            <w:gridSpan w:val="2"/>
          </w:tcPr>
          <w:p w:rsidR="0030303F" w:rsidRDefault="0030303F" w:rsidP="00B5432E">
            <w:pPr>
              <w:pStyle w:val="ConsPlusNormal"/>
              <w:jc w:val="both"/>
            </w:pPr>
            <w:r>
              <w:t xml:space="preserve">(введен </w:t>
            </w:r>
            <w:hyperlink r:id="rId2231" w:history="1">
              <w:r>
                <w:rPr>
                  <w:color w:val="0000FF"/>
                </w:rPr>
                <w:t>Изменением 3/2015 ОКПД2</w:t>
              </w:r>
            </w:hyperlink>
            <w:r>
              <w:t>, утв. Приказом Росстандарта от 26.11.2015 N 1999-ст)</w:t>
            </w:r>
          </w:p>
        </w:tc>
      </w:tr>
      <w:tr w:rsidR="0030303F" w:rsidTr="00B5432E">
        <w:tc>
          <w:tcPr>
            <w:tcW w:w="2211" w:type="dxa"/>
          </w:tcPr>
          <w:p w:rsidR="0030303F" w:rsidRDefault="0030303F" w:rsidP="00B5432E">
            <w:pPr>
              <w:pStyle w:val="ConsPlusNormal"/>
            </w:pPr>
            <w:r>
              <w:t>25.99.21.112</w:t>
            </w:r>
          </w:p>
        </w:tc>
        <w:tc>
          <w:tcPr>
            <w:tcW w:w="6803" w:type="dxa"/>
          </w:tcPr>
          <w:p w:rsidR="0030303F" w:rsidRDefault="0030303F" w:rsidP="00B5432E">
            <w:pPr>
              <w:pStyle w:val="ConsPlusNormal"/>
            </w:pPr>
            <w:r>
              <w:t>Сейфы и шкафы взломостойкие для хранения оружия и патронов</w:t>
            </w:r>
          </w:p>
        </w:tc>
      </w:tr>
      <w:tr w:rsidR="0030303F" w:rsidTr="00B5432E">
        <w:tc>
          <w:tcPr>
            <w:tcW w:w="9014" w:type="dxa"/>
            <w:gridSpan w:val="2"/>
          </w:tcPr>
          <w:p w:rsidR="0030303F" w:rsidRDefault="0030303F" w:rsidP="00B5432E">
            <w:pPr>
              <w:pStyle w:val="ConsPlusNormal"/>
              <w:jc w:val="both"/>
            </w:pPr>
            <w:r>
              <w:t xml:space="preserve">(введен </w:t>
            </w:r>
            <w:hyperlink r:id="rId2232" w:history="1">
              <w:r>
                <w:rPr>
                  <w:color w:val="0000FF"/>
                </w:rPr>
                <w:t>Изменением 3/2015 ОКПД2</w:t>
              </w:r>
            </w:hyperlink>
            <w:r>
              <w:t>, утв. Приказом Росстандарта от 26.11.2015 N 1999-ст)</w:t>
            </w:r>
          </w:p>
        </w:tc>
      </w:tr>
      <w:tr w:rsidR="0030303F" w:rsidTr="00B5432E">
        <w:tc>
          <w:tcPr>
            <w:tcW w:w="2211" w:type="dxa"/>
          </w:tcPr>
          <w:p w:rsidR="0030303F" w:rsidRDefault="0030303F" w:rsidP="00B5432E">
            <w:pPr>
              <w:pStyle w:val="ConsPlusNormal"/>
            </w:pPr>
            <w:r>
              <w:lastRenderedPageBreak/>
              <w:t>25.99.21.113</w:t>
            </w:r>
          </w:p>
        </w:tc>
        <w:tc>
          <w:tcPr>
            <w:tcW w:w="6803" w:type="dxa"/>
          </w:tcPr>
          <w:p w:rsidR="0030303F" w:rsidRDefault="0030303F" w:rsidP="00B5432E">
            <w:pPr>
              <w:pStyle w:val="ConsPlusNormal"/>
            </w:pPr>
            <w:r>
              <w:t>Сейфы и шкафы взломостойкие для хранения наркотических и специальных средств</w:t>
            </w:r>
          </w:p>
        </w:tc>
      </w:tr>
      <w:tr w:rsidR="0030303F" w:rsidTr="00B5432E">
        <w:tc>
          <w:tcPr>
            <w:tcW w:w="9014" w:type="dxa"/>
            <w:gridSpan w:val="2"/>
          </w:tcPr>
          <w:p w:rsidR="0030303F" w:rsidRDefault="0030303F" w:rsidP="00B5432E">
            <w:pPr>
              <w:pStyle w:val="ConsPlusNormal"/>
              <w:jc w:val="both"/>
            </w:pPr>
            <w:r>
              <w:t xml:space="preserve">(введен </w:t>
            </w:r>
            <w:hyperlink r:id="rId2233" w:history="1">
              <w:r>
                <w:rPr>
                  <w:color w:val="0000FF"/>
                </w:rPr>
                <w:t>Изменением 3/2015 ОКПД2</w:t>
              </w:r>
            </w:hyperlink>
            <w:r>
              <w:t>, утв. Приказом Росстандарта от 26.11.2015 N 1999-ст)</w:t>
            </w:r>
          </w:p>
        </w:tc>
      </w:tr>
      <w:tr w:rsidR="0030303F" w:rsidTr="00B5432E">
        <w:tc>
          <w:tcPr>
            <w:tcW w:w="2211" w:type="dxa"/>
          </w:tcPr>
          <w:p w:rsidR="0030303F" w:rsidRDefault="0030303F" w:rsidP="00B5432E">
            <w:pPr>
              <w:pStyle w:val="ConsPlusNormal"/>
            </w:pPr>
            <w:r>
              <w:t>25.99.21.114</w:t>
            </w:r>
          </w:p>
        </w:tc>
        <w:tc>
          <w:tcPr>
            <w:tcW w:w="6803" w:type="dxa"/>
          </w:tcPr>
          <w:p w:rsidR="0030303F" w:rsidRDefault="0030303F" w:rsidP="00B5432E">
            <w:pPr>
              <w:pStyle w:val="ConsPlusNormal"/>
            </w:pPr>
            <w:r>
              <w:t>Сейфы и шкафы взломостойкие для хранения документов и ценностей</w:t>
            </w:r>
          </w:p>
        </w:tc>
      </w:tr>
      <w:tr w:rsidR="0030303F" w:rsidTr="00B5432E">
        <w:tc>
          <w:tcPr>
            <w:tcW w:w="9014" w:type="dxa"/>
            <w:gridSpan w:val="2"/>
          </w:tcPr>
          <w:p w:rsidR="0030303F" w:rsidRDefault="0030303F" w:rsidP="00B5432E">
            <w:pPr>
              <w:pStyle w:val="ConsPlusNormal"/>
              <w:jc w:val="both"/>
            </w:pPr>
            <w:r>
              <w:t xml:space="preserve">(введен </w:t>
            </w:r>
            <w:hyperlink r:id="rId2234" w:history="1">
              <w:r>
                <w:rPr>
                  <w:color w:val="0000FF"/>
                </w:rPr>
                <w:t>Изменением 3/2015 ОКПД2</w:t>
              </w:r>
            </w:hyperlink>
            <w:r>
              <w:t>, утв. Приказом Росстандарта от 26.11.2015 N 1999-ст)</w:t>
            </w:r>
          </w:p>
        </w:tc>
      </w:tr>
      <w:tr w:rsidR="0030303F" w:rsidTr="00B5432E">
        <w:tc>
          <w:tcPr>
            <w:tcW w:w="2211" w:type="dxa"/>
          </w:tcPr>
          <w:p w:rsidR="0030303F" w:rsidRDefault="0030303F" w:rsidP="00B5432E">
            <w:pPr>
              <w:pStyle w:val="ConsPlusNormal"/>
            </w:pPr>
            <w:r>
              <w:t>25.99.21.119</w:t>
            </w:r>
          </w:p>
        </w:tc>
        <w:tc>
          <w:tcPr>
            <w:tcW w:w="6803" w:type="dxa"/>
          </w:tcPr>
          <w:p w:rsidR="0030303F" w:rsidRDefault="0030303F" w:rsidP="00B5432E">
            <w:pPr>
              <w:pStyle w:val="ConsPlusNormal"/>
            </w:pPr>
            <w:r>
              <w:t>Сейфы и шкафы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235" w:history="1">
              <w:r>
                <w:rPr>
                  <w:color w:val="0000FF"/>
                </w:rPr>
                <w:t>Изменением 3/2015 ОКПД2</w:t>
              </w:r>
            </w:hyperlink>
            <w:r>
              <w:t>, утв. Приказом Росстандарта от 26.11.2015 N 1999-ст)</w:t>
            </w:r>
          </w:p>
        </w:tc>
      </w:tr>
      <w:tr w:rsidR="0030303F" w:rsidTr="00B5432E">
        <w:tc>
          <w:tcPr>
            <w:tcW w:w="2211" w:type="dxa"/>
          </w:tcPr>
          <w:p w:rsidR="0030303F" w:rsidRDefault="0030303F" w:rsidP="00B5432E">
            <w:pPr>
              <w:pStyle w:val="ConsPlusNormal"/>
            </w:pPr>
            <w:r>
              <w:t>25.99.21.120</w:t>
            </w:r>
          </w:p>
        </w:tc>
        <w:tc>
          <w:tcPr>
            <w:tcW w:w="6803" w:type="dxa"/>
          </w:tcPr>
          <w:p w:rsidR="0030303F" w:rsidRDefault="0030303F" w:rsidP="00B5432E">
            <w:pPr>
              <w:pStyle w:val="ConsPlusNormal"/>
            </w:pPr>
            <w:r>
              <w:t>Двери упрочненные металлические бронированные или армированные, обеспечивающие хранение ценностей и документов</w:t>
            </w:r>
          </w:p>
        </w:tc>
      </w:tr>
      <w:tr w:rsidR="0030303F" w:rsidTr="00B5432E">
        <w:tc>
          <w:tcPr>
            <w:tcW w:w="2211" w:type="dxa"/>
          </w:tcPr>
          <w:p w:rsidR="0030303F" w:rsidRDefault="0030303F" w:rsidP="00B5432E">
            <w:pPr>
              <w:pStyle w:val="ConsPlusNormal"/>
            </w:pPr>
            <w:r>
              <w:t>25.99.21.130</w:t>
            </w:r>
          </w:p>
        </w:tc>
        <w:tc>
          <w:tcPr>
            <w:tcW w:w="6803" w:type="dxa"/>
          </w:tcPr>
          <w:p w:rsidR="0030303F" w:rsidRDefault="0030303F" w:rsidP="00B5432E">
            <w:pPr>
              <w:pStyle w:val="ConsPlusNormal"/>
            </w:pPr>
            <w:r>
              <w:t>Ящики металлические, специально предназначенные для хранения денег и документов, и аналогичные изделия</w:t>
            </w:r>
          </w:p>
        </w:tc>
      </w:tr>
      <w:tr w:rsidR="0030303F" w:rsidTr="00B5432E">
        <w:tc>
          <w:tcPr>
            <w:tcW w:w="2211" w:type="dxa"/>
          </w:tcPr>
          <w:p w:rsidR="0030303F" w:rsidRDefault="0030303F" w:rsidP="00B5432E">
            <w:pPr>
              <w:pStyle w:val="ConsPlusNormal"/>
            </w:pPr>
            <w:r>
              <w:t>25.99.21.190</w:t>
            </w:r>
          </w:p>
        </w:tc>
        <w:tc>
          <w:tcPr>
            <w:tcW w:w="6803" w:type="dxa"/>
          </w:tcPr>
          <w:p w:rsidR="0030303F" w:rsidRDefault="0030303F" w:rsidP="00B5432E">
            <w:pPr>
              <w:pStyle w:val="ConsPlusNormal"/>
            </w:pPr>
            <w:r>
              <w:t>Изделия металлические для хранения ценностей и документов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236" w:history="1">
              <w:r>
                <w:rPr>
                  <w:color w:val="0000FF"/>
                </w:rPr>
                <w:t>Изменением 27/2018 ОКПД 2</w:t>
              </w:r>
            </w:hyperlink>
            <w:r>
              <w:t>, утв. Приказом Росстандарта от 13.02.2018 N 66-ст)</w:t>
            </w:r>
          </w:p>
        </w:tc>
      </w:tr>
      <w:tr w:rsidR="0030303F" w:rsidTr="00B5432E">
        <w:tc>
          <w:tcPr>
            <w:tcW w:w="2211" w:type="dxa"/>
          </w:tcPr>
          <w:p w:rsidR="0030303F" w:rsidRDefault="0030303F" w:rsidP="00B5432E">
            <w:pPr>
              <w:pStyle w:val="ConsPlusNormal"/>
            </w:pPr>
            <w:r>
              <w:t>25.99.22</w:t>
            </w:r>
          </w:p>
        </w:tc>
        <w:tc>
          <w:tcPr>
            <w:tcW w:w="6803" w:type="dxa"/>
          </w:tcPr>
          <w:p w:rsidR="0030303F" w:rsidRDefault="0030303F" w:rsidP="00B5432E">
            <w:pPr>
              <w:pStyle w:val="ConsPlusNormal"/>
            </w:pPr>
            <w: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30303F" w:rsidTr="00B5432E">
        <w:tc>
          <w:tcPr>
            <w:tcW w:w="2211" w:type="dxa"/>
          </w:tcPr>
          <w:p w:rsidR="0030303F" w:rsidRDefault="0030303F" w:rsidP="00B5432E">
            <w:pPr>
              <w:pStyle w:val="ConsPlusNormal"/>
            </w:pPr>
            <w:r>
              <w:t>25.99.22.110</w:t>
            </w:r>
          </w:p>
        </w:tc>
        <w:tc>
          <w:tcPr>
            <w:tcW w:w="6803" w:type="dxa"/>
          </w:tcPr>
          <w:p w:rsidR="0030303F" w:rsidRDefault="0030303F" w:rsidP="00B5432E">
            <w:pPr>
              <w:pStyle w:val="ConsPlusNormal"/>
            </w:pPr>
            <w:r>
              <w:t>Лотки и подставки для бумаг металлические</w:t>
            </w:r>
          </w:p>
        </w:tc>
      </w:tr>
      <w:tr w:rsidR="0030303F" w:rsidTr="00B5432E">
        <w:tc>
          <w:tcPr>
            <w:tcW w:w="2211" w:type="dxa"/>
          </w:tcPr>
          <w:p w:rsidR="0030303F" w:rsidRDefault="0030303F" w:rsidP="00B5432E">
            <w:pPr>
              <w:pStyle w:val="ConsPlusNormal"/>
            </w:pPr>
            <w:r>
              <w:t>25.99.22.120</w:t>
            </w:r>
          </w:p>
        </w:tc>
        <w:tc>
          <w:tcPr>
            <w:tcW w:w="6803" w:type="dxa"/>
          </w:tcPr>
          <w:p w:rsidR="0030303F" w:rsidRDefault="0030303F" w:rsidP="00B5432E">
            <w:pPr>
              <w:pStyle w:val="ConsPlusNormal"/>
            </w:pPr>
            <w:r>
              <w:t>Лотки для ручек металлические</w:t>
            </w:r>
          </w:p>
        </w:tc>
      </w:tr>
      <w:tr w:rsidR="0030303F" w:rsidTr="00B5432E">
        <w:tc>
          <w:tcPr>
            <w:tcW w:w="2211" w:type="dxa"/>
          </w:tcPr>
          <w:p w:rsidR="0030303F" w:rsidRDefault="0030303F" w:rsidP="00B5432E">
            <w:pPr>
              <w:pStyle w:val="ConsPlusNormal"/>
            </w:pPr>
            <w:r>
              <w:t>25.99.22.130</w:t>
            </w:r>
          </w:p>
        </w:tc>
        <w:tc>
          <w:tcPr>
            <w:tcW w:w="6803" w:type="dxa"/>
          </w:tcPr>
          <w:p w:rsidR="0030303F" w:rsidRDefault="0030303F" w:rsidP="00B5432E">
            <w:pPr>
              <w:pStyle w:val="ConsPlusNormal"/>
            </w:pPr>
            <w:r>
              <w:t>Подставки для печатей и аналогичное офисное и канцелярское оборудование металлическое, кроме офисной мебели</w:t>
            </w:r>
          </w:p>
        </w:tc>
      </w:tr>
      <w:tr w:rsidR="0030303F" w:rsidTr="00B5432E">
        <w:tc>
          <w:tcPr>
            <w:tcW w:w="2211" w:type="dxa"/>
          </w:tcPr>
          <w:p w:rsidR="0030303F" w:rsidRDefault="0030303F" w:rsidP="00B5432E">
            <w:pPr>
              <w:pStyle w:val="ConsPlusNormal"/>
            </w:pPr>
            <w:r>
              <w:t>25.99.23</w:t>
            </w:r>
          </w:p>
        </w:tc>
        <w:tc>
          <w:tcPr>
            <w:tcW w:w="6803" w:type="dxa"/>
          </w:tcPr>
          <w:p w:rsidR="0030303F" w:rsidRDefault="0030303F" w:rsidP="00B5432E">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30303F" w:rsidTr="00B5432E">
        <w:tc>
          <w:tcPr>
            <w:tcW w:w="2211" w:type="dxa"/>
          </w:tcPr>
          <w:p w:rsidR="0030303F" w:rsidRDefault="0030303F" w:rsidP="00B5432E">
            <w:pPr>
              <w:pStyle w:val="ConsPlusNormal"/>
            </w:pPr>
            <w:r>
              <w:t>25.99.23.000</w:t>
            </w:r>
          </w:p>
        </w:tc>
        <w:tc>
          <w:tcPr>
            <w:tcW w:w="6803" w:type="dxa"/>
          </w:tcPr>
          <w:p w:rsidR="0030303F" w:rsidRDefault="0030303F" w:rsidP="00B5432E">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30303F" w:rsidTr="00B5432E">
        <w:tc>
          <w:tcPr>
            <w:tcW w:w="2211" w:type="dxa"/>
          </w:tcPr>
          <w:p w:rsidR="0030303F" w:rsidRDefault="0030303F" w:rsidP="00B5432E">
            <w:pPr>
              <w:pStyle w:val="ConsPlusNormal"/>
            </w:pPr>
            <w:r>
              <w:t>25.99.24</w:t>
            </w:r>
          </w:p>
        </w:tc>
        <w:tc>
          <w:tcPr>
            <w:tcW w:w="6803" w:type="dxa"/>
          </w:tcPr>
          <w:p w:rsidR="0030303F" w:rsidRDefault="0030303F" w:rsidP="00B5432E">
            <w:pPr>
              <w:pStyle w:val="ConsPlusNormal"/>
            </w:pPr>
            <w:r>
              <w:t>Статуэтки и прочие украшения и рамки для фотографий, картин или аналогичных изделий и зеркала из недрагоценных металлов</w:t>
            </w:r>
          </w:p>
        </w:tc>
      </w:tr>
      <w:tr w:rsidR="0030303F" w:rsidTr="00B5432E">
        <w:tc>
          <w:tcPr>
            <w:tcW w:w="2211" w:type="dxa"/>
          </w:tcPr>
          <w:p w:rsidR="0030303F" w:rsidRDefault="0030303F" w:rsidP="00B5432E">
            <w:pPr>
              <w:pStyle w:val="ConsPlusNormal"/>
            </w:pPr>
            <w:r>
              <w:t>25.99.24.110</w:t>
            </w:r>
          </w:p>
        </w:tc>
        <w:tc>
          <w:tcPr>
            <w:tcW w:w="6803" w:type="dxa"/>
          </w:tcPr>
          <w:p w:rsidR="0030303F" w:rsidRDefault="0030303F" w:rsidP="00B5432E">
            <w:pPr>
              <w:pStyle w:val="ConsPlusNormal"/>
            </w:pPr>
            <w:r>
              <w:t>Статуэтки и прочие украшения из недрагоценных металлов</w:t>
            </w:r>
          </w:p>
        </w:tc>
      </w:tr>
      <w:tr w:rsidR="0030303F" w:rsidTr="00B5432E">
        <w:tc>
          <w:tcPr>
            <w:tcW w:w="2211" w:type="dxa"/>
          </w:tcPr>
          <w:p w:rsidR="0030303F" w:rsidRDefault="0030303F" w:rsidP="00B5432E">
            <w:pPr>
              <w:pStyle w:val="ConsPlusNormal"/>
            </w:pPr>
            <w:r>
              <w:t>25.99.24.120</w:t>
            </w:r>
          </w:p>
        </w:tc>
        <w:tc>
          <w:tcPr>
            <w:tcW w:w="6803" w:type="dxa"/>
          </w:tcPr>
          <w:p w:rsidR="0030303F" w:rsidRDefault="0030303F" w:rsidP="00B5432E">
            <w:pPr>
              <w:pStyle w:val="ConsPlusNormal"/>
            </w:pPr>
            <w:r>
              <w:t>Рамки для фотографий, картин или аналогичных изделий из недрагоценных металлов</w:t>
            </w:r>
          </w:p>
        </w:tc>
      </w:tr>
      <w:tr w:rsidR="0030303F" w:rsidTr="00B5432E">
        <w:tc>
          <w:tcPr>
            <w:tcW w:w="2211" w:type="dxa"/>
          </w:tcPr>
          <w:p w:rsidR="0030303F" w:rsidRDefault="0030303F" w:rsidP="00B5432E">
            <w:pPr>
              <w:pStyle w:val="ConsPlusNormal"/>
            </w:pPr>
            <w:r>
              <w:t>25.99.24.130</w:t>
            </w:r>
          </w:p>
        </w:tc>
        <w:tc>
          <w:tcPr>
            <w:tcW w:w="6803" w:type="dxa"/>
          </w:tcPr>
          <w:p w:rsidR="0030303F" w:rsidRDefault="0030303F" w:rsidP="00B5432E">
            <w:pPr>
              <w:pStyle w:val="ConsPlusNormal"/>
            </w:pPr>
            <w:r>
              <w:t>Зеркала из недрагоценных металлов</w:t>
            </w:r>
          </w:p>
        </w:tc>
      </w:tr>
      <w:tr w:rsidR="0030303F" w:rsidTr="00B5432E">
        <w:tc>
          <w:tcPr>
            <w:tcW w:w="2211" w:type="dxa"/>
          </w:tcPr>
          <w:p w:rsidR="0030303F" w:rsidRDefault="0030303F" w:rsidP="00B5432E">
            <w:pPr>
              <w:pStyle w:val="ConsPlusNormal"/>
            </w:pPr>
            <w:r>
              <w:t>25.99.25</w:t>
            </w:r>
          </w:p>
        </w:tc>
        <w:tc>
          <w:tcPr>
            <w:tcW w:w="6803" w:type="dxa"/>
          </w:tcPr>
          <w:p w:rsidR="0030303F" w:rsidRDefault="0030303F" w:rsidP="00B5432E">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w:t>
            </w:r>
            <w:r>
              <w:lastRenderedPageBreak/>
              <w:t>бусины и блестки из недрагоценных металлов</w:t>
            </w:r>
          </w:p>
        </w:tc>
      </w:tr>
      <w:tr w:rsidR="0030303F" w:rsidTr="00B5432E">
        <w:tc>
          <w:tcPr>
            <w:tcW w:w="2211" w:type="dxa"/>
          </w:tcPr>
          <w:p w:rsidR="0030303F" w:rsidRDefault="0030303F" w:rsidP="00B5432E">
            <w:pPr>
              <w:pStyle w:val="ConsPlusNormal"/>
            </w:pPr>
            <w:r>
              <w:lastRenderedPageBreak/>
              <w:t>25.99.25.000</w:t>
            </w:r>
          </w:p>
        </w:tc>
        <w:tc>
          <w:tcPr>
            <w:tcW w:w="6803" w:type="dxa"/>
          </w:tcPr>
          <w:p w:rsidR="0030303F" w:rsidRDefault="0030303F" w:rsidP="00B5432E">
            <w:pPr>
              <w:pStyle w:val="ConsPlusNormal"/>
            </w:pPr>
            <w: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30303F" w:rsidTr="00B5432E">
        <w:tc>
          <w:tcPr>
            <w:tcW w:w="2211" w:type="dxa"/>
          </w:tcPr>
          <w:p w:rsidR="0030303F" w:rsidRDefault="0030303F" w:rsidP="00B5432E">
            <w:pPr>
              <w:pStyle w:val="ConsPlusNormal"/>
            </w:pPr>
            <w:r>
              <w:t>25.99.26</w:t>
            </w:r>
          </w:p>
        </w:tc>
        <w:tc>
          <w:tcPr>
            <w:tcW w:w="6803" w:type="dxa"/>
          </w:tcPr>
          <w:p w:rsidR="0030303F" w:rsidRDefault="0030303F" w:rsidP="00B5432E">
            <w:pPr>
              <w:pStyle w:val="ConsPlusNormal"/>
            </w:pPr>
            <w:r>
              <w:t>Винты гребные судовые и колеса гребные</w:t>
            </w:r>
          </w:p>
        </w:tc>
      </w:tr>
      <w:tr w:rsidR="0030303F" w:rsidTr="00B5432E">
        <w:tc>
          <w:tcPr>
            <w:tcW w:w="2211" w:type="dxa"/>
          </w:tcPr>
          <w:p w:rsidR="0030303F" w:rsidRDefault="0030303F" w:rsidP="00B5432E">
            <w:pPr>
              <w:pStyle w:val="ConsPlusNormal"/>
            </w:pPr>
            <w:r>
              <w:t>25.99.26.000</w:t>
            </w:r>
          </w:p>
        </w:tc>
        <w:tc>
          <w:tcPr>
            <w:tcW w:w="6803" w:type="dxa"/>
          </w:tcPr>
          <w:p w:rsidR="0030303F" w:rsidRDefault="0030303F" w:rsidP="00B5432E">
            <w:pPr>
              <w:pStyle w:val="ConsPlusNormal"/>
            </w:pPr>
            <w:r>
              <w:t>Винты гребные судовые и колеса гребные</w:t>
            </w:r>
          </w:p>
        </w:tc>
      </w:tr>
      <w:tr w:rsidR="0030303F" w:rsidTr="00B5432E">
        <w:tc>
          <w:tcPr>
            <w:tcW w:w="2211" w:type="dxa"/>
          </w:tcPr>
          <w:p w:rsidR="0030303F" w:rsidRDefault="0030303F" w:rsidP="00B5432E">
            <w:pPr>
              <w:pStyle w:val="ConsPlusNormal"/>
            </w:pPr>
            <w:r>
              <w:t>25.99.29</w:t>
            </w:r>
          </w:p>
        </w:tc>
        <w:tc>
          <w:tcPr>
            <w:tcW w:w="6803" w:type="dxa"/>
          </w:tcPr>
          <w:p w:rsidR="0030303F" w:rsidRDefault="0030303F" w:rsidP="00B5432E">
            <w:pPr>
              <w:pStyle w:val="ConsPlusNormal"/>
            </w:pPr>
            <w:r>
              <w:t>Изделия из недрагоценных металлов прочие,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постоянные металлические магниты</w:t>
            </w:r>
          </w:p>
        </w:tc>
      </w:tr>
      <w:tr w:rsidR="0030303F" w:rsidTr="00B5432E">
        <w:tc>
          <w:tcPr>
            <w:tcW w:w="2211" w:type="dxa"/>
          </w:tcPr>
          <w:p w:rsidR="0030303F" w:rsidRDefault="0030303F" w:rsidP="00B5432E">
            <w:pPr>
              <w:pStyle w:val="ConsPlusNormal"/>
            </w:pPr>
            <w:r>
              <w:t>25.99.29.110</w:t>
            </w:r>
          </w:p>
        </w:tc>
        <w:tc>
          <w:tcPr>
            <w:tcW w:w="6803" w:type="dxa"/>
          </w:tcPr>
          <w:p w:rsidR="0030303F" w:rsidRDefault="0030303F" w:rsidP="00B5432E">
            <w:pPr>
              <w:pStyle w:val="ConsPlusNormal"/>
            </w:pPr>
            <w:r>
              <w:t>Магниты металлические постоянные</w:t>
            </w:r>
          </w:p>
        </w:tc>
      </w:tr>
      <w:tr w:rsidR="0030303F" w:rsidTr="00B5432E">
        <w:tc>
          <w:tcPr>
            <w:tcW w:w="2211" w:type="dxa"/>
          </w:tcPr>
          <w:p w:rsidR="0030303F" w:rsidRDefault="0030303F" w:rsidP="00B5432E">
            <w:pPr>
              <w:pStyle w:val="ConsPlusNormal"/>
            </w:pPr>
            <w:r>
              <w:t>25.99.29.120</w:t>
            </w:r>
          </w:p>
        </w:tc>
        <w:tc>
          <w:tcPr>
            <w:tcW w:w="6803" w:type="dxa"/>
          </w:tcPr>
          <w:p w:rsidR="0030303F" w:rsidRDefault="0030303F" w:rsidP="00B5432E">
            <w:pPr>
              <w:pStyle w:val="ConsPlusNormal"/>
            </w:pPr>
            <w:r>
              <w:t>Лопаты</w:t>
            </w:r>
          </w:p>
        </w:tc>
      </w:tr>
      <w:tr w:rsidR="0030303F" w:rsidTr="00B5432E">
        <w:tc>
          <w:tcPr>
            <w:tcW w:w="2211" w:type="dxa"/>
          </w:tcPr>
          <w:p w:rsidR="0030303F" w:rsidRDefault="0030303F" w:rsidP="00B5432E">
            <w:pPr>
              <w:pStyle w:val="ConsPlusNormal"/>
            </w:pPr>
            <w:r>
              <w:t>25.99.29.121</w:t>
            </w:r>
          </w:p>
        </w:tc>
        <w:tc>
          <w:tcPr>
            <w:tcW w:w="6803" w:type="dxa"/>
          </w:tcPr>
          <w:p w:rsidR="0030303F" w:rsidRDefault="0030303F" w:rsidP="00B5432E">
            <w:pPr>
              <w:pStyle w:val="ConsPlusNormal"/>
            </w:pPr>
            <w:r>
              <w:t>Лопаты строительные</w:t>
            </w:r>
          </w:p>
        </w:tc>
      </w:tr>
      <w:tr w:rsidR="0030303F" w:rsidTr="00B5432E">
        <w:tc>
          <w:tcPr>
            <w:tcW w:w="2211" w:type="dxa"/>
          </w:tcPr>
          <w:p w:rsidR="0030303F" w:rsidRDefault="0030303F" w:rsidP="00B5432E">
            <w:pPr>
              <w:pStyle w:val="ConsPlusNormal"/>
            </w:pPr>
            <w:r>
              <w:t>25.99.29.122</w:t>
            </w:r>
          </w:p>
        </w:tc>
        <w:tc>
          <w:tcPr>
            <w:tcW w:w="6803" w:type="dxa"/>
          </w:tcPr>
          <w:p w:rsidR="0030303F" w:rsidRDefault="0030303F" w:rsidP="00B5432E">
            <w:pPr>
              <w:pStyle w:val="ConsPlusNormal"/>
            </w:pPr>
            <w:r>
              <w:t>Лопаты садово-огородные</w:t>
            </w:r>
          </w:p>
        </w:tc>
      </w:tr>
      <w:tr w:rsidR="0030303F" w:rsidTr="00B5432E">
        <w:tc>
          <w:tcPr>
            <w:tcW w:w="2211" w:type="dxa"/>
          </w:tcPr>
          <w:p w:rsidR="0030303F" w:rsidRDefault="0030303F" w:rsidP="00B5432E">
            <w:pPr>
              <w:pStyle w:val="ConsPlusNormal"/>
            </w:pPr>
            <w:r>
              <w:t>25.99.29.123</w:t>
            </w:r>
          </w:p>
        </w:tc>
        <w:tc>
          <w:tcPr>
            <w:tcW w:w="6803" w:type="dxa"/>
          </w:tcPr>
          <w:p w:rsidR="0030303F" w:rsidRDefault="0030303F" w:rsidP="00B5432E">
            <w:pPr>
              <w:pStyle w:val="ConsPlusNormal"/>
            </w:pPr>
            <w:r>
              <w:t>Лопаты погрузочно-разгрузочные</w:t>
            </w:r>
          </w:p>
        </w:tc>
      </w:tr>
      <w:tr w:rsidR="0030303F" w:rsidTr="00B5432E">
        <w:tc>
          <w:tcPr>
            <w:tcW w:w="2211" w:type="dxa"/>
          </w:tcPr>
          <w:p w:rsidR="0030303F" w:rsidRDefault="0030303F" w:rsidP="00B5432E">
            <w:pPr>
              <w:pStyle w:val="ConsPlusNormal"/>
            </w:pPr>
            <w:r>
              <w:t>25.99.29.129</w:t>
            </w:r>
          </w:p>
        </w:tc>
        <w:tc>
          <w:tcPr>
            <w:tcW w:w="6803" w:type="dxa"/>
          </w:tcPr>
          <w:p w:rsidR="0030303F" w:rsidRDefault="0030303F" w:rsidP="00B5432E">
            <w:pPr>
              <w:pStyle w:val="ConsPlusNormal"/>
            </w:pPr>
            <w:r>
              <w:t>Лопаты прочие</w:t>
            </w:r>
          </w:p>
        </w:tc>
      </w:tr>
      <w:tr w:rsidR="0030303F" w:rsidTr="00B5432E">
        <w:tc>
          <w:tcPr>
            <w:tcW w:w="2211" w:type="dxa"/>
          </w:tcPr>
          <w:p w:rsidR="0030303F" w:rsidRDefault="0030303F" w:rsidP="00B5432E">
            <w:pPr>
              <w:pStyle w:val="ConsPlusNormal"/>
            </w:pPr>
            <w:r>
              <w:t>25.99.29.130</w:t>
            </w:r>
          </w:p>
        </w:tc>
        <w:tc>
          <w:tcPr>
            <w:tcW w:w="6803" w:type="dxa"/>
          </w:tcPr>
          <w:p w:rsidR="0030303F" w:rsidRDefault="0030303F" w:rsidP="00B5432E">
            <w:pPr>
              <w:pStyle w:val="ConsPlusNormal"/>
            </w:pPr>
            <w:r>
              <w:t>Вилы металлические хозяйственные</w:t>
            </w:r>
          </w:p>
        </w:tc>
      </w:tr>
      <w:tr w:rsidR="0030303F" w:rsidTr="00B5432E">
        <w:tc>
          <w:tcPr>
            <w:tcW w:w="2211" w:type="dxa"/>
          </w:tcPr>
          <w:p w:rsidR="0030303F" w:rsidRDefault="0030303F" w:rsidP="00B5432E">
            <w:pPr>
              <w:pStyle w:val="ConsPlusNormal"/>
            </w:pPr>
            <w:r>
              <w:t>25.99.29.140</w:t>
            </w:r>
          </w:p>
        </w:tc>
        <w:tc>
          <w:tcPr>
            <w:tcW w:w="6803" w:type="dxa"/>
          </w:tcPr>
          <w:p w:rsidR="0030303F" w:rsidRDefault="0030303F" w:rsidP="00B5432E">
            <w:pPr>
              <w:pStyle w:val="ConsPlusNormal"/>
            </w:pPr>
            <w:r>
              <w:t>Контейнеры опасных медицинских отходов металлические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237"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25.99.29.190</w:t>
            </w:r>
          </w:p>
        </w:tc>
        <w:tc>
          <w:tcPr>
            <w:tcW w:w="6803" w:type="dxa"/>
          </w:tcPr>
          <w:p w:rsidR="0030303F" w:rsidRDefault="0030303F" w:rsidP="00B5432E">
            <w:pPr>
              <w:pStyle w:val="ConsPlusNormal"/>
            </w:pPr>
            <w:r>
              <w:t>Изделия прочие из недрагоценных металлов, не включенные в другие группировки</w:t>
            </w:r>
          </w:p>
        </w:tc>
      </w:tr>
      <w:tr w:rsidR="0030303F" w:rsidTr="00B5432E">
        <w:tc>
          <w:tcPr>
            <w:tcW w:w="2211" w:type="dxa"/>
          </w:tcPr>
          <w:p w:rsidR="0030303F" w:rsidRDefault="0030303F" w:rsidP="00B5432E">
            <w:pPr>
              <w:pStyle w:val="ConsPlusNormal"/>
            </w:pPr>
            <w:r>
              <w:t>25.99.9</w:t>
            </w:r>
          </w:p>
        </w:tc>
        <w:tc>
          <w:tcPr>
            <w:tcW w:w="6803" w:type="dxa"/>
          </w:tcPr>
          <w:p w:rsidR="0030303F" w:rsidRDefault="0030303F" w:rsidP="00B5432E">
            <w:pPr>
              <w:pStyle w:val="ConsPlusNormal"/>
            </w:pPr>
            <w:r>
              <w:t>Услуги по производству прочих металлических изделий, не включенных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2238"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w:t>
            </w:r>
          </w:p>
        </w:tc>
        <w:tc>
          <w:tcPr>
            <w:tcW w:w="6803" w:type="dxa"/>
          </w:tcPr>
          <w:p w:rsidR="0030303F" w:rsidRDefault="0030303F" w:rsidP="00B5432E">
            <w:pPr>
              <w:pStyle w:val="ConsPlusNormal"/>
            </w:pPr>
            <w:r>
              <w:t>Услуги по производству прочих металлических изделий, не включенных в другие группировки</w:t>
            </w:r>
          </w:p>
        </w:tc>
      </w:tr>
      <w:tr w:rsidR="0030303F" w:rsidTr="00B5432E">
        <w:tc>
          <w:tcPr>
            <w:tcW w:w="2211" w:type="dxa"/>
          </w:tcPr>
          <w:p w:rsidR="0030303F" w:rsidRDefault="0030303F" w:rsidP="00B5432E">
            <w:pPr>
              <w:pStyle w:val="ConsPlusNormal"/>
            </w:pPr>
            <w:r>
              <w:t>25.99.99.000</w:t>
            </w:r>
          </w:p>
        </w:tc>
        <w:tc>
          <w:tcPr>
            <w:tcW w:w="6803" w:type="dxa"/>
          </w:tcPr>
          <w:p w:rsidR="0030303F" w:rsidRDefault="0030303F" w:rsidP="00B5432E">
            <w:pPr>
              <w:pStyle w:val="ConsPlusNormal"/>
              <w:jc w:val="both"/>
            </w:pPr>
            <w:r>
              <w:t xml:space="preserve">Исключен с 1 июня 2016 года. - </w:t>
            </w:r>
            <w:hyperlink r:id="rId2239"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25.99.99.100</w:t>
            </w:r>
          </w:p>
        </w:tc>
        <w:tc>
          <w:tcPr>
            <w:tcW w:w="6803" w:type="dxa"/>
          </w:tcPr>
          <w:p w:rsidR="0030303F" w:rsidRDefault="0030303F" w:rsidP="00B5432E">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24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25.99.99.200</w:t>
            </w:r>
          </w:p>
        </w:tc>
        <w:tc>
          <w:tcPr>
            <w:tcW w:w="6803" w:type="dxa"/>
          </w:tcPr>
          <w:p w:rsidR="0030303F" w:rsidRDefault="0030303F" w:rsidP="00B5432E">
            <w:pPr>
              <w:pStyle w:val="ConsPlusNormal"/>
            </w:pPr>
            <w:r>
              <w:t>Услуги по изготовлению готовых металлических изделий хозяйственного назначения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25.99.99.211</w:t>
            </w:r>
          </w:p>
        </w:tc>
        <w:tc>
          <w:tcPr>
            <w:tcW w:w="6803" w:type="dxa"/>
          </w:tcPr>
          <w:p w:rsidR="0030303F" w:rsidRDefault="0030303F" w:rsidP="00B5432E">
            <w:pPr>
              <w:pStyle w:val="ConsPlusNormal"/>
            </w:pPr>
            <w:r>
              <w:t>Услуги по изготовлению ажурных декоративных решеток из металла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25.99.99.212</w:t>
            </w:r>
          </w:p>
        </w:tc>
        <w:tc>
          <w:tcPr>
            <w:tcW w:w="6803" w:type="dxa"/>
          </w:tcPr>
          <w:p w:rsidR="0030303F" w:rsidRDefault="0030303F" w:rsidP="00B5432E">
            <w:pPr>
              <w:pStyle w:val="ConsPlusNormal"/>
            </w:pPr>
            <w:r>
              <w:t>Услуги по изготовлению багажных корзинок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25.99.99.213</w:t>
            </w:r>
          </w:p>
        </w:tc>
        <w:tc>
          <w:tcPr>
            <w:tcW w:w="6803" w:type="dxa"/>
          </w:tcPr>
          <w:p w:rsidR="0030303F" w:rsidRDefault="0030303F" w:rsidP="00B5432E">
            <w:pPr>
              <w:pStyle w:val="ConsPlusNormal"/>
            </w:pPr>
            <w:r>
              <w:t>Услуги по изготовлению чеканных панно и рамок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25.99.99.214</w:t>
            </w:r>
          </w:p>
        </w:tc>
        <w:tc>
          <w:tcPr>
            <w:tcW w:w="6803" w:type="dxa"/>
          </w:tcPr>
          <w:p w:rsidR="0030303F" w:rsidRDefault="0030303F" w:rsidP="00B5432E">
            <w:pPr>
              <w:pStyle w:val="ConsPlusNormal"/>
            </w:pPr>
            <w:r>
              <w:t>Услуги по изготовлению секций парниковых теплиц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25.99.99.215</w:t>
            </w:r>
          </w:p>
        </w:tc>
        <w:tc>
          <w:tcPr>
            <w:tcW w:w="6803" w:type="dxa"/>
          </w:tcPr>
          <w:p w:rsidR="0030303F" w:rsidRDefault="0030303F" w:rsidP="00B5432E">
            <w:pPr>
              <w:pStyle w:val="ConsPlusNormal"/>
            </w:pPr>
            <w:r>
              <w:t>Услуги по изготовлению подвесок под декоративные тарелки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25.99.99.216</w:t>
            </w:r>
          </w:p>
        </w:tc>
        <w:tc>
          <w:tcPr>
            <w:tcW w:w="6803" w:type="dxa"/>
          </w:tcPr>
          <w:p w:rsidR="0030303F" w:rsidRDefault="0030303F" w:rsidP="00B5432E">
            <w:pPr>
              <w:pStyle w:val="ConsPlusNormal"/>
            </w:pPr>
            <w:r>
              <w:t>Услуги по изготовлению электроводонагревателей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25.99.99.217</w:t>
            </w:r>
          </w:p>
        </w:tc>
        <w:tc>
          <w:tcPr>
            <w:tcW w:w="6803" w:type="dxa"/>
          </w:tcPr>
          <w:p w:rsidR="0030303F" w:rsidRDefault="0030303F" w:rsidP="00B5432E">
            <w:pPr>
              <w:pStyle w:val="ConsPlusNormal"/>
            </w:pPr>
            <w:r>
              <w:t>Услуги по изготовлению металлической посуды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25.99.99.218</w:t>
            </w:r>
          </w:p>
        </w:tc>
        <w:tc>
          <w:tcPr>
            <w:tcW w:w="6803" w:type="dxa"/>
          </w:tcPr>
          <w:p w:rsidR="0030303F" w:rsidRDefault="0030303F" w:rsidP="00B5432E">
            <w:pPr>
              <w:pStyle w:val="ConsPlusNormal"/>
            </w:pPr>
            <w:r>
              <w:t>Услуги по изготовлению памятников, ограждений, ворот из металла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4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25.99.99.219</w:t>
            </w:r>
          </w:p>
        </w:tc>
        <w:tc>
          <w:tcPr>
            <w:tcW w:w="6803" w:type="dxa"/>
          </w:tcPr>
          <w:p w:rsidR="0030303F" w:rsidRDefault="0030303F" w:rsidP="00B5432E">
            <w:pPr>
              <w:pStyle w:val="ConsPlusNormal"/>
            </w:pPr>
            <w:r>
              <w:t>Услуги по изготовлению мангалов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5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25.99.99.221</w:t>
            </w:r>
          </w:p>
        </w:tc>
        <w:tc>
          <w:tcPr>
            <w:tcW w:w="6803" w:type="dxa"/>
          </w:tcPr>
          <w:p w:rsidR="0030303F" w:rsidRDefault="0030303F" w:rsidP="00B5432E">
            <w:pPr>
              <w:pStyle w:val="ConsPlusNormal"/>
            </w:pPr>
            <w:r>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5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25.99.99.222</w:t>
            </w:r>
          </w:p>
        </w:tc>
        <w:tc>
          <w:tcPr>
            <w:tcW w:w="6803" w:type="dxa"/>
          </w:tcPr>
          <w:p w:rsidR="0030303F" w:rsidRDefault="0030303F" w:rsidP="00B5432E">
            <w:pPr>
              <w:pStyle w:val="ConsPlusNormal"/>
            </w:pPr>
            <w:r>
              <w:t>Услуги по изготовлению сшивно-кровельного покрытия из железа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5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25.99.99.223</w:t>
            </w:r>
          </w:p>
        </w:tc>
        <w:tc>
          <w:tcPr>
            <w:tcW w:w="6803" w:type="dxa"/>
          </w:tcPr>
          <w:p w:rsidR="0030303F" w:rsidRDefault="0030303F" w:rsidP="00B5432E">
            <w:pPr>
              <w:pStyle w:val="ConsPlusNormal"/>
            </w:pPr>
            <w:r>
              <w:t>Услуги по изготовлению деталей к бытовым машинам и приборам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5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25.99.99.224</w:t>
            </w:r>
          </w:p>
        </w:tc>
        <w:tc>
          <w:tcPr>
            <w:tcW w:w="6803" w:type="dxa"/>
          </w:tcPr>
          <w:p w:rsidR="0030303F" w:rsidRDefault="0030303F" w:rsidP="00B5432E">
            <w:pPr>
              <w:pStyle w:val="ConsPlusNormal"/>
            </w:pPr>
            <w:r>
              <w:t>Услуги по изготовлению механизмов для зашторивания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5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25.99.99.229</w:t>
            </w:r>
          </w:p>
        </w:tc>
        <w:tc>
          <w:tcPr>
            <w:tcW w:w="6803" w:type="dxa"/>
          </w:tcPr>
          <w:p w:rsidR="0030303F" w:rsidRDefault="0030303F" w:rsidP="00B5432E">
            <w:pPr>
              <w:pStyle w:val="ConsPlusNormal"/>
            </w:pPr>
            <w:r>
              <w:t>Услуги по изготовлению прочих металлических предметов хозяйственного назначения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225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outlineLvl w:val="1"/>
            </w:pPr>
            <w:r>
              <w:rPr>
                <w:b/>
                <w:bCs/>
                <w:i/>
                <w:iCs/>
              </w:rPr>
              <w:t>26</w:t>
            </w:r>
          </w:p>
        </w:tc>
        <w:tc>
          <w:tcPr>
            <w:tcW w:w="6803" w:type="dxa"/>
          </w:tcPr>
          <w:p w:rsidR="0030303F" w:rsidRDefault="0030303F" w:rsidP="00B5432E">
            <w:pPr>
              <w:pStyle w:val="ConsPlusNormal"/>
            </w:pPr>
            <w:r>
              <w:rPr>
                <w:b/>
                <w:bCs/>
                <w:i/>
                <w:iCs/>
              </w:rPr>
              <w:t>Оборудование компьютерное, электронное и оптическое</w:t>
            </w:r>
          </w:p>
        </w:tc>
      </w:tr>
      <w:tr w:rsidR="0030303F" w:rsidTr="00B5432E">
        <w:tc>
          <w:tcPr>
            <w:tcW w:w="2211" w:type="dxa"/>
          </w:tcPr>
          <w:p w:rsidR="0030303F" w:rsidRDefault="0030303F" w:rsidP="00B5432E">
            <w:pPr>
              <w:pStyle w:val="ConsPlusNormal"/>
            </w:pPr>
            <w:r>
              <w:t>26.1</w:t>
            </w:r>
          </w:p>
        </w:tc>
        <w:tc>
          <w:tcPr>
            <w:tcW w:w="6803" w:type="dxa"/>
          </w:tcPr>
          <w:p w:rsidR="0030303F" w:rsidRDefault="0030303F" w:rsidP="00B5432E">
            <w:pPr>
              <w:pStyle w:val="ConsPlusNormal"/>
            </w:pPr>
            <w:r>
              <w:t>Компоненты электронные и платы</w:t>
            </w:r>
          </w:p>
        </w:tc>
      </w:tr>
      <w:tr w:rsidR="0030303F" w:rsidTr="00B5432E">
        <w:tc>
          <w:tcPr>
            <w:tcW w:w="2211" w:type="dxa"/>
          </w:tcPr>
          <w:p w:rsidR="0030303F" w:rsidRDefault="0030303F" w:rsidP="00B5432E">
            <w:pPr>
              <w:pStyle w:val="ConsPlusNormal"/>
            </w:pPr>
            <w:r>
              <w:t>26.11</w:t>
            </w:r>
          </w:p>
        </w:tc>
        <w:tc>
          <w:tcPr>
            <w:tcW w:w="6803" w:type="dxa"/>
          </w:tcPr>
          <w:p w:rsidR="0030303F" w:rsidRDefault="0030303F" w:rsidP="00B5432E">
            <w:pPr>
              <w:pStyle w:val="ConsPlusNormal"/>
            </w:pPr>
            <w:r>
              <w:t>Компоненты электронные</w:t>
            </w:r>
          </w:p>
        </w:tc>
      </w:tr>
      <w:tr w:rsidR="0030303F" w:rsidTr="00B5432E">
        <w:tc>
          <w:tcPr>
            <w:tcW w:w="2211" w:type="dxa"/>
          </w:tcPr>
          <w:p w:rsidR="0030303F" w:rsidRDefault="0030303F" w:rsidP="00B5432E">
            <w:pPr>
              <w:pStyle w:val="ConsPlusNormal"/>
            </w:pPr>
            <w:r>
              <w:t>26.11.1</w:t>
            </w:r>
          </w:p>
        </w:tc>
        <w:tc>
          <w:tcPr>
            <w:tcW w:w="6803" w:type="dxa"/>
          </w:tcPr>
          <w:p w:rsidR="0030303F" w:rsidRDefault="0030303F" w:rsidP="00B5432E">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30303F" w:rsidTr="00B5432E">
        <w:tc>
          <w:tcPr>
            <w:tcW w:w="2211" w:type="dxa"/>
          </w:tcPr>
          <w:p w:rsidR="0030303F" w:rsidRDefault="0030303F" w:rsidP="00B5432E">
            <w:pPr>
              <w:pStyle w:val="ConsPlusNormal"/>
            </w:pPr>
            <w:r>
              <w:t>26.11.11</w:t>
            </w:r>
          </w:p>
        </w:tc>
        <w:tc>
          <w:tcPr>
            <w:tcW w:w="6803" w:type="dxa"/>
          </w:tcPr>
          <w:p w:rsidR="0030303F" w:rsidRDefault="0030303F" w:rsidP="00B5432E">
            <w:pPr>
              <w:pStyle w:val="ConsPlusNormal"/>
            </w:pPr>
            <w:r>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30303F" w:rsidTr="00B5432E">
        <w:tc>
          <w:tcPr>
            <w:tcW w:w="2211" w:type="dxa"/>
          </w:tcPr>
          <w:p w:rsidR="0030303F" w:rsidRDefault="0030303F" w:rsidP="00B5432E">
            <w:pPr>
              <w:pStyle w:val="ConsPlusNormal"/>
            </w:pPr>
            <w:r>
              <w:t>26.11.11.110</w:t>
            </w:r>
          </w:p>
        </w:tc>
        <w:tc>
          <w:tcPr>
            <w:tcW w:w="6803" w:type="dxa"/>
          </w:tcPr>
          <w:p w:rsidR="0030303F" w:rsidRDefault="0030303F" w:rsidP="00B5432E">
            <w:pPr>
              <w:pStyle w:val="ConsPlusNormal"/>
            </w:pPr>
            <w:r>
              <w:t>Трубки электронно-лучевые приемные телевизионные (кинескопы)</w:t>
            </w:r>
          </w:p>
        </w:tc>
      </w:tr>
      <w:tr w:rsidR="0030303F" w:rsidTr="00B5432E">
        <w:tc>
          <w:tcPr>
            <w:tcW w:w="2211" w:type="dxa"/>
          </w:tcPr>
          <w:p w:rsidR="0030303F" w:rsidRDefault="0030303F" w:rsidP="00B5432E">
            <w:pPr>
              <w:pStyle w:val="ConsPlusNormal"/>
            </w:pPr>
            <w:r>
              <w:t>26.11.11.120</w:t>
            </w:r>
          </w:p>
        </w:tc>
        <w:tc>
          <w:tcPr>
            <w:tcW w:w="6803" w:type="dxa"/>
          </w:tcPr>
          <w:p w:rsidR="0030303F" w:rsidRDefault="0030303F" w:rsidP="00B5432E">
            <w:pPr>
              <w:pStyle w:val="ConsPlusNormal"/>
            </w:pPr>
            <w:r>
              <w:t>Трубки электронно-лучевые передающие телевизионные</w:t>
            </w:r>
          </w:p>
        </w:tc>
      </w:tr>
      <w:tr w:rsidR="0030303F" w:rsidTr="00B5432E">
        <w:tc>
          <w:tcPr>
            <w:tcW w:w="2211" w:type="dxa"/>
          </w:tcPr>
          <w:p w:rsidR="0030303F" w:rsidRDefault="0030303F" w:rsidP="00B5432E">
            <w:pPr>
              <w:pStyle w:val="ConsPlusNormal"/>
            </w:pPr>
            <w:r>
              <w:t>26.11.11.190</w:t>
            </w:r>
          </w:p>
        </w:tc>
        <w:tc>
          <w:tcPr>
            <w:tcW w:w="6803" w:type="dxa"/>
          </w:tcPr>
          <w:p w:rsidR="0030303F" w:rsidRDefault="0030303F" w:rsidP="00B5432E">
            <w:pPr>
              <w:pStyle w:val="ConsPlusNormal"/>
            </w:pPr>
            <w:r>
              <w:t>Трубки электронно-лучевые прочие</w:t>
            </w:r>
          </w:p>
        </w:tc>
      </w:tr>
      <w:tr w:rsidR="0030303F" w:rsidTr="00B5432E">
        <w:tc>
          <w:tcPr>
            <w:tcW w:w="2211" w:type="dxa"/>
          </w:tcPr>
          <w:p w:rsidR="0030303F" w:rsidRDefault="0030303F" w:rsidP="00B5432E">
            <w:pPr>
              <w:pStyle w:val="ConsPlusNormal"/>
            </w:pPr>
            <w:r>
              <w:t>26.11.12</w:t>
            </w:r>
          </w:p>
        </w:tc>
        <w:tc>
          <w:tcPr>
            <w:tcW w:w="6803" w:type="dxa"/>
          </w:tcPr>
          <w:p w:rsidR="0030303F" w:rsidRDefault="0030303F" w:rsidP="00B5432E">
            <w:pPr>
              <w:pStyle w:val="ConsPlusNormal"/>
            </w:pPr>
            <w:r>
              <w:t>Магнетроны, клистроны, приборы СВЧ и прочие электронные вакуумные или газонаполненные трубки</w:t>
            </w:r>
          </w:p>
        </w:tc>
      </w:tr>
      <w:tr w:rsidR="0030303F" w:rsidTr="00B5432E">
        <w:tc>
          <w:tcPr>
            <w:tcW w:w="2211" w:type="dxa"/>
          </w:tcPr>
          <w:p w:rsidR="0030303F" w:rsidRDefault="0030303F" w:rsidP="00B5432E">
            <w:pPr>
              <w:pStyle w:val="ConsPlusNormal"/>
            </w:pPr>
            <w:r>
              <w:t>26.11.12.000</w:t>
            </w:r>
          </w:p>
        </w:tc>
        <w:tc>
          <w:tcPr>
            <w:tcW w:w="6803" w:type="dxa"/>
          </w:tcPr>
          <w:p w:rsidR="0030303F" w:rsidRDefault="0030303F" w:rsidP="00B5432E">
            <w:pPr>
              <w:pStyle w:val="ConsPlusNormal"/>
            </w:pPr>
            <w:r>
              <w:t>Магнетроны, клистроны, приборы СВЧ и прочие электронные вакуумные или газонаполненные трубки</w:t>
            </w:r>
          </w:p>
        </w:tc>
      </w:tr>
      <w:tr w:rsidR="0030303F" w:rsidTr="00B5432E">
        <w:tc>
          <w:tcPr>
            <w:tcW w:w="2211" w:type="dxa"/>
          </w:tcPr>
          <w:p w:rsidR="0030303F" w:rsidRDefault="0030303F" w:rsidP="00B5432E">
            <w:pPr>
              <w:pStyle w:val="ConsPlusNormal"/>
            </w:pPr>
            <w:r>
              <w:t>26.11.2</w:t>
            </w:r>
          </w:p>
        </w:tc>
        <w:tc>
          <w:tcPr>
            <w:tcW w:w="6803" w:type="dxa"/>
          </w:tcPr>
          <w:p w:rsidR="0030303F" w:rsidRDefault="0030303F" w:rsidP="00B5432E">
            <w:pPr>
              <w:pStyle w:val="ConsPlusNormal"/>
            </w:pPr>
            <w:r>
              <w:t>Диоды и транзисторы</w:t>
            </w:r>
          </w:p>
        </w:tc>
      </w:tr>
      <w:tr w:rsidR="0030303F" w:rsidTr="00B5432E">
        <w:tc>
          <w:tcPr>
            <w:tcW w:w="2211" w:type="dxa"/>
          </w:tcPr>
          <w:p w:rsidR="0030303F" w:rsidRDefault="0030303F" w:rsidP="00B5432E">
            <w:pPr>
              <w:pStyle w:val="ConsPlusNormal"/>
            </w:pPr>
            <w:r>
              <w:t>26.11.21</w:t>
            </w:r>
          </w:p>
        </w:tc>
        <w:tc>
          <w:tcPr>
            <w:tcW w:w="6803" w:type="dxa"/>
          </w:tcPr>
          <w:p w:rsidR="0030303F" w:rsidRDefault="0030303F" w:rsidP="00B5432E">
            <w:pPr>
              <w:pStyle w:val="ConsPlusNormal"/>
            </w:pPr>
            <w:r>
              <w:t>Диоды; транзисторы; тиристоры, диаки и триаки</w:t>
            </w:r>
          </w:p>
        </w:tc>
      </w:tr>
      <w:tr w:rsidR="0030303F" w:rsidTr="00B5432E">
        <w:tc>
          <w:tcPr>
            <w:tcW w:w="2211" w:type="dxa"/>
          </w:tcPr>
          <w:p w:rsidR="0030303F" w:rsidRDefault="0030303F" w:rsidP="00B5432E">
            <w:pPr>
              <w:pStyle w:val="ConsPlusNormal"/>
            </w:pPr>
            <w:r>
              <w:t>26.11.21.110</w:t>
            </w:r>
          </w:p>
        </w:tc>
        <w:tc>
          <w:tcPr>
            <w:tcW w:w="6803" w:type="dxa"/>
          </w:tcPr>
          <w:p w:rsidR="0030303F" w:rsidRDefault="0030303F" w:rsidP="00B5432E">
            <w:pPr>
              <w:pStyle w:val="ConsPlusNormal"/>
            </w:pPr>
            <w:r>
              <w:t>Диоды</w:t>
            </w:r>
          </w:p>
        </w:tc>
      </w:tr>
      <w:tr w:rsidR="0030303F" w:rsidTr="00B5432E">
        <w:tc>
          <w:tcPr>
            <w:tcW w:w="2211" w:type="dxa"/>
          </w:tcPr>
          <w:p w:rsidR="0030303F" w:rsidRDefault="0030303F" w:rsidP="00B5432E">
            <w:pPr>
              <w:pStyle w:val="ConsPlusNormal"/>
            </w:pPr>
            <w:r>
              <w:t>26.11.21.120</w:t>
            </w:r>
          </w:p>
        </w:tc>
        <w:tc>
          <w:tcPr>
            <w:tcW w:w="6803" w:type="dxa"/>
          </w:tcPr>
          <w:p w:rsidR="0030303F" w:rsidRDefault="0030303F" w:rsidP="00B5432E">
            <w:pPr>
              <w:pStyle w:val="ConsPlusNormal"/>
            </w:pPr>
            <w:r>
              <w:t>Транзисторы</w:t>
            </w:r>
          </w:p>
        </w:tc>
      </w:tr>
      <w:tr w:rsidR="0030303F" w:rsidTr="00B5432E">
        <w:tc>
          <w:tcPr>
            <w:tcW w:w="2211" w:type="dxa"/>
          </w:tcPr>
          <w:p w:rsidR="0030303F" w:rsidRDefault="0030303F" w:rsidP="00B5432E">
            <w:pPr>
              <w:pStyle w:val="ConsPlusNormal"/>
            </w:pPr>
            <w:r>
              <w:t>26.11.21.130</w:t>
            </w:r>
          </w:p>
        </w:tc>
        <w:tc>
          <w:tcPr>
            <w:tcW w:w="6803" w:type="dxa"/>
          </w:tcPr>
          <w:p w:rsidR="0030303F" w:rsidRDefault="0030303F" w:rsidP="00B5432E">
            <w:pPr>
              <w:pStyle w:val="ConsPlusNormal"/>
            </w:pPr>
            <w:r>
              <w:t>Тиристоры</w:t>
            </w:r>
          </w:p>
        </w:tc>
      </w:tr>
      <w:tr w:rsidR="0030303F" w:rsidTr="00B5432E">
        <w:tc>
          <w:tcPr>
            <w:tcW w:w="2211" w:type="dxa"/>
          </w:tcPr>
          <w:p w:rsidR="0030303F" w:rsidRDefault="0030303F" w:rsidP="00B5432E">
            <w:pPr>
              <w:pStyle w:val="ConsPlusNormal"/>
            </w:pPr>
            <w:r>
              <w:t>26.11.21.140</w:t>
            </w:r>
          </w:p>
        </w:tc>
        <w:tc>
          <w:tcPr>
            <w:tcW w:w="6803" w:type="dxa"/>
          </w:tcPr>
          <w:p w:rsidR="0030303F" w:rsidRDefault="0030303F" w:rsidP="00B5432E">
            <w:pPr>
              <w:pStyle w:val="ConsPlusNormal"/>
            </w:pPr>
            <w:r>
              <w:t>Диаки и триаки</w:t>
            </w:r>
          </w:p>
        </w:tc>
      </w:tr>
      <w:tr w:rsidR="0030303F" w:rsidTr="00B5432E">
        <w:tc>
          <w:tcPr>
            <w:tcW w:w="2211" w:type="dxa"/>
          </w:tcPr>
          <w:p w:rsidR="0030303F" w:rsidRDefault="0030303F" w:rsidP="00B5432E">
            <w:pPr>
              <w:pStyle w:val="ConsPlusNormal"/>
            </w:pPr>
            <w:r>
              <w:t>26.11.22</w:t>
            </w:r>
          </w:p>
        </w:tc>
        <w:tc>
          <w:tcPr>
            <w:tcW w:w="6803" w:type="dxa"/>
          </w:tcPr>
          <w:p w:rsidR="0030303F" w:rsidRDefault="0030303F" w:rsidP="00B5432E">
            <w:pPr>
              <w:pStyle w:val="ConsPlusNormal"/>
            </w:pPr>
            <w:r>
              <w:t>Приборы полупроводниковые; диоды светоизлучающие полупроводниковые; приборы пьезоэлектрические; их части</w:t>
            </w:r>
          </w:p>
        </w:tc>
      </w:tr>
      <w:tr w:rsidR="0030303F" w:rsidTr="00B5432E">
        <w:tc>
          <w:tcPr>
            <w:tcW w:w="2211" w:type="dxa"/>
          </w:tcPr>
          <w:p w:rsidR="0030303F" w:rsidRDefault="0030303F" w:rsidP="00B5432E">
            <w:pPr>
              <w:pStyle w:val="ConsPlusNormal"/>
            </w:pPr>
            <w:r>
              <w:t>26.11.22.100</w:t>
            </w:r>
          </w:p>
        </w:tc>
        <w:tc>
          <w:tcPr>
            <w:tcW w:w="6803" w:type="dxa"/>
          </w:tcPr>
          <w:p w:rsidR="0030303F" w:rsidRDefault="0030303F" w:rsidP="00B5432E">
            <w:pPr>
              <w:pStyle w:val="ConsPlusNormal"/>
            </w:pPr>
            <w:r>
              <w:t>Приборы полупроводниковые и их части</w:t>
            </w:r>
          </w:p>
        </w:tc>
      </w:tr>
      <w:tr w:rsidR="0030303F" w:rsidTr="00B5432E">
        <w:tc>
          <w:tcPr>
            <w:tcW w:w="9014" w:type="dxa"/>
            <w:gridSpan w:val="2"/>
          </w:tcPr>
          <w:p w:rsidR="0030303F" w:rsidRDefault="0030303F" w:rsidP="00B5432E">
            <w:pPr>
              <w:pStyle w:val="ConsPlusNormal"/>
              <w:jc w:val="both"/>
            </w:pPr>
            <w:r>
              <w:t xml:space="preserve">(введен </w:t>
            </w:r>
            <w:hyperlink r:id="rId2256"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26.11.22.110</w:t>
            </w:r>
          </w:p>
        </w:tc>
        <w:tc>
          <w:tcPr>
            <w:tcW w:w="6803" w:type="dxa"/>
          </w:tcPr>
          <w:p w:rsidR="0030303F" w:rsidRDefault="0030303F" w:rsidP="00B5432E">
            <w:pPr>
              <w:pStyle w:val="ConsPlusNormal"/>
            </w:pPr>
            <w:r>
              <w:t>Приемники излучения полупроводниковые. Фотоэлектрические и фотоприемные устройства</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2257" w:history="1">
              <w:r>
                <w:rPr>
                  <w:color w:val="0000FF"/>
                </w:rPr>
                <w:t>11/2016 ОКПД 2</w:t>
              </w:r>
            </w:hyperlink>
            <w:r>
              <w:t xml:space="preserve">, утв. Приказом Росстандарта от 24.06.2016 N 679-ст, </w:t>
            </w:r>
            <w:hyperlink r:id="rId2258" w:history="1">
              <w:r>
                <w:rPr>
                  <w:color w:val="0000FF"/>
                </w:rPr>
                <w:t>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lastRenderedPageBreak/>
              <w:t>26.11.22.111</w:t>
            </w:r>
          </w:p>
        </w:tc>
        <w:tc>
          <w:tcPr>
            <w:tcW w:w="6803" w:type="dxa"/>
          </w:tcPr>
          <w:p w:rsidR="0030303F" w:rsidRDefault="0030303F" w:rsidP="00B5432E">
            <w:pPr>
              <w:pStyle w:val="ConsPlusNormal"/>
              <w:jc w:val="both"/>
            </w:pPr>
            <w:r>
              <w:t xml:space="preserve">Исключен с 1 сентября 2016 года. - </w:t>
            </w:r>
            <w:hyperlink r:id="rId2259" w:history="1">
              <w:r>
                <w:rPr>
                  <w:color w:val="0000FF"/>
                </w:rPr>
                <w:t>Изменение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26.11.22.111</w:t>
            </w:r>
          </w:p>
        </w:tc>
        <w:tc>
          <w:tcPr>
            <w:tcW w:w="6803" w:type="dxa"/>
          </w:tcPr>
          <w:p w:rsidR="0030303F" w:rsidRDefault="0030303F" w:rsidP="00B5432E">
            <w:pPr>
              <w:pStyle w:val="ConsPlusNormal"/>
              <w:jc w:val="both"/>
            </w:pPr>
            <w:r>
              <w:t>Фотоприемные устройства, кроме матричных</w:t>
            </w:r>
          </w:p>
        </w:tc>
      </w:tr>
      <w:tr w:rsidR="0030303F" w:rsidTr="00B5432E">
        <w:tc>
          <w:tcPr>
            <w:tcW w:w="9014" w:type="dxa"/>
            <w:gridSpan w:val="2"/>
          </w:tcPr>
          <w:p w:rsidR="0030303F" w:rsidRDefault="0030303F" w:rsidP="00B5432E">
            <w:pPr>
              <w:pStyle w:val="ConsPlusNormal"/>
              <w:jc w:val="both"/>
            </w:pPr>
            <w:r>
              <w:t xml:space="preserve">(введен </w:t>
            </w:r>
            <w:hyperlink r:id="rId2260"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26.11.22.112</w:t>
            </w:r>
          </w:p>
        </w:tc>
        <w:tc>
          <w:tcPr>
            <w:tcW w:w="6803" w:type="dxa"/>
          </w:tcPr>
          <w:p w:rsidR="0030303F" w:rsidRDefault="0030303F" w:rsidP="00B5432E">
            <w:pPr>
              <w:pStyle w:val="ConsPlusNormal"/>
              <w:jc w:val="both"/>
            </w:pPr>
            <w:r>
              <w:t xml:space="preserve">Исключен с 1 сентября 2016 года. - </w:t>
            </w:r>
            <w:hyperlink r:id="rId2261" w:history="1">
              <w:r>
                <w:rPr>
                  <w:color w:val="0000FF"/>
                </w:rPr>
                <w:t>Изменение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26.11.22.112</w:t>
            </w:r>
          </w:p>
        </w:tc>
        <w:tc>
          <w:tcPr>
            <w:tcW w:w="6803" w:type="dxa"/>
          </w:tcPr>
          <w:p w:rsidR="0030303F" w:rsidRDefault="0030303F" w:rsidP="00B5432E">
            <w:pPr>
              <w:pStyle w:val="ConsPlusNormal"/>
              <w:jc w:val="both"/>
            </w:pPr>
            <w:r>
              <w:t>Матричные фотоприемные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26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26.11.22.113</w:t>
            </w:r>
          </w:p>
        </w:tc>
        <w:tc>
          <w:tcPr>
            <w:tcW w:w="6803" w:type="dxa"/>
          </w:tcPr>
          <w:p w:rsidR="0030303F" w:rsidRDefault="0030303F" w:rsidP="00B5432E">
            <w:pPr>
              <w:pStyle w:val="ConsPlusNormal"/>
              <w:jc w:val="both"/>
            </w:pPr>
            <w:r>
              <w:t>Фотодиоды</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фотодиоды и фотодиодные линейки, в т.ч. со сцинтилляторами;</w:t>
            </w:r>
          </w:p>
          <w:p w:rsidR="0030303F" w:rsidRDefault="0030303F" w:rsidP="00B5432E">
            <w:pPr>
              <w:pStyle w:val="ConsPlusNormal"/>
              <w:jc w:val="both"/>
            </w:pPr>
            <w:r>
              <w:t>- фоточувствительные микросхемы с оптическими элементами;</w:t>
            </w:r>
          </w:p>
          <w:p w:rsidR="0030303F" w:rsidRDefault="0030303F" w:rsidP="00B5432E">
            <w:pPr>
              <w:pStyle w:val="ConsPlusNormal"/>
              <w:jc w:val="both"/>
            </w:pPr>
            <w:r>
              <w:t>- фоточувствительные модули;</w:t>
            </w:r>
          </w:p>
          <w:p w:rsidR="0030303F" w:rsidRDefault="0030303F" w:rsidP="00B5432E">
            <w:pPr>
              <w:pStyle w:val="ConsPlusNormal"/>
              <w:jc w:val="both"/>
            </w:pPr>
            <w:r>
              <w:t>- многокристальные сборки матриц;</w:t>
            </w:r>
          </w:p>
          <w:p w:rsidR="0030303F" w:rsidRDefault="0030303F" w:rsidP="00B5432E">
            <w:pPr>
              <w:pStyle w:val="ConsPlusNormal"/>
              <w:jc w:val="both"/>
            </w:pPr>
            <w:r>
              <w:t>- одноэлементные микросхемы с оптическими элементами</w:t>
            </w:r>
          </w:p>
        </w:tc>
      </w:tr>
      <w:tr w:rsidR="0030303F" w:rsidTr="00B5432E">
        <w:tc>
          <w:tcPr>
            <w:tcW w:w="9014" w:type="dxa"/>
            <w:gridSpan w:val="2"/>
          </w:tcPr>
          <w:p w:rsidR="0030303F" w:rsidRDefault="0030303F" w:rsidP="00B5432E">
            <w:pPr>
              <w:pStyle w:val="ConsPlusNormal"/>
              <w:jc w:val="both"/>
            </w:pPr>
            <w:r>
              <w:t xml:space="preserve">(введен </w:t>
            </w:r>
            <w:hyperlink r:id="rId226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26.11.22.114</w:t>
            </w:r>
          </w:p>
        </w:tc>
        <w:tc>
          <w:tcPr>
            <w:tcW w:w="6803" w:type="dxa"/>
          </w:tcPr>
          <w:p w:rsidR="0030303F" w:rsidRDefault="0030303F" w:rsidP="00B5432E">
            <w:pPr>
              <w:pStyle w:val="ConsPlusNormal"/>
              <w:jc w:val="both"/>
            </w:pPr>
            <w:r>
              <w:t>Фоторезисторы</w:t>
            </w:r>
          </w:p>
        </w:tc>
      </w:tr>
      <w:tr w:rsidR="0030303F" w:rsidTr="00B5432E">
        <w:tc>
          <w:tcPr>
            <w:tcW w:w="9014" w:type="dxa"/>
            <w:gridSpan w:val="2"/>
          </w:tcPr>
          <w:p w:rsidR="0030303F" w:rsidRDefault="0030303F" w:rsidP="00B5432E">
            <w:pPr>
              <w:pStyle w:val="ConsPlusNormal"/>
              <w:jc w:val="both"/>
            </w:pPr>
            <w:r>
              <w:t xml:space="preserve">(введен </w:t>
            </w:r>
            <w:hyperlink r:id="rId226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26.11.22.119</w:t>
            </w:r>
          </w:p>
        </w:tc>
        <w:tc>
          <w:tcPr>
            <w:tcW w:w="6803" w:type="dxa"/>
          </w:tcPr>
          <w:p w:rsidR="0030303F" w:rsidRDefault="0030303F" w:rsidP="00B5432E">
            <w:pPr>
              <w:pStyle w:val="ConsPlusNormal"/>
              <w:jc w:val="both"/>
            </w:pPr>
            <w:r>
              <w:t xml:space="preserve">Исключен с 1 сентября 2016 года. - </w:t>
            </w:r>
            <w:hyperlink r:id="rId2265" w:history="1">
              <w:r>
                <w:rPr>
                  <w:color w:val="0000FF"/>
                </w:rPr>
                <w:t>Изменение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26.11.22.119</w:t>
            </w:r>
          </w:p>
        </w:tc>
        <w:tc>
          <w:tcPr>
            <w:tcW w:w="6803" w:type="dxa"/>
          </w:tcPr>
          <w:p w:rsidR="0030303F" w:rsidRDefault="0030303F" w:rsidP="00B5432E">
            <w:pPr>
              <w:pStyle w:val="ConsPlusNormal"/>
            </w:pPr>
            <w:r>
              <w:t>Фотоэлектрические и фотоприемные устройства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26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26.11.22.120</w:t>
            </w:r>
          </w:p>
        </w:tc>
        <w:tc>
          <w:tcPr>
            <w:tcW w:w="6803" w:type="dxa"/>
          </w:tcPr>
          <w:p w:rsidR="0030303F" w:rsidRDefault="0030303F" w:rsidP="00B5432E">
            <w:pPr>
              <w:pStyle w:val="ConsPlusNormal"/>
            </w:pPr>
            <w:r>
              <w:t>Элементы фотогальванические</w:t>
            </w:r>
          </w:p>
        </w:tc>
      </w:tr>
      <w:tr w:rsidR="0030303F" w:rsidTr="00B5432E">
        <w:tc>
          <w:tcPr>
            <w:tcW w:w="9014" w:type="dxa"/>
            <w:gridSpan w:val="2"/>
          </w:tcPr>
          <w:p w:rsidR="0030303F" w:rsidRDefault="0030303F" w:rsidP="00B5432E">
            <w:pPr>
              <w:pStyle w:val="ConsPlusNormal"/>
              <w:jc w:val="both"/>
            </w:pPr>
            <w:r>
              <w:t xml:space="preserve">(в ред. </w:t>
            </w:r>
            <w:hyperlink r:id="rId2267" w:history="1">
              <w:r>
                <w:rPr>
                  <w:color w:val="0000FF"/>
                </w:rPr>
                <w:t>Изменения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26.11.22.130</w:t>
            </w:r>
          </w:p>
        </w:tc>
        <w:tc>
          <w:tcPr>
            <w:tcW w:w="6803" w:type="dxa"/>
          </w:tcPr>
          <w:p w:rsidR="0030303F" w:rsidRDefault="0030303F" w:rsidP="00B5432E">
            <w:pPr>
              <w:pStyle w:val="ConsPlusNormal"/>
            </w:pPr>
            <w:r>
              <w:t>Диоды лазерные (полупроводниковые лазеры)</w:t>
            </w:r>
          </w:p>
        </w:tc>
      </w:tr>
      <w:tr w:rsidR="0030303F" w:rsidTr="00B5432E">
        <w:tc>
          <w:tcPr>
            <w:tcW w:w="9014" w:type="dxa"/>
            <w:gridSpan w:val="2"/>
          </w:tcPr>
          <w:p w:rsidR="0030303F" w:rsidRDefault="0030303F" w:rsidP="00B5432E">
            <w:pPr>
              <w:pStyle w:val="ConsPlusNormal"/>
              <w:jc w:val="both"/>
            </w:pPr>
            <w:r>
              <w:t xml:space="preserve">(в ред. </w:t>
            </w:r>
            <w:hyperlink r:id="rId2268" w:history="1">
              <w:r>
                <w:rPr>
                  <w:color w:val="0000FF"/>
                </w:rPr>
                <w:t>Изменения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26.11.22.190</w:t>
            </w:r>
          </w:p>
        </w:tc>
        <w:tc>
          <w:tcPr>
            <w:tcW w:w="6803" w:type="dxa"/>
          </w:tcPr>
          <w:p w:rsidR="0030303F" w:rsidRDefault="0030303F" w:rsidP="00B5432E">
            <w:pPr>
              <w:pStyle w:val="ConsPlusNormal"/>
            </w:pPr>
            <w:r>
              <w:t>Приборы полупроводниковые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269"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26.11.22.200</w:t>
            </w:r>
          </w:p>
        </w:tc>
        <w:tc>
          <w:tcPr>
            <w:tcW w:w="6803" w:type="dxa"/>
          </w:tcPr>
          <w:p w:rsidR="0030303F" w:rsidRDefault="0030303F" w:rsidP="00B5432E">
            <w:pPr>
              <w:pStyle w:val="ConsPlusNormal"/>
            </w:pPr>
            <w:r>
              <w:t>Светодиоды, светодиодные модули и их части</w:t>
            </w:r>
          </w:p>
        </w:tc>
      </w:tr>
      <w:tr w:rsidR="0030303F" w:rsidTr="00B5432E">
        <w:tc>
          <w:tcPr>
            <w:tcW w:w="9014" w:type="dxa"/>
            <w:gridSpan w:val="2"/>
          </w:tcPr>
          <w:p w:rsidR="0030303F" w:rsidRDefault="0030303F" w:rsidP="00B5432E">
            <w:pPr>
              <w:pStyle w:val="ConsPlusNormal"/>
              <w:jc w:val="both"/>
            </w:pPr>
            <w:r>
              <w:t xml:space="preserve">(введен </w:t>
            </w:r>
            <w:hyperlink r:id="rId2270"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26.11.22.210</w:t>
            </w:r>
          </w:p>
        </w:tc>
        <w:tc>
          <w:tcPr>
            <w:tcW w:w="6803" w:type="dxa"/>
          </w:tcPr>
          <w:p w:rsidR="0030303F" w:rsidRDefault="0030303F" w:rsidP="00B5432E">
            <w:pPr>
              <w:pStyle w:val="ConsPlusNormal"/>
            </w:pPr>
            <w:r>
              <w:t>Светодиоды</w:t>
            </w:r>
          </w:p>
          <w:p w:rsidR="0030303F" w:rsidRDefault="0030303F" w:rsidP="00B5432E">
            <w:pPr>
              <w:pStyle w:val="ConsPlusNormal"/>
            </w:pPr>
            <w:r>
              <w:t>Эта группировка не включает:</w:t>
            </w:r>
          </w:p>
          <w:p w:rsidR="0030303F" w:rsidRDefault="0030303F" w:rsidP="00B5432E">
            <w:pPr>
              <w:pStyle w:val="ConsPlusNormal"/>
            </w:pPr>
            <w:r>
              <w:t>- органические светодиоды;</w:t>
            </w:r>
          </w:p>
          <w:p w:rsidR="0030303F" w:rsidRDefault="0030303F" w:rsidP="00B5432E">
            <w:pPr>
              <w:pStyle w:val="ConsPlusNormal"/>
            </w:pPr>
            <w:r>
              <w:t>- светодиодные модули</w:t>
            </w:r>
          </w:p>
        </w:tc>
      </w:tr>
      <w:tr w:rsidR="0030303F" w:rsidTr="00B5432E">
        <w:tc>
          <w:tcPr>
            <w:tcW w:w="9014" w:type="dxa"/>
            <w:gridSpan w:val="2"/>
          </w:tcPr>
          <w:p w:rsidR="0030303F" w:rsidRDefault="0030303F" w:rsidP="00B5432E">
            <w:pPr>
              <w:pStyle w:val="ConsPlusNormal"/>
              <w:jc w:val="both"/>
            </w:pPr>
            <w:r>
              <w:t xml:space="preserve">(введен </w:t>
            </w:r>
            <w:hyperlink r:id="rId2271"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26.11.22.211</w:t>
            </w:r>
          </w:p>
        </w:tc>
        <w:tc>
          <w:tcPr>
            <w:tcW w:w="6803" w:type="dxa"/>
          </w:tcPr>
          <w:p w:rsidR="0030303F" w:rsidRDefault="0030303F" w:rsidP="00B5432E">
            <w:pPr>
              <w:pStyle w:val="ConsPlusNormal"/>
            </w:pPr>
            <w:r>
              <w:t>Светодиоды ультрафиолетового диапазона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272"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26.11.22.212</w:t>
            </w:r>
          </w:p>
        </w:tc>
        <w:tc>
          <w:tcPr>
            <w:tcW w:w="6803" w:type="dxa"/>
          </w:tcPr>
          <w:p w:rsidR="0030303F" w:rsidRDefault="0030303F" w:rsidP="00B5432E">
            <w:pPr>
              <w:pStyle w:val="ConsPlusNormal"/>
            </w:pPr>
            <w:r>
              <w:t>Светодиоды синего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73"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26.11.22.213</w:t>
            </w:r>
          </w:p>
        </w:tc>
        <w:tc>
          <w:tcPr>
            <w:tcW w:w="6803" w:type="dxa"/>
          </w:tcPr>
          <w:p w:rsidR="0030303F" w:rsidRDefault="0030303F" w:rsidP="00B5432E">
            <w:pPr>
              <w:pStyle w:val="ConsPlusNormal"/>
            </w:pPr>
            <w:r>
              <w:t>Светодиоды зеленого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74"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26.11.22.214</w:t>
            </w:r>
          </w:p>
        </w:tc>
        <w:tc>
          <w:tcPr>
            <w:tcW w:w="6803" w:type="dxa"/>
          </w:tcPr>
          <w:p w:rsidR="0030303F" w:rsidRDefault="0030303F" w:rsidP="00B5432E">
            <w:pPr>
              <w:pStyle w:val="ConsPlusNormal"/>
            </w:pPr>
            <w:r>
              <w:t>Светодиоды красного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75"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26.11.22.215</w:t>
            </w:r>
          </w:p>
        </w:tc>
        <w:tc>
          <w:tcPr>
            <w:tcW w:w="6803" w:type="dxa"/>
          </w:tcPr>
          <w:p w:rsidR="0030303F" w:rsidRDefault="0030303F" w:rsidP="00B5432E">
            <w:pPr>
              <w:pStyle w:val="ConsPlusNormal"/>
            </w:pPr>
            <w:r>
              <w:t>Светодиоды инфракрасного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76"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26.11.22.216</w:t>
            </w:r>
          </w:p>
        </w:tc>
        <w:tc>
          <w:tcPr>
            <w:tcW w:w="6803" w:type="dxa"/>
          </w:tcPr>
          <w:p w:rsidR="0030303F" w:rsidRDefault="0030303F" w:rsidP="00B5432E">
            <w:pPr>
              <w:pStyle w:val="ConsPlusNormal"/>
            </w:pPr>
            <w:r>
              <w:t>Светодиоды белого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77"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26.11.22.219</w:t>
            </w:r>
          </w:p>
        </w:tc>
        <w:tc>
          <w:tcPr>
            <w:tcW w:w="6803" w:type="dxa"/>
          </w:tcPr>
          <w:p w:rsidR="0030303F" w:rsidRDefault="0030303F" w:rsidP="00B5432E">
            <w:pPr>
              <w:pStyle w:val="ConsPlusNormal"/>
            </w:pPr>
            <w:r>
              <w:t>Светодиоды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278"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26.11.22.220</w:t>
            </w:r>
          </w:p>
        </w:tc>
        <w:tc>
          <w:tcPr>
            <w:tcW w:w="6803" w:type="dxa"/>
          </w:tcPr>
          <w:p w:rsidR="0030303F" w:rsidRDefault="0030303F" w:rsidP="00B5432E">
            <w:pPr>
              <w:pStyle w:val="ConsPlusNormal"/>
            </w:pPr>
            <w:r>
              <w:t>Светодиодные модули</w:t>
            </w:r>
          </w:p>
          <w:p w:rsidR="0030303F" w:rsidRDefault="0030303F" w:rsidP="00B5432E">
            <w:pPr>
              <w:pStyle w:val="ConsPlusNormal"/>
            </w:pPr>
            <w:r>
              <w:t>Эта группировка не включает:</w:t>
            </w:r>
          </w:p>
          <w:p w:rsidR="0030303F" w:rsidRDefault="0030303F" w:rsidP="00B5432E">
            <w:pPr>
              <w:pStyle w:val="ConsPlusNormal"/>
            </w:pPr>
            <w:r>
              <w:t>- органические светодиоды</w:t>
            </w:r>
          </w:p>
        </w:tc>
      </w:tr>
      <w:tr w:rsidR="0030303F" w:rsidTr="00B5432E">
        <w:tc>
          <w:tcPr>
            <w:tcW w:w="9014" w:type="dxa"/>
            <w:gridSpan w:val="2"/>
          </w:tcPr>
          <w:p w:rsidR="0030303F" w:rsidRDefault="0030303F" w:rsidP="00B5432E">
            <w:pPr>
              <w:pStyle w:val="ConsPlusNormal"/>
              <w:jc w:val="both"/>
            </w:pPr>
            <w:r>
              <w:t xml:space="preserve">(введен </w:t>
            </w:r>
            <w:hyperlink r:id="rId2279"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26.11.22.221</w:t>
            </w:r>
          </w:p>
        </w:tc>
        <w:tc>
          <w:tcPr>
            <w:tcW w:w="6803" w:type="dxa"/>
          </w:tcPr>
          <w:p w:rsidR="0030303F" w:rsidRDefault="0030303F" w:rsidP="00B5432E">
            <w:pPr>
              <w:pStyle w:val="ConsPlusNormal"/>
            </w:pPr>
            <w:r>
              <w:t>Светодиодные модули ультрафиолетового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80"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26.11.22.222</w:t>
            </w:r>
          </w:p>
        </w:tc>
        <w:tc>
          <w:tcPr>
            <w:tcW w:w="6803" w:type="dxa"/>
          </w:tcPr>
          <w:p w:rsidR="0030303F" w:rsidRDefault="0030303F" w:rsidP="00B5432E">
            <w:pPr>
              <w:pStyle w:val="ConsPlusNormal"/>
            </w:pPr>
            <w:r>
              <w:t>Светодиодные модули синего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81"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26.11.22.223</w:t>
            </w:r>
          </w:p>
        </w:tc>
        <w:tc>
          <w:tcPr>
            <w:tcW w:w="6803" w:type="dxa"/>
          </w:tcPr>
          <w:p w:rsidR="0030303F" w:rsidRDefault="0030303F" w:rsidP="00B5432E">
            <w:pPr>
              <w:pStyle w:val="ConsPlusNormal"/>
            </w:pPr>
            <w:r>
              <w:t>Светодиодные модули зеленого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82"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26.11.22.224</w:t>
            </w:r>
          </w:p>
        </w:tc>
        <w:tc>
          <w:tcPr>
            <w:tcW w:w="6803" w:type="dxa"/>
          </w:tcPr>
          <w:p w:rsidR="0030303F" w:rsidRDefault="0030303F" w:rsidP="00B5432E">
            <w:pPr>
              <w:pStyle w:val="ConsPlusNormal"/>
            </w:pPr>
            <w:r>
              <w:t>Светодиодные модули красного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83"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26.11.22.225</w:t>
            </w:r>
          </w:p>
        </w:tc>
        <w:tc>
          <w:tcPr>
            <w:tcW w:w="6803" w:type="dxa"/>
          </w:tcPr>
          <w:p w:rsidR="0030303F" w:rsidRDefault="0030303F" w:rsidP="00B5432E">
            <w:pPr>
              <w:pStyle w:val="ConsPlusNormal"/>
            </w:pPr>
            <w:r>
              <w:t>Светодиодные модули инфракрасного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84"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26.11.22.226</w:t>
            </w:r>
          </w:p>
        </w:tc>
        <w:tc>
          <w:tcPr>
            <w:tcW w:w="6803" w:type="dxa"/>
          </w:tcPr>
          <w:p w:rsidR="0030303F" w:rsidRDefault="0030303F" w:rsidP="00B5432E">
            <w:pPr>
              <w:pStyle w:val="ConsPlusNormal"/>
            </w:pPr>
            <w:r>
              <w:t>Светодиодные модули белого диапазона</w:t>
            </w:r>
          </w:p>
        </w:tc>
      </w:tr>
      <w:tr w:rsidR="0030303F" w:rsidTr="00B5432E">
        <w:tc>
          <w:tcPr>
            <w:tcW w:w="9014" w:type="dxa"/>
            <w:gridSpan w:val="2"/>
          </w:tcPr>
          <w:p w:rsidR="0030303F" w:rsidRDefault="0030303F" w:rsidP="00B5432E">
            <w:pPr>
              <w:pStyle w:val="ConsPlusNormal"/>
              <w:jc w:val="both"/>
            </w:pPr>
            <w:r>
              <w:t xml:space="preserve">(введен </w:t>
            </w:r>
            <w:hyperlink r:id="rId2285"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26.11.22.229</w:t>
            </w:r>
          </w:p>
        </w:tc>
        <w:tc>
          <w:tcPr>
            <w:tcW w:w="6803" w:type="dxa"/>
          </w:tcPr>
          <w:p w:rsidR="0030303F" w:rsidRDefault="0030303F" w:rsidP="00B5432E">
            <w:pPr>
              <w:pStyle w:val="ConsPlusNormal"/>
            </w:pPr>
            <w:r>
              <w:t>Светодиодные модули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286"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lastRenderedPageBreak/>
              <w:t>26.11.22.230</w:t>
            </w:r>
          </w:p>
        </w:tc>
        <w:tc>
          <w:tcPr>
            <w:tcW w:w="6803" w:type="dxa"/>
          </w:tcPr>
          <w:p w:rsidR="0030303F" w:rsidRDefault="0030303F" w:rsidP="00B5432E">
            <w:pPr>
              <w:pStyle w:val="ConsPlusNormal"/>
            </w:pPr>
            <w:r>
              <w:t>Светодиоды органические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287"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26.11.22.290</w:t>
            </w:r>
          </w:p>
        </w:tc>
        <w:tc>
          <w:tcPr>
            <w:tcW w:w="6803" w:type="dxa"/>
          </w:tcPr>
          <w:p w:rsidR="0030303F" w:rsidRDefault="0030303F" w:rsidP="00B5432E">
            <w:pPr>
              <w:pStyle w:val="ConsPlusNormal"/>
            </w:pPr>
            <w:r>
              <w:t>Части светодиодов и светодиодных модулей</w:t>
            </w:r>
          </w:p>
        </w:tc>
      </w:tr>
      <w:tr w:rsidR="0030303F" w:rsidTr="00B5432E">
        <w:tc>
          <w:tcPr>
            <w:tcW w:w="9014" w:type="dxa"/>
            <w:gridSpan w:val="2"/>
          </w:tcPr>
          <w:p w:rsidR="0030303F" w:rsidRDefault="0030303F" w:rsidP="00B5432E">
            <w:pPr>
              <w:pStyle w:val="ConsPlusNormal"/>
              <w:jc w:val="both"/>
            </w:pPr>
            <w:r>
              <w:t xml:space="preserve">(введен </w:t>
            </w:r>
            <w:hyperlink r:id="rId2288"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26.11.22.291</w:t>
            </w:r>
          </w:p>
        </w:tc>
        <w:tc>
          <w:tcPr>
            <w:tcW w:w="6803" w:type="dxa"/>
          </w:tcPr>
          <w:p w:rsidR="0030303F" w:rsidRDefault="0030303F" w:rsidP="00B5432E">
            <w:pPr>
              <w:pStyle w:val="ConsPlusNormal"/>
              <w:jc w:val="both"/>
            </w:pPr>
            <w:r>
              <w:t>Кристаллы светодиодные</w:t>
            </w:r>
          </w:p>
        </w:tc>
      </w:tr>
      <w:tr w:rsidR="0030303F" w:rsidTr="00B5432E">
        <w:tc>
          <w:tcPr>
            <w:tcW w:w="9014" w:type="dxa"/>
            <w:gridSpan w:val="2"/>
          </w:tcPr>
          <w:p w:rsidR="0030303F" w:rsidRDefault="0030303F" w:rsidP="00B5432E">
            <w:pPr>
              <w:pStyle w:val="ConsPlusNormal"/>
              <w:jc w:val="both"/>
            </w:pPr>
            <w:r>
              <w:t xml:space="preserve">(введен </w:t>
            </w:r>
            <w:hyperlink r:id="rId2289"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26.11.22.299</w:t>
            </w:r>
          </w:p>
        </w:tc>
        <w:tc>
          <w:tcPr>
            <w:tcW w:w="6803" w:type="dxa"/>
          </w:tcPr>
          <w:p w:rsidR="0030303F" w:rsidRDefault="0030303F" w:rsidP="00B5432E">
            <w:pPr>
              <w:pStyle w:val="ConsPlusNormal"/>
              <w:jc w:val="both"/>
            </w:pPr>
            <w:r>
              <w:t>Прочие части светодиодов и светодиодных модулей</w:t>
            </w:r>
          </w:p>
        </w:tc>
      </w:tr>
      <w:tr w:rsidR="0030303F" w:rsidTr="00B5432E">
        <w:tc>
          <w:tcPr>
            <w:tcW w:w="9014" w:type="dxa"/>
            <w:gridSpan w:val="2"/>
          </w:tcPr>
          <w:p w:rsidR="0030303F" w:rsidRDefault="0030303F" w:rsidP="00B5432E">
            <w:pPr>
              <w:pStyle w:val="ConsPlusNormal"/>
              <w:jc w:val="both"/>
            </w:pPr>
            <w:r>
              <w:t xml:space="preserve">(введен </w:t>
            </w:r>
            <w:hyperlink r:id="rId2290"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26.11.22.300</w:t>
            </w:r>
          </w:p>
        </w:tc>
        <w:tc>
          <w:tcPr>
            <w:tcW w:w="6803" w:type="dxa"/>
          </w:tcPr>
          <w:p w:rsidR="0030303F" w:rsidRDefault="0030303F" w:rsidP="00B5432E">
            <w:pPr>
              <w:pStyle w:val="ConsPlusNormal"/>
            </w:pPr>
            <w:r>
              <w:t>Приборы пьезоэлектрические и их части</w:t>
            </w:r>
          </w:p>
          <w:p w:rsidR="0030303F" w:rsidRDefault="0030303F" w:rsidP="00B5432E">
            <w:pPr>
              <w:pStyle w:val="ConsPlusNormal"/>
            </w:pPr>
            <w:r>
              <w:t>Эта группировка также включает:</w:t>
            </w:r>
          </w:p>
          <w:p w:rsidR="0030303F" w:rsidRDefault="0030303F" w:rsidP="00B5432E">
            <w:pPr>
              <w:pStyle w:val="ConsPlusNormal"/>
              <w:jc w:val="both"/>
            </w:pPr>
            <w:r>
              <w:t>- приборы пьезоэлектрические на поверхностных акустических волнах</w:t>
            </w:r>
          </w:p>
        </w:tc>
      </w:tr>
      <w:tr w:rsidR="0030303F" w:rsidTr="00B5432E">
        <w:tc>
          <w:tcPr>
            <w:tcW w:w="9014" w:type="dxa"/>
            <w:gridSpan w:val="2"/>
          </w:tcPr>
          <w:p w:rsidR="0030303F" w:rsidRDefault="0030303F" w:rsidP="00B5432E">
            <w:pPr>
              <w:pStyle w:val="ConsPlusNormal"/>
              <w:jc w:val="both"/>
            </w:pPr>
            <w:r>
              <w:t xml:space="preserve">(введен </w:t>
            </w:r>
            <w:hyperlink r:id="rId2291" w:history="1">
              <w:r>
                <w:rPr>
                  <w:color w:val="0000FF"/>
                </w:rPr>
                <w:t>Изменением 11/2016 ОКПД 2</w:t>
              </w:r>
            </w:hyperlink>
            <w:r>
              <w:t xml:space="preserve">, утв. Приказом Росстандарта от 24.06.2016 N 679-ст; в ред. </w:t>
            </w:r>
            <w:hyperlink r:id="rId2292" w:history="1">
              <w:r>
                <w:rPr>
                  <w:color w:val="0000FF"/>
                </w:rPr>
                <w:t>Изменения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26.11.3</w:t>
            </w:r>
          </w:p>
        </w:tc>
        <w:tc>
          <w:tcPr>
            <w:tcW w:w="6803" w:type="dxa"/>
          </w:tcPr>
          <w:p w:rsidR="0030303F" w:rsidRDefault="0030303F" w:rsidP="00B5432E">
            <w:pPr>
              <w:pStyle w:val="ConsPlusNormal"/>
            </w:pPr>
            <w:r>
              <w:t>Схемы интегральные электронные</w:t>
            </w:r>
          </w:p>
        </w:tc>
      </w:tr>
      <w:tr w:rsidR="0030303F" w:rsidTr="00B5432E">
        <w:tc>
          <w:tcPr>
            <w:tcW w:w="2211" w:type="dxa"/>
          </w:tcPr>
          <w:p w:rsidR="0030303F" w:rsidRDefault="0030303F" w:rsidP="00B5432E">
            <w:pPr>
              <w:pStyle w:val="ConsPlusNormal"/>
            </w:pPr>
            <w:r>
              <w:t>26.11.30</w:t>
            </w:r>
          </w:p>
        </w:tc>
        <w:tc>
          <w:tcPr>
            <w:tcW w:w="6803" w:type="dxa"/>
          </w:tcPr>
          <w:p w:rsidR="0030303F" w:rsidRDefault="0030303F" w:rsidP="00B5432E">
            <w:pPr>
              <w:pStyle w:val="ConsPlusNormal"/>
            </w:pPr>
            <w:r>
              <w:t>Схемы интегральные электронные</w:t>
            </w:r>
          </w:p>
        </w:tc>
      </w:tr>
      <w:tr w:rsidR="0030303F" w:rsidTr="00B5432E">
        <w:tc>
          <w:tcPr>
            <w:tcW w:w="2211" w:type="dxa"/>
          </w:tcPr>
          <w:p w:rsidR="0030303F" w:rsidRDefault="0030303F" w:rsidP="00B5432E">
            <w:pPr>
              <w:pStyle w:val="ConsPlusNormal"/>
            </w:pPr>
            <w:r>
              <w:t>26.11.30.000</w:t>
            </w:r>
          </w:p>
        </w:tc>
        <w:tc>
          <w:tcPr>
            <w:tcW w:w="6803" w:type="dxa"/>
          </w:tcPr>
          <w:p w:rsidR="0030303F" w:rsidRDefault="0030303F" w:rsidP="00B5432E">
            <w:pPr>
              <w:pStyle w:val="ConsPlusNormal"/>
            </w:pPr>
            <w:r>
              <w:t>Схемы интегральные электронные</w:t>
            </w:r>
          </w:p>
        </w:tc>
      </w:tr>
      <w:tr w:rsidR="0030303F" w:rsidTr="00B5432E">
        <w:tc>
          <w:tcPr>
            <w:tcW w:w="2211" w:type="dxa"/>
          </w:tcPr>
          <w:p w:rsidR="0030303F" w:rsidRDefault="0030303F" w:rsidP="00B5432E">
            <w:pPr>
              <w:pStyle w:val="ConsPlusNormal"/>
            </w:pPr>
            <w:r>
              <w:t>26.11.4</w:t>
            </w:r>
          </w:p>
        </w:tc>
        <w:tc>
          <w:tcPr>
            <w:tcW w:w="6803" w:type="dxa"/>
          </w:tcPr>
          <w:p w:rsidR="0030303F" w:rsidRDefault="0030303F" w:rsidP="00B5432E">
            <w:pPr>
              <w:pStyle w:val="ConsPlusNormal"/>
            </w:pPr>
            <w:r>
              <w:t>Части электронных ламп и трубок, и прочих электронных компонентов, не включенные в другие группировки</w:t>
            </w:r>
          </w:p>
        </w:tc>
      </w:tr>
      <w:tr w:rsidR="0030303F" w:rsidTr="00B5432E">
        <w:tc>
          <w:tcPr>
            <w:tcW w:w="2211" w:type="dxa"/>
          </w:tcPr>
          <w:p w:rsidR="0030303F" w:rsidRDefault="0030303F" w:rsidP="00B5432E">
            <w:pPr>
              <w:pStyle w:val="ConsPlusNormal"/>
            </w:pPr>
            <w:r>
              <w:t>26.11.40</w:t>
            </w:r>
          </w:p>
        </w:tc>
        <w:tc>
          <w:tcPr>
            <w:tcW w:w="6803" w:type="dxa"/>
          </w:tcPr>
          <w:p w:rsidR="0030303F" w:rsidRDefault="0030303F" w:rsidP="00B5432E">
            <w:pPr>
              <w:pStyle w:val="ConsPlusNormal"/>
            </w:pPr>
            <w:r>
              <w:t>Части электронных ламп и трубок, и прочих электронных компонентов, не включенные в другие группировки</w:t>
            </w:r>
          </w:p>
        </w:tc>
      </w:tr>
      <w:tr w:rsidR="0030303F" w:rsidTr="00B5432E">
        <w:tc>
          <w:tcPr>
            <w:tcW w:w="2211" w:type="dxa"/>
          </w:tcPr>
          <w:p w:rsidR="0030303F" w:rsidRDefault="0030303F" w:rsidP="00B5432E">
            <w:pPr>
              <w:pStyle w:val="ConsPlusNormal"/>
            </w:pPr>
            <w:r>
              <w:t>26.11.40.110</w:t>
            </w:r>
          </w:p>
        </w:tc>
        <w:tc>
          <w:tcPr>
            <w:tcW w:w="6803" w:type="dxa"/>
          </w:tcPr>
          <w:p w:rsidR="0030303F" w:rsidRDefault="0030303F" w:rsidP="00B5432E">
            <w:pPr>
              <w:pStyle w:val="ConsPlusNormal"/>
            </w:pPr>
            <w:r>
              <w:t>Части электровакуумных приборов</w:t>
            </w:r>
          </w:p>
        </w:tc>
      </w:tr>
      <w:tr w:rsidR="0030303F" w:rsidTr="00B5432E">
        <w:tc>
          <w:tcPr>
            <w:tcW w:w="2211" w:type="dxa"/>
          </w:tcPr>
          <w:p w:rsidR="0030303F" w:rsidRDefault="0030303F" w:rsidP="00B5432E">
            <w:pPr>
              <w:pStyle w:val="ConsPlusNormal"/>
            </w:pPr>
            <w:r>
              <w:t>26.11.40.120</w:t>
            </w:r>
          </w:p>
        </w:tc>
        <w:tc>
          <w:tcPr>
            <w:tcW w:w="6803" w:type="dxa"/>
          </w:tcPr>
          <w:p w:rsidR="0030303F" w:rsidRDefault="0030303F" w:rsidP="00B5432E">
            <w:pPr>
              <w:pStyle w:val="ConsPlusNormal"/>
              <w:jc w:val="both"/>
            </w:pPr>
            <w:r>
              <w:t>Сложно-функциональные блоки (IP-блоки) для производства электронных интегральных схем</w:t>
            </w:r>
          </w:p>
        </w:tc>
      </w:tr>
      <w:tr w:rsidR="0030303F" w:rsidTr="00B5432E">
        <w:tc>
          <w:tcPr>
            <w:tcW w:w="9014" w:type="dxa"/>
            <w:gridSpan w:val="2"/>
          </w:tcPr>
          <w:p w:rsidR="0030303F" w:rsidRDefault="0030303F" w:rsidP="00B5432E">
            <w:pPr>
              <w:pStyle w:val="ConsPlusNormal"/>
              <w:jc w:val="both"/>
            </w:pPr>
            <w:r>
              <w:t xml:space="preserve">(введен </w:t>
            </w:r>
            <w:hyperlink r:id="rId229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26.11.40.190</w:t>
            </w:r>
          </w:p>
        </w:tc>
        <w:tc>
          <w:tcPr>
            <w:tcW w:w="6803" w:type="dxa"/>
          </w:tcPr>
          <w:p w:rsidR="0030303F" w:rsidRDefault="0030303F" w:rsidP="00B5432E">
            <w:pPr>
              <w:pStyle w:val="ConsPlusNormal"/>
            </w:pPr>
            <w:r>
              <w:t>Части электронных ламп и трубок и прочих электронных компонентов,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jc w:val="both"/>
            </w:pPr>
            <w:r>
              <w:t>- подложки интегральных микросхем</w:t>
            </w:r>
          </w:p>
        </w:tc>
      </w:tr>
      <w:tr w:rsidR="0030303F" w:rsidTr="00B5432E">
        <w:tc>
          <w:tcPr>
            <w:tcW w:w="9014" w:type="dxa"/>
            <w:gridSpan w:val="2"/>
          </w:tcPr>
          <w:p w:rsidR="0030303F" w:rsidRDefault="0030303F" w:rsidP="00B5432E">
            <w:pPr>
              <w:pStyle w:val="ConsPlusNormal"/>
              <w:jc w:val="both"/>
            </w:pPr>
            <w:r>
              <w:t xml:space="preserve">(в ред. </w:t>
            </w:r>
            <w:hyperlink r:id="rId2294" w:history="1">
              <w:r>
                <w:rPr>
                  <w:color w:val="0000FF"/>
                </w:rPr>
                <w:t>Изменения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26.11.9</w:t>
            </w:r>
          </w:p>
        </w:tc>
        <w:tc>
          <w:tcPr>
            <w:tcW w:w="6803" w:type="dxa"/>
          </w:tcPr>
          <w:p w:rsidR="0030303F" w:rsidRDefault="0030303F" w:rsidP="00B5432E">
            <w:pPr>
              <w:pStyle w:val="ConsPlusNormal"/>
            </w:pPr>
            <w: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30303F" w:rsidTr="00B5432E">
        <w:tc>
          <w:tcPr>
            <w:tcW w:w="2211" w:type="dxa"/>
          </w:tcPr>
          <w:p w:rsidR="0030303F" w:rsidRDefault="0030303F" w:rsidP="00B5432E">
            <w:pPr>
              <w:pStyle w:val="ConsPlusNormal"/>
            </w:pPr>
            <w:r>
              <w:t>26.11.91</w:t>
            </w:r>
          </w:p>
        </w:tc>
        <w:tc>
          <w:tcPr>
            <w:tcW w:w="6803" w:type="dxa"/>
          </w:tcPr>
          <w:p w:rsidR="0030303F" w:rsidRDefault="0030303F" w:rsidP="00B5432E">
            <w:pPr>
              <w:pStyle w:val="ConsPlusNormal"/>
            </w:pPr>
            <w:r>
              <w:t>Услуги, связанные с производством электронных интегральных схем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монтажу микросборок на печатных платах</w:t>
            </w:r>
          </w:p>
        </w:tc>
      </w:tr>
      <w:tr w:rsidR="0030303F" w:rsidTr="00B5432E">
        <w:tc>
          <w:tcPr>
            <w:tcW w:w="2211" w:type="dxa"/>
          </w:tcPr>
          <w:p w:rsidR="0030303F" w:rsidRDefault="0030303F" w:rsidP="00B5432E">
            <w:pPr>
              <w:pStyle w:val="ConsPlusNormal"/>
            </w:pPr>
            <w:r>
              <w:t>26.11.91.000</w:t>
            </w:r>
          </w:p>
        </w:tc>
        <w:tc>
          <w:tcPr>
            <w:tcW w:w="6803" w:type="dxa"/>
          </w:tcPr>
          <w:p w:rsidR="0030303F" w:rsidRDefault="0030303F" w:rsidP="00B5432E">
            <w:pPr>
              <w:pStyle w:val="ConsPlusNormal"/>
            </w:pPr>
            <w:r>
              <w:t>Услуги, связанные с производством электронных интегральных схем</w:t>
            </w:r>
          </w:p>
        </w:tc>
      </w:tr>
      <w:tr w:rsidR="0030303F" w:rsidTr="00B5432E">
        <w:tc>
          <w:tcPr>
            <w:tcW w:w="2211" w:type="dxa"/>
          </w:tcPr>
          <w:p w:rsidR="0030303F" w:rsidRDefault="0030303F" w:rsidP="00B5432E">
            <w:pPr>
              <w:pStyle w:val="ConsPlusNormal"/>
            </w:pPr>
            <w:r>
              <w:t>26.11.99</w:t>
            </w:r>
          </w:p>
        </w:tc>
        <w:tc>
          <w:tcPr>
            <w:tcW w:w="6803" w:type="dxa"/>
          </w:tcPr>
          <w:p w:rsidR="0030303F" w:rsidRDefault="0030303F" w:rsidP="00B5432E">
            <w:pPr>
              <w:pStyle w:val="ConsPlusNormal"/>
            </w:pPr>
            <w:r>
              <w:t xml:space="preserve">Операции процесса производства электронных компонентов </w:t>
            </w:r>
            <w:r>
              <w:lastRenderedPageBreak/>
              <w:t>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26.11.99.000</w:t>
            </w:r>
          </w:p>
        </w:tc>
        <w:tc>
          <w:tcPr>
            <w:tcW w:w="6803" w:type="dxa"/>
          </w:tcPr>
          <w:p w:rsidR="0030303F" w:rsidRDefault="0030303F" w:rsidP="00B5432E">
            <w:pPr>
              <w:pStyle w:val="ConsPlusNormal"/>
            </w:pPr>
            <w:r>
              <w:t>Операции процесса производства электронных компонентов отдельные, выполняемые субподрядчиком</w:t>
            </w:r>
          </w:p>
        </w:tc>
      </w:tr>
      <w:tr w:rsidR="0030303F" w:rsidTr="00B5432E">
        <w:tc>
          <w:tcPr>
            <w:tcW w:w="2211" w:type="dxa"/>
          </w:tcPr>
          <w:p w:rsidR="0030303F" w:rsidRDefault="0030303F" w:rsidP="00B5432E">
            <w:pPr>
              <w:pStyle w:val="ConsPlusNormal"/>
            </w:pPr>
            <w:r>
              <w:t>26.12</w:t>
            </w:r>
          </w:p>
        </w:tc>
        <w:tc>
          <w:tcPr>
            <w:tcW w:w="6803" w:type="dxa"/>
          </w:tcPr>
          <w:p w:rsidR="0030303F" w:rsidRDefault="0030303F" w:rsidP="00B5432E">
            <w:pPr>
              <w:pStyle w:val="ConsPlusNormal"/>
            </w:pPr>
            <w:r>
              <w:t>Платы печатные смонтированные</w:t>
            </w:r>
          </w:p>
        </w:tc>
      </w:tr>
      <w:tr w:rsidR="0030303F" w:rsidTr="00B5432E">
        <w:tc>
          <w:tcPr>
            <w:tcW w:w="2211" w:type="dxa"/>
          </w:tcPr>
          <w:p w:rsidR="0030303F" w:rsidRDefault="0030303F" w:rsidP="00B5432E">
            <w:pPr>
              <w:pStyle w:val="ConsPlusNormal"/>
            </w:pPr>
            <w:r>
              <w:t>26.12.1</w:t>
            </w:r>
          </w:p>
        </w:tc>
        <w:tc>
          <w:tcPr>
            <w:tcW w:w="6803" w:type="dxa"/>
          </w:tcPr>
          <w:p w:rsidR="0030303F" w:rsidRDefault="0030303F" w:rsidP="00B5432E">
            <w:pPr>
              <w:pStyle w:val="ConsPlusNormal"/>
            </w:pPr>
            <w:r>
              <w:t>Платы печатные смонтированные</w:t>
            </w:r>
          </w:p>
        </w:tc>
      </w:tr>
      <w:tr w:rsidR="0030303F" w:rsidTr="00B5432E">
        <w:tc>
          <w:tcPr>
            <w:tcW w:w="2211" w:type="dxa"/>
          </w:tcPr>
          <w:p w:rsidR="0030303F" w:rsidRDefault="0030303F" w:rsidP="00B5432E">
            <w:pPr>
              <w:pStyle w:val="ConsPlusNormal"/>
            </w:pPr>
            <w:r>
              <w:t>26.12.10</w:t>
            </w:r>
          </w:p>
        </w:tc>
        <w:tc>
          <w:tcPr>
            <w:tcW w:w="6803" w:type="dxa"/>
          </w:tcPr>
          <w:p w:rsidR="0030303F" w:rsidRDefault="0030303F" w:rsidP="00B5432E">
            <w:pPr>
              <w:pStyle w:val="ConsPlusNormal"/>
            </w:pPr>
            <w:r>
              <w:t>Платы печатные смонтированные</w:t>
            </w:r>
          </w:p>
        </w:tc>
      </w:tr>
      <w:tr w:rsidR="0030303F" w:rsidTr="00B5432E">
        <w:tc>
          <w:tcPr>
            <w:tcW w:w="2211" w:type="dxa"/>
          </w:tcPr>
          <w:p w:rsidR="0030303F" w:rsidRDefault="0030303F" w:rsidP="00B5432E">
            <w:pPr>
              <w:pStyle w:val="ConsPlusNormal"/>
            </w:pPr>
            <w:r>
              <w:t>26.12.10.000</w:t>
            </w:r>
          </w:p>
        </w:tc>
        <w:tc>
          <w:tcPr>
            <w:tcW w:w="6803" w:type="dxa"/>
          </w:tcPr>
          <w:p w:rsidR="0030303F" w:rsidRDefault="0030303F" w:rsidP="00B5432E">
            <w:pPr>
              <w:pStyle w:val="ConsPlusNormal"/>
            </w:pPr>
            <w:r>
              <w:t>Платы печатные смонтированные</w:t>
            </w:r>
          </w:p>
        </w:tc>
      </w:tr>
      <w:tr w:rsidR="0030303F" w:rsidTr="00B5432E">
        <w:tc>
          <w:tcPr>
            <w:tcW w:w="2211" w:type="dxa"/>
          </w:tcPr>
          <w:p w:rsidR="0030303F" w:rsidRDefault="0030303F" w:rsidP="00B5432E">
            <w:pPr>
              <w:pStyle w:val="ConsPlusNormal"/>
            </w:pPr>
            <w:r>
              <w:t>26.12.2</w:t>
            </w:r>
          </w:p>
        </w:tc>
        <w:tc>
          <w:tcPr>
            <w:tcW w:w="6803" w:type="dxa"/>
          </w:tcPr>
          <w:p w:rsidR="0030303F" w:rsidRDefault="0030303F" w:rsidP="00B5432E">
            <w:pPr>
              <w:pStyle w:val="ConsPlusNormal"/>
            </w:pPr>
            <w:r>
              <w:t>Платы звуковые, видеоплаты, сетевые и аналогичные платы для машин автоматической обработки информации</w:t>
            </w:r>
          </w:p>
        </w:tc>
      </w:tr>
      <w:tr w:rsidR="0030303F" w:rsidTr="00B5432E">
        <w:tc>
          <w:tcPr>
            <w:tcW w:w="2211" w:type="dxa"/>
          </w:tcPr>
          <w:p w:rsidR="0030303F" w:rsidRDefault="0030303F" w:rsidP="00B5432E">
            <w:pPr>
              <w:pStyle w:val="ConsPlusNormal"/>
            </w:pPr>
            <w:r>
              <w:t>26.12.20</w:t>
            </w:r>
          </w:p>
        </w:tc>
        <w:tc>
          <w:tcPr>
            <w:tcW w:w="6803" w:type="dxa"/>
          </w:tcPr>
          <w:p w:rsidR="0030303F" w:rsidRDefault="0030303F" w:rsidP="00B5432E">
            <w:pPr>
              <w:pStyle w:val="ConsPlusNormal"/>
            </w:pPr>
            <w:r>
              <w:t>Платы звуковые, видеоплаты, сетевые и аналогичные платы для машин автоматической обработки информации</w:t>
            </w:r>
          </w:p>
        </w:tc>
      </w:tr>
      <w:tr w:rsidR="0030303F" w:rsidTr="00B5432E">
        <w:tc>
          <w:tcPr>
            <w:tcW w:w="2211" w:type="dxa"/>
          </w:tcPr>
          <w:p w:rsidR="0030303F" w:rsidRDefault="0030303F" w:rsidP="00B5432E">
            <w:pPr>
              <w:pStyle w:val="ConsPlusNormal"/>
            </w:pPr>
            <w:r>
              <w:t>26.12.20.000</w:t>
            </w:r>
          </w:p>
        </w:tc>
        <w:tc>
          <w:tcPr>
            <w:tcW w:w="6803" w:type="dxa"/>
          </w:tcPr>
          <w:p w:rsidR="0030303F" w:rsidRDefault="0030303F" w:rsidP="00B5432E">
            <w:pPr>
              <w:pStyle w:val="ConsPlusNormal"/>
            </w:pPr>
            <w:r>
              <w:t>Платы звуковые, видеоплаты, сетевые и аналогичные платы для машин автоматической обработки информации</w:t>
            </w:r>
          </w:p>
        </w:tc>
      </w:tr>
      <w:tr w:rsidR="0030303F" w:rsidTr="00B5432E">
        <w:tc>
          <w:tcPr>
            <w:tcW w:w="2211" w:type="dxa"/>
          </w:tcPr>
          <w:p w:rsidR="0030303F" w:rsidRDefault="0030303F" w:rsidP="00B5432E">
            <w:pPr>
              <w:pStyle w:val="ConsPlusNormal"/>
            </w:pPr>
            <w:r>
              <w:t>26.12.3</w:t>
            </w:r>
          </w:p>
        </w:tc>
        <w:tc>
          <w:tcPr>
            <w:tcW w:w="6803" w:type="dxa"/>
          </w:tcPr>
          <w:p w:rsidR="0030303F" w:rsidRDefault="0030303F" w:rsidP="00B5432E">
            <w:pPr>
              <w:pStyle w:val="ConsPlusNormal"/>
            </w:pPr>
            <w:r>
              <w:t>Карты со встроенными интегральными схемами (смарт-карты)</w:t>
            </w:r>
          </w:p>
        </w:tc>
      </w:tr>
      <w:tr w:rsidR="0030303F" w:rsidTr="00B5432E">
        <w:tc>
          <w:tcPr>
            <w:tcW w:w="2211" w:type="dxa"/>
          </w:tcPr>
          <w:p w:rsidR="0030303F" w:rsidRDefault="0030303F" w:rsidP="00B5432E">
            <w:pPr>
              <w:pStyle w:val="ConsPlusNormal"/>
            </w:pPr>
            <w:r>
              <w:t>26.12.30</w:t>
            </w:r>
          </w:p>
        </w:tc>
        <w:tc>
          <w:tcPr>
            <w:tcW w:w="6803" w:type="dxa"/>
          </w:tcPr>
          <w:p w:rsidR="0030303F" w:rsidRDefault="0030303F" w:rsidP="00B5432E">
            <w:pPr>
              <w:pStyle w:val="ConsPlusNormal"/>
            </w:pPr>
            <w:r>
              <w:t>Карты со встроенными интегральными схемами (смарт-карты)</w:t>
            </w:r>
          </w:p>
        </w:tc>
      </w:tr>
      <w:tr w:rsidR="0030303F" w:rsidTr="00B5432E">
        <w:tc>
          <w:tcPr>
            <w:tcW w:w="2211" w:type="dxa"/>
          </w:tcPr>
          <w:p w:rsidR="0030303F" w:rsidRDefault="0030303F" w:rsidP="00B5432E">
            <w:pPr>
              <w:pStyle w:val="ConsPlusNormal"/>
            </w:pPr>
            <w:r>
              <w:t>26.12.30.000</w:t>
            </w:r>
          </w:p>
        </w:tc>
        <w:tc>
          <w:tcPr>
            <w:tcW w:w="6803" w:type="dxa"/>
          </w:tcPr>
          <w:p w:rsidR="0030303F" w:rsidRDefault="0030303F" w:rsidP="00B5432E">
            <w:pPr>
              <w:pStyle w:val="ConsPlusNormal"/>
              <w:jc w:val="both"/>
            </w:pPr>
            <w:r>
              <w:t xml:space="preserve">Исключен с 1 августа 2023 года. - </w:t>
            </w:r>
            <w:hyperlink r:id="rId2295" w:history="1">
              <w:r>
                <w:rPr>
                  <w:color w:val="0000FF"/>
                </w:rPr>
                <w:t>Изменение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26.12.30.110</w:t>
            </w:r>
          </w:p>
        </w:tc>
        <w:tc>
          <w:tcPr>
            <w:tcW w:w="6803" w:type="dxa"/>
          </w:tcPr>
          <w:p w:rsidR="0030303F" w:rsidRDefault="0030303F" w:rsidP="00B5432E">
            <w:pPr>
              <w:pStyle w:val="ConsPlusNormal"/>
              <w:jc w:val="both"/>
            </w:pPr>
            <w:r>
              <w:t>Карты для электронных билетов со встроенными интегральными схемами</w:t>
            </w:r>
          </w:p>
        </w:tc>
      </w:tr>
      <w:tr w:rsidR="0030303F" w:rsidTr="00B5432E">
        <w:tc>
          <w:tcPr>
            <w:tcW w:w="9014" w:type="dxa"/>
            <w:gridSpan w:val="2"/>
          </w:tcPr>
          <w:p w:rsidR="0030303F" w:rsidRDefault="0030303F" w:rsidP="00B5432E">
            <w:pPr>
              <w:pStyle w:val="ConsPlusNormal"/>
              <w:jc w:val="both"/>
            </w:pPr>
            <w:r>
              <w:t xml:space="preserve">(введен </w:t>
            </w:r>
            <w:hyperlink r:id="rId229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26.12.30.120</w:t>
            </w:r>
          </w:p>
        </w:tc>
        <w:tc>
          <w:tcPr>
            <w:tcW w:w="6803" w:type="dxa"/>
          </w:tcPr>
          <w:p w:rsidR="0030303F" w:rsidRDefault="0030303F" w:rsidP="00B5432E">
            <w:pPr>
              <w:pStyle w:val="ConsPlusNormal"/>
              <w:jc w:val="both"/>
            </w:pPr>
            <w:r>
              <w:t>Модули идентификации абонентов (sim-карты)</w:t>
            </w:r>
          </w:p>
        </w:tc>
      </w:tr>
      <w:tr w:rsidR="0030303F" w:rsidTr="00B5432E">
        <w:tc>
          <w:tcPr>
            <w:tcW w:w="9014" w:type="dxa"/>
            <w:gridSpan w:val="2"/>
          </w:tcPr>
          <w:p w:rsidR="0030303F" w:rsidRDefault="0030303F" w:rsidP="00B5432E">
            <w:pPr>
              <w:pStyle w:val="ConsPlusNormal"/>
              <w:jc w:val="both"/>
            </w:pPr>
            <w:r>
              <w:t xml:space="preserve">(введен </w:t>
            </w:r>
            <w:hyperlink r:id="rId229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26.12.30.130</w:t>
            </w:r>
          </w:p>
        </w:tc>
        <w:tc>
          <w:tcPr>
            <w:tcW w:w="6803" w:type="dxa"/>
          </w:tcPr>
          <w:p w:rsidR="0030303F" w:rsidRDefault="0030303F" w:rsidP="00B5432E">
            <w:pPr>
              <w:pStyle w:val="ConsPlusNormal"/>
              <w:jc w:val="both"/>
            </w:pPr>
            <w:r>
              <w:t>Электронные средства регистрации платежа (транспондер)</w:t>
            </w:r>
          </w:p>
        </w:tc>
      </w:tr>
      <w:tr w:rsidR="0030303F" w:rsidTr="00B5432E">
        <w:tc>
          <w:tcPr>
            <w:tcW w:w="9014" w:type="dxa"/>
            <w:gridSpan w:val="2"/>
          </w:tcPr>
          <w:p w:rsidR="0030303F" w:rsidRDefault="0030303F" w:rsidP="00B5432E">
            <w:pPr>
              <w:pStyle w:val="ConsPlusNormal"/>
              <w:jc w:val="both"/>
            </w:pPr>
            <w:r>
              <w:t xml:space="preserve">(введен </w:t>
            </w:r>
            <w:hyperlink r:id="rId2298"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26.12.30.140</w:t>
            </w:r>
          </w:p>
        </w:tc>
        <w:tc>
          <w:tcPr>
            <w:tcW w:w="6803" w:type="dxa"/>
          </w:tcPr>
          <w:p w:rsidR="0030303F" w:rsidRDefault="0030303F" w:rsidP="00B5432E">
            <w:pPr>
              <w:pStyle w:val="ConsPlusNormal"/>
              <w:jc w:val="both"/>
            </w:pPr>
            <w:r>
              <w:t>Платежные карты</w:t>
            </w:r>
          </w:p>
        </w:tc>
      </w:tr>
      <w:tr w:rsidR="0030303F" w:rsidTr="00B5432E">
        <w:tc>
          <w:tcPr>
            <w:tcW w:w="9014" w:type="dxa"/>
            <w:gridSpan w:val="2"/>
          </w:tcPr>
          <w:p w:rsidR="0030303F" w:rsidRDefault="0030303F" w:rsidP="00B5432E">
            <w:pPr>
              <w:pStyle w:val="ConsPlusNormal"/>
              <w:jc w:val="both"/>
            </w:pPr>
            <w:r>
              <w:t xml:space="preserve">(введен </w:t>
            </w:r>
            <w:hyperlink r:id="rId2299"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26.12.30.150</w:t>
            </w:r>
          </w:p>
        </w:tc>
        <w:tc>
          <w:tcPr>
            <w:tcW w:w="6803" w:type="dxa"/>
          </w:tcPr>
          <w:p w:rsidR="0030303F" w:rsidRDefault="0030303F" w:rsidP="00B5432E">
            <w:pPr>
              <w:pStyle w:val="ConsPlusNormal"/>
              <w:jc w:val="both"/>
            </w:pPr>
            <w:r>
              <w:t>Карты для хранения и обработки персональных данных со встроенными интегральными схемами</w:t>
            </w:r>
          </w:p>
        </w:tc>
      </w:tr>
      <w:tr w:rsidR="0030303F" w:rsidTr="00B5432E">
        <w:tc>
          <w:tcPr>
            <w:tcW w:w="9014" w:type="dxa"/>
            <w:gridSpan w:val="2"/>
          </w:tcPr>
          <w:p w:rsidR="0030303F" w:rsidRDefault="0030303F" w:rsidP="00B5432E">
            <w:pPr>
              <w:pStyle w:val="ConsPlusNormal"/>
              <w:jc w:val="both"/>
            </w:pPr>
            <w:r>
              <w:t xml:space="preserve">(введен </w:t>
            </w:r>
            <w:hyperlink r:id="rId2300"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26.12.30.190</w:t>
            </w:r>
          </w:p>
        </w:tc>
        <w:tc>
          <w:tcPr>
            <w:tcW w:w="6803" w:type="dxa"/>
          </w:tcPr>
          <w:p w:rsidR="0030303F" w:rsidRDefault="0030303F" w:rsidP="00B5432E">
            <w:pPr>
              <w:pStyle w:val="ConsPlusNormal"/>
              <w:jc w:val="both"/>
            </w:pPr>
            <w:r>
              <w:t>Карты со встроенными интегральными схемами (смарт-карты),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301"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26.12.9</w:t>
            </w:r>
          </w:p>
        </w:tc>
        <w:tc>
          <w:tcPr>
            <w:tcW w:w="6803" w:type="dxa"/>
          </w:tcPr>
          <w:p w:rsidR="0030303F" w:rsidRDefault="0030303F" w:rsidP="00B5432E">
            <w:pPr>
              <w:pStyle w:val="ConsPlusNormal"/>
            </w:pPr>
            <w: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30303F" w:rsidTr="00B5432E">
        <w:tc>
          <w:tcPr>
            <w:tcW w:w="2211" w:type="dxa"/>
          </w:tcPr>
          <w:p w:rsidR="0030303F" w:rsidRDefault="0030303F" w:rsidP="00B5432E">
            <w:pPr>
              <w:pStyle w:val="ConsPlusNormal"/>
            </w:pPr>
            <w:r>
              <w:lastRenderedPageBreak/>
              <w:t>26.12.91</w:t>
            </w:r>
          </w:p>
        </w:tc>
        <w:tc>
          <w:tcPr>
            <w:tcW w:w="6803" w:type="dxa"/>
          </w:tcPr>
          <w:p w:rsidR="0030303F" w:rsidRDefault="0030303F" w:rsidP="00B5432E">
            <w:pPr>
              <w:pStyle w:val="ConsPlusNormal"/>
            </w:pPr>
            <w:r>
              <w:t>Услуги, связанные с изготовлением печатных плат</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травлением печатных плат и полупроводников, покрытием лаком и напылением</w:t>
            </w:r>
          </w:p>
        </w:tc>
      </w:tr>
      <w:tr w:rsidR="0030303F" w:rsidTr="00B5432E">
        <w:tc>
          <w:tcPr>
            <w:tcW w:w="2211" w:type="dxa"/>
          </w:tcPr>
          <w:p w:rsidR="0030303F" w:rsidRDefault="0030303F" w:rsidP="00B5432E">
            <w:pPr>
              <w:pStyle w:val="ConsPlusNormal"/>
            </w:pPr>
            <w:r>
              <w:t>26.12.91.000</w:t>
            </w:r>
          </w:p>
        </w:tc>
        <w:tc>
          <w:tcPr>
            <w:tcW w:w="6803" w:type="dxa"/>
          </w:tcPr>
          <w:p w:rsidR="0030303F" w:rsidRDefault="0030303F" w:rsidP="00B5432E">
            <w:pPr>
              <w:pStyle w:val="ConsPlusNormal"/>
              <w:jc w:val="both"/>
            </w:pPr>
            <w:r>
              <w:t xml:space="preserve">Исключен с 1 августа 2023 года. - </w:t>
            </w:r>
            <w:hyperlink r:id="rId2302" w:history="1">
              <w:r>
                <w:rPr>
                  <w:color w:val="0000FF"/>
                </w:rPr>
                <w:t>Изменение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26.12.91.110</w:t>
            </w:r>
          </w:p>
        </w:tc>
        <w:tc>
          <w:tcPr>
            <w:tcW w:w="6803" w:type="dxa"/>
          </w:tcPr>
          <w:p w:rsidR="0030303F" w:rsidRDefault="0030303F" w:rsidP="00B5432E">
            <w:pPr>
              <w:pStyle w:val="ConsPlusNormal"/>
              <w:jc w:val="both"/>
            </w:pPr>
            <w:r>
              <w:t>Услуги, связанные с изготовлением многослойных печатных плат (схем печатных), состоящих только из токопроводящих элементов и контактных площадок (не смонтированных)</w:t>
            </w:r>
          </w:p>
        </w:tc>
      </w:tr>
      <w:tr w:rsidR="0030303F" w:rsidTr="00B5432E">
        <w:tc>
          <w:tcPr>
            <w:tcW w:w="9014" w:type="dxa"/>
            <w:gridSpan w:val="2"/>
          </w:tcPr>
          <w:p w:rsidR="0030303F" w:rsidRDefault="0030303F" w:rsidP="00B5432E">
            <w:pPr>
              <w:pStyle w:val="ConsPlusNormal"/>
              <w:jc w:val="both"/>
            </w:pPr>
            <w:r>
              <w:t xml:space="preserve">(введен </w:t>
            </w:r>
            <w:hyperlink r:id="rId230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26.12.91.120</w:t>
            </w:r>
          </w:p>
        </w:tc>
        <w:tc>
          <w:tcPr>
            <w:tcW w:w="6803" w:type="dxa"/>
          </w:tcPr>
          <w:p w:rsidR="0030303F" w:rsidRDefault="0030303F" w:rsidP="00B5432E">
            <w:pPr>
              <w:pStyle w:val="ConsPlusNormal"/>
              <w:jc w:val="both"/>
            </w:pPr>
            <w:r>
              <w:t>Услуги, связанные с изготовлением печатных плат (схем печатных), за исключением многослойных печатных плат, состоящих только из токопроводящих элементов и контактных площадок (не смонтированных)</w:t>
            </w:r>
          </w:p>
        </w:tc>
      </w:tr>
      <w:tr w:rsidR="0030303F" w:rsidTr="00B5432E">
        <w:tc>
          <w:tcPr>
            <w:tcW w:w="9014" w:type="dxa"/>
            <w:gridSpan w:val="2"/>
          </w:tcPr>
          <w:p w:rsidR="0030303F" w:rsidRDefault="0030303F" w:rsidP="00B5432E">
            <w:pPr>
              <w:pStyle w:val="ConsPlusNormal"/>
              <w:jc w:val="both"/>
            </w:pPr>
            <w:r>
              <w:t xml:space="preserve">(введен </w:t>
            </w:r>
            <w:hyperlink r:id="rId230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26.12.91.190</w:t>
            </w:r>
          </w:p>
        </w:tc>
        <w:tc>
          <w:tcPr>
            <w:tcW w:w="6803" w:type="dxa"/>
          </w:tcPr>
          <w:p w:rsidR="0030303F" w:rsidRDefault="0030303F" w:rsidP="00B5432E">
            <w:pPr>
              <w:pStyle w:val="ConsPlusNormal"/>
              <w:jc w:val="both"/>
            </w:pPr>
            <w:r>
              <w:t>Услуги, связанные с изготовлением печатных плат прочих</w:t>
            </w:r>
          </w:p>
        </w:tc>
      </w:tr>
      <w:tr w:rsidR="0030303F" w:rsidTr="00B5432E">
        <w:tc>
          <w:tcPr>
            <w:tcW w:w="9014" w:type="dxa"/>
            <w:gridSpan w:val="2"/>
          </w:tcPr>
          <w:p w:rsidR="0030303F" w:rsidRDefault="0030303F" w:rsidP="00B5432E">
            <w:pPr>
              <w:pStyle w:val="ConsPlusNormal"/>
              <w:jc w:val="both"/>
            </w:pPr>
            <w:r>
              <w:t xml:space="preserve">(введен </w:t>
            </w:r>
            <w:hyperlink r:id="rId230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26.12.99</w:t>
            </w:r>
          </w:p>
        </w:tc>
        <w:tc>
          <w:tcPr>
            <w:tcW w:w="6803" w:type="dxa"/>
          </w:tcPr>
          <w:p w:rsidR="0030303F" w:rsidRDefault="0030303F" w:rsidP="00B5432E">
            <w:pPr>
              <w:pStyle w:val="ConsPlusNormal"/>
            </w:pPr>
            <w:r>
              <w:t>Операции процесса производства смонтированных электронных плат отдельные, выполняемые субподрядчиком</w:t>
            </w:r>
          </w:p>
        </w:tc>
      </w:tr>
      <w:tr w:rsidR="0030303F" w:rsidTr="00B5432E">
        <w:tc>
          <w:tcPr>
            <w:tcW w:w="2211" w:type="dxa"/>
          </w:tcPr>
          <w:p w:rsidR="0030303F" w:rsidRDefault="0030303F" w:rsidP="00B5432E">
            <w:pPr>
              <w:pStyle w:val="ConsPlusNormal"/>
            </w:pPr>
            <w:r>
              <w:t>26.12.99.000</w:t>
            </w:r>
          </w:p>
        </w:tc>
        <w:tc>
          <w:tcPr>
            <w:tcW w:w="6803" w:type="dxa"/>
          </w:tcPr>
          <w:p w:rsidR="0030303F" w:rsidRDefault="0030303F" w:rsidP="00B5432E">
            <w:pPr>
              <w:pStyle w:val="ConsPlusNormal"/>
            </w:pPr>
            <w:r>
              <w:t>Операции процесса производства смонтированных электронных плат отдельные, выполняемые субподрядчиком</w:t>
            </w:r>
          </w:p>
        </w:tc>
      </w:tr>
      <w:tr w:rsidR="0030303F" w:rsidTr="00B5432E">
        <w:tc>
          <w:tcPr>
            <w:tcW w:w="2211" w:type="dxa"/>
          </w:tcPr>
          <w:p w:rsidR="0030303F" w:rsidRDefault="0030303F" w:rsidP="00B5432E">
            <w:pPr>
              <w:pStyle w:val="ConsPlusNormal"/>
            </w:pPr>
            <w:r>
              <w:t>26.2</w:t>
            </w:r>
          </w:p>
        </w:tc>
        <w:tc>
          <w:tcPr>
            <w:tcW w:w="6803" w:type="dxa"/>
          </w:tcPr>
          <w:p w:rsidR="0030303F" w:rsidRDefault="0030303F" w:rsidP="00B5432E">
            <w:pPr>
              <w:pStyle w:val="ConsPlusNormal"/>
            </w:pPr>
            <w:r>
              <w:t>Компьютеры и периферийное оборудование</w:t>
            </w:r>
          </w:p>
        </w:tc>
      </w:tr>
      <w:tr w:rsidR="0030303F" w:rsidTr="00B5432E">
        <w:tc>
          <w:tcPr>
            <w:tcW w:w="2211" w:type="dxa"/>
          </w:tcPr>
          <w:p w:rsidR="0030303F" w:rsidRDefault="0030303F" w:rsidP="00B5432E">
            <w:pPr>
              <w:pStyle w:val="ConsPlusNormal"/>
            </w:pPr>
            <w:r>
              <w:t>26.20</w:t>
            </w:r>
          </w:p>
        </w:tc>
        <w:tc>
          <w:tcPr>
            <w:tcW w:w="6803" w:type="dxa"/>
          </w:tcPr>
          <w:p w:rsidR="0030303F" w:rsidRDefault="0030303F" w:rsidP="00B5432E">
            <w:pPr>
              <w:pStyle w:val="ConsPlusNormal"/>
            </w:pPr>
            <w:r>
              <w:t>Компьютеры и периферийное оборудование</w:t>
            </w:r>
          </w:p>
        </w:tc>
      </w:tr>
      <w:tr w:rsidR="0030303F" w:rsidTr="00B5432E">
        <w:tc>
          <w:tcPr>
            <w:tcW w:w="2211" w:type="dxa"/>
          </w:tcPr>
          <w:p w:rsidR="0030303F" w:rsidRDefault="0030303F" w:rsidP="00B5432E">
            <w:pPr>
              <w:pStyle w:val="ConsPlusNormal"/>
            </w:pPr>
            <w:r>
              <w:t>26.20.1</w:t>
            </w:r>
          </w:p>
        </w:tc>
        <w:tc>
          <w:tcPr>
            <w:tcW w:w="6803" w:type="dxa"/>
          </w:tcPr>
          <w:p w:rsidR="0030303F" w:rsidRDefault="0030303F" w:rsidP="00B5432E">
            <w:pPr>
              <w:pStyle w:val="ConsPlusNormal"/>
            </w:pPr>
            <w:r>
              <w:t>Компьютеры, их части и принадлежности</w:t>
            </w:r>
          </w:p>
        </w:tc>
      </w:tr>
      <w:tr w:rsidR="0030303F" w:rsidTr="00B5432E">
        <w:tc>
          <w:tcPr>
            <w:tcW w:w="2211" w:type="dxa"/>
          </w:tcPr>
          <w:p w:rsidR="0030303F" w:rsidRDefault="0030303F" w:rsidP="00B5432E">
            <w:pPr>
              <w:pStyle w:val="ConsPlusNormal"/>
            </w:pPr>
            <w:r>
              <w:t>26.20.11</w:t>
            </w:r>
          </w:p>
        </w:tc>
        <w:tc>
          <w:tcPr>
            <w:tcW w:w="6803" w:type="dxa"/>
          </w:tcPr>
          <w:p w:rsidR="0030303F" w:rsidRDefault="0030303F" w:rsidP="00B5432E">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30303F" w:rsidTr="00B5432E">
        <w:tc>
          <w:tcPr>
            <w:tcW w:w="2211" w:type="dxa"/>
          </w:tcPr>
          <w:p w:rsidR="0030303F" w:rsidRDefault="0030303F" w:rsidP="00B5432E">
            <w:pPr>
              <w:pStyle w:val="ConsPlusNormal"/>
            </w:pPr>
            <w:r>
              <w:t>26.20.11.110</w:t>
            </w:r>
          </w:p>
        </w:tc>
        <w:tc>
          <w:tcPr>
            <w:tcW w:w="6803" w:type="dxa"/>
          </w:tcPr>
          <w:p w:rsidR="0030303F" w:rsidRDefault="0030303F" w:rsidP="00B5432E">
            <w:pPr>
              <w:pStyle w:val="ConsPlusNormal"/>
            </w:pPr>
            <w:r>
              <w:t>Ноутбуки, в том числе портативные в защищенном исполнении, предназначенные для работы в сложной среде эксплуатации</w:t>
            </w:r>
          </w:p>
        </w:tc>
      </w:tr>
      <w:tr w:rsidR="0030303F" w:rsidTr="00B5432E">
        <w:tc>
          <w:tcPr>
            <w:tcW w:w="9014" w:type="dxa"/>
            <w:gridSpan w:val="2"/>
          </w:tcPr>
          <w:p w:rsidR="0030303F" w:rsidRDefault="0030303F" w:rsidP="00B5432E">
            <w:pPr>
              <w:pStyle w:val="ConsPlusNormal"/>
              <w:jc w:val="both"/>
            </w:pPr>
            <w:r>
              <w:t xml:space="preserve">(в ред. </w:t>
            </w:r>
            <w:hyperlink r:id="rId2306" w:history="1">
              <w:r>
                <w:rPr>
                  <w:color w:val="0000FF"/>
                </w:rPr>
                <w:t>Изменения</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26.20.11.120</w:t>
            </w:r>
          </w:p>
        </w:tc>
        <w:tc>
          <w:tcPr>
            <w:tcW w:w="6803" w:type="dxa"/>
          </w:tcPr>
          <w:p w:rsidR="0030303F" w:rsidRDefault="0030303F" w:rsidP="00B5432E">
            <w:pPr>
              <w:pStyle w:val="ConsPlusNormal"/>
            </w:pPr>
            <w:r>
              <w:t>Портативные персональные компьютеры (совмещающие функции смартфона или планшета, или ноутбука)</w:t>
            </w:r>
          </w:p>
        </w:tc>
      </w:tr>
      <w:tr w:rsidR="0030303F" w:rsidTr="00B5432E">
        <w:tc>
          <w:tcPr>
            <w:tcW w:w="9014" w:type="dxa"/>
            <w:gridSpan w:val="2"/>
          </w:tcPr>
          <w:p w:rsidR="0030303F" w:rsidRDefault="0030303F" w:rsidP="00B5432E">
            <w:pPr>
              <w:pStyle w:val="ConsPlusNormal"/>
              <w:jc w:val="both"/>
            </w:pPr>
            <w:r>
              <w:t xml:space="preserve">(в ред. </w:t>
            </w:r>
            <w:hyperlink r:id="rId2307" w:history="1">
              <w:r>
                <w:rPr>
                  <w:color w:val="0000FF"/>
                </w:rPr>
                <w:t>Изменения</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26.20.11.130</w:t>
            </w:r>
          </w:p>
        </w:tc>
        <w:tc>
          <w:tcPr>
            <w:tcW w:w="6803" w:type="dxa"/>
          </w:tcPr>
          <w:p w:rsidR="0030303F" w:rsidRDefault="0030303F" w:rsidP="00B5432E">
            <w:pPr>
              <w:pStyle w:val="ConsPlusNormal"/>
            </w:pPr>
            <w:r>
              <w:t>Планшетные компьютеры</w:t>
            </w:r>
          </w:p>
        </w:tc>
      </w:tr>
      <w:tr w:rsidR="0030303F" w:rsidTr="00B5432E">
        <w:tc>
          <w:tcPr>
            <w:tcW w:w="9014" w:type="dxa"/>
            <w:gridSpan w:val="2"/>
          </w:tcPr>
          <w:p w:rsidR="0030303F" w:rsidRDefault="0030303F" w:rsidP="00B5432E">
            <w:pPr>
              <w:pStyle w:val="ConsPlusNormal"/>
              <w:jc w:val="both"/>
            </w:pPr>
            <w:r>
              <w:t xml:space="preserve">(введен </w:t>
            </w:r>
            <w:hyperlink r:id="rId230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26.20.11.140</w:t>
            </w:r>
          </w:p>
        </w:tc>
        <w:tc>
          <w:tcPr>
            <w:tcW w:w="6803" w:type="dxa"/>
          </w:tcPr>
          <w:p w:rsidR="0030303F" w:rsidRDefault="0030303F" w:rsidP="00B5432E">
            <w:pPr>
              <w:pStyle w:val="ConsPlusNormal"/>
            </w:pPr>
            <w:r>
              <w:t>Одноплатные компьютеры</w:t>
            </w:r>
          </w:p>
        </w:tc>
      </w:tr>
      <w:tr w:rsidR="0030303F" w:rsidTr="00B5432E">
        <w:tc>
          <w:tcPr>
            <w:tcW w:w="9014" w:type="dxa"/>
            <w:gridSpan w:val="2"/>
          </w:tcPr>
          <w:p w:rsidR="0030303F" w:rsidRDefault="0030303F" w:rsidP="00B5432E">
            <w:pPr>
              <w:pStyle w:val="ConsPlusNormal"/>
              <w:jc w:val="both"/>
            </w:pPr>
            <w:r>
              <w:t xml:space="preserve">(введен </w:t>
            </w:r>
            <w:hyperlink r:id="rId230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26.20.11.170</w:t>
            </w:r>
          </w:p>
        </w:tc>
        <w:tc>
          <w:tcPr>
            <w:tcW w:w="6803" w:type="dxa"/>
          </w:tcPr>
          <w:p w:rsidR="0030303F" w:rsidRDefault="0030303F" w:rsidP="00B5432E">
            <w:pPr>
              <w:pStyle w:val="ConsPlusNormal"/>
            </w:pPr>
            <w:r>
              <w:t>Книжки электронные записные и аналогичная компьютерная техника</w:t>
            </w:r>
          </w:p>
        </w:tc>
      </w:tr>
      <w:tr w:rsidR="0030303F" w:rsidTr="00B5432E">
        <w:tc>
          <w:tcPr>
            <w:tcW w:w="9014" w:type="dxa"/>
            <w:gridSpan w:val="2"/>
          </w:tcPr>
          <w:p w:rsidR="0030303F" w:rsidRDefault="0030303F" w:rsidP="00B5432E">
            <w:pPr>
              <w:pStyle w:val="ConsPlusNormal"/>
              <w:jc w:val="both"/>
            </w:pPr>
            <w:r>
              <w:t xml:space="preserve">(введен </w:t>
            </w:r>
            <w:hyperlink r:id="rId231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26.20.11.180</w:t>
            </w:r>
          </w:p>
        </w:tc>
        <w:tc>
          <w:tcPr>
            <w:tcW w:w="6803" w:type="dxa"/>
          </w:tcPr>
          <w:p w:rsidR="0030303F" w:rsidRDefault="0030303F" w:rsidP="00B5432E">
            <w:pPr>
              <w:pStyle w:val="ConsPlusNormal"/>
            </w:pPr>
            <w:r>
              <w:t>Программно-аппаратные комплексы, созданные на компьютерах портативных массой не более 10 кг</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w:t>
            </w:r>
          </w:p>
        </w:tc>
      </w:tr>
      <w:tr w:rsidR="0030303F" w:rsidTr="00B5432E">
        <w:tc>
          <w:tcPr>
            <w:tcW w:w="9014" w:type="dxa"/>
            <w:gridSpan w:val="2"/>
          </w:tcPr>
          <w:p w:rsidR="0030303F" w:rsidRDefault="0030303F" w:rsidP="00B5432E">
            <w:pPr>
              <w:pStyle w:val="ConsPlusNormal"/>
              <w:jc w:val="both"/>
            </w:pPr>
            <w:r>
              <w:t xml:space="preserve">(введен </w:t>
            </w:r>
            <w:hyperlink r:id="rId231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26.20.11.190</w:t>
            </w:r>
          </w:p>
        </w:tc>
        <w:tc>
          <w:tcPr>
            <w:tcW w:w="6803" w:type="dxa"/>
          </w:tcPr>
          <w:p w:rsidR="0030303F" w:rsidRDefault="0030303F" w:rsidP="00B5432E">
            <w:pPr>
              <w:pStyle w:val="ConsPlusNormal"/>
            </w:pPr>
            <w:r>
              <w:t>Компьютеры портативные массой не более 10 кг</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31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26.20.12</w:t>
            </w:r>
          </w:p>
        </w:tc>
        <w:tc>
          <w:tcPr>
            <w:tcW w:w="6803" w:type="dxa"/>
          </w:tcPr>
          <w:p w:rsidR="0030303F" w:rsidRDefault="0030303F" w:rsidP="00B5432E">
            <w:pPr>
              <w:pStyle w:val="ConsPlusNormal"/>
            </w:pPr>
            <w:r>
              <w:t>Терминалы кассовые, банкоматы и аналогичное оборудование, подключаемое к компьютеру или сети передачи данных</w:t>
            </w:r>
          </w:p>
        </w:tc>
      </w:tr>
      <w:tr w:rsidR="0030303F" w:rsidTr="00B5432E">
        <w:tc>
          <w:tcPr>
            <w:tcW w:w="2211" w:type="dxa"/>
          </w:tcPr>
          <w:p w:rsidR="0030303F" w:rsidRDefault="0030303F" w:rsidP="00B5432E">
            <w:pPr>
              <w:pStyle w:val="ConsPlusNormal"/>
            </w:pPr>
            <w:r>
              <w:t>26.20.12.110</w:t>
            </w:r>
          </w:p>
        </w:tc>
        <w:tc>
          <w:tcPr>
            <w:tcW w:w="6803" w:type="dxa"/>
          </w:tcPr>
          <w:p w:rsidR="0030303F" w:rsidRDefault="0030303F" w:rsidP="00B5432E">
            <w:pPr>
              <w:pStyle w:val="ConsPlusNormal"/>
            </w:pPr>
            <w:r>
              <w:t>Терминалы кассовые, подключаемые к компьютеру или сети передачи данных</w:t>
            </w:r>
          </w:p>
        </w:tc>
      </w:tr>
      <w:tr w:rsidR="0030303F" w:rsidTr="00B5432E">
        <w:tc>
          <w:tcPr>
            <w:tcW w:w="2211" w:type="dxa"/>
          </w:tcPr>
          <w:p w:rsidR="0030303F" w:rsidRDefault="0030303F" w:rsidP="00B5432E">
            <w:pPr>
              <w:pStyle w:val="ConsPlusNormal"/>
            </w:pPr>
            <w:r>
              <w:t>26.20.12.120</w:t>
            </w:r>
          </w:p>
        </w:tc>
        <w:tc>
          <w:tcPr>
            <w:tcW w:w="6803" w:type="dxa"/>
          </w:tcPr>
          <w:p w:rsidR="0030303F" w:rsidRDefault="0030303F" w:rsidP="00B5432E">
            <w:pPr>
              <w:pStyle w:val="ConsPlusNormal"/>
            </w:pPr>
            <w:r>
              <w:t>Банкоматы и аналогичное оборудование, подключаемое к компьютеру или сети передачи данных</w:t>
            </w:r>
          </w:p>
        </w:tc>
      </w:tr>
      <w:tr w:rsidR="0030303F" w:rsidTr="00B5432E">
        <w:tc>
          <w:tcPr>
            <w:tcW w:w="2211" w:type="dxa"/>
          </w:tcPr>
          <w:p w:rsidR="0030303F" w:rsidRDefault="0030303F" w:rsidP="00B5432E">
            <w:pPr>
              <w:pStyle w:val="ConsPlusNormal"/>
            </w:pPr>
            <w:r>
              <w:t>26.20.12.130</w:t>
            </w:r>
          </w:p>
        </w:tc>
        <w:tc>
          <w:tcPr>
            <w:tcW w:w="6803" w:type="dxa"/>
          </w:tcPr>
          <w:p w:rsidR="0030303F" w:rsidRDefault="0030303F" w:rsidP="00B5432E">
            <w:pPr>
              <w:pStyle w:val="ConsPlusNormal"/>
            </w:pPr>
            <w:r>
              <w:t>Программно-аппаратные комплексы и аналогичное оборудование, подключаемое к компьютеру или сети передачи данных</w:t>
            </w:r>
          </w:p>
        </w:tc>
      </w:tr>
      <w:tr w:rsidR="0030303F" w:rsidTr="00B5432E">
        <w:tc>
          <w:tcPr>
            <w:tcW w:w="9014" w:type="dxa"/>
            <w:gridSpan w:val="2"/>
          </w:tcPr>
          <w:p w:rsidR="0030303F" w:rsidRDefault="0030303F" w:rsidP="00B5432E">
            <w:pPr>
              <w:pStyle w:val="ConsPlusNormal"/>
              <w:jc w:val="both"/>
            </w:pPr>
            <w:r>
              <w:t xml:space="preserve">(введен </w:t>
            </w:r>
            <w:hyperlink r:id="rId231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26.20.13</w:t>
            </w:r>
          </w:p>
        </w:tc>
        <w:tc>
          <w:tcPr>
            <w:tcW w:w="6803" w:type="dxa"/>
          </w:tcPr>
          <w:p w:rsidR="0030303F" w:rsidRDefault="0030303F" w:rsidP="00B5432E">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30303F" w:rsidTr="00B5432E">
        <w:tc>
          <w:tcPr>
            <w:tcW w:w="2211" w:type="dxa"/>
          </w:tcPr>
          <w:p w:rsidR="0030303F" w:rsidRDefault="0030303F" w:rsidP="00B5432E">
            <w:pPr>
              <w:pStyle w:val="ConsPlusNormal"/>
            </w:pPr>
            <w:r>
              <w:t>26.20.13.000</w:t>
            </w:r>
          </w:p>
        </w:tc>
        <w:tc>
          <w:tcPr>
            <w:tcW w:w="6803" w:type="dxa"/>
          </w:tcPr>
          <w:p w:rsidR="0030303F" w:rsidRDefault="0030303F" w:rsidP="00B5432E">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30303F" w:rsidTr="00B5432E">
        <w:tc>
          <w:tcPr>
            <w:tcW w:w="2211" w:type="dxa"/>
          </w:tcPr>
          <w:p w:rsidR="0030303F" w:rsidRDefault="0030303F" w:rsidP="00B5432E">
            <w:pPr>
              <w:pStyle w:val="ConsPlusNormal"/>
            </w:pPr>
            <w:r>
              <w:t>26.20.14</w:t>
            </w:r>
          </w:p>
        </w:tc>
        <w:tc>
          <w:tcPr>
            <w:tcW w:w="6803" w:type="dxa"/>
          </w:tcPr>
          <w:p w:rsidR="0030303F" w:rsidRDefault="0030303F" w:rsidP="00B5432E">
            <w:pPr>
              <w:pStyle w:val="ConsPlusNormal"/>
            </w:pPr>
            <w:r>
              <w:t>Машины вычислительные электронные цифровые, поставляемые в виде систем для автоматической обработки данных</w:t>
            </w:r>
          </w:p>
        </w:tc>
      </w:tr>
      <w:tr w:rsidR="0030303F" w:rsidTr="00B5432E">
        <w:tc>
          <w:tcPr>
            <w:tcW w:w="2211" w:type="dxa"/>
          </w:tcPr>
          <w:p w:rsidR="0030303F" w:rsidRDefault="0030303F" w:rsidP="00B5432E">
            <w:pPr>
              <w:pStyle w:val="ConsPlusNormal"/>
            </w:pPr>
            <w:r>
              <w:t>26.20.14.000</w:t>
            </w:r>
          </w:p>
        </w:tc>
        <w:tc>
          <w:tcPr>
            <w:tcW w:w="6803" w:type="dxa"/>
          </w:tcPr>
          <w:p w:rsidR="0030303F" w:rsidRDefault="0030303F" w:rsidP="00B5432E">
            <w:pPr>
              <w:pStyle w:val="ConsPlusNormal"/>
              <w:jc w:val="both"/>
            </w:pPr>
            <w:r>
              <w:t xml:space="preserve">Исключен с 1 марта 2023 года. - </w:t>
            </w:r>
            <w:hyperlink r:id="rId2314"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26.20.14.100</w:t>
            </w:r>
          </w:p>
        </w:tc>
        <w:tc>
          <w:tcPr>
            <w:tcW w:w="6803" w:type="dxa"/>
          </w:tcPr>
          <w:p w:rsidR="0030303F" w:rsidRDefault="0030303F" w:rsidP="00B5432E">
            <w:pPr>
              <w:pStyle w:val="ConsPlusNormal"/>
            </w:pPr>
            <w:r>
              <w:t>Серверы</w:t>
            </w:r>
          </w:p>
        </w:tc>
      </w:tr>
      <w:tr w:rsidR="0030303F" w:rsidTr="00B5432E">
        <w:tc>
          <w:tcPr>
            <w:tcW w:w="9014" w:type="dxa"/>
            <w:gridSpan w:val="2"/>
          </w:tcPr>
          <w:p w:rsidR="0030303F" w:rsidRDefault="0030303F" w:rsidP="00B5432E">
            <w:pPr>
              <w:pStyle w:val="ConsPlusNormal"/>
              <w:jc w:val="both"/>
            </w:pPr>
            <w:r>
              <w:t xml:space="preserve">(введен </w:t>
            </w:r>
            <w:hyperlink r:id="rId231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26.20.14.110</w:t>
            </w:r>
          </w:p>
        </w:tc>
        <w:tc>
          <w:tcPr>
            <w:tcW w:w="6803" w:type="dxa"/>
          </w:tcPr>
          <w:p w:rsidR="0030303F" w:rsidRDefault="0030303F" w:rsidP="00B5432E">
            <w:pPr>
              <w:pStyle w:val="ConsPlusNormal"/>
            </w:pPr>
            <w:r>
              <w:t>Блайд-серверы</w:t>
            </w:r>
          </w:p>
        </w:tc>
      </w:tr>
      <w:tr w:rsidR="0030303F" w:rsidTr="00B5432E">
        <w:tc>
          <w:tcPr>
            <w:tcW w:w="9014" w:type="dxa"/>
            <w:gridSpan w:val="2"/>
          </w:tcPr>
          <w:p w:rsidR="0030303F" w:rsidRDefault="0030303F" w:rsidP="00B5432E">
            <w:pPr>
              <w:pStyle w:val="ConsPlusNormal"/>
              <w:jc w:val="both"/>
            </w:pPr>
            <w:r>
              <w:t xml:space="preserve">(введен </w:t>
            </w:r>
            <w:hyperlink r:id="rId231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26.20.14.120</w:t>
            </w:r>
          </w:p>
        </w:tc>
        <w:tc>
          <w:tcPr>
            <w:tcW w:w="6803" w:type="dxa"/>
          </w:tcPr>
          <w:p w:rsidR="0030303F" w:rsidRDefault="0030303F" w:rsidP="00B5432E">
            <w:pPr>
              <w:pStyle w:val="ConsPlusNormal"/>
            </w:pPr>
            <w:r>
              <w:t>Серверы (однопроцессорные, двухпроцессорные)</w:t>
            </w:r>
          </w:p>
        </w:tc>
      </w:tr>
      <w:tr w:rsidR="0030303F" w:rsidTr="00B5432E">
        <w:tc>
          <w:tcPr>
            <w:tcW w:w="9014" w:type="dxa"/>
            <w:gridSpan w:val="2"/>
          </w:tcPr>
          <w:p w:rsidR="0030303F" w:rsidRDefault="0030303F" w:rsidP="00B5432E">
            <w:pPr>
              <w:pStyle w:val="ConsPlusNormal"/>
              <w:jc w:val="both"/>
            </w:pPr>
            <w:r>
              <w:t xml:space="preserve">(введен </w:t>
            </w:r>
            <w:hyperlink r:id="rId231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26.20.14.130</w:t>
            </w:r>
          </w:p>
        </w:tc>
        <w:tc>
          <w:tcPr>
            <w:tcW w:w="6803" w:type="dxa"/>
          </w:tcPr>
          <w:p w:rsidR="0030303F" w:rsidRDefault="0030303F" w:rsidP="00B5432E">
            <w:pPr>
              <w:pStyle w:val="ConsPlusNormal"/>
            </w:pPr>
            <w:r>
              <w:t>Серверы четырехпроцессорные и более</w:t>
            </w:r>
          </w:p>
        </w:tc>
      </w:tr>
      <w:tr w:rsidR="0030303F" w:rsidTr="00B5432E">
        <w:tc>
          <w:tcPr>
            <w:tcW w:w="9014" w:type="dxa"/>
            <w:gridSpan w:val="2"/>
          </w:tcPr>
          <w:p w:rsidR="0030303F" w:rsidRDefault="0030303F" w:rsidP="00B5432E">
            <w:pPr>
              <w:pStyle w:val="ConsPlusNormal"/>
              <w:jc w:val="both"/>
            </w:pPr>
            <w:r>
              <w:t xml:space="preserve">(введен </w:t>
            </w:r>
            <w:hyperlink r:id="rId231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26.20.14.140</w:t>
            </w:r>
          </w:p>
        </w:tc>
        <w:tc>
          <w:tcPr>
            <w:tcW w:w="6803" w:type="dxa"/>
          </w:tcPr>
          <w:p w:rsidR="0030303F" w:rsidRDefault="0030303F" w:rsidP="00B5432E">
            <w:pPr>
              <w:pStyle w:val="ConsPlusNormal"/>
            </w:pPr>
            <w:r>
              <w:t>Большие универсальные высокопроизводительные серверы, предназначенные для использования в критической инфраструктуре</w:t>
            </w:r>
          </w:p>
        </w:tc>
      </w:tr>
      <w:tr w:rsidR="0030303F" w:rsidTr="00B5432E">
        <w:tc>
          <w:tcPr>
            <w:tcW w:w="9014" w:type="dxa"/>
            <w:gridSpan w:val="2"/>
          </w:tcPr>
          <w:p w:rsidR="0030303F" w:rsidRDefault="0030303F" w:rsidP="00B5432E">
            <w:pPr>
              <w:pStyle w:val="ConsPlusNormal"/>
              <w:jc w:val="both"/>
            </w:pPr>
            <w:r>
              <w:t xml:space="preserve">(введен </w:t>
            </w:r>
            <w:hyperlink r:id="rId231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26.20.14.150</w:t>
            </w:r>
          </w:p>
        </w:tc>
        <w:tc>
          <w:tcPr>
            <w:tcW w:w="6803" w:type="dxa"/>
          </w:tcPr>
          <w:p w:rsidR="0030303F" w:rsidRDefault="0030303F" w:rsidP="00B5432E">
            <w:pPr>
              <w:pStyle w:val="ConsPlusNormal"/>
            </w:pPr>
            <w:r>
              <w:t>Серверы хранения данных</w:t>
            </w:r>
          </w:p>
        </w:tc>
      </w:tr>
      <w:tr w:rsidR="0030303F" w:rsidTr="00B5432E">
        <w:tc>
          <w:tcPr>
            <w:tcW w:w="9014" w:type="dxa"/>
            <w:gridSpan w:val="2"/>
          </w:tcPr>
          <w:p w:rsidR="0030303F" w:rsidRDefault="0030303F" w:rsidP="00B5432E">
            <w:pPr>
              <w:pStyle w:val="ConsPlusNormal"/>
              <w:jc w:val="both"/>
            </w:pPr>
            <w:r>
              <w:t xml:space="preserve">(введен </w:t>
            </w:r>
            <w:hyperlink r:id="rId232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26.20.14.160</w:t>
            </w:r>
          </w:p>
        </w:tc>
        <w:tc>
          <w:tcPr>
            <w:tcW w:w="6803" w:type="dxa"/>
          </w:tcPr>
          <w:p w:rsidR="0030303F" w:rsidRDefault="0030303F" w:rsidP="00B5432E">
            <w:pPr>
              <w:pStyle w:val="ConsPlusNormal"/>
            </w:pPr>
            <w:r>
              <w:t>Программно-аппаратные комплексы, созданные на серверах или устройствах, содержащие в своем составе один или более вычислительных узлов</w:t>
            </w:r>
          </w:p>
        </w:tc>
      </w:tr>
      <w:tr w:rsidR="0030303F" w:rsidTr="00B5432E">
        <w:tc>
          <w:tcPr>
            <w:tcW w:w="9014" w:type="dxa"/>
            <w:gridSpan w:val="2"/>
          </w:tcPr>
          <w:p w:rsidR="0030303F" w:rsidRDefault="0030303F" w:rsidP="00B5432E">
            <w:pPr>
              <w:pStyle w:val="ConsPlusNormal"/>
              <w:jc w:val="both"/>
            </w:pPr>
            <w:r>
              <w:t xml:space="preserve">(введен </w:t>
            </w:r>
            <w:hyperlink r:id="rId232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26.20.14.170</w:t>
            </w:r>
          </w:p>
        </w:tc>
        <w:tc>
          <w:tcPr>
            <w:tcW w:w="6803" w:type="dxa"/>
          </w:tcPr>
          <w:p w:rsidR="0030303F" w:rsidRDefault="0030303F" w:rsidP="00B5432E">
            <w:pPr>
              <w:pStyle w:val="ConsPlusNormal"/>
            </w:pPr>
            <w:r>
              <w:t>Программно-аппаратные комплексы - высокопроизводительные вычислительные платформы с использованием ускорителей искусственного интеллекта</w:t>
            </w:r>
          </w:p>
        </w:tc>
      </w:tr>
      <w:tr w:rsidR="0030303F" w:rsidTr="00B5432E">
        <w:tc>
          <w:tcPr>
            <w:tcW w:w="9014" w:type="dxa"/>
            <w:gridSpan w:val="2"/>
          </w:tcPr>
          <w:p w:rsidR="0030303F" w:rsidRDefault="0030303F" w:rsidP="00B5432E">
            <w:pPr>
              <w:pStyle w:val="ConsPlusNormal"/>
              <w:jc w:val="both"/>
            </w:pPr>
            <w:r>
              <w:t xml:space="preserve">(введен </w:t>
            </w:r>
            <w:hyperlink r:id="rId232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w:t>
            </w:r>
          </w:p>
        </w:tc>
        <w:tc>
          <w:tcPr>
            <w:tcW w:w="6803" w:type="dxa"/>
          </w:tcPr>
          <w:p w:rsidR="0030303F" w:rsidRDefault="0030303F" w:rsidP="00B5432E">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30303F" w:rsidTr="00B5432E">
        <w:tc>
          <w:tcPr>
            <w:tcW w:w="2211" w:type="dxa"/>
          </w:tcPr>
          <w:p w:rsidR="0030303F" w:rsidRDefault="0030303F" w:rsidP="00B5432E">
            <w:pPr>
              <w:pStyle w:val="ConsPlusNormal"/>
            </w:pPr>
            <w:r>
              <w:t>26.20.15.000</w:t>
            </w:r>
          </w:p>
        </w:tc>
        <w:tc>
          <w:tcPr>
            <w:tcW w:w="6803" w:type="dxa"/>
          </w:tcPr>
          <w:p w:rsidR="0030303F" w:rsidRDefault="0030303F" w:rsidP="00B5432E">
            <w:pPr>
              <w:pStyle w:val="ConsPlusNormal"/>
              <w:jc w:val="both"/>
            </w:pPr>
            <w:r>
              <w:t xml:space="preserve">Исключен с 1 марта 2023 года. - </w:t>
            </w:r>
            <w:hyperlink r:id="rId2323"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26.20.15.110</w:t>
            </w:r>
          </w:p>
        </w:tc>
        <w:tc>
          <w:tcPr>
            <w:tcW w:w="6803" w:type="dxa"/>
          </w:tcPr>
          <w:p w:rsidR="0030303F" w:rsidRDefault="0030303F" w:rsidP="00B5432E">
            <w:pPr>
              <w:pStyle w:val="ConsPlusNormal"/>
            </w:pPr>
            <w:r>
              <w:t>Персональные электронно-вычислительные машины</w:t>
            </w:r>
          </w:p>
        </w:tc>
      </w:tr>
      <w:tr w:rsidR="0030303F" w:rsidTr="00B5432E">
        <w:tc>
          <w:tcPr>
            <w:tcW w:w="9014" w:type="dxa"/>
            <w:gridSpan w:val="2"/>
          </w:tcPr>
          <w:p w:rsidR="0030303F" w:rsidRDefault="0030303F" w:rsidP="00B5432E">
            <w:pPr>
              <w:pStyle w:val="ConsPlusNormal"/>
              <w:jc w:val="both"/>
            </w:pPr>
            <w:r>
              <w:t xml:space="preserve">(введен </w:t>
            </w:r>
            <w:hyperlink r:id="rId232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26.20.15.120</w:t>
            </w:r>
          </w:p>
        </w:tc>
        <w:tc>
          <w:tcPr>
            <w:tcW w:w="6803" w:type="dxa"/>
          </w:tcPr>
          <w:p w:rsidR="0030303F" w:rsidRDefault="0030303F" w:rsidP="00B5432E">
            <w:pPr>
              <w:pStyle w:val="ConsPlusNormal"/>
            </w:pPr>
            <w:r>
              <w:t>Системные блоки</w:t>
            </w:r>
          </w:p>
        </w:tc>
      </w:tr>
      <w:tr w:rsidR="0030303F" w:rsidTr="00B5432E">
        <w:tc>
          <w:tcPr>
            <w:tcW w:w="9014" w:type="dxa"/>
            <w:gridSpan w:val="2"/>
          </w:tcPr>
          <w:p w:rsidR="0030303F" w:rsidRDefault="0030303F" w:rsidP="00B5432E">
            <w:pPr>
              <w:pStyle w:val="ConsPlusNormal"/>
              <w:jc w:val="both"/>
            </w:pPr>
            <w:r>
              <w:t xml:space="preserve">(введен </w:t>
            </w:r>
            <w:hyperlink r:id="rId232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26.20.15.130</w:t>
            </w:r>
          </w:p>
        </w:tc>
        <w:tc>
          <w:tcPr>
            <w:tcW w:w="6803" w:type="dxa"/>
          </w:tcPr>
          <w:p w:rsidR="0030303F" w:rsidRDefault="0030303F" w:rsidP="00B5432E">
            <w:pPr>
              <w:pStyle w:val="ConsPlusNormal"/>
            </w:pPr>
            <w:r>
              <w:t>Графические станции</w:t>
            </w:r>
          </w:p>
        </w:tc>
      </w:tr>
      <w:tr w:rsidR="0030303F" w:rsidTr="00B5432E">
        <w:tc>
          <w:tcPr>
            <w:tcW w:w="9014" w:type="dxa"/>
            <w:gridSpan w:val="2"/>
          </w:tcPr>
          <w:p w:rsidR="0030303F" w:rsidRDefault="0030303F" w:rsidP="00B5432E">
            <w:pPr>
              <w:pStyle w:val="ConsPlusNormal"/>
              <w:jc w:val="both"/>
            </w:pPr>
            <w:r>
              <w:t xml:space="preserve">(введен </w:t>
            </w:r>
            <w:hyperlink r:id="rId232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26.20.15.140</w:t>
            </w:r>
          </w:p>
        </w:tc>
        <w:tc>
          <w:tcPr>
            <w:tcW w:w="6803" w:type="dxa"/>
          </w:tcPr>
          <w:p w:rsidR="0030303F" w:rsidRDefault="0030303F" w:rsidP="00B5432E">
            <w:pPr>
              <w:pStyle w:val="ConsPlusNormal"/>
            </w:pPr>
            <w:r>
              <w:t>Моноблоки</w:t>
            </w:r>
          </w:p>
        </w:tc>
      </w:tr>
      <w:tr w:rsidR="0030303F" w:rsidTr="00B5432E">
        <w:tc>
          <w:tcPr>
            <w:tcW w:w="9014" w:type="dxa"/>
            <w:gridSpan w:val="2"/>
          </w:tcPr>
          <w:p w:rsidR="0030303F" w:rsidRDefault="0030303F" w:rsidP="00B5432E">
            <w:pPr>
              <w:pStyle w:val="ConsPlusNormal"/>
              <w:jc w:val="both"/>
            </w:pPr>
            <w:r>
              <w:t xml:space="preserve">(введен </w:t>
            </w:r>
            <w:hyperlink r:id="rId232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26.20.15.150</w:t>
            </w:r>
          </w:p>
        </w:tc>
        <w:tc>
          <w:tcPr>
            <w:tcW w:w="6803" w:type="dxa"/>
          </w:tcPr>
          <w:p w:rsidR="0030303F" w:rsidRDefault="0030303F" w:rsidP="00B5432E">
            <w:pPr>
              <w:pStyle w:val="ConsPlusNormal"/>
            </w:pPr>
            <w:r>
              <w:t>Автоматизированное рабочее место</w:t>
            </w:r>
          </w:p>
        </w:tc>
      </w:tr>
      <w:tr w:rsidR="0030303F" w:rsidTr="00B5432E">
        <w:tc>
          <w:tcPr>
            <w:tcW w:w="9014" w:type="dxa"/>
            <w:gridSpan w:val="2"/>
          </w:tcPr>
          <w:p w:rsidR="0030303F" w:rsidRDefault="0030303F" w:rsidP="00B5432E">
            <w:pPr>
              <w:pStyle w:val="ConsPlusNormal"/>
              <w:jc w:val="both"/>
            </w:pPr>
            <w:r>
              <w:t xml:space="preserve">(введен </w:t>
            </w:r>
            <w:hyperlink r:id="rId232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26.20.15.160</w:t>
            </w:r>
          </w:p>
        </w:tc>
        <w:tc>
          <w:tcPr>
            <w:tcW w:w="6803" w:type="dxa"/>
          </w:tcPr>
          <w:p w:rsidR="0030303F" w:rsidRDefault="0030303F" w:rsidP="00B5432E">
            <w:pPr>
              <w:pStyle w:val="ConsPlusNormal"/>
            </w:pPr>
            <w:r>
              <w:t>Программно-аппаратные комплексы, созданные на машинах вычислительных электронных цифровых</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32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26.20.15.170</w:t>
            </w:r>
          </w:p>
        </w:tc>
        <w:tc>
          <w:tcPr>
            <w:tcW w:w="6803" w:type="dxa"/>
          </w:tcPr>
          <w:p w:rsidR="0030303F" w:rsidRDefault="0030303F" w:rsidP="00B5432E">
            <w:pPr>
              <w:pStyle w:val="ConsPlusNormal"/>
            </w:pPr>
            <w:r>
              <w:t>Машины вычислительные электронные цифровые и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33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w:t>
            </w:r>
          </w:p>
        </w:tc>
        <w:tc>
          <w:tcPr>
            <w:tcW w:w="6803" w:type="dxa"/>
          </w:tcPr>
          <w:p w:rsidR="0030303F" w:rsidRDefault="0030303F" w:rsidP="00B5432E">
            <w:pPr>
              <w:pStyle w:val="ConsPlusNormal"/>
            </w:pPr>
            <w:r>
              <w:t>Устройства ввода или вывода, содержащие или не содержащие в одном корпусе запоминающие устройства</w:t>
            </w:r>
          </w:p>
        </w:tc>
      </w:tr>
      <w:tr w:rsidR="0030303F" w:rsidTr="00B5432E">
        <w:tc>
          <w:tcPr>
            <w:tcW w:w="2211" w:type="dxa"/>
          </w:tcPr>
          <w:p w:rsidR="0030303F" w:rsidRDefault="0030303F" w:rsidP="00B5432E">
            <w:pPr>
              <w:pStyle w:val="ConsPlusNormal"/>
            </w:pPr>
            <w:r>
              <w:t>26.20.16.110</w:t>
            </w:r>
          </w:p>
        </w:tc>
        <w:tc>
          <w:tcPr>
            <w:tcW w:w="6803" w:type="dxa"/>
          </w:tcPr>
          <w:p w:rsidR="0030303F" w:rsidRDefault="0030303F" w:rsidP="00B5432E">
            <w:pPr>
              <w:pStyle w:val="ConsPlusNormal"/>
            </w:pPr>
            <w:r>
              <w:t>Клавиатуры</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клавиатуры защищенные, включая клавиатуры со считывателями</w:t>
            </w:r>
          </w:p>
        </w:tc>
      </w:tr>
      <w:tr w:rsidR="0030303F" w:rsidTr="00B5432E">
        <w:tc>
          <w:tcPr>
            <w:tcW w:w="9014" w:type="dxa"/>
            <w:gridSpan w:val="2"/>
          </w:tcPr>
          <w:p w:rsidR="0030303F" w:rsidRDefault="0030303F" w:rsidP="00B5432E">
            <w:pPr>
              <w:pStyle w:val="ConsPlusNormal"/>
              <w:jc w:val="both"/>
            </w:pPr>
            <w:r>
              <w:t xml:space="preserve">(в ред. </w:t>
            </w:r>
            <w:hyperlink r:id="rId2331" w:history="1">
              <w:r>
                <w:rPr>
                  <w:color w:val="0000FF"/>
                </w:rPr>
                <w:t>Изменения</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26.20.16.120</w:t>
            </w:r>
          </w:p>
        </w:tc>
        <w:tc>
          <w:tcPr>
            <w:tcW w:w="6803" w:type="dxa"/>
          </w:tcPr>
          <w:p w:rsidR="0030303F" w:rsidRDefault="0030303F" w:rsidP="00B5432E">
            <w:pPr>
              <w:pStyle w:val="ConsPlusNormal"/>
            </w:pPr>
            <w:r>
              <w:t>Принтеры</w:t>
            </w:r>
          </w:p>
        </w:tc>
      </w:tr>
      <w:tr w:rsidR="0030303F" w:rsidTr="00B5432E">
        <w:tc>
          <w:tcPr>
            <w:tcW w:w="2211" w:type="dxa"/>
          </w:tcPr>
          <w:p w:rsidR="0030303F" w:rsidRDefault="0030303F" w:rsidP="00B5432E">
            <w:pPr>
              <w:pStyle w:val="ConsPlusNormal"/>
            </w:pPr>
            <w:r>
              <w:t>26.20.16.121</w:t>
            </w:r>
          </w:p>
        </w:tc>
        <w:tc>
          <w:tcPr>
            <w:tcW w:w="6803" w:type="dxa"/>
          </w:tcPr>
          <w:p w:rsidR="0030303F" w:rsidRDefault="0030303F" w:rsidP="00B5432E">
            <w:pPr>
              <w:pStyle w:val="ConsPlusNormal"/>
            </w:pPr>
            <w:r>
              <w:t>Принтеры 3D</w:t>
            </w:r>
          </w:p>
        </w:tc>
      </w:tr>
      <w:tr w:rsidR="0030303F" w:rsidTr="00B5432E">
        <w:tc>
          <w:tcPr>
            <w:tcW w:w="9014" w:type="dxa"/>
            <w:gridSpan w:val="2"/>
          </w:tcPr>
          <w:p w:rsidR="0030303F" w:rsidRDefault="0030303F" w:rsidP="00B5432E">
            <w:pPr>
              <w:pStyle w:val="ConsPlusNormal"/>
              <w:jc w:val="both"/>
            </w:pPr>
            <w:r>
              <w:t xml:space="preserve">(введен </w:t>
            </w:r>
            <w:hyperlink r:id="rId233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26.20.16.122</w:t>
            </w:r>
          </w:p>
        </w:tc>
        <w:tc>
          <w:tcPr>
            <w:tcW w:w="6803" w:type="dxa"/>
          </w:tcPr>
          <w:p w:rsidR="0030303F" w:rsidRDefault="0030303F" w:rsidP="00B5432E">
            <w:pPr>
              <w:pStyle w:val="ConsPlusNormal"/>
              <w:jc w:val="both"/>
            </w:pPr>
            <w:r>
              <w:t>Принтеры лазерные и светодиодные</w:t>
            </w:r>
          </w:p>
        </w:tc>
      </w:tr>
      <w:tr w:rsidR="0030303F" w:rsidTr="00B5432E">
        <w:tc>
          <w:tcPr>
            <w:tcW w:w="9014" w:type="dxa"/>
            <w:gridSpan w:val="2"/>
          </w:tcPr>
          <w:p w:rsidR="0030303F" w:rsidRDefault="0030303F" w:rsidP="00B5432E">
            <w:pPr>
              <w:pStyle w:val="ConsPlusNormal"/>
              <w:jc w:val="both"/>
            </w:pPr>
            <w:r>
              <w:t xml:space="preserve">(введен </w:t>
            </w:r>
            <w:hyperlink r:id="rId233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26.20.16.123</w:t>
            </w:r>
          </w:p>
        </w:tc>
        <w:tc>
          <w:tcPr>
            <w:tcW w:w="6803" w:type="dxa"/>
          </w:tcPr>
          <w:p w:rsidR="0030303F" w:rsidRDefault="0030303F" w:rsidP="00B5432E">
            <w:pPr>
              <w:pStyle w:val="ConsPlusNormal"/>
              <w:jc w:val="both"/>
            </w:pPr>
            <w:r>
              <w:t>Принтеры струйные, струйно-капельные, твердокрасочные и твердочернильные</w:t>
            </w:r>
          </w:p>
        </w:tc>
      </w:tr>
      <w:tr w:rsidR="0030303F" w:rsidTr="00B5432E">
        <w:tc>
          <w:tcPr>
            <w:tcW w:w="9014" w:type="dxa"/>
            <w:gridSpan w:val="2"/>
          </w:tcPr>
          <w:p w:rsidR="0030303F" w:rsidRDefault="0030303F" w:rsidP="00B5432E">
            <w:pPr>
              <w:pStyle w:val="ConsPlusNormal"/>
              <w:jc w:val="both"/>
            </w:pPr>
            <w:r>
              <w:t xml:space="preserve">(введен </w:t>
            </w:r>
            <w:hyperlink r:id="rId233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26.20.16.124</w:t>
            </w:r>
          </w:p>
        </w:tc>
        <w:tc>
          <w:tcPr>
            <w:tcW w:w="6803" w:type="dxa"/>
          </w:tcPr>
          <w:p w:rsidR="0030303F" w:rsidRDefault="0030303F" w:rsidP="00B5432E">
            <w:pPr>
              <w:pStyle w:val="ConsPlusNormal"/>
              <w:jc w:val="both"/>
            </w:pPr>
            <w:r>
              <w:t>Принтеры матричные</w:t>
            </w:r>
          </w:p>
        </w:tc>
      </w:tr>
      <w:tr w:rsidR="0030303F" w:rsidTr="00B5432E">
        <w:tc>
          <w:tcPr>
            <w:tcW w:w="9014" w:type="dxa"/>
            <w:gridSpan w:val="2"/>
          </w:tcPr>
          <w:p w:rsidR="0030303F" w:rsidRDefault="0030303F" w:rsidP="00B5432E">
            <w:pPr>
              <w:pStyle w:val="ConsPlusNormal"/>
              <w:jc w:val="both"/>
            </w:pPr>
            <w:r>
              <w:t xml:space="preserve">(введен </w:t>
            </w:r>
            <w:hyperlink r:id="rId233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26.20.16.125</w:t>
            </w:r>
          </w:p>
        </w:tc>
        <w:tc>
          <w:tcPr>
            <w:tcW w:w="6803" w:type="dxa"/>
          </w:tcPr>
          <w:p w:rsidR="0030303F" w:rsidRDefault="0030303F" w:rsidP="00B5432E">
            <w:pPr>
              <w:pStyle w:val="ConsPlusNormal"/>
              <w:jc w:val="both"/>
            </w:pPr>
            <w:r>
              <w:t>Термопринтеры и термотрансферные принтеры</w:t>
            </w:r>
          </w:p>
        </w:tc>
      </w:tr>
      <w:tr w:rsidR="0030303F" w:rsidTr="00B5432E">
        <w:tc>
          <w:tcPr>
            <w:tcW w:w="9014" w:type="dxa"/>
            <w:gridSpan w:val="2"/>
          </w:tcPr>
          <w:p w:rsidR="0030303F" w:rsidRDefault="0030303F" w:rsidP="00B5432E">
            <w:pPr>
              <w:pStyle w:val="ConsPlusNormal"/>
              <w:jc w:val="both"/>
            </w:pPr>
            <w:r>
              <w:t xml:space="preserve">(введен </w:t>
            </w:r>
            <w:hyperlink r:id="rId233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26.20.16.126</w:t>
            </w:r>
          </w:p>
        </w:tc>
        <w:tc>
          <w:tcPr>
            <w:tcW w:w="6803" w:type="dxa"/>
          </w:tcPr>
          <w:p w:rsidR="0030303F" w:rsidRDefault="0030303F" w:rsidP="00B5432E">
            <w:pPr>
              <w:pStyle w:val="ConsPlusNormal"/>
              <w:jc w:val="both"/>
            </w:pPr>
            <w:r>
              <w:t>Принтеры сублимационные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233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26.20.16.127</w:t>
            </w:r>
          </w:p>
        </w:tc>
        <w:tc>
          <w:tcPr>
            <w:tcW w:w="6803" w:type="dxa"/>
          </w:tcPr>
          <w:p w:rsidR="0030303F" w:rsidRDefault="0030303F" w:rsidP="00B5432E">
            <w:pPr>
              <w:pStyle w:val="ConsPlusNormal"/>
              <w:jc w:val="both"/>
            </w:pPr>
            <w:r>
              <w:t>Принтеры фотонные</w:t>
            </w:r>
          </w:p>
        </w:tc>
      </w:tr>
      <w:tr w:rsidR="0030303F" w:rsidTr="00B5432E">
        <w:tc>
          <w:tcPr>
            <w:tcW w:w="9014" w:type="dxa"/>
            <w:gridSpan w:val="2"/>
          </w:tcPr>
          <w:p w:rsidR="0030303F" w:rsidRDefault="0030303F" w:rsidP="00B5432E">
            <w:pPr>
              <w:pStyle w:val="ConsPlusNormal"/>
              <w:jc w:val="both"/>
            </w:pPr>
            <w:r>
              <w:t xml:space="preserve">(введен </w:t>
            </w:r>
            <w:hyperlink r:id="rId2338"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26.20.16.128</w:t>
            </w:r>
          </w:p>
        </w:tc>
        <w:tc>
          <w:tcPr>
            <w:tcW w:w="6803" w:type="dxa"/>
          </w:tcPr>
          <w:p w:rsidR="0030303F" w:rsidRDefault="0030303F" w:rsidP="00B5432E">
            <w:pPr>
              <w:pStyle w:val="ConsPlusNormal"/>
              <w:jc w:val="both"/>
            </w:pPr>
            <w:r>
              <w:t>Принтеры офсетные</w:t>
            </w:r>
          </w:p>
        </w:tc>
      </w:tr>
      <w:tr w:rsidR="0030303F" w:rsidTr="00B5432E">
        <w:tc>
          <w:tcPr>
            <w:tcW w:w="9014" w:type="dxa"/>
            <w:gridSpan w:val="2"/>
          </w:tcPr>
          <w:p w:rsidR="0030303F" w:rsidRDefault="0030303F" w:rsidP="00B5432E">
            <w:pPr>
              <w:pStyle w:val="ConsPlusNormal"/>
              <w:jc w:val="both"/>
            </w:pPr>
            <w:r>
              <w:t xml:space="preserve">(введен </w:t>
            </w:r>
            <w:hyperlink r:id="rId2339"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26.20.16.129</w:t>
            </w:r>
          </w:p>
        </w:tc>
        <w:tc>
          <w:tcPr>
            <w:tcW w:w="6803" w:type="dxa"/>
          </w:tcPr>
          <w:p w:rsidR="0030303F" w:rsidRDefault="0030303F" w:rsidP="00B5432E">
            <w:pPr>
              <w:pStyle w:val="ConsPlusNormal"/>
            </w:pPr>
            <w:r>
              <w:t>Принтеры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34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26.20.16.130</w:t>
            </w:r>
          </w:p>
        </w:tc>
        <w:tc>
          <w:tcPr>
            <w:tcW w:w="6803" w:type="dxa"/>
          </w:tcPr>
          <w:p w:rsidR="0030303F" w:rsidRDefault="0030303F" w:rsidP="00B5432E">
            <w:pPr>
              <w:pStyle w:val="ConsPlusNormal"/>
            </w:pPr>
            <w:r>
              <w:t>Графопостроители</w:t>
            </w:r>
          </w:p>
        </w:tc>
      </w:tr>
      <w:tr w:rsidR="0030303F" w:rsidTr="00B5432E">
        <w:tc>
          <w:tcPr>
            <w:tcW w:w="2211" w:type="dxa"/>
          </w:tcPr>
          <w:p w:rsidR="0030303F" w:rsidRDefault="0030303F" w:rsidP="00B5432E">
            <w:pPr>
              <w:pStyle w:val="ConsPlusNormal"/>
            </w:pPr>
            <w:r>
              <w:lastRenderedPageBreak/>
              <w:t>26.20.16.140</w:t>
            </w:r>
          </w:p>
        </w:tc>
        <w:tc>
          <w:tcPr>
            <w:tcW w:w="6803" w:type="dxa"/>
          </w:tcPr>
          <w:p w:rsidR="0030303F" w:rsidRDefault="0030303F" w:rsidP="00B5432E">
            <w:pPr>
              <w:pStyle w:val="ConsPlusNormal"/>
            </w:pPr>
            <w:r>
              <w:t>Терминалы ввода/вывода данных</w:t>
            </w:r>
          </w:p>
        </w:tc>
      </w:tr>
      <w:tr w:rsidR="0030303F" w:rsidTr="00B5432E">
        <w:tc>
          <w:tcPr>
            <w:tcW w:w="2211" w:type="dxa"/>
          </w:tcPr>
          <w:p w:rsidR="0030303F" w:rsidRDefault="0030303F" w:rsidP="00B5432E">
            <w:pPr>
              <w:pStyle w:val="ConsPlusNormal"/>
            </w:pPr>
            <w:r>
              <w:t>26.20.16.150</w:t>
            </w:r>
          </w:p>
        </w:tc>
        <w:tc>
          <w:tcPr>
            <w:tcW w:w="6803" w:type="dxa"/>
          </w:tcPr>
          <w:p w:rsidR="0030303F" w:rsidRDefault="0030303F" w:rsidP="00B5432E">
            <w:pPr>
              <w:pStyle w:val="ConsPlusNormal"/>
            </w:pPr>
            <w:r>
              <w:t>Сканеры</w:t>
            </w:r>
          </w:p>
        </w:tc>
      </w:tr>
      <w:tr w:rsidR="0030303F" w:rsidTr="00B5432E">
        <w:tc>
          <w:tcPr>
            <w:tcW w:w="2211" w:type="dxa"/>
          </w:tcPr>
          <w:p w:rsidR="0030303F" w:rsidRDefault="0030303F" w:rsidP="00B5432E">
            <w:pPr>
              <w:pStyle w:val="ConsPlusNormal"/>
            </w:pPr>
            <w:r>
              <w:t>26.20.16.151</w:t>
            </w:r>
          </w:p>
        </w:tc>
        <w:tc>
          <w:tcPr>
            <w:tcW w:w="6803" w:type="dxa"/>
          </w:tcPr>
          <w:p w:rsidR="0030303F" w:rsidRDefault="0030303F" w:rsidP="00B5432E">
            <w:pPr>
              <w:pStyle w:val="ConsPlusNormal"/>
            </w:pPr>
            <w:r>
              <w:t>Сканеры изображений планшетные, ручные, листопротяжные, барабанные</w:t>
            </w:r>
          </w:p>
        </w:tc>
      </w:tr>
      <w:tr w:rsidR="0030303F" w:rsidTr="00B5432E">
        <w:tc>
          <w:tcPr>
            <w:tcW w:w="9014" w:type="dxa"/>
            <w:gridSpan w:val="2"/>
          </w:tcPr>
          <w:p w:rsidR="0030303F" w:rsidRDefault="0030303F" w:rsidP="00B5432E">
            <w:pPr>
              <w:pStyle w:val="ConsPlusNormal"/>
              <w:jc w:val="both"/>
            </w:pPr>
            <w:r>
              <w:t xml:space="preserve">(введен </w:t>
            </w:r>
            <w:hyperlink r:id="rId234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26.20.16.152</w:t>
            </w:r>
          </w:p>
        </w:tc>
        <w:tc>
          <w:tcPr>
            <w:tcW w:w="6803" w:type="dxa"/>
          </w:tcPr>
          <w:p w:rsidR="0030303F" w:rsidRDefault="0030303F" w:rsidP="00B5432E">
            <w:pPr>
              <w:pStyle w:val="ConsPlusNormal"/>
            </w:pPr>
            <w:r>
              <w:t>Сканеры книжные (планетарные)</w:t>
            </w:r>
          </w:p>
        </w:tc>
      </w:tr>
      <w:tr w:rsidR="0030303F" w:rsidTr="00B5432E">
        <w:tc>
          <w:tcPr>
            <w:tcW w:w="9014" w:type="dxa"/>
            <w:gridSpan w:val="2"/>
          </w:tcPr>
          <w:p w:rsidR="0030303F" w:rsidRDefault="0030303F" w:rsidP="00B5432E">
            <w:pPr>
              <w:pStyle w:val="ConsPlusNormal"/>
              <w:jc w:val="both"/>
            </w:pPr>
            <w:r>
              <w:t xml:space="preserve">(введен </w:t>
            </w:r>
            <w:hyperlink r:id="rId234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26.20.16.153</w:t>
            </w:r>
          </w:p>
        </w:tc>
        <w:tc>
          <w:tcPr>
            <w:tcW w:w="6803" w:type="dxa"/>
          </w:tcPr>
          <w:p w:rsidR="0030303F" w:rsidRDefault="0030303F" w:rsidP="00B5432E">
            <w:pPr>
              <w:pStyle w:val="ConsPlusNormal"/>
            </w:pPr>
            <w:r>
              <w:t>Слайд сканеры</w:t>
            </w:r>
          </w:p>
        </w:tc>
      </w:tr>
      <w:tr w:rsidR="0030303F" w:rsidTr="00B5432E">
        <w:tc>
          <w:tcPr>
            <w:tcW w:w="9014" w:type="dxa"/>
            <w:gridSpan w:val="2"/>
          </w:tcPr>
          <w:p w:rsidR="0030303F" w:rsidRDefault="0030303F" w:rsidP="00B5432E">
            <w:pPr>
              <w:pStyle w:val="ConsPlusNormal"/>
              <w:jc w:val="both"/>
            </w:pPr>
            <w:r>
              <w:t xml:space="preserve">(введен </w:t>
            </w:r>
            <w:hyperlink r:id="rId234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26.20.16.154</w:t>
            </w:r>
          </w:p>
        </w:tc>
        <w:tc>
          <w:tcPr>
            <w:tcW w:w="6803" w:type="dxa"/>
          </w:tcPr>
          <w:p w:rsidR="0030303F" w:rsidRDefault="0030303F" w:rsidP="00B5432E">
            <w:pPr>
              <w:pStyle w:val="ConsPlusNormal"/>
            </w:pPr>
            <w:r>
              <w:t>Сканеры штрихкодов</w:t>
            </w:r>
          </w:p>
        </w:tc>
      </w:tr>
      <w:tr w:rsidR="0030303F" w:rsidTr="00B5432E">
        <w:tc>
          <w:tcPr>
            <w:tcW w:w="9014" w:type="dxa"/>
            <w:gridSpan w:val="2"/>
          </w:tcPr>
          <w:p w:rsidR="0030303F" w:rsidRDefault="0030303F" w:rsidP="00B5432E">
            <w:pPr>
              <w:pStyle w:val="ConsPlusNormal"/>
              <w:jc w:val="both"/>
            </w:pPr>
            <w:r>
              <w:t xml:space="preserve">(введен </w:t>
            </w:r>
            <w:hyperlink r:id="rId234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26.20.16.155</w:t>
            </w:r>
          </w:p>
        </w:tc>
        <w:tc>
          <w:tcPr>
            <w:tcW w:w="6803" w:type="dxa"/>
          </w:tcPr>
          <w:p w:rsidR="0030303F" w:rsidRDefault="0030303F" w:rsidP="00B5432E">
            <w:pPr>
              <w:pStyle w:val="ConsPlusNormal"/>
            </w:pPr>
            <w:r>
              <w:t>3D сканеры</w:t>
            </w:r>
          </w:p>
        </w:tc>
      </w:tr>
      <w:tr w:rsidR="0030303F" w:rsidTr="00B5432E">
        <w:tc>
          <w:tcPr>
            <w:tcW w:w="9014" w:type="dxa"/>
            <w:gridSpan w:val="2"/>
          </w:tcPr>
          <w:p w:rsidR="0030303F" w:rsidRDefault="0030303F" w:rsidP="00B5432E">
            <w:pPr>
              <w:pStyle w:val="ConsPlusNormal"/>
              <w:jc w:val="both"/>
            </w:pPr>
            <w:r>
              <w:t xml:space="preserve">(введен </w:t>
            </w:r>
            <w:hyperlink r:id="rId234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26.20.16.156</w:t>
            </w:r>
          </w:p>
        </w:tc>
        <w:tc>
          <w:tcPr>
            <w:tcW w:w="6803" w:type="dxa"/>
          </w:tcPr>
          <w:p w:rsidR="0030303F" w:rsidRDefault="0030303F" w:rsidP="00B5432E">
            <w:pPr>
              <w:pStyle w:val="ConsPlusNormal"/>
            </w:pPr>
            <w:r>
              <w:t>Ультразвуковые сканеры</w:t>
            </w:r>
          </w:p>
        </w:tc>
      </w:tr>
      <w:tr w:rsidR="0030303F" w:rsidTr="00B5432E">
        <w:tc>
          <w:tcPr>
            <w:tcW w:w="9014" w:type="dxa"/>
            <w:gridSpan w:val="2"/>
          </w:tcPr>
          <w:p w:rsidR="0030303F" w:rsidRDefault="0030303F" w:rsidP="00B5432E">
            <w:pPr>
              <w:pStyle w:val="ConsPlusNormal"/>
              <w:jc w:val="both"/>
            </w:pPr>
            <w:r>
              <w:t xml:space="preserve">(введен </w:t>
            </w:r>
            <w:hyperlink r:id="rId234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26.20.16.159</w:t>
            </w:r>
          </w:p>
        </w:tc>
        <w:tc>
          <w:tcPr>
            <w:tcW w:w="6803" w:type="dxa"/>
          </w:tcPr>
          <w:p w:rsidR="0030303F" w:rsidRDefault="0030303F" w:rsidP="00B5432E">
            <w:pPr>
              <w:pStyle w:val="ConsPlusNormal"/>
            </w:pPr>
            <w:r>
              <w:t>Сканеры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34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26.20.16.160</w:t>
            </w:r>
          </w:p>
        </w:tc>
        <w:tc>
          <w:tcPr>
            <w:tcW w:w="6803" w:type="dxa"/>
          </w:tcPr>
          <w:p w:rsidR="0030303F" w:rsidRDefault="0030303F" w:rsidP="00B5432E">
            <w:pPr>
              <w:pStyle w:val="ConsPlusNormal"/>
            </w:pPr>
            <w:r>
              <w:t>Устройства ввода сенсорные</w:t>
            </w:r>
          </w:p>
          <w:p w:rsidR="0030303F" w:rsidRDefault="0030303F" w:rsidP="00B5432E">
            <w:pPr>
              <w:pStyle w:val="ConsPlusNormal"/>
            </w:pPr>
            <w:r>
              <w:t>Эта группировка включает:</w:t>
            </w:r>
          </w:p>
          <w:p w:rsidR="0030303F" w:rsidRDefault="0030303F" w:rsidP="00B5432E">
            <w:pPr>
              <w:pStyle w:val="ConsPlusNormal"/>
            </w:pPr>
            <w:r>
              <w:t>- графические планшеты, световые перья, сенсорные панели, сенсорные экраны и аналогичные устройства</w:t>
            </w:r>
          </w:p>
        </w:tc>
      </w:tr>
      <w:tr w:rsidR="0030303F" w:rsidTr="00B5432E">
        <w:tc>
          <w:tcPr>
            <w:tcW w:w="2211" w:type="dxa"/>
          </w:tcPr>
          <w:p w:rsidR="0030303F" w:rsidRDefault="0030303F" w:rsidP="00B5432E">
            <w:pPr>
              <w:pStyle w:val="ConsPlusNormal"/>
            </w:pPr>
            <w:r>
              <w:t>26.20.16.161</w:t>
            </w:r>
          </w:p>
        </w:tc>
        <w:tc>
          <w:tcPr>
            <w:tcW w:w="6803" w:type="dxa"/>
          </w:tcPr>
          <w:p w:rsidR="0030303F" w:rsidRDefault="0030303F" w:rsidP="00B5432E">
            <w:pPr>
              <w:pStyle w:val="ConsPlusNormal"/>
            </w:pPr>
            <w:r>
              <w:t>Графические планшеты, световые перья, сенсорные панели, сенсорные экраны и аналогичные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34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26.20.16.162</w:t>
            </w:r>
          </w:p>
        </w:tc>
        <w:tc>
          <w:tcPr>
            <w:tcW w:w="6803" w:type="dxa"/>
          </w:tcPr>
          <w:p w:rsidR="0030303F" w:rsidRDefault="0030303F" w:rsidP="00B5432E">
            <w:pPr>
              <w:pStyle w:val="ConsPlusNormal"/>
            </w:pPr>
            <w:r>
              <w:t>Интерактивные столы</w:t>
            </w:r>
          </w:p>
        </w:tc>
      </w:tr>
      <w:tr w:rsidR="0030303F" w:rsidTr="00B5432E">
        <w:tc>
          <w:tcPr>
            <w:tcW w:w="9014" w:type="dxa"/>
            <w:gridSpan w:val="2"/>
          </w:tcPr>
          <w:p w:rsidR="0030303F" w:rsidRDefault="0030303F" w:rsidP="00B5432E">
            <w:pPr>
              <w:pStyle w:val="ConsPlusNormal"/>
              <w:jc w:val="both"/>
            </w:pPr>
            <w:r>
              <w:t xml:space="preserve">(введен </w:t>
            </w:r>
            <w:hyperlink r:id="rId234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26.20.16.169</w:t>
            </w:r>
          </w:p>
        </w:tc>
        <w:tc>
          <w:tcPr>
            <w:tcW w:w="6803" w:type="dxa"/>
          </w:tcPr>
          <w:p w:rsidR="0030303F" w:rsidRDefault="0030303F" w:rsidP="00B5432E">
            <w:pPr>
              <w:pStyle w:val="ConsPlusNormal"/>
            </w:pPr>
            <w:r>
              <w:t>Устройства ввода сенсорные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35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26.20.16.170</w:t>
            </w:r>
          </w:p>
        </w:tc>
        <w:tc>
          <w:tcPr>
            <w:tcW w:w="6803" w:type="dxa"/>
          </w:tcPr>
          <w:p w:rsidR="0030303F" w:rsidRDefault="0030303F" w:rsidP="00B5432E">
            <w:pPr>
              <w:pStyle w:val="ConsPlusNormal"/>
            </w:pPr>
            <w:r>
              <w:t>Манипуляторы</w:t>
            </w:r>
          </w:p>
          <w:p w:rsidR="0030303F" w:rsidRDefault="0030303F" w:rsidP="00B5432E">
            <w:pPr>
              <w:pStyle w:val="ConsPlusNormal"/>
            </w:pPr>
            <w:r>
              <w:t>Эта группировка включает: мыши, джойстики, трекболы и аналогичные устройства</w:t>
            </w:r>
          </w:p>
        </w:tc>
      </w:tr>
      <w:tr w:rsidR="0030303F" w:rsidTr="00B5432E">
        <w:tc>
          <w:tcPr>
            <w:tcW w:w="2211" w:type="dxa"/>
          </w:tcPr>
          <w:p w:rsidR="0030303F" w:rsidRDefault="0030303F" w:rsidP="00B5432E">
            <w:pPr>
              <w:pStyle w:val="ConsPlusNormal"/>
            </w:pPr>
            <w:r>
              <w:t>26.20.16.180</w:t>
            </w:r>
          </w:p>
        </w:tc>
        <w:tc>
          <w:tcPr>
            <w:tcW w:w="6803" w:type="dxa"/>
          </w:tcPr>
          <w:p w:rsidR="0030303F" w:rsidRDefault="0030303F" w:rsidP="00B5432E">
            <w:pPr>
              <w:pStyle w:val="ConsPlusNormal"/>
              <w:jc w:val="both"/>
            </w:pPr>
            <w:r>
              <w:t>Устройства вывода данных, предназначенные для использования в видеоинформационных системах коллективного пользования со светодиодными или жидкокристаллическими экранами</w:t>
            </w:r>
          </w:p>
        </w:tc>
      </w:tr>
      <w:tr w:rsidR="0030303F" w:rsidTr="00B5432E">
        <w:tc>
          <w:tcPr>
            <w:tcW w:w="9014" w:type="dxa"/>
            <w:gridSpan w:val="2"/>
          </w:tcPr>
          <w:p w:rsidR="0030303F" w:rsidRDefault="0030303F" w:rsidP="00B5432E">
            <w:pPr>
              <w:pStyle w:val="ConsPlusNormal"/>
              <w:jc w:val="both"/>
            </w:pPr>
            <w:r>
              <w:t xml:space="preserve">(введен </w:t>
            </w:r>
            <w:hyperlink r:id="rId2351"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lastRenderedPageBreak/>
              <w:t>26.20.16.190</w:t>
            </w:r>
          </w:p>
        </w:tc>
        <w:tc>
          <w:tcPr>
            <w:tcW w:w="6803" w:type="dxa"/>
          </w:tcPr>
          <w:p w:rsidR="0030303F" w:rsidRDefault="0030303F" w:rsidP="00B5432E">
            <w:pPr>
              <w:pStyle w:val="ConsPlusNormal"/>
            </w:pPr>
            <w:r>
              <w:t>Устройства ввода/вывода данных прочие</w:t>
            </w:r>
          </w:p>
        </w:tc>
      </w:tr>
      <w:tr w:rsidR="0030303F" w:rsidTr="00B5432E">
        <w:tc>
          <w:tcPr>
            <w:tcW w:w="2211" w:type="dxa"/>
          </w:tcPr>
          <w:p w:rsidR="0030303F" w:rsidRDefault="0030303F" w:rsidP="00B5432E">
            <w:pPr>
              <w:pStyle w:val="ConsPlusNormal"/>
            </w:pPr>
            <w:r>
              <w:t>26.20.17</w:t>
            </w:r>
          </w:p>
        </w:tc>
        <w:tc>
          <w:tcPr>
            <w:tcW w:w="6803" w:type="dxa"/>
          </w:tcPr>
          <w:p w:rsidR="0030303F" w:rsidRDefault="0030303F" w:rsidP="00B5432E">
            <w:pPr>
              <w:pStyle w:val="ConsPlusNormal"/>
            </w:pPr>
            <w:r>
              <w:t>Мониторы и проекторы, преимущественно используемые в системах автоматической обработки данных</w:t>
            </w:r>
          </w:p>
        </w:tc>
      </w:tr>
      <w:tr w:rsidR="0030303F" w:rsidTr="00B5432E">
        <w:tc>
          <w:tcPr>
            <w:tcW w:w="2211" w:type="dxa"/>
          </w:tcPr>
          <w:p w:rsidR="0030303F" w:rsidRDefault="0030303F" w:rsidP="00B5432E">
            <w:pPr>
              <w:pStyle w:val="ConsPlusNormal"/>
            </w:pPr>
            <w:r>
              <w:t>26.20.17.110</w:t>
            </w:r>
          </w:p>
        </w:tc>
        <w:tc>
          <w:tcPr>
            <w:tcW w:w="6803" w:type="dxa"/>
          </w:tcPr>
          <w:p w:rsidR="0030303F" w:rsidRDefault="0030303F" w:rsidP="00B5432E">
            <w:pPr>
              <w:pStyle w:val="ConsPlusNormal"/>
            </w:pPr>
            <w:r>
              <w:t>Мониторы, подключаемые к компьютеру</w:t>
            </w:r>
          </w:p>
        </w:tc>
      </w:tr>
      <w:tr w:rsidR="0030303F" w:rsidTr="00B5432E">
        <w:tc>
          <w:tcPr>
            <w:tcW w:w="2211" w:type="dxa"/>
          </w:tcPr>
          <w:p w:rsidR="0030303F" w:rsidRDefault="0030303F" w:rsidP="00B5432E">
            <w:pPr>
              <w:pStyle w:val="ConsPlusNormal"/>
            </w:pPr>
            <w:r>
              <w:t>26.20.17.120</w:t>
            </w:r>
          </w:p>
        </w:tc>
        <w:tc>
          <w:tcPr>
            <w:tcW w:w="6803" w:type="dxa"/>
          </w:tcPr>
          <w:p w:rsidR="0030303F" w:rsidRDefault="0030303F" w:rsidP="00B5432E">
            <w:pPr>
              <w:pStyle w:val="ConsPlusNormal"/>
            </w:pPr>
            <w:r>
              <w:t>Проекторы, подключаемые к компьютеру</w:t>
            </w:r>
          </w:p>
        </w:tc>
      </w:tr>
      <w:tr w:rsidR="0030303F" w:rsidTr="00B5432E">
        <w:tc>
          <w:tcPr>
            <w:tcW w:w="2211" w:type="dxa"/>
          </w:tcPr>
          <w:p w:rsidR="0030303F" w:rsidRDefault="0030303F" w:rsidP="00B5432E">
            <w:pPr>
              <w:pStyle w:val="ConsPlusNormal"/>
            </w:pPr>
            <w:r>
              <w:t>26.20.17.130</w:t>
            </w:r>
          </w:p>
        </w:tc>
        <w:tc>
          <w:tcPr>
            <w:tcW w:w="6803" w:type="dxa"/>
          </w:tcPr>
          <w:p w:rsidR="0030303F" w:rsidRDefault="0030303F" w:rsidP="00B5432E">
            <w:pPr>
              <w:pStyle w:val="ConsPlusNormal"/>
              <w:jc w:val="both"/>
            </w:pPr>
            <w:r>
              <w:t>Мониторы со светодиодными экранами, предназначенные для использования в видеоинформационных системах коллективного пользования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235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26.20.17.140</w:t>
            </w:r>
          </w:p>
        </w:tc>
        <w:tc>
          <w:tcPr>
            <w:tcW w:w="6803" w:type="dxa"/>
          </w:tcPr>
          <w:p w:rsidR="0030303F" w:rsidRDefault="0030303F" w:rsidP="00B5432E">
            <w:pPr>
              <w:pStyle w:val="ConsPlusNormal"/>
              <w:jc w:val="both"/>
            </w:pPr>
            <w:r>
              <w:t>Мониторы с жидкокристаллическими экранами, предназначенные для использования в видеоинформационных системах коллективного пользования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235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26.20.17.190</w:t>
            </w:r>
          </w:p>
        </w:tc>
        <w:tc>
          <w:tcPr>
            <w:tcW w:w="6803" w:type="dxa"/>
          </w:tcPr>
          <w:p w:rsidR="0030303F" w:rsidRDefault="0030303F" w:rsidP="00B5432E">
            <w:pPr>
              <w:pStyle w:val="ConsPlusNormal"/>
              <w:jc w:val="both"/>
            </w:pPr>
            <w:r>
              <w:t>Мониторы и проекторы, преимущественно используемые в системах автоматической обработки данных,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35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26.20.18</w:t>
            </w:r>
          </w:p>
        </w:tc>
        <w:tc>
          <w:tcPr>
            <w:tcW w:w="6803" w:type="dxa"/>
          </w:tcPr>
          <w:p w:rsidR="0030303F" w:rsidRDefault="0030303F" w:rsidP="00B5432E">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30303F" w:rsidTr="00B5432E">
        <w:tc>
          <w:tcPr>
            <w:tcW w:w="2211" w:type="dxa"/>
          </w:tcPr>
          <w:p w:rsidR="0030303F" w:rsidRDefault="0030303F" w:rsidP="00B5432E">
            <w:pPr>
              <w:pStyle w:val="ConsPlusNormal"/>
            </w:pPr>
            <w:r>
              <w:t>26.20.18.000</w:t>
            </w:r>
          </w:p>
        </w:tc>
        <w:tc>
          <w:tcPr>
            <w:tcW w:w="6803" w:type="dxa"/>
          </w:tcPr>
          <w:p w:rsidR="0030303F" w:rsidRDefault="0030303F" w:rsidP="00B5432E">
            <w:pPr>
              <w:pStyle w:val="ConsPlusNormal"/>
              <w:jc w:val="both"/>
            </w:pPr>
            <w:r>
              <w:t xml:space="preserve">Исключен с 1 марта 2023 года. - </w:t>
            </w:r>
            <w:hyperlink r:id="rId2355"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26.20.18.110</w:t>
            </w:r>
          </w:p>
        </w:tc>
        <w:tc>
          <w:tcPr>
            <w:tcW w:w="6803" w:type="dxa"/>
          </w:tcPr>
          <w:p w:rsidR="0030303F" w:rsidRDefault="0030303F" w:rsidP="00B5432E">
            <w:pPr>
              <w:pStyle w:val="ConsPlusNormal"/>
              <w:jc w:val="both"/>
            </w:pPr>
            <w:r>
              <w:t>Устройства периферийные с двумя или более функциями: печать данных, копирование, сканирование, прием и передача факсимильных сообщений</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многофункциональные печатающие устройства лазерные и светодиодные;</w:t>
            </w:r>
          </w:p>
          <w:p w:rsidR="0030303F" w:rsidRDefault="0030303F" w:rsidP="00B5432E">
            <w:pPr>
              <w:pStyle w:val="ConsPlusNormal"/>
              <w:jc w:val="both"/>
            </w:pPr>
            <w:r>
              <w:t>- многофункциональные печатающие устройства струйные, струйно-капельные, твердокрасочные и твердочернильные</w:t>
            </w:r>
          </w:p>
        </w:tc>
      </w:tr>
      <w:tr w:rsidR="0030303F" w:rsidTr="00B5432E">
        <w:tc>
          <w:tcPr>
            <w:tcW w:w="9014" w:type="dxa"/>
            <w:gridSpan w:val="2"/>
          </w:tcPr>
          <w:p w:rsidR="0030303F" w:rsidRDefault="0030303F" w:rsidP="00B5432E">
            <w:pPr>
              <w:pStyle w:val="ConsPlusNormal"/>
              <w:jc w:val="both"/>
            </w:pPr>
            <w:r>
              <w:t xml:space="preserve">(введен </w:t>
            </w:r>
            <w:hyperlink r:id="rId235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26.20.18.120</w:t>
            </w:r>
          </w:p>
        </w:tc>
        <w:tc>
          <w:tcPr>
            <w:tcW w:w="6803" w:type="dxa"/>
          </w:tcPr>
          <w:p w:rsidR="0030303F" w:rsidRDefault="0030303F" w:rsidP="00B5432E">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35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26.20.18.130</w:t>
            </w:r>
          </w:p>
        </w:tc>
        <w:tc>
          <w:tcPr>
            <w:tcW w:w="6803" w:type="dxa"/>
          </w:tcPr>
          <w:p w:rsidR="0030303F" w:rsidRDefault="0030303F" w:rsidP="00B5432E">
            <w:pPr>
              <w:pStyle w:val="ConsPlusNormal"/>
            </w:pPr>
            <w:r>
              <w:t>Системы и машины вычислительные электронные цифровые с функциями безопасности 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35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26.20.18.131</w:t>
            </w:r>
          </w:p>
        </w:tc>
        <w:tc>
          <w:tcPr>
            <w:tcW w:w="6803" w:type="dxa"/>
          </w:tcPr>
          <w:p w:rsidR="0030303F" w:rsidRDefault="0030303F" w:rsidP="00B5432E">
            <w:pPr>
              <w:pStyle w:val="ConsPlusNormal"/>
            </w:pPr>
            <w:r>
              <w:t xml:space="preserve">Системы и средства безопасности для преимущественного использования в промышленной среде, имеющие встроенные </w:t>
            </w:r>
            <w:r>
              <w:lastRenderedPageBreak/>
              <w:t>функции безопасности информации и обеспечения надежности, в том числе криптографические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35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26.20.18.132</w:t>
            </w:r>
          </w:p>
        </w:tc>
        <w:tc>
          <w:tcPr>
            <w:tcW w:w="6803" w:type="dxa"/>
          </w:tcPr>
          <w:p w:rsidR="0030303F" w:rsidRDefault="0030303F" w:rsidP="00B5432E">
            <w:pPr>
              <w:pStyle w:val="ConsPlusNormal"/>
            </w:pPr>
            <w:r>
              <w:t>Терминалы мобильные и переносные электронные цифровые со встроенными функциями безопасности 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36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26.20.18.139</w:t>
            </w:r>
          </w:p>
        </w:tc>
        <w:tc>
          <w:tcPr>
            <w:tcW w:w="6803" w:type="dxa"/>
          </w:tcPr>
          <w:p w:rsidR="0030303F" w:rsidRDefault="0030303F" w:rsidP="00B5432E">
            <w:pPr>
              <w:pStyle w:val="ConsPlusNormal"/>
            </w:pPr>
            <w:r>
              <w:t>Системы и машины вычислительные электронные цифровые с функциями безопасности информации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36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w:t>
            </w:r>
          </w:p>
        </w:tc>
        <w:tc>
          <w:tcPr>
            <w:tcW w:w="6803" w:type="dxa"/>
          </w:tcPr>
          <w:p w:rsidR="0030303F" w:rsidRDefault="0030303F" w:rsidP="00B5432E">
            <w:pPr>
              <w:pStyle w:val="ConsPlusNormal"/>
            </w:pPr>
            <w:r>
              <w:t>Устройства запоминающие и прочие устройства хранения данных</w:t>
            </w:r>
          </w:p>
        </w:tc>
      </w:tr>
      <w:tr w:rsidR="0030303F" w:rsidTr="00B5432E">
        <w:tc>
          <w:tcPr>
            <w:tcW w:w="2211" w:type="dxa"/>
          </w:tcPr>
          <w:p w:rsidR="0030303F" w:rsidRDefault="0030303F" w:rsidP="00B5432E">
            <w:pPr>
              <w:pStyle w:val="ConsPlusNormal"/>
            </w:pPr>
            <w:r>
              <w:t>26.20.21</w:t>
            </w:r>
          </w:p>
        </w:tc>
        <w:tc>
          <w:tcPr>
            <w:tcW w:w="6803" w:type="dxa"/>
          </w:tcPr>
          <w:p w:rsidR="0030303F" w:rsidRDefault="0030303F" w:rsidP="00B5432E">
            <w:pPr>
              <w:pStyle w:val="ConsPlusNormal"/>
            </w:pPr>
            <w:r>
              <w:t>Устройства запоминающие</w:t>
            </w:r>
          </w:p>
        </w:tc>
      </w:tr>
      <w:tr w:rsidR="0030303F" w:rsidTr="00B5432E">
        <w:tc>
          <w:tcPr>
            <w:tcW w:w="2211" w:type="dxa"/>
          </w:tcPr>
          <w:p w:rsidR="0030303F" w:rsidRDefault="0030303F" w:rsidP="00B5432E">
            <w:pPr>
              <w:pStyle w:val="ConsPlusNormal"/>
            </w:pPr>
            <w:r>
              <w:t>26.20.21.100</w:t>
            </w:r>
          </w:p>
        </w:tc>
        <w:tc>
          <w:tcPr>
            <w:tcW w:w="6803" w:type="dxa"/>
          </w:tcPr>
          <w:p w:rsidR="0030303F" w:rsidRDefault="0030303F" w:rsidP="00B5432E">
            <w:pPr>
              <w:pStyle w:val="ConsPlusNormal"/>
            </w:pPr>
            <w:r>
              <w:t>Системы хранения данных</w:t>
            </w:r>
          </w:p>
        </w:tc>
      </w:tr>
      <w:tr w:rsidR="0030303F" w:rsidTr="00B5432E">
        <w:tc>
          <w:tcPr>
            <w:tcW w:w="9014" w:type="dxa"/>
            <w:gridSpan w:val="2"/>
          </w:tcPr>
          <w:p w:rsidR="0030303F" w:rsidRDefault="0030303F" w:rsidP="00B5432E">
            <w:pPr>
              <w:pStyle w:val="ConsPlusNormal"/>
              <w:jc w:val="both"/>
            </w:pPr>
            <w:r>
              <w:t xml:space="preserve">(введен </w:t>
            </w:r>
            <w:hyperlink r:id="rId236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26.20.21.110</w:t>
            </w:r>
          </w:p>
        </w:tc>
        <w:tc>
          <w:tcPr>
            <w:tcW w:w="6803" w:type="dxa"/>
          </w:tcPr>
          <w:p w:rsidR="0030303F" w:rsidRDefault="0030303F" w:rsidP="00B5432E">
            <w:pPr>
              <w:pStyle w:val="ConsPlusNormal"/>
            </w:pPr>
            <w:r>
              <w:t>Базовые системы хранения данных (обеспечивающие сохранность данных при отключении питания)</w:t>
            </w:r>
          </w:p>
        </w:tc>
      </w:tr>
      <w:tr w:rsidR="0030303F" w:rsidTr="00B5432E">
        <w:tc>
          <w:tcPr>
            <w:tcW w:w="9014" w:type="dxa"/>
            <w:gridSpan w:val="2"/>
          </w:tcPr>
          <w:p w:rsidR="0030303F" w:rsidRDefault="0030303F" w:rsidP="00B5432E">
            <w:pPr>
              <w:pStyle w:val="ConsPlusNormal"/>
              <w:jc w:val="both"/>
            </w:pPr>
            <w:r>
              <w:t xml:space="preserve">(в ред. </w:t>
            </w:r>
            <w:hyperlink r:id="rId2363" w:history="1">
              <w:r>
                <w:rPr>
                  <w:color w:val="0000FF"/>
                </w:rPr>
                <w:t>Изменения</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26.20.21.120</w:t>
            </w:r>
          </w:p>
        </w:tc>
        <w:tc>
          <w:tcPr>
            <w:tcW w:w="6803" w:type="dxa"/>
          </w:tcPr>
          <w:p w:rsidR="0030303F" w:rsidRDefault="0030303F" w:rsidP="00B5432E">
            <w:pPr>
              <w:pStyle w:val="ConsPlusNormal"/>
            </w:pPr>
            <w:r>
              <w:t>Универсальные системы хранения данных (повышенной надежности без единой точки отказа)</w:t>
            </w:r>
          </w:p>
        </w:tc>
      </w:tr>
      <w:tr w:rsidR="0030303F" w:rsidTr="00B5432E">
        <w:tc>
          <w:tcPr>
            <w:tcW w:w="9014" w:type="dxa"/>
            <w:gridSpan w:val="2"/>
          </w:tcPr>
          <w:p w:rsidR="0030303F" w:rsidRDefault="0030303F" w:rsidP="00B5432E">
            <w:pPr>
              <w:pStyle w:val="ConsPlusNormal"/>
              <w:jc w:val="both"/>
            </w:pPr>
            <w:r>
              <w:t xml:space="preserve">(в ред. </w:t>
            </w:r>
            <w:hyperlink r:id="rId2364" w:history="1">
              <w:r>
                <w:rPr>
                  <w:color w:val="0000FF"/>
                </w:rPr>
                <w:t>Изменения</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26.20.21.130</w:t>
            </w:r>
          </w:p>
        </w:tc>
        <w:tc>
          <w:tcPr>
            <w:tcW w:w="6803" w:type="dxa"/>
          </w:tcPr>
          <w:p w:rsidR="0030303F" w:rsidRDefault="0030303F" w:rsidP="00B5432E">
            <w:pPr>
              <w:pStyle w:val="ConsPlusNormal"/>
            </w:pPr>
            <w:r>
              <w:t>Комплексные системы хранения данных (с функционалом объединения в единый геораспределенный катастрофоустойчивый инфраструктурный кластер хранения данных)</w:t>
            </w:r>
          </w:p>
        </w:tc>
      </w:tr>
      <w:tr w:rsidR="0030303F" w:rsidTr="00B5432E">
        <w:tc>
          <w:tcPr>
            <w:tcW w:w="9014" w:type="dxa"/>
            <w:gridSpan w:val="2"/>
          </w:tcPr>
          <w:p w:rsidR="0030303F" w:rsidRDefault="0030303F" w:rsidP="00B5432E">
            <w:pPr>
              <w:pStyle w:val="ConsPlusNormal"/>
              <w:jc w:val="both"/>
            </w:pPr>
            <w:r>
              <w:t xml:space="preserve">(введен </w:t>
            </w:r>
            <w:hyperlink r:id="rId236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26.20.21.140</w:t>
            </w:r>
          </w:p>
        </w:tc>
        <w:tc>
          <w:tcPr>
            <w:tcW w:w="6803" w:type="dxa"/>
          </w:tcPr>
          <w:p w:rsidR="0030303F" w:rsidRDefault="0030303F" w:rsidP="00B5432E">
            <w:pPr>
              <w:pStyle w:val="ConsPlusNormal"/>
            </w:pPr>
            <w:r>
              <w:t>Программно-аппаратные комплексы системы хранения данных</w:t>
            </w:r>
          </w:p>
        </w:tc>
      </w:tr>
      <w:tr w:rsidR="0030303F" w:rsidTr="00B5432E">
        <w:tc>
          <w:tcPr>
            <w:tcW w:w="9014" w:type="dxa"/>
            <w:gridSpan w:val="2"/>
          </w:tcPr>
          <w:p w:rsidR="0030303F" w:rsidRDefault="0030303F" w:rsidP="00B5432E">
            <w:pPr>
              <w:pStyle w:val="ConsPlusNormal"/>
              <w:jc w:val="both"/>
            </w:pPr>
            <w:r>
              <w:t xml:space="preserve">(введен </w:t>
            </w:r>
            <w:hyperlink r:id="rId236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26.20.21.150</w:t>
            </w:r>
          </w:p>
        </w:tc>
        <w:tc>
          <w:tcPr>
            <w:tcW w:w="6803" w:type="dxa"/>
          </w:tcPr>
          <w:p w:rsidR="0030303F" w:rsidRDefault="0030303F" w:rsidP="00B5432E">
            <w:pPr>
              <w:pStyle w:val="ConsPlusNormal"/>
            </w:pPr>
            <w:r>
              <w:t>Программно-аппаратные комплексы для обработки и хранения больших данных с использованием виртуализации</w:t>
            </w:r>
          </w:p>
        </w:tc>
      </w:tr>
      <w:tr w:rsidR="0030303F" w:rsidTr="00B5432E">
        <w:tc>
          <w:tcPr>
            <w:tcW w:w="9014" w:type="dxa"/>
            <w:gridSpan w:val="2"/>
          </w:tcPr>
          <w:p w:rsidR="0030303F" w:rsidRDefault="0030303F" w:rsidP="00B5432E">
            <w:pPr>
              <w:pStyle w:val="ConsPlusNormal"/>
              <w:jc w:val="both"/>
            </w:pPr>
            <w:r>
              <w:t xml:space="preserve">(введен </w:t>
            </w:r>
            <w:hyperlink r:id="rId236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26.20.22</w:t>
            </w:r>
          </w:p>
        </w:tc>
        <w:tc>
          <w:tcPr>
            <w:tcW w:w="6803" w:type="dxa"/>
          </w:tcPr>
          <w:p w:rsidR="0030303F" w:rsidRDefault="0030303F" w:rsidP="00B5432E">
            <w:pPr>
              <w:pStyle w:val="ConsPlusNormal"/>
            </w:pPr>
            <w:r>
              <w:t>Устройства запоминающие полупроводниковые, сохраняющие информацию при выключении питания</w:t>
            </w:r>
          </w:p>
        </w:tc>
      </w:tr>
      <w:tr w:rsidR="0030303F" w:rsidTr="00B5432E">
        <w:tc>
          <w:tcPr>
            <w:tcW w:w="2211" w:type="dxa"/>
          </w:tcPr>
          <w:p w:rsidR="0030303F" w:rsidRDefault="0030303F" w:rsidP="00B5432E">
            <w:pPr>
              <w:pStyle w:val="ConsPlusNormal"/>
            </w:pPr>
            <w:r>
              <w:t>26.20.22.000</w:t>
            </w:r>
          </w:p>
        </w:tc>
        <w:tc>
          <w:tcPr>
            <w:tcW w:w="6803" w:type="dxa"/>
          </w:tcPr>
          <w:p w:rsidR="0030303F" w:rsidRDefault="0030303F" w:rsidP="00B5432E">
            <w:pPr>
              <w:pStyle w:val="ConsPlusNormal"/>
              <w:jc w:val="both"/>
            </w:pPr>
            <w:r>
              <w:t xml:space="preserve">Исключен с 1 марта 2023 года. - </w:t>
            </w:r>
            <w:hyperlink r:id="rId2368"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26.20.22.110</w:t>
            </w:r>
          </w:p>
        </w:tc>
        <w:tc>
          <w:tcPr>
            <w:tcW w:w="6803" w:type="dxa"/>
          </w:tcPr>
          <w:p w:rsidR="0030303F" w:rsidRDefault="0030303F" w:rsidP="00B5432E">
            <w:pPr>
              <w:pStyle w:val="ConsPlusNormal"/>
            </w:pPr>
            <w:r>
              <w:t>Устройства внешние запоминающие полупроводниковые, сохраняющие информацию при выключении питания (твердотельные накопители 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36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26.20.22.120</w:t>
            </w:r>
          </w:p>
        </w:tc>
        <w:tc>
          <w:tcPr>
            <w:tcW w:w="6803" w:type="dxa"/>
          </w:tcPr>
          <w:p w:rsidR="0030303F" w:rsidRDefault="0030303F" w:rsidP="00B5432E">
            <w:pPr>
              <w:pStyle w:val="ConsPlusNormal"/>
            </w:pPr>
            <w:r>
              <w:t>Устройства встраиваемые запоминающие полупроводниковые, сохраняющие информацию при выключении питания (твердотельные накопители 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37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26.20.22.140</w:t>
            </w:r>
          </w:p>
        </w:tc>
        <w:tc>
          <w:tcPr>
            <w:tcW w:w="6803" w:type="dxa"/>
          </w:tcPr>
          <w:p w:rsidR="0030303F" w:rsidRDefault="0030303F" w:rsidP="00B5432E">
            <w:pPr>
              <w:pStyle w:val="ConsPlusNormal"/>
            </w:pPr>
            <w:r>
              <w:t>Носители ключевой и идентификационной 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37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26.20.22.150</w:t>
            </w:r>
          </w:p>
        </w:tc>
        <w:tc>
          <w:tcPr>
            <w:tcW w:w="6803" w:type="dxa"/>
          </w:tcPr>
          <w:p w:rsidR="0030303F" w:rsidRDefault="0030303F" w:rsidP="00B5432E">
            <w:pPr>
              <w:pStyle w:val="ConsPlusNormal"/>
              <w:jc w:val="both"/>
            </w:pPr>
            <w:r>
              <w:t>Устройства запоминающие полупроводниковые, сохраняющие информацию при выключении питания,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37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26.20.22.160</w:t>
            </w:r>
          </w:p>
        </w:tc>
        <w:tc>
          <w:tcPr>
            <w:tcW w:w="6803" w:type="dxa"/>
          </w:tcPr>
          <w:p w:rsidR="0030303F" w:rsidRDefault="0030303F" w:rsidP="00B5432E">
            <w:pPr>
              <w:pStyle w:val="ConsPlusNormal"/>
            </w:pPr>
            <w:r>
              <w:t>Энергозависимые части системы компьютерной (оперативная память)</w:t>
            </w:r>
          </w:p>
        </w:tc>
      </w:tr>
      <w:tr w:rsidR="0030303F" w:rsidTr="00B5432E">
        <w:tc>
          <w:tcPr>
            <w:tcW w:w="9014" w:type="dxa"/>
            <w:gridSpan w:val="2"/>
          </w:tcPr>
          <w:p w:rsidR="0030303F" w:rsidRDefault="0030303F" w:rsidP="00B5432E">
            <w:pPr>
              <w:pStyle w:val="ConsPlusNormal"/>
              <w:jc w:val="both"/>
            </w:pPr>
            <w:r>
              <w:t xml:space="preserve">(введен </w:t>
            </w:r>
            <w:hyperlink r:id="rId237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26.20.22.190</w:t>
            </w:r>
          </w:p>
        </w:tc>
        <w:tc>
          <w:tcPr>
            <w:tcW w:w="6803" w:type="dxa"/>
          </w:tcPr>
          <w:p w:rsidR="0030303F" w:rsidRDefault="0030303F" w:rsidP="00B5432E">
            <w:pPr>
              <w:pStyle w:val="ConsPlusNormal"/>
              <w:jc w:val="both"/>
            </w:pPr>
            <w:r>
              <w:t>Устройства запоминающие полупроводниковые, сохраняющие информацию при выключении питания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37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26.20.3</w:t>
            </w:r>
          </w:p>
        </w:tc>
        <w:tc>
          <w:tcPr>
            <w:tcW w:w="6803" w:type="dxa"/>
          </w:tcPr>
          <w:p w:rsidR="0030303F" w:rsidRDefault="0030303F" w:rsidP="00B5432E">
            <w:pPr>
              <w:pStyle w:val="ConsPlusNormal"/>
            </w:pPr>
            <w:r>
              <w:t>Устройства автоматической обработки данных прочие</w:t>
            </w:r>
          </w:p>
        </w:tc>
      </w:tr>
      <w:tr w:rsidR="0030303F" w:rsidTr="00B5432E">
        <w:tc>
          <w:tcPr>
            <w:tcW w:w="2211" w:type="dxa"/>
          </w:tcPr>
          <w:p w:rsidR="0030303F" w:rsidRDefault="0030303F" w:rsidP="00B5432E">
            <w:pPr>
              <w:pStyle w:val="ConsPlusNormal"/>
            </w:pPr>
            <w:r>
              <w:t>26.20.30</w:t>
            </w:r>
          </w:p>
        </w:tc>
        <w:tc>
          <w:tcPr>
            <w:tcW w:w="6803" w:type="dxa"/>
          </w:tcPr>
          <w:p w:rsidR="0030303F" w:rsidRDefault="0030303F" w:rsidP="00B5432E">
            <w:pPr>
              <w:pStyle w:val="ConsPlusNormal"/>
            </w:pPr>
            <w:r>
              <w:t>Устройства автоматической обработки данных прочие</w:t>
            </w:r>
          </w:p>
        </w:tc>
      </w:tr>
      <w:tr w:rsidR="0030303F" w:rsidTr="00B5432E">
        <w:tc>
          <w:tcPr>
            <w:tcW w:w="2211" w:type="dxa"/>
          </w:tcPr>
          <w:p w:rsidR="0030303F" w:rsidRDefault="0030303F" w:rsidP="00B5432E">
            <w:pPr>
              <w:pStyle w:val="ConsPlusNormal"/>
            </w:pPr>
            <w:r>
              <w:t>26.20.30.000</w:t>
            </w:r>
          </w:p>
        </w:tc>
        <w:tc>
          <w:tcPr>
            <w:tcW w:w="6803" w:type="dxa"/>
          </w:tcPr>
          <w:p w:rsidR="0030303F" w:rsidRDefault="0030303F" w:rsidP="00B5432E">
            <w:pPr>
              <w:pStyle w:val="ConsPlusNormal"/>
              <w:jc w:val="both"/>
            </w:pPr>
            <w:r>
              <w:t xml:space="preserve">Исключен с 1 марта 2023 года. - </w:t>
            </w:r>
            <w:hyperlink r:id="rId2375"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26.20.30.110</w:t>
            </w:r>
          </w:p>
        </w:tc>
        <w:tc>
          <w:tcPr>
            <w:tcW w:w="6803" w:type="dxa"/>
          </w:tcPr>
          <w:p w:rsidR="0030303F" w:rsidRDefault="0030303F" w:rsidP="00B5432E">
            <w:pPr>
              <w:pStyle w:val="ConsPlusNormal"/>
            </w:pPr>
            <w:r>
              <w:t>Терминалы биометрические, включая терминалы контроля документов и верификации личности</w:t>
            </w:r>
          </w:p>
        </w:tc>
      </w:tr>
      <w:tr w:rsidR="0030303F" w:rsidTr="00B5432E">
        <w:tc>
          <w:tcPr>
            <w:tcW w:w="9014" w:type="dxa"/>
            <w:gridSpan w:val="2"/>
          </w:tcPr>
          <w:p w:rsidR="0030303F" w:rsidRDefault="0030303F" w:rsidP="00B5432E">
            <w:pPr>
              <w:pStyle w:val="ConsPlusNormal"/>
              <w:jc w:val="both"/>
            </w:pPr>
            <w:r>
              <w:t xml:space="preserve">(введен </w:t>
            </w:r>
            <w:hyperlink r:id="rId237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26.20.30.120</w:t>
            </w:r>
          </w:p>
        </w:tc>
        <w:tc>
          <w:tcPr>
            <w:tcW w:w="6803" w:type="dxa"/>
          </w:tcPr>
          <w:p w:rsidR="0030303F" w:rsidRDefault="0030303F" w:rsidP="00B5432E">
            <w:pPr>
              <w:pStyle w:val="ConsPlusNormal"/>
            </w:pPr>
            <w:r>
              <w:t>Программируемые логические контроллеры</w:t>
            </w:r>
          </w:p>
        </w:tc>
      </w:tr>
      <w:tr w:rsidR="0030303F" w:rsidTr="00B5432E">
        <w:tc>
          <w:tcPr>
            <w:tcW w:w="9014" w:type="dxa"/>
            <w:gridSpan w:val="2"/>
          </w:tcPr>
          <w:p w:rsidR="0030303F" w:rsidRDefault="0030303F" w:rsidP="00B5432E">
            <w:pPr>
              <w:pStyle w:val="ConsPlusNormal"/>
              <w:jc w:val="both"/>
            </w:pPr>
            <w:r>
              <w:t xml:space="preserve">(введен </w:t>
            </w:r>
            <w:hyperlink r:id="rId237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26.20.30.130</w:t>
            </w:r>
          </w:p>
        </w:tc>
        <w:tc>
          <w:tcPr>
            <w:tcW w:w="6803" w:type="dxa"/>
          </w:tcPr>
          <w:p w:rsidR="0030303F" w:rsidRDefault="0030303F" w:rsidP="00B5432E">
            <w:pPr>
              <w:pStyle w:val="ConsPlusNormal"/>
            </w:pPr>
            <w:r>
              <w:t>Микропроцессорные устройства ввода-вывода для цифровой обработки данных, измерения и формирования дискретных, временных, аналоговых и других сигналов</w:t>
            </w:r>
          </w:p>
        </w:tc>
      </w:tr>
      <w:tr w:rsidR="0030303F" w:rsidTr="00B5432E">
        <w:tc>
          <w:tcPr>
            <w:tcW w:w="9014" w:type="dxa"/>
            <w:gridSpan w:val="2"/>
          </w:tcPr>
          <w:p w:rsidR="0030303F" w:rsidRDefault="0030303F" w:rsidP="00B5432E">
            <w:pPr>
              <w:pStyle w:val="ConsPlusNormal"/>
              <w:jc w:val="both"/>
            </w:pPr>
            <w:r>
              <w:t xml:space="preserve">(введен </w:t>
            </w:r>
            <w:hyperlink r:id="rId237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26.20.30.140</w:t>
            </w:r>
          </w:p>
        </w:tc>
        <w:tc>
          <w:tcPr>
            <w:tcW w:w="6803" w:type="dxa"/>
          </w:tcPr>
          <w:p w:rsidR="0030303F" w:rsidRDefault="0030303F" w:rsidP="00B5432E">
            <w:pPr>
              <w:pStyle w:val="ConsPlusNormal"/>
            </w:pPr>
            <w:r>
              <w:t>Терминалы сбора данных, предназначенные для работы со штрихкодированной продукцией, RFID метками и т.п.</w:t>
            </w:r>
          </w:p>
        </w:tc>
      </w:tr>
      <w:tr w:rsidR="0030303F" w:rsidTr="00B5432E">
        <w:tc>
          <w:tcPr>
            <w:tcW w:w="9014" w:type="dxa"/>
            <w:gridSpan w:val="2"/>
          </w:tcPr>
          <w:p w:rsidR="0030303F" w:rsidRDefault="0030303F" w:rsidP="00B5432E">
            <w:pPr>
              <w:pStyle w:val="ConsPlusNormal"/>
              <w:jc w:val="both"/>
            </w:pPr>
            <w:r>
              <w:t xml:space="preserve">(введен </w:t>
            </w:r>
            <w:hyperlink r:id="rId237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26.20.30.150</w:t>
            </w:r>
          </w:p>
        </w:tc>
        <w:tc>
          <w:tcPr>
            <w:tcW w:w="6803" w:type="dxa"/>
          </w:tcPr>
          <w:p w:rsidR="0030303F" w:rsidRDefault="0030303F" w:rsidP="00B5432E">
            <w:pPr>
              <w:pStyle w:val="ConsPlusNormal"/>
            </w:pPr>
            <w:r>
              <w:t>Контроллеры и иные электронные устройства на основе микропроцессорной техники со встроенным программным обеспечением, предназначенным для исполнения предопределенных функций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38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26.20.30.160</w:t>
            </w:r>
          </w:p>
        </w:tc>
        <w:tc>
          <w:tcPr>
            <w:tcW w:w="6803" w:type="dxa"/>
          </w:tcPr>
          <w:p w:rsidR="0030303F" w:rsidRDefault="0030303F" w:rsidP="00B5432E">
            <w:pPr>
              <w:pStyle w:val="ConsPlusNormal"/>
              <w:jc w:val="both"/>
            </w:pPr>
            <w:r>
              <w:t>Бортовые системы и/или компоненты систем автоматического управления полетом беспилотных воздушных судов</w:t>
            </w:r>
          </w:p>
        </w:tc>
      </w:tr>
      <w:tr w:rsidR="0030303F" w:rsidTr="00B5432E">
        <w:tc>
          <w:tcPr>
            <w:tcW w:w="9014" w:type="dxa"/>
            <w:gridSpan w:val="2"/>
          </w:tcPr>
          <w:p w:rsidR="0030303F" w:rsidRDefault="0030303F" w:rsidP="00B5432E">
            <w:pPr>
              <w:pStyle w:val="ConsPlusNormal"/>
              <w:jc w:val="both"/>
            </w:pPr>
            <w:r>
              <w:t xml:space="preserve">(введен </w:t>
            </w:r>
            <w:hyperlink r:id="rId2381"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26.20.30.161</w:t>
            </w:r>
          </w:p>
        </w:tc>
        <w:tc>
          <w:tcPr>
            <w:tcW w:w="6803" w:type="dxa"/>
          </w:tcPr>
          <w:p w:rsidR="0030303F" w:rsidRDefault="0030303F" w:rsidP="00B5432E">
            <w:pPr>
              <w:pStyle w:val="ConsPlusNormal"/>
              <w:jc w:val="both"/>
            </w:pPr>
            <w:r>
              <w:t>Полетный контроллер (автопилот) для беспилотных воздушных судов самолетного типа и самолетного с вертикальным взлетом и посадкой</w:t>
            </w:r>
          </w:p>
        </w:tc>
      </w:tr>
      <w:tr w:rsidR="0030303F" w:rsidTr="00B5432E">
        <w:tc>
          <w:tcPr>
            <w:tcW w:w="9014" w:type="dxa"/>
            <w:gridSpan w:val="2"/>
          </w:tcPr>
          <w:p w:rsidR="0030303F" w:rsidRDefault="0030303F" w:rsidP="00B5432E">
            <w:pPr>
              <w:pStyle w:val="ConsPlusNormal"/>
              <w:jc w:val="both"/>
            </w:pPr>
            <w:r>
              <w:t xml:space="preserve">(введен </w:t>
            </w:r>
            <w:hyperlink r:id="rId2382"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26.20.30.162</w:t>
            </w:r>
          </w:p>
        </w:tc>
        <w:tc>
          <w:tcPr>
            <w:tcW w:w="6803" w:type="dxa"/>
          </w:tcPr>
          <w:p w:rsidR="0030303F" w:rsidRDefault="0030303F" w:rsidP="00B5432E">
            <w:pPr>
              <w:pStyle w:val="ConsPlusNormal"/>
              <w:jc w:val="both"/>
            </w:pPr>
            <w:r>
              <w:t>Полетный контроллер (автопилот) для беспилотных воздушных судов вертолетного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2383"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26.20.30.163</w:t>
            </w:r>
          </w:p>
        </w:tc>
        <w:tc>
          <w:tcPr>
            <w:tcW w:w="6803" w:type="dxa"/>
          </w:tcPr>
          <w:p w:rsidR="0030303F" w:rsidRDefault="0030303F" w:rsidP="00B5432E">
            <w:pPr>
              <w:pStyle w:val="ConsPlusNormal"/>
              <w:jc w:val="both"/>
            </w:pPr>
            <w:r>
              <w:t>Полетный контроллер (автопилот) для беспилотных воздушных судов мультироторного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2384"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26.20.30.164</w:t>
            </w:r>
          </w:p>
        </w:tc>
        <w:tc>
          <w:tcPr>
            <w:tcW w:w="6803" w:type="dxa"/>
          </w:tcPr>
          <w:p w:rsidR="0030303F" w:rsidRDefault="0030303F" w:rsidP="00B5432E">
            <w:pPr>
              <w:pStyle w:val="ConsPlusNormal"/>
              <w:jc w:val="both"/>
            </w:pPr>
            <w:r>
              <w:t>Полетный контроллер (автопилот) для беспилотных воздушных судов универсальный</w:t>
            </w:r>
          </w:p>
        </w:tc>
      </w:tr>
      <w:tr w:rsidR="0030303F" w:rsidTr="00B5432E">
        <w:tc>
          <w:tcPr>
            <w:tcW w:w="9014" w:type="dxa"/>
            <w:gridSpan w:val="2"/>
          </w:tcPr>
          <w:p w:rsidR="0030303F" w:rsidRDefault="0030303F" w:rsidP="00B5432E">
            <w:pPr>
              <w:pStyle w:val="ConsPlusNormal"/>
              <w:jc w:val="both"/>
            </w:pPr>
            <w:r>
              <w:t xml:space="preserve">(введен </w:t>
            </w:r>
            <w:hyperlink r:id="rId2385"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26.20.30.170</w:t>
            </w:r>
          </w:p>
        </w:tc>
        <w:tc>
          <w:tcPr>
            <w:tcW w:w="6803" w:type="dxa"/>
          </w:tcPr>
          <w:p w:rsidR="0030303F" w:rsidRDefault="0030303F" w:rsidP="00B5432E">
            <w:pPr>
              <w:pStyle w:val="ConsPlusNormal"/>
              <w:jc w:val="both"/>
            </w:pPr>
            <w:r>
              <w:t>Специализированные компьютеры на основе микроконтроллеров со встроенным программным обеспечением, предназначенным для исполнения предопределенных функций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38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26.20.30.180</w:t>
            </w:r>
          </w:p>
        </w:tc>
        <w:tc>
          <w:tcPr>
            <w:tcW w:w="6803" w:type="dxa"/>
          </w:tcPr>
          <w:p w:rsidR="0030303F" w:rsidRDefault="0030303F" w:rsidP="00B5432E">
            <w:pPr>
              <w:pStyle w:val="ConsPlusNormal"/>
              <w:jc w:val="both"/>
            </w:pPr>
            <w:r>
              <w:t>Устройства автоматической обработки данных прочие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38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26.20.30.190</w:t>
            </w:r>
          </w:p>
        </w:tc>
        <w:tc>
          <w:tcPr>
            <w:tcW w:w="6803" w:type="dxa"/>
          </w:tcPr>
          <w:p w:rsidR="0030303F" w:rsidRDefault="0030303F" w:rsidP="00B5432E">
            <w:pPr>
              <w:pStyle w:val="ConsPlusNormal"/>
            </w:pPr>
            <w:r>
              <w:t>Устройства автоматической обработки данных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38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w:t>
            </w:r>
          </w:p>
        </w:tc>
        <w:tc>
          <w:tcPr>
            <w:tcW w:w="6803" w:type="dxa"/>
          </w:tcPr>
          <w:p w:rsidR="0030303F" w:rsidRDefault="0030303F" w:rsidP="00B5432E">
            <w:pPr>
              <w:pStyle w:val="ConsPlusNormal"/>
            </w:pPr>
            <w:r>
              <w:t>Блоки, части и принадлежности вычислительных машин</w:t>
            </w:r>
          </w:p>
        </w:tc>
      </w:tr>
      <w:tr w:rsidR="0030303F" w:rsidTr="00B5432E">
        <w:tc>
          <w:tcPr>
            <w:tcW w:w="2211" w:type="dxa"/>
          </w:tcPr>
          <w:p w:rsidR="0030303F" w:rsidRDefault="0030303F" w:rsidP="00B5432E">
            <w:pPr>
              <w:pStyle w:val="ConsPlusNormal"/>
            </w:pPr>
            <w:r>
              <w:t>26.20.40</w:t>
            </w:r>
          </w:p>
        </w:tc>
        <w:tc>
          <w:tcPr>
            <w:tcW w:w="6803" w:type="dxa"/>
          </w:tcPr>
          <w:p w:rsidR="0030303F" w:rsidRDefault="0030303F" w:rsidP="00B5432E">
            <w:pPr>
              <w:pStyle w:val="ConsPlusNormal"/>
            </w:pPr>
            <w:r>
              <w:t>Блоки, части и принадлежности вычислительных машин</w:t>
            </w:r>
          </w:p>
        </w:tc>
      </w:tr>
      <w:tr w:rsidR="0030303F" w:rsidTr="00B5432E">
        <w:tc>
          <w:tcPr>
            <w:tcW w:w="2211" w:type="dxa"/>
          </w:tcPr>
          <w:p w:rsidR="0030303F" w:rsidRDefault="0030303F" w:rsidP="00B5432E">
            <w:pPr>
              <w:pStyle w:val="ConsPlusNormal"/>
            </w:pPr>
            <w:r>
              <w:t>26.20.40.110</w:t>
            </w:r>
          </w:p>
        </w:tc>
        <w:tc>
          <w:tcPr>
            <w:tcW w:w="6803" w:type="dxa"/>
          </w:tcPr>
          <w:p w:rsidR="0030303F" w:rsidRDefault="0030303F" w:rsidP="00B5432E">
            <w:pPr>
              <w:pStyle w:val="ConsPlusNormal"/>
            </w:pPr>
            <w:r>
              <w:t>Устройства и блоки питания вычислительных машин</w:t>
            </w:r>
          </w:p>
        </w:tc>
      </w:tr>
      <w:tr w:rsidR="0030303F" w:rsidTr="00B5432E">
        <w:tc>
          <w:tcPr>
            <w:tcW w:w="2211" w:type="dxa"/>
          </w:tcPr>
          <w:p w:rsidR="0030303F" w:rsidRDefault="0030303F" w:rsidP="00B5432E">
            <w:pPr>
              <w:pStyle w:val="ConsPlusNormal"/>
            </w:pPr>
            <w:r>
              <w:t>26.20.40.111</w:t>
            </w:r>
          </w:p>
        </w:tc>
        <w:tc>
          <w:tcPr>
            <w:tcW w:w="6803" w:type="dxa"/>
          </w:tcPr>
          <w:p w:rsidR="0030303F" w:rsidRDefault="0030303F" w:rsidP="00B5432E">
            <w:pPr>
              <w:pStyle w:val="ConsPlusNormal"/>
            </w:pPr>
            <w:r>
              <w:t>Источники бесперебойного питания</w:t>
            </w:r>
          </w:p>
        </w:tc>
      </w:tr>
      <w:tr w:rsidR="0030303F" w:rsidTr="00B5432E">
        <w:tc>
          <w:tcPr>
            <w:tcW w:w="9014" w:type="dxa"/>
            <w:gridSpan w:val="2"/>
          </w:tcPr>
          <w:p w:rsidR="0030303F" w:rsidRDefault="0030303F" w:rsidP="00B5432E">
            <w:pPr>
              <w:pStyle w:val="ConsPlusNormal"/>
              <w:jc w:val="both"/>
            </w:pPr>
            <w:r>
              <w:t xml:space="preserve">(введен </w:t>
            </w:r>
            <w:hyperlink r:id="rId238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26.20.40.112</w:t>
            </w:r>
          </w:p>
        </w:tc>
        <w:tc>
          <w:tcPr>
            <w:tcW w:w="6803" w:type="dxa"/>
          </w:tcPr>
          <w:p w:rsidR="0030303F" w:rsidRDefault="0030303F" w:rsidP="00B5432E">
            <w:pPr>
              <w:pStyle w:val="ConsPlusNormal"/>
            </w:pPr>
            <w:r>
              <w:t>Источники питания постоянного тока</w:t>
            </w:r>
          </w:p>
        </w:tc>
      </w:tr>
      <w:tr w:rsidR="0030303F" w:rsidTr="00B5432E">
        <w:tc>
          <w:tcPr>
            <w:tcW w:w="9014" w:type="dxa"/>
            <w:gridSpan w:val="2"/>
          </w:tcPr>
          <w:p w:rsidR="0030303F" w:rsidRDefault="0030303F" w:rsidP="00B5432E">
            <w:pPr>
              <w:pStyle w:val="ConsPlusNormal"/>
              <w:jc w:val="both"/>
            </w:pPr>
            <w:r>
              <w:t xml:space="preserve">(введен </w:t>
            </w:r>
            <w:hyperlink r:id="rId239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26.20.40.113</w:t>
            </w:r>
          </w:p>
        </w:tc>
        <w:tc>
          <w:tcPr>
            <w:tcW w:w="6803" w:type="dxa"/>
          </w:tcPr>
          <w:p w:rsidR="0030303F" w:rsidRDefault="0030303F" w:rsidP="00B5432E">
            <w:pPr>
              <w:pStyle w:val="ConsPlusNormal"/>
            </w:pPr>
            <w:r>
              <w:t>Источники питания переменного тока</w:t>
            </w:r>
          </w:p>
        </w:tc>
      </w:tr>
      <w:tr w:rsidR="0030303F" w:rsidTr="00B5432E">
        <w:tc>
          <w:tcPr>
            <w:tcW w:w="9014" w:type="dxa"/>
            <w:gridSpan w:val="2"/>
          </w:tcPr>
          <w:p w:rsidR="0030303F" w:rsidRDefault="0030303F" w:rsidP="00B5432E">
            <w:pPr>
              <w:pStyle w:val="ConsPlusNormal"/>
              <w:jc w:val="both"/>
            </w:pPr>
            <w:r>
              <w:t xml:space="preserve">(введен </w:t>
            </w:r>
            <w:hyperlink r:id="rId239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26.20.40.114</w:t>
            </w:r>
          </w:p>
        </w:tc>
        <w:tc>
          <w:tcPr>
            <w:tcW w:w="6803" w:type="dxa"/>
          </w:tcPr>
          <w:p w:rsidR="0030303F" w:rsidRDefault="0030303F" w:rsidP="00B5432E">
            <w:pPr>
              <w:pStyle w:val="ConsPlusNormal"/>
            </w:pPr>
            <w:r>
              <w:t xml:space="preserve">Преобразователи электроэнергии постоянный ток в постоянный ток </w:t>
            </w:r>
            <w:r>
              <w:lastRenderedPageBreak/>
              <w:t>DC/DC</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39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26.20.40.115</w:t>
            </w:r>
          </w:p>
        </w:tc>
        <w:tc>
          <w:tcPr>
            <w:tcW w:w="6803" w:type="dxa"/>
          </w:tcPr>
          <w:p w:rsidR="0030303F" w:rsidRDefault="0030303F" w:rsidP="00B5432E">
            <w:pPr>
              <w:pStyle w:val="ConsPlusNormal"/>
            </w:pPr>
            <w:r>
              <w:t>Преобразователи электроэнергии переменный ток в постоянный ток AC/DC (выпрямители)</w:t>
            </w:r>
          </w:p>
        </w:tc>
      </w:tr>
      <w:tr w:rsidR="0030303F" w:rsidTr="00B5432E">
        <w:tc>
          <w:tcPr>
            <w:tcW w:w="9014" w:type="dxa"/>
            <w:gridSpan w:val="2"/>
          </w:tcPr>
          <w:p w:rsidR="0030303F" w:rsidRDefault="0030303F" w:rsidP="00B5432E">
            <w:pPr>
              <w:pStyle w:val="ConsPlusNormal"/>
              <w:jc w:val="both"/>
            </w:pPr>
            <w:r>
              <w:t xml:space="preserve">(введен </w:t>
            </w:r>
            <w:hyperlink r:id="rId239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26.20.40.116</w:t>
            </w:r>
          </w:p>
        </w:tc>
        <w:tc>
          <w:tcPr>
            <w:tcW w:w="6803" w:type="dxa"/>
          </w:tcPr>
          <w:p w:rsidR="0030303F" w:rsidRDefault="0030303F" w:rsidP="00B5432E">
            <w:pPr>
              <w:pStyle w:val="ConsPlusNormal"/>
            </w:pPr>
            <w:r>
              <w:t>Преобразователи электроэнергии постоянный ток в переменный ток DC/AC с изменением величины напряжения (инверторы)</w:t>
            </w:r>
          </w:p>
        </w:tc>
      </w:tr>
      <w:tr w:rsidR="0030303F" w:rsidTr="00B5432E">
        <w:tc>
          <w:tcPr>
            <w:tcW w:w="9014" w:type="dxa"/>
            <w:gridSpan w:val="2"/>
          </w:tcPr>
          <w:p w:rsidR="0030303F" w:rsidRDefault="0030303F" w:rsidP="00B5432E">
            <w:pPr>
              <w:pStyle w:val="ConsPlusNormal"/>
              <w:jc w:val="both"/>
            </w:pPr>
            <w:r>
              <w:t xml:space="preserve">(введен </w:t>
            </w:r>
            <w:hyperlink r:id="rId239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26.20.40.120</w:t>
            </w:r>
          </w:p>
        </w:tc>
        <w:tc>
          <w:tcPr>
            <w:tcW w:w="6803" w:type="dxa"/>
          </w:tcPr>
          <w:p w:rsidR="0030303F" w:rsidRDefault="0030303F" w:rsidP="00B5432E">
            <w:pPr>
              <w:pStyle w:val="ConsPlusNormal"/>
            </w:pPr>
            <w:r>
              <w:t>Элементы замены типовые устройств ввода и вывода</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емкости с тонером и тонерные отсеки для лазерных и светодиодных принтеров и многофункциональных печатающих устройств;</w:t>
            </w:r>
          </w:p>
          <w:p w:rsidR="0030303F" w:rsidRDefault="0030303F" w:rsidP="00B5432E">
            <w:pPr>
              <w:pStyle w:val="ConsPlusNormal"/>
              <w:jc w:val="both"/>
            </w:pPr>
            <w:r>
              <w:t>- фотопроводниковые блоки формирования изображения и блоки переноса (барабаны, ленты) для лазерных и светодиодных принтеров и многофункциональных печатающих устройств;</w:t>
            </w:r>
          </w:p>
          <w:p w:rsidR="0030303F" w:rsidRDefault="0030303F" w:rsidP="00B5432E">
            <w:pPr>
              <w:pStyle w:val="ConsPlusNormal"/>
              <w:jc w:val="both"/>
            </w:pPr>
            <w:r>
              <w:t>- картриджи однокомпонентные (в одном корпусе совмещен блок фотобарабана и тонерный отсек);</w:t>
            </w:r>
          </w:p>
          <w:p w:rsidR="0030303F" w:rsidRDefault="0030303F" w:rsidP="00B5432E">
            <w:pPr>
              <w:pStyle w:val="ConsPlusNormal"/>
              <w:jc w:val="both"/>
            </w:pPr>
            <w:r>
              <w:t>- емкости с магнитным носителем порошка (девелопер) для лазерных и светодиодных принтеров и многофункциональных печатающих устройств;</w:t>
            </w:r>
          </w:p>
          <w:p w:rsidR="0030303F" w:rsidRDefault="0030303F" w:rsidP="00B5432E">
            <w:pPr>
              <w:pStyle w:val="ConsPlusNormal"/>
              <w:jc w:val="both"/>
            </w:pPr>
            <w:r>
              <w:t>- емкости с чернилами для струйных, каплеструйных и твердочернильных принтеров и многофункциональных печатающих устройств, красящие ленты для матричных и литерных принтеров;</w:t>
            </w:r>
          </w:p>
          <w:p w:rsidR="0030303F" w:rsidRDefault="0030303F" w:rsidP="00B5432E">
            <w:pPr>
              <w:pStyle w:val="ConsPlusNormal"/>
              <w:jc w:val="both"/>
            </w:pPr>
            <w:r>
              <w:t>- картриджи для струйных и каплеструйных принтеров и многофункциональных печатающих устройств;</w:t>
            </w:r>
          </w:p>
          <w:p w:rsidR="0030303F" w:rsidRDefault="0030303F" w:rsidP="00B5432E">
            <w:pPr>
              <w:pStyle w:val="ConsPlusNormal"/>
              <w:jc w:val="both"/>
            </w:pPr>
            <w:r>
              <w:t>- средства очистки системы печати для струйных, каплеструйных и твердочернильных принтеров и многофункциональных печатающих устройств, блоки сбора отработанного тонера для лазерных и светодиодных принтеров и многофункциональных печатающих устройств;</w:t>
            </w:r>
          </w:p>
          <w:p w:rsidR="0030303F" w:rsidRDefault="0030303F" w:rsidP="00B5432E">
            <w:pPr>
              <w:pStyle w:val="ConsPlusNormal"/>
              <w:jc w:val="both"/>
            </w:pPr>
            <w:r>
              <w:t>- картриджи и прочие расходные материалы для сублимационных принтеров</w:t>
            </w:r>
          </w:p>
        </w:tc>
      </w:tr>
      <w:tr w:rsidR="0030303F" w:rsidTr="00B5432E">
        <w:tc>
          <w:tcPr>
            <w:tcW w:w="9014" w:type="dxa"/>
            <w:gridSpan w:val="2"/>
          </w:tcPr>
          <w:p w:rsidR="0030303F" w:rsidRDefault="0030303F" w:rsidP="00B5432E">
            <w:pPr>
              <w:pStyle w:val="ConsPlusNormal"/>
              <w:jc w:val="both"/>
            </w:pPr>
            <w:r>
              <w:t xml:space="preserve">(в ред. </w:t>
            </w:r>
            <w:hyperlink r:id="rId2395" w:history="1">
              <w:r>
                <w:rPr>
                  <w:color w:val="0000FF"/>
                </w:rPr>
                <w:t>Изменения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26.20.40.130</w:t>
            </w:r>
          </w:p>
        </w:tc>
        <w:tc>
          <w:tcPr>
            <w:tcW w:w="6803" w:type="dxa"/>
          </w:tcPr>
          <w:p w:rsidR="0030303F" w:rsidRDefault="0030303F" w:rsidP="00B5432E">
            <w:pPr>
              <w:pStyle w:val="ConsPlusNormal"/>
            </w:pPr>
            <w:r>
              <w:t>Инструменты и принадлежности для вычислительных машин</w:t>
            </w:r>
          </w:p>
        </w:tc>
      </w:tr>
      <w:tr w:rsidR="0030303F" w:rsidTr="00B5432E">
        <w:tc>
          <w:tcPr>
            <w:tcW w:w="2211" w:type="dxa"/>
          </w:tcPr>
          <w:p w:rsidR="0030303F" w:rsidRDefault="0030303F" w:rsidP="00B5432E">
            <w:pPr>
              <w:pStyle w:val="ConsPlusNormal"/>
            </w:pPr>
            <w:r>
              <w:t>26.20.40.140</w:t>
            </w:r>
          </w:p>
        </w:tc>
        <w:tc>
          <w:tcPr>
            <w:tcW w:w="6803" w:type="dxa"/>
          </w:tcPr>
          <w:p w:rsidR="0030303F" w:rsidRDefault="0030303F" w:rsidP="00B5432E">
            <w:pPr>
              <w:pStyle w:val="ConsPlusNormal"/>
            </w:pPr>
            <w:r>
              <w:t>Средства защиты информации, а также информационные и телекоммуникационные системы, защищенные с использованием средств защиты 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396" w:history="1">
              <w:r>
                <w:rPr>
                  <w:color w:val="0000FF"/>
                </w:rPr>
                <w:t>Изменением 6/2016 ОКПД 2</w:t>
              </w:r>
            </w:hyperlink>
            <w:r>
              <w:t>, утв. Приказом Росстандарта от 17.02.2016 N 40-ст)</w:t>
            </w:r>
          </w:p>
        </w:tc>
      </w:tr>
      <w:tr w:rsidR="0030303F" w:rsidTr="00B5432E">
        <w:tc>
          <w:tcPr>
            <w:tcW w:w="2211" w:type="dxa"/>
          </w:tcPr>
          <w:p w:rsidR="0030303F" w:rsidRDefault="0030303F" w:rsidP="00B5432E">
            <w:pPr>
              <w:pStyle w:val="ConsPlusNormal"/>
            </w:pPr>
            <w:r>
              <w:t>26.20.40.141</w:t>
            </w:r>
          </w:p>
        </w:tc>
        <w:tc>
          <w:tcPr>
            <w:tcW w:w="6803" w:type="dxa"/>
          </w:tcPr>
          <w:p w:rsidR="0030303F" w:rsidRDefault="0030303F" w:rsidP="00B5432E">
            <w:pPr>
              <w:pStyle w:val="ConsPlusNormal"/>
            </w:pPr>
            <w:r>
              <w:t>Средства обеспечения безопасности информационных технологий, включая защищенные средства обработки информации,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30303F" w:rsidTr="00B5432E">
        <w:tc>
          <w:tcPr>
            <w:tcW w:w="9014" w:type="dxa"/>
            <w:gridSpan w:val="2"/>
          </w:tcPr>
          <w:p w:rsidR="0030303F" w:rsidRDefault="0030303F" w:rsidP="00B5432E">
            <w:pPr>
              <w:pStyle w:val="ConsPlusNormal"/>
              <w:jc w:val="both"/>
            </w:pPr>
            <w:r>
              <w:t xml:space="preserve">(введен </w:t>
            </w:r>
            <w:hyperlink r:id="rId239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26.20.40.142</w:t>
            </w:r>
          </w:p>
        </w:tc>
        <w:tc>
          <w:tcPr>
            <w:tcW w:w="6803" w:type="dxa"/>
          </w:tcPr>
          <w:p w:rsidR="0030303F" w:rsidRDefault="0030303F" w:rsidP="00B5432E">
            <w:pPr>
              <w:pStyle w:val="ConsPlusNormal"/>
            </w:pPr>
            <w:r>
              <w:t xml:space="preserve">Системы и средства обеспечения безопасности информации </w:t>
            </w:r>
            <w:r>
              <w:lastRenderedPageBreak/>
              <w:t>(программные, программно-аппаратные и аппаратные), такие как СЗИ НСД, защиты от утечек, антивирусной защиты и другие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39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26.20.40.143</w:t>
            </w:r>
          </w:p>
        </w:tc>
        <w:tc>
          <w:tcPr>
            <w:tcW w:w="6803" w:type="dxa"/>
          </w:tcPr>
          <w:p w:rsidR="0030303F" w:rsidRDefault="0030303F" w:rsidP="00B5432E">
            <w:pPr>
              <w:pStyle w:val="ConsPlusNormal"/>
            </w:pPr>
            <w:r>
              <w:t>Системы и средства обеспечения безопасности информации сетевые (программные, программно-аппаратные, аппаратные), в том числе с функциями криптографической защиты, включая устанавливаемые локально на СВТ</w:t>
            </w:r>
          </w:p>
        </w:tc>
      </w:tr>
      <w:tr w:rsidR="0030303F" w:rsidTr="00B5432E">
        <w:tc>
          <w:tcPr>
            <w:tcW w:w="9014" w:type="dxa"/>
            <w:gridSpan w:val="2"/>
          </w:tcPr>
          <w:p w:rsidR="0030303F" w:rsidRDefault="0030303F" w:rsidP="00B5432E">
            <w:pPr>
              <w:pStyle w:val="ConsPlusNormal"/>
              <w:jc w:val="both"/>
            </w:pPr>
            <w:r>
              <w:t xml:space="preserve">(введен </w:t>
            </w:r>
            <w:hyperlink r:id="rId239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26.20.40.144</w:t>
            </w:r>
          </w:p>
        </w:tc>
        <w:tc>
          <w:tcPr>
            <w:tcW w:w="6803" w:type="dxa"/>
          </w:tcPr>
          <w:p w:rsidR="0030303F" w:rsidRDefault="0030303F" w:rsidP="00B5432E">
            <w:pPr>
              <w:pStyle w:val="ConsPlusNormal"/>
            </w:pPr>
            <w:r>
              <w:t>Системы и средства с преобладающими функциями криптографической защиты, программные, программно-аппаратные, аппаратные</w:t>
            </w:r>
          </w:p>
        </w:tc>
      </w:tr>
      <w:tr w:rsidR="0030303F" w:rsidTr="00B5432E">
        <w:tc>
          <w:tcPr>
            <w:tcW w:w="9014" w:type="dxa"/>
            <w:gridSpan w:val="2"/>
          </w:tcPr>
          <w:p w:rsidR="0030303F" w:rsidRDefault="0030303F" w:rsidP="00B5432E">
            <w:pPr>
              <w:pStyle w:val="ConsPlusNormal"/>
              <w:jc w:val="both"/>
            </w:pPr>
            <w:r>
              <w:t xml:space="preserve">(введен </w:t>
            </w:r>
            <w:hyperlink r:id="rId240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26.20.40.145</w:t>
            </w:r>
          </w:p>
        </w:tc>
        <w:tc>
          <w:tcPr>
            <w:tcW w:w="6803" w:type="dxa"/>
          </w:tcPr>
          <w:p w:rsidR="0030303F" w:rsidRDefault="0030303F" w:rsidP="00B5432E">
            <w:pPr>
              <w:pStyle w:val="ConsPlusNormal"/>
            </w:pPr>
            <w:r>
              <w:t>Системы и средства обеспечения безопасности информации с функциями активной защиты от утечки по техническим каналам</w:t>
            </w:r>
          </w:p>
        </w:tc>
      </w:tr>
      <w:tr w:rsidR="0030303F" w:rsidTr="00B5432E">
        <w:tc>
          <w:tcPr>
            <w:tcW w:w="9014" w:type="dxa"/>
            <w:gridSpan w:val="2"/>
          </w:tcPr>
          <w:p w:rsidR="0030303F" w:rsidRDefault="0030303F" w:rsidP="00B5432E">
            <w:pPr>
              <w:pStyle w:val="ConsPlusNormal"/>
              <w:jc w:val="both"/>
            </w:pPr>
            <w:r>
              <w:t xml:space="preserve">(введен </w:t>
            </w:r>
            <w:hyperlink r:id="rId240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26.20.40.146</w:t>
            </w:r>
          </w:p>
        </w:tc>
        <w:tc>
          <w:tcPr>
            <w:tcW w:w="6803" w:type="dxa"/>
          </w:tcPr>
          <w:p w:rsidR="0030303F" w:rsidRDefault="0030303F" w:rsidP="00B5432E">
            <w:pPr>
              <w:pStyle w:val="ConsPlusNormal"/>
            </w:pPr>
            <w:r>
              <w:t>Системы и средства анализа защищенности, сканеры и анализаторы исходных кодов</w:t>
            </w:r>
          </w:p>
        </w:tc>
      </w:tr>
      <w:tr w:rsidR="0030303F" w:rsidTr="00B5432E">
        <w:tc>
          <w:tcPr>
            <w:tcW w:w="9014" w:type="dxa"/>
            <w:gridSpan w:val="2"/>
          </w:tcPr>
          <w:p w:rsidR="0030303F" w:rsidRDefault="0030303F" w:rsidP="00B5432E">
            <w:pPr>
              <w:pStyle w:val="ConsPlusNormal"/>
              <w:jc w:val="both"/>
            </w:pPr>
            <w:r>
              <w:t xml:space="preserve">(введен </w:t>
            </w:r>
            <w:hyperlink r:id="rId240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26.20.40.149</w:t>
            </w:r>
          </w:p>
        </w:tc>
        <w:tc>
          <w:tcPr>
            <w:tcW w:w="6803" w:type="dxa"/>
          </w:tcPr>
          <w:p w:rsidR="0030303F" w:rsidRDefault="0030303F" w:rsidP="00B5432E">
            <w:pPr>
              <w:pStyle w:val="ConsPlusNormal"/>
            </w:pPr>
            <w:r>
              <w:t>Системы и средства обеспечения безопасности информации прочие, не вошедшие в другие категории</w:t>
            </w:r>
          </w:p>
        </w:tc>
      </w:tr>
      <w:tr w:rsidR="0030303F" w:rsidTr="00B5432E">
        <w:tc>
          <w:tcPr>
            <w:tcW w:w="9014" w:type="dxa"/>
            <w:gridSpan w:val="2"/>
          </w:tcPr>
          <w:p w:rsidR="0030303F" w:rsidRDefault="0030303F" w:rsidP="00B5432E">
            <w:pPr>
              <w:pStyle w:val="ConsPlusNormal"/>
              <w:jc w:val="both"/>
            </w:pPr>
            <w:r>
              <w:t xml:space="preserve">(введен </w:t>
            </w:r>
            <w:hyperlink r:id="rId240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26.20.40.150</w:t>
            </w:r>
          </w:p>
        </w:tc>
        <w:tc>
          <w:tcPr>
            <w:tcW w:w="6803" w:type="dxa"/>
          </w:tcPr>
          <w:p w:rsidR="0030303F" w:rsidRDefault="0030303F" w:rsidP="00B5432E">
            <w:pPr>
              <w:pStyle w:val="ConsPlusNormal"/>
            </w:pPr>
            <w:r>
              <w:t>Устройства числового программного управления</w:t>
            </w:r>
          </w:p>
        </w:tc>
      </w:tr>
      <w:tr w:rsidR="0030303F" w:rsidTr="00B5432E">
        <w:tc>
          <w:tcPr>
            <w:tcW w:w="9014" w:type="dxa"/>
            <w:gridSpan w:val="2"/>
          </w:tcPr>
          <w:p w:rsidR="0030303F" w:rsidRDefault="0030303F" w:rsidP="00B5432E">
            <w:pPr>
              <w:pStyle w:val="ConsPlusNormal"/>
              <w:jc w:val="both"/>
            </w:pPr>
            <w:r>
              <w:t xml:space="preserve">(введен </w:t>
            </w:r>
            <w:hyperlink r:id="rId2404"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bookmarkStart w:id="80" w:name="Par24998"/>
            <w:bookmarkEnd w:id="80"/>
            <w:r>
              <w:t>26.20.40.160</w:t>
            </w:r>
          </w:p>
        </w:tc>
        <w:tc>
          <w:tcPr>
            <w:tcW w:w="6803" w:type="dxa"/>
          </w:tcPr>
          <w:p w:rsidR="0030303F" w:rsidRDefault="0030303F" w:rsidP="00B5432E">
            <w:pPr>
              <w:pStyle w:val="ConsPlusNormal"/>
              <w:jc w:val="both"/>
            </w:pPr>
            <w:r>
              <w:t>Узлы принтеров и многофункциональных печатающих устройств</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приводы принтеров и многофункциональных печатающих устройств;</w:t>
            </w:r>
          </w:p>
          <w:p w:rsidR="0030303F" w:rsidRDefault="0030303F" w:rsidP="00B5432E">
            <w:pPr>
              <w:pStyle w:val="ConsPlusNormal"/>
              <w:jc w:val="both"/>
            </w:pPr>
            <w:r>
              <w:t>- узлы захвата (подачи бумаги) принтеров и многофункциональных печатающих устройств в сборе;</w:t>
            </w:r>
          </w:p>
          <w:p w:rsidR="0030303F" w:rsidRDefault="0030303F" w:rsidP="00B5432E">
            <w:pPr>
              <w:pStyle w:val="ConsPlusNormal"/>
              <w:jc w:val="both"/>
            </w:pPr>
            <w:r>
              <w:t>- узлы формирования скрытого электростатического изображения принтеров и многофункциональных печатающих устройств;</w:t>
            </w:r>
          </w:p>
          <w:p w:rsidR="0030303F" w:rsidRDefault="0030303F" w:rsidP="00B5432E">
            <w:pPr>
              <w:pStyle w:val="ConsPlusNormal"/>
              <w:jc w:val="both"/>
            </w:pPr>
            <w:r>
              <w:t>- узлы проявления скрытого электростатического изображения принтеров и многофункциональных печатающих устройств;</w:t>
            </w:r>
          </w:p>
          <w:p w:rsidR="0030303F" w:rsidRDefault="0030303F" w:rsidP="00B5432E">
            <w:pPr>
              <w:pStyle w:val="ConsPlusNormal"/>
              <w:jc w:val="both"/>
            </w:pPr>
            <w:r>
              <w:t>- узлы фиксации изображения для лазерных и светодиодных принтеров и многофункциональных печатающих устройств</w:t>
            </w:r>
          </w:p>
        </w:tc>
      </w:tr>
      <w:tr w:rsidR="0030303F" w:rsidTr="00B5432E">
        <w:tc>
          <w:tcPr>
            <w:tcW w:w="9014" w:type="dxa"/>
            <w:gridSpan w:val="2"/>
          </w:tcPr>
          <w:p w:rsidR="0030303F" w:rsidRDefault="0030303F" w:rsidP="00B5432E">
            <w:pPr>
              <w:pStyle w:val="ConsPlusNormal"/>
              <w:jc w:val="both"/>
            </w:pPr>
            <w:r>
              <w:t xml:space="preserve">(введен </w:t>
            </w:r>
            <w:hyperlink r:id="rId240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26.20.40.170</w:t>
            </w:r>
          </w:p>
        </w:tc>
        <w:tc>
          <w:tcPr>
            <w:tcW w:w="6803" w:type="dxa"/>
          </w:tcPr>
          <w:p w:rsidR="0030303F" w:rsidRDefault="0030303F" w:rsidP="00B5432E">
            <w:pPr>
              <w:pStyle w:val="ConsPlusNormal"/>
              <w:jc w:val="both"/>
            </w:pPr>
            <w:r>
              <w:t>Ресурсные детали и ресурсные узлы для принтеров и многофункциональных печатающих устройств</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узлы фиксации изображения;</w:t>
            </w:r>
          </w:p>
          <w:p w:rsidR="0030303F" w:rsidRDefault="0030303F" w:rsidP="00B5432E">
            <w:pPr>
              <w:pStyle w:val="ConsPlusNormal"/>
              <w:jc w:val="both"/>
            </w:pPr>
            <w:r>
              <w:t>- печатающие головки для матричных принтеров;</w:t>
            </w:r>
          </w:p>
          <w:p w:rsidR="0030303F" w:rsidRDefault="0030303F" w:rsidP="00B5432E">
            <w:pPr>
              <w:pStyle w:val="ConsPlusNormal"/>
              <w:jc w:val="both"/>
            </w:pPr>
            <w:r>
              <w:t>- печатающие головки для термопринтеров;</w:t>
            </w:r>
          </w:p>
          <w:p w:rsidR="0030303F" w:rsidRDefault="0030303F" w:rsidP="00B5432E">
            <w:pPr>
              <w:pStyle w:val="ConsPlusNormal"/>
              <w:jc w:val="both"/>
            </w:pPr>
            <w:r>
              <w:t xml:space="preserve">- печатающие головки для струйных, каплеструйных и твердочернильных принтеров и многофункциональных печатающих </w:t>
            </w:r>
            <w:r>
              <w:lastRenderedPageBreak/>
              <w:t>устройств;</w:t>
            </w:r>
          </w:p>
          <w:p w:rsidR="0030303F" w:rsidRDefault="0030303F" w:rsidP="00B5432E">
            <w:pPr>
              <w:pStyle w:val="ConsPlusNormal"/>
              <w:jc w:val="both"/>
            </w:pPr>
            <w:r>
              <w:t>- литеры и ударные рычаги для литерных принтеров.</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узлы фиксации изображения для лазерных и светодиодных принтеров и многофункциональных печатающих устройств, см. </w:t>
            </w:r>
            <w:hyperlink w:anchor="Par24998" w:tooltip="26.20.40.160" w:history="1">
              <w:r>
                <w:rPr>
                  <w:color w:val="0000FF"/>
                </w:rPr>
                <w:t>26.20.40.160</w:t>
              </w:r>
            </w:hyperlink>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0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26.20.40.180</w:t>
            </w:r>
          </w:p>
        </w:tc>
        <w:tc>
          <w:tcPr>
            <w:tcW w:w="6803" w:type="dxa"/>
          </w:tcPr>
          <w:p w:rsidR="0030303F" w:rsidRDefault="0030303F" w:rsidP="00B5432E">
            <w:pPr>
              <w:pStyle w:val="ConsPlusNormal"/>
            </w:pPr>
            <w:r>
              <w:t>Дополнительные устройства подачи и обработки бумаги принтеров и многофункциональных печатающих устройств</w:t>
            </w:r>
          </w:p>
          <w:p w:rsidR="0030303F" w:rsidRDefault="0030303F" w:rsidP="00B5432E">
            <w:pPr>
              <w:pStyle w:val="ConsPlusNormal"/>
            </w:pPr>
            <w:r>
              <w:t>Эта группировка в том числе включает:</w:t>
            </w:r>
          </w:p>
          <w:p w:rsidR="0030303F" w:rsidRDefault="0030303F" w:rsidP="00B5432E">
            <w:pPr>
              <w:pStyle w:val="ConsPlusNormal"/>
              <w:jc w:val="both"/>
            </w:pPr>
            <w:r>
              <w:t>- автоподатчики;</w:t>
            </w:r>
          </w:p>
          <w:p w:rsidR="0030303F" w:rsidRDefault="0030303F" w:rsidP="00B5432E">
            <w:pPr>
              <w:pStyle w:val="ConsPlusNormal"/>
              <w:jc w:val="both"/>
            </w:pPr>
            <w:r>
              <w:t>- финишеры;</w:t>
            </w:r>
          </w:p>
          <w:p w:rsidR="0030303F" w:rsidRDefault="0030303F" w:rsidP="00B5432E">
            <w:pPr>
              <w:pStyle w:val="ConsPlusNormal"/>
              <w:jc w:val="both"/>
            </w:pPr>
            <w:r>
              <w:t>- резаки</w:t>
            </w:r>
          </w:p>
        </w:tc>
      </w:tr>
      <w:tr w:rsidR="0030303F" w:rsidTr="00B5432E">
        <w:tc>
          <w:tcPr>
            <w:tcW w:w="9014" w:type="dxa"/>
            <w:gridSpan w:val="2"/>
          </w:tcPr>
          <w:p w:rsidR="0030303F" w:rsidRDefault="0030303F" w:rsidP="00B5432E">
            <w:pPr>
              <w:pStyle w:val="ConsPlusNormal"/>
              <w:jc w:val="both"/>
            </w:pPr>
            <w:r>
              <w:t xml:space="preserve">(введен </w:t>
            </w:r>
            <w:hyperlink r:id="rId240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26.20.40.190</w:t>
            </w:r>
          </w:p>
        </w:tc>
        <w:tc>
          <w:tcPr>
            <w:tcW w:w="6803" w:type="dxa"/>
          </w:tcPr>
          <w:p w:rsidR="0030303F" w:rsidRDefault="0030303F" w:rsidP="00B5432E">
            <w:pPr>
              <w:pStyle w:val="ConsPlusNormal"/>
              <w:jc w:val="both"/>
            </w:pPr>
            <w:r>
              <w:t>Комплектующие и запасные части для вычислительных машин, принтеров и многофункциональных печатающих устройств прочие, не включенные в другие группировки</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шасси машины вычислительной электронной цифровой;</w:t>
            </w:r>
          </w:p>
          <w:p w:rsidR="0030303F" w:rsidRDefault="0030303F" w:rsidP="00B5432E">
            <w:pPr>
              <w:pStyle w:val="ConsPlusNormal"/>
              <w:jc w:val="both"/>
            </w:pPr>
            <w:r>
              <w:t>- корпуса сервера;</w:t>
            </w:r>
          </w:p>
          <w:p w:rsidR="0030303F" w:rsidRDefault="0030303F" w:rsidP="00B5432E">
            <w:pPr>
              <w:pStyle w:val="ConsPlusNormal"/>
              <w:jc w:val="both"/>
            </w:pPr>
            <w:r>
              <w:t>- шасси (корпус) принтера;</w:t>
            </w:r>
          </w:p>
          <w:p w:rsidR="0030303F" w:rsidRDefault="0030303F" w:rsidP="00B5432E">
            <w:pPr>
              <w:pStyle w:val="ConsPlusNormal"/>
              <w:jc w:val="both"/>
            </w:pPr>
            <w:r>
              <w:t>- шасси (корпус) многофункционального печатающего устройства</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2408" w:history="1">
              <w:r>
                <w:rPr>
                  <w:color w:val="0000FF"/>
                </w:rPr>
                <w:t>78/2023 ОКПД 2</w:t>
              </w:r>
            </w:hyperlink>
            <w:r>
              <w:t xml:space="preserve">, утв. Приказом Росстандарта от 19.01.2023 N 22-ст, </w:t>
            </w:r>
            <w:hyperlink r:id="rId2409" w:history="1">
              <w:r>
                <w:rPr>
                  <w:color w:val="0000FF"/>
                </w:rPr>
                <w:t>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26.20.9</w:t>
            </w:r>
          </w:p>
        </w:tc>
        <w:tc>
          <w:tcPr>
            <w:tcW w:w="6803" w:type="dxa"/>
          </w:tcPr>
          <w:p w:rsidR="0030303F" w:rsidRDefault="0030303F" w:rsidP="00B5432E">
            <w:pPr>
              <w:pStyle w:val="ConsPlusNormal"/>
            </w:pPr>
            <w: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30303F" w:rsidTr="00B5432E">
        <w:tc>
          <w:tcPr>
            <w:tcW w:w="2211" w:type="dxa"/>
          </w:tcPr>
          <w:p w:rsidR="0030303F" w:rsidRDefault="0030303F" w:rsidP="00B5432E">
            <w:pPr>
              <w:pStyle w:val="ConsPlusNormal"/>
            </w:pPr>
            <w:r>
              <w:t>26.20.91</w:t>
            </w:r>
          </w:p>
        </w:tc>
        <w:tc>
          <w:tcPr>
            <w:tcW w:w="6803" w:type="dxa"/>
          </w:tcPr>
          <w:p w:rsidR="0030303F" w:rsidRDefault="0030303F" w:rsidP="00B5432E">
            <w:pPr>
              <w:pStyle w:val="ConsPlusNormal"/>
            </w:pPr>
            <w:r>
              <w:t>Услуги по производству компьютеров и периферийного оборудования</w:t>
            </w:r>
          </w:p>
        </w:tc>
      </w:tr>
      <w:tr w:rsidR="0030303F" w:rsidTr="00B5432E">
        <w:tc>
          <w:tcPr>
            <w:tcW w:w="2211" w:type="dxa"/>
          </w:tcPr>
          <w:p w:rsidR="0030303F" w:rsidRDefault="0030303F" w:rsidP="00B5432E">
            <w:pPr>
              <w:pStyle w:val="ConsPlusNormal"/>
            </w:pPr>
            <w:r>
              <w:t>26.20.91.000</w:t>
            </w:r>
          </w:p>
        </w:tc>
        <w:tc>
          <w:tcPr>
            <w:tcW w:w="6803" w:type="dxa"/>
          </w:tcPr>
          <w:p w:rsidR="0030303F" w:rsidRDefault="0030303F" w:rsidP="00B5432E">
            <w:pPr>
              <w:pStyle w:val="ConsPlusNormal"/>
            </w:pPr>
            <w:r>
              <w:t>Услуги по производству компьютеров и периферийного оборудования</w:t>
            </w:r>
          </w:p>
        </w:tc>
      </w:tr>
      <w:tr w:rsidR="0030303F" w:rsidTr="00B5432E">
        <w:tc>
          <w:tcPr>
            <w:tcW w:w="2211" w:type="dxa"/>
          </w:tcPr>
          <w:p w:rsidR="0030303F" w:rsidRDefault="0030303F" w:rsidP="00B5432E">
            <w:pPr>
              <w:pStyle w:val="ConsPlusNormal"/>
            </w:pPr>
            <w:r>
              <w:t>26.20.99</w:t>
            </w:r>
          </w:p>
        </w:tc>
        <w:tc>
          <w:tcPr>
            <w:tcW w:w="6803" w:type="dxa"/>
          </w:tcPr>
          <w:p w:rsidR="0030303F" w:rsidRDefault="0030303F" w:rsidP="00B5432E">
            <w:pPr>
              <w:pStyle w:val="ConsPlusNormal"/>
            </w:pPr>
            <w:r>
              <w:t>Операции процесса производства компьютеров и периферийного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26.20.99.000</w:t>
            </w:r>
          </w:p>
        </w:tc>
        <w:tc>
          <w:tcPr>
            <w:tcW w:w="6803" w:type="dxa"/>
          </w:tcPr>
          <w:p w:rsidR="0030303F" w:rsidRDefault="0030303F" w:rsidP="00B5432E">
            <w:pPr>
              <w:pStyle w:val="ConsPlusNormal"/>
            </w:pPr>
            <w:r>
              <w:t>Операции процесса производства компьютеров и периферийного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26.3</w:t>
            </w:r>
          </w:p>
        </w:tc>
        <w:tc>
          <w:tcPr>
            <w:tcW w:w="6803" w:type="dxa"/>
          </w:tcPr>
          <w:p w:rsidR="0030303F" w:rsidRDefault="0030303F" w:rsidP="00B5432E">
            <w:pPr>
              <w:pStyle w:val="ConsPlusNormal"/>
            </w:pPr>
            <w:r>
              <w:t>Оборудование коммуникационное</w:t>
            </w:r>
          </w:p>
        </w:tc>
      </w:tr>
      <w:tr w:rsidR="0030303F" w:rsidTr="00B5432E">
        <w:tc>
          <w:tcPr>
            <w:tcW w:w="2211" w:type="dxa"/>
          </w:tcPr>
          <w:p w:rsidR="0030303F" w:rsidRDefault="0030303F" w:rsidP="00B5432E">
            <w:pPr>
              <w:pStyle w:val="ConsPlusNormal"/>
            </w:pPr>
            <w:r>
              <w:t>26.30</w:t>
            </w:r>
          </w:p>
        </w:tc>
        <w:tc>
          <w:tcPr>
            <w:tcW w:w="6803" w:type="dxa"/>
          </w:tcPr>
          <w:p w:rsidR="0030303F" w:rsidRDefault="0030303F" w:rsidP="00B5432E">
            <w:pPr>
              <w:pStyle w:val="ConsPlusNormal"/>
            </w:pPr>
            <w:r>
              <w:t>Оборудование коммуникационное</w:t>
            </w:r>
          </w:p>
        </w:tc>
      </w:tr>
      <w:tr w:rsidR="0030303F" w:rsidTr="00B5432E">
        <w:tc>
          <w:tcPr>
            <w:tcW w:w="2211" w:type="dxa"/>
          </w:tcPr>
          <w:p w:rsidR="0030303F" w:rsidRDefault="0030303F" w:rsidP="00B5432E">
            <w:pPr>
              <w:pStyle w:val="ConsPlusNormal"/>
            </w:pPr>
            <w:r>
              <w:t>26.30.1</w:t>
            </w:r>
          </w:p>
        </w:tc>
        <w:tc>
          <w:tcPr>
            <w:tcW w:w="6803" w:type="dxa"/>
          </w:tcPr>
          <w:p w:rsidR="0030303F" w:rsidRDefault="0030303F" w:rsidP="00B5432E">
            <w:pPr>
              <w:pStyle w:val="ConsPlusNormal"/>
            </w:pPr>
            <w:r>
              <w:t>Аппаратура коммуникационная, аппаратура радио- или телевизионная передающая; телевизионные камеры</w:t>
            </w:r>
          </w:p>
        </w:tc>
      </w:tr>
      <w:tr w:rsidR="0030303F" w:rsidTr="00B5432E">
        <w:tc>
          <w:tcPr>
            <w:tcW w:w="2211" w:type="dxa"/>
          </w:tcPr>
          <w:p w:rsidR="0030303F" w:rsidRDefault="0030303F" w:rsidP="00B5432E">
            <w:pPr>
              <w:pStyle w:val="ConsPlusNormal"/>
            </w:pPr>
            <w:r>
              <w:t>26.30.11</w:t>
            </w:r>
          </w:p>
        </w:tc>
        <w:tc>
          <w:tcPr>
            <w:tcW w:w="6803" w:type="dxa"/>
          </w:tcPr>
          <w:p w:rsidR="0030303F" w:rsidRDefault="0030303F" w:rsidP="00B5432E">
            <w:pPr>
              <w:pStyle w:val="ConsPlusNormal"/>
            </w:pPr>
            <w:r>
              <w:t>Аппаратура коммуникационная передающая с приемными устройствами</w:t>
            </w:r>
          </w:p>
        </w:tc>
      </w:tr>
      <w:tr w:rsidR="0030303F" w:rsidTr="00B5432E">
        <w:tc>
          <w:tcPr>
            <w:tcW w:w="2211" w:type="dxa"/>
          </w:tcPr>
          <w:p w:rsidR="0030303F" w:rsidRDefault="0030303F" w:rsidP="00B5432E">
            <w:pPr>
              <w:pStyle w:val="ConsPlusNormal"/>
            </w:pPr>
            <w:r>
              <w:t>26.30.11.110</w:t>
            </w:r>
          </w:p>
        </w:tc>
        <w:tc>
          <w:tcPr>
            <w:tcW w:w="6803" w:type="dxa"/>
          </w:tcPr>
          <w:p w:rsidR="0030303F" w:rsidRDefault="0030303F" w:rsidP="00B5432E">
            <w:pPr>
              <w:pStyle w:val="ConsPlusNormal"/>
            </w:pPr>
            <w:r>
              <w:t>Средства связи, выполняющие функцию систем коммутации</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p w:rsidR="0030303F" w:rsidRDefault="0030303F" w:rsidP="00B5432E">
            <w:pPr>
              <w:pStyle w:val="ConsPlusNormal"/>
            </w:pPr>
            <w:r>
              <w:t>- оборудование автоматических телефонных станций;</w:t>
            </w:r>
          </w:p>
          <w:p w:rsidR="0030303F" w:rsidRDefault="0030303F" w:rsidP="00B5432E">
            <w:pPr>
              <w:pStyle w:val="ConsPlusNormal"/>
            </w:pPr>
            <w:r>
              <w:t xml:space="preserve">- оборудование, реализующее функции коммутации и управления </w:t>
            </w:r>
            <w:r>
              <w:lastRenderedPageBreak/>
              <w:t>услугами;</w:t>
            </w:r>
          </w:p>
          <w:p w:rsidR="0030303F" w:rsidRDefault="0030303F" w:rsidP="00B5432E">
            <w:pPr>
              <w:pStyle w:val="ConsPlusNormal"/>
            </w:pPr>
            <w:r>
              <w:t>- оборудование для оказания услуг внутризоновой, междугородной и международной телефонной связи с помощью телефониста;</w:t>
            </w:r>
          </w:p>
          <w:p w:rsidR="0030303F" w:rsidRDefault="0030303F" w:rsidP="00B5432E">
            <w:pPr>
              <w:pStyle w:val="ConsPlusNormal"/>
            </w:pPr>
            <w:r>
              <w:t>- оборудование узлов обслуживания вызовов экстренных оперативных служб;</w:t>
            </w:r>
          </w:p>
          <w:p w:rsidR="0030303F" w:rsidRDefault="0030303F" w:rsidP="00B5432E">
            <w:pPr>
              <w:pStyle w:val="ConsPlusNormal"/>
            </w:pPr>
            <w:r>
              <w:t>- оборудование центров обслуживания вызовов информационно-справочного обслуживания;</w:t>
            </w:r>
          </w:p>
          <w:p w:rsidR="0030303F" w:rsidRDefault="0030303F" w:rsidP="00B5432E">
            <w:pPr>
              <w:pStyle w:val="ConsPlusNormal"/>
            </w:pPr>
            <w:r>
              <w:t>- оборудование телеграфной связи;</w:t>
            </w:r>
          </w:p>
          <w:p w:rsidR="0030303F" w:rsidRDefault="0030303F" w:rsidP="00B5432E">
            <w:pPr>
              <w:pStyle w:val="ConsPlusNormal"/>
            </w:pPr>
            <w:r>
              <w:t>- оборудование коммутации сетей подвижной радиотелефонной связи;</w:t>
            </w:r>
          </w:p>
          <w:p w:rsidR="0030303F" w:rsidRDefault="0030303F" w:rsidP="00B5432E">
            <w:pPr>
              <w:pStyle w:val="ConsPlusNormal"/>
            </w:pPr>
            <w:r>
              <w:t>- оборудование коммутации сетей подвижной радиосвязи;</w:t>
            </w:r>
          </w:p>
          <w:p w:rsidR="0030303F" w:rsidRDefault="0030303F" w:rsidP="00B5432E">
            <w:pPr>
              <w:pStyle w:val="ConsPlusNormal"/>
            </w:pPr>
            <w:r>
              <w:t>- оборудование коммутации сетей подвижной спутниковой радиосвязи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25132" w:tooltip="26.30.11.160" w:history="1">
              <w:r>
                <w:rPr>
                  <w:color w:val="0000FF"/>
                </w:rPr>
                <w:t>26.30.11.160</w:t>
              </w:r>
            </w:hyperlink>
          </w:p>
        </w:tc>
      </w:tr>
      <w:tr w:rsidR="0030303F" w:rsidTr="00B5432E">
        <w:tc>
          <w:tcPr>
            <w:tcW w:w="2211" w:type="dxa"/>
          </w:tcPr>
          <w:p w:rsidR="0030303F" w:rsidRDefault="0030303F" w:rsidP="00B5432E">
            <w:pPr>
              <w:pStyle w:val="ConsPlusNormal"/>
            </w:pPr>
            <w:r>
              <w:lastRenderedPageBreak/>
              <w:t>26.30.11.111</w:t>
            </w:r>
          </w:p>
        </w:tc>
        <w:tc>
          <w:tcPr>
            <w:tcW w:w="6803" w:type="dxa"/>
          </w:tcPr>
          <w:p w:rsidR="0030303F" w:rsidRDefault="0030303F" w:rsidP="00B5432E">
            <w:pPr>
              <w:pStyle w:val="ConsPlusNormal"/>
            </w:pPr>
            <w:r>
              <w:t>Оборудование управления точками доступа, поддерживающими стандарт для беспроводных сетей 802.11xx</w:t>
            </w:r>
          </w:p>
        </w:tc>
      </w:tr>
      <w:tr w:rsidR="0030303F" w:rsidTr="00B5432E">
        <w:tc>
          <w:tcPr>
            <w:tcW w:w="9014" w:type="dxa"/>
            <w:gridSpan w:val="2"/>
          </w:tcPr>
          <w:p w:rsidR="0030303F" w:rsidRDefault="0030303F" w:rsidP="00B5432E">
            <w:pPr>
              <w:pStyle w:val="ConsPlusNormal"/>
              <w:jc w:val="both"/>
            </w:pPr>
            <w:r>
              <w:t xml:space="preserve">(введен </w:t>
            </w:r>
            <w:hyperlink r:id="rId241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26.30.11.114</w:t>
            </w:r>
          </w:p>
        </w:tc>
        <w:tc>
          <w:tcPr>
            <w:tcW w:w="6803" w:type="dxa"/>
          </w:tcPr>
          <w:p w:rsidR="0030303F" w:rsidRDefault="0030303F" w:rsidP="00B5432E">
            <w:pPr>
              <w:pStyle w:val="ConsPlusNormal"/>
            </w:pPr>
            <w:r>
              <w:t>Оборудование коммутации сетей с открытой аппаратной платформой без предустановленного программного обеспечения</w:t>
            </w:r>
          </w:p>
        </w:tc>
      </w:tr>
      <w:tr w:rsidR="0030303F" w:rsidTr="00B5432E">
        <w:tc>
          <w:tcPr>
            <w:tcW w:w="9014" w:type="dxa"/>
            <w:gridSpan w:val="2"/>
          </w:tcPr>
          <w:p w:rsidR="0030303F" w:rsidRDefault="0030303F" w:rsidP="00B5432E">
            <w:pPr>
              <w:pStyle w:val="ConsPlusNormal"/>
              <w:jc w:val="both"/>
            </w:pPr>
            <w:r>
              <w:t xml:space="preserve">(введен </w:t>
            </w:r>
            <w:hyperlink r:id="rId241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26.30.11.119</w:t>
            </w:r>
          </w:p>
        </w:tc>
        <w:tc>
          <w:tcPr>
            <w:tcW w:w="6803" w:type="dxa"/>
          </w:tcPr>
          <w:p w:rsidR="0030303F" w:rsidRDefault="0030303F" w:rsidP="00B5432E">
            <w:pPr>
              <w:pStyle w:val="ConsPlusNormal"/>
            </w:pPr>
            <w:r>
              <w:t>Средства связи, выполняющие функцию систем коммутации,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41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26.30.11.120</w:t>
            </w:r>
          </w:p>
        </w:tc>
        <w:tc>
          <w:tcPr>
            <w:tcW w:w="6803" w:type="dxa"/>
          </w:tcPr>
          <w:p w:rsidR="0030303F" w:rsidRDefault="0030303F" w:rsidP="00B5432E">
            <w:pPr>
              <w:pStyle w:val="ConsPlusNormal"/>
            </w:pPr>
            <w:r>
              <w:t>Средства связи, выполняющие функцию цифровых транспортных систем</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оборудование коммутации и маршрутизации пакетов информации сетей передачи данных;</w:t>
            </w:r>
          </w:p>
          <w:p w:rsidR="0030303F" w:rsidRDefault="0030303F" w:rsidP="00B5432E">
            <w:pPr>
              <w:pStyle w:val="ConsPlusNormal"/>
            </w:pPr>
            <w:r>
              <w:t>- оборудование цифровых систем передачи синхронной цифровой иерархии;</w:t>
            </w:r>
          </w:p>
          <w:p w:rsidR="0030303F" w:rsidRDefault="0030303F" w:rsidP="00B5432E">
            <w:pPr>
              <w:pStyle w:val="ConsPlusNormal"/>
            </w:pPr>
            <w:r>
              <w:t>- оборудование цифровых систем передачи плезиохронной цифровой иерархии;</w:t>
            </w:r>
          </w:p>
          <w:p w:rsidR="0030303F" w:rsidRDefault="0030303F" w:rsidP="00B5432E">
            <w:pPr>
              <w:pStyle w:val="ConsPlusNormal"/>
            </w:pPr>
            <w:r>
              <w:t>- оборудование линейного тракта линий связи;</w:t>
            </w:r>
          </w:p>
          <w:p w:rsidR="0030303F" w:rsidRDefault="0030303F" w:rsidP="00B5432E">
            <w:pPr>
              <w:pStyle w:val="ConsPlusNormal"/>
            </w:pPr>
            <w:r>
              <w:t>- оборудование с асинхронным режимом переноса информации;</w:t>
            </w:r>
          </w:p>
          <w:p w:rsidR="0030303F" w:rsidRDefault="0030303F" w:rsidP="00B5432E">
            <w:pPr>
              <w:pStyle w:val="ConsPlusNormal"/>
            </w:pPr>
            <w:r>
              <w:t>- оборудование цифровых систем передачи телевизионного и звукового вещания;</w:t>
            </w:r>
          </w:p>
          <w:p w:rsidR="0030303F" w:rsidRDefault="0030303F" w:rsidP="00B5432E">
            <w:pPr>
              <w:pStyle w:val="ConsPlusNormal"/>
            </w:pPr>
            <w:r>
              <w:t>- оборудование тактовой сетевой синхронизации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25132" w:tooltip="26.30.11.160" w:history="1">
              <w:r>
                <w:rPr>
                  <w:color w:val="0000FF"/>
                </w:rPr>
                <w:t>26.30.11.160</w:t>
              </w:r>
            </w:hyperlink>
          </w:p>
        </w:tc>
      </w:tr>
      <w:tr w:rsidR="0030303F" w:rsidTr="00B5432E">
        <w:tc>
          <w:tcPr>
            <w:tcW w:w="2211" w:type="dxa"/>
          </w:tcPr>
          <w:p w:rsidR="0030303F" w:rsidRDefault="0030303F" w:rsidP="00B5432E">
            <w:pPr>
              <w:pStyle w:val="ConsPlusNormal"/>
            </w:pPr>
            <w:r>
              <w:t>26.30.11.121</w:t>
            </w:r>
          </w:p>
        </w:tc>
        <w:tc>
          <w:tcPr>
            <w:tcW w:w="6803" w:type="dxa"/>
          </w:tcPr>
          <w:p w:rsidR="0030303F" w:rsidRDefault="0030303F" w:rsidP="00B5432E">
            <w:pPr>
              <w:pStyle w:val="ConsPlusNormal"/>
            </w:pPr>
            <w:r>
              <w:t>Оборудование цифровых волоконно-оптических транспортных систем со спектральным разделением каналов (DWDM/OTN)</w:t>
            </w:r>
          </w:p>
        </w:tc>
      </w:tr>
      <w:tr w:rsidR="0030303F" w:rsidTr="00B5432E">
        <w:tc>
          <w:tcPr>
            <w:tcW w:w="9014" w:type="dxa"/>
            <w:gridSpan w:val="2"/>
          </w:tcPr>
          <w:p w:rsidR="0030303F" w:rsidRDefault="0030303F" w:rsidP="00B5432E">
            <w:pPr>
              <w:pStyle w:val="ConsPlusNormal"/>
              <w:jc w:val="both"/>
            </w:pPr>
            <w:r>
              <w:t xml:space="preserve">(введен </w:t>
            </w:r>
            <w:hyperlink r:id="rId241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26.30.11.122</w:t>
            </w:r>
          </w:p>
        </w:tc>
        <w:tc>
          <w:tcPr>
            <w:tcW w:w="6803" w:type="dxa"/>
          </w:tcPr>
          <w:p w:rsidR="0030303F" w:rsidRDefault="0030303F" w:rsidP="00B5432E">
            <w:pPr>
              <w:pStyle w:val="ConsPlusNormal"/>
            </w:pPr>
            <w:r>
              <w:t>Оборудование коммутации и маршрутизации пакетов информации сетей передачи данных</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1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26.30.11.123</w:t>
            </w:r>
          </w:p>
        </w:tc>
        <w:tc>
          <w:tcPr>
            <w:tcW w:w="6803" w:type="dxa"/>
          </w:tcPr>
          <w:p w:rsidR="0030303F" w:rsidRDefault="0030303F" w:rsidP="00B5432E">
            <w:pPr>
              <w:pStyle w:val="ConsPlusNormal"/>
            </w:pPr>
            <w:r>
              <w:t>Оборудование анализа сетевых пакетов на аномалии и ошибки для цифровых транспортных систем связи</w:t>
            </w:r>
          </w:p>
        </w:tc>
      </w:tr>
      <w:tr w:rsidR="0030303F" w:rsidTr="00B5432E">
        <w:tc>
          <w:tcPr>
            <w:tcW w:w="9014" w:type="dxa"/>
            <w:gridSpan w:val="2"/>
          </w:tcPr>
          <w:p w:rsidR="0030303F" w:rsidRDefault="0030303F" w:rsidP="00B5432E">
            <w:pPr>
              <w:pStyle w:val="ConsPlusNormal"/>
              <w:jc w:val="both"/>
            </w:pPr>
            <w:r>
              <w:t xml:space="preserve">(введен </w:t>
            </w:r>
            <w:hyperlink r:id="rId241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26.30.11.124</w:t>
            </w:r>
          </w:p>
        </w:tc>
        <w:tc>
          <w:tcPr>
            <w:tcW w:w="6803" w:type="dxa"/>
          </w:tcPr>
          <w:p w:rsidR="0030303F" w:rsidRDefault="0030303F" w:rsidP="00B5432E">
            <w:pPr>
              <w:pStyle w:val="ConsPlusNormal"/>
            </w:pPr>
            <w:r>
              <w:t>Точки доступа, поддерживающие стандарт для беспроводных сетей 802.11xx</w:t>
            </w:r>
          </w:p>
        </w:tc>
      </w:tr>
      <w:tr w:rsidR="0030303F" w:rsidTr="00B5432E">
        <w:tc>
          <w:tcPr>
            <w:tcW w:w="9014" w:type="dxa"/>
            <w:gridSpan w:val="2"/>
          </w:tcPr>
          <w:p w:rsidR="0030303F" w:rsidRDefault="0030303F" w:rsidP="00B5432E">
            <w:pPr>
              <w:pStyle w:val="ConsPlusNormal"/>
              <w:jc w:val="both"/>
            </w:pPr>
            <w:r>
              <w:t xml:space="preserve">(введен </w:t>
            </w:r>
            <w:hyperlink r:id="rId241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26.30.11.125</w:t>
            </w:r>
          </w:p>
        </w:tc>
        <w:tc>
          <w:tcPr>
            <w:tcW w:w="6803" w:type="dxa"/>
          </w:tcPr>
          <w:p w:rsidR="0030303F" w:rsidRDefault="0030303F" w:rsidP="00B5432E">
            <w:pPr>
              <w:pStyle w:val="ConsPlusNormal"/>
            </w:pPr>
            <w:r>
              <w:t>Оборудование для обработки сетевого трафика (суммирование, агрегация, балансировка трафика) с проводных и подвижных сетей связи (сотовые и спутниковые операторы связи) с функциями уровня 2 и 3 (модель OSI/ISO L2 и L3)</w:t>
            </w:r>
          </w:p>
        </w:tc>
      </w:tr>
      <w:tr w:rsidR="0030303F" w:rsidTr="00B5432E">
        <w:tc>
          <w:tcPr>
            <w:tcW w:w="9014" w:type="dxa"/>
            <w:gridSpan w:val="2"/>
          </w:tcPr>
          <w:p w:rsidR="0030303F" w:rsidRDefault="0030303F" w:rsidP="00B5432E">
            <w:pPr>
              <w:pStyle w:val="ConsPlusNormal"/>
              <w:jc w:val="both"/>
            </w:pPr>
            <w:r>
              <w:t xml:space="preserve">(введен </w:t>
            </w:r>
            <w:hyperlink r:id="rId241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26.30.11.129</w:t>
            </w:r>
          </w:p>
        </w:tc>
        <w:tc>
          <w:tcPr>
            <w:tcW w:w="6803" w:type="dxa"/>
          </w:tcPr>
          <w:p w:rsidR="0030303F" w:rsidRDefault="0030303F" w:rsidP="00B5432E">
            <w:pPr>
              <w:pStyle w:val="ConsPlusNormal"/>
            </w:pPr>
            <w:r>
              <w:t>Средства связи, выполняющие функцию цифровых транспортных систем,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41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26.30.11.130</w:t>
            </w:r>
          </w:p>
        </w:tc>
        <w:tc>
          <w:tcPr>
            <w:tcW w:w="6803" w:type="dxa"/>
          </w:tcPr>
          <w:p w:rsidR="0030303F" w:rsidRDefault="0030303F" w:rsidP="00B5432E">
            <w:pPr>
              <w:pStyle w:val="ConsPlusNormal"/>
            </w:pPr>
            <w:r>
              <w:t>Средства связи, выполняющие функцию систем управления и мониторинга</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оборудование автоматизированных систем управления и мониторинга сетей электросвязи</w:t>
            </w:r>
          </w:p>
        </w:tc>
      </w:tr>
      <w:tr w:rsidR="0030303F" w:rsidTr="00B5432E">
        <w:tc>
          <w:tcPr>
            <w:tcW w:w="2211" w:type="dxa"/>
          </w:tcPr>
          <w:p w:rsidR="0030303F" w:rsidRDefault="0030303F" w:rsidP="00B5432E">
            <w:pPr>
              <w:pStyle w:val="ConsPlusNormal"/>
            </w:pPr>
            <w:r>
              <w:t>26.30.11.131</w:t>
            </w:r>
          </w:p>
        </w:tc>
        <w:tc>
          <w:tcPr>
            <w:tcW w:w="6803" w:type="dxa"/>
          </w:tcPr>
          <w:p w:rsidR="0030303F" w:rsidRDefault="0030303F" w:rsidP="00B5432E">
            <w:pPr>
              <w:pStyle w:val="ConsPlusNormal"/>
              <w:jc w:val="both"/>
            </w:pPr>
            <w:r>
              <w:t>Системы автоматизированного мониторинга телекоммуникационных сетей</w:t>
            </w:r>
          </w:p>
        </w:tc>
      </w:tr>
      <w:tr w:rsidR="0030303F" w:rsidTr="00B5432E">
        <w:tc>
          <w:tcPr>
            <w:tcW w:w="9014" w:type="dxa"/>
            <w:gridSpan w:val="2"/>
          </w:tcPr>
          <w:p w:rsidR="0030303F" w:rsidRDefault="0030303F" w:rsidP="00B5432E">
            <w:pPr>
              <w:pStyle w:val="ConsPlusNormal"/>
              <w:jc w:val="both"/>
            </w:pPr>
            <w:r>
              <w:t xml:space="preserve">(введен </w:t>
            </w:r>
            <w:hyperlink r:id="rId2419"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26.30.11.132</w:t>
            </w:r>
          </w:p>
        </w:tc>
        <w:tc>
          <w:tcPr>
            <w:tcW w:w="6803" w:type="dxa"/>
          </w:tcPr>
          <w:p w:rsidR="0030303F" w:rsidRDefault="0030303F" w:rsidP="00B5432E">
            <w:pPr>
              <w:pStyle w:val="ConsPlusNormal"/>
              <w:jc w:val="both"/>
            </w:pPr>
            <w:r>
              <w:t>Системы автоматизированного управления сетевым оборудованием</w:t>
            </w:r>
          </w:p>
        </w:tc>
      </w:tr>
      <w:tr w:rsidR="0030303F" w:rsidTr="00B5432E">
        <w:tc>
          <w:tcPr>
            <w:tcW w:w="9014" w:type="dxa"/>
            <w:gridSpan w:val="2"/>
          </w:tcPr>
          <w:p w:rsidR="0030303F" w:rsidRDefault="0030303F" w:rsidP="00B5432E">
            <w:pPr>
              <w:pStyle w:val="ConsPlusNormal"/>
              <w:jc w:val="both"/>
            </w:pPr>
            <w:r>
              <w:t xml:space="preserve">(введен </w:t>
            </w:r>
            <w:hyperlink r:id="rId2420"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26.30.11.139</w:t>
            </w:r>
          </w:p>
        </w:tc>
        <w:tc>
          <w:tcPr>
            <w:tcW w:w="6803" w:type="dxa"/>
          </w:tcPr>
          <w:p w:rsidR="0030303F" w:rsidRDefault="0030303F" w:rsidP="00B5432E">
            <w:pPr>
              <w:pStyle w:val="ConsPlusNormal"/>
              <w:jc w:val="both"/>
            </w:pPr>
            <w:r>
              <w:t>Средства связи, выполняющие функцию систем управления и мониторинга,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421"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26.30.11.140</w:t>
            </w:r>
          </w:p>
        </w:tc>
        <w:tc>
          <w:tcPr>
            <w:tcW w:w="6803" w:type="dxa"/>
          </w:tcPr>
          <w:p w:rsidR="0030303F" w:rsidRDefault="0030303F" w:rsidP="00B5432E">
            <w:pPr>
              <w:pStyle w:val="ConsPlusNormal"/>
            </w:pPr>
            <w:r>
              <w:t>Оборудование, используемое для учета объема оказанных услуг связи</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автоматизированные системы расчетов;</w:t>
            </w:r>
          </w:p>
          <w:p w:rsidR="0030303F" w:rsidRDefault="0030303F" w:rsidP="00B5432E">
            <w:pPr>
              <w:pStyle w:val="ConsPlusNormal"/>
            </w:pPr>
            <w:r>
              <w:t>- аппаратуру повременного учета продолжительности соединения</w:t>
            </w:r>
          </w:p>
        </w:tc>
      </w:tr>
      <w:tr w:rsidR="0030303F" w:rsidTr="00B5432E">
        <w:tc>
          <w:tcPr>
            <w:tcW w:w="2211" w:type="dxa"/>
          </w:tcPr>
          <w:p w:rsidR="0030303F" w:rsidRDefault="0030303F" w:rsidP="00B5432E">
            <w:pPr>
              <w:pStyle w:val="ConsPlusNormal"/>
            </w:pPr>
            <w:r>
              <w:t>26.30.11.150</w:t>
            </w:r>
          </w:p>
        </w:tc>
        <w:tc>
          <w:tcPr>
            <w:tcW w:w="6803" w:type="dxa"/>
          </w:tcPr>
          <w:p w:rsidR="0030303F" w:rsidRDefault="0030303F" w:rsidP="00B5432E">
            <w:pPr>
              <w:pStyle w:val="ConsPlusNormal"/>
            </w:pPr>
            <w:r>
              <w:t>Средства связи радиоэлектронные</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земные станции спутниковой связи и вещания;</w:t>
            </w:r>
          </w:p>
          <w:p w:rsidR="0030303F" w:rsidRDefault="0030303F" w:rsidP="00B5432E">
            <w:pPr>
              <w:pStyle w:val="ConsPlusNormal"/>
            </w:pPr>
            <w:r>
              <w:t>- оборудование радиорелейной связи;</w:t>
            </w:r>
          </w:p>
          <w:p w:rsidR="0030303F" w:rsidRDefault="0030303F" w:rsidP="00B5432E">
            <w:pPr>
              <w:pStyle w:val="ConsPlusNormal"/>
            </w:pPr>
            <w:r>
              <w:t>- базовые станции и ретрансляторы сетей подвижной радиотелефонной связи;</w:t>
            </w:r>
          </w:p>
          <w:p w:rsidR="0030303F" w:rsidRDefault="0030303F" w:rsidP="00B5432E">
            <w:pPr>
              <w:pStyle w:val="ConsPlusNormal"/>
            </w:pPr>
            <w:r>
              <w:t>- базовые станции и ретрансляторы сетей подвижной радиосвязи;</w:t>
            </w:r>
          </w:p>
          <w:p w:rsidR="0030303F" w:rsidRDefault="0030303F" w:rsidP="00B5432E">
            <w:pPr>
              <w:pStyle w:val="ConsPlusNormal"/>
            </w:pPr>
            <w:r>
              <w:t>- оборудование телевизионного вещания и радиовещания;</w:t>
            </w:r>
          </w:p>
          <w:p w:rsidR="0030303F" w:rsidRDefault="0030303F" w:rsidP="00B5432E">
            <w:pPr>
              <w:pStyle w:val="ConsPlusNormal"/>
            </w:pPr>
            <w:r>
              <w:t>- базовые станции и ретрансляторы сетей радиодоступа</w:t>
            </w:r>
          </w:p>
        </w:tc>
      </w:tr>
      <w:tr w:rsidR="0030303F" w:rsidTr="00B5432E">
        <w:tc>
          <w:tcPr>
            <w:tcW w:w="2211" w:type="dxa"/>
          </w:tcPr>
          <w:p w:rsidR="0030303F" w:rsidRDefault="0030303F" w:rsidP="00B5432E">
            <w:pPr>
              <w:pStyle w:val="ConsPlusNormal"/>
            </w:pPr>
            <w:bookmarkStart w:id="81" w:name="Par25132"/>
            <w:bookmarkEnd w:id="81"/>
            <w:r>
              <w:lastRenderedPageBreak/>
              <w:t>26.30.11.160</w:t>
            </w:r>
          </w:p>
        </w:tc>
        <w:tc>
          <w:tcPr>
            <w:tcW w:w="6803" w:type="dxa"/>
          </w:tcPr>
          <w:p w:rsidR="0030303F" w:rsidRDefault="0030303F" w:rsidP="00B5432E">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30303F" w:rsidRDefault="0030303F" w:rsidP="00B5432E">
            <w:pPr>
              <w:pStyle w:val="ConsPlusNormal"/>
            </w:pPr>
            <w:r>
              <w:t>Эта группировка включает:</w:t>
            </w:r>
          </w:p>
          <w:p w:rsidR="0030303F" w:rsidRDefault="0030303F" w:rsidP="00B5432E">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30303F" w:rsidRDefault="0030303F" w:rsidP="00B5432E">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30303F" w:rsidRDefault="0030303F" w:rsidP="00B5432E">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30303F" w:rsidTr="00B5432E">
        <w:tc>
          <w:tcPr>
            <w:tcW w:w="2211" w:type="dxa"/>
          </w:tcPr>
          <w:p w:rsidR="0030303F" w:rsidRDefault="0030303F" w:rsidP="00B5432E">
            <w:pPr>
              <w:pStyle w:val="ConsPlusNormal"/>
            </w:pPr>
            <w:r>
              <w:t>26.30.11.190</w:t>
            </w:r>
          </w:p>
        </w:tc>
        <w:tc>
          <w:tcPr>
            <w:tcW w:w="6803" w:type="dxa"/>
          </w:tcPr>
          <w:p w:rsidR="0030303F" w:rsidRDefault="0030303F" w:rsidP="00B5432E">
            <w:pPr>
              <w:pStyle w:val="ConsPlusNormal"/>
            </w:pPr>
            <w:r>
              <w:t>Аппаратура коммуникационная передающая с приемными устройствами прочая, не включенная в другие группировки</w:t>
            </w:r>
          </w:p>
        </w:tc>
      </w:tr>
      <w:tr w:rsidR="0030303F" w:rsidTr="00B5432E">
        <w:tc>
          <w:tcPr>
            <w:tcW w:w="2211" w:type="dxa"/>
          </w:tcPr>
          <w:p w:rsidR="0030303F" w:rsidRDefault="0030303F" w:rsidP="00B5432E">
            <w:pPr>
              <w:pStyle w:val="ConsPlusNormal"/>
            </w:pPr>
            <w:r>
              <w:t>26.30.11.191</w:t>
            </w:r>
          </w:p>
        </w:tc>
        <w:tc>
          <w:tcPr>
            <w:tcW w:w="6803" w:type="dxa"/>
          </w:tcPr>
          <w:p w:rsidR="0030303F" w:rsidRDefault="0030303F" w:rsidP="00B5432E">
            <w:pPr>
              <w:pStyle w:val="ConsPlusNormal"/>
              <w:jc w:val="both"/>
            </w:pPr>
            <w:r>
              <w:t>Системы удаленного телеприсутствия</w:t>
            </w:r>
          </w:p>
        </w:tc>
      </w:tr>
      <w:tr w:rsidR="0030303F" w:rsidTr="00B5432E">
        <w:tc>
          <w:tcPr>
            <w:tcW w:w="9014" w:type="dxa"/>
            <w:gridSpan w:val="2"/>
          </w:tcPr>
          <w:p w:rsidR="0030303F" w:rsidRDefault="0030303F" w:rsidP="00B5432E">
            <w:pPr>
              <w:pStyle w:val="ConsPlusNormal"/>
              <w:jc w:val="both"/>
            </w:pPr>
            <w:r>
              <w:t xml:space="preserve">(введен </w:t>
            </w:r>
            <w:hyperlink r:id="rId242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26.30.11.192</w:t>
            </w:r>
          </w:p>
        </w:tc>
        <w:tc>
          <w:tcPr>
            <w:tcW w:w="6803" w:type="dxa"/>
          </w:tcPr>
          <w:p w:rsidR="0030303F" w:rsidRDefault="0030303F" w:rsidP="00B5432E">
            <w:pPr>
              <w:pStyle w:val="ConsPlusNormal"/>
              <w:jc w:val="both"/>
            </w:pPr>
            <w:r>
              <w:t>Телефоны, аналоговые и цифровые радиостанции</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носимые, возимые, стационарные и другие оконечные устройства сетей подвижной и фиксированной радиосвязи;</w:t>
            </w:r>
          </w:p>
          <w:p w:rsidR="0030303F" w:rsidRDefault="0030303F" w:rsidP="00B5432E">
            <w:pPr>
              <w:pStyle w:val="ConsPlusNormal"/>
              <w:jc w:val="both"/>
            </w:pPr>
            <w:r>
              <w:t>- радиоприемники связные общего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42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26.30.11.193</w:t>
            </w:r>
          </w:p>
        </w:tc>
        <w:tc>
          <w:tcPr>
            <w:tcW w:w="6803" w:type="dxa"/>
          </w:tcPr>
          <w:p w:rsidR="0030303F" w:rsidRDefault="0030303F" w:rsidP="00B5432E">
            <w:pPr>
              <w:pStyle w:val="ConsPlusNormal"/>
              <w:jc w:val="both"/>
            </w:pPr>
            <w:r>
              <w:t>Оборудование, предназначенное для удаленного управления и коммутации систем связи или радиосвязи</w:t>
            </w:r>
          </w:p>
        </w:tc>
      </w:tr>
      <w:tr w:rsidR="0030303F" w:rsidTr="00B5432E">
        <w:tc>
          <w:tcPr>
            <w:tcW w:w="9014" w:type="dxa"/>
            <w:gridSpan w:val="2"/>
          </w:tcPr>
          <w:p w:rsidR="0030303F" w:rsidRDefault="0030303F" w:rsidP="00B5432E">
            <w:pPr>
              <w:pStyle w:val="ConsPlusNormal"/>
              <w:jc w:val="both"/>
            </w:pPr>
            <w:r>
              <w:t xml:space="preserve">(введен </w:t>
            </w:r>
            <w:hyperlink r:id="rId242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26.30.11.194</w:t>
            </w:r>
          </w:p>
        </w:tc>
        <w:tc>
          <w:tcPr>
            <w:tcW w:w="6803" w:type="dxa"/>
          </w:tcPr>
          <w:p w:rsidR="0030303F" w:rsidRDefault="0030303F" w:rsidP="00B5432E">
            <w:pPr>
              <w:pStyle w:val="ConsPlusNormal"/>
            </w:pPr>
            <w:r>
              <w:t>Оборудование систем точного времени для работы в сетях передачи данных</w:t>
            </w:r>
          </w:p>
        </w:tc>
      </w:tr>
      <w:tr w:rsidR="0030303F" w:rsidTr="00B5432E">
        <w:tc>
          <w:tcPr>
            <w:tcW w:w="9014" w:type="dxa"/>
            <w:gridSpan w:val="2"/>
          </w:tcPr>
          <w:p w:rsidR="0030303F" w:rsidRDefault="0030303F" w:rsidP="00B5432E">
            <w:pPr>
              <w:pStyle w:val="ConsPlusNormal"/>
              <w:jc w:val="both"/>
            </w:pPr>
            <w:r>
              <w:t xml:space="preserve">(введен </w:t>
            </w:r>
            <w:hyperlink r:id="rId242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26.30.11.199</w:t>
            </w:r>
          </w:p>
        </w:tc>
        <w:tc>
          <w:tcPr>
            <w:tcW w:w="6803" w:type="dxa"/>
          </w:tcPr>
          <w:p w:rsidR="0030303F" w:rsidRDefault="0030303F" w:rsidP="00B5432E">
            <w:pPr>
              <w:pStyle w:val="ConsPlusNormal"/>
            </w:pPr>
            <w:r>
              <w:t>Аппаратура коммуникационная передающая с приемными устройствами, не включенная в другие группировки,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242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26.30.12</w:t>
            </w:r>
          </w:p>
        </w:tc>
        <w:tc>
          <w:tcPr>
            <w:tcW w:w="6803" w:type="dxa"/>
          </w:tcPr>
          <w:p w:rsidR="0030303F" w:rsidRDefault="0030303F" w:rsidP="00B5432E">
            <w:pPr>
              <w:pStyle w:val="ConsPlusNormal"/>
            </w:pPr>
            <w:r>
              <w:t>Аппаратура коммуникационная передающая без приемных устройств</w:t>
            </w:r>
          </w:p>
        </w:tc>
      </w:tr>
      <w:tr w:rsidR="0030303F" w:rsidTr="00B5432E">
        <w:tc>
          <w:tcPr>
            <w:tcW w:w="2211" w:type="dxa"/>
          </w:tcPr>
          <w:p w:rsidR="0030303F" w:rsidRDefault="0030303F" w:rsidP="00B5432E">
            <w:pPr>
              <w:pStyle w:val="ConsPlusNormal"/>
            </w:pPr>
            <w:r>
              <w:t>26.30.12.000</w:t>
            </w:r>
          </w:p>
        </w:tc>
        <w:tc>
          <w:tcPr>
            <w:tcW w:w="6803" w:type="dxa"/>
          </w:tcPr>
          <w:p w:rsidR="0030303F" w:rsidRDefault="0030303F" w:rsidP="00B5432E">
            <w:pPr>
              <w:pStyle w:val="ConsPlusNormal"/>
            </w:pPr>
            <w:r>
              <w:t>Аппаратура коммуникационная передающая без приемных устройств</w:t>
            </w:r>
          </w:p>
        </w:tc>
      </w:tr>
      <w:tr w:rsidR="0030303F" w:rsidTr="00B5432E">
        <w:tc>
          <w:tcPr>
            <w:tcW w:w="2211" w:type="dxa"/>
          </w:tcPr>
          <w:p w:rsidR="0030303F" w:rsidRDefault="0030303F" w:rsidP="00B5432E">
            <w:pPr>
              <w:pStyle w:val="ConsPlusNormal"/>
            </w:pPr>
            <w:r>
              <w:t>26.30.13</w:t>
            </w:r>
          </w:p>
        </w:tc>
        <w:tc>
          <w:tcPr>
            <w:tcW w:w="6803" w:type="dxa"/>
          </w:tcPr>
          <w:p w:rsidR="0030303F" w:rsidRDefault="0030303F" w:rsidP="00B5432E">
            <w:pPr>
              <w:pStyle w:val="ConsPlusNormal"/>
            </w:pPr>
            <w:r>
              <w:t>Камеры телевизионные</w:t>
            </w:r>
          </w:p>
        </w:tc>
      </w:tr>
      <w:tr w:rsidR="0030303F" w:rsidTr="00B5432E">
        <w:tc>
          <w:tcPr>
            <w:tcW w:w="2211" w:type="dxa"/>
          </w:tcPr>
          <w:p w:rsidR="0030303F" w:rsidRDefault="0030303F" w:rsidP="00B5432E">
            <w:pPr>
              <w:pStyle w:val="ConsPlusNormal"/>
            </w:pPr>
            <w:r>
              <w:t>26.30.13.000</w:t>
            </w:r>
          </w:p>
        </w:tc>
        <w:tc>
          <w:tcPr>
            <w:tcW w:w="6803" w:type="dxa"/>
          </w:tcPr>
          <w:p w:rsidR="0030303F" w:rsidRDefault="0030303F" w:rsidP="00B5432E">
            <w:pPr>
              <w:pStyle w:val="ConsPlusNormal"/>
            </w:pPr>
            <w:r>
              <w:t>Камеры телевизионные</w:t>
            </w:r>
          </w:p>
        </w:tc>
      </w:tr>
      <w:tr w:rsidR="0030303F" w:rsidTr="00B5432E">
        <w:tc>
          <w:tcPr>
            <w:tcW w:w="2211" w:type="dxa"/>
          </w:tcPr>
          <w:p w:rsidR="0030303F" w:rsidRDefault="0030303F" w:rsidP="00B5432E">
            <w:pPr>
              <w:pStyle w:val="ConsPlusNormal"/>
            </w:pPr>
            <w:r>
              <w:t>26.30.2</w:t>
            </w:r>
          </w:p>
        </w:tc>
        <w:tc>
          <w:tcPr>
            <w:tcW w:w="6803" w:type="dxa"/>
          </w:tcPr>
          <w:p w:rsidR="0030303F" w:rsidRDefault="0030303F" w:rsidP="00B5432E">
            <w:pPr>
              <w:pStyle w:val="ConsPlusNormal"/>
            </w:pPr>
            <w:r>
              <w:t>Оборудование оконечное (пользовательское) телефонной или телеграфной связи, аппаратура видеосвязи</w:t>
            </w:r>
          </w:p>
        </w:tc>
      </w:tr>
      <w:tr w:rsidR="0030303F" w:rsidTr="00B5432E">
        <w:tc>
          <w:tcPr>
            <w:tcW w:w="2211" w:type="dxa"/>
          </w:tcPr>
          <w:p w:rsidR="0030303F" w:rsidRDefault="0030303F" w:rsidP="00B5432E">
            <w:pPr>
              <w:pStyle w:val="ConsPlusNormal"/>
            </w:pPr>
            <w:r>
              <w:t>26.30.21</w:t>
            </w:r>
          </w:p>
        </w:tc>
        <w:tc>
          <w:tcPr>
            <w:tcW w:w="6803" w:type="dxa"/>
          </w:tcPr>
          <w:p w:rsidR="0030303F" w:rsidRDefault="0030303F" w:rsidP="00B5432E">
            <w:pPr>
              <w:pStyle w:val="ConsPlusNormal"/>
            </w:pPr>
            <w:r>
              <w:t>Аппараты телефонные проводные с беспроводной трубкой</w:t>
            </w:r>
          </w:p>
        </w:tc>
      </w:tr>
      <w:tr w:rsidR="0030303F" w:rsidTr="00B5432E">
        <w:tc>
          <w:tcPr>
            <w:tcW w:w="2211" w:type="dxa"/>
          </w:tcPr>
          <w:p w:rsidR="0030303F" w:rsidRDefault="0030303F" w:rsidP="00B5432E">
            <w:pPr>
              <w:pStyle w:val="ConsPlusNormal"/>
            </w:pPr>
            <w:r>
              <w:lastRenderedPageBreak/>
              <w:t>26.30.21.000</w:t>
            </w:r>
          </w:p>
        </w:tc>
        <w:tc>
          <w:tcPr>
            <w:tcW w:w="6803" w:type="dxa"/>
          </w:tcPr>
          <w:p w:rsidR="0030303F" w:rsidRDefault="0030303F" w:rsidP="00B5432E">
            <w:pPr>
              <w:pStyle w:val="ConsPlusNormal"/>
            </w:pPr>
            <w:r>
              <w:t>Аппараты телефонные проводные с беспроводной трубкой</w:t>
            </w:r>
          </w:p>
        </w:tc>
      </w:tr>
      <w:tr w:rsidR="0030303F" w:rsidTr="00B5432E">
        <w:tc>
          <w:tcPr>
            <w:tcW w:w="2211" w:type="dxa"/>
          </w:tcPr>
          <w:p w:rsidR="0030303F" w:rsidRDefault="0030303F" w:rsidP="00B5432E">
            <w:pPr>
              <w:pStyle w:val="ConsPlusNormal"/>
            </w:pPr>
            <w:r>
              <w:t>26.30.22</w:t>
            </w:r>
          </w:p>
        </w:tc>
        <w:tc>
          <w:tcPr>
            <w:tcW w:w="6803" w:type="dxa"/>
          </w:tcPr>
          <w:p w:rsidR="0030303F" w:rsidRDefault="0030303F" w:rsidP="00B5432E">
            <w:pPr>
              <w:pStyle w:val="ConsPlusNormal"/>
            </w:pPr>
            <w:r>
              <w:t>Аппараты телефонные для сотовых сетей связи или для прочих беспроводных сетей</w:t>
            </w:r>
          </w:p>
        </w:tc>
      </w:tr>
      <w:tr w:rsidR="0030303F" w:rsidTr="00B5432E">
        <w:tc>
          <w:tcPr>
            <w:tcW w:w="2211" w:type="dxa"/>
          </w:tcPr>
          <w:p w:rsidR="0030303F" w:rsidRDefault="0030303F" w:rsidP="00B5432E">
            <w:pPr>
              <w:pStyle w:val="ConsPlusNormal"/>
            </w:pPr>
            <w:r>
              <w:t>26.30.22.000</w:t>
            </w:r>
          </w:p>
        </w:tc>
        <w:tc>
          <w:tcPr>
            <w:tcW w:w="6803" w:type="dxa"/>
          </w:tcPr>
          <w:p w:rsidR="0030303F" w:rsidRDefault="0030303F" w:rsidP="00B5432E">
            <w:pPr>
              <w:pStyle w:val="ConsPlusNormal"/>
              <w:jc w:val="both"/>
            </w:pPr>
            <w:r>
              <w:t xml:space="preserve">Исключен с 1 марта 2023 года. - </w:t>
            </w:r>
            <w:hyperlink r:id="rId2427"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26.30.22.110</w:t>
            </w:r>
          </w:p>
        </w:tc>
        <w:tc>
          <w:tcPr>
            <w:tcW w:w="6803" w:type="dxa"/>
          </w:tcPr>
          <w:p w:rsidR="0030303F" w:rsidRDefault="0030303F" w:rsidP="00B5432E">
            <w:pPr>
              <w:pStyle w:val="ConsPlusNormal"/>
            </w:pPr>
            <w:r>
              <w:t>Аппараты телефонные для сотовых сетей связи (ПРТС), включая смартфоны</w:t>
            </w:r>
          </w:p>
        </w:tc>
      </w:tr>
      <w:tr w:rsidR="0030303F" w:rsidTr="00B5432E">
        <w:tc>
          <w:tcPr>
            <w:tcW w:w="9014" w:type="dxa"/>
            <w:gridSpan w:val="2"/>
          </w:tcPr>
          <w:p w:rsidR="0030303F" w:rsidRDefault="0030303F" w:rsidP="00B5432E">
            <w:pPr>
              <w:pStyle w:val="ConsPlusNormal"/>
              <w:jc w:val="both"/>
            </w:pPr>
            <w:r>
              <w:t xml:space="preserve">(введен </w:t>
            </w:r>
            <w:hyperlink r:id="rId242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26.30.22.120</w:t>
            </w:r>
          </w:p>
        </w:tc>
        <w:tc>
          <w:tcPr>
            <w:tcW w:w="6803" w:type="dxa"/>
          </w:tcPr>
          <w:p w:rsidR="0030303F" w:rsidRDefault="0030303F" w:rsidP="00B5432E">
            <w:pPr>
              <w:pStyle w:val="ConsPlusNormal"/>
            </w:pPr>
            <w:r>
              <w:t>Абонентское оборудование для сетей беспроводной связи (PMR)</w:t>
            </w:r>
          </w:p>
        </w:tc>
      </w:tr>
      <w:tr w:rsidR="0030303F" w:rsidTr="00B5432E">
        <w:tc>
          <w:tcPr>
            <w:tcW w:w="9014" w:type="dxa"/>
            <w:gridSpan w:val="2"/>
          </w:tcPr>
          <w:p w:rsidR="0030303F" w:rsidRDefault="0030303F" w:rsidP="00B5432E">
            <w:pPr>
              <w:pStyle w:val="ConsPlusNormal"/>
              <w:jc w:val="both"/>
            </w:pPr>
            <w:r>
              <w:t xml:space="preserve">(введен </w:t>
            </w:r>
            <w:hyperlink r:id="rId242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w:t>
            </w:r>
          </w:p>
        </w:tc>
        <w:tc>
          <w:tcPr>
            <w:tcW w:w="6803" w:type="dxa"/>
          </w:tcPr>
          <w:p w:rsidR="0030303F" w:rsidRDefault="0030303F" w:rsidP="00B5432E">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30303F" w:rsidRDefault="0030303F" w:rsidP="00B5432E">
            <w:pPr>
              <w:pStyle w:val="ConsPlusNormal"/>
            </w:pPr>
            <w:r>
              <w:t>Эта группировка включает:</w:t>
            </w:r>
          </w:p>
          <w:p w:rsidR="0030303F" w:rsidRDefault="0030303F" w:rsidP="00B5432E">
            <w:pPr>
              <w:pStyle w:val="ConsPlusNormal"/>
            </w:pPr>
            <w:r>
              <w:t>- прочие телефонные аппараты;</w:t>
            </w:r>
          </w:p>
          <w:p w:rsidR="0030303F" w:rsidRDefault="0030303F" w:rsidP="00B5432E">
            <w:pPr>
              <w:pStyle w:val="ConsPlusNormal"/>
            </w:pPr>
            <w:r>
              <w:t>- факсимильные аппараты, в том числе с автоответчиком;</w:t>
            </w:r>
          </w:p>
          <w:p w:rsidR="0030303F" w:rsidRDefault="0030303F" w:rsidP="00B5432E">
            <w:pPr>
              <w:pStyle w:val="ConsPlusNormal"/>
            </w:pPr>
            <w:r>
              <w:t>- пейджеры;</w:t>
            </w:r>
          </w:p>
          <w:p w:rsidR="0030303F" w:rsidRDefault="0030303F" w:rsidP="00B5432E">
            <w:pPr>
              <w:pStyle w:val="ConsPlusNormal"/>
            </w:pPr>
            <w:r>
              <w:t>- приборы связи, использующие инфракрасный сигнал (например, для удаленного контроля);</w:t>
            </w:r>
          </w:p>
          <w:p w:rsidR="0030303F" w:rsidRDefault="0030303F" w:rsidP="00B5432E">
            <w:pPr>
              <w:pStyle w:val="ConsPlusNormal"/>
            </w:pPr>
            <w:r>
              <w:t>- модемы</w:t>
            </w:r>
          </w:p>
        </w:tc>
      </w:tr>
      <w:tr w:rsidR="0030303F" w:rsidTr="00B5432E">
        <w:tc>
          <w:tcPr>
            <w:tcW w:w="2211" w:type="dxa"/>
          </w:tcPr>
          <w:p w:rsidR="0030303F" w:rsidRDefault="0030303F" w:rsidP="00B5432E">
            <w:pPr>
              <w:pStyle w:val="ConsPlusNormal"/>
            </w:pPr>
            <w:r>
              <w:t>26.30.23.000</w:t>
            </w:r>
          </w:p>
        </w:tc>
        <w:tc>
          <w:tcPr>
            <w:tcW w:w="6803" w:type="dxa"/>
          </w:tcPr>
          <w:p w:rsidR="0030303F" w:rsidRDefault="0030303F" w:rsidP="00B5432E">
            <w:pPr>
              <w:pStyle w:val="ConsPlusNormal"/>
              <w:jc w:val="both"/>
            </w:pPr>
            <w:r>
              <w:t xml:space="preserve">Исключен с 1 марта 2023 года. - </w:t>
            </w:r>
            <w:hyperlink r:id="rId2430"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26.30.23.110</w:t>
            </w:r>
          </w:p>
        </w:tc>
        <w:tc>
          <w:tcPr>
            <w:tcW w:w="6803" w:type="dxa"/>
          </w:tcPr>
          <w:p w:rsidR="0030303F" w:rsidRDefault="0030303F" w:rsidP="00B5432E">
            <w:pPr>
              <w:pStyle w:val="ConsPlusNormal"/>
            </w:pPr>
            <w:r>
              <w:t>Модемы и модули связи для работы в сетях связи различных стандартов</w:t>
            </w:r>
          </w:p>
        </w:tc>
      </w:tr>
      <w:tr w:rsidR="0030303F" w:rsidTr="00B5432E">
        <w:tc>
          <w:tcPr>
            <w:tcW w:w="9014" w:type="dxa"/>
            <w:gridSpan w:val="2"/>
          </w:tcPr>
          <w:p w:rsidR="0030303F" w:rsidRDefault="0030303F" w:rsidP="00B5432E">
            <w:pPr>
              <w:pStyle w:val="ConsPlusNormal"/>
              <w:jc w:val="both"/>
            </w:pPr>
            <w:r>
              <w:t xml:space="preserve">(введен </w:t>
            </w:r>
            <w:hyperlink r:id="rId243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26.30.23.111</w:t>
            </w:r>
          </w:p>
        </w:tc>
        <w:tc>
          <w:tcPr>
            <w:tcW w:w="6803" w:type="dxa"/>
          </w:tcPr>
          <w:p w:rsidR="0030303F" w:rsidRDefault="0030303F" w:rsidP="00B5432E">
            <w:pPr>
              <w:pStyle w:val="ConsPlusNormal"/>
            </w:pPr>
            <w:r>
              <w:t>Модемы и модули связи для работы в проводных сетях связи (сетевые карты и адаптеры)</w:t>
            </w:r>
          </w:p>
        </w:tc>
      </w:tr>
      <w:tr w:rsidR="0030303F" w:rsidTr="00B5432E">
        <w:tc>
          <w:tcPr>
            <w:tcW w:w="9014" w:type="dxa"/>
            <w:gridSpan w:val="2"/>
          </w:tcPr>
          <w:p w:rsidR="0030303F" w:rsidRDefault="0030303F" w:rsidP="00B5432E">
            <w:pPr>
              <w:pStyle w:val="ConsPlusNormal"/>
              <w:jc w:val="both"/>
            </w:pPr>
            <w:r>
              <w:t xml:space="preserve">(введен </w:t>
            </w:r>
            <w:hyperlink r:id="rId243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26.30.23.112</w:t>
            </w:r>
          </w:p>
        </w:tc>
        <w:tc>
          <w:tcPr>
            <w:tcW w:w="6803" w:type="dxa"/>
          </w:tcPr>
          <w:p w:rsidR="0030303F" w:rsidRDefault="0030303F" w:rsidP="00B5432E">
            <w:pPr>
              <w:pStyle w:val="ConsPlusNormal"/>
            </w:pPr>
            <w:r>
              <w:t>Модемы и модули связи для работы в сетях волоконно-оптической связи (оптические сетевые карты и адаптеры)</w:t>
            </w:r>
          </w:p>
        </w:tc>
      </w:tr>
      <w:tr w:rsidR="0030303F" w:rsidTr="00B5432E">
        <w:tc>
          <w:tcPr>
            <w:tcW w:w="9014" w:type="dxa"/>
            <w:gridSpan w:val="2"/>
          </w:tcPr>
          <w:p w:rsidR="0030303F" w:rsidRDefault="0030303F" w:rsidP="00B5432E">
            <w:pPr>
              <w:pStyle w:val="ConsPlusNormal"/>
              <w:jc w:val="both"/>
            </w:pPr>
            <w:r>
              <w:t xml:space="preserve">(введен </w:t>
            </w:r>
            <w:hyperlink r:id="rId243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26.30.23.113</w:t>
            </w:r>
          </w:p>
        </w:tc>
        <w:tc>
          <w:tcPr>
            <w:tcW w:w="6803" w:type="dxa"/>
          </w:tcPr>
          <w:p w:rsidR="0030303F" w:rsidRDefault="0030303F" w:rsidP="00B5432E">
            <w:pPr>
              <w:pStyle w:val="ConsPlusNormal"/>
            </w:pPr>
            <w:r>
              <w:t>Модемы и модули связи для работы в беспроводных сетях передачи данных (беспроводные сетевые карты и адаптеры, поддерживающие стандарт для беспроводных сетей 802.11xx)</w:t>
            </w:r>
          </w:p>
        </w:tc>
      </w:tr>
      <w:tr w:rsidR="0030303F" w:rsidTr="00B5432E">
        <w:tc>
          <w:tcPr>
            <w:tcW w:w="9014" w:type="dxa"/>
            <w:gridSpan w:val="2"/>
          </w:tcPr>
          <w:p w:rsidR="0030303F" w:rsidRDefault="0030303F" w:rsidP="00B5432E">
            <w:pPr>
              <w:pStyle w:val="ConsPlusNormal"/>
              <w:jc w:val="both"/>
            </w:pPr>
            <w:r>
              <w:t xml:space="preserve">(введен </w:t>
            </w:r>
            <w:hyperlink r:id="rId243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26.30.23.114</w:t>
            </w:r>
          </w:p>
        </w:tc>
        <w:tc>
          <w:tcPr>
            <w:tcW w:w="6803" w:type="dxa"/>
          </w:tcPr>
          <w:p w:rsidR="0030303F" w:rsidRDefault="0030303F" w:rsidP="00B5432E">
            <w:pPr>
              <w:pStyle w:val="ConsPlusNormal"/>
            </w:pPr>
            <w:r>
              <w:t>Модемы и модули связи для работы в беспроводных сетях связи (беспроводные сетевые карты и адаптеры, модемы мобильных сетей)</w:t>
            </w:r>
          </w:p>
        </w:tc>
      </w:tr>
      <w:tr w:rsidR="0030303F" w:rsidTr="00B5432E">
        <w:tc>
          <w:tcPr>
            <w:tcW w:w="9014" w:type="dxa"/>
            <w:gridSpan w:val="2"/>
          </w:tcPr>
          <w:p w:rsidR="0030303F" w:rsidRDefault="0030303F" w:rsidP="00B5432E">
            <w:pPr>
              <w:pStyle w:val="ConsPlusNormal"/>
              <w:jc w:val="both"/>
            </w:pPr>
            <w:r>
              <w:t xml:space="preserve">(введен </w:t>
            </w:r>
            <w:hyperlink r:id="rId243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26.30.23.116</w:t>
            </w:r>
          </w:p>
        </w:tc>
        <w:tc>
          <w:tcPr>
            <w:tcW w:w="6803" w:type="dxa"/>
          </w:tcPr>
          <w:p w:rsidR="0030303F" w:rsidRDefault="0030303F" w:rsidP="00B5432E">
            <w:pPr>
              <w:pStyle w:val="ConsPlusNormal"/>
            </w:pPr>
            <w:r>
              <w:t xml:space="preserve">Модемы и модули связи для работы в беспроводных </w:t>
            </w:r>
            <w:r>
              <w:lastRenderedPageBreak/>
              <w:t>энергоэффективных сетях дальнего радиуса действия (LPWAN)</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3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26.30.23.117</w:t>
            </w:r>
          </w:p>
        </w:tc>
        <w:tc>
          <w:tcPr>
            <w:tcW w:w="6803" w:type="dxa"/>
          </w:tcPr>
          <w:p w:rsidR="0030303F" w:rsidRDefault="0030303F" w:rsidP="00B5432E">
            <w:pPr>
              <w:pStyle w:val="ConsPlusNormal"/>
            </w:pPr>
            <w:r>
              <w:t>Программно-определяемая радиосистема с функцией приема (SDR-приемник)</w:t>
            </w:r>
          </w:p>
        </w:tc>
      </w:tr>
      <w:tr w:rsidR="0030303F" w:rsidTr="00B5432E">
        <w:tc>
          <w:tcPr>
            <w:tcW w:w="9014" w:type="dxa"/>
            <w:gridSpan w:val="2"/>
          </w:tcPr>
          <w:p w:rsidR="0030303F" w:rsidRDefault="0030303F" w:rsidP="00B5432E">
            <w:pPr>
              <w:pStyle w:val="ConsPlusNormal"/>
              <w:jc w:val="both"/>
            </w:pPr>
            <w:r>
              <w:t xml:space="preserve">(введен </w:t>
            </w:r>
            <w:hyperlink r:id="rId243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26.30.23.118</w:t>
            </w:r>
          </w:p>
        </w:tc>
        <w:tc>
          <w:tcPr>
            <w:tcW w:w="6803" w:type="dxa"/>
          </w:tcPr>
          <w:p w:rsidR="0030303F" w:rsidRDefault="0030303F" w:rsidP="00B5432E">
            <w:pPr>
              <w:pStyle w:val="ConsPlusNormal"/>
            </w:pPr>
            <w:r>
              <w:t>Программно-определяемая радиосистема с функциями приема и передачи (SDR-трансивер)</w:t>
            </w:r>
          </w:p>
        </w:tc>
      </w:tr>
      <w:tr w:rsidR="0030303F" w:rsidTr="00B5432E">
        <w:tc>
          <w:tcPr>
            <w:tcW w:w="9014" w:type="dxa"/>
            <w:gridSpan w:val="2"/>
          </w:tcPr>
          <w:p w:rsidR="0030303F" w:rsidRDefault="0030303F" w:rsidP="00B5432E">
            <w:pPr>
              <w:pStyle w:val="ConsPlusNormal"/>
              <w:jc w:val="both"/>
            </w:pPr>
            <w:r>
              <w:t xml:space="preserve">(введен </w:t>
            </w:r>
            <w:hyperlink r:id="rId243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26.30.23.119</w:t>
            </w:r>
          </w:p>
        </w:tc>
        <w:tc>
          <w:tcPr>
            <w:tcW w:w="6803" w:type="dxa"/>
          </w:tcPr>
          <w:p w:rsidR="0030303F" w:rsidRDefault="0030303F" w:rsidP="00B5432E">
            <w:pPr>
              <w:pStyle w:val="ConsPlusNormal"/>
            </w:pPr>
            <w:r>
              <w:t>Модемы и модули связи для работы в сетях связи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43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26.30.23.120</w:t>
            </w:r>
          </w:p>
        </w:tc>
        <w:tc>
          <w:tcPr>
            <w:tcW w:w="6803" w:type="dxa"/>
          </w:tcPr>
          <w:p w:rsidR="0030303F" w:rsidRDefault="0030303F" w:rsidP="00B5432E">
            <w:pPr>
              <w:pStyle w:val="ConsPlusNormal"/>
            </w:pPr>
            <w:r>
              <w:t>Устройства и аппаратура для приема и передачи данных, речи, изображений, видеоинформации и других данных для работы в проводных или беспроводных сетях связи (эфирные, спутниковые, кабельные сети)</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цифровые эфирные приемники (DVB-Tx);</w:t>
            </w:r>
          </w:p>
          <w:p w:rsidR="0030303F" w:rsidRDefault="0030303F" w:rsidP="00B5432E">
            <w:pPr>
              <w:pStyle w:val="ConsPlusNormal"/>
            </w:pPr>
            <w:r>
              <w:t>- цифровые кабельные приемники (DVB-Cx);</w:t>
            </w:r>
          </w:p>
          <w:p w:rsidR="0030303F" w:rsidRDefault="0030303F" w:rsidP="00B5432E">
            <w:pPr>
              <w:pStyle w:val="ConsPlusNormal"/>
            </w:pPr>
            <w:r>
              <w:t>- цифровые спутниковые приемники (DVB-Sx);</w:t>
            </w:r>
          </w:p>
          <w:p w:rsidR="0030303F" w:rsidRDefault="0030303F" w:rsidP="00B5432E">
            <w:pPr>
              <w:pStyle w:val="ConsPlusNormal"/>
            </w:pPr>
            <w:r>
              <w:t>- цифровые гибридные приемники стандартов: DVB-Tx, DVB-Cx, DVB-Sx;</w:t>
            </w:r>
          </w:p>
          <w:p w:rsidR="0030303F" w:rsidRDefault="0030303F" w:rsidP="00B5432E">
            <w:pPr>
              <w:pStyle w:val="ConsPlusNormal"/>
            </w:pPr>
            <w:r>
              <w:t>- цифровые интернет-приемники (IPTV, STB);</w:t>
            </w:r>
          </w:p>
          <w:p w:rsidR="0030303F" w:rsidRDefault="0030303F" w:rsidP="00B5432E">
            <w:pPr>
              <w:pStyle w:val="ConsPlusNormal"/>
            </w:pPr>
            <w:r>
              <w:t>- цифровые универсальные приемники стандартов: DVB-Tx, DVB-Cx, DVB-Sx, IPTV (STB)</w:t>
            </w:r>
          </w:p>
        </w:tc>
      </w:tr>
      <w:tr w:rsidR="0030303F" w:rsidTr="00B5432E">
        <w:tc>
          <w:tcPr>
            <w:tcW w:w="9014" w:type="dxa"/>
            <w:gridSpan w:val="2"/>
          </w:tcPr>
          <w:p w:rsidR="0030303F" w:rsidRDefault="0030303F" w:rsidP="00B5432E">
            <w:pPr>
              <w:pStyle w:val="ConsPlusNormal"/>
              <w:jc w:val="both"/>
            </w:pPr>
            <w:r>
              <w:t xml:space="preserve">(введен </w:t>
            </w:r>
            <w:hyperlink r:id="rId244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26.30.23.130</w:t>
            </w:r>
          </w:p>
        </w:tc>
        <w:tc>
          <w:tcPr>
            <w:tcW w:w="6803" w:type="dxa"/>
          </w:tcPr>
          <w:p w:rsidR="0030303F" w:rsidRDefault="0030303F" w:rsidP="00B5432E">
            <w:pPr>
              <w:pStyle w:val="ConsPlusNormal"/>
            </w:pPr>
            <w:r>
              <w:t>Устройства, в том числе с дистанционным управлением, для сбора различных физико-химических величин и передачи данных по проводным или беспроводным каналам связи (датчики Интернета вещей)</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устройства для сбора различных физико-химических величин с функцией односторонней передачи данных по проводным или беспроводным каналам связи (датчики Интернета вещей);</w:t>
            </w:r>
          </w:p>
          <w:p w:rsidR="0030303F" w:rsidRDefault="0030303F" w:rsidP="00B5432E">
            <w:pPr>
              <w:pStyle w:val="ConsPlusNormal"/>
            </w:pPr>
            <w:r>
              <w:t>- устройства для сбора различных физико-химических величин с функцией двусторонней передачи данных по проводным или беспроводным каналам связи (датчики Интернета вещей);</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r>
              <w:t>- устройства для сбора различных физико-химических величин с функцией двусторонней передачи данных по проводным или беспроводным каналам связи с возможностью управления внешними исполнительными устройствами (телемеханика);</w:t>
            </w:r>
          </w:p>
          <w:p w:rsidR="0030303F" w:rsidRDefault="0030303F" w:rsidP="00B5432E">
            <w:pPr>
              <w:pStyle w:val="ConsPlusNormal"/>
            </w:pPr>
            <w:r>
              <w:t>- устройства для сбора различных физико-химических величин с функциями приема сигналов геопозиционирования, односторонней или двусторонней передачи данных по проводным или беспроводным каналам связи (датчики Интернета вещей)</w:t>
            </w:r>
          </w:p>
        </w:tc>
      </w:tr>
      <w:tr w:rsidR="0030303F" w:rsidTr="00B5432E">
        <w:tc>
          <w:tcPr>
            <w:tcW w:w="9014" w:type="dxa"/>
            <w:gridSpan w:val="2"/>
          </w:tcPr>
          <w:p w:rsidR="0030303F" w:rsidRDefault="0030303F" w:rsidP="00B5432E">
            <w:pPr>
              <w:pStyle w:val="ConsPlusNormal"/>
              <w:jc w:val="both"/>
            </w:pPr>
            <w:r>
              <w:t xml:space="preserve">(введен </w:t>
            </w:r>
            <w:hyperlink r:id="rId244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26.30.23.140</w:t>
            </w:r>
          </w:p>
        </w:tc>
        <w:tc>
          <w:tcPr>
            <w:tcW w:w="6803" w:type="dxa"/>
          </w:tcPr>
          <w:p w:rsidR="0030303F" w:rsidRDefault="0030303F" w:rsidP="00B5432E">
            <w:pPr>
              <w:pStyle w:val="ConsPlusNormal"/>
            </w:pPr>
            <w:r>
              <w:t xml:space="preserve">Аппаратно-программные средства обмена, в режиме реального </w:t>
            </w:r>
            <w:r>
              <w:lastRenderedPageBreak/>
              <w:t>времени, обработки, преобразования аудио-, видео-, интерактивных, управляющих и прочих потоков информации и данных между географически разнесенными стационарными и мобильными системами видео-конференц-связи и оконечными абонентскими (пользовательскими) средствами видео-конференц-связи по проводным и беспроводным каналам связи, включая глобальные, локальные и специализированные сети связи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4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26.30.23.141</w:t>
            </w:r>
          </w:p>
        </w:tc>
        <w:tc>
          <w:tcPr>
            <w:tcW w:w="6803" w:type="dxa"/>
          </w:tcPr>
          <w:p w:rsidR="0030303F" w:rsidRDefault="0030303F" w:rsidP="00B5432E">
            <w:pPr>
              <w:pStyle w:val="ConsPlusNormal"/>
            </w:pPr>
            <w:r>
              <w:t>Оборудование систем передачи аудио-, видеоинформации для цифровой телефонии и конференц-связи (VoIP-телефоны, видеотелефоны, терминалы ВКС (видео-конференц-связь))</w:t>
            </w:r>
          </w:p>
        </w:tc>
      </w:tr>
      <w:tr w:rsidR="0030303F" w:rsidTr="00B5432E">
        <w:tc>
          <w:tcPr>
            <w:tcW w:w="9014" w:type="dxa"/>
            <w:gridSpan w:val="2"/>
          </w:tcPr>
          <w:p w:rsidR="0030303F" w:rsidRDefault="0030303F" w:rsidP="00B5432E">
            <w:pPr>
              <w:pStyle w:val="ConsPlusNormal"/>
              <w:jc w:val="both"/>
            </w:pPr>
            <w:r>
              <w:t xml:space="preserve">(введен </w:t>
            </w:r>
            <w:hyperlink r:id="rId244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26.30.23.142</w:t>
            </w:r>
          </w:p>
        </w:tc>
        <w:tc>
          <w:tcPr>
            <w:tcW w:w="6803" w:type="dxa"/>
          </w:tcPr>
          <w:p w:rsidR="0030303F" w:rsidRDefault="0030303F" w:rsidP="00B5432E">
            <w:pPr>
              <w:pStyle w:val="ConsPlusNormal"/>
            </w:pPr>
            <w:r>
              <w:t>Оборудование для управления функциями конечных устройств цифровой телефонии и конференц-связи (кодек АКС, ВКС, сервер управления ВКС и камерами с PTZ)</w:t>
            </w:r>
          </w:p>
        </w:tc>
      </w:tr>
      <w:tr w:rsidR="0030303F" w:rsidTr="00B5432E">
        <w:tc>
          <w:tcPr>
            <w:tcW w:w="9014" w:type="dxa"/>
            <w:gridSpan w:val="2"/>
          </w:tcPr>
          <w:p w:rsidR="0030303F" w:rsidRDefault="0030303F" w:rsidP="00B5432E">
            <w:pPr>
              <w:pStyle w:val="ConsPlusNormal"/>
              <w:jc w:val="both"/>
            </w:pPr>
            <w:r>
              <w:t xml:space="preserve">(введен </w:t>
            </w:r>
            <w:hyperlink r:id="rId244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26.30.23.143</w:t>
            </w:r>
          </w:p>
        </w:tc>
        <w:tc>
          <w:tcPr>
            <w:tcW w:w="6803" w:type="dxa"/>
          </w:tcPr>
          <w:p w:rsidR="0030303F" w:rsidRDefault="0030303F" w:rsidP="00B5432E">
            <w:pPr>
              <w:pStyle w:val="ConsPlusNormal"/>
            </w:pPr>
            <w:r>
              <w:t>Оборудование для односторонней или двусторонней аудио-, видеосвязи для домофонных систем</w:t>
            </w:r>
          </w:p>
        </w:tc>
      </w:tr>
      <w:tr w:rsidR="0030303F" w:rsidTr="00B5432E">
        <w:tc>
          <w:tcPr>
            <w:tcW w:w="9014" w:type="dxa"/>
            <w:gridSpan w:val="2"/>
          </w:tcPr>
          <w:p w:rsidR="0030303F" w:rsidRDefault="0030303F" w:rsidP="00B5432E">
            <w:pPr>
              <w:pStyle w:val="ConsPlusNormal"/>
              <w:jc w:val="both"/>
            </w:pPr>
            <w:r>
              <w:t xml:space="preserve">(введен </w:t>
            </w:r>
            <w:hyperlink r:id="rId244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26.30.23.144</w:t>
            </w:r>
          </w:p>
        </w:tc>
        <w:tc>
          <w:tcPr>
            <w:tcW w:w="6803" w:type="dxa"/>
          </w:tcPr>
          <w:p w:rsidR="0030303F" w:rsidRDefault="0030303F" w:rsidP="00B5432E">
            <w:pPr>
              <w:pStyle w:val="ConsPlusNormal"/>
            </w:pPr>
            <w:r>
              <w:t>Аппаратно-программные средства для подключения к виртуальным рабочим столам</w:t>
            </w:r>
          </w:p>
        </w:tc>
      </w:tr>
      <w:tr w:rsidR="0030303F" w:rsidTr="00B5432E">
        <w:tc>
          <w:tcPr>
            <w:tcW w:w="9014" w:type="dxa"/>
            <w:gridSpan w:val="2"/>
          </w:tcPr>
          <w:p w:rsidR="0030303F" w:rsidRDefault="0030303F" w:rsidP="00B5432E">
            <w:pPr>
              <w:pStyle w:val="ConsPlusNormal"/>
              <w:jc w:val="both"/>
            </w:pPr>
            <w:r>
              <w:t xml:space="preserve">(введен </w:t>
            </w:r>
            <w:hyperlink r:id="rId244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26.30.23.149</w:t>
            </w:r>
          </w:p>
        </w:tc>
        <w:tc>
          <w:tcPr>
            <w:tcW w:w="6803" w:type="dxa"/>
          </w:tcPr>
          <w:p w:rsidR="0030303F" w:rsidRDefault="0030303F" w:rsidP="00B5432E">
            <w:pPr>
              <w:pStyle w:val="ConsPlusNormal"/>
            </w:pPr>
            <w:r>
              <w:t>Аппаратно-программные средства обмена, в режиме реального времени, обработки, преобразования аудио-, видео-, интерактивных, управляющих и прочих потоков информации и данных,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44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26.30.23.150</w:t>
            </w:r>
          </w:p>
        </w:tc>
        <w:tc>
          <w:tcPr>
            <w:tcW w:w="6803" w:type="dxa"/>
          </w:tcPr>
          <w:p w:rsidR="0030303F" w:rsidRDefault="0030303F" w:rsidP="00B5432E">
            <w:pPr>
              <w:pStyle w:val="ConsPlusNormal"/>
            </w:pPr>
            <w:r>
              <w:t>Оборудование интеллектуальных голосовых помощников (умные колонки)</w:t>
            </w:r>
          </w:p>
        </w:tc>
      </w:tr>
      <w:tr w:rsidR="0030303F" w:rsidTr="00B5432E">
        <w:tc>
          <w:tcPr>
            <w:tcW w:w="9014" w:type="dxa"/>
            <w:gridSpan w:val="2"/>
          </w:tcPr>
          <w:p w:rsidR="0030303F" w:rsidRDefault="0030303F" w:rsidP="00B5432E">
            <w:pPr>
              <w:pStyle w:val="ConsPlusNormal"/>
              <w:jc w:val="both"/>
            </w:pPr>
            <w:r>
              <w:t xml:space="preserve">(введен </w:t>
            </w:r>
            <w:hyperlink r:id="rId244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26.30.23.160</w:t>
            </w:r>
          </w:p>
        </w:tc>
        <w:tc>
          <w:tcPr>
            <w:tcW w:w="6803" w:type="dxa"/>
          </w:tcPr>
          <w:p w:rsidR="0030303F" w:rsidRDefault="0030303F" w:rsidP="00B5432E">
            <w:pPr>
              <w:pStyle w:val="ConsPlusNormal"/>
            </w:pPr>
            <w:r>
              <w:t>Оборудование, совместимое с интеллектуальными голосовыми помощниками и оборудованием Интернета вещей</w:t>
            </w:r>
          </w:p>
        </w:tc>
      </w:tr>
      <w:tr w:rsidR="0030303F" w:rsidTr="00B5432E">
        <w:tc>
          <w:tcPr>
            <w:tcW w:w="9014" w:type="dxa"/>
            <w:gridSpan w:val="2"/>
          </w:tcPr>
          <w:p w:rsidR="0030303F" w:rsidRDefault="0030303F" w:rsidP="00B5432E">
            <w:pPr>
              <w:pStyle w:val="ConsPlusNormal"/>
              <w:jc w:val="both"/>
            </w:pPr>
            <w:r>
              <w:t xml:space="preserve">(введен </w:t>
            </w:r>
            <w:hyperlink r:id="rId244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26.30.23.170</w:t>
            </w:r>
          </w:p>
        </w:tc>
        <w:tc>
          <w:tcPr>
            <w:tcW w:w="6803" w:type="dxa"/>
          </w:tcPr>
          <w:p w:rsidR="0030303F" w:rsidRDefault="0030303F" w:rsidP="00B5432E">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45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26.30.23.180</w:t>
            </w:r>
          </w:p>
        </w:tc>
        <w:tc>
          <w:tcPr>
            <w:tcW w:w="6803" w:type="dxa"/>
          </w:tcPr>
          <w:p w:rsidR="0030303F" w:rsidRDefault="0030303F" w:rsidP="00B5432E">
            <w:pPr>
              <w:pStyle w:val="ConsPlusNormal"/>
            </w:pPr>
            <w:r>
              <w:t>Терминалы телефонные проводные с функциями безопасности информации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5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26.30.23.210</w:t>
            </w:r>
          </w:p>
        </w:tc>
        <w:tc>
          <w:tcPr>
            <w:tcW w:w="6803" w:type="dxa"/>
          </w:tcPr>
          <w:p w:rsidR="0030303F" w:rsidRDefault="0030303F" w:rsidP="00B5432E">
            <w:pPr>
              <w:pStyle w:val="ConsPlusNormal"/>
              <w:jc w:val="both"/>
            </w:pPr>
            <w:r>
              <w:t>Телефонные устройства с текстовым выходом</w:t>
            </w:r>
          </w:p>
        </w:tc>
      </w:tr>
      <w:tr w:rsidR="0030303F" w:rsidTr="00B5432E">
        <w:tc>
          <w:tcPr>
            <w:tcW w:w="9014" w:type="dxa"/>
            <w:gridSpan w:val="2"/>
          </w:tcPr>
          <w:p w:rsidR="0030303F" w:rsidRDefault="0030303F" w:rsidP="00B5432E">
            <w:pPr>
              <w:pStyle w:val="ConsPlusNormal"/>
              <w:jc w:val="both"/>
            </w:pPr>
            <w:r>
              <w:t xml:space="preserve">(введен </w:t>
            </w:r>
            <w:hyperlink r:id="rId245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26.30.3</w:t>
            </w:r>
          </w:p>
        </w:tc>
        <w:tc>
          <w:tcPr>
            <w:tcW w:w="6803" w:type="dxa"/>
          </w:tcPr>
          <w:p w:rsidR="0030303F" w:rsidRDefault="0030303F" w:rsidP="00B5432E">
            <w:pPr>
              <w:pStyle w:val="ConsPlusNormal"/>
            </w:pPr>
            <w:r>
              <w:t>Части и комплектующие коммуникационного оборудования</w:t>
            </w:r>
          </w:p>
        </w:tc>
      </w:tr>
      <w:tr w:rsidR="0030303F" w:rsidTr="00B5432E">
        <w:tc>
          <w:tcPr>
            <w:tcW w:w="2211" w:type="dxa"/>
          </w:tcPr>
          <w:p w:rsidR="0030303F" w:rsidRDefault="0030303F" w:rsidP="00B5432E">
            <w:pPr>
              <w:pStyle w:val="ConsPlusNormal"/>
            </w:pPr>
            <w:r>
              <w:t>26.30.30</w:t>
            </w:r>
          </w:p>
        </w:tc>
        <w:tc>
          <w:tcPr>
            <w:tcW w:w="6803" w:type="dxa"/>
          </w:tcPr>
          <w:p w:rsidR="0030303F" w:rsidRDefault="0030303F" w:rsidP="00B5432E">
            <w:pPr>
              <w:pStyle w:val="ConsPlusNormal"/>
            </w:pPr>
            <w:r>
              <w:t>Части и комплектующие коммуникационного оборудования</w:t>
            </w:r>
          </w:p>
        </w:tc>
      </w:tr>
      <w:tr w:rsidR="0030303F" w:rsidTr="00B5432E">
        <w:tc>
          <w:tcPr>
            <w:tcW w:w="2211" w:type="dxa"/>
          </w:tcPr>
          <w:p w:rsidR="0030303F" w:rsidRDefault="0030303F" w:rsidP="00B5432E">
            <w:pPr>
              <w:pStyle w:val="ConsPlusNormal"/>
            </w:pPr>
            <w:r>
              <w:t>26.30.30.000</w:t>
            </w:r>
          </w:p>
        </w:tc>
        <w:tc>
          <w:tcPr>
            <w:tcW w:w="6803" w:type="dxa"/>
          </w:tcPr>
          <w:p w:rsidR="0030303F" w:rsidRDefault="0030303F" w:rsidP="00B5432E">
            <w:pPr>
              <w:pStyle w:val="ConsPlusNormal"/>
              <w:jc w:val="both"/>
            </w:pPr>
            <w:r>
              <w:t xml:space="preserve">Исключен с 1 марта 2023 года. - </w:t>
            </w:r>
            <w:hyperlink r:id="rId2453"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26.30.30.110</w:t>
            </w:r>
          </w:p>
        </w:tc>
        <w:tc>
          <w:tcPr>
            <w:tcW w:w="6803" w:type="dxa"/>
          </w:tcPr>
          <w:p w:rsidR="0030303F" w:rsidRDefault="0030303F" w:rsidP="00B5432E">
            <w:pPr>
              <w:pStyle w:val="ConsPlusNormal"/>
            </w:pPr>
            <w:r>
              <w:t>Устройства мониторинга (контроллеры) телекоммуникационных шкафов</w:t>
            </w:r>
          </w:p>
        </w:tc>
      </w:tr>
      <w:tr w:rsidR="0030303F" w:rsidTr="00B5432E">
        <w:tc>
          <w:tcPr>
            <w:tcW w:w="9014" w:type="dxa"/>
            <w:gridSpan w:val="2"/>
          </w:tcPr>
          <w:p w:rsidR="0030303F" w:rsidRDefault="0030303F" w:rsidP="00B5432E">
            <w:pPr>
              <w:pStyle w:val="ConsPlusNormal"/>
              <w:jc w:val="both"/>
            </w:pPr>
            <w:r>
              <w:t xml:space="preserve">(введен </w:t>
            </w:r>
            <w:hyperlink r:id="rId245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26.30.30.120</w:t>
            </w:r>
          </w:p>
        </w:tc>
        <w:tc>
          <w:tcPr>
            <w:tcW w:w="6803" w:type="dxa"/>
          </w:tcPr>
          <w:p w:rsidR="0030303F" w:rsidRDefault="0030303F" w:rsidP="00B5432E">
            <w:pPr>
              <w:pStyle w:val="ConsPlusNormal"/>
              <w:jc w:val="both"/>
            </w:pPr>
            <w:r>
              <w:t>Оптические кроссы</w:t>
            </w:r>
          </w:p>
        </w:tc>
      </w:tr>
      <w:tr w:rsidR="0030303F" w:rsidTr="00B5432E">
        <w:tc>
          <w:tcPr>
            <w:tcW w:w="9014" w:type="dxa"/>
            <w:gridSpan w:val="2"/>
          </w:tcPr>
          <w:p w:rsidR="0030303F" w:rsidRDefault="0030303F" w:rsidP="00B5432E">
            <w:pPr>
              <w:pStyle w:val="ConsPlusNormal"/>
              <w:jc w:val="both"/>
            </w:pPr>
            <w:r>
              <w:t xml:space="preserve">(введен </w:t>
            </w:r>
            <w:hyperlink r:id="rId245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26.30.30.150</w:t>
            </w:r>
          </w:p>
        </w:tc>
        <w:tc>
          <w:tcPr>
            <w:tcW w:w="6803" w:type="dxa"/>
          </w:tcPr>
          <w:p w:rsidR="0030303F" w:rsidRDefault="0030303F" w:rsidP="00B5432E">
            <w:pPr>
              <w:pStyle w:val="ConsPlusNormal"/>
            </w:pPr>
            <w:r>
              <w:t>Модули оптических усилителей волоконно-оптических систем связи, в том числе модуль эрбиевого усилителя (EDFA), модуль рамановского усилителя (Raman), активный и пассивный модули усилителя с удаленной накачкой (ROPA)</w:t>
            </w:r>
          </w:p>
        </w:tc>
      </w:tr>
      <w:tr w:rsidR="0030303F" w:rsidTr="00B5432E">
        <w:tc>
          <w:tcPr>
            <w:tcW w:w="9014" w:type="dxa"/>
            <w:gridSpan w:val="2"/>
          </w:tcPr>
          <w:p w:rsidR="0030303F" w:rsidRDefault="0030303F" w:rsidP="00B5432E">
            <w:pPr>
              <w:pStyle w:val="ConsPlusNormal"/>
              <w:jc w:val="both"/>
            </w:pPr>
            <w:r>
              <w:t xml:space="preserve">(введен </w:t>
            </w:r>
            <w:hyperlink r:id="rId245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26.30.30.160</w:t>
            </w:r>
          </w:p>
        </w:tc>
        <w:tc>
          <w:tcPr>
            <w:tcW w:w="6803" w:type="dxa"/>
          </w:tcPr>
          <w:p w:rsidR="0030303F" w:rsidRDefault="0030303F" w:rsidP="00B5432E">
            <w:pPr>
              <w:pStyle w:val="ConsPlusNormal"/>
            </w:pPr>
            <w:r>
              <w:t>Модули оптических мультиплексоров волоконно-оптических систем связи, в том числе модули мультиплексоров с переменным аттенюатором (VMUX), модули реконфигурируемых мультиплексоров ввода-вывода (ROADM)</w:t>
            </w:r>
          </w:p>
        </w:tc>
      </w:tr>
      <w:tr w:rsidR="0030303F" w:rsidTr="00B5432E">
        <w:tc>
          <w:tcPr>
            <w:tcW w:w="9014" w:type="dxa"/>
            <w:gridSpan w:val="2"/>
          </w:tcPr>
          <w:p w:rsidR="0030303F" w:rsidRDefault="0030303F" w:rsidP="00B5432E">
            <w:pPr>
              <w:pStyle w:val="ConsPlusNormal"/>
              <w:jc w:val="both"/>
            </w:pPr>
            <w:r>
              <w:t xml:space="preserve">(введен </w:t>
            </w:r>
            <w:hyperlink r:id="rId245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26.30.30.170</w:t>
            </w:r>
          </w:p>
        </w:tc>
        <w:tc>
          <w:tcPr>
            <w:tcW w:w="6803" w:type="dxa"/>
          </w:tcPr>
          <w:p w:rsidR="0030303F" w:rsidRDefault="0030303F" w:rsidP="00B5432E">
            <w:pPr>
              <w:pStyle w:val="ConsPlusNormal"/>
            </w:pPr>
            <w:r>
              <w:t>Оптоэлектронные компоненты и микросборки для волоконно-оптических систем связи, в том числе лазеры узкополосные (ITLA) и широкополосные (лазеры накачки), оптические приемники, в том числе когерентные приемники (ICR), модуляторы оптического сигнала амплитудно-фазовые (QPSK), когерентные оптические микросборки (COSA), микросборки TOSA/ROSA</w:t>
            </w:r>
          </w:p>
        </w:tc>
      </w:tr>
      <w:tr w:rsidR="0030303F" w:rsidTr="00B5432E">
        <w:tc>
          <w:tcPr>
            <w:tcW w:w="9014" w:type="dxa"/>
            <w:gridSpan w:val="2"/>
          </w:tcPr>
          <w:p w:rsidR="0030303F" w:rsidRDefault="0030303F" w:rsidP="00B5432E">
            <w:pPr>
              <w:pStyle w:val="ConsPlusNormal"/>
              <w:jc w:val="both"/>
            </w:pPr>
            <w:r>
              <w:t xml:space="preserve">(введен </w:t>
            </w:r>
            <w:hyperlink r:id="rId245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26.30.30.180</w:t>
            </w:r>
          </w:p>
        </w:tc>
        <w:tc>
          <w:tcPr>
            <w:tcW w:w="6803" w:type="dxa"/>
          </w:tcPr>
          <w:p w:rsidR="0030303F" w:rsidRDefault="0030303F" w:rsidP="00B5432E">
            <w:pPr>
              <w:pStyle w:val="ConsPlusNormal"/>
            </w:pPr>
            <w:r>
              <w:t>Управляемые оптические компоненты и микросборки, в том числе аттенюаторы оптические переменные (VOA), переключатели оптические селективные по длине волны (WSS), компоненты ROADM. Пассивные оптические компоненты и микросборки, в том числе разветвители, циркуляторы, аттенюаторы, изоляторы, компенсаторы дисперсии, переключатели, фильтры (GFF), решетки на основе массива волноводов (AWG)</w:t>
            </w:r>
          </w:p>
        </w:tc>
      </w:tr>
      <w:tr w:rsidR="0030303F" w:rsidTr="00B5432E">
        <w:tc>
          <w:tcPr>
            <w:tcW w:w="9014" w:type="dxa"/>
            <w:gridSpan w:val="2"/>
          </w:tcPr>
          <w:p w:rsidR="0030303F" w:rsidRDefault="0030303F" w:rsidP="00B5432E">
            <w:pPr>
              <w:pStyle w:val="ConsPlusNormal"/>
              <w:jc w:val="both"/>
            </w:pPr>
            <w:r>
              <w:t xml:space="preserve">(введен </w:t>
            </w:r>
            <w:hyperlink r:id="rId245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26.30.30.190</w:t>
            </w:r>
          </w:p>
        </w:tc>
        <w:tc>
          <w:tcPr>
            <w:tcW w:w="6803" w:type="dxa"/>
          </w:tcPr>
          <w:p w:rsidR="0030303F" w:rsidRDefault="0030303F" w:rsidP="00B5432E">
            <w:pPr>
              <w:pStyle w:val="ConsPlusNormal"/>
            </w:pPr>
            <w:r>
              <w:t>Части и комплектующие коммуникационного оборудования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46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26.30.4</w:t>
            </w:r>
          </w:p>
        </w:tc>
        <w:tc>
          <w:tcPr>
            <w:tcW w:w="6803" w:type="dxa"/>
          </w:tcPr>
          <w:p w:rsidR="0030303F" w:rsidRDefault="0030303F" w:rsidP="00B5432E">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30303F" w:rsidTr="00B5432E">
        <w:tc>
          <w:tcPr>
            <w:tcW w:w="2211" w:type="dxa"/>
          </w:tcPr>
          <w:p w:rsidR="0030303F" w:rsidRDefault="0030303F" w:rsidP="00B5432E">
            <w:pPr>
              <w:pStyle w:val="ConsPlusNormal"/>
            </w:pPr>
            <w:r>
              <w:t>26.30.40</w:t>
            </w:r>
          </w:p>
        </w:tc>
        <w:tc>
          <w:tcPr>
            <w:tcW w:w="6803" w:type="dxa"/>
          </w:tcPr>
          <w:p w:rsidR="0030303F" w:rsidRDefault="0030303F" w:rsidP="00B5432E">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30303F" w:rsidTr="00B5432E">
        <w:tc>
          <w:tcPr>
            <w:tcW w:w="2211" w:type="dxa"/>
          </w:tcPr>
          <w:p w:rsidR="0030303F" w:rsidRDefault="0030303F" w:rsidP="00B5432E">
            <w:pPr>
              <w:pStyle w:val="ConsPlusNormal"/>
            </w:pPr>
            <w:r>
              <w:t>26.30.40.110</w:t>
            </w:r>
          </w:p>
        </w:tc>
        <w:tc>
          <w:tcPr>
            <w:tcW w:w="6803" w:type="dxa"/>
          </w:tcPr>
          <w:p w:rsidR="0030303F" w:rsidRDefault="0030303F" w:rsidP="00B5432E">
            <w:pPr>
              <w:pStyle w:val="ConsPlusNormal"/>
            </w:pPr>
            <w:r>
              <w:t>Антенны и отражатели антенные всех видов и их части</w:t>
            </w:r>
          </w:p>
        </w:tc>
      </w:tr>
      <w:tr w:rsidR="0030303F" w:rsidTr="00B5432E">
        <w:tc>
          <w:tcPr>
            <w:tcW w:w="2211" w:type="dxa"/>
          </w:tcPr>
          <w:p w:rsidR="0030303F" w:rsidRDefault="0030303F" w:rsidP="00B5432E">
            <w:pPr>
              <w:pStyle w:val="ConsPlusNormal"/>
            </w:pPr>
            <w:r>
              <w:t>26.30.40.120</w:t>
            </w:r>
          </w:p>
        </w:tc>
        <w:tc>
          <w:tcPr>
            <w:tcW w:w="6803" w:type="dxa"/>
          </w:tcPr>
          <w:p w:rsidR="0030303F" w:rsidRDefault="0030303F" w:rsidP="00B5432E">
            <w:pPr>
              <w:pStyle w:val="ConsPlusNormal"/>
            </w:pPr>
            <w:r>
              <w:t>Части и комплектующие радио- и телевизионной передающей аппаратуры и телевизионных камер</w:t>
            </w:r>
          </w:p>
        </w:tc>
      </w:tr>
      <w:tr w:rsidR="0030303F" w:rsidTr="00B5432E">
        <w:tc>
          <w:tcPr>
            <w:tcW w:w="2211" w:type="dxa"/>
          </w:tcPr>
          <w:p w:rsidR="0030303F" w:rsidRDefault="0030303F" w:rsidP="00B5432E">
            <w:pPr>
              <w:pStyle w:val="ConsPlusNormal"/>
            </w:pPr>
            <w:r>
              <w:t>26.30.5</w:t>
            </w:r>
          </w:p>
        </w:tc>
        <w:tc>
          <w:tcPr>
            <w:tcW w:w="6803" w:type="dxa"/>
          </w:tcPr>
          <w:p w:rsidR="0030303F" w:rsidRDefault="0030303F" w:rsidP="00B5432E">
            <w:pPr>
              <w:pStyle w:val="ConsPlusNormal"/>
            </w:pPr>
            <w:r>
              <w:t>Устройства охранной или пожарной сигнализации и аналогичная аппаратура</w:t>
            </w:r>
          </w:p>
        </w:tc>
      </w:tr>
      <w:tr w:rsidR="0030303F" w:rsidTr="00B5432E">
        <w:tc>
          <w:tcPr>
            <w:tcW w:w="2211" w:type="dxa"/>
          </w:tcPr>
          <w:p w:rsidR="0030303F" w:rsidRDefault="0030303F" w:rsidP="00B5432E">
            <w:pPr>
              <w:pStyle w:val="ConsPlusNormal"/>
            </w:pPr>
            <w:r>
              <w:t>26.30.50</w:t>
            </w:r>
          </w:p>
        </w:tc>
        <w:tc>
          <w:tcPr>
            <w:tcW w:w="6803" w:type="dxa"/>
          </w:tcPr>
          <w:p w:rsidR="0030303F" w:rsidRDefault="0030303F" w:rsidP="00B5432E">
            <w:pPr>
              <w:pStyle w:val="ConsPlusNormal"/>
            </w:pPr>
            <w:r>
              <w:t>Устройства охранной или пожарной сигнализации и аналогичная аппаратура</w:t>
            </w:r>
          </w:p>
        </w:tc>
      </w:tr>
      <w:tr w:rsidR="0030303F" w:rsidTr="00B5432E">
        <w:tc>
          <w:tcPr>
            <w:tcW w:w="2211" w:type="dxa"/>
          </w:tcPr>
          <w:p w:rsidR="0030303F" w:rsidRDefault="0030303F" w:rsidP="00B5432E">
            <w:pPr>
              <w:pStyle w:val="ConsPlusNormal"/>
            </w:pPr>
            <w:r>
              <w:t>26.30.50.110</w:t>
            </w:r>
          </w:p>
        </w:tc>
        <w:tc>
          <w:tcPr>
            <w:tcW w:w="6803" w:type="dxa"/>
          </w:tcPr>
          <w:p w:rsidR="0030303F" w:rsidRDefault="0030303F" w:rsidP="00B5432E">
            <w:pPr>
              <w:pStyle w:val="ConsPlusNormal"/>
            </w:pPr>
            <w:r>
              <w:t>Приборы и аппаратура для систем охранной сигнализации</w:t>
            </w:r>
          </w:p>
        </w:tc>
      </w:tr>
      <w:tr w:rsidR="0030303F" w:rsidTr="00B5432E">
        <w:tc>
          <w:tcPr>
            <w:tcW w:w="2211" w:type="dxa"/>
          </w:tcPr>
          <w:p w:rsidR="0030303F" w:rsidRDefault="0030303F" w:rsidP="00B5432E">
            <w:pPr>
              <w:pStyle w:val="ConsPlusNormal"/>
            </w:pPr>
            <w:r>
              <w:t>26.30.50.111</w:t>
            </w:r>
          </w:p>
        </w:tc>
        <w:tc>
          <w:tcPr>
            <w:tcW w:w="6803" w:type="dxa"/>
          </w:tcPr>
          <w:p w:rsidR="0030303F" w:rsidRDefault="0030303F" w:rsidP="00B5432E">
            <w:pPr>
              <w:pStyle w:val="ConsPlusNormal"/>
            </w:pPr>
            <w:r>
              <w:t>Извещатели охранные и охранно-пожарные</w:t>
            </w:r>
          </w:p>
        </w:tc>
      </w:tr>
      <w:tr w:rsidR="0030303F" w:rsidTr="00B5432E">
        <w:tc>
          <w:tcPr>
            <w:tcW w:w="2211" w:type="dxa"/>
          </w:tcPr>
          <w:p w:rsidR="0030303F" w:rsidRDefault="0030303F" w:rsidP="00B5432E">
            <w:pPr>
              <w:pStyle w:val="ConsPlusNormal"/>
            </w:pPr>
            <w:r>
              <w:t>26.30.50.112</w:t>
            </w:r>
          </w:p>
        </w:tc>
        <w:tc>
          <w:tcPr>
            <w:tcW w:w="6803" w:type="dxa"/>
          </w:tcPr>
          <w:p w:rsidR="0030303F" w:rsidRDefault="0030303F" w:rsidP="00B5432E">
            <w:pPr>
              <w:pStyle w:val="ConsPlusNormal"/>
            </w:pPr>
            <w:r>
              <w:t>Устройства приемно-контрольные охранные и охранно-пожарные</w:t>
            </w:r>
          </w:p>
        </w:tc>
      </w:tr>
      <w:tr w:rsidR="0030303F" w:rsidTr="00B5432E">
        <w:tc>
          <w:tcPr>
            <w:tcW w:w="2211" w:type="dxa"/>
          </w:tcPr>
          <w:p w:rsidR="0030303F" w:rsidRDefault="0030303F" w:rsidP="00B5432E">
            <w:pPr>
              <w:pStyle w:val="ConsPlusNormal"/>
            </w:pPr>
            <w:r>
              <w:t>26.30.50.113</w:t>
            </w:r>
          </w:p>
        </w:tc>
        <w:tc>
          <w:tcPr>
            <w:tcW w:w="6803" w:type="dxa"/>
          </w:tcPr>
          <w:p w:rsidR="0030303F" w:rsidRDefault="0030303F" w:rsidP="00B5432E">
            <w:pPr>
              <w:pStyle w:val="ConsPlusNormal"/>
            </w:pPr>
            <w:r>
              <w:t>Устройства сигнально-пусковые охранные и охранно-пожарные</w:t>
            </w:r>
          </w:p>
        </w:tc>
      </w:tr>
      <w:tr w:rsidR="0030303F" w:rsidTr="00B5432E">
        <w:tc>
          <w:tcPr>
            <w:tcW w:w="2211" w:type="dxa"/>
          </w:tcPr>
          <w:p w:rsidR="0030303F" w:rsidRDefault="0030303F" w:rsidP="00B5432E">
            <w:pPr>
              <w:pStyle w:val="ConsPlusNormal"/>
            </w:pPr>
            <w:r>
              <w:t>26.30.50.114</w:t>
            </w:r>
          </w:p>
        </w:tc>
        <w:tc>
          <w:tcPr>
            <w:tcW w:w="6803" w:type="dxa"/>
          </w:tcPr>
          <w:p w:rsidR="0030303F" w:rsidRDefault="0030303F" w:rsidP="00B5432E">
            <w:pPr>
              <w:pStyle w:val="ConsPlusNormal"/>
            </w:pPr>
            <w:r>
              <w:t>Приборы управления, приемно-контрольные и оповещатели охранные и охранно-пожарные</w:t>
            </w:r>
          </w:p>
        </w:tc>
      </w:tr>
      <w:tr w:rsidR="0030303F" w:rsidTr="00B5432E">
        <w:tc>
          <w:tcPr>
            <w:tcW w:w="2211" w:type="dxa"/>
          </w:tcPr>
          <w:p w:rsidR="0030303F" w:rsidRDefault="0030303F" w:rsidP="00B5432E">
            <w:pPr>
              <w:pStyle w:val="ConsPlusNormal"/>
            </w:pPr>
            <w:r>
              <w:t>26.30.50.115</w:t>
            </w:r>
          </w:p>
        </w:tc>
        <w:tc>
          <w:tcPr>
            <w:tcW w:w="6803" w:type="dxa"/>
          </w:tcPr>
          <w:p w:rsidR="0030303F" w:rsidRDefault="0030303F" w:rsidP="00B5432E">
            <w:pPr>
              <w:pStyle w:val="ConsPlusNormal"/>
            </w:pPr>
            <w:r>
              <w:t>Системы тревожной сигнализации, противоугонные и охранные устройства для транспортных средств</w:t>
            </w:r>
          </w:p>
        </w:tc>
      </w:tr>
      <w:tr w:rsidR="0030303F" w:rsidTr="00B5432E">
        <w:tc>
          <w:tcPr>
            <w:tcW w:w="2211" w:type="dxa"/>
          </w:tcPr>
          <w:p w:rsidR="0030303F" w:rsidRDefault="0030303F" w:rsidP="00B5432E">
            <w:pPr>
              <w:pStyle w:val="ConsPlusNormal"/>
            </w:pPr>
            <w:r>
              <w:t>26.30.50.119</w:t>
            </w:r>
          </w:p>
        </w:tc>
        <w:tc>
          <w:tcPr>
            <w:tcW w:w="6803" w:type="dxa"/>
          </w:tcPr>
          <w:p w:rsidR="0030303F" w:rsidRDefault="0030303F" w:rsidP="00B5432E">
            <w:pPr>
              <w:pStyle w:val="ConsPlusNormal"/>
            </w:pPr>
            <w:r>
              <w:t>Приборы и аппаратура для систем охранной сигнализации прочие, не включенные в другие группировки</w:t>
            </w:r>
          </w:p>
        </w:tc>
      </w:tr>
      <w:tr w:rsidR="0030303F" w:rsidTr="00B5432E">
        <w:tc>
          <w:tcPr>
            <w:tcW w:w="2211" w:type="dxa"/>
          </w:tcPr>
          <w:p w:rsidR="0030303F" w:rsidRDefault="0030303F" w:rsidP="00B5432E">
            <w:pPr>
              <w:pStyle w:val="ConsPlusNormal"/>
            </w:pPr>
            <w:r>
              <w:t>26.30.50.120</w:t>
            </w:r>
          </w:p>
        </w:tc>
        <w:tc>
          <w:tcPr>
            <w:tcW w:w="6803" w:type="dxa"/>
          </w:tcPr>
          <w:p w:rsidR="0030303F" w:rsidRDefault="0030303F" w:rsidP="00B5432E">
            <w:pPr>
              <w:pStyle w:val="ConsPlusNormal"/>
            </w:pPr>
            <w:r>
              <w:t>Приборы и аппаратура для систем автоматического пожаротушения и пожарной сигнализации</w:t>
            </w:r>
          </w:p>
        </w:tc>
      </w:tr>
      <w:tr w:rsidR="0030303F" w:rsidTr="00B5432E">
        <w:tc>
          <w:tcPr>
            <w:tcW w:w="2211" w:type="dxa"/>
          </w:tcPr>
          <w:p w:rsidR="0030303F" w:rsidRDefault="0030303F" w:rsidP="00B5432E">
            <w:pPr>
              <w:pStyle w:val="ConsPlusNormal"/>
            </w:pPr>
            <w:r>
              <w:t>26.30.50.121</w:t>
            </w:r>
          </w:p>
        </w:tc>
        <w:tc>
          <w:tcPr>
            <w:tcW w:w="6803" w:type="dxa"/>
          </w:tcPr>
          <w:p w:rsidR="0030303F" w:rsidRDefault="0030303F" w:rsidP="00B5432E">
            <w:pPr>
              <w:pStyle w:val="ConsPlusNormal"/>
            </w:pPr>
            <w:r>
              <w:t>Извещатели пожарные</w:t>
            </w:r>
          </w:p>
        </w:tc>
      </w:tr>
      <w:tr w:rsidR="0030303F" w:rsidTr="00B5432E">
        <w:tc>
          <w:tcPr>
            <w:tcW w:w="2211" w:type="dxa"/>
          </w:tcPr>
          <w:p w:rsidR="0030303F" w:rsidRDefault="0030303F" w:rsidP="00B5432E">
            <w:pPr>
              <w:pStyle w:val="ConsPlusNormal"/>
            </w:pPr>
            <w:r>
              <w:t>26.30.50.122</w:t>
            </w:r>
          </w:p>
        </w:tc>
        <w:tc>
          <w:tcPr>
            <w:tcW w:w="6803" w:type="dxa"/>
          </w:tcPr>
          <w:p w:rsidR="0030303F" w:rsidRDefault="0030303F" w:rsidP="00B5432E">
            <w:pPr>
              <w:pStyle w:val="ConsPlusNormal"/>
            </w:pPr>
            <w:r>
              <w:t>Устройства сигнально-пусковые пожарные</w:t>
            </w:r>
          </w:p>
        </w:tc>
      </w:tr>
      <w:tr w:rsidR="0030303F" w:rsidTr="00B5432E">
        <w:tc>
          <w:tcPr>
            <w:tcW w:w="2211" w:type="dxa"/>
          </w:tcPr>
          <w:p w:rsidR="0030303F" w:rsidRDefault="0030303F" w:rsidP="00B5432E">
            <w:pPr>
              <w:pStyle w:val="ConsPlusNormal"/>
            </w:pPr>
            <w:r>
              <w:t>26.30.50.123</w:t>
            </w:r>
          </w:p>
        </w:tc>
        <w:tc>
          <w:tcPr>
            <w:tcW w:w="6803" w:type="dxa"/>
          </w:tcPr>
          <w:p w:rsidR="0030303F" w:rsidRDefault="0030303F" w:rsidP="00B5432E">
            <w:pPr>
              <w:pStyle w:val="ConsPlusNormal"/>
            </w:pPr>
            <w:r>
              <w:t>Станции пожарной сигнализации, приборы управления и оповещатели пожарные</w:t>
            </w:r>
          </w:p>
        </w:tc>
      </w:tr>
      <w:tr w:rsidR="0030303F" w:rsidTr="00B5432E">
        <w:tc>
          <w:tcPr>
            <w:tcW w:w="2211" w:type="dxa"/>
          </w:tcPr>
          <w:p w:rsidR="0030303F" w:rsidRDefault="0030303F" w:rsidP="00B5432E">
            <w:pPr>
              <w:pStyle w:val="ConsPlusNormal"/>
            </w:pPr>
            <w:r>
              <w:t>26.30.50.129</w:t>
            </w:r>
          </w:p>
        </w:tc>
        <w:tc>
          <w:tcPr>
            <w:tcW w:w="6803" w:type="dxa"/>
          </w:tcPr>
          <w:p w:rsidR="0030303F" w:rsidRDefault="0030303F" w:rsidP="00B5432E">
            <w:pPr>
              <w:pStyle w:val="ConsPlusNormal"/>
            </w:pPr>
            <w:r>
              <w:t>Приборы и аппаратура для систем автоматического пожаротушения и пожарной сигнализации прочие, не включенные в другие группировки</w:t>
            </w:r>
          </w:p>
        </w:tc>
      </w:tr>
      <w:tr w:rsidR="0030303F" w:rsidTr="00B5432E">
        <w:tc>
          <w:tcPr>
            <w:tcW w:w="2211" w:type="dxa"/>
          </w:tcPr>
          <w:p w:rsidR="0030303F" w:rsidRDefault="0030303F" w:rsidP="00B5432E">
            <w:pPr>
              <w:pStyle w:val="ConsPlusNormal"/>
            </w:pPr>
            <w:r>
              <w:t>26.30.50.130</w:t>
            </w:r>
          </w:p>
        </w:tc>
        <w:tc>
          <w:tcPr>
            <w:tcW w:w="6803" w:type="dxa"/>
          </w:tcPr>
          <w:p w:rsidR="0030303F" w:rsidRDefault="0030303F" w:rsidP="00B5432E">
            <w:pPr>
              <w:pStyle w:val="ConsPlusNormal"/>
            </w:pPr>
            <w:r>
              <w:t>Комплексы и системы технических средств физической защиты,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46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26.30.50.131</w:t>
            </w:r>
          </w:p>
        </w:tc>
        <w:tc>
          <w:tcPr>
            <w:tcW w:w="6803" w:type="dxa"/>
          </w:tcPr>
          <w:p w:rsidR="0030303F" w:rsidRDefault="0030303F" w:rsidP="00B5432E">
            <w:pPr>
              <w:pStyle w:val="ConsPlusNormal"/>
            </w:pPr>
            <w:r>
              <w:t>Комплексы и системы технических средств физической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46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26.30.50.132</w:t>
            </w:r>
          </w:p>
        </w:tc>
        <w:tc>
          <w:tcPr>
            <w:tcW w:w="6803" w:type="dxa"/>
          </w:tcPr>
          <w:p w:rsidR="0030303F" w:rsidRDefault="0030303F" w:rsidP="00B5432E">
            <w:pPr>
              <w:pStyle w:val="ConsPlusNormal"/>
            </w:pPr>
            <w:r>
              <w:t>Комплексы и системы технических средств физической защиты протяженных объектов</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6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26.30.50.133</w:t>
            </w:r>
          </w:p>
        </w:tc>
        <w:tc>
          <w:tcPr>
            <w:tcW w:w="6803" w:type="dxa"/>
          </w:tcPr>
          <w:p w:rsidR="0030303F" w:rsidRDefault="0030303F" w:rsidP="00B5432E">
            <w:pPr>
              <w:pStyle w:val="ConsPlusNormal"/>
            </w:pPr>
            <w:r>
              <w:t>Система сбора и обработки информации с каналом передачи проводным</w:t>
            </w:r>
          </w:p>
        </w:tc>
      </w:tr>
      <w:tr w:rsidR="0030303F" w:rsidTr="00B5432E">
        <w:tc>
          <w:tcPr>
            <w:tcW w:w="9014" w:type="dxa"/>
            <w:gridSpan w:val="2"/>
          </w:tcPr>
          <w:p w:rsidR="0030303F" w:rsidRDefault="0030303F" w:rsidP="00B5432E">
            <w:pPr>
              <w:pStyle w:val="ConsPlusNormal"/>
              <w:jc w:val="both"/>
            </w:pPr>
            <w:r>
              <w:t xml:space="preserve">(введен </w:t>
            </w:r>
            <w:hyperlink r:id="rId246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26.30.50.140</w:t>
            </w:r>
          </w:p>
        </w:tc>
        <w:tc>
          <w:tcPr>
            <w:tcW w:w="6803" w:type="dxa"/>
          </w:tcPr>
          <w:p w:rsidR="0030303F" w:rsidRDefault="0030303F" w:rsidP="00B5432E">
            <w:pPr>
              <w:pStyle w:val="ConsPlusNormal"/>
            </w:pPr>
            <w:r>
              <w:t>Средства технические физической защиты,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46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26.30.50.141</w:t>
            </w:r>
          </w:p>
        </w:tc>
        <w:tc>
          <w:tcPr>
            <w:tcW w:w="6803" w:type="dxa"/>
          </w:tcPr>
          <w:p w:rsidR="0030303F" w:rsidRDefault="0030303F" w:rsidP="00B5432E">
            <w:pPr>
              <w:pStyle w:val="ConsPlusNormal"/>
            </w:pPr>
            <w:r>
              <w:t>Средства наблюдения технические физической защиты стационарные</w:t>
            </w:r>
          </w:p>
        </w:tc>
      </w:tr>
      <w:tr w:rsidR="0030303F" w:rsidTr="00B5432E">
        <w:tc>
          <w:tcPr>
            <w:tcW w:w="9014" w:type="dxa"/>
            <w:gridSpan w:val="2"/>
          </w:tcPr>
          <w:p w:rsidR="0030303F" w:rsidRDefault="0030303F" w:rsidP="00B5432E">
            <w:pPr>
              <w:pStyle w:val="ConsPlusNormal"/>
              <w:jc w:val="both"/>
            </w:pPr>
            <w:r>
              <w:t xml:space="preserve">(введен </w:t>
            </w:r>
            <w:hyperlink r:id="rId246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26.30.50.142</w:t>
            </w:r>
          </w:p>
        </w:tc>
        <w:tc>
          <w:tcPr>
            <w:tcW w:w="6803" w:type="dxa"/>
          </w:tcPr>
          <w:p w:rsidR="0030303F" w:rsidRDefault="0030303F" w:rsidP="00B5432E">
            <w:pPr>
              <w:pStyle w:val="ConsPlusNormal"/>
            </w:pPr>
            <w:r>
              <w:t>Средства обнаружения активные</w:t>
            </w:r>
          </w:p>
        </w:tc>
      </w:tr>
      <w:tr w:rsidR="0030303F" w:rsidTr="00B5432E">
        <w:tc>
          <w:tcPr>
            <w:tcW w:w="9014" w:type="dxa"/>
            <w:gridSpan w:val="2"/>
          </w:tcPr>
          <w:p w:rsidR="0030303F" w:rsidRDefault="0030303F" w:rsidP="00B5432E">
            <w:pPr>
              <w:pStyle w:val="ConsPlusNormal"/>
              <w:jc w:val="both"/>
            </w:pPr>
            <w:r>
              <w:t xml:space="preserve">(введен </w:t>
            </w:r>
            <w:hyperlink r:id="rId246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26.30.50.143</w:t>
            </w:r>
          </w:p>
        </w:tc>
        <w:tc>
          <w:tcPr>
            <w:tcW w:w="6803" w:type="dxa"/>
          </w:tcPr>
          <w:p w:rsidR="0030303F" w:rsidRDefault="0030303F" w:rsidP="00B5432E">
            <w:pPr>
              <w:pStyle w:val="ConsPlusNormal"/>
            </w:pPr>
            <w:r>
              <w:t>Средства обнаружения пассивные</w:t>
            </w:r>
          </w:p>
        </w:tc>
      </w:tr>
      <w:tr w:rsidR="0030303F" w:rsidTr="00B5432E">
        <w:tc>
          <w:tcPr>
            <w:tcW w:w="9014" w:type="dxa"/>
            <w:gridSpan w:val="2"/>
          </w:tcPr>
          <w:p w:rsidR="0030303F" w:rsidRDefault="0030303F" w:rsidP="00B5432E">
            <w:pPr>
              <w:pStyle w:val="ConsPlusNormal"/>
              <w:jc w:val="both"/>
            </w:pPr>
            <w:r>
              <w:t xml:space="preserve">(введен </w:t>
            </w:r>
            <w:hyperlink r:id="rId246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26.30.50.150</w:t>
            </w:r>
          </w:p>
        </w:tc>
        <w:tc>
          <w:tcPr>
            <w:tcW w:w="6803" w:type="dxa"/>
          </w:tcPr>
          <w:p w:rsidR="0030303F" w:rsidRDefault="0030303F" w:rsidP="00B5432E">
            <w:pPr>
              <w:pStyle w:val="ConsPlusNormal"/>
            </w:pPr>
            <w:r>
              <w:t>Средства управления в системах физической защиты,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46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26.30.50.151</w:t>
            </w:r>
          </w:p>
        </w:tc>
        <w:tc>
          <w:tcPr>
            <w:tcW w:w="6803" w:type="dxa"/>
          </w:tcPr>
          <w:p w:rsidR="0030303F" w:rsidRDefault="0030303F" w:rsidP="00B5432E">
            <w:pPr>
              <w:pStyle w:val="ConsPlusNormal"/>
            </w:pPr>
            <w:r>
              <w:t>Средства управления запирающие специальные с дистанционным контролем и дистанционным управлением</w:t>
            </w:r>
          </w:p>
        </w:tc>
      </w:tr>
      <w:tr w:rsidR="0030303F" w:rsidTr="00B5432E">
        <w:tc>
          <w:tcPr>
            <w:tcW w:w="9014" w:type="dxa"/>
            <w:gridSpan w:val="2"/>
          </w:tcPr>
          <w:p w:rsidR="0030303F" w:rsidRDefault="0030303F" w:rsidP="00B5432E">
            <w:pPr>
              <w:pStyle w:val="ConsPlusNormal"/>
              <w:jc w:val="both"/>
            </w:pPr>
            <w:r>
              <w:t xml:space="preserve">(введен </w:t>
            </w:r>
            <w:hyperlink r:id="rId247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26.30.50.152</w:t>
            </w:r>
          </w:p>
        </w:tc>
        <w:tc>
          <w:tcPr>
            <w:tcW w:w="6803" w:type="dxa"/>
          </w:tcPr>
          <w:p w:rsidR="0030303F" w:rsidRDefault="0030303F" w:rsidP="00B5432E">
            <w:pPr>
              <w:pStyle w:val="ConsPlusNormal"/>
            </w:pPr>
            <w:r>
              <w:t>Средства управления запирающие специальные с дистанционным контролем</w:t>
            </w:r>
          </w:p>
        </w:tc>
      </w:tr>
      <w:tr w:rsidR="0030303F" w:rsidTr="00B5432E">
        <w:tc>
          <w:tcPr>
            <w:tcW w:w="9014" w:type="dxa"/>
            <w:gridSpan w:val="2"/>
          </w:tcPr>
          <w:p w:rsidR="0030303F" w:rsidRDefault="0030303F" w:rsidP="00B5432E">
            <w:pPr>
              <w:pStyle w:val="ConsPlusNormal"/>
              <w:jc w:val="both"/>
            </w:pPr>
            <w:r>
              <w:t xml:space="preserve">(введен </w:t>
            </w:r>
            <w:hyperlink r:id="rId247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26.30.50.153</w:t>
            </w:r>
          </w:p>
        </w:tc>
        <w:tc>
          <w:tcPr>
            <w:tcW w:w="6803" w:type="dxa"/>
          </w:tcPr>
          <w:p w:rsidR="0030303F" w:rsidRDefault="0030303F" w:rsidP="00B5432E">
            <w:pPr>
              <w:pStyle w:val="ConsPlusNormal"/>
            </w:pPr>
            <w:r>
              <w:t>Средства управления запирающие специальные без дистанционного контроля и управления</w:t>
            </w:r>
          </w:p>
        </w:tc>
      </w:tr>
      <w:tr w:rsidR="0030303F" w:rsidTr="00B5432E">
        <w:tc>
          <w:tcPr>
            <w:tcW w:w="9014" w:type="dxa"/>
            <w:gridSpan w:val="2"/>
          </w:tcPr>
          <w:p w:rsidR="0030303F" w:rsidRDefault="0030303F" w:rsidP="00B5432E">
            <w:pPr>
              <w:pStyle w:val="ConsPlusNormal"/>
              <w:jc w:val="both"/>
            </w:pPr>
            <w:r>
              <w:t xml:space="preserve">(введен </w:t>
            </w:r>
            <w:hyperlink r:id="rId247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26.30.50.154</w:t>
            </w:r>
          </w:p>
        </w:tc>
        <w:tc>
          <w:tcPr>
            <w:tcW w:w="6803" w:type="dxa"/>
          </w:tcPr>
          <w:p w:rsidR="0030303F" w:rsidRDefault="0030303F" w:rsidP="00B5432E">
            <w:pPr>
              <w:pStyle w:val="ConsPlusNormal"/>
            </w:pPr>
            <w:r>
              <w:t>Оборудование специальное для восстановления запирающих устройств (ЗУ), инструменты специальные и приспособления</w:t>
            </w:r>
          </w:p>
        </w:tc>
      </w:tr>
      <w:tr w:rsidR="0030303F" w:rsidTr="00B5432E">
        <w:tc>
          <w:tcPr>
            <w:tcW w:w="9014" w:type="dxa"/>
            <w:gridSpan w:val="2"/>
          </w:tcPr>
          <w:p w:rsidR="0030303F" w:rsidRDefault="0030303F" w:rsidP="00B5432E">
            <w:pPr>
              <w:pStyle w:val="ConsPlusNormal"/>
              <w:jc w:val="both"/>
            </w:pPr>
            <w:r>
              <w:t xml:space="preserve">(введен </w:t>
            </w:r>
            <w:hyperlink r:id="rId247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26.30.50.160</w:t>
            </w:r>
          </w:p>
        </w:tc>
        <w:tc>
          <w:tcPr>
            <w:tcW w:w="6803" w:type="dxa"/>
          </w:tcPr>
          <w:p w:rsidR="0030303F" w:rsidRDefault="0030303F" w:rsidP="00B5432E">
            <w:pPr>
              <w:pStyle w:val="ConsPlusNormal"/>
            </w:pPr>
            <w:r>
              <w:t>Устройства охранной или пожарной сигнализации и аналогичная аппаратура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47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26.30.50.170</w:t>
            </w:r>
          </w:p>
        </w:tc>
        <w:tc>
          <w:tcPr>
            <w:tcW w:w="6803" w:type="dxa"/>
          </w:tcPr>
          <w:p w:rsidR="0030303F" w:rsidRDefault="0030303F" w:rsidP="00B5432E">
            <w:pPr>
              <w:pStyle w:val="ConsPlusNormal"/>
            </w:pPr>
            <w:r>
              <w:t>Средства и системы контроля и управления доступом биометрические</w:t>
            </w:r>
          </w:p>
          <w:p w:rsidR="0030303F" w:rsidRDefault="0030303F" w:rsidP="00B5432E">
            <w:pPr>
              <w:pStyle w:val="ConsPlusNormal"/>
            </w:pPr>
            <w:r>
              <w:t>Эта группировка включает:</w:t>
            </w:r>
          </w:p>
          <w:p w:rsidR="0030303F" w:rsidRDefault="0030303F" w:rsidP="00B5432E">
            <w:pPr>
              <w:pStyle w:val="ConsPlusNormal"/>
              <w:jc w:val="both"/>
            </w:pPr>
            <w:r>
              <w:t>- турникеты биометрические;</w:t>
            </w:r>
          </w:p>
          <w:p w:rsidR="0030303F" w:rsidRDefault="0030303F" w:rsidP="00B5432E">
            <w:pPr>
              <w:pStyle w:val="ConsPlusNormal"/>
              <w:jc w:val="both"/>
            </w:pPr>
            <w:r>
              <w:t>- кабины шлюзовые биометрические;</w:t>
            </w:r>
          </w:p>
          <w:p w:rsidR="0030303F" w:rsidRDefault="0030303F" w:rsidP="00B5432E">
            <w:pPr>
              <w:pStyle w:val="ConsPlusNormal"/>
              <w:jc w:val="both"/>
            </w:pPr>
            <w:r>
              <w:t>- кабины проходные биометрические;</w:t>
            </w:r>
          </w:p>
          <w:p w:rsidR="0030303F" w:rsidRDefault="0030303F" w:rsidP="00B5432E">
            <w:pPr>
              <w:pStyle w:val="ConsPlusNormal"/>
              <w:jc w:val="both"/>
            </w:pPr>
            <w:r>
              <w:lastRenderedPageBreak/>
              <w:t>- комплексы автоматического пересечения государственной границы биометрические;</w:t>
            </w:r>
          </w:p>
          <w:p w:rsidR="0030303F" w:rsidRDefault="0030303F" w:rsidP="00B5432E">
            <w:pPr>
              <w:pStyle w:val="ConsPlusNormal"/>
              <w:jc w:val="both"/>
            </w:pPr>
            <w:r>
              <w:t>- системы контроля и управления доступом биометрические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7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26.30.6</w:t>
            </w:r>
          </w:p>
        </w:tc>
        <w:tc>
          <w:tcPr>
            <w:tcW w:w="6803" w:type="dxa"/>
          </w:tcPr>
          <w:p w:rsidR="0030303F" w:rsidRDefault="0030303F" w:rsidP="00B5432E">
            <w:pPr>
              <w:pStyle w:val="ConsPlusNormal"/>
            </w:pPr>
            <w:r>
              <w:t>Части устройств охранной или пожарной сигнализации и аналогичной аппаратуры</w:t>
            </w:r>
          </w:p>
        </w:tc>
      </w:tr>
      <w:tr w:rsidR="0030303F" w:rsidTr="00B5432E">
        <w:tc>
          <w:tcPr>
            <w:tcW w:w="2211" w:type="dxa"/>
          </w:tcPr>
          <w:p w:rsidR="0030303F" w:rsidRDefault="0030303F" w:rsidP="00B5432E">
            <w:pPr>
              <w:pStyle w:val="ConsPlusNormal"/>
            </w:pPr>
            <w:r>
              <w:t>26.30.60</w:t>
            </w:r>
          </w:p>
        </w:tc>
        <w:tc>
          <w:tcPr>
            <w:tcW w:w="6803" w:type="dxa"/>
          </w:tcPr>
          <w:p w:rsidR="0030303F" w:rsidRDefault="0030303F" w:rsidP="00B5432E">
            <w:pPr>
              <w:pStyle w:val="ConsPlusNormal"/>
            </w:pPr>
            <w:r>
              <w:t>Части устройств охранной или пожарной сигнализации и аналогичной аппаратуры</w:t>
            </w:r>
          </w:p>
        </w:tc>
      </w:tr>
      <w:tr w:rsidR="0030303F" w:rsidTr="00B5432E">
        <w:tc>
          <w:tcPr>
            <w:tcW w:w="2211" w:type="dxa"/>
          </w:tcPr>
          <w:p w:rsidR="0030303F" w:rsidRDefault="0030303F" w:rsidP="00B5432E">
            <w:pPr>
              <w:pStyle w:val="ConsPlusNormal"/>
            </w:pPr>
            <w:r>
              <w:t>26.30.60.000</w:t>
            </w:r>
          </w:p>
        </w:tc>
        <w:tc>
          <w:tcPr>
            <w:tcW w:w="6803" w:type="dxa"/>
          </w:tcPr>
          <w:p w:rsidR="0030303F" w:rsidRDefault="0030303F" w:rsidP="00B5432E">
            <w:pPr>
              <w:pStyle w:val="ConsPlusNormal"/>
              <w:jc w:val="both"/>
            </w:pPr>
            <w:r>
              <w:t xml:space="preserve">Исключен с 1 января 2017 года. - </w:t>
            </w:r>
            <w:hyperlink r:id="rId2476"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26.30.60.110</w:t>
            </w:r>
          </w:p>
        </w:tc>
        <w:tc>
          <w:tcPr>
            <w:tcW w:w="6803" w:type="dxa"/>
          </w:tcPr>
          <w:p w:rsidR="0030303F" w:rsidRDefault="0030303F" w:rsidP="00B5432E">
            <w:pPr>
              <w:pStyle w:val="ConsPlusNormal"/>
            </w:pPr>
            <w:r>
              <w:t>Части составные комплексов и систем технических средств физической защиты, не имеющие самостоятельных группировок</w:t>
            </w:r>
          </w:p>
        </w:tc>
      </w:tr>
      <w:tr w:rsidR="0030303F" w:rsidTr="00B5432E">
        <w:tc>
          <w:tcPr>
            <w:tcW w:w="9014" w:type="dxa"/>
            <w:gridSpan w:val="2"/>
          </w:tcPr>
          <w:p w:rsidR="0030303F" w:rsidRDefault="0030303F" w:rsidP="00B5432E">
            <w:pPr>
              <w:pStyle w:val="ConsPlusNormal"/>
              <w:jc w:val="both"/>
            </w:pPr>
            <w:r>
              <w:t xml:space="preserve">(введен </w:t>
            </w:r>
            <w:hyperlink r:id="rId247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26.30.60.190</w:t>
            </w:r>
          </w:p>
        </w:tc>
        <w:tc>
          <w:tcPr>
            <w:tcW w:w="6803" w:type="dxa"/>
          </w:tcPr>
          <w:p w:rsidR="0030303F" w:rsidRDefault="0030303F" w:rsidP="00B5432E">
            <w:pPr>
              <w:pStyle w:val="ConsPlusNormal"/>
            </w:pPr>
            <w:r>
              <w:t>Части устройств охранной или пожарной сигнализации и аналогичной аппаратуры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47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26.30.9</w:t>
            </w:r>
          </w:p>
        </w:tc>
        <w:tc>
          <w:tcPr>
            <w:tcW w:w="6803" w:type="dxa"/>
          </w:tcPr>
          <w:p w:rsidR="0030303F" w:rsidRDefault="0030303F" w:rsidP="00B5432E">
            <w:pPr>
              <w:pStyle w:val="ConsPlusNormal"/>
            </w:pPr>
            <w:r>
              <w:t>Услуги по производству коммуникационного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26.30.99</w:t>
            </w:r>
          </w:p>
        </w:tc>
        <w:tc>
          <w:tcPr>
            <w:tcW w:w="6803" w:type="dxa"/>
          </w:tcPr>
          <w:p w:rsidR="0030303F" w:rsidRDefault="0030303F" w:rsidP="00B5432E">
            <w:pPr>
              <w:pStyle w:val="ConsPlusNormal"/>
            </w:pPr>
            <w:r>
              <w:t>Услуги по производству коммуникационного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26.30.99.000</w:t>
            </w:r>
          </w:p>
        </w:tc>
        <w:tc>
          <w:tcPr>
            <w:tcW w:w="6803" w:type="dxa"/>
          </w:tcPr>
          <w:p w:rsidR="0030303F" w:rsidRDefault="0030303F" w:rsidP="00B5432E">
            <w:pPr>
              <w:pStyle w:val="ConsPlusNormal"/>
              <w:jc w:val="both"/>
            </w:pPr>
            <w:r>
              <w:t xml:space="preserve">Исключен с 1 января 2017 года. - </w:t>
            </w:r>
            <w:hyperlink r:id="rId2479"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26.30.99.110</w:t>
            </w:r>
          </w:p>
        </w:tc>
        <w:tc>
          <w:tcPr>
            <w:tcW w:w="6803" w:type="dxa"/>
          </w:tcPr>
          <w:p w:rsidR="0030303F" w:rsidRDefault="0030303F" w:rsidP="00B5432E">
            <w:pPr>
              <w:pStyle w:val="ConsPlusNormal"/>
            </w:pPr>
            <w:r>
              <w:t>Услуги по производству средств физической защиты технических, применяемых в области использования атомной энергии,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48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26.30.99.190</w:t>
            </w:r>
          </w:p>
        </w:tc>
        <w:tc>
          <w:tcPr>
            <w:tcW w:w="6803" w:type="dxa"/>
          </w:tcPr>
          <w:p w:rsidR="0030303F" w:rsidRDefault="0030303F" w:rsidP="00B5432E">
            <w:pPr>
              <w:pStyle w:val="ConsPlusNormal"/>
            </w:pPr>
            <w:r>
              <w:t>Услуги по производству коммуникационного оборудования отдельные прочие, выполняемые субподрядчиком,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48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26.4</w:t>
            </w:r>
          </w:p>
        </w:tc>
        <w:tc>
          <w:tcPr>
            <w:tcW w:w="6803" w:type="dxa"/>
          </w:tcPr>
          <w:p w:rsidR="0030303F" w:rsidRDefault="0030303F" w:rsidP="00B5432E">
            <w:pPr>
              <w:pStyle w:val="ConsPlusNormal"/>
            </w:pPr>
            <w:r>
              <w:t>Техника бытовая электронная</w:t>
            </w:r>
          </w:p>
        </w:tc>
      </w:tr>
      <w:tr w:rsidR="0030303F" w:rsidTr="00B5432E">
        <w:tc>
          <w:tcPr>
            <w:tcW w:w="2211" w:type="dxa"/>
          </w:tcPr>
          <w:p w:rsidR="0030303F" w:rsidRDefault="0030303F" w:rsidP="00B5432E">
            <w:pPr>
              <w:pStyle w:val="ConsPlusNormal"/>
            </w:pPr>
            <w:r>
              <w:t>26.40</w:t>
            </w:r>
          </w:p>
        </w:tc>
        <w:tc>
          <w:tcPr>
            <w:tcW w:w="6803" w:type="dxa"/>
          </w:tcPr>
          <w:p w:rsidR="0030303F" w:rsidRDefault="0030303F" w:rsidP="00B5432E">
            <w:pPr>
              <w:pStyle w:val="ConsPlusNormal"/>
            </w:pPr>
            <w:r>
              <w:t>Техника бытовая электронная</w:t>
            </w:r>
          </w:p>
        </w:tc>
      </w:tr>
      <w:tr w:rsidR="0030303F" w:rsidTr="00B5432E">
        <w:tc>
          <w:tcPr>
            <w:tcW w:w="2211" w:type="dxa"/>
          </w:tcPr>
          <w:p w:rsidR="0030303F" w:rsidRDefault="0030303F" w:rsidP="00B5432E">
            <w:pPr>
              <w:pStyle w:val="ConsPlusNormal"/>
            </w:pPr>
            <w:r>
              <w:t>26.40.1</w:t>
            </w:r>
          </w:p>
        </w:tc>
        <w:tc>
          <w:tcPr>
            <w:tcW w:w="6803" w:type="dxa"/>
          </w:tcPr>
          <w:p w:rsidR="0030303F" w:rsidRDefault="0030303F" w:rsidP="00B5432E">
            <w:pPr>
              <w:pStyle w:val="ConsPlusNormal"/>
            </w:pPr>
            <w:r>
              <w:t>Радиоприемники широковещательные</w:t>
            </w:r>
          </w:p>
        </w:tc>
      </w:tr>
      <w:tr w:rsidR="0030303F" w:rsidTr="00B5432E">
        <w:tc>
          <w:tcPr>
            <w:tcW w:w="2211" w:type="dxa"/>
          </w:tcPr>
          <w:p w:rsidR="0030303F" w:rsidRDefault="0030303F" w:rsidP="00B5432E">
            <w:pPr>
              <w:pStyle w:val="ConsPlusNormal"/>
            </w:pPr>
            <w:r>
              <w:t>26.40.11</w:t>
            </w:r>
          </w:p>
        </w:tc>
        <w:tc>
          <w:tcPr>
            <w:tcW w:w="6803" w:type="dxa"/>
          </w:tcPr>
          <w:p w:rsidR="0030303F" w:rsidRDefault="0030303F" w:rsidP="00B5432E">
            <w:pPr>
              <w:pStyle w:val="ConsPlusNormal"/>
            </w:pPr>
            <w:r>
              <w:t>Радиоприемники широковещательные, кроме автомобильных, работающие без внешнего источника питания</w:t>
            </w:r>
          </w:p>
        </w:tc>
      </w:tr>
      <w:tr w:rsidR="0030303F" w:rsidTr="00B5432E">
        <w:tc>
          <w:tcPr>
            <w:tcW w:w="2211" w:type="dxa"/>
          </w:tcPr>
          <w:p w:rsidR="0030303F" w:rsidRDefault="0030303F" w:rsidP="00B5432E">
            <w:pPr>
              <w:pStyle w:val="ConsPlusNormal"/>
            </w:pPr>
            <w:r>
              <w:t>26.40.11.000</w:t>
            </w:r>
          </w:p>
        </w:tc>
        <w:tc>
          <w:tcPr>
            <w:tcW w:w="6803" w:type="dxa"/>
          </w:tcPr>
          <w:p w:rsidR="0030303F" w:rsidRDefault="0030303F" w:rsidP="00B5432E">
            <w:pPr>
              <w:pStyle w:val="ConsPlusNormal"/>
            </w:pPr>
            <w:r>
              <w:t>Радиоприемники широковещательные, кроме автомобильных, работающие без внешнего источника питания</w:t>
            </w:r>
          </w:p>
        </w:tc>
      </w:tr>
      <w:tr w:rsidR="0030303F" w:rsidTr="00B5432E">
        <w:tc>
          <w:tcPr>
            <w:tcW w:w="2211" w:type="dxa"/>
          </w:tcPr>
          <w:p w:rsidR="0030303F" w:rsidRDefault="0030303F" w:rsidP="00B5432E">
            <w:pPr>
              <w:pStyle w:val="ConsPlusNormal"/>
            </w:pPr>
            <w:r>
              <w:t>26.40.12</w:t>
            </w:r>
          </w:p>
        </w:tc>
        <w:tc>
          <w:tcPr>
            <w:tcW w:w="6803" w:type="dxa"/>
          </w:tcPr>
          <w:p w:rsidR="0030303F" w:rsidRDefault="0030303F" w:rsidP="00B5432E">
            <w:pPr>
              <w:pStyle w:val="ConsPlusNormal"/>
            </w:pPr>
            <w:r>
              <w:t xml:space="preserve">Радиоприемники широковещательные, не работающие без внешнего </w:t>
            </w:r>
            <w:r>
              <w:lastRenderedPageBreak/>
              <w:t>источника питания</w:t>
            </w:r>
          </w:p>
        </w:tc>
      </w:tr>
      <w:tr w:rsidR="0030303F" w:rsidTr="00B5432E">
        <w:tc>
          <w:tcPr>
            <w:tcW w:w="2211" w:type="dxa"/>
          </w:tcPr>
          <w:p w:rsidR="0030303F" w:rsidRDefault="0030303F" w:rsidP="00B5432E">
            <w:pPr>
              <w:pStyle w:val="ConsPlusNormal"/>
            </w:pPr>
            <w:r>
              <w:lastRenderedPageBreak/>
              <w:t>26.40.12.000</w:t>
            </w:r>
          </w:p>
        </w:tc>
        <w:tc>
          <w:tcPr>
            <w:tcW w:w="6803" w:type="dxa"/>
          </w:tcPr>
          <w:p w:rsidR="0030303F" w:rsidRDefault="0030303F" w:rsidP="00B5432E">
            <w:pPr>
              <w:pStyle w:val="ConsPlusNormal"/>
            </w:pPr>
            <w:r>
              <w:t>Радиоприемники широковещательные, не работающие без внешнего источника питания</w:t>
            </w:r>
          </w:p>
        </w:tc>
      </w:tr>
      <w:tr w:rsidR="0030303F" w:rsidTr="00B5432E">
        <w:tc>
          <w:tcPr>
            <w:tcW w:w="2211" w:type="dxa"/>
          </w:tcPr>
          <w:p w:rsidR="0030303F" w:rsidRDefault="0030303F" w:rsidP="00B5432E">
            <w:pPr>
              <w:pStyle w:val="ConsPlusNormal"/>
            </w:pPr>
            <w:r>
              <w:t>26.40.2</w:t>
            </w:r>
          </w:p>
        </w:tc>
        <w:tc>
          <w:tcPr>
            <w:tcW w:w="6803" w:type="dxa"/>
          </w:tcPr>
          <w:p w:rsidR="0030303F" w:rsidRDefault="0030303F" w:rsidP="00B5432E">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30303F" w:rsidTr="00B5432E">
        <w:tc>
          <w:tcPr>
            <w:tcW w:w="2211" w:type="dxa"/>
          </w:tcPr>
          <w:p w:rsidR="0030303F" w:rsidRDefault="0030303F" w:rsidP="00B5432E">
            <w:pPr>
              <w:pStyle w:val="ConsPlusNormal"/>
            </w:pPr>
            <w:r>
              <w:t>26.40.20</w:t>
            </w:r>
          </w:p>
        </w:tc>
        <w:tc>
          <w:tcPr>
            <w:tcW w:w="6803" w:type="dxa"/>
          </w:tcPr>
          <w:p w:rsidR="0030303F" w:rsidRDefault="0030303F" w:rsidP="00B5432E">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30303F" w:rsidTr="00B5432E">
        <w:tc>
          <w:tcPr>
            <w:tcW w:w="2211" w:type="dxa"/>
          </w:tcPr>
          <w:p w:rsidR="0030303F" w:rsidRDefault="0030303F" w:rsidP="00B5432E">
            <w:pPr>
              <w:pStyle w:val="ConsPlusNormal"/>
            </w:pPr>
            <w:r>
              <w:t>26.40.20.110</w:t>
            </w:r>
          </w:p>
        </w:tc>
        <w:tc>
          <w:tcPr>
            <w:tcW w:w="6803" w:type="dxa"/>
          </w:tcPr>
          <w:p w:rsidR="0030303F" w:rsidRDefault="0030303F" w:rsidP="00B5432E">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30303F" w:rsidTr="00B5432E">
        <w:tc>
          <w:tcPr>
            <w:tcW w:w="2211" w:type="dxa"/>
          </w:tcPr>
          <w:p w:rsidR="0030303F" w:rsidRDefault="0030303F" w:rsidP="00B5432E">
            <w:pPr>
              <w:pStyle w:val="ConsPlusNormal"/>
            </w:pPr>
            <w:r>
              <w:t>26.40.20.120</w:t>
            </w:r>
          </w:p>
        </w:tc>
        <w:tc>
          <w:tcPr>
            <w:tcW w:w="6803" w:type="dxa"/>
          </w:tcPr>
          <w:p w:rsidR="0030303F" w:rsidRDefault="0030303F" w:rsidP="00B5432E">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30303F" w:rsidTr="00B5432E">
        <w:tc>
          <w:tcPr>
            <w:tcW w:w="2211" w:type="dxa"/>
          </w:tcPr>
          <w:p w:rsidR="0030303F" w:rsidRDefault="0030303F" w:rsidP="00B5432E">
            <w:pPr>
              <w:pStyle w:val="ConsPlusNormal"/>
            </w:pPr>
            <w:r>
              <w:t>26.40.20.121</w:t>
            </w:r>
          </w:p>
        </w:tc>
        <w:tc>
          <w:tcPr>
            <w:tcW w:w="6803" w:type="dxa"/>
          </w:tcPr>
          <w:p w:rsidR="0030303F" w:rsidRDefault="0030303F" w:rsidP="00B5432E">
            <w:pPr>
              <w:pStyle w:val="ConsPlusNormal"/>
            </w:pPr>
            <w:r>
              <w:t>Приемники телевизионные (телевизоры) цветного изображения с электронно-лучевой трубкой</w:t>
            </w:r>
          </w:p>
        </w:tc>
      </w:tr>
      <w:tr w:rsidR="0030303F" w:rsidTr="00B5432E">
        <w:tc>
          <w:tcPr>
            <w:tcW w:w="2211" w:type="dxa"/>
          </w:tcPr>
          <w:p w:rsidR="0030303F" w:rsidRDefault="0030303F" w:rsidP="00B5432E">
            <w:pPr>
              <w:pStyle w:val="ConsPlusNormal"/>
            </w:pPr>
            <w:r>
              <w:t>26.40.20.122</w:t>
            </w:r>
          </w:p>
        </w:tc>
        <w:tc>
          <w:tcPr>
            <w:tcW w:w="6803" w:type="dxa"/>
          </w:tcPr>
          <w:p w:rsidR="0030303F" w:rsidRDefault="0030303F" w:rsidP="00B5432E">
            <w:pPr>
              <w:pStyle w:val="ConsPlusNormal"/>
            </w:pPr>
            <w:r>
              <w:t>Приемники телевизионные (телевизоры) цветного изображения с жидкокристаллическим экраном, плазменной панелью</w:t>
            </w:r>
          </w:p>
        </w:tc>
      </w:tr>
      <w:tr w:rsidR="0030303F" w:rsidTr="00B5432E">
        <w:tc>
          <w:tcPr>
            <w:tcW w:w="2211" w:type="dxa"/>
          </w:tcPr>
          <w:p w:rsidR="0030303F" w:rsidRDefault="0030303F" w:rsidP="00B5432E">
            <w:pPr>
              <w:pStyle w:val="ConsPlusNormal"/>
            </w:pPr>
            <w:r>
              <w:t>26.40.20.130</w:t>
            </w:r>
          </w:p>
        </w:tc>
        <w:tc>
          <w:tcPr>
            <w:tcW w:w="6803" w:type="dxa"/>
          </w:tcPr>
          <w:p w:rsidR="0030303F" w:rsidRDefault="0030303F" w:rsidP="00B5432E">
            <w:pPr>
              <w:pStyle w:val="ConsPlusNormal"/>
            </w:pPr>
            <w:r>
              <w:t>Приемники телевизионные (телевизоры) черно-белого изображения</w:t>
            </w:r>
          </w:p>
        </w:tc>
      </w:tr>
      <w:tr w:rsidR="0030303F" w:rsidTr="00B5432E">
        <w:tc>
          <w:tcPr>
            <w:tcW w:w="2211" w:type="dxa"/>
          </w:tcPr>
          <w:p w:rsidR="0030303F" w:rsidRDefault="0030303F" w:rsidP="00B5432E">
            <w:pPr>
              <w:pStyle w:val="ConsPlusNormal"/>
            </w:pPr>
            <w:r>
              <w:t>26.40.3</w:t>
            </w:r>
          </w:p>
        </w:tc>
        <w:tc>
          <w:tcPr>
            <w:tcW w:w="6803" w:type="dxa"/>
          </w:tcPr>
          <w:p w:rsidR="0030303F" w:rsidRDefault="0030303F" w:rsidP="00B5432E">
            <w:pPr>
              <w:pStyle w:val="ConsPlusNormal"/>
            </w:pPr>
            <w:r>
              <w:t>Аппаратура для записи и воспроизведения звука и изображения</w:t>
            </w:r>
          </w:p>
        </w:tc>
      </w:tr>
      <w:tr w:rsidR="0030303F" w:rsidTr="00B5432E">
        <w:tc>
          <w:tcPr>
            <w:tcW w:w="2211" w:type="dxa"/>
          </w:tcPr>
          <w:p w:rsidR="0030303F" w:rsidRDefault="0030303F" w:rsidP="00B5432E">
            <w:pPr>
              <w:pStyle w:val="ConsPlusNormal"/>
            </w:pPr>
            <w:r>
              <w:t>26.40.31</w:t>
            </w:r>
          </w:p>
        </w:tc>
        <w:tc>
          <w:tcPr>
            <w:tcW w:w="6803" w:type="dxa"/>
          </w:tcPr>
          <w:p w:rsidR="0030303F" w:rsidRDefault="0030303F" w:rsidP="00B5432E">
            <w:pPr>
              <w:pStyle w:val="ConsPlusNormal"/>
            </w:pPr>
            <w: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30303F" w:rsidTr="00B5432E">
        <w:tc>
          <w:tcPr>
            <w:tcW w:w="2211" w:type="dxa"/>
          </w:tcPr>
          <w:p w:rsidR="0030303F" w:rsidRDefault="0030303F" w:rsidP="00B5432E">
            <w:pPr>
              <w:pStyle w:val="ConsPlusNormal"/>
            </w:pPr>
            <w:r>
              <w:t>26.40.31.110</w:t>
            </w:r>
          </w:p>
        </w:tc>
        <w:tc>
          <w:tcPr>
            <w:tcW w:w="6803" w:type="dxa"/>
          </w:tcPr>
          <w:p w:rsidR="0030303F" w:rsidRDefault="0030303F" w:rsidP="00B5432E">
            <w:pPr>
              <w:pStyle w:val="ConsPlusNormal"/>
            </w:pPr>
            <w:r>
              <w:t>Устройства электропроигрывающие</w:t>
            </w:r>
          </w:p>
        </w:tc>
      </w:tr>
      <w:tr w:rsidR="0030303F" w:rsidTr="00B5432E">
        <w:tc>
          <w:tcPr>
            <w:tcW w:w="2211" w:type="dxa"/>
          </w:tcPr>
          <w:p w:rsidR="0030303F" w:rsidRDefault="0030303F" w:rsidP="00B5432E">
            <w:pPr>
              <w:pStyle w:val="ConsPlusNormal"/>
            </w:pPr>
            <w:r>
              <w:t>26.40.31.120</w:t>
            </w:r>
          </w:p>
        </w:tc>
        <w:tc>
          <w:tcPr>
            <w:tcW w:w="6803" w:type="dxa"/>
          </w:tcPr>
          <w:p w:rsidR="0030303F" w:rsidRDefault="0030303F" w:rsidP="00B5432E">
            <w:pPr>
              <w:pStyle w:val="ConsPlusNormal"/>
            </w:pPr>
            <w:r>
              <w:t>Проигрыватели грампластинок</w:t>
            </w:r>
          </w:p>
        </w:tc>
      </w:tr>
      <w:tr w:rsidR="0030303F" w:rsidTr="00B5432E">
        <w:tc>
          <w:tcPr>
            <w:tcW w:w="2211" w:type="dxa"/>
          </w:tcPr>
          <w:p w:rsidR="0030303F" w:rsidRDefault="0030303F" w:rsidP="00B5432E">
            <w:pPr>
              <w:pStyle w:val="ConsPlusNormal"/>
            </w:pPr>
            <w:r>
              <w:t>26.40.31.130</w:t>
            </w:r>
          </w:p>
        </w:tc>
        <w:tc>
          <w:tcPr>
            <w:tcW w:w="6803" w:type="dxa"/>
          </w:tcPr>
          <w:p w:rsidR="0030303F" w:rsidRDefault="0030303F" w:rsidP="00B5432E">
            <w:pPr>
              <w:pStyle w:val="ConsPlusNormal"/>
            </w:pPr>
            <w:r>
              <w:t>Проигрыватели кассетные</w:t>
            </w:r>
          </w:p>
        </w:tc>
      </w:tr>
      <w:tr w:rsidR="0030303F" w:rsidTr="00B5432E">
        <w:tc>
          <w:tcPr>
            <w:tcW w:w="2211" w:type="dxa"/>
          </w:tcPr>
          <w:p w:rsidR="0030303F" w:rsidRDefault="0030303F" w:rsidP="00B5432E">
            <w:pPr>
              <w:pStyle w:val="ConsPlusNormal"/>
            </w:pPr>
            <w:r>
              <w:t>26.40.31.190</w:t>
            </w:r>
          </w:p>
        </w:tc>
        <w:tc>
          <w:tcPr>
            <w:tcW w:w="6803" w:type="dxa"/>
          </w:tcPr>
          <w:p w:rsidR="0030303F" w:rsidRDefault="0030303F" w:rsidP="00B5432E">
            <w:pPr>
              <w:pStyle w:val="ConsPlusNormal"/>
            </w:pPr>
            <w:r>
              <w:t>Аппаратура для воспроизведения звука прочая</w:t>
            </w:r>
          </w:p>
        </w:tc>
      </w:tr>
      <w:tr w:rsidR="0030303F" w:rsidTr="00B5432E">
        <w:tc>
          <w:tcPr>
            <w:tcW w:w="2211" w:type="dxa"/>
          </w:tcPr>
          <w:p w:rsidR="0030303F" w:rsidRDefault="0030303F" w:rsidP="00B5432E">
            <w:pPr>
              <w:pStyle w:val="ConsPlusNormal"/>
            </w:pPr>
            <w:r>
              <w:t>26.40.32</w:t>
            </w:r>
          </w:p>
        </w:tc>
        <w:tc>
          <w:tcPr>
            <w:tcW w:w="6803" w:type="dxa"/>
          </w:tcPr>
          <w:p w:rsidR="0030303F" w:rsidRDefault="0030303F" w:rsidP="00B5432E">
            <w:pPr>
              <w:pStyle w:val="ConsPlusNormal"/>
            </w:pPr>
            <w:r>
              <w:t>Магнитофоны и прочая аппаратура для записи звука</w:t>
            </w:r>
          </w:p>
        </w:tc>
      </w:tr>
      <w:tr w:rsidR="0030303F" w:rsidTr="00B5432E">
        <w:tc>
          <w:tcPr>
            <w:tcW w:w="2211" w:type="dxa"/>
          </w:tcPr>
          <w:p w:rsidR="0030303F" w:rsidRDefault="0030303F" w:rsidP="00B5432E">
            <w:pPr>
              <w:pStyle w:val="ConsPlusNormal"/>
            </w:pPr>
            <w:r>
              <w:t>26.40.32.110</w:t>
            </w:r>
          </w:p>
        </w:tc>
        <w:tc>
          <w:tcPr>
            <w:tcW w:w="6803" w:type="dxa"/>
          </w:tcPr>
          <w:p w:rsidR="0030303F" w:rsidRDefault="0030303F" w:rsidP="00B5432E">
            <w:pPr>
              <w:pStyle w:val="ConsPlusNormal"/>
            </w:pPr>
            <w:r>
              <w:t>Магнитофоны</w:t>
            </w:r>
          </w:p>
        </w:tc>
      </w:tr>
      <w:tr w:rsidR="0030303F" w:rsidTr="00B5432E">
        <w:tc>
          <w:tcPr>
            <w:tcW w:w="2211" w:type="dxa"/>
          </w:tcPr>
          <w:p w:rsidR="0030303F" w:rsidRDefault="0030303F" w:rsidP="00B5432E">
            <w:pPr>
              <w:pStyle w:val="ConsPlusNormal"/>
            </w:pPr>
            <w:r>
              <w:t>26.40.32.120</w:t>
            </w:r>
          </w:p>
        </w:tc>
        <w:tc>
          <w:tcPr>
            <w:tcW w:w="6803" w:type="dxa"/>
          </w:tcPr>
          <w:p w:rsidR="0030303F" w:rsidRDefault="0030303F" w:rsidP="00B5432E">
            <w:pPr>
              <w:pStyle w:val="ConsPlusNormal"/>
            </w:pPr>
            <w:r>
              <w:t>Диктофоны</w:t>
            </w:r>
          </w:p>
        </w:tc>
      </w:tr>
      <w:tr w:rsidR="0030303F" w:rsidTr="00B5432E">
        <w:tc>
          <w:tcPr>
            <w:tcW w:w="2211" w:type="dxa"/>
          </w:tcPr>
          <w:p w:rsidR="0030303F" w:rsidRDefault="0030303F" w:rsidP="00B5432E">
            <w:pPr>
              <w:pStyle w:val="ConsPlusNormal"/>
            </w:pPr>
            <w:r>
              <w:t>26.40.32.190</w:t>
            </w:r>
          </w:p>
        </w:tc>
        <w:tc>
          <w:tcPr>
            <w:tcW w:w="6803" w:type="dxa"/>
          </w:tcPr>
          <w:p w:rsidR="0030303F" w:rsidRDefault="0030303F" w:rsidP="00B5432E">
            <w:pPr>
              <w:pStyle w:val="ConsPlusNormal"/>
            </w:pPr>
            <w:r>
              <w:t>Аппаратура для записи звука прочая</w:t>
            </w:r>
          </w:p>
        </w:tc>
      </w:tr>
      <w:tr w:rsidR="0030303F" w:rsidTr="00B5432E">
        <w:tc>
          <w:tcPr>
            <w:tcW w:w="2211" w:type="dxa"/>
          </w:tcPr>
          <w:p w:rsidR="0030303F" w:rsidRDefault="0030303F" w:rsidP="00B5432E">
            <w:pPr>
              <w:pStyle w:val="ConsPlusNormal"/>
            </w:pPr>
            <w:r>
              <w:t>26.40.33</w:t>
            </w:r>
          </w:p>
        </w:tc>
        <w:tc>
          <w:tcPr>
            <w:tcW w:w="6803" w:type="dxa"/>
          </w:tcPr>
          <w:p w:rsidR="0030303F" w:rsidRDefault="0030303F" w:rsidP="00B5432E">
            <w:pPr>
              <w:pStyle w:val="ConsPlusNormal"/>
            </w:pPr>
            <w:r>
              <w:t>Видеокамеры для записи и прочая аппаратура для записи или воспроизведения изображения</w:t>
            </w:r>
          </w:p>
        </w:tc>
      </w:tr>
      <w:tr w:rsidR="0030303F" w:rsidTr="00B5432E">
        <w:tc>
          <w:tcPr>
            <w:tcW w:w="2211" w:type="dxa"/>
          </w:tcPr>
          <w:p w:rsidR="0030303F" w:rsidRDefault="0030303F" w:rsidP="00B5432E">
            <w:pPr>
              <w:pStyle w:val="ConsPlusNormal"/>
            </w:pPr>
            <w:r>
              <w:t>26.40.33.110</w:t>
            </w:r>
          </w:p>
        </w:tc>
        <w:tc>
          <w:tcPr>
            <w:tcW w:w="6803" w:type="dxa"/>
          </w:tcPr>
          <w:p w:rsidR="0030303F" w:rsidRDefault="0030303F" w:rsidP="00B5432E">
            <w:pPr>
              <w:pStyle w:val="ConsPlusNormal"/>
            </w:pPr>
            <w:r>
              <w:t>Видеокамеры</w:t>
            </w:r>
          </w:p>
        </w:tc>
      </w:tr>
      <w:tr w:rsidR="0030303F" w:rsidTr="00B5432E">
        <w:tc>
          <w:tcPr>
            <w:tcW w:w="2211" w:type="dxa"/>
          </w:tcPr>
          <w:p w:rsidR="0030303F" w:rsidRDefault="0030303F" w:rsidP="00B5432E">
            <w:pPr>
              <w:pStyle w:val="ConsPlusNormal"/>
            </w:pPr>
            <w:r>
              <w:t>26.40.33.111</w:t>
            </w:r>
          </w:p>
        </w:tc>
        <w:tc>
          <w:tcPr>
            <w:tcW w:w="6803" w:type="dxa"/>
          </w:tcPr>
          <w:p w:rsidR="0030303F" w:rsidRDefault="0030303F" w:rsidP="00B5432E">
            <w:pPr>
              <w:pStyle w:val="ConsPlusNormal"/>
            </w:pPr>
            <w:r>
              <w:t>Видеокамеры для систем видеонаблюдения, видеоаналитики и охранного телевидения</w:t>
            </w:r>
          </w:p>
        </w:tc>
      </w:tr>
      <w:tr w:rsidR="0030303F" w:rsidTr="00B5432E">
        <w:tc>
          <w:tcPr>
            <w:tcW w:w="9014" w:type="dxa"/>
            <w:gridSpan w:val="2"/>
          </w:tcPr>
          <w:p w:rsidR="0030303F" w:rsidRDefault="0030303F" w:rsidP="00B5432E">
            <w:pPr>
              <w:pStyle w:val="ConsPlusNormal"/>
              <w:jc w:val="both"/>
            </w:pPr>
            <w:r>
              <w:t xml:space="preserve">(введен </w:t>
            </w:r>
            <w:hyperlink r:id="rId248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26.40.33.112</w:t>
            </w:r>
          </w:p>
        </w:tc>
        <w:tc>
          <w:tcPr>
            <w:tcW w:w="6803" w:type="dxa"/>
          </w:tcPr>
          <w:p w:rsidR="0030303F" w:rsidRDefault="0030303F" w:rsidP="00B5432E">
            <w:pPr>
              <w:pStyle w:val="ConsPlusNormal"/>
            </w:pPr>
            <w:r>
              <w:t xml:space="preserve">Видеокамеры бытовые (в том числе экшн-камеры), включающие или </w:t>
            </w:r>
            <w:r>
              <w:lastRenderedPageBreak/>
              <w:t>не включающие в свой состав звукозаписывающую или звуковоспроизводящую аппаратуру</w:t>
            </w:r>
          </w:p>
          <w:p w:rsidR="0030303F" w:rsidRDefault="0030303F" w:rsidP="00B5432E">
            <w:pPr>
              <w:pStyle w:val="ConsPlusNormal"/>
            </w:pPr>
            <w:r>
              <w:t xml:space="preserve">Эта группировка не включает носимые (мобильные) устройства регистрации информации, автомобильные устройства регистрации информации, носимые и автомобильные видео- и аудиорегистраторы, см. </w:t>
            </w:r>
            <w:hyperlink w:anchor="Par25471" w:tooltip="26.40.33.114" w:history="1">
              <w:r>
                <w:rPr>
                  <w:color w:val="0000FF"/>
                </w:rPr>
                <w:t>26.40.33.114</w:t>
              </w:r>
            </w:hyperlink>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8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26.40.33.113</w:t>
            </w:r>
          </w:p>
        </w:tc>
        <w:tc>
          <w:tcPr>
            <w:tcW w:w="6803" w:type="dxa"/>
          </w:tcPr>
          <w:p w:rsidR="0030303F" w:rsidRDefault="0030303F" w:rsidP="00B5432E">
            <w:pPr>
              <w:pStyle w:val="ConsPlusNormal"/>
            </w:pPr>
            <w:r>
              <w:t>Видеокамеры для записи и прочая аппаратура для записи или воспроизведения изображения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48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bookmarkStart w:id="82" w:name="Par25471"/>
            <w:bookmarkEnd w:id="82"/>
            <w:r>
              <w:t>26.40.33.114</w:t>
            </w:r>
          </w:p>
        </w:tc>
        <w:tc>
          <w:tcPr>
            <w:tcW w:w="6803" w:type="dxa"/>
          </w:tcPr>
          <w:p w:rsidR="0030303F" w:rsidRDefault="0030303F" w:rsidP="00B5432E">
            <w:pPr>
              <w:pStyle w:val="ConsPlusNormal"/>
            </w:pPr>
            <w:r>
              <w:t>Видеорегистраторы</w:t>
            </w:r>
          </w:p>
        </w:tc>
      </w:tr>
      <w:tr w:rsidR="0030303F" w:rsidTr="00B5432E">
        <w:tc>
          <w:tcPr>
            <w:tcW w:w="9014" w:type="dxa"/>
            <w:gridSpan w:val="2"/>
          </w:tcPr>
          <w:p w:rsidR="0030303F" w:rsidRDefault="0030303F" w:rsidP="00B5432E">
            <w:pPr>
              <w:pStyle w:val="ConsPlusNormal"/>
              <w:jc w:val="both"/>
            </w:pPr>
            <w:r>
              <w:t xml:space="preserve">(введен </w:t>
            </w:r>
            <w:hyperlink r:id="rId248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26.40.33.119</w:t>
            </w:r>
          </w:p>
        </w:tc>
        <w:tc>
          <w:tcPr>
            <w:tcW w:w="6803" w:type="dxa"/>
          </w:tcPr>
          <w:p w:rsidR="0030303F" w:rsidRDefault="0030303F" w:rsidP="00B5432E">
            <w:pPr>
              <w:pStyle w:val="ConsPlusNormal"/>
            </w:pPr>
            <w:r>
              <w:t>Видеокамеры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48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26.40.33.190</w:t>
            </w:r>
          </w:p>
        </w:tc>
        <w:tc>
          <w:tcPr>
            <w:tcW w:w="6803" w:type="dxa"/>
          </w:tcPr>
          <w:p w:rsidR="0030303F" w:rsidRDefault="0030303F" w:rsidP="00B5432E">
            <w:pPr>
              <w:pStyle w:val="ConsPlusNormal"/>
            </w:pPr>
            <w:r>
              <w:t>Аппаратура записи и воспроизведения изображения прочая</w:t>
            </w:r>
          </w:p>
        </w:tc>
      </w:tr>
      <w:tr w:rsidR="0030303F" w:rsidTr="00B5432E">
        <w:tc>
          <w:tcPr>
            <w:tcW w:w="2211" w:type="dxa"/>
          </w:tcPr>
          <w:p w:rsidR="0030303F" w:rsidRDefault="0030303F" w:rsidP="00B5432E">
            <w:pPr>
              <w:pStyle w:val="ConsPlusNormal"/>
            </w:pPr>
            <w:r>
              <w:t>26.40.33.191</w:t>
            </w:r>
          </w:p>
        </w:tc>
        <w:tc>
          <w:tcPr>
            <w:tcW w:w="6803" w:type="dxa"/>
          </w:tcPr>
          <w:p w:rsidR="0030303F" w:rsidRDefault="0030303F" w:rsidP="00B5432E">
            <w:pPr>
              <w:pStyle w:val="ConsPlusNormal"/>
              <w:jc w:val="both"/>
            </w:pPr>
            <w:r>
              <w:t>Комплексы автоматической фотовидеофиксации 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48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26.40.33.192</w:t>
            </w:r>
          </w:p>
        </w:tc>
        <w:tc>
          <w:tcPr>
            <w:tcW w:w="6803" w:type="dxa"/>
          </w:tcPr>
          <w:p w:rsidR="0030303F" w:rsidRDefault="0030303F" w:rsidP="00B5432E">
            <w:pPr>
              <w:pStyle w:val="ConsPlusNormal"/>
              <w:jc w:val="both"/>
            </w:pPr>
            <w:r>
              <w:t>Специальные комплексы регистрации видео- и аудиоинформации</w:t>
            </w:r>
          </w:p>
        </w:tc>
      </w:tr>
      <w:tr w:rsidR="0030303F" w:rsidTr="00B5432E">
        <w:tc>
          <w:tcPr>
            <w:tcW w:w="9014" w:type="dxa"/>
            <w:gridSpan w:val="2"/>
          </w:tcPr>
          <w:p w:rsidR="0030303F" w:rsidRDefault="0030303F" w:rsidP="00B5432E">
            <w:pPr>
              <w:pStyle w:val="ConsPlusNormal"/>
              <w:jc w:val="both"/>
            </w:pPr>
            <w:r>
              <w:t xml:space="preserve">(введен </w:t>
            </w:r>
            <w:hyperlink r:id="rId2488"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26.40.33.199</w:t>
            </w:r>
          </w:p>
        </w:tc>
        <w:tc>
          <w:tcPr>
            <w:tcW w:w="6803" w:type="dxa"/>
          </w:tcPr>
          <w:p w:rsidR="0030303F" w:rsidRDefault="0030303F" w:rsidP="00B5432E">
            <w:pPr>
              <w:pStyle w:val="ConsPlusNormal"/>
              <w:jc w:val="both"/>
            </w:pPr>
            <w:r>
              <w:t>Аппаратура записи и воспроизведения изображения, не включенная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489"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26.40.33.210</w:t>
            </w:r>
          </w:p>
        </w:tc>
        <w:tc>
          <w:tcPr>
            <w:tcW w:w="6803" w:type="dxa"/>
          </w:tcPr>
          <w:p w:rsidR="0030303F" w:rsidRDefault="0030303F" w:rsidP="00B5432E">
            <w:pPr>
              <w:pStyle w:val="ConsPlusNormal"/>
            </w:pPr>
            <w:r>
              <w:t>Части и комплектующие, кроме корпусов, видеокамер, видеосенсоры, в том числе смонтированные на плату</w:t>
            </w:r>
          </w:p>
        </w:tc>
      </w:tr>
      <w:tr w:rsidR="0030303F" w:rsidTr="00B5432E">
        <w:tc>
          <w:tcPr>
            <w:tcW w:w="9014" w:type="dxa"/>
            <w:gridSpan w:val="2"/>
          </w:tcPr>
          <w:p w:rsidR="0030303F" w:rsidRDefault="0030303F" w:rsidP="00B5432E">
            <w:pPr>
              <w:pStyle w:val="ConsPlusNormal"/>
              <w:jc w:val="both"/>
            </w:pPr>
            <w:r>
              <w:t xml:space="preserve">(введен </w:t>
            </w:r>
            <w:hyperlink r:id="rId249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26.40.34</w:t>
            </w:r>
          </w:p>
        </w:tc>
        <w:tc>
          <w:tcPr>
            <w:tcW w:w="6803" w:type="dxa"/>
          </w:tcPr>
          <w:p w:rsidR="0030303F" w:rsidRDefault="0030303F" w:rsidP="00B5432E">
            <w:pPr>
              <w:pStyle w:val="ConsPlusNormal"/>
            </w:pPr>
            <w: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30303F" w:rsidTr="00B5432E">
        <w:tc>
          <w:tcPr>
            <w:tcW w:w="2211" w:type="dxa"/>
          </w:tcPr>
          <w:p w:rsidR="0030303F" w:rsidRDefault="0030303F" w:rsidP="00B5432E">
            <w:pPr>
              <w:pStyle w:val="ConsPlusNormal"/>
            </w:pPr>
            <w:r>
              <w:t>26.40.34.110</w:t>
            </w:r>
          </w:p>
        </w:tc>
        <w:tc>
          <w:tcPr>
            <w:tcW w:w="6803" w:type="dxa"/>
          </w:tcPr>
          <w:p w:rsidR="0030303F" w:rsidRDefault="0030303F" w:rsidP="00B5432E">
            <w:pPr>
              <w:pStyle w:val="ConsPlusNormal"/>
            </w:pPr>
            <w:r>
              <w:t>Мониторы, не предназначенные специально для использования в качестве периферийного оборудования</w:t>
            </w:r>
          </w:p>
        </w:tc>
      </w:tr>
      <w:tr w:rsidR="0030303F" w:rsidTr="00B5432E">
        <w:tc>
          <w:tcPr>
            <w:tcW w:w="2211" w:type="dxa"/>
          </w:tcPr>
          <w:p w:rsidR="0030303F" w:rsidRDefault="0030303F" w:rsidP="00B5432E">
            <w:pPr>
              <w:pStyle w:val="ConsPlusNormal"/>
            </w:pPr>
            <w:r>
              <w:t>26.40.34.120</w:t>
            </w:r>
          </w:p>
        </w:tc>
        <w:tc>
          <w:tcPr>
            <w:tcW w:w="6803" w:type="dxa"/>
          </w:tcPr>
          <w:p w:rsidR="0030303F" w:rsidRDefault="0030303F" w:rsidP="00B5432E">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r>
      <w:tr w:rsidR="0030303F" w:rsidTr="00B5432E">
        <w:tc>
          <w:tcPr>
            <w:tcW w:w="2211" w:type="dxa"/>
          </w:tcPr>
          <w:p w:rsidR="0030303F" w:rsidRDefault="0030303F" w:rsidP="00B5432E">
            <w:pPr>
              <w:pStyle w:val="ConsPlusNormal"/>
            </w:pPr>
            <w:r>
              <w:t>26.40.4</w:t>
            </w:r>
          </w:p>
        </w:tc>
        <w:tc>
          <w:tcPr>
            <w:tcW w:w="6803" w:type="dxa"/>
          </w:tcPr>
          <w:p w:rsidR="0030303F" w:rsidRDefault="0030303F" w:rsidP="00B5432E">
            <w:pPr>
              <w:pStyle w:val="ConsPlusNormal"/>
            </w:pPr>
            <w:r>
              <w:t>Микрофоны, громкоговорители, приемная аппаратура для радиотелефонной или радиотелеграфной связи</w:t>
            </w:r>
          </w:p>
        </w:tc>
      </w:tr>
      <w:tr w:rsidR="0030303F" w:rsidTr="00B5432E">
        <w:tc>
          <w:tcPr>
            <w:tcW w:w="2211" w:type="dxa"/>
          </w:tcPr>
          <w:p w:rsidR="0030303F" w:rsidRDefault="0030303F" w:rsidP="00B5432E">
            <w:pPr>
              <w:pStyle w:val="ConsPlusNormal"/>
            </w:pPr>
            <w:r>
              <w:t>26.40.41</w:t>
            </w:r>
          </w:p>
        </w:tc>
        <w:tc>
          <w:tcPr>
            <w:tcW w:w="6803" w:type="dxa"/>
          </w:tcPr>
          <w:p w:rsidR="0030303F" w:rsidRDefault="0030303F" w:rsidP="00B5432E">
            <w:pPr>
              <w:pStyle w:val="ConsPlusNormal"/>
            </w:pPr>
            <w:r>
              <w:t>Микрофоны и подставки для них</w:t>
            </w:r>
          </w:p>
        </w:tc>
      </w:tr>
      <w:tr w:rsidR="0030303F" w:rsidTr="00B5432E">
        <w:tc>
          <w:tcPr>
            <w:tcW w:w="2211" w:type="dxa"/>
          </w:tcPr>
          <w:p w:rsidR="0030303F" w:rsidRDefault="0030303F" w:rsidP="00B5432E">
            <w:pPr>
              <w:pStyle w:val="ConsPlusNormal"/>
            </w:pPr>
            <w:r>
              <w:t>26.40.41.000</w:t>
            </w:r>
          </w:p>
        </w:tc>
        <w:tc>
          <w:tcPr>
            <w:tcW w:w="6803" w:type="dxa"/>
          </w:tcPr>
          <w:p w:rsidR="0030303F" w:rsidRDefault="0030303F" w:rsidP="00B5432E">
            <w:pPr>
              <w:pStyle w:val="ConsPlusNormal"/>
            </w:pPr>
            <w:r>
              <w:t>Микрофоны и подставки для них</w:t>
            </w:r>
          </w:p>
        </w:tc>
      </w:tr>
      <w:tr w:rsidR="0030303F" w:rsidTr="00B5432E">
        <w:tc>
          <w:tcPr>
            <w:tcW w:w="2211" w:type="dxa"/>
          </w:tcPr>
          <w:p w:rsidR="0030303F" w:rsidRDefault="0030303F" w:rsidP="00B5432E">
            <w:pPr>
              <w:pStyle w:val="ConsPlusNormal"/>
            </w:pPr>
            <w:r>
              <w:lastRenderedPageBreak/>
              <w:t>26.40.42</w:t>
            </w:r>
          </w:p>
        </w:tc>
        <w:tc>
          <w:tcPr>
            <w:tcW w:w="6803" w:type="dxa"/>
          </w:tcPr>
          <w:p w:rsidR="0030303F" w:rsidRDefault="0030303F" w:rsidP="00B5432E">
            <w:pPr>
              <w:pStyle w:val="ConsPlusNormal"/>
            </w:pPr>
            <w:r>
              <w:t>Громкоговорители; головные телефоны, наушники и комбинированные устройства, состоящие из микрофона громкоговорителя</w:t>
            </w:r>
          </w:p>
        </w:tc>
      </w:tr>
      <w:tr w:rsidR="0030303F" w:rsidTr="00B5432E">
        <w:tc>
          <w:tcPr>
            <w:tcW w:w="2211" w:type="dxa"/>
          </w:tcPr>
          <w:p w:rsidR="0030303F" w:rsidRDefault="0030303F" w:rsidP="00B5432E">
            <w:pPr>
              <w:pStyle w:val="ConsPlusNormal"/>
            </w:pPr>
            <w:r>
              <w:t>26.40.42.110</w:t>
            </w:r>
          </w:p>
        </w:tc>
        <w:tc>
          <w:tcPr>
            <w:tcW w:w="6803" w:type="dxa"/>
          </w:tcPr>
          <w:p w:rsidR="0030303F" w:rsidRDefault="0030303F" w:rsidP="00B5432E">
            <w:pPr>
              <w:pStyle w:val="ConsPlusNormal"/>
            </w:pPr>
            <w:r>
              <w:t>Громкоговорители</w:t>
            </w:r>
          </w:p>
        </w:tc>
      </w:tr>
      <w:tr w:rsidR="0030303F" w:rsidTr="00B5432E">
        <w:tc>
          <w:tcPr>
            <w:tcW w:w="2211" w:type="dxa"/>
          </w:tcPr>
          <w:p w:rsidR="0030303F" w:rsidRDefault="0030303F" w:rsidP="00B5432E">
            <w:pPr>
              <w:pStyle w:val="ConsPlusNormal"/>
            </w:pPr>
            <w:r>
              <w:t>26.40.42.120</w:t>
            </w:r>
          </w:p>
        </w:tc>
        <w:tc>
          <w:tcPr>
            <w:tcW w:w="6803" w:type="dxa"/>
          </w:tcPr>
          <w:p w:rsidR="0030303F" w:rsidRDefault="0030303F" w:rsidP="00B5432E">
            <w:pPr>
              <w:pStyle w:val="ConsPlusNormal"/>
            </w:pPr>
            <w:r>
              <w:t>Телефоны головные, наушники и комбинированные устройства, состоящие из микрофона и громкоговорителя</w:t>
            </w:r>
          </w:p>
        </w:tc>
      </w:tr>
      <w:tr w:rsidR="0030303F" w:rsidTr="00B5432E">
        <w:tc>
          <w:tcPr>
            <w:tcW w:w="2211" w:type="dxa"/>
          </w:tcPr>
          <w:p w:rsidR="0030303F" w:rsidRDefault="0030303F" w:rsidP="00B5432E">
            <w:pPr>
              <w:pStyle w:val="ConsPlusNormal"/>
            </w:pPr>
            <w:r>
              <w:t>26.40.43</w:t>
            </w:r>
          </w:p>
        </w:tc>
        <w:tc>
          <w:tcPr>
            <w:tcW w:w="6803" w:type="dxa"/>
          </w:tcPr>
          <w:p w:rsidR="0030303F" w:rsidRDefault="0030303F" w:rsidP="00B5432E">
            <w:pPr>
              <w:pStyle w:val="ConsPlusNormal"/>
            </w:pPr>
            <w:r>
              <w:t>Усилители электрические звуковых частот; установки электрических усилителей звука</w:t>
            </w:r>
          </w:p>
        </w:tc>
      </w:tr>
      <w:tr w:rsidR="0030303F" w:rsidTr="00B5432E">
        <w:tc>
          <w:tcPr>
            <w:tcW w:w="2211" w:type="dxa"/>
          </w:tcPr>
          <w:p w:rsidR="0030303F" w:rsidRDefault="0030303F" w:rsidP="00B5432E">
            <w:pPr>
              <w:pStyle w:val="ConsPlusNormal"/>
            </w:pPr>
            <w:r>
              <w:t>26.40.43.110</w:t>
            </w:r>
          </w:p>
        </w:tc>
        <w:tc>
          <w:tcPr>
            <w:tcW w:w="6803" w:type="dxa"/>
          </w:tcPr>
          <w:p w:rsidR="0030303F" w:rsidRDefault="0030303F" w:rsidP="00B5432E">
            <w:pPr>
              <w:pStyle w:val="ConsPlusNormal"/>
            </w:pPr>
            <w:r>
              <w:t>Усилители электрические звуковых частот</w:t>
            </w:r>
          </w:p>
        </w:tc>
      </w:tr>
      <w:tr w:rsidR="0030303F" w:rsidTr="00B5432E">
        <w:tc>
          <w:tcPr>
            <w:tcW w:w="2211" w:type="dxa"/>
          </w:tcPr>
          <w:p w:rsidR="0030303F" w:rsidRDefault="0030303F" w:rsidP="00B5432E">
            <w:pPr>
              <w:pStyle w:val="ConsPlusNormal"/>
            </w:pPr>
            <w:r>
              <w:t>26.40.43.120</w:t>
            </w:r>
          </w:p>
        </w:tc>
        <w:tc>
          <w:tcPr>
            <w:tcW w:w="6803" w:type="dxa"/>
          </w:tcPr>
          <w:p w:rsidR="0030303F" w:rsidRDefault="0030303F" w:rsidP="00B5432E">
            <w:pPr>
              <w:pStyle w:val="ConsPlusNormal"/>
            </w:pPr>
            <w:r>
              <w:t>Установки электрических усилителей звука</w:t>
            </w:r>
          </w:p>
        </w:tc>
      </w:tr>
      <w:tr w:rsidR="0030303F" w:rsidTr="00B5432E">
        <w:tc>
          <w:tcPr>
            <w:tcW w:w="2211" w:type="dxa"/>
          </w:tcPr>
          <w:p w:rsidR="0030303F" w:rsidRDefault="0030303F" w:rsidP="00B5432E">
            <w:pPr>
              <w:pStyle w:val="ConsPlusNormal"/>
            </w:pPr>
            <w:r>
              <w:t>26.40.43.130</w:t>
            </w:r>
          </w:p>
        </w:tc>
        <w:tc>
          <w:tcPr>
            <w:tcW w:w="6803" w:type="dxa"/>
          </w:tcPr>
          <w:p w:rsidR="0030303F" w:rsidRDefault="0030303F" w:rsidP="00B5432E">
            <w:pPr>
              <w:pStyle w:val="ConsPlusNormal"/>
            </w:pPr>
            <w:r>
              <w:t>Усилители электрические звуковых частот; установки электрических усилителей звука с функциями безопасности информации, обеспеченными встроенными, в том числе криптографическими, средствами защиты</w:t>
            </w:r>
          </w:p>
        </w:tc>
      </w:tr>
      <w:tr w:rsidR="0030303F" w:rsidTr="00B5432E">
        <w:tc>
          <w:tcPr>
            <w:tcW w:w="9014" w:type="dxa"/>
            <w:gridSpan w:val="2"/>
          </w:tcPr>
          <w:p w:rsidR="0030303F" w:rsidRDefault="0030303F" w:rsidP="00B5432E">
            <w:pPr>
              <w:pStyle w:val="ConsPlusNormal"/>
              <w:jc w:val="both"/>
            </w:pPr>
            <w:r>
              <w:t xml:space="preserve">(введен </w:t>
            </w:r>
            <w:hyperlink r:id="rId249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26.40.44</w:t>
            </w:r>
          </w:p>
        </w:tc>
        <w:tc>
          <w:tcPr>
            <w:tcW w:w="6803" w:type="dxa"/>
          </w:tcPr>
          <w:p w:rsidR="0030303F" w:rsidRDefault="0030303F" w:rsidP="00B5432E">
            <w:pPr>
              <w:pStyle w:val="ConsPlusNormal"/>
            </w:pPr>
            <w:r>
              <w:t>Аппаратура приемная для радиотелефонной или радиотелеграфной связи, не включенная в другие группировки</w:t>
            </w:r>
          </w:p>
        </w:tc>
      </w:tr>
      <w:tr w:rsidR="0030303F" w:rsidTr="00B5432E">
        <w:tc>
          <w:tcPr>
            <w:tcW w:w="2211" w:type="dxa"/>
          </w:tcPr>
          <w:p w:rsidR="0030303F" w:rsidRDefault="0030303F" w:rsidP="00B5432E">
            <w:pPr>
              <w:pStyle w:val="ConsPlusNormal"/>
            </w:pPr>
            <w:r>
              <w:t>26.40.44.000</w:t>
            </w:r>
          </w:p>
        </w:tc>
        <w:tc>
          <w:tcPr>
            <w:tcW w:w="6803" w:type="dxa"/>
          </w:tcPr>
          <w:p w:rsidR="0030303F" w:rsidRDefault="0030303F" w:rsidP="00B5432E">
            <w:pPr>
              <w:pStyle w:val="ConsPlusNormal"/>
            </w:pPr>
            <w:r>
              <w:t>Аппаратура приемная для радиотелефонной или радиотелеграфной связи, не включенная в другие группировки</w:t>
            </w:r>
          </w:p>
        </w:tc>
      </w:tr>
      <w:tr w:rsidR="0030303F" w:rsidTr="00B5432E">
        <w:tc>
          <w:tcPr>
            <w:tcW w:w="2211" w:type="dxa"/>
          </w:tcPr>
          <w:p w:rsidR="0030303F" w:rsidRDefault="0030303F" w:rsidP="00B5432E">
            <w:pPr>
              <w:pStyle w:val="ConsPlusNormal"/>
            </w:pPr>
            <w:r>
              <w:t>26.40.5</w:t>
            </w:r>
          </w:p>
        </w:tc>
        <w:tc>
          <w:tcPr>
            <w:tcW w:w="6803" w:type="dxa"/>
          </w:tcPr>
          <w:p w:rsidR="0030303F" w:rsidRDefault="0030303F" w:rsidP="00B5432E">
            <w:pPr>
              <w:pStyle w:val="ConsPlusNormal"/>
            </w:pPr>
            <w:r>
              <w:t>Части звукового и видеооборудования</w:t>
            </w:r>
          </w:p>
        </w:tc>
      </w:tr>
      <w:tr w:rsidR="0030303F" w:rsidTr="00B5432E">
        <w:tc>
          <w:tcPr>
            <w:tcW w:w="2211" w:type="dxa"/>
          </w:tcPr>
          <w:p w:rsidR="0030303F" w:rsidRDefault="0030303F" w:rsidP="00B5432E">
            <w:pPr>
              <w:pStyle w:val="ConsPlusNormal"/>
            </w:pPr>
            <w:r>
              <w:t>26.40.51</w:t>
            </w:r>
          </w:p>
        </w:tc>
        <w:tc>
          <w:tcPr>
            <w:tcW w:w="6803" w:type="dxa"/>
          </w:tcPr>
          <w:p w:rsidR="0030303F" w:rsidRDefault="0030303F" w:rsidP="00B5432E">
            <w:pPr>
              <w:pStyle w:val="ConsPlusNormal"/>
            </w:pPr>
            <w:r>
              <w:t>Части и принадлежности звукового и видеооборудования</w:t>
            </w:r>
          </w:p>
        </w:tc>
      </w:tr>
      <w:tr w:rsidR="0030303F" w:rsidTr="00B5432E">
        <w:tc>
          <w:tcPr>
            <w:tcW w:w="2211" w:type="dxa"/>
          </w:tcPr>
          <w:p w:rsidR="0030303F" w:rsidRDefault="0030303F" w:rsidP="00B5432E">
            <w:pPr>
              <w:pStyle w:val="ConsPlusNormal"/>
            </w:pPr>
            <w:r>
              <w:t>26.40.51.000</w:t>
            </w:r>
          </w:p>
        </w:tc>
        <w:tc>
          <w:tcPr>
            <w:tcW w:w="6803" w:type="dxa"/>
          </w:tcPr>
          <w:p w:rsidR="0030303F" w:rsidRDefault="0030303F" w:rsidP="00B5432E">
            <w:pPr>
              <w:pStyle w:val="ConsPlusNormal"/>
            </w:pPr>
            <w:r>
              <w:t>Части и принадлежности звукового и видеооборудования</w:t>
            </w:r>
          </w:p>
        </w:tc>
      </w:tr>
      <w:tr w:rsidR="0030303F" w:rsidTr="00B5432E">
        <w:tc>
          <w:tcPr>
            <w:tcW w:w="2211" w:type="dxa"/>
          </w:tcPr>
          <w:p w:rsidR="0030303F" w:rsidRDefault="0030303F" w:rsidP="00B5432E">
            <w:pPr>
              <w:pStyle w:val="ConsPlusNormal"/>
            </w:pPr>
            <w:r>
              <w:t>26.40.52</w:t>
            </w:r>
          </w:p>
        </w:tc>
        <w:tc>
          <w:tcPr>
            <w:tcW w:w="6803" w:type="dxa"/>
          </w:tcPr>
          <w:p w:rsidR="0030303F" w:rsidRDefault="0030303F" w:rsidP="00B5432E">
            <w:pPr>
              <w:pStyle w:val="ConsPlusNormal"/>
            </w:pPr>
            <w:r>
              <w:t>Части радиоприемной и радиопередающей аппаратуры</w:t>
            </w:r>
          </w:p>
        </w:tc>
      </w:tr>
      <w:tr w:rsidR="0030303F" w:rsidTr="00B5432E">
        <w:tc>
          <w:tcPr>
            <w:tcW w:w="2211" w:type="dxa"/>
          </w:tcPr>
          <w:p w:rsidR="0030303F" w:rsidRDefault="0030303F" w:rsidP="00B5432E">
            <w:pPr>
              <w:pStyle w:val="ConsPlusNormal"/>
            </w:pPr>
            <w:r>
              <w:t>26.40.52.000</w:t>
            </w:r>
          </w:p>
        </w:tc>
        <w:tc>
          <w:tcPr>
            <w:tcW w:w="6803" w:type="dxa"/>
          </w:tcPr>
          <w:p w:rsidR="0030303F" w:rsidRDefault="0030303F" w:rsidP="00B5432E">
            <w:pPr>
              <w:pStyle w:val="ConsPlusNormal"/>
            </w:pPr>
            <w:r>
              <w:t>Части радиоприемной и радиопередающей аппаратуры</w:t>
            </w:r>
          </w:p>
        </w:tc>
      </w:tr>
      <w:tr w:rsidR="0030303F" w:rsidTr="00B5432E">
        <w:tc>
          <w:tcPr>
            <w:tcW w:w="2211" w:type="dxa"/>
          </w:tcPr>
          <w:p w:rsidR="0030303F" w:rsidRDefault="0030303F" w:rsidP="00B5432E">
            <w:pPr>
              <w:pStyle w:val="ConsPlusNormal"/>
            </w:pPr>
            <w:r>
              <w:t>26.40.6</w:t>
            </w:r>
          </w:p>
        </w:tc>
        <w:tc>
          <w:tcPr>
            <w:tcW w:w="6803" w:type="dxa"/>
          </w:tcPr>
          <w:p w:rsidR="0030303F" w:rsidRDefault="0030303F" w:rsidP="00B5432E">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30303F" w:rsidTr="00B5432E">
        <w:tc>
          <w:tcPr>
            <w:tcW w:w="2211" w:type="dxa"/>
          </w:tcPr>
          <w:p w:rsidR="0030303F" w:rsidRDefault="0030303F" w:rsidP="00B5432E">
            <w:pPr>
              <w:pStyle w:val="ConsPlusNormal"/>
            </w:pPr>
            <w:r>
              <w:t>26.40.60</w:t>
            </w:r>
          </w:p>
        </w:tc>
        <w:tc>
          <w:tcPr>
            <w:tcW w:w="6803" w:type="dxa"/>
          </w:tcPr>
          <w:p w:rsidR="0030303F" w:rsidRDefault="0030303F" w:rsidP="00B5432E">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30303F" w:rsidTr="00B5432E">
        <w:tc>
          <w:tcPr>
            <w:tcW w:w="2211" w:type="dxa"/>
          </w:tcPr>
          <w:p w:rsidR="0030303F" w:rsidRDefault="0030303F" w:rsidP="00B5432E">
            <w:pPr>
              <w:pStyle w:val="ConsPlusNormal"/>
            </w:pPr>
            <w:r>
              <w:t>26.40.60.000</w:t>
            </w:r>
          </w:p>
        </w:tc>
        <w:tc>
          <w:tcPr>
            <w:tcW w:w="6803" w:type="dxa"/>
          </w:tcPr>
          <w:p w:rsidR="0030303F" w:rsidRDefault="0030303F" w:rsidP="00B5432E">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30303F" w:rsidTr="00B5432E">
        <w:tc>
          <w:tcPr>
            <w:tcW w:w="2211" w:type="dxa"/>
          </w:tcPr>
          <w:p w:rsidR="0030303F" w:rsidRDefault="0030303F" w:rsidP="00B5432E">
            <w:pPr>
              <w:pStyle w:val="ConsPlusNormal"/>
            </w:pPr>
            <w:r>
              <w:t>26.40.9</w:t>
            </w:r>
          </w:p>
        </w:tc>
        <w:tc>
          <w:tcPr>
            <w:tcW w:w="6803" w:type="dxa"/>
          </w:tcPr>
          <w:p w:rsidR="0030303F" w:rsidRDefault="0030303F" w:rsidP="00B5432E">
            <w:pPr>
              <w:pStyle w:val="ConsPlusNormal"/>
            </w:pPr>
            <w:r>
              <w:t>Услуги по производству бытовой электронной техники отдельные, выполняемые субподрядчиком</w:t>
            </w:r>
          </w:p>
        </w:tc>
      </w:tr>
      <w:tr w:rsidR="0030303F" w:rsidTr="00B5432E">
        <w:tc>
          <w:tcPr>
            <w:tcW w:w="2211" w:type="dxa"/>
          </w:tcPr>
          <w:p w:rsidR="0030303F" w:rsidRDefault="0030303F" w:rsidP="00B5432E">
            <w:pPr>
              <w:pStyle w:val="ConsPlusNormal"/>
            </w:pPr>
            <w:r>
              <w:t>26.40.99</w:t>
            </w:r>
          </w:p>
        </w:tc>
        <w:tc>
          <w:tcPr>
            <w:tcW w:w="6803" w:type="dxa"/>
          </w:tcPr>
          <w:p w:rsidR="0030303F" w:rsidRDefault="0030303F" w:rsidP="00B5432E">
            <w:pPr>
              <w:pStyle w:val="ConsPlusNormal"/>
            </w:pPr>
            <w:r>
              <w:t>Услуги по производству бытовой электронной техники отдельные, выполняемые субподрядчиком</w:t>
            </w:r>
          </w:p>
        </w:tc>
      </w:tr>
      <w:tr w:rsidR="0030303F" w:rsidTr="00B5432E">
        <w:tc>
          <w:tcPr>
            <w:tcW w:w="2211" w:type="dxa"/>
          </w:tcPr>
          <w:p w:rsidR="0030303F" w:rsidRDefault="0030303F" w:rsidP="00B5432E">
            <w:pPr>
              <w:pStyle w:val="ConsPlusNormal"/>
            </w:pPr>
            <w:r>
              <w:t>26.40.99.000</w:t>
            </w:r>
          </w:p>
        </w:tc>
        <w:tc>
          <w:tcPr>
            <w:tcW w:w="6803" w:type="dxa"/>
          </w:tcPr>
          <w:p w:rsidR="0030303F" w:rsidRDefault="0030303F" w:rsidP="00B5432E">
            <w:pPr>
              <w:pStyle w:val="ConsPlusNormal"/>
            </w:pPr>
            <w:r>
              <w:t>Услуги по производству бытовой электронной техники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26.5</w:t>
            </w:r>
          </w:p>
        </w:tc>
        <w:tc>
          <w:tcPr>
            <w:tcW w:w="6803" w:type="dxa"/>
          </w:tcPr>
          <w:p w:rsidR="0030303F" w:rsidRDefault="0030303F" w:rsidP="00B5432E">
            <w:pPr>
              <w:pStyle w:val="ConsPlusNormal"/>
            </w:pPr>
            <w:r>
              <w:t>Оборудование для измерения, испытаний и навигации; часы всех видов</w:t>
            </w:r>
          </w:p>
        </w:tc>
      </w:tr>
      <w:tr w:rsidR="0030303F" w:rsidTr="00B5432E">
        <w:tc>
          <w:tcPr>
            <w:tcW w:w="2211" w:type="dxa"/>
          </w:tcPr>
          <w:p w:rsidR="0030303F" w:rsidRDefault="0030303F" w:rsidP="00B5432E">
            <w:pPr>
              <w:pStyle w:val="ConsPlusNormal"/>
            </w:pPr>
            <w:r>
              <w:t>26.51</w:t>
            </w:r>
          </w:p>
        </w:tc>
        <w:tc>
          <w:tcPr>
            <w:tcW w:w="6803" w:type="dxa"/>
          </w:tcPr>
          <w:p w:rsidR="0030303F" w:rsidRDefault="0030303F" w:rsidP="00B5432E">
            <w:pPr>
              <w:pStyle w:val="ConsPlusNormal"/>
            </w:pPr>
            <w:r>
              <w:t>Оборудование для измерения, испытаний и навигации</w:t>
            </w:r>
          </w:p>
        </w:tc>
      </w:tr>
      <w:tr w:rsidR="0030303F" w:rsidTr="00B5432E">
        <w:tc>
          <w:tcPr>
            <w:tcW w:w="2211" w:type="dxa"/>
          </w:tcPr>
          <w:p w:rsidR="0030303F" w:rsidRDefault="0030303F" w:rsidP="00B5432E">
            <w:pPr>
              <w:pStyle w:val="ConsPlusNormal"/>
            </w:pPr>
            <w:r>
              <w:t>26.51.1</w:t>
            </w:r>
          </w:p>
        </w:tc>
        <w:tc>
          <w:tcPr>
            <w:tcW w:w="6803" w:type="dxa"/>
          </w:tcPr>
          <w:p w:rsidR="0030303F" w:rsidRDefault="0030303F" w:rsidP="00B5432E">
            <w:pPr>
              <w:pStyle w:val="ConsPlusNormal"/>
            </w:pPr>
            <w:r>
              <w:t>Приборы навигационные, метеорологические, геофизические и аналогичные инструменты</w:t>
            </w:r>
          </w:p>
        </w:tc>
      </w:tr>
      <w:tr w:rsidR="0030303F" w:rsidTr="00B5432E">
        <w:tc>
          <w:tcPr>
            <w:tcW w:w="2211" w:type="dxa"/>
          </w:tcPr>
          <w:p w:rsidR="0030303F" w:rsidRDefault="0030303F" w:rsidP="00B5432E">
            <w:pPr>
              <w:pStyle w:val="ConsPlusNormal"/>
            </w:pPr>
            <w:bookmarkStart w:id="83" w:name="Par25550"/>
            <w:bookmarkEnd w:id="83"/>
            <w:r>
              <w:t>26.51.11</w:t>
            </w:r>
          </w:p>
        </w:tc>
        <w:tc>
          <w:tcPr>
            <w:tcW w:w="6803" w:type="dxa"/>
          </w:tcPr>
          <w:p w:rsidR="0030303F" w:rsidRDefault="0030303F" w:rsidP="00B5432E">
            <w:pPr>
              <w:pStyle w:val="ConsPlusNormal"/>
            </w:pPr>
            <w:r>
              <w:t>Компасы для определения направления; прочие навигационные инструменты и приборы</w:t>
            </w:r>
          </w:p>
          <w:p w:rsidR="0030303F" w:rsidRDefault="0030303F" w:rsidP="00B5432E">
            <w:pPr>
              <w:pStyle w:val="ConsPlusNormal"/>
            </w:pPr>
            <w:r>
              <w:t>Эта группировка включает:</w:t>
            </w:r>
          </w:p>
          <w:p w:rsidR="0030303F" w:rsidRDefault="0030303F" w:rsidP="00B5432E">
            <w:pPr>
              <w:pStyle w:val="ConsPlusNormal"/>
            </w:pPr>
            <w:r>
              <w:t>- навигационные инструменты и приборы для служб, таких как глобальная система позиционирования (GPS) и "Галилео", ГЛОНАСС или ГЛОНАСС/GPS</w:t>
            </w:r>
          </w:p>
        </w:tc>
      </w:tr>
      <w:tr w:rsidR="0030303F" w:rsidTr="00B5432E">
        <w:tc>
          <w:tcPr>
            <w:tcW w:w="2211" w:type="dxa"/>
          </w:tcPr>
          <w:p w:rsidR="0030303F" w:rsidRDefault="0030303F" w:rsidP="00B5432E">
            <w:pPr>
              <w:pStyle w:val="ConsPlusNormal"/>
            </w:pPr>
            <w:r>
              <w:t>26.51.11.110</w:t>
            </w:r>
          </w:p>
        </w:tc>
        <w:tc>
          <w:tcPr>
            <w:tcW w:w="6803" w:type="dxa"/>
          </w:tcPr>
          <w:p w:rsidR="0030303F" w:rsidRDefault="0030303F" w:rsidP="00B5432E">
            <w:pPr>
              <w:pStyle w:val="ConsPlusNormal"/>
            </w:pPr>
            <w:r>
              <w:t>Компасы для определения направления</w:t>
            </w:r>
          </w:p>
        </w:tc>
      </w:tr>
      <w:tr w:rsidR="0030303F" w:rsidTr="00B5432E">
        <w:tc>
          <w:tcPr>
            <w:tcW w:w="2211" w:type="dxa"/>
          </w:tcPr>
          <w:p w:rsidR="0030303F" w:rsidRDefault="0030303F" w:rsidP="00B5432E">
            <w:pPr>
              <w:pStyle w:val="ConsPlusNormal"/>
            </w:pPr>
            <w:r>
              <w:t>26.51.11.190</w:t>
            </w:r>
          </w:p>
        </w:tc>
        <w:tc>
          <w:tcPr>
            <w:tcW w:w="6803" w:type="dxa"/>
          </w:tcPr>
          <w:p w:rsidR="0030303F" w:rsidRDefault="0030303F" w:rsidP="00B5432E">
            <w:pPr>
              <w:pStyle w:val="ConsPlusNormal"/>
            </w:pPr>
            <w:r>
              <w:t>Приборы и инструменты навигационные прочие</w:t>
            </w:r>
          </w:p>
        </w:tc>
      </w:tr>
      <w:tr w:rsidR="0030303F" w:rsidTr="00B5432E">
        <w:tc>
          <w:tcPr>
            <w:tcW w:w="2211" w:type="dxa"/>
          </w:tcPr>
          <w:p w:rsidR="0030303F" w:rsidRDefault="0030303F" w:rsidP="00B5432E">
            <w:pPr>
              <w:pStyle w:val="ConsPlusNormal"/>
            </w:pPr>
            <w:bookmarkStart w:id="84" w:name="Par25558"/>
            <w:bookmarkEnd w:id="84"/>
            <w:r>
              <w:t>26.51.12</w:t>
            </w:r>
          </w:p>
        </w:tc>
        <w:tc>
          <w:tcPr>
            <w:tcW w:w="6803" w:type="dxa"/>
          </w:tcPr>
          <w:p w:rsidR="0030303F" w:rsidRDefault="0030303F" w:rsidP="00B5432E">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30303F" w:rsidTr="00B5432E">
        <w:tc>
          <w:tcPr>
            <w:tcW w:w="2211" w:type="dxa"/>
          </w:tcPr>
          <w:p w:rsidR="0030303F" w:rsidRDefault="0030303F" w:rsidP="00B5432E">
            <w:pPr>
              <w:pStyle w:val="ConsPlusNormal"/>
            </w:pPr>
            <w:r>
              <w:t>26.51.12.110</w:t>
            </w:r>
          </w:p>
        </w:tc>
        <w:tc>
          <w:tcPr>
            <w:tcW w:w="6803" w:type="dxa"/>
          </w:tcPr>
          <w:p w:rsidR="0030303F" w:rsidRDefault="0030303F" w:rsidP="00B5432E">
            <w:pPr>
              <w:pStyle w:val="ConsPlusNormal"/>
            </w:pPr>
            <w:r>
              <w:t>Дальномеры, теодолиты и тахиметры (тахеометры)</w:t>
            </w:r>
          </w:p>
        </w:tc>
      </w:tr>
      <w:tr w:rsidR="0030303F" w:rsidTr="00B5432E">
        <w:tc>
          <w:tcPr>
            <w:tcW w:w="2211" w:type="dxa"/>
          </w:tcPr>
          <w:p w:rsidR="0030303F" w:rsidRDefault="0030303F" w:rsidP="00B5432E">
            <w:pPr>
              <w:pStyle w:val="ConsPlusNormal"/>
            </w:pPr>
            <w:r>
              <w:t>26.51.12.120</w:t>
            </w:r>
          </w:p>
        </w:tc>
        <w:tc>
          <w:tcPr>
            <w:tcW w:w="6803" w:type="dxa"/>
          </w:tcPr>
          <w:p w:rsidR="0030303F" w:rsidRDefault="0030303F" w:rsidP="00B5432E">
            <w:pPr>
              <w:pStyle w:val="ConsPlusNormal"/>
            </w:pPr>
            <w:r>
              <w:t>Инструменты и приборы геодезические</w:t>
            </w:r>
          </w:p>
        </w:tc>
      </w:tr>
      <w:tr w:rsidR="0030303F" w:rsidTr="00B5432E">
        <w:tc>
          <w:tcPr>
            <w:tcW w:w="2211" w:type="dxa"/>
          </w:tcPr>
          <w:p w:rsidR="0030303F" w:rsidRDefault="0030303F" w:rsidP="00B5432E">
            <w:pPr>
              <w:pStyle w:val="ConsPlusNormal"/>
            </w:pPr>
            <w:r>
              <w:t>26.51.12.130</w:t>
            </w:r>
          </w:p>
        </w:tc>
        <w:tc>
          <w:tcPr>
            <w:tcW w:w="6803" w:type="dxa"/>
          </w:tcPr>
          <w:p w:rsidR="0030303F" w:rsidRDefault="0030303F" w:rsidP="00B5432E">
            <w:pPr>
              <w:pStyle w:val="ConsPlusNormal"/>
            </w:pPr>
            <w:r>
              <w:t>Инструменты и приборы гидрографические</w:t>
            </w:r>
          </w:p>
        </w:tc>
      </w:tr>
      <w:tr w:rsidR="0030303F" w:rsidTr="00B5432E">
        <w:tc>
          <w:tcPr>
            <w:tcW w:w="2211" w:type="dxa"/>
          </w:tcPr>
          <w:p w:rsidR="0030303F" w:rsidRDefault="0030303F" w:rsidP="00B5432E">
            <w:pPr>
              <w:pStyle w:val="ConsPlusNormal"/>
            </w:pPr>
            <w:r>
              <w:t>26.51.12.140</w:t>
            </w:r>
          </w:p>
        </w:tc>
        <w:tc>
          <w:tcPr>
            <w:tcW w:w="6803" w:type="dxa"/>
          </w:tcPr>
          <w:p w:rsidR="0030303F" w:rsidRDefault="0030303F" w:rsidP="00B5432E">
            <w:pPr>
              <w:pStyle w:val="ConsPlusNormal"/>
            </w:pPr>
            <w:r>
              <w:t>Инструменты и приборы океанографические</w:t>
            </w:r>
          </w:p>
        </w:tc>
      </w:tr>
      <w:tr w:rsidR="0030303F" w:rsidTr="00B5432E">
        <w:tc>
          <w:tcPr>
            <w:tcW w:w="2211" w:type="dxa"/>
          </w:tcPr>
          <w:p w:rsidR="0030303F" w:rsidRDefault="0030303F" w:rsidP="00B5432E">
            <w:pPr>
              <w:pStyle w:val="ConsPlusNormal"/>
            </w:pPr>
            <w:r>
              <w:t>26.51.12.150</w:t>
            </w:r>
          </w:p>
        </w:tc>
        <w:tc>
          <w:tcPr>
            <w:tcW w:w="6803" w:type="dxa"/>
          </w:tcPr>
          <w:p w:rsidR="0030303F" w:rsidRDefault="0030303F" w:rsidP="00B5432E">
            <w:pPr>
              <w:pStyle w:val="ConsPlusNormal"/>
            </w:pPr>
            <w:r>
              <w:t>Инструменты и приборы гидрологические</w:t>
            </w:r>
          </w:p>
        </w:tc>
      </w:tr>
      <w:tr w:rsidR="0030303F" w:rsidTr="00B5432E">
        <w:tc>
          <w:tcPr>
            <w:tcW w:w="2211" w:type="dxa"/>
          </w:tcPr>
          <w:p w:rsidR="0030303F" w:rsidRDefault="0030303F" w:rsidP="00B5432E">
            <w:pPr>
              <w:pStyle w:val="ConsPlusNormal"/>
            </w:pPr>
            <w:r>
              <w:t>26.51.12.160</w:t>
            </w:r>
          </w:p>
        </w:tc>
        <w:tc>
          <w:tcPr>
            <w:tcW w:w="6803" w:type="dxa"/>
          </w:tcPr>
          <w:p w:rsidR="0030303F" w:rsidRDefault="0030303F" w:rsidP="00B5432E">
            <w:pPr>
              <w:pStyle w:val="ConsPlusNormal"/>
            </w:pPr>
            <w:r>
              <w:t>Инструменты и приборы геофизические</w:t>
            </w:r>
          </w:p>
        </w:tc>
      </w:tr>
      <w:tr w:rsidR="0030303F" w:rsidTr="00B5432E">
        <w:tc>
          <w:tcPr>
            <w:tcW w:w="2211" w:type="dxa"/>
          </w:tcPr>
          <w:p w:rsidR="0030303F" w:rsidRDefault="0030303F" w:rsidP="00B5432E">
            <w:pPr>
              <w:pStyle w:val="ConsPlusNormal"/>
            </w:pPr>
            <w:r>
              <w:t>26.51.12.190</w:t>
            </w:r>
          </w:p>
        </w:tc>
        <w:tc>
          <w:tcPr>
            <w:tcW w:w="6803" w:type="dxa"/>
          </w:tcPr>
          <w:p w:rsidR="0030303F" w:rsidRDefault="0030303F" w:rsidP="00B5432E">
            <w:pPr>
              <w:pStyle w:val="ConsPlusNormal"/>
            </w:pPr>
            <w:r>
              <w:t>Инструменты и приборы прочие</w:t>
            </w:r>
          </w:p>
        </w:tc>
      </w:tr>
      <w:tr w:rsidR="0030303F" w:rsidTr="00B5432E">
        <w:tc>
          <w:tcPr>
            <w:tcW w:w="2211" w:type="dxa"/>
          </w:tcPr>
          <w:p w:rsidR="0030303F" w:rsidRDefault="0030303F" w:rsidP="00B5432E">
            <w:pPr>
              <w:pStyle w:val="ConsPlusNormal"/>
            </w:pPr>
            <w:r>
              <w:t>26.51.2</w:t>
            </w:r>
          </w:p>
        </w:tc>
        <w:tc>
          <w:tcPr>
            <w:tcW w:w="6803" w:type="dxa"/>
          </w:tcPr>
          <w:p w:rsidR="0030303F" w:rsidRDefault="0030303F" w:rsidP="00B5432E">
            <w:pPr>
              <w:pStyle w:val="ConsPlusNormal"/>
            </w:pPr>
            <w:r>
              <w:t>Аппаратура радиолокационная, радионавигационная и радиоаппаратура дистанционного управления</w:t>
            </w:r>
          </w:p>
        </w:tc>
      </w:tr>
      <w:tr w:rsidR="0030303F" w:rsidTr="00B5432E">
        <w:tc>
          <w:tcPr>
            <w:tcW w:w="2211" w:type="dxa"/>
          </w:tcPr>
          <w:p w:rsidR="0030303F" w:rsidRDefault="0030303F" w:rsidP="00B5432E">
            <w:pPr>
              <w:pStyle w:val="ConsPlusNormal"/>
            </w:pPr>
            <w:r>
              <w:t>26.51.20</w:t>
            </w:r>
          </w:p>
        </w:tc>
        <w:tc>
          <w:tcPr>
            <w:tcW w:w="6803" w:type="dxa"/>
          </w:tcPr>
          <w:p w:rsidR="0030303F" w:rsidRDefault="0030303F" w:rsidP="00B5432E">
            <w:pPr>
              <w:pStyle w:val="ConsPlusNormal"/>
            </w:pPr>
            <w:r>
              <w:t>Аппаратура радиолокационная, радионавигационная и радиоаппаратура дистанционного управления</w:t>
            </w:r>
          </w:p>
        </w:tc>
      </w:tr>
      <w:tr w:rsidR="0030303F" w:rsidTr="00B5432E">
        <w:tc>
          <w:tcPr>
            <w:tcW w:w="2211" w:type="dxa"/>
          </w:tcPr>
          <w:p w:rsidR="0030303F" w:rsidRDefault="0030303F" w:rsidP="00B5432E">
            <w:pPr>
              <w:pStyle w:val="ConsPlusNormal"/>
            </w:pPr>
            <w:r>
              <w:t>26.51.20.110</w:t>
            </w:r>
          </w:p>
        </w:tc>
        <w:tc>
          <w:tcPr>
            <w:tcW w:w="6803" w:type="dxa"/>
          </w:tcPr>
          <w:p w:rsidR="0030303F" w:rsidRDefault="0030303F" w:rsidP="00B5432E">
            <w:pPr>
              <w:pStyle w:val="ConsPlusNormal"/>
            </w:pPr>
            <w:r>
              <w:t>Аппаратура радиолокационная</w:t>
            </w:r>
          </w:p>
        </w:tc>
      </w:tr>
      <w:tr w:rsidR="0030303F" w:rsidTr="00B5432E">
        <w:tc>
          <w:tcPr>
            <w:tcW w:w="2211" w:type="dxa"/>
          </w:tcPr>
          <w:p w:rsidR="0030303F" w:rsidRDefault="0030303F" w:rsidP="00B5432E">
            <w:pPr>
              <w:pStyle w:val="ConsPlusNormal"/>
            </w:pPr>
            <w:r>
              <w:t>26.51.20.120</w:t>
            </w:r>
          </w:p>
        </w:tc>
        <w:tc>
          <w:tcPr>
            <w:tcW w:w="6803" w:type="dxa"/>
          </w:tcPr>
          <w:p w:rsidR="0030303F" w:rsidRDefault="0030303F" w:rsidP="00B5432E">
            <w:pPr>
              <w:pStyle w:val="ConsPlusNormal"/>
            </w:pPr>
            <w:r>
              <w:t>Аппаратура радионавигационная</w:t>
            </w:r>
          </w:p>
        </w:tc>
      </w:tr>
      <w:tr w:rsidR="0030303F" w:rsidTr="00B5432E">
        <w:tc>
          <w:tcPr>
            <w:tcW w:w="2211" w:type="dxa"/>
          </w:tcPr>
          <w:p w:rsidR="0030303F" w:rsidRDefault="0030303F" w:rsidP="00B5432E">
            <w:pPr>
              <w:pStyle w:val="ConsPlusNormal"/>
            </w:pPr>
            <w:r>
              <w:t>26.51.20.121</w:t>
            </w:r>
          </w:p>
        </w:tc>
        <w:tc>
          <w:tcPr>
            <w:tcW w:w="6803" w:type="dxa"/>
          </w:tcPr>
          <w:p w:rsidR="0030303F" w:rsidRDefault="0030303F" w:rsidP="00B5432E">
            <w:pPr>
              <w:pStyle w:val="ConsPlusNormal"/>
            </w:pPr>
            <w:r>
              <w:t>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w:t>
            </w:r>
          </w:p>
        </w:tc>
      </w:tr>
      <w:tr w:rsidR="0030303F" w:rsidTr="00B5432E">
        <w:tc>
          <w:tcPr>
            <w:tcW w:w="9014" w:type="dxa"/>
            <w:gridSpan w:val="2"/>
          </w:tcPr>
          <w:p w:rsidR="0030303F" w:rsidRDefault="0030303F" w:rsidP="00B5432E">
            <w:pPr>
              <w:pStyle w:val="ConsPlusNormal"/>
              <w:jc w:val="both"/>
            </w:pPr>
            <w:r>
              <w:t xml:space="preserve">(в ред. </w:t>
            </w:r>
            <w:hyperlink r:id="rId2492" w:history="1">
              <w:r>
                <w:rPr>
                  <w:color w:val="0000FF"/>
                </w:rPr>
                <w:t>Изменения</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26.51.20.122</w:t>
            </w:r>
          </w:p>
        </w:tc>
        <w:tc>
          <w:tcPr>
            <w:tcW w:w="6803" w:type="dxa"/>
          </w:tcPr>
          <w:p w:rsidR="0030303F" w:rsidRDefault="0030303F" w:rsidP="00B5432E">
            <w:pPr>
              <w:pStyle w:val="ConsPlusNormal"/>
            </w:pPr>
            <w:r>
              <w:t>Аппаратура радионавигационная для работы в системах спутниковой навигации GPS или "Галилео"</w:t>
            </w:r>
          </w:p>
        </w:tc>
      </w:tr>
      <w:tr w:rsidR="0030303F" w:rsidTr="00B5432E">
        <w:tc>
          <w:tcPr>
            <w:tcW w:w="2211" w:type="dxa"/>
          </w:tcPr>
          <w:p w:rsidR="0030303F" w:rsidRDefault="0030303F" w:rsidP="00B5432E">
            <w:pPr>
              <w:pStyle w:val="ConsPlusNormal"/>
            </w:pPr>
            <w:r>
              <w:t>26.51.20.123</w:t>
            </w:r>
          </w:p>
        </w:tc>
        <w:tc>
          <w:tcPr>
            <w:tcW w:w="6803" w:type="dxa"/>
          </w:tcPr>
          <w:p w:rsidR="0030303F" w:rsidRDefault="0030303F" w:rsidP="00B5432E">
            <w:pPr>
              <w:pStyle w:val="ConsPlusNormal"/>
            </w:pPr>
            <w:r>
              <w:t xml:space="preserve">Технические устройства, работающие на основе технологий </w:t>
            </w:r>
            <w:r>
              <w:lastRenderedPageBreak/>
              <w:t>спутниковой навигации ГЛОНАСС или ГЛОНАСС/GPS, устанавливаемые на транспортные средства, имеющие разрешенную максимальную массу свыше 12 тонн</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технические средства для определения их местонахождения (маршрута движения)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49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26.51.20.124</w:t>
            </w:r>
          </w:p>
        </w:tc>
        <w:tc>
          <w:tcPr>
            <w:tcW w:w="6803" w:type="dxa"/>
          </w:tcPr>
          <w:p w:rsidR="0030303F" w:rsidRDefault="0030303F" w:rsidP="00B5432E">
            <w:pPr>
              <w:pStyle w:val="ConsPlusNormal"/>
              <w:jc w:val="both"/>
            </w:pPr>
            <w:r>
              <w:t>Устройства с функцией вызова экстренных оперативных служб и аппаратура спутниковой навигации</w:t>
            </w:r>
          </w:p>
        </w:tc>
      </w:tr>
      <w:tr w:rsidR="0030303F" w:rsidTr="00B5432E">
        <w:tc>
          <w:tcPr>
            <w:tcW w:w="9014" w:type="dxa"/>
            <w:gridSpan w:val="2"/>
          </w:tcPr>
          <w:p w:rsidR="0030303F" w:rsidRDefault="0030303F" w:rsidP="00B5432E">
            <w:pPr>
              <w:pStyle w:val="ConsPlusNormal"/>
              <w:jc w:val="both"/>
            </w:pPr>
            <w:r>
              <w:t xml:space="preserve">(введен </w:t>
            </w:r>
            <w:hyperlink r:id="rId249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26.51.20.129</w:t>
            </w:r>
          </w:p>
        </w:tc>
        <w:tc>
          <w:tcPr>
            <w:tcW w:w="6803" w:type="dxa"/>
          </w:tcPr>
          <w:p w:rsidR="0030303F" w:rsidRDefault="0030303F" w:rsidP="00B5432E">
            <w:pPr>
              <w:pStyle w:val="ConsPlusNormal"/>
            </w:pPr>
            <w:r>
              <w:t>Аппаратура радионавигационная прочая</w:t>
            </w:r>
          </w:p>
        </w:tc>
      </w:tr>
      <w:tr w:rsidR="0030303F" w:rsidTr="00B5432E">
        <w:tc>
          <w:tcPr>
            <w:tcW w:w="2211" w:type="dxa"/>
          </w:tcPr>
          <w:p w:rsidR="0030303F" w:rsidRDefault="0030303F" w:rsidP="00B5432E">
            <w:pPr>
              <w:pStyle w:val="ConsPlusNormal"/>
            </w:pPr>
            <w:r>
              <w:t>26.51.20.130</w:t>
            </w:r>
          </w:p>
        </w:tc>
        <w:tc>
          <w:tcPr>
            <w:tcW w:w="6803" w:type="dxa"/>
          </w:tcPr>
          <w:p w:rsidR="0030303F" w:rsidRDefault="0030303F" w:rsidP="00B5432E">
            <w:pPr>
              <w:pStyle w:val="ConsPlusNormal"/>
            </w:pPr>
            <w:r>
              <w:t>Радиоаппаратура дистанционного управления</w:t>
            </w:r>
          </w:p>
        </w:tc>
      </w:tr>
      <w:tr w:rsidR="0030303F" w:rsidTr="00B5432E">
        <w:tc>
          <w:tcPr>
            <w:tcW w:w="2211" w:type="dxa"/>
          </w:tcPr>
          <w:p w:rsidR="0030303F" w:rsidRDefault="0030303F" w:rsidP="00B5432E">
            <w:pPr>
              <w:pStyle w:val="ConsPlusNormal"/>
            </w:pPr>
            <w:r>
              <w:t>26.51.20.140</w:t>
            </w:r>
          </w:p>
        </w:tc>
        <w:tc>
          <w:tcPr>
            <w:tcW w:w="6803" w:type="dxa"/>
          </w:tcPr>
          <w:p w:rsidR="0030303F" w:rsidRDefault="0030303F" w:rsidP="00B5432E">
            <w:pPr>
              <w:pStyle w:val="ConsPlusNormal"/>
              <w:jc w:val="both"/>
            </w:pPr>
            <w:r>
              <w:t>Радиоаппаратура связи, контроля и управления полетом БВС</w:t>
            </w:r>
          </w:p>
        </w:tc>
      </w:tr>
      <w:tr w:rsidR="0030303F" w:rsidTr="00B5432E">
        <w:tc>
          <w:tcPr>
            <w:tcW w:w="9014" w:type="dxa"/>
            <w:gridSpan w:val="2"/>
          </w:tcPr>
          <w:p w:rsidR="0030303F" w:rsidRDefault="0030303F" w:rsidP="00B5432E">
            <w:pPr>
              <w:pStyle w:val="ConsPlusNormal"/>
              <w:jc w:val="both"/>
            </w:pPr>
            <w:r>
              <w:t xml:space="preserve">(введен </w:t>
            </w:r>
            <w:hyperlink r:id="rId2495"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26.51.20.141</w:t>
            </w:r>
          </w:p>
        </w:tc>
        <w:tc>
          <w:tcPr>
            <w:tcW w:w="6803" w:type="dxa"/>
          </w:tcPr>
          <w:p w:rsidR="0030303F" w:rsidRDefault="0030303F" w:rsidP="00B5432E">
            <w:pPr>
              <w:pStyle w:val="ConsPlusNormal"/>
              <w:jc w:val="both"/>
            </w:pPr>
            <w:r>
              <w:t>Бортовой терминал радиолинии связи и управления прямой радиовидимости</w:t>
            </w:r>
          </w:p>
        </w:tc>
      </w:tr>
      <w:tr w:rsidR="0030303F" w:rsidTr="00B5432E">
        <w:tc>
          <w:tcPr>
            <w:tcW w:w="9014" w:type="dxa"/>
            <w:gridSpan w:val="2"/>
          </w:tcPr>
          <w:p w:rsidR="0030303F" w:rsidRDefault="0030303F" w:rsidP="00B5432E">
            <w:pPr>
              <w:pStyle w:val="ConsPlusNormal"/>
              <w:jc w:val="both"/>
            </w:pPr>
            <w:r>
              <w:t xml:space="preserve">(введен </w:t>
            </w:r>
            <w:hyperlink r:id="rId2496"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26.51.20.142</w:t>
            </w:r>
          </w:p>
        </w:tc>
        <w:tc>
          <w:tcPr>
            <w:tcW w:w="6803" w:type="dxa"/>
          </w:tcPr>
          <w:p w:rsidR="0030303F" w:rsidRDefault="0030303F" w:rsidP="00B5432E">
            <w:pPr>
              <w:pStyle w:val="ConsPlusNormal"/>
              <w:jc w:val="both"/>
            </w:pPr>
            <w:r>
              <w:t>Наземный терминал радиолинии связи и управления прямой радиовидимости</w:t>
            </w:r>
          </w:p>
        </w:tc>
      </w:tr>
      <w:tr w:rsidR="0030303F" w:rsidTr="00B5432E">
        <w:tc>
          <w:tcPr>
            <w:tcW w:w="9014" w:type="dxa"/>
            <w:gridSpan w:val="2"/>
          </w:tcPr>
          <w:p w:rsidR="0030303F" w:rsidRDefault="0030303F" w:rsidP="00B5432E">
            <w:pPr>
              <w:pStyle w:val="ConsPlusNormal"/>
              <w:jc w:val="both"/>
            </w:pPr>
            <w:r>
              <w:t xml:space="preserve">(введен </w:t>
            </w:r>
            <w:hyperlink r:id="rId2497"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26.51.20.143</w:t>
            </w:r>
          </w:p>
        </w:tc>
        <w:tc>
          <w:tcPr>
            <w:tcW w:w="6803" w:type="dxa"/>
          </w:tcPr>
          <w:p w:rsidR="0030303F" w:rsidRDefault="0030303F" w:rsidP="00B5432E">
            <w:pPr>
              <w:pStyle w:val="ConsPlusNormal"/>
              <w:jc w:val="both"/>
            </w:pPr>
            <w:r>
              <w:t>Бортовой терминал загоризонтной (спутниковой) радиолинии связи и управления</w:t>
            </w:r>
          </w:p>
        </w:tc>
      </w:tr>
      <w:tr w:rsidR="0030303F" w:rsidTr="00B5432E">
        <w:tc>
          <w:tcPr>
            <w:tcW w:w="9014" w:type="dxa"/>
            <w:gridSpan w:val="2"/>
          </w:tcPr>
          <w:p w:rsidR="0030303F" w:rsidRDefault="0030303F" w:rsidP="00B5432E">
            <w:pPr>
              <w:pStyle w:val="ConsPlusNormal"/>
              <w:jc w:val="both"/>
            </w:pPr>
            <w:r>
              <w:t xml:space="preserve">(введен </w:t>
            </w:r>
            <w:hyperlink r:id="rId2498"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26.51.20.144</w:t>
            </w:r>
          </w:p>
        </w:tc>
        <w:tc>
          <w:tcPr>
            <w:tcW w:w="6803" w:type="dxa"/>
          </w:tcPr>
          <w:p w:rsidR="0030303F" w:rsidRDefault="0030303F" w:rsidP="00B5432E">
            <w:pPr>
              <w:pStyle w:val="ConsPlusNormal"/>
              <w:jc w:val="both"/>
            </w:pPr>
            <w:r>
              <w:t>Наземный терминал загоризонтной (спутниковой) радиолинии связи и управления</w:t>
            </w:r>
          </w:p>
        </w:tc>
      </w:tr>
      <w:tr w:rsidR="0030303F" w:rsidTr="00B5432E">
        <w:tc>
          <w:tcPr>
            <w:tcW w:w="9014" w:type="dxa"/>
            <w:gridSpan w:val="2"/>
          </w:tcPr>
          <w:p w:rsidR="0030303F" w:rsidRDefault="0030303F" w:rsidP="00B5432E">
            <w:pPr>
              <w:pStyle w:val="ConsPlusNormal"/>
              <w:jc w:val="both"/>
            </w:pPr>
            <w:r>
              <w:t xml:space="preserve">(введен </w:t>
            </w:r>
            <w:hyperlink r:id="rId2499"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26.51.20.145</w:t>
            </w:r>
          </w:p>
        </w:tc>
        <w:tc>
          <w:tcPr>
            <w:tcW w:w="6803" w:type="dxa"/>
          </w:tcPr>
          <w:p w:rsidR="0030303F" w:rsidRDefault="0030303F" w:rsidP="00B5432E">
            <w:pPr>
              <w:pStyle w:val="ConsPlusNormal"/>
              <w:jc w:val="both"/>
            </w:pPr>
            <w:r>
              <w:t>Аппаратура связи внешнего экипажа беспилотного воздушного судна со службами организации воздушного движения</w:t>
            </w:r>
          </w:p>
        </w:tc>
      </w:tr>
      <w:tr w:rsidR="0030303F" w:rsidTr="00B5432E">
        <w:tc>
          <w:tcPr>
            <w:tcW w:w="9014" w:type="dxa"/>
            <w:gridSpan w:val="2"/>
          </w:tcPr>
          <w:p w:rsidR="0030303F" w:rsidRDefault="0030303F" w:rsidP="00B5432E">
            <w:pPr>
              <w:pStyle w:val="ConsPlusNormal"/>
              <w:jc w:val="both"/>
            </w:pPr>
            <w:r>
              <w:t xml:space="preserve">(введен </w:t>
            </w:r>
            <w:hyperlink r:id="rId2500"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26.51.20.149</w:t>
            </w:r>
          </w:p>
        </w:tc>
        <w:tc>
          <w:tcPr>
            <w:tcW w:w="6803" w:type="dxa"/>
          </w:tcPr>
          <w:p w:rsidR="0030303F" w:rsidRDefault="0030303F" w:rsidP="00B5432E">
            <w:pPr>
              <w:pStyle w:val="ConsPlusNormal"/>
              <w:jc w:val="both"/>
            </w:pPr>
            <w:r>
              <w:t>Радиоаппаратура связи, контроля и управления полетом БВС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2501"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26.51.20.210</w:t>
            </w:r>
          </w:p>
        </w:tc>
        <w:tc>
          <w:tcPr>
            <w:tcW w:w="6803" w:type="dxa"/>
          </w:tcPr>
          <w:p w:rsidR="0030303F" w:rsidRDefault="0030303F" w:rsidP="00B5432E">
            <w:pPr>
              <w:pStyle w:val="ConsPlusNormal"/>
            </w:pPr>
            <w:r>
              <w:t>Модули навигационные</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модули навигационные ГЛОНАСС;</w:t>
            </w:r>
          </w:p>
          <w:p w:rsidR="0030303F" w:rsidRDefault="0030303F" w:rsidP="00B5432E">
            <w:pPr>
              <w:pStyle w:val="ConsPlusNormal"/>
            </w:pPr>
            <w:r>
              <w:t>- модули навигационные мультисистемные (ГЛОНАСС/GPS/Galileo/Beidoo);</w:t>
            </w:r>
          </w:p>
          <w:p w:rsidR="0030303F" w:rsidRDefault="0030303F" w:rsidP="00B5432E">
            <w:pPr>
              <w:pStyle w:val="ConsPlusNormal"/>
            </w:pPr>
            <w:r>
              <w:t>- модули навигационные мультисистемные многодиапазонные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0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26.51.20.220</w:t>
            </w:r>
          </w:p>
        </w:tc>
        <w:tc>
          <w:tcPr>
            <w:tcW w:w="6803" w:type="dxa"/>
          </w:tcPr>
          <w:p w:rsidR="0030303F" w:rsidRDefault="0030303F" w:rsidP="00B5432E">
            <w:pPr>
              <w:pStyle w:val="ConsPlusNormal"/>
            </w:pPr>
            <w:r>
              <w:t>Модули беспроводной связи</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модули беспроводной связи стандарта 2G/3G/4G;</w:t>
            </w:r>
          </w:p>
          <w:p w:rsidR="0030303F" w:rsidRDefault="0030303F" w:rsidP="00B5432E">
            <w:pPr>
              <w:pStyle w:val="ConsPlusNormal"/>
            </w:pPr>
            <w:r>
              <w:t>- модули беспроводной связи стандарта 5G;</w:t>
            </w:r>
          </w:p>
          <w:p w:rsidR="0030303F" w:rsidRDefault="0030303F" w:rsidP="00B5432E">
            <w:pPr>
              <w:pStyle w:val="ConsPlusNormal"/>
            </w:pPr>
            <w:r>
              <w:t>- модули беспроводной связи стандарта Bluetooth/Wi-Fi/ZigBee;</w:t>
            </w:r>
          </w:p>
          <w:p w:rsidR="0030303F" w:rsidRDefault="0030303F" w:rsidP="00B5432E">
            <w:pPr>
              <w:pStyle w:val="ConsPlusNormal"/>
            </w:pPr>
            <w:r>
              <w:t>- модули беспроводной связи стандарта LPWAN;</w:t>
            </w:r>
          </w:p>
          <w:p w:rsidR="0030303F" w:rsidRDefault="0030303F" w:rsidP="00B5432E">
            <w:pPr>
              <w:pStyle w:val="ConsPlusNormal"/>
            </w:pPr>
            <w:r>
              <w:t>- модули связи мультистандартные комбинированные</w:t>
            </w:r>
          </w:p>
        </w:tc>
      </w:tr>
      <w:tr w:rsidR="0030303F" w:rsidTr="00B5432E">
        <w:tc>
          <w:tcPr>
            <w:tcW w:w="9014" w:type="dxa"/>
            <w:gridSpan w:val="2"/>
          </w:tcPr>
          <w:p w:rsidR="0030303F" w:rsidRDefault="0030303F" w:rsidP="00B5432E">
            <w:pPr>
              <w:pStyle w:val="ConsPlusNormal"/>
              <w:jc w:val="both"/>
            </w:pPr>
            <w:r>
              <w:t xml:space="preserve">(введен </w:t>
            </w:r>
            <w:hyperlink r:id="rId250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26.51.20.230</w:t>
            </w:r>
          </w:p>
        </w:tc>
        <w:tc>
          <w:tcPr>
            <w:tcW w:w="6803" w:type="dxa"/>
          </w:tcPr>
          <w:p w:rsidR="0030303F" w:rsidRDefault="0030303F" w:rsidP="00B5432E">
            <w:pPr>
              <w:pStyle w:val="ConsPlusNormal"/>
            </w:pPr>
            <w:r>
              <w:t>Модули навигационно-связные</w:t>
            </w:r>
          </w:p>
        </w:tc>
      </w:tr>
      <w:tr w:rsidR="0030303F" w:rsidTr="00B5432E">
        <w:tc>
          <w:tcPr>
            <w:tcW w:w="9014" w:type="dxa"/>
            <w:gridSpan w:val="2"/>
          </w:tcPr>
          <w:p w:rsidR="0030303F" w:rsidRDefault="0030303F" w:rsidP="00B5432E">
            <w:pPr>
              <w:pStyle w:val="ConsPlusNormal"/>
              <w:jc w:val="both"/>
            </w:pPr>
            <w:r>
              <w:t xml:space="preserve">(введен </w:t>
            </w:r>
            <w:hyperlink r:id="rId250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26.51.3</w:t>
            </w:r>
          </w:p>
        </w:tc>
        <w:tc>
          <w:tcPr>
            <w:tcW w:w="6803" w:type="dxa"/>
          </w:tcPr>
          <w:p w:rsidR="0030303F" w:rsidRDefault="0030303F" w:rsidP="00B5432E">
            <w:pPr>
              <w:pStyle w:val="ConsPlusNormal"/>
            </w:pPr>
            <w:r>
              <w:t>Весы точные; инструменты для черчения, расчетов, приборы для измерения линейных размеров и т.п.</w:t>
            </w:r>
          </w:p>
        </w:tc>
      </w:tr>
      <w:tr w:rsidR="0030303F" w:rsidTr="00B5432E">
        <w:tc>
          <w:tcPr>
            <w:tcW w:w="2211" w:type="dxa"/>
          </w:tcPr>
          <w:p w:rsidR="0030303F" w:rsidRDefault="0030303F" w:rsidP="00B5432E">
            <w:pPr>
              <w:pStyle w:val="ConsPlusNormal"/>
            </w:pPr>
            <w:r>
              <w:t>26.51.31</w:t>
            </w:r>
          </w:p>
        </w:tc>
        <w:tc>
          <w:tcPr>
            <w:tcW w:w="6803" w:type="dxa"/>
          </w:tcPr>
          <w:p w:rsidR="0030303F" w:rsidRDefault="0030303F" w:rsidP="00B5432E">
            <w:pPr>
              <w:pStyle w:val="ConsPlusNormal"/>
            </w:pPr>
            <w:r>
              <w:t>Весы чувствительностью 0,05 г или выше</w:t>
            </w:r>
          </w:p>
        </w:tc>
      </w:tr>
      <w:tr w:rsidR="0030303F" w:rsidTr="00B5432E">
        <w:tc>
          <w:tcPr>
            <w:tcW w:w="2211" w:type="dxa"/>
          </w:tcPr>
          <w:p w:rsidR="0030303F" w:rsidRDefault="0030303F" w:rsidP="00B5432E">
            <w:pPr>
              <w:pStyle w:val="ConsPlusNormal"/>
            </w:pPr>
            <w:r>
              <w:t>26.51.31.000</w:t>
            </w:r>
          </w:p>
        </w:tc>
        <w:tc>
          <w:tcPr>
            <w:tcW w:w="6803" w:type="dxa"/>
          </w:tcPr>
          <w:p w:rsidR="0030303F" w:rsidRDefault="0030303F" w:rsidP="00B5432E">
            <w:pPr>
              <w:pStyle w:val="ConsPlusNormal"/>
            </w:pPr>
            <w:r>
              <w:t>Весы чувствительностью 0,05 г или выше</w:t>
            </w:r>
          </w:p>
        </w:tc>
      </w:tr>
      <w:tr w:rsidR="0030303F" w:rsidTr="00B5432E">
        <w:tc>
          <w:tcPr>
            <w:tcW w:w="2211" w:type="dxa"/>
          </w:tcPr>
          <w:p w:rsidR="0030303F" w:rsidRDefault="0030303F" w:rsidP="00B5432E">
            <w:pPr>
              <w:pStyle w:val="ConsPlusNormal"/>
            </w:pPr>
            <w:bookmarkStart w:id="85" w:name="Par25645"/>
            <w:bookmarkEnd w:id="85"/>
            <w:r>
              <w:t>26.51.32</w:t>
            </w:r>
          </w:p>
        </w:tc>
        <w:tc>
          <w:tcPr>
            <w:tcW w:w="6803" w:type="dxa"/>
          </w:tcPr>
          <w:p w:rsidR="0030303F" w:rsidRDefault="0030303F" w:rsidP="00B5432E">
            <w:pPr>
              <w:pStyle w:val="ConsPlusNormal"/>
            </w:pPr>
            <w:r>
              <w:t>Столы, машины чертежные и прочие инструменты для черчения, разметки или математических расчетов</w:t>
            </w:r>
          </w:p>
        </w:tc>
      </w:tr>
      <w:tr w:rsidR="0030303F" w:rsidTr="00B5432E">
        <w:tc>
          <w:tcPr>
            <w:tcW w:w="2211" w:type="dxa"/>
          </w:tcPr>
          <w:p w:rsidR="0030303F" w:rsidRDefault="0030303F" w:rsidP="00B5432E">
            <w:pPr>
              <w:pStyle w:val="ConsPlusNormal"/>
            </w:pPr>
            <w:r>
              <w:t>26.51.32.110</w:t>
            </w:r>
          </w:p>
        </w:tc>
        <w:tc>
          <w:tcPr>
            <w:tcW w:w="6803" w:type="dxa"/>
          </w:tcPr>
          <w:p w:rsidR="0030303F" w:rsidRDefault="0030303F" w:rsidP="00B5432E">
            <w:pPr>
              <w:pStyle w:val="ConsPlusNormal"/>
            </w:pPr>
            <w:r>
              <w:t>Столы чертежные</w:t>
            </w:r>
          </w:p>
        </w:tc>
      </w:tr>
      <w:tr w:rsidR="0030303F" w:rsidTr="00B5432E">
        <w:tc>
          <w:tcPr>
            <w:tcW w:w="2211" w:type="dxa"/>
          </w:tcPr>
          <w:p w:rsidR="0030303F" w:rsidRDefault="0030303F" w:rsidP="00B5432E">
            <w:pPr>
              <w:pStyle w:val="ConsPlusNormal"/>
            </w:pPr>
            <w:r>
              <w:t>26.51.32.120</w:t>
            </w:r>
          </w:p>
        </w:tc>
        <w:tc>
          <w:tcPr>
            <w:tcW w:w="6803" w:type="dxa"/>
          </w:tcPr>
          <w:p w:rsidR="0030303F" w:rsidRDefault="0030303F" w:rsidP="00B5432E">
            <w:pPr>
              <w:pStyle w:val="ConsPlusNormal"/>
            </w:pPr>
            <w:r>
              <w:t>Машины чертежные</w:t>
            </w:r>
          </w:p>
        </w:tc>
      </w:tr>
      <w:tr w:rsidR="0030303F" w:rsidTr="00B5432E">
        <w:tc>
          <w:tcPr>
            <w:tcW w:w="2211" w:type="dxa"/>
          </w:tcPr>
          <w:p w:rsidR="0030303F" w:rsidRDefault="0030303F" w:rsidP="00B5432E">
            <w:pPr>
              <w:pStyle w:val="ConsPlusNormal"/>
            </w:pPr>
            <w:r>
              <w:t>26.51.32.190</w:t>
            </w:r>
          </w:p>
        </w:tc>
        <w:tc>
          <w:tcPr>
            <w:tcW w:w="6803" w:type="dxa"/>
          </w:tcPr>
          <w:p w:rsidR="0030303F" w:rsidRDefault="0030303F" w:rsidP="00B5432E">
            <w:pPr>
              <w:pStyle w:val="ConsPlusNormal"/>
            </w:pPr>
            <w:r>
              <w:t>Инструменты для черчения, разметки или математических расчетов прочие</w:t>
            </w:r>
          </w:p>
        </w:tc>
      </w:tr>
      <w:tr w:rsidR="0030303F" w:rsidTr="00B5432E">
        <w:tc>
          <w:tcPr>
            <w:tcW w:w="2211" w:type="dxa"/>
          </w:tcPr>
          <w:p w:rsidR="0030303F" w:rsidRDefault="0030303F" w:rsidP="00B5432E">
            <w:pPr>
              <w:pStyle w:val="ConsPlusNormal"/>
            </w:pPr>
            <w:bookmarkStart w:id="86" w:name="Par25653"/>
            <w:bookmarkEnd w:id="86"/>
            <w:r>
              <w:t>26.51.33</w:t>
            </w:r>
          </w:p>
        </w:tc>
        <w:tc>
          <w:tcPr>
            <w:tcW w:w="6803" w:type="dxa"/>
          </w:tcPr>
          <w:p w:rsidR="0030303F" w:rsidRDefault="0030303F" w:rsidP="00B5432E">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30303F" w:rsidTr="00B5432E">
        <w:tc>
          <w:tcPr>
            <w:tcW w:w="2211" w:type="dxa"/>
          </w:tcPr>
          <w:p w:rsidR="0030303F" w:rsidRDefault="0030303F" w:rsidP="00B5432E">
            <w:pPr>
              <w:pStyle w:val="ConsPlusNormal"/>
            </w:pPr>
            <w:r>
              <w:t>26.51.33.110</w:t>
            </w:r>
          </w:p>
        </w:tc>
        <w:tc>
          <w:tcPr>
            <w:tcW w:w="6803" w:type="dxa"/>
          </w:tcPr>
          <w:p w:rsidR="0030303F" w:rsidRDefault="0030303F" w:rsidP="00B5432E">
            <w:pPr>
              <w:pStyle w:val="ConsPlusNormal"/>
            </w:pPr>
            <w:r>
              <w:t>Калибры</w:t>
            </w:r>
          </w:p>
        </w:tc>
      </w:tr>
      <w:tr w:rsidR="0030303F" w:rsidTr="00B5432E">
        <w:tc>
          <w:tcPr>
            <w:tcW w:w="2211" w:type="dxa"/>
          </w:tcPr>
          <w:p w:rsidR="0030303F" w:rsidRDefault="0030303F" w:rsidP="00B5432E">
            <w:pPr>
              <w:pStyle w:val="ConsPlusNormal"/>
            </w:pPr>
            <w:r>
              <w:t>26.51.33.120</w:t>
            </w:r>
          </w:p>
        </w:tc>
        <w:tc>
          <w:tcPr>
            <w:tcW w:w="6803" w:type="dxa"/>
          </w:tcPr>
          <w:p w:rsidR="0030303F" w:rsidRDefault="0030303F" w:rsidP="00B5432E">
            <w:pPr>
              <w:pStyle w:val="ConsPlusNormal"/>
            </w:pPr>
            <w:r>
              <w:t>Штангенинструмент</w:t>
            </w:r>
          </w:p>
        </w:tc>
      </w:tr>
      <w:tr w:rsidR="0030303F" w:rsidTr="00B5432E">
        <w:tc>
          <w:tcPr>
            <w:tcW w:w="2211" w:type="dxa"/>
          </w:tcPr>
          <w:p w:rsidR="0030303F" w:rsidRDefault="0030303F" w:rsidP="00B5432E">
            <w:pPr>
              <w:pStyle w:val="ConsPlusNormal"/>
            </w:pPr>
            <w:r>
              <w:t>26.51.33.121</w:t>
            </w:r>
          </w:p>
        </w:tc>
        <w:tc>
          <w:tcPr>
            <w:tcW w:w="6803" w:type="dxa"/>
          </w:tcPr>
          <w:p w:rsidR="0030303F" w:rsidRDefault="0030303F" w:rsidP="00B5432E">
            <w:pPr>
              <w:pStyle w:val="ConsPlusNormal"/>
            </w:pPr>
            <w:r>
              <w:t>Штангенциркули</w:t>
            </w:r>
          </w:p>
        </w:tc>
      </w:tr>
      <w:tr w:rsidR="0030303F" w:rsidTr="00B5432E">
        <w:tc>
          <w:tcPr>
            <w:tcW w:w="2211" w:type="dxa"/>
          </w:tcPr>
          <w:p w:rsidR="0030303F" w:rsidRDefault="0030303F" w:rsidP="00B5432E">
            <w:pPr>
              <w:pStyle w:val="ConsPlusNormal"/>
            </w:pPr>
            <w:r>
              <w:t>26.51.33.122</w:t>
            </w:r>
          </w:p>
        </w:tc>
        <w:tc>
          <w:tcPr>
            <w:tcW w:w="6803" w:type="dxa"/>
          </w:tcPr>
          <w:p w:rsidR="0030303F" w:rsidRDefault="0030303F" w:rsidP="00B5432E">
            <w:pPr>
              <w:pStyle w:val="ConsPlusNormal"/>
            </w:pPr>
            <w:r>
              <w:t>Штангенрейсмасы</w:t>
            </w:r>
          </w:p>
        </w:tc>
      </w:tr>
      <w:tr w:rsidR="0030303F" w:rsidTr="00B5432E">
        <w:tc>
          <w:tcPr>
            <w:tcW w:w="2211" w:type="dxa"/>
          </w:tcPr>
          <w:p w:rsidR="0030303F" w:rsidRDefault="0030303F" w:rsidP="00B5432E">
            <w:pPr>
              <w:pStyle w:val="ConsPlusNormal"/>
            </w:pPr>
            <w:r>
              <w:t>26.51.33.123</w:t>
            </w:r>
          </w:p>
        </w:tc>
        <w:tc>
          <w:tcPr>
            <w:tcW w:w="6803" w:type="dxa"/>
          </w:tcPr>
          <w:p w:rsidR="0030303F" w:rsidRDefault="0030303F" w:rsidP="00B5432E">
            <w:pPr>
              <w:pStyle w:val="ConsPlusNormal"/>
            </w:pPr>
            <w:r>
              <w:t>Штангенглубиномеры</w:t>
            </w:r>
          </w:p>
        </w:tc>
      </w:tr>
      <w:tr w:rsidR="0030303F" w:rsidTr="00B5432E">
        <w:tc>
          <w:tcPr>
            <w:tcW w:w="2211" w:type="dxa"/>
          </w:tcPr>
          <w:p w:rsidR="0030303F" w:rsidRDefault="0030303F" w:rsidP="00B5432E">
            <w:pPr>
              <w:pStyle w:val="ConsPlusNormal"/>
            </w:pPr>
            <w:r>
              <w:t>26.51.33.129</w:t>
            </w:r>
          </w:p>
        </w:tc>
        <w:tc>
          <w:tcPr>
            <w:tcW w:w="6803" w:type="dxa"/>
          </w:tcPr>
          <w:p w:rsidR="0030303F" w:rsidRDefault="0030303F" w:rsidP="00B5432E">
            <w:pPr>
              <w:pStyle w:val="ConsPlusNormal"/>
            </w:pPr>
            <w:r>
              <w:t>Штангенинструмент прочий</w:t>
            </w:r>
          </w:p>
        </w:tc>
      </w:tr>
      <w:tr w:rsidR="0030303F" w:rsidTr="00B5432E">
        <w:tc>
          <w:tcPr>
            <w:tcW w:w="2211" w:type="dxa"/>
          </w:tcPr>
          <w:p w:rsidR="0030303F" w:rsidRDefault="0030303F" w:rsidP="00B5432E">
            <w:pPr>
              <w:pStyle w:val="ConsPlusNormal"/>
            </w:pPr>
            <w:r>
              <w:t>26.51.33.130</w:t>
            </w:r>
          </w:p>
        </w:tc>
        <w:tc>
          <w:tcPr>
            <w:tcW w:w="6803" w:type="dxa"/>
          </w:tcPr>
          <w:p w:rsidR="0030303F" w:rsidRDefault="0030303F" w:rsidP="00B5432E">
            <w:pPr>
              <w:pStyle w:val="ConsPlusNormal"/>
            </w:pPr>
            <w:r>
              <w:t>Инструмент микрометрический (микрометры)</w:t>
            </w:r>
          </w:p>
        </w:tc>
      </w:tr>
      <w:tr w:rsidR="0030303F" w:rsidTr="00B5432E">
        <w:tc>
          <w:tcPr>
            <w:tcW w:w="2211" w:type="dxa"/>
          </w:tcPr>
          <w:p w:rsidR="0030303F" w:rsidRDefault="0030303F" w:rsidP="00B5432E">
            <w:pPr>
              <w:pStyle w:val="ConsPlusNormal"/>
            </w:pPr>
            <w:r>
              <w:t>26.51.33.131</w:t>
            </w:r>
          </w:p>
        </w:tc>
        <w:tc>
          <w:tcPr>
            <w:tcW w:w="6803" w:type="dxa"/>
          </w:tcPr>
          <w:p w:rsidR="0030303F" w:rsidRDefault="0030303F" w:rsidP="00B5432E">
            <w:pPr>
              <w:pStyle w:val="ConsPlusNormal"/>
            </w:pPr>
            <w:r>
              <w:t>Микрометры</w:t>
            </w:r>
          </w:p>
        </w:tc>
      </w:tr>
      <w:tr w:rsidR="0030303F" w:rsidTr="00B5432E">
        <w:tc>
          <w:tcPr>
            <w:tcW w:w="2211" w:type="dxa"/>
          </w:tcPr>
          <w:p w:rsidR="0030303F" w:rsidRDefault="0030303F" w:rsidP="00B5432E">
            <w:pPr>
              <w:pStyle w:val="ConsPlusNormal"/>
            </w:pPr>
            <w:r>
              <w:t>26.51.33.132</w:t>
            </w:r>
          </w:p>
        </w:tc>
        <w:tc>
          <w:tcPr>
            <w:tcW w:w="6803" w:type="dxa"/>
          </w:tcPr>
          <w:p w:rsidR="0030303F" w:rsidRDefault="0030303F" w:rsidP="00B5432E">
            <w:pPr>
              <w:pStyle w:val="ConsPlusNormal"/>
            </w:pPr>
            <w:r>
              <w:t>Вставки к микрометрам</w:t>
            </w:r>
          </w:p>
        </w:tc>
      </w:tr>
      <w:tr w:rsidR="0030303F" w:rsidTr="00B5432E">
        <w:tc>
          <w:tcPr>
            <w:tcW w:w="2211" w:type="dxa"/>
          </w:tcPr>
          <w:p w:rsidR="0030303F" w:rsidRDefault="0030303F" w:rsidP="00B5432E">
            <w:pPr>
              <w:pStyle w:val="ConsPlusNormal"/>
            </w:pPr>
            <w:r>
              <w:t>26.51.33.133</w:t>
            </w:r>
          </w:p>
        </w:tc>
        <w:tc>
          <w:tcPr>
            <w:tcW w:w="6803" w:type="dxa"/>
          </w:tcPr>
          <w:p w:rsidR="0030303F" w:rsidRDefault="0030303F" w:rsidP="00B5432E">
            <w:pPr>
              <w:pStyle w:val="ConsPlusNormal"/>
            </w:pPr>
            <w:r>
              <w:t>Глубиномеры микрометрические</w:t>
            </w:r>
          </w:p>
        </w:tc>
      </w:tr>
      <w:tr w:rsidR="0030303F" w:rsidTr="00B5432E">
        <w:tc>
          <w:tcPr>
            <w:tcW w:w="2211" w:type="dxa"/>
          </w:tcPr>
          <w:p w:rsidR="0030303F" w:rsidRDefault="0030303F" w:rsidP="00B5432E">
            <w:pPr>
              <w:pStyle w:val="ConsPlusNormal"/>
            </w:pPr>
            <w:r>
              <w:t>26.51.33.134</w:t>
            </w:r>
          </w:p>
        </w:tc>
        <w:tc>
          <w:tcPr>
            <w:tcW w:w="6803" w:type="dxa"/>
          </w:tcPr>
          <w:p w:rsidR="0030303F" w:rsidRDefault="0030303F" w:rsidP="00B5432E">
            <w:pPr>
              <w:pStyle w:val="ConsPlusNormal"/>
            </w:pPr>
            <w:r>
              <w:t>Нутромеры микрометрические</w:t>
            </w:r>
          </w:p>
        </w:tc>
      </w:tr>
      <w:tr w:rsidR="0030303F" w:rsidTr="00B5432E">
        <w:tc>
          <w:tcPr>
            <w:tcW w:w="2211" w:type="dxa"/>
          </w:tcPr>
          <w:p w:rsidR="0030303F" w:rsidRDefault="0030303F" w:rsidP="00B5432E">
            <w:pPr>
              <w:pStyle w:val="ConsPlusNormal"/>
            </w:pPr>
            <w:r>
              <w:t>26.51.33.135</w:t>
            </w:r>
          </w:p>
        </w:tc>
        <w:tc>
          <w:tcPr>
            <w:tcW w:w="6803" w:type="dxa"/>
          </w:tcPr>
          <w:p w:rsidR="0030303F" w:rsidRDefault="0030303F" w:rsidP="00B5432E">
            <w:pPr>
              <w:pStyle w:val="ConsPlusNormal"/>
            </w:pPr>
            <w:r>
              <w:t>Стойки универсальные для микрометров</w:t>
            </w:r>
          </w:p>
        </w:tc>
      </w:tr>
      <w:tr w:rsidR="0030303F" w:rsidTr="00B5432E">
        <w:tc>
          <w:tcPr>
            <w:tcW w:w="2211" w:type="dxa"/>
          </w:tcPr>
          <w:p w:rsidR="0030303F" w:rsidRDefault="0030303F" w:rsidP="00B5432E">
            <w:pPr>
              <w:pStyle w:val="ConsPlusNormal"/>
            </w:pPr>
            <w:r>
              <w:lastRenderedPageBreak/>
              <w:t>26.51.33.136</w:t>
            </w:r>
          </w:p>
        </w:tc>
        <w:tc>
          <w:tcPr>
            <w:tcW w:w="6803" w:type="dxa"/>
          </w:tcPr>
          <w:p w:rsidR="0030303F" w:rsidRDefault="0030303F" w:rsidP="00B5432E">
            <w:pPr>
              <w:pStyle w:val="ConsPlusNormal"/>
            </w:pPr>
            <w:r>
              <w:t>Головки микрометрические</w:t>
            </w:r>
          </w:p>
        </w:tc>
      </w:tr>
      <w:tr w:rsidR="0030303F" w:rsidTr="00B5432E">
        <w:tc>
          <w:tcPr>
            <w:tcW w:w="2211" w:type="dxa"/>
          </w:tcPr>
          <w:p w:rsidR="0030303F" w:rsidRDefault="0030303F" w:rsidP="00B5432E">
            <w:pPr>
              <w:pStyle w:val="ConsPlusNormal"/>
            </w:pPr>
            <w:r>
              <w:t>26.51.33.140</w:t>
            </w:r>
          </w:p>
        </w:tc>
        <w:tc>
          <w:tcPr>
            <w:tcW w:w="6803" w:type="dxa"/>
          </w:tcPr>
          <w:p w:rsidR="0030303F" w:rsidRDefault="0030303F" w:rsidP="00B5432E">
            <w:pPr>
              <w:pStyle w:val="ConsPlusNormal"/>
            </w:pPr>
            <w:r>
              <w:t>Инструмент для контроля прямолинейности, плоскостности и перпендикулярности</w:t>
            </w:r>
          </w:p>
        </w:tc>
      </w:tr>
      <w:tr w:rsidR="0030303F" w:rsidTr="00B5432E">
        <w:tc>
          <w:tcPr>
            <w:tcW w:w="2211" w:type="dxa"/>
          </w:tcPr>
          <w:p w:rsidR="0030303F" w:rsidRDefault="0030303F" w:rsidP="00B5432E">
            <w:pPr>
              <w:pStyle w:val="ConsPlusNormal"/>
            </w:pPr>
            <w:r>
              <w:t>26.51.33.141</w:t>
            </w:r>
          </w:p>
        </w:tc>
        <w:tc>
          <w:tcPr>
            <w:tcW w:w="6803" w:type="dxa"/>
          </w:tcPr>
          <w:p w:rsidR="0030303F" w:rsidRDefault="0030303F" w:rsidP="00B5432E">
            <w:pPr>
              <w:pStyle w:val="ConsPlusNormal"/>
            </w:pPr>
            <w:r>
              <w:t>Линейки</w:t>
            </w:r>
          </w:p>
        </w:tc>
      </w:tr>
      <w:tr w:rsidR="0030303F" w:rsidTr="00B5432E">
        <w:tc>
          <w:tcPr>
            <w:tcW w:w="2211" w:type="dxa"/>
          </w:tcPr>
          <w:p w:rsidR="0030303F" w:rsidRDefault="0030303F" w:rsidP="00B5432E">
            <w:pPr>
              <w:pStyle w:val="ConsPlusNormal"/>
            </w:pPr>
            <w:r>
              <w:t>26.51.33.142</w:t>
            </w:r>
          </w:p>
        </w:tc>
        <w:tc>
          <w:tcPr>
            <w:tcW w:w="6803" w:type="dxa"/>
          </w:tcPr>
          <w:p w:rsidR="0030303F" w:rsidRDefault="0030303F" w:rsidP="00B5432E">
            <w:pPr>
              <w:pStyle w:val="ConsPlusNormal"/>
            </w:pPr>
            <w:r>
              <w:t>Плиты поверочные и разметочные</w:t>
            </w:r>
          </w:p>
        </w:tc>
      </w:tr>
      <w:tr w:rsidR="0030303F" w:rsidTr="00B5432E">
        <w:tc>
          <w:tcPr>
            <w:tcW w:w="2211" w:type="dxa"/>
          </w:tcPr>
          <w:p w:rsidR="0030303F" w:rsidRDefault="0030303F" w:rsidP="00B5432E">
            <w:pPr>
              <w:pStyle w:val="ConsPlusNormal"/>
            </w:pPr>
            <w:r>
              <w:t>26.51.33.143</w:t>
            </w:r>
          </w:p>
        </w:tc>
        <w:tc>
          <w:tcPr>
            <w:tcW w:w="6803" w:type="dxa"/>
          </w:tcPr>
          <w:p w:rsidR="0030303F" w:rsidRDefault="0030303F" w:rsidP="00B5432E">
            <w:pPr>
              <w:pStyle w:val="ConsPlusNormal"/>
            </w:pPr>
            <w:r>
              <w:t>Угольники поверочные</w:t>
            </w:r>
          </w:p>
        </w:tc>
      </w:tr>
      <w:tr w:rsidR="0030303F" w:rsidTr="00B5432E">
        <w:tc>
          <w:tcPr>
            <w:tcW w:w="2211" w:type="dxa"/>
          </w:tcPr>
          <w:p w:rsidR="0030303F" w:rsidRDefault="0030303F" w:rsidP="00B5432E">
            <w:pPr>
              <w:pStyle w:val="ConsPlusNormal"/>
            </w:pPr>
            <w:r>
              <w:t>26.51.33.144</w:t>
            </w:r>
          </w:p>
        </w:tc>
        <w:tc>
          <w:tcPr>
            <w:tcW w:w="6803" w:type="dxa"/>
          </w:tcPr>
          <w:p w:rsidR="0030303F" w:rsidRDefault="0030303F" w:rsidP="00B5432E">
            <w:pPr>
              <w:pStyle w:val="ConsPlusNormal"/>
            </w:pPr>
            <w:r>
              <w:t>Призмы поверочные и разметочные</w:t>
            </w:r>
          </w:p>
        </w:tc>
      </w:tr>
      <w:tr w:rsidR="0030303F" w:rsidTr="00B5432E">
        <w:tc>
          <w:tcPr>
            <w:tcW w:w="2211" w:type="dxa"/>
          </w:tcPr>
          <w:p w:rsidR="0030303F" w:rsidRDefault="0030303F" w:rsidP="00B5432E">
            <w:pPr>
              <w:pStyle w:val="ConsPlusNormal"/>
            </w:pPr>
            <w:r>
              <w:t>26.51.33.190</w:t>
            </w:r>
          </w:p>
        </w:tc>
        <w:tc>
          <w:tcPr>
            <w:tcW w:w="6803" w:type="dxa"/>
          </w:tcPr>
          <w:p w:rsidR="0030303F" w:rsidRDefault="0030303F" w:rsidP="00B5432E">
            <w:pPr>
              <w:pStyle w:val="ConsPlusNormal"/>
            </w:pPr>
            <w:r>
              <w:t>Инструмент измерительный прочий</w:t>
            </w:r>
          </w:p>
        </w:tc>
      </w:tr>
      <w:tr w:rsidR="0030303F" w:rsidTr="00B5432E">
        <w:tc>
          <w:tcPr>
            <w:tcW w:w="2211" w:type="dxa"/>
          </w:tcPr>
          <w:p w:rsidR="0030303F" w:rsidRDefault="0030303F" w:rsidP="00B5432E">
            <w:pPr>
              <w:pStyle w:val="ConsPlusNormal"/>
            </w:pPr>
            <w:r>
              <w:t>26.51.33.191</w:t>
            </w:r>
          </w:p>
        </w:tc>
        <w:tc>
          <w:tcPr>
            <w:tcW w:w="6803" w:type="dxa"/>
          </w:tcPr>
          <w:p w:rsidR="0030303F" w:rsidRDefault="0030303F" w:rsidP="00B5432E">
            <w:pPr>
              <w:pStyle w:val="ConsPlusNormal"/>
            </w:pPr>
            <w:r>
              <w:t>Шаблоны</w:t>
            </w:r>
          </w:p>
        </w:tc>
      </w:tr>
      <w:tr w:rsidR="0030303F" w:rsidTr="00B5432E">
        <w:tc>
          <w:tcPr>
            <w:tcW w:w="2211" w:type="dxa"/>
          </w:tcPr>
          <w:p w:rsidR="0030303F" w:rsidRDefault="0030303F" w:rsidP="00B5432E">
            <w:pPr>
              <w:pStyle w:val="ConsPlusNormal"/>
            </w:pPr>
            <w:r>
              <w:t>26.51.33.192</w:t>
            </w:r>
          </w:p>
        </w:tc>
        <w:tc>
          <w:tcPr>
            <w:tcW w:w="6803" w:type="dxa"/>
          </w:tcPr>
          <w:p w:rsidR="0030303F" w:rsidRDefault="0030303F" w:rsidP="00B5432E">
            <w:pPr>
              <w:pStyle w:val="ConsPlusNormal"/>
            </w:pPr>
            <w:r>
              <w:t>Щупы</w:t>
            </w:r>
          </w:p>
        </w:tc>
      </w:tr>
      <w:tr w:rsidR="0030303F" w:rsidTr="00B5432E">
        <w:tc>
          <w:tcPr>
            <w:tcW w:w="2211" w:type="dxa"/>
          </w:tcPr>
          <w:p w:rsidR="0030303F" w:rsidRDefault="0030303F" w:rsidP="00B5432E">
            <w:pPr>
              <w:pStyle w:val="ConsPlusNormal"/>
            </w:pPr>
            <w:r>
              <w:t>26.51.33.199</w:t>
            </w:r>
          </w:p>
        </w:tc>
        <w:tc>
          <w:tcPr>
            <w:tcW w:w="6803" w:type="dxa"/>
          </w:tcPr>
          <w:p w:rsidR="0030303F" w:rsidRDefault="0030303F" w:rsidP="00B5432E">
            <w:pPr>
              <w:pStyle w:val="ConsPlusNormal"/>
            </w:pPr>
            <w:r>
              <w:t>Инструмент измерительный прочий, не включенный в другие группировки</w:t>
            </w:r>
          </w:p>
        </w:tc>
      </w:tr>
      <w:tr w:rsidR="0030303F" w:rsidTr="00B5432E">
        <w:tc>
          <w:tcPr>
            <w:tcW w:w="2211" w:type="dxa"/>
          </w:tcPr>
          <w:p w:rsidR="0030303F" w:rsidRDefault="0030303F" w:rsidP="00B5432E">
            <w:pPr>
              <w:pStyle w:val="ConsPlusNormal"/>
            </w:pPr>
            <w:bookmarkStart w:id="87" w:name="Par25699"/>
            <w:bookmarkEnd w:id="87"/>
            <w:r>
              <w:t>26.51.4</w:t>
            </w:r>
          </w:p>
        </w:tc>
        <w:tc>
          <w:tcPr>
            <w:tcW w:w="6803" w:type="dxa"/>
          </w:tcPr>
          <w:p w:rsidR="0030303F" w:rsidRDefault="0030303F" w:rsidP="00B5432E">
            <w:pPr>
              <w:pStyle w:val="ConsPlusNormal"/>
            </w:pPr>
            <w:r>
              <w:t>Приборы для измерения электрических величин или ионизирующих излучений</w:t>
            </w:r>
          </w:p>
        </w:tc>
      </w:tr>
      <w:tr w:rsidR="0030303F" w:rsidTr="00B5432E">
        <w:tc>
          <w:tcPr>
            <w:tcW w:w="2211" w:type="dxa"/>
          </w:tcPr>
          <w:p w:rsidR="0030303F" w:rsidRDefault="0030303F" w:rsidP="00B5432E">
            <w:pPr>
              <w:pStyle w:val="ConsPlusNormal"/>
            </w:pPr>
            <w:r>
              <w:t>26.51.41</w:t>
            </w:r>
          </w:p>
        </w:tc>
        <w:tc>
          <w:tcPr>
            <w:tcW w:w="6803" w:type="dxa"/>
          </w:tcPr>
          <w:p w:rsidR="0030303F" w:rsidRDefault="0030303F" w:rsidP="00B5432E">
            <w:pPr>
              <w:pStyle w:val="ConsPlusNormal"/>
            </w:pPr>
            <w:r>
              <w:t>Приборы и аппаратура для измерения или обнаружения ионизирующих излучений</w:t>
            </w:r>
          </w:p>
        </w:tc>
      </w:tr>
      <w:tr w:rsidR="0030303F" w:rsidTr="00B5432E">
        <w:tc>
          <w:tcPr>
            <w:tcW w:w="2211" w:type="dxa"/>
          </w:tcPr>
          <w:p w:rsidR="0030303F" w:rsidRDefault="0030303F" w:rsidP="00B5432E">
            <w:pPr>
              <w:pStyle w:val="ConsPlusNormal"/>
            </w:pPr>
            <w:r>
              <w:t>26.51.41.110</w:t>
            </w:r>
          </w:p>
        </w:tc>
        <w:tc>
          <w:tcPr>
            <w:tcW w:w="6803" w:type="dxa"/>
          </w:tcPr>
          <w:p w:rsidR="0030303F" w:rsidRDefault="0030303F" w:rsidP="00B5432E">
            <w:pPr>
              <w:pStyle w:val="ConsPlusNormal"/>
            </w:pPr>
            <w:r>
              <w:t>Приборы, установки, системы дозиметрические</w:t>
            </w:r>
          </w:p>
        </w:tc>
      </w:tr>
      <w:tr w:rsidR="0030303F" w:rsidTr="00B5432E">
        <w:tc>
          <w:tcPr>
            <w:tcW w:w="2211" w:type="dxa"/>
          </w:tcPr>
          <w:p w:rsidR="0030303F" w:rsidRDefault="0030303F" w:rsidP="00B5432E">
            <w:pPr>
              <w:pStyle w:val="ConsPlusNormal"/>
            </w:pPr>
            <w:r>
              <w:t>26.51.41.120</w:t>
            </w:r>
          </w:p>
        </w:tc>
        <w:tc>
          <w:tcPr>
            <w:tcW w:w="6803" w:type="dxa"/>
          </w:tcPr>
          <w:p w:rsidR="0030303F" w:rsidRDefault="0030303F" w:rsidP="00B5432E">
            <w:pPr>
              <w:pStyle w:val="ConsPlusNormal"/>
            </w:pPr>
            <w:r>
              <w:t>Приборы, установки, системы радиометрические</w:t>
            </w:r>
          </w:p>
        </w:tc>
      </w:tr>
      <w:tr w:rsidR="0030303F" w:rsidTr="00B5432E">
        <w:tc>
          <w:tcPr>
            <w:tcW w:w="2211" w:type="dxa"/>
          </w:tcPr>
          <w:p w:rsidR="0030303F" w:rsidRDefault="0030303F" w:rsidP="00B5432E">
            <w:pPr>
              <w:pStyle w:val="ConsPlusNormal"/>
            </w:pPr>
            <w:r>
              <w:t>26.51.41.130</w:t>
            </w:r>
          </w:p>
        </w:tc>
        <w:tc>
          <w:tcPr>
            <w:tcW w:w="6803" w:type="dxa"/>
          </w:tcPr>
          <w:p w:rsidR="0030303F" w:rsidRDefault="0030303F" w:rsidP="00B5432E">
            <w:pPr>
              <w:pStyle w:val="ConsPlusNormal"/>
            </w:pPr>
            <w:r>
              <w:t>Приборы, установки, системы спектрометрические</w:t>
            </w:r>
          </w:p>
        </w:tc>
      </w:tr>
      <w:tr w:rsidR="0030303F" w:rsidTr="00B5432E">
        <w:tc>
          <w:tcPr>
            <w:tcW w:w="2211" w:type="dxa"/>
          </w:tcPr>
          <w:p w:rsidR="0030303F" w:rsidRDefault="0030303F" w:rsidP="00B5432E">
            <w:pPr>
              <w:pStyle w:val="ConsPlusNormal"/>
            </w:pPr>
            <w:r>
              <w:t>26.51.41.140</w:t>
            </w:r>
          </w:p>
        </w:tc>
        <w:tc>
          <w:tcPr>
            <w:tcW w:w="6803" w:type="dxa"/>
          </w:tcPr>
          <w:p w:rsidR="0030303F" w:rsidRDefault="0030303F" w:rsidP="00B5432E">
            <w:pPr>
              <w:pStyle w:val="ConsPlusNormal"/>
            </w:pPr>
            <w:r>
              <w:t>Приборы, установки, системы комбинированные</w:t>
            </w:r>
          </w:p>
        </w:tc>
      </w:tr>
      <w:tr w:rsidR="0030303F" w:rsidTr="00B5432E">
        <w:tc>
          <w:tcPr>
            <w:tcW w:w="2211" w:type="dxa"/>
          </w:tcPr>
          <w:p w:rsidR="0030303F" w:rsidRDefault="0030303F" w:rsidP="00B5432E">
            <w:pPr>
              <w:pStyle w:val="ConsPlusNormal"/>
            </w:pPr>
            <w:r>
              <w:t>26.51.41.150</w:t>
            </w:r>
          </w:p>
        </w:tc>
        <w:tc>
          <w:tcPr>
            <w:tcW w:w="6803" w:type="dxa"/>
          </w:tcPr>
          <w:p w:rsidR="0030303F" w:rsidRDefault="0030303F" w:rsidP="00B5432E">
            <w:pPr>
              <w:pStyle w:val="ConsPlusNormal"/>
            </w:pPr>
            <w:r>
              <w:t>Приборы радиоизотопные</w:t>
            </w:r>
          </w:p>
        </w:tc>
      </w:tr>
      <w:tr w:rsidR="0030303F" w:rsidTr="00B5432E">
        <w:tc>
          <w:tcPr>
            <w:tcW w:w="2211" w:type="dxa"/>
          </w:tcPr>
          <w:p w:rsidR="0030303F" w:rsidRDefault="0030303F" w:rsidP="00B5432E">
            <w:pPr>
              <w:pStyle w:val="ConsPlusNormal"/>
            </w:pPr>
            <w:r>
              <w:t>26.51.41.151</w:t>
            </w:r>
          </w:p>
        </w:tc>
        <w:tc>
          <w:tcPr>
            <w:tcW w:w="6803" w:type="dxa"/>
          </w:tcPr>
          <w:p w:rsidR="0030303F" w:rsidRDefault="0030303F" w:rsidP="00B5432E">
            <w:pPr>
              <w:pStyle w:val="ConsPlusNormal"/>
            </w:pPr>
            <w:r>
              <w:t>Приборы радиоизотопные для измерения и контроля безразмерных величин, линейных размеров и углов,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50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26.51.41.152</w:t>
            </w:r>
          </w:p>
        </w:tc>
        <w:tc>
          <w:tcPr>
            <w:tcW w:w="6803" w:type="dxa"/>
          </w:tcPr>
          <w:p w:rsidR="0030303F" w:rsidRDefault="0030303F" w:rsidP="00B5432E">
            <w:pPr>
              <w:pStyle w:val="ConsPlusNormal"/>
            </w:pPr>
            <w:r>
              <w:t>Приборы радиоизотопные для измерения и контроля механических величин (динамика и кинематика),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50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26.51.41.153</w:t>
            </w:r>
          </w:p>
        </w:tc>
        <w:tc>
          <w:tcPr>
            <w:tcW w:w="6803" w:type="dxa"/>
          </w:tcPr>
          <w:p w:rsidR="0030303F" w:rsidRDefault="0030303F" w:rsidP="00B5432E">
            <w:pPr>
              <w:pStyle w:val="ConsPlusNormal"/>
            </w:pPr>
            <w:r>
              <w:t>Приборы радиоизотопные для измерения и контроля физических величин (молекулярная физика, теплота, оптика, электричество, магнетизм),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50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26.51.41.154</w:t>
            </w:r>
          </w:p>
        </w:tc>
        <w:tc>
          <w:tcPr>
            <w:tcW w:w="6803" w:type="dxa"/>
          </w:tcPr>
          <w:p w:rsidR="0030303F" w:rsidRDefault="0030303F" w:rsidP="00B5432E">
            <w:pPr>
              <w:pStyle w:val="ConsPlusNormal"/>
            </w:pPr>
            <w:r>
              <w:t>Приборы радиоизотопные для измерения и контроля физико-химических величин,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0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26.51.41.155</w:t>
            </w:r>
          </w:p>
        </w:tc>
        <w:tc>
          <w:tcPr>
            <w:tcW w:w="6803" w:type="dxa"/>
          </w:tcPr>
          <w:p w:rsidR="0030303F" w:rsidRDefault="0030303F" w:rsidP="00B5432E">
            <w:pPr>
              <w:pStyle w:val="ConsPlusNormal"/>
            </w:pPr>
            <w:r>
              <w:t>Приборы радиоизотопные для измерения и контроля химических параметров,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50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26.51.41.156</w:t>
            </w:r>
          </w:p>
        </w:tc>
        <w:tc>
          <w:tcPr>
            <w:tcW w:w="6803" w:type="dxa"/>
          </w:tcPr>
          <w:p w:rsidR="0030303F" w:rsidRDefault="0030303F" w:rsidP="00B5432E">
            <w:pPr>
              <w:pStyle w:val="ConsPlusNormal"/>
            </w:pPr>
            <w:r>
              <w:t>Приборы радиоизотопные универсальные,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51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26.51.41.157</w:t>
            </w:r>
          </w:p>
        </w:tc>
        <w:tc>
          <w:tcPr>
            <w:tcW w:w="6803" w:type="dxa"/>
          </w:tcPr>
          <w:p w:rsidR="0030303F" w:rsidRDefault="0030303F" w:rsidP="00B5432E">
            <w:pPr>
              <w:pStyle w:val="ConsPlusNormal"/>
            </w:pPr>
            <w:r>
              <w:t>Аппаратура радиоизотопная контрольно-поверочная, приспособления и принадлежности к аппаратам, применяемые в области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51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26.51.41.158</w:t>
            </w:r>
          </w:p>
        </w:tc>
        <w:tc>
          <w:tcPr>
            <w:tcW w:w="6803" w:type="dxa"/>
          </w:tcPr>
          <w:p w:rsidR="0030303F" w:rsidRDefault="0030303F" w:rsidP="00B5432E">
            <w:pPr>
              <w:pStyle w:val="ConsPlusNormal"/>
            </w:pPr>
            <w:r>
              <w:t>Приборы радиоизотопные, применяемые в области использования атомной энергии,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51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26.51.41.160</w:t>
            </w:r>
          </w:p>
        </w:tc>
        <w:tc>
          <w:tcPr>
            <w:tcW w:w="6803" w:type="dxa"/>
          </w:tcPr>
          <w:p w:rsidR="0030303F" w:rsidRDefault="0030303F" w:rsidP="00B5432E">
            <w:pPr>
              <w:pStyle w:val="ConsPlusNormal"/>
            </w:pPr>
            <w:r>
              <w:t>Детекторы ионизирующих излучений</w:t>
            </w:r>
          </w:p>
        </w:tc>
      </w:tr>
      <w:tr w:rsidR="0030303F" w:rsidTr="00B5432E">
        <w:tc>
          <w:tcPr>
            <w:tcW w:w="2211" w:type="dxa"/>
          </w:tcPr>
          <w:p w:rsidR="0030303F" w:rsidRDefault="0030303F" w:rsidP="00B5432E">
            <w:pPr>
              <w:pStyle w:val="ConsPlusNormal"/>
            </w:pPr>
            <w:r>
              <w:t>26.51.41.161</w:t>
            </w:r>
          </w:p>
        </w:tc>
        <w:tc>
          <w:tcPr>
            <w:tcW w:w="6803" w:type="dxa"/>
          </w:tcPr>
          <w:p w:rsidR="0030303F" w:rsidRDefault="0030303F" w:rsidP="00B5432E">
            <w:pPr>
              <w:pStyle w:val="ConsPlusNormal"/>
            </w:pPr>
            <w:r>
              <w:t>Детекторы ионизационные, кроме газоразрядных счетчиков</w:t>
            </w:r>
          </w:p>
        </w:tc>
      </w:tr>
      <w:tr w:rsidR="0030303F" w:rsidTr="00B5432E">
        <w:tc>
          <w:tcPr>
            <w:tcW w:w="2211" w:type="dxa"/>
          </w:tcPr>
          <w:p w:rsidR="0030303F" w:rsidRDefault="0030303F" w:rsidP="00B5432E">
            <w:pPr>
              <w:pStyle w:val="ConsPlusNormal"/>
            </w:pPr>
            <w:r>
              <w:t>26.51.41.162</w:t>
            </w:r>
          </w:p>
        </w:tc>
        <w:tc>
          <w:tcPr>
            <w:tcW w:w="6803" w:type="dxa"/>
          </w:tcPr>
          <w:p w:rsidR="0030303F" w:rsidRDefault="0030303F" w:rsidP="00B5432E">
            <w:pPr>
              <w:pStyle w:val="ConsPlusNormal"/>
            </w:pPr>
            <w:r>
              <w:t>Детекторы ионизирующих излучений радиолюминесцентные</w:t>
            </w:r>
          </w:p>
        </w:tc>
      </w:tr>
      <w:tr w:rsidR="0030303F" w:rsidTr="00B5432E">
        <w:tc>
          <w:tcPr>
            <w:tcW w:w="2211" w:type="dxa"/>
          </w:tcPr>
          <w:p w:rsidR="0030303F" w:rsidRDefault="0030303F" w:rsidP="00B5432E">
            <w:pPr>
              <w:pStyle w:val="ConsPlusNormal"/>
            </w:pPr>
            <w:r>
              <w:t>26.51.41.163</w:t>
            </w:r>
          </w:p>
        </w:tc>
        <w:tc>
          <w:tcPr>
            <w:tcW w:w="6803" w:type="dxa"/>
          </w:tcPr>
          <w:p w:rsidR="0030303F" w:rsidRDefault="0030303F" w:rsidP="00B5432E">
            <w:pPr>
              <w:pStyle w:val="ConsPlusNormal"/>
            </w:pPr>
            <w:r>
              <w:t>Детекторы ионизирующих излучений Черенкова</w:t>
            </w:r>
          </w:p>
        </w:tc>
      </w:tr>
      <w:tr w:rsidR="0030303F" w:rsidTr="00B5432E">
        <w:tc>
          <w:tcPr>
            <w:tcW w:w="2211" w:type="dxa"/>
          </w:tcPr>
          <w:p w:rsidR="0030303F" w:rsidRDefault="0030303F" w:rsidP="00B5432E">
            <w:pPr>
              <w:pStyle w:val="ConsPlusNormal"/>
            </w:pPr>
            <w:r>
              <w:t>26.51.41.164</w:t>
            </w:r>
          </w:p>
        </w:tc>
        <w:tc>
          <w:tcPr>
            <w:tcW w:w="6803" w:type="dxa"/>
          </w:tcPr>
          <w:p w:rsidR="0030303F" w:rsidRDefault="0030303F" w:rsidP="00B5432E">
            <w:pPr>
              <w:pStyle w:val="ConsPlusNormal"/>
            </w:pPr>
            <w:r>
              <w:t>Детекторы ионизирующих излучений химические</w:t>
            </w:r>
          </w:p>
        </w:tc>
      </w:tr>
      <w:tr w:rsidR="0030303F" w:rsidTr="00B5432E">
        <w:tc>
          <w:tcPr>
            <w:tcW w:w="2211" w:type="dxa"/>
          </w:tcPr>
          <w:p w:rsidR="0030303F" w:rsidRDefault="0030303F" w:rsidP="00B5432E">
            <w:pPr>
              <w:pStyle w:val="ConsPlusNormal"/>
            </w:pPr>
            <w:r>
              <w:t>26.51.41.165</w:t>
            </w:r>
          </w:p>
        </w:tc>
        <w:tc>
          <w:tcPr>
            <w:tcW w:w="6803" w:type="dxa"/>
          </w:tcPr>
          <w:p w:rsidR="0030303F" w:rsidRDefault="0030303F" w:rsidP="00B5432E">
            <w:pPr>
              <w:pStyle w:val="ConsPlusNormal"/>
            </w:pPr>
            <w:r>
              <w:t>Детекторы ионизирующих излучений зарядовые</w:t>
            </w:r>
          </w:p>
        </w:tc>
      </w:tr>
      <w:tr w:rsidR="0030303F" w:rsidTr="00B5432E">
        <w:tc>
          <w:tcPr>
            <w:tcW w:w="2211" w:type="dxa"/>
          </w:tcPr>
          <w:p w:rsidR="0030303F" w:rsidRDefault="0030303F" w:rsidP="00B5432E">
            <w:pPr>
              <w:pStyle w:val="ConsPlusNormal"/>
            </w:pPr>
            <w:r>
              <w:t>26.51.41.166</w:t>
            </w:r>
          </w:p>
        </w:tc>
        <w:tc>
          <w:tcPr>
            <w:tcW w:w="6803" w:type="dxa"/>
          </w:tcPr>
          <w:p w:rsidR="0030303F" w:rsidRDefault="0030303F" w:rsidP="00B5432E">
            <w:pPr>
              <w:pStyle w:val="ConsPlusNormal"/>
            </w:pPr>
            <w:r>
              <w:t>Детекторы ионизирующих излучений калориметрические</w:t>
            </w:r>
          </w:p>
        </w:tc>
      </w:tr>
      <w:tr w:rsidR="0030303F" w:rsidTr="00B5432E">
        <w:tc>
          <w:tcPr>
            <w:tcW w:w="2211" w:type="dxa"/>
          </w:tcPr>
          <w:p w:rsidR="0030303F" w:rsidRDefault="0030303F" w:rsidP="00B5432E">
            <w:pPr>
              <w:pStyle w:val="ConsPlusNormal"/>
            </w:pPr>
            <w:r>
              <w:t>26.51.41.167</w:t>
            </w:r>
          </w:p>
        </w:tc>
        <w:tc>
          <w:tcPr>
            <w:tcW w:w="6803" w:type="dxa"/>
          </w:tcPr>
          <w:p w:rsidR="0030303F" w:rsidRDefault="0030303F" w:rsidP="00B5432E">
            <w:pPr>
              <w:pStyle w:val="ConsPlusNormal"/>
            </w:pPr>
            <w:r>
              <w:t>Детекторы ионизирующих излучений радиодефекционные</w:t>
            </w:r>
          </w:p>
        </w:tc>
      </w:tr>
      <w:tr w:rsidR="0030303F" w:rsidTr="00B5432E">
        <w:tc>
          <w:tcPr>
            <w:tcW w:w="2211" w:type="dxa"/>
          </w:tcPr>
          <w:p w:rsidR="0030303F" w:rsidRDefault="0030303F" w:rsidP="00B5432E">
            <w:pPr>
              <w:pStyle w:val="ConsPlusNormal"/>
            </w:pPr>
            <w:r>
              <w:t>26.51.41.168</w:t>
            </w:r>
          </w:p>
        </w:tc>
        <w:tc>
          <w:tcPr>
            <w:tcW w:w="6803" w:type="dxa"/>
          </w:tcPr>
          <w:p w:rsidR="0030303F" w:rsidRDefault="0030303F" w:rsidP="00B5432E">
            <w:pPr>
              <w:pStyle w:val="ConsPlusNormal"/>
            </w:pPr>
            <w:r>
              <w:t>Детекторы ионизирующих излучений сцинтилляционные</w:t>
            </w:r>
          </w:p>
        </w:tc>
      </w:tr>
      <w:tr w:rsidR="0030303F" w:rsidTr="00B5432E">
        <w:tc>
          <w:tcPr>
            <w:tcW w:w="2211" w:type="dxa"/>
          </w:tcPr>
          <w:p w:rsidR="0030303F" w:rsidRDefault="0030303F" w:rsidP="00B5432E">
            <w:pPr>
              <w:pStyle w:val="ConsPlusNormal"/>
            </w:pPr>
            <w:r>
              <w:t>26.51.41.169</w:t>
            </w:r>
          </w:p>
        </w:tc>
        <w:tc>
          <w:tcPr>
            <w:tcW w:w="6803" w:type="dxa"/>
          </w:tcPr>
          <w:p w:rsidR="0030303F" w:rsidRDefault="0030303F" w:rsidP="00B5432E">
            <w:pPr>
              <w:pStyle w:val="ConsPlusNormal"/>
            </w:pPr>
            <w:r>
              <w:t>Детекторы ионизирующих излучений прочие</w:t>
            </w:r>
          </w:p>
        </w:tc>
      </w:tr>
      <w:tr w:rsidR="0030303F" w:rsidTr="00B5432E">
        <w:tc>
          <w:tcPr>
            <w:tcW w:w="2211" w:type="dxa"/>
          </w:tcPr>
          <w:p w:rsidR="0030303F" w:rsidRDefault="0030303F" w:rsidP="00B5432E">
            <w:pPr>
              <w:pStyle w:val="ConsPlusNormal"/>
            </w:pPr>
            <w:r>
              <w:t>26.51.41.170</w:t>
            </w:r>
          </w:p>
        </w:tc>
        <w:tc>
          <w:tcPr>
            <w:tcW w:w="6803" w:type="dxa"/>
          </w:tcPr>
          <w:p w:rsidR="0030303F" w:rsidRDefault="0030303F" w:rsidP="00B5432E">
            <w:pPr>
              <w:pStyle w:val="ConsPlusNormal"/>
            </w:pPr>
            <w:r>
              <w:t>Приборы ядерные аналитические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51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26.51.41.171</w:t>
            </w:r>
          </w:p>
        </w:tc>
        <w:tc>
          <w:tcPr>
            <w:tcW w:w="6803" w:type="dxa"/>
          </w:tcPr>
          <w:p w:rsidR="0030303F" w:rsidRDefault="0030303F" w:rsidP="00B5432E">
            <w:pPr>
              <w:pStyle w:val="ConsPlusNormal"/>
            </w:pPr>
            <w:r>
              <w:t>Приборы для активационного анализа</w:t>
            </w:r>
          </w:p>
        </w:tc>
      </w:tr>
      <w:tr w:rsidR="0030303F" w:rsidTr="00B5432E">
        <w:tc>
          <w:tcPr>
            <w:tcW w:w="9014" w:type="dxa"/>
            <w:gridSpan w:val="2"/>
          </w:tcPr>
          <w:p w:rsidR="0030303F" w:rsidRDefault="0030303F" w:rsidP="00B5432E">
            <w:pPr>
              <w:pStyle w:val="ConsPlusNormal"/>
              <w:jc w:val="both"/>
            </w:pPr>
            <w:r>
              <w:t xml:space="preserve">(введен </w:t>
            </w:r>
            <w:hyperlink r:id="rId251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26.51.41.172</w:t>
            </w:r>
          </w:p>
        </w:tc>
        <w:tc>
          <w:tcPr>
            <w:tcW w:w="6803" w:type="dxa"/>
          </w:tcPr>
          <w:p w:rsidR="0030303F" w:rsidRDefault="0030303F" w:rsidP="00B5432E">
            <w:pPr>
              <w:pStyle w:val="ConsPlusNormal"/>
            </w:pPr>
            <w:r>
              <w:t>Приборы рентгенорадиометрические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51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26.51.41.173</w:t>
            </w:r>
          </w:p>
        </w:tc>
        <w:tc>
          <w:tcPr>
            <w:tcW w:w="6803" w:type="dxa"/>
          </w:tcPr>
          <w:p w:rsidR="0030303F" w:rsidRDefault="0030303F" w:rsidP="00B5432E">
            <w:pPr>
              <w:pStyle w:val="ConsPlusNormal"/>
            </w:pPr>
            <w:r>
              <w:t>Приборы для радиометрического анализа</w:t>
            </w:r>
          </w:p>
        </w:tc>
      </w:tr>
      <w:tr w:rsidR="0030303F" w:rsidTr="00B5432E">
        <w:tc>
          <w:tcPr>
            <w:tcW w:w="9014" w:type="dxa"/>
            <w:gridSpan w:val="2"/>
          </w:tcPr>
          <w:p w:rsidR="0030303F" w:rsidRDefault="0030303F" w:rsidP="00B5432E">
            <w:pPr>
              <w:pStyle w:val="ConsPlusNormal"/>
              <w:jc w:val="both"/>
            </w:pPr>
            <w:r>
              <w:t xml:space="preserve">(введен </w:t>
            </w:r>
            <w:hyperlink r:id="rId251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26.51.41.174</w:t>
            </w:r>
          </w:p>
        </w:tc>
        <w:tc>
          <w:tcPr>
            <w:tcW w:w="6803" w:type="dxa"/>
          </w:tcPr>
          <w:p w:rsidR="0030303F" w:rsidRDefault="0030303F" w:rsidP="00B5432E">
            <w:pPr>
              <w:pStyle w:val="ConsPlusNormal"/>
            </w:pPr>
            <w:r>
              <w:t>Приборы для абсорбционного анализа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1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26.51.41.175</w:t>
            </w:r>
          </w:p>
        </w:tc>
        <w:tc>
          <w:tcPr>
            <w:tcW w:w="6803" w:type="dxa"/>
          </w:tcPr>
          <w:p w:rsidR="0030303F" w:rsidRDefault="0030303F" w:rsidP="00B5432E">
            <w:pPr>
              <w:pStyle w:val="ConsPlusNormal"/>
            </w:pPr>
            <w:r>
              <w:t>Приборы для анализа по рассеянному излучению</w:t>
            </w:r>
          </w:p>
        </w:tc>
      </w:tr>
      <w:tr w:rsidR="0030303F" w:rsidTr="00B5432E">
        <w:tc>
          <w:tcPr>
            <w:tcW w:w="9014" w:type="dxa"/>
            <w:gridSpan w:val="2"/>
          </w:tcPr>
          <w:p w:rsidR="0030303F" w:rsidRDefault="0030303F" w:rsidP="00B5432E">
            <w:pPr>
              <w:pStyle w:val="ConsPlusNormal"/>
              <w:jc w:val="both"/>
            </w:pPr>
            <w:r>
              <w:t xml:space="preserve">(введен </w:t>
            </w:r>
            <w:hyperlink r:id="rId251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26.51.41.176</w:t>
            </w:r>
          </w:p>
        </w:tc>
        <w:tc>
          <w:tcPr>
            <w:tcW w:w="6803" w:type="dxa"/>
          </w:tcPr>
          <w:p w:rsidR="0030303F" w:rsidRDefault="0030303F" w:rsidP="00B5432E">
            <w:pPr>
              <w:pStyle w:val="ConsPlusNormal"/>
            </w:pPr>
            <w:r>
              <w:t>Установки масс-спектрометрические технологические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51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26.51.41.179</w:t>
            </w:r>
          </w:p>
        </w:tc>
        <w:tc>
          <w:tcPr>
            <w:tcW w:w="6803" w:type="dxa"/>
          </w:tcPr>
          <w:p w:rsidR="0030303F" w:rsidRDefault="0030303F" w:rsidP="00B5432E">
            <w:pPr>
              <w:pStyle w:val="ConsPlusNormal"/>
            </w:pPr>
            <w:r>
              <w:t>Приборы ядерные аналитические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52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26.51.41.190</w:t>
            </w:r>
          </w:p>
        </w:tc>
        <w:tc>
          <w:tcPr>
            <w:tcW w:w="6803" w:type="dxa"/>
          </w:tcPr>
          <w:p w:rsidR="0030303F" w:rsidRDefault="0030303F" w:rsidP="00B5432E">
            <w:pPr>
              <w:pStyle w:val="ConsPlusNormal"/>
            </w:pPr>
            <w:r>
              <w:t>Приборы и аппаратура для измерения или обнаружения ионизирующих излучений прочие</w:t>
            </w:r>
          </w:p>
        </w:tc>
      </w:tr>
      <w:tr w:rsidR="0030303F" w:rsidTr="00B5432E">
        <w:tc>
          <w:tcPr>
            <w:tcW w:w="2211" w:type="dxa"/>
          </w:tcPr>
          <w:p w:rsidR="0030303F" w:rsidRDefault="0030303F" w:rsidP="00B5432E">
            <w:pPr>
              <w:pStyle w:val="ConsPlusNormal"/>
            </w:pPr>
            <w:r>
              <w:t>26.51.42</w:t>
            </w:r>
          </w:p>
        </w:tc>
        <w:tc>
          <w:tcPr>
            <w:tcW w:w="6803" w:type="dxa"/>
          </w:tcPr>
          <w:p w:rsidR="0030303F" w:rsidRDefault="0030303F" w:rsidP="00B5432E">
            <w:pPr>
              <w:pStyle w:val="ConsPlusNormal"/>
            </w:pPr>
            <w:r>
              <w:t>Осциллоскопы и осциллографы электронно-лучевые</w:t>
            </w:r>
          </w:p>
        </w:tc>
      </w:tr>
      <w:tr w:rsidR="0030303F" w:rsidTr="00B5432E">
        <w:tc>
          <w:tcPr>
            <w:tcW w:w="2211" w:type="dxa"/>
          </w:tcPr>
          <w:p w:rsidR="0030303F" w:rsidRDefault="0030303F" w:rsidP="00B5432E">
            <w:pPr>
              <w:pStyle w:val="ConsPlusNormal"/>
            </w:pPr>
            <w:r>
              <w:t>26.51.42.110</w:t>
            </w:r>
          </w:p>
        </w:tc>
        <w:tc>
          <w:tcPr>
            <w:tcW w:w="6803" w:type="dxa"/>
          </w:tcPr>
          <w:p w:rsidR="0030303F" w:rsidRDefault="0030303F" w:rsidP="00B5432E">
            <w:pPr>
              <w:pStyle w:val="ConsPlusNormal"/>
            </w:pPr>
            <w:r>
              <w:t>Осциллоскопы электронно-лучевые</w:t>
            </w:r>
          </w:p>
        </w:tc>
      </w:tr>
      <w:tr w:rsidR="0030303F" w:rsidTr="00B5432E">
        <w:tc>
          <w:tcPr>
            <w:tcW w:w="2211" w:type="dxa"/>
          </w:tcPr>
          <w:p w:rsidR="0030303F" w:rsidRDefault="0030303F" w:rsidP="00B5432E">
            <w:pPr>
              <w:pStyle w:val="ConsPlusNormal"/>
            </w:pPr>
            <w:r>
              <w:t>26.51.42.120</w:t>
            </w:r>
          </w:p>
        </w:tc>
        <w:tc>
          <w:tcPr>
            <w:tcW w:w="6803" w:type="dxa"/>
          </w:tcPr>
          <w:p w:rsidR="0030303F" w:rsidRDefault="0030303F" w:rsidP="00B5432E">
            <w:pPr>
              <w:pStyle w:val="ConsPlusNormal"/>
            </w:pPr>
            <w:r>
              <w:t>Осциллографы электронно-лучевые</w:t>
            </w:r>
          </w:p>
        </w:tc>
      </w:tr>
      <w:tr w:rsidR="0030303F" w:rsidTr="00B5432E">
        <w:tc>
          <w:tcPr>
            <w:tcW w:w="2211" w:type="dxa"/>
          </w:tcPr>
          <w:p w:rsidR="0030303F" w:rsidRDefault="0030303F" w:rsidP="00B5432E">
            <w:pPr>
              <w:pStyle w:val="ConsPlusNormal"/>
            </w:pPr>
            <w:r>
              <w:t>26.51.43</w:t>
            </w:r>
          </w:p>
        </w:tc>
        <w:tc>
          <w:tcPr>
            <w:tcW w:w="6803" w:type="dxa"/>
          </w:tcPr>
          <w:p w:rsidR="0030303F" w:rsidRDefault="0030303F" w:rsidP="00B5432E">
            <w:pPr>
              <w:pStyle w:val="ConsPlusNormal"/>
            </w:pPr>
            <w:r>
              <w:t>Приборы для измерения электрических величин без записывающего устройства</w:t>
            </w:r>
          </w:p>
        </w:tc>
      </w:tr>
      <w:tr w:rsidR="0030303F" w:rsidTr="00B5432E">
        <w:tc>
          <w:tcPr>
            <w:tcW w:w="2211" w:type="dxa"/>
          </w:tcPr>
          <w:p w:rsidR="0030303F" w:rsidRDefault="0030303F" w:rsidP="00B5432E">
            <w:pPr>
              <w:pStyle w:val="ConsPlusNormal"/>
            </w:pPr>
            <w:r>
              <w:t>26.51.43.110</w:t>
            </w:r>
          </w:p>
        </w:tc>
        <w:tc>
          <w:tcPr>
            <w:tcW w:w="6803" w:type="dxa"/>
          </w:tcPr>
          <w:p w:rsidR="0030303F" w:rsidRDefault="0030303F" w:rsidP="00B5432E">
            <w:pPr>
              <w:pStyle w:val="ConsPlusNormal"/>
            </w:pPr>
            <w:r>
              <w:t>Приборы цифровые электроизмерительные</w:t>
            </w:r>
          </w:p>
        </w:tc>
      </w:tr>
      <w:tr w:rsidR="0030303F" w:rsidTr="00B5432E">
        <w:tc>
          <w:tcPr>
            <w:tcW w:w="2211" w:type="dxa"/>
          </w:tcPr>
          <w:p w:rsidR="0030303F" w:rsidRDefault="0030303F" w:rsidP="00B5432E">
            <w:pPr>
              <w:pStyle w:val="ConsPlusNormal"/>
            </w:pPr>
            <w:r>
              <w:t>26.51.43.111</w:t>
            </w:r>
          </w:p>
        </w:tc>
        <w:tc>
          <w:tcPr>
            <w:tcW w:w="6803" w:type="dxa"/>
          </w:tcPr>
          <w:p w:rsidR="0030303F" w:rsidRDefault="0030303F" w:rsidP="00B5432E">
            <w:pPr>
              <w:pStyle w:val="ConsPlusNormal"/>
            </w:pPr>
            <w:r>
              <w:t>Амперметры цифровые</w:t>
            </w:r>
          </w:p>
        </w:tc>
      </w:tr>
      <w:tr w:rsidR="0030303F" w:rsidTr="00B5432E">
        <w:tc>
          <w:tcPr>
            <w:tcW w:w="2211" w:type="dxa"/>
          </w:tcPr>
          <w:p w:rsidR="0030303F" w:rsidRDefault="0030303F" w:rsidP="00B5432E">
            <w:pPr>
              <w:pStyle w:val="ConsPlusNormal"/>
            </w:pPr>
            <w:r>
              <w:t>26.51.43.112</w:t>
            </w:r>
          </w:p>
        </w:tc>
        <w:tc>
          <w:tcPr>
            <w:tcW w:w="6803" w:type="dxa"/>
          </w:tcPr>
          <w:p w:rsidR="0030303F" w:rsidRDefault="0030303F" w:rsidP="00B5432E">
            <w:pPr>
              <w:pStyle w:val="ConsPlusNormal"/>
            </w:pPr>
            <w:r>
              <w:t>Вольтметры цифровые</w:t>
            </w:r>
          </w:p>
        </w:tc>
      </w:tr>
      <w:tr w:rsidR="0030303F" w:rsidTr="00B5432E">
        <w:tc>
          <w:tcPr>
            <w:tcW w:w="2211" w:type="dxa"/>
          </w:tcPr>
          <w:p w:rsidR="0030303F" w:rsidRDefault="0030303F" w:rsidP="00B5432E">
            <w:pPr>
              <w:pStyle w:val="ConsPlusNormal"/>
            </w:pPr>
            <w:r>
              <w:t>26.51.43.113</w:t>
            </w:r>
          </w:p>
        </w:tc>
        <w:tc>
          <w:tcPr>
            <w:tcW w:w="6803" w:type="dxa"/>
          </w:tcPr>
          <w:p w:rsidR="0030303F" w:rsidRDefault="0030303F" w:rsidP="00B5432E">
            <w:pPr>
              <w:pStyle w:val="ConsPlusNormal"/>
            </w:pPr>
            <w:r>
              <w:t>Омметры цифровые</w:t>
            </w:r>
          </w:p>
        </w:tc>
      </w:tr>
      <w:tr w:rsidR="0030303F" w:rsidTr="00B5432E">
        <w:tc>
          <w:tcPr>
            <w:tcW w:w="2211" w:type="dxa"/>
          </w:tcPr>
          <w:p w:rsidR="0030303F" w:rsidRDefault="0030303F" w:rsidP="00B5432E">
            <w:pPr>
              <w:pStyle w:val="ConsPlusNormal"/>
            </w:pPr>
            <w:r>
              <w:t>26.51.43.114</w:t>
            </w:r>
          </w:p>
        </w:tc>
        <w:tc>
          <w:tcPr>
            <w:tcW w:w="6803" w:type="dxa"/>
          </w:tcPr>
          <w:p w:rsidR="0030303F" w:rsidRDefault="0030303F" w:rsidP="00B5432E">
            <w:pPr>
              <w:pStyle w:val="ConsPlusNormal"/>
            </w:pPr>
            <w:r>
              <w:t>Измерители отношений цифровые</w:t>
            </w:r>
          </w:p>
        </w:tc>
      </w:tr>
      <w:tr w:rsidR="0030303F" w:rsidTr="00B5432E">
        <w:tc>
          <w:tcPr>
            <w:tcW w:w="2211" w:type="dxa"/>
          </w:tcPr>
          <w:p w:rsidR="0030303F" w:rsidRDefault="0030303F" w:rsidP="00B5432E">
            <w:pPr>
              <w:pStyle w:val="ConsPlusNormal"/>
            </w:pPr>
            <w:r>
              <w:t>26.51.43.115</w:t>
            </w:r>
          </w:p>
        </w:tc>
        <w:tc>
          <w:tcPr>
            <w:tcW w:w="6803" w:type="dxa"/>
          </w:tcPr>
          <w:p w:rsidR="0030303F" w:rsidRDefault="0030303F" w:rsidP="00B5432E">
            <w:pPr>
              <w:pStyle w:val="ConsPlusNormal"/>
            </w:pPr>
            <w:r>
              <w:t>Измерители частоты и временных интервалов цифровые</w:t>
            </w:r>
          </w:p>
        </w:tc>
      </w:tr>
      <w:tr w:rsidR="0030303F" w:rsidTr="00B5432E">
        <w:tc>
          <w:tcPr>
            <w:tcW w:w="2211" w:type="dxa"/>
          </w:tcPr>
          <w:p w:rsidR="0030303F" w:rsidRDefault="0030303F" w:rsidP="00B5432E">
            <w:pPr>
              <w:pStyle w:val="ConsPlusNormal"/>
            </w:pPr>
            <w:r>
              <w:t>26.51.43.116</w:t>
            </w:r>
          </w:p>
        </w:tc>
        <w:tc>
          <w:tcPr>
            <w:tcW w:w="6803" w:type="dxa"/>
          </w:tcPr>
          <w:p w:rsidR="0030303F" w:rsidRDefault="0030303F" w:rsidP="00B5432E">
            <w:pPr>
              <w:pStyle w:val="ConsPlusNormal"/>
            </w:pPr>
            <w:r>
              <w:t>Приборы цифровые электроизмерительные комбинированные</w:t>
            </w:r>
          </w:p>
        </w:tc>
      </w:tr>
      <w:tr w:rsidR="0030303F" w:rsidTr="00B5432E">
        <w:tc>
          <w:tcPr>
            <w:tcW w:w="2211" w:type="dxa"/>
          </w:tcPr>
          <w:p w:rsidR="0030303F" w:rsidRDefault="0030303F" w:rsidP="00B5432E">
            <w:pPr>
              <w:pStyle w:val="ConsPlusNormal"/>
            </w:pPr>
            <w:r>
              <w:t>26.51.43.117</w:t>
            </w:r>
          </w:p>
        </w:tc>
        <w:tc>
          <w:tcPr>
            <w:tcW w:w="6803" w:type="dxa"/>
          </w:tcPr>
          <w:p w:rsidR="0030303F" w:rsidRDefault="0030303F" w:rsidP="00B5432E">
            <w:pPr>
              <w:pStyle w:val="ConsPlusNormal"/>
            </w:pPr>
            <w:r>
              <w:t>Преобразователи измерительные унифицирующие аналого-цифровые и цифро-аналоговые</w:t>
            </w:r>
          </w:p>
        </w:tc>
      </w:tr>
      <w:tr w:rsidR="0030303F" w:rsidTr="00B5432E">
        <w:tc>
          <w:tcPr>
            <w:tcW w:w="2211" w:type="dxa"/>
          </w:tcPr>
          <w:p w:rsidR="0030303F" w:rsidRDefault="0030303F" w:rsidP="00B5432E">
            <w:pPr>
              <w:pStyle w:val="ConsPlusNormal"/>
            </w:pPr>
            <w:r>
              <w:t>26.51.43.118</w:t>
            </w:r>
          </w:p>
        </w:tc>
        <w:tc>
          <w:tcPr>
            <w:tcW w:w="6803" w:type="dxa"/>
          </w:tcPr>
          <w:p w:rsidR="0030303F" w:rsidRDefault="0030303F" w:rsidP="00B5432E">
            <w:pPr>
              <w:pStyle w:val="ConsPlusNormal"/>
              <w:jc w:val="both"/>
            </w:pPr>
            <w:r>
              <w:t>Осциллографы цифровые</w:t>
            </w:r>
          </w:p>
        </w:tc>
      </w:tr>
      <w:tr w:rsidR="0030303F" w:rsidTr="00B5432E">
        <w:tc>
          <w:tcPr>
            <w:tcW w:w="9014" w:type="dxa"/>
            <w:gridSpan w:val="2"/>
          </w:tcPr>
          <w:p w:rsidR="0030303F" w:rsidRDefault="0030303F" w:rsidP="00B5432E">
            <w:pPr>
              <w:pStyle w:val="ConsPlusNormal"/>
              <w:jc w:val="both"/>
            </w:pPr>
            <w:r>
              <w:t xml:space="preserve">(введен </w:t>
            </w:r>
            <w:hyperlink r:id="rId2521"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26.51.43.119</w:t>
            </w:r>
          </w:p>
        </w:tc>
        <w:tc>
          <w:tcPr>
            <w:tcW w:w="6803" w:type="dxa"/>
          </w:tcPr>
          <w:p w:rsidR="0030303F" w:rsidRDefault="0030303F" w:rsidP="00B5432E">
            <w:pPr>
              <w:pStyle w:val="ConsPlusNormal"/>
            </w:pPr>
            <w:r>
              <w:t>Приборы цифровые электроизмерительные прочие</w:t>
            </w:r>
          </w:p>
        </w:tc>
      </w:tr>
      <w:tr w:rsidR="0030303F" w:rsidTr="00B5432E">
        <w:tc>
          <w:tcPr>
            <w:tcW w:w="2211" w:type="dxa"/>
          </w:tcPr>
          <w:p w:rsidR="0030303F" w:rsidRDefault="0030303F" w:rsidP="00B5432E">
            <w:pPr>
              <w:pStyle w:val="ConsPlusNormal"/>
            </w:pPr>
            <w:r>
              <w:t>26.51.43.120</w:t>
            </w:r>
          </w:p>
        </w:tc>
        <w:tc>
          <w:tcPr>
            <w:tcW w:w="6803" w:type="dxa"/>
          </w:tcPr>
          <w:p w:rsidR="0030303F" w:rsidRDefault="0030303F" w:rsidP="00B5432E">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30303F" w:rsidTr="00B5432E">
        <w:tc>
          <w:tcPr>
            <w:tcW w:w="2211" w:type="dxa"/>
          </w:tcPr>
          <w:p w:rsidR="0030303F" w:rsidRDefault="0030303F" w:rsidP="00B5432E">
            <w:pPr>
              <w:pStyle w:val="ConsPlusNormal"/>
            </w:pPr>
            <w:r>
              <w:t>26.51.43.121</w:t>
            </w:r>
          </w:p>
        </w:tc>
        <w:tc>
          <w:tcPr>
            <w:tcW w:w="6803" w:type="dxa"/>
          </w:tcPr>
          <w:p w:rsidR="0030303F" w:rsidRDefault="0030303F" w:rsidP="00B5432E">
            <w:pPr>
              <w:pStyle w:val="ConsPlusNormal"/>
              <w:jc w:val="both"/>
            </w:pPr>
            <w:r>
              <w:t>Измерители мощности</w:t>
            </w:r>
          </w:p>
        </w:tc>
      </w:tr>
      <w:tr w:rsidR="0030303F" w:rsidTr="00B5432E">
        <w:tc>
          <w:tcPr>
            <w:tcW w:w="9014" w:type="dxa"/>
            <w:gridSpan w:val="2"/>
          </w:tcPr>
          <w:p w:rsidR="0030303F" w:rsidRDefault="0030303F" w:rsidP="00B5432E">
            <w:pPr>
              <w:pStyle w:val="ConsPlusNormal"/>
              <w:jc w:val="both"/>
            </w:pPr>
            <w:r>
              <w:t xml:space="preserve">(введен </w:t>
            </w:r>
            <w:hyperlink r:id="rId252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26.51.43.122</w:t>
            </w:r>
          </w:p>
        </w:tc>
        <w:tc>
          <w:tcPr>
            <w:tcW w:w="6803" w:type="dxa"/>
          </w:tcPr>
          <w:p w:rsidR="0030303F" w:rsidRDefault="0030303F" w:rsidP="00B5432E">
            <w:pPr>
              <w:pStyle w:val="ConsPlusNormal"/>
              <w:jc w:val="both"/>
            </w:pPr>
            <w:r>
              <w:t xml:space="preserve">Контрольно-измерительное оборудование для метрологического обеспечения приемочных испытаний и входного контроля изделий </w:t>
            </w:r>
            <w:r>
              <w:lastRenderedPageBreak/>
              <w:t>электронной компонентной базы</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2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26.51.43.129</w:t>
            </w:r>
          </w:p>
        </w:tc>
        <w:tc>
          <w:tcPr>
            <w:tcW w:w="6803" w:type="dxa"/>
          </w:tcPr>
          <w:p w:rsidR="0030303F" w:rsidRDefault="0030303F" w:rsidP="00B5432E">
            <w:pPr>
              <w:pStyle w:val="ConsPlusNormal"/>
              <w:jc w:val="both"/>
            </w:pPr>
            <w:r>
              <w:t>Системы информационные электроизмерительные, комплексы измерительно-вычислительные и установки для измерения электрических и магнитных величин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52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26.51.43.130</w:t>
            </w:r>
          </w:p>
        </w:tc>
        <w:tc>
          <w:tcPr>
            <w:tcW w:w="6803" w:type="dxa"/>
          </w:tcPr>
          <w:p w:rsidR="0030303F" w:rsidRDefault="0030303F" w:rsidP="00B5432E">
            <w:pPr>
              <w:pStyle w:val="ConsPlusNormal"/>
            </w:pPr>
            <w:r>
              <w:t>Приборы электроизмерительные щитовые аналоговые</w:t>
            </w:r>
          </w:p>
        </w:tc>
      </w:tr>
      <w:tr w:rsidR="0030303F" w:rsidTr="00B5432E">
        <w:tc>
          <w:tcPr>
            <w:tcW w:w="2211" w:type="dxa"/>
          </w:tcPr>
          <w:p w:rsidR="0030303F" w:rsidRDefault="0030303F" w:rsidP="00B5432E">
            <w:pPr>
              <w:pStyle w:val="ConsPlusNormal"/>
            </w:pPr>
            <w:r>
              <w:t>26.51.43.131</w:t>
            </w:r>
          </w:p>
        </w:tc>
        <w:tc>
          <w:tcPr>
            <w:tcW w:w="6803" w:type="dxa"/>
          </w:tcPr>
          <w:p w:rsidR="0030303F" w:rsidRDefault="0030303F" w:rsidP="00B5432E">
            <w:pPr>
              <w:pStyle w:val="ConsPlusNormal"/>
            </w:pPr>
            <w:r>
              <w:t>Амперметры щитовые аналоговые</w:t>
            </w:r>
          </w:p>
        </w:tc>
      </w:tr>
      <w:tr w:rsidR="0030303F" w:rsidTr="00B5432E">
        <w:tc>
          <w:tcPr>
            <w:tcW w:w="2211" w:type="dxa"/>
          </w:tcPr>
          <w:p w:rsidR="0030303F" w:rsidRDefault="0030303F" w:rsidP="00B5432E">
            <w:pPr>
              <w:pStyle w:val="ConsPlusNormal"/>
            </w:pPr>
            <w:r>
              <w:t>26.51.43.132</w:t>
            </w:r>
          </w:p>
        </w:tc>
        <w:tc>
          <w:tcPr>
            <w:tcW w:w="6803" w:type="dxa"/>
          </w:tcPr>
          <w:p w:rsidR="0030303F" w:rsidRDefault="0030303F" w:rsidP="00B5432E">
            <w:pPr>
              <w:pStyle w:val="ConsPlusNormal"/>
            </w:pPr>
            <w:r>
              <w:t>Вольтметры щитовые аналоговые</w:t>
            </w:r>
          </w:p>
        </w:tc>
      </w:tr>
      <w:tr w:rsidR="0030303F" w:rsidTr="00B5432E">
        <w:tc>
          <w:tcPr>
            <w:tcW w:w="2211" w:type="dxa"/>
          </w:tcPr>
          <w:p w:rsidR="0030303F" w:rsidRDefault="0030303F" w:rsidP="00B5432E">
            <w:pPr>
              <w:pStyle w:val="ConsPlusNormal"/>
            </w:pPr>
            <w:r>
              <w:t>26.51.43.133</w:t>
            </w:r>
          </w:p>
        </w:tc>
        <w:tc>
          <w:tcPr>
            <w:tcW w:w="6803" w:type="dxa"/>
          </w:tcPr>
          <w:p w:rsidR="0030303F" w:rsidRDefault="0030303F" w:rsidP="00B5432E">
            <w:pPr>
              <w:pStyle w:val="ConsPlusNormal"/>
            </w:pPr>
            <w:r>
              <w:t>Омметры щитовые аналоговые</w:t>
            </w:r>
          </w:p>
        </w:tc>
      </w:tr>
      <w:tr w:rsidR="0030303F" w:rsidTr="00B5432E">
        <w:tc>
          <w:tcPr>
            <w:tcW w:w="2211" w:type="dxa"/>
          </w:tcPr>
          <w:p w:rsidR="0030303F" w:rsidRDefault="0030303F" w:rsidP="00B5432E">
            <w:pPr>
              <w:pStyle w:val="ConsPlusNormal"/>
            </w:pPr>
            <w:r>
              <w:t>26.51.43.134</w:t>
            </w:r>
          </w:p>
        </w:tc>
        <w:tc>
          <w:tcPr>
            <w:tcW w:w="6803" w:type="dxa"/>
          </w:tcPr>
          <w:p w:rsidR="0030303F" w:rsidRDefault="0030303F" w:rsidP="00B5432E">
            <w:pPr>
              <w:pStyle w:val="ConsPlusNormal"/>
            </w:pPr>
            <w:r>
              <w:t>Ваттметры и варметры щитовые аналоговые</w:t>
            </w:r>
          </w:p>
        </w:tc>
      </w:tr>
      <w:tr w:rsidR="0030303F" w:rsidTr="00B5432E">
        <w:tc>
          <w:tcPr>
            <w:tcW w:w="2211" w:type="dxa"/>
          </w:tcPr>
          <w:p w:rsidR="0030303F" w:rsidRDefault="0030303F" w:rsidP="00B5432E">
            <w:pPr>
              <w:pStyle w:val="ConsPlusNormal"/>
            </w:pPr>
            <w:r>
              <w:t>26.51.43.135</w:t>
            </w:r>
          </w:p>
        </w:tc>
        <w:tc>
          <w:tcPr>
            <w:tcW w:w="6803" w:type="dxa"/>
          </w:tcPr>
          <w:p w:rsidR="0030303F" w:rsidRDefault="0030303F" w:rsidP="00B5432E">
            <w:pPr>
              <w:pStyle w:val="ConsPlusNormal"/>
            </w:pPr>
            <w:r>
              <w:t>Частотомеры, фазометры и синхроноскопы щитовые аналоговые</w:t>
            </w:r>
          </w:p>
        </w:tc>
      </w:tr>
      <w:tr w:rsidR="0030303F" w:rsidTr="00B5432E">
        <w:tc>
          <w:tcPr>
            <w:tcW w:w="2211" w:type="dxa"/>
          </w:tcPr>
          <w:p w:rsidR="0030303F" w:rsidRDefault="0030303F" w:rsidP="00B5432E">
            <w:pPr>
              <w:pStyle w:val="ConsPlusNormal"/>
            </w:pPr>
            <w:r>
              <w:t>26.51.43.136</w:t>
            </w:r>
          </w:p>
        </w:tc>
        <w:tc>
          <w:tcPr>
            <w:tcW w:w="6803" w:type="dxa"/>
          </w:tcPr>
          <w:p w:rsidR="0030303F" w:rsidRDefault="0030303F" w:rsidP="00B5432E">
            <w:pPr>
              <w:pStyle w:val="ConsPlusNormal"/>
            </w:pPr>
            <w:r>
              <w:t>Приборы электроизмерительные щитовые аналоговые, комбинированные</w:t>
            </w:r>
          </w:p>
        </w:tc>
      </w:tr>
      <w:tr w:rsidR="0030303F" w:rsidTr="00B5432E">
        <w:tc>
          <w:tcPr>
            <w:tcW w:w="2211" w:type="dxa"/>
          </w:tcPr>
          <w:p w:rsidR="0030303F" w:rsidRDefault="0030303F" w:rsidP="00B5432E">
            <w:pPr>
              <w:pStyle w:val="ConsPlusNormal"/>
            </w:pPr>
            <w:r>
              <w:t>26.51.43.137</w:t>
            </w:r>
          </w:p>
        </w:tc>
        <w:tc>
          <w:tcPr>
            <w:tcW w:w="6803" w:type="dxa"/>
          </w:tcPr>
          <w:p w:rsidR="0030303F" w:rsidRDefault="0030303F" w:rsidP="00B5432E">
            <w:pPr>
              <w:pStyle w:val="ConsPlusNormal"/>
            </w:pPr>
            <w:r>
              <w:t>Указатели, измерители и индикаторы щитовые аналоговые</w:t>
            </w:r>
          </w:p>
        </w:tc>
      </w:tr>
      <w:tr w:rsidR="0030303F" w:rsidTr="00B5432E">
        <w:tc>
          <w:tcPr>
            <w:tcW w:w="2211" w:type="dxa"/>
          </w:tcPr>
          <w:p w:rsidR="0030303F" w:rsidRDefault="0030303F" w:rsidP="00B5432E">
            <w:pPr>
              <w:pStyle w:val="ConsPlusNormal"/>
            </w:pPr>
            <w:r>
              <w:t>26.51.43.139</w:t>
            </w:r>
          </w:p>
        </w:tc>
        <w:tc>
          <w:tcPr>
            <w:tcW w:w="6803" w:type="dxa"/>
          </w:tcPr>
          <w:p w:rsidR="0030303F" w:rsidRDefault="0030303F" w:rsidP="00B5432E">
            <w:pPr>
              <w:pStyle w:val="ConsPlusNormal"/>
            </w:pPr>
            <w:r>
              <w:t>Приборы электроизмерительные щитовые аналоговые прочие</w:t>
            </w:r>
          </w:p>
        </w:tc>
      </w:tr>
      <w:tr w:rsidR="0030303F" w:rsidTr="00B5432E">
        <w:tc>
          <w:tcPr>
            <w:tcW w:w="2211" w:type="dxa"/>
          </w:tcPr>
          <w:p w:rsidR="0030303F" w:rsidRDefault="0030303F" w:rsidP="00B5432E">
            <w:pPr>
              <w:pStyle w:val="ConsPlusNormal"/>
            </w:pPr>
            <w:r>
              <w:t>26.51.43.140</w:t>
            </w:r>
          </w:p>
        </w:tc>
        <w:tc>
          <w:tcPr>
            <w:tcW w:w="6803" w:type="dxa"/>
          </w:tcPr>
          <w:p w:rsidR="0030303F" w:rsidRDefault="0030303F" w:rsidP="00B5432E">
            <w:pPr>
              <w:pStyle w:val="ConsPlusNormal"/>
            </w:pPr>
            <w:r>
              <w:t>Приборы электроизмерительные лабораторные аналоговые</w:t>
            </w:r>
          </w:p>
        </w:tc>
      </w:tr>
      <w:tr w:rsidR="0030303F" w:rsidTr="00B5432E">
        <w:tc>
          <w:tcPr>
            <w:tcW w:w="2211" w:type="dxa"/>
          </w:tcPr>
          <w:p w:rsidR="0030303F" w:rsidRDefault="0030303F" w:rsidP="00B5432E">
            <w:pPr>
              <w:pStyle w:val="ConsPlusNormal"/>
            </w:pPr>
            <w:r>
              <w:t>26.51.43.141</w:t>
            </w:r>
          </w:p>
        </w:tc>
        <w:tc>
          <w:tcPr>
            <w:tcW w:w="6803" w:type="dxa"/>
          </w:tcPr>
          <w:p w:rsidR="0030303F" w:rsidRDefault="0030303F" w:rsidP="00B5432E">
            <w:pPr>
              <w:pStyle w:val="ConsPlusNormal"/>
            </w:pPr>
            <w:r>
              <w:t>Амперметры лабораторные аналоговые</w:t>
            </w:r>
          </w:p>
        </w:tc>
      </w:tr>
      <w:tr w:rsidR="0030303F" w:rsidTr="00B5432E">
        <w:tc>
          <w:tcPr>
            <w:tcW w:w="2211" w:type="dxa"/>
          </w:tcPr>
          <w:p w:rsidR="0030303F" w:rsidRDefault="0030303F" w:rsidP="00B5432E">
            <w:pPr>
              <w:pStyle w:val="ConsPlusNormal"/>
            </w:pPr>
            <w:r>
              <w:t>26.51.43.142</w:t>
            </w:r>
          </w:p>
        </w:tc>
        <w:tc>
          <w:tcPr>
            <w:tcW w:w="6803" w:type="dxa"/>
          </w:tcPr>
          <w:p w:rsidR="0030303F" w:rsidRDefault="0030303F" w:rsidP="00B5432E">
            <w:pPr>
              <w:pStyle w:val="ConsPlusNormal"/>
            </w:pPr>
            <w:r>
              <w:t>Вольтметры лабораторные аналоговые</w:t>
            </w:r>
          </w:p>
        </w:tc>
      </w:tr>
      <w:tr w:rsidR="0030303F" w:rsidTr="00B5432E">
        <w:tc>
          <w:tcPr>
            <w:tcW w:w="2211" w:type="dxa"/>
          </w:tcPr>
          <w:p w:rsidR="0030303F" w:rsidRDefault="0030303F" w:rsidP="00B5432E">
            <w:pPr>
              <w:pStyle w:val="ConsPlusNormal"/>
            </w:pPr>
            <w:r>
              <w:t>26.51.43.143</w:t>
            </w:r>
          </w:p>
        </w:tc>
        <w:tc>
          <w:tcPr>
            <w:tcW w:w="6803" w:type="dxa"/>
          </w:tcPr>
          <w:p w:rsidR="0030303F" w:rsidRDefault="0030303F" w:rsidP="00B5432E">
            <w:pPr>
              <w:pStyle w:val="ConsPlusNormal"/>
            </w:pPr>
            <w:r>
              <w:t>Омметры, фарадметры и генриметры лабораторные аналоговые</w:t>
            </w:r>
          </w:p>
        </w:tc>
      </w:tr>
      <w:tr w:rsidR="0030303F" w:rsidTr="00B5432E">
        <w:tc>
          <w:tcPr>
            <w:tcW w:w="2211" w:type="dxa"/>
          </w:tcPr>
          <w:p w:rsidR="0030303F" w:rsidRDefault="0030303F" w:rsidP="00B5432E">
            <w:pPr>
              <w:pStyle w:val="ConsPlusNormal"/>
            </w:pPr>
            <w:r>
              <w:t>26.51.43.144</w:t>
            </w:r>
          </w:p>
        </w:tc>
        <w:tc>
          <w:tcPr>
            <w:tcW w:w="6803" w:type="dxa"/>
          </w:tcPr>
          <w:p w:rsidR="0030303F" w:rsidRDefault="0030303F" w:rsidP="00B5432E">
            <w:pPr>
              <w:pStyle w:val="ConsPlusNormal"/>
            </w:pPr>
            <w:r>
              <w:t>Ваттметры и варметры лабораторные аналоговые</w:t>
            </w:r>
          </w:p>
        </w:tc>
      </w:tr>
      <w:tr w:rsidR="0030303F" w:rsidTr="00B5432E">
        <w:tc>
          <w:tcPr>
            <w:tcW w:w="2211" w:type="dxa"/>
          </w:tcPr>
          <w:p w:rsidR="0030303F" w:rsidRDefault="0030303F" w:rsidP="00B5432E">
            <w:pPr>
              <w:pStyle w:val="ConsPlusNormal"/>
            </w:pPr>
            <w:r>
              <w:t>26.51.43.145</w:t>
            </w:r>
          </w:p>
        </w:tc>
        <w:tc>
          <w:tcPr>
            <w:tcW w:w="6803" w:type="dxa"/>
          </w:tcPr>
          <w:p w:rsidR="0030303F" w:rsidRDefault="0030303F" w:rsidP="00B5432E">
            <w:pPr>
              <w:pStyle w:val="ConsPlusNormal"/>
            </w:pPr>
            <w:r>
              <w:t>Частотомеры, фазометры и синхроноскопы лабораторные аналоговые</w:t>
            </w:r>
          </w:p>
        </w:tc>
      </w:tr>
      <w:tr w:rsidR="0030303F" w:rsidTr="00B5432E">
        <w:tc>
          <w:tcPr>
            <w:tcW w:w="2211" w:type="dxa"/>
          </w:tcPr>
          <w:p w:rsidR="0030303F" w:rsidRDefault="0030303F" w:rsidP="00B5432E">
            <w:pPr>
              <w:pStyle w:val="ConsPlusNormal"/>
            </w:pPr>
            <w:r>
              <w:t>26.51.43.146</w:t>
            </w:r>
          </w:p>
        </w:tc>
        <w:tc>
          <w:tcPr>
            <w:tcW w:w="6803" w:type="dxa"/>
          </w:tcPr>
          <w:p w:rsidR="0030303F" w:rsidRDefault="0030303F" w:rsidP="00B5432E">
            <w:pPr>
              <w:pStyle w:val="ConsPlusNormal"/>
            </w:pPr>
            <w:r>
              <w:t>Приборы электроизмерительные лабораторные аналоговые комбинированные</w:t>
            </w:r>
          </w:p>
        </w:tc>
      </w:tr>
      <w:tr w:rsidR="0030303F" w:rsidTr="00B5432E">
        <w:tc>
          <w:tcPr>
            <w:tcW w:w="2211" w:type="dxa"/>
          </w:tcPr>
          <w:p w:rsidR="0030303F" w:rsidRDefault="0030303F" w:rsidP="00B5432E">
            <w:pPr>
              <w:pStyle w:val="ConsPlusNormal"/>
            </w:pPr>
            <w:r>
              <w:t>26.51.43.149</w:t>
            </w:r>
          </w:p>
        </w:tc>
        <w:tc>
          <w:tcPr>
            <w:tcW w:w="6803" w:type="dxa"/>
          </w:tcPr>
          <w:p w:rsidR="0030303F" w:rsidRDefault="0030303F" w:rsidP="00B5432E">
            <w:pPr>
              <w:pStyle w:val="ConsPlusNormal"/>
            </w:pPr>
            <w:r>
              <w:t>Приборы электроизмерительные лабораторные аналоговые прочие</w:t>
            </w:r>
          </w:p>
        </w:tc>
      </w:tr>
      <w:tr w:rsidR="0030303F" w:rsidTr="00B5432E">
        <w:tc>
          <w:tcPr>
            <w:tcW w:w="2211" w:type="dxa"/>
          </w:tcPr>
          <w:p w:rsidR="0030303F" w:rsidRDefault="0030303F" w:rsidP="00B5432E">
            <w:pPr>
              <w:pStyle w:val="ConsPlusNormal"/>
            </w:pPr>
            <w:r>
              <w:t>26.51.43.150</w:t>
            </w:r>
          </w:p>
        </w:tc>
        <w:tc>
          <w:tcPr>
            <w:tcW w:w="6803" w:type="dxa"/>
          </w:tcPr>
          <w:p w:rsidR="0030303F" w:rsidRDefault="0030303F" w:rsidP="00B5432E">
            <w:pPr>
              <w:pStyle w:val="ConsPlusNormal"/>
            </w:pPr>
            <w:r>
              <w:t>Меры и приборы образцовые электрических и магнитных величин</w:t>
            </w:r>
          </w:p>
        </w:tc>
      </w:tr>
      <w:tr w:rsidR="0030303F" w:rsidTr="00B5432E">
        <w:tc>
          <w:tcPr>
            <w:tcW w:w="2211" w:type="dxa"/>
          </w:tcPr>
          <w:p w:rsidR="0030303F" w:rsidRDefault="0030303F" w:rsidP="00B5432E">
            <w:pPr>
              <w:pStyle w:val="ConsPlusNormal"/>
            </w:pPr>
            <w:r>
              <w:t>26.51.43.160</w:t>
            </w:r>
          </w:p>
        </w:tc>
        <w:tc>
          <w:tcPr>
            <w:tcW w:w="6803" w:type="dxa"/>
          </w:tcPr>
          <w:p w:rsidR="0030303F" w:rsidRDefault="0030303F" w:rsidP="00B5432E">
            <w:pPr>
              <w:pStyle w:val="ConsPlusNormal"/>
              <w:jc w:val="both"/>
            </w:pPr>
            <w:r>
              <w:t>Приборы и аппаратура радиотехнических и радиоэлектронных измерений</w:t>
            </w:r>
          </w:p>
        </w:tc>
      </w:tr>
      <w:tr w:rsidR="0030303F" w:rsidTr="00B5432E">
        <w:tc>
          <w:tcPr>
            <w:tcW w:w="9014" w:type="dxa"/>
            <w:gridSpan w:val="2"/>
          </w:tcPr>
          <w:p w:rsidR="0030303F" w:rsidRDefault="0030303F" w:rsidP="00B5432E">
            <w:pPr>
              <w:pStyle w:val="ConsPlusNormal"/>
              <w:jc w:val="both"/>
            </w:pPr>
            <w:r>
              <w:t xml:space="preserve">(введен </w:t>
            </w:r>
            <w:hyperlink r:id="rId252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26.51.43.161</w:t>
            </w:r>
          </w:p>
        </w:tc>
        <w:tc>
          <w:tcPr>
            <w:tcW w:w="6803" w:type="dxa"/>
          </w:tcPr>
          <w:p w:rsidR="0030303F" w:rsidRDefault="0030303F" w:rsidP="00B5432E">
            <w:pPr>
              <w:pStyle w:val="ConsPlusNormal"/>
              <w:jc w:val="both"/>
            </w:pPr>
            <w:r>
              <w:t>Приборы для наблюдения, измерения и исследования формы сигналов и спектра</w:t>
            </w:r>
          </w:p>
        </w:tc>
      </w:tr>
      <w:tr w:rsidR="0030303F" w:rsidTr="00B5432E">
        <w:tc>
          <w:tcPr>
            <w:tcW w:w="9014" w:type="dxa"/>
            <w:gridSpan w:val="2"/>
          </w:tcPr>
          <w:p w:rsidR="0030303F" w:rsidRDefault="0030303F" w:rsidP="00B5432E">
            <w:pPr>
              <w:pStyle w:val="ConsPlusNormal"/>
              <w:jc w:val="both"/>
            </w:pPr>
            <w:r>
              <w:t xml:space="preserve">(введен </w:t>
            </w:r>
            <w:hyperlink r:id="rId252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26.51.43.162</w:t>
            </w:r>
          </w:p>
        </w:tc>
        <w:tc>
          <w:tcPr>
            <w:tcW w:w="6803" w:type="dxa"/>
          </w:tcPr>
          <w:p w:rsidR="0030303F" w:rsidRDefault="0030303F" w:rsidP="00B5432E">
            <w:pPr>
              <w:pStyle w:val="ConsPlusNormal"/>
              <w:jc w:val="both"/>
            </w:pPr>
            <w:r>
              <w:t>Анализаторы сигналов и спектра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2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26.51.43.163</w:t>
            </w:r>
          </w:p>
        </w:tc>
        <w:tc>
          <w:tcPr>
            <w:tcW w:w="6803" w:type="dxa"/>
          </w:tcPr>
          <w:p w:rsidR="0030303F" w:rsidRDefault="0030303F" w:rsidP="00B5432E">
            <w:pPr>
              <w:pStyle w:val="ConsPlusNormal"/>
              <w:jc w:val="both"/>
            </w:pPr>
            <w:r>
              <w:t>Приборы для измерения коэффициента шума и других характеристик шума радиоэлектронных устройств и компонентов</w:t>
            </w:r>
          </w:p>
        </w:tc>
      </w:tr>
      <w:tr w:rsidR="0030303F" w:rsidTr="00B5432E">
        <w:tc>
          <w:tcPr>
            <w:tcW w:w="9014" w:type="dxa"/>
            <w:gridSpan w:val="2"/>
          </w:tcPr>
          <w:p w:rsidR="0030303F" w:rsidRDefault="0030303F" w:rsidP="00B5432E">
            <w:pPr>
              <w:pStyle w:val="ConsPlusNormal"/>
              <w:jc w:val="both"/>
            </w:pPr>
            <w:r>
              <w:t xml:space="preserve">(введен </w:t>
            </w:r>
            <w:hyperlink r:id="rId2528"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26.51.43.164</w:t>
            </w:r>
          </w:p>
        </w:tc>
        <w:tc>
          <w:tcPr>
            <w:tcW w:w="6803" w:type="dxa"/>
          </w:tcPr>
          <w:p w:rsidR="0030303F" w:rsidRDefault="0030303F" w:rsidP="00B5432E">
            <w:pPr>
              <w:pStyle w:val="ConsPlusNormal"/>
              <w:jc w:val="both"/>
            </w:pPr>
            <w:r>
              <w:t>Приборы для измерения параметров элементов и трактов с распределенными параметрами</w:t>
            </w:r>
          </w:p>
        </w:tc>
      </w:tr>
      <w:tr w:rsidR="0030303F" w:rsidTr="00B5432E">
        <w:tc>
          <w:tcPr>
            <w:tcW w:w="9014" w:type="dxa"/>
            <w:gridSpan w:val="2"/>
          </w:tcPr>
          <w:p w:rsidR="0030303F" w:rsidRDefault="0030303F" w:rsidP="00B5432E">
            <w:pPr>
              <w:pStyle w:val="ConsPlusNormal"/>
              <w:jc w:val="both"/>
            </w:pPr>
            <w:r>
              <w:t xml:space="preserve">(введен </w:t>
            </w:r>
            <w:hyperlink r:id="rId2529"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26.51.43.165</w:t>
            </w:r>
          </w:p>
        </w:tc>
        <w:tc>
          <w:tcPr>
            <w:tcW w:w="6803" w:type="dxa"/>
          </w:tcPr>
          <w:p w:rsidR="0030303F" w:rsidRDefault="0030303F" w:rsidP="00B5432E">
            <w:pPr>
              <w:pStyle w:val="ConsPlusNormal"/>
              <w:jc w:val="both"/>
            </w:pPr>
            <w:r>
              <w:t>Генераторы сигналов</w:t>
            </w:r>
          </w:p>
        </w:tc>
      </w:tr>
      <w:tr w:rsidR="0030303F" w:rsidTr="00B5432E">
        <w:tc>
          <w:tcPr>
            <w:tcW w:w="9014" w:type="dxa"/>
            <w:gridSpan w:val="2"/>
          </w:tcPr>
          <w:p w:rsidR="0030303F" w:rsidRDefault="0030303F" w:rsidP="00B5432E">
            <w:pPr>
              <w:pStyle w:val="ConsPlusNormal"/>
              <w:jc w:val="both"/>
            </w:pPr>
            <w:r>
              <w:t xml:space="preserve">(введен </w:t>
            </w:r>
            <w:hyperlink r:id="rId2530"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26.51.43.166</w:t>
            </w:r>
          </w:p>
        </w:tc>
        <w:tc>
          <w:tcPr>
            <w:tcW w:w="6803" w:type="dxa"/>
          </w:tcPr>
          <w:p w:rsidR="0030303F" w:rsidRDefault="0030303F" w:rsidP="00B5432E">
            <w:pPr>
              <w:pStyle w:val="ConsPlusNormal"/>
              <w:jc w:val="both"/>
            </w:pPr>
            <w:r>
              <w:t>Синтезаторы частоты</w:t>
            </w:r>
          </w:p>
        </w:tc>
      </w:tr>
      <w:tr w:rsidR="0030303F" w:rsidTr="00B5432E">
        <w:tc>
          <w:tcPr>
            <w:tcW w:w="9014" w:type="dxa"/>
            <w:gridSpan w:val="2"/>
          </w:tcPr>
          <w:p w:rsidR="0030303F" w:rsidRDefault="0030303F" w:rsidP="00B5432E">
            <w:pPr>
              <w:pStyle w:val="ConsPlusNormal"/>
              <w:jc w:val="both"/>
            </w:pPr>
            <w:r>
              <w:t xml:space="preserve">(введен </w:t>
            </w:r>
            <w:hyperlink r:id="rId2531"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26.51.43.167</w:t>
            </w:r>
          </w:p>
        </w:tc>
        <w:tc>
          <w:tcPr>
            <w:tcW w:w="6803" w:type="dxa"/>
          </w:tcPr>
          <w:p w:rsidR="0030303F" w:rsidRDefault="0030303F" w:rsidP="00B5432E">
            <w:pPr>
              <w:pStyle w:val="ConsPlusNormal"/>
              <w:jc w:val="both"/>
            </w:pPr>
            <w:r>
              <w:t>Модули измерительных приборов, предназначенные для комплектации и встраивания в электронные измерительные приборы, имеющие самостоятельную поставку</w:t>
            </w:r>
          </w:p>
        </w:tc>
      </w:tr>
      <w:tr w:rsidR="0030303F" w:rsidTr="00B5432E">
        <w:tc>
          <w:tcPr>
            <w:tcW w:w="9014" w:type="dxa"/>
            <w:gridSpan w:val="2"/>
          </w:tcPr>
          <w:p w:rsidR="0030303F" w:rsidRDefault="0030303F" w:rsidP="00B5432E">
            <w:pPr>
              <w:pStyle w:val="ConsPlusNormal"/>
              <w:jc w:val="both"/>
            </w:pPr>
            <w:r>
              <w:t xml:space="preserve">(введен </w:t>
            </w:r>
            <w:hyperlink r:id="rId253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26.51.43.168</w:t>
            </w:r>
          </w:p>
        </w:tc>
        <w:tc>
          <w:tcPr>
            <w:tcW w:w="6803" w:type="dxa"/>
          </w:tcPr>
          <w:p w:rsidR="0030303F" w:rsidRDefault="0030303F" w:rsidP="00B5432E">
            <w:pPr>
              <w:pStyle w:val="ConsPlusNormal"/>
              <w:jc w:val="both"/>
            </w:pPr>
            <w:r>
              <w:t>Приборы для измерения напряженности поля плотности потока энергии, радиопомех и параметров антенн</w:t>
            </w:r>
          </w:p>
        </w:tc>
      </w:tr>
      <w:tr w:rsidR="0030303F" w:rsidTr="00B5432E">
        <w:tc>
          <w:tcPr>
            <w:tcW w:w="9014" w:type="dxa"/>
            <w:gridSpan w:val="2"/>
          </w:tcPr>
          <w:p w:rsidR="0030303F" w:rsidRDefault="0030303F" w:rsidP="00B5432E">
            <w:pPr>
              <w:pStyle w:val="ConsPlusNormal"/>
              <w:jc w:val="both"/>
            </w:pPr>
            <w:r>
              <w:t xml:space="preserve">(введен </w:t>
            </w:r>
            <w:hyperlink r:id="rId253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26.51.43.171</w:t>
            </w:r>
          </w:p>
        </w:tc>
        <w:tc>
          <w:tcPr>
            <w:tcW w:w="6803" w:type="dxa"/>
          </w:tcPr>
          <w:p w:rsidR="0030303F" w:rsidRDefault="0030303F" w:rsidP="00B5432E">
            <w:pPr>
              <w:pStyle w:val="ConsPlusNormal"/>
              <w:jc w:val="both"/>
            </w:pPr>
            <w:r>
              <w:t>Антенны измерительные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53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26.51.43.172</w:t>
            </w:r>
          </w:p>
        </w:tc>
        <w:tc>
          <w:tcPr>
            <w:tcW w:w="6803" w:type="dxa"/>
          </w:tcPr>
          <w:p w:rsidR="0030303F" w:rsidRDefault="0030303F" w:rsidP="00B5432E">
            <w:pPr>
              <w:pStyle w:val="ConsPlusNormal"/>
              <w:jc w:val="both"/>
            </w:pPr>
            <w:r>
              <w:t>Приемники измерительные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53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26.51.43.173</w:t>
            </w:r>
          </w:p>
        </w:tc>
        <w:tc>
          <w:tcPr>
            <w:tcW w:w="6803" w:type="dxa"/>
          </w:tcPr>
          <w:p w:rsidR="0030303F" w:rsidRDefault="0030303F" w:rsidP="00B5432E">
            <w:pPr>
              <w:pStyle w:val="ConsPlusNormal"/>
              <w:jc w:val="both"/>
            </w:pPr>
            <w:r>
              <w:t>Измерители напряженности электромагнитного поля</w:t>
            </w:r>
          </w:p>
        </w:tc>
      </w:tr>
      <w:tr w:rsidR="0030303F" w:rsidTr="00B5432E">
        <w:tc>
          <w:tcPr>
            <w:tcW w:w="9014" w:type="dxa"/>
            <w:gridSpan w:val="2"/>
          </w:tcPr>
          <w:p w:rsidR="0030303F" w:rsidRDefault="0030303F" w:rsidP="00B5432E">
            <w:pPr>
              <w:pStyle w:val="ConsPlusNormal"/>
              <w:jc w:val="both"/>
            </w:pPr>
            <w:r>
              <w:t xml:space="preserve">(введен </w:t>
            </w:r>
            <w:hyperlink r:id="rId253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26.51.43.174</w:t>
            </w:r>
          </w:p>
        </w:tc>
        <w:tc>
          <w:tcPr>
            <w:tcW w:w="6803" w:type="dxa"/>
          </w:tcPr>
          <w:p w:rsidR="0030303F" w:rsidRDefault="0030303F" w:rsidP="00B5432E">
            <w:pPr>
              <w:pStyle w:val="ConsPlusNormal"/>
              <w:jc w:val="both"/>
            </w:pPr>
            <w:r>
              <w:t>Приборы для измерения мощности</w:t>
            </w:r>
          </w:p>
        </w:tc>
      </w:tr>
      <w:tr w:rsidR="0030303F" w:rsidTr="00B5432E">
        <w:tc>
          <w:tcPr>
            <w:tcW w:w="9014" w:type="dxa"/>
            <w:gridSpan w:val="2"/>
          </w:tcPr>
          <w:p w:rsidR="0030303F" w:rsidRDefault="0030303F" w:rsidP="00B5432E">
            <w:pPr>
              <w:pStyle w:val="ConsPlusNormal"/>
              <w:jc w:val="both"/>
            </w:pPr>
            <w:r>
              <w:t xml:space="preserve">(введен </w:t>
            </w:r>
            <w:hyperlink r:id="rId253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26.51.43.175</w:t>
            </w:r>
          </w:p>
        </w:tc>
        <w:tc>
          <w:tcPr>
            <w:tcW w:w="6803" w:type="dxa"/>
          </w:tcPr>
          <w:p w:rsidR="0030303F" w:rsidRDefault="0030303F" w:rsidP="00B5432E">
            <w:pPr>
              <w:pStyle w:val="ConsPlusNormal"/>
              <w:jc w:val="both"/>
            </w:pPr>
            <w:r>
              <w:t>Ваттметры поглощаемой мощности</w:t>
            </w:r>
          </w:p>
        </w:tc>
      </w:tr>
      <w:tr w:rsidR="0030303F" w:rsidTr="00B5432E">
        <w:tc>
          <w:tcPr>
            <w:tcW w:w="9014" w:type="dxa"/>
            <w:gridSpan w:val="2"/>
          </w:tcPr>
          <w:p w:rsidR="0030303F" w:rsidRDefault="0030303F" w:rsidP="00B5432E">
            <w:pPr>
              <w:pStyle w:val="ConsPlusNormal"/>
              <w:jc w:val="both"/>
            </w:pPr>
            <w:r>
              <w:t xml:space="preserve">(введен </w:t>
            </w:r>
            <w:hyperlink r:id="rId2538"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26.51.43.176</w:t>
            </w:r>
          </w:p>
        </w:tc>
        <w:tc>
          <w:tcPr>
            <w:tcW w:w="6803" w:type="dxa"/>
          </w:tcPr>
          <w:p w:rsidR="0030303F" w:rsidRDefault="0030303F" w:rsidP="00B5432E">
            <w:pPr>
              <w:pStyle w:val="ConsPlusNormal"/>
              <w:jc w:val="both"/>
            </w:pPr>
            <w:r>
              <w:t>Преобразователи приемные (головки)</w:t>
            </w:r>
          </w:p>
        </w:tc>
      </w:tr>
      <w:tr w:rsidR="0030303F" w:rsidTr="00B5432E">
        <w:tc>
          <w:tcPr>
            <w:tcW w:w="9014" w:type="dxa"/>
            <w:gridSpan w:val="2"/>
          </w:tcPr>
          <w:p w:rsidR="0030303F" w:rsidRDefault="0030303F" w:rsidP="00B5432E">
            <w:pPr>
              <w:pStyle w:val="ConsPlusNormal"/>
              <w:jc w:val="both"/>
            </w:pPr>
            <w:r>
              <w:t xml:space="preserve">(введен </w:t>
            </w:r>
            <w:hyperlink r:id="rId2539"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26.51.43.177</w:t>
            </w:r>
          </w:p>
        </w:tc>
        <w:tc>
          <w:tcPr>
            <w:tcW w:w="6803" w:type="dxa"/>
          </w:tcPr>
          <w:p w:rsidR="0030303F" w:rsidRDefault="0030303F" w:rsidP="00B5432E">
            <w:pPr>
              <w:pStyle w:val="ConsPlusNormal"/>
              <w:jc w:val="both"/>
            </w:pPr>
            <w:r>
              <w:t>Приборы для измерения частоты и времени</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jc w:val="both"/>
            </w:pPr>
            <w:r>
              <w:t>- меры (стандарты) частоты и времени;</w:t>
            </w:r>
          </w:p>
          <w:p w:rsidR="0030303F" w:rsidRDefault="0030303F" w:rsidP="00B5432E">
            <w:pPr>
              <w:pStyle w:val="ConsPlusNormal"/>
              <w:jc w:val="both"/>
            </w:pPr>
            <w:r>
              <w:t>- частотомеры;</w:t>
            </w:r>
          </w:p>
          <w:p w:rsidR="0030303F" w:rsidRDefault="0030303F" w:rsidP="00B5432E">
            <w:pPr>
              <w:pStyle w:val="ConsPlusNormal"/>
              <w:jc w:val="both"/>
            </w:pPr>
            <w:r>
              <w:t>- приемники эталонных сигналов частоты и времени;</w:t>
            </w:r>
          </w:p>
          <w:p w:rsidR="0030303F" w:rsidRDefault="0030303F" w:rsidP="00B5432E">
            <w:pPr>
              <w:pStyle w:val="ConsPlusNormal"/>
              <w:jc w:val="both"/>
            </w:pPr>
            <w:r>
              <w:lastRenderedPageBreak/>
              <w:t>- компараторы частотные, фазовые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40"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26.51.43.179</w:t>
            </w:r>
          </w:p>
        </w:tc>
        <w:tc>
          <w:tcPr>
            <w:tcW w:w="6803" w:type="dxa"/>
          </w:tcPr>
          <w:p w:rsidR="0030303F" w:rsidRDefault="0030303F" w:rsidP="00B5432E">
            <w:pPr>
              <w:pStyle w:val="ConsPlusNormal"/>
              <w:jc w:val="both"/>
            </w:pPr>
            <w:r>
              <w:t>Приборы и аппаратура радиотехнических и радиоэлектронных измерений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541"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26.51.43.210</w:t>
            </w:r>
          </w:p>
        </w:tc>
        <w:tc>
          <w:tcPr>
            <w:tcW w:w="6803" w:type="dxa"/>
          </w:tcPr>
          <w:p w:rsidR="0030303F" w:rsidRDefault="0030303F" w:rsidP="00B5432E">
            <w:pPr>
              <w:pStyle w:val="ConsPlusNormal"/>
              <w:jc w:val="both"/>
            </w:pPr>
            <w:r>
              <w:t>Испытательное оборудование для обеспечения климатического, механического, температурного, электрического и других видов воздействий, включая специальные, на изделия электронной компонентной базы и модули в цикле приемочных испытаний данных изделий</w:t>
            </w:r>
          </w:p>
        </w:tc>
      </w:tr>
      <w:tr w:rsidR="0030303F" w:rsidTr="00B5432E">
        <w:tc>
          <w:tcPr>
            <w:tcW w:w="9014" w:type="dxa"/>
            <w:gridSpan w:val="2"/>
          </w:tcPr>
          <w:p w:rsidR="0030303F" w:rsidRDefault="0030303F" w:rsidP="00B5432E">
            <w:pPr>
              <w:pStyle w:val="ConsPlusNormal"/>
              <w:jc w:val="both"/>
            </w:pPr>
            <w:r>
              <w:t xml:space="preserve">(введен </w:t>
            </w:r>
            <w:hyperlink r:id="rId254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26.51.43.290</w:t>
            </w:r>
          </w:p>
        </w:tc>
        <w:tc>
          <w:tcPr>
            <w:tcW w:w="6803" w:type="dxa"/>
          </w:tcPr>
          <w:p w:rsidR="0030303F" w:rsidRDefault="0030303F" w:rsidP="00B5432E">
            <w:pPr>
              <w:pStyle w:val="ConsPlusNormal"/>
              <w:jc w:val="both"/>
            </w:pPr>
            <w:r>
              <w:t>Прочие приборы и аппаратура радиотехнических и радиоэлектронных измерений,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54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26.51.44</w:t>
            </w:r>
          </w:p>
        </w:tc>
        <w:tc>
          <w:tcPr>
            <w:tcW w:w="6803" w:type="dxa"/>
          </w:tcPr>
          <w:p w:rsidR="0030303F" w:rsidRDefault="0030303F" w:rsidP="00B5432E">
            <w:pPr>
              <w:pStyle w:val="ConsPlusNormal"/>
            </w:pPr>
            <w:r>
              <w:t>Приборы и аппаратура для телекоммуникаций</w:t>
            </w:r>
          </w:p>
        </w:tc>
      </w:tr>
      <w:tr w:rsidR="0030303F" w:rsidTr="00B5432E">
        <w:tc>
          <w:tcPr>
            <w:tcW w:w="2211" w:type="dxa"/>
          </w:tcPr>
          <w:p w:rsidR="0030303F" w:rsidRDefault="0030303F" w:rsidP="00B5432E">
            <w:pPr>
              <w:pStyle w:val="ConsPlusNormal"/>
            </w:pPr>
            <w:r>
              <w:t>26.51.44.000</w:t>
            </w:r>
          </w:p>
        </w:tc>
        <w:tc>
          <w:tcPr>
            <w:tcW w:w="6803" w:type="dxa"/>
          </w:tcPr>
          <w:p w:rsidR="0030303F" w:rsidRDefault="0030303F" w:rsidP="00B5432E">
            <w:pPr>
              <w:pStyle w:val="ConsPlusNormal"/>
            </w:pPr>
            <w:r>
              <w:t>Приборы и аппаратура для телекоммуникаций</w:t>
            </w:r>
          </w:p>
        </w:tc>
      </w:tr>
      <w:tr w:rsidR="0030303F" w:rsidTr="00B5432E">
        <w:tc>
          <w:tcPr>
            <w:tcW w:w="2211" w:type="dxa"/>
          </w:tcPr>
          <w:p w:rsidR="0030303F" w:rsidRDefault="0030303F" w:rsidP="00B5432E">
            <w:pPr>
              <w:pStyle w:val="ConsPlusNormal"/>
            </w:pPr>
            <w:r>
              <w:t>26.51.45</w:t>
            </w:r>
          </w:p>
        </w:tc>
        <w:tc>
          <w:tcPr>
            <w:tcW w:w="6803" w:type="dxa"/>
          </w:tcPr>
          <w:p w:rsidR="0030303F" w:rsidRDefault="0030303F" w:rsidP="00B5432E">
            <w:pPr>
              <w:pStyle w:val="ConsPlusNormal"/>
            </w:pPr>
            <w:r>
              <w:t>Приборы и аппаратура для измерения или контроля электрических величин, не включенные в другие группировки</w:t>
            </w:r>
          </w:p>
        </w:tc>
      </w:tr>
      <w:tr w:rsidR="0030303F" w:rsidTr="00B5432E">
        <w:tc>
          <w:tcPr>
            <w:tcW w:w="2211" w:type="dxa"/>
          </w:tcPr>
          <w:p w:rsidR="0030303F" w:rsidRDefault="0030303F" w:rsidP="00B5432E">
            <w:pPr>
              <w:pStyle w:val="ConsPlusNormal"/>
            </w:pPr>
            <w:r>
              <w:t>26.51.45.110</w:t>
            </w:r>
          </w:p>
        </w:tc>
        <w:tc>
          <w:tcPr>
            <w:tcW w:w="6803" w:type="dxa"/>
          </w:tcPr>
          <w:p w:rsidR="0030303F" w:rsidRDefault="0030303F" w:rsidP="00B5432E">
            <w:pPr>
              <w:pStyle w:val="ConsPlusNormal"/>
            </w:pPr>
            <w:r>
              <w:t>Приборы электроизмерительные регистрирующие</w:t>
            </w:r>
          </w:p>
        </w:tc>
      </w:tr>
      <w:tr w:rsidR="0030303F" w:rsidTr="00B5432E">
        <w:tc>
          <w:tcPr>
            <w:tcW w:w="2211" w:type="dxa"/>
          </w:tcPr>
          <w:p w:rsidR="0030303F" w:rsidRDefault="0030303F" w:rsidP="00B5432E">
            <w:pPr>
              <w:pStyle w:val="ConsPlusNormal"/>
            </w:pPr>
            <w:r>
              <w:t>26.51.45.111</w:t>
            </w:r>
          </w:p>
        </w:tc>
        <w:tc>
          <w:tcPr>
            <w:tcW w:w="6803" w:type="dxa"/>
          </w:tcPr>
          <w:p w:rsidR="0030303F" w:rsidRDefault="0030303F" w:rsidP="00B5432E">
            <w:pPr>
              <w:pStyle w:val="ConsPlusNormal"/>
            </w:pPr>
            <w:r>
              <w:t>Амперметры самопишущие</w:t>
            </w:r>
          </w:p>
        </w:tc>
      </w:tr>
      <w:tr w:rsidR="0030303F" w:rsidTr="00B5432E">
        <w:tc>
          <w:tcPr>
            <w:tcW w:w="2211" w:type="dxa"/>
          </w:tcPr>
          <w:p w:rsidR="0030303F" w:rsidRDefault="0030303F" w:rsidP="00B5432E">
            <w:pPr>
              <w:pStyle w:val="ConsPlusNormal"/>
            </w:pPr>
            <w:r>
              <w:t>26.51.45.112</w:t>
            </w:r>
          </w:p>
        </w:tc>
        <w:tc>
          <w:tcPr>
            <w:tcW w:w="6803" w:type="dxa"/>
          </w:tcPr>
          <w:p w:rsidR="0030303F" w:rsidRDefault="0030303F" w:rsidP="00B5432E">
            <w:pPr>
              <w:pStyle w:val="ConsPlusNormal"/>
            </w:pPr>
            <w:r>
              <w:t>Вольтметры самопишущие</w:t>
            </w:r>
          </w:p>
        </w:tc>
      </w:tr>
      <w:tr w:rsidR="0030303F" w:rsidTr="00B5432E">
        <w:tc>
          <w:tcPr>
            <w:tcW w:w="2211" w:type="dxa"/>
          </w:tcPr>
          <w:p w:rsidR="0030303F" w:rsidRDefault="0030303F" w:rsidP="00B5432E">
            <w:pPr>
              <w:pStyle w:val="ConsPlusNormal"/>
            </w:pPr>
            <w:r>
              <w:t>26.51.45.113</w:t>
            </w:r>
          </w:p>
        </w:tc>
        <w:tc>
          <w:tcPr>
            <w:tcW w:w="6803" w:type="dxa"/>
          </w:tcPr>
          <w:p w:rsidR="0030303F" w:rsidRDefault="0030303F" w:rsidP="00B5432E">
            <w:pPr>
              <w:pStyle w:val="ConsPlusNormal"/>
            </w:pPr>
            <w:r>
              <w:t>Приборы с логометрической измерительной схемой (вторичные) самопишущие</w:t>
            </w:r>
          </w:p>
        </w:tc>
      </w:tr>
      <w:tr w:rsidR="0030303F" w:rsidTr="00B5432E">
        <w:tc>
          <w:tcPr>
            <w:tcW w:w="2211" w:type="dxa"/>
          </w:tcPr>
          <w:p w:rsidR="0030303F" w:rsidRDefault="0030303F" w:rsidP="00B5432E">
            <w:pPr>
              <w:pStyle w:val="ConsPlusNormal"/>
            </w:pPr>
            <w:r>
              <w:t>26.51.45.114</w:t>
            </w:r>
          </w:p>
        </w:tc>
        <w:tc>
          <w:tcPr>
            <w:tcW w:w="6803" w:type="dxa"/>
          </w:tcPr>
          <w:p w:rsidR="0030303F" w:rsidRDefault="0030303F" w:rsidP="00B5432E">
            <w:pPr>
              <w:pStyle w:val="ConsPlusNormal"/>
            </w:pPr>
            <w:r>
              <w:t>Ваттметры и варметры самопишущие</w:t>
            </w:r>
          </w:p>
        </w:tc>
      </w:tr>
      <w:tr w:rsidR="0030303F" w:rsidTr="00B5432E">
        <w:tc>
          <w:tcPr>
            <w:tcW w:w="2211" w:type="dxa"/>
          </w:tcPr>
          <w:p w:rsidR="0030303F" w:rsidRDefault="0030303F" w:rsidP="00B5432E">
            <w:pPr>
              <w:pStyle w:val="ConsPlusNormal"/>
            </w:pPr>
            <w:r>
              <w:t>26.51.45.115</w:t>
            </w:r>
          </w:p>
        </w:tc>
        <w:tc>
          <w:tcPr>
            <w:tcW w:w="6803" w:type="dxa"/>
          </w:tcPr>
          <w:p w:rsidR="0030303F" w:rsidRDefault="0030303F" w:rsidP="00B5432E">
            <w:pPr>
              <w:pStyle w:val="ConsPlusNormal"/>
            </w:pPr>
            <w:r>
              <w:t>Частотомеры, фазометры и синхроноскопы самопишущие</w:t>
            </w:r>
          </w:p>
        </w:tc>
      </w:tr>
      <w:tr w:rsidR="0030303F" w:rsidTr="00B5432E">
        <w:tc>
          <w:tcPr>
            <w:tcW w:w="2211" w:type="dxa"/>
          </w:tcPr>
          <w:p w:rsidR="0030303F" w:rsidRDefault="0030303F" w:rsidP="00B5432E">
            <w:pPr>
              <w:pStyle w:val="ConsPlusNormal"/>
            </w:pPr>
            <w:r>
              <w:t>26.51.45.116</w:t>
            </w:r>
          </w:p>
        </w:tc>
        <w:tc>
          <w:tcPr>
            <w:tcW w:w="6803" w:type="dxa"/>
          </w:tcPr>
          <w:p w:rsidR="0030303F" w:rsidRDefault="0030303F" w:rsidP="00B5432E">
            <w:pPr>
              <w:pStyle w:val="ConsPlusNormal"/>
            </w:pPr>
            <w:r>
              <w:t>Приборы комбинированные электроизмерительные самопишущие</w:t>
            </w:r>
          </w:p>
        </w:tc>
      </w:tr>
      <w:tr w:rsidR="0030303F" w:rsidTr="00B5432E">
        <w:tc>
          <w:tcPr>
            <w:tcW w:w="2211" w:type="dxa"/>
          </w:tcPr>
          <w:p w:rsidR="0030303F" w:rsidRDefault="0030303F" w:rsidP="00B5432E">
            <w:pPr>
              <w:pStyle w:val="ConsPlusNormal"/>
            </w:pPr>
            <w:r>
              <w:t>26.51.45.119</w:t>
            </w:r>
          </w:p>
        </w:tc>
        <w:tc>
          <w:tcPr>
            <w:tcW w:w="6803" w:type="dxa"/>
          </w:tcPr>
          <w:p w:rsidR="0030303F" w:rsidRDefault="0030303F" w:rsidP="00B5432E">
            <w:pPr>
              <w:pStyle w:val="ConsPlusNormal"/>
            </w:pPr>
            <w:r>
              <w:t>Приборы электроизмерительные регистрирующие прочие</w:t>
            </w:r>
          </w:p>
        </w:tc>
      </w:tr>
      <w:tr w:rsidR="0030303F" w:rsidTr="00B5432E">
        <w:tc>
          <w:tcPr>
            <w:tcW w:w="2211" w:type="dxa"/>
          </w:tcPr>
          <w:p w:rsidR="0030303F" w:rsidRDefault="0030303F" w:rsidP="00B5432E">
            <w:pPr>
              <w:pStyle w:val="ConsPlusNormal"/>
            </w:pPr>
            <w:r>
              <w:t>26.51.45.190</w:t>
            </w:r>
          </w:p>
        </w:tc>
        <w:tc>
          <w:tcPr>
            <w:tcW w:w="6803" w:type="dxa"/>
          </w:tcPr>
          <w:p w:rsidR="0030303F" w:rsidRDefault="0030303F" w:rsidP="00B5432E">
            <w:pPr>
              <w:pStyle w:val="ConsPlusNormal"/>
            </w:pPr>
            <w:r>
              <w:t>Приборы и аппаратура для измерения или контроля электрических величин прочие, не включенные в другие группировки</w:t>
            </w:r>
          </w:p>
        </w:tc>
      </w:tr>
      <w:tr w:rsidR="0030303F" w:rsidTr="00B5432E">
        <w:tc>
          <w:tcPr>
            <w:tcW w:w="2211" w:type="dxa"/>
          </w:tcPr>
          <w:p w:rsidR="0030303F" w:rsidRDefault="0030303F" w:rsidP="00B5432E">
            <w:pPr>
              <w:pStyle w:val="ConsPlusNormal"/>
            </w:pPr>
            <w:bookmarkStart w:id="88" w:name="Par25945"/>
            <w:bookmarkEnd w:id="88"/>
            <w:r>
              <w:t>26.51.5</w:t>
            </w:r>
          </w:p>
        </w:tc>
        <w:tc>
          <w:tcPr>
            <w:tcW w:w="6803" w:type="dxa"/>
          </w:tcPr>
          <w:p w:rsidR="0030303F" w:rsidRDefault="0030303F" w:rsidP="00B5432E">
            <w:pPr>
              <w:pStyle w:val="ConsPlusNormal"/>
            </w:pPr>
            <w:r>
              <w:t>Приборы для контроля прочих физических величин</w:t>
            </w:r>
          </w:p>
        </w:tc>
      </w:tr>
      <w:tr w:rsidR="0030303F" w:rsidTr="00B5432E">
        <w:tc>
          <w:tcPr>
            <w:tcW w:w="2211" w:type="dxa"/>
          </w:tcPr>
          <w:p w:rsidR="0030303F" w:rsidRDefault="0030303F" w:rsidP="00B5432E">
            <w:pPr>
              <w:pStyle w:val="ConsPlusNormal"/>
            </w:pPr>
            <w:r>
              <w:t>26.51.51</w:t>
            </w:r>
          </w:p>
        </w:tc>
        <w:tc>
          <w:tcPr>
            <w:tcW w:w="6803" w:type="dxa"/>
          </w:tcPr>
          <w:p w:rsidR="0030303F" w:rsidRDefault="0030303F" w:rsidP="00B5432E">
            <w:pPr>
              <w:pStyle w:val="ConsPlusNormal"/>
            </w:pPr>
            <w:r>
              <w:t>Гидрометры, термометры, пирометры, барометры, гигрометры и психрометры</w:t>
            </w:r>
          </w:p>
        </w:tc>
      </w:tr>
      <w:tr w:rsidR="0030303F" w:rsidTr="00B5432E">
        <w:tc>
          <w:tcPr>
            <w:tcW w:w="2211" w:type="dxa"/>
          </w:tcPr>
          <w:p w:rsidR="0030303F" w:rsidRDefault="0030303F" w:rsidP="00B5432E">
            <w:pPr>
              <w:pStyle w:val="ConsPlusNormal"/>
            </w:pPr>
            <w:r>
              <w:t>26.51.51.110</w:t>
            </w:r>
          </w:p>
        </w:tc>
        <w:tc>
          <w:tcPr>
            <w:tcW w:w="6803" w:type="dxa"/>
          </w:tcPr>
          <w:p w:rsidR="0030303F" w:rsidRDefault="0030303F" w:rsidP="00B5432E">
            <w:pPr>
              <w:pStyle w:val="ConsPlusNormal"/>
            </w:pPr>
            <w:r>
              <w:t>Термометры</w:t>
            </w:r>
          </w:p>
        </w:tc>
      </w:tr>
      <w:tr w:rsidR="0030303F" w:rsidTr="00B5432E">
        <w:tc>
          <w:tcPr>
            <w:tcW w:w="2211" w:type="dxa"/>
          </w:tcPr>
          <w:p w:rsidR="0030303F" w:rsidRDefault="0030303F" w:rsidP="00B5432E">
            <w:pPr>
              <w:pStyle w:val="ConsPlusNormal"/>
            </w:pPr>
            <w:r>
              <w:t>26.51.51.120</w:t>
            </w:r>
          </w:p>
        </w:tc>
        <w:tc>
          <w:tcPr>
            <w:tcW w:w="6803" w:type="dxa"/>
          </w:tcPr>
          <w:p w:rsidR="0030303F" w:rsidRDefault="0030303F" w:rsidP="00B5432E">
            <w:pPr>
              <w:pStyle w:val="ConsPlusNormal"/>
            </w:pPr>
            <w:r>
              <w:t>Пирометры</w:t>
            </w:r>
          </w:p>
        </w:tc>
      </w:tr>
      <w:tr w:rsidR="0030303F" w:rsidTr="00B5432E">
        <w:tc>
          <w:tcPr>
            <w:tcW w:w="2211" w:type="dxa"/>
          </w:tcPr>
          <w:p w:rsidR="0030303F" w:rsidRDefault="0030303F" w:rsidP="00B5432E">
            <w:pPr>
              <w:pStyle w:val="ConsPlusNormal"/>
            </w:pPr>
            <w:r>
              <w:t>26.51.51.130</w:t>
            </w:r>
          </w:p>
        </w:tc>
        <w:tc>
          <w:tcPr>
            <w:tcW w:w="6803" w:type="dxa"/>
          </w:tcPr>
          <w:p w:rsidR="0030303F" w:rsidRDefault="0030303F" w:rsidP="00B5432E">
            <w:pPr>
              <w:pStyle w:val="ConsPlusNormal"/>
            </w:pPr>
            <w:r>
              <w:t>Барометры</w:t>
            </w:r>
          </w:p>
        </w:tc>
      </w:tr>
      <w:tr w:rsidR="0030303F" w:rsidTr="00B5432E">
        <w:tc>
          <w:tcPr>
            <w:tcW w:w="2211" w:type="dxa"/>
          </w:tcPr>
          <w:p w:rsidR="0030303F" w:rsidRDefault="0030303F" w:rsidP="00B5432E">
            <w:pPr>
              <w:pStyle w:val="ConsPlusNormal"/>
            </w:pPr>
            <w:r>
              <w:lastRenderedPageBreak/>
              <w:t>26.51.51.140</w:t>
            </w:r>
          </w:p>
        </w:tc>
        <w:tc>
          <w:tcPr>
            <w:tcW w:w="6803" w:type="dxa"/>
          </w:tcPr>
          <w:p w:rsidR="0030303F" w:rsidRDefault="0030303F" w:rsidP="00B5432E">
            <w:pPr>
              <w:pStyle w:val="ConsPlusNormal"/>
            </w:pPr>
            <w:r>
              <w:t>Гигрометры</w:t>
            </w:r>
          </w:p>
        </w:tc>
      </w:tr>
      <w:tr w:rsidR="0030303F" w:rsidTr="00B5432E">
        <w:tc>
          <w:tcPr>
            <w:tcW w:w="2211" w:type="dxa"/>
          </w:tcPr>
          <w:p w:rsidR="0030303F" w:rsidRDefault="0030303F" w:rsidP="00B5432E">
            <w:pPr>
              <w:pStyle w:val="ConsPlusNormal"/>
            </w:pPr>
            <w:r>
              <w:t>26.51.51.150</w:t>
            </w:r>
          </w:p>
        </w:tc>
        <w:tc>
          <w:tcPr>
            <w:tcW w:w="6803" w:type="dxa"/>
          </w:tcPr>
          <w:p w:rsidR="0030303F" w:rsidRDefault="0030303F" w:rsidP="00B5432E">
            <w:pPr>
              <w:pStyle w:val="ConsPlusNormal"/>
            </w:pPr>
            <w:r>
              <w:t>Психрометры</w:t>
            </w:r>
          </w:p>
        </w:tc>
      </w:tr>
      <w:tr w:rsidR="0030303F" w:rsidTr="00B5432E">
        <w:tc>
          <w:tcPr>
            <w:tcW w:w="2211" w:type="dxa"/>
          </w:tcPr>
          <w:p w:rsidR="0030303F" w:rsidRDefault="0030303F" w:rsidP="00B5432E">
            <w:pPr>
              <w:pStyle w:val="ConsPlusNormal"/>
            </w:pPr>
            <w:r>
              <w:t>26.51.51.160</w:t>
            </w:r>
          </w:p>
        </w:tc>
        <w:tc>
          <w:tcPr>
            <w:tcW w:w="6803" w:type="dxa"/>
          </w:tcPr>
          <w:p w:rsidR="0030303F" w:rsidRDefault="0030303F" w:rsidP="00B5432E">
            <w:pPr>
              <w:pStyle w:val="ConsPlusNormal"/>
            </w:pPr>
            <w:r>
              <w:t>Датчики многофункциональные</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датчики влажности и температуры</w:t>
            </w:r>
          </w:p>
        </w:tc>
      </w:tr>
      <w:tr w:rsidR="0030303F" w:rsidTr="00B5432E">
        <w:tc>
          <w:tcPr>
            <w:tcW w:w="9014" w:type="dxa"/>
            <w:gridSpan w:val="2"/>
          </w:tcPr>
          <w:p w:rsidR="0030303F" w:rsidRDefault="0030303F" w:rsidP="00B5432E">
            <w:pPr>
              <w:pStyle w:val="ConsPlusNormal"/>
              <w:jc w:val="both"/>
            </w:pPr>
            <w:r>
              <w:t xml:space="preserve">(введен </w:t>
            </w:r>
            <w:hyperlink r:id="rId254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26.51.52</w:t>
            </w:r>
          </w:p>
        </w:tc>
        <w:tc>
          <w:tcPr>
            <w:tcW w:w="6803" w:type="dxa"/>
          </w:tcPr>
          <w:p w:rsidR="0030303F" w:rsidRDefault="0030303F" w:rsidP="00B5432E">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30303F" w:rsidTr="00B5432E">
        <w:tc>
          <w:tcPr>
            <w:tcW w:w="2211" w:type="dxa"/>
          </w:tcPr>
          <w:p w:rsidR="0030303F" w:rsidRDefault="0030303F" w:rsidP="00B5432E">
            <w:pPr>
              <w:pStyle w:val="ConsPlusNormal"/>
            </w:pPr>
            <w:r>
              <w:t>26.51.52.110</w:t>
            </w:r>
          </w:p>
        </w:tc>
        <w:tc>
          <w:tcPr>
            <w:tcW w:w="6803" w:type="dxa"/>
          </w:tcPr>
          <w:p w:rsidR="0030303F" w:rsidRDefault="0030303F" w:rsidP="00B5432E">
            <w:pPr>
              <w:pStyle w:val="ConsPlusNormal"/>
            </w:pPr>
            <w:r>
              <w:t>Приборы для измерения или контроля расхода жидкостей и газов</w:t>
            </w:r>
          </w:p>
        </w:tc>
      </w:tr>
      <w:tr w:rsidR="0030303F" w:rsidTr="00B5432E">
        <w:tc>
          <w:tcPr>
            <w:tcW w:w="2211" w:type="dxa"/>
          </w:tcPr>
          <w:p w:rsidR="0030303F" w:rsidRDefault="0030303F" w:rsidP="00B5432E">
            <w:pPr>
              <w:pStyle w:val="ConsPlusNormal"/>
            </w:pPr>
            <w:r>
              <w:t>26.51.52.120</w:t>
            </w:r>
          </w:p>
        </w:tc>
        <w:tc>
          <w:tcPr>
            <w:tcW w:w="6803" w:type="dxa"/>
          </w:tcPr>
          <w:p w:rsidR="0030303F" w:rsidRDefault="0030303F" w:rsidP="00B5432E">
            <w:pPr>
              <w:pStyle w:val="ConsPlusNormal"/>
            </w:pPr>
            <w:r>
              <w:t>Приборы для измерения или контроля уровня жидкостей и газов</w:t>
            </w:r>
          </w:p>
        </w:tc>
      </w:tr>
      <w:tr w:rsidR="0030303F" w:rsidTr="00B5432E">
        <w:tc>
          <w:tcPr>
            <w:tcW w:w="2211" w:type="dxa"/>
          </w:tcPr>
          <w:p w:rsidR="0030303F" w:rsidRDefault="0030303F" w:rsidP="00B5432E">
            <w:pPr>
              <w:pStyle w:val="ConsPlusNormal"/>
            </w:pPr>
            <w:r>
              <w:t>26.51.52.130</w:t>
            </w:r>
          </w:p>
        </w:tc>
        <w:tc>
          <w:tcPr>
            <w:tcW w:w="6803" w:type="dxa"/>
          </w:tcPr>
          <w:p w:rsidR="0030303F" w:rsidRDefault="0030303F" w:rsidP="00B5432E">
            <w:pPr>
              <w:pStyle w:val="ConsPlusNormal"/>
            </w:pPr>
            <w:r>
              <w:t>Приборы для измерения или контроля давления жидкостей и газов</w:t>
            </w:r>
          </w:p>
        </w:tc>
      </w:tr>
      <w:tr w:rsidR="0030303F" w:rsidTr="00B5432E">
        <w:tc>
          <w:tcPr>
            <w:tcW w:w="2211" w:type="dxa"/>
          </w:tcPr>
          <w:p w:rsidR="0030303F" w:rsidRDefault="0030303F" w:rsidP="00B5432E">
            <w:pPr>
              <w:pStyle w:val="ConsPlusNormal"/>
            </w:pPr>
            <w:r>
              <w:t>26.51.52.190</w:t>
            </w:r>
          </w:p>
        </w:tc>
        <w:tc>
          <w:tcPr>
            <w:tcW w:w="6803" w:type="dxa"/>
          </w:tcPr>
          <w:p w:rsidR="0030303F" w:rsidRDefault="0030303F" w:rsidP="00B5432E">
            <w:pPr>
              <w:pStyle w:val="ConsPlusNormal"/>
            </w:pPr>
            <w:r>
              <w:t>Приборы для измерения или контроля прочих переменных характеристик жидкостей и газов</w:t>
            </w:r>
          </w:p>
        </w:tc>
      </w:tr>
      <w:tr w:rsidR="0030303F" w:rsidTr="00B5432E">
        <w:tc>
          <w:tcPr>
            <w:tcW w:w="2211" w:type="dxa"/>
          </w:tcPr>
          <w:p w:rsidR="0030303F" w:rsidRDefault="0030303F" w:rsidP="00B5432E">
            <w:pPr>
              <w:pStyle w:val="ConsPlusNormal"/>
            </w:pPr>
            <w:r>
              <w:t>26.51.53</w:t>
            </w:r>
          </w:p>
        </w:tc>
        <w:tc>
          <w:tcPr>
            <w:tcW w:w="6803" w:type="dxa"/>
          </w:tcPr>
          <w:p w:rsidR="0030303F" w:rsidRDefault="0030303F" w:rsidP="00B5432E">
            <w:pPr>
              <w:pStyle w:val="ConsPlusNormal"/>
            </w:pPr>
            <w:r>
              <w:t>Приборы и аппаратура для физического или химического анализа, не включенные в другие группировки</w:t>
            </w:r>
          </w:p>
        </w:tc>
      </w:tr>
      <w:tr w:rsidR="0030303F" w:rsidTr="00B5432E">
        <w:tc>
          <w:tcPr>
            <w:tcW w:w="2211" w:type="dxa"/>
          </w:tcPr>
          <w:p w:rsidR="0030303F" w:rsidRDefault="0030303F" w:rsidP="00B5432E">
            <w:pPr>
              <w:pStyle w:val="ConsPlusNormal"/>
            </w:pPr>
            <w:r>
              <w:t>26.51.53.110</w:t>
            </w:r>
          </w:p>
        </w:tc>
        <w:tc>
          <w:tcPr>
            <w:tcW w:w="6803" w:type="dxa"/>
          </w:tcPr>
          <w:p w:rsidR="0030303F" w:rsidRDefault="0030303F" w:rsidP="00B5432E">
            <w:pPr>
              <w:pStyle w:val="ConsPlusNormal"/>
            </w:pPr>
            <w:r>
              <w:t>Газоанализаторы или дымоанализаторы</w:t>
            </w:r>
          </w:p>
        </w:tc>
      </w:tr>
      <w:tr w:rsidR="0030303F" w:rsidTr="00B5432E">
        <w:tc>
          <w:tcPr>
            <w:tcW w:w="2211" w:type="dxa"/>
          </w:tcPr>
          <w:p w:rsidR="0030303F" w:rsidRDefault="0030303F" w:rsidP="00B5432E">
            <w:pPr>
              <w:pStyle w:val="ConsPlusNormal"/>
            </w:pPr>
            <w:r>
              <w:t>26.51.53.120</w:t>
            </w:r>
          </w:p>
        </w:tc>
        <w:tc>
          <w:tcPr>
            <w:tcW w:w="6803" w:type="dxa"/>
          </w:tcPr>
          <w:p w:rsidR="0030303F" w:rsidRDefault="0030303F" w:rsidP="00B5432E">
            <w:pPr>
              <w:pStyle w:val="ConsPlusNormal"/>
            </w:pPr>
            <w:r>
              <w:t>Анализаторы жидкостей</w:t>
            </w:r>
          </w:p>
        </w:tc>
      </w:tr>
      <w:tr w:rsidR="0030303F" w:rsidTr="00B5432E">
        <w:tc>
          <w:tcPr>
            <w:tcW w:w="2211" w:type="dxa"/>
          </w:tcPr>
          <w:p w:rsidR="0030303F" w:rsidRDefault="0030303F" w:rsidP="00B5432E">
            <w:pPr>
              <w:pStyle w:val="ConsPlusNormal"/>
            </w:pPr>
            <w:r>
              <w:t>26.51.53.130</w:t>
            </w:r>
          </w:p>
        </w:tc>
        <w:tc>
          <w:tcPr>
            <w:tcW w:w="6803" w:type="dxa"/>
          </w:tcPr>
          <w:p w:rsidR="0030303F" w:rsidRDefault="0030303F" w:rsidP="00B5432E">
            <w:pPr>
              <w:pStyle w:val="ConsPlusNormal"/>
            </w:pPr>
            <w:r>
              <w:t>Анализаторы аэрозолей, твердых и сыпучих веществ</w:t>
            </w:r>
          </w:p>
        </w:tc>
      </w:tr>
      <w:tr w:rsidR="0030303F" w:rsidTr="00B5432E">
        <w:tc>
          <w:tcPr>
            <w:tcW w:w="2211" w:type="dxa"/>
          </w:tcPr>
          <w:p w:rsidR="0030303F" w:rsidRDefault="0030303F" w:rsidP="00B5432E">
            <w:pPr>
              <w:pStyle w:val="ConsPlusNormal"/>
            </w:pPr>
            <w:r>
              <w:t>26.51.53.140</w:t>
            </w:r>
          </w:p>
        </w:tc>
        <w:tc>
          <w:tcPr>
            <w:tcW w:w="6803" w:type="dxa"/>
          </w:tcPr>
          <w:p w:rsidR="0030303F" w:rsidRDefault="0030303F" w:rsidP="00B5432E">
            <w:pPr>
              <w:pStyle w:val="ConsPlusNormal"/>
            </w:pPr>
            <w:r>
              <w:t>Приборы универсальные для определения состава и физико-химических свойств газов, жидкостей и твердых веществ</w:t>
            </w:r>
          </w:p>
        </w:tc>
      </w:tr>
      <w:tr w:rsidR="0030303F" w:rsidTr="00B5432E">
        <w:tc>
          <w:tcPr>
            <w:tcW w:w="2211" w:type="dxa"/>
          </w:tcPr>
          <w:p w:rsidR="0030303F" w:rsidRDefault="0030303F" w:rsidP="00B5432E">
            <w:pPr>
              <w:pStyle w:val="ConsPlusNormal"/>
            </w:pPr>
            <w:r>
              <w:t>26.51.53.141</w:t>
            </w:r>
          </w:p>
        </w:tc>
        <w:tc>
          <w:tcPr>
            <w:tcW w:w="6803" w:type="dxa"/>
          </w:tcPr>
          <w:p w:rsidR="0030303F" w:rsidRDefault="0030303F" w:rsidP="00B5432E">
            <w:pPr>
              <w:pStyle w:val="ConsPlusNormal"/>
            </w:pPr>
            <w:r>
              <w:t>Анализаторы для диагностики in vitro</w:t>
            </w:r>
          </w:p>
        </w:tc>
      </w:tr>
      <w:tr w:rsidR="0030303F" w:rsidTr="00B5432E">
        <w:tc>
          <w:tcPr>
            <w:tcW w:w="9014" w:type="dxa"/>
            <w:gridSpan w:val="2"/>
          </w:tcPr>
          <w:p w:rsidR="0030303F" w:rsidRDefault="0030303F" w:rsidP="00B5432E">
            <w:pPr>
              <w:pStyle w:val="ConsPlusNormal"/>
              <w:jc w:val="both"/>
            </w:pPr>
            <w:r>
              <w:t xml:space="preserve">(введен </w:t>
            </w:r>
            <w:hyperlink r:id="rId2545"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26.51.53.142</w:t>
            </w:r>
          </w:p>
        </w:tc>
        <w:tc>
          <w:tcPr>
            <w:tcW w:w="6803" w:type="dxa"/>
          </w:tcPr>
          <w:p w:rsidR="0030303F" w:rsidRDefault="0030303F" w:rsidP="00B5432E">
            <w:pPr>
              <w:pStyle w:val="ConsPlusNormal"/>
            </w:pPr>
            <w:r>
              <w:t>Оборудование для диагностики in vitro</w:t>
            </w:r>
          </w:p>
        </w:tc>
      </w:tr>
      <w:tr w:rsidR="0030303F" w:rsidTr="00B5432E">
        <w:tc>
          <w:tcPr>
            <w:tcW w:w="9014" w:type="dxa"/>
            <w:gridSpan w:val="2"/>
          </w:tcPr>
          <w:p w:rsidR="0030303F" w:rsidRDefault="0030303F" w:rsidP="00B5432E">
            <w:pPr>
              <w:pStyle w:val="ConsPlusNormal"/>
              <w:jc w:val="both"/>
            </w:pPr>
            <w:r>
              <w:t xml:space="preserve">(введен </w:t>
            </w:r>
            <w:hyperlink r:id="rId2546"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26.51.53.149</w:t>
            </w:r>
          </w:p>
        </w:tc>
        <w:tc>
          <w:tcPr>
            <w:tcW w:w="6803" w:type="dxa"/>
          </w:tcPr>
          <w:p w:rsidR="0030303F" w:rsidRDefault="0030303F" w:rsidP="00B5432E">
            <w:pPr>
              <w:pStyle w:val="ConsPlusNormal"/>
            </w:pPr>
            <w:r>
              <w:t>Приборы универсальные для определения состава и физико-химических свойств газов, жидкостей и твердых веществ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547"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26.51.53.150</w:t>
            </w:r>
          </w:p>
        </w:tc>
        <w:tc>
          <w:tcPr>
            <w:tcW w:w="6803" w:type="dxa"/>
          </w:tcPr>
          <w:p w:rsidR="0030303F" w:rsidRDefault="0030303F" w:rsidP="00B5432E">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30303F" w:rsidTr="00B5432E">
        <w:tc>
          <w:tcPr>
            <w:tcW w:w="2211" w:type="dxa"/>
          </w:tcPr>
          <w:p w:rsidR="0030303F" w:rsidRDefault="0030303F" w:rsidP="00B5432E">
            <w:pPr>
              <w:pStyle w:val="ConsPlusNormal"/>
            </w:pPr>
            <w:r>
              <w:t>26.51.53.160</w:t>
            </w:r>
          </w:p>
        </w:tc>
        <w:tc>
          <w:tcPr>
            <w:tcW w:w="6803" w:type="dxa"/>
          </w:tcPr>
          <w:p w:rsidR="0030303F" w:rsidRDefault="0030303F" w:rsidP="00B5432E">
            <w:pPr>
              <w:pStyle w:val="ConsPlusNormal"/>
            </w:pPr>
            <w:r>
              <w:t>Экспонометры и прочие приборы для измерения или контроля количества тепла, звука или света</w:t>
            </w:r>
          </w:p>
        </w:tc>
      </w:tr>
      <w:tr w:rsidR="0030303F" w:rsidTr="00B5432E">
        <w:tc>
          <w:tcPr>
            <w:tcW w:w="2211" w:type="dxa"/>
          </w:tcPr>
          <w:p w:rsidR="0030303F" w:rsidRDefault="0030303F" w:rsidP="00B5432E">
            <w:pPr>
              <w:pStyle w:val="ConsPlusNormal"/>
            </w:pPr>
            <w:r>
              <w:t>26.51.53.170</w:t>
            </w:r>
          </w:p>
        </w:tc>
        <w:tc>
          <w:tcPr>
            <w:tcW w:w="6803" w:type="dxa"/>
          </w:tcPr>
          <w:p w:rsidR="0030303F" w:rsidRDefault="0030303F" w:rsidP="00B5432E">
            <w:pPr>
              <w:pStyle w:val="ConsPlusNormal"/>
            </w:pPr>
            <w:r>
              <w:t>Приборы и установки радиационные диагностические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54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26.51.53.171</w:t>
            </w:r>
          </w:p>
        </w:tc>
        <w:tc>
          <w:tcPr>
            <w:tcW w:w="6803" w:type="dxa"/>
          </w:tcPr>
          <w:p w:rsidR="0030303F" w:rsidRDefault="0030303F" w:rsidP="00B5432E">
            <w:pPr>
              <w:pStyle w:val="ConsPlusNormal"/>
            </w:pPr>
            <w:r>
              <w:t>Дефектоскопы радиационные с получением информации из объема</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4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26.51.53.172</w:t>
            </w:r>
          </w:p>
        </w:tc>
        <w:tc>
          <w:tcPr>
            <w:tcW w:w="6803" w:type="dxa"/>
          </w:tcPr>
          <w:p w:rsidR="0030303F" w:rsidRDefault="0030303F" w:rsidP="00B5432E">
            <w:pPr>
              <w:pStyle w:val="ConsPlusNormal"/>
            </w:pPr>
            <w:r>
              <w:t>Аппараты универсальные радиационные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255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26.51.53.180</w:t>
            </w:r>
          </w:p>
        </w:tc>
        <w:tc>
          <w:tcPr>
            <w:tcW w:w="6803" w:type="dxa"/>
          </w:tcPr>
          <w:p w:rsidR="0030303F" w:rsidRDefault="0030303F" w:rsidP="00B5432E">
            <w:pPr>
              <w:pStyle w:val="ConsPlusNormal"/>
            </w:pPr>
            <w:r>
              <w:t>Устройства, блоки и узлы электронно-физические функциональные ядерные и радиоизотопные</w:t>
            </w:r>
          </w:p>
        </w:tc>
      </w:tr>
      <w:tr w:rsidR="0030303F" w:rsidTr="00B5432E">
        <w:tc>
          <w:tcPr>
            <w:tcW w:w="9014" w:type="dxa"/>
            <w:gridSpan w:val="2"/>
          </w:tcPr>
          <w:p w:rsidR="0030303F" w:rsidRDefault="0030303F" w:rsidP="00B5432E">
            <w:pPr>
              <w:pStyle w:val="ConsPlusNormal"/>
              <w:jc w:val="both"/>
            </w:pPr>
            <w:r>
              <w:t xml:space="preserve">(введен </w:t>
            </w:r>
            <w:hyperlink r:id="rId255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26.51.53.181</w:t>
            </w:r>
          </w:p>
        </w:tc>
        <w:tc>
          <w:tcPr>
            <w:tcW w:w="6803" w:type="dxa"/>
          </w:tcPr>
          <w:p w:rsidR="0030303F" w:rsidRDefault="0030303F" w:rsidP="00B5432E">
            <w:pPr>
              <w:pStyle w:val="ConsPlusNormal"/>
            </w:pPr>
            <w:r>
              <w:t>Устройства, блоки и узлы электронно-физические функциональные преобразовательные ядерные и радиоизотопные</w:t>
            </w:r>
          </w:p>
        </w:tc>
      </w:tr>
      <w:tr w:rsidR="0030303F" w:rsidTr="00B5432E">
        <w:tc>
          <w:tcPr>
            <w:tcW w:w="9014" w:type="dxa"/>
            <w:gridSpan w:val="2"/>
          </w:tcPr>
          <w:p w:rsidR="0030303F" w:rsidRDefault="0030303F" w:rsidP="00B5432E">
            <w:pPr>
              <w:pStyle w:val="ConsPlusNormal"/>
              <w:jc w:val="both"/>
            </w:pPr>
            <w:r>
              <w:t xml:space="preserve">(введен </w:t>
            </w:r>
            <w:hyperlink r:id="rId255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26.51.53.182</w:t>
            </w:r>
          </w:p>
        </w:tc>
        <w:tc>
          <w:tcPr>
            <w:tcW w:w="6803" w:type="dxa"/>
          </w:tcPr>
          <w:p w:rsidR="0030303F" w:rsidRDefault="0030303F" w:rsidP="00B5432E">
            <w:pPr>
              <w:pStyle w:val="ConsPlusNormal"/>
            </w:pPr>
            <w:r>
              <w:t>Устройства, блоки и узлы электронно-физические функциональные обработки информации ядерные и радиоизотопные</w:t>
            </w:r>
          </w:p>
        </w:tc>
      </w:tr>
      <w:tr w:rsidR="0030303F" w:rsidTr="00B5432E">
        <w:tc>
          <w:tcPr>
            <w:tcW w:w="9014" w:type="dxa"/>
            <w:gridSpan w:val="2"/>
          </w:tcPr>
          <w:p w:rsidR="0030303F" w:rsidRDefault="0030303F" w:rsidP="00B5432E">
            <w:pPr>
              <w:pStyle w:val="ConsPlusNormal"/>
              <w:jc w:val="both"/>
            </w:pPr>
            <w:r>
              <w:t xml:space="preserve">(введен </w:t>
            </w:r>
            <w:hyperlink r:id="rId255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26.51.53.183</w:t>
            </w:r>
          </w:p>
        </w:tc>
        <w:tc>
          <w:tcPr>
            <w:tcW w:w="6803" w:type="dxa"/>
          </w:tcPr>
          <w:p w:rsidR="0030303F" w:rsidRDefault="0030303F" w:rsidP="00B5432E">
            <w:pPr>
              <w:pStyle w:val="ConsPlusNormal"/>
            </w:pPr>
            <w:r>
              <w:t>Устройства, блоки и узлы электронно-физические функциональные управляющие и контроля ядерные и радиоизотопные</w:t>
            </w:r>
          </w:p>
        </w:tc>
      </w:tr>
      <w:tr w:rsidR="0030303F" w:rsidTr="00B5432E">
        <w:tc>
          <w:tcPr>
            <w:tcW w:w="9014" w:type="dxa"/>
            <w:gridSpan w:val="2"/>
          </w:tcPr>
          <w:p w:rsidR="0030303F" w:rsidRDefault="0030303F" w:rsidP="00B5432E">
            <w:pPr>
              <w:pStyle w:val="ConsPlusNormal"/>
              <w:jc w:val="both"/>
            </w:pPr>
            <w:r>
              <w:t xml:space="preserve">(введен </w:t>
            </w:r>
            <w:hyperlink r:id="rId255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26.51.53.184</w:t>
            </w:r>
          </w:p>
        </w:tc>
        <w:tc>
          <w:tcPr>
            <w:tcW w:w="6803" w:type="dxa"/>
          </w:tcPr>
          <w:p w:rsidR="0030303F" w:rsidRDefault="0030303F" w:rsidP="00B5432E">
            <w:pPr>
              <w:pStyle w:val="ConsPlusNormal"/>
            </w:pPr>
            <w:r>
              <w:t>Устройства, блоки и узлы электронно-физические функциональные вспомогательные ядерные и радиоизотопные</w:t>
            </w:r>
          </w:p>
        </w:tc>
      </w:tr>
      <w:tr w:rsidR="0030303F" w:rsidTr="00B5432E">
        <w:tc>
          <w:tcPr>
            <w:tcW w:w="9014" w:type="dxa"/>
            <w:gridSpan w:val="2"/>
          </w:tcPr>
          <w:p w:rsidR="0030303F" w:rsidRDefault="0030303F" w:rsidP="00B5432E">
            <w:pPr>
              <w:pStyle w:val="ConsPlusNormal"/>
              <w:jc w:val="both"/>
            </w:pPr>
            <w:r>
              <w:t xml:space="preserve">(введен </w:t>
            </w:r>
            <w:hyperlink r:id="rId255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26.51.53.185</w:t>
            </w:r>
          </w:p>
        </w:tc>
        <w:tc>
          <w:tcPr>
            <w:tcW w:w="6803" w:type="dxa"/>
          </w:tcPr>
          <w:p w:rsidR="0030303F" w:rsidRDefault="0030303F" w:rsidP="00B5432E">
            <w:pPr>
              <w:pStyle w:val="ConsPlusNormal"/>
            </w:pPr>
            <w:r>
              <w:t>Устройства, блоки и узлы детектирования для преобразования информации ядерные и радиоизотопные</w:t>
            </w:r>
          </w:p>
        </w:tc>
      </w:tr>
      <w:tr w:rsidR="0030303F" w:rsidTr="00B5432E">
        <w:tc>
          <w:tcPr>
            <w:tcW w:w="9014" w:type="dxa"/>
            <w:gridSpan w:val="2"/>
          </w:tcPr>
          <w:p w:rsidR="0030303F" w:rsidRDefault="0030303F" w:rsidP="00B5432E">
            <w:pPr>
              <w:pStyle w:val="ConsPlusNormal"/>
              <w:jc w:val="both"/>
            </w:pPr>
            <w:r>
              <w:t xml:space="preserve">(введен </w:t>
            </w:r>
            <w:hyperlink r:id="rId255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26.51.53.186</w:t>
            </w:r>
          </w:p>
        </w:tc>
        <w:tc>
          <w:tcPr>
            <w:tcW w:w="6803" w:type="dxa"/>
          </w:tcPr>
          <w:p w:rsidR="0030303F" w:rsidRDefault="0030303F" w:rsidP="00B5432E">
            <w:pPr>
              <w:pStyle w:val="ConsPlusNormal"/>
            </w:pPr>
            <w:r>
              <w:t>Стенды, установки технологические для наладки аппаратуры ядерной и радиоизотопной</w:t>
            </w:r>
          </w:p>
        </w:tc>
      </w:tr>
      <w:tr w:rsidR="0030303F" w:rsidTr="00B5432E">
        <w:tc>
          <w:tcPr>
            <w:tcW w:w="9014" w:type="dxa"/>
            <w:gridSpan w:val="2"/>
          </w:tcPr>
          <w:p w:rsidR="0030303F" w:rsidRDefault="0030303F" w:rsidP="00B5432E">
            <w:pPr>
              <w:pStyle w:val="ConsPlusNormal"/>
              <w:jc w:val="both"/>
            </w:pPr>
            <w:r>
              <w:t xml:space="preserve">(введен </w:t>
            </w:r>
            <w:hyperlink r:id="rId255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26.51.53.190</w:t>
            </w:r>
          </w:p>
        </w:tc>
        <w:tc>
          <w:tcPr>
            <w:tcW w:w="6803" w:type="dxa"/>
          </w:tcPr>
          <w:p w:rsidR="0030303F" w:rsidRDefault="0030303F" w:rsidP="00B5432E">
            <w:pPr>
              <w:pStyle w:val="ConsPlusNormal"/>
            </w:pPr>
            <w:r>
              <w:t>Приборы и аппаратура для физического или химического анализа прочие, не включенные в другие группировки</w:t>
            </w:r>
          </w:p>
        </w:tc>
      </w:tr>
      <w:tr w:rsidR="0030303F" w:rsidTr="00B5432E">
        <w:tc>
          <w:tcPr>
            <w:tcW w:w="2211" w:type="dxa"/>
          </w:tcPr>
          <w:p w:rsidR="0030303F" w:rsidRDefault="0030303F" w:rsidP="00B5432E">
            <w:pPr>
              <w:pStyle w:val="ConsPlusNormal"/>
            </w:pPr>
            <w:r>
              <w:t>26.51.6</w:t>
            </w:r>
          </w:p>
        </w:tc>
        <w:tc>
          <w:tcPr>
            <w:tcW w:w="6803" w:type="dxa"/>
          </w:tcPr>
          <w:p w:rsidR="0030303F" w:rsidRDefault="0030303F" w:rsidP="00B5432E">
            <w:pPr>
              <w:pStyle w:val="ConsPlusNormal"/>
            </w:pPr>
            <w:r>
              <w:t>Инструменты и приборы прочие для измерения, контроля и испытаний</w:t>
            </w:r>
          </w:p>
        </w:tc>
      </w:tr>
      <w:tr w:rsidR="0030303F" w:rsidTr="00B5432E">
        <w:tc>
          <w:tcPr>
            <w:tcW w:w="2211" w:type="dxa"/>
          </w:tcPr>
          <w:p w:rsidR="0030303F" w:rsidRDefault="0030303F" w:rsidP="00B5432E">
            <w:pPr>
              <w:pStyle w:val="ConsPlusNormal"/>
            </w:pPr>
            <w:r>
              <w:t>26.51.61</w:t>
            </w:r>
          </w:p>
        </w:tc>
        <w:tc>
          <w:tcPr>
            <w:tcW w:w="6803" w:type="dxa"/>
          </w:tcPr>
          <w:p w:rsidR="0030303F" w:rsidRDefault="0030303F" w:rsidP="00B5432E">
            <w:pPr>
              <w:pStyle w:val="ConsPlusNormal"/>
            </w:pPr>
            <w:r>
              <w:t>Микроскопы (кроме оптических микроскопов) и дифракционные аппараты</w:t>
            </w:r>
          </w:p>
        </w:tc>
      </w:tr>
      <w:tr w:rsidR="0030303F" w:rsidTr="00B5432E">
        <w:tc>
          <w:tcPr>
            <w:tcW w:w="2211" w:type="dxa"/>
          </w:tcPr>
          <w:p w:rsidR="0030303F" w:rsidRDefault="0030303F" w:rsidP="00B5432E">
            <w:pPr>
              <w:pStyle w:val="ConsPlusNormal"/>
            </w:pPr>
            <w:r>
              <w:t>26.51.61.110</w:t>
            </w:r>
          </w:p>
        </w:tc>
        <w:tc>
          <w:tcPr>
            <w:tcW w:w="6803" w:type="dxa"/>
          </w:tcPr>
          <w:p w:rsidR="0030303F" w:rsidRDefault="0030303F" w:rsidP="00B5432E">
            <w:pPr>
              <w:pStyle w:val="ConsPlusNormal"/>
            </w:pPr>
            <w:r>
              <w:t>Микроскопы (кроме микроскопов оптических)</w:t>
            </w:r>
          </w:p>
        </w:tc>
      </w:tr>
      <w:tr w:rsidR="0030303F" w:rsidTr="00B5432E">
        <w:tc>
          <w:tcPr>
            <w:tcW w:w="2211" w:type="dxa"/>
          </w:tcPr>
          <w:p w:rsidR="0030303F" w:rsidRDefault="0030303F" w:rsidP="00B5432E">
            <w:pPr>
              <w:pStyle w:val="ConsPlusNormal"/>
            </w:pPr>
            <w:r>
              <w:t>26.51.61.120</w:t>
            </w:r>
          </w:p>
        </w:tc>
        <w:tc>
          <w:tcPr>
            <w:tcW w:w="6803" w:type="dxa"/>
          </w:tcPr>
          <w:p w:rsidR="0030303F" w:rsidRDefault="0030303F" w:rsidP="00B5432E">
            <w:pPr>
              <w:pStyle w:val="ConsPlusNormal"/>
            </w:pPr>
            <w:r>
              <w:t>Аппараты дифракционные</w:t>
            </w:r>
          </w:p>
        </w:tc>
      </w:tr>
      <w:tr w:rsidR="0030303F" w:rsidTr="00B5432E">
        <w:tc>
          <w:tcPr>
            <w:tcW w:w="2211" w:type="dxa"/>
          </w:tcPr>
          <w:p w:rsidR="0030303F" w:rsidRDefault="0030303F" w:rsidP="00B5432E">
            <w:pPr>
              <w:pStyle w:val="ConsPlusNormal"/>
            </w:pPr>
            <w:bookmarkStart w:id="89" w:name="Par26037"/>
            <w:bookmarkEnd w:id="89"/>
            <w:r>
              <w:t>26.51.62</w:t>
            </w:r>
          </w:p>
        </w:tc>
        <w:tc>
          <w:tcPr>
            <w:tcW w:w="6803" w:type="dxa"/>
          </w:tcPr>
          <w:p w:rsidR="0030303F" w:rsidRDefault="0030303F" w:rsidP="00B5432E">
            <w:pPr>
              <w:pStyle w:val="ConsPlusNormal"/>
            </w:pPr>
            <w:r>
              <w:t>Машины и приборы для испытания механических свойств материалов</w:t>
            </w:r>
          </w:p>
        </w:tc>
      </w:tr>
      <w:tr w:rsidR="0030303F" w:rsidTr="00B5432E">
        <w:tc>
          <w:tcPr>
            <w:tcW w:w="2211" w:type="dxa"/>
          </w:tcPr>
          <w:p w:rsidR="0030303F" w:rsidRDefault="0030303F" w:rsidP="00B5432E">
            <w:pPr>
              <w:pStyle w:val="ConsPlusNormal"/>
            </w:pPr>
            <w:r>
              <w:t>26.51.62.110</w:t>
            </w:r>
          </w:p>
        </w:tc>
        <w:tc>
          <w:tcPr>
            <w:tcW w:w="6803" w:type="dxa"/>
          </w:tcPr>
          <w:p w:rsidR="0030303F" w:rsidRDefault="0030303F" w:rsidP="00B5432E">
            <w:pPr>
              <w:pStyle w:val="ConsPlusNormal"/>
            </w:pPr>
            <w:r>
              <w:t>Машины и приборы для испытания металлов</w:t>
            </w:r>
          </w:p>
        </w:tc>
      </w:tr>
      <w:tr w:rsidR="0030303F" w:rsidTr="00B5432E">
        <w:tc>
          <w:tcPr>
            <w:tcW w:w="2211" w:type="dxa"/>
          </w:tcPr>
          <w:p w:rsidR="0030303F" w:rsidRDefault="0030303F" w:rsidP="00B5432E">
            <w:pPr>
              <w:pStyle w:val="ConsPlusNormal"/>
            </w:pPr>
            <w:r>
              <w:t>26.51.62.120</w:t>
            </w:r>
          </w:p>
        </w:tc>
        <w:tc>
          <w:tcPr>
            <w:tcW w:w="6803" w:type="dxa"/>
          </w:tcPr>
          <w:p w:rsidR="0030303F" w:rsidRDefault="0030303F" w:rsidP="00B5432E">
            <w:pPr>
              <w:pStyle w:val="ConsPlusNormal"/>
            </w:pPr>
            <w:r>
              <w:t>Машины и приборы для испытания строительных материалов</w:t>
            </w:r>
          </w:p>
        </w:tc>
      </w:tr>
      <w:tr w:rsidR="0030303F" w:rsidTr="00B5432E">
        <w:tc>
          <w:tcPr>
            <w:tcW w:w="2211" w:type="dxa"/>
          </w:tcPr>
          <w:p w:rsidR="0030303F" w:rsidRDefault="0030303F" w:rsidP="00B5432E">
            <w:pPr>
              <w:pStyle w:val="ConsPlusNormal"/>
            </w:pPr>
            <w:r>
              <w:t>26.51.62.130</w:t>
            </w:r>
          </w:p>
        </w:tc>
        <w:tc>
          <w:tcPr>
            <w:tcW w:w="6803" w:type="dxa"/>
          </w:tcPr>
          <w:p w:rsidR="0030303F" w:rsidRDefault="0030303F" w:rsidP="00B5432E">
            <w:pPr>
              <w:pStyle w:val="ConsPlusNormal"/>
            </w:pPr>
            <w:r>
              <w:t>Машины и приборы для испытания текстильных материалов</w:t>
            </w:r>
          </w:p>
        </w:tc>
      </w:tr>
      <w:tr w:rsidR="0030303F" w:rsidTr="00B5432E">
        <w:tc>
          <w:tcPr>
            <w:tcW w:w="2211" w:type="dxa"/>
          </w:tcPr>
          <w:p w:rsidR="0030303F" w:rsidRDefault="0030303F" w:rsidP="00B5432E">
            <w:pPr>
              <w:pStyle w:val="ConsPlusNormal"/>
            </w:pPr>
            <w:r>
              <w:lastRenderedPageBreak/>
              <w:t>26.51.62.140</w:t>
            </w:r>
          </w:p>
        </w:tc>
        <w:tc>
          <w:tcPr>
            <w:tcW w:w="6803" w:type="dxa"/>
          </w:tcPr>
          <w:p w:rsidR="0030303F" w:rsidRDefault="0030303F" w:rsidP="00B5432E">
            <w:pPr>
              <w:pStyle w:val="ConsPlusNormal"/>
            </w:pPr>
            <w:r>
              <w:t>Машины и приборы для испытания полимерных материалов</w:t>
            </w:r>
          </w:p>
        </w:tc>
      </w:tr>
      <w:tr w:rsidR="0030303F" w:rsidTr="00B5432E">
        <w:tc>
          <w:tcPr>
            <w:tcW w:w="2211" w:type="dxa"/>
          </w:tcPr>
          <w:p w:rsidR="0030303F" w:rsidRDefault="0030303F" w:rsidP="00B5432E">
            <w:pPr>
              <w:pStyle w:val="ConsPlusNormal"/>
            </w:pPr>
            <w:r>
              <w:t>26.51.62.150</w:t>
            </w:r>
          </w:p>
        </w:tc>
        <w:tc>
          <w:tcPr>
            <w:tcW w:w="6803" w:type="dxa"/>
          </w:tcPr>
          <w:p w:rsidR="0030303F" w:rsidRDefault="0030303F" w:rsidP="00B5432E">
            <w:pPr>
              <w:pStyle w:val="ConsPlusNormal"/>
            </w:pPr>
            <w:r>
              <w:t>Машины и приборы для испытания бумаги и картона</w:t>
            </w:r>
          </w:p>
        </w:tc>
      </w:tr>
      <w:tr w:rsidR="0030303F" w:rsidTr="00B5432E">
        <w:tc>
          <w:tcPr>
            <w:tcW w:w="2211" w:type="dxa"/>
          </w:tcPr>
          <w:p w:rsidR="0030303F" w:rsidRDefault="0030303F" w:rsidP="00B5432E">
            <w:pPr>
              <w:pStyle w:val="ConsPlusNormal"/>
            </w:pPr>
            <w:r>
              <w:t>26.51.62.160</w:t>
            </w:r>
          </w:p>
        </w:tc>
        <w:tc>
          <w:tcPr>
            <w:tcW w:w="6803" w:type="dxa"/>
          </w:tcPr>
          <w:p w:rsidR="0030303F" w:rsidRDefault="0030303F" w:rsidP="00B5432E">
            <w:pPr>
              <w:pStyle w:val="ConsPlusNormal"/>
            </w:pPr>
            <w:r>
              <w:t>Машины и приборы для испытания формовочных материалов и огнеупоров</w:t>
            </w:r>
          </w:p>
        </w:tc>
      </w:tr>
      <w:tr w:rsidR="0030303F" w:rsidTr="00B5432E">
        <w:tc>
          <w:tcPr>
            <w:tcW w:w="2211" w:type="dxa"/>
          </w:tcPr>
          <w:p w:rsidR="0030303F" w:rsidRDefault="0030303F" w:rsidP="00B5432E">
            <w:pPr>
              <w:pStyle w:val="ConsPlusNormal"/>
            </w:pPr>
            <w:r>
              <w:t>26.51.62.190</w:t>
            </w:r>
          </w:p>
        </w:tc>
        <w:tc>
          <w:tcPr>
            <w:tcW w:w="6803" w:type="dxa"/>
          </w:tcPr>
          <w:p w:rsidR="0030303F" w:rsidRDefault="0030303F" w:rsidP="00B5432E">
            <w:pPr>
              <w:pStyle w:val="ConsPlusNormal"/>
            </w:pPr>
            <w:r>
              <w:t>Машины и приборы для испытания прочих материалов и конструкций</w:t>
            </w:r>
          </w:p>
        </w:tc>
      </w:tr>
      <w:tr w:rsidR="0030303F" w:rsidTr="00B5432E">
        <w:tc>
          <w:tcPr>
            <w:tcW w:w="2211" w:type="dxa"/>
          </w:tcPr>
          <w:p w:rsidR="0030303F" w:rsidRDefault="0030303F" w:rsidP="00B5432E">
            <w:pPr>
              <w:pStyle w:val="ConsPlusNormal"/>
            </w:pPr>
            <w:bookmarkStart w:id="90" w:name="Par26053"/>
            <w:bookmarkEnd w:id="90"/>
            <w:r>
              <w:t>26.51.63</w:t>
            </w:r>
          </w:p>
        </w:tc>
        <w:tc>
          <w:tcPr>
            <w:tcW w:w="6803" w:type="dxa"/>
          </w:tcPr>
          <w:p w:rsidR="0030303F" w:rsidRDefault="0030303F" w:rsidP="00B5432E">
            <w:pPr>
              <w:pStyle w:val="ConsPlusNormal"/>
            </w:pPr>
            <w:r>
              <w:t>Счетчики потребления или производства газа, жидкости или электроэнергии</w:t>
            </w:r>
          </w:p>
        </w:tc>
      </w:tr>
      <w:tr w:rsidR="0030303F" w:rsidTr="00B5432E">
        <w:tc>
          <w:tcPr>
            <w:tcW w:w="2211" w:type="dxa"/>
          </w:tcPr>
          <w:p w:rsidR="0030303F" w:rsidRDefault="0030303F" w:rsidP="00B5432E">
            <w:pPr>
              <w:pStyle w:val="ConsPlusNormal"/>
            </w:pPr>
            <w:r>
              <w:t>26.51.63.110</w:t>
            </w:r>
          </w:p>
        </w:tc>
        <w:tc>
          <w:tcPr>
            <w:tcW w:w="6803" w:type="dxa"/>
          </w:tcPr>
          <w:p w:rsidR="0030303F" w:rsidRDefault="0030303F" w:rsidP="00B5432E">
            <w:pPr>
              <w:pStyle w:val="ConsPlusNormal"/>
            </w:pPr>
            <w:r>
              <w:t>Счетчики производства или потребления газа</w:t>
            </w:r>
          </w:p>
        </w:tc>
      </w:tr>
      <w:tr w:rsidR="0030303F" w:rsidTr="00B5432E">
        <w:tc>
          <w:tcPr>
            <w:tcW w:w="2211" w:type="dxa"/>
          </w:tcPr>
          <w:p w:rsidR="0030303F" w:rsidRDefault="0030303F" w:rsidP="00B5432E">
            <w:pPr>
              <w:pStyle w:val="ConsPlusNormal"/>
            </w:pPr>
            <w:r>
              <w:t>26.51.63.120</w:t>
            </w:r>
          </w:p>
        </w:tc>
        <w:tc>
          <w:tcPr>
            <w:tcW w:w="6803" w:type="dxa"/>
          </w:tcPr>
          <w:p w:rsidR="0030303F" w:rsidRDefault="0030303F" w:rsidP="00B5432E">
            <w:pPr>
              <w:pStyle w:val="ConsPlusNormal"/>
            </w:pPr>
            <w:r>
              <w:t>Счетчики производства или потребления жидкости</w:t>
            </w:r>
          </w:p>
        </w:tc>
      </w:tr>
      <w:tr w:rsidR="0030303F" w:rsidTr="00B5432E">
        <w:tc>
          <w:tcPr>
            <w:tcW w:w="2211" w:type="dxa"/>
          </w:tcPr>
          <w:p w:rsidR="0030303F" w:rsidRDefault="0030303F" w:rsidP="00B5432E">
            <w:pPr>
              <w:pStyle w:val="ConsPlusNormal"/>
            </w:pPr>
            <w:r>
              <w:t>26.51.63.130</w:t>
            </w:r>
          </w:p>
        </w:tc>
        <w:tc>
          <w:tcPr>
            <w:tcW w:w="6803" w:type="dxa"/>
          </w:tcPr>
          <w:p w:rsidR="0030303F" w:rsidRDefault="0030303F" w:rsidP="00B5432E">
            <w:pPr>
              <w:pStyle w:val="ConsPlusNormal"/>
            </w:pPr>
            <w:r>
              <w:t>Счетчики производства или потребления электроэнергии</w:t>
            </w:r>
          </w:p>
        </w:tc>
      </w:tr>
      <w:tr w:rsidR="0030303F" w:rsidTr="00B5432E">
        <w:tc>
          <w:tcPr>
            <w:tcW w:w="2211" w:type="dxa"/>
          </w:tcPr>
          <w:p w:rsidR="0030303F" w:rsidRDefault="0030303F" w:rsidP="00B5432E">
            <w:pPr>
              <w:pStyle w:val="ConsPlusNormal"/>
            </w:pPr>
            <w:bookmarkStart w:id="91" w:name="Par26061"/>
            <w:bookmarkEnd w:id="91"/>
            <w:r>
              <w:t>26.51.64</w:t>
            </w:r>
          </w:p>
        </w:tc>
        <w:tc>
          <w:tcPr>
            <w:tcW w:w="6803" w:type="dxa"/>
          </w:tcPr>
          <w:p w:rsidR="0030303F" w:rsidRDefault="0030303F" w:rsidP="00B5432E">
            <w:pPr>
              <w:pStyle w:val="ConsPlusNormal"/>
            </w:pPr>
            <w:r>
              <w:t>Счетчики числа оборотов и счетчики количества продукции; таксометры, спидометры и тахометры; стробоскопы</w:t>
            </w:r>
          </w:p>
        </w:tc>
      </w:tr>
      <w:tr w:rsidR="0030303F" w:rsidTr="00B5432E">
        <w:tc>
          <w:tcPr>
            <w:tcW w:w="2211" w:type="dxa"/>
          </w:tcPr>
          <w:p w:rsidR="0030303F" w:rsidRDefault="0030303F" w:rsidP="00B5432E">
            <w:pPr>
              <w:pStyle w:val="ConsPlusNormal"/>
            </w:pPr>
            <w:r>
              <w:t>26.51.64.110</w:t>
            </w:r>
          </w:p>
        </w:tc>
        <w:tc>
          <w:tcPr>
            <w:tcW w:w="6803" w:type="dxa"/>
          </w:tcPr>
          <w:p w:rsidR="0030303F" w:rsidRDefault="0030303F" w:rsidP="00B5432E">
            <w:pPr>
              <w:pStyle w:val="ConsPlusNormal"/>
            </w:pPr>
            <w:r>
              <w:t>Счетчики числа оборотов</w:t>
            </w:r>
          </w:p>
        </w:tc>
      </w:tr>
      <w:tr w:rsidR="0030303F" w:rsidTr="00B5432E">
        <w:tc>
          <w:tcPr>
            <w:tcW w:w="2211" w:type="dxa"/>
          </w:tcPr>
          <w:p w:rsidR="0030303F" w:rsidRDefault="0030303F" w:rsidP="00B5432E">
            <w:pPr>
              <w:pStyle w:val="ConsPlusNormal"/>
            </w:pPr>
            <w:r>
              <w:t>26.51.64.120</w:t>
            </w:r>
          </w:p>
        </w:tc>
        <w:tc>
          <w:tcPr>
            <w:tcW w:w="6803" w:type="dxa"/>
          </w:tcPr>
          <w:p w:rsidR="0030303F" w:rsidRDefault="0030303F" w:rsidP="00B5432E">
            <w:pPr>
              <w:pStyle w:val="ConsPlusNormal"/>
            </w:pPr>
            <w:r>
              <w:t>Счетчики количества продукции</w:t>
            </w:r>
          </w:p>
        </w:tc>
      </w:tr>
      <w:tr w:rsidR="0030303F" w:rsidTr="00B5432E">
        <w:tc>
          <w:tcPr>
            <w:tcW w:w="2211" w:type="dxa"/>
          </w:tcPr>
          <w:p w:rsidR="0030303F" w:rsidRDefault="0030303F" w:rsidP="00B5432E">
            <w:pPr>
              <w:pStyle w:val="ConsPlusNormal"/>
            </w:pPr>
            <w:r>
              <w:t>26.51.64.130</w:t>
            </w:r>
          </w:p>
        </w:tc>
        <w:tc>
          <w:tcPr>
            <w:tcW w:w="6803" w:type="dxa"/>
          </w:tcPr>
          <w:p w:rsidR="0030303F" w:rsidRDefault="0030303F" w:rsidP="00B5432E">
            <w:pPr>
              <w:pStyle w:val="ConsPlusNormal"/>
            </w:pPr>
            <w:r>
              <w:t>Таксометры</w:t>
            </w:r>
          </w:p>
        </w:tc>
      </w:tr>
      <w:tr w:rsidR="0030303F" w:rsidTr="00B5432E">
        <w:tc>
          <w:tcPr>
            <w:tcW w:w="2211" w:type="dxa"/>
          </w:tcPr>
          <w:p w:rsidR="0030303F" w:rsidRDefault="0030303F" w:rsidP="00B5432E">
            <w:pPr>
              <w:pStyle w:val="ConsPlusNormal"/>
            </w:pPr>
            <w:r>
              <w:t>26.51.64.140</w:t>
            </w:r>
          </w:p>
        </w:tc>
        <w:tc>
          <w:tcPr>
            <w:tcW w:w="6803" w:type="dxa"/>
          </w:tcPr>
          <w:p w:rsidR="0030303F" w:rsidRDefault="0030303F" w:rsidP="00B5432E">
            <w:pPr>
              <w:pStyle w:val="ConsPlusNormal"/>
            </w:pPr>
            <w:r>
              <w:t>Спидометры</w:t>
            </w:r>
          </w:p>
        </w:tc>
      </w:tr>
      <w:tr w:rsidR="0030303F" w:rsidTr="00B5432E">
        <w:tc>
          <w:tcPr>
            <w:tcW w:w="2211" w:type="dxa"/>
          </w:tcPr>
          <w:p w:rsidR="0030303F" w:rsidRDefault="0030303F" w:rsidP="00B5432E">
            <w:pPr>
              <w:pStyle w:val="ConsPlusNormal"/>
            </w:pPr>
            <w:r>
              <w:t>26.51.64.150</w:t>
            </w:r>
          </w:p>
        </w:tc>
        <w:tc>
          <w:tcPr>
            <w:tcW w:w="6803" w:type="dxa"/>
          </w:tcPr>
          <w:p w:rsidR="0030303F" w:rsidRDefault="0030303F" w:rsidP="00B5432E">
            <w:pPr>
              <w:pStyle w:val="ConsPlusNormal"/>
            </w:pPr>
            <w:r>
              <w:t>Тахометры</w:t>
            </w:r>
          </w:p>
        </w:tc>
      </w:tr>
      <w:tr w:rsidR="0030303F" w:rsidTr="00B5432E">
        <w:tc>
          <w:tcPr>
            <w:tcW w:w="2211" w:type="dxa"/>
          </w:tcPr>
          <w:p w:rsidR="0030303F" w:rsidRDefault="0030303F" w:rsidP="00B5432E">
            <w:pPr>
              <w:pStyle w:val="ConsPlusNormal"/>
            </w:pPr>
            <w:r>
              <w:t>26.51.64.160</w:t>
            </w:r>
          </w:p>
        </w:tc>
        <w:tc>
          <w:tcPr>
            <w:tcW w:w="6803" w:type="dxa"/>
          </w:tcPr>
          <w:p w:rsidR="0030303F" w:rsidRDefault="0030303F" w:rsidP="00B5432E">
            <w:pPr>
              <w:pStyle w:val="ConsPlusNormal"/>
            </w:pPr>
            <w:r>
              <w:t>Стробоскопы</w:t>
            </w:r>
          </w:p>
        </w:tc>
      </w:tr>
      <w:tr w:rsidR="0030303F" w:rsidTr="00B5432E">
        <w:tc>
          <w:tcPr>
            <w:tcW w:w="2211" w:type="dxa"/>
          </w:tcPr>
          <w:p w:rsidR="0030303F" w:rsidRDefault="0030303F" w:rsidP="00B5432E">
            <w:pPr>
              <w:pStyle w:val="ConsPlusNormal"/>
            </w:pPr>
            <w:r>
              <w:t>26.51.64.170</w:t>
            </w:r>
          </w:p>
        </w:tc>
        <w:tc>
          <w:tcPr>
            <w:tcW w:w="6803" w:type="dxa"/>
          </w:tcPr>
          <w:p w:rsidR="0030303F" w:rsidRDefault="0030303F" w:rsidP="00B5432E">
            <w:pPr>
              <w:pStyle w:val="ConsPlusNormal"/>
            </w:pPr>
            <w:r>
              <w:t>Скоростемеры</w:t>
            </w:r>
          </w:p>
        </w:tc>
      </w:tr>
      <w:tr w:rsidR="0030303F" w:rsidTr="00B5432E">
        <w:tc>
          <w:tcPr>
            <w:tcW w:w="2211" w:type="dxa"/>
          </w:tcPr>
          <w:p w:rsidR="0030303F" w:rsidRDefault="0030303F" w:rsidP="00B5432E">
            <w:pPr>
              <w:pStyle w:val="ConsPlusNormal"/>
            </w:pPr>
            <w:r>
              <w:t>26.51.64.190</w:t>
            </w:r>
          </w:p>
        </w:tc>
        <w:tc>
          <w:tcPr>
            <w:tcW w:w="6803" w:type="dxa"/>
          </w:tcPr>
          <w:p w:rsidR="0030303F" w:rsidRDefault="0030303F" w:rsidP="00B5432E">
            <w:pPr>
              <w:pStyle w:val="ConsPlusNormal"/>
            </w:pPr>
            <w:r>
              <w:t>Приборы для измерения параметров движения и количества прочие</w:t>
            </w:r>
          </w:p>
        </w:tc>
      </w:tr>
      <w:tr w:rsidR="0030303F" w:rsidTr="00B5432E">
        <w:tc>
          <w:tcPr>
            <w:tcW w:w="2211" w:type="dxa"/>
          </w:tcPr>
          <w:p w:rsidR="0030303F" w:rsidRDefault="0030303F" w:rsidP="00B5432E">
            <w:pPr>
              <w:pStyle w:val="ConsPlusNormal"/>
            </w:pPr>
            <w:bookmarkStart w:id="92" w:name="Par26079"/>
            <w:bookmarkEnd w:id="92"/>
            <w:r>
              <w:t>26.51.65</w:t>
            </w:r>
          </w:p>
        </w:tc>
        <w:tc>
          <w:tcPr>
            <w:tcW w:w="6803" w:type="dxa"/>
          </w:tcPr>
          <w:p w:rsidR="0030303F" w:rsidRDefault="0030303F" w:rsidP="00B5432E">
            <w:pPr>
              <w:pStyle w:val="ConsPlusNormal"/>
            </w:pPr>
            <w:r>
              <w:t>Приборы и аппаратура для автоматического регулирования или управления, гидравлические или пневматические</w:t>
            </w:r>
          </w:p>
        </w:tc>
      </w:tr>
      <w:tr w:rsidR="0030303F" w:rsidTr="00B5432E">
        <w:tc>
          <w:tcPr>
            <w:tcW w:w="2211" w:type="dxa"/>
          </w:tcPr>
          <w:p w:rsidR="0030303F" w:rsidRDefault="0030303F" w:rsidP="00B5432E">
            <w:pPr>
              <w:pStyle w:val="ConsPlusNormal"/>
            </w:pPr>
            <w:r>
              <w:t>26.51.65.000</w:t>
            </w:r>
          </w:p>
        </w:tc>
        <w:tc>
          <w:tcPr>
            <w:tcW w:w="6803" w:type="dxa"/>
          </w:tcPr>
          <w:p w:rsidR="0030303F" w:rsidRDefault="0030303F" w:rsidP="00B5432E">
            <w:pPr>
              <w:pStyle w:val="ConsPlusNormal"/>
            </w:pPr>
            <w:r>
              <w:t>Приборы и аппаратура для автоматического регулирования или управления, гидравлические или пневматические</w:t>
            </w:r>
          </w:p>
        </w:tc>
      </w:tr>
      <w:tr w:rsidR="0030303F" w:rsidTr="00B5432E">
        <w:tc>
          <w:tcPr>
            <w:tcW w:w="2211" w:type="dxa"/>
          </w:tcPr>
          <w:p w:rsidR="0030303F" w:rsidRDefault="0030303F" w:rsidP="00B5432E">
            <w:pPr>
              <w:pStyle w:val="ConsPlusNormal"/>
            </w:pPr>
            <w:bookmarkStart w:id="93" w:name="Par26083"/>
            <w:bookmarkEnd w:id="93"/>
            <w:r>
              <w:t>26.51.66</w:t>
            </w:r>
          </w:p>
        </w:tc>
        <w:tc>
          <w:tcPr>
            <w:tcW w:w="6803" w:type="dxa"/>
          </w:tcPr>
          <w:p w:rsidR="0030303F" w:rsidRDefault="0030303F" w:rsidP="00B5432E">
            <w:pPr>
              <w:pStyle w:val="ConsPlusNormal"/>
            </w:pPr>
            <w:r>
              <w:t>Инструменты, приборы и машины для измерения или контроля, не включенные в другие группировки</w:t>
            </w:r>
          </w:p>
        </w:tc>
      </w:tr>
      <w:tr w:rsidR="0030303F" w:rsidTr="00B5432E">
        <w:tc>
          <w:tcPr>
            <w:tcW w:w="2211" w:type="dxa"/>
          </w:tcPr>
          <w:p w:rsidR="0030303F" w:rsidRDefault="0030303F" w:rsidP="00B5432E">
            <w:pPr>
              <w:pStyle w:val="ConsPlusNormal"/>
            </w:pPr>
            <w:r>
              <w:t>26.51.66.110</w:t>
            </w:r>
          </w:p>
        </w:tc>
        <w:tc>
          <w:tcPr>
            <w:tcW w:w="6803" w:type="dxa"/>
          </w:tcPr>
          <w:p w:rsidR="0030303F" w:rsidRDefault="0030303F" w:rsidP="00B5432E">
            <w:pPr>
              <w:pStyle w:val="ConsPlusNormal"/>
            </w:pPr>
            <w:r>
              <w:t>Приборы для измерения усилий и деформаций</w:t>
            </w:r>
          </w:p>
        </w:tc>
      </w:tr>
      <w:tr w:rsidR="0030303F" w:rsidTr="00B5432E">
        <w:tc>
          <w:tcPr>
            <w:tcW w:w="2211" w:type="dxa"/>
          </w:tcPr>
          <w:p w:rsidR="0030303F" w:rsidRDefault="0030303F" w:rsidP="00B5432E">
            <w:pPr>
              <w:pStyle w:val="ConsPlusNormal"/>
            </w:pPr>
            <w:r>
              <w:t>26.51.66.111</w:t>
            </w:r>
          </w:p>
        </w:tc>
        <w:tc>
          <w:tcPr>
            <w:tcW w:w="6803" w:type="dxa"/>
          </w:tcPr>
          <w:p w:rsidR="0030303F" w:rsidRDefault="0030303F" w:rsidP="00B5432E">
            <w:pPr>
              <w:pStyle w:val="ConsPlusNormal"/>
            </w:pPr>
            <w:r>
              <w:t>Динамометры общего назначения</w:t>
            </w:r>
          </w:p>
        </w:tc>
      </w:tr>
      <w:tr w:rsidR="0030303F" w:rsidTr="00B5432E">
        <w:tc>
          <w:tcPr>
            <w:tcW w:w="2211" w:type="dxa"/>
          </w:tcPr>
          <w:p w:rsidR="0030303F" w:rsidRDefault="0030303F" w:rsidP="00B5432E">
            <w:pPr>
              <w:pStyle w:val="ConsPlusNormal"/>
            </w:pPr>
            <w:r>
              <w:t>26.51.66.112</w:t>
            </w:r>
          </w:p>
        </w:tc>
        <w:tc>
          <w:tcPr>
            <w:tcW w:w="6803" w:type="dxa"/>
          </w:tcPr>
          <w:p w:rsidR="0030303F" w:rsidRDefault="0030303F" w:rsidP="00B5432E">
            <w:pPr>
              <w:pStyle w:val="ConsPlusNormal"/>
            </w:pPr>
            <w:r>
              <w:t>Динамометры и силоизмерительные машины образцовые</w:t>
            </w:r>
          </w:p>
        </w:tc>
      </w:tr>
      <w:tr w:rsidR="0030303F" w:rsidTr="00B5432E">
        <w:tc>
          <w:tcPr>
            <w:tcW w:w="2211" w:type="dxa"/>
          </w:tcPr>
          <w:p w:rsidR="0030303F" w:rsidRDefault="0030303F" w:rsidP="00B5432E">
            <w:pPr>
              <w:pStyle w:val="ConsPlusNormal"/>
            </w:pPr>
            <w:r>
              <w:t>26.51.66.113</w:t>
            </w:r>
          </w:p>
        </w:tc>
        <w:tc>
          <w:tcPr>
            <w:tcW w:w="6803" w:type="dxa"/>
          </w:tcPr>
          <w:p w:rsidR="0030303F" w:rsidRDefault="0030303F" w:rsidP="00B5432E">
            <w:pPr>
              <w:pStyle w:val="ConsPlusNormal"/>
            </w:pPr>
            <w:r>
              <w:t>Приборы для определения моментов</w:t>
            </w:r>
          </w:p>
        </w:tc>
      </w:tr>
      <w:tr w:rsidR="0030303F" w:rsidTr="00B5432E">
        <w:tc>
          <w:tcPr>
            <w:tcW w:w="2211" w:type="dxa"/>
          </w:tcPr>
          <w:p w:rsidR="0030303F" w:rsidRDefault="0030303F" w:rsidP="00B5432E">
            <w:pPr>
              <w:pStyle w:val="ConsPlusNormal"/>
            </w:pPr>
            <w:r>
              <w:t>26.51.66.114</w:t>
            </w:r>
          </w:p>
        </w:tc>
        <w:tc>
          <w:tcPr>
            <w:tcW w:w="6803" w:type="dxa"/>
          </w:tcPr>
          <w:p w:rsidR="0030303F" w:rsidRDefault="0030303F" w:rsidP="00B5432E">
            <w:pPr>
              <w:pStyle w:val="ConsPlusNormal"/>
            </w:pPr>
            <w:r>
              <w:t>Приборы для измерения деформации</w:t>
            </w:r>
          </w:p>
        </w:tc>
      </w:tr>
      <w:tr w:rsidR="0030303F" w:rsidTr="00B5432E">
        <w:tc>
          <w:tcPr>
            <w:tcW w:w="2211" w:type="dxa"/>
          </w:tcPr>
          <w:p w:rsidR="0030303F" w:rsidRDefault="0030303F" w:rsidP="00B5432E">
            <w:pPr>
              <w:pStyle w:val="ConsPlusNormal"/>
            </w:pPr>
            <w:r>
              <w:t>26.51.66.115</w:t>
            </w:r>
          </w:p>
        </w:tc>
        <w:tc>
          <w:tcPr>
            <w:tcW w:w="6803" w:type="dxa"/>
          </w:tcPr>
          <w:p w:rsidR="0030303F" w:rsidRDefault="0030303F" w:rsidP="00B5432E">
            <w:pPr>
              <w:pStyle w:val="ConsPlusNormal"/>
            </w:pPr>
            <w:r>
              <w:t>Датчики силы и деформации</w:t>
            </w:r>
          </w:p>
        </w:tc>
      </w:tr>
      <w:tr w:rsidR="0030303F" w:rsidTr="00B5432E">
        <w:tc>
          <w:tcPr>
            <w:tcW w:w="2211" w:type="dxa"/>
          </w:tcPr>
          <w:p w:rsidR="0030303F" w:rsidRDefault="0030303F" w:rsidP="00B5432E">
            <w:pPr>
              <w:pStyle w:val="ConsPlusNormal"/>
            </w:pPr>
            <w:r>
              <w:t>26.51.66.116</w:t>
            </w:r>
          </w:p>
        </w:tc>
        <w:tc>
          <w:tcPr>
            <w:tcW w:w="6803" w:type="dxa"/>
          </w:tcPr>
          <w:p w:rsidR="0030303F" w:rsidRDefault="0030303F" w:rsidP="00B5432E">
            <w:pPr>
              <w:pStyle w:val="ConsPlusNormal"/>
              <w:jc w:val="both"/>
            </w:pPr>
            <w:r>
              <w:t>Системы контроля напряженно-деформированного состояния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58"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26.51.66.119</w:t>
            </w:r>
          </w:p>
        </w:tc>
        <w:tc>
          <w:tcPr>
            <w:tcW w:w="6803" w:type="dxa"/>
          </w:tcPr>
          <w:p w:rsidR="0030303F" w:rsidRDefault="0030303F" w:rsidP="00B5432E">
            <w:pPr>
              <w:pStyle w:val="ConsPlusNormal"/>
            </w:pPr>
            <w:r>
              <w:t>Машины и приборы для измерения усилий и деформаций прочие</w:t>
            </w:r>
          </w:p>
        </w:tc>
      </w:tr>
      <w:tr w:rsidR="0030303F" w:rsidTr="00B5432E">
        <w:tc>
          <w:tcPr>
            <w:tcW w:w="2211" w:type="dxa"/>
          </w:tcPr>
          <w:p w:rsidR="0030303F" w:rsidRDefault="0030303F" w:rsidP="00B5432E">
            <w:pPr>
              <w:pStyle w:val="ConsPlusNormal"/>
            </w:pPr>
            <w:r>
              <w:t>26.51.66.120</w:t>
            </w:r>
          </w:p>
        </w:tc>
        <w:tc>
          <w:tcPr>
            <w:tcW w:w="6803" w:type="dxa"/>
          </w:tcPr>
          <w:p w:rsidR="0030303F" w:rsidRDefault="0030303F" w:rsidP="00B5432E">
            <w:pPr>
              <w:pStyle w:val="ConsPlusNormal"/>
            </w:pPr>
            <w:r>
              <w:t>Приборы неразрушающего контроля качества материалов и изделий</w:t>
            </w:r>
          </w:p>
        </w:tc>
      </w:tr>
      <w:tr w:rsidR="0030303F" w:rsidTr="00B5432E">
        <w:tc>
          <w:tcPr>
            <w:tcW w:w="2211" w:type="dxa"/>
          </w:tcPr>
          <w:p w:rsidR="0030303F" w:rsidRDefault="0030303F" w:rsidP="00B5432E">
            <w:pPr>
              <w:pStyle w:val="ConsPlusNormal"/>
            </w:pPr>
            <w:r>
              <w:t>26.51.66.121</w:t>
            </w:r>
          </w:p>
        </w:tc>
        <w:tc>
          <w:tcPr>
            <w:tcW w:w="6803" w:type="dxa"/>
          </w:tcPr>
          <w:p w:rsidR="0030303F" w:rsidRDefault="0030303F" w:rsidP="00B5432E">
            <w:pPr>
              <w:pStyle w:val="ConsPlusNormal"/>
            </w:pPr>
            <w:r>
              <w:t>Приборы акустического неразрушающего контроля</w:t>
            </w:r>
          </w:p>
        </w:tc>
      </w:tr>
      <w:tr w:rsidR="0030303F" w:rsidTr="00B5432E">
        <w:tc>
          <w:tcPr>
            <w:tcW w:w="2211" w:type="dxa"/>
          </w:tcPr>
          <w:p w:rsidR="0030303F" w:rsidRDefault="0030303F" w:rsidP="00B5432E">
            <w:pPr>
              <w:pStyle w:val="ConsPlusNormal"/>
            </w:pPr>
            <w:r>
              <w:t>26.51.66.122</w:t>
            </w:r>
          </w:p>
        </w:tc>
        <w:tc>
          <w:tcPr>
            <w:tcW w:w="6803" w:type="dxa"/>
          </w:tcPr>
          <w:p w:rsidR="0030303F" w:rsidRDefault="0030303F" w:rsidP="00B5432E">
            <w:pPr>
              <w:pStyle w:val="ConsPlusNormal"/>
            </w:pPr>
            <w:r>
              <w:t>Приборы капиллярного неразрушающего контроля</w:t>
            </w:r>
          </w:p>
        </w:tc>
      </w:tr>
      <w:tr w:rsidR="0030303F" w:rsidTr="00B5432E">
        <w:tc>
          <w:tcPr>
            <w:tcW w:w="2211" w:type="dxa"/>
          </w:tcPr>
          <w:p w:rsidR="0030303F" w:rsidRDefault="0030303F" w:rsidP="00B5432E">
            <w:pPr>
              <w:pStyle w:val="ConsPlusNormal"/>
            </w:pPr>
            <w:r>
              <w:t>26.51.66.123</w:t>
            </w:r>
          </w:p>
        </w:tc>
        <w:tc>
          <w:tcPr>
            <w:tcW w:w="6803" w:type="dxa"/>
          </w:tcPr>
          <w:p w:rsidR="0030303F" w:rsidRDefault="0030303F" w:rsidP="00B5432E">
            <w:pPr>
              <w:pStyle w:val="ConsPlusNormal"/>
            </w:pPr>
            <w:r>
              <w:t>Приборы магнитного неразрушающего контроля</w:t>
            </w:r>
          </w:p>
        </w:tc>
      </w:tr>
      <w:tr w:rsidR="0030303F" w:rsidTr="00B5432E">
        <w:tc>
          <w:tcPr>
            <w:tcW w:w="2211" w:type="dxa"/>
          </w:tcPr>
          <w:p w:rsidR="0030303F" w:rsidRDefault="0030303F" w:rsidP="00B5432E">
            <w:pPr>
              <w:pStyle w:val="ConsPlusNormal"/>
            </w:pPr>
            <w:r>
              <w:t>26.51.66.124</w:t>
            </w:r>
          </w:p>
        </w:tc>
        <w:tc>
          <w:tcPr>
            <w:tcW w:w="6803" w:type="dxa"/>
          </w:tcPr>
          <w:p w:rsidR="0030303F" w:rsidRDefault="0030303F" w:rsidP="00B5432E">
            <w:pPr>
              <w:pStyle w:val="ConsPlusNormal"/>
            </w:pPr>
            <w:r>
              <w:t>Приборы оптического и теплового неразрушающего контроля</w:t>
            </w:r>
          </w:p>
        </w:tc>
      </w:tr>
      <w:tr w:rsidR="0030303F" w:rsidTr="00B5432E">
        <w:tc>
          <w:tcPr>
            <w:tcW w:w="2211" w:type="dxa"/>
          </w:tcPr>
          <w:p w:rsidR="0030303F" w:rsidRDefault="0030303F" w:rsidP="00B5432E">
            <w:pPr>
              <w:pStyle w:val="ConsPlusNormal"/>
            </w:pPr>
            <w:r>
              <w:t>26.51.66.125</w:t>
            </w:r>
          </w:p>
        </w:tc>
        <w:tc>
          <w:tcPr>
            <w:tcW w:w="6803" w:type="dxa"/>
          </w:tcPr>
          <w:p w:rsidR="0030303F" w:rsidRDefault="0030303F" w:rsidP="00B5432E">
            <w:pPr>
              <w:pStyle w:val="ConsPlusNormal"/>
            </w:pPr>
            <w:r>
              <w:t>Приборы радиационного неразрушающего контроля</w:t>
            </w:r>
          </w:p>
        </w:tc>
      </w:tr>
      <w:tr w:rsidR="0030303F" w:rsidTr="00B5432E">
        <w:tc>
          <w:tcPr>
            <w:tcW w:w="2211" w:type="dxa"/>
          </w:tcPr>
          <w:p w:rsidR="0030303F" w:rsidRDefault="0030303F" w:rsidP="00B5432E">
            <w:pPr>
              <w:pStyle w:val="ConsPlusNormal"/>
            </w:pPr>
            <w:r>
              <w:t>26.51.66.126</w:t>
            </w:r>
          </w:p>
        </w:tc>
        <w:tc>
          <w:tcPr>
            <w:tcW w:w="6803" w:type="dxa"/>
          </w:tcPr>
          <w:p w:rsidR="0030303F" w:rsidRDefault="0030303F" w:rsidP="00B5432E">
            <w:pPr>
              <w:pStyle w:val="ConsPlusNormal"/>
            </w:pPr>
            <w:r>
              <w:t>Приборы радиоволнового неразрушающего контроля</w:t>
            </w:r>
          </w:p>
        </w:tc>
      </w:tr>
      <w:tr w:rsidR="0030303F" w:rsidTr="00B5432E">
        <w:tc>
          <w:tcPr>
            <w:tcW w:w="2211" w:type="dxa"/>
          </w:tcPr>
          <w:p w:rsidR="0030303F" w:rsidRDefault="0030303F" w:rsidP="00B5432E">
            <w:pPr>
              <w:pStyle w:val="ConsPlusNormal"/>
            </w:pPr>
            <w:r>
              <w:t>26.51.66.127</w:t>
            </w:r>
          </w:p>
        </w:tc>
        <w:tc>
          <w:tcPr>
            <w:tcW w:w="6803" w:type="dxa"/>
          </w:tcPr>
          <w:p w:rsidR="0030303F" w:rsidRDefault="0030303F" w:rsidP="00B5432E">
            <w:pPr>
              <w:pStyle w:val="ConsPlusNormal"/>
            </w:pPr>
            <w:r>
              <w:t>Приборы электромагнитного (вихревых токов) и электрического неразрушающего контроля</w:t>
            </w:r>
          </w:p>
        </w:tc>
      </w:tr>
      <w:tr w:rsidR="0030303F" w:rsidTr="00B5432E">
        <w:tc>
          <w:tcPr>
            <w:tcW w:w="2211" w:type="dxa"/>
          </w:tcPr>
          <w:p w:rsidR="0030303F" w:rsidRDefault="0030303F" w:rsidP="00B5432E">
            <w:pPr>
              <w:pStyle w:val="ConsPlusNormal"/>
            </w:pPr>
            <w:r>
              <w:t>26.51.66.129</w:t>
            </w:r>
          </w:p>
        </w:tc>
        <w:tc>
          <w:tcPr>
            <w:tcW w:w="6803" w:type="dxa"/>
          </w:tcPr>
          <w:p w:rsidR="0030303F" w:rsidRDefault="0030303F" w:rsidP="00B5432E">
            <w:pPr>
              <w:pStyle w:val="ConsPlusNormal"/>
            </w:pPr>
            <w:r>
              <w:t>Приборы неразрушающего контроля прочие</w:t>
            </w:r>
          </w:p>
        </w:tc>
      </w:tr>
      <w:tr w:rsidR="0030303F" w:rsidTr="00B5432E">
        <w:tc>
          <w:tcPr>
            <w:tcW w:w="2211" w:type="dxa"/>
          </w:tcPr>
          <w:p w:rsidR="0030303F" w:rsidRDefault="0030303F" w:rsidP="00B5432E">
            <w:pPr>
              <w:pStyle w:val="ConsPlusNormal"/>
            </w:pPr>
            <w:r>
              <w:t>26.51.66.130</w:t>
            </w:r>
          </w:p>
        </w:tc>
        <w:tc>
          <w:tcPr>
            <w:tcW w:w="6803" w:type="dxa"/>
          </w:tcPr>
          <w:p w:rsidR="0030303F" w:rsidRDefault="0030303F" w:rsidP="00B5432E">
            <w:pPr>
              <w:pStyle w:val="ConsPlusNormal"/>
            </w:pPr>
            <w:r>
              <w:t>Приборы виброметрии</w:t>
            </w:r>
          </w:p>
        </w:tc>
      </w:tr>
      <w:tr w:rsidR="0030303F" w:rsidTr="00B5432E">
        <w:tc>
          <w:tcPr>
            <w:tcW w:w="2211" w:type="dxa"/>
          </w:tcPr>
          <w:p w:rsidR="0030303F" w:rsidRDefault="0030303F" w:rsidP="00B5432E">
            <w:pPr>
              <w:pStyle w:val="ConsPlusNormal"/>
            </w:pPr>
            <w:r>
              <w:t>26.51.66.131</w:t>
            </w:r>
          </w:p>
        </w:tc>
        <w:tc>
          <w:tcPr>
            <w:tcW w:w="6803" w:type="dxa"/>
          </w:tcPr>
          <w:p w:rsidR="0030303F" w:rsidRDefault="0030303F" w:rsidP="00B5432E">
            <w:pPr>
              <w:pStyle w:val="ConsPlusNormal"/>
            </w:pPr>
            <w:r>
              <w:t>Аппаратура общего назначения для определения основных параметров вибрационных процессов</w:t>
            </w:r>
          </w:p>
          <w:p w:rsidR="0030303F" w:rsidRDefault="0030303F" w:rsidP="00B5432E">
            <w:pPr>
              <w:pStyle w:val="ConsPlusNormal"/>
            </w:pPr>
            <w:r>
              <w:t>Эта группировка включает:</w:t>
            </w:r>
          </w:p>
          <w:p w:rsidR="0030303F" w:rsidRDefault="0030303F" w:rsidP="00B5432E">
            <w:pPr>
              <w:pStyle w:val="ConsPlusNormal"/>
            </w:pPr>
            <w:r>
              <w:t>- виброметры, виброщупы, вибрографы, велосиметры, акселерометры и прочие виброизмерительные приборы</w:t>
            </w:r>
          </w:p>
        </w:tc>
      </w:tr>
      <w:tr w:rsidR="0030303F" w:rsidTr="00B5432E">
        <w:tc>
          <w:tcPr>
            <w:tcW w:w="2211" w:type="dxa"/>
          </w:tcPr>
          <w:p w:rsidR="0030303F" w:rsidRDefault="0030303F" w:rsidP="00B5432E">
            <w:pPr>
              <w:pStyle w:val="ConsPlusNormal"/>
            </w:pPr>
            <w:r>
              <w:t>26.51.66.132</w:t>
            </w:r>
          </w:p>
        </w:tc>
        <w:tc>
          <w:tcPr>
            <w:tcW w:w="6803" w:type="dxa"/>
          </w:tcPr>
          <w:p w:rsidR="0030303F" w:rsidRDefault="0030303F" w:rsidP="00B5432E">
            <w:pPr>
              <w:pStyle w:val="ConsPlusNormal"/>
            </w:pPr>
            <w:r>
              <w:t>Аппаратура для балансировки вращающихся частей машин в собственных подшипниках</w:t>
            </w:r>
          </w:p>
        </w:tc>
      </w:tr>
      <w:tr w:rsidR="0030303F" w:rsidTr="00B5432E">
        <w:tc>
          <w:tcPr>
            <w:tcW w:w="2211" w:type="dxa"/>
          </w:tcPr>
          <w:p w:rsidR="0030303F" w:rsidRDefault="0030303F" w:rsidP="00B5432E">
            <w:pPr>
              <w:pStyle w:val="ConsPlusNormal"/>
            </w:pPr>
            <w:r>
              <w:t>26.51.66.133</w:t>
            </w:r>
          </w:p>
        </w:tc>
        <w:tc>
          <w:tcPr>
            <w:tcW w:w="6803" w:type="dxa"/>
          </w:tcPr>
          <w:p w:rsidR="0030303F" w:rsidRDefault="0030303F" w:rsidP="00B5432E">
            <w:pPr>
              <w:pStyle w:val="ConsPlusNormal"/>
            </w:pPr>
            <w:r>
              <w:t>Аппаратура контрольно-сигнальная для автоматической защиты агрегатов от опасных вибраций</w:t>
            </w:r>
          </w:p>
        </w:tc>
      </w:tr>
      <w:tr w:rsidR="0030303F" w:rsidTr="00B5432E">
        <w:tc>
          <w:tcPr>
            <w:tcW w:w="2211" w:type="dxa"/>
          </w:tcPr>
          <w:p w:rsidR="0030303F" w:rsidRDefault="0030303F" w:rsidP="00B5432E">
            <w:pPr>
              <w:pStyle w:val="ConsPlusNormal"/>
            </w:pPr>
            <w:r>
              <w:t>26.51.66.134</w:t>
            </w:r>
          </w:p>
        </w:tc>
        <w:tc>
          <w:tcPr>
            <w:tcW w:w="6803" w:type="dxa"/>
          </w:tcPr>
          <w:p w:rsidR="0030303F" w:rsidRDefault="0030303F" w:rsidP="00B5432E">
            <w:pPr>
              <w:pStyle w:val="ConsPlusNormal"/>
            </w:pPr>
            <w:r>
              <w:t>Вибростенды для испытания изделий и тарировки виброизмерительных приборов и аппаратуры</w:t>
            </w:r>
          </w:p>
        </w:tc>
      </w:tr>
      <w:tr w:rsidR="0030303F" w:rsidTr="00B5432E">
        <w:tc>
          <w:tcPr>
            <w:tcW w:w="2211" w:type="dxa"/>
          </w:tcPr>
          <w:p w:rsidR="0030303F" w:rsidRDefault="0030303F" w:rsidP="00B5432E">
            <w:pPr>
              <w:pStyle w:val="ConsPlusNormal"/>
            </w:pPr>
            <w:r>
              <w:t>26.51.66.135</w:t>
            </w:r>
          </w:p>
        </w:tc>
        <w:tc>
          <w:tcPr>
            <w:tcW w:w="6803" w:type="dxa"/>
          </w:tcPr>
          <w:p w:rsidR="0030303F" w:rsidRDefault="0030303F" w:rsidP="00B5432E">
            <w:pPr>
              <w:pStyle w:val="ConsPlusNormal"/>
            </w:pPr>
            <w:r>
              <w:t>Аппаратура виброизмерительная специальная</w:t>
            </w:r>
          </w:p>
          <w:p w:rsidR="0030303F" w:rsidRDefault="0030303F" w:rsidP="00B5432E">
            <w:pPr>
              <w:pStyle w:val="ConsPlusNormal"/>
            </w:pPr>
            <w:r>
              <w:t>Эта группировка включает:</w:t>
            </w:r>
          </w:p>
          <w:p w:rsidR="0030303F" w:rsidRDefault="0030303F" w:rsidP="00B5432E">
            <w:pPr>
              <w:pStyle w:val="ConsPlusNormal"/>
            </w:pPr>
            <w:r>
              <w:t>- аппаратуру для измерения колебательной мощности;</w:t>
            </w:r>
          </w:p>
          <w:p w:rsidR="0030303F" w:rsidRDefault="0030303F" w:rsidP="00B5432E">
            <w:pPr>
              <w:pStyle w:val="ConsPlusNormal"/>
            </w:pPr>
            <w:r>
              <w:t>- аппаратуру для измерения механических сопротивлений;</w:t>
            </w:r>
          </w:p>
          <w:p w:rsidR="0030303F" w:rsidRDefault="0030303F" w:rsidP="00B5432E">
            <w:pPr>
              <w:pStyle w:val="ConsPlusNormal"/>
            </w:pPr>
            <w:r>
              <w:t>- прочую специальную виброизмерительную аппаратуру</w:t>
            </w:r>
          </w:p>
        </w:tc>
      </w:tr>
      <w:tr w:rsidR="0030303F" w:rsidTr="00B5432E">
        <w:tc>
          <w:tcPr>
            <w:tcW w:w="2211" w:type="dxa"/>
          </w:tcPr>
          <w:p w:rsidR="0030303F" w:rsidRDefault="0030303F" w:rsidP="00B5432E">
            <w:pPr>
              <w:pStyle w:val="ConsPlusNormal"/>
            </w:pPr>
            <w:r>
              <w:t>26.51.66.140</w:t>
            </w:r>
          </w:p>
        </w:tc>
        <w:tc>
          <w:tcPr>
            <w:tcW w:w="6803" w:type="dxa"/>
          </w:tcPr>
          <w:p w:rsidR="0030303F" w:rsidRDefault="0030303F" w:rsidP="00B5432E">
            <w:pPr>
              <w:pStyle w:val="ConsPlusNormal"/>
            </w:pPr>
            <w:r>
              <w:t>Средства автоматизации и механизации контроля размеров</w:t>
            </w:r>
          </w:p>
        </w:tc>
      </w:tr>
      <w:tr w:rsidR="0030303F" w:rsidTr="00B5432E">
        <w:tc>
          <w:tcPr>
            <w:tcW w:w="2211" w:type="dxa"/>
          </w:tcPr>
          <w:p w:rsidR="0030303F" w:rsidRDefault="0030303F" w:rsidP="00B5432E">
            <w:pPr>
              <w:pStyle w:val="ConsPlusNormal"/>
            </w:pPr>
            <w:r>
              <w:t>26.51.66.190</w:t>
            </w:r>
          </w:p>
        </w:tc>
        <w:tc>
          <w:tcPr>
            <w:tcW w:w="6803" w:type="dxa"/>
          </w:tcPr>
          <w:p w:rsidR="0030303F" w:rsidRDefault="0030303F" w:rsidP="00B5432E">
            <w:pPr>
              <w:pStyle w:val="ConsPlusNormal"/>
            </w:pPr>
            <w:r>
              <w:t>Инструменты, приборы и машины для измерения или контроля прочие, не включенные в другие группировки</w:t>
            </w:r>
          </w:p>
        </w:tc>
      </w:tr>
      <w:tr w:rsidR="0030303F" w:rsidTr="00B5432E">
        <w:tc>
          <w:tcPr>
            <w:tcW w:w="2211" w:type="dxa"/>
          </w:tcPr>
          <w:p w:rsidR="0030303F" w:rsidRDefault="0030303F" w:rsidP="00B5432E">
            <w:pPr>
              <w:pStyle w:val="ConsPlusNormal"/>
            </w:pPr>
            <w:r>
              <w:t>26.51.7</w:t>
            </w:r>
          </w:p>
        </w:tc>
        <w:tc>
          <w:tcPr>
            <w:tcW w:w="6803" w:type="dxa"/>
          </w:tcPr>
          <w:p w:rsidR="0030303F" w:rsidRDefault="0030303F" w:rsidP="00B5432E">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30303F" w:rsidTr="00B5432E">
        <w:tc>
          <w:tcPr>
            <w:tcW w:w="2211" w:type="dxa"/>
          </w:tcPr>
          <w:p w:rsidR="0030303F" w:rsidRDefault="0030303F" w:rsidP="00B5432E">
            <w:pPr>
              <w:pStyle w:val="ConsPlusNormal"/>
            </w:pPr>
            <w:bookmarkStart w:id="94" w:name="Par26144"/>
            <w:bookmarkEnd w:id="94"/>
            <w:r>
              <w:t>26.51.70</w:t>
            </w:r>
          </w:p>
        </w:tc>
        <w:tc>
          <w:tcPr>
            <w:tcW w:w="6803" w:type="dxa"/>
          </w:tcPr>
          <w:p w:rsidR="0030303F" w:rsidRDefault="0030303F" w:rsidP="00B5432E">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30303F" w:rsidTr="00B5432E">
        <w:tc>
          <w:tcPr>
            <w:tcW w:w="2211" w:type="dxa"/>
          </w:tcPr>
          <w:p w:rsidR="0030303F" w:rsidRDefault="0030303F" w:rsidP="00B5432E">
            <w:pPr>
              <w:pStyle w:val="ConsPlusNormal"/>
            </w:pPr>
            <w:r>
              <w:t>26.51.70.110</w:t>
            </w:r>
          </w:p>
        </w:tc>
        <w:tc>
          <w:tcPr>
            <w:tcW w:w="6803" w:type="dxa"/>
          </w:tcPr>
          <w:p w:rsidR="0030303F" w:rsidRDefault="0030303F" w:rsidP="00B5432E">
            <w:pPr>
              <w:pStyle w:val="ConsPlusNormal"/>
            </w:pPr>
            <w:r>
              <w:t>Термостаты</w:t>
            </w:r>
          </w:p>
        </w:tc>
      </w:tr>
      <w:tr w:rsidR="0030303F" w:rsidTr="00B5432E">
        <w:tc>
          <w:tcPr>
            <w:tcW w:w="2211" w:type="dxa"/>
          </w:tcPr>
          <w:p w:rsidR="0030303F" w:rsidRDefault="0030303F" w:rsidP="00B5432E">
            <w:pPr>
              <w:pStyle w:val="ConsPlusNormal"/>
            </w:pPr>
            <w:r>
              <w:t>26.51.70.120</w:t>
            </w:r>
          </w:p>
        </w:tc>
        <w:tc>
          <w:tcPr>
            <w:tcW w:w="6803" w:type="dxa"/>
          </w:tcPr>
          <w:p w:rsidR="0030303F" w:rsidRDefault="0030303F" w:rsidP="00B5432E">
            <w:pPr>
              <w:pStyle w:val="ConsPlusNormal"/>
            </w:pPr>
            <w:r>
              <w:t>Стабилизаторы давления</w:t>
            </w:r>
          </w:p>
        </w:tc>
      </w:tr>
      <w:tr w:rsidR="0030303F" w:rsidTr="00B5432E">
        <w:tc>
          <w:tcPr>
            <w:tcW w:w="2211" w:type="dxa"/>
          </w:tcPr>
          <w:p w:rsidR="0030303F" w:rsidRDefault="0030303F" w:rsidP="00B5432E">
            <w:pPr>
              <w:pStyle w:val="ConsPlusNormal"/>
            </w:pPr>
            <w:r>
              <w:lastRenderedPageBreak/>
              <w:t>26.51.70.190</w:t>
            </w:r>
          </w:p>
        </w:tc>
        <w:tc>
          <w:tcPr>
            <w:tcW w:w="6803" w:type="dxa"/>
          </w:tcPr>
          <w:p w:rsidR="0030303F" w:rsidRDefault="0030303F" w:rsidP="00B5432E">
            <w:pPr>
              <w:pStyle w:val="ConsPlusNormal"/>
            </w:pPr>
            <w:r>
              <w:t>Приборы автоматические регулирующие и контрольно-измерительные прочие</w:t>
            </w:r>
          </w:p>
        </w:tc>
      </w:tr>
      <w:tr w:rsidR="0030303F" w:rsidTr="00B5432E">
        <w:tc>
          <w:tcPr>
            <w:tcW w:w="2211" w:type="dxa"/>
          </w:tcPr>
          <w:p w:rsidR="0030303F" w:rsidRDefault="0030303F" w:rsidP="00B5432E">
            <w:pPr>
              <w:pStyle w:val="ConsPlusNormal"/>
            </w:pPr>
            <w:r>
              <w:t>26.51.8</w:t>
            </w:r>
          </w:p>
        </w:tc>
        <w:tc>
          <w:tcPr>
            <w:tcW w:w="6803" w:type="dxa"/>
          </w:tcPr>
          <w:p w:rsidR="0030303F" w:rsidRDefault="0030303F" w:rsidP="00B5432E">
            <w:pPr>
              <w:pStyle w:val="ConsPlusNormal"/>
            </w:pPr>
            <w:r>
              <w:t>Части и принадлежности оборудования для измерения, испытаний и навигации</w:t>
            </w:r>
          </w:p>
        </w:tc>
      </w:tr>
      <w:tr w:rsidR="0030303F" w:rsidTr="00B5432E">
        <w:tc>
          <w:tcPr>
            <w:tcW w:w="2211" w:type="dxa"/>
          </w:tcPr>
          <w:p w:rsidR="0030303F" w:rsidRDefault="0030303F" w:rsidP="00B5432E">
            <w:pPr>
              <w:pStyle w:val="ConsPlusNormal"/>
            </w:pPr>
            <w:r>
              <w:t>26.51.81</w:t>
            </w:r>
          </w:p>
        </w:tc>
        <w:tc>
          <w:tcPr>
            <w:tcW w:w="6803" w:type="dxa"/>
          </w:tcPr>
          <w:p w:rsidR="0030303F" w:rsidRDefault="0030303F" w:rsidP="00B5432E">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30303F" w:rsidTr="00B5432E">
        <w:tc>
          <w:tcPr>
            <w:tcW w:w="2211" w:type="dxa"/>
          </w:tcPr>
          <w:p w:rsidR="0030303F" w:rsidRDefault="0030303F" w:rsidP="00B5432E">
            <w:pPr>
              <w:pStyle w:val="ConsPlusNormal"/>
            </w:pPr>
            <w:r>
              <w:t>26.51.81.000</w:t>
            </w:r>
          </w:p>
        </w:tc>
        <w:tc>
          <w:tcPr>
            <w:tcW w:w="6803" w:type="dxa"/>
          </w:tcPr>
          <w:p w:rsidR="0030303F" w:rsidRDefault="0030303F" w:rsidP="00B5432E">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30303F" w:rsidTr="00B5432E">
        <w:tc>
          <w:tcPr>
            <w:tcW w:w="2211" w:type="dxa"/>
          </w:tcPr>
          <w:p w:rsidR="0030303F" w:rsidRDefault="0030303F" w:rsidP="00B5432E">
            <w:pPr>
              <w:pStyle w:val="ConsPlusNormal"/>
            </w:pPr>
            <w:r>
              <w:t>26.51.82</w:t>
            </w:r>
          </w:p>
        </w:tc>
        <w:tc>
          <w:tcPr>
            <w:tcW w:w="6803" w:type="dxa"/>
          </w:tcPr>
          <w:p w:rsidR="0030303F" w:rsidRDefault="0030303F" w:rsidP="00B5432E">
            <w:pPr>
              <w:pStyle w:val="ConsPlusNormal"/>
            </w:pPr>
            <w:r>
              <w:t xml:space="preserve">Части и принадлежности изделий, отнесенных к группировкам </w:t>
            </w:r>
            <w:hyperlink w:anchor="Par25558" w:tooltip="26.51.12" w:history="1">
              <w:r>
                <w:rPr>
                  <w:color w:val="0000FF"/>
                </w:rPr>
                <w:t>26.51.12</w:t>
              </w:r>
            </w:hyperlink>
            <w:r>
              <w:t xml:space="preserve">, </w:t>
            </w:r>
            <w:hyperlink w:anchor="Par25645" w:tooltip="26.51.32" w:history="1">
              <w:r>
                <w:rPr>
                  <w:color w:val="0000FF"/>
                </w:rPr>
                <w:t>26.51.32</w:t>
              </w:r>
            </w:hyperlink>
            <w:r>
              <w:t xml:space="preserve">, </w:t>
            </w:r>
            <w:hyperlink w:anchor="Par25653" w:tooltip="26.51.33" w:history="1">
              <w:r>
                <w:rPr>
                  <w:color w:val="0000FF"/>
                </w:rPr>
                <w:t>26.51.33</w:t>
              </w:r>
            </w:hyperlink>
            <w:r>
              <w:t xml:space="preserve">, </w:t>
            </w:r>
            <w:hyperlink w:anchor="Par25699" w:tooltip="26.51.4" w:history="1">
              <w:r>
                <w:rPr>
                  <w:color w:val="0000FF"/>
                </w:rPr>
                <w:t>26.51.4</w:t>
              </w:r>
            </w:hyperlink>
            <w:r>
              <w:t xml:space="preserve"> и </w:t>
            </w:r>
            <w:hyperlink w:anchor="Par25945" w:tooltip="26.51.5" w:history="1">
              <w:r>
                <w:rPr>
                  <w:color w:val="0000FF"/>
                </w:rPr>
                <w:t>26.51.5</w:t>
              </w:r>
            </w:hyperlink>
            <w:r>
              <w:t>; микротомы; части, не включенные в другие группировки</w:t>
            </w:r>
          </w:p>
        </w:tc>
      </w:tr>
      <w:tr w:rsidR="0030303F" w:rsidTr="00B5432E">
        <w:tc>
          <w:tcPr>
            <w:tcW w:w="2211" w:type="dxa"/>
          </w:tcPr>
          <w:p w:rsidR="0030303F" w:rsidRDefault="0030303F" w:rsidP="00B5432E">
            <w:pPr>
              <w:pStyle w:val="ConsPlusNormal"/>
            </w:pPr>
            <w:r>
              <w:t>26.51.82.110</w:t>
            </w:r>
          </w:p>
        </w:tc>
        <w:tc>
          <w:tcPr>
            <w:tcW w:w="6803" w:type="dxa"/>
          </w:tcPr>
          <w:p w:rsidR="0030303F" w:rsidRDefault="0030303F" w:rsidP="00B5432E">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30303F" w:rsidTr="00B5432E">
        <w:tc>
          <w:tcPr>
            <w:tcW w:w="2211" w:type="dxa"/>
          </w:tcPr>
          <w:p w:rsidR="0030303F" w:rsidRDefault="0030303F" w:rsidP="00B5432E">
            <w:pPr>
              <w:pStyle w:val="ConsPlusNormal"/>
            </w:pPr>
            <w:r>
              <w:t>26.51.82.120</w:t>
            </w:r>
          </w:p>
        </w:tc>
        <w:tc>
          <w:tcPr>
            <w:tcW w:w="6803" w:type="dxa"/>
          </w:tcPr>
          <w:p w:rsidR="0030303F" w:rsidRDefault="0030303F" w:rsidP="00B5432E">
            <w:pPr>
              <w:pStyle w:val="ConsPlusNormal"/>
            </w:pPr>
            <w:r>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30303F" w:rsidTr="00B5432E">
        <w:tc>
          <w:tcPr>
            <w:tcW w:w="2211" w:type="dxa"/>
          </w:tcPr>
          <w:p w:rsidR="0030303F" w:rsidRDefault="0030303F" w:rsidP="00B5432E">
            <w:pPr>
              <w:pStyle w:val="ConsPlusNormal"/>
            </w:pPr>
            <w:r>
              <w:t>26.51.82.130</w:t>
            </w:r>
          </w:p>
        </w:tc>
        <w:tc>
          <w:tcPr>
            <w:tcW w:w="6803" w:type="dxa"/>
          </w:tcPr>
          <w:p w:rsidR="0030303F" w:rsidRDefault="0030303F" w:rsidP="00B5432E">
            <w:pPr>
              <w:pStyle w:val="ConsPlusNormal"/>
            </w:pPr>
            <w:r>
              <w:t>Комплектующие (запасные части) ручных приборов для измерения линейных размеров, не имеющие самостоятельных группировок</w:t>
            </w:r>
          </w:p>
        </w:tc>
      </w:tr>
      <w:tr w:rsidR="0030303F" w:rsidTr="00B5432E">
        <w:tc>
          <w:tcPr>
            <w:tcW w:w="2211" w:type="dxa"/>
          </w:tcPr>
          <w:p w:rsidR="0030303F" w:rsidRDefault="0030303F" w:rsidP="00B5432E">
            <w:pPr>
              <w:pStyle w:val="ConsPlusNormal"/>
            </w:pPr>
            <w:r>
              <w:t>26.51.82.140</w:t>
            </w:r>
          </w:p>
        </w:tc>
        <w:tc>
          <w:tcPr>
            <w:tcW w:w="6803" w:type="dxa"/>
          </w:tcPr>
          <w:p w:rsidR="0030303F" w:rsidRDefault="0030303F" w:rsidP="00B5432E">
            <w:pPr>
              <w:pStyle w:val="ConsPlusNormal"/>
            </w:pPr>
            <w:r>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30303F" w:rsidTr="00B5432E">
        <w:tc>
          <w:tcPr>
            <w:tcW w:w="2211" w:type="dxa"/>
          </w:tcPr>
          <w:p w:rsidR="0030303F" w:rsidRDefault="0030303F" w:rsidP="00B5432E">
            <w:pPr>
              <w:pStyle w:val="ConsPlusNormal"/>
            </w:pPr>
            <w:r>
              <w:t>26.51.82.150</w:t>
            </w:r>
          </w:p>
        </w:tc>
        <w:tc>
          <w:tcPr>
            <w:tcW w:w="6803" w:type="dxa"/>
          </w:tcPr>
          <w:p w:rsidR="0030303F" w:rsidRDefault="0030303F" w:rsidP="00B5432E">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30303F" w:rsidTr="00B5432E">
        <w:tc>
          <w:tcPr>
            <w:tcW w:w="2211" w:type="dxa"/>
          </w:tcPr>
          <w:p w:rsidR="0030303F" w:rsidRDefault="0030303F" w:rsidP="00B5432E">
            <w:pPr>
              <w:pStyle w:val="ConsPlusNormal"/>
            </w:pPr>
            <w:r>
              <w:t>26.51.82.160</w:t>
            </w:r>
          </w:p>
        </w:tc>
        <w:tc>
          <w:tcPr>
            <w:tcW w:w="6803" w:type="dxa"/>
          </w:tcPr>
          <w:p w:rsidR="0030303F" w:rsidRDefault="0030303F" w:rsidP="00B5432E">
            <w:pPr>
              <w:pStyle w:val="ConsPlusNormal"/>
            </w:pPr>
            <w:r>
              <w:t>Микротомы</w:t>
            </w:r>
          </w:p>
        </w:tc>
      </w:tr>
      <w:tr w:rsidR="0030303F" w:rsidTr="00B5432E">
        <w:tc>
          <w:tcPr>
            <w:tcW w:w="2211" w:type="dxa"/>
          </w:tcPr>
          <w:p w:rsidR="0030303F" w:rsidRDefault="0030303F" w:rsidP="00B5432E">
            <w:pPr>
              <w:pStyle w:val="ConsPlusNormal"/>
            </w:pPr>
            <w:r>
              <w:t>26.51.82.170</w:t>
            </w:r>
          </w:p>
        </w:tc>
        <w:tc>
          <w:tcPr>
            <w:tcW w:w="6803" w:type="dxa"/>
          </w:tcPr>
          <w:p w:rsidR="0030303F" w:rsidRDefault="0030303F" w:rsidP="00B5432E">
            <w:pPr>
              <w:pStyle w:val="ConsPlusNormal"/>
            </w:pPr>
            <w:r>
              <w:t>Узлы функциональные и запасные части, инструменты и принадлежности приборов ядерных аналитических</w:t>
            </w:r>
          </w:p>
        </w:tc>
      </w:tr>
      <w:tr w:rsidR="0030303F" w:rsidTr="00B5432E">
        <w:tc>
          <w:tcPr>
            <w:tcW w:w="9014" w:type="dxa"/>
            <w:gridSpan w:val="2"/>
          </w:tcPr>
          <w:p w:rsidR="0030303F" w:rsidRDefault="0030303F" w:rsidP="00B5432E">
            <w:pPr>
              <w:pStyle w:val="ConsPlusNormal"/>
              <w:jc w:val="both"/>
            </w:pPr>
            <w:r>
              <w:t xml:space="preserve">(введен </w:t>
            </w:r>
            <w:hyperlink r:id="rId255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26.51.82.180</w:t>
            </w:r>
          </w:p>
        </w:tc>
        <w:tc>
          <w:tcPr>
            <w:tcW w:w="6803" w:type="dxa"/>
          </w:tcPr>
          <w:p w:rsidR="0030303F" w:rsidRDefault="0030303F" w:rsidP="00B5432E">
            <w:pPr>
              <w:pStyle w:val="ConsPlusNormal"/>
            </w:pPr>
            <w:r>
              <w:t>Изделия комплектующие, запасные части, инструменты и принадлежности приборов и установок радиационных диагностических, аппаратуры ядерной и радиоизотопной</w:t>
            </w:r>
          </w:p>
        </w:tc>
      </w:tr>
      <w:tr w:rsidR="0030303F" w:rsidTr="00B5432E">
        <w:tc>
          <w:tcPr>
            <w:tcW w:w="9014" w:type="dxa"/>
            <w:gridSpan w:val="2"/>
          </w:tcPr>
          <w:p w:rsidR="0030303F" w:rsidRDefault="0030303F" w:rsidP="00B5432E">
            <w:pPr>
              <w:pStyle w:val="ConsPlusNormal"/>
              <w:jc w:val="both"/>
            </w:pPr>
            <w:r>
              <w:t xml:space="preserve">(введен </w:t>
            </w:r>
            <w:hyperlink r:id="rId256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26.51.82.181</w:t>
            </w:r>
          </w:p>
        </w:tc>
        <w:tc>
          <w:tcPr>
            <w:tcW w:w="6803" w:type="dxa"/>
          </w:tcPr>
          <w:p w:rsidR="0030303F" w:rsidRDefault="0030303F" w:rsidP="00B5432E">
            <w:pPr>
              <w:pStyle w:val="ConsPlusNormal"/>
            </w:pPr>
            <w:r>
              <w:t>Принадлежности к аппаратам радиационным диагностическим</w:t>
            </w:r>
          </w:p>
        </w:tc>
      </w:tr>
      <w:tr w:rsidR="0030303F" w:rsidTr="00B5432E">
        <w:tc>
          <w:tcPr>
            <w:tcW w:w="9014" w:type="dxa"/>
            <w:gridSpan w:val="2"/>
          </w:tcPr>
          <w:p w:rsidR="0030303F" w:rsidRDefault="0030303F" w:rsidP="00B5432E">
            <w:pPr>
              <w:pStyle w:val="ConsPlusNormal"/>
              <w:jc w:val="both"/>
            </w:pPr>
            <w:r>
              <w:t xml:space="preserve">(введен </w:t>
            </w:r>
            <w:hyperlink r:id="rId256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26.51.82.182</w:t>
            </w:r>
          </w:p>
        </w:tc>
        <w:tc>
          <w:tcPr>
            <w:tcW w:w="6803" w:type="dxa"/>
          </w:tcPr>
          <w:p w:rsidR="0030303F" w:rsidRDefault="0030303F" w:rsidP="00B5432E">
            <w:pPr>
              <w:pStyle w:val="ConsPlusNormal"/>
            </w:pPr>
            <w:r>
              <w:t>Изделия комплектующие, запасные части, инструменты и принадлежности приборов и установок радиационных диагностических</w:t>
            </w:r>
          </w:p>
        </w:tc>
      </w:tr>
      <w:tr w:rsidR="0030303F" w:rsidTr="00B5432E">
        <w:tc>
          <w:tcPr>
            <w:tcW w:w="9014" w:type="dxa"/>
            <w:gridSpan w:val="2"/>
          </w:tcPr>
          <w:p w:rsidR="0030303F" w:rsidRDefault="0030303F" w:rsidP="00B5432E">
            <w:pPr>
              <w:pStyle w:val="ConsPlusNormal"/>
              <w:jc w:val="both"/>
            </w:pPr>
            <w:r>
              <w:t xml:space="preserve">(введен </w:t>
            </w:r>
            <w:hyperlink r:id="rId256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26.51.82.183</w:t>
            </w:r>
          </w:p>
        </w:tc>
        <w:tc>
          <w:tcPr>
            <w:tcW w:w="6803" w:type="dxa"/>
          </w:tcPr>
          <w:p w:rsidR="0030303F" w:rsidRDefault="0030303F" w:rsidP="00B5432E">
            <w:pPr>
              <w:pStyle w:val="ConsPlusNormal"/>
            </w:pPr>
            <w:r>
              <w:t>Запасные части измерительных приборов, устройства, блоки, узлы вспомогательные электронные и механические аппаратуры ядерной и радиоизотопной</w:t>
            </w:r>
          </w:p>
        </w:tc>
      </w:tr>
      <w:tr w:rsidR="0030303F" w:rsidTr="00B5432E">
        <w:tc>
          <w:tcPr>
            <w:tcW w:w="9014" w:type="dxa"/>
            <w:gridSpan w:val="2"/>
          </w:tcPr>
          <w:p w:rsidR="0030303F" w:rsidRDefault="0030303F" w:rsidP="00B5432E">
            <w:pPr>
              <w:pStyle w:val="ConsPlusNormal"/>
              <w:jc w:val="both"/>
            </w:pPr>
            <w:r>
              <w:t xml:space="preserve">(введен </w:t>
            </w:r>
            <w:hyperlink r:id="rId256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26.51.82.190</w:t>
            </w:r>
          </w:p>
        </w:tc>
        <w:tc>
          <w:tcPr>
            <w:tcW w:w="6803" w:type="dxa"/>
          </w:tcPr>
          <w:p w:rsidR="0030303F" w:rsidRDefault="0030303F" w:rsidP="00B5432E">
            <w:pPr>
              <w:pStyle w:val="ConsPlusNormal"/>
            </w:pPr>
            <w:r>
              <w:t>Комплектующие (запасные части), не включенные в другие группировки, не имеющие самостоятельных группировок</w:t>
            </w:r>
          </w:p>
        </w:tc>
      </w:tr>
      <w:tr w:rsidR="0030303F" w:rsidTr="00B5432E">
        <w:tc>
          <w:tcPr>
            <w:tcW w:w="2211" w:type="dxa"/>
          </w:tcPr>
          <w:p w:rsidR="0030303F" w:rsidRDefault="0030303F" w:rsidP="00B5432E">
            <w:pPr>
              <w:pStyle w:val="ConsPlusNormal"/>
            </w:pPr>
            <w:r>
              <w:t>26.51.83</w:t>
            </w:r>
          </w:p>
        </w:tc>
        <w:tc>
          <w:tcPr>
            <w:tcW w:w="6803" w:type="dxa"/>
          </w:tcPr>
          <w:p w:rsidR="0030303F" w:rsidRDefault="0030303F" w:rsidP="00B5432E">
            <w:pPr>
              <w:pStyle w:val="ConsPlusNormal"/>
            </w:pPr>
            <w:r>
              <w:t>Части и принадлежности микроскопов (кроме оптических микроскопов) и дифракционных аппаратов</w:t>
            </w:r>
          </w:p>
        </w:tc>
      </w:tr>
      <w:tr w:rsidR="0030303F" w:rsidTr="00B5432E">
        <w:tc>
          <w:tcPr>
            <w:tcW w:w="2211" w:type="dxa"/>
          </w:tcPr>
          <w:p w:rsidR="0030303F" w:rsidRDefault="0030303F" w:rsidP="00B5432E">
            <w:pPr>
              <w:pStyle w:val="ConsPlusNormal"/>
            </w:pPr>
            <w:r>
              <w:t>26.51.83.110</w:t>
            </w:r>
          </w:p>
        </w:tc>
        <w:tc>
          <w:tcPr>
            <w:tcW w:w="6803" w:type="dxa"/>
          </w:tcPr>
          <w:p w:rsidR="0030303F" w:rsidRDefault="0030303F" w:rsidP="00B5432E">
            <w:pPr>
              <w:pStyle w:val="ConsPlusNormal"/>
            </w:pPr>
            <w:r>
              <w:t>Комплектующие (запасные части) микроскопов (кроме оптических), не имеющие самостоятельных группировок</w:t>
            </w:r>
          </w:p>
        </w:tc>
      </w:tr>
      <w:tr w:rsidR="0030303F" w:rsidTr="00B5432E">
        <w:tc>
          <w:tcPr>
            <w:tcW w:w="2211" w:type="dxa"/>
          </w:tcPr>
          <w:p w:rsidR="0030303F" w:rsidRDefault="0030303F" w:rsidP="00B5432E">
            <w:pPr>
              <w:pStyle w:val="ConsPlusNormal"/>
            </w:pPr>
            <w:r>
              <w:t>26.51.83.120</w:t>
            </w:r>
          </w:p>
        </w:tc>
        <w:tc>
          <w:tcPr>
            <w:tcW w:w="6803" w:type="dxa"/>
          </w:tcPr>
          <w:p w:rsidR="0030303F" w:rsidRDefault="0030303F" w:rsidP="00B5432E">
            <w:pPr>
              <w:pStyle w:val="ConsPlusNormal"/>
            </w:pPr>
            <w:r>
              <w:t>Комплектующие (запасные части) дифракционной аппаратуры, не имеющие самостоятельных группировок</w:t>
            </w:r>
          </w:p>
        </w:tc>
      </w:tr>
      <w:tr w:rsidR="0030303F" w:rsidTr="00B5432E">
        <w:tc>
          <w:tcPr>
            <w:tcW w:w="2211" w:type="dxa"/>
          </w:tcPr>
          <w:p w:rsidR="0030303F" w:rsidRDefault="0030303F" w:rsidP="00B5432E">
            <w:pPr>
              <w:pStyle w:val="ConsPlusNormal"/>
            </w:pPr>
            <w:r>
              <w:t>26.51.84</w:t>
            </w:r>
          </w:p>
        </w:tc>
        <w:tc>
          <w:tcPr>
            <w:tcW w:w="6803" w:type="dxa"/>
          </w:tcPr>
          <w:p w:rsidR="0030303F" w:rsidRDefault="0030303F" w:rsidP="00B5432E">
            <w:pPr>
              <w:pStyle w:val="ConsPlusNormal"/>
            </w:pPr>
            <w:r>
              <w:t xml:space="preserve">Части и принадлежности изделий, отнесенных к группировкам </w:t>
            </w:r>
            <w:hyperlink w:anchor="Par26053" w:tooltip="26.51.63" w:history="1">
              <w:r>
                <w:rPr>
                  <w:color w:val="0000FF"/>
                </w:rPr>
                <w:t>26.51.63</w:t>
              </w:r>
            </w:hyperlink>
            <w:r>
              <w:t xml:space="preserve"> и </w:t>
            </w:r>
            <w:hyperlink w:anchor="Par26061" w:tooltip="26.51.64" w:history="1">
              <w:r>
                <w:rPr>
                  <w:color w:val="0000FF"/>
                </w:rPr>
                <w:t>26.51.64</w:t>
              </w:r>
            </w:hyperlink>
          </w:p>
        </w:tc>
      </w:tr>
      <w:tr w:rsidR="0030303F" w:rsidTr="00B5432E">
        <w:tc>
          <w:tcPr>
            <w:tcW w:w="2211" w:type="dxa"/>
          </w:tcPr>
          <w:p w:rsidR="0030303F" w:rsidRDefault="0030303F" w:rsidP="00B5432E">
            <w:pPr>
              <w:pStyle w:val="ConsPlusNormal"/>
            </w:pPr>
            <w:r>
              <w:t>26.51.84.110</w:t>
            </w:r>
          </w:p>
        </w:tc>
        <w:tc>
          <w:tcPr>
            <w:tcW w:w="6803" w:type="dxa"/>
          </w:tcPr>
          <w:p w:rsidR="0030303F" w:rsidRDefault="0030303F" w:rsidP="00B5432E">
            <w:pPr>
              <w:pStyle w:val="ConsPlusNormal"/>
            </w:pPr>
            <w:r>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30303F" w:rsidTr="00B5432E">
        <w:tc>
          <w:tcPr>
            <w:tcW w:w="2211" w:type="dxa"/>
          </w:tcPr>
          <w:p w:rsidR="0030303F" w:rsidRDefault="0030303F" w:rsidP="00B5432E">
            <w:pPr>
              <w:pStyle w:val="ConsPlusNormal"/>
            </w:pPr>
            <w:r>
              <w:t>26.51.84.120</w:t>
            </w:r>
          </w:p>
        </w:tc>
        <w:tc>
          <w:tcPr>
            <w:tcW w:w="6803" w:type="dxa"/>
          </w:tcPr>
          <w:p w:rsidR="0030303F" w:rsidRDefault="0030303F" w:rsidP="00B5432E">
            <w:pPr>
              <w:pStyle w:val="ConsPlusNormal"/>
            </w:pPr>
            <w:r>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30303F" w:rsidTr="00B5432E">
        <w:tc>
          <w:tcPr>
            <w:tcW w:w="2211" w:type="dxa"/>
          </w:tcPr>
          <w:p w:rsidR="0030303F" w:rsidRDefault="0030303F" w:rsidP="00B5432E">
            <w:pPr>
              <w:pStyle w:val="ConsPlusNormal"/>
            </w:pPr>
            <w:r>
              <w:t>26.51.85</w:t>
            </w:r>
          </w:p>
        </w:tc>
        <w:tc>
          <w:tcPr>
            <w:tcW w:w="6803" w:type="dxa"/>
          </w:tcPr>
          <w:p w:rsidR="0030303F" w:rsidRDefault="0030303F" w:rsidP="00B5432E">
            <w:pPr>
              <w:pStyle w:val="ConsPlusNormal"/>
            </w:pPr>
            <w:r>
              <w:t xml:space="preserve">Части и принадлежности инструментов и аппаратов, отнесенных к группировкам </w:t>
            </w:r>
            <w:hyperlink w:anchor="Par26079" w:tooltip="26.51.65" w:history="1">
              <w:r>
                <w:rPr>
                  <w:color w:val="0000FF"/>
                </w:rPr>
                <w:t>26.51.65</w:t>
              </w:r>
            </w:hyperlink>
            <w:r>
              <w:t xml:space="preserve">, </w:t>
            </w:r>
            <w:hyperlink w:anchor="Par26083" w:tooltip="26.51.66" w:history="1">
              <w:r>
                <w:rPr>
                  <w:color w:val="0000FF"/>
                </w:rPr>
                <w:t>26.51.66</w:t>
              </w:r>
            </w:hyperlink>
            <w:r>
              <w:t xml:space="preserve"> и </w:t>
            </w:r>
            <w:hyperlink w:anchor="Par26144" w:tooltip="26.51.70" w:history="1">
              <w:r>
                <w:rPr>
                  <w:color w:val="0000FF"/>
                </w:rPr>
                <w:t>26.51.70</w:t>
              </w:r>
            </w:hyperlink>
          </w:p>
        </w:tc>
      </w:tr>
      <w:tr w:rsidR="0030303F" w:rsidTr="00B5432E">
        <w:tc>
          <w:tcPr>
            <w:tcW w:w="2211" w:type="dxa"/>
          </w:tcPr>
          <w:p w:rsidR="0030303F" w:rsidRDefault="0030303F" w:rsidP="00B5432E">
            <w:pPr>
              <w:pStyle w:val="ConsPlusNormal"/>
            </w:pPr>
            <w:r>
              <w:t>26.51.85.110</w:t>
            </w:r>
          </w:p>
        </w:tc>
        <w:tc>
          <w:tcPr>
            <w:tcW w:w="6803" w:type="dxa"/>
          </w:tcPr>
          <w:p w:rsidR="0030303F" w:rsidRDefault="0030303F" w:rsidP="00B5432E">
            <w:pPr>
              <w:pStyle w:val="ConsPlusNormal"/>
            </w:pPr>
            <w:r>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30303F" w:rsidTr="00B5432E">
        <w:tc>
          <w:tcPr>
            <w:tcW w:w="2211" w:type="dxa"/>
          </w:tcPr>
          <w:p w:rsidR="0030303F" w:rsidRDefault="0030303F" w:rsidP="00B5432E">
            <w:pPr>
              <w:pStyle w:val="ConsPlusNormal"/>
            </w:pPr>
            <w:r>
              <w:t>26.51.85.120</w:t>
            </w:r>
          </w:p>
        </w:tc>
        <w:tc>
          <w:tcPr>
            <w:tcW w:w="6803" w:type="dxa"/>
          </w:tcPr>
          <w:p w:rsidR="0030303F" w:rsidRDefault="0030303F" w:rsidP="00B5432E">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30303F" w:rsidTr="00B5432E">
        <w:tc>
          <w:tcPr>
            <w:tcW w:w="2211" w:type="dxa"/>
          </w:tcPr>
          <w:p w:rsidR="0030303F" w:rsidRDefault="0030303F" w:rsidP="00B5432E">
            <w:pPr>
              <w:pStyle w:val="ConsPlusNormal"/>
            </w:pPr>
            <w:r>
              <w:t>26.51.85.130</w:t>
            </w:r>
          </w:p>
        </w:tc>
        <w:tc>
          <w:tcPr>
            <w:tcW w:w="6803" w:type="dxa"/>
          </w:tcPr>
          <w:p w:rsidR="0030303F" w:rsidRDefault="0030303F" w:rsidP="00B5432E">
            <w:pPr>
              <w:pStyle w:val="ConsPlusNormal"/>
            </w:pPr>
            <w:r>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30303F" w:rsidTr="00B5432E">
        <w:tc>
          <w:tcPr>
            <w:tcW w:w="2211" w:type="dxa"/>
          </w:tcPr>
          <w:p w:rsidR="0030303F" w:rsidRDefault="0030303F" w:rsidP="00B5432E">
            <w:pPr>
              <w:pStyle w:val="ConsPlusNormal"/>
            </w:pPr>
            <w:r>
              <w:t>26.51.86</w:t>
            </w:r>
          </w:p>
        </w:tc>
        <w:tc>
          <w:tcPr>
            <w:tcW w:w="6803" w:type="dxa"/>
          </w:tcPr>
          <w:p w:rsidR="0030303F" w:rsidRDefault="0030303F" w:rsidP="00B5432E">
            <w:pPr>
              <w:pStyle w:val="ConsPlusNormal"/>
            </w:pPr>
            <w:r>
              <w:t xml:space="preserve">Части и принадлежности инструментов и аппаратов, отнесенных к группировкам </w:t>
            </w:r>
            <w:hyperlink w:anchor="Par25550" w:tooltip="26.51.11" w:history="1">
              <w:r>
                <w:rPr>
                  <w:color w:val="0000FF"/>
                </w:rPr>
                <w:t>26.51.11</w:t>
              </w:r>
            </w:hyperlink>
            <w:r>
              <w:t xml:space="preserve"> и </w:t>
            </w:r>
            <w:hyperlink w:anchor="Par26037" w:tooltip="26.51.62" w:history="1">
              <w:r>
                <w:rPr>
                  <w:color w:val="0000FF"/>
                </w:rPr>
                <w:t>26.51.62</w:t>
              </w:r>
            </w:hyperlink>
          </w:p>
        </w:tc>
      </w:tr>
      <w:tr w:rsidR="0030303F" w:rsidTr="00B5432E">
        <w:tc>
          <w:tcPr>
            <w:tcW w:w="2211" w:type="dxa"/>
          </w:tcPr>
          <w:p w:rsidR="0030303F" w:rsidRDefault="0030303F" w:rsidP="00B5432E">
            <w:pPr>
              <w:pStyle w:val="ConsPlusNormal"/>
            </w:pPr>
            <w:r>
              <w:t>26.51.86.110</w:t>
            </w:r>
          </w:p>
        </w:tc>
        <w:tc>
          <w:tcPr>
            <w:tcW w:w="6803" w:type="dxa"/>
          </w:tcPr>
          <w:p w:rsidR="0030303F" w:rsidRDefault="0030303F" w:rsidP="00B5432E">
            <w:pPr>
              <w:pStyle w:val="ConsPlusNormal"/>
            </w:pPr>
            <w:r>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30303F" w:rsidTr="00B5432E">
        <w:tc>
          <w:tcPr>
            <w:tcW w:w="2211" w:type="dxa"/>
          </w:tcPr>
          <w:p w:rsidR="0030303F" w:rsidRDefault="0030303F" w:rsidP="00B5432E">
            <w:pPr>
              <w:pStyle w:val="ConsPlusNormal"/>
            </w:pPr>
            <w:r>
              <w:t>26.51.86.120</w:t>
            </w:r>
          </w:p>
        </w:tc>
        <w:tc>
          <w:tcPr>
            <w:tcW w:w="6803" w:type="dxa"/>
          </w:tcPr>
          <w:p w:rsidR="0030303F" w:rsidRDefault="0030303F" w:rsidP="00B5432E">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30303F" w:rsidTr="00B5432E">
        <w:tc>
          <w:tcPr>
            <w:tcW w:w="2211" w:type="dxa"/>
          </w:tcPr>
          <w:p w:rsidR="0030303F" w:rsidRDefault="0030303F" w:rsidP="00B5432E">
            <w:pPr>
              <w:pStyle w:val="ConsPlusNormal"/>
            </w:pPr>
            <w:r>
              <w:t>26.51.9</w:t>
            </w:r>
          </w:p>
        </w:tc>
        <w:tc>
          <w:tcPr>
            <w:tcW w:w="6803" w:type="dxa"/>
          </w:tcPr>
          <w:p w:rsidR="0030303F" w:rsidRDefault="0030303F" w:rsidP="00B5432E">
            <w:pPr>
              <w:pStyle w:val="ConsPlusNormal"/>
            </w:pPr>
            <w:r>
              <w:t>Услуги по производству оборудования для измерения, испытаний и навигации отдельные, выполняемые субподрядчиком</w:t>
            </w:r>
          </w:p>
        </w:tc>
      </w:tr>
      <w:tr w:rsidR="0030303F" w:rsidTr="00B5432E">
        <w:tc>
          <w:tcPr>
            <w:tcW w:w="2211" w:type="dxa"/>
          </w:tcPr>
          <w:p w:rsidR="0030303F" w:rsidRDefault="0030303F" w:rsidP="00B5432E">
            <w:pPr>
              <w:pStyle w:val="ConsPlusNormal"/>
            </w:pPr>
            <w:r>
              <w:t>26.51.99</w:t>
            </w:r>
          </w:p>
        </w:tc>
        <w:tc>
          <w:tcPr>
            <w:tcW w:w="6803" w:type="dxa"/>
          </w:tcPr>
          <w:p w:rsidR="0030303F" w:rsidRDefault="0030303F" w:rsidP="00B5432E">
            <w:pPr>
              <w:pStyle w:val="ConsPlusNormal"/>
            </w:pPr>
            <w:r>
              <w:t xml:space="preserve">Услуги по производству оборудования для измерения, испытаний и </w:t>
            </w:r>
            <w:r>
              <w:lastRenderedPageBreak/>
              <w:t>навигации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26.51.99.000</w:t>
            </w:r>
          </w:p>
        </w:tc>
        <w:tc>
          <w:tcPr>
            <w:tcW w:w="6803" w:type="dxa"/>
          </w:tcPr>
          <w:p w:rsidR="0030303F" w:rsidRDefault="0030303F" w:rsidP="00B5432E">
            <w:pPr>
              <w:pStyle w:val="ConsPlusNormal"/>
              <w:jc w:val="both"/>
            </w:pPr>
            <w:r>
              <w:t xml:space="preserve">Исключен с 1 января 2017 года. - </w:t>
            </w:r>
            <w:hyperlink r:id="rId2564"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26.51.99.110</w:t>
            </w:r>
          </w:p>
        </w:tc>
        <w:tc>
          <w:tcPr>
            <w:tcW w:w="6803" w:type="dxa"/>
          </w:tcPr>
          <w:p w:rsidR="0030303F" w:rsidRDefault="0030303F" w:rsidP="00B5432E">
            <w:pPr>
              <w:pStyle w:val="ConsPlusNormal"/>
            </w:pPr>
            <w:r>
              <w:t>Услуги по производству приборов и аппаратуры для измерения или обнаружения ионизирующих излучений</w:t>
            </w:r>
          </w:p>
        </w:tc>
      </w:tr>
      <w:tr w:rsidR="0030303F" w:rsidTr="00B5432E">
        <w:tc>
          <w:tcPr>
            <w:tcW w:w="9014" w:type="dxa"/>
            <w:gridSpan w:val="2"/>
          </w:tcPr>
          <w:p w:rsidR="0030303F" w:rsidRDefault="0030303F" w:rsidP="00B5432E">
            <w:pPr>
              <w:pStyle w:val="ConsPlusNormal"/>
              <w:jc w:val="both"/>
            </w:pPr>
            <w:r>
              <w:t xml:space="preserve">(введен </w:t>
            </w:r>
            <w:hyperlink r:id="rId256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26.51.99.120</w:t>
            </w:r>
          </w:p>
        </w:tc>
        <w:tc>
          <w:tcPr>
            <w:tcW w:w="6803" w:type="dxa"/>
          </w:tcPr>
          <w:p w:rsidR="0030303F" w:rsidRDefault="0030303F" w:rsidP="00B5432E">
            <w:pPr>
              <w:pStyle w:val="ConsPlusNormal"/>
            </w:pPr>
            <w:r>
              <w:t>Услуги по изготовлению приборов и установок радиационных диагностических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56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26.51.99.130</w:t>
            </w:r>
          </w:p>
        </w:tc>
        <w:tc>
          <w:tcPr>
            <w:tcW w:w="6803" w:type="dxa"/>
          </w:tcPr>
          <w:p w:rsidR="0030303F" w:rsidRDefault="0030303F" w:rsidP="00B5432E">
            <w:pPr>
              <w:pStyle w:val="ConsPlusNormal"/>
            </w:pPr>
            <w:r>
              <w:t>Услуги по производству устройств, блоков и узлов электронно-физических функциональных ядерных и радиоизотопных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56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26.51.99.190</w:t>
            </w:r>
          </w:p>
        </w:tc>
        <w:tc>
          <w:tcPr>
            <w:tcW w:w="6803" w:type="dxa"/>
          </w:tcPr>
          <w:p w:rsidR="0030303F" w:rsidRDefault="0030303F" w:rsidP="00B5432E">
            <w:pPr>
              <w:pStyle w:val="ConsPlusNormal"/>
            </w:pPr>
            <w:r>
              <w:t>Услуги по производству оборудования для измерения, испытаний и навигации отдельные прочие,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56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26.52</w:t>
            </w:r>
          </w:p>
        </w:tc>
        <w:tc>
          <w:tcPr>
            <w:tcW w:w="6803" w:type="dxa"/>
          </w:tcPr>
          <w:p w:rsidR="0030303F" w:rsidRDefault="0030303F" w:rsidP="00B5432E">
            <w:pPr>
              <w:pStyle w:val="ConsPlusNormal"/>
            </w:pPr>
            <w:r>
              <w:t>Часы всех видов</w:t>
            </w:r>
          </w:p>
        </w:tc>
      </w:tr>
      <w:tr w:rsidR="0030303F" w:rsidTr="00B5432E">
        <w:tc>
          <w:tcPr>
            <w:tcW w:w="2211" w:type="dxa"/>
          </w:tcPr>
          <w:p w:rsidR="0030303F" w:rsidRDefault="0030303F" w:rsidP="00B5432E">
            <w:pPr>
              <w:pStyle w:val="ConsPlusNormal"/>
            </w:pPr>
            <w:r>
              <w:t>26.52.1</w:t>
            </w:r>
          </w:p>
        </w:tc>
        <w:tc>
          <w:tcPr>
            <w:tcW w:w="6803" w:type="dxa"/>
          </w:tcPr>
          <w:p w:rsidR="0030303F" w:rsidRDefault="0030303F" w:rsidP="00B5432E">
            <w:pPr>
              <w:pStyle w:val="ConsPlusNormal"/>
            </w:pPr>
            <w:r>
              <w:t>Часы всех видов, кроме часовых механизмов и частей</w:t>
            </w:r>
          </w:p>
        </w:tc>
      </w:tr>
      <w:tr w:rsidR="0030303F" w:rsidTr="00B5432E">
        <w:tc>
          <w:tcPr>
            <w:tcW w:w="2211" w:type="dxa"/>
          </w:tcPr>
          <w:p w:rsidR="0030303F" w:rsidRDefault="0030303F" w:rsidP="00B5432E">
            <w:pPr>
              <w:pStyle w:val="ConsPlusNormal"/>
            </w:pPr>
            <w:r>
              <w:t>26.52.11</w:t>
            </w:r>
          </w:p>
        </w:tc>
        <w:tc>
          <w:tcPr>
            <w:tcW w:w="6803" w:type="dxa"/>
          </w:tcPr>
          <w:p w:rsidR="0030303F" w:rsidRDefault="0030303F" w:rsidP="00B5432E">
            <w:pPr>
              <w:pStyle w:val="ConsPlusNormal"/>
            </w:pPr>
            <w:r>
              <w:t>Часы наручные и карманные с корпусом из драгоценного металла или металла, плакированного драгоценным металлом</w:t>
            </w:r>
          </w:p>
        </w:tc>
      </w:tr>
      <w:tr w:rsidR="0030303F" w:rsidTr="00B5432E">
        <w:tc>
          <w:tcPr>
            <w:tcW w:w="2211" w:type="dxa"/>
          </w:tcPr>
          <w:p w:rsidR="0030303F" w:rsidRDefault="0030303F" w:rsidP="00B5432E">
            <w:pPr>
              <w:pStyle w:val="ConsPlusNormal"/>
            </w:pPr>
            <w:r>
              <w:t>26.52.11.110</w:t>
            </w:r>
          </w:p>
        </w:tc>
        <w:tc>
          <w:tcPr>
            <w:tcW w:w="6803" w:type="dxa"/>
          </w:tcPr>
          <w:p w:rsidR="0030303F" w:rsidRDefault="0030303F" w:rsidP="00B5432E">
            <w:pPr>
              <w:pStyle w:val="ConsPlusNormal"/>
            </w:pPr>
            <w:r>
              <w:t>Часы наручные и карманные механические с корпусом из драгоценного металла или металла, плакированного драгоценным металлом</w:t>
            </w:r>
          </w:p>
        </w:tc>
      </w:tr>
      <w:tr w:rsidR="0030303F" w:rsidTr="00B5432E">
        <w:tc>
          <w:tcPr>
            <w:tcW w:w="2211" w:type="dxa"/>
          </w:tcPr>
          <w:p w:rsidR="0030303F" w:rsidRDefault="0030303F" w:rsidP="00B5432E">
            <w:pPr>
              <w:pStyle w:val="ConsPlusNormal"/>
            </w:pPr>
            <w:r>
              <w:t>26.52.11.120</w:t>
            </w:r>
          </w:p>
        </w:tc>
        <w:tc>
          <w:tcPr>
            <w:tcW w:w="6803" w:type="dxa"/>
          </w:tcPr>
          <w:p w:rsidR="0030303F" w:rsidRDefault="0030303F" w:rsidP="00B5432E">
            <w:pPr>
              <w:pStyle w:val="ConsPlusNormal"/>
            </w:pPr>
            <w:r>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30303F" w:rsidTr="00B5432E">
        <w:tc>
          <w:tcPr>
            <w:tcW w:w="2211" w:type="dxa"/>
          </w:tcPr>
          <w:p w:rsidR="0030303F" w:rsidRDefault="0030303F" w:rsidP="00B5432E">
            <w:pPr>
              <w:pStyle w:val="ConsPlusNormal"/>
            </w:pPr>
            <w:r>
              <w:t>26.52.11.130</w:t>
            </w:r>
          </w:p>
        </w:tc>
        <w:tc>
          <w:tcPr>
            <w:tcW w:w="6803" w:type="dxa"/>
          </w:tcPr>
          <w:p w:rsidR="0030303F" w:rsidRDefault="0030303F" w:rsidP="00B5432E">
            <w:pPr>
              <w:pStyle w:val="ConsPlusNormal"/>
            </w:pPr>
            <w:r>
              <w:t>Часы наручные и карманные электронные с корпусом из драгоценного металла или металла, плакированного драгоценным металлом</w:t>
            </w:r>
          </w:p>
        </w:tc>
      </w:tr>
      <w:tr w:rsidR="0030303F" w:rsidTr="00B5432E">
        <w:tc>
          <w:tcPr>
            <w:tcW w:w="2211" w:type="dxa"/>
          </w:tcPr>
          <w:p w:rsidR="0030303F" w:rsidRDefault="0030303F" w:rsidP="00B5432E">
            <w:pPr>
              <w:pStyle w:val="ConsPlusNormal"/>
            </w:pPr>
            <w:r>
              <w:t>26.52.12</w:t>
            </w:r>
          </w:p>
        </w:tc>
        <w:tc>
          <w:tcPr>
            <w:tcW w:w="6803" w:type="dxa"/>
          </w:tcPr>
          <w:p w:rsidR="0030303F" w:rsidRDefault="0030303F" w:rsidP="00B5432E">
            <w:pPr>
              <w:pStyle w:val="ConsPlusNormal"/>
            </w:pPr>
            <w:r>
              <w:t>Часы прочие, предназначенные для ношения на себе или с собой, включая секундомеры</w:t>
            </w:r>
          </w:p>
        </w:tc>
      </w:tr>
      <w:tr w:rsidR="0030303F" w:rsidTr="00B5432E">
        <w:tc>
          <w:tcPr>
            <w:tcW w:w="2211" w:type="dxa"/>
          </w:tcPr>
          <w:p w:rsidR="0030303F" w:rsidRDefault="0030303F" w:rsidP="00B5432E">
            <w:pPr>
              <w:pStyle w:val="ConsPlusNormal"/>
            </w:pPr>
            <w:r>
              <w:t>26.52.12.110</w:t>
            </w:r>
          </w:p>
        </w:tc>
        <w:tc>
          <w:tcPr>
            <w:tcW w:w="6803" w:type="dxa"/>
          </w:tcPr>
          <w:p w:rsidR="0030303F" w:rsidRDefault="0030303F" w:rsidP="00B5432E">
            <w:pPr>
              <w:pStyle w:val="ConsPlusNormal"/>
            </w:pPr>
            <w:r>
              <w:t>Часы наручные и карманные механические прочие</w:t>
            </w:r>
          </w:p>
        </w:tc>
      </w:tr>
      <w:tr w:rsidR="0030303F" w:rsidTr="00B5432E">
        <w:tc>
          <w:tcPr>
            <w:tcW w:w="2211" w:type="dxa"/>
          </w:tcPr>
          <w:p w:rsidR="0030303F" w:rsidRDefault="0030303F" w:rsidP="00B5432E">
            <w:pPr>
              <w:pStyle w:val="ConsPlusNormal"/>
            </w:pPr>
            <w:r>
              <w:t>26.52.12.120</w:t>
            </w:r>
          </w:p>
        </w:tc>
        <w:tc>
          <w:tcPr>
            <w:tcW w:w="6803" w:type="dxa"/>
          </w:tcPr>
          <w:p w:rsidR="0030303F" w:rsidRDefault="0030303F" w:rsidP="00B5432E">
            <w:pPr>
              <w:pStyle w:val="ConsPlusNormal"/>
            </w:pPr>
            <w:r>
              <w:t>Часы наручные и карманные электронно-механические прочие</w:t>
            </w:r>
          </w:p>
        </w:tc>
      </w:tr>
      <w:tr w:rsidR="0030303F" w:rsidTr="00B5432E">
        <w:tc>
          <w:tcPr>
            <w:tcW w:w="2211" w:type="dxa"/>
          </w:tcPr>
          <w:p w:rsidR="0030303F" w:rsidRDefault="0030303F" w:rsidP="00B5432E">
            <w:pPr>
              <w:pStyle w:val="ConsPlusNormal"/>
            </w:pPr>
            <w:r>
              <w:t>26.52.12.130</w:t>
            </w:r>
          </w:p>
        </w:tc>
        <w:tc>
          <w:tcPr>
            <w:tcW w:w="6803" w:type="dxa"/>
          </w:tcPr>
          <w:p w:rsidR="0030303F" w:rsidRDefault="0030303F" w:rsidP="00B5432E">
            <w:pPr>
              <w:pStyle w:val="ConsPlusNormal"/>
            </w:pPr>
            <w:r>
              <w:t>Часы наручные и карманные электронные прочие</w:t>
            </w:r>
          </w:p>
        </w:tc>
      </w:tr>
      <w:tr w:rsidR="0030303F" w:rsidTr="00B5432E">
        <w:tc>
          <w:tcPr>
            <w:tcW w:w="2211" w:type="dxa"/>
          </w:tcPr>
          <w:p w:rsidR="0030303F" w:rsidRDefault="0030303F" w:rsidP="00B5432E">
            <w:pPr>
              <w:pStyle w:val="ConsPlusNormal"/>
            </w:pPr>
            <w:r>
              <w:t>26.52.12.140</w:t>
            </w:r>
          </w:p>
        </w:tc>
        <w:tc>
          <w:tcPr>
            <w:tcW w:w="6803" w:type="dxa"/>
          </w:tcPr>
          <w:p w:rsidR="0030303F" w:rsidRDefault="0030303F" w:rsidP="00B5432E">
            <w:pPr>
              <w:pStyle w:val="ConsPlusNormal"/>
            </w:pPr>
            <w:r>
              <w:t>Секундомеры</w:t>
            </w:r>
          </w:p>
        </w:tc>
      </w:tr>
      <w:tr w:rsidR="0030303F" w:rsidTr="00B5432E">
        <w:tc>
          <w:tcPr>
            <w:tcW w:w="2211" w:type="dxa"/>
          </w:tcPr>
          <w:p w:rsidR="0030303F" w:rsidRDefault="0030303F" w:rsidP="00B5432E">
            <w:pPr>
              <w:pStyle w:val="ConsPlusNormal"/>
            </w:pPr>
            <w:r>
              <w:t>26.52.13</w:t>
            </w:r>
          </w:p>
        </w:tc>
        <w:tc>
          <w:tcPr>
            <w:tcW w:w="6803" w:type="dxa"/>
          </w:tcPr>
          <w:p w:rsidR="0030303F" w:rsidRDefault="0030303F" w:rsidP="00B5432E">
            <w:pPr>
              <w:pStyle w:val="ConsPlusNormal"/>
            </w:pPr>
            <w:r>
              <w:t>Часы, устанавливаемые на приборных панелях, и аналогичные часы для транспортных средств</w:t>
            </w:r>
          </w:p>
        </w:tc>
      </w:tr>
      <w:tr w:rsidR="0030303F" w:rsidTr="00B5432E">
        <w:tc>
          <w:tcPr>
            <w:tcW w:w="2211" w:type="dxa"/>
          </w:tcPr>
          <w:p w:rsidR="0030303F" w:rsidRDefault="0030303F" w:rsidP="00B5432E">
            <w:pPr>
              <w:pStyle w:val="ConsPlusNormal"/>
            </w:pPr>
            <w:r>
              <w:t>26.52.13.110</w:t>
            </w:r>
          </w:p>
        </w:tc>
        <w:tc>
          <w:tcPr>
            <w:tcW w:w="6803" w:type="dxa"/>
          </w:tcPr>
          <w:p w:rsidR="0030303F" w:rsidRDefault="0030303F" w:rsidP="00B5432E">
            <w:pPr>
              <w:pStyle w:val="ConsPlusNormal"/>
            </w:pPr>
            <w:r>
              <w:t>Часы, устанавливаемые на приборных панелях</w:t>
            </w:r>
          </w:p>
        </w:tc>
      </w:tr>
      <w:tr w:rsidR="0030303F" w:rsidTr="00B5432E">
        <w:tc>
          <w:tcPr>
            <w:tcW w:w="2211" w:type="dxa"/>
          </w:tcPr>
          <w:p w:rsidR="0030303F" w:rsidRDefault="0030303F" w:rsidP="00B5432E">
            <w:pPr>
              <w:pStyle w:val="ConsPlusNormal"/>
            </w:pPr>
            <w:r>
              <w:lastRenderedPageBreak/>
              <w:t>26.52.13.120</w:t>
            </w:r>
          </w:p>
        </w:tc>
        <w:tc>
          <w:tcPr>
            <w:tcW w:w="6803" w:type="dxa"/>
          </w:tcPr>
          <w:p w:rsidR="0030303F" w:rsidRDefault="0030303F" w:rsidP="00B5432E">
            <w:pPr>
              <w:pStyle w:val="ConsPlusNormal"/>
            </w:pPr>
            <w:r>
              <w:t>Часы аналогичные для транспортных средств</w:t>
            </w:r>
          </w:p>
        </w:tc>
      </w:tr>
      <w:tr w:rsidR="0030303F" w:rsidTr="00B5432E">
        <w:tc>
          <w:tcPr>
            <w:tcW w:w="2211" w:type="dxa"/>
          </w:tcPr>
          <w:p w:rsidR="0030303F" w:rsidRDefault="0030303F" w:rsidP="00B5432E">
            <w:pPr>
              <w:pStyle w:val="ConsPlusNormal"/>
            </w:pPr>
            <w:r>
              <w:t>26.52.14</w:t>
            </w:r>
          </w:p>
        </w:tc>
        <w:tc>
          <w:tcPr>
            <w:tcW w:w="6803" w:type="dxa"/>
          </w:tcPr>
          <w:p w:rsidR="0030303F" w:rsidRDefault="0030303F" w:rsidP="00B5432E">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30303F" w:rsidTr="00B5432E">
        <w:tc>
          <w:tcPr>
            <w:tcW w:w="2211" w:type="dxa"/>
          </w:tcPr>
          <w:p w:rsidR="0030303F" w:rsidRDefault="0030303F" w:rsidP="00B5432E">
            <w:pPr>
              <w:pStyle w:val="ConsPlusNormal"/>
            </w:pPr>
            <w:r>
              <w:t>26.52.14.000</w:t>
            </w:r>
          </w:p>
        </w:tc>
        <w:tc>
          <w:tcPr>
            <w:tcW w:w="6803" w:type="dxa"/>
          </w:tcPr>
          <w:p w:rsidR="0030303F" w:rsidRDefault="0030303F" w:rsidP="00B5432E">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30303F" w:rsidTr="00B5432E">
        <w:tc>
          <w:tcPr>
            <w:tcW w:w="2211" w:type="dxa"/>
          </w:tcPr>
          <w:p w:rsidR="0030303F" w:rsidRDefault="0030303F" w:rsidP="00B5432E">
            <w:pPr>
              <w:pStyle w:val="ConsPlusNormal"/>
            </w:pPr>
            <w:r>
              <w:t>26.52.2</w:t>
            </w:r>
          </w:p>
        </w:tc>
        <w:tc>
          <w:tcPr>
            <w:tcW w:w="6803" w:type="dxa"/>
          </w:tcPr>
          <w:p w:rsidR="0030303F" w:rsidRDefault="0030303F" w:rsidP="00B5432E">
            <w:pPr>
              <w:pStyle w:val="ConsPlusNormal"/>
            </w:pPr>
            <w:r>
              <w:t>Механизмы часовые и части часов всех видов</w:t>
            </w:r>
          </w:p>
        </w:tc>
      </w:tr>
      <w:tr w:rsidR="0030303F" w:rsidTr="00B5432E">
        <w:tc>
          <w:tcPr>
            <w:tcW w:w="2211" w:type="dxa"/>
          </w:tcPr>
          <w:p w:rsidR="0030303F" w:rsidRDefault="0030303F" w:rsidP="00B5432E">
            <w:pPr>
              <w:pStyle w:val="ConsPlusNormal"/>
            </w:pPr>
            <w:r>
              <w:t>26.52.21</w:t>
            </w:r>
          </w:p>
        </w:tc>
        <w:tc>
          <w:tcPr>
            <w:tcW w:w="6803" w:type="dxa"/>
          </w:tcPr>
          <w:p w:rsidR="0030303F" w:rsidRDefault="0030303F" w:rsidP="00B5432E">
            <w:pPr>
              <w:pStyle w:val="ConsPlusNormal"/>
            </w:pPr>
            <w:r>
              <w:t>Механизмы часовые, укомплектованные и собранные для часов, предназначенных для ношения на себе или с собой</w:t>
            </w:r>
          </w:p>
        </w:tc>
      </w:tr>
      <w:tr w:rsidR="0030303F" w:rsidTr="00B5432E">
        <w:tc>
          <w:tcPr>
            <w:tcW w:w="2211" w:type="dxa"/>
          </w:tcPr>
          <w:p w:rsidR="0030303F" w:rsidRDefault="0030303F" w:rsidP="00B5432E">
            <w:pPr>
              <w:pStyle w:val="ConsPlusNormal"/>
            </w:pPr>
            <w:r>
              <w:t>26.52.21.000</w:t>
            </w:r>
          </w:p>
        </w:tc>
        <w:tc>
          <w:tcPr>
            <w:tcW w:w="6803" w:type="dxa"/>
          </w:tcPr>
          <w:p w:rsidR="0030303F" w:rsidRDefault="0030303F" w:rsidP="00B5432E">
            <w:pPr>
              <w:pStyle w:val="ConsPlusNormal"/>
            </w:pPr>
            <w:r>
              <w:t>Механизмы часовые, укомплектованные и собранные для часов, предназначенных для ношения на себе или с собой</w:t>
            </w:r>
          </w:p>
        </w:tc>
      </w:tr>
      <w:tr w:rsidR="0030303F" w:rsidTr="00B5432E">
        <w:tc>
          <w:tcPr>
            <w:tcW w:w="2211" w:type="dxa"/>
          </w:tcPr>
          <w:p w:rsidR="0030303F" w:rsidRDefault="0030303F" w:rsidP="00B5432E">
            <w:pPr>
              <w:pStyle w:val="ConsPlusNormal"/>
            </w:pPr>
            <w:r>
              <w:t>26.52.22</w:t>
            </w:r>
          </w:p>
        </w:tc>
        <w:tc>
          <w:tcPr>
            <w:tcW w:w="6803" w:type="dxa"/>
          </w:tcPr>
          <w:p w:rsidR="0030303F" w:rsidRDefault="0030303F" w:rsidP="00B5432E">
            <w:pPr>
              <w:pStyle w:val="ConsPlusNormal"/>
            </w:pPr>
            <w:r>
              <w:t>Механизмы часовые, укомплектованные и собранные для часов, не предназначенных для ношения на себе или с собой</w:t>
            </w:r>
          </w:p>
        </w:tc>
      </w:tr>
      <w:tr w:rsidR="0030303F" w:rsidTr="00B5432E">
        <w:tc>
          <w:tcPr>
            <w:tcW w:w="2211" w:type="dxa"/>
          </w:tcPr>
          <w:p w:rsidR="0030303F" w:rsidRDefault="0030303F" w:rsidP="00B5432E">
            <w:pPr>
              <w:pStyle w:val="ConsPlusNormal"/>
            </w:pPr>
            <w:r>
              <w:t>26.52.22.000</w:t>
            </w:r>
          </w:p>
        </w:tc>
        <w:tc>
          <w:tcPr>
            <w:tcW w:w="6803" w:type="dxa"/>
          </w:tcPr>
          <w:p w:rsidR="0030303F" w:rsidRDefault="0030303F" w:rsidP="00B5432E">
            <w:pPr>
              <w:pStyle w:val="ConsPlusNormal"/>
            </w:pPr>
            <w:r>
              <w:t>Механизмы часовые, укомплектованные и собранные для часов, не предназначенных для ношения на себе или с собой</w:t>
            </w:r>
          </w:p>
        </w:tc>
      </w:tr>
      <w:tr w:rsidR="0030303F" w:rsidTr="00B5432E">
        <w:tc>
          <w:tcPr>
            <w:tcW w:w="2211" w:type="dxa"/>
          </w:tcPr>
          <w:p w:rsidR="0030303F" w:rsidRDefault="0030303F" w:rsidP="00B5432E">
            <w:pPr>
              <w:pStyle w:val="ConsPlusNormal"/>
            </w:pPr>
            <w:r>
              <w:t>26.52.23</w:t>
            </w:r>
          </w:p>
        </w:tc>
        <w:tc>
          <w:tcPr>
            <w:tcW w:w="6803" w:type="dxa"/>
          </w:tcPr>
          <w:p w:rsidR="0030303F" w:rsidRDefault="0030303F" w:rsidP="00B5432E">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30303F" w:rsidTr="00B5432E">
        <w:tc>
          <w:tcPr>
            <w:tcW w:w="2211" w:type="dxa"/>
          </w:tcPr>
          <w:p w:rsidR="0030303F" w:rsidRDefault="0030303F" w:rsidP="00B5432E">
            <w:pPr>
              <w:pStyle w:val="ConsPlusNormal"/>
            </w:pPr>
            <w:r>
              <w:t>26.52.23.000</w:t>
            </w:r>
          </w:p>
        </w:tc>
        <w:tc>
          <w:tcPr>
            <w:tcW w:w="6803" w:type="dxa"/>
          </w:tcPr>
          <w:p w:rsidR="0030303F" w:rsidRDefault="0030303F" w:rsidP="00B5432E">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30303F" w:rsidTr="00B5432E">
        <w:tc>
          <w:tcPr>
            <w:tcW w:w="2211" w:type="dxa"/>
          </w:tcPr>
          <w:p w:rsidR="0030303F" w:rsidRDefault="0030303F" w:rsidP="00B5432E">
            <w:pPr>
              <w:pStyle w:val="ConsPlusNormal"/>
            </w:pPr>
            <w:r>
              <w:t>26.52.24</w:t>
            </w:r>
          </w:p>
        </w:tc>
        <w:tc>
          <w:tcPr>
            <w:tcW w:w="6803" w:type="dxa"/>
          </w:tcPr>
          <w:p w:rsidR="0030303F" w:rsidRDefault="0030303F" w:rsidP="00B5432E">
            <w:pPr>
              <w:pStyle w:val="ConsPlusNormal"/>
            </w:pPr>
            <w:r>
              <w:t>Механизмы часовые, предварительно грубо собранные для часов, предназначенных для ношения на себе или с собой</w:t>
            </w:r>
          </w:p>
        </w:tc>
      </w:tr>
      <w:tr w:rsidR="0030303F" w:rsidTr="00B5432E">
        <w:tc>
          <w:tcPr>
            <w:tcW w:w="2211" w:type="dxa"/>
          </w:tcPr>
          <w:p w:rsidR="0030303F" w:rsidRDefault="0030303F" w:rsidP="00B5432E">
            <w:pPr>
              <w:pStyle w:val="ConsPlusNormal"/>
            </w:pPr>
            <w:r>
              <w:t>26.52.24.000</w:t>
            </w:r>
          </w:p>
        </w:tc>
        <w:tc>
          <w:tcPr>
            <w:tcW w:w="6803" w:type="dxa"/>
          </w:tcPr>
          <w:p w:rsidR="0030303F" w:rsidRDefault="0030303F" w:rsidP="00B5432E">
            <w:pPr>
              <w:pStyle w:val="ConsPlusNormal"/>
            </w:pPr>
            <w:r>
              <w:t>Механизмы часовые, предварительно грубо собранные для часов, предназначенных для ношения на себе или с собой</w:t>
            </w:r>
          </w:p>
        </w:tc>
      </w:tr>
      <w:tr w:rsidR="0030303F" w:rsidTr="00B5432E">
        <w:tc>
          <w:tcPr>
            <w:tcW w:w="2211" w:type="dxa"/>
          </w:tcPr>
          <w:p w:rsidR="0030303F" w:rsidRDefault="0030303F" w:rsidP="00B5432E">
            <w:pPr>
              <w:pStyle w:val="ConsPlusNormal"/>
            </w:pPr>
            <w:r>
              <w:t>26.52.25</w:t>
            </w:r>
          </w:p>
        </w:tc>
        <w:tc>
          <w:tcPr>
            <w:tcW w:w="6803" w:type="dxa"/>
          </w:tcPr>
          <w:p w:rsidR="0030303F" w:rsidRDefault="0030303F" w:rsidP="00B5432E">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30303F" w:rsidTr="00B5432E">
        <w:tc>
          <w:tcPr>
            <w:tcW w:w="2211" w:type="dxa"/>
          </w:tcPr>
          <w:p w:rsidR="0030303F" w:rsidRDefault="0030303F" w:rsidP="00B5432E">
            <w:pPr>
              <w:pStyle w:val="ConsPlusNormal"/>
            </w:pPr>
            <w:r>
              <w:t>26.52.25.000</w:t>
            </w:r>
          </w:p>
        </w:tc>
        <w:tc>
          <w:tcPr>
            <w:tcW w:w="6803" w:type="dxa"/>
          </w:tcPr>
          <w:p w:rsidR="0030303F" w:rsidRDefault="0030303F" w:rsidP="00B5432E">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30303F" w:rsidTr="00B5432E">
        <w:tc>
          <w:tcPr>
            <w:tcW w:w="2211" w:type="dxa"/>
          </w:tcPr>
          <w:p w:rsidR="0030303F" w:rsidRDefault="0030303F" w:rsidP="00B5432E">
            <w:pPr>
              <w:pStyle w:val="ConsPlusNormal"/>
            </w:pPr>
            <w:r>
              <w:t>26.52.26</w:t>
            </w:r>
          </w:p>
        </w:tc>
        <w:tc>
          <w:tcPr>
            <w:tcW w:w="6803" w:type="dxa"/>
          </w:tcPr>
          <w:p w:rsidR="0030303F" w:rsidRDefault="0030303F" w:rsidP="00B5432E">
            <w:pPr>
              <w:pStyle w:val="ConsPlusNormal"/>
            </w:pPr>
            <w:r>
              <w:t>Корпуса часов всех видов и их части</w:t>
            </w:r>
          </w:p>
        </w:tc>
      </w:tr>
      <w:tr w:rsidR="0030303F" w:rsidTr="00B5432E">
        <w:tc>
          <w:tcPr>
            <w:tcW w:w="2211" w:type="dxa"/>
          </w:tcPr>
          <w:p w:rsidR="0030303F" w:rsidRDefault="0030303F" w:rsidP="00B5432E">
            <w:pPr>
              <w:pStyle w:val="ConsPlusNormal"/>
            </w:pPr>
            <w:r>
              <w:t>26.52.26.000</w:t>
            </w:r>
          </w:p>
        </w:tc>
        <w:tc>
          <w:tcPr>
            <w:tcW w:w="6803" w:type="dxa"/>
          </w:tcPr>
          <w:p w:rsidR="0030303F" w:rsidRDefault="0030303F" w:rsidP="00B5432E">
            <w:pPr>
              <w:pStyle w:val="ConsPlusNormal"/>
            </w:pPr>
            <w:r>
              <w:t>Корпуса часов всех видов и их части</w:t>
            </w:r>
          </w:p>
        </w:tc>
      </w:tr>
      <w:tr w:rsidR="0030303F" w:rsidTr="00B5432E">
        <w:tc>
          <w:tcPr>
            <w:tcW w:w="2211" w:type="dxa"/>
          </w:tcPr>
          <w:p w:rsidR="0030303F" w:rsidRDefault="0030303F" w:rsidP="00B5432E">
            <w:pPr>
              <w:pStyle w:val="ConsPlusNormal"/>
            </w:pPr>
            <w:r>
              <w:t>26.52.27</w:t>
            </w:r>
          </w:p>
        </w:tc>
        <w:tc>
          <w:tcPr>
            <w:tcW w:w="6803" w:type="dxa"/>
          </w:tcPr>
          <w:p w:rsidR="0030303F" w:rsidRDefault="0030303F" w:rsidP="00B5432E">
            <w:pPr>
              <w:pStyle w:val="ConsPlusNormal"/>
            </w:pPr>
            <w:r>
              <w:t>Части часов всех видов прочие</w:t>
            </w:r>
          </w:p>
        </w:tc>
      </w:tr>
      <w:tr w:rsidR="0030303F" w:rsidTr="00B5432E">
        <w:tc>
          <w:tcPr>
            <w:tcW w:w="2211" w:type="dxa"/>
          </w:tcPr>
          <w:p w:rsidR="0030303F" w:rsidRDefault="0030303F" w:rsidP="00B5432E">
            <w:pPr>
              <w:pStyle w:val="ConsPlusNormal"/>
            </w:pPr>
            <w:r>
              <w:t>26.52.27.000</w:t>
            </w:r>
          </w:p>
        </w:tc>
        <w:tc>
          <w:tcPr>
            <w:tcW w:w="6803" w:type="dxa"/>
          </w:tcPr>
          <w:p w:rsidR="0030303F" w:rsidRDefault="0030303F" w:rsidP="00B5432E">
            <w:pPr>
              <w:pStyle w:val="ConsPlusNormal"/>
            </w:pPr>
            <w:r>
              <w:t>Части часов всех видов прочие</w:t>
            </w:r>
          </w:p>
        </w:tc>
      </w:tr>
      <w:tr w:rsidR="0030303F" w:rsidTr="00B5432E">
        <w:tc>
          <w:tcPr>
            <w:tcW w:w="2211" w:type="dxa"/>
          </w:tcPr>
          <w:p w:rsidR="0030303F" w:rsidRDefault="0030303F" w:rsidP="00B5432E">
            <w:pPr>
              <w:pStyle w:val="ConsPlusNormal"/>
            </w:pPr>
            <w:r>
              <w:t>26.52.28</w:t>
            </w:r>
          </w:p>
        </w:tc>
        <w:tc>
          <w:tcPr>
            <w:tcW w:w="6803" w:type="dxa"/>
          </w:tcPr>
          <w:p w:rsidR="0030303F" w:rsidRDefault="0030303F" w:rsidP="00B5432E">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30303F" w:rsidTr="00B5432E">
        <w:tc>
          <w:tcPr>
            <w:tcW w:w="2211" w:type="dxa"/>
          </w:tcPr>
          <w:p w:rsidR="0030303F" w:rsidRDefault="0030303F" w:rsidP="00B5432E">
            <w:pPr>
              <w:pStyle w:val="ConsPlusNormal"/>
            </w:pPr>
            <w:r>
              <w:lastRenderedPageBreak/>
              <w:t>26.52.28.110</w:t>
            </w:r>
          </w:p>
        </w:tc>
        <w:tc>
          <w:tcPr>
            <w:tcW w:w="6803" w:type="dxa"/>
          </w:tcPr>
          <w:p w:rsidR="0030303F" w:rsidRDefault="0030303F" w:rsidP="00B5432E">
            <w:pPr>
              <w:pStyle w:val="ConsPlusNormal"/>
            </w:pPr>
            <w:r>
              <w:t>Регистраторы времени</w:t>
            </w:r>
          </w:p>
        </w:tc>
      </w:tr>
      <w:tr w:rsidR="0030303F" w:rsidTr="00B5432E">
        <w:tc>
          <w:tcPr>
            <w:tcW w:w="2211" w:type="dxa"/>
          </w:tcPr>
          <w:p w:rsidR="0030303F" w:rsidRDefault="0030303F" w:rsidP="00B5432E">
            <w:pPr>
              <w:pStyle w:val="ConsPlusNormal"/>
            </w:pPr>
            <w:r>
              <w:t>26.52.28.120</w:t>
            </w:r>
          </w:p>
        </w:tc>
        <w:tc>
          <w:tcPr>
            <w:tcW w:w="6803" w:type="dxa"/>
          </w:tcPr>
          <w:p w:rsidR="0030303F" w:rsidRDefault="0030303F" w:rsidP="00B5432E">
            <w:pPr>
              <w:pStyle w:val="ConsPlusNormal"/>
            </w:pPr>
            <w:r>
              <w:t>Устройства записи времени</w:t>
            </w:r>
          </w:p>
        </w:tc>
      </w:tr>
      <w:tr w:rsidR="0030303F" w:rsidTr="00B5432E">
        <w:tc>
          <w:tcPr>
            <w:tcW w:w="2211" w:type="dxa"/>
          </w:tcPr>
          <w:p w:rsidR="0030303F" w:rsidRDefault="0030303F" w:rsidP="00B5432E">
            <w:pPr>
              <w:pStyle w:val="ConsPlusNormal"/>
            </w:pPr>
            <w:r>
              <w:t>26.52.28.130</w:t>
            </w:r>
          </w:p>
        </w:tc>
        <w:tc>
          <w:tcPr>
            <w:tcW w:w="6803" w:type="dxa"/>
          </w:tcPr>
          <w:p w:rsidR="0030303F" w:rsidRDefault="0030303F" w:rsidP="00B5432E">
            <w:pPr>
              <w:pStyle w:val="ConsPlusNormal"/>
            </w:pPr>
            <w:r>
              <w:t>Счетчики времени парковки</w:t>
            </w:r>
          </w:p>
        </w:tc>
      </w:tr>
      <w:tr w:rsidR="0030303F" w:rsidTr="00B5432E">
        <w:tc>
          <w:tcPr>
            <w:tcW w:w="2211" w:type="dxa"/>
          </w:tcPr>
          <w:p w:rsidR="0030303F" w:rsidRDefault="0030303F" w:rsidP="00B5432E">
            <w:pPr>
              <w:pStyle w:val="ConsPlusNormal"/>
            </w:pPr>
            <w:r>
              <w:t>26.52.28.140</w:t>
            </w:r>
          </w:p>
        </w:tc>
        <w:tc>
          <w:tcPr>
            <w:tcW w:w="6803" w:type="dxa"/>
          </w:tcPr>
          <w:p w:rsidR="0030303F" w:rsidRDefault="0030303F" w:rsidP="00B5432E">
            <w:pPr>
              <w:pStyle w:val="ConsPlusNormal"/>
            </w:pPr>
            <w:r>
              <w:t>Переключатели временные с часовым механизмом всех видов</w:t>
            </w:r>
          </w:p>
        </w:tc>
      </w:tr>
      <w:tr w:rsidR="0030303F" w:rsidTr="00B5432E">
        <w:tc>
          <w:tcPr>
            <w:tcW w:w="2211" w:type="dxa"/>
          </w:tcPr>
          <w:p w:rsidR="0030303F" w:rsidRDefault="0030303F" w:rsidP="00B5432E">
            <w:pPr>
              <w:pStyle w:val="ConsPlusNormal"/>
            </w:pPr>
            <w:r>
              <w:t>26.52.9</w:t>
            </w:r>
          </w:p>
        </w:tc>
        <w:tc>
          <w:tcPr>
            <w:tcW w:w="6803" w:type="dxa"/>
          </w:tcPr>
          <w:p w:rsidR="0030303F" w:rsidRDefault="0030303F" w:rsidP="00B5432E">
            <w:pPr>
              <w:pStyle w:val="ConsPlusNormal"/>
            </w:pPr>
            <w:r>
              <w:t>Услуги по производству часов всех видов отдельные, выполняемые субподрядчиком</w:t>
            </w:r>
          </w:p>
        </w:tc>
      </w:tr>
      <w:tr w:rsidR="0030303F" w:rsidTr="00B5432E">
        <w:tc>
          <w:tcPr>
            <w:tcW w:w="2211" w:type="dxa"/>
          </w:tcPr>
          <w:p w:rsidR="0030303F" w:rsidRDefault="0030303F" w:rsidP="00B5432E">
            <w:pPr>
              <w:pStyle w:val="ConsPlusNormal"/>
            </w:pPr>
            <w:r>
              <w:t>26.52.99</w:t>
            </w:r>
          </w:p>
        </w:tc>
        <w:tc>
          <w:tcPr>
            <w:tcW w:w="6803" w:type="dxa"/>
          </w:tcPr>
          <w:p w:rsidR="0030303F" w:rsidRDefault="0030303F" w:rsidP="00B5432E">
            <w:pPr>
              <w:pStyle w:val="ConsPlusNormal"/>
            </w:pPr>
            <w:r>
              <w:t>Услуги по производству часов всех видов отдельные, выполняемые субподрядчиком</w:t>
            </w:r>
          </w:p>
        </w:tc>
      </w:tr>
      <w:tr w:rsidR="0030303F" w:rsidTr="00B5432E">
        <w:tc>
          <w:tcPr>
            <w:tcW w:w="2211" w:type="dxa"/>
          </w:tcPr>
          <w:p w:rsidR="0030303F" w:rsidRDefault="0030303F" w:rsidP="00B5432E">
            <w:pPr>
              <w:pStyle w:val="ConsPlusNormal"/>
            </w:pPr>
            <w:r>
              <w:t>26.52.99.000</w:t>
            </w:r>
          </w:p>
        </w:tc>
        <w:tc>
          <w:tcPr>
            <w:tcW w:w="6803" w:type="dxa"/>
          </w:tcPr>
          <w:p w:rsidR="0030303F" w:rsidRDefault="0030303F" w:rsidP="00B5432E">
            <w:pPr>
              <w:pStyle w:val="ConsPlusNormal"/>
            </w:pPr>
            <w:r>
              <w:t>Услуги по производству часов всех видов отдельные, выполняемые субподрядчиком</w:t>
            </w:r>
          </w:p>
        </w:tc>
      </w:tr>
      <w:tr w:rsidR="0030303F" w:rsidTr="00B5432E">
        <w:tc>
          <w:tcPr>
            <w:tcW w:w="2211" w:type="dxa"/>
          </w:tcPr>
          <w:p w:rsidR="0030303F" w:rsidRDefault="0030303F" w:rsidP="00B5432E">
            <w:pPr>
              <w:pStyle w:val="ConsPlusNormal"/>
            </w:pPr>
            <w:r>
              <w:t>26.6</w:t>
            </w:r>
          </w:p>
        </w:tc>
        <w:tc>
          <w:tcPr>
            <w:tcW w:w="6803" w:type="dxa"/>
          </w:tcPr>
          <w:p w:rsidR="0030303F" w:rsidRDefault="0030303F" w:rsidP="00B5432E">
            <w:pPr>
              <w:pStyle w:val="ConsPlusNormal"/>
            </w:pPr>
            <w:r>
              <w:t>Оборудование для облучения, электрическое диагностическое и терапевтическое, применяемые в медицинских целях</w:t>
            </w:r>
          </w:p>
        </w:tc>
      </w:tr>
      <w:tr w:rsidR="0030303F" w:rsidTr="00B5432E">
        <w:tc>
          <w:tcPr>
            <w:tcW w:w="2211" w:type="dxa"/>
          </w:tcPr>
          <w:p w:rsidR="0030303F" w:rsidRDefault="0030303F" w:rsidP="00B5432E">
            <w:pPr>
              <w:pStyle w:val="ConsPlusNormal"/>
            </w:pPr>
            <w:r>
              <w:t>26.60</w:t>
            </w:r>
          </w:p>
        </w:tc>
        <w:tc>
          <w:tcPr>
            <w:tcW w:w="6803" w:type="dxa"/>
          </w:tcPr>
          <w:p w:rsidR="0030303F" w:rsidRDefault="0030303F" w:rsidP="00B5432E">
            <w:pPr>
              <w:pStyle w:val="ConsPlusNormal"/>
            </w:pPr>
            <w:r>
              <w:t>Оборудование для облучения, электрическое диагностическое и терапевтическое, применяемые в медицинских целях</w:t>
            </w:r>
          </w:p>
        </w:tc>
      </w:tr>
      <w:tr w:rsidR="0030303F" w:rsidTr="00B5432E">
        <w:tc>
          <w:tcPr>
            <w:tcW w:w="2211" w:type="dxa"/>
          </w:tcPr>
          <w:p w:rsidR="0030303F" w:rsidRDefault="0030303F" w:rsidP="00B5432E">
            <w:pPr>
              <w:pStyle w:val="ConsPlusNormal"/>
            </w:pPr>
            <w:r>
              <w:t>26.60.1</w:t>
            </w:r>
          </w:p>
        </w:tc>
        <w:tc>
          <w:tcPr>
            <w:tcW w:w="6803" w:type="dxa"/>
          </w:tcPr>
          <w:p w:rsidR="0030303F" w:rsidRDefault="0030303F" w:rsidP="00B5432E">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30303F" w:rsidTr="00B5432E">
        <w:tc>
          <w:tcPr>
            <w:tcW w:w="2211" w:type="dxa"/>
          </w:tcPr>
          <w:p w:rsidR="0030303F" w:rsidRDefault="0030303F" w:rsidP="00B5432E">
            <w:pPr>
              <w:pStyle w:val="ConsPlusNormal"/>
            </w:pPr>
            <w:r>
              <w:t>26.60.11</w:t>
            </w:r>
          </w:p>
        </w:tc>
        <w:tc>
          <w:tcPr>
            <w:tcW w:w="6803" w:type="dxa"/>
          </w:tcPr>
          <w:p w:rsidR="0030303F" w:rsidRDefault="0030303F" w:rsidP="00B5432E">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30303F" w:rsidTr="00B5432E">
        <w:tc>
          <w:tcPr>
            <w:tcW w:w="2211" w:type="dxa"/>
          </w:tcPr>
          <w:p w:rsidR="0030303F" w:rsidRDefault="0030303F" w:rsidP="00B5432E">
            <w:pPr>
              <w:pStyle w:val="ConsPlusNormal"/>
            </w:pPr>
            <w:r>
              <w:t>26.60.11.110</w:t>
            </w:r>
          </w:p>
        </w:tc>
        <w:tc>
          <w:tcPr>
            <w:tcW w:w="6803" w:type="dxa"/>
          </w:tcPr>
          <w:p w:rsidR="0030303F" w:rsidRDefault="0030303F" w:rsidP="00B5432E">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30303F" w:rsidTr="00B5432E">
        <w:tc>
          <w:tcPr>
            <w:tcW w:w="2211" w:type="dxa"/>
          </w:tcPr>
          <w:p w:rsidR="0030303F" w:rsidRDefault="0030303F" w:rsidP="00B5432E">
            <w:pPr>
              <w:pStyle w:val="ConsPlusNormal"/>
            </w:pPr>
            <w:r>
              <w:t>26.60.11.111</w:t>
            </w:r>
          </w:p>
        </w:tc>
        <w:tc>
          <w:tcPr>
            <w:tcW w:w="6803" w:type="dxa"/>
          </w:tcPr>
          <w:p w:rsidR="0030303F" w:rsidRDefault="0030303F" w:rsidP="00B5432E">
            <w:pPr>
              <w:pStyle w:val="ConsPlusNormal"/>
            </w:pPr>
            <w:r>
              <w:t>Томографы компьютерные</w:t>
            </w:r>
          </w:p>
        </w:tc>
      </w:tr>
      <w:tr w:rsidR="0030303F" w:rsidTr="00B5432E">
        <w:tc>
          <w:tcPr>
            <w:tcW w:w="2211" w:type="dxa"/>
          </w:tcPr>
          <w:p w:rsidR="0030303F" w:rsidRDefault="0030303F" w:rsidP="00B5432E">
            <w:pPr>
              <w:pStyle w:val="ConsPlusNormal"/>
            </w:pPr>
            <w:r>
              <w:t>26.60.11.112</w:t>
            </w:r>
          </w:p>
        </w:tc>
        <w:tc>
          <w:tcPr>
            <w:tcW w:w="6803" w:type="dxa"/>
          </w:tcPr>
          <w:p w:rsidR="0030303F" w:rsidRDefault="0030303F" w:rsidP="00B5432E">
            <w:pPr>
              <w:pStyle w:val="ConsPlusNormal"/>
            </w:pPr>
            <w:r>
              <w:t>Аппараты рентгеноскопические (флуороскопические)</w:t>
            </w:r>
          </w:p>
        </w:tc>
      </w:tr>
      <w:tr w:rsidR="0030303F" w:rsidTr="00B5432E">
        <w:tc>
          <w:tcPr>
            <w:tcW w:w="2211" w:type="dxa"/>
          </w:tcPr>
          <w:p w:rsidR="0030303F" w:rsidRDefault="0030303F" w:rsidP="00B5432E">
            <w:pPr>
              <w:pStyle w:val="ConsPlusNormal"/>
            </w:pPr>
            <w:r>
              <w:t>26.60.11.113</w:t>
            </w:r>
          </w:p>
        </w:tc>
        <w:tc>
          <w:tcPr>
            <w:tcW w:w="6803" w:type="dxa"/>
          </w:tcPr>
          <w:p w:rsidR="0030303F" w:rsidRDefault="0030303F" w:rsidP="00B5432E">
            <w:pPr>
              <w:pStyle w:val="ConsPlusNormal"/>
            </w:pPr>
            <w:r>
              <w:t>Аппараты рентгенографические</w:t>
            </w:r>
          </w:p>
        </w:tc>
      </w:tr>
      <w:tr w:rsidR="0030303F" w:rsidTr="00B5432E">
        <w:tc>
          <w:tcPr>
            <w:tcW w:w="2211" w:type="dxa"/>
          </w:tcPr>
          <w:p w:rsidR="0030303F" w:rsidRDefault="0030303F" w:rsidP="00B5432E">
            <w:pPr>
              <w:pStyle w:val="ConsPlusNormal"/>
            </w:pPr>
            <w:r>
              <w:t>26.60.11.114</w:t>
            </w:r>
          </w:p>
        </w:tc>
        <w:tc>
          <w:tcPr>
            <w:tcW w:w="6803" w:type="dxa"/>
          </w:tcPr>
          <w:p w:rsidR="0030303F" w:rsidRDefault="0030303F" w:rsidP="00B5432E">
            <w:pPr>
              <w:pStyle w:val="ConsPlusNormal"/>
            </w:pPr>
            <w:r>
              <w:t>Аппараты для использования в стоматологии, основанные на действии рентгеновского излучения</w:t>
            </w:r>
          </w:p>
        </w:tc>
      </w:tr>
      <w:tr w:rsidR="0030303F" w:rsidTr="00B5432E">
        <w:tc>
          <w:tcPr>
            <w:tcW w:w="2211" w:type="dxa"/>
          </w:tcPr>
          <w:p w:rsidR="0030303F" w:rsidRDefault="0030303F" w:rsidP="00B5432E">
            <w:pPr>
              <w:pStyle w:val="ConsPlusNormal"/>
            </w:pPr>
            <w:r>
              <w:t>26.60.11.119</w:t>
            </w:r>
          </w:p>
        </w:tc>
        <w:tc>
          <w:tcPr>
            <w:tcW w:w="6803" w:type="dxa"/>
          </w:tcPr>
          <w:p w:rsidR="0030303F" w:rsidRDefault="0030303F" w:rsidP="00B5432E">
            <w:pPr>
              <w:pStyle w:val="ConsPlusNormal"/>
            </w:pPr>
            <w:r>
              <w:t>Аппараты рентгеновские прочие, используемые для диагностики, применяемые в медицинских целях</w:t>
            </w:r>
          </w:p>
        </w:tc>
      </w:tr>
      <w:tr w:rsidR="0030303F" w:rsidTr="00B5432E">
        <w:tc>
          <w:tcPr>
            <w:tcW w:w="2211" w:type="dxa"/>
          </w:tcPr>
          <w:p w:rsidR="0030303F" w:rsidRDefault="0030303F" w:rsidP="00B5432E">
            <w:pPr>
              <w:pStyle w:val="ConsPlusNormal"/>
            </w:pPr>
            <w:r>
              <w:t>26.60.11.120</w:t>
            </w:r>
          </w:p>
        </w:tc>
        <w:tc>
          <w:tcPr>
            <w:tcW w:w="6803" w:type="dxa"/>
          </w:tcPr>
          <w:p w:rsidR="0030303F" w:rsidRDefault="0030303F" w:rsidP="00B5432E">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30303F" w:rsidTr="00B5432E">
        <w:tc>
          <w:tcPr>
            <w:tcW w:w="2211" w:type="dxa"/>
          </w:tcPr>
          <w:p w:rsidR="0030303F" w:rsidRDefault="0030303F" w:rsidP="00B5432E">
            <w:pPr>
              <w:pStyle w:val="ConsPlusNormal"/>
            </w:pPr>
            <w:r>
              <w:t>26.60.11.121</w:t>
            </w:r>
          </w:p>
        </w:tc>
        <w:tc>
          <w:tcPr>
            <w:tcW w:w="6803" w:type="dxa"/>
          </w:tcPr>
          <w:p w:rsidR="0030303F" w:rsidRDefault="0030303F" w:rsidP="00B5432E">
            <w:pPr>
              <w:pStyle w:val="ConsPlusNormal"/>
            </w:pPr>
            <w:r>
              <w:t>Аппаратура стерилизационная, основанная на использовании альфа-, бета- или гамма-излучений, применяемая в медицинских целях</w:t>
            </w:r>
          </w:p>
        </w:tc>
      </w:tr>
      <w:tr w:rsidR="0030303F" w:rsidTr="00B5432E">
        <w:tc>
          <w:tcPr>
            <w:tcW w:w="2211" w:type="dxa"/>
          </w:tcPr>
          <w:p w:rsidR="0030303F" w:rsidRDefault="0030303F" w:rsidP="00B5432E">
            <w:pPr>
              <w:pStyle w:val="ConsPlusNormal"/>
            </w:pPr>
            <w:r>
              <w:t>26.60.11.129</w:t>
            </w:r>
          </w:p>
        </w:tc>
        <w:tc>
          <w:tcPr>
            <w:tcW w:w="6803" w:type="dxa"/>
          </w:tcPr>
          <w:p w:rsidR="0030303F" w:rsidRDefault="0030303F" w:rsidP="00B5432E">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30303F" w:rsidTr="00B5432E">
        <w:tc>
          <w:tcPr>
            <w:tcW w:w="2211" w:type="dxa"/>
          </w:tcPr>
          <w:p w:rsidR="0030303F" w:rsidRDefault="0030303F" w:rsidP="00B5432E">
            <w:pPr>
              <w:pStyle w:val="ConsPlusNormal"/>
            </w:pPr>
            <w:r>
              <w:t>26.60.11.130</w:t>
            </w:r>
          </w:p>
        </w:tc>
        <w:tc>
          <w:tcPr>
            <w:tcW w:w="6803" w:type="dxa"/>
          </w:tcPr>
          <w:p w:rsidR="0030303F" w:rsidRDefault="0030303F" w:rsidP="00B5432E">
            <w:pPr>
              <w:pStyle w:val="ConsPlusNormal"/>
            </w:pPr>
            <w:r>
              <w:t xml:space="preserve">Части и принадлежности аппаратов, основанных на использовании рентгеновского или альфа-, бета- или гамма-излучений, применяемых </w:t>
            </w:r>
            <w:r>
              <w:lastRenderedPageBreak/>
              <w:t>в медицинских целях, включая хирургию, стоматологию, ветеринарию</w:t>
            </w:r>
          </w:p>
        </w:tc>
      </w:tr>
      <w:tr w:rsidR="0030303F" w:rsidTr="00B5432E">
        <w:tc>
          <w:tcPr>
            <w:tcW w:w="2211" w:type="dxa"/>
          </w:tcPr>
          <w:p w:rsidR="0030303F" w:rsidRDefault="0030303F" w:rsidP="00B5432E">
            <w:pPr>
              <w:pStyle w:val="ConsPlusNormal"/>
            </w:pPr>
            <w:r>
              <w:lastRenderedPageBreak/>
              <w:t>26.60.12</w:t>
            </w:r>
          </w:p>
        </w:tc>
        <w:tc>
          <w:tcPr>
            <w:tcW w:w="6803" w:type="dxa"/>
          </w:tcPr>
          <w:p w:rsidR="0030303F" w:rsidRDefault="0030303F" w:rsidP="00B5432E">
            <w:pPr>
              <w:pStyle w:val="ConsPlusNormal"/>
            </w:pPr>
            <w:r>
              <w:t>Аппараты электродиагностические, применяемые в медицинских целях</w:t>
            </w:r>
          </w:p>
        </w:tc>
      </w:tr>
      <w:tr w:rsidR="0030303F" w:rsidTr="00B5432E">
        <w:tc>
          <w:tcPr>
            <w:tcW w:w="2211" w:type="dxa"/>
          </w:tcPr>
          <w:p w:rsidR="0030303F" w:rsidRDefault="0030303F" w:rsidP="00B5432E">
            <w:pPr>
              <w:pStyle w:val="ConsPlusNormal"/>
            </w:pPr>
            <w:r>
              <w:t>26.60.12.110</w:t>
            </w:r>
          </w:p>
        </w:tc>
        <w:tc>
          <w:tcPr>
            <w:tcW w:w="6803" w:type="dxa"/>
          </w:tcPr>
          <w:p w:rsidR="0030303F" w:rsidRDefault="0030303F" w:rsidP="00B5432E">
            <w:pPr>
              <w:pStyle w:val="ConsPlusNormal"/>
            </w:pPr>
            <w:r>
              <w:t>Аппараты электродиагностические</w:t>
            </w:r>
          </w:p>
        </w:tc>
      </w:tr>
      <w:tr w:rsidR="0030303F" w:rsidTr="00B5432E">
        <w:tc>
          <w:tcPr>
            <w:tcW w:w="2211" w:type="dxa"/>
          </w:tcPr>
          <w:p w:rsidR="0030303F" w:rsidRDefault="0030303F" w:rsidP="00B5432E">
            <w:pPr>
              <w:pStyle w:val="ConsPlusNormal"/>
            </w:pPr>
            <w:r>
              <w:t>26.60.12.111</w:t>
            </w:r>
          </w:p>
        </w:tc>
        <w:tc>
          <w:tcPr>
            <w:tcW w:w="6803" w:type="dxa"/>
          </w:tcPr>
          <w:p w:rsidR="0030303F" w:rsidRDefault="0030303F" w:rsidP="00B5432E">
            <w:pPr>
              <w:pStyle w:val="ConsPlusNormal"/>
            </w:pPr>
            <w:r>
              <w:t>Электрокардиографы</w:t>
            </w:r>
          </w:p>
        </w:tc>
      </w:tr>
      <w:tr w:rsidR="0030303F" w:rsidTr="00B5432E">
        <w:tc>
          <w:tcPr>
            <w:tcW w:w="2211" w:type="dxa"/>
          </w:tcPr>
          <w:p w:rsidR="0030303F" w:rsidRDefault="0030303F" w:rsidP="00B5432E">
            <w:pPr>
              <w:pStyle w:val="ConsPlusNormal"/>
            </w:pPr>
            <w:r>
              <w:t>26.60.12.112</w:t>
            </w:r>
          </w:p>
        </w:tc>
        <w:tc>
          <w:tcPr>
            <w:tcW w:w="6803" w:type="dxa"/>
          </w:tcPr>
          <w:p w:rsidR="0030303F" w:rsidRDefault="0030303F" w:rsidP="00B5432E">
            <w:pPr>
              <w:pStyle w:val="ConsPlusNormal"/>
            </w:pPr>
            <w:r>
              <w:t>Аппараты сцинтиграфические</w:t>
            </w:r>
          </w:p>
        </w:tc>
      </w:tr>
      <w:tr w:rsidR="0030303F" w:rsidTr="00B5432E">
        <w:tc>
          <w:tcPr>
            <w:tcW w:w="2211" w:type="dxa"/>
          </w:tcPr>
          <w:p w:rsidR="0030303F" w:rsidRDefault="0030303F" w:rsidP="00B5432E">
            <w:pPr>
              <w:pStyle w:val="ConsPlusNormal"/>
            </w:pPr>
            <w:r>
              <w:t>26.60.12.119</w:t>
            </w:r>
          </w:p>
        </w:tc>
        <w:tc>
          <w:tcPr>
            <w:tcW w:w="6803" w:type="dxa"/>
          </w:tcPr>
          <w:p w:rsidR="0030303F" w:rsidRDefault="0030303F" w:rsidP="00B5432E">
            <w:pPr>
              <w:pStyle w:val="ConsPlusNormal"/>
            </w:pPr>
            <w:r>
              <w:t>Аппараты электродиагностические прочие</w:t>
            </w:r>
          </w:p>
        </w:tc>
      </w:tr>
      <w:tr w:rsidR="0030303F" w:rsidTr="00B5432E">
        <w:tc>
          <w:tcPr>
            <w:tcW w:w="2211" w:type="dxa"/>
          </w:tcPr>
          <w:p w:rsidR="0030303F" w:rsidRDefault="0030303F" w:rsidP="00B5432E">
            <w:pPr>
              <w:pStyle w:val="ConsPlusNormal"/>
            </w:pPr>
            <w:bookmarkStart w:id="95" w:name="Par26349"/>
            <w:bookmarkEnd w:id="95"/>
            <w:r>
              <w:t>26.60.12.120</w:t>
            </w:r>
          </w:p>
        </w:tc>
        <w:tc>
          <w:tcPr>
            <w:tcW w:w="6803" w:type="dxa"/>
          </w:tcPr>
          <w:p w:rsidR="0030303F" w:rsidRDefault="0030303F" w:rsidP="00B5432E">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30303F" w:rsidTr="00B5432E">
        <w:tc>
          <w:tcPr>
            <w:tcW w:w="2211" w:type="dxa"/>
          </w:tcPr>
          <w:p w:rsidR="0030303F" w:rsidRDefault="0030303F" w:rsidP="00B5432E">
            <w:pPr>
              <w:pStyle w:val="ConsPlusNormal"/>
            </w:pPr>
            <w:r>
              <w:t>26.60.12.121</w:t>
            </w:r>
          </w:p>
        </w:tc>
        <w:tc>
          <w:tcPr>
            <w:tcW w:w="6803" w:type="dxa"/>
          </w:tcPr>
          <w:p w:rsidR="0030303F" w:rsidRDefault="0030303F" w:rsidP="00B5432E">
            <w:pPr>
              <w:pStyle w:val="ConsPlusNormal"/>
            </w:pPr>
            <w:r>
              <w:t>Приборы для измерения биоэлектрических потенциалов</w:t>
            </w:r>
          </w:p>
        </w:tc>
      </w:tr>
      <w:tr w:rsidR="0030303F" w:rsidTr="00B5432E">
        <w:tc>
          <w:tcPr>
            <w:tcW w:w="2211" w:type="dxa"/>
          </w:tcPr>
          <w:p w:rsidR="0030303F" w:rsidRDefault="0030303F" w:rsidP="00B5432E">
            <w:pPr>
              <w:pStyle w:val="ConsPlusNormal"/>
            </w:pPr>
            <w:r>
              <w:t>26.60.12.122</w:t>
            </w:r>
          </w:p>
        </w:tc>
        <w:tc>
          <w:tcPr>
            <w:tcW w:w="6803" w:type="dxa"/>
          </w:tcPr>
          <w:p w:rsidR="0030303F" w:rsidRDefault="0030303F" w:rsidP="00B5432E">
            <w:pPr>
              <w:pStyle w:val="ConsPlusNormal"/>
            </w:pPr>
            <w:r>
              <w:t>Средства измерений массы, силы, энергии, линейных и угловых величин, температуры</w:t>
            </w:r>
          </w:p>
        </w:tc>
      </w:tr>
      <w:tr w:rsidR="0030303F" w:rsidTr="00B5432E">
        <w:tc>
          <w:tcPr>
            <w:tcW w:w="2211" w:type="dxa"/>
          </w:tcPr>
          <w:p w:rsidR="0030303F" w:rsidRDefault="0030303F" w:rsidP="00B5432E">
            <w:pPr>
              <w:pStyle w:val="ConsPlusNormal"/>
            </w:pPr>
            <w:r>
              <w:t>26.60.12.123</w:t>
            </w:r>
          </w:p>
        </w:tc>
        <w:tc>
          <w:tcPr>
            <w:tcW w:w="6803" w:type="dxa"/>
          </w:tcPr>
          <w:p w:rsidR="0030303F" w:rsidRDefault="0030303F" w:rsidP="00B5432E">
            <w:pPr>
              <w:pStyle w:val="ConsPlusNormal"/>
            </w:pPr>
            <w:r>
              <w:t>Приборы для исследования звуковых колебаний в органах человека</w:t>
            </w:r>
          </w:p>
        </w:tc>
      </w:tr>
      <w:tr w:rsidR="0030303F" w:rsidTr="00B5432E">
        <w:tc>
          <w:tcPr>
            <w:tcW w:w="2211" w:type="dxa"/>
          </w:tcPr>
          <w:p w:rsidR="0030303F" w:rsidRDefault="0030303F" w:rsidP="00B5432E">
            <w:pPr>
              <w:pStyle w:val="ConsPlusNormal"/>
            </w:pPr>
            <w:r>
              <w:t>26.60.12.124</w:t>
            </w:r>
          </w:p>
        </w:tc>
        <w:tc>
          <w:tcPr>
            <w:tcW w:w="6803" w:type="dxa"/>
          </w:tcPr>
          <w:p w:rsidR="0030303F" w:rsidRDefault="0030303F" w:rsidP="00B5432E">
            <w:pPr>
              <w:pStyle w:val="ConsPlusNormal"/>
            </w:pPr>
            <w:r>
              <w:t>Приборы для измерения объема и газового состава вдыхаемого и выдыхаемого воздуха и крови</w:t>
            </w:r>
          </w:p>
        </w:tc>
      </w:tr>
      <w:tr w:rsidR="0030303F" w:rsidTr="00B5432E">
        <w:tc>
          <w:tcPr>
            <w:tcW w:w="2211" w:type="dxa"/>
          </w:tcPr>
          <w:p w:rsidR="0030303F" w:rsidRDefault="0030303F" w:rsidP="00B5432E">
            <w:pPr>
              <w:pStyle w:val="ConsPlusNormal"/>
            </w:pPr>
            <w:r>
              <w:t>26.60.12.125</w:t>
            </w:r>
          </w:p>
        </w:tc>
        <w:tc>
          <w:tcPr>
            <w:tcW w:w="6803" w:type="dxa"/>
          </w:tcPr>
          <w:p w:rsidR="0030303F" w:rsidRDefault="0030303F" w:rsidP="00B5432E">
            <w:pPr>
              <w:pStyle w:val="ConsPlusNormal"/>
            </w:pPr>
            <w:r>
              <w:t>Приборы для аускультации (выслушивания)</w:t>
            </w:r>
          </w:p>
        </w:tc>
      </w:tr>
      <w:tr w:rsidR="0030303F" w:rsidTr="00B5432E">
        <w:tc>
          <w:tcPr>
            <w:tcW w:w="2211" w:type="dxa"/>
          </w:tcPr>
          <w:p w:rsidR="0030303F" w:rsidRDefault="0030303F" w:rsidP="00B5432E">
            <w:pPr>
              <w:pStyle w:val="ConsPlusNormal"/>
            </w:pPr>
            <w:bookmarkStart w:id="96" w:name="Par26361"/>
            <w:bookmarkEnd w:id="96"/>
            <w:r>
              <w:t>26.60.12.126</w:t>
            </w:r>
          </w:p>
        </w:tc>
        <w:tc>
          <w:tcPr>
            <w:tcW w:w="6803" w:type="dxa"/>
          </w:tcPr>
          <w:p w:rsidR="0030303F" w:rsidRDefault="0030303F" w:rsidP="00B5432E">
            <w:pPr>
              <w:pStyle w:val="ConsPlusNormal"/>
            </w:pPr>
            <w:r>
              <w:t>Эндоскопы</w:t>
            </w:r>
          </w:p>
          <w:p w:rsidR="0030303F" w:rsidRDefault="0030303F" w:rsidP="00B5432E">
            <w:pPr>
              <w:pStyle w:val="ConsPlusNormal"/>
            </w:pPr>
            <w:r>
              <w:t>Эта группировка также включает:</w:t>
            </w:r>
          </w:p>
          <w:p w:rsidR="0030303F" w:rsidRDefault="0030303F" w:rsidP="00B5432E">
            <w:pPr>
              <w:pStyle w:val="ConsPlusNormal"/>
            </w:pPr>
            <w:r>
              <w:t>- эндоскопы гастроэнтерологические;</w:t>
            </w:r>
          </w:p>
          <w:p w:rsidR="0030303F" w:rsidRDefault="0030303F" w:rsidP="00B5432E">
            <w:pPr>
              <w:pStyle w:val="ConsPlusNormal"/>
            </w:pPr>
            <w:r>
              <w:t>- эндоскопы акушерские, гинекологические;</w:t>
            </w:r>
          </w:p>
          <w:p w:rsidR="0030303F" w:rsidRDefault="0030303F" w:rsidP="00B5432E">
            <w:pPr>
              <w:pStyle w:val="ConsPlusNormal"/>
            </w:pPr>
            <w:r>
              <w:t>- эндоскопы нейрологические;</w:t>
            </w:r>
          </w:p>
          <w:p w:rsidR="0030303F" w:rsidRDefault="0030303F" w:rsidP="00B5432E">
            <w:pPr>
              <w:pStyle w:val="ConsPlusNormal"/>
            </w:pPr>
            <w:r>
              <w:t>- эндоскопы для слезных каналов;</w:t>
            </w:r>
          </w:p>
          <w:p w:rsidR="0030303F" w:rsidRDefault="0030303F" w:rsidP="00B5432E">
            <w:pPr>
              <w:pStyle w:val="ConsPlusNormal"/>
            </w:pPr>
            <w:r>
              <w:t>- эндоскопы офтальмологические;</w:t>
            </w:r>
          </w:p>
          <w:p w:rsidR="0030303F" w:rsidRDefault="0030303F" w:rsidP="00B5432E">
            <w:pPr>
              <w:pStyle w:val="ConsPlusNormal"/>
            </w:pPr>
            <w:r>
              <w:t>- эндоскопы урологические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569"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26.60.12.129</w:t>
            </w:r>
          </w:p>
        </w:tc>
        <w:tc>
          <w:tcPr>
            <w:tcW w:w="6803" w:type="dxa"/>
          </w:tcPr>
          <w:p w:rsidR="0030303F" w:rsidRDefault="0030303F" w:rsidP="00B5432E">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30303F" w:rsidTr="00B5432E">
        <w:tc>
          <w:tcPr>
            <w:tcW w:w="2211" w:type="dxa"/>
          </w:tcPr>
          <w:p w:rsidR="0030303F" w:rsidRDefault="0030303F" w:rsidP="00B5432E">
            <w:pPr>
              <w:pStyle w:val="ConsPlusNormal"/>
            </w:pPr>
            <w:r>
              <w:t>26.60.12.130</w:t>
            </w:r>
          </w:p>
        </w:tc>
        <w:tc>
          <w:tcPr>
            <w:tcW w:w="6803" w:type="dxa"/>
          </w:tcPr>
          <w:p w:rsidR="0030303F" w:rsidRDefault="0030303F" w:rsidP="00B5432E">
            <w:pPr>
              <w:pStyle w:val="ConsPlusNormal"/>
            </w:pPr>
            <w:r>
              <w:t>Аппараты электродиагностические для топических исследований</w:t>
            </w:r>
          </w:p>
        </w:tc>
      </w:tr>
      <w:tr w:rsidR="0030303F" w:rsidTr="00B5432E">
        <w:tc>
          <w:tcPr>
            <w:tcW w:w="2211" w:type="dxa"/>
          </w:tcPr>
          <w:p w:rsidR="0030303F" w:rsidRDefault="0030303F" w:rsidP="00B5432E">
            <w:pPr>
              <w:pStyle w:val="ConsPlusNormal"/>
            </w:pPr>
            <w:r>
              <w:t>26.60.12.131</w:t>
            </w:r>
          </w:p>
        </w:tc>
        <w:tc>
          <w:tcPr>
            <w:tcW w:w="6803" w:type="dxa"/>
          </w:tcPr>
          <w:p w:rsidR="0030303F" w:rsidRDefault="0030303F" w:rsidP="00B5432E">
            <w:pPr>
              <w:pStyle w:val="ConsPlusNormal"/>
            </w:pPr>
            <w:r>
              <w:t>Томографы магнитно-резонансные</w:t>
            </w:r>
          </w:p>
        </w:tc>
      </w:tr>
      <w:tr w:rsidR="0030303F" w:rsidTr="00B5432E">
        <w:tc>
          <w:tcPr>
            <w:tcW w:w="2211" w:type="dxa"/>
          </w:tcPr>
          <w:p w:rsidR="0030303F" w:rsidRDefault="0030303F" w:rsidP="00B5432E">
            <w:pPr>
              <w:pStyle w:val="ConsPlusNormal"/>
            </w:pPr>
            <w:r>
              <w:t>26.60.12.132</w:t>
            </w:r>
          </w:p>
        </w:tc>
        <w:tc>
          <w:tcPr>
            <w:tcW w:w="6803" w:type="dxa"/>
          </w:tcPr>
          <w:p w:rsidR="0030303F" w:rsidRDefault="0030303F" w:rsidP="00B5432E">
            <w:pPr>
              <w:pStyle w:val="ConsPlusNormal"/>
            </w:pPr>
            <w:r>
              <w:t>Аппараты ультразвукового сканирования</w:t>
            </w:r>
          </w:p>
        </w:tc>
      </w:tr>
      <w:tr w:rsidR="0030303F" w:rsidTr="00B5432E">
        <w:tc>
          <w:tcPr>
            <w:tcW w:w="2211" w:type="dxa"/>
          </w:tcPr>
          <w:p w:rsidR="0030303F" w:rsidRDefault="0030303F" w:rsidP="00B5432E">
            <w:pPr>
              <w:pStyle w:val="ConsPlusNormal"/>
            </w:pPr>
            <w:r>
              <w:t>26.60.12.139</w:t>
            </w:r>
          </w:p>
        </w:tc>
        <w:tc>
          <w:tcPr>
            <w:tcW w:w="6803" w:type="dxa"/>
          </w:tcPr>
          <w:p w:rsidR="0030303F" w:rsidRDefault="0030303F" w:rsidP="00B5432E">
            <w:pPr>
              <w:pStyle w:val="ConsPlusNormal"/>
            </w:pPr>
            <w:r>
              <w:t>Аппараты электродиагностические прочие для топических исследований</w:t>
            </w:r>
          </w:p>
        </w:tc>
      </w:tr>
      <w:tr w:rsidR="0030303F" w:rsidTr="00B5432E">
        <w:tc>
          <w:tcPr>
            <w:tcW w:w="2211" w:type="dxa"/>
          </w:tcPr>
          <w:p w:rsidR="0030303F" w:rsidRDefault="0030303F" w:rsidP="00B5432E">
            <w:pPr>
              <w:pStyle w:val="ConsPlusNormal"/>
            </w:pPr>
            <w:r>
              <w:t>26.60.12.140</w:t>
            </w:r>
          </w:p>
        </w:tc>
        <w:tc>
          <w:tcPr>
            <w:tcW w:w="6803" w:type="dxa"/>
          </w:tcPr>
          <w:p w:rsidR="0030303F" w:rsidRDefault="0030303F" w:rsidP="00B5432E">
            <w:pPr>
              <w:pStyle w:val="ConsPlusNormal"/>
            </w:pPr>
            <w: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30303F" w:rsidTr="00B5432E">
        <w:tc>
          <w:tcPr>
            <w:tcW w:w="2211" w:type="dxa"/>
          </w:tcPr>
          <w:p w:rsidR="0030303F" w:rsidRDefault="0030303F" w:rsidP="00B5432E">
            <w:pPr>
              <w:pStyle w:val="ConsPlusNormal"/>
            </w:pPr>
            <w:r>
              <w:t>26.60.13</w:t>
            </w:r>
          </w:p>
        </w:tc>
        <w:tc>
          <w:tcPr>
            <w:tcW w:w="6803" w:type="dxa"/>
          </w:tcPr>
          <w:p w:rsidR="0030303F" w:rsidRDefault="0030303F" w:rsidP="00B5432E">
            <w:pPr>
              <w:pStyle w:val="ConsPlusNormal"/>
            </w:pPr>
            <w:r>
              <w:t xml:space="preserve">Аппараты, основанные на использовании ультрафиолетового или </w:t>
            </w:r>
            <w:r>
              <w:lastRenderedPageBreak/>
              <w:t>инфракрасного излучения, применяемые в медицинских целях, стоматологического или ветеринарного применения</w:t>
            </w:r>
          </w:p>
        </w:tc>
      </w:tr>
      <w:tr w:rsidR="0030303F" w:rsidTr="00B5432E">
        <w:tc>
          <w:tcPr>
            <w:tcW w:w="2211" w:type="dxa"/>
          </w:tcPr>
          <w:p w:rsidR="0030303F" w:rsidRDefault="0030303F" w:rsidP="00B5432E">
            <w:pPr>
              <w:pStyle w:val="ConsPlusNormal"/>
            </w:pPr>
            <w:r>
              <w:lastRenderedPageBreak/>
              <w:t>26.60.13.110</w:t>
            </w:r>
          </w:p>
        </w:tc>
        <w:tc>
          <w:tcPr>
            <w:tcW w:w="6803" w:type="dxa"/>
          </w:tcPr>
          <w:p w:rsidR="0030303F" w:rsidRDefault="0030303F" w:rsidP="00B5432E">
            <w:pPr>
              <w:pStyle w:val="ConsPlusNormal"/>
            </w:pPr>
            <w:r>
              <w:t>Ингаляторы</w:t>
            </w:r>
          </w:p>
        </w:tc>
      </w:tr>
      <w:tr w:rsidR="0030303F" w:rsidTr="00B5432E">
        <w:tc>
          <w:tcPr>
            <w:tcW w:w="2211" w:type="dxa"/>
          </w:tcPr>
          <w:p w:rsidR="0030303F" w:rsidRDefault="0030303F" w:rsidP="00B5432E">
            <w:pPr>
              <w:pStyle w:val="ConsPlusNormal"/>
            </w:pPr>
            <w:r>
              <w:t>26.60.13.120</w:t>
            </w:r>
          </w:p>
        </w:tc>
        <w:tc>
          <w:tcPr>
            <w:tcW w:w="6803" w:type="dxa"/>
          </w:tcPr>
          <w:p w:rsidR="0030303F" w:rsidRDefault="0030303F" w:rsidP="00B5432E">
            <w:pPr>
              <w:pStyle w:val="ConsPlusNormal"/>
            </w:pPr>
            <w:r>
              <w:t>Аппараты микроволновой терапии</w:t>
            </w:r>
          </w:p>
        </w:tc>
      </w:tr>
      <w:tr w:rsidR="0030303F" w:rsidTr="00B5432E">
        <w:tc>
          <w:tcPr>
            <w:tcW w:w="2211" w:type="dxa"/>
          </w:tcPr>
          <w:p w:rsidR="0030303F" w:rsidRDefault="0030303F" w:rsidP="00B5432E">
            <w:pPr>
              <w:pStyle w:val="ConsPlusNormal"/>
            </w:pPr>
            <w:r>
              <w:t>26.60.13.130</w:t>
            </w:r>
          </w:p>
        </w:tc>
        <w:tc>
          <w:tcPr>
            <w:tcW w:w="6803" w:type="dxa"/>
          </w:tcPr>
          <w:p w:rsidR="0030303F" w:rsidRDefault="0030303F" w:rsidP="00B5432E">
            <w:pPr>
              <w:pStyle w:val="ConsPlusNormal"/>
            </w:pPr>
            <w:r>
              <w:t>Аппараты высокочастотной и низкочастотной терапии</w:t>
            </w:r>
          </w:p>
        </w:tc>
      </w:tr>
      <w:tr w:rsidR="0030303F" w:rsidTr="00B5432E">
        <w:tc>
          <w:tcPr>
            <w:tcW w:w="2211" w:type="dxa"/>
          </w:tcPr>
          <w:p w:rsidR="0030303F" w:rsidRDefault="0030303F" w:rsidP="00B5432E">
            <w:pPr>
              <w:pStyle w:val="ConsPlusNormal"/>
            </w:pPr>
            <w:r>
              <w:t>26.60.13.140</w:t>
            </w:r>
          </w:p>
        </w:tc>
        <w:tc>
          <w:tcPr>
            <w:tcW w:w="6803" w:type="dxa"/>
          </w:tcPr>
          <w:p w:rsidR="0030303F" w:rsidRDefault="0030303F" w:rsidP="00B5432E">
            <w:pPr>
              <w:pStyle w:val="ConsPlusNormal"/>
            </w:pPr>
            <w:r>
              <w:t>Аппараты ударно-волновой терапии</w:t>
            </w:r>
          </w:p>
        </w:tc>
      </w:tr>
      <w:tr w:rsidR="0030303F" w:rsidTr="00B5432E">
        <w:tc>
          <w:tcPr>
            <w:tcW w:w="2211" w:type="dxa"/>
          </w:tcPr>
          <w:p w:rsidR="0030303F" w:rsidRDefault="0030303F" w:rsidP="00B5432E">
            <w:pPr>
              <w:pStyle w:val="ConsPlusNormal"/>
            </w:pPr>
            <w:r>
              <w:t>26.60.13.150</w:t>
            </w:r>
          </w:p>
        </w:tc>
        <w:tc>
          <w:tcPr>
            <w:tcW w:w="6803" w:type="dxa"/>
          </w:tcPr>
          <w:p w:rsidR="0030303F" w:rsidRDefault="0030303F" w:rsidP="00B5432E">
            <w:pPr>
              <w:pStyle w:val="ConsPlusNormal"/>
            </w:pPr>
            <w:r>
              <w:t>Аппараты ультразвуковой терапии</w:t>
            </w:r>
          </w:p>
        </w:tc>
      </w:tr>
      <w:tr w:rsidR="0030303F" w:rsidTr="00B5432E">
        <w:tc>
          <w:tcPr>
            <w:tcW w:w="2211" w:type="dxa"/>
          </w:tcPr>
          <w:p w:rsidR="0030303F" w:rsidRDefault="0030303F" w:rsidP="00B5432E">
            <w:pPr>
              <w:pStyle w:val="ConsPlusNormal"/>
            </w:pPr>
            <w:r>
              <w:t>26.60.13.160</w:t>
            </w:r>
          </w:p>
        </w:tc>
        <w:tc>
          <w:tcPr>
            <w:tcW w:w="6803" w:type="dxa"/>
          </w:tcPr>
          <w:p w:rsidR="0030303F" w:rsidRDefault="0030303F" w:rsidP="00B5432E">
            <w:pPr>
              <w:pStyle w:val="ConsPlusNormal"/>
            </w:pPr>
            <w:r>
              <w:t>Аппараты магнитотерапии</w:t>
            </w:r>
          </w:p>
        </w:tc>
      </w:tr>
      <w:tr w:rsidR="0030303F" w:rsidTr="00B5432E">
        <w:tc>
          <w:tcPr>
            <w:tcW w:w="2211" w:type="dxa"/>
          </w:tcPr>
          <w:p w:rsidR="0030303F" w:rsidRDefault="0030303F" w:rsidP="00B5432E">
            <w:pPr>
              <w:pStyle w:val="ConsPlusNormal"/>
            </w:pPr>
            <w:r>
              <w:t>26.60.13.170</w:t>
            </w:r>
          </w:p>
        </w:tc>
        <w:tc>
          <w:tcPr>
            <w:tcW w:w="6803" w:type="dxa"/>
          </w:tcPr>
          <w:p w:rsidR="0030303F" w:rsidRDefault="0030303F" w:rsidP="00B5432E">
            <w:pPr>
              <w:pStyle w:val="ConsPlusNormal"/>
            </w:pPr>
            <w:r>
              <w:t>Аппараты лазерной терапии</w:t>
            </w:r>
          </w:p>
        </w:tc>
      </w:tr>
      <w:tr w:rsidR="0030303F" w:rsidTr="00B5432E">
        <w:tc>
          <w:tcPr>
            <w:tcW w:w="2211" w:type="dxa"/>
          </w:tcPr>
          <w:p w:rsidR="0030303F" w:rsidRDefault="0030303F" w:rsidP="00B5432E">
            <w:pPr>
              <w:pStyle w:val="ConsPlusNormal"/>
            </w:pPr>
            <w:r>
              <w:t>26.60.13.180</w:t>
            </w:r>
          </w:p>
        </w:tc>
        <w:tc>
          <w:tcPr>
            <w:tcW w:w="6803" w:type="dxa"/>
          </w:tcPr>
          <w:p w:rsidR="0030303F" w:rsidRDefault="0030303F" w:rsidP="00B5432E">
            <w:pPr>
              <w:pStyle w:val="ConsPlusNormal"/>
            </w:pPr>
            <w:r>
              <w:t>Аппараты светолечения</w:t>
            </w:r>
          </w:p>
        </w:tc>
      </w:tr>
      <w:tr w:rsidR="0030303F" w:rsidTr="00B5432E">
        <w:tc>
          <w:tcPr>
            <w:tcW w:w="2211" w:type="dxa"/>
          </w:tcPr>
          <w:p w:rsidR="0030303F" w:rsidRDefault="0030303F" w:rsidP="00B5432E">
            <w:pPr>
              <w:pStyle w:val="ConsPlusNormal"/>
            </w:pPr>
            <w:r>
              <w:t>26.60.13.190</w:t>
            </w:r>
          </w:p>
        </w:tc>
        <w:tc>
          <w:tcPr>
            <w:tcW w:w="6803" w:type="dxa"/>
          </w:tcPr>
          <w:p w:rsidR="0030303F" w:rsidRDefault="0030303F" w:rsidP="00B5432E">
            <w:pPr>
              <w:pStyle w:val="ConsPlusNormal"/>
            </w:pPr>
            <w:r>
              <w:t>Оборудование для электротерапии прочее, не включенное в другие группировки</w:t>
            </w:r>
          </w:p>
        </w:tc>
      </w:tr>
      <w:tr w:rsidR="0030303F" w:rsidTr="00B5432E">
        <w:tc>
          <w:tcPr>
            <w:tcW w:w="2211" w:type="dxa"/>
          </w:tcPr>
          <w:p w:rsidR="0030303F" w:rsidRDefault="0030303F" w:rsidP="00B5432E">
            <w:pPr>
              <w:pStyle w:val="ConsPlusNormal"/>
            </w:pPr>
            <w:r>
              <w:t>26.60.14</w:t>
            </w:r>
          </w:p>
        </w:tc>
        <w:tc>
          <w:tcPr>
            <w:tcW w:w="6803" w:type="dxa"/>
          </w:tcPr>
          <w:p w:rsidR="0030303F" w:rsidRDefault="0030303F" w:rsidP="00B5432E">
            <w:pPr>
              <w:pStyle w:val="ConsPlusNormal"/>
            </w:pPr>
            <w:r>
              <w:t>Кардиостимуляторы; слуховые аппараты</w:t>
            </w:r>
          </w:p>
        </w:tc>
      </w:tr>
      <w:tr w:rsidR="0030303F" w:rsidTr="00B5432E">
        <w:tc>
          <w:tcPr>
            <w:tcW w:w="2211" w:type="dxa"/>
          </w:tcPr>
          <w:p w:rsidR="0030303F" w:rsidRDefault="0030303F" w:rsidP="00B5432E">
            <w:pPr>
              <w:pStyle w:val="ConsPlusNormal"/>
            </w:pPr>
            <w:r>
              <w:t>26.60.14.110</w:t>
            </w:r>
          </w:p>
        </w:tc>
        <w:tc>
          <w:tcPr>
            <w:tcW w:w="6803" w:type="dxa"/>
          </w:tcPr>
          <w:p w:rsidR="0030303F" w:rsidRDefault="0030303F" w:rsidP="00B5432E">
            <w:pPr>
              <w:pStyle w:val="ConsPlusNormal"/>
            </w:pPr>
            <w:r>
              <w:t>Кардиостимуляторы</w:t>
            </w:r>
          </w:p>
        </w:tc>
      </w:tr>
      <w:tr w:rsidR="0030303F" w:rsidTr="00B5432E">
        <w:tc>
          <w:tcPr>
            <w:tcW w:w="2211" w:type="dxa"/>
          </w:tcPr>
          <w:p w:rsidR="0030303F" w:rsidRDefault="0030303F" w:rsidP="00B5432E">
            <w:pPr>
              <w:pStyle w:val="ConsPlusNormal"/>
            </w:pPr>
            <w:bookmarkStart w:id="97" w:name="Par26407"/>
            <w:bookmarkEnd w:id="97"/>
            <w:r>
              <w:t>26.60.14.120</w:t>
            </w:r>
          </w:p>
        </w:tc>
        <w:tc>
          <w:tcPr>
            <w:tcW w:w="6803" w:type="dxa"/>
          </w:tcPr>
          <w:p w:rsidR="0030303F" w:rsidRDefault="0030303F" w:rsidP="00B5432E">
            <w:pPr>
              <w:pStyle w:val="ConsPlusNormal"/>
            </w:pPr>
            <w:r>
              <w:t>Аппараты слуховые</w:t>
            </w:r>
          </w:p>
        </w:tc>
      </w:tr>
      <w:tr w:rsidR="0030303F" w:rsidTr="00B5432E">
        <w:tc>
          <w:tcPr>
            <w:tcW w:w="2211" w:type="dxa"/>
          </w:tcPr>
          <w:p w:rsidR="0030303F" w:rsidRDefault="0030303F" w:rsidP="00B5432E">
            <w:pPr>
              <w:pStyle w:val="ConsPlusNormal"/>
            </w:pPr>
            <w:r>
              <w:t>26.60.9</w:t>
            </w:r>
          </w:p>
        </w:tc>
        <w:tc>
          <w:tcPr>
            <w:tcW w:w="6803" w:type="dxa"/>
          </w:tcPr>
          <w:p w:rsidR="0030303F" w:rsidRDefault="0030303F" w:rsidP="00B5432E">
            <w:pPr>
              <w:pStyle w:val="ConsPlusNormal"/>
            </w:pPr>
            <w: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30303F" w:rsidTr="00B5432E">
        <w:tc>
          <w:tcPr>
            <w:tcW w:w="2211" w:type="dxa"/>
          </w:tcPr>
          <w:p w:rsidR="0030303F" w:rsidRDefault="0030303F" w:rsidP="00B5432E">
            <w:pPr>
              <w:pStyle w:val="ConsPlusNormal"/>
            </w:pPr>
            <w:r>
              <w:t>26.60.91</w:t>
            </w:r>
          </w:p>
        </w:tc>
        <w:tc>
          <w:tcPr>
            <w:tcW w:w="6803" w:type="dxa"/>
          </w:tcPr>
          <w:p w:rsidR="0030303F" w:rsidRDefault="0030303F" w:rsidP="00B5432E">
            <w:pPr>
              <w:pStyle w:val="ConsPlusNormal"/>
            </w:pPr>
            <w:r>
              <w:t>Услуги по производству медицинских инструментов</w:t>
            </w:r>
          </w:p>
        </w:tc>
      </w:tr>
      <w:tr w:rsidR="0030303F" w:rsidTr="00B5432E">
        <w:tc>
          <w:tcPr>
            <w:tcW w:w="2211" w:type="dxa"/>
          </w:tcPr>
          <w:p w:rsidR="0030303F" w:rsidRDefault="0030303F" w:rsidP="00B5432E">
            <w:pPr>
              <w:pStyle w:val="ConsPlusNormal"/>
            </w:pPr>
            <w:r>
              <w:t>26.60.91.000</w:t>
            </w:r>
          </w:p>
        </w:tc>
        <w:tc>
          <w:tcPr>
            <w:tcW w:w="6803" w:type="dxa"/>
          </w:tcPr>
          <w:p w:rsidR="0030303F" w:rsidRDefault="0030303F" w:rsidP="00B5432E">
            <w:pPr>
              <w:pStyle w:val="ConsPlusNormal"/>
            </w:pPr>
            <w:r>
              <w:t>Услуги по производству медицинских инструментов</w:t>
            </w:r>
          </w:p>
        </w:tc>
      </w:tr>
      <w:tr w:rsidR="0030303F" w:rsidTr="00B5432E">
        <w:tc>
          <w:tcPr>
            <w:tcW w:w="2211" w:type="dxa"/>
          </w:tcPr>
          <w:p w:rsidR="0030303F" w:rsidRDefault="0030303F" w:rsidP="00B5432E">
            <w:pPr>
              <w:pStyle w:val="ConsPlusNormal"/>
            </w:pPr>
            <w:r>
              <w:t>26.60.99</w:t>
            </w:r>
          </w:p>
        </w:tc>
        <w:tc>
          <w:tcPr>
            <w:tcW w:w="6803" w:type="dxa"/>
          </w:tcPr>
          <w:p w:rsidR="0030303F" w:rsidRDefault="0030303F" w:rsidP="00B5432E">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30303F" w:rsidTr="00B5432E">
        <w:tc>
          <w:tcPr>
            <w:tcW w:w="2211" w:type="dxa"/>
          </w:tcPr>
          <w:p w:rsidR="0030303F" w:rsidRDefault="0030303F" w:rsidP="00B5432E">
            <w:pPr>
              <w:pStyle w:val="ConsPlusNormal"/>
            </w:pPr>
            <w:r>
              <w:t>26.60.99.000</w:t>
            </w:r>
          </w:p>
        </w:tc>
        <w:tc>
          <w:tcPr>
            <w:tcW w:w="6803" w:type="dxa"/>
          </w:tcPr>
          <w:p w:rsidR="0030303F" w:rsidRDefault="0030303F" w:rsidP="00B5432E">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30303F" w:rsidTr="00B5432E">
        <w:tc>
          <w:tcPr>
            <w:tcW w:w="2211" w:type="dxa"/>
          </w:tcPr>
          <w:p w:rsidR="0030303F" w:rsidRDefault="0030303F" w:rsidP="00B5432E">
            <w:pPr>
              <w:pStyle w:val="ConsPlusNormal"/>
            </w:pPr>
            <w:r>
              <w:t>26.7</w:t>
            </w:r>
          </w:p>
        </w:tc>
        <w:tc>
          <w:tcPr>
            <w:tcW w:w="6803" w:type="dxa"/>
          </w:tcPr>
          <w:p w:rsidR="0030303F" w:rsidRDefault="0030303F" w:rsidP="00B5432E">
            <w:pPr>
              <w:pStyle w:val="ConsPlusNormal"/>
            </w:pPr>
            <w:r>
              <w:t>Приборы оптические и фотографическое оборудование</w:t>
            </w:r>
          </w:p>
        </w:tc>
      </w:tr>
      <w:tr w:rsidR="0030303F" w:rsidTr="00B5432E">
        <w:tc>
          <w:tcPr>
            <w:tcW w:w="2211" w:type="dxa"/>
          </w:tcPr>
          <w:p w:rsidR="0030303F" w:rsidRDefault="0030303F" w:rsidP="00B5432E">
            <w:pPr>
              <w:pStyle w:val="ConsPlusNormal"/>
            </w:pPr>
            <w:r>
              <w:t>26.70</w:t>
            </w:r>
          </w:p>
        </w:tc>
        <w:tc>
          <w:tcPr>
            <w:tcW w:w="6803" w:type="dxa"/>
          </w:tcPr>
          <w:p w:rsidR="0030303F" w:rsidRDefault="0030303F" w:rsidP="00B5432E">
            <w:pPr>
              <w:pStyle w:val="ConsPlusNormal"/>
            </w:pPr>
            <w:r>
              <w:t>Приборы оптические и фотографическое оборудование</w:t>
            </w:r>
          </w:p>
        </w:tc>
      </w:tr>
      <w:tr w:rsidR="0030303F" w:rsidTr="00B5432E">
        <w:tc>
          <w:tcPr>
            <w:tcW w:w="2211" w:type="dxa"/>
          </w:tcPr>
          <w:p w:rsidR="0030303F" w:rsidRDefault="0030303F" w:rsidP="00B5432E">
            <w:pPr>
              <w:pStyle w:val="ConsPlusNormal"/>
            </w:pPr>
            <w:r>
              <w:t>26.70.1</w:t>
            </w:r>
          </w:p>
        </w:tc>
        <w:tc>
          <w:tcPr>
            <w:tcW w:w="6803" w:type="dxa"/>
          </w:tcPr>
          <w:p w:rsidR="0030303F" w:rsidRDefault="0030303F" w:rsidP="00B5432E">
            <w:pPr>
              <w:pStyle w:val="ConsPlusNormal"/>
            </w:pPr>
            <w:r>
              <w:t>Оборудование фотографическое и его части</w:t>
            </w:r>
          </w:p>
        </w:tc>
      </w:tr>
      <w:tr w:rsidR="0030303F" w:rsidTr="00B5432E">
        <w:tc>
          <w:tcPr>
            <w:tcW w:w="2211" w:type="dxa"/>
          </w:tcPr>
          <w:p w:rsidR="0030303F" w:rsidRDefault="0030303F" w:rsidP="00B5432E">
            <w:pPr>
              <w:pStyle w:val="ConsPlusNormal"/>
            </w:pPr>
            <w:r>
              <w:t>26.70.11</w:t>
            </w:r>
          </w:p>
        </w:tc>
        <w:tc>
          <w:tcPr>
            <w:tcW w:w="6803" w:type="dxa"/>
          </w:tcPr>
          <w:p w:rsidR="0030303F" w:rsidRDefault="0030303F" w:rsidP="00B5432E">
            <w:pPr>
              <w:pStyle w:val="ConsPlusNormal"/>
            </w:pPr>
            <w: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30303F" w:rsidTr="00B5432E">
        <w:tc>
          <w:tcPr>
            <w:tcW w:w="2211" w:type="dxa"/>
          </w:tcPr>
          <w:p w:rsidR="0030303F" w:rsidRDefault="0030303F" w:rsidP="00B5432E">
            <w:pPr>
              <w:pStyle w:val="ConsPlusNormal"/>
            </w:pPr>
            <w:r>
              <w:t>26.70.11.110</w:t>
            </w:r>
          </w:p>
        </w:tc>
        <w:tc>
          <w:tcPr>
            <w:tcW w:w="6803" w:type="dxa"/>
          </w:tcPr>
          <w:p w:rsidR="0030303F" w:rsidRDefault="0030303F" w:rsidP="00B5432E">
            <w:pPr>
              <w:pStyle w:val="ConsPlusNormal"/>
            </w:pPr>
            <w:r>
              <w:t>Объективы для фотокамер</w:t>
            </w:r>
          </w:p>
        </w:tc>
      </w:tr>
      <w:tr w:rsidR="0030303F" w:rsidTr="00B5432E">
        <w:tc>
          <w:tcPr>
            <w:tcW w:w="2211" w:type="dxa"/>
          </w:tcPr>
          <w:p w:rsidR="0030303F" w:rsidRDefault="0030303F" w:rsidP="00B5432E">
            <w:pPr>
              <w:pStyle w:val="ConsPlusNormal"/>
            </w:pPr>
            <w:r>
              <w:lastRenderedPageBreak/>
              <w:t>26.70.11.120</w:t>
            </w:r>
          </w:p>
        </w:tc>
        <w:tc>
          <w:tcPr>
            <w:tcW w:w="6803" w:type="dxa"/>
          </w:tcPr>
          <w:p w:rsidR="0030303F" w:rsidRDefault="0030303F" w:rsidP="00B5432E">
            <w:pPr>
              <w:pStyle w:val="ConsPlusNormal"/>
            </w:pPr>
            <w:r>
              <w:t>Объективы для кинокамер</w:t>
            </w:r>
          </w:p>
        </w:tc>
      </w:tr>
      <w:tr w:rsidR="0030303F" w:rsidTr="00B5432E">
        <w:tc>
          <w:tcPr>
            <w:tcW w:w="2211" w:type="dxa"/>
          </w:tcPr>
          <w:p w:rsidR="0030303F" w:rsidRDefault="0030303F" w:rsidP="00B5432E">
            <w:pPr>
              <w:pStyle w:val="ConsPlusNormal"/>
            </w:pPr>
            <w:r>
              <w:t>26.70.11.130</w:t>
            </w:r>
          </w:p>
        </w:tc>
        <w:tc>
          <w:tcPr>
            <w:tcW w:w="6803" w:type="dxa"/>
          </w:tcPr>
          <w:p w:rsidR="0030303F" w:rsidRDefault="0030303F" w:rsidP="00B5432E">
            <w:pPr>
              <w:pStyle w:val="ConsPlusNormal"/>
            </w:pPr>
            <w:r>
              <w:t>Объективы для проекторов</w:t>
            </w:r>
          </w:p>
        </w:tc>
      </w:tr>
      <w:tr w:rsidR="0030303F" w:rsidTr="00B5432E">
        <w:tc>
          <w:tcPr>
            <w:tcW w:w="2211" w:type="dxa"/>
          </w:tcPr>
          <w:p w:rsidR="0030303F" w:rsidRDefault="0030303F" w:rsidP="00B5432E">
            <w:pPr>
              <w:pStyle w:val="ConsPlusNormal"/>
            </w:pPr>
            <w:r>
              <w:t>26.70.11.140</w:t>
            </w:r>
          </w:p>
        </w:tc>
        <w:tc>
          <w:tcPr>
            <w:tcW w:w="6803" w:type="dxa"/>
          </w:tcPr>
          <w:p w:rsidR="0030303F" w:rsidRDefault="0030303F" w:rsidP="00B5432E">
            <w:pPr>
              <w:pStyle w:val="ConsPlusNormal"/>
            </w:pPr>
            <w:r>
              <w:t>Объективы для фотоувеличителей или фотооборудования для проецирования изображения с уменьшением</w:t>
            </w:r>
          </w:p>
        </w:tc>
      </w:tr>
      <w:tr w:rsidR="0030303F" w:rsidTr="00B5432E">
        <w:tc>
          <w:tcPr>
            <w:tcW w:w="2211" w:type="dxa"/>
          </w:tcPr>
          <w:p w:rsidR="0030303F" w:rsidRDefault="0030303F" w:rsidP="00B5432E">
            <w:pPr>
              <w:pStyle w:val="ConsPlusNormal"/>
            </w:pPr>
            <w:r>
              <w:t>26.70.12</w:t>
            </w:r>
          </w:p>
        </w:tc>
        <w:tc>
          <w:tcPr>
            <w:tcW w:w="6803" w:type="dxa"/>
          </w:tcPr>
          <w:p w:rsidR="0030303F" w:rsidRDefault="0030303F" w:rsidP="00B5432E">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30303F" w:rsidTr="00B5432E">
        <w:tc>
          <w:tcPr>
            <w:tcW w:w="2211" w:type="dxa"/>
          </w:tcPr>
          <w:p w:rsidR="0030303F" w:rsidRDefault="0030303F" w:rsidP="00B5432E">
            <w:pPr>
              <w:pStyle w:val="ConsPlusNormal"/>
            </w:pPr>
            <w:r>
              <w:t>26.70.12.110</w:t>
            </w:r>
          </w:p>
        </w:tc>
        <w:tc>
          <w:tcPr>
            <w:tcW w:w="6803" w:type="dxa"/>
          </w:tcPr>
          <w:p w:rsidR="0030303F" w:rsidRDefault="0030303F" w:rsidP="00B5432E">
            <w:pPr>
              <w:pStyle w:val="ConsPlusNormal"/>
            </w:pPr>
            <w:r>
              <w:t>Фотокамеры для подготовки печатных пластин или цилиндров</w:t>
            </w:r>
          </w:p>
        </w:tc>
      </w:tr>
      <w:tr w:rsidR="0030303F" w:rsidTr="00B5432E">
        <w:tc>
          <w:tcPr>
            <w:tcW w:w="2211" w:type="dxa"/>
          </w:tcPr>
          <w:p w:rsidR="0030303F" w:rsidRDefault="0030303F" w:rsidP="00B5432E">
            <w:pPr>
              <w:pStyle w:val="ConsPlusNormal"/>
            </w:pPr>
            <w:r>
              <w:t>26.70.12.120</w:t>
            </w:r>
          </w:p>
        </w:tc>
        <w:tc>
          <w:tcPr>
            <w:tcW w:w="6803" w:type="dxa"/>
          </w:tcPr>
          <w:p w:rsidR="0030303F" w:rsidRDefault="0030303F" w:rsidP="00B5432E">
            <w:pPr>
              <w:pStyle w:val="ConsPlusNormal"/>
            </w:pPr>
            <w:r>
              <w:t>Фотокамеры для съемки документов на микропленку, микрофиши и другие микроносители</w:t>
            </w:r>
          </w:p>
        </w:tc>
      </w:tr>
      <w:tr w:rsidR="0030303F" w:rsidTr="00B5432E">
        <w:tc>
          <w:tcPr>
            <w:tcW w:w="2211" w:type="dxa"/>
          </w:tcPr>
          <w:p w:rsidR="0030303F" w:rsidRDefault="0030303F" w:rsidP="00B5432E">
            <w:pPr>
              <w:pStyle w:val="ConsPlusNormal"/>
            </w:pPr>
            <w:r>
              <w:t>26.70.13</w:t>
            </w:r>
          </w:p>
        </w:tc>
        <w:tc>
          <w:tcPr>
            <w:tcW w:w="6803" w:type="dxa"/>
          </w:tcPr>
          <w:p w:rsidR="0030303F" w:rsidRDefault="0030303F" w:rsidP="00B5432E">
            <w:pPr>
              <w:pStyle w:val="ConsPlusNormal"/>
            </w:pPr>
            <w:r>
              <w:t>Видеокамеры цифровые</w:t>
            </w:r>
          </w:p>
        </w:tc>
      </w:tr>
      <w:tr w:rsidR="0030303F" w:rsidTr="00B5432E">
        <w:tc>
          <w:tcPr>
            <w:tcW w:w="2211" w:type="dxa"/>
          </w:tcPr>
          <w:p w:rsidR="0030303F" w:rsidRDefault="0030303F" w:rsidP="00B5432E">
            <w:pPr>
              <w:pStyle w:val="ConsPlusNormal"/>
            </w:pPr>
            <w:r>
              <w:t>26.70.13.000</w:t>
            </w:r>
          </w:p>
        </w:tc>
        <w:tc>
          <w:tcPr>
            <w:tcW w:w="6803" w:type="dxa"/>
          </w:tcPr>
          <w:p w:rsidR="0030303F" w:rsidRDefault="0030303F" w:rsidP="00B5432E">
            <w:pPr>
              <w:pStyle w:val="ConsPlusNormal"/>
            </w:pPr>
            <w:r>
              <w:t>Видеокамеры цифровые</w:t>
            </w:r>
          </w:p>
        </w:tc>
      </w:tr>
      <w:tr w:rsidR="0030303F" w:rsidTr="00B5432E">
        <w:tc>
          <w:tcPr>
            <w:tcW w:w="2211" w:type="dxa"/>
          </w:tcPr>
          <w:p w:rsidR="0030303F" w:rsidRDefault="0030303F" w:rsidP="00B5432E">
            <w:pPr>
              <w:pStyle w:val="ConsPlusNormal"/>
            </w:pPr>
            <w:r>
              <w:t>26.70.14</w:t>
            </w:r>
          </w:p>
        </w:tc>
        <w:tc>
          <w:tcPr>
            <w:tcW w:w="6803" w:type="dxa"/>
          </w:tcPr>
          <w:p w:rsidR="0030303F" w:rsidRDefault="0030303F" w:rsidP="00B5432E">
            <w:pPr>
              <w:pStyle w:val="ConsPlusNormal"/>
            </w:pPr>
            <w:r>
              <w:t>Фотокамеры с моментальным получением готового снимка и прочие фотокамеры</w:t>
            </w:r>
          </w:p>
        </w:tc>
      </w:tr>
      <w:tr w:rsidR="0030303F" w:rsidTr="00B5432E">
        <w:tc>
          <w:tcPr>
            <w:tcW w:w="2211" w:type="dxa"/>
          </w:tcPr>
          <w:p w:rsidR="0030303F" w:rsidRDefault="0030303F" w:rsidP="00B5432E">
            <w:pPr>
              <w:pStyle w:val="ConsPlusNormal"/>
            </w:pPr>
            <w:r>
              <w:t>26.70.14.110</w:t>
            </w:r>
          </w:p>
        </w:tc>
        <w:tc>
          <w:tcPr>
            <w:tcW w:w="6803" w:type="dxa"/>
          </w:tcPr>
          <w:p w:rsidR="0030303F" w:rsidRDefault="0030303F" w:rsidP="00B5432E">
            <w:pPr>
              <w:pStyle w:val="ConsPlusNormal"/>
            </w:pPr>
            <w:r>
              <w:t>Фотокамеры с моментальным получением готового снимка</w:t>
            </w:r>
          </w:p>
        </w:tc>
      </w:tr>
      <w:tr w:rsidR="0030303F" w:rsidTr="00B5432E">
        <w:tc>
          <w:tcPr>
            <w:tcW w:w="2211" w:type="dxa"/>
          </w:tcPr>
          <w:p w:rsidR="0030303F" w:rsidRDefault="0030303F" w:rsidP="00B5432E">
            <w:pPr>
              <w:pStyle w:val="ConsPlusNormal"/>
            </w:pPr>
            <w:r>
              <w:t>26.70.14.190</w:t>
            </w:r>
          </w:p>
        </w:tc>
        <w:tc>
          <w:tcPr>
            <w:tcW w:w="6803" w:type="dxa"/>
          </w:tcPr>
          <w:p w:rsidR="0030303F" w:rsidRDefault="0030303F" w:rsidP="00B5432E">
            <w:pPr>
              <w:pStyle w:val="ConsPlusNormal"/>
            </w:pPr>
            <w:r>
              <w:t>Фотокамеры прочие</w:t>
            </w:r>
          </w:p>
        </w:tc>
      </w:tr>
      <w:tr w:rsidR="0030303F" w:rsidTr="00B5432E">
        <w:tc>
          <w:tcPr>
            <w:tcW w:w="2211" w:type="dxa"/>
          </w:tcPr>
          <w:p w:rsidR="0030303F" w:rsidRDefault="0030303F" w:rsidP="00B5432E">
            <w:pPr>
              <w:pStyle w:val="ConsPlusNormal"/>
            </w:pPr>
            <w:r>
              <w:t>26.70.15</w:t>
            </w:r>
          </w:p>
        </w:tc>
        <w:tc>
          <w:tcPr>
            <w:tcW w:w="6803" w:type="dxa"/>
          </w:tcPr>
          <w:p w:rsidR="0030303F" w:rsidRDefault="0030303F" w:rsidP="00B5432E">
            <w:pPr>
              <w:pStyle w:val="ConsPlusNormal"/>
            </w:pPr>
            <w:r>
              <w:t>Аппаратура киносъемочная</w:t>
            </w:r>
          </w:p>
        </w:tc>
      </w:tr>
      <w:tr w:rsidR="0030303F" w:rsidTr="00B5432E">
        <w:tc>
          <w:tcPr>
            <w:tcW w:w="2211" w:type="dxa"/>
          </w:tcPr>
          <w:p w:rsidR="0030303F" w:rsidRDefault="0030303F" w:rsidP="00B5432E">
            <w:pPr>
              <w:pStyle w:val="ConsPlusNormal"/>
            </w:pPr>
            <w:r>
              <w:t>26.70.15.000</w:t>
            </w:r>
          </w:p>
        </w:tc>
        <w:tc>
          <w:tcPr>
            <w:tcW w:w="6803" w:type="dxa"/>
          </w:tcPr>
          <w:p w:rsidR="0030303F" w:rsidRDefault="0030303F" w:rsidP="00B5432E">
            <w:pPr>
              <w:pStyle w:val="ConsPlusNormal"/>
            </w:pPr>
            <w:r>
              <w:t>Аппаратура киносъемочная</w:t>
            </w:r>
          </w:p>
        </w:tc>
      </w:tr>
      <w:tr w:rsidR="0030303F" w:rsidTr="00B5432E">
        <w:tc>
          <w:tcPr>
            <w:tcW w:w="2211" w:type="dxa"/>
          </w:tcPr>
          <w:p w:rsidR="0030303F" w:rsidRDefault="0030303F" w:rsidP="00B5432E">
            <w:pPr>
              <w:pStyle w:val="ConsPlusNormal"/>
            </w:pPr>
            <w:r>
              <w:t>26.70.16</w:t>
            </w:r>
          </w:p>
        </w:tc>
        <w:tc>
          <w:tcPr>
            <w:tcW w:w="6803" w:type="dxa"/>
          </w:tcPr>
          <w:p w:rsidR="0030303F" w:rsidRDefault="0030303F" w:rsidP="00B5432E">
            <w:pPr>
              <w:pStyle w:val="ConsPlusNormal"/>
            </w:pPr>
            <w:r>
              <w:t>Кинопроекторы; проекторы для слайдов; прочие проекторы изображений</w:t>
            </w:r>
          </w:p>
        </w:tc>
      </w:tr>
      <w:tr w:rsidR="0030303F" w:rsidTr="00B5432E">
        <w:tc>
          <w:tcPr>
            <w:tcW w:w="2211" w:type="dxa"/>
          </w:tcPr>
          <w:p w:rsidR="0030303F" w:rsidRDefault="0030303F" w:rsidP="00B5432E">
            <w:pPr>
              <w:pStyle w:val="ConsPlusNormal"/>
            </w:pPr>
            <w:r>
              <w:t>26.70.16.110</w:t>
            </w:r>
          </w:p>
        </w:tc>
        <w:tc>
          <w:tcPr>
            <w:tcW w:w="6803" w:type="dxa"/>
          </w:tcPr>
          <w:p w:rsidR="0030303F" w:rsidRDefault="0030303F" w:rsidP="00B5432E">
            <w:pPr>
              <w:pStyle w:val="ConsPlusNormal"/>
            </w:pPr>
            <w:r>
              <w:t>Кинопроекторы</w:t>
            </w:r>
          </w:p>
        </w:tc>
      </w:tr>
      <w:tr w:rsidR="0030303F" w:rsidTr="00B5432E">
        <w:tc>
          <w:tcPr>
            <w:tcW w:w="2211" w:type="dxa"/>
          </w:tcPr>
          <w:p w:rsidR="0030303F" w:rsidRDefault="0030303F" w:rsidP="00B5432E">
            <w:pPr>
              <w:pStyle w:val="ConsPlusNormal"/>
            </w:pPr>
            <w:r>
              <w:t>26.70.16.120</w:t>
            </w:r>
          </w:p>
        </w:tc>
        <w:tc>
          <w:tcPr>
            <w:tcW w:w="6803" w:type="dxa"/>
          </w:tcPr>
          <w:p w:rsidR="0030303F" w:rsidRDefault="0030303F" w:rsidP="00B5432E">
            <w:pPr>
              <w:pStyle w:val="ConsPlusNormal"/>
            </w:pPr>
            <w:r>
              <w:t>Проекторы для слайдов</w:t>
            </w:r>
          </w:p>
        </w:tc>
      </w:tr>
      <w:tr w:rsidR="0030303F" w:rsidTr="00B5432E">
        <w:tc>
          <w:tcPr>
            <w:tcW w:w="2211" w:type="dxa"/>
          </w:tcPr>
          <w:p w:rsidR="0030303F" w:rsidRDefault="0030303F" w:rsidP="00B5432E">
            <w:pPr>
              <w:pStyle w:val="ConsPlusNormal"/>
            </w:pPr>
            <w:r>
              <w:t>26.70.16.190</w:t>
            </w:r>
          </w:p>
        </w:tc>
        <w:tc>
          <w:tcPr>
            <w:tcW w:w="6803" w:type="dxa"/>
          </w:tcPr>
          <w:p w:rsidR="0030303F" w:rsidRDefault="0030303F" w:rsidP="00B5432E">
            <w:pPr>
              <w:pStyle w:val="ConsPlusNormal"/>
            </w:pPr>
            <w:r>
              <w:t>Проекторы изображений прочие, не включенные в другие группировки</w:t>
            </w:r>
          </w:p>
        </w:tc>
      </w:tr>
      <w:tr w:rsidR="0030303F" w:rsidTr="00B5432E">
        <w:tc>
          <w:tcPr>
            <w:tcW w:w="2211" w:type="dxa"/>
          </w:tcPr>
          <w:p w:rsidR="0030303F" w:rsidRDefault="0030303F" w:rsidP="00B5432E">
            <w:pPr>
              <w:pStyle w:val="ConsPlusNormal"/>
            </w:pPr>
            <w:r>
              <w:t>26.70.17</w:t>
            </w:r>
          </w:p>
        </w:tc>
        <w:tc>
          <w:tcPr>
            <w:tcW w:w="6803" w:type="dxa"/>
          </w:tcPr>
          <w:p w:rsidR="0030303F" w:rsidRDefault="0030303F" w:rsidP="00B5432E">
            <w:pPr>
              <w:pStyle w:val="ConsPlusNormal"/>
            </w:pPr>
            <w:r>
              <w:t>Фотовспышки; фотоувеличители; аппаратура для фотолабораторий; негатоскопы, проекционные экраны</w:t>
            </w:r>
          </w:p>
        </w:tc>
      </w:tr>
      <w:tr w:rsidR="0030303F" w:rsidTr="00B5432E">
        <w:tc>
          <w:tcPr>
            <w:tcW w:w="2211" w:type="dxa"/>
          </w:tcPr>
          <w:p w:rsidR="0030303F" w:rsidRDefault="0030303F" w:rsidP="00B5432E">
            <w:pPr>
              <w:pStyle w:val="ConsPlusNormal"/>
            </w:pPr>
            <w:r>
              <w:t>26.70.17.110</w:t>
            </w:r>
          </w:p>
        </w:tc>
        <w:tc>
          <w:tcPr>
            <w:tcW w:w="6803" w:type="dxa"/>
          </w:tcPr>
          <w:p w:rsidR="0030303F" w:rsidRDefault="0030303F" w:rsidP="00B5432E">
            <w:pPr>
              <w:pStyle w:val="ConsPlusNormal"/>
            </w:pPr>
            <w:r>
              <w:t>Фотовспышки</w:t>
            </w:r>
          </w:p>
        </w:tc>
      </w:tr>
      <w:tr w:rsidR="0030303F" w:rsidTr="00B5432E">
        <w:tc>
          <w:tcPr>
            <w:tcW w:w="2211" w:type="dxa"/>
          </w:tcPr>
          <w:p w:rsidR="0030303F" w:rsidRDefault="0030303F" w:rsidP="00B5432E">
            <w:pPr>
              <w:pStyle w:val="ConsPlusNormal"/>
            </w:pPr>
            <w:r>
              <w:t>26.70.17.120</w:t>
            </w:r>
          </w:p>
        </w:tc>
        <w:tc>
          <w:tcPr>
            <w:tcW w:w="6803" w:type="dxa"/>
          </w:tcPr>
          <w:p w:rsidR="0030303F" w:rsidRDefault="0030303F" w:rsidP="00B5432E">
            <w:pPr>
              <w:pStyle w:val="ConsPlusNormal"/>
            </w:pPr>
            <w:r>
              <w:t>Фотоувеличители</w:t>
            </w:r>
          </w:p>
        </w:tc>
      </w:tr>
      <w:tr w:rsidR="0030303F" w:rsidTr="00B5432E">
        <w:tc>
          <w:tcPr>
            <w:tcW w:w="2211" w:type="dxa"/>
          </w:tcPr>
          <w:p w:rsidR="0030303F" w:rsidRDefault="0030303F" w:rsidP="00B5432E">
            <w:pPr>
              <w:pStyle w:val="ConsPlusNormal"/>
            </w:pPr>
            <w:r>
              <w:t>26.70.17.130</w:t>
            </w:r>
          </w:p>
        </w:tc>
        <w:tc>
          <w:tcPr>
            <w:tcW w:w="6803" w:type="dxa"/>
          </w:tcPr>
          <w:p w:rsidR="0030303F" w:rsidRDefault="0030303F" w:rsidP="00B5432E">
            <w:pPr>
              <w:pStyle w:val="ConsPlusNormal"/>
            </w:pPr>
            <w:r>
              <w:t>Аппаратура для фотолабораторий</w:t>
            </w:r>
          </w:p>
        </w:tc>
      </w:tr>
      <w:tr w:rsidR="0030303F" w:rsidTr="00B5432E">
        <w:tc>
          <w:tcPr>
            <w:tcW w:w="2211" w:type="dxa"/>
          </w:tcPr>
          <w:p w:rsidR="0030303F" w:rsidRDefault="0030303F" w:rsidP="00B5432E">
            <w:pPr>
              <w:pStyle w:val="ConsPlusNormal"/>
            </w:pPr>
            <w:r>
              <w:t>26.70.17.140</w:t>
            </w:r>
          </w:p>
        </w:tc>
        <w:tc>
          <w:tcPr>
            <w:tcW w:w="6803" w:type="dxa"/>
          </w:tcPr>
          <w:p w:rsidR="0030303F" w:rsidRDefault="0030303F" w:rsidP="00B5432E">
            <w:pPr>
              <w:pStyle w:val="ConsPlusNormal"/>
            </w:pPr>
            <w:r>
              <w:t>Негатоскопы</w:t>
            </w:r>
          </w:p>
        </w:tc>
      </w:tr>
      <w:tr w:rsidR="0030303F" w:rsidTr="00B5432E">
        <w:tc>
          <w:tcPr>
            <w:tcW w:w="2211" w:type="dxa"/>
          </w:tcPr>
          <w:p w:rsidR="0030303F" w:rsidRDefault="0030303F" w:rsidP="00B5432E">
            <w:pPr>
              <w:pStyle w:val="ConsPlusNormal"/>
            </w:pPr>
            <w:r>
              <w:t>26.70.17.150</w:t>
            </w:r>
          </w:p>
        </w:tc>
        <w:tc>
          <w:tcPr>
            <w:tcW w:w="6803" w:type="dxa"/>
          </w:tcPr>
          <w:p w:rsidR="0030303F" w:rsidRDefault="0030303F" w:rsidP="00B5432E">
            <w:pPr>
              <w:pStyle w:val="ConsPlusNormal"/>
            </w:pPr>
            <w:r>
              <w:t>Экраны проекционные</w:t>
            </w:r>
          </w:p>
        </w:tc>
      </w:tr>
      <w:tr w:rsidR="0030303F" w:rsidTr="00B5432E">
        <w:tc>
          <w:tcPr>
            <w:tcW w:w="2211" w:type="dxa"/>
          </w:tcPr>
          <w:p w:rsidR="0030303F" w:rsidRDefault="0030303F" w:rsidP="00B5432E">
            <w:pPr>
              <w:pStyle w:val="ConsPlusNormal"/>
            </w:pPr>
            <w:r>
              <w:t>26.70.18</w:t>
            </w:r>
          </w:p>
        </w:tc>
        <w:tc>
          <w:tcPr>
            <w:tcW w:w="6803" w:type="dxa"/>
          </w:tcPr>
          <w:p w:rsidR="0030303F" w:rsidRDefault="0030303F" w:rsidP="00B5432E">
            <w:pPr>
              <w:pStyle w:val="ConsPlusNormal"/>
            </w:pPr>
            <w:r>
              <w:t>Устройства для считывания микрофильмов, микрофиш или прочих микроносителей</w:t>
            </w:r>
          </w:p>
        </w:tc>
      </w:tr>
      <w:tr w:rsidR="0030303F" w:rsidTr="00B5432E">
        <w:tc>
          <w:tcPr>
            <w:tcW w:w="2211" w:type="dxa"/>
          </w:tcPr>
          <w:p w:rsidR="0030303F" w:rsidRDefault="0030303F" w:rsidP="00B5432E">
            <w:pPr>
              <w:pStyle w:val="ConsPlusNormal"/>
            </w:pPr>
            <w:r>
              <w:t>26.70.18.000</w:t>
            </w:r>
          </w:p>
        </w:tc>
        <w:tc>
          <w:tcPr>
            <w:tcW w:w="6803" w:type="dxa"/>
          </w:tcPr>
          <w:p w:rsidR="0030303F" w:rsidRDefault="0030303F" w:rsidP="00B5432E">
            <w:pPr>
              <w:pStyle w:val="ConsPlusNormal"/>
            </w:pPr>
            <w:r>
              <w:t>Устройства для считывания микрофильмов, микрофиш или прочих микроносителей</w:t>
            </w:r>
          </w:p>
        </w:tc>
      </w:tr>
      <w:tr w:rsidR="0030303F" w:rsidTr="00B5432E">
        <w:tc>
          <w:tcPr>
            <w:tcW w:w="2211" w:type="dxa"/>
          </w:tcPr>
          <w:p w:rsidR="0030303F" w:rsidRDefault="0030303F" w:rsidP="00B5432E">
            <w:pPr>
              <w:pStyle w:val="ConsPlusNormal"/>
            </w:pPr>
            <w:r>
              <w:t>26.70.19</w:t>
            </w:r>
          </w:p>
        </w:tc>
        <w:tc>
          <w:tcPr>
            <w:tcW w:w="6803" w:type="dxa"/>
          </w:tcPr>
          <w:p w:rsidR="0030303F" w:rsidRDefault="0030303F" w:rsidP="00B5432E">
            <w:pPr>
              <w:pStyle w:val="ConsPlusNormal"/>
            </w:pPr>
            <w:r>
              <w:t>Части и принадлежности фотографического оборудования</w:t>
            </w:r>
          </w:p>
        </w:tc>
      </w:tr>
      <w:tr w:rsidR="0030303F" w:rsidTr="00B5432E">
        <w:tc>
          <w:tcPr>
            <w:tcW w:w="2211" w:type="dxa"/>
          </w:tcPr>
          <w:p w:rsidR="0030303F" w:rsidRDefault="0030303F" w:rsidP="00B5432E">
            <w:pPr>
              <w:pStyle w:val="ConsPlusNormal"/>
            </w:pPr>
            <w:r>
              <w:lastRenderedPageBreak/>
              <w:t>26.70.19.000</w:t>
            </w:r>
          </w:p>
        </w:tc>
        <w:tc>
          <w:tcPr>
            <w:tcW w:w="6803" w:type="dxa"/>
          </w:tcPr>
          <w:p w:rsidR="0030303F" w:rsidRDefault="0030303F" w:rsidP="00B5432E">
            <w:pPr>
              <w:pStyle w:val="ConsPlusNormal"/>
            </w:pPr>
            <w:r>
              <w:t>Части и принадлежности фотографического оборудования</w:t>
            </w:r>
          </w:p>
        </w:tc>
      </w:tr>
      <w:tr w:rsidR="0030303F" w:rsidTr="00B5432E">
        <w:tc>
          <w:tcPr>
            <w:tcW w:w="2211" w:type="dxa"/>
          </w:tcPr>
          <w:p w:rsidR="0030303F" w:rsidRDefault="0030303F" w:rsidP="00B5432E">
            <w:pPr>
              <w:pStyle w:val="ConsPlusNormal"/>
            </w:pPr>
            <w:r>
              <w:t>26.70.2</w:t>
            </w:r>
          </w:p>
        </w:tc>
        <w:tc>
          <w:tcPr>
            <w:tcW w:w="6803" w:type="dxa"/>
          </w:tcPr>
          <w:p w:rsidR="0030303F" w:rsidRDefault="0030303F" w:rsidP="00B5432E">
            <w:pPr>
              <w:pStyle w:val="ConsPlusNormal"/>
            </w:pPr>
            <w:r>
              <w:t>Приборы оптические прочие и их части</w:t>
            </w:r>
          </w:p>
        </w:tc>
      </w:tr>
      <w:tr w:rsidR="0030303F" w:rsidTr="00B5432E">
        <w:tc>
          <w:tcPr>
            <w:tcW w:w="2211" w:type="dxa"/>
          </w:tcPr>
          <w:p w:rsidR="0030303F" w:rsidRDefault="0030303F" w:rsidP="00B5432E">
            <w:pPr>
              <w:pStyle w:val="ConsPlusNormal"/>
            </w:pPr>
            <w:r>
              <w:t>26.70.21</w:t>
            </w:r>
          </w:p>
        </w:tc>
        <w:tc>
          <w:tcPr>
            <w:tcW w:w="6803" w:type="dxa"/>
          </w:tcPr>
          <w:p w:rsidR="0030303F" w:rsidRDefault="0030303F" w:rsidP="00B5432E">
            <w:pPr>
              <w:pStyle w:val="ConsPlusNormal"/>
            </w:pPr>
            <w: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30303F" w:rsidTr="00B5432E">
        <w:tc>
          <w:tcPr>
            <w:tcW w:w="2211" w:type="dxa"/>
          </w:tcPr>
          <w:p w:rsidR="0030303F" w:rsidRDefault="0030303F" w:rsidP="00B5432E">
            <w:pPr>
              <w:pStyle w:val="ConsPlusNormal"/>
            </w:pPr>
            <w:r>
              <w:t>26.70.21.110</w:t>
            </w:r>
          </w:p>
        </w:tc>
        <w:tc>
          <w:tcPr>
            <w:tcW w:w="6803" w:type="dxa"/>
          </w:tcPr>
          <w:p w:rsidR="0030303F" w:rsidRDefault="0030303F" w:rsidP="00B5432E">
            <w:pPr>
              <w:pStyle w:val="ConsPlusNormal"/>
            </w:pPr>
            <w:r>
              <w:t>Листы и пластины из поляризационного материала</w:t>
            </w:r>
          </w:p>
        </w:tc>
      </w:tr>
      <w:tr w:rsidR="0030303F" w:rsidTr="00B5432E">
        <w:tc>
          <w:tcPr>
            <w:tcW w:w="2211" w:type="dxa"/>
          </w:tcPr>
          <w:p w:rsidR="0030303F" w:rsidRDefault="0030303F" w:rsidP="00B5432E">
            <w:pPr>
              <w:pStyle w:val="ConsPlusNormal"/>
            </w:pPr>
            <w:r>
              <w:t>26.70.21.120</w:t>
            </w:r>
          </w:p>
        </w:tc>
        <w:tc>
          <w:tcPr>
            <w:tcW w:w="6803" w:type="dxa"/>
          </w:tcPr>
          <w:p w:rsidR="0030303F" w:rsidRDefault="0030303F" w:rsidP="00B5432E">
            <w:pPr>
              <w:pStyle w:val="ConsPlusNormal"/>
            </w:pPr>
            <w:r>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30303F" w:rsidTr="00B5432E">
        <w:tc>
          <w:tcPr>
            <w:tcW w:w="2211" w:type="dxa"/>
          </w:tcPr>
          <w:p w:rsidR="0030303F" w:rsidRDefault="0030303F" w:rsidP="00B5432E">
            <w:pPr>
              <w:pStyle w:val="ConsPlusNormal"/>
            </w:pPr>
            <w:r>
              <w:t>26.70.22</w:t>
            </w:r>
          </w:p>
        </w:tc>
        <w:tc>
          <w:tcPr>
            <w:tcW w:w="6803" w:type="dxa"/>
          </w:tcPr>
          <w:p w:rsidR="0030303F" w:rsidRDefault="0030303F" w:rsidP="00B5432E">
            <w:pPr>
              <w:pStyle w:val="ConsPlusNormal"/>
            </w:pPr>
            <w:r>
              <w:t>Бинокли, монокуляры и прочие оптические телескопы; прочие астрономические приборы; оптические микроскопы</w:t>
            </w:r>
          </w:p>
        </w:tc>
      </w:tr>
      <w:tr w:rsidR="0030303F" w:rsidTr="00B5432E">
        <w:tc>
          <w:tcPr>
            <w:tcW w:w="2211" w:type="dxa"/>
          </w:tcPr>
          <w:p w:rsidR="0030303F" w:rsidRDefault="0030303F" w:rsidP="00B5432E">
            <w:pPr>
              <w:pStyle w:val="ConsPlusNormal"/>
            </w:pPr>
            <w:r>
              <w:t>26.70.22.110</w:t>
            </w:r>
          </w:p>
        </w:tc>
        <w:tc>
          <w:tcPr>
            <w:tcW w:w="6803" w:type="dxa"/>
          </w:tcPr>
          <w:p w:rsidR="0030303F" w:rsidRDefault="0030303F" w:rsidP="00B5432E">
            <w:pPr>
              <w:pStyle w:val="ConsPlusNormal"/>
            </w:pPr>
            <w:r>
              <w:t>Бинокли</w:t>
            </w:r>
          </w:p>
        </w:tc>
      </w:tr>
      <w:tr w:rsidR="0030303F" w:rsidTr="00B5432E">
        <w:tc>
          <w:tcPr>
            <w:tcW w:w="2211" w:type="dxa"/>
          </w:tcPr>
          <w:p w:rsidR="0030303F" w:rsidRDefault="0030303F" w:rsidP="00B5432E">
            <w:pPr>
              <w:pStyle w:val="ConsPlusNormal"/>
            </w:pPr>
            <w:r>
              <w:t>26.70.22.120</w:t>
            </w:r>
          </w:p>
        </w:tc>
        <w:tc>
          <w:tcPr>
            <w:tcW w:w="6803" w:type="dxa"/>
          </w:tcPr>
          <w:p w:rsidR="0030303F" w:rsidRDefault="0030303F" w:rsidP="00B5432E">
            <w:pPr>
              <w:pStyle w:val="ConsPlusNormal"/>
            </w:pPr>
            <w:r>
              <w:t>Монокуляры</w:t>
            </w:r>
          </w:p>
        </w:tc>
      </w:tr>
      <w:tr w:rsidR="0030303F" w:rsidTr="00B5432E">
        <w:tc>
          <w:tcPr>
            <w:tcW w:w="2211" w:type="dxa"/>
          </w:tcPr>
          <w:p w:rsidR="0030303F" w:rsidRDefault="0030303F" w:rsidP="00B5432E">
            <w:pPr>
              <w:pStyle w:val="ConsPlusNormal"/>
            </w:pPr>
            <w:r>
              <w:t>26.70.22.130</w:t>
            </w:r>
          </w:p>
        </w:tc>
        <w:tc>
          <w:tcPr>
            <w:tcW w:w="6803" w:type="dxa"/>
          </w:tcPr>
          <w:p w:rsidR="0030303F" w:rsidRDefault="0030303F" w:rsidP="00B5432E">
            <w:pPr>
              <w:pStyle w:val="ConsPlusNormal"/>
            </w:pPr>
            <w:r>
              <w:t>Телескопы оптические прочие</w:t>
            </w:r>
          </w:p>
        </w:tc>
      </w:tr>
      <w:tr w:rsidR="0030303F" w:rsidTr="00B5432E">
        <w:tc>
          <w:tcPr>
            <w:tcW w:w="2211" w:type="dxa"/>
          </w:tcPr>
          <w:p w:rsidR="0030303F" w:rsidRDefault="0030303F" w:rsidP="00B5432E">
            <w:pPr>
              <w:pStyle w:val="ConsPlusNormal"/>
            </w:pPr>
            <w:r>
              <w:t>26.70.22.140</w:t>
            </w:r>
          </w:p>
        </w:tc>
        <w:tc>
          <w:tcPr>
            <w:tcW w:w="6803" w:type="dxa"/>
          </w:tcPr>
          <w:p w:rsidR="0030303F" w:rsidRDefault="0030303F" w:rsidP="00B5432E">
            <w:pPr>
              <w:pStyle w:val="ConsPlusNormal"/>
            </w:pPr>
            <w:r>
              <w:t>Приборы астрономические прочие</w:t>
            </w:r>
          </w:p>
        </w:tc>
      </w:tr>
      <w:tr w:rsidR="0030303F" w:rsidTr="00B5432E">
        <w:tc>
          <w:tcPr>
            <w:tcW w:w="2211" w:type="dxa"/>
          </w:tcPr>
          <w:p w:rsidR="0030303F" w:rsidRDefault="0030303F" w:rsidP="00B5432E">
            <w:pPr>
              <w:pStyle w:val="ConsPlusNormal"/>
            </w:pPr>
            <w:r>
              <w:t>26.70.22.150</w:t>
            </w:r>
          </w:p>
        </w:tc>
        <w:tc>
          <w:tcPr>
            <w:tcW w:w="6803" w:type="dxa"/>
          </w:tcPr>
          <w:p w:rsidR="0030303F" w:rsidRDefault="0030303F" w:rsidP="00B5432E">
            <w:pPr>
              <w:pStyle w:val="ConsPlusNormal"/>
            </w:pPr>
            <w:r>
              <w:t>Микроскопы оптические</w:t>
            </w:r>
          </w:p>
        </w:tc>
      </w:tr>
      <w:tr w:rsidR="0030303F" w:rsidTr="00B5432E">
        <w:tc>
          <w:tcPr>
            <w:tcW w:w="2211" w:type="dxa"/>
          </w:tcPr>
          <w:p w:rsidR="0030303F" w:rsidRDefault="0030303F" w:rsidP="00B5432E">
            <w:pPr>
              <w:pStyle w:val="ConsPlusNormal"/>
            </w:pPr>
            <w:r>
              <w:t>26.70.23</w:t>
            </w:r>
          </w:p>
        </w:tc>
        <w:tc>
          <w:tcPr>
            <w:tcW w:w="6803" w:type="dxa"/>
          </w:tcPr>
          <w:p w:rsidR="0030303F" w:rsidRDefault="0030303F" w:rsidP="00B5432E">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30303F" w:rsidTr="00B5432E">
        <w:tc>
          <w:tcPr>
            <w:tcW w:w="2211" w:type="dxa"/>
          </w:tcPr>
          <w:p w:rsidR="0030303F" w:rsidRDefault="0030303F" w:rsidP="00B5432E">
            <w:pPr>
              <w:pStyle w:val="ConsPlusNormal"/>
            </w:pPr>
            <w:r>
              <w:t>26.70.23.110</w:t>
            </w:r>
          </w:p>
        </w:tc>
        <w:tc>
          <w:tcPr>
            <w:tcW w:w="6803" w:type="dxa"/>
          </w:tcPr>
          <w:p w:rsidR="0030303F" w:rsidRDefault="0030303F" w:rsidP="00B5432E">
            <w:pPr>
              <w:pStyle w:val="ConsPlusNormal"/>
            </w:pPr>
            <w:r>
              <w:t>Устройства на жидких кристаллах</w:t>
            </w:r>
          </w:p>
        </w:tc>
      </w:tr>
      <w:tr w:rsidR="0030303F" w:rsidTr="00B5432E">
        <w:tc>
          <w:tcPr>
            <w:tcW w:w="2211" w:type="dxa"/>
          </w:tcPr>
          <w:p w:rsidR="0030303F" w:rsidRDefault="0030303F" w:rsidP="00B5432E">
            <w:pPr>
              <w:pStyle w:val="ConsPlusNormal"/>
            </w:pPr>
            <w:r>
              <w:t>26.70.23.120</w:t>
            </w:r>
          </w:p>
        </w:tc>
        <w:tc>
          <w:tcPr>
            <w:tcW w:w="6803" w:type="dxa"/>
          </w:tcPr>
          <w:p w:rsidR="0030303F" w:rsidRDefault="0030303F" w:rsidP="00B5432E">
            <w:pPr>
              <w:pStyle w:val="ConsPlusNormal"/>
            </w:pPr>
            <w:r>
              <w:t>Лазеры, кроме лазерных диодов</w:t>
            </w:r>
          </w:p>
        </w:tc>
      </w:tr>
      <w:tr w:rsidR="0030303F" w:rsidTr="00B5432E">
        <w:tc>
          <w:tcPr>
            <w:tcW w:w="2211" w:type="dxa"/>
          </w:tcPr>
          <w:p w:rsidR="0030303F" w:rsidRDefault="0030303F" w:rsidP="00B5432E">
            <w:pPr>
              <w:pStyle w:val="ConsPlusNormal"/>
            </w:pPr>
            <w:r>
              <w:t>26.70.23.190</w:t>
            </w:r>
          </w:p>
        </w:tc>
        <w:tc>
          <w:tcPr>
            <w:tcW w:w="6803" w:type="dxa"/>
          </w:tcPr>
          <w:p w:rsidR="0030303F" w:rsidRDefault="0030303F" w:rsidP="00B5432E">
            <w:pPr>
              <w:pStyle w:val="ConsPlusNormal"/>
            </w:pPr>
            <w:r>
              <w:t>Приборы и инструменты оптические прочие, не включенные в другие группировки</w:t>
            </w:r>
          </w:p>
        </w:tc>
      </w:tr>
      <w:tr w:rsidR="0030303F" w:rsidTr="00B5432E">
        <w:tc>
          <w:tcPr>
            <w:tcW w:w="2211" w:type="dxa"/>
          </w:tcPr>
          <w:p w:rsidR="0030303F" w:rsidRDefault="0030303F" w:rsidP="00B5432E">
            <w:pPr>
              <w:pStyle w:val="ConsPlusNormal"/>
            </w:pPr>
            <w:r>
              <w:t>26.70.24</w:t>
            </w:r>
          </w:p>
        </w:tc>
        <w:tc>
          <w:tcPr>
            <w:tcW w:w="6803" w:type="dxa"/>
          </w:tcPr>
          <w:p w:rsidR="0030303F" w:rsidRDefault="0030303F" w:rsidP="00B5432E">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30303F" w:rsidTr="00B5432E">
        <w:tc>
          <w:tcPr>
            <w:tcW w:w="2211" w:type="dxa"/>
          </w:tcPr>
          <w:p w:rsidR="0030303F" w:rsidRDefault="0030303F" w:rsidP="00B5432E">
            <w:pPr>
              <w:pStyle w:val="ConsPlusNormal"/>
            </w:pPr>
            <w:r>
              <w:t>26.70.24.000</w:t>
            </w:r>
          </w:p>
        </w:tc>
        <w:tc>
          <w:tcPr>
            <w:tcW w:w="6803" w:type="dxa"/>
          </w:tcPr>
          <w:p w:rsidR="0030303F" w:rsidRDefault="0030303F" w:rsidP="00B5432E">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30303F" w:rsidTr="00B5432E">
        <w:tc>
          <w:tcPr>
            <w:tcW w:w="2211" w:type="dxa"/>
          </w:tcPr>
          <w:p w:rsidR="0030303F" w:rsidRDefault="0030303F" w:rsidP="00B5432E">
            <w:pPr>
              <w:pStyle w:val="ConsPlusNormal"/>
            </w:pPr>
            <w:r>
              <w:t>26.70.25</w:t>
            </w:r>
          </w:p>
        </w:tc>
        <w:tc>
          <w:tcPr>
            <w:tcW w:w="6803" w:type="dxa"/>
          </w:tcPr>
          <w:p w:rsidR="0030303F" w:rsidRDefault="0030303F" w:rsidP="00B5432E">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30303F" w:rsidTr="00B5432E">
        <w:tc>
          <w:tcPr>
            <w:tcW w:w="2211" w:type="dxa"/>
          </w:tcPr>
          <w:p w:rsidR="0030303F" w:rsidRDefault="0030303F" w:rsidP="00B5432E">
            <w:pPr>
              <w:pStyle w:val="ConsPlusNormal"/>
            </w:pPr>
            <w:r>
              <w:t>26.70.25.000</w:t>
            </w:r>
          </w:p>
        </w:tc>
        <w:tc>
          <w:tcPr>
            <w:tcW w:w="6803" w:type="dxa"/>
          </w:tcPr>
          <w:p w:rsidR="0030303F" w:rsidRDefault="0030303F" w:rsidP="00B5432E">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30303F" w:rsidTr="00B5432E">
        <w:tc>
          <w:tcPr>
            <w:tcW w:w="2211" w:type="dxa"/>
          </w:tcPr>
          <w:p w:rsidR="0030303F" w:rsidRDefault="0030303F" w:rsidP="00B5432E">
            <w:pPr>
              <w:pStyle w:val="ConsPlusNormal"/>
            </w:pPr>
            <w:r>
              <w:t>26.70.9</w:t>
            </w:r>
          </w:p>
        </w:tc>
        <w:tc>
          <w:tcPr>
            <w:tcW w:w="6803" w:type="dxa"/>
          </w:tcPr>
          <w:p w:rsidR="0030303F" w:rsidRDefault="0030303F" w:rsidP="00B5432E">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26.70.99</w:t>
            </w:r>
          </w:p>
        </w:tc>
        <w:tc>
          <w:tcPr>
            <w:tcW w:w="6803" w:type="dxa"/>
          </w:tcPr>
          <w:p w:rsidR="0030303F" w:rsidRDefault="0030303F" w:rsidP="00B5432E">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26.70.99.000</w:t>
            </w:r>
          </w:p>
        </w:tc>
        <w:tc>
          <w:tcPr>
            <w:tcW w:w="6803" w:type="dxa"/>
          </w:tcPr>
          <w:p w:rsidR="0030303F" w:rsidRDefault="0030303F" w:rsidP="00B5432E">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26.8</w:t>
            </w:r>
          </w:p>
        </w:tc>
        <w:tc>
          <w:tcPr>
            <w:tcW w:w="6803" w:type="dxa"/>
          </w:tcPr>
          <w:p w:rsidR="0030303F" w:rsidRDefault="0030303F" w:rsidP="00B5432E">
            <w:pPr>
              <w:pStyle w:val="ConsPlusNormal"/>
            </w:pPr>
            <w:r>
              <w:t>Носители информации магнитные и оптические</w:t>
            </w:r>
          </w:p>
        </w:tc>
      </w:tr>
      <w:tr w:rsidR="0030303F" w:rsidTr="00B5432E">
        <w:tc>
          <w:tcPr>
            <w:tcW w:w="2211" w:type="dxa"/>
          </w:tcPr>
          <w:p w:rsidR="0030303F" w:rsidRDefault="0030303F" w:rsidP="00B5432E">
            <w:pPr>
              <w:pStyle w:val="ConsPlusNormal"/>
            </w:pPr>
            <w:r>
              <w:t>26.80</w:t>
            </w:r>
          </w:p>
        </w:tc>
        <w:tc>
          <w:tcPr>
            <w:tcW w:w="6803" w:type="dxa"/>
          </w:tcPr>
          <w:p w:rsidR="0030303F" w:rsidRDefault="0030303F" w:rsidP="00B5432E">
            <w:pPr>
              <w:pStyle w:val="ConsPlusNormal"/>
            </w:pPr>
            <w:r>
              <w:t>Носители данных магнитные и оптические</w:t>
            </w:r>
          </w:p>
        </w:tc>
      </w:tr>
      <w:tr w:rsidR="0030303F" w:rsidTr="00B5432E">
        <w:tc>
          <w:tcPr>
            <w:tcW w:w="2211" w:type="dxa"/>
          </w:tcPr>
          <w:p w:rsidR="0030303F" w:rsidRDefault="0030303F" w:rsidP="00B5432E">
            <w:pPr>
              <w:pStyle w:val="ConsPlusNormal"/>
            </w:pPr>
            <w:r>
              <w:t>26.80.1</w:t>
            </w:r>
          </w:p>
        </w:tc>
        <w:tc>
          <w:tcPr>
            <w:tcW w:w="6803" w:type="dxa"/>
          </w:tcPr>
          <w:p w:rsidR="0030303F" w:rsidRDefault="0030303F" w:rsidP="00B5432E">
            <w:pPr>
              <w:pStyle w:val="ConsPlusNormal"/>
            </w:pPr>
            <w:r>
              <w:t>Носители данных магнитные и оптические</w:t>
            </w:r>
          </w:p>
        </w:tc>
      </w:tr>
      <w:tr w:rsidR="0030303F" w:rsidTr="00B5432E">
        <w:tc>
          <w:tcPr>
            <w:tcW w:w="2211" w:type="dxa"/>
          </w:tcPr>
          <w:p w:rsidR="0030303F" w:rsidRDefault="0030303F" w:rsidP="00B5432E">
            <w:pPr>
              <w:pStyle w:val="ConsPlusNormal"/>
            </w:pPr>
            <w:r>
              <w:t>26.80.11</w:t>
            </w:r>
          </w:p>
        </w:tc>
        <w:tc>
          <w:tcPr>
            <w:tcW w:w="6803" w:type="dxa"/>
          </w:tcPr>
          <w:p w:rsidR="0030303F" w:rsidRDefault="0030303F" w:rsidP="00B5432E">
            <w:pPr>
              <w:pStyle w:val="ConsPlusNormal"/>
            </w:pPr>
            <w:r>
              <w:t>Носители данных магнитные без записи, кроме магнитных карт</w:t>
            </w:r>
          </w:p>
        </w:tc>
      </w:tr>
      <w:tr w:rsidR="0030303F" w:rsidTr="00B5432E">
        <w:tc>
          <w:tcPr>
            <w:tcW w:w="2211" w:type="dxa"/>
          </w:tcPr>
          <w:p w:rsidR="0030303F" w:rsidRDefault="0030303F" w:rsidP="00B5432E">
            <w:pPr>
              <w:pStyle w:val="ConsPlusNormal"/>
            </w:pPr>
            <w:r>
              <w:t>26.80.11.000</w:t>
            </w:r>
          </w:p>
        </w:tc>
        <w:tc>
          <w:tcPr>
            <w:tcW w:w="6803" w:type="dxa"/>
          </w:tcPr>
          <w:p w:rsidR="0030303F" w:rsidRDefault="0030303F" w:rsidP="00B5432E">
            <w:pPr>
              <w:pStyle w:val="ConsPlusNormal"/>
            </w:pPr>
            <w:r>
              <w:t>Носители данных магнитные без записи, кроме магнитных карт</w:t>
            </w:r>
          </w:p>
        </w:tc>
      </w:tr>
      <w:tr w:rsidR="0030303F" w:rsidTr="00B5432E">
        <w:tc>
          <w:tcPr>
            <w:tcW w:w="2211" w:type="dxa"/>
          </w:tcPr>
          <w:p w:rsidR="0030303F" w:rsidRDefault="0030303F" w:rsidP="00B5432E">
            <w:pPr>
              <w:pStyle w:val="ConsPlusNormal"/>
            </w:pPr>
            <w:r>
              <w:t>26.80.12</w:t>
            </w:r>
          </w:p>
        </w:tc>
        <w:tc>
          <w:tcPr>
            <w:tcW w:w="6803" w:type="dxa"/>
          </w:tcPr>
          <w:p w:rsidR="0030303F" w:rsidRDefault="0030303F" w:rsidP="00B5432E">
            <w:pPr>
              <w:pStyle w:val="ConsPlusNormal"/>
            </w:pPr>
            <w:r>
              <w:t>Носители данных оптические без записи</w:t>
            </w:r>
          </w:p>
        </w:tc>
      </w:tr>
      <w:tr w:rsidR="0030303F" w:rsidTr="00B5432E">
        <w:tc>
          <w:tcPr>
            <w:tcW w:w="2211" w:type="dxa"/>
          </w:tcPr>
          <w:p w:rsidR="0030303F" w:rsidRDefault="0030303F" w:rsidP="00B5432E">
            <w:pPr>
              <w:pStyle w:val="ConsPlusNormal"/>
            </w:pPr>
            <w:r>
              <w:t>26.80.12.000</w:t>
            </w:r>
          </w:p>
        </w:tc>
        <w:tc>
          <w:tcPr>
            <w:tcW w:w="6803" w:type="dxa"/>
          </w:tcPr>
          <w:p w:rsidR="0030303F" w:rsidRDefault="0030303F" w:rsidP="00B5432E">
            <w:pPr>
              <w:pStyle w:val="ConsPlusNormal"/>
            </w:pPr>
            <w:r>
              <w:t>Носители данных оптические без записи</w:t>
            </w:r>
          </w:p>
        </w:tc>
      </w:tr>
      <w:tr w:rsidR="0030303F" w:rsidTr="00B5432E">
        <w:tc>
          <w:tcPr>
            <w:tcW w:w="2211" w:type="dxa"/>
          </w:tcPr>
          <w:p w:rsidR="0030303F" w:rsidRDefault="0030303F" w:rsidP="00B5432E">
            <w:pPr>
              <w:pStyle w:val="ConsPlusNormal"/>
            </w:pPr>
            <w:r>
              <w:t>26.80.13</w:t>
            </w:r>
          </w:p>
        </w:tc>
        <w:tc>
          <w:tcPr>
            <w:tcW w:w="6803" w:type="dxa"/>
          </w:tcPr>
          <w:p w:rsidR="0030303F" w:rsidRDefault="0030303F" w:rsidP="00B5432E">
            <w:pPr>
              <w:pStyle w:val="ConsPlusNormal"/>
            </w:pPr>
            <w:r>
              <w:t>Носители данных прочие, включая матрицы и основы для производства дисков</w:t>
            </w:r>
          </w:p>
        </w:tc>
      </w:tr>
      <w:tr w:rsidR="0030303F" w:rsidTr="00B5432E">
        <w:tc>
          <w:tcPr>
            <w:tcW w:w="2211" w:type="dxa"/>
          </w:tcPr>
          <w:p w:rsidR="0030303F" w:rsidRDefault="0030303F" w:rsidP="00B5432E">
            <w:pPr>
              <w:pStyle w:val="ConsPlusNormal"/>
            </w:pPr>
            <w:r>
              <w:t>26.80.13.000</w:t>
            </w:r>
          </w:p>
        </w:tc>
        <w:tc>
          <w:tcPr>
            <w:tcW w:w="6803" w:type="dxa"/>
          </w:tcPr>
          <w:p w:rsidR="0030303F" w:rsidRDefault="0030303F" w:rsidP="00B5432E">
            <w:pPr>
              <w:pStyle w:val="ConsPlusNormal"/>
              <w:jc w:val="both"/>
            </w:pPr>
            <w:r>
              <w:t xml:space="preserve">Исключен с 1 марта 2023 года. - </w:t>
            </w:r>
            <w:hyperlink r:id="rId2570"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26.80.13.110</w:t>
            </w:r>
          </w:p>
        </w:tc>
        <w:tc>
          <w:tcPr>
            <w:tcW w:w="6803" w:type="dxa"/>
          </w:tcPr>
          <w:p w:rsidR="0030303F" w:rsidRDefault="0030303F" w:rsidP="00B5432E">
            <w:pPr>
              <w:pStyle w:val="ConsPlusNormal"/>
            </w:pPr>
            <w:r>
              <w:t>Дисковые массивы</w:t>
            </w:r>
          </w:p>
        </w:tc>
      </w:tr>
      <w:tr w:rsidR="0030303F" w:rsidTr="00B5432E">
        <w:tc>
          <w:tcPr>
            <w:tcW w:w="9014" w:type="dxa"/>
            <w:gridSpan w:val="2"/>
          </w:tcPr>
          <w:p w:rsidR="0030303F" w:rsidRDefault="0030303F" w:rsidP="00B5432E">
            <w:pPr>
              <w:pStyle w:val="ConsPlusNormal"/>
              <w:jc w:val="both"/>
            </w:pPr>
            <w:r>
              <w:t xml:space="preserve">(введен </w:t>
            </w:r>
            <w:hyperlink r:id="rId257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26.80.13.190</w:t>
            </w:r>
          </w:p>
        </w:tc>
        <w:tc>
          <w:tcPr>
            <w:tcW w:w="6803" w:type="dxa"/>
          </w:tcPr>
          <w:p w:rsidR="0030303F" w:rsidRDefault="0030303F" w:rsidP="00B5432E">
            <w:pPr>
              <w:pStyle w:val="ConsPlusNormal"/>
            </w:pPr>
            <w:r>
              <w:t>Носители данных прочие, включая матрицы и основы для производства дисков</w:t>
            </w:r>
          </w:p>
        </w:tc>
      </w:tr>
      <w:tr w:rsidR="0030303F" w:rsidTr="00B5432E">
        <w:tc>
          <w:tcPr>
            <w:tcW w:w="9014" w:type="dxa"/>
            <w:gridSpan w:val="2"/>
          </w:tcPr>
          <w:p w:rsidR="0030303F" w:rsidRDefault="0030303F" w:rsidP="00B5432E">
            <w:pPr>
              <w:pStyle w:val="ConsPlusNormal"/>
              <w:jc w:val="both"/>
            </w:pPr>
            <w:r>
              <w:t xml:space="preserve">(введен </w:t>
            </w:r>
            <w:hyperlink r:id="rId257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26.80.14</w:t>
            </w:r>
          </w:p>
        </w:tc>
        <w:tc>
          <w:tcPr>
            <w:tcW w:w="6803" w:type="dxa"/>
          </w:tcPr>
          <w:p w:rsidR="0030303F" w:rsidRDefault="0030303F" w:rsidP="00B5432E">
            <w:pPr>
              <w:pStyle w:val="ConsPlusNormal"/>
            </w:pPr>
            <w:r>
              <w:t>Карты магнитные</w:t>
            </w:r>
          </w:p>
        </w:tc>
      </w:tr>
      <w:tr w:rsidR="0030303F" w:rsidTr="00B5432E">
        <w:tc>
          <w:tcPr>
            <w:tcW w:w="2211" w:type="dxa"/>
          </w:tcPr>
          <w:p w:rsidR="0030303F" w:rsidRDefault="0030303F" w:rsidP="00B5432E">
            <w:pPr>
              <w:pStyle w:val="ConsPlusNormal"/>
            </w:pPr>
            <w:r>
              <w:t>26.80.14.000</w:t>
            </w:r>
          </w:p>
        </w:tc>
        <w:tc>
          <w:tcPr>
            <w:tcW w:w="6803" w:type="dxa"/>
          </w:tcPr>
          <w:p w:rsidR="0030303F" w:rsidRDefault="0030303F" w:rsidP="00B5432E">
            <w:pPr>
              <w:pStyle w:val="ConsPlusNormal"/>
            </w:pPr>
            <w:r>
              <w:t>Карты магнитные</w:t>
            </w:r>
          </w:p>
        </w:tc>
      </w:tr>
      <w:tr w:rsidR="0030303F" w:rsidTr="00B5432E">
        <w:tc>
          <w:tcPr>
            <w:tcW w:w="2211" w:type="dxa"/>
          </w:tcPr>
          <w:p w:rsidR="0030303F" w:rsidRDefault="0030303F" w:rsidP="00B5432E">
            <w:pPr>
              <w:pStyle w:val="ConsPlusNormal"/>
            </w:pPr>
            <w:r>
              <w:t>26.80.9</w:t>
            </w:r>
          </w:p>
        </w:tc>
        <w:tc>
          <w:tcPr>
            <w:tcW w:w="6803" w:type="dxa"/>
          </w:tcPr>
          <w:p w:rsidR="0030303F" w:rsidRDefault="0030303F" w:rsidP="00B5432E">
            <w:pPr>
              <w:pStyle w:val="ConsPlusNormal"/>
            </w:pPr>
            <w:r>
              <w:t>Услуги по производству магнитных и оптических носителей отдельные, выполняемые субподрядчиком</w:t>
            </w:r>
          </w:p>
        </w:tc>
      </w:tr>
      <w:tr w:rsidR="0030303F" w:rsidTr="00B5432E">
        <w:tc>
          <w:tcPr>
            <w:tcW w:w="2211" w:type="dxa"/>
          </w:tcPr>
          <w:p w:rsidR="0030303F" w:rsidRDefault="0030303F" w:rsidP="00B5432E">
            <w:pPr>
              <w:pStyle w:val="ConsPlusNormal"/>
            </w:pPr>
            <w:r>
              <w:t>26.80.99</w:t>
            </w:r>
          </w:p>
        </w:tc>
        <w:tc>
          <w:tcPr>
            <w:tcW w:w="6803" w:type="dxa"/>
          </w:tcPr>
          <w:p w:rsidR="0030303F" w:rsidRDefault="0030303F" w:rsidP="00B5432E">
            <w:pPr>
              <w:pStyle w:val="ConsPlusNormal"/>
            </w:pPr>
            <w:r>
              <w:t>Услуги по производству магнитных и оптических носителей отдельные, выполняемые субподрядчиком</w:t>
            </w:r>
          </w:p>
        </w:tc>
      </w:tr>
      <w:tr w:rsidR="0030303F" w:rsidTr="00B5432E">
        <w:tc>
          <w:tcPr>
            <w:tcW w:w="2211" w:type="dxa"/>
          </w:tcPr>
          <w:p w:rsidR="0030303F" w:rsidRDefault="0030303F" w:rsidP="00B5432E">
            <w:pPr>
              <w:pStyle w:val="ConsPlusNormal"/>
            </w:pPr>
            <w:r>
              <w:t>26.80.99.000</w:t>
            </w:r>
          </w:p>
        </w:tc>
        <w:tc>
          <w:tcPr>
            <w:tcW w:w="6803" w:type="dxa"/>
          </w:tcPr>
          <w:p w:rsidR="0030303F" w:rsidRDefault="0030303F" w:rsidP="00B5432E">
            <w:pPr>
              <w:pStyle w:val="ConsPlusNormal"/>
            </w:pPr>
            <w:r>
              <w:t>Услуги по производству магнитных и оптических носителей отдельные, выполняемые субподрядчиком</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outlineLvl w:val="1"/>
            </w:pPr>
            <w:r>
              <w:rPr>
                <w:b/>
                <w:bCs/>
                <w:i/>
                <w:iCs/>
              </w:rPr>
              <w:t>27</w:t>
            </w:r>
          </w:p>
        </w:tc>
        <w:tc>
          <w:tcPr>
            <w:tcW w:w="6803" w:type="dxa"/>
          </w:tcPr>
          <w:p w:rsidR="0030303F" w:rsidRDefault="0030303F" w:rsidP="00B5432E">
            <w:pPr>
              <w:pStyle w:val="ConsPlusNormal"/>
            </w:pPr>
            <w:r>
              <w:rPr>
                <w:b/>
                <w:bCs/>
                <w:i/>
                <w:iCs/>
              </w:rPr>
              <w:t>Оборудование электрическое</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pPr>
            <w:r>
              <w:t>27.1</w:t>
            </w:r>
          </w:p>
        </w:tc>
        <w:tc>
          <w:tcPr>
            <w:tcW w:w="6803" w:type="dxa"/>
          </w:tcPr>
          <w:p w:rsidR="0030303F" w:rsidRDefault="0030303F" w:rsidP="00B5432E">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30303F" w:rsidTr="00B5432E">
        <w:tc>
          <w:tcPr>
            <w:tcW w:w="2211" w:type="dxa"/>
          </w:tcPr>
          <w:p w:rsidR="0030303F" w:rsidRDefault="0030303F" w:rsidP="00B5432E">
            <w:pPr>
              <w:pStyle w:val="ConsPlusNormal"/>
            </w:pPr>
            <w:r>
              <w:t>27.11</w:t>
            </w:r>
          </w:p>
        </w:tc>
        <w:tc>
          <w:tcPr>
            <w:tcW w:w="6803" w:type="dxa"/>
          </w:tcPr>
          <w:p w:rsidR="0030303F" w:rsidRDefault="0030303F" w:rsidP="00B5432E">
            <w:pPr>
              <w:pStyle w:val="ConsPlusNormal"/>
            </w:pPr>
            <w:r>
              <w:t>Электродвигатели, генераторы и трансформаторы</w:t>
            </w:r>
          </w:p>
        </w:tc>
      </w:tr>
      <w:tr w:rsidR="0030303F" w:rsidTr="00B5432E">
        <w:tc>
          <w:tcPr>
            <w:tcW w:w="2211" w:type="dxa"/>
          </w:tcPr>
          <w:p w:rsidR="0030303F" w:rsidRDefault="0030303F" w:rsidP="00B5432E">
            <w:pPr>
              <w:pStyle w:val="ConsPlusNormal"/>
            </w:pPr>
            <w:r>
              <w:t>27.11.1</w:t>
            </w:r>
          </w:p>
        </w:tc>
        <w:tc>
          <w:tcPr>
            <w:tcW w:w="6803" w:type="dxa"/>
          </w:tcPr>
          <w:p w:rsidR="0030303F" w:rsidRDefault="0030303F" w:rsidP="00B5432E">
            <w:pPr>
              <w:pStyle w:val="ConsPlusNormal"/>
            </w:pPr>
            <w:r>
              <w:t xml:space="preserve">Электродвигатели мощностью не более 37,5 Вт; электродвигатели </w:t>
            </w:r>
            <w:r>
              <w:lastRenderedPageBreak/>
              <w:t>постоянного тока прочие; генераторы постоянного тока</w:t>
            </w:r>
          </w:p>
        </w:tc>
      </w:tr>
      <w:tr w:rsidR="0030303F" w:rsidTr="00B5432E">
        <w:tc>
          <w:tcPr>
            <w:tcW w:w="2211" w:type="dxa"/>
          </w:tcPr>
          <w:p w:rsidR="0030303F" w:rsidRDefault="0030303F" w:rsidP="00B5432E">
            <w:pPr>
              <w:pStyle w:val="ConsPlusNormal"/>
            </w:pPr>
            <w:r>
              <w:lastRenderedPageBreak/>
              <w:t>27.11.10</w:t>
            </w:r>
          </w:p>
        </w:tc>
        <w:tc>
          <w:tcPr>
            <w:tcW w:w="6803" w:type="dxa"/>
          </w:tcPr>
          <w:p w:rsidR="0030303F" w:rsidRDefault="0030303F" w:rsidP="00B5432E">
            <w:pPr>
              <w:pStyle w:val="ConsPlusNormal"/>
            </w:pPr>
            <w:r>
              <w:t>Электродвигатели мощностью не более 37,5 Вт; электродвигатели постоянного тока прочие; генераторы постоянного тока</w:t>
            </w:r>
          </w:p>
        </w:tc>
      </w:tr>
      <w:tr w:rsidR="0030303F" w:rsidTr="00B5432E">
        <w:tc>
          <w:tcPr>
            <w:tcW w:w="2211" w:type="dxa"/>
          </w:tcPr>
          <w:p w:rsidR="0030303F" w:rsidRDefault="0030303F" w:rsidP="00B5432E">
            <w:pPr>
              <w:pStyle w:val="ConsPlusNormal"/>
            </w:pPr>
            <w:r>
              <w:t>27.11.10.110</w:t>
            </w:r>
          </w:p>
        </w:tc>
        <w:tc>
          <w:tcPr>
            <w:tcW w:w="6803" w:type="dxa"/>
          </w:tcPr>
          <w:p w:rsidR="0030303F" w:rsidRDefault="0030303F" w:rsidP="00B5432E">
            <w:pPr>
              <w:pStyle w:val="ConsPlusNormal"/>
            </w:pPr>
            <w:r>
              <w:t>Электродвигатели мощностью не более 37,5 Вт</w:t>
            </w:r>
          </w:p>
        </w:tc>
      </w:tr>
      <w:tr w:rsidR="0030303F" w:rsidTr="00B5432E">
        <w:tc>
          <w:tcPr>
            <w:tcW w:w="2211" w:type="dxa"/>
          </w:tcPr>
          <w:p w:rsidR="0030303F" w:rsidRDefault="0030303F" w:rsidP="00B5432E">
            <w:pPr>
              <w:pStyle w:val="ConsPlusNormal"/>
            </w:pPr>
            <w:r>
              <w:t>27.11.10.120</w:t>
            </w:r>
          </w:p>
        </w:tc>
        <w:tc>
          <w:tcPr>
            <w:tcW w:w="6803" w:type="dxa"/>
          </w:tcPr>
          <w:p w:rsidR="0030303F" w:rsidRDefault="0030303F" w:rsidP="00B5432E">
            <w:pPr>
              <w:pStyle w:val="ConsPlusNormal"/>
            </w:pPr>
            <w:r>
              <w:t>Электродвигатели постоянного тока прочие</w:t>
            </w:r>
          </w:p>
        </w:tc>
      </w:tr>
      <w:tr w:rsidR="0030303F" w:rsidTr="00B5432E">
        <w:tc>
          <w:tcPr>
            <w:tcW w:w="2211" w:type="dxa"/>
          </w:tcPr>
          <w:p w:rsidR="0030303F" w:rsidRDefault="0030303F" w:rsidP="00B5432E">
            <w:pPr>
              <w:pStyle w:val="ConsPlusNormal"/>
            </w:pPr>
            <w:r>
              <w:t>27.11.10.130</w:t>
            </w:r>
          </w:p>
        </w:tc>
        <w:tc>
          <w:tcPr>
            <w:tcW w:w="6803" w:type="dxa"/>
          </w:tcPr>
          <w:p w:rsidR="0030303F" w:rsidRDefault="0030303F" w:rsidP="00B5432E">
            <w:pPr>
              <w:pStyle w:val="ConsPlusNormal"/>
            </w:pPr>
            <w:r>
              <w:t>Генераторы постоянного тока</w:t>
            </w:r>
          </w:p>
        </w:tc>
      </w:tr>
      <w:tr w:rsidR="0030303F" w:rsidTr="00B5432E">
        <w:tc>
          <w:tcPr>
            <w:tcW w:w="2211" w:type="dxa"/>
          </w:tcPr>
          <w:p w:rsidR="0030303F" w:rsidRDefault="0030303F" w:rsidP="00B5432E">
            <w:pPr>
              <w:pStyle w:val="ConsPlusNormal"/>
            </w:pPr>
            <w:r>
              <w:t>27.11.2</w:t>
            </w:r>
          </w:p>
        </w:tc>
        <w:tc>
          <w:tcPr>
            <w:tcW w:w="6803" w:type="dxa"/>
          </w:tcPr>
          <w:p w:rsidR="0030303F" w:rsidRDefault="0030303F" w:rsidP="00B5432E">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30303F" w:rsidTr="00B5432E">
        <w:tc>
          <w:tcPr>
            <w:tcW w:w="2211" w:type="dxa"/>
          </w:tcPr>
          <w:p w:rsidR="0030303F" w:rsidRDefault="0030303F" w:rsidP="00B5432E">
            <w:pPr>
              <w:pStyle w:val="ConsPlusNormal"/>
            </w:pPr>
            <w:r>
              <w:t>27.11.21</w:t>
            </w:r>
          </w:p>
        </w:tc>
        <w:tc>
          <w:tcPr>
            <w:tcW w:w="6803" w:type="dxa"/>
          </w:tcPr>
          <w:p w:rsidR="0030303F" w:rsidRDefault="0030303F" w:rsidP="00B5432E">
            <w:pPr>
              <w:pStyle w:val="ConsPlusNormal"/>
            </w:pPr>
            <w:r>
              <w:t>Электродвигатели переменного и постоянного тока универсальные мощностью более 37,5 Вт</w:t>
            </w:r>
          </w:p>
        </w:tc>
      </w:tr>
      <w:tr w:rsidR="0030303F" w:rsidTr="00B5432E">
        <w:tc>
          <w:tcPr>
            <w:tcW w:w="2211" w:type="dxa"/>
          </w:tcPr>
          <w:p w:rsidR="0030303F" w:rsidRDefault="0030303F" w:rsidP="00B5432E">
            <w:pPr>
              <w:pStyle w:val="ConsPlusNormal"/>
            </w:pPr>
            <w:r>
              <w:t>27.11.21.000</w:t>
            </w:r>
          </w:p>
        </w:tc>
        <w:tc>
          <w:tcPr>
            <w:tcW w:w="6803" w:type="dxa"/>
          </w:tcPr>
          <w:p w:rsidR="0030303F" w:rsidRDefault="0030303F" w:rsidP="00B5432E">
            <w:pPr>
              <w:pStyle w:val="ConsPlusNormal"/>
            </w:pPr>
            <w:r>
              <w:t>Электродвигатели переменного и постоянного тока универсальные мощностью более 37,5 Вт</w:t>
            </w:r>
          </w:p>
        </w:tc>
      </w:tr>
      <w:tr w:rsidR="0030303F" w:rsidTr="00B5432E">
        <w:tc>
          <w:tcPr>
            <w:tcW w:w="2211" w:type="dxa"/>
          </w:tcPr>
          <w:p w:rsidR="0030303F" w:rsidRDefault="0030303F" w:rsidP="00B5432E">
            <w:pPr>
              <w:pStyle w:val="ConsPlusNormal"/>
            </w:pPr>
            <w:r>
              <w:t>27.11.22</w:t>
            </w:r>
          </w:p>
        </w:tc>
        <w:tc>
          <w:tcPr>
            <w:tcW w:w="6803" w:type="dxa"/>
          </w:tcPr>
          <w:p w:rsidR="0030303F" w:rsidRDefault="0030303F" w:rsidP="00B5432E">
            <w:pPr>
              <w:pStyle w:val="ConsPlusNormal"/>
            </w:pPr>
            <w:r>
              <w:t>Электродвигатели переменного тока однофазные</w:t>
            </w:r>
          </w:p>
        </w:tc>
      </w:tr>
      <w:tr w:rsidR="0030303F" w:rsidTr="00B5432E">
        <w:tc>
          <w:tcPr>
            <w:tcW w:w="2211" w:type="dxa"/>
          </w:tcPr>
          <w:p w:rsidR="0030303F" w:rsidRDefault="0030303F" w:rsidP="00B5432E">
            <w:pPr>
              <w:pStyle w:val="ConsPlusNormal"/>
            </w:pPr>
            <w:r>
              <w:t>27.11.22.000</w:t>
            </w:r>
          </w:p>
        </w:tc>
        <w:tc>
          <w:tcPr>
            <w:tcW w:w="6803" w:type="dxa"/>
          </w:tcPr>
          <w:p w:rsidR="0030303F" w:rsidRDefault="0030303F" w:rsidP="00B5432E">
            <w:pPr>
              <w:pStyle w:val="ConsPlusNormal"/>
            </w:pPr>
            <w:r>
              <w:t>Электродвигатели переменного тока однофазные</w:t>
            </w:r>
          </w:p>
        </w:tc>
      </w:tr>
      <w:tr w:rsidR="0030303F" w:rsidTr="00B5432E">
        <w:tc>
          <w:tcPr>
            <w:tcW w:w="2211" w:type="dxa"/>
          </w:tcPr>
          <w:p w:rsidR="0030303F" w:rsidRDefault="0030303F" w:rsidP="00B5432E">
            <w:pPr>
              <w:pStyle w:val="ConsPlusNormal"/>
            </w:pPr>
            <w:r>
              <w:t>27.11.23</w:t>
            </w:r>
          </w:p>
        </w:tc>
        <w:tc>
          <w:tcPr>
            <w:tcW w:w="6803" w:type="dxa"/>
          </w:tcPr>
          <w:p w:rsidR="0030303F" w:rsidRDefault="0030303F" w:rsidP="00B5432E">
            <w:pPr>
              <w:pStyle w:val="ConsPlusNormal"/>
            </w:pPr>
            <w:r>
              <w:t>Электродвигатели переменного тока многофазные мощностью не более 750 Вт</w:t>
            </w:r>
          </w:p>
        </w:tc>
      </w:tr>
      <w:tr w:rsidR="0030303F" w:rsidTr="00B5432E">
        <w:tc>
          <w:tcPr>
            <w:tcW w:w="2211" w:type="dxa"/>
          </w:tcPr>
          <w:p w:rsidR="0030303F" w:rsidRDefault="0030303F" w:rsidP="00B5432E">
            <w:pPr>
              <w:pStyle w:val="ConsPlusNormal"/>
            </w:pPr>
            <w:r>
              <w:t>27.11.23.000</w:t>
            </w:r>
          </w:p>
        </w:tc>
        <w:tc>
          <w:tcPr>
            <w:tcW w:w="6803" w:type="dxa"/>
          </w:tcPr>
          <w:p w:rsidR="0030303F" w:rsidRDefault="0030303F" w:rsidP="00B5432E">
            <w:pPr>
              <w:pStyle w:val="ConsPlusNormal"/>
            </w:pPr>
            <w:r>
              <w:t>Электродвигатели переменного тока многофазные мощностью не более 750 Вт</w:t>
            </w:r>
          </w:p>
        </w:tc>
      </w:tr>
      <w:tr w:rsidR="0030303F" w:rsidTr="00B5432E">
        <w:tc>
          <w:tcPr>
            <w:tcW w:w="2211" w:type="dxa"/>
          </w:tcPr>
          <w:p w:rsidR="0030303F" w:rsidRDefault="0030303F" w:rsidP="00B5432E">
            <w:pPr>
              <w:pStyle w:val="ConsPlusNormal"/>
            </w:pPr>
            <w:r>
              <w:t>27.11.24</w:t>
            </w:r>
          </w:p>
        </w:tc>
        <w:tc>
          <w:tcPr>
            <w:tcW w:w="6803" w:type="dxa"/>
          </w:tcPr>
          <w:p w:rsidR="0030303F" w:rsidRDefault="0030303F" w:rsidP="00B5432E">
            <w:pPr>
              <w:pStyle w:val="ConsPlusNormal"/>
            </w:pPr>
            <w:r>
              <w:t>Электродвигатели переменного тока многофазные мощностью от 750 Вт до 75 кВт</w:t>
            </w:r>
          </w:p>
        </w:tc>
      </w:tr>
      <w:tr w:rsidR="0030303F" w:rsidTr="00B5432E">
        <w:tc>
          <w:tcPr>
            <w:tcW w:w="2211" w:type="dxa"/>
          </w:tcPr>
          <w:p w:rsidR="0030303F" w:rsidRDefault="0030303F" w:rsidP="00B5432E">
            <w:pPr>
              <w:pStyle w:val="ConsPlusNormal"/>
            </w:pPr>
            <w:r>
              <w:t>27.11.24.000</w:t>
            </w:r>
          </w:p>
        </w:tc>
        <w:tc>
          <w:tcPr>
            <w:tcW w:w="6803" w:type="dxa"/>
          </w:tcPr>
          <w:p w:rsidR="0030303F" w:rsidRDefault="0030303F" w:rsidP="00B5432E">
            <w:pPr>
              <w:pStyle w:val="ConsPlusNormal"/>
            </w:pPr>
            <w:r>
              <w:t>Электродвигатели переменного тока многофазные мощностью от 750 Вт до 75 кВт</w:t>
            </w:r>
          </w:p>
        </w:tc>
      </w:tr>
      <w:tr w:rsidR="0030303F" w:rsidTr="00B5432E">
        <w:tc>
          <w:tcPr>
            <w:tcW w:w="2211" w:type="dxa"/>
          </w:tcPr>
          <w:p w:rsidR="0030303F" w:rsidRDefault="0030303F" w:rsidP="00B5432E">
            <w:pPr>
              <w:pStyle w:val="ConsPlusNormal"/>
            </w:pPr>
            <w:r>
              <w:t>27.11.25</w:t>
            </w:r>
          </w:p>
        </w:tc>
        <w:tc>
          <w:tcPr>
            <w:tcW w:w="6803" w:type="dxa"/>
          </w:tcPr>
          <w:p w:rsidR="0030303F" w:rsidRDefault="0030303F" w:rsidP="00B5432E">
            <w:pPr>
              <w:pStyle w:val="ConsPlusNormal"/>
            </w:pPr>
            <w:r>
              <w:t>Электродвигатели переменного тока, многофазные, выходной мощностью более 75 кВт</w:t>
            </w:r>
          </w:p>
        </w:tc>
      </w:tr>
      <w:tr w:rsidR="0030303F" w:rsidTr="00B5432E">
        <w:tc>
          <w:tcPr>
            <w:tcW w:w="2211" w:type="dxa"/>
          </w:tcPr>
          <w:p w:rsidR="0030303F" w:rsidRDefault="0030303F" w:rsidP="00B5432E">
            <w:pPr>
              <w:pStyle w:val="ConsPlusNormal"/>
            </w:pPr>
            <w:r>
              <w:t>27.11.25.000</w:t>
            </w:r>
          </w:p>
        </w:tc>
        <w:tc>
          <w:tcPr>
            <w:tcW w:w="6803" w:type="dxa"/>
          </w:tcPr>
          <w:p w:rsidR="0030303F" w:rsidRDefault="0030303F" w:rsidP="00B5432E">
            <w:pPr>
              <w:pStyle w:val="ConsPlusNormal"/>
            </w:pPr>
            <w:r>
              <w:t>Электродвигатели переменного тока, многофазные, выходной мощностью более 75 кВт</w:t>
            </w:r>
          </w:p>
        </w:tc>
      </w:tr>
      <w:tr w:rsidR="0030303F" w:rsidTr="00B5432E">
        <w:tc>
          <w:tcPr>
            <w:tcW w:w="2211" w:type="dxa"/>
          </w:tcPr>
          <w:p w:rsidR="0030303F" w:rsidRDefault="0030303F" w:rsidP="00B5432E">
            <w:pPr>
              <w:pStyle w:val="ConsPlusNormal"/>
            </w:pPr>
            <w:r>
              <w:t>27.11.26</w:t>
            </w:r>
          </w:p>
        </w:tc>
        <w:tc>
          <w:tcPr>
            <w:tcW w:w="6803" w:type="dxa"/>
          </w:tcPr>
          <w:p w:rsidR="0030303F" w:rsidRDefault="0030303F" w:rsidP="00B5432E">
            <w:pPr>
              <w:pStyle w:val="ConsPlusNormal"/>
            </w:pPr>
            <w:r>
              <w:t>Генераторы переменного тока (синхронные генераторы)</w:t>
            </w:r>
          </w:p>
        </w:tc>
      </w:tr>
      <w:tr w:rsidR="0030303F" w:rsidTr="00B5432E">
        <w:tc>
          <w:tcPr>
            <w:tcW w:w="2211" w:type="dxa"/>
          </w:tcPr>
          <w:p w:rsidR="0030303F" w:rsidRDefault="0030303F" w:rsidP="00B5432E">
            <w:pPr>
              <w:pStyle w:val="ConsPlusNormal"/>
            </w:pPr>
            <w:r>
              <w:t>27.11.26.000</w:t>
            </w:r>
          </w:p>
        </w:tc>
        <w:tc>
          <w:tcPr>
            <w:tcW w:w="6803" w:type="dxa"/>
          </w:tcPr>
          <w:p w:rsidR="0030303F" w:rsidRDefault="0030303F" w:rsidP="00B5432E">
            <w:pPr>
              <w:pStyle w:val="ConsPlusNormal"/>
            </w:pPr>
            <w:r>
              <w:t>Генераторы переменного тока (синхронные генераторы)</w:t>
            </w:r>
          </w:p>
        </w:tc>
      </w:tr>
      <w:tr w:rsidR="0030303F" w:rsidTr="00B5432E">
        <w:tc>
          <w:tcPr>
            <w:tcW w:w="2211" w:type="dxa"/>
          </w:tcPr>
          <w:p w:rsidR="0030303F" w:rsidRDefault="0030303F" w:rsidP="00B5432E">
            <w:pPr>
              <w:pStyle w:val="ConsPlusNormal"/>
            </w:pPr>
            <w:r>
              <w:t>27.11.3</w:t>
            </w:r>
          </w:p>
        </w:tc>
        <w:tc>
          <w:tcPr>
            <w:tcW w:w="6803" w:type="dxa"/>
          </w:tcPr>
          <w:p w:rsidR="0030303F" w:rsidRDefault="0030303F" w:rsidP="00B5432E">
            <w:pPr>
              <w:pStyle w:val="ConsPlusNormal"/>
            </w:pPr>
            <w:r>
              <w:t>Установки генераторные электрические и вращающиеся преобразователи</w:t>
            </w:r>
          </w:p>
        </w:tc>
      </w:tr>
      <w:tr w:rsidR="0030303F" w:rsidTr="00B5432E">
        <w:tc>
          <w:tcPr>
            <w:tcW w:w="2211" w:type="dxa"/>
          </w:tcPr>
          <w:p w:rsidR="0030303F" w:rsidRDefault="0030303F" w:rsidP="00B5432E">
            <w:pPr>
              <w:pStyle w:val="ConsPlusNormal"/>
            </w:pPr>
            <w:r>
              <w:t>27.11.31</w:t>
            </w:r>
          </w:p>
        </w:tc>
        <w:tc>
          <w:tcPr>
            <w:tcW w:w="6803" w:type="dxa"/>
          </w:tcPr>
          <w:p w:rsidR="0030303F" w:rsidRDefault="0030303F" w:rsidP="00B5432E">
            <w:pPr>
              <w:pStyle w:val="ConsPlusNormal"/>
            </w:pPr>
            <w:r>
              <w:t>Установки генераторные с двигателями внутреннего сгорания с воспламенением от сжатия</w:t>
            </w:r>
          </w:p>
        </w:tc>
      </w:tr>
      <w:tr w:rsidR="0030303F" w:rsidTr="00B5432E">
        <w:tc>
          <w:tcPr>
            <w:tcW w:w="2211" w:type="dxa"/>
          </w:tcPr>
          <w:p w:rsidR="0030303F" w:rsidRDefault="0030303F" w:rsidP="00B5432E">
            <w:pPr>
              <w:pStyle w:val="ConsPlusNormal"/>
            </w:pPr>
            <w:r>
              <w:t>27.11.31.000</w:t>
            </w:r>
          </w:p>
        </w:tc>
        <w:tc>
          <w:tcPr>
            <w:tcW w:w="6803" w:type="dxa"/>
          </w:tcPr>
          <w:p w:rsidR="0030303F" w:rsidRDefault="0030303F" w:rsidP="00B5432E">
            <w:pPr>
              <w:pStyle w:val="ConsPlusNormal"/>
            </w:pPr>
            <w:r>
              <w:t>Установки генераторные с двигателями внутреннего сгорания с воспламенением от сжатия</w:t>
            </w:r>
          </w:p>
        </w:tc>
      </w:tr>
      <w:tr w:rsidR="0030303F" w:rsidTr="00B5432E">
        <w:tc>
          <w:tcPr>
            <w:tcW w:w="2211" w:type="dxa"/>
          </w:tcPr>
          <w:p w:rsidR="0030303F" w:rsidRDefault="0030303F" w:rsidP="00B5432E">
            <w:pPr>
              <w:pStyle w:val="ConsPlusNormal"/>
            </w:pPr>
            <w:r>
              <w:t>27.11.32</w:t>
            </w:r>
          </w:p>
        </w:tc>
        <w:tc>
          <w:tcPr>
            <w:tcW w:w="6803" w:type="dxa"/>
          </w:tcPr>
          <w:p w:rsidR="0030303F" w:rsidRDefault="0030303F" w:rsidP="00B5432E">
            <w:pPr>
              <w:pStyle w:val="ConsPlusNormal"/>
            </w:pPr>
            <w: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30303F" w:rsidTr="00B5432E">
        <w:tc>
          <w:tcPr>
            <w:tcW w:w="2211" w:type="dxa"/>
          </w:tcPr>
          <w:p w:rsidR="0030303F" w:rsidRDefault="0030303F" w:rsidP="00B5432E">
            <w:pPr>
              <w:pStyle w:val="ConsPlusNormal"/>
            </w:pPr>
            <w:r>
              <w:lastRenderedPageBreak/>
              <w:t>27.11.32.110</w:t>
            </w:r>
          </w:p>
        </w:tc>
        <w:tc>
          <w:tcPr>
            <w:tcW w:w="6803" w:type="dxa"/>
          </w:tcPr>
          <w:p w:rsidR="0030303F" w:rsidRDefault="0030303F" w:rsidP="00B5432E">
            <w:pPr>
              <w:pStyle w:val="ConsPlusNormal"/>
            </w:pPr>
            <w:r>
              <w:t>Установки генераторные с карбюраторными двигателями</w:t>
            </w:r>
          </w:p>
        </w:tc>
      </w:tr>
      <w:tr w:rsidR="0030303F" w:rsidTr="00B5432E">
        <w:tc>
          <w:tcPr>
            <w:tcW w:w="2211" w:type="dxa"/>
          </w:tcPr>
          <w:p w:rsidR="0030303F" w:rsidRDefault="0030303F" w:rsidP="00B5432E">
            <w:pPr>
              <w:pStyle w:val="ConsPlusNormal"/>
            </w:pPr>
            <w:r>
              <w:t>27.11.32.120</w:t>
            </w:r>
          </w:p>
        </w:tc>
        <w:tc>
          <w:tcPr>
            <w:tcW w:w="6803" w:type="dxa"/>
          </w:tcPr>
          <w:p w:rsidR="0030303F" w:rsidRDefault="0030303F" w:rsidP="00B5432E">
            <w:pPr>
              <w:pStyle w:val="ConsPlusNormal"/>
            </w:pPr>
            <w:r>
              <w:t>Установки генераторные прочие</w:t>
            </w:r>
          </w:p>
        </w:tc>
      </w:tr>
      <w:tr w:rsidR="0030303F" w:rsidTr="00B5432E">
        <w:tc>
          <w:tcPr>
            <w:tcW w:w="2211" w:type="dxa"/>
          </w:tcPr>
          <w:p w:rsidR="0030303F" w:rsidRDefault="0030303F" w:rsidP="00B5432E">
            <w:pPr>
              <w:pStyle w:val="ConsPlusNormal"/>
            </w:pPr>
            <w:r>
              <w:t>27.11.32.130</w:t>
            </w:r>
          </w:p>
        </w:tc>
        <w:tc>
          <w:tcPr>
            <w:tcW w:w="6803" w:type="dxa"/>
          </w:tcPr>
          <w:p w:rsidR="0030303F" w:rsidRDefault="0030303F" w:rsidP="00B5432E">
            <w:pPr>
              <w:pStyle w:val="ConsPlusNormal"/>
            </w:pPr>
            <w:r>
              <w:t>Преобразователи электрические вращающиеся</w:t>
            </w:r>
          </w:p>
        </w:tc>
      </w:tr>
      <w:tr w:rsidR="0030303F" w:rsidTr="00B5432E">
        <w:tc>
          <w:tcPr>
            <w:tcW w:w="2211" w:type="dxa"/>
          </w:tcPr>
          <w:p w:rsidR="0030303F" w:rsidRDefault="0030303F" w:rsidP="00B5432E">
            <w:pPr>
              <w:pStyle w:val="ConsPlusNormal"/>
            </w:pPr>
            <w:r>
              <w:t>27.11.4</w:t>
            </w:r>
          </w:p>
        </w:tc>
        <w:tc>
          <w:tcPr>
            <w:tcW w:w="6803" w:type="dxa"/>
          </w:tcPr>
          <w:p w:rsidR="0030303F" w:rsidRDefault="0030303F" w:rsidP="00B5432E">
            <w:pPr>
              <w:pStyle w:val="ConsPlusNormal"/>
            </w:pPr>
            <w:r>
              <w:t>Трансформаторы электрические</w:t>
            </w:r>
          </w:p>
        </w:tc>
      </w:tr>
      <w:tr w:rsidR="0030303F" w:rsidTr="00B5432E">
        <w:tc>
          <w:tcPr>
            <w:tcW w:w="2211" w:type="dxa"/>
          </w:tcPr>
          <w:p w:rsidR="0030303F" w:rsidRDefault="0030303F" w:rsidP="00B5432E">
            <w:pPr>
              <w:pStyle w:val="ConsPlusNormal"/>
            </w:pPr>
            <w:r>
              <w:t>27.11.41</w:t>
            </w:r>
          </w:p>
        </w:tc>
        <w:tc>
          <w:tcPr>
            <w:tcW w:w="6803" w:type="dxa"/>
          </w:tcPr>
          <w:p w:rsidR="0030303F" w:rsidRDefault="0030303F" w:rsidP="00B5432E">
            <w:pPr>
              <w:pStyle w:val="ConsPlusNormal"/>
            </w:pPr>
            <w:r>
              <w:t>Трансформаторы с жидким диэлектриком</w:t>
            </w:r>
          </w:p>
        </w:tc>
      </w:tr>
      <w:tr w:rsidR="0030303F" w:rsidTr="00B5432E">
        <w:tc>
          <w:tcPr>
            <w:tcW w:w="2211" w:type="dxa"/>
          </w:tcPr>
          <w:p w:rsidR="0030303F" w:rsidRDefault="0030303F" w:rsidP="00B5432E">
            <w:pPr>
              <w:pStyle w:val="ConsPlusNormal"/>
            </w:pPr>
            <w:r>
              <w:t>27.11.41.000</w:t>
            </w:r>
          </w:p>
        </w:tc>
        <w:tc>
          <w:tcPr>
            <w:tcW w:w="6803" w:type="dxa"/>
          </w:tcPr>
          <w:p w:rsidR="0030303F" w:rsidRDefault="0030303F" w:rsidP="00B5432E">
            <w:pPr>
              <w:pStyle w:val="ConsPlusNormal"/>
            </w:pPr>
            <w:r>
              <w:t>Трансформаторы с жидким диэлектриком</w:t>
            </w:r>
          </w:p>
        </w:tc>
      </w:tr>
      <w:tr w:rsidR="0030303F" w:rsidTr="00B5432E">
        <w:tc>
          <w:tcPr>
            <w:tcW w:w="2211" w:type="dxa"/>
          </w:tcPr>
          <w:p w:rsidR="0030303F" w:rsidRDefault="0030303F" w:rsidP="00B5432E">
            <w:pPr>
              <w:pStyle w:val="ConsPlusNormal"/>
            </w:pPr>
            <w:r>
              <w:t>27.11.42</w:t>
            </w:r>
          </w:p>
        </w:tc>
        <w:tc>
          <w:tcPr>
            <w:tcW w:w="6803" w:type="dxa"/>
          </w:tcPr>
          <w:p w:rsidR="0030303F" w:rsidRDefault="0030303F" w:rsidP="00B5432E">
            <w:pPr>
              <w:pStyle w:val="ConsPlusNormal"/>
            </w:pPr>
            <w:r>
              <w:t>Трансформаторы прочие мощностью не более 16 кВА</w:t>
            </w:r>
          </w:p>
        </w:tc>
      </w:tr>
      <w:tr w:rsidR="0030303F" w:rsidTr="00B5432E">
        <w:tc>
          <w:tcPr>
            <w:tcW w:w="2211" w:type="dxa"/>
          </w:tcPr>
          <w:p w:rsidR="0030303F" w:rsidRDefault="0030303F" w:rsidP="00B5432E">
            <w:pPr>
              <w:pStyle w:val="ConsPlusNormal"/>
            </w:pPr>
            <w:r>
              <w:t>27.11.42.000</w:t>
            </w:r>
          </w:p>
        </w:tc>
        <w:tc>
          <w:tcPr>
            <w:tcW w:w="6803" w:type="dxa"/>
          </w:tcPr>
          <w:p w:rsidR="0030303F" w:rsidRDefault="0030303F" w:rsidP="00B5432E">
            <w:pPr>
              <w:pStyle w:val="ConsPlusNormal"/>
            </w:pPr>
            <w:r>
              <w:t>Трансформаторы прочие мощностью не более 16 кВА</w:t>
            </w:r>
          </w:p>
        </w:tc>
      </w:tr>
      <w:tr w:rsidR="0030303F" w:rsidTr="00B5432E">
        <w:tc>
          <w:tcPr>
            <w:tcW w:w="2211" w:type="dxa"/>
          </w:tcPr>
          <w:p w:rsidR="0030303F" w:rsidRDefault="0030303F" w:rsidP="00B5432E">
            <w:pPr>
              <w:pStyle w:val="ConsPlusNormal"/>
            </w:pPr>
            <w:r>
              <w:t>27.11.43</w:t>
            </w:r>
          </w:p>
        </w:tc>
        <w:tc>
          <w:tcPr>
            <w:tcW w:w="6803" w:type="dxa"/>
          </w:tcPr>
          <w:p w:rsidR="0030303F" w:rsidRDefault="0030303F" w:rsidP="00B5432E">
            <w:pPr>
              <w:pStyle w:val="ConsPlusNormal"/>
            </w:pPr>
            <w:r>
              <w:t>Трансформаторы прочие мощностью более 16 кВА</w:t>
            </w:r>
          </w:p>
        </w:tc>
      </w:tr>
      <w:tr w:rsidR="0030303F" w:rsidTr="00B5432E">
        <w:tc>
          <w:tcPr>
            <w:tcW w:w="2211" w:type="dxa"/>
          </w:tcPr>
          <w:p w:rsidR="0030303F" w:rsidRDefault="0030303F" w:rsidP="00B5432E">
            <w:pPr>
              <w:pStyle w:val="ConsPlusNormal"/>
            </w:pPr>
            <w:r>
              <w:t>27.11.43.000</w:t>
            </w:r>
          </w:p>
        </w:tc>
        <w:tc>
          <w:tcPr>
            <w:tcW w:w="6803" w:type="dxa"/>
          </w:tcPr>
          <w:p w:rsidR="0030303F" w:rsidRDefault="0030303F" w:rsidP="00B5432E">
            <w:pPr>
              <w:pStyle w:val="ConsPlusNormal"/>
            </w:pPr>
            <w:r>
              <w:t>Трансформаторы прочие мощностью более 16 кВА</w:t>
            </w:r>
          </w:p>
        </w:tc>
      </w:tr>
      <w:tr w:rsidR="0030303F" w:rsidTr="00B5432E">
        <w:tc>
          <w:tcPr>
            <w:tcW w:w="2211" w:type="dxa"/>
          </w:tcPr>
          <w:p w:rsidR="0030303F" w:rsidRDefault="0030303F" w:rsidP="00B5432E">
            <w:pPr>
              <w:pStyle w:val="ConsPlusNormal"/>
            </w:pPr>
            <w:r>
              <w:t>27.11.5</w:t>
            </w:r>
          </w:p>
        </w:tc>
        <w:tc>
          <w:tcPr>
            <w:tcW w:w="6803" w:type="dxa"/>
          </w:tcPr>
          <w:p w:rsidR="0030303F" w:rsidRDefault="0030303F" w:rsidP="00B5432E">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30303F" w:rsidTr="00B5432E">
        <w:tc>
          <w:tcPr>
            <w:tcW w:w="2211" w:type="dxa"/>
          </w:tcPr>
          <w:p w:rsidR="0030303F" w:rsidRDefault="0030303F" w:rsidP="00B5432E">
            <w:pPr>
              <w:pStyle w:val="ConsPlusNormal"/>
            </w:pPr>
            <w:r>
              <w:t>27.11.50</w:t>
            </w:r>
          </w:p>
        </w:tc>
        <w:tc>
          <w:tcPr>
            <w:tcW w:w="6803" w:type="dxa"/>
          </w:tcPr>
          <w:p w:rsidR="0030303F" w:rsidRDefault="0030303F" w:rsidP="00B5432E">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30303F" w:rsidTr="00B5432E">
        <w:tc>
          <w:tcPr>
            <w:tcW w:w="2211" w:type="dxa"/>
          </w:tcPr>
          <w:p w:rsidR="0030303F" w:rsidRDefault="0030303F" w:rsidP="00B5432E">
            <w:pPr>
              <w:pStyle w:val="ConsPlusNormal"/>
            </w:pPr>
            <w:r>
              <w:t>27.11.50.110</w:t>
            </w:r>
          </w:p>
        </w:tc>
        <w:tc>
          <w:tcPr>
            <w:tcW w:w="6803" w:type="dxa"/>
          </w:tcPr>
          <w:p w:rsidR="0030303F" w:rsidRDefault="0030303F" w:rsidP="00B5432E">
            <w:pPr>
              <w:pStyle w:val="ConsPlusNormal"/>
            </w:pPr>
            <w:r>
              <w:t>Элементы балластные для газоразрядных ламп или трубок</w:t>
            </w:r>
          </w:p>
        </w:tc>
      </w:tr>
      <w:tr w:rsidR="0030303F" w:rsidTr="00B5432E">
        <w:tc>
          <w:tcPr>
            <w:tcW w:w="2211" w:type="dxa"/>
          </w:tcPr>
          <w:p w:rsidR="0030303F" w:rsidRDefault="0030303F" w:rsidP="00B5432E">
            <w:pPr>
              <w:pStyle w:val="ConsPlusNormal"/>
            </w:pPr>
            <w:r>
              <w:t>27.11.50.120</w:t>
            </w:r>
          </w:p>
        </w:tc>
        <w:tc>
          <w:tcPr>
            <w:tcW w:w="6803" w:type="dxa"/>
          </w:tcPr>
          <w:p w:rsidR="0030303F" w:rsidRDefault="0030303F" w:rsidP="00B5432E">
            <w:pPr>
              <w:pStyle w:val="ConsPlusNormal"/>
            </w:pPr>
            <w:r>
              <w:t>Преобразователи электрические статические</w:t>
            </w:r>
          </w:p>
        </w:tc>
      </w:tr>
      <w:tr w:rsidR="0030303F" w:rsidTr="00B5432E">
        <w:tc>
          <w:tcPr>
            <w:tcW w:w="2211" w:type="dxa"/>
          </w:tcPr>
          <w:p w:rsidR="0030303F" w:rsidRDefault="0030303F" w:rsidP="00B5432E">
            <w:pPr>
              <w:pStyle w:val="ConsPlusNormal"/>
            </w:pPr>
            <w:r>
              <w:t>27.11.50.130</w:t>
            </w:r>
          </w:p>
        </w:tc>
        <w:tc>
          <w:tcPr>
            <w:tcW w:w="6803" w:type="dxa"/>
          </w:tcPr>
          <w:p w:rsidR="0030303F" w:rsidRDefault="0030303F" w:rsidP="00B5432E">
            <w:pPr>
              <w:pStyle w:val="ConsPlusNormal"/>
            </w:pPr>
            <w:r>
              <w:t>Катушки индуктивности прочие</w:t>
            </w:r>
          </w:p>
        </w:tc>
      </w:tr>
      <w:tr w:rsidR="0030303F" w:rsidTr="00B5432E">
        <w:tc>
          <w:tcPr>
            <w:tcW w:w="2211" w:type="dxa"/>
          </w:tcPr>
          <w:p w:rsidR="0030303F" w:rsidRDefault="0030303F" w:rsidP="00B5432E">
            <w:pPr>
              <w:pStyle w:val="ConsPlusNormal"/>
            </w:pPr>
            <w:r>
              <w:t>27.11.6</w:t>
            </w:r>
          </w:p>
        </w:tc>
        <w:tc>
          <w:tcPr>
            <w:tcW w:w="6803" w:type="dxa"/>
          </w:tcPr>
          <w:p w:rsidR="0030303F" w:rsidRDefault="0030303F" w:rsidP="00B5432E">
            <w:pPr>
              <w:pStyle w:val="ConsPlusNormal"/>
            </w:pPr>
            <w:r>
              <w:t>Части электродвигателей, генераторов и трансформаторов</w:t>
            </w:r>
          </w:p>
        </w:tc>
      </w:tr>
      <w:tr w:rsidR="0030303F" w:rsidTr="00B5432E">
        <w:tc>
          <w:tcPr>
            <w:tcW w:w="2211" w:type="dxa"/>
          </w:tcPr>
          <w:p w:rsidR="0030303F" w:rsidRDefault="0030303F" w:rsidP="00B5432E">
            <w:pPr>
              <w:pStyle w:val="ConsPlusNormal"/>
            </w:pPr>
            <w:r>
              <w:t>27.11.61</w:t>
            </w:r>
          </w:p>
        </w:tc>
        <w:tc>
          <w:tcPr>
            <w:tcW w:w="6803" w:type="dxa"/>
          </w:tcPr>
          <w:p w:rsidR="0030303F" w:rsidRDefault="0030303F" w:rsidP="00B5432E">
            <w:pPr>
              <w:pStyle w:val="ConsPlusNormal"/>
            </w:pPr>
            <w:r>
              <w:t>Части электродвигателей и генераторов</w:t>
            </w:r>
          </w:p>
        </w:tc>
      </w:tr>
      <w:tr w:rsidR="0030303F" w:rsidTr="00B5432E">
        <w:tc>
          <w:tcPr>
            <w:tcW w:w="2211" w:type="dxa"/>
          </w:tcPr>
          <w:p w:rsidR="0030303F" w:rsidRDefault="0030303F" w:rsidP="00B5432E">
            <w:pPr>
              <w:pStyle w:val="ConsPlusNormal"/>
            </w:pPr>
            <w:r>
              <w:t>27.11.61.110</w:t>
            </w:r>
          </w:p>
        </w:tc>
        <w:tc>
          <w:tcPr>
            <w:tcW w:w="6803" w:type="dxa"/>
          </w:tcPr>
          <w:p w:rsidR="0030303F" w:rsidRDefault="0030303F" w:rsidP="00B5432E">
            <w:pPr>
              <w:pStyle w:val="ConsPlusNormal"/>
            </w:pPr>
            <w:r>
              <w:t>Комплектующие (запасные части) электродвигателей, не имеющие самостоятельных группировок</w:t>
            </w:r>
          </w:p>
        </w:tc>
      </w:tr>
      <w:tr w:rsidR="0030303F" w:rsidTr="00B5432E">
        <w:tc>
          <w:tcPr>
            <w:tcW w:w="2211" w:type="dxa"/>
          </w:tcPr>
          <w:p w:rsidR="0030303F" w:rsidRDefault="0030303F" w:rsidP="00B5432E">
            <w:pPr>
              <w:pStyle w:val="ConsPlusNormal"/>
            </w:pPr>
            <w:r>
              <w:t>27.11.61.120</w:t>
            </w:r>
          </w:p>
        </w:tc>
        <w:tc>
          <w:tcPr>
            <w:tcW w:w="6803" w:type="dxa"/>
          </w:tcPr>
          <w:p w:rsidR="0030303F" w:rsidRDefault="0030303F" w:rsidP="00B5432E">
            <w:pPr>
              <w:pStyle w:val="ConsPlusNormal"/>
            </w:pPr>
            <w:r>
              <w:t>Комплектующие (запасные части) генераторов, не имеющие самостоятельных группировок</w:t>
            </w:r>
          </w:p>
        </w:tc>
      </w:tr>
      <w:tr w:rsidR="0030303F" w:rsidTr="00B5432E">
        <w:tc>
          <w:tcPr>
            <w:tcW w:w="2211" w:type="dxa"/>
          </w:tcPr>
          <w:p w:rsidR="0030303F" w:rsidRDefault="0030303F" w:rsidP="00B5432E">
            <w:pPr>
              <w:pStyle w:val="ConsPlusNormal"/>
            </w:pPr>
            <w:r>
              <w:t>27.11.62</w:t>
            </w:r>
          </w:p>
        </w:tc>
        <w:tc>
          <w:tcPr>
            <w:tcW w:w="6803" w:type="dxa"/>
          </w:tcPr>
          <w:p w:rsidR="0030303F" w:rsidRDefault="0030303F" w:rsidP="00B5432E">
            <w:pPr>
              <w:pStyle w:val="ConsPlusNormal"/>
            </w:pPr>
            <w:r>
              <w:t>Части трансформаторов, катушек индуктивности и статических преобразователей</w:t>
            </w:r>
          </w:p>
        </w:tc>
      </w:tr>
      <w:tr w:rsidR="0030303F" w:rsidTr="00B5432E">
        <w:tc>
          <w:tcPr>
            <w:tcW w:w="2211" w:type="dxa"/>
          </w:tcPr>
          <w:p w:rsidR="0030303F" w:rsidRDefault="0030303F" w:rsidP="00B5432E">
            <w:pPr>
              <w:pStyle w:val="ConsPlusNormal"/>
            </w:pPr>
            <w:r>
              <w:t>27.11.62.110</w:t>
            </w:r>
          </w:p>
        </w:tc>
        <w:tc>
          <w:tcPr>
            <w:tcW w:w="6803" w:type="dxa"/>
          </w:tcPr>
          <w:p w:rsidR="0030303F" w:rsidRDefault="0030303F" w:rsidP="00B5432E">
            <w:pPr>
              <w:pStyle w:val="ConsPlusNormal"/>
            </w:pPr>
            <w:r>
              <w:t>Комплектующие (запасные части) трансформаторов, не имеющие самостоятельных группировок</w:t>
            </w:r>
          </w:p>
        </w:tc>
      </w:tr>
      <w:tr w:rsidR="0030303F" w:rsidTr="00B5432E">
        <w:tc>
          <w:tcPr>
            <w:tcW w:w="2211" w:type="dxa"/>
          </w:tcPr>
          <w:p w:rsidR="0030303F" w:rsidRDefault="0030303F" w:rsidP="00B5432E">
            <w:pPr>
              <w:pStyle w:val="ConsPlusNormal"/>
            </w:pPr>
            <w:r>
              <w:t>27.11.62.120</w:t>
            </w:r>
          </w:p>
        </w:tc>
        <w:tc>
          <w:tcPr>
            <w:tcW w:w="6803" w:type="dxa"/>
          </w:tcPr>
          <w:p w:rsidR="0030303F" w:rsidRDefault="0030303F" w:rsidP="00B5432E">
            <w:pPr>
              <w:pStyle w:val="ConsPlusNormal"/>
            </w:pPr>
            <w:r>
              <w:t>Комплектующие (запасные части) электрических преобразователей, не имеющие самостоятельных группировок</w:t>
            </w:r>
          </w:p>
        </w:tc>
      </w:tr>
      <w:tr w:rsidR="0030303F" w:rsidTr="00B5432E">
        <w:tc>
          <w:tcPr>
            <w:tcW w:w="2211" w:type="dxa"/>
          </w:tcPr>
          <w:p w:rsidR="0030303F" w:rsidRDefault="0030303F" w:rsidP="00B5432E">
            <w:pPr>
              <w:pStyle w:val="ConsPlusNormal"/>
            </w:pPr>
            <w:r>
              <w:t>27.11.62.130</w:t>
            </w:r>
          </w:p>
        </w:tc>
        <w:tc>
          <w:tcPr>
            <w:tcW w:w="6803" w:type="dxa"/>
          </w:tcPr>
          <w:p w:rsidR="0030303F" w:rsidRDefault="0030303F" w:rsidP="00B5432E">
            <w:pPr>
              <w:pStyle w:val="ConsPlusNormal"/>
            </w:pPr>
            <w:r>
              <w:t>Комплектующие (запасные части) катушек индуктивности, не имеющие самостоятельных группировок</w:t>
            </w:r>
          </w:p>
        </w:tc>
      </w:tr>
      <w:tr w:rsidR="0030303F" w:rsidTr="00B5432E">
        <w:tc>
          <w:tcPr>
            <w:tcW w:w="2211" w:type="dxa"/>
          </w:tcPr>
          <w:p w:rsidR="0030303F" w:rsidRDefault="0030303F" w:rsidP="00B5432E">
            <w:pPr>
              <w:pStyle w:val="ConsPlusNormal"/>
            </w:pPr>
            <w:r>
              <w:t>27.11.9</w:t>
            </w:r>
          </w:p>
        </w:tc>
        <w:tc>
          <w:tcPr>
            <w:tcW w:w="6803" w:type="dxa"/>
          </w:tcPr>
          <w:p w:rsidR="0030303F" w:rsidRDefault="0030303F" w:rsidP="00B5432E">
            <w:pPr>
              <w:pStyle w:val="ConsPlusNormal"/>
            </w:pPr>
            <w:r>
              <w:t>Услуги по производству электродвигателей, генераторов и трансформаторов отдельные, выполняемые субподрядчиком</w:t>
            </w:r>
          </w:p>
        </w:tc>
      </w:tr>
      <w:tr w:rsidR="0030303F" w:rsidTr="00B5432E">
        <w:tc>
          <w:tcPr>
            <w:tcW w:w="2211" w:type="dxa"/>
          </w:tcPr>
          <w:p w:rsidR="0030303F" w:rsidRDefault="0030303F" w:rsidP="00B5432E">
            <w:pPr>
              <w:pStyle w:val="ConsPlusNormal"/>
            </w:pPr>
            <w:r>
              <w:t>27.11.99</w:t>
            </w:r>
          </w:p>
        </w:tc>
        <w:tc>
          <w:tcPr>
            <w:tcW w:w="6803" w:type="dxa"/>
          </w:tcPr>
          <w:p w:rsidR="0030303F" w:rsidRDefault="0030303F" w:rsidP="00B5432E">
            <w:pPr>
              <w:pStyle w:val="ConsPlusNormal"/>
            </w:pPr>
            <w:r>
              <w:t xml:space="preserve">Услуги по производству электродвигателей, генераторов и </w:t>
            </w:r>
            <w:r>
              <w:lastRenderedPageBreak/>
              <w:t>трансформаторов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27.11.99.000</w:t>
            </w:r>
          </w:p>
        </w:tc>
        <w:tc>
          <w:tcPr>
            <w:tcW w:w="6803" w:type="dxa"/>
          </w:tcPr>
          <w:p w:rsidR="0030303F" w:rsidRDefault="0030303F" w:rsidP="00B5432E">
            <w:pPr>
              <w:pStyle w:val="ConsPlusNormal"/>
            </w:pPr>
            <w:r>
              <w:t>Услуги по производству электродвигателей, генераторов и трансформаторов отдельные, выполняемые субподрядчиком</w:t>
            </w:r>
          </w:p>
        </w:tc>
      </w:tr>
      <w:tr w:rsidR="0030303F" w:rsidTr="00B5432E">
        <w:tc>
          <w:tcPr>
            <w:tcW w:w="2211" w:type="dxa"/>
          </w:tcPr>
          <w:p w:rsidR="0030303F" w:rsidRDefault="0030303F" w:rsidP="00B5432E">
            <w:pPr>
              <w:pStyle w:val="ConsPlusNormal"/>
            </w:pPr>
            <w:r>
              <w:t>27.12</w:t>
            </w:r>
          </w:p>
        </w:tc>
        <w:tc>
          <w:tcPr>
            <w:tcW w:w="6803" w:type="dxa"/>
          </w:tcPr>
          <w:p w:rsidR="0030303F" w:rsidRDefault="0030303F" w:rsidP="00B5432E">
            <w:pPr>
              <w:pStyle w:val="ConsPlusNormal"/>
            </w:pPr>
            <w:r>
              <w:t>Аппаратура распределительная и регулирующая электрическая</w:t>
            </w:r>
          </w:p>
        </w:tc>
      </w:tr>
      <w:tr w:rsidR="0030303F" w:rsidTr="00B5432E">
        <w:tc>
          <w:tcPr>
            <w:tcW w:w="2211" w:type="dxa"/>
          </w:tcPr>
          <w:p w:rsidR="0030303F" w:rsidRDefault="0030303F" w:rsidP="00B5432E">
            <w:pPr>
              <w:pStyle w:val="ConsPlusNormal"/>
            </w:pPr>
            <w:r>
              <w:t>27.12.1</w:t>
            </w:r>
          </w:p>
        </w:tc>
        <w:tc>
          <w:tcPr>
            <w:tcW w:w="6803" w:type="dxa"/>
          </w:tcPr>
          <w:p w:rsidR="0030303F" w:rsidRDefault="0030303F" w:rsidP="00B5432E">
            <w:pPr>
              <w:pStyle w:val="ConsPlusNormal"/>
            </w:pPr>
            <w:r>
              <w:t>Устройства для коммутации или защиты электрических цепей на напряжение более 1 кВ</w:t>
            </w:r>
          </w:p>
        </w:tc>
      </w:tr>
      <w:tr w:rsidR="0030303F" w:rsidTr="00B5432E">
        <w:tc>
          <w:tcPr>
            <w:tcW w:w="2211" w:type="dxa"/>
          </w:tcPr>
          <w:p w:rsidR="0030303F" w:rsidRDefault="0030303F" w:rsidP="00B5432E">
            <w:pPr>
              <w:pStyle w:val="ConsPlusNormal"/>
            </w:pPr>
            <w:r>
              <w:t>27.12.10</w:t>
            </w:r>
          </w:p>
        </w:tc>
        <w:tc>
          <w:tcPr>
            <w:tcW w:w="6803" w:type="dxa"/>
          </w:tcPr>
          <w:p w:rsidR="0030303F" w:rsidRDefault="0030303F" w:rsidP="00B5432E">
            <w:pPr>
              <w:pStyle w:val="ConsPlusNormal"/>
            </w:pPr>
            <w:r>
              <w:t>Устройства для коммутации или защиты электрических цепей на напряжение более 1 кВ</w:t>
            </w:r>
          </w:p>
        </w:tc>
      </w:tr>
      <w:tr w:rsidR="0030303F" w:rsidTr="00B5432E">
        <w:tc>
          <w:tcPr>
            <w:tcW w:w="2211" w:type="dxa"/>
          </w:tcPr>
          <w:p w:rsidR="0030303F" w:rsidRDefault="0030303F" w:rsidP="00B5432E">
            <w:pPr>
              <w:pStyle w:val="ConsPlusNormal"/>
            </w:pPr>
            <w:r>
              <w:t>27.12.10.110</w:t>
            </w:r>
          </w:p>
        </w:tc>
        <w:tc>
          <w:tcPr>
            <w:tcW w:w="6803" w:type="dxa"/>
          </w:tcPr>
          <w:p w:rsidR="0030303F" w:rsidRDefault="0030303F" w:rsidP="00B5432E">
            <w:pPr>
              <w:pStyle w:val="ConsPlusNormal"/>
            </w:pPr>
            <w:r>
              <w:t>Выключатели, контакторы и реверсоры переменного тока высокого напряжения (выключатели силовые высоковольтные)</w:t>
            </w:r>
          </w:p>
        </w:tc>
      </w:tr>
      <w:tr w:rsidR="0030303F" w:rsidTr="00B5432E">
        <w:tc>
          <w:tcPr>
            <w:tcW w:w="2211" w:type="dxa"/>
          </w:tcPr>
          <w:p w:rsidR="0030303F" w:rsidRDefault="0030303F" w:rsidP="00B5432E">
            <w:pPr>
              <w:pStyle w:val="ConsPlusNormal"/>
            </w:pPr>
            <w:r>
              <w:t>27.12.10.120</w:t>
            </w:r>
          </w:p>
        </w:tc>
        <w:tc>
          <w:tcPr>
            <w:tcW w:w="6803" w:type="dxa"/>
          </w:tcPr>
          <w:p w:rsidR="0030303F" w:rsidRDefault="0030303F" w:rsidP="00B5432E">
            <w:pPr>
              <w:pStyle w:val="ConsPlusNormal"/>
            </w:pPr>
            <w:r>
              <w:t>Разъединители, короткозамыкатели, отделители, заземлители переменного тока высокого напряжения</w:t>
            </w:r>
          </w:p>
        </w:tc>
      </w:tr>
      <w:tr w:rsidR="0030303F" w:rsidTr="00B5432E">
        <w:tc>
          <w:tcPr>
            <w:tcW w:w="2211" w:type="dxa"/>
          </w:tcPr>
          <w:p w:rsidR="0030303F" w:rsidRDefault="0030303F" w:rsidP="00B5432E">
            <w:pPr>
              <w:pStyle w:val="ConsPlusNormal"/>
            </w:pPr>
            <w:r>
              <w:t>27.12.10.130</w:t>
            </w:r>
          </w:p>
        </w:tc>
        <w:tc>
          <w:tcPr>
            <w:tcW w:w="6803" w:type="dxa"/>
          </w:tcPr>
          <w:p w:rsidR="0030303F" w:rsidRDefault="0030303F" w:rsidP="00B5432E">
            <w:pPr>
              <w:pStyle w:val="ConsPlusNormal"/>
            </w:pPr>
            <w:r>
              <w:t>Разрядники высоковольтные</w:t>
            </w:r>
          </w:p>
        </w:tc>
      </w:tr>
      <w:tr w:rsidR="0030303F" w:rsidTr="00B5432E">
        <w:tc>
          <w:tcPr>
            <w:tcW w:w="2211" w:type="dxa"/>
          </w:tcPr>
          <w:p w:rsidR="0030303F" w:rsidRDefault="0030303F" w:rsidP="00B5432E">
            <w:pPr>
              <w:pStyle w:val="ConsPlusNormal"/>
            </w:pPr>
            <w:r>
              <w:t>27.12.10.140</w:t>
            </w:r>
          </w:p>
        </w:tc>
        <w:tc>
          <w:tcPr>
            <w:tcW w:w="6803" w:type="dxa"/>
          </w:tcPr>
          <w:p w:rsidR="0030303F" w:rsidRDefault="0030303F" w:rsidP="00B5432E">
            <w:pPr>
              <w:pStyle w:val="ConsPlusNormal"/>
            </w:pPr>
            <w:r>
              <w:t>Предохранители высоковольтные</w:t>
            </w:r>
          </w:p>
        </w:tc>
      </w:tr>
      <w:tr w:rsidR="0030303F" w:rsidTr="00B5432E">
        <w:tc>
          <w:tcPr>
            <w:tcW w:w="2211" w:type="dxa"/>
          </w:tcPr>
          <w:p w:rsidR="0030303F" w:rsidRDefault="0030303F" w:rsidP="00B5432E">
            <w:pPr>
              <w:pStyle w:val="ConsPlusNormal"/>
            </w:pPr>
            <w:r>
              <w:t>27.12.10.150</w:t>
            </w:r>
          </w:p>
        </w:tc>
        <w:tc>
          <w:tcPr>
            <w:tcW w:w="6803" w:type="dxa"/>
          </w:tcPr>
          <w:p w:rsidR="0030303F" w:rsidRDefault="0030303F" w:rsidP="00B5432E">
            <w:pPr>
              <w:pStyle w:val="ConsPlusNormal"/>
            </w:pPr>
            <w:r>
              <w:t>Контакторы электропневматические и электромагнитные высоковольтные</w:t>
            </w:r>
          </w:p>
        </w:tc>
      </w:tr>
      <w:tr w:rsidR="0030303F" w:rsidTr="00B5432E">
        <w:tc>
          <w:tcPr>
            <w:tcW w:w="2211" w:type="dxa"/>
          </w:tcPr>
          <w:p w:rsidR="0030303F" w:rsidRDefault="0030303F" w:rsidP="00B5432E">
            <w:pPr>
              <w:pStyle w:val="ConsPlusNormal"/>
            </w:pPr>
            <w:r>
              <w:t>27.12.10.190</w:t>
            </w:r>
          </w:p>
        </w:tc>
        <w:tc>
          <w:tcPr>
            <w:tcW w:w="6803" w:type="dxa"/>
          </w:tcPr>
          <w:p w:rsidR="0030303F" w:rsidRDefault="0030303F" w:rsidP="00B5432E">
            <w:pPr>
              <w:pStyle w:val="ConsPlusNormal"/>
            </w:pPr>
            <w:r>
              <w:t>Устройства для коммутации или защиты электрических цепей на напряжение более 1 кВ прочие, не включенные в другие группировки</w:t>
            </w:r>
          </w:p>
        </w:tc>
      </w:tr>
      <w:tr w:rsidR="0030303F" w:rsidTr="00B5432E">
        <w:tc>
          <w:tcPr>
            <w:tcW w:w="2211" w:type="dxa"/>
          </w:tcPr>
          <w:p w:rsidR="0030303F" w:rsidRDefault="0030303F" w:rsidP="00B5432E">
            <w:pPr>
              <w:pStyle w:val="ConsPlusNormal"/>
            </w:pPr>
            <w:r>
              <w:t>27.12.2</w:t>
            </w:r>
          </w:p>
        </w:tc>
        <w:tc>
          <w:tcPr>
            <w:tcW w:w="6803" w:type="dxa"/>
          </w:tcPr>
          <w:p w:rsidR="0030303F" w:rsidRDefault="0030303F" w:rsidP="00B5432E">
            <w:pPr>
              <w:pStyle w:val="ConsPlusNormal"/>
            </w:pPr>
            <w:r>
              <w:t>Устройства коммутации или защиты электрических цепей на напряжение не более 1 кВ</w:t>
            </w:r>
          </w:p>
        </w:tc>
      </w:tr>
      <w:tr w:rsidR="0030303F" w:rsidTr="00B5432E">
        <w:tc>
          <w:tcPr>
            <w:tcW w:w="2211" w:type="dxa"/>
          </w:tcPr>
          <w:p w:rsidR="0030303F" w:rsidRDefault="0030303F" w:rsidP="00B5432E">
            <w:pPr>
              <w:pStyle w:val="ConsPlusNormal"/>
            </w:pPr>
            <w:r>
              <w:t>27.12.21</w:t>
            </w:r>
          </w:p>
        </w:tc>
        <w:tc>
          <w:tcPr>
            <w:tcW w:w="6803" w:type="dxa"/>
          </w:tcPr>
          <w:p w:rsidR="0030303F" w:rsidRDefault="0030303F" w:rsidP="00B5432E">
            <w:pPr>
              <w:pStyle w:val="ConsPlusNormal"/>
            </w:pPr>
            <w:r>
              <w:t>Предохранители плавкие на напряжение не более 1 кВ</w:t>
            </w:r>
          </w:p>
        </w:tc>
      </w:tr>
      <w:tr w:rsidR="0030303F" w:rsidTr="00B5432E">
        <w:tc>
          <w:tcPr>
            <w:tcW w:w="2211" w:type="dxa"/>
          </w:tcPr>
          <w:p w:rsidR="0030303F" w:rsidRDefault="0030303F" w:rsidP="00B5432E">
            <w:pPr>
              <w:pStyle w:val="ConsPlusNormal"/>
            </w:pPr>
            <w:r>
              <w:t>27.12.21.000</w:t>
            </w:r>
          </w:p>
        </w:tc>
        <w:tc>
          <w:tcPr>
            <w:tcW w:w="6803" w:type="dxa"/>
          </w:tcPr>
          <w:p w:rsidR="0030303F" w:rsidRDefault="0030303F" w:rsidP="00B5432E">
            <w:pPr>
              <w:pStyle w:val="ConsPlusNormal"/>
            </w:pPr>
            <w:r>
              <w:t>Предохранители плавкие на напряжение не более 1 кВ</w:t>
            </w:r>
          </w:p>
        </w:tc>
      </w:tr>
      <w:tr w:rsidR="0030303F" w:rsidTr="00B5432E">
        <w:tc>
          <w:tcPr>
            <w:tcW w:w="2211" w:type="dxa"/>
          </w:tcPr>
          <w:p w:rsidR="0030303F" w:rsidRDefault="0030303F" w:rsidP="00B5432E">
            <w:pPr>
              <w:pStyle w:val="ConsPlusNormal"/>
            </w:pPr>
            <w:r>
              <w:t>27.12.22</w:t>
            </w:r>
          </w:p>
        </w:tc>
        <w:tc>
          <w:tcPr>
            <w:tcW w:w="6803" w:type="dxa"/>
          </w:tcPr>
          <w:p w:rsidR="0030303F" w:rsidRDefault="0030303F" w:rsidP="00B5432E">
            <w:pPr>
              <w:pStyle w:val="ConsPlusNormal"/>
            </w:pPr>
            <w:r>
              <w:t>Выключатели автоматические на напряжение не более 1 кВ</w:t>
            </w:r>
          </w:p>
        </w:tc>
      </w:tr>
      <w:tr w:rsidR="0030303F" w:rsidTr="00B5432E">
        <w:tc>
          <w:tcPr>
            <w:tcW w:w="2211" w:type="dxa"/>
          </w:tcPr>
          <w:p w:rsidR="0030303F" w:rsidRDefault="0030303F" w:rsidP="00B5432E">
            <w:pPr>
              <w:pStyle w:val="ConsPlusNormal"/>
            </w:pPr>
            <w:r>
              <w:t>27.12.22.000</w:t>
            </w:r>
          </w:p>
        </w:tc>
        <w:tc>
          <w:tcPr>
            <w:tcW w:w="6803" w:type="dxa"/>
          </w:tcPr>
          <w:p w:rsidR="0030303F" w:rsidRDefault="0030303F" w:rsidP="00B5432E">
            <w:pPr>
              <w:pStyle w:val="ConsPlusNormal"/>
            </w:pPr>
            <w:r>
              <w:t>Выключатели автоматические на напряжение не более 1 кВ</w:t>
            </w:r>
          </w:p>
        </w:tc>
      </w:tr>
      <w:tr w:rsidR="0030303F" w:rsidTr="00B5432E">
        <w:tc>
          <w:tcPr>
            <w:tcW w:w="2211" w:type="dxa"/>
          </w:tcPr>
          <w:p w:rsidR="0030303F" w:rsidRDefault="0030303F" w:rsidP="00B5432E">
            <w:pPr>
              <w:pStyle w:val="ConsPlusNormal"/>
            </w:pPr>
            <w:r>
              <w:t>27.12.23</w:t>
            </w:r>
          </w:p>
        </w:tc>
        <w:tc>
          <w:tcPr>
            <w:tcW w:w="6803" w:type="dxa"/>
          </w:tcPr>
          <w:p w:rsidR="0030303F" w:rsidRDefault="0030303F" w:rsidP="00B5432E">
            <w:pPr>
              <w:pStyle w:val="ConsPlusNormal"/>
            </w:pPr>
            <w:r>
              <w:t>Устройства защиты электрических цепей на напряжение не более 1 кВ, не включенные в другие группировки</w:t>
            </w:r>
          </w:p>
        </w:tc>
      </w:tr>
      <w:tr w:rsidR="0030303F" w:rsidTr="00B5432E">
        <w:tc>
          <w:tcPr>
            <w:tcW w:w="2211" w:type="dxa"/>
          </w:tcPr>
          <w:p w:rsidR="0030303F" w:rsidRDefault="0030303F" w:rsidP="00B5432E">
            <w:pPr>
              <w:pStyle w:val="ConsPlusNormal"/>
            </w:pPr>
            <w:r>
              <w:t>27.12.23.000</w:t>
            </w:r>
          </w:p>
        </w:tc>
        <w:tc>
          <w:tcPr>
            <w:tcW w:w="6803" w:type="dxa"/>
          </w:tcPr>
          <w:p w:rsidR="0030303F" w:rsidRDefault="0030303F" w:rsidP="00B5432E">
            <w:pPr>
              <w:pStyle w:val="ConsPlusNormal"/>
              <w:jc w:val="both"/>
            </w:pPr>
            <w:r>
              <w:t xml:space="preserve">Исключен с 1 марта 2023 года. - </w:t>
            </w:r>
            <w:hyperlink r:id="rId2573"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27.12.23.110</w:t>
            </w:r>
          </w:p>
        </w:tc>
        <w:tc>
          <w:tcPr>
            <w:tcW w:w="6803" w:type="dxa"/>
          </w:tcPr>
          <w:p w:rsidR="0030303F" w:rsidRDefault="0030303F" w:rsidP="00B5432E">
            <w:pPr>
              <w:pStyle w:val="ConsPlusNormal"/>
            </w:pPr>
            <w:r>
              <w:t>Устройства защиты от дугового пробоя (УЗДП)</w:t>
            </w:r>
          </w:p>
        </w:tc>
      </w:tr>
      <w:tr w:rsidR="0030303F" w:rsidTr="00B5432E">
        <w:tc>
          <w:tcPr>
            <w:tcW w:w="9014" w:type="dxa"/>
            <w:gridSpan w:val="2"/>
          </w:tcPr>
          <w:p w:rsidR="0030303F" w:rsidRDefault="0030303F" w:rsidP="00B5432E">
            <w:pPr>
              <w:pStyle w:val="ConsPlusNormal"/>
              <w:jc w:val="both"/>
            </w:pPr>
            <w:r>
              <w:t xml:space="preserve">(введен </w:t>
            </w:r>
            <w:hyperlink r:id="rId257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27.12.23.190</w:t>
            </w:r>
          </w:p>
        </w:tc>
        <w:tc>
          <w:tcPr>
            <w:tcW w:w="6803" w:type="dxa"/>
          </w:tcPr>
          <w:p w:rsidR="0030303F" w:rsidRDefault="0030303F" w:rsidP="00B5432E">
            <w:pPr>
              <w:pStyle w:val="ConsPlusNormal"/>
            </w:pPr>
            <w:r>
              <w:t>Прочие устройства защиты электрических цепей на напряжение не более 1 кВ,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57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27.12.24</w:t>
            </w:r>
          </w:p>
        </w:tc>
        <w:tc>
          <w:tcPr>
            <w:tcW w:w="6803" w:type="dxa"/>
          </w:tcPr>
          <w:p w:rsidR="0030303F" w:rsidRDefault="0030303F" w:rsidP="00B5432E">
            <w:pPr>
              <w:pStyle w:val="ConsPlusNormal"/>
            </w:pPr>
            <w:r>
              <w:t>Реле на напряжение не более 1 кВ</w:t>
            </w:r>
          </w:p>
        </w:tc>
      </w:tr>
      <w:tr w:rsidR="0030303F" w:rsidTr="00B5432E">
        <w:tc>
          <w:tcPr>
            <w:tcW w:w="2211" w:type="dxa"/>
          </w:tcPr>
          <w:p w:rsidR="0030303F" w:rsidRDefault="0030303F" w:rsidP="00B5432E">
            <w:pPr>
              <w:pStyle w:val="ConsPlusNormal"/>
            </w:pPr>
            <w:r>
              <w:t>27.12.24.110</w:t>
            </w:r>
          </w:p>
        </w:tc>
        <w:tc>
          <w:tcPr>
            <w:tcW w:w="6803" w:type="dxa"/>
          </w:tcPr>
          <w:p w:rsidR="0030303F" w:rsidRDefault="0030303F" w:rsidP="00B5432E">
            <w:pPr>
              <w:pStyle w:val="ConsPlusNormal"/>
            </w:pPr>
            <w:r>
              <w:t>Реле управления промежуточные</w:t>
            </w:r>
          </w:p>
        </w:tc>
      </w:tr>
      <w:tr w:rsidR="0030303F" w:rsidTr="00B5432E">
        <w:tc>
          <w:tcPr>
            <w:tcW w:w="2211" w:type="dxa"/>
          </w:tcPr>
          <w:p w:rsidR="0030303F" w:rsidRDefault="0030303F" w:rsidP="00B5432E">
            <w:pPr>
              <w:pStyle w:val="ConsPlusNormal"/>
            </w:pPr>
            <w:r>
              <w:t>27.12.24.120</w:t>
            </w:r>
          </w:p>
        </w:tc>
        <w:tc>
          <w:tcPr>
            <w:tcW w:w="6803" w:type="dxa"/>
          </w:tcPr>
          <w:p w:rsidR="0030303F" w:rsidRDefault="0030303F" w:rsidP="00B5432E">
            <w:pPr>
              <w:pStyle w:val="ConsPlusNormal"/>
            </w:pPr>
            <w:r>
              <w:t>Реле напряжения</w:t>
            </w:r>
          </w:p>
        </w:tc>
      </w:tr>
      <w:tr w:rsidR="0030303F" w:rsidTr="00B5432E">
        <w:tc>
          <w:tcPr>
            <w:tcW w:w="2211" w:type="dxa"/>
          </w:tcPr>
          <w:p w:rsidR="0030303F" w:rsidRDefault="0030303F" w:rsidP="00B5432E">
            <w:pPr>
              <w:pStyle w:val="ConsPlusNormal"/>
            </w:pPr>
            <w:r>
              <w:lastRenderedPageBreak/>
              <w:t>27.12.24.130</w:t>
            </w:r>
          </w:p>
        </w:tc>
        <w:tc>
          <w:tcPr>
            <w:tcW w:w="6803" w:type="dxa"/>
          </w:tcPr>
          <w:p w:rsidR="0030303F" w:rsidRDefault="0030303F" w:rsidP="00B5432E">
            <w:pPr>
              <w:pStyle w:val="ConsPlusNormal"/>
            </w:pPr>
            <w:r>
              <w:t>Реле времени</w:t>
            </w:r>
          </w:p>
        </w:tc>
      </w:tr>
      <w:tr w:rsidR="0030303F" w:rsidTr="00B5432E">
        <w:tc>
          <w:tcPr>
            <w:tcW w:w="2211" w:type="dxa"/>
          </w:tcPr>
          <w:p w:rsidR="0030303F" w:rsidRDefault="0030303F" w:rsidP="00B5432E">
            <w:pPr>
              <w:pStyle w:val="ConsPlusNormal"/>
            </w:pPr>
            <w:r>
              <w:t>27.12.24.140</w:t>
            </w:r>
          </w:p>
        </w:tc>
        <w:tc>
          <w:tcPr>
            <w:tcW w:w="6803" w:type="dxa"/>
          </w:tcPr>
          <w:p w:rsidR="0030303F" w:rsidRDefault="0030303F" w:rsidP="00B5432E">
            <w:pPr>
              <w:pStyle w:val="ConsPlusNormal"/>
            </w:pPr>
            <w:r>
              <w:t>Реле электротепловые токовые</w:t>
            </w:r>
          </w:p>
        </w:tc>
      </w:tr>
      <w:tr w:rsidR="0030303F" w:rsidTr="00B5432E">
        <w:tc>
          <w:tcPr>
            <w:tcW w:w="2211" w:type="dxa"/>
          </w:tcPr>
          <w:p w:rsidR="0030303F" w:rsidRDefault="0030303F" w:rsidP="00B5432E">
            <w:pPr>
              <w:pStyle w:val="ConsPlusNormal"/>
            </w:pPr>
            <w:r>
              <w:t>27.12.24.150</w:t>
            </w:r>
          </w:p>
        </w:tc>
        <w:tc>
          <w:tcPr>
            <w:tcW w:w="6803" w:type="dxa"/>
          </w:tcPr>
          <w:p w:rsidR="0030303F" w:rsidRDefault="0030303F" w:rsidP="00B5432E">
            <w:pPr>
              <w:pStyle w:val="ConsPlusNormal"/>
            </w:pPr>
            <w:r>
              <w:t>Реле тока</w:t>
            </w:r>
          </w:p>
        </w:tc>
      </w:tr>
      <w:tr w:rsidR="0030303F" w:rsidTr="00B5432E">
        <w:tc>
          <w:tcPr>
            <w:tcW w:w="2211" w:type="dxa"/>
          </w:tcPr>
          <w:p w:rsidR="0030303F" w:rsidRDefault="0030303F" w:rsidP="00B5432E">
            <w:pPr>
              <w:pStyle w:val="ConsPlusNormal"/>
            </w:pPr>
            <w:r>
              <w:t>27.12.24.160</w:t>
            </w:r>
          </w:p>
        </w:tc>
        <w:tc>
          <w:tcPr>
            <w:tcW w:w="6803" w:type="dxa"/>
          </w:tcPr>
          <w:p w:rsidR="0030303F" w:rsidRDefault="0030303F" w:rsidP="00B5432E">
            <w:pPr>
              <w:pStyle w:val="ConsPlusNormal"/>
            </w:pPr>
            <w:r>
              <w:t>Реле электромагнитные</w:t>
            </w:r>
          </w:p>
        </w:tc>
      </w:tr>
      <w:tr w:rsidR="0030303F" w:rsidTr="00B5432E">
        <w:tc>
          <w:tcPr>
            <w:tcW w:w="2211" w:type="dxa"/>
          </w:tcPr>
          <w:p w:rsidR="0030303F" w:rsidRDefault="0030303F" w:rsidP="00B5432E">
            <w:pPr>
              <w:pStyle w:val="ConsPlusNormal"/>
            </w:pPr>
            <w:r>
              <w:t>27.12.24.190</w:t>
            </w:r>
          </w:p>
        </w:tc>
        <w:tc>
          <w:tcPr>
            <w:tcW w:w="6803" w:type="dxa"/>
          </w:tcPr>
          <w:p w:rsidR="0030303F" w:rsidRDefault="0030303F" w:rsidP="00B5432E">
            <w:pPr>
              <w:pStyle w:val="ConsPlusNormal"/>
            </w:pPr>
            <w:r>
              <w:t>Реле прочие</w:t>
            </w:r>
          </w:p>
        </w:tc>
      </w:tr>
      <w:tr w:rsidR="0030303F" w:rsidTr="00B5432E">
        <w:tc>
          <w:tcPr>
            <w:tcW w:w="2211" w:type="dxa"/>
          </w:tcPr>
          <w:p w:rsidR="0030303F" w:rsidRDefault="0030303F" w:rsidP="00B5432E">
            <w:pPr>
              <w:pStyle w:val="ConsPlusNormal"/>
            </w:pPr>
            <w:r>
              <w:t>27.12.3</w:t>
            </w:r>
          </w:p>
        </w:tc>
        <w:tc>
          <w:tcPr>
            <w:tcW w:w="6803" w:type="dxa"/>
          </w:tcPr>
          <w:p w:rsidR="0030303F" w:rsidRDefault="0030303F" w:rsidP="00B5432E">
            <w:pPr>
              <w:pStyle w:val="ConsPlusNormal"/>
            </w:pPr>
            <w:r>
              <w:t>Комплекты электрической аппаратуры коммутации или защиты</w:t>
            </w:r>
          </w:p>
        </w:tc>
      </w:tr>
      <w:tr w:rsidR="0030303F" w:rsidTr="00B5432E">
        <w:tc>
          <w:tcPr>
            <w:tcW w:w="2211" w:type="dxa"/>
          </w:tcPr>
          <w:p w:rsidR="0030303F" w:rsidRDefault="0030303F" w:rsidP="00B5432E">
            <w:pPr>
              <w:pStyle w:val="ConsPlusNormal"/>
            </w:pPr>
            <w:r>
              <w:t>27.12.31</w:t>
            </w:r>
          </w:p>
        </w:tc>
        <w:tc>
          <w:tcPr>
            <w:tcW w:w="6803" w:type="dxa"/>
          </w:tcPr>
          <w:p w:rsidR="0030303F" w:rsidRDefault="0030303F" w:rsidP="00B5432E">
            <w:pPr>
              <w:pStyle w:val="ConsPlusNormal"/>
            </w:pPr>
            <w:r>
              <w:t>Панели и прочие комплекты электрической аппаратуры коммутации или защиты на напряжение не более 1 кВ</w:t>
            </w:r>
          </w:p>
        </w:tc>
      </w:tr>
      <w:tr w:rsidR="0030303F" w:rsidTr="00B5432E">
        <w:tc>
          <w:tcPr>
            <w:tcW w:w="2211" w:type="dxa"/>
          </w:tcPr>
          <w:p w:rsidR="0030303F" w:rsidRDefault="0030303F" w:rsidP="00B5432E">
            <w:pPr>
              <w:pStyle w:val="ConsPlusNormal"/>
            </w:pPr>
            <w:r>
              <w:t>27.12.31.000</w:t>
            </w:r>
          </w:p>
        </w:tc>
        <w:tc>
          <w:tcPr>
            <w:tcW w:w="6803" w:type="dxa"/>
          </w:tcPr>
          <w:p w:rsidR="0030303F" w:rsidRDefault="0030303F" w:rsidP="00B5432E">
            <w:pPr>
              <w:pStyle w:val="ConsPlusNormal"/>
            </w:pPr>
            <w:r>
              <w:t>Панели и прочие комплекты электрической аппаратуры коммутации или защиты на напряжение не более 1 кВ</w:t>
            </w:r>
          </w:p>
        </w:tc>
      </w:tr>
      <w:tr w:rsidR="0030303F" w:rsidTr="00B5432E">
        <w:tc>
          <w:tcPr>
            <w:tcW w:w="2211" w:type="dxa"/>
          </w:tcPr>
          <w:p w:rsidR="0030303F" w:rsidRDefault="0030303F" w:rsidP="00B5432E">
            <w:pPr>
              <w:pStyle w:val="ConsPlusNormal"/>
            </w:pPr>
            <w:r>
              <w:t>27.12.32</w:t>
            </w:r>
          </w:p>
        </w:tc>
        <w:tc>
          <w:tcPr>
            <w:tcW w:w="6803" w:type="dxa"/>
          </w:tcPr>
          <w:p w:rsidR="0030303F" w:rsidRDefault="0030303F" w:rsidP="00B5432E">
            <w:pPr>
              <w:pStyle w:val="ConsPlusNormal"/>
            </w:pPr>
            <w:r>
              <w:t>Панели и прочие комплекты электрической аппаратуры коммутации или защиты на напряжение более 1 кВ</w:t>
            </w:r>
          </w:p>
        </w:tc>
      </w:tr>
      <w:tr w:rsidR="0030303F" w:rsidTr="00B5432E">
        <w:tc>
          <w:tcPr>
            <w:tcW w:w="2211" w:type="dxa"/>
          </w:tcPr>
          <w:p w:rsidR="0030303F" w:rsidRDefault="0030303F" w:rsidP="00B5432E">
            <w:pPr>
              <w:pStyle w:val="ConsPlusNormal"/>
            </w:pPr>
            <w:r>
              <w:t>27.12.32.000</w:t>
            </w:r>
          </w:p>
        </w:tc>
        <w:tc>
          <w:tcPr>
            <w:tcW w:w="6803" w:type="dxa"/>
          </w:tcPr>
          <w:p w:rsidR="0030303F" w:rsidRDefault="0030303F" w:rsidP="00B5432E">
            <w:pPr>
              <w:pStyle w:val="ConsPlusNormal"/>
            </w:pPr>
            <w:r>
              <w:t>Панели и прочие комплекты электрической аппаратуры коммутации или защиты на напряжение более 1 кВ</w:t>
            </w:r>
          </w:p>
        </w:tc>
      </w:tr>
      <w:tr w:rsidR="0030303F" w:rsidTr="00B5432E">
        <w:tc>
          <w:tcPr>
            <w:tcW w:w="2211" w:type="dxa"/>
          </w:tcPr>
          <w:p w:rsidR="0030303F" w:rsidRDefault="0030303F" w:rsidP="00B5432E">
            <w:pPr>
              <w:pStyle w:val="ConsPlusNormal"/>
            </w:pPr>
            <w:r>
              <w:t>27.12.4</w:t>
            </w:r>
          </w:p>
        </w:tc>
        <w:tc>
          <w:tcPr>
            <w:tcW w:w="6803" w:type="dxa"/>
          </w:tcPr>
          <w:p w:rsidR="0030303F" w:rsidRDefault="0030303F" w:rsidP="00B5432E">
            <w:pPr>
              <w:pStyle w:val="ConsPlusNormal"/>
            </w:pPr>
            <w:r>
              <w:t>Части электрической распределительной или регулирующей аппаратуры</w:t>
            </w:r>
          </w:p>
        </w:tc>
      </w:tr>
      <w:tr w:rsidR="0030303F" w:rsidTr="00B5432E">
        <w:tc>
          <w:tcPr>
            <w:tcW w:w="2211" w:type="dxa"/>
          </w:tcPr>
          <w:p w:rsidR="0030303F" w:rsidRDefault="0030303F" w:rsidP="00B5432E">
            <w:pPr>
              <w:pStyle w:val="ConsPlusNormal"/>
            </w:pPr>
            <w:r>
              <w:t>27.12.40</w:t>
            </w:r>
          </w:p>
        </w:tc>
        <w:tc>
          <w:tcPr>
            <w:tcW w:w="6803" w:type="dxa"/>
          </w:tcPr>
          <w:p w:rsidR="0030303F" w:rsidRDefault="0030303F" w:rsidP="00B5432E">
            <w:pPr>
              <w:pStyle w:val="ConsPlusNormal"/>
            </w:pPr>
            <w:r>
              <w:t>Части электрической распределительной или регулирующей аппаратуры</w:t>
            </w:r>
          </w:p>
        </w:tc>
      </w:tr>
      <w:tr w:rsidR="0030303F" w:rsidTr="00B5432E">
        <w:tc>
          <w:tcPr>
            <w:tcW w:w="2211" w:type="dxa"/>
          </w:tcPr>
          <w:p w:rsidR="0030303F" w:rsidRDefault="0030303F" w:rsidP="00B5432E">
            <w:pPr>
              <w:pStyle w:val="ConsPlusNormal"/>
            </w:pPr>
            <w:r>
              <w:t>27.12.40.000</w:t>
            </w:r>
          </w:p>
        </w:tc>
        <w:tc>
          <w:tcPr>
            <w:tcW w:w="6803" w:type="dxa"/>
          </w:tcPr>
          <w:p w:rsidR="0030303F" w:rsidRDefault="0030303F" w:rsidP="00B5432E">
            <w:pPr>
              <w:pStyle w:val="ConsPlusNormal"/>
            </w:pPr>
            <w:r>
              <w:t>Части электрической распределительной или регулирующей аппаратуры</w:t>
            </w:r>
          </w:p>
        </w:tc>
      </w:tr>
      <w:tr w:rsidR="0030303F" w:rsidTr="00B5432E">
        <w:tc>
          <w:tcPr>
            <w:tcW w:w="2211" w:type="dxa"/>
          </w:tcPr>
          <w:p w:rsidR="0030303F" w:rsidRDefault="0030303F" w:rsidP="00B5432E">
            <w:pPr>
              <w:pStyle w:val="ConsPlusNormal"/>
            </w:pPr>
            <w:r>
              <w:t>27.12.9</w:t>
            </w:r>
          </w:p>
        </w:tc>
        <w:tc>
          <w:tcPr>
            <w:tcW w:w="6803" w:type="dxa"/>
          </w:tcPr>
          <w:p w:rsidR="0030303F" w:rsidRDefault="0030303F" w:rsidP="00B5432E">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30303F" w:rsidTr="00B5432E">
        <w:tc>
          <w:tcPr>
            <w:tcW w:w="2211" w:type="dxa"/>
          </w:tcPr>
          <w:p w:rsidR="0030303F" w:rsidRDefault="0030303F" w:rsidP="00B5432E">
            <w:pPr>
              <w:pStyle w:val="ConsPlusNormal"/>
            </w:pPr>
            <w:r>
              <w:t>27.12.99</w:t>
            </w:r>
          </w:p>
        </w:tc>
        <w:tc>
          <w:tcPr>
            <w:tcW w:w="6803" w:type="dxa"/>
          </w:tcPr>
          <w:p w:rsidR="0030303F" w:rsidRDefault="0030303F" w:rsidP="00B5432E">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30303F" w:rsidTr="00B5432E">
        <w:tc>
          <w:tcPr>
            <w:tcW w:w="2211" w:type="dxa"/>
          </w:tcPr>
          <w:p w:rsidR="0030303F" w:rsidRDefault="0030303F" w:rsidP="00B5432E">
            <w:pPr>
              <w:pStyle w:val="ConsPlusNormal"/>
            </w:pPr>
            <w:r>
              <w:t>27.12.99.000</w:t>
            </w:r>
          </w:p>
        </w:tc>
        <w:tc>
          <w:tcPr>
            <w:tcW w:w="6803" w:type="dxa"/>
          </w:tcPr>
          <w:p w:rsidR="0030303F" w:rsidRDefault="0030303F" w:rsidP="00B5432E">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30303F" w:rsidTr="00B5432E">
        <w:tc>
          <w:tcPr>
            <w:tcW w:w="2211" w:type="dxa"/>
          </w:tcPr>
          <w:p w:rsidR="0030303F" w:rsidRDefault="0030303F" w:rsidP="00B5432E">
            <w:pPr>
              <w:pStyle w:val="ConsPlusNormal"/>
            </w:pPr>
            <w:r>
              <w:t>27.2</w:t>
            </w:r>
          </w:p>
        </w:tc>
        <w:tc>
          <w:tcPr>
            <w:tcW w:w="6803" w:type="dxa"/>
          </w:tcPr>
          <w:p w:rsidR="0030303F" w:rsidRDefault="0030303F" w:rsidP="00B5432E">
            <w:pPr>
              <w:pStyle w:val="ConsPlusNormal"/>
            </w:pPr>
            <w:r>
              <w:t>Батареи и аккумуляторы</w:t>
            </w:r>
          </w:p>
        </w:tc>
      </w:tr>
      <w:tr w:rsidR="0030303F" w:rsidTr="00B5432E">
        <w:tc>
          <w:tcPr>
            <w:tcW w:w="2211" w:type="dxa"/>
          </w:tcPr>
          <w:p w:rsidR="0030303F" w:rsidRDefault="0030303F" w:rsidP="00B5432E">
            <w:pPr>
              <w:pStyle w:val="ConsPlusNormal"/>
            </w:pPr>
            <w:r>
              <w:t>27.20</w:t>
            </w:r>
          </w:p>
        </w:tc>
        <w:tc>
          <w:tcPr>
            <w:tcW w:w="6803" w:type="dxa"/>
          </w:tcPr>
          <w:p w:rsidR="0030303F" w:rsidRDefault="0030303F" w:rsidP="00B5432E">
            <w:pPr>
              <w:pStyle w:val="ConsPlusNormal"/>
            </w:pPr>
            <w:r>
              <w:t>Батареи и аккумуляторы</w:t>
            </w:r>
          </w:p>
        </w:tc>
      </w:tr>
      <w:tr w:rsidR="0030303F" w:rsidTr="00B5432E">
        <w:tc>
          <w:tcPr>
            <w:tcW w:w="2211" w:type="dxa"/>
          </w:tcPr>
          <w:p w:rsidR="0030303F" w:rsidRDefault="0030303F" w:rsidP="00B5432E">
            <w:pPr>
              <w:pStyle w:val="ConsPlusNormal"/>
            </w:pPr>
            <w:r>
              <w:t>27.20.1</w:t>
            </w:r>
          </w:p>
        </w:tc>
        <w:tc>
          <w:tcPr>
            <w:tcW w:w="6803" w:type="dxa"/>
          </w:tcPr>
          <w:p w:rsidR="0030303F" w:rsidRDefault="0030303F" w:rsidP="00B5432E">
            <w:pPr>
              <w:pStyle w:val="ConsPlusNormal"/>
            </w:pPr>
            <w:r>
              <w:t>Элементы первичные и батареи первичных элементов и их части</w:t>
            </w:r>
          </w:p>
        </w:tc>
      </w:tr>
      <w:tr w:rsidR="0030303F" w:rsidTr="00B5432E">
        <w:tc>
          <w:tcPr>
            <w:tcW w:w="2211" w:type="dxa"/>
          </w:tcPr>
          <w:p w:rsidR="0030303F" w:rsidRDefault="0030303F" w:rsidP="00B5432E">
            <w:pPr>
              <w:pStyle w:val="ConsPlusNormal"/>
            </w:pPr>
            <w:r>
              <w:t>27.20.11</w:t>
            </w:r>
          </w:p>
        </w:tc>
        <w:tc>
          <w:tcPr>
            <w:tcW w:w="6803" w:type="dxa"/>
          </w:tcPr>
          <w:p w:rsidR="0030303F" w:rsidRDefault="0030303F" w:rsidP="00B5432E">
            <w:pPr>
              <w:pStyle w:val="ConsPlusNormal"/>
            </w:pPr>
            <w:r>
              <w:t>Элементы первичные и батареи первичных элементов</w:t>
            </w:r>
          </w:p>
        </w:tc>
      </w:tr>
      <w:tr w:rsidR="0030303F" w:rsidTr="00B5432E">
        <w:tc>
          <w:tcPr>
            <w:tcW w:w="2211" w:type="dxa"/>
          </w:tcPr>
          <w:p w:rsidR="0030303F" w:rsidRDefault="0030303F" w:rsidP="00B5432E">
            <w:pPr>
              <w:pStyle w:val="ConsPlusNormal"/>
            </w:pPr>
            <w:r>
              <w:t>27.20.11.000</w:t>
            </w:r>
          </w:p>
        </w:tc>
        <w:tc>
          <w:tcPr>
            <w:tcW w:w="6803" w:type="dxa"/>
          </w:tcPr>
          <w:p w:rsidR="0030303F" w:rsidRDefault="0030303F" w:rsidP="00B5432E">
            <w:pPr>
              <w:pStyle w:val="ConsPlusNormal"/>
            </w:pPr>
            <w:r>
              <w:t>Элементы первичные и батареи первичных элементов</w:t>
            </w:r>
          </w:p>
        </w:tc>
      </w:tr>
      <w:tr w:rsidR="0030303F" w:rsidTr="00B5432E">
        <w:tc>
          <w:tcPr>
            <w:tcW w:w="2211" w:type="dxa"/>
          </w:tcPr>
          <w:p w:rsidR="0030303F" w:rsidRDefault="0030303F" w:rsidP="00B5432E">
            <w:pPr>
              <w:pStyle w:val="ConsPlusNormal"/>
            </w:pPr>
            <w:r>
              <w:t>27.20.12</w:t>
            </w:r>
          </w:p>
        </w:tc>
        <w:tc>
          <w:tcPr>
            <w:tcW w:w="6803" w:type="dxa"/>
          </w:tcPr>
          <w:p w:rsidR="0030303F" w:rsidRDefault="0030303F" w:rsidP="00B5432E">
            <w:pPr>
              <w:pStyle w:val="ConsPlusNormal"/>
            </w:pPr>
            <w:r>
              <w:t>Части первичных элементов и батарей первичных элементов</w:t>
            </w:r>
          </w:p>
        </w:tc>
      </w:tr>
      <w:tr w:rsidR="0030303F" w:rsidTr="00B5432E">
        <w:tc>
          <w:tcPr>
            <w:tcW w:w="2211" w:type="dxa"/>
          </w:tcPr>
          <w:p w:rsidR="0030303F" w:rsidRDefault="0030303F" w:rsidP="00B5432E">
            <w:pPr>
              <w:pStyle w:val="ConsPlusNormal"/>
            </w:pPr>
            <w:r>
              <w:t>27.20.12.000</w:t>
            </w:r>
          </w:p>
        </w:tc>
        <w:tc>
          <w:tcPr>
            <w:tcW w:w="6803" w:type="dxa"/>
          </w:tcPr>
          <w:p w:rsidR="0030303F" w:rsidRDefault="0030303F" w:rsidP="00B5432E">
            <w:pPr>
              <w:pStyle w:val="ConsPlusNormal"/>
            </w:pPr>
            <w:r>
              <w:t>Части первичных элементов и батарей первичных элементов</w:t>
            </w:r>
          </w:p>
        </w:tc>
      </w:tr>
      <w:tr w:rsidR="0030303F" w:rsidTr="00B5432E">
        <w:tc>
          <w:tcPr>
            <w:tcW w:w="2211" w:type="dxa"/>
          </w:tcPr>
          <w:p w:rsidR="0030303F" w:rsidRDefault="0030303F" w:rsidP="00B5432E">
            <w:pPr>
              <w:pStyle w:val="ConsPlusNormal"/>
            </w:pPr>
            <w:r>
              <w:t>27.20.2</w:t>
            </w:r>
          </w:p>
        </w:tc>
        <w:tc>
          <w:tcPr>
            <w:tcW w:w="6803" w:type="dxa"/>
          </w:tcPr>
          <w:p w:rsidR="0030303F" w:rsidRDefault="0030303F" w:rsidP="00B5432E">
            <w:pPr>
              <w:pStyle w:val="ConsPlusNormal"/>
            </w:pPr>
            <w:r>
              <w:t>Аккумуляторы электрические и их части</w:t>
            </w:r>
          </w:p>
        </w:tc>
      </w:tr>
      <w:tr w:rsidR="0030303F" w:rsidTr="00B5432E">
        <w:tc>
          <w:tcPr>
            <w:tcW w:w="2211" w:type="dxa"/>
          </w:tcPr>
          <w:p w:rsidR="0030303F" w:rsidRDefault="0030303F" w:rsidP="00B5432E">
            <w:pPr>
              <w:pStyle w:val="ConsPlusNormal"/>
            </w:pPr>
            <w:r>
              <w:t>27.20.21</w:t>
            </w:r>
          </w:p>
        </w:tc>
        <w:tc>
          <w:tcPr>
            <w:tcW w:w="6803" w:type="dxa"/>
          </w:tcPr>
          <w:p w:rsidR="0030303F" w:rsidRDefault="0030303F" w:rsidP="00B5432E">
            <w:pPr>
              <w:pStyle w:val="ConsPlusNormal"/>
            </w:pPr>
            <w:r>
              <w:t>Аккумуляторы свинцовые для запуска поршневых двигателей</w:t>
            </w:r>
          </w:p>
        </w:tc>
      </w:tr>
      <w:tr w:rsidR="0030303F" w:rsidTr="00B5432E">
        <w:tc>
          <w:tcPr>
            <w:tcW w:w="2211" w:type="dxa"/>
          </w:tcPr>
          <w:p w:rsidR="0030303F" w:rsidRDefault="0030303F" w:rsidP="00B5432E">
            <w:pPr>
              <w:pStyle w:val="ConsPlusNormal"/>
            </w:pPr>
            <w:r>
              <w:lastRenderedPageBreak/>
              <w:t>27.20.21.000</w:t>
            </w:r>
          </w:p>
        </w:tc>
        <w:tc>
          <w:tcPr>
            <w:tcW w:w="6803" w:type="dxa"/>
          </w:tcPr>
          <w:p w:rsidR="0030303F" w:rsidRDefault="0030303F" w:rsidP="00B5432E">
            <w:pPr>
              <w:pStyle w:val="ConsPlusNormal"/>
            </w:pPr>
            <w:r>
              <w:t>Аккумуляторы свинцовые для запуска поршневых двигателей</w:t>
            </w:r>
          </w:p>
        </w:tc>
      </w:tr>
      <w:tr w:rsidR="0030303F" w:rsidTr="00B5432E">
        <w:tc>
          <w:tcPr>
            <w:tcW w:w="2211" w:type="dxa"/>
          </w:tcPr>
          <w:p w:rsidR="0030303F" w:rsidRDefault="0030303F" w:rsidP="00B5432E">
            <w:pPr>
              <w:pStyle w:val="ConsPlusNormal"/>
            </w:pPr>
            <w:r>
              <w:t>27.20.22</w:t>
            </w:r>
          </w:p>
        </w:tc>
        <w:tc>
          <w:tcPr>
            <w:tcW w:w="6803" w:type="dxa"/>
          </w:tcPr>
          <w:p w:rsidR="0030303F" w:rsidRDefault="0030303F" w:rsidP="00B5432E">
            <w:pPr>
              <w:pStyle w:val="ConsPlusNormal"/>
            </w:pPr>
            <w:r>
              <w:t>Аккумуляторы свинцовые, кроме используемых для запуска поршневых двигателей</w:t>
            </w:r>
          </w:p>
        </w:tc>
      </w:tr>
      <w:tr w:rsidR="0030303F" w:rsidTr="00B5432E">
        <w:tc>
          <w:tcPr>
            <w:tcW w:w="2211" w:type="dxa"/>
          </w:tcPr>
          <w:p w:rsidR="0030303F" w:rsidRDefault="0030303F" w:rsidP="00B5432E">
            <w:pPr>
              <w:pStyle w:val="ConsPlusNormal"/>
            </w:pPr>
            <w:r>
              <w:t>27.20.22.000</w:t>
            </w:r>
          </w:p>
        </w:tc>
        <w:tc>
          <w:tcPr>
            <w:tcW w:w="6803" w:type="dxa"/>
          </w:tcPr>
          <w:p w:rsidR="0030303F" w:rsidRDefault="0030303F" w:rsidP="00B5432E">
            <w:pPr>
              <w:pStyle w:val="ConsPlusNormal"/>
            </w:pPr>
            <w:r>
              <w:t>Аккумуляторы свинцовые, кроме используемых для запуска поршневых двигателей</w:t>
            </w:r>
          </w:p>
        </w:tc>
      </w:tr>
      <w:tr w:rsidR="0030303F" w:rsidTr="00B5432E">
        <w:tc>
          <w:tcPr>
            <w:tcW w:w="2211" w:type="dxa"/>
          </w:tcPr>
          <w:p w:rsidR="0030303F" w:rsidRDefault="0030303F" w:rsidP="00B5432E">
            <w:pPr>
              <w:pStyle w:val="ConsPlusNormal"/>
            </w:pPr>
            <w:r>
              <w:t>27.20.23</w:t>
            </w:r>
          </w:p>
        </w:tc>
        <w:tc>
          <w:tcPr>
            <w:tcW w:w="6803" w:type="dxa"/>
          </w:tcPr>
          <w:p w:rsidR="0030303F" w:rsidRDefault="0030303F" w:rsidP="00B5432E">
            <w:pPr>
              <w:pStyle w:val="ConsPlusNormal"/>
            </w:pPr>
            <w:r>
              <w:t>Батареи аккумуляторные никель-кадмиевые, никель-металл-гидридные, литий-ионные, литий-полимерные, никель-железные и прочие</w:t>
            </w:r>
          </w:p>
        </w:tc>
      </w:tr>
      <w:tr w:rsidR="0030303F" w:rsidTr="00B5432E">
        <w:tc>
          <w:tcPr>
            <w:tcW w:w="2211" w:type="dxa"/>
          </w:tcPr>
          <w:p w:rsidR="0030303F" w:rsidRDefault="0030303F" w:rsidP="00B5432E">
            <w:pPr>
              <w:pStyle w:val="ConsPlusNormal"/>
            </w:pPr>
            <w:r>
              <w:t>27.20.23.110</w:t>
            </w:r>
          </w:p>
        </w:tc>
        <w:tc>
          <w:tcPr>
            <w:tcW w:w="6803" w:type="dxa"/>
          </w:tcPr>
          <w:p w:rsidR="0030303F" w:rsidRDefault="0030303F" w:rsidP="00B5432E">
            <w:pPr>
              <w:pStyle w:val="ConsPlusNormal"/>
            </w:pPr>
            <w:r>
              <w:t>Батареи аккумуляторные никель-кадмиевые</w:t>
            </w:r>
          </w:p>
        </w:tc>
      </w:tr>
      <w:tr w:rsidR="0030303F" w:rsidTr="00B5432E">
        <w:tc>
          <w:tcPr>
            <w:tcW w:w="2211" w:type="dxa"/>
          </w:tcPr>
          <w:p w:rsidR="0030303F" w:rsidRDefault="0030303F" w:rsidP="00B5432E">
            <w:pPr>
              <w:pStyle w:val="ConsPlusNormal"/>
            </w:pPr>
            <w:r>
              <w:t>27.20.23.120</w:t>
            </w:r>
          </w:p>
        </w:tc>
        <w:tc>
          <w:tcPr>
            <w:tcW w:w="6803" w:type="dxa"/>
          </w:tcPr>
          <w:p w:rsidR="0030303F" w:rsidRDefault="0030303F" w:rsidP="00B5432E">
            <w:pPr>
              <w:pStyle w:val="ConsPlusNormal"/>
            </w:pPr>
            <w:r>
              <w:t>Батареи аккумуляторные никель-металл-гидридные</w:t>
            </w:r>
          </w:p>
        </w:tc>
      </w:tr>
      <w:tr w:rsidR="0030303F" w:rsidTr="00B5432E">
        <w:tc>
          <w:tcPr>
            <w:tcW w:w="2211" w:type="dxa"/>
          </w:tcPr>
          <w:p w:rsidR="0030303F" w:rsidRDefault="0030303F" w:rsidP="00B5432E">
            <w:pPr>
              <w:pStyle w:val="ConsPlusNormal"/>
            </w:pPr>
            <w:r>
              <w:t>27.20.23.130</w:t>
            </w:r>
          </w:p>
        </w:tc>
        <w:tc>
          <w:tcPr>
            <w:tcW w:w="6803" w:type="dxa"/>
          </w:tcPr>
          <w:p w:rsidR="0030303F" w:rsidRDefault="0030303F" w:rsidP="00B5432E">
            <w:pPr>
              <w:pStyle w:val="ConsPlusNormal"/>
            </w:pPr>
            <w:r>
              <w:t>Батареи аккумуляторные литий-ионные</w:t>
            </w:r>
          </w:p>
        </w:tc>
      </w:tr>
      <w:tr w:rsidR="0030303F" w:rsidTr="00B5432E">
        <w:tc>
          <w:tcPr>
            <w:tcW w:w="2211" w:type="dxa"/>
          </w:tcPr>
          <w:p w:rsidR="0030303F" w:rsidRDefault="0030303F" w:rsidP="00B5432E">
            <w:pPr>
              <w:pStyle w:val="ConsPlusNormal"/>
            </w:pPr>
            <w:r>
              <w:t>27.20.23.140</w:t>
            </w:r>
          </w:p>
        </w:tc>
        <w:tc>
          <w:tcPr>
            <w:tcW w:w="6803" w:type="dxa"/>
          </w:tcPr>
          <w:p w:rsidR="0030303F" w:rsidRDefault="0030303F" w:rsidP="00B5432E">
            <w:pPr>
              <w:pStyle w:val="ConsPlusNormal"/>
            </w:pPr>
            <w:r>
              <w:t>Батареи аккумуляторные литий-пластмассовые</w:t>
            </w:r>
          </w:p>
        </w:tc>
      </w:tr>
      <w:tr w:rsidR="0030303F" w:rsidTr="00B5432E">
        <w:tc>
          <w:tcPr>
            <w:tcW w:w="2211" w:type="dxa"/>
          </w:tcPr>
          <w:p w:rsidR="0030303F" w:rsidRDefault="0030303F" w:rsidP="00B5432E">
            <w:pPr>
              <w:pStyle w:val="ConsPlusNormal"/>
            </w:pPr>
            <w:r>
              <w:t>27.20.23.150</w:t>
            </w:r>
          </w:p>
        </w:tc>
        <w:tc>
          <w:tcPr>
            <w:tcW w:w="6803" w:type="dxa"/>
          </w:tcPr>
          <w:p w:rsidR="0030303F" w:rsidRDefault="0030303F" w:rsidP="00B5432E">
            <w:pPr>
              <w:pStyle w:val="ConsPlusNormal"/>
            </w:pPr>
            <w:r>
              <w:t>Батареи аккумуляторные никель-железные</w:t>
            </w:r>
          </w:p>
        </w:tc>
      </w:tr>
      <w:tr w:rsidR="0030303F" w:rsidTr="00B5432E">
        <w:tc>
          <w:tcPr>
            <w:tcW w:w="2211" w:type="dxa"/>
          </w:tcPr>
          <w:p w:rsidR="0030303F" w:rsidRDefault="0030303F" w:rsidP="00B5432E">
            <w:pPr>
              <w:pStyle w:val="ConsPlusNormal"/>
            </w:pPr>
            <w:r>
              <w:t>27.20.23.190</w:t>
            </w:r>
          </w:p>
        </w:tc>
        <w:tc>
          <w:tcPr>
            <w:tcW w:w="6803" w:type="dxa"/>
          </w:tcPr>
          <w:p w:rsidR="0030303F" w:rsidRDefault="0030303F" w:rsidP="00B5432E">
            <w:pPr>
              <w:pStyle w:val="ConsPlusNormal"/>
            </w:pPr>
            <w:r>
              <w:t>Батареи аккумуляторные прочие</w:t>
            </w:r>
          </w:p>
        </w:tc>
      </w:tr>
      <w:tr w:rsidR="0030303F" w:rsidTr="00B5432E">
        <w:tc>
          <w:tcPr>
            <w:tcW w:w="2211" w:type="dxa"/>
          </w:tcPr>
          <w:p w:rsidR="0030303F" w:rsidRDefault="0030303F" w:rsidP="00B5432E">
            <w:pPr>
              <w:pStyle w:val="ConsPlusNormal"/>
            </w:pPr>
            <w:r>
              <w:t>27.20.24</w:t>
            </w:r>
          </w:p>
        </w:tc>
        <w:tc>
          <w:tcPr>
            <w:tcW w:w="6803" w:type="dxa"/>
          </w:tcPr>
          <w:p w:rsidR="0030303F" w:rsidRDefault="0030303F" w:rsidP="00B5432E">
            <w:pPr>
              <w:pStyle w:val="ConsPlusNormal"/>
            </w:pPr>
            <w:r>
              <w:t>Части электрических аккумуляторов, включая сепараторы</w:t>
            </w:r>
          </w:p>
        </w:tc>
      </w:tr>
      <w:tr w:rsidR="0030303F" w:rsidTr="00B5432E">
        <w:tc>
          <w:tcPr>
            <w:tcW w:w="2211" w:type="dxa"/>
          </w:tcPr>
          <w:p w:rsidR="0030303F" w:rsidRDefault="0030303F" w:rsidP="00B5432E">
            <w:pPr>
              <w:pStyle w:val="ConsPlusNormal"/>
            </w:pPr>
            <w:r>
              <w:t>27.20.24.000</w:t>
            </w:r>
          </w:p>
        </w:tc>
        <w:tc>
          <w:tcPr>
            <w:tcW w:w="6803" w:type="dxa"/>
          </w:tcPr>
          <w:p w:rsidR="0030303F" w:rsidRDefault="0030303F" w:rsidP="00B5432E">
            <w:pPr>
              <w:pStyle w:val="ConsPlusNormal"/>
            </w:pPr>
            <w:r>
              <w:t>Части электрических аккумуляторов, включая сепараторы</w:t>
            </w:r>
          </w:p>
        </w:tc>
      </w:tr>
      <w:tr w:rsidR="0030303F" w:rsidTr="00B5432E">
        <w:tc>
          <w:tcPr>
            <w:tcW w:w="2211" w:type="dxa"/>
          </w:tcPr>
          <w:p w:rsidR="0030303F" w:rsidRDefault="0030303F" w:rsidP="00B5432E">
            <w:pPr>
              <w:pStyle w:val="ConsPlusNormal"/>
            </w:pPr>
            <w:r>
              <w:t>27.20.9</w:t>
            </w:r>
          </w:p>
        </w:tc>
        <w:tc>
          <w:tcPr>
            <w:tcW w:w="6803" w:type="dxa"/>
          </w:tcPr>
          <w:p w:rsidR="0030303F" w:rsidRDefault="0030303F" w:rsidP="00B5432E">
            <w:pPr>
              <w:pStyle w:val="ConsPlusNormal"/>
            </w:pPr>
            <w:r>
              <w:t>Услуги по производству батарей и аккумуляторов отдельные, выполняемые субподрядчиком</w:t>
            </w:r>
          </w:p>
        </w:tc>
      </w:tr>
      <w:tr w:rsidR="0030303F" w:rsidTr="00B5432E">
        <w:tc>
          <w:tcPr>
            <w:tcW w:w="2211" w:type="dxa"/>
          </w:tcPr>
          <w:p w:rsidR="0030303F" w:rsidRDefault="0030303F" w:rsidP="00B5432E">
            <w:pPr>
              <w:pStyle w:val="ConsPlusNormal"/>
            </w:pPr>
            <w:r>
              <w:t>27.20.99</w:t>
            </w:r>
          </w:p>
        </w:tc>
        <w:tc>
          <w:tcPr>
            <w:tcW w:w="6803" w:type="dxa"/>
          </w:tcPr>
          <w:p w:rsidR="0030303F" w:rsidRDefault="0030303F" w:rsidP="00B5432E">
            <w:pPr>
              <w:pStyle w:val="ConsPlusNormal"/>
            </w:pPr>
            <w:r>
              <w:t>Услуги по производству батарей и аккумуляторов отдельные, выполняемые субподрядчиком</w:t>
            </w:r>
          </w:p>
        </w:tc>
      </w:tr>
      <w:tr w:rsidR="0030303F" w:rsidTr="00B5432E">
        <w:tc>
          <w:tcPr>
            <w:tcW w:w="2211" w:type="dxa"/>
          </w:tcPr>
          <w:p w:rsidR="0030303F" w:rsidRDefault="0030303F" w:rsidP="00B5432E">
            <w:pPr>
              <w:pStyle w:val="ConsPlusNormal"/>
            </w:pPr>
            <w:r>
              <w:t>27.20.99.000</w:t>
            </w:r>
          </w:p>
        </w:tc>
        <w:tc>
          <w:tcPr>
            <w:tcW w:w="6803" w:type="dxa"/>
          </w:tcPr>
          <w:p w:rsidR="0030303F" w:rsidRDefault="0030303F" w:rsidP="00B5432E">
            <w:pPr>
              <w:pStyle w:val="ConsPlusNormal"/>
            </w:pPr>
            <w:r>
              <w:t>Услуги по производству батарей и аккумуляторов отдельные, выполняемые субподрядчиком</w:t>
            </w:r>
          </w:p>
        </w:tc>
      </w:tr>
      <w:tr w:rsidR="0030303F" w:rsidTr="00B5432E">
        <w:tc>
          <w:tcPr>
            <w:tcW w:w="2211" w:type="dxa"/>
          </w:tcPr>
          <w:p w:rsidR="0030303F" w:rsidRDefault="0030303F" w:rsidP="00B5432E">
            <w:pPr>
              <w:pStyle w:val="ConsPlusNormal"/>
            </w:pPr>
            <w:r>
              <w:t>27.3</w:t>
            </w:r>
          </w:p>
        </w:tc>
        <w:tc>
          <w:tcPr>
            <w:tcW w:w="6803" w:type="dxa"/>
          </w:tcPr>
          <w:p w:rsidR="0030303F" w:rsidRDefault="0030303F" w:rsidP="00B5432E">
            <w:pPr>
              <w:pStyle w:val="ConsPlusNormal"/>
            </w:pPr>
            <w:r>
              <w:t>Кабели и арматура кабельная</w:t>
            </w:r>
          </w:p>
        </w:tc>
      </w:tr>
      <w:tr w:rsidR="0030303F" w:rsidTr="00B5432E">
        <w:tc>
          <w:tcPr>
            <w:tcW w:w="2211" w:type="dxa"/>
          </w:tcPr>
          <w:p w:rsidR="0030303F" w:rsidRDefault="0030303F" w:rsidP="00B5432E">
            <w:pPr>
              <w:pStyle w:val="ConsPlusNormal"/>
            </w:pPr>
            <w:r>
              <w:t>27.31</w:t>
            </w:r>
          </w:p>
        </w:tc>
        <w:tc>
          <w:tcPr>
            <w:tcW w:w="6803" w:type="dxa"/>
          </w:tcPr>
          <w:p w:rsidR="0030303F" w:rsidRDefault="0030303F" w:rsidP="00B5432E">
            <w:pPr>
              <w:pStyle w:val="ConsPlusNormal"/>
            </w:pPr>
            <w:r>
              <w:t>Кабели волоконно-оптические</w:t>
            </w:r>
          </w:p>
        </w:tc>
      </w:tr>
      <w:tr w:rsidR="0030303F" w:rsidTr="00B5432E">
        <w:tc>
          <w:tcPr>
            <w:tcW w:w="2211" w:type="dxa"/>
          </w:tcPr>
          <w:p w:rsidR="0030303F" w:rsidRDefault="0030303F" w:rsidP="00B5432E">
            <w:pPr>
              <w:pStyle w:val="ConsPlusNormal"/>
            </w:pPr>
            <w:r>
              <w:t>27.31.1</w:t>
            </w:r>
          </w:p>
        </w:tc>
        <w:tc>
          <w:tcPr>
            <w:tcW w:w="6803" w:type="dxa"/>
          </w:tcPr>
          <w:p w:rsidR="0030303F" w:rsidRDefault="0030303F" w:rsidP="00B5432E">
            <w:pPr>
              <w:pStyle w:val="ConsPlusNormal"/>
            </w:pPr>
            <w:r>
              <w:t>Кабели волоконно-оптические</w:t>
            </w:r>
          </w:p>
        </w:tc>
      </w:tr>
      <w:tr w:rsidR="0030303F" w:rsidTr="00B5432E">
        <w:tc>
          <w:tcPr>
            <w:tcW w:w="2211" w:type="dxa"/>
          </w:tcPr>
          <w:p w:rsidR="0030303F" w:rsidRDefault="0030303F" w:rsidP="00B5432E">
            <w:pPr>
              <w:pStyle w:val="ConsPlusNormal"/>
            </w:pPr>
            <w:r>
              <w:t>27.31.11</w:t>
            </w:r>
          </w:p>
        </w:tc>
        <w:tc>
          <w:tcPr>
            <w:tcW w:w="6803" w:type="dxa"/>
          </w:tcPr>
          <w:p w:rsidR="0030303F" w:rsidRDefault="0030303F" w:rsidP="00B5432E">
            <w:pPr>
              <w:pStyle w:val="ConsPlusNormal"/>
            </w:pPr>
            <w:r>
              <w:t>Кабели волоконно-оптические, состоящие из волокон с индивидуальными оболочками</w:t>
            </w:r>
          </w:p>
        </w:tc>
      </w:tr>
      <w:tr w:rsidR="0030303F" w:rsidTr="00B5432E">
        <w:tc>
          <w:tcPr>
            <w:tcW w:w="2211" w:type="dxa"/>
          </w:tcPr>
          <w:p w:rsidR="0030303F" w:rsidRDefault="0030303F" w:rsidP="00B5432E">
            <w:pPr>
              <w:pStyle w:val="ConsPlusNormal"/>
            </w:pPr>
            <w:r>
              <w:t>27.31.11.000</w:t>
            </w:r>
          </w:p>
        </w:tc>
        <w:tc>
          <w:tcPr>
            <w:tcW w:w="6803" w:type="dxa"/>
          </w:tcPr>
          <w:p w:rsidR="0030303F" w:rsidRDefault="0030303F" w:rsidP="00B5432E">
            <w:pPr>
              <w:pStyle w:val="ConsPlusNormal"/>
            </w:pPr>
            <w:r>
              <w:t>Кабели волоконно-оптические, состоящие из волокон с индивидуальными оболочками</w:t>
            </w:r>
          </w:p>
        </w:tc>
      </w:tr>
      <w:tr w:rsidR="0030303F" w:rsidTr="00B5432E">
        <w:tc>
          <w:tcPr>
            <w:tcW w:w="2211" w:type="dxa"/>
          </w:tcPr>
          <w:p w:rsidR="0030303F" w:rsidRDefault="0030303F" w:rsidP="00B5432E">
            <w:pPr>
              <w:pStyle w:val="ConsPlusNormal"/>
            </w:pPr>
            <w:r>
              <w:t>27.31.12</w:t>
            </w:r>
          </w:p>
        </w:tc>
        <w:tc>
          <w:tcPr>
            <w:tcW w:w="6803" w:type="dxa"/>
          </w:tcPr>
          <w:p w:rsidR="0030303F" w:rsidRDefault="0030303F" w:rsidP="00B5432E">
            <w:pPr>
              <w:pStyle w:val="ConsPlusNormal"/>
            </w:pPr>
            <w: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30303F" w:rsidTr="00B5432E">
        <w:tc>
          <w:tcPr>
            <w:tcW w:w="2211" w:type="dxa"/>
          </w:tcPr>
          <w:p w:rsidR="0030303F" w:rsidRDefault="0030303F" w:rsidP="00B5432E">
            <w:pPr>
              <w:pStyle w:val="ConsPlusNormal"/>
            </w:pPr>
            <w:r>
              <w:t>27.31.12.110</w:t>
            </w:r>
          </w:p>
        </w:tc>
        <w:tc>
          <w:tcPr>
            <w:tcW w:w="6803" w:type="dxa"/>
          </w:tcPr>
          <w:p w:rsidR="0030303F" w:rsidRDefault="0030303F" w:rsidP="00B5432E">
            <w:pPr>
              <w:pStyle w:val="ConsPlusNormal"/>
            </w:pPr>
            <w:r>
              <w:t>Волокна оптические и жгуты волоконно-оптические</w:t>
            </w:r>
          </w:p>
        </w:tc>
      </w:tr>
      <w:tr w:rsidR="0030303F" w:rsidTr="00B5432E">
        <w:tc>
          <w:tcPr>
            <w:tcW w:w="2211" w:type="dxa"/>
          </w:tcPr>
          <w:p w:rsidR="0030303F" w:rsidRDefault="0030303F" w:rsidP="00B5432E">
            <w:pPr>
              <w:pStyle w:val="ConsPlusNormal"/>
            </w:pPr>
            <w:r>
              <w:t>27.31.12.120</w:t>
            </w:r>
          </w:p>
        </w:tc>
        <w:tc>
          <w:tcPr>
            <w:tcW w:w="6803" w:type="dxa"/>
          </w:tcPr>
          <w:p w:rsidR="0030303F" w:rsidRDefault="0030303F" w:rsidP="00B5432E">
            <w:pPr>
              <w:pStyle w:val="ConsPlusNormal"/>
            </w:pPr>
            <w:r>
              <w:t>Кабели волоконно-оптические, кроме составленных из волокон с индивидуальными оболочками</w:t>
            </w:r>
          </w:p>
        </w:tc>
      </w:tr>
      <w:tr w:rsidR="0030303F" w:rsidTr="00B5432E">
        <w:tc>
          <w:tcPr>
            <w:tcW w:w="2211" w:type="dxa"/>
          </w:tcPr>
          <w:p w:rsidR="0030303F" w:rsidRDefault="0030303F" w:rsidP="00B5432E">
            <w:pPr>
              <w:pStyle w:val="ConsPlusNormal"/>
            </w:pPr>
            <w:r>
              <w:t>27.31.9</w:t>
            </w:r>
          </w:p>
        </w:tc>
        <w:tc>
          <w:tcPr>
            <w:tcW w:w="6803" w:type="dxa"/>
          </w:tcPr>
          <w:p w:rsidR="0030303F" w:rsidRDefault="0030303F" w:rsidP="00B5432E">
            <w:pPr>
              <w:pStyle w:val="ConsPlusNormal"/>
            </w:pPr>
            <w:r>
              <w:t>Услуги по производству волоконно-оптических кабелей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27.31.99</w:t>
            </w:r>
          </w:p>
        </w:tc>
        <w:tc>
          <w:tcPr>
            <w:tcW w:w="6803" w:type="dxa"/>
          </w:tcPr>
          <w:p w:rsidR="0030303F" w:rsidRDefault="0030303F" w:rsidP="00B5432E">
            <w:pPr>
              <w:pStyle w:val="ConsPlusNormal"/>
            </w:pPr>
            <w:r>
              <w:t>Услуги по производству волоконно-оптических кабелей отдельные, выполняемые субподрядчиком</w:t>
            </w:r>
          </w:p>
        </w:tc>
      </w:tr>
      <w:tr w:rsidR="0030303F" w:rsidTr="00B5432E">
        <w:tc>
          <w:tcPr>
            <w:tcW w:w="2211" w:type="dxa"/>
          </w:tcPr>
          <w:p w:rsidR="0030303F" w:rsidRDefault="0030303F" w:rsidP="00B5432E">
            <w:pPr>
              <w:pStyle w:val="ConsPlusNormal"/>
            </w:pPr>
            <w:r>
              <w:t>27.31.99.000</w:t>
            </w:r>
          </w:p>
        </w:tc>
        <w:tc>
          <w:tcPr>
            <w:tcW w:w="6803" w:type="dxa"/>
          </w:tcPr>
          <w:p w:rsidR="0030303F" w:rsidRDefault="0030303F" w:rsidP="00B5432E">
            <w:pPr>
              <w:pStyle w:val="ConsPlusNormal"/>
            </w:pPr>
            <w:r>
              <w:t>Услуги по производству волоконно-оптических кабелей отдельные, выполняемые субподрядчиком</w:t>
            </w:r>
          </w:p>
        </w:tc>
      </w:tr>
      <w:tr w:rsidR="0030303F" w:rsidTr="00B5432E">
        <w:tc>
          <w:tcPr>
            <w:tcW w:w="2211" w:type="dxa"/>
          </w:tcPr>
          <w:p w:rsidR="0030303F" w:rsidRDefault="0030303F" w:rsidP="00B5432E">
            <w:pPr>
              <w:pStyle w:val="ConsPlusNormal"/>
            </w:pPr>
            <w:r>
              <w:t>27.32</w:t>
            </w:r>
          </w:p>
        </w:tc>
        <w:tc>
          <w:tcPr>
            <w:tcW w:w="6803" w:type="dxa"/>
          </w:tcPr>
          <w:p w:rsidR="0030303F" w:rsidRDefault="0030303F" w:rsidP="00B5432E">
            <w:pPr>
              <w:pStyle w:val="ConsPlusNormal"/>
            </w:pPr>
            <w:r>
              <w:t>Провода и кабели электронные и электрические прочие</w:t>
            </w:r>
          </w:p>
        </w:tc>
      </w:tr>
      <w:tr w:rsidR="0030303F" w:rsidTr="00B5432E">
        <w:tc>
          <w:tcPr>
            <w:tcW w:w="2211" w:type="dxa"/>
          </w:tcPr>
          <w:p w:rsidR="0030303F" w:rsidRDefault="0030303F" w:rsidP="00B5432E">
            <w:pPr>
              <w:pStyle w:val="ConsPlusNormal"/>
            </w:pPr>
            <w:r>
              <w:t>27.32.1</w:t>
            </w:r>
          </w:p>
        </w:tc>
        <w:tc>
          <w:tcPr>
            <w:tcW w:w="6803" w:type="dxa"/>
          </w:tcPr>
          <w:p w:rsidR="0030303F" w:rsidRDefault="0030303F" w:rsidP="00B5432E">
            <w:pPr>
              <w:pStyle w:val="ConsPlusNormal"/>
            </w:pPr>
            <w:r>
              <w:t>Провода и кабели электронные и электрические прочие</w:t>
            </w:r>
          </w:p>
        </w:tc>
      </w:tr>
      <w:tr w:rsidR="0030303F" w:rsidTr="00B5432E">
        <w:tc>
          <w:tcPr>
            <w:tcW w:w="2211" w:type="dxa"/>
          </w:tcPr>
          <w:p w:rsidR="0030303F" w:rsidRDefault="0030303F" w:rsidP="00B5432E">
            <w:pPr>
              <w:pStyle w:val="ConsPlusNormal"/>
            </w:pPr>
            <w:r>
              <w:t>27.32.11</w:t>
            </w:r>
          </w:p>
        </w:tc>
        <w:tc>
          <w:tcPr>
            <w:tcW w:w="6803" w:type="dxa"/>
          </w:tcPr>
          <w:p w:rsidR="0030303F" w:rsidRDefault="0030303F" w:rsidP="00B5432E">
            <w:pPr>
              <w:pStyle w:val="ConsPlusNormal"/>
            </w:pPr>
            <w:r>
              <w:t>Провода обмоточные изолированные</w:t>
            </w:r>
          </w:p>
        </w:tc>
      </w:tr>
      <w:tr w:rsidR="0030303F" w:rsidTr="00B5432E">
        <w:tc>
          <w:tcPr>
            <w:tcW w:w="2211" w:type="dxa"/>
          </w:tcPr>
          <w:p w:rsidR="0030303F" w:rsidRDefault="0030303F" w:rsidP="00B5432E">
            <w:pPr>
              <w:pStyle w:val="ConsPlusNormal"/>
            </w:pPr>
            <w:r>
              <w:t>27.32.11.000</w:t>
            </w:r>
          </w:p>
        </w:tc>
        <w:tc>
          <w:tcPr>
            <w:tcW w:w="6803" w:type="dxa"/>
          </w:tcPr>
          <w:p w:rsidR="0030303F" w:rsidRDefault="0030303F" w:rsidP="00B5432E">
            <w:pPr>
              <w:pStyle w:val="ConsPlusNormal"/>
            </w:pPr>
            <w:r>
              <w:t>Провода обмоточные изолированные</w:t>
            </w:r>
          </w:p>
        </w:tc>
      </w:tr>
      <w:tr w:rsidR="0030303F" w:rsidTr="00B5432E">
        <w:tc>
          <w:tcPr>
            <w:tcW w:w="2211" w:type="dxa"/>
          </w:tcPr>
          <w:p w:rsidR="0030303F" w:rsidRDefault="0030303F" w:rsidP="00B5432E">
            <w:pPr>
              <w:pStyle w:val="ConsPlusNormal"/>
            </w:pPr>
            <w:r>
              <w:t>27.32.12</w:t>
            </w:r>
          </w:p>
        </w:tc>
        <w:tc>
          <w:tcPr>
            <w:tcW w:w="6803" w:type="dxa"/>
          </w:tcPr>
          <w:p w:rsidR="0030303F" w:rsidRDefault="0030303F" w:rsidP="00B5432E">
            <w:pPr>
              <w:pStyle w:val="ConsPlusNormal"/>
            </w:pPr>
            <w:r>
              <w:t>Кабели коаксиальные и прочие коаксиальные проводники электрического тока</w:t>
            </w:r>
          </w:p>
        </w:tc>
      </w:tr>
      <w:tr w:rsidR="0030303F" w:rsidTr="00B5432E">
        <w:tc>
          <w:tcPr>
            <w:tcW w:w="2211" w:type="dxa"/>
          </w:tcPr>
          <w:p w:rsidR="0030303F" w:rsidRDefault="0030303F" w:rsidP="00B5432E">
            <w:pPr>
              <w:pStyle w:val="ConsPlusNormal"/>
            </w:pPr>
            <w:r>
              <w:t>27.32.12.000</w:t>
            </w:r>
          </w:p>
        </w:tc>
        <w:tc>
          <w:tcPr>
            <w:tcW w:w="6803" w:type="dxa"/>
          </w:tcPr>
          <w:p w:rsidR="0030303F" w:rsidRDefault="0030303F" w:rsidP="00B5432E">
            <w:pPr>
              <w:pStyle w:val="ConsPlusNormal"/>
            </w:pPr>
            <w:r>
              <w:t>Кабели коаксиальные и прочие коаксиальные проводники электрического тока</w:t>
            </w:r>
          </w:p>
        </w:tc>
      </w:tr>
      <w:tr w:rsidR="0030303F" w:rsidTr="00B5432E">
        <w:tc>
          <w:tcPr>
            <w:tcW w:w="2211" w:type="dxa"/>
          </w:tcPr>
          <w:p w:rsidR="0030303F" w:rsidRDefault="0030303F" w:rsidP="00B5432E">
            <w:pPr>
              <w:pStyle w:val="ConsPlusNormal"/>
            </w:pPr>
            <w:r>
              <w:t>27.32.13</w:t>
            </w:r>
          </w:p>
        </w:tc>
        <w:tc>
          <w:tcPr>
            <w:tcW w:w="6803" w:type="dxa"/>
          </w:tcPr>
          <w:p w:rsidR="0030303F" w:rsidRDefault="0030303F" w:rsidP="00B5432E">
            <w:pPr>
              <w:pStyle w:val="ConsPlusNormal"/>
            </w:pPr>
            <w:r>
              <w:t>Проводники электрические прочие на напряжение не более 1 кВ</w:t>
            </w:r>
          </w:p>
        </w:tc>
      </w:tr>
      <w:tr w:rsidR="0030303F" w:rsidTr="00B5432E">
        <w:tc>
          <w:tcPr>
            <w:tcW w:w="2211" w:type="dxa"/>
          </w:tcPr>
          <w:p w:rsidR="0030303F" w:rsidRDefault="0030303F" w:rsidP="00B5432E">
            <w:pPr>
              <w:pStyle w:val="ConsPlusNormal"/>
            </w:pPr>
            <w:r>
              <w:t>27.32.13.110</w:t>
            </w:r>
          </w:p>
        </w:tc>
        <w:tc>
          <w:tcPr>
            <w:tcW w:w="6803" w:type="dxa"/>
          </w:tcPr>
          <w:p w:rsidR="0030303F" w:rsidRDefault="0030303F" w:rsidP="00B5432E">
            <w:pPr>
              <w:pStyle w:val="ConsPlusNormal"/>
            </w:pPr>
            <w:r>
              <w:t>Кабели силовые для стационарной прокладки на напряжение до 1 кВ</w:t>
            </w:r>
          </w:p>
        </w:tc>
      </w:tr>
      <w:tr w:rsidR="0030303F" w:rsidTr="00B5432E">
        <w:tc>
          <w:tcPr>
            <w:tcW w:w="2211" w:type="dxa"/>
          </w:tcPr>
          <w:p w:rsidR="0030303F" w:rsidRDefault="0030303F" w:rsidP="00B5432E">
            <w:pPr>
              <w:pStyle w:val="ConsPlusNormal"/>
            </w:pPr>
            <w:r>
              <w:t>27.32.13.111</w:t>
            </w:r>
          </w:p>
        </w:tc>
        <w:tc>
          <w:tcPr>
            <w:tcW w:w="6803" w:type="dxa"/>
          </w:tcPr>
          <w:p w:rsidR="0030303F" w:rsidRDefault="0030303F" w:rsidP="00B5432E">
            <w:pPr>
              <w:pStyle w:val="ConsPlusNormal"/>
            </w:pPr>
            <w:r>
              <w:t>Кабели силовые с медной жилой на напряжение до 1 кВ</w:t>
            </w:r>
          </w:p>
        </w:tc>
      </w:tr>
      <w:tr w:rsidR="0030303F" w:rsidTr="00B5432E">
        <w:tc>
          <w:tcPr>
            <w:tcW w:w="2211" w:type="dxa"/>
          </w:tcPr>
          <w:p w:rsidR="0030303F" w:rsidRDefault="0030303F" w:rsidP="00B5432E">
            <w:pPr>
              <w:pStyle w:val="ConsPlusNormal"/>
            </w:pPr>
            <w:r>
              <w:t>27.32.13.112</w:t>
            </w:r>
          </w:p>
        </w:tc>
        <w:tc>
          <w:tcPr>
            <w:tcW w:w="6803" w:type="dxa"/>
          </w:tcPr>
          <w:p w:rsidR="0030303F" w:rsidRDefault="0030303F" w:rsidP="00B5432E">
            <w:pPr>
              <w:pStyle w:val="ConsPlusNormal"/>
            </w:pPr>
            <w:r>
              <w:t>Кабели силовые с алюминиевой жилой на напряжение до 1 кВ</w:t>
            </w:r>
          </w:p>
        </w:tc>
      </w:tr>
      <w:tr w:rsidR="0030303F" w:rsidTr="00B5432E">
        <w:tc>
          <w:tcPr>
            <w:tcW w:w="2211" w:type="dxa"/>
          </w:tcPr>
          <w:p w:rsidR="0030303F" w:rsidRDefault="0030303F" w:rsidP="00B5432E">
            <w:pPr>
              <w:pStyle w:val="ConsPlusNormal"/>
            </w:pPr>
            <w:r>
              <w:t>27.32.13.120</w:t>
            </w:r>
          </w:p>
        </w:tc>
        <w:tc>
          <w:tcPr>
            <w:tcW w:w="6803" w:type="dxa"/>
          </w:tcPr>
          <w:p w:rsidR="0030303F" w:rsidRDefault="0030303F" w:rsidP="00B5432E">
            <w:pPr>
              <w:pStyle w:val="ConsPlusNormal"/>
            </w:pPr>
            <w:r>
              <w:t>Кабели силовые для нестационарной прокладки на напряжение до 1 кВ</w:t>
            </w:r>
          </w:p>
        </w:tc>
      </w:tr>
      <w:tr w:rsidR="0030303F" w:rsidTr="00B5432E">
        <w:tc>
          <w:tcPr>
            <w:tcW w:w="2211" w:type="dxa"/>
          </w:tcPr>
          <w:p w:rsidR="0030303F" w:rsidRDefault="0030303F" w:rsidP="00B5432E">
            <w:pPr>
              <w:pStyle w:val="ConsPlusNormal"/>
            </w:pPr>
            <w:r>
              <w:t>27.32.13.121</w:t>
            </w:r>
          </w:p>
        </w:tc>
        <w:tc>
          <w:tcPr>
            <w:tcW w:w="6803" w:type="dxa"/>
          </w:tcPr>
          <w:p w:rsidR="0030303F" w:rsidRDefault="0030303F" w:rsidP="00B5432E">
            <w:pPr>
              <w:pStyle w:val="ConsPlusNormal"/>
            </w:pPr>
            <w:r>
              <w:t>Кабели шахтные</w:t>
            </w:r>
          </w:p>
        </w:tc>
      </w:tr>
      <w:tr w:rsidR="0030303F" w:rsidTr="00B5432E">
        <w:tc>
          <w:tcPr>
            <w:tcW w:w="2211" w:type="dxa"/>
          </w:tcPr>
          <w:p w:rsidR="0030303F" w:rsidRDefault="0030303F" w:rsidP="00B5432E">
            <w:pPr>
              <w:pStyle w:val="ConsPlusNormal"/>
            </w:pPr>
            <w:r>
              <w:t>27.32.13.122</w:t>
            </w:r>
          </w:p>
        </w:tc>
        <w:tc>
          <w:tcPr>
            <w:tcW w:w="6803" w:type="dxa"/>
          </w:tcPr>
          <w:p w:rsidR="0030303F" w:rsidRDefault="0030303F" w:rsidP="00B5432E">
            <w:pPr>
              <w:pStyle w:val="ConsPlusNormal"/>
            </w:pPr>
            <w:r>
              <w:t>Кабели для погружных нефтяных электронасосов</w:t>
            </w:r>
          </w:p>
        </w:tc>
      </w:tr>
      <w:tr w:rsidR="0030303F" w:rsidTr="00B5432E">
        <w:tc>
          <w:tcPr>
            <w:tcW w:w="2211" w:type="dxa"/>
          </w:tcPr>
          <w:p w:rsidR="0030303F" w:rsidRDefault="0030303F" w:rsidP="00B5432E">
            <w:pPr>
              <w:pStyle w:val="ConsPlusNormal"/>
            </w:pPr>
            <w:r>
              <w:t>27.32.13.123</w:t>
            </w:r>
          </w:p>
        </w:tc>
        <w:tc>
          <w:tcPr>
            <w:tcW w:w="6803" w:type="dxa"/>
          </w:tcPr>
          <w:p w:rsidR="0030303F" w:rsidRDefault="0030303F" w:rsidP="00B5432E">
            <w:pPr>
              <w:pStyle w:val="ConsPlusNormal"/>
            </w:pPr>
            <w:r>
              <w:t>Кабели для светосигнального оборудования аэродромов</w:t>
            </w:r>
          </w:p>
        </w:tc>
      </w:tr>
      <w:tr w:rsidR="0030303F" w:rsidTr="00B5432E">
        <w:tc>
          <w:tcPr>
            <w:tcW w:w="2211" w:type="dxa"/>
          </w:tcPr>
          <w:p w:rsidR="0030303F" w:rsidRDefault="0030303F" w:rsidP="00B5432E">
            <w:pPr>
              <w:pStyle w:val="ConsPlusNormal"/>
            </w:pPr>
            <w:r>
              <w:t>27.32.13.124</w:t>
            </w:r>
          </w:p>
        </w:tc>
        <w:tc>
          <w:tcPr>
            <w:tcW w:w="6803" w:type="dxa"/>
          </w:tcPr>
          <w:p w:rsidR="0030303F" w:rsidRDefault="0030303F" w:rsidP="00B5432E">
            <w:pPr>
              <w:pStyle w:val="ConsPlusNormal"/>
            </w:pPr>
            <w:r>
              <w:t>Кабели силовые гибкие общего назначения</w:t>
            </w:r>
          </w:p>
        </w:tc>
      </w:tr>
      <w:tr w:rsidR="0030303F" w:rsidTr="00B5432E">
        <w:tc>
          <w:tcPr>
            <w:tcW w:w="2211" w:type="dxa"/>
          </w:tcPr>
          <w:p w:rsidR="0030303F" w:rsidRDefault="0030303F" w:rsidP="00B5432E">
            <w:pPr>
              <w:pStyle w:val="ConsPlusNormal"/>
            </w:pPr>
            <w:r>
              <w:t>27.32.13.125</w:t>
            </w:r>
          </w:p>
        </w:tc>
        <w:tc>
          <w:tcPr>
            <w:tcW w:w="6803" w:type="dxa"/>
          </w:tcPr>
          <w:p w:rsidR="0030303F" w:rsidRDefault="0030303F" w:rsidP="00B5432E">
            <w:pPr>
              <w:pStyle w:val="ConsPlusNormal"/>
            </w:pPr>
            <w:r>
              <w:t>Кабели для электродуговой сварки и электропечей</w:t>
            </w:r>
          </w:p>
        </w:tc>
      </w:tr>
      <w:tr w:rsidR="0030303F" w:rsidTr="00B5432E">
        <w:tc>
          <w:tcPr>
            <w:tcW w:w="2211" w:type="dxa"/>
          </w:tcPr>
          <w:p w:rsidR="0030303F" w:rsidRDefault="0030303F" w:rsidP="00B5432E">
            <w:pPr>
              <w:pStyle w:val="ConsPlusNormal"/>
            </w:pPr>
            <w:r>
              <w:t>27.32.13.126</w:t>
            </w:r>
          </w:p>
        </w:tc>
        <w:tc>
          <w:tcPr>
            <w:tcW w:w="6803" w:type="dxa"/>
          </w:tcPr>
          <w:p w:rsidR="0030303F" w:rsidRDefault="0030303F" w:rsidP="00B5432E">
            <w:pPr>
              <w:pStyle w:val="ConsPlusNormal"/>
            </w:pPr>
            <w:r>
              <w:t>Кабели силовые гибкие специализированного назначения</w:t>
            </w:r>
          </w:p>
        </w:tc>
      </w:tr>
      <w:tr w:rsidR="0030303F" w:rsidTr="00B5432E">
        <w:tc>
          <w:tcPr>
            <w:tcW w:w="2211" w:type="dxa"/>
          </w:tcPr>
          <w:p w:rsidR="0030303F" w:rsidRDefault="0030303F" w:rsidP="00B5432E">
            <w:pPr>
              <w:pStyle w:val="ConsPlusNormal"/>
            </w:pPr>
            <w:r>
              <w:t>27.32.13.129</w:t>
            </w:r>
          </w:p>
        </w:tc>
        <w:tc>
          <w:tcPr>
            <w:tcW w:w="6803" w:type="dxa"/>
          </w:tcPr>
          <w:p w:rsidR="0030303F" w:rsidRDefault="0030303F" w:rsidP="00B5432E">
            <w:pPr>
              <w:pStyle w:val="ConsPlusNormal"/>
            </w:pPr>
            <w:r>
              <w:t>Кабели силовые для нестационарной прокладки на напряжение до 1 кВ прочие, не включенные в другие группировки</w:t>
            </w:r>
          </w:p>
        </w:tc>
      </w:tr>
      <w:tr w:rsidR="0030303F" w:rsidTr="00B5432E">
        <w:tc>
          <w:tcPr>
            <w:tcW w:w="2211" w:type="dxa"/>
          </w:tcPr>
          <w:p w:rsidR="0030303F" w:rsidRDefault="0030303F" w:rsidP="00B5432E">
            <w:pPr>
              <w:pStyle w:val="ConsPlusNormal"/>
            </w:pPr>
            <w:r>
              <w:t>27.32.13.130</w:t>
            </w:r>
          </w:p>
        </w:tc>
        <w:tc>
          <w:tcPr>
            <w:tcW w:w="6803" w:type="dxa"/>
          </w:tcPr>
          <w:p w:rsidR="0030303F" w:rsidRDefault="0030303F" w:rsidP="00B5432E">
            <w:pPr>
              <w:pStyle w:val="ConsPlusNormal"/>
            </w:pPr>
            <w:r>
              <w:t>Провода и шнуры силовые</w:t>
            </w:r>
          </w:p>
        </w:tc>
      </w:tr>
      <w:tr w:rsidR="0030303F" w:rsidTr="00B5432E">
        <w:tc>
          <w:tcPr>
            <w:tcW w:w="2211" w:type="dxa"/>
          </w:tcPr>
          <w:p w:rsidR="0030303F" w:rsidRDefault="0030303F" w:rsidP="00B5432E">
            <w:pPr>
              <w:pStyle w:val="ConsPlusNormal"/>
            </w:pPr>
            <w:r>
              <w:t>27.32.13.131</w:t>
            </w:r>
          </w:p>
        </w:tc>
        <w:tc>
          <w:tcPr>
            <w:tcW w:w="6803" w:type="dxa"/>
          </w:tcPr>
          <w:p w:rsidR="0030303F" w:rsidRDefault="0030303F" w:rsidP="00B5432E">
            <w:pPr>
              <w:pStyle w:val="ConsPlusNormal"/>
            </w:pPr>
            <w:r>
              <w:t>Провода силовые для электрических установок</w:t>
            </w:r>
          </w:p>
        </w:tc>
      </w:tr>
      <w:tr w:rsidR="0030303F" w:rsidTr="00B5432E">
        <w:tc>
          <w:tcPr>
            <w:tcW w:w="2211" w:type="dxa"/>
          </w:tcPr>
          <w:p w:rsidR="0030303F" w:rsidRDefault="0030303F" w:rsidP="00B5432E">
            <w:pPr>
              <w:pStyle w:val="ConsPlusNormal"/>
            </w:pPr>
            <w:r>
              <w:t>27.32.13.132</w:t>
            </w:r>
          </w:p>
        </w:tc>
        <w:tc>
          <w:tcPr>
            <w:tcW w:w="6803" w:type="dxa"/>
          </w:tcPr>
          <w:p w:rsidR="0030303F" w:rsidRDefault="0030303F" w:rsidP="00B5432E">
            <w:pPr>
              <w:pStyle w:val="ConsPlusNormal"/>
            </w:pPr>
            <w:r>
              <w:t>Провода автотракторные</w:t>
            </w:r>
          </w:p>
        </w:tc>
      </w:tr>
      <w:tr w:rsidR="0030303F" w:rsidTr="00B5432E">
        <w:tc>
          <w:tcPr>
            <w:tcW w:w="2211" w:type="dxa"/>
          </w:tcPr>
          <w:p w:rsidR="0030303F" w:rsidRDefault="0030303F" w:rsidP="00B5432E">
            <w:pPr>
              <w:pStyle w:val="ConsPlusNormal"/>
            </w:pPr>
            <w:r>
              <w:t>27.32.13.133</w:t>
            </w:r>
          </w:p>
        </w:tc>
        <w:tc>
          <w:tcPr>
            <w:tcW w:w="6803" w:type="dxa"/>
          </w:tcPr>
          <w:p w:rsidR="0030303F" w:rsidRDefault="0030303F" w:rsidP="00B5432E">
            <w:pPr>
              <w:pStyle w:val="ConsPlusNormal"/>
            </w:pPr>
            <w:r>
              <w:t>Провода и шнуры осветительные</w:t>
            </w:r>
          </w:p>
        </w:tc>
      </w:tr>
      <w:tr w:rsidR="0030303F" w:rsidTr="00B5432E">
        <w:tc>
          <w:tcPr>
            <w:tcW w:w="2211" w:type="dxa"/>
          </w:tcPr>
          <w:p w:rsidR="0030303F" w:rsidRDefault="0030303F" w:rsidP="00B5432E">
            <w:pPr>
              <w:pStyle w:val="ConsPlusNormal"/>
            </w:pPr>
            <w:r>
              <w:t>27.32.13.134</w:t>
            </w:r>
          </w:p>
        </w:tc>
        <w:tc>
          <w:tcPr>
            <w:tcW w:w="6803" w:type="dxa"/>
          </w:tcPr>
          <w:p w:rsidR="0030303F" w:rsidRDefault="0030303F" w:rsidP="00B5432E">
            <w:pPr>
              <w:pStyle w:val="ConsPlusNormal"/>
            </w:pPr>
            <w:r>
              <w:t>Провода для выводов обмоток электрических машин</w:t>
            </w:r>
          </w:p>
        </w:tc>
      </w:tr>
      <w:tr w:rsidR="0030303F" w:rsidTr="00B5432E">
        <w:tc>
          <w:tcPr>
            <w:tcW w:w="2211" w:type="dxa"/>
          </w:tcPr>
          <w:p w:rsidR="0030303F" w:rsidRDefault="0030303F" w:rsidP="00B5432E">
            <w:pPr>
              <w:pStyle w:val="ConsPlusNormal"/>
            </w:pPr>
            <w:r>
              <w:t>27.32.13.135</w:t>
            </w:r>
          </w:p>
        </w:tc>
        <w:tc>
          <w:tcPr>
            <w:tcW w:w="6803" w:type="dxa"/>
          </w:tcPr>
          <w:p w:rsidR="0030303F" w:rsidRDefault="0030303F" w:rsidP="00B5432E">
            <w:pPr>
              <w:pStyle w:val="ConsPlusNormal"/>
            </w:pPr>
            <w:r>
              <w:t>Провода силовые общего назначения</w:t>
            </w:r>
          </w:p>
        </w:tc>
      </w:tr>
      <w:tr w:rsidR="0030303F" w:rsidTr="00B5432E">
        <w:tc>
          <w:tcPr>
            <w:tcW w:w="2211" w:type="dxa"/>
          </w:tcPr>
          <w:p w:rsidR="0030303F" w:rsidRDefault="0030303F" w:rsidP="00B5432E">
            <w:pPr>
              <w:pStyle w:val="ConsPlusNormal"/>
            </w:pPr>
            <w:r>
              <w:t>27.32.13.136</w:t>
            </w:r>
          </w:p>
        </w:tc>
        <w:tc>
          <w:tcPr>
            <w:tcW w:w="6803" w:type="dxa"/>
          </w:tcPr>
          <w:p w:rsidR="0030303F" w:rsidRDefault="0030303F" w:rsidP="00B5432E">
            <w:pPr>
              <w:pStyle w:val="ConsPlusNormal"/>
            </w:pPr>
            <w:r>
              <w:t>Провода и кабели нагревательные</w:t>
            </w:r>
          </w:p>
        </w:tc>
      </w:tr>
      <w:tr w:rsidR="0030303F" w:rsidTr="00B5432E">
        <w:tc>
          <w:tcPr>
            <w:tcW w:w="2211" w:type="dxa"/>
          </w:tcPr>
          <w:p w:rsidR="0030303F" w:rsidRDefault="0030303F" w:rsidP="00B5432E">
            <w:pPr>
              <w:pStyle w:val="ConsPlusNormal"/>
            </w:pPr>
            <w:r>
              <w:lastRenderedPageBreak/>
              <w:t>27.32.13.137</w:t>
            </w:r>
          </w:p>
        </w:tc>
        <w:tc>
          <w:tcPr>
            <w:tcW w:w="6803" w:type="dxa"/>
          </w:tcPr>
          <w:p w:rsidR="0030303F" w:rsidRDefault="0030303F" w:rsidP="00B5432E">
            <w:pPr>
              <w:pStyle w:val="ConsPlusNormal"/>
            </w:pPr>
            <w:r>
              <w:t>Провода и кабели для подвижного состава транспорта на напряжение до 1 кВ</w:t>
            </w:r>
          </w:p>
        </w:tc>
      </w:tr>
      <w:tr w:rsidR="0030303F" w:rsidTr="00B5432E">
        <w:tc>
          <w:tcPr>
            <w:tcW w:w="2211" w:type="dxa"/>
          </w:tcPr>
          <w:p w:rsidR="0030303F" w:rsidRDefault="0030303F" w:rsidP="00B5432E">
            <w:pPr>
              <w:pStyle w:val="ConsPlusNormal"/>
            </w:pPr>
            <w:r>
              <w:t>27.32.13.139</w:t>
            </w:r>
          </w:p>
        </w:tc>
        <w:tc>
          <w:tcPr>
            <w:tcW w:w="6803" w:type="dxa"/>
          </w:tcPr>
          <w:p w:rsidR="0030303F" w:rsidRDefault="0030303F" w:rsidP="00B5432E">
            <w:pPr>
              <w:pStyle w:val="ConsPlusNormal"/>
            </w:pPr>
            <w:r>
              <w:t>Провода и шнуры силовые прочие, не включенные в другие группировки</w:t>
            </w:r>
          </w:p>
        </w:tc>
      </w:tr>
      <w:tr w:rsidR="0030303F" w:rsidTr="00B5432E">
        <w:tc>
          <w:tcPr>
            <w:tcW w:w="2211" w:type="dxa"/>
          </w:tcPr>
          <w:p w:rsidR="0030303F" w:rsidRDefault="0030303F" w:rsidP="00B5432E">
            <w:pPr>
              <w:pStyle w:val="ConsPlusNormal"/>
            </w:pPr>
            <w:r>
              <w:t>27.32.13.140</w:t>
            </w:r>
          </w:p>
        </w:tc>
        <w:tc>
          <w:tcPr>
            <w:tcW w:w="6803" w:type="dxa"/>
          </w:tcPr>
          <w:p w:rsidR="0030303F" w:rsidRDefault="0030303F" w:rsidP="00B5432E">
            <w:pPr>
              <w:pStyle w:val="ConsPlusNormal"/>
            </w:pPr>
            <w:r>
              <w:t>Кабели управления, контроля, сигнализации; кабели и провода термоэлектродные</w:t>
            </w:r>
          </w:p>
        </w:tc>
      </w:tr>
      <w:tr w:rsidR="0030303F" w:rsidTr="00B5432E">
        <w:tc>
          <w:tcPr>
            <w:tcW w:w="2211" w:type="dxa"/>
          </w:tcPr>
          <w:p w:rsidR="0030303F" w:rsidRDefault="0030303F" w:rsidP="00B5432E">
            <w:pPr>
              <w:pStyle w:val="ConsPlusNormal"/>
            </w:pPr>
            <w:r>
              <w:t>27.32.13.141</w:t>
            </w:r>
          </w:p>
        </w:tc>
        <w:tc>
          <w:tcPr>
            <w:tcW w:w="6803" w:type="dxa"/>
          </w:tcPr>
          <w:p w:rsidR="0030303F" w:rsidRDefault="0030303F" w:rsidP="00B5432E">
            <w:pPr>
              <w:pStyle w:val="ConsPlusNormal"/>
            </w:pPr>
            <w:r>
              <w:t>Кабели управления</w:t>
            </w:r>
          </w:p>
        </w:tc>
      </w:tr>
      <w:tr w:rsidR="0030303F" w:rsidTr="00B5432E">
        <w:tc>
          <w:tcPr>
            <w:tcW w:w="2211" w:type="dxa"/>
          </w:tcPr>
          <w:p w:rsidR="0030303F" w:rsidRDefault="0030303F" w:rsidP="00B5432E">
            <w:pPr>
              <w:pStyle w:val="ConsPlusNormal"/>
            </w:pPr>
            <w:r>
              <w:t>27.32.13.142</w:t>
            </w:r>
          </w:p>
        </w:tc>
        <w:tc>
          <w:tcPr>
            <w:tcW w:w="6803" w:type="dxa"/>
          </w:tcPr>
          <w:p w:rsidR="0030303F" w:rsidRDefault="0030303F" w:rsidP="00B5432E">
            <w:pPr>
              <w:pStyle w:val="ConsPlusNormal"/>
            </w:pPr>
            <w:r>
              <w:t>Кабели антивибрационные</w:t>
            </w:r>
          </w:p>
        </w:tc>
      </w:tr>
      <w:tr w:rsidR="0030303F" w:rsidTr="00B5432E">
        <w:tc>
          <w:tcPr>
            <w:tcW w:w="2211" w:type="dxa"/>
          </w:tcPr>
          <w:p w:rsidR="0030303F" w:rsidRDefault="0030303F" w:rsidP="00B5432E">
            <w:pPr>
              <w:pStyle w:val="ConsPlusNormal"/>
            </w:pPr>
            <w:r>
              <w:t>27.32.13.143</w:t>
            </w:r>
          </w:p>
        </w:tc>
        <w:tc>
          <w:tcPr>
            <w:tcW w:w="6803" w:type="dxa"/>
          </w:tcPr>
          <w:p w:rsidR="0030303F" w:rsidRDefault="0030303F" w:rsidP="00B5432E">
            <w:pPr>
              <w:pStyle w:val="ConsPlusNormal"/>
            </w:pPr>
            <w:r>
              <w:t>Кабели контрольные</w:t>
            </w:r>
          </w:p>
        </w:tc>
      </w:tr>
      <w:tr w:rsidR="0030303F" w:rsidTr="00B5432E">
        <w:tc>
          <w:tcPr>
            <w:tcW w:w="2211" w:type="dxa"/>
          </w:tcPr>
          <w:p w:rsidR="0030303F" w:rsidRDefault="0030303F" w:rsidP="00B5432E">
            <w:pPr>
              <w:pStyle w:val="ConsPlusNormal"/>
            </w:pPr>
            <w:r>
              <w:t>27.32.13.144</w:t>
            </w:r>
          </w:p>
        </w:tc>
        <w:tc>
          <w:tcPr>
            <w:tcW w:w="6803" w:type="dxa"/>
          </w:tcPr>
          <w:p w:rsidR="0030303F" w:rsidRDefault="0030303F" w:rsidP="00B5432E">
            <w:pPr>
              <w:pStyle w:val="ConsPlusNormal"/>
            </w:pPr>
            <w:r>
              <w:t>Кабели высоковольтные малой мощности</w:t>
            </w:r>
          </w:p>
        </w:tc>
      </w:tr>
      <w:tr w:rsidR="0030303F" w:rsidTr="00B5432E">
        <w:tc>
          <w:tcPr>
            <w:tcW w:w="2211" w:type="dxa"/>
          </w:tcPr>
          <w:p w:rsidR="0030303F" w:rsidRDefault="0030303F" w:rsidP="00B5432E">
            <w:pPr>
              <w:pStyle w:val="ConsPlusNormal"/>
            </w:pPr>
            <w:r>
              <w:t>27.32.13.145</w:t>
            </w:r>
          </w:p>
        </w:tc>
        <w:tc>
          <w:tcPr>
            <w:tcW w:w="6803" w:type="dxa"/>
          </w:tcPr>
          <w:p w:rsidR="0030303F" w:rsidRDefault="0030303F" w:rsidP="00B5432E">
            <w:pPr>
              <w:pStyle w:val="ConsPlusNormal"/>
            </w:pPr>
            <w:r>
              <w:t>Кабели сигнально-блокировочные</w:t>
            </w:r>
          </w:p>
        </w:tc>
      </w:tr>
      <w:tr w:rsidR="0030303F" w:rsidTr="00B5432E">
        <w:tc>
          <w:tcPr>
            <w:tcW w:w="2211" w:type="dxa"/>
          </w:tcPr>
          <w:p w:rsidR="0030303F" w:rsidRDefault="0030303F" w:rsidP="00B5432E">
            <w:pPr>
              <w:pStyle w:val="ConsPlusNormal"/>
            </w:pPr>
            <w:r>
              <w:t>27.32.13.146</w:t>
            </w:r>
          </w:p>
        </w:tc>
        <w:tc>
          <w:tcPr>
            <w:tcW w:w="6803" w:type="dxa"/>
          </w:tcPr>
          <w:p w:rsidR="0030303F" w:rsidRDefault="0030303F" w:rsidP="00B5432E">
            <w:pPr>
              <w:pStyle w:val="ConsPlusNormal"/>
            </w:pPr>
            <w:r>
              <w:t>Пневмокабели</w:t>
            </w:r>
          </w:p>
        </w:tc>
      </w:tr>
      <w:tr w:rsidR="0030303F" w:rsidTr="00B5432E">
        <w:tc>
          <w:tcPr>
            <w:tcW w:w="2211" w:type="dxa"/>
          </w:tcPr>
          <w:p w:rsidR="0030303F" w:rsidRDefault="0030303F" w:rsidP="00B5432E">
            <w:pPr>
              <w:pStyle w:val="ConsPlusNormal"/>
            </w:pPr>
            <w:r>
              <w:t>27.32.13.147</w:t>
            </w:r>
          </w:p>
        </w:tc>
        <w:tc>
          <w:tcPr>
            <w:tcW w:w="6803" w:type="dxa"/>
          </w:tcPr>
          <w:p w:rsidR="0030303F" w:rsidRDefault="0030303F" w:rsidP="00B5432E">
            <w:pPr>
              <w:pStyle w:val="ConsPlusNormal"/>
            </w:pPr>
            <w:r>
              <w:t>Кабели и провода термоэлектродные</w:t>
            </w:r>
          </w:p>
        </w:tc>
      </w:tr>
      <w:tr w:rsidR="0030303F" w:rsidTr="00B5432E">
        <w:tc>
          <w:tcPr>
            <w:tcW w:w="2211" w:type="dxa"/>
          </w:tcPr>
          <w:p w:rsidR="0030303F" w:rsidRDefault="0030303F" w:rsidP="00B5432E">
            <w:pPr>
              <w:pStyle w:val="ConsPlusNormal"/>
            </w:pPr>
            <w:r>
              <w:t>27.32.13.148</w:t>
            </w:r>
          </w:p>
        </w:tc>
        <w:tc>
          <w:tcPr>
            <w:tcW w:w="6803" w:type="dxa"/>
          </w:tcPr>
          <w:p w:rsidR="0030303F" w:rsidRDefault="0030303F" w:rsidP="00B5432E">
            <w:pPr>
              <w:pStyle w:val="ConsPlusNormal"/>
            </w:pPr>
            <w:r>
              <w:t>Кабели с минеральной изоляцией нагревостойкие</w:t>
            </w:r>
          </w:p>
        </w:tc>
      </w:tr>
      <w:tr w:rsidR="0030303F" w:rsidTr="00B5432E">
        <w:tc>
          <w:tcPr>
            <w:tcW w:w="2211" w:type="dxa"/>
          </w:tcPr>
          <w:p w:rsidR="0030303F" w:rsidRDefault="0030303F" w:rsidP="00B5432E">
            <w:pPr>
              <w:pStyle w:val="ConsPlusNormal"/>
            </w:pPr>
            <w:r>
              <w:t>27.32.13.150</w:t>
            </w:r>
          </w:p>
        </w:tc>
        <w:tc>
          <w:tcPr>
            <w:tcW w:w="6803" w:type="dxa"/>
          </w:tcPr>
          <w:p w:rsidR="0030303F" w:rsidRDefault="0030303F" w:rsidP="00B5432E">
            <w:pPr>
              <w:pStyle w:val="ConsPlusNormal"/>
            </w:pPr>
            <w:r>
              <w:t>Кабели, провода и шнуры связи</w:t>
            </w:r>
          </w:p>
        </w:tc>
      </w:tr>
      <w:tr w:rsidR="0030303F" w:rsidTr="00B5432E">
        <w:tc>
          <w:tcPr>
            <w:tcW w:w="2211" w:type="dxa"/>
          </w:tcPr>
          <w:p w:rsidR="0030303F" w:rsidRDefault="0030303F" w:rsidP="00B5432E">
            <w:pPr>
              <w:pStyle w:val="ConsPlusNormal"/>
            </w:pPr>
            <w:r>
              <w:t>27.32.13.151</w:t>
            </w:r>
          </w:p>
        </w:tc>
        <w:tc>
          <w:tcPr>
            <w:tcW w:w="6803" w:type="dxa"/>
          </w:tcPr>
          <w:p w:rsidR="0030303F" w:rsidRDefault="0030303F" w:rsidP="00B5432E">
            <w:pPr>
              <w:pStyle w:val="ConsPlusNormal"/>
            </w:pPr>
            <w:r>
              <w:t>Кабели дальней связи</w:t>
            </w:r>
          </w:p>
        </w:tc>
      </w:tr>
      <w:tr w:rsidR="0030303F" w:rsidTr="00B5432E">
        <w:tc>
          <w:tcPr>
            <w:tcW w:w="2211" w:type="dxa"/>
          </w:tcPr>
          <w:p w:rsidR="0030303F" w:rsidRDefault="0030303F" w:rsidP="00B5432E">
            <w:pPr>
              <w:pStyle w:val="ConsPlusNormal"/>
            </w:pPr>
            <w:r>
              <w:t>27.32.13.152</w:t>
            </w:r>
          </w:p>
        </w:tc>
        <w:tc>
          <w:tcPr>
            <w:tcW w:w="6803" w:type="dxa"/>
          </w:tcPr>
          <w:p w:rsidR="0030303F" w:rsidRDefault="0030303F" w:rsidP="00B5432E">
            <w:pPr>
              <w:pStyle w:val="ConsPlusNormal"/>
            </w:pPr>
            <w:r>
              <w:t>Кабели связи телефонные</w:t>
            </w:r>
          </w:p>
        </w:tc>
      </w:tr>
      <w:tr w:rsidR="0030303F" w:rsidTr="00B5432E">
        <w:tc>
          <w:tcPr>
            <w:tcW w:w="2211" w:type="dxa"/>
          </w:tcPr>
          <w:p w:rsidR="0030303F" w:rsidRDefault="0030303F" w:rsidP="00B5432E">
            <w:pPr>
              <w:pStyle w:val="ConsPlusNormal"/>
            </w:pPr>
            <w:r>
              <w:t>27.32.13.153</w:t>
            </w:r>
          </w:p>
        </w:tc>
        <w:tc>
          <w:tcPr>
            <w:tcW w:w="6803" w:type="dxa"/>
          </w:tcPr>
          <w:p w:rsidR="0030303F" w:rsidRDefault="0030303F" w:rsidP="00B5432E">
            <w:pPr>
              <w:pStyle w:val="ConsPlusNormal"/>
            </w:pPr>
            <w:r>
              <w:t>Кабели зоновой связи</w:t>
            </w:r>
          </w:p>
        </w:tc>
      </w:tr>
      <w:tr w:rsidR="0030303F" w:rsidTr="00B5432E">
        <w:tc>
          <w:tcPr>
            <w:tcW w:w="2211" w:type="dxa"/>
          </w:tcPr>
          <w:p w:rsidR="0030303F" w:rsidRDefault="0030303F" w:rsidP="00B5432E">
            <w:pPr>
              <w:pStyle w:val="ConsPlusNormal"/>
            </w:pPr>
            <w:r>
              <w:t>27.32.13.154</w:t>
            </w:r>
          </w:p>
        </w:tc>
        <w:tc>
          <w:tcPr>
            <w:tcW w:w="6803" w:type="dxa"/>
          </w:tcPr>
          <w:p w:rsidR="0030303F" w:rsidRDefault="0030303F" w:rsidP="00B5432E">
            <w:pPr>
              <w:pStyle w:val="ConsPlusNormal"/>
            </w:pPr>
            <w:r>
              <w:t>Кабели связи станционные и распределительные</w:t>
            </w:r>
          </w:p>
        </w:tc>
      </w:tr>
      <w:tr w:rsidR="0030303F" w:rsidTr="00B5432E">
        <w:tc>
          <w:tcPr>
            <w:tcW w:w="2211" w:type="dxa"/>
          </w:tcPr>
          <w:p w:rsidR="0030303F" w:rsidRDefault="0030303F" w:rsidP="00B5432E">
            <w:pPr>
              <w:pStyle w:val="ConsPlusNormal"/>
            </w:pPr>
            <w:r>
              <w:t>27.32.13.155</w:t>
            </w:r>
          </w:p>
        </w:tc>
        <w:tc>
          <w:tcPr>
            <w:tcW w:w="6803" w:type="dxa"/>
          </w:tcPr>
          <w:p w:rsidR="0030303F" w:rsidRDefault="0030303F" w:rsidP="00B5432E">
            <w:pPr>
              <w:pStyle w:val="ConsPlusNormal"/>
            </w:pPr>
            <w:r>
              <w:t>Провода связи телефонные распределительные и радиотрансляционные</w:t>
            </w:r>
          </w:p>
        </w:tc>
      </w:tr>
      <w:tr w:rsidR="0030303F" w:rsidTr="00B5432E">
        <w:tc>
          <w:tcPr>
            <w:tcW w:w="2211" w:type="dxa"/>
          </w:tcPr>
          <w:p w:rsidR="0030303F" w:rsidRDefault="0030303F" w:rsidP="00B5432E">
            <w:pPr>
              <w:pStyle w:val="ConsPlusNormal"/>
            </w:pPr>
            <w:r>
              <w:t>27.32.13.156</w:t>
            </w:r>
          </w:p>
        </w:tc>
        <w:tc>
          <w:tcPr>
            <w:tcW w:w="6803" w:type="dxa"/>
          </w:tcPr>
          <w:p w:rsidR="0030303F" w:rsidRDefault="0030303F" w:rsidP="00B5432E">
            <w:pPr>
              <w:pStyle w:val="ConsPlusNormal"/>
            </w:pPr>
            <w:r>
              <w:t>Провода и кабели связи полевые</w:t>
            </w:r>
          </w:p>
        </w:tc>
      </w:tr>
      <w:tr w:rsidR="0030303F" w:rsidTr="00B5432E">
        <w:tc>
          <w:tcPr>
            <w:tcW w:w="2211" w:type="dxa"/>
          </w:tcPr>
          <w:p w:rsidR="0030303F" w:rsidRDefault="0030303F" w:rsidP="00B5432E">
            <w:pPr>
              <w:pStyle w:val="ConsPlusNormal"/>
            </w:pPr>
            <w:r>
              <w:t>27.32.13.157</w:t>
            </w:r>
          </w:p>
        </w:tc>
        <w:tc>
          <w:tcPr>
            <w:tcW w:w="6803" w:type="dxa"/>
          </w:tcPr>
          <w:p w:rsidR="0030303F" w:rsidRDefault="0030303F" w:rsidP="00B5432E">
            <w:pPr>
              <w:pStyle w:val="ConsPlusNormal"/>
            </w:pPr>
            <w:r>
              <w:t>Шнуры слаботочные</w:t>
            </w:r>
          </w:p>
        </w:tc>
      </w:tr>
      <w:tr w:rsidR="0030303F" w:rsidTr="00B5432E">
        <w:tc>
          <w:tcPr>
            <w:tcW w:w="2211" w:type="dxa"/>
          </w:tcPr>
          <w:p w:rsidR="0030303F" w:rsidRDefault="0030303F" w:rsidP="00B5432E">
            <w:pPr>
              <w:pStyle w:val="ConsPlusNormal"/>
            </w:pPr>
            <w:r>
              <w:t>27.32.13.158</w:t>
            </w:r>
          </w:p>
        </w:tc>
        <w:tc>
          <w:tcPr>
            <w:tcW w:w="6803" w:type="dxa"/>
          </w:tcPr>
          <w:p w:rsidR="0030303F" w:rsidRDefault="0030303F" w:rsidP="00B5432E">
            <w:pPr>
              <w:pStyle w:val="ConsPlusNormal"/>
            </w:pPr>
            <w:r>
              <w:t>Кабели подводные</w:t>
            </w:r>
          </w:p>
        </w:tc>
      </w:tr>
      <w:tr w:rsidR="0030303F" w:rsidTr="00B5432E">
        <w:tc>
          <w:tcPr>
            <w:tcW w:w="2211" w:type="dxa"/>
          </w:tcPr>
          <w:p w:rsidR="0030303F" w:rsidRDefault="0030303F" w:rsidP="00B5432E">
            <w:pPr>
              <w:pStyle w:val="ConsPlusNormal"/>
            </w:pPr>
            <w:r>
              <w:t>27.32.13.159</w:t>
            </w:r>
          </w:p>
        </w:tc>
        <w:tc>
          <w:tcPr>
            <w:tcW w:w="6803" w:type="dxa"/>
          </w:tcPr>
          <w:p w:rsidR="0030303F" w:rsidRDefault="0030303F" w:rsidP="00B5432E">
            <w:pPr>
              <w:pStyle w:val="ConsPlusNormal"/>
            </w:pPr>
            <w:r>
              <w:t>Кабели, провода и шнуры связи прочие, не включенные в другие группировки</w:t>
            </w:r>
          </w:p>
        </w:tc>
      </w:tr>
      <w:tr w:rsidR="0030303F" w:rsidTr="00B5432E">
        <w:tc>
          <w:tcPr>
            <w:tcW w:w="2211" w:type="dxa"/>
          </w:tcPr>
          <w:p w:rsidR="0030303F" w:rsidRDefault="0030303F" w:rsidP="00B5432E">
            <w:pPr>
              <w:pStyle w:val="ConsPlusNormal"/>
            </w:pPr>
            <w:r>
              <w:t>27.32.13.190</w:t>
            </w:r>
          </w:p>
        </w:tc>
        <w:tc>
          <w:tcPr>
            <w:tcW w:w="6803" w:type="dxa"/>
          </w:tcPr>
          <w:p w:rsidR="0030303F" w:rsidRDefault="0030303F" w:rsidP="00B5432E">
            <w:pPr>
              <w:pStyle w:val="ConsPlusNormal"/>
            </w:pPr>
            <w:r>
              <w:t>Кабели, провода и другие проводники прочие на напряжение до 1 кВ</w:t>
            </w:r>
          </w:p>
        </w:tc>
      </w:tr>
      <w:tr w:rsidR="0030303F" w:rsidTr="00B5432E">
        <w:tc>
          <w:tcPr>
            <w:tcW w:w="2211" w:type="dxa"/>
          </w:tcPr>
          <w:p w:rsidR="0030303F" w:rsidRDefault="0030303F" w:rsidP="00B5432E">
            <w:pPr>
              <w:pStyle w:val="ConsPlusNormal"/>
            </w:pPr>
            <w:r>
              <w:t>27.32.13.191</w:t>
            </w:r>
          </w:p>
        </w:tc>
        <w:tc>
          <w:tcPr>
            <w:tcW w:w="6803" w:type="dxa"/>
          </w:tcPr>
          <w:p w:rsidR="0030303F" w:rsidRDefault="0030303F" w:rsidP="00B5432E">
            <w:pPr>
              <w:pStyle w:val="ConsPlusNormal"/>
            </w:pPr>
            <w:r>
              <w:t>Кабели монтажные</w:t>
            </w:r>
          </w:p>
        </w:tc>
      </w:tr>
      <w:tr w:rsidR="0030303F" w:rsidTr="00B5432E">
        <w:tc>
          <w:tcPr>
            <w:tcW w:w="2211" w:type="dxa"/>
          </w:tcPr>
          <w:p w:rsidR="0030303F" w:rsidRDefault="0030303F" w:rsidP="00B5432E">
            <w:pPr>
              <w:pStyle w:val="ConsPlusNormal"/>
            </w:pPr>
            <w:r>
              <w:t>27.32.13.192</w:t>
            </w:r>
          </w:p>
        </w:tc>
        <w:tc>
          <w:tcPr>
            <w:tcW w:w="6803" w:type="dxa"/>
          </w:tcPr>
          <w:p w:rsidR="0030303F" w:rsidRDefault="0030303F" w:rsidP="00B5432E">
            <w:pPr>
              <w:pStyle w:val="ConsPlusNormal"/>
            </w:pPr>
            <w:r>
              <w:t>Провода монтажные</w:t>
            </w:r>
          </w:p>
        </w:tc>
      </w:tr>
      <w:tr w:rsidR="0030303F" w:rsidTr="00B5432E">
        <w:tc>
          <w:tcPr>
            <w:tcW w:w="2211" w:type="dxa"/>
          </w:tcPr>
          <w:p w:rsidR="0030303F" w:rsidRDefault="0030303F" w:rsidP="00B5432E">
            <w:pPr>
              <w:pStyle w:val="ConsPlusNormal"/>
            </w:pPr>
            <w:r>
              <w:t>27.32.13.193</w:t>
            </w:r>
          </w:p>
        </w:tc>
        <w:tc>
          <w:tcPr>
            <w:tcW w:w="6803" w:type="dxa"/>
          </w:tcPr>
          <w:p w:rsidR="0030303F" w:rsidRDefault="0030303F" w:rsidP="00B5432E">
            <w:pPr>
              <w:pStyle w:val="ConsPlusNormal"/>
            </w:pPr>
            <w:r>
              <w:t>Провода и кабели бортовые</w:t>
            </w:r>
          </w:p>
        </w:tc>
      </w:tr>
      <w:tr w:rsidR="0030303F" w:rsidTr="00B5432E">
        <w:tc>
          <w:tcPr>
            <w:tcW w:w="2211" w:type="dxa"/>
          </w:tcPr>
          <w:p w:rsidR="0030303F" w:rsidRDefault="0030303F" w:rsidP="00B5432E">
            <w:pPr>
              <w:pStyle w:val="ConsPlusNormal"/>
            </w:pPr>
            <w:r>
              <w:t>27.32.13.194</w:t>
            </w:r>
          </w:p>
        </w:tc>
        <w:tc>
          <w:tcPr>
            <w:tcW w:w="6803" w:type="dxa"/>
          </w:tcPr>
          <w:p w:rsidR="0030303F" w:rsidRDefault="0030303F" w:rsidP="00B5432E">
            <w:pPr>
              <w:pStyle w:val="ConsPlusNormal"/>
            </w:pPr>
            <w:r>
              <w:t>Провода ленточные</w:t>
            </w:r>
          </w:p>
        </w:tc>
      </w:tr>
      <w:tr w:rsidR="0030303F" w:rsidTr="00B5432E">
        <w:tc>
          <w:tcPr>
            <w:tcW w:w="2211" w:type="dxa"/>
          </w:tcPr>
          <w:p w:rsidR="0030303F" w:rsidRDefault="0030303F" w:rsidP="00B5432E">
            <w:pPr>
              <w:pStyle w:val="ConsPlusNormal"/>
            </w:pPr>
            <w:r>
              <w:t>27.32.13.195</w:t>
            </w:r>
          </w:p>
        </w:tc>
        <w:tc>
          <w:tcPr>
            <w:tcW w:w="6803" w:type="dxa"/>
          </w:tcPr>
          <w:p w:rsidR="0030303F" w:rsidRDefault="0030303F" w:rsidP="00B5432E">
            <w:pPr>
              <w:pStyle w:val="ConsPlusNormal"/>
            </w:pPr>
            <w:r>
              <w:t>Кабели и провода для геофизических работ</w:t>
            </w:r>
          </w:p>
        </w:tc>
      </w:tr>
      <w:tr w:rsidR="0030303F" w:rsidTr="00B5432E">
        <w:tc>
          <w:tcPr>
            <w:tcW w:w="2211" w:type="dxa"/>
          </w:tcPr>
          <w:p w:rsidR="0030303F" w:rsidRDefault="0030303F" w:rsidP="00B5432E">
            <w:pPr>
              <w:pStyle w:val="ConsPlusNormal"/>
            </w:pPr>
            <w:r>
              <w:t>27.32.13.196</w:t>
            </w:r>
          </w:p>
        </w:tc>
        <w:tc>
          <w:tcPr>
            <w:tcW w:w="6803" w:type="dxa"/>
          </w:tcPr>
          <w:p w:rsidR="0030303F" w:rsidRDefault="0030303F" w:rsidP="00B5432E">
            <w:pPr>
              <w:pStyle w:val="ConsPlusNormal"/>
            </w:pPr>
            <w:r>
              <w:t>Кабели судовые и морские грузонесущие</w:t>
            </w:r>
          </w:p>
        </w:tc>
      </w:tr>
      <w:tr w:rsidR="0030303F" w:rsidTr="00B5432E">
        <w:tc>
          <w:tcPr>
            <w:tcW w:w="2211" w:type="dxa"/>
          </w:tcPr>
          <w:p w:rsidR="0030303F" w:rsidRDefault="0030303F" w:rsidP="00B5432E">
            <w:pPr>
              <w:pStyle w:val="ConsPlusNormal"/>
            </w:pPr>
            <w:r>
              <w:lastRenderedPageBreak/>
              <w:t>27.32.13.199</w:t>
            </w:r>
          </w:p>
        </w:tc>
        <w:tc>
          <w:tcPr>
            <w:tcW w:w="6803" w:type="dxa"/>
          </w:tcPr>
          <w:p w:rsidR="0030303F" w:rsidRDefault="0030303F" w:rsidP="00B5432E">
            <w:pPr>
              <w:pStyle w:val="ConsPlusNormal"/>
            </w:pPr>
            <w:r>
              <w:t>Кабели, провода и другие проводники прочие на напряжение до 1 кВ, не включенные в другие группировки</w:t>
            </w:r>
          </w:p>
        </w:tc>
      </w:tr>
      <w:tr w:rsidR="0030303F" w:rsidTr="00B5432E">
        <w:tc>
          <w:tcPr>
            <w:tcW w:w="2211" w:type="dxa"/>
          </w:tcPr>
          <w:p w:rsidR="0030303F" w:rsidRDefault="0030303F" w:rsidP="00B5432E">
            <w:pPr>
              <w:pStyle w:val="ConsPlusNormal"/>
            </w:pPr>
            <w:r>
              <w:t>27.32.14</w:t>
            </w:r>
          </w:p>
        </w:tc>
        <w:tc>
          <w:tcPr>
            <w:tcW w:w="6803" w:type="dxa"/>
          </w:tcPr>
          <w:p w:rsidR="0030303F" w:rsidRDefault="0030303F" w:rsidP="00B5432E">
            <w:pPr>
              <w:pStyle w:val="ConsPlusNormal"/>
            </w:pPr>
            <w:r>
              <w:t>Проводники электрические прочие на напряжение более 1 кВ</w:t>
            </w:r>
          </w:p>
        </w:tc>
      </w:tr>
      <w:tr w:rsidR="0030303F" w:rsidTr="00B5432E">
        <w:tc>
          <w:tcPr>
            <w:tcW w:w="2211" w:type="dxa"/>
          </w:tcPr>
          <w:p w:rsidR="0030303F" w:rsidRDefault="0030303F" w:rsidP="00B5432E">
            <w:pPr>
              <w:pStyle w:val="ConsPlusNormal"/>
            </w:pPr>
            <w:r>
              <w:t>27.32.14.110</w:t>
            </w:r>
          </w:p>
        </w:tc>
        <w:tc>
          <w:tcPr>
            <w:tcW w:w="6803" w:type="dxa"/>
          </w:tcPr>
          <w:p w:rsidR="0030303F" w:rsidRDefault="0030303F" w:rsidP="00B5432E">
            <w:pPr>
              <w:pStyle w:val="ConsPlusNormal"/>
            </w:pPr>
            <w:r>
              <w:t>Кабели силовые для стационарной прокладки на напряжение более 1 кВ</w:t>
            </w:r>
          </w:p>
        </w:tc>
      </w:tr>
      <w:tr w:rsidR="0030303F" w:rsidTr="00B5432E">
        <w:tc>
          <w:tcPr>
            <w:tcW w:w="2211" w:type="dxa"/>
          </w:tcPr>
          <w:p w:rsidR="0030303F" w:rsidRDefault="0030303F" w:rsidP="00B5432E">
            <w:pPr>
              <w:pStyle w:val="ConsPlusNormal"/>
            </w:pPr>
            <w:r>
              <w:t>27.32.14.111</w:t>
            </w:r>
          </w:p>
        </w:tc>
        <w:tc>
          <w:tcPr>
            <w:tcW w:w="6803" w:type="dxa"/>
          </w:tcPr>
          <w:p w:rsidR="0030303F" w:rsidRDefault="0030303F" w:rsidP="00B5432E">
            <w:pPr>
              <w:pStyle w:val="ConsPlusNormal"/>
            </w:pPr>
            <w:r>
              <w:t>Кабели силовые с медной жилой на напряжение более 1 кВ</w:t>
            </w:r>
          </w:p>
        </w:tc>
      </w:tr>
      <w:tr w:rsidR="0030303F" w:rsidTr="00B5432E">
        <w:tc>
          <w:tcPr>
            <w:tcW w:w="2211" w:type="dxa"/>
          </w:tcPr>
          <w:p w:rsidR="0030303F" w:rsidRDefault="0030303F" w:rsidP="00B5432E">
            <w:pPr>
              <w:pStyle w:val="ConsPlusNormal"/>
            </w:pPr>
            <w:r>
              <w:t>27.32.14.112</w:t>
            </w:r>
          </w:p>
        </w:tc>
        <w:tc>
          <w:tcPr>
            <w:tcW w:w="6803" w:type="dxa"/>
          </w:tcPr>
          <w:p w:rsidR="0030303F" w:rsidRDefault="0030303F" w:rsidP="00B5432E">
            <w:pPr>
              <w:pStyle w:val="ConsPlusNormal"/>
            </w:pPr>
            <w:r>
              <w:t>Кабели силовые с алюминиевой жилой на напряжение более 1 кВ</w:t>
            </w:r>
          </w:p>
        </w:tc>
      </w:tr>
      <w:tr w:rsidR="0030303F" w:rsidTr="00B5432E">
        <w:tc>
          <w:tcPr>
            <w:tcW w:w="2211" w:type="dxa"/>
          </w:tcPr>
          <w:p w:rsidR="0030303F" w:rsidRDefault="0030303F" w:rsidP="00B5432E">
            <w:pPr>
              <w:pStyle w:val="ConsPlusNormal"/>
            </w:pPr>
            <w:r>
              <w:t>27.32.14.120</w:t>
            </w:r>
          </w:p>
        </w:tc>
        <w:tc>
          <w:tcPr>
            <w:tcW w:w="6803" w:type="dxa"/>
          </w:tcPr>
          <w:p w:rsidR="0030303F" w:rsidRDefault="0030303F" w:rsidP="00B5432E">
            <w:pPr>
              <w:pStyle w:val="ConsPlusNormal"/>
            </w:pPr>
            <w:r>
              <w:t>Провода для воздушных линий электропередач</w:t>
            </w:r>
          </w:p>
        </w:tc>
      </w:tr>
      <w:tr w:rsidR="0030303F" w:rsidTr="00B5432E">
        <w:tc>
          <w:tcPr>
            <w:tcW w:w="2211" w:type="dxa"/>
          </w:tcPr>
          <w:p w:rsidR="0030303F" w:rsidRDefault="0030303F" w:rsidP="00B5432E">
            <w:pPr>
              <w:pStyle w:val="ConsPlusNormal"/>
            </w:pPr>
            <w:r>
              <w:t>27.32.14.130</w:t>
            </w:r>
          </w:p>
        </w:tc>
        <w:tc>
          <w:tcPr>
            <w:tcW w:w="6803" w:type="dxa"/>
          </w:tcPr>
          <w:p w:rsidR="0030303F" w:rsidRDefault="0030303F" w:rsidP="00B5432E">
            <w:pPr>
              <w:pStyle w:val="ConsPlusNormal"/>
            </w:pPr>
            <w:r>
              <w:t>Провода и кабели для подвижного состава транспорта на напряжение более 1 кВ</w:t>
            </w:r>
          </w:p>
        </w:tc>
      </w:tr>
      <w:tr w:rsidR="0030303F" w:rsidTr="00B5432E">
        <w:tc>
          <w:tcPr>
            <w:tcW w:w="9014"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33"/>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В официальном тексте документа, видимо, допущена опечатка: категория "Кабели высоковольтные для землеройных, горнодобывающих и других передвижных машин и механизмов" классифицируется кодом 27.32.14.140, а не 27.32.13.140.</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11" w:type="dxa"/>
          </w:tcPr>
          <w:p w:rsidR="0030303F" w:rsidRDefault="0030303F" w:rsidP="00B5432E">
            <w:pPr>
              <w:pStyle w:val="ConsPlusNormal"/>
            </w:pPr>
            <w:r>
              <w:t>27.32.13.140</w:t>
            </w:r>
          </w:p>
        </w:tc>
        <w:tc>
          <w:tcPr>
            <w:tcW w:w="6803" w:type="dxa"/>
          </w:tcPr>
          <w:p w:rsidR="0030303F" w:rsidRDefault="0030303F" w:rsidP="00B5432E">
            <w:pPr>
              <w:pStyle w:val="ConsPlusNormal"/>
            </w:pPr>
            <w:r>
              <w:t>Кабели высоковольтные для землеройных, горнодобывающих и других передвижных машин и механизмов</w:t>
            </w:r>
          </w:p>
        </w:tc>
      </w:tr>
      <w:tr w:rsidR="0030303F" w:rsidTr="00B5432E">
        <w:tc>
          <w:tcPr>
            <w:tcW w:w="2211" w:type="dxa"/>
          </w:tcPr>
          <w:p w:rsidR="0030303F" w:rsidRDefault="0030303F" w:rsidP="00B5432E">
            <w:pPr>
              <w:pStyle w:val="ConsPlusNormal"/>
            </w:pPr>
            <w:r>
              <w:t>27.32.14.190</w:t>
            </w:r>
          </w:p>
        </w:tc>
        <w:tc>
          <w:tcPr>
            <w:tcW w:w="6803" w:type="dxa"/>
          </w:tcPr>
          <w:p w:rsidR="0030303F" w:rsidRDefault="0030303F" w:rsidP="00B5432E">
            <w:pPr>
              <w:pStyle w:val="ConsPlusNormal"/>
            </w:pPr>
            <w:r>
              <w:t>Проводники электрические на напряжение более 1 кВ прочие, не включенные в другие группировки</w:t>
            </w:r>
          </w:p>
        </w:tc>
      </w:tr>
      <w:tr w:rsidR="0030303F" w:rsidTr="00B5432E">
        <w:tc>
          <w:tcPr>
            <w:tcW w:w="2211" w:type="dxa"/>
          </w:tcPr>
          <w:p w:rsidR="0030303F" w:rsidRDefault="0030303F" w:rsidP="00B5432E">
            <w:pPr>
              <w:pStyle w:val="ConsPlusNormal"/>
            </w:pPr>
            <w:r>
              <w:t>27.32.9</w:t>
            </w:r>
          </w:p>
        </w:tc>
        <w:tc>
          <w:tcPr>
            <w:tcW w:w="6803" w:type="dxa"/>
          </w:tcPr>
          <w:p w:rsidR="0030303F" w:rsidRDefault="0030303F" w:rsidP="00B5432E">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30303F" w:rsidTr="00B5432E">
        <w:tc>
          <w:tcPr>
            <w:tcW w:w="2211" w:type="dxa"/>
          </w:tcPr>
          <w:p w:rsidR="0030303F" w:rsidRDefault="0030303F" w:rsidP="00B5432E">
            <w:pPr>
              <w:pStyle w:val="ConsPlusNormal"/>
            </w:pPr>
            <w:r>
              <w:t>27.32.99</w:t>
            </w:r>
          </w:p>
        </w:tc>
        <w:tc>
          <w:tcPr>
            <w:tcW w:w="6803" w:type="dxa"/>
          </w:tcPr>
          <w:p w:rsidR="0030303F" w:rsidRDefault="0030303F" w:rsidP="00B5432E">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30303F" w:rsidTr="00B5432E">
        <w:tc>
          <w:tcPr>
            <w:tcW w:w="2211" w:type="dxa"/>
          </w:tcPr>
          <w:p w:rsidR="0030303F" w:rsidRDefault="0030303F" w:rsidP="00B5432E">
            <w:pPr>
              <w:pStyle w:val="ConsPlusNormal"/>
            </w:pPr>
            <w:r>
              <w:t>27.32.99.000</w:t>
            </w:r>
          </w:p>
        </w:tc>
        <w:tc>
          <w:tcPr>
            <w:tcW w:w="6803" w:type="dxa"/>
          </w:tcPr>
          <w:p w:rsidR="0030303F" w:rsidRDefault="0030303F" w:rsidP="00B5432E">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30303F" w:rsidTr="00B5432E">
        <w:tc>
          <w:tcPr>
            <w:tcW w:w="2211" w:type="dxa"/>
          </w:tcPr>
          <w:p w:rsidR="0030303F" w:rsidRDefault="0030303F" w:rsidP="00B5432E">
            <w:pPr>
              <w:pStyle w:val="ConsPlusNormal"/>
            </w:pPr>
            <w:r>
              <w:t>27.33</w:t>
            </w:r>
          </w:p>
        </w:tc>
        <w:tc>
          <w:tcPr>
            <w:tcW w:w="6803" w:type="dxa"/>
          </w:tcPr>
          <w:p w:rsidR="0030303F" w:rsidRDefault="0030303F" w:rsidP="00B5432E">
            <w:pPr>
              <w:pStyle w:val="ConsPlusNormal"/>
            </w:pPr>
            <w:r>
              <w:t>Изделия электроустановочные</w:t>
            </w:r>
          </w:p>
        </w:tc>
      </w:tr>
      <w:tr w:rsidR="0030303F" w:rsidTr="00B5432E">
        <w:tc>
          <w:tcPr>
            <w:tcW w:w="2211" w:type="dxa"/>
          </w:tcPr>
          <w:p w:rsidR="0030303F" w:rsidRDefault="0030303F" w:rsidP="00B5432E">
            <w:pPr>
              <w:pStyle w:val="ConsPlusNormal"/>
            </w:pPr>
            <w:r>
              <w:t>27.33.1</w:t>
            </w:r>
          </w:p>
        </w:tc>
        <w:tc>
          <w:tcPr>
            <w:tcW w:w="6803" w:type="dxa"/>
          </w:tcPr>
          <w:p w:rsidR="0030303F" w:rsidRDefault="0030303F" w:rsidP="00B5432E">
            <w:pPr>
              <w:pStyle w:val="ConsPlusNormal"/>
            </w:pPr>
            <w:r>
              <w:t>Изделия электроустановочные</w:t>
            </w:r>
          </w:p>
        </w:tc>
      </w:tr>
      <w:tr w:rsidR="0030303F" w:rsidTr="00B5432E">
        <w:tc>
          <w:tcPr>
            <w:tcW w:w="2211" w:type="dxa"/>
          </w:tcPr>
          <w:p w:rsidR="0030303F" w:rsidRDefault="0030303F" w:rsidP="00B5432E">
            <w:pPr>
              <w:pStyle w:val="ConsPlusNormal"/>
            </w:pPr>
            <w:r>
              <w:t>27.33.11</w:t>
            </w:r>
          </w:p>
        </w:tc>
        <w:tc>
          <w:tcPr>
            <w:tcW w:w="6803" w:type="dxa"/>
          </w:tcPr>
          <w:p w:rsidR="0030303F" w:rsidRDefault="0030303F" w:rsidP="00B5432E">
            <w:pPr>
              <w:pStyle w:val="ConsPlusNormal"/>
            </w:pPr>
            <w:r>
              <w:t>Выключатели на напряжение не более 1 кВ</w:t>
            </w:r>
          </w:p>
        </w:tc>
      </w:tr>
      <w:tr w:rsidR="0030303F" w:rsidTr="00B5432E">
        <w:tc>
          <w:tcPr>
            <w:tcW w:w="2211" w:type="dxa"/>
          </w:tcPr>
          <w:p w:rsidR="0030303F" w:rsidRDefault="0030303F" w:rsidP="00B5432E">
            <w:pPr>
              <w:pStyle w:val="ConsPlusNormal"/>
            </w:pPr>
            <w:r>
              <w:t>27.33.11.110</w:t>
            </w:r>
          </w:p>
        </w:tc>
        <w:tc>
          <w:tcPr>
            <w:tcW w:w="6803" w:type="dxa"/>
          </w:tcPr>
          <w:p w:rsidR="0030303F" w:rsidRDefault="0030303F" w:rsidP="00B5432E">
            <w:pPr>
              <w:pStyle w:val="ConsPlusNormal"/>
            </w:pPr>
            <w:r>
              <w:t>Рубильники и врубные переключатели</w:t>
            </w:r>
          </w:p>
        </w:tc>
      </w:tr>
      <w:tr w:rsidR="0030303F" w:rsidTr="00B5432E">
        <w:tc>
          <w:tcPr>
            <w:tcW w:w="2211" w:type="dxa"/>
          </w:tcPr>
          <w:p w:rsidR="0030303F" w:rsidRDefault="0030303F" w:rsidP="00B5432E">
            <w:pPr>
              <w:pStyle w:val="ConsPlusNormal"/>
            </w:pPr>
            <w:r>
              <w:t>27.33.11.120</w:t>
            </w:r>
          </w:p>
        </w:tc>
        <w:tc>
          <w:tcPr>
            <w:tcW w:w="6803" w:type="dxa"/>
          </w:tcPr>
          <w:p w:rsidR="0030303F" w:rsidRDefault="0030303F" w:rsidP="00B5432E">
            <w:pPr>
              <w:pStyle w:val="ConsPlusNormal"/>
            </w:pPr>
            <w:r>
              <w:t>Разъединители</w:t>
            </w:r>
          </w:p>
        </w:tc>
      </w:tr>
      <w:tr w:rsidR="0030303F" w:rsidTr="00B5432E">
        <w:tc>
          <w:tcPr>
            <w:tcW w:w="2211" w:type="dxa"/>
          </w:tcPr>
          <w:p w:rsidR="0030303F" w:rsidRDefault="0030303F" w:rsidP="00B5432E">
            <w:pPr>
              <w:pStyle w:val="ConsPlusNormal"/>
            </w:pPr>
            <w:r>
              <w:t>27.33.11.130</w:t>
            </w:r>
          </w:p>
        </w:tc>
        <w:tc>
          <w:tcPr>
            <w:tcW w:w="6803" w:type="dxa"/>
          </w:tcPr>
          <w:p w:rsidR="0030303F" w:rsidRDefault="0030303F" w:rsidP="00B5432E">
            <w:pPr>
              <w:pStyle w:val="ConsPlusNormal"/>
            </w:pPr>
            <w:r>
              <w:t>Выключатели и переключатели пакетные</w:t>
            </w:r>
          </w:p>
        </w:tc>
      </w:tr>
      <w:tr w:rsidR="0030303F" w:rsidTr="00B5432E">
        <w:tc>
          <w:tcPr>
            <w:tcW w:w="2211" w:type="dxa"/>
          </w:tcPr>
          <w:p w:rsidR="0030303F" w:rsidRDefault="0030303F" w:rsidP="00B5432E">
            <w:pPr>
              <w:pStyle w:val="ConsPlusNormal"/>
            </w:pPr>
            <w:r>
              <w:t>27.33.11.140</w:t>
            </w:r>
          </w:p>
        </w:tc>
        <w:tc>
          <w:tcPr>
            <w:tcW w:w="6803" w:type="dxa"/>
          </w:tcPr>
          <w:p w:rsidR="0030303F" w:rsidRDefault="0030303F" w:rsidP="00B5432E">
            <w:pPr>
              <w:pStyle w:val="ConsPlusNormal"/>
            </w:pPr>
            <w:r>
              <w:t>Выключатели и переключатели неавтоматические</w:t>
            </w:r>
          </w:p>
        </w:tc>
      </w:tr>
      <w:tr w:rsidR="0030303F" w:rsidTr="00B5432E">
        <w:tc>
          <w:tcPr>
            <w:tcW w:w="2211" w:type="dxa"/>
          </w:tcPr>
          <w:p w:rsidR="0030303F" w:rsidRDefault="0030303F" w:rsidP="00B5432E">
            <w:pPr>
              <w:pStyle w:val="ConsPlusNormal"/>
            </w:pPr>
            <w:r>
              <w:t>27.33.11.150</w:t>
            </w:r>
          </w:p>
        </w:tc>
        <w:tc>
          <w:tcPr>
            <w:tcW w:w="6803" w:type="dxa"/>
          </w:tcPr>
          <w:p w:rsidR="0030303F" w:rsidRDefault="0030303F" w:rsidP="00B5432E">
            <w:pPr>
              <w:pStyle w:val="ConsPlusNormal"/>
            </w:pPr>
            <w:r>
              <w:t>Выключатели и переключатели универсальные, малогабаритные, крестовые, ползунковые, ключи</w:t>
            </w:r>
          </w:p>
        </w:tc>
      </w:tr>
      <w:tr w:rsidR="0030303F" w:rsidTr="00B5432E">
        <w:tc>
          <w:tcPr>
            <w:tcW w:w="2211" w:type="dxa"/>
          </w:tcPr>
          <w:p w:rsidR="0030303F" w:rsidRDefault="0030303F" w:rsidP="00B5432E">
            <w:pPr>
              <w:pStyle w:val="ConsPlusNormal"/>
            </w:pPr>
            <w:r>
              <w:t>27.33.11.160</w:t>
            </w:r>
          </w:p>
        </w:tc>
        <w:tc>
          <w:tcPr>
            <w:tcW w:w="6803" w:type="dxa"/>
          </w:tcPr>
          <w:p w:rsidR="0030303F" w:rsidRDefault="0030303F" w:rsidP="00B5432E">
            <w:pPr>
              <w:pStyle w:val="ConsPlusNormal"/>
            </w:pPr>
            <w:r>
              <w:t>Выключатели и переключатели путевые, блоки путевых выключателей, микровыключатели (микропереключатели)</w:t>
            </w:r>
          </w:p>
        </w:tc>
      </w:tr>
      <w:tr w:rsidR="0030303F" w:rsidTr="00B5432E">
        <w:tc>
          <w:tcPr>
            <w:tcW w:w="2211" w:type="dxa"/>
          </w:tcPr>
          <w:p w:rsidR="0030303F" w:rsidRDefault="0030303F" w:rsidP="00B5432E">
            <w:pPr>
              <w:pStyle w:val="ConsPlusNormal"/>
            </w:pPr>
            <w:r>
              <w:t>27.33.11.190</w:t>
            </w:r>
          </w:p>
        </w:tc>
        <w:tc>
          <w:tcPr>
            <w:tcW w:w="6803" w:type="dxa"/>
          </w:tcPr>
          <w:p w:rsidR="0030303F" w:rsidRDefault="0030303F" w:rsidP="00B5432E">
            <w:pPr>
              <w:pStyle w:val="ConsPlusNormal"/>
            </w:pPr>
            <w:r>
              <w:t>Устройства коммутационные на напряжение не более 1 кВ прочие, не включенные в другие группировки</w:t>
            </w:r>
          </w:p>
        </w:tc>
      </w:tr>
      <w:tr w:rsidR="0030303F" w:rsidTr="00B5432E">
        <w:tc>
          <w:tcPr>
            <w:tcW w:w="2211" w:type="dxa"/>
          </w:tcPr>
          <w:p w:rsidR="0030303F" w:rsidRDefault="0030303F" w:rsidP="00B5432E">
            <w:pPr>
              <w:pStyle w:val="ConsPlusNormal"/>
            </w:pPr>
            <w:r>
              <w:lastRenderedPageBreak/>
              <w:t>27.33.12</w:t>
            </w:r>
          </w:p>
        </w:tc>
        <w:tc>
          <w:tcPr>
            <w:tcW w:w="6803" w:type="dxa"/>
          </w:tcPr>
          <w:p w:rsidR="0030303F" w:rsidRDefault="0030303F" w:rsidP="00B5432E">
            <w:pPr>
              <w:pStyle w:val="ConsPlusNormal"/>
            </w:pPr>
            <w:r>
              <w:t>Патроны для ламп на напряжение не более 1 кВ</w:t>
            </w:r>
          </w:p>
        </w:tc>
      </w:tr>
      <w:tr w:rsidR="0030303F" w:rsidTr="00B5432E">
        <w:tc>
          <w:tcPr>
            <w:tcW w:w="2211" w:type="dxa"/>
          </w:tcPr>
          <w:p w:rsidR="0030303F" w:rsidRDefault="0030303F" w:rsidP="00B5432E">
            <w:pPr>
              <w:pStyle w:val="ConsPlusNormal"/>
            </w:pPr>
            <w:r>
              <w:t>27.33.12.000</w:t>
            </w:r>
          </w:p>
        </w:tc>
        <w:tc>
          <w:tcPr>
            <w:tcW w:w="6803" w:type="dxa"/>
          </w:tcPr>
          <w:p w:rsidR="0030303F" w:rsidRDefault="0030303F" w:rsidP="00B5432E">
            <w:pPr>
              <w:pStyle w:val="ConsPlusNormal"/>
            </w:pPr>
            <w:r>
              <w:t>Патроны для ламп на напряжение не более 1 кВ</w:t>
            </w:r>
          </w:p>
        </w:tc>
      </w:tr>
      <w:tr w:rsidR="0030303F" w:rsidTr="00B5432E">
        <w:tc>
          <w:tcPr>
            <w:tcW w:w="2211" w:type="dxa"/>
          </w:tcPr>
          <w:p w:rsidR="0030303F" w:rsidRDefault="0030303F" w:rsidP="00B5432E">
            <w:pPr>
              <w:pStyle w:val="ConsPlusNormal"/>
            </w:pPr>
            <w:r>
              <w:t>27.33.13</w:t>
            </w:r>
          </w:p>
        </w:tc>
        <w:tc>
          <w:tcPr>
            <w:tcW w:w="6803" w:type="dxa"/>
          </w:tcPr>
          <w:p w:rsidR="0030303F" w:rsidRDefault="0030303F" w:rsidP="00B5432E">
            <w:pPr>
              <w:pStyle w:val="ConsPlusNormal"/>
            </w:pPr>
            <w:r>
              <w:t>Разъемы, розетки и прочая аппаратура коммутации или защиты электрических цепей, не включенная в другие группировки</w:t>
            </w:r>
          </w:p>
        </w:tc>
      </w:tr>
      <w:tr w:rsidR="0030303F" w:rsidTr="00B5432E">
        <w:tc>
          <w:tcPr>
            <w:tcW w:w="2211" w:type="dxa"/>
          </w:tcPr>
          <w:p w:rsidR="0030303F" w:rsidRDefault="0030303F" w:rsidP="00B5432E">
            <w:pPr>
              <w:pStyle w:val="ConsPlusNormal"/>
            </w:pPr>
            <w:r>
              <w:t>27.33.13.110</w:t>
            </w:r>
          </w:p>
        </w:tc>
        <w:tc>
          <w:tcPr>
            <w:tcW w:w="6803" w:type="dxa"/>
          </w:tcPr>
          <w:p w:rsidR="0030303F" w:rsidRDefault="0030303F" w:rsidP="00B5432E">
            <w:pPr>
              <w:pStyle w:val="ConsPlusNormal"/>
            </w:pPr>
            <w:r>
              <w:t>Разъемы и розетки штепсельные</w:t>
            </w:r>
          </w:p>
        </w:tc>
      </w:tr>
      <w:tr w:rsidR="0030303F" w:rsidTr="00B5432E">
        <w:tc>
          <w:tcPr>
            <w:tcW w:w="2211" w:type="dxa"/>
          </w:tcPr>
          <w:p w:rsidR="0030303F" w:rsidRDefault="0030303F" w:rsidP="00B5432E">
            <w:pPr>
              <w:pStyle w:val="ConsPlusNormal"/>
            </w:pPr>
            <w:r>
              <w:t>27.33.13.120</w:t>
            </w:r>
          </w:p>
        </w:tc>
        <w:tc>
          <w:tcPr>
            <w:tcW w:w="6803" w:type="dxa"/>
          </w:tcPr>
          <w:p w:rsidR="0030303F" w:rsidRDefault="0030303F" w:rsidP="00B5432E">
            <w:pPr>
              <w:pStyle w:val="ConsPlusNormal"/>
            </w:pPr>
            <w:r>
              <w:t>Соединители электрические, зажимы контактные, наборы зажимов</w:t>
            </w:r>
          </w:p>
        </w:tc>
      </w:tr>
      <w:tr w:rsidR="0030303F" w:rsidTr="00B5432E">
        <w:tc>
          <w:tcPr>
            <w:tcW w:w="2211" w:type="dxa"/>
          </w:tcPr>
          <w:p w:rsidR="0030303F" w:rsidRDefault="0030303F" w:rsidP="00B5432E">
            <w:pPr>
              <w:pStyle w:val="ConsPlusNormal"/>
            </w:pPr>
            <w:r>
              <w:t>27.33.13.130</w:t>
            </w:r>
          </w:p>
        </w:tc>
        <w:tc>
          <w:tcPr>
            <w:tcW w:w="6803" w:type="dxa"/>
          </w:tcPr>
          <w:p w:rsidR="0030303F" w:rsidRDefault="0030303F" w:rsidP="00B5432E">
            <w:pPr>
              <w:pStyle w:val="ConsPlusNormal"/>
            </w:pPr>
            <w:r>
              <w:t>Арматура кабельная</w:t>
            </w:r>
          </w:p>
        </w:tc>
      </w:tr>
      <w:tr w:rsidR="0030303F" w:rsidTr="00B5432E">
        <w:tc>
          <w:tcPr>
            <w:tcW w:w="2211" w:type="dxa"/>
          </w:tcPr>
          <w:p w:rsidR="0030303F" w:rsidRDefault="0030303F" w:rsidP="00B5432E">
            <w:pPr>
              <w:pStyle w:val="ConsPlusNormal"/>
            </w:pPr>
            <w:r>
              <w:t>27.33.13.140</w:t>
            </w:r>
          </w:p>
        </w:tc>
        <w:tc>
          <w:tcPr>
            <w:tcW w:w="6803" w:type="dxa"/>
          </w:tcPr>
          <w:p w:rsidR="0030303F" w:rsidRDefault="0030303F" w:rsidP="00B5432E">
            <w:pPr>
              <w:pStyle w:val="ConsPlusNormal"/>
            </w:pPr>
            <w:r>
              <w:t>Контакторы электромагнитные</w:t>
            </w:r>
          </w:p>
        </w:tc>
      </w:tr>
      <w:tr w:rsidR="0030303F" w:rsidTr="00B5432E">
        <w:tc>
          <w:tcPr>
            <w:tcW w:w="2211" w:type="dxa"/>
          </w:tcPr>
          <w:p w:rsidR="0030303F" w:rsidRDefault="0030303F" w:rsidP="00B5432E">
            <w:pPr>
              <w:pStyle w:val="ConsPlusNormal"/>
            </w:pPr>
            <w:r>
              <w:t>27.33.13.150</w:t>
            </w:r>
          </w:p>
        </w:tc>
        <w:tc>
          <w:tcPr>
            <w:tcW w:w="6803" w:type="dxa"/>
          </w:tcPr>
          <w:p w:rsidR="0030303F" w:rsidRDefault="0030303F" w:rsidP="00B5432E">
            <w:pPr>
              <w:pStyle w:val="ConsPlusNormal"/>
            </w:pPr>
            <w:r>
              <w:t>Пускатели электромагнитные</w:t>
            </w:r>
          </w:p>
        </w:tc>
      </w:tr>
      <w:tr w:rsidR="0030303F" w:rsidTr="00B5432E">
        <w:tc>
          <w:tcPr>
            <w:tcW w:w="2211" w:type="dxa"/>
          </w:tcPr>
          <w:p w:rsidR="0030303F" w:rsidRDefault="0030303F" w:rsidP="00B5432E">
            <w:pPr>
              <w:pStyle w:val="ConsPlusNormal"/>
            </w:pPr>
            <w:r>
              <w:t>27.33.13.160</w:t>
            </w:r>
          </w:p>
        </w:tc>
        <w:tc>
          <w:tcPr>
            <w:tcW w:w="6803" w:type="dxa"/>
          </w:tcPr>
          <w:p w:rsidR="0030303F" w:rsidRDefault="0030303F" w:rsidP="00B5432E">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30303F" w:rsidTr="00B5432E">
        <w:tc>
          <w:tcPr>
            <w:tcW w:w="2211" w:type="dxa"/>
          </w:tcPr>
          <w:p w:rsidR="0030303F" w:rsidRDefault="0030303F" w:rsidP="00B5432E">
            <w:pPr>
              <w:pStyle w:val="ConsPlusNormal"/>
            </w:pPr>
            <w:r>
              <w:t>27.33.13.161</w:t>
            </w:r>
          </w:p>
        </w:tc>
        <w:tc>
          <w:tcPr>
            <w:tcW w:w="6803" w:type="dxa"/>
          </w:tcPr>
          <w:p w:rsidR="0030303F" w:rsidRDefault="0030303F" w:rsidP="00B5432E">
            <w:pPr>
              <w:pStyle w:val="ConsPlusNormal"/>
            </w:pPr>
            <w:r>
              <w:t>Коммутаторы элементные, командоаппараты, контроллеры, переключатели барабанные, пускатели ручные, выключатели разные</w:t>
            </w:r>
          </w:p>
        </w:tc>
      </w:tr>
      <w:tr w:rsidR="0030303F" w:rsidTr="00B5432E">
        <w:tc>
          <w:tcPr>
            <w:tcW w:w="2211" w:type="dxa"/>
          </w:tcPr>
          <w:p w:rsidR="0030303F" w:rsidRDefault="0030303F" w:rsidP="00B5432E">
            <w:pPr>
              <w:pStyle w:val="ConsPlusNormal"/>
            </w:pPr>
            <w:r>
              <w:t>27.33.13.162</w:t>
            </w:r>
          </w:p>
        </w:tc>
        <w:tc>
          <w:tcPr>
            <w:tcW w:w="6803" w:type="dxa"/>
          </w:tcPr>
          <w:p w:rsidR="0030303F" w:rsidRDefault="0030303F" w:rsidP="00B5432E">
            <w:pPr>
              <w:pStyle w:val="ConsPlusNormal"/>
            </w:pPr>
            <w:r>
              <w:t>Кнопки управления, кнопочные посты управления, станции, аппараты</w:t>
            </w:r>
          </w:p>
        </w:tc>
      </w:tr>
      <w:tr w:rsidR="0030303F" w:rsidTr="00B5432E">
        <w:tc>
          <w:tcPr>
            <w:tcW w:w="2211" w:type="dxa"/>
          </w:tcPr>
          <w:p w:rsidR="0030303F" w:rsidRDefault="0030303F" w:rsidP="00B5432E">
            <w:pPr>
              <w:pStyle w:val="ConsPlusNormal"/>
            </w:pPr>
            <w:r>
              <w:t>27.33.13.163</w:t>
            </w:r>
          </w:p>
        </w:tc>
        <w:tc>
          <w:tcPr>
            <w:tcW w:w="6803" w:type="dxa"/>
          </w:tcPr>
          <w:p w:rsidR="0030303F" w:rsidRDefault="0030303F" w:rsidP="00B5432E">
            <w:pPr>
              <w:pStyle w:val="ConsPlusNormal"/>
            </w:pPr>
            <w:r>
              <w:t>Муфты электромагнитные, электромагниты, отводки электромагнитные, катушки ОДА, блоки, замки, ключи электромагнитные</w:t>
            </w:r>
          </w:p>
        </w:tc>
      </w:tr>
      <w:tr w:rsidR="0030303F" w:rsidTr="00B5432E">
        <w:tc>
          <w:tcPr>
            <w:tcW w:w="2211" w:type="dxa"/>
          </w:tcPr>
          <w:p w:rsidR="0030303F" w:rsidRDefault="0030303F" w:rsidP="00B5432E">
            <w:pPr>
              <w:pStyle w:val="ConsPlusNormal"/>
            </w:pPr>
            <w:r>
              <w:t>27.33.13.164</w:t>
            </w:r>
          </w:p>
        </w:tc>
        <w:tc>
          <w:tcPr>
            <w:tcW w:w="6803" w:type="dxa"/>
          </w:tcPr>
          <w:p w:rsidR="0030303F" w:rsidRDefault="0030303F" w:rsidP="00B5432E">
            <w:pPr>
              <w:pStyle w:val="ConsPlusNormal"/>
            </w:pPr>
            <w:r>
              <w:t>Усилители магнитные и дроссели управляемые</w:t>
            </w:r>
          </w:p>
        </w:tc>
      </w:tr>
      <w:tr w:rsidR="0030303F" w:rsidTr="00B5432E">
        <w:tc>
          <w:tcPr>
            <w:tcW w:w="2211" w:type="dxa"/>
          </w:tcPr>
          <w:p w:rsidR="0030303F" w:rsidRDefault="0030303F" w:rsidP="00B5432E">
            <w:pPr>
              <w:pStyle w:val="ConsPlusNormal"/>
            </w:pPr>
            <w:r>
              <w:t>27.33.13.165</w:t>
            </w:r>
          </w:p>
        </w:tc>
        <w:tc>
          <w:tcPr>
            <w:tcW w:w="6803" w:type="dxa"/>
          </w:tcPr>
          <w:p w:rsidR="0030303F" w:rsidRDefault="0030303F" w:rsidP="00B5432E">
            <w:pPr>
              <w:pStyle w:val="ConsPlusNormal"/>
            </w:pPr>
            <w:r>
              <w:t>Элементы логические магнитные, полупроводниковые</w:t>
            </w:r>
          </w:p>
        </w:tc>
      </w:tr>
      <w:tr w:rsidR="0030303F" w:rsidTr="00B5432E">
        <w:tc>
          <w:tcPr>
            <w:tcW w:w="2211" w:type="dxa"/>
          </w:tcPr>
          <w:p w:rsidR="0030303F" w:rsidRDefault="0030303F" w:rsidP="00B5432E">
            <w:pPr>
              <w:pStyle w:val="ConsPlusNormal"/>
            </w:pPr>
            <w:r>
              <w:t>27.33.13.169</w:t>
            </w:r>
          </w:p>
        </w:tc>
        <w:tc>
          <w:tcPr>
            <w:tcW w:w="6803" w:type="dxa"/>
          </w:tcPr>
          <w:p w:rsidR="0030303F" w:rsidRDefault="0030303F" w:rsidP="00B5432E">
            <w:pPr>
              <w:pStyle w:val="ConsPlusNormal"/>
            </w:pPr>
            <w:r>
              <w:t>Аппараты электрические для управления электротехническими установками прочие, не включенные в другие группировки</w:t>
            </w:r>
          </w:p>
        </w:tc>
      </w:tr>
      <w:tr w:rsidR="0030303F" w:rsidTr="00B5432E">
        <w:tc>
          <w:tcPr>
            <w:tcW w:w="2211" w:type="dxa"/>
          </w:tcPr>
          <w:p w:rsidR="0030303F" w:rsidRDefault="0030303F" w:rsidP="00B5432E">
            <w:pPr>
              <w:pStyle w:val="ConsPlusNormal"/>
            </w:pPr>
            <w:r>
              <w:t>27.33.13.190</w:t>
            </w:r>
          </w:p>
        </w:tc>
        <w:tc>
          <w:tcPr>
            <w:tcW w:w="6803" w:type="dxa"/>
          </w:tcPr>
          <w:p w:rsidR="0030303F" w:rsidRDefault="0030303F" w:rsidP="00B5432E">
            <w:pPr>
              <w:pStyle w:val="ConsPlusNormal"/>
            </w:pPr>
            <w:r>
              <w:t>Устройства коммутационные и/или предохранительные для электрических цепей прочие, не включенные в другие группировки</w:t>
            </w:r>
          </w:p>
        </w:tc>
      </w:tr>
      <w:tr w:rsidR="0030303F" w:rsidTr="00B5432E">
        <w:tc>
          <w:tcPr>
            <w:tcW w:w="2211" w:type="dxa"/>
          </w:tcPr>
          <w:p w:rsidR="0030303F" w:rsidRDefault="0030303F" w:rsidP="00B5432E">
            <w:pPr>
              <w:pStyle w:val="ConsPlusNormal"/>
            </w:pPr>
            <w:r>
              <w:t>27.33.14</w:t>
            </w:r>
          </w:p>
        </w:tc>
        <w:tc>
          <w:tcPr>
            <w:tcW w:w="6803" w:type="dxa"/>
          </w:tcPr>
          <w:p w:rsidR="0030303F" w:rsidRDefault="0030303F" w:rsidP="00B5432E">
            <w:pPr>
              <w:pStyle w:val="ConsPlusNormal"/>
            </w:pPr>
            <w:r>
              <w:t>Арматура электроизоляционная из пластмасс</w:t>
            </w:r>
          </w:p>
        </w:tc>
      </w:tr>
      <w:tr w:rsidR="0030303F" w:rsidTr="00B5432E">
        <w:tc>
          <w:tcPr>
            <w:tcW w:w="2211" w:type="dxa"/>
          </w:tcPr>
          <w:p w:rsidR="0030303F" w:rsidRDefault="0030303F" w:rsidP="00B5432E">
            <w:pPr>
              <w:pStyle w:val="ConsPlusNormal"/>
            </w:pPr>
            <w:r>
              <w:t>27.33.14.000</w:t>
            </w:r>
          </w:p>
        </w:tc>
        <w:tc>
          <w:tcPr>
            <w:tcW w:w="6803" w:type="dxa"/>
          </w:tcPr>
          <w:p w:rsidR="0030303F" w:rsidRDefault="0030303F" w:rsidP="00B5432E">
            <w:pPr>
              <w:pStyle w:val="ConsPlusNormal"/>
            </w:pPr>
            <w:r>
              <w:t>Арматура электроизоляционная из пластмасс</w:t>
            </w:r>
          </w:p>
        </w:tc>
      </w:tr>
      <w:tr w:rsidR="0030303F" w:rsidTr="00B5432E">
        <w:tc>
          <w:tcPr>
            <w:tcW w:w="2211" w:type="dxa"/>
          </w:tcPr>
          <w:p w:rsidR="0030303F" w:rsidRDefault="0030303F" w:rsidP="00B5432E">
            <w:pPr>
              <w:pStyle w:val="ConsPlusNormal"/>
            </w:pPr>
            <w:r>
              <w:t>27.33.9</w:t>
            </w:r>
          </w:p>
        </w:tc>
        <w:tc>
          <w:tcPr>
            <w:tcW w:w="6803" w:type="dxa"/>
          </w:tcPr>
          <w:p w:rsidR="0030303F" w:rsidRDefault="0030303F" w:rsidP="00B5432E">
            <w:pPr>
              <w:pStyle w:val="ConsPlusNormal"/>
            </w:pPr>
            <w:r>
              <w:t>Услуги по производству электроустановочных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27.33.99</w:t>
            </w:r>
          </w:p>
        </w:tc>
        <w:tc>
          <w:tcPr>
            <w:tcW w:w="6803" w:type="dxa"/>
          </w:tcPr>
          <w:p w:rsidR="0030303F" w:rsidRDefault="0030303F" w:rsidP="00B5432E">
            <w:pPr>
              <w:pStyle w:val="ConsPlusNormal"/>
            </w:pPr>
            <w:r>
              <w:t>Услуги по производству электроустановочных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27.33.99.000</w:t>
            </w:r>
          </w:p>
        </w:tc>
        <w:tc>
          <w:tcPr>
            <w:tcW w:w="6803" w:type="dxa"/>
          </w:tcPr>
          <w:p w:rsidR="0030303F" w:rsidRDefault="0030303F" w:rsidP="00B5432E">
            <w:pPr>
              <w:pStyle w:val="ConsPlusNormal"/>
            </w:pPr>
            <w:r>
              <w:t>Услуги по производству электроустановочных изделий отдельные, выполняемые субподрядчиком</w:t>
            </w:r>
          </w:p>
        </w:tc>
      </w:tr>
      <w:tr w:rsidR="0030303F" w:rsidTr="00B5432E">
        <w:tc>
          <w:tcPr>
            <w:tcW w:w="2211" w:type="dxa"/>
          </w:tcPr>
          <w:p w:rsidR="0030303F" w:rsidRDefault="0030303F" w:rsidP="00B5432E">
            <w:pPr>
              <w:pStyle w:val="ConsPlusNormal"/>
            </w:pPr>
            <w:r>
              <w:t>27.4</w:t>
            </w:r>
          </w:p>
        </w:tc>
        <w:tc>
          <w:tcPr>
            <w:tcW w:w="6803" w:type="dxa"/>
          </w:tcPr>
          <w:p w:rsidR="0030303F" w:rsidRDefault="0030303F" w:rsidP="00B5432E">
            <w:pPr>
              <w:pStyle w:val="ConsPlusNormal"/>
            </w:pPr>
            <w:r>
              <w:t>Оборудование электрическое осветительное</w:t>
            </w:r>
          </w:p>
        </w:tc>
      </w:tr>
      <w:tr w:rsidR="0030303F" w:rsidTr="00B5432E">
        <w:tc>
          <w:tcPr>
            <w:tcW w:w="2211" w:type="dxa"/>
          </w:tcPr>
          <w:p w:rsidR="0030303F" w:rsidRDefault="0030303F" w:rsidP="00B5432E">
            <w:pPr>
              <w:pStyle w:val="ConsPlusNormal"/>
            </w:pPr>
            <w:r>
              <w:t>27.40</w:t>
            </w:r>
          </w:p>
        </w:tc>
        <w:tc>
          <w:tcPr>
            <w:tcW w:w="6803" w:type="dxa"/>
          </w:tcPr>
          <w:p w:rsidR="0030303F" w:rsidRDefault="0030303F" w:rsidP="00B5432E">
            <w:pPr>
              <w:pStyle w:val="ConsPlusNormal"/>
            </w:pPr>
            <w:r>
              <w:t>Оборудование электрическое осветительное</w:t>
            </w:r>
          </w:p>
        </w:tc>
      </w:tr>
      <w:tr w:rsidR="0030303F" w:rsidTr="00B5432E">
        <w:tc>
          <w:tcPr>
            <w:tcW w:w="2211" w:type="dxa"/>
          </w:tcPr>
          <w:p w:rsidR="0030303F" w:rsidRDefault="0030303F" w:rsidP="00B5432E">
            <w:pPr>
              <w:pStyle w:val="ConsPlusNormal"/>
            </w:pPr>
            <w:r>
              <w:t>27.40.1</w:t>
            </w:r>
          </w:p>
        </w:tc>
        <w:tc>
          <w:tcPr>
            <w:tcW w:w="6803" w:type="dxa"/>
          </w:tcPr>
          <w:p w:rsidR="0030303F" w:rsidRDefault="0030303F" w:rsidP="00B5432E">
            <w:pPr>
              <w:pStyle w:val="ConsPlusNormal"/>
            </w:pPr>
            <w:r>
              <w:t>Лампы накаливания или газоразрядные лампы; дуговые лампы; светодиодные лампы</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576" w:history="1">
              <w:r>
                <w:rPr>
                  <w:color w:val="0000FF"/>
                </w:rPr>
                <w:t>Изменения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27.40.11</w:t>
            </w:r>
          </w:p>
        </w:tc>
        <w:tc>
          <w:tcPr>
            <w:tcW w:w="6803" w:type="dxa"/>
          </w:tcPr>
          <w:p w:rsidR="0030303F" w:rsidRDefault="0030303F" w:rsidP="00B5432E">
            <w:pPr>
              <w:pStyle w:val="ConsPlusNormal"/>
            </w:pPr>
            <w:r>
              <w:t>Лампы герметичные узконаправленного света</w:t>
            </w:r>
          </w:p>
        </w:tc>
      </w:tr>
      <w:tr w:rsidR="0030303F" w:rsidTr="00B5432E">
        <w:tc>
          <w:tcPr>
            <w:tcW w:w="2211" w:type="dxa"/>
          </w:tcPr>
          <w:p w:rsidR="0030303F" w:rsidRDefault="0030303F" w:rsidP="00B5432E">
            <w:pPr>
              <w:pStyle w:val="ConsPlusNormal"/>
            </w:pPr>
            <w:r>
              <w:t>27.40.11.000</w:t>
            </w:r>
          </w:p>
        </w:tc>
        <w:tc>
          <w:tcPr>
            <w:tcW w:w="6803" w:type="dxa"/>
          </w:tcPr>
          <w:p w:rsidR="0030303F" w:rsidRDefault="0030303F" w:rsidP="00B5432E">
            <w:pPr>
              <w:pStyle w:val="ConsPlusNormal"/>
            </w:pPr>
            <w:r>
              <w:t>Лампы герметичные узконаправленного света</w:t>
            </w:r>
          </w:p>
        </w:tc>
      </w:tr>
      <w:tr w:rsidR="0030303F" w:rsidTr="00B5432E">
        <w:tc>
          <w:tcPr>
            <w:tcW w:w="2211" w:type="dxa"/>
          </w:tcPr>
          <w:p w:rsidR="0030303F" w:rsidRDefault="0030303F" w:rsidP="00B5432E">
            <w:pPr>
              <w:pStyle w:val="ConsPlusNormal"/>
            </w:pPr>
            <w:r>
              <w:t>27.40.12</w:t>
            </w:r>
          </w:p>
        </w:tc>
        <w:tc>
          <w:tcPr>
            <w:tcW w:w="6803" w:type="dxa"/>
          </w:tcPr>
          <w:p w:rsidR="0030303F" w:rsidRDefault="0030303F" w:rsidP="00B5432E">
            <w:pPr>
              <w:pStyle w:val="ConsPlusNormal"/>
            </w:pPr>
            <w:r>
              <w:t>Лампы накаливания галогенные с вольфрамовой нитью, кроме ультрафиолетовых или инфракрасных ламп</w:t>
            </w:r>
          </w:p>
        </w:tc>
      </w:tr>
      <w:tr w:rsidR="0030303F" w:rsidTr="00B5432E">
        <w:tc>
          <w:tcPr>
            <w:tcW w:w="2211" w:type="dxa"/>
          </w:tcPr>
          <w:p w:rsidR="0030303F" w:rsidRDefault="0030303F" w:rsidP="00B5432E">
            <w:pPr>
              <w:pStyle w:val="ConsPlusNormal"/>
            </w:pPr>
            <w:r>
              <w:t>27.40.12.000</w:t>
            </w:r>
          </w:p>
        </w:tc>
        <w:tc>
          <w:tcPr>
            <w:tcW w:w="6803" w:type="dxa"/>
          </w:tcPr>
          <w:p w:rsidR="0030303F" w:rsidRDefault="0030303F" w:rsidP="00B5432E">
            <w:pPr>
              <w:pStyle w:val="ConsPlusNormal"/>
            </w:pPr>
            <w:r>
              <w:t>Лампы накаливания галогенные с вольфрамовой нитью, кроме ультрафиолетовых или инфракрасных ламп</w:t>
            </w:r>
          </w:p>
        </w:tc>
      </w:tr>
      <w:tr w:rsidR="0030303F" w:rsidTr="00B5432E">
        <w:tc>
          <w:tcPr>
            <w:tcW w:w="2211" w:type="dxa"/>
          </w:tcPr>
          <w:p w:rsidR="0030303F" w:rsidRDefault="0030303F" w:rsidP="00B5432E">
            <w:pPr>
              <w:pStyle w:val="ConsPlusNormal"/>
            </w:pPr>
            <w:r>
              <w:t>27.40.13</w:t>
            </w:r>
          </w:p>
        </w:tc>
        <w:tc>
          <w:tcPr>
            <w:tcW w:w="6803" w:type="dxa"/>
          </w:tcPr>
          <w:p w:rsidR="0030303F" w:rsidRDefault="0030303F" w:rsidP="00B5432E">
            <w:pPr>
              <w:pStyle w:val="ConsPlusNormal"/>
            </w:pPr>
            <w:r>
              <w:t>Лампы накаливания мощностью 100 - 200 Вт, не включенные в другие группировки</w:t>
            </w:r>
          </w:p>
        </w:tc>
      </w:tr>
      <w:tr w:rsidR="0030303F" w:rsidTr="00B5432E">
        <w:tc>
          <w:tcPr>
            <w:tcW w:w="2211" w:type="dxa"/>
          </w:tcPr>
          <w:p w:rsidR="0030303F" w:rsidRDefault="0030303F" w:rsidP="00B5432E">
            <w:pPr>
              <w:pStyle w:val="ConsPlusNormal"/>
            </w:pPr>
            <w:r>
              <w:t>27.40.13.000</w:t>
            </w:r>
          </w:p>
        </w:tc>
        <w:tc>
          <w:tcPr>
            <w:tcW w:w="6803" w:type="dxa"/>
          </w:tcPr>
          <w:p w:rsidR="0030303F" w:rsidRDefault="0030303F" w:rsidP="00B5432E">
            <w:pPr>
              <w:pStyle w:val="ConsPlusNormal"/>
            </w:pPr>
            <w:r>
              <w:t>Лампы накаливания мощностью 100 - 200 Вт, не включенные в другие группировки</w:t>
            </w:r>
          </w:p>
        </w:tc>
      </w:tr>
      <w:tr w:rsidR="0030303F" w:rsidTr="00B5432E">
        <w:tc>
          <w:tcPr>
            <w:tcW w:w="2211" w:type="dxa"/>
          </w:tcPr>
          <w:p w:rsidR="0030303F" w:rsidRDefault="0030303F" w:rsidP="00B5432E">
            <w:pPr>
              <w:pStyle w:val="ConsPlusNormal"/>
            </w:pPr>
            <w:r>
              <w:t>27.40.14</w:t>
            </w:r>
          </w:p>
        </w:tc>
        <w:tc>
          <w:tcPr>
            <w:tcW w:w="6803" w:type="dxa"/>
          </w:tcPr>
          <w:p w:rsidR="0030303F" w:rsidRDefault="0030303F" w:rsidP="00B5432E">
            <w:pPr>
              <w:pStyle w:val="ConsPlusNormal"/>
            </w:pPr>
            <w:r>
              <w:t>Лампы накаливания прочие, не включенные в другие группировки</w:t>
            </w:r>
          </w:p>
        </w:tc>
      </w:tr>
      <w:tr w:rsidR="0030303F" w:rsidTr="00B5432E">
        <w:tc>
          <w:tcPr>
            <w:tcW w:w="2211" w:type="dxa"/>
          </w:tcPr>
          <w:p w:rsidR="0030303F" w:rsidRDefault="0030303F" w:rsidP="00B5432E">
            <w:pPr>
              <w:pStyle w:val="ConsPlusNormal"/>
            </w:pPr>
            <w:r>
              <w:t>27.40.14.000</w:t>
            </w:r>
          </w:p>
        </w:tc>
        <w:tc>
          <w:tcPr>
            <w:tcW w:w="6803" w:type="dxa"/>
          </w:tcPr>
          <w:p w:rsidR="0030303F" w:rsidRDefault="0030303F" w:rsidP="00B5432E">
            <w:pPr>
              <w:pStyle w:val="ConsPlusNormal"/>
            </w:pPr>
            <w:r>
              <w:t>Лампы накаливания прочие, не включенные в другие группировки</w:t>
            </w:r>
          </w:p>
        </w:tc>
      </w:tr>
      <w:tr w:rsidR="0030303F" w:rsidTr="00B5432E">
        <w:tc>
          <w:tcPr>
            <w:tcW w:w="2211" w:type="dxa"/>
          </w:tcPr>
          <w:p w:rsidR="0030303F" w:rsidRDefault="0030303F" w:rsidP="00B5432E">
            <w:pPr>
              <w:pStyle w:val="ConsPlusNormal"/>
            </w:pPr>
            <w:r>
              <w:t>27.40.15</w:t>
            </w:r>
          </w:p>
        </w:tc>
        <w:tc>
          <w:tcPr>
            <w:tcW w:w="6803" w:type="dxa"/>
          </w:tcPr>
          <w:p w:rsidR="0030303F" w:rsidRDefault="0030303F" w:rsidP="00B5432E">
            <w:pPr>
              <w:pStyle w:val="ConsPlusNormal"/>
            </w:pPr>
            <w:r>
              <w:t>Лампы газоразрядные; ультрафиолетовые и инфракрасные лампы; дуговые лампы; светодиодные лампы</w:t>
            </w:r>
          </w:p>
        </w:tc>
      </w:tr>
      <w:tr w:rsidR="0030303F" w:rsidTr="00B5432E">
        <w:tc>
          <w:tcPr>
            <w:tcW w:w="9014" w:type="dxa"/>
            <w:gridSpan w:val="2"/>
          </w:tcPr>
          <w:p w:rsidR="0030303F" w:rsidRDefault="0030303F" w:rsidP="00B5432E">
            <w:pPr>
              <w:pStyle w:val="ConsPlusNormal"/>
              <w:jc w:val="both"/>
            </w:pPr>
            <w:r>
              <w:t xml:space="preserve">(в ред. </w:t>
            </w:r>
            <w:hyperlink r:id="rId2577" w:history="1">
              <w:r>
                <w:rPr>
                  <w:color w:val="0000FF"/>
                </w:rPr>
                <w:t>Изменения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27.40.15.110</w:t>
            </w:r>
          </w:p>
        </w:tc>
        <w:tc>
          <w:tcPr>
            <w:tcW w:w="6803" w:type="dxa"/>
          </w:tcPr>
          <w:p w:rsidR="0030303F" w:rsidRDefault="0030303F" w:rsidP="00B5432E">
            <w:pPr>
              <w:pStyle w:val="ConsPlusNormal"/>
            </w:pPr>
            <w:r>
              <w:t>Лампы газоразрядные</w:t>
            </w:r>
          </w:p>
        </w:tc>
      </w:tr>
      <w:tr w:rsidR="0030303F" w:rsidTr="00B5432E">
        <w:tc>
          <w:tcPr>
            <w:tcW w:w="2211" w:type="dxa"/>
          </w:tcPr>
          <w:p w:rsidR="0030303F" w:rsidRDefault="0030303F" w:rsidP="00B5432E">
            <w:pPr>
              <w:pStyle w:val="ConsPlusNormal"/>
            </w:pPr>
            <w:r>
              <w:t>27.40.15.111</w:t>
            </w:r>
          </w:p>
        </w:tc>
        <w:tc>
          <w:tcPr>
            <w:tcW w:w="6803" w:type="dxa"/>
          </w:tcPr>
          <w:p w:rsidR="0030303F" w:rsidRDefault="0030303F" w:rsidP="00B5432E">
            <w:pPr>
              <w:pStyle w:val="ConsPlusNormal"/>
            </w:pPr>
            <w:r>
              <w:t>Лампы ртутные высокого давления</w:t>
            </w:r>
          </w:p>
        </w:tc>
      </w:tr>
      <w:tr w:rsidR="0030303F" w:rsidTr="00B5432E">
        <w:tc>
          <w:tcPr>
            <w:tcW w:w="2211" w:type="dxa"/>
          </w:tcPr>
          <w:p w:rsidR="0030303F" w:rsidRDefault="0030303F" w:rsidP="00B5432E">
            <w:pPr>
              <w:pStyle w:val="ConsPlusNormal"/>
            </w:pPr>
            <w:r>
              <w:t>27.40.15.112</w:t>
            </w:r>
          </w:p>
        </w:tc>
        <w:tc>
          <w:tcPr>
            <w:tcW w:w="6803" w:type="dxa"/>
          </w:tcPr>
          <w:p w:rsidR="0030303F" w:rsidRDefault="0030303F" w:rsidP="00B5432E">
            <w:pPr>
              <w:pStyle w:val="ConsPlusNormal"/>
            </w:pPr>
            <w:r>
              <w:t>Лампы натриевые высокого давления</w:t>
            </w:r>
          </w:p>
        </w:tc>
      </w:tr>
      <w:tr w:rsidR="0030303F" w:rsidTr="00B5432E">
        <w:tc>
          <w:tcPr>
            <w:tcW w:w="2211" w:type="dxa"/>
          </w:tcPr>
          <w:p w:rsidR="0030303F" w:rsidRDefault="0030303F" w:rsidP="00B5432E">
            <w:pPr>
              <w:pStyle w:val="ConsPlusNormal"/>
            </w:pPr>
            <w:r>
              <w:t>27.40.15.113</w:t>
            </w:r>
          </w:p>
        </w:tc>
        <w:tc>
          <w:tcPr>
            <w:tcW w:w="6803" w:type="dxa"/>
          </w:tcPr>
          <w:p w:rsidR="0030303F" w:rsidRDefault="0030303F" w:rsidP="00B5432E">
            <w:pPr>
              <w:pStyle w:val="ConsPlusNormal"/>
            </w:pPr>
            <w:r>
              <w:t>Лампы натриевые низкого давления</w:t>
            </w:r>
          </w:p>
        </w:tc>
      </w:tr>
      <w:tr w:rsidR="0030303F" w:rsidTr="00B5432E">
        <w:tc>
          <w:tcPr>
            <w:tcW w:w="2211" w:type="dxa"/>
          </w:tcPr>
          <w:p w:rsidR="0030303F" w:rsidRDefault="0030303F" w:rsidP="00B5432E">
            <w:pPr>
              <w:pStyle w:val="ConsPlusNormal"/>
            </w:pPr>
            <w:r>
              <w:t>27.40.15.114</w:t>
            </w:r>
          </w:p>
        </w:tc>
        <w:tc>
          <w:tcPr>
            <w:tcW w:w="6803" w:type="dxa"/>
          </w:tcPr>
          <w:p w:rsidR="0030303F" w:rsidRDefault="0030303F" w:rsidP="00B5432E">
            <w:pPr>
              <w:pStyle w:val="ConsPlusNormal"/>
            </w:pPr>
            <w:r>
              <w:t>Лампы люминесцентные</w:t>
            </w:r>
          </w:p>
        </w:tc>
      </w:tr>
      <w:tr w:rsidR="0030303F" w:rsidTr="00B5432E">
        <w:tc>
          <w:tcPr>
            <w:tcW w:w="2211" w:type="dxa"/>
          </w:tcPr>
          <w:p w:rsidR="0030303F" w:rsidRDefault="0030303F" w:rsidP="00B5432E">
            <w:pPr>
              <w:pStyle w:val="ConsPlusNormal"/>
            </w:pPr>
            <w:r>
              <w:t>27.40.15.115</w:t>
            </w:r>
          </w:p>
        </w:tc>
        <w:tc>
          <w:tcPr>
            <w:tcW w:w="6803" w:type="dxa"/>
          </w:tcPr>
          <w:p w:rsidR="0030303F" w:rsidRDefault="0030303F" w:rsidP="00B5432E">
            <w:pPr>
              <w:pStyle w:val="ConsPlusNormal"/>
            </w:pPr>
            <w:r>
              <w:t>Лампы металлогалогенные</w:t>
            </w:r>
          </w:p>
        </w:tc>
      </w:tr>
      <w:tr w:rsidR="0030303F" w:rsidTr="00B5432E">
        <w:tc>
          <w:tcPr>
            <w:tcW w:w="2211" w:type="dxa"/>
          </w:tcPr>
          <w:p w:rsidR="0030303F" w:rsidRDefault="0030303F" w:rsidP="00B5432E">
            <w:pPr>
              <w:pStyle w:val="ConsPlusNormal"/>
            </w:pPr>
            <w:r>
              <w:t>27.40.15.119</w:t>
            </w:r>
          </w:p>
        </w:tc>
        <w:tc>
          <w:tcPr>
            <w:tcW w:w="6803" w:type="dxa"/>
          </w:tcPr>
          <w:p w:rsidR="0030303F" w:rsidRDefault="0030303F" w:rsidP="00B5432E">
            <w:pPr>
              <w:pStyle w:val="ConsPlusNormal"/>
            </w:pPr>
            <w:r>
              <w:t>Лампы газоразрядные прочие</w:t>
            </w:r>
          </w:p>
        </w:tc>
      </w:tr>
      <w:tr w:rsidR="0030303F" w:rsidTr="00B5432E">
        <w:tc>
          <w:tcPr>
            <w:tcW w:w="2211" w:type="dxa"/>
          </w:tcPr>
          <w:p w:rsidR="0030303F" w:rsidRDefault="0030303F" w:rsidP="00B5432E">
            <w:pPr>
              <w:pStyle w:val="ConsPlusNormal"/>
            </w:pPr>
            <w:r>
              <w:t>27.40.15.120</w:t>
            </w:r>
          </w:p>
        </w:tc>
        <w:tc>
          <w:tcPr>
            <w:tcW w:w="6803" w:type="dxa"/>
          </w:tcPr>
          <w:p w:rsidR="0030303F" w:rsidRDefault="0030303F" w:rsidP="00B5432E">
            <w:pPr>
              <w:pStyle w:val="ConsPlusNormal"/>
            </w:pPr>
            <w:r>
              <w:t>Лампы ультрафиолетовые</w:t>
            </w:r>
          </w:p>
        </w:tc>
      </w:tr>
      <w:tr w:rsidR="0030303F" w:rsidTr="00B5432E">
        <w:tc>
          <w:tcPr>
            <w:tcW w:w="2211" w:type="dxa"/>
          </w:tcPr>
          <w:p w:rsidR="0030303F" w:rsidRDefault="0030303F" w:rsidP="00B5432E">
            <w:pPr>
              <w:pStyle w:val="ConsPlusNormal"/>
            </w:pPr>
            <w:r>
              <w:t>27.40.15.130</w:t>
            </w:r>
          </w:p>
        </w:tc>
        <w:tc>
          <w:tcPr>
            <w:tcW w:w="6803" w:type="dxa"/>
          </w:tcPr>
          <w:p w:rsidR="0030303F" w:rsidRDefault="0030303F" w:rsidP="00B5432E">
            <w:pPr>
              <w:pStyle w:val="ConsPlusNormal"/>
            </w:pPr>
            <w:r>
              <w:t>Лампы инфракрасные</w:t>
            </w:r>
          </w:p>
        </w:tc>
      </w:tr>
      <w:tr w:rsidR="0030303F" w:rsidTr="00B5432E">
        <w:tc>
          <w:tcPr>
            <w:tcW w:w="2211" w:type="dxa"/>
          </w:tcPr>
          <w:p w:rsidR="0030303F" w:rsidRDefault="0030303F" w:rsidP="00B5432E">
            <w:pPr>
              <w:pStyle w:val="ConsPlusNormal"/>
            </w:pPr>
            <w:r>
              <w:t>27.40.15.140</w:t>
            </w:r>
          </w:p>
        </w:tc>
        <w:tc>
          <w:tcPr>
            <w:tcW w:w="6803" w:type="dxa"/>
          </w:tcPr>
          <w:p w:rsidR="0030303F" w:rsidRDefault="0030303F" w:rsidP="00B5432E">
            <w:pPr>
              <w:pStyle w:val="ConsPlusNormal"/>
            </w:pPr>
            <w:r>
              <w:t>Лампы дуговые</w:t>
            </w:r>
          </w:p>
        </w:tc>
      </w:tr>
      <w:tr w:rsidR="0030303F" w:rsidTr="00B5432E">
        <w:tc>
          <w:tcPr>
            <w:tcW w:w="2211" w:type="dxa"/>
          </w:tcPr>
          <w:p w:rsidR="0030303F" w:rsidRDefault="0030303F" w:rsidP="00B5432E">
            <w:pPr>
              <w:pStyle w:val="ConsPlusNormal"/>
            </w:pPr>
            <w:r>
              <w:t>27.40.15.150</w:t>
            </w:r>
          </w:p>
        </w:tc>
        <w:tc>
          <w:tcPr>
            <w:tcW w:w="6803" w:type="dxa"/>
          </w:tcPr>
          <w:p w:rsidR="0030303F" w:rsidRDefault="0030303F" w:rsidP="00B5432E">
            <w:pPr>
              <w:pStyle w:val="ConsPlusNormal"/>
              <w:jc w:val="both"/>
            </w:pPr>
            <w:r>
              <w:t>Лампы светодиодные</w:t>
            </w:r>
          </w:p>
        </w:tc>
      </w:tr>
      <w:tr w:rsidR="0030303F" w:rsidTr="00B5432E">
        <w:tc>
          <w:tcPr>
            <w:tcW w:w="9014" w:type="dxa"/>
            <w:gridSpan w:val="2"/>
          </w:tcPr>
          <w:p w:rsidR="0030303F" w:rsidRDefault="0030303F" w:rsidP="00B5432E">
            <w:pPr>
              <w:pStyle w:val="ConsPlusNormal"/>
              <w:jc w:val="both"/>
            </w:pPr>
            <w:r>
              <w:t xml:space="preserve">(введен </w:t>
            </w:r>
            <w:hyperlink r:id="rId2578"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w:t>
            </w:r>
          </w:p>
        </w:tc>
        <w:tc>
          <w:tcPr>
            <w:tcW w:w="6803" w:type="dxa"/>
          </w:tcPr>
          <w:p w:rsidR="0030303F" w:rsidRDefault="0030303F" w:rsidP="00B5432E">
            <w:pPr>
              <w:pStyle w:val="ConsPlusNormal"/>
            </w:pPr>
            <w:r>
              <w:t>Светильники и осветительные устройства</w:t>
            </w:r>
          </w:p>
        </w:tc>
      </w:tr>
      <w:tr w:rsidR="0030303F" w:rsidTr="00B5432E">
        <w:tc>
          <w:tcPr>
            <w:tcW w:w="2211" w:type="dxa"/>
          </w:tcPr>
          <w:p w:rsidR="0030303F" w:rsidRDefault="0030303F" w:rsidP="00B5432E">
            <w:pPr>
              <w:pStyle w:val="ConsPlusNormal"/>
            </w:pPr>
            <w:r>
              <w:t>27.40.21</w:t>
            </w:r>
          </w:p>
        </w:tc>
        <w:tc>
          <w:tcPr>
            <w:tcW w:w="6803" w:type="dxa"/>
          </w:tcPr>
          <w:p w:rsidR="0030303F" w:rsidRDefault="0030303F" w:rsidP="00B5432E">
            <w:pPr>
              <w:pStyle w:val="ConsPlusNormal"/>
            </w:pPr>
            <w:r>
              <w:t>Светильники и фонари электрические переносные, работающие от встроенных батарей сухих элементов, аккумуляторов, магнето</w:t>
            </w:r>
          </w:p>
        </w:tc>
      </w:tr>
      <w:tr w:rsidR="0030303F" w:rsidTr="00B5432E">
        <w:tc>
          <w:tcPr>
            <w:tcW w:w="2211" w:type="dxa"/>
          </w:tcPr>
          <w:p w:rsidR="0030303F" w:rsidRDefault="0030303F" w:rsidP="00B5432E">
            <w:pPr>
              <w:pStyle w:val="ConsPlusNormal"/>
            </w:pPr>
            <w:r>
              <w:t>27.40.21.110</w:t>
            </w:r>
          </w:p>
        </w:tc>
        <w:tc>
          <w:tcPr>
            <w:tcW w:w="6803" w:type="dxa"/>
          </w:tcPr>
          <w:p w:rsidR="0030303F" w:rsidRDefault="0030303F" w:rsidP="00B5432E">
            <w:pPr>
              <w:pStyle w:val="ConsPlusNormal"/>
            </w:pPr>
            <w:r>
              <w:t>Светильники электрические переносные, работающие от батарей сухих элементов, аккумуляторов, магнето</w:t>
            </w:r>
          </w:p>
        </w:tc>
      </w:tr>
      <w:tr w:rsidR="0030303F" w:rsidTr="00B5432E">
        <w:tc>
          <w:tcPr>
            <w:tcW w:w="2211" w:type="dxa"/>
          </w:tcPr>
          <w:p w:rsidR="0030303F" w:rsidRDefault="0030303F" w:rsidP="00B5432E">
            <w:pPr>
              <w:pStyle w:val="ConsPlusNormal"/>
            </w:pPr>
            <w:r>
              <w:t>27.40.21.120</w:t>
            </w:r>
          </w:p>
        </w:tc>
        <w:tc>
          <w:tcPr>
            <w:tcW w:w="6803" w:type="dxa"/>
          </w:tcPr>
          <w:p w:rsidR="0030303F" w:rsidRDefault="0030303F" w:rsidP="00B5432E">
            <w:pPr>
              <w:pStyle w:val="ConsPlusNormal"/>
            </w:pPr>
            <w:r>
              <w:t xml:space="preserve">Фонари электрические переносные, работающие от батарей сухих </w:t>
            </w:r>
            <w:r>
              <w:lastRenderedPageBreak/>
              <w:t>элементов, аккумуляторов, магнето</w:t>
            </w:r>
          </w:p>
        </w:tc>
      </w:tr>
      <w:tr w:rsidR="0030303F" w:rsidTr="00B5432E">
        <w:tc>
          <w:tcPr>
            <w:tcW w:w="2211" w:type="dxa"/>
          </w:tcPr>
          <w:p w:rsidR="0030303F" w:rsidRDefault="0030303F" w:rsidP="00B5432E">
            <w:pPr>
              <w:pStyle w:val="ConsPlusNormal"/>
            </w:pPr>
            <w:r>
              <w:lastRenderedPageBreak/>
              <w:t>27.40.22</w:t>
            </w:r>
          </w:p>
        </w:tc>
        <w:tc>
          <w:tcPr>
            <w:tcW w:w="6803" w:type="dxa"/>
          </w:tcPr>
          <w:p w:rsidR="0030303F" w:rsidRDefault="0030303F" w:rsidP="00B5432E">
            <w:pPr>
              <w:pStyle w:val="ConsPlusNormal"/>
            </w:pPr>
            <w:r>
              <w:t>Светильники электрические настольные, прикроватные или напольные</w:t>
            </w:r>
          </w:p>
        </w:tc>
      </w:tr>
      <w:tr w:rsidR="0030303F" w:rsidTr="00B5432E">
        <w:tc>
          <w:tcPr>
            <w:tcW w:w="2211" w:type="dxa"/>
          </w:tcPr>
          <w:p w:rsidR="0030303F" w:rsidRDefault="0030303F" w:rsidP="00B5432E">
            <w:pPr>
              <w:pStyle w:val="ConsPlusNormal"/>
            </w:pPr>
            <w:r>
              <w:t>27.40.22.000</w:t>
            </w:r>
          </w:p>
        </w:tc>
        <w:tc>
          <w:tcPr>
            <w:tcW w:w="6803" w:type="dxa"/>
          </w:tcPr>
          <w:p w:rsidR="0030303F" w:rsidRDefault="0030303F" w:rsidP="00B5432E">
            <w:pPr>
              <w:pStyle w:val="ConsPlusNormal"/>
              <w:jc w:val="both"/>
            </w:pPr>
            <w:r>
              <w:t xml:space="preserve">Исключен с 1 сентября 2016 года. - </w:t>
            </w:r>
            <w:hyperlink r:id="rId2579" w:history="1">
              <w:r>
                <w:rPr>
                  <w:color w:val="0000FF"/>
                </w:rPr>
                <w:t>Изменение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27.40.22.110</w:t>
            </w:r>
          </w:p>
        </w:tc>
        <w:tc>
          <w:tcPr>
            <w:tcW w:w="6803" w:type="dxa"/>
          </w:tcPr>
          <w:p w:rsidR="0030303F" w:rsidRDefault="0030303F" w:rsidP="00B5432E">
            <w:pPr>
              <w:pStyle w:val="ConsPlusNormal"/>
            </w:pPr>
            <w:r>
              <w:t>Светильники электрические настольные, прикроватные или напольные, предназначенные для использования с лампами накаливания</w:t>
            </w:r>
          </w:p>
        </w:tc>
      </w:tr>
      <w:tr w:rsidR="0030303F" w:rsidTr="00B5432E">
        <w:tc>
          <w:tcPr>
            <w:tcW w:w="9014" w:type="dxa"/>
            <w:gridSpan w:val="2"/>
          </w:tcPr>
          <w:p w:rsidR="0030303F" w:rsidRDefault="0030303F" w:rsidP="00B5432E">
            <w:pPr>
              <w:pStyle w:val="ConsPlusNormal"/>
              <w:jc w:val="both"/>
            </w:pPr>
            <w:r>
              <w:t xml:space="preserve">(введен </w:t>
            </w:r>
            <w:hyperlink r:id="rId2580"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27.40.22.120</w:t>
            </w:r>
          </w:p>
        </w:tc>
        <w:tc>
          <w:tcPr>
            <w:tcW w:w="6803" w:type="dxa"/>
          </w:tcPr>
          <w:p w:rsidR="0030303F" w:rsidRDefault="0030303F" w:rsidP="00B5432E">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581"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27.40.22.130</w:t>
            </w:r>
          </w:p>
        </w:tc>
        <w:tc>
          <w:tcPr>
            <w:tcW w:w="6803" w:type="dxa"/>
          </w:tcPr>
          <w:p w:rsidR="0030303F" w:rsidRDefault="0030303F" w:rsidP="00B5432E">
            <w:pPr>
              <w:pStyle w:val="ConsPlusNormal"/>
            </w:pPr>
            <w: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r>
      <w:tr w:rsidR="0030303F" w:rsidTr="00B5432E">
        <w:tc>
          <w:tcPr>
            <w:tcW w:w="9014" w:type="dxa"/>
            <w:gridSpan w:val="2"/>
          </w:tcPr>
          <w:p w:rsidR="0030303F" w:rsidRDefault="0030303F" w:rsidP="00B5432E">
            <w:pPr>
              <w:pStyle w:val="ConsPlusNormal"/>
              <w:jc w:val="both"/>
            </w:pPr>
            <w:r>
              <w:t xml:space="preserve">(введен </w:t>
            </w:r>
            <w:hyperlink r:id="rId2582"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27.40.22.190</w:t>
            </w:r>
          </w:p>
        </w:tc>
        <w:tc>
          <w:tcPr>
            <w:tcW w:w="6803" w:type="dxa"/>
          </w:tcPr>
          <w:p w:rsidR="0030303F" w:rsidRDefault="0030303F" w:rsidP="00B5432E">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r>
      <w:tr w:rsidR="0030303F" w:rsidTr="00B5432E">
        <w:tc>
          <w:tcPr>
            <w:tcW w:w="9014" w:type="dxa"/>
            <w:gridSpan w:val="2"/>
          </w:tcPr>
          <w:p w:rsidR="0030303F" w:rsidRDefault="0030303F" w:rsidP="00B5432E">
            <w:pPr>
              <w:pStyle w:val="ConsPlusNormal"/>
              <w:jc w:val="both"/>
            </w:pPr>
            <w:r>
              <w:t xml:space="preserve">(введен </w:t>
            </w:r>
            <w:hyperlink r:id="rId2583"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27.40.23</w:t>
            </w:r>
          </w:p>
        </w:tc>
        <w:tc>
          <w:tcPr>
            <w:tcW w:w="6803" w:type="dxa"/>
          </w:tcPr>
          <w:p w:rsidR="0030303F" w:rsidRDefault="0030303F" w:rsidP="00B5432E">
            <w:pPr>
              <w:pStyle w:val="ConsPlusNormal"/>
            </w:pPr>
            <w:r>
              <w:t>Светильники и осветительные устройства неэлектрические</w:t>
            </w:r>
          </w:p>
        </w:tc>
      </w:tr>
      <w:tr w:rsidR="0030303F" w:rsidTr="00B5432E">
        <w:tc>
          <w:tcPr>
            <w:tcW w:w="2211" w:type="dxa"/>
          </w:tcPr>
          <w:p w:rsidR="0030303F" w:rsidRDefault="0030303F" w:rsidP="00B5432E">
            <w:pPr>
              <w:pStyle w:val="ConsPlusNormal"/>
            </w:pPr>
            <w:r>
              <w:t>27.40.23.000</w:t>
            </w:r>
          </w:p>
        </w:tc>
        <w:tc>
          <w:tcPr>
            <w:tcW w:w="6803" w:type="dxa"/>
          </w:tcPr>
          <w:p w:rsidR="0030303F" w:rsidRDefault="0030303F" w:rsidP="00B5432E">
            <w:pPr>
              <w:pStyle w:val="ConsPlusNormal"/>
            </w:pPr>
            <w:r>
              <w:t>Светильники и осветительные устройства неэлектрические</w:t>
            </w:r>
          </w:p>
        </w:tc>
      </w:tr>
      <w:tr w:rsidR="0030303F" w:rsidTr="00B5432E">
        <w:tc>
          <w:tcPr>
            <w:tcW w:w="2211" w:type="dxa"/>
          </w:tcPr>
          <w:p w:rsidR="0030303F" w:rsidRDefault="0030303F" w:rsidP="00B5432E">
            <w:pPr>
              <w:pStyle w:val="ConsPlusNormal"/>
            </w:pPr>
            <w:r>
              <w:t>27.40.24</w:t>
            </w:r>
          </w:p>
        </w:tc>
        <w:tc>
          <w:tcPr>
            <w:tcW w:w="6803" w:type="dxa"/>
          </w:tcPr>
          <w:p w:rsidR="0030303F" w:rsidRDefault="0030303F" w:rsidP="00B5432E">
            <w:pPr>
              <w:pStyle w:val="ConsPlusNormal"/>
            </w:pPr>
            <w:r>
              <w:t>Указатели светящиеся, световые табло и подобные им устройства</w:t>
            </w:r>
          </w:p>
        </w:tc>
      </w:tr>
      <w:tr w:rsidR="0030303F" w:rsidTr="00B5432E">
        <w:tc>
          <w:tcPr>
            <w:tcW w:w="2211" w:type="dxa"/>
          </w:tcPr>
          <w:p w:rsidR="0030303F" w:rsidRDefault="0030303F" w:rsidP="00B5432E">
            <w:pPr>
              <w:pStyle w:val="ConsPlusNormal"/>
            </w:pPr>
            <w:r>
              <w:t>27.40.24.110</w:t>
            </w:r>
          </w:p>
        </w:tc>
        <w:tc>
          <w:tcPr>
            <w:tcW w:w="6803" w:type="dxa"/>
          </w:tcPr>
          <w:p w:rsidR="0030303F" w:rsidRDefault="0030303F" w:rsidP="00B5432E">
            <w:pPr>
              <w:pStyle w:val="ConsPlusNormal"/>
            </w:pPr>
            <w:r>
              <w:t>Указатели светящиеся</w:t>
            </w:r>
          </w:p>
        </w:tc>
      </w:tr>
      <w:tr w:rsidR="0030303F" w:rsidTr="00B5432E">
        <w:tc>
          <w:tcPr>
            <w:tcW w:w="2211" w:type="dxa"/>
          </w:tcPr>
          <w:p w:rsidR="0030303F" w:rsidRDefault="0030303F" w:rsidP="00B5432E">
            <w:pPr>
              <w:pStyle w:val="ConsPlusNormal"/>
            </w:pPr>
            <w:r>
              <w:t>27.40.24.111</w:t>
            </w:r>
          </w:p>
        </w:tc>
        <w:tc>
          <w:tcPr>
            <w:tcW w:w="6803" w:type="dxa"/>
          </w:tcPr>
          <w:p w:rsidR="0030303F" w:rsidRDefault="0030303F" w:rsidP="00B5432E">
            <w:pPr>
              <w:pStyle w:val="ConsPlusNormal"/>
            </w:pPr>
            <w:r>
              <w:t>Указатели светящиеся, предназначенные для использования с лампами накаливания</w:t>
            </w:r>
          </w:p>
          <w:p w:rsidR="0030303F" w:rsidRDefault="0030303F" w:rsidP="00B5432E">
            <w:pPr>
              <w:pStyle w:val="ConsPlusNormal"/>
            </w:pPr>
            <w:r>
              <w:t>Эта группировка также включает:</w:t>
            </w:r>
          </w:p>
          <w:p w:rsidR="0030303F" w:rsidRDefault="0030303F" w:rsidP="00B5432E">
            <w:pPr>
              <w:pStyle w:val="ConsPlusNormal"/>
            </w:pPr>
            <w:r>
              <w:t>- знаки дорожные, подсвечиваемые лампами накаливания</w:t>
            </w:r>
          </w:p>
        </w:tc>
      </w:tr>
      <w:tr w:rsidR="0030303F" w:rsidTr="00B5432E">
        <w:tc>
          <w:tcPr>
            <w:tcW w:w="9014" w:type="dxa"/>
            <w:gridSpan w:val="2"/>
          </w:tcPr>
          <w:p w:rsidR="0030303F" w:rsidRDefault="0030303F" w:rsidP="00B5432E">
            <w:pPr>
              <w:pStyle w:val="ConsPlusNormal"/>
              <w:jc w:val="both"/>
            </w:pPr>
            <w:r>
              <w:t xml:space="preserve">(введен </w:t>
            </w:r>
            <w:hyperlink r:id="rId2584"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27.40.24.112</w:t>
            </w:r>
          </w:p>
        </w:tc>
        <w:tc>
          <w:tcPr>
            <w:tcW w:w="6803" w:type="dxa"/>
          </w:tcPr>
          <w:p w:rsidR="0030303F" w:rsidRDefault="0030303F" w:rsidP="00B5432E">
            <w:pPr>
              <w:pStyle w:val="ConsPlusNormal"/>
            </w:pPr>
            <w:r>
              <w:t>Указатели светящиеся, предназначенные для использования с люминесцентными газоразрядными лампами</w:t>
            </w:r>
          </w:p>
          <w:p w:rsidR="0030303F" w:rsidRDefault="0030303F" w:rsidP="00B5432E">
            <w:pPr>
              <w:pStyle w:val="ConsPlusNormal"/>
            </w:pPr>
            <w:r>
              <w:t>Эта группировка также включает:</w:t>
            </w:r>
          </w:p>
          <w:p w:rsidR="0030303F" w:rsidRDefault="0030303F" w:rsidP="00B5432E">
            <w:pPr>
              <w:pStyle w:val="ConsPlusNormal"/>
            </w:pPr>
            <w:r>
              <w:t>- знаки дорожные, подсвечиваемые люминесцентными газоразрядными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585"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27.40.24.113</w:t>
            </w:r>
          </w:p>
        </w:tc>
        <w:tc>
          <w:tcPr>
            <w:tcW w:w="6803" w:type="dxa"/>
          </w:tcPr>
          <w:p w:rsidR="0030303F" w:rsidRDefault="0030303F" w:rsidP="00B5432E">
            <w:pPr>
              <w:pStyle w:val="ConsPlusNormal"/>
            </w:pPr>
            <w:r>
              <w:t>Указатели светящиеся, предназначенные для использования со светодиодными лампами и прочими светодиодными источниками света</w:t>
            </w:r>
          </w:p>
          <w:p w:rsidR="0030303F" w:rsidRDefault="0030303F" w:rsidP="00B5432E">
            <w:pPr>
              <w:pStyle w:val="ConsPlusNormal"/>
            </w:pPr>
            <w:r>
              <w:t>Эта группировка также включает:</w:t>
            </w:r>
          </w:p>
          <w:p w:rsidR="0030303F" w:rsidRDefault="0030303F" w:rsidP="00B5432E">
            <w:pPr>
              <w:pStyle w:val="ConsPlusNormal"/>
            </w:pPr>
            <w:r>
              <w:lastRenderedPageBreak/>
              <w:t>- знаки дорожные, подсвечиваемые светодиодными лампами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586"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27.40.24.119</w:t>
            </w:r>
          </w:p>
        </w:tc>
        <w:tc>
          <w:tcPr>
            <w:tcW w:w="6803" w:type="dxa"/>
          </w:tcPr>
          <w:p w:rsidR="0030303F" w:rsidRDefault="0030303F" w:rsidP="00B5432E">
            <w:pPr>
              <w:pStyle w:val="ConsPlusNormal"/>
            </w:pPr>
            <w:r>
              <w:t>Указатели светящиеся, предназначенные для использования с лампами прочих типов</w:t>
            </w:r>
          </w:p>
          <w:p w:rsidR="0030303F" w:rsidRDefault="0030303F" w:rsidP="00B5432E">
            <w:pPr>
              <w:pStyle w:val="ConsPlusNormal"/>
            </w:pPr>
            <w:r>
              <w:t>Эта группировка также включает:</w:t>
            </w:r>
          </w:p>
          <w:p w:rsidR="0030303F" w:rsidRDefault="0030303F" w:rsidP="00B5432E">
            <w:pPr>
              <w:pStyle w:val="ConsPlusNormal"/>
            </w:pPr>
            <w:r>
              <w:t>- знаки дорожные, подсвечиваемые лампами прочих типов</w:t>
            </w:r>
          </w:p>
        </w:tc>
      </w:tr>
      <w:tr w:rsidR="0030303F" w:rsidTr="00B5432E">
        <w:tc>
          <w:tcPr>
            <w:tcW w:w="9014" w:type="dxa"/>
            <w:gridSpan w:val="2"/>
          </w:tcPr>
          <w:p w:rsidR="0030303F" w:rsidRDefault="0030303F" w:rsidP="00B5432E">
            <w:pPr>
              <w:pStyle w:val="ConsPlusNormal"/>
              <w:jc w:val="both"/>
            </w:pPr>
            <w:r>
              <w:t xml:space="preserve">(введен </w:t>
            </w:r>
            <w:hyperlink r:id="rId2587"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27.40.24.120</w:t>
            </w:r>
          </w:p>
        </w:tc>
        <w:tc>
          <w:tcPr>
            <w:tcW w:w="6803" w:type="dxa"/>
          </w:tcPr>
          <w:p w:rsidR="0030303F" w:rsidRDefault="0030303F" w:rsidP="00B5432E">
            <w:pPr>
              <w:pStyle w:val="ConsPlusNormal"/>
            </w:pPr>
            <w:r>
              <w:t>Табло световые и аналогичные устройства</w:t>
            </w:r>
          </w:p>
        </w:tc>
      </w:tr>
      <w:tr w:rsidR="0030303F" w:rsidTr="00B5432E">
        <w:tc>
          <w:tcPr>
            <w:tcW w:w="2211" w:type="dxa"/>
          </w:tcPr>
          <w:p w:rsidR="0030303F" w:rsidRDefault="0030303F" w:rsidP="00B5432E">
            <w:pPr>
              <w:pStyle w:val="ConsPlusNormal"/>
            </w:pPr>
            <w:r>
              <w:t>27.40.24.121</w:t>
            </w:r>
          </w:p>
        </w:tc>
        <w:tc>
          <w:tcPr>
            <w:tcW w:w="6803" w:type="dxa"/>
          </w:tcPr>
          <w:p w:rsidR="0030303F" w:rsidRDefault="0030303F" w:rsidP="00B5432E">
            <w:pPr>
              <w:pStyle w:val="ConsPlusNormal"/>
            </w:pPr>
            <w:r>
              <w:t>Световые табло и аналогичные устройства, предназначенные для использования с лампами накаливания</w:t>
            </w:r>
          </w:p>
        </w:tc>
      </w:tr>
      <w:tr w:rsidR="0030303F" w:rsidTr="00B5432E">
        <w:tc>
          <w:tcPr>
            <w:tcW w:w="9014" w:type="dxa"/>
            <w:gridSpan w:val="2"/>
          </w:tcPr>
          <w:p w:rsidR="0030303F" w:rsidRDefault="0030303F" w:rsidP="00B5432E">
            <w:pPr>
              <w:pStyle w:val="ConsPlusNormal"/>
              <w:jc w:val="both"/>
            </w:pPr>
            <w:r>
              <w:t xml:space="preserve">(введен </w:t>
            </w:r>
            <w:hyperlink r:id="rId2588"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27.40.24.122</w:t>
            </w:r>
          </w:p>
        </w:tc>
        <w:tc>
          <w:tcPr>
            <w:tcW w:w="6803" w:type="dxa"/>
          </w:tcPr>
          <w:p w:rsidR="0030303F" w:rsidRDefault="0030303F" w:rsidP="00B5432E">
            <w:pPr>
              <w:pStyle w:val="ConsPlusNormal"/>
            </w:pPr>
            <w:r>
              <w:t>Световые табло и аналогичные устройства, предназначенные для использования с люминесцентными газоразрядными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589"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27.40.24.123</w:t>
            </w:r>
          </w:p>
        </w:tc>
        <w:tc>
          <w:tcPr>
            <w:tcW w:w="6803" w:type="dxa"/>
          </w:tcPr>
          <w:p w:rsidR="0030303F" w:rsidRDefault="0030303F" w:rsidP="00B5432E">
            <w:pPr>
              <w:pStyle w:val="ConsPlusNormal"/>
            </w:pPr>
            <w:r>
              <w:t>Световые табло и аналогичные устройства, предназначенные для использования со светодиодными лампами и прочими светодиодными источниками света</w:t>
            </w:r>
          </w:p>
        </w:tc>
      </w:tr>
      <w:tr w:rsidR="0030303F" w:rsidTr="00B5432E">
        <w:tc>
          <w:tcPr>
            <w:tcW w:w="9014" w:type="dxa"/>
            <w:gridSpan w:val="2"/>
          </w:tcPr>
          <w:p w:rsidR="0030303F" w:rsidRDefault="0030303F" w:rsidP="00B5432E">
            <w:pPr>
              <w:pStyle w:val="ConsPlusNormal"/>
              <w:jc w:val="both"/>
            </w:pPr>
            <w:r>
              <w:t xml:space="preserve">(введен </w:t>
            </w:r>
            <w:hyperlink r:id="rId2590"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27.40.24.129</w:t>
            </w:r>
          </w:p>
        </w:tc>
        <w:tc>
          <w:tcPr>
            <w:tcW w:w="6803" w:type="dxa"/>
          </w:tcPr>
          <w:p w:rsidR="0030303F" w:rsidRDefault="0030303F" w:rsidP="00B5432E">
            <w:pPr>
              <w:pStyle w:val="ConsPlusNormal"/>
            </w:pPr>
            <w:r>
              <w:t>Световые табло и аналогичные устройства, предназначенные для использования с лампами прочих типов</w:t>
            </w:r>
          </w:p>
        </w:tc>
      </w:tr>
      <w:tr w:rsidR="0030303F" w:rsidTr="00B5432E">
        <w:tc>
          <w:tcPr>
            <w:tcW w:w="9014" w:type="dxa"/>
            <w:gridSpan w:val="2"/>
          </w:tcPr>
          <w:p w:rsidR="0030303F" w:rsidRDefault="0030303F" w:rsidP="00B5432E">
            <w:pPr>
              <w:pStyle w:val="ConsPlusNormal"/>
              <w:jc w:val="both"/>
            </w:pPr>
            <w:r>
              <w:t xml:space="preserve">(введен </w:t>
            </w:r>
            <w:hyperlink r:id="rId2591"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27.40.25</w:t>
            </w:r>
          </w:p>
        </w:tc>
        <w:tc>
          <w:tcPr>
            <w:tcW w:w="6803" w:type="dxa"/>
          </w:tcPr>
          <w:p w:rsidR="0030303F" w:rsidRDefault="0030303F" w:rsidP="00B5432E">
            <w:pPr>
              <w:pStyle w:val="ConsPlusNormal"/>
            </w:pPr>
            <w:r>
              <w:t>Люстры и прочие устройства осветительные электрические подвесные, потолочные, встраиваемые и настенные</w:t>
            </w:r>
          </w:p>
        </w:tc>
      </w:tr>
      <w:tr w:rsidR="0030303F" w:rsidTr="00B5432E">
        <w:tc>
          <w:tcPr>
            <w:tcW w:w="9014" w:type="dxa"/>
            <w:gridSpan w:val="2"/>
          </w:tcPr>
          <w:p w:rsidR="0030303F" w:rsidRDefault="0030303F" w:rsidP="00B5432E">
            <w:pPr>
              <w:pStyle w:val="ConsPlusNormal"/>
              <w:jc w:val="both"/>
            </w:pPr>
            <w:r>
              <w:t xml:space="preserve">(в ред. </w:t>
            </w:r>
            <w:hyperlink r:id="rId2592" w:history="1">
              <w:r>
                <w:rPr>
                  <w:color w:val="0000FF"/>
                </w:rPr>
                <w:t>Изменения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27.40.25.110</w:t>
            </w:r>
          </w:p>
        </w:tc>
        <w:tc>
          <w:tcPr>
            <w:tcW w:w="6803" w:type="dxa"/>
          </w:tcPr>
          <w:p w:rsidR="0030303F" w:rsidRDefault="0030303F" w:rsidP="00B5432E">
            <w:pPr>
              <w:pStyle w:val="ConsPlusNormal"/>
            </w:pPr>
            <w:r>
              <w:t>Люстры</w:t>
            </w:r>
          </w:p>
        </w:tc>
      </w:tr>
      <w:tr w:rsidR="0030303F" w:rsidTr="00B5432E">
        <w:tc>
          <w:tcPr>
            <w:tcW w:w="2211" w:type="dxa"/>
          </w:tcPr>
          <w:p w:rsidR="0030303F" w:rsidRDefault="0030303F" w:rsidP="00B5432E">
            <w:pPr>
              <w:pStyle w:val="ConsPlusNormal"/>
            </w:pPr>
            <w:r>
              <w:t>27.40.25.111</w:t>
            </w:r>
          </w:p>
        </w:tc>
        <w:tc>
          <w:tcPr>
            <w:tcW w:w="6803" w:type="dxa"/>
          </w:tcPr>
          <w:p w:rsidR="0030303F" w:rsidRDefault="0030303F" w:rsidP="00B5432E">
            <w:pPr>
              <w:pStyle w:val="ConsPlusNormal"/>
            </w:pPr>
            <w:r>
              <w:t>Люстры, предназначенные для использования с лампами накаливания</w:t>
            </w:r>
          </w:p>
        </w:tc>
      </w:tr>
      <w:tr w:rsidR="0030303F" w:rsidTr="00B5432E">
        <w:tc>
          <w:tcPr>
            <w:tcW w:w="9014" w:type="dxa"/>
            <w:gridSpan w:val="2"/>
          </w:tcPr>
          <w:p w:rsidR="0030303F" w:rsidRDefault="0030303F" w:rsidP="00B5432E">
            <w:pPr>
              <w:pStyle w:val="ConsPlusNormal"/>
              <w:jc w:val="both"/>
            </w:pPr>
            <w:r>
              <w:t xml:space="preserve">(введен </w:t>
            </w:r>
            <w:hyperlink r:id="rId2593"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27.40.25.112</w:t>
            </w:r>
          </w:p>
        </w:tc>
        <w:tc>
          <w:tcPr>
            <w:tcW w:w="6803" w:type="dxa"/>
          </w:tcPr>
          <w:p w:rsidR="0030303F" w:rsidRDefault="0030303F" w:rsidP="00B5432E">
            <w:pPr>
              <w:pStyle w:val="ConsPlusNormal"/>
            </w:pPr>
            <w:r>
              <w:t>Люстры, предназначенные для использования с люминесцентными газоразрядными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594"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27.40.25.113</w:t>
            </w:r>
          </w:p>
        </w:tc>
        <w:tc>
          <w:tcPr>
            <w:tcW w:w="6803" w:type="dxa"/>
          </w:tcPr>
          <w:p w:rsidR="0030303F" w:rsidRDefault="0030303F" w:rsidP="00B5432E">
            <w:pPr>
              <w:pStyle w:val="ConsPlusNormal"/>
            </w:pPr>
            <w:r>
              <w:t>Люстры, предназначенные для использования со светодиодными лампами и прочими светодиодными источниками света</w:t>
            </w:r>
          </w:p>
        </w:tc>
      </w:tr>
      <w:tr w:rsidR="0030303F" w:rsidTr="00B5432E">
        <w:tc>
          <w:tcPr>
            <w:tcW w:w="9014" w:type="dxa"/>
            <w:gridSpan w:val="2"/>
          </w:tcPr>
          <w:p w:rsidR="0030303F" w:rsidRDefault="0030303F" w:rsidP="00B5432E">
            <w:pPr>
              <w:pStyle w:val="ConsPlusNormal"/>
              <w:jc w:val="both"/>
            </w:pPr>
            <w:r>
              <w:t xml:space="preserve">(введен </w:t>
            </w:r>
            <w:hyperlink r:id="rId2595"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27.40.25.119</w:t>
            </w:r>
          </w:p>
        </w:tc>
        <w:tc>
          <w:tcPr>
            <w:tcW w:w="6803" w:type="dxa"/>
          </w:tcPr>
          <w:p w:rsidR="0030303F" w:rsidRDefault="0030303F" w:rsidP="00B5432E">
            <w:pPr>
              <w:pStyle w:val="ConsPlusNormal"/>
            </w:pPr>
            <w:r>
              <w:t>Люстры, предназначенные для использования с лампами прочих типов</w:t>
            </w:r>
          </w:p>
        </w:tc>
      </w:tr>
      <w:tr w:rsidR="0030303F" w:rsidTr="00B5432E">
        <w:tc>
          <w:tcPr>
            <w:tcW w:w="9014" w:type="dxa"/>
            <w:gridSpan w:val="2"/>
          </w:tcPr>
          <w:p w:rsidR="0030303F" w:rsidRDefault="0030303F" w:rsidP="00B5432E">
            <w:pPr>
              <w:pStyle w:val="ConsPlusNormal"/>
              <w:jc w:val="both"/>
            </w:pPr>
            <w:r>
              <w:t xml:space="preserve">(введен </w:t>
            </w:r>
            <w:hyperlink r:id="rId2596"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lastRenderedPageBreak/>
              <w:t>27.40.25.120</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не имеющие встроенную аккумуляторную батарею и режим работы от нее</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2597" w:history="1">
              <w:r>
                <w:rPr>
                  <w:color w:val="0000FF"/>
                </w:rPr>
                <w:t>11/2016 ОКПД 2</w:t>
              </w:r>
            </w:hyperlink>
            <w:r>
              <w:t xml:space="preserve">, утв. Приказом Росстандарта от 24.06.2016 N 679-ст, </w:t>
            </w:r>
            <w:hyperlink r:id="rId2598" w:history="1">
              <w:r>
                <w:rPr>
                  <w:color w:val="0000FF"/>
                </w:rPr>
                <w:t>78/2023 ОКПД 2</w:t>
              </w:r>
            </w:hyperlink>
            <w:r>
              <w:t>, утв. Приказом Росстандарта от 19.01.2023 N 22-ст)</w:t>
            </w:r>
          </w:p>
        </w:tc>
      </w:tr>
      <w:tr w:rsidR="0030303F" w:rsidTr="00B5432E">
        <w:tc>
          <w:tcPr>
            <w:tcW w:w="2211" w:type="dxa"/>
          </w:tcPr>
          <w:p w:rsidR="0030303F" w:rsidRDefault="0030303F" w:rsidP="00B5432E">
            <w:pPr>
              <w:pStyle w:val="ConsPlusNormal"/>
            </w:pPr>
            <w:r>
              <w:t>27.40.25.121</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предназначенные для использования с лампами накаливания, не имеющие встроенную аккумуляторную батарею и режим работы от нее</w:t>
            </w:r>
          </w:p>
        </w:tc>
      </w:tr>
      <w:tr w:rsidR="0030303F" w:rsidTr="00B5432E">
        <w:tc>
          <w:tcPr>
            <w:tcW w:w="9014" w:type="dxa"/>
            <w:gridSpan w:val="2"/>
          </w:tcPr>
          <w:p w:rsidR="0030303F" w:rsidRDefault="0030303F" w:rsidP="00B5432E">
            <w:pPr>
              <w:pStyle w:val="ConsPlusNormal"/>
              <w:jc w:val="both"/>
            </w:pPr>
            <w:r>
              <w:t xml:space="preserve">(введен </w:t>
            </w:r>
            <w:hyperlink r:id="rId2599" w:history="1">
              <w:r>
                <w:rPr>
                  <w:color w:val="0000FF"/>
                </w:rPr>
                <w:t>Изменением 11/2016 ОКПД 2</w:t>
              </w:r>
            </w:hyperlink>
            <w:r>
              <w:t xml:space="preserve">, утв. Приказом Росстандарта от 24.06.2016 N 679-ст; в ред. </w:t>
            </w:r>
            <w:hyperlink r:id="rId2600" w:history="1">
              <w:r>
                <w:rPr>
                  <w:color w:val="0000FF"/>
                </w:rPr>
                <w:t>Изменения 78/2023 ОКПД 2</w:t>
              </w:r>
            </w:hyperlink>
            <w:r>
              <w:t>, утв. Приказом Росстандарта от 19.01.2023 N 22-ст)</w:t>
            </w:r>
          </w:p>
        </w:tc>
      </w:tr>
      <w:tr w:rsidR="0030303F" w:rsidTr="00B5432E">
        <w:tc>
          <w:tcPr>
            <w:tcW w:w="2211" w:type="dxa"/>
          </w:tcPr>
          <w:p w:rsidR="0030303F" w:rsidRDefault="0030303F" w:rsidP="00B5432E">
            <w:pPr>
              <w:pStyle w:val="ConsPlusNormal"/>
            </w:pPr>
            <w:r>
              <w:t>27.40.25.122</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 не имеющие встроенную аккумуляторную батарею и режим работы от нее</w:t>
            </w:r>
          </w:p>
        </w:tc>
      </w:tr>
      <w:tr w:rsidR="0030303F" w:rsidTr="00B5432E">
        <w:tc>
          <w:tcPr>
            <w:tcW w:w="9014" w:type="dxa"/>
            <w:gridSpan w:val="2"/>
          </w:tcPr>
          <w:p w:rsidR="0030303F" w:rsidRDefault="0030303F" w:rsidP="00B5432E">
            <w:pPr>
              <w:pStyle w:val="ConsPlusNormal"/>
              <w:jc w:val="both"/>
            </w:pPr>
            <w:r>
              <w:t xml:space="preserve">(введен </w:t>
            </w:r>
            <w:hyperlink r:id="rId2601" w:history="1">
              <w:r>
                <w:rPr>
                  <w:color w:val="0000FF"/>
                </w:rPr>
                <w:t>Изменением 11/2016 ОКПД 2</w:t>
              </w:r>
            </w:hyperlink>
            <w:r>
              <w:t xml:space="preserve">, утв. Приказом Росстандарта от 24.06.2016 N 679-ст; в ред. </w:t>
            </w:r>
            <w:hyperlink r:id="rId2602" w:history="1">
              <w:r>
                <w:rPr>
                  <w:color w:val="0000FF"/>
                </w:rPr>
                <w:t>Изменения 78/2023 ОКПД 2</w:t>
              </w:r>
            </w:hyperlink>
            <w:r>
              <w:t>, утв. Приказом Росстандарта от 19.01.2023 N 22-ст)</w:t>
            </w:r>
          </w:p>
        </w:tc>
      </w:tr>
      <w:tr w:rsidR="0030303F" w:rsidTr="00B5432E">
        <w:tc>
          <w:tcPr>
            <w:tcW w:w="2211" w:type="dxa"/>
          </w:tcPr>
          <w:p w:rsidR="0030303F" w:rsidRDefault="0030303F" w:rsidP="00B5432E">
            <w:pPr>
              <w:pStyle w:val="ConsPlusNormal"/>
            </w:pPr>
            <w:r>
              <w:t>27.40.25.123</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 не имеющие встроенную аккумуляторную батарею и режим работы от нее</w:t>
            </w:r>
          </w:p>
        </w:tc>
      </w:tr>
      <w:tr w:rsidR="0030303F" w:rsidTr="00B5432E">
        <w:tc>
          <w:tcPr>
            <w:tcW w:w="9014" w:type="dxa"/>
            <w:gridSpan w:val="2"/>
          </w:tcPr>
          <w:p w:rsidR="0030303F" w:rsidRDefault="0030303F" w:rsidP="00B5432E">
            <w:pPr>
              <w:pStyle w:val="ConsPlusNormal"/>
              <w:jc w:val="both"/>
            </w:pPr>
            <w:r>
              <w:t xml:space="preserve">(введен </w:t>
            </w:r>
            <w:hyperlink r:id="rId2603" w:history="1">
              <w:r>
                <w:rPr>
                  <w:color w:val="0000FF"/>
                </w:rPr>
                <w:t>Изменением 11/2016 ОКПД 2</w:t>
              </w:r>
            </w:hyperlink>
            <w:r>
              <w:t xml:space="preserve">, утв. Приказом Росстандарта от 24.06.2016 N 679-ст; в ред. </w:t>
            </w:r>
            <w:hyperlink r:id="rId2604" w:history="1">
              <w:r>
                <w:rPr>
                  <w:color w:val="0000FF"/>
                </w:rPr>
                <w:t>Изменения 78/2023 ОКПД 2</w:t>
              </w:r>
            </w:hyperlink>
            <w:r>
              <w:t>, утв. Приказом Росстандарта от 19.01.2023 N 22-ст)</w:t>
            </w:r>
          </w:p>
        </w:tc>
      </w:tr>
      <w:tr w:rsidR="0030303F" w:rsidTr="00B5432E">
        <w:tc>
          <w:tcPr>
            <w:tcW w:w="2211" w:type="dxa"/>
          </w:tcPr>
          <w:p w:rsidR="0030303F" w:rsidRDefault="0030303F" w:rsidP="00B5432E">
            <w:pPr>
              <w:pStyle w:val="ConsPlusNormal"/>
            </w:pPr>
            <w:r>
              <w:t>27.40.25.129</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предназначенные для использования с лампами прочих типов, не имеющие встроенную аккумуляторную батарею и режим работы от нее</w:t>
            </w:r>
          </w:p>
        </w:tc>
      </w:tr>
      <w:tr w:rsidR="0030303F" w:rsidTr="00B5432E">
        <w:tc>
          <w:tcPr>
            <w:tcW w:w="9014" w:type="dxa"/>
            <w:gridSpan w:val="2"/>
          </w:tcPr>
          <w:p w:rsidR="0030303F" w:rsidRDefault="0030303F" w:rsidP="00B5432E">
            <w:pPr>
              <w:pStyle w:val="ConsPlusNormal"/>
              <w:jc w:val="both"/>
            </w:pPr>
            <w:r>
              <w:t xml:space="preserve">(введен </w:t>
            </w:r>
            <w:hyperlink r:id="rId2605" w:history="1">
              <w:r>
                <w:rPr>
                  <w:color w:val="0000FF"/>
                </w:rPr>
                <w:t>Изменением 11/2016 ОКПД 2</w:t>
              </w:r>
            </w:hyperlink>
            <w:r>
              <w:t xml:space="preserve">, утв. Приказом Росстандарта от 24.06.2016 N 679-ст; в ред. </w:t>
            </w:r>
            <w:hyperlink r:id="rId2606" w:history="1">
              <w:r>
                <w:rPr>
                  <w:color w:val="0000FF"/>
                </w:rPr>
                <w:t>Изменения 78/2023 ОКПД 2</w:t>
              </w:r>
            </w:hyperlink>
            <w:r>
              <w:t>, утв. Приказом Росстандарта от 19.01.2023 N 22-ст)</w:t>
            </w:r>
          </w:p>
        </w:tc>
      </w:tr>
      <w:tr w:rsidR="0030303F" w:rsidTr="00B5432E">
        <w:tc>
          <w:tcPr>
            <w:tcW w:w="2211" w:type="dxa"/>
          </w:tcPr>
          <w:p w:rsidR="0030303F" w:rsidRDefault="0030303F" w:rsidP="00B5432E">
            <w:pPr>
              <w:pStyle w:val="ConsPlusNormal"/>
            </w:pPr>
            <w:r>
              <w:t>27.40.25.130</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w:t>
            </w:r>
          </w:p>
        </w:tc>
      </w:tr>
      <w:tr w:rsidR="0030303F" w:rsidTr="00B5432E">
        <w:tc>
          <w:tcPr>
            <w:tcW w:w="9014" w:type="dxa"/>
            <w:gridSpan w:val="2"/>
          </w:tcPr>
          <w:p w:rsidR="0030303F" w:rsidRDefault="0030303F" w:rsidP="00B5432E">
            <w:pPr>
              <w:pStyle w:val="ConsPlusNormal"/>
              <w:jc w:val="both"/>
            </w:pPr>
            <w:r>
              <w:t xml:space="preserve">(введен </w:t>
            </w:r>
            <w:hyperlink r:id="rId260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27.40.25.131</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для использования с люминесцентными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60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27.40.25.132</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для использования со светодиодными источниками света</w:t>
            </w:r>
          </w:p>
        </w:tc>
      </w:tr>
      <w:tr w:rsidR="0030303F" w:rsidTr="00B5432E">
        <w:tc>
          <w:tcPr>
            <w:tcW w:w="9014" w:type="dxa"/>
            <w:gridSpan w:val="2"/>
          </w:tcPr>
          <w:p w:rsidR="0030303F" w:rsidRDefault="0030303F" w:rsidP="00B5432E">
            <w:pPr>
              <w:pStyle w:val="ConsPlusNormal"/>
              <w:jc w:val="both"/>
            </w:pPr>
            <w:r>
              <w:t xml:space="preserve">(введен </w:t>
            </w:r>
            <w:hyperlink r:id="rId260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27.40.25.139</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1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27.40.25.140</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для целей архитектурной и художественной подсветки;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1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27.40.25.141</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лампами накаливания;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1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27.40.25.142</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люминесцентными лампами;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1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27.40.25.143</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разрядными лампами (кроме люминесцентных ламп);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1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27.40.25.144</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со светодиодными источниками света белого цвета излучения;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1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27.40.25.145</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со светодиодными источниками света, излучение которых хотя бы в одном из режимов работы не является белым;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1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27.40.25.149</w:t>
            </w:r>
          </w:p>
        </w:tc>
        <w:tc>
          <w:tcPr>
            <w:tcW w:w="6803" w:type="dxa"/>
          </w:tcPr>
          <w:p w:rsidR="0030303F" w:rsidRDefault="0030303F" w:rsidP="00B5432E">
            <w:pPr>
              <w:pStyle w:val="ConsPlusNormal"/>
            </w:pPr>
            <w:r>
              <w:t>Устройства осветительные электрические подвесные, потолочные, встраиваемые и настенные для целей архитектурной и художественной подсветки; не предназначенные для иных областей применения,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1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27.40.3</w:t>
            </w:r>
          </w:p>
        </w:tc>
        <w:tc>
          <w:tcPr>
            <w:tcW w:w="6803" w:type="dxa"/>
          </w:tcPr>
          <w:p w:rsidR="0030303F" w:rsidRDefault="0030303F" w:rsidP="00B5432E">
            <w:pPr>
              <w:pStyle w:val="ConsPlusNormal"/>
            </w:pPr>
            <w:r>
              <w:t>Светильники и осветительные устройства прочие</w:t>
            </w:r>
          </w:p>
        </w:tc>
      </w:tr>
      <w:tr w:rsidR="0030303F" w:rsidTr="00B5432E">
        <w:tc>
          <w:tcPr>
            <w:tcW w:w="2211" w:type="dxa"/>
          </w:tcPr>
          <w:p w:rsidR="0030303F" w:rsidRDefault="0030303F" w:rsidP="00B5432E">
            <w:pPr>
              <w:pStyle w:val="ConsPlusNormal"/>
            </w:pPr>
            <w:r>
              <w:t>27.40.31</w:t>
            </w:r>
          </w:p>
        </w:tc>
        <w:tc>
          <w:tcPr>
            <w:tcW w:w="6803" w:type="dxa"/>
          </w:tcPr>
          <w:p w:rsidR="0030303F" w:rsidRDefault="0030303F" w:rsidP="00B5432E">
            <w:pPr>
              <w:pStyle w:val="ConsPlusNormal"/>
            </w:pPr>
            <w:r>
              <w:t>Лампы-вспышки фотографические, фотоосветители типа "кубик" и аналогичные изделия</w:t>
            </w:r>
          </w:p>
        </w:tc>
      </w:tr>
      <w:tr w:rsidR="0030303F" w:rsidTr="00B5432E">
        <w:tc>
          <w:tcPr>
            <w:tcW w:w="2211" w:type="dxa"/>
          </w:tcPr>
          <w:p w:rsidR="0030303F" w:rsidRDefault="0030303F" w:rsidP="00B5432E">
            <w:pPr>
              <w:pStyle w:val="ConsPlusNormal"/>
            </w:pPr>
            <w:r>
              <w:t>27.40.31.000</w:t>
            </w:r>
          </w:p>
        </w:tc>
        <w:tc>
          <w:tcPr>
            <w:tcW w:w="6803" w:type="dxa"/>
          </w:tcPr>
          <w:p w:rsidR="0030303F" w:rsidRDefault="0030303F" w:rsidP="00B5432E">
            <w:pPr>
              <w:pStyle w:val="ConsPlusNormal"/>
            </w:pPr>
            <w:r>
              <w:t>Лампы-вспышки фотографические, фотоосветители типа "кубик" и аналогичные изделия</w:t>
            </w:r>
          </w:p>
        </w:tc>
      </w:tr>
      <w:tr w:rsidR="0030303F" w:rsidTr="00B5432E">
        <w:tc>
          <w:tcPr>
            <w:tcW w:w="2211" w:type="dxa"/>
          </w:tcPr>
          <w:p w:rsidR="0030303F" w:rsidRDefault="0030303F" w:rsidP="00B5432E">
            <w:pPr>
              <w:pStyle w:val="ConsPlusNormal"/>
            </w:pPr>
            <w:r>
              <w:t>27.40.32</w:t>
            </w:r>
          </w:p>
        </w:tc>
        <w:tc>
          <w:tcPr>
            <w:tcW w:w="6803" w:type="dxa"/>
          </w:tcPr>
          <w:p w:rsidR="0030303F" w:rsidRDefault="0030303F" w:rsidP="00B5432E">
            <w:pPr>
              <w:pStyle w:val="ConsPlusNormal"/>
            </w:pPr>
            <w:r>
              <w:t>Наборы осветительные для рождественских (новогодних) елок</w:t>
            </w:r>
          </w:p>
        </w:tc>
      </w:tr>
      <w:tr w:rsidR="0030303F" w:rsidTr="00B5432E">
        <w:tc>
          <w:tcPr>
            <w:tcW w:w="2211" w:type="dxa"/>
          </w:tcPr>
          <w:p w:rsidR="0030303F" w:rsidRDefault="0030303F" w:rsidP="00B5432E">
            <w:pPr>
              <w:pStyle w:val="ConsPlusNormal"/>
            </w:pPr>
            <w:r>
              <w:t>27.40.32.000</w:t>
            </w:r>
          </w:p>
        </w:tc>
        <w:tc>
          <w:tcPr>
            <w:tcW w:w="6803" w:type="dxa"/>
          </w:tcPr>
          <w:p w:rsidR="0030303F" w:rsidRDefault="0030303F" w:rsidP="00B5432E">
            <w:pPr>
              <w:pStyle w:val="ConsPlusNormal"/>
            </w:pPr>
            <w:r>
              <w:t>Наборы осветительные для рождественских (новогодних) елок</w:t>
            </w:r>
          </w:p>
        </w:tc>
      </w:tr>
      <w:tr w:rsidR="0030303F" w:rsidTr="00B5432E">
        <w:tc>
          <w:tcPr>
            <w:tcW w:w="2211" w:type="dxa"/>
          </w:tcPr>
          <w:p w:rsidR="0030303F" w:rsidRDefault="0030303F" w:rsidP="00B5432E">
            <w:pPr>
              <w:pStyle w:val="ConsPlusNormal"/>
            </w:pPr>
            <w:r>
              <w:t>27.40.33</w:t>
            </w:r>
          </w:p>
        </w:tc>
        <w:tc>
          <w:tcPr>
            <w:tcW w:w="6803" w:type="dxa"/>
          </w:tcPr>
          <w:p w:rsidR="0030303F" w:rsidRDefault="0030303F" w:rsidP="00B5432E">
            <w:pPr>
              <w:pStyle w:val="ConsPlusNormal"/>
            </w:pPr>
            <w:r>
              <w:t>Прожекторы и аналогичные светильники узконаправленного света</w:t>
            </w:r>
          </w:p>
        </w:tc>
      </w:tr>
      <w:tr w:rsidR="0030303F" w:rsidTr="00B5432E">
        <w:tc>
          <w:tcPr>
            <w:tcW w:w="2211" w:type="dxa"/>
          </w:tcPr>
          <w:p w:rsidR="0030303F" w:rsidRDefault="0030303F" w:rsidP="00B5432E">
            <w:pPr>
              <w:pStyle w:val="ConsPlusNormal"/>
            </w:pPr>
            <w:r>
              <w:t>27.40.33.000</w:t>
            </w:r>
          </w:p>
        </w:tc>
        <w:tc>
          <w:tcPr>
            <w:tcW w:w="6803" w:type="dxa"/>
          </w:tcPr>
          <w:p w:rsidR="0030303F" w:rsidRDefault="0030303F" w:rsidP="00B5432E">
            <w:pPr>
              <w:pStyle w:val="ConsPlusNormal"/>
              <w:jc w:val="both"/>
            </w:pPr>
            <w:r>
              <w:t xml:space="preserve">Исключен с 1 сентября 2016 года. - </w:t>
            </w:r>
            <w:hyperlink r:id="rId2618" w:history="1">
              <w:r>
                <w:rPr>
                  <w:color w:val="0000FF"/>
                </w:rPr>
                <w:t>Изменение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27.40.33.110</w:t>
            </w:r>
          </w:p>
        </w:tc>
        <w:tc>
          <w:tcPr>
            <w:tcW w:w="6803" w:type="dxa"/>
          </w:tcPr>
          <w:p w:rsidR="0030303F" w:rsidRDefault="0030303F" w:rsidP="00B5432E">
            <w:pPr>
              <w:pStyle w:val="ConsPlusNormal"/>
            </w:pPr>
            <w:r>
              <w:t>Прожекторы и аналогичные светильники узконаправленного света, предназначенные для использования с лампами накаливания</w:t>
            </w:r>
          </w:p>
        </w:tc>
      </w:tr>
      <w:tr w:rsidR="0030303F" w:rsidTr="00B5432E">
        <w:tc>
          <w:tcPr>
            <w:tcW w:w="9014" w:type="dxa"/>
            <w:gridSpan w:val="2"/>
          </w:tcPr>
          <w:p w:rsidR="0030303F" w:rsidRDefault="0030303F" w:rsidP="00B5432E">
            <w:pPr>
              <w:pStyle w:val="ConsPlusNormal"/>
              <w:jc w:val="both"/>
            </w:pPr>
            <w:r>
              <w:t xml:space="preserve">(введен </w:t>
            </w:r>
            <w:hyperlink r:id="rId2619"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27.40.33.120</w:t>
            </w:r>
          </w:p>
        </w:tc>
        <w:tc>
          <w:tcPr>
            <w:tcW w:w="6803" w:type="dxa"/>
          </w:tcPr>
          <w:p w:rsidR="0030303F" w:rsidRDefault="0030303F" w:rsidP="00B5432E">
            <w:pPr>
              <w:pStyle w:val="ConsPlusNormal"/>
            </w:pPr>
            <w:r>
              <w:t>Прожекторы и аналогичные светильники узконаправленного света, предназначенные для использования с люминесцентными газоразрядными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620"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27.40.33.130</w:t>
            </w:r>
          </w:p>
        </w:tc>
        <w:tc>
          <w:tcPr>
            <w:tcW w:w="6803" w:type="dxa"/>
          </w:tcPr>
          <w:p w:rsidR="0030303F" w:rsidRDefault="0030303F" w:rsidP="00B5432E">
            <w:pPr>
              <w:pStyle w:val="ConsPlusNormal"/>
            </w:pPr>
            <w: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r>
      <w:tr w:rsidR="0030303F" w:rsidTr="00B5432E">
        <w:tc>
          <w:tcPr>
            <w:tcW w:w="9014" w:type="dxa"/>
            <w:gridSpan w:val="2"/>
          </w:tcPr>
          <w:p w:rsidR="0030303F" w:rsidRDefault="0030303F" w:rsidP="00B5432E">
            <w:pPr>
              <w:pStyle w:val="ConsPlusNormal"/>
              <w:jc w:val="both"/>
            </w:pPr>
            <w:r>
              <w:t xml:space="preserve">(введен </w:t>
            </w:r>
            <w:hyperlink r:id="rId2621"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27.40.33.140</w:t>
            </w:r>
          </w:p>
        </w:tc>
        <w:tc>
          <w:tcPr>
            <w:tcW w:w="6803" w:type="dxa"/>
          </w:tcPr>
          <w:p w:rsidR="0030303F" w:rsidRDefault="0030303F" w:rsidP="00B5432E">
            <w:pPr>
              <w:pStyle w:val="ConsPlusNormal"/>
            </w:pPr>
            <w:r>
              <w:t>Осветители операционные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262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27.40.33.190</w:t>
            </w:r>
          </w:p>
        </w:tc>
        <w:tc>
          <w:tcPr>
            <w:tcW w:w="6803" w:type="dxa"/>
          </w:tcPr>
          <w:p w:rsidR="0030303F" w:rsidRDefault="0030303F" w:rsidP="00B5432E">
            <w:pPr>
              <w:pStyle w:val="ConsPlusNormal"/>
            </w:pPr>
            <w:r>
              <w:t>Прожекторы и аналогичные светильники узконаправленного света с лампами прочих типов</w:t>
            </w:r>
          </w:p>
        </w:tc>
      </w:tr>
      <w:tr w:rsidR="0030303F" w:rsidTr="00B5432E">
        <w:tc>
          <w:tcPr>
            <w:tcW w:w="9014" w:type="dxa"/>
            <w:gridSpan w:val="2"/>
          </w:tcPr>
          <w:p w:rsidR="0030303F" w:rsidRDefault="0030303F" w:rsidP="00B5432E">
            <w:pPr>
              <w:pStyle w:val="ConsPlusNormal"/>
              <w:jc w:val="both"/>
            </w:pPr>
            <w:r>
              <w:t xml:space="preserve">(введен </w:t>
            </w:r>
            <w:hyperlink r:id="rId2623"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27.40.33.210</w:t>
            </w:r>
          </w:p>
        </w:tc>
        <w:tc>
          <w:tcPr>
            <w:tcW w:w="6803" w:type="dxa"/>
          </w:tcPr>
          <w:p w:rsidR="0030303F" w:rsidRDefault="0030303F" w:rsidP="00B5432E">
            <w:pPr>
              <w:pStyle w:val="ConsPlusNormal"/>
            </w:pPr>
            <w:r>
              <w:t>Прожекторы и аналогичные светильники узконаправленного света для целей архитектурной и художественной подсветки;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2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27.40.33.211</w:t>
            </w:r>
          </w:p>
        </w:tc>
        <w:tc>
          <w:tcPr>
            <w:tcW w:w="6803" w:type="dxa"/>
          </w:tcPr>
          <w:p w:rsidR="0030303F" w:rsidRDefault="0030303F" w:rsidP="00B5432E">
            <w:pPr>
              <w:pStyle w:val="ConsPlusNormal"/>
            </w:pPr>
            <w:r>
              <w:t>Прожекторы и аналогичные светильники узконаправленного света для целей архитектурной и художественной подсветки; для использования с люминесцентными лампами;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2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27.40.33.212</w:t>
            </w:r>
          </w:p>
        </w:tc>
        <w:tc>
          <w:tcPr>
            <w:tcW w:w="6803" w:type="dxa"/>
          </w:tcPr>
          <w:p w:rsidR="0030303F" w:rsidRDefault="0030303F" w:rsidP="00B5432E">
            <w:pPr>
              <w:pStyle w:val="ConsPlusNormal"/>
            </w:pPr>
            <w:r>
              <w:t xml:space="preserve">Прожекторы и аналогичные светильники узконаправленного света для целей архитектурной и художественной подсветки; для использования с разрядными лампами (кроме люминесцентных ламп); не </w:t>
            </w:r>
            <w:r>
              <w:lastRenderedPageBreak/>
              <w:t>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62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27.40.33.213</w:t>
            </w:r>
          </w:p>
        </w:tc>
        <w:tc>
          <w:tcPr>
            <w:tcW w:w="6803" w:type="dxa"/>
          </w:tcPr>
          <w:p w:rsidR="0030303F" w:rsidRDefault="0030303F" w:rsidP="00B5432E">
            <w:pPr>
              <w:pStyle w:val="ConsPlusNormal"/>
            </w:pPr>
            <w:r>
              <w:t>Прожекторы и аналогичные светильники узконаправленного света для целей архитектурной и художественной подсветки; для использования со светодиодными источниками света белого цвета излучения;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2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27.40.33.214</w:t>
            </w:r>
          </w:p>
        </w:tc>
        <w:tc>
          <w:tcPr>
            <w:tcW w:w="6803" w:type="dxa"/>
          </w:tcPr>
          <w:p w:rsidR="0030303F" w:rsidRDefault="0030303F" w:rsidP="00B5432E">
            <w:pPr>
              <w:pStyle w:val="ConsPlusNormal"/>
            </w:pPr>
            <w:r>
              <w:t>Прожекторы и аналогичные светильники узконаправленного света для целей архитектурной и художественной подсветки; для использования со светодиодными источниками света, излучение которых хотя бы в одном из режимов работы не является белым; не предназначенные для иных областей применения</w:t>
            </w:r>
          </w:p>
        </w:tc>
      </w:tr>
      <w:tr w:rsidR="0030303F" w:rsidTr="00B5432E">
        <w:tc>
          <w:tcPr>
            <w:tcW w:w="9014" w:type="dxa"/>
            <w:gridSpan w:val="2"/>
          </w:tcPr>
          <w:p w:rsidR="0030303F" w:rsidRDefault="0030303F" w:rsidP="00B5432E">
            <w:pPr>
              <w:pStyle w:val="ConsPlusNormal"/>
              <w:jc w:val="both"/>
            </w:pPr>
            <w:r>
              <w:t xml:space="preserve">(введен </w:t>
            </w:r>
            <w:hyperlink r:id="rId262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27.40.33.219</w:t>
            </w:r>
          </w:p>
        </w:tc>
        <w:tc>
          <w:tcPr>
            <w:tcW w:w="6803" w:type="dxa"/>
          </w:tcPr>
          <w:p w:rsidR="0030303F" w:rsidRDefault="0030303F" w:rsidP="00B5432E">
            <w:pPr>
              <w:pStyle w:val="ConsPlusNormal"/>
            </w:pPr>
            <w:r>
              <w:t>Прожекторы и аналогичные светильники узконаправленного света для целей архитектурной и художественной подсветки; не предназначенные для иных областей применения,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2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27.40.39</w:t>
            </w:r>
          </w:p>
        </w:tc>
        <w:tc>
          <w:tcPr>
            <w:tcW w:w="6803" w:type="dxa"/>
          </w:tcPr>
          <w:p w:rsidR="0030303F" w:rsidRDefault="0030303F" w:rsidP="00B5432E">
            <w:pPr>
              <w:pStyle w:val="ConsPlusNormal"/>
            </w:pPr>
            <w:r>
              <w:t>Светильники и осветительные устройства прочие, не включенные в другие группировки</w:t>
            </w:r>
          </w:p>
        </w:tc>
      </w:tr>
      <w:tr w:rsidR="0030303F" w:rsidTr="00B5432E">
        <w:tc>
          <w:tcPr>
            <w:tcW w:w="2211" w:type="dxa"/>
          </w:tcPr>
          <w:p w:rsidR="0030303F" w:rsidRDefault="0030303F" w:rsidP="00B5432E">
            <w:pPr>
              <w:pStyle w:val="ConsPlusNormal"/>
            </w:pPr>
            <w:r>
              <w:t>27.40.39.110</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 ред. </w:t>
            </w:r>
            <w:hyperlink r:id="rId2630" w:history="1">
              <w:r>
                <w:rPr>
                  <w:color w:val="0000FF"/>
                </w:rPr>
                <w:t>Изменения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27.40.39.111</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предназначенные для использования с лампами накаливания</w:t>
            </w:r>
          </w:p>
        </w:tc>
      </w:tr>
      <w:tr w:rsidR="0030303F" w:rsidTr="00B5432E">
        <w:tc>
          <w:tcPr>
            <w:tcW w:w="9014" w:type="dxa"/>
            <w:gridSpan w:val="2"/>
          </w:tcPr>
          <w:p w:rsidR="0030303F" w:rsidRDefault="0030303F" w:rsidP="00B5432E">
            <w:pPr>
              <w:pStyle w:val="ConsPlusNormal"/>
              <w:jc w:val="both"/>
            </w:pPr>
            <w:r>
              <w:t xml:space="preserve">(введен </w:t>
            </w:r>
            <w:hyperlink r:id="rId2631"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27.40.39.112</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предназначенные для использования с люминесцентными газоразрядными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632"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27.40.39.113</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tc>
      </w:tr>
      <w:tr w:rsidR="0030303F" w:rsidTr="00B5432E">
        <w:tc>
          <w:tcPr>
            <w:tcW w:w="9014" w:type="dxa"/>
            <w:gridSpan w:val="2"/>
          </w:tcPr>
          <w:p w:rsidR="0030303F" w:rsidRDefault="0030303F" w:rsidP="00B5432E">
            <w:pPr>
              <w:pStyle w:val="ConsPlusNormal"/>
              <w:jc w:val="both"/>
            </w:pPr>
            <w:r>
              <w:t xml:space="preserve">(введен </w:t>
            </w:r>
            <w:hyperlink r:id="rId2633"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27.40.39.119</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предназначенные для использования с лампами прочих типов</w:t>
            </w:r>
          </w:p>
        </w:tc>
      </w:tr>
      <w:tr w:rsidR="0030303F" w:rsidTr="00B5432E">
        <w:tc>
          <w:tcPr>
            <w:tcW w:w="9014" w:type="dxa"/>
            <w:gridSpan w:val="2"/>
          </w:tcPr>
          <w:p w:rsidR="0030303F" w:rsidRDefault="0030303F" w:rsidP="00B5432E">
            <w:pPr>
              <w:pStyle w:val="ConsPlusNormal"/>
              <w:jc w:val="both"/>
            </w:pPr>
            <w:r>
              <w:t xml:space="preserve">(введен </w:t>
            </w:r>
            <w:hyperlink r:id="rId2634" w:history="1">
              <w:r>
                <w:rPr>
                  <w:color w:val="0000FF"/>
                </w:rPr>
                <w:t>Изменением 11/2016 ОКПД 2</w:t>
              </w:r>
            </w:hyperlink>
            <w:r>
              <w:t>, утв. Приказом Росстандарта от 24.06.2016 N 679-ст)</w:t>
            </w:r>
          </w:p>
        </w:tc>
      </w:tr>
      <w:tr w:rsidR="0030303F" w:rsidTr="00B5432E">
        <w:tc>
          <w:tcPr>
            <w:tcW w:w="2211" w:type="dxa"/>
          </w:tcPr>
          <w:p w:rsidR="0030303F" w:rsidRDefault="0030303F" w:rsidP="00B5432E">
            <w:pPr>
              <w:pStyle w:val="ConsPlusNormal"/>
            </w:pPr>
            <w:r>
              <w:t>27.40.39.190</w:t>
            </w:r>
          </w:p>
        </w:tc>
        <w:tc>
          <w:tcPr>
            <w:tcW w:w="6803" w:type="dxa"/>
          </w:tcPr>
          <w:p w:rsidR="0030303F" w:rsidRDefault="0030303F" w:rsidP="00B5432E">
            <w:pPr>
              <w:pStyle w:val="ConsPlusNormal"/>
            </w:pPr>
            <w:r>
              <w:t>Арматура осветительная прочая, не включенная в другие группировки</w:t>
            </w:r>
          </w:p>
        </w:tc>
      </w:tr>
      <w:tr w:rsidR="0030303F" w:rsidTr="00B5432E">
        <w:tc>
          <w:tcPr>
            <w:tcW w:w="2211" w:type="dxa"/>
          </w:tcPr>
          <w:p w:rsidR="0030303F" w:rsidRDefault="0030303F" w:rsidP="00B5432E">
            <w:pPr>
              <w:pStyle w:val="ConsPlusNormal"/>
            </w:pPr>
            <w:r>
              <w:lastRenderedPageBreak/>
              <w:t>27.40.39.210</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имеющие встроенную аккумуляторную батарею и режим работы от нее</w:t>
            </w:r>
          </w:p>
        </w:tc>
      </w:tr>
      <w:tr w:rsidR="0030303F" w:rsidTr="00B5432E">
        <w:tc>
          <w:tcPr>
            <w:tcW w:w="9014" w:type="dxa"/>
            <w:gridSpan w:val="2"/>
          </w:tcPr>
          <w:p w:rsidR="0030303F" w:rsidRDefault="0030303F" w:rsidP="00B5432E">
            <w:pPr>
              <w:pStyle w:val="ConsPlusNormal"/>
              <w:jc w:val="both"/>
            </w:pPr>
            <w:r>
              <w:t xml:space="preserve">(введен </w:t>
            </w:r>
            <w:hyperlink r:id="rId263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27.40.39.211</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лампами накаливания</w:t>
            </w:r>
          </w:p>
        </w:tc>
      </w:tr>
      <w:tr w:rsidR="0030303F" w:rsidTr="00B5432E">
        <w:tc>
          <w:tcPr>
            <w:tcW w:w="9014" w:type="dxa"/>
            <w:gridSpan w:val="2"/>
          </w:tcPr>
          <w:p w:rsidR="0030303F" w:rsidRDefault="0030303F" w:rsidP="00B5432E">
            <w:pPr>
              <w:pStyle w:val="ConsPlusNormal"/>
              <w:jc w:val="both"/>
            </w:pPr>
            <w:r>
              <w:t xml:space="preserve">(введен </w:t>
            </w:r>
            <w:hyperlink r:id="rId263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27.40.39.212</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люминесцентными лампами</w:t>
            </w:r>
          </w:p>
        </w:tc>
      </w:tr>
      <w:tr w:rsidR="0030303F" w:rsidTr="00B5432E">
        <w:tc>
          <w:tcPr>
            <w:tcW w:w="9014" w:type="dxa"/>
            <w:gridSpan w:val="2"/>
          </w:tcPr>
          <w:p w:rsidR="0030303F" w:rsidRDefault="0030303F" w:rsidP="00B5432E">
            <w:pPr>
              <w:pStyle w:val="ConsPlusNormal"/>
              <w:jc w:val="both"/>
            </w:pPr>
            <w:r>
              <w:t xml:space="preserve">(введен </w:t>
            </w:r>
            <w:hyperlink r:id="rId263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27.40.39.213</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разрядными лампами (кроме люминесцентных ламп)</w:t>
            </w:r>
          </w:p>
        </w:tc>
      </w:tr>
      <w:tr w:rsidR="0030303F" w:rsidTr="00B5432E">
        <w:tc>
          <w:tcPr>
            <w:tcW w:w="9014" w:type="dxa"/>
            <w:gridSpan w:val="2"/>
          </w:tcPr>
          <w:p w:rsidR="0030303F" w:rsidRDefault="0030303F" w:rsidP="00B5432E">
            <w:pPr>
              <w:pStyle w:val="ConsPlusNormal"/>
              <w:jc w:val="both"/>
            </w:pPr>
            <w:r>
              <w:t xml:space="preserve">(введен </w:t>
            </w:r>
            <w:hyperlink r:id="rId263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27.40.39.214</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со светодиодными источниками света</w:t>
            </w:r>
          </w:p>
        </w:tc>
      </w:tr>
      <w:tr w:rsidR="0030303F" w:rsidTr="00B5432E">
        <w:tc>
          <w:tcPr>
            <w:tcW w:w="9014" w:type="dxa"/>
            <w:gridSpan w:val="2"/>
          </w:tcPr>
          <w:p w:rsidR="0030303F" w:rsidRDefault="0030303F" w:rsidP="00B5432E">
            <w:pPr>
              <w:pStyle w:val="ConsPlusNormal"/>
              <w:jc w:val="both"/>
            </w:pPr>
            <w:r>
              <w:t xml:space="preserve">(введен </w:t>
            </w:r>
            <w:hyperlink r:id="rId263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27.40.39.219</w:t>
            </w:r>
          </w:p>
        </w:tc>
        <w:tc>
          <w:tcPr>
            <w:tcW w:w="6803" w:type="dxa"/>
          </w:tcPr>
          <w:p w:rsidR="0030303F" w:rsidRDefault="0030303F" w:rsidP="00B5432E">
            <w:pPr>
              <w:pStyle w:val="ConsPlusNormal"/>
            </w:pPr>
            <w:r>
              <w:t>Светильники и устройства осветительные прочие, не включенные в другие группировки, имеющие встроенную аккумуляторную батарею и режим работы от нее,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4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w:t>
            </w:r>
          </w:p>
        </w:tc>
        <w:tc>
          <w:tcPr>
            <w:tcW w:w="6803" w:type="dxa"/>
          </w:tcPr>
          <w:p w:rsidR="0030303F" w:rsidRDefault="0030303F" w:rsidP="00B5432E">
            <w:pPr>
              <w:pStyle w:val="ConsPlusNormal"/>
            </w:pPr>
            <w:r>
              <w:t>Части ламп и осветительного оборудования</w:t>
            </w:r>
          </w:p>
        </w:tc>
      </w:tr>
      <w:tr w:rsidR="0030303F" w:rsidTr="00B5432E">
        <w:tc>
          <w:tcPr>
            <w:tcW w:w="2211" w:type="dxa"/>
          </w:tcPr>
          <w:p w:rsidR="0030303F" w:rsidRDefault="0030303F" w:rsidP="00B5432E">
            <w:pPr>
              <w:pStyle w:val="ConsPlusNormal"/>
            </w:pPr>
            <w:r>
              <w:t>27.40.41</w:t>
            </w:r>
          </w:p>
        </w:tc>
        <w:tc>
          <w:tcPr>
            <w:tcW w:w="6803" w:type="dxa"/>
          </w:tcPr>
          <w:p w:rsidR="0030303F" w:rsidRDefault="0030303F" w:rsidP="00B5432E">
            <w:pPr>
              <w:pStyle w:val="ConsPlusNormal"/>
            </w:pPr>
            <w:r>
              <w:t>Части ламп накаливания или газоразрядных ламп</w:t>
            </w:r>
          </w:p>
        </w:tc>
      </w:tr>
      <w:tr w:rsidR="0030303F" w:rsidTr="00B5432E">
        <w:tc>
          <w:tcPr>
            <w:tcW w:w="2211" w:type="dxa"/>
          </w:tcPr>
          <w:p w:rsidR="0030303F" w:rsidRDefault="0030303F" w:rsidP="00B5432E">
            <w:pPr>
              <w:pStyle w:val="ConsPlusNormal"/>
            </w:pPr>
            <w:r>
              <w:t>27.40.41.000</w:t>
            </w:r>
          </w:p>
        </w:tc>
        <w:tc>
          <w:tcPr>
            <w:tcW w:w="6803" w:type="dxa"/>
          </w:tcPr>
          <w:p w:rsidR="0030303F" w:rsidRDefault="0030303F" w:rsidP="00B5432E">
            <w:pPr>
              <w:pStyle w:val="ConsPlusNormal"/>
            </w:pPr>
            <w:r>
              <w:t>Части ламп накаливания или газоразрядных ламп</w:t>
            </w:r>
          </w:p>
        </w:tc>
      </w:tr>
      <w:tr w:rsidR="0030303F" w:rsidTr="00B5432E">
        <w:tc>
          <w:tcPr>
            <w:tcW w:w="2211" w:type="dxa"/>
          </w:tcPr>
          <w:p w:rsidR="0030303F" w:rsidRDefault="0030303F" w:rsidP="00B5432E">
            <w:pPr>
              <w:pStyle w:val="ConsPlusNormal"/>
            </w:pPr>
            <w:r>
              <w:t>27.40.42</w:t>
            </w:r>
          </w:p>
        </w:tc>
        <w:tc>
          <w:tcPr>
            <w:tcW w:w="6803" w:type="dxa"/>
          </w:tcPr>
          <w:p w:rsidR="0030303F" w:rsidRDefault="0030303F" w:rsidP="00B5432E">
            <w:pPr>
              <w:pStyle w:val="ConsPlusNormal"/>
            </w:pPr>
            <w:r>
              <w:t>Части светильников и осветительных устройств</w:t>
            </w:r>
          </w:p>
        </w:tc>
      </w:tr>
      <w:tr w:rsidR="0030303F" w:rsidTr="00B5432E">
        <w:tc>
          <w:tcPr>
            <w:tcW w:w="2211" w:type="dxa"/>
          </w:tcPr>
          <w:p w:rsidR="0030303F" w:rsidRDefault="0030303F" w:rsidP="00B5432E">
            <w:pPr>
              <w:pStyle w:val="ConsPlusNormal"/>
            </w:pPr>
            <w:r>
              <w:t>27.40.42.000</w:t>
            </w:r>
          </w:p>
        </w:tc>
        <w:tc>
          <w:tcPr>
            <w:tcW w:w="6803" w:type="dxa"/>
          </w:tcPr>
          <w:p w:rsidR="0030303F" w:rsidRDefault="0030303F" w:rsidP="00B5432E">
            <w:pPr>
              <w:pStyle w:val="ConsPlusNormal"/>
              <w:jc w:val="both"/>
            </w:pPr>
            <w:r>
              <w:t xml:space="preserve">Исключен с 1 марта 2023 года. - </w:t>
            </w:r>
            <w:hyperlink r:id="rId2641" w:history="1">
              <w:r>
                <w:rPr>
                  <w:color w:val="0000FF"/>
                </w:rPr>
                <w:t>Изменение</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27.40.42.110</w:t>
            </w:r>
          </w:p>
        </w:tc>
        <w:tc>
          <w:tcPr>
            <w:tcW w:w="6803" w:type="dxa"/>
          </w:tcPr>
          <w:p w:rsidR="0030303F" w:rsidRDefault="0030303F" w:rsidP="00B5432E">
            <w:pPr>
              <w:pStyle w:val="ConsPlusNormal"/>
            </w:pPr>
            <w:r>
              <w:t>Источники питания, применяемые в светотехническом оборудовании и отсутствующие в других товарных группах или отличающиеся от аналогичных (включая источники напряжения и источники тока)</w:t>
            </w:r>
          </w:p>
        </w:tc>
      </w:tr>
      <w:tr w:rsidR="0030303F" w:rsidTr="00B5432E">
        <w:tc>
          <w:tcPr>
            <w:tcW w:w="9014" w:type="dxa"/>
            <w:gridSpan w:val="2"/>
          </w:tcPr>
          <w:p w:rsidR="0030303F" w:rsidRDefault="0030303F" w:rsidP="00B5432E">
            <w:pPr>
              <w:pStyle w:val="ConsPlusNormal"/>
              <w:jc w:val="both"/>
            </w:pPr>
            <w:r>
              <w:t xml:space="preserve">(введен </w:t>
            </w:r>
            <w:hyperlink r:id="rId264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27.40.42.111</w:t>
            </w:r>
          </w:p>
        </w:tc>
        <w:tc>
          <w:tcPr>
            <w:tcW w:w="6803" w:type="dxa"/>
          </w:tcPr>
          <w:p w:rsidR="0030303F" w:rsidRDefault="0030303F" w:rsidP="00B5432E">
            <w:pPr>
              <w:pStyle w:val="ConsPlusNormal"/>
            </w:pPr>
            <w:r>
              <w:t>Блоки питания электромагнитные, применяемые в светотехническом оборудовании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64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27.40.42.112</w:t>
            </w:r>
          </w:p>
        </w:tc>
        <w:tc>
          <w:tcPr>
            <w:tcW w:w="6803" w:type="dxa"/>
          </w:tcPr>
          <w:p w:rsidR="0030303F" w:rsidRDefault="0030303F" w:rsidP="00B5432E">
            <w:pPr>
              <w:pStyle w:val="ConsPlusNormal"/>
            </w:pPr>
            <w:r>
              <w:t>Блоки питания электронные, применяемые в светотехническом оборудовании</w:t>
            </w:r>
          </w:p>
        </w:tc>
      </w:tr>
      <w:tr w:rsidR="0030303F" w:rsidTr="00B5432E">
        <w:tc>
          <w:tcPr>
            <w:tcW w:w="9014" w:type="dxa"/>
            <w:gridSpan w:val="2"/>
          </w:tcPr>
          <w:p w:rsidR="0030303F" w:rsidRDefault="0030303F" w:rsidP="00B5432E">
            <w:pPr>
              <w:pStyle w:val="ConsPlusNormal"/>
              <w:jc w:val="both"/>
            </w:pPr>
            <w:r>
              <w:t xml:space="preserve">(введен </w:t>
            </w:r>
            <w:hyperlink r:id="rId264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27.40.42.113</w:t>
            </w:r>
          </w:p>
        </w:tc>
        <w:tc>
          <w:tcPr>
            <w:tcW w:w="6803" w:type="dxa"/>
          </w:tcPr>
          <w:p w:rsidR="0030303F" w:rsidRDefault="0030303F" w:rsidP="00B5432E">
            <w:pPr>
              <w:pStyle w:val="ConsPlusNormal"/>
            </w:pPr>
            <w:r>
              <w:t>Блоки электронные защитные, применяемые в светотехническом оборудовании</w:t>
            </w:r>
          </w:p>
        </w:tc>
      </w:tr>
      <w:tr w:rsidR="0030303F" w:rsidTr="00B5432E">
        <w:tc>
          <w:tcPr>
            <w:tcW w:w="9014" w:type="dxa"/>
            <w:gridSpan w:val="2"/>
          </w:tcPr>
          <w:p w:rsidR="0030303F" w:rsidRDefault="0030303F" w:rsidP="00B5432E">
            <w:pPr>
              <w:pStyle w:val="ConsPlusNormal"/>
              <w:jc w:val="both"/>
            </w:pPr>
            <w:r>
              <w:t xml:space="preserve">(введен </w:t>
            </w:r>
            <w:hyperlink r:id="rId264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27.40.42.114</w:t>
            </w:r>
          </w:p>
        </w:tc>
        <w:tc>
          <w:tcPr>
            <w:tcW w:w="6803" w:type="dxa"/>
          </w:tcPr>
          <w:p w:rsidR="0030303F" w:rsidRDefault="0030303F" w:rsidP="00B5432E">
            <w:pPr>
              <w:pStyle w:val="ConsPlusNormal"/>
            </w:pPr>
            <w:r>
              <w:t>Блоки питания программируемые электронные, применяемые в светотехническом оборудовании</w:t>
            </w:r>
          </w:p>
        </w:tc>
      </w:tr>
      <w:tr w:rsidR="0030303F" w:rsidTr="00B5432E">
        <w:tc>
          <w:tcPr>
            <w:tcW w:w="9014" w:type="dxa"/>
            <w:gridSpan w:val="2"/>
          </w:tcPr>
          <w:p w:rsidR="0030303F" w:rsidRDefault="0030303F" w:rsidP="00B5432E">
            <w:pPr>
              <w:pStyle w:val="ConsPlusNormal"/>
              <w:jc w:val="both"/>
            </w:pPr>
            <w:r>
              <w:t xml:space="preserve">(введен </w:t>
            </w:r>
            <w:hyperlink r:id="rId264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27.40.42.119</w:t>
            </w:r>
          </w:p>
        </w:tc>
        <w:tc>
          <w:tcPr>
            <w:tcW w:w="6803" w:type="dxa"/>
          </w:tcPr>
          <w:p w:rsidR="0030303F" w:rsidRDefault="0030303F" w:rsidP="00B5432E">
            <w:pPr>
              <w:pStyle w:val="ConsPlusNormal"/>
            </w:pPr>
            <w:r>
              <w:t>Источники питания, применяемые в светотехническом оборудовании и отсутствующие в других товарных группах или отличающиеся от аналогичных,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4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27.40.42.200</w:t>
            </w:r>
          </w:p>
        </w:tc>
        <w:tc>
          <w:tcPr>
            <w:tcW w:w="6803" w:type="dxa"/>
          </w:tcPr>
          <w:p w:rsidR="0030303F" w:rsidRDefault="0030303F" w:rsidP="00B5432E">
            <w:pPr>
              <w:pStyle w:val="ConsPlusNormal"/>
            </w:pPr>
            <w:r>
              <w:t>Элементы системы управления освещением</w:t>
            </w:r>
          </w:p>
        </w:tc>
      </w:tr>
      <w:tr w:rsidR="0030303F" w:rsidTr="00B5432E">
        <w:tc>
          <w:tcPr>
            <w:tcW w:w="9014" w:type="dxa"/>
            <w:gridSpan w:val="2"/>
          </w:tcPr>
          <w:p w:rsidR="0030303F" w:rsidRDefault="0030303F" w:rsidP="00B5432E">
            <w:pPr>
              <w:pStyle w:val="ConsPlusNormal"/>
              <w:jc w:val="both"/>
            </w:pPr>
            <w:r>
              <w:t xml:space="preserve">(введен </w:t>
            </w:r>
            <w:hyperlink r:id="rId264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27.40.42.210</w:t>
            </w:r>
          </w:p>
        </w:tc>
        <w:tc>
          <w:tcPr>
            <w:tcW w:w="6803" w:type="dxa"/>
          </w:tcPr>
          <w:p w:rsidR="0030303F" w:rsidRDefault="0030303F" w:rsidP="00B5432E">
            <w:pPr>
              <w:pStyle w:val="ConsPlusNormal"/>
            </w:pPr>
            <w:r>
              <w:t>Контроллеры систем управления освещением встраиваемые, несъемные и независимые</w:t>
            </w:r>
          </w:p>
          <w:p w:rsidR="0030303F" w:rsidRDefault="0030303F" w:rsidP="00B5432E">
            <w:pPr>
              <w:pStyle w:val="ConsPlusNormal"/>
            </w:pPr>
            <w:r>
              <w:t>Контроллеры систем управления освещением входят в состав управляющего оборудования (астрономические таймеры, контроллеры/устройства/модули управления и коммутаторы сигналов от контроллеров) в составе светильников, комплектных шкафов управления освещением, автоматизированных пунктов питания, щитов, панелей, пультов управления освещением или вне состава</w:t>
            </w:r>
          </w:p>
        </w:tc>
      </w:tr>
      <w:tr w:rsidR="0030303F" w:rsidTr="00B5432E">
        <w:tc>
          <w:tcPr>
            <w:tcW w:w="9014" w:type="dxa"/>
            <w:gridSpan w:val="2"/>
          </w:tcPr>
          <w:p w:rsidR="0030303F" w:rsidRDefault="0030303F" w:rsidP="00B5432E">
            <w:pPr>
              <w:pStyle w:val="ConsPlusNormal"/>
              <w:jc w:val="both"/>
            </w:pPr>
            <w:r>
              <w:t xml:space="preserve">(введен </w:t>
            </w:r>
            <w:hyperlink r:id="rId264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27.40.42.211</w:t>
            </w:r>
          </w:p>
        </w:tc>
        <w:tc>
          <w:tcPr>
            <w:tcW w:w="6803" w:type="dxa"/>
          </w:tcPr>
          <w:p w:rsidR="0030303F" w:rsidRDefault="0030303F" w:rsidP="00B5432E">
            <w:pPr>
              <w:pStyle w:val="ConsPlusNormal"/>
            </w:pPr>
            <w:r>
              <w:t>Беспроводные устройства контроля, регулирования освещения и/или мониторинга осветительных установок и беспроводные контроллеры (модули) управления</w:t>
            </w:r>
          </w:p>
        </w:tc>
      </w:tr>
      <w:tr w:rsidR="0030303F" w:rsidTr="00B5432E">
        <w:tc>
          <w:tcPr>
            <w:tcW w:w="9014" w:type="dxa"/>
            <w:gridSpan w:val="2"/>
          </w:tcPr>
          <w:p w:rsidR="0030303F" w:rsidRDefault="0030303F" w:rsidP="00B5432E">
            <w:pPr>
              <w:pStyle w:val="ConsPlusNormal"/>
              <w:jc w:val="both"/>
            </w:pPr>
            <w:r>
              <w:t xml:space="preserve">(введен </w:t>
            </w:r>
            <w:hyperlink r:id="rId265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27.40.42.212</w:t>
            </w:r>
          </w:p>
        </w:tc>
        <w:tc>
          <w:tcPr>
            <w:tcW w:w="6803" w:type="dxa"/>
          </w:tcPr>
          <w:p w:rsidR="0030303F" w:rsidRDefault="0030303F" w:rsidP="00B5432E">
            <w:pPr>
              <w:pStyle w:val="ConsPlusNormal"/>
            </w:pPr>
            <w:r>
              <w:t>Контроллеры, устройства управления, контроля и регулирования освещения и мониторинга систем освещения, использующие проводные каналы связи напряжением до 60 В постоянного тока или переменного напряжения с амплитудным значением напряжения до 60 В (в том числе контроллеры и модули управления нижнего уровня систем управления освещением)</w:t>
            </w:r>
          </w:p>
        </w:tc>
      </w:tr>
      <w:tr w:rsidR="0030303F" w:rsidTr="00B5432E">
        <w:tc>
          <w:tcPr>
            <w:tcW w:w="9014" w:type="dxa"/>
            <w:gridSpan w:val="2"/>
          </w:tcPr>
          <w:p w:rsidR="0030303F" w:rsidRDefault="0030303F" w:rsidP="00B5432E">
            <w:pPr>
              <w:pStyle w:val="ConsPlusNormal"/>
              <w:jc w:val="both"/>
            </w:pPr>
            <w:r>
              <w:t xml:space="preserve">(введен </w:t>
            </w:r>
            <w:hyperlink r:id="rId265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27.40.42.213</w:t>
            </w:r>
          </w:p>
        </w:tc>
        <w:tc>
          <w:tcPr>
            <w:tcW w:w="6803" w:type="dxa"/>
          </w:tcPr>
          <w:p w:rsidR="0030303F" w:rsidRDefault="0030303F" w:rsidP="00B5432E">
            <w:pPr>
              <w:pStyle w:val="ConsPlusNormal"/>
            </w:pPr>
            <w:r>
              <w:t>Контроллеры, устройства управления, контроля и регулирования освещения и мониторинга систем освещения, использующие линии питания систем освещения/электроснабжения освещения как проводные каналы связи и/или каналы связи с напряжением выше 60 В постоянного тока или переменного напряжения с амплитудным значением напряжения выше 60 В</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65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27.40.42.219</w:t>
            </w:r>
          </w:p>
        </w:tc>
        <w:tc>
          <w:tcPr>
            <w:tcW w:w="6803" w:type="dxa"/>
          </w:tcPr>
          <w:p w:rsidR="0030303F" w:rsidRDefault="0030303F" w:rsidP="00B5432E">
            <w:pPr>
              <w:pStyle w:val="ConsPlusNormal"/>
            </w:pPr>
            <w:r>
              <w:t>Контроллеры систем управления освещением встраиваемые, несъемные и независимые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5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27.40.42.220</w:t>
            </w:r>
          </w:p>
        </w:tc>
        <w:tc>
          <w:tcPr>
            <w:tcW w:w="6803" w:type="dxa"/>
          </w:tcPr>
          <w:p w:rsidR="0030303F" w:rsidRDefault="0030303F" w:rsidP="00B5432E">
            <w:pPr>
              <w:pStyle w:val="ConsPlusNormal"/>
            </w:pPr>
            <w:r>
              <w:t>Датчики (сенсоры) и периферийные устройства систем управления освещением</w:t>
            </w:r>
          </w:p>
        </w:tc>
      </w:tr>
      <w:tr w:rsidR="0030303F" w:rsidTr="00B5432E">
        <w:tc>
          <w:tcPr>
            <w:tcW w:w="9014" w:type="dxa"/>
            <w:gridSpan w:val="2"/>
          </w:tcPr>
          <w:p w:rsidR="0030303F" w:rsidRDefault="0030303F" w:rsidP="00B5432E">
            <w:pPr>
              <w:pStyle w:val="ConsPlusNormal"/>
              <w:jc w:val="both"/>
            </w:pPr>
            <w:r>
              <w:t xml:space="preserve">(введен </w:t>
            </w:r>
            <w:hyperlink r:id="rId265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27.40.42.221</w:t>
            </w:r>
          </w:p>
        </w:tc>
        <w:tc>
          <w:tcPr>
            <w:tcW w:w="6803" w:type="dxa"/>
          </w:tcPr>
          <w:p w:rsidR="0030303F" w:rsidRDefault="0030303F" w:rsidP="00B5432E">
            <w:pPr>
              <w:pStyle w:val="ConsPlusNormal"/>
            </w:pPr>
            <w:r>
              <w:t>Бесконтактные инфракрасные датчики присутствия систем управления освещением</w:t>
            </w:r>
          </w:p>
        </w:tc>
      </w:tr>
      <w:tr w:rsidR="0030303F" w:rsidTr="00B5432E">
        <w:tc>
          <w:tcPr>
            <w:tcW w:w="9014" w:type="dxa"/>
            <w:gridSpan w:val="2"/>
          </w:tcPr>
          <w:p w:rsidR="0030303F" w:rsidRDefault="0030303F" w:rsidP="00B5432E">
            <w:pPr>
              <w:pStyle w:val="ConsPlusNormal"/>
              <w:jc w:val="both"/>
            </w:pPr>
            <w:r>
              <w:t xml:space="preserve">(введен </w:t>
            </w:r>
            <w:hyperlink r:id="rId265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27.40.42.222</w:t>
            </w:r>
          </w:p>
        </w:tc>
        <w:tc>
          <w:tcPr>
            <w:tcW w:w="6803" w:type="dxa"/>
          </w:tcPr>
          <w:p w:rsidR="0030303F" w:rsidRDefault="0030303F" w:rsidP="00B5432E">
            <w:pPr>
              <w:pStyle w:val="ConsPlusNormal"/>
            </w:pPr>
            <w:r>
              <w:t>Бесконтактные радиоволновые датчики присутствия систем управления освещением</w:t>
            </w:r>
          </w:p>
        </w:tc>
      </w:tr>
      <w:tr w:rsidR="0030303F" w:rsidTr="00B5432E">
        <w:tc>
          <w:tcPr>
            <w:tcW w:w="9014" w:type="dxa"/>
            <w:gridSpan w:val="2"/>
          </w:tcPr>
          <w:p w:rsidR="0030303F" w:rsidRDefault="0030303F" w:rsidP="00B5432E">
            <w:pPr>
              <w:pStyle w:val="ConsPlusNormal"/>
              <w:jc w:val="both"/>
            </w:pPr>
            <w:r>
              <w:t xml:space="preserve">(введен </w:t>
            </w:r>
            <w:hyperlink r:id="rId265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27.40.42.223</w:t>
            </w:r>
          </w:p>
        </w:tc>
        <w:tc>
          <w:tcPr>
            <w:tcW w:w="6803" w:type="dxa"/>
          </w:tcPr>
          <w:p w:rsidR="0030303F" w:rsidRDefault="0030303F" w:rsidP="00B5432E">
            <w:pPr>
              <w:pStyle w:val="ConsPlusNormal"/>
            </w:pPr>
            <w:r>
              <w:t>Бесконтактные ультразвуковые датчики присутствия систем управления освещением</w:t>
            </w:r>
          </w:p>
        </w:tc>
      </w:tr>
      <w:tr w:rsidR="0030303F" w:rsidTr="00B5432E">
        <w:tc>
          <w:tcPr>
            <w:tcW w:w="9014" w:type="dxa"/>
            <w:gridSpan w:val="2"/>
          </w:tcPr>
          <w:p w:rsidR="0030303F" w:rsidRDefault="0030303F" w:rsidP="00B5432E">
            <w:pPr>
              <w:pStyle w:val="ConsPlusNormal"/>
              <w:jc w:val="both"/>
            </w:pPr>
            <w:r>
              <w:t xml:space="preserve">(введен </w:t>
            </w:r>
            <w:hyperlink r:id="rId265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27.40.42.224</w:t>
            </w:r>
          </w:p>
        </w:tc>
        <w:tc>
          <w:tcPr>
            <w:tcW w:w="6803" w:type="dxa"/>
          </w:tcPr>
          <w:p w:rsidR="0030303F" w:rsidRDefault="0030303F" w:rsidP="00B5432E">
            <w:pPr>
              <w:pStyle w:val="ConsPlusNormal"/>
            </w:pPr>
            <w:r>
              <w:t>Датчики освещенности, спектра, ИК-датчики и прочие датчики освещенности и спектра видимой и ИК-области, в том числе фотометрические, применяемые в системах освещения</w:t>
            </w:r>
          </w:p>
          <w:p w:rsidR="0030303F" w:rsidRDefault="0030303F" w:rsidP="00B5432E">
            <w:pPr>
              <w:pStyle w:val="ConsPlusNormal"/>
            </w:pPr>
            <w:r>
              <w:t>ИК-датчики, датчики освещенности и спектра могут совмещать в себе функции датчиков и устройств формирования управляющих сигналов для управляемых пускорегулирующих аппаратов с целью изменения параметров искусственного освещения</w:t>
            </w:r>
          </w:p>
        </w:tc>
      </w:tr>
      <w:tr w:rsidR="0030303F" w:rsidTr="00B5432E">
        <w:tc>
          <w:tcPr>
            <w:tcW w:w="9014" w:type="dxa"/>
            <w:gridSpan w:val="2"/>
          </w:tcPr>
          <w:p w:rsidR="0030303F" w:rsidRDefault="0030303F" w:rsidP="00B5432E">
            <w:pPr>
              <w:pStyle w:val="ConsPlusNormal"/>
              <w:jc w:val="both"/>
            </w:pPr>
            <w:r>
              <w:t xml:space="preserve">(введен </w:t>
            </w:r>
            <w:hyperlink r:id="rId265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27.40.42.225</w:t>
            </w:r>
          </w:p>
        </w:tc>
        <w:tc>
          <w:tcPr>
            <w:tcW w:w="6803" w:type="dxa"/>
          </w:tcPr>
          <w:p w:rsidR="0030303F" w:rsidRDefault="0030303F" w:rsidP="00B5432E">
            <w:pPr>
              <w:pStyle w:val="ConsPlusNormal"/>
            </w:pPr>
            <w:r>
              <w:t>Преобразователи интерфейсов передачи данных систем управления освещением и периферийные устройства управления, в том числе: переключатели, роторные и сенсорные устройства диммирования (регулирования мощности излучения и/или изменения цветовой температуры)</w:t>
            </w:r>
          </w:p>
        </w:tc>
      </w:tr>
      <w:tr w:rsidR="0030303F" w:rsidTr="00B5432E">
        <w:tc>
          <w:tcPr>
            <w:tcW w:w="9014" w:type="dxa"/>
            <w:gridSpan w:val="2"/>
          </w:tcPr>
          <w:p w:rsidR="0030303F" w:rsidRDefault="0030303F" w:rsidP="00B5432E">
            <w:pPr>
              <w:pStyle w:val="ConsPlusNormal"/>
              <w:jc w:val="both"/>
            </w:pPr>
            <w:r>
              <w:t xml:space="preserve">(введен </w:t>
            </w:r>
            <w:hyperlink r:id="rId265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27.40.42.226</w:t>
            </w:r>
          </w:p>
        </w:tc>
        <w:tc>
          <w:tcPr>
            <w:tcW w:w="6803" w:type="dxa"/>
          </w:tcPr>
          <w:p w:rsidR="0030303F" w:rsidRDefault="0030303F" w:rsidP="00B5432E">
            <w:pPr>
              <w:pStyle w:val="ConsPlusNormal"/>
            </w:pPr>
            <w:r>
              <w:t>Мультисенсоры, применяемые в системах освещения</w:t>
            </w:r>
          </w:p>
        </w:tc>
      </w:tr>
      <w:tr w:rsidR="0030303F" w:rsidTr="00B5432E">
        <w:tc>
          <w:tcPr>
            <w:tcW w:w="9014" w:type="dxa"/>
            <w:gridSpan w:val="2"/>
          </w:tcPr>
          <w:p w:rsidR="0030303F" w:rsidRDefault="0030303F" w:rsidP="00B5432E">
            <w:pPr>
              <w:pStyle w:val="ConsPlusNormal"/>
              <w:jc w:val="both"/>
            </w:pPr>
            <w:r>
              <w:t xml:space="preserve">(введен </w:t>
            </w:r>
            <w:hyperlink r:id="rId266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27.40.42.229</w:t>
            </w:r>
          </w:p>
        </w:tc>
        <w:tc>
          <w:tcPr>
            <w:tcW w:w="6803" w:type="dxa"/>
          </w:tcPr>
          <w:p w:rsidR="0030303F" w:rsidRDefault="0030303F" w:rsidP="00B5432E">
            <w:pPr>
              <w:pStyle w:val="ConsPlusNormal"/>
            </w:pPr>
            <w:r>
              <w:t>Датчики (сенсоры) и периферийные устройства систем управления освещением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6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27.40.42.230</w:t>
            </w:r>
          </w:p>
        </w:tc>
        <w:tc>
          <w:tcPr>
            <w:tcW w:w="6803" w:type="dxa"/>
          </w:tcPr>
          <w:p w:rsidR="0030303F" w:rsidRDefault="0030303F" w:rsidP="00B5432E">
            <w:pPr>
              <w:pStyle w:val="ConsPlusNormal"/>
            </w:pPr>
            <w:r>
              <w:t>Устройства (контроллеры) группового управления и регулирования системами управления освещением</w:t>
            </w:r>
          </w:p>
        </w:tc>
      </w:tr>
      <w:tr w:rsidR="0030303F" w:rsidTr="00B5432E">
        <w:tc>
          <w:tcPr>
            <w:tcW w:w="9014" w:type="dxa"/>
            <w:gridSpan w:val="2"/>
          </w:tcPr>
          <w:p w:rsidR="0030303F" w:rsidRDefault="0030303F" w:rsidP="00B5432E">
            <w:pPr>
              <w:pStyle w:val="ConsPlusNormal"/>
              <w:jc w:val="both"/>
            </w:pPr>
            <w:r>
              <w:t xml:space="preserve">(введен </w:t>
            </w:r>
            <w:hyperlink r:id="rId266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27.40.42.231</w:t>
            </w:r>
          </w:p>
        </w:tc>
        <w:tc>
          <w:tcPr>
            <w:tcW w:w="6803" w:type="dxa"/>
          </w:tcPr>
          <w:p w:rsidR="0030303F" w:rsidRDefault="0030303F" w:rsidP="00B5432E">
            <w:pPr>
              <w:pStyle w:val="ConsPlusNormal"/>
            </w:pPr>
            <w:r>
              <w:t>Беспроводные устройства (контроллеры) группового управления и/или регулирования освещением и мониторинга систем освещения</w:t>
            </w:r>
          </w:p>
        </w:tc>
      </w:tr>
      <w:tr w:rsidR="0030303F" w:rsidTr="00B5432E">
        <w:tc>
          <w:tcPr>
            <w:tcW w:w="9014" w:type="dxa"/>
            <w:gridSpan w:val="2"/>
          </w:tcPr>
          <w:p w:rsidR="0030303F" w:rsidRDefault="0030303F" w:rsidP="00B5432E">
            <w:pPr>
              <w:pStyle w:val="ConsPlusNormal"/>
              <w:jc w:val="both"/>
            </w:pPr>
            <w:r>
              <w:t xml:space="preserve">(введен </w:t>
            </w:r>
            <w:hyperlink r:id="rId266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27.40.42.232</w:t>
            </w:r>
          </w:p>
        </w:tc>
        <w:tc>
          <w:tcPr>
            <w:tcW w:w="6803" w:type="dxa"/>
          </w:tcPr>
          <w:p w:rsidR="0030303F" w:rsidRDefault="0030303F" w:rsidP="00B5432E">
            <w:pPr>
              <w:pStyle w:val="ConsPlusNormal"/>
            </w:pPr>
            <w:r>
              <w:t>Контроллеры и устройства группового управления/регулирования и мониторинга систем освещения, использующие проводные каналы связи напряжением до 60 В постоянного тока или переменного напряжения с амплитудным значением напряжения до 60 В</w:t>
            </w:r>
          </w:p>
        </w:tc>
      </w:tr>
      <w:tr w:rsidR="0030303F" w:rsidTr="00B5432E">
        <w:tc>
          <w:tcPr>
            <w:tcW w:w="9014" w:type="dxa"/>
            <w:gridSpan w:val="2"/>
          </w:tcPr>
          <w:p w:rsidR="0030303F" w:rsidRDefault="0030303F" w:rsidP="00B5432E">
            <w:pPr>
              <w:pStyle w:val="ConsPlusNormal"/>
              <w:jc w:val="both"/>
            </w:pPr>
            <w:r>
              <w:t xml:space="preserve">(введен </w:t>
            </w:r>
            <w:hyperlink r:id="rId266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27.40.42.233</w:t>
            </w:r>
          </w:p>
        </w:tc>
        <w:tc>
          <w:tcPr>
            <w:tcW w:w="6803" w:type="dxa"/>
          </w:tcPr>
          <w:p w:rsidR="0030303F" w:rsidRDefault="0030303F" w:rsidP="00B5432E">
            <w:pPr>
              <w:pStyle w:val="ConsPlusNormal"/>
            </w:pPr>
            <w:r>
              <w:t>Устройства и контроллеры группового управления (регулирования) освещением и группового мониторинга систем освещения, использующие линии питания систем освещения/электроснабжения освещения как проводные каналы связи и/или каналы связи с напряжением выше 60 В постоянного тока или переменного напряжения с амплитудным значением напряжения выше 60 В</w:t>
            </w:r>
          </w:p>
        </w:tc>
      </w:tr>
      <w:tr w:rsidR="0030303F" w:rsidTr="00B5432E">
        <w:tc>
          <w:tcPr>
            <w:tcW w:w="9014" w:type="dxa"/>
            <w:gridSpan w:val="2"/>
          </w:tcPr>
          <w:p w:rsidR="0030303F" w:rsidRDefault="0030303F" w:rsidP="00B5432E">
            <w:pPr>
              <w:pStyle w:val="ConsPlusNormal"/>
              <w:jc w:val="both"/>
            </w:pPr>
            <w:r>
              <w:t xml:space="preserve">(введен </w:t>
            </w:r>
            <w:hyperlink r:id="rId266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27.40.42.239</w:t>
            </w:r>
          </w:p>
        </w:tc>
        <w:tc>
          <w:tcPr>
            <w:tcW w:w="6803" w:type="dxa"/>
          </w:tcPr>
          <w:p w:rsidR="0030303F" w:rsidRDefault="0030303F" w:rsidP="00B5432E">
            <w:pPr>
              <w:pStyle w:val="ConsPlusNormal"/>
            </w:pPr>
            <w:r>
              <w:t>Устройства (контроллеры) группового управления и регулирования системами управления освещением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6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27.40.42.290</w:t>
            </w:r>
          </w:p>
        </w:tc>
        <w:tc>
          <w:tcPr>
            <w:tcW w:w="6803" w:type="dxa"/>
          </w:tcPr>
          <w:p w:rsidR="0030303F" w:rsidRDefault="0030303F" w:rsidP="00B5432E">
            <w:pPr>
              <w:pStyle w:val="ConsPlusNormal"/>
            </w:pPr>
            <w:r>
              <w:t>Части светильников и осветительных устройств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66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27.40.9</w:t>
            </w:r>
          </w:p>
        </w:tc>
        <w:tc>
          <w:tcPr>
            <w:tcW w:w="6803" w:type="dxa"/>
          </w:tcPr>
          <w:p w:rsidR="0030303F" w:rsidRDefault="0030303F" w:rsidP="00B5432E">
            <w:pPr>
              <w:pStyle w:val="ConsPlusNormal"/>
            </w:pPr>
            <w:r>
              <w:t>Услуги по производству электрического осветительного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27.40.99</w:t>
            </w:r>
          </w:p>
        </w:tc>
        <w:tc>
          <w:tcPr>
            <w:tcW w:w="6803" w:type="dxa"/>
          </w:tcPr>
          <w:p w:rsidR="0030303F" w:rsidRDefault="0030303F" w:rsidP="00B5432E">
            <w:pPr>
              <w:pStyle w:val="ConsPlusNormal"/>
            </w:pPr>
            <w:r>
              <w:t>Услуги по производству электрического осветительного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27.40.99.000</w:t>
            </w:r>
          </w:p>
        </w:tc>
        <w:tc>
          <w:tcPr>
            <w:tcW w:w="6803" w:type="dxa"/>
          </w:tcPr>
          <w:p w:rsidR="0030303F" w:rsidRDefault="0030303F" w:rsidP="00B5432E">
            <w:pPr>
              <w:pStyle w:val="ConsPlusNormal"/>
            </w:pPr>
            <w:r>
              <w:t>Услуги по производству электрического осветительного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27.5</w:t>
            </w:r>
          </w:p>
        </w:tc>
        <w:tc>
          <w:tcPr>
            <w:tcW w:w="6803" w:type="dxa"/>
          </w:tcPr>
          <w:p w:rsidR="0030303F" w:rsidRDefault="0030303F" w:rsidP="00B5432E">
            <w:pPr>
              <w:pStyle w:val="ConsPlusNormal"/>
            </w:pPr>
            <w:r>
              <w:t>Приборы бытовые</w:t>
            </w:r>
          </w:p>
        </w:tc>
      </w:tr>
      <w:tr w:rsidR="0030303F" w:rsidTr="00B5432E">
        <w:tc>
          <w:tcPr>
            <w:tcW w:w="2211" w:type="dxa"/>
          </w:tcPr>
          <w:p w:rsidR="0030303F" w:rsidRDefault="0030303F" w:rsidP="00B5432E">
            <w:pPr>
              <w:pStyle w:val="ConsPlusNormal"/>
            </w:pPr>
            <w:r>
              <w:t>27.51</w:t>
            </w:r>
          </w:p>
        </w:tc>
        <w:tc>
          <w:tcPr>
            <w:tcW w:w="6803" w:type="dxa"/>
          </w:tcPr>
          <w:p w:rsidR="0030303F" w:rsidRDefault="0030303F" w:rsidP="00B5432E">
            <w:pPr>
              <w:pStyle w:val="ConsPlusNormal"/>
            </w:pPr>
            <w:r>
              <w:t>Приборы бытовые электрические</w:t>
            </w:r>
          </w:p>
        </w:tc>
      </w:tr>
      <w:tr w:rsidR="0030303F" w:rsidTr="00B5432E">
        <w:tc>
          <w:tcPr>
            <w:tcW w:w="2211" w:type="dxa"/>
          </w:tcPr>
          <w:p w:rsidR="0030303F" w:rsidRDefault="0030303F" w:rsidP="00B5432E">
            <w:pPr>
              <w:pStyle w:val="ConsPlusNormal"/>
            </w:pPr>
            <w:r>
              <w:t>27.51.1</w:t>
            </w:r>
          </w:p>
        </w:tc>
        <w:tc>
          <w:tcPr>
            <w:tcW w:w="6803" w:type="dxa"/>
          </w:tcPr>
          <w:p w:rsidR="0030303F" w:rsidRDefault="0030303F" w:rsidP="00B5432E">
            <w:pPr>
              <w:pStyle w:val="ConsPlusNormal"/>
            </w:pPr>
            <w:r>
              <w:t>Холодильники и морозильники; стиральные машины; электрические одеяла; вентиляторы</w:t>
            </w:r>
          </w:p>
        </w:tc>
      </w:tr>
      <w:tr w:rsidR="0030303F" w:rsidTr="00B5432E">
        <w:tc>
          <w:tcPr>
            <w:tcW w:w="2211" w:type="dxa"/>
          </w:tcPr>
          <w:p w:rsidR="0030303F" w:rsidRDefault="0030303F" w:rsidP="00B5432E">
            <w:pPr>
              <w:pStyle w:val="ConsPlusNormal"/>
            </w:pPr>
            <w:r>
              <w:t>27.51.11</w:t>
            </w:r>
          </w:p>
        </w:tc>
        <w:tc>
          <w:tcPr>
            <w:tcW w:w="6803" w:type="dxa"/>
          </w:tcPr>
          <w:p w:rsidR="0030303F" w:rsidRDefault="0030303F" w:rsidP="00B5432E">
            <w:pPr>
              <w:pStyle w:val="ConsPlusNormal"/>
            </w:pPr>
            <w:r>
              <w:t>Холодильники и морозильники бытовые</w:t>
            </w:r>
          </w:p>
        </w:tc>
      </w:tr>
      <w:tr w:rsidR="0030303F" w:rsidTr="00B5432E">
        <w:tc>
          <w:tcPr>
            <w:tcW w:w="2211" w:type="dxa"/>
          </w:tcPr>
          <w:p w:rsidR="0030303F" w:rsidRDefault="0030303F" w:rsidP="00B5432E">
            <w:pPr>
              <w:pStyle w:val="ConsPlusNormal"/>
            </w:pPr>
            <w:r>
              <w:t>27.51.11.110</w:t>
            </w:r>
          </w:p>
        </w:tc>
        <w:tc>
          <w:tcPr>
            <w:tcW w:w="6803" w:type="dxa"/>
          </w:tcPr>
          <w:p w:rsidR="0030303F" w:rsidRDefault="0030303F" w:rsidP="00B5432E">
            <w:pPr>
              <w:pStyle w:val="ConsPlusNormal"/>
            </w:pPr>
            <w:r>
              <w:t>Холодильники бытовые</w:t>
            </w:r>
          </w:p>
        </w:tc>
      </w:tr>
      <w:tr w:rsidR="0030303F" w:rsidTr="00B5432E">
        <w:tc>
          <w:tcPr>
            <w:tcW w:w="2211" w:type="dxa"/>
          </w:tcPr>
          <w:p w:rsidR="0030303F" w:rsidRDefault="0030303F" w:rsidP="00B5432E">
            <w:pPr>
              <w:pStyle w:val="ConsPlusNormal"/>
            </w:pPr>
            <w:r>
              <w:t>27.51.11.120</w:t>
            </w:r>
          </w:p>
        </w:tc>
        <w:tc>
          <w:tcPr>
            <w:tcW w:w="6803" w:type="dxa"/>
          </w:tcPr>
          <w:p w:rsidR="0030303F" w:rsidRDefault="0030303F" w:rsidP="00B5432E">
            <w:pPr>
              <w:pStyle w:val="ConsPlusNormal"/>
            </w:pPr>
            <w:r>
              <w:t>Морозильники бытовые</w:t>
            </w:r>
          </w:p>
        </w:tc>
      </w:tr>
      <w:tr w:rsidR="0030303F" w:rsidTr="00B5432E">
        <w:tc>
          <w:tcPr>
            <w:tcW w:w="2211" w:type="dxa"/>
          </w:tcPr>
          <w:p w:rsidR="0030303F" w:rsidRDefault="0030303F" w:rsidP="00B5432E">
            <w:pPr>
              <w:pStyle w:val="ConsPlusNormal"/>
            </w:pPr>
            <w:r>
              <w:t>27.51.12</w:t>
            </w:r>
          </w:p>
        </w:tc>
        <w:tc>
          <w:tcPr>
            <w:tcW w:w="6803" w:type="dxa"/>
          </w:tcPr>
          <w:p w:rsidR="0030303F" w:rsidRDefault="0030303F" w:rsidP="00B5432E">
            <w:pPr>
              <w:pStyle w:val="ConsPlusNormal"/>
            </w:pPr>
            <w:r>
              <w:t>Машины посудомоечные бытовые</w:t>
            </w:r>
          </w:p>
        </w:tc>
      </w:tr>
      <w:tr w:rsidR="0030303F" w:rsidTr="00B5432E">
        <w:tc>
          <w:tcPr>
            <w:tcW w:w="2211" w:type="dxa"/>
          </w:tcPr>
          <w:p w:rsidR="0030303F" w:rsidRDefault="0030303F" w:rsidP="00B5432E">
            <w:pPr>
              <w:pStyle w:val="ConsPlusNormal"/>
            </w:pPr>
            <w:r>
              <w:t>27.51.12.000</w:t>
            </w:r>
          </w:p>
        </w:tc>
        <w:tc>
          <w:tcPr>
            <w:tcW w:w="6803" w:type="dxa"/>
          </w:tcPr>
          <w:p w:rsidR="0030303F" w:rsidRDefault="0030303F" w:rsidP="00B5432E">
            <w:pPr>
              <w:pStyle w:val="ConsPlusNormal"/>
            </w:pPr>
            <w:r>
              <w:t>Машины посудомоечные бытовые</w:t>
            </w:r>
          </w:p>
        </w:tc>
      </w:tr>
      <w:tr w:rsidR="0030303F" w:rsidTr="00B5432E">
        <w:tc>
          <w:tcPr>
            <w:tcW w:w="2211" w:type="dxa"/>
          </w:tcPr>
          <w:p w:rsidR="0030303F" w:rsidRDefault="0030303F" w:rsidP="00B5432E">
            <w:pPr>
              <w:pStyle w:val="ConsPlusNormal"/>
            </w:pPr>
            <w:r>
              <w:t>27.51.13</w:t>
            </w:r>
          </w:p>
        </w:tc>
        <w:tc>
          <w:tcPr>
            <w:tcW w:w="6803" w:type="dxa"/>
          </w:tcPr>
          <w:p w:rsidR="0030303F" w:rsidRDefault="0030303F" w:rsidP="00B5432E">
            <w:pPr>
              <w:pStyle w:val="ConsPlusNormal"/>
            </w:pPr>
            <w:r>
              <w:t>Машины стиральные бытовые и машины для сушки одежды</w:t>
            </w:r>
          </w:p>
        </w:tc>
      </w:tr>
      <w:tr w:rsidR="0030303F" w:rsidTr="00B5432E">
        <w:tc>
          <w:tcPr>
            <w:tcW w:w="2211" w:type="dxa"/>
          </w:tcPr>
          <w:p w:rsidR="0030303F" w:rsidRDefault="0030303F" w:rsidP="00B5432E">
            <w:pPr>
              <w:pStyle w:val="ConsPlusNormal"/>
            </w:pPr>
            <w:r>
              <w:t>27.51.13.110</w:t>
            </w:r>
          </w:p>
        </w:tc>
        <w:tc>
          <w:tcPr>
            <w:tcW w:w="6803" w:type="dxa"/>
          </w:tcPr>
          <w:p w:rsidR="0030303F" w:rsidRDefault="0030303F" w:rsidP="00B5432E">
            <w:pPr>
              <w:pStyle w:val="ConsPlusNormal"/>
            </w:pPr>
            <w:r>
              <w:t>Машины стиральные бытовые</w:t>
            </w:r>
          </w:p>
        </w:tc>
      </w:tr>
      <w:tr w:rsidR="0030303F" w:rsidTr="00B5432E">
        <w:tc>
          <w:tcPr>
            <w:tcW w:w="2211" w:type="dxa"/>
          </w:tcPr>
          <w:p w:rsidR="0030303F" w:rsidRDefault="0030303F" w:rsidP="00B5432E">
            <w:pPr>
              <w:pStyle w:val="ConsPlusNormal"/>
            </w:pPr>
            <w:r>
              <w:lastRenderedPageBreak/>
              <w:t>27.51.13.120</w:t>
            </w:r>
          </w:p>
        </w:tc>
        <w:tc>
          <w:tcPr>
            <w:tcW w:w="6803" w:type="dxa"/>
          </w:tcPr>
          <w:p w:rsidR="0030303F" w:rsidRDefault="0030303F" w:rsidP="00B5432E">
            <w:pPr>
              <w:pStyle w:val="ConsPlusNormal"/>
            </w:pPr>
            <w:r>
              <w:t>Машины сушильные бытовые</w:t>
            </w:r>
          </w:p>
        </w:tc>
      </w:tr>
      <w:tr w:rsidR="0030303F" w:rsidTr="00B5432E">
        <w:tc>
          <w:tcPr>
            <w:tcW w:w="2211" w:type="dxa"/>
          </w:tcPr>
          <w:p w:rsidR="0030303F" w:rsidRDefault="0030303F" w:rsidP="00B5432E">
            <w:pPr>
              <w:pStyle w:val="ConsPlusNormal"/>
            </w:pPr>
            <w:r>
              <w:t>27.51.14</w:t>
            </w:r>
          </w:p>
        </w:tc>
        <w:tc>
          <w:tcPr>
            <w:tcW w:w="6803" w:type="dxa"/>
          </w:tcPr>
          <w:p w:rsidR="0030303F" w:rsidRDefault="0030303F" w:rsidP="00B5432E">
            <w:pPr>
              <w:pStyle w:val="ConsPlusNormal"/>
            </w:pPr>
            <w:r>
              <w:t>Одеяла электрические</w:t>
            </w:r>
          </w:p>
        </w:tc>
      </w:tr>
      <w:tr w:rsidR="0030303F" w:rsidTr="00B5432E">
        <w:tc>
          <w:tcPr>
            <w:tcW w:w="2211" w:type="dxa"/>
          </w:tcPr>
          <w:p w:rsidR="0030303F" w:rsidRDefault="0030303F" w:rsidP="00B5432E">
            <w:pPr>
              <w:pStyle w:val="ConsPlusNormal"/>
            </w:pPr>
            <w:r>
              <w:t>27.51.14.000</w:t>
            </w:r>
          </w:p>
        </w:tc>
        <w:tc>
          <w:tcPr>
            <w:tcW w:w="6803" w:type="dxa"/>
          </w:tcPr>
          <w:p w:rsidR="0030303F" w:rsidRDefault="0030303F" w:rsidP="00B5432E">
            <w:pPr>
              <w:pStyle w:val="ConsPlusNormal"/>
            </w:pPr>
            <w:r>
              <w:t>Одеяла электрические</w:t>
            </w:r>
          </w:p>
        </w:tc>
      </w:tr>
      <w:tr w:rsidR="0030303F" w:rsidTr="00B5432E">
        <w:tc>
          <w:tcPr>
            <w:tcW w:w="2211" w:type="dxa"/>
          </w:tcPr>
          <w:p w:rsidR="0030303F" w:rsidRDefault="0030303F" w:rsidP="00B5432E">
            <w:pPr>
              <w:pStyle w:val="ConsPlusNormal"/>
            </w:pPr>
            <w:r>
              <w:t>27.51.15</w:t>
            </w:r>
          </w:p>
        </w:tc>
        <w:tc>
          <w:tcPr>
            <w:tcW w:w="6803" w:type="dxa"/>
          </w:tcPr>
          <w:p w:rsidR="0030303F" w:rsidRDefault="0030303F" w:rsidP="00B5432E">
            <w:pPr>
              <w:pStyle w:val="ConsPlusNormal"/>
            </w:pPr>
            <w:r>
              <w:t>Вентиляторы и бытовые вытяжные и приточно-вытяжные шкафы</w:t>
            </w:r>
          </w:p>
        </w:tc>
      </w:tr>
      <w:tr w:rsidR="0030303F" w:rsidTr="00B5432E">
        <w:tc>
          <w:tcPr>
            <w:tcW w:w="2211" w:type="dxa"/>
          </w:tcPr>
          <w:p w:rsidR="0030303F" w:rsidRDefault="0030303F" w:rsidP="00B5432E">
            <w:pPr>
              <w:pStyle w:val="ConsPlusNormal"/>
            </w:pPr>
            <w:r>
              <w:t>27.51.15.110</w:t>
            </w:r>
          </w:p>
        </w:tc>
        <w:tc>
          <w:tcPr>
            <w:tcW w:w="6803" w:type="dxa"/>
          </w:tcPr>
          <w:p w:rsidR="0030303F" w:rsidRDefault="0030303F" w:rsidP="00B5432E">
            <w:pPr>
              <w:pStyle w:val="ConsPlusNormal"/>
            </w:pPr>
            <w:r>
              <w:t>Вентиляторы бытовые</w:t>
            </w:r>
          </w:p>
        </w:tc>
      </w:tr>
      <w:tr w:rsidR="0030303F" w:rsidTr="00B5432E">
        <w:tc>
          <w:tcPr>
            <w:tcW w:w="2211" w:type="dxa"/>
          </w:tcPr>
          <w:p w:rsidR="0030303F" w:rsidRDefault="0030303F" w:rsidP="00B5432E">
            <w:pPr>
              <w:pStyle w:val="ConsPlusNormal"/>
            </w:pPr>
            <w:r>
              <w:t>27.51.15.120</w:t>
            </w:r>
          </w:p>
        </w:tc>
        <w:tc>
          <w:tcPr>
            <w:tcW w:w="6803" w:type="dxa"/>
          </w:tcPr>
          <w:p w:rsidR="0030303F" w:rsidRDefault="0030303F" w:rsidP="00B5432E">
            <w:pPr>
              <w:pStyle w:val="ConsPlusNormal"/>
            </w:pPr>
            <w:r>
              <w:t>Шкафы вытяжные и приточно-вытяжные бытовые</w:t>
            </w:r>
          </w:p>
        </w:tc>
      </w:tr>
      <w:tr w:rsidR="0030303F" w:rsidTr="00B5432E">
        <w:tc>
          <w:tcPr>
            <w:tcW w:w="2211" w:type="dxa"/>
          </w:tcPr>
          <w:p w:rsidR="0030303F" w:rsidRDefault="0030303F" w:rsidP="00B5432E">
            <w:pPr>
              <w:pStyle w:val="ConsPlusNormal"/>
            </w:pPr>
            <w:r>
              <w:t>27.51.2</w:t>
            </w:r>
          </w:p>
        </w:tc>
        <w:tc>
          <w:tcPr>
            <w:tcW w:w="6803" w:type="dxa"/>
          </w:tcPr>
          <w:p w:rsidR="0030303F" w:rsidRDefault="0030303F" w:rsidP="00B5432E">
            <w:pPr>
              <w:pStyle w:val="ConsPlusNormal"/>
            </w:pPr>
            <w:r>
              <w:t>Приборы бытовые электрические прочие, не включенные в другие группировки</w:t>
            </w:r>
          </w:p>
        </w:tc>
      </w:tr>
      <w:tr w:rsidR="0030303F" w:rsidTr="00B5432E">
        <w:tc>
          <w:tcPr>
            <w:tcW w:w="2211" w:type="dxa"/>
          </w:tcPr>
          <w:p w:rsidR="0030303F" w:rsidRDefault="0030303F" w:rsidP="00B5432E">
            <w:pPr>
              <w:pStyle w:val="ConsPlusNormal"/>
            </w:pPr>
            <w:r>
              <w:t>27.51.21</w:t>
            </w:r>
          </w:p>
        </w:tc>
        <w:tc>
          <w:tcPr>
            <w:tcW w:w="6803" w:type="dxa"/>
          </w:tcPr>
          <w:p w:rsidR="0030303F" w:rsidRDefault="0030303F" w:rsidP="00B5432E">
            <w:pPr>
              <w:pStyle w:val="ConsPlusNormal"/>
            </w:pPr>
            <w:r>
              <w:t>Приборы бытовые электромеханические со встроенным электродвигателем</w:t>
            </w:r>
          </w:p>
        </w:tc>
      </w:tr>
      <w:tr w:rsidR="0030303F" w:rsidTr="00B5432E">
        <w:tc>
          <w:tcPr>
            <w:tcW w:w="2211" w:type="dxa"/>
          </w:tcPr>
          <w:p w:rsidR="0030303F" w:rsidRDefault="0030303F" w:rsidP="00B5432E">
            <w:pPr>
              <w:pStyle w:val="ConsPlusNormal"/>
            </w:pPr>
            <w:r>
              <w:t>27.51.21.110</w:t>
            </w:r>
          </w:p>
        </w:tc>
        <w:tc>
          <w:tcPr>
            <w:tcW w:w="6803" w:type="dxa"/>
          </w:tcPr>
          <w:p w:rsidR="0030303F" w:rsidRDefault="0030303F" w:rsidP="00B5432E">
            <w:pPr>
              <w:pStyle w:val="ConsPlusNormal"/>
            </w:pPr>
            <w:r>
              <w:t>Приборы электромеханические бытовые хозяйственные со встроенным электродвигателем</w:t>
            </w:r>
          </w:p>
        </w:tc>
      </w:tr>
      <w:tr w:rsidR="0030303F" w:rsidTr="00B5432E">
        <w:tc>
          <w:tcPr>
            <w:tcW w:w="2211" w:type="dxa"/>
          </w:tcPr>
          <w:p w:rsidR="0030303F" w:rsidRDefault="0030303F" w:rsidP="00B5432E">
            <w:pPr>
              <w:pStyle w:val="ConsPlusNormal"/>
            </w:pPr>
            <w:r>
              <w:t>27.51.21.111</w:t>
            </w:r>
          </w:p>
        </w:tc>
        <w:tc>
          <w:tcPr>
            <w:tcW w:w="6803" w:type="dxa"/>
          </w:tcPr>
          <w:p w:rsidR="0030303F" w:rsidRDefault="0030303F" w:rsidP="00B5432E">
            <w:pPr>
              <w:pStyle w:val="ConsPlusNormal"/>
            </w:pPr>
            <w:r>
              <w:t>Пылесосы бытовые</w:t>
            </w:r>
          </w:p>
        </w:tc>
      </w:tr>
      <w:tr w:rsidR="0030303F" w:rsidTr="00B5432E">
        <w:tc>
          <w:tcPr>
            <w:tcW w:w="2211" w:type="dxa"/>
          </w:tcPr>
          <w:p w:rsidR="0030303F" w:rsidRDefault="0030303F" w:rsidP="00B5432E">
            <w:pPr>
              <w:pStyle w:val="ConsPlusNormal"/>
            </w:pPr>
            <w:r>
              <w:t>27.51.21.112</w:t>
            </w:r>
          </w:p>
        </w:tc>
        <w:tc>
          <w:tcPr>
            <w:tcW w:w="6803" w:type="dxa"/>
          </w:tcPr>
          <w:p w:rsidR="0030303F" w:rsidRDefault="0030303F" w:rsidP="00B5432E">
            <w:pPr>
              <w:pStyle w:val="ConsPlusNormal"/>
            </w:pPr>
            <w:r>
              <w:t>Электрополотеры</w:t>
            </w:r>
          </w:p>
        </w:tc>
      </w:tr>
      <w:tr w:rsidR="0030303F" w:rsidTr="00B5432E">
        <w:tc>
          <w:tcPr>
            <w:tcW w:w="2211" w:type="dxa"/>
          </w:tcPr>
          <w:p w:rsidR="0030303F" w:rsidRDefault="0030303F" w:rsidP="00B5432E">
            <w:pPr>
              <w:pStyle w:val="ConsPlusNormal"/>
            </w:pPr>
            <w:r>
              <w:t>27.51.21.113</w:t>
            </w:r>
          </w:p>
        </w:tc>
        <w:tc>
          <w:tcPr>
            <w:tcW w:w="6803" w:type="dxa"/>
          </w:tcPr>
          <w:p w:rsidR="0030303F" w:rsidRDefault="0030303F" w:rsidP="00B5432E">
            <w:pPr>
              <w:pStyle w:val="ConsPlusNormal"/>
            </w:pPr>
            <w:r>
              <w:t>Электрополомойки</w:t>
            </w:r>
          </w:p>
        </w:tc>
      </w:tr>
      <w:tr w:rsidR="0030303F" w:rsidTr="00B5432E">
        <w:tc>
          <w:tcPr>
            <w:tcW w:w="2211" w:type="dxa"/>
          </w:tcPr>
          <w:p w:rsidR="0030303F" w:rsidRDefault="0030303F" w:rsidP="00B5432E">
            <w:pPr>
              <w:pStyle w:val="ConsPlusNormal"/>
            </w:pPr>
            <w:r>
              <w:t>27.51.21.119</w:t>
            </w:r>
          </w:p>
        </w:tc>
        <w:tc>
          <w:tcPr>
            <w:tcW w:w="6803" w:type="dxa"/>
          </w:tcPr>
          <w:p w:rsidR="0030303F" w:rsidRDefault="0030303F" w:rsidP="00B5432E">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30303F" w:rsidTr="00B5432E">
        <w:tc>
          <w:tcPr>
            <w:tcW w:w="2211" w:type="dxa"/>
          </w:tcPr>
          <w:p w:rsidR="0030303F" w:rsidRDefault="0030303F" w:rsidP="00B5432E">
            <w:pPr>
              <w:pStyle w:val="ConsPlusNormal"/>
            </w:pPr>
            <w:r>
              <w:t>27.51.21.120</w:t>
            </w:r>
          </w:p>
        </w:tc>
        <w:tc>
          <w:tcPr>
            <w:tcW w:w="6803" w:type="dxa"/>
          </w:tcPr>
          <w:p w:rsidR="0030303F" w:rsidRDefault="0030303F" w:rsidP="00B5432E">
            <w:pPr>
              <w:pStyle w:val="ConsPlusNormal"/>
            </w:pPr>
            <w:r>
              <w:t>Машины и приборы для механизации кухонных работ</w:t>
            </w:r>
          </w:p>
        </w:tc>
      </w:tr>
      <w:tr w:rsidR="0030303F" w:rsidTr="00B5432E">
        <w:tc>
          <w:tcPr>
            <w:tcW w:w="2211" w:type="dxa"/>
          </w:tcPr>
          <w:p w:rsidR="0030303F" w:rsidRDefault="0030303F" w:rsidP="00B5432E">
            <w:pPr>
              <w:pStyle w:val="ConsPlusNormal"/>
            </w:pPr>
            <w:r>
              <w:t>27.51.21.121</w:t>
            </w:r>
          </w:p>
        </w:tc>
        <w:tc>
          <w:tcPr>
            <w:tcW w:w="6803" w:type="dxa"/>
          </w:tcPr>
          <w:p w:rsidR="0030303F" w:rsidRDefault="0030303F" w:rsidP="00B5432E">
            <w:pPr>
              <w:pStyle w:val="ConsPlusNormal"/>
            </w:pPr>
            <w:r>
              <w:t>Машины кухонные универсальные</w:t>
            </w:r>
          </w:p>
        </w:tc>
      </w:tr>
      <w:tr w:rsidR="0030303F" w:rsidTr="00B5432E">
        <w:tc>
          <w:tcPr>
            <w:tcW w:w="2211" w:type="dxa"/>
          </w:tcPr>
          <w:p w:rsidR="0030303F" w:rsidRDefault="0030303F" w:rsidP="00B5432E">
            <w:pPr>
              <w:pStyle w:val="ConsPlusNormal"/>
            </w:pPr>
            <w:r>
              <w:t>27.51.21.122</w:t>
            </w:r>
          </w:p>
        </w:tc>
        <w:tc>
          <w:tcPr>
            <w:tcW w:w="6803" w:type="dxa"/>
          </w:tcPr>
          <w:p w:rsidR="0030303F" w:rsidRDefault="0030303F" w:rsidP="00B5432E">
            <w:pPr>
              <w:pStyle w:val="ConsPlusNormal"/>
            </w:pPr>
            <w:r>
              <w:t>Электромясорубки</w:t>
            </w:r>
          </w:p>
        </w:tc>
      </w:tr>
      <w:tr w:rsidR="0030303F" w:rsidTr="00B5432E">
        <w:tc>
          <w:tcPr>
            <w:tcW w:w="2211" w:type="dxa"/>
          </w:tcPr>
          <w:p w:rsidR="0030303F" w:rsidRDefault="0030303F" w:rsidP="00B5432E">
            <w:pPr>
              <w:pStyle w:val="ConsPlusNormal"/>
            </w:pPr>
            <w:r>
              <w:t>27.51.21.123</w:t>
            </w:r>
          </w:p>
        </w:tc>
        <w:tc>
          <w:tcPr>
            <w:tcW w:w="6803" w:type="dxa"/>
          </w:tcPr>
          <w:p w:rsidR="0030303F" w:rsidRDefault="0030303F" w:rsidP="00B5432E">
            <w:pPr>
              <w:pStyle w:val="ConsPlusNormal"/>
            </w:pPr>
            <w:r>
              <w:t>Электрокофемолки</w:t>
            </w:r>
          </w:p>
        </w:tc>
      </w:tr>
      <w:tr w:rsidR="0030303F" w:rsidTr="00B5432E">
        <w:tc>
          <w:tcPr>
            <w:tcW w:w="2211" w:type="dxa"/>
          </w:tcPr>
          <w:p w:rsidR="0030303F" w:rsidRDefault="0030303F" w:rsidP="00B5432E">
            <w:pPr>
              <w:pStyle w:val="ConsPlusNormal"/>
            </w:pPr>
            <w:r>
              <w:t>27.51.21.129</w:t>
            </w:r>
          </w:p>
        </w:tc>
        <w:tc>
          <w:tcPr>
            <w:tcW w:w="6803" w:type="dxa"/>
          </w:tcPr>
          <w:p w:rsidR="0030303F" w:rsidRDefault="0030303F" w:rsidP="00B5432E">
            <w:pPr>
              <w:pStyle w:val="ConsPlusNormal"/>
            </w:pPr>
            <w:r>
              <w:t>Машины и приборы для механизации кухонных работ прочие, не включенные в другие группировки</w:t>
            </w:r>
          </w:p>
        </w:tc>
      </w:tr>
      <w:tr w:rsidR="0030303F" w:rsidTr="00B5432E">
        <w:tc>
          <w:tcPr>
            <w:tcW w:w="2211" w:type="dxa"/>
          </w:tcPr>
          <w:p w:rsidR="0030303F" w:rsidRDefault="0030303F" w:rsidP="00B5432E">
            <w:pPr>
              <w:pStyle w:val="ConsPlusNormal"/>
            </w:pPr>
            <w:r>
              <w:t>27.51.21.190</w:t>
            </w:r>
          </w:p>
        </w:tc>
        <w:tc>
          <w:tcPr>
            <w:tcW w:w="6803" w:type="dxa"/>
          </w:tcPr>
          <w:p w:rsidR="0030303F" w:rsidRDefault="0030303F" w:rsidP="00B5432E">
            <w:pPr>
              <w:pStyle w:val="ConsPlusNormal"/>
            </w:pPr>
            <w:r>
              <w:t>Приборы электромеханические бытовые со встроенным электродвигателем прочие, не включенные в другие группировки</w:t>
            </w:r>
          </w:p>
        </w:tc>
      </w:tr>
      <w:tr w:rsidR="0030303F" w:rsidTr="00B5432E">
        <w:tc>
          <w:tcPr>
            <w:tcW w:w="2211" w:type="dxa"/>
          </w:tcPr>
          <w:p w:rsidR="0030303F" w:rsidRDefault="0030303F" w:rsidP="00B5432E">
            <w:pPr>
              <w:pStyle w:val="ConsPlusNormal"/>
            </w:pPr>
            <w:r>
              <w:t>27.51.22</w:t>
            </w:r>
          </w:p>
        </w:tc>
        <w:tc>
          <w:tcPr>
            <w:tcW w:w="6803" w:type="dxa"/>
          </w:tcPr>
          <w:p w:rsidR="0030303F" w:rsidRDefault="0030303F" w:rsidP="00B5432E">
            <w:pPr>
              <w:pStyle w:val="ConsPlusNormal"/>
            </w:pPr>
            <w:r>
              <w:t>Бритвы, приборы для удаления волос и машинки для стрижки волос со встроенным электродвигателем</w:t>
            </w:r>
          </w:p>
        </w:tc>
      </w:tr>
      <w:tr w:rsidR="0030303F" w:rsidTr="00B5432E">
        <w:tc>
          <w:tcPr>
            <w:tcW w:w="2211" w:type="dxa"/>
          </w:tcPr>
          <w:p w:rsidR="0030303F" w:rsidRDefault="0030303F" w:rsidP="00B5432E">
            <w:pPr>
              <w:pStyle w:val="ConsPlusNormal"/>
            </w:pPr>
            <w:r>
              <w:t>27.51.22.110</w:t>
            </w:r>
          </w:p>
        </w:tc>
        <w:tc>
          <w:tcPr>
            <w:tcW w:w="6803" w:type="dxa"/>
          </w:tcPr>
          <w:p w:rsidR="0030303F" w:rsidRDefault="0030303F" w:rsidP="00B5432E">
            <w:pPr>
              <w:pStyle w:val="ConsPlusNormal"/>
            </w:pPr>
            <w:r>
              <w:t>Бритвы электрические</w:t>
            </w:r>
          </w:p>
        </w:tc>
      </w:tr>
      <w:tr w:rsidR="0030303F" w:rsidTr="00B5432E">
        <w:tc>
          <w:tcPr>
            <w:tcW w:w="2211" w:type="dxa"/>
          </w:tcPr>
          <w:p w:rsidR="0030303F" w:rsidRDefault="0030303F" w:rsidP="00B5432E">
            <w:pPr>
              <w:pStyle w:val="ConsPlusNormal"/>
            </w:pPr>
            <w:r>
              <w:t>27.51.22.120</w:t>
            </w:r>
          </w:p>
        </w:tc>
        <w:tc>
          <w:tcPr>
            <w:tcW w:w="6803" w:type="dxa"/>
          </w:tcPr>
          <w:p w:rsidR="0030303F" w:rsidRDefault="0030303F" w:rsidP="00B5432E">
            <w:pPr>
              <w:pStyle w:val="ConsPlusNormal"/>
            </w:pPr>
            <w:r>
              <w:t>Приборы для удаления волос электрические</w:t>
            </w:r>
          </w:p>
        </w:tc>
      </w:tr>
      <w:tr w:rsidR="0030303F" w:rsidTr="00B5432E">
        <w:tc>
          <w:tcPr>
            <w:tcW w:w="2211" w:type="dxa"/>
          </w:tcPr>
          <w:p w:rsidR="0030303F" w:rsidRDefault="0030303F" w:rsidP="00B5432E">
            <w:pPr>
              <w:pStyle w:val="ConsPlusNormal"/>
            </w:pPr>
            <w:r>
              <w:t>27.51.22.130</w:t>
            </w:r>
          </w:p>
        </w:tc>
        <w:tc>
          <w:tcPr>
            <w:tcW w:w="6803" w:type="dxa"/>
          </w:tcPr>
          <w:p w:rsidR="0030303F" w:rsidRDefault="0030303F" w:rsidP="00B5432E">
            <w:pPr>
              <w:pStyle w:val="ConsPlusNormal"/>
            </w:pPr>
            <w:r>
              <w:t>Машинки для стрижки волос электрические</w:t>
            </w:r>
          </w:p>
        </w:tc>
      </w:tr>
      <w:tr w:rsidR="0030303F" w:rsidTr="00B5432E">
        <w:tc>
          <w:tcPr>
            <w:tcW w:w="2211" w:type="dxa"/>
          </w:tcPr>
          <w:p w:rsidR="0030303F" w:rsidRDefault="0030303F" w:rsidP="00B5432E">
            <w:pPr>
              <w:pStyle w:val="ConsPlusNormal"/>
            </w:pPr>
            <w:r>
              <w:t>27.51.23</w:t>
            </w:r>
          </w:p>
        </w:tc>
        <w:tc>
          <w:tcPr>
            <w:tcW w:w="6803" w:type="dxa"/>
          </w:tcPr>
          <w:p w:rsidR="0030303F" w:rsidRDefault="0030303F" w:rsidP="00B5432E">
            <w:pPr>
              <w:pStyle w:val="ConsPlusNormal"/>
            </w:pPr>
            <w:r>
              <w:t>Приборы электротермические для укладки волос или для сушки рук; электрические утюги</w:t>
            </w:r>
          </w:p>
        </w:tc>
      </w:tr>
      <w:tr w:rsidR="0030303F" w:rsidTr="00B5432E">
        <w:tc>
          <w:tcPr>
            <w:tcW w:w="2211" w:type="dxa"/>
          </w:tcPr>
          <w:p w:rsidR="0030303F" w:rsidRDefault="0030303F" w:rsidP="00B5432E">
            <w:pPr>
              <w:pStyle w:val="ConsPlusNormal"/>
            </w:pPr>
            <w:r>
              <w:t>27.51.23.110</w:t>
            </w:r>
          </w:p>
        </w:tc>
        <w:tc>
          <w:tcPr>
            <w:tcW w:w="6803" w:type="dxa"/>
          </w:tcPr>
          <w:p w:rsidR="0030303F" w:rsidRDefault="0030303F" w:rsidP="00B5432E">
            <w:pPr>
              <w:pStyle w:val="ConsPlusNormal"/>
            </w:pPr>
            <w:r>
              <w:t>Приборы нагревательные для укладки и завивки волос</w:t>
            </w:r>
          </w:p>
        </w:tc>
      </w:tr>
      <w:tr w:rsidR="0030303F" w:rsidTr="00B5432E">
        <w:tc>
          <w:tcPr>
            <w:tcW w:w="2211" w:type="dxa"/>
          </w:tcPr>
          <w:p w:rsidR="0030303F" w:rsidRDefault="0030303F" w:rsidP="00B5432E">
            <w:pPr>
              <w:pStyle w:val="ConsPlusNormal"/>
            </w:pPr>
            <w:r>
              <w:t>27.51.23.120</w:t>
            </w:r>
          </w:p>
        </w:tc>
        <w:tc>
          <w:tcPr>
            <w:tcW w:w="6803" w:type="dxa"/>
          </w:tcPr>
          <w:p w:rsidR="0030303F" w:rsidRDefault="0030303F" w:rsidP="00B5432E">
            <w:pPr>
              <w:pStyle w:val="ConsPlusNormal"/>
            </w:pPr>
            <w:r>
              <w:t>Приборы нагревательные для сушки рук электрические</w:t>
            </w:r>
          </w:p>
        </w:tc>
      </w:tr>
      <w:tr w:rsidR="0030303F" w:rsidTr="00B5432E">
        <w:tc>
          <w:tcPr>
            <w:tcW w:w="2211" w:type="dxa"/>
          </w:tcPr>
          <w:p w:rsidR="0030303F" w:rsidRDefault="0030303F" w:rsidP="00B5432E">
            <w:pPr>
              <w:pStyle w:val="ConsPlusNormal"/>
            </w:pPr>
            <w:r>
              <w:lastRenderedPageBreak/>
              <w:t>27.51.23.130</w:t>
            </w:r>
          </w:p>
        </w:tc>
        <w:tc>
          <w:tcPr>
            <w:tcW w:w="6803" w:type="dxa"/>
          </w:tcPr>
          <w:p w:rsidR="0030303F" w:rsidRDefault="0030303F" w:rsidP="00B5432E">
            <w:pPr>
              <w:pStyle w:val="ConsPlusNormal"/>
            </w:pPr>
            <w:r>
              <w:t>Утюги электрические</w:t>
            </w:r>
          </w:p>
        </w:tc>
      </w:tr>
      <w:tr w:rsidR="0030303F" w:rsidTr="00B5432E">
        <w:tc>
          <w:tcPr>
            <w:tcW w:w="2211" w:type="dxa"/>
          </w:tcPr>
          <w:p w:rsidR="0030303F" w:rsidRDefault="0030303F" w:rsidP="00B5432E">
            <w:pPr>
              <w:pStyle w:val="ConsPlusNormal"/>
            </w:pPr>
            <w:r>
              <w:t>27.51.24</w:t>
            </w:r>
          </w:p>
        </w:tc>
        <w:tc>
          <w:tcPr>
            <w:tcW w:w="6803" w:type="dxa"/>
          </w:tcPr>
          <w:p w:rsidR="0030303F" w:rsidRDefault="0030303F" w:rsidP="00B5432E">
            <w:pPr>
              <w:pStyle w:val="ConsPlusNormal"/>
            </w:pPr>
            <w:r>
              <w:t>Приборы электронагревательные прочие</w:t>
            </w:r>
          </w:p>
        </w:tc>
      </w:tr>
      <w:tr w:rsidR="0030303F" w:rsidTr="00B5432E">
        <w:tc>
          <w:tcPr>
            <w:tcW w:w="2211" w:type="dxa"/>
          </w:tcPr>
          <w:p w:rsidR="0030303F" w:rsidRDefault="0030303F" w:rsidP="00B5432E">
            <w:pPr>
              <w:pStyle w:val="ConsPlusNormal"/>
            </w:pPr>
            <w:r>
              <w:t>27.51.24.110</w:t>
            </w:r>
          </w:p>
        </w:tc>
        <w:tc>
          <w:tcPr>
            <w:tcW w:w="6803" w:type="dxa"/>
          </w:tcPr>
          <w:p w:rsidR="0030303F" w:rsidRDefault="0030303F" w:rsidP="00B5432E">
            <w:pPr>
              <w:pStyle w:val="ConsPlusNormal"/>
            </w:pPr>
            <w:r>
              <w:t>Электрочайники</w:t>
            </w:r>
          </w:p>
        </w:tc>
      </w:tr>
      <w:tr w:rsidR="0030303F" w:rsidTr="00B5432E">
        <w:tc>
          <w:tcPr>
            <w:tcW w:w="2211" w:type="dxa"/>
          </w:tcPr>
          <w:p w:rsidR="0030303F" w:rsidRDefault="0030303F" w:rsidP="00B5432E">
            <w:pPr>
              <w:pStyle w:val="ConsPlusNormal"/>
            </w:pPr>
            <w:r>
              <w:t>27.51.24.120</w:t>
            </w:r>
          </w:p>
        </w:tc>
        <w:tc>
          <w:tcPr>
            <w:tcW w:w="6803" w:type="dxa"/>
          </w:tcPr>
          <w:p w:rsidR="0030303F" w:rsidRDefault="0030303F" w:rsidP="00B5432E">
            <w:pPr>
              <w:pStyle w:val="ConsPlusNormal"/>
            </w:pPr>
            <w:r>
              <w:t>Электрокофеварки</w:t>
            </w:r>
          </w:p>
        </w:tc>
      </w:tr>
      <w:tr w:rsidR="0030303F" w:rsidTr="00B5432E">
        <w:tc>
          <w:tcPr>
            <w:tcW w:w="2211" w:type="dxa"/>
          </w:tcPr>
          <w:p w:rsidR="0030303F" w:rsidRDefault="0030303F" w:rsidP="00B5432E">
            <w:pPr>
              <w:pStyle w:val="ConsPlusNormal"/>
            </w:pPr>
            <w:r>
              <w:t>27.51.24.130</w:t>
            </w:r>
          </w:p>
        </w:tc>
        <w:tc>
          <w:tcPr>
            <w:tcW w:w="6803" w:type="dxa"/>
          </w:tcPr>
          <w:p w:rsidR="0030303F" w:rsidRDefault="0030303F" w:rsidP="00B5432E">
            <w:pPr>
              <w:pStyle w:val="ConsPlusNormal"/>
            </w:pPr>
            <w:r>
              <w:t>Электрофритюрницы</w:t>
            </w:r>
          </w:p>
        </w:tc>
      </w:tr>
      <w:tr w:rsidR="0030303F" w:rsidTr="00B5432E">
        <w:tc>
          <w:tcPr>
            <w:tcW w:w="2211" w:type="dxa"/>
          </w:tcPr>
          <w:p w:rsidR="0030303F" w:rsidRDefault="0030303F" w:rsidP="00B5432E">
            <w:pPr>
              <w:pStyle w:val="ConsPlusNormal"/>
            </w:pPr>
            <w:r>
              <w:t>27.51.24.140</w:t>
            </w:r>
          </w:p>
        </w:tc>
        <w:tc>
          <w:tcPr>
            <w:tcW w:w="6803" w:type="dxa"/>
          </w:tcPr>
          <w:p w:rsidR="0030303F" w:rsidRDefault="0030303F" w:rsidP="00B5432E">
            <w:pPr>
              <w:pStyle w:val="ConsPlusNormal"/>
            </w:pPr>
            <w:r>
              <w:t>Электрокастрюли-скороварки</w:t>
            </w:r>
          </w:p>
        </w:tc>
      </w:tr>
      <w:tr w:rsidR="0030303F" w:rsidTr="00B5432E">
        <w:tc>
          <w:tcPr>
            <w:tcW w:w="2211" w:type="dxa"/>
          </w:tcPr>
          <w:p w:rsidR="0030303F" w:rsidRDefault="0030303F" w:rsidP="00B5432E">
            <w:pPr>
              <w:pStyle w:val="ConsPlusNormal"/>
            </w:pPr>
            <w:r>
              <w:t>27.51.24.150</w:t>
            </w:r>
          </w:p>
        </w:tc>
        <w:tc>
          <w:tcPr>
            <w:tcW w:w="6803" w:type="dxa"/>
          </w:tcPr>
          <w:p w:rsidR="0030303F" w:rsidRDefault="0030303F" w:rsidP="00B5432E">
            <w:pPr>
              <w:pStyle w:val="ConsPlusNormal"/>
            </w:pPr>
            <w:r>
              <w:t>Электрокастрюли-пароварки</w:t>
            </w:r>
          </w:p>
        </w:tc>
      </w:tr>
      <w:tr w:rsidR="0030303F" w:rsidTr="00B5432E">
        <w:tc>
          <w:tcPr>
            <w:tcW w:w="2211" w:type="dxa"/>
          </w:tcPr>
          <w:p w:rsidR="0030303F" w:rsidRDefault="0030303F" w:rsidP="00B5432E">
            <w:pPr>
              <w:pStyle w:val="ConsPlusNormal"/>
            </w:pPr>
            <w:r>
              <w:t>27.51.24.160</w:t>
            </w:r>
          </w:p>
        </w:tc>
        <w:tc>
          <w:tcPr>
            <w:tcW w:w="6803" w:type="dxa"/>
          </w:tcPr>
          <w:p w:rsidR="0030303F" w:rsidRDefault="0030303F" w:rsidP="00B5432E">
            <w:pPr>
              <w:pStyle w:val="ConsPlusNormal"/>
            </w:pPr>
            <w:r>
              <w:t>Электросамовары</w:t>
            </w:r>
          </w:p>
        </w:tc>
      </w:tr>
      <w:tr w:rsidR="0030303F" w:rsidTr="00B5432E">
        <w:tc>
          <w:tcPr>
            <w:tcW w:w="2211" w:type="dxa"/>
          </w:tcPr>
          <w:p w:rsidR="0030303F" w:rsidRDefault="0030303F" w:rsidP="00B5432E">
            <w:pPr>
              <w:pStyle w:val="ConsPlusNormal"/>
            </w:pPr>
            <w:r>
              <w:t>27.51.24.170</w:t>
            </w:r>
          </w:p>
        </w:tc>
        <w:tc>
          <w:tcPr>
            <w:tcW w:w="6803" w:type="dxa"/>
          </w:tcPr>
          <w:p w:rsidR="0030303F" w:rsidRDefault="0030303F" w:rsidP="00B5432E">
            <w:pPr>
              <w:pStyle w:val="ConsPlusNormal"/>
            </w:pPr>
            <w:r>
              <w:t>Электросковороды</w:t>
            </w:r>
          </w:p>
        </w:tc>
      </w:tr>
      <w:tr w:rsidR="0030303F" w:rsidTr="00B5432E">
        <w:tc>
          <w:tcPr>
            <w:tcW w:w="2211" w:type="dxa"/>
          </w:tcPr>
          <w:p w:rsidR="0030303F" w:rsidRDefault="0030303F" w:rsidP="00B5432E">
            <w:pPr>
              <w:pStyle w:val="ConsPlusNormal"/>
            </w:pPr>
            <w:r>
              <w:t>27.51.24.180</w:t>
            </w:r>
          </w:p>
        </w:tc>
        <w:tc>
          <w:tcPr>
            <w:tcW w:w="6803" w:type="dxa"/>
          </w:tcPr>
          <w:p w:rsidR="0030303F" w:rsidRDefault="0030303F" w:rsidP="00B5432E">
            <w:pPr>
              <w:pStyle w:val="ConsPlusNormal"/>
            </w:pPr>
            <w:r>
              <w:t>Электросоковыжималки</w:t>
            </w:r>
          </w:p>
        </w:tc>
      </w:tr>
      <w:tr w:rsidR="0030303F" w:rsidTr="00B5432E">
        <w:tc>
          <w:tcPr>
            <w:tcW w:w="2211" w:type="dxa"/>
          </w:tcPr>
          <w:p w:rsidR="0030303F" w:rsidRDefault="0030303F" w:rsidP="00B5432E">
            <w:pPr>
              <w:pStyle w:val="ConsPlusNormal"/>
            </w:pPr>
            <w:r>
              <w:t>27.51.24.190</w:t>
            </w:r>
          </w:p>
        </w:tc>
        <w:tc>
          <w:tcPr>
            <w:tcW w:w="6803" w:type="dxa"/>
          </w:tcPr>
          <w:p w:rsidR="0030303F" w:rsidRDefault="0030303F" w:rsidP="00B5432E">
            <w:pPr>
              <w:pStyle w:val="ConsPlusNormal"/>
            </w:pPr>
            <w:r>
              <w:t>Приборы электронагревательные бытовые прочие, не включенные в другие группировки</w:t>
            </w:r>
          </w:p>
        </w:tc>
      </w:tr>
      <w:tr w:rsidR="0030303F" w:rsidTr="00B5432E">
        <w:tc>
          <w:tcPr>
            <w:tcW w:w="2211" w:type="dxa"/>
          </w:tcPr>
          <w:p w:rsidR="0030303F" w:rsidRDefault="0030303F" w:rsidP="00B5432E">
            <w:pPr>
              <w:pStyle w:val="ConsPlusNormal"/>
            </w:pPr>
            <w:r>
              <w:t>27.51.25</w:t>
            </w:r>
          </w:p>
        </w:tc>
        <w:tc>
          <w:tcPr>
            <w:tcW w:w="6803" w:type="dxa"/>
          </w:tcPr>
          <w:p w:rsidR="0030303F" w:rsidRDefault="0030303F" w:rsidP="00B5432E">
            <w:pPr>
              <w:pStyle w:val="ConsPlusNormal"/>
            </w:pPr>
            <w:r>
              <w:t>Электронагреватели проточные или аккумулирующего типа и погружные кипятильники</w:t>
            </w:r>
          </w:p>
        </w:tc>
      </w:tr>
      <w:tr w:rsidR="0030303F" w:rsidTr="00B5432E">
        <w:tc>
          <w:tcPr>
            <w:tcW w:w="2211" w:type="dxa"/>
          </w:tcPr>
          <w:p w:rsidR="0030303F" w:rsidRDefault="0030303F" w:rsidP="00B5432E">
            <w:pPr>
              <w:pStyle w:val="ConsPlusNormal"/>
            </w:pPr>
            <w:r>
              <w:t>27.51.25.110</w:t>
            </w:r>
          </w:p>
        </w:tc>
        <w:tc>
          <w:tcPr>
            <w:tcW w:w="6803" w:type="dxa"/>
          </w:tcPr>
          <w:p w:rsidR="0030303F" w:rsidRDefault="0030303F" w:rsidP="00B5432E">
            <w:pPr>
              <w:pStyle w:val="ConsPlusNormal"/>
            </w:pPr>
            <w:r>
              <w:t>Водонагреватели проточные и накопительные электрические</w:t>
            </w:r>
          </w:p>
        </w:tc>
      </w:tr>
      <w:tr w:rsidR="0030303F" w:rsidTr="00B5432E">
        <w:tc>
          <w:tcPr>
            <w:tcW w:w="2211" w:type="dxa"/>
          </w:tcPr>
          <w:p w:rsidR="0030303F" w:rsidRDefault="0030303F" w:rsidP="00B5432E">
            <w:pPr>
              <w:pStyle w:val="ConsPlusNormal"/>
            </w:pPr>
            <w:r>
              <w:t>27.51.25.120</w:t>
            </w:r>
          </w:p>
        </w:tc>
        <w:tc>
          <w:tcPr>
            <w:tcW w:w="6803" w:type="dxa"/>
          </w:tcPr>
          <w:p w:rsidR="0030303F" w:rsidRDefault="0030303F" w:rsidP="00B5432E">
            <w:pPr>
              <w:pStyle w:val="ConsPlusNormal"/>
            </w:pPr>
            <w:r>
              <w:t>Кипятильники погружные электрические</w:t>
            </w:r>
          </w:p>
        </w:tc>
      </w:tr>
      <w:tr w:rsidR="0030303F" w:rsidTr="00B5432E">
        <w:tc>
          <w:tcPr>
            <w:tcW w:w="2211" w:type="dxa"/>
          </w:tcPr>
          <w:p w:rsidR="0030303F" w:rsidRDefault="0030303F" w:rsidP="00B5432E">
            <w:pPr>
              <w:pStyle w:val="ConsPlusNormal"/>
            </w:pPr>
            <w:r>
              <w:t>27.51.26</w:t>
            </w:r>
          </w:p>
        </w:tc>
        <w:tc>
          <w:tcPr>
            <w:tcW w:w="6803" w:type="dxa"/>
          </w:tcPr>
          <w:p w:rsidR="0030303F" w:rsidRDefault="0030303F" w:rsidP="00B5432E">
            <w:pPr>
              <w:pStyle w:val="ConsPlusNormal"/>
            </w:pPr>
            <w:r>
              <w:t>Электроприборы для обогрева воздуха и электроприборы для обогрева почвы</w:t>
            </w:r>
          </w:p>
        </w:tc>
      </w:tr>
      <w:tr w:rsidR="0030303F" w:rsidTr="00B5432E">
        <w:tc>
          <w:tcPr>
            <w:tcW w:w="2211" w:type="dxa"/>
          </w:tcPr>
          <w:p w:rsidR="0030303F" w:rsidRDefault="0030303F" w:rsidP="00B5432E">
            <w:pPr>
              <w:pStyle w:val="ConsPlusNormal"/>
            </w:pPr>
            <w:r>
              <w:t>27.51.26.110</w:t>
            </w:r>
          </w:p>
        </w:tc>
        <w:tc>
          <w:tcPr>
            <w:tcW w:w="6803" w:type="dxa"/>
          </w:tcPr>
          <w:p w:rsidR="0030303F" w:rsidRDefault="0030303F" w:rsidP="00B5432E">
            <w:pPr>
              <w:pStyle w:val="ConsPlusNormal"/>
            </w:pPr>
            <w:r>
              <w:t>Приборы отопительные электрические</w:t>
            </w:r>
          </w:p>
        </w:tc>
      </w:tr>
      <w:tr w:rsidR="0030303F" w:rsidTr="00B5432E">
        <w:tc>
          <w:tcPr>
            <w:tcW w:w="2211" w:type="dxa"/>
          </w:tcPr>
          <w:p w:rsidR="0030303F" w:rsidRDefault="0030303F" w:rsidP="00B5432E">
            <w:pPr>
              <w:pStyle w:val="ConsPlusNormal"/>
            </w:pPr>
            <w:r>
              <w:t>27.51.26.120</w:t>
            </w:r>
          </w:p>
        </w:tc>
        <w:tc>
          <w:tcPr>
            <w:tcW w:w="6803" w:type="dxa"/>
          </w:tcPr>
          <w:p w:rsidR="0030303F" w:rsidRDefault="0030303F" w:rsidP="00B5432E">
            <w:pPr>
              <w:pStyle w:val="ConsPlusNormal"/>
            </w:pPr>
            <w:r>
              <w:t>Приборы для обогрева почвы электрические</w:t>
            </w:r>
          </w:p>
        </w:tc>
      </w:tr>
      <w:tr w:rsidR="0030303F" w:rsidTr="00B5432E">
        <w:tc>
          <w:tcPr>
            <w:tcW w:w="2211" w:type="dxa"/>
          </w:tcPr>
          <w:p w:rsidR="0030303F" w:rsidRDefault="0030303F" w:rsidP="00B5432E">
            <w:pPr>
              <w:pStyle w:val="ConsPlusNormal"/>
            </w:pPr>
            <w:r>
              <w:t>27.51.27</w:t>
            </w:r>
          </w:p>
        </w:tc>
        <w:tc>
          <w:tcPr>
            <w:tcW w:w="6803" w:type="dxa"/>
          </w:tcPr>
          <w:p w:rsidR="0030303F" w:rsidRDefault="0030303F" w:rsidP="00B5432E">
            <w:pPr>
              <w:pStyle w:val="ConsPlusNormal"/>
            </w:pPr>
            <w:r>
              <w:t>Печи микроволновые</w:t>
            </w:r>
          </w:p>
        </w:tc>
      </w:tr>
      <w:tr w:rsidR="0030303F" w:rsidTr="00B5432E">
        <w:tc>
          <w:tcPr>
            <w:tcW w:w="2211" w:type="dxa"/>
          </w:tcPr>
          <w:p w:rsidR="0030303F" w:rsidRDefault="0030303F" w:rsidP="00B5432E">
            <w:pPr>
              <w:pStyle w:val="ConsPlusNormal"/>
            </w:pPr>
            <w:r>
              <w:t>27.51.27.000</w:t>
            </w:r>
          </w:p>
        </w:tc>
        <w:tc>
          <w:tcPr>
            <w:tcW w:w="6803" w:type="dxa"/>
          </w:tcPr>
          <w:p w:rsidR="0030303F" w:rsidRDefault="0030303F" w:rsidP="00B5432E">
            <w:pPr>
              <w:pStyle w:val="ConsPlusNormal"/>
            </w:pPr>
            <w:r>
              <w:t>Печи микроволновые</w:t>
            </w:r>
          </w:p>
        </w:tc>
      </w:tr>
      <w:tr w:rsidR="0030303F" w:rsidTr="00B5432E">
        <w:tc>
          <w:tcPr>
            <w:tcW w:w="2211" w:type="dxa"/>
          </w:tcPr>
          <w:p w:rsidR="0030303F" w:rsidRDefault="0030303F" w:rsidP="00B5432E">
            <w:pPr>
              <w:pStyle w:val="ConsPlusNormal"/>
            </w:pPr>
            <w:r>
              <w:t>27.51.28</w:t>
            </w:r>
          </w:p>
        </w:tc>
        <w:tc>
          <w:tcPr>
            <w:tcW w:w="6803" w:type="dxa"/>
          </w:tcPr>
          <w:p w:rsidR="0030303F" w:rsidRDefault="0030303F" w:rsidP="00B5432E">
            <w:pPr>
              <w:pStyle w:val="ConsPlusNormal"/>
            </w:pPr>
            <w:r>
              <w:t>Печи прочие; варочные котлы, кухонные плиты, варочные панели; грили, жаровни</w:t>
            </w:r>
          </w:p>
        </w:tc>
      </w:tr>
      <w:tr w:rsidR="0030303F" w:rsidTr="00B5432E">
        <w:tc>
          <w:tcPr>
            <w:tcW w:w="2211" w:type="dxa"/>
          </w:tcPr>
          <w:p w:rsidR="0030303F" w:rsidRDefault="0030303F" w:rsidP="00B5432E">
            <w:pPr>
              <w:pStyle w:val="ConsPlusNormal"/>
            </w:pPr>
            <w:r>
              <w:t>27.51.28.110</w:t>
            </w:r>
          </w:p>
        </w:tc>
        <w:tc>
          <w:tcPr>
            <w:tcW w:w="6803" w:type="dxa"/>
          </w:tcPr>
          <w:p w:rsidR="0030303F" w:rsidRDefault="0030303F" w:rsidP="00B5432E">
            <w:pPr>
              <w:pStyle w:val="ConsPlusNormal"/>
            </w:pPr>
            <w:r>
              <w:t>Печи бытовые электрические</w:t>
            </w:r>
          </w:p>
        </w:tc>
      </w:tr>
      <w:tr w:rsidR="0030303F" w:rsidTr="00B5432E">
        <w:tc>
          <w:tcPr>
            <w:tcW w:w="2211" w:type="dxa"/>
          </w:tcPr>
          <w:p w:rsidR="0030303F" w:rsidRDefault="0030303F" w:rsidP="00B5432E">
            <w:pPr>
              <w:pStyle w:val="ConsPlusNormal"/>
            </w:pPr>
            <w:r>
              <w:t>27.51.28.120</w:t>
            </w:r>
          </w:p>
        </w:tc>
        <w:tc>
          <w:tcPr>
            <w:tcW w:w="6803" w:type="dxa"/>
          </w:tcPr>
          <w:p w:rsidR="0030303F" w:rsidRDefault="0030303F" w:rsidP="00B5432E">
            <w:pPr>
              <w:pStyle w:val="ConsPlusNormal"/>
            </w:pPr>
            <w:r>
              <w:t>Котлы варочные электрические</w:t>
            </w:r>
          </w:p>
        </w:tc>
      </w:tr>
      <w:tr w:rsidR="0030303F" w:rsidTr="00B5432E">
        <w:tc>
          <w:tcPr>
            <w:tcW w:w="2211" w:type="dxa"/>
          </w:tcPr>
          <w:p w:rsidR="0030303F" w:rsidRDefault="0030303F" w:rsidP="00B5432E">
            <w:pPr>
              <w:pStyle w:val="ConsPlusNormal"/>
            </w:pPr>
            <w:r>
              <w:t>27.51.28.130</w:t>
            </w:r>
          </w:p>
        </w:tc>
        <w:tc>
          <w:tcPr>
            <w:tcW w:w="6803" w:type="dxa"/>
          </w:tcPr>
          <w:p w:rsidR="0030303F" w:rsidRDefault="0030303F" w:rsidP="00B5432E">
            <w:pPr>
              <w:pStyle w:val="ConsPlusNormal"/>
            </w:pPr>
            <w:r>
              <w:t>Плиты кухонные электрические</w:t>
            </w:r>
          </w:p>
        </w:tc>
      </w:tr>
      <w:tr w:rsidR="0030303F" w:rsidTr="00B5432E">
        <w:tc>
          <w:tcPr>
            <w:tcW w:w="2211" w:type="dxa"/>
          </w:tcPr>
          <w:p w:rsidR="0030303F" w:rsidRDefault="0030303F" w:rsidP="00B5432E">
            <w:pPr>
              <w:pStyle w:val="ConsPlusNormal"/>
            </w:pPr>
            <w:r>
              <w:t>27.51.28.140</w:t>
            </w:r>
          </w:p>
        </w:tc>
        <w:tc>
          <w:tcPr>
            <w:tcW w:w="6803" w:type="dxa"/>
          </w:tcPr>
          <w:p w:rsidR="0030303F" w:rsidRDefault="0030303F" w:rsidP="00B5432E">
            <w:pPr>
              <w:pStyle w:val="ConsPlusNormal"/>
            </w:pPr>
            <w:r>
              <w:t>Жаровни электрические</w:t>
            </w:r>
          </w:p>
        </w:tc>
      </w:tr>
      <w:tr w:rsidR="0030303F" w:rsidTr="00B5432E">
        <w:tc>
          <w:tcPr>
            <w:tcW w:w="2211" w:type="dxa"/>
          </w:tcPr>
          <w:p w:rsidR="0030303F" w:rsidRDefault="0030303F" w:rsidP="00B5432E">
            <w:pPr>
              <w:pStyle w:val="ConsPlusNormal"/>
            </w:pPr>
            <w:r>
              <w:t>27.51.28.150</w:t>
            </w:r>
          </w:p>
        </w:tc>
        <w:tc>
          <w:tcPr>
            <w:tcW w:w="6803" w:type="dxa"/>
          </w:tcPr>
          <w:p w:rsidR="0030303F" w:rsidRDefault="0030303F" w:rsidP="00B5432E">
            <w:pPr>
              <w:pStyle w:val="ConsPlusNormal"/>
            </w:pPr>
            <w:r>
              <w:t>Грили электрические</w:t>
            </w:r>
          </w:p>
        </w:tc>
      </w:tr>
      <w:tr w:rsidR="0030303F" w:rsidTr="00B5432E">
        <w:tc>
          <w:tcPr>
            <w:tcW w:w="2211" w:type="dxa"/>
          </w:tcPr>
          <w:p w:rsidR="0030303F" w:rsidRDefault="0030303F" w:rsidP="00B5432E">
            <w:pPr>
              <w:pStyle w:val="ConsPlusNormal"/>
            </w:pPr>
            <w:r>
              <w:t>27.51.28.160</w:t>
            </w:r>
          </w:p>
        </w:tc>
        <w:tc>
          <w:tcPr>
            <w:tcW w:w="6803" w:type="dxa"/>
          </w:tcPr>
          <w:p w:rsidR="0030303F" w:rsidRDefault="0030303F" w:rsidP="00B5432E">
            <w:pPr>
              <w:pStyle w:val="ConsPlusNormal"/>
            </w:pPr>
            <w:r>
              <w:t>Панели варочные электрические</w:t>
            </w:r>
          </w:p>
        </w:tc>
      </w:tr>
      <w:tr w:rsidR="0030303F" w:rsidTr="00B5432E">
        <w:tc>
          <w:tcPr>
            <w:tcW w:w="2211" w:type="dxa"/>
          </w:tcPr>
          <w:p w:rsidR="0030303F" w:rsidRDefault="0030303F" w:rsidP="00B5432E">
            <w:pPr>
              <w:pStyle w:val="ConsPlusNormal"/>
            </w:pPr>
            <w:r>
              <w:t>27.51.29</w:t>
            </w:r>
          </w:p>
        </w:tc>
        <w:tc>
          <w:tcPr>
            <w:tcW w:w="6803" w:type="dxa"/>
          </w:tcPr>
          <w:p w:rsidR="0030303F" w:rsidRDefault="0030303F" w:rsidP="00B5432E">
            <w:pPr>
              <w:pStyle w:val="ConsPlusNormal"/>
            </w:pPr>
            <w:r>
              <w:t>Сопротивления нагревательные электрические</w:t>
            </w:r>
          </w:p>
        </w:tc>
      </w:tr>
      <w:tr w:rsidR="0030303F" w:rsidTr="00B5432E">
        <w:tc>
          <w:tcPr>
            <w:tcW w:w="2211" w:type="dxa"/>
          </w:tcPr>
          <w:p w:rsidR="0030303F" w:rsidRDefault="0030303F" w:rsidP="00B5432E">
            <w:pPr>
              <w:pStyle w:val="ConsPlusNormal"/>
            </w:pPr>
            <w:r>
              <w:t>27.51.29.000</w:t>
            </w:r>
          </w:p>
        </w:tc>
        <w:tc>
          <w:tcPr>
            <w:tcW w:w="6803" w:type="dxa"/>
          </w:tcPr>
          <w:p w:rsidR="0030303F" w:rsidRDefault="0030303F" w:rsidP="00B5432E">
            <w:pPr>
              <w:pStyle w:val="ConsPlusNormal"/>
            </w:pPr>
            <w:r>
              <w:t>Сопротивления нагревательные электрические</w:t>
            </w:r>
          </w:p>
        </w:tc>
      </w:tr>
      <w:tr w:rsidR="0030303F" w:rsidTr="00B5432E">
        <w:tc>
          <w:tcPr>
            <w:tcW w:w="2211" w:type="dxa"/>
          </w:tcPr>
          <w:p w:rsidR="0030303F" w:rsidRDefault="0030303F" w:rsidP="00B5432E">
            <w:pPr>
              <w:pStyle w:val="ConsPlusNormal"/>
            </w:pPr>
            <w:r>
              <w:lastRenderedPageBreak/>
              <w:t>27.51.3</w:t>
            </w:r>
          </w:p>
        </w:tc>
        <w:tc>
          <w:tcPr>
            <w:tcW w:w="6803" w:type="dxa"/>
          </w:tcPr>
          <w:p w:rsidR="0030303F" w:rsidRDefault="0030303F" w:rsidP="00B5432E">
            <w:pPr>
              <w:pStyle w:val="ConsPlusNormal"/>
            </w:pPr>
            <w:r>
              <w:t>Части бытовых электрических приборов</w:t>
            </w:r>
          </w:p>
        </w:tc>
      </w:tr>
      <w:tr w:rsidR="0030303F" w:rsidTr="00B5432E">
        <w:tc>
          <w:tcPr>
            <w:tcW w:w="2211" w:type="dxa"/>
          </w:tcPr>
          <w:p w:rsidR="0030303F" w:rsidRDefault="0030303F" w:rsidP="00B5432E">
            <w:pPr>
              <w:pStyle w:val="ConsPlusNormal"/>
            </w:pPr>
            <w:r>
              <w:t>27.51.30</w:t>
            </w:r>
          </w:p>
        </w:tc>
        <w:tc>
          <w:tcPr>
            <w:tcW w:w="6803" w:type="dxa"/>
          </w:tcPr>
          <w:p w:rsidR="0030303F" w:rsidRDefault="0030303F" w:rsidP="00B5432E">
            <w:pPr>
              <w:pStyle w:val="ConsPlusNormal"/>
            </w:pPr>
            <w:r>
              <w:t>Части бытовых электрических приборов</w:t>
            </w:r>
          </w:p>
        </w:tc>
      </w:tr>
      <w:tr w:rsidR="0030303F" w:rsidTr="00B5432E">
        <w:tc>
          <w:tcPr>
            <w:tcW w:w="2211" w:type="dxa"/>
          </w:tcPr>
          <w:p w:rsidR="0030303F" w:rsidRDefault="0030303F" w:rsidP="00B5432E">
            <w:pPr>
              <w:pStyle w:val="ConsPlusNormal"/>
            </w:pPr>
            <w:r>
              <w:t>27.51.30.000</w:t>
            </w:r>
          </w:p>
        </w:tc>
        <w:tc>
          <w:tcPr>
            <w:tcW w:w="6803" w:type="dxa"/>
          </w:tcPr>
          <w:p w:rsidR="0030303F" w:rsidRDefault="0030303F" w:rsidP="00B5432E">
            <w:pPr>
              <w:pStyle w:val="ConsPlusNormal"/>
            </w:pPr>
            <w:r>
              <w:t>Части бытовых электрических приборов</w:t>
            </w:r>
          </w:p>
        </w:tc>
      </w:tr>
      <w:tr w:rsidR="0030303F" w:rsidTr="00B5432E">
        <w:tc>
          <w:tcPr>
            <w:tcW w:w="2211" w:type="dxa"/>
          </w:tcPr>
          <w:p w:rsidR="0030303F" w:rsidRDefault="0030303F" w:rsidP="00B5432E">
            <w:pPr>
              <w:pStyle w:val="ConsPlusNormal"/>
            </w:pPr>
            <w:r>
              <w:t>27.51.9</w:t>
            </w:r>
          </w:p>
        </w:tc>
        <w:tc>
          <w:tcPr>
            <w:tcW w:w="6803" w:type="dxa"/>
          </w:tcPr>
          <w:p w:rsidR="0030303F" w:rsidRDefault="0030303F" w:rsidP="00B5432E">
            <w:pPr>
              <w:pStyle w:val="ConsPlusNormal"/>
            </w:pPr>
            <w:r>
              <w:t>Услуги по производству бытовых электрических приборов отдельные, выполняемые субподрядчиком</w:t>
            </w:r>
          </w:p>
        </w:tc>
      </w:tr>
      <w:tr w:rsidR="0030303F" w:rsidTr="00B5432E">
        <w:tc>
          <w:tcPr>
            <w:tcW w:w="2211" w:type="dxa"/>
          </w:tcPr>
          <w:p w:rsidR="0030303F" w:rsidRDefault="0030303F" w:rsidP="00B5432E">
            <w:pPr>
              <w:pStyle w:val="ConsPlusNormal"/>
            </w:pPr>
            <w:r>
              <w:t>27.51.99</w:t>
            </w:r>
          </w:p>
        </w:tc>
        <w:tc>
          <w:tcPr>
            <w:tcW w:w="6803" w:type="dxa"/>
          </w:tcPr>
          <w:p w:rsidR="0030303F" w:rsidRDefault="0030303F" w:rsidP="00B5432E">
            <w:pPr>
              <w:pStyle w:val="ConsPlusNormal"/>
            </w:pPr>
            <w:r>
              <w:t>Услуги по производству бытовых электрических приборов отдельные, выполняемые субподрядчиком</w:t>
            </w:r>
          </w:p>
        </w:tc>
      </w:tr>
      <w:tr w:rsidR="0030303F" w:rsidTr="00B5432E">
        <w:tc>
          <w:tcPr>
            <w:tcW w:w="2211" w:type="dxa"/>
          </w:tcPr>
          <w:p w:rsidR="0030303F" w:rsidRDefault="0030303F" w:rsidP="00B5432E">
            <w:pPr>
              <w:pStyle w:val="ConsPlusNormal"/>
            </w:pPr>
            <w:r>
              <w:t>27.51.99.000</w:t>
            </w:r>
          </w:p>
        </w:tc>
        <w:tc>
          <w:tcPr>
            <w:tcW w:w="6803" w:type="dxa"/>
          </w:tcPr>
          <w:p w:rsidR="0030303F" w:rsidRDefault="0030303F" w:rsidP="00B5432E">
            <w:pPr>
              <w:pStyle w:val="ConsPlusNormal"/>
            </w:pPr>
            <w:r>
              <w:t>Услуги по производству бытовых электрических приборов отдельные, выполняемые субподрядчиком</w:t>
            </w:r>
          </w:p>
        </w:tc>
      </w:tr>
      <w:tr w:rsidR="0030303F" w:rsidTr="00B5432E">
        <w:tc>
          <w:tcPr>
            <w:tcW w:w="2211" w:type="dxa"/>
          </w:tcPr>
          <w:p w:rsidR="0030303F" w:rsidRDefault="0030303F" w:rsidP="00B5432E">
            <w:pPr>
              <w:pStyle w:val="ConsPlusNormal"/>
            </w:pPr>
            <w:r>
              <w:t>27.52</w:t>
            </w:r>
          </w:p>
        </w:tc>
        <w:tc>
          <w:tcPr>
            <w:tcW w:w="6803" w:type="dxa"/>
          </w:tcPr>
          <w:p w:rsidR="0030303F" w:rsidRDefault="0030303F" w:rsidP="00B5432E">
            <w:pPr>
              <w:pStyle w:val="ConsPlusNormal"/>
            </w:pPr>
            <w:r>
              <w:t>Приборы бытовые неэлектрические</w:t>
            </w:r>
          </w:p>
        </w:tc>
      </w:tr>
      <w:tr w:rsidR="0030303F" w:rsidTr="00B5432E">
        <w:tc>
          <w:tcPr>
            <w:tcW w:w="2211" w:type="dxa"/>
          </w:tcPr>
          <w:p w:rsidR="0030303F" w:rsidRDefault="0030303F" w:rsidP="00B5432E">
            <w:pPr>
              <w:pStyle w:val="ConsPlusNormal"/>
            </w:pPr>
            <w:r>
              <w:t>27.52.1</w:t>
            </w:r>
          </w:p>
        </w:tc>
        <w:tc>
          <w:tcPr>
            <w:tcW w:w="6803" w:type="dxa"/>
          </w:tcPr>
          <w:p w:rsidR="0030303F" w:rsidRDefault="0030303F" w:rsidP="00B5432E">
            <w:pPr>
              <w:pStyle w:val="ConsPlusNormal"/>
            </w:pPr>
            <w:r>
              <w:t>Оборудование бытовое неэлектрическое для приготовления и подогрева пищи</w:t>
            </w:r>
          </w:p>
        </w:tc>
      </w:tr>
      <w:tr w:rsidR="0030303F" w:rsidTr="00B5432E">
        <w:tc>
          <w:tcPr>
            <w:tcW w:w="2211" w:type="dxa"/>
          </w:tcPr>
          <w:p w:rsidR="0030303F" w:rsidRDefault="0030303F" w:rsidP="00B5432E">
            <w:pPr>
              <w:pStyle w:val="ConsPlusNormal"/>
            </w:pPr>
            <w:r>
              <w:t>27.52.11</w:t>
            </w:r>
          </w:p>
        </w:tc>
        <w:tc>
          <w:tcPr>
            <w:tcW w:w="6803" w:type="dxa"/>
          </w:tcPr>
          <w:p w:rsidR="0030303F" w:rsidRDefault="0030303F" w:rsidP="00B5432E">
            <w:pPr>
              <w:pStyle w:val="ConsPlusNormal"/>
            </w:pPr>
            <w:r>
              <w:t>Приборы бытовые неэлектрические для приготовления пищи и подогрева тарелок из черных металлов или меди</w:t>
            </w:r>
          </w:p>
        </w:tc>
      </w:tr>
      <w:tr w:rsidR="0030303F" w:rsidTr="00B5432E">
        <w:tc>
          <w:tcPr>
            <w:tcW w:w="2211" w:type="dxa"/>
          </w:tcPr>
          <w:p w:rsidR="0030303F" w:rsidRDefault="0030303F" w:rsidP="00B5432E">
            <w:pPr>
              <w:pStyle w:val="ConsPlusNormal"/>
            </w:pPr>
            <w:r>
              <w:t>27.52.11.110</w:t>
            </w:r>
          </w:p>
        </w:tc>
        <w:tc>
          <w:tcPr>
            <w:tcW w:w="6803" w:type="dxa"/>
          </w:tcPr>
          <w:p w:rsidR="0030303F" w:rsidRDefault="0030303F" w:rsidP="00B5432E">
            <w:pPr>
              <w:pStyle w:val="ConsPlusNormal"/>
            </w:pPr>
            <w:r>
              <w:t>Плиты газовые бытовые</w:t>
            </w:r>
          </w:p>
        </w:tc>
      </w:tr>
      <w:tr w:rsidR="0030303F" w:rsidTr="00B5432E">
        <w:tc>
          <w:tcPr>
            <w:tcW w:w="2211" w:type="dxa"/>
          </w:tcPr>
          <w:p w:rsidR="0030303F" w:rsidRDefault="0030303F" w:rsidP="00B5432E">
            <w:pPr>
              <w:pStyle w:val="ConsPlusNormal"/>
            </w:pPr>
            <w:r>
              <w:t>27.52.11.190</w:t>
            </w:r>
          </w:p>
        </w:tc>
        <w:tc>
          <w:tcPr>
            <w:tcW w:w="6803" w:type="dxa"/>
          </w:tcPr>
          <w:p w:rsidR="0030303F" w:rsidRDefault="0030303F" w:rsidP="00B5432E">
            <w:pPr>
              <w:pStyle w:val="ConsPlusNormal"/>
            </w:pPr>
            <w:r>
              <w:t>Приборы бытовые кухонные прочие для приготовления и подогрева пищи из черных металлов или меди, неэлектрические</w:t>
            </w:r>
          </w:p>
        </w:tc>
      </w:tr>
      <w:tr w:rsidR="0030303F" w:rsidTr="00B5432E">
        <w:tc>
          <w:tcPr>
            <w:tcW w:w="2211" w:type="dxa"/>
          </w:tcPr>
          <w:p w:rsidR="0030303F" w:rsidRDefault="0030303F" w:rsidP="00B5432E">
            <w:pPr>
              <w:pStyle w:val="ConsPlusNormal"/>
            </w:pPr>
            <w:r>
              <w:t>27.52.12</w:t>
            </w:r>
          </w:p>
        </w:tc>
        <w:tc>
          <w:tcPr>
            <w:tcW w:w="6803" w:type="dxa"/>
          </w:tcPr>
          <w:p w:rsidR="0030303F" w:rsidRDefault="0030303F" w:rsidP="00B5432E">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30303F" w:rsidTr="00B5432E">
        <w:tc>
          <w:tcPr>
            <w:tcW w:w="2211" w:type="dxa"/>
          </w:tcPr>
          <w:p w:rsidR="0030303F" w:rsidRDefault="0030303F" w:rsidP="00B5432E">
            <w:pPr>
              <w:pStyle w:val="ConsPlusNormal"/>
            </w:pPr>
            <w:r>
              <w:t>27.52.12.000</w:t>
            </w:r>
          </w:p>
        </w:tc>
        <w:tc>
          <w:tcPr>
            <w:tcW w:w="6803" w:type="dxa"/>
          </w:tcPr>
          <w:p w:rsidR="0030303F" w:rsidRDefault="0030303F" w:rsidP="00B5432E">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30303F" w:rsidTr="00B5432E">
        <w:tc>
          <w:tcPr>
            <w:tcW w:w="2211" w:type="dxa"/>
          </w:tcPr>
          <w:p w:rsidR="0030303F" w:rsidRDefault="0030303F" w:rsidP="00B5432E">
            <w:pPr>
              <w:pStyle w:val="ConsPlusNormal"/>
            </w:pPr>
            <w:r>
              <w:t>27.52.13</w:t>
            </w:r>
          </w:p>
        </w:tc>
        <w:tc>
          <w:tcPr>
            <w:tcW w:w="6803" w:type="dxa"/>
          </w:tcPr>
          <w:p w:rsidR="0030303F" w:rsidRDefault="0030303F" w:rsidP="00B5432E">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30303F" w:rsidTr="00B5432E">
        <w:tc>
          <w:tcPr>
            <w:tcW w:w="2211" w:type="dxa"/>
          </w:tcPr>
          <w:p w:rsidR="0030303F" w:rsidRDefault="0030303F" w:rsidP="00B5432E">
            <w:pPr>
              <w:pStyle w:val="ConsPlusNormal"/>
            </w:pPr>
            <w:r>
              <w:t>27.52.13.000</w:t>
            </w:r>
          </w:p>
        </w:tc>
        <w:tc>
          <w:tcPr>
            <w:tcW w:w="6803" w:type="dxa"/>
          </w:tcPr>
          <w:p w:rsidR="0030303F" w:rsidRDefault="0030303F" w:rsidP="00B5432E">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30303F" w:rsidTr="00B5432E">
        <w:tc>
          <w:tcPr>
            <w:tcW w:w="2211" w:type="dxa"/>
          </w:tcPr>
          <w:p w:rsidR="0030303F" w:rsidRDefault="0030303F" w:rsidP="00B5432E">
            <w:pPr>
              <w:pStyle w:val="ConsPlusNormal"/>
            </w:pPr>
            <w:r>
              <w:t>27.52.14</w:t>
            </w:r>
          </w:p>
        </w:tc>
        <w:tc>
          <w:tcPr>
            <w:tcW w:w="6803" w:type="dxa"/>
          </w:tcPr>
          <w:p w:rsidR="0030303F" w:rsidRDefault="0030303F" w:rsidP="00B5432E">
            <w:pPr>
              <w:pStyle w:val="ConsPlusNormal"/>
            </w:pPr>
            <w:r>
              <w:t>Водонагреватели, проточные или аккумулирующего типа, неэлектрические</w:t>
            </w:r>
          </w:p>
        </w:tc>
      </w:tr>
      <w:tr w:rsidR="0030303F" w:rsidTr="00B5432E">
        <w:tc>
          <w:tcPr>
            <w:tcW w:w="2211" w:type="dxa"/>
          </w:tcPr>
          <w:p w:rsidR="0030303F" w:rsidRDefault="0030303F" w:rsidP="00B5432E">
            <w:pPr>
              <w:pStyle w:val="ConsPlusNormal"/>
            </w:pPr>
            <w:r>
              <w:t>27.52.14.000</w:t>
            </w:r>
          </w:p>
        </w:tc>
        <w:tc>
          <w:tcPr>
            <w:tcW w:w="6803" w:type="dxa"/>
          </w:tcPr>
          <w:p w:rsidR="0030303F" w:rsidRDefault="0030303F" w:rsidP="00B5432E">
            <w:pPr>
              <w:pStyle w:val="ConsPlusNormal"/>
            </w:pPr>
            <w:r>
              <w:t>Водонагреватели, проточные или аккумулирующего типа, неэлектрические</w:t>
            </w:r>
          </w:p>
        </w:tc>
      </w:tr>
      <w:tr w:rsidR="0030303F" w:rsidTr="00B5432E">
        <w:tc>
          <w:tcPr>
            <w:tcW w:w="2211" w:type="dxa"/>
          </w:tcPr>
          <w:p w:rsidR="0030303F" w:rsidRDefault="0030303F" w:rsidP="00B5432E">
            <w:pPr>
              <w:pStyle w:val="ConsPlusNormal"/>
            </w:pPr>
            <w:r>
              <w:t>27.52.2</w:t>
            </w:r>
          </w:p>
        </w:tc>
        <w:tc>
          <w:tcPr>
            <w:tcW w:w="6803" w:type="dxa"/>
          </w:tcPr>
          <w:p w:rsidR="0030303F" w:rsidRDefault="0030303F" w:rsidP="00B5432E">
            <w:pPr>
              <w:pStyle w:val="ConsPlusNormal"/>
            </w:pPr>
            <w:r>
              <w:t>Части печей, плит, подогревателей тарелок и аналогичных неэлектрических бытовых приборов</w:t>
            </w:r>
          </w:p>
        </w:tc>
      </w:tr>
      <w:tr w:rsidR="0030303F" w:rsidTr="00B5432E">
        <w:tc>
          <w:tcPr>
            <w:tcW w:w="2211" w:type="dxa"/>
          </w:tcPr>
          <w:p w:rsidR="0030303F" w:rsidRDefault="0030303F" w:rsidP="00B5432E">
            <w:pPr>
              <w:pStyle w:val="ConsPlusNormal"/>
            </w:pPr>
            <w:r>
              <w:t>27.52.20</w:t>
            </w:r>
          </w:p>
        </w:tc>
        <w:tc>
          <w:tcPr>
            <w:tcW w:w="6803" w:type="dxa"/>
          </w:tcPr>
          <w:p w:rsidR="0030303F" w:rsidRDefault="0030303F" w:rsidP="00B5432E">
            <w:pPr>
              <w:pStyle w:val="ConsPlusNormal"/>
            </w:pPr>
            <w:r>
              <w:t>Части печей, плит, подогревателей тарелок и аналогичных неэлектрических бытовых приборов</w:t>
            </w:r>
          </w:p>
        </w:tc>
      </w:tr>
      <w:tr w:rsidR="0030303F" w:rsidTr="00B5432E">
        <w:tc>
          <w:tcPr>
            <w:tcW w:w="2211" w:type="dxa"/>
          </w:tcPr>
          <w:p w:rsidR="0030303F" w:rsidRDefault="0030303F" w:rsidP="00B5432E">
            <w:pPr>
              <w:pStyle w:val="ConsPlusNormal"/>
            </w:pPr>
            <w:r>
              <w:t>27.52.20.000</w:t>
            </w:r>
          </w:p>
        </w:tc>
        <w:tc>
          <w:tcPr>
            <w:tcW w:w="6803" w:type="dxa"/>
          </w:tcPr>
          <w:p w:rsidR="0030303F" w:rsidRDefault="0030303F" w:rsidP="00B5432E">
            <w:pPr>
              <w:pStyle w:val="ConsPlusNormal"/>
            </w:pPr>
            <w:r>
              <w:t>Части печей, плит, подогревателей тарелок и аналогичных неэлектрических бытовых приборов</w:t>
            </w:r>
          </w:p>
        </w:tc>
      </w:tr>
      <w:tr w:rsidR="0030303F" w:rsidTr="00B5432E">
        <w:tc>
          <w:tcPr>
            <w:tcW w:w="2211" w:type="dxa"/>
          </w:tcPr>
          <w:p w:rsidR="0030303F" w:rsidRDefault="0030303F" w:rsidP="00B5432E">
            <w:pPr>
              <w:pStyle w:val="ConsPlusNormal"/>
            </w:pPr>
            <w:r>
              <w:t>27.52.9</w:t>
            </w:r>
          </w:p>
        </w:tc>
        <w:tc>
          <w:tcPr>
            <w:tcW w:w="6803" w:type="dxa"/>
          </w:tcPr>
          <w:p w:rsidR="0030303F" w:rsidRDefault="0030303F" w:rsidP="00B5432E">
            <w:pPr>
              <w:pStyle w:val="ConsPlusNormal"/>
            </w:pPr>
            <w:r>
              <w:t>Услуги по производству бытовых неэлектрических приборов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27.52.99</w:t>
            </w:r>
          </w:p>
        </w:tc>
        <w:tc>
          <w:tcPr>
            <w:tcW w:w="6803" w:type="dxa"/>
          </w:tcPr>
          <w:p w:rsidR="0030303F" w:rsidRDefault="0030303F" w:rsidP="00B5432E">
            <w:pPr>
              <w:pStyle w:val="ConsPlusNormal"/>
            </w:pPr>
            <w:r>
              <w:t>Услуги по производству бытовых неэлектрических приборов отдельные, выполняемые субподрядчиком</w:t>
            </w:r>
          </w:p>
        </w:tc>
      </w:tr>
      <w:tr w:rsidR="0030303F" w:rsidTr="00B5432E">
        <w:tc>
          <w:tcPr>
            <w:tcW w:w="2211" w:type="dxa"/>
          </w:tcPr>
          <w:p w:rsidR="0030303F" w:rsidRDefault="0030303F" w:rsidP="00B5432E">
            <w:pPr>
              <w:pStyle w:val="ConsPlusNormal"/>
            </w:pPr>
            <w:r>
              <w:t>27.52.99.000</w:t>
            </w:r>
          </w:p>
        </w:tc>
        <w:tc>
          <w:tcPr>
            <w:tcW w:w="6803" w:type="dxa"/>
          </w:tcPr>
          <w:p w:rsidR="0030303F" w:rsidRDefault="0030303F" w:rsidP="00B5432E">
            <w:pPr>
              <w:pStyle w:val="ConsPlusNormal"/>
            </w:pPr>
            <w:r>
              <w:t>Услуги по производству бытовых неэлектрических приборов отдельные, выполняемые субподрядчиком</w:t>
            </w:r>
          </w:p>
        </w:tc>
      </w:tr>
      <w:tr w:rsidR="0030303F" w:rsidTr="00B5432E">
        <w:tc>
          <w:tcPr>
            <w:tcW w:w="2211" w:type="dxa"/>
          </w:tcPr>
          <w:p w:rsidR="0030303F" w:rsidRDefault="0030303F" w:rsidP="00B5432E">
            <w:pPr>
              <w:pStyle w:val="ConsPlusNormal"/>
            </w:pPr>
            <w:r>
              <w:t>27.9</w:t>
            </w:r>
          </w:p>
        </w:tc>
        <w:tc>
          <w:tcPr>
            <w:tcW w:w="6803" w:type="dxa"/>
          </w:tcPr>
          <w:p w:rsidR="0030303F" w:rsidRDefault="0030303F" w:rsidP="00B5432E">
            <w:pPr>
              <w:pStyle w:val="ConsPlusNormal"/>
            </w:pPr>
            <w:r>
              <w:t>Оборудование электрическое прочее</w:t>
            </w:r>
          </w:p>
        </w:tc>
      </w:tr>
      <w:tr w:rsidR="0030303F" w:rsidTr="00B5432E">
        <w:tc>
          <w:tcPr>
            <w:tcW w:w="2211" w:type="dxa"/>
          </w:tcPr>
          <w:p w:rsidR="0030303F" w:rsidRDefault="0030303F" w:rsidP="00B5432E">
            <w:pPr>
              <w:pStyle w:val="ConsPlusNormal"/>
            </w:pPr>
            <w:r>
              <w:t>27.90</w:t>
            </w:r>
          </w:p>
        </w:tc>
        <w:tc>
          <w:tcPr>
            <w:tcW w:w="6803" w:type="dxa"/>
          </w:tcPr>
          <w:p w:rsidR="0030303F" w:rsidRDefault="0030303F" w:rsidP="00B5432E">
            <w:pPr>
              <w:pStyle w:val="ConsPlusNormal"/>
            </w:pPr>
            <w:r>
              <w:t>Оборудование электрическое прочее</w:t>
            </w:r>
          </w:p>
        </w:tc>
      </w:tr>
      <w:tr w:rsidR="0030303F" w:rsidTr="00B5432E">
        <w:tc>
          <w:tcPr>
            <w:tcW w:w="2211" w:type="dxa"/>
          </w:tcPr>
          <w:p w:rsidR="0030303F" w:rsidRDefault="0030303F" w:rsidP="00B5432E">
            <w:pPr>
              <w:pStyle w:val="ConsPlusNormal"/>
            </w:pPr>
            <w:r>
              <w:t>27.90.1</w:t>
            </w:r>
          </w:p>
        </w:tc>
        <w:tc>
          <w:tcPr>
            <w:tcW w:w="6803" w:type="dxa"/>
          </w:tcPr>
          <w:p w:rsidR="0030303F" w:rsidRDefault="0030303F" w:rsidP="00B5432E">
            <w:pPr>
              <w:pStyle w:val="ConsPlusNormal"/>
            </w:pPr>
            <w:r>
              <w:t>Оборудование электрическое прочее и его части</w:t>
            </w:r>
          </w:p>
        </w:tc>
      </w:tr>
      <w:tr w:rsidR="0030303F" w:rsidTr="00B5432E">
        <w:tc>
          <w:tcPr>
            <w:tcW w:w="2211" w:type="dxa"/>
          </w:tcPr>
          <w:p w:rsidR="0030303F" w:rsidRDefault="0030303F" w:rsidP="00B5432E">
            <w:pPr>
              <w:pStyle w:val="ConsPlusNormal"/>
            </w:pPr>
            <w:r>
              <w:t>27.90.11</w:t>
            </w:r>
          </w:p>
        </w:tc>
        <w:tc>
          <w:tcPr>
            <w:tcW w:w="6803" w:type="dxa"/>
          </w:tcPr>
          <w:p w:rsidR="0030303F" w:rsidRDefault="0030303F" w:rsidP="00B5432E">
            <w:pPr>
              <w:pStyle w:val="ConsPlusNormal"/>
            </w:pPr>
            <w:r>
              <w:t>Машины электрические и аппаратура специализированные</w:t>
            </w:r>
          </w:p>
        </w:tc>
      </w:tr>
      <w:tr w:rsidR="0030303F" w:rsidTr="00B5432E">
        <w:tc>
          <w:tcPr>
            <w:tcW w:w="2211" w:type="dxa"/>
          </w:tcPr>
          <w:p w:rsidR="0030303F" w:rsidRDefault="0030303F" w:rsidP="00B5432E">
            <w:pPr>
              <w:pStyle w:val="ConsPlusNormal"/>
            </w:pPr>
            <w:r>
              <w:t>27.90.11.000</w:t>
            </w:r>
          </w:p>
        </w:tc>
        <w:tc>
          <w:tcPr>
            <w:tcW w:w="6803" w:type="dxa"/>
          </w:tcPr>
          <w:p w:rsidR="0030303F" w:rsidRDefault="0030303F" w:rsidP="00B5432E">
            <w:pPr>
              <w:pStyle w:val="ConsPlusNormal"/>
              <w:jc w:val="both"/>
            </w:pPr>
            <w:r>
              <w:t xml:space="preserve">Исключен с 1 января 2017 года. - </w:t>
            </w:r>
            <w:hyperlink r:id="rId2668"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27.90.11.100</w:t>
            </w:r>
          </w:p>
        </w:tc>
        <w:tc>
          <w:tcPr>
            <w:tcW w:w="6803" w:type="dxa"/>
          </w:tcPr>
          <w:p w:rsidR="0030303F" w:rsidRDefault="0030303F" w:rsidP="00B5432E">
            <w:pPr>
              <w:pStyle w:val="ConsPlusNormal"/>
            </w:pPr>
            <w:r>
              <w:t>Ускорители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66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27.90.11.110</w:t>
            </w:r>
          </w:p>
        </w:tc>
        <w:tc>
          <w:tcPr>
            <w:tcW w:w="6803" w:type="dxa"/>
          </w:tcPr>
          <w:p w:rsidR="0030303F" w:rsidRDefault="0030303F" w:rsidP="00B5432E">
            <w:pPr>
              <w:pStyle w:val="ConsPlusNormal"/>
            </w:pPr>
            <w:r>
              <w:t>Ускорители заряженных частиц линейные</w:t>
            </w:r>
          </w:p>
        </w:tc>
      </w:tr>
      <w:tr w:rsidR="0030303F" w:rsidTr="00B5432E">
        <w:tc>
          <w:tcPr>
            <w:tcW w:w="9014" w:type="dxa"/>
            <w:gridSpan w:val="2"/>
          </w:tcPr>
          <w:p w:rsidR="0030303F" w:rsidRDefault="0030303F" w:rsidP="00B5432E">
            <w:pPr>
              <w:pStyle w:val="ConsPlusNormal"/>
              <w:jc w:val="both"/>
            </w:pPr>
            <w:r>
              <w:t xml:space="preserve">(введен </w:t>
            </w:r>
            <w:hyperlink r:id="rId267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27.90.11.111</w:t>
            </w:r>
          </w:p>
        </w:tc>
        <w:tc>
          <w:tcPr>
            <w:tcW w:w="6803" w:type="dxa"/>
          </w:tcPr>
          <w:p w:rsidR="0030303F" w:rsidRDefault="0030303F" w:rsidP="00B5432E">
            <w:pPr>
              <w:pStyle w:val="ConsPlusNormal"/>
            </w:pPr>
            <w:r>
              <w:t>Ускорители электронов (позитронов) линейные высокочастотные волноводные</w:t>
            </w:r>
          </w:p>
        </w:tc>
      </w:tr>
      <w:tr w:rsidR="0030303F" w:rsidTr="00B5432E">
        <w:tc>
          <w:tcPr>
            <w:tcW w:w="9014" w:type="dxa"/>
            <w:gridSpan w:val="2"/>
          </w:tcPr>
          <w:p w:rsidR="0030303F" w:rsidRDefault="0030303F" w:rsidP="00B5432E">
            <w:pPr>
              <w:pStyle w:val="ConsPlusNormal"/>
              <w:jc w:val="both"/>
            </w:pPr>
            <w:r>
              <w:t xml:space="preserve">(введен </w:t>
            </w:r>
            <w:hyperlink r:id="rId267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27.90.11.112</w:t>
            </w:r>
          </w:p>
        </w:tc>
        <w:tc>
          <w:tcPr>
            <w:tcW w:w="6803" w:type="dxa"/>
          </w:tcPr>
          <w:p w:rsidR="0030303F" w:rsidRDefault="0030303F" w:rsidP="00B5432E">
            <w:pPr>
              <w:pStyle w:val="ConsPlusNormal"/>
            </w:pPr>
            <w:r>
              <w:t>Ускорители электронов (позитронов) линейные высокочастотные резонаторные</w:t>
            </w:r>
          </w:p>
        </w:tc>
      </w:tr>
      <w:tr w:rsidR="0030303F" w:rsidTr="00B5432E">
        <w:tc>
          <w:tcPr>
            <w:tcW w:w="9014" w:type="dxa"/>
            <w:gridSpan w:val="2"/>
          </w:tcPr>
          <w:p w:rsidR="0030303F" w:rsidRDefault="0030303F" w:rsidP="00B5432E">
            <w:pPr>
              <w:pStyle w:val="ConsPlusNormal"/>
              <w:jc w:val="both"/>
            </w:pPr>
            <w:r>
              <w:t xml:space="preserve">(введен </w:t>
            </w:r>
            <w:hyperlink r:id="rId267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27.90.11.113</w:t>
            </w:r>
          </w:p>
        </w:tc>
        <w:tc>
          <w:tcPr>
            <w:tcW w:w="6803" w:type="dxa"/>
          </w:tcPr>
          <w:p w:rsidR="0030303F" w:rsidRDefault="0030303F" w:rsidP="00B5432E">
            <w:pPr>
              <w:pStyle w:val="ConsPlusNormal"/>
            </w:pPr>
            <w:r>
              <w:t>Ускорители протонов линейные высокочастотные резонаторные</w:t>
            </w:r>
          </w:p>
        </w:tc>
      </w:tr>
      <w:tr w:rsidR="0030303F" w:rsidTr="00B5432E">
        <w:tc>
          <w:tcPr>
            <w:tcW w:w="9014" w:type="dxa"/>
            <w:gridSpan w:val="2"/>
          </w:tcPr>
          <w:p w:rsidR="0030303F" w:rsidRDefault="0030303F" w:rsidP="00B5432E">
            <w:pPr>
              <w:pStyle w:val="ConsPlusNormal"/>
              <w:jc w:val="both"/>
            </w:pPr>
            <w:r>
              <w:t xml:space="preserve">(введен </w:t>
            </w:r>
            <w:hyperlink r:id="rId267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27.90.11.114</w:t>
            </w:r>
          </w:p>
        </w:tc>
        <w:tc>
          <w:tcPr>
            <w:tcW w:w="6803" w:type="dxa"/>
          </w:tcPr>
          <w:p w:rsidR="0030303F" w:rsidRDefault="0030303F" w:rsidP="00B5432E">
            <w:pPr>
              <w:pStyle w:val="ConsPlusNormal"/>
            </w:pPr>
            <w:r>
              <w:t>Ускорители электронов линейные индукционные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267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27.90.11.115</w:t>
            </w:r>
          </w:p>
        </w:tc>
        <w:tc>
          <w:tcPr>
            <w:tcW w:w="6803" w:type="dxa"/>
          </w:tcPr>
          <w:p w:rsidR="0030303F" w:rsidRDefault="0030303F" w:rsidP="00B5432E">
            <w:pPr>
              <w:pStyle w:val="ConsPlusNormal"/>
            </w:pPr>
            <w:r>
              <w:t>Ускорители протонов линейные индукционные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267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27.90.11.120</w:t>
            </w:r>
          </w:p>
        </w:tc>
        <w:tc>
          <w:tcPr>
            <w:tcW w:w="6803" w:type="dxa"/>
          </w:tcPr>
          <w:p w:rsidR="0030303F" w:rsidRDefault="0030303F" w:rsidP="00B5432E">
            <w:pPr>
              <w:pStyle w:val="ConsPlusNormal"/>
            </w:pPr>
            <w:r>
              <w:t>Ускорители заряженных частиц прямого действия</w:t>
            </w:r>
          </w:p>
        </w:tc>
      </w:tr>
      <w:tr w:rsidR="0030303F" w:rsidTr="00B5432E">
        <w:tc>
          <w:tcPr>
            <w:tcW w:w="9014" w:type="dxa"/>
            <w:gridSpan w:val="2"/>
          </w:tcPr>
          <w:p w:rsidR="0030303F" w:rsidRDefault="0030303F" w:rsidP="00B5432E">
            <w:pPr>
              <w:pStyle w:val="ConsPlusNormal"/>
              <w:jc w:val="both"/>
            </w:pPr>
            <w:r>
              <w:t xml:space="preserve">(введен </w:t>
            </w:r>
            <w:hyperlink r:id="rId267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27.90.11.121</w:t>
            </w:r>
          </w:p>
        </w:tc>
        <w:tc>
          <w:tcPr>
            <w:tcW w:w="6803" w:type="dxa"/>
          </w:tcPr>
          <w:p w:rsidR="0030303F" w:rsidRDefault="0030303F" w:rsidP="00B5432E">
            <w:pPr>
              <w:pStyle w:val="ConsPlusNormal"/>
            </w:pPr>
            <w:r>
              <w:t>Ускорители заряженных частиц электростатические с перезарядкой</w:t>
            </w:r>
          </w:p>
        </w:tc>
      </w:tr>
      <w:tr w:rsidR="0030303F" w:rsidTr="00B5432E">
        <w:tc>
          <w:tcPr>
            <w:tcW w:w="9014" w:type="dxa"/>
            <w:gridSpan w:val="2"/>
          </w:tcPr>
          <w:p w:rsidR="0030303F" w:rsidRDefault="0030303F" w:rsidP="00B5432E">
            <w:pPr>
              <w:pStyle w:val="ConsPlusNormal"/>
              <w:jc w:val="both"/>
            </w:pPr>
            <w:r>
              <w:t xml:space="preserve">(введен </w:t>
            </w:r>
            <w:hyperlink r:id="rId267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27.90.11.122</w:t>
            </w:r>
          </w:p>
        </w:tc>
        <w:tc>
          <w:tcPr>
            <w:tcW w:w="6803" w:type="dxa"/>
          </w:tcPr>
          <w:p w:rsidR="0030303F" w:rsidRDefault="0030303F" w:rsidP="00B5432E">
            <w:pPr>
              <w:pStyle w:val="ConsPlusNormal"/>
            </w:pPr>
            <w:r>
              <w:t>Генераторы заряженных частиц каскадные</w:t>
            </w:r>
          </w:p>
        </w:tc>
      </w:tr>
      <w:tr w:rsidR="0030303F" w:rsidTr="00B5432E">
        <w:tc>
          <w:tcPr>
            <w:tcW w:w="9014" w:type="dxa"/>
            <w:gridSpan w:val="2"/>
          </w:tcPr>
          <w:p w:rsidR="0030303F" w:rsidRDefault="0030303F" w:rsidP="00B5432E">
            <w:pPr>
              <w:pStyle w:val="ConsPlusNormal"/>
              <w:jc w:val="both"/>
            </w:pPr>
            <w:r>
              <w:t xml:space="preserve">(введен </w:t>
            </w:r>
            <w:hyperlink r:id="rId267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27.90.11.123</w:t>
            </w:r>
          </w:p>
        </w:tc>
        <w:tc>
          <w:tcPr>
            <w:tcW w:w="6803" w:type="dxa"/>
          </w:tcPr>
          <w:p w:rsidR="0030303F" w:rsidRDefault="0030303F" w:rsidP="00B5432E">
            <w:pPr>
              <w:pStyle w:val="ConsPlusNormal"/>
            </w:pPr>
            <w:r>
              <w:t>Ускорители-генераторы заряженных частиц нейтронные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67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27.90.11.124</w:t>
            </w:r>
          </w:p>
        </w:tc>
        <w:tc>
          <w:tcPr>
            <w:tcW w:w="6803" w:type="dxa"/>
          </w:tcPr>
          <w:p w:rsidR="0030303F" w:rsidRDefault="0030303F" w:rsidP="00B5432E">
            <w:pPr>
              <w:pStyle w:val="ConsPlusNormal"/>
            </w:pPr>
            <w:r>
              <w:t>Ускорители заряженных частиц импульсные прямого действия</w:t>
            </w:r>
          </w:p>
        </w:tc>
      </w:tr>
      <w:tr w:rsidR="0030303F" w:rsidTr="00B5432E">
        <w:tc>
          <w:tcPr>
            <w:tcW w:w="9014" w:type="dxa"/>
            <w:gridSpan w:val="2"/>
          </w:tcPr>
          <w:p w:rsidR="0030303F" w:rsidRDefault="0030303F" w:rsidP="00B5432E">
            <w:pPr>
              <w:pStyle w:val="ConsPlusNormal"/>
              <w:jc w:val="both"/>
            </w:pPr>
            <w:r>
              <w:t xml:space="preserve">(введен </w:t>
            </w:r>
            <w:hyperlink r:id="rId268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27.90.11.125</w:t>
            </w:r>
          </w:p>
        </w:tc>
        <w:tc>
          <w:tcPr>
            <w:tcW w:w="6803" w:type="dxa"/>
          </w:tcPr>
          <w:p w:rsidR="0030303F" w:rsidRDefault="0030303F" w:rsidP="00B5432E">
            <w:pPr>
              <w:pStyle w:val="ConsPlusNormal"/>
            </w:pPr>
            <w:r>
              <w:t>Ускорители заряженных частиц на основе трансформаторов с разделенной вторичной обмоткой</w:t>
            </w:r>
          </w:p>
        </w:tc>
      </w:tr>
      <w:tr w:rsidR="0030303F" w:rsidTr="00B5432E">
        <w:tc>
          <w:tcPr>
            <w:tcW w:w="9014" w:type="dxa"/>
            <w:gridSpan w:val="2"/>
          </w:tcPr>
          <w:p w:rsidR="0030303F" w:rsidRDefault="0030303F" w:rsidP="00B5432E">
            <w:pPr>
              <w:pStyle w:val="ConsPlusNormal"/>
              <w:jc w:val="both"/>
            </w:pPr>
            <w:r>
              <w:t xml:space="preserve">(введен </w:t>
            </w:r>
            <w:hyperlink r:id="rId268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27.90.11.126</w:t>
            </w:r>
          </w:p>
        </w:tc>
        <w:tc>
          <w:tcPr>
            <w:tcW w:w="6803" w:type="dxa"/>
          </w:tcPr>
          <w:p w:rsidR="0030303F" w:rsidRDefault="0030303F" w:rsidP="00B5432E">
            <w:pPr>
              <w:pStyle w:val="ConsPlusNormal"/>
            </w:pPr>
            <w:r>
              <w:t>Ускорители заряженных частиц на основе резонансного трансформатора</w:t>
            </w:r>
          </w:p>
        </w:tc>
      </w:tr>
      <w:tr w:rsidR="0030303F" w:rsidTr="00B5432E">
        <w:tc>
          <w:tcPr>
            <w:tcW w:w="9014" w:type="dxa"/>
            <w:gridSpan w:val="2"/>
          </w:tcPr>
          <w:p w:rsidR="0030303F" w:rsidRDefault="0030303F" w:rsidP="00B5432E">
            <w:pPr>
              <w:pStyle w:val="ConsPlusNormal"/>
              <w:jc w:val="both"/>
            </w:pPr>
            <w:r>
              <w:t xml:space="preserve">(введен </w:t>
            </w:r>
            <w:hyperlink r:id="rId268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27.90.11.130</w:t>
            </w:r>
          </w:p>
        </w:tc>
        <w:tc>
          <w:tcPr>
            <w:tcW w:w="6803" w:type="dxa"/>
          </w:tcPr>
          <w:p w:rsidR="0030303F" w:rsidRDefault="0030303F" w:rsidP="00B5432E">
            <w:pPr>
              <w:pStyle w:val="ConsPlusNormal"/>
            </w:pPr>
            <w:r>
              <w:t>Ускорители заряженных частиц с использованием коллективных методов и ускорители плазменные</w:t>
            </w:r>
          </w:p>
        </w:tc>
      </w:tr>
      <w:tr w:rsidR="0030303F" w:rsidTr="00B5432E">
        <w:tc>
          <w:tcPr>
            <w:tcW w:w="9014" w:type="dxa"/>
            <w:gridSpan w:val="2"/>
          </w:tcPr>
          <w:p w:rsidR="0030303F" w:rsidRDefault="0030303F" w:rsidP="00B5432E">
            <w:pPr>
              <w:pStyle w:val="ConsPlusNormal"/>
              <w:jc w:val="both"/>
            </w:pPr>
            <w:r>
              <w:t xml:space="preserve">(введен </w:t>
            </w:r>
            <w:hyperlink r:id="rId268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27.90.11.131</w:t>
            </w:r>
          </w:p>
        </w:tc>
        <w:tc>
          <w:tcPr>
            <w:tcW w:w="6803" w:type="dxa"/>
          </w:tcPr>
          <w:p w:rsidR="0030303F" w:rsidRDefault="0030303F" w:rsidP="00B5432E">
            <w:pPr>
              <w:pStyle w:val="ConsPlusNormal"/>
            </w:pPr>
            <w:r>
              <w:t>Ускорители заряженных частиц с использованием коллективных методов</w:t>
            </w:r>
          </w:p>
        </w:tc>
      </w:tr>
      <w:tr w:rsidR="0030303F" w:rsidTr="00B5432E">
        <w:tc>
          <w:tcPr>
            <w:tcW w:w="9014" w:type="dxa"/>
            <w:gridSpan w:val="2"/>
          </w:tcPr>
          <w:p w:rsidR="0030303F" w:rsidRDefault="0030303F" w:rsidP="00B5432E">
            <w:pPr>
              <w:pStyle w:val="ConsPlusNormal"/>
              <w:jc w:val="both"/>
            </w:pPr>
            <w:r>
              <w:t xml:space="preserve">(введен </w:t>
            </w:r>
            <w:hyperlink r:id="rId268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27.90.11.132</w:t>
            </w:r>
          </w:p>
        </w:tc>
        <w:tc>
          <w:tcPr>
            <w:tcW w:w="6803" w:type="dxa"/>
          </w:tcPr>
          <w:p w:rsidR="0030303F" w:rsidRDefault="0030303F" w:rsidP="00B5432E">
            <w:pPr>
              <w:pStyle w:val="ConsPlusNormal"/>
            </w:pPr>
            <w:r>
              <w:t>Ускорители заряженных частиц плазменные</w:t>
            </w:r>
          </w:p>
        </w:tc>
      </w:tr>
      <w:tr w:rsidR="0030303F" w:rsidTr="00B5432E">
        <w:tc>
          <w:tcPr>
            <w:tcW w:w="9014" w:type="dxa"/>
            <w:gridSpan w:val="2"/>
          </w:tcPr>
          <w:p w:rsidR="0030303F" w:rsidRDefault="0030303F" w:rsidP="00B5432E">
            <w:pPr>
              <w:pStyle w:val="ConsPlusNormal"/>
              <w:jc w:val="both"/>
            </w:pPr>
            <w:r>
              <w:t xml:space="preserve">(введен </w:t>
            </w:r>
            <w:hyperlink r:id="rId268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27.90.11.140</w:t>
            </w:r>
          </w:p>
        </w:tc>
        <w:tc>
          <w:tcPr>
            <w:tcW w:w="6803" w:type="dxa"/>
          </w:tcPr>
          <w:p w:rsidR="0030303F" w:rsidRDefault="0030303F" w:rsidP="00B5432E">
            <w:pPr>
              <w:pStyle w:val="ConsPlusNormal"/>
            </w:pPr>
            <w:r>
              <w:t>Ускорители заряженных частиц циклические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68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27.90.11.141</w:t>
            </w:r>
          </w:p>
        </w:tc>
        <w:tc>
          <w:tcPr>
            <w:tcW w:w="6803" w:type="dxa"/>
          </w:tcPr>
          <w:p w:rsidR="0030303F" w:rsidRDefault="0030303F" w:rsidP="00B5432E">
            <w:pPr>
              <w:pStyle w:val="ConsPlusNormal"/>
            </w:pPr>
            <w:r>
              <w:t>Синхротроны протонные</w:t>
            </w:r>
          </w:p>
        </w:tc>
      </w:tr>
      <w:tr w:rsidR="0030303F" w:rsidTr="00B5432E">
        <w:tc>
          <w:tcPr>
            <w:tcW w:w="9014" w:type="dxa"/>
            <w:gridSpan w:val="2"/>
          </w:tcPr>
          <w:p w:rsidR="0030303F" w:rsidRDefault="0030303F" w:rsidP="00B5432E">
            <w:pPr>
              <w:pStyle w:val="ConsPlusNormal"/>
              <w:jc w:val="both"/>
            </w:pPr>
            <w:r>
              <w:t xml:space="preserve">(введен </w:t>
            </w:r>
            <w:hyperlink r:id="rId268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27.90.11.142</w:t>
            </w:r>
          </w:p>
        </w:tc>
        <w:tc>
          <w:tcPr>
            <w:tcW w:w="6803" w:type="dxa"/>
          </w:tcPr>
          <w:p w:rsidR="0030303F" w:rsidRDefault="0030303F" w:rsidP="00B5432E">
            <w:pPr>
              <w:pStyle w:val="ConsPlusNormal"/>
            </w:pPr>
            <w:r>
              <w:t>Синхротроны электронные</w:t>
            </w:r>
          </w:p>
        </w:tc>
      </w:tr>
      <w:tr w:rsidR="0030303F" w:rsidTr="00B5432E">
        <w:tc>
          <w:tcPr>
            <w:tcW w:w="9014" w:type="dxa"/>
            <w:gridSpan w:val="2"/>
          </w:tcPr>
          <w:p w:rsidR="0030303F" w:rsidRDefault="0030303F" w:rsidP="00B5432E">
            <w:pPr>
              <w:pStyle w:val="ConsPlusNormal"/>
              <w:jc w:val="both"/>
            </w:pPr>
            <w:r>
              <w:t xml:space="preserve">(введен </w:t>
            </w:r>
            <w:hyperlink r:id="rId268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27.90.11.143</w:t>
            </w:r>
          </w:p>
        </w:tc>
        <w:tc>
          <w:tcPr>
            <w:tcW w:w="6803" w:type="dxa"/>
          </w:tcPr>
          <w:p w:rsidR="0030303F" w:rsidRDefault="0030303F" w:rsidP="00B5432E">
            <w:pPr>
              <w:pStyle w:val="ConsPlusNormal"/>
            </w:pPr>
            <w:r>
              <w:t>Накопители ускоренных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68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27.90.11.144</w:t>
            </w:r>
          </w:p>
        </w:tc>
        <w:tc>
          <w:tcPr>
            <w:tcW w:w="6803" w:type="dxa"/>
          </w:tcPr>
          <w:p w:rsidR="0030303F" w:rsidRDefault="0030303F" w:rsidP="00B5432E">
            <w:pPr>
              <w:pStyle w:val="ConsPlusNormal"/>
            </w:pPr>
            <w:r>
              <w:t>Бустеры</w:t>
            </w:r>
          </w:p>
        </w:tc>
      </w:tr>
      <w:tr w:rsidR="0030303F" w:rsidTr="00B5432E">
        <w:tc>
          <w:tcPr>
            <w:tcW w:w="9014" w:type="dxa"/>
            <w:gridSpan w:val="2"/>
          </w:tcPr>
          <w:p w:rsidR="0030303F" w:rsidRDefault="0030303F" w:rsidP="00B5432E">
            <w:pPr>
              <w:pStyle w:val="ConsPlusNormal"/>
              <w:jc w:val="both"/>
            </w:pPr>
            <w:r>
              <w:t xml:space="preserve">(введен </w:t>
            </w:r>
            <w:hyperlink r:id="rId269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27.90.11.145</w:t>
            </w:r>
          </w:p>
        </w:tc>
        <w:tc>
          <w:tcPr>
            <w:tcW w:w="6803" w:type="dxa"/>
          </w:tcPr>
          <w:p w:rsidR="0030303F" w:rsidRDefault="0030303F" w:rsidP="00B5432E">
            <w:pPr>
              <w:pStyle w:val="ConsPlusNormal"/>
            </w:pPr>
            <w:r>
              <w:t>Циклотроны</w:t>
            </w:r>
          </w:p>
        </w:tc>
      </w:tr>
      <w:tr w:rsidR="0030303F" w:rsidTr="00B5432E">
        <w:tc>
          <w:tcPr>
            <w:tcW w:w="9014" w:type="dxa"/>
            <w:gridSpan w:val="2"/>
          </w:tcPr>
          <w:p w:rsidR="0030303F" w:rsidRDefault="0030303F" w:rsidP="00B5432E">
            <w:pPr>
              <w:pStyle w:val="ConsPlusNormal"/>
              <w:jc w:val="both"/>
            </w:pPr>
            <w:r>
              <w:t xml:space="preserve">(введен </w:t>
            </w:r>
            <w:hyperlink r:id="rId269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27.90.11.146</w:t>
            </w:r>
          </w:p>
        </w:tc>
        <w:tc>
          <w:tcPr>
            <w:tcW w:w="6803" w:type="dxa"/>
          </w:tcPr>
          <w:p w:rsidR="0030303F" w:rsidRDefault="0030303F" w:rsidP="00B5432E">
            <w:pPr>
              <w:pStyle w:val="ConsPlusNormal"/>
            </w:pPr>
            <w:r>
              <w:t>Синхроциклотроны</w:t>
            </w:r>
          </w:p>
        </w:tc>
      </w:tr>
      <w:tr w:rsidR="0030303F" w:rsidTr="00B5432E">
        <w:tc>
          <w:tcPr>
            <w:tcW w:w="9014" w:type="dxa"/>
            <w:gridSpan w:val="2"/>
          </w:tcPr>
          <w:p w:rsidR="0030303F" w:rsidRDefault="0030303F" w:rsidP="00B5432E">
            <w:pPr>
              <w:pStyle w:val="ConsPlusNormal"/>
              <w:jc w:val="both"/>
            </w:pPr>
            <w:r>
              <w:t xml:space="preserve">(введен </w:t>
            </w:r>
            <w:hyperlink r:id="rId269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27.90.11.147</w:t>
            </w:r>
          </w:p>
        </w:tc>
        <w:tc>
          <w:tcPr>
            <w:tcW w:w="6803" w:type="dxa"/>
          </w:tcPr>
          <w:p w:rsidR="0030303F" w:rsidRDefault="0030303F" w:rsidP="00B5432E">
            <w:pPr>
              <w:pStyle w:val="ConsPlusNormal"/>
            </w:pPr>
            <w:r>
              <w:t>Микротроны</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69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27.90.11.148</w:t>
            </w:r>
          </w:p>
        </w:tc>
        <w:tc>
          <w:tcPr>
            <w:tcW w:w="6803" w:type="dxa"/>
          </w:tcPr>
          <w:p w:rsidR="0030303F" w:rsidRDefault="0030303F" w:rsidP="00B5432E">
            <w:pPr>
              <w:pStyle w:val="ConsPlusNormal"/>
            </w:pPr>
            <w:r>
              <w:t>Бетатроны</w:t>
            </w:r>
          </w:p>
        </w:tc>
      </w:tr>
      <w:tr w:rsidR="0030303F" w:rsidTr="00B5432E">
        <w:tc>
          <w:tcPr>
            <w:tcW w:w="9014" w:type="dxa"/>
            <w:gridSpan w:val="2"/>
          </w:tcPr>
          <w:p w:rsidR="0030303F" w:rsidRDefault="0030303F" w:rsidP="00B5432E">
            <w:pPr>
              <w:pStyle w:val="ConsPlusNormal"/>
              <w:jc w:val="both"/>
            </w:pPr>
            <w:r>
              <w:t xml:space="preserve">(введен </w:t>
            </w:r>
            <w:hyperlink r:id="rId269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27.90.11.149</w:t>
            </w:r>
          </w:p>
        </w:tc>
        <w:tc>
          <w:tcPr>
            <w:tcW w:w="6803" w:type="dxa"/>
          </w:tcPr>
          <w:p w:rsidR="0030303F" w:rsidRDefault="0030303F" w:rsidP="00B5432E">
            <w:pPr>
              <w:pStyle w:val="ConsPlusNormal"/>
            </w:pPr>
            <w:r>
              <w:t>Фазотроны, синхрофазотроны</w:t>
            </w:r>
          </w:p>
        </w:tc>
      </w:tr>
      <w:tr w:rsidR="0030303F" w:rsidTr="00B5432E">
        <w:tc>
          <w:tcPr>
            <w:tcW w:w="9014" w:type="dxa"/>
            <w:gridSpan w:val="2"/>
          </w:tcPr>
          <w:p w:rsidR="0030303F" w:rsidRDefault="0030303F" w:rsidP="00B5432E">
            <w:pPr>
              <w:pStyle w:val="ConsPlusNormal"/>
              <w:jc w:val="both"/>
            </w:pPr>
            <w:r>
              <w:t xml:space="preserve">(введен </w:t>
            </w:r>
            <w:hyperlink r:id="rId269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27.90.11.150</w:t>
            </w:r>
          </w:p>
        </w:tc>
        <w:tc>
          <w:tcPr>
            <w:tcW w:w="6803" w:type="dxa"/>
          </w:tcPr>
          <w:p w:rsidR="0030303F" w:rsidRDefault="0030303F" w:rsidP="00B5432E">
            <w:pPr>
              <w:pStyle w:val="ConsPlusNormal"/>
            </w:pPr>
            <w:r>
              <w:t>Источники частиц, системы обеспечения работы и управления ускорителями</w:t>
            </w:r>
          </w:p>
        </w:tc>
      </w:tr>
      <w:tr w:rsidR="0030303F" w:rsidTr="00B5432E">
        <w:tc>
          <w:tcPr>
            <w:tcW w:w="9014" w:type="dxa"/>
            <w:gridSpan w:val="2"/>
          </w:tcPr>
          <w:p w:rsidR="0030303F" w:rsidRDefault="0030303F" w:rsidP="00B5432E">
            <w:pPr>
              <w:pStyle w:val="ConsPlusNormal"/>
              <w:jc w:val="both"/>
            </w:pPr>
            <w:r>
              <w:t xml:space="preserve">(введен </w:t>
            </w:r>
            <w:hyperlink r:id="rId269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27.90.11.151</w:t>
            </w:r>
          </w:p>
        </w:tc>
        <w:tc>
          <w:tcPr>
            <w:tcW w:w="6803" w:type="dxa"/>
          </w:tcPr>
          <w:p w:rsidR="0030303F" w:rsidRDefault="0030303F" w:rsidP="00B5432E">
            <w:pPr>
              <w:pStyle w:val="ConsPlusNormal"/>
            </w:pPr>
            <w:r>
              <w:t>Источники элементарных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69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27.90.11.152</w:t>
            </w:r>
          </w:p>
        </w:tc>
        <w:tc>
          <w:tcPr>
            <w:tcW w:w="6803" w:type="dxa"/>
          </w:tcPr>
          <w:p w:rsidR="0030303F" w:rsidRDefault="0030303F" w:rsidP="00B5432E">
            <w:pPr>
              <w:pStyle w:val="ConsPlusNormal"/>
            </w:pPr>
            <w:r>
              <w:t>Элементы вакуумных систем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69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27.90.11.153</w:t>
            </w:r>
          </w:p>
        </w:tc>
        <w:tc>
          <w:tcPr>
            <w:tcW w:w="6803" w:type="dxa"/>
          </w:tcPr>
          <w:p w:rsidR="0030303F" w:rsidRDefault="0030303F" w:rsidP="00B5432E">
            <w:pPr>
              <w:pStyle w:val="ConsPlusNormal"/>
            </w:pPr>
            <w:r>
              <w:t>Устройства систем питания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69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27.90.11.154</w:t>
            </w:r>
          </w:p>
        </w:tc>
        <w:tc>
          <w:tcPr>
            <w:tcW w:w="6803" w:type="dxa"/>
          </w:tcPr>
          <w:p w:rsidR="0030303F" w:rsidRDefault="0030303F" w:rsidP="00B5432E">
            <w:pPr>
              <w:pStyle w:val="ConsPlusNormal"/>
            </w:pPr>
            <w:r>
              <w:t>Системы стабилизации параметров пучка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27.90.11.155</w:t>
            </w:r>
          </w:p>
        </w:tc>
        <w:tc>
          <w:tcPr>
            <w:tcW w:w="6803" w:type="dxa"/>
          </w:tcPr>
          <w:p w:rsidR="0030303F" w:rsidRDefault="0030303F" w:rsidP="00B5432E">
            <w:pPr>
              <w:pStyle w:val="ConsPlusNormal"/>
            </w:pPr>
            <w:r>
              <w:t>Системы управления ускорителями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27.90.11.156</w:t>
            </w:r>
          </w:p>
        </w:tc>
        <w:tc>
          <w:tcPr>
            <w:tcW w:w="6803" w:type="dxa"/>
          </w:tcPr>
          <w:p w:rsidR="0030303F" w:rsidRDefault="0030303F" w:rsidP="00B5432E">
            <w:pPr>
              <w:pStyle w:val="ConsPlusNormal"/>
            </w:pPr>
            <w:r>
              <w:t>Конверторы позитронные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27.90.11.157</w:t>
            </w:r>
          </w:p>
        </w:tc>
        <w:tc>
          <w:tcPr>
            <w:tcW w:w="6803" w:type="dxa"/>
          </w:tcPr>
          <w:p w:rsidR="0030303F" w:rsidRDefault="0030303F" w:rsidP="00B5432E">
            <w:pPr>
              <w:pStyle w:val="ConsPlusNormal"/>
            </w:pPr>
            <w:r>
              <w:t>Генераторы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27.90.11.158</w:t>
            </w:r>
          </w:p>
        </w:tc>
        <w:tc>
          <w:tcPr>
            <w:tcW w:w="6803" w:type="dxa"/>
          </w:tcPr>
          <w:p w:rsidR="0030303F" w:rsidRDefault="0030303F" w:rsidP="00B5432E">
            <w:pPr>
              <w:pStyle w:val="ConsPlusNormal"/>
            </w:pPr>
            <w:r>
              <w:t>Источники частиц, системы обеспечения работы и управления ускорителями заряженных частиц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0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27.90.11.160</w:t>
            </w:r>
          </w:p>
        </w:tc>
        <w:tc>
          <w:tcPr>
            <w:tcW w:w="6803" w:type="dxa"/>
          </w:tcPr>
          <w:p w:rsidR="0030303F" w:rsidRDefault="0030303F" w:rsidP="00B5432E">
            <w:pPr>
              <w:pStyle w:val="ConsPlusNormal"/>
            </w:pPr>
            <w:r>
              <w:t>Оборудование для транспортирования и коммутации пучка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27.90.11.161</w:t>
            </w:r>
          </w:p>
        </w:tc>
        <w:tc>
          <w:tcPr>
            <w:tcW w:w="6803" w:type="dxa"/>
          </w:tcPr>
          <w:p w:rsidR="0030303F" w:rsidRDefault="0030303F" w:rsidP="00B5432E">
            <w:pPr>
              <w:pStyle w:val="ConsPlusNormal"/>
            </w:pPr>
            <w:r>
              <w:t>Электромагниты для транспортирования и коммутации пучка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27.90.11.162</w:t>
            </w:r>
          </w:p>
        </w:tc>
        <w:tc>
          <w:tcPr>
            <w:tcW w:w="6803" w:type="dxa"/>
          </w:tcPr>
          <w:p w:rsidR="0030303F" w:rsidRDefault="0030303F" w:rsidP="00B5432E">
            <w:pPr>
              <w:pStyle w:val="ConsPlusNormal"/>
            </w:pPr>
            <w:r>
              <w:t>Линзы электромагнитные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27.90.11.163</w:t>
            </w:r>
          </w:p>
        </w:tc>
        <w:tc>
          <w:tcPr>
            <w:tcW w:w="6803" w:type="dxa"/>
          </w:tcPr>
          <w:p w:rsidR="0030303F" w:rsidRDefault="0030303F" w:rsidP="00B5432E">
            <w:pPr>
              <w:pStyle w:val="ConsPlusNormal"/>
            </w:pPr>
            <w:r>
              <w:t>Устройства развертывающие для транспортирования и коммутации пучка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27.90.11.164</w:t>
            </w:r>
          </w:p>
        </w:tc>
        <w:tc>
          <w:tcPr>
            <w:tcW w:w="6803" w:type="dxa"/>
          </w:tcPr>
          <w:p w:rsidR="0030303F" w:rsidRDefault="0030303F" w:rsidP="00B5432E">
            <w:pPr>
              <w:pStyle w:val="ConsPlusNormal"/>
            </w:pPr>
            <w:r>
              <w:t>Монохроматроны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0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27.90.11.165</w:t>
            </w:r>
          </w:p>
        </w:tc>
        <w:tc>
          <w:tcPr>
            <w:tcW w:w="6803" w:type="dxa"/>
          </w:tcPr>
          <w:p w:rsidR="0030303F" w:rsidRDefault="0030303F" w:rsidP="00B5432E">
            <w:pPr>
              <w:pStyle w:val="ConsPlusNormal"/>
            </w:pPr>
            <w:r>
              <w:t>Корректоры для транспортировки и коммутации пучка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1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27.90.11.166</w:t>
            </w:r>
          </w:p>
        </w:tc>
        <w:tc>
          <w:tcPr>
            <w:tcW w:w="6803" w:type="dxa"/>
          </w:tcPr>
          <w:p w:rsidR="0030303F" w:rsidRDefault="0030303F" w:rsidP="00B5432E">
            <w:pPr>
              <w:pStyle w:val="ConsPlusNormal"/>
            </w:pPr>
            <w:r>
              <w:t>Системы измерения параметров пучка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1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27.90.11.167</w:t>
            </w:r>
          </w:p>
        </w:tc>
        <w:tc>
          <w:tcPr>
            <w:tcW w:w="6803" w:type="dxa"/>
          </w:tcPr>
          <w:p w:rsidR="0030303F" w:rsidRDefault="0030303F" w:rsidP="00B5432E">
            <w:pPr>
              <w:pStyle w:val="ConsPlusNormal"/>
            </w:pPr>
            <w:r>
              <w:t>Аппаратура для магнитных измерений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1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27.90.11.168</w:t>
            </w:r>
          </w:p>
        </w:tc>
        <w:tc>
          <w:tcPr>
            <w:tcW w:w="6803" w:type="dxa"/>
          </w:tcPr>
          <w:p w:rsidR="0030303F" w:rsidRDefault="0030303F" w:rsidP="00B5432E">
            <w:pPr>
              <w:pStyle w:val="ConsPlusNormal"/>
            </w:pPr>
            <w:r>
              <w:t>Коллиматоры для транспортировки и коммутации пучка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1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27.90.11.169</w:t>
            </w:r>
          </w:p>
        </w:tc>
        <w:tc>
          <w:tcPr>
            <w:tcW w:w="6803" w:type="dxa"/>
          </w:tcPr>
          <w:p w:rsidR="0030303F" w:rsidRDefault="0030303F" w:rsidP="00B5432E">
            <w:pPr>
              <w:pStyle w:val="ConsPlusNormal"/>
            </w:pPr>
            <w:r>
              <w:t>Затворы пучковые в ускорителях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1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27.90.11.170</w:t>
            </w:r>
          </w:p>
        </w:tc>
        <w:tc>
          <w:tcPr>
            <w:tcW w:w="6803" w:type="dxa"/>
          </w:tcPr>
          <w:p w:rsidR="0030303F" w:rsidRDefault="0030303F" w:rsidP="00B5432E">
            <w:pPr>
              <w:pStyle w:val="ConsPlusNormal"/>
            </w:pPr>
            <w:r>
              <w:t>Оборудование ускорителей заряженных частиц для физических исследований</w:t>
            </w:r>
          </w:p>
        </w:tc>
      </w:tr>
      <w:tr w:rsidR="0030303F" w:rsidTr="00B5432E">
        <w:tc>
          <w:tcPr>
            <w:tcW w:w="9014" w:type="dxa"/>
            <w:gridSpan w:val="2"/>
          </w:tcPr>
          <w:p w:rsidR="0030303F" w:rsidRDefault="0030303F" w:rsidP="00B5432E">
            <w:pPr>
              <w:pStyle w:val="ConsPlusNormal"/>
              <w:jc w:val="both"/>
            </w:pPr>
            <w:r>
              <w:t xml:space="preserve">(введен </w:t>
            </w:r>
            <w:hyperlink r:id="rId271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27.90.11.171</w:t>
            </w:r>
          </w:p>
        </w:tc>
        <w:tc>
          <w:tcPr>
            <w:tcW w:w="6803" w:type="dxa"/>
          </w:tcPr>
          <w:p w:rsidR="0030303F" w:rsidRDefault="0030303F" w:rsidP="00B5432E">
            <w:pPr>
              <w:pStyle w:val="ConsPlusNormal"/>
            </w:pPr>
            <w:r>
              <w:t>Анализаторы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1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27.90.11.172</w:t>
            </w:r>
          </w:p>
        </w:tc>
        <w:tc>
          <w:tcPr>
            <w:tcW w:w="6803" w:type="dxa"/>
          </w:tcPr>
          <w:p w:rsidR="0030303F" w:rsidRDefault="0030303F" w:rsidP="00B5432E">
            <w:pPr>
              <w:pStyle w:val="ConsPlusNormal"/>
            </w:pPr>
            <w:r>
              <w:t>Сепараторы для разделения частиц по энергиям</w:t>
            </w:r>
          </w:p>
        </w:tc>
      </w:tr>
      <w:tr w:rsidR="0030303F" w:rsidTr="00B5432E">
        <w:tc>
          <w:tcPr>
            <w:tcW w:w="9014" w:type="dxa"/>
            <w:gridSpan w:val="2"/>
          </w:tcPr>
          <w:p w:rsidR="0030303F" w:rsidRDefault="0030303F" w:rsidP="00B5432E">
            <w:pPr>
              <w:pStyle w:val="ConsPlusNormal"/>
              <w:jc w:val="both"/>
            </w:pPr>
            <w:r>
              <w:t xml:space="preserve">(введен </w:t>
            </w:r>
            <w:hyperlink r:id="rId271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27.90.11.173</w:t>
            </w:r>
          </w:p>
        </w:tc>
        <w:tc>
          <w:tcPr>
            <w:tcW w:w="6803" w:type="dxa"/>
          </w:tcPr>
          <w:p w:rsidR="0030303F" w:rsidRDefault="0030303F" w:rsidP="00B5432E">
            <w:pPr>
              <w:pStyle w:val="ConsPlusNormal"/>
            </w:pPr>
            <w:r>
              <w:t>Устройства на выходе линейных ускорителей электронов</w:t>
            </w:r>
          </w:p>
        </w:tc>
      </w:tr>
      <w:tr w:rsidR="0030303F" w:rsidTr="00B5432E">
        <w:tc>
          <w:tcPr>
            <w:tcW w:w="9014" w:type="dxa"/>
            <w:gridSpan w:val="2"/>
          </w:tcPr>
          <w:p w:rsidR="0030303F" w:rsidRDefault="0030303F" w:rsidP="00B5432E">
            <w:pPr>
              <w:pStyle w:val="ConsPlusNormal"/>
              <w:jc w:val="both"/>
            </w:pPr>
            <w:r>
              <w:t xml:space="preserve">(введен </w:t>
            </w:r>
            <w:hyperlink r:id="rId271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27.90.11.174</w:t>
            </w:r>
          </w:p>
        </w:tc>
        <w:tc>
          <w:tcPr>
            <w:tcW w:w="6803" w:type="dxa"/>
          </w:tcPr>
          <w:p w:rsidR="0030303F" w:rsidRDefault="0030303F" w:rsidP="00B5432E">
            <w:pPr>
              <w:pStyle w:val="ConsPlusNormal"/>
            </w:pPr>
            <w:r>
              <w:t>Мишени для физических исследований с помощью ускорителей заряженных частиц</w:t>
            </w:r>
          </w:p>
        </w:tc>
      </w:tr>
      <w:tr w:rsidR="0030303F" w:rsidTr="00B5432E">
        <w:tc>
          <w:tcPr>
            <w:tcW w:w="9014" w:type="dxa"/>
            <w:gridSpan w:val="2"/>
          </w:tcPr>
          <w:p w:rsidR="0030303F" w:rsidRDefault="0030303F" w:rsidP="00B5432E">
            <w:pPr>
              <w:pStyle w:val="ConsPlusNormal"/>
              <w:jc w:val="both"/>
            </w:pPr>
            <w:r>
              <w:t xml:space="preserve">(введен </w:t>
            </w:r>
            <w:hyperlink r:id="rId271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27.90.11.175</w:t>
            </w:r>
          </w:p>
        </w:tc>
        <w:tc>
          <w:tcPr>
            <w:tcW w:w="6803" w:type="dxa"/>
          </w:tcPr>
          <w:p w:rsidR="0030303F" w:rsidRDefault="0030303F" w:rsidP="00B5432E">
            <w:pPr>
              <w:pStyle w:val="ConsPlusNormal"/>
            </w:pPr>
            <w:r>
              <w:t xml:space="preserve">Камеры для физических исследований с помощью ускорителей </w:t>
            </w:r>
            <w:r>
              <w:lastRenderedPageBreak/>
              <w:t>заряженных частиц</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72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27.90.11.180</w:t>
            </w:r>
          </w:p>
        </w:tc>
        <w:tc>
          <w:tcPr>
            <w:tcW w:w="6803" w:type="dxa"/>
          </w:tcPr>
          <w:p w:rsidR="0030303F" w:rsidRDefault="0030303F" w:rsidP="00B5432E">
            <w:pPr>
              <w:pStyle w:val="ConsPlusNormal"/>
            </w:pPr>
            <w:r>
              <w:t>Комплектующие (запасные части) ускорителей заряженных частиц, не имеющие самостоятельных группировок</w:t>
            </w:r>
          </w:p>
        </w:tc>
      </w:tr>
      <w:tr w:rsidR="0030303F" w:rsidTr="00B5432E">
        <w:tc>
          <w:tcPr>
            <w:tcW w:w="9014" w:type="dxa"/>
            <w:gridSpan w:val="2"/>
          </w:tcPr>
          <w:p w:rsidR="0030303F" w:rsidRDefault="0030303F" w:rsidP="00B5432E">
            <w:pPr>
              <w:pStyle w:val="ConsPlusNormal"/>
              <w:jc w:val="both"/>
            </w:pPr>
            <w:r>
              <w:t xml:space="preserve">(введен </w:t>
            </w:r>
            <w:hyperlink r:id="rId272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27.90.11.200</w:t>
            </w:r>
          </w:p>
        </w:tc>
        <w:tc>
          <w:tcPr>
            <w:tcW w:w="6803" w:type="dxa"/>
          </w:tcPr>
          <w:p w:rsidR="0030303F" w:rsidRDefault="0030303F" w:rsidP="00B5432E">
            <w:pPr>
              <w:pStyle w:val="ConsPlusNormal"/>
            </w:pPr>
            <w:r>
              <w:t>Техника радиационная</w:t>
            </w:r>
          </w:p>
        </w:tc>
      </w:tr>
      <w:tr w:rsidR="0030303F" w:rsidTr="00B5432E">
        <w:tc>
          <w:tcPr>
            <w:tcW w:w="9014" w:type="dxa"/>
            <w:gridSpan w:val="2"/>
          </w:tcPr>
          <w:p w:rsidR="0030303F" w:rsidRDefault="0030303F" w:rsidP="00B5432E">
            <w:pPr>
              <w:pStyle w:val="ConsPlusNormal"/>
              <w:jc w:val="both"/>
            </w:pPr>
            <w:r>
              <w:t xml:space="preserve">(введен </w:t>
            </w:r>
            <w:hyperlink r:id="rId272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27.90.11.210</w:t>
            </w:r>
          </w:p>
        </w:tc>
        <w:tc>
          <w:tcPr>
            <w:tcW w:w="6803" w:type="dxa"/>
          </w:tcPr>
          <w:p w:rsidR="0030303F" w:rsidRDefault="0030303F" w:rsidP="00B5432E">
            <w:pPr>
              <w:pStyle w:val="ConsPlusNormal"/>
            </w:pPr>
            <w:r>
              <w:t>Установки и устройства радиационные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272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27.90.11.211</w:t>
            </w:r>
          </w:p>
        </w:tc>
        <w:tc>
          <w:tcPr>
            <w:tcW w:w="6803" w:type="dxa"/>
          </w:tcPr>
          <w:p w:rsidR="0030303F" w:rsidRDefault="0030303F" w:rsidP="00B5432E">
            <w:pPr>
              <w:pStyle w:val="ConsPlusNormal"/>
            </w:pPr>
            <w:r>
              <w:t>Установки радиационные для химического синтеза и полимеризации</w:t>
            </w:r>
          </w:p>
        </w:tc>
      </w:tr>
      <w:tr w:rsidR="0030303F" w:rsidTr="00B5432E">
        <w:tc>
          <w:tcPr>
            <w:tcW w:w="9014" w:type="dxa"/>
            <w:gridSpan w:val="2"/>
          </w:tcPr>
          <w:p w:rsidR="0030303F" w:rsidRDefault="0030303F" w:rsidP="00B5432E">
            <w:pPr>
              <w:pStyle w:val="ConsPlusNormal"/>
              <w:jc w:val="both"/>
            </w:pPr>
            <w:r>
              <w:t xml:space="preserve">(введен </w:t>
            </w:r>
            <w:hyperlink r:id="rId272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27.90.11.212</w:t>
            </w:r>
          </w:p>
        </w:tc>
        <w:tc>
          <w:tcPr>
            <w:tcW w:w="6803" w:type="dxa"/>
          </w:tcPr>
          <w:p w:rsidR="0030303F" w:rsidRDefault="0030303F" w:rsidP="00B5432E">
            <w:pPr>
              <w:pStyle w:val="ConsPlusNormal"/>
            </w:pPr>
            <w:r>
              <w:t>Установки радиационные химической модификации</w:t>
            </w:r>
          </w:p>
        </w:tc>
      </w:tr>
      <w:tr w:rsidR="0030303F" w:rsidTr="00B5432E">
        <w:tc>
          <w:tcPr>
            <w:tcW w:w="9014" w:type="dxa"/>
            <w:gridSpan w:val="2"/>
          </w:tcPr>
          <w:p w:rsidR="0030303F" w:rsidRDefault="0030303F" w:rsidP="00B5432E">
            <w:pPr>
              <w:pStyle w:val="ConsPlusNormal"/>
              <w:jc w:val="both"/>
            </w:pPr>
            <w:r>
              <w:t xml:space="preserve">(введен </w:t>
            </w:r>
            <w:hyperlink r:id="rId272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27.90.11.213</w:t>
            </w:r>
          </w:p>
        </w:tc>
        <w:tc>
          <w:tcPr>
            <w:tcW w:w="6803" w:type="dxa"/>
          </w:tcPr>
          <w:p w:rsidR="0030303F" w:rsidRDefault="0030303F" w:rsidP="00B5432E">
            <w:pPr>
              <w:pStyle w:val="ConsPlusNormal"/>
            </w:pPr>
            <w:r>
              <w:t>Установки радиационные для проведения исследований</w:t>
            </w:r>
          </w:p>
        </w:tc>
      </w:tr>
      <w:tr w:rsidR="0030303F" w:rsidTr="00B5432E">
        <w:tc>
          <w:tcPr>
            <w:tcW w:w="9014" w:type="dxa"/>
            <w:gridSpan w:val="2"/>
          </w:tcPr>
          <w:p w:rsidR="0030303F" w:rsidRDefault="0030303F" w:rsidP="00B5432E">
            <w:pPr>
              <w:pStyle w:val="ConsPlusNormal"/>
              <w:jc w:val="both"/>
            </w:pPr>
            <w:r>
              <w:t xml:space="preserve">(введен </w:t>
            </w:r>
            <w:hyperlink r:id="rId272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27.90.11.214</w:t>
            </w:r>
          </w:p>
        </w:tc>
        <w:tc>
          <w:tcPr>
            <w:tcW w:w="6803" w:type="dxa"/>
          </w:tcPr>
          <w:p w:rsidR="0030303F" w:rsidRDefault="0030303F" w:rsidP="00B5432E">
            <w:pPr>
              <w:pStyle w:val="ConsPlusNormal"/>
            </w:pPr>
            <w:r>
              <w:t>Установки радиационно-физические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72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27.90.11.220</w:t>
            </w:r>
          </w:p>
        </w:tc>
        <w:tc>
          <w:tcPr>
            <w:tcW w:w="6803" w:type="dxa"/>
          </w:tcPr>
          <w:p w:rsidR="0030303F" w:rsidRDefault="0030303F" w:rsidP="00B5432E">
            <w:pPr>
              <w:pStyle w:val="ConsPlusNormal"/>
            </w:pPr>
            <w:r>
              <w:t>Устройства радионуклидные энергетические (РЭУ)</w:t>
            </w:r>
          </w:p>
        </w:tc>
      </w:tr>
      <w:tr w:rsidR="0030303F" w:rsidTr="00B5432E">
        <w:tc>
          <w:tcPr>
            <w:tcW w:w="9014" w:type="dxa"/>
            <w:gridSpan w:val="2"/>
          </w:tcPr>
          <w:p w:rsidR="0030303F" w:rsidRDefault="0030303F" w:rsidP="00B5432E">
            <w:pPr>
              <w:pStyle w:val="ConsPlusNormal"/>
              <w:jc w:val="both"/>
            </w:pPr>
            <w:r>
              <w:t xml:space="preserve">(введен </w:t>
            </w:r>
            <w:hyperlink r:id="rId272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27.90.11.221</w:t>
            </w:r>
          </w:p>
        </w:tc>
        <w:tc>
          <w:tcPr>
            <w:tcW w:w="6803" w:type="dxa"/>
          </w:tcPr>
          <w:p w:rsidR="0030303F" w:rsidRDefault="0030303F" w:rsidP="00B5432E">
            <w:pPr>
              <w:pStyle w:val="ConsPlusNormal"/>
            </w:pPr>
            <w:r>
              <w:t>Устройства радионуклидные энергетические электрической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72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27.90.11.222</w:t>
            </w:r>
          </w:p>
        </w:tc>
        <w:tc>
          <w:tcPr>
            <w:tcW w:w="6803" w:type="dxa"/>
          </w:tcPr>
          <w:p w:rsidR="0030303F" w:rsidRDefault="0030303F" w:rsidP="00B5432E">
            <w:pPr>
              <w:pStyle w:val="ConsPlusNormal"/>
            </w:pPr>
            <w:r>
              <w:t>Устройства радионуклидные энергетические тепловой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73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27.90.11.223</w:t>
            </w:r>
          </w:p>
        </w:tc>
        <w:tc>
          <w:tcPr>
            <w:tcW w:w="6803" w:type="dxa"/>
          </w:tcPr>
          <w:p w:rsidR="0030303F" w:rsidRDefault="0030303F" w:rsidP="00B5432E">
            <w:pPr>
              <w:pStyle w:val="ConsPlusNormal"/>
            </w:pPr>
            <w:r>
              <w:t>Устройства радионуклидные энергетические механической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73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27.90.11.224</w:t>
            </w:r>
          </w:p>
        </w:tc>
        <w:tc>
          <w:tcPr>
            <w:tcW w:w="6803" w:type="dxa"/>
          </w:tcPr>
          <w:p w:rsidR="0030303F" w:rsidRDefault="0030303F" w:rsidP="00B5432E">
            <w:pPr>
              <w:pStyle w:val="ConsPlusNormal"/>
            </w:pPr>
            <w:r>
              <w:t>Устройства радионуклидные энергетические световой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73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27.90.11.225</w:t>
            </w:r>
          </w:p>
        </w:tc>
        <w:tc>
          <w:tcPr>
            <w:tcW w:w="6803" w:type="dxa"/>
          </w:tcPr>
          <w:p w:rsidR="0030303F" w:rsidRDefault="0030303F" w:rsidP="00B5432E">
            <w:pPr>
              <w:pStyle w:val="ConsPlusNormal"/>
            </w:pPr>
            <w:r>
              <w:t>Устройства радионуклидные энергетические акустической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73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27.90.11.229</w:t>
            </w:r>
          </w:p>
        </w:tc>
        <w:tc>
          <w:tcPr>
            <w:tcW w:w="6803" w:type="dxa"/>
          </w:tcPr>
          <w:p w:rsidR="0030303F" w:rsidRDefault="0030303F" w:rsidP="00B5432E">
            <w:pPr>
              <w:pStyle w:val="ConsPlusNormal"/>
            </w:pPr>
            <w:r>
              <w:t>Устройства радионуклидные энергетические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73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27.90.11.300</w:t>
            </w:r>
          </w:p>
        </w:tc>
        <w:tc>
          <w:tcPr>
            <w:tcW w:w="6803" w:type="dxa"/>
          </w:tcPr>
          <w:p w:rsidR="0030303F" w:rsidRDefault="0030303F" w:rsidP="00B5432E">
            <w:pPr>
              <w:pStyle w:val="ConsPlusNormal"/>
            </w:pPr>
            <w:r>
              <w:t>Части техники радиационной</w:t>
            </w:r>
          </w:p>
        </w:tc>
      </w:tr>
      <w:tr w:rsidR="0030303F" w:rsidTr="00B5432E">
        <w:tc>
          <w:tcPr>
            <w:tcW w:w="9014" w:type="dxa"/>
            <w:gridSpan w:val="2"/>
          </w:tcPr>
          <w:p w:rsidR="0030303F" w:rsidRDefault="0030303F" w:rsidP="00B5432E">
            <w:pPr>
              <w:pStyle w:val="ConsPlusNormal"/>
              <w:jc w:val="both"/>
            </w:pPr>
            <w:r>
              <w:t xml:space="preserve">(введен </w:t>
            </w:r>
            <w:hyperlink r:id="rId273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27.90.11.310</w:t>
            </w:r>
          </w:p>
        </w:tc>
        <w:tc>
          <w:tcPr>
            <w:tcW w:w="6803" w:type="dxa"/>
          </w:tcPr>
          <w:p w:rsidR="0030303F" w:rsidRDefault="0030303F" w:rsidP="00B5432E">
            <w:pPr>
              <w:pStyle w:val="ConsPlusNormal"/>
            </w:pPr>
            <w:r>
              <w:t>Изделия со стабильными и радиоактивными изотопами; источники радиоактивного излучения; образцовые источники; источники тепла радионуклидные закрытые</w:t>
            </w:r>
          </w:p>
        </w:tc>
      </w:tr>
      <w:tr w:rsidR="0030303F" w:rsidTr="00B5432E">
        <w:tc>
          <w:tcPr>
            <w:tcW w:w="9014" w:type="dxa"/>
            <w:gridSpan w:val="2"/>
          </w:tcPr>
          <w:p w:rsidR="0030303F" w:rsidRDefault="0030303F" w:rsidP="00B5432E">
            <w:pPr>
              <w:pStyle w:val="ConsPlusNormal"/>
              <w:jc w:val="both"/>
            </w:pPr>
            <w:r>
              <w:t xml:space="preserve">(введен </w:t>
            </w:r>
            <w:hyperlink r:id="rId273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27.90.11.311</w:t>
            </w:r>
          </w:p>
        </w:tc>
        <w:tc>
          <w:tcPr>
            <w:tcW w:w="6803" w:type="dxa"/>
          </w:tcPr>
          <w:p w:rsidR="0030303F" w:rsidRDefault="0030303F" w:rsidP="00B5432E">
            <w:pPr>
              <w:pStyle w:val="ConsPlusNormal"/>
            </w:pPr>
            <w:r>
              <w:t>Изделия с радиоактивными изотопами</w:t>
            </w:r>
          </w:p>
        </w:tc>
      </w:tr>
      <w:tr w:rsidR="0030303F" w:rsidTr="00B5432E">
        <w:tc>
          <w:tcPr>
            <w:tcW w:w="9014" w:type="dxa"/>
            <w:gridSpan w:val="2"/>
          </w:tcPr>
          <w:p w:rsidR="0030303F" w:rsidRDefault="0030303F" w:rsidP="00B5432E">
            <w:pPr>
              <w:pStyle w:val="ConsPlusNormal"/>
              <w:jc w:val="both"/>
            </w:pPr>
            <w:r>
              <w:t xml:space="preserve">(введен </w:t>
            </w:r>
            <w:hyperlink r:id="rId273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27.90.11.312</w:t>
            </w:r>
          </w:p>
        </w:tc>
        <w:tc>
          <w:tcPr>
            <w:tcW w:w="6803" w:type="dxa"/>
          </w:tcPr>
          <w:p w:rsidR="0030303F" w:rsidRDefault="0030303F" w:rsidP="00B5432E">
            <w:pPr>
              <w:pStyle w:val="ConsPlusNormal"/>
            </w:pPr>
            <w:r>
              <w:t>Изделия со стабильными изотопами</w:t>
            </w:r>
          </w:p>
        </w:tc>
      </w:tr>
      <w:tr w:rsidR="0030303F" w:rsidTr="00B5432E">
        <w:tc>
          <w:tcPr>
            <w:tcW w:w="9014" w:type="dxa"/>
            <w:gridSpan w:val="2"/>
          </w:tcPr>
          <w:p w:rsidR="0030303F" w:rsidRDefault="0030303F" w:rsidP="00B5432E">
            <w:pPr>
              <w:pStyle w:val="ConsPlusNormal"/>
              <w:jc w:val="both"/>
            </w:pPr>
            <w:r>
              <w:t xml:space="preserve">(введен </w:t>
            </w:r>
            <w:hyperlink r:id="rId273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27.90.11.313</w:t>
            </w:r>
          </w:p>
        </w:tc>
        <w:tc>
          <w:tcPr>
            <w:tcW w:w="6803" w:type="dxa"/>
          </w:tcPr>
          <w:p w:rsidR="0030303F" w:rsidRDefault="0030303F" w:rsidP="00B5432E">
            <w:pPr>
              <w:pStyle w:val="ConsPlusNormal"/>
            </w:pPr>
            <w:r>
              <w:t>Источники альфа-излучения</w:t>
            </w:r>
          </w:p>
        </w:tc>
      </w:tr>
      <w:tr w:rsidR="0030303F" w:rsidTr="00B5432E">
        <w:tc>
          <w:tcPr>
            <w:tcW w:w="9014" w:type="dxa"/>
            <w:gridSpan w:val="2"/>
          </w:tcPr>
          <w:p w:rsidR="0030303F" w:rsidRDefault="0030303F" w:rsidP="00B5432E">
            <w:pPr>
              <w:pStyle w:val="ConsPlusNormal"/>
              <w:jc w:val="both"/>
            </w:pPr>
            <w:r>
              <w:t xml:space="preserve">(введен </w:t>
            </w:r>
            <w:hyperlink r:id="rId273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27.90.11.314</w:t>
            </w:r>
          </w:p>
        </w:tc>
        <w:tc>
          <w:tcPr>
            <w:tcW w:w="6803" w:type="dxa"/>
          </w:tcPr>
          <w:p w:rsidR="0030303F" w:rsidRDefault="0030303F" w:rsidP="00B5432E">
            <w:pPr>
              <w:pStyle w:val="ConsPlusNormal"/>
            </w:pPr>
            <w:r>
              <w:t>Источники нейтронного излучения</w:t>
            </w:r>
          </w:p>
        </w:tc>
      </w:tr>
      <w:tr w:rsidR="0030303F" w:rsidTr="00B5432E">
        <w:tc>
          <w:tcPr>
            <w:tcW w:w="9014" w:type="dxa"/>
            <w:gridSpan w:val="2"/>
          </w:tcPr>
          <w:p w:rsidR="0030303F" w:rsidRDefault="0030303F" w:rsidP="00B5432E">
            <w:pPr>
              <w:pStyle w:val="ConsPlusNormal"/>
              <w:jc w:val="both"/>
            </w:pPr>
            <w:r>
              <w:t xml:space="preserve">(введен </w:t>
            </w:r>
            <w:hyperlink r:id="rId274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27.90.11.315</w:t>
            </w:r>
          </w:p>
        </w:tc>
        <w:tc>
          <w:tcPr>
            <w:tcW w:w="6803" w:type="dxa"/>
          </w:tcPr>
          <w:p w:rsidR="0030303F" w:rsidRDefault="0030303F" w:rsidP="00B5432E">
            <w:pPr>
              <w:pStyle w:val="ConsPlusNormal"/>
            </w:pPr>
            <w:r>
              <w:t>Источники бета-излучения</w:t>
            </w:r>
          </w:p>
        </w:tc>
      </w:tr>
      <w:tr w:rsidR="0030303F" w:rsidTr="00B5432E">
        <w:tc>
          <w:tcPr>
            <w:tcW w:w="9014" w:type="dxa"/>
            <w:gridSpan w:val="2"/>
          </w:tcPr>
          <w:p w:rsidR="0030303F" w:rsidRDefault="0030303F" w:rsidP="00B5432E">
            <w:pPr>
              <w:pStyle w:val="ConsPlusNormal"/>
              <w:jc w:val="both"/>
            </w:pPr>
            <w:r>
              <w:t xml:space="preserve">(введен </w:t>
            </w:r>
            <w:hyperlink r:id="rId274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27.90.11.316</w:t>
            </w:r>
          </w:p>
        </w:tc>
        <w:tc>
          <w:tcPr>
            <w:tcW w:w="6803" w:type="dxa"/>
          </w:tcPr>
          <w:p w:rsidR="0030303F" w:rsidRDefault="0030303F" w:rsidP="00B5432E">
            <w:pPr>
              <w:pStyle w:val="ConsPlusNormal"/>
            </w:pPr>
            <w:r>
              <w:t>Источники гамма- и тормозного излучений</w:t>
            </w:r>
          </w:p>
        </w:tc>
      </w:tr>
      <w:tr w:rsidR="0030303F" w:rsidTr="00B5432E">
        <w:tc>
          <w:tcPr>
            <w:tcW w:w="9014" w:type="dxa"/>
            <w:gridSpan w:val="2"/>
          </w:tcPr>
          <w:p w:rsidR="0030303F" w:rsidRDefault="0030303F" w:rsidP="00B5432E">
            <w:pPr>
              <w:pStyle w:val="ConsPlusNormal"/>
              <w:jc w:val="both"/>
            </w:pPr>
            <w:r>
              <w:t xml:space="preserve">(введен </w:t>
            </w:r>
            <w:hyperlink r:id="rId274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27.90.11.317</w:t>
            </w:r>
          </w:p>
        </w:tc>
        <w:tc>
          <w:tcPr>
            <w:tcW w:w="6803" w:type="dxa"/>
          </w:tcPr>
          <w:p w:rsidR="0030303F" w:rsidRDefault="0030303F" w:rsidP="00B5432E">
            <w:pPr>
              <w:pStyle w:val="ConsPlusNormal"/>
            </w:pPr>
            <w:r>
              <w:t>Образцовые источники</w:t>
            </w:r>
          </w:p>
        </w:tc>
      </w:tr>
      <w:tr w:rsidR="0030303F" w:rsidTr="00B5432E">
        <w:tc>
          <w:tcPr>
            <w:tcW w:w="9014" w:type="dxa"/>
            <w:gridSpan w:val="2"/>
          </w:tcPr>
          <w:p w:rsidR="0030303F" w:rsidRDefault="0030303F" w:rsidP="00B5432E">
            <w:pPr>
              <w:pStyle w:val="ConsPlusNormal"/>
              <w:jc w:val="both"/>
            </w:pPr>
            <w:r>
              <w:t xml:space="preserve">(введен </w:t>
            </w:r>
            <w:hyperlink r:id="rId274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27.90.11.318</w:t>
            </w:r>
          </w:p>
        </w:tc>
        <w:tc>
          <w:tcPr>
            <w:tcW w:w="6803" w:type="dxa"/>
          </w:tcPr>
          <w:p w:rsidR="0030303F" w:rsidRDefault="0030303F" w:rsidP="00B5432E">
            <w:pPr>
              <w:pStyle w:val="ConsPlusNormal"/>
            </w:pPr>
            <w:r>
              <w:t>Источники тепла закрытые радионуклидные</w:t>
            </w:r>
          </w:p>
        </w:tc>
      </w:tr>
      <w:tr w:rsidR="0030303F" w:rsidTr="00B5432E">
        <w:tc>
          <w:tcPr>
            <w:tcW w:w="9014" w:type="dxa"/>
            <w:gridSpan w:val="2"/>
          </w:tcPr>
          <w:p w:rsidR="0030303F" w:rsidRDefault="0030303F" w:rsidP="00B5432E">
            <w:pPr>
              <w:pStyle w:val="ConsPlusNormal"/>
              <w:jc w:val="both"/>
            </w:pPr>
            <w:r>
              <w:t xml:space="preserve">(введен </w:t>
            </w:r>
            <w:hyperlink r:id="rId274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27.90.11.390</w:t>
            </w:r>
          </w:p>
        </w:tc>
        <w:tc>
          <w:tcPr>
            <w:tcW w:w="6803" w:type="dxa"/>
          </w:tcPr>
          <w:p w:rsidR="0030303F" w:rsidRDefault="0030303F" w:rsidP="00B5432E">
            <w:pPr>
              <w:pStyle w:val="ConsPlusNormal"/>
            </w:pPr>
            <w:r>
              <w:t>Части техники радиационной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4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27.90.11.900</w:t>
            </w:r>
          </w:p>
        </w:tc>
        <w:tc>
          <w:tcPr>
            <w:tcW w:w="6803" w:type="dxa"/>
          </w:tcPr>
          <w:p w:rsidR="0030303F" w:rsidRDefault="0030303F" w:rsidP="00B5432E">
            <w:pPr>
              <w:pStyle w:val="ConsPlusNormal"/>
            </w:pPr>
            <w:r>
              <w:t>Машины электрические и аппаратура специализированные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4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27.90.12</w:t>
            </w:r>
          </w:p>
        </w:tc>
        <w:tc>
          <w:tcPr>
            <w:tcW w:w="6803" w:type="dxa"/>
          </w:tcPr>
          <w:p w:rsidR="0030303F" w:rsidRDefault="0030303F" w:rsidP="00B5432E">
            <w:pPr>
              <w:pStyle w:val="ConsPlusNormal"/>
            </w:pPr>
            <w:r>
              <w:t>Изоляторы электрические; изолирующая арматура для электрических машин и оборудования; трубки для электропроводки</w:t>
            </w:r>
          </w:p>
        </w:tc>
      </w:tr>
      <w:tr w:rsidR="0030303F" w:rsidTr="00B5432E">
        <w:tc>
          <w:tcPr>
            <w:tcW w:w="2211" w:type="dxa"/>
          </w:tcPr>
          <w:p w:rsidR="0030303F" w:rsidRDefault="0030303F" w:rsidP="00B5432E">
            <w:pPr>
              <w:pStyle w:val="ConsPlusNormal"/>
            </w:pPr>
            <w:r>
              <w:t>27.90.12.110</w:t>
            </w:r>
          </w:p>
        </w:tc>
        <w:tc>
          <w:tcPr>
            <w:tcW w:w="6803" w:type="dxa"/>
          </w:tcPr>
          <w:p w:rsidR="0030303F" w:rsidRDefault="0030303F" w:rsidP="00B5432E">
            <w:pPr>
              <w:pStyle w:val="ConsPlusNormal"/>
            </w:pPr>
            <w:r>
              <w:t>Изоляторы электрические</w:t>
            </w:r>
          </w:p>
        </w:tc>
      </w:tr>
      <w:tr w:rsidR="0030303F" w:rsidTr="00B5432E">
        <w:tc>
          <w:tcPr>
            <w:tcW w:w="2211" w:type="dxa"/>
          </w:tcPr>
          <w:p w:rsidR="0030303F" w:rsidRDefault="0030303F" w:rsidP="00B5432E">
            <w:pPr>
              <w:pStyle w:val="ConsPlusNormal"/>
            </w:pPr>
            <w:r>
              <w:t>27.90.12.120</w:t>
            </w:r>
          </w:p>
        </w:tc>
        <w:tc>
          <w:tcPr>
            <w:tcW w:w="6803" w:type="dxa"/>
          </w:tcPr>
          <w:p w:rsidR="0030303F" w:rsidRDefault="0030303F" w:rsidP="00B5432E">
            <w:pPr>
              <w:pStyle w:val="ConsPlusNormal"/>
            </w:pPr>
            <w:r>
              <w:t>Арматура изолирующая для электрических машин и оборудования</w:t>
            </w:r>
          </w:p>
        </w:tc>
      </w:tr>
      <w:tr w:rsidR="0030303F" w:rsidTr="00B5432E">
        <w:tc>
          <w:tcPr>
            <w:tcW w:w="2211" w:type="dxa"/>
          </w:tcPr>
          <w:p w:rsidR="0030303F" w:rsidRDefault="0030303F" w:rsidP="00B5432E">
            <w:pPr>
              <w:pStyle w:val="ConsPlusNormal"/>
            </w:pPr>
            <w:r>
              <w:lastRenderedPageBreak/>
              <w:t>27.90.12.130</w:t>
            </w:r>
          </w:p>
        </w:tc>
        <w:tc>
          <w:tcPr>
            <w:tcW w:w="6803" w:type="dxa"/>
          </w:tcPr>
          <w:p w:rsidR="0030303F" w:rsidRDefault="0030303F" w:rsidP="00B5432E">
            <w:pPr>
              <w:pStyle w:val="ConsPlusNormal"/>
            </w:pPr>
            <w:r>
              <w:t>Трубки изоляционные для электропроводки</w:t>
            </w:r>
          </w:p>
        </w:tc>
      </w:tr>
      <w:tr w:rsidR="0030303F" w:rsidTr="00B5432E">
        <w:tc>
          <w:tcPr>
            <w:tcW w:w="2211" w:type="dxa"/>
          </w:tcPr>
          <w:p w:rsidR="0030303F" w:rsidRDefault="0030303F" w:rsidP="00B5432E">
            <w:pPr>
              <w:pStyle w:val="ConsPlusNormal"/>
            </w:pPr>
            <w:r>
              <w:t>27.90.13</w:t>
            </w:r>
          </w:p>
        </w:tc>
        <w:tc>
          <w:tcPr>
            <w:tcW w:w="6803" w:type="dxa"/>
          </w:tcPr>
          <w:p w:rsidR="0030303F" w:rsidRDefault="0030303F" w:rsidP="00B5432E">
            <w:pPr>
              <w:pStyle w:val="ConsPlusNormal"/>
            </w:pPr>
            <w:r>
              <w:t>Электроды и прочие изделия из графита или других видов углерода, применяемые в электротехнике</w:t>
            </w:r>
          </w:p>
        </w:tc>
      </w:tr>
      <w:tr w:rsidR="0030303F" w:rsidTr="00B5432E">
        <w:tc>
          <w:tcPr>
            <w:tcW w:w="2211" w:type="dxa"/>
          </w:tcPr>
          <w:p w:rsidR="0030303F" w:rsidRDefault="0030303F" w:rsidP="00B5432E">
            <w:pPr>
              <w:pStyle w:val="ConsPlusNormal"/>
            </w:pPr>
            <w:r>
              <w:t>27.90.13.110</w:t>
            </w:r>
          </w:p>
        </w:tc>
        <w:tc>
          <w:tcPr>
            <w:tcW w:w="6803" w:type="dxa"/>
          </w:tcPr>
          <w:p w:rsidR="0030303F" w:rsidRDefault="0030303F" w:rsidP="00B5432E">
            <w:pPr>
              <w:pStyle w:val="ConsPlusNormal"/>
            </w:pPr>
            <w:r>
              <w:t>Электроды угольные</w:t>
            </w:r>
          </w:p>
        </w:tc>
      </w:tr>
      <w:tr w:rsidR="0030303F" w:rsidTr="00B5432E">
        <w:tc>
          <w:tcPr>
            <w:tcW w:w="2211" w:type="dxa"/>
          </w:tcPr>
          <w:p w:rsidR="0030303F" w:rsidRDefault="0030303F" w:rsidP="00B5432E">
            <w:pPr>
              <w:pStyle w:val="ConsPlusNormal"/>
            </w:pPr>
            <w:r>
              <w:t>27.90.13.120</w:t>
            </w:r>
          </w:p>
        </w:tc>
        <w:tc>
          <w:tcPr>
            <w:tcW w:w="6803" w:type="dxa"/>
          </w:tcPr>
          <w:p w:rsidR="0030303F" w:rsidRDefault="0030303F" w:rsidP="00B5432E">
            <w:pPr>
              <w:pStyle w:val="ConsPlusNormal"/>
            </w:pPr>
            <w:r>
              <w:t>Изделия из графита и других видов углерода прочие электротехнические</w:t>
            </w:r>
          </w:p>
        </w:tc>
      </w:tr>
      <w:tr w:rsidR="0030303F" w:rsidTr="00B5432E">
        <w:tc>
          <w:tcPr>
            <w:tcW w:w="2211" w:type="dxa"/>
          </w:tcPr>
          <w:p w:rsidR="0030303F" w:rsidRDefault="0030303F" w:rsidP="00B5432E">
            <w:pPr>
              <w:pStyle w:val="ConsPlusNormal"/>
            </w:pPr>
            <w:r>
              <w:t>27.90.13.121</w:t>
            </w:r>
          </w:p>
        </w:tc>
        <w:tc>
          <w:tcPr>
            <w:tcW w:w="6803" w:type="dxa"/>
          </w:tcPr>
          <w:p w:rsidR="0030303F" w:rsidRDefault="0030303F" w:rsidP="00B5432E">
            <w:pPr>
              <w:pStyle w:val="ConsPlusNormal"/>
            </w:pPr>
            <w:r>
              <w:t>Щетки для электрических машин и оборудования из графита и других видов углерода</w:t>
            </w:r>
          </w:p>
        </w:tc>
      </w:tr>
      <w:tr w:rsidR="0030303F" w:rsidTr="00B5432E">
        <w:tc>
          <w:tcPr>
            <w:tcW w:w="2211" w:type="dxa"/>
          </w:tcPr>
          <w:p w:rsidR="0030303F" w:rsidRDefault="0030303F" w:rsidP="00B5432E">
            <w:pPr>
              <w:pStyle w:val="ConsPlusNormal"/>
            </w:pPr>
            <w:r>
              <w:t>27.90.13.122</w:t>
            </w:r>
          </w:p>
        </w:tc>
        <w:tc>
          <w:tcPr>
            <w:tcW w:w="6803" w:type="dxa"/>
          </w:tcPr>
          <w:p w:rsidR="0030303F" w:rsidRDefault="0030303F" w:rsidP="00B5432E">
            <w:pPr>
              <w:pStyle w:val="ConsPlusNormal"/>
            </w:pPr>
            <w:r>
              <w:t>Угли для дуговых ламп и нити угольные для резистивных ламп</w:t>
            </w:r>
          </w:p>
        </w:tc>
      </w:tr>
      <w:tr w:rsidR="0030303F" w:rsidTr="00B5432E">
        <w:tc>
          <w:tcPr>
            <w:tcW w:w="2211" w:type="dxa"/>
          </w:tcPr>
          <w:p w:rsidR="0030303F" w:rsidRDefault="0030303F" w:rsidP="00B5432E">
            <w:pPr>
              <w:pStyle w:val="ConsPlusNormal"/>
            </w:pPr>
            <w:r>
              <w:t>27.90.13.123</w:t>
            </w:r>
          </w:p>
        </w:tc>
        <w:tc>
          <w:tcPr>
            <w:tcW w:w="6803" w:type="dxa"/>
          </w:tcPr>
          <w:p w:rsidR="0030303F" w:rsidRDefault="0030303F" w:rsidP="00B5432E">
            <w:pPr>
              <w:pStyle w:val="ConsPlusNormal"/>
            </w:pPr>
            <w:r>
              <w:t>Резисторы угольные нагревательные</w:t>
            </w:r>
          </w:p>
        </w:tc>
      </w:tr>
      <w:tr w:rsidR="0030303F" w:rsidTr="00B5432E">
        <w:tc>
          <w:tcPr>
            <w:tcW w:w="2211" w:type="dxa"/>
          </w:tcPr>
          <w:p w:rsidR="0030303F" w:rsidRDefault="0030303F" w:rsidP="00B5432E">
            <w:pPr>
              <w:pStyle w:val="ConsPlusNormal"/>
            </w:pPr>
            <w:r>
              <w:t>27.90.13.129</w:t>
            </w:r>
          </w:p>
        </w:tc>
        <w:tc>
          <w:tcPr>
            <w:tcW w:w="6803" w:type="dxa"/>
          </w:tcPr>
          <w:p w:rsidR="0030303F" w:rsidRDefault="0030303F" w:rsidP="00B5432E">
            <w:pPr>
              <w:pStyle w:val="ConsPlusNormal"/>
            </w:pPr>
            <w:r>
              <w:t>Электроды угольные и изделия из графита и других видов углерода электротехнические прочие, не включенные в другие группировки</w:t>
            </w:r>
          </w:p>
        </w:tc>
      </w:tr>
      <w:tr w:rsidR="0030303F" w:rsidTr="00B5432E">
        <w:tc>
          <w:tcPr>
            <w:tcW w:w="2211" w:type="dxa"/>
          </w:tcPr>
          <w:p w:rsidR="0030303F" w:rsidRDefault="0030303F" w:rsidP="00B5432E">
            <w:pPr>
              <w:pStyle w:val="ConsPlusNormal"/>
            </w:pPr>
            <w:r>
              <w:t>27.90.2</w:t>
            </w:r>
          </w:p>
        </w:tc>
        <w:tc>
          <w:tcPr>
            <w:tcW w:w="6803" w:type="dxa"/>
          </w:tcPr>
          <w:p w:rsidR="0030303F" w:rsidRDefault="0030303F" w:rsidP="00B5432E">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30303F" w:rsidTr="00B5432E">
        <w:tc>
          <w:tcPr>
            <w:tcW w:w="2211" w:type="dxa"/>
          </w:tcPr>
          <w:p w:rsidR="0030303F" w:rsidRDefault="0030303F" w:rsidP="00B5432E">
            <w:pPr>
              <w:pStyle w:val="ConsPlusNormal"/>
            </w:pPr>
            <w:r>
              <w:t>27.90.20</w:t>
            </w:r>
          </w:p>
        </w:tc>
        <w:tc>
          <w:tcPr>
            <w:tcW w:w="6803" w:type="dxa"/>
          </w:tcPr>
          <w:p w:rsidR="0030303F" w:rsidRDefault="0030303F" w:rsidP="00B5432E">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30303F" w:rsidTr="00B5432E">
        <w:tc>
          <w:tcPr>
            <w:tcW w:w="2211" w:type="dxa"/>
          </w:tcPr>
          <w:p w:rsidR="0030303F" w:rsidRDefault="0030303F" w:rsidP="00B5432E">
            <w:pPr>
              <w:pStyle w:val="ConsPlusNormal"/>
            </w:pPr>
            <w:r>
              <w:t>27.90.20.110</w:t>
            </w:r>
          </w:p>
        </w:tc>
        <w:tc>
          <w:tcPr>
            <w:tcW w:w="6803" w:type="dxa"/>
          </w:tcPr>
          <w:p w:rsidR="0030303F" w:rsidRDefault="0030303F" w:rsidP="00B5432E">
            <w:pPr>
              <w:pStyle w:val="ConsPlusNormal"/>
            </w:pPr>
            <w:r>
              <w:t>Панели индикаторные с устройствами жидкокристаллическими или светодиодами</w:t>
            </w:r>
          </w:p>
        </w:tc>
      </w:tr>
      <w:tr w:rsidR="0030303F" w:rsidTr="00B5432E">
        <w:tc>
          <w:tcPr>
            <w:tcW w:w="2211" w:type="dxa"/>
          </w:tcPr>
          <w:p w:rsidR="0030303F" w:rsidRDefault="0030303F" w:rsidP="00B5432E">
            <w:pPr>
              <w:pStyle w:val="ConsPlusNormal"/>
            </w:pPr>
            <w:r>
              <w:t>27.90.20.120</w:t>
            </w:r>
          </w:p>
        </w:tc>
        <w:tc>
          <w:tcPr>
            <w:tcW w:w="6803" w:type="dxa"/>
          </w:tcPr>
          <w:p w:rsidR="0030303F" w:rsidRDefault="0030303F" w:rsidP="00B5432E">
            <w:pPr>
              <w:pStyle w:val="ConsPlusNormal"/>
            </w:pPr>
            <w:r>
              <w:t>Приборы световой и звуковой сигнализации электрические</w:t>
            </w:r>
          </w:p>
        </w:tc>
      </w:tr>
      <w:tr w:rsidR="0030303F" w:rsidTr="00B5432E">
        <w:tc>
          <w:tcPr>
            <w:tcW w:w="2211" w:type="dxa"/>
          </w:tcPr>
          <w:p w:rsidR="0030303F" w:rsidRDefault="0030303F" w:rsidP="00B5432E">
            <w:pPr>
              <w:pStyle w:val="ConsPlusNormal"/>
            </w:pPr>
            <w:r>
              <w:t>27.90.3</w:t>
            </w:r>
          </w:p>
        </w:tc>
        <w:tc>
          <w:tcPr>
            <w:tcW w:w="6803" w:type="dxa"/>
          </w:tcPr>
          <w:p w:rsidR="0030303F" w:rsidRDefault="0030303F" w:rsidP="00B5432E">
            <w:pPr>
              <w:pStyle w:val="ConsPlusNormal"/>
            </w:pPr>
            <w: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30303F" w:rsidTr="00B5432E">
        <w:tc>
          <w:tcPr>
            <w:tcW w:w="2211" w:type="dxa"/>
          </w:tcPr>
          <w:p w:rsidR="0030303F" w:rsidRDefault="0030303F" w:rsidP="00B5432E">
            <w:pPr>
              <w:pStyle w:val="ConsPlusNormal"/>
            </w:pPr>
            <w:r>
              <w:t>27.90.31</w:t>
            </w:r>
          </w:p>
        </w:tc>
        <w:tc>
          <w:tcPr>
            <w:tcW w:w="6803" w:type="dxa"/>
          </w:tcPr>
          <w:p w:rsidR="0030303F" w:rsidRDefault="0030303F" w:rsidP="00B5432E">
            <w:pPr>
              <w:pStyle w:val="ConsPlusNormal"/>
            </w:pPr>
            <w: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30303F" w:rsidTr="00B5432E">
        <w:tc>
          <w:tcPr>
            <w:tcW w:w="2211" w:type="dxa"/>
          </w:tcPr>
          <w:p w:rsidR="0030303F" w:rsidRDefault="0030303F" w:rsidP="00B5432E">
            <w:pPr>
              <w:pStyle w:val="ConsPlusNormal"/>
            </w:pPr>
            <w:r>
              <w:t>27.90.31.110</w:t>
            </w:r>
          </w:p>
        </w:tc>
        <w:tc>
          <w:tcPr>
            <w:tcW w:w="6803" w:type="dxa"/>
          </w:tcPr>
          <w:p w:rsidR="0030303F" w:rsidRDefault="0030303F" w:rsidP="00B5432E">
            <w:pPr>
              <w:pStyle w:val="ConsPlusNormal"/>
            </w:pPr>
            <w:r>
              <w:t>Машины и оборудование электрические для пайки мягким и твердым припоем и сварки</w:t>
            </w:r>
          </w:p>
        </w:tc>
      </w:tr>
      <w:tr w:rsidR="0030303F" w:rsidTr="00B5432E">
        <w:tc>
          <w:tcPr>
            <w:tcW w:w="2211" w:type="dxa"/>
          </w:tcPr>
          <w:p w:rsidR="0030303F" w:rsidRDefault="0030303F" w:rsidP="00B5432E">
            <w:pPr>
              <w:pStyle w:val="ConsPlusNormal"/>
            </w:pPr>
            <w:r>
              <w:t>27.90.31.120</w:t>
            </w:r>
          </w:p>
        </w:tc>
        <w:tc>
          <w:tcPr>
            <w:tcW w:w="6803" w:type="dxa"/>
          </w:tcPr>
          <w:p w:rsidR="0030303F" w:rsidRDefault="0030303F" w:rsidP="00B5432E">
            <w:pPr>
              <w:pStyle w:val="ConsPlusNormal"/>
            </w:pPr>
            <w:r>
              <w:t>Машины и оборудование электрические для горячего осаждения металлов или карбидов металлов</w:t>
            </w:r>
          </w:p>
        </w:tc>
      </w:tr>
      <w:tr w:rsidR="0030303F" w:rsidTr="00B5432E">
        <w:tc>
          <w:tcPr>
            <w:tcW w:w="2211" w:type="dxa"/>
          </w:tcPr>
          <w:p w:rsidR="0030303F" w:rsidRDefault="0030303F" w:rsidP="00B5432E">
            <w:pPr>
              <w:pStyle w:val="ConsPlusNormal"/>
            </w:pPr>
            <w:r>
              <w:t>27.90.32</w:t>
            </w:r>
          </w:p>
        </w:tc>
        <w:tc>
          <w:tcPr>
            <w:tcW w:w="6803" w:type="dxa"/>
          </w:tcPr>
          <w:p w:rsidR="0030303F" w:rsidRDefault="0030303F" w:rsidP="00B5432E">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30303F" w:rsidTr="00B5432E">
        <w:tc>
          <w:tcPr>
            <w:tcW w:w="2211" w:type="dxa"/>
          </w:tcPr>
          <w:p w:rsidR="0030303F" w:rsidRDefault="0030303F" w:rsidP="00B5432E">
            <w:pPr>
              <w:pStyle w:val="ConsPlusNormal"/>
            </w:pPr>
            <w:r>
              <w:t>27.90.32.110</w:t>
            </w:r>
          </w:p>
        </w:tc>
        <w:tc>
          <w:tcPr>
            <w:tcW w:w="6803" w:type="dxa"/>
          </w:tcPr>
          <w:p w:rsidR="0030303F" w:rsidRDefault="0030303F" w:rsidP="00B5432E">
            <w:pPr>
              <w:pStyle w:val="ConsPlusNormal"/>
            </w:pPr>
            <w: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30303F" w:rsidTr="00B5432E">
        <w:tc>
          <w:tcPr>
            <w:tcW w:w="2211" w:type="dxa"/>
          </w:tcPr>
          <w:p w:rsidR="0030303F" w:rsidRDefault="0030303F" w:rsidP="00B5432E">
            <w:pPr>
              <w:pStyle w:val="ConsPlusNormal"/>
            </w:pPr>
            <w:r>
              <w:t>27.90.32.120</w:t>
            </w:r>
          </w:p>
        </w:tc>
        <w:tc>
          <w:tcPr>
            <w:tcW w:w="6803" w:type="dxa"/>
          </w:tcPr>
          <w:p w:rsidR="0030303F" w:rsidRDefault="0030303F" w:rsidP="00B5432E">
            <w:pPr>
              <w:pStyle w:val="ConsPlusNormal"/>
            </w:pPr>
            <w:r>
              <w:t xml:space="preserve">Комплектующие (запасные части) электрических машин и оборудования для горячего осаждения металлов или карбидов </w:t>
            </w:r>
            <w:r>
              <w:lastRenderedPageBreak/>
              <w:t>металлов, не имеющие самостоятельных группировок</w:t>
            </w:r>
          </w:p>
        </w:tc>
      </w:tr>
      <w:tr w:rsidR="0030303F" w:rsidTr="00B5432E">
        <w:tc>
          <w:tcPr>
            <w:tcW w:w="2211" w:type="dxa"/>
          </w:tcPr>
          <w:p w:rsidR="0030303F" w:rsidRDefault="0030303F" w:rsidP="00B5432E">
            <w:pPr>
              <w:pStyle w:val="ConsPlusNormal"/>
            </w:pPr>
            <w:r>
              <w:lastRenderedPageBreak/>
              <w:t>27.90.33</w:t>
            </w:r>
          </w:p>
        </w:tc>
        <w:tc>
          <w:tcPr>
            <w:tcW w:w="6803" w:type="dxa"/>
          </w:tcPr>
          <w:p w:rsidR="0030303F" w:rsidRDefault="0030303F" w:rsidP="00B5432E">
            <w:pPr>
              <w:pStyle w:val="ConsPlusNormal"/>
            </w:pPr>
            <w:r>
              <w:t>Части прочего электрического оборудования; электрические части машин или аппаратов, не включенные в другие группировки</w:t>
            </w:r>
          </w:p>
        </w:tc>
      </w:tr>
      <w:tr w:rsidR="0030303F" w:rsidTr="00B5432E">
        <w:tc>
          <w:tcPr>
            <w:tcW w:w="2211" w:type="dxa"/>
          </w:tcPr>
          <w:p w:rsidR="0030303F" w:rsidRDefault="0030303F" w:rsidP="00B5432E">
            <w:pPr>
              <w:pStyle w:val="ConsPlusNormal"/>
            </w:pPr>
            <w:r>
              <w:t>27.90.33.110</w:t>
            </w:r>
          </w:p>
        </w:tc>
        <w:tc>
          <w:tcPr>
            <w:tcW w:w="6803" w:type="dxa"/>
          </w:tcPr>
          <w:p w:rsidR="0030303F" w:rsidRDefault="0030303F" w:rsidP="00B5432E">
            <w:pPr>
              <w:pStyle w:val="ConsPlusNormal"/>
            </w:pPr>
            <w:r>
              <w:t>Комплектующие (запасные части) прочего электрического оборудования, не имеющие самостоятельных группировок</w:t>
            </w:r>
          </w:p>
        </w:tc>
      </w:tr>
      <w:tr w:rsidR="0030303F" w:rsidTr="00B5432E">
        <w:tc>
          <w:tcPr>
            <w:tcW w:w="2211" w:type="dxa"/>
          </w:tcPr>
          <w:p w:rsidR="0030303F" w:rsidRDefault="0030303F" w:rsidP="00B5432E">
            <w:pPr>
              <w:pStyle w:val="ConsPlusNormal"/>
            </w:pPr>
            <w:r>
              <w:t>27.90.33.120</w:t>
            </w:r>
          </w:p>
        </w:tc>
        <w:tc>
          <w:tcPr>
            <w:tcW w:w="6803" w:type="dxa"/>
          </w:tcPr>
          <w:p w:rsidR="0030303F" w:rsidRDefault="0030303F" w:rsidP="00B5432E">
            <w:pPr>
              <w:pStyle w:val="ConsPlusNormal"/>
            </w:pPr>
            <w:r>
              <w:t>Компоненты электрические для машин и оборудования, не включенные в другие группировки</w:t>
            </w:r>
          </w:p>
        </w:tc>
      </w:tr>
      <w:tr w:rsidR="0030303F" w:rsidTr="00B5432E">
        <w:tc>
          <w:tcPr>
            <w:tcW w:w="2211" w:type="dxa"/>
          </w:tcPr>
          <w:p w:rsidR="0030303F" w:rsidRDefault="0030303F" w:rsidP="00B5432E">
            <w:pPr>
              <w:pStyle w:val="ConsPlusNormal"/>
            </w:pPr>
            <w:r>
              <w:t>27.90.4</w:t>
            </w:r>
          </w:p>
        </w:tc>
        <w:tc>
          <w:tcPr>
            <w:tcW w:w="6803" w:type="dxa"/>
          </w:tcPr>
          <w:p w:rsidR="0030303F" w:rsidRDefault="0030303F" w:rsidP="00B5432E">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30303F" w:rsidTr="00B5432E">
        <w:tc>
          <w:tcPr>
            <w:tcW w:w="2211" w:type="dxa"/>
          </w:tcPr>
          <w:p w:rsidR="0030303F" w:rsidRDefault="0030303F" w:rsidP="00B5432E">
            <w:pPr>
              <w:pStyle w:val="ConsPlusNormal"/>
            </w:pPr>
            <w:r>
              <w:t>27.90.40</w:t>
            </w:r>
          </w:p>
        </w:tc>
        <w:tc>
          <w:tcPr>
            <w:tcW w:w="6803" w:type="dxa"/>
          </w:tcPr>
          <w:p w:rsidR="0030303F" w:rsidRDefault="0030303F" w:rsidP="00B5432E">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30303F" w:rsidTr="00B5432E">
        <w:tc>
          <w:tcPr>
            <w:tcW w:w="2211" w:type="dxa"/>
          </w:tcPr>
          <w:p w:rsidR="0030303F" w:rsidRDefault="0030303F" w:rsidP="00B5432E">
            <w:pPr>
              <w:pStyle w:val="ConsPlusNormal"/>
            </w:pPr>
            <w:r>
              <w:t>27.90.40.110</w:t>
            </w:r>
          </w:p>
        </w:tc>
        <w:tc>
          <w:tcPr>
            <w:tcW w:w="6803" w:type="dxa"/>
          </w:tcPr>
          <w:p w:rsidR="0030303F" w:rsidRDefault="0030303F" w:rsidP="00B5432E">
            <w:pPr>
              <w:pStyle w:val="ConsPlusNormal"/>
            </w:pPr>
            <w:r>
              <w:t>Магниты электрические</w:t>
            </w:r>
          </w:p>
        </w:tc>
      </w:tr>
      <w:tr w:rsidR="0030303F" w:rsidTr="00B5432E">
        <w:tc>
          <w:tcPr>
            <w:tcW w:w="2211" w:type="dxa"/>
          </w:tcPr>
          <w:p w:rsidR="0030303F" w:rsidRDefault="0030303F" w:rsidP="00B5432E">
            <w:pPr>
              <w:pStyle w:val="ConsPlusNormal"/>
            </w:pPr>
            <w:r>
              <w:t>27.90.40.120</w:t>
            </w:r>
          </w:p>
        </w:tc>
        <w:tc>
          <w:tcPr>
            <w:tcW w:w="6803" w:type="dxa"/>
          </w:tcPr>
          <w:p w:rsidR="0030303F" w:rsidRDefault="0030303F" w:rsidP="00B5432E">
            <w:pPr>
              <w:pStyle w:val="ConsPlusNormal"/>
            </w:pPr>
            <w:r>
              <w:t>Муфты и тормоза электромагнитные</w:t>
            </w:r>
          </w:p>
        </w:tc>
      </w:tr>
      <w:tr w:rsidR="0030303F" w:rsidTr="00B5432E">
        <w:tc>
          <w:tcPr>
            <w:tcW w:w="2211" w:type="dxa"/>
          </w:tcPr>
          <w:p w:rsidR="0030303F" w:rsidRDefault="0030303F" w:rsidP="00B5432E">
            <w:pPr>
              <w:pStyle w:val="ConsPlusNormal"/>
            </w:pPr>
            <w:r>
              <w:t>27.90.40.130</w:t>
            </w:r>
          </w:p>
        </w:tc>
        <w:tc>
          <w:tcPr>
            <w:tcW w:w="6803" w:type="dxa"/>
          </w:tcPr>
          <w:p w:rsidR="0030303F" w:rsidRDefault="0030303F" w:rsidP="00B5432E">
            <w:pPr>
              <w:pStyle w:val="ConsPlusNormal"/>
            </w:pPr>
            <w:r>
              <w:t>Захваты подъемные электромагнитные</w:t>
            </w:r>
          </w:p>
        </w:tc>
      </w:tr>
      <w:tr w:rsidR="0030303F" w:rsidTr="00B5432E">
        <w:tc>
          <w:tcPr>
            <w:tcW w:w="2211" w:type="dxa"/>
          </w:tcPr>
          <w:p w:rsidR="0030303F" w:rsidRDefault="0030303F" w:rsidP="00B5432E">
            <w:pPr>
              <w:pStyle w:val="ConsPlusNormal"/>
            </w:pPr>
            <w:r>
              <w:t>27.90.40.140</w:t>
            </w:r>
          </w:p>
        </w:tc>
        <w:tc>
          <w:tcPr>
            <w:tcW w:w="6803" w:type="dxa"/>
          </w:tcPr>
          <w:p w:rsidR="0030303F" w:rsidRDefault="0030303F" w:rsidP="00B5432E">
            <w:pPr>
              <w:pStyle w:val="ConsPlusNormal"/>
            </w:pPr>
            <w:r>
              <w:t>Ускорители частиц электрические</w:t>
            </w:r>
          </w:p>
        </w:tc>
      </w:tr>
      <w:tr w:rsidR="0030303F" w:rsidTr="00B5432E">
        <w:tc>
          <w:tcPr>
            <w:tcW w:w="2211" w:type="dxa"/>
          </w:tcPr>
          <w:p w:rsidR="0030303F" w:rsidRDefault="0030303F" w:rsidP="00B5432E">
            <w:pPr>
              <w:pStyle w:val="ConsPlusNormal"/>
            </w:pPr>
            <w:r>
              <w:t>27.90.40.150</w:t>
            </w:r>
          </w:p>
        </w:tc>
        <w:tc>
          <w:tcPr>
            <w:tcW w:w="6803" w:type="dxa"/>
          </w:tcPr>
          <w:p w:rsidR="0030303F" w:rsidRDefault="0030303F" w:rsidP="00B5432E">
            <w:pPr>
              <w:pStyle w:val="ConsPlusNormal"/>
            </w:pPr>
            <w:r>
              <w:t>Генераторы сигналов электрические</w:t>
            </w:r>
          </w:p>
        </w:tc>
      </w:tr>
      <w:tr w:rsidR="0030303F" w:rsidTr="00B5432E">
        <w:tc>
          <w:tcPr>
            <w:tcW w:w="2211" w:type="dxa"/>
          </w:tcPr>
          <w:p w:rsidR="0030303F" w:rsidRDefault="0030303F" w:rsidP="00B5432E">
            <w:pPr>
              <w:pStyle w:val="ConsPlusNormal"/>
            </w:pPr>
            <w:r>
              <w:t>27.90.40.190</w:t>
            </w:r>
          </w:p>
        </w:tc>
        <w:tc>
          <w:tcPr>
            <w:tcW w:w="6803" w:type="dxa"/>
          </w:tcPr>
          <w:p w:rsidR="0030303F" w:rsidRDefault="0030303F" w:rsidP="00B5432E">
            <w:pPr>
              <w:pStyle w:val="ConsPlusNormal"/>
            </w:pPr>
            <w:r>
              <w:t>Оборудование электрическое прочее, не включенное в другие группировки</w:t>
            </w:r>
          </w:p>
        </w:tc>
      </w:tr>
      <w:tr w:rsidR="0030303F" w:rsidTr="00B5432E">
        <w:tc>
          <w:tcPr>
            <w:tcW w:w="2211" w:type="dxa"/>
          </w:tcPr>
          <w:p w:rsidR="0030303F" w:rsidRDefault="0030303F" w:rsidP="00B5432E">
            <w:pPr>
              <w:pStyle w:val="ConsPlusNormal"/>
            </w:pPr>
            <w:r>
              <w:t>27.90.5</w:t>
            </w:r>
          </w:p>
        </w:tc>
        <w:tc>
          <w:tcPr>
            <w:tcW w:w="6803" w:type="dxa"/>
          </w:tcPr>
          <w:p w:rsidR="0030303F" w:rsidRDefault="0030303F" w:rsidP="00B5432E">
            <w:pPr>
              <w:pStyle w:val="ConsPlusNormal"/>
            </w:pPr>
            <w:r>
              <w:t>Конденсаторы электрические</w:t>
            </w:r>
          </w:p>
        </w:tc>
      </w:tr>
      <w:tr w:rsidR="0030303F" w:rsidTr="00B5432E">
        <w:tc>
          <w:tcPr>
            <w:tcW w:w="2211" w:type="dxa"/>
          </w:tcPr>
          <w:p w:rsidR="0030303F" w:rsidRDefault="0030303F" w:rsidP="00B5432E">
            <w:pPr>
              <w:pStyle w:val="ConsPlusNormal"/>
            </w:pPr>
            <w:r>
              <w:t>27.90.51</w:t>
            </w:r>
          </w:p>
        </w:tc>
        <w:tc>
          <w:tcPr>
            <w:tcW w:w="6803" w:type="dxa"/>
          </w:tcPr>
          <w:p w:rsidR="0030303F" w:rsidRDefault="0030303F" w:rsidP="00B5432E">
            <w:pPr>
              <w:pStyle w:val="ConsPlusNormal"/>
            </w:pPr>
            <w:r>
              <w:t>Конденсаторы постоянной емкости для цепей с частотой 50/60 Гц, на реактивную мощность не менее 0,5 кВар</w:t>
            </w:r>
          </w:p>
        </w:tc>
      </w:tr>
      <w:tr w:rsidR="0030303F" w:rsidTr="00B5432E">
        <w:tc>
          <w:tcPr>
            <w:tcW w:w="2211" w:type="dxa"/>
          </w:tcPr>
          <w:p w:rsidR="0030303F" w:rsidRDefault="0030303F" w:rsidP="00B5432E">
            <w:pPr>
              <w:pStyle w:val="ConsPlusNormal"/>
            </w:pPr>
            <w:r>
              <w:t>27.90.51.000</w:t>
            </w:r>
          </w:p>
        </w:tc>
        <w:tc>
          <w:tcPr>
            <w:tcW w:w="6803" w:type="dxa"/>
          </w:tcPr>
          <w:p w:rsidR="0030303F" w:rsidRDefault="0030303F" w:rsidP="00B5432E">
            <w:pPr>
              <w:pStyle w:val="ConsPlusNormal"/>
            </w:pPr>
            <w:r>
              <w:t>Конденсаторы постоянной емкости для цепей с частотой 50/60 Гц, на реактивную мощность не менее 0,5 кВар</w:t>
            </w:r>
          </w:p>
        </w:tc>
      </w:tr>
      <w:tr w:rsidR="0030303F" w:rsidTr="00B5432E">
        <w:tc>
          <w:tcPr>
            <w:tcW w:w="2211" w:type="dxa"/>
          </w:tcPr>
          <w:p w:rsidR="0030303F" w:rsidRDefault="0030303F" w:rsidP="00B5432E">
            <w:pPr>
              <w:pStyle w:val="ConsPlusNormal"/>
            </w:pPr>
            <w:r>
              <w:t>27.90.52</w:t>
            </w:r>
          </w:p>
        </w:tc>
        <w:tc>
          <w:tcPr>
            <w:tcW w:w="6803" w:type="dxa"/>
          </w:tcPr>
          <w:p w:rsidR="0030303F" w:rsidRDefault="0030303F" w:rsidP="00B5432E">
            <w:pPr>
              <w:pStyle w:val="ConsPlusNormal"/>
            </w:pPr>
            <w:r>
              <w:t>Конденсаторы постоянной емкости прочие</w:t>
            </w:r>
          </w:p>
        </w:tc>
      </w:tr>
      <w:tr w:rsidR="0030303F" w:rsidTr="00B5432E">
        <w:tc>
          <w:tcPr>
            <w:tcW w:w="2211" w:type="dxa"/>
          </w:tcPr>
          <w:p w:rsidR="0030303F" w:rsidRDefault="0030303F" w:rsidP="00B5432E">
            <w:pPr>
              <w:pStyle w:val="ConsPlusNormal"/>
            </w:pPr>
            <w:r>
              <w:t>27.90.52.000</w:t>
            </w:r>
          </w:p>
        </w:tc>
        <w:tc>
          <w:tcPr>
            <w:tcW w:w="6803" w:type="dxa"/>
          </w:tcPr>
          <w:p w:rsidR="0030303F" w:rsidRDefault="0030303F" w:rsidP="00B5432E">
            <w:pPr>
              <w:pStyle w:val="ConsPlusNormal"/>
            </w:pPr>
            <w:r>
              <w:t>Конденсаторы постоянной емкости прочие</w:t>
            </w:r>
          </w:p>
        </w:tc>
      </w:tr>
      <w:tr w:rsidR="0030303F" w:rsidTr="00B5432E">
        <w:tc>
          <w:tcPr>
            <w:tcW w:w="2211" w:type="dxa"/>
          </w:tcPr>
          <w:p w:rsidR="0030303F" w:rsidRDefault="0030303F" w:rsidP="00B5432E">
            <w:pPr>
              <w:pStyle w:val="ConsPlusNormal"/>
            </w:pPr>
            <w:r>
              <w:t>27.90.53</w:t>
            </w:r>
          </w:p>
        </w:tc>
        <w:tc>
          <w:tcPr>
            <w:tcW w:w="6803" w:type="dxa"/>
          </w:tcPr>
          <w:p w:rsidR="0030303F" w:rsidRDefault="0030303F" w:rsidP="00B5432E">
            <w:pPr>
              <w:pStyle w:val="ConsPlusNormal"/>
            </w:pPr>
            <w:r>
              <w:t>Конденсаторы переменной или регулируемой емкости (предварительно настраиваемые)</w:t>
            </w:r>
          </w:p>
        </w:tc>
      </w:tr>
      <w:tr w:rsidR="0030303F" w:rsidTr="00B5432E">
        <w:tc>
          <w:tcPr>
            <w:tcW w:w="2211" w:type="dxa"/>
          </w:tcPr>
          <w:p w:rsidR="0030303F" w:rsidRDefault="0030303F" w:rsidP="00B5432E">
            <w:pPr>
              <w:pStyle w:val="ConsPlusNormal"/>
            </w:pPr>
            <w:r>
              <w:t>27.90.53.000</w:t>
            </w:r>
          </w:p>
        </w:tc>
        <w:tc>
          <w:tcPr>
            <w:tcW w:w="6803" w:type="dxa"/>
          </w:tcPr>
          <w:p w:rsidR="0030303F" w:rsidRDefault="0030303F" w:rsidP="00B5432E">
            <w:pPr>
              <w:pStyle w:val="ConsPlusNormal"/>
            </w:pPr>
            <w:r>
              <w:t>Конденсаторы переменной или регулируемой емкости (предварительно настраиваемые)</w:t>
            </w:r>
          </w:p>
        </w:tc>
      </w:tr>
      <w:tr w:rsidR="0030303F" w:rsidTr="00B5432E">
        <w:tc>
          <w:tcPr>
            <w:tcW w:w="2211" w:type="dxa"/>
          </w:tcPr>
          <w:p w:rsidR="0030303F" w:rsidRDefault="0030303F" w:rsidP="00B5432E">
            <w:pPr>
              <w:pStyle w:val="ConsPlusNormal"/>
            </w:pPr>
            <w:r>
              <w:t>27.90.6</w:t>
            </w:r>
          </w:p>
        </w:tc>
        <w:tc>
          <w:tcPr>
            <w:tcW w:w="6803" w:type="dxa"/>
          </w:tcPr>
          <w:p w:rsidR="0030303F" w:rsidRDefault="0030303F" w:rsidP="00B5432E">
            <w:pPr>
              <w:pStyle w:val="ConsPlusNormal"/>
            </w:pPr>
            <w:r>
              <w:t>Резисторы, кроме нагревательных резисторов</w:t>
            </w:r>
          </w:p>
        </w:tc>
      </w:tr>
      <w:tr w:rsidR="0030303F" w:rsidTr="00B5432E">
        <w:tc>
          <w:tcPr>
            <w:tcW w:w="2211" w:type="dxa"/>
          </w:tcPr>
          <w:p w:rsidR="0030303F" w:rsidRDefault="0030303F" w:rsidP="00B5432E">
            <w:pPr>
              <w:pStyle w:val="ConsPlusNormal"/>
            </w:pPr>
            <w:r>
              <w:t>27.90.60</w:t>
            </w:r>
          </w:p>
        </w:tc>
        <w:tc>
          <w:tcPr>
            <w:tcW w:w="6803" w:type="dxa"/>
          </w:tcPr>
          <w:p w:rsidR="0030303F" w:rsidRDefault="0030303F" w:rsidP="00B5432E">
            <w:pPr>
              <w:pStyle w:val="ConsPlusNormal"/>
            </w:pPr>
            <w:r>
              <w:t>Резисторы, кроме нагревательных резисторов</w:t>
            </w:r>
          </w:p>
        </w:tc>
      </w:tr>
      <w:tr w:rsidR="0030303F" w:rsidTr="00B5432E">
        <w:tc>
          <w:tcPr>
            <w:tcW w:w="2211" w:type="dxa"/>
          </w:tcPr>
          <w:p w:rsidR="0030303F" w:rsidRDefault="0030303F" w:rsidP="00B5432E">
            <w:pPr>
              <w:pStyle w:val="ConsPlusNormal"/>
            </w:pPr>
            <w:r>
              <w:t>27.90.60.000</w:t>
            </w:r>
          </w:p>
        </w:tc>
        <w:tc>
          <w:tcPr>
            <w:tcW w:w="6803" w:type="dxa"/>
          </w:tcPr>
          <w:p w:rsidR="0030303F" w:rsidRDefault="0030303F" w:rsidP="00B5432E">
            <w:pPr>
              <w:pStyle w:val="ConsPlusNormal"/>
            </w:pPr>
            <w:r>
              <w:t>Резисторы, кроме нагревательных резисторов</w:t>
            </w:r>
          </w:p>
        </w:tc>
      </w:tr>
      <w:tr w:rsidR="0030303F" w:rsidTr="00B5432E">
        <w:tc>
          <w:tcPr>
            <w:tcW w:w="2211" w:type="dxa"/>
          </w:tcPr>
          <w:p w:rsidR="0030303F" w:rsidRDefault="0030303F" w:rsidP="00B5432E">
            <w:pPr>
              <w:pStyle w:val="ConsPlusNormal"/>
            </w:pPr>
            <w:r>
              <w:lastRenderedPageBreak/>
              <w:t>27.90.7</w:t>
            </w:r>
          </w:p>
        </w:tc>
        <w:tc>
          <w:tcPr>
            <w:tcW w:w="6803" w:type="dxa"/>
          </w:tcPr>
          <w:p w:rsidR="0030303F" w:rsidRDefault="0030303F" w:rsidP="00B5432E">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0303F" w:rsidTr="00B5432E">
        <w:tc>
          <w:tcPr>
            <w:tcW w:w="2211" w:type="dxa"/>
          </w:tcPr>
          <w:p w:rsidR="0030303F" w:rsidRDefault="0030303F" w:rsidP="00B5432E">
            <w:pPr>
              <w:pStyle w:val="ConsPlusNormal"/>
            </w:pPr>
            <w:r>
              <w:t>27.90.70</w:t>
            </w:r>
          </w:p>
        </w:tc>
        <w:tc>
          <w:tcPr>
            <w:tcW w:w="6803" w:type="dxa"/>
          </w:tcPr>
          <w:p w:rsidR="0030303F" w:rsidRDefault="0030303F" w:rsidP="00B5432E">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0303F" w:rsidTr="00B5432E">
        <w:tc>
          <w:tcPr>
            <w:tcW w:w="2211" w:type="dxa"/>
          </w:tcPr>
          <w:p w:rsidR="0030303F" w:rsidRDefault="0030303F" w:rsidP="00B5432E">
            <w:pPr>
              <w:pStyle w:val="ConsPlusNormal"/>
            </w:pPr>
            <w:r>
              <w:t>27.90.70.000</w:t>
            </w:r>
          </w:p>
        </w:tc>
        <w:tc>
          <w:tcPr>
            <w:tcW w:w="6803" w:type="dxa"/>
          </w:tcPr>
          <w:p w:rsidR="0030303F" w:rsidRDefault="0030303F" w:rsidP="00B5432E">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0303F" w:rsidTr="00B5432E">
        <w:tc>
          <w:tcPr>
            <w:tcW w:w="2211" w:type="dxa"/>
          </w:tcPr>
          <w:p w:rsidR="0030303F" w:rsidRDefault="0030303F" w:rsidP="00B5432E">
            <w:pPr>
              <w:pStyle w:val="ConsPlusNormal"/>
            </w:pPr>
            <w:r>
              <w:t>27.90.8</w:t>
            </w:r>
          </w:p>
        </w:tc>
        <w:tc>
          <w:tcPr>
            <w:tcW w:w="6803" w:type="dxa"/>
          </w:tcPr>
          <w:p w:rsidR="0030303F" w:rsidRDefault="0030303F" w:rsidP="00B5432E">
            <w:pPr>
              <w:pStyle w:val="ConsPlusNormal"/>
            </w:pPr>
            <w:r>
              <w:t>Части электрических конденсаторов, электрических резисторов, реостатов и потенциометров</w:t>
            </w:r>
          </w:p>
        </w:tc>
      </w:tr>
      <w:tr w:rsidR="0030303F" w:rsidTr="00B5432E">
        <w:tc>
          <w:tcPr>
            <w:tcW w:w="2211" w:type="dxa"/>
          </w:tcPr>
          <w:p w:rsidR="0030303F" w:rsidRDefault="0030303F" w:rsidP="00B5432E">
            <w:pPr>
              <w:pStyle w:val="ConsPlusNormal"/>
            </w:pPr>
            <w:r>
              <w:t>27.90.81</w:t>
            </w:r>
          </w:p>
        </w:tc>
        <w:tc>
          <w:tcPr>
            <w:tcW w:w="6803" w:type="dxa"/>
          </w:tcPr>
          <w:p w:rsidR="0030303F" w:rsidRDefault="0030303F" w:rsidP="00B5432E">
            <w:pPr>
              <w:pStyle w:val="ConsPlusNormal"/>
            </w:pPr>
            <w:r>
              <w:t>Части электрических конденсаторов</w:t>
            </w:r>
          </w:p>
        </w:tc>
      </w:tr>
      <w:tr w:rsidR="0030303F" w:rsidTr="00B5432E">
        <w:tc>
          <w:tcPr>
            <w:tcW w:w="2211" w:type="dxa"/>
          </w:tcPr>
          <w:p w:rsidR="0030303F" w:rsidRDefault="0030303F" w:rsidP="00B5432E">
            <w:pPr>
              <w:pStyle w:val="ConsPlusNormal"/>
            </w:pPr>
            <w:r>
              <w:t>27.90.81.000</w:t>
            </w:r>
          </w:p>
        </w:tc>
        <w:tc>
          <w:tcPr>
            <w:tcW w:w="6803" w:type="dxa"/>
          </w:tcPr>
          <w:p w:rsidR="0030303F" w:rsidRDefault="0030303F" w:rsidP="00B5432E">
            <w:pPr>
              <w:pStyle w:val="ConsPlusNormal"/>
            </w:pPr>
            <w:r>
              <w:t>Части электрических конденсаторов</w:t>
            </w:r>
          </w:p>
        </w:tc>
      </w:tr>
      <w:tr w:rsidR="0030303F" w:rsidTr="00B5432E">
        <w:tc>
          <w:tcPr>
            <w:tcW w:w="2211" w:type="dxa"/>
          </w:tcPr>
          <w:p w:rsidR="0030303F" w:rsidRDefault="0030303F" w:rsidP="00B5432E">
            <w:pPr>
              <w:pStyle w:val="ConsPlusNormal"/>
            </w:pPr>
            <w:r>
              <w:t>27.90.82</w:t>
            </w:r>
          </w:p>
        </w:tc>
        <w:tc>
          <w:tcPr>
            <w:tcW w:w="6803" w:type="dxa"/>
          </w:tcPr>
          <w:p w:rsidR="0030303F" w:rsidRDefault="0030303F" w:rsidP="00B5432E">
            <w:pPr>
              <w:pStyle w:val="ConsPlusNormal"/>
            </w:pPr>
            <w:r>
              <w:t>Части резисторов, реостатов и потенциометров</w:t>
            </w:r>
          </w:p>
        </w:tc>
      </w:tr>
      <w:tr w:rsidR="0030303F" w:rsidTr="00B5432E">
        <w:tc>
          <w:tcPr>
            <w:tcW w:w="2211" w:type="dxa"/>
          </w:tcPr>
          <w:p w:rsidR="0030303F" w:rsidRDefault="0030303F" w:rsidP="00B5432E">
            <w:pPr>
              <w:pStyle w:val="ConsPlusNormal"/>
            </w:pPr>
            <w:r>
              <w:t>27.90.82.000</w:t>
            </w:r>
          </w:p>
        </w:tc>
        <w:tc>
          <w:tcPr>
            <w:tcW w:w="6803" w:type="dxa"/>
          </w:tcPr>
          <w:p w:rsidR="0030303F" w:rsidRDefault="0030303F" w:rsidP="00B5432E">
            <w:pPr>
              <w:pStyle w:val="ConsPlusNormal"/>
            </w:pPr>
            <w:r>
              <w:t>Части резисторов, реостатов и потенциометров</w:t>
            </w:r>
          </w:p>
        </w:tc>
      </w:tr>
      <w:tr w:rsidR="0030303F" w:rsidTr="00B5432E">
        <w:tc>
          <w:tcPr>
            <w:tcW w:w="2211" w:type="dxa"/>
          </w:tcPr>
          <w:p w:rsidR="0030303F" w:rsidRDefault="0030303F" w:rsidP="00B5432E">
            <w:pPr>
              <w:pStyle w:val="ConsPlusNormal"/>
            </w:pPr>
            <w:r>
              <w:t>27.90.9</w:t>
            </w:r>
          </w:p>
        </w:tc>
        <w:tc>
          <w:tcPr>
            <w:tcW w:w="6803" w:type="dxa"/>
          </w:tcPr>
          <w:p w:rsidR="0030303F" w:rsidRDefault="0030303F" w:rsidP="00B5432E">
            <w:pPr>
              <w:pStyle w:val="ConsPlusNormal"/>
            </w:pPr>
            <w:r>
              <w:t>Услуги по производству прочего электрического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27.90.99</w:t>
            </w:r>
          </w:p>
        </w:tc>
        <w:tc>
          <w:tcPr>
            <w:tcW w:w="6803" w:type="dxa"/>
          </w:tcPr>
          <w:p w:rsidR="0030303F" w:rsidRDefault="0030303F" w:rsidP="00B5432E">
            <w:pPr>
              <w:pStyle w:val="ConsPlusNormal"/>
            </w:pPr>
            <w:r>
              <w:t>Услуги по производству прочего электрического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27.90.99.000</w:t>
            </w:r>
          </w:p>
        </w:tc>
        <w:tc>
          <w:tcPr>
            <w:tcW w:w="6803" w:type="dxa"/>
          </w:tcPr>
          <w:p w:rsidR="0030303F" w:rsidRDefault="0030303F" w:rsidP="00B5432E">
            <w:pPr>
              <w:pStyle w:val="ConsPlusNormal"/>
              <w:jc w:val="both"/>
            </w:pPr>
            <w:r>
              <w:t xml:space="preserve">Исключен с 1 января 2017 года. - </w:t>
            </w:r>
            <w:hyperlink r:id="rId2747"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27.90.99.110</w:t>
            </w:r>
          </w:p>
        </w:tc>
        <w:tc>
          <w:tcPr>
            <w:tcW w:w="6803" w:type="dxa"/>
          </w:tcPr>
          <w:p w:rsidR="0030303F" w:rsidRDefault="0030303F" w:rsidP="00B5432E">
            <w:pPr>
              <w:pStyle w:val="ConsPlusNormal"/>
            </w:pPr>
            <w:r>
              <w:t>Услуги по изготовлению ускорителей заряженных частиц и их оборудования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74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27.90.99.120</w:t>
            </w:r>
          </w:p>
        </w:tc>
        <w:tc>
          <w:tcPr>
            <w:tcW w:w="6803" w:type="dxa"/>
          </w:tcPr>
          <w:p w:rsidR="0030303F" w:rsidRDefault="0030303F" w:rsidP="00B5432E">
            <w:pPr>
              <w:pStyle w:val="ConsPlusNormal"/>
            </w:pPr>
            <w:r>
              <w:t>Услуги по производству устройств радионуклидных энергетических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74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27.90.99.130</w:t>
            </w:r>
          </w:p>
        </w:tc>
        <w:tc>
          <w:tcPr>
            <w:tcW w:w="6803" w:type="dxa"/>
          </w:tcPr>
          <w:p w:rsidR="0030303F" w:rsidRDefault="0030303F" w:rsidP="00B5432E">
            <w:pPr>
              <w:pStyle w:val="ConsPlusNormal"/>
            </w:pPr>
            <w:r>
              <w:t>Услуги по разработке и производству аппаратов радиационных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75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27.90.99.190</w:t>
            </w:r>
          </w:p>
        </w:tc>
        <w:tc>
          <w:tcPr>
            <w:tcW w:w="6803" w:type="dxa"/>
          </w:tcPr>
          <w:p w:rsidR="0030303F" w:rsidRDefault="0030303F" w:rsidP="00B5432E">
            <w:pPr>
              <w:pStyle w:val="ConsPlusNormal"/>
            </w:pPr>
            <w:r>
              <w:t>Услуги по производству прочего электрического оборудования отдельные прочие, выполняемые субподрядчиком,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5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outlineLvl w:val="1"/>
            </w:pPr>
            <w:r>
              <w:rPr>
                <w:b/>
                <w:bCs/>
                <w:i/>
                <w:iCs/>
              </w:rPr>
              <w:t>28</w:t>
            </w:r>
          </w:p>
        </w:tc>
        <w:tc>
          <w:tcPr>
            <w:tcW w:w="6803" w:type="dxa"/>
          </w:tcPr>
          <w:p w:rsidR="0030303F" w:rsidRDefault="0030303F" w:rsidP="00B5432E">
            <w:pPr>
              <w:pStyle w:val="ConsPlusNormal"/>
            </w:pPr>
            <w:r>
              <w:rPr>
                <w:b/>
                <w:bCs/>
                <w:i/>
                <w:iCs/>
              </w:rPr>
              <w:t>Машины и оборудование, не включенные в другие группировки</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pPr>
            <w:r>
              <w:t>28.1</w:t>
            </w:r>
          </w:p>
        </w:tc>
        <w:tc>
          <w:tcPr>
            <w:tcW w:w="6803" w:type="dxa"/>
          </w:tcPr>
          <w:p w:rsidR="0030303F" w:rsidRDefault="0030303F" w:rsidP="00B5432E">
            <w:pPr>
              <w:pStyle w:val="ConsPlusNormal"/>
            </w:pPr>
            <w:r>
              <w:t>Машины и оборудование общего назначения</w:t>
            </w:r>
          </w:p>
        </w:tc>
      </w:tr>
      <w:tr w:rsidR="0030303F" w:rsidTr="00B5432E">
        <w:tc>
          <w:tcPr>
            <w:tcW w:w="2211" w:type="dxa"/>
          </w:tcPr>
          <w:p w:rsidR="0030303F" w:rsidRDefault="0030303F" w:rsidP="00B5432E">
            <w:pPr>
              <w:pStyle w:val="ConsPlusNormal"/>
            </w:pPr>
            <w:r>
              <w:t>28.11</w:t>
            </w:r>
          </w:p>
        </w:tc>
        <w:tc>
          <w:tcPr>
            <w:tcW w:w="6803" w:type="dxa"/>
          </w:tcPr>
          <w:p w:rsidR="0030303F" w:rsidRDefault="0030303F" w:rsidP="00B5432E">
            <w:pPr>
              <w:pStyle w:val="ConsPlusNormal"/>
            </w:pPr>
            <w:r>
              <w:t>Двигатели и турбины, кроме двигателей авиационных, автомобильных и мотоциклетных</w:t>
            </w:r>
          </w:p>
        </w:tc>
      </w:tr>
      <w:tr w:rsidR="0030303F" w:rsidTr="00B5432E">
        <w:tc>
          <w:tcPr>
            <w:tcW w:w="2211" w:type="dxa"/>
          </w:tcPr>
          <w:p w:rsidR="0030303F" w:rsidRDefault="0030303F" w:rsidP="00B5432E">
            <w:pPr>
              <w:pStyle w:val="ConsPlusNormal"/>
            </w:pPr>
            <w:r>
              <w:t>28.11.1</w:t>
            </w:r>
          </w:p>
        </w:tc>
        <w:tc>
          <w:tcPr>
            <w:tcW w:w="6803" w:type="dxa"/>
          </w:tcPr>
          <w:p w:rsidR="0030303F" w:rsidRDefault="0030303F" w:rsidP="00B5432E">
            <w:pPr>
              <w:pStyle w:val="ConsPlusNormal"/>
            </w:pPr>
            <w:r>
              <w:t>Двигатели, кроме двигателей авиационных, автомобильных и мотоциклетных</w:t>
            </w:r>
          </w:p>
        </w:tc>
      </w:tr>
      <w:tr w:rsidR="0030303F" w:rsidTr="00B5432E">
        <w:tc>
          <w:tcPr>
            <w:tcW w:w="2211" w:type="dxa"/>
          </w:tcPr>
          <w:p w:rsidR="0030303F" w:rsidRDefault="0030303F" w:rsidP="00B5432E">
            <w:pPr>
              <w:pStyle w:val="ConsPlusNormal"/>
            </w:pPr>
            <w:r>
              <w:t>28.11.11</w:t>
            </w:r>
          </w:p>
        </w:tc>
        <w:tc>
          <w:tcPr>
            <w:tcW w:w="6803" w:type="dxa"/>
          </w:tcPr>
          <w:p w:rsidR="0030303F" w:rsidRDefault="0030303F" w:rsidP="00B5432E">
            <w:pPr>
              <w:pStyle w:val="ConsPlusNormal"/>
            </w:pPr>
            <w:r>
              <w:t>Двигатели лодочные подвесные</w:t>
            </w:r>
          </w:p>
        </w:tc>
      </w:tr>
      <w:tr w:rsidR="0030303F" w:rsidTr="00B5432E">
        <w:tc>
          <w:tcPr>
            <w:tcW w:w="2211" w:type="dxa"/>
          </w:tcPr>
          <w:p w:rsidR="0030303F" w:rsidRDefault="0030303F" w:rsidP="00B5432E">
            <w:pPr>
              <w:pStyle w:val="ConsPlusNormal"/>
            </w:pPr>
            <w:r>
              <w:t>28.11.11.000</w:t>
            </w:r>
          </w:p>
        </w:tc>
        <w:tc>
          <w:tcPr>
            <w:tcW w:w="6803" w:type="dxa"/>
          </w:tcPr>
          <w:p w:rsidR="0030303F" w:rsidRDefault="0030303F" w:rsidP="00B5432E">
            <w:pPr>
              <w:pStyle w:val="ConsPlusNormal"/>
            </w:pPr>
            <w:r>
              <w:t>Двигатели лодочные подвесные</w:t>
            </w:r>
          </w:p>
        </w:tc>
      </w:tr>
      <w:tr w:rsidR="0030303F" w:rsidTr="00B5432E">
        <w:tc>
          <w:tcPr>
            <w:tcW w:w="2211" w:type="dxa"/>
          </w:tcPr>
          <w:p w:rsidR="0030303F" w:rsidRDefault="0030303F" w:rsidP="00B5432E">
            <w:pPr>
              <w:pStyle w:val="ConsPlusNormal"/>
            </w:pPr>
            <w:r>
              <w:t>28.11.12</w:t>
            </w:r>
          </w:p>
        </w:tc>
        <w:tc>
          <w:tcPr>
            <w:tcW w:w="6803" w:type="dxa"/>
          </w:tcPr>
          <w:p w:rsidR="0030303F" w:rsidRDefault="0030303F" w:rsidP="00B5432E">
            <w:pPr>
              <w:pStyle w:val="ConsPlusNormal"/>
            </w:pPr>
            <w:r>
              <w:t>Двигатели судовые с искровым зажиганием; прочие двигатели</w:t>
            </w:r>
          </w:p>
        </w:tc>
      </w:tr>
      <w:tr w:rsidR="0030303F" w:rsidTr="00B5432E">
        <w:tc>
          <w:tcPr>
            <w:tcW w:w="2211" w:type="dxa"/>
          </w:tcPr>
          <w:p w:rsidR="0030303F" w:rsidRDefault="0030303F" w:rsidP="00B5432E">
            <w:pPr>
              <w:pStyle w:val="ConsPlusNormal"/>
            </w:pPr>
            <w:r>
              <w:t>28.11.12.110</w:t>
            </w:r>
          </w:p>
        </w:tc>
        <w:tc>
          <w:tcPr>
            <w:tcW w:w="6803" w:type="dxa"/>
          </w:tcPr>
          <w:p w:rsidR="0030303F" w:rsidRDefault="0030303F" w:rsidP="00B5432E">
            <w:pPr>
              <w:pStyle w:val="ConsPlusNormal"/>
            </w:pPr>
            <w:r>
              <w:t>Двигатели судовые с искровым зажиганием</w:t>
            </w:r>
          </w:p>
        </w:tc>
      </w:tr>
      <w:tr w:rsidR="0030303F" w:rsidTr="00B5432E">
        <w:tc>
          <w:tcPr>
            <w:tcW w:w="2211" w:type="dxa"/>
          </w:tcPr>
          <w:p w:rsidR="0030303F" w:rsidRDefault="0030303F" w:rsidP="00B5432E">
            <w:pPr>
              <w:pStyle w:val="ConsPlusNormal"/>
            </w:pPr>
            <w:r>
              <w:t>28.11.12.190</w:t>
            </w:r>
          </w:p>
        </w:tc>
        <w:tc>
          <w:tcPr>
            <w:tcW w:w="6803" w:type="dxa"/>
          </w:tcPr>
          <w:p w:rsidR="0030303F" w:rsidRDefault="0030303F" w:rsidP="00B5432E">
            <w:pPr>
              <w:pStyle w:val="ConsPlusNormal"/>
            </w:pPr>
            <w:r>
              <w:t>Двигатели с искровым зажиганием прочие</w:t>
            </w:r>
          </w:p>
        </w:tc>
      </w:tr>
      <w:tr w:rsidR="0030303F" w:rsidTr="00B5432E">
        <w:tc>
          <w:tcPr>
            <w:tcW w:w="2211" w:type="dxa"/>
          </w:tcPr>
          <w:p w:rsidR="0030303F" w:rsidRDefault="0030303F" w:rsidP="00B5432E">
            <w:pPr>
              <w:pStyle w:val="ConsPlusNormal"/>
            </w:pPr>
            <w:r>
              <w:t>28.11.13</w:t>
            </w:r>
          </w:p>
        </w:tc>
        <w:tc>
          <w:tcPr>
            <w:tcW w:w="6803" w:type="dxa"/>
          </w:tcPr>
          <w:p w:rsidR="0030303F" w:rsidRDefault="0030303F" w:rsidP="00B5432E">
            <w:pPr>
              <w:pStyle w:val="ConsPlusNormal"/>
            </w:pPr>
            <w:r>
              <w:t>Двигатели внутреннего сгорания поршневые с воспламенением от сжатия прочие</w:t>
            </w:r>
          </w:p>
        </w:tc>
      </w:tr>
      <w:tr w:rsidR="0030303F" w:rsidTr="00B5432E">
        <w:tc>
          <w:tcPr>
            <w:tcW w:w="2211" w:type="dxa"/>
          </w:tcPr>
          <w:p w:rsidR="0030303F" w:rsidRDefault="0030303F" w:rsidP="00B5432E">
            <w:pPr>
              <w:pStyle w:val="ConsPlusNormal"/>
            </w:pPr>
            <w:r>
              <w:t>28.11.13.110</w:t>
            </w:r>
          </w:p>
        </w:tc>
        <w:tc>
          <w:tcPr>
            <w:tcW w:w="6803" w:type="dxa"/>
          </w:tcPr>
          <w:p w:rsidR="0030303F" w:rsidRDefault="0030303F" w:rsidP="00B5432E">
            <w:pPr>
              <w:pStyle w:val="ConsPlusNormal"/>
            </w:pPr>
            <w:r>
              <w:t>Дизели тепловозные</w:t>
            </w:r>
          </w:p>
        </w:tc>
      </w:tr>
      <w:tr w:rsidR="0030303F" w:rsidTr="00B5432E">
        <w:tc>
          <w:tcPr>
            <w:tcW w:w="2211" w:type="dxa"/>
          </w:tcPr>
          <w:p w:rsidR="0030303F" w:rsidRDefault="0030303F" w:rsidP="00B5432E">
            <w:pPr>
              <w:pStyle w:val="ConsPlusNormal"/>
            </w:pPr>
            <w:r>
              <w:t>28.11.13.120</w:t>
            </w:r>
          </w:p>
        </w:tc>
        <w:tc>
          <w:tcPr>
            <w:tcW w:w="6803" w:type="dxa"/>
          </w:tcPr>
          <w:p w:rsidR="0030303F" w:rsidRDefault="0030303F" w:rsidP="00B5432E">
            <w:pPr>
              <w:pStyle w:val="ConsPlusNormal"/>
            </w:pPr>
            <w:r>
              <w:t>Дизели судовые</w:t>
            </w:r>
          </w:p>
        </w:tc>
      </w:tr>
      <w:tr w:rsidR="0030303F" w:rsidTr="00B5432E">
        <w:tc>
          <w:tcPr>
            <w:tcW w:w="2211" w:type="dxa"/>
          </w:tcPr>
          <w:p w:rsidR="0030303F" w:rsidRDefault="0030303F" w:rsidP="00B5432E">
            <w:pPr>
              <w:pStyle w:val="ConsPlusNormal"/>
            </w:pPr>
            <w:r>
              <w:t>28.11.13.130</w:t>
            </w:r>
          </w:p>
        </w:tc>
        <w:tc>
          <w:tcPr>
            <w:tcW w:w="6803" w:type="dxa"/>
          </w:tcPr>
          <w:p w:rsidR="0030303F" w:rsidRDefault="0030303F" w:rsidP="00B5432E">
            <w:pPr>
              <w:pStyle w:val="ConsPlusNormal"/>
            </w:pPr>
            <w:r>
              <w:t>Дизели промышленные</w:t>
            </w:r>
          </w:p>
        </w:tc>
      </w:tr>
      <w:tr w:rsidR="0030303F" w:rsidTr="00B5432E">
        <w:tc>
          <w:tcPr>
            <w:tcW w:w="2211" w:type="dxa"/>
          </w:tcPr>
          <w:p w:rsidR="0030303F" w:rsidRDefault="0030303F" w:rsidP="00B5432E">
            <w:pPr>
              <w:pStyle w:val="ConsPlusNormal"/>
            </w:pPr>
            <w:r>
              <w:t>28.11.13.190</w:t>
            </w:r>
          </w:p>
        </w:tc>
        <w:tc>
          <w:tcPr>
            <w:tcW w:w="6803" w:type="dxa"/>
          </w:tcPr>
          <w:p w:rsidR="0030303F" w:rsidRDefault="0030303F" w:rsidP="00B5432E">
            <w:pPr>
              <w:pStyle w:val="ConsPlusNormal"/>
            </w:pPr>
            <w:r>
              <w:t>Двигатели внутреннего сгорания поршневые с воспламенением от сжатия прочие, не включенные в другие группировки</w:t>
            </w:r>
          </w:p>
        </w:tc>
      </w:tr>
      <w:tr w:rsidR="0030303F" w:rsidTr="00B5432E">
        <w:tc>
          <w:tcPr>
            <w:tcW w:w="2211" w:type="dxa"/>
          </w:tcPr>
          <w:p w:rsidR="0030303F" w:rsidRDefault="0030303F" w:rsidP="00B5432E">
            <w:pPr>
              <w:pStyle w:val="ConsPlusNormal"/>
            </w:pPr>
            <w:r>
              <w:t>28.11.2</w:t>
            </w:r>
          </w:p>
        </w:tc>
        <w:tc>
          <w:tcPr>
            <w:tcW w:w="6803" w:type="dxa"/>
          </w:tcPr>
          <w:p w:rsidR="0030303F" w:rsidRDefault="0030303F" w:rsidP="00B5432E">
            <w:pPr>
              <w:pStyle w:val="ConsPlusNormal"/>
            </w:pPr>
            <w:r>
              <w:t>Турбины</w:t>
            </w:r>
          </w:p>
        </w:tc>
      </w:tr>
      <w:tr w:rsidR="0030303F" w:rsidTr="00B5432E">
        <w:tc>
          <w:tcPr>
            <w:tcW w:w="2211" w:type="dxa"/>
          </w:tcPr>
          <w:p w:rsidR="0030303F" w:rsidRDefault="0030303F" w:rsidP="00B5432E">
            <w:pPr>
              <w:pStyle w:val="ConsPlusNormal"/>
            </w:pPr>
            <w:r>
              <w:t>28.11.21</w:t>
            </w:r>
          </w:p>
        </w:tc>
        <w:tc>
          <w:tcPr>
            <w:tcW w:w="6803" w:type="dxa"/>
          </w:tcPr>
          <w:p w:rsidR="0030303F" w:rsidRDefault="0030303F" w:rsidP="00B5432E">
            <w:pPr>
              <w:pStyle w:val="ConsPlusNormal"/>
            </w:pPr>
            <w:r>
              <w:t>Турбины на водяном паре и прочие паровые турбины</w:t>
            </w:r>
          </w:p>
        </w:tc>
      </w:tr>
      <w:tr w:rsidR="0030303F" w:rsidTr="00B5432E">
        <w:tc>
          <w:tcPr>
            <w:tcW w:w="2211" w:type="dxa"/>
          </w:tcPr>
          <w:p w:rsidR="0030303F" w:rsidRDefault="0030303F" w:rsidP="00B5432E">
            <w:pPr>
              <w:pStyle w:val="ConsPlusNormal"/>
            </w:pPr>
            <w:r>
              <w:t>28.11.21.110</w:t>
            </w:r>
          </w:p>
        </w:tc>
        <w:tc>
          <w:tcPr>
            <w:tcW w:w="6803" w:type="dxa"/>
          </w:tcPr>
          <w:p w:rsidR="0030303F" w:rsidRDefault="0030303F" w:rsidP="00B5432E">
            <w:pPr>
              <w:pStyle w:val="ConsPlusNormal"/>
            </w:pPr>
            <w:r>
              <w:t>Турбины на водяном паре</w:t>
            </w:r>
          </w:p>
        </w:tc>
      </w:tr>
      <w:tr w:rsidR="0030303F" w:rsidTr="00B5432E">
        <w:tc>
          <w:tcPr>
            <w:tcW w:w="2211" w:type="dxa"/>
          </w:tcPr>
          <w:p w:rsidR="0030303F" w:rsidRDefault="0030303F" w:rsidP="00B5432E">
            <w:pPr>
              <w:pStyle w:val="ConsPlusNormal"/>
            </w:pPr>
            <w:r>
              <w:t>28.11.21.120</w:t>
            </w:r>
          </w:p>
        </w:tc>
        <w:tc>
          <w:tcPr>
            <w:tcW w:w="6803" w:type="dxa"/>
          </w:tcPr>
          <w:p w:rsidR="0030303F" w:rsidRDefault="0030303F" w:rsidP="00B5432E">
            <w:pPr>
              <w:pStyle w:val="ConsPlusNormal"/>
            </w:pPr>
            <w:r>
              <w:t>Турбины паровые для атомных электростанций</w:t>
            </w:r>
          </w:p>
        </w:tc>
      </w:tr>
      <w:tr w:rsidR="0030303F" w:rsidTr="00B5432E">
        <w:tc>
          <w:tcPr>
            <w:tcW w:w="9014" w:type="dxa"/>
            <w:gridSpan w:val="2"/>
          </w:tcPr>
          <w:p w:rsidR="0030303F" w:rsidRDefault="0030303F" w:rsidP="00B5432E">
            <w:pPr>
              <w:pStyle w:val="ConsPlusNormal"/>
              <w:jc w:val="both"/>
            </w:pPr>
            <w:r>
              <w:t xml:space="preserve">(введен </w:t>
            </w:r>
            <w:hyperlink r:id="rId275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28.11.21.190</w:t>
            </w:r>
          </w:p>
        </w:tc>
        <w:tc>
          <w:tcPr>
            <w:tcW w:w="6803" w:type="dxa"/>
          </w:tcPr>
          <w:p w:rsidR="0030303F" w:rsidRDefault="0030303F" w:rsidP="00B5432E">
            <w:pPr>
              <w:pStyle w:val="ConsPlusNormal"/>
            </w:pPr>
            <w:r>
              <w:t>Турбины паровые прочие</w:t>
            </w:r>
          </w:p>
        </w:tc>
      </w:tr>
      <w:tr w:rsidR="0030303F" w:rsidTr="00B5432E">
        <w:tc>
          <w:tcPr>
            <w:tcW w:w="2211" w:type="dxa"/>
          </w:tcPr>
          <w:p w:rsidR="0030303F" w:rsidRDefault="0030303F" w:rsidP="00B5432E">
            <w:pPr>
              <w:pStyle w:val="ConsPlusNormal"/>
            </w:pPr>
            <w:r>
              <w:t>28.11.22</w:t>
            </w:r>
          </w:p>
        </w:tc>
        <w:tc>
          <w:tcPr>
            <w:tcW w:w="6803" w:type="dxa"/>
          </w:tcPr>
          <w:p w:rsidR="0030303F" w:rsidRDefault="0030303F" w:rsidP="00B5432E">
            <w:pPr>
              <w:pStyle w:val="ConsPlusNormal"/>
            </w:pPr>
            <w:r>
              <w:t>Турбины гидравлические и водяные колеса</w:t>
            </w:r>
          </w:p>
        </w:tc>
      </w:tr>
      <w:tr w:rsidR="0030303F" w:rsidTr="00B5432E">
        <w:tc>
          <w:tcPr>
            <w:tcW w:w="2211" w:type="dxa"/>
          </w:tcPr>
          <w:p w:rsidR="0030303F" w:rsidRDefault="0030303F" w:rsidP="00B5432E">
            <w:pPr>
              <w:pStyle w:val="ConsPlusNormal"/>
            </w:pPr>
            <w:r>
              <w:t>28.11.22.110</w:t>
            </w:r>
          </w:p>
        </w:tc>
        <w:tc>
          <w:tcPr>
            <w:tcW w:w="6803" w:type="dxa"/>
          </w:tcPr>
          <w:p w:rsidR="0030303F" w:rsidRDefault="0030303F" w:rsidP="00B5432E">
            <w:pPr>
              <w:pStyle w:val="ConsPlusNormal"/>
            </w:pPr>
            <w:r>
              <w:t>Турбины гидравлические</w:t>
            </w:r>
          </w:p>
        </w:tc>
      </w:tr>
      <w:tr w:rsidR="0030303F" w:rsidTr="00B5432E">
        <w:tc>
          <w:tcPr>
            <w:tcW w:w="2211" w:type="dxa"/>
          </w:tcPr>
          <w:p w:rsidR="0030303F" w:rsidRDefault="0030303F" w:rsidP="00B5432E">
            <w:pPr>
              <w:pStyle w:val="ConsPlusNormal"/>
            </w:pPr>
            <w:r>
              <w:t>28.11.22.120</w:t>
            </w:r>
          </w:p>
        </w:tc>
        <w:tc>
          <w:tcPr>
            <w:tcW w:w="6803" w:type="dxa"/>
          </w:tcPr>
          <w:p w:rsidR="0030303F" w:rsidRDefault="0030303F" w:rsidP="00B5432E">
            <w:pPr>
              <w:pStyle w:val="ConsPlusNormal"/>
            </w:pPr>
            <w:r>
              <w:t>Колеса водяные</w:t>
            </w:r>
          </w:p>
        </w:tc>
      </w:tr>
      <w:tr w:rsidR="0030303F" w:rsidTr="00B5432E">
        <w:tc>
          <w:tcPr>
            <w:tcW w:w="2211" w:type="dxa"/>
          </w:tcPr>
          <w:p w:rsidR="0030303F" w:rsidRDefault="0030303F" w:rsidP="00B5432E">
            <w:pPr>
              <w:pStyle w:val="ConsPlusNormal"/>
            </w:pPr>
            <w:r>
              <w:t>28.11.23</w:t>
            </w:r>
          </w:p>
        </w:tc>
        <w:tc>
          <w:tcPr>
            <w:tcW w:w="6803" w:type="dxa"/>
          </w:tcPr>
          <w:p w:rsidR="0030303F" w:rsidRDefault="0030303F" w:rsidP="00B5432E">
            <w:pPr>
              <w:pStyle w:val="ConsPlusNormal"/>
            </w:pPr>
            <w:r>
              <w:t>Турбины газовые, кроме турбореактивных и турбовинтовых</w:t>
            </w:r>
          </w:p>
        </w:tc>
      </w:tr>
      <w:tr w:rsidR="0030303F" w:rsidTr="00B5432E">
        <w:tc>
          <w:tcPr>
            <w:tcW w:w="2211" w:type="dxa"/>
          </w:tcPr>
          <w:p w:rsidR="0030303F" w:rsidRDefault="0030303F" w:rsidP="00B5432E">
            <w:pPr>
              <w:pStyle w:val="ConsPlusNormal"/>
            </w:pPr>
            <w:r>
              <w:t>28.11.23.000</w:t>
            </w:r>
          </w:p>
        </w:tc>
        <w:tc>
          <w:tcPr>
            <w:tcW w:w="6803" w:type="dxa"/>
          </w:tcPr>
          <w:p w:rsidR="0030303F" w:rsidRDefault="0030303F" w:rsidP="00B5432E">
            <w:pPr>
              <w:pStyle w:val="ConsPlusNormal"/>
            </w:pPr>
            <w:r>
              <w:t>Турбины газовые, кроме турбореактивных и турбовинтовых</w:t>
            </w:r>
          </w:p>
        </w:tc>
      </w:tr>
      <w:tr w:rsidR="0030303F" w:rsidTr="00B5432E">
        <w:tc>
          <w:tcPr>
            <w:tcW w:w="2211" w:type="dxa"/>
          </w:tcPr>
          <w:p w:rsidR="0030303F" w:rsidRDefault="0030303F" w:rsidP="00B5432E">
            <w:pPr>
              <w:pStyle w:val="ConsPlusNormal"/>
            </w:pPr>
            <w:r>
              <w:t>28.11.24</w:t>
            </w:r>
          </w:p>
        </w:tc>
        <w:tc>
          <w:tcPr>
            <w:tcW w:w="6803" w:type="dxa"/>
          </w:tcPr>
          <w:p w:rsidR="0030303F" w:rsidRDefault="0030303F" w:rsidP="00B5432E">
            <w:pPr>
              <w:pStyle w:val="ConsPlusNormal"/>
            </w:pPr>
            <w:r>
              <w:t>Турбины ветряные</w:t>
            </w:r>
          </w:p>
        </w:tc>
      </w:tr>
      <w:tr w:rsidR="0030303F" w:rsidTr="00B5432E">
        <w:tc>
          <w:tcPr>
            <w:tcW w:w="2211" w:type="dxa"/>
          </w:tcPr>
          <w:p w:rsidR="0030303F" w:rsidRDefault="0030303F" w:rsidP="00B5432E">
            <w:pPr>
              <w:pStyle w:val="ConsPlusNormal"/>
            </w:pPr>
            <w:r>
              <w:lastRenderedPageBreak/>
              <w:t>28.11.24.000</w:t>
            </w:r>
          </w:p>
        </w:tc>
        <w:tc>
          <w:tcPr>
            <w:tcW w:w="6803" w:type="dxa"/>
          </w:tcPr>
          <w:p w:rsidR="0030303F" w:rsidRDefault="0030303F" w:rsidP="00B5432E">
            <w:pPr>
              <w:pStyle w:val="ConsPlusNormal"/>
            </w:pPr>
            <w:r>
              <w:t>Турбины ветряные</w:t>
            </w:r>
          </w:p>
        </w:tc>
      </w:tr>
      <w:tr w:rsidR="0030303F" w:rsidTr="00B5432E">
        <w:tc>
          <w:tcPr>
            <w:tcW w:w="2211" w:type="dxa"/>
          </w:tcPr>
          <w:p w:rsidR="0030303F" w:rsidRDefault="0030303F" w:rsidP="00B5432E">
            <w:pPr>
              <w:pStyle w:val="ConsPlusNormal"/>
            </w:pPr>
            <w:r>
              <w:t>28.11.3</w:t>
            </w:r>
          </w:p>
        </w:tc>
        <w:tc>
          <w:tcPr>
            <w:tcW w:w="6803" w:type="dxa"/>
          </w:tcPr>
          <w:p w:rsidR="0030303F" w:rsidRDefault="0030303F" w:rsidP="00B5432E">
            <w:pPr>
              <w:pStyle w:val="ConsPlusNormal"/>
            </w:pPr>
            <w:r>
              <w:t>Части турбин</w:t>
            </w:r>
          </w:p>
        </w:tc>
      </w:tr>
      <w:tr w:rsidR="0030303F" w:rsidTr="00B5432E">
        <w:tc>
          <w:tcPr>
            <w:tcW w:w="2211" w:type="dxa"/>
          </w:tcPr>
          <w:p w:rsidR="0030303F" w:rsidRDefault="0030303F" w:rsidP="00B5432E">
            <w:pPr>
              <w:pStyle w:val="ConsPlusNormal"/>
            </w:pPr>
            <w:r>
              <w:t>28.11.31</w:t>
            </w:r>
          </w:p>
        </w:tc>
        <w:tc>
          <w:tcPr>
            <w:tcW w:w="6803" w:type="dxa"/>
          </w:tcPr>
          <w:p w:rsidR="0030303F" w:rsidRDefault="0030303F" w:rsidP="00B5432E">
            <w:pPr>
              <w:pStyle w:val="ConsPlusNormal"/>
            </w:pPr>
            <w:r>
              <w:t>Части турбин на водяном паре и прочих паровых турбин</w:t>
            </w:r>
          </w:p>
        </w:tc>
      </w:tr>
      <w:tr w:rsidR="0030303F" w:rsidTr="00B5432E">
        <w:tc>
          <w:tcPr>
            <w:tcW w:w="2211" w:type="dxa"/>
          </w:tcPr>
          <w:p w:rsidR="0030303F" w:rsidRDefault="0030303F" w:rsidP="00B5432E">
            <w:pPr>
              <w:pStyle w:val="ConsPlusNormal"/>
            </w:pPr>
            <w:r>
              <w:t>28.11.31.000</w:t>
            </w:r>
          </w:p>
        </w:tc>
        <w:tc>
          <w:tcPr>
            <w:tcW w:w="6803" w:type="dxa"/>
          </w:tcPr>
          <w:p w:rsidR="0030303F" w:rsidRDefault="0030303F" w:rsidP="00B5432E">
            <w:pPr>
              <w:pStyle w:val="ConsPlusNormal"/>
            </w:pPr>
            <w:r>
              <w:t>Части турбин на водяном паре и прочих паровых турбин</w:t>
            </w:r>
          </w:p>
        </w:tc>
      </w:tr>
      <w:tr w:rsidR="0030303F" w:rsidTr="00B5432E">
        <w:tc>
          <w:tcPr>
            <w:tcW w:w="2211" w:type="dxa"/>
          </w:tcPr>
          <w:p w:rsidR="0030303F" w:rsidRDefault="0030303F" w:rsidP="00B5432E">
            <w:pPr>
              <w:pStyle w:val="ConsPlusNormal"/>
            </w:pPr>
            <w:r>
              <w:t>28.11.32</w:t>
            </w:r>
          </w:p>
        </w:tc>
        <w:tc>
          <w:tcPr>
            <w:tcW w:w="6803" w:type="dxa"/>
          </w:tcPr>
          <w:p w:rsidR="0030303F" w:rsidRDefault="0030303F" w:rsidP="00B5432E">
            <w:pPr>
              <w:pStyle w:val="ConsPlusNormal"/>
            </w:pPr>
            <w:r>
              <w:t>Части гидравлических турбин, водяных колес, включая регуляторы</w:t>
            </w:r>
          </w:p>
        </w:tc>
      </w:tr>
      <w:tr w:rsidR="0030303F" w:rsidTr="00B5432E">
        <w:tc>
          <w:tcPr>
            <w:tcW w:w="2211" w:type="dxa"/>
          </w:tcPr>
          <w:p w:rsidR="0030303F" w:rsidRDefault="0030303F" w:rsidP="00B5432E">
            <w:pPr>
              <w:pStyle w:val="ConsPlusNormal"/>
            </w:pPr>
            <w:r>
              <w:t>28.11.32.000</w:t>
            </w:r>
          </w:p>
        </w:tc>
        <w:tc>
          <w:tcPr>
            <w:tcW w:w="6803" w:type="dxa"/>
          </w:tcPr>
          <w:p w:rsidR="0030303F" w:rsidRDefault="0030303F" w:rsidP="00B5432E">
            <w:pPr>
              <w:pStyle w:val="ConsPlusNormal"/>
            </w:pPr>
            <w:r>
              <w:t>Части гидравлических турбин, водяных колес, включая регуляторы</w:t>
            </w:r>
          </w:p>
        </w:tc>
      </w:tr>
      <w:tr w:rsidR="0030303F" w:rsidTr="00B5432E">
        <w:tc>
          <w:tcPr>
            <w:tcW w:w="2211" w:type="dxa"/>
          </w:tcPr>
          <w:p w:rsidR="0030303F" w:rsidRDefault="0030303F" w:rsidP="00B5432E">
            <w:pPr>
              <w:pStyle w:val="ConsPlusNormal"/>
            </w:pPr>
            <w:r>
              <w:t>28.11.33</w:t>
            </w:r>
          </w:p>
        </w:tc>
        <w:tc>
          <w:tcPr>
            <w:tcW w:w="6803" w:type="dxa"/>
          </w:tcPr>
          <w:p w:rsidR="0030303F" w:rsidRDefault="0030303F" w:rsidP="00B5432E">
            <w:pPr>
              <w:pStyle w:val="ConsPlusNormal"/>
            </w:pPr>
            <w:r>
              <w:t>Части газовых турбин, кроме турбореактивных и турбовинтовых двигателей</w:t>
            </w:r>
          </w:p>
        </w:tc>
      </w:tr>
      <w:tr w:rsidR="0030303F" w:rsidTr="00B5432E">
        <w:tc>
          <w:tcPr>
            <w:tcW w:w="2211" w:type="dxa"/>
          </w:tcPr>
          <w:p w:rsidR="0030303F" w:rsidRDefault="0030303F" w:rsidP="00B5432E">
            <w:pPr>
              <w:pStyle w:val="ConsPlusNormal"/>
            </w:pPr>
            <w:r>
              <w:t>28.11.33.000</w:t>
            </w:r>
          </w:p>
        </w:tc>
        <w:tc>
          <w:tcPr>
            <w:tcW w:w="6803" w:type="dxa"/>
          </w:tcPr>
          <w:p w:rsidR="0030303F" w:rsidRDefault="0030303F" w:rsidP="00B5432E">
            <w:pPr>
              <w:pStyle w:val="ConsPlusNormal"/>
            </w:pPr>
            <w:r>
              <w:t>Части газовых турбин, кроме турбореактивных и турбовинтовых двигателей</w:t>
            </w:r>
          </w:p>
        </w:tc>
      </w:tr>
      <w:tr w:rsidR="0030303F" w:rsidTr="00B5432E">
        <w:tc>
          <w:tcPr>
            <w:tcW w:w="2211" w:type="dxa"/>
          </w:tcPr>
          <w:p w:rsidR="0030303F" w:rsidRDefault="0030303F" w:rsidP="00B5432E">
            <w:pPr>
              <w:pStyle w:val="ConsPlusNormal"/>
            </w:pPr>
            <w:r>
              <w:t>28.11.4</w:t>
            </w:r>
          </w:p>
        </w:tc>
        <w:tc>
          <w:tcPr>
            <w:tcW w:w="6803" w:type="dxa"/>
          </w:tcPr>
          <w:p w:rsidR="0030303F" w:rsidRDefault="0030303F" w:rsidP="00B5432E">
            <w:pPr>
              <w:pStyle w:val="ConsPlusNormal"/>
            </w:pPr>
            <w:r>
              <w:t>Части двигателей</w:t>
            </w:r>
          </w:p>
        </w:tc>
      </w:tr>
      <w:tr w:rsidR="0030303F" w:rsidTr="00B5432E">
        <w:tc>
          <w:tcPr>
            <w:tcW w:w="2211" w:type="dxa"/>
          </w:tcPr>
          <w:p w:rsidR="0030303F" w:rsidRDefault="0030303F" w:rsidP="00B5432E">
            <w:pPr>
              <w:pStyle w:val="ConsPlusNormal"/>
            </w:pPr>
            <w:r>
              <w:t>28.11.41</w:t>
            </w:r>
          </w:p>
        </w:tc>
        <w:tc>
          <w:tcPr>
            <w:tcW w:w="6803" w:type="dxa"/>
          </w:tcPr>
          <w:p w:rsidR="0030303F" w:rsidRDefault="0030303F" w:rsidP="00B5432E">
            <w:pPr>
              <w:pStyle w:val="ConsPlusNormal"/>
            </w:pPr>
            <w:r>
              <w:t>Части двигателей внутреннего сгорания с искровым зажиганием, кроме частей авиационных двигателей</w:t>
            </w:r>
          </w:p>
        </w:tc>
      </w:tr>
      <w:tr w:rsidR="0030303F" w:rsidTr="00B5432E">
        <w:tc>
          <w:tcPr>
            <w:tcW w:w="2211" w:type="dxa"/>
          </w:tcPr>
          <w:p w:rsidR="0030303F" w:rsidRDefault="0030303F" w:rsidP="00B5432E">
            <w:pPr>
              <w:pStyle w:val="ConsPlusNormal"/>
            </w:pPr>
            <w:r>
              <w:t>28.11.41.000</w:t>
            </w:r>
          </w:p>
        </w:tc>
        <w:tc>
          <w:tcPr>
            <w:tcW w:w="6803" w:type="dxa"/>
          </w:tcPr>
          <w:p w:rsidR="0030303F" w:rsidRDefault="0030303F" w:rsidP="00B5432E">
            <w:pPr>
              <w:pStyle w:val="ConsPlusNormal"/>
            </w:pPr>
            <w:r>
              <w:t>Части двигателей внутреннего сгорания с искровым зажиганием, кроме частей авиационных двигателей</w:t>
            </w:r>
          </w:p>
        </w:tc>
      </w:tr>
      <w:tr w:rsidR="0030303F" w:rsidTr="00B5432E">
        <w:tc>
          <w:tcPr>
            <w:tcW w:w="2211" w:type="dxa"/>
          </w:tcPr>
          <w:p w:rsidR="0030303F" w:rsidRDefault="0030303F" w:rsidP="00B5432E">
            <w:pPr>
              <w:pStyle w:val="ConsPlusNormal"/>
            </w:pPr>
            <w:r>
              <w:t>28.11.42</w:t>
            </w:r>
          </w:p>
        </w:tc>
        <w:tc>
          <w:tcPr>
            <w:tcW w:w="6803" w:type="dxa"/>
          </w:tcPr>
          <w:p w:rsidR="0030303F" w:rsidRDefault="0030303F" w:rsidP="00B5432E">
            <w:pPr>
              <w:pStyle w:val="ConsPlusNormal"/>
            </w:pPr>
            <w:r>
              <w:t>Части прочих двигателей, не включенных в другие группировки</w:t>
            </w:r>
          </w:p>
        </w:tc>
      </w:tr>
      <w:tr w:rsidR="0030303F" w:rsidTr="00B5432E">
        <w:tc>
          <w:tcPr>
            <w:tcW w:w="2211" w:type="dxa"/>
          </w:tcPr>
          <w:p w:rsidR="0030303F" w:rsidRDefault="0030303F" w:rsidP="00B5432E">
            <w:pPr>
              <w:pStyle w:val="ConsPlusNormal"/>
            </w:pPr>
            <w:r>
              <w:t>28.11.42.000</w:t>
            </w:r>
          </w:p>
        </w:tc>
        <w:tc>
          <w:tcPr>
            <w:tcW w:w="6803" w:type="dxa"/>
          </w:tcPr>
          <w:p w:rsidR="0030303F" w:rsidRDefault="0030303F" w:rsidP="00B5432E">
            <w:pPr>
              <w:pStyle w:val="ConsPlusNormal"/>
            </w:pPr>
            <w:r>
              <w:t>Части прочих двигателей, не включенных в другие группировки</w:t>
            </w:r>
          </w:p>
        </w:tc>
      </w:tr>
      <w:tr w:rsidR="0030303F" w:rsidTr="00B5432E">
        <w:tc>
          <w:tcPr>
            <w:tcW w:w="2211" w:type="dxa"/>
          </w:tcPr>
          <w:p w:rsidR="0030303F" w:rsidRDefault="0030303F" w:rsidP="00B5432E">
            <w:pPr>
              <w:pStyle w:val="ConsPlusNormal"/>
            </w:pPr>
            <w:r>
              <w:t>28.11.9</w:t>
            </w:r>
          </w:p>
        </w:tc>
        <w:tc>
          <w:tcPr>
            <w:tcW w:w="6803" w:type="dxa"/>
          </w:tcPr>
          <w:p w:rsidR="0030303F" w:rsidRDefault="0030303F" w:rsidP="00B5432E">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30303F" w:rsidTr="00B5432E">
        <w:tc>
          <w:tcPr>
            <w:tcW w:w="2211" w:type="dxa"/>
          </w:tcPr>
          <w:p w:rsidR="0030303F" w:rsidRDefault="0030303F" w:rsidP="00B5432E">
            <w:pPr>
              <w:pStyle w:val="ConsPlusNormal"/>
            </w:pPr>
            <w:r>
              <w:t>28.11.99</w:t>
            </w:r>
          </w:p>
        </w:tc>
        <w:tc>
          <w:tcPr>
            <w:tcW w:w="6803" w:type="dxa"/>
          </w:tcPr>
          <w:p w:rsidR="0030303F" w:rsidRDefault="0030303F" w:rsidP="00B5432E">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30303F" w:rsidTr="00B5432E">
        <w:tc>
          <w:tcPr>
            <w:tcW w:w="2211" w:type="dxa"/>
          </w:tcPr>
          <w:p w:rsidR="0030303F" w:rsidRDefault="0030303F" w:rsidP="00B5432E">
            <w:pPr>
              <w:pStyle w:val="ConsPlusNormal"/>
            </w:pPr>
            <w:r>
              <w:t>28.11.99.000</w:t>
            </w:r>
          </w:p>
        </w:tc>
        <w:tc>
          <w:tcPr>
            <w:tcW w:w="6803" w:type="dxa"/>
          </w:tcPr>
          <w:p w:rsidR="0030303F" w:rsidRDefault="0030303F" w:rsidP="00B5432E">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30303F" w:rsidTr="00B5432E">
        <w:tc>
          <w:tcPr>
            <w:tcW w:w="2211" w:type="dxa"/>
          </w:tcPr>
          <w:p w:rsidR="0030303F" w:rsidRDefault="0030303F" w:rsidP="00B5432E">
            <w:pPr>
              <w:pStyle w:val="ConsPlusNormal"/>
            </w:pPr>
            <w:r>
              <w:t>28.12</w:t>
            </w:r>
          </w:p>
        </w:tc>
        <w:tc>
          <w:tcPr>
            <w:tcW w:w="6803" w:type="dxa"/>
          </w:tcPr>
          <w:p w:rsidR="0030303F" w:rsidRDefault="0030303F" w:rsidP="00B5432E">
            <w:pPr>
              <w:pStyle w:val="ConsPlusNormal"/>
            </w:pPr>
            <w:r>
              <w:t>Оборудование гидравлическое и пневматическое силовое</w:t>
            </w:r>
          </w:p>
        </w:tc>
      </w:tr>
      <w:tr w:rsidR="0030303F" w:rsidTr="00B5432E">
        <w:tc>
          <w:tcPr>
            <w:tcW w:w="2211" w:type="dxa"/>
          </w:tcPr>
          <w:p w:rsidR="0030303F" w:rsidRDefault="0030303F" w:rsidP="00B5432E">
            <w:pPr>
              <w:pStyle w:val="ConsPlusNormal"/>
            </w:pPr>
            <w:r>
              <w:t>28.12.1</w:t>
            </w:r>
          </w:p>
        </w:tc>
        <w:tc>
          <w:tcPr>
            <w:tcW w:w="6803" w:type="dxa"/>
          </w:tcPr>
          <w:p w:rsidR="0030303F" w:rsidRDefault="0030303F" w:rsidP="00B5432E">
            <w:pPr>
              <w:pStyle w:val="ConsPlusNormal"/>
            </w:pPr>
            <w:r>
              <w:t>Оборудование гидравлическое и пневматическое силовое</w:t>
            </w:r>
          </w:p>
        </w:tc>
      </w:tr>
      <w:tr w:rsidR="0030303F" w:rsidTr="00B5432E">
        <w:tc>
          <w:tcPr>
            <w:tcW w:w="2211" w:type="dxa"/>
          </w:tcPr>
          <w:p w:rsidR="0030303F" w:rsidRDefault="0030303F" w:rsidP="00B5432E">
            <w:pPr>
              <w:pStyle w:val="ConsPlusNormal"/>
            </w:pPr>
            <w:r>
              <w:t>28.12.11</w:t>
            </w:r>
          </w:p>
        </w:tc>
        <w:tc>
          <w:tcPr>
            <w:tcW w:w="6803" w:type="dxa"/>
          </w:tcPr>
          <w:p w:rsidR="0030303F" w:rsidRDefault="0030303F" w:rsidP="00B5432E">
            <w:pPr>
              <w:pStyle w:val="ConsPlusNormal"/>
            </w:pPr>
            <w:r>
              <w:t>Двигатели гидравлические и пневматические линейного действия (цилиндры)</w:t>
            </w:r>
          </w:p>
        </w:tc>
      </w:tr>
      <w:tr w:rsidR="0030303F" w:rsidTr="00B5432E">
        <w:tc>
          <w:tcPr>
            <w:tcW w:w="2211" w:type="dxa"/>
          </w:tcPr>
          <w:p w:rsidR="0030303F" w:rsidRDefault="0030303F" w:rsidP="00B5432E">
            <w:pPr>
              <w:pStyle w:val="ConsPlusNormal"/>
            </w:pPr>
            <w:r>
              <w:t>28.12.11.110</w:t>
            </w:r>
          </w:p>
        </w:tc>
        <w:tc>
          <w:tcPr>
            <w:tcW w:w="6803" w:type="dxa"/>
          </w:tcPr>
          <w:p w:rsidR="0030303F" w:rsidRDefault="0030303F" w:rsidP="00B5432E">
            <w:pPr>
              <w:pStyle w:val="ConsPlusNormal"/>
            </w:pPr>
            <w:r>
              <w:t>Гидроцилиндры</w:t>
            </w:r>
          </w:p>
        </w:tc>
      </w:tr>
      <w:tr w:rsidR="0030303F" w:rsidTr="00B5432E">
        <w:tc>
          <w:tcPr>
            <w:tcW w:w="2211" w:type="dxa"/>
          </w:tcPr>
          <w:p w:rsidR="0030303F" w:rsidRDefault="0030303F" w:rsidP="00B5432E">
            <w:pPr>
              <w:pStyle w:val="ConsPlusNormal"/>
            </w:pPr>
            <w:r>
              <w:t>28.12.11.111</w:t>
            </w:r>
          </w:p>
        </w:tc>
        <w:tc>
          <w:tcPr>
            <w:tcW w:w="6803" w:type="dxa"/>
          </w:tcPr>
          <w:p w:rsidR="0030303F" w:rsidRDefault="0030303F" w:rsidP="00B5432E">
            <w:pPr>
              <w:pStyle w:val="ConsPlusNormal"/>
            </w:pPr>
            <w:r>
              <w:t>Гидроцилиндры поршневые двухстороннего действия с односторонним штоком</w:t>
            </w:r>
          </w:p>
        </w:tc>
      </w:tr>
      <w:tr w:rsidR="0030303F" w:rsidTr="00B5432E">
        <w:tc>
          <w:tcPr>
            <w:tcW w:w="2211" w:type="dxa"/>
          </w:tcPr>
          <w:p w:rsidR="0030303F" w:rsidRDefault="0030303F" w:rsidP="00B5432E">
            <w:pPr>
              <w:pStyle w:val="ConsPlusNormal"/>
            </w:pPr>
            <w:r>
              <w:t>28.12.11.112</w:t>
            </w:r>
          </w:p>
        </w:tc>
        <w:tc>
          <w:tcPr>
            <w:tcW w:w="6803" w:type="dxa"/>
          </w:tcPr>
          <w:p w:rsidR="0030303F" w:rsidRDefault="0030303F" w:rsidP="00B5432E">
            <w:pPr>
              <w:pStyle w:val="ConsPlusNormal"/>
            </w:pPr>
            <w:r>
              <w:t>Гидроцилиндры поршневые двухстороннего действия с двухсторонним штоком</w:t>
            </w:r>
          </w:p>
        </w:tc>
      </w:tr>
      <w:tr w:rsidR="0030303F" w:rsidTr="00B5432E">
        <w:tc>
          <w:tcPr>
            <w:tcW w:w="2211" w:type="dxa"/>
          </w:tcPr>
          <w:p w:rsidR="0030303F" w:rsidRDefault="0030303F" w:rsidP="00B5432E">
            <w:pPr>
              <w:pStyle w:val="ConsPlusNormal"/>
            </w:pPr>
            <w:r>
              <w:t>28.12.11.113</w:t>
            </w:r>
          </w:p>
        </w:tc>
        <w:tc>
          <w:tcPr>
            <w:tcW w:w="6803" w:type="dxa"/>
          </w:tcPr>
          <w:p w:rsidR="0030303F" w:rsidRDefault="0030303F" w:rsidP="00B5432E">
            <w:pPr>
              <w:pStyle w:val="ConsPlusNormal"/>
            </w:pPr>
            <w:r>
              <w:t>Гидроцилиндры поршневые одностороннего действия</w:t>
            </w:r>
          </w:p>
        </w:tc>
      </w:tr>
      <w:tr w:rsidR="0030303F" w:rsidTr="00B5432E">
        <w:tc>
          <w:tcPr>
            <w:tcW w:w="2211" w:type="dxa"/>
          </w:tcPr>
          <w:p w:rsidR="0030303F" w:rsidRDefault="0030303F" w:rsidP="00B5432E">
            <w:pPr>
              <w:pStyle w:val="ConsPlusNormal"/>
            </w:pPr>
            <w:r>
              <w:t>28.12.11.114</w:t>
            </w:r>
          </w:p>
        </w:tc>
        <w:tc>
          <w:tcPr>
            <w:tcW w:w="6803" w:type="dxa"/>
          </w:tcPr>
          <w:p w:rsidR="0030303F" w:rsidRDefault="0030303F" w:rsidP="00B5432E">
            <w:pPr>
              <w:pStyle w:val="ConsPlusNormal"/>
            </w:pPr>
            <w:r>
              <w:t>Гидроцилиндры плунжерные</w:t>
            </w:r>
          </w:p>
        </w:tc>
      </w:tr>
      <w:tr w:rsidR="0030303F" w:rsidTr="00B5432E">
        <w:tc>
          <w:tcPr>
            <w:tcW w:w="2211" w:type="dxa"/>
          </w:tcPr>
          <w:p w:rsidR="0030303F" w:rsidRDefault="0030303F" w:rsidP="00B5432E">
            <w:pPr>
              <w:pStyle w:val="ConsPlusNormal"/>
            </w:pPr>
            <w:r>
              <w:lastRenderedPageBreak/>
              <w:t>28.12.11.115</w:t>
            </w:r>
          </w:p>
        </w:tc>
        <w:tc>
          <w:tcPr>
            <w:tcW w:w="6803" w:type="dxa"/>
          </w:tcPr>
          <w:p w:rsidR="0030303F" w:rsidRDefault="0030303F" w:rsidP="00B5432E">
            <w:pPr>
              <w:pStyle w:val="ConsPlusNormal"/>
            </w:pPr>
            <w:r>
              <w:t>Гидроцилиндры телескопические</w:t>
            </w:r>
          </w:p>
        </w:tc>
      </w:tr>
      <w:tr w:rsidR="0030303F" w:rsidTr="00B5432E">
        <w:tc>
          <w:tcPr>
            <w:tcW w:w="2211" w:type="dxa"/>
          </w:tcPr>
          <w:p w:rsidR="0030303F" w:rsidRDefault="0030303F" w:rsidP="00B5432E">
            <w:pPr>
              <w:pStyle w:val="ConsPlusNormal"/>
            </w:pPr>
            <w:r>
              <w:t>28.12.11.119</w:t>
            </w:r>
          </w:p>
        </w:tc>
        <w:tc>
          <w:tcPr>
            <w:tcW w:w="6803" w:type="dxa"/>
          </w:tcPr>
          <w:p w:rsidR="0030303F" w:rsidRDefault="0030303F" w:rsidP="00B5432E">
            <w:pPr>
              <w:pStyle w:val="ConsPlusNormal"/>
            </w:pPr>
            <w:r>
              <w:t>Гидроцилиндры прочие</w:t>
            </w:r>
          </w:p>
        </w:tc>
      </w:tr>
      <w:tr w:rsidR="0030303F" w:rsidTr="00B5432E">
        <w:tc>
          <w:tcPr>
            <w:tcW w:w="2211" w:type="dxa"/>
          </w:tcPr>
          <w:p w:rsidR="0030303F" w:rsidRDefault="0030303F" w:rsidP="00B5432E">
            <w:pPr>
              <w:pStyle w:val="ConsPlusNormal"/>
            </w:pPr>
            <w:r>
              <w:t>28.12.11.120</w:t>
            </w:r>
          </w:p>
        </w:tc>
        <w:tc>
          <w:tcPr>
            <w:tcW w:w="6803" w:type="dxa"/>
          </w:tcPr>
          <w:p w:rsidR="0030303F" w:rsidRDefault="0030303F" w:rsidP="00B5432E">
            <w:pPr>
              <w:pStyle w:val="ConsPlusNormal"/>
            </w:pPr>
            <w:r>
              <w:t>Пневмоцилиндры</w:t>
            </w:r>
          </w:p>
        </w:tc>
      </w:tr>
      <w:tr w:rsidR="0030303F" w:rsidTr="00B5432E">
        <w:tc>
          <w:tcPr>
            <w:tcW w:w="2211" w:type="dxa"/>
          </w:tcPr>
          <w:p w:rsidR="0030303F" w:rsidRDefault="0030303F" w:rsidP="00B5432E">
            <w:pPr>
              <w:pStyle w:val="ConsPlusNormal"/>
            </w:pPr>
            <w:r>
              <w:t>28.12.11.121</w:t>
            </w:r>
          </w:p>
        </w:tc>
        <w:tc>
          <w:tcPr>
            <w:tcW w:w="6803" w:type="dxa"/>
          </w:tcPr>
          <w:p w:rsidR="0030303F" w:rsidRDefault="0030303F" w:rsidP="00B5432E">
            <w:pPr>
              <w:pStyle w:val="ConsPlusNormal"/>
            </w:pPr>
            <w:r>
              <w:t>Пневмоцилиндры поршневые стационарные двухстороннего действия</w:t>
            </w:r>
          </w:p>
        </w:tc>
      </w:tr>
      <w:tr w:rsidR="0030303F" w:rsidTr="00B5432E">
        <w:tc>
          <w:tcPr>
            <w:tcW w:w="2211" w:type="dxa"/>
          </w:tcPr>
          <w:p w:rsidR="0030303F" w:rsidRDefault="0030303F" w:rsidP="00B5432E">
            <w:pPr>
              <w:pStyle w:val="ConsPlusNormal"/>
            </w:pPr>
            <w:r>
              <w:t>28.12.11.122</w:t>
            </w:r>
          </w:p>
        </w:tc>
        <w:tc>
          <w:tcPr>
            <w:tcW w:w="6803" w:type="dxa"/>
          </w:tcPr>
          <w:p w:rsidR="0030303F" w:rsidRDefault="0030303F" w:rsidP="00B5432E">
            <w:pPr>
              <w:pStyle w:val="ConsPlusNormal"/>
            </w:pPr>
            <w:r>
              <w:t>Пневмоцилиндры поршневые стационарные одностороннего действия</w:t>
            </w:r>
          </w:p>
        </w:tc>
      </w:tr>
      <w:tr w:rsidR="0030303F" w:rsidTr="00B5432E">
        <w:tc>
          <w:tcPr>
            <w:tcW w:w="2211" w:type="dxa"/>
          </w:tcPr>
          <w:p w:rsidR="0030303F" w:rsidRDefault="0030303F" w:rsidP="00B5432E">
            <w:pPr>
              <w:pStyle w:val="ConsPlusNormal"/>
            </w:pPr>
            <w:r>
              <w:t>28.12.11.123</w:t>
            </w:r>
          </w:p>
        </w:tc>
        <w:tc>
          <w:tcPr>
            <w:tcW w:w="6803" w:type="dxa"/>
          </w:tcPr>
          <w:p w:rsidR="0030303F" w:rsidRDefault="0030303F" w:rsidP="00B5432E">
            <w:pPr>
              <w:pStyle w:val="ConsPlusNormal"/>
            </w:pPr>
            <w:r>
              <w:t>Пневмоцилиндры плунжерные</w:t>
            </w:r>
          </w:p>
        </w:tc>
      </w:tr>
      <w:tr w:rsidR="0030303F" w:rsidTr="00B5432E">
        <w:tc>
          <w:tcPr>
            <w:tcW w:w="2211" w:type="dxa"/>
          </w:tcPr>
          <w:p w:rsidR="0030303F" w:rsidRDefault="0030303F" w:rsidP="00B5432E">
            <w:pPr>
              <w:pStyle w:val="ConsPlusNormal"/>
            </w:pPr>
            <w:r>
              <w:t>28.12.11.124</w:t>
            </w:r>
          </w:p>
        </w:tc>
        <w:tc>
          <w:tcPr>
            <w:tcW w:w="6803" w:type="dxa"/>
          </w:tcPr>
          <w:p w:rsidR="0030303F" w:rsidRDefault="0030303F" w:rsidP="00B5432E">
            <w:pPr>
              <w:pStyle w:val="ConsPlusNormal"/>
            </w:pPr>
            <w:r>
              <w:t>Пневмоцилиндры телескопические</w:t>
            </w:r>
          </w:p>
        </w:tc>
      </w:tr>
      <w:tr w:rsidR="0030303F" w:rsidTr="00B5432E">
        <w:tc>
          <w:tcPr>
            <w:tcW w:w="2211" w:type="dxa"/>
          </w:tcPr>
          <w:p w:rsidR="0030303F" w:rsidRDefault="0030303F" w:rsidP="00B5432E">
            <w:pPr>
              <w:pStyle w:val="ConsPlusNormal"/>
            </w:pPr>
            <w:r>
              <w:t>28.12.11.129</w:t>
            </w:r>
          </w:p>
        </w:tc>
        <w:tc>
          <w:tcPr>
            <w:tcW w:w="6803" w:type="dxa"/>
          </w:tcPr>
          <w:p w:rsidR="0030303F" w:rsidRDefault="0030303F" w:rsidP="00B5432E">
            <w:pPr>
              <w:pStyle w:val="ConsPlusNormal"/>
            </w:pPr>
            <w:r>
              <w:t>Пневмоцилиндры прочие</w:t>
            </w:r>
          </w:p>
        </w:tc>
      </w:tr>
      <w:tr w:rsidR="0030303F" w:rsidTr="00B5432E">
        <w:tc>
          <w:tcPr>
            <w:tcW w:w="2211" w:type="dxa"/>
          </w:tcPr>
          <w:p w:rsidR="0030303F" w:rsidRDefault="0030303F" w:rsidP="00B5432E">
            <w:pPr>
              <w:pStyle w:val="ConsPlusNormal"/>
            </w:pPr>
            <w:r>
              <w:t>28.12.12</w:t>
            </w:r>
          </w:p>
        </w:tc>
        <w:tc>
          <w:tcPr>
            <w:tcW w:w="6803" w:type="dxa"/>
          </w:tcPr>
          <w:p w:rsidR="0030303F" w:rsidRDefault="0030303F" w:rsidP="00B5432E">
            <w:pPr>
              <w:pStyle w:val="ConsPlusNormal"/>
            </w:pPr>
            <w:r>
              <w:t>Двигатели гидравлические и пневматические вращательного действия</w:t>
            </w:r>
          </w:p>
        </w:tc>
      </w:tr>
      <w:tr w:rsidR="0030303F" w:rsidTr="00B5432E">
        <w:tc>
          <w:tcPr>
            <w:tcW w:w="2211" w:type="dxa"/>
          </w:tcPr>
          <w:p w:rsidR="0030303F" w:rsidRDefault="0030303F" w:rsidP="00B5432E">
            <w:pPr>
              <w:pStyle w:val="ConsPlusNormal"/>
            </w:pPr>
            <w:r>
              <w:t>28.12.12.110</w:t>
            </w:r>
          </w:p>
        </w:tc>
        <w:tc>
          <w:tcPr>
            <w:tcW w:w="6803" w:type="dxa"/>
          </w:tcPr>
          <w:p w:rsidR="0030303F" w:rsidRDefault="0030303F" w:rsidP="00B5432E">
            <w:pPr>
              <w:pStyle w:val="ConsPlusNormal"/>
            </w:pPr>
            <w:r>
              <w:t>Гидромоторы</w:t>
            </w:r>
          </w:p>
        </w:tc>
      </w:tr>
      <w:tr w:rsidR="0030303F" w:rsidTr="00B5432E">
        <w:tc>
          <w:tcPr>
            <w:tcW w:w="2211" w:type="dxa"/>
          </w:tcPr>
          <w:p w:rsidR="0030303F" w:rsidRDefault="0030303F" w:rsidP="00B5432E">
            <w:pPr>
              <w:pStyle w:val="ConsPlusNormal"/>
            </w:pPr>
            <w:r>
              <w:t>28.12.12.111</w:t>
            </w:r>
          </w:p>
        </w:tc>
        <w:tc>
          <w:tcPr>
            <w:tcW w:w="6803" w:type="dxa"/>
          </w:tcPr>
          <w:p w:rsidR="0030303F" w:rsidRDefault="0030303F" w:rsidP="00B5432E">
            <w:pPr>
              <w:pStyle w:val="ConsPlusNormal"/>
            </w:pPr>
            <w:r>
              <w:t>Гидромоторы шестеренные</w:t>
            </w:r>
          </w:p>
        </w:tc>
      </w:tr>
      <w:tr w:rsidR="0030303F" w:rsidTr="00B5432E">
        <w:tc>
          <w:tcPr>
            <w:tcW w:w="2211" w:type="dxa"/>
          </w:tcPr>
          <w:p w:rsidR="0030303F" w:rsidRDefault="0030303F" w:rsidP="00B5432E">
            <w:pPr>
              <w:pStyle w:val="ConsPlusNormal"/>
            </w:pPr>
            <w:r>
              <w:t>28.12.12.112</w:t>
            </w:r>
          </w:p>
        </w:tc>
        <w:tc>
          <w:tcPr>
            <w:tcW w:w="6803" w:type="dxa"/>
          </w:tcPr>
          <w:p w:rsidR="0030303F" w:rsidRDefault="0030303F" w:rsidP="00B5432E">
            <w:pPr>
              <w:pStyle w:val="ConsPlusNormal"/>
            </w:pPr>
            <w:r>
              <w:t>Гидромоторы шиберные</w:t>
            </w:r>
          </w:p>
        </w:tc>
      </w:tr>
      <w:tr w:rsidR="0030303F" w:rsidTr="00B5432E">
        <w:tc>
          <w:tcPr>
            <w:tcW w:w="2211" w:type="dxa"/>
          </w:tcPr>
          <w:p w:rsidR="0030303F" w:rsidRDefault="0030303F" w:rsidP="00B5432E">
            <w:pPr>
              <w:pStyle w:val="ConsPlusNormal"/>
            </w:pPr>
            <w:r>
              <w:t>28.12.12.113</w:t>
            </w:r>
          </w:p>
        </w:tc>
        <w:tc>
          <w:tcPr>
            <w:tcW w:w="6803" w:type="dxa"/>
          </w:tcPr>
          <w:p w:rsidR="0030303F" w:rsidRDefault="0030303F" w:rsidP="00B5432E">
            <w:pPr>
              <w:pStyle w:val="ConsPlusNormal"/>
            </w:pPr>
            <w:r>
              <w:t>Гидромоторы винтовые</w:t>
            </w:r>
          </w:p>
        </w:tc>
      </w:tr>
      <w:tr w:rsidR="0030303F" w:rsidTr="00B5432E">
        <w:tc>
          <w:tcPr>
            <w:tcW w:w="2211" w:type="dxa"/>
          </w:tcPr>
          <w:p w:rsidR="0030303F" w:rsidRDefault="0030303F" w:rsidP="00B5432E">
            <w:pPr>
              <w:pStyle w:val="ConsPlusNormal"/>
            </w:pPr>
            <w:r>
              <w:t>28.12.12.114</w:t>
            </w:r>
          </w:p>
        </w:tc>
        <w:tc>
          <w:tcPr>
            <w:tcW w:w="6803" w:type="dxa"/>
          </w:tcPr>
          <w:p w:rsidR="0030303F" w:rsidRDefault="0030303F" w:rsidP="00B5432E">
            <w:pPr>
              <w:pStyle w:val="ConsPlusNormal"/>
            </w:pPr>
            <w:r>
              <w:t>Гидромоторы аксиально-поршневые и аксиально-кулачковые</w:t>
            </w:r>
          </w:p>
        </w:tc>
      </w:tr>
      <w:tr w:rsidR="0030303F" w:rsidTr="00B5432E">
        <w:tc>
          <w:tcPr>
            <w:tcW w:w="2211" w:type="dxa"/>
          </w:tcPr>
          <w:p w:rsidR="0030303F" w:rsidRDefault="0030303F" w:rsidP="00B5432E">
            <w:pPr>
              <w:pStyle w:val="ConsPlusNormal"/>
            </w:pPr>
            <w:r>
              <w:t>28.12.12.115</w:t>
            </w:r>
          </w:p>
        </w:tc>
        <w:tc>
          <w:tcPr>
            <w:tcW w:w="6803" w:type="dxa"/>
          </w:tcPr>
          <w:p w:rsidR="0030303F" w:rsidRDefault="0030303F" w:rsidP="00B5432E">
            <w:pPr>
              <w:pStyle w:val="ConsPlusNormal"/>
            </w:pPr>
            <w:r>
              <w:t>Гидромоторы радиально-поршневые и радиально-кулачковые</w:t>
            </w:r>
          </w:p>
        </w:tc>
      </w:tr>
      <w:tr w:rsidR="0030303F" w:rsidTr="00B5432E">
        <w:tc>
          <w:tcPr>
            <w:tcW w:w="2211" w:type="dxa"/>
          </w:tcPr>
          <w:p w:rsidR="0030303F" w:rsidRDefault="0030303F" w:rsidP="00B5432E">
            <w:pPr>
              <w:pStyle w:val="ConsPlusNormal"/>
            </w:pPr>
            <w:r>
              <w:t>28.12.12.116</w:t>
            </w:r>
          </w:p>
        </w:tc>
        <w:tc>
          <w:tcPr>
            <w:tcW w:w="6803" w:type="dxa"/>
          </w:tcPr>
          <w:p w:rsidR="0030303F" w:rsidRDefault="0030303F" w:rsidP="00B5432E">
            <w:pPr>
              <w:pStyle w:val="ConsPlusNormal"/>
            </w:pPr>
            <w:r>
              <w:t>Гидромоторы кривошипные и прочие</w:t>
            </w:r>
          </w:p>
        </w:tc>
      </w:tr>
      <w:tr w:rsidR="0030303F" w:rsidTr="00B5432E">
        <w:tc>
          <w:tcPr>
            <w:tcW w:w="2211" w:type="dxa"/>
          </w:tcPr>
          <w:p w:rsidR="0030303F" w:rsidRDefault="0030303F" w:rsidP="00B5432E">
            <w:pPr>
              <w:pStyle w:val="ConsPlusNormal"/>
            </w:pPr>
            <w:r>
              <w:t>28.12.12.119</w:t>
            </w:r>
          </w:p>
        </w:tc>
        <w:tc>
          <w:tcPr>
            <w:tcW w:w="6803" w:type="dxa"/>
          </w:tcPr>
          <w:p w:rsidR="0030303F" w:rsidRDefault="0030303F" w:rsidP="00B5432E">
            <w:pPr>
              <w:pStyle w:val="ConsPlusNormal"/>
            </w:pPr>
            <w:r>
              <w:t>Гидромоторы прочие</w:t>
            </w:r>
          </w:p>
        </w:tc>
      </w:tr>
      <w:tr w:rsidR="0030303F" w:rsidTr="00B5432E">
        <w:tc>
          <w:tcPr>
            <w:tcW w:w="2211" w:type="dxa"/>
          </w:tcPr>
          <w:p w:rsidR="0030303F" w:rsidRDefault="0030303F" w:rsidP="00B5432E">
            <w:pPr>
              <w:pStyle w:val="ConsPlusNormal"/>
            </w:pPr>
            <w:r>
              <w:t>28.12.12.120</w:t>
            </w:r>
          </w:p>
        </w:tc>
        <w:tc>
          <w:tcPr>
            <w:tcW w:w="6803" w:type="dxa"/>
          </w:tcPr>
          <w:p w:rsidR="0030303F" w:rsidRDefault="0030303F" w:rsidP="00B5432E">
            <w:pPr>
              <w:pStyle w:val="ConsPlusNormal"/>
            </w:pPr>
            <w:r>
              <w:t>Пневмомоторы, поворотные пневмодвигатели, пневмотурбины</w:t>
            </w:r>
          </w:p>
        </w:tc>
      </w:tr>
      <w:tr w:rsidR="0030303F" w:rsidTr="00B5432E">
        <w:tc>
          <w:tcPr>
            <w:tcW w:w="2211" w:type="dxa"/>
          </w:tcPr>
          <w:p w:rsidR="0030303F" w:rsidRDefault="0030303F" w:rsidP="00B5432E">
            <w:pPr>
              <w:pStyle w:val="ConsPlusNormal"/>
            </w:pPr>
            <w:r>
              <w:t>28.12.12.121</w:t>
            </w:r>
          </w:p>
        </w:tc>
        <w:tc>
          <w:tcPr>
            <w:tcW w:w="6803" w:type="dxa"/>
          </w:tcPr>
          <w:p w:rsidR="0030303F" w:rsidRDefault="0030303F" w:rsidP="00B5432E">
            <w:pPr>
              <w:pStyle w:val="ConsPlusNormal"/>
            </w:pPr>
            <w:r>
              <w:t>Пневмомоторы шестеренные</w:t>
            </w:r>
          </w:p>
        </w:tc>
      </w:tr>
      <w:tr w:rsidR="0030303F" w:rsidTr="00B5432E">
        <w:tc>
          <w:tcPr>
            <w:tcW w:w="2211" w:type="dxa"/>
          </w:tcPr>
          <w:p w:rsidR="0030303F" w:rsidRDefault="0030303F" w:rsidP="00B5432E">
            <w:pPr>
              <w:pStyle w:val="ConsPlusNormal"/>
            </w:pPr>
            <w:r>
              <w:t>28.12.12.122</w:t>
            </w:r>
          </w:p>
        </w:tc>
        <w:tc>
          <w:tcPr>
            <w:tcW w:w="6803" w:type="dxa"/>
          </w:tcPr>
          <w:p w:rsidR="0030303F" w:rsidRDefault="0030303F" w:rsidP="00B5432E">
            <w:pPr>
              <w:pStyle w:val="ConsPlusNormal"/>
            </w:pPr>
            <w:r>
              <w:t>Пневмомоторы шиберные</w:t>
            </w:r>
          </w:p>
        </w:tc>
      </w:tr>
      <w:tr w:rsidR="0030303F" w:rsidTr="00B5432E">
        <w:tc>
          <w:tcPr>
            <w:tcW w:w="2211" w:type="dxa"/>
          </w:tcPr>
          <w:p w:rsidR="0030303F" w:rsidRDefault="0030303F" w:rsidP="00B5432E">
            <w:pPr>
              <w:pStyle w:val="ConsPlusNormal"/>
            </w:pPr>
            <w:r>
              <w:t>28.12.12.123</w:t>
            </w:r>
          </w:p>
        </w:tc>
        <w:tc>
          <w:tcPr>
            <w:tcW w:w="6803" w:type="dxa"/>
          </w:tcPr>
          <w:p w:rsidR="0030303F" w:rsidRDefault="0030303F" w:rsidP="00B5432E">
            <w:pPr>
              <w:pStyle w:val="ConsPlusNormal"/>
            </w:pPr>
            <w:r>
              <w:t>Пневмомоторы поршневые</w:t>
            </w:r>
          </w:p>
        </w:tc>
      </w:tr>
      <w:tr w:rsidR="0030303F" w:rsidTr="00B5432E">
        <w:tc>
          <w:tcPr>
            <w:tcW w:w="2211" w:type="dxa"/>
          </w:tcPr>
          <w:p w:rsidR="0030303F" w:rsidRDefault="0030303F" w:rsidP="00B5432E">
            <w:pPr>
              <w:pStyle w:val="ConsPlusNormal"/>
            </w:pPr>
            <w:r>
              <w:t>28.12.12.124</w:t>
            </w:r>
          </w:p>
        </w:tc>
        <w:tc>
          <w:tcPr>
            <w:tcW w:w="6803" w:type="dxa"/>
          </w:tcPr>
          <w:p w:rsidR="0030303F" w:rsidRDefault="0030303F" w:rsidP="00B5432E">
            <w:pPr>
              <w:pStyle w:val="ConsPlusNormal"/>
            </w:pPr>
            <w:r>
              <w:t>Пневмодвигатели поворотные шиберные</w:t>
            </w:r>
          </w:p>
        </w:tc>
      </w:tr>
      <w:tr w:rsidR="0030303F" w:rsidTr="00B5432E">
        <w:tc>
          <w:tcPr>
            <w:tcW w:w="2211" w:type="dxa"/>
          </w:tcPr>
          <w:p w:rsidR="0030303F" w:rsidRDefault="0030303F" w:rsidP="00B5432E">
            <w:pPr>
              <w:pStyle w:val="ConsPlusNormal"/>
            </w:pPr>
            <w:r>
              <w:t>28.12.12.125</w:t>
            </w:r>
          </w:p>
        </w:tc>
        <w:tc>
          <w:tcPr>
            <w:tcW w:w="6803" w:type="dxa"/>
          </w:tcPr>
          <w:p w:rsidR="0030303F" w:rsidRDefault="0030303F" w:rsidP="00B5432E">
            <w:pPr>
              <w:pStyle w:val="ConsPlusNormal"/>
            </w:pPr>
            <w:r>
              <w:t>Пневмодвигатели поворотные поршневые</w:t>
            </w:r>
          </w:p>
        </w:tc>
      </w:tr>
      <w:tr w:rsidR="0030303F" w:rsidTr="00B5432E">
        <w:tc>
          <w:tcPr>
            <w:tcW w:w="2211" w:type="dxa"/>
          </w:tcPr>
          <w:p w:rsidR="0030303F" w:rsidRDefault="0030303F" w:rsidP="00B5432E">
            <w:pPr>
              <w:pStyle w:val="ConsPlusNormal"/>
            </w:pPr>
            <w:r>
              <w:t>28.12.12.126</w:t>
            </w:r>
          </w:p>
        </w:tc>
        <w:tc>
          <w:tcPr>
            <w:tcW w:w="6803" w:type="dxa"/>
          </w:tcPr>
          <w:p w:rsidR="0030303F" w:rsidRDefault="0030303F" w:rsidP="00B5432E">
            <w:pPr>
              <w:pStyle w:val="ConsPlusNormal"/>
            </w:pPr>
            <w:r>
              <w:t>Пневмотурбины</w:t>
            </w:r>
          </w:p>
        </w:tc>
      </w:tr>
      <w:tr w:rsidR="0030303F" w:rsidTr="00B5432E">
        <w:tc>
          <w:tcPr>
            <w:tcW w:w="2211" w:type="dxa"/>
          </w:tcPr>
          <w:p w:rsidR="0030303F" w:rsidRDefault="0030303F" w:rsidP="00B5432E">
            <w:pPr>
              <w:pStyle w:val="ConsPlusNormal"/>
            </w:pPr>
            <w:r>
              <w:t>28.12.13</w:t>
            </w:r>
          </w:p>
        </w:tc>
        <w:tc>
          <w:tcPr>
            <w:tcW w:w="6803" w:type="dxa"/>
          </w:tcPr>
          <w:p w:rsidR="0030303F" w:rsidRDefault="0030303F" w:rsidP="00B5432E">
            <w:pPr>
              <w:pStyle w:val="ConsPlusNormal"/>
            </w:pPr>
            <w:r>
              <w:t>Насосы гидравлические</w:t>
            </w:r>
          </w:p>
        </w:tc>
      </w:tr>
      <w:tr w:rsidR="0030303F" w:rsidTr="00B5432E">
        <w:tc>
          <w:tcPr>
            <w:tcW w:w="2211" w:type="dxa"/>
          </w:tcPr>
          <w:p w:rsidR="0030303F" w:rsidRDefault="0030303F" w:rsidP="00B5432E">
            <w:pPr>
              <w:pStyle w:val="ConsPlusNormal"/>
            </w:pPr>
            <w:r>
              <w:t>28.12.13.110</w:t>
            </w:r>
          </w:p>
        </w:tc>
        <w:tc>
          <w:tcPr>
            <w:tcW w:w="6803" w:type="dxa"/>
          </w:tcPr>
          <w:p w:rsidR="0030303F" w:rsidRDefault="0030303F" w:rsidP="00B5432E">
            <w:pPr>
              <w:pStyle w:val="ConsPlusNormal"/>
            </w:pPr>
            <w:r>
              <w:t>Насосы гидравлические шестеренные</w:t>
            </w:r>
          </w:p>
        </w:tc>
      </w:tr>
      <w:tr w:rsidR="0030303F" w:rsidTr="00B5432E">
        <w:tc>
          <w:tcPr>
            <w:tcW w:w="2211" w:type="dxa"/>
          </w:tcPr>
          <w:p w:rsidR="0030303F" w:rsidRDefault="0030303F" w:rsidP="00B5432E">
            <w:pPr>
              <w:pStyle w:val="ConsPlusNormal"/>
            </w:pPr>
            <w:r>
              <w:t>28.12.13.120</w:t>
            </w:r>
          </w:p>
        </w:tc>
        <w:tc>
          <w:tcPr>
            <w:tcW w:w="6803" w:type="dxa"/>
          </w:tcPr>
          <w:p w:rsidR="0030303F" w:rsidRDefault="0030303F" w:rsidP="00B5432E">
            <w:pPr>
              <w:pStyle w:val="ConsPlusNormal"/>
            </w:pPr>
            <w:r>
              <w:t>Насосы гидравлические шиберные</w:t>
            </w:r>
          </w:p>
        </w:tc>
      </w:tr>
      <w:tr w:rsidR="0030303F" w:rsidTr="00B5432E">
        <w:tc>
          <w:tcPr>
            <w:tcW w:w="2211" w:type="dxa"/>
          </w:tcPr>
          <w:p w:rsidR="0030303F" w:rsidRDefault="0030303F" w:rsidP="00B5432E">
            <w:pPr>
              <w:pStyle w:val="ConsPlusNormal"/>
            </w:pPr>
            <w:r>
              <w:t>28.12.13.130</w:t>
            </w:r>
          </w:p>
        </w:tc>
        <w:tc>
          <w:tcPr>
            <w:tcW w:w="6803" w:type="dxa"/>
          </w:tcPr>
          <w:p w:rsidR="0030303F" w:rsidRDefault="0030303F" w:rsidP="00B5432E">
            <w:pPr>
              <w:pStyle w:val="ConsPlusNormal"/>
            </w:pPr>
            <w:r>
              <w:t>Насосы гидравлические винтовые</w:t>
            </w:r>
          </w:p>
        </w:tc>
      </w:tr>
      <w:tr w:rsidR="0030303F" w:rsidTr="00B5432E">
        <w:tc>
          <w:tcPr>
            <w:tcW w:w="2211" w:type="dxa"/>
          </w:tcPr>
          <w:p w:rsidR="0030303F" w:rsidRDefault="0030303F" w:rsidP="00B5432E">
            <w:pPr>
              <w:pStyle w:val="ConsPlusNormal"/>
            </w:pPr>
            <w:r>
              <w:t>28.12.13.140</w:t>
            </w:r>
          </w:p>
        </w:tc>
        <w:tc>
          <w:tcPr>
            <w:tcW w:w="6803" w:type="dxa"/>
          </w:tcPr>
          <w:p w:rsidR="0030303F" w:rsidRDefault="0030303F" w:rsidP="00B5432E">
            <w:pPr>
              <w:pStyle w:val="ConsPlusNormal"/>
            </w:pPr>
            <w:r>
              <w:t>Насосы гидравлические аксиально-поршневые и аксиально-кулачковые</w:t>
            </w:r>
          </w:p>
        </w:tc>
      </w:tr>
      <w:tr w:rsidR="0030303F" w:rsidTr="00B5432E">
        <w:tc>
          <w:tcPr>
            <w:tcW w:w="2211" w:type="dxa"/>
          </w:tcPr>
          <w:p w:rsidR="0030303F" w:rsidRDefault="0030303F" w:rsidP="00B5432E">
            <w:pPr>
              <w:pStyle w:val="ConsPlusNormal"/>
            </w:pPr>
            <w:r>
              <w:t>28.12.13.150</w:t>
            </w:r>
          </w:p>
        </w:tc>
        <w:tc>
          <w:tcPr>
            <w:tcW w:w="6803" w:type="dxa"/>
          </w:tcPr>
          <w:p w:rsidR="0030303F" w:rsidRDefault="0030303F" w:rsidP="00B5432E">
            <w:pPr>
              <w:pStyle w:val="ConsPlusNormal"/>
            </w:pPr>
            <w:r>
              <w:t>Насосы гидравлические радиально-поршневые и радиально-</w:t>
            </w:r>
            <w:r>
              <w:lastRenderedPageBreak/>
              <w:t>кулачковые</w:t>
            </w:r>
          </w:p>
        </w:tc>
      </w:tr>
      <w:tr w:rsidR="0030303F" w:rsidTr="00B5432E">
        <w:tc>
          <w:tcPr>
            <w:tcW w:w="2211" w:type="dxa"/>
          </w:tcPr>
          <w:p w:rsidR="0030303F" w:rsidRDefault="0030303F" w:rsidP="00B5432E">
            <w:pPr>
              <w:pStyle w:val="ConsPlusNormal"/>
            </w:pPr>
            <w:r>
              <w:lastRenderedPageBreak/>
              <w:t>28.12.13.160</w:t>
            </w:r>
          </w:p>
        </w:tc>
        <w:tc>
          <w:tcPr>
            <w:tcW w:w="6803" w:type="dxa"/>
          </w:tcPr>
          <w:p w:rsidR="0030303F" w:rsidRDefault="0030303F" w:rsidP="00B5432E">
            <w:pPr>
              <w:pStyle w:val="ConsPlusNormal"/>
            </w:pPr>
            <w:r>
              <w:t>Насосы гидравлические кривошипные</w:t>
            </w:r>
          </w:p>
        </w:tc>
      </w:tr>
      <w:tr w:rsidR="0030303F" w:rsidTr="00B5432E">
        <w:tc>
          <w:tcPr>
            <w:tcW w:w="2211" w:type="dxa"/>
          </w:tcPr>
          <w:p w:rsidR="0030303F" w:rsidRDefault="0030303F" w:rsidP="00B5432E">
            <w:pPr>
              <w:pStyle w:val="ConsPlusNormal"/>
            </w:pPr>
            <w:r>
              <w:t>28.12.13.190</w:t>
            </w:r>
          </w:p>
        </w:tc>
        <w:tc>
          <w:tcPr>
            <w:tcW w:w="6803" w:type="dxa"/>
          </w:tcPr>
          <w:p w:rsidR="0030303F" w:rsidRDefault="0030303F" w:rsidP="00B5432E">
            <w:pPr>
              <w:pStyle w:val="ConsPlusNormal"/>
            </w:pPr>
            <w:r>
              <w:t>Насосы гидравлические прочие</w:t>
            </w:r>
          </w:p>
        </w:tc>
      </w:tr>
      <w:tr w:rsidR="0030303F" w:rsidTr="00B5432E">
        <w:tc>
          <w:tcPr>
            <w:tcW w:w="2211" w:type="dxa"/>
          </w:tcPr>
          <w:p w:rsidR="0030303F" w:rsidRDefault="0030303F" w:rsidP="00B5432E">
            <w:pPr>
              <w:pStyle w:val="ConsPlusNormal"/>
            </w:pPr>
            <w:r>
              <w:t>28.12.14</w:t>
            </w:r>
          </w:p>
        </w:tc>
        <w:tc>
          <w:tcPr>
            <w:tcW w:w="6803" w:type="dxa"/>
          </w:tcPr>
          <w:p w:rsidR="0030303F" w:rsidRDefault="0030303F" w:rsidP="00B5432E">
            <w:pPr>
              <w:pStyle w:val="ConsPlusNormal"/>
            </w:pPr>
            <w:r>
              <w:t>Клапаны гидравлические и пневматические</w:t>
            </w:r>
          </w:p>
        </w:tc>
      </w:tr>
      <w:tr w:rsidR="0030303F" w:rsidTr="00B5432E">
        <w:tc>
          <w:tcPr>
            <w:tcW w:w="2211" w:type="dxa"/>
          </w:tcPr>
          <w:p w:rsidR="0030303F" w:rsidRDefault="0030303F" w:rsidP="00B5432E">
            <w:pPr>
              <w:pStyle w:val="ConsPlusNormal"/>
            </w:pPr>
            <w:r>
              <w:t>28.12.14.110</w:t>
            </w:r>
          </w:p>
        </w:tc>
        <w:tc>
          <w:tcPr>
            <w:tcW w:w="6803" w:type="dxa"/>
          </w:tcPr>
          <w:p w:rsidR="0030303F" w:rsidRDefault="0030303F" w:rsidP="00B5432E">
            <w:pPr>
              <w:pStyle w:val="ConsPlusNormal"/>
            </w:pPr>
            <w:r>
              <w:t>Клапаны гидравлические</w:t>
            </w:r>
          </w:p>
        </w:tc>
      </w:tr>
      <w:tr w:rsidR="0030303F" w:rsidTr="00B5432E">
        <w:tc>
          <w:tcPr>
            <w:tcW w:w="2211" w:type="dxa"/>
          </w:tcPr>
          <w:p w:rsidR="0030303F" w:rsidRDefault="0030303F" w:rsidP="00B5432E">
            <w:pPr>
              <w:pStyle w:val="ConsPlusNormal"/>
            </w:pPr>
            <w:r>
              <w:t>28.12.14.111</w:t>
            </w:r>
          </w:p>
        </w:tc>
        <w:tc>
          <w:tcPr>
            <w:tcW w:w="6803" w:type="dxa"/>
          </w:tcPr>
          <w:p w:rsidR="0030303F" w:rsidRDefault="0030303F" w:rsidP="00B5432E">
            <w:pPr>
              <w:pStyle w:val="ConsPlusNormal"/>
            </w:pPr>
            <w:r>
              <w:t>Гидроклапаны давления</w:t>
            </w:r>
          </w:p>
        </w:tc>
      </w:tr>
      <w:tr w:rsidR="0030303F" w:rsidTr="00B5432E">
        <w:tc>
          <w:tcPr>
            <w:tcW w:w="2211" w:type="dxa"/>
          </w:tcPr>
          <w:p w:rsidR="0030303F" w:rsidRDefault="0030303F" w:rsidP="00B5432E">
            <w:pPr>
              <w:pStyle w:val="ConsPlusNormal"/>
            </w:pPr>
            <w:r>
              <w:t>28.12.14.112</w:t>
            </w:r>
          </w:p>
        </w:tc>
        <w:tc>
          <w:tcPr>
            <w:tcW w:w="6803" w:type="dxa"/>
          </w:tcPr>
          <w:p w:rsidR="0030303F" w:rsidRDefault="0030303F" w:rsidP="00B5432E">
            <w:pPr>
              <w:pStyle w:val="ConsPlusNormal"/>
            </w:pPr>
            <w:r>
              <w:t>Гидроклапаны направляющие</w:t>
            </w:r>
          </w:p>
        </w:tc>
      </w:tr>
      <w:tr w:rsidR="0030303F" w:rsidTr="00B5432E">
        <w:tc>
          <w:tcPr>
            <w:tcW w:w="2211" w:type="dxa"/>
          </w:tcPr>
          <w:p w:rsidR="0030303F" w:rsidRDefault="0030303F" w:rsidP="00B5432E">
            <w:pPr>
              <w:pStyle w:val="ConsPlusNormal"/>
            </w:pPr>
            <w:r>
              <w:t>28.12.14.120</w:t>
            </w:r>
          </w:p>
        </w:tc>
        <w:tc>
          <w:tcPr>
            <w:tcW w:w="6803" w:type="dxa"/>
          </w:tcPr>
          <w:p w:rsidR="0030303F" w:rsidRDefault="0030303F" w:rsidP="00B5432E">
            <w:pPr>
              <w:pStyle w:val="ConsPlusNormal"/>
            </w:pPr>
            <w:r>
              <w:t>Пневмоклапаны</w:t>
            </w:r>
          </w:p>
        </w:tc>
      </w:tr>
      <w:tr w:rsidR="0030303F" w:rsidTr="00B5432E">
        <w:tc>
          <w:tcPr>
            <w:tcW w:w="2211" w:type="dxa"/>
          </w:tcPr>
          <w:p w:rsidR="0030303F" w:rsidRDefault="0030303F" w:rsidP="00B5432E">
            <w:pPr>
              <w:pStyle w:val="ConsPlusNormal"/>
            </w:pPr>
            <w:r>
              <w:t>28.12.14.130</w:t>
            </w:r>
          </w:p>
        </w:tc>
        <w:tc>
          <w:tcPr>
            <w:tcW w:w="6803" w:type="dxa"/>
          </w:tcPr>
          <w:p w:rsidR="0030303F" w:rsidRDefault="0030303F" w:rsidP="00B5432E">
            <w:pPr>
              <w:pStyle w:val="ConsPlusNormal"/>
            </w:pPr>
            <w:r>
              <w:t>Пневмораспределители</w:t>
            </w:r>
          </w:p>
        </w:tc>
      </w:tr>
      <w:tr w:rsidR="0030303F" w:rsidTr="00B5432E">
        <w:tc>
          <w:tcPr>
            <w:tcW w:w="2211" w:type="dxa"/>
          </w:tcPr>
          <w:p w:rsidR="0030303F" w:rsidRDefault="0030303F" w:rsidP="00B5432E">
            <w:pPr>
              <w:pStyle w:val="ConsPlusNormal"/>
            </w:pPr>
            <w:r>
              <w:t>28.12.14.190</w:t>
            </w:r>
          </w:p>
        </w:tc>
        <w:tc>
          <w:tcPr>
            <w:tcW w:w="6803" w:type="dxa"/>
          </w:tcPr>
          <w:p w:rsidR="0030303F" w:rsidRDefault="0030303F" w:rsidP="00B5432E">
            <w:pPr>
              <w:pStyle w:val="ConsPlusNormal"/>
            </w:pPr>
            <w:r>
              <w:t>Пневмоаппараты прочие и приборы</w:t>
            </w:r>
          </w:p>
        </w:tc>
      </w:tr>
      <w:tr w:rsidR="0030303F" w:rsidTr="00B5432E">
        <w:tc>
          <w:tcPr>
            <w:tcW w:w="2211" w:type="dxa"/>
          </w:tcPr>
          <w:p w:rsidR="0030303F" w:rsidRDefault="0030303F" w:rsidP="00B5432E">
            <w:pPr>
              <w:pStyle w:val="ConsPlusNormal"/>
            </w:pPr>
            <w:r>
              <w:t>28.12.15</w:t>
            </w:r>
          </w:p>
        </w:tc>
        <w:tc>
          <w:tcPr>
            <w:tcW w:w="6803" w:type="dxa"/>
          </w:tcPr>
          <w:p w:rsidR="0030303F" w:rsidRDefault="0030303F" w:rsidP="00B5432E">
            <w:pPr>
              <w:pStyle w:val="ConsPlusNormal"/>
            </w:pPr>
            <w:r>
              <w:t>Установки гидравлические</w:t>
            </w:r>
          </w:p>
        </w:tc>
      </w:tr>
      <w:tr w:rsidR="0030303F" w:rsidTr="00B5432E">
        <w:tc>
          <w:tcPr>
            <w:tcW w:w="2211" w:type="dxa"/>
          </w:tcPr>
          <w:p w:rsidR="0030303F" w:rsidRDefault="0030303F" w:rsidP="00B5432E">
            <w:pPr>
              <w:pStyle w:val="ConsPlusNormal"/>
            </w:pPr>
            <w:r>
              <w:t>28.12.15.110</w:t>
            </w:r>
          </w:p>
        </w:tc>
        <w:tc>
          <w:tcPr>
            <w:tcW w:w="6803" w:type="dxa"/>
          </w:tcPr>
          <w:p w:rsidR="0030303F" w:rsidRDefault="0030303F" w:rsidP="00B5432E">
            <w:pPr>
              <w:pStyle w:val="ConsPlusNormal"/>
            </w:pPr>
            <w:r>
              <w:t>Гидрораспределители</w:t>
            </w:r>
          </w:p>
        </w:tc>
      </w:tr>
      <w:tr w:rsidR="0030303F" w:rsidTr="00B5432E">
        <w:tc>
          <w:tcPr>
            <w:tcW w:w="2211" w:type="dxa"/>
          </w:tcPr>
          <w:p w:rsidR="0030303F" w:rsidRDefault="0030303F" w:rsidP="00B5432E">
            <w:pPr>
              <w:pStyle w:val="ConsPlusNormal"/>
            </w:pPr>
            <w:r>
              <w:t>28.12.15.111</w:t>
            </w:r>
          </w:p>
        </w:tc>
        <w:tc>
          <w:tcPr>
            <w:tcW w:w="6803" w:type="dxa"/>
          </w:tcPr>
          <w:p w:rsidR="0030303F" w:rsidRDefault="0030303F" w:rsidP="00B5432E">
            <w:pPr>
              <w:pStyle w:val="ConsPlusNormal"/>
            </w:pPr>
            <w:r>
              <w:t>Гидрораспределители золотниковые двухпозиционные</w:t>
            </w:r>
          </w:p>
        </w:tc>
      </w:tr>
      <w:tr w:rsidR="0030303F" w:rsidTr="00B5432E">
        <w:tc>
          <w:tcPr>
            <w:tcW w:w="2211" w:type="dxa"/>
          </w:tcPr>
          <w:p w:rsidR="0030303F" w:rsidRDefault="0030303F" w:rsidP="00B5432E">
            <w:pPr>
              <w:pStyle w:val="ConsPlusNormal"/>
            </w:pPr>
            <w:r>
              <w:t>28.12.15.112</w:t>
            </w:r>
          </w:p>
        </w:tc>
        <w:tc>
          <w:tcPr>
            <w:tcW w:w="6803" w:type="dxa"/>
          </w:tcPr>
          <w:p w:rsidR="0030303F" w:rsidRDefault="0030303F" w:rsidP="00B5432E">
            <w:pPr>
              <w:pStyle w:val="ConsPlusNormal"/>
            </w:pPr>
            <w:r>
              <w:t>Гидрораспределители золотниковые трехпозиционные и многопозиционные</w:t>
            </w:r>
          </w:p>
        </w:tc>
      </w:tr>
      <w:tr w:rsidR="0030303F" w:rsidTr="00B5432E">
        <w:tc>
          <w:tcPr>
            <w:tcW w:w="2211" w:type="dxa"/>
          </w:tcPr>
          <w:p w:rsidR="0030303F" w:rsidRDefault="0030303F" w:rsidP="00B5432E">
            <w:pPr>
              <w:pStyle w:val="ConsPlusNormal"/>
            </w:pPr>
            <w:r>
              <w:t>28.12.15.113</w:t>
            </w:r>
          </w:p>
        </w:tc>
        <w:tc>
          <w:tcPr>
            <w:tcW w:w="6803" w:type="dxa"/>
          </w:tcPr>
          <w:p w:rsidR="0030303F" w:rsidRDefault="0030303F" w:rsidP="00B5432E">
            <w:pPr>
              <w:pStyle w:val="ConsPlusNormal"/>
            </w:pPr>
            <w:r>
              <w:t>Гидрораспределители крановые и клапанные</w:t>
            </w:r>
          </w:p>
        </w:tc>
      </w:tr>
      <w:tr w:rsidR="0030303F" w:rsidTr="00B5432E">
        <w:tc>
          <w:tcPr>
            <w:tcW w:w="2211" w:type="dxa"/>
          </w:tcPr>
          <w:p w:rsidR="0030303F" w:rsidRDefault="0030303F" w:rsidP="00B5432E">
            <w:pPr>
              <w:pStyle w:val="ConsPlusNormal"/>
            </w:pPr>
            <w:r>
              <w:t>28.12.15.114</w:t>
            </w:r>
          </w:p>
        </w:tc>
        <w:tc>
          <w:tcPr>
            <w:tcW w:w="6803" w:type="dxa"/>
          </w:tcPr>
          <w:p w:rsidR="0030303F" w:rsidRDefault="0030303F" w:rsidP="00B5432E">
            <w:pPr>
              <w:pStyle w:val="ConsPlusNormal"/>
            </w:pPr>
            <w:r>
              <w:t>Гидрораспределители секционные и моноблочные</w:t>
            </w:r>
          </w:p>
        </w:tc>
      </w:tr>
      <w:tr w:rsidR="0030303F" w:rsidTr="00B5432E">
        <w:tc>
          <w:tcPr>
            <w:tcW w:w="2211" w:type="dxa"/>
          </w:tcPr>
          <w:p w:rsidR="0030303F" w:rsidRDefault="0030303F" w:rsidP="00B5432E">
            <w:pPr>
              <w:pStyle w:val="ConsPlusNormal"/>
            </w:pPr>
            <w:r>
              <w:t>28.12.15.190</w:t>
            </w:r>
          </w:p>
        </w:tc>
        <w:tc>
          <w:tcPr>
            <w:tcW w:w="6803" w:type="dxa"/>
          </w:tcPr>
          <w:p w:rsidR="0030303F" w:rsidRDefault="0030303F" w:rsidP="00B5432E">
            <w:pPr>
              <w:pStyle w:val="ConsPlusNormal"/>
            </w:pPr>
            <w:r>
              <w:t>Гидроаппараты прочие и приборы</w:t>
            </w:r>
          </w:p>
        </w:tc>
      </w:tr>
      <w:tr w:rsidR="0030303F" w:rsidTr="00B5432E">
        <w:tc>
          <w:tcPr>
            <w:tcW w:w="2211" w:type="dxa"/>
          </w:tcPr>
          <w:p w:rsidR="0030303F" w:rsidRDefault="0030303F" w:rsidP="00B5432E">
            <w:pPr>
              <w:pStyle w:val="ConsPlusNormal"/>
            </w:pPr>
            <w:r>
              <w:t>28.12.16</w:t>
            </w:r>
          </w:p>
        </w:tc>
        <w:tc>
          <w:tcPr>
            <w:tcW w:w="6803" w:type="dxa"/>
          </w:tcPr>
          <w:p w:rsidR="0030303F" w:rsidRDefault="0030303F" w:rsidP="00B5432E">
            <w:pPr>
              <w:pStyle w:val="ConsPlusNormal"/>
            </w:pPr>
            <w:r>
              <w:t>Системы гидравлические</w:t>
            </w:r>
          </w:p>
        </w:tc>
      </w:tr>
      <w:tr w:rsidR="0030303F" w:rsidTr="00B5432E">
        <w:tc>
          <w:tcPr>
            <w:tcW w:w="2211" w:type="dxa"/>
          </w:tcPr>
          <w:p w:rsidR="0030303F" w:rsidRDefault="0030303F" w:rsidP="00B5432E">
            <w:pPr>
              <w:pStyle w:val="ConsPlusNormal"/>
            </w:pPr>
            <w:r>
              <w:t>28.12.16.000</w:t>
            </w:r>
          </w:p>
        </w:tc>
        <w:tc>
          <w:tcPr>
            <w:tcW w:w="6803" w:type="dxa"/>
          </w:tcPr>
          <w:p w:rsidR="0030303F" w:rsidRDefault="0030303F" w:rsidP="00B5432E">
            <w:pPr>
              <w:pStyle w:val="ConsPlusNormal"/>
            </w:pPr>
            <w:r>
              <w:t>Системы гидравлические</w:t>
            </w:r>
          </w:p>
        </w:tc>
      </w:tr>
      <w:tr w:rsidR="0030303F" w:rsidTr="00B5432E">
        <w:tc>
          <w:tcPr>
            <w:tcW w:w="2211" w:type="dxa"/>
          </w:tcPr>
          <w:p w:rsidR="0030303F" w:rsidRDefault="0030303F" w:rsidP="00B5432E">
            <w:pPr>
              <w:pStyle w:val="ConsPlusNormal"/>
            </w:pPr>
            <w:r>
              <w:t>28.12.2</w:t>
            </w:r>
          </w:p>
        </w:tc>
        <w:tc>
          <w:tcPr>
            <w:tcW w:w="6803" w:type="dxa"/>
          </w:tcPr>
          <w:p w:rsidR="0030303F" w:rsidRDefault="0030303F" w:rsidP="00B5432E">
            <w:pPr>
              <w:pStyle w:val="ConsPlusNormal"/>
            </w:pPr>
            <w:r>
              <w:t>Части гидравлического и пневматического силового оборудования</w:t>
            </w:r>
          </w:p>
        </w:tc>
      </w:tr>
      <w:tr w:rsidR="0030303F" w:rsidTr="00B5432E">
        <w:tc>
          <w:tcPr>
            <w:tcW w:w="2211" w:type="dxa"/>
          </w:tcPr>
          <w:p w:rsidR="0030303F" w:rsidRDefault="0030303F" w:rsidP="00B5432E">
            <w:pPr>
              <w:pStyle w:val="ConsPlusNormal"/>
            </w:pPr>
            <w:r>
              <w:t>28.12.20</w:t>
            </w:r>
          </w:p>
        </w:tc>
        <w:tc>
          <w:tcPr>
            <w:tcW w:w="6803" w:type="dxa"/>
          </w:tcPr>
          <w:p w:rsidR="0030303F" w:rsidRDefault="0030303F" w:rsidP="00B5432E">
            <w:pPr>
              <w:pStyle w:val="ConsPlusNormal"/>
            </w:pPr>
            <w:r>
              <w:t>Части гидравлического и пневматического силового оборудования</w:t>
            </w:r>
          </w:p>
        </w:tc>
      </w:tr>
      <w:tr w:rsidR="0030303F" w:rsidTr="00B5432E">
        <w:tc>
          <w:tcPr>
            <w:tcW w:w="2211" w:type="dxa"/>
          </w:tcPr>
          <w:p w:rsidR="0030303F" w:rsidRDefault="0030303F" w:rsidP="00B5432E">
            <w:pPr>
              <w:pStyle w:val="ConsPlusNormal"/>
            </w:pPr>
            <w:r>
              <w:t>28.12.20.000</w:t>
            </w:r>
          </w:p>
        </w:tc>
        <w:tc>
          <w:tcPr>
            <w:tcW w:w="6803" w:type="dxa"/>
          </w:tcPr>
          <w:p w:rsidR="0030303F" w:rsidRDefault="0030303F" w:rsidP="00B5432E">
            <w:pPr>
              <w:pStyle w:val="ConsPlusNormal"/>
            </w:pPr>
            <w:r>
              <w:t>Части гидравлического и пневматического силового оборудования</w:t>
            </w:r>
          </w:p>
        </w:tc>
      </w:tr>
      <w:tr w:rsidR="0030303F" w:rsidTr="00B5432E">
        <w:tc>
          <w:tcPr>
            <w:tcW w:w="2211" w:type="dxa"/>
          </w:tcPr>
          <w:p w:rsidR="0030303F" w:rsidRDefault="0030303F" w:rsidP="00B5432E">
            <w:pPr>
              <w:pStyle w:val="ConsPlusNormal"/>
            </w:pPr>
            <w:r>
              <w:t>28.12.9</w:t>
            </w:r>
          </w:p>
        </w:tc>
        <w:tc>
          <w:tcPr>
            <w:tcW w:w="6803" w:type="dxa"/>
          </w:tcPr>
          <w:p w:rsidR="0030303F" w:rsidRDefault="0030303F" w:rsidP="00B5432E">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28.12.99</w:t>
            </w:r>
          </w:p>
        </w:tc>
        <w:tc>
          <w:tcPr>
            <w:tcW w:w="6803" w:type="dxa"/>
          </w:tcPr>
          <w:p w:rsidR="0030303F" w:rsidRDefault="0030303F" w:rsidP="00B5432E">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28.12.99.000</w:t>
            </w:r>
          </w:p>
        </w:tc>
        <w:tc>
          <w:tcPr>
            <w:tcW w:w="6803" w:type="dxa"/>
          </w:tcPr>
          <w:p w:rsidR="0030303F" w:rsidRDefault="0030303F" w:rsidP="00B5432E">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28.13</w:t>
            </w:r>
          </w:p>
        </w:tc>
        <w:tc>
          <w:tcPr>
            <w:tcW w:w="6803" w:type="dxa"/>
          </w:tcPr>
          <w:p w:rsidR="0030303F" w:rsidRDefault="0030303F" w:rsidP="00B5432E">
            <w:pPr>
              <w:pStyle w:val="ConsPlusNormal"/>
            </w:pPr>
            <w:r>
              <w:t>Насосы и компрессоры прочие</w:t>
            </w:r>
          </w:p>
        </w:tc>
      </w:tr>
      <w:tr w:rsidR="0030303F" w:rsidTr="00B5432E">
        <w:tc>
          <w:tcPr>
            <w:tcW w:w="2211" w:type="dxa"/>
          </w:tcPr>
          <w:p w:rsidR="0030303F" w:rsidRDefault="0030303F" w:rsidP="00B5432E">
            <w:pPr>
              <w:pStyle w:val="ConsPlusNormal"/>
            </w:pPr>
            <w:r>
              <w:t>28.13.1</w:t>
            </w:r>
          </w:p>
        </w:tc>
        <w:tc>
          <w:tcPr>
            <w:tcW w:w="6803" w:type="dxa"/>
          </w:tcPr>
          <w:p w:rsidR="0030303F" w:rsidRDefault="0030303F" w:rsidP="00B5432E">
            <w:pPr>
              <w:pStyle w:val="ConsPlusNormal"/>
            </w:pPr>
            <w:r>
              <w:t>Насосы для перекачки жидкостей; подъемники жидкостей</w:t>
            </w:r>
          </w:p>
        </w:tc>
      </w:tr>
      <w:tr w:rsidR="0030303F" w:rsidTr="00B5432E">
        <w:tc>
          <w:tcPr>
            <w:tcW w:w="2211" w:type="dxa"/>
          </w:tcPr>
          <w:p w:rsidR="0030303F" w:rsidRDefault="0030303F" w:rsidP="00B5432E">
            <w:pPr>
              <w:pStyle w:val="ConsPlusNormal"/>
            </w:pPr>
            <w:r>
              <w:t>28.13.11</w:t>
            </w:r>
          </w:p>
        </w:tc>
        <w:tc>
          <w:tcPr>
            <w:tcW w:w="6803" w:type="dxa"/>
          </w:tcPr>
          <w:p w:rsidR="0030303F" w:rsidRDefault="0030303F" w:rsidP="00B5432E">
            <w:pPr>
              <w:pStyle w:val="ConsPlusNormal"/>
            </w:pPr>
            <w:r>
              <w:t>Насосы топливные, смазочные насосы (лубрикаторы), насосы для охлаждающей жидкости и бетононасосы</w:t>
            </w:r>
          </w:p>
        </w:tc>
      </w:tr>
      <w:tr w:rsidR="0030303F" w:rsidTr="00B5432E">
        <w:tc>
          <w:tcPr>
            <w:tcW w:w="2211" w:type="dxa"/>
          </w:tcPr>
          <w:p w:rsidR="0030303F" w:rsidRDefault="0030303F" w:rsidP="00B5432E">
            <w:pPr>
              <w:pStyle w:val="ConsPlusNormal"/>
            </w:pPr>
            <w:r>
              <w:lastRenderedPageBreak/>
              <w:t>28.13.11.110</w:t>
            </w:r>
          </w:p>
        </w:tc>
        <w:tc>
          <w:tcPr>
            <w:tcW w:w="6803" w:type="dxa"/>
          </w:tcPr>
          <w:p w:rsidR="0030303F" w:rsidRDefault="0030303F" w:rsidP="00B5432E">
            <w:pPr>
              <w:pStyle w:val="ConsPlusNormal"/>
            </w:pPr>
            <w:r>
              <w:t>Насосы топливные</w:t>
            </w:r>
          </w:p>
        </w:tc>
      </w:tr>
      <w:tr w:rsidR="0030303F" w:rsidTr="00B5432E">
        <w:tc>
          <w:tcPr>
            <w:tcW w:w="2211" w:type="dxa"/>
          </w:tcPr>
          <w:p w:rsidR="0030303F" w:rsidRDefault="0030303F" w:rsidP="00B5432E">
            <w:pPr>
              <w:pStyle w:val="ConsPlusNormal"/>
            </w:pPr>
            <w:r>
              <w:t>28.13.11.120</w:t>
            </w:r>
          </w:p>
        </w:tc>
        <w:tc>
          <w:tcPr>
            <w:tcW w:w="6803" w:type="dxa"/>
          </w:tcPr>
          <w:p w:rsidR="0030303F" w:rsidRDefault="0030303F" w:rsidP="00B5432E">
            <w:pPr>
              <w:pStyle w:val="ConsPlusNormal"/>
            </w:pPr>
            <w:r>
              <w:t>Насосы смазочные (лубрикаторы)</w:t>
            </w:r>
          </w:p>
        </w:tc>
      </w:tr>
      <w:tr w:rsidR="0030303F" w:rsidTr="00B5432E">
        <w:tc>
          <w:tcPr>
            <w:tcW w:w="2211" w:type="dxa"/>
          </w:tcPr>
          <w:p w:rsidR="0030303F" w:rsidRDefault="0030303F" w:rsidP="00B5432E">
            <w:pPr>
              <w:pStyle w:val="ConsPlusNormal"/>
            </w:pPr>
            <w:r>
              <w:t>28.13.11.130</w:t>
            </w:r>
          </w:p>
        </w:tc>
        <w:tc>
          <w:tcPr>
            <w:tcW w:w="6803" w:type="dxa"/>
          </w:tcPr>
          <w:p w:rsidR="0030303F" w:rsidRDefault="0030303F" w:rsidP="00B5432E">
            <w:pPr>
              <w:pStyle w:val="ConsPlusNormal"/>
            </w:pPr>
            <w:r>
              <w:t>Насосы для охлаждающей жидкости</w:t>
            </w:r>
          </w:p>
        </w:tc>
      </w:tr>
      <w:tr w:rsidR="0030303F" w:rsidTr="00B5432E">
        <w:tc>
          <w:tcPr>
            <w:tcW w:w="2211" w:type="dxa"/>
          </w:tcPr>
          <w:p w:rsidR="0030303F" w:rsidRDefault="0030303F" w:rsidP="00B5432E">
            <w:pPr>
              <w:pStyle w:val="ConsPlusNormal"/>
            </w:pPr>
            <w:r>
              <w:t>28.13.11.140</w:t>
            </w:r>
          </w:p>
        </w:tc>
        <w:tc>
          <w:tcPr>
            <w:tcW w:w="6803" w:type="dxa"/>
          </w:tcPr>
          <w:p w:rsidR="0030303F" w:rsidRDefault="0030303F" w:rsidP="00B5432E">
            <w:pPr>
              <w:pStyle w:val="ConsPlusNormal"/>
            </w:pPr>
            <w:r>
              <w:t>Бетононасосы</w:t>
            </w:r>
          </w:p>
        </w:tc>
      </w:tr>
      <w:tr w:rsidR="0030303F" w:rsidTr="00B5432E">
        <w:tc>
          <w:tcPr>
            <w:tcW w:w="2211" w:type="dxa"/>
          </w:tcPr>
          <w:p w:rsidR="0030303F" w:rsidRDefault="0030303F" w:rsidP="00B5432E">
            <w:pPr>
              <w:pStyle w:val="ConsPlusNormal"/>
            </w:pPr>
            <w:r>
              <w:t>28.13.12</w:t>
            </w:r>
          </w:p>
        </w:tc>
        <w:tc>
          <w:tcPr>
            <w:tcW w:w="6803" w:type="dxa"/>
          </w:tcPr>
          <w:p w:rsidR="0030303F" w:rsidRDefault="0030303F" w:rsidP="00B5432E">
            <w:pPr>
              <w:pStyle w:val="ConsPlusNormal"/>
            </w:pPr>
            <w:r>
              <w:t>Насосы возвратно-поступательные объемного действия прочие для перекачки жидкостей</w:t>
            </w:r>
          </w:p>
        </w:tc>
      </w:tr>
      <w:tr w:rsidR="0030303F" w:rsidTr="00B5432E">
        <w:tc>
          <w:tcPr>
            <w:tcW w:w="2211" w:type="dxa"/>
          </w:tcPr>
          <w:p w:rsidR="0030303F" w:rsidRDefault="0030303F" w:rsidP="00B5432E">
            <w:pPr>
              <w:pStyle w:val="ConsPlusNormal"/>
            </w:pPr>
            <w:r>
              <w:t>28.13.12.000</w:t>
            </w:r>
          </w:p>
        </w:tc>
        <w:tc>
          <w:tcPr>
            <w:tcW w:w="6803" w:type="dxa"/>
          </w:tcPr>
          <w:p w:rsidR="0030303F" w:rsidRDefault="0030303F" w:rsidP="00B5432E">
            <w:pPr>
              <w:pStyle w:val="ConsPlusNormal"/>
              <w:jc w:val="both"/>
            </w:pPr>
            <w:r>
              <w:t xml:space="preserve">Исключен с 1 октября 2022 года. - </w:t>
            </w:r>
            <w:hyperlink r:id="rId2753" w:history="1">
              <w:r>
                <w:rPr>
                  <w:color w:val="0000FF"/>
                </w:rPr>
                <w:t>Изменение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28.13.12.110</w:t>
            </w:r>
          </w:p>
        </w:tc>
        <w:tc>
          <w:tcPr>
            <w:tcW w:w="6803" w:type="dxa"/>
          </w:tcPr>
          <w:p w:rsidR="0030303F" w:rsidRDefault="0030303F" w:rsidP="00B5432E">
            <w:pPr>
              <w:pStyle w:val="ConsPlusNormal"/>
              <w:jc w:val="both"/>
            </w:pPr>
            <w:r>
              <w:t>Насосы поршневые</w:t>
            </w:r>
          </w:p>
        </w:tc>
      </w:tr>
      <w:tr w:rsidR="0030303F" w:rsidTr="00B5432E">
        <w:tc>
          <w:tcPr>
            <w:tcW w:w="9014" w:type="dxa"/>
            <w:gridSpan w:val="2"/>
          </w:tcPr>
          <w:p w:rsidR="0030303F" w:rsidRDefault="0030303F" w:rsidP="00B5432E">
            <w:pPr>
              <w:pStyle w:val="ConsPlusNormal"/>
              <w:jc w:val="both"/>
            </w:pPr>
            <w:r>
              <w:t xml:space="preserve">(введен </w:t>
            </w:r>
            <w:hyperlink r:id="rId2754"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28.13.12.120</w:t>
            </w:r>
          </w:p>
        </w:tc>
        <w:tc>
          <w:tcPr>
            <w:tcW w:w="6803" w:type="dxa"/>
          </w:tcPr>
          <w:p w:rsidR="0030303F" w:rsidRDefault="0030303F" w:rsidP="00B5432E">
            <w:pPr>
              <w:pStyle w:val="ConsPlusNormal"/>
              <w:jc w:val="both"/>
            </w:pPr>
            <w:r>
              <w:t>Насосы плунжерные</w:t>
            </w:r>
          </w:p>
        </w:tc>
      </w:tr>
      <w:tr w:rsidR="0030303F" w:rsidTr="00B5432E">
        <w:tc>
          <w:tcPr>
            <w:tcW w:w="9014" w:type="dxa"/>
            <w:gridSpan w:val="2"/>
          </w:tcPr>
          <w:p w:rsidR="0030303F" w:rsidRDefault="0030303F" w:rsidP="00B5432E">
            <w:pPr>
              <w:pStyle w:val="ConsPlusNormal"/>
              <w:jc w:val="both"/>
            </w:pPr>
            <w:r>
              <w:t xml:space="preserve">(введен </w:t>
            </w:r>
            <w:hyperlink r:id="rId2755"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28.13.12.190</w:t>
            </w:r>
          </w:p>
        </w:tc>
        <w:tc>
          <w:tcPr>
            <w:tcW w:w="6803" w:type="dxa"/>
          </w:tcPr>
          <w:p w:rsidR="0030303F" w:rsidRDefault="0030303F" w:rsidP="00B5432E">
            <w:pPr>
              <w:pStyle w:val="ConsPlusNormal"/>
              <w:jc w:val="both"/>
            </w:pPr>
            <w:r>
              <w:t>Насосы возвратно-поступательные объемного действия прочие для перекачки жидкостей</w:t>
            </w:r>
          </w:p>
        </w:tc>
      </w:tr>
      <w:tr w:rsidR="0030303F" w:rsidTr="00B5432E">
        <w:tc>
          <w:tcPr>
            <w:tcW w:w="9014" w:type="dxa"/>
            <w:gridSpan w:val="2"/>
          </w:tcPr>
          <w:p w:rsidR="0030303F" w:rsidRDefault="0030303F" w:rsidP="00B5432E">
            <w:pPr>
              <w:pStyle w:val="ConsPlusNormal"/>
              <w:jc w:val="both"/>
            </w:pPr>
            <w:r>
              <w:t xml:space="preserve">(введен </w:t>
            </w:r>
            <w:hyperlink r:id="rId2756"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28.13.13</w:t>
            </w:r>
          </w:p>
        </w:tc>
        <w:tc>
          <w:tcPr>
            <w:tcW w:w="6803" w:type="dxa"/>
          </w:tcPr>
          <w:p w:rsidR="0030303F" w:rsidRDefault="0030303F" w:rsidP="00B5432E">
            <w:pPr>
              <w:pStyle w:val="ConsPlusNormal"/>
            </w:pPr>
            <w:r>
              <w:t>Насосы роторные объемные прочие для перекачки жидкостей</w:t>
            </w:r>
          </w:p>
        </w:tc>
      </w:tr>
      <w:tr w:rsidR="0030303F" w:rsidTr="00B5432E">
        <w:tc>
          <w:tcPr>
            <w:tcW w:w="2211" w:type="dxa"/>
          </w:tcPr>
          <w:p w:rsidR="0030303F" w:rsidRDefault="0030303F" w:rsidP="00B5432E">
            <w:pPr>
              <w:pStyle w:val="ConsPlusNormal"/>
            </w:pPr>
            <w:r>
              <w:t>28.13.13.000</w:t>
            </w:r>
          </w:p>
        </w:tc>
        <w:tc>
          <w:tcPr>
            <w:tcW w:w="6803" w:type="dxa"/>
          </w:tcPr>
          <w:p w:rsidR="0030303F" w:rsidRDefault="0030303F" w:rsidP="00B5432E">
            <w:pPr>
              <w:pStyle w:val="ConsPlusNormal"/>
              <w:jc w:val="both"/>
            </w:pPr>
            <w:r>
              <w:t xml:space="preserve">Исключен с 1 октября 2022 года. - </w:t>
            </w:r>
            <w:hyperlink r:id="rId2757" w:history="1">
              <w:r>
                <w:rPr>
                  <w:color w:val="0000FF"/>
                </w:rPr>
                <w:t>Изменение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jc w:val="both"/>
            </w:pPr>
            <w:r>
              <w:t>28.13.13.110</w:t>
            </w:r>
          </w:p>
        </w:tc>
        <w:tc>
          <w:tcPr>
            <w:tcW w:w="6803" w:type="dxa"/>
          </w:tcPr>
          <w:p w:rsidR="0030303F" w:rsidRDefault="0030303F" w:rsidP="00B5432E">
            <w:pPr>
              <w:pStyle w:val="ConsPlusNormal"/>
              <w:jc w:val="both"/>
            </w:pPr>
            <w:r>
              <w:t>Насосы коловратные</w:t>
            </w:r>
          </w:p>
        </w:tc>
      </w:tr>
      <w:tr w:rsidR="0030303F" w:rsidTr="00B5432E">
        <w:tc>
          <w:tcPr>
            <w:tcW w:w="9014" w:type="dxa"/>
            <w:gridSpan w:val="2"/>
          </w:tcPr>
          <w:p w:rsidR="0030303F" w:rsidRDefault="0030303F" w:rsidP="00B5432E">
            <w:pPr>
              <w:pStyle w:val="ConsPlusNormal"/>
              <w:jc w:val="both"/>
            </w:pPr>
            <w:r>
              <w:t xml:space="preserve">(введен </w:t>
            </w:r>
            <w:hyperlink r:id="rId2758"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jc w:val="both"/>
            </w:pPr>
            <w:r>
              <w:t>28.13.13.120</w:t>
            </w:r>
          </w:p>
        </w:tc>
        <w:tc>
          <w:tcPr>
            <w:tcW w:w="6803" w:type="dxa"/>
          </w:tcPr>
          <w:p w:rsidR="0030303F" w:rsidRDefault="0030303F" w:rsidP="00B5432E">
            <w:pPr>
              <w:pStyle w:val="ConsPlusNormal"/>
              <w:jc w:val="both"/>
            </w:pPr>
            <w:r>
              <w:t>Насосы винтовые</w:t>
            </w:r>
          </w:p>
        </w:tc>
      </w:tr>
      <w:tr w:rsidR="0030303F" w:rsidTr="00B5432E">
        <w:tc>
          <w:tcPr>
            <w:tcW w:w="9014" w:type="dxa"/>
            <w:gridSpan w:val="2"/>
          </w:tcPr>
          <w:p w:rsidR="0030303F" w:rsidRDefault="0030303F" w:rsidP="00B5432E">
            <w:pPr>
              <w:pStyle w:val="ConsPlusNormal"/>
              <w:jc w:val="both"/>
            </w:pPr>
            <w:r>
              <w:t xml:space="preserve">(введен </w:t>
            </w:r>
            <w:hyperlink r:id="rId2759"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jc w:val="both"/>
            </w:pPr>
            <w:r>
              <w:t>28.13.13.130</w:t>
            </w:r>
          </w:p>
        </w:tc>
        <w:tc>
          <w:tcPr>
            <w:tcW w:w="6803" w:type="dxa"/>
          </w:tcPr>
          <w:p w:rsidR="0030303F" w:rsidRDefault="0030303F" w:rsidP="00B5432E">
            <w:pPr>
              <w:pStyle w:val="ConsPlusNormal"/>
              <w:jc w:val="both"/>
            </w:pPr>
            <w:r>
              <w:t>Насосы шестеренные</w:t>
            </w:r>
          </w:p>
        </w:tc>
      </w:tr>
      <w:tr w:rsidR="0030303F" w:rsidTr="00B5432E">
        <w:tc>
          <w:tcPr>
            <w:tcW w:w="9014" w:type="dxa"/>
            <w:gridSpan w:val="2"/>
          </w:tcPr>
          <w:p w:rsidR="0030303F" w:rsidRDefault="0030303F" w:rsidP="00B5432E">
            <w:pPr>
              <w:pStyle w:val="ConsPlusNormal"/>
              <w:jc w:val="both"/>
            </w:pPr>
            <w:r>
              <w:t xml:space="preserve">(введен </w:t>
            </w:r>
            <w:hyperlink r:id="rId2760"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jc w:val="both"/>
            </w:pPr>
            <w:r>
              <w:t>28.13.13.190</w:t>
            </w:r>
          </w:p>
        </w:tc>
        <w:tc>
          <w:tcPr>
            <w:tcW w:w="6803" w:type="dxa"/>
          </w:tcPr>
          <w:p w:rsidR="0030303F" w:rsidRDefault="0030303F" w:rsidP="00B5432E">
            <w:pPr>
              <w:pStyle w:val="ConsPlusNormal"/>
            </w:pPr>
            <w:r>
              <w:t>Насосы роторные объемные прочие для перекачки жидкостей,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61"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28.13.14</w:t>
            </w:r>
          </w:p>
        </w:tc>
        <w:tc>
          <w:tcPr>
            <w:tcW w:w="6803" w:type="dxa"/>
          </w:tcPr>
          <w:p w:rsidR="0030303F" w:rsidRDefault="0030303F" w:rsidP="00B5432E">
            <w:pPr>
              <w:pStyle w:val="ConsPlusNormal"/>
            </w:pPr>
            <w:r>
              <w:t>Насосы центробежные подачи жидкостей прочие; насосы прочие</w:t>
            </w:r>
          </w:p>
        </w:tc>
      </w:tr>
      <w:tr w:rsidR="0030303F" w:rsidTr="00B5432E">
        <w:tc>
          <w:tcPr>
            <w:tcW w:w="2211" w:type="dxa"/>
          </w:tcPr>
          <w:p w:rsidR="0030303F" w:rsidRDefault="0030303F" w:rsidP="00B5432E">
            <w:pPr>
              <w:pStyle w:val="ConsPlusNormal"/>
            </w:pPr>
            <w:r>
              <w:t>28.13.14.110</w:t>
            </w:r>
          </w:p>
        </w:tc>
        <w:tc>
          <w:tcPr>
            <w:tcW w:w="6803" w:type="dxa"/>
          </w:tcPr>
          <w:p w:rsidR="0030303F" w:rsidRDefault="0030303F" w:rsidP="00B5432E">
            <w:pPr>
              <w:pStyle w:val="ConsPlusNormal"/>
            </w:pPr>
            <w:r>
              <w:t>Насосы центробежные подачи жидкостей прочие</w:t>
            </w:r>
          </w:p>
        </w:tc>
      </w:tr>
      <w:tr w:rsidR="0030303F" w:rsidTr="00B5432E">
        <w:tc>
          <w:tcPr>
            <w:tcW w:w="2211" w:type="dxa"/>
          </w:tcPr>
          <w:p w:rsidR="0030303F" w:rsidRDefault="0030303F" w:rsidP="00B5432E">
            <w:pPr>
              <w:pStyle w:val="ConsPlusNormal"/>
            </w:pPr>
            <w:r>
              <w:t>28.13.14.120</w:t>
            </w:r>
          </w:p>
        </w:tc>
        <w:tc>
          <w:tcPr>
            <w:tcW w:w="6803" w:type="dxa"/>
          </w:tcPr>
          <w:p w:rsidR="0030303F" w:rsidRDefault="0030303F" w:rsidP="00B5432E">
            <w:pPr>
              <w:pStyle w:val="ConsPlusNormal"/>
            </w:pPr>
            <w:r>
              <w:t>Насосы для ядерных установок</w:t>
            </w:r>
          </w:p>
        </w:tc>
      </w:tr>
      <w:tr w:rsidR="0030303F" w:rsidTr="00B5432E">
        <w:tc>
          <w:tcPr>
            <w:tcW w:w="9014" w:type="dxa"/>
            <w:gridSpan w:val="2"/>
          </w:tcPr>
          <w:p w:rsidR="0030303F" w:rsidRDefault="0030303F" w:rsidP="00B5432E">
            <w:pPr>
              <w:pStyle w:val="ConsPlusNormal"/>
              <w:jc w:val="both"/>
            </w:pPr>
            <w:r>
              <w:t xml:space="preserve">(введен </w:t>
            </w:r>
            <w:hyperlink r:id="rId276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28.13.14.121</w:t>
            </w:r>
          </w:p>
        </w:tc>
        <w:tc>
          <w:tcPr>
            <w:tcW w:w="6803" w:type="dxa"/>
          </w:tcPr>
          <w:p w:rsidR="0030303F" w:rsidRDefault="0030303F" w:rsidP="00B5432E">
            <w:pPr>
              <w:pStyle w:val="ConsPlusNormal"/>
            </w:pPr>
            <w:r>
              <w:t>Насосы для воды I и II контуров</w:t>
            </w:r>
          </w:p>
        </w:tc>
      </w:tr>
      <w:tr w:rsidR="0030303F" w:rsidTr="00B5432E">
        <w:tc>
          <w:tcPr>
            <w:tcW w:w="9014" w:type="dxa"/>
            <w:gridSpan w:val="2"/>
          </w:tcPr>
          <w:p w:rsidR="0030303F" w:rsidRDefault="0030303F" w:rsidP="00B5432E">
            <w:pPr>
              <w:pStyle w:val="ConsPlusNormal"/>
              <w:jc w:val="both"/>
            </w:pPr>
            <w:r>
              <w:t xml:space="preserve">(введен </w:t>
            </w:r>
            <w:hyperlink r:id="rId276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28.13.14.122</w:t>
            </w:r>
          </w:p>
        </w:tc>
        <w:tc>
          <w:tcPr>
            <w:tcW w:w="6803" w:type="dxa"/>
          </w:tcPr>
          <w:p w:rsidR="0030303F" w:rsidRDefault="0030303F" w:rsidP="00B5432E">
            <w:pPr>
              <w:pStyle w:val="ConsPlusNormal"/>
            </w:pPr>
            <w:r>
              <w:t>Насосы для жидкого металла электромагнитные постоянного тока</w:t>
            </w:r>
          </w:p>
        </w:tc>
      </w:tr>
      <w:tr w:rsidR="0030303F" w:rsidTr="00B5432E">
        <w:tc>
          <w:tcPr>
            <w:tcW w:w="9014" w:type="dxa"/>
            <w:gridSpan w:val="2"/>
          </w:tcPr>
          <w:p w:rsidR="0030303F" w:rsidRDefault="0030303F" w:rsidP="00B5432E">
            <w:pPr>
              <w:pStyle w:val="ConsPlusNormal"/>
              <w:jc w:val="both"/>
            </w:pPr>
            <w:r>
              <w:t xml:space="preserve">(введен </w:t>
            </w:r>
            <w:hyperlink r:id="rId276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28.13.14.129</w:t>
            </w:r>
          </w:p>
        </w:tc>
        <w:tc>
          <w:tcPr>
            <w:tcW w:w="6803" w:type="dxa"/>
          </w:tcPr>
          <w:p w:rsidR="0030303F" w:rsidRDefault="0030303F" w:rsidP="00B5432E">
            <w:pPr>
              <w:pStyle w:val="ConsPlusNormal"/>
            </w:pPr>
            <w:r>
              <w:t>Насосы для ядерных установок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6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28.13.14.190</w:t>
            </w:r>
          </w:p>
        </w:tc>
        <w:tc>
          <w:tcPr>
            <w:tcW w:w="6803" w:type="dxa"/>
          </w:tcPr>
          <w:p w:rsidR="0030303F" w:rsidRDefault="0030303F" w:rsidP="00B5432E">
            <w:pPr>
              <w:pStyle w:val="ConsPlusNormal"/>
            </w:pPr>
            <w:r>
              <w:t>Насосы прочие</w:t>
            </w:r>
          </w:p>
        </w:tc>
      </w:tr>
      <w:tr w:rsidR="0030303F" w:rsidTr="00B5432E">
        <w:tc>
          <w:tcPr>
            <w:tcW w:w="2211" w:type="dxa"/>
          </w:tcPr>
          <w:p w:rsidR="0030303F" w:rsidRDefault="0030303F" w:rsidP="00B5432E">
            <w:pPr>
              <w:pStyle w:val="ConsPlusNormal"/>
            </w:pPr>
            <w:r>
              <w:t>28.13.14.191</w:t>
            </w:r>
          </w:p>
        </w:tc>
        <w:tc>
          <w:tcPr>
            <w:tcW w:w="6803" w:type="dxa"/>
          </w:tcPr>
          <w:p w:rsidR="0030303F" w:rsidRDefault="0030303F" w:rsidP="00B5432E">
            <w:pPr>
              <w:pStyle w:val="ConsPlusNormal"/>
            </w:pPr>
            <w:r>
              <w:t>Насосы для жидкого металла индукционные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276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28.13.14.192</w:t>
            </w:r>
          </w:p>
        </w:tc>
        <w:tc>
          <w:tcPr>
            <w:tcW w:w="6803" w:type="dxa"/>
          </w:tcPr>
          <w:p w:rsidR="0030303F" w:rsidRDefault="0030303F" w:rsidP="00B5432E">
            <w:pPr>
              <w:pStyle w:val="ConsPlusNormal"/>
            </w:pPr>
            <w:r>
              <w:t>Насосы для радиохимического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276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28.13.2</w:t>
            </w:r>
          </w:p>
        </w:tc>
        <w:tc>
          <w:tcPr>
            <w:tcW w:w="6803" w:type="dxa"/>
          </w:tcPr>
          <w:p w:rsidR="0030303F" w:rsidRDefault="0030303F" w:rsidP="00B5432E">
            <w:pPr>
              <w:pStyle w:val="ConsPlusNormal"/>
            </w:pPr>
            <w:r>
              <w:t>Насосы воздушные или вакуумные; воздушные или прочие газовые компрессоры</w:t>
            </w:r>
          </w:p>
        </w:tc>
      </w:tr>
      <w:tr w:rsidR="0030303F" w:rsidTr="00B5432E">
        <w:tc>
          <w:tcPr>
            <w:tcW w:w="2211" w:type="dxa"/>
          </w:tcPr>
          <w:p w:rsidR="0030303F" w:rsidRDefault="0030303F" w:rsidP="00B5432E">
            <w:pPr>
              <w:pStyle w:val="ConsPlusNormal"/>
            </w:pPr>
            <w:r>
              <w:t>28.13.21</w:t>
            </w:r>
          </w:p>
        </w:tc>
        <w:tc>
          <w:tcPr>
            <w:tcW w:w="6803" w:type="dxa"/>
          </w:tcPr>
          <w:p w:rsidR="0030303F" w:rsidRDefault="0030303F" w:rsidP="00B5432E">
            <w:pPr>
              <w:pStyle w:val="ConsPlusNormal"/>
            </w:pPr>
            <w:r>
              <w:t>Насосы вакуумные</w:t>
            </w:r>
          </w:p>
        </w:tc>
      </w:tr>
      <w:tr w:rsidR="0030303F" w:rsidTr="00B5432E">
        <w:tc>
          <w:tcPr>
            <w:tcW w:w="2211" w:type="dxa"/>
          </w:tcPr>
          <w:p w:rsidR="0030303F" w:rsidRDefault="0030303F" w:rsidP="00B5432E">
            <w:pPr>
              <w:pStyle w:val="ConsPlusNormal"/>
            </w:pPr>
            <w:r>
              <w:t>28.13.21.000</w:t>
            </w:r>
          </w:p>
        </w:tc>
        <w:tc>
          <w:tcPr>
            <w:tcW w:w="6803" w:type="dxa"/>
          </w:tcPr>
          <w:p w:rsidR="0030303F" w:rsidRDefault="0030303F" w:rsidP="00B5432E">
            <w:pPr>
              <w:pStyle w:val="ConsPlusNormal"/>
              <w:jc w:val="both"/>
            </w:pPr>
            <w:r>
              <w:t xml:space="preserve">Исключен с 1 января 2017 года. - </w:t>
            </w:r>
            <w:hyperlink r:id="rId2768"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28.13.21.110</w:t>
            </w:r>
          </w:p>
        </w:tc>
        <w:tc>
          <w:tcPr>
            <w:tcW w:w="6803" w:type="dxa"/>
          </w:tcPr>
          <w:p w:rsidR="0030303F" w:rsidRDefault="0030303F" w:rsidP="00B5432E">
            <w:pPr>
              <w:pStyle w:val="ConsPlusNormal"/>
            </w:pPr>
            <w:r>
              <w:t>Насосы турбомолекулярные глубокого вакуума</w:t>
            </w:r>
          </w:p>
        </w:tc>
      </w:tr>
      <w:tr w:rsidR="0030303F" w:rsidTr="00B5432E">
        <w:tc>
          <w:tcPr>
            <w:tcW w:w="9014" w:type="dxa"/>
            <w:gridSpan w:val="2"/>
          </w:tcPr>
          <w:p w:rsidR="0030303F" w:rsidRDefault="0030303F" w:rsidP="00B5432E">
            <w:pPr>
              <w:pStyle w:val="ConsPlusNormal"/>
              <w:jc w:val="both"/>
            </w:pPr>
            <w:r>
              <w:t xml:space="preserve">(введен </w:t>
            </w:r>
            <w:hyperlink r:id="rId276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28.13.21.111</w:t>
            </w:r>
          </w:p>
        </w:tc>
        <w:tc>
          <w:tcPr>
            <w:tcW w:w="6803" w:type="dxa"/>
          </w:tcPr>
          <w:p w:rsidR="0030303F" w:rsidRDefault="0030303F" w:rsidP="00B5432E">
            <w:pPr>
              <w:pStyle w:val="ConsPlusNormal"/>
            </w:pPr>
            <w:r>
              <w:t>Насосы турбомолекулярные глубокого вакуума горизонтальные со встроенным электродвигателем</w:t>
            </w:r>
          </w:p>
        </w:tc>
      </w:tr>
      <w:tr w:rsidR="0030303F" w:rsidTr="00B5432E">
        <w:tc>
          <w:tcPr>
            <w:tcW w:w="9014" w:type="dxa"/>
            <w:gridSpan w:val="2"/>
          </w:tcPr>
          <w:p w:rsidR="0030303F" w:rsidRDefault="0030303F" w:rsidP="00B5432E">
            <w:pPr>
              <w:pStyle w:val="ConsPlusNormal"/>
              <w:jc w:val="both"/>
            </w:pPr>
            <w:r>
              <w:t xml:space="preserve">(введен </w:t>
            </w:r>
            <w:hyperlink r:id="rId277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28.13.21.112</w:t>
            </w:r>
          </w:p>
        </w:tc>
        <w:tc>
          <w:tcPr>
            <w:tcW w:w="6803" w:type="dxa"/>
          </w:tcPr>
          <w:p w:rsidR="0030303F" w:rsidRDefault="0030303F" w:rsidP="00B5432E">
            <w:pPr>
              <w:pStyle w:val="ConsPlusNormal"/>
            </w:pPr>
            <w:r>
              <w:t>Насосы турбомолекулярные глубокого вакуума вертикальные со встроенным электродвигателем</w:t>
            </w:r>
          </w:p>
        </w:tc>
      </w:tr>
      <w:tr w:rsidR="0030303F" w:rsidTr="00B5432E">
        <w:tc>
          <w:tcPr>
            <w:tcW w:w="9014" w:type="dxa"/>
            <w:gridSpan w:val="2"/>
          </w:tcPr>
          <w:p w:rsidR="0030303F" w:rsidRDefault="0030303F" w:rsidP="00B5432E">
            <w:pPr>
              <w:pStyle w:val="ConsPlusNormal"/>
              <w:jc w:val="both"/>
            </w:pPr>
            <w:r>
              <w:t xml:space="preserve">(введен </w:t>
            </w:r>
            <w:hyperlink r:id="rId277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28.13.21.119</w:t>
            </w:r>
          </w:p>
        </w:tc>
        <w:tc>
          <w:tcPr>
            <w:tcW w:w="6803" w:type="dxa"/>
          </w:tcPr>
          <w:p w:rsidR="0030303F" w:rsidRDefault="0030303F" w:rsidP="00B5432E">
            <w:pPr>
              <w:pStyle w:val="ConsPlusNormal"/>
            </w:pPr>
            <w:r>
              <w:t>Насосы турбомолекулярные глубокого вакуума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7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28.13.21.190</w:t>
            </w:r>
          </w:p>
        </w:tc>
        <w:tc>
          <w:tcPr>
            <w:tcW w:w="6803" w:type="dxa"/>
          </w:tcPr>
          <w:p w:rsidR="0030303F" w:rsidRDefault="0030303F" w:rsidP="00B5432E">
            <w:pPr>
              <w:pStyle w:val="ConsPlusNormal"/>
            </w:pPr>
            <w:r>
              <w:t>Насосы вакуумные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7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28.13.22</w:t>
            </w:r>
          </w:p>
        </w:tc>
        <w:tc>
          <w:tcPr>
            <w:tcW w:w="6803" w:type="dxa"/>
          </w:tcPr>
          <w:p w:rsidR="0030303F" w:rsidRDefault="0030303F" w:rsidP="00B5432E">
            <w:pPr>
              <w:pStyle w:val="ConsPlusNormal"/>
            </w:pPr>
            <w:r>
              <w:t>Насосы воздушные ручные или ножные</w:t>
            </w:r>
          </w:p>
        </w:tc>
      </w:tr>
      <w:tr w:rsidR="0030303F" w:rsidTr="00B5432E">
        <w:tc>
          <w:tcPr>
            <w:tcW w:w="2211" w:type="dxa"/>
          </w:tcPr>
          <w:p w:rsidR="0030303F" w:rsidRDefault="0030303F" w:rsidP="00B5432E">
            <w:pPr>
              <w:pStyle w:val="ConsPlusNormal"/>
            </w:pPr>
            <w:r>
              <w:t>28.13.22.000</w:t>
            </w:r>
          </w:p>
        </w:tc>
        <w:tc>
          <w:tcPr>
            <w:tcW w:w="6803" w:type="dxa"/>
          </w:tcPr>
          <w:p w:rsidR="0030303F" w:rsidRDefault="0030303F" w:rsidP="00B5432E">
            <w:pPr>
              <w:pStyle w:val="ConsPlusNormal"/>
            </w:pPr>
            <w:r>
              <w:t>Насосы воздушные ручные или ножные</w:t>
            </w:r>
          </w:p>
        </w:tc>
      </w:tr>
      <w:tr w:rsidR="0030303F" w:rsidTr="00B5432E">
        <w:tc>
          <w:tcPr>
            <w:tcW w:w="2211" w:type="dxa"/>
          </w:tcPr>
          <w:p w:rsidR="0030303F" w:rsidRDefault="0030303F" w:rsidP="00B5432E">
            <w:pPr>
              <w:pStyle w:val="ConsPlusNormal"/>
            </w:pPr>
            <w:r>
              <w:t>28.13.23</w:t>
            </w:r>
          </w:p>
        </w:tc>
        <w:tc>
          <w:tcPr>
            <w:tcW w:w="6803" w:type="dxa"/>
          </w:tcPr>
          <w:p w:rsidR="0030303F" w:rsidRDefault="0030303F" w:rsidP="00B5432E">
            <w:pPr>
              <w:pStyle w:val="ConsPlusNormal"/>
            </w:pPr>
            <w:r>
              <w:t>Компрессоры для холодильного оборудования</w:t>
            </w:r>
          </w:p>
        </w:tc>
      </w:tr>
      <w:tr w:rsidR="0030303F" w:rsidTr="00B5432E">
        <w:tc>
          <w:tcPr>
            <w:tcW w:w="2211" w:type="dxa"/>
          </w:tcPr>
          <w:p w:rsidR="0030303F" w:rsidRDefault="0030303F" w:rsidP="00B5432E">
            <w:pPr>
              <w:pStyle w:val="ConsPlusNormal"/>
            </w:pPr>
            <w:r>
              <w:t>28.13.23.000</w:t>
            </w:r>
          </w:p>
        </w:tc>
        <w:tc>
          <w:tcPr>
            <w:tcW w:w="6803" w:type="dxa"/>
          </w:tcPr>
          <w:p w:rsidR="0030303F" w:rsidRDefault="0030303F" w:rsidP="00B5432E">
            <w:pPr>
              <w:pStyle w:val="ConsPlusNormal"/>
            </w:pPr>
            <w:r>
              <w:t>Компрессоры для холодильного оборудования</w:t>
            </w:r>
          </w:p>
        </w:tc>
      </w:tr>
      <w:tr w:rsidR="0030303F" w:rsidTr="00B5432E">
        <w:tc>
          <w:tcPr>
            <w:tcW w:w="2211" w:type="dxa"/>
          </w:tcPr>
          <w:p w:rsidR="0030303F" w:rsidRDefault="0030303F" w:rsidP="00B5432E">
            <w:pPr>
              <w:pStyle w:val="ConsPlusNormal"/>
            </w:pPr>
            <w:r>
              <w:t>28.13.24</w:t>
            </w:r>
          </w:p>
        </w:tc>
        <w:tc>
          <w:tcPr>
            <w:tcW w:w="6803" w:type="dxa"/>
          </w:tcPr>
          <w:p w:rsidR="0030303F" w:rsidRDefault="0030303F" w:rsidP="00B5432E">
            <w:pPr>
              <w:pStyle w:val="ConsPlusNormal"/>
            </w:pPr>
            <w:r>
              <w:t>Компрессоры воздушные передвижные на колесных шасси</w:t>
            </w:r>
          </w:p>
        </w:tc>
      </w:tr>
      <w:tr w:rsidR="0030303F" w:rsidTr="00B5432E">
        <w:tc>
          <w:tcPr>
            <w:tcW w:w="2211" w:type="dxa"/>
          </w:tcPr>
          <w:p w:rsidR="0030303F" w:rsidRDefault="0030303F" w:rsidP="00B5432E">
            <w:pPr>
              <w:pStyle w:val="ConsPlusNormal"/>
            </w:pPr>
            <w:r>
              <w:lastRenderedPageBreak/>
              <w:t>28.13.24.000</w:t>
            </w:r>
          </w:p>
        </w:tc>
        <w:tc>
          <w:tcPr>
            <w:tcW w:w="6803" w:type="dxa"/>
          </w:tcPr>
          <w:p w:rsidR="0030303F" w:rsidRDefault="0030303F" w:rsidP="00B5432E">
            <w:pPr>
              <w:pStyle w:val="ConsPlusNormal"/>
            </w:pPr>
            <w:r>
              <w:t>Компрессоры воздушные передвижные на колесных шасси</w:t>
            </w:r>
          </w:p>
        </w:tc>
      </w:tr>
      <w:tr w:rsidR="0030303F" w:rsidTr="00B5432E">
        <w:tc>
          <w:tcPr>
            <w:tcW w:w="2211" w:type="dxa"/>
          </w:tcPr>
          <w:p w:rsidR="0030303F" w:rsidRDefault="0030303F" w:rsidP="00B5432E">
            <w:pPr>
              <w:pStyle w:val="ConsPlusNormal"/>
            </w:pPr>
            <w:r>
              <w:t>28.13.25</w:t>
            </w:r>
          </w:p>
        </w:tc>
        <w:tc>
          <w:tcPr>
            <w:tcW w:w="6803" w:type="dxa"/>
          </w:tcPr>
          <w:p w:rsidR="0030303F" w:rsidRDefault="0030303F" w:rsidP="00B5432E">
            <w:pPr>
              <w:pStyle w:val="ConsPlusNormal"/>
            </w:pPr>
            <w:r>
              <w:t>Турбокомпрессоры</w:t>
            </w:r>
          </w:p>
        </w:tc>
      </w:tr>
      <w:tr w:rsidR="0030303F" w:rsidTr="00B5432E">
        <w:tc>
          <w:tcPr>
            <w:tcW w:w="2211" w:type="dxa"/>
          </w:tcPr>
          <w:p w:rsidR="0030303F" w:rsidRDefault="0030303F" w:rsidP="00B5432E">
            <w:pPr>
              <w:pStyle w:val="ConsPlusNormal"/>
            </w:pPr>
            <w:r>
              <w:t>28.13.25.000</w:t>
            </w:r>
          </w:p>
        </w:tc>
        <w:tc>
          <w:tcPr>
            <w:tcW w:w="6803" w:type="dxa"/>
          </w:tcPr>
          <w:p w:rsidR="0030303F" w:rsidRDefault="0030303F" w:rsidP="00B5432E">
            <w:pPr>
              <w:pStyle w:val="ConsPlusNormal"/>
            </w:pPr>
            <w:r>
              <w:t>Турбокомпрессоры</w:t>
            </w:r>
          </w:p>
        </w:tc>
      </w:tr>
      <w:tr w:rsidR="0030303F" w:rsidTr="00B5432E">
        <w:tc>
          <w:tcPr>
            <w:tcW w:w="2211" w:type="dxa"/>
          </w:tcPr>
          <w:p w:rsidR="0030303F" w:rsidRDefault="0030303F" w:rsidP="00B5432E">
            <w:pPr>
              <w:pStyle w:val="ConsPlusNormal"/>
            </w:pPr>
            <w:r>
              <w:t>28.13.26</w:t>
            </w:r>
          </w:p>
        </w:tc>
        <w:tc>
          <w:tcPr>
            <w:tcW w:w="6803" w:type="dxa"/>
          </w:tcPr>
          <w:p w:rsidR="0030303F" w:rsidRDefault="0030303F" w:rsidP="00B5432E">
            <w:pPr>
              <w:pStyle w:val="ConsPlusNormal"/>
            </w:pPr>
            <w:r>
              <w:t>Компрессоры поршневые объемные</w:t>
            </w:r>
          </w:p>
        </w:tc>
      </w:tr>
      <w:tr w:rsidR="0030303F" w:rsidTr="00B5432E">
        <w:tc>
          <w:tcPr>
            <w:tcW w:w="2211" w:type="dxa"/>
          </w:tcPr>
          <w:p w:rsidR="0030303F" w:rsidRDefault="0030303F" w:rsidP="00B5432E">
            <w:pPr>
              <w:pStyle w:val="ConsPlusNormal"/>
            </w:pPr>
            <w:r>
              <w:t>28.13.26.000</w:t>
            </w:r>
          </w:p>
        </w:tc>
        <w:tc>
          <w:tcPr>
            <w:tcW w:w="6803" w:type="dxa"/>
          </w:tcPr>
          <w:p w:rsidR="0030303F" w:rsidRDefault="0030303F" w:rsidP="00B5432E">
            <w:pPr>
              <w:pStyle w:val="ConsPlusNormal"/>
            </w:pPr>
            <w:r>
              <w:t>Компрессоры поршневые объемные</w:t>
            </w:r>
          </w:p>
        </w:tc>
      </w:tr>
      <w:tr w:rsidR="0030303F" w:rsidTr="00B5432E">
        <w:tc>
          <w:tcPr>
            <w:tcW w:w="2211" w:type="dxa"/>
          </w:tcPr>
          <w:p w:rsidR="0030303F" w:rsidRDefault="0030303F" w:rsidP="00B5432E">
            <w:pPr>
              <w:pStyle w:val="ConsPlusNormal"/>
            </w:pPr>
            <w:r>
              <w:t>28.13.27</w:t>
            </w:r>
          </w:p>
        </w:tc>
        <w:tc>
          <w:tcPr>
            <w:tcW w:w="6803" w:type="dxa"/>
          </w:tcPr>
          <w:p w:rsidR="0030303F" w:rsidRDefault="0030303F" w:rsidP="00B5432E">
            <w:pPr>
              <w:pStyle w:val="ConsPlusNormal"/>
            </w:pPr>
            <w:r>
              <w:t>Компрессоры центробежные одновальные или многовальные</w:t>
            </w:r>
          </w:p>
        </w:tc>
      </w:tr>
      <w:tr w:rsidR="0030303F" w:rsidTr="00B5432E">
        <w:tc>
          <w:tcPr>
            <w:tcW w:w="2211" w:type="dxa"/>
          </w:tcPr>
          <w:p w:rsidR="0030303F" w:rsidRDefault="0030303F" w:rsidP="00B5432E">
            <w:pPr>
              <w:pStyle w:val="ConsPlusNormal"/>
            </w:pPr>
            <w:r>
              <w:t>28.13.27.000</w:t>
            </w:r>
          </w:p>
        </w:tc>
        <w:tc>
          <w:tcPr>
            <w:tcW w:w="6803" w:type="dxa"/>
          </w:tcPr>
          <w:p w:rsidR="0030303F" w:rsidRDefault="0030303F" w:rsidP="00B5432E">
            <w:pPr>
              <w:pStyle w:val="ConsPlusNormal"/>
            </w:pPr>
            <w:r>
              <w:t>Компрессоры центробежные одновальные или многовальные</w:t>
            </w:r>
          </w:p>
        </w:tc>
      </w:tr>
      <w:tr w:rsidR="0030303F" w:rsidTr="00B5432E">
        <w:tc>
          <w:tcPr>
            <w:tcW w:w="2211" w:type="dxa"/>
          </w:tcPr>
          <w:p w:rsidR="0030303F" w:rsidRDefault="0030303F" w:rsidP="00B5432E">
            <w:pPr>
              <w:pStyle w:val="ConsPlusNormal"/>
            </w:pPr>
            <w:r>
              <w:t>28.13.28</w:t>
            </w:r>
          </w:p>
        </w:tc>
        <w:tc>
          <w:tcPr>
            <w:tcW w:w="6803" w:type="dxa"/>
          </w:tcPr>
          <w:p w:rsidR="0030303F" w:rsidRDefault="0030303F" w:rsidP="00B5432E">
            <w:pPr>
              <w:pStyle w:val="ConsPlusNormal"/>
            </w:pPr>
            <w:r>
              <w:t>Компрессоры прочие</w:t>
            </w:r>
          </w:p>
        </w:tc>
      </w:tr>
      <w:tr w:rsidR="0030303F" w:rsidTr="00B5432E">
        <w:tc>
          <w:tcPr>
            <w:tcW w:w="2211" w:type="dxa"/>
          </w:tcPr>
          <w:p w:rsidR="0030303F" w:rsidRDefault="0030303F" w:rsidP="00B5432E">
            <w:pPr>
              <w:pStyle w:val="ConsPlusNormal"/>
            </w:pPr>
            <w:r>
              <w:t>28.13.28.000</w:t>
            </w:r>
          </w:p>
        </w:tc>
        <w:tc>
          <w:tcPr>
            <w:tcW w:w="6803" w:type="dxa"/>
          </w:tcPr>
          <w:p w:rsidR="0030303F" w:rsidRDefault="0030303F" w:rsidP="00B5432E">
            <w:pPr>
              <w:pStyle w:val="ConsPlusNormal"/>
            </w:pPr>
            <w:r>
              <w:t>Компрессоры прочие</w:t>
            </w:r>
          </w:p>
        </w:tc>
      </w:tr>
      <w:tr w:rsidR="0030303F" w:rsidTr="00B5432E">
        <w:tc>
          <w:tcPr>
            <w:tcW w:w="2211" w:type="dxa"/>
          </w:tcPr>
          <w:p w:rsidR="0030303F" w:rsidRDefault="0030303F" w:rsidP="00B5432E">
            <w:pPr>
              <w:pStyle w:val="ConsPlusNormal"/>
            </w:pPr>
            <w:r>
              <w:t>28.13.3</w:t>
            </w:r>
          </w:p>
        </w:tc>
        <w:tc>
          <w:tcPr>
            <w:tcW w:w="6803" w:type="dxa"/>
          </w:tcPr>
          <w:p w:rsidR="0030303F" w:rsidRDefault="0030303F" w:rsidP="00B5432E">
            <w:pPr>
              <w:pStyle w:val="ConsPlusNormal"/>
            </w:pPr>
            <w:r>
              <w:t>Части насосов и компрессоров</w:t>
            </w:r>
          </w:p>
        </w:tc>
      </w:tr>
      <w:tr w:rsidR="0030303F" w:rsidTr="00B5432E">
        <w:tc>
          <w:tcPr>
            <w:tcW w:w="2211" w:type="dxa"/>
          </w:tcPr>
          <w:p w:rsidR="0030303F" w:rsidRDefault="0030303F" w:rsidP="00B5432E">
            <w:pPr>
              <w:pStyle w:val="ConsPlusNormal"/>
            </w:pPr>
            <w:r>
              <w:t>28.13.31</w:t>
            </w:r>
          </w:p>
        </w:tc>
        <w:tc>
          <w:tcPr>
            <w:tcW w:w="6803" w:type="dxa"/>
          </w:tcPr>
          <w:p w:rsidR="0030303F" w:rsidRDefault="0030303F" w:rsidP="00B5432E">
            <w:pPr>
              <w:pStyle w:val="ConsPlusNormal"/>
            </w:pPr>
            <w:r>
              <w:t>Части насосов; части подъемников жидкостей</w:t>
            </w:r>
          </w:p>
        </w:tc>
      </w:tr>
      <w:tr w:rsidR="0030303F" w:rsidTr="00B5432E">
        <w:tc>
          <w:tcPr>
            <w:tcW w:w="2211" w:type="dxa"/>
          </w:tcPr>
          <w:p w:rsidR="0030303F" w:rsidRDefault="0030303F" w:rsidP="00B5432E">
            <w:pPr>
              <w:pStyle w:val="ConsPlusNormal"/>
            </w:pPr>
            <w:r>
              <w:t>28.13.31.110</w:t>
            </w:r>
          </w:p>
        </w:tc>
        <w:tc>
          <w:tcPr>
            <w:tcW w:w="6803" w:type="dxa"/>
          </w:tcPr>
          <w:p w:rsidR="0030303F" w:rsidRDefault="0030303F" w:rsidP="00B5432E">
            <w:pPr>
              <w:pStyle w:val="ConsPlusNormal"/>
            </w:pPr>
            <w:r>
              <w:t>Комплектующие (запасные части) насосов, не имеющие самостоятельных группировок</w:t>
            </w:r>
          </w:p>
        </w:tc>
      </w:tr>
      <w:tr w:rsidR="0030303F" w:rsidTr="00B5432E">
        <w:tc>
          <w:tcPr>
            <w:tcW w:w="2211" w:type="dxa"/>
          </w:tcPr>
          <w:p w:rsidR="0030303F" w:rsidRDefault="0030303F" w:rsidP="00B5432E">
            <w:pPr>
              <w:pStyle w:val="ConsPlusNormal"/>
            </w:pPr>
            <w:r>
              <w:t>28.13.31.111</w:t>
            </w:r>
          </w:p>
        </w:tc>
        <w:tc>
          <w:tcPr>
            <w:tcW w:w="6803" w:type="dxa"/>
          </w:tcPr>
          <w:p w:rsidR="0030303F" w:rsidRDefault="0030303F" w:rsidP="00B5432E">
            <w:pPr>
              <w:pStyle w:val="ConsPlusNormal"/>
            </w:pPr>
            <w:r>
              <w:t>Комплектующие (запасные части) насосов турбомолекулярных глубокого вакуума, не имеющие самостоятельных группировок</w:t>
            </w:r>
          </w:p>
        </w:tc>
      </w:tr>
      <w:tr w:rsidR="0030303F" w:rsidTr="00B5432E">
        <w:tc>
          <w:tcPr>
            <w:tcW w:w="9014" w:type="dxa"/>
            <w:gridSpan w:val="2"/>
          </w:tcPr>
          <w:p w:rsidR="0030303F" w:rsidRDefault="0030303F" w:rsidP="00B5432E">
            <w:pPr>
              <w:pStyle w:val="ConsPlusNormal"/>
              <w:jc w:val="both"/>
            </w:pPr>
            <w:r>
              <w:t xml:space="preserve">(введен </w:t>
            </w:r>
            <w:hyperlink r:id="rId277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28.13.31.112</w:t>
            </w:r>
          </w:p>
        </w:tc>
        <w:tc>
          <w:tcPr>
            <w:tcW w:w="6803" w:type="dxa"/>
          </w:tcPr>
          <w:p w:rsidR="0030303F" w:rsidRDefault="0030303F" w:rsidP="00B5432E">
            <w:pPr>
              <w:pStyle w:val="ConsPlusNormal"/>
            </w:pPr>
            <w:r>
              <w:t>Комплектующие (запасные части) насосов для ядерных установок и радиохимического производства, не имеющие самостоятельных группировок</w:t>
            </w:r>
          </w:p>
        </w:tc>
      </w:tr>
      <w:tr w:rsidR="0030303F" w:rsidTr="00B5432E">
        <w:tc>
          <w:tcPr>
            <w:tcW w:w="9014" w:type="dxa"/>
            <w:gridSpan w:val="2"/>
          </w:tcPr>
          <w:p w:rsidR="0030303F" w:rsidRDefault="0030303F" w:rsidP="00B5432E">
            <w:pPr>
              <w:pStyle w:val="ConsPlusNormal"/>
              <w:jc w:val="both"/>
            </w:pPr>
            <w:r>
              <w:t xml:space="preserve">(введен </w:t>
            </w:r>
            <w:hyperlink r:id="rId277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28.13.31.120</w:t>
            </w:r>
          </w:p>
        </w:tc>
        <w:tc>
          <w:tcPr>
            <w:tcW w:w="6803" w:type="dxa"/>
          </w:tcPr>
          <w:p w:rsidR="0030303F" w:rsidRDefault="0030303F" w:rsidP="00B5432E">
            <w:pPr>
              <w:pStyle w:val="ConsPlusNormal"/>
            </w:pPr>
            <w:r>
              <w:t>Комплектующие (запасные части) подъемников жидкостей, не имеющие самостоятельных группировок</w:t>
            </w:r>
          </w:p>
        </w:tc>
      </w:tr>
      <w:tr w:rsidR="0030303F" w:rsidTr="00B5432E">
        <w:tc>
          <w:tcPr>
            <w:tcW w:w="2211" w:type="dxa"/>
          </w:tcPr>
          <w:p w:rsidR="0030303F" w:rsidRDefault="0030303F" w:rsidP="00B5432E">
            <w:pPr>
              <w:pStyle w:val="ConsPlusNormal"/>
            </w:pPr>
            <w:r>
              <w:t>28.13.32</w:t>
            </w:r>
          </w:p>
        </w:tc>
        <w:tc>
          <w:tcPr>
            <w:tcW w:w="6803" w:type="dxa"/>
          </w:tcPr>
          <w:p w:rsidR="0030303F" w:rsidRDefault="0030303F" w:rsidP="00B5432E">
            <w:pPr>
              <w:pStyle w:val="ConsPlusNormal"/>
            </w:pPr>
            <w:r>
              <w:t>Части воздушных или вакуумных насосов, воздушных или газовых компрессоров, вентиляторов, вытяжных шкафов</w:t>
            </w:r>
          </w:p>
        </w:tc>
      </w:tr>
      <w:tr w:rsidR="0030303F" w:rsidTr="00B5432E">
        <w:tc>
          <w:tcPr>
            <w:tcW w:w="2211" w:type="dxa"/>
          </w:tcPr>
          <w:p w:rsidR="0030303F" w:rsidRDefault="0030303F" w:rsidP="00B5432E">
            <w:pPr>
              <w:pStyle w:val="ConsPlusNormal"/>
            </w:pPr>
            <w:r>
              <w:t>28.13.32.110</w:t>
            </w:r>
          </w:p>
        </w:tc>
        <w:tc>
          <w:tcPr>
            <w:tcW w:w="6803" w:type="dxa"/>
          </w:tcPr>
          <w:p w:rsidR="0030303F" w:rsidRDefault="0030303F" w:rsidP="00B5432E">
            <w:pPr>
              <w:pStyle w:val="ConsPlusNormal"/>
            </w:pPr>
            <w:r>
              <w:t>Комплектующие (запасные части) воздушных или вакуумных насосов, не имеющие самостоятельных группировок</w:t>
            </w:r>
          </w:p>
        </w:tc>
      </w:tr>
      <w:tr w:rsidR="0030303F" w:rsidTr="00B5432E">
        <w:tc>
          <w:tcPr>
            <w:tcW w:w="2211" w:type="dxa"/>
          </w:tcPr>
          <w:p w:rsidR="0030303F" w:rsidRDefault="0030303F" w:rsidP="00B5432E">
            <w:pPr>
              <w:pStyle w:val="ConsPlusNormal"/>
            </w:pPr>
            <w:r>
              <w:t>28.13.32.120</w:t>
            </w:r>
          </w:p>
        </w:tc>
        <w:tc>
          <w:tcPr>
            <w:tcW w:w="6803" w:type="dxa"/>
          </w:tcPr>
          <w:p w:rsidR="0030303F" w:rsidRDefault="0030303F" w:rsidP="00B5432E">
            <w:pPr>
              <w:pStyle w:val="ConsPlusNormal"/>
            </w:pPr>
            <w:r>
              <w:t>Комплектующие (запасные части) воздушных или газовых компрессоров, не имеющие самостоятельных группировок</w:t>
            </w:r>
          </w:p>
        </w:tc>
      </w:tr>
      <w:tr w:rsidR="0030303F" w:rsidTr="00B5432E">
        <w:tc>
          <w:tcPr>
            <w:tcW w:w="2211" w:type="dxa"/>
          </w:tcPr>
          <w:p w:rsidR="0030303F" w:rsidRDefault="0030303F" w:rsidP="00B5432E">
            <w:pPr>
              <w:pStyle w:val="ConsPlusNormal"/>
            </w:pPr>
            <w:r>
              <w:t>28.13.32.130</w:t>
            </w:r>
          </w:p>
        </w:tc>
        <w:tc>
          <w:tcPr>
            <w:tcW w:w="6803" w:type="dxa"/>
          </w:tcPr>
          <w:p w:rsidR="0030303F" w:rsidRDefault="0030303F" w:rsidP="00B5432E">
            <w:pPr>
              <w:pStyle w:val="ConsPlusNormal"/>
            </w:pPr>
            <w:r>
              <w:t>Комплектующие (запасные части) вентиляторов, не имеющие самостоятельных группировок</w:t>
            </w:r>
          </w:p>
        </w:tc>
      </w:tr>
      <w:tr w:rsidR="0030303F" w:rsidTr="00B5432E">
        <w:tc>
          <w:tcPr>
            <w:tcW w:w="2211" w:type="dxa"/>
          </w:tcPr>
          <w:p w:rsidR="0030303F" w:rsidRDefault="0030303F" w:rsidP="00B5432E">
            <w:pPr>
              <w:pStyle w:val="ConsPlusNormal"/>
            </w:pPr>
            <w:r>
              <w:t>28.13.32.140</w:t>
            </w:r>
          </w:p>
        </w:tc>
        <w:tc>
          <w:tcPr>
            <w:tcW w:w="6803" w:type="dxa"/>
          </w:tcPr>
          <w:p w:rsidR="0030303F" w:rsidRDefault="0030303F" w:rsidP="00B5432E">
            <w:pPr>
              <w:pStyle w:val="ConsPlusNormal"/>
            </w:pPr>
            <w:r>
              <w:t>Комплектующие (запасные части) вытяжных шкафов, не имеющие самостоятельных группировок</w:t>
            </w:r>
          </w:p>
        </w:tc>
      </w:tr>
      <w:tr w:rsidR="0030303F" w:rsidTr="00B5432E">
        <w:tc>
          <w:tcPr>
            <w:tcW w:w="2211" w:type="dxa"/>
          </w:tcPr>
          <w:p w:rsidR="0030303F" w:rsidRDefault="0030303F" w:rsidP="00B5432E">
            <w:pPr>
              <w:pStyle w:val="ConsPlusNormal"/>
            </w:pPr>
            <w:r>
              <w:t>28.13.9</w:t>
            </w:r>
          </w:p>
        </w:tc>
        <w:tc>
          <w:tcPr>
            <w:tcW w:w="6803" w:type="dxa"/>
          </w:tcPr>
          <w:p w:rsidR="0030303F" w:rsidRDefault="0030303F" w:rsidP="00B5432E">
            <w:pPr>
              <w:pStyle w:val="ConsPlusNormal"/>
            </w:pPr>
            <w:r>
              <w:t>Услуги по производству насосов и компрессоров прочих отдельные, выполняемые субподрядчиком</w:t>
            </w:r>
          </w:p>
        </w:tc>
      </w:tr>
      <w:tr w:rsidR="0030303F" w:rsidTr="00B5432E">
        <w:tc>
          <w:tcPr>
            <w:tcW w:w="2211" w:type="dxa"/>
          </w:tcPr>
          <w:p w:rsidR="0030303F" w:rsidRDefault="0030303F" w:rsidP="00B5432E">
            <w:pPr>
              <w:pStyle w:val="ConsPlusNormal"/>
            </w:pPr>
            <w:r>
              <w:t>28.13.99</w:t>
            </w:r>
          </w:p>
        </w:tc>
        <w:tc>
          <w:tcPr>
            <w:tcW w:w="6803" w:type="dxa"/>
          </w:tcPr>
          <w:p w:rsidR="0030303F" w:rsidRDefault="0030303F" w:rsidP="00B5432E">
            <w:pPr>
              <w:pStyle w:val="ConsPlusNormal"/>
            </w:pPr>
            <w:r>
              <w:t>Услуги по производству насосов и компрессоров прочих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28.13.99.000</w:t>
            </w:r>
          </w:p>
        </w:tc>
        <w:tc>
          <w:tcPr>
            <w:tcW w:w="6803" w:type="dxa"/>
          </w:tcPr>
          <w:p w:rsidR="0030303F" w:rsidRDefault="0030303F" w:rsidP="00B5432E">
            <w:pPr>
              <w:pStyle w:val="ConsPlusNormal"/>
              <w:jc w:val="both"/>
            </w:pPr>
            <w:r>
              <w:t xml:space="preserve">Исключен с 1 января 2017 года. - </w:t>
            </w:r>
            <w:hyperlink r:id="rId2776"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28.13.99.110</w:t>
            </w:r>
          </w:p>
        </w:tc>
        <w:tc>
          <w:tcPr>
            <w:tcW w:w="6803" w:type="dxa"/>
          </w:tcPr>
          <w:p w:rsidR="0030303F" w:rsidRDefault="0030303F" w:rsidP="00B5432E">
            <w:pPr>
              <w:pStyle w:val="ConsPlusNormal"/>
            </w:pPr>
            <w:r>
              <w:t>Услуги по производству насосов турбомолекулярных глубокого вакуума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77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28.13.99.120</w:t>
            </w:r>
          </w:p>
        </w:tc>
        <w:tc>
          <w:tcPr>
            <w:tcW w:w="6803" w:type="dxa"/>
          </w:tcPr>
          <w:p w:rsidR="0030303F" w:rsidRDefault="0030303F" w:rsidP="00B5432E">
            <w:pPr>
              <w:pStyle w:val="ConsPlusNormal"/>
            </w:pPr>
            <w:r>
              <w:t>Услуги по производству насосов для ядерных установок и радиохимического производства,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77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28.13.99.190</w:t>
            </w:r>
          </w:p>
        </w:tc>
        <w:tc>
          <w:tcPr>
            <w:tcW w:w="6803" w:type="dxa"/>
          </w:tcPr>
          <w:p w:rsidR="0030303F" w:rsidRDefault="0030303F" w:rsidP="00B5432E">
            <w:pPr>
              <w:pStyle w:val="ConsPlusNormal"/>
            </w:pPr>
            <w:r>
              <w:t>Услуги по производству насосов и компрессоров прочих отдельные, выполняемые субподрядчиком,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77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w:t>
            </w:r>
          </w:p>
        </w:tc>
        <w:tc>
          <w:tcPr>
            <w:tcW w:w="6803" w:type="dxa"/>
          </w:tcPr>
          <w:p w:rsidR="0030303F" w:rsidRDefault="0030303F" w:rsidP="00B5432E">
            <w:pPr>
              <w:pStyle w:val="ConsPlusNormal"/>
            </w:pPr>
            <w:r>
              <w:t>Арматура трубопроводная (арматура) (краны, клапаны и прочие)</w:t>
            </w:r>
          </w:p>
        </w:tc>
      </w:tr>
      <w:tr w:rsidR="0030303F" w:rsidTr="00B5432E">
        <w:tc>
          <w:tcPr>
            <w:tcW w:w="9014" w:type="dxa"/>
            <w:gridSpan w:val="2"/>
          </w:tcPr>
          <w:p w:rsidR="0030303F" w:rsidRDefault="0030303F" w:rsidP="00B5432E">
            <w:pPr>
              <w:pStyle w:val="ConsPlusNormal"/>
              <w:jc w:val="both"/>
            </w:pPr>
            <w:r>
              <w:t xml:space="preserve">(в ред. </w:t>
            </w:r>
            <w:hyperlink r:id="rId2780"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w:t>
            </w:r>
          </w:p>
        </w:tc>
        <w:tc>
          <w:tcPr>
            <w:tcW w:w="6803" w:type="dxa"/>
          </w:tcPr>
          <w:p w:rsidR="0030303F" w:rsidRDefault="0030303F" w:rsidP="00B5432E">
            <w:pPr>
              <w:pStyle w:val="ConsPlusNormal"/>
            </w:pPr>
            <w:r>
              <w:t>Арматура (краны, клапаны и другая аналогичная арматура) для трубопроводов, сосудов, котлов, цистерн, баков и аналогичных емкостей</w:t>
            </w:r>
          </w:p>
        </w:tc>
      </w:tr>
      <w:tr w:rsidR="0030303F" w:rsidTr="00B5432E">
        <w:tc>
          <w:tcPr>
            <w:tcW w:w="9014" w:type="dxa"/>
            <w:gridSpan w:val="2"/>
          </w:tcPr>
          <w:p w:rsidR="0030303F" w:rsidRDefault="0030303F" w:rsidP="00B5432E">
            <w:pPr>
              <w:pStyle w:val="ConsPlusNormal"/>
              <w:jc w:val="both"/>
            </w:pPr>
            <w:r>
              <w:t xml:space="preserve">(в ред. </w:t>
            </w:r>
            <w:hyperlink r:id="rId2781"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w:t>
            </w:r>
          </w:p>
        </w:tc>
        <w:tc>
          <w:tcPr>
            <w:tcW w:w="6803" w:type="dxa"/>
          </w:tcPr>
          <w:p w:rsidR="0030303F" w:rsidRDefault="0030303F" w:rsidP="00B5432E">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30303F" w:rsidTr="00B5432E">
        <w:tc>
          <w:tcPr>
            <w:tcW w:w="9014" w:type="dxa"/>
            <w:gridSpan w:val="2"/>
          </w:tcPr>
          <w:p w:rsidR="0030303F" w:rsidRDefault="0030303F" w:rsidP="00B5432E">
            <w:pPr>
              <w:pStyle w:val="ConsPlusNormal"/>
              <w:jc w:val="both"/>
            </w:pPr>
            <w:r>
              <w:t xml:space="preserve">(в ред. </w:t>
            </w:r>
            <w:hyperlink r:id="rId2782"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28.14.11.110</w:t>
            </w:r>
          </w:p>
        </w:tc>
        <w:tc>
          <w:tcPr>
            <w:tcW w:w="6803" w:type="dxa"/>
          </w:tcPr>
          <w:p w:rsidR="0030303F" w:rsidRDefault="0030303F" w:rsidP="00B5432E">
            <w:pPr>
              <w:pStyle w:val="ConsPlusNormal"/>
            </w:pPr>
            <w:r>
              <w:t>Клапаны редукционные</w:t>
            </w:r>
          </w:p>
        </w:tc>
      </w:tr>
      <w:tr w:rsidR="0030303F" w:rsidTr="00B5432E">
        <w:tc>
          <w:tcPr>
            <w:tcW w:w="2211" w:type="dxa"/>
          </w:tcPr>
          <w:p w:rsidR="0030303F" w:rsidRDefault="0030303F" w:rsidP="00B5432E">
            <w:pPr>
              <w:pStyle w:val="ConsPlusNormal"/>
            </w:pPr>
            <w:r>
              <w:t>28.14.11.120</w:t>
            </w:r>
          </w:p>
        </w:tc>
        <w:tc>
          <w:tcPr>
            <w:tcW w:w="6803" w:type="dxa"/>
          </w:tcPr>
          <w:p w:rsidR="0030303F" w:rsidRDefault="0030303F" w:rsidP="00B5432E">
            <w:pPr>
              <w:pStyle w:val="ConsPlusNormal"/>
            </w:pPr>
            <w:r>
              <w:t>Арматура регулирующая</w:t>
            </w:r>
          </w:p>
        </w:tc>
      </w:tr>
      <w:tr w:rsidR="0030303F" w:rsidTr="00B5432E">
        <w:tc>
          <w:tcPr>
            <w:tcW w:w="9014" w:type="dxa"/>
            <w:gridSpan w:val="2"/>
          </w:tcPr>
          <w:p w:rsidR="0030303F" w:rsidRDefault="0030303F" w:rsidP="00B5432E">
            <w:pPr>
              <w:pStyle w:val="ConsPlusNormal"/>
              <w:jc w:val="both"/>
            </w:pPr>
            <w:r>
              <w:t xml:space="preserve">(в ред. </w:t>
            </w:r>
            <w:hyperlink r:id="rId2783"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28.14.11.121</w:t>
            </w:r>
          </w:p>
        </w:tc>
        <w:tc>
          <w:tcPr>
            <w:tcW w:w="6803" w:type="dxa"/>
          </w:tcPr>
          <w:p w:rsidR="0030303F" w:rsidRDefault="0030303F" w:rsidP="00B5432E">
            <w:pPr>
              <w:pStyle w:val="ConsPlusNormal"/>
            </w:pPr>
            <w:r>
              <w:t>Клапаны регулирующие</w:t>
            </w:r>
          </w:p>
        </w:tc>
      </w:tr>
      <w:tr w:rsidR="0030303F" w:rsidTr="00B5432E">
        <w:tc>
          <w:tcPr>
            <w:tcW w:w="9014" w:type="dxa"/>
            <w:gridSpan w:val="2"/>
          </w:tcPr>
          <w:p w:rsidR="0030303F" w:rsidRDefault="0030303F" w:rsidP="00B5432E">
            <w:pPr>
              <w:pStyle w:val="ConsPlusNormal"/>
              <w:jc w:val="both"/>
            </w:pPr>
            <w:r>
              <w:t xml:space="preserve">(введен </w:t>
            </w:r>
            <w:hyperlink r:id="rId2784"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28.14.11.122</w:t>
            </w:r>
          </w:p>
        </w:tc>
        <w:tc>
          <w:tcPr>
            <w:tcW w:w="6803" w:type="dxa"/>
          </w:tcPr>
          <w:p w:rsidR="0030303F" w:rsidRDefault="0030303F" w:rsidP="00B5432E">
            <w:pPr>
              <w:pStyle w:val="ConsPlusNormal"/>
            </w:pPr>
            <w:r>
              <w:t>Регуляторы давления, регуляторы температуры, регуляторы уровня и другие регуляторы</w:t>
            </w:r>
          </w:p>
        </w:tc>
      </w:tr>
      <w:tr w:rsidR="0030303F" w:rsidTr="00B5432E">
        <w:tc>
          <w:tcPr>
            <w:tcW w:w="9014" w:type="dxa"/>
            <w:gridSpan w:val="2"/>
          </w:tcPr>
          <w:p w:rsidR="0030303F" w:rsidRDefault="0030303F" w:rsidP="00B5432E">
            <w:pPr>
              <w:pStyle w:val="ConsPlusNormal"/>
              <w:jc w:val="both"/>
            </w:pPr>
            <w:r>
              <w:t xml:space="preserve">(введен </w:t>
            </w:r>
            <w:hyperlink r:id="rId2785"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28.14.11.129</w:t>
            </w:r>
          </w:p>
        </w:tc>
        <w:tc>
          <w:tcPr>
            <w:tcW w:w="6803" w:type="dxa"/>
          </w:tcPr>
          <w:p w:rsidR="0030303F" w:rsidRDefault="0030303F" w:rsidP="00B5432E">
            <w:pPr>
              <w:pStyle w:val="ConsPlusNormal"/>
            </w:pPr>
            <w:r>
              <w:t>Арматура регулирующая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2786"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28.14.11.130</w:t>
            </w:r>
          </w:p>
        </w:tc>
        <w:tc>
          <w:tcPr>
            <w:tcW w:w="6803" w:type="dxa"/>
          </w:tcPr>
          <w:p w:rsidR="0030303F" w:rsidRDefault="0030303F" w:rsidP="00B5432E">
            <w:pPr>
              <w:pStyle w:val="ConsPlusNormal"/>
            </w:pPr>
            <w:r>
              <w:t>Арматура обратная</w:t>
            </w:r>
          </w:p>
        </w:tc>
      </w:tr>
      <w:tr w:rsidR="0030303F" w:rsidTr="00B5432E">
        <w:tc>
          <w:tcPr>
            <w:tcW w:w="9014" w:type="dxa"/>
            <w:gridSpan w:val="2"/>
          </w:tcPr>
          <w:p w:rsidR="0030303F" w:rsidRDefault="0030303F" w:rsidP="00B5432E">
            <w:pPr>
              <w:pStyle w:val="ConsPlusNormal"/>
              <w:jc w:val="both"/>
            </w:pPr>
            <w:r>
              <w:t xml:space="preserve">(в ред. </w:t>
            </w:r>
            <w:hyperlink r:id="rId2787"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28.14.11.131</w:t>
            </w:r>
          </w:p>
        </w:tc>
        <w:tc>
          <w:tcPr>
            <w:tcW w:w="6803" w:type="dxa"/>
          </w:tcPr>
          <w:p w:rsidR="0030303F" w:rsidRDefault="0030303F" w:rsidP="00B5432E">
            <w:pPr>
              <w:pStyle w:val="ConsPlusNormal"/>
            </w:pPr>
            <w:r>
              <w:t>Клапаны обратные</w:t>
            </w:r>
          </w:p>
        </w:tc>
      </w:tr>
      <w:tr w:rsidR="0030303F" w:rsidTr="00B5432E">
        <w:tc>
          <w:tcPr>
            <w:tcW w:w="9014" w:type="dxa"/>
            <w:gridSpan w:val="2"/>
          </w:tcPr>
          <w:p w:rsidR="0030303F" w:rsidRDefault="0030303F" w:rsidP="00B5432E">
            <w:pPr>
              <w:pStyle w:val="ConsPlusNormal"/>
              <w:jc w:val="both"/>
            </w:pPr>
            <w:r>
              <w:t xml:space="preserve">(введен </w:t>
            </w:r>
            <w:hyperlink r:id="rId2788"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lastRenderedPageBreak/>
              <w:t>28.14.11.132</w:t>
            </w:r>
          </w:p>
        </w:tc>
        <w:tc>
          <w:tcPr>
            <w:tcW w:w="6803" w:type="dxa"/>
          </w:tcPr>
          <w:p w:rsidR="0030303F" w:rsidRDefault="0030303F" w:rsidP="00B5432E">
            <w:pPr>
              <w:pStyle w:val="ConsPlusNormal"/>
            </w:pPr>
            <w:r>
              <w:t>Затворы обратные</w:t>
            </w:r>
          </w:p>
        </w:tc>
      </w:tr>
      <w:tr w:rsidR="0030303F" w:rsidTr="00B5432E">
        <w:tc>
          <w:tcPr>
            <w:tcW w:w="9014" w:type="dxa"/>
            <w:gridSpan w:val="2"/>
          </w:tcPr>
          <w:p w:rsidR="0030303F" w:rsidRDefault="0030303F" w:rsidP="00B5432E">
            <w:pPr>
              <w:pStyle w:val="ConsPlusNormal"/>
              <w:jc w:val="both"/>
            </w:pPr>
            <w:r>
              <w:t xml:space="preserve">(введен </w:t>
            </w:r>
            <w:hyperlink r:id="rId2789"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28.14.11.140</w:t>
            </w:r>
          </w:p>
        </w:tc>
        <w:tc>
          <w:tcPr>
            <w:tcW w:w="6803" w:type="dxa"/>
          </w:tcPr>
          <w:p w:rsidR="0030303F" w:rsidRDefault="0030303F" w:rsidP="00B5432E">
            <w:pPr>
              <w:pStyle w:val="ConsPlusNormal"/>
            </w:pPr>
            <w:r>
              <w:t>Арматура предохранительная</w:t>
            </w:r>
          </w:p>
        </w:tc>
      </w:tr>
      <w:tr w:rsidR="0030303F" w:rsidTr="00B5432E">
        <w:tc>
          <w:tcPr>
            <w:tcW w:w="9014" w:type="dxa"/>
            <w:gridSpan w:val="2"/>
          </w:tcPr>
          <w:p w:rsidR="0030303F" w:rsidRDefault="0030303F" w:rsidP="00B5432E">
            <w:pPr>
              <w:pStyle w:val="ConsPlusNormal"/>
              <w:jc w:val="both"/>
            </w:pPr>
            <w:r>
              <w:t xml:space="preserve">(в ред. </w:t>
            </w:r>
            <w:hyperlink r:id="rId2790"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28.14.11.141</w:t>
            </w:r>
          </w:p>
        </w:tc>
        <w:tc>
          <w:tcPr>
            <w:tcW w:w="6803" w:type="dxa"/>
          </w:tcPr>
          <w:p w:rsidR="0030303F" w:rsidRDefault="0030303F" w:rsidP="00B5432E">
            <w:pPr>
              <w:pStyle w:val="ConsPlusNormal"/>
            </w:pPr>
            <w:r>
              <w:t>Клапаны предохранительные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791"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28.14.11.142</w:t>
            </w:r>
          </w:p>
        </w:tc>
        <w:tc>
          <w:tcPr>
            <w:tcW w:w="6803" w:type="dxa"/>
          </w:tcPr>
          <w:p w:rsidR="0030303F" w:rsidRDefault="0030303F" w:rsidP="00B5432E">
            <w:pPr>
              <w:pStyle w:val="ConsPlusNormal"/>
            </w:pPr>
            <w:r>
              <w:t>Блоки предохранительных клапанов</w:t>
            </w:r>
          </w:p>
        </w:tc>
      </w:tr>
      <w:tr w:rsidR="0030303F" w:rsidTr="00B5432E">
        <w:tc>
          <w:tcPr>
            <w:tcW w:w="9014" w:type="dxa"/>
            <w:gridSpan w:val="2"/>
          </w:tcPr>
          <w:p w:rsidR="0030303F" w:rsidRDefault="0030303F" w:rsidP="00B5432E">
            <w:pPr>
              <w:pStyle w:val="ConsPlusNormal"/>
              <w:jc w:val="both"/>
            </w:pPr>
            <w:r>
              <w:t xml:space="preserve">(введен </w:t>
            </w:r>
            <w:hyperlink r:id="rId2792"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28.14.11.143</w:t>
            </w:r>
          </w:p>
        </w:tc>
        <w:tc>
          <w:tcPr>
            <w:tcW w:w="6803" w:type="dxa"/>
          </w:tcPr>
          <w:p w:rsidR="0030303F" w:rsidRDefault="0030303F" w:rsidP="00B5432E">
            <w:pPr>
              <w:pStyle w:val="ConsPlusNormal"/>
            </w:pPr>
            <w:r>
              <w:t>Импульсно-предохранительные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793"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28.14.11.144</w:t>
            </w:r>
          </w:p>
        </w:tc>
        <w:tc>
          <w:tcPr>
            <w:tcW w:w="6803" w:type="dxa"/>
          </w:tcPr>
          <w:p w:rsidR="0030303F" w:rsidRDefault="0030303F" w:rsidP="00B5432E">
            <w:pPr>
              <w:pStyle w:val="ConsPlusNormal"/>
            </w:pPr>
            <w:r>
              <w:t>Мембранно-разрывные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794"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28.14.11.150</w:t>
            </w:r>
          </w:p>
        </w:tc>
        <w:tc>
          <w:tcPr>
            <w:tcW w:w="6803" w:type="dxa"/>
          </w:tcPr>
          <w:p w:rsidR="0030303F" w:rsidRDefault="0030303F" w:rsidP="00B5432E">
            <w:pPr>
              <w:pStyle w:val="ConsPlusNormal"/>
            </w:pPr>
            <w:r>
              <w:t>Арматура фазоразделительная</w:t>
            </w:r>
          </w:p>
        </w:tc>
      </w:tr>
      <w:tr w:rsidR="0030303F" w:rsidTr="00B5432E">
        <w:tc>
          <w:tcPr>
            <w:tcW w:w="9014" w:type="dxa"/>
            <w:gridSpan w:val="2"/>
          </w:tcPr>
          <w:p w:rsidR="0030303F" w:rsidRDefault="0030303F" w:rsidP="00B5432E">
            <w:pPr>
              <w:pStyle w:val="ConsPlusNormal"/>
              <w:jc w:val="both"/>
            </w:pPr>
            <w:r>
              <w:t xml:space="preserve">(введен </w:t>
            </w:r>
            <w:hyperlink r:id="rId2795"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28.14.11.151</w:t>
            </w:r>
          </w:p>
        </w:tc>
        <w:tc>
          <w:tcPr>
            <w:tcW w:w="6803" w:type="dxa"/>
          </w:tcPr>
          <w:p w:rsidR="0030303F" w:rsidRDefault="0030303F" w:rsidP="00B5432E">
            <w:pPr>
              <w:pStyle w:val="ConsPlusNormal"/>
            </w:pPr>
            <w:r>
              <w:t>Конденсатоотводчики</w:t>
            </w:r>
          </w:p>
        </w:tc>
      </w:tr>
      <w:tr w:rsidR="0030303F" w:rsidTr="00B5432E">
        <w:tc>
          <w:tcPr>
            <w:tcW w:w="9014" w:type="dxa"/>
            <w:gridSpan w:val="2"/>
          </w:tcPr>
          <w:p w:rsidR="0030303F" w:rsidRDefault="0030303F" w:rsidP="00B5432E">
            <w:pPr>
              <w:pStyle w:val="ConsPlusNormal"/>
              <w:jc w:val="both"/>
            </w:pPr>
            <w:r>
              <w:t xml:space="preserve">(введен </w:t>
            </w:r>
            <w:hyperlink r:id="rId2796"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28.14.11.152</w:t>
            </w:r>
          </w:p>
        </w:tc>
        <w:tc>
          <w:tcPr>
            <w:tcW w:w="6803" w:type="dxa"/>
          </w:tcPr>
          <w:p w:rsidR="0030303F" w:rsidRDefault="0030303F" w:rsidP="00B5432E">
            <w:pPr>
              <w:pStyle w:val="ConsPlusNormal"/>
            </w:pPr>
            <w:r>
              <w:t>Воздухоотводчики</w:t>
            </w:r>
          </w:p>
        </w:tc>
      </w:tr>
      <w:tr w:rsidR="0030303F" w:rsidTr="00B5432E">
        <w:tc>
          <w:tcPr>
            <w:tcW w:w="9014" w:type="dxa"/>
            <w:gridSpan w:val="2"/>
          </w:tcPr>
          <w:p w:rsidR="0030303F" w:rsidRDefault="0030303F" w:rsidP="00B5432E">
            <w:pPr>
              <w:pStyle w:val="ConsPlusNormal"/>
              <w:jc w:val="both"/>
            </w:pPr>
            <w:r>
              <w:t xml:space="preserve">(введен </w:t>
            </w:r>
            <w:hyperlink r:id="rId2797"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28.14.11.160</w:t>
            </w:r>
          </w:p>
        </w:tc>
        <w:tc>
          <w:tcPr>
            <w:tcW w:w="6803" w:type="dxa"/>
          </w:tcPr>
          <w:p w:rsidR="0030303F" w:rsidRDefault="0030303F" w:rsidP="00B5432E">
            <w:pPr>
              <w:pStyle w:val="ConsPlusNormal"/>
            </w:pPr>
            <w:r>
              <w:t>Арматура распределительно-смесительная</w:t>
            </w:r>
          </w:p>
        </w:tc>
      </w:tr>
      <w:tr w:rsidR="0030303F" w:rsidTr="00B5432E">
        <w:tc>
          <w:tcPr>
            <w:tcW w:w="9014" w:type="dxa"/>
            <w:gridSpan w:val="2"/>
          </w:tcPr>
          <w:p w:rsidR="0030303F" w:rsidRDefault="0030303F" w:rsidP="00B5432E">
            <w:pPr>
              <w:pStyle w:val="ConsPlusNormal"/>
              <w:jc w:val="both"/>
            </w:pPr>
            <w:r>
              <w:t xml:space="preserve">(введен </w:t>
            </w:r>
            <w:hyperlink r:id="rId2798"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28.14.11.170</w:t>
            </w:r>
          </w:p>
        </w:tc>
        <w:tc>
          <w:tcPr>
            <w:tcW w:w="6803" w:type="dxa"/>
          </w:tcPr>
          <w:p w:rsidR="0030303F" w:rsidRDefault="0030303F" w:rsidP="00B5432E">
            <w:pPr>
              <w:pStyle w:val="ConsPlusNormal"/>
            </w:pPr>
            <w:r>
              <w:t>Арматура отключающая</w:t>
            </w:r>
          </w:p>
        </w:tc>
      </w:tr>
      <w:tr w:rsidR="0030303F" w:rsidTr="00B5432E">
        <w:tc>
          <w:tcPr>
            <w:tcW w:w="9014" w:type="dxa"/>
            <w:gridSpan w:val="2"/>
          </w:tcPr>
          <w:p w:rsidR="0030303F" w:rsidRDefault="0030303F" w:rsidP="00B5432E">
            <w:pPr>
              <w:pStyle w:val="ConsPlusNormal"/>
              <w:jc w:val="both"/>
            </w:pPr>
            <w:r>
              <w:t xml:space="preserve">(введен </w:t>
            </w:r>
            <w:hyperlink r:id="rId2799"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28.14.11.180</w:t>
            </w:r>
          </w:p>
        </w:tc>
        <w:tc>
          <w:tcPr>
            <w:tcW w:w="6803" w:type="dxa"/>
          </w:tcPr>
          <w:p w:rsidR="0030303F" w:rsidRDefault="0030303F" w:rsidP="00B5432E">
            <w:pPr>
              <w:pStyle w:val="ConsPlusNormal"/>
            </w:pPr>
            <w:r>
              <w:t>Арматура комбинированная</w:t>
            </w:r>
          </w:p>
        </w:tc>
      </w:tr>
      <w:tr w:rsidR="0030303F" w:rsidTr="00B5432E">
        <w:tc>
          <w:tcPr>
            <w:tcW w:w="9014" w:type="dxa"/>
            <w:gridSpan w:val="2"/>
          </w:tcPr>
          <w:p w:rsidR="0030303F" w:rsidRDefault="0030303F" w:rsidP="00B5432E">
            <w:pPr>
              <w:pStyle w:val="ConsPlusNormal"/>
              <w:jc w:val="both"/>
            </w:pPr>
            <w:r>
              <w:t xml:space="preserve">(введен </w:t>
            </w:r>
            <w:hyperlink r:id="rId2800"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28.14.11.190</w:t>
            </w:r>
          </w:p>
        </w:tc>
        <w:tc>
          <w:tcPr>
            <w:tcW w:w="6803" w:type="dxa"/>
          </w:tcPr>
          <w:p w:rsidR="0030303F" w:rsidRDefault="0030303F" w:rsidP="00B5432E">
            <w:pPr>
              <w:pStyle w:val="ConsPlusNormal"/>
            </w:pPr>
            <w:r>
              <w:t>Арматура прочая</w:t>
            </w:r>
          </w:p>
        </w:tc>
      </w:tr>
      <w:tr w:rsidR="0030303F" w:rsidTr="00B5432E">
        <w:tc>
          <w:tcPr>
            <w:tcW w:w="9014" w:type="dxa"/>
            <w:gridSpan w:val="2"/>
          </w:tcPr>
          <w:p w:rsidR="0030303F" w:rsidRDefault="0030303F" w:rsidP="00B5432E">
            <w:pPr>
              <w:pStyle w:val="ConsPlusNormal"/>
              <w:jc w:val="both"/>
            </w:pPr>
            <w:r>
              <w:t xml:space="preserve">(введен </w:t>
            </w:r>
            <w:hyperlink r:id="rId2801"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28.14.12</w:t>
            </w:r>
          </w:p>
        </w:tc>
        <w:tc>
          <w:tcPr>
            <w:tcW w:w="6803" w:type="dxa"/>
          </w:tcPr>
          <w:p w:rsidR="0030303F" w:rsidRDefault="0030303F" w:rsidP="00B5432E">
            <w:pPr>
              <w:pStyle w:val="ConsPlusNormal"/>
            </w:pPr>
            <w:r>
              <w:t>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30303F" w:rsidTr="00B5432E">
        <w:tc>
          <w:tcPr>
            <w:tcW w:w="9014" w:type="dxa"/>
            <w:gridSpan w:val="2"/>
          </w:tcPr>
          <w:p w:rsidR="0030303F" w:rsidRDefault="0030303F" w:rsidP="00B5432E">
            <w:pPr>
              <w:pStyle w:val="ConsPlusNormal"/>
              <w:jc w:val="both"/>
            </w:pPr>
            <w:r>
              <w:t xml:space="preserve">(в ред. </w:t>
            </w:r>
            <w:hyperlink r:id="rId2802"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28.14.12.110</w:t>
            </w:r>
          </w:p>
        </w:tc>
        <w:tc>
          <w:tcPr>
            <w:tcW w:w="6803" w:type="dxa"/>
          </w:tcPr>
          <w:p w:rsidR="0030303F" w:rsidRDefault="0030303F" w:rsidP="00B5432E">
            <w:pPr>
              <w:pStyle w:val="ConsPlusNormal"/>
            </w:pPr>
            <w:r>
              <w:t>Краны, клапаны для раковин, моек, биде, унитазов, ванн и аналогичная арматура</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803"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28.14.12.120</w:t>
            </w:r>
          </w:p>
        </w:tc>
        <w:tc>
          <w:tcPr>
            <w:tcW w:w="6803" w:type="dxa"/>
          </w:tcPr>
          <w:p w:rsidR="0030303F" w:rsidRDefault="0030303F" w:rsidP="00B5432E">
            <w:pPr>
              <w:pStyle w:val="ConsPlusNormal"/>
            </w:pPr>
            <w:r>
              <w:t>Клапаны для радиаторов центрального отопления</w:t>
            </w:r>
          </w:p>
        </w:tc>
      </w:tr>
      <w:tr w:rsidR="0030303F" w:rsidTr="00B5432E">
        <w:tc>
          <w:tcPr>
            <w:tcW w:w="9014" w:type="dxa"/>
            <w:gridSpan w:val="2"/>
          </w:tcPr>
          <w:p w:rsidR="0030303F" w:rsidRDefault="0030303F" w:rsidP="00B5432E">
            <w:pPr>
              <w:pStyle w:val="ConsPlusNormal"/>
              <w:jc w:val="both"/>
            </w:pPr>
            <w:r>
              <w:t xml:space="preserve">(в ред. </w:t>
            </w:r>
            <w:hyperlink r:id="rId2804"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28.14.13</w:t>
            </w:r>
          </w:p>
        </w:tc>
        <w:tc>
          <w:tcPr>
            <w:tcW w:w="6803" w:type="dxa"/>
          </w:tcPr>
          <w:p w:rsidR="0030303F" w:rsidRDefault="0030303F" w:rsidP="00B5432E">
            <w:pPr>
              <w:pStyle w:val="ConsPlusNormal"/>
            </w:pPr>
            <w:r>
              <w:t>Арматура запорная для управления процессом (задвижки, краны, клапаны запорные, затворы дисковые и другая арматура)</w:t>
            </w:r>
          </w:p>
        </w:tc>
      </w:tr>
      <w:tr w:rsidR="0030303F" w:rsidTr="00B5432E">
        <w:tc>
          <w:tcPr>
            <w:tcW w:w="9014" w:type="dxa"/>
            <w:gridSpan w:val="2"/>
          </w:tcPr>
          <w:p w:rsidR="0030303F" w:rsidRDefault="0030303F" w:rsidP="00B5432E">
            <w:pPr>
              <w:pStyle w:val="ConsPlusNormal"/>
              <w:jc w:val="both"/>
            </w:pPr>
            <w:r>
              <w:t xml:space="preserve">(в ред. </w:t>
            </w:r>
            <w:hyperlink r:id="rId2805"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28.14.13.110</w:t>
            </w:r>
          </w:p>
        </w:tc>
        <w:tc>
          <w:tcPr>
            <w:tcW w:w="6803" w:type="dxa"/>
          </w:tcPr>
          <w:p w:rsidR="0030303F" w:rsidRDefault="0030303F" w:rsidP="00B5432E">
            <w:pPr>
              <w:pStyle w:val="ConsPlusNormal"/>
            </w:pPr>
            <w:r>
              <w:t>Клапаны запорные</w:t>
            </w:r>
          </w:p>
        </w:tc>
      </w:tr>
      <w:tr w:rsidR="0030303F" w:rsidTr="00B5432E">
        <w:tc>
          <w:tcPr>
            <w:tcW w:w="9014" w:type="dxa"/>
            <w:gridSpan w:val="2"/>
          </w:tcPr>
          <w:p w:rsidR="0030303F" w:rsidRDefault="0030303F" w:rsidP="00B5432E">
            <w:pPr>
              <w:pStyle w:val="ConsPlusNormal"/>
              <w:jc w:val="both"/>
            </w:pPr>
            <w:r>
              <w:t xml:space="preserve">(в ред. </w:t>
            </w:r>
            <w:hyperlink r:id="rId2806"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28.14.13.120</w:t>
            </w:r>
          </w:p>
        </w:tc>
        <w:tc>
          <w:tcPr>
            <w:tcW w:w="6803" w:type="dxa"/>
          </w:tcPr>
          <w:p w:rsidR="0030303F" w:rsidRDefault="0030303F" w:rsidP="00B5432E">
            <w:pPr>
              <w:pStyle w:val="ConsPlusNormal"/>
            </w:pPr>
            <w:r>
              <w:t>Задвижки</w:t>
            </w:r>
          </w:p>
        </w:tc>
      </w:tr>
      <w:tr w:rsidR="0030303F" w:rsidTr="00B5432E">
        <w:tc>
          <w:tcPr>
            <w:tcW w:w="2211" w:type="dxa"/>
          </w:tcPr>
          <w:p w:rsidR="0030303F" w:rsidRDefault="0030303F" w:rsidP="00B5432E">
            <w:pPr>
              <w:pStyle w:val="ConsPlusNormal"/>
            </w:pPr>
            <w:r>
              <w:t>28.14.13.130</w:t>
            </w:r>
          </w:p>
        </w:tc>
        <w:tc>
          <w:tcPr>
            <w:tcW w:w="6803" w:type="dxa"/>
          </w:tcPr>
          <w:p w:rsidR="0030303F" w:rsidRDefault="0030303F" w:rsidP="00B5432E">
            <w:pPr>
              <w:pStyle w:val="ConsPlusNormal"/>
            </w:pPr>
            <w:r>
              <w:t>Краны и затворы дисковые</w:t>
            </w:r>
          </w:p>
        </w:tc>
      </w:tr>
      <w:tr w:rsidR="0030303F" w:rsidTr="00B5432E">
        <w:tc>
          <w:tcPr>
            <w:tcW w:w="9014" w:type="dxa"/>
            <w:gridSpan w:val="2"/>
          </w:tcPr>
          <w:p w:rsidR="0030303F" w:rsidRDefault="0030303F" w:rsidP="00B5432E">
            <w:pPr>
              <w:pStyle w:val="ConsPlusNormal"/>
              <w:jc w:val="both"/>
            </w:pPr>
            <w:r>
              <w:t xml:space="preserve">(в ред. </w:t>
            </w:r>
            <w:hyperlink r:id="rId2807"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28.14.13.131</w:t>
            </w:r>
          </w:p>
        </w:tc>
        <w:tc>
          <w:tcPr>
            <w:tcW w:w="6803" w:type="dxa"/>
          </w:tcPr>
          <w:p w:rsidR="0030303F" w:rsidRDefault="0030303F" w:rsidP="00B5432E">
            <w:pPr>
              <w:pStyle w:val="ConsPlusNormal"/>
            </w:pPr>
            <w:r>
              <w:t>Краны (шаровые, конусные и цилиндрические)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808"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28.14.13.132</w:t>
            </w:r>
          </w:p>
        </w:tc>
        <w:tc>
          <w:tcPr>
            <w:tcW w:w="6803" w:type="dxa"/>
          </w:tcPr>
          <w:p w:rsidR="0030303F" w:rsidRDefault="0030303F" w:rsidP="00B5432E">
            <w:pPr>
              <w:pStyle w:val="ConsPlusNormal"/>
            </w:pPr>
            <w:r>
              <w:t>Затворы дисковые</w:t>
            </w:r>
          </w:p>
        </w:tc>
      </w:tr>
      <w:tr w:rsidR="0030303F" w:rsidTr="00B5432E">
        <w:tc>
          <w:tcPr>
            <w:tcW w:w="9014" w:type="dxa"/>
            <w:gridSpan w:val="2"/>
          </w:tcPr>
          <w:p w:rsidR="0030303F" w:rsidRDefault="0030303F" w:rsidP="00B5432E">
            <w:pPr>
              <w:pStyle w:val="ConsPlusNormal"/>
              <w:jc w:val="both"/>
            </w:pPr>
            <w:r>
              <w:t xml:space="preserve">(введен </w:t>
            </w:r>
            <w:hyperlink r:id="rId2809"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bookmarkStart w:id="98" w:name="Par28363"/>
            <w:bookmarkEnd w:id="98"/>
            <w:r>
              <w:t>28.14.13.140</w:t>
            </w:r>
          </w:p>
        </w:tc>
        <w:tc>
          <w:tcPr>
            <w:tcW w:w="6803" w:type="dxa"/>
          </w:tcPr>
          <w:p w:rsidR="0030303F" w:rsidRDefault="0030303F" w:rsidP="00B5432E">
            <w:pPr>
              <w:pStyle w:val="ConsPlusNormal"/>
            </w:pPr>
            <w:r>
              <w:t>Арматура трубопроводная для уранодобывающего производства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арматуру специальную для области использования атомной энергии, см. </w:t>
            </w:r>
            <w:hyperlink w:anchor="Par28395" w:tooltip="28.14.13.170" w:history="1">
              <w:r>
                <w:rPr>
                  <w:color w:val="0000FF"/>
                </w:rPr>
                <w:t>28.14.13.170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281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28.14.13.141</w:t>
            </w:r>
          </w:p>
        </w:tc>
        <w:tc>
          <w:tcPr>
            <w:tcW w:w="6803" w:type="dxa"/>
          </w:tcPr>
          <w:p w:rsidR="0030303F" w:rsidRDefault="0030303F" w:rsidP="00B5432E">
            <w:pPr>
              <w:pStyle w:val="ConsPlusNormal"/>
            </w:pPr>
            <w:r>
              <w:t>Детали соединительные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81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28.14.13.142</w:t>
            </w:r>
          </w:p>
        </w:tc>
        <w:tc>
          <w:tcPr>
            <w:tcW w:w="6803" w:type="dxa"/>
          </w:tcPr>
          <w:p w:rsidR="0030303F" w:rsidRDefault="0030303F" w:rsidP="00B5432E">
            <w:pPr>
              <w:pStyle w:val="ConsPlusNormal"/>
            </w:pPr>
            <w:r>
              <w:t>Арматура запорная</w:t>
            </w:r>
          </w:p>
        </w:tc>
      </w:tr>
      <w:tr w:rsidR="0030303F" w:rsidTr="00B5432E">
        <w:tc>
          <w:tcPr>
            <w:tcW w:w="9014" w:type="dxa"/>
            <w:gridSpan w:val="2"/>
          </w:tcPr>
          <w:p w:rsidR="0030303F" w:rsidRDefault="0030303F" w:rsidP="00B5432E">
            <w:pPr>
              <w:pStyle w:val="ConsPlusNormal"/>
              <w:jc w:val="both"/>
            </w:pPr>
            <w:r>
              <w:t xml:space="preserve">(введен </w:t>
            </w:r>
            <w:hyperlink r:id="rId281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28.14.13.143</w:t>
            </w:r>
          </w:p>
        </w:tc>
        <w:tc>
          <w:tcPr>
            <w:tcW w:w="6803" w:type="dxa"/>
          </w:tcPr>
          <w:p w:rsidR="0030303F" w:rsidRDefault="0030303F" w:rsidP="00B5432E">
            <w:pPr>
              <w:pStyle w:val="ConsPlusNormal"/>
            </w:pPr>
            <w:r>
              <w:t>Устройства контрольно-измерительные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81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28.14.13.150</w:t>
            </w:r>
          </w:p>
        </w:tc>
        <w:tc>
          <w:tcPr>
            <w:tcW w:w="6803" w:type="dxa"/>
          </w:tcPr>
          <w:p w:rsidR="0030303F" w:rsidRDefault="0030303F" w:rsidP="00B5432E">
            <w:pPr>
              <w:pStyle w:val="ConsPlusNormal"/>
            </w:pPr>
            <w:r>
              <w:t>Оголовки технических средств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281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28.14.13.151</w:t>
            </w:r>
          </w:p>
        </w:tc>
        <w:tc>
          <w:tcPr>
            <w:tcW w:w="6803" w:type="dxa"/>
          </w:tcPr>
          <w:p w:rsidR="0030303F" w:rsidRDefault="0030303F" w:rsidP="00B5432E">
            <w:pPr>
              <w:pStyle w:val="ConsPlusNormal"/>
            </w:pPr>
            <w:r>
              <w:t>Нагнетатели скважин</w:t>
            </w:r>
          </w:p>
        </w:tc>
      </w:tr>
      <w:tr w:rsidR="0030303F" w:rsidTr="00B5432E">
        <w:tc>
          <w:tcPr>
            <w:tcW w:w="9014" w:type="dxa"/>
            <w:gridSpan w:val="2"/>
          </w:tcPr>
          <w:p w:rsidR="0030303F" w:rsidRDefault="0030303F" w:rsidP="00B5432E">
            <w:pPr>
              <w:pStyle w:val="ConsPlusNormal"/>
              <w:jc w:val="both"/>
            </w:pPr>
            <w:r>
              <w:t xml:space="preserve">(введен </w:t>
            </w:r>
            <w:hyperlink r:id="rId281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28.14.13.152</w:t>
            </w:r>
          </w:p>
        </w:tc>
        <w:tc>
          <w:tcPr>
            <w:tcW w:w="6803" w:type="dxa"/>
          </w:tcPr>
          <w:p w:rsidR="0030303F" w:rsidRDefault="0030303F" w:rsidP="00B5432E">
            <w:pPr>
              <w:pStyle w:val="ConsPlusNormal"/>
            </w:pPr>
            <w:r>
              <w:t>Нагнетатели откачных скважин</w:t>
            </w:r>
          </w:p>
        </w:tc>
      </w:tr>
      <w:tr w:rsidR="0030303F" w:rsidTr="00B5432E">
        <w:tc>
          <w:tcPr>
            <w:tcW w:w="9014" w:type="dxa"/>
            <w:gridSpan w:val="2"/>
          </w:tcPr>
          <w:p w:rsidR="0030303F" w:rsidRDefault="0030303F" w:rsidP="00B5432E">
            <w:pPr>
              <w:pStyle w:val="ConsPlusNormal"/>
              <w:jc w:val="both"/>
            </w:pPr>
            <w:r>
              <w:t xml:space="preserve">(введен </w:t>
            </w:r>
            <w:hyperlink r:id="rId281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lastRenderedPageBreak/>
              <w:t>28.14.13.160</w:t>
            </w:r>
          </w:p>
        </w:tc>
        <w:tc>
          <w:tcPr>
            <w:tcW w:w="6803" w:type="dxa"/>
          </w:tcPr>
          <w:p w:rsidR="0030303F" w:rsidRDefault="0030303F" w:rsidP="00B5432E">
            <w:pPr>
              <w:pStyle w:val="ConsPlusNormal"/>
            </w:pPr>
            <w:r>
              <w:t>Пакеры для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281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28.14.13.161</w:t>
            </w:r>
          </w:p>
        </w:tc>
        <w:tc>
          <w:tcPr>
            <w:tcW w:w="6803" w:type="dxa"/>
          </w:tcPr>
          <w:p w:rsidR="0030303F" w:rsidRDefault="0030303F" w:rsidP="00B5432E">
            <w:pPr>
              <w:pStyle w:val="ConsPlusNormal"/>
            </w:pPr>
            <w:r>
              <w:t>Пакеры заколонные</w:t>
            </w:r>
          </w:p>
        </w:tc>
      </w:tr>
      <w:tr w:rsidR="0030303F" w:rsidTr="00B5432E">
        <w:tc>
          <w:tcPr>
            <w:tcW w:w="9014" w:type="dxa"/>
            <w:gridSpan w:val="2"/>
          </w:tcPr>
          <w:p w:rsidR="0030303F" w:rsidRDefault="0030303F" w:rsidP="00B5432E">
            <w:pPr>
              <w:pStyle w:val="ConsPlusNormal"/>
              <w:jc w:val="both"/>
            </w:pPr>
            <w:r>
              <w:t xml:space="preserve">(введен </w:t>
            </w:r>
            <w:hyperlink r:id="rId281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28.14.13.162</w:t>
            </w:r>
          </w:p>
        </w:tc>
        <w:tc>
          <w:tcPr>
            <w:tcW w:w="6803" w:type="dxa"/>
          </w:tcPr>
          <w:p w:rsidR="0030303F" w:rsidRDefault="0030303F" w:rsidP="00B5432E">
            <w:pPr>
              <w:pStyle w:val="ConsPlusNormal"/>
            </w:pPr>
            <w:r>
              <w:t>Пакеры внутриколонные</w:t>
            </w:r>
          </w:p>
        </w:tc>
      </w:tr>
      <w:tr w:rsidR="0030303F" w:rsidTr="00B5432E">
        <w:tc>
          <w:tcPr>
            <w:tcW w:w="9014" w:type="dxa"/>
            <w:gridSpan w:val="2"/>
          </w:tcPr>
          <w:p w:rsidR="0030303F" w:rsidRDefault="0030303F" w:rsidP="00B5432E">
            <w:pPr>
              <w:pStyle w:val="ConsPlusNormal"/>
              <w:jc w:val="both"/>
            </w:pPr>
            <w:r>
              <w:t xml:space="preserve">(введен </w:t>
            </w:r>
            <w:hyperlink r:id="rId281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bookmarkStart w:id="99" w:name="Par28395"/>
            <w:bookmarkEnd w:id="99"/>
            <w:r>
              <w:t>28.14.13.170</w:t>
            </w:r>
          </w:p>
        </w:tc>
        <w:tc>
          <w:tcPr>
            <w:tcW w:w="6803" w:type="dxa"/>
          </w:tcPr>
          <w:p w:rsidR="0030303F" w:rsidRDefault="0030303F" w:rsidP="00B5432E">
            <w:pPr>
              <w:pStyle w:val="ConsPlusNormal"/>
            </w:pPr>
            <w:r>
              <w:t>Арматура специальная для области использования атомной энергии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арматуру трубопроводную уранодобывающего производства, см. </w:t>
            </w:r>
            <w:hyperlink w:anchor="Par28363" w:tooltip="28.14.13.140" w:history="1">
              <w:r>
                <w:rPr>
                  <w:color w:val="0000FF"/>
                </w:rPr>
                <w:t>28.14.13.140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282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28.14.2</w:t>
            </w:r>
          </w:p>
        </w:tc>
        <w:tc>
          <w:tcPr>
            <w:tcW w:w="6803" w:type="dxa"/>
          </w:tcPr>
          <w:p w:rsidR="0030303F" w:rsidRDefault="0030303F" w:rsidP="00B5432E">
            <w:pPr>
              <w:pStyle w:val="ConsPlusNormal"/>
            </w:pPr>
            <w:r>
              <w:t>Детали и узлы арматуры (кранов, клапанов и прочей арматуры)</w:t>
            </w:r>
          </w:p>
        </w:tc>
      </w:tr>
      <w:tr w:rsidR="0030303F" w:rsidTr="00B5432E">
        <w:tc>
          <w:tcPr>
            <w:tcW w:w="9014" w:type="dxa"/>
            <w:gridSpan w:val="2"/>
          </w:tcPr>
          <w:p w:rsidR="0030303F" w:rsidRDefault="0030303F" w:rsidP="00B5432E">
            <w:pPr>
              <w:pStyle w:val="ConsPlusNormal"/>
              <w:jc w:val="both"/>
            </w:pPr>
            <w:r>
              <w:t xml:space="preserve">(в ред. </w:t>
            </w:r>
            <w:hyperlink r:id="rId2821"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w:t>
            </w:r>
          </w:p>
        </w:tc>
        <w:tc>
          <w:tcPr>
            <w:tcW w:w="6803" w:type="dxa"/>
          </w:tcPr>
          <w:p w:rsidR="0030303F" w:rsidRDefault="0030303F" w:rsidP="00B5432E">
            <w:pPr>
              <w:pStyle w:val="ConsPlusNormal"/>
            </w:pPr>
            <w:r>
              <w:t>Приводы и механизмы исполнительные, основные узлы, детали, комплектующие арматуры</w:t>
            </w:r>
          </w:p>
        </w:tc>
      </w:tr>
      <w:tr w:rsidR="0030303F" w:rsidTr="00B5432E">
        <w:tc>
          <w:tcPr>
            <w:tcW w:w="9014" w:type="dxa"/>
            <w:gridSpan w:val="2"/>
          </w:tcPr>
          <w:p w:rsidR="0030303F" w:rsidRDefault="0030303F" w:rsidP="00B5432E">
            <w:pPr>
              <w:pStyle w:val="ConsPlusNormal"/>
              <w:jc w:val="both"/>
            </w:pPr>
            <w:r>
              <w:t xml:space="preserve">(в ред. </w:t>
            </w:r>
            <w:hyperlink r:id="rId2822"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28.14.20.000</w:t>
            </w:r>
          </w:p>
        </w:tc>
        <w:tc>
          <w:tcPr>
            <w:tcW w:w="6803" w:type="dxa"/>
          </w:tcPr>
          <w:p w:rsidR="0030303F" w:rsidRDefault="0030303F" w:rsidP="00B5432E">
            <w:pPr>
              <w:pStyle w:val="ConsPlusNormal"/>
              <w:jc w:val="both"/>
            </w:pPr>
            <w:r>
              <w:t xml:space="preserve">Исключен с 1 октября 2018 года. - </w:t>
            </w:r>
            <w:hyperlink r:id="rId2823" w:history="1">
              <w:r>
                <w:rPr>
                  <w:color w:val="0000FF"/>
                </w:rPr>
                <w:t>Изменение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28.14.20.100</w:t>
            </w:r>
          </w:p>
        </w:tc>
        <w:tc>
          <w:tcPr>
            <w:tcW w:w="6803" w:type="dxa"/>
          </w:tcPr>
          <w:p w:rsidR="0030303F" w:rsidRDefault="0030303F" w:rsidP="00B5432E">
            <w:pPr>
              <w:pStyle w:val="ConsPlusNormal"/>
            </w:pPr>
            <w:r>
              <w:t>Приводы и механизмы исполнительные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824"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28.14.20.110</w:t>
            </w:r>
          </w:p>
        </w:tc>
        <w:tc>
          <w:tcPr>
            <w:tcW w:w="6803" w:type="dxa"/>
          </w:tcPr>
          <w:p w:rsidR="0030303F" w:rsidRDefault="0030303F" w:rsidP="00B5432E">
            <w:pPr>
              <w:pStyle w:val="ConsPlusNormal"/>
            </w:pPr>
            <w:r>
              <w:t>Приводные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825"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28.14.20.111</w:t>
            </w:r>
          </w:p>
        </w:tc>
        <w:tc>
          <w:tcPr>
            <w:tcW w:w="6803" w:type="dxa"/>
          </w:tcPr>
          <w:p w:rsidR="0030303F" w:rsidRDefault="0030303F" w:rsidP="00B5432E">
            <w:pPr>
              <w:pStyle w:val="ConsPlusNormal"/>
            </w:pPr>
            <w:r>
              <w:t>Приводы ручные, редукторы</w:t>
            </w:r>
          </w:p>
        </w:tc>
      </w:tr>
      <w:tr w:rsidR="0030303F" w:rsidTr="00B5432E">
        <w:tc>
          <w:tcPr>
            <w:tcW w:w="9014" w:type="dxa"/>
            <w:gridSpan w:val="2"/>
          </w:tcPr>
          <w:p w:rsidR="0030303F" w:rsidRDefault="0030303F" w:rsidP="00B5432E">
            <w:pPr>
              <w:pStyle w:val="ConsPlusNormal"/>
              <w:jc w:val="both"/>
            </w:pPr>
            <w:r>
              <w:t xml:space="preserve">(введен </w:t>
            </w:r>
            <w:hyperlink r:id="rId2826"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28.14.20.112</w:t>
            </w:r>
          </w:p>
        </w:tc>
        <w:tc>
          <w:tcPr>
            <w:tcW w:w="6803" w:type="dxa"/>
          </w:tcPr>
          <w:p w:rsidR="0030303F" w:rsidRDefault="0030303F" w:rsidP="00B5432E">
            <w:pPr>
              <w:pStyle w:val="ConsPlusNormal"/>
            </w:pPr>
            <w:r>
              <w:t>Электроприводы</w:t>
            </w:r>
          </w:p>
        </w:tc>
      </w:tr>
      <w:tr w:rsidR="0030303F" w:rsidTr="00B5432E">
        <w:tc>
          <w:tcPr>
            <w:tcW w:w="9014" w:type="dxa"/>
            <w:gridSpan w:val="2"/>
          </w:tcPr>
          <w:p w:rsidR="0030303F" w:rsidRDefault="0030303F" w:rsidP="00B5432E">
            <w:pPr>
              <w:pStyle w:val="ConsPlusNormal"/>
              <w:jc w:val="both"/>
            </w:pPr>
            <w:r>
              <w:t xml:space="preserve">(введен </w:t>
            </w:r>
            <w:hyperlink r:id="rId2827"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28.14.20.113</w:t>
            </w:r>
          </w:p>
        </w:tc>
        <w:tc>
          <w:tcPr>
            <w:tcW w:w="6803" w:type="dxa"/>
          </w:tcPr>
          <w:p w:rsidR="0030303F" w:rsidRDefault="0030303F" w:rsidP="00B5432E">
            <w:pPr>
              <w:pStyle w:val="ConsPlusNormal"/>
            </w:pPr>
            <w:r>
              <w:t>Приводы пневматические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828"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28.14.20.114</w:t>
            </w:r>
          </w:p>
        </w:tc>
        <w:tc>
          <w:tcPr>
            <w:tcW w:w="6803" w:type="dxa"/>
          </w:tcPr>
          <w:p w:rsidR="0030303F" w:rsidRDefault="0030303F" w:rsidP="00B5432E">
            <w:pPr>
              <w:pStyle w:val="ConsPlusNormal"/>
            </w:pPr>
            <w:r>
              <w:t>Приводы электромагнитные</w:t>
            </w:r>
          </w:p>
        </w:tc>
      </w:tr>
      <w:tr w:rsidR="0030303F" w:rsidTr="00B5432E">
        <w:tc>
          <w:tcPr>
            <w:tcW w:w="9014" w:type="dxa"/>
            <w:gridSpan w:val="2"/>
          </w:tcPr>
          <w:p w:rsidR="0030303F" w:rsidRDefault="0030303F" w:rsidP="00B5432E">
            <w:pPr>
              <w:pStyle w:val="ConsPlusNormal"/>
              <w:jc w:val="both"/>
            </w:pPr>
            <w:r>
              <w:t xml:space="preserve">(введен </w:t>
            </w:r>
            <w:hyperlink r:id="rId2829"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28.14.20.115</w:t>
            </w:r>
          </w:p>
        </w:tc>
        <w:tc>
          <w:tcPr>
            <w:tcW w:w="6803" w:type="dxa"/>
          </w:tcPr>
          <w:p w:rsidR="0030303F" w:rsidRDefault="0030303F" w:rsidP="00B5432E">
            <w:pPr>
              <w:pStyle w:val="ConsPlusNormal"/>
            </w:pPr>
            <w:r>
              <w:t>Приводы гидравлические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830"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28.14.20.116</w:t>
            </w:r>
          </w:p>
        </w:tc>
        <w:tc>
          <w:tcPr>
            <w:tcW w:w="6803" w:type="dxa"/>
          </w:tcPr>
          <w:p w:rsidR="0030303F" w:rsidRDefault="0030303F" w:rsidP="00B5432E">
            <w:pPr>
              <w:pStyle w:val="ConsPlusNormal"/>
            </w:pPr>
            <w:r>
              <w:t>Приводы комбинированные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831"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28.14.20.119</w:t>
            </w:r>
          </w:p>
        </w:tc>
        <w:tc>
          <w:tcPr>
            <w:tcW w:w="6803" w:type="dxa"/>
          </w:tcPr>
          <w:p w:rsidR="0030303F" w:rsidRDefault="0030303F" w:rsidP="00B5432E">
            <w:pPr>
              <w:pStyle w:val="ConsPlusNormal"/>
            </w:pPr>
            <w:r>
              <w:t>Приводы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32"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28.14.20.120</w:t>
            </w:r>
          </w:p>
        </w:tc>
        <w:tc>
          <w:tcPr>
            <w:tcW w:w="6803" w:type="dxa"/>
          </w:tcPr>
          <w:p w:rsidR="0030303F" w:rsidRDefault="0030303F" w:rsidP="00B5432E">
            <w:pPr>
              <w:pStyle w:val="ConsPlusNormal"/>
            </w:pPr>
            <w:r>
              <w:t>Механизмы исполнительные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833"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28.14.20.121</w:t>
            </w:r>
          </w:p>
        </w:tc>
        <w:tc>
          <w:tcPr>
            <w:tcW w:w="6803" w:type="dxa"/>
          </w:tcPr>
          <w:p w:rsidR="0030303F" w:rsidRDefault="0030303F" w:rsidP="00B5432E">
            <w:pPr>
              <w:pStyle w:val="ConsPlusNormal"/>
            </w:pPr>
            <w:r>
              <w:t>Механизмы исполнительные электрические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834"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28.14.20.122</w:t>
            </w:r>
          </w:p>
        </w:tc>
        <w:tc>
          <w:tcPr>
            <w:tcW w:w="6803" w:type="dxa"/>
          </w:tcPr>
          <w:p w:rsidR="0030303F" w:rsidRDefault="0030303F" w:rsidP="00B5432E">
            <w:pPr>
              <w:pStyle w:val="ConsPlusNormal"/>
            </w:pPr>
            <w:r>
              <w:t>Механизмы исполнительные пневматические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835"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28.14.20.123</w:t>
            </w:r>
          </w:p>
        </w:tc>
        <w:tc>
          <w:tcPr>
            <w:tcW w:w="6803" w:type="dxa"/>
          </w:tcPr>
          <w:p w:rsidR="0030303F" w:rsidRDefault="0030303F" w:rsidP="00B5432E">
            <w:pPr>
              <w:pStyle w:val="ConsPlusNormal"/>
            </w:pPr>
            <w:r>
              <w:t>Механизмы исполнительные гидравлические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2836"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28.14.20.129</w:t>
            </w:r>
          </w:p>
        </w:tc>
        <w:tc>
          <w:tcPr>
            <w:tcW w:w="6803" w:type="dxa"/>
          </w:tcPr>
          <w:p w:rsidR="0030303F" w:rsidRDefault="0030303F" w:rsidP="00B5432E">
            <w:pPr>
              <w:pStyle w:val="ConsPlusNormal"/>
            </w:pPr>
            <w:r>
              <w:t>Механизмы исполнительные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37"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28.14.20.200</w:t>
            </w:r>
          </w:p>
        </w:tc>
        <w:tc>
          <w:tcPr>
            <w:tcW w:w="6803" w:type="dxa"/>
          </w:tcPr>
          <w:p w:rsidR="0030303F" w:rsidRDefault="0030303F" w:rsidP="00B5432E">
            <w:pPr>
              <w:pStyle w:val="ConsPlusNormal"/>
            </w:pPr>
            <w:r>
              <w:t>Основные узлы и детали арматуры</w:t>
            </w:r>
          </w:p>
        </w:tc>
      </w:tr>
      <w:tr w:rsidR="0030303F" w:rsidTr="00B5432E">
        <w:tc>
          <w:tcPr>
            <w:tcW w:w="9014" w:type="dxa"/>
            <w:gridSpan w:val="2"/>
          </w:tcPr>
          <w:p w:rsidR="0030303F" w:rsidRDefault="0030303F" w:rsidP="00B5432E">
            <w:pPr>
              <w:pStyle w:val="ConsPlusNormal"/>
              <w:jc w:val="both"/>
            </w:pPr>
            <w:r>
              <w:t xml:space="preserve">(введен </w:t>
            </w:r>
            <w:hyperlink r:id="rId2838"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28.14.20.210</w:t>
            </w:r>
          </w:p>
        </w:tc>
        <w:tc>
          <w:tcPr>
            <w:tcW w:w="6803" w:type="dxa"/>
          </w:tcPr>
          <w:p w:rsidR="0030303F" w:rsidRDefault="0030303F" w:rsidP="00B5432E">
            <w:pPr>
              <w:pStyle w:val="ConsPlusNormal"/>
            </w:pPr>
            <w:r>
              <w:t>Сильфоны</w:t>
            </w:r>
          </w:p>
        </w:tc>
      </w:tr>
      <w:tr w:rsidR="0030303F" w:rsidTr="00B5432E">
        <w:tc>
          <w:tcPr>
            <w:tcW w:w="9014" w:type="dxa"/>
            <w:gridSpan w:val="2"/>
          </w:tcPr>
          <w:p w:rsidR="0030303F" w:rsidRDefault="0030303F" w:rsidP="00B5432E">
            <w:pPr>
              <w:pStyle w:val="ConsPlusNormal"/>
              <w:jc w:val="both"/>
            </w:pPr>
            <w:r>
              <w:t xml:space="preserve">(введен </w:t>
            </w:r>
            <w:hyperlink r:id="rId2839"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28.14.20.220</w:t>
            </w:r>
          </w:p>
        </w:tc>
        <w:tc>
          <w:tcPr>
            <w:tcW w:w="6803" w:type="dxa"/>
          </w:tcPr>
          <w:p w:rsidR="0030303F" w:rsidRDefault="0030303F" w:rsidP="00B5432E">
            <w:pPr>
              <w:pStyle w:val="ConsPlusNormal"/>
            </w:pPr>
            <w:r>
              <w:t>Фланцы</w:t>
            </w:r>
          </w:p>
        </w:tc>
      </w:tr>
      <w:tr w:rsidR="0030303F" w:rsidTr="00B5432E">
        <w:tc>
          <w:tcPr>
            <w:tcW w:w="9014" w:type="dxa"/>
            <w:gridSpan w:val="2"/>
          </w:tcPr>
          <w:p w:rsidR="0030303F" w:rsidRDefault="0030303F" w:rsidP="00B5432E">
            <w:pPr>
              <w:pStyle w:val="ConsPlusNormal"/>
              <w:jc w:val="both"/>
            </w:pPr>
            <w:r>
              <w:t xml:space="preserve">(введен </w:t>
            </w:r>
            <w:hyperlink r:id="rId2840"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28.14.20.230</w:t>
            </w:r>
          </w:p>
        </w:tc>
        <w:tc>
          <w:tcPr>
            <w:tcW w:w="6803" w:type="dxa"/>
          </w:tcPr>
          <w:p w:rsidR="0030303F" w:rsidRDefault="0030303F" w:rsidP="00B5432E">
            <w:pPr>
              <w:pStyle w:val="ConsPlusNormal"/>
            </w:pPr>
            <w:r>
              <w:t>Прокладки для арматуры</w:t>
            </w:r>
          </w:p>
        </w:tc>
      </w:tr>
      <w:tr w:rsidR="0030303F" w:rsidTr="00B5432E">
        <w:tc>
          <w:tcPr>
            <w:tcW w:w="9014" w:type="dxa"/>
            <w:gridSpan w:val="2"/>
          </w:tcPr>
          <w:p w:rsidR="0030303F" w:rsidRDefault="0030303F" w:rsidP="00B5432E">
            <w:pPr>
              <w:pStyle w:val="ConsPlusNormal"/>
              <w:jc w:val="both"/>
            </w:pPr>
            <w:r>
              <w:t xml:space="preserve">(введен </w:t>
            </w:r>
            <w:hyperlink r:id="rId2841"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28.14.20.290</w:t>
            </w:r>
          </w:p>
        </w:tc>
        <w:tc>
          <w:tcPr>
            <w:tcW w:w="6803" w:type="dxa"/>
          </w:tcPr>
          <w:p w:rsidR="0030303F" w:rsidRDefault="0030303F" w:rsidP="00B5432E">
            <w:pPr>
              <w:pStyle w:val="ConsPlusNormal"/>
            </w:pPr>
            <w:r>
              <w:t>Основные узлы, детали арматуры прочие (сальники, седла, золотники, плунжеры, штоки, шпиндели, мембраны 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42"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28.14.20.300</w:t>
            </w:r>
          </w:p>
        </w:tc>
        <w:tc>
          <w:tcPr>
            <w:tcW w:w="6803" w:type="dxa"/>
          </w:tcPr>
          <w:p w:rsidR="0030303F" w:rsidRDefault="0030303F" w:rsidP="00B5432E">
            <w:pPr>
              <w:pStyle w:val="ConsPlusNormal"/>
            </w:pPr>
            <w:r>
              <w:t>Комплектующие арматуры</w:t>
            </w:r>
          </w:p>
        </w:tc>
      </w:tr>
      <w:tr w:rsidR="0030303F" w:rsidTr="00B5432E">
        <w:tc>
          <w:tcPr>
            <w:tcW w:w="9014" w:type="dxa"/>
            <w:gridSpan w:val="2"/>
          </w:tcPr>
          <w:p w:rsidR="0030303F" w:rsidRDefault="0030303F" w:rsidP="00B5432E">
            <w:pPr>
              <w:pStyle w:val="ConsPlusNormal"/>
              <w:jc w:val="both"/>
            </w:pPr>
            <w:r>
              <w:t xml:space="preserve">(введен </w:t>
            </w:r>
            <w:hyperlink r:id="rId2843"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28.14.20.310</w:t>
            </w:r>
          </w:p>
        </w:tc>
        <w:tc>
          <w:tcPr>
            <w:tcW w:w="6803" w:type="dxa"/>
          </w:tcPr>
          <w:p w:rsidR="0030303F" w:rsidRDefault="0030303F" w:rsidP="00B5432E">
            <w:pPr>
              <w:pStyle w:val="ConsPlusNormal"/>
            </w:pPr>
            <w:r>
              <w:t>Сигнализаторы, конечные выключатели для арматуры</w:t>
            </w:r>
          </w:p>
        </w:tc>
      </w:tr>
      <w:tr w:rsidR="0030303F" w:rsidTr="00B5432E">
        <w:tc>
          <w:tcPr>
            <w:tcW w:w="9014" w:type="dxa"/>
            <w:gridSpan w:val="2"/>
          </w:tcPr>
          <w:p w:rsidR="0030303F" w:rsidRDefault="0030303F" w:rsidP="00B5432E">
            <w:pPr>
              <w:pStyle w:val="ConsPlusNormal"/>
              <w:jc w:val="both"/>
            </w:pPr>
            <w:r>
              <w:t xml:space="preserve">(введен </w:t>
            </w:r>
            <w:hyperlink r:id="rId2844"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28.14.20.390</w:t>
            </w:r>
          </w:p>
        </w:tc>
        <w:tc>
          <w:tcPr>
            <w:tcW w:w="6803" w:type="dxa"/>
          </w:tcPr>
          <w:p w:rsidR="0030303F" w:rsidRDefault="0030303F" w:rsidP="00B5432E">
            <w:pPr>
              <w:pStyle w:val="ConsPlusNormal"/>
            </w:pPr>
            <w:r>
              <w:t>Комплектующие арматуры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45" w:history="1">
              <w:r>
                <w:rPr>
                  <w:color w:val="0000FF"/>
                </w:rPr>
                <w:t>Изменением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28.14.9</w:t>
            </w:r>
          </w:p>
        </w:tc>
        <w:tc>
          <w:tcPr>
            <w:tcW w:w="6803" w:type="dxa"/>
          </w:tcPr>
          <w:p w:rsidR="0030303F" w:rsidRDefault="0030303F" w:rsidP="00B5432E">
            <w:pPr>
              <w:pStyle w:val="ConsPlusNormal"/>
            </w:pPr>
            <w:r>
              <w:t xml:space="preserve">Услуги по производству арматуры трубопроводной отдельные, </w:t>
            </w:r>
            <w:r>
              <w:lastRenderedPageBreak/>
              <w:t>выполняемые субподрядчиком</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2846"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28.14.99</w:t>
            </w:r>
          </w:p>
        </w:tc>
        <w:tc>
          <w:tcPr>
            <w:tcW w:w="6803" w:type="dxa"/>
          </w:tcPr>
          <w:p w:rsidR="0030303F" w:rsidRDefault="0030303F" w:rsidP="00B5432E">
            <w:pPr>
              <w:pStyle w:val="ConsPlusNormal"/>
            </w:pPr>
            <w:r>
              <w:t>Услуги по производству арматуры трубопроводной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 ред. </w:t>
            </w:r>
            <w:hyperlink r:id="rId2847"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28.14.99.000</w:t>
            </w:r>
          </w:p>
        </w:tc>
        <w:tc>
          <w:tcPr>
            <w:tcW w:w="6803" w:type="dxa"/>
          </w:tcPr>
          <w:p w:rsidR="0030303F" w:rsidRDefault="0030303F" w:rsidP="00B5432E">
            <w:pPr>
              <w:pStyle w:val="ConsPlusNormal"/>
            </w:pPr>
            <w:r>
              <w:t>Услуги по производству арматуры трубопроводной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 ред. </w:t>
            </w:r>
            <w:hyperlink r:id="rId2848" w:history="1">
              <w:r>
                <w:rPr>
                  <w:color w:val="0000FF"/>
                </w:rPr>
                <w:t>Изменения 29/2018 ОКПД 2</w:t>
              </w:r>
            </w:hyperlink>
            <w:r>
              <w:t>, утв. Приказом Росстандарта от 10.07.2018 N 406-ст)</w:t>
            </w:r>
          </w:p>
        </w:tc>
      </w:tr>
      <w:tr w:rsidR="0030303F" w:rsidTr="00B5432E">
        <w:tc>
          <w:tcPr>
            <w:tcW w:w="2211" w:type="dxa"/>
          </w:tcPr>
          <w:p w:rsidR="0030303F" w:rsidRDefault="0030303F" w:rsidP="00B5432E">
            <w:pPr>
              <w:pStyle w:val="ConsPlusNormal"/>
            </w:pPr>
            <w:r>
              <w:t>28.15</w:t>
            </w:r>
          </w:p>
        </w:tc>
        <w:tc>
          <w:tcPr>
            <w:tcW w:w="6803" w:type="dxa"/>
          </w:tcPr>
          <w:p w:rsidR="0030303F" w:rsidRDefault="0030303F" w:rsidP="00B5432E">
            <w:pPr>
              <w:pStyle w:val="ConsPlusNormal"/>
            </w:pPr>
            <w:r>
              <w:t>Подшипники, зубчатые колеса, зубчатые передачи и элементы приводов</w:t>
            </w:r>
          </w:p>
        </w:tc>
      </w:tr>
      <w:tr w:rsidR="0030303F" w:rsidTr="00B5432E">
        <w:tc>
          <w:tcPr>
            <w:tcW w:w="2211" w:type="dxa"/>
          </w:tcPr>
          <w:p w:rsidR="0030303F" w:rsidRDefault="0030303F" w:rsidP="00B5432E">
            <w:pPr>
              <w:pStyle w:val="ConsPlusNormal"/>
            </w:pPr>
            <w:r>
              <w:t>28.15.1</w:t>
            </w:r>
          </w:p>
        </w:tc>
        <w:tc>
          <w:tcPr>
            <w:tcW w:w="6803" w:type="dxa"/>
          </w:tcPr>
          <w:p w:rsidR="0030303F" w:rsidRDefault="0030303F" w:rsidP="00B5432E">
            <w:pPr>
              <w:pStyle w:val="ConsPlusNormal"/>
            </w:pPr>
            <w:r>
              <w:t>Подшипники шариковые или роликовые</w:t>
            </w:r>
          </w:p>
        </w:tc>
      </w:tr>
      <w:tr w:rsidR="0030303F" w:rsidTr="00B5432E">
        <w:tc>
          <w:tcPr>
            <w:tcW w:w="2211" w:type="dxa"/>
          </w:tcPr>
          <w:p w:rsidR="0030303F" w:rsidRDefault="0030303F" w:rsidP="00B5432E">
            <w:pPr>
              <w:pStyle w:val="ConsPlusNormal"/>
            </w:pPr>
            <w:r>
              <w:t>28.15.10</w:t>
            </w:r>
          </w:p>
        </w:tc>
        <w:tc>
          <w:tcPr>
            <w:tcW w:w="6803" w:type="dxa"/>
          </w:tcPr>
          <w:p w:rsidR="0030303F" w:rsidRDefault="0030303F" w:rsidP="00B5432E">
            <w:pPr>
              <w:pStyle w:val="ConsPlusNormal"/>
            </w:pPr>
            <w:r>
              <w:t>Подшипники шариковые или роликовые</w:t>
            </w:r>
          </w:p>
        </w:tc>
      </w:tr>
      <w:tr w:rsidR="0030303F" w:rsidTr="00B5432E">
        <w:tc>
          <w:tcPr>
            <w:tcW w:w="2211" w:type="dxa"/>
          </w:tcPr>
          <w:p w:rsidR="0030303F" w:rsidRDefault="0030303F" w:rsidP="00B5432E">
            <w:pPr>
              <w:pStyle w:val="ConsPlusNormal"/>
            </w:pPr>
            <w:r>
              <w:t>28.15.10.110</w:t>
            </w:r>
          </w:p>
        </w:tc>
        <w:tc>
          <w:tcPr>
            <w:tcW w:w="6803" w:type="dxa"/>
          </w:tcPr>
          <w:p w:rsidR="0030303F" w:rsidRDefault="0030303F" w:rsidP="00B5432E">
            <w:pPr>
              <w:pStyle w:val="ConsPlusNormal"/>
            </w:pPr>
            <w:r>
              <w:t>Подшипники качения шариковые</w:t>
            </w:r>
          </w:p>
        </w:tc>
      </w:tr>
      <w:tr w:rsidR="0030303F" w:rsidTr="00B5432E">
        <w:tc>
          <w:tcPr>
            <w:tcW w:w="2211" w:type="dxa"/>
          </w:tcPr>
          <w:p w:rsidR="0030303F" w:rsidRDefault="0030303F" w:rsidP="00B5432E">
            <w:pPr>
              <w:pStyle w:val="ConsPlusNormal"/>
            </w:pPr>
            <w:r>
              <w:t>28.15.10.111</w:t>
            </w:r>
          </w:p>
        </w:tc>
        <w:tc>
          <w:tcPr>
            <w:tcW w:w="6803" w:type="dxa"/>
          </w:tcPr>
          <w:p w:rsidR="0030303F" w:rsidRDefault="0030303F" w:rsidP="00B5432E">
            <w:pPr>
              <w:pStyle w:val="ConsPlusNormal"/>
            </w:pPr>
            <w:r>
              <w:t>Подшипники приборные</w:t>
            </w:r>
          </w:p>
        </w:tc>
      </w:tr>
      <w:tr w:rsidR="0030303F" w:rsidTr="00B5432E">
        <w:tc>
          <w:tcPr>
            <w:tcW w:w="2211" w:type="dxa"/>
          </w:tcPr>
          <w:p w:rsidR="0030303F" w:rsidRDefault="0030303F" w:rsidP="00B5432E">
            <w:pPr>
              <w:pStyle w:val="ConsPlusNormal"/>
            </w:pPr>
            <w:r>
              <w:t>28.15.10.112</w:t>
            </w:r>
          </w:p>
        </w:tc>
        <w:tc>
          <w:tcPr>
            <w:tcW w:w="6803" w:type="dxa"/>
          </w:tcPr>
          <w:p w:rsidR="0030303F" w:rsidRDefault="0030303F" w:rsidP="00B5432E">
            <w:pPr>
              <w:pStyle w:val="ConsPlusNormal"/>
            </w:pPr>
            <w:r>
              <w:t>Подшипники качения шариковые радиальные</w:t>
            </w:r>
          </w:p>
        </w:tc>
      </w:tr>
      <w:tr w:rsidR="0030303F" w:rsidTr="00B5432E">
        <w:tc>
          <w:tcPr>
            <w:tcW w:w="2211" w:type="dxa"/>
          </w:tcPr>
          <w:p w:rsidR="0030303F" w:rsidRDefault="0030303F" w:rsidP="00B5432E">
            <w:pPr>
              <w:pStyle w:val="ConsPlusNormal"/>
            </w:pPr>
            <w:r>
              <w:t>28.15.10.113</w:t>
            </w:r>
          </w:p>
        </w:tc>
        <w:tc>
          <w:tcPr>
            <w:tcW w:w="6803" w:type="dxa"/>
          </w:tcPr>
          <w:p w:rsidR="0030303F" w:rsidRDefault="0030303F" w:rsidP="00B5432E">
            <w:pPr>
              <w:pStyle w:val="ConsPlusNormal"/>
            </w:pPr>
            <w:r>
              <w:t>Подшипники качения шариковые радиальные сферические двухрядные</w:t>
            </w:r>
          </w:p>
        </w:tc>
      </w:tr>
      <w:tr w:rsidR="0030303F" w:rsidTr="00B5432E">
        <w:tc>
          <w:tcPr>
            <w:tcW w:w="2211" w:type="dxa"/>
          </w:tcPr>
          <w:p w:rsidR="0030303F" w:rsidRDefault="0030303F" w:rsidP="00B5432E">
            <w:pPr>
              <w:pStyle w:val="ConsPlusNormal"/>
            </w:pPr>
            <w:r>
              <w:t>28.15.10.114</w:t>
            </w:r>
          </w:p>
        </w:tc>
        <w:tc>
          <w:tcPr>
            <w:tcW w:w="6803" w:type="dxa"/>
          </w:tcPr>
          <w:p w:rsidR="0030303F" w:rsidRDefault="0030303F" w:rsidP="00B5432E">
            <w:pPr>
              <w:pStyle w:val="ConsPlusNormal"/>
            </w:pPr>
            <w:r>
              <w:t>Подшипники качения шариковые радиально-упорные</w:t>
            </w:r>
          </w:p>
        </w:tc>
      </w:tr>
      <w:tr w:rsidR="0030303F" w:rsidTr="00B5432E">
        <w:tc>
          <w:tcPr>
            <w:tcW w:w="2211" w:type="dxa"/>
          </w:tcPr>
          <w:p w:rsidR="0030303F" w:rsidRDefault="0030303F" w:rsidP="00B5432E">
            <w:pPr>
              <w:pStyle w:val="ConsPlusNormal"/>
            </w:pPr>
            <w:r>
              <w:t>28.15.10.115</w:t>
            </w:r>
          </w:p>
        </w:tc>
        <w:tc>
          <w:tcPr>
            <w:tcW w:w="6803" w:type="dxa"/>
          </w:tcPr>
          <w:p w:rsidR="0030303F" w:rsidRDefault="0030303F" w:rsidP="00B5432E">
            <w:pPr>
              <w:pStyle w:val="ConsPlusNormal"/>
            </w:pPr>
            <w:r>
              <w:t>Подшипники качения шариковые упорные и упорно-радиальные</w:t>
            </w:r>
          </w:p>
        </w:tc>
      </w:tr>
      <w:tr w:rsidR="0030303F" w:rsidTr="00B5432E">
        <w:tc>
          <w:tcPr>
            <w:tcW w:w="2211" w:type="dxa"/>
          </w:tcPr>
          <w:p w:rsidR="0030303F" w:rsidRDefault="0030303F" w:rsidP="00B5432E">
            <w:pPr>
              <w:pStyle w:val="ConsPlusNormal"/>
            </w:pPr>
            <w:r>
              <w:t>28.15.10.116</w:t>
            </w:r>
          </w:p>
        </w:tc>
        <w:tc>
          <w:tcPr>
            <w:tcW w:w="6803" w:type="dxa"/>
          </w:tcPr>
          <w:p w:rsidR="0030303F" w:rsidRDefault="0030303F" w:rsidP="00B5432E">
            <w:pPr>
              <w:pStyle w:val="ConsPlusNormal"/>
            </w:pPr>
            <w:r>
              <w:t>Подшипники качения шариковые закрытого типа</w:t>
            </w:r>
          </w:p>
        </w:tc>
      </w:tr>
      <w:tr w:rsidR="0030303F" w:rsidTr="00B5432E">
        <w:tc>
          <w:tcPr>
            <w:tcW w:w="2211" w:type="dxa"/>
          </w:tcPr>
          <w:p w:rsidR="0030303F" w:rsidRDefault="0030303F" w:rsidP="00B5432E">
            <w:pPr>
              <w:pStyle w:val="ConsPlusNormal"/>
            </w:pPr>
            <w:r>
              <w:t>28.15.10.117</w:t>
            </w:r>
          </w:p>
        </w:tc>
        <w:tc>
          <w:tcPr>
            <w:tcW w:w="6803" w:type="dxa"/>
          </w:tcPr>
          <w:p w:rsidR="0030303F" w:rsidRDefault="0030303F" w:rsidP="00B5432E">
            <w:pPr>
              <w:pStyle w:val="ConsPlusNormal"/>
            </w:pPr>
            <w:r>
              <w:t>Подшипники качения шариковые для линейного перемещения</w:t>
            </w:r>
          </w:p>
        </w:tc>
      </w:tr>
      <w:tr w:rsidR="0030303F" w:rsidTr="00B5432E">
        <w:tc>
          <w:tcPr>
            <w:tcW w:w="2211" w:type="dxa"/>
          </w:tcPr>
          <w:p w:rsidR="0030303F" w:rsidRDefault="0030303F" w:rsidP="00B5432E">
            <w:pPr>
              <w:pStyle w:val="ConsPlusNormal"/>
            </w:pPr>
            <w:r>
              <w:t>28.15.10.119</w:t>
            </w:r>
          </w:p>
        </w:tc>
        <w:tc>
          <w:tcPr>
            <w:tcW w:w="6803" w:type="dxa"/>
          </w:tcPr>
          <w:p w:rsidR="0030303F" w:rsidRDefault="0030303F" w:rsidP="00B5432E">
            <w:pPr>
              <w:pStyle w:val="ConsPlusNormal"/>
            </w:pPr>
            <w:r>
              <w:t>Подшипники качения шариковые прочие, не включенные в другие группировки</w:t>
            </w:r>
          </w:p>
        </w:tc>
      </w:tr>
      <w:tr w:rsidR="0030303F" w:rsidTr="00B5432E">
        <w:tc>
          <w:tcPr>
            <w:tcW w:w="2211" w:type="dxa"/>
          </w:tcPr>
          <w:p w:rsidR="0030303F" w:rsidRDefault="0030303F" w:rsidP="00B5432E">
            <w:pPr>
              <w:pStyle w:val="ConsPlusNormal"/>
            </w:pPr>
            <w:r>
              <w:t>28.15.10.120</w:t>
            </w:r>
          </w:p>
        </w:tc>
        <w:tc>
          <w:tcPr>
            <w:tcW w:w="6803" w:type="dxa"/>
          </w:tcPr>
          <w:p w:rsidR="0030303F" w:rsidRDefault="0030303F" w:rsidP="00B5432E">
            <w:pPr>
              <w:pStyle w:val="ConsPlusNormal"/>
            </w:pPr>
            <w:r>
              <w:t>Подшипники качения роликовые</w:t>
            </w:r>
          </w:p>
        </w:tc>
      </w:tr>
      <w:tr w:rsidR="0030303F" w:rsidTr="00B5432E">
        <w:tc>
          <w:tcPr>
            <w:tcW w:w="2211" w:type="dxa"/>
          </w:tcPr>
          <w:p w:rsidR="0030303F" w:rsidRDefault="0030303F" w:rsidP="00B5432E">
            <w:pPr>
              <w:pStyle w:val="ConsPlusNormal"/>
            </w:pPr>
            <w:r>
              <w:t>28.15.10.121</w:t>
            </w:r>
          </w:p>
        </w:tc>
        <w:tc>
          <w:tcPr>
            <w:tcW w:w="6803" w:type="dxa"/>
          </w:tcPr>
          <w:p w:rsidR="0030303F" w:rsidRDefault="0030303F" w:rsidP="00B5432E">
            <w:pPr>
              <w:pStyle w:val="ConsPlusNormal"/>
            </w:pPr>
            <w:r>
              <w:t>Подшипники качения роликовые со сферическими роликами радиальные</w:t>
            </w:r>
          </w:p>
        </w:tc>
      </w:tr>
      <w:tr w:rsidR="0030303F" w:rsidTr="00B5432E">
        <w:tc>
          <w:tcPr>
            <w:tcW w:w="2211" w:type="dxa"/>
          </w:tcPr>
          <w:p w:rsidR="0030303F" w:rsidRDefault="0030303F" w:rsidP="00B5432E">
            <w:pPr>
              <w:pStyle w:val="ConsPlusNormal"/>
            </w:pPr>
            <w:r>
              <w:t>28.15.10.122</w:t>
            </w:r>
          </w:p>
        </w:tc>
        <w:tc>
          <w:tcPr>
            <w:tcW w:w="6803" w:type="dxa"/>
          </w:tcPr>
          <w:p w:rsidR="0030303F" w:rsidRDefault="0030303F" w:rsidP="00B5432E">
            <w:pPr>
              <w:pStyle w:val="ConsPlusNormal"/>
            </w:pPr>
            <w:r>
              <w:t>Подшипники качения роликовые с короткими цилиндрическими роликами радиальные</w:t>
            </w:r>
          </w:p>
        </w:tc>
      </w:tr>
      <w:tr w:rsidR="0030303F" w:rsidTr="00B5432E">
        <w:tc>
          <w:tcPr>
            <w:tcW w:w="2211" w:type="dxa"/>
          </w:tcPr>
          <w:p w:rsidR="0030303F" w:rsidRDefault="0030303F" w:rsidP="00B5432E">
            <w:pPr>
              <w:pStyle w:val="ConsPlusNormal"/>
            </w:pPr>
            <w:r>
              <w:t>28.15.10.123</w:t>
            </w:r>
          </w:p>
        </w:tc>
        <w:tc>
          <w:tcPr>
            <w:tcW w:w="6803" w:type="dxa"/>
          </w:tcPr>
          <w:p w:rsidR="0030303F" w:rsidRDefault="0030303F" w:rsidP="00B5432E">
            <w:pPr>
              <w:pStyle w:val="ConsPlusNormal"/>
            </w:pPr>
            <w:r>
              <w:t>Подшипники качения роликовые с коническими роликами</w:t>
            </w:r>
          </w:p>
        </w:tc>
      </w:tr>
      <w:tr w:rsidR="0030303F" w:rsidTr="00B5432E">
        <w:tc>
          <w:tcPr>
            <w:tcW w:w="2211" w:type="dxa"/>
          </w:tcPr>
          <w:p w:rsidR="0030303F" w:rsidRDefault="0030303F" w:rsidP="00B5432E">
            <w:pPr>
              <w:pStyle w:val="ConsPlusNormal"/>
            </w:pPr>
            <w:r>
              <w:t>28.15.10.124</w:t>
            </w:r>
          </w:p>
        </w:tc>
        <w:tc>
          <w:tcPr>
            <w:tcW w:w="6803" w:type="dxa"/>
          </w:tcPr>
          <w:p w:rsidR="0030303F" w:rsidRDefault="0030303F" w:rsidP="00B5432E">
            <w:pPr>
              <w:pStyle w:val="ConsPlusNormal"/>
            </w:pPr>
            <w:r>
              <w:t>Подшипники качения роликовые с длинными цилиндрическими роликами радиальные</w:t>
            </w:r>
          </w:p>
        </w:tc>
      </w:tr>
      <w:tr w:rsidR="0030303F" w:rsidTr="00B5432E">
        <w:tc>
          <w:tcPr>
            <w:tcW w:w="2211" w:type="dxa"/>
          </w:tcPr>
          <w:p w:rsidR="0030303F" w:rsidRDefault="0030303F" w:rsidP="00B5432E">
            <w:pPr>
              <w:pStyle w:val="ConsPlusNormal"/>
            </w:pPr>
            <w:r>
              <w:t>28.15.10.125</w:t>
            </w:r>
          </w:p>
        </w:tc>
        <w:tc>
          <w:tcPr>
            <w:tcW w:w="6803" w:type="dxa"/>
          </w:tcPr>
          <w:p w:rsidR="0030303F" w:rsidRDefault="0030303F" w:rsidP="00B5432E">
            <w:pPr>
              <w:pStyle w:val="ConsPlusNormal"/>
            </w:pPr>
            <w:r>
              <w:t>Подшипники качения роликовые упорные и упорно-радиальные</w:t>
            </w:r>
          </w:p>
        </w:tc>
      </w:tr>
      <w:tr w:rsidR="0030303F" w:rsidTr="00B5432E">
        <w:tc>
          <w:tcPr>
            <w:tcW w:w="2211" w:type="dxa"/>
          </w:tcPr>
          <w:p w:rsidR="0030303F" w:rsidRDefault="0030303F" w:rsidP="00B5432E">
            <w:pPr>
              <w:pStyle w:val="ConsPlusNormal"/>
            </w:pPr>
            <w:r>
              <w:t>28.15.10.126</w:t>
            </w:r>
          </w:p>
        </w:tc>
        <w:tc>
          <w:tcPr>
            <w:tcW w:w="6803" w:type="dxa"/>
          </w:tcPr>
          <w:p w:rsidR="0030303F" w:rsidRDefault="0030303F" w:rsidP="00B5432E">
            <w:pPr>
              <w:pStyle w:val="ConsPlusNormal"/>
            </w:pPr>
            <w:r>
              <w:t>Подшипники качения роликовые для букс железнодорожного подвижного состава</w:t>
            </w:r>
          </w:p>
        </w:tc>
      </w:tr>
      <w:tr w:rsidR="0030303F" w:rsidTr="00B5432E">
        <w:tc>
          <w:tcPr>
            <w:tcW w:w="2211" w:type="dxa"/>
          </w:tcPr>
          <w:p w:rsidR="0030303F" w:rsidRDefault="0030303F" w:rsidP="00B5432E">
            <w:pPr>
              <w:pStyle w:val="ConsPlusNormal"/>
            </w:pPr>
            <w:r>
              <w:t>28.15.10.127</w:t>
            </w:r>
          </w:p>
        </w:tc>
        <w:tc>
          <w:tcPr>
            <w:tcW w:w="6803" w:type="dxa"/>
          </w:tcPr>
          <w:p w:rsidR="0030303F" w:rsidRDefault="0030303F" w:rsidP="00B5432E">
            <w:pPr>
              <w:pStyle w:val="ConsPlusNormal"/>
            </w:pPr>
            <w:r>
              <w:t>Подшипники качения роликовые с витыми роликами радиальные</w:t>
            </w:r>
          </w:p>
        </w:tc>
      </w:tr>
      <w:tr w:rsidR="0030303F" w:rsidTr="00B5432E">
        <w:tc>
          <w:tcPr>
            <w:tcW w:w="2211" w:type="dxa"/>
          </w:tcPr>
          <w:p w:rsidR="0030303F" w:rsidRDefault="0030303F" w:rsidP="00B5432E">
            <w:pPr>
              <w:pStyle w:val="ConsPlusNormal"/>
            </w:pPr>
            <w:r>
              <w:lastRenderedPageBreak/>
              <w:t>28.15.10.128</w:t>
            </w:r>
          </w:p>
        </w:tc>
        <w:tc>
          <w:tcPr>
            <w:tcW w:w="6803" w:type="dxa"/>
          </w:tcPr>
          <w:p w:rsidR="0030303F" w:rsidRDefault="0030303F" w:rsidP="00B5432E">
            <w:pPr>
              <w:pStyle w:val="ConsPlusNormal"/>
            </w:pPr>
            <w:r>
              <w:t>Подшипники качения роликовые игольчатые</w:t>
            </w:r>
          </w:p>
        </w:tc>
      </w:tr>
      <w:tr w:rsidR="0030303F" w:rsidTr="00B5432E">
        <w:tc>
          <w:tcPr>
            <w:tcW w:w="2211" w:type="dxa"/>
          </w:tcPr>
          <w:p w:rsidR="0030303F" w:rsidRDefault="0030303F" w:rsidP="00B5432E">
            <w:pPr>
              <w:pStyle w:val="ConsPlusNormal"/>
            </w:pPr>
            <w:r>
              <w:t>28.15.10.129</w:t>
            </w:r>
          </w:p>
        </w:tc>
        <w:tc>
          <w:tcPr>
            <w:tcW w:w="6803" w:type="dxa"/>
          </w:tcPr>
          <w:p w:rsidR="0030303F" w:rsidRDefault="0030303F" w:rsidP="00B5432E">
            <w:pPr>
              <w:pStyle w:val="ConsPlusNormal"/>
            </w:pPr>
            <w:r>
              <w:t>Подшипники качения роликовые плоские для линейного перемещения</w:t>
            </w:r>
          </w:p>
        </w:tc>
      </w:tr>
      <w:tr w:rsidR="0030303F" w:rsidTr="00B5432E">
        <w:tc>
          <w:tcPr>
            <w:tcW w:w="2211" w:type="dxa"/>
          </w:tcPr>
          <w:p w:rsidR="0030303F" w:rsidRDefault="0030303F" w:rsidP="00B5432E">
            <w:pPr>
              <w:pStyle w:val="ConsPlusNormal"/>
            </w:pPr>
            <w:r>
              <w:t>28.15.10.130</w:t>
            </w:r>
          </w:p>
        </w:tc>
        <w:tc>
          <w:tcPr>
            <w:tcW w:w="6803" w:type="dxa"/>
          </w:tcPr>
          <w:p w:rsidR="0030303F" w:rsidRDefault="0030303F" w:rsidP="00B5432E">
            <w:pPr>
              <w:pStyle w:val="ConsPlusNormal"/>
            </w:pPr>
            <w:r>
              <w:t>Подшипники качения комбинированные</w:t>
            </w:r>
          </w:p>
        </w:tc>
      </w:tr>
      <w:tr w:rsidR="0030303F" w:rsidTr="00B5432E">
        <w:tc>
          <w:tcPr>
            <w:tcW w:w="2211" w:type="dxa"/>
          </w:tcPr>
          <w:p w:rsidR="0030303F" w:rsidRDefault="0030303F" w:rsidP="00B5432E">
            <w:pPr>
              <w:pStyle w:val="ConsPlusNormal"/>
            </w:pPr>
            <w:r>
              <w:t>28.15.10.140</w:t>
            </w:r>
          </w:p>
        </w:tc>
        <w:tc>
          <w:tcPr>
            <w:tcW w:w="6803" w:type="dxa"/>
          </w:tcPr>
          <w:p w:rsidR="0030303F" w:rsidRDefault="0030303F" w:rsidP="00B5432E">
            <w:pPr>
              <w:pStyle w:val="ConsPlusNormal"/>
            </w:pPr>
            <w:r>
              <w:t>Подшипники шарнирные</w:t>
            </w:r>
          </w:p>
        </w:tc>
      </w:tr>
      <w:tr w:rsidR="0030303F" w:rsidTr="00B5432E">
        <w:tc>
          <w:tcPr>
            <w:tcW w:w="2211" w:type="dxa"/>
          </w:tcPr>
          <w:p w:rsidR="0030303F" w:rsidRDefault="0030303F" w:rsidP="00B5432E">
            <w:pPr>
              <w:pStyle w:val="ConsPlusNormal"/>
            </w:pPr>
            <w:r>
              <w:t>28.15.2</w:t>
            </w:r>
          </w:p>
        </w:tc>
        <w:tc>
          <w:tcPr>
            <w:tcW w:w="6803" w:type="dxa"/>
          </w:tcPr>
          <w:p w:rsidR="0030303F" w:rsidRDefault="0030303F" w:rsidP="00B5432E">
            <w:pPr>
              <w:pStyle w:val="ConsPlusNormal"/>
            </w:pPr>
            <w:r>
              <w:t>Подшипники прочие, зубчатые колеса, зубчатые передачи и элементы приводов</w:t>
            </w:r>
          </w:p>
        </w:tc>
      </w:tr>
      <w:tr w:rsidR="0030303F" w:rsidTr="00B5432E">
        <w:tc>
          <w:tcPr>
            <w:tcW w:w="2211" w:type="dxa"/>
          </w:tcPr>
          <w:p w:rsidR="0030303F" w:rsidRDefault="0030303F" w:rsidP="00B5432E">
            <w:pPr>
              <w:pStyle w:val="ConsPlusNormal"/>
            </w:pPr>
            <w:r>
              <w:t>28.15.21</w:t>
            </w:r>
          </w:p>
        </w:tc>
        <w:tc>
          <w:tcPr>
            <w:tcW w:w="6803" w:type="dxa"/>
          </w:tcPr>
          <w:p w:rsidR="0030303F" w:rsidRDefault="0030303F" w:rsidP="00B5432E">
            <w:pPr>
              <w:pStyle w:val="ConsPlusNormal"/>
            </w:pPr>
            <w:r>
              <w:t>Цепи шарнирные из черных металлов</w:t>
            </w:r>
          </w:p>
        </w:tc>
      </w:tr>
      <w:tr w:rsidR="0030303F" w:rsidTr="00B5432E">
        <w:tc>
          <w:tcPr>
            <w:tcW w:w="2211" w:type="dxa"/>
          </w:tcPr>
          <w:p w:rsidR="0030303F" w:rsidRDefault="0030303F" w:rsidP="00B5432E">
            <w:pPr>
              <w:pStyle w:val="ConsPlusNormal"/>
            </w:pPr>
            <w:r>
              <w:t>28.15.21.110</w:t>
            </w:r>
          </w:p>
        </w:tc>
        <w:tc>
          <w:tcPr>
            <w:tcW w:w="6803" w:type="dxa"/>
          </w:tcPr>
          <w:p w:rsidR="0030303F" w:rsidRDefault="0030303F" w:rsidP="00B5432E">
            <w:pPr>
              <w:pStyle w:val="ConsPlusNormal"/>
            </w:pPr>
            <w:r>
              <w:t>Цепи приводные</w:t>
            </w:r>
          </w:p>
        </w:tc>
      </w:tr>
      <w:tr w:rsidR="0030303F" w:rsidTr="00B5432E">
        <w:tc>
          <w:tcPr>
            <w:tcW w:w="2211" w:type="dxa"/>
          </w:tcPr>
          <w:p w:rsidR="0030303F" w:rsidRDefault="0030303F" w:rsidP="00B5432E">
            <w:pPr>
              <w:pStyle w:val="ConsPlusNormal"/>
            </w:pPr>
            <w:r>
              <w:t>28.15.21.111</w:t>
            </w:r>
          </w:p>
        </w:tc>
        <w:tc>
          <w:tcPr>
            <w:tcW w:w="6803" w:type="dxa"/>
          </w:tcPr>
          <w:p w:rsidR="0030303F" w:rsidRDefault="0030303F" w:rsidP="00B5432E">
            <w:pPr>
              <w:pStyle w:val="ConsPlusNormal"/>
            </w:pPr>
            <w:r>
              <w:t>Цепи приводные роликовые</w:t>
            </w:r>
          </w:p>
        </w:tc>
      </w:tr>
      <w:tr w:rsidR="0030303F" w:rsidTr="00B5432E">
        <w:tc>
          <w:tcPr>
            <w:tcW w:w="2211" w:type="dxa"/>
          </w:tcPr>
          <w:p w:rsidR="0030303F" w:rsidRDefault="0030303F" w:rsidP="00B5432E">
            <w:pPr>
              <w:pStyle w:val="ConsPlusNormal"/>
            </w:pPr>
            <w:r>
              <w:t>28.15.21.112</w:t>
            </w:r>
          </w:p>
        </w:tc>
        <w:tc>
          <w:tcPr>
            <w:tcW w:w="6803" w:type="dxa"/>
          </w:tcPr>
          <w:p w:rsidR="0030303F" w:rsidRDefault="0030303F" w:rsidP="00B5432E">
            <w:pPr>
              <w:pStyle w:val="ConsPlusNormal"/>
            </w:pPr>
            <w:r>
              <w:t>Цепи приводные втулочные</w:t>
            </w:r>
          </w:p>
        </w:tc>
      </w:tr>
      <w:tr w:rsidR="0030303F" w:rsidTr="00B5432E">
        <w:tc>
          <w:tcPr>
            <w:tcW w:w="2211" w:type="dxa"/>
          </w:tcPr>
          <w:p w:rsidR="0030303F" w:rsidRDefault="0030303F" w:rsidP="00B5432E">
            <w:pPr>
              <w:pStyle w:val="ConsPlusNormal"/>
            </w:pPr>
            <w:r>
              <w:t>28.15.21.113</w:t>
            </w:r>
          </w:p>
        </w:tc>
        <w:tc>
          <w:tcPr>
            <w:tcW w:w="6803" w:type="dxa"/>
          </w:tcPr>
          <w:p w:rsidR="0030303F" w:rsidRDefault="0030303F" w:rsidP="00B5432E">
            <w:pPr>
              <w:pStyle w:val="ConsPlusNormal"/>
            </w:pPr>
            <w:r>
              <w:t>Цепи приводные зубчатые</w:t>
            </w:r>
          </w:p>
        </w:tc>
      </w:tr>
      <w:tr w:rsidR="0030303F" w:rsidTr="00B5432E">
        <w:tc>
          <w:tcPr>
            <w:tcW w:w="2211" w:type="dxa"/>
          </w:tcPr>
          <w:p w:rsidR="0030303F" w:rsidRDefault="0030303F" w:rsidP="00B5432E">
            <w:pPr>
              <w:pStyle w:val="ConsPlusNormal"/>
            </w:pPr>
            <w:r>
              <w:t>28.15.21.119</w:t>
            </w:r>
          </w:p>
        </w:tc>
        <w:tc>
          <w:tcPr>
            <w:tcW w:w="6803" w:type="dxa"/>
          </w:tcPr>
          <w:p w:rsidR="0030303F" w:rsidRDefault="0030303F" w:rsidP="00B5432E">
            <w:pPr>
              <w:pStyle w:val="ConsPlusNormal"/>
            </w:pPr>
            <w:r>
              <w:t>Цепи приводные прочие</w:t>
            </w:r>
          </w:p>
        </w:tc>
      </w:tr>
      <w:tr w:rsidR="0030303F" w:rsidTr="00B5432E">
        <w:tc>
          <w:tcPr>
            <w:tcW w:w="2211" w:type="dxa"/>
          </w:tcPr>
          <w:p w:rsidR="0030303F" w:rsidRDefault="0030303F" w:rsidP="00B5432E">
            <w:pPr>
              <w:pStyle w:val="ConsPlusNormal"/>
            </w:pPr>
            <w:r>
              <w:t>28.15.21.120</w:t>
            </w:r>
          </w:p>
        </w:tc>
        <w:tc>
          <w:tcPr>
            <w:tcW w:w="6803" w:type="dxa"/>
          </w:tcPr>
          <w:p w:rsidR="0030303F" w:rsidRDefault="0030303F" w:rsidP="00B5432E">
            <w:pPr>
              <w:pStyle w:val="ConsPlusNormal"/>
            </w:pPr>
            <w:r>
              <w:t>Цепи тяговые</w:t>
            </w:r>
          </w:p>
        </w:tc>
      </w:tr>
      <w:tr w:rsidR="0030303F" w:rsidTr="00B5432E">
        <w:tc>
          <w:tcPr>
            <w:tcW w:w="2211" w:type="dxa"/>
          </w:tcPr>
          <w:p w:rsidR="0030303F" w:rsidRDefault="0030303F" w:rsidP="00B5432E">
            <w:pPr>
              <w:pStyle w:val="ConsPlusNormal"/>
            </w:pPr>
            <w:r>
              <w:t>28.15.21.130</w:t>
            </w:r>
          </w:p>
        </w:tc>
        <w:tc>
          <w:tcPr>
            <w:tcW w:w="6803" w:type="dxa"/>
          </w:tcPr>
          <w:p w:rsidR="0030303F" w:rsidRDefault="0030303F" w:rsidP="00B5432E">
            <w:pPr>
              <w:pStyle w:val="ConsPlusNormal"/>
            </w:pPr>
            <w:r>
              <w:t>Цепи грузовые</w:t>
            </w:r>
          </w:p>
        </w:tc>
      </w:tr>
      <w:tr w:rsidR="0030303F" w:rsidTr="00B5432E">
        <w:tc>
          <w:tcPr>
            <w:tcW w:w="2211" w:type="dxa"/>
          </w:tcPr>
          <w:p w:rsidR="0030303F" w:rsidRDefault="0030303F" w:rsidP="00B5432E">
            <w:pPr>
              <w:pStyle w:val="ConsPlusNormal"/>
            </w:pPr>
            <w:r>
              <w:t>28.15.21.190</w:t>
            </w:r>
          </w:p>
        </w:tc>
        <w:tc>
          <w:tcPr>
            <w:tcW w:w="6803" w:type="dxa"/>
          </w:tcPr>
          <w:p w:rsidR="0030303F" w:rsidRDefault="0030303F" w:rsidP="00B5432E">
            <w:pPr>
              <w:pStyle w:val="ConsPlusNormal"/>
            </w:pPr>
            <w:r>
              <w:t>Цепи шарнирные прочие из черных металлов</w:t>
            </w:r>
          </w:p>
        </w:tc>
      </w:tr>
      <w:tr w:rsidR="0030303F" w:rsidTr="00B5432E">
        <w:tc>
          <w:tcPr>
            <w:tcW w:w="2211" w:type="dxa"/>
          </w:tcPr>
          <w:p w:rsidR="0030303F" w:rsidRDefault="0030303F" w:rsidP="00B5432E">
            <w:pPr>
              <w:pStyle w:val="ConsPlusNormal"/>
            </w:pPr>
            <w:r>
              <w:t>28.15.22</w:t>
            </w:r>
          </w:p>
        </w:tc>
        <w:tc>
          <w:tcPr>
            <w:tcW w:w="6803" w:type="dxa"/>
          </w:tcPr>
          <w:p w:rsidR="0030303F" w:rsidRDefault="0030303F" w:rsidP="00B5432E">
            <w:pPr>
              <w:pStyle w:val="ConsPlusNormal"/>
            </w:pPr>
            <w:r>
              <w:t>Валы передаточные (включая кулачковые и коленчатые валы) и кривошипы</w:t>
            </w:r>
          </w:p>
        </w:tc>
      </w:tr>
      <w:tr w:rsidR="0030303F" w:rsidTr="00B5432E">
        <w:tc>
          <w:tcPr>
            <w:tcW w:w="2211" w:type="dxa"/>
          </w:tcPr>
          <w:p w:rsidR="0030303F" w:rsidRDefault="0030303F" w:rsidP="00B5432E">
            <w:pPr>
              <w:pStyle w:val="ConsPlusNormal"/>
            </w:pPr>
            <w:r>
              <w:t>28.15.22.000</w:t>
            </w:r>
          </w:p>
        </w:tc>
        <w:tc>
          <w:tcPr>
            <w:tcW w:w="6803" w:type="dxa"/>
          </w:tcPr>
          <w:p w:rsidR="0030303F" w:rsidRDefault="0030303F" w:rsidP="00B5432E">
            <w:pPr>
              <w:pStyle w:val="ConsPlusNormal"/>
            </w:pPr>
            <w:r>
              <w:t>Валы передаточные (включая кулачковые и коленчатые валы) и кривошипы</w:t>
            </w:r>
          </w:p>
        </w:tc>
      </w:tr>
      <w:tr w:rsidR="0030303F" w:rsidTr="00B5432E">
        <w:tc>
          <w:tcPr>
            <w:tcW w:w="2211" w:type="dxa"/>
          </w:tcPr>
          <w:p w:rsidR="0030303F" w:rsidRDefault="0030303F" w:rsidP="00B5432E">
            <w:pPr>
              <w:pStyle w:val="ConsPlusNormal"/>
            </w:pPr>
            <w:r>
              <w:t>28.15.23</w:t>
            </w:r>
          </w:p>
        </w:tc>
        <w:tc>
          <w:tcPr>
            <w:tcW w:w="6803" w:type="dxa"/>
          </w:tcPr>
          <w:p w:rsidR="0030303F" w:rsidRDefault="0030303F" w:rsidP="00B5432E">
            <w:pPr>
              <w:pStyle w:val="ConsPlusNormal"/>
            </w:pPr>
            <w:r>
              <w:t>Корпуса подшипников и подшипники скольжения</w:t>
            </w:r>
          </w:p>
        </w:tc>
      </w:tr>
      <w:tr w:rsidR="0030303F" w:rsidTr="00B5432E">
        <w:tc>
          <w:tcPr>
            <w:tcW w:w="2211" w:type="dxa"/>
          </w:tcPr>
          <w:p w:rsidR="0030303F" w:rsidRDefault="0030303F" w:rsidP="00B5432E">
            <w:pPr>
              <w:pStyle w:val="ConsPlusNormal"/>
            </w:pPr>
            <w:r>
              <w:t>28.15.23.110</w:t>
            </w:r>
          </w:p>
        </w:tc>
        <w:tc>
          <w:tcPr>
            <w:tcW w:w="6803" w:type="dxa"/>
          </w:tcPr>
          <w:p w:rsidR="0030303F" w:rsidRDefault="0030303F" w:rsidP="00B5432E">
            <w:pPr>
              <w:pStyle w:val="ConsPlusNormal"/>
            </w:pPr>
            <w:r>
              <w:t>Корпуса подшипников</w:t>
            </w:r>
          </w:p>
        </w:tc>
      </w:tr>
      <w:tr w:rsidR="0030303F" w:rsidTr="00B5432E">
        <w:tc>
          <w:tcPr>
            <w:tcW w:w="2211" w:type="dxa"/>
          </w:tcPr>
          <w:p w:rsidR="0030303F" w:rsidRDefault="0030303F" w:rsidP="00B5432E">
            <w:pPr>
              <w:pStyle w:val="ConsPlusNormal"/>
            </w:pPr>
            <w:r>
              <w:t>28.15.23.120</w:t>
            </w:r>
          </w:p>
        </w:tc>
        <w:tc>
          <w:tcPr>
            <w:tcW w:w="6803" w:type="dxa"/>
          </w:tcPr>
          <w:p w:rsidR="0030303F" w:rsidRDefault="0030303F" w:rsidP="00B5432E">
            <w:pPr>
              <w:pStyle w:val="ConsPlusNormal"/>
            </w:pPr>
            <w:r>
              <w:t>Подшипники скольжения</w:t>
            </w:r>
          </w:p>
        </w:tc>
      </w:tr>
      <w:tr w:rsidR="0030303F" w:rsidTr="00B5432E">
        <w:tc>
          <w:tcPr>
            <w:tcW w:w="2211" w:type="dxa"/>
          </w:tcPr>
          <w:p w:rsidR="0030303F" w:rsidRDefault="0030303F" w:rsidP="00B5432E">
            <w:pPr>
              <w:pStyle w:val="ConsPlusNormal"/>
            </w:pPr>
            <w:r>
              <w:t>28.15.24</w:t>
            </w:r>
          </w:p>
        </w:tc>
        <w:tc>
          <w:tcPr>
            <w:tcW w:w="6803" w:type="dxa"/>
          </w:tcPr>
          <w:p w:rsidR="0030303F" w:rsidRDefault="0030303F" w:rsidP="00B5432E">
            <w:pPr>
              <w:pStyle w:val="ConsPlusNormal"/>
            </w:pPr>
            <w:r>
              <w:t>Передачи зубчатые; передачи винтовые шариковые или роликовые; коробки передач и прочие переключатели скоростей</w:t>
            </w:r>
          </w:p>
        </w:tc>
      </w:tr>
      <w:tr w:rsidR="0030303F" w:rsidTr="00B5432E">
        <w:tc>
          <w:tcPr>
            <w:tcW w:w="2211" w:type="dxa"/>
          </w:tcPr>
          <w:p w:rsidR="0030303F" w:rsidRDefault="0030303F" w:rsidP="00B5432E">
            <w:pPr>
              <w:pStyle w:val="ConsPlusNormal"/>
            </w:pPr>
            <w:r>
              <w:t>28.15.24.110</w:t>
            </w:r>
          </w:p>
        </w:tc>
        <w:tc>
          <w:tcPr>
            <w:tcW w:w="6803" w:type="dxa"/>
          </w:tcPr>
          <w:p w:rsidR="0030303F" w:rsidRDefault="0030303F" w:rsidP="00B5432E">
            <w:pPr>
              <w:pStyle w:val="ConsPlusNormal"/>
            </w:pPr>
            <w:r>
              <w:t>Редукторы и передачи зубчатые</w:t>
            </w:r>
          </w:p>
        </w:tc>
      </w:tr>
      <w:tr w:rsidR="0030303F" w:rsidTr="00B5432E">
        <w:tc>
          <w:tcPr>
            <w:tcW w:w="2211" w:type="dxa"/>
          </w:tcPr>
          <w:p w:rsidR="0030303F" w:rsidRDefault="0030303F" w:rsidP="00B5432E">
            <w:pPr>
              <w:pStyle w:val="ConsPlusNormal"/>
            </w:pPr>
            <w:r>
              <w:t>28.15.24.111</w:t>
            </w:r>
          </w:p>
        </w:tc>
        <w:tc>
          <w:tcPr>
            <w:tcW w:w="6803" w:type="dxa"/>
          </w:tcPr>
          <w:p w:rsidR="0030303F" w:rsidRDefault="0030303F" w:rsidP="00B5432E">
            <w:pPr>
              <w:pStyle w:val="ConsPlusNormal"/>
            </w:pPr>
            <w:r>
              <w:t>Редукторы цилиндрические</w:t>
            </w:r>
          </w:p>
        </w:tc>
      </w:tr>
      <w:tr w:rsidR="0030303F" w:rsidTr="00B5432E">
        <w:tc>
          <w:tcPr>
            <w:tcW w:w="2211" w:type="dxa"/>
          </w:tcPr>
          <w:p w:rsidR="0030303F" w:rsidRDefault="0030303F" w:rsidP="00B5432E">
            <w:pPr>
              <w:pStyle w:val="ConsPlusNormal"/>
            </w:pPr>
            <w:r>
              <w:t>28.15.24.112</w:t>
            </w:r>
          </w:p>
        </w:tc>
        <w:tc>
          <w:tcPr>
            <w:tcW w:w="6803" w:type="dxa"/>
          </w:tcPr>
          <w:p w:rsidR="0030303F" w:rsidRDefault="0030303F" w:rsidP="00B5432E">
            <w:pPr>
              <w:pStyle w:val="ConsPlusNormal"/>
            </w:pPr>
            <w:r>
              <w:t>Редукторы планетарные</w:t>
            </w:r>
          </w:p>
        </w:tc>
      </w:tr>
      <w:tr w:rsidR="0030303F" w:rsidTr="00B5432E">
        <w:tc>
          <w:tcPr>
            <w:tcW w:w="2211" w:type="dxa"/>
          </w:tcPr>
          <w:p w:rsidR="0030303F" w:rsidRDefault="0030303F" w:rsidP="00B5432E">
            <w:pPr>
              <w:pStyle w:val="ConsPlusNormal"/>
            </w:pPr>
            <w:r>
              <w:t>28.15.24.113</w:t>
            </w:r>
          </w:p>
        </w:tc>
        <w:tc>
          <w:tcPr>
            <w:tcW w:w="6803" w:type="dxa"/>
          </w:tcPr>
          <w:p w:rsidR="0030303F" w:rsidRDefault="0030303F" w:rsidP="00B5432E">
            <w:pPr>
              <w:pStyle w:val="ConsPlusNormal"/>
            </w:pPr>
            <w:r>
              <w:t>Редукторы конические и коническо-цилиндрические</w:t>
            </w:r>
          </w:p>
        </w:tc>
      </w:tr>
      <w:tr w:rsidR="0030303F" w:rsidTr="00B5432E">
        <w:tc>
          <w:tcPr>
            <w:tcW w:w="2211" w:type="dxa"/>
          </w:tcPr>
          <w:p w:rsidR="0030303F" w:rsidRDefault="0030303F" w:rsidP="00B5432E">
            <w:pPr>
              <w:pStyle w:val="ConsPlusNormal"/>
            </w:pPr>
            <w:r>
              <w:t>28.15.24.114</w:t>
            </w:r>
          </w:p>
        </w:tc>
        <w:tc>
          <w:tcPr>
            <w:tcW w:w="6803" w:type="dxa"/>
          </w:tcPr>
          <w:p w:rsidR="0030303F" w:rsidRDefault="0030303F" w:rsidP="00B5432E">
            <w:pPr>
              <w:pStyle w:val="ConsPlusNormal"/>
            </w:pPr>
            <w:r>
              <w:t>Редукторы червячные</w:t>
            </w:r>
          </w:p>
        </w:tc>
      </w:tr>
      <w:tr w:rsidR="0030303F" w:rsidTr="00B5432E">
        <w:tc>
          <w:tcPr>
            <w:tcW w:w="2211" w:type="dxa"/>
          </w:tcPr>
          <w:p w:rsidR="0030303F" w:rsidRDefault="0030303F" w:rsidP="00B5432E">
            <w:pPr>
              <w:pStyle w:val="ConsPlusNormal"/>
            </w:pPr>
            <w:r>
              <w:t>28.15.24.115</w:t>
            </w:r>
          </w:p>
        </w:tc>
        <w:tc>
          <w:tcPr>
            <w:tcW w:w="6803" w:type="dxa"/>
          </w:tcPr>
          <w:p w:rsidR="0030303F" w:rsidRDefault="0030303F" w:rsidP="00B5432E">
            <w:pPr>
              <w:pStyle w:val="ConsPlusNormal"/>
            </w:pPr>
            <w:r>
              <w:t>Редукторы волновые</w:t>
            </w:r>
          </w:p>
        </w:tc>
      </w:tr>
      <w:tr w:rsidR="0030303F" w:rsidTr="00B5432E">
        <w:tc>
          <w:tcPr>
            <w:tcW w:w="2211" w:type="dxa"/>
          </w:tcPr>
          <w:p w:rsidR="0030303F" w:rsidRDefault="0030303F" w:rsidP="00B5432E">
            <w:pPr>
              <w:pStyle w:val="ConsPlusNormal"/>
            </w:pPr>
            <w:r>
              <w:t>28.15.24.119</w:t>
            </w:r>
          </w:p>
        </w:tc>
        <w:tc>
          <w:tcPr>
            <w:tcW w:w="6803" w:type="dxa"/>
          </w:tcPr>
          <w:p w:rsidR="0030303F" w:rsidRDefault="0030303F" w:rsidP="00B5432E">
            <w:pPr>
              <w:pStyle w:val="ConsPlusNormal"/>
            </w:pPr>
            <w:r>
              <w:t>Редукторы и передачи зубчатые прочие</w:t>
            </w:r>
          </w:p>
        </w:tc>
      </w:tr>
      <w:tr w:rsidR="0030303F" w:rsidTr="00B5432E">
        <w:tc>
          <w:tcPr>
            <w:tcW w:w="2211" w:type="dxa"/>
          </w:tcPr>
          <w:p w:rsidR="0030303F" w:rsidRDefault="0030303F" w:rsidP="00B5432E">
            <w:pPr>
              <w:pStyle w:val="ConsPlusNormal"/>
            </w:pPr>
            <w:r>
              <w:t>28.15.24.120</w:t>
            </w:r>
          </w:p>
        </w:tc>
        <w:tc>
          <w:tcPr>
            <w:tcW w:w="6803" w:type="dxa"/>
          </w:tcPr>
          <w:p w:rsidR="0030303F" w:rsidRDefault="0030303F" w:rsidP="00B5432E">
            <w:pPr>
              <w:pStyle w:val="ConsPlusNormal"/>
            </w:pPr>
            <w:r>
              <w:t>Передачи винтовые шариковые или роликовые</w:t>
            </w:r>
          </w:p>
        </w:tc>
      </w:tr>
      <w:tr w:rsidR="0030303F" w:rsidTr="00B5432E">
        <w:tc>
          <w:tcPr>
            <w:tcW w:w="2211" w:type="dxa"/>
          </w:tcPr>
          <w:p w:rsidR="0030303F" w:rsidRDefault="0030303F" w:rsidP="00B5432E">
            <w:pPr>
              <w:pStyle w:val="ConsPlusNormal"/>
            </w:pPr>
            <w:r>
              <w:lastRenderedPageBreak/>
              <w:t>28.15.24.130</w:t>
            </w:r>
          </w:p>
        </w:tc>
        <w:tc>
          <w:tcPr>
            <w:tcW w:w="6803" w:type="dxa"/>
          </w:tcPr>
          <w:p w:rsidR="0030303F" w:rsidRDefault="0030303F" w:rsidP="00B5432E">
            <w:pPr>
              <w:pStyle w:val="ConsPlusNormal"/>
            </w:pPr>
            <w:r>
              <w:t>Коробки передач и прочие переключатели скоростей</w:t>
            </w:r>
          </w:p>
        </w:tc>
      </w:tr>
      <w:tr w:rsidR="0030303F" w:rsidTr="00B5432E">
        <w:tc>
          <w:tcPr>
            <w:tcW w:w="2211" w:type="dxa"/>
          </w:tcPr>
          <w:p w:rsidR="0030303F" w:rsidRDefault="0030303F" w:rsidP="00B5432E">
            <w:pPr>
              <w:pStyle w:val="ConsPlusNormal"/>
            </w:pPr>
            <w:r>
              <w:t>28.15.24.131</w:t>
            </w:r>
          </w:p>
        </w:tc>
        <w:tc>
          <w:tcPr>
            <w:tcW w:w="6803" w:type="dxa"/>
          </w:tcPr>
          <w:p w:rsidR="0030303F" w:rsidRDefault="0030303F" w:rsidP="00B5432E">
            <w:pPr>
              <w:pStyle w:val="ConsPlusNormal"/>
            </w:pPr>
            <w:r>
              <w:t>Коробки передач</w:t>
            </w:r>
          </w:p>
        </w:tc>
      </w:tr>
      <w:tr w:rsidR="0030303F" w:rsidTr="00B5432E">
        <w:tc>
          <w:tcPr>
            <w:tcW w:w="2211" w:type="dxa"/>
          </w:tcPr>
          <w:p w:rsidR="0030303F" w:rsidRDefault="0030303F" w:rsidP="00B5432E">
            <w:pPr>
              <w:pStyle w:val="ConsPlusNormal"/>
            </w:pPr>
            <w:r>
              <w:t>28.15.24.132</w:t>
            </w:r>
          </w:p>
        </w:tc>
        <w:tc>
          <w:tcPr>
            <w:tcW w:w="6803" w:type="dxa"/>
          </w:tcPr>
          <w:p w:rsidR="0030303F" w:rsidRDefault="0030303F" w:rsidP="00B5432E">
            <w:pPr>
              <w:pStyle w:val="ConsPlusNormal"/>
            </w:pPr>
            <w:r>
              <w:t>Вариаторы</w:t>
            </w:r>
          </w:p>
        </w:tc>
      </w:tr>
      <w:tr w:rsidR="0030303F" w:rsidTr="00B5432E">
        <w:tc>
          <w:tcPr>
            <w:tcW w:w="2211" w:type="dxa"/>
          </w:tcPr>
          <w:p w:rsidR="0030303F" w:rsidRDefault="0030303F" w:rsidP="00B5432E">
            <w:pPr>
              <w:pStyle w:val="ConsPlusNormal"/>
            </w:pPr>
            <w:r>
              <w:t>28.15.24.133</w:t>
            </w:r>
          </w:p>
        </w:tc>
        <w:tc>
          <w:tcPr>
            <w:tcW w:w="6803" w:type="dxa"/>
          </w:tcPr>
          <w:p w:rsidR="0030303F" w:rsidRDefault="0030303F" w:rsidP="00B5432E">
            <w:pPr>
              <w:pStyle w:val="ConsPlusNormal"/>
            </w:pPr>
            <w:r>
              <w:t>Трансформаторы гидродинамические</w:t>
            </w:r>
          </w:p>
        </w:tc>
      </w:tr>
      <w:tr w:rsidR="0030303F" w:rsidTr="00B5432E">
        <w:tc>
          <w:tcPr>
            <w:tcW w:w="2211" w:type="dxa"/>
          </w:tcPr>
          <w:p w:rsidR="0030303F" w:rsidRDefault="0030303F" w:rsidP="00B5432E">
            <w:pPr>
              <w:pStyle w:val="ConsPlusNormal"/>
            </w:pPr>
            <w:r>
              <w:t>28.15.24.134</w:t>
            </w:r>
          </w:p>
        </w:tc>
        <w:tc>
          <w:tcPr>
            <w:tcW w:w="6803" w:type="dxa"/>
          </w:tcPr>
          <w:p w:rsidR="0030303F" w:rsidRDefault="0030303F" w:rsidP="00B5432E">
            <w:pPr>
              <w:pStyle w:val="ConsPlusNormal"/>
            </w:pPr>
            <w:r>
              <w:t>Передачи гидромеханические</w:t>
            </w:r>
          </w:p>
        </w:tc>
      </w:tr>
      <w:tr w:rsidR="0030303F" w:rsidTr="00B5432E">
        <w:tc>
          <w:tcPr>
            <w:tcW w:w="2211" w:type="dxa"/>
          </w:tcPr>
          <w:p w:rsidR="0030303F" w:rsidRDefault="0030303F" w:rsidP="00B5432E">
            <w:pPr>
              <w:pStyle w:val="ConsPlusNormal"/>
            </w:pPr>
            <w:r>
              <w:t>28.15.24.139</w:t>
            </w:r>
          </w:p>
        </w:tc>
        <w:tc>
          <w:tcPr>
            <w:tcW w:w="6803" w:type="dxa"/>
          </w:tcPr>
          <w:p w:rsidR="0030303F" w:rsidRDefault="0030303F" w:rsidP="00B5432E">
            <w:pPr>
              <w:pStyle w:val="ConsPlusNormal"/>
            </w:pPr>
            <w:r>
              <w:t>Переключатели скоростей прочие, не включенные в другие группировки</w:t>
            </w:r>
          </w:p>
        </w:tc>
      </w:tr>
      <w:tr w:rsidR="0030303F" w:rsidTr="00B5432E">
        <w:tc>
          <w:tcPr>
            <w:tcW w:w="2211" w:type="dxa"/>
          </w:tcPr>
          <w:p w:rsidR="0030303F" w:rsidRDefault="0030303F" w:rsidP="00B5432E">
            <w:pPr>
              <w:pStyle w:val="ConsPlusNormal"/>
            </w:pPr>
            <w:r>
              <w:t>28.15.25</w:t>
            </w:r>
          </w:p>
        </w:tc>
        <w:tc>
          <w:tcPr>
            <w:tcW w:w="6803" w:type="dxa"/>
          </w:tcPr>
          <w:p w:rsidR="0030303F" w:rsidRDefault="0030303F" w:rsidP="00B5432E">
            <w:pPr>
              <w:pStyle w:val="ConsPlusNormal"/>
            </w:pPr>
            <w:r>
              <w:t>Маховики и шкивы, включая полиспасты</w:t>
            </w:r>
          </w:p>
        </w:tc>
      </w:tr>
      <w:tr w:rsidR="0030303F" w:rsidTr="00B5432E">
        <w:tc>
          <w:tcPr>
            <w:tcW w:w="2211" w:type="dxa"/>
          </w:tcPr>
          <w:p w:rsidR="0030303F" w:rsidRDefault="0030303F" w:rsidP="00B5432E">
            <w:pPr>
              <w:pStyle w:val="ConsPlusNormal"/>
            </w:pPr>
            <w:r>
              <w:t>28.15.25.110</w:t>
            </w:r>
          </w:p>
        </w:tc>
        <w:tc>
          <w:tcPr>
            <w:tcW w:w="6803" w:type="dxa"/>
          </w:tcPr>
          <w:p w:rsidR="0030303F" w:rsidRDefault="0030303F" w:rsidP="00B5432E">
            <w:pPr>
              <w:pStyle w:val="ConsPlusNormal"/>
            </w:pPr>
            <w:r>
              <w:t>Маховики</w:t>
            </w:r>
          </w:p>
        </w:tc>
      </w:tr>
      <w:tr w:rsidR="0030303F" w:rsidTr="00B5432E">
        <w:tc>
          <w:tcPr>
            <w:tcW w:w="2211" w:type="dxa"/>
          </w:tcPr>
          <w:p w:rsidR="0030303F" w:rsidRDefault="0030303F" w:rsidP="00B5432E">
            <w:pPr>
              <w:pStyle w:val="ConsPlusNormal"/>
            </w:pPr>
            <w:r>
              <w:t>28.15.25.120</w:t>
            </w:r>
          </w:p>
        </w:tc>
        <w:tc>
          <w:tcPr>
            <w:tcW w:w="6803" w:type="dxa"/>
          </w:tcPr>
          <w:p w:rsidR="0030303F" w:rsidRDefault="0030303F" w:rsidP="00B5432E">
            <w:pPr>
              <w:pStyle w:val="ConsPlusNormal"/>
            </w:pPr>
            <w:r>
              <w:t>Шкивы</w:t>
            </w:r>
          </w:p>
        </w:tc>
      </w:tr>
      <w:tr w:rsidR="0030303F" w:rsidTr="00B5432E">
        <w:tc>
          <w:tcPr>
            <w:tcW w:w="2211" w:type="dxa"/>
          </w:tcPr>
          <w:p w:rsidR="0030303F" w:rsidRDefault="0030303F" w:rsidP="00B5432E">
            <w:pPr>
              <w:pStyle w:val="ConsPlusNormal"/>
            </w:pPr>
            <w:r>
              <w:t>28.15.25.130</w:t>
            </w:r>
          </w:p>
        </w:tc>
        <w:tc>
          <w:tcPr>
            <w:tcW w:w="6803" w:type="dxa"/>
          </w:tcPr>
          <w:p w:rsidR="0030303F" w:rsidRDefault="0030303F" w:rsidP="00B5432E">
            <w:pPr>
              <w:pStyle w:val="ConsPlusNormal"/>
            </w:pPr>
            <w:r>
              <w:t>Полиспасты</w:t>
            </w:r>
          </w:p>
        </w:tc>
      </w:tr>
      <w:tr w:rsidR="0030303F" w:rsidTr="00B5432E">
        <w:tc>
          <w:tcPr>
            <w:tcW w:w="2211" w:type="dxa"/>
          </w:tcPr>
          <w:p w:rsidR="0030303F" w:rsidRDefault="0030303F" w:rsidP="00B5432E">
            <w:pPr>
              <w:pStyle w:val="ConsPlusNormal"/>
            </w:pPr>
            <w:r>
              <w:t>28.15.26</w:t>
            </w:r>
          </w:p>
        </w:tc>
        <w:tc>
          <w:tcPr>
            <w:tcW w:w="6803" w:type="dxa"/>
          </w:tcPr>
          <w:p w:rsidR="0030303F" w:rsidRDefault="0030303F" w:rsidP="00B5432E">
            <w:pPr>
              <w:pStyle w:val="ConsPlusNormal"/>
            </w:pPr>
            <w:r>
              <w:t>Муфты и шарнирные соединения, включая универсальные шарниры</w:t>
            </w:r>
          </w:p>
        </w:tc>
      </w:tr>
      <w:tr w:rsidR="0030303F" w:rsidTr="00B5432E">
        <w:tc>
          <w:tcPr>
            <w:tcW w:w="2211" w:type="dxa"/>
          </w:tcPr>
          <w:p w:rsidR="0030303F" w:rsidRDefault="0030303F" w:rsidP="00B5432E">
            <w:pPr>
              <w:pStyle w:val="ConsPlusNormal"/>
            </w:pPr>
            <w:r>
              <w:t>28.15.26.110</w:t>
            </w:r>
          </w:p>
        </w:tc>
        <w:tc>
          <w:tcPr>
            <w:tcW w:w="6803" w:type="dxa"/>
          </w:tcPr>
          <w:p w:rsidR="0030303F" w:rsidRDefault="0030303F" w:rsidP="00B5432E">
            <w:pPr>
              <w:pStyle w:val="ConsPlusNormal"/>
            </w:pPr>
            <w:r>
              <w:t>Муфты механические нерасцепляемые</w:t>
            </w:r>
          </w:p>
        </w:tc>
      </w:tr>
      <w:tr w:rsidR="0030303F" w:rsidTr="00B5432E">
        <w:tc>
          <w:tcPr>
            <w:tcW w:w="2211" w:type="dxa"/>
          </w:tcPr>
          <w:p w:rsidR="0030303F" w:rsidRDefault="0030303F" w:rsidP="00B5432E">
            <w:pPr>
              <w:pStyle w:val="ConsPlusNormal"/>
            </w:pPr>
            <w:r>
              <w:t>28.15.26.120</w:t>
            </w:r>
          </w:p>
        </w:tc>
        <w:tc>
          <w:tcPr>
            <w:tcW w:w="6803" w:type="dxa"/>
          </w:tcPr>
          <w:p w:rsidR="0030303F" w:rsidRDefault="0030303F" w:rsidP="00B5432E">
            <w:pPr>
              <w:pStyle w:val="ConsPlusNormal"/>
            </w:pPr>
            <w:r>
              <w:t>Муфты механические управляемые</w:t>
            </w:r>
          </w:p>
        </w:tc>
      </w:tr>
      <w:tr w:rsidR="0030303F" w:rsidTr="00B5432E">
        <w:tc>
          <w:tcPr>
            <w:tcW w:w="2211" w:type="dxa"/>
          </w:tcPr>
          <w:p w:rsidR="0030303F" w:rsidRDefault="0030303F" w:rsidP="00B5432E">
            <w:pPr>
              <w:pStyle w:val="ConsPlusNormal"/>
            </w:pPr>
            <w:r>
              <w:t>28.15.26.130</w:t>
            </w:r>
          </w:p>
        </w:tc>
        <w:tc>
          <w:tcPr>
            <w:tcW w:w="6803" w:type="dxa"/>
          </w:tcPr>
          <w:p w:rsidR="0030303F" w:rsidRDefault="0030303F" w:rsidP="00B5432E">
            <w:pPr>
              <w:pStyle w:val="ConsPlusNormal"/>
            </w:pPr>
            <w:r>
              <w:t>Муфты механические самодействующие</w:t>
            </w:r>
          </w:p>
        </w:tc>
      </w:tr>
      <w:tr w:rsidR="0030303F" w:rsidTr="00B5432E">
        <w:tc>
          <w:tcPr>
            <w:tcW w:w="2211" w:type="dxa"/>
          </w:tcPr>
          <w:p w:rsidR="0030303F" w:rsidRDefault="0030303F" w:rsidP="00B5432E">
            <w:pPr>
              <w:pStyle w:val="ConsPlusNormal"/>
            </w:pPr>
            <w:r>
              <w:t>28.15.26.140</w:t>
            </w:r>
          </w:p>
        </w:tc>
        <w:tc>
          <w:tcPr>
            <w:tcW w:w="6803" w:type="dxa"/>
          </w:tcPr>
          <w:p w:rsidR="0030303F" w:rsidRDefault="0030303F" w:rsidP="00B5432E">
            <w:pPr>
              <w:pStyle w:val="ConsPlusNormal"/>
            </w:pPr>
            <w:r>
              <w:t>Муфты гидродинамические</w:t>
            </w:r>
          </w:p>
        </w:tc>
      </w:tr>
      <w:tr w:rsidR="0030303F" w:rsidTr="00B5432E">
        <w:tc>
          <w:tcPr>
            <w:tcW w:w="2211" w:type="dxa"/>
          </w:tcPr>
          <w:p w:rsidR="0030303F" w:rsidRDefault="0030303F" w:rsidP="00B5432E">
            <w:pPr>
              <w:pStyle w:val="ConsPlusNormal"/>
            </w:pPr>
            <w:r>
              <w:t>28.15.26.190</w:t>
            </w:r>
          </w:p>
        </w:tc>
        <w:tc>
          <w:tcPr>
            <w:tcW w:w="6803" w:type="dxa"/>
          </w:tcPr>
          <w:p w:rsidR="0030303F" w:rsidRDefault="0030303F" w:rsidP="00B5432E">
            <w:pPr>
              <w:pStyle w:val="ConsPlusNormal"/>
            </w:pPr>
            <w:r>
              <w:t>Муфты и шарнирные соединения прочие, включая универсальные шарниры</w:t>
            </w:r>
          </w:p>
        </w:tc>
      </w:tr>
      <w:tr w:rsidR="0030303F" w:rsidTr="00B5432E">
        <w:tc>
          <w:tcPr>
            <w:tcW w:w="2211" w:type="dxa"/>
          </w:tcPr>
          <w:p w:rsidR="0030303F" w:rsidRDefault="0030303F" w:rsidP="00B5432E">
            <w:pPr>
              <w:pStyle w:val="ConsPlusNormal"/>
            </w:pPr>
            <w:r>
              <w:t>28.15.3</w:t>
            </w:r>
          </w:p>
        </w:tc>
        <w:tc>
          <w:tcPr>
            <w:tcW w:w="6803" w:type="dxa"/>
          </w:tcPr>
          <w:p w:rsidR="0030303F" w:rsidRDefault="0030303F" w:rsidP="00B5432E">
            <w:pPr>
              <w:pStyle w:val="ConsPlusNormal"/>
            </w:pPr>
            <w:r>
              <w:t>Части подшипников, зубчатых передач и элементов приводов</w:t>
            </w:r>
          </w:p>
        </w:tc>
      </w:tr>
      <w:tr w:rsidR="0030303F" w:rsidTr="00B5432E">
        <w:tc>
          <w:tcPr>
            <w:tcW w:w="2211" w:type="dxa"/>
          </w:tcPr>
          <w:p w:rsidR="0030303F" w:rsidRDefault="0030303F" w:rsidP="00B5432E">
            <w:pPr>
              <w:pStyle w:val="ConsPlusNormal"/>
            </w:pPr>
            <w:r>
              <w:t>28.15.31</w:t>
            </w:r>
          </w:p>
        </w:tc>
        <w:tc>
          <w:tcPr>
            <w:tcW w:w="6803" w:type="dxa"/>
          </w:tcPr>
          <w:p w:rsidR="0030303F" w:rsidRDefault="0030303F" w:rsidP="00B5432E">
            <w:pPr>
              <w:pStyle w:val="ConsPlusNormal"/>
            </w:pPr>
            <w:r>
              <w:t>Шарики, игольчатые ролики и ролики; части шариковых или роликовых подшипников</w:t>
            </w:r>
          </w:p>
        </w:tc>
      </w:tr>
      <w:tr w:rsidR="0030303F" w:rsidTr="00B5432E">
        <w:tc>
          <w:tcPr>
            <w:tcW w:w="2211" w:type="dxa"/>
          </w:tcPr>
          <w:p w:rsidR="0030303F" w:rsidRDefault="0030303F" w:rsidP="00B5432E">
            <w:pPr>
              <w:pStyle w:val="ConsPlusNormal"/>
            </w:pPr>
            <w:r>
              <w:t>28.15.31.110</w:t>
            </w:r>
          </w:p>
        </w:tc>
        <w:tc>
          <w:tcPr>
            <w:tcW w:w="6803" w:type="dxa"/>
          </w:tcPr>
          <w:p w:rsidR="0030303F" w:rsidRDefault="0030303F" w:rsidP="00B5432E">
            <w:pPr>
              <w:pStyle w:val="ConsPlusNormal"/>
            </w:pPr>
            <w:r>
              <w:t>Шарики подшипников</w:t>
            </w:r>
          </w:p>
        </w:tc>
      </w:tr>
      <w:tr w:rsidR="0030303F" w:rsidTr="00B5432E">
        <w:tc>
          <w:tcPr>
            <w:tcW w:w="2211" w:type="dxa"/>
          </w:tcPr>
          <w:p w:rsidR="0030303F" w:rsidRDefault="0030303F" w:rsidP="00B5432E">
            <w:pPr>
              <w:pStyle w:val="ConsPlusNormal"/>
            </w:pPr>
            <w:r>
              <w:t>28.15.31.120</w:t>
            </w:r>
          </w:p>
        </w:tc>
        <w:tc>
          <w:tcPr>
            <w:tcW w:w="6803" w:type="dxa"/>
          </w:tcPr>
          <w:p w:rsidR="0030303F" w:rsidRDefault="0030303F" w:rsidP="00B5432E">
            <w:pPr>
              <w:pStyle w:val="ConsPlusNormal"/>
            </w:pPr>
            <w:r>
              <w:t>Ролики и ролики игольчатые подшипников</w:t>
            </w:r>
          </w:p>
        </w:tc>
      </w:tr>
      <w:tr w:rsidR="0030303F" w:rsidTr="00B5432E">
        <w:tc>
          <w:tcPr>
            <w:tcW w:w="2211" w:type="dxa"/>
          </w:tcPr>
          <w:p w:rsidR="0030303F" w:rsidRDefault="0030303F" w:rsidP="00B5432E">
            <w:pPr>
              <w:pStyle w:val="ConsPlusNormal"/>
            </w:pPr>
            <w:r>
              <w:t>28.15.31.130</w:t>
            </w:r>
          </w:p>
        </w:tc>
        <w:tc>
          <w:tcPr>
            <w:tcW w:w="6803" w:type="dxa"/>
          </w:tcPr>
          <w:p w:rsidR="0030303F" w:rsidRDefault="0030303F" w:rsidP="00B5432E">
            <w:pPr>
              <w:pStyle w:val="ConsPlusNormal"/>
            </w:pPr>
            <w:r>
              <w:t>Детали шариковых или роликовых подшипников</w:t>
            </w:r>
          </w:p>
        </w:tc>
      </w:tr>
      <w:tr w:rsidR="0030303F" w:rsidTr="00B5432E">
        <w:tc>
          <w:tcPr>
            <w:tcW w:w="2211" w:type="dxa"/>
          </w:tcPr>
          <w:p w:rsidR="0030303F" w:rsidRDefault="0030303F" w:rsidP="00B5432E">
            <w:pPr>
              <w:pStyle w:val="ConsPlusNormal"/>
            </w:pPr>
            <w:r>
              <w:t>28.15.32</w:t>
            </w:r>
          </w:p>
        </w:tc>
        <w:tc>
          <w:tcPr>
            <w:tcW w:w="6803" w:type="dxa"/>
          </w:tcPr>
          <w:p w:rsidR="0030303F" w:rsidRDefault="0030303F" w:rsidP="00B5432E">
            <w:pPr>
              <w:pStyle w:val="ConsPlusNormal"/>
            </w:pPr>
            <w:r>
              <w:t>Части шарнирных цепей из черных металлов</w:t>
            </w:r>
          </w:p>
        </w:tc>
      </w:tr>
      <w:tr w:rsidR="0030303F" w:rsidTr="00B5432E">
        <w:tc>
          <w:tcPr>
            <w:tcW w:w="2211" w:type="dxa"/>
          </w:tcPr>
          <w:p w:rsidR="0030303F" w:rsidRDefault="0030303F" w:rsidP="00B5432E">
            <w:pPr>
              <w:pStyle w:val="ConsPlusNormal"/>
            </w:pPr>
            <w:r>
              <w:t>28.15.32.000</w:t>
            </w:r>
          </w:p>
        </w:tc>
        <w:tc>
          <w:tcPr>
            <w:tcW w:w="6803" w:type="dxa"/>
          </w:tcPr>
          <w:p w:rsidR="0030303F" w:rsidRDefault="0030303F" w:rsidP="00B5432E">
            <w:pPr>
              <w:pStyle w:val="ConsPlusNormal"/>
            </w:pPr>
            <w:r>
              <w:t>Части шарнирных цепей из черных металлов</w:t>
            </w:r>
          </w:p>
        </w:tc>
      </w:tr>
      <w:tr w:rsidR="0030303F" w:rsidTr="00B5432E">
        <w:tc>
          <w:tcPr>
            <w:tcW w:w="2211" w:type="dxa"/>
          </w:tcPr>
          <w:p w:rsidR="0030303F" w:rsidRDefault="0030303F" w:rsidP="00B5432E">
            <w:pPr>
              <w:pStyle w:val="ConsPlusNormal"/>
            </w:pPr>
            <w:r>
              <w:t>28.15.39</w:t>
            </w:r>
          </w:p>
        </w:tc>
        <w:tc>
          <w:tcPr>
            <w:tcW w:w="6803" w:type="dxa"/>
          </w:tcPr>
          <w:p w:rsidR="0030303F" w:rsidRDefault="0030303F" w:rsidP="00B5432E">
            <w:pPr>
              <w:pStyle w:val="ConsPlusNormal"/>
            </w:pPr>
            <w:r>
              <w:t>Части подшипников и элементов приводов, не включенные в другие группировки</w:t>
            </w:r>
          </w:p>
        </w:tc>
      </w:tr>
      <w:tr w:rsidR="0030303F" w:rsidTr="00B5432E">
        <w:tc>
          <w:tcPr>
            <w:tcW w:w="2211" w:type="dxa"/>
          </w:tcPr>
          <w:p w:rsidR="0030303F" w:rsidRDefault="0030303F" w:rsidP="00B5432E">
            <w:pPr>
              <w:pStyle w:val="ConsPlusNormal"/>
            </w:pPr>
            <w:r>
              <w:t>28.15.39.110</w:t>
            </w:r>
          </w:p>
        </w:tc>
        <w:tc>
          <w:tcPr>
            <w:tcW w:w="6803" w:type="dxa"/>
          </w:tcPr>
          <w:p w:rsidR="0030303F" w:rsidRDefault="0030303F" w:rsidP="00B5432E">
            <w:pPr>
              <w:pStyle w:val="ConsPlusNormal"/>
            </w:pPr>
            <w:r>
              <w:t>Детали подшипников, не включенные в другие группировки</w:t>
            </w:r>
          </w:p>
        </w:tc>
      </w:tr>
      <w:tr w:rsidR="0030303F" w:rsidTr="00B5432E">
        <w:tc>
          <w:tcPr>
            <w:tcW w:w="2211" w:type="dxa"/>
          </w:tcPr>
          <w:p w:rsidR="0030303F" w:rsidRDefault="0030303F" w:rsidP="00B5432E">
            <w:pPr>
              <w:pStyle w:val="ConsPlusNormal"/>
            </w:pPr>
            <w:r>
              <w:t>28.15.39.120</w:t>
            </w:r>
          </w:p>
        </w:tc>
        <w:tc>
          <w:tcPr>
            <w:tcW w:w="6803" w:type="dxa"/>
          </w:tcPr>
          <w:p w:rsidR="0030303F" w:rsidRDefault="0030303F" w:rsidP="00B5432E">
            <w:pPr>
              <w:pStyle w:val="ConsPlusNormal"/>
            </w:pPr>
            <w:r>
              <w:t>Детали приводных элементов, не включенные в другие группировки</w:t>
            </w:r>
          </w:p>
        </w:tc>
      </w:tr>
      <w:tr w:rsidR="0030303F" w:rsidTr="00B5432E">
        <w:tc>
          <w:tcPr>
            <w:tcW w:w="2211" w:type="dxa"/>
          </w:tcPr>
          <w:p w:rsidR="0030303F" w:rsidRDefault="0030303F" w:rsidP="00B5432E">
            <w:pPr>
              <w:pStyle w:val="ConsPlusNormal"/>
            </w:pPr>
            <w:r>
              <w:t>28.15.9</w:t>
            </w:r>
          </w:p>
        </w:tc>
        <w:tc>
          <w:tcPr>
            <w:tcW w:w="6803" w:type="dxa"/>
          </w:tcPr>
          <w:p w:rsidR="0030303F" w:rsidRDefault="0030303F" w:rsidP="00B5432E">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30303F" w:rsidTr="00B5432E">
        <w:tc>
          <w:tcPr>
            <w:tcW w:w="2211" w:type="dxa"/>
          </w:tcPr>
          <w:p w:rsidR="0030303F" w:rsidRDefault="0030303F" w:rsidP="00B5432E">
            <w:pPr>
              <w:pStyle w:val="ConsPlusNormal"/>
            </w:pPr>
            <w:r>
              <w:t>28.15.99</w:t>
            </w:r>
          </w:p>
        </w:tc>
        <w:tc>
          <w:tcPr>
            <w:tcW w:w="6803" w:type="dxa"/>
          </w:tcPr>
          <w:p w:rsidR="0030303F" w:rsidRDefault="0030303F" w:rsidP="00B5432E">
            <w:pPr>
              <w:pStyle w:val="ConsPlusNormal"/>
            </w:pPr>
            <w:r>
              <w:t xml:space="preserve">Услуги по производству подшипников, шестерен, передач зубчатых и </w:t>
            </w:r>
            <w:r>
              <w:lastRenderedPageBreak/>
              <w:t>элементов приводных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28.15.99.000</w:t>
            </w:r>
          </w:p>
        </w:tc>
        <w:tc>
          <w:tcPr>
            <w:tcW w:w="6803" w:type="dxa"/>
          </w:tcPr>
          <w:p w:rsidR="0030303F" w:rsidRDefault="0030303F" w:rsidP="00B5432E">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30303F" w:rsidTr="00B5432E">
        <w:tc>
          <w:tcPr>
            <w:tcW w:w="2211" w:type="dxa"/>
          </w:tcPr>
          <w:p w:rsidR="0030303F" w:rsidRDefault="0030303F" w:rsidP="00B5432E">
            <w:pPr>
              <w:pStyle w:val="ConsPlusNormal"/>
            </w:pPr>
            <w:r>
              <w:t>28.2</w:t>
            </w:r>
          </w:p>
        </w:tc>
        <w:tc>
          <w:tcPr>
            <w:tcW w:w="6803" w:type="dxa"/>
          </w:tcPr>
          <w:p w:rsidR="0030303F" w:rsidRDefault="0030303F" w:rsidP="00B5432E">
            <w:pPr>
              <w:pStyle w:val="ConsPlusNormal"/>
            </w:pPr>
            <w:r>
              <w:t>Машины и оборудование общего назначения прочие</w:t>
            </w:r>
          </w:p>
        </w:tc>
      </w:tr>
      <w:tr w:rsidR="0030303F" w:rsidTr="00B5432E">
        <w:tc>
          <w:tcPr>
            <w:tcW w:w="2211" w:type="dxa"/>
          </w:tcPr>
          <w:p w:rsidR="0030303F" w:rsidRDefault="0030303F" w:rsidP="00B5432E">
            <w:pPr>
              <w:pStyle w:val="ConsPlusNormal"/>
            </w:pPr>
            <w:r>
              <w:t>28.21</w:t>
            </w:r>
          </w:p>
        </w:tc>
        <w:tc>
          <w:tcPr>
            <w:tcW w:w="6803" w:type="dxa"/>
          </w:tcPr>
          <w:p w:rsidR="0030303F" w:rsidRDefault="0030303F" w:rsidP="00B5432E">
            <w:pPr>
              <w:pStyle w:val="ConsPlusNormal"/>
            </w:pPr>
            <w:r>
              <w:t>Камеры, печи и печные горелки</w:t>
            </w:r>
          </w:p>
        </w:tc>
      </w:tr>
      <w:tr w:rsidR="0030303F" w:rsidTr="00B5432E">
        <w:tc>
          <w:tcPr>
            <w:tcW w:w="2211" w:type="dxa"/>
          </w:tcPr>
          <w:p w:rsidR="0030303F" w:rsidRDefault="0030303F" w:rsidP="00B5432E">
            <w:pPr>
              <w:pStyle w:val="ConsPlusNormal"/>
            </w:pPr>
            <w:r>
              <w:t>28.21.1</w:t>
            </w:r>
          </w:p>
        </w:tc>
        <w:tc>
          <w:tcPr>
            <w:tcW w:w="6803" w:type="dxa"/>
          </w:tcPr>
          <w:p w:rsidR="0030303F" w:rsidRDefault="0030303F" w:rsidP="00B5432E">
            <w:pPr>
              <w:pStyle w:val="ConsPlusNormal"/>
            </w:pPr>
            <w:r>
              <w:t>Камеры и печные горелки, и их части</w:t>
            </w:r>
          </w:p>
        </w:tc>
      </w:tr>
      <w:tr w:rsidR="0030303F" w:rsidTr="00B5432E">
        <w:tc>
          <w:tcPr>
            <w:tcW w:w="2211" w:type="dxa"/>
          </w:tcPr>
          <w:p w:rsidR="0030303F" w:rsidRDefault="0030303F" w:rsidP="00B5432E">
            <w:pPr>
              <w:pStyle w:val="ConsPlusNormal"/>
            </w:pPr>
            <w:r>
              <w:t>28.21.11</w:t>
            </w:r>
          </w:p>
        </w:tc>
        <w:tc>
          <w:tcPr>
            <w:tcW w:w="6803" w:type="dxa"/>
          </w:tcPr>
          <w:p w:rsidR="0030303F" w:rsidRDefault="0030303F" w:rsidP="00B5432E">
            <w:pPr>
              <w:pStyle w:val="ConsPlusNormal"/>
            </w:pPr>
            <w:r>
              <w:t>Горелки печные; механические топки и колосниковые решетки; механические золоудалители и аналогичные устройства</w:t>
            </w:r>
          </w:p>
        </w:tc>
      </w:tr>
      <w:tr w:rsidR="0030303F" w:rsidTr="00B5432E">
        <w:tc>
          <w:tcPr>
            <w:tcW w:w="2211" w:type="dxa"/>
          </w:tcPr>
          <w:p w:rsidR="0030303F" w:rsidRDefault="0030303F" w:rsidP="00B5432E">
            <w:pPr>
              <w:pStyle w:val="ConsPlusNormal"/>
            </w:pPr>
            <w:r>
              <w:t>28.21.11.110</w:t>
            </w:r>
          </w:p>
        </w:tc>
        <w:tc>
          <w:tcPr>
            <w:tcW w:w="6803" w:type="dxa"/>
          </w:tcPr>
          <w:p w:rsidR="0030303F" w:rsidRDefault="0030303F" w:rsidP="00B5432E">
            <w:pPr>
              <w:pStyle w:val="ConsPlusNormal"/>
            </w:pPr>
            <w:r>
              <w:t>Горелки печные</w:t>
            </w:r>
          </w:p>
        </w:tc>
      </w:tr>
      <w:tr w:rsidR="0030303F" w:rsidTr="00B5432E">
        <w:tc>
          <w:tcPr>
            <w:tcW w:w="2211" w:type="dxa"/>
          </w:tcPr>
          <w:p w:rsidR="0030303F" w:rsidRDefault="0030303F" w:rsidP="00B5432E">
            <w:pPr>
              <w:pStyle w:val="ConsPlusNormal"/>
            </w:pPr>
            <w:r>
              <w:t>28.21.11.111</w:t>
            </w:r>
          </w:p>
        </w:tc>
        <w:tc>
          <w:tcPr>
            <w:tcW w:w="6803" w:type="dxa"/>
          </w:tcPr>
          <w:p w:rsidR="0030303F" w:rsidRDefault="0030303F" w:rsidP="00B5432E">
            <w:pPr>
              <w:pStyle w:val="ConsPlusNormal"/>
            </w:pPr>
            <w:r>
              <w:t>Горелки газовые</w:t>
            </w:r>
          </w:p>
        </w:tc>
      </w:tr>
      <w:tr w:rsidR="0030303F" w:rsidTr="00B5432E">
        <w:tc>
          <w:tcPr>
            <w:tcW w:w="2211" w:type="dxa"/>
          </w:tcPr>
          <w:p w:rsidR="0030303F" w:rsidRDefault="0030303F" w:rsidP="00B5432E">
            <w:pPr>
              <w:pStyle w:val="ConsPlusNormal"/>
            </w:pPr>
            <w:r>
              <w:t>28.21.11.112</w:t>
            </w:r>
          </w:p>
        </w:tc>
        <w:tc>
          <w:tcPr>
            <w:tcW w:w="6803" w:type="dxa"/>
          </w:tcPr>
          <w:p w:rsidR="0030303F" w:rsidRDefault="0030303F" w:rsidP="00B5432E">
            <w:pPr>
              <w:pStyle w:val="ConsPlusNormal"/>
            </w:pPr>
            <w:r>
              <w:t>Горелки жидкотопливные</w:t>
            </w:r>
          </w:p>
        </w:tc>
      </w:tr>
      <w:tr w:rsidR="0030303F" w:rsidTr="00B5432E">
        <w:tc>
          <w:tcPr>
            <w:tcW w:w="2211" w:type="dxa"/>
          </w:tcPr>
          <w:p w:rsidR="0030303F" w:rsidRDefault="0030303F" w:rsidP="00B5432E">
            <w:pPr>
              <w:pStyle w:val="ConsPlusNormal"/>
            </w:pPr>
            <w:r>
              <w:t>28.21.11.113</w:t>
            </w:r>
          </w:p>
        </w:tc>
        <w:tc>
          <w:tcPr>
            <w:tcW w:w="6803" w:type="dxa"/>
          </w:tcPr>
          <w:p w:rsidR="0030303F" w:rsidRDefault="0030303F" w:rsidP="00B5432E">
            <w:pPr>
              <w:pStyle w:val="ConsPlusNormal"/>
            </w:pPr>
            <w:r>
              <w:t>Горелки комбинированные</w:t>
            </w:r>
          </w:p>
        </w:tc>
      </w:tr>
      <w:tr w:rsidR="0030303F" w:rsidTr="00B5432E">
        <w:tc>
          <w:tcPr>
            <w:tcW w:w="2211" w:type="dxa"/>
          </w:tcPr>
          <w:p w:rsidR="0030303F" w:rsidRDefault="0030303F" w:rsidP="00B5432E">
            <w:pPr>
              <w:pStyle w:val="ConsPlusNormal"/>
            </w:pPr>
            <w:r>
              <w:t>28.21.11.120</w:t>
            </w:r>
          </w:p>
        </w:tc>
        <w:tc>
          <w:tcPr>
            <w:tcW w:w="6803" w:type="dxa"/>
          </w:tcPr>
          <w:p w:rsidR="0030303F" w:rsidRDefault="0030303F" w:rsidP="00B5432E">
            <w:pPr>
              <w:pStyle w:val="ConsPlusNormal"/>
            </w:pPr>
            <w:r>
              <w:t>Топки механические</w:t>
            </w:r>
          </w:p>
        </w:tc>
      </w:tr>
      <w:tr w:rsidR="0030303F" w:rsidTr="00B5432E">
        <w:tc>
          <w:tcPr>
            <w:tcW w:w="2211" w:type="dxa"/>
          </w:tcPr>
          <w:p w:rsidR="0030303F" w:rsidRDefault="0030303F" w:rsidP="00B5432E">
            <w:pPr>
              <w:pStyle w:val="ConsPlusNormal"/>
            </w:pPr>
            <w:r>
              <w:t>28.21.11.130</w:t>
            </w:r>
          </w:p>
        </w:tc>
        <w:tc>
          <w:tcPr>
            <w:tcW w:w="6803" w:type="dxa"/>
          </w:tcPr>
          <w:p w:rsidR="0030303F" w:rsidRDefault="0030303F" w:rsidP="00B5432E">
            <w:pPr>
              <w:pStyle w:val="ConsPlusNormal"/>
            </w:pPr>
            <w:r>
              <w:t>Решетки колосниковые</w:t>
            </w:r>
          </w:p>
        </w:tc>
      </w:tr>
      <w:tr w:rsidR="0030303F" w:rsidTr="00B5432E">
        <w:tc>
          <w:tcPr>
            <w:tcW w:w="2211" w:type="dxa"/>
          </w:tcPr>
          <w:p w:rsidR="0030303F" w:rsidRDefault="0030303F" w:rsidP="00B5432E">
            <w:pPr>
              <w:pStyle w:val="ConsPlusNormal"/>
            </w:pPr>
            <w:r>
              <w:t>28.21.11.140</w:t>
            </w:r>
          </w:p>
        </w:tc>
        <w:tc>
          <w:tcPr>
            <w:tcW w:w="6803" w:type="dxa"/>
          </w:tcPr>
          <w:p w:rsidR="0030303F" w:rsidRDefault="0030303F" w:rsidP="00B5432E">
            <w:pPr>
              <w:pStyle w:val="ConsPlusNormal"/>
            </w:pPr>
            <w:r>
              <w:t>Золоудалители механические и аналогичные устройства</w:t>
            </w:r>
          </w:p>
        </w:tc>
      </w:tr>
      <w:tr w:rsidR="0030303F" w:rsidTr="00B5432E">
        <w:tc>
          <w:tcPr>
            <w:tcW w:w="2211" w:type="dxa"/>
          </w:tcPr>
          <w:p w:rsidR="0030303F" w:rsidRDefault="0030303F" w:rsidP="00B5432E">
            <w:pPr>
              <w:pStyle w:val="ConsPlusNormal"/>
            </w:pPr>
            <w:r>
              <w:t>28.21.12</w:t>
            </w:r>
          </w:p>
        </w:tc>
        <w:tc>
          <w:tcPr>
            <w:tcW w:w="6803" w:type="dxa"/>
          </w:tcPr>
          <w:p w:rsidR="0030303F" w:rsidRDefault="0030303F" w:rsidP="00B5432E">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30303F" w:rsidTr="00B5432E">
        <w:tc>
          <w:tcPr>
            <w:tcW w:w="2211" w:type="dxa"/>
          </w:tcPr>
          <w:p w:rsidR="0030303F" w:rsidRDefault="0030303F" w:rsidP="00B5432E">
            <w:pPr>
              <w:pStyle w:val="ConsPlusNormal"/>
            </w:pPr>
            <w:r>
              <w:t>28.21.12.000</w:t>
            </w:r>
          </w:p>
        </w:tc>
        <w:tc>
          <w:tcPr>
            <w:tcW w:w="6803" w:type="dxa"/>
          </w:tcPr>
          <w:p w:rsidR="0030303F" w:rsidRDefault="0030303F" w:rsidP="00B5432E">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30303F" w:rsidTr="00B5432E">
        <w:tc>
          <w:tcPr>
            <w:tcW w:w="2211" w:type="dxa"/>
          </w:tcPr>
          <w:p w:rsidR="0030303F" w:rsidRDefault="0030303F" w:rsidP="00B5432E">
            <w:pPr>
              <w:pStyle w:val="ConsPlusNormal"/>
            </w:pPr>
            <w:r>
              <w:t>28.21.13</w:t>
            </w:r>
          </w:p>
        </w:tc>
        <w:tc>
          <w:tcPr>
            <w:tcW w:w="6803" w:type="dxa"/>
          </w:tcPr>
          <w:p w:rsidR="0030303F" w:rsidRDefault="0030303F" w:rsidP="00B5432E">
            <w:pPr>
              <w:pStyle w:val="ConsPlusNormal"/>
            </w:pPr>
            <w:r>
              <w:t>Печи и камеры промышленные или лабораторные электрические; индукционное или диэлектрическое нагревательное оборудование</w:t>
            </w:r>
          </w:p>
        </w:tc>
      </w:tr>
      <w:tr w:rsidR="0030303F" w:rsidTr="00B5432E">
        <w:tc>
          <w:tcPr>
            <w:tcW w:w="2211" w:type="dxa"/>
          </w:tcPr>
          <w:p w:rsidR="0030303F" w:rsidRDefault="0030303F" w:rsidP="00B5432E">
            <w:pPr>
              <w:pStyle w:val="ConsPlusNormal"/>
            </w:pPr>
            <w:r>
              <w:t>28.21.13.110</w:t>
            </w:r>
          </w:p>
        </w:tc>
        <w:tc>
          <w:tcPr>
            <w:tcW w:w="6803" w:type="dxa"/>
          </w:tcPr>
          <w:p w:rsidR="0030303F" w:rsidRDefault="0030303F" w:rsidP="00B5432E">
            <w:pPr>
              <w:pStyle w:val="ConsPlusNormal"/>
            </w:pPr>
            <w:r>
              <w:t>Печи и камеры промышленные или лабораторные электрические</w:t>
            </w:r>
          </w:p>
        </w:tc>
      </w:tr>
      <w:tr w:rsidR="0030303F" w:rsidTr="00B5432E">
        <w:tc>
          <w:tcPr>
            <w:tcW w:w="2211" w:type="dxa"/>
          </w:tcPr>
          <w:p w:rsidR="0030303F" w:rsidRDefault="0030303F" w:rsidP="00B5432E">
            <w:pPr>
              <w:pStyle w:val="ConsPlusNormal"/>
            </w:pPr>
            <w:r>
              <w:t>28.21.13.111</w:t>
            </w:r>
          </w:p>
        </w:tc>
        <w:tc>
          <w:tcPr>
            <w:tcW w:w="6803" w:type="dxa"/>
          </w:tcPr>
          <w:p w:rsidR="0030303F" w:rsidRDefault="0030303F" w:rsidP="00B5432E">
            <w:pPr>
              <w:pStyle w:val="ConsPlusNormal"/>
            </w:pPr>
            <w:r>
              <w:t>Электропечи сопротивления</w:t>
            </w:r>
          </w:p>
        </w:tc>
      </w:tr>
      <w:tr w:rsidR="0030303F" w:rsidTr="00B5432E">
        <w:tc>
          <w:tcPr>
            <w:tcW w:w="2211" w:type="dxa"/>
          </w:tcPr>
          <w:p w:rsidR="0030303F" w:rsidRDefault="0030303F" w:rsidP="00B5432E">
            <w:pPr>
              <w:pStyle w:val="ConsPlusNormal"/>
            </w:pPr>
            <w:r>
              <w:t>28.21.13.112</w:t>
            </w:r>
          </w:p>
        </w:tc>
        <w:tc>
          <w:tcPr>
            <w:tcW w:w="6803" w:type="dxa"/>
          </w:tcPr>
          <w:p w:rsidR="0030303F" w:rsidRDefault="0030303F" w:rsidP="00B5432E">
            <w:pPr>
              <w:pStyle w:val="ConsPlusNormal"/>
            </w:pPr>
            <w:r>
              <w:t>Электропечи дуговые прямого нагрева</w:t>
            </w:r>
          </w:p>
        </w:tc>
      </w:tr>
      <w:tr w:rsidR="0030303F" w:rsidTr="00B5432E">
        <w:tc>
          <w:tcPr>
            <w:tcW w:w="2211" w:type="dxa"/>
          </w:tcPr>
          <w:p w:rsidR="0030303F" w:rsidRDefault="0030303F" w:rsidP="00B5432E">
            <w:pPr>
              <w:pStyle w:val="ConsPlusNormal"/>
            </w:pPr>
            <w:r>
              <w:t>28.21.13.113</w:t>
            </w:r>
          </w:p>
        </w:tc>
        <w:tc>
          <w:tcPr>
            <w:tcW w:w="6803" w:type="dxa"/>
          </w:tcPr>
          <w:p w:rsidR="0030303F" w:rsidRDefault="0030303F" w:rsidP="00B5432E">
            <w:pPr>
              <w:pStyle w:val="ConsPlusNormal"/>
            </w:pPr>
            <w:r>
              <w:t>Электропечи дуговые рудно-термические</w:t>
            </w:r>
          </w:p>
        </w:tc>
      </w:tr>
      <w:tr w:rsidR="0030303F" w:rsidTr="00B5432E">
        <w:tc>
          <w:tcPr>
            <w:tcW w:w="2211" w:type="dxa"/>
          </w:tcPr>
          <w:p w:rsidR="0030303F" w:rsidRDefault="0030303F" w:rsidP="00B5432E">
            <w:pPr>
              <w:pStyle w:val="ConsPlusNormal"/>
            </w:pPr>
            <w:r>
              <w:t>28.21.13.114</w:t>
            </w:r>
          </w:p>
        </w:tc>
        <w:tc>
          <w:tcPr>
            <w:tcW w:w="6803" w:type="dxa"/>
          </w:tcPr>
          <w:p w:rsidR="0030303F" w:rsidRDefault="0030303F" w:rsidP="00B5432E">
            <w:pPr>
              <w:pStyle w:val="ConsPlusNormal"/>
            </w:pPr>
            <w:r>
              <w:t>Электропечи плазменные</w:t>
            </w:r>
          </w:p>
        </w:tc>
      </w:tr>
      <w:tr w:rsidR="0030303F" w:rsidTr="00B5432E">
        <w:tc>
          <w:tcPr>
            <w:tcW w:w="2211" w:type="dxa"/>
          </w:tcPr>
          <w:p w:rsidR="0030303F" w:rsidRDefault="0030303F" w:rsidP="00B5432E">
            <w:pPr>
              <w:pStyle w:val="ConsPlusNormal"/>
            </w:pPr>
            <w:r>
              <w:t>28.21.13.115</w:t>
            </w:r>
          </w:p>
        </w:tc>
        <w:tc>
          <w:tcPr>
            <w:tcW w:w="6803" w:type="dxa"/>
          </w:tcPr>
          <w:p w:rsidR="0030303F" w:rsidRDefault="0030303F" w:rsidP="00B5432E">
            <w:pPr>
              <w:pStyle w:val="ConsPlusNormal"/>
            </w:pPr>
            <w:r>
              <w:t>Электропечи электронно-лучевые</w:t>
            </w:r>
          </w:p>
        </w:tc>
      </w:tr>
      <w:tr w:rsidR="0030303F" w:rsidTr="00B5432E">
        <w:tc>
          <w:tcPr>
            <w:tcW w:w="2211" w:type="dxa"/>
          </w:tcPr>
          <w:p w:rsidR="0030303F" w:rsidRDefault="0030303F" w:rsidP="00B5432E">
            <w:pPr>
              <w:pStyle w:val="ConsPlusNormal"/>
            </w:pPr>
            <w:r>
              <w:t>28.21.13.116</w:t>
            </w:r>
          </w:p>
        </w:tc>
        <w:tc>
          <w:tcPr>
            <w:tcW w:w="6803" w:type="dxa"/>
          </w:tcPr>
          <w:p w:rsidR="0030303F" w:rsidRDefault="0030303F" w:rsidP="00B5432E">
            <w:pPr>
              <w:pStyle w:val="ConsPlusNormal"/>
            </w:pPr>
            <w:r>
              <w:t>Печи электрошлакового переплава</w:t>
            </w:r>
          </w:p>
        </w:tc>
      </w:tr>
      <w:tr w:rsidR="0030303F" w:rsidTr="00B5432E">
        <w:tc>
          <w:tcPr>
            <w:tcW w:w="2211" w:type="dxa"/>
          </w:tcPr>
          <w:p w:rsidR="0030303F" w:rsidRDefault="0030303F" w:rsidP="00B5432E">
            <w:pPr>
              <w:pStyle w:val="ConsPlusNormal"/>
            </w:pPr>
            <w:r>
              <w:t>28.21.13.117</w:t>
            </w:r>
          </w:p>
        </w:tc>
        <w:tc>
          <w:tcPr>
            <w:tcW w:w="6803" w:type="dxa"/>
          </w:tcPr>
          <w:p w:rsidR="0030303F" w:rsidRDefault="0030303F" w:rsidP="00B5432E">
            <w:pPr>
              <w:pStyle w:val="ConsPlusNormal"/>
            </w:pPr>
            <w:r>
              <w:t>Электропечи индукционные плавильные</w:t>
            </w:r>
          </w:p>
        </w:tc>
      </w:tr>
      <w:tr w:rsidR="0030303F" w:rsidTr="00B5432E">
        <w:tc>
          <w:tcPr>
            <w:tcW w:w="2211" w:type="dxa"/>
          </w:tcPr>
          <w:p w:rsidR="0030303F" w:rsidRDefault="0030303F" w:rsidP="00B5432E">
            <w:pPr>
              <w:pStyle w:val="ConsPlusNormal"/>
            </w:pPr>
            <w:r>
              <w:t>28.21.13.119</w:t>
            </w:r>
          </w:p>
        </w:tc>
        <w:tc>
          <w:tcPr>
            <w:tcW w:w="6803" w:type="dxa"/>
          </w:tcPr>
          <w:p w:rsidR="0030303F" w:rsidRDefault="0030303F" w:rsidP="00B5432E">
            <w:pPr>
              <w:pStyle w:val="ConsPlusNormal"/>
            </w:pPr>
            <w:r>
              <w:t>Электропечи и камеры промышленные или лабораторные прочие, не включенные в другие группировки</w:t>
            </w:r>
          </w:p>
        </w:tc>
      </w:tr>
      <w:tr w:rsidR="0030303F" w:rsidTr="00B5432E">
        <w:tc>
          <w:tcPr>
            <w:tcW w:w="2211" w:type="dxa"/>
          </w:tcPr>
          <w:p w:rsidR="0030303F" w:rsidRDefault="0030303F" w:rsidP="00B5432E">
            <w:pPr>
              <w:pStyle w:val="ConsPlusNormal"/>
            </w:pPr>
            <w:r>
              <w:t>28.21.13.120</w:t>
            </w:r>
          </w:p>
        </w:tc>
        <w:tc>
          <w:tcPr>
            <w:tcW w:w="6803" w:type="dxa"/>
          </w:tcPr>
          <w:p w:rsidR="0030303F" w:rsidRDefault="0030303F" w:rsidP="00B5432E">
            <w:pPr>
              <w:pStyle w:val="ConsPlusNormal"/>
            </w:pPr>
            <w:r>
              <w:t>Оборудование индукционное или диэлектрическое нагревательное</w:t>
            </w:r>
          </w:p>
        </w:tc>
      </w:tr>
      <w:tr w:rsidR="0030303F" w:rsidTr="00B5432E">
        <w:tc>
          <w:tcPr>
            <w:tcW w:w="2211" w:type="dxa"/>
          </w:tcPr>
          <w:p w:rsidR="0030303F" w:rsidRDefault="0030303F" w:rsidP="00B5432E">
            <w:pPr>
              <w:pStyle w:val="ConsPlusNormal"/>
            </w:pPr>
            <w:r>
              <w:t>28.21.13.121</w:t>
            </w:r>
          </w:p>
        </w:tc>
        <w:tc>
          <w:tcPr>
            <w:tcW w:w="6803" w:type="dxa"/>
          </w:tcPr>
          <w:p w:rsidR="0030303F" w:rsidRDefault="0030303F" w:rsidP="00B5432E">
            <w:pPr>
              <w:pStyle w:val="ConsPlusNormal"/>
            </w:pPr>
            <w:r>
              <w:t>Оборудование индукционного электронагрева</w:t>
            </w:r>
          </w:p>
        </w:tc>
      </w:tr>
      <w:tr w:rsidR="0030303F" w:rsidTr="00B5432E">
        <w:tc>
          <w:tcPr>
            <w:tcW w:w="2211" w:type="dxa"/>
          </w:tcPr>
          <w:p w:rsidR="0030303F" w:rsidRDefault="0030303F" w:rsidP="00B5432E">
            <w:pPr>
              <w:pStyle w:val="ConsPlusNormal"/>
            </w:pPr>
            <w:r>
              <w:lastRenderedPageBreak/>
              <w:t>28.21.13.122</w:t>
            </w:r>
          </w:p>
        </w:tc>
        <w:tc>
          <w:tcPr>
            <w:tcW w:w="6803" w:type="dxa"/>
          </w:tcPr>
          <w:p w:rsidR="0030303F" w:rsidRDefault="0030303F" w:rsidP="00B5432E">
            <w:pPr>
              <w:pStyle w:val="ConsPlusNormal"/>
            </w:pPr>
            <w:r>
              <w:t>Оборудование прямого нагрева сопротивлением</w:t>
            </w:r>
          </w:p>
        </w:tc>
      </w:tr>
      <w:tr w:rsidR="0030303F" w:rsidTr="00B5432E">
        <w:tc>
          <w:tcPr>
            <w:tcW w:w="2211" w:type="dxa"/>
          </w:tcPr>
          <w:p w:rsidR="0030303F" w:rsidRDefault="0030303F" w:rsidP="00B5432E">
            <w:pPr>
              <w:pStyle w:val="ConsPlusNormal"/>
            </w:pPr>
            <w:r>
              <w:t>28.21.13.123</w:t>
            </w:r>
          </w:p>
        </w:tc>
        <w:tc>
          <w:tcPr>
            <w:tcW w:w="6803" w:type="dxa"/>
          </w:tcPr>
          <w:p w:rsidR="0030303F" w:rsidRDefault="0030303F" w:rsidP="00B5432E">
            <w:pPr>
              <w:pStyle w:val="ConsPlusNormal"/>
            </w:pPr>
            <w:r>
              <w:t>Оборудование косвенного нагрева сопротивлением</w:t>
            </w:r>
          </w:p>
        </w:tc>
      </w:tr>
      <w:tr w:rsidR="0030303F" w:rsidTr="00B5432E">
        <w:tc>
          <w:tcPr>
            <w:tcW w:w="2211" w:type="dxa"/>
          </w:tcPr>
          <w:p w:rsidR="0030303F" w:rsidRDefault="0030303F" w:rsidP="00B5432E">
            <w:pPr>
              <w:pStyle w:val="ConsPlusNormal"/>
            </w:pPr>
            <w:r>
              <w:t>28.21.13.124</w:t>
            </w:r>
          </w:p>
        </w:tc>
        <w:tc>
          <w:tcPr>
            <w:tcW w:w="6803" w:type="dxa"/>
          </w:tcPr>
          <w:p w:rsidR="0030303F" w:rsidRDefault="0030303F" w:rsidP="00B5432E">
            <w:pPr>
              <w:pStyle w:val="ConsPlusNormal"/>
            </w:pPr>
            <w:r>
              <w:t>Оборудование инфракрасного нагрева</w:t>
            </w:r>
          </w:p>
        </w:tc>
      </w:tr>
      <w:tr w:rsidR="0030303F" w:rsidTr="00B5432E">
        <w:tc>
          <w:tcPr>
            <w:tcW w:w="2211" w:type="dxa"/>
          </w:tcPr>
          <w:p w:rsidR="0030303F" w:rsidRDefault="0030303F" w:rsidP="00B5432E">
            <w:pPr>
              <w:pStyle w:val="ConsPlusNormal"/>
            </w:pPr>
            <w:r>
              <w:t>28.21.13.125</w:t>
            </w:r>
          </w:p>
        </w:tc>
        <w:tc>
          <w:tcPr>
            <w:tcW w:w="6803" w:type="dxa"/>
          </w:tcPr>
          <w:p w:rsidR="0030303F" w:rsidRDefault="0030303F" w:rsidP="00B5432E">
            <w:pPr>
              <w:pStyle w:val="ConsPlusNormal"/>
            </w:pPr>
            <w:r>
              <w:t>Оборудование диэлектрического нагрева</w:t>
            </w:r>
          </w:p>
        </w:tc>
      </w:tr>
      <w:tr w:rsidR="0030303F" w:rsidTr="00B5432E">
        <w:tc>
          <w:tcPr>
            <w:tcW w:w="2211" w:type="dxa"/>
          </w:tcPr>
          <w:p w:rsidR="0030303F" w:rsidRDefault="0030303F" w:rsidP="00B5432E">
            <w:pPr>
              <w:pStyle w:val="ConsPlusNormal"/>
            </w:pPr>
            <w:r>
              <w:t>28.21.13.126</w:t>
            </w:r>
          </w:p>
        </w:tc>
        <w:tc>
          <w:tcPr>
            <w:tcW w:w="6803" w:type="dxa"/>
          </w:tcPr>
          <w:p w:rsidR="0030303F" w:rsidRDefault="0030303F" w:rsidP="00B5432E">
            <w:pPr>
              <w:pStyle w:val="ConsPlusNormal"/>
            </w:pPr>
            <w:r>
              <w:t>Оборудование сверхвысокочастотное</w:t>
            </w:r>
          </w:p>
        </w:tc>
      </w:tr>
      <w:tr w:rsidR="0030303F" w:rsidTr="00B5432E">
        <w:tc>
          <w:tcPr>
            <w:tcW w:w="2211" w:type="dxa"/>
          </w:tcPr>
          <w:p w:rsidR="0030303F" w:rsidRDefault="0030303F" w:rsidP="00B5432E">
            <w:pPr>
              <w:pStyle w:val="ConsPlusNormal"/>
            </w:pPr>
            <w:r>
              <w:t>28.21.13.127</w:t>
            </w:r>
          </w:p>
        </w:tc>
        <w:tc>
          <w:tcPr>
            <w:tcW w:w="6803" w:type="dxa"/>
          </w:tcPr>
          <w:p w:rsidR="0030303F" w:rsidRDefault="0030303F" w:rsidP="00B5432E">
            <w:pPr>
              <w:pStyle w:val="ConsPlusNormal"/>
            </w:pPr>
            <w:r>
              <w:t>Оборудование лазерное промышленное</w:t>
            </w:r>
          </w:p>
        </w:tc>
      </w:tr>
      <w:tr w:rsidR="0030303F" w:rsidTr="00B5432E">
        <w:tc>
          <w:tcPr>
            <w:tcW w:w="2211" w:type="dxa"/>
          </w:tcPr>
          <w:p w:rsidR="0030303F" w:rsidRDefault="0030303F" w:rsidP="00B5432E">
            <w:pPr>
              <w:pStyle w:val="ConsPlusNormal"/>
            </w:pPr>
            <w:r>
              <w:t>28.21.13.128</w:t>
            </w:r>
          </w:p>
        </w:tc>
        <w:tc>
          <w:tcPr>
            <w:tcW w:w="6803" w:type="dxa"/>
          </w:tcPr>
          <w:p w:rsidR="0030303F" w:rsidRDefault="0030303F" w:rsidP="00B5432E">
            <w:pPr>
              <w:pStyle w:val="ConsPlusNormal"/>
            </w:pPr>
            <w:r>
              <w:t>Оборудование электротермической обработки поверхности</w:t>
            </w:r>
          </w:p>
        </w:tc>
      </w:tr>
      <w:tr w:rsidR="0030303F" w:rsidTr="00B5432E">
        <w:tc>
          <w:tcPr>
            <w:tcW w:w="2211" w:type="dxa"/>
          </w:tcPr>
          <w:p w:rsidR="0030303F" w:rsidRDefault="0030303F" w:rsidP="00B5432E">
            <w:pPr>
              <w:pStyle w:val="ConsPlusNormal"/>
            </w:pPr>
            <w:r>
              <w:t>28.21.13.129</w:t>
            </w:r>
          </w:p>
        </w:tc>
        <w:tc>
          <w:tcPr>
            <w:tcW w:w="6803" w:type="dxa"/>
          </w:tcPr>
          <w:p w:rsidR="0030303F" w:rsidRDefault="0030303F" w:rsidP="00B5432E">
            <w:pPr>
              <w:pStyle w:val="ConsPlusNormal"/>
            </w:pPr>
            <w:r>
              <w:t>Оборудование индукционное или диэлектрическое нагревательное прочее, не включенное в другие группировки</w:t>
            </w:r>
          </w:p>
        </w:tc>
      </w:tr>
      <w:tr w:rsidR="0030303F" w:rsidTr="00B5432E">
        <w:tc>
          <w:tcPr>
            <w:tcW w:w="2211" w:type="dxa"/>
          </w:tcPr>
          <w:p w:rsidR="0030303F" w:rsidRDefault="0030303F" w:rsidP="00B5432E">
            <w:pPr>
              <w:pStyle w:val="ConsPlusNormal"/>
            </w:pPr>
            <w:r>
              <w:t>28.21.14</w:t>
            </w:r>
          </w:p>
        </w:tc>
        <w:tc>
          <w:tcPr>
            <w:tcW w:w="6803" w:type="dxa"/>
          </w:tcPr>
          <w:p w:rsidR="0030303F" w:rsidRDefault="0030303F" w:rsidP="00B5432E">
            <w:pPr>
              <w:pStyle w:val="ConsPlusNormal"/>
            </w:pPr>
            <w:r>
              <w:t>Части печных горелок, печей и камер</w:t>
            </w:r>
          </w:p>
        </w:tc>
      </w:tr>
      <w:tr w:rsidR="0030303F" w:rsidTr="00B5432E">
        <w:tc>
          <w:tcPr>
            <w:tcW w:w="2211" w:type="dxa"/>
          </w:tcPr>
          <w:p w:rsidR="0030303F" w:rsidRDefault="0030303F" w:rsidP="00B5432E">
            <w:pPr>
              <w:pStyle w:val="ConsPlusNormal"/>
            </w:pPr>
            <w:r>
              <w:t>28.21.14.110</w:t>
            </w:r>
          </w:p>
        </w:tc>
        <w:tc>
          <w:tcPr>
            <w:tcW w:w="6803" w:type="dxa"/>
          </w:tcPr>
          <w:p w:rsidR="0030303F" w:rsidRDefault="0030303F" w:rsidP="00B5432E">
            <w:pPr>
              <w:pStyle w:val="ConsPlusNormal"/>
            </w:pPr>
            <w:r>
              <w:t>Части печных горелок</w:t>
            </w:r>
          </w:p>
        </w:tc>
      </w:tr>
      <w:tr w:rsidR="0030303F" w:rsidTr="00B5432E">
        <w:tc>
          <w:tcPr>
            <w:tcW w:w="2211" w:type="dxa"/>
          </w:tcPr>
          <w:p w:rsidR="0030303F" w:rsidRDefault="0030303F" w:rsidP="00B5432E">
            <w:pPr>
              <w:pStyle w:val="ConsPlusNormal"/>
            </w:pPr>
            <w:r>
              <w:t>28.21.14.120</w:t>
            </w:r>
          </w:p>
        </w:tc>
        <w:tc>
          <w:tcPr>
            <w:tcW w:w="6803" w:type="dxa"/>
          </w:tcPr>
          <w:p w:rsidR="0030303F" w:rsidRDefault="0030303F" w:rsidP="00B5432E">
            <w:pPr>
              <w:pStyle w:val="ConsPlusNormal"/>
            </w:pPr>
            <w:r>
              <w:t>Части неэлектрических промышленных или лабораторных печей и камер</w:t>
            </w:r>
          </w:p>
        </w:tc>
      </w:tr>
      <w:tr w:rsidR="0030303F" w:rsidTr="00B5432E">
        <w:tc>
          <w:tcPr>
            <w:tcW w:w="2211" w:type="dxa"/>
          </w:tcPr>
          <w:p w:rsidR="0030303F" w:rsidRDefault="0030303F" w:rsidP="00B5432E">
            <w:pPr>
              <w:pStyle w:val="ConsPlusNormal"/>
            </w:pPr>
            <w:r>
              <w:t>28.21.14.130</w:t>
            </w:r>
          </w:p>
        </w:tc>
        <w:tc>
          <w:tcPr>
            <w:tcW w:w="6803" w:type="dxa"/>
          </w:tcPr>
          <w:p w:rsidR="0030303F" w:rsidRDefault="0030303F" w:rsidP="00B5432E">
            <w:pPr>
              <w:pStyle w:val="ConsPlusNormal"/>
            </w:pPr>
            <w:r>
              <w:t>Части электрических промышленных или лабораторных печей и камер</w:t>
            </w:r>
          </w:p>
        </w:tc>
      </w:tr>
      <w:tr w:rsidR="0030303F" w:rsidTr="00B5432E">
        <w:tc>
          <w:tcPr>
            <w:tcW w:w="2211" w:type="dxa"/>
          </w:tcPr>
          <w:p w:rsidR="0030303F" w:rsidRDefault="0030303F" w:rsidP="00B5432E">
            <w:pPr>
              <w:pStyle w:val="ConsPlusNormal"/>
            </w:pPr>
            <w:r>
              <w:t>28.21.9</w:t>
            </w:r>
          </w:p>
        </w:tc>
        <w:tc>
          <w:tcPr>
            <w:tcW w:w="6803" w:type="dxa"/>
          </w:tcPr>
          <w:p w:rsidR="0030303F" w:rsidRDefault="0030303F" w:rsidP="00B5432E">
            <w:pPr>
              <w:pStyle w:val="ConsPlusNormal"/>
            </w:pPr>
            <w:r>
              <w:t>Услуги по производству камер, печей и печных горелок отдельные, выполняемые субподрядчиком</w:t>
            </w:r>
          </w:p>
        </w:tc>
      </w:tr>
      <w:tr w:rsidR="0030303F" w:rsidTr="00B5432E">
        <w:tc>
          <w:tcPr>
            <w:tcW w:w="2211" w:type="dxa"/>
          </w:tcPr>
          <w:p w:rsidR="0030303F" w:rsidRDefault="0030303F" w:rsidP="00B5432E">
            <w:pPr>
              <w:pStyle w:val="ConsPlusNormal"/>
            </w:pPr>
            <w:r>
              <w:t>28.21.99</w:t>
            </w:r>
          </w:p>
        </w:tc>
        <w:tc>
          <w:tcPr>
            <w:tcW w:w="6803" w:type="dxa"/>
          </w:tcPr>
          <w:p w:rsidR="0030303F" w:rsidRDefault="0030303F" w:rsidP="00B5432E">
            <w:pPr>
              <w:pStyle w:val="ConsPlusNormal"/>
            </w:pPr>
            <w:r>
              <w:t>Услуги по производству камер, печей и печных горелок отдельные, выполняемые субподрядчиком</w:t>
            </w:r>
          </w:p>
        </w:tc>
      </w:tr>
      <w:tr w:rsidR="0030303F" w:rsidTr="00B5432E">
        <w:tc>
          <w:tcPr>
            <w:tcW w:w="2211" w:type="dxa"/>
          </w:tcPr>
          <w:p w:rsidR="0030303F" w:rsidRDefault="0030303F" w:rsidP="00B5432E">
            <w:pPr>
              <w:pStyle w:val="ConsPlusNormal"/>
            </w:pPr>
            <w:r>
              <w:t>28.21.99.000</w:t>
            </w:r>
          </w:p>
        </w:tc>
        <w:tc>
          <w:tcPr>
            <w:tcW w:w="6803" w:type="dxa"/>
          </w:tcPr>
          <w:p w:rsidR="0030303F" w:rsidRDefault="0030303F" w:rsidP="00B5432E">
            <w:pPr>
              <w:pStyle w:val="ConsPlusNormal"/>
            </w:pPr>
            <w:r>
              <w:t>Услуги по производству камер, печей и печных горелок отдельные, выполняемые субподрядчиком</w:t>
            </w:r>
          </w:p>
        </w:tc>
      </w:tr>
      <w:tr w:rsidR="0030303F" w:rsidTr="00B5432E">
        <w:tc>
          <w:tcPr>
            <w:tcW w:w="2211" w:type="dxa"/>
          </w:tcPr>
          <w:p w:rsidR="0030303F" w:rsidRDefault="0030303F" w:rsidP="00B5432E">
            <w:pPr>
              <w:pStyle w:val="ConsPlusNormal"/>
            </w:pPr>
            <w:r>
              <w:t>28.22</w:t>
            </w:r>
          </w:p>
        </w:tc>
        <w:tc>
          <w:tcPr>
            <w:tcW w:w="6803" w:type="dxa"/>
          </w:tcPr>
          <w:p w:rsidR="0030303F" w:rsidRDefault="0030303F" w:rsidP="00B5432E">
            <w:pPr>
              <w:pStyle w:val="ConsPlusNormal"/>
            </w:pPr>
            <w:r>
              <w:t>Оборудование подъемно-транспортное</w:t>
            </w:r>
          </w:p>
        </w:tc>
      </w:tr>
      <w:tr w:rsidR="0030303F" w:rsidTr="00B5432E">
        <w:tc>
          <w:tcPr>
            <w:tcW w:w="2211" w:type="dxa"/>
          </w:tcPr>
          <w:p w:rsidR="0030303F" w:rsidRDefault="0030303F" w:rsidP="00B5432E">
            <w:pPr>
              <w:pStyle w:val="ConsPlusNormal"/>
            </w:pPr>
            <w:r>
              <w:t>28.22.1</w:t>
            </w:r>
          </w:p>
        </w:tc>
        <w:tc>
          <w:tcPr>
            <w:tcW w:w="6803" w:type="dxa"/>
          </w:tcPr>
          <w:p w:rsidR="0030303F" w:rsidRDefault="0030303F" w:rsidP="00B5432E">
            <w:pPr>
              <w:pStyle w:val="ConsPlusNormal"/>
            </w:pPr>
            <w:r>
              <w:t>Оборудование подъемно-транспортное и его части</w:t>
            </w:r>
          </w:p>
        </w:tc>
      </w:tr>
      <w:tr w:rsidR="0030303F" w:rsidTr="00B5432E">
        <w:tc>
          <w:tcPr>
            <w:tcW w:w="2211" w:type="dxa"/>
          </w:tcPr>
          <w:p w:rsidR="0030303F" w:rsidRDefault="0030303F" w:rsidP="00B5432E">
            <w:pPr>
              <w:pStyle w:val="ConsPlusNormal"/>
            </w:pPr>
            <w:r>
              <w:t>28.22.11</w:t>
            </w:r>
          </w:p>
        </w:tc>
        <w:tc>
          <w:tcPr>
            <w:tcW w:w="6803" w:type="dxa"/>
          </w:tcPr>
          <w:p w:rsidR="0030303F" w:rsidRDefault="0030303F" w:rsidP="00B5432E">
            <w:pPr>
              <w:pStyle w:val="ConsPlusNormal"/>
            </w:pPr>
            <w:r>
              <w:t>Тали и подъемники, не включенные в другие группировки</w:t>
            </w:r>
          </w:p>
        </w:tc>
      </w:tr>
      <w:tr w:rsidR="0030303F" w:rsidTr="00B5432E">
        <w:tc>
          <w:tcPr>
            <w:tcW w:w="2211" w:type="dxa"/>
          </w:tcPr>
          <w:p w:rsidR="0030303F" w:rsidRDefault="0030303F" w:rsidP="00B5432E">
            <w:pPr>
              <w:pStyle w:val="ConsPlusNormal"/>
            </w:pPr>
            <w:r>
              <w:t>28.22.11.110</w:t>
            </w:r>
          </w:p>
        </w:tc>
        <w:tc>
          <w:tcPr>
            <w:tcW w:w="6803" w:type="dxa"/>
          </w:tcPr>
          <w:p w:rsidR="0030303F" w:rsidRDefault="0030303F" w:rsidP="00B5432E">
            <w:pPr>
              <w:pStyle w:val="ConsPlusNormal"/>
            </w:pPr>
            <w:r>
              <w:t>Тали</w:t>
            </w:r>
          </w:p>
        </w:tc>
      </w:tr>
      <w:tr w:rsidR="0030303F" w:rsidTr="00B5432E">
        <w:tc>
          <w:tcPr>
            <w:tcW w:w="2211" w:type="dxa"/>
          </w:tcPr>
          <w:p w:rsidR="0030303F" w:rsidRDefault="0030303F" w:rsidP="00B5432E">
            <w:pPr>
              <w:pStyle w:val="ConsPlusNormal"/>
            </w:pPr>
            <w:r>
              <w:t>28.22.11.111</w:t>
            </w:r>
          </w:p>
        </w:tc>
        <w:tc>
          <w:tcPr>
            <w:tcW w:w="6803" w:type="dxa"/>
          </w:tcPr>
          <w:p w:rsidR="0030303F" w:rsidRDefault="0030303F" w:rsidP="00B5432E">
            <w:pPr>
              <w:pStyle w:val="ConsPlusNormal"/>
            </w:pPr>
            <w:r>
              <w:t>Тали ручные</w:t>
            </w:r>
          </w:p>
        </w:tc>
      </w:tr>
      <w:tr w:rsidR="0030303F" w:rsidTr="00B5432E">
        <w:tc>
          <w:tcPr>
            <w:tcW w:w="2211" w:type="dxa"/>
          </w:tcPr>
          <w:p w:rsidR="0030303F" w:rsidRDefault="0030303F" w:rsidP="00B5432E">
            <w:pPr>
              <w:pStyle w:val="ConsPlusNormal"/>
            </w:pPr>
            <w:r>
              <w:t>28.22.11.112</w:t>
            </w:r>
          </w:p>
        </w:tc>
        <w:tc>
          <w:tcPr>
            <w:tcW w:w="6803" w:type="dxa"/>
          </w:tcPr>
          <w:p w:rsidR="0030303F" w:rsidRDefault="0030303F" w:rsidP="00B5432E">
            <w:pPr>
              <w:pStyle w:val="ConsPlusNormal"/>
            </w:pPr>
            <w:r>
              <w:t>Тали электрические канатные</w:t>
            </w:r>
          </w:p>
        </w:tc>
      </w:tr>
      <w:tr w:rsidR="0030303F" w:rsidTr="00B5432E">
        <w:tc>
          <w:tcPr>
            <w:tcW w:w="2211" w:type="dxa"/>
          </w:tcPr>
          <w:p w:rsidR="0030303F" w:rsidRDefault="0030303F" w:rsidP="00B5432E">
            <w:pPr>
              <w:pStyle w:val="ConsPlusNormal"/>
            </w:pPr>
            <w:r>
              <w:t>28.22.11.113</w:t>
            </w:r>
          </w:p>
        </w:tc>
        <w:tc>
          <w:tcPr>
            <w:tcW w:w="6803" w:type="dxa"/>
          </w:tcPr>
          <w:p w:rsidR="0030303F" w:rsidRDefault="0030303F" w:rsidP="00B5432E">
            <w:pPr>
              <w:pStyle w:val="ConsPlusNormal"/>
            </w:pPr>
            <w:r>
              <w:t>Тали электрические цепные</w:t>
            </w:r>
          </w:p>
        </w:tc>
      </w:tr>
      <w:tr w:rsidR="0030303F" w:rsidTr="00B5432E">
        <w:tc>
          <w:tcPr>
            <w:tcW w:w="2211" w:type="dxa"/>
          </w:tcPr>
          <w:p w:rsidR="0030303F" w:rsidRDefault="0030303F" w:rsidP="00B5432E">
            <w:pPr>
              <w:pStyle w:val="ConsPlusNormal"/>
            </w:pPr>
            <w:r>
              <w:t>28.22.11.119</w:t>
            </w:r>
          </w:p>
        </w:tc>
        <w:tc>
          <w:tcPr>
            <w:tcW w:w="6803" w:type="dxa"/>
          </w:tcPr>
          <w:p w:rsidR="0030303F" w:rsidRDefault="0030303F" w:rsidP="00B5432E">
            <w:pPr>
              <w:pStyle w:val="ConsPlusNormal"/>
            </w:pPr>
            <w:r>
              <w:t>Тали прочие, не включенные в другие группировки</w:t>
            </w:r>
          </w:p>
        </w:tc>
      </w:tr>
      <w:tr w:rsidR="0030303F" w:rsidTr="00B5432E">
        <w:tc>
          <w:tcPr>
            <w:tcW w:w="2211" w:type="dxa"/>
          </w:tcPr>
          <w:p w:rsidR="0030303F" w:rsidRDefault="0030303F" w:rsidP="00B5432E">
            <w:pPr>
              <w:pStyle w:val="ConsPlusNormal"/>
            </w:pPr>
            <w:r>
              <w:t>28.22.11.190</w:t>
            </w:r>
          </w:p>
        </w:tc>
        <w:tc>
          <w:tcPr>
            <w:tcW w:w="6803" w:type="dxa"/>
          </w:tcPr>
          <w:p w:rsidR="0030303F" w:rsidRDefault="0030303F" w:rsidP="00B5432E">
            <w:pPr>
              <w:pStyle w:val="ConsPlusNormal"/>
            </w:pPr>
            <w:r>
              <w:t>Подъемники, не включенные в другие группировки</w:t>
            </w:r>
          </w:p>
        </w:tc>
      </w:tr>
      <w:tr w:rsidR="0030303F" w:rsidTr="00B5432E">
        <w:tc>
          <w:tcPr>
            <w:tcW w:w="2211" w:type="dxa"/>
          </w:tcPr>
          <w:p w:rsidR="0030303F" w:rsidRDefault="0030303F" w:rsidP="00B5432E">
            <w:pPr>
              <w:pStyle w:val="ConsPlusNormal"/>
            </w:pPr>
            <w:r>
              <w:t>28.22.12</w:t>
            </w:r>
          </w:p>
        </w:tc>
        <w:tc>
          <w:tcPr>
            <w:tcW w:w="6803" w:type="dxa"/>
          </w:tcPr>
          <w:p w:rsidR="0030303F" w:rsidRDefault="0030303F" w:rsidP="00B5432E">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30303F" w:rsidTr="00B5432E">
        <w:tc>
          <w:tcPr>
            <w:tcW w:w="2211" w:type="dxa"/>
          </w:tcPr>
          <w:p w:rsidR="0030303F" w:rsidRDefault="0030303F" w:rsidP="00B5432E">
            <w:pPr>
              <w:pStyle w:val="ConsPlusNormal"/>
            </w:pPr>
            <w:r>
              <w:t>28.22.12.110</w:t>
            </w:r>
          </w:p>
        </w:tc>
        <w:tc>
          <w:tcPr>
            <w:tcW w:w="6803" w:type="dxa"/>
          </w:tcPr>
          <w:p w:rsidR="0030303F" w:rsidRDefault="0030303F" w:rsidP="00B5432E">
            <w:pPr>
              <w:pStyle w:val="ConsPlusNormal"/>
            </w:pPr>
            <w:r>
              <w:t>Лебедки шахтных подъемных установок надшахтного размещения</w:t>
            </w:r>
          </w:p>
        </w:tc>
      </w:tr>
      <w:tr w:rsidR="0030303F" w:rsidTr="00B5432E">
        <w:tc>
          <w:tcPr>
            <w:tcW w:w="2211" w:type="dxa"/>
          </w:tcPr>
          <w:p w:rsidR="0030303F" w:rsidRDefault="0030303F" w:rsidP="00B5432E">
            <w:pPr>
              <w:pStyle w:val="ConsPlusNormal"/>
            </w:pPr>
            <w:r>
              <w:t>28.22.12.120</w:t>
            </w:r>
          </w:p>
        </w:tc>
        <w:tc>
          <w:tcPr>
            <w:tcW w:w="6803" w:type="dxa"/>
          </w:tcPr>
          <w:p w:rsidR="0030303F" w:rsidRDefault="0030303F" w:rsidP="00B5432E">
            <w:pPr>
              <w:pStyle w:val="ConsPlusNormal"/>
            </w:pPr>
            <w:r>
              <w:t>Лебедки специальные для работы под землей</w:t>
            </w:r>
          </w:p>
        </w:tc>
      </w:tr>
      <w:tr w:rsidR="0030303F" w:rsidTr="00B5432E">
        <w:tc>
          <w:tcPr>
            <w:tcW w:w="2211" w:type="dxa"/>
          </w:tcPr>
          <w:p w:rsidR="0030303F" w:rsidRDefault="0030303F" w:rsidP="00B5432E">
            <w:pPr>
              <w:pStyle w:val="ConsPlusNormal"/>
            </w:pPr>
            <w:r>
              <w:lastRenderedPageBreak/>
              <w:t>28.22.12.140</w:t>
            </w:r>
          </w:p>
        </w:tc>
        <w:tc>
          <w:tcPr>
            <w:tcW w:w="6803" w:type="dxa"/>
          </w:tcPr>
          <w:p w:rsidR="0030303F" w:rsidRDefault="0030303F" w:rsidP="00B5432E">
            <w:pPr>
              <w:pStyle w:val="ConsPlusNormal"/>
            </w:pPr>
            <w:r>
              <w:t>Кабестаны</w:t>
            </w:r>
          </w:p>
        </w:tc>
      </w:tr>
      <w:tr w:rsidR="0030303F" w:rsidTr="00B5432E">
        <w:tc>
          <w:tcPr>
            <w:tcW w:w="2211" w:type="dxa"/>
          </w:tcPr>
          <w:p w:rsidR="0030303F" w:rsidRDefault="0030303F" w:rsidP="00B5432E">
            <w:pPr>
              <w:pStyle w:val="ConsPlusNormal"/>
            </w:pPr>
            <w:r>
              <w:t>28.22.12.190</w:t>
            </w:r>
          </w:p>
        </w:tc>
        <w:tc>
          <w:tcPr>
            <w:tcW w:w="6803" w:type="dxa"/>
          </w:tcPr>
          <w:p w:rsidR="0030303F" w:rsidRDefault="0030303F" w:rsidP="00B5432E">
            <w:pPr>
              <w:pStyle w:val="ConsPlusNormal"/>
            </w:pPr>
            <w:r>
              <w:t>Лебедки прочие</w:t>
            </w:r>
          </w:p>
        </w:tc>
      </w:tr>
      <w:tr w:rsidR="0030303F" w:rsidTr="00B5432E">
        <w:tc>
          <w:tcPr>
            <w:tcW w:w="2211" w:type="dxa"/>
          </w:tcPr>
          <w:p w:rsidR="0030303F" w:rsidRDefault="0030303F" w:rsidP="00B5432E">
            <w:pPr>
              <w:pStyle w:val="ConsPlusNormal"/>
            </w:pPr>
            <w:r>
              <w:t>28.22.13</w:t>
            </w:r>
          </w:p>
        </w:tc>
        <w:tc>
          <w:tcPr>
            <w:tcW w:w="6803" w:type="dxa"/>
          </w:tcPr>
          <w:p w:rsidR="0030303F" w:rsidRDefault="0030303F" w:rsidP="00B5432E">
            <w:pPr>
              <w:pStyle w:val="ConsPlusNormal"/>
            </w:pPr>
            <w:r>
              <w:t>Домкраты; подъемные механизмы, используемые для подъема транспортных средств</w:t>
            </w:r>
          </w:p>
        </w:tc>
      </w:tr>
      <w:tr w:rsidR="0030303F" w:rsidTr="00B5432E">
        <w:tc>
          <w:tcPr>
            <w:tcW w:w="2211" w:type="dxa"/>
          </w:tcPr>
          <w:p w:rsidR="0030303F" w:rsidRDefault="0030303F" w:rsidP="00B5432E">
            <w:pPr>
              <w:pStyle w:val="ConsPlusNormal"/>
            </w:pPr>
            <w:r>
              <w:t>28.22.13.110</w:t>
            </w:r>
          </w:p>
        </w:tc>
        <w:tc>
          <w:tcPr>
            <w:tcW w:w="6803" w:type="dxa"/>
          </w:tcPr>
          <w:p w:rsidR="0030303F" w:rsidRDefault="0030303F" w:rsidP="00B5432E">
            <w:pPr>
              <w:pStyle w:val="ConsPlusNormal"/>
            </w:pPr>
            <w:r>
              <w:t>Домкраты</w:t>
            </w:r>
          </w:p>
        </w:tc>
      </w:tr>
      <w:tr w:rsidR="0030303F" w:rsidTr="00B5432E">
        <w:tc>
          <w:tcPr>
            <w:tcW w:w="2211" w:type="dxa"/>
          </w:tcPr>
          <w:p w:rsidR="0030303F" w:rsidRDefault="0030303F" w:rsidP="00B5432E">
            <w:pPr>
              <w:pStyle w:val="ConsPlusNormal"/>
            </w:pPr>
            <w:r>
              <w:t>28.22.13.111</w:t>
            </w:r>
          </w:p>
        </w:tc>
        <w:tc>
          <w:tcPr>
            <w:tcW w:w="6803" w:type="dxa"/>
          </w:tcPr>
          <w:p w:rsidR="0030303F" w:rsidRDefault="0030303F" w:rsidP="00B5432E">
            <w:pPr>
              <w:pStyle w:val="ConsPlusNormal"/>
            </w:pPr>
            <w:r>
              <w:t>Домкраты гидравлические</w:t>
            </w:r>
          </w:p>
        </w:tc>
      </w:tr>
      <w:tr w:rsidR="0030303F" w:rsidTr="00B5432E">
        <w:tc>
          <w:tcPr>
            <w:tcW w:w="2211" w:type="dxa"/>
          </w:tcPr>
          <w:p w:rsidR="0030303F" w:rsidRDefault="0030303F" w:rsidP="00B5432E">
            <w:pPr>
              <w:pStyle w:val="ConsPlusNormal"/>
            </w:pPr>
            <w:r>
              <w:t>28.22.13.119</w:t>
            </w:r>
          </w:p>
        </w:tc>
        <w:tc>
          <w:tcPr>
            <w:tcW w:w="6803" w:type="dxa"/>
          </w:tcPr>
          <w:p w:rsidR="0030303F" w:rsidRDefault="0030303F" w:rsidP="00B5432E">
            <w:pPr>
              <w:pStyle w:val="ConsPlusNormal"/>
            </w:pPr>
            <w:r>
              <w:t>Домкраты прочие</w:t>
            </w:r>
          </w:p>
        </w:tc>
      </w:tr>
      <w:tr w:rsidR="0030303F" w:rsidTr="00B5432E">
        <w:tc>
          <w:tcPr>
            <w:tcW w:w="2211" w:type="dxa"/>
          </w:tcPr>
          <w:p w:rsidR="0030303F" w:rsidRDefault="0030303F" w:rsidP="00B5432E">
            <w:pPr>
              <w:pStyle w:val="ConsPlusNormal"/>
            </w:pPr>
            <w:r>
              <w:t>28.22.13.120</w:t>
            </w:r>
          </w:p>
        </w:tc>
        <w:tc>
          <w:tcPr>
            <w:tcW w:w="6803" w:type="dxa"/>
          </w:tcPr>
          <w:p w:rsidR="0030303F" w:rsidRDefault="0030303F" w:rsidP="00B5432E">
            <w:pPr>
              <w:pStyle w:val="ConsPlusNormal"/>
            </w:pPr>
            <w:r>
              <w:t>Механизмы подъемные, используемые для подъема транспортных средств</w:t>
            </w:r>
          </w:p>
        </w:tc>
      </w:tr>
      <w:tr w:rsidR="0030303F" w:rsidTr="00B5432E">
        <w:tc>
          <w:tcPr>
            <w:tcW w:w="2211" w:type="dxa"/>
          </w:tcPr>
          <w:p w:rsidR="0030303F" w:rsidRDefault="0030303F" w:rsidP="00B5432E">
            <w:pPr>
              <w:pStyle w:val="ConsPlusNormal"/>
            </w:pPr>
            <w:r>
              <w:t>28.22.14</w:t>
            </w:r>
          </w:p>
        </w:tc>
        <w:tc>
          <w:tcPr>
            <w:tcW w:w="6803" w:type="dxa"/>
          </w:tcPr>
          <w:p w:rsidR="0030303F" w:rsidRDefault="0030303F" w:rsidP="00B5432E">
            <w:pPr>
              <w:pStyle w:val="ConsPlusNormal"/>
            </w:pPr>
            <w: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30303F" w:rsidTr="00B5432E">
        <w:tc>
          <w:tcPr>
            <w:tcW w:w="2211" w:type="dxa"/>
          </w:tcPr>
          <w:p w:rsidR="0030303F" w:rsidRDefault="0030303F" w:rsidP="00B5432E">
            <w:pPr>
              <w:pStyle w:val="ConsPlusNormal"/>
            </w:pPr>
            <w:r>
              <w:t>28.22.14.110</w:t>
            </w:r>
          </w:p>
        </w:tc>
        <w:tc>
          <w:tcPr>
            <w:tcW w:w="6803" w:type="dxa"/>
          </w:tcPr>
          <w:p w:rsidR="0030303F" w:rsidRDefault="0030303F" w:rsidP="00B5432E">
            <w:pPr>
              <w:pStyle w:val="ConsPlusNormal"/>
            </w:pPr>
            <w:r>
              <w:t>Деррик-краны</w:t>
            </w:r>
          </w:p>
        </w:tc>
      </w:tr>
      <w:tr w:rsidR="0030303F" w:rsidTr="00B5432E">
        <w:tc>
          <w:tcPr>
            <w:tcW w:w="2211" w:type="dxa"/>
          </w:tcPr>
          <w:p w:rsidR="0030303F" w:rsidRDefault="0030303F" w:rsidP="00B5432E">
            <w:pPr>
              <w:pStyle w:val="ConsPlusNormal"/>
            </w:pPr>
            <w:r>
              <w:t>28.22.14.120</w:t>
            </w:r>
          </w:p>
        </w:tc>
        <w:tc>
          <w:tcPr>
            <w:tcW w:w="6803" w:type="dxa"/>
          </w:tcPr>
          <w:p w:rsidR="0030303F" w:rsidRDefault="0030303F" w:rsidP="00B5432E">
            <w:pPr>
              <w:pStyle w:val="ConsPlusNormal"/>
            </w:pPr>
            <w:r>
              <w:t>Краны грузоподъемные</w:t>
            </w:r>
          </w:p>
        </w:tc>
      </w:tr>
      <w:tr w:rsidR="0030303F" w:rsidTr="00B5432E">
        <w:tc>
          <w:tcPr>
            <w:tcW w:w="2211" w:type="dxa"/>
          </w:tcPr>
          <w:p w:rsidR="0030303F" w:rsidRDefault="0030303F" w:rsidP="00B5432E">
            <w:pPr>
              <w:pStyle w:val="ConsPlusNormal"/>
            </w:pPr>
            <w:r>
              <w:t>28.22.14.121</w:t>
            </w:r>
          </w:p>
        </w:tc>
        <w:tc>
          <w:tcPr>
            <w:tcW w:w="6803" w:type="dxa"/>
          </w:tcPr>
          <w:p w:rsidR="0030303F" w:rsidRDefault="0030303F" w:rsidP="00B5432E">
            <w:pPr>
              <w:pStyle w:val="ConsPlusNormal"/>
            </w:pPr>
            <w:r>
              <w:t>Краны мостовые электрические</w:t>
            </w:r>
          </w:p>
        </w:tc>
      </w:tr>
      <w:tr w:rsidR="0030303F" w:rsidTr="00B5432E">
        <w:tc>
          <w:tcPr>
            <w:tcW w:w="2211" w:type="dxa"/>
          </w:tcPr>
          <w:p w:rsidR="0030303F" w:rsidRDefault="0030303F" w:rsidP="00B5432E">
            <w:pPr>
              <w:pStyle w:val="ConsPlusNormal"/>
            </w:pPr>
            <w:r>
              <w:t>28.22.14.122</w:t>
            </w:r>
          </w:p>
        </w:tc>
        <w:tc>
          <w:tcPr>
            <w:tcW w:w="6803" w:type="dxa"/>
          </w:tcPr>
          <w:p w:rsidR="0030303F" w:rsidRDefault="0030303F" w:rsidP="00B5432E">
            <w:pPr>
              <w:pStyle w:val="ConsPlusNormal"/>
            </w:pPr>
            <w:r>
              <w:t>Краны козловые и полукозловые электрические</w:t>
            </w:r>
          </w:p>
        </w:tc>
      </w:tr>
      <w:tr w:rsidR="0030303F" w:rsidTr="00B5432E">
        <w:tc>
          <w:tcPr>
            <w:tcW w:w="2211" w:type="dxa"/>
          </w:tcPr>
          <w:p w:rsidR="0030303F" w:rsidRDefault="0030303F" w:rsidP="00B5432E">
            <w:pPr>
              <w:pStyle w:val="ConsPlusNormal"/>
            </w:pPr>
            <w:r>
              <w:t>28.22.14.123</w:t>
            </w:r>
          </w:p>
        </w:tc>
        <w:tc>
          <w:tcPr>
            <w:tcW w:w="6803" w:type="dxa"/>
          </w:tcPr>
          <w:p w:rsidR="0030303F" w:rsidRDefault="0030303F" w:rsidP="00B5432E">
            <w:pPr>
              <w:pStyle w:val="ConsPlusNormal"/>
            </w:pPr>
            <w:r>
              <w:t>Краны консольные</w:t>
            </w:r>
          </w:p>
        </w:tc>
      </w:tr>
      <w:tr w:rsidR="0030303F" w:rsidTr="00B5432E">
        <w:tc>
          <w:tcPr>
            <w:tcW w:w="2211" w:type="dxa"/>
          </w:tcPr>
          <w:p w:rsidR="0030303F" w:rsidRDefault="0030303F" w:rsidP="00B5432E">
            <w:pPr>
              <w:pStyle w:val="ConsPlusNormal"/>
            </w:pPr>
            <w:r>
              <w:t>28.22.14.125</w:t>
            </w:r>
          </w:p>
        </w:tc>
        <w:tc>
          <w:tcPr>
            <w:tcW w:w="6803" w:type="dxa"/>
          </w:tcPr>
          <w:p w:rsidR="0030303F" w:rsidRDefault="0030303F" w:rsidP="00B5432E">
            <w:pPr>
              <w:pStyle w:val="ConsPlusNormal"/>
            </w:pPr>
            <w:r>
              <w:t>Краны грузоподъемные стрелкового типа</w:t>
            </w:r>
          </w:p>
        </w:tc>
      </w:tr>
      <w:tr w:rsidR="0030303F" w:rsidTr="00B5432E">
        <w:tc>
          <w:tcPr>
            <w:tcW w:w="2211" w:type="dxa"/>
          </w:tcPr>
          <w:p w:rsidR="0030303F" w:rsidRDefault="0030303F" w:rsidP="00B5432E">
            <w:pPr>
              <w:pStyle w:val="ConsPlusNormal"/>
            </w:pPr>
            <w:r>
              <w:t>28.22.14.126</w:t>
            </w:r>
          </w:p>
        </w:tc>
        <w:tc>
          <w:tcPr>
            <w:tcW w:w="6803" w:type="dxa"/>
          </w:tcPr>
          <w:p w:rsidR="0030303F" w:rsidRDefault="0030303F" w:rsidP="00B5432E">
            <w:pPr>
              <w:pStyle w:val="ConsPlusNormal"/>
            </w:pPr>
            <w:r>
              <w:t>Краны башенные строительные</w:t>
            </w:r>
          </w:p>
        </w:tc>
      </w:tr>
      <w:tr w:rsidR="0030303F" w:rsidTr="00B5432E">
        <w:tc>
          <w:tcPr>
            <w:tcW w:w="2211" w:type="dxa"/>
          </w:tcPr>
          <w:p w:rsidR="0030303F" w:rsidRDefault="0030303F" w:rsidP="00B5432E">
            <w:pPr>
              <w:pStyle w:val="ConsPlusNormal"/>
            </w:pPr>
            <w:r>
              <w:t>28.22.14.129</w:t>
            </w:r>
          </w:p>
        </w:tc>
        <w:tc>
          <w:tcPr>
            <w:tcW w:w="6803" w:type="dxa"/>
          </w:tcPr>
          <w:p w:rsidR="0030303F" w:rsidRDefault="0030303F" w:rsidP="00B5432E">
            <w:pPr>
              <w:pStyle w:val="ConsPlusNormal"/>
            </w:pPr>
            <w:r>
              <w:t>Краны грузоподъемные прочие</w:t>
            </w:r>
          </w:p>
        </w:tc>
      </w:tr>
      <w:tr w:rsidR="0030303F" w:rsidTr="00B5432E">
        <w:tc>
          <w:tcPr>
            <w:tcW w:w="2211" w:type="dxa"/>
          </w:tcPr>
          <w:p w:rsidR="0030303F" w:rsidRDefault="0030303F" w:rsidP="00B5432E">
            <w:pPr>
              <w:pStyle w:val="ConsPlusNormal"/>
            </w:pPr>
            <w:r>
              <w:t>28.22.14.130</w:t>
            </w:r>
          </w:p>
        </w:tc>
        <w:tc>
          <w:tcPr>
            <w:tcW w:w="6803" w:type="dxa"/>
          </w:tcPr>
          <w:p w:rsidR="0030303F" w:rsidRDefault="0030303F" w:rsidP="00B5432E">
            <w:pPr>
              <w:pStyle w:val="ConsPlusNormal"/>
            </w:pPr>
            <w:r>
              <w:t>Фермы подвижные подъемные</w:t>
            </w:r>
          </w:p>
        </w:tc>
      </w:tr>
      <w:tr w:rsidR="0030303F" w:rsidTr="00B5432E">
        <w:tc>
          <w:tcPr>
            <w:tcW w:w="2211" w:type="dxa"/>
          </w:tcPr>
          <w:p w:rsidR="0030303F" w:rsidRDefault="0030303F" w:rsidP="00B5432E">
            <w:pPr>
              <w:pStyle w:val="ConsPlusNormal"/>
            </w:pPr>
            <w:r>
              <w:t>28.22.14.140</w:t>
            </w:r>
          </w:p>
        </w:tc>
        <w:tc>
          <w:tcPr>
            <w:tcW w:w="6803" w:type="dxa"/>
          </w:tcPr>
          <w:p w:rsidR="0030303F" w:rsidRDefault="0030303F" w:rsidP="00B5432E">
            <w:pPr>
              <w:pStyle w:val="ConsPlusNormal"/>
            </w:pPr>
            <w:r>
              <w:t>Краны портальные</w:t>
            </w:r>
          </w:p>
        </w:tc>
      </w:tr>
      <w:tr w:rsidR="0030303F" w:rsidTr="00B5432E">
        <w:tc>
          <w:tcPr>
            <w:tcW w:w="2211" w:type="dxa"/>
          </w:tcPr>
          <w:p w:rsidR="0030303F" w:rsidRDefault="0030303F" w:rsidP="00B5432E">
            <w:pPr>
              <w:pStyle w:val="ConsPlusNormal"/>
            </w:pPr>
            <w:r>
              <w:t>28.22.14.150</w:t>
            </w:r>
          </w:p>
        </w:tc>
        <w:tc>
          <w:tcPr>
            <w:tcW w:w="6803" w:type="dxa"/>
          </w:tcPr>
          <w:p w:rsidR="0030303F" w:rsidRDefault="0030303F" w:rsidP="00B5432E">
            <w:pPr>
              <w:pStyle w:val="ConsPlusNormal"/>
            </w:pPr>
            <w:r>
              <w:t>Машины самоходные и тележки, оснащенные подъемным краном</w:t>
            </w:r>
          </w:p>
        </w:tc>
      </w:tr>
      <w:tr w:rsidR="0030303F" w:rsidTr="00B5432E">
        <w:tc>
          <w:tcPr>
            <w:tcW w:w="2211" w:type="dxa"/>
          </w:tcPr>
          <w:p w:rsidR="0030303F" w:rsidRDefault="0030303F" w:rsidP="00B5432E">
            <w:pPr>
              <w:pStyle w:val="ConsPlusNormal"/>
            </w:pPr>
            <w:r>
              <w:t>28.22.14.151</w:t>
            </w:r>
          </w:p>
        </w:tc>
        <w:tc>
          <w:tcPr>
            <w:tcW w:w="6803" w:type="dxa"/>
          </w:tcPr>
          <w:p w:rsidR="0030303F" w:rsidRDefault="0030303F" w:rsidP="00B5432E">
            <w:pPr>
              <w:pStyle w:val="ConsPlusNormal"/>
            </w:pPr>
            <w:r>
              <w:t>Краны на гусеничном ходу</w:t>
            </w:r>
          </w:p>
        </w:tc>
      </w:tr>
      <w:tr w:rsidR="0030303F" w:rsidTr="00B5432E">
        <w:tc>
          <w:tcPr>
            <w:tcW w:w="2211" w:type="dxa"/>
          </w:tcPr>
          <w:p w:rsidR="0030303F" w:rsidRDefault="0030303F" w:rsidP="00B5432E">
            <w:pPr>
              <w:pStyle w:val="ConsPlusNormal"/>
            </w:pPr>
            <w:r>
              <w:t>28.22.14.152</w:t>
            </w:r>
          </w:p>
        </w:tc>
        <w:tc>
          <w:tcPr>
            <w:tcW w:w="6803" w:type="dxa"/>
          </w:tcPr>
          <w:p w:rsidR="0030303F" w:rsidRDefault="0030303F" w:rsidP="00B5432E">
            <w:pPr>
              <w:pStyle w:val="ConsPlusNormal"/>
            </w:pPr>
            <w:r>
              <w:t>Краны на железнодорожном ходу</w:t>
            </w:r>
          </w:p>
        </w:tc>
      </w:tr>
      <w:tr w:rsidR="0030303F" w:rsidTr="00B5432E">
        <w:tc>
          <w:tcPr>
            <w:tcW w:w="2211" w:type="dxa"/>
          </w:tcPr>
          <w:p w:rsidR="0030303F" w:rsidRDefault="0030303F" w:rsidP="00B5432E">
            <w:pPr>
              <w:pStyle w:val="ConsPlusNormal"/>
            </w:pPr>
            <w:r>
              <w:t>28.22.14.159</w:t>
            </w:r>
          </w:p>
        </w:tc>
        <w:tc>
          <w:tcPr>
            <w:tcW w:w="6803" w:type="dxa"/>
          </w:tcPr>
          <w:p w:rsidR="0030303F" w:rsidRDefault="0030303F" w:rsidP="00B5432E">
            <w:pPr>
              <w:pStyle w:val="ConsPlusNormal"/>
            </w:pPr>
            <w:r>
              <w:t>Машины самоходные и тележки, оснащенные подъемным краном, прочие, не включенные в другие группировки</w:t>
            </w:r>
          </w:p>
        </w:tc>
      </w:tr>
      <w:tr w:rsidR="0030303F" w:rsidTr="00B5432E">
        <w:tc>
          <w:tcPr>
            <w:tcW w:w="2211" w:type="dxa"/>
          </w:tcPr>
          <w:p w:rsidR="0030303F" w:rsidRDefault="0030303F" w:rsidP="00B5432E">
            <w:pPr>
              <w:pStyle w:val="ConsPlusNormal"/>
            </w:pPr>
            <w:r>
              <w:t>28.22.14.160</w:t>
            </w:r>
          </w:p>
        </w:tc>
        <w:tc>
          <w:tcPr>
            <w:tcW w:w="6803" w:type="dxa"/>
          </w:tcPr>
          <w:p w:rsidR="0030303F" w:rsidRDefault="0030303F" w:rsidP="00B5432E">
            <w:pPr>
              <w:pStyle w:val="ConsPlusNormal"/>
            </w:pPr>
            <w:r>
              <w:t>Краны-штабелеры</w:t>
            </w:r>
          </w:p>
        </w:tc>
      </w:tr>
      <w:tr w:rsidR="0030303F" w:rsidTr="00B5432E">
        <w:tc>
          <w:tcPr>
            <w:tcW w:w="2211" w:type="dxa"/>
          </w:tcPr>
          <w:p w:rsidR="0030303F" w:rsidRDefault="0030303F" w:rsidP="00B5432E">
            <w:pPr>
              <w:pStyle w:val="ConsPlusNormal"/>
            </w:pPr>
            <w:r>
              <w:t>28.22.14.161</w:t>
            </w:r>
          </w:p>
        </w:tc>
        <w:tc>
          <w:tcPr>
            <w:tcW w:w="6803" w:type="dxa"/>
          </w:tcPr>
          <w:p w:rsidR="0030303F" w:rsidRDefault="0030303F" w:rsidP="00B5432E">
            <w:pPr>
              <w:pStyle w:val="ConsPlusNormal"/>
            </w:pPr>
            <w:r>
              <w:t>Краны-штабелеры электрические мостовые</w:t>
            </w:r>
          </w:p>
        </w:tc>
      </w:tr>
      <w:tr w:rsidR="0030303F" w:rsidTr="00B5432E">
        <w:tc>
          <w:tcPr>
            <w:tcW w:w="2211" w:type="dxa"/>
          </w:tcPr>
          <w:p w:rsidR="0030303F" w:rsidRDefault="0030303F" w:rsidP="00B5432E">
            <w:pPr>
              <w:pStyle w:val="ConsPlusNormal"/>
            </w:pPr>
            <w:r>
              <w:t>28.22.14.162</w:t>
            </w:r>
          </w:p>
        </w:tc>
        <w:tc>
          <w:tcPr>
            <w:tcW w:w="6803" w:type="dxa"/>
          </w:tcPr>
          <w:p w:rsidR="0030303F" w:rsidRDefault="0030303F" w:rsidP="00B5432E">
            <w:pPr>
              <w:pStyle w:val="ConsPlusNormal"/>
            </w:pPr>
            <w:r>
              <w:t>Краны-штабелеры электрические стеллажные</w:t>
            </w:r>
          </w:p>
        </w:tc>
      </w:tr>
      <w:tr w:rsidR="0030303F" w:rsidTr="00B5432E">
        <w:tc>
          <w:tcPr>
            <w:tcW w:w="2211" w:type="dxa"/>
          </w:tcPr>
          <w:p w:rsidR="0030303F" w:rsidRDefault="0030303F" w:rsidP="00B5432E">
            <w:pPr>
              <w:pStyle w:val="ConsPlusNormal"/>
            </w:pPr>
            <w:r>
              <w:t>28.22.14.169</w:t>
            </w:r>
          </w:p>
        </w:tc>
        <w:tc>
          <w:tcPr>
            <w:tcW w:w="6803" w:type="dxa"/>
          </w:tcPr>
          <w:p w:rsidR="0030303F" w:rsidRDefault="0030303F" w:rsidP="00B5432E">
            <w:pPr>
              <w:pStyle w:val="ConsPlusNormal"/>
            </w:pPr>
            <w:r>
              <w:t>Краны-штабелеры прочие</w:t>
            </w:r>
          </w:p>
        </w:tc>
      </w:tr>
      <w:tr w:rsidR="0030303F" w:rsidTr="00B5432E">
        <w:tc>
          <w:tcPr>
            <w:tcW w:w="2211" w:type="dxa"/>
          </w:tcPr>
          <w:p w:rsidR="0030303F" w:rsidRDefault="0030303F" w:rsidP="00B5432E">
            <w:pPr>
              <w:pStyle w:val="ConsPlusNormal"/>
            </w:pPr>
            <w:r>
              <w:t>28.22.15</w:t>
            </w:r>
          </w:p>
        </w:tc>
        <w:tc>
          <w:tcPr>
            <w:tcW w:w="6803" w:type="dxa"/>
          </w:tcPr>
          <w:p w:rsidR="0030303F" w:rsidRDefault="0030303F" w:rsidP="00B5432E">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30303F" w:rsidTr="00B5432E">
        <w:tc>
          <w:tcPr>
            <w:tcW w:w="2211" w:type="dxa"/>
          </w:tcPr>
          <w:p w:rsidR="0030303F" w:rsidRDefault="0030303F" w:rsidP="00B5432E">
            <w:pPr>
              <w:pStyle w:val="ConsPlusNormal"/>
            </w:pPr>
            <w:r>
              <w:lastRenderedPageBreak/>
              <w:t>28.22.15.110</w:t>
            </w:r>
          </w:p>
        </w:tc>
        <w:tc>
          <w:tcPr>
            <w:tcW w:w="6803" w:type="dxa"/>
          </w:tcPr>
          <w:p w:rsidR="0030303F" w:rsidRDefault="0030303F" w:rsidP="00B5432E">
            <w:pPr>
              <w:pStyle w:val="ConsPlusNormal"/>
            </w:pPr>
            <w:r>
              <w:t>Автопогрузчики с вилочным захватом</w:t>
            </w:r>
          </w:p>
        </w:tc>
      </w:tr>
      <w:tr w:rsidR="0030303F" w:rsidTr="00B5432E">
        <w:tc>
          <w:tcPr>
            <w:tcW w:w="2211" w:type="dxa"/>
          </w:tcPr>
          <w:p w:rsidR="0030303F" w:rsidRDefault="0030303F" w:rsidP="00B5432E">
            <w:pPr>
              <w:pStyle w:val="ConsPlusNormal"/>
            </w:pPr>
            <w:r>
              <w:t>28.22.15.120</w:t>
            </w:r>
          </w:p>
        </w:tc>
        <w:tc>
          <w:tcPr>
            <w:tcW w:w="6803" w:type="dxa"/>
          </w:tcPr>
          <w:p w:rsidR="0030303F" w:rsidRDefault="0030303F" w:rsidP="00B5432E">
            <w:pPr>
              <w:pStyle w:val="ConsPlusNormal"/>
            </w:pPr>
            <w:r>
              <w:t>Погрузчики прочие</w:t>
            </w:r>
          </w:p>
        </w:tc>
      </w:tr>
      <w:tr w:rsidR="0030303F" w:rsidTr="00B5432E">
        <w:tc>
          <w:tcPr>
            <w:tcW w:w="2211" w:type="dxa"/>
          </w:tcPr>
          <w:p w:rsidR="0030303F" w:rsidRDefault="0030303F" w:rsidP="00B5432E">
            <w:pPr>
              <w:pStyle w:val="ConsPlusNormal"/>
            </w:pPr>
            <w:r>
              <w:t>28.22.15.121</w:t>
            </w:r>
          </w:p>
        </w:tc>
        <w:tc>
          <w:tcPr>
            <w:tcW w:w="6803" w:type="dxa"/>
          </w:tcPr>
          <w:p w:rsidR="0030303F" w:rsidRDefault="0030303F" w:rsidP="00B5432E">
            <w:pPr>
              <w:pStyle w:val="ConsPlusNormal"/>
            </w:pPr>
            <w:r>
              <w:t>Электропогрузчики</w:t>
            </w:r>
          </w:p>
        </w:tc>
      </w:tr>
      <w:tr w:rsidR="0030303F" w:rsidTr="00B5432E">
        <w:tc>
          <w:tcPr>
            <w:tcW w:w="9014" w:type="dxa"/>
            <w:gridSpan w:val="2"/>
          </w:tcPr>
          <w:p w:rsidR="0030303F" w:rsidRDefault="0030303F" w:rsidP="00B5432E">
            <w:pPr>
              <w:pStyle w:val="ConsPlusNormal"/>
              <w:jc w:val="both"/>
            </w:pPr>
            <w:r>
              <w:t xml:space="preserve">(введен </w:t>
            </w:r>
            <w:hyperlink r:id="rId2849" w:history="1">
              <w:r>
                <w:rPr>
                  <w:color w:val="0000FF"/>
                </w:rPr>
                <w:t>Изменением 59/2021 ОКПД 2</w:t>
              </w:r>
            </w:hyperlink>
            <w:r>
              <w:t>, утв. Приказом Росстандарта от 12.08.2021 N 710-ст)</w:t>
            </w:r>
          </w:p>
        </w:tc>
      </w:tr>
      <w:tr w:rsidR="0030303F" w:rsidTr="00B5432E">
        <w:tc>
          <w:tcPr>
            <w:tcW w:w="2211" w:type="dxa"/>
          </w:tcPr>
          <w:p w:rsidR="0030303F" w:rsidRDefault="0030303F" w:rsidP="00B5432E">
            <w:pPr>
              <w:pStyle w:val="ConsPlusNormal"/>
            </w:pPr>
            <w:r>
              <w:t>28.22.15.129</w:t>
            </w:r>
          </w:p>
        </w:tc>
        <w:tc>
          <w:tcPr>
            <w:tcW w:w="6803" w:type="dxa"/>
          </w:tcPr>
          <w:p w:rsidR="0030303F" w:rsidRDefault="0030303F" w:rsidP="00B5432E">
            <w:pPr>
              <w:pStyle w:val="ConsPlusNormal"/>
              <w:jc w:val="both"/>
            </w:pPr>
            <w:r>
              <w:t>Погрузчики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850" w:history="1">
              <w:r>
                <w:rPr>
                  <w:color w:val="0000FF"/>
                </w:rPr>
                <w:t>Изменением 59/2021 ОКПД 2</w:t>
              </w:r>
            </w:hyperlink>
            <w:r>
              <w:t>, утв. Приказом Росстандарта от 12.08.2021 N 710-ст)</w:t>
            </w:r>
          </w:p>
        </w:tc>
      </w:tr>
      <w:tr w:rsidR="0030303F" w:rsidTr="00B5432E">
        <w:tc>
          <w:tcPr>
            <w:tcW w:w="2211" w:type="dxa"/>
          </w:tcPr>
          <w:p w:rsidR="0030303F" w:rsidRDefault="0030303F" w:rsidP="00B5432E">
            <w:pPr>
              <w:pStyle w:val="ConsPlusNormal"/>
            </w:pPr>
            <w:r>
              <w:t>28.22.15.130</w:t>
            </w:r>
          </w:p>
        </w:tc>
        <w:tc>
          <w:tcPr>
            <w:tcW w:w="6803" w:type="dxa"/>
          </w:tcPr>
          <w:p w:rsidR="0030303F" w:rsidRDefault="0030303F" w:rsidP="00B5432E">
            <w:pPr>
              <w:pStyle w:val="ConsPlusNormal"/>
            </w:pPr>
            <w:r>
              <w:t>Тягачи, используемые на платформах железнодорожных станций</w:t>
            </w:r>
          </w:p>
        </w:tc>
      </w:tr>
      <w:tr w:rsidR="0030303F" w:rsidTr="00B5432E">
        <w:tc>
          <w:tcPr>
            <w:tcW w:w="2211" w:type="dxa"/>
          </w:tcPr>
          <w:p w:rsidR="0030303F" w:rsidRDefault="0030303F" w:rsidP="00B5432E">
            <w:pPr>
              <w:pStyle w:val="ConsPlusNormal"/>
            </w:pPr>
            <w:r>
              <w:t>28.22.16</w:t>
            </w:r>
          </w:p>
        </w:tc>
        <w:tc>
          <w:tcPr>
            <w:tcW w:w="6803" w:type="dxa"/>
          </w:tcPr>
          <w:p w:rsidR="0030303F" w:rsidRDefault="0030303F" w:rsidP="00B5432E">
            <w:pPr>
              <w:pStyle w:val="ConsPlusNormal"/>
            </w:pPr>
            <w:r>
              <w:t>Лифты, скиповые подъемники, эскалаторы и движущиеся пешеходные дорожки</w:t>
            </w:r>
          </w:p>
        </w:tc>
      </w:tr>
      <w:tr w:rsidR="0030303F" w:rsidTr="00B5432E">
        <w:tc>
          <w:tcPr>
            <w:tcW w:w="2211" w:type="dxa"/>
          </w:tcPr>
          <w:p w:rsidR="0030303F" w:rsidRDefault="0030303F" w:rsidP="00B5432E">
            <w:pPr>
              <w:pStyle w:val="ConsPlusNormal"/>
            </w:pPr>
            <w:r>
              <w:t>28.22.16.110</w:t>
            </w:r>
          </w:p>
        </w:tc>
        <w:tc>
          <w:tcPr>
            <w:tcW w:w="6803" w:type="dxa"/>
          </w:tcPr>
          <w:p w:rsidR="0030303F" w:rsidRDefault="0030303F" w:rsidP="00B5432E">
            <w:pPr>
              <w:pStyle w:val="ConsPlusNormal"/>
            </w:pPr>
            <w:r>
              <w:t>Лифты</w:t>
            </w:r>
          </w:p>
        </w:tc>
      </w:tr>
      <w:tr w:rsidR="0030303F" w:rsidTr="00B5432E">
        <w:tc>
          <w:tcPr>
            <w:tcW w:w="2211" w:type="dxa"/>
          </w:tcPr>
          <w:p w:rsidR="0030303F" w:rsidRDefault="0030303F" w:rsidP="00B5432E">
            <w:pPr>
              <w:pStyle w:val="ConsPlusNormal"/>
            </w:pPr>
            <w:r>
              <w:t>28.22.16.111</w:t>
            </w:r>
          </w:p>
        </w:tc>
        <w:tc>
          <w:tcPr>
            <w:tcW w:w="6803" w:type="dxa"/>
          </w:tcPr>
          <w:p w:rsidR="0030303F" w:rsidRDefault="0030303F" w:rsidP="00B5432E">
            <w:pPr>
              <w:pStyle w:val="ConsPlusNormal"/>
            </w:pPr>
            <w:r>
              <w:t>Лифты пассажирские</w:t>
            </w:r>
          </w:p>
        </w:tc>
      </w:tr>
      <w:tr w:rsidR="0030303F" w:rsidTr="00B5432E">
        <w:tc>
          <w:tcPr>
            <w:tcW w:w="2211" w:type="dxa"/>
          </w:tcPr>
          <w:p w:rsidR="0030303F" w:rsidRDefault="0030303F" w:rsidP="00B5432E">
            <w:pPr>
              <w:pStyle w:val="ConsPlusNormal"/>
            </w:pPr>
            <w:r>
              <w:t>28.22.16.112</w:t>
            </w:r>
          </w:p>
        </w:tc>
        <w:tc>
          <w:tcPr>
            <w:tcW w:w="6803" w:type="dxa"/>
          </w:tcPr>
          <w:p w:rsidR="0030303F" w:rsidRDefault="0030303F" w:rsidP="00B5432E">
            <w:pPr>
              <w:pStyle w:val="ConsPlusNormal"/>
            </w:pPr>
            <w:r>
              <w:t>Лифты грузовые</w:t>
            </w:r>
          </w:p>
        </w:tc>
      </w:tr>
      <w:tr w:rsidR="0030303F" w:rsidTr="00B5432E">
        <w:tc>
          <w:tcPr>
            <w:tcW w:w="2211" w:type="dxa"/>
          </w:tcPr>
          <w:p w:rsidR="0030303F" w:rsidRDefault="0030303F" w:rsidP="00B5432E">
            <w:pPr>
              <w:pStyle w:val="ConsPlusNormal"/>
            </w:pPr>
            <w:r>
              <w:t>28.22.16.120</w:t>
            </w:r>
          </w:p>
        </w:tc>
        <w:tc>
          <w:tcPr>
            <w:tcW w:w="6803" w:type="dxa"/>
          </w:tcPr>
          <w:p w:rsidR="0030303F" w:rsidRDefault="0030303F" w:rsidP="00B5432E">
            <w:pPr>
              <w:pStyle w:val="ConsPlusNormal"/>
            </w:pPr>
            <w:r>
              <w:t>Подъемники скиповые</w:t>
            </w:r>
          </w:p>
        </w:tc>
      </w:tr>
      <w:tr w:rsidR="0030303F" w:rsidTr="00B5432E">
        <w:tc>
          <w:tcPr>
            <w:tcW w:w="2211" w:type="dxa"/>
          </w:tcPr>
          <w:p w:rsidR="0030303F" w:rsidRDefault="0030303F" w:rsidP="00B5432E">
            <w:pPr>
              <w:pStyle w:val="ConsPlusNormal"/>
            </w:pPr>
            <w:r>
              <w:t>28.22.16.130</w:t>
            </w:r>
          </w:p>
        </w:tc>
        <w:tc>
          <w:tcPr>
            <w:tcW w:w="6803" w:type="dxa"/>
          </w:tcPr>
          <w:p w:rsidR="0030303F" w:rsidRDefault="0030303F" w:rsidP="00B5432E">
            <w:pPr>
              <w:pStyle w:val="ConsPlusNormal"/>
            </w:pPr>
            <w:r>
              <w:t>Эскалаторы</w:t>
            </w:r>
          </w:p>
        </w:tc>
      </w:tr>
      <w:tr w:rsidR="0030303F" w:rsidTr="00B5432E">
        <w:tc>
          <w:tcPr>
            <w:tcW w:w="2211" w:type="dxa"/>
          </w:tcPr>
          <w:p w:rsidR="0030303F" w:rsidRDefault="0030303F" w:rsidP="00B5432E">
            <w:pPr>
              <w:pStyle w:val="ConsPlusNormal"/>
            </w:pPr>
            <w:r>
              <w:t>28.22.16.140</w:t>
            </w:r>
          </w:p>
        </w:tc>
        <w:tc>
          <w:tcPr>
            <w:tcW w:w="6803" w:type="dxa"/>
          </w:tcPr>
          <w:p w:rsidR="0030303F" w:rsidRDefault="0030303F" w:rsidP="00B5432E">
            <w:pPr>
              <w:pStyle w:val="ConsPlusNormal"/>
            </w:pPr>
            <w:r>
              <w:t>Дорожки движущиеся пешеходные</w:t>
            </w:r>
          </w:p>
        </w:tc>
      </w:tr>
      <w:tr w:rsidR="0030303F" w:rsidTr="00B5432E">
        <w:tc>
          <w:tcPr>
            <w:tcW w:w="2211" w:type="dxa"/>
          </w:tcPr>
          <w:p w:rsidR="0030303F" w:rsidRDefault="0030303F" w:rsidP="00B5432E">
            <w:pPr>
              <w:pStyle w:val="ConsPlusNormal"/>
            </w:pPr>
            <w:r>
              <w:t>28.22.17</w:t>
            </w:r>
          </w:p>
        </w:tc>
        <w:tc>
          <w:tcPr>
            <w:tcW w:w="6803" w:type="dxa"/>
          </w:tcPr>
          <w:p w:rsidR="0030303F" w:rsidRDefault="0030303F" w:rsidP="00B5432E">
            <w:pPr>
              <w:pStyle w:val="ConsPlusNormal"/>
            </w:pPr>
            <w:r>
              <w:t>Подъемники и конвейеры пневматические и прочие непрерывного действия для товаров или материалов</w:t>
            </w:r>
          </w:p>
        </w:tc>
      </w:tr>
      <w:tr w:rsidR="0030303F" w:rsidTr="00B5432E">
        <w:tc>
          <w:tcPr>
            <w:tcW w:w="2211" w:type="dxa"/>
          </w:tcPr>
          <w:p w:rsidR="0030303F" w:rsidRDefault="0030303F" w:rsidP="00B5432E">
            <w:pPr>
              <w:pStyle w:val="ConsPlusNormal"/>
            </w:pPr>
            <w:r>
              <w:t>28.22.17.110</w:t>
            </w:r>
          </w:p>
        </w:tc>
        <w:tc>
          <w:tcPr>
            <w:tcW w:w="6803" w:type="dxa"/>
          </w:tcPr>
          <w:p w:rsidR="0030303F" w:rsidRDefault="0030303F" w:rsidP="00B5432E">
            <w:pPr>
              <w:pStyle w:val="ConsPlusNormal"/>
            </w:pPr>
            <w:r>
              <w:t>Конвейеры</w:t>
            </w:r>
          </w:p>
        </w:tc>
      </w:tr>
      <w:tr w:rsidR="0030303F" w:rsidTr="00B5432E">
        <w:tc>
          <w:tcPr>
            <w:tcW w:w="2211" w:type="dxa"/>
          </w:tcPr>
          <w:p w:rsidR="0030303F" w:rsidRDefault="0030303F" w:rsidP="00B5432E">
            <w:pPr>
              <w:pStyle w:val="ConsPlusNormal"/>
            </w:pPr>
            <w:r>
              <w:t>28.22.17.111</w:t>
            </w:r>
          </w:p>
        </w:tc>
        <w:tc>
          <w:tcPr>
            <w:tcW w:w="6803" w:type="dxa"/>
          </w:tcPr>
          <w:p w:rsidR="0030303F" w:rsidRDefault="0030303F" w:rsidP="00B5432E">
            <w:pPr>
              <w:pStyle w:val="ConsPlusNormal"/>
            </w:pPr>
            <w:r>
              <w:t>Конвейеры ленточные</w:t>
            </w:r>
          </w:p>
        </w:tc>
      </w:tr>
      <w:tr w:rsidR="0030303F" w:rsidTr="00B5432E">
        <w:tc>
          <w:tcPr>
            <w:tcW w:w="2211" w:type="dxa"/>
          </w:tcPr>
          <w:p w:rsidR="0030303F" w:rsidRDefault="0030303F" w:rsidP="00B5432E">
            <w:pPr>
              <w:pStyle w:val="ConsPlusNormal"/>
            </w:pPr>
            <w:r>
              <w:t>28.22.17.112</w:t>
            </w:r>
          </w:p>
        </w:tc>
        <w:tc>
          <w:tcPr>
            <w:tcW w:w="6803" w:type="dxa"/>
          </w:tcPr>
          <w:p w:rsidR="0030303F" w:rsidRDefault="0030303F" w:rsidP="00B5432E">
            <w:pPr>
              <w:pStyle w:val="ConsPlusNormal"/>
            </w:pPr>
            <w:r>
              <w:t>Конвейеры скребковые</w:t>
            </w:r>
          </w:p>
        </w:tc>
      </w:tr>
      <w:tr w:rsidR="0030303F" w:rsidTr="00B5432E">
        <w:tc>
          <w:tcPr>
            <w:tcW w:w="2211" w:type="dxa"/>
          </w:tcPr>
          <w:p w:rsidR="0030303F" w:rsidRDefault="0030303F" w:rsidP="00B5432E">
            <w:pPr>
              <w:pStyle w:val="ConsPlusNormal"/>
            </w:pPr>
            <w:r>
              <w:t>28.22.17.113</w:t>
            </w:r>
          </w:p>
        </w:tc>
        <w:tc>
          <w:tcPr>
            <w:tcW w:w="6803" w:type="dxa"/>
          </w:tcPr>
          <w:p w:rsidR="0030303F" w:rsidRDefault="0030303F" w:rsidP="00B5432E">
            <w:pPr>
              <w:pStyle w:val="ConsPlusNormal"/>
            </w:pPr>
            <w:r>
              <w:t>Конвейеры пластинчатые</w:t>
            </w:r>
          </w:p>
        </w:tc>
      </w:tr>
      <w:tr w:rsidR="0030303F" w:rsidTr="00B5432E">
        <w:tc>
          <w:tcPr>
            <w:tcW w:w="2211" w:type="dxa"/>
          </w:tcPr>
          <w:p w:rsidR="0030303F" w:rsidRDefault="0030303F" w:rsidP="00B5432E">
            <w:pPr>
              <w:pStyle w:val="ConsPlusNormal"/>
            </w:pPr>
            <w:r>
              <w:t>28.22.17.114</w:t>
            </w:r>
          </w:p>
        </w:tc>
        <w:tc>
          <w:tcPr>
            <w:tcW w:w="6803" w:type="dxa"/>
          </w:tcPr>
          <w:p w:rsidR="0030303F" w:rsidRDefault="0030303F" w:rsidP="00B5432E">
            <w:pPr>
              <w:pStyle w:val="ConsPlusNormal"/>
            </w:pPr>
            <w:r>
              <w:t>Конвейеры вибрационные</w:t>
            </w:r>
          </w:p>
        </w:tc>
      </w:tr>
      <w:tr w:rsidR="0030303F" w:rsidTr="00B5432E">
        <w:tc>
          <w:tcPr>
            <w:tcW w:w="2211" w:type="dxa"/>
          </w:tcPr>
          <w:p w:rsidR="0030303F" w:rsidRDefault="0030303F" w:rsidP="00B5432E">
            <w:pPr>
              <w:pStyle w:val="ConsPlusNormal"/>
            </w:pPr>
            <w:r>
              <w:t>28.22.17.115</w:t>
            </w:r>
          </w:p>
        </w:tc>
        <w:tc>
          <w:tcPr>
            <w:tcW w:w="6803" w:type="dxa"/>
          </w:tcPr>
          <w:p w:rsidR="0030303F" w:rsidRDefault="0030303F" w:rsidP="00B5432E">
            <w:pPr>
              <w:pStyle w:val="ConsPlusNormal"/>
            </w:pPr>
            <w:r>
              <w:t>Конвейеры роликовые</w:t>
            </w:r>
          </w:p>
        </w:tc>
      </w:tr>
      <w:tr w:rsidR="0030303F" w:rsidTr="00B5432E">
        <w:tc>
          <w:tcPr>
            <w:tcW w:w="2211" w:type="dxa"/>
          </w:tcPr>
          <w:p w:rsidR="0030303F" w:rsidRDefault="0030303F" w:rsidP="00B5432E">
            <w:pPr>
              <w:pStyle w:val="ConsPlusNormal"/>
            </w:pPr>
            <w:r>
              <w:t>28.22.17.116</w:t>
            </w:r>
          </w:p>
        </w:tc>
        <w:tc>
          <w:tcPr>
            <w:tcW w:w="6803" w:type="dxa"/>
          </w:tcPr>
          <w:p w:rsidR="0030303F" w:rsidRDefault="0030303F" w:rsidP="00B5432E">
            <w:pPr>
              <w:pStyle w:val="ConsPlusNormal"/>
            </w:pPr>
            <w:r>
              <w:t>Конвейеры винтовые</w:t>
            </w:r>
          </w:p>
        </w:tc>
      </w:tr>
      <w:tr w:rsidR="0030303F" w:rsidTr="00B5432E">
        <w:tc>
          <w:tcPr>
            <w:tcW w:w="2211" w:type="dxa"/>
          </w:tcPr>
          <w:p w:rsidR="0030303F" w:rsidRDefault="0030303F" w:rsidP="00B5432E">
            <w:pPr>
              <w:pStyle w:val="ConsPlusNormal"/>
            </w:pPr>
            <w:r>
              <w:t>28.22.17.117</w:t>
            </w:r>
          </w:p>
        </w:tc>
        <w:tc>
          <w:tcPr>
            <w:tcW w:w="6803" w:type="dxa"/>
          </w:tcPr>
          <w:p w:rsidR="0030303F" w:rsidRDefault="0030303F" w:rsidP="00B5432E">
            <w:pPr>
              <w:pStyle w:val="ConsPlusNormal"/>
            </w:pPr>
            <w:r>
              <w:t>Конвейеры литейные</w:t>
            </w:r>
          </w:p>
        </w:tc>
      </w:tr>
      <w:tr w:rsidR="0030303F" w:rsidTr="00B5432E">
        <w:tc>
          <w:tcPr>
            <w:tcW w:w="2211" w:type="dxa"/>
          </w:tcPr>
          <w:p w:rsidR="0030303F" w:rsidRDefault="0030303F" w:rsidP="00B5432E">
            <w:pPr>
              <w:pStyle w:val="ConsPlusNormal"/>
            </w:pPr>
            <w:r>
              <w:t>28.22.17.119</w:t>
            </w:r>
          </w:p>
        </w:tc>
        <w:tc>
          <w:tcPr>
            <w:tcW w:w="6803" w:type="dxa"/>
          </w:tcPr>
          <w:p w:rsidR="0030303F" w:rsidRDefault="0030303F" w:rsidP="00B5432E">
            <w:pPr>
              <w:pStyle w:val="ConsPlusNormal"/>
            </w:pPr>
            <w:r>
              <w:t>Конвейеры прочие, не включенные в другие группировки</w:t>
            </w:r>
          </w:p>
        </w:tc>
      </w:tr>
      <w:tr w:rsidR="0030303F" w:rsidTr="00B5432E">
        <w:tc>
          <w:tcPr>
            <w:tcW w:w="2211" w:type="dxa"/>
          </w:tcPr>
          <w:p w:rsidR="0030303F" w:rsidRDefault="0030303F" w:rsidP="00B5432E">
            <w:pPr>
              <w:pStyle w:val="ConsPlusNormal"/>
            </w:pPr>
            <w:r>
              <w:t>28.22.17.120</w:t>
            </w:r>
          </w:p>
        </w:tc>
        <w:tc>
          <w:tcPr>
            <w:tcW w:w="6803" w:type="dxa"/>
          </w:tcPr>
          <w:p w:rsidR="0030303F" w:rsidRDefault="0030303F" w:rsidP="00B5432E">
            <w:pPr>
              <w:pStyle w:val="ConsPlusNormal"/>
            </w:pPr>
            <w:r>
              <w:t>Элеваторы</w:t>
            </w:r>
          </w:p>
        </w:tc>
      </w:tr>
      <w:tr w:rsidR="0030303F" w:rsidTr="00B5432E">
        <w:tc>
          <w:tcPr>
            <w:tcW w:w="2211" w:type="dxa"/>
          </w:tcPr>
          <w:p w:rsidR="0030303F" w:rsidRDefault="0030303F" w:rsidP="00B5432E">
            <w:pPr>
              <w:pStyle w:val="ConsPlusNormal"/>
            </w:pPr>
            <w:r>
              <w:t>28.22.17.121</w:t>
            </w:r>
          </w:p>
        </w:tc>
        <w:tc>
          <w:tcPr>
            <w:tcW w:w="6803" w:type="dxa"/>
          </w:tcPr>
          <w:p w:rsidR="0030303F" w:rsidRDefault="0030303F" w:rsidP="00B5432E">
            <w:pPr>
              <w:pStyle w:val="ConsPlusNormal"/>
            </w:pPr>
            <w:r>
              <w:t>Элеваторы ковшовые</w:t>
            </w:r>
          </w:p>
        </w:tc>
      </w:tr>
      <w:tr w:rsidR="0030303F" w:rsidTr="00B5432E">
        <w:tc>
          <w:tcPr>
            <w:tcW w:w="2211" w:type="dxa"/>
          </w:tcPr>
          <w:p w:rsidR="0030303F" w:rsidRDefault="0030303F" w:rsidP="00B5432E">
            <w:pPr>
              <w:pStyle w:val="ConsPlusNormal"/>
            </w:pPr>
            <w:r>
              <w:t>28.22.17.122</w:t>
            </w:r>
          </w:p>
        </w:tc>
        <w:tc>
          <w:tcPr>
            <w:tcW w:w="6803" w:type="dxa"/>
          </w:tcPr>
          <w:p w:rsidR="0030303F" w:rsidRDefault="0030303F" w:rsidP="00B5432E">
            <w:pPr>
              <w:pStyle w:val="ConsPlusNormal"/>
            </w:pPr>
            <w:r>
              <w:t>Элеваторы специальные</w:t>
            </w:r>
          </w:p>
        </w:tc>
      </w:tr>
      <w:tr w:rsidR="0030303F" w:rsidTr="00B5432E">
        <w:tc>
          <w:tcPr>
            <w:tcW w:w="2211" w:type="dxa"/>
          </w:tcPr>
          <w:p w:rsidR="0030303F" w:rsidRDefault="0030303F" w:rsidP="00B5432E">
            <w:pPr>
              <w:pStyle w:val="ConsPlusNormal"/>
            </w:pPr>
            <w:r>
              <w:t>28.22.17.190</w:t>
            </w:r>
          </w:p>
        </w:tc>
        <w:tc>
          <w:tcPr>
            <w:tcW w:w="6803" w:type="dxa"/>
          </w:tcPr>
          <w:p w:rsidR="0030303F" w:rsidRDefault="0030303F" w:rsidP="00B5432E">
            <w:pPr>
              <w:pStyle w:val="ConsPlusNormal"/>
            </w:pPr>
            <w:r>
              <w:t>Подъемники и конвейеры пневматические и прочие непрерывного действия для товаров или материалов, не включенные в другие группировки</w:t>
            </w:r>
          </w:p>
        </w:tc>
      </w:tr>
      <w:tr w:rsidR="0030303F" w:rsidTr="00B5432E">
        <w:tc>
          <w:tcPr>
            <w:tcW w:w="2211" w:type="dxa"/>
          </w:tcPr>
          <w:p w:rsidR="0030303F" w:rsidRDefault="0030303F" w:rsidP="00B5432E">
            <w:pPr>
              <w:pStyle w:val="ConsPlusNormal"/>
            </w:pPr>
            <w:r>
              <w:lastRenderedPageBreak/>
              <w:t>28.22.18</w:t>
            </w:r>
          </w:p>
        </w:tc>
        <w:tc>
          <w:tcPr>
            <w:tcW w:w="6803" w:type="dxa"/>
          </w:tcPr>
          <w:p w:rsidR="0030303F" w:rsidRDefault="0030303F" w:rsidP="00B5432E">
            <w:pPr>
              <w:pStyle w:val="ConsPlusNormal"/>
            </w:pPr>
            <w:r>
              <w:t>Оборудование грузоподъемное, транспортирующее и погрузочно-разгрузочное прочее</w:t>
            </w:r>
          </w:p>
        </w:tc>
      </w:tr>
      <w:tr w:rsidR="0030303F" w:rsidTr="00B5432E">
        <w:tc>
          <w:tcPr>
            <w:tcW w:w="2211" w:type="dxa"/>
          </w:tcPr>
          <w:p w:rsidR="0030303F" w:rsidRDefault="0030303F" w:rsidP="00B5432E">
            <w:pPr>
              <w:pStyle w:val="ConsPlusNormal"/>
            </w:pPr>
            <w:r>
              <w:t>28.22.18.110</w:t>
            </w:r>
          </w:p>
        </w:tc>
        <w:tc>
          <w:tcPr>
            <w:tcW w:w="6803" w:type="dxa"/>
          </w:tcPr>
          <w:p w:rsidR="0030303F" w:rsidRDefault="0030303F" w:rsidP="00B5432E">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30303F" w:rsidTr="00B5432E">
        <w:tc>
          <w:tcPr>
            <w:tcW w:w="2211" w:type="dxa"/>
          </w:tcPr>
          <w:p w:rsidR="0030303F" w:rsidRDefault="0030303F" w:rsidP="00B5432E">
            <w:pPr>
              <w:pStyle w:val="ConsPlusNormal"/>
            </w:pPr>
            <w:r>
              <w:t>28.22.18.120</w:t>
            </w:r>
          </w:p>
        </w:tc>
        <w:tc>
          <w:tcPr>
            <w:tcW w:w="6803" w:type="dxa"/>
          </w:tcPr>
          <w:p w:rsidR="0030303F" w:rsidRDefault="0030303F" w:rsidP="00B5432E">
            <w:pPr>
              <w:pStyle w:val="ConsPlusNormal"/>
            </w:pPr>
            <w:r>
              <w:t>Толкатели шахтных вагонеток</w:t>
            </w:r>
          </w:p>
        </w:tc>
      </w:tr>
      <w:tr w:rsidR="0030303F" w:rsidTr="00B5432E">
        <w:tc>
          <w:tcPr>
            <w:tcW w:w="2211" w:type="dxa"/>
          </w:tcPr>
          <w:p w:rsidR="0030303F" w:rsidRDefault="0030303F" w:rsidP="00B5432E">
            <w:pPr>
              <w:pStyle w:val="ConsPlusNormal"/>
            </w:pPr>
            <w:r>
              <w:t>28.22.18.130</w:t>
            </w:r>
          </w:p>
        </w:tc>
        <w:tc>
          <w:tcPr>
            <w:tcW w:w="6803" w:type="dxa"/>
          </w:tcPr>
          <w:p w:rsidR="0030303F" w:rsidRDefault="0030303F" w:rsidP="00B5432E">
            <w:pPr>
              <w:pStyle w:val="ConsPlusNormal"/>
            </w:pPr>
            <w:r>
              <w:t>Механизмы для перемещения локомотивов или вагонов</w:t>
            </w:r>
          </w:p>
        </w:tc>
      </w:tr>
      <w:tr w:rsidR="0030303F" w:rsidTr="00B5432E">
        <w:tc>
          <w:tcPr>
            <w:tcW w:w="2211" w:type="dxa"/>
          </w:tcPr>
          <w:p w:rsidR="0030303F" w:rsidRDefault="0030303F" w:rsidP="00B5432E">
            <w:pPr>
              <w:pStyle w:val="ConsPlusNormal"/>
            </w:pPr>
            <w:r>
              <w:t>28.22.18.140</w:t>
            </w:r>
          </w:p>
        </w:tc>
        <w:tc>
          <w:tcPr>
            <w:tcW w:w="6803" w:type="dxa"/>
          </w:tcPr>
          <w:p w:rsidR="0030303F" w:rsidRDefault="0030303F" w:rsidP="00B5432E">
            <w:pPr>
              <w:pStyle w:val="ConsPlusNormal"/>
            </w:pPr>
            <w:r>
              <w:t>Вагоноопрокидыватели и аналогичное оборудование для манипулирования железнодорожными вагонами</w:t>
            </w:r>
          </w:p>
        </w:tc>
      </w:tr>
      <w:tr w:rsidR="0030303F" w:rsidTr="00B5432E">
        <w:tc>
          <w:tcPr>
            <w:tcW w:w="2211" w:type="dxa"/>
          </w:tcPr>
          <w:p w:rsidR="0030303F" w:rsidRDefault="0030303F" w:rsidP="00B5432E">
            <w:pPr>
              <w:pStyle w:val="ConsPlusNormal"/>
            </w:pPr>
            <w:r>
              <w:t>28.22.18.150</w:t>
            </w:r>
          </w:p>
        </w:tc>
        <w:tc>
          <w:tcPr>
            <w:tcW w:w="6803" w:type="dxa"/>
          </w:tcPr>
          <w:p w:rsidR="0030303F" w:rsidRDefault="0030303F" w:rsidP="00B5432E">
            <w:pPr>
              <w:pStyle w:val="ConsPlusNormal"/>
            </w:pPr>
            <w:r>
              <w:t>Дороги канатные пассажирские и грузовые</w:t>
            </w:r>
          </w:p>
        </w:tc>
      </w:tr>
      <w:tr w:rsidR="0030303F" w:rsidTr="00B5432E">
        <w:tc>
          <w:tcPr>
            <w:tcW w:w="2211" w:type="dxa"/>
          </w:tcPr>
          <w:p w:rsidR="0030303F" w:rsidRDefault="0030303F" w:rsidP="00B5432E">
            <w:pPr>
              <w:pStyle w:val="ConsPlusNormal"/>
            </w:pPr>
            <w:r>
              <w:t>28.22.18.160</w:t>
            </w:r>
          </w:p>
        </w:tc>
        <w:tc>
          <w:tcPr>
            <w:tcW w:w="6803" w:type="dxa"/>
          </w:tcPr>
          <w:p w:rsidR="0030303F" w:rsidRDefault="0030303F" w:rsidP="00B5432E">
            <w:pPr>
              <w:pStyle w:val="ConsPlusNormal"/>
            </w:pPr>
            <w:r>
              <w:t>Подъемники лыжные</w:t>
            </w:r>
          </w:p>
        </w:tc>
      </w:tr>
      <w:tr w:rsidR="0030303F" w:rsidTr="00B5432E">
        <w:tc>
          <w:tcPr>
            <w:tcW w:w="2211" w:type="dxa"/>
          </w:tcPr>
          <w:p w:rsidR="0030303F" w:rsidRDefault="0030303F" w:rsidP="00B5432E">
            <w:pPr>
              <w:pStyle w:val="ConsPlusNormal"/>
            </w:pPr>
            <w:r>
              <w:t>28.22.18.170</w:t>
            </w:r>
          </w:p>
        </w:tc>
        <w:tc>
          <w:tcPr>
            <w:tcW w:w="6803" w:type="dxa"/>
          </w:tcPr>
          <w:p w:rsidR="0030303F" w:rsidRDefault="0030303F" w:rsidP="00B5432E">
            <w:pPr>
              <w:pStyle w:val="ConsPlusNormal"/>
            </w:pPr>
            <w:r>
              <w:t>Механизмы тяговые для фуникулеров</w:t>
            </w:r>
          </w:p>
        </w:tc>
      </w:tr>
      <w:tr w:rsidR="0030303F" w:rsidTr="00B5432E">
        <w:tc>
          <w:tcPr>
            <w:tcW w:w="2211" w:type="dxa"/>
          </w:tcPr>
          <w:p w:rsidR="0030303F" w:rsidRDefault="0030303F" w:rsidP="00B5432E">
            <w:pPr>
              <w:pStyle w:val="ConsPlusNormal"/>
            </w:pPr>
            <w:r>
              <w:t>28.22.18.180</w:t>
            </w:r>
          </w:p>
        </w:tc>
        <w:tc>
          <w:tcPr>
            <w:tcW w:w="6803" w:type="dxa"/>
          </w:tcPr>
          <w:p w:rsidR="0030303F" w:rsidRDefault="0030303F" w:rsidP="00B5432E">
            <w:pPr>
              <w:pStyle w:val="ConsPlusNormal"/>
            </w:pPr>
            <w:r>
              <w:t>Оборудование погрузочно-разгрузочное для прокатных станов, не включенное в другие группировки</w:t>
            </w:r>
          </w:p>
        </w:tc>
      </w:tr>
      <w:tr w:rsidR="0030303F" w:rsidTr="00B5432E">
        <w:tc>
          <w:tcPr>
            <w:tcW w:w="2211" w:type="dxa"/>
          </w:tcPr>
          <w:p w:rsidR="0030303F" w:rsidRDefault="0030303F" w:rsidP="00B5432E">
            <w:pPr>
              <w:pStyle w:val="ConsPlusNormal"/>
            </w:pPr>
            <w:r>
              <w:t>28.22.18.181</w:t>
            </w:r>
          </w:p>
        </w:tc>
        <w:tc>
          <w:tcPr>
            <w:tcW w:w="6803" w:type="dxa"/>
          </w:tcPr>
          <w:p w:rsidR="0030303F" w:rsidRDefault="0030303F" w:rsidP="00B5432E">
            <w:pPr>
              <w:pStyle w:val="ConsPlusNormal"/>
            </w:pPr>
            <w:r>
              <w:t>Рольганги, транспортеры для технологического перемещения металла</w:t>
            </w:r>
          </w:p>
        </w:tc>
      </w:tr>
      <w:tr w:rsidR="0030303F" w:rsidTr="00B5432E">
        <w:tc>
          <w:tcPr>
            <w:tcW w:w="2211" w:type="dxa"/>
          </w:tcPr>
          <w:p w:rsidR="0030303F" w:rsidRDefault="0030303F" w:rsidP="00B5432E">
            <w:pPr>
              <w:pStyle w:val="ConsPlusNormal"/>
            </w:pPr>
            <w:r>
              <w:t>28.22.18.182</w:t>
            </w:r>
          </w:p>
        </w:tc>
        <w:tc>
          <w:tcPr>
            <w:tcW w:w="6803" w:type="dxa"/>
          </w:tcPr>
          <w:p w:rsidR="0030303F" w:rsidRDefault="0030303F" w:rsidP="00B5432E">
            <w:pPr>
              <w:pStyle w:val="ConsPlusNormal"/>
            </w:pPr>
            <w:r>
              <w:t>Опрокидыватели и манипуляторы для слитков, шаров, брусов и слябов</w:t>
            </w:r>
          </w:p>
        </w:tc>
      </w:tr>
      <w:tr w:rsidR="0030303F" w:rsidTr="00B5432E">
        <w:tc>
          <w:tcPr>
            <w:tcW w:w="2211" w:type="dxa"/>
          </w:tcPr>
          <w:p w:rsidR="0030303F" w:rsidRDefault="0030303F" w:rsidP="00B5432E">
            <w:pPr>
              <w:pStyle w:val="ConsPlusNormal"/>
            </w:pPr>
            <w:r>
              <w:t>28.22.18.210</w:t>
            </w:r>
          </w:p>
        </w:tc>
        <w:tc>
          <w:tcPr>
            <w:tcW w:w="6803" w:type="dxa"/>
          </w:tcPr>
          <w:p w:rsidR="0030303F" w:rsidRDefault="0030303F" w:rsidP="00B5432E">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30303F" w:rsidTr="00B5432E">
        <w:tc>
          <w:tcPr>
            <w:tcW w:w="2211" w:type="dxa"/>
          </w:tcPr>
          <w:p w:rsidR="0030303F" w:rsidRDefault="0030303F" w:rsidP="00B5432E">
            <w:pPr>
              <w:pStyle w:val="ConsPlusNormal"/>
            </w:pPr>
            <w:r>
              <w:t>28.22.18.220</w:t>
            </w:r>
          </w:p>
        </w:tc>
        <w:tc>
          <w:tcPr>
            <w:tcW w:w="6803" w:type="dxa"/>
          </w:tcPr>
          <w:p w:rsidR="0030303F" w:rsidRDefault="0030303F" w:rsidP="00B5432E">
            <w:pPr>
              <w:pStyle w:val="ConsPlusNormal"/>
            </w:pPr>
            <w:r>
              <w:t>Погрузчики сельскохозяйственные прочие, кроме универсальных и навесных</w:t>
            </w:r>
          </w:p>
        </w:tc>
      </w:tr>
      <w:tr w:rsidR="0030303F" w:rsidTr="00B5432E">
        <w:tc>
          <w:tcPr>
            <w:tcW w:w="2211" w:type="dxa"/>
          </w:tcPr>
          <w:p w:rsidR="0030303F" w:rsidRDefault="0030303F" w:rsidP="00B5432E">
            <w:pPr>
              <w:pStyle w:val="ConsPlusNormal"/>
            </w:pPr>
            <w:r>
              <w:t>28.22.18.221</w:t>
            </w:r>
          </w:p>
        </w:tc>
        <w:tc>
          <w:tcPr>
            <w:tcW w:w="6803" w:type="dxa"/>
          </w:tcPr>
          <w:p w:rsidR="0030303F" w:rsidRDefault="0030303F" w:rsidP="00B5432E">
            <w:pPr>
              <w:pStyle w:val="ConsPlusNormal"/>
            </w:pPr>
            <w:r>
              <w:t>Погрузчики сельскохозяйственные специальные</w:t>
            </w:r>
          </w:p>
        </w:tc>
      </w:tr>
      <w:tr w:rsidR="0030303F" w:rsidTr="00B5432E">
        <w:tc>
          <w:tcPr>
            <w:tcW w:w="2211" w:type="dxa"/>
          </w:tcPr>
          <w:p w:rsidR="0030303F" w:rsidRDefault="0030303F" w:rsidP="00B5432E">
            <w:pPr>
              <w:pStyle w:val="ConsPlusNormal"/>
            </w:pPr>
            <w:r>
              <w:t>28.22.18.222</w:t>
            </w:r>
          </w:p>
        </w:tc>
        <w:tc>
          <w:tcPr>
            <w:tcW w:w="6803" w:type="dxa"/>
          </w:tcPr>
          <w:p w:rsidR="0030303F" w:rsidRDefault="0030303F" w:rsidP="00B5432E">
            <w:pPr>
              <w:pStyle w:val="ConsPlusNormal"/>
            </w:pPr>
            <w:r>
              <w:t>Зернопогрузчики</w:t>
            </w:r>
          </w:p>
        </w:tc>
      </w:tr>
      <w:tr w:rsidR="0030303F" w:rsidTr="00B5432E">
        <w:tc>
          <w:tcPr>
            <w:tcW w:w="2211" w:type="dxa"/>
          </w:tcPr>
          <w:p w:rsidR="0030303F" w:rsidRDefault="0030303F" w:rsidP="00B5432E">
            <w:pPr>
              <w:pStyle w:val="ConsPlusNormal"/>
            </w:pPr>
            <w:r>
              <w:t>28.22.18.223</w:t>
            </w:r>
          </w:p>
        </w:tc>
        <w:tc>
          <w:tcPr>
            <w:tcW w:w="6803" w:type="dxa"/>
          </w:tcPr>
          <w:p w:rsidR="0030303F" w:rsidRDefault="0030303F" w:rsidP="00B5432E">
            <w:pPr>
              <w:pStyle w:val="ConsPlusNormal"/>
            </w:pPr>
            <w:r>
              <w:t>Погрузчики сельскохозяйственные грейферные</w:t>
            </w:r>
          </w:p>
        </w:tc>
      </w:tr>
      <w:tr w:rsidR="0030303F" w:rsidTr="00B5432E">
        <w:tc>
          <w:tcPr>
            <w:tcW w:w="2211" w:type="dxa"/>
          </w:tcPr>
          <w:p w:rsidR="0030303F" w:rsidRDefault="0030303F" w:rsidP="00B5432E">
            <w:pPr>
              <w:pStyle w:val="ConsPlusNormal"/>
            </w:pPr>
            <w:r>
              <w:t>28.22.18.224</w:t>
            </w:r>
          </w:p>
        </w:tc>
        <w:tc>
          <w:tcPr>
            <w:tcW w:w="6803" w:type="dxa"/>
          </w:tcPr>
          <w:p w:rsidR="0030303F" w:rsidRDefault="0030303F" w:rsidP="00B5432E">
            <w:pPr>
              <w:pStyle w:val="ConsPlusNormal"/>
            </w:pPr>
            <w:r>
              <w:t>Свеклопогрузчики</w:t>
            </w:r>
          </w:p>
        </w:tc>
      </w:tr>
      <w:tr w:rsidR="0030303F" w:rsidTr="00B5432E">
        <w:tc>
          <w:tcPr>
            <w:tcW w:w="2211" w:type="dxa"/>
          </w:tcPr>
          <w:p w:rsidR="0030303F" w:rsidRDefault="0030303F" w:rsidP="00B5432E">
            <w:pPr>
              <w:pStyle w:val="ConsPlusNormal"/>
            </w:pPr>
            <w:r>
              <w:t>28.22.18.230</w:t>
            </w:r>
          </w:p>
        </w:tc>
        <w:tc>
          <w:tcPr>
            <w:tcW w:w="6803" w:type="dxa"/>
          </w:tcPr>
          <w:p w:rsidR="0030303F" w:rsidRDefault="0030303F" w:rsidP="00B5432E">
            <w:pPr>
              <w:pStyle w:val="ConsPlusNormal"/>
            </w:pPr>
            <w:r>
              <w:t>Загрузчики, разгрузчики сельскохозяйственные</w:t>
            </w:r>
          </w:p>
        </w:tc>
      </w:tr>
      <w:tr w:rsidR="0030303F" w:rsidTr="00B5432E">
        <w:tc>
          <w:tcPr>
            <w:tcW w:w="2211" w:type="dxa"/>
          </w:tcPr>
          <w:p w:rsidR="0030303F" w:rsidRDefault="0030303F" w:rsidP="00B5432E">
            <w:pPr>
              <w:pStyle w:val="ConsPlusNormal"/>
            </w:pPr>
            <w:r>
              <w:t>28.22.18.231</w:t>
            </w:r>
          </w:p>
        </w:tc>
        <w:tc>
          <w:tcPr>
            <w:tcW w:w="6803" w:type="dxa"/>
          </w:tcPr>
          <w:p w:rsidR="0030303F" w:rsidRDefault="0030303F" w:rsidP="00B5432E">
            <w:pPr>
              <w:pStyle w:val="ConsPlusNormal"/>
            </w:pPr>
            <w:r>
              <w:t>Загрузчики сельскохозяйственные</w:t>
            </w:r>
          </w:p>
        </w:tc>
      </w:tr>
      <w:tr w:rsidR="0030303F" w:rsidTr="00B5432E">
        <w:tc>
          <w:tcPr>
            <w:tcW w:w="2211" w:type="dxa"/>
          </w:tcPr>
          <w:p w:rsidR="0030303F" w:rsidRDefault="0030303F" w:rsidP="00B5432E">
            <w:pPr>
              <w:pStyle w:val="ConsPlusNormal"/>
            </w:pPr>
            <w:r>
              <w:t>28.22.18.232</w:t>
            </w:r>
          </w:p>
        </w:tc>
        <w:tc>
          <w:tcPr>
            <w:tcW w:w="6803" w:type="dxa"/>
          </w:tcPr>
          <w:p w:rsidR="0030303F" w:rsidRDefault="0030303F" w:rsidP="00B5432E">
            <w:pPr>
              <w:pStyle w:val="ConsPlusNormal"/>
            </w:pPr>
            <w:r>
              <w:t>Разгрузчики сельскохозяйственные</w:t>
            </w:r>
          </w:p>
        </w:tc>
      </w:tr>
      <w:tr w:rsidR="0030303F" w:rsidTr="00B5432E">
        <w:tc>
          <w:tcPr>
            <w:tcW w:w="2211" w:type="dxa"/>
          </w:tcPr>
          <w:p w:rsidR="0030303F" w:rsidRDefault="0030303F" w:rsidP="00B5432E">
            <w:pPr>
              <w:pStyle w:val="ConsPlusNormal"/>
            </w:pPr>
            <w:r>
              <w:t>28.22.18.233</w:t>
            </w:r>
          </w:p>
        </w:tc>
        <w:tc>
          <w:tcPr>
            <w:tcW w:w="6803" w:type="dxa"/>
          </w:tcPr>
          <w:p w:rsidR="0030303F" w:rsidRDefault="0030303F" w:rsidP="00B5432E">
            <w:pPr>
              <w:pStyle w:val="ConsPlusNormal"/>
            </w:pPr>
            <w:r>
              <w:t>Стрелы подъемные сельскохозяйственные</w:t>
            </w:r>
          </w:p>
        </w:tc>
      </w:tr>
      <w:tr w:rsidR="0030303F" w:rsidTr="00B5432E">
        <w:tc>
          <w:tcPr>
            <w:tcW w:w="2211" w:type="dxa"/>
          </w:tcPr>
          <w:p w:rsidR="0030303F" w:rsidRDefault="0030303F" w:rsidP="00B5432E">
            <w:pPr>
              <w:pStyle w:val="ConsPlusNormal"/>
            </w:pPr>
            <w:r>
              <w:t>28.22.18.234</w:t>
            </w:r>
          </w:p>
        </w:tc>
        <w:tc>
          <w:tcPr>
            <w:tcW w:w="6803" w:type="dxa"/>
          </w:tcPr>
          <w:p w:rsidR="0030303F" w:rsidRDefault="0030303F" w:rsidP="00B5432E">
            <w:pPr>
              <w:pStyle w:val="ConsPlusNormal"/>
            </w:pPr>
            <w:r>
              <w:t>Опрокидыватели сельскохозяйственные</w:t>
            </w:r>
          </w:p>
        </w:tc>
      </w:tr>
      <w:tr w:rsidR="0030303F" w:rsidTr="00B5432E">
        <w:tc>
          <w:tcPr>
            <w:tcW w:w="2211" w:type="dxa"/>
          </w:tcPr>
          <w:p w:rsidR="0030303F" w:rsidRDefault="0030303F" w:rsidP="00B5432E">
            <w:pPr>
              <w:pStyle w:val="ConsPlusNormal"/>
            </w:pPr>
            <w:r>
              <w:t>28.22.18.240</w:t>
            </w:r>
          </w:p>
        </w:tc>
        <w:tc>
          <w:tcPr>
            <w:tcW w:w="6803" w:type="dxa"/>
          </w:tcPr>
          <w:p w:rsidR="0030303F" w:rsidRDefault="0030303F" w:rsidP="00B5432E">
            <w:pPr>
              <w:pStyle w:val="ConsPlusNormal"/>
            </w:pPr>
            <w:r>
              <w:t>Погрузчики для животноводческих ферм</w:t>
            </w:r>
          </w:p>
        </w:tc>
      </w:tr>
      <w:tr w:rsidR="0030303F" w:rsidTr="00B5432E">
        <w:tc>
          <w:tcPr>
            <w:tcW w:w="2211" w:type="dxa"/>
          </w:tcPr>
          <w:p w:rsidR="0030303F" w:rsidRDefault="0030303F" w:rsidP="00B5432E">
            <w:pPr>
              <w:pStyle w:val="ConsPlusNormal"/>
            </w:pPr>
            <w:r>
              <w:t>28.22.18.241</w:t>
            </w:r>
          </w:p>
        </w:tc>
        <w:tc>
          <w:tcPr>
            <w:tcW w:w="6803" w:type="dxa"/>
          </w:tcPr>
          <w:p w:rsidR="0030303F" w:rsidRDefault="0030303F" w:rsidP="00B5432E">
            <w:pPr>
              <w:pStyle w:val="ConsPlusNormal"/>
            </w:pPr>
            <w:r>
              <w:t>Погрузчики для животноводческих ферм специальные</w:t>
            </w:r>
          </w:p>
        </w:tc>
      </w:tr>
      <w:tr w:rsidR="0030303F" w:rsidTr="00B5432E">
        <w:tc>
          <w:tcPr>
            <w:tcW w:w="2211" w:type="dxa"/>
          </w:tcPr>
          <w:p w:rsidR="0030303F" w:rsidRDefault="0030303F" w:rsidP="00B5432E">
            <w:pPr>
              <w:pStyle w:val="ConsPlusNormal"/>
            </w:pPr>
            <w:r>
              <w:t>28.22.18.242</w:t>
            </w:r>
          </w:p>
        </w:tc>
        <w:tc>
          <w:tcPr>
            <w:tcW w:w="6803" w:type="dxa"/>
          </w:tcPr>
          <w:p w:rsidR="0030303F" w:rsidRDefault="0030303F" w:rsidP="00B5432E">
            <w:pPr>
              <w:pStyle w:val="ConsPlusNormal"/>
            </w:pPr>
            <w:r>
              <w:t>Погрузчики для животноводческих ферм грейферные</w:t>
            </w:r>
          </w:p>
        </w:tc>
      </w:tr>
      <w:tr w:rsidR="0030303F" w:rsidTr="00B5432E">
        <w:tc>
          <w:tcPr>
            <w:tcW w:w="2211" w:type="dxa"/>
          </w:tcPr>
          <w:p w:rsidR="0030303F" w:rsidRDefault="0030303F" w:rsidP="00B5432E">
            <w:pPr>
              <w:pStyle w:val="ConsPlusNormal"/>
            </w:pPr>
            <w:r>
              <w:lastRenderedPageBreak/>
              <w:t>28.22.18.243</w:t>
            </w:r>
          </w:p>
        </w:tc>
        <w:tc>
          <w:tcPr>
            <w:tcW w:w="6803" w:type="dxa"/>
          </w:tcPr>
          <w:p w:rsidR="0030303F" w:rsidRDefault="0030303F" w:rsidP="00B5432E">
            <w:pPr>
              <w:pStyle w:val="ConsPlusNormal"/>
            </w:pPr>
            <w:r>
              <w:t>Навозопогрузчики</w:t>
            </w:r>
          </w:p>
        </w:tc>
      </w:tr>
      <w:tr w:rsidR="0030303F" w:rsidTr="00B5432E">
        <w:tc>
          <w:tcPr>
            <w:tcW w:w="2211" w:type="dxa"/>
          </w:tcPr>
          <w:p w:rsidR="0030303F" w:rsidRDefault="0030303F" w:rsidP="00B5432E">
            <w:pPr>
              <w:pStyle w:val="ConsPlusNormal"/>
            </w:pPr>
            <w:r>
              <w:t>28.22.18.244</w:t>
            </w:r>
          </w:p>
        </w:tc>
        <w:tc>
          <w:tcPr>
            <w:tcW w:w="6803" w:type="dxa"/>
          </w:tcPr>
          <w:p w:rsidR="0030303F" w:rsidRDefault="0030303F" w:rsidP="00B5432E">
            <w:pPr>
              <w:pStyle w:val="ConsPlusNormal"/>
            </w:pPr>
            <w:r>
              <w:t>Погрузчики-измельчители силоса и грубых кормов</w:t>
            </w:r>
          </w:p>
        </w:tc>
      </w:tr>
      <w:tr w:rsidR="0030303F" w:rsidTr="00B5432E">
        <w:tc>
          <w:tcPr>
            <w:tcW w:w="2211" w:type="dxa"/>
          </w:tcPr>
          <w:p w:rsidR="0030303F" w:rsidRDefault="0030303F" w:rsidP="00B5432E">
            <w:pPr>
              <w:pStyle w:val="ConsPlusNormal"/>
            </w:pPr>
            <w:r>
              <w:t>28.22.18.245</w:t>
            </w:r>
          </w:p>
        </w:tc>
        <w:tc>
          <w:tcPr>
            <w:tcW w:w="6803" w:type="dxa"/>
          </w:tcPr>
          <w:p w:rsidR="0030303F" w:rsidRDefault="0030303F" w:rsidP="00B5432E">
            <w:pPr>
              <w:pStyle w:val="ConsPlusNormal"/>
            </w:pPr>
            <w:r>
              <w:t>Стогометатели</w:t>
            </w:r>
          </w:p>
        </w:tc>
      </w:tr>
      <w:tr w:rsidR="0030303F" w:rsidTr="00B5432E">
        <w:tc>
          <w:tcPr>
            <w:tcW w:w="2211" w:type="dxa"/>
          </w:tcPr>
          <w:p w:rsidR="0030303F" w:rsidRDefault="0030303F" w:rsidP="00B5432E">
            <w:pPr>
              <w:pStyle w:val="ConsPlusNormal"/>
            </w:pPr>
            <w:r>
              <w:t>28.22.18.246</w:t>
            </w:r>
          </w:p>
        </w:tc>
        <w:tc>
          <w:tcPr>
            <w:tcW w:w="6803" w:type="dxa"/>
          </w:tcPr>
          <w:p w:rsidR="0030303F" w:rsidRDefault="0030303F" w:rsidP="00B5432E">
            <w:pPr>
              <w:pStyle w:val="ConsPlusNormal"/>
            </w:pPr>
            <w:r>
              <w:t>Погрузчики универсальные сельскохозяйственного назначения</w:t>
            </w:r>
          </w:p>
        </w:tc>
      </w:tr>
      <w:tr w:rsidR="0030303F" w:rsidTr="00B5432E">
        <w:tc>
          <w:tcPr>
            <w:tcW w:w="2211" w:type="dxa"/>
          </w:tcPr>
          <w:p w:rsidR="0030303F" w:rsidRDefault="0030303F" w:rsidP="00B5432E">
            <w:pPr>
              <w:pStyle w:val="ConsPlusNormal"/>
            </w:pPr>
            <w:r>
              <w:t>28.22.18.249</w:t>
            </w:r>
          </w:p>
        </w:tc>
        <w:tc>
          <w:tcPr>
            <w:tcW w:w="6803" w:type="dxa"/>
          </w:tcPr>
          <w:p w:rsidR="0030303F" w:rsidRDefault="0030303F" w:rsidP="00B5432E">
            <w:pPr>
              <w:pStyle w:val="ConsPlusNormal"/>
            </w:pPr>
            <w:r>
              <w:t>Погрузчики для животноводческих ферм прочие</w:t>
            </w:r>
          </w:p>
        </w:tc>
      </w:tr>
      <w:tr w:rsidR="0030303F" w:rsidTr="00B5432E">
        <w:tc>
          <w:tcPr>
            <w:tcW w:w="2211" w:type="dxa"/>
          </w:tcPr>
          <w:p w:rsidR="0030303F" w:rsidRDefault="0030303F" w:rsidP="00B5432E">
            <w:pPr>
              <w:pStyle w:val="ConsPlusNormal"/>
            </w:pPr>
            <w:r>
              <w:t>28.22.18.250</w:t>
            </w:r>
          </w:p>
        </w:tc>
        <w:tc>
          <w:tcPr>
            <w:tcW w:w="6803" w:type="dxa"/>
          </w:tcPr>
          <w:p w:rsidR="0030303F" w:rsidRDefault="0030303F" w:rsidP="00B5432E">
            <w:pPr>
              <w:pStyle w:val="ConsPlusNormal"/>
            </w:pPr>
            <w:r>
              <w:t>Загрузчики, разгрузчики для животноводческих ферм</w:t>
            </w:r>
          </w:p>
        </w:tc>
      </w:tr>
      <w:tr w:rsidR="0030303F" w:rsidTr="00B5432E">
        <w:tc>
          <w:tcPr>
            <w:tcW w:w="2211" w:type="dxa"/>
          </w:tcPr>
          <w:p w:rsidR="0030303F" w:rsidRDefault="0030303F" w:rsidP="00B5432E">
            <w:pPr>
              <w:pStyle w:val="ConsPlusNormal"/>
            </w:pPr>
            <w:r>
              <w:t>28.22.18.251</w:t>
            </w:r>
          </w:p>
        </w:tc>
        <w:tc>
          <w:tcPr>
            <w:tcW w:w="6803" w:type="dxa"/>
          </w:tcPr>
          <w:p w:rsidR="0030303F" w:rsidRDefault="0030303F" w:rsidP="00B5432E">
            <w:pPr>
              <w:pStyle w:val="ConsPlusNormal"/>
            </w:pPr>
            <w:r>
              <w:t>Загрузчики для животноводческих ферм</w:t>
            </w:r>
          </w:p>
        </w:tc>
      </w:tr>
      <w:tr w:rsidR="0030303F" w:rsidTr="00B5432E">
        <w:tc>
          <w:tcPr>
            <w:tcW w:w="2211" w:type="dxa"/>
          </w:tcPr>
          <w:p w:rsidR="0030303F" w:rsidRDefault="0030303F" w:rsidP="00B5432E">
            <w:pPr>
              <w:pStyle w:val="ConsPlusNormal"/>
            </w:pPr>
            <w:r>
              <w:t>28.22.18.252</w:t>
            </w:r>
          </w:p>
        </w:tc>
        <w:tc>
          <w:tcPr>
            <w:tcW w:w="6803" w:type="dxa"/>
          </w:tcPr>
          <w:p w:rsidR="0030303F" w:rsidRDefault="0030303F" w:rsidP="00B5432E">
            <w:pPr>
              <w:pStyle w:val="ConsPlusNormal"/>
            </w:pPr>
            <w:r>
              <w:t>Разгрузчики для животноводческих ферм</w:t>
            </w:r>
          </w:p>
        </w:tc>
      </w:tr>
      <w:tr w:rsidR="0030303F" w:rsidTr="00B5432E">
        <w:tc>
          <w:tcPr>
            <w:tcW w:w="2211" w:type="dxa"/>
          </w:tcPr>
          <w:p w:rsidR="0030303F" w:rsidRDefault="0030303F" w:rsidP="00B5432E">
            <w:pPr>
              <w:pStyle w:val="ConsPlusNormal"/>
            </w:pPr>
            <w:r>
              <w:t>28.22.18.253</w:t>
            </w:r>
          </w:p>
        </w:tc>
        <w:tc>
          <w:tcPr>
            <w:tcW w:w="6803" w:type="dxa"/>
          </w:tcPr>
          <w:p w:rsidR="0030303F" w:rsidRDefault="0030303F" w:rsidP="00B5432E">
            <w:pPr>
              <w:pStyle w:val="ConsPlusNormal"/>
            </w:pPr>
            <w:r>
              <w:t>Загрузчики сухих и влажных кормов</w:t>
            </w:r>
          </w:p>
        </w:tc>
      </w:tr>
      <w:tr w:rsidR="0030303F" w:rsidTr="00B5432E">
        <w:tc>
          <w:tcPr>
            <w:tcW w:w="2211" w:type="dxa"/>
          </w:tcPr>
          <w:p w:rsidR="0030303F" w:rsidRDefault="0030303F" w:rsidP="00B5432E">
            <w:pPr>
              <w:pStyle w:val="ConsPlusNormal"/>
            </w:pPr>
            <w:r>
              <w:t>28.22.18.254</w:t>
            </w:r>
          </w:p>
        </w:tc>
        <w:tc>
          <w:tcPr>
            <w:tcW w:w="6803" w:type="dxa"/>
          </w:tcPr>
          <w:p w:rsidR="0030303F" w:rsidRDefault="0030303F" w:rsidP="00B5432E">
            <w:pPr>
              <w:pStyle w:val="ConsPlusNormal"/>
            </w:pPr>
            <w:r>
              <w:t>Фуражиры</w:t>
            </w:r>
          </w:p>
        </w:tc>
      </w:tr>
      <w:tr w:rsidR="0030303F" w:rsidTr="00B5432E">
        <w:tc>
          <w:tcPr>
            <w:tcW w:w="2211" w:type="dxa"/>
          </w:tcPr>
          <w:p w:rsidR="0030303F" w:rsidRDefault="0030303F" w:rsidP="00B5432E">
            <w:pPr>
              <w:pStyle w:val="ConsPlusNormal"/>
            </w:pPr>
            <w:r>
              <w:t>28.22.18.255</w:t>
            </w:r>
          </w:p>
        </w:tc>
        <w:tc>
          <w:tcPr>
            <w:tcW w:w="6803" w:type="dxa"/>
          </w:tcPr>
          <w:p w:rsidR="0030303F" w:rsidRDefault="0030303F" w:rsidP="00B5432E">
            <w:pPr>
              <w:pStyle w:val="ConsPlusNormal"/>
            </w:pPr>
            <w:r>
              <w:t>Скирдорезы</w:t>
            </w:r>
          </w:p>
        </w:tc>
      </w:tr>
      <w:tr w:rsidR="0030303F" w:rsidTr="00B5432E">
        <w:tc>
          <w:tcPr>
            <w:tcW w:w="2211" w:type="dxa"/>
          </w:tcPr>
          <w:p w:rsidR="0030303F" w:rsidRDefault="0030303F" w:rsidP="00B5432E">
            <w:pPr>
              <w:pStyle w:val="ConsPlusNormal"/>
            </w:pPr>
            <w:r>
              <w:t>28.22.18.260</w:t>
            </w:r>
          </w:p>
        </w:tc>
        <w:tc>
          <w:tcPr>
            <w:tcW w:w="6803" w:type="dxa"/>
          </w:tcPr>
          <w:p w:rsidR="0030303F" w:rsidRDefault="0030303F" w:rsidP="00B5432E">
            <w:pPr>
              <w:pStyle w:val="ConsPlusNormal"/>
            </w:pPr>
            <w:r>
              <w:t>Машины подъемные для механизации складов, не включенные в другие группировки</w:t>
            </w:r>
          </w:p>
        </w:tc>
      </w:tr>
      <w:tr w:rsidR="0030303F" w:rsidTr="00B5432E">
        <w:tc>
          <w:tcPr>
            <w:tcW w:w="2211" w:type="dxa"/>
          </w:tcPr>
          <w:p w:rsidR="0030303F" w:rsidRDefault="0030303F" w:rsidP="00B5432E">
            <w:pPr>
              <w:pStyle w:val="ConsPlusNormal"/>
            </w:pPr>
            <w:r>
              <w:t>28.22.18.261</w:t>
            </w:r>
          </w:p>
        </w:tc>
        <w:tc>
          <w:tcPr>
            <w:tcW w:w="6803" w:type="dxa"/>
          </w:tcPr>
          <w:p w:rsidR="0030303F" w:rsidRDefault="0030303F" w:rsidP="00B5432E">
            <w:pPr>
              <w:pStyle w:val="ConsPlusNormal"/>
            </w:pPr>
            <w:r>
              <w:t>Склады-накопители механизированные</w:t>
            </w:r>
          </w:p>
        </w:tc>
      </w:tr>
      <w:tr w:rsidR="0030303F" w:rsidTr="00B5432E">
        <w:tc>
          <w:tcPr>
            <w:tcW w:w="2211" w:type="dxa"/>
          </w:tcPr>
          <w:p w:rsidR="0030303F" w:rsidRDefault="0030303F" w:rsidP="00B5432E">
            <w:pPr>
              <w:pStyle w:val="ConsPlusNormal"/>
            </w:pPr>
            <w:r>
              <w:t>28.22.18.262</w:t>
            </w:r>
          </w:p>
        </w:tc>
        <w:tc>
          <w:tcPr>
            <w:tcW w:w="6803" w:type="dxa"/>
          </w:tcPr>
          <w:p w:rsidR="0030303F" w:rsidRDefault="0030303F" w:rsidP="00B5432E">
            <w:pPr>
              <w:pStyle w:val="ConsPlusNormal"/>
            </w:pPr>
            <w:r>
              <w:t>Перегрузчики для обслуживания стеллажных автоматических кранов-штабелеров</w:t>
            </w:r>
          </w:p>
        </w:tc>
      </w:tr>
      <w:tr w:rsidR="0030303F" w:rsidTr="00B5432E">
        <w:tc>
          <w:tcPr>
            <w:tcW w:w="2211" w:type="dxa"/>
          </w:tcPr>
          <w:p w:rsidR="0030303F" w:rsidRDefault="0030303F" w:rsidP="00B5432E">
            <w:pPr>
              <w:pStyle w:val="ConsPlusNormal"/>
            </w:pPr>
            <w:r>
              <w:t>28.22.18.263</w:t>
            </w:r>
          </w:p>
        </w:tc>
        <w:tc>
          <w:tcPr>
            <w:tcW w:w="6803" w:type="dxa"/>
          </w:tcPr>
          <w:p w:rsidR="0030303F" w:rsidRDefault="0030303F" w:rsidP="00B5432E">
            <w:pPr>
              <w:pStyle w:val="ConsPlusNormal"/>
            </w:pPr>
            <w:r>
              <w:t>Перегрузчики для обслуживания стеллажных напольных комплектовочных кранов-штабелеров</w:t>
            </w:r>
          </w:p>
        </w:tc>
      </w:tr>
      <w:tr w:rsidR="0030303F" w:rsidTr="00B5432E">
        <w:tc>
          <w:tcPr>
            <w:tcW w:w="2211" w:type="dxa"/>
          </w:tcPr>
          <w:p w:rsidR="0030303F" w:rsidRDefault="0030303F" w:rsidP="00B5432E">
            <w:pPr>
              <w:pStyle w:val="ConsPlusNormal"/>
            </w:pPr>
            <w:r>
              <w:t>28.22.18.264</w:t>
            </w:r>
          </w:p>
        </w:tc>
        <w:tc>
          <w:tcPr>
            <w:tcW w:w="6803" w:type="dxa"/>
          </w:tcPr>
          <w:p w:rsidR="0030303F" w:rsidRDefault="0030303F" w:rsidP="00B5432E">
            <w:pPr>
              <w:pStyle w:val="ConsPlusNormal"/>
            </w:pPr>
            <w:r>
              <w:t>Роботы рельсовые для механизации складов</w:t>
            </w:r>
          </w:p>
        </w:tc>
      </w:tr>
      <w:tr w:rsidR="0030303F" w:rsidTr="00B5432E">
        <w:tc>
          <w:tcPr>
            <w:tcW w:w="2211" w:type="dxa"/>
          </w:tcPr>
          <w:p w:rsidR="0030303F" w:rsidRDefault="0030303F" w:rsidP="00B5432E">
            <w:pPr>
              <w:pStyle w:val="ConsPlusNormal"/>
            </w:pPr>
            <w:r>
              <w:t>28.22.18.269</w:t>
            </w:r>
          </w:p>
        </w:tc>
        <w:tc>
          <w:tcPr>
            <w:tcW w:w="6803" w:type="dxa"/>
          </w:tcPr>
          <w:p w:rsidR="0030303F" w:rsidRDefault="0030303F" w:rsidP="00B5432E">
            <w:pPr>
              <w:pStyle w:val="ConsPlusNormal"/>
            </w:pPr>
            <w:r>
              <w:t>Машины подъемные для механизации складов прочие, не включенные в другие группировки</w:t>
            </w:r>
          </w:p>
        </w:tc>
      </w:tr>
      <w:tr w:rsidR="0030303F" w:rsidTr="00B5432E">
        <w:tc>
          <w:tcPr>
            <w:tcW w:w="2211" w:type="dxa"/>
          </w:tcPr>
          <w:p w:rsidR="0030303F" w:rsidRDefault="0030303F" w:rsidP="00B5432E">
            <w:pPr>
              <w:pStyle w:val="ConsPlusNormal"/>
            </w:pPr>
            <w:r>
              <w:t>28.22.18.270</w:t>
            </w:r>
          </w:p>
        </w:tc>
        <w:tc>
          <w:tcPr>
            <w:tcW w:w="6803" w:type="dxa"/>
          </w:tcPr>
          <w:p w:rsidR="0030303F" w:rsidRDefault="0030303F" w:rsidP="00B5432E">
            <w:pPr>
              <w:pStyle w:val="ConsPlusNormal"/>
            </w:pPr>
            <w:r>
              <w:t>Оборудование для загрузки доменных печей</w:t>
            </w:r>
          </w:p>
        </w:tc>
      </w:tr>
      <w:tr w:rsidR="0030303F" w:rsidTr="00B5432E">
        <w:tc>
          <w:tcPr>
            <w:tcW w:w="2211" w:type="dxa"/>
          </w:tcPr>
          <w:p w:rsidR="0030303F" w:rsidRDefault="0030303F" w:rsidP="00B5432E">
            <w:pPr>
              <w:pStyle w:val="ConsPlusNormal"/>
            </w:pPr>
            <w:r>
              <w:t>28.22.18.280</w:t>
            </w:r>
          </w:p>
        </w:tc>
        <w:tc>
          <w:tcPr>
            <w:tcW w:w="6803" w:type="dxa"/>
          </w:tcPr>
          <w:p w:rsidR="0030303F" w:rsidRDefault="0030303F" w:rsidP="00B5432E">
            <w:pPr>
              <w:pStyle w:val="ConsPlusNormal"/>
            </w:pPr>
            <w:r>
              <w:t>Манипуляторы ковочные</w:t>
            </w:r>
          </w:p>
        </w:tc>
      </w:tr>
      <w:tr w:rsidR="0030303F" w:rsidTr="00B5432E">
        <w:tc>
          <w:tcPr>
            <w:tcW w:w="2211" w:type="dxa"/>
          </w:tcPr>
          <w:p w:rsidR="0030303F" w:rsidRDefault="0030303F" w:rsidP="00B5432E">
            <w:pPr>
              <w:pStyle w:val="ConsPlusNormal"/>
            </w:pPr>
            <w:r>
              <w:t>28.22.18.310</w:t>
            </w:r>
          </w:p>
        </w:tc>
        <w:tc>
          <w:tcPr>
            <w:tcW w:w="6803" w:type="dxa"/>
          </w:tcPr>
          <w:p w:rsidR="0030303F" w:rsidRDefault="0030303F" w:rsidP="00B5432E">
            <w:pPr>
              <w:pStyle w:val="ConsPlusNormal"/>
            </w:pPr>
            <w:r>
              <w:t>Машины погрузочные и разгрузочные</w:t>
            </w:r>
          </w:p>
        </w:tc>
      </w:tr>
      <w:tr w:rsidR="0030303F" w:rsidTr="00B5432E">
        <w:tc>
          <w:tcPr>
            <w:tcW w:w="2211" w:type="dxa"/>
          </w:tcPr>
          <w:p w:rsidR="0030303F" w:rsidRDefault="0030303F" w:rsidP="00B5432E">
            <w:pPr>
              <w:pStyle w:val="ConsPlusNormal"/>
            </w:pPr>
            <w:r>
              <w:t>28.22.18.311</w:t>
            </w:r>
          </w:p>
        </w:tc>
        <w:tc>
          <w:tcPr>
            <w:tcW w:w="6803" w:type="dxa"/>
          </w:tcPr>
          <w:p w:rsidR="0030303F" w:rsidRDefault="0030303F" w:rsidP="00B5432E">
            <w:pPr>
              <w:pStyle w:val="ConsPlusNormal"/>
            </w:pPr>
            <w:r>
              <w:t>Машины для выгрузки сыпучих и кусковых грузов из вагонов</w:t>
            </w:r>
          </w:p>
        </w:tc>
      </w:tr>
      <w:tr w:rsidR="0030303F" w:rsidTr="00B5432E">
        <w:tc>
          <w:tcPr>
            <w:tcW w:w="2211" w:type="dxa"/>
          </w:tcPr>
          <w:p w:rsidR="0030303F" w:rsidRDefault="0030303F" w:rsidP="00B5432E">
            <w:pPr>
              <w:pStyle w:val="ConsPlusNormal"/>
            </w:pPr>
            <w:r>
              <w:t>28.22.18.312</w:t>
            </w:r>
          </w:p>
        </w:tc>
        <w:tc>
          <w:tcPr>
            <w:tcW w:w="6803" w:type="dxa"/>
          </w:tcPr>
          <w:p w:rsidR="0030303F" w:rsidRDefault="0030303F" w:rsidP="00B5432E">
            <w:pPr>
              <w:pStyle w:val="ConsPlusNormal"/>
            </w:pPr>
            <w:r>
              <w:t>Машины инерционные для выгрузки сыпучих грузов из вагонов</w:t>
            </w:r>
          </w:p>
        </w:tc>
      </w:tr>
      <w:tr w:rsidR="0030303F" w:rsidTr="00B5432E">
        <w:tc>
          <w:tcPr>
            <w:tcW w:w="2211" w:type="dxa"/>
          </w:tcPr>
          <w:p w:rsidR="0030303F" w:rsidRDefault="0030303F" w:rsidP="00B5432E">
            <w:pPr>
              <w:pStyle w:val="ConsPlusNormal"/>
            </w:pPr>
            <w:r>
              <w:t>28.22.18.313</w:t>
            </w:r>
          </w:p>
        </w:tc>
        <w:tc>
          <w:tcPr>
            <w:tcW w:w="6803" w:type="dxa"/>
          </w:tcPr>
          <w:p w:rsidR="0030303F" w:rsidRDefault="0030303F" w:rsidP="00B5432E">
            <w:pPr>
              <w:pStyle w:val="ConsPlusNormal"/>
            </w:pPr>
            <w:r>
              <w:t>Машины для погрузки затаренных грузов</w:t>
            </w:r>
          </w:p>
        </w:tc>
      </w:tr>
      <w:tr w:rsidR="0030303F" w:rsidTr="00B5432E">
        <w:tc>
          <w:tcPr>
            <w:tcW w:w="2211" w:type="dxa"/>
          </w:tcPr>
          <w:p w:rsidR="0030303F" w:rsidRDefault="0030303F" w:rsidP="00B5432E">
            <w:pPr>
              <w:pStyle w:val="ConsPlusNormal"/>
            </w:pPr>
            <w:r>
              <w:t>28.22.18.314</w:t>
            </w:r>
          </w:p>
        </w:tc>
        <w:tc>
          <w:tcPr>
            <w:tcW w:w="6803" w:type="dxa"/>
          </w:tcPr>
          <w:p w:rsidR="0030303F" w:rsidRDefault="0030303F" w:rsidP="00B5432E">
            <w:pPr>
              <w:pStyle w:val="ConsPlusNormal"/>
            </w:pPr>
            <w:r>
              <w:t>Манипуляторы погрузочные и разгрузочные</w:t>
            </w:r>
          </w:p>
        </w:tc>
      </w:tr>
      <w:tr w:rsidR="0030303F" w:rsidTr="00B5432E">
        <w:tc>
          <w:tcPr>
            <w:tcW w:w="2211" w:type="dxa"/>
          </w:tcPr>
          <w:p w:rsidR="0030303F" w:rsidRDefault="0030303F" w:rsidP="00B5432E">
            <w:pPr>
              <w:pStyle w:val="ConsPlusNormal"/>
            </w:pPr>
            <w:r>
              <w:t>28.22.18.315</w:t>
            </w:r>
          </w:p>
        </w:tc>
        <w:tc>
          <w:tcPr>
            <w:tcW w:w="6803" w:type="dxa"/>
          </w:tcPr>
          <w:p w:rsidR="0030303F" w:rsidRDefault="0030303F" w:rsidP="00B5432E">
            <w:pPr>
              <w:pStyle w:val="ConsPlusNormal"/>
            </w:pPr>
            <w:r>
              <w:t>Манипуляторы сбалансированные</w:t>
            </w:r>
          </w:p>
        </w:tc>
      </w:tr>
      <w:tr w:rsidR="0030303F" w:rsidTr="00B5432E">
        <w:tc>
          <w:tcPr>
            <w:tcW w:w="2211" w:type="dxa"/>
          </w:tcPr>
          <w:p w:rsidR="0030303F" w:rsidRDefault="0030303F" w:rsidP="00B5432E">
            <w:pPr>
              <w:pStyle w:val="ConsPlusNormal"/>
            </w:pPr>
            <w:r>
              <w:t>28.22.18.320</w:t>
            </w:r>
          </w:p>
        </w:tc>
        <w:tc>
          <w:tcPr>
            <w:tcW w:w="6803" w:type="dxa"/>
          </w:tcPr>
          <w:p w:rsidR="0030303F" w:rsidRDefault="0030303F" w:rsidP="00B5432E">
            <w:pPr>
              <w:pStyle w:val="ConsPlusNormal"/>
            </w:pPr>
            <w:r>
              <w:t>Устройства загрузочные механические для сыпучих материалов</w:t>
            </w:r>
          </w:p>
        </w:tc>
      </w:tr>
      <w:tr w:rsidR="0030303F" w:rsidTr="00B5432E">
        <w:tc>
          <w:tcPr>
            <w:tcW w:w="2211" w:type="dxa"/>
          </w:tcPr>
          <w:p w:rsidR="0030303F" w:rsidRDefault="0030303F" w:rsidP="00B5432E">
            <w:pPr>
              <w:pStyle w:val="ConsPlusNormal"/>
            </w:pPr>
            <w:bookmarkStart w:id="100" w:name="Par28951"/>
            <w:bookmarkEnd w:id="100"/>
            <w:r>
              <w:t>28.22.18.330</w:t>
            </w:r>
          </w:p>
        </w:tc>
        <w:tc>
          <w:tcPr>
            <w:tcW w:w="6803" w:type="dxa"/>
          </w:tcPr>
          <w:p w:rsidR="0030303F" w:rsidRDefault="0030303F" w:rsidP="00B5432E">
            <w:pPr>
              <w:pStyle w:val="ConsPlusNormal"/>
            </w:pPr>
            <w:r>
              <w:t>Оборудование специальное подъемно-транспортное для объектов использования атомной энергии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специальное подъемно-транспортное для атомных </w:t>
            </w:r>
            <w:r>
              <w:lastRenderedPageBreak/>
              <w:t xml:space="preserve">электростанций, см. </w:t>
            </w:r>
            <w:hyperlink w:anchor="Par23218" w:tooltip="25.30.22.145" w:history="1">
              <w:r>
                <w:rPr>
                  <w:color w:val="0000FF"/>
                </w:rPr>
                <w:t>25.30.22.145</w:t>
              </w:r>
            </w:hyperlink>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851"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28.22.18.390</w:t>
            </w:r>
          </w:p>
        </w:tc>
        <w:tc>
          <w:tcPr>
            <w:tcW w:w="6803" w:type="dxa"/>
          </w:tcPr>
          <w:p w:rsidR="0030303F" w:rsidRDefault="0030303F" w:rsidP="00B5432E">
            <w:pPr>
              <w:pStyle w:val="ConsPlusNormal"/>
            </w:pPr>
            <w:r>
              <w:t>Оборудование подъемно-транспортное и погрузочно-разгрузочное прочее, не включенное в другие группировки</w:t>
            </w:r>
          </w:p>
        </w:tc>
      </w:tr>
      <w:tr w:rsidR="0030303F" w:rsidTr="00B5432E">
        <w:tc>
          <w:tcPr>
            <w:tcW w:w="2211" w:type="dxa"/>
          </w:tcPr>
          <w:p w:rsidR="0030303F" w:rsidRDefault="0030303F" w:rsidP="00B5432E">
            <w:pPr>
              <w:pStyle w:val="ConsPlusNormal"/>
            </w:pPr>
            <w:bookmarkStart w:id="101" w:name="Par28958"/>
            <w:bookmarkEnd w:id="101"/>
            <w:r>
              <w:t>28.22.18.400</w:t>
            </w:r>
          </w:p>
        </w:tc>
        <w:tc>
          <w:tcPr>
            <w:tcW w:w="6803" w:type="dxa"/>
          </w:tcPr>
          <w:p w:rsidR="0030303F" w:rsidRDefault="0030303F" w:rsidP="00B5432E">
            <w:pPr>
              <w:pStyle w:val="ConsPlusNormal"/>
            </w:pPr>
            <w:r>
              <w:t>Оборудование технологическое специальное для объектов использования атомной энергии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средства автотранспортные специального назначения, см. </w:t>
            </w:r>
            <w:hyperlink w:anchor="Par30924" w:tooltip="29.10.5" w:history="1">
              <w:r>
                <w:rPr>
                  <w:color w:val="0000FF"/>
                </w:rPr>
                <w:t>29.10.5</w:t>
              </w:r>
            </w:hyperlink>
            <w:r>
              <w:t>;</w:t>
            </w:r>
          </w:p>
          <w:p w:rsidR="0030303F" w:rsidRDefault="0030303F" w:rsidP="00B5432E">
            <w:pPr>
              <w:pStyle w:val="ConsPlusNormal"/>
            </w:pPr>
            <w:r>
              <w:t xml:space="preserve">- оборудование эксплуатационное для ядерных установок, см. </w:t>
            </w:r>
            <w:hyperlink w:anchor="Par23202" w:tooltip="25.30.22.140" w:history="1">
              <w:r>
                <w:rPr>
                  <w:color w:val="0000FF"/>
                </w:rPr>
                <w:t>25.30.22.140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2852"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28.22.18.410</w:t>
            </w:r>
          </w:p>
        </w:tc>
        <w:tc>
          <w:tcPr>
            <w:tcW w:w="6803" w:type="dxa"/>
          </w:tcPr>
          <w:p w:rsidR="0030303F" w:rsidRDefault="0030303F" w:rsidP="00B5432E">
            <w:pPr>
              <w:pStyle w:val="ConsPlusNormal"/>
            </w:pPr>
            <w:r>
              <w:t>Оборудование для транспортировки продуктов в области радиохимического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2853"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28.22.18.420</w:t>
            </w:r>
          </w:p>
        </w:tc>
        <w:tc>
          <w:tcPr>
            <w:tcW w:w="6803" w:type="dxa"/>
          </w:tcPr>
          <w:p w:rsidR="0030303F" w:rsidRDefault="0030303F" w:rsidP="00B5432E">
            <w:pPr>
              <w:pStyle w:val="ConsPlusNormal"/>
            </w:pPr>
            <w:r>
              <w:t>Техника для обслуживания оборудования технологического специального для объектов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854"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28.22.18.490</w:t>
            </w:r>
          </w:p>
        </w:tc>
        <w:tc>
          <w:tcPr>
            <w:tcW w:w="6803" w:type="dxa"/>
          </w:tcPr>
          <w:p w:rsidR="0030303F" w:rsidRDefault="0030303F" w:rsidP="00B5432E">
            <w:pPr>
              <w:pStyle w:val="ConsPlusNormal"/>
            </w:pPr>
            <w:r>
              <w:t>Оборудование технологическое и вспомогательное в области использования атомной энергии прочее,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855"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28.22.19</w:t>
            </w:r>
          </w:p>
        </w:tc>
        <w:tc>
          <w:tcPr>
            <w:tcW w:w="6803" w:type="dxa"/>
          </w:tcPr>
          <w:p w:rsidR="0030303F" w:rsidRDefault="0030303F" w:rsidP="00B5432E">
            <w:pPr>
              <w:pStyle w:val="ConsPlusNormal"/>
            </w:pPr>
            <w:r>
              <w:t>Части грузоподъемного и погрузочно-разгрузочного оборудования</w:t>
            </w:r>
          </w:p>
        </w:tc>
      </w:tr>
      <w:tr w:rsidR="0030303F" w:rsidTr="00B5432E">
        <w:tc>
          <w:tcPr>
            <w:tcW w:w="2211" w:type="dxa"/>
          </w:tcPr>
          <w:p w:rsidR="0030303F" w:rsidRDefault="0030303F" w:rsidP="00B5432E">
            <w:pPr>
              <w:pStyle w:val="ConsPlusNormal"/>
            </w:pPr>
            <w:r>
              <w:t>28.22.19.110</w:t>
            </w:r>
          </w:p>
        </w:tc>
        <w:tc>
          <w:tcPr>
            <w:tcW w:w="6803" w:type="dxa"/>
          </w:tcPr>
          <w:p w:rsidR="0030303F" w:rsidRDefault="0030303F" w:rsidP="00B5432E">
            <w:pPr>
              <w:pStyle w:val="ConsPlusNormal"/>
            </w:pPr>
            <w:r>
              <w:t>Комплектующие (запасные части) талей и подъемников, не включенных в другие группировки, не имеющие самостоятельных группировок</w:t>
            </w:r>
          </w:p>
        </w:tc>
      </w:tr>
      <w:tr w:rsidR="0030303F" w:rsidTr="00B5432E">
        <w:tc>
          <w:tcPr>
            <w:tcW w:w="2211" w:type="dxa"/>
          </w:tcPr>
          <w:p w:rsidR="0030303F" w:rsidRDefault="0030303F" w:rsidP="00B5432E">
            <w:pPr>
              <w:pStyle w:val="ConsPlusNormal"/>
            </w:pPr>
            <w:r>
              <w:t>28.22.19.120</w:t>
            </w:r>
          </w:p>
        </w:tc>
        <w:tc>
          <w:tcPr>
            <w:tcW w:w="6803" w:type="dxa"/>
          </w:tcPr>
          <w:p w:rsidR="0030303F" w:rsidRDefault="0030303F" w:rsidP="00B5432E">
            <w:pPr>
              <w:pStyle w:val="ConsPlusNormal"/>
            </w:pPr>
            <w:r>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30303F" w:rsidTr="00B5432E">
        <w:tc>
          <w:tcPr>
            <w:tcW w:w="2211" w:type="dxa"/>
          </w:tcPr>
          <w:p w:rsidR="0030303F" w:rsidRDefault="0030303F" w:rsidP="00B5432E">
            <w:pPr>
              <w:pStyle w:val="ConsPlusNormal"/>
            </w:pPr>
            <w:r>
              <w:t>28.22.19.130</w:t>
            </w:r>
          </w:p>
        </w:tc>
        <w:tc>
          <w:tcPr>
            <w:tcW w:w="6803" w:type="dxa"/>
          </w:tcPr>
          <w:p w:rsidR="0030303F" w:rsidRDefault="0030303F" w:rsidP="00B5432E">
            <w:pPr>
              <w:pStyle w:val="ConsPlusNormal"/>
            </w:pPr>
            <w:r>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30303F" w:rsidTr="00B5432E">
        <w:tc>
          <w:tcPr>
            <w:tcW w:w="2211" w:type="dxa"/>
          </w:tcPr>
          <w:p w:rsidR="0030303F" w:rsidRDefault="0030303F" w:rsidP="00B5432E">
            <w:pPr>
              <w:pStyle w:val="ConsPlusNormal"/>
            </w:pPr>
            <w:r>
              <w:t>28.22.19.140</w:t>
            </w:r>
          </w:p>
        </w:tc>
        <w:tc>
          <w:tcPr>
            <w:tcW w:w="6803" w:type="dxa"/>
          </w:tcPr>
          <w:p w:rsidR="0030303F" w:rsidRDefault="0030303F" w:rsidP="00B5432E">
            <w:pPr>
              <w:pStyle w:val="ConsPlusNormal"/>
            </w:pPr>
            <w:r>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30303F" w:rsidTr="00B5432E">
        <w:tc>
          <w:tcPr>
            <w:tcW w:w="2211" w:type="dxa"/>
          </w:tcPr>
          <w:p w:rsidR="0030303F" w:rsidRDefault="0030303F" w:rsidP="00B5432E">
            <w:pPr>
              <w:pStyle w:val="ConsPlusNormal"/>
            </w:pPr>
            <w:r>
              <w:t>28.22.19.150</w:t>
            </w:r>
          </w:p>
        </w:tc>
        <w:tc>
          <w:tcPr>
            <w:tcW w:w="6803" w:type="dxa"/>
          </w:tcPr>
          <w:p w:rsidR="0030303F" w:rsidRDefault="0030303F" w:rsidP="00B5432E">
            <w:pPr>
              <w:pStyle w:val="ConsPlusNormal"/>
            </w:pPr>
            <w:r>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30303F" w:rsidTr="00B5432E">
        <w:tc>
          <w:tcPr>
            <w:tcW w:w="2211" w:type="dxa"/>
          </w:tcPr>
          <w:p w:rsidR="0030303F" w:rsidRDefault="0030303F" w:rsidP="00B5432E">
            <w:pPr>
              <w:pStyle w:val="ConsPlusNormal"/>
            </w:pPr>
            <w:r>
              <w:t>28.22.19.160</w:t>
            </w:r>
          </w:p>
        </w:tc>
        <w:tc>
          <w:tcPr>
            <w:tcW w:w="6803" w:type="dxa"/>
          </w:tcPr>
          <w:p w:rsidR="0030303F" w:rsidRDefault="0030303F" w:rsidP="00B5432E">
            <w:pPr>
              <w:pStyle w:val="ConsPlusNormal"/>
            </w:pPr>
            <w:r>
              <w:t>Комплектующие (запасные части) лифтов, не имеющие самостоятельных группировок</w:t>
            </w:r>
          </w:p>
        </w:tc>
      </w:tr>
      <w:tr w:rsidR="0030303F" w:rsidTr="00B5432E">
        <w:tc>
          <w:tcPr>
            <w:tcW w:w="2211" w:type="dxa"/>
          </w:tcPr>
          <w:p w:rsidR="0030303F" w:rsidRDefault="0030303F" w:rsidP="00B5432E">
            <w:pPr>
              <w:pStyle w:val="ConsPlusNormal"/>
            </w:pPr>
            <w:r>
              <w:lastRenderedPageBreak/>
              <w:t>28.22.19.161</w:t>
            </w:r>
          </w:p>
        </w:tc>
        <w:tc>
          <w:tcPr>
            <w:tcW w:w="6803" w:type="dxa"/>
          </w:tcPr>
          <w:p w:rsidR="0030303F" w:rsidRDefault="0030303F" w:rsidP="00B5432E">
            <w:pPr>
              <w:pStyle w:val="ConsPlusNormal"/>
            </w:pPr>
            <w:r>
              <w:t>Буфера лифтов</w:t>
            </w:r>
          </w:p>
        </w:tc>
      </w:tr>
      <w:tr w:rsidR="0030303F" w:rsidTr="00B5432E">
        <w:tc>
          <w:tcPr>
            <w:tcW w:w="2211" w:type="dxa"/>
          </w:tcPr>
          <w:p w:rsidR="0030303F" w:rsidRDefault="0030303F" w:rsidP="00B5432E">
            <w:pPr>
              <w:pStyle w:val="ConsPlusNormal"/>
            </w:pPr>
            <w:r>
              <w:t>28.22.19.162</w:t>
            </w:r>
          </w:p>
        </w:tc>
        <w:tc>
          <w:tcPr>
            <w:tcW w:w="6803" w:type="dxa"/>
          </w:tcPr>
          <w:p w:rsidR="0030303F" w:rsidRDefault="0030303F" w:rsidP="00B5432E">
            <w:pPr>
              <w:pStyle w:val="ConsPlusNormal"/>
            </w:pPr>
            <w:r>
              <w:t>Гидроаппараты безопасности лифтов</w:t>
            </w:r>
          </w:p>
        </w:tc>
      </w:tr>
      <w:tr w:rsidR="0030303F" w:rsidTr="00B5432E">
        <w:tc>
          <w:tcPr>
            <w:tcW w:w="2211" w:type="dxa"/>
          </w:tcPr>
          <w:p w:rsidR="0030303F" w:rsidRDefault="0030303F" w:rsidP="00B5432E">
            <w:pPr>
              <w:pStyle w:val="ConsPlusNormal"/>
            </w:pPr>
            <w:r>
              <w:t>28.22.19.163</w:t>
            </w:r>
          </w:p>
        </w:tc>
        <w:tc>
          <w:tcPr>
            <w:tcW w:w="6803" w:type="dxa"/>
          </w:tcPr>
          <w:p w:rsidR="0030303F" w:rsidRDefault="0030303F" w:rsidP="00B5432E">
            <w:pPr>
              <w:pStyle w:val="ConsPlusNormal"/>
            </w:pPr>
            <w:r>
              <w:t>Замки дверей шахт лифтов</w:t>
            </w:r>
          </w:p>
        </w:tc>
      </w:tr>
      <w:tr w:rsidR="0030303F" w:rsidTr="00B5432E">
        <w:tc>
          <w:tcPr>
            <w:tcW w:w="2211" w:type="dxa"/>
          </w:tcPr>
          <w:p w:rsidR="0030303F" w:rsidRDefault="0030303F" w:rsidP="00B5432E">
            <w:pPr>
              <w:pStyle w:val="ConsPlusNormal"/>
            </w:pPr>
            <w:r>
              <w:t>28.22.19.164</w:t>
            </w:r>
          </w:p>
        </w:tc>
        <w:tc>
          <w:tcPr>
            <w:tcW w:w="6803" w:type="dxa"/>
          </w:tcPr>
          <w:p w:rsidR="0030303F" w:rsidRDefault="0030303F" w:rsidP="00B5432E">
            <w:pPr>
              <w:pStyle w:val="ConsPlusNormal"/>
            </w:pPr>
            <w:r>
              <w:t>Ловители лифтов</w:t>
            </w:r>
          </w:p>
        </w:tc>
      </w:tr>
      <w:tr w:rsidR="0030303F" w:rsidTr="00B5432E">
        <w:tc>
          <w:tcPr>
            <w:tcW w:w="2211" w:type="dxa"/>
          </w:tcPr>
          <w:p w:rsidR="0030303F" w:rsidRDefault="0030303F" w:rsidP="00B5432E">
            <w:pPr>
              <w:pStyle w:val="ConsPlusNormal"/>
            </w:pPr>
            <w:r>
              <w:t>28.22.19.165</w:t>
            </w:r>
          </w:p>
        </w:tc>
        <w:tc>
          <w:tcPr>
            <w:tcW w:w="6803" w:type="dxa"/>
          </w:tcPr>
          <w:p w:rsidR="0030303F" w:rsidRDefault="0030303F" w:rsidP="00B5432E">
            <w:pPr>
              <w:pStyle w:val="ConsPlusNormal"/>
            </w:pPr>
            <w:r>
              <w:t>Ограничители скорости лифтов</w:t>
            </w:r>
          </w:p>
        </w:tc>
      </w:tr>
      <w:tr w:rsidR="0030303F" w:rsidTr="00B5432E">
        <w:tc>
          <w:tcPr>
            <w:tcW w:w="2211" w:type="dxa"/>
          </w:tcPr>
          <w:p w:rsidR="0030303F" w:rsidRDefault="0030303F" w:rsidP="00B5432E">
            <w:pPr>
              <w:pStyle w:val="ConsPlusNormal"/>
            </w:pPr>
            <w:r>
              <w:t>28.22.19.169</w:t>
            </w:r>
          </w:p>
        </w:tc>
        <w:tc>
          <w:tcPr>
            <w:tcW w:w="6803" w:type="dxa"/>
          </w:tcPr>
          <w:p w:rsidR="0030303F" w:rsidRDefault="0030303F" w:rsidP="00B5432E">
            <w:pPr>
              <w:pStyle w:val="ConsPlusNormal"/>
            </w:pPr>
            <w:r>
              <w:t>Комплектующие (запасные части) лифтов прочие, не имеющие самостоятельных группировок</w:t>
            </w:r>
          </w:p>
        </w:tc>
      </w:tr>
      <w:tr w:rsidR="0030303F" w:rsidTr="00B5432E">
        <w:tc>
          <w:tcPr>
            <w:tcW w:w="2211" w:type="dxa"/>
          </w:tcPr>
          <w:p w:rsidR="0030303F" w:rsidRDefault="0030303F" w:rsidP="00B5432E">
            <w:pPr>
              <w:pStyle w:val="ConsPlusNormal"/>
            </w:pPr>
            <w:r>
              <w:t>28.22.19.170</w:t>
            </w:r>
          </w:p>
        </w:tc>
        <w:tc>
          <w:tcPr>
            <w:tcW w:w="6803" w:type="dxa"/>
          </w:tcPr>
          <w:p w:rsidR="0030303F" w:rsidRDefault="0030303F" w:rsidP="00B5432E">
            <w:pPr>
              <w:pStyle w:val="ConsPlusNormal"/>
            </w:pPr>
            <w:r>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30303F" w:rsidTr="00B5432E">
        <w:tc>
          <w:tcPr>
            <w:tcW w:w="2211" w:type="dxa"/>
          </w:tcPr>
          <w:p w:rsidR="0030303F" w:rsidRDefault="0030303F" w:rsidP="00B5432E">
            <w:pPr>
              <w:pStyle w:val="ConsPlusNormal"/>
            </w:pPr>
            <w:r>
              <w:t>28.22.19.180</w:t>
            </w:r>
          </w:p>
        </w:tc>
        <w:tc>
          <w:tcPr>
            <w:tcW w:w="6803" w:type="dxa"/>
          </w:tcPr>
          <w:p w:rsidR="0030303F" w:rsidRDefault="0030303F" w:rsidP="00B5432E">
            <w:pPr>
              <w:pStyle w:val="ConsPlusNormal"/>
            </w:pPr>
            <w:r>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30303F" w:rsidTr="00B5432E">
        <w:tc>
          <w:tcPr>
            <w:tcW w:w="2211" w:type="dxa"/>
          </w:tcPr>
          <w:p w:rsidR="0030303F" w:rsidRDefault="0030303F" w:rsidP="00B5432E">
            <w:pPr>
              <w:pStyle w:val="ConsPlusNormal"/>
            </w:pPr>
            <w:r>
              <w:t>28.22.19.190</w:t>
            </w:r>
          </w:p>
        </w:tc>
        <w:tc>
          <w:tcPr>
            <w:tcW w:w="6803" w:type="dxa"/>
          </w:tcPr>
          <w:p w:rsidR="0030303F" w:rsidRDefault="0030303F" w:rsidP="00B5432E">
            <w:pPr>
              <w:pStyle w:val="ConsPlusNormal"/>
            </w:pPr>
            <w:r>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30303F" w:rsidTr="00B5432E">
        <w:tc>
          <w:tcPr>
            <w:tcW w:w="2211" w:type="dxa"/>
          </w:tcPr>
          <w:p w:rsidR="0030303F" w:rsidRDefault="0030303F" w:rsidP="00B5432E">
            <w:pPr>
              <w:pStyle w:val="ConsPlusNormal"/>
            </w:pPr>
            <w:r>
              <w:t>28.22.2</w:t>
            </w:r>
          </w:p>
        </w:tc>
        <w:tc>
          <w:tcPr>
            <w:tcW w:w="6803" w:type="dxa"/>
          </w:tcPr>
          <w:p w:rsidR="0030303F" w:rsidRDefault="0030303F" w:rsidP="00B5432E">
            <w:pPr>
              <w:pStyle w:val="ConsPlusNormal"/>
            </w:pPr>
            <w:r>
              <w:t>Ковши, черпаки, грейферы и захваты для подъемных кранов, экскаваторов и аналогичного оборудования</w:t>
            </w:r>
          </w:p>
        </w:tc>
      </w:tr>
      <w:tr w:rsidR="0030303F" w:rsidTr="00B5432E">
        <w:tc>
          <w:tcPr>
            <w:tcW w:w="2211" w:type="dxa"/>
          </w:tcPr>
          <w:p w:rsidR="0030303F" w:rsidRDefault="0030303F" w:rsidP="00B5432E">
            <w:pPr>
              <w:pStyle w:val="ConsPlusNormal"/>
            </w:pPr>
            <w:r>
              <w:t>28.22.20</w:t>
            </w:r>
          </w:p>
        </w:tc>
        <w:tc>
          <w:tcPr>
            <w:tcW w:w="6803" w:type="dxa"/>
          </w:tcPr>
          <w:p w:rsidR="0030303F" w:rsidRDefault="0030303F" w:rsidP="00B5432E">
            <w:pPr>
              <w:pStyle w:val="ConsPlusNormal"/>
            </w:pPr>
            <w:r>
              <w:t>Ковши, черпаки, грейферы и захваты для подъемных кранов, экскаваторов и аналогичного оборудования</w:t>
            </w:r>
          </w:p>
        </w:tc>
      </w:tr>
      <w:tr w:rsidR="0030303F" w:rsidTr="00B5432E">
        <w:tc>
          <w:tcPr>
            <w:tcW w:w="2211" w:type="dxa"/>
          </w:tcPr>
          <w:p w:rsidR="0030303F" w:rsidRDefault="0030303F" w:rsidP="00B5432E">
            <w:pPr>
              <w:pStyle w:val="ConsPlusNormal"/>
            </w:pPr>
            <w:r>
              <w:t>28.22.20.000</w:t>
            </w:r>
          </w:p>
        </w:tc>
        <w:tc>
          <w:tcPr>
            <w:tcW w:w="6803" w:type="dxa"/>
          </w:tcPr>
          <w:p w:rsidR="0030303F" w:rsidRDefault="0030303F" w:rsidP="00B5432E">
            <w:pPr>
              <w:pStyle w:val="ConsPlusNormal"/>
            </w:pPr>
            <w:r>
              <w:t>Ковши, черпаки, грейферы и захваты для подъемных кранов, экскаваторов и аналогичного оборудования</w:t>
            </w:r>
          </w:p>
        </w:tc>
      </w:tr>
      <w:tr w:rsidR="0030303F" w:rsidTr="00B5432E">
        <w:tc>
          <w:tcPr>
            <w:tcW w:w="2211" w:type="dxa"/>
          </w:tcPr>
          <w:p w:rsidR="0030303F" w:rsidRDefault="0030303F" w:rsidP="00B5432E">
            <w:pPr>
              <w:pStyle w:val="ConsPlusNormal"/>
            </w:pPr>
            <w:r>
              <w:t>28.22.9</w:t>
            </w:r>
          </w:p>
        </w:tc>
        <w:tc>
          <w:tcPr>
            <w:tcW w:w="6803" w:type="dxa"/>
          </w:tcPr>
          <w:p w:rsidR="0030303F" w:rsidRDefault="0030303F" w:rsidP="00B5432E">
            <w:pPr>
              <w:pStyle w:val="ConsPlusNormal"/>
            </w:pPr>
            <w:r>
              <w:t>Услуги по производству подъемно-транспортного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28.22.99</w:t>
            </w:r>
          </w:p>
        </w:tc>
        <w:tc>
          <w:tcPr>
            <w:tcW w:w="6803" w:type="dxa"/>
          </w:tcPr>
          <w:p w:rsidR="0030303F" w:rsidRDefault="0030303F" w:rsidP="00B5432E">
            <w:pPr>
              <w:pStyle w:val="ConsPlusNormal"/>
            </w:pPr>
            <w:r>
              <w:t>Услуги по производству подъемно-транспортного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28.22.99.000</w:t>
            </w:r>
          </w:p>
        </w:tc>
        <w:tc>
          <w:tcPr>
            <w:tcW w:w="6803" w:type="dxa"/>
          </w:tcPr>
          <w:p w:rsidR="0030303F" w:rsidRDefault="0030303F" w:rsidP="00B5432E">
            <w:pPr>
              <w:pStyle w:val="ConsPlusNormal"/>
            </w:pPr>
            <w:r>
              <w:t>Услуги по производству подъемно-транспортного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28.23</w:t>
            </w:r>
          </w:p>
        </w:tc>
        <w:tc>
          <w:tcPr>
            <w:tcW w:w="6803" w:type="dxa"/>
          </w:tcPr>
          <w:p w:rsidR="0030303F" w:rsidRDefault="0030303F" w:rsidP="00B5432E">
            <w:pPr>
              <w:pStyle w:val="ConsPlusNormal"/>
            </w:pPr>
            <w:r>
              <w:t>Машины офисные и оборудование, кроме компьютеров и периферийного оборудования</w:t>
            </w:r>
          </w:p>
        </w:tc>
      </w:tr>
      <w:tr w:rsidR="0030303F" w:rsidTr="00B5432E">
        <w:tc>
          <w:tcPr>
            <w:tcW w:w="2211" w:type="dxa"/>
          </w:tcPr>
          <w:p w:rsidR="0030303F" w:rsidRDefault="0030303F" w:rsidP="00B5432E">
            <w:pPr>
              <w:pStyle w:val="ConsPlusNormal"/>
            </w:pPr>
            <w:r>
              <w:t>28.23.1</w:t>
            </w:r>
          </w:p>
        </w:tc>
        <w:tc>
          <w:tcPr>
            <w:tcW w:w="6803" w:type="dxa"/>
          </w:tcPr>
          <w:p w:rsidR="0030303F" w:rsidRDefault="0030303F" w:rsidP="00B5432E">
            <w:pPr>
              <w:pStyle w:val="ConsPlusNormal"/>
            </w:pPr>
            <w:r>
              <w:t>Машины пишущие, устройства для обработки текста, калькуляторы и счетные машины</w:t>
            </w:r>
          </w:p>
        </w:tc>
      </w:tr>
      <w:tr w:rsidR="0030303F" w:rsidTr="00B5432E">
        <w:tc>
          <w:tcPr>
            <w:tcW w:w="2211" w:type="dxa"/>
          </w:tcPr>
          <w:p w:rsidR="0030303F" w:rsidRDefault="0030303F" w:rsidP="00B5432E">
            <w:pPr>
              <w:pStyle w:val="ConsPlusNormal"/>
            </w:pPr>
            <w:r>
              <w:t>28.23.11</w:t>
            </w:r>
          </w:p>
        </w:tc>
        <w:tc>
          <w:tcPr>
            <w:tcW w:w="6803" w:type="dxa"/>
          </w:tcPr>
          <w:p w:rsidR="0030303F" w:rsidRDefault="0030303F" w:rsidP="00B5432E">
            <w:pPr>
              <w:pStyle w:val="ConsPlusNormal"/>
            </w:pPr>
            <w:r>
              <w:t>Машины пишущие и устройства обработки текстов</w:t>
            </w:r>
          </w:p>
        </w:tc>
      </w:tr>
      <w:tr w:rsidR="0030303F" w:rsidTr="00B5432E">
        <w:tc>
          <w:tcPr>
            <w:tcW w:w="2211" w:type="dxa"/>
          </w:tcPr>
          <w:p w:rsidR="0030303F" w:rsidRDefault="0030303F" w:rsidP="00B5432E">
            <w:pPr>
              <w:pStyle w:val="ConsPlusNormal"/>
            </w:pPr>
            <w:r>
              <w:t>28.23.11.110</w:t>
            </w:r>
          </w:p>
        </w:tc>
        <w:tc>
          <w:tcPr>
            <w:tcW w:w="6803" w:type="dxa"/>
          </w:tcPr>
          <w:p w:rsidR="0030303F" w:rsidRDefault="0030303F" w:rsidP="00B5432E">
            <w:pPr>
              <w:pStyle w:val="ConsPlusNormal"/>
            </w:pPr>
            <w:r>
              <w:t>Машины пишущие</w:t>
            </w:r>
          </w:p>
        </w:tc>
      </w:tr>
      <w:tr w:rsidR="0030303F" w:rsidTr="00B5432E">
        <w:tc>
          <w:tcPr>
            <w:tcW w:w="2211" w:type="dxa"/>
          </w:tcPr>
          <w:p w:rsidR="0030303F" w:rsidRDefault="0030303F" w:rsidP="00B5432E">
            <w:pPr>
              <w:pStyle w:val="ConsPlusNormal"/>
            </w:pPr>
            <w:r>
              <w:t>28.23.11.120</w:t>
            </w:r>
          </w:p>
        </w:tc>
        <w:tc>
          <w:tcPr>
            <w:tcW w:w="6803" w:type="dxa"/>
          </w:tcPr>
          <w:p w:rsidR="0030303F" w:rsidRDefault="0030303F" w:rsidP="00B5432E">
            <w:pPr>
              <w:pStyle w:val="ConsPlusNormal"/>
            </w:pPr>
            <w:r>
              <w:t>Устройства обработки текстов</w:t>
            </w:r>
          </w:p>
        </w:tc>
      </w:tr>
      <w:tr w:rsidR="0030303F" w:rsidTr="00B5432E">
        <w:tc>
          <w:tcPr>
            <w:tcW w:w="2211" w:type="dxa"/>
          </w:tcPr>
          <w:p w:rsidR="0030303F" w:rsidRDefault="0030303F" w:rsidP="00B5432E">
            <w:pPr>
              <w:pStyle w:val="ConsPlusNormal"/>
            </w:pPr>
            <w:r>
              <w:t>28.23.12</w:t>
            </w:r>
          </w:p>
        </w:tc>
        <w:tc>
          <w:tcPr>
            <w:tcW w:w="6803" w:type="dxa"/>
          </w:tcPr>
          <w:p w:rsidR="0030303F" w:rsidRDefault="0030303F" w:rsidP="00B5432E">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30303F" w:rsidTr="00B5432E">
        <w:tc>
          <w:tcPr>
            <w:tcW w:w="2211" w:type="dxa"/>
          </w:tcPr>
          <w:p w:rsidR="0030303F" w:rsidRDefault="0030303F" w:rsidP="00B5432E">
            <w:pPr>
              <w:pStyle w:val="ConsPlusNormal"/>
            </w:pPr>
            <w:r>
              <w:t>28.23.12.110</w:t>
            </w:r>
          </w:p>
        </w:tc>
        <w:tc>
          <w:tcPr>
            <w:tcW w:w="6803" w:type="dxa"/>
          </w:tcPr>
          <w:p w:rsidR="0030303F" w:rsidRDefault="0030303F" w:rsidP="00B5432E">
            <w:pPr>
              <w:pStyle w:val="ConsPlusNormal"/>
            </w:pPr>
            <w:r>
              <w:t>Калькуляторы электронные</w:t>
            </w:r>
          </w:p>
        </w:tc>
      </w:tr>
      <w:tr w:rsidR="0030303F" w:rsidTr="00B5432E">
        <w:tc>
          <w:tcPr>
            <w:tcW w:w="2211" w:type="dxa"/>
          </w:tcPr>
          <w:p w:rsidR="0030303F" w:rsidRDefault="0030303F" w:rsidP="00B5432E">
            <w:pPr>
              <w:pStyle w:val="ConsPlusNormal"/>
            </w:pPr>
            <w:r>
              <w:lastRenderedPageBreak/>
              <w:t>28.23.12.120</w:t>
            </w:r>
          </w:p>
        </w:tc>
        <w:tc>
          <w:tcPr>
            <w:tcW w:w="6803" w:type="dxa"/>
          </w:tcPr>
          <w:p w:rsidR="0030303F" w:rsidRDefault="0030303F" w:rsidP="00B5432E">
            <w:pPr>
              <w:pStyle w:val="ConsPlusNormal"/>
            </w:pPr>
            <w:r>
              <w:t>Устройства записи, копирования и вывода данных с функциями счетных устройств карманные</w:t>
            </w:r>
          </w:p>
        </w:tc>
      </w:tr>
      <w:tr w:rsidR="0030303F" w:rsidTr="00B5432E">
        <w:tc>
          <w:tcPr>
            <w:tcW w:w="2211" w:type="dxa"/>
          </w:tcPr>
          <w:p w:rsidR="0030303F" w:rsidRDefault="0030303F" w:rsidP="00B5432E">
            <w:pPr>
              <w:pStyle w:val="ConsPlusNormal"/>
            </w:pPr>
            <w:r>
              <w:t>28.23.13</w:t>
            </w:r>
          </w:p>
        </w:tc>
        <w:tc>
          <w:tcPr>
            <w:tcW w:w="6803" w:type="dxa"/>
          </w:tcPr>
          <w:p w:rsidR="0030303F" w:rsidRDefault="0030303F" w:rsidP="00B5432E">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30303F" w:rsidTr="00B5432E">
        <w:tc>
          <w:tcPr>
            <w:tcW w:w="2211" w:type="dxa"/>
          </w:tcPr>
          <w:p w:rsidR="0030303F" w:rsidRDefault="0030303F" w:rsidP="00B5432E">
            <w:pPr>
              <w:pStyle w:val="ConsPlusNormal"/>
            </w:pPr>
            <w:r>
              <w:t>28.23.13.110</w:t>
            </w:r>
          </w:p>
        </w:tc>
        <w:tc>
          <w:tcPr>
            <w:tcW w:w="6803" w:type="dxa"/>
          </w:tcPr>
          <w:p w:rsidR="0030303F" w:rsidRDefault="0030303F" w:rsidP="00B5432E">
            <w:pPr>
              <w:pStyle w:val="ConsPlusNormal"/>
            </w:pPr>
            <w:r>
              <w:t>Машины счетные</w:t>
            </w:r>
          </w:p>
        </w:tc>
      </w:tr>
      <w:tr w:rsidR="0030303F" w:rsidTr="00B5432E">
        <w:tc>
          <w:tcPr>
            <w:tcW w:w="2211" w:type="dxa"/>
          </w:tcPr>
          <w:p w:rsidR="0030303F" w:rsidRDefault="0030303F" w:rsidP="00B5432E">
            <w:pPr>
              <w:pStyle w:val="ConsPlusNormal"/>
            </w:pPr>
            <w:r>
              <w:t>28.23.13.120</w:t>
            </w:r>
          </w:p>
        </w:tc>
        <w:tc>
          <w:tcPr>
            <w:tcW w:w="6803" w:type="dxa"/>
          </w:tcPr>
          <w:p w:rsidR="0030303F" w:rsidRDefault="0030303F" w:rsidP="00B5432E">
            <w:pPr>
              <w:pStyle w:val="ConsPlusNormal"/>
            </w:pPr>
            <w:r>
              <w:t>Аппараты контрольно-кассовые</w:t>
            </w:r>
          </w:p>
        </w:tc>
      </w:tr>
      <w:tr w:rsidR="0030303F" w:rsidTr="00B5432E">
        <w:tc>
          <w:tcPr>
            <w:tcW w:w="2211" w:type="dxa"/>
          </w:tcPr>
          <w:p w:rsidR="0030303F" w:rsidRDefault="0030303F" w:rsidP="00B5432E">
            <w:pPr>
              <w:pStyle w:val="ConsPlusNormal"/>
            </w:pPr>
            <w:r>
              <w:t>28.23.13.130</w:t>
            </w:r>
          </w:p>
        </w:tc>
        <w:tc>
          <w:tcPr>
            <w:tcW w:w="6803" w:type="dxa"/>
          </w:tcPr>
          <w:p w:rsidR="0030303F" w:rsidRDefault="0030303F" w:rsidP="00B5432E">
            <w:pPr>
              <w:pStyle w:val="ConsPlusNormal"/>
            </w:pPr>
            <w:r>
              <w:t>Машины почтовые франкировальные</w:t>
            </w:r>
          </w:p>
        </w:tc>
      </w:tr>
      <w:tr w:rsidR="0030303F" w:rsidTr="00B5432E">
        <w:tc>
          <w:tcPr>
            <w:tcW w:w="2211" w:type="dxa"/>
          </w:tcPr>
          <w:p w:rsidR="0030303F" w:rsidRDefault="0030303F" w:rsidP="00B5432E">
            <w:pPr>
              <w:pStyle w:val="ConsPlusNormal"/>
            </w:pPr>
            <w:r>
              <w:t>28.23.13.140</w:t>
            </w:r>
          </w:p>
        </w:tc>
        <w:tc>
          <w:tcPr>
            <w:tcW w:w="6803" w:type="dxa"/>
          </w:tcPr>
          <w:p w:rsidR="0030303F" w:rsidRDefault="0030303F" w:rsidP="00B5432E">
            <w:pPr>
              <w:pStyle w:val="ConsPlusNormal"/>
            </w:pPr>
            <w:r>
              <w:t>Машины билетопечатающие</w:t>
            </w:r>
          </w:p>
        </w:tc>
      </w:tr>
      <w:tr w:rsidR="0030303F" w:rsidTr="00B5432E">
        <w:tc>
          <w:tcPr>
            <w:tcW w:w="2211" w:type="dxa"/>
          </w:tcPr>
          <w:p w:rsidR="0030303F" w:rsidRDefault="0030303F" w:rsidP="00B5432E">
            <w:pPr>
              <w:pStyle w:val="ConsPlusNormal"/>
            </w:pPr>
            <w:r>
              <w:t>28.23.13.190</w:t>
            </w:r>
          </w:p>
        </w:tc>
        <w:tc>
          <w:tcPr>
            <w:tcW w:w="6803" w:type="dxa"/>
          </w:tcPr>
          <w:p w:rsidR="0030303F" w:rsidRDefault="0030303F" w:rsidP="00B5432E">
            <w:pPr>
              <w:pStyle w:val="ConsPlusNormal"/>
            </w:pPr>
            <w:r>
              <w:t>Машины, содержащие счетные устройства, прочие, не включенные в другие группировки</w:t>
            </w:r>
          </w:p>
        </w:tc>
      </w:tr>
      <w:tr w:rsidR="0030303F" w:rsidTr="00B5432E">
        <w:tc>
          <w:tcPr>
            <w:tcW w:w="2211" w:type="dxa"/>
          </w:tcPr>
          <w:p w:rsidR="0030303F" w:rsidRDefault="0030303F" w:rsidP="00B5432E">
            <w:pPr>
              <w:pStyle w:val="ConsPlusNormal"/>
            </w:pPr>
            <w:r>
              <w:t>28.23.2</w:t>
            </w:r>
          </w:p>
        </w:tc>
        <w:tc>
          <w:tcPr>
            <w:tcW w:w="6803" w:type="dxa"/>
          </w:tcPr>
          <w:p w:rsidR="0030303F" w:rsidRDefault="0030303F" w:rsidP="00B5432E">
            <w:pPr>
              <w:pStyle w:val="ConsPlusNormal"/>
            </w:pPr>
            <w:r>
              <w:t>Оборудование офисное и его части</w:t>
            </w:r>
          </w:p>
        </w:tc>
      </w:tr>
      <w:tr w:rsidR="0030303F" w:rsidTr="00B5432E">
        <w:tc>
          <w:tcPr>
            <w:tcW w:w="2211" w:type="dxa"/>
          </w:tcPr>
          <w:p w:rsidR="0030303F" w:rsidRDefault="0030303F" w:rsidP="00B5432E">
            <w:pPr>
              <w:pStyle w:val="ConsPlusNormal"/>
            </w:pPr>
            <w:r>
              <w:t>28.23.21</w:t>
            </w:r>
          </w:p>
        </w:tc>
        <w:tc>
          <w:tcPr>
            <w:tcW w:w="6803" w:type="dxa"/>
          </w:tcPr>
          <w:p w:rsidR="0030303F" w:rsidRDefault="0030303F" w:rsidP="00B5432E">
            <w:pPr>
              <w:pStyle w:val="ConsPlusNormal"/>
            </w:pPr>
            <w:r>
              <w:t>Аппараты фотокопировальные с оптической системой или контактного типа и аппараты термокопировальные</w:t>
            </w:r>
          </w:p>
        </w:tc>
      </w:tr>
      <w:tr w:rsidR="0030303F" w:rsidTr="00B5432E">
        <w:tc>
          <w:tcPr>
            <w:tcW w:w="2211" w:type="dxa"/>
          </w:tcPr>
          <w:p w:rsidR="0030303F" w:rsidRDefault="0030303F" w:rsidP="00B5432E">
            <w:pPr>
              <w:pStyle w:val="ConsPlusNormal"/>
            </w:pPr>
            <w:r>
              <w:t>28.23.21.110</w:t>
            </w:r>
          </w:p>
        </w:tc>
        <w:tc>
          <w:tcPr>
            <w:tcW w:w="6803" w:type="dxa"/>
          </w:tcPr>
          <w:p w:rsidR="0030303F" w:rsidRDefault="0030303F" w:rsidP="00B5432E">
            <w:pPr>
              <w:pStyle w:val="ConsPlusNormal"/>
            </w:pPr>
            <w:r>
              <w:t>Аппараты фотокопировальные со встроенной оптической системой</w:t>
            </w:r>
          </w:p>
        </w:tc>
      </w:tr>
      <w:tr w:rsidR="0030303F" w:rsidTr="00B5432E">
        <w:tc>
          <w:tcPr>
            <w:tcW w:w="2211" w:type="dxa"/>
          </w:tcPr>
          <w:p w:rsidR="0030303F" w:rsidRDefault="0030303F" w:rsidP="00B5432E">
            <w:pPr>
              <w:pStyle w:val="ConsPlusNormal"/>
            </w:pPr>
            <w:r>
              <w:t>28.23.21.120</w:t>
            </w:r>
          </w:p>
        </w:tc>
        <w:tc>
          <w:tcPr>
            <w:tcW w:w="6803" w:type="dxa"/>
          </w:tcPr>
          <w:p w:rsidR="0030303F" w:rsidRDefault="0030303F" w:rsidP="00B5432E">
            <w:pPr>
              <w:pStyle w:val="ConsPlusNormal"/>
            </w:pPr>
            <w:r>
              <w:t>Аппараты фотокопировальные контактного типа</w:t>
            </w:r>
          </w:p>
        </w:tc>
      </w:tr>
      <w:tr w:rsidR="0030303F" w:rsidTr="00B5432E">
        <w:tc>
          <w:tcPr>
            <w:tcW w:w="2211" w:type="dxa"/>
          </w:tcPr>
          <w:p w:rsidR="0030303F" w:rsidRDefault="0030303F" w:rsidP="00B5432E">
            <w:pPr>
              <w:pStyle w:val="ConsPlusNormal"/>
            </w:pPr>
            <w:r>
              <w:t>28.23.21.130</w:t>
            </w:r>
          </w:p>
        </w:tc>
        <w:tc>
          <w:tcPr>
            <w:tcW w:w="6803" w:type="dxa"/>
          </w:tcPr>
          <w:p w:rsidR="0030303F" w:rsidRDefault="0030303F" w:rsidP="00B5432E">
            <w:pPr>
              <w:pStyle w:val="ConsPlusNormal"/>
            </w:pPr>
            <w:r>
              <w:t>Аппараты термокопировальные</w:t>
            </w:r>
          </w:p>
        </w:tc>
      </w:tr>
      <w:tr w:rsidR="0030303F" w:rsidTr="00B5432E">
        <w:tc>
          <w:tcPr>
            <w:tcW w:w="2211" w:type="dxa"/>
          </w:tcPr>
          <w:p w:rsidR="0030303F" w:rsidRDefault="0030303F" w:rsidP="00B5432E">
            <w:pPr>
              <w:pStyle w:val="ConsPlusNormal"/>
            </w:pPr>
            <w:r>
              <w:t>28.23.22</w:t>
            </w:r>
          </w:p>
        </w:tc>
        <w:tc>
          <w:tcPr>
            <w:tcW w:w="6803" w:type="dxa"/>
          </w:tcPr>
          <w:p w:rsidR="0030303F" w:rsidRDefault="0030303F" w:rsidP="00B5432E">
            <w:pPr>
              <w:pStyle w:val="ConsPlusNormal"/>
            </w:pPr>
            <w:r>
              <w:t>Машины копировальные офсетные листовые для офисов</w:t>
            </w:r>
          </w:p>
        </w:tc>
      </w:tr>
      <w:tr w:rsidR="0030303F" w:rsidTr="00B5432E">
        <w:tc>
          <w:tcPr>
            <w:tcW w:w="2211" w:type="dxa"/>
          </w:tcPr>
          <w:p w:rsidR="0030303F" w:rsidRDefault="0030303F" w:rsidP="00B5432E">
            <w:pPr>
              <w:pStyle w:val="ConsPlusNormal"/>
            </w:pPr>
            <w:r>
              <w:t>28.23.22.000</w:t>
            </w:r>
          </w:p>
        </w:tc>
        <w:tc>
          <w:tcPr>
            <w:tcW w:w="6803" w:type="dxa"/>
          </w:tcPr>
          <w:p w:rsidR="0030303F" w:rsidRDefault="0030303F" w:rsidP="00B5432E">
            <w:pPr>
              <w:pStyle w:val="ConsPlusNormal"/>
            </w:pPr>
            <w:r>
              <w:t>Машины копировальные офсетные листовые для офисов</w:t>
            </w:r>
          </w:p>
        </w:tc>
      </w:tr>
      <w:tr w:rsidR="0030303F" w:rsidTr="00B5432E">
        <w:tc>
          <w:tcPr>
            <w:tcW w:w="2211" w:type="dxa"/>
          </w:tcPr>
          <w:p w:rsidR="0030303F" w:rsidRDefault="0030303F" w:rsidP="00B5432E">
            <w:pPr>
              <w:pStyle w:val="ConsPlusNormal"/>
            </w:pPr>
            <w:r>
              <w:t>28.23.23</w:t>
            </w:r>
          </w:p>
        </w:tc>
        <w:tc>
          <w:tcPr>
            <w:tcW w:w="6803" w:type="dxa"/>
          </w:tcPr>
          <w:p w:rsidR="0030303F" w:rsidRDefault="0030303F" w:rsidP="00B5432E">
            <w:pPr>
              <w:pStyle w:val="ConsPlusNormal"/>
            </w:pPr>
            <w:r>
              <w:t>Машины офисные прочие</w:t>
            </w:r>
          </w:p>
        </w:tc>
      </w:tr>
      <w:tr w:rsidR="0030303F" w:rsidTr="00B5432E">
        <w:tc>
          <w:tcPr>
            <w:tcW w:w="2211" w:type="dxa"/>
          </w:tcPr>
          <w:p w:rsidR="0030303F" w:rsidRDefault="0030303F" w:rsidP="00B5432E">
            <w:pPr>
              <w:pStyle w:val="ConsPlusNormal"/>
            </w:pPr>
            <w:r>
              <w:t>28.23.23.000</w:t>
            </w:r>
          </w:p>
        </w:tc>
        <w:tc>
          <w:tcPr>
            <w:tcW w:w="6803" w:type="dxa"/>
          </w:tcPr>
          <w:p w:rsidR="0030303F" w:rsidRDefault="0030303F" w:rsidP="00B5432E">
            <w:pPr>
              <w:pStyle w:val="ConsPlusNormal"/>
            </w:pPr>
            <w:r>
              <w:t>Машины офисные прочие</w:t>
            </w:r>
          </w:p>
        </w:tc>
      </w:tr>
      <w:tr w:rsidR="0030303F" w:rsidTr="00B5432E">
        <w:tc>
          <w:tcPr>
            <w:tcW w:w="2211" w:type="dxa"/>
          </w:tcPr>
          <w:p w:rsidR="0030303F" w:rsidRDefault="0030303F" w:rsidP="00B5432E">
            <w:pPr>
              <w:pStyle w:val="ConsPlusNormal"/>
            </w:pPr>
            <w:r>
              <w:t>28.23.24</w:t>
            </w:r>
          </w:p>
        </w:tc>
        <w:tc>
          <w:tcPr>
            <w:tcW w:w="6803" w:type="dxa"/>
          </w:tcPr>
          <w:p w:rsidR="0030303F" w:rsidRDefault="0030303F" w:rsidP="00B5432E">
            <w:pPr>
              <w:pStyle w:val="ConsPlusNormal"/>
            </w:pPr>
            <w:r>
              <w:t>Части и принадлежности пишущих машинок и калькуляторов</w:t>
            </w:r>
          </w:p>
        </w:tc>
      </w:tr>
      <w:tr w:rsidR="0030303F" w:rsidTr="00B5432E">
        <w:tc>
          <w:tcPr>
            <w:tcW w:w="2211" w:type="dxa"/>
          </w:tcPr>
          <w:p w:rsidR="0030303F" w:rsidRDefault="0030303F" w:rsidP="00B5432E">
            <w:pPr>
              <w:pStyle w:val="ConsPlusNormal"/>
            </w:pPr>
            <w:r>
              <w:t>28.23.24.000</w:t>
            </w:r>
          </w:p>
        </w:tc>
        <w:tc>
          <w:tcPr>
            <w:tcW w:w="6803" w:type="dxa"/>
          </w:tcPr>
          <w:p w:rsidR="0030303F" w:rsidRDefault="0030303F" w:rsidP="00B5432E">
            <w:pPr>
              <w:pStyle w:val="ConsPlusNormal"/>
            </w:pPr>
            <w:r>
              <w:t>Части и принадлежности пишущих машинок и калькуляторов</w:t>
            </w:r>
          </w:p>
        </w:tc>
      </w:tr>
      <w:tr w:rsidR="0030303F" w:rsidTr="00B5432E">
        <w:tc>
          <w:tcPr>
            <w:tcW w:w="2211" w:type="dxa"/>
          </w:tcPr>
          <w:p w:rsidR="0030303F" w:rsidRDefault="0030303F" w:rsidP="00B5432E">
            <w:pPr>
              <w:pStyle w:val="ConsPlusNormal"/>
            </w:pPr>
            <w:r>
              <w:t>28.23.25</w:t>
            </w:r>
          </w:p>
        </w:tc>
        <w:tc>
          <w:tcPr>
            <w:tcW w:w="6803" w:type="dxa"/>
          </w:tcPr>
          <w:p w:rsidR="0030303F" w:rsidRDefault="0030303F" w:rsidP="00B5432E">
            <w:pPr>
              <w:pStyle w:val="ConsPlusNormal"/>
            </w:pPr>
            <w:r>
              <w:t>Части и принадлежности прочих офисных машин</w:t>
            </w:r>
          </w:p>
        </w:tc>
      </w:tr>
      <w:tr w:rsidR="0030303F" w:rsidTr="00B5432E">
        <w:tc>
          <w:tcPr>
            <w:tcW w:w="2211" w:type="dxa"/>
          </w:tcPr>
          <w:p w:rsidR="0030303F" w:rsidRDefault="0030303F" w:rsidP="00B5432E">
            <w:pPr>
              <w:pStyle w:val="ConsPlusNormal"/>
            </w:pPr>
            <w:r>
              <w:t>28.23.25.000</w:t>
            </w:r>
          </w:p>
        </w:tc>
        <w:tc>
          <w:tcPr>
            <w:tcW w:w="6803" w:type="dxa"/>
          </w:tcPr>
          <w:p w:rsidR="0030303F" w:rsidRDefault="0030303F" w:rsidP="00B5432E">
            <w:pPr>
              <w:pStyle w:val="ConsPlusNormal"/>
            </w:pPr>
            <w:r>
              <w:t>Части и принадлежности прочих офисных машин</w:t>
            </w:r>
          </w:p>
        </w:tc>
      </w:tr>
      <w:tr w:rsidR="0030303F" w:rsidTr="00B5432E">
        <w:tc>
          <w:tcPr>
            <w:tcW w:w="2211" w:type="dxa"/>
          </w:tcPr>
          <w:p w:rsidR="0030303F" w:rsidRDefault="0030303F" w:rsidP="00B5432E">
            <w:pPr>
              <w:pStyle w:val="ConsPlusNormal"/>
            </w:pPr>
            <w:r>
              <w:t>28.23.26</w:t>
            </w:r>
          </w:p>
        </w:tc>
        <w:tc>
          <w:tcPr>
            <w:tcW w:w="6803" w:type="dxa"/>
          </w:tcPr>
          <w:p w:rsidR="0030303F" w:rsidRDefault="0030303F" w:rsidP="00B5432E">
            <w:pPr>
              <w:pStyle w:val="ConsPlusNormal"/>
            </w:pPr>
            <w:r>
              <w:t>Части и принадлежности фотокопировальных аппаратов</w:t>
            </w:r>
          </w:p>
        </w:tc>
      </w:tr>
      <w:tr w:rsidR="0030303F" w:rsidTr="00B5432E">
        <w:tc>
          <w:tcPr>
            <w:tcW w:w="2211" w:type="dxa"/>
          </w:tcPr>
          <w:p w:rsidR="0030303F" w:rsidRDefault="0030303F" w:rsidP="00B5432E">
            <w:pPr>
              <w:pStyle w:val="ConsPlusNormal"/>
            </w:pPr>
            <w:r>
              <w:t>28.23.26.000</w:t>
            </w:r>
          </w:p>
        </w:tc>
        <w:tc>
          <w:tcPr>
            <w:tcW w:w="6803" w:type="dxa"/>
          </w:tcPr>
          <w:p w:rsidR="0030303F" w:rsidRDefault="0030303F" w:rsidP="00B5432E">
            <w:pPr>
              <w:pStyle w:val="ConsPlusNormal"/>
            </w:pPr>
            <w:r>
              <w:t>Части и принадлежности фотокопировальных аппаратов</w:t>
            </w:r>
          </w:p>
        </w:tc>
      </w:tr>
      <w:tr w:rsidR="0030303F" w:rsidTr="00B5432E">
        <w:tc>
          <w:tcPr>
            <w:tcW w:w="2211" w:type="dxa"/>
          </w:tcPr>
          <w:p w:rsidR="0030303F" w:rsidRDefault="0030303F" w:rsidP="00B5432E">
            <w:pPr>
              <w:pStyle w:val="ConsPlusNormal"/>
            </w:pPr>
            <w:r>
              <w:t>28.23.9</w:t>
            </w:r>
          </w:p>
        </w:tc>
        <w:tc>
          <w:tcPr>
            <w:tcW w:w="6803" w:type="dxa"/>
          </w:tcPr>
          <w:p w:rsidR="0030303F" w:rsidRDefault="0030303F" w:rsidP="00B5432E">
            <w:pPr>
              <w:pStyle w:val="ConsPlusNormal"/>
            </w:pPr>
            <w: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30303F" w:rsidTr="00B5432E">
        <w:tc>
          <w:tcPr>
            <w:tcW w:w="2211" w:type="dxa"/>
          </w:tcPr>
          <w:p w:rsidR="0030303F" w:rsidRDefault="0030303F" w:rsidP="00B5432E">
            <w:pPr>
              <w:pStyle w:val="ConsPlusNormal"/>
            </w:pPr>
            <w:r>
              <w:t>28.23.91</w:t>
            </w:r>
          </w:p>
        </w:tc>
        <w:tc>
          <w:tcPr>
            <w:tcW w:w="6803" w:type="dxa"/>
          </w:tcPr>
          <w:p w:rsidR="0030303F" w:rsidRDefault="0030303F" w:rsidP="00B5432E">
            <w:pPr>
              <w:pStyle w:val="ConsPlusNormal"/>
            </w:pPr>
            <w:r>
              <w:t>Услуги по производству офисного и счетного оборудования, кроме компьютеров и периферийного оборудования</w:t>
            </w:r>
          </w:p>
        </w:tc>
      </w:tr>
      <w:tr w:rsidR="0030303F" w:rsidTr="00B5432E">
        <w:tc>
          <w:tcPr>
            <w:tcW w:w="2211" w:type="dxa"/>
          </w:tcPr>
          <w:p w:rsidR="0030303F" w:rsidRDefault="0030303F" w:rsidP="00B5432E">
            <w:pPr>
              <w:pStyle w:val="ConsPlusNormal"/>
            </w:pPr>
            <w:r>
              <w:t>28.23.91.000</w:t>
            </w:r>
          </w:p>
        </w:tc>
        <w:tc>
          <w:tcPr>
            <w:tcW w:w="6803" w:type="dxa"/>
          </w:tcPr>
          <w:p w:rsidR="0030303F" w:rsidRDefault="0030303F" w:rsidP="00B5432E">
            <w:pPr>
              <w:pStyle w:val="ConsPlusNormal"/>
            </w:pPr>
            <w:r>
              <w:t>Услуги по производству офисного и счетного оборудования, кроме компьютеров и периферийного оборудования</w:t>
            </w:r>
          </w:p>
        </w:tc>
      </w:tr>
      <w:tr w:rsidR="0030303F" w:rsidTr="00B5432E">
        <w:tc>
          <w:tcPr>
            <w:tcW w:w="2211" w:type="dxa"/>
          </w:tcPr>
          <w:p w:rsidR="0030303F" w:rsidRDefault="0030303F" w:rsidP="00B5432E">
            <w:pPr>
              <w:pStyle w:val="ConsPlusNormal"/>
            </w:pPr>
            <w:r>
              <w:lastRenderedPageBreak/>
              <w:t>28.23.99</w:t>
            </w:r>
          </w:p>
        </w:tc>
        <w:tc>
          <w:tcPr>
            <w:tcW w:w="6803" w:type="dxa"/>
          </w:tcPr>
          <w:p w:rsidR="0030303F" w:rsidRDefault="0030303F" w:rsidP="00B5432E">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28.23.99.000</w:t>
            </w:r>
          </w:p>
        </w:tc>
        <w:tc>
          <w:tcPr>
            <w:tcW w:w="6803" w:type="dxa"/>
          </w:tcPr>
          <w:p w:rsidR="0030303F" w:rsidRDefault="0030303F" w:rsidP="00B5432E">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28.24</w:t>
            </w:r>
          </w:p>
        </w:tc>
        <w:tc>
          <w:tcPr>
            <w:tcW w:w="6803" w:type="dxa"/>
          </w:tcPr>
          <w:p w:rsidR="0030303F" w:rsidRDefault="0030303F" w:rsidP="00B5432E">
            <w:pPr>
              <w:pStyle w:val="ConsPlusNormal"/>
            </w:pPr>
            <w:r>
              <w:t>Инструменты ручные с механизированным приводом</w:t>
            </w:r>
          </w:p>
        </w:tc>
      </w:tr>
      <w:tr w:rsidR="0030303F" w:rsidTr="00B5432E">
        <w:tc>
          <w:tcPr>
            <w:tcW w:w="2211" w:type="dxa"/>
          </w:tcPr>
          <w:p w:rsidR="0030303F" w:rsidRDefault="0030303F" w:rsidP="00B5432E">
            <w:pPr>
              <w:pStyle w:val="ConsPlusNormal"/>
            </w:pPr>
            <w:r>
              <w:t>28.24.1</w:t>
            </w:r>
          </w:p>
        </w:tc>
        <w:tc>
          <w:tcPr>
            <w:tcW w:w="6803" w:type="dxa"/>
          </w:tcPr>
          <w:p w:rsidR="0030303F" w:rsidRDefault="0030303F" w:rsidP="00B5432E">
            <w:pPr>
              <w:pStyle w:val="ConsPlusNormal"/>
            </w:pPr>
            <w:r>
              <w:t>Инструменты ручные электрические; инструменты ручные прочие с механизированным приводом</w:t>
            </w:r>
          </w:p>
        </w:tc>
      </w:tr>
      <w:tr w:rsidR="0030303F" w:rsidTr="00B5432E">
        <w:tc>
          <w:tcPr>
            <w:tcW w:w="2211" w:type="dxa"/>
          </w:tcPr>
          <w:p w:rsidR="0030303F" w:rsidRDefault="0030303F" w:rsidP="00B5432E">
            <w:pPr>
              <w:pStyle w:val="ConsPlusNormal"/>
            </w:pPr>
            <w:r>
              <w:t>28.24.11</w:t>
            </w:r>
          </w:p>
        </w:tc>
        <w:tc>
          <w:tcPr>
            <w:tcW w:w="6803" w:type="dxa"/>
          </w:tcPr>
          <w:p w:rsidR="0030303F" w:rsidRDefault="0030303F" w:rsidP="00B5432E">
            <w:pPr>
              <w:pStyle w:val="ConsPlusNormal"/>
            </w:pPr>
            <w:r>
              <w:t>Инструменты ручные электрические</w:t>
            </w:r>
          </w:p>
        </w:tc>
      </w:tr>
      <w:tr w:rsidR="0030303F" w:rsidTr="00B5432E">
        <w:tc>
          <w:tcPr>
            <w:tcW w:w="2211" w:type="dxa"/>
          </w:tcPr>
          <w:p w:rsidR="0030303F" w:rsidRDefault="0030303F" w:rsidP="00B5432E">
            <w:pPr>
              <w:pStyle w:val="ConsPlusNormal"/>
            </w:pPr>
            <w:r>
              <w:t>28.24.11.000</w:t>
            </w:r>
          </w:p>
        </w:tc>
        <w:tc>
          <w:tcPr>
            <w:tcW w:w="6803" w:type="dxa"/>
          </w:tcPr>
          <w:p w:rsidR="0030303F" w:rsidRDefault="0030303F" w:rsidP="00B5432E">
            <w:pPr>
              <w:pStyle w:val="ConsPlusNormal"/>
            </w:pPr>
            <w:r>
              <w:t>Инструменты ручные электрические</w:t>
            </w:r>
          </w:p>
        </w:tc>
      </w:tr>
      <w:tr w:rsidR="0030303F" w:rsidTr="00B5432E">
        <w:tc>
          <w:tcPr>
            <w:tcW w:w="2211" w:type="dxa"/>
          </w:tcPr>
          <w:p w:rsidR="0030303F" w:rsidRDefault="0030303F" w:rsidP="00B5432E">
            <w:pPr>
              <w:pStyle w:val="ConsPlusNormal"/>
            </w:pPr>
            <w:r>
              <w:t>28.24.12</w:t>
            </w:r>
          </w:p>
        </w:tc>
        <w:tc>
          <w:tcPr>
            <w:tcW w:w="6803" w:type="dxa"/>
          </w:tcPr>
          <w:p w:rsidR="0030303F" w:rsidRDefault="0030303F" w:rsidP="00B5432E">
            <w:pPr>
              <w:pStyle w:val="ConsPlusNormal"/>
            </w:pPr>
            <w:r>
              <w:t>Инструменты ручные прочие с механизированным приводом</w:t>
            </w:r>
          </w:p>
        </w:tc>
      </w:tr>
      <w:tr w:rsidR="0030303F" w:rsidTr="00B5432E">
        <w:tc>
          <w:tcPr>
            <w:tcW w:w="2211" w:type="dxa"/>
          </w:tcPr>
          <w:p w:rsidR="0030303F" w:rsidRDefault="0030303F" w:rsidP="00B5432E">
            <w:pPr>
              <w:pStyle w:val="ConsPlusNormal"/>
            </w:pPr>
            <w:r>
              <w:t>28.24.12.110</w:t>
            </w:r>
          </w:p>
        </w:tc>
        <w:tc>
          <w:tcPr>
            <w:tcW w:w="6803" w:type="dxa"/>
          </w:tcPr>
          <w:p w:rsidR="0030303F" w:rsidRDefault="0030303F" w:rsidP="00B5432E">
            <w:pPr>
              <w:pStyle w:val="ConsPlusNormal"/>
            </w:pPr>
            <w:r>
              <w:t>Инструменты ручные пневматические</w:t>
            </w:r>
          </w:p>
        </w:tc>
      </w:tr>
      <w:tr w:rsidR="0030303F" w:rsidTr="00B5432E">
        <w:tc>
          <w:tcPr>
            <w:tcW w:w="2211" w:type="dxa"/>
          </w:tcPr>
          <w:p w:rsidR="0030303F" w:rsidRDefault="0030303F" w:rsidP="00B5432E">
            <w:pPr>
              <w:pStyle w:val="ConsPlusNormal"/>
            </w:pPr>
            <w:r>
              <w:t>28.24.12.120</w:t>
            </w:r>
          </w:p>
        </w:tc>
        <w:tc>
          <w:tcPr>
            <w:tcW w:w="6803" w:type="dxa"/>
          </w:tcPr>
          <w:p w:rsidR="0030303F" w:rsidRDefault="0030303F" w:rsidP="00B5432E">
            <w:pPr>
              <w:pStyle w:val="ConsPlusNormal"/>
            </w:pPr>
            <w:r>
              <w:t>Инструменты ручные гидравлические</w:t>
            </w:r>
          </w:p>
        </w:tc>
      </w:tr>
      <w:tr w:rsidR="0030303F" w:rsidTr="00B5432E">
        <w:tc>
          <w:tcPr>
            <w:tcW w:w="2211" w:type="dxa"/>
          </w:tcPr>
          <w:p w:rsidR="0030303F" w:rsidRDefault="0030303F" w:rsidP="00B5432E">
            <w:pPr>
              <w:pStyle w:val="ConsPlusNormal"/>
            </w:pPr>
            <w:r>
              <w:t>28.24.12.190</w:t>
            </w:r>
          </w:p>
        </w:tc>
        <w:tc>
          <w:tcPr>
            <w:tcW w:w="6803" w:type="dxa"/>
          </w:tcPr>
          <w:p w:rsidR="0030303F" w:rsidRDefault="0030303F" w:rsidP="00B5432E">
            <w:pPr>
              <w:pStyle w:val="ConsPlusNormal"/>
            </w:pPr>
            <w:r>
              <w:t>Инструменты ручные прочие с механизированным приводом, не включенные в другие группировки</w:t>
            </w:r>
          </w:p>
        </w:tc>
      </w:tr>
      <w:tr w:rsidR="0030303F" w:rsidTr="00B5432E">
        <w:tc>
          <w:tcPr>
            <w:tcW w:w="2211" w:type="dxa"/>
          </w:tcPr>
          <w:p w:rsidR="0030303F" w:rsidRDefault="0030303F" w:rsidP="00B5432E">
            <w:pPr>
              <w:pStyle w:val="ConsPlusNormal"/>
            </w:pPr>
            <w:r>
              <w:t>28.24.2</w:t>
            </w:r>
          </w:p>
        </w:tc>
        <w:tc>
          <w:tcPr>
            <w:tcW w:w="6803" w:type="dxa"/>
          </w:tcPr>
          <w:p w:rsidR="0030303F" w:rsidRDefault="0030303F" w:rsidP="00B5432E">
            <w:pPr>
              <w:pStyle w:val="ConsPlusNormal"/>
            </w:pPr>
            <w:r>
              <w:t>Части ручных инструментов с механизированным приводом</w:t>
            </w:r>
          </w:p>
        </w:tc>
      </w:tr>
      <w:tr w:rsidR="0030303F" w:rsidTr="00B5432E">
        <w:tc>
          <w:tcPr>
            <w:tcW w:w="2211" w:type="dxa"/>
          </w:tcPr>
          <w:p w:rsidR="0030303F" w:rsidRDefault="0030303F" w:rsidP="00B5432E">
            <w:pPr>
              <w:pStyle w:val="ConsPlusNormal"/>
            </w:pPr>
            <w:r>
              <w:t>28.24.21</w:t>
            </w:r>
          </w:p>
        </w:tc>
        <w:tc>
          <w:tcPr>
            <w:tcW w:w="6803" w:type="dxa"/>
          </w:tcPr>
          <w:p w:rsidR="0030303F" w:rsidRDefault="0030303F" w:rsidP="00B5432E">
            <w:pPr>
              <w:pStyle w:val="ConsPlusNormal"/>
            </w:pPr>
            <w:r>
              <w:t>Части ручных электрических инструментов</w:t>
            </w:r>
          </w:p>
        </w:tc>
      </w:tr>
      <w:tr w:rsidR="0030303F" w:rsidTr="00B5432E">
        <w:tc>
          <w:tcPr>
            <w:tcW w:w="2211" w:type="dxa"/>
          </w:tcPr>
          <w:p w:rsidR="0030303F" w:rsidRDefault="0030303F" w:rsidP="00B5432E">
            <w:pPr>
              <w:pStyle w:val="ConsPlusNormal"/>
            </w:pPr>
            <w:r>
              <w:t>28.24.21.000</w:t>
            </w:r>
          </w:p>
        </w:tc>
        <w:tc>
          <w:tcPr>
            <w:tcW w:w="6803" w:type="dxa"/>
          </w:tcPr>
          <w:p w:rsidR="0030303F" w:rsidRDefault="0030303F" w:rsidP="00B5432E">
            <w:pPr>
              <w:pStyle w:val="ConsPlusNormal"/>
            </w:pPr>
            <w:r>
              <w:t>Части ручных электрических инструментов</w:t>
            </w:r>
          </w:p>
        </w:tc>
      </w:tr>
      <w:tr w:rsidR="0030303F" w:rsidTr="00B5432E">
        <w:tc>
          <w:tcPr>
            <w:tcW w:w="2211" w:type="dxa"/>
          </w:tcPr>
          <w:p w:rsidR="0030303F" w:rsidRDefault="0030303F" w:rsidP="00B5432E">
            <w:pPr>
              <w:pStyle w:val="ConsPlusNormal"/>
            </w:pPr>
            <w:r>
              <w:t>28.24.22</w:t>
            </w:r>
          </w:p>
        </w:tc>
        <w:tc>
          <w:tcPr>
            <w:tcW w:w="6803" w:type="dxa"/>
          </w:tcPr>
          <w:p w:rsidR="0030303F" w:rsidRDefault="0030303F" w:rsidP="00B5432E">
            <w:pPr>
              <w:pStyle w:val="ConsPlusNormal"/>
            </w:pPr>
            <w:r>
              <w:t>Части прочих переносных ручных инструментов с механизированным приводом</w:t>
            </w:r>
          </w:p>
        </w:tc>
      </w:tr>
      <w:tr w:rsidR="0030303F" w:rsidTr="00B5432E">
        <w:tc>
          <w:tcPr>
            <w:tcW w:w="2211" w:type="dxa"/>
          </w:tcPr>
          <w:p w:rsidR="0030303F" w:rsidRDefault="0030303F" w:rsidP="00B5432E">
            <w:pPr>
              <w:pStyle w:val="ConsPlusNormal"/>
            </w:pPr>
            <w:r>
              <w:t>28.24.22.000</w:t>
            </w:r>
          </w:p>
        </w:tc>
        <w:tc>
          <w:tcPr>
            <w:tcW w:w="6803" w:type="dxa"/>
          </w:tcPr>
          <w:p w:rsidR="0030303F" w:rsidRDefault="0030303F" w:rsidP="00B5432E">
            <w:pPr>
              <w:pStyle w:val="ConsPlusNormal"/>
            </w:pPr>
            <w:r>
              <w:t>Части прочих переносных ручных инструментов с механизированным приводом</w:t>
            </w:r>
          </w:p>
        </w:tc>
      </w:tr>
      <w:tr w:rsidR="0030303F" w:rsidTr="00B5432E">
        <w:tc>
          <w:tcPr>
            <w:tcW w:w="2211" w:type="dxa"/>
          </w:tcPr>
          <w:p w:rsidR="0030303F" w:rsidRDefault="0030303F" w:rsidP="00B5432E">
            <w:pPr>
              <w:pStyle w:val="ConsPlusNormal"/>
            </w:pPr>
            <w:r>
              <w:t>28.24.9</w:t>
            </w:r>
          </w:p>
        </w:tc>
        <w:tc>
          <w:tcPr>
            <w:tcW w:w="6803" w:type="dxa"/>
          </w:tcPr>
          <w:p w:rsidR="0030303F" w:rsidRDefault="0030303F" w:rsidP="00B5432E">
            <w:pPr>
              <w:pStyle w:val="ConsPlusNormal"/>
            </w:pPr>
            <w:r>
              <w:t>Услуги по производству ручных механизированных инструментов отдельные, выполняемые субподрядчиком</w:t>
            </w:r>
          </w:p>
        </w:tc>
      </w:tr>
      <w:tr w:rsidR="0030303F" w:rsidTr="00B5432E">
        <w:tc>
          <w:tcPr>
            <w:tcW w:w="2211" w:type="dxa"/>
          </w:tcPr>
          <w:p w:rsidR="0030303F" w:rsidRDefault="0030303F" w:rsidP="00B5432E">
            <w:pPr>
              <w:pStyle w:val="ConsPlusNormal"/>
            </w:pPr>
            <w:r>
              <w:t>28.24.99</w:t>
            </w:r>
          </w:p>
        </w:tc>
        <w:tc>
          <w:tcPr>
            <w:tcW w:w="6803" w:type="dxa"/>
          </w:tcPr>
          <w:p w:rsidR="0030303F" w:rsidRDefault="0030303F" w:rsidP="00B5432E">
            <w:pPr>
              <w:pStyle w:val="ConsPlusNormal"/>
            </w:pPr>
            <w:r>
              <w:t>Услуги по производству ручных механизированных инструментов отдельные, выполняемые субподрядчиком</w:t>
            </w:r>
          </w:p>
        </w:tc>
      </w:tr>
      <w:tr w:rsidR="0030303F" w:rsidTr="00B5432E">
        <w:tc>
          <w:tcPr>
            <w:tcW w:w="2211" w:type="dxa"/>
          </w:tcPr>
          <w:p w:rsidR="0030303F" w:rsidRDefault="0030303F" w:rsidP="00B5432E">
            <w:pPr>
              <w:pStyle w:val="ConsPlusNormal"/>
            </w:pPr>
            <w:r>
              <w:t>28.24.99.000</w:t>
            </w:r>
          </w:p>
        </w:tc>
        <w:tc>
          <w:tcPr>
            <w:tcW w:w="6803" w:type="dxa"/>
          </w:tcPr>
          <w:p w:rsidR="0030303F" w:rsidRDefault="0030303F" w:rsidP="00B5432E">
            <w:pPr>
              <w:pStyle w:val="ConsPlusNormal"/>
            </w:pPr>
            <w:r>
              <w:t>Услуги по производству ручных механизированных инструментов отдельные, выполняемые субподрядчиком</w:t>
            </w:r>
          </w:p>
        </w:tc>
      </w:tr>
      <w:tr w:rsidR="0030303F" w:rsidTr="00B5432E">
        <w:tc>
          <w:tcPr>
            <w:tcW w:w="2211" w:type="dxa"/>
          </w:tcPr>
          <w:p w:rsidR="0030303F" w:rsidRDefault="0030303F" w:rsidP="00B5432E">
            <w:pPr>
              <w:pStyle w:val="ConsPlusNormal"/>
            </w:pPr>
            <w:r>
              <w:t>28.25</w:t>
            </w:r>
          </w:p>
        </w:tc>
        <w:tc>
          <w:tcPr>
            <w:tcW w:w="6803" w:type="dxa"/>
          </w:tcPr>
          <w:p w:rsidR="0030303F" w:rsidRDefault="0030303F" w:rsidP="00B5432E">
            <w:pPr>
              <w:pStyle w:val="ConsPlusNormal"/>
            </w:pPr>
            <w:r>
              <w:t>Оборудование промышленное холодильное и вентиляционное</w:t>
            </w:r>
          </w:p>
        </w:tc>
      </w:tr>
      <w:tr w:rsidR="0030303F" w:rsidTr="00B5432E">
        <w:tc>
          <w:tcPr>
            <w:tcW w:w="2211" w:type="dxa"/>
          </w:tcPr>
          <w:p w:rsidR="0030303F" w:rsidRDefault="0030303F" w:rsidP="00B5432E">
            <w:pPr>
              <w:pStyle w:val="ConsPlusNormal"/>
            </w:pPr>
            <w:r>
              <w:t>28.25.1</w:t>
            </w:r>
          </w:p>
        </w:tc>
        <w:tc>
          <w:tcPr>
            <w:tcW w:w="6803" w:type="dxa"/>
          </w:tcPr>
          <w:p w:rsidR="0030303F" w:rsidRDefault="0030303F" w:rsidP="00B5432E">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30303F" w:rsidTr="00B5432E">
        <w:tc>
          <w:tcPr>
            <w:tcW w:w="2211" w:type="dxa"/>
          </w:tcPr>
          <w:p w:rsidR="0030303F" w:rsidRDefault="0030303F" w:rsidP="00B5432E">
            <w:pPr>
              <w:pStyle w:val="ConsPlusNormal"/>
            </w:pPr>
            <w:r>
              <w:t>28.25.11</w:t>
            </w:r>
          </w:p>
        </w:tc>
        <w:tc>
          <w:tcPr>
            <w:tcW w:w="6803" w:type="dxa"/>
          </w:tcPr>
          <w:p w:rsidR="0030303F" w:rsidRDefault="0030303F" w:rsidP="00B5432E">
            <w:pPr>
              <w:pStyle w:val="ConsPlusNormal"/>
            </w:pPr>
            <w:r>
              <w:t>Теплообменники и машины для сжижения воздуха или прочих газов</w:t>
            </w:r>
          </w:p>
        </w:tc>
      </w:tr>
      <w:tr w:rsidR="0030303F" w:rsidTr="00B5432E">
        <w:tc>
          <w:tcPr>
            <w:tcW w:w="2211" w:type="dxa"/>
          </w:tcPr>
          <w:p w:rsidR="0030303F" w:rsidRDefault="0030303F" w:rsidP="00B5432E">
            <w:pPr>
              <w:pStyle w:val="ConsPlusNormal"/>
            </w:pPr>
            <w:r>
              <w:t>28.25.11.110</w:t>
            </w:r>
          </w:p>
        </w:tc>
        <w:tc>
          <w:tcPr>
            <w:tcW w:w="6803" w:type="dxa"/>
          </w:tcPr>
          <w:p w:rsidR="0030303F" w:rsidRDefault="0030303F" w:rsidP="00B5432E">
            <w:pPr>
              <w:pStyle w:val="ConsPlusNormal"/>
            </w:pPr>
            <w:r>
              <w:t>Теплообменники</w:t>
            </w:r>
          </w:p>
        </w:tc>
      </w:tr>
      <w:tr w:rsidR="0030303F" w:rsidTr="00B5432E">
        <w:tc>
          <w:tcPr>
            <w:tcW w:w="2211" w:type="dxa"/>
          </w:tcPr>
          <w:p w:rsidR="0030303F" w:rsidRDefault="0030303F" w:rsidP="00B5432E">
            <w:pPr>
              <w:pStyle w:val="ConsPlusNormal"/>
            </w:pPr>
            <w:r>
              <w:t>28.25.11.111</w:t>
            </w:r>
          </w:p>
        </w:tc>
        <w:tc>
          <w:tcPr>
            <w:tcW w:w="6803" w:type="dxa"/>
          </w:tcPr>
          <w:p w:rsidR="0030303F" w:rsidRDefault="0030303F" w:rsidP="00B5432E">
            <w:pPr>
              <w:pStyle w:val="ConsPlusNormal"/>
              <w:jc w:val="both"/>
            </w:pPr>
            <w:r>
              <w:t>Теплообменники кожухотрубчатые</w:t>
            </w:r>
          </w:p>
        </w:tc>
      </w:tr>
      <w:tr w:rsidR="0030303F" w:rsidTr="00B5432E">
        <w:tc>
          <w:tcPr>
            <w:tcW w:w="9014" w:type="dxa"/>
            <w:gridSpan w:val="2"/>
          </w:tcPr>
          <w:p w:rsidR="0030303F" w:rsidRDefault="0030303F" w:rsidP="00B5432E">
            <w:pPr>
              <w:pStyle w:val="ConsPlusNormal"/>
              <w:jc w:val="both"/>
            </w:pPr>
            <w:r>
              <w:t xml:space="preserve">(введен </w:t>
            </w:r>
            <w:hyperlink r:id="rId2856"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lastRenderedPageBreak/>
              <w:t>28.25.11.112</w:t>
            </w:r>
          </w:p>
        </w:tc>
        <w:tc>
          <w:tcPr>
            <w:tcW w:w="6803" w:type="dxa"/>
          </w:tcPr>
          <w:p w:rsidR="0030303F" w:rsidRDefault="0030303F" w:rsidP="00B5432E">
            <w:pPr>
              <w:pStyle w:val="ConsPlusNormal"/>
              <w:jc w:val="both"/>
            </w:pPr>
            <w:r>
              <w:t>Теплообменники пластинчатые</w:t>
            </w:r>
          </w:p>
        </w:tc>
      </w:tr>
      <w:tr w:rsidR="0030303F" w:rsidTr="00B5432E">
        <w:tc>
          <w:tcPr>
            <w:tcW w:w="9014" w:type="dxa"/>
            <w:gridSpan w:val="2"/>
          </w:tcPr>
          <w:p w:rsidR="0030303F" w:rsidRDefault="0030303F" w:rsidP="00B5432E">
            <w:pPr>
              <w:pStyle w:val="ConsPlusNormal"/>
              <w:jc w:val="both"/>
            </w:pPr>
            <w:r>
              <w:t xml:space="preserve">(введен </w:t>
            </w:r>
            <w:hyperlink r:id="rId2857"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28.25.11.119</w:t>
            </w:r>
          </w:p>
        </w:tc>
        <w:tc>
          <w:tcPr>
            <w:tcW w:w="6803" w:type="dxa"/>
          </w:tcPr>
          <w:p w:rsidR="0030303F" w:rsidRDefault="0030303F" w:rsidP="00B5432E">
            <w:pPr>
              <w:pStyle w:val="ConsPlusNormal"/>
              <w:jc w:val="both"/>
            </w:pPr>
            <w:r>
              <w:t>Теплообменники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58"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28.25.11.120</w:t>
            </w:r>
          </w:p>
        </w:tc>
        <w:tc>
          <w:tcPr>
            <w:tcW w:w="6803" w:type="dxa"/>
          </w:tcPr>
          <w:p w:rsidR="0030303F" w:rsidRDefault="0030303F" w:rsidP="00B5432E">
            <w:pPr>
              <w:pStyle w:val="ConsPlusNormal"/>
            </w:pPr>
            <w:r>
              <w:t>Машины для сжижения воздуха или прочих газов</w:t>
            </w:r>
          </w:p>
        </w:tc>
      </w:tr>
      <w:tr w:rsidR="0030303F" w:rsidTr="00B5432E">
        <w:tc>
          <w:tcPr>
            <w:tcW w:w="2211" w:type="dxa"/>
          </w:tcPr>
          <w:p w:rsidR="0030303F" w:rsidRDefault="0030303F" w:rsidP="00B5432E">
            <w:pPr>
              <w:pStyle w:val="ConsPlusNormal"/>
            </w:pPr>
            <w:r>
              <w:t>28.25.11.130</w:t>
            </w:r>
          </w:p>
        </w:tc>
        <w:tc>
          <w:tcPr>
            <w:tcW w:w="6803" w:type="dxa"/>
          </w:tcPr>
          <w:p w:rsidR="0030303F" w:rsidRDefault="0030303F" w:rsidP="00B5432E">
            <w:pPr>
              <w:pStyle w:val="ConsPlusNormal"/>
              <w:jc w:val="both"/>
            </w:pPr>
            <w:r>
              <w:t>Аппараты воздушного охлаждения</w:t>
            </w:r>
          </w:p>
        </w:tc>
      </w:tr>
      <w:tr w:rsidR="0030303F" w:rsidTr="00B5432E">
        <w:tc>
          <w:tcPr>
            <w:tcW w:w="9014" w:type="dxa"/>
            <w:gridSpan w:val="2"/>
          </w:tcPr>
          <w:p w:rsidR="0030303F" w:rsidRDefault="0030303F" w:rsidP="00B5432E">
            <w:pPr>
              <w:pStyle w:val="ConsPlusNormal"/>
              <w:jc w:val="both"/>
            </w:pPr>
            <w:r>
              <w:t xml:space="preserve">(введен </w:t>
            </w:r>
            <w:hyperlink r:id="rId2859"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28.25.11.131</w:t>
            </w:r>
          </w:p>
        </w:tc>
        <w:tc>
          <w:tcPr>
            <w:tcW w:w="6803" w:type="dxa"/>
          </w:tcPr>
          <w:p w:rsidR="0030303F" w:rsidRDefault="0030303F" w:rsidP="00B5432E">
            <w:pPr>
              <w:pStyle w:val="ConsPlusNormal"/>
              <w:jc w:val="both"/>
            </w:pPr>
            <w:r>
              <w:t>Аппараты воздушного охлаждения с принудительной подачей охлаждающего воздуха нагнетательного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2860"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28.25.11.132</w:t>
            </w:r>
          </w:p>
        </w:tc>
        <w:tc>
          <w:tcPr>
            <w:tcW w:w="6803" w:type="dxa"/>
          </w:tcPr>
          <w:p w:rsidR="0030303F" w:rsidRDefault="0030303F" w:rsidP="00B5432E">
            <w:pPr>
              <w:pStyle w:val="ConsPlusNormal"/>
              <w:jc w:val="both"/>
            </w:pPr>
            <w:r>
              <w:t>Аппараты воздушного охлаждения с принудительной подачей охлаждающего воздуха вытяжного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2861"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28.25.11.139</w:t>
            </w:r>
          </w:p>
        </w:tc>
        <w:tc>
          <w:tcPr>
            <w:tcW w:w="6803" w:type="dxa"/>
          </w:tcPr>
          <w:p w:rsidR="0030303F" w:rsidRDefault="0030303F" w:rsidP="00B5432E">
            <w:pPr>
              <w:pStyle w:val="ConsPlusNormal"/>
              <w:jc w:val="both"/>
            </w:pPr>
            <w:r>
              <w:t>Аппараты воздушного охлаждения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62" w:history="1">
              <w:r>
                <w:rPr>
                  <w:color w:val="0000FF"/>
                </w:rPr>
                <w:t>Изменением 72/2022 ОКПД 2</w:t>
              </w:r>
            </w:hyperlink>
            <w:r>
              <w:t>, утв. Приказом Росстандарта от 30.08.2022 N 849-ст)</w:t>
            </w:r>
          </w:p>
        </w:tc>
      </w:tr>
      <w:tr w:rsidR="0030303F" w:rsidTr="00B5432E">
        <w:tc>
          <w:tcPr>
            <w:tcW w:w="2211" w:type="dxa"/>
          </w:tcPr>
          <w:p w:rsidR="0030303F" w:rsidRDefault="0030303F" w:rsidP="00B5432E">
            <w:pPr>
              <w:pStyle w:val="ConsPlusNormal"/>
            </w:pPr>
            <w:r>
              <w:t>28.25.12</w:t>
            </w:r>
          </w:p>
        </w:tc>
        <w:tc>
          <w:tcPr>
            <w:tcW w:w="6803" w:type="dxa"/>
          </w:tcPr>
          <w:p w:rsidR="0030303F" w:rsidRDefault="0030303F" w:rsidP="00B5432E">
            <w:pPr>
              <w:pStyle w:val="ConsPlusNormal"/>
            </w:pPr>
            <w:r>
              <w:t>Оборудование для кондиционирования воздуха</w:t>
            </w:r>
          </w:p>
        </w:tc>
      </w:tr>
      <w:tr w:rsidR="0030303F" w:rsidTr="00B5432E">
        <w:tc>
          <w:tcPr>
            <w:tcW w:w="2211" w:type="dxa"/>
          </w:tcPr>
          <w:p w:rsidR="0030303F" w:rsidRDefault="0030303F" w:rsidP="00B5432E">
            <w:pPr>
              <w:pStyle w:val="ConsPlusNormal"/>
            </w:pPr>
            <w:r>
              <w:t>28.25.12.110</w:t>
            </w:r>
          </w:p>
        </w:tc>
        <w:tc>
          <w:tcPr>
            <w:tcW w:w="6803" w:type="dxa"/>
          </w:tcPr>
          <w:p w:rsidR="0030303F" w:rsidRDefault="0030303F" w:rsidP="00B5432E">
            <w:pPr>
              <w:pStyle w:val="ConsPlusNormal"/>
            </w:pPr>
            <w:r>
              <w:t>Кондиционеры промышленные</w:t>
            </w:r>
          </w:p>
        </w:tc>
      </w:tr>
      <w:tr w:rsidR="0030303F" w:rsidTr="00B5432E">
        <w:tc>
          <w:tcPr>
            <w:tcW w:w="2211" w:type="dxa"/>
          </w:tcPr>
          <w:p w:rsidR="0030303F" w:rsidRDefault="0030303F" w:rsidP="00B5432E">
            <w:pPr>
              <w:pStyle w:val="ConsPlusNormal"/>
            </w:pPr>
            <w:r>
              <w:t>28.25.12.120</w:t>
            </w:r>
          </w:p>
        </w:tc>
        <w:tc>
          <w:tcPr>
            <w:tcW w:w="6803" w:type="dxa"/>
          </w:tcPr>
          <w:p w:rsidR="0030303F" w:rsidRDefault="0030303F" w:rsidP="00B5432E">
            <w:pPr>
              <w:pStyle w:val="ConsPlusNormal"/>
            </w:pPr>
            <w:r>
              <w:t>Кондиционеры для транспортных средств</w:t>
            </w:r>
          </w:p>
        </w:tc>
      </w:tr>
      <w:tr w:rsidR="0030303F" w:rsidTr="00B5432E">
        <w:tc>
          <w:tcPr>
            <w:tcW w:w="2211" w:type="dxa"/>
          </w:tcPr>
          <w:p w:rsidR="0030303F" w:rsidRDefault="0030303F" w:rsidP="00B5432E">
            <w:pPr>
              <w:pStyle w:val="ConsPlusNormal"/>
            </w:pPr>
            <w:r>
              <w:t>28.25.12.130</w:t>
            </w:r>
          </w:p>
        </w:tc>
        <w:tc>
          <w:tcPr>
            <w:tcW w:w="6803" w:type="dxa"/>
          </w:tcPr>
          <w:p w:rsidR="0030303F" w:rsidRDefault="0030303F" w:rsidP="00B5432E">
            <w:pPr>
              <w:pStyle w:val="ConsPlusNormal"/>
            </w:pPr>
            <w:r>
              <w:t>Кондиционеры бытовые</w:t>
            </w:r>
          </w:p>
        </w:tc>
      </w:tr>
      <w:tr w:rsidR="0030303F" w:rsidTr="00B5432E">
        <w:tc>
          <w:tcPr>
            <w:tcW w:w="2211" w:type="dxa"/>
          </w:tcPr>
          <w:p w:rsidR="0030303F" w:rsidRDefault="0030303F" w:rsidP="00B5432E">
            <w:pPr>
              <w:pStyle w:val="ConsPlusNormal"/>
            </w:pPr>
            <w:r>
              <w:t>28.25.12.190</w:t>
            </w:r>
          </w:p>
        </w:tc>
        <w:tc>
          <w:tcPr>
            <w:tcW w:w="6803" w:type="dxa"/>
          </w:tcPr>
          <w:p w:rsidR="0030303F" w:rsidRDefault="0030303F" w:rsidP="00B5432E">
            <w:pPr>
              <w:pStyle w:val="ConsPlusNormal"/>
            </w:pPr>
            <w:r>
              <w:t>Оборудование для кондиционирования воздуха прочее, не включенное в другие группировки</w:t>
            </w:r>
          </w:p>
        </w:tc>
      </w:tr>
      <w:tr w:rsidR="0030303F" w:rsidTr="00B5432E">
        <w:tc>
          <w:tcPr>
            <w:tcW w:w="2211" w:type="dxa"/>
          </w:tcPr>
          <w:p w:rsidR="0030303F" w:rsidRDefault="0030303F" w:rsidP="00B5432E">
            <w:pPr>
              <w:pStyle w:val="ConsPlusNormal"/>
            </w:pPr>
            <w:r>
              <w:t>28.25.13</w:t>
            </w:r>
          </w:p>
        </w:tc>
        <w:tc>
          <w:tcPr>
            <w:tcW w:w="6803" w:type="dxa"/>
          </w:tcPr>
          <w:p w:rsidR="0030303F" w:rsidRDefault="0030303F" w:rsidP="00B5432E">
            <w:pPr>
              <w:pStyle w:val="ConsPlusNormal"/>
            </w:pPr>
            <w:r>
              <w:t>Оборудование холодильное и морозильное и тепловые насосы, кроме бытового оборудования</w:t>
            </w:r>
          </w:p>
        </w:tc>
      </w:tr>
      <w:tr w:rsidR="0030303F" w:rsidTr="00B5432E">
        <w:tc>
          <w:tcPr>
            <w:tcW w:w="2211" w:type="dxa"/>
          </w:tcPr>
          <w:p w:rsidR="0030303F" w:rsidRDefault="0030303F" w:rsidP="00B5432E">
            <w:pPr>
              <w:pStyle w:val="ConsPlusNormal"/>
            </w:pPr>
            <w:r>
              <w:t>28.25.13.110</w:t>
            </w:r>
          </w:p>
        </w:tc>
        <w:tc>
          <w:tcPr>
            <w:tcW w:w="6803" w:type="dxa"/>
          </w:tcPr>
          <w:p w:rsidR="0030303F" w:rsidRDefault="0030303F" w:rsidP="00B5432E">
            <w:pPr>
              <w:pStyle w:val="ConsPlusNormal"/>
            </w:pPr>
            <w:r>
              <w:t>Оборудование холодильное и морозильное, кроме бытового оборудования</w:t>
            </w:r>
          </w:p>
        </w:tc>
      </w:tr>
      <w:tr w:rsidR="0030303F" w:rsidTr="00B5432E">
        <w:tc>
          <w:tcPr>
            <w:tcW w:w="2211" w:type="dxa"/>
          </w:tcPr>
          <w:p w:rsidR="0030303F" w:rsidRDefault="0030303F" w:rsidP="00B5432E">
            <w:pPr>
              <w:pStyle w:val="ConsPlusNormal"/>
            </w:pPr>
            <w:r>
              <w:t>28.25.13.111</w:t>
            </w:r>
          </w:p>
        </w:tc>
        <w:tc>
          <w:tcPr>
            <w:tcW w:w="6803" w:type="dxa"/>
          </w:tcPr>
          <w:p w:rsidR="0030303F" w:rsidRDefault="0030303F" w:rsidP="00B5432E">
            <w:pPr>
              <w:pStyle w:val="ConsPlusNormal"/>
            </w:pPr>
            <w:r>
              <w:t>Шкафы холодильные</w:t>
            </w:r>
          </w:p>
        </w:tc>
      </w:tr>
      <w:tr w:rsidR="0030303F" w:rsidTr="00B5432E">
        <w:tc>
          <w:tcPr>
            <w:tcW w:w="2211" w:type="dxa"/>
          </w:tcPr>
          <w:p w:rsidR="0030303F" w:rsidRDefault="0030303F" w:rsidP="00B5432E">
            <w:pPr>
              <w:pStyle w:val="ConsPlusNormal"/>
            </w:pPr>
            <w:r>
              <w:t>28.25.13.112</w:t>
            </w:r>
          </w:p>
        </w:tc>
        <w:tc>
          <w:tcPr>
            <w:tcW w:w="6803" w:type="dxa"/>
          </w:tcPr>
          <w:p w:rsidR="0030303F" w:rsidRDefault="0030303F" w:rsidP="00B5432E">
            <w:pPr>
              <w:pStyle w:val="ConsPlusNormal"/>
            </w:pPr>
            <w:r>
              <w:t>Камеры холодильные сборные</w:t>
            </w:r>
          </w:p>
        </w:tc>
      </w:tr>
      <w:tr w:rsidR="0030303F" w:rsidTr="00B5432E">
        <w:tc>
          <w:tcPr>
            <w:tcW w:w="2211" w:type="dxa"/>
          </w:tcPr>
          <w:p w:rsidR="0030303F" w:rsidRDefault="0030303F" w:rsidP="00B5432E">
            <w:pPr>
              <w:pStyle w:val="ConsPlusNormal"/>
            </w:pPr>
            <w:r>
              <w:t>28.25.13.113</w:t>
            </w:r>
          </w:p>
        </w:tc>
        <w:tc>
          <w:tcPr>
            <w:tcW w:w="6803" w:type="dxa"/>
          </w:tcPr>
          <w:p w:rsidR="0030303F" w:rsidRDefault="0030303F" w:rsidP="00B5432E">
            <w:pPr>
              <w:pStyle w:val="ConsPlusNormal"/>
            </w:pPr>
            <w:r>
              <w:t>Прилавки, прилавки-витрины холодильные</w:t>
            </w:r>
          </w:p>
        </w:tc>
      </w:tr>
      <w:tr w:rsidR="0030303F" w:rsidTr="00B5432E">
        <w:tc>
          <w:tcPr>
            <w:tcW w:w="2211" w:type="dxa"/>
          </w:tcPr>
          <w:p w:rsidR="0030303F" w:rsidRDefault="0030303F" w:rsidP="00B5432E">
            <w:pPr>
              <w:pStyle w:val="ConsPlusNormal"/>
            </w:pPr>
            <w:r>
              <w:t>28.25.13.114</w:t>
            </w:r>
          </w:p>
        </w:tc>
        <w:tc>
          <w:tcPr>
            <w:tcW w:w="6803" w:type="dxa"/>
          </w:tcPr>
          <w:p w:rsidR="0030303F" w:rsidRDefault="0030303F" w:rsidP="00B5432E">
            <w:pPr>
              <w:pStyle w:val="ConsPlusNormal"/>
            </w:pPr>
            <w:r>
              <w:t>Витрины холодильные</w:t>
            </w:r>
          </w:p>
        </w:tc>
      </w:tr>
      <w:tr w:rsidR="0030303F" w:rsidTr="00B5432E">
        <w:tc>
          <w:tcPr>
            <w:tcW w:w="2211" w:type="dxa"/>
          </w:tcPr>
          <w:p w:rsidR="0030303F" w:rsidRDefault="0030303F" w:rsidP="00B5432E">
            <w:pPr>
              <w:pStyle w:val="ConsPlusNormal"/>
            </w:pPr>
            <w:r>
              <w:t>28.25.13.115</w:t>
            </w:r>
          </w:p>
        </w:tc>
        <w:tc>
          <w:tcPr>
            <w:tcW w:w="6803" w:type="dxa"/>
          </w:tcPr>
          <w:p w:rsidR="0030303F" w:rsidRDefault="0030303F" w:rsidP="00B5432E">
            <w:pPr>
              <w:pStyle w:val="ConsPlusNormal"/>
            </w:pPr>
            <w:r>
              <w:t>Оборудование для охлаждения и заморозки жидкостей</w:t>
            </w:r>
          </w:p>
        </w:tc>
      </w:tr>
      <w:tr w:rsidR="0030303F" w:rsidTr="00B5432E">
        <w:tc>
          <w:tcPr>
            <w:tcW w:w="2211" w:type="dxa"/>
          </w:tcPr>
          <w:p w:rsidR="0030303F" w:rsidRDefault="0030303F" w:rsidP="00B5432E">
            <w:pPr>
              <w:pStyle w:val="ConsPlusNormal"/>
            </w:pPr>
            <w:r>
              <w:t>28.25.13.116</w:t>
            </w:r>
          </w:p>
        </w:tc>
        <w:tc>
          <w:tcPr>
            <w:tcW w:w="6803" w:type="dxa"/>
          </w:tcPr>
          <w:p w:rsidR="0030303F" w:rsidRDefault="0030303F" w:rsidP="00B5432E">
            <w:pPr>
              <w:pStyle w:val="ConsPlusNormal"/>
            </w:pPr>
            <w:r>
              <w:t>Холодильные, морозильные камеры медицинские</w:t>
            </w:r>
          </w:p>
        </w:tc>
      </w:tr>
      <w:tr w:rsidR="0030303F" w:rsidTr="00B5432E">
        <w:tc>
          <w:tcPr>
            <w:tcW w:w="9014" w:type="dxa"/>
            <w:gridSpan w:val="2"/>
          </w:tcPr>
          <w:p w:rsidR="0030303F" w:rsidRDefault="0030303F" w:rsidP="00B5432E">
            <w:pPr>
              <w:pStyle w:val="ConsPlusNormal"/>
              <w:jc w:val="both"/>
            </w:pPr>
            <w:r>
              <w:t xml:space="preserve">(введен </w:t>
            </w:r>
            <w:hyperlink r:id="rId2863"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28.25.13.119</w:t>
            </w:r>
          </w:p>
        </w:tc>
        <w:tc>
          <w:tcPr>
            <w:tcW w:w="6803" w:type="dxa"/>
          </w:tcPr>
          <w:p w:rsidR="0030303F" w:rsidRDefault="0030303F" w:rsidP="00B5432E">
            <w:pPr>
              <w:pStyle w:val="ConsPlusNormal"/>
            </w:pPr>
            <w:r>
              <w:t>Оборудование холодильное прочее</w:t>
            </w:r>
          </w:p>
        </w:tc>
      </w:tr>
      <w:tr w:rsidR="0030303F" w:rsidTr="00B5432E">
        <w:tc>
          <w:tcPr>
            <w:tcW w:w="2211" w:type="dxa"/>
          </w:tcPr>
          <w:p w:rsidR="0030303F" w:rsidRDefault="0030303F" w:rsidP="00B5432E">
            <w:pPr>
              <w:pStyle w:val="ConsPlusNormal"/>
            </w:pPr>
            <w:r>
              <w:lastRenderedPageBreak/>
              <w:t>28.25.13.120</w:t>
            </w:r>
          </w:p>
        </w:tc>
        <w:tc>
          <w:tcPr>
            <w:tcW w:w="6803" w:type="dxa"/>
          </w:tcPr>
          <w:p w:rsidR="0030303F" w:rsidRDefault="0030303F" w:rsidP="00B5432E">
            <w:pPr>
              <w:pStyle w:val="ConsPlusNormal"/>
            </w:pPr>
            <w:r>
              <w:t>Насосы тепловые, кроме бытовых насосов</w:t>
            </w:r>
          </w:p>
        </w:tc>
      </w:tr>
      <w:tr w:rsidR="0030303F" w:rsidTr="00B5432E">
        <w:tc>
          <w:tcPr>
            <w:tcW w:w="2211" w:type="dxa"/>
          </w:tcPr>
          <w:p w:rsidR="0030303F" w:rsidRDefault="0030303F" w:rsidP="00B5432E">
            <w:pPr>
              <w:pStyle w:val="ConsPlusNormal"/>
            </w:pPr>
            <w:bookmarkStart w:id="102" w:name="Par29179"/>
            <w:bookmarkEnd w:id="102"/>
            <w:r>
              <w:t>28.25.14</w:t>
            </w:r>
          </w:p>
        </w:tc>
        <w:tc>
          <w:tcPr>
            <w:tcW w:w="6803" w:type="dxa"/>
          </w:tcPr>
          <w:p w:rsidR="0030303F" w:rsidRDefault="0030303F" w:rsidP="00B5432E">
            <w:pPr>
              <w:pStyle w:val="ConsPlusNormal"/>
            </w:pPr>
            <w:r>
              <w:t>Оборудование и установки для фильтрования или очистки газов,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машины и аппараты для разделения жидких и газовых неоднородных систем в радиохимическом производстве и изготовлении тепловыделяющих элементов, см. </w:t>
            </w:r>
            <w:hyperlink w:anchor="Par23260" w:tooltip="25.30.22.162" w:history="1">
              <w:r>
                <w:rPr>
                  <w:color w:val="0000FF"/>
                </w:rPr>
                <w:t>25.30.22.162</w:t>
              </w:r>
            </w:hyperlink>
          </w:p>
        </w:tc>
      </w:tr>
      <w:tr w:rsidR="0030303F" w:rsidTr="00B5432E">
        <w:tc>
          <w:tcPr>
            <w:tcW w:w="9014" w:type="dxa"/>
            <w:gridSpan w:val="2"/>
          </w:tcPr>
          <w:p w:rsidR="0030303F" w:rsidRDefault="0030303F" w:rsidP="00B5432E">
            <w:pPr>
              <w:pStyle w:val="ConsPlusNormal"/>
              <w:jc w:val="both"/>
            </w:pPr>
            <w:r>
              <w:t xml:space="preserve">(в ред. </w:t>
            </w:r>
            <w:hyperlink r:id="rId2864"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28.25.14.110</w:t>
            </w:r>
          </w:p>
        </w:tc>
        <w:tc>
          <w:tcPr>
            <w:tcW w:w="6803" w:type="dxa"/>
          </w:tcPr>
          <w:p w:rsidR="0030303F" w:rsidRDefault="0030303F" w:rsidP="00B5432E">
            <w:pPr>
              <w:pStyle w:val="ConsPlusNormal"/>
            </w:pPr>
            <w:r>
              <w:t>Оборудование и установки для фильтрования или очистки воздуха</w:t>
            </w:r>
          </w:p>
        </w:tc>
      </w:tr>
      <w:tr w:rsidR="0030303F" w:rsidTr="00B5432E">
        <w:tc>
          <w:tcPr>
            <w:tcW w:w="2211" w:type="dxa"/>
          </w:tcPr>
          <w:p w:rsidR="0030303F" w:rsidRDefault="0030303F" w:rsidP="00B5432E">
            <w:pPr>
              <w:pStyle w:val="ConsPlusNormal"/>
            </w:pPr>
            <w:r>
              <w:t>28.25.14.111</w:t>
            </w:r>
          </w:p>
        </w:tc>
        <w:tc>
          <w:tcPr>
            <w:tcW w:w="6803" w:type="dxa"/>
          </w:tcPr>
          <w:p w:rsidR="0030303F" w:rsidRDefault="0030303F" w:rsidP="00B5432E">
            <w:pPr>
              <w:pStyle w:val="ConsPlusNormal"/>
            </w:pPr>
            <w:r>
              <w:t>Фильтры для очистки воздуха</w:t>
            </w:r>
          </w:p>
        </w:tc>
      </w:tr>
      <w:tr w:rsidR="0030303F" w:rsidTr="00B5432E">
        <w:tc>
          <w:tcPr>
            <w:tcW w:w="2211" w:type="dxa"/>
          </w:tcPr>
          <w:p w:rsidR="0030303F" w:rsidRDefault="0030303F" w:rsidP="00B5432E">
            <w:pPr>
              <w:pStyle w:val="ConsPlusNormal"/>
            </w:pPr>
            <w:r>
              <w:t>28.25.14.112</w:t>
            </w:r>
          </w:p>
        </w:tc>
        <w:tc>
          <w:tcPr>
            <w:tcW w:w="6803" w:type="dxa"/>
          </w:tcPr>
          <w:p w:rsidR="0030303F" w:rsidRDefault="0030303F" w:rsidP="00B5432E">
            <w:pPr>
              <w:pStyle w:val="ConsPlusNormal"/>
            </w:pPr>
            <w:r>
              <w:t>Установки для фильтрования или очистки воздуха</w:t>
            </w:r>
          </w:p>
        </w:tc>
      </w:tr>
      <w:tr w:rsidR="0030303F" w:rsidTr="00B5432E">
        <w:tc>
          <w:tcPr>
            <w:tcW w:w="2211" w:type="dxa"/>
          </w:tcPr>
          <w:p w:rsidR="0030303F" w:rsidRDefault="0030303F" w:rsidP="00B5432E">
            <w:pPr>
              <w:pStyle w:val="ConsPlusNormal"/>
            </w:pPr>
            <w:r>
              <w:t>28.25.14.113</w:t>
            </w:r>
          </w:p>
        </w:tc>
        <w:tc>
          <w:tcPr>
            <w:tcW w:w="6803" w:type="dxa"/>
          </w:tcPr>
          <w:p w:rsidR="0030303F" w:rsidRDefault="0030303F" w:rsidP="00B5432E">
            <w:pPr>
              <w:pStyle w:val="ConsPlusNormal"/>
            </w:pPr>
            <w:r>
              <w:t>Озонаторы</w:t>
            </w:r>
          </w:p>
        </w:tc>
      </w:tr>
      <w:tr w:rsidR="0030303F" w:rsidTr="00B5432E">
        <w:tc>
          <w:tcPr>
            <w:tcW w:w="2211" w:type="dxa"/>
          </w:tcPr>
          <w:p w:rsidR="0030303F" w:rsidRDefault="0030303F" w:rsidP="00B5432E">
            <w:pPr>
              <w:pStyle w:val="ConsPlusNormal"/>
            </w:pPr>
            <w:r>
              <w:t>28.25.14.119</w:t>
            </w:r>
          </w:p>
        </w:tc>
        <w:tc>
          <w:tcPr>
            <w:tcW w:w="6803" w:type="dxa"/>
          </w:tcPr>
          <w:p w:rsidR="0030303F" w:rsidRDefault="0030303F" w:rsidP="00B5432E">
            <w:pPr>
              <w:pStyle w:val="ConsPlusNormal"/>
            </w:pPr>
            <w:r>
              <w:t>Оборудование и установки для фильтрования или очистки воздуха прочие</w:t>
            </w:r>
          </w:p>
        </w:tc>
      </w:tr>
      <w:tr w:rsidR="0030303F" w:rsidTr="00B5432E">
        <w:tc>
          <w:tcPr>
            <w:tcW w:w="2211" w:type="dxa"/>
          </w:tcPr>
          <w:p w:rsidR="0030303F" w:rsidRDefault="0030303F" w:rsidP="00B5432E">
            <w:pPr>
              <w:pStyle w:val="ConsPlusNormal"/>
            </w:pPr>
            <w:r>
              <w:t>28.25.14.120</w:t>
            </w:r>
          </w:p>
        </w:tc>
        <w:tc>
          <w:tcPr>
            <w:tcW w:w="6803" w:type="dxa"/>
          </w:tcPr>
          <w:p w:rsidR="0030303F" w:rsidRDefault="0030303F" w:rsidP="00B5432E">
            <w:pPr>
              <w:pStyle w:val="ConsPlusNormal"/>
            </w:pPr>
            <w:r>
              <w:t>Оборудование газоочистное и пылеулавливающее</w:t>
            </w:r>
          </w:p>
        </w:tc>
      </w:tr>
      <w:tr w:rsidR="0030303F" w:rsidTr="00B5432E">
        <w:tc>
          <w:tcPr>
            <w:tcW w:w="2211" w:type="dxa"/>
          </w:tcPr>
          <w:p w:rsidR="0030303F" w:rsidRDefault="0030303F" w:rsidP="00B5432E">
            <w:pPr>
              <w:pStyle w:val="ConsPlusNormal"/>
            </w:pPr>
            <w:r>
              <w:t>28.25.14.121</w:t>
            </w:r>
          </w:p>
        </w:tc>
        <w:tc>
          <w:tcPr>
            <w:tcW w:w="6803" w:type="dxa"/>
          </w:tcPr>
          <w:p w:rsidR="0030303F" w:rsidRDefault="0030303F" w:rsidP="00B5432E">
            <w:pPr>
              <w:pStyle w:val="ConsPlusNormal"/>
            </w:pPr>
            <w:r>
              <w:t>Циклоны для очистки воздуха</w:t>
            </w:r>
          </w:p>
        </w:tc>
      </w:tr>
      <w:tr w:rsidR="0030303F" w:rsidTr="00B5432E">
        <w:tc>
          <w:tcPr>
            <w:tcW w:w="2211" w:type="dxa"/>
          </w:tcPr>
          <w:p w:rsidR="0030303F" w:rsidRDefault="0030303F" w:rsidP="00B5432E">
            <w:pPr>
              <w:pStyle w:val="ConsPlusNormal"/>
            </w:pPr>
            <w:r>
              <w:t>28.25.14.122</w:t>
            </w:r>
          </w:p>
        </w:tc>
        <w:tc>
          <w:tcPr>
            <w:tcW w:w="6803" w:type="dxa"/>
          </w:tcPr>
          <w:p w:rsidR="0030303F" w:rsidRDefault="0030303F" w:rsidP="00B5432E">
            <w:pPr>
              <w:pStyle w:val="ConsPlusNormal"/>
            </w:pPr>
            <w:r>
              <w:t>Фильтры электростатические</w:t>
            </w:r>
          </w:p>
        </w:tc>
      </w:tr>
      <w:tr w:rsidR="0030303F" w:rsidTr="00B5432E">
        <w:tc>
          <w:tcPr>
            <w:tcW w:w="2211" w:type="dxa"/>
          </w:tcPr>
          <w:p w:rsidR="0030303F" w:rsidRDefault="0030303F" w:rsidP="00B5432E">
            <w:pPr>
              <w:pStyle w:val="ConsPlusNormal"/>
            </w:pPr>
            <w:r>
              <w:t>28.25.14.123</w:t>
            </w:r>
          </w:p>
        </w:tc>
        <w:tc>
          <w:tcPr>
            <w:tcW w:w="6803" w:type="dxa"/>
          </w:tcPr>
          <w:p w:rsidR="0030303F" w:rsidRDefault="0030303F" w:rsidP="00B5432E">
            <w:pPr>
              <w:pStyle w:val="ConsPlusNormal"/>
            </w:pPr>
            <w:r>
              <w:t>Фильтры рукавные</w:t>
            </w:r>
          </w:p>
        </w:tc>
      </w:tr>
      <w:tr w:rsidR="0030303F" w:rsidTr="00B5432E">
        <w:tc>
          <w:tcPr>
            <w:tcW w:w="2211" w:type="dxa"/>
          </w:tcPr>
          <w:p w:rsidR="0030303F" w:rsidRDefault="0030303F" w:rsidP="00B5432E">
            <w:pPr>
              <w:pStyle w:val="ConsPlusNormal"/>
            </w:pPr>
            <w:r>
              <w:t>28.25.14.124</w:t>
            </w:r>
          </w:p>
        </w:tc>
        <w:tc>
          <w:tcPr>
            <w:tcW w:w="6803" w:type="dxa"/>
          </w:tcPr>
          <w:p w:rsidR="0030303F" w:rsidRDefault="0030303F" w:rsidP="00B5432E">
            <w:pPr>
              <w:pStyle w:val="ConsPlusNormal"/>
            </w:pPr>
            <w:r>
              <w:t>Аппараты пылеулавливающие мокрые</w:t>
            </w:r>
          </w:p>
        </w:tc>
      </w:tr>
      <w:tr w:rsidR="0030303F" w:rsidTr="00B5432E">
        <w:tc>
          <w:tcPr>
            <w:tcW w:w="2211" w:type="dxa"/>
          </w:tcPr>
          <w:p w:rsidR="0030303F" w:rsidRDefault="0030303F" w:rsidP="00B5432E">
            <w:pPr>
              <w:pStyle w:val="ConsPlusNormal"/>
            </w:pPr>
            <w:r>
              <w:t>28.25.14.125</w:t>
            </w:r>
          </w:p>
        </w:tc>
        <w:tc>
          <w:tcPr>
            <w:tcW w:w="6803" w:type="dxa"/>
          </w:tcPr>
          <w:p w:rsidR="0030303F" w:rsidRDefault="0030303F" w:rsidP="00B5432E">
            <w:pPr>
              <w:pStyle w:val="ConsPlusNormal"/>
            </w:pPr>
            <w:r>
              <w:t>Аппараты центробежного действия сухие</w:t>
            </w:r>
          </w:p>
        </w:tc>
      </w:tr>
      <w:tr w:rsidR="0030303F" w:rsidTr="00B5432E">
        <w:tc>
          <w:tcPr>
            <w:tcW w:w="2211" w:type="dxa"/>
          </w:tcPr>
          <w:p w:rsidR="0030303F" w:rsidRDefault="0030303F" w:rsidP="00B5432E">
            <w:pPr>
              <w:pStyle w:val="ConsPlusNormal"/>
            </w:pPr>
            <w:r>
              <w:t>28.25.14.126</w:t>
            </w:r>
          </w:p>
        </w:tc>
        <w:tc>
          <w:tcPr>
            <w:tcW w:w="6803" w:type="dxa"/>
          </w:tcPr>
          <w:p w:rsidR="0030303F" w:rsidRDefault="0030303F" w:rsidP="00B5432E">
            <w:pPr>
              <w:pStyle w:val="ConsPlusNormal"/>
            </w:pPr>
            <w:r>
              <w:t>Каплеуловители</w:t>
            </w:r>
          </w:p>
        </w:tc>
      </w:tr>
      <w:tr w:rsidR="0030303F" w:rsidTr="00B5432E">
        <w:tc>
          <w:tcPr>
            <w:tcW w:w="2211" w:type="dxa"/>
          </w:tcPr>
          <w:p w:rsidR="0030303F" w:rsidRDefault="0030303F" w:rsidP="00B5432E">
            <w:pPr>
              <w:pStyle w:val="ConsPlusNormal"/>
            </w:pPr>
            <w:r>
              <w:t>28.25.14.129</w:t>
            </w:r>
          </w:p>
        </w:tc>
        <w:tc>
          <w:tcPr>
            <w:tcW w:w="6803" w:type="dxa"/>
          </w:tcPr>
          <w:p w:rsidR="0030303F" w:rsidRDefault="0030303F" w:rsidP="00B5432E">
            <w:pPr>
              <w:pStyle w:val="ConsPlusNormal"/>
            </w:pPr>
            <w:r>
              <w:t>Оборудование газоочистное и пылеулавливающее прочее</w:t>
            </w:r>
          </w:p>
        </w:tc>
      </w:tr>
      <w:tr w:rsidR="0030303F" w:rsidTr="00B5432E">
        <w:tc>
          <w:tcPr>
            <w:tcW w:w="2211" w:type="dxa"/>
          </w:tcPr>
          <w:p w:rsidR="0030303F" w:rsidRDefault="0030303F" w:rsidP="00B5432E">
            <w:pPr>
              <w:pStyle w:val="ConsPlusNormal"/>
            </w:pPr>
            <w:r>
              <w:t>28.25.2</w:t>
            </w:r>
          </w:p>
        </w:tc>
        <w:tc>
          <w:tcPr>
            <w:tcW w:w="6803" w:type="dxa"/>
          </w:tcPr>
          <w:p w:rsidR="0030303F" w:rsidRDefault="0030303F" w:rsidP="00B5432E">
            <w:pPr>
              <w:pStyle w:val="ConsPlusNormal"/>
            </w:pPr>
            <w:r>
              <w:t>Вентиляторы, кроме настольных, напольных, настенных, оконных, потолочных или вентиляторов для крыш</w:t>
            </w:r>
          </w:p>
        </w:tc>
      </w:tr>
      <w:tr w:rsidR="0030303F" w:rsidTr="00B5432E">
        <w:tc>
          <w:tcPr>
            <w:tcW w:w="2211" w:type="dxa"/>
          </w:tcPr>
          <w:p w:rsidR="0030303F" w:rsidRDefault="0030303F" w:rsidP="00B5432E">
            <w:pPr>
              <w:pStyle w:val="ConsPlusNormal"/>
            </w:pPr>
            <w:r>
              <w:t>28.25.20</w:t>
            </w:r>
          </w:p>
        </w:tc>
        <w:tc>
          <w:tcPr>
            <w:tcW w:w="6803" w:type="dxa"/>
          </w:tcPr>
          <w:p w:rsidR="0030303F" w:rsidRDefault="0030303F" w:rsidP="00B5432E">
            <w:pPr>
              <w:pStyle w:val="ConsPlusNormal"/>
            </w:pPr>
            <w:r>
              <w:t>Вентиляторы, кроме настольных, напольных, настенных, оконных, потолочных или вентиляторов для крыш</w:t>
            </w:r>
          </w:p>
        </w:tc>
      </w:tr>
      <w:tr w:rsidR="0030303F" w:rsidTr="00B5432E">
        <w:tc>
          <w:tcPr>
            <w:tcW w:w="2211" w:type="dxa"/>
          </w:tcPr>
          <w:p w:rsidR="0030303F" w:rsidRDefault="0030303F" w:rsidP="00B5432E">
            <w:pPr>
              <w:pStyle w:val="ConsPlusNormal"/>
            </w:pPr>
            <w:r>
              <w:t>28.25.20.110</w:t>
            </w:r>
          </w:p>
        </w:tc>
        <w:tc>
          <w:tcPr>
            <w:tcW w:w="6803" w:type="dxa"/>
          </w:tcPr>
          <w:p w:rsidR="0030303F" w:rsidRDefault="0030303F" w:rsidP="00B5432E">
            <w:pPr>
              <w:pStyle w:val="ConsPlusNormal"/>
            </w:pPr>
            <w:r>
              <w:t>Вентиляторы общего назначения</w:t>
            </w:r>
          </w:p>
        </w:tc>
      </w:tr>
      <w:tr w:rsidR="0030303F" w:rsidTr="00B5432E">
        <w:tc>
          <w:tcPr>
            <w:tcW w:w="2211" w:type="dxa"/>
          </w:tcPr>
          <w:p w:rsidR="0030303F" w:rsidRDefault="0030303F" w:rsidP="00B5432E">
            <w:pPr>
              <w:pStyle w:val="ConsPlusNormal"/>
            </w:pPr>
            <w:r>
              <w:t>28.25.20.111</w:t>
            </w:r>
          </w:p>
        </w:tc>
        <w:tc>
          <w:tcPr>
            <w:tcW w:w="6803" w:type="dxa"/>
          </w:tcPr>
          <w:p w:rsidR="0030303F" w:rsidRDefault="0030303F" w:rsidP="00B5432E">
            <w:pPr>
              <w:pStyle w:val="ConsPlusNormal"/>
            </w:pPr>
            <w:r>
              <w:t>Вентиляторы осевые</w:t>
            </w:r>
          </w:p>
        </w:tc>
      </w:tr>
      <w:tr w:rsidR="0030303F" w:rsidTr="00B5432E">
        <w:tc>
          <w:tcPr>
            <w:tcW w:w="2211" w:type="dxa"/>
          </w:tcPr>
          <w:p w:rsidR="0030303F" w:rsidRDefault="0030303F" w:rsidP="00B5432E">
            <w:pPr>
              <w:pStyle w:val="ConsPlusNormal"/>
            </w:pPr>
            <w:r>
              <w:t>28.25.20.112</w:t>
            </w:r>
          </w:p>
        </w:tc>
        <w:tc>
          <w:tcPr>
            <w:tcW w:w="6803" w:type="dxa"/>
          </w:tcPr>
          <w:p w:rsidR="0030303F" w:rsidRDefault="0030303F" w:rsidP="00B5432E">
            <w:pPr>
              <w:pStyle w:val="ConsPlusNormal"/>
            </w:pPr>
            <w:r>
              <w:t>Вентиляторы радиальные</w:t>
            </w:r>
          </w:p>
        </w:tc>
      </w:tr>
      <w:tr w:rsidR="0030303F" w:rsidTr="00B5432E">
        <w:tc>
          <w:tcPr>
            <w:tcW w:w="2211" w:type="dxa"/>
          </w:tcPr>
          <w:p w:rsidR="0030303F" w:rsidRDefault="0030303F" w:rsidP="00B5432E">
            <w:pPr>
              <w:pStyle w:val="ConsPlusNormal"/>
            </w:pPr>
            <w:r>
              <w:t>28.25.20.119</w:t>
            </w:r>
          </w:p>
        </w:tc>
        <w:tc>
          <w:tcPr>
            <w:tcW w:w="6803" w:type="dxa"/>
          </w:tcPr>
          <w:p w:rsidR="0030303F" w:rsidRDefault="0030303F" w:rsidP="00B5432E">
            <w:pPr>
              <w:pStyle w:val="ConsPlusNormal"/>
            </w:pPr>
            <w:r>
              <w:t>Вентиляторы общего назначения прочие</w:t>
            </w:r>
          </w:p>
        </w:tc>
      </w:tr>
      <w:tr w:rsidR="0030303F" w:rsidTr="00B5432E">
        <w:tc>
          <w:tcPr>
            <w:tcW w:w="2211" w:type="dxa"/>
          </w:tcPr>
          <w:p w:rsidR="0030303F" w:rsidRDefault="0030303F" w:rsidP="00B5432E">
            <w:pPr>
              <w:pStyle w:val="ConsPlusNormal"/>
            </w:pPr>
            <w:r>
              <w:t>28.25.20.120</w:t>
            </w:r>
          </w:p>
        </w:tc>
        <w:tc>
          <w:tcPr>
            <w:tcW w:w="6803" w:type="dxa"/>
          </w:tcPr>
          <w:p w:rsidR="0030303F" w:rsidRDefault="0030303F" w:rsidP="00B5432E">
            <w:pPr>
              <w:pStyle w:val="ConsPlusNormal"/>
            </w:pPr>
            <w:r>
              <w:t>Вентиляторы шахтные</w:t>
            </w:r>
          </w:p>
        </w:tc>
      </w:tr>
      <w:tr w:rsidR="0030303F" w:rsidTr="00B5432E">
        <w:tc>
          <w:tcPr>
            <w:tcW w:w="2211" w:type="dxa"/>
          </w:tcPr>
          <w:p w:rsidR="0030303F" w:rsidRDefault="0030303F" w:rsidP="00B5432E">
            <w:pPr>
              <w:pStyle w:val="ConsPlusNormal"/>
            </w:pPr>
            <w:r>
              <w:t>28.25.20.130</w:t>
            </w:r>
          </w:p>
        </w:tc>
        <w:tc>
          <w:tcPr>
            <w:tcW w:w="6803" w:type="dxa"/>
          </w:tcPr>
          <w:p w:rsidR="0030303F" w:rsidRDefault="0030303F" w:rsidP="00B5432E">
            <w:pPr>
              <w:pStyle w:val="ConsPlusNormal"/>
            </w:pPr>
            <w:r>
              <w:t>Вентиляторы канальные</w:t>
            </w:r>
          </w:p>
        </w:tc>
      </w:tr>
      <w:tr w:rsidR="0030303F" w:rsidTr="00B5432E">
        <w:tc>
          <w:tcPr>
            <w:tcW w:w="2211" w:type="dxa"/>
          </w:tcPr>
          <w:p w:rsidR="0030303F" w:rsidRDefault="0030303F" w:rsidP="00B5432E">
            <w:pPr>
              <w:pStyle w:val="ConsPlusNormal"/>
            </w:pPr>
            <w:r>
              <w:t>28.25.20.190</w:t>
            </w:r>
          </w:p>
        </w:tc>
        <w:tc>
          <w:tcPr>
            <w:tcW w:w="6803" w:type="dxa"/>
          </w:tcPr>
          <w:p w:rsidR="0030303F" w:rsidRDefault="0030303F" w:rsidP="00B5432E">
            <w:pPr>
              <w:pStyle w:val="ConsPlusNormal"/>
            </w:pPr>
            <w:r>
              <w:t>Вентиляторы прочие, кроме настольных, напольных, настенных, оконных, потолочных или вентиляторов для крыш</w:t>
            </w:r>
          </w:p>
        </w:tc>
      </w:tr>
      <w:tr w:rsidR="0030303F" w:rsidTr="00B5432E">
        <w:tc>
          <w:tcPr>
            <w:tcW w:w="2211" w:type="dxa"/>
          </w:tcPr>
          <w:p w:rsidR="0030303F" w:rsidRDefault="0030303F" w:rsidP="00B5432E">
            <w:pPr>
              <w:pStyle w:val="ConsPlusNormal"/>
            </w:pPr>
            <w:r>
              <w:t>28.25.3</w:t>
            </w:r>
          </w:p>
        </w:tc>
        <w:tc>
          <w:tcPr>
            <w:tcW w:w="6803" w:type="dxa"/>
          </w:tcPr>
          <w:p w:rsidR="0030303F" w:rsidRDefault="0030303F" w:rsidP="00B5432E">
            <w:pPr>
              <w:pStyle w:val="ConsPlusNormal"/>
            </w:pPr>
            <w:r>
              <w:t xml:space="preserve">Части холодильного и морозильного оборудования и тепловых </w:t>
            </w:r>
            <w:r>
              <w:lastRenderedPageBreak/>
              <w:t>насосов</w:t>
            </w:r>
          </w:p>
        </w:tc>
      </w:tr>
      <w:tr w:rsidR="0030303F" w:rsidTr="00B5432E">
        <w:tc>
          <w:tcPr>
            <w:tcW w:w="2211" w:type="dxa"/>
          </w:tcPr>
          <w:p w:rsidR="0030303F" w:rsidRDefault="0030303F" w:rsidP="00B5432E">
            <w:pPr>
              <w:pStyle w:val="ConsPlusNormal"/>
            </w:pPr>
            <w:r>
              <w:lastRenderedPageBreak/>
              <w:t>28.25.30</w:t>
            </w:r>
          </w:p>
        </w:tc>
        <w:tc>
          <w:tcPr>
            <w:tcW w:w="6803" w:type="dxa"/>
          </w:tcPr>
          <w:p w:rsidR="0030303F" w:rsidRDefault="0030303F" w:rsidP="00B5432E">
            <w:pPr>
              <w:pStyle w:val="ConsPlusNormal"/>
            </w:pPr>
            <w:r>
              <w:t>Части холодильного и морозильного оборудования и тепловых насосов</w:t>
            </w:r>
          </w:p>
        </w:tc>
      </w:tr>
      <w:tr w:rsidR="0030303F" w:rsidTr="00B5432E">
        <w:tc>
          <w:tcPr>
            <w:tcW w:w="2211" w:type="dxa"/>
          </w:tcPr>
          <w:p w:rsidR="0030303F" w:rsidRDefault="0030303F" w:rsidP="00B5432E">
            <w:pPr>
              <w:pStyle w:val="ConsPlusNormal"/>
            </w:pPr>
            <w:r>
              <w:t>28.25.30.110</w:t>
            </w:r>
          </w:p>
        </w:tc>
        <w:tc>
          <w:tcPr>
            <w:tcW w:w="6803" w:type="dxa"/>
          </w:tcPr>
          <w:p w:rsidR="0030303F" w:rsidRDefault="0030303F" w:rsidP="00B5432E">
            <w:pPr>
              <w:pStyle w:val="ConsPlusNormal"/>
            </w:pPr>
            <w:r>
              <w:t>Комплектующие (запасные части) холодильного и морозильного оборудования, не имеющие самостоятельных группировок</w:t>
            </w:r>
          </w:p>
        </w:tc>
      </w:tr>
      <w:tr w:rsidR="0030303F" w:rsidTr="00B5432E">
        <w:tc>
          <w:tcPr>
            <w:tcW w:w="2211" w:type="dxa"/>
          </w:tcPr>
          <w:p w:rsidR="0030303F" w:rsidRDefault="0030303F" w:rsidP="00B5432E">
            <w:pPr>
              <w:pStyle w:val="ConsPlusNormal"/>
            </w:pPr>
            <w:r>
              <w:t>28.25.30.120</w:t>
            </w:r>
          </w:p>
        </w:tc>
        <w:tc>
          <w:tcPr>
            <w:tcW w:w="6803" w:type="dxa"/>
          </w:tcPr>
          <w:p w:rsidR="0030303F" w:rsidRDefault="0030303F" w:rsidP="00B5432E">
            <w:pPr>
              <w:pStyle w:val="ConsPlusNormal"/>
            </w:pPr>
            <w:r>
              <w:t>Комплектующие (запасные части) тепловых насосов, не имеющие самостоятельных группировок</w:t>
            </w:r>
          </w:p>
        </w:tc>
      </w:tr>
      <w:tr w:rsidR="0030303F" w:rsidTr="00B5432E">
        <w:tc>
          <w:tcPr>
            <w:tcW w:w="2211" w:type="dxa"/>
          </w:tcPr>
          <w:p w:rsidR="0030303F" w:rsidRDefault="0030303F" w:rsidP="00B5432E">
            <w:pPr>
              <w:pStyle w:val="ConsPlusNormal"/>
            </w:pPr>
            <w:r>
              <w:t>28.25.9</w:t>
            </w:r>
          </w:p>
        </w:tc>
        <w:tc>
          <w:tcPr>
            <w:tcW w:w="6803" w:type="dxa"/>
          </w:tcPr>
          <w:p w:rsidR="0030303F" w:rsidRDefault="0030303F" w:rsidP="00B5432E">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28.25.99</w:t>
            </w:r>
          </w:p>
        </w:tc>
        <w:tc>
          <w:tcPr>
            <w:tcW w:w="6803" w:type="dxa"/>
          </w:tcPr>
          <w:p w:rsidR="0030303F" w:rsidRDefault="0030303F" w:rsidP="00B5432E">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28.25.99.000</w:t>
            </w:r>
          </w:p>
        </w:tc>
        <w:tc>
          <w:tcPr>
            <w:tcW w:w="6803" w:type="dxa"/>
          </w:tcPr>
          <w:p w:rsidR="0030303F" w:rsidRDefault="0030303F" w:rsidP="00B5432E">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bookmarkStart w:id="103" w:name="Par29242"/>
            <w:bookmarkEnd w:id="103"/>
            <w:r>
              <w:t>28.29</w:t>
            </w:r>
          </w:p>
        </w:tc>
        <w:tc>
          <w:tcPr>
            <w:tcW w:w="6803" w:type="dxa"/>
          </w:tcPr>
          <w:p w:rsidR="0030303F" w:rsidRDefault="0030303F" w:rsidP="00B5432E">
            <w:pPr>
              <w:pStyle w:val="ConsPlusNormal"/>
            </w:pPr>
            <w:r>
              <w:t>Машины и оборудование общего назначения прочие,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машины и аппараты для разделения жидких и газовых неоднородных систем в радиохимическом производстве и изготовлении тепловыделяющих элементов, см. </w:t>
            </w:r>
            <w:hyperlink w:anchor="Par23260" w:tooltip="25.30.22.162" w:history="1">
              <w:r>
                <w:rPr>
                  <w:color w:val="0000FF"/>
                </w:rPr>
                <w:t>25.30.22.162</w:t>
              </w:r>
            </w:hyperlink>
          </w:p>
        </w:tc>
      </w:tr>
      <w:tr w:rsidR="0030303F" w:rsidTr="00B5432E">
        <w:tc>
          <w:tcPr>
            <w:tcW w:w="9014" w:type="dxa"/>
            <w:gridSpan w:val="2"/>
          </w:tcPr>
          <w:p w:rsidR="0030303F" w:rsidRDefault="0030303F" w:rsidP="00B5432E">
            <w:pPr>
              <w:pStyle w:val="ConsPlusNormal"/>
              <w:jc w:val="both"/>
            </w:pPr>
            <w:r>
              <w:t xml:space="preserve">(в ред. </w:t>
            </w:r>
            <w:hyperlink r:id="rId2865"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28.29.1</w:t>
            </w:r>
          </w:p>
        </w:tc>
        <w:tc>
          <w:tcPr>
            <w:tcW w:w="6803" w:type="dxa"/>
          </w:tcPr>
          <w:p w:rsidR="0030303F" w:rsidRDefault="0030303F" w:rsidP="00B5432E">
            <w:pPr>
              <w:pStyle w:val="ConsPlusNormal"/>
            </w:pPr>
            <w:r>
              <w:t>Газогенераторы, аппараты для дистилляции и фильтрования</w:t>
            </w:r>
          </w:p>
        </w:tc>
      </w:tr>
      <w:tr w:rsidR="0030303F" w:rsidTr="00B5432E">
        <w:tc>
          <w:tcPr>
            <w:tcW w:w="2211" w:type="dxa"/>
          </w:tcPr>
          <w:p w:rsidR="0030303F" w:rsidRDefault="0030303F" w:rsidP="00B5432E">
            <w:pPr>
              <w:pStyle w:val="ConsPlusNormal"/>
            </w:pPr>
            <w:r>
              <w:t>28.29.11</w:t>
            </w:r>
          </w:p>
        </w:tc>
        <w:tc>
          <w:tcPr>
            <w:tcW w:w="6803" w:type="dxa"/>
          </w:tcPr>
          <w:p w:rsidR="0030303F" w:rsidRDefault="0030303F" w:rsidP="00B5432E">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30303F" w:rsidTr="00B5432E">
        <w:tc>
          <w:tcPr>
            <w:tcW w:w="2211" w:type="dxa"/>
          </w:tcPr>
          <w:p w:rsidR="0030303F" w:rsidRDefault="0030303F" w:rsidP="00B5432E">
            <w:pPr>
              <w:pStyle w:val="ConsPlusNormal"/>
            </w:pPr>
            <w:r>
              <w:t>28.29.11.110</w:t>
            </w:r>
          </w:p>
        </w:tc>
        <w:tc>
          <w:tcPr>
            <w:tcW w:w="6803" w:type="dxa"/>
          </w:tcPr>
          <w:p w:rsidR="0030303F" w:rsidRDefault="0030303F" w:rsidP="00B5432E">
            <w:pPr>
              <w:pStyle w:val="ConsPlusNormal"/>
            </w:pPr>
            <w:r>
              <w:t>Генераторы для получения генераторного или водяного газа</w:t>
            </w:r>
          </w:p>
        </w:tc>
      </w:tr>
      <w:tr w:rsidR="0030303F" w:rsidTr="00B5432E">
        <w:tc>
          <w:tcPr>
            <w:tcW w:w="2211" w:type="dxa"/>
          </w:tcPr>
          <w:p w:rsidR="0030303F" w:rsidRDefault="0030303F" w:rsidP="00B5432E">
            <w:pPr>
              <w:pStyle w:val="ConsPlusNormal"/>
            </w:pPr>
            <w:r>
              <w:t>28.29.11.120</w:t>
            </w:r>
          </w:p>
        </w:tc>
        <w:tc>
          <w:tcPr>
            <w:tcW w:w="6803" w:type="dxa"/>
          </w:tcPr>
          <w:p w:rsidR="0030303F" w:rsidRDefault="0030303F" w:rsidP="00B5432E">
            <w:pPr>
              <w:pStyle w:val="ConsPlusNormal"/>
            </w:pPr>
            <w:r>
              <w:t>Газогенераторы ацетиленовые и аналогичные</w:t>
            </w:r>
          </w:p>
        </w:tc>
      </w:tr>
      <w:tr w:rsidR="0030303F" w:rsidTr="00B5432E">
        <w:tc>
          <w:tcPr>
            <w:tcW w:w="2211" w:type="dxa"/>
          </w:tcPr>
          <w:p w:rsidR="0030303F" w:rsidRDefault="0030303F" w:rsidP="00B5432E">
            <w:pPr>
              <w:pStyle w:val="ConsPlusNormal"/>
            </w:pPr>
            <w:r>
              <w:t>28.29.11.130</w:t>
            </w:r>
          </w:p>
        </w:tc>
        <w:tc>
          <w:tcPr>
            <w:tcW w:w="6803" w:type="dxa"/>
          </w:tcPr>
          <w:p w:rsidR="0030303F" w:rsidRDefault="0030303F" w:rsidP="00B5432E">
            <w:pPr>
              <w:pStyle w:val="ConsPlusNormal"/>
            </w:pPr>
            <w:r>
              <w:t>Установки для дистилляции или очистки</w:t>
            </w:r>
          </w:p>
        </w:tc>
      </w:tr>
      <w:tr w:rsidR="0030303F" w:rsidTr="00B5432E">
        <w:tc>
          <w:tcPr>
            <w:tcW w:w="2211" w:type="dxa"/>
          </w:tcPr>
          <w:p w:rsidR="0030303F" w:rsidRDefault="0030303F" w:rsidP="00B5432E">
            <w:pPr>
              <w:pStyle w:val="ConsPlusNormal"/>
            </w:pPr>
            <w:r>
              <w:t>28.29.12</w:t>
            </w:r>
          </w:p>
        </w:tc>
        <w:tc>
          <w:tcPr>
            <w:tcW w:w="6803" w:type="dxa"/>
          </w:tcPr>
          <w:p w:rsidR="0030303F" w:rsidRDefault="0030303F" w:rsidP="00B5432E">
            <w:pPr>
              <w:pStyle w:val="ConsPlusNormal"/>
            </w:pPr>
            <w:r>
              <w:t>Оборудование и установки для фильтрования или очистки жидкостей</w:t>
            </w:r>
          </w:p>
        </w:tc>
      </w:tr>
      <w:tr w:rsidR="0030303F" w:rsidTr="00B5432E">
        <w:tc>
          <w:tcPr>
            <w:tcW w:w="2211" w:type="dxa"/>
          </w:tcPr>
          <w:p w:rsidR="0030303F" w:rsidRDefault="0030303F" w:rsidP="00B5432E">
            <w:pPr>
              <w:pStyle w:val="ConsPlusNormal"/>
            </w:pPr>
            <w:r>
              <w:t>28.29.12.110</w:t>
            </w:r>
          </w:p>
        </w:tc>
        <w:tc>
          <w:tcPr>
            <w:tcW w:w="6803" w:type="dxa"/>
          </w:tcPr>
          <w:p w:rsidR="0030303F" w:rsidRDefault="0030303F" w:rsidP="00B5432E">
            <w:pPr>
              <w:pStyle w:val="ConsPlusNormal"/>
            </w:pPr>
            <w:r>
              <w:t>Оборудование для фильтрования или очистки воды</w:t>
            </w:r>
          </w:p>
        </w:tc>
      </w:tr>
      <w:tr w:rsidR="0030303F" w:rsidTr="00B5432E">
        <w:tc>
          <w:tcPr>
            <w:tcW w:w="2211" w:type="dxa"/>
          </w:tcPr>
          <w:p w:rsidR="0030303F" w:rsidRDefault="0030303F" w:rsidP="00B5432E">
            <w:pPr>
              <w:pStyle w:val="ConsPlusNormal"/>
            </w:pPr>
            <w:r>
              <w:t>28.29.12.111</w:t>
            </w:r>
          </w:p>
        </w:tc>
        <w:tc>
          <w:tcPr>
            <w:tcW w:w="6803" w:type="dxa"/>
          </w:tcPr>
          <w:p w:rsidR="0030303F" w:rsidRDefault="0030303F" w:rsidP="00B5432E">
            <w:pPr>
              <w:pStyle w:val="ConsPlusNormal"/>
            </w:pPr>
            <w:r>
              <w:t>Фильтры очистки воды промышленные</w:t>
            </w:r>
          </w:p>
        </w:tc>
      </w:tr>
      <w:tr w:rsidR="0030303F" w:rsidTr="00B5432E">
        <w:tc>
          <w:tcPr>
            <w:tcW w:w="2211" w:type="dxa"/>
          </w:tcPr>
          <w:p w:rsidR="0030303F" w:rsidRDefault="0030303F" w:rsidP="00B5432E">
            <w:pPr>
              <w:pStyle w:val="ConsPlusNormal"/>
            </w:pPr>
            <w:r>
              <w:t>28.29.12.112</w:t>
            </w:r>
          </w:p>
        </w:tc>
        <w:tc>
          <w:tcPr>
            <w:tcW w:w="6803" w:type="dxa"/>
          </w:tcPr>
          <w:p w:rsidR="0030303F" w:rsidRDefault="0030303F" w:rsidP="00B5432E">
            <w:pPr>
              <w:pStyle w:val="ConsPlusNormal"/>
            </w:pPr>
            <w:r>
              <w:t>Фильтры очистки воды бытовые</w:t>
            </w:r>
          </w:p>
        </w:tc>
      </w:tr>
      <w:tr w:rsidR="0030303F" w:rsidTr="00B5432E">
        <w:tc>
          <w:tcPr>
            <w:tcW w:w="2211" w:type="dxa"/>
          </w:tcPr>
          <w:p w:rsidR="0030303F" w:rsidRDefault="0030303F" w:rsidP="00B5432E">
            <w:pPr>
              <w:pStyle w:val="ConsPlusNormal"/>
            </w:pPr>
            <w:r>
              <w:t>28.29.12.113</w:t>
            </w:r>
          </w:p>
        </w:tc>
        <w:tc>
          <w:tcPr>
            <w:tcW w:w="6803" w:type="dxa"/>
          </w:tcPr>
          <w:p w:rsidR="0030303F" w:rsidRDefault="0030303F" w:rsidP="00B5432E">
            <w:pPr>
              <w:pStyle w:val="ConsPlusNormal"/>
            </w:pPr>
            <w:r>
              <w:t>Установки для обеззараживания воды</w:t>
            </w:r>
          </w:p>
        </w:tc>
      </w:tr>
      <w:tr w:rsidR="0030303F" w:rsidTr="00B5432E">
        <w:tc>
          <w:tcPr>
            <w:tcW w:w="2211" w:type="dxa"/>
          </w:tcPr>
          <w:p w:rsidR="0030303F" w:rsidRDefault="0030303F" w:rsidP="00B5432E">
            <w:pPr>
              <w:pStyle w:val="ConsPlusNormal"/>
            </w:pPr>
            <w:r>
              <w:t>28.29.12.114</w:t>
            </w:r>
          </w:p>
        </w:tc>
        <w:tc>
          <w:tcPr>
            <w:tcW w:w="6803" w:type="dxa"/>
          </w:tcPr>
          <w:p w:rsidR="0030303F" w:rsidRDefault="0030303F" w:rsidP="00B5432E">
            <w:pPr>
              <w:pStyle w:val="ConsPlusNormal"/>
            </w:pPr>
            <w:r>
              <w:t>Установки для очистки питьевых, сточных вод и улучшения качества питьевых вод</w:t>
            </w:r>
          </w:p>
        </w:tc>
      </w:tr>
      <w:tr w:rsidR="0030303F" w:rsidTr="00B5432E">
        <w:tc>
          <w:tcPr>
            <w:tcW w:w="2211" w:type="dxa"/>
          </w:tcPr>
          <w:p w:rsidR="0030303F" w:rsidRDefault="0030303F" w:rsidP="00B5432E">
            <w:pPr>
              <w:pStyle w:val="ConsPlusNormal"/>
            </w:pPr>
            <w:r>
              <w:t>28.29.12.119</w:t>
            </w:r>
          </w:p>
        </w:tc>
        <w:tc>
          <w:tcPr>
            <w:tcW w:w="6803" w:type="dxa"/>
          </w:tcPr>
          <w:p w:rsidR="0030303F" w:rsidRDefault="0030303F" w:rsidP="00B5432E">
            <w:pPr>
              <w:pStyle w:val="ConsPlusNormal"/>
            </w:pPr>
            <w:r>
              <w:t>Оборудование для фильтрования или очистки воды прочее, не включенное в другие группировки</w:t>
            </w:r>
          </w:p>
        </w:tc>
      </w:tr>
      <w:tr w:rsidR="0030303F" w:rsidTr="00B5432E">
        <w:tc>
          <w:tcPr>
            <w:tcW w:w="2211" w:type="dxa"/>
          </w:tcPr>
          <w:p w:rsidR="0030303F" w:rsidRDefault="0030303F" w:rsidP="00B5432E">
            <w:pPr>
              <w:pStyle w:val="ConsPlusNormal"/>
            </w:pPr>
            <w:r>
              <w:lastRenderedPageBreak/>
              <w:t>28.29.12.120</w:t>
            </w:r>
          </w:p>
        </w:tc>
        <w:tc>
          <w:tcPr>
            <w:tcW w:w="6803" w:type="dxa"/>
          </w:tcPr>
          <w:p w:rsidR="0030303F" w:rsidRDefault="0030303F" w:rsidP="00B5432E">
            <w:pPr>
              <w:pStyle w:val="ConsPlusNormal"/>
            </w:pPr>
            <w:r>
              <w:t>Оборудование для фильтрования или очистки напитков, кроме воды</w:t>
            </w:r>
          </w:p>
        </w:tc>
      </w:tr>
      <w:tr w:rsidR="0030303F" w:rsidTr="00B5432E">
        <w:tc>
          <w:tcPr>
            <w:tcW w:w="2211" w:type="dxa"/>
          </w:tcPr>
          <w:p w:rsidR="0030303F" w:rsidRDefault="0030303F" w:rsidP="00B5432E">
            <w:pPr>
              <w:pStyle w:val="ConsPlusNormal"/>
            </w:pPr>
            <w:r>
              <w:t>28.29.12.130</w:t>
            </w:r>
          </w:p>
        </w:tc>
        <w:tc>
          <w:tcPr>
            <w:tcW w:w="6803" w:type="dxa"/>
          </w:tcPr>
          <w:p w:rsidR="0030303F" w:rsidRDefault="0030303F" w:rsidP="00B5432E">
            <w:pPr>
              <w:pStyle w:val="ConsPlusNormal"/>
            </w:pPr>
            <w:r>
              <w:t>Фильтры жидкостные</w:t>
            </w:r>
          </w:p>
        </w:tc>
      </w:tr>
      <w:tr w:rsidR="0030303F" w:rsidTr="00B5432E">
        <w:tc>
          <w:tcPr>
            <w:tcW w:w="2211" w:type="dxa"/>
          </w:tcPr>
          <w:p w:rsidR="0030303F" w:rsidRDefault="0030303F" w:rsidP="00B5432E">
            <w:pPr>
              <w:pStyle w:val="ConsPlusNormal"/>
            </w:pPr>
            <w:r>
              <w:t>28.29.12.131</w:t>
            </w:r>
          </w:p>
        </w:tc>
        <w:tc>
          <w:tcPr>
            <w:tcW w:w="6803" w:type="dxa"/>
          </w:tcPr>
          <w:p w:rsidR="0030303F" w:rsidRDefault="0030303F" w:rsidP="00B5432E">
            <w:pPr>
              <w:pStyle w:val="ConsPlusNormal"/>
            </w:pPr>
            <w:r>
              <w:t>Вакуум-фильтры жидкостные</w:t>
            </w:r>
          </w:p>
        </w:tc>
      </w:tr>
      <w:tr w:rsidR="0030303F" w:rsidTr="00B5432E">
        <w:tc>
          <w:tcPr>
            <w:tcW w:w="2211" w:type="dxa"/>
          </w:tcPr>
          <w:p w:rsidR="0030303F" w:rsidRDefault="0030303F" w:rsidP="00B5432E">
            <w:pPr>
              <w:pStyle w:val="ConsPlusNormal"/>
            </w:pPr>
            <w:r>
              <w:t>28.29.12.132</w:t>
            </w:r>
          </w:p>
        </w:tc>
        <w:tc>
          <w:tcPr>
            <w:tcW w:w="6803" w:type="dxa"/>
          </w:tcPr>
          <w:p w:rsidR="0030303F" w:rsidRDefault="0030303F" w:rsidP="00B5432E">
            <w:pPr>
              <w:pStyle w:val="ConsPlusNormal"/>
            </w:pPr>
            <w:r>
              <w:t>Фильтры жидкостные дисковые</w:t>
            </w:r>
          </w:p>
        </w:tc>
      </w:tr>
      <w:tr w:rsidR="0030303F" w:rsidTr="00B5432E">
        <w:tc>
          <w:tcPr>
            <w:tcW w:w="2211" w:type="dxa"/>
          </w:tcPr>
          <w:p w:rsidR="0030303F" w:rsidRDefault="0030303F" w:rsidP="00B5432E">
            <w:pPr>
              <w:pStyle w:val="ConsPlusNormal"/>
            </w:pPr>
            <w:r>
              <w:t>28.29.12.133</w:t>
            </w:r>
          </w:p>
        </w:tc>
        <w:tc>
          <w:tcPr>
            <w:tcW w:w="6803" w:type="dxa"/>
          </w:tcPr>
          <w:p w:rsidR="0030303F" w:rsidRDefault="0030303F" w:rsidP="00B5432E">
            <w:pPr>
              <w:pStyle w:val="ConsPlusNormal"/>
            </w:pPr>
            <w:r>
              <w:t>Фильтры жидкостные листовые</w:t>
            </w:r>
          </w:p>
        </w:tc>
      </w:tr>
      <w:tr w:rsidR="0030303F" w:rsidTr="00B5432E">
        <w:tc>
          <w:tcPr>
            <w:tcW w:w="2211" w:type="dxa"/>
          </w:tcPr>
          <w:p w:rsidR="0030303F" w:rsidRDefault="0030303F" w:rsidP="00B5432E">
            <w:pPr>
              <w:pStyle w:val="ConsPlusNormal"/>
            </w:pPr>
            <w:r>
              <w:t>28.29.12.134</w:t>
            </w:r>
          </w:p>
        </w:tc>
        <w:tc>
          <w:tcPr>
            <w:tcW w:w="6803" w:type="dxa"/>
          </w:tcPr>
          <w:p w:rsidR="0030303F" w:rsidRDefault="0030303F" w:rsidP="00B5432E">
            <w:pPr>
              <w:pStyle w:val="ConsPlusNormal"/>
            </w:pPr>
            <w:r>
              <w:t>Фильтры жидкостные емкостные</w:t>
            </w:r>
          </w:p>
        </w:tc>
      </w:tr>
      <w:tr w:rsidR="0030303F" w:rsidTr="00B5432E">
        <w:tc>
          <w:tcPr>
            <w:tcW w:w="2211" w:type="dxa"/>
          </w:tcPr>
          <w:p w:rsidR="0030303F" w:rsidRDefault="0030303F" w:rsidP="00B5432E">
            <w:pPr>
              <w:pStyle w:val="ConsPlusNormal"/>
            </w:pPr>
            <w:r>
              <w:t>28.29.12.135</w:t>
            </w:r>
          </w:p>
        </w:tc>
        <w:tc>
          <w:tcPr>
            <w:tcW w:w="6803" w:type="dxa"/>
          </w:tcPr>
          <w:p w:rsidR="0030303F" w:rsidRDefault="0030303F" w:rsidP="00B5432E">
            <w:pPr>
              <w:pStyle w:val="ConsPlusNormal"/>
            </w:pPr>
            <w:r>
              <w:t>Фильтры жидкостные патронные</w:t>
            </w:r>
          </w:p>
        </w:tc>
      </w:tr>
      <w:tr w:rsidR="0030303F" w:rsidTr="00B5432E">
        <w:tc>
          <w:tcPr>
            <w:tcW w:w="2211" w:type="dxa"/>
          </w:tcPr>
          <w:p w:rsidR="0030303F" w:rsidRDefault="0030303F" w:rsidP="00B5432E">
            <w:pPr>
              <w:pStyle w:val="ConsPlusNormal"/>
            </w:pPr>
            <w:r>
              <w:t>28.29.12.136</w:t>
            </w:r>
          </w:p>
        </w:tc>
        <w:tc>
          <w:tcPr>
            <w:tcW w:w="6803" w:type="dxa"/>
          </w:tcPr>
          <w:p w:rsidR="0030303F" w:rsidRDefault="0030303F" w:rsidP="00B5432E">
            <w:pPr>
              <w:pStyle w:val="ConsPlusNormal"/>
            </w:pPr>
            <w:r>
              <w:t>Фильтр-прессы жидкостные</w:t>
            </w:r>
          </w:p>
        </w:tc>
      </w:tr>
      <w:tr w:rsidR="0030303F" w:rsidTr="00B5432E">
        <w:tc>
          <w:tcPr>
            <w:tcW w:w="2211" w:type="dxa"/>
          </w:tcPr>
          <w:p w:rsidR="0030303F" w:rsidRDefault="0030303F" w:rsidP="00B5432E">
            <w:pPr>
              <w:pStyle w:val="ConsPlusNormal"/>
            </w:pPr>
            <w:r>
              <w:t>28.29.12.137</w:t>
            </w:r>
          </w:p>
        </w:tc>
        <w:tc>
          <w:tcPr>
            <w:tcW w:w="6803" w:type="dxa"/>
          </w:tcPr>
          <w:p w:rsidR="0030303F" w:rsidRDefault="0030303F" w:rsidP="00B5432E">
            <w:pPr>
              <w:pStyle w:val="ConsPlusNormal"/>
            </w:pPr>
            <w:r>
              <w:t>Фильтры жидкостные цилиндрические барабанные гравитационные</w:t>
            </w:r>
          </w:p>
        </w:tc>
      </w:tr>
      <w:tr w:rsidR="0030303F" w:rsidTr="00B5432E">
        <w:tc>
          <w:tcPr>
            <w:tcW w:w="2211" w:type="dxa"/>
          </w:tcPr>
          <w:p w:rsidR="0030303F" w:rsidRDefault="0030303F" w:rsidP="00B5432E">
            <w:pPr>
              <w:pStyle w:val="ConsPlusNormal"/>
            </w:pPr>
            <w:r>
              <w:t>28.29.12.140</w:t>
            </w:r>
          </w:p>
        </w:tc>
        <w:tc>
          <w:tcPr>
            <w:tcW w:w="6803" w:type="dxa"/>
          </w:tcPr>
          <w:p w:rsidR="0030303F" w:rsidRDefault="0030303F" w:rsidP="00B5432E">
            <w:pPr>
              <w:pStyle w:val="ConsPlusNormal"/>
            </w:pPr>
            <w:r>
              <w:t>Фильтры и сепараторы для гидроприводов</w:t>
            </w:r>
          </w:p>
        </w:tc>
      </w:tr>
      <w:tr w:rsidR="0030303F" w:rsidTr="00B5432E">
        <w:tc>
          <w:tcPr>
            <w:tcW w:w="2211" w:type="dxa"/>
          </w:tcPr>
          <w:p w:rsidR="0030303F" w:rsidRDefault="0030303F" w:rsidP="00B5432E">
            <w:pPr>
              <w:pStyle w:val="ConsPlusNormal"/>
            </w:pPr>
            <w:r>
              <w:t>28.29.12.150</w:t>
            </w:r>
          </w:p>
        </w:tc>
        <w:tc>
          <w:tcPr>
            <w:tcW w:w="6803" w:type="dxa"/>
          </w:tcPr>
          <w:p w:rsidR="0030303F" w:rsidRDefault="0030303F" w:rsidP="00B5432E">
            <w:pPr>
              <w:pStyle w:val="ConsPlusNormal"/>
            </w:pPr>
            <w:r>
              <w:t>Фильтры технических средств для оборудования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286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28.29.12.151</w:t>
            </w:r>
          </w:p>
        </w:tc>
        <w:tc>
          <w:tcPr>
            <w:tcW w:w="6803" w:type="dxa"/>
          </w:tcPr>
          <w:p w:rsidR="0030303F" w:rsidRDefault="0030303F" w:rsidP="00B5432E">
            <w:pPr>
              <w:pStyle w:val="ConsPlusNormal"/>
            </w:pPr>
            <w:r>
              <w:t>Фильтры скважные технических средств для оборудования уранодобывающего производства</w:t>
            </w:r>
          </w:p>
        </w:tc>
      </w:tr>
      <w:tr w:rsidR="0030303F" w:rsidTr="00B5432E">
        <w:tc>
          <w:tcPr>
            <w:tcW w:w="9014" w:type="dxa"/>
            <w:gridSpan w:val="2"/>
          </w:tcPr>
          <w:p w:rsidR="0030303F" w:rsidRDefault="0030303F" w:rsidP="00B5432E">
            <w:pPr>
              <w:pStyle w:val="ConsPlusNormal"/>
              <w:jc w:val="both"/>
            </w:pPr>
            <w:r>
              <w:t xml:space="preserve">(введен </w:t>
            </w:r>
            <w:hyperlink r:id="rId286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28.29.12.152</w:t>
            </w:r>
          </w:p>
        </w:tc>
        <w:tc>
          <w:tcPr>
            <w:tcW w:w="6803" w:type="dxa"/>
          </w:tcPr>
          <w:p w:rsidR="0030303F" w:rsidRDefault="0030303F" w:rsidP="00B5432E">
            <w:pPr>
              <w:pStyle w:val="ConsPlusNormal"/>
            </w:pPr>
            <w:r>
              <w:t>Фильтры предварительной очистки технологических растворов</w:t>
            </w:r>
          </w:p>
        </w:tc>
      </w:tr>
      <w:tr w:rsidR="0030303F" w:rsidTr="00B5432E">
        <w:tc>
          <w:tcPr>
            <w:tcW w:w="9014" w:type="dxa"/>
            <w:gridSpan w:val="2"/>
          </w:tcPr>
          <w:p w:rsidR="0030303F" w:rsidRDefault="0030303F" w:rsidP="00B5432E">
            <w:pPr>
              <w:pStyle w:val="ConsPlusNormal"/>
              <w:jc w:val="both"/>
            </w:pPr>
            <w:r>
              <w:t xml:space="preserve">(введен </w:t>
            </w:r>
            <w:hyperlink r:id="rId286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28.29.12.153</w:t>
            </w:r>
          </w:p>
        </w:tc>
        <w:tc>
          <w:tcPr>
            <w:tcW w:w="6803" w:type="dxa"/>
          </w:tcPr>
          <w:p w:rsidR="0030303F" w:rsidRDefault="0030303F" w:rsidP="00B5432E">
            <w:pPr>
              <w:pStyle w:val="ConsPlusNormal"/>
            </w:pPr>
            <w:r>
              <w:t>Фильтры мембранные</w:t>
            </w:r>
          </w:p>
        </w:tc>
      </w:tr>
      <w:tr w:rsidR="0030303F" w:rsidTr="00B5432E">
        <w:tc>
          <w:tcPr>
            <w:tcW w:w="9014" w:type="dxa"/>
            <w:gridSpan w:val="2"/>
          </w:tcPr>
          <w:p w:rsidR="0030303F" w:rsidRDefault="0030303F" w:rsidP="00B5432E">
            <w:pPr>
              <w:pStyle w:val="ConsPlusNormal"/>
              <w:jc w:val="both"/>
            </w:pPr>
            <w:r>
              <w:t xml:space="preserve">(введен </w:t>
            </w:r>
            <w:hyperlink r:id="rId2869"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28.29.12.154</w:t>
            </w:r>
          </w:p>
        </w:tc>
        <w:tc>
          <w:tcPr>
            <w:tcW w:w="6803" w:type="dxa"/>
          </w:tcPr>
          <w:p w:rsidR="0030303F" w:rsidRDefault="0030303F" w:rsidP="00B5432E">
            <w:pPr>
              <w:pStyle w:val="ConsPlusNormal"/>
            </w:pPr>
            <w:r>
              <w:t>Фильтры ионообменные</w:t>
            </w:r>
          </w:p>
        </w:tc>
      </w:tr>
      <w:tr w:rsidR="0030303F" w:rsidTr="00B5432E">
        <w:tc>
          <w:tcPr>
            <w:tcW w:w="9014" w:type="dxa"/>
            <w:gridSpan w:val="2"/>
          </w:tcPr>
          <w:p w:rsidR="0030303F" w:rsidRDefault="0030303F" w:rsidP="00B5432E">
            <w:pPr>
              <w:pStyle w:val="ConsPlusNormal"/>
              <w:jc w:val="both"/>
            </w:pPr>
            <w:r>
              <w:t xml:space="preserve">(введен </w:t>
            </w:r>
            <w:hyperlink r:id="rId287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28.29.12.190</w:t>
            </w:r>
          </w:p>
        </w:tc>
        <w:tc>
          <w:tcPr>
            <w:tcW w:w="6803" w:type="dxa"/>
          </w:tcPr>
          <w:p w:rsidR="0030303F" w:rsidRDefault="0030303F" w:rsidP="00B5432E">
            <w:pPr>
              <w:pStyle w:val="ConsPlusNormal"/>
            </w:pPr>
            <w:r>
              <w:t>Оборудование и установки для фильтрования или очистки жидкостей прочие, не включенные в другие группировки</w:t>
            </w:r>
          </w:p>
        </w:tc>
      </w:tr>
      <w:tr w:rsidR="0030303F" w:rsidTr="00B5432E">
        <w:tc>
          <w:tcPr>
            <w:tcW w:w="2211" w:type="dxa"/>
          </w:tcPr>
          <w:p w:rsidR="0030303F" w:rsidRDefault="0030303F" w:rsidP="00B5432E">
            <w:pPr>
              <w:pStyle w:val="ConsPlusNormal"/>
            </w:pPr>
            <w:r>
              <w:t>28.29.13</w:t>
            </w:r>
          </w:p>
        </w:tc>
        <w:tc>
          <w:tcPr>
            <w:tcW w:w="6803" w:type="dxa"/>
          </w:tcPr>
          <w:p w:rsidR="0030303F" w:rsidRDefault="0030303F" w:rsidP="00B5432E">
            <w:pPr>
              <w:pStyle w:val="ConsPlusNormal"/>
            </w:pPr>
            <w:r>
              <w:t>Фильтры масляные, бензиновые и всасывающие воздушные для двигателей внутреннего сгорания</w:t>
            </w:r>
          </w:p>
        </w:tc>
      </w:tr>
      <w:tr w:rsidR="0030303F" w:rsidTr="00B5432E">
        <w:tc>
          <w:tcPr>
            <w:tcW w:w="2211" w:type="dxa"/>
          </w:tcPr>
          <w:p w:rsidR="0030303F" w:rsidRDefault="0030303F" w:rsidP="00B5432E">
            <w:pPr>
              <w:pStyle w:val="ConsPlusNormal"/>
            </w:pPr>
            <w:r>
              <w:t>28.29.13.110</w:t>
            </w:r>
          </w:p>
        </w:tc>
        <w:tc>
          <w:tcPr>
            <w:tcW w:w="6803" w:type="dxa"/>
          </w:tcPr>
          <w:p w:rsidR="0030303F" w:rsidRDefault="0030303F" w:rsidP="00B5432E">
            <w:pPr>
              <w:pStyle w:val="ConsPlusNormal"/>
            </w:pPr>
            <w:r>
              <w:t>Фильтры очистки масла для двигателей внутреннего сгорания</w:t>
            </w:r>
          </w:p>
        </w:tc>
      </w:tr>
      <w:tr w:rsidR="0030303F" w:rsidTr="00B5432E">
        <w:tc>
          <w:tcPr>
            <w:tcW w:w="2211" w:type="dxa"/>
          </w:tcPr>
          <w:p w:rsidR="0030303F" w:rsidRDefault="0030303F" w:rsidP="00B5432E">
            <w:pPr>
              <w:pStyle w:val="ConsPlusNormal"/>
            </w:pPr>
            <w:r>
              <w:t>28.29.13.120</w:t>
            </w:r>
          </w:p>
        </w:tc>
        <w:tc>
          <w:tcPr>
            <w:tcW w:w="6803" w:type="dxa"/>
          </w:tcPr>
          <w:p w:rsidR="0030303F" w:rsidRDefault="0030303F" w:rsidP="00B5432E">
            <w:pPr>
              <w:pStyle w:val="ConsPlusNormal"/>
            </w:pPr>
            <w:r>
              <w:t>Фильтры очистки топлива для двигателей внутреннего сгорания</w:t>
            </w:r>
          </w:p>
        </w:tc>
      </w:tr>
      <w:tr w:rsidR="0030303F" w:rsidTr="00B5432E">
        <w:tc>
          <w:tcPr>
            <w:tcW w:w="2211" w:type="dxa"/>
          </w:tcPr>
          <w:p w:rsidR="0030303F" w:rsidRDefault="0030303F" w:rsidP="00B5432E">
            <w:pPr>
              <w:pStyle w:val="ConsPlusNormal"/>
            </w:pPr>
            <w:r>
              <w:t>28.29.13.130</w:t>
            </w:r>
          </w:p>
        </w:tc>
        <w:tc>
          <w:tcPr>
            <w:tcW w:w="6803" w:type="dxa"/>
          </w:tcPr>
          <w:p w:rsidR="0030303F" w:rsidRDefault="0030303F" w:rsidP="00B5432E">
            <w:pPr>
              <w:pStyle w:val="ConsPlusNormal"/>
            </w:pPr>
            <w:r>
              <w:t>Фильтры очистки воздуха всасывающие для двигателей внутреннего сгорания</w:t>
            </w:r>
          </w:p>
        </w:tc>
      </w:tr>
      <w:tr w:rsidR="0030303F" w:rsidTr="00B5432E">
        <w:tc>
          <w:tcPr>
            <w:tcW w:w="2211" w:type="dxa"/>
          </w:tcPr>
          <w:p w:rsidR="0030303F" w:rsidRDefault="0030303F" w:rsidP="00B5432E">
            <w:pPr>
              <w:pStyle w:val="ConsPlusNormal"/>
            </w:pPr>
            <w:r>
              <w:t>28.29.2</w:t>
            </w:r>
          </w:p>
        </w:tc>
        <w:tc>
          <w:tcPr>
            <w:tcW w:w="6803" w:type="dxa"/>
          </w:tcPr>
          <w:p w:rsidR="0030303F" w:rsidRDefault="0030303F" w:rsidP="00B5432E">
            <w:pPr>
              <w:pStyle w:val="ConsPlusNormal"/>
            </w:pPr>
            <w: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30303F" w:rsidTr="00B5432E">
        <w:tc>
          <w:tcPr>
            <w:tcW w:w="2211" w:type="dxa"/>
          </w:tcPr>
          <w:p w:rsidR="0030303F" w:rsidRDefault="0030303F" w:rsidP="00B5432E">
            <w:pPr>
              <w:pStyle w:val="ConsPlusNormal"/>
            </w:pPr>
            <w:r>
              <w:t>28.29.21</w:t>
            </w:r>
          </w:p>
        </w:tc>
        <w:tc>
          <w:tcPr>
            <w:tcW w:w="6803" w:type="dxa"/>
          </w:tcPr>
          <w:p w:rsidR="0030303F" w:rsidRDefault="0030303F" w:rsidP="00B5432E">
            <w:pPr>
              <w:pStyle w:val="ConsPlusNormal"/>
            </w:pPr>
            <w:r>
              <w:t xml:space="preserve">Оборудование для мойки, заполнения, закупоривания или </w:t>
            </w:r>
            <w:r>
              <w:lastRenderedPageBreak/>
              <w:t>упаковывания бутылок или прочих емкостей</w:t>
            </w:r>
          </w:p>
        </w:tc>
      </w:tr>
      <w:tr w:rsidR="0030303F" w:rsidTr="00B5432E">
        <w:tc>
          <w:tcPr>
            <w:tcW w:w="2211" w:type="dxa"/>
          </w:tcPr>
          <w:p w:rsidR="0030303F" w:rsidRDefault="0030303F" w:rsidP="00B5432E">
            <w:pPr>
              <w:pStyle w:val="ConsPlusNormal"/>
            </w:pPr>
            <w:r>
              <w:lastRenderedPageBreak/>
              <w:t>28.29.21.110</w:t>
            </w:r>
          </w:p>
        </w:tc>
        <w:tc>
          <w:tcPr>
            <w:tcW w:w="6803" w:type="dxa"/>
          </w:tcPr>
          <w:p w:rsidR="0030303F" w:rsidRDefault="0030303F" w:rsidP="00B5432E">
            <w:pPr>
              <w:pStyle w:val="ConsPlusNormal"/>
            </w:pPr>
            <w:r>
              <w:t>Оборудование для мойки бутылок и прочих емкостей</w:t>
            </w:r>
          </w:p>
        </w:tc>
      </w:tr>
      <w:tr w:rsidR="0030303F" w:rsidTr="00B5432E">
        <w:tc>
          <w:tcPr>
            <w:tcW w:w="2211" w:type="dxa"/>
          </w:tcPr>
          <w:p w:rsidR="0030303F" w:rsidRDefault="0030303F" w:rsidP="00B5432E">
            <w:pPr>
              <w:pStyle w:val="ConsPlusNormal"/>
            </w:pPr>
            <w:r>
              <w:t>28.29.21.120</w:t>
            </w:r>
          </w:p>
        </w:tc>
        <w:tc>
          <w:tcPr>
            <w:tcW w:w="6803" w:type="dxa"/>
          </w:tcPr>
          <w:p w:rsidR="0030303F" w:rsidRDefault="0030303F" w:rsidP="00B5432E">
            <w:pPr>
              <w:pStyle w:val="ConsPlusNormal"/>
            </w:pPr>
            <w:r>
              <w:t>Оборудование для розлива, закупоривания и упаковывания бутылок и прочих емкостей</w:t>
            </w:r>
          </w:p>
        </w:tc>
      </w:tr>
      <w:tr w:rsidR="0030303F" w:rsidTr="00B5432E">
        <w:tc>
          <w:tcPr>
            <w:tcW w:w="2211" w:type="dxa"/>
          </w:tcPr>
          <w:p w:rsidR="0030303F" w:rsidRDefault="0030303F" w:rsidP="00B5432E">
            <w:pPr>
              <w:pStyle w:val="ConsPlusNormal"/>
            </w:pPr>
            <w:r>
              <w:t>28.29.22</w:t>
            </w:r>
          </w:p>
        </w:tc>
        <w:tc>
          <w:tcPr>
            <w:tcW w:w="6803" w:type="dxa"/>
          </w:tcPr>
          <w:p w:rsidR="0030303F" w:rsidRDefault="0030303F" w:rsidP="00B5432E">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30303F" w:rsidTr="00B5432E">
        <w:tc>
          <w:tcPr>
            <w:tcW w:w="2211" w:type="dxa"/>
          </w:tcPr>
          <w:p w:rsidR="0030303F" w:rsidRDefault="0030303F" w:rsidP="00B5432E">
            <w:pPr>
              <w:pStyle w:val="ConsPlusNormal"/>
            </w:pPr>
            <w:r>
              <w:t>28.29.22.110</w:t>
            </w:r>
          </w:p>
        </w:tc>
        <w:tc>
          <w:tcPr>
            <w:tcW w:w="6803" w:type="dxa"/>
          </w:tcPr>
          <w:p w:rsidR="0030303F" w:rsidRDefault="0030303F" w:rsidP="00B5432E">
            <w:pPr>
              <w:pStyle w:val="ConsPlusNormal"/>
            </w:pPr>
            <w:r>
              <w:t>Огнетушители</w:t>
            </w:r>
          </w:p>
        </w:tc>
      </w:tr>
      <w:tr w:rsidR="0030303F" w:rsidTr="00B5432E">
        <w:tc>
          <w:tcPr>
            <w:tcW w:w="2211" w:type="dxa"/>
          </w:tcPr>
          <w:p w:rsidR="0030303F" w:rsidRDefault="0030303F" w:rsidP="00B5432E">
            <w:pPr>
              <w:pStyle w:val="ConsPlusNormal"/>
            </w:pPr>
            <w:r>
              <w:t>28.29.22.120</w:t>
            </w:r>
          </w:p>
        </w:tc>
        <w:tc>
          <w:tcPr>
            <w:tcW w:w="6803" w:type="dxa"/>
          </w:tcPr>
          <w:p w:rsidR="0030303F" w:rsidRDefault="0030303F" w:rsidP="00B5432E">
            <w:pPr>
              <w:pStyle w:val="ConsPlusNormal"/>
            </w:pPr>
            <w:r>
              <w:t>Распылители</w:t>
            </w:r>
          </w:p>
        </w:tc>
      </w:tr>
      <w:tr w:rsidR="0030303F" w:rsidTr="00B5432E">
        <w:tc>
          <w:tcPr>
            <w:tcW w:w="2211" w:type="dxa"/>
          </w:tcPr>
          <w:p w:rsidR="0030303F" w:rsidRDefault="0030303F" w:rsidP="00B5432E">
            <w:pPr>
              <w:pStyle w:val="ConsPlusNormal"/>
            </w:pPr>
            <w:r>
              <w:t>28.29.22.130</w:t>
            </w:r>
          </w:p>
        </w:tc>
        <w:tc>
          <w:tcPr>
            <w:tcW w:w="6803" w:type="dxa"/>
          </w:tcPr>
          <w:p w:rsidR="0030303F" w:rsidRDefault="0030303F" w:rsidP="00B5432E">
            <w:pPr>
              <w:pStyle w:val="ConsPlusNormal"/>
            </w:pPr>
            <w:r>
              <w:t>Машины пароструйные</w:t>
            </w:r>
          </w:p>
        </w:tc>
      </w:tr>
      <w:tr w:rsidR="0030303F" w:rsidTr="00B5432E">
        <w:tc>
          <w:tcPr>
            <w:tcW w:w="2211" w:type="dxa"/>
          </w:tcPr>
          <w:p w:rsidR="0030303F" w:rsidRDefault="0030303F" w:rsidP="00B5432E">
            <w:pPr>
              <w:pStyle w:val="ConsPlusNormal"/>
            </w:pPr>
            <w:r>
              <w:t>28.29.22.140</w:t>
            </w:r>
          </w:p>
        </w:tc>
        <w:tc>
          <w:tcPr>
            <w:tcW w:w="6803" w:type="dxa"/>
          </w:tcPr>
          <w:p w:rsidR="0030303F" w:rsidRDefault="0030303F" w:rsidP="00B5432E">
            <w:pPr>
              <w:pStyle w:val="ConsPlusNormal"/>
            </w:pPr>
            <w:r>
              <w:t>Машины пескоструйные</w:t>
            </w:r>
          </w:p>
        </w:tc>
      </w:tr>
      <w:tr w:rsidR="0030303F" w:rsidTr="00B5432E">
        <w:tc>
          <w:tcPr>
            <w:tcW w:w="2211" w:type="dxa"/>
          </w:tcPr>
          <w:p w:rsidR="0030303F" w:rsidRDefault="0030303F" w:rsidP="00B5432E">
            <w:pPr>
              <w:pStyle w:val="ConsPlusNormal"/>
            </w:pPr>
            <w:r>
              <w:t>28.29.22.190</w:t>
            </w:r>
          </w:p>
        </w:tc>
        <w:tc>
          <w:tcPr>
            <w:tcW w:w="6803" w:type="dxa"/>
          </w:tcPr>
          <w:p w:rsidR="0030303F" w:rsidRDefault="0030303F" w:rsidP="00B5432E">
            <w:pPr>
              <w:pStyle w:val="ConsPlusNormal"/>
            </w:pPr>
            <w:r>
              <w:t>Устройства механические для разбрызгивания, рассеивания или распыления прочие, кроме сельскохозяйственных</w:t>
            </w:r>
          </w:p>
        </w:tc>
      </w:tr>
      <w:tr w:rsidR="0030303F" w:rsidTr="00B5432E">
        <w:tc>
          <w:tcPr>
            <w:tcW w:w="2211" w:type="dxa"/>
          </w:tcPr>
          <w:p w:rsidR="0030303F" w:rsidRDefault="0030303F" w:rsidP="00B5432E">
            <w:pPr>
              <w:pStyle w:val="ConsPlusNormal"/>
            </w:pPr>
            <w:r>
              <w:t>28.29.23</w:t>
            </w:r>
          </w:p>
        </w:tc>
        <w:tc>
          <w:tcPr>
            <w:tcW w:w="6803" w:type="dxa"/>
          </w:tcPr>
          <w:p w:rsidR="0030303F" w:rsidRDefault="0030303F" w:rsidP="00B5432E">
            <w:pPr>
              <w:pStyle w:val="ConsPlusNormal"/>
            </w:pPr>
            <w:r>
              <w:t>Прокладки из листового металла; механические уплотнения</w:t>
            </w:r>
          </w:p>
        </w:tc>
      </w:tr>
      <w:tr w:rsidR="0030303F" w:rsidTr="00B5432E">
        <w:tc>
          <w:tcPr>
            <w:tcW w:w="2211" w:type="dxa"/>
          </w:tcPr>
          <w:p w:rsidR="0030303F" w:rsidRDefault="0030303F" w:rsidP="00B5432E">
            <w:pPr>
              <w:pStyle w:val="ConsPlusNormal"/>
            </w:pPr>
            <w:r>
              <w:t>28.29.23.110</w:t>
            </w:r>
          </w:p>
        </w:tc>
        <w:tc>
          <w:tcPr>
            <w:tcW w:w="6803" w:type="dxa"/>
          </w:tcPr>
          <w:p w:rsidR="0030303F" w:rsidRDefault="0030303F" w:rsidP="00B5432E">
            <w:pPr>
              <w:pStyle w:val="ConsPlusNormal"/>
            </w:pPr>
            <w:r>
              <w:t>Прокладки из листового металла</w:t>
            </w:r>
          </w:p>
        </w:tc>
      </w:tr>
      <w:tr w:rsidR="0030303F" w:rsidTr="00B5432E">
        <w:tc>
          <w:tcPr>
            <w:tcW w:w="2211" w:type="dxa"/>
          </w:tcPr>
          <w:p w:rsidR="0030303F" w:rsidRDefault="0030303F" w:rsidP="00B5432E">
            <w:pPr>
              <w:pStyle w:val="ConsPlusNormal"/>
            </w:pPr>
            <w:r>
              <w:t>28.29.23.120</w:t>
            </w:r>
          </w:p>
        </w:tc>
        <w:tc>
          <w:tcPr>
            <w:tcW w:w="6803" w:type="dxa"/>
          </w:tcPr>
          <w:p w:rsidR="0030303F" w:rsidRDefault="0030303F" w:rsidP="00B5432E">
            <w:pPr>
              <w:pStyle w:val="ConsPlusNormal"/>
            </w:pPr>
            <w:r>
              <w:t>Уплотнения механические</w:t>
            </w:r>
          </w:p>
        </w:tc>
      </w:tr>
      <w:tr w:rsidR="0030303F" w:rsidTr="00B5432E">
        <w:tc>
          <w:tcPr>
            <w:tcW w:w="2211" w:type="dxa"/>
          </w:tcPr>
          <w:p w:rsidR="0030303F" w:rsidRDefault="0030303F" w:rsidP="00B5432E">
            <w:pPr>
              <w:pStyle w:val="ConsPlusNormal"/>
            </w:pPr>
            <w:r>
              <w:t>28.29.3</w:t>
            </w:r>
          </w:p>
        </w:tc>
        <w:tc>
          <w:tcPr>
            <w:tcW w:w="6803" w:type="dxa"/>
          </w:tcPr>
          <w:p w:rsidR="0030303F" w:rsidRDefault="0030303F" w:rsidP="00B5432E">
            <w:pPr>
              <w:pStyle w:val="ConsPlusNormal"/>
            </w:pPr>
            <w:r>
              <w:t>Оборудование для взвешивания и дозировки промышленное, бытовое и прочее</w:t>
            </w:r>
          </w:p>
        </w:tc>
      </w:tr>
      <w:tr w:rsidR="0030303F" w:rsidTr="00B5432E">
        <w:tc>
          <w:tcPr>
            <w:tcW w:w="2211" w:type="dxa"/>
          </w:tcPr>
          <w:p w:rsidR="0030303F" w:rsidRDefault="0030303F" w:rsidP="00B5432E">
            <w:pPr>
              <w:pStyle w:val="ConsPlusNormal"/>
            </w:pPr>
            <w:r>
              <w:t>28.29.31</w:t>
            </w:r>
          </w:p>
        </w:tc>
        <w:tc>
          <w:tcPr>
            <w:tcW w:w="6803" w:type="dxa"/>
          </w:tcPr>
          <w:p w:rsidR="0030303F" w:rsidRDefault="0030303F" w:rsidP="00B5432E">
            <w:pPr>
              <w:pStyle w:val="ConsPlusNormal"/>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30303F" w:rsidRDefault="0030303F" w:rsidP="00B5432E">
            <w:pPr>
              <w:pStyle w:val="ConsPlusNormal"/>
            </w:pPr>
            <w:r>
              <w:t>Эта группировка также включает:</w:t>
            </w:r>
          </w:p>
          <w:p w:rsidR="0030303F" w:rsidRDefault="0030303F" w:rsidP="00B5432E">
            <w:pPr>
              <w:pStyle w:val="ConsPlusNormal"/>
            </w:pPr>
            <w:r>
              <w:t>- высокоточный инструмент</w:t>
            </w:r>
          </w:p>
        </w:tc>
      </w:tr>
      <w:tr w:rsidR="0030303F" w:rsidTr="00B5432E">
        <w:tc>
          <w:tcPr>
            <w:tcW w:w="2211" w:type="dxa"/>
          </w:tcPr>
          <w:p w:rsidR="0030303F" w:rsidRDefault="0030303F" w:rsidP="00B5432E">
            <w:pPr>
              <w:pStyle w:val="ConsPlusNormal"/>
            </w:pPr>
            <w:r>
              <w:t>28.29.31.110</w:t>
            </w:r>
          </w:p>
        </w:tc>
        <w:tc>
          <w:tcPr>
            <w:tcW w:w="6803" w:type="dxa"/>
          </w:tcPr>
          <w:p w:rsidR="0030303F" w:rsidRDefault="0030303F" w:rsidP="00B5432E">
            <w:pPr>
              <w:pStyle w:val="ConsPlusNormal"/>
            </w:pPr>
            <w:r>
              <w:t>Оборудование весовое промышленное</w:t>
            </w:r>
          </w:p>
        </w:tc>
      </w:tr>
      <w:tr w:rsidR="0030303F" w:rsidTr="00B5432E">
        <w:tc>
          <w:tcPr>
            <w:tcW w:w="2211" w:type="dxa"/>
          </w:tcPr>
          <w:p w:rsidR="0030303F" w:rsidRDefault="0030303F" w:rsidP="00B5432E">
            <w:pPr>
              <w:pStyle w:val="ConsPlusNormal"/>
            </w:pPr>
            <w:r>
              <w:t>28.29.31.111</w:t>
            </w:r>
          </w:p>
        </w:tc>
        <w:tc>
          <w:tcPr>
            <w:tcW w:w="6803" w:type="dxa"/>
          </w:tcPr>
          <w:p w:rsidR="0030303F" w:rsidRDefault="0030303F" w:rsidP="00B5432E">
            <w:pPr>
              <w:pStyle w:val="ConsPlusNormal"/>
            </w:pPr>
            <w:r>
              <w:t>Весы транспортные</w:t>
            </w:r>
          </w:p>
        </w:tc>
      </w:tr>
      <w:tr w:rsidR="0030303F" w:rsidTr="00B5432E">
        <w:tc>
          <w:tcPr>
            <w:tcW w:w="2211" w:type="dxa"/>
          </w:tcPr>
          <w:p w:rsidR="0030303F" w:rsidRDefault="0030303F" w:rsidP="00B5432E">
            <w:pPr>
              <w:pStyle w:val="ConsPlusNormal"/>
            </w:pPr>
            <w:r>
              <w:t>28.29.31.112</w:t>
            </w:r>
          </w:p>
        </w:tc>
        <w:tc>
          <w:tcPr>
            <w:tcW w:w="6803" w:type="dxa"/>
          </w:tcPr>
          <w:p w:rsidR="0030303F" w:rsidRDefault="0030303F" w:rsidP="00B5432E">
            <w:pPr>
              <w:pStyle w:val="ConsPlusNormal"/>
            </w:pPr>
            <w:r>
              <w:t>Весы платформенные и бункерные</w:t>
            </w:r>
          </w:p>
        </w:tc>
      </w:tr>
      <w:tr w:rsidR="0030303F" w:rsidTr="00B5432E">
        <w:tc>
          <w:tcPr>
            <w:tcW w:w="2211" w:type="dxa"/>
          </w:tcPr>
          <w:p w:rsidR="0030303F" w:rsidRDefault="0030303F" w:rsidP="00B5432E">
            <w:pPr>
              <w:pStyle w:val="ConsPlusNormal"/>
            </w:pPr>
            <w:r>
              <w:t>28.29.31.113</w:t>
            </w:r>
          </w:p>
        </w:tc>
        <w:tc>
          <w:tcPr>
            <w:tcW w:w="6803" w:type="dxa"/>
          </w:tcPr>
          <w:p w:rsidR="0030303F" w:rsidRDefault="0030303F" w:rsidP="00B5432E">
            <w:pPr>
              <w:pStyle w:val="ConsPlusNormal"/>
            </w:pPr>
            <w:r>
              <w:t>Весы настольные</w:t>
            </w:r>
          </w:p>
        </w:tc>
      </w:tr>
      <w:tr w:rsidR="0030303F" w:rsidTr="00B5432E">
        <w:tc>
          <w:tcPr>
            <w:tcW w:w="2211" w:type="dxa"/>
          </w:tcPr>
          <w:p w:rsidR="0030303F" w:rsidRDefault="0030303F" w:rsidP="00B5432E">
            <w:pPr>
              <w:pStyle w:val="ConsPlusNormal"/>
            </w:pPr>
            <w:r>
              <w:t>28.29.31.114</w:t>
            </w:r>
          </w:p>
        </w:tc>
        <w:tc>
          <w:tcPr>
            <w:tcW w:w="6803" w:type="dxa"/>
          </w:tcPr>
          <w:p w:rsidR="0030303F" w:rsidRDefault="0030303F" w:rsidP="00B5432E">
            <w:pPr>
              <w:pStyle w:val="ConsPlusNormal"/>
            </w:pPr>
            <w:r>
              <w:t>Весы технологические</w:t>
            </w:r>
          </w:p>
        </w:tc>
      </w:tr>
      <w:tr w:rsidR="0030303F" w:rsidTr="00B5432E">
        <w:tc>
          <w:tcPr>
            <w:tcW w:w="2211" w:type="dxa"/>
          </w:tcPr>
          <w:p w:rsidR="0030303F" w:rsidRDefault="0030303F" w:rsidP="00B5432E">
            <w:pPr>
              <w:pStyle w:val="ConsPlusNormal"/>
            </w:pPr>
            <w:r>
              <w:t>28.29.31.115</w:t>
            </w:r>
          </w:p>
        </w:tc>
        <w:tc>
          <w:tcPr>
            <w:tcW w:w="6803" w:type="dxa"/>
          </w:tcPr>
          <w:p w:rsidR="0030303F" w:rsidRDefault="0030303F" w:rsidP="00B5432E">
            <w:pPr>
              <w:pStyle w:val="ConsPlusNormal"/>
            </w:pPr>
            <w:r>
              <w:t>Весы лабораторные</w:t>
            </w:r>
          </w:p>
        </w:tc>
      </w:tr>
      <w:tr w:rsidR="0030303F" w:rsidTr="00B5432E">
        <w:tc>
          <w:tcPr>
            <w:tcW w:w="2211" w:type="dxa"/>
          </w:tcPr>
          <w:p w:rsidR="0030303F" w:rsidRDefault="0030303F" w:rsidP="00B5432E">
            <w:pPr>
              <w:pStyle w:val="ConsPlusNormal"/>
            </w:pPr>
            <w:r>
              <w:t>28.29.31.119</w:t>
            </w:r>
          </w:p>
        </w:tc>
        <w:tc>
          <w:tcPr>
            <w:tcW w:w="6803" w:type="dxa"/>
          </w:tcPr>
          <w:p w:rsidR="0030303F" w:rsidRDefault="0030303F" w:rsidP="00B5432E">
            <w:pPr>
              <w:pStyle w:val="ConsPlusNormal"/>
            </w:pPr>
            <w:r>
              <w:t>Весы прочие</w:t>
            </w:r>
          </w:p>
        </w:tc>
      </w:tr>
      <w:tr w:rsidR="0030303F" w:rsidTr="00B5432E">
        <w:tc>
          <w:tcPr>
            <w:tcW w:w="2211" w:type="dxa"/>
          </w:tcPr>
          <w:p w:rsidR="0030303F" w:rsidRDefault="0030303F" w:rsidP="00B5432E">
            <w:pPr>
              <w:pStyle w:val="ConsPlusNormal"/>
            </w:pPr>
            <w:r>
              <w:t>28.29.31.120</w:t>
            </w:r>
          </w:p>
        </w:tc>
        <w:tc>
          <w:tcPr>
            <w:tcW w:w="6803" w:type="dxa"/>
          </w:tcPr>
          <w:p w:rsidR="0030303F" w:rsidRDefault="0030303F" w:rsidP="00B5432E">
            <w:pPr>
              <w:pStyle w:val="ConsPlusNormal"/>
            </w:pPr>
            <w:r>
              <w:t>Весы непрерывного взвешивания изделий на конвейерах</w:t>
            </w:r>
          </w:p>
        </w:tc>
      </w:tr>
      <w:tr w:rsidR="0030303F" w:rsidTr="00B5432E">
        <w:tc>
          <w:tcPr>
            <w:tcW w:w="2211" w:type="dxa"/>
          </w:tcPr>
          <w:p w:rsidR="0030303F" w:rsidRDefault="0030303F" w:rsidP="00B5432E">
            <w:pPr>
              <w:pStyle w:val="ConsPlusNormal"/>
            </w:pPr>
            <w:r>
              <w:t>28.29.31.130</w:t>
            </w:r>
          </w:p>
        </w:tc>
        <w:tc>
          <w:tcPr>
            <w:tcW w:w="6803" w:type="dxa"/>
          </w:tcPr>
          <w:p w:rsidR="0030303F" w:rsidRDefault="0030303F" w:rsidP="00B5432E">
            <w:pPr>
              <w:pStyle w:val="ConsPlusNormal"/>
            </w:pPr>
            <w:r>
              <w:t>Весы, отрегулированные на постоянную массу, и весы, загружающие груз определенной массы в емкость или контейнер</w:t>
            </w:r>
          </w:p>
        </w:tc>
      </w:tr>
      <w:tr w:rsidR="0030303F" w:rsidTr="00B5432E">
        <w:tc>
          <w:tcPr>
            <w:tcW w:w="2211" w:type="dxa"/>
          </w:tcPr>
          <w:p w:rsidR="0030303F" w:rsidRDefault="0030303F" w:rsidP="00B5432E">
            <w:pPr>
              <w:pStyle w:val="ConsPlusNormal"/>
            </w:pPr>
            <w:r>
              <w:t>28.29.32</w:t>
            </w:r>
          </w:p>
        </w:tc>
        <w:tc>
          <w:tcPr>
            <w:tcW w:w="6803" w:type="dxa"/>
          </w:tcPr>
          <w:p w:rsidR="0030303F" w:rsidRDefault="0030303F" w:rsidP="00B5432E">
            <w:pPr>
              <w:pStyle w:val="ConsPlusNormal"/>
            </w:pPr>
            <w:r>
              <w:t>Устройства взвешивающие и весы для взвешивания людей и бытовые</w:t>
            </w:r>
          </w:p>
        </w:tc>
      </w:tr>
      <w:tr w:rsidR="0030303F" w:rsidTr="00B5432E">
        <w:tc>
          <w:tcPr>
            <w:tcW w:w="2211" w:type="dxa"/>
          </w:tcPr>
          <w:p w:rsidR="0030303F" w:rsidRDefault="0030303F" w:rsidP="00B5432E">
            <w:pPr>
              <w:pStyle w:val="ConsPlusNormal"/>
            </w:pPr>
            <w:r>
              <w:t>28.29.32.000</w:t>
            </w:r>
          </w:p>
        </w:tc>
        <w:tc>
          <w:tcPr>
            <w:tcW w:w="6803" w:type="dxa"/>
          </w:tcPr>
          <w:p w:rsidR="0030303F" w:rsidRDefault="0030303F" w:rsidP="00B5432E">
            <w:pPr>
              <w:pStyle w:val="ConsPlusNormal"/>
            </w:pPr>
            <w:r>
              <w:t>Устройства взвешивающие и весы для взвешивания людей и бытовые</w:t>
            </w:r>
          </w:p>
        </w:tc>
      </w:tr>
      <w:tr w:rsidR="0030303F" w:rsidTr="00B5432E">
        <w:tc>
          <w:tcPr>
            <w:tcW w:w="2211" w:type="dxa"/>
          </w:tcPr>
          <w:p w:rsidR="0030303F" w:rsidRDefault="0030303F" w:rsidP="00B5432E">
            <w:pPr>
              <w:pStyle w:val="ConsPlusNormal"/>
            </w:pPr>
            <w:r>
              <w:lastRenderedPageBreak/>
              <w:t>28.29.39</w:t>
            </w:r>
          </w:p>
        </w:tc>
        <w:tc>
          <w:tcPr>
            <w:tcW w:w="6803" w:type="dxa"/>
          </w:tcPr>
          <w:p w:rsidR="0030303F" w:rsidRDefault="0030303F" w:rsidP="00B5432E">
            <w:pPr>
              <w:pStyle w:val="ConsPlusNormal"/>
            </w:pPr>
            <w:r>
              <w:t>Оборудование для взвешивания и дозировки прочее</w:t>
            </w:r>
          </w:p>
          <w:p w:rsidR="0030303F" w:rsidRDefault="0030303F" w:rsidP="00B5432E">
            <w:pPr>
              <w:pStyle w:val="ConsPlusNormal"/>
            </w:pPr>
            <w:r>
              <w:t>Эта группировка также включает:</w:t>
            </w:r>
          </w:p>
          <w:p w:rsidR="0030303F" w:rsidRDefault="0030303F" w:rsidP="00B5432E">
            <w:pPr>
              <w:pStyle w:val="ConsPlusNormal"/>
            </w:pPr>
            <w:r>
              <w:t>- уровни, измерительные метры и аналогичный ручной инструмент</w:t>
            </w:r>
          </w:p>
        </w:tc>
      </w:tr>
      <w:tr w:rsidR="0030303F" w:rsidTr="00B5432E">
        <w:tc>
          <w:tcPr>
            <w:tcW w:w="2211" w:type="dxa"/>
          </w:tcPr>
          <w:p w:rsidR="0030303F" w:rsidRDefault="0030303F" w:rsidP="00B5432E">
            <w:pPr>
              <w:pStyle w:val="ConsPlusNormal"/>
            </w:pPr>
            <w:r>
              <w:t>28.29.39.000</w:t>
            </w:r>
          </w:p>
        </w:tc>
        <w:tc>
          <w:tcPr>
            <w:tcW w:w="6803" w:type="dxa"/>
          </w:tcPr>
          <w:p w:rsidR="0030303F" w:rsidRDefault="0030303F" w:rsidP="00B5432E">
            <w:pPr>
              <w:pStyle w:val="ConsPlusNormal"/>
            </w:pPr>
            <w:r>
              <w:t>Оборудование для взвешивания и дозировки прочее</w:t>
            </w:r>
          </w:p>
        </w:tc>
      </w:tr>
      <w:tr w:rsidR="0030303F" w:rsidTr="00B5432E">
        <w:tc>
          <w:tcPr>
            <w:tcW w:w="2211" w:type="dxa"/>
          </w:tcPr>
          <w:p w:rsidR="0030303F" w:rsidRDefault="0030303F" w:rsidP="00B5432E">
            <w:pPr>
              <w:pStyle w:val="ConsPlusNormal"/>
            </w:pPr>
            <w:r>
              <w:t>28.29.4</w:t>
            </w:r>
          </w:p>
        </w:tc>
        <w:tc>
          <w:tcPr>
            <w:tcW w:w="6803" w:type="dxa"/>
          </w:tcPr>
          <w:p w:rsidR="0030303F" w:rsidRDefault="0030303F" w:rsidP="00B5432E">
            <w:pPr>
              <w:pStyle w:val="ConsPlusNormal"/>
            </w:pPr>
            <w:r>
              <w:t>Центрифуги, каландры и торговые автоматы</w:t>
            </w:r>
          </w:p>
        </w:tc>
      </w:tr>
      <w:tr w:rsidR="0030303F" w:rsidTr="00B5432E">
        <w:tc>
          <w:tcPr>
            <w:tcW w:w="2211" w:type="dxa"/>
          </w:tcPr>
          <w:p w:rsidR="0030303F" w:rsidRDefault="0030303F" w:rsidP="00B5432E">
            <w:pPr>
              <w:pStyle w:val="ConsPlusNormal"/>
            </w:pPr>
            <w:r>
              <w:t>28.29.41</w:t>
            </w:r>
          </w:p>
        </w:tc>
        <w:tc>
          <w:tcPr>
            <w:tcW w:w="6803" w:type="dxa"/>
          </w:tcPr>
          <w:p w:rsidR="0030303F" w:rsidRDefault="0030303F" w:rsidP="00B5432E">
            <w:pPr>
              <w:pStyle w:val="ConsPlusNormal"/>
            </w:pPr>
            <w:r>
              <w:t>Центрифуги, не включенные в другие группировки</w:t>
            </w:r>
          </w:p>
        </w:tc>
      </w:tr>
      <w:tr w:rsidR="0030303F" w:rsidTr="00B5432E">
        <w:tc>
          <w:tcPr>
            <w:tcW w:w="2211" w:type="dxa"/>
          </w:tcPr>
          <w:p w:rsidR="0030303F" w:rsidRDefault="0030303F" w:rsidP="00B5432E">
            <w:pPr>
              <w:pStyle w:val="ConsPlusNormal"/>
            </w:pPr>
            <w:r>
              <w:t>28.29.41.000</w:t>
            </w:r>
          </w:p>
        </w:tc>
        <w:tc>
          <w:tcPr>
            <w:tcW w:w="6803" w:type="dxa"/>
          </w:tcPr>
          <w:p w:rsidR="0030303F" w:rsidRDefault="0030303F" w:rsidP="00B5432E">
            <w:pPr>
              <w:pStyle w:val="ConsPlusNormal"/>
              <w:jc w:val="both"/>
            </w:pPr>
            <w:r>
              <w:t xml:space="preserve">Исключен с 1 января 2021 года. - </w:t>
            </w:r>
            <w:hyperlink r:id="rId2871" w:history="1">
              <w:r>
                <w:rPr>
                  <w:color w:val="0000FF"/>
                </w:rPr>
                <w:t>Изменение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28.29.41.110</w:t>
            </w:r>
          </w:p>
        </w:tc>
        <w:tc>
          <w:tcPr>
            <w:tcW w:w="6803" w:type="dxa"/>
          </w:tcPr>
          <w:p w:rsidR="0030303F" w:rsidRDefault="0030303F" w:rsidP="00B5432E">
            <w:pPr>
              <w:pStyle w:val="ConsPlusNormal"/>
            </w:pPr>
            <w:r>
              <w:t>Центрифуги медицинские</w:t>
            </w:r>
          </w:p>
        </w:tc>
      </w:tr>
      <w:tr w:rsidR="0030303F" w:rsidTr="00B5432E">
        <w:tc>
          <w:tcPr>
            <w:tcW w:w="9014" w:type="dxa"/>
            <w:gridSpan w:val="2"/>
          </w:tcPr>
          <w:p w:rsidR="0030303F" w:rsidRDefault="0030303F" w:rsidP="00B5432E">
            <w:pPr>
              <w:pStyle w:val="ConsPlusNormal"/>
              <w:jc w:val="both"/>
            </w:pPr>
            <w:r>
              <w:t xml:space="preserve">(введен </w:t>
            </w:r>
            <w:hyperlink r:id="rId2872"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28.29.41.190</w:t>
            </w:r>
          </w:p>
        </w:tc>
        <w:tc>
          <w:tcPr>
            <w:tcW w:w="6803" w:type="dxa"/>
          </w:tcPr>
          <w:p w:rsidR="0030303F" w:rsidRDefault="0030303F" w:rsidP="00B5432E">
            <w:pPr>
              <w:pStyle w:val="ConsPlusNormal"/>
            </w:pPr>
            <w:r>
              <w:t>Центрифуги,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873"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28.29.42</w:t>
            </w:r>
          </w:p>
        </w:tc>
        <w:tc>
          <w:tcPr>
            <w:tcW w:w="6803" w:type="dxa"/>
          </w:tcPr>
          <w:p w:rsidR="0030303F" w:rsidRDefault="0030303F" w:rsidP="00B5432E">
            <w:pPr>
              <w:pStyle w:val="ConsPlusNormal"/>
            </w:pPr>
            <w:r>
              <w:t>Каландры или прочие валковые машины, кроме машин для обработки металлов или стекла</w:t>
            </w:r>
          </w:p>
        </w:tc>
      </w:tr>
      <w:tr w:rsidR="0030303F" w:rsidTr="00B5432E">
        <w:tc>
          <w:tcPr>
            <w:tcW w:w="2211" w:type="dxa"/>
          </w:tcPr>
          <w:p w:rsidR="0030303F" w:rsidRDefault="0030303F" w:rsidP="00B5432E">
            <w:pPr>
              <w:pStyle w:val="ConsPlusNormal"/>
            </w:pPr>
            <w:r>
              <w:t>28.29.42.110</w:t>
            </w:r>
          </w:p>
        </w:tc>
        <w:tc>
          <w:tcPr>
            <w:tcW w:w="6803" w:type="dxa"/>
          </w:tcPr>
          <w:p w:rsidR="0030303F" w:rsidRDefault="0030303F" w:rsidP="00B5432E">
            <w:pPr>
              <w:pStyle w:val="ConsPlusNormal"/>
            </w:pPr>
            <w:r>
              <w:t>Каландры</w:t>
            </w:r>
          </w:p>
        </w:tc>
      </w:tr>
      <w:tr w:rsidR="0030303F" w:rsidTr="00B5432E">
        <w:tc>
          <w:tcPr>
            <w:tcW w:w="2211" w:type="dxa"/>
          </w:tcPr>
          <w:p w:rsidR="0030303F" w:rsidRDefault="0030303F" w:rsidP="00B5432E">
            <w:pPr>
              <w:pStyle w:val="ConsPlusNormal"/>
            </w:pPr>
            <w:r>
              <w:t>28.29.42.190</w:t>
            </w:r>
          </w:p>
        </w:tc>
        <w:tc>
          <w:tcPr>
            <w:tcW w:w="6803" w:type="dxa"/>
          </w:tcPr>
          <w:p w:rsidR="0030303F" w:rsidRDefault="0030303F" w:rsidP="00B5432E">
            <w:pPr>
              <w:pStyle w:val="ConsPlusNormal"/>
            </w:pPr>
            <w:r>
              <w:t>Машины валковые прочие, кроме машин для обработки металлов или стекла</w:t>
            </w:r>
          </w:p>
        </w:tc>
      </w:tr>
      <w:tr w:rsidR="0030303F" w:rsidTr="00B5432E">
        <w:tc>
          <w:tcPr>
            <w:tcW w:w="2211" w:type="dxa"/>
          </w:tcPr>
          <w:p w:rsidR="0030303F" w:rsidRDefault="0030303F" w:rsidP="00B5432E">
            <w:pPr>
              <w:pStyle w:val="ConsPlusNormal"/>
            </w:pPr>
            <w:r>
              <w:t>28.29.43</w:t>
            </w:r>
          </w:p>
        </w:tc>
        <w:tc>
          <w:tcPr>
            <w:tcW w:w="6803" w:type="dxa"/>
          </w:tcPr>
          <w:p w:rsidR="0030303F" w:rsidRDefault="0030303F" w:rsidP="00B5432E">
            <w:pPr>
              <w:pStyle w:val="ConsPlusNormal"/>
            </w:pPr>
            <w:r>
              <w:t>Автоматы торговые</w:t>
            </w:r>
          </w:p>
        </w:tc>
      </w:tr>
      <w:tr w:rsidR="0030303F" w:rsidTr="00B5432E">
        <w:tc>
          <w:tcPr>
            <w:tcW w:w="2211" w:type="dxa"/>
          </w:tcPr>
          <w:p w:rsidR="0030303F" w:rsidRDefault="0030303F" w:rsidP="00B5432E">
            <w:pPr>
              <w:pStyle w:val="ConsPlusNormal"/>
            </w:pPr>
            <w:r>
              <w:t>28.29.43.000</w:t>
            </w:r>
          </w:p>
        </w:tc>
        <w:tc>
          <w:tcPr>
            <w:tcW w:w="6803" w:type="dxa"/>
          </w:tcPr>
          <w:p w:rsidR="0030303F" w:rsidRDefault="0030303F" w:rsidP="00B5432E">
            <w:pPr>
              <w:pStyle w:val="ConsPlusNormal"/>
            </w:pPr>
            <w:r>
              <w:t>Автоматы торговые</w:t>
            </w:r>
          </w:p>
        </w:tc>
      </w:tr>
      <w:tr w:rsidR="0030303F" w:rsidTr="00B5432E">
        <w:tc>
          <w:tcPr>
            <w:tcW w:w="2211" w:type="dxa"/>
          </w:tcPr>
          <w:p w:rsidR="0030303F" w:rsidRDefault="0030303F" w:rsidP="00B5432E">
            <w:pPr>
              <w:pStyle w:val="ConsPlusNormal"/>
            </w:pPr>
            <w:r>
              <w:t>28.29.5</w:t>
            </w:r>
          </w:p>
        </w:tc>
        <w:tc>
          <w:tcPr>
            <w:tcW w:w="6803" w:type="dxa"/>
          </w:tcPr>
          <w:p w:rsidR="0030303F" w:rsidRDefault="0030303F" w:rsidP="00B5432E">
            <w:pPr>
              <w:pStyle w:val="ConsPlusNormal"/>
            </w:pPr>
            <w:r>
              <w:t>Машины посудомоечные промышленного типа</w:t>
            </w:r>
          </w:p>
        </w:tc>
      </w:tr>
      <w:tr w:rsidR="0030303F" w:rsidTr="00B5432E">
        <w:tc>
          <w:tcPr>
            <w:tcW w:w="2211" w:type="dxa"/>
          </w:tcPr>
          <w:p w:rsidR="0030303F" w:rsidRDefault="0030303F" w:rsidP="00B5432E">
            <w:pPr>
              <w:pStyle w:val="ConsPlusNormal"/>
            </w:pPr>
            <w:r>
              <w:t>28.29.50</w:t>
            </w:r>
          </w:p>
        </w:tc>
        <w:tc>
          <w:tcPr>
            <w:tcW w:w="6803" w:type="dxa"/>
          </w:tcPr>
          <w:p w:rsidR="0030303F" w:rsidRDefault="0030303F" w:rsidP="00B5432E">
            <w:pPr>
              <w:pStyle w:val="ConsPlusNormal"/>
            </w:pPr>
            <w:r>
              <w:t>Машины посудомоечные промышленного типа</w:t>
            </w:r>
          </w:p>
        </w:tc>
      </w:tr>
      <w:tr w:rsidR="0030303F" w:rsidTr="00B5432E">
        <w:tc>
          <w:tcPr>
            <w:tcW w:w="2211" w:type="dxa"/>
          </w:tcPr>
          <w:p w:rsidR="0030303F" w:rsidRDefault="0030303F" w:rsidP="00B5432E">
            <w:pPr>
              <w:pStyle w:val="ConsPlusNormal"/>
            </w:pPr>
            <w:r>
              <w:t>28.29.50.000</w:t>
            </w:r>
          </w:p>
        </w:tc>
        <w:tc>
          <w:tcPr>
            <w:tcW w:w="6803" w:type="dxa"/>
          </w:tcPr>
          <w:p w:rsidR="0030303F" w:rsidRDefault="0030303F" w:rsidP="00B5432E">
            <w:pPr>
              <w:pStyle w:val="ConsPlusNormal"/>
            </w:pPr>
            <w:r>
              <w:t>Машины посудомоечные промышленного типа</w:t>
            </w:r>
          </w:p>
        </w:tc>
      </w:tr>
      <w:tr w:rsidR="0030303F" w:rsidTr="00B5432E">
        <w:tc>
          <w:tcPr>
            <w:tcW w:w="2211" w:type="dxa"/>
          </w:tcPr>
          <w:p w:rsidR="0030303F" w:rsidRDefault="0030303F" w:rsidP="00B5432E">
            <w:pPr>
              <w:pStyle w:val="ConsPlusNormal"/>
            </w:pPr>
            <w:r>
              <w:t>28.29.6</w:t>
            </w:r>
          </w:p>
        </w:tc>
        <w:tc>
          <w:tcPr>
            <w:tcW w:w="6803" w:type="dxa"/>
          </w:tcPr>
          <w:p w:rsidR="0030303F" w:rsidRDefault="0030303F" w:rsidP="00B5432E">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30303F" w:rsidTr="00B5432E">
        <w:tc>
          <w:tcPr>
            <w:tcW w:w="2211" w:type="dxa"/>
          </w:tcPr>
          <w:p w:rsidR="0030303F" w:rsidRDefault="0030303F" w:rsidP="00B5432E">
            <w:pPr>
              <w:pStyle w:val="ConsPlusNormal"/>
            </w:pPr>
            <w:r>
              <w:t>28.29.60</w:t>
            </w:r>
          </w:p>
        </w:tc>
        <w:tc>
          <w:tcPr>
            <w:tcW w:w="6803" w:type="dxa"/>
          </w:tcPr>
          <w:p w:rsidR="0030303F" w:rsidRDefault="0030303F" w:rsidP="00B5432E">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30303F" w:rsidTr="00B5432E">
        <w:tc>
          <w:tcPr>
            <w:tcW w:w="2211" w:type="dxa"/>
          </w:tcPr>
          <w:p w:rsidR="0030303F" w:rsidRDefault="0030303F" w:rsidP="00B5432E">
            <w:pPr>
              <w:pStyle w:val="ConsPlusNormal"/>
            </w:pPr>
            <w:r>
              <w:t>28.29.60.000</w:t>
            </w:r>
          </w:p>
        </w:tc>
        <w:tc>
          <w:tcPr>
            <w:tcW w:w="6803" w:type="dxa"/>
          </w:tcPr>
          <w:p w:rsidR="0030303F" w:rsidRDefault="0030303F" w:rsidP="00B5432E">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30303F" w:rsidTr="00B5432E">
        <w:tc>
          <w:tcPr>
            <w:tcW w:w="2211" w:type="dxa"/>
          </w:tcPr>
          <w:p w:rsidR="0030303F" w:rsidRDefault="0030303F" w:rsidP="00B5432E">
            <w:pPr>
              <w:pStyle w:val="ConsPlusNormal"/>
            </w:pPr>
            <w:r>
              <w:t>28.29.7</w:t>
            </w:r>
          </w:p>
        </w:tc>
        <w:tc>
          <w:tcPr>
            <w:tcW w:w="6803" w:type="dxa"/>
          </w:tcPr>
          <w:p w:rsidR="0030303F" w:rsidRDefault="0030303F" w:rsidP="00B5432E">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30303F" w:rsidTr="00B5432E">
        <w:tc>
          <w:tcPr>
            <w:tcW w:w="2211" w:type="dxa"/>
          </w:tcPr>
          <w:p w:rsidR="0030303F" w:rsidRDefault="0030303F" w:rsidP="00B5432E">
            <w:pPr>
              <w:pStyle w:val="ConsPlusNormal"/>
            </w:pPr>
            <w:r>
              <w:t>28.29.70</w:t>
            </w:r>
          </w:p>
        </w:tc>
        <w:tc>
          <w:tcPr>
            <w:tcW w:w="6803" w:type="dxa"/>
          </w:tcPr>
          <w:p w:rsidR="0030303F" w:rsidRDefault="0030303F" w:rsidP="00B5432E">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30303F" w:rsidTr="00B5432E">
        <w:tc>
          <w:tcPr>
            <w:tcW w:w="2211" w:type="dxa"/>
          </w:tcPr>
          <w:p w:rsidR="0030303F" w:rsidRDefault="0030303F" w:rsidP="00B5432E">
            <w:pPr>
              <w:pStyle w:val="ConsPlusNormal"/>
            </w:pPr>
            <w:r>
              <w:t>28.29.70.110</w:t>
            </w:r>
          </w:p>
        </w:tc>
        <w:tc>
          <w:tcPr>
            <w:tcW w:w="6803" w:type="dxa"/>
          </w:tcPr>
          <w:p w:rsidR="0030303F" w:rsidRDefault="0030303F" w:rsidP="00B5432E">
            <w:pPr>
              <w:pStyle w:val="ConsPlusNormal"/>
            </w:pPr>
            <w:r>
              <w:t xml:space="preserve">Оборудование и инструменты для пайки мягким и твердым припоем, и </w:t>
            </w:r>
            <w:r>
              <w:lastRenderedPageBreak/>
              <w:t>сварки неэлектрические и их комплектующие (запасные части), не имеющие самостоятельных группировок</w:t>
            </w:r>
          </w:p>
        </w:tc>
      </w:tr>
      <w:tr w:rsidR="0030303F" w:rsidTr="00B5432E">
        <w:tc>
          <w:tcPr>
            <w:tcW w:w="2211" w:type="dxa"/>
          </w:tcPr>
          <w:p w:rsidR="0030303F" w:rsidRDefault="0030303F" w:rsidP="00B5432E">
            <w:pPr>
              <w:pStyle w:val="ConsPlusNormal"/>
            </w:pPr>
            <w:r>
              <w:lastRenderedPageBreak/>
              <w:t>28.29.70.120</w:t>
            </w:r>
          </w:p>
        </w:tc>
        <w:tc>
          <w:tcPr>
            <w:tcW w:w="6803" w:type="dxa"/>
          </w:tcPr>
          <w:p w:rsidR="0030303F" w:rsidRDefault="0030303F" w:rsidP="00B5432E">
            <w:pPr>
              <w:pStyle w:val="ConsPlusNormal"/>
            </w:pPr>
            <w:r>
              <w:t>Машины и аппараты для газотермического напыления</w:t>
            </w:r>
          </w:p>
        </w:tc>
      </w:tr>
      <w:tr w:rsidR="0030303F" w:rsidTr="00B5432E">
        <w:tc>
          <w:tcPr>
            <w:tcW w:w="2211" w:type="dxa"/>
          </w:tcPr>
          <w:p w:rsidR="0030303F" w:rsidRDefault="0030303F" w:rsidP="00B5432E">
            <w:pPr>
              <w:pStyle w:val="ConsPlusNormal"/>
            </w:pPr>
            <w:r>
              <w:t>28.29.8</w:t>
            </w:r>
          </w:p>
        </w:tc>
        <w:tc>
          <w:tcPr>
            <w:tcW w:w="6803" w:type="dxa"/>
          </w:tcPr>
          <w:p w:rsidR="0030303F" w:rsidRDefault="0030303F" w:rsidP="00B5432E">
            <w:pPr>
              <w:pStyle w:val="ConsPlusNormal"/>
            </w:pPr>
            <w:r>
              <w:t>Части прочего оборудования общего назначения, не включенного в другие группировки</w:t>
            </w:r>
          </w:p>
        </w:tc>
      </w:tr>
      <w:tr w:rsidR="0030303F" w:rsidTr="00B5432E">
        <w:tc>
          <w:tcPr>
            <w:tcW w:w="2211" w:type="dxa"/>
          </w:tcPr>
          <w:p w:rsidR="0030303F" w:rsidRDefault="0030303F" w:rsidP="00B5432E">
            <w:pPr>
              <w:pStyle w:val="ConsPlusNormal"/>
            </w:pPr>
            <w:r>
              <w:t>28.29.81</w:t>
            </w:r>
          </w:p>
        </w:tc>
        <w:tc>
          <w:tcPr>
            <w:tcW w:w="6803" w:type="dxa"/>
          </w:tcPr>
          <w:p w:rsidR="0030303F" w:rsidRDefault="0030303F" w:rsidP="00B5432E">
            <w:pPr>
              <w:pStyle w:val="ConsPlusNormal"/>
            </w:pPr>
            <w:r>
              <w:t>Части газогенераторов или генераторов водяного газа</w:t>
            </w:r>
          </w:p>
        </w:tc>
      </w:tr>
      <w:tr w:rsidR="0030303F" w:rsidTr="00B5432E">
        <w:tc>
          <w:tcPr>
            <w:tcW w:w="2211" w:type="dxa"/>
          </w:tcPr>
          <w:p w:rsidR="0030303F" w:rsidRDefault="0030303F" w:rsidP="00B5432E">
            <w:pPr>
              <w:pStyle w:val="ConsPlusNormal"/>
            </w:pPr>
            <w:r>
              <w:t>28.29.81.000</w:t>
            </w:r>
          </w:p>
        </w:tc>
        <w:tc>
          <w:tcPr>
            <w:tcW w:w="6803" w:type="dxa"/>
          </w:tcPr>
          <w:p w:rsidR="0030303F" w:rsidRDefault="0030303F" w:rsidP="00B5432E">
            <w:pPr>
              <w:pStyle w:val="ConsPlusNormal"/>
            </w:pPr>
            <w:r>
              <w:t>Части газогенераторов или генераторов водяного газа</w:t>
            </w:r>
          </w:p>
        </w:tc>
      </w:tr>
      <w:tr w:rsidR="0030303F" w:rsidTr="00B5432E">
        <w:tc>
          <w:tcPr>
            <w:tcW w:w="2211" w:type="dxa"/>
          </w:tcPr>
          <w:p w:rsidR="0030303F" w:rsidRDefault="0030303F" w:rsidP="00B5432E">
            <w:pPr>
              <w:pStyle w:val="ConsPlusNormal"/>
            </w:pPr>
            <w:r>
              <w:t>28.29.82</w:t>
            </w:r>
          </w:p>
        </w:tc>
        <w:tc>
          <w:tcPr>
            <w:tcW w:w="6803" w:type="dxa"/>
          </w:tcPr>
          <w:p w:rsidR="0030303F" w:rsidRDefault="0030303F" w:rsidP="00B5432E">
            <w:pPr>
              <w:pStyle w:val="ConsPlusNormal"/>
            </w:pPr>
            <w:r>
              <w:t>Части центрифуг; части машин и аппаратов для фильтрования или очистки жидкостей или газов</w:t>
            </w:r>
          </w:p>
        </w:tc>
      </w:tr>
      <w:tr w:rsidR="0030303F" w:rsidTr="00B5432E">
        <w:tc>
          <w:tcPr>
            <w:tcW w:w="2211" w:type="dxa"/>
          </w:tcPr>
          <w:p w:rsidR="0030303F" w:rsidRDefault="0030303F" w:rsidP="00B5432E">
            <w:pPr>
              <w:pStyle w:val="ConsPlusNormal"/>
            </w:pPr>
            <w:r>
              <w:t>28.29.82.110</w:t>
            </w:r>
          </w:p>
        </w:tc>
        <w:tc>
          <w:tcPr>
            <w:tcW w:w="6803" w:type="dxa"/>
          </w:tcPr>
          <w:p w:rsidR="0030303F" w:rsidRDefault="0030303F" w:rsidP="00B5432E">
            <w:pPr>
              <w:pStyle w:val="ConsPlusNormal"/>
            </w:pPr>
            <w:r>
              <w:t>Комплектующие (запасные части) центрифуг, не имеющие самостоятельных группировок</w:t>
            </w:r>
          </w:p>
        </w:tc>
      </w:tr>
      <w:tr w:rsidR="0030303F" w:rsidTr="00B5432E">
        <w:tc>
          <w:tcPr>
            <w:tcW w:w="2211" w:type="dxa"/>
          </w:tcPr>
          <w:p w:rsidR="0030303F" w:rsidRDefault="0030303F" w:rsidP="00B5432E">
            <w:pPr>
              <w:pStyle w:val="ConsPlusNormal"/>
            </w:pPr>
            <w:r>
              <w:t>28.29.82.120</w:t>
            </w:r>
          </w:p>
        </w:tc>
        <w:tc>
          <w:tcPr>
            <w:tcW w:w="6803" w:type="dxa"/>
          </w:tcPr>
          <w:p w:rsidR="0030303F" w:rsidRDefault="0030303F" w:rsidP="00B5432E">
            <w:pPr>
              <w:pStyle w:val="ConsPlusNormal"/>
            </w:pPr>
            <w:r>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30303F" w:rsidTr="00B5432E">
        <w:tc>
          <w:tcPr>
            <w:tcW w:w="2211" w:type="dxa"/>
          </w:tcPr>
          <w:p w:rsidR="0030303F" w:rsidRDefault="0030303F" w:rsidP="00B5432E">
            <w:pPr>
              <w:pStyle w:val="ConsPlusNormal"/>
            </w:pPr>
            <w:r>
              <w:t>28.29.83</w:t>
            </w:r>
          </w:p>
        </w:tc>
        <w:tc>
          <w:tcPr>
            <w:tcW w:w="6803" w:type="dxa"/>
          </w:tcPr>
          <w:p w:rsidR="0030303F" w:rsidRDefault="0030303F" w:rsidP="00B5432E">
            <w:pPr>
              <w:pStyle w:val="ConsPlusNormal"/>
            </w:pPr>
            <w:r>
              <w:t>Части каландров или прочих валковых машин; части распылителей, разновесы для оборудования для взвешивания</w:t>
            </w:r>
          </w:p>
        </w:tc>
      </w:tr>
      <w:tr w:rsidR="0030303F" w:rsidTr="00B5432E">
        <w:tc>
          <w:tcPr>
            <w:tcW w:w="2211" w:type="dxa"/>
          </w:tcPr>
          <w:p w:rsidR="0030303F" w:rsidRDefault="0030303F" w:rsidP="00B5432E">
            <w:pPr>
              <w:pStyle w:val="ConsPlusNormal"/>
            </w:pPr>
            <w:r>
              <w:t>28.29.83.110</w:t>
            </w:r>
          </w:p>
        </w:tc>
        <w:tc>
          <w:tcPr>
            <w:tcW w:w="6803" w:type="dxa"/>
          </w:tcPr>
          <w:p w:rsidR="0030303F" w:rsidRDefault="0030303F" w:rsidP="00B5432E">
            <w:pPr>
              <w:pStyle w:val="ConsPlusNormal"/>
            </w:pPr>
            <w:r>
              <w:t>Комплектующие (запасные части) каландров, не имеющие самостоятельных группировок</w:t>
            </w:r>
          </w:p>
        </w:tc>
      </w:tr>
      <w:tr w:rsidR="0030303F" w:rsidTr="00B5432E">
        <w:tc>
          <w:tcPr>
            <w:tcW w:w="2211" w:type="dxa"/>
          </w:tcPr>
          <w:p w:rsidR="0030303F" w:rsidRDefault="0030303F" w:rsidP="00B5432E">
            <w:pPr>
              <w:pStyle w:val="ConsPlusNormal"/>
            </w:pPr>
            <w:r>
              <w:t>28.29.83.120</w:t>
            </w:r>
          </w:p>
        </w:tc>
        <w:tc>
          <w:tcPr>
            <w:tcW w:w="6803" w:type="dxa"/>
          </w:tcPr>
          <w:p w:rsidR="0030303F" w:rsidRDefault="0030303F" w:rsidP="00B5432E">
            <w:pPr>
              <w:pStyle w:val="ConsPlusNormal"/>
            </w:pPr>
            <w:r>
              <w:t>Комплектующие (запасные части) прочих валковых машин, не имеющие самостоятельных группировок</w:t>
            </w:r>
          </w:p>
        </w:tc>
      </w:tr>
      <w:tr w:rsidR="0030303F" w:rsidTr="00B5432E">
        <w:tc>
          <w:tcPr>
            <w:tcW w:w="2211" w:type="dxa"/>
          </w:tcPr>
          <w:p w:rsidR="0030303F" w:rsidRDefault="0030303F" w:rsidP="00B5432E">
            <w:pPr>
              <w:pStyle w:val="ConsPlusNormal"/>
            </w:pPr>
            <w:r>
              <w:t>28.29.83.130</w:t>
            </w:r>
          </w:p>
        </w:tc>
        <w:tc>
          <w:tcPr>
            <w:tcW w:w="6803" w:type="dxa"/>
          </w:tcPr>
          <w:p w:rsidR="0030303F" w:rsidRDefault="0030303F" w:rsidP="00B5432E">
            <w:pPr>
              <w:pStyle w:val="ConsPlusNormal"/>
            </w:pPr>
            <w:r>
              <w:t>Комплектующие (запасные части) распылителей, не имеющие самостоятельных группировок</w:t>
            </w:r>
          </w:p>
        </w:tc>
      </w:tr>
      <w:tr w:rsidR="0030303F" w:rsidTr="00B5432E">
        <w:tc>
          <w:tcPr>
            <w:tcW w:w="2211" w:type="dxa"/>
          </w:tcPr>
          <w:p w:rsidR="0030303F" w:rsidRDefault="0030303F" w:rsidP="00B5432E">
            <w:pPr>
              <w:pStyle w:val="ConsPlusNormal"/>
            </w:pPr>
            <w:r>
              <w:t>28.29.83.140</w:t>
            </w:r>
          </w:p>
        </w:tc>
        <w:tc>
          <w:tcPr>
            <w:tcW w:w="6803" w:type="dxa"/>
          </w:tcPr>
          <w:p w:rsidR="0030303F" w:rsidRDefault="0030303F" w:rsidP="00B5432E">
            <w:pPr>
              <w:pStyle w:val="ConsPlusNormal"/>
            </w:pPr>
            <w:r>
              <w:t>Разновесы для весов всех типов</w:t>
            </w:r>
          </w:p>
        </w:tc>
      </w:tr>
      <w:tr w:rsidR="0030303F" w:rsidTr="00B5432E">
        <w:tc>
          <w:tcPr>
            <w:tcW w:w="2211" w:type="dxa"/>
          </w:tcPr>
          <w:p w:rsidR="0030303F" w:rsidRDefault="0030303F" w:rsidP="00B5432E">
            <w:pPr>
              <w:pStyle w:val="ConsPlusNormal"/>
            </w:pPr>
            <w:r>
              <w:t>28.29.84</w:t>
            </w:r>
          </w:p>
        </w:tc>
        <w:tc>
          <w:tcPr>
            <w:tcW w:w="6803" w:type="dxa"/>
          </w:tcPr>
          <w:p w:rsidR="0030303F" w:rsidRDefault="0030303F" w:rsidP="00B5432E">
            <w:pPr>
              <w:pStyle w:val="ConsPlusNormal"/>
            </w:pPr>
            <w:r>
              <w:t>Части оборудования, не имеющие электрических соединений, не включенные в другие группировки</w:t>
            </w:r>
          </w:p>
        </w:tc>
      </w:tr>
      <w:tr w:rsidR="0030303F" w:rsidTr="00B5432E">
        <w:tc>
          <w:tcPr>
            <w:tcW w:w="2211" w:type="dxa"/>
          </w:tcPr>
          <w:p w:rsidR="0030303F" w:rsidRDefault="0030303F" w:rsidP="00B5432E">
            <w:pPr>
              <w:pStyle w:val="ConsPlusNormal"/>
            </w:pPr>
            <w:r>
              <w:t>28.29.84.000</w:t>
            </w:r>
          </w:p>
        </w:tc>
        <w:tc>
          <w:tcPr>
            <w:tcW w:w="6803" w:type="dxa"/>
          </w:tcPr>
          <w:p w:rsidR="0030303F" w:rsidRDefault="0030303F" w:rsidP="00B5432E">
            <w:pPr>
              <w:pStyle w:val="ConsPlusNormal"/>
            </w:pPr>
            <w:r>
              <w:t>Части оборудования, не имеющие электрических соединений, не включенные в другие группировки</w:t>
            </w:r>
          </w:p>
        </w:tc>
      </w:tr>
      <w:tr w:rsidR="0030303F" w:rsidTr="00B5432E">
        <w:tc>
          <w:tcPr>
            <w:tcW w:w="2211" w:type="dxa"/>
          </w:tcPr>
          <w:p w:rsidR="0030303F" w:rsidRDefault="0030303F" w:rsidP="00B5432E">
            <w:pPr>
              <w:pStyle w:val="ConsPlusNormal"/>
            </w:pPr>
            <w:r>
              <w:t>28.29.85</w:t>
            </w:r>
          </w:p>
        </w:tc>
        <w:tc>
          <w:tcPr>
            <w:tcW w:w="6803" w:type="dxa"/>
          </w:tcPr>
          <w:p w:rsidR="0030303F" w:rsidRDefault="0030303F" w:rsidP="00B5432E">
            <w:pPr>
              <w:pStyle w:val="ConsPlusNormal"/>
            </w:pPr>
            <w:r>
              <w:t>Части посудомоечных машин и машин для чистки, заполнения (емкостей), закупоривания или упаковывания</w:t>
            </w:r>
          </w:p>
        </w:tc>
      </w:tr>
      <w:tr w:rsidR="0030303F" w:rsidTr="00B5432E">
        <w:tc>
          <w:tcPr>
            <w:tcW w:w="2211" w:type="dxa"/>
          </w:tcPr>
          <w:p w:rsidR="0030303F" w:rsidRDefault="0030303F" w:rsidP="00B5432E">
            <w:pPr>
              <w:pStyle w:val="ConsPlusNormal"/>
            </w:pPr>
            <w:r>
              <w:t>28.29.85.110</w:t>
            </w:r>
          </w:p>
        </w:tc>
        <w:tc>
          <w:tcPr>
            <w:tcW w:w="6803" w:type="dxa"/>
          </w:tcPr>
          <w:p w:rsidR="0030303F" w:rsidRDefault="0030303F" w:rsidP="00B5432E">
            <w:pPr>
              <w:pStyle w:val="ConsPlusNormal"/>
            </w:pPr>
            <w:r>
              <w:t>Части посудомоечных машин</w:t>
            </w:r>
          </w:p>
        </w:tc>
      </w:tr>
      <w:tr w:rsidR="0030303F" w:rsidTr="00B5432E">
        <w:tc>
          <w:tcPr>
            <w:tcW w:w="2211" w:type="dxa"/>
          </w:tcPr>
          <w:p w:rsidR="0030303F" w:rsidRDefault="0030303F" w:rsidP="00B5432E">
            <w:pPr>
              <w:pStyle w:val="ConsPlusNormal"/>
            </w:pPr>
            <w:r>
              <w:t>28.29.85.120</w:t>
            </w:r>
          </w:p>
        </w:tc>
        <w:tc>
          <w:tcPr>
            <w:tcW w:w="6803" w:type="dxa"/>
          </w:tcPr>
          <w:p w:rsidR="0030303F" w:rsidRDefault="0030303F" w:rsidP="00B5432E">
            <w:pPr>
              <w:pStyle w:val="ConsPlusNormal"/>
            </w:pPr>
            <w:r>
              <w:t>Части машин для чистки, заполнения (емкостей), закупоривания или упаковывания</w:t>
            </w:r>
          </w:p>
        </w:tc>
      </w:tr>
      <w:tr w:rsidR="0030303F" w:rsidTr="00B5432E">
        <w:tc>
          <w:tcPr>
            <w:tcW w:w="2211" w:type="dxa"/>
          </w:tcPr>
          <w:p w:rsidR="0030303F" w:rsidRDefault="0030303F" w:rsidP="00B5432E">
            <w:pPr>
              <w:pStyle w:val="ConsPlusNormal"/>
            </w:pPr>
            <w:r>
              <w:t>28.29.86</w:t>
            </w:r>
          </w:p>
        </w:tc>
        <w:tc>
          <w:tcPr>
            <w:tcW w:w="6803" w:type="dxa"/>
          </w:tcPr>
          <w:p w:rsidR="0030303F" w:rsidRDefault="0030303F" w:rsidP="00B5432E">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30303F" w:rsidTr="00B5432E">
        <w:tc>
          <w:tcPr>
            <w:tcW w:w="2211" w:type="dxa"/>
          </w:tcPr>
          <w:p w:rsidR="0030303F" w:rsidRDefault="0030303F" w:rsidP="00B5432E">
            <w:pPr>
              <w:pStyle w:val="ConsPlusNormal"/>
            </w:pPr>
            <w:r>
              <w:t>28.29.86.000</w:t>
            </w:r>
          </w:p>
        </w:tc>
        <w:tc>
          <w:tcPr>
            <w:tcW w:w="6803" w:type="dxa"/>
          </w:tcPr>
          <w:p w:rsidR="0030303F" w:rsidRDefault="0030303F" w:rsidP="00B5432E">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30303F" w:rsidTr="00B5432E">
        <w:tc>
          <w:tcPr>
            <w:tcW w:w="2211" w:type="dxa"/>
          </w:tcPr>
          <w:p w:rsidR="0030303F" w:rsidRDefault="0030303F" w:rsidP="00B5432E">
            <w:pPr>
              <w:pStyle w:val="ConsPlusNormal"/>
            </w:pPr>
            <w:r>
              <w:t>28.29.9</w:t>
            </w:r>
          </w:p>
        </w:tc>
        <w:tc>
          <w:tcPr>
            <w:tcW w:w="6803" w:type="dxa"/>
          </w:tcPr>
          <w:p w:rsidR="0030303F" w:rsidRDefault="0030303F" w:rsidP="00B5432E">
            <w:pPr>
              <w:pStyle w:val="ConsPlusNormal"/>
            </w:pPr>
            <w:r>
              <w:t xml:space="preserve">Услуги по производству прочего оборудования общего назначения </w:t>
            </w:r>
            <w:r>
              <w:lastRenderedPageBreak/>
              <w:t>отдельные, не включенного в другие группировки, выполняемые субподрядчиком</w:t>
            </w:r>
          </w:p>
        </w:tc>
      </w:tr>
      <w:tr w:rsidR="0030303F" w:rsidTr="00B5432E">
        <w:tc>
          <w:tcPr>
            <w:tcW w:w="2211" w:type="dxa"/>
          </w:tcPr>
          <w:p w:rsidR="0030303F" w:rsidRDefault="0030303F" w:rsidP="00B5432E">
            <w:pPr>
              <w:pStyle w:val="ConsPlusNormal"/>
            </w:pPr>
            <w:r>
              <w:lastRenderedPageBreak/>
              <w:t>28.29.99</w:t>
            </w:r>
          </w:p>
        </w:tc>
        <w:tc>
          <w:tcPr>
            <w:tcW w:w="6803" w:type="dxa"/>
          </w:tcPr>
          <w:p w:rsidR="0030303F" w:rsidRDefault="0030303F" w:rsidP="00B5432E">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30303F" w:rsidTr="00B5432E">
        <w:tc>
          <w:tcPr>
            <w:tcW w:w="2211" w:type="dxa"/>
          </w:tcPr>
          <w:p w:rsidR="0030303F" w:rsidRDefault="0030303F" w:rsidP="00B5432E">
            <w:pPr>
              <w:pStyle w:val="ConsPlusNormal"/>
            </w:pPr>
            <w:r>
              <w:t>28.29.99.000</w:t>
            </w:r>
          </w:p>
        </w:tc>
        <w:tc>
          <w:tcPr>
            <w:tcW w:w="6803" w:type="dxa"/>
          </w:tcPr>
          <w:p w:rsidR="0030303F" w:rsidRDefault="0030303F" w:rsidP="00B5432E">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30303F" w:rsidTr="00B5432E">
        <w:tc>
          <w:tcPr>
            <w:tcW w:w="2211" w:type="dxa"/>
          </w:tcPr>
          <w:p w:rsidR="0030303F" w:rsidRDefault="0030303F" w:rsidP="00B5432E">
            <w:pPr>
              <w:pStyle w:val="ConsPlusNormal"/>
            </w:pPr>
            <w:r>
              <w:t>28.3</w:t>
            </w:r>
          </w:p>
        </w:tc>
        <w:tc>
          <w:tcPr>
            <w:tcW w:w="6803" w:type="dxa"/>
          </w:tcPr>
          <w:p w:rsidR="0030303F" w:rsidRDefault="0030303F" w:rsidP="00B5432E">
            <w:pPr>
              <w:pStyle w:val="ConsPlusNormal"/>
            </w:pPr>
            <w:r>
              <w:t>Машины и оборудование для сельского и лесного хозяйства</w:t>
            </w:r>
          </w:p>
        </w:tc>
      </w:tr>
      <w:tr w:rsidR="0030303F" w:rsidTr="00B5432E">
        <w:tc>
          <w:tcPr>
            <w:tcW w:w="2211" w:type="dxa"/>
          </w:tcPr>
          <w:p w:rsidR="0030303F" w:rsidRDefault="0030303F" w:rsidP="00B5432E">
            <w:pPr>
              <w:pStyle w:val="ConsPlusNormal"/>
            </w:pPr>
            <w:bookmarkStart w:id="104" w:name="Par29462"/>
            <w:bookmarkEnd w:id="104"/>
            <w:r>
              <w:t>28.30</w:t>
            </w:r>
          </w:p>
        </w:tc>
        <w:tc>
          <w:tcPr>
            <w:tcW w:w="6803" w:type="dxa"/>
          </w:tcPr>
          <w:p w:rsidR="0030303F" w:rsidRDefault="0030303F" w:rsidP="00B5432E">
            <w:pPr>
              <w:pStyle w:val="ConsPlusNormal"/>
            </w:pPr>
            <w:r>
              <w:t>Машины и оборудование для сельского и лесного хозяйства</w:t>
            </w:r>
          </w:p>
        </w:tc>
      </w:tr>
      <w:tr w:rsidR="0030303F" w:rsidTr="00B5432E">
        <w:tc>
          <w:tcPr>
            <w:tcW w:w="2211" w:type="dxa"/>
          </w:tcPr>
          <w:p w:rsidR="0030303F" w:rsidRDefault="0030303F" w:rsidP="00B5432E">
            <w:pPr>
              <w:pStyle w:val="ConsPlusNormal"/>
            </w:pPr>
            <w:r>
              <w:t>28.30.1</w:t>
            </w:r>
          </w:p>
        </w:tc>
        <w:tc>
          <w:tcPr>
            <w:tcW w:w="6803" w:type="dxa"/>
          </w:tcPr>
          <w:p w:rsidR="0030303F" w:rsidRDefault="0030303F" w:rsidP="00B5432E">
            <w:pPr>
              <w:pStyle w:val="ConsPlusNormal"/>
            </w:pPr>
            <w:r>
              <w:t>Тракторы, управляемые рядом идущим водителем</w:t>
            </w:r>
          </w:p>
        </w:tc>
      </w:tr>
      <w:tr w:rsidR="0030303F" w:rsidTr="00B5432E">
        <w:tc>
          <w:tcPr>
            <w:tcW w:w="2211" w:type="dxa"/>
          </w:tcPr>
          <w:p w:rsidR="0030303F" w:rsidRDefault="0030303F" w:rsidP="00B5432E">
            <w:pPr>
              <w:pStyle w:val="ConsPlusNormal"/>
            </w:pPr>
            <w:r>
              <w:t>28.30.10</w:t>
            </w:r>
          </w:p>
        </w:tc>
        <w:tc>
          <w:tcPr>
            <w:tcW w:w="6803" w:type="dxa"/>
          </w:tcPr>
          <w:p w:rsidR="0030303F" w:rsidRDefault="0030303F" w:rsidP="00B5432E">
            <w:pPr>
              <w:pStyle w:val="ConsPlusNormal"/>
            </w:pPr>
            <w:r>
              <w:t>Тракторы, управляемые рядом идущим водителем</w:t>
            </w:r>
          </w:p>
        </w:tc>
      </w:tr>
      <w:tr w:rsidR="0030303F" w:rsidTr="00B5432E">
        <w:tc>
          <w:tcPr>
            <w:tcW w:w="2211" w:type="dxa"/>
          </w:tcPr>
          <w:p w:rsidR="0030303F" w:rsidRDefault="0030303F" w:rsidP="00B5432E">
            <w:pPr>
              <w:pStyle w:val="ConsPlusNormal"/>
            </w:pPr>
            <w:r>
              <w:t>28.30.10.000</w:t>
            </w:r>
          </w:p>
        </w:tc>
        <w:tc>
          <w:tcPr>
            <w:tcW w:w="6803" w:type="dxa"/>
          </w:tcPr>
          <w:p w:rsidR="0030303F" w:rsidRDefault="0030303F" w:rsidP="00B5432E">
            <w:pPr>
              <w:pStyle w:val="ConsPlusNormal"/>
            </w:pPr>
            <w:r>
              <w:t>Тракторы, управляемые рядом идущим водителем</w:t>
            </w:r>
          </w:p>
        </w:tc>
      </w:tr>
      <w:tr w:rsidR="0030303F" w:rsidTr="00B5432E">
        <w:tc>
          <w:tcPr>
            <w:tcW w:w="2211" w:type="dxa"/>
          </w:tcPr>
          <w:p w:rsidR="0030303F" w:rsidRDefault="0030303F" w:rsidP="00B5432E">
            <w:pPr>
              <w:pStyle w:val="ConsPlusNormal"/>
            </w:pPr>
            <w:r>
              <w:t>28.30.2</w:t>
            </w:r>
          </w:p>
        </w:tc>
        <w:tc>
          <w:tcPr>
            <w:tcW w:w="6803" w:type="dxa"/>
          </w:tcPr>
          <w:p w:rsidR="0030303F" w:rsidRDefault="0030303F" w:rsidP="00B5432E">
            <w:pPr>
              <w:pStyle w:val="ConsPlusNormal"/>
            </w:pPr>
            <w:r>
              <w:t>Тракторы для сельского хозяйства прочие</w:t>
            </w:r>
          </w:p>
        </w:tc>
      </w:tr>
      <w:tr w:rsidR="0030303F" w:rsidTr="00B5432E">
        <w:tc>
          <w:tcPr>
            <w:tcW w:w="2211" w:type="dxa"/>
          </w:tcPr>
          <w:p w:rsidR="0030303F" w:rsidRDefault="0030303F" w:rsidP="00B5432E">
            <w:pPr>
              <w:pStyle w:val="ConsPlusNormal"/>
            </w:pPr>
            <w:r>
              <w:t>28.30.21</w:t>
            </w:r>
          </w:p>
        </w:tc>
        <w:tc>
          <w:tcPr>
            <w:tcW w:w="6803" w:type="dxa"/>
          </w:tcPr>
          <w:p w:rsidR="0030303F" w:rsidRDefault="0030303F" w:rsidP="00B5432E">
            <w:pPr>
              <w:pStyle w:val="ConsPlusNormal"/>
            </w:pPr>
            <w:r>
              <w:t>Тракторы с мощностью двигателя не более 37 кВт</w:t>
            </w:r>
          </w:p>
        </w:tc>
      </w:tr>
      <w:tr w:rsidR="0030303F" w:rsidTr="00B5432E">
        <w:tc>
          <w:tcPr>
            <w:tcW w:w="2211" w:type="dxa"/>
          </w:tcPr>
          <w:p w:rsidR="0030303F" w:rsidRDefault="0030303F" w:rsidP="00B5432E">
            <w:pPr>
              <w:pStyle w:val="ConsPlusNormal"/>
            </w:pPr>
            <w:r>
              <w:t>28.30.21.110</w:t>
            </w:r>
          </w:p>
        </w:tc>
        <w:tc>
          <w:tcPr>
            <w:tcW w:w="6803" w:type="dxa"/>
          </w:tcPr>
          <w:p w:rsidR="0030303F" w:rsidRDefault="0030303F" w:rsidP="00B5432E">
            <w:pPr>
              <w:pStyle w:val="ConsPlusNormal"/>
            </w:pPr>
            <w:r>
              <w:t>Тракторы сельскохозяйственные колесные с мощностью двигателя не более 37 кВт</w:t>
            </w:r>
          </w:p>
        </w:tc>
      </w:tr>
      <w:tr w:rsidR="0030303F" w:rsidTr="00B5432E">
        <w:tc>
          <w:tcPr>
            <w:tcW w:w="2211" w:type="dxa"/>
          </w:tcPr>
          <w:p w:rsidR="0030303F" w:rsidRDefault="0030303F" w:rsidP="00B5432E">
            <w:pPr>
              <w:pStyle w:val="ConsPlusNormal"/>
            </w:pPr>
            <w:r>
              <w:t>28.30.21.120</w:t>
            </w:r>
          </w:p>
        </w:tc>
        <w:tc>
          <w:tcPr>
            <w:tcW w:w="6803" w:type="dxa"/>
          </w:tcPr>
          <w:p w:rsidR="0030303F" w:rsidRDefault="0030303F" w:rsidP="00B5432E">
            <w:pPr>
              <w:pStyle w:val="ConsPlusNormal"/>
            </w:pPr>
            <w:r>
              <w:t>Тракторы сельскохозяйственные гусеничные с мощностью двигателя не более 37 кВт</w:t>
            </w:r>
          </w:p>
        </w:tc>
      </w:tr>
      <w:tr w:rsidR="0030303F" w:rsidTr="00B5432E">
        <w:tc>
          <w:tcPr>
            <w:tcW w:w="2211" w:type="dxa"/>
          </w:tcPr>
          <w:p w:rsidR="0030303F" w:rsidRDefault="0030303F" w:rsidP="00B5432E">
            <w:pPr>
              <w:pStyle w:val="ConsPlusNormal"/>
            </w:pPr>
            <w:r>
              <w:t>28.30.22</w:t>
            </w:r>
          </w:p>
        </w:tc>
        <w:tc>
          <w:tcPr>
            <w:tcW w:w="6803" w:type="dxa"/>
          </w:tcPr>
          <w:p w:rsidR="0030303F" w:rsidRDefault="0030303F" w:rsidP="00B5432E">
            <w:pPr>
              <w:pStyle w:val="ConsPlusNormal"/>
            </w:pPr>
            <w:r>
              <w:t>Тракторы с мощностью двигателя от 37 кВт до 59 кВт</w:t>
            </w:r>
          </w:p>
        </w:tc>
      </w:tr>
      <w:tr w:rsidR="0030303F" w:rsidTr="00B5432E">
        <w:tc>
          <w:tcPr>
            <w:tcW w:w="2211" w:type="dxa"/>
          </w:tcPr>
          <w:p w:rsidR="0030303F" w:rsidRDefault="0030303F" w:rsidP="00B5432E">
            <w:pPr>
              <w:pStyle w:val="ConsPlusNormal"/>
            </w:pPr>
            <w:r>
              <w:t>28.30.22.110</w:t>
            </w:r>
          </w:p>
        </w:tc>
        <w:tc>
          <w:tcPr>
            <w:tcW w:w="6803" w:type="dxa"/>
          </w:tcPr>
          <w:p w:rsidR="0030303F" w:rsidRDefault="0030303F" w:rsidP="00B5432E">
            <w:pPr>
              <w:pStyle w:val="ConsPlusNormal"/>
            </w:pPr>
            <w:r>
              <w:t>Тракторы сельскохозяйственные колесные с мощностью двигателя от 37 кВт до 59 кВт</w:t>
            </w:r>
          </w:p>
        </w:tc>
      </w:tr>
      <w:tr w:rsidR="0030303F" w:rsidTr="00B5432E">
        <w:tc>
          <w:tcPr>
            <w:tcW w:w="2211" w:type="dxa"/>
          </w:tcPr>
          <w:p w:rsidR="0030303F" w:rsidRDefault="0030303F" w:rsidP="00B5432E">
            <w:pPr>
              <w:pStyle w:val="ConsPlusNormal"/>
            </w:pPr>
            <w:r>
              <w:t>28.30.22.120</w:t>
            </w:r>
          </w:p>
        </w:tc>
        <w:tc>
          <w:tcPr>
            <w:tcW w:w="6803" w:type="dxa"/>
          </w:tcPr>
          <w:p w:rsidR="0030303F" w:rsidRDefault="0030303F" w:rsidP="00B5432E">
            <w:pPr>
              <w:pStyle w:val="ConsPlusNormal"/>
            </w:pPr>
            <w:r>
              <w:t>Тракторы сельскохозяйственные гусеничные с мощностью двигателя от 37 кВт до 59 кВт</w:t>
            </w:r>
          </w:p>
        </w:tc>
      </w:tr>
      <w:tr w:rsidR="0030303F" w:rsidTr="00B5432E">
        <w:tc>
          <w:tcPr>
            <w:tcW w:w="2211" w:type="dxa"/>
          </w:tcPr>
          <w:p w:rsidR="0030303F" w:rsidRDefault="0030303F" w:rsidP="00B5432E">
            <w:pPr>
              <w:pStyle w:val="ConsPlusNormal"/>
            </w:pPr>
            <w:r>
              <w:t>28.30.23</w:t>
            </w:r>
          </w:p>
        </w:tc>
        <w:tc>
          <w:tcPr>
            <w:tcW w:w="6803" w:type="dxa"/>
          </w:tcPr>
          <w:p w:rsidR="0030303F" w:rsidRDefault="0030303F" w:rsidP="00B5432E">
            <w:pPr>
              <w:pStyle w:val="ConsPlusNormal"/>
            </w:pPr>
            <w:r>
              <w:t>Тракторы с мощностью двигателя более 59 кВт</w:t>
            </w:r>
          </w:p>
        </w:tc>
      </w:tr>
      <w:tr w:rsidR="0030303F" w:rsidTr="00B5432E">
        <w:tc>
          <w:tcPr>
            <w:tcW w:w="2211" w:type="dxa"/>
          </w:tcPr>
          <w:p w:rsidR="0030303F" w:rsidRDefault="0030303F" w:rsidP="00B5432E">
            <w:pPr>
              <w:pStyle w:val="ConsPlusNormal"/>
            </w:pPr>
            <w:r>
              <w:t>28.30.23.110</w:t>
            </w:r>
          </w:p>
        </w:tc>
        <w:tc>
          <w:tcPr>
            <w:tcW w:w="6803" w:type="dxa"/>
          </w:tcPr>
          <w:p w:rsidR="0030303F" w:rsidRDefault="0030303F" w:rsidP="00B5432E">
            <w:pPr>
              <w:pStyle w:val="ConsPlusNormal"/>
            </w:pPr>
            <w:r>
              <w:t>Тракторы сельскохозяйственные колесные с мощностью двигателя более 59 кВт</w:t>
            </w:r>
          </w:p>
        </w:tc>
      </w:tr>
      <w:tr w:rsidR="0030303F" w:rsidTr="00B5432E">
        <w:tc>
          <w:tcPr>
            <w:tcW w:w="2211" w:type="dxa"/>
          </w:tcPr>
          <w:p w:rsidR="0030303F" w:rsidRDefault="0030303F" w:rsidP="00B5432E">
            <w:pPr>
              <w:pStyle w:val="ConsPlusNormal"/>
            </w:pPr>
            <w:r>
              <w:t>28.30.23.120</w:t>
            </w:r>
          </w:p>
        </w:tc>
        <w:tc>
          <w:tcPr>
            <w:tcW w:w="6803" w:type="dxa"/>
          </w:tcPr>
          <w:p w:rsidR="0030303F" w:rsidRDefault="0030303F" w:rsidP="00B5432E">
            <w:pPr>
              <w:pStyle w:val="ConsPlusNormal"/>
            </w:pPr>
            <w:r>
              <w:t>Тракторы сельскохозяйственные гусеничные с мощностью двигателя более 59 кВт</w:t>
            </w:r>
          </w:p>
        </w:tc>
      </w:tr>
      <w:tr w:rsidR="0030303F" w:rsidTr="00B5432E">
        <w:tc>
          <w:tcPr>
            <w:tcW w:w="2211" w:type="dxa"/>
          </w:tcPr>
          <w:p w:rsidR="0030303F" w:rsidRDefault="0030303F" w:rsidP="00B5432E">
            <w:pPr>
              <w:pStyle w:val="ConsPlusNormal"/>
            </w:pPr>
            <w:r>
              <w:t>28.30.3</w:t>
            </w:r>
          </w:p>
        </w:tc>
        <w:tc>
          <w:tcPr>
            <w:tcW w:w="6803" w:type="dxa"/>
          </w:tcPr>
          <w:p w:rsidR="0030303F" w:rsidRDefault="0030303F" w:rsidP="00B5432E">
            <w:pPr>
              <w:pStyle w:val="ConsPlusNormal"/>
            </w:pPr>
            <w:r>
              <w:t>Машины и оборудование сельскохозяйственные для обработки почвы</w:t>
            </w:r>
          </w:p>
        </w:tc>
      </w:tr>
      <w:tr w:rsidR="0030303F" w:rsidTr="00B5432E">
        <w:tc>
          <w:tcPr>
            <w:tcW w:w="2211" w:type="dxa"/>
          </w:tcPr>
          <w:p w:rsidR="0030303F" w:rsidRDefault="0030303F" w:rsidP="00B5432E">
            <w:pPr>
              <w:pStyle w:val="ConsPlusNormal"/>
            </w:pPr>
            <w:r>
              <w:t>28.30.31</w:t>
            </w:r>
          </w:p>
        </w:tc>
        <w:tc>
          <w:tcPr>
            <w:tcW w:w="6803" w:type="dxa"/>
          </w:tcPr>
          <w:p w:rsidR="0030303F" w:rsidRDefault="0030303F" w:rsidP="00B5432E">
            <w:pPr>
              <w:pStyle w:val="ConsPlusNormal"/>
            </w:pPr>
            <w:r>
              <w:t>Плуги</w:t>
            </w:r>
          </w:p>
        </w:tc>
      </w:tr>
      <w:tr w:rsidR="0030303F" w:rsidTr="00B5432E">
        <w:tc>
          <w:tcPr>
            <w:tcW w:w="2211" w:type="dxa"/>
          </w:tcPr>
          <w:p w:rsidR="0030303F" w:rsidRDefault="0030303F" w:rsidP="00B5432E">
            <w:pPr>
              <w:pStyle w:val="ConsPlusNormal"/>
            </w:pPr>
            <w:r>
              <w:t>28.30.31.110</w:t>
            </w:r>
          </w:p>
        </w:tc>
        <w:tc>
          <w:tcPr>
            <w:tcW w:w="6803" w:type="dxa"/>
          </w:tcPr>
          <w:p w:rsidR="0030303F" w:rsidRDefault="0030303F" w:rsidP="00B5432E">
            <w:pPr>
              <w:pStyle w:val="ConsPlusNormal"/>
            </w:pPr>
            <w:r>
              <w:t>Плуги общего назначения</w:t>
            </w:r>
          </w:p>
        </w:tc>
      </w:tr>
      <w:tr w:rsidR="0030303F" w:rsidTr="00B5432E">
        <w:tc>
          <w:tcPr>
            <w:tcW w:w="2211" w:type="dxa"/>
          </w:tcPr>
          <w:p w:rsidR="0030303F" w:rsidRDefault="0030303F" w:rsidP="00B5432E">
            <w:pPr>
              <w:pStyle w:val="ConsPlusNormal"/>
            </w:pPr>
            <w:r>
              <w:t>28.30.31.120</w:t>
            </w:r>
          </w:p>
        </w:tc>
        <w:tc>
          <w:tcPr>
            <w:tcW w:w="6803" w:type="dxa"/>
          </w:tcPr>
          <w:p w:rsidR="0030303F" w:rsidRDefault="0030303F" w:rsidP="00B5432E">
            <w:pPr>
              <w:pStyle w:val="ConsPlusNormal"/>
            </w:pPr>
            <w:r>
              <w:t>Машины для пахоты и глубокого рыхления (специального назначения)</w:t>
            </w:r>
          </w:p>
        </w:tc>
      </w:tr>
      <w:tr w:rsidR="0030303F" w:rsidTr="00B5432E">
        <w:tc>
          <w:tcPr>
            <w:tcW w:w="2211" w:type="dxa"/>
          </w:tcPr>
          <w:p w:rsidR="0030303F" w:rsidRDefault="0030303F" w:rsidP="00B5432E">
            <w:pPr>
              <w:pStyle w:val="ConsPlusNormal"/>
            </w:pPr>
            <w:r>
              <w:t>28.30.31.121</w:t>
            </w:r>
          </w:p>
        </w:tc>
        <w:tc>
          <w:tcPr>
            <w:tcW w:w="6803" w:type="dxa"/>
          </w:tcPr>
          <w:p w:rsidR="0030303F" w:rsidRDefault="0030303F" w:rsidP="00B5432E">
            <w:pPr>
              <w:pStyle w:val="ConsPlusNormal"/>
            </w:pPr>
            <w:r>
              <w:t>Плуги кустарниково-болотные</w:t>
            </w:r>
          </w:p>
        </w:tc>
      </w:tr>
      <w:tr w:rsidR="0030303F" w:rsidTr="00B5432E">
        <w:tc>
          <w:tcPr>
            <w:tcW w:w="2211" w:type="dxa"/>
          </w:tcPr>
          <w:p w:rsidR="0030303F" w:rsidRDefault="0030303F" w:rsidP="00B5432E">
            <w:pPr>
              <w:pStyle w:val="ConsPlusNormal"/>
            </w:pPr>
            <w:r>
              <w:t>28.30.31.122</w:t>
            </w:r>
          </w:p>
        </w:tc>
        <w:tc>
          <w:tcPr>
            <w:tcW w:w="6803" w:type="dxa"/>
          </w:tcPr>
          <w:p w:rsidR="0030303F" w:rsidRDefault="0030303F" w:rsidP="00B5432E">
            <w:pPr>
              <w:pStyle w:val="ConsPlusNormal"/>
            </w:pPr>
            <w:r>
              <w:t>Плуги лесные</w:t>
            </w:r>
          </w:p>
        </w:tc>
      </w:tr>
      <w:tr w:rsidR="0030303F" w:rsidTr="00B5432E">
        <w:tc>
          <w:tcPr>
            <w:tcW w:w="2211" w:type="dxa"/>
          </w:tcPr>
          <w:p w:rsidR="0030303F" w:rsidRDefault="0030303F" w:rsidP="00B5432E">
            <w:pPr>
              <w:pStyle w:val="ConsPlusNormal"/>
            </w:pPr>
            <w:r>
              <w:t>28.30.31.123</w:t>
            </w:r>
          </w:p>
        </w:tc>
        <w:tc>
          <w:tcPr>
            <w:tcW w:w="6803" w:type="dxa"/>
          </w:tcPr>
          <w:p w:rsidR="0030303F" w:rsidRDefault="0030303F" w:rsidP="00B5432E">
            <w:pPr>
              <w:pStyle w:val="ConsPlusNormal"/>
            </w:pPr>
            <w:r>
              <w:t>Плуги плантажные</w:t>
            </w:r>
          </w:p>
        </w:tc>
      </w:tr>
      <w:tr w:rsidR="0030303F" w:rsidTr="00B5432E">
        <w:tc>
          <w:tcPr>
            <w:tcW w:w="2211" w:type="dxa"/>
          </w:tcPr>
          <w:p w:rsidR="0030303F" w:rsidRDefault="0030303F" w:rsidP="00B5432E">
            <w:pPr>
              <w:pStyle w:val="ConsPlusNormal"/>
            </w:pPr>
            <w:r>
              <w:lastRenderedPageBreak/>
              <w:t>28.30.31.124</w:t>
            </w:r>
          </w:p>
        </w:tc>
        <w:tc>
          <w:tcPr>
            <w:tcW w:w="6803" w:type="dxa"/>
          </w:tcPr>
          <w:p w:rsidR="0030303F" w:rsidRDefault="0030303F" w:rsidP="00B5432E">
            <w:pPr>
              <w:pStyle w:val="ConsPlusNormal"/>
            </w:pPr>
            <w:r>
              <w:t>Плуги рыхлительные</w:t>
            </w:r>
          </w:p>
        </w:tc>
      </w:tr>
      <w:tr w:rsidR="0030303F" w:rsidTr="00B5432E">
        <w:tc>
          <w:tcPr>
            <w:tcW w:w="2211" w:type="dxa"/>
          </w:tcPr>
          <w:p w:rsidR="0030303F" w:rsidRDefault="0030303F" w:rsidP="00B5432E">
            <w:pPr>
              <w:pStyle w:val="ConsPlusNormal"/>
            </w:pPr>
            <w:r>
              <w:t>28.30.31.125</w:t>
            </w:r>
          </w:p>
        </w:tc>
        <w:tc>
          <w:tcPr>
            <w:tcW w:w="6803" w:type="dxa"/>
          </w:tcPr>
          <w:p w:rsidR="0030303F" w:rsidRDefault="0030303F" w:rsidP="00B5432E">
            <w:pPr>
              <w:pStyle w:val="ConsPlusNormal"/>
            </w:pPr>
            <w:r>
              <w:t>Плуги клавишные</w:t>
            </w:r>
          </w:p>
        </w:tc>
      </w:tr>
      <w:tr w:rsidR="0030303F" w:rsidTr="00B5432E">
        <w:tc>
          <w:tcPr>
            <w:tcW w:w="2211" w:type="dxa"/>
          </w:tcPr>
          <w:p w:rsidR="0030303F" w:rsidRDefault="0030303F" w:rsidP="00B5432E">
            <w:pPr>
              <w:pStyle w:val="ConsPlusNormal"/>
            </w:pPr>
            <w:r>
              <w:t>28.30.31.126</w:t>
            </w:r>
          </w:p>
        </w:tc>
        <w:tc>
          <w:tcPr>
            <w:tcW w:w="6803" w:type="dxa"/>
          </w:tcPr>
          <w:p w:rsidR="0030303F" w:rsidRDefault="0030303F" w:rsidP="00B5432E">
            <w:pPr>
              <w:pStyle w:val="ConsPlusNormal"/>
            </w:pPr>
            <w:r>
              <w:t>Плуги горные</w:t>
            </w:r>
          </w:p>
        </w:tc>
      </w:tr>
      <w:tr w:rsidR="0030303F" w:rsidTr="00B5432E">
        <w:tc>
          <w:tcPr>
            <w:tcW w:w="2211" w:type="dxa"/>
          </w:tcPr>
          <w:p w:rsidR="0030303F" w:rsidRDefault="0030303F" w:rsidP="00B5432E">
            <w:pPr>
              <w:pStyle w:val="ConsPlusNormal"/>
            </w:pPr>
            <w:r>
              <w:t>28.30.31.127</w:t>
            </w:r>
          </w:p>
        </w:tc>
        <w:tc>
          <w:tcPr>
            <w:tcW w:w="6803" w:type="dxa"/>
          </w:tcPr>
          <w:p w:rsidR="0030303F" w:rsidRDefault="0030303F" w:rsidP="00B5432E">
            <w:pPr>
              <w:pStyle w:val="ConsPlusNormal"/>
            </w:pPr>
            <w:r>
              <w:t>Плуги садовые</w:t>
            </w:r>
          </w:p>
        </w:tc>
      </w:tr>
      <w:tr w:rsidR="0030303F" w:rsidTr="00B5432E">
        <w:tc>
          <w:tcPr>
            <w:tcW w:w="2211" w:type="dxa"/>
          </w:tcPr>
          <w:p w:rsidR="0030303F" w:rsidRDefault="0030303F" w:rsidP="00B5432E">
            <w:pPr>
              <w:pStyle w:val="ConsPlusNormal"/>
            </w:pPr>
            <w:r>
              <w:t>28.30.31.129</w:t>
            </w:r>
          </w:p>
        </w:tc>
        <w:tc>
          <w:tcPr>
            <w:tcW w:w="6803" w:type="dxa"/>
          </w:tcPr>
          <w:p w:rsidR="0030303F" w:rsidRDefault="0030303F" w:rsidP="00B5432E">
            <w:pPr>
              <w:pStyle w:val="ConsPlusNormal"/>
            </w:pPr>
            <w:r>
              <w:t>Плуги прочие, не включенные в другие группировки</w:t>
            </w:r>
          </w:p>
        </w:tc>
      </w:tr>
      <w:tr w:rsidR="0030303F" w:rsidTr="00B5432E">
        <w:tc>
          <w:tcPr>
            <w:tcW w:w="2211" w:type="dxa"/>
          </w:tcPr>
          <w:p w:rsidR="0030303F" w:rsidRDefault="0030303F" w:rsidP="00B5432E">
            <w:pPr>
              <w:pStyle w:val="ConsPlusNormal"/>
            </w:pPr>
            <w:r>
              <w:t>28.30.32</w:t>
            </w:r>
          </w:p>
        </w:tc>
        <w:tc>
          <w:tcPr>
            <w:tcW w:w="6803" w:type="dxa"/>
          </w:tcPr>
          <w:p w:rsidR="0030303F" w:rsidRDefault="0030303F" w:rsidP="00B5432E">
            <w:pPr>
              <w:pStyle w:val="ConsPlusNormal"/>
            </w:pPr>
            <w:r>
              <w:t>Бороны, скарификаторы, культиваторы, машины для прополки и пропалыватели</w:t>
            </w:r>
          </w:p>
        </w:tc>
      </w:tr>
      <w:tr w:rsidR="0030303F" w:rsidTr="00B5432E">
        <w:tc>
          <w:tcPr>
            <w:tcW w:w="2211" w:type="dxa"/>
          </w:tcPr>
          <w:p w:rsidR="0030303F" w:rsidRDefault="0030303F" w:rsidP="00B5432E">
            <w:pPr>
              <w:pStyle w:val="ConsPlusNormal"/>
            </w:pPr>
            <w:r>
              <w:t>28.30.32.110</w:t>
            </w:r>
          </w:p>
        </w:tc>
        <w:tc>
          <w:tcPr>
            <w:tcW w:w="6803" w:type="dxa"/>
          </w:tcPr>
          <w:p w:rsidR="0030303F" w:rsidRDefault="0030303F" w:rsidP="00B5432E">
            <w:pPr>
              <w:pStyle w:val="ConsPlusNormal"/>
            </w:pPr>
            <w:r>
              <w:t>Бороны</w:t>
            </w:r>
          </w:p>
        </w:tc>
      </w:tr>
      <w:tr w:rsidR="0030303F" w:rsidTr="00B5432E">
        <w:tc>
          <w:tcPr>
            <w:tcW w:w="2211" w:type="dxa"/>
          </w:tcPr>
          <w:p w:rsidR="0030303F" w:rsidRDefault="0030303F" w:rsidP="00B5432E">
            <w:pPr>
              <w:pStyle w:val="ConsPlusNormal"/>
            </w:pPr>
            <w:r>
              <w:t>28.30.32.111</w:t>
            </w:r>
          </w:p>
        </w:tc>
        <w:tc>
          <w:tcPr>
            <w:tcW w:w="6803" w:type="dxa"/>
          </w:tcPr>
          <w:p w:rsidR="0030303F" w:rsidRDefault="0030303F" w:rsidP="00B5432E">
            <w:pPr>
              <w:pStyle w:val="ConsPlusNormal"/>
            </w:pPr>
            <w:r>
              <w:t>Бороны зубовые</w:t>
            </w:r>
          </w:p>
        </w:tc>
      </w:tr>
      <w:tr w:rsidR="0030303F" w:rsidTr="00B5432E">
        <w:tc>
          <w:tcPr>
            <w:tcW w:w="2211" w:type="dxa"/>
          </w:tcPr>
          <w:p w:rsidR="0030303F" w:rsidRDefault="0030303F" w:rsidP="00B5432E">
            <w:pPr>
              <w:pStyle w:val="ConsPlusNormal"/>
            </w:pPr>
            <w:r>
              <w:t>28.30.32.112</w:t>
            </w:r>
          </w:p>
        </w:tc>
        <w:tc>
          <w:tcPr>
            <w:tcW w:w="6803" w:type="dxa"/>
          </w:tcPr>
          <w:p w:rsidR="0030303F" w:rsidRDefault="0030303F" w:rsidP="00B5432E">
            <w:pPr>
              <w:pStyle w:val="ConsPlusNormal"/>
            </w:pPr>
            <w:r>
              <w:t>Бороны дисковые</w:t>
            </w:r>
          </w:p>
        </w:tc>
      </w:tr>
      <w:tr w:rsidR="0030303F" w:rsidTr="00B5432E">
        <w:tc>
          <w:tcPr>
            <w:tcW w:w="2211" w:type="dxa"/>
          </w:tcPr>
          <w:p w:rsidR="0030303F" w:rsidRDefault="0030303F" w:rsidP="00B5432E">
            <w:pPr>
              <w:pStyle w:val="ConsPlusNormal"/>
            </w:pPr>
            <w:r>
              <w:t>28.30.32.113</w:t>
            </w:r>
          </w:p>
        </w:tc>
        <w:tc>
          <w:tcPr>
            <w:tcW w:w="6803" w:type="dxa"/>
          </w:tcPr>
          <w:p w:rsidR="0030303F" w:rsidRDefault="0030303F" w:rsidP="00B5432E">
            <w:pPr>
              <w:pStyle w:val="ConsPlusNormal"/>
            </w:pPr>
            <w:r>
              <w:t>Бороны сетчатые</w:t>
            </w:r>
          </w:p>
        </w:tc>
      </w:tr>
      <w:tr w:rsidR="0030303F" w:rsidTr="00B5432E">
        <w:tc>
          <w:tcPr>
            <w:tcW w:w="2211" w:type="dxa"/>
          </w:tcPr>
          <w:p w:rsidR="0030303F" w:rsidRDefault="0030303F" w:rsidP="00B5432E">
            <w:pPr>
              <w:pStyle w:val="ConsPlusNormal"/>
            </w:pPr>
            <w:r>
              <w:t>28.30.32.119</w:t>
            </w:r>
          </w:p>
        </w:tc>
        <w:tc>
          <w:tcPr>
            <w:tcW w:w="6803" w:type="dxa"/>
          </w:tcPr>
          <w:p w:rsidR="0030303F" w:rsidRDefault="0030303F" w:rsidP="00B5432E">
            <w:pPr>
              <w:pStyle w:val="ConsPlusNormal"/>
            </w:pPr>
            <w:r>
              <w:t>Бороны прочие</w:t>
            </w:r>
          </w:p>
        </w:tc>
      </w:tr>
      <w:tr w:rsidR="0030303F" w:rsidTr="00B5432E">
        <w:tc>
          <w:tcPr>
            <w:tcW w:w="2211" w:type="dxa"/>
          </w:tcPr>
          <w:p w:rsidR="0030303F" w:rsidRDefault="0030303F" w:rsidP="00B5432E">
            <w:pPr>
              <w:pStyle w:val="ConsPlusNormal"/>
            </w:pPr>
            <w:r>
              <w:t>28.30.32.120</w:t>
            </w:r>
          </w:p>
        </w:tc>
        <w:tc>
          <w:tcPr>
            <w:tcW w:w="6803" w:type="dxa"/>
          </w:tcPr>
          <w:p w:rsidR="0030303F" w:rsidRDefault="0030303F" w:rsidP="00B5432E">
            <w:pPr>
              <w:pStyle w:val="ConsPlusNormal"/>
            </w:pPr>
            <w:r>
              <w:t>Скарификаторы</w:t>
            </w:r>
          </w:p>
        </w:tc>
      </w:tr>
      <w:tr w:rsidR="0030303F" w:rsidTr="00B5432E">
        <w:tc>
          <w:tcPr>
            <w:tcW w:w="2211" w:type="dxa"/>
          </w:tcPr>
          <w:p w:rsidR="0030303F" w:rsidRDefault="0030303F" w:rsidP="00B5432E">
            <w:pPr>
              <w:pStyle w:val="ConsPlusNormal"/>
            </w:pPr>
            <w:r>
              <w:t>28.30.32.130</w:t>
            </w:r>
          </w:p>
        </w:tc>
        <w:tc>
          <w:tcPr>
            <w:tcW w:w="6803" w:type="dxa"/>
          </w:tcPr>
          <w:p w:rsidR="0030303F" w:rsidRDefault="0030303F" w:rsidP="00B5432E">
            <w:pPr>
              <w:pStyle w:val="ConsPlusNormal"/>
            </w:pPr>
            <w:r>
              <w:t>Культиваторы</w:t>
            </w:r>
          </w:p>
        </w:tc>
      </w:tr>
      <w:tr w:rsidR="0030303F" w:rsidTr="00B5432E">
        <w:tc>
          <w:tcPr>
            <w:tcW w:w="2211" w:type="dxa"/>
          </w:tcPr>
          <w:p w:rsidR="0030303F" w:rsidRDefault="0030303F" w:rsidP="00B5432E">
            <w:pPr>
              <w:pStyle w:val="ConsPlusNormal"/>
            </w:pPr>
            <w:r>
              <w:t>28.30.32.140</w:t>
            </w:r>
          </w:p>
        </w:tc>
        <w:tc>
          <w:tcPr>
            <w:tcW w:w="6803" w:type="dxa"/>
          </w:tcPr>
          <w:p w:rsidR="0030303F" w:rsidRDefault="0030303F" w:rsidP="00B5432E">
            <w:pPr>
              <w:pStyle w:val="ConsPlusNormal"/>
            </w:pPr>
            <w:r>
              <w:t>Рыхлители</w:t>
            </w:r>
          </w:p>
        </w:tc>
      </w:tr>
      <w:tr w:rsidR="0030303F" w:rsidTr="00B5432E">
        <w:tc>
          <w:tcPr>
            <w:tcW w:w="2211" w:type="dxa"/>
          </w:tcPr>
          <w:p w:rsidR="0030303F" w:rsidRDefault="0030303F" w:rsidP="00B5432E">
            <w:pPr>
              <w:pStyle w:val="ConsPlusNormal"/>
            </w:pPr>
            <w:r>
              <w:t>28.30.32.150</w:t>
            </w:r>
          </w:p>
        </w:tc>
        <w:tc>
          <w:tcPr>
            <w:tcW w:w="6803" w:type="dxa"/>
          </w:tcPr>
          <w:p w:rsidR="0030303F" w:rsidRDefault="0030303F" w:rsidP="00B5432E">
            <w:pPr>
              <w:pStyle w:val="ConsPlusNormal"/>
            </w:pPr>
            <w:r>
              <w:t>Машины для прополки и пропалыватели</w:t>
            </w:r>
          </w:p>
        </w:tc>
      </w:tr>
      <w:tr w:rsidR="0030303F" w:rsidTr="00B5432E">
        <w:tc>
          <w:tcPr>
            <w:tcW w:w="2211" w:type="dxa"/>
          </w:tcPr>
          <w:p w:rsidR="0030303F" w:rsidRDefault="0030303F" w:rsidP="00B5432E">
            <w:pPr>
              <w:pStyle w:val="ConsPlusNormal"/>
            </w:pPr>
            <w:r>
              <w:t>28.30.33</w:t>
            </w:r>
          </w:p>
        </w:tc>
        <w:tc>
          <w:tcPr>
            <w:tcW w:w="6803" w:type="dxa"/>
          </w:tcPr>
          <w:p w:rsidR="0030303F" w:rsidRDefault="0030303F" w:rsidP="00B5432E">
            <w:pPr>
              <w:pStyle w:val="ConsPlusNormal"/>
            </w:pPr>
            <w:r>
              <w:t>Сеялки, сажалки и рассадопосадочные машины</w:t>
            </w:r>
          </w:p>
        </w:tc>
      </w:tr>
      <w:tr w:rsidR="0030303F" w:rsidTr="00B5432E">
        <w:tc>
          <w:tcPr>
            <w:tcW w:w="2211" w:type="dxa"/>
          </w:tcPr>
          <w:p w:rsidR="0030303F" w:rsidRDefault="0030303F" w:rsidP="00B5432E">
            <w:pPr>
              <w:pStyle w:val="ConsPlusNormal"/>
            </w:pPr>
            <w:r>
              <w:t>28.30.33.110</w:t>
            </w:r>
          </w:p>
        </w:tc>
        <w:tc>
          <w:tcPr>
            <w:tcW w:w="6803" w:type="dxa"/>
          </w:tcPr>
          <w:p w:rsidR="0030303F" w:rsidRDefault="0030303F" w:rsidP="00B5432E">
            <w:pPr>
              <w:pStyle w:val="ConsPlusNormal"/>
            </w:pPr>
            <w:r>
              <w:t>Сеялки</w:t>
            </w:r>
          </w:p>
        </w:tc>
      </w:tr>
      <w:tr w:rsidR="0030303F" w:rsidTr="00B5432E">
        <w:tc>
          <w:tcPr>
            <w:tcW w:w="2211" w:type="dxa"/>
          </w:tcPr>
          <w:p w:rsidR="0030303F" w:rsidRDefault="0030303F" w:rsidP="00B5432E">
            <w:pPr>
              <w:pStyle w:val="ConsPlusNormal"/>
            </w:pPr>
            <w:r>
              <w:t>28.30.33.111</w:t>
            </w:r>
          </w:p>
        </w:tc>
        <w:tc>
          <w:tcPr>
            <w:tcW w:w="6803" w:type="dxa"/>
          </w:tcPr>
          <w:p w:rsidR="0030303F" w:rsidRDefault="0030303F" w:rsidP="00B5432E">
            <w:pPr>
              <w:pStyle w:val="ConsPlusNormal"/>
            </w:pPr>
            <w:r>
              <w:t>Сеялки зерновые</w:t>
            </w:r>
          </w:p>
        </w:tc>
      </w:tr>
      <w:tr w:rsidR="0030303F" w:rsidTr="00B5432E">
        <w:tc>
          <w:tcPr>
            <w:tcW w:w="2211" w:type="dxa"/>
          </w:tcPr>
          <w:p w:rsidR="0030303F" w:rsidRDefault="0030303F" w:rsidP="00B5432E">
            <w:pPr>
              <w:pStyle w:val="ConsPlusNormal"/>
            </w:pPr>
            <w:r>
              <w:t>28.30.33.112</w:t>
            </w:r>
          </w:p>
        </w:tc>
        <w:tc>
          <w:tcPr>
            <w:tcW w:w="6803" w:type="dxa"/>
          </w:tcPr>
          <w:p w:rsidR="0030303F" w:rsidRDefault="0030303F" w:rsidP="00B5432E">
            <w:pPr>
              <w:pStyle w:val="ConsPlusNormal"/>
            </w:pPr>
            <w:r>
              <w:t>Сеялки зернотуковые</w:t>
            </w:r>
          </w:p>
        </w:tc>
      </w:tr>
      <w:tr w:rsidR="0030303F" w:rsidTr="00B5432E">
        <w:tc>
          <w:tcPr>
            <w:tcW w:w="2211" w:type="dxa"/>
          </w:tcPr>
          <w:p w:rsidR="0030303F" w:rsidRDefault="0030303F" w:rsidP="00B5432E">
            <w:pPr>
              <w:pStyle w:val="ConsPlusNormal"/>
            </w:pPr>
            <w:r>
              <w:t>28.30.33.113</w:t>
            </w:r>
          </w:p>
        </w:tc>
        <w:tc>
          <w:tcPr>
            <w:tcW w:w="6803" w:type="dxa"/>
          </w:tcPr>
          <w:p w:rsidR="0030303F" w:rsidRDefault="0030303F" w:rsidP="00B5432E">
            <w:pPr>
              <w:pStyle w:val="ConsPlusNormal"/>
            </w:pPr>
            <w:r>
              <w:t>Сеялки-культиваторы стерневые</w:t>
            </w:r>
          </w:p>
        </w:tc>
      </w:tr>
      <w:tr w:rsidR="0030303F" w:rsidTr="00B5432E">
        <w:tc>
          <w:tcPr>
            <w:tcW w:w="2211" w:type="dxa"/>
          </w:tcPr>
          <w:p w:rsidR="0030303F" w:rsidRDefault="0030303F" w:rsidP="00B5432E">
            <w:pPr>
              <w:pStyle w:val="ConsPlusNormal"/>
            </w:pPr>
            <w:r>
              <w:t>28.30.33.114</w:t>
            </w:r>
          </w:p>
        </w:tc>
        <w:tc>
          <w:tcPr>
            <w:tcW w:w="6803" w:type="dxa"/>
          </w:tcPr>
          <w:p w:rsidR="0030303F" w:rsidRDefault="0030303F" w:rsidP="00B5432E">
            <w:pPr>
              <w:pStyle w:val="ConsPlusNormal"/>
            </w:pPr>
            <w:r>
              <w:t>Сеялки кукурузные</w:t>
            </w:r>
          </w:p>
        </w:tc>
      </w:tr>
      <w:tr w:rsidR="0030303F" w:rsidTr="00B5432E">
        <w:tc>
          <w:tcPr>
            <w:tcW w:w="2211" w:type="dxa"/>
          </w:tcPr>
          <w:p w:rsidR="0030303F" w:rsidRDefault="0030303F" w:rsidP="00B5432E">
            <w:pPr>
              <w:pStyle w:val="ConsPlusNormal"/>
            </w:pPr>
            <w:r>
              <w:t>28.30.33.115</w:t>
            </w:r>
          </w:p>
        </w:tc>
        <w:tc>
          <w:tcPr>
            <w:tcW w:w="6803" w:type="dxa"/>
          </w:tcPr>
          <w:p w:rsidR="0030303F" w:rsidRDefault="0030303F" w:rsidP="00B5432E">
            <w:pPr>
              <w:pStyle w:val="ConsPlusNormal"/>
            </w:pPr>
            <w:r>
              <w:t>Сеялки соевые</w:t>
            </w:r>
          </w:p>
        </w:tc>
      </w:tr>
      <w:tr w:rsidR="0030303F" w:rsidTr="00B5432E">
        <w:tc>
          <w:tcPr>
            <w:tcW w:w="2211" w:type="dxa"/>
          </w:tcPr>
          <w:p w:rsidR="0030303F" w:rsidRDefault="0030303F" w:rsidP="00B5432E">
            <w:pPr>
              <w:pStyle w:val="ConsPlusNormal"/>
            </w:pPr>
            <w:r>
              <w:t>28.30.33.116</w:t>
            </w:r>
          </w:p>
        </w:tc>
        <w:tc>
          <w:tcPr>
            <w:tcW w:w="6803" w:type="dxa"/>
          </w:tcPr>
          <w:p w:rsidR="0030303F" w:rsidRDefault="0030303F" w:rsidP="00B5432E">
            <w:pPr>
              <w:pStyle w:val="ConsPlusNormal"/>
            </w:pPr>
            <w:r>
              <w:t>Сеялки свекловичные</w:t>
            </w:r>
          </w:p>
        </w:tc>
      </w:tr>
      <w:tr w:rsidR="0030303F" w:rsidTr="00B5432E">
        <w:tc>
          <w:tcPr>
            <w:tcW w:w="2211" w:type="dxa"/>
          </w:tcPr>
          <w:p w:rsidR="0030303F" w:rsidRDefault="0030303F" w:rsidP="00B5432E">
            <w:pPr>
              <w:pStyle w:val="ConsPlusNormal"/>
            </w:pPr>
            <w:r>
              <w:t>28.30.33.117</w:t>
            </w:r>
          </w:p>
        </w:tc>
        <w:tc>
          <w:tcPr>
            <w:tcW w:w="6803" w:type="dxa"/>
          </w:tcPr>
          <w:p w:rsidR="0030303F" w:rsidRDefault="0030303F" w:rsidP="00B5432E">
            <w:pPr>
              <w:pStyle w:val="ConsPlusNormal"/>
            </w:pPr>
            <w:r>
              <w:t>Сеялки овощные</w:t>
            </w:r>
          </w:p>
        </w:tc>
      </w:tr>
      <w:tr w:rsidR="0030303F" w:rsidTr="00B5432E">
        <w:tc>
          <w:tcPr>
            <w:tcW w:w="2211" w:type="dxa"/>
          </w:tcPr>
          <w:p w:rsidR="0030303F" w:rsidRDefault="0030303F" w:rsidP="00B5432E">
            <w:pPr>
              <w:pStyle w:val="ConsPlusNormal"/>
            </w:pPr>
            <w:r>
              <w:t>28.30.33.118</w:t>
            </w:r>
          </w:p>
        </w:tc>
        <w:tc>
          <w:tcPr>
            <w:tcW w:w="6803" w:type="dxa"/>
          </w:tcPr>
          <w:p w:rsidR="0030303F" w:rsidRDefault="0030303F" w:rsidP="00B5432E">
            <w:pPr>
              <w:pStyle w:val="ConsPlusNormal"/>
            </w:pPr>
            <w:r>
              <w:t>Сеялки хлопковые</w:t>
            </w:r>
          </w:p>
        </w:tc>
      </w:tr>
      <w:tr w:rsidR="0030303F" w:rsidTr="00B5432E">
        <w:tc>
          <w:tcPr>
            <w:tcW w:w="2211" w:type="dxa"/>
          </w:tcPr>
          <w:p w:rsidR="0030303F" w:rsidRDefault="0030303F" w:rsidP="00B5432E">
            <w:pPr>
              <w:pStyle w:val="ConsPlusNormal"/>
            </w:pPr>
            <w:r>
              <w:t>28.30.33.119</w:t>
            </w:r>
          </w:p>
        </w:tc>
        <w:tc>
          <w:tcPr>
            <w:tcW w:w="6803" w:type="dxa"/>
          </w:tcPr>
          <w:p w:rsidR="0030303F" w:rsidRDefault="0030303F" w:rsidP="00B5432E">
            <w:pPr>
              <w:pStyle w:val="ConsPlusNormal"/>
            </w:pPr>
            <w:r>
              <w:t>Сеялки прочие</w:t>
            </w:r>
          </w:p>
        </w:tc>
      </w:tr>
      <w:tr w:rsidR="0030303F" w:rsidTr="00B5432E">
        <w:tc>
          <w:tcPr>
            <w:tcW w:w="2211" w:type="dxa"/>
          </w:tcPr>
          <w:p w:rsidR="0030303F" w:rsidRDefault="0030303F" w:rsidP="00B5432E">
            <w:pPr>
              <w:pStyle w:val="ConsPlusNormal"/>
            </w:pPr>
            <w:r>
              <w:t>28.30.33.120</w:t>
            </w:r>
          </w:p>
        </w:tc>
        <w:tc>
          <w:tcPr>
            <w:tcW w:w="6803" w:type="dxa"/>
          </w:tcPr>
          <w:p w:rsidR="0030303F" w:rsidRDefault="0030303F" w:rsidP="00B5432E">
            <w:pPr>
              <w:pStyle w:val="ConsPlusNormal"/>
            </w:pPr>
            <w:r>
              <w:t>Сажалки</w:t>
            </w:r>
          </w:p>
        </w:tc>
      </w:tr>
      <w:tr w:rsidR="0030303F" w:rsidTr="00B5432E">
        <w:tc>
          <w:tcPr>
            <w:tcW w:w="2211" w:type="dxa"/>
          </w:tcPr>
          <w:p w:rsidR="0030303F" w:rsidRDefault="0030303F" w:rsidP="00B5432E">
            <w:pPr>
              <w:pStyle w:val="ConsPlusNormal"/>
            </w:pPr>
            <w:r>
              <w:t>28.30.33.130</w:t>
            </w:r>
          </w:p>
        </w:tc>
        <w:tc>
          <w:tcPr>
            <w:tcW w:w="6803" w:type="dxa"/>
          </w:tcPr>
          <w:p w:rsidR="0030303F" w:rsidRDefault="0030303F" w:rsidP="00B5432E">
            <w:pPr>
              <w:pStyle w:val="ConsPlusNormal"/>
            </w:pPr>
            <w:r>
              <w:t>Машины рассадопосадочные</w:t>
            </w:r>
          </w:p>
        </w:tc>
      </w:tr>
      <w:tr w:rsidR="0030303F" w:rsidTr="00B5432E">
        <w:tc>
          <w:tcPr>
            <w:tcW w:w="2211" w:type="dxa"/>
          </w:tcPr>
          <w:p w:rsidR="0030303F" w:rsidRDefault="0030303F" w:rsidP="00B5432E">
            <w:pPr>
              <w:pStyle w:val="ConsPlusNormal"/>
            </w:pPr>
            <w:r>
              <w:t>28.30.34</w:t>
            </w:r>
          </w:p>
        </w:tc>
        <w:tc>
          <w:tcPr>
            <w:tcW w:w="6803" w:type="dxa"/>
          </w:tcPr>
          <w:p w:rsidR="0030303F" w:rsidRDefault="0030303F" w:rsidP="00B5432E">
            <w:pPr>
              <w:pStyle w:val="ConsPlusNormal"/>
            </w:pPr>
            <w:r>
              <w:t>Разбрасыватели органических и минеральных удобрений</w:t>
            </w:r>
          </w:p>
        </w:tc>
      </w:tr>
      <w:tr w:rsidR="0030303F" w:rsidTr="00B5432E">
        <w:tc>
          <w:tcPr>
            <w:tcW w:w="2211" w:type="dxa"/>
          </w:tcPr>
          <w:p w:rsidR="0030303F" w:rsidRDefault="0030303F" w:rsidP="00B5432E">
            <w:pPr>
              <w:pStyle w:val="ConsPlusNormal"/>
            </w:pPr>
            <w:r>
              <w:t>28.30.34.000</w:t>
            </w:r>
          </w:p>
        </w:tc>
        <w:tc>
          <w:tcPr>
            <w:tcW w:w="6803" w:type="dxa"/>
          </w:tcPr>
          <w:p w:rsidR="0030303F" w:rsidRDefault="0030303F" w:rsidP="00B5432E">
            <w:pPr>
              <w:pStyle w:val="ConsPlusNormal"/>
            </w:pPr>
            <w:r>
              <w:t>Разбрасыватели органических и минеральных удобрений</w:t>
            </w:r>
          </w:p>
        </w:tc>
      </w:tr>
      <w:tr w:rsidR="0030303F" w:rsidTr="00B5432E">
        <w:tc>
          <w:tcPr>
            <w:tcW w:w="2211" w:type="dxa"/>
          </w:tcPr>
          <w:p w:rsidR="0030303F" w:rsidRDefault="0030303F" w:rsidP="00B5432E">
            <w:pPr>
              <w:pStyle w:val="ConsPlusNormal"/>
            </w:pPr>
            <w:r>
              <w:lastRenderedPageBreak/>
              <w:t>28.30.39</w:t>
            </w:r>
          </w:p>
        </w:tc>
        <w:tc>
          <w:tcPr>
            <w:tcW w:w="6803" w:type="dxa"/>
          </w:tcPr>
          <w:p w:rsidR="0030303F" w:rsidRDefault="0030303F" w:rsidP="00B5432E">
            <w:pPr>
              <w:pStyle w:val="ConsPlusNormal"/>
            </w:pPr>
            <w:r>
              <w:t>Машины сельскохозяйственные для обработки почвы прочие</w:t>
            </w:r>
          </w:p>
        </w:tc>
      </w:tr>
      <w:tr w:rsidR="0030303F" w:rsidTr="00B5432E">
        <w:tc>
          <w:tcPr>
            <w:tcW w:w="2211" w:type="dxa"/>
          </w:tcPr>
          <w:p w:rsidR="0030303F" w:rsidRDefault="0030303F" w:rsidP="00B5432E">
            <w:pPr>
              <w:pStyle w:val="ConsPlusNormal"/>
            </w:pPr>
            <w:r>
              <w:t>28.30.39.000</w:t>
            </w:r>
          </w:p>
        </w:tc>
        <w:tc>
          <w:tcPr>
            <w:tcW w:w="6803" w:type="dxa"/>
          </w:tcPr>
          <w:p w:rsidR="0030303F" w:rsidRDefault="0030303F" w:rsidP="00B5432E">
            <w:pPr>
              <w:pStyle w:val="ConsPlusNormal"/>
            </w:pPr>
            <w:r>
              <w:t>Машины сельскохозяйственные для обработки почвы прочие</w:t>
            </w:r>
          </w:p>
        </w:tc>
      </w:tr>
      <w:tr w:rsidR="0030303F" w:rsidTr="00B5432E">
        <w:tc>
          <w:tcPr>
            <w:tcW w:w="2211" w:type="dxa"/>
          </w:tcPr>
          <w:p w:rsidR="0030303F" w:rsidRDefault="0030303F" w:rsidP="00B5432E">
            <w:pPr>
              <w:pStyle w:val="ConsPlusNormal"/>
            </w:pPr>
            <w:r>
              <w:t>28.30.4</w:t>
            </w:r>
          </w:p>
        </w:tc>
        <w:tc>
          <w:tcPr>
            <w:tcW w:w="6803" w:type="dxa"/>
          </w:tcPr>
          <w:p w:rsidR="0030303F" w:rsidRDefault="0030303F" w:rsidP="00B5432E">
            <w:pPr>
              <w:pStyle w:val="ConsPlusNormal"/>
            </w:pPr>
            <w:r>
              <w:t>Косилки для газонов, парков или спортивных площадок</w:t>
            </w:r>
          </w:p>
        </w:tc>
      </w:tr>
      <w:tr w:rsidR="0030303F" w:rsidTr="00B5432E">
        <w:tc>
          <w:tcPr>
            <w:tcW w:w="2211" w:type="dxa"/>
          </w:tcPr>
          <w:p w:rsidR="0030303F" w:rsidRDefault="0030303F" w:rsidP="00B5432E">
            <w:pPr>
              <w:pStyle w:val="ConsPlusNormal"/>
            </w:pPr>
            <w:r>
              <w:t>28.30.40</w:t>
            </w:r>
          </w:p>
        </w:tc>
        <w:tc>
          <w:tcPr>
            <w:tcW w:w="6803" w:type="dxa"/>
          </w:tcPr>
          <w:p w:rsidR="0030303F" w:rsidRDefault="0030303F" w:rsidP="00B5432E">
            <w:pPr>
              <w:pStyle w:val="ConsPlusNormal"/>
            </w:pPr>
            <w:r>
              <w:t>Косилки для газонов, парков или спортивных площадок</w:t>
            </w:r>
          </w:p>
        </w:tc>
      </w:tr>
      <w:tr w:rsidR="0030303F" w:rsidTr="00B5432E">
        <w:tc>
          <w:tcPr>
            <w:tcW w:w="2211" w:type="dxa"/>
          </w:tcPr>
          <w:p w:rsidR="0030303F" w:rsidRDefault="0030303F" w:rsidP="00B5432E">
            <w:pPr>
              <w:pStyle w:val="ConsPlusNormal"/>
            </w:pPr>
            <w:r>
              <w:t>28.30.40.000</w:t>
            </w:r>
          </w:p>
        </w:tc>
        <w:tc>
          <w:tcPr>
            <w:tcW w:w="6803" w:type="dxa"/>
          </w:tcPr>
          <w:p w:rsidR="0030303F" w:rsidRDefault="0030303F" w:rsidP="00B5432E">
            <w:pPr>
              <w:pStyle w:val="ConsPlusNormal"/>
            </w:pPr>
            <w:r>
              <w:t>Косилки для газонов, парков или спортивных площадок</w:t>
            </w:r>
          </w:p>
        </w:tc>
      </w:tr>
      <w:tr w:rsidR="0030303F" w:rsidTr="00B5432E">
        <w:tc>
          <w:tcPr>
            <w:tcW w:w="2211" w:type="dxa"/>
          </w:tcPr>
          <w:p w:rsidR="0030303F" w:rsidRDefault="0030303F" w:rsidP="00B5432E">
            <w:pPr>
              <w:pStyle w:val="ConsPlusNormal"/>
            </w:pPr>
            <w:r>
              <w:t>28.30.5</w:t>
            </w:r>
          </w:p>
        </w:tc>
        <w:tc>
          <w:tcPr>
            <w:tcW w:w="6803" w:type="dxa"/>
          </w:tcPr>
          <w:p w:rsidR="0030303F" w:rsidRDefault="0030303F" w:rsidP="00B5432E">
            <w:pPr>
              <w:pStyle w:val="ConsPlusNormal"/>
            </w:pPr>
            <w:r>
              <w:t>Машины для уборки урожая</w:t>
            </w:r>
          </w:p>
        </w:tc>
      </w:tr>
      <w:tr w:rsidR="0030303F" w:rsidTr="00B5432E">
        <w:tc>
          <w:tcPr>
            <w:tcW w:w="2211" w:type="dxa"/>
          </w:tcPr>
          <w:p w:rsidR="0030303F" w:rsidRDefault="0030303F" w:rsidP="00B5432E">
            <w:pPr>
              <w:pStyle w:val="ConsPlusNormal"/>
            </w:pPr>
            <w:r>
              <w:t>28.30.51</w:t>
            </w:r>
          </w:p>
        </w:tc>
        <w:tc>
          <w:tcPr>
            <w:tcW w:w="6803" w:type="dxa"/>
          </w:tcPr>
          <w:p w:rsidR="0030303F" w:rsidRDefault="0030303F" w:rsidP="00B5432E">
            <w:pPr>
              <w:pStyle w:val="ConsPlusNormal"/>
            </w:pPr>
            <w:r>
              <w:t>Косилки (включая устройства режущие для установки на тракторе), не включенные в другие группировки</w:t>
            </w:r>
          </w:p>
        </w:tc>
      </w:tr>
      <w:tr w:rsidR="0030303F" w:rsidTr="00B5432E">
        <w:tc>
          <w:tcPr>
            <w:tcW w:w="2211" w:type="dxa"/>
          </w:tcPr>
          <w:p w:rsidR="0030303F" w:rsidRDefault="0030303F" w:rsidP="00B5432E">
            <w:pPr>
              <w:pStyle w:val="ConsPlusNormal"/>
            </w:pPr>
            <w:r>
              <w:t>28.30.51.000</w:t>
            </w:r>
          </w:p>
        </w:tc>
        <w:tc>
          <w:tcPr>
            <w:tcW w:w="6803" w:type="dxa"/>
          </w:tcPr>
          <w:p w:rsidR="0030303F" w:rsidRDefault="0030303F" w:rsidP="00B5432E">
            <w:pPr>
              <w:pStyle w:val="ConsPlusNormal"/>
            </w:pPr>
            <w:r>
              <w:t>Косилки (включая устройства режущие для установки на тракторе), не включенные в другие группировки</w:t>
            </w:r>
          </w:p>
        </w:tc>
      </w:tr>
      <w:tr w:rsidR="0030303F" w:rsidTr="00B5432E">
        <w:tc>
          <w:tcPr>
            <w:tcW w:w="2211" w:type="dxa"/>
          </w:tcPr>
          <w:p w:rsidR="0030303F" w:rsidRDefault="0030303F" w:rsidP="00B5432E">
            <w:pPr>
              <w:pStyle w:val="ConsPlusNormal"/>
            </w:pPr>
            <w:r>
              <w:t>28.30.52</w:t>
            </w:r>
          </w:p>
        </w:tc>
        <w:tc>
          <w:tcPr>
            <w:tcW w:w="6803" w:type="dxa"/>
          </w:tcPr>
          <w:p w:rsidR="0030303F" w:rsidRDefault="0030303F" w:rsidP="00B5432E">
            <w:pPr>
              <w:pStyle w:val="ConsPlusNormal"/>
            </w:pPr>
            <w:r>
              <w:t>Машины сеноуборочные</w:t>
            </w:r>
          </w:p>
        </w:tc>
      </w:tr>
      <w:tr w:rsidR="0030303F" w:rsidTr="00B5432E">
        <w:tc>
          <w:tcPr>
            <w:tcW w:w="2211" w:type="dxa"/>
          </w:tcPr>
          <w:p w:rsidR="0030303F" w:rsidRDefault="0030303F" w:rsidP="00B5432E">
            <w:pPr>
              <w:pStyle w:val="ConsPlusNormal"/>
            </w:pPr>
            <w:r>
              <w:t>28.30.52.000</w:t>
            </w:r>
          </w:p>
        </w:tc>
        <w:tc>
          <w:tcPr>
            <w:tcW w:w="6803" w:type="dxa"/>
          </w:tcPr>
          <w:p w:rsidR="0030303F" w:rsidRDefault="0030303F" w:rsidP="00B5432E">
            <w:pPr>
              <w:pStyle w:val="ConsPlusNormal"/>
            </w:pPr>
            <w:r>
              <w:t>Машины сеноуборочные</w:t>
            </w:r>
          </w:p>
        </w:tc>
      </w:tr>
      <w:tr w:rsidR="0030303F" w:rsidTr="00B5432E">
        <w:tc>
          <w:tcPr>
            <w:tcW w:w="2211" w:type="dxa"/>
          </w:tcPr>
          <w:p w:rsidR="0030303F" w:rsidRDefault="0030303F" w:rsidP="00B5432E">
            <w:pPr>
              <w:pStyle w:val="ConsPlusNormal"/>
            </w:pPr>
            <w:r>
              <w:t>28.30.53</w:t>
            </w:r>
          </w:p>
        </w:tc>
        <w:tc>
          <w:tcPr>
            <w:tcW w:w="6803" w:type="dxa"/>
          </w:tcPr>
          <w:p w:rsidR="0030303F" w:rsidRDefault="0030303F" w:rsidP="00B5432E">
            <w:pPr>
              <w:pStyle w:val="ConsPlusNormal"/>
            </w:pPr>
            <w:r>
              <w:t>Прессы для соломы или сена, включая пресс-подборщики</w:t>
            </w:r>
          </w:p>
        </w:tc>
      </w:tr>
      <w:tr w:rsidR="0030303F" w:rsidTr="00B5432E">
        <w:tc>
          <w:tcPr>
            <w:tcW w:w="2211" w:type="dxa"/>
          </w:tcPr>
          <w:p w:rsidR="0030303F" w:rsidRDefault="0030303F" w:rsidP="00B5432E">
            <w:pPr>
              <w:pStyle w:val="ConsPlusNormal"/>
            </w:pPr>
            <w:r>
              <w:t>28.30.53.000</w:t>
            </w:r>
          </w:p>
        </w:tc>
        <w:tc>
          <w:tcPr>
            <w:tcW w:w="6803" w:type="dxa"/>
          </w:tcPr>
          <w:p w:rsidR="0030303F" w:rsidRDefault="0030303F" w:rsidP="00B5432E">
            <w:pPr>
              <w:pStyle w:val="ConsPlusNormal"/>
            </w:pPr>
            <w:r>
              <w:t>Прессы для соломы или сена, включая пресс-подборщики</w:t>
            </w:r>
          </w:p>
        </w:tc>
      </w:tr>
      <w:tr w:rsidR="0030303F" w:rsidTr="00B5432E">
        <w:tc>
          <w:tcPr>
            <w:tcW w:w="2211" w:type="dxa"/>
          </w:tcPr>
          <w:p w:rsidR="0030303F" w:rsidRDefault="0030303F" w:rsidP="00B5432E">
            <w:pPr>
              <w:pStyle w:val="ConsPlusNormal"/>
            </w:pPr>
            <w:r>
              <w:t>28.30.54</w:t>
            </w:r>
          </w:p>
        </w:tc>
        <w:tc>
          <w:tcPr>
            <w:tcW w:w="6803" w:type="dxa"/>
          </w:tcPr>
          <w:p w:rsidR="0030303F" w:rsidRDefault="0030303F" w:rsidP="00B5432E">
            <w:pPr>
              <w:pStyle w:val="ConsPlusNormal"/>
            </w:pPr>
            <w:r>
              <w:t>Машины корнеуборочные или клубнеуборочные</w:t>
            </w:r>
          </w:p>
        </w:tc>
      </w:tr>
      <w:tr w:rsidR="0030303F" w:rsidTr="00B5432E">
        <w:tc>
          <w:tcPr>
            <w:tcW w:w="2211" w:type="dxa"/>
          </w:tcPr>
          <w:p w:rsidR="0030303F" w:rsidRDefault="0030303F" w:rsidP="00B5432E">
            <w:pPr>
              <w:pStyle w:val="ConsPlusNormal"/>
            </w:pPr>
            <w:r>
              <w:t>28.30.54.110</w:t>
            </w:r>
          </w:p>
        </w:tc>
        <w:tc>
          <w:tcPr>
            <w:tcW w:w="6803" w:type="dxa"/>
          </w:tcPr>
          <w:p w:rsidR="0030303F" w:rsidRDefault="0030303F" w:rsidP="00B5432E">
            <w:pPr>
              <w:pStyle w:val="ConsPlusNormal"/>
            </w:pPr>
            <w:r>
              <w:t>Машины для уборки и первичной обработки картофеля</w:t>
            </w:r>
          </w:p>
        </w:tc>
      </w:tr>
      <w:tr w:rsidR="0030303F" w:rsidTr="00B5432E">
        <w:tc>
          <w:tcPr>
            <w:tcW w:w="2211" w:type="dxa"/>
          </w:tcPr>
          <w:p w:rsidR="0030303F" w:rsidRDefault="0030303F" w:rsidP="00B5432E">
            <w:pPr>
              <w:pStyle w:val="ConsPlusNormal"/>
            </w:pPr>
            <w:r>
              <w:t>28.30.54.120</w:t>
            </w:r>
          </w:p>
        </w:tc>
        <w:tc>
          <w:tcPr>
            <w:tcW w:w="6803" w:type="dxa"/>
          </w:tcPr>
          <w:p w:rsidR="0030303F" w:rsidRDefault="0030303F" w:rsidP="00B5432E">
            <w:pPr>
              <w:pStyle w:val="ConsPlusNormal"/>
            </w:pPr>
            <w:r>
              <w:t>Машины для уборки и первичной обработки свеклы и других корнеплодов</w:t>
            </w:r>
          </w:p>
        </w:tc>
      </w:tr>
      <w:tr w:rsidR="0030303F" w:rsidTr="00B5432E">
        <w:tc>
          <w:tcPr>
            <w:tcW w:w="2211" w:type="dxa"/>
          </w:tcPr>
          <w:p w:rsidR="0030303F" w:rsidRDefault="0030303F" w:rsidP="00B5432E">
            <w:pPr>
              <w:pStyle w:val="ConsPlusNormal"/>
            </w:pPr>
            <w:r>
              <w:t>28.30.59</w:t>
            </w:r>
          </w:p>
        </w:tc>
        <w:tc>
          <w:tcPr>
            <w:tcW w:w="6803" w:type="dxa"/>
          </w:tcPr>
          <w:p w:rsidR="0030303F" w:rsidRDefault="0030303F" w:rsidP="00B5432E">
            <w:pPr>
              <w:pStyle w:val="ConsPlusNormal"/>
            </w:pPr>
            <w:r>
              <w:t>Машины для уборки урожая и обмолота, не включенные в другие группировки</w:t>
            </w:r>
          </w:p>
        </w:tc>
      </w:tr>
      <w:tr w:rsidR="0030303F" w:rsidTr="00B5432E">
        <w:tc>
          <w:tcPr>
            <w:tcW w:w="2211" w:type="dxa"/>
          </w:tcPr>
          <w:p w:rsidR="0030303F" w:rsidRDefault="0030303F" w:rsidP="00B5432E">
            <w:pPr>
              <w:pStyle w:val="ConsPlusNormal"/>
            </w:pPr>
            <w:r>
              <w:t>28.30.59.110</w:t>
            </w:r>
          </w:p>
        </w:tc>
        <w:tc>
          <w:tcPr>
            <w:tcW w:w="6803" w:type="dxa"/>
          </w:tcPr>
          <w:p w:rsidR="0030303F" w:rsidRDefault="0030303F" w:rsidP="00B5432E">
            <w:pPr>
              <w:pStyle w:val="ConsPlusNormal"/>
            </w:pPr>
            <w:r>
              <w:t>Машины для уборки зерновых, масличных, бобовых и крупяных культур</w:t>
            </w:r>
          </w:p>
        </w:tc>
      </w:tr>
      <w:tr w:rsidR="0030303F" w:rsidTr="00B5432E">
        <w:tc>
          <w:tcPr>
            <w:tcW w:w="2211" w:type="dxa"/>
          </w:tcPr>
          <w:p w:rsidR="0030303F" w:rsidRDefault="0030303F" w:rsidP="00B5432E">
            <w:pPr>
              <w:pStyle w:val="ConsPlusNormal"/>
            </w:pPr>
            <w:r>
              <w:t>28.30.59.111</w:t>
            </w:r>
          </w:p>
        </w:tc>
        <w:tc>
          <w:tcPr>
            <w:tcW w:w="6803" w:type="dxa"/>
          </w:tcPr>
          <w:p w:rsidR="0030303F" w:rsidRDefault="0030303F" w:rsidP="00B5432E">
            <w:pPr>
              <w:pStyle w:val="ConsPlusNormal"/>
            </w:pPr>
            <w:r>
              <w:t>Комбайны зерноуборочные</w:t>
            </w:r>
          </w:p>
        </w:tc>
      </w:tr>
      <w:tr w:rsidR="0030303F" w:rsidTr="00B5432E">
        <w:tc>
          <w:tcPr>
            <w:tcW w:w="2211" w:type="dxa"/>
          </w:tcPr>
          <w:p w:rsidR="0030303F" w:rsidRDefault="0030303F" w:rsidP="00B5432E">
            <w:pPr>
              <w:pStyle w:val="ConsPlusNormal"/>
            </w:pPr>
            <w:r>
              <w:t>28.30.59.112</w:t>
            </w:r>
          </w:p>
        </w:tc>
        <w:tc>
          <w:tcPr>
            <w:tcW w:w="6803" w:type="dxa"/>
          </w:tcPr>
          <w:p w:rsidR="0030303F" w:rsidRDefault="0030303F" w:rsidP="00B5432E">
            <w:pPr>
              <w:pStyle w:val="ConsPlusNormal"/>
            </w:pPr>
            <w:r>
              <w:t>Жатки рядковые</w:t>
            </w:r>
          </w:p>
        </w:tc>
      </w:tr>
      <w:tr w:rsidR="0030303F" w:rsidTr="00B5432E">
        <w:tc>
          <w:tcPr>
            <w:tcW w:w="2211" w:type="dxa"/>
          </w:tcPr>
          <w:p w:rsidR="0030303F" w:rsidRDefault="0030303F" w:rsidP="00B5432E">
            <w:pPr>
              <w:pStyle w:val="ConsPlusNormal"/>
            </w:pPr>
            <w:r>
              <w:t>28.30.59.113</w:t>
            </w:r>
          </w:p>
        </w:tc>
        <w:tc>
          <w:tcPr>
            <w:tcW w:w="6803" w:type="dxa"/>
          </w:tcPr>
          <w:p w:rsidR="0030303F" w:rsidRDefault="0030303F" w:rsidP="00B5432E">
            <w:pPr>
              <w:pStyle w:val="ConsPlusNormal"/>
            </w:pPr>
            <w:r>
              <w:t>Молотилки</w:t>
            </w:r>
          </w:p>
        </w:tc>
      </w:tr>
      <w:tr w:rsidR="0030303F" w:rsidTr="00B5432E">
        <w:tc>
          <w:tcPr>
            <w:tcW w:w="2211" w:type="dxa"/>
          </w:tcPr>
          <w:p w:rsidR="0030303F" w:rsidRDefault="0030303F" w:rsidP="00B5432E">
            <w:pPr>
              <w:pStyle w:val="ConsPlusNormal"/>
            </w:pPr>
            <w:r>
              <w:t>28.30.59.114</w:t>
            </w:r>
          </w:p>
        </w:tc>
        <w:tc>
          <w:tcPr>
            <w:tcW w:w="6803" w:type="dxa"/>
          </w:tcPr>
          <w:p w:rsidR="0030303F" w:rsidRDefault="0030303F" w:rsidP="00B5432E">
            <w:pPr>
              <w:pStyle w:val="ConsPlusNormal"/>
            </w:pPr>
            <w:r>
              <w:t>Подборщики для зерновых, масличных, бобовых и крупяных культур</w:t>
            </w:r>
          </w:p>
        </w:tc>
      </w:tr>
      <w:tr w:rsidR="0030303F" w:rsidTr="00B5432E">
        <w:tc>
          <w:tcPr>
            <w:tcW w:w="2211" w:type="dxa"/>
          </w:tcPr>
          <w:p w:rsidR="0030303F" w:rsidRDefault="0030303F" w:rsidP="00B5432E">
            <w:pPr>
              <w:pStyle w:val="ConsPlusNormal"/>
            </w:pPr>
            <w:r>
              <w:t>28.30.59.119</w:t>
            </w:r>
          </w:p>
        </w:tc>
        <w:tc>
          <w:tcPr>
            <w:tcW w:w="6803" w:type="dxa"/>
          </w:tcPr>
          <w:p w:rsidR="0030303F" w:rsidRDefault="0030303F" w:rsidP="00B5432E">
            <w:pPr>
              <w:pStyle w:val="ConsPlusNormal"/>
            </w:pPr>
            <w:r>
              <w:t>Машины для уборки зерновых, масличных, бобовых и крупяных культур прочие</w:t>
            </w:r>
          </w:p>
        </w:tc>
      </w:tr>
      <w:tr w:rsidR="0030303F" w:rsidTr="00B5432E">
        <w:tc>
          <w:tcPr>
            <w:tcW w:w="2211" w:type="dxa"/>
          </w:tcPr>
          <w:p w:rsidR="0030303F" w:rsidRDefault="0030303F" w:rsidP="00B5432E">
            <w:pPr>
              <w:pStyle w:val="ConsPlusNormal"/>
            </w:pPr>
            <w:r>
              <w:t>28.30.59.120</w:t>
            </w:r>
          </w:p>
        </w:tc>
        <w:tc>
          <w:tcPr>
            <w:tcW w:w="6803" w:type="dxa"/>
          </w:tcPr>
          <w:p w:rsidR="0030303F" w:rsidRDefault="0030303F" w:rsidP="00B5432E">
            <w:pPr>
              <w:pStyle w:val="ConsPlusNormal"/>
            </w:pPr>
            <w:r>
              <w:t>Машины для уборки и первичной обработки кукурузы</w:t>
            </w:r>
          </w:p>
        </w:tc>
      </w:tr>
      <w:tr w:rsidR="0030303F" w:rsidTr="00B5432E">
        <w:tc>
          <w:tcPr>
            <w:tcW w:w="2211" w:type="dxa"/>
          </w:tcPr>
          <w:p w:rsidR="0030303F" w:rsidRDefault="0030303F" w:rsidP="00B5432E">
            <w:pPr>
              <w:pStyle w:val="ConsPlusNormal"/>
            </w:pPr>
            <w:r>
              <w:t>28.30.59.130</w:t>
            </w:r>
          </w:p>
        </w:tc>
        <w:tc>
          <w:tcPr>
            <w:tcW w:w="6803" w:type="dxa"/>
          </w:tcPr>
          <w:p w:rsidR="0030303F" w:rsidRDefault="0030303F" w:rsidP="00B5432E">
            <w:pPr>
              <w:pStyle w:val="ConsPlusNormal"/>
            </w:pPr>
            <w:r>
              <w:t>Машины для уборки и первичной обработки эфиромасличных, лекарственных культур и лавра</w:t>
            </w:r>
          </w:p>
        </w:tc>
      </w:tr>
      <w:tr w:rsidR="0030303F" w:rsidTr="00B5432E">
        <w:tc>
          <w:tcPr>
            <w:tcW w:w="2211" w:type="dxa"/>
          </w:tcPr>
          <w:p w:rsidR="0030303F" w:rsidRDefault="0030303F" w:rsidP="00B5432E">
            <w:pPr>
              <w:pStyle w:val="ConsPlusNormal"/>
            </w:pPr>
            <w:r>
              <w:t>28.30.59.140</w:t>
            </w:r>
          </w:p>
        </w:tc>
        <w:tc>
          <w:tcPr>
            <w:tcW w:w="6803" w:type="dxa"/>
          </w:tcPr>
          <w:p w:rsidR="0030303F" w:rsidRDefault="0030303F" w:rsidP="00B5432E">
            <w:pPr>
              <w:pStyle w:val="ConsPlusNormal"/>
            </w:pPr>
            <w:r>
              <w:t>Машины для уборки и первичной обработки овощей, фруктов, ягод и технических культур</w:t>
            </w:r>
          </w:p>
        </w:tc>
      </w:tr>
      <w:tr w:rsidR="0030303F" w:rsidTr="00B5432E">
        <w:tc>
          <w:tcPr>
            <w:tcW w:w="2211" w:type="dxa"/>
          </w:tcPr>
          <w:p w:rsidR="0030303F" w:rsidRDefault="0030303F" w:rsidP="00B5432E">
            <w:pPr>
              <w:pStyle w:val="ConsPlusNormal"/>
            </w:pPr>
            <w:r>
              <w:t>28.30.59.141</w:t>
            </w:r>
          </w:p>
        </w:tc>
        <w:tc>
          <w:tcPr>
            <w:tcW w:w="6803" w:type="dxa"/>
          </w:tcPr>
          <w:p w:rsidR="0030303F" w:rsidRDefault="0030303F" w:rsidP="00B5432E">
            <w:pPr>
              <w:pStyle w:val="ConsPlusNormal"/>
            </w:pPr>
            <w:r>
              <w:t>Машины для уборки и первичной обработки овощей и бахчевых культур</w:t>
            </w:r>
          </w:p>
        </w:tc>
      </w:tr>
      <w:tr w:rsidR="0030303F" w:rsidTr="00B5432E">
        <w:tc>
          <w:tcPr>
            <w:tcW w:w="2211" w:type="dxa"/>
          </w:tcPr>
          <w:p w:rsidR="0030303F" w:rsidRDefault="0030303F" w:rsidP="00B5432E">
            <w:pPr>
              <w:pStyle w:val="ConsPlusNormal"/>
            </w:pPr>
            <w:r>
              <w:lastRenderedPageBreak/>
              <w:t>28.30.59.142</w:t>
            </w:r>
          </w:p>
        </w:tc>
        <w:tc>
          <w:tcPr>
            <w:tcW w:w="6803" w:type="dxa"/>
          </w:tcPr>
          <w:p w:rsidR="0030303F" w:rsidRDefault="0030303F" w:rsidP="00B5432E">
            <w:pPr>
              <w:pStyle w:val="ConsPlusNormal"/>
            </w:pPr>
            <w:r>
              <w:t>Машины для уборки и первичной обработки плодов и ягод в садах и виноградниках</w:t>
            </w:r>
          </w:p>
        </w:tc>
      </w:tr>
      <w:tr w:rsidR="0030303F" w:rsidTr="00B5432E">
        <w:tc>
          <w:tcPr>
            <w:tcW w:w="2211" w:type="dxa"/>
          </w:tcPr>
          <w:p w:rsidR="0030303F" w:rsidRDefault="0030303F" w:rsidP="00B5432E">
            <w:pPr>
              <w:pStyle w:val="ConsPlusNormal"/>
            </w:pPr>
            <w:r>
              <w:t>28.30.59.143</w:t>
            </w:r>
          </w:p>
        </w:tc>
        <w:tc>
          <w:tcPr>
            <w:tcW w:w="6803" w:type="dxa"/>
          </w:tcPr>
          <w:p w:rsidR="0030303F" w:rsidRDefault="0030303F" w:rsidP="00B5432E">
            <w:pPr>
              <w:pStyle w:val="ConsPlusNormal"/>
            </w:pPr>
            <w:r>
              <w:t>Машины для уборки и первичной обработки льна</w:t>
            </w:r>
          </w:p>
        </w:tc>
      </w:tr>
      <w:tr w:rsidR="0030303F" w:rsidTr="00B5432E">
        <w:tc>
          <w:tcPr>
            <w:tcW w:w="2211" w:type="dxa"/>
          </w:tcPr>
          <w:p w:rsidR="0030303F" w:rsidRDefault="0030303F" w:rsidP="00B5432E">
            <w:pPr>
              <w:pStyle w:val="ConsPlusNormal"/>
            </w:pPr>
            <w:r>
              <w:t>28.30.59.144</w:t>
            </w:r>
          </w:p>
        </w:tc>
        <w:tc>
          <w:tcPr>
            <w:tcW w:w="6803" w:type="dxa"/>
          </w:tcPr>
          <w:p w:rsidR="0030303F" w:rsidRDefault="0030303F" w:rsidP="00B5432E">
            <w:pPr>
              <w:pStyle w:val="ConsPlusNormal"/>
            </w:pPr>
            <w:r>
              <w:t>Машины для уборки и первичной обработки конопли и кенафа</w:t>
            </w:r>
          </w:p>
        </w:tc>
      </w:tr>
      <w:tr w:rsidR="0030303F" w:rsidTr="00B5432E">
        <w:tc>
          <w:tcPr>
            <w:tcW w:w="2211" w:type="dxa"/>
          </w:tcPr>
          <w:p w:rsidR="0030303F" w:rsidRDefault="0030303F" w:rsidP="00B5432E">
            <w:pPr>
              <w:pStyle w:val="ConsPlusNormal"/>
            </w:pPr>
            <w:r>
              <w:t>28.30.59.145</w:t>
            </w:r>
          </w:p>
        </w:tc>
        <w:tc>
          <w:tcPr>
            <w:tcW w:w="6803" w:type="dxa"/>
          </w:tcPr>
          <w:p w:rsidR="0030303F" w:rsidRDefault="0030303F" w:rsidP="00B5432E">
            <w:pPr>
              <w:pStyle w:val="ConsPlusNormal"/>
            </w:pPr>
            <w:r>
              <w:t>Машины для уборки и первичной обработки хлопка</w:t>
            </w:r>
          </w:p>
        </w:tc>
      </w:tr>
      <w:tr w:rsidR="0030303F" w:rsidTr="00B5432E">
        <w:tc>
          <w:tcPr>
            <w:tcW w:w="2211" w:type="dxa"/>
          </w:tcPr>
          <w:p w:rsidR="0030303F" w:rsidRDefault="0030303F" w:rsidP="00B5432E">
            <w:pPr>
              <w:pStyle w:val="ConsPlusNormal"/>
            </w:pPr>
            <w:r>
              <w:t>28.30.59.146</w:t>
            </w:r>
          </w:p>
        </w:tc>
        <w:tc>
          <w:tcPr>
            <w:tcW w:w="6803" w:type="dxa"/>
          </w:tcPr>
          <w:p w:rsidR="0030303F" w:rsidRDefault="0030303F" w:rsidP="00B5432E">
            <w:pPr>
              <w:pStyle w:val="ConsPlusNormal"/>
            </w:pPr>
            <w:r>
              <w:t>Машины для уборки и первичной обработки чая, табака и хмеля</w:t>
            </w:r>
          </w:p>
        </w:tc>
      </w:tr>
      <w:tr w:rsidR="0030303F" w:rsidTr="00B5432E">
        <w:tc>
          <w:tcPr>
            <w:tcW w:w="2211" w:type="dxa"/>
          </w:tcPr>
          <w:p w:rsidR="0030303F" w:rsidRDefault="0030303F" w:rsidP="00B5432E">
            <w:pPr>
              <w:pStyle w:val="ConsPlusNormal"/>
            </w:pPr>
            <w:r>
              <w:t>28.30.59.147</w:t>
            </w:r>
          </w:p>
        </w:tc>
        <w:tc>
          <w:tcPr>
            <w:tcW w:w="6803" w:type="dxa"/>
          </w:tcPr>
          <w:p w:rsidR="0030303F" w:rsidRDefault="0030303F" w:rsidP="00B5432E">
            <w:pPr>
              <w:pStyle w:val="ConsPlusNormal"/>
            </w:pPr>
            <w:r>
              <w:t>Машины для уборки и первичной обработки сахарного тростника и камыша</w:t>
            </w:r>
          </w:p>
        </w:tc>
      </w:tr>
      <w:tr w:rsidR="0030303F" w:rsidTr="00B5432E">
        <w:tc>
          <w:tcPr>
            <w:tcW w:w="2211" w:type="dxa"/>
          </w:tcPr>
          <w:p w:rsidR="0030303F" w:rsidRDefault="0030303F" w:rsidP="00B5432E">
            <w:pPr>
              <w:pStyle w:val="ConsPlusNormal"/>
            </w:pPr>
            <w:r>
              <w:t>28.30.59.190</w:t>
            </w:r>
          </w:p>
        </w:tc>
        <w:tc>
          <w:tcPr>
            <w:tcW w:w="6803" w:type="dxa"/>
          </w:tcPr>
          <w:p w:rsidR="0030303F" w:rsidRDefault="0030303F" w:rsidP="00B5432E">
            <w:pPr>
              <w:pStyle w:val="ConsPlusNormal"/>
            </w:pPr>
            <w:r>
              <w:t>Машины для уборки урожая и обмолота прочие, не включенные в другие группировки</w:t>
            </w:r>
          </w:p>
        </w:tc>
      </w:tr>
      <w:tr w:rsidR="0030303F" w:rsidTr="00B5432E">
        <w:tc>
          <w:tcPr>
            <w:tcW w:w="2211" w:type="dxa"/>
          </w:tcPr>
          <w:p w:rsidR="0030303F" w:rsidRDefault="0030303F" w:rsidP="00B5432E">
            <w:pPr>
              <w:pStyle w:val="ConsPlusNormal"/>
            </w:pPr>
            <w:r>
              <w:t>28.30.6</w:t>
            </w:r>
          </w:p>
        </w:tc>
        <w:tc>
          <w:tcPr>
            <w:tcW w:w="6803" w:type="dxa"/>
          </w:tcPr>
          <w:p w:rsidR="0030303F" w:rsidRDefault="0030303F" w:rsidP="00B5432E">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30303F" w:rsidTr="00B5432E">
        <w:tc>
          <w:tcPr>
            <w:tcW w:w="2211" w:type="dxa"/>
          </w:tcPr>
          <w:p w:rsidR="0030303F" w:rsidRDefault="0030303F" w:rsidP="00B5432E">
            <w:pPr>
              <w:pStyle w:val="ConsPlusNormal"/>
            </w:pPr>
            <w:r>
              <w:t>28.30.60</w:t>
            </w:r>
          </w:p>
        </w:tc>
        <w:tc>
          <w:tcPr>
            <w:tcW w:w="6803" w:type="dxa"/>
          </w:tcPr>
          <w:p w:rsidR="0030303F" w:rsidRDefault="0030303F" w:rsidP="00B5432E">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30303F" w:rsidTr="00B5432E">
        <w:tc>
          <w:tcPr>
            <w:tcW w:w="2211" w:type="dxa"/>
          </w:tcPr>
          <w:p w:rsidR="0030303F" w:rsidRDefault="0030303F" w:rsidP="00B5432E">
            <w:pPr>
              <w:pStyle w:val="ConsPlusNormal"/>
            </w:pPr>
            <w:r>
              <w:t>28.30.60.000</w:t>
            </w:r>
          </w:p>
        </w:tc>
        <w:tc>
          <w:tcPr>
            <w:tcW w:w="6803" w:type="dxa"/>
          </w:tcPr>
          <w:p w:rsidR="0030303F" w:rsidRDefault="0030303F" w:rsidP="00B5432E">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30303F" w:rsidTr="00B5432E">
        <w:tc>
          <w:tcPr>
            <w:tcW w:w="2211" w:type="dxa"/>
          </w:tcPr>
          <w:p w:rsidR="0030303F" w:rsidRDefault="0030303F" w:rsidP="00B5432E">
            <w:pPr>
              <w:pStyle w:val="ConsPlusNormal"/>
            </w:pPr>
            <w:r>
              <w:t>28.30.7</w:t>
            </w:r>
          </w:p>
        </w:tc>
        <w:tc>
          <w:tcPr>
            <w:tcW w:w="6803" w:type="dxa"/>
          </w:tcPr>
          <w:p w:rsidR="0030303F" w:rsidRDefault="0030303F" w:rsidP="00B5432E">
            <w:pPr>
              <w:pStyle w:val="ConsPlusNormal"/>
            </w:pPr>
            <w:r>
              <w:t>Прицепы и полуприцепы самозагружающиеся или саморазгружающиеся для сельского хозяйства</w:t>
            </w:r>
          </w:p>
        </w:tc>
      </w:tr>
      <w:tr w:rsidR="0030303F" w:rsidTr="00B5432E">
        <w:tc>
          <w:tcPr>
            <w:tcW w:w="2211" w:type="dxa"/>
          </w:tcPr>
          <w:p w:rsidR="0030303F" w:rsidRDefault="0030303F" w:rsidP="00B5432E">
            <w:pPr>
              <w:pStyle w:val="ConsPlusNormal"/>
            </w:pPr>
            <w:r>
              <w:t>28.30.70</w:t>
            </w:r>
          </w:p>
        </w:tc>
        <w:tc>
          <w:tcPr>
            <w:tcW w:w="6803" w:type="dxa"/>
          </w:tcPr>
          <w:p w:rsidR="0030303F" w:rsidRDefault="0030303F" w:rsidP="00B5432E">
            <w:pPr>
              <w:pStyle w:val="ConsPlusNormal"/>
            </w:pPr>
            <w:r>
              <w:t>Прицепы и полуприцепы самозагружающиеся или саморазгружающиеся для сельского хозяйства</w:t>
            </w:r>
          </w:p>
        </w:tc>
      </w:tr>
      <w:tr w:rsidR="0030303F" w:rsidTr="00B5432E">
        <w:tc>
          <w:tcPr>
            <w:tcW w:w="2211" w:type="dxa"/>
          </w:tcPr>
          <w:p w:rsidR="0030303F" w:rsidRDefault="0030303F" w:rsidP="00B5432E">
            <w:pPr>
              <w:pStyle w:val="ConsPlusNormal"/>
            </w:pPr>
            <w:r>
              <w:t>28.30.70.000</w:t>
            </w:r>
          </w:p>
        </w:tc>
        <w:tc>
          <w:tcPr>
            <w:tcW w:w="6803" w:type="dxa"/>
          </w:tcPr>
          <w:p w:rsidR="0030303F" w:rsidRDefault="0030303F" w:rsidP="00B5432E">
            <w:pPr>
              <w:pStyle w:val="ConsPlusNormal"/>
            </w:pPr>
            <w:r>
              <w:t>Прицепы и полуприцепы самозагружающиеся или саморазгружающиеся для сельского хозяйства</w:t>
            </w:r>
          </w:p>
        </w:tc>
      </w:tr>
      <w:tr w:rsidR="0030303F" w:rsidTr="00B5432E">
        <w:tc>
          <w:tcPr>
            <w:tcW w:w="2211" w:type="dxa"/>
          </w:tcPr>
          <w:p w:rsidR="0030303F" w:rsidRDefault="0030303F" w:rsidP="00B5432E">
            <w:pPr>
              <w:pStyle w:val="ConsPlusNormal"/>
            </w:pPr>
            <w:r>
              <w:t>28.30.8</w:t>
            </w:r>
          </w:p>
        </w:tc>
        <w:tc>
          <w:tcPr>
            <w:tcW w:w="6803" w:type="dxa"/>
          </w:tcPr>
          <w:p w:rsidR="0030303F" w:rsidRDefault="0030303F" w:rsidP="00B5432E">
            <w:pPr>
              <w:pStyle w:val="ConsPlusNormal"/>
            </w:pPr>
            <w:r>
              <w:t>Машины и оборудование сельскохозяйственные прочие</w:t>
            </w:r>
          </w:p>
        </w:tc>
      </w:tr>
      <w:tr w:rsidR="0030303F" w:rsidTr="00B5432E">
        <w:tc>
          <w:tcPr>
            <w:tcW w:w="2211" w:type="dxa"/>
          </w:tcPr>
          <w:p w:rsidR="0030303F" w:rsidRDefault="0030303F" w:rsidP="00B5432E">
            <w:pPr>
              <w:pStyle w:val="ConsPlusNormal"/>
            </w:pPr>
            <w:r>
              <w:t>28.30.81</w:t>
            </w:r>
          </w:p>
        </w:tc>
        <w:tc>
          <w:tcPr>
            <w:tcW w:w="6803" w:type="dxa"/>
          </w:tcPr>
          <w:p w:rsidR="0030303F" w:rsidRDefault="0030303F" w:rsidP="00B5432E">
            <w:pPr>
              <w:pStyle w:val="ConsPlusNormal"/>
            </w:pPr>
            <w: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30303F" w:rsidTr="00B5432E">
        <w:tc>
          <w:tcPr>
            <w:tcW w:w="2211" w:type="dxa"/>
          </w:tcPr>
          <w:p w:rsidR="0030303F" w:rsidRDefault="0030303F" w:rsidP="00B5432E">
            <w:pPr>
              <w:pStyle w:val="ConsPlusNormal"/>
            </w:pPr>
            <w:r>
              <w:t>28.30.81.110</w:t>
            </w:r>
          </w:p>
        </w:tc>
        <w:tc>
          <w:tcPr>
            <w:tcW w:w="6803" w:type="dxa"/>
          </w:tcPr>
          <w:p w:rsidR="0030303F" w:rsidRDefault="0030303F" w:rsidP="00B5432E">
            <w:pPr>
              <w:pStyle w:val="ConsPlusNormal"/>
            </w:pPr>
            <w:r>
              <w:t>Машины для очистки, сортировки или калибровки яиц</w:t>
            </w:r>
          </w:p>
        </w:tc>
      </w:tr>
      <w:tr w:rsidR="0030303F" w:rsidTr="00B5432E">
        <w:tc>
          <w:tcPr>
            <w:tcW w:w="2211" w:type="dxa"/>
          </w:tcPr>
          <w:p w:rsidR="0030303F" w:rsidRDefault="0030303F" w:rsidP="00B5432E">
            <w:pPr>
              <w:pStyle w:val="ConsPlusNormal"/>
            </w:pPr>
            <w:r>
              <w:t>28.30.81.120</w:t>
            </w:r>
          </w:p>
        </w:tc>
        <w:tc>
          <w:tcPr>
            <w:tcW w:w="6803" w:type="dxa"/>
          </w:tcPr>
          <w:p w:rsidR="0030303F" w:rsidRDefault="0030303F" w:rsidP="00B5432E">
            <w:pPr>
              <w:pStyle w:val="ConsPlusNormal"/>
            </w:pPr>
            <w:r>
              <w:t>Машины для очистки, сортировки фруктов</w:t>
            </w:r>
          </w:p>
        </w:tc>
      </w:tr>
      <w:tr w:rsidR="0030303F" w:rsidTr="00B5432E">
        <w:tc>
          <w:tcPr>
            <w:tcW w:w="2211" w:type="dxa"/>
          </w:tcPr>
          <w:p w:rsidR="0030303F" w:rsidRDefault="0030303F" w:rsidP="00B5432E">
            <w:pPr>
              <w:pStyle w:val="ConsPlusNormal"/>
            </w:pPr>
            <w:r>
              <w:t>28.30.81.190</w:t>
            </w:r>
          </w:p>
        </w:tc>
        <w:tc>
          <w:tcPr>
            <w:tcW w:w="6803" w:type="dxa"/>
          </w:tcPr>
          <w:p w:rsidR="0030303F" w:rsidRDefault="0030303F" w:rsidP="00B5432E">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30303F" w:rsidTr="00B5432E">
        <w:tc>
          <w:tcPr>
            <w:tcW w:w="2211" w:type="dxa"/>
          </w:tcPr>
          <w:p w:rsidR="0030303F" w:rsidRDefault="0030303F" w:rsidP="00B5432E">
            <w:pPr>
              <w:pStyle w:val="ConsPlusNormal"/>
            </w:pPr>
            <w:r>
              <w:t>28.30.82</w:t>
            </w:r>
          </w:p>
        </w:tc>
        <w:tc>
          <w:tcPr>
            <w:tcW w:w="6803" w:type="dxa"/>
          </w:tcPr>
          <w:p w:rsidR="0030303F" w:rsidRDefault="0030303F" w:rsidP="00B5432E">
            <w:pPr>
              <w:pStyle w:val="ConsPlusNormal"/>
            </w:pPr>
            <w:r>
              <w:t>Установки и аппараты доильные</w:t>
            </w:r>
          </w:p>
        </w:tc>
      </w:tr>
      <w:tr w:rsidR="0030303F" w:rsidTr="00B5432E">
        <w:tc>
          <w:tcPr>
            <w:tcW w:w="2211" w:type="dxa"/>
          </w:tcPr>
          <w:p w:rsidR="0030303F" w:rsidRDefault="0030303F" w:rsidP="00B5432E">
            <w:pPr>
              <w:pStyle w:val="ConsPlusNormal"/>
            </w:pPr>
            <w:r>
              <w:t>28.30.82.110</w:t>
            </w:r>
          </w:p>
        </w:tc>
        <w:tc>
          <w:tcPr>
            <w:tcW w:w="6803" w:type="dxa"/>
          </w:tcPr>
          <w:p w:rsidR="0030303F" w:rsidRDefault="0030303F" w:rsidP="00B5432E">
            <w:pPr>
              <w:pStyle w:val="ConsPlusNormal"/>
            </w:pPr>
            <w:r>
              <w:t>Установки доильные</w:t>
            </w:r>
          </w:p>
        </w:tc>
      </w:tr>
      <w:tr w:rsidR="0030303F" w:rsidTr="00B5432E">
        <w:tc>
          <w:tcPr>
            <w:tcW w:w="2211" w:type="dxa"/>
          </w:tcPr>
          <w:p w:rsidR="0030303F" w:rsidRDefault="0030303F" w:rsidP="00B5432E">
            <w:pPr>
              <w:pStyle w:val="ConsPlusNormal"/>
            </w:pPr>
            <w:r>
              <w:t>28.30.82.120</w:t>
            </w:r>
          </w:p>
        </w:tc>
        <w:tc>
          <w:tcPr>
            <w:tcW w:w="6803" w:type="dxa"/>
          </w:tcPr>
          <w:p w:rsidR="0030303F" w:rsidRDefault="0030303F" w:rsidP="00B5432E">
            <w:pPr>
              <w:pStyle w:val="ConsPlusNormal"/>
            </w:pPr>
            <w:r>
              <w:t>Аппараты доильные</w:t>
            </w:r>
          </w:p>
        </w:tc>
      </w:tr>
      <w:tr w:rsidR="0030303F" w:rsidTr="00B5432E">
        <w:tc>
          <w:tcPr>
            <w:tcW w:w="2211" w:type="dxa"/>
          </w:tcPr>
          <w:p w:rsidR="0030303F" w:rsidRDefault="0030303F" w:rsidP="00B5432E">
            <w:pPr>
              <w:pStyle w:val="ConsPlusNormal"/>
            </w:pPr>
            <w:r>
              <w:t>28.30.83</w:t>
            </w:r>
          </w:p>
        </w:tc>
        <w:tc>
          <w:tcPr>
            <w:tcW w:w="6803" w:type="dxa"/>
          </w:tcPr>
          <w:p w:rsidR="0030303F" w:rsidRDefault="0030303F" w:rsidP="00B5432E">
            <w:pPr>
              <w:pStyle w:val="ConsPlusNormal"/>
            </w:pPr>
            <w:r>
              <w:t>Оборудование для приготовления кормов для животных</w:t>
            </w:r>
          </w:p>
        </w:tc>
      </w:tr>
      <w:tr w:rsidR="0030303F" w:rsidTr="00B5432E">
        <w:tc>
          <w:tcPr>
            <w:tcW w:w="2211" w:type="dxa"/>
          </w:tcPr>
          <w:p w:rsidR="0030303F" w:rsidRDefault="0030303F" w:rsidP="00B5432E">
            <w:pPr>
              <w:pStyle w:val="ConsPlusNormal"/>
            </w:pPr>
            <w:r>
              <w:lastRenderedPageBreak/>
              <w:t>28.30.83.110</w:t>
            </w:r>
          </w:p>
        </w:tc>
        <w:tc>
          <w:tcPr>
            <w:tcW w:w="6803" w:type="dxa"/>
          </w:tcPr>
          <w:p w:rsidR="0030303F" w:rsidRDefault="0030303F" w:rsidP="00B5432E">
            <w:pPr>
              <w:pStyle w:val="ConsPlusNormal"/>
            </w:pPr>
            <w:r>
              <w:t>Дробилки для кормов</w:t>
            </w:r>
          </w:p>
        </w:tc>
      </w:tr>
      <w:tr w:rsidR="0030303F" w:rsidTr="00B5432E">
        <w:tc>
          <w:tcPr>
            <w:tcW w:w="2211" w:type="dxa"/>
          </w:tcPr>
          <w:p w:rsidR="0030303F" w:rsidRDefault="0030303F" w:rsidP="00B5432E">
            <w:pPr>
              <w:pStyle w:val="ConsPlusNormal"/>
            </w:pPr>
            <w:r>
              <w:t>28.30.83.120</w:t>
            </w:r>
          </w:p>
        </w:tc>
        <w:tc>
          <w:tcPr>
            <w:tcW w:w="6803" w:type="dxa"/>
          </w:tcPr>
          <w:p w:rsidR="0030303F" w:rsidRDefault="0030303F" w:rsidP="00B5432E">
            <w:pPr>
              <w:pStyle w:val="ConsPlusNormal"/>
            </w:pPr>
            <w:r>
              <w:t>Измельчители грубых и сочных кормов</w:t>
            </w:r>
          </w:p>
        </w:tc>
      </w:tr>
      <w:tr w:rsidR="0030303F" w:rsidTr="00B5432E">
        <w:tc>
          <w:tcPr>
            <w:tcW w:w="2211" w:type="dxa"/>
          </w:tcPr>
          <w:p w:rsidR="0030303F" w:rsidRDefault="0030303F" w:rsidP="00B5432E">
            <w:pPr>
              <w:pStyle w:val="ConsPlusNormal"/>
            </w:pPr>
            <w:r>
              <w:t>28.30.83.130</w:t>
            </w:r>
          </w:p>
        </w:tc>
        <w:tc>
          <w:tcPr>
            <w:tcW w:w="6803" w:type="dxa"/>
          </w:tcPr>
          <w:p w:rsidR="0030303F" w:rsidRDefault="0030303F" w:rsidP="00B5432E">
            <w:pPr>
              <w:pStyle w:val="ConsPlusNormal"/>
            </w:pPr>
            <w:r>
              <w:t>Овощетерки, пастоизготовители и мялки</w:t>
            </w:r>
          </w:p>
        </w:tc>
      </w:tr>
      <w:tr w:rsidR="0030303F" w:rsidTr="00B5432E">
        <w:tc>
          <w:tcPr>
            <w:tcW w:w="2211" w:type="dxa"/>
          </w:tcPr>
          <w:p w:rsidR="0030303F" w:rsidRDefault="0030303F" w:rsidP="00B5432E">
            <w:pPr>
              <w:pStyle w:val="ConsPlusNormal"/>
            </w:pPr>
            <w:r>
              <w:t>28.30.83.140</w:t>
            </w:r>
          </w:p>
        </w:tc>
        <w:tc>
          <w:tcPr>
            <w:tcW w:w="6803" w:type="dxa"/>
          </w:tcPr>
          <w:p w:rsidR="0030303F" w:rsidRDefault="0030303F" w:rsidP="00B5432E">
            <w:pPr>
              <w:pStyle w:val="ConsPlusNormal"/>
            </w:pPr>
            <w:r>
              <w:t>Смесители кормов</w:t>
            </w:r>
          </w:p>
        </w:tc>
      </w:tr>
      <w:tr w:rsidR="0030303F" w:rsidTr="00B5432E">
        <w:tc>
          <w:tcPr>
            <w:tcW w:w="2211" w:type="dxa"/>
          </w:tcPr>
          <w:p w:rsidR="0030303F" w:rsidRDefault="0030303F" w:rsidP="00B5432E">
            <w:pPr>
              <w:pStyle w:val="ConsPlusNormal"/>
            </w:pPr>
            <w:r>
              <w:t>28.30.83.150</w:t>
            </w:r>
          </w:p>
        </w:tc>
        <w:tc>
          <w:tcPr>
            <w:tcW w:w="6803" w:type="dxa"/>
          </w:tcPr>
          <w:p w:rsidR="0030303F" w:rsidRDefault="0030303F" w:rsidP="00B5432E">
            <w:pPr>
              <w:pStyle w:val="ConsPlusNormal"/>
            </w:pPr>
            <w:r>
              <w:t>Запарники-смесители</w:t>
            </w:r>
          </w:p>
        </w:tc>
      </w:tr>
      <w:tr w:rsidR="0030303F" w:rsidTr="00B5432E">
        <w:tc>
          <w:tcPr>
            <w:tcW w:w="2211" w:type="dxa"/>
          </w:tcPr>
          <w:p w:rsidR="0030303F" w:rsidRDefault="0030303F" w:rsidP="00B5432E">
            <w:pPr>
              <w:pStyle w:val="ConsPlusNormal"/>
            </w:pPr>
            <w:r>
              <w:t>28.30.83.160</w:t>
            </w:r>
          </w:p>
        </w:tc>
        <w:tc>
          <w:tcPr>
            <w:tcW w:w="6803" w:type="dxa"/>
          </w:tcPr>
          <w:p w:rsidR="0030303F" w:rsidRDefault="0030303F" w:rsidP="00B5432E">
            <w:pPr>
              <w:pStyle w:val="ConsPlusNormal"/>
            </w:pPr>
            <w:r>
              <w:t>Котлы-парообразователи</w:t>
            </w:r>
          </w:p>
        </w:tc>
      </w:tr>
      <w:tr w:rsidR="0030303F" w:rsidTr="00B5432E">
        <w:tc>
          <w:tcPr>
            <w:tcW w:w="2211" w:type="dxa"/>
          </w:tcPr>
          <w:p w:rsidR="0030303F" w:rsidRDefault="0030303F" w:rsidP="00B5432E">
            <w:pPr>
              <w:pStyle w:val="ConsPlusNormal"/>
            </w:pPr>
            <w:r>
              <w:t>28.30.83.170</w:t>
            </w:r>
          </w:p>
        </w:tc>
        <w:tc>
          <w:tcPr>
            <w:tcW w:w="6803" w:type="dxa"/>
          </w:tcPr>
          <w:p w:rsidR="0030303F" w:rsidRDefault="0030303F" w:rsidP="00B5432E">
            <w:pPr>
              <w:pStyle w:val="ConsPlusNormal"/>
            </w:pPr>
            <w:r>
              <w:t>Котлы варочные</w:t>
            </w:r>
          </w:p>
        </w:tc>
      </w:tr>
      <w:tr w:rsidR="0030303F" w:rsidTr="00B5432E">
        <w:tc>
          <w:tcPr>
            <w:tcW w:w="2211" w:type="dxa"/>
          </w:tcPr>
          <w:p w:rsidR="0030303F" w:rsidRDefault="0030303F" w:rsidP="00B5432E">
            <w:pPr>
              <w:pStyle w:val="ConsPlusNormal"/>
            </w:pPr>
            <w:r>
              <w:t>28.30.83.180</w:t>
            </w:r>
          </w:p>
        </w:tc>
        <w:tc>
          <w:tcPr>
            <w:tcW w:w="6803" w:type="dxa"/>
          </w:tcPr>
          <w:p w:rsidR="0030303F" w:rsidRDefault="0030303F" w:rsidP="00B5432E">
            <w:pPr>
              <w:pStyle w:val="ConsPlusNormal"/>
            </w:pPr>
            <w:r>
              <w:t>Мойки и мойки-корнерезки</w:t>
            </w:r>
          </w:p>
        </w:tc>
      </w:tr>
      <w:tr w:rsidR="0030303F" w:rsidTr="00B5432E">
        <w:tc>
          <w:tcPr>
            <w:tcW w:w="2211" w:type="dxa"/>
          </w:tcPr>
          <w:p w:rsidR="0030303F" w:rsidRDefault="0030303F" w:rsidP="00B5432E">
            <w:pPr>
              <w:pStyle w:val="ConsPlusNormal"/>
            </w:pPr>
            <w:r>
              <w:t>28.30.83.190</w:t>
            </w:r>
          </w:p>
        </w:tc>
        <w:tc>
          <w:tcPr>
            <w:tcW w:w="6803" w:type="dxa"/>
          </w:tcPr>
          <w:p w:rsidR="0030303F" w:rsidRDefault="0030303F" w:rsidP="00B5432E">
            <w:pPr>
              <w:pStyle w:val="ConsPlusNormal"/>
            </w:pPr>
            <w:r>
              <w:t>Оборудование подогрева молока, обрата и оборудование для молока прочее</w:t>
            </w:r>
          </w:p>
        </w:tc>
      </w:tr>
      <w:tr w:rsidR="0030303F" w:rsidTr="00B5432E">
        <w:tc>
          <w:tcPr>
            <w:tcW w:w="2211" w:type="dxa"/>
          </w:tcPr>
          <w:p w:rsidR="0030303F" w:rsidRDefault="0030303F" w:rsidP="00B5432E">
            <w:pPr>
              <w:pStyle w:val="ConsPlusNormal"/>
            </w:pPr>
            <w:r>
              <w:t>28.30.84</w:t>
            </w:r>
          </w:p>
        </w:tc>
        <w:tc>
          <w:tcPr>
            <w:tcW w:w="6803" w:type="dxa"/>
          </w:tcPr>
          <w:p w:rsidR="0030303F" w:rsidRDefault="0030303F" w:rsidP="00B5432E">
            <w:pPr>
              <w:pStyle w:val="ConsPlusNormal"/>
            </w:pPr>
            <w:r>
              <w:t>Инкубаторы и брудеры для птицеводства</w:t>
            </w:r>
          </w:p>
        </w:tc>
      </w:tr>
      <w:tr w:rsidR="0030303F" w:rsidTr="00B5432E">
        <w:tc>
          <w:tcPr>
            <w:tcW w:w="2211" w:type="dxa"/>
          </w:tcPr>
          <w:p w:rsidR="0030303F" w:rsidRDefault="0030303F" w:rsidP="00B5432E">
            <w:pPr>
              <w:pStyle w:val="ConsPlusNormal"/>
            </w:pPr>
            <w:r>
              <w:t>28.30.84.110</w:t>
            </w:r>
          </w:p>
        </w:tc>
        <w:tc>
          <w:tcPr>
            <w:tcW w:w="6803" w:type="dxa"/>
          </w:tcPr>
          <w:p w:rsidR="0030303F" w:rsidRDefault="0030303F" w:rsidP="00B5432E">
            <w:pPr>
              <w:pStyle w:val="ConsPlusNormal"/>
            </w:pPr>
            <w:r>
              <w:t>Инкубаторы птицеводческие</w:t>
            </w:r>
          </w:p>
        </w:tc>
      </w:tr>
      <w:tr w:rsidR="0030303F" w:rsidTr="00B5432E">
        <w:tc>
          <w:tcPr>
            <w:tcW w:w="2211" w:type="dxa"/>
          </w:tcPr>
          <w:p w:rsidR="0030303F" w:rsidRDefault="0030303F" w:rsidP="00B5432E">
            <w:pPr>
              <w:pStyle w:val="ConsPlusNormal"/>
            </w:pPr>
            <w:r>
              <w:t>28.30.84.120</w:t>
            </w:r>
          </w:p>
        </w:tc>
        <w:tc>
          <w:tcPr>
            <w:tcW w:w="6803" w:type="dxa"/>
          </w:tcPr>
          <w:p w:rsidR="0030303F" w:rsidRDefault="0030303F" w:rsidP="00B5432E">
            <w:pPr>
              <w:pStyle w:val="ConsPlusNormal"/>
            </w:pPr>
            <w:r>
              <w:t>Брудеры птицеводческие</w:t>
            </w:r>
          </w:p>
        </w:tc>
      </w:tr>
      <w:tr w:rsidR="0030303F" w:rsidTr="00B5432E">
        <w:tc>
          <w:tcPr>
            <w:tcW w:w="2211" w:type="dxa"/>
          </w:tcPr>
          <w:p w:rsidR="0030303F" w:rsidRDefault="0030303F" w:rsidP="00B5432E">
            <w:pPr>
              <w:pStyle w:val="ConsPlusNormal"/>
            </w:pPr>
            <w:r>
              <w:t>28.30.85</w:t>
            </w:r>
          </w:p>
        </w:tc>
        <w:tc>
          <w:tcPr>
            <w:tcW w:w="6803" w:type="dxa"/>
          </w:tcPr>
          <w:p w:rsidR="0030303F" w:rsidRDefault="0030303F" w:rsidP="00B5432E">
            <w:pPr>
              <w:pStyle w:val="ConsPlusNormal"/>
            </w:pPr>
            <w:r>
              <w:t>Машины и оборудование для содержания птицы</w:t>
            </w:r>
          </w:p>
        </w:tc>
      </w:tr>
      <w:tr w:rsidR="0030303F" w:rsidTr="00B5432E">
        <w:tc>
          <w:tcPr>
            <w:tcW w:w="2211" w:type="dxa"/>
          </w:tcPr>
          <w:p w:rsidR="0030303F" w:rsidRDefault="0030303F" w:rsidP="00B5432E">
            <w:pPr>
              <w:pStyle w:val="ConsPlusNormal"/>
            </w:pPr>
            <w:r>
              <w:t>28.30.85.000</w:t>
            </w:r>
          </w:p>
        </w:tc>
        <w:tc>
          <w:tcPr>
            <w:tcW w:w="6803" w:type="dxa"/>
          </w:tcPr>
          <w:p w:rsidR="0030303F" w:rsidRDefault="0030303F" w:rsidP="00B5432E">
            <w:pPr>
              <w:pStyle w:val="ConsPlusNormal"/>
            </w:pPr>
            <w:r>
              <w:t>Машины и оборудование для содержания птицы</w:t>
            </w:r>
          </w:p>
        </w:tc>
      </w:tr>
      <w:tr w:rsidR="0030303F" w:rsidTr="00B5432E">
        <w:tc>
          <w:tcPr>
            <w:tcW w:w="2211" w:type="dxa"/>
          </w:tcPr>
          <w:p w:rsidR="0030303F" w:rsidRDefault="0030303F" w:rsidP="00B5432E">
            <w:pPr>
              <w:pStyle w:val="ConsPlusNormal"/>
            </w:pPr>
            <w:r>
              <w:t>28.30.86</w:t>
            </w:r>
          </w:p>
        </w:tc>
        <w:tc>
          <w:tcPr>
            <w:tcW w:w="6803" w:type="dxa"/>
          </w:tcPr>
          <w:p w:rsidR="0030303F" w:rsidRDefault="0030303F" w:rsidP="00B5432E">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30303F" w:rsidTr="00B5432E">
        <w:tc>
          <w:tcPr>
            <w:tcW w:w="2211" w:type="dxa"/>
          </w:tcPr>
          <w:p w:rsidR="0030303F" w:rsidRDefault="0030303F" w:rsidP="00B5432E">
            <w:pPr>
              <w:pStyle w:val="ConsPlusNormal"/>
            </w:pPr>
            <w:r>
              <w:t>28.30.86.110</w:t>
            </w:r>
          </w:p>
        </w:tc>
        <w:tc>
          <w:tcPr>
            <w:tcW w:w="6803" w:type="dxa"/>
          </w:tcPr>
          <w:p w:rsidR="0030303F" w:rsidRDefault="0030303F" w:rsidP="00B5432E">
            <w:pPr>
              <w:pStyle w:val="ConsPlusNormal"/>
            </w:pPr>
            <w:r>
              <w:t>Оборудование для сельского хозяйства, не включенное в другие группировки</w:t>
            </w:r>
          </w:p>
        </w:tc>
      </w:tr>
      <w:tr w:rsidR="0030303F" w:rsidTr="00B5432E">
        <w:tc>
          <w:tcPr>
            <w:tcW w:w="2211" w:type="dxa"/>
          </w:tcPr>
          <w:p w:rsidR="0030303F" w:rsidRDefault="0030303F" w:rsidP="00B5432E">
            <w:pPr>
              <w:pStyle w:val="ConsPlusNormal"/>
            </w:pPr>
            <w:r>
              <w:t>28.30.86.120</w:t>
            </w:r>
          </w:p>
        </w:tc>
        <w:tc>
          <w:tcPr>
            <w:tcW w:w="6803" w:type="dxa"/>
          </w:tcPr>
          <w:p w:rsidR="0030303F" w:rsidRDefault="0030303F" w:rsidP="00B5432E">
            <w:pPr>
              <w:pStyle w:val="ConsPlusNormal"/>
            </w:pPr>
            <w:r>
              <w:t>Оборудование для садоводства, не включенное в другие группировки</w:t>
            </w:r>
          </w:p>
        </w:tc>
      </w:tr>
      <w:tr w:rsidR="0030303F" w:rsidTr="00B5432E">
        <w:tc>
          <w:tcPr>
            <w:tcW w:w="2211" w:type="dxa"/>
          </w:tcPr>
          <w:p w:rsidR="0030303F" w:rsidRDefault="0030303F" w:rsidP="00B5432E">
            <w:pPr>
              <w:pStyle w:val="ConsPlusNormal"/>
            </w:pPr>
            <w:r>
              <w:t>28.30.86.130</w:t>
            </w:r>
          </w:p>
        </w:tc>
        <w:tc>
          <w:tcPr>
            <w:tcW w:w="6803" w:type="dxa"/>
          </w:tcPr>
          <w:p w:rsidR="0030303F" w:rsidRDefault="0030303F" w:rsidP="00B5432E">
            <w:pPr>
              <w:pStyle w:val="ConsPlusNormal"/>
            </w:pPr>
            <w:r>
              <w:t>Оборудование для лесного хозяйства, не включенное в другие группировки</w:t>
            </w:r>
          </w:p>
        </w:tc>
      </w:tr>
      <w:tr w:rsidR="0030303F" w:rsidTr="00B5432E">
        <w:tc>
          <w:tcPr>
            <w:tcW w:w="2211" w:type="dxa"/>
          </w:tcPr>
          <w:p w:rsidR="0030303F" w:rsidRDefault="0030303F" w:rsidP="00B5432E">
            <w:pPr>
              <w:pStyle w:val="ConsPlusNormal"/>
            </w:pPr>
            <w:r>
              <w:t>28.30.86.140</w:t>
            </w:r>
          </w:p>
        </w:tc>
        <w:tc>
          <w:tcPr>
            <w:tcW w:w="6803" w:type="dxa"/>
          </w:tcPr>
          <w:p w:rsidR="0030303F" w:rsidRDefault="0030303F" w:rsidP="00B5432E">
            <w:pPr>
              <w:pStyle w:val="ConsPlusNormal"/>
            </w:pPr>
            <w:r>
              <w:t>Оборудование для птицеводства, не включенное в другие группировки</w:t>
            </w:r>
          </w:p>
        </w:tc>
      </w:tr>
      <w:tr w:rsidR="0030303F" w:rsidTr="00B5432E">
        <w:tc>
          <w:tcPr>
            <w:tcW w:w="2211" w:type="dxa"/>
          </w:tcPr>
          <w:p w:rsidR="0030303F" w:rsidRDefault="0030303F" w:rsidP="00B5432E">
            <w:pPr>
              <w:pStyle w:val="ConsPlusNormal"/>
            </w:pPr>
            <w:r>
              <w:t>28.30.86.150</w:t>
            </w:r>
          </w:p>
        </w:tc>
        <w:tc>
          <w:tcPr>
            <w:tcW w:w="6803" w:type="dxa"/>
          </w:tcPr>
          <w:p w:rsidR="0030303F" w:rsidRDefault="0030303F" w:rsidP="00B5432E">
            <w:pPr>
              <w:pStyle w:val="ConsPlusNormal"/>
            </w:pPr>
            <w:r>
              <w:t>Оборудование для пчеловодства, не включенное в другие группировки</w:t>
            </w:r>
          </w:p>
        </w:tc>
      </w:tr>
      <w:tr w:rsidR="0030303F" w:rsidTr="00B5432E">
        <w:tc>
          <w:tcPr>
            <w:tcW w:w="2211" w:type="dxa"/>
          </w:tcPr>
          <w:p w:rsidR="0030303F" w:rsidRDefault="0030303F" w:rsidP="00B5432E">
            <w:pPr>
              <w:pStyle w:val="ConsPlusNormal"/>
            </w:pPr>
            <w:r>
              <w:t>28.30.9</w:t>
            </w:r>
          </w:p>
        </w:tc>
        <w:tc>
          <w:tcPr>
            <w:tcW w:w="6803" w:type="dxa"/>
          </w:tcPr>
          <w:p w:rsidR="0030303F" w:rsidRDefault="0030303F" w:rsidP="00B5432E">
            <w:pPr>
              <w:pStyle w:val="ConsPlusNormal"/>
            </w:pPr>
            <w: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30303F" w:rsidTr="00B5432E">
        <w:tc>
          <w:tcPr>
            <w:tcW w:w="2211" w:type="dxa"/>
          </w:tcPr>
          <w:p w:rsidR="0030303F" w:rsidRDefault="0030303F" w:rsidP="00B5432E">
            <w:pPr>
              <w:pStyle w:val="ConsPlusNormal"/>
            </w:pPr>
            <w:r>
              <w:t>28.30.91</w:t>
            </w:r>
          </w:p>
        </w:tc>
        <w:tc>
          <w:tcPr>
            <w:tcW w:w="6803" w:type="dxa"/>
          </w:tcPr>
          <w:p w:rsidR="0030303F" w:rsidRDefault="0030303F" w:rsidP="00B5432E">
            <w:pPr>
              <w:pStyle w:val="ConsPlusNormal"/>
            </w:pPr>
            <w:r>
              <w:t>Части машин и оборудования для уборки урожая и обмолота, не включенные в другие группировки</w:t>
            </w:r>
          </w:p>
        </w:tc>
      </w:tr>
      <w:tr w:rsidR="0030303F" w:rsidTr="00B5432E">
        <w:tc>
          <w:tcPr>
            <w:tcW w:w="2211" w:type="dxa"/>
          </w:tcPr>
          <w:p w:rsidR="0030303F" w:rsidRDefault="0030303F" w:rsidP="00B5432E">
            <w:pPr>
              <w:pStyle w:val="ConsPlusNormal"/>
            </w:pPr>
            <w:r>
              <w:t>28.30.91.000</w:t>
            </w:r>
          </w:p>
        </w:tc>
        <w:tc>
          <w:tcPr>
            <w:tcW w:w="6803" w:type="dxa"/>
          </w:tcPr>
          <w:p w:rsidR="0030303F" w:rsidRDefault="0030303F" w:rsidP="00B5432E">
            <w:pPr>
              <w:pStyle w:val="ConsPlusNormal"/>
            </w:pPr>
            <w:r>
              <w:t>Части машин и оборудования для уборки урожая и обмолота, не включенные в другие группировки</w:t>
            </w:r>
          </w:p>
        </w:tc>
      </w:tr>
      <w:tr w:rsidR="0030303F" w:rsidTr="00B5432E">
        <w:tc>
          <w:tcPr>
            <w:tcW w:w="2211" w:type="dxa"/>
          </w:tcPr>
          <w:p w:rsidR="0030303F" w:rsidRDefault="0030303F" w:rsidP="00B5432E">
            <w:pPr>
              <w:pStyle w:val="ConsPlusNormal"/>
            </w:pPr>
            <w:r>
              <w:t>28.30.92</w:t>
            </w:r>
          </w:p>
        </w:tc>
        <w:tc>
          <w:tcPr>
            <w:tcW w:w="6803" w:type="dxa"/>
          </w:tcPr>
          <w:p w:rsidR="0030303F" w:rsidRDefault="0030303F" w:rsidP="00B5432E">
            <w:pPr>
              <w:pStyle w:val="ConsPlusNormal"/>
            </w:pPr>
            <w:r>
              <w:t>Части оборудования для обработки и возделывания почвы</w:t>
            </w:r>
          </w:p>
        </w:tc>
      </w:tr>
      <w:tr w:rsidR="0030303F" w:rsidTr="00B5432E">
        <w:tc>
          <w:tcPr>
            <w:tcW w:w="2211" w:type="dxa"/>
          </w:tcPr>
          <w:p w:rsidR="0030303F" w:rsidRDefault="0030303F" w:rsidP="00B5432E">
            <w:pPr>
              <w:pStyle w:val="ConsPlusNormal"/>
            </w:pPr>
            <w:r>
              <w:t>28.30.92.000</w:t>
            </w:r>
          </w:p>
        </w:tc>
        <w:tc>
          <w:tcPr>
            <w:tcW w:w="6803" w:type="dxa"/>
          </w:tcPr>
          <w:p w:rsidR="0030303F" w:rsidRDefault="0030303F" w:rsidP="00B5432E">
            <w:pPr>
              <w:pStyle w:val="ConsPlusNormal"/>
            </w:pPr>
            <w:r>
              <w:t>Части оборудования для обработки и возделывания почвы</w:t>
            </w:r>
          </w:p>
        </w:tc>
      </w:tr>
      <w:tr w:rsidR="0030303F" w:rsidTr="00B5432E">
        <w:tc>
          <w:tcPr>
            <w:tcW w:w="2211" w:type="dxa"/>
          </w:tcPr>
          <w:p w:rsidR="0030303F" w:rsidRDefault="0030303F" w:rsidP="00B5432E">
            <w:pPr>
              <w:pStyle w:val="ConsPlusNormal"/>
            </w:pPr>
            <w:r>
              <w:t>28.30.93</w:t>
            </w:r>
          </w:p>
        </w:tc>
        <w:tc>
          <w:tcPr>
            <w:tcW w:w="6803" w:type="dxa"/>
          </w:tcPr>
          <w:p w:rsidR="0030303F" w:rsidRDefault="0030303F" w:rsidP="00B5432E">
            <w:pPr>
              <w:pStyle w:val="ConsPlusNormal"/>
            </w:pPr>
            <w:r>
              <w:t>Части прочих машин и оборудования для сельского хозяйства</w:t>
            </w:r>
          </w:p>
        </w:tc>
      </w:tr>
      <w:tr w:rsidR="0030303F" w:rsidTr="00B5432E">
        <w:tc>
          <w:tcPr>
            <w:tcW w:w="2211" w:type="dxa"/>
          </w:tcPr>
          <w:p w:rsidR="0030303F" w:rsidRDefault="0030303F" w:rsidP="00B5432E">
            <w:pPr>
              <w:pStyle w:val="ConsPlusNormal"/>
            </w:pPr>
            <w:r>
              <w:lastRenderedPageBreak/>
              <w:t>28.30.93.000</w:t>
            </w:r>
          </w:p>
        </w:tc>
        <w:tc>
          <w:tcPr>
            <w:tcW w:w="6803" w:type="dxa"/>
          </w:tcPr>
          <w:p w:rsidR="0030303F" w:rsidRDefault="0030303F" w:rsidP="00B5432E">
            <w:pPr>
              <w:pStyle w:val="ConsPlusNormal"/>
            </w:pPr>
            <w:r>
              <w:t>Части прочих машин и оборудования для сельского хозяйства</w:t>
            </w:r>
          </w:p>
        </w:tc>
      </w:tr>
      <w:tr w:rsidR="0030303F" w:rsidTr="00B5432E">
        <w:tc>
          <w:tcPr>
            <w:tcW w:w="2211" w:type="dxa"/>
          </w:tcPr>
          <w:p w:rsidR="0030303F" w:rsidRDefault="0030303F" w:rsidP="00B5432E">
            <w:pPr>
              <w:pStyle w:val="ConsPlusNormal"/>
            </w:pPr>
            <w:r>
              <w:t>28.30.94</w:t>
            </w:r>
          </w:p>
        </w:tc>
        <w:tc>
          <w:tcPr>
            <w:tcW w:w="6803" w:type="dxa"/>
          </w:tcPr>
          <w:p w:rsidR="0030303F" w:rsidRDefault="0030303F" w:rsidP="00B5432E">
            <w:pPr>
              <w:pStyle w:val="ConsPlusNormal"/>
            </w:pPr>
            <w:r>
              <w:t>Части доильных аппаратов и оборудования для обработки молока, не включенные в другие группировки</w:t>
            </w:r>
          </w:p>
        </w:tc>
      </w:tr>
      <w:tr w:rsidR="0030303F" w:rsidTr="00B5432E">
        <w:tc>
          <w:tcPr>
            <w:tcW w:w="2211" w:type="dxa"/>
          </w:tcPr>
          <w:p w:rsidR="0030303F" w:rsidRDefault="0030303F" w:rsidP="00B5432E">
            <w:pPr>
              <w:pStyle w:val="ConsPlusNormal"/>
            </w:pPr>
            <w:r>
              <w:t>28.30.94.000</w:t>
            </w:r>
          </w:p>
        </w:tc>
        <w:tc>
          <w:tcPr>
            <w:tcW w:w="6803" w:type="dxa"/>
          </w:tcPr>
          <w:p w:rsidR="0030303F" w:rsidRDefault="0030303F" w:rsidP="00B5432E">
            <w:pPr>
              <w:pStyle w:val="ConsPlusNormal"/>
            </w:pPr>
            <w:r>
              <w:t>Части доильных аппаратов и оборудования для обработки молока, не включенные в другие группировки</w:t>
            </w:r>
          </w:p>
        </w:tc>
      </w:tr>
      <w:tr w:rsidR="0030303F" w:rsidTr="00B5432E">
        <w:tc>
          <w:tcPr>
            <w:tcW w:w="2211" w:type="dxa"/>
          </w:tcPr>
          <w:p w:rsidR="0030303F" w:rsidRDefault="0030303F" w:rsidP="00B5432E">
            <w:pPr>
              <w:pStyle w:val="ConsPlusNormal"/>
            </w:pPr>
            <w:r>
              <w:t>28.30.99</w:t>
            </w:r>
          </w:p>
        </w:tc>
        <w:tc>
          <w:tcPr>
            <w:tcW w:w="6803" w:type="dxa"/>
          </w:tcPr>
          <w:p w:rsidR="0030303F" w:rsidRDefault="0030303F" w:rsidP="00B5432E">
            <w:pPr>
              <w:pStyle w:val="ConsPlusNormal"/>
            </w:pPr>
            <w:r>
              <w:t>Услуги по производству оборудования для сельского и лесного хозяйства отдельные, выполняемые субподрядчиком</w:t>
            </w:r>
          </w:p>
        </w:tc>
      </w:tr>
      <w:tr w:rsidR="0030303F" w:rsidTr="00B5432E">
        <w:tc>
          <w:tcPr>
            <w:tcW w:w="2211" w:type="dxa"/>
          </w:tcPr>
          <w:p w:rsidR="0030303F" w:rsidRDefault="0030303F" w:rsidP="00B5432E">
            <w:pPr>
              <w:pStyle w:val="ConsPlusNormal"/>
            </w:pPr>
            <w:r>
              <w:t>28.30.99.000</w:t>
            </w:r>
          </w:p>
        </w:tc>
        <w:tc>
          <w:tcPr>
            <w:tcW w:w="6803" w:type="dxa"/>
          </w:tcPr>
          <w:p w:rsidR="0030303F" w:rsidRDefault="0030303F" w:rsidP="00B5432E">
            <w:pPr>
              <w:pStyle w:val="ConsPlusNormal"/>
            </w:pPr>
            <w:r>
              <w:t>Услуги по производству оборудования для сельского и лесного хозяйства отдельные, выполняемые субподрядчиком</w:t>
            </w:r>
          </w:p>
        </w:tc>
      </w:tr>
      <w:tr w:rsidR="0030303F" w:rsidTr="00B5432E">
        <w:tc>
          <w:tcPr>
            <w:tcW w:w="2211" w:type="dxa"/>
          </w:tcPr>
          <w:p w:rsidR="0030303F" w:rsidRDefault="0030303F" w:rsidP="00B5432E">
            <w:pPr>
              <w:pStyle w:val="ConsPlusNormal"/>
            </w:pPr>
            <w:r>
              <w:t>28.4</w:t>
            </w:r>
          </w:p>
        </w:tc>
        <w:tc>
          <w:tcPr>
            <w:tcW w:w="6803" w:type="dxa"/>
          </w:tcPr>
          <w:p w:rsidR="0030303F" w:rsidRDefault="0030303F" w:rsidP="00B5432E">
            <w:pPr>
              <w:pStyle w:val="ConsPlusNormal"/>
            </w:pPr>
            <w:r>
              <w:t>Оборудование металлообрабатывающее и станки</w:t>
            </w:r>
          </w:p>
        </w:tc>
      </w:tr>
      <w:tr w:rsidR="0030303F" w:rsidTr="00B5432E">
        <w:tc>
          <w:tcPr>
            <w:tcW w:w="2211" w:type="dxa"/>
          </w:tcPr>
          <w:p w:rsidR="0030303F" w:rsidRDefault="0030303F" w:rsidP="00B5432E">
            <w:pPr>
              <w:pStyle w:val="ConsPlusNormal"/>
            </w:pPr>
            <w:r>
              <w:t>28.41</w:t>
            </w:r>
          </w:p>
        </w:tc>
        <w:tc>
          <w:tcPr>
            <w:tcW w:w="6803" w:type="dxa"/>
          </w:tcPr>
          <w:p w:rsidR="0030303F" w:rsidRDefault="0030303F" w:rsidP="00B5432E">
            <w:pPr>
              <w:pStyle w:val="ConsPlusNormal"/>
            </w:pPr>
            <w:r>
              <w:t>Оборудование металлообрабатывающее</w:t>
            </w:r>
          </w:p>
        </w:tc>
      </w:tr>
      <w:tr w:rsidR="0030303F" w:rsidTr="00B5432E">
        <w:tc>
          <w:tcPr>
            <w:tcW w:w="2211" w:type="dxa"/>
          </w:tcPr>
          <w:p w:rsidR="0030303F" w:rsidRDefault="0030303F" w:rsidP="00B5432E">
            <w:pPr>
              <w:pStyle w:val="ConsPlusNormal"/>
            </w:pPr>
            <w:r>
              <w:t>28.41.1</w:t>
            </w:r>
          </w:p>
        </w:tc>
        <w:tc>
          <w:tcPr>
            <w:tcW w:w="6803" w:type="dxa"/>
          </w:tcPr>
          <w:p w:rsidR="0030303F" w:rsidRDefault="0030303F" w:rsidP="00B5432E">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30303F" w:rsidTr="00B5432E">
        <w:tc>
          <w:tcPr>
            <w:tcW w:w="2211" w:type="dxa"/>
          </w:tcPr>
          <w:p w:rsidR="0030303F" w:rsidRDefault="0030303F" w:rsidP="00B5432E">
            <w:pPr>
              <w:pStyle w:val="ConsPlusNormal"/>
            </w:pPr>
            <w:r>
              <w:t>28.41.11</w:t>
            </w:r>
          </w:p>
        </w:tc>
        <w:tc>
          <w:tcPr>
            <w:tcW w:w="6803" w:type="dxa"/>
          </w:tcPr>
          <w:p w:rsidR="0030303F" w:rsidRDefault="0030303F" w:rsidP="00B5432E">
            <w:pPr>
              <w:pStyle w:val="ConsPlusNormal"/>
            </w:pPr>
            <w:r>
              <w:t>Станки для обработки металла путем удаления материала с помощью лазера, ультразвука и аналогичным способом</w:t>
            </w:r>
          </w:p>
        </w:tc>
      </w:tr>
      <w:tr w:rsidR="0030303F" w:rsidTr="00B5432E">
        <w:tc>
          <w:tcPr>
            <w:tcW w:w="2211" w:type="dxa"/>
          </w:tcPr>
          <w:p w:rsidR="0030303F" w:rsidRDefault="0030303F" w:rsidP="00B5432E">
            <w:pPr>
              <w:pStyle w:val="ConsPlusNormal"/>
            </w:pPr>
            <w:r>
              <w:t>28.41.11.000</w:t>
            </w:r>
          </w:p>
        </w:tc>
        <w:tc>
          <w:tcPr>
            <w:tcW w:w="6803" w:type="dxa"/>
          </w:tcPr>
          <w:p w:rsidR="0030303F" w:rsidRDefault="0030303F" w:rsidP="00B5432E">
            <w:pPr>
              <w:pStyle w:val="ConsPlusNormal"/>
            </w:pPr>
            <w:r>
              <w:t>Станки для обработки металла путем удаления материала с помощью лазера, ультразвука и аналогичным способом</w:t>
            </w:r>
          </w:p>
        </w:tc>
      </w:tr>
      <w:tr w:rsidR="0030303F" w:rsidTr="00B5432E">
        <w:tc>
          <w:tcPr>
            <w:tcW w:w="2211" w:type="dxa"/>
          </w:tcPr>
          <w:p w:rsidR="0030303F" w:rsidRDefault="0030303F" w:rsidP="00B5432E">
            <w:pPr>
              <w:pStyle w:val="ConsPlusNormal"/>
            </w:pPr>
            <w:r>
              <w:t>28.41.12</w:t>
            </w:r>
          </w:p>
        </w:tc>
        <w:tc>
          <w:tcPr>
            <w:tcW w:w="6803" w:type="dxa"/>
          </w:tcPr>
          <w:p w:rsidR="0030303F" w:rsidRDefault="0030303F" w:rsidP="00B5432E">
            <w:pPr>
              <w:pStyle w:val="ConsPlusNormal"/>
            </w:pPr>
            <w:r>
              <w:t>Центры обрабатывающие, агрегатные станки и многопозиционные станки для обработки металлов</w:t>
            </w:r>
          </w:p>
        </w:tc>
      </w:tr>
      <w:tr w:rsidR="0030303F" w:rsidTr="00B5432E">
        <w:tc>
          <w:tcPr>
            <w:tcW w:w="2211" w:type="dxa"/>
          </w:tcPr>
          <w:p w:rsidR="0030303F" w:rsidRDefault="0030303F" w:rsidP="00B5432E">
            <w:pPr>
              <w:pStyle w:val="ConsPlusNormal"/>
            </w:pPr>
            <w:r>
              <w:t>28.41.12.110</w:t>
            </w:r>
          </w:p>
        </w:tc>
        <w:tc>
          <w:tcPr>
            <w:tcW w:w="6803" w:type="dxa"/>
          </w:tcPr>
          <w:p w:rsidR="0030303F" w:rsidRDefault="0030303F" w:rsidP="00B5432E">
            <w:pPr>
              <w:pStyle w:val="ConsPlusNormal"/>
            </w:pPr>
            <w:r>
              <w:t>Центры металлообрабатывающие</w:t>
            </w:r>
          </w:p>
        </w:tc>
      </w:tr>
      <w:tr w:rsidR="0030303F" w:rsidTr="00B5432E">
        <w:tc>
          <w:tcPr>
            <w:tcW w:w="2211" w:type="dxa"/>
          </w:tcPr>
          <w:p w:rsidR="0030303F" w:rsidRDefault="0030303F" w:rsidP="00B5432E">
            <w:pPr>
              <w:pStyle w:val="ConsPlusNormal"/>
            </w:pPr>
            <w:r>
              <w:t>28.41.12.120</w:t>
            </w:r>
          </w:p>
        </w:tc>
        <w:tc>
          <w:tcPr>
            <w:tcW w:w="6803" w:type="dxa"/>
          </w:tcPr>
          <w:p w:rsidR="0030303F" w:rsidRDefault="0030303F" w:rsidP="00B5432E">
            <w:pPr>
              <w:pStyle w:val="ConsPlusNormal"/>
            </w:pPr>
            <w:r>
              <w:t>Станки агрегатные металлообрабатывающие</w:t>
            </w:r>
          </w:p>
        </w:tc>
      </w:tr>
      <w:tr w:rsidR="0030303F" w:rsidTr="00B5432E">
        <w:tc>
          <w:tcPr>
            <w:tcW w:w="2211" w:type="dxa"/>
          </w:tcPr>
          <w:p w:rsidR="0030303F" w:rsidRDefault="0030303F" w:rsidP="00B5432E">
            <w:pPr>
              <w:pStyle w:val="ConsPlusNormal"/>
            </w:pPr>
            <w:r>
              <w:t>28.41.12.130</w:t>
            </w:r>
          </w:p>
        </w:tc>
        <w:tc>
          <w:tcPr>
            <w:tcW w:w="6803" w:type="dxa"/>
          </w:tcPr>
          <w:p w:rsidR="0030303F" w:rsidRDefault="0030303F" w:rsidP="00B5432E">
            <w:pPr>
              <w:pStyle w:val="ConsPlusNormal"/>
            </w:pPr>
            <w:r>
              <w:t>Станки многофункциональные металлообрабатывающие</w:t>
            </w:r>
          </w:p>
        </w:tc>
      </w:tr>
      <w:tr w:rsidR="0030303F" w:rsidTr="00B5432E">
        <w:tc>
          <w:tcPr>
            <w:tcW w:w="2211" w:type="dxa"/>
          </w:tcPr>
          <w:p w:rsidR="0030303F" w:rsidRDefault="0030303F" w:rsidP="00B5432E">
            <w:pPr>
              <w:pStyle w:val="ConsPlusNormal"/>
            </w:pPr>
            <w:r>
              <w:t>28.41.2</w:t>
            </w:r>
          </w:p>
        </w:tc>
        <w:tc>
          <w:tcPr>
            <w:tcW w:w="6803" w:type="dxa"/>
          </w:tcPr>
          <w:p w:rsidR="0030303F" w:rsidRDefault="0030303F" w:rsidP="00B5432E">
            <w:pPr>
              <w:pStyle w:val="ConsPlusNormal"/>
            </w:pPr>
            <w:r>
              <w:t>Станки токарные, расточные и фрезерные металлорежущие</w:t>
            </w:r>
          </w:p>
        </w:tc>
      </w:tr>
      <w:tr w:rsidR="0030303F" w:rsidTr="00B5432E">
        <w:tc>
          <w:tcPr>
            <w:tcW w:w="2211" w:type="dxa"/>
          </w:tcPr>
          <w:p w:rsidR="0030303F" w:rsidRDefault="0030303F" w:rsidP="00B5432E">
            <w:pPr>
              <w:pStyle w:val="ConsPlusNormal"/>
            </w:pPr>
            <w:r>
              <w:t>28.41.21</w:t>
            </w:r>
          </w:p>
        </w:tc>
        <w:tc>
          <w:tcPr>
            <w:tcW w:w="6803" w:type="dxa"/>
          </w:tcPr>
          <w:p w:rsidR="0030303F" w:rsidRDefault="0030303F" w:rsidP="00B5432E">
            <w:pPr>
              <w:pStyle w:val="ConsPlusNormal"/>
            </w:pPr>
            <w:r>
              <w:t>Станки токарные металлорежущие</w:t>
            </w:r>
          </w:p>
        </w:tc>
      </w:tr>
      <w:tr w:rsidR="0030303F" w:rsidTr="00B5432E">
        <w:tc>
          <w:tcPr>
            <w:tcW w:w="2211" w:type="dxa"/>
          </w:tcPr>
          <w:p w:rsidR="0030303F" w:rsidRDefault="0030303F" w:rsidP="00B5432E">
            <w:pPr>
              <w:pStyle w:val="ConsPlusNormal"/>
            </w:pPr>
            <w:r>
              <w:t>28.41.21.110</w:t>
            </w:r>
          </w:p>
        </w:tc>
        <w:tc>
          <w:tcPr>
            <w:tcW w:w="6803" w:type="dxa"/>
          </w:tcPr>
          <w:p w:rsidR="0030303F" w:rsidRDefault="0030303F" w:rsidP="00B5432E">
            <w:pPr>
              <w:pStyle w:val="ConsPlusNormal"/>
            </w:pPr>
            <w:r>
              <w:t>Станки токарные металлорежущие без числового программного управления</w:t>
            </w:r>
          </w:p>
        </w:tc>
      </w:tr>
      <w:tr w:rsidR="0030303F" w:rsidTr="00B5432E">
        <w:tc>
          <w:tcPr>
            <w:tcW w:w="2211" w:type="dxa"/>
          </w:tcPr>
          <w:p w:rsidR="0030303F" w:rsidRDefault="0030303F" w:rsidP="00B5432E">
            <w:pPr>
              <w:pStyle w:val="ConsPlusNormal"/>
            </w:pPr>
            <w:r>
              <w:t>28.41.21.120</w:t>
            </w:r>
          </w:p>
        </w:tc>
        <w:tc>
          <w:tcPr>
            <w:tcW w:w="6803" w:type="dxa"/>
          </w:tcPr>
          <w:p w:rsidR="0030303F" w:rsidRDefault="0030303F" w:rsidP="00B5432E">
            <w:pPr>
              <w:pStyle w:val="ConsPlusNormal"/>
            </w:pPr>
            <w:r>
              <w:t>Станки токарные металлорежущие с числовым программным управлением</w:t>
            </w:r>
          </w:p>
        </w:tc>
      </w:tr>
      <w:tr w:rsidR="0030303F" w:rsidTr="00B5432E">
        <w:tc>
          <w:tcPr>
            <w:tcW w:w="2211" w:type="dxa"/>
          </w:tcPr>
          <w:p w:rsidR="0030303F" w:rsidRDefault="0030303F" w:rsidP="00B5432E">
            <w:pPr>
              <w:pStyle w:val="ConsPlusNormal"/>
            </w:pPr>
            <w:r>
              <w:t>28.41.22</w:t>
            </w:r>
          </w:p>
        </w:tc>
        <w:tc>
          <w:tcPr>
            <w:tcW w:w="6803" w:type="dxa"/>
          </w:tcPr>
          <w:p w:rsidR="0030303F" w:rsidRDefault="0030303F" w:rsidP="00B5432E">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30303F" w:rsidTr="00B5432E">
        <w:tc>
          <w:tcPr>
            <w:tcW w:w="2211" w:type="dxa"/>
          </w:tcPr>
          <w:p w:rsidR="0030303F" w:rsidRDefault="0030303F" w:rsidP="00B5432E">
            <w:pPr>
              <w:pStyle w:val="ConsPlusNormal"/>
            </w:pPr>
            <w:r>
              <w:t>28.41.22.110</w:t>
            </w:r>
          </w:p>
        </w:tc>
        <w:tc>
          <w:tcPr>
            <w:tcW w:w="6803" w:type="dxa"/>
          </w:tcPr>
          <w:p w:rsidR="0030303F" w:rsidRDefault="0030303F" w:rsidP="00B5432E">
            <w:pPr>
              <w:pStyle w:val="ConsPlusNormal"/>
            </w:pPr>
            <w:r>
              <w:t>Станки сверлильные металлорежущие</w:t>
            </w:r>
          </w:p>
        </w:tc>
      </w:tr>
      <w:tr w:rsidR="0030303F" w:rsidTr="00B5432E">
        <w:tc>
          <w:tcPr>
            <w:tcW w:w="2211" w:type="dxa"/>
          </w:tcPr>
          <w:p w:rsidR="0030303F" w:rsidRDefault="0030303F" w:rsidP="00B5432E">
            <w:pPr>
              <w:pStyle w:val="ConsPlusNormal"/>
            </w:pPr>
            <w:r>
              <w:t>28.41.22.120</w:t>
            </w:r>
          </w:p>
        </w:tc>
        <w:tc>
          <w:tcPr>
            <w:tcW w:w="6803" w:type="dxa"/>
          </w:tcPr>
          <w:p w:rsidR="0030303F" w:rsidRDefault="0030303F" w:rsidP="00B5432E">
            <w:pPr>
              <w:pStyle w:val="ConsPlusNormal"/>
            </w:pPr>
            <w:r>
              <w:t>Станки расточные металлорежущие</w:t>
            </w:r>
          </w:p>
        </w:tc>
      </w:tr>
      <w:tr w:rsidR="0030303F" w:rsidTr="00B5432E">
        <w:tc>
          <w:tcPr>
            <w:tcW w:w="2211" w:type="dxa"/>
          </w:tcPr>
          <w:p w:rsidR="0030303F" w:rsidRDefault="0030303F" w:rsidP="00B5432E">
            <w:pPr>
              <w:pStyle w:val="ConsPlusNormal"/>
            </w:pPr>
            <w:r>
              <w:t>28.41.22.130</w:t>
            </w:r>
          </w:p>
        </w:tc>
        <w:tc>
          <w:tcPr>
            <w:tcW w:w="6803" w:type="dxa"/>
          </w:tcPr>
          <w:p w:rsidR="0030303F" w:rsidRDefault="0030303F" w:rsidP="00B5432E">
            <w:pPr>
              <w:pStyle w:val="ConsPlusNormal"/>
            </w:pPr>
            <w:r>
              <w:t>Станки фрезерные металлорежущие</w:t>
            </w:r>
          </w:p>
        </w:tc>
      </w:tr>
      <w:tr w:rsidR="0030303F" w:rsidTr="00B5432E">
        <w:tc>
          <w:tcPr>
            <w:tcW w:w="2211" w:type="dxa"/>
          </w:tcPr>
          <w:p w:rsidR="0030303F" w:rsidRDefault="0030303F" w:rsidP="00B5432E">
            <w:pPr>
              <w:pStyle w:val="ConsPlusNormal"/>
            </w:pPr>
            <w:r>
              <w:t>28.41.22.140</w:t>
            </w:r>
          </w:p>
        </w:tc>
        <w:tc>
          <w:tcPr>
            <w:tcW w:w="6803" w:type="dxa"/>
          </w:tcPr>
          <w:p w:rsidR="0030303F" w:rsidRDefault="0030303F" w:rsidP="00B5432E">
            <w:pPr>
              <w:pStyle w:val="ConsPlusNormal"/>
            </w:pPr>
            <w:r>
              <w:t>Станки гайконарезные и резьбонарезные металлорежущие, не включенные в другие группировки</w:t>
            </w:r>
          </w:p>
        </w:tc>
      </w:tr>
      <w:tr w:rsidR="0030303F" w:rsidTr="00B5432E">
        <w:tc>
          <w:tcPr>
            <w:tcW w:w="2211" w:type="dxa"/>
          </w:tcPr>
          <w:p w:rsidR="0030303F" w:rsidRDefault="0030303F" w:rsidP="00B5432E">
            <w:pPr>
              <w:pStyle w:val="ConsPlusNormal"/>
            </w:pPr>
            <w:r>
              <w:t>28.41.23</w:t>
            </w:r>
          </w:p>
        </w:tc>
        <w:tc>
          <w:tcPr>
            <w:tcW w:w="6803" w:type="dxa"/>
          </w:tcPr>
          <w:p w:rsidR="0030303F" w:rsidRDefault="0030303F" w:rsidP="00B5432E">
            <w:pPr>
              <w:pStyle w:val="ConsPlusNormal"/>
            </w:pPr>
            <w:r>
              <w:t xml:space="preserve">Станки для снятия заусенцев, заточные, шлифовальные или станки </w:t>
            </w:r>
            <w:r>
              <w:lastRenderedPageBreak/>
              <w:t>для прочей доводки металлов</w:t>
            </w:r>
          </w:p>
        </w:tc>
      </w:tr>
      <w:tr w:rsidR="0030303F" w:rsidTr="00B5432E">
        <w:tc>
          <w:tcPr>
            <w:tcW w:w="2211" w:type="dxa"/>
          </w:tcPr>
          <w:p w:rsidR="0030303F" w:rsidRDefault="0030303F" w:rsidP="00B5432E">
            <w:pPr>
              <w:pStyle w:val="ConsPlusNormal"/>
            </w:pPr>
            <w:r>
              <w:lastRenderedPageBreak/>
              <w:t>28.41.23.110</w:t>
            </w:r>
          </w:p>
        </w:tc>
        <w:tc>
          <w:tcPr>
            <w:tcW w:w="6803" w:type="dxa"/>
          </w:tcPr>
          <w:p w:rsidR="0030303F" w:rsidRDefault="0030303F" w:rsidP="00B5432E">
            <w:pPr>
              <w:pStyle w:val="ConsPlusNormal"/>
            </w:pPr>
            <w:r>
              <w:t>Станки для снятия заусенцев металлообрабатывающие</w:t>
            </w:r>
          </w:p>
        </w:tc>
      </w:tr>
      <w:tr w:rsidR="0030303F" w:rsidTr="00B5432E">
        <w:tc>
          <w:tcPr>
            <w:tcW w:w="2211" w:type="dxa"/>
          </w:tcPr>
          <w:p w:rsidR="0030303F" w:rsidRDefault="0030303F" w:rsidP="00B5432E">
            <w:pPr>
              <w:pStyle w:val="ConsPlusNormal"/>
            </w:pPr>
            <w:r>
              <w:t>28.41.23.120</w:t>
            </w:r>
          </w:p>
        </w:tc>
        <w:tc>
          <w:tcPr>
            <w:tcW w:w="6803" w:type="dxa"/>
          </w:tcPr>
          <w:p w:rsidR="0030303F" w:rsidRDefault="0030303F" w:rsidP="00B5432E">
            <w:pPr>
              <w:pStyle w:val="ConsPlusNormal"/>
            </w:pPr>
            <w:r>
              <w:t>Станки заточные металлообрабатывающие</w:t>
            </w:r>
          </w:p>
        </w:tc>
      </w:tr>
      <w:tr w:rsidR="0030303F" w:rsidTr="00B5432E">
        <w:tc>
          <w:tcPr>
            <w:tcW w:w="2211" w:type="dxa"/>
          </w:tcPr>
          <w:p w:rsidR="0030303F" w:rsidRDefault="0030303F" w:rsidP="00B5432E">
            <w:pPr>
              <w:pStyle w:val="ConsPlusNormal"/>
            </w:pPr>
            <w:r>
              <w:t>28.41.23.130</w:t>
            </w:r>
          </w:p>
        </w:tc>
        <w:tc>
          <w:tcPr>
            <w:tcW w:w="6803" w:type="dxa"/>
          </w:tcPr>
          <w:p w:rsidR="0030303F" w:rsidRDefault="0030303F" w:rsidP="00B5432E">
            <w:pPr>
              <w:pStyle w:val="ConsPlusNormal"/>
            </w:pPr>
            <w:r>
              <w:t>Станки шлифовальные металлообрабатывающие</w:t>
            </w:r>
          </w:p>
        </w:tc>
      </w:tr>
      <w:tr w:rsidR="0030303F" w:rsidTr="00B5432E">
        <w:tc>
          <w:tcPr>
            <w:tcW w:w="2211" w:type="dxa"/>
          </w:tcPr>
          <w:p w:rsidR="0030303F" w:rsidRDefault="0030303F" w:rsidP="00B5432E">
            <w:pPr>
              <w:pStyle w:val="ConsPlusNormal"/>
            </w:pPr>
            <w:r>
              <w:t>28.41.23.190</w:t>
            </w:r>
          </w:p>
        </w:tc>
        <w:tc>
          <w:tcPr>
            <w:tcW w:w="6803" w:type="dxa"/>
          </w:tcPr>
          <w:p w:rsidR="0030303F" w:rsidRDefault="0030303F" w:rsidP="00B5432E">
            <w:pPr>
              <w:pStyle w:val="ConsPlusNormal"/>
            </w:pPr>
            <w:r>
              <w:t>Станки для прочих видов финишной обработки металлов</w:t>
            </w:r>
          </w:p>
        </w:tc>
      </w:tr>
      <w:tr w:rsidR="0030303F" w:rsidTr="00B5432E">
        <w:tc>
          <w:tcPr>
            <w:tcW w:w="2211" w:type="dxa"/>
          </w:tcPr>
          <w:p w:rsidR="0030303F" w:rsidRDefault="0030303F" w:rsidP="00B5432E">
            <w:pPr>
              <w:pStyle w:val="ConsPlusNormal"/>
            </w:pPr>
            <w:r>
              <w:t>28.41.24</w:t>
            </w:r>
          </w:p>
        </w:tc>
        <w:tc>
          <w:tcPr>
            <w:tcW w:w="6803" w:type="dxa"/>
          </w:tcPr>
          <w:p w:rsidR="0030303F" w:rsidRDefault="0030303F" w:rsidP="00B5432E">
            <w:pPr>
              <w:pStyle w:val="ConsPlusNormal"/>
            </w:pPr>
            <w:r>
              <w:t>Станки продольно-строгальные, пильные, отрезные или станки для прочей резки металла</w:t>
            </w:r>
          </w:p>
        </w:tc>
      </w:tr>
      <w:tr w:rsidR="0030303F" w:rsidTr="00B5432E">
        <w:tc>
          <w:tcPr>
            <w:tcW w:w="2211" w:type="dxa"/>
          </w:tcPr>
          <w:p w:rsidR="0030303F" w:rsidRDefault="0030303F" w:rsidP="00B5432E">
            <w:pPr>
              <w:pStyle w:val="ConsPlusNormal"/>
            </w:pPr>
            <w:r>
              <w:t>28.41.24.110</w:t>
            </w:r>
          </w:p>
        </w:tc>
        <w:tc>
          <w:tcPr>
            <w:tcW w:w="6803" w:type="dxa"/>
          </w:tcPr>
          <w:p w:rsidR="0030303F" w:rsidRDefault="0030303F" w:rsidP="00B5432E">
            <w:pPr>
              <w:pStyle w:val="ConsPlusNormal"/>
            </w:pPr>
            <w:r>
              <w:t>Станки продольно-строгальные металлообрабатывающие</w:t>
            </w:r>
          </w:p>
        </w:tc>
      </w:tr>
      <w:tr w:rsidR="0030303F" w:rsidTr="00B5432E">
        <w:tc>
          <w:tcPr>
            <w:tcW w:w="2211" w:type="dxa"/>
          </w:tcPr>
          <w:p w:rsidR="0030303F" w:rsidRDefault="0030303F" w:rsidP="00B5432E">
            <w:pPr>
              <w:pStyle w:val="ConsPlusNormal"/>
            </w:pPr>
            <w:r>
              <w:t>28.41.24.120</w:t>
            </w:r>
          </w:p>
        </w:tc>
        <w:tc>
          <w:tcPr>
            <w:tcW w:w="6803" w:type="dxa"/>
          </w:tcPr>
          <w:p w:rsidR="0030303F" w:rsidRDefault="0030303F" w:rsidP="00B5432E">
            <w:pPr>
              <w:pStyle w:val="ConsPlusNormal"/>
            </w:pPr>
            <w:r>
              <w:t>Станки пильные металлообрабатывающие</w:t>
            </w:r>
          </w:p>
        </w:tc>
      </w:tr>
      <w:tr w:rsidR="0030303F" w:rsidTr="00B5432E">
        <w:tc>
          <w:tcPr>
            <w:tcW w:w="2211" w:type="dxa"/>
          </w:tcPr>
          <w:p w:rsidR="0030303F" w:rsidRDefault="0030303F" w:rsidP="00B5432E">
            <w:pPr>
              <w:pStyle w:val="ConsPlusNormal"/>
            </w:pPr>
            <w:r>
              <w:t>28.41.24.130</w:t>
            </w:r>
          </w:p>
        </w:tc>
        <w:tc>
          <w:tcPr>
            <w:tcW w:w="6803" w:type="dxa"/>
          </w:tcPr>
          <w:p w:rsidR="0030303F" w:rsidRDefault="0030303F" w:rsidP="00B5432E">
            <w:pPr>
              <w:pStyle w:val="ConsPlusNormal"/>
            </w:pPr>
            <w:r>
              <w:t>Станки отрезные металлообрабатывающие</w:t>
            </w:r>
          </w:p>
        </w:tc>
      </w:tr>
      <w:tr w:rsidR="0030303F" w:rsidTr="00B5432E">
        <w:tc>
          <w:tcPr>
            <w:tcW w:w="2211" w:type="dxa"/>
          </w:tcPr>
          <w:p w:rsidR="0030303F" w:rsidRDefault="0030303F" w:rsidP="00B5432E">
            <w:pPr>
              <w:pStyle w:val="ConsPlusNormal"/>
            </w:pPr>
            <w:r>
              <w:t>28.41.24.140</w:t>
            </w:r>
          </w:p>
        </w:tc>
        <w:tc>
          <w:tcPr>
            <w:tcW w:w="6803" w:type="dxa"/>
          </w:tcPr>
          <w:p w:rsidR="0030303F" w:rsidRDefault="0030303F" w:rsidP="00B5432E">
            <w:pPr>
              <w:pStyle w:val="ConsPlusNormal"/>
            </w:pPr>
            <w:r>
              <w:t>Станки зубообрабатывающие</w:t>
            </w:r>
          </w:p>
        </w:tc>
      </w:tr>
      <w:tr w:rsidR="0030303F" w:rsidTr="00B5432E">
        <w:tc>
          <w:tcPr>
            <w:tcW w:w="2211" w:type="dxa"/>
          </w:tcPr>
          <w:p w:rsidR="0030303F" w:rsidRDefault="0030303F" w:rsidP="00B5432E">
            <w:pPr>
              <w:pStyle w:val="ConsPlusNormal"/>
            </w:pPr>
            <w:r>
              <w:t>28.41.24.190</w:t>
            </w:r>
          </w:p>
        </w:tc>
        <w:tc>
          <w:tcPr>
            <w:tcW w:w="6803" w:type="dxa"/>
          </w:tcPr>
          <w:p w:rsidR="0030303F" w:rsidRDefault="0030303F" w:rsidP="00B5432E">
            <w:pPr>
              <w:pStyle w:val="ConsPlusNormal"/>
            </w:pPr>
            <w:r>
              <w:t>Станки для прочих видов обработки металлов резанием</w:t>
            </w:r>
          </w:p>
        </w:tc>
      </w:tr>
      <w:tr w:rsidR="0030303F" w:rsidTr="00B5432E">
        <w:tc>
          <w:tcPr>
            <w:tcW w:w="2211" w:type="dxa"/>
          </w:tcPr>
          <w:p w:rsidR="0030303F" w:rsidRDefault="0030303F" w:rsidP="00B5432E">
            <w:pPr>
              <w:pStyle w:val="ConsPlusNormal"/>
            </w:pPr>
            <w:r>
              <w:t>28.41.3</w:t>
            </w:r>
          </w:p>
        </w:tc>
        <w:tc>
          <w:tcPr>
            <w:tcW w:w="6803" w:type="dxa"/>
          </w:tcPr>
          <w:p w:rsidR="0030303F" w:rsidRDefault="0030303F" w:rsidP="00B5432E">
            <w:pPr>
              <w:pStyle w:val="ConsPlusNormal"/>
            </w:pPr>
            <w:r>
              <w:t>Станки металлообрабатывающие прочие</w:t>
            </w:r>
          </w:p>
        </w:tc>
      </w:tr>
      <w:tr w:rsidR="0030303F" w:rsidTr="00B5432E">
        <w:tc>
          <w:tcPr>
            <w:tcW w:w="2211" w:type="dxa"/>
          </w:tcPr>
          <w:p w:rsidR="0030303F" w:rsidRDefault="0030303F" w:rsidP="00B5432E">
            <w:pPr>
              <w:pStyle w:val="ConsPlusNormal"/>
            </w:pPr>
            <w:r>
              <w:t>28.41.31</w:t>
            </w:r>
          </w:p>
        </w:tc>
        <w:tc>
          <w:tcPr>
            <w:tcW w:w="6803" w:type="dxa"/>
          </w:tcPr>
          <w:p w:rsidR="0030303F" w:rsidRDefault="0030303F" w:rsidP="00B5432E">
            <w:pPr>
              <w:pStyle w:val="ConsPlusNormal"/>
            </w:pPr>
            <w:r>
              <w:t>Машины гибочные, кромкогибочные и правильные для обработки металлов</w:t>
            </w:r>
          </w:p>
        </w:tc>
      </w:tr>
      <w:tr w:rsidR="0030303F" w:rsidTr="00B5432E">
        <w:tc>
          <w:tcPr>
            <w:tcW w:w="2211" w:type="dxa"/>
          </w:tcPr>
          <w:p w:rsidR="0030303F" w:rsidRDefault="0030303F" w:rsidP="00B5432E">
            <w:pPr>
              <w:pStyle w:val="ConsPlusNormal"/>
            </w:pPr>
            <w:r>
              <w:t>28.41.31.110</w:t>
            </w:r>
          </w:p>
        </w:tc>
        <w:tc>
          <w:tcPr>
            <w:tcW w:w="6803" w:type="dxa"/>
          </w:tcPr>
          <w:p w:rsidR="0030303F" w:rsidRDefault="0030303F" w:rsidP="00B5432E">
            <w:pPr>
              <w:pStyle w:val="ConsPlusNormal"/>
            </w:pPr>
            <w:r>
              <w:t>Машины гибочные металлообрабатывающие</w:t>
            </w:r>
          </w:p>
        </w:tc>
      </w:tr>
      <w:tr w:rsidR="0030303F" w:rsidTr="00B5432E">
        <w:tc>
          <w:tcPr>
            <w:tcW w:w="2211" w:type="dxa"/>
          </w:tcPr>
          <w:p w:rsidR="0030303F" w:rsidRDefault="0030303F" w:rsidP="00B5432E">
            <w:pPr>
              <w:pStyle w:val="ConsPlusNormal"/>
            </w:pPr>
            <w:r>
              <w:t>28.41.31.120</w:t>
            </w:r>
          </w:p>
        </w:tc>
        <w:tc>
          <w:tcPr>
            <w:tcW w:w="6803" w:type="dxa"/>
          </w:tcPr>
          <w:p w:rsidR="0030303F" w:rsidRDefault="0030303F" w:rsidP="00B5432E">
            <w:pPr>
              <w:pStyle w:val="ConsPlusNormal"/>
            </w:pPr>
            <w:r>
              <w:t>Машины кромкогибочные металлообрабатывающие</w:t>
            </w:r>
          </w:p>
        </w:tc>
      </w:tr>
      <w:tr w:rsidR="0030303F" w:rsidTr="00B5432E">
        <w:tc>
          <w:tcPr>
            <w:tcW w:w="2211" w:type="dxa"/>
          </w:tcPr>
          <w:p w:rsidR="0030303F" w:rsidRDefault="0030303F" w:rsidP="00B5432E">
            <w:pPr>
              <w:pStyle w:val="ConsPlusNormal"/>
            </w:pPr>
            <w:r>
              <w:t>28.41.31.130</w:t>
            </w:r>
          </w:p>
        </w:tc>
        <w:tc>
          <w:tcPr>
            <w:tcW w:w="6803" w:type="dxa"/>
          </w:tcPr>
          <w:p w:rsidR="0030303F" w:rsidRDefault="0030303F" w:rsidP="00B5432E">
            <w:pPr>
              <w:pStyle w:val="ConsPlusNormal"/>
            </w:pPr>
            <w:r>
              <w:t>Машины правильные металлообрабатывающие</w:t>
            </w:r>
          </w:p>
        </w:tc>
      </w:tr>
      <w:tr w:rsidR="0030303F" w:rsidTr="00B5432E">
        <w:tc>
          <w:tcPr>
            <w:tcW w:w="2211" w:type="dxa"/>
          </w:tcPr>
          <w:p w:rsidR="0030303F" w:rsidRDefault="0030303F" w:rsidP="00B5432E">
            <w:pPr>
              <w:pStyle w:val="ConsPlusNormal"/>
            </w:pPr>
            <w:r>
              <w:t>28.41.32</w:t>
            </w:r>
          </w:p>
        </w:tc>
        <w:tc>
          <w:tcPr>
            <w:tcW w:w="6803" w:type="dxa"/>
          </w:tcPr>
          <w:p w:rsidR="0030303F" w:rsidRDefault="0030303F" w:rsidP="00B5432E">
            <w:pPr>
              <w:pStyle w:val="ConsPlusNormal"/>
            </w:pPr>
            <w:r>
              <w:t>Ножницы механические, машины пробивные и вырубные для обработки металлов</w:t>
            </w:r>
          </w:p>
        </w:tc>
      </w:tr>
      <w:tr w:rsidR="0030303F" w:rsidTr="00B5432E">
        <w:tc>
          <w:tcPr>
            <w:tcW w:w="2211" w:type="dxa"/>
          </w:tcPr>
          <w:p w:rsidR="0030303F" w:rsidRDefault="0030303F" w:rsidP="00B5432E">
            <w:pPr>
              <w:pStyle w:val="ConsPlusNormal"/>
            </w:pPr>
            <w:r>
              <w:t>28.41.32.110</w:t>
            </w:r>
          </w:p>
        </w:tc>
        <w:tc>
          <w:tcPr>
            <w:tcW w:w="6803" w:type="dxa"/>
          </w:tcPr>
          <w:p w:rsidR="0030303F" w:rsidRDefault="0030303F" w:rsidP="00B5432E">
            <w:pPr>
              <w:pStyle w:val="ConsPlusNormal"/>
            </w:pPr>
            <w:r>
              <w:t>Ножницы механические металлообрабатывающие</w:t>
            </w:r>
          </w:p>
        </w:tc>
      </w:tr>
      <w:tr w:rsidR="0030303F" w:rsidTr="00B5432E">
        <w:tc>
          <w:tcPr>
            <w:tcW w:w="2211" w:type="dxa"/>
          </w:tcPr>
          <w:p w:rsidR="0030303F" w:rsidRDefault="0030303F" w:rsidP="00B5432E">
            <w:pPr>
              <w:pStyle w:val="ConsPlusNormal"/>
            </w:pPr>
            <w:r>
              <w:t>28.41.32.120</w:t>
            </w:r>
          </w:p>
        </w:tc>
        <w:tc>
          <w:tcPr>
            <w:tcW w:w="6803" w:type="dxa"/>
          </w:tcPr>
          <w:p w:rsidR="0030303F" w:rsidRDefault="0030303F" w:rsidP="00B5432E">
            <w:pPr>
              <w:pStyle w:val="ConsPlusNormal"/>
            </w:pPr>
            <w:r>
              <w:t>Машины пробивные металлообрабатывающие</w:t>
            </w:r>
          </w:p>
        </w:tc>
      </w:tr>
      <w:tr w:rsidR="0030303F" w:rsidTr="00B5432E">
        <w:tc>
          <w:tcPr>
            <w:tcW w:w="2211" w:type="dxa"/>
          </w:tcPr>
          <w:p w:rsidR="0030303F" w:rsidRDefault="0030303F" w:rsidP="00B5432E">
            <w:pPr>
              <w:pStyle w:val="ConsPlusNormal"/>
            </w:pPr>
            <w:r>
              <w:t>28.41.32.130</w:t>
            </w:r>
          </w:p>
        </w:tc>
        <w:tc>
          <w:tcPr>
            <w:tcW w:w="6803" w:type="dxa"/>
          </w:tcPr>
          <w:p w:rsidR="0030303F" w:rsidRDefault="0030303F" w:rsidP="00B5432E">
            <w:pPr>
              <w:pStyle w:val="ConsPlusNormal"/>
            </w:pPr>
            <w:r>
              <w:t>Машины вырубные металлообрабатывающие</w:t>
            </w:r>
          </w:p>
        </w:tc>
      </w:tr>
      <w:tr w:rsidR="0030303F" w:rsidTr="00B5432E">
        <w:tc>
          <w:tcPr>
            <w:tcW w:w="2211" w:type="dxa"/>
          </w:tcPr>
          <w:p w:rsidR="0030303F" w:rsidRDefault="0030303F" w:rsidP="00B5432E">
            <w:pPr>
              <w:pStyle w:val="ConsPlusNormal"/>
            </w:pPr>
            <w:r>
              <w:t>28.41.33</w:t>
            </w:r>
          </w:p>
        </w:tc>
        <w:tc>
          <w:tcPr>
            <w:tcW w:w="6803" w:type="dxa"/>
          </w:tcPr>
          <w:p w:rsidR="0030303F" w:rsidRDefault="0030303F" w:rsidP="00B5432E">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30303F" w:rsidTr="00B5432E">
        <w:tc>
          <w:tcPr>
            <w:tcW w:w="2211" w:type="dxa"/>
          </w:tcPr>
          <w:p w:rsidR="0030303F" w:rsidRDefault="0030303F" w:rsidP="00B5432E">
            <w:pPr>
              <w:pStyle w:val="ConsPlusNormal"/>
            </w:pPr>
            <w:r>
              <w:t>28.41.33.110</w:t>
            </w:r>
          </w:p>
        </w:tc>
        <w:tc>
          <w:tcPr>
            <w:tcW w:w="6803" w:type="dxa"/>
          </w:tcPr>
          <w:p w:rsidR="0030303F" w:rsidRDefault="0030303F" w:rsidP="00B5432E">
            <w:pPr>
              <w:pStyle w:val="ConsPlusNormal"/>
            </w:pPr>
            <w:r>
              <w:t>Машины и молоты ковочные</w:t>
            </w:r>
          </w:p>
        </w:tc>
      </w:tr>
      <w:tr w:rsidR="0030303F" w:rsidTr="00B5432E">
        <w:tc>
          <w:tcPr>
            <w:tcW w:w="2211" w:type="dxa"/>
          </w:tcPr>
          <w:p w:rsidR="0030303F" w:rsidRDefault="0030303F" w:rsidP="00B5432E">
            <w:pPr>
              <w:pStyle w:val="ConsPlusNormal"/>
            </w:pPr>
            <w:r>
              <w:t>28.41.33.120</w:t>
            </w:r>
          </w:p>
        </w:tc>
        <w:tc>
          <w:tcPr>
            <w:tcW w:w="6803" w:type="dxa"/>
          </w:tcPr>
          <w:p w:rsidR="0030303F" w:rsidRDefault="0030303F" w:rsidP="00B5432E">
            <w:pPr>
              <w:pStyle w:val="ConsPlusNormal"/>
            </w:pPr>
            <w:r>
              <w:t>Машины и молоты штамповочные</w:t>
            </w:r>
          </w:p>
        </w:tc>
      </w:tr>
      <w:tr w:rsidR="0030303F" w:rsidTr="00B5432E">
        <w:tc>
          <w:tcPr>
            <w:tcW w:w="2211" w:type="dxa"/>
          </w:tcPr>
          <w:p w:rsidR="0030303F" w:rsidRDefault="0030303F" w:rsidP="00B5432E">
            <w:pPr>
              <w:pStyle w:val="ConsPlusNormal"/>
            </w:pPr>
            <w:r>
              <w:t>28.41.33.130</w:t>
            </w:r>
          </w:p>
        </w:tc>
        <w:tc>
          <w:tcPr>
            <w:tcW w:w="6803" w:type="dxa"/>
          </w:tcPr>
          <w:p w:rsidR="0030303F" w:rsidRDefault="0030303F" w:rsidP="00B5432E">
            <w:pPr>
              <w:pStyle w:val="ConsPlusNormal"/>
            </w:pPr>
            <w:r>
              <w:t>Прессы гидравлические</w:t>
            </w:r>
          </w:p>
        </w:tc>
      </w:tr>
      <w:tr w:rsidR="0030303F" w:rsidTr="00B5432E">
        <w:tc>
          <w:tcPr>
            <w:tcW w:w="2211" w:type="dxa"/>
          </w:tcPr>
          <w:p w:rsidR="0030303F" w:rsidRDefault="0030303F" w:rsidP="00B5432E">
            <w:pPr>
              <w:pStyle w:val="ConsPlusNormal"/>
            </w:pPr>
            <w:r>
              <w:t>28.41.33.190</w:t>
            </w:r>
          </w:p>
        </w:tc>
        <w:tc>
          <w:tcPr>
            <w:tcW w:w="6803" w:type="dxa"/>
          </w:tcPr>
          <w:p w:rsidR="0030303F" w:rsidRDefault="0030303F" w:rsidP="00B5432E">
            <w:pPr>
              <w:pStyle w:val="ConsPlusNormal"/>
            </w:pPr>
            <w:r>
              <w:t>Прессы для обработки металлов, не включенные в другие группировки</w:t>
            </w:r>
          </w:p>
        </w:tc>
      </w:tr>
      <w:tr w:rsidR="0030303F" w:rsidTr="00B5432E">
        <w:tc>
          <w:tcPr>
            <w:tcW w:w="2211" w:type="dxa"/>
          </w:tcPr>
          <w:p w:rsidR="0030303F" w:rsidRDefault="0030303F" w:rsidP="00B5432E">
            <w:pPr>
              <w:pStyle w:val="ConsPlusNormal"/>
            </w:pPr>
            <w:r>
              <w:t>28.41.34</w:t>
            </w:r>
          </w:p>
        </w:tc>
        <w:tc>
          <w:tcPr>
            <w:tcW w:w="6803" w:type="dxa"/>
          </w:tcPr>
          <w:p w:rsidR="0030303F" w:rsidRDefault="0030303F" w:rsidP="00B5432E">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30303F" w:rsidTr="00B5432E">
        <w:tc>
          <w:tcPr>
            <w:tcW w:w="2211" w:type="dxa"/>
          </w:tcPr>
          <w:p w:rsidR="0030303F" w:rsidRDefault="0030303F" w:rsidP="00B5432E">
            <w:pPr>
              <w:pStyle w:val="ConsPlusNormal"/>
            </w:pPr>
            <w:r>
              <w:t>28.41.34.000</w:t>
            </w:r>
          </w:p>
        </w:tc>
        <w:tc>
          <w:tcPr>
            <w:tcW w:w="6803" w:type="dxa"/>
          </w:tcPr>
          <w:p w:rsidR="0030303F" w:rsidRDefault="0030303F" w:rsidP="00B5432E">
            <w:pPr>
              <w:pStyle w:val="ConsPlusNormal"/>
              <w:jc w:val="both"/>
            </w:pPr>
            <w:r>
              <w:t xml:space="preserve">Исключен с 1 марта 2020 года. - </w:t>
            </w:r>
            <w:hyperlink r:id="rId2874" w:history="1">
              <w:r>
                <w:rPr>
                  <w:color w:val="0000FF"/>
                </w:rPr>
                <w:t>Изменение</w:t>
              </w:r>
            </w:hyperlink>
            <w:r>
              <w:t xml:space="preserve"> 43/2020 ОКПД 2, утв. </w:t>
            </w:r>
            <w:r>
              <w:lastRenderedPageBreak/>
              <w:t>Приказом Росстандарта от 12.02.2020 N 58-ст</w:t>
            </w:r>
          </w:p>
        </w:tc>
      </w:tr>
      <w:tr w:rsidR="0030303F" w:rsidTr="00B5432E">
        <w:tc>
          <w:tcPr>
            <w:tcW w:w="2211" w:type="dxa"/>
          </w:tcPr>
          <w:p w:rsidR="0030303F" w:rsidRDefault="0030303F" w:rsidP="00B5432E">
            <w:pPr>
              <w:pStyle w:val="ConsPlusNormal"/>
            </w:pPr>
            <w:r>
              <w:lastRenderedPageBreak/>
              <w:t>28.41.34.100</w:t>
            </w:r>
          </w:p>
        </w:tc>
        <w:tc>
          <w:tcPr>
            <w:tcW w:w="6803" w:type="dxa"/>
          </w:tcPr>
          <w:p w:rsidR="0030303F" w:rsidRDefault="0030303F" w:rsidP="00B5432E">
            <w:pPr>
              <w:pStyle w:val="ConsPlusNormal"/>
            </w:pPr>
            <w:r>
              <w:t>Аддитивные установки</w:t>
            </w:r>
          </w:p>
        </w:tc>
      </w:tr>
      <w:tr w:rsidR="0030303F" w:rsidTr="00B5432E">
        <w:tc>
          <w:tcPr>
            <w:tcW w:w="9014" w:type="dxa"/>
            <w:gridSpan w:val="2"/>
          </w:tcPr>
          <w:p w:rsidR="0030303F" w:rsidRDefault="0030303F" w:rsidP="00B5432E">
            <w:pPr>
              <w:pStyle w:val="ConsPlusNormal"/>
              <w:jc w:val="both"/>
            </w:pPr>
            <w:r>
              <w:t xml:space="preserve">(введен </w:t>
            </w:r>
            <w:hyperlink r:id="rId2875"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28.41.34.110</w:t>
            </w:r>
          </w:p>
        </w:tc>
        <w:tc>
          <w:tcPr>
            <w:tcW w:w="6803" w:type="dxa"/>
          </w:tcPr>
          <w:p w:rsidR="0030303F" w:rsidRDefault="0030303F" w:rsidP="00B5432E">
            <w:pPr>
              <w:pStyle w:val="ConsPlusNormal"/>
            </w:pPr>
            <w:r>
              <w:t>Аддитивные установки синтеза на подложке</w:t>
            </w:r>
          </w:p>
          <w:p w:rsidR="0030303F" w:rsidRDefault="0030303F" w:rsidP="00B5432E">
            <w:pPr>
              <w:pStyle w:val="ConsPlusNormal"/>
            </w:pPr>
            <w:r>
              <w:t>Эта группировка включает:</w:t>
            </w:r>
          </w:p>
          <w:p w:rsidR="0030303F" w:rsidRDefault="0030303F" w:rsidP="00B5432E">
            <w:pPr>
              <w:pStyle w:val="ConsPlusNormal"/>
            </w:pPr>
            <w:r>
              <w:t>- аддитивные установки, в которых энергия от внешнего источника используется для избирательного сплавления/спекания предварительно нанесенного слоя порошкового материала</w:t>
            </w:r>
          </w:p>
        </w:tc>
      </w:tr>
      <w:tr w:rsidR="0030303F" w:rsidTr="00B5432E">
        <w:tc>
          <w:tcPr>
            <w:tcW w:w="9014" w:type="dxa"/>
            <w:gridSpan w:val="2"/>
          </w:tcPr>
          <w:p w:rsidR="0030303F" w:rsidRDefault="0030303F" w:rsidP="00B5432E">
            <w:pPr>
              <w:pStyle w:val="ConsPlusNormal"/>
              <w:jc w:val="both"/>
            </w:pPr>
            <w:r>
              <w:t xml:space="preserve">(введен </w:t>
            </w:r>
            <w:hyperlink r:id="rId2876"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28.41.34.120</w:t>
            </w:r>
          </w:p>
        </w:tc>
        <w:tc>
          <w:tcPr>
            <w:tcW w:w="6803" w:type="dxa"/>
          </w:tcPr>
          <w:p w:rsidR="0030303F" w:rsidRDefault="0030303F" w:rsidP="00B5432E">
            <w:pPr>
              <w:pStyle w:val="ConsPlusNormal"/>
            </w:pPr>
            <w:r>
              <w:t>Аддитивные установки прямого подвода энергии и материала</w:t>
            </w:r>
          </w:p>
          <w:p w:rsidR="0030303F" w:rsidRDefault="0030303F" w:rsidP="00B5432E">
            <w:pPr>
              <w:pStyle w:val="ConsPlusNormal"/>
            </w:pPr>
            <w:r>
              <w:t>Эта группировка включает:</w:t>
            </w:r>
          </w:p>
          <w:p w:rsidR="0030303F" w:rsidRDefault="0030303F" w:rsidP="00B5432E">
            <w:pPr>
              <w:pStyle w:val="ConsPlusNormal"/>
            </w:pPr>
            <w:r>
              <w:t>- аддитивные установки, в которых энергия от внешнего источника используется для соединения материалов путем их сплавления в процессе нанесения</w:t>
            </w:r>
          </w:p>
        </w:tc>
      </w:tr>
      <w:tr w:rsidR="0030303F" w:rsidTr="00B5432E">
        <w:tc>
          <w:tcPr>
            <w:tcW w:w="9014" w:type="dxa"/>
            <w:gridSpan w:val="2"/>
          </w:tcPr>
          <w:p w:rsidR="0030303F" w:rsidRDefault="0030303F" w:rsidP="00B5432E">
            <w:pPr>
              <w:pStyle w:val="ConsPlusNormal"/>
              <w:jc w:val="both"/>
            </w:pPr>
            <w:r>
              <w:t xml:space="preserve">(введен </w:t>
            </w:r>
            <w:hyperlink r:id="rId2877"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28.41.34.190</w:t>
            </w:r>
          </w:p>
        </w:tc>
        <w:tc>
          <w:tcPr>
            <w:tcW w:w="6803" w:type="dxa"/>
          </w:tcPr>
          <w:p w:rsidR="0030303F" w:rsidRDefault="0030303F" w:rsidP="00B5432E">
            <w:pPr>
              <w:pStyle w:val="ConsPlusNormal"/>
            </w:pPr>
            <w:r>
              <w:t>Аддитивные установки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78"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28.41.34.900</w:t>
            </w:r>
          </w:p>
        </w:tc>
        <w:tc>
          <w:tcPr>
            <w:tcW w:w="6803" w:type="dxa"/>
          </w:tcPr>
          <w:p w:rsidR="0030303F" w:rsidRDefault="0030303F" w:rsidP="00B5432E">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879"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28.41.4</w:t>
            </w:r>
          </w:p>
        </w:tc>
        <w:tc>
          <w:tcPr>
            <w:tcW w:w="6803" w:type="dxa"/>
          </w:tcPr>
          <w:p w:rsidR="0030303F" w:rsidRDefault="0030303F" w:rsidP="00B5432E">
            <w:pPr>
              <w:pStyle w:val="ConsPlusNormal"/>
            </w:pPr>
            <w:r>
              <w:t>Части и принадлежности станков для обработки металлов</w:t>
            </w:r>
          </w:p>
        </w:tc>
      </w:tr>
      <w:tr w:rsidR="0030303F" w:rsidTr="00B5432E">
        <w:tc>
          <w:tcPr>
            <w:tcW w:w="2211" w:type="dxa"/>
          </w:tcPr>
          <w:p w:rsidR="0030303F" w:rsidRDefault="0030303F" w:rsidP="00B5432E">
            <w:pPr>
              <w:pStyle w:val="ConsPlusNormal"/>
            </w:pPr>
            <w:r>
              <w:t>28.41.40</w:t>
            </w:r>
          </w:p>
        </w:tc>
        <w:tc>
          <w:tcPr>
            <w:tcW w:w="6803" w:type="dxa"/>
          </w:tcPr>
          <w:p w:rsidR="0030303F" w:rsidRDefault="0030303F" w:rsidP="00B5432E">
            <w:pPr>
              <w:pStyle w:val="ConsPlusNormal"/>
            </w:pPr>
            <w:r>
              <w:t>Части и принадлежности станков для обработки металлов</w:t>
            </w:r>
          </w:p>
        </w:tc>
      </w:tr>
      <w:tr w:rsidR="0030303F" w:rsidTr="00B5432E">
        <w:tc>
          <w:tcPr>
            <w:tcW w:w="2211" w:type="dxa"/>
          </w:tcPr>
          <w:p w:rsidR="0030303F" w:rsidRDefault="0030303F" w:rsidP="00B5432E">
            <w:pPr>
              <w:pStyle w:val="ConsPlusNormal"/>
            </w:pPr>
            <w:r>
              <w:t>28.41.40.000</w:t>
            </w:r>
          </w:p>
        </w:tc>
        <w:tc>
          <w:tcPr>
            <w:tcW w:w="6803" w:type="dxa"/>
          </w:tcPr>
          <w:p w:rsidR="0030303F" w:rsidRDefault="0030303F" w:rsidP="00B5432E">
            <w:pPr>
              <w:pStyle w:val="ConsPlusNormal"/>
            </w:pPr>
            <w:r>
              <w:t>Части и принадлежности станков для обработки металлов</w:t>
            </w:r>
          </w:p>
        </w:tc>
      </w:tr>
      <w:tr w:rsidR="0030303F" w:rsidTr="00B5432E">
        <w:tc>
          <w:tcPr>
            <w:tcW w:w="2211" w:type="dxa"/>
          </w:tcPr>
          <w:p w:rsidR="0030303F" w:rsidRDefault="0030303F" w:rsidP="00B5432E">
            <w:pPr>
              <w:pStyle w:val="ConsPlusNormal"/>
            </w:pPr>
            <w:r>
              <w:t>28.41.9</w:t>
            </w:r>
          </w:p>
        </w:tc>
        <w:tc>
          <w:tcPr>
            <w:tcW w:w="6803" w:type="dxa"/>
          </w:tcPr>
          <w:p w:rsidR="0030303F" w:rsidRDefault="0030303F" w:rsidP="00B5432E">
            <w:pPr>
              <w:pStyle w:val="ConsPlusNormal"/>
            </w:pPr>
            <w:r>
              <w:t>Услуги по производству металлообрабатывающего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28.41.99</w:t>
            </w:r>
          </w:p>
        </w:tc>
        <w:tc>
          <w:tcPr>
            <w:tcW w:w="6803" w:type="dxa"/>
          </w:tcPr>
          <w:p w:rsidR="0030303F" w:rsidRDefault="0030303F" w:rsidP="00B5432E">
            <w:pPr>
              <w:pStyle w:val="ConsPlusNormal"/>
            </w:pPr>
            <w:r>
              <w:t>Услуги по производству металлообрабатывающего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28.41.99.000</w:t>
            </w:r>
          </w:p>
        </w:tc>
        <w:tc>
          <w:tcPr>
            <w:tcW w:w="6803" w:type="dxa"/>
          </w:tcPr>
          <w:p w:rsidR="0030303F" w:rsidRDefault="0030303F" w:rsidP="00B5432E">
            <w:pPr>
              <w:pStyle w:val="ConsPlusNormal"/>
            </w:pPr>
            <w:r>
              <w:t>Услуги по производству металлообрабатывающего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28.49</w:t>
            </w:r>
          </w:p>
        </w:tc>
        <w:tc>
          <w:tcPr>
            <w:tcW w:w="6803" w:type="dxa"/>
          </w:tcPr>
          <w:p w:rsidR="0030303F" w:rsidRDefault="0030303F" w:rsidP="00B5432E">
            <w:pPr>
              <w:pStyle w:val="ConsPlusNormal"/>
            </w:pPr>
            <w:r>
              <w:t>Станки прочие</w:t>
            </w:r>
          </w:p>
        </w:tc>
      </w:tr>
      <w:tr w:rsidR="0030303F" w:rsidTr="00B5432E">
        <w:tc>
          <w:tcPr>
            <w:tcW w:w="2211" w:type="dxa"/>
          </w:tcPr>
          <w:p w:rsidR="0030303F" w:rsidRDefault="0030303F" w:rsidP="00B5432E">
            <w:pPr>
              <w:pStyle w:val="ConsPlusNormal"/>
            </w:pPr>
            <w:r>
              <w:t>28.49.1</w:t>
            </w:r>
          </w:p>
        </w:tc>
        <w:tc>
          <w:tcPr>
            <w:tcW w:w="6803" w:type="dxa"/>
          </w:tcPr>
          <w:p w:rsidR="0030303F" w:rsidRDefault="0030303F" w:rsidP="00B5432E">
            <w:pPr>
              <w:pStyle w:val="ConsPlusNormal"/>
            </w:pPr>
            <w:r>
              <w:t>Станки для обработки камня, дерева и аналогичных твердых материалов</w:t>
            </w:r>
          </w:p>
        </w:tc>
      </w:tr>
      <w:tr w:rsidR="0030303F" w:rsidTr="00B5432E">
        <w:tc>
          <w:tcPr>
            <w:tcW w:w="2211" w:type="dxa"/>
          </w:tcPr>
          <w:p w:rsidR="0030303F" w:rsidRDefault="0030303F" w:rsidP="00B5432E">
            <w:pPr>
              <w:pStyle w:val="ConsPlusNormal"/>
            </w:pPr>
            <w:r>
              <w:t>28.49.11</w:t>
            </w:r>
          </w:p>
        </w:tc>
        <w:tc>
          <w:tcPr>
            <w:tcW w:w="6803" w:type="dxa"/>
          </w:tcPr>
          <w:p w:rsidR="0030303F" w:rsidRDefault="0030303F" w:rsidP="00B5432E">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30303F" w:rsidTr="00B5432E">
        <w:tc>
          <w:tcPr>
            <w:tcW w:w="2211" w:type="dxa"/>
          </w:tcPr>
          <w:p w:rsidR="0030303F" w:rsidRDefault="0030303F" w:rsidP="00B5432E">
            <w:pPr>
              <w:pStyle w:val="ConsPlusNormal"/>
            </w:pPr>
            <w:r>
              <w:t>28.49.11.110</w:t>
            </w:r>
          </w:p>
        </w:tc>
        <w:tc>
          <w:tcPr>
            <w:tcW w:w="6803" w:type="dxa"/>
          </w:tcPr>
          <w:p w:rsidR="0030303F" w:rsidRDefault="0030303F" w:rsidP="00B5432E">
            <w:pPr>
              <w:pStyle w:val="ConsPlusNormal"/>
            </w:pPr>
            <w:r>
              <w:t>Станки для обработки камня, керамики, бетона или аналогичных минеральных материалов</w:t>
            </w:r>
          </w:p>
        </w:tc>
      </w:tr>
      <w:tr w:rsidR="0030303F" w:rsidTr="00B5432E">
        <w:tc>
          <w:tcPr>
            <w:tcW w:w="2211" w:type="dxa"/>
          </w:tcPr>
          <w:p w:rsidR="0030303F" w:rsidRDefault="0030303F" w:rsidP="00B5432E">
            <w:pPr>
              <w:pStyle w:val="ConsPlusNormal"/>
            </w:pPr>
            <w:r>
              <w:t>28.49.11.120</w:t>
            </w:r>
          </w:p>
        </w:tc>
        <w:tc>
          <w:tcPr>
            <w:tcW w:w="6803" w:type="dxa"/>
          </w:tcPr>
          <w:p w:rsidR="0030303F" w:rsidRDefault="0030303F" w:rsidP="00B5432E">
            <w:pPr>
              <w:pStyle w:val="ConsPlusNormal"/>
            </w:pPr>
            <w:r>
              <w:t>Станки для холодной обработки стекла</w:t>
            </w:r>
          </w:p>
        </w:tc>
      </w:tr>
      <w:tr w:rsidR="0030303F" w:rsidTr="00B5432E">
        <w:tc>
          <w:tcPr>
            <w:tcW w:w="2211" w:type="dxa"/>
          </w:tcPr>
          <w:p w:rsidR="0030303F" w:rsidRDefault="0030303F" w:rsidP="00B5432E">
            <w:pPr>
              <w:pStyle w:val="ConsPlusNormal"/>
            </w:pPr>
            <w:r>
              <w:lastRenderedPageBreak/>
              <w:t>28.49.12</w:t>
            </w:r>
          </w:p>
        </w:tc>
        <w:tc>
          <w:tcPr>
            <w:tcW w:w="6803" w:type="dxa"/>
          </w:tcPr>
          <w:p w:rsidR="0030303F" w:rsidRDefault="0030303F" w:rsidP="00B5432E">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30303F" w:rsidTr="00B5432E">
        <w:tc>
          <w:tcPr>
            <w:tcW w:w="2211" w:type="dxa"/>
          </w:tcPr>
          <w:p w:rsidR="0030303F" w:rsidRDefault="0030303F" w:rsidP="00B5432E">
            <w:pPr>
              <w:pStyle w:val="ConsPlusNormal"/>
            </w:pPr>
            <w:r>
              <w:t>28.49.12.110</w:t>
            </w:r>
          </w:p>
        </w:tc>
        <w:tc>
          <w:tcPr>
            <w:tcW w:w="6803" w:type="dxa"/>
          </w:tcPr>
          <w:p w:rsidR="0030303F" w:rsidRDefault="0030303F" w:rsidP="00B5432E">
            <w:pPr>
              <w:pStyle w:val="ConsPlusNormal"/>
            </w:pPr>
            <w:r>
              <w:t>Станки деревообрабатывающие</w:t>
            </w:r>
          </w:p>
        </w:tc>
      </w:tr>
      <w:tr w:rsidR="0030303F" w:rsidTr="00B5432E">
        <w:tc>
          <w:tcPr>
            <w:tcW w:w="2211" w:type="dxa"/>
          </w:tcPr>
          <w:p w:rsidR="0030303F" w:rsidRDefault="0030303F" w:rsidP="00B5432E">
            <w:pPr>
              <w:pStyle w:val="ConsPlusNormal"/>
            </w:pPr>
            <w:r>
              <w:t>28.49.12.111</w:t>
            </w:r>
          </w:p>
        </w:tc>
        <w:tc>
          <w:tcPr>
            <w:tcW w:w="6803" w:type="dxa"/>
          </w:tcPr>
          <w:p w:rsidR="0030303F" w:rsidRDefault="0030303F" w:rsidP="00B5432E">
            <w:pPr>
              <w:pStyle w:val="ConsPlusNormal"/>
            </w:pPr>
            <w:r>
              <w:t>Станки деревообрабатывающие круглопильные, ленточнопильные и лобзиковые</w:t>
            </w:r>
          </w:p>
        </w:tc>
      </w:tr>
      <w:tr w:rsidR="0030303F" w:rsidTr="00B5432E">
        <w:tc>
          <w:tcPr>
            <w:tcW w:w="2211" w:type="dxa"/>
          </w:tcPr>
          <w:p w:rsidR="0030303F" w:rsidRDefault="0030303F" w:rsidP="00B5432E">
            <w:pPr>
              <w:pStyle w:val="ConsPlusNormal"/>
            </w:pPr>
            <w:r>
              <w:t>28.49.12.112</w:t>
            </w:r>
          </w:p>
        </w:tc>
        <w:tc>
          <w:tcPr>
            <w:tcW w:w="6803" w:type="dxa"/>
          </w:tcPr>
          <w:p w:rsidR="0030303F" w:rsidRDefault="0030303F" w:rsidP="00B5432E">
            <w:pPr>
              <w:pStyle w:val="ConsPlusNormal"/>
            </w:pPr>
            <w:r>
              <w:t>Станки деревообрабатывающие строгальные</w:t>
            </w:r>
          </w:p>
        </w:tc>
      </w:tr>
      <w:tr w:rsidR="0030303F" w:rsidTr="00B5432E">
        <w:tc>
          <w:tcPr>
            <w:tcW w:w="2211" w:type="dxa"/>
          </w:tcPr>
          <w:p w:rsidR="0030303F" w:rsidRDefault="0030303F" w:rsidP="00B5432E">
            <w:pPr>
              <w:pStyle w:val="ConsPlusNormal"/>
            </w:pPr>
            <w:r>
              <w:t>28.49.12.113</w:t>
            </w:r>
          </w:p>
        </w:tc>
        <w:tc>
          <w:tcPr>
            <w:tcW w:w="6803" w:type="dxa"/>
          </w:tcPr>
          <w:p w:rsidR="0030303F" w:rsidRDefault="0030303F" w:rsidP="00B5432E">
            <w:pPr>
              <w:pStyle w:val="ConsPlusNormal"/>
            </w:pPr>
            <w:r>
              <w:t>Станки деревообрабатывающие фрезерные, шипорезные, шлифовальные и полировальные</w:t>
            </w:r>
          </w:p>
        </w:tc>
      </w:tr>
      <w:tr w:rsidR="0030303F" w:rsidTr="00B5432E">
        <w:tc>
          <w:tcPr>
            <w:tcW w:w="2211" w:type="dxa"/>
          </w:tcPr>
          <w:p w:rsidR="0030303F" w:rsidRDefault="0030303F" w:rsidP="00B5432E">
            <w:pPr>
              <w:pStyle w:val="ConsPlusNormal"/>
            </w:pPr>
            <w:r>
              <w:t>28.49.12.114</w:t>
            </w:r>
          </w:p>
        </w:tc>
        <w:tc>
          <w:tcPr>
            <w:tcW w:w="6803" w:type="dxa"/>
          </w:tcPr>
          <w:p w:rsidR="0030303F" w:rsidRDefault="0030303F" w:rsidP="00B5432E">
            <w:pPr>
              <w:pStyle w:val="ConsPlusNormal"/>
            </w:pPr>
            <w:r>
              <w:t>Станки деревообрабатывающие сверлильные, пазовальные и долбежные</w:t>
            </w:r>
          </w:p>
        </w:tc>
      </w:tr>
      <w:tr w:rsidR="0030303F" w:rsidTr="00B5432E">
        <w:tc>
          <w:tcPr>
            <w:tcW w:w="2211" w:type="dxa"/>
          </w:tcPr>
          <w:p w:rsidR="0030303F" w:rsidRDefault="0030303F" w:rsidP="00B5432E">
            <w:pPr>
              <w:pStyle w:val="ConsPlusNormal"/>
            </w:pPr>
            <w:r>
              <w:t>28.49.12.115</w:t>
            </w:r>
          </w:p>
        </w:tc>
        <w:tc>
          <w:tcPr>
            <w:tcW w:w="6803" w:type="dxa"/>
          </w:tcPr>
          <w:p w:rsidR="0030303F" w:rsidRDefault="0030303F" w:rsidP="00B5432E">
            <w:pPr>
              <w:pStyle w:val="ConsPlusNormal"/>
            </w:pPr>
            <w:r>
              <w:t>Станки деревообрабатывающие универсальные и комбинированные и бытовые</w:t>
            </w:r>
          </w:p>
        </w:tc>
      </w:tr>
      <w:tr w:rsidR="0030303F" w:rsidTr="00B5432E">
        <w:tc>
          <w:tcPr>
            <w:tcW w:w="2211" w:type="dxa"/>
          </w:tcPr>
          <w:p w:rsidR="0030303F" w:rsidRDefault="0030303F" w:rsidP="00B5432E">
            <w:pPr>
              <w:pStyle w:val="ConsPlusNormal"/>
            </w:pPr>
            <w:r>
              <w:t>28.49.12.116</w:t>
            </w:r>
          </w:p>
        </w:tc>
        <w:tc>
          <w:tcPr>
            <w:tcW w:w="6803" w:type="dxa"/>
          </w:tcPr>
          <w:p w:rsidR="0030303F" w:rsidRDefault="0030303F" w:rsidP="00B5432E">
            <w:pPr>
              <w:pStyle w:val="ConsPlusNormal"/>
            </w:pPr>
            <w:r>
              <w:t>Станки деревообрабатывающие специализированные</w:t>
            </w:r>
          </w:p>
        </w:tc>
      </w:tr>
      <w:tr w:rsidR="0030303F" w:rsidTr="00B5432E">
        <w:tc>
          <w:tcPr>
            <w:tcW w:w="2211" w:type="dxa"/>
          </w:tcPr>
          <w:p w:rsidR="0030303F" w:rsidRDefault="0030303F" w:rsidP="00B5432E">
            <w:pPr>
              <w:pStyle w:val="ConsPlusNormal"/>
            </w:pPr>
            <w:r>
              <w:t>28.49.12.119</w:t>
            </w:r>
          </w:p>
        </w:tc>
        <w:tc>
          <w:tcPr>
            <w:tcW w:w="6803" w:type="dxa"/>
          </w:tcPr>
          <w:p w:rsidR="0030303F" w:rsidRDefault="0030303F" w:rsidP="00B5432E">
            <w:pPr>
              <w:pStyle w:val="ConsPlusNormal"/>
            </w:pPr>
            <w:r>
              <w:t>Станки деревообрабатывающие прочие</w:t>
            </w:r>
          </w:p>
        </w:tc>
      </w:tr>
      <w:tr w:rsidR="0030303F" w:rsidTr="00B5432E">
        <w:tc>
          <w:tcPr>
            <w:tcW w:w="2211" w:type="dxa"/>
          </w:tcPr>
          <w:p w:rsidR="0030303F" w:rsidRDefault="0030303F" w:rsidP="00B5432E">
            <w:pPr>
              <w:pStyle w:val="ConsPlusNormal"/>
            </w:pPr>
            <w:r>
              <w:t>28.49.12.120</w:t>
            </w:r>
          </w:p>
        </w:tc>
        <w:tc>
          <w:tcPr>
            <w:tcW w:w="6803" w:type="dxa"/>
          </w:tcPr>
          <w:p w:rsidR="0030303F" w:rsidRDefault="0030303F" w:rsidP="00B5432E">
            <w:pPr>
              <w:pStyle w:val="ConsPlusNormal"/>
            </w:pPr>
            <w:r>
              <w:t>Станки для обработки пробки, кости, твердой резины, твердых пластмасс или аналогичных твердых материалов</w:t>
            </w:r>
          </w:p>
        </w:tc>
      </w:tr>
      <w:tr w:rsidR="0030303F" w:rsidTr="00B5432E">
        <w:tc>
          <w:tcPr>
            <w:tcW w:w="2211" w:type="dxa"/>
          </w:tcPr>
          <w:p w:rsidR="0030303F" w:rsidRDefault="0030303F" w:rsidP="00B5432E">
            <w:pPr>
              <w:pStyle w:val="ConsPlusNormal"/>
            </w:pPr>
            <w:r>
              <w:t>28.49.12.130</w:t>
            </w:r>
          </w:p>
        </w:tc>
        <w:tc>
          <w:tcPr>
            <w:tcW w:w="6803" w:type="dxa"/>
          </w:tcPr>
          <w:p w:rsidR="0030303F" w:rsidRDefault="0030303F" w:rsidP="00B5432E">
            <w:pPr>
              <w:pStyle w:val="ConsPlusNormal"/>
            </w:pPr>
            <w:r>
              <w:t>Оборудование для нанесения гальванического покрытия</w:t>
            </w:r>
          </w:p>
        </w:tc>
      </w:tr>
      <w:tr w:rsidR="0030303F" w:rsidTr="00B5432E">
        <w:tc>
          <w:tcPr>
            <w:tcW w:w="2211" w:type="dxa"/>
          </w:tcPr>
          <w:p w:rsidR="0030303F" w:rsidRDefault="0030303F" w:rsidP="00B5432E">
            <w:pPr>
              <w:pStyle w:val="ConsPlusNormal"/>
            </w:pPr>
            <w:r>
              <w:t>28.49.2</w:t>
            </w:r>
          </w:p>
        </w:tc>
        <w:tc>
          <w:tcPr>
            <w:tcW w:w="6803" w:type="dxa"/>
          </w:tcPr>
          <w:p w:rsidR="0030303F" w:rsidRDefault="0030303F" w:rsidP="00B5432E">
            <w:pPr>
              <w:pStyle w:val="ConsPlusNormal"/>
            </w:pPr>
            <w:r>
              <w:t>Оправки для крепления инструмента</w:t>
            </w:r>
          </w:p>
        </w:tc>
      </w:tr>
      <w:tr w:rsidR="0030303F" w:rsidTr="00B5432E">
        <w:tc>
          <w:tcPr>
            <w:tcW w:w="2211" w:type="dxa"/>
          </w:tcPr>
          <w:p w:rsidR="0030303F" w:rsidRDefault="0030303F" w:rsidP="00B5432E">
            <w:pPr>
              <w:pStyle w:val="ConsPlusNormal"/>
            </w:pPr>
            <w:r>
              <w:t>28.49.21</w:t>
            </w:r>
          </w:p>
        </w:tc>
        <w:tc>
          <w:tcPr>
            <w:tcW w:w="6803" w:type="dxa"/>
          </w:tcPr>
          <w:p w:rsidR="0030303F" w:rsidRDefault="0030303F" w:rsidP="00B5432E">
            <w:pPr>
              <w:pStyle w:val="ConsPlusNormal"/>
            </w:pPr>
            <w:r>
              <w:t>Оправки для крепления инструмента и самораскрывающиеся резьбонарезные головки для станков</w:t>
            </w:r>
          </w:p>
        </w:tc>
      </w:tr>
      <w:tr w:rsidR="0030303F" w:rsidTr="00B5432E">
        <w:tc>
          <w:tcPr>
            <w:tcW w:w="2211" w:type="dxa"/>
          </w:tcPr>
          <w:p w:rsidR="0030303F" w:rsidRDefault="0030303F" w:rsidP="00B5432E">
            <w:pPr>
              <w:pStyle w:val="ConsPlusNormal"/>
            </w:pPr>
            <w:r>
              <w:t>28.49.21.110</w:t>
            </w:r>
          </w:p>
        </w:tc>
        <w:tc>
          <w:tcPr>
            <w:tcW w:w="6803" w:type="dxa"/>
          </w:tcPr>
          <w:p w:rsidR="0030303F" w:rsidRDefault="0030303F" w:rsidP="00B5432E">
            <w:pPr>
              <w:pStyle w:val="ConsPlusNormal"/>
            </w:pPr>
            <w:r>
              <w:t>Оправки для крепления инструмента на станках</w:t>
            </w:r>
          </w:p>
        </w:tc>
      </w:tr>
      <w:tr w:rsidR="0030303F" w:rsidTr="00B5432E">
        <w:tc>
          <w:tcPr>
            <w:tcW w:w="2211" w:type="dxa"/>
          </w:tcPr>
          <w:p w:rsidR="0030303F" w:rsidRDefault="0030303F" w:rsidP="00B5432E">
            <w:pPr>
              <w:pStyle w:val="ConsPlusNormal"/>
            </w:pPr>
            <w:r>
              <w:t>28.49.21.120</w:t>
            </w:r>
          </w:p>
        </w:tc>
        <w:tc>
          <w:tcPr>
            <w:tcW w:w="6803" w:type="dxa"/>
          </w:tcPr>
          <w:p w:rsidR="0030303F" w:rsidRDefault="0030303F" w:rsidP="00B5432E">
            <w:pPr>
              <w:pStyle w:val="ConsPlusNormal"/>
            </w:pPr>
            <w:r>
              <w:t>Головки резьбонарезные самораскрывающиеся для станков</w:t>
            </w:r>
          </w:p>
        </w:tc>
      </w:tr>
      <w:tr w:rsidR="0030303F" w:rsidTr="00B5432E">
        <w:tc>
          <w:tcPr>
            <w:tcW w:w="2211" w:type="dxa"/>
          </w:tcPr>
          <w:p w:rsidR="0030303F" w:rsidRDefault="0030303F" w:rsidP="00B5432E">
            <w:pPr>
              <w:pStyle w:val="ConsPlusNormal"/>
            </w:pPr>
            <w:r>
              <w:t>28.49.22</w:t>
            </w:r>
          </w:p>
        </w:tc>
        <w:tc>
          <w:tcPr>
            <w:tcW w:w="6803" w:type="dxa"/>
          </w:tcPr>
          <w:p w:rsidR="0030303F" w:rsidRDefault="0030303F" w:rsidP="00B5432E">
            <w:pPr>
              <w:pStyle w:val="ConsPlusNormal"/>
            </w:pPr>
            <w:r>
              <w:t>Оправки для крепления деталей на станках</w:t>
            </w:r>
          </w:p>
        </w:tc>
      </w:tr>
      <w:tr w:rsidR="0030303F" w:rsidTr="00B5432E">
        <w:tc>
          <w:tcPr>
            <w:tcW w:w="2211" w:type="dxa"/>
          </w:tcPr>
          <w:p w:rsidR="0030303F" w:rsidRDefault="0030303F" w:rsidP="00B5432E">
            <w:pPr>
              <w:pStyle w:val="ConsPlusNormal"/>
            </w:pPr>
            <w:r>
              <w:t>28.49.22.000</w:t>
            </w:r>
          </w:p>
        </w:tc>
        <w:tc>
          <w:tcPr>
            <w:tcW w:w="6803" w:type="dxa"/>
          </w:tcPr>
          <w:p w:rsidR="0030303F" w:rsidRDefault="0030303F" w:rsidP="00B5432E">
            <w:pPr>
              <w:pStyle w:val="ConsPlusNormal"/>
            </w:pPr>
            <w:r>
              <w:t>Оправки для крепления деталей на станках</w:t>
            </w:r>
          </w:p>
        </w:tc>
      </w:tr>
      <w:tr w:rsidR="0030303F" w:rsidTr="00B5432E">
        <w:tc>
          <w:tcPr>
            <w:tcW w:w="2211" w:type="dxa"/>
          </w:tcPr>
          <w:p w:rsidR="0030303F" w:rsidRDefault="0030303F" w:rsidP="00B5432E">
            <w:pPr>
              <w:pStyle w:val="ConsPlusNormal"/>
            </w:pPr>
            <w:r>
              <w:t>28.49.23</w:t>
            </w:r>
          </w:p>
        </w:tc>
        <w:tc>
          <w:tcPr>
            <w:tcW w:w="6803" w:type="dxa"/>
          </w:tcPr>
          <w:p w:rsidR="0030303F" w:rsidRDefault="0030303F" w:rsidP="00B5432E">
            <w:pPr>
              <w:pStyle w:val="ConsPlusNormal"/>
            </w:pPr>
            <w:r>
              <w:t>Головки делительные и прочие специальные приспособления для станков</w:t>
            </w:r>
          </w:p>
        </w:tc>
      </w:tr>
      <w:tr w:rsidR="0030303F" w:rsidTr="00B5432E">
        <w:tc>
          <w:tcPr>
            <w:tcW w:w="2211" w:type="dxa"/>
          </w:tcPr>
          <w:p w:rsidR="0030303F" w:rsidRDefault="0030303F" w:rsidP="00B5432E">
            <w:pPr>
              <w:pStyle w:val="ConsPlusNormal"/>
            </w:pPr>
            <w:r>
              <w:t>28.49.23.110</w:t>
            </w:r>
          </w:p>
        </w:tc>
        <w:tc>
          <w:tcPr>
            <w:tcW w:w="6803" w:type="dxa"/>
          </w:tcPr>
          <w:p w:rsidR="0030303F" w:rsidRDefault="0030303F" w:rsidP="00B5432E">
            <w:pPr>
              <w:pStyle w:val="ConsPlusNormal"/>
            </w:pPr>
            <w:r>
              <w:t>Головки делительные</w:t>
            </w:r>
          </w:p>
        </w:tc>
      </w:tr>
      <w:tr w:rsidR="0030303F" w:rsidTr="00B5432E">
        <w:tc>
          <w:tcPr>
            <w:tcW w:w="2211" w:type="dxa"/>
          </w:tcPr>
          <w:p w:rsidR="0030303F" w:rsidRDefault="0030303F" w:rsidP="00B5432E">
            <w:pPr>
              <w:pStyle w:val="ConsPlusNormal"/>
            </w:pPr>
            <w:r>
              <w:t>28.49.23.190</w:t>
            </w:r>
          </w:p>
        </w:tc>
        <w:tc>
          <w:tcPr>
            <w:tcW w:w="6803" w:type="dxa"/>
          </w:tcPr>
          <w:p w:rsidR="0030303F" w:rsidRDefault="0030303F" w:rsidP="00B5432E">
            <w:pPr>
              <w:pStyle w:val="ConsPlusNormal"/>
            </w:pPr>
            <w:r>
              <w:t>Приспособления специальные для станков прочие</w:t>
            </w:r>
          </w:p>
        </w:tc>
      </w:tr>
      <w:tr w:rsidR="0030303F" w:rsidTr="00B5432E">
        <w:tc>
          <w:tcPr>
            <w:tcW w:w="2211" w:type="dxa"/>
          </w:tcPr>
          <w:p w:rsidR="0030303F" w:rsidRDefault="0030303F" w:rsidP="00B5432E">
            <w:pPr>
              <w:pStyle w:val="ConsPlusNormal"/>
            </w:pPr>
            <w:r>
              <w:t>28.49.23.191</w:t>
            </w:r>
          </w:p>
        </w:tc>
        <w:tc>
          <w:tcPr>
            <w:tcW w:w="6803" w:type="dxa"/>
          </w:tcPr>
          <w:p w:rsidR="0030303F" w:rsidRDefault="0030303F" w:rsidP="00B5432E">
            <w:pPr>
              <w:pStyle w:val="ConsPlusNormal"/>
            </w:pPr>
            <w:r>
              <w:t>Столы поворотные</w:t>
            </w:r>
          </w:p>
        </w:tc>
      </w:tr>
      <w:tr w:rsidR="0030303F" w:rsidTr="00B5432E">
        <w:tc>
          <w:tcPr>
            <w:tcW w:w="2211" w:type="dxa"/>
          </w:tcPr>
          <w:p w:rsidR="0030303F" w:rsidRDefault="0030303F" w:rsidP="00B5432E">
            <w:pPr>
              <w:pStyle w:val="ConsPlusNormal"/>
            </w:pPr>
            <w:r>
              <w:t>28.49.23.192</w:t>
            </w:r>
          </w:p>
        </w:tc>
        <w:tc>
          <w:tcPr>
            <w:tcW w:w="6803" w:type="dxa"/>
          </w:tcPr>
          <w:p w:rsidR="0030303F" w:rsidRDefault="0030303F" w:rsidP="00B5432E">
            <w:pPr>
              <w:pStyle w:val="ConsPlusNormal"/>
            </w:pPr>
            <w:r>
              <w:t>Столы делительные</w:t>
            </w:r>
          </w:p>
        </w:tc>
      </w:tr>
      <w:tr w:rsidR="0030303F" w:rsidTr="00B5432E">
        <w:tc>
          <w:tcPr>
            <w:tcW w:w="2211" w:type="dxa"/>
          </w:tcPr>
          <w:p w:rsidR="0030303F" w:rsidRDefault="0030303F" w:rsidP="00B5432E">
            <w:pPr>
              <w:pStyle w:val="ConsPlusNormal"/>
            </w:pPr>
            <w:r>
              <w:t>28.49.23.193</w:t>
            </w:r>
          </w:p>
        </w:tc>
        <w:tc>
          <w:tcPr>
            <w:tcW w:w="6803" w:type="dxa"/>
          </w:tcPr>
          <w:p w:rsidR="0030303F" w:rsidRDefault="0030303F" w:rsidP="00B5432E">
            <w:pPr>
              <w:pStyle w:val="ConsPlusNormal"/>
            </w:pPr>
            <w:r>
              <w:t>Плиты станочные магнитные</w:t>
            </w:r>
          </w:p>
        </w:tc>
      </w:tr>
      <w:tr w:rsidR="0030303F" w:rsidTr="00B5432E">
        <w:tc>
          <w:tcPr>
            <w:tcW w:w="2211" w:type="dxa"/>
          </w:tcPr>
          <w:p w:rsidR="0030303F" w:rsidRDefault="0030303F" w:rsidP="00B5432E">
            <w:pPr>
              <w:pStyle w:val="ConsPlusNormal"/>
            </w:pPr>
            <w:r>
              <w:t>28.49.23.194</w:t>
            </w:r>
          </w:p>
        </w:tc>
        <w:tc>
          <w:tcPr>
            <w:tcW w:w="6803" w:type="dxa"/>
          </w:tcPr>
          <w:p w:rsidR="0030303F" w:rsidRDefault="0030303F" w:rsidP="00B5432E">
            <w:pPr>
              <w:pStyle w:val="ConsPlusNormal"/>
            </w:pPr>
            <w:r>
              <w:t>Приспособления станочные переналаживаемые универсально-сборные</w:t>
            </w:r>
          </w:p>
        </w:tc>
      </w:tr>
      <w:tr w:rsidR="0030303F" w:rsidTr="00B5432E">
        <w:tc>
          <w:tcPr>
            <w:tcW w:w="2211" w:type="dxa"/>
          </w:tcPr>
          <w:p w:rsidR="0030303F" w:rsidRDefault="0030303F" w:rsidP="00B5432E">
            <w:pPr>
              <w:pStyle w:val="ConsPlusNormal"/>
            </w:pPr>
            <w:r>
              <w:t>28.49.23.195</w:t>
            </w:r>
          </w:p>
        </w:tc>
        <w:tc>
          <w:tcPr>
            <w:tcW w:w="6803" w:type="dxa"/>
          </w:tcPr>
          <w:p w:rsidR="0030303F" w:rsidRDefault="0030303F" w:rsidP="00B5432E">
            <w:pPr>
              <w:pStyle w:val="ConsPlusNormal"/>
            </w:pPr>
            <w:r>
              <w:t>Патроны токарные и планшайбы</w:t>
            </w:r>
          </w:p>
        </w:tc>
      </w:tr>
      <w:tr w:rsidR="0030303F" w:rsidTr="00B5432E">
        <w:tc>
          <w:tcPr>
            <w:tcW w:w="2211" w:type="dxa"/>
          </w:tcPr>
          <w:p w:rsidR="0030303F" w:rsidRDefault="0030303F" w:rsidP="00B5432E">
            <w:pPr>
              <w:pStyle w:val="ConsPlusNormal"/>
            </w:pPr>
            <w:r>
              <w:lastRenderedPageBreak/>
              <w:t>28.49.23.199</w:t>
            </w:r>
          </w:p>
        </w:tc>
        <w:tc>
          <w:tcPr>
            <w:tcW w:w="6803" w:type="dxa"/>
          </w:tcPr>
          <w:p w:rsidR="0030303F" w:rsidRDefault="0030303F" w:rsidP="00B5432E">
            <w:pPr>
              <w:pStyle w:val="ConsPlusNormal"/>
            </w:pPr>
            <w:r>
              <w:t>Оснастка специальная технологическая для станков прочая, не включенная в другие группировки</w:t>
            </w:r>
          </w:p>
        </w:tc>
      </w:tr>
      <w:tr w:rsidR="0030303F" w:rsidTr="00B5432E">
        <w:tc>
          <w:tcPr>
            <w:tcW w:w="2211" w:type="dxa"/>
          </w:tcPr>
          <w:p w:rsidR="0030303F" w:rsidRDefault="0030303F" w:rsidP="00B5432E">
            <w:pPr>
              <w:pStyle w:val="ConsPlusNormal"/>
            </w:pPr>
            <w:r>
              <w:t>28.49.24</w:t>
            </w:r>
          </w:p>
        </w:tc>
        <w:tc>
          <w:tcPr>
            <w:tcW w:w="6803" w:type="dxa"/>
          </w:tcPr>
          <w:p w:rsidR="0030303F" w:rsidRDefault="0030303F" w:rsidP="00B5432E">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r>
      <w:tr w:rsidR="0030303F" w:rsidTr="00B5432E">
        <w:tc>
          <w:tcPr>
            <w:tcW w:w="2211" w:type="dxa"/>
          </w:tcPr>
          <w:p w:rsidR="0030303F" w:rsidRDefault="0030303F" w:rsidP="00B5432E">
            <w:pPr>
              <w:pStyle w:val="ConsPlusNormal"/>
            </w:pPr>
            <w:r>
              <w:t>28.49.24.110</w:t>
            </w:r>
          </w:p>
        </w:tc>
        <w:tc>
          <w:tcPr>
            <w:tcW w:w="6803" w:type="dxa"/>
          </w:tcPr>
          <w:p w:rsidR="0030303F" w:rsidRDefault="0030303F" w:rsidP="00B5432E">
            <w:pPr>
              <w:pStyle w:val="ConsPlusNormal"/>
            </w:pPr>
            <w:r>
              <w:t>Комплектующие (запасные части) станков для обработки дерева, пробки, не имеющие самостоятельных группировок</w:t>
            </w:r>
          </w:p>
        </w:tc>
      </w:tr>
      <w:tr w:rsidR="0030303F" w:rsidTr="00B5432E">
        <w:tc>
          <w:tcPr>
            <w:tcW w:w="2211" w:type="dxa"/>
          </w:tcPr>
          <w:p w:rsidR="0030303F" w:rsidRDefault="0030303F" w:rsidP="00B5432E">
            <w:pPr>
              <w:pStyle w:val="ConsPlusNormal"/>
            </w:pPr>
            <w:r>
              <w:t>28.49.24.120</w:t>
            </w:r>
          </w:p>
        </w:tc>
        <w:tc>
          <w:tcPr>
            <w:tcW w:w="6803" w:type="dxa"/>
          </w:tcPr>
          <w:p w:rsidR="0030303F" w:rsidRDefault="0030303F" w:rsidP="00B5432E">
            <w:pPr>
              <w:pStyle w:val="ConsPlusNormal"/>
            </w:pPr>
            <w:r>
              <w:t>Комплектующие (запасные части) станков для обработки камня, не имеющие самостоятельных группировок</w:t>
            </w:r>
          </w:p>
        </w:tc>
      </w:tr>
      <w:tr w:rsidR="0030303F" w:rsidTr="00B5432E">
        <w:tc>
          <w:tcPr>
            <w:tcW w:w="2211" w:type="dxa"/>
          </w:tcPr>
          <w:p w:rsidR="0030303F" w:rsidRDefault="0030303F" w:rsidP="00B5432E">
            <w:pPr>
              <w:pStyle w:val="ConsPlusNormal"/>
            </w:pPr>
            <w:r>
              <w:t>28.49.24.130</w:t>
            </w:r>
          </w:p>
        </w:tc>
        <w:tc>
          <w:tcPr>
            <w:tcW w:w="6803" w:type="dxa"/>
          </w:tcPr>
          <w:p w:rsidR="0030303F" w:rsidRDefault="0030303F" w:rsidP="00B5432E">
            <w:pPr>
              <w:pStyle w:val="ConsPlusNormal"/>
            </w:pPr>
            <w:r>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30303F" w:rsidTr="00B5432E">
        <w:tc>
          <w:tcPr>
            <w:tcW w:w="2211" w:type="dxa"/>
          </w:tcPr>
          <w:p w:rsidR="0030303F" w:rsidRDefault="0030303F" w:rsidP="00B5432E">
            <w:pPr>
              <w:pStyle w:val="ConsPlusNormal"/>
            </w:pPr>
            <w:r>
              <w:t>28.49.9</w:t>
            </w:r>
          </w:p>
        </w:tc>
        <w:tc>
          <w:tcPr>
            <w:tcW w:w="6803" w:type="dxa"/>
          </w:tcPr>
          <w:p w:rsidR="0030303F" w:rsidRDefault="0030303F" w:rsidP="00B5432E">
            <w:pPr>
              <w:pStyle w:val="ConsPlusNormal"/>
            </w:pPr>
            <w:r>
              <w:t>Услуги по производству прочих станков отдельные, выполняемые субподрядчиком</w:t>
            </w:r>
          </w:p>
        </w:tc>
      </w:tr>
      <w:tr w:rsidR="0030303F" w:rsidTr="00B5432E">
        <w:tc>
          <w:tcPr>
            <w:tcW w:w="2211" w:type="dxa"/>
          </w:tcPr>
          <w:p w:rsidR="0030303F" w:rsidRDefault="0030303F" w:rsidP="00B5432E">
            <w:pPr>
              <w:pStyle w:val="ConsPlusNormal"/>
            </w:pPr>
            <w:r>
              <w:t>28.49.99</w:t>
            </w:r>
          </w:p>
        </w:tc>
        <w:tc>
          <w:tcPr>
            <w:tcW w:w="6803" w:type="dxa"/>
          </w:tcPr>
          <w:p w:rsidR="0030303F" w:rsidRDefault="0030303F" w:rsidP="00B5432E">
            <w:pPr>
              <w:pStyle w:val="ConsPlusNormal"/>
            </w:pPr>
            <w:r>
              <w:t>Услуги по производству прочих станков отдельные, выполняемые субподрядчиком</w:t>
            </w:r>
          </w:p>
        </w:tc>
      </w:tr>
      <w:tr w:rsidR="0030303F" w:rsidTr="00B5432E">
        <w:tc>
          <w:tcPr>
            <w:tcW w:w="2211" w:type="dxa"/>
          </w:tcPr>
          <w:p w:rsidR="0030303F" w:rsidRDefault="0030303F" w:rsidP="00B5432E">
            <w:pPr>
              <w:pStyle w:val="ConsPlusNormal"/>
            </w:pPr>
            <w:r>
              <w:t>28.49.99.000</w:t>
            </w:r>
          </w:p>
        </w:tc>
        <w:tc>
          <w:tcPr>
            <w:tcW w:w="6803" w:type="dxa"/>
          </w:tcPr>
          <w:p w:rsidR="0030303F" w:rsidRDefault="0030303F" w:rsidP="00B5432E">
            <w:pPr>
              <w:pStyle w:val="ConsPlusNormal"/>
            </w:pPr>
            <w:r>
              <w:t>Услуги по производству прочих станков отдельные, выполняемые субподрядчиком</w:t>
            </w:r>
          </w:p>
        </w:tc>
      </w:tr>
      <w:tr w:rsidR="0030303F" w:rsidTr="00B5432E">
        <w:tc>
          <w:tcPr>
            <w:tcW w:w="2211" w:type="dxa"/>
          </w:tcPr>
          <w:p w:rsidR="0030303F" w:rsidRDefault="0030303F" w:rsidP="00B5432E">
            <w:pPr>
              <w:pStyle w:val="ConsPlusNormal"/>
            </w:pPr>
            <w:r>
              <w:t>28.9</w:t>
            </w:r>
          </w:p>
        </w:tc>
        <w:tc>
          <w:tcPr>
            <w:tcW w:w="6803" w:type="dxa"/>
          </w:tcPr>
          <w:p w:rsidR="0030303F" w:rsidRDefault="0030303F" w:rsidP="00B5432E">
            <w:pPr>
              <w:pStyle w:val="ConsPlusNormal"/>
            </w:pPr>
            <w:r>
              <w:t>Оборудование специального назначения прочее</w:t>
            </w:r>
          </w:p>
        </w:tc>
      </w:tr>
      <w:tr w:rsidR="0030303F" w:rsidTr="00B5432E">
        <w:tc>
          <w:tcPr>
            <w:tcW w:w="2211" w:type="dxa"/>
          </w:tcPr>
          <w:p w:rsidR="0030303F" w:rsidRDefault="0030303F" w:rsidP="00B5432E">
            <w:pPr>
              <w:pStyle w:val="ConsPlusNormal"/>
            </w:pPr>
            <w:r>
              <w:t>28.91</w:t>
            </w:r>
          </w:p>
        </w:tc>
        <w:tc>
          <w:tcPr>
            <w:tcW w:w="6803" w:type="dxa"/>
          </w:tcPr>
          <w:p w:rsidR="0030303F" w:rsidRDefault="0030303F" w:rsidP="00B5432E">
            <w:pPr>
              <w:pStyle w:val="ConsPlusNormal"/>
            </w:pPr>
            <w:r>
              <w:t>Оборудование для металлургии</w:t>
            </w:r>
          </w:p>
        </w:tc>
      </w:tr>
      <w:tr w:rsidR="0030303F" w:rsidTr="00B5432E">
        <w:tc>
          <w:tcPr>
            <w:tcW w:w="2211" w:type="dxa"/>
          </w:tcPr>
          <w:p w:rsidR="0030303F" w:rsidRDefault="0030303F" w:rsidP="00B5432E">
            <w:pPr>
              <w:pStyle w:val="ConsPlusNormal"/>
            </w:pPr>
            <w:r>
              <w:t>28.91.1</w:t>
            </w:r>
          </w:p>
        </w:tc>
        <w:tc>
          <w:tcPr>
            <w:tcW w:w="6803" w:type="dxa"/>
          </w:tcPr>
          <w:p w:rsidR="0030303F" w:rsidRDefault="0030303F" w:rsidP="00B5432E">
            <w:pPr>
              <w:pStyle w:val="ConsPlusNormal"/>
            </w:pPr>
            <w:r>
              <w:t>Оборудование для металлургии и его части</w:t>
            </w:r>
          </w:p>
        </w:tc>
      </w:tr>
      <w:tr w:rsidR="0030303F" w:rsidTr="00B5432E">
        <w:tc>
          <w:tcPr>
            <w:tcW w:w="2211" w:type="dxa"/>
          </w:tcPr>
          <w:p w:rsidR="0030303F" w:rsidRDefault="0030303F" w:rsidP="00B5432E">
            <w:pPr>
              <w:pStyle w:val="ConsPlusNormal"/>
            </w:pPr>
            <w:r>
              <w:t>28.91.11</w:t>
            </w:r>
          </w:p>
        </w:tc>
        <w:tc>
          <w:tcPr>
            <w:tcW w:w="6803" w:type="dxa"/>
          </w:tcPr>
          <w:p w:rsidR="0030303F" w:rsidRDefault="0030303F" w:rsidP="00B5432E">
            <w:pPr>
              <w:pStyle w:val="ConsPlusNormal"/>
            </w:pPr>
            <w:r>
              <w:t>Конвертеры, ковши, изложницы и литейные машины; прокатные станы</w:t>
            </w:r>
          </w:p>
        </w:tc>
      </w:tr>
      <w:tr w:rsidR="0030303F" w:rsidTr="00B5432E">
        <w:tc>
          <w:tcPr>
            <w:tcW w:w="2211" w:type="dxa"/>
          </w:tcPr>
          <w:p w:rsidR="0030303F" w:rsidRDefault="0030303F" w:rsidP="00B5432E">
            <w:pPr>
              <w:pStyle w:val="ConsPlusNormal"/>
            </w:pPr>
            <w:r>
              <w:t>28.91.11.110</w:t>
            </w:r>
          </w:p>
        </w:tc>
        <w:tc>
          <w:tcPr>
            <w:tcW w:w="6803" w:type="dxa"/>
          </w:tcPr>
          <w:p w:rsidR="0030303F" w:rsidRDefault="0030303F" w:rsidP="00B5432E">
            <w:pPr>
              <w:pStyle w:val="ConsPlusNormal"/>
            </w:pPr>
            <w:r>
              <w:t>Конвертеры для металлургического производства</w:t>
            </w:r>
          </w:p>
        </w:tc>
      </w:tr>
      <w:tr w:rsidR="0030303F" w:rsidTr="00B5432E">
        <w:tc>
          <w:tcPr>
            <w:tcW w:w="2211" w:type="dxa"/>
          </w:tcPr>
          <w:p w:rsidR="0030303F" w:rsidRDefault="0030303F" w:rsidP="00B5432E">
            <w:pPr>
              <w:pStyle w:val="ConsPlusNormal"/>
            </w:pPr>
            <w:r>
              <w:t>28.91.11.120</w:t>
            </w:r>
          </w:p>
        </w:tc>
        <w:tc>
          <w:tcPr>
            <w:tcW w:w="6803" w:type="dxa"/>
          </w:tcPr>
          <w:p w:rsidR="0030303F" w:rsidRDefault="0030303F" w:rsidP="00B5432E">
            <w:pPr>
              <w:pStyle w:val="ConsPlusNormal"/>
            </w:pPr>
            <w:r>
              <w:t>Ковши для металлургического производства</w:t>
            </w:r>
          </w:p>
        </w:tc>
      </w:tr>
      <w:tr w:rsidR="0030303F" w:rsidTr="00B5432E">
        <w:tc>
          <w:tcPr>
            <w:tcW w:w="2211" w:type="dxa"/>
          </w:tcPr>
          <w:p w:rsidR="0030303F" w:rsidRDefault="0030303F" w:rsidP="00B5432E">
            <w:pPr>
              <w:pStyle w:val="ConsPlusNormal"/>
            </w:pPr>
            <w:r>
              <w:t>28.91.11.130</w:t>
            </w:r>
          </w:p>
        </w:tc>
        <w:tc>
          <w:tcPr>
            <w:tcW w:w="6803" w:type="dxa"/>
          </w:tcPr>
          <w:p w:rsidR="0030303F" w:rsidRDefault="0030303F" w:rsidP="00B5432E">
            <w:pPr>
              <w:pStyle w:val="ConsPlusNormal"/>
            </w:pPr>
            <w:r>
              <w:t>Изложницы для металлургического производства</w:t>
            </w:r>
          </w:p>
        </w:tc>
      </w:tr>
      <w:tr w:rsidR="0030303F" w:rsidTr="00B5432E">
        <w:tc>
          <w:tcPr>
            <w:tcW w:w="2211" w:type="dxa"/>
          </w:tcPr>
          <w:p w:rsidR="0030303F" w:rsidRDefault="0030303F" w:rsidP="00B5432E">
            <w:pPr>
              <w:pStyle w:val="ConsPlusNormal"/>
            </w:pPr>
            <w:r>
              <w:t>28.91.11.140</w:t>
            </w:r>
          </w:p>
        </w:tc>
        <w:tc>
          <w:tcPr>
            <w:tcW w:w="6803" w:type="dxa"/>
          </w:tcPr>
          <w:p w:rsidR="0030303F" w:rsidRDefault="0030303F" w:rsidP="00B5432E">
            <w:pPr>
              <w:pStyle w:val="ConsPlusNormal"/>
            </w:pPr>
            <w:r>
              <w:t>Машины литейные для металлургического производства</w:t>
            </w:r>
          </w:p>
        </w:tc>
      </w:tr>
      <w:tr w:rsidR="0030303F" w:rsidTr="00B5432E">
        <w:tc>
          <w:tcPr>
            <w:tcW w:w="2211" w:type="dxa"/>
          </w:tcPr>
          <w:p w:rsidR="0030303F" w:rsidRDefault="0030303F" w:rsidP="00B5432E">
            <w:pPr>
              <w:pStyle w:val="ConsPlusNormal"/>
            </w:pPr>
            <w:r>
              <w:t>28.91.11.141</w:t>
            </w:r>
          </w:p>
        </w:tc>
        <w:tc>
          <w:tcPr>
            <w:tcW w:w="6803" w:type="dxa"/>
          </w:tcPr>
          <w:p w:rsidR="0030303F" w:rsidRDefault="0030303F" w:rsidP="00B5432E">
            <w:pPr>
              <w:pStyle w:val="ConsPlusNormal"/>
            </w:pPr>
            <w:r>
              <w:t>Машины литейные кокильные</w:t>
            </w:r>
          </w:p>
        </w:tc>
      </w:tr>
      <w:tr w:rsidR="0030303F" w:rsidTr="00B5432E">
        <w:tc>
          <w:tcPr>
            <w:tcW w:w="2211" w:type="dxa"/>
          </w:tcPr>
          <w:p w:rsidR="0030303F" w:rsidRDefault="0030303F" w:rsidP="00B5432E">
            <w:pPr>
              <w:pStyle w:val="ConsPlusNormal"/>
            </w:pPr>
            <w:r>
              <w:t>28.91.11.142</w:t>
            </w:r>
          </w:p>
        </w:tc>
        <w:tc>
          <w:tcPr>
            <w:tcW w:w="6803" w:type="dxa"/>
          </w:tcPr>
          <w:p w:rsidR="0030303F" w:rsidRDefault="0030303F" w:rsidP="00B5432E">
            <w:pPr>
              <w:pStyle w:val="ConsPlusNormal"/>
            </w:pPr>
            <w:r>
              <w:t>Машины литейные стержневые пескодувные</w:t>
            </w:r>
          </w:p>
        </w:tc>
      </w:tr>
      <w:tr w:rsidR="0030303F" w:rsidTr="00B5432E">
        <w:tc>
          <w:tcPr>
            <w:tcW w:w="2211" w:type="dxa"/>
          </w:tcPr>
          <w:p w:rsidR="0030303F" w:rsidRDefault="0030303F" w:rsidP="00B5432E">
            <w:pPr>
              <w:pStyle w:val="ConsPlusNormal"/>
            </w:pPr>
            <w:r>
              <w:t>28.91.11.143</w:t>
            </w:r>
          </w:p>
        </w:tc>
        <w:tc>
          <w:tcPr>
            <w:tcW w:w="6803" w:type="dxa"/>
          </w:tcPr>
          <w:p w:rsidR="0030303F" w:rsidRDefault="0030303F" w:rsidP="00B5432E">
            <w:pPr>
              <w:pStyle w:val="ConsPlusNormal"/>
            </w:pPr>
            <w:r>
              <w:t>Машины литейные формовочные встряхивающие</w:t>
            </w:r>
          </w:p>
        </w:tc>
      </w:tr>
      <w:tr w:rsidR="0030303F" w:rsidTr="00B5432E">
        <w:tc>
          <w:tcPr>
            <w:tcW w:w="2211" w:type="dxa"/>
          </w:tcPr>
          <w:p w:rsidR="0030303F" w:rsidRDefault="0030303F" w:rsidP="00B5432E">
            <w:pPr>
              <w:pStyle w:val="ConsPlusNormal"/>
            </w:pPr>
            <w:r>
              <w:t>28.91.11.144</w:t>
            </w:r>
          </w:p>
        </w:tc>
        <w:tc>
          <w:tcPr>
            <w:tcW w:w="6803" w:type="dxa"/>
          </w:tcPr>
          <w:p w:rsidR="0030303F" w:rsidRDefault="0030303F" w:rsidP="00B5432E">
            <w:pPr>
              <w:pStyle w:val="ConsPlusNormal"/>
            </w:pPr>
            <w:r>
              <w:t>Машины для литья под давлением</w:t>
            </w:r>
          </w:p>
        </w:tc>
      </w:tr>
      <w:tr w:rsidR="0030303F" w:rsidTr="00B5432E">
        <w:tc>
          <w:tcPr>
            <w:tcW w:w="2211" w:type="dxa"/>
          </w:tcPr>
          <w:p w:rsidR="0030303F" w:rsidRDefault="0030303F" w:rsidP="00B5432E">
            <w:pPr>
              <w:pStyle w:val="ConsPlusNormal"/>
            </w:pPr>
            <w:r>
              <w:t>28.91.11.149</w:t>
            </w:r>
          </w:p>
        </w:tc>
        <w:tc>
          <w:tcPr>
            <w:tcW w:w="6803" w:type="dxa"/>
          </w:tcPr>
          <w:p w:rsidR="0030303F" w:rsidRDefault="0030303F" w:rsidP="00B5432E">
            <w:pPr>
              <w:pStyle w:val="ConsPlusNormal"/>
            </w:pPr>
            <w:r>
              <w:t>Машины литейные прочие</w:t>
            </w:r>
          </w:p>
        </w:tc>
      </w:tr>
      <w:tr w:rsidR="0030303F" w:rsidTr="00B5432E">
        <w:tc>
          <w:tcPr>
            <w:tcW w:w="2211" w:type="dxa"/>
          </w:tcPr>
          <w:p w:rsidR="0030303F" w:rsidRDefault="0030303F" w:rsidP="00B5432E">
            <w:pPr>
              <w:pStyle w:val="ConsPlusNormal"/>
            </w:pPr>
            <w:r>
              <w:t>28.91.11.150</w:t>
            </w:r>
          </w:p>
        </w:tc>
        <w:tc>
          <w:tcPr>
            <w:tcW w:w="6803" w:type="dxa"/>
          </w:tcPr>
          <w:p w:rsidR="0030303F" w:rsidRDefault="0030303F" w:rsidP="00B5432E">
            <w:pPr>
              <w:pStyle w:val="ConsPlusNormal"/>
            </w:pPr>
            <w:r>
              <w:t>Станы прокатные металлургического производства</w:t>
            </w:r>
          </w:p>
        </w:tc>
      </w:tr>
      <w:tr w:rsidR="0030303F" w:rsidTr="00B5432E">
        <w:tc>
          <w:tcPr>
            <w:tcW w:w="2211" w:type="dxa"/>
          </w:tcPr>
          <w:p w:rsidR="0030303F" w:rsidRDefault="0030303F" w:rsidP="00B5432E">
            <w:pPr>
              <w:pStyle w:val="ConsPlusNormal"/>
            </w:pPr>
            <w:r>
              <w:t>28.91.12</w:t>
            </w:r>
          </w:p>
        </w:tc>
        <w:tc>
          <w:tcPr>
            <w:tcW w:w="6803" w:type="dxa"/>
          </w:tcPr>
          <w:p w:rsidR="0030303F" w:rsidRDefault="0030303F" w:rsidP="00B5432E">
            <w:pPr>
              <w:pStyle w:val="ConsPlusNormal"/>
            </w:pPr>
            <w:r>
              <w:t>Части машин для металлургии; части прокатных станов</w:t>
            </w:r>
          </w:p>
        </w:tc>
      </w:tr>
      <w:tr w:rsidR="0030303F" w:rsidTr="00B5432E">
        <w:tc>
          <w:tcPr>
            <w:tcW w:w="2211" w:type="dxa"/>
          </w:tcPr>
          <w:p w:rsidR="0030303F" w:rsidRDefault="0030303F" w:rsidP="00B5432E">
            <w:pPr>
              <w:pStyle w:val="ConsPlusNormal"/>
            </w:pPr>
            <w:r>
              <w:t>28.91.12.110</w:t>
            </w:r>
          </w:p>
        </w:tc>
        <w:tc>
          <w:tcPr>
            <w:tcW w:w="6803" w:type="dxa"/>
          </w:tcPr>
          <w:p w:rsidR="0030303F" w:rsidRDefault="0030303F" w:rsidP="00B5432E">
            <w:pPr>
              <w:pStyle w:val="ConsPlusNormal"/>
            </w:pPr>
            <w:r>
              <w:t>Комплектующие (запасные части) машин для металлургического производства, не имеющие самостоятельных группировок</w:t>
            </w:r>
          </w:p>
        </w:tc>
      </w:tr>
      <w:tr w:rsidR="0030303F" w:rsidTr="00B5432E">
        <w:tc>
          <w:tcPr>
            <w:tcW w:w="2211" w:type="dxa"/>
          </w:tcPr>
          <w:p w:rsidR="0030303F" w:rsidRDefault="0030303F" w:rsidP="00B5432E">
            <w:pPr>
              <w:pStyle w:val="ConsPlusNormal"/>
            </w:pPr>
            <w:r>
              <w:t>28.91.12.120</w:t>
            </w:r>
          </w:p>
        </w:tc>
        <w:tc>
          <w:tcPr>
            <w:tcW w:w="6803" w:type="dxa"/>
          </w:tcPr>
          <w:p w:rsidR="0030303F" w:rsidRDefault="0030303F" w:rsidP="00B5432E">
            <w:pPr>
              <w:pStyle w:val="ConsPlusNormal"/>
            </w:pPr>
            <w:r>
              <w:t>Комплектующие (запасные части) прокатных станов, не имеющие самостоятельных группировок</w:t>
            </w:r>
          </w:p>
        </w:tc>
      </w:tr>
      <w:tr w:rsidR="0030303F" w:rsidTr="00B5432E">
        <w:tc>
          <w:tcPr>
            <w:tcW w:w="2211" w:type="dxa"/>
          </w:tcPr>
          <w:p w:rsidR="0030303F" w:rsidRDefault="0030303F" w:rsidP="00B5432E">
            <w:pPr>
              <w:pStyle w:val="ConsPlusNormal"/>
            </w:pPr>
            <w:r>
              <w:lastRenderedPageBreak/>
              <w:t>28.91.9</w:t>
            </w:r>
          </w:p>
        </w:tc>
        <w:tc>
          <w:tcPr>
            <w:tcW w:w="6803" w:type="dxa"/>
          </w:tcPr>
          <w:p w:rsidR="0030303F" w:rsidRDefault="0030303F" w:rsidP="00B5432E">
            <w:pPr>
              <w:pStyle w:val="ConsPlusNormal"/>
            </w:pPr>
            <w:r>
              <w:t>Услуги по производству машин для металлургического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28.91.99</w:t>
            </w:r>
          </w:p>
        </w:tc>
        <w:tc>
          <w:tcPr>
            <w:tcW w:w="6803" w:type="dxa"/>
          </w:tcPr>
          <w:p w:rsidR="0030303F" w:rsidRDefault="0030303F" w:rsidP="00B5432E">
            <w:pPr>
              <w:pStyle w:val="ConsPlusNormal"/>
            </w:pPr>
            <w:r>
              <w:t>Услуги по производству машин для металлургического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28.91.99.000</w:t>
            </w:r>
          </w:p>
        </w:tc>
        <w:tc>
          <w:tcPr>
            <w:tcW w:w="6803" w:type="dxa"/>
          </w:tcPr>
          <w:p w:rsidR="0030303F" w:rsidRDefault="0030303F" w:rsidP="00B5432E">
            <w:pPr>
              <w:pStyle w:val="ConsPlusNormal"/>
            </w:pPr>
            <w:r>
              <w:t>Услуги по производству машин для металлургического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28.92</w:t>
            </w:r>
          </w:p>
        </w:tc>
        <w:tc>
          <w:tcPr>
            <w:tcW w:w="6803" w:type="dxa"/>
          </w:tcPr>
          <w:p w:rsidR="0030303F" w:rsidRDefault="0030303F" w:rsidP="00B5432E">
            <w:pPr>
              <w:pStyle w:val="ConsPlusNormal"/>
            </w:pPr>
            <w:r>
              <w:t>Оборудование для добычи полезных ископаемых подземным и открытым способами и строительства</w:t>
            </w:r>
          </w:p>
        </w:tc>
      </w:tr>
      <w:tr w:rsidR="0030303F" w:rsidTr="00B5432E">
        <w:tc>
          <w:tcPr>
            <w:tcW w:w="2211" w:type="dxa"/>
          </w:tcPr>
          <w:p w:rsidR="0030303F" w:rsidRDefault="0030303F" w:rsidP="00B5432E">
            <w:pPr>
              <w:pStyle w:val="ConsPlusNormal"/>
            </w:pPr>
            <w:r>
              <w:t>28.92.1</w:t>
            </w:r>
          </w:p>
        </w:tc>
        <w:tc>
          <w:tcPr>
            <w:tcW w:w="6803" w:type="dxa"/>
          </w:tcPr>
          <w:p w:rsidR="0030303F" w:rsidRDefault="0030303F" w:rsidP="00B5432E">
            <w:pPr>
              <w:pStyle w:val="ConsPlusNormal"/>
            </w:pPr>
            <w:r>
              <w:t>Оборудование для добычи полезных ископаемых подземным способом</w:t>
            </w:r>
          </w:p>
        </w:tc>
      </w:tr>
      <w:tr w:rsidR="0030303F" w:rsidTr="00B5432E">
        <w:tc>
          <w:tcPr>
            <w:tcW w:w="2211" w:type="dxa"/>
          </w:tcPr>
          <w:p w:rsidR="0030303F" w:rsidRDefault="0030303F" w:rsidP="00B5432E">
            <w:pPr>
              <w:pStyle w:val="ConsPlusNormal"/>
            </w:pPr>
            <w:r>
              <w:t>28.92.11</w:t>
            </w:r>
          </w:p>
        </w:tc>
        <w:tc>
          <w:tcPr>
            <w:tcW w:w="6803" w:type="dxa"/>
          </w:tcPr>
          <w:p w:rsidR="0030303F" w:rsidRDefault="0030303F" w:rsidP="00B5432E">
            <w:pPr>
              <w:pStyle w:val="ConsPlusNormal"/>
            </w:pPr>
            <w:r>
              <w:t>Подъемники и конвейеры непрерывного действия для подземных работ</w:t>
            </w:r>
          </w:p>
        </w:tc>
      </w:tr>
      <w:tr w:rsidR="0030303F" w:rsidTr="00B5432E">
        <w:tc>
          <w:tcPr>
            <w:tcW w:w="2211" w:type="dxa"/>
          </w:tcPr>
          <w:p w:rsidR="0030303F" w:rsidRDefault="0030303F" w:rsidP="00B5432E">
            <w:pPr>
              <w:pStyle w:val="ConsPlusNormal"/>
            </w:pPr>
            <w:r>
              <w:t>28.92.11.110</w:t>
            </w:r>
          </w:p>
        </w:tc>
        <w:tc>
          <w:tcPr>
            <w:tcW w:w="6803" w:type="dxa"/>
          </w:tcPr>
          <w:p w:rsidR="0030303F" w:rsidRDefault="0030303F" w:rsidP="00B5432E">
            <w:pPr>
              <w:pStyle w:val="ConsPlusNormal"/>
            </w:pPr>
            <w:r>
              <w:t>Подъемники для подземных работ</w:t>
            </w:r>
          </w:p>
        </w:tc>
      </w:tr>
      <w:tr w:rsidR="0030303F" w:rsidTr="00B5432E">
        <w:tc>
          <w:tcPr>
            <w:tcW w:w="2211" w:type="dxa"/>
          </w:tcPr>
          <w:p w:rsidR="0030303F" w:rsidRDefault="0030303F" w:rsidP="00B5432E">
            <w:pPr>
              <w:pStyle w:val="ConsPlusNormal"/>
            </w:pPr>
            <w:r>
              <w:t>28.92.11.120</w:t>
            </w:r>
          </w:p>
        </w:tc>
        <w:tc>
          <w:tcPr>
            <w:tcW w:w="6803" w:type="dxa"/>
          </w:tcPr>
          <w:p w:rsidR="0030303F" w:rsidRDefault="0030303F" w:rsidP="00B5432E">
            <w:pPr>
              <w:pStyle w:val="ConsPlusNormal"/>
            </w:pPr>
            <w:r>
              <w:t>Конвейеры непрерывного действия для подземных работ</w:t>
            </w:r>
          </w:p>
        </w:tc>
      </w:tr>
      <w:tr w:rsidR="0030303F" w:rsidTr="00B5432E">
        <w:tc>
          <w:tcPr>
            <w:tcW w:w="2211" w:type="dxa"/>
          </w:tcPr>
          <w:p w:rsidR="0030303F" w:rsidRDefault="0030303F" w:rsidP="00B5432E">
            <w:pPr>
              <w:pStyle w:val="ConsPlusNormal"/>
            </w:pPr>
            <w:r>
              <w:t>28.92.12</w:t>
            </w:r>
          </w:p>
        </w:tc>
        <w:tc>
          <w:tcPr>
            <w:tcW w:w="6803" w:type="dxa"/>
          </w:tcPr>
          <w:p w:rsidR="0030303F" w:rsidRDefault="0030303F" w:rsidP="00B5432E">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30303F" w:rsidTr="00B5432E">
        <w:tc>
          <w:tcPr>
            <w:tcW w:w="2211" w:type="dxa"/>
          </w:tcPr>
          <w:p w:rsidR="0030303F" w:rsidRDefault="0030303F" w:rsidP="00B5432E">
            <w:pPr>
              <w:pStyle w:val="ConsPlusNormal"/>
            </w:pPr>
            <w:r>
              <w:t>28.92.12.110</w:t>
            </w:r>
          </w:p>
        </w:tc>
        <w:tc>
          <w:tcPr>
            <w:tcW w:w="6803" w:type="dxa"/>
          </w:tcPr>
          <w:p w:rsidR="0030303F" w:rsidRDefault="0030303F" w:rsidP="00B5432E">
            <w:pPr>
              <w:pStyle w:val="ConsPlusNormal"/>
            </w:pPr>
            <w:r>
              <w:t>Машины врубовые (комбайны) для добычи угля и горных пород</w:t>
            </w:r>
          </w:p>
        </w:tc>
      </w:tr>
      <w:tr w:rsidR="0030303F" w:rsidTr="00B5432E">
        <w:tc>
          <w:tcPr>
            <w:tcW w:w="2211" w:type="dxa"/>
          </w:tcPr>
          <w:p w:rsidR="0030303F" w:rsidRDefault="0030303F" w:rsidP="00B5432E">
            <w:pPr>
              <w:pStyle w:val="ConsPlusNormal"/>
            </w:pPr>
            <w:r>
              <w:t>28.92.12.120</w:t>
            </w:r>
          </w:p>
        </w:tc>
        <w:tc>
          <w:tcPr>
            <w:tcW w:w="6803" w:type="dxa"/>
          </w:tcPr>
          <w:p w:rsidR="0030303F" w:rsidRDefault="0030303F" w:rsidP="00B5432E">
            <w:pPr>
              <w:pStyle w:val="ConsPlusNormal"/>
            </w:pPr>
            <w:r>
              <w:t>Оборудование для проходки тоннелей</w:t>
            </w:r>
          </w:p>
        </w:tc>
      </w:tr>
      <w:tr w:rsidR="0030303F" w:rsidTr="00B5432E">
        <w:tc>
          <w:tcPr>
            <w:tcW w:w="2211" w:type="dxa"/>
          </w:tcPr>
          <w:p w:rsidR="0030303F" w:rsidRDefault="0030303F" w:rsidP="00B5432E">
            <w:pPr>
              <w:pStyle w:val="ConsPlusNormal"/>
            </w:pPr>
            <w:r>
              <w:t>28.92.12.121</w:t>
            </w:r>
          </w:p>
        </w:tc>
        <w:tc>
          <w:tcPr>
            <w:tcW w:w="6803" w:type="dxa"/>
          </w:tcPr>
          <w:p w:rsidR="0030303F" w:rsidRDefault="0030303F" w:rsidP="00B5432E">
            <w:pPr>
              <w:pStyle w:val="ConsPlusNormal"/>
            </w:pPr>
            <w:r>
              <w:t>Комбайны проходческие</w:t>
            </w:r>
          </w:p>
        </w:tc>
      </w:tr>
      <w:tr w:rsidR="0030303F" w:rsidTr="00B5432E">
        <w:tc>
          <w:tcPr>
            <w:tcW w:w="2211" w:type="dxa"/>
          </w:tcPr>
          <w:p w:rsidR="0030303F" w:rsidRDefault="0030303F" w:rsidP="00B5432E">
            <w:pPr>
              <w:pStyle w:val="ConsPlusNormal"/>
            </w:pPr>
            <w:r>
              <w:t>28.92.12.122</w:t>
            </w:r>
          </w:p>
        </w:tc>
        <w:tc>
          <w:tcPr>
            <w:tcW w:w="6803" w:type="dxa"/>
          </w:tcPr>
          <w:p w:rsidR="0030303F" w:rsidRDefault="0030303F" w:rsidP="00B5432E">
            <w:pPr>
              <w:pStyle w:val="ConsPlusNormal"/>
            </w:pPr>
            <w:r>
              <w:t>Щиты проходческие</w:t>
            </w:r>
          </w:p>
        </w:tc>
      </w:tr>
      <w:tr w:rsidR="0030303F" w:rsidTr="00B5432E">
        <w:tc>
          <w:tcPr>
            <w:tcW w:w="2211" w:type="dxa"/>
          </w:tcPr>
          <w:p w:rsidR="0030303F" w:rsidRDefault="0030303F" w:rsidP="00B5432E">
            <w:pPr>
              <w:pStyle w:val="ConsPlusNormal"/>
            </w:pPr>
            <w:r>
              <w:t>28.92.12.129</w:t>
            </w:r>
          </w:p>
        </w:tc>
        <w:tc>
          <w:tcPr>
            <w:tcW w:w="6803" w:type="dxa"/>
          </w:tcPr>
          <w:p w:rsidR="0030303F" w:rsidRDefault="0030303F" w:rsidP="00B5432E">
            <w:pPr>
              <w:pStyle w:val="ConsPlusNormal"/>
            </w:pPr>
            <w:r>
              <w:t>Оборудование для проходки тоннелей прочее</w:t>
            </w:r>
          </w:p>
        </w:tc>
      </w:tr>
      <w:tr w:rsidR="0030303F" w:rsidTr="00B5432E">
        <w:tc>
          <w:tcPr>
            <w:tcW w:w="2211" w:type="dxa"/>
          </w:tcPr>
          <w:p w:rsidR="0030303F" w:rsidRDefault="0030303F" w:rsidP="00B5432E">
            <w:pPr>
              <w:pStyle w:val="ConsPlusNormal"/>
            </w:pPr>
            <w:r>
              <w:t>28.92.12.130</w:t>
            </w:r>
          </w:p>
        </w:tc>
        <w:tc>
          <w:tcPr>
            <w:tcW w:w="6803" w:type="dxa"/>
          </w:tcPr>
          <w:p w:rsidR="0030303F" w:rsidRDefault="0030303F" w:rsidP="00B5432E">
            <w:pPr>
              <w:pStyle w:val="ConsPlusNormal"/>
            </w:pPr>
            <w:r>
              <w:t>Машины бурильные</w:t>
            </w:r>
          </w:p>
        </w:tc>
      </w:tr>
      <w:tr w:rsidR="0030303F" w:rsidTr="00B5432E">
        <w:tc>
          <w:tcPr>
            <w:tcW w:w="2211" w:type="dxa"/>
          </w:tcPr>
          <w:p w:rsidR="0030303F" w:rsidRDefault="0030303F" w:rsidP="00B5432E">
            <w:pPr>
              <w:pStyle w:val="ConsPlusNormal"/>
            </w:pPr>
            <w:r>
              <w:t>28.92.12.190</w:t>
            </w:r>
          </w:p>
        </w:tc>
        <w:tc>
          <w:tcPr>
            <w:tcW w:w="6803" w:type="dxa"/>
          </w:tcPr>
          <w:p w:rsidR="0030303F" w:rsidRDefault="0030303F" w:rsidP="00B5432E">
            <w:pPr>
              <w:pStyle w:val="ConsPlusNormal"/>
            </w:pPr>
            <w:r>
              <w:t>Машины проходческие прочие</w:t>
            </w:r>
          </w:p>
        </w:tc>
      </w:tr>
      <w:tr w:rsidR="0030303F" w:rsidTr="00B5432E">
        <w:tc>
          <w:tcPr>
            <w:tcW w:w="2211" w:type="dxa"/>
          </w:tcPr>
          <w:p w:rsidR="0030303F" w:rsidRDefault="0030303F" w:rsidP="00B5432E">
            <w:pPr>
              <w:pStyle w:val="ConsPlusNormal"/>
            </w:pPr>
            <w:r>
              <w:t>28.92.2</w:t>
            </w:r>
          </w:p>
        </w:tc>
        <w:tc>
          <w:tcPr>
            <w:tcW w:w="6803" w:type="dxa"/>
          </w:tcPr>
          <w:p w:rsidR="0030303F" w:rsidRDefault="0030303F" w:rsidP="00B5432E">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30303F" w:rsidTr="00B5432E">
        <w:tc>
          <w:tcPr>
            <w:tcW w:w="2211" w:type="dxa"/>
          </w:tcPr>
          <w:p w:rsidR="0030303F" w:rsidRDefault="0030303F" w:rsidP="00B5432E">
            <w:pPr>
              <w:pStyle w:val="ConsPlusNormal"/>
            </w:pPr>
            <w:r>
              <w:t>28.92.21</w:t>
            </w:r>
          </w:p>
        </w:tc>
        <w:tc>
          <w:tcPr>
            <w:tcW w:w="6803" w:type="dxa"/>
          </w:tcPr>
          <w:p w:rsidR="0030303F" w:rsidRDefault="0030303F" w:rsidP="00B5432E">
            <w:pPr>
              <w:pStyle w:val="ConsPlusNormal"/>
            </w:pPr>
            <w:r>
              <w:t>Бульдозеры и бульдозеры с поворотным отвалом</w:t>
            </w:r>
          </w:p>
        </w:tc>
      </w:tr>
      <w:tr w:rsidR="0030303F" w:rsidTr="00B5432E">
        <w:tc>
          <w:tcPr>
            <w:tcW w:w="2211" w:type="dxa"/>
          </w:tcPr>
          <w:p w:rsidR="0030303F" w:rsidRDefault="0030303F" w:rsidP="00B5432E">
            <w:pPr>
              <w:pStyle w:val="ConsPlusNormal"/>
            </w:pPr>
            <w:r>
              <w:t>28.92.21.110</w:t>
            </w:r>
          </w:p>
        </w:tc>
        <w:tc>
          <w:tcPr>
            <w:tcW w:w="6803" w:type="dxa"/>
          </w:tcPr>
          <w:p w:rsidR="0030303F" w:rsidRDefault="0030303F" w:rsidP="00B5432E">
            <w:pPr>
              <w:pStyle w:val="ConsPlusNormal"/>
            </w:pPr>
            <w:r>
              <w:t>Бульдозеры на гусеничных тракторах</w:t>
            </w:r>
          </w:p>
        </w:tc>
      </w:tr>
      <w:tr w:rsidR="0030303F" w:rsidTr="00B5432E">
        <w:tc>
          <w:tcPr>
            <w:tcW w:w="2211" w:type="dxa"/>
          </w:tcPr>
          <w:p w:rsidR="0030303F" w:rsidRDefault="0030303F" w:rsidP="00B5432E">
            <w:pPr>
              <w:pStyle w:val="ConsPlusNormal"/>
            </w:pPr>
            <w:r>
              <w:t>28.92.21.120</w:t>
            </w:r>
          </w:p>
        </w:tc>
        <w:tc>
          <w:tcPr>
            <w:tcW w:w="6803" w:type="dxa"/>
          </w:tcPr>
          <w:p w:rsidR="0030303F" w:rsidRDefault="0030303F" w:rsidP="00B5432E">
            <w:pPr>
              <w:pStyle w:val="ConsPlusNormal"/>
            </w:pPr>
            <w:r>
              <w:t>Бульдозеры на колесных тракторах и тягачах</w:t>
            </w:r>
          </w:p>
        </w:tc>
      </w:tr>
      <w:tr w:rsidR="0030303F" w:rsidTr="00B5432E">
        <w:tc>
          <w:tcPr>
            <w:tcW w:w="2211" w:type="dxa"/>
          </w:tcPr>
          <w:p w:rsidR="0030303F" w:rsidRDefault="0030303F" w:rsidP="00B5432E">
            <w:pPr>
              <w:pStyle w:val="ConsPlusNormal"/>
            </w:pPr>
            <w:r>
              <w:t>28.92.22</w:t>
            </w:r>
          </w:p>
        </w:tc>
        <w:tc>
          <w:tcPr>
            <w:tcW w:w="6803" w:type="dxa"/>
          </w:tcPr>
          <w:p w:rsidR="0030303F" w:rsidRDefault="0030303F" w:rsidP="00B5432E">
            <w:pPr>
              <w:pStyle w:val="ConsPlusNormal"/>
            </w:pPr>
            <w:r>
              <w:t>Грейдеры и планировщики самоходные</w:t>
            </w:r>
          </w:p>
        </w:tc>
      </w:tr>
      <w:tr w:rsidR="0030303F" w:rsidTr="00B5432E">
        <w:tc>
          <w:tcPr>
            <w:tcW w:w="2211" w:type="dxa"/>
          </w:tcPr>
          <w:p w:rsidR="0030303F" w:rsidRDefault="0030303F" w:rsidP="00B5432E">
            <w:pPr>
              <w:pStyle w:val="ConsPlusNormal"/>
            </w:pPr>
            <w:r>
              <w:t>28.92.22.110</w:t>
            </w:r>
          </w:p>
        </w:tc>
        <w:tc>
          <w:tcPr>
            <w:tcW w:w="6803" w:type="dxa"/>
          </w:tcPr>
          <w:p w:rsidR="0030303F" w:rsidRDefault="0030303F" w:rsidP="00B5432E">
            <w:pPr>
              <w:pStyle w:val="ConsPlusNormal"/>
            </w:pPr>
            <w:r>
              <w:t>Грейдеры самоходные</w:t>
            </w:r>
          </w:p>
        </w:tc>
      </w:tr>
      <w:tr w:rsidR="0030303F" w:rsidTr="00B5432E">
        <w:tc>
          <w:tcPr>
            <w:tcW w:w="2211" w:type="dxa"/>
          </w:tcPr>
          <w:p w:rsidR="0030303F" w:rsidRDefault="0030303F" w:rsidP="00B5432E">
            <w:pPr>
              <w:pStyle w:val="ConsPlusNormal"/>
            </w:pPr>
            <w:r>
              <w:t>28.92.22.120</w:t>
            </w:r>
          </w:p>
        </w:tc>
        <w:tc>
          <w:tcPr>
            <w:tcW w:w="6803" w:type="dxa"/>
          </w:tcPr>
          <w:p w:rsidR="0030303F" w:rsidRDefault="0030303F" w:rsidP="00B5432E">
            <w:pPr>
              <w:pStyle w:val="ConsPlusNormal"/>
            </w:pPr>
            <w:r>
              <w:t>Планировщики самоходные</w:t>
            </w:r>
          </w:p>
        </w:tc>
      </w:tr>
      <w:tr w:rsidR="0030303F" w:rsidTr="00B5432E">
        <w:tc>
          <w:tcPr>
            <w:tcW w:w="2211" w:type="dxa"/>
          </w:tcPr>
          <w:p w:rsidR="0030303F" w:rsidRDefault="0030303F" w:rsidP="00B5432E">
            <w:pPr>
              <w:pStyle w:val="ConsPlusNormal"/>
            </w:pPr>
            <w:r>
              <w:t>28.92.23</w:t>
            </w:r>
          </w:p>
        </w:tc>
        <w:tc>
          <w:tcPr>
            <w:tcW w:w="6803" w:type="dxa"/>
          </w:tcPr>
          <w:p w:rsidR="0030303F" w:rsidRDefault="0030303F" w:rsidP="00B5432E">
            <w:pPr>
              <w:pStyle w:val="ConsPlusNormal"/>
            </w:pPr>
            <w:r>
              <w:t>Скреперы самоходные</w:t>
            </w:r>
          </w:p>
        </w:tc>
      </w:tr>
      <w:tr w:rsidR="0030303F" w:rsidTr="00B5432E">
        <w:tc>
          <w:tcPr>
            <w:tcW w:w="2211" w:type="dxa"/>
          </w:tcPr>
          <w:p w:rsidR="0030303F" w:rsidRDefault="0030303F" w:rsidP="00B5432E">
            <w:pPr>
              <w:pStyle w:val="ConsPlusNormal"/>
            </w:pPr>
            <w:r>
              <w:t>28.92.23.000</w:t>
            </w:r>
          </w:p>
        </w:tc>
        <w:tc>
          <w:tcPr>
            <w:tcW w:w="6803" w:type="dxa"/>
          </w:tcPr>
          <w:p w:rsidR="0030303F" w:rsidRDefault="0030303F" w:rsidP="00B5432E">
            <w:pPr>
              <w:pStyle w:val="ConsPlusNormal"/>
            </w:pPr>
            <w:r>
              <w:t>Скреперы самоходные</w:t>
            </w:r>
          </w:p>
        </w:tc>
      </w:tr>
      <w:tr w:rsidR="0030303F" w:rsidTr="00B5432E">
        <w:tc>
          <w:tcPr>
            <w:tcW w:w="2211" w:type="dxa"/>
          </w:tcPr>
          <w:p w:rsidR="0030303F" w:rsidRDefault="0030303F" w:rsidP="00B5432E">
            <w:pPr>
              <w:pStyle w:val="ConsPlusNormal"/>
            </w:pPr>
            <w:r>
              <w:lastRenderedPageBreak/>
              <w:t>28.92.24</w:t>
            </w:r>
          </w:p>
        </w:tc>
        <w:tc>
          <w:tcPr>
            <w:tcW w:w="6803" w:type="dxa"/>
          </w:tcPr>
          <w:p w:rsidR="0030303F" w:rsidRDefault="0030303F" w:rsidP="00B5432E">
            <w:pPr>
              <w:pStyle w:val="ConsPlusNormal"/>
            </w:pPr>
            <w:r>
              <w:t>Машины трамбовочные и дорожные катки самоходные</w:t>
            </w:r>
          </w:p>
        </w:tc>
      </w:tr>
      <w:tr w:rsidR="0030303F" w:rsidTr="00B5432E">
        <w:tc>
          <w:tcPr>
            <w:tcW w:w="2211" w:type="dxa"/>
          </w:tcPr>
          <w:p w:rsidR="0030303F" w:rsidRDefault="0030303F" w:rsidP="00B5432E">
            <w:pPr>
              <w:pStyle w:val="ConsPlusNormal"/>
            </w:pPr>
            <w:r>
              <w:t>28.92.24.110</w:t>
            </w:r>
          </w:p>
        </w:tc>
        <w:tc>
          <w:tcPr>
            <w:tcW w:w="6803" w:type="dxa"/>
          </w:tcPr>
          <w:p w:rsidR="0030303F" w:rsidRDefault="0030303F" w:rsidP="00B5432E">
            <w:pPr>
              <w:pStyle w:val="ConsPlusNormal"/>
            </w:pPr>
            <w:r>
              <w:t>Машины трамбовочные самоходные</w:t>
            </w:r>
          </w:p>
        </w:tc>
      </w:tr>
      <w:tr w:rsidR="0030303F" w:rsidTr="00B5432E">
        <w:tc>
          <w:tcPr>
            <w:tcW w:w="2211" w:type="dxa"/>
          </w:tcPr>
          <w:p w:rsidR="0030303F" w:rsidRDefault="0030303F" w:rsidP="00B5432E">
            <w:pPr>
              <w:pStyle w:val="ConsPlusNormal"/>
            </w:pPr>
            <w:r>
              <w:t>28.92.24.120</w:t>
            </w:r>
          </w:p>
        </w:tc>
        <w:tc>
          <w:tcPr>
            <w:tcW w:w="6803" w:type="dxa"/>
          </w:tcPr>
          <w:p w:rsidR="0030303F" w:rsidRDefault="0030303F" w:rsidP="00B5432E">
            <w:pPr>
              <w:pStyle w:val="ConsPlusNormal"/>
            </w:pPr>
            <w:r>
              <w:t>Катки дорожные самоходные</w:t>
            </w:r>
          </w:p>
        </w:tc>
      </w:tr>
      <w:tr w:rsidR="0030303F" w:rsidTr="00B5432E">
        <w:tc>
          <w:tcPr>
            <w:tcW w:w="2211" w:type="dxa"/>
          </w:tcPr>
          <w:p w:rsidR="0030303F" w:rsidRDefault="0030303F" w:rsidP="00B5432E">
            <w:pPr>
              <w:pStyle w:val="ConsPlusNormal"/>
            </w:pPr>
            <w:r>
              <w:t>28.92.25</w:t>
            </w:r>
          </w:p>
        </w:tc>
        <w:tc>
          <w:tcPr>
            <w:tcW w:w="6803" w:type="dxa"/>
          </w:tcPr>
          <w:p w:rsidR="0030303F" w:rsidRDefault="0030303F" w:rsidP="00B5432E">
            <w:pPr>
              <w:pStyle w:val="ConsPlusNormal"/>
            </w:pPr>
            <w:r>
              <w:t>Погрузчики фронтальные одноковшовые самоходные</w:t>
            </w:r>
          </w:p>
        </w:tc>
      </w:tr>
      <w:tr w:rsidR="0030303F" w:rsidTr="00B5432E">
        <w:tc>
          <w:tcPr>
            <w:tcW w:w="2211" w:type="dxa"/>
          </w:tcPr>
          <w:p w:rsidR="0030303F" w:rsidRDefault="0030303F" w:rsidP="00B5432E">
            <w:pPr>
              <w:pStyle w:val="ConsPlusNormal"/>
            </w:pPr>
            <w:r>
              <w:t>28.92.25.000</w:t>
            </w:r>
          </w:p>
        </w:tc>
        <w:tc>
          <w:tcPr>
            <w:tcW w:w="6803" w:type="dxa"/>
          </w:tcPr>
          <w:p w:rsidR="0030303F" w:rsidRDefault="0030303F" w:rsidP="00B5432E">
            <w:pPr>
              <w:pStyle w:val="ConsPlusNormal"/>
            </w:pPr>
            <w:r>
              <w:t>Погрузчики фронтальные одноковшовые самоходные</w:t>
            </w:r>
          </w:p>
        </w:tc>
      </w:tr>
      <w:tr w:rsidR="0030303F" w:rsidTr="00B5432E">
        <w:tc>
          <w:tcPr>
            <w:tcW w:w="2211" w:type="dxa"/>
          </w:tcPr>
          <w:p w:rsidR="0030303F" w:rsidRDefault="0030303F" w:rsidP="00B5432E">
            <w:pPr>
              <w:pStyle w:val="ConsPlusNormal"/>
            </w:pPr>
            <w:r>
              <w:t>28.92.26</w:t>
            </w:r>
          </w:p>
        </w:tc>
        <w:tc>
          <w:tcPr>
            <w:tcW w:w="6803" w:type="dxa"/>
          </w:tcPr>
          <w:p w:rsidR="0030303F" w:rsidRDefault="0030303F" w:rsidP="00B5432E">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30303F" w:rsidTr="00B5432E">
        <w:tc>
          <w:tcPr>
            <w:tcW w:w="2211" w:type="dxa"/>
          </w:tcPr>
          <w:p w:rsidR="0030303F" w:rsidRDefault="0030303F" w:rsidP="00B5432E">
            <w:pPr>
              <w:pStyle w:val="ConsPlusNormal"/>
            </w:pPr>
            <w:r>
              <w:t>28.92.26.110</w:t>
            </w:r>
          </w:p>
        </w:tc>
        <w:tc>
          <w:tcPr>
            <w:tcW w:w="6803" w:type="dxa"/>
          </w:tcPr>
          <w:p w:rsidR="0030303F" w:rsidRDefault="0030303F" w:rsidP="00B5432E">
            <w:pPr>
              <w:pStyle w:val="ConsPlusNormal"/>
            </w:pPr>
            <w:r>
              <w:t>Экскаваторы самоходные одноковшовые</w:t>
            </w:r>
          </w:p>
        </w:tc>
      </w:tr>
      <w:tr w:rsidR="0030303F" w:rsidTr="00B5432E">
        <w:tc>
          <w:tcPr>
            <w:tcW w:w="2211" w:type="dxa"/>
          </w:tcPr>
          <w:p w:rsidR="0030303F" w:rsidRDefault="0030303F" w:rsidP="00B5432E">
            <w:pPr>
              <w:pStyle w:val="ConsPlusNormal"/>
            </w:pPr>
            <w:r>
              <w:t>28.92.26.120</w:t>
            </w:r>
          </w:p>
        </w:tc>
        <w:tc>
          <w:tcPr>
            <w:tcW w:w="6803" w:type="dxa"/>
          </w:tcPr>
          <w:p w:rsidR="0030303F" w:rsidRDefault="0030303F" w:rsidP="00B5432E">
            <w:pPr>
              <w:pStyle w:val="ConsPlusNormal"/>
            </w:pPr>
            <w:r>
              <w:t>Погрузчики полноповоротные ковшовые, кроме фронтальных одноковшовых погрузчиков</w:t>
            </w:r>
          </w:p>
        </w:tc>
      </w:tr>
      <w:tr w:rsidR="0030303F" w:rsidTr="00B5432E">
        <w:tc>
          <w:tcPr>
            <w:tcW w:w="2211" w:type="dxa"/>
          </w:tcPr>
          <w:p w:rsidR="0030303F" w:rsidRDefault="0030303F" w:rsidP="00B5432E">
            <w:pPr>
              <w:pStyle w:val="ConsPlusNormal"/>
            </w:pPr>
            <w:r>
              <w:t>28.92.27</w:t>
            </w:r>
          </w:p>
        </w:tc>
        <w:tc>
          <w:tcPr>
            <w:tcW w:w="6803" w:type="dxa"/>
          </w:tcPr>
          <w:p w:rsidR="0030303F" w:rsidRDefault="0030303F" w:rsidP="00B5432E">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30303F" w:rsidTr="00B5432E">
        <w:tc>
          <w:tcPr>
            <w:tcW w:w="2211" w:type="dxa"/>
          </w:tcPr>
          <w:p w:rsidR="0030303F" w:rsidRDefault="0030303F" w:rsidP="00B5432E">
            <w:pPr>
              <w:pStyle w:val="ConsPlusNormal"/>
            </w:pPr>
            <w:r>
              <w:t>28.92.27.110</w:t>
            </w:r>
          </w:p>
        </w:tc>
        <w:tc>
          <w:tcPr>
            <w:tcW w:w="6803" w:type="dxa"/>
          </w:tcPr>
          <w:p w:rsidR="0030303F" w:rsidRDefault="0030303F" w:rsidP="00B5432E">
            <w:pPr>
              <w:pStyle w:val="ConsPlusNormal"/>
            </w:pPr>
            <w:r>
              <w:t>Экскаваторы многоковшовые самоходные</w:t>
            </w:r>
          </w:p>
        </w:tc>
      </w:tr>
      <w:tr w:rsidR="0030303F" w:rsidTr="00B5432E">
        <w:tc>
          <w:tcPr>
            <w:tcW w:w="2211" w:type="dxa"/>
          </w:tcPr>
          <w:p w:rsidR="0030303F" w:rsidRDefault="0030303F" w:rsidP="00B5432E">
            <w:pPr>
              <w:pStyle w:val="ConsPlusNormal"/>
            </w:pPr>
            <w:r>
              <w:t>28.92.27.111</w:t>
            </w:r>
          </w:p>
        </w:tc>
        <w:tc>
          <w:tcPr>
            <w:tcW w:w="6803" w:type="dxa"/>
          </w:tcPr>
          <w:p w:rsidR="0030303F" w:rsidRDefault="0030303F" w:rsidP="00B5432E">
            <w:pPr>
              <w:pStyle w:val="ConsPlusNormal"/>
            </w:pPr>
            <w:r>
              <w:t>Траншеекопатели</w:t>
            </w:r>
          </w:p>
        </w:tc>
      </w:tr>
      <w:tr w:rsidR="0030303F" w:rsidTr="00B5432E">
        <w:tc>
          <w:tcPr>
            <w:tcW w:w="2211" w:type="dxa"/>
          </w:tcPr>
          <w:p w:rsidR="0030303F" w:rsidRDefault="0030303F" w:rsidP="00B5432E">
            <w:pPr>
              <w:pStyle w:val="ConsPlusNormal"/>
            </w:pPr>
            <w:r>
              <w:t>28.92.27.112</w:t>
            </w:r>
          </w:p>
        </w:tc>
        <w:tc>
          <w:tcPr>
            <w:tcW w:w="6803" w:type="dxa"/>
          </w:tcPr>
          <w:p w:rsidR="0030303F" w:rsidRDefault="0030303F" w:rsidP="00B5432E">
            <w:pPr>
              <w:pStyle w:val="ConsPlusNormal"/>
            </w:pPr>
            <w:r>
              <w:t>Экскаваторы-каналокопатели</w:t>
            </w:r>
          </w:p>
        </w:tc>
      </w:tr>
      <w:tr w:rsidR="0030303F" w:rsidTr="00B5432E">
        <w:tc>
          <w:tcPr>
            <w:tcW w:w="2211" w:type="dxa"/>
          </w:tcPr>
          <w:p w:rsidR="0030303F" w:rsidRDefault="0030303F" w:rsidP="00B5432E">
            <w:pPr>
              <w:pStyle w:val="ConsPlusNormal"/>
            </w:pPr>
            <w:r>
              <w:t>28.92.27.113</w:t>
            </w:r>
          </w:p>
        </w:tc>
        <w:tc>
          <w:tcPr>
            <w:tcW w:w="6803" w:type="dxa"/>
          </w:tcPr>
          <w:p w:rsidR="0030303F" w:rsidRDefault="0030303F" w:rsidP="00B5432E">
            <w:pPr>
              <w:pStyle w:val="ConsPlusNormal"/>
            </w:pPr>
            <w:r>
              <w:t>Дреноукладчики</w:t>
            </w:r>
          </w:p>
        </w:tc>
      </w:tr>
      <w:tr w:rsidR="0030303F" w:rsidTr="00B5432E">
        <w:tc>
          <w:tcPr>
            <w:tcW w:w="2211" w:type="dxa"/>
          </w:tcPr>
          <w:p w:rsidR="0030303F" w:rsidRDefault="0030303F" w:rsidP="00B5432E">
            <w:pPr>
              <w:pStyle w:val="ConsPlusNormal"/>
            </w:pPr>
            <w:r>
              <w:t>28.92.27.114</w:t>
            </w:r>
          </w:p>
        </w:tc>
        <w:tc>
          <w:tcPr>
            <w:tcW w:w="6803" w:type="dxa"/>
          </w:tcPr>
          <w:p w:rsidR="0030303F" w:rsidRDefault="0030303F" w:rsidP="00B5432E">
            <w:pPr>
              <w:pStyle w:val="ConsPlusNormal"/>
            </w:pPr>
            <w:r>
              <w:t>Экскаваторы карьерные</w:t>
            </w:r>
          </w:p>
        </w:tc>
      </w:tr>
      <w:tr w:rsidR="0030303F" w:rsidTr="00B5432E">
        <w:tc>
          <w:tcPr>
            <w:tcW w:w="2211" w:type="dxa"/>
          </w:tcPr>
          <w:p w:rsidR="0030303F" w:rsidRDefault="0030303F" w:rsidP="00B5432E">
            <w:pPr>
              <w:pStyle w:val="ConsPlusNormal"/>
            </w:pPr>
            <w:r>
              <w:t>28.92.27.119</w:t>
            </w:r>
          </w:p>
        </w:tc>
        <w:tc>
          <w:tcPr>
            <w:tcW w:w="6803" w:type="dxa"/>
          </w:tcPr>
          <w:p w:rsidR="0030303F" w:rsidRDefault="0030303F" w:rsidP="00B5432E">
            <w:pPr>
              <w:pStyle w:val="ConsPlusNormal"/>
            </w:pPr>
            <w:r>
              <w:t>Экскаваторы многоковшовые прочие</w:t>
            </w:r>
          </w:p>
        </w:tc>
      </w:tr>
      <w:tr w:rsidR="0030303F" w:rsidTr="00B5432E">
        <w:tc>
          <w:tcPr>
            <w:tcW w:w="2211" w:type="dxa"/>
          </w:tcPr>
          <w:p w:rsidR="0030303F" w:rsidRDefault="0030303F" w:rsidP="00B5432E">
            <w:pPr>
              <w:pStyle w:val="ConsPlusNormal"/>
            </w:pPr>
            <w:r>
              <w:t>28.92.27.120</w:t>
            </w:r>
          </w:p>
        </w:tc>
        <w:tc>
          <w:tcPr>
            <w:tcW w:w="6803" w:type="dxa"/>
          </w:tcPr>
          <w:p w:rsidR="0030303F" w:rsidRDefault="0030303F" w:rsidP="00B5432E">
            <w:pPr>
              <w:pStyle w:val="ConsPlusNormal"/>
            </w:pPr>
            <w:r>
              <w:t>Погрузчики одноковшовые самоходные прочие</w:t>
            </w:r>
          </w:p>
        </w:tc>
      </w:tr>
      <w:tr w:rsidR="0030303F" w:rsidTr="00B5432E">
        <w:tc>
          <w:tcPr>
            <w:tcW w:w="2211" w:type="dxa"/>
          </w:tcPr>
          <w:p w:rsidR="0030303F" w:rsidRDefault="0030303F" w:rsidP="00B5432E">
            <w:pPr>
              <w:pStyle w:val="ConsPlusNormal"/>
            </w:pPr>
            <w:r>
              <w:t>28.92.27.190</w:t>
            </w:r>
          </w:p>
        </w:tc>
        <w:tc>
          <w:tcPr>
            <w:tcW w:w="6803" w:type="dxa"/>
          </w:tcPr>
          <w:p w:rsidR="0030303F" w:rsidRDefault="0030303F" w:rsidP="00B5432E">
            <w:pPr>
              <w:pStyle w:val="ConsPlusNormal"/>
            </w:pPr>
            <w:r>
              <w:t>Машины самоходные для добычи полезных ископаемых прочие</w:t>
            </w:r>
          </w:p>
        </w:tc>
      </w:tr>
      <w:tr w:rsidR="0030303F" w:rsidTr="00B5432E">
        <w:tc>
          <w:tcPr>
            <w:tcW w:w="2211" w:type="dxa"/>
          </w:tcPr>
          <w:p w:rsidR="0030303F" w:rsidRDefault="0030303F" w:rsidP="00B5432E">
            <w:pPr>
              <w:pStyle w:val="ConsPlusNormal"/>
            </w:pPr>
            <w:r>
              <w:t>28.92.28</w:t>
            </w:r>
          </w:p>
        </w:tc>
        <w:tc>
          <w:tcPr>
            <w:tcW w:w="6803" w:type="dxa"/>
          </w:tcPr>
          <w:p w:rsidR="0030303F" w:rsidRDefault="0030303F" w:rsidP="00B5432E">
            <w:pPr>
              <w:pStyle w:val="ConsPlusNormal"/>
            </w:pPr>
            <w:r>
              <w:t>Отвалы бульдозеров неповоротные или поворотные</w:t>
            </w:r>
          </w:p>
        </w:tc>
      </w:tr>
      <w:tr w:rsidR="0030303F" w:rsidTr="00B5432E">
        <w:tc>
          <w:tcPr>
            <w:tcW w:w="2211" w:type="dxa"/>
          </w:tcPr>
          <w:p w:rsidR="0030303F" w:rsidRDefault="0030303F" w:rsidP="00B5432E">
            <w:pPr>
              <w:pStyle w:val="ConsPlusNormal"/>
            </w:pPr>
            <w:r>
              <w:t>28.92.28.110</w:t>
            </w:r>
          </w:p>
        </w:tc>
        <w:tc>
          <w:tcPr>
            <w:tcW w:w="6803" w:type="dxa"/>
          </w:tcPr>
          <w:p w:rsidR="0030303F" w:rsidRDefault="0030303F" w:rsidP="00B5432E">
            <w:pPr>
              <w:pStyle w:val="ConsPlusNormal"/>
            </w:pPr>
            <w:r>
              <w:t>Отвалы бульдозеров неповоротные</w:t>
            </w:r>
          </w:p>
        </w:tc>
      </w:tr>
      <w:tr w:rsidR="0030303F" w:rsidTr="00B5432E">
        <w:tc>
          <w:tcPr>
            <w:tcW w:w="2211" w:type="dxa"/>
          </w:tcPr>
          <w:p w:rsidR="0030303F" w:rsidRDefault="0030303F" w:rsidP="00B5432E">
            <w:pPr>
              <w:pStyle w:val="ConsPlusNormal"/>
            </w:pPr>
            <w:r>
              <w:t>28.92.28.120</w:t>
            </w:r>
          </w:p>
        </w:tc>
        <w:tc>
          <w:tcPr>
            <w:tcW w:w="6803" w:type="dxa"/>
          </w:tcPr>
          <w:p w:rsidR="0030303F" w:rsidRDefault="0030303F" w:rsidP="00B5432E">
            <w:pPr>
              <w:pStyle w:val="ConsPlusNormal"/>
            </w:pPr>
            <w:r>
              <w:t>Отвалы бульдозеров поворотные</w:t>
            </w:r>
          </w:p>
        </w:tc>
      </w:tr>
      <w:tr w:rsidR="0030303F" w:rsidTr="00B5432E">
        <w:tc>
          <w:tcPr>
            <w:tcW w:w="2211" w:type="dxa"/>
          </w:tcPr>
          <w:p w:rsidR="0030303F" w:rsidRDefault="0030303F" w:rsidP="00B5432E">
            <w:pPr>
              <w:pStyle w:val="ConsPlusNormal"/>
            </w:pPr>
            <w:r>
              <w:t>28.92.29</w:t>
            </w:r>
          </w:p>
        </w:tc>
        <w:tc>
          <w:tcPr>
            <w:tcW w:w="6803" w:type="dxa"/>
          </w:tcPr>
          <w:p w:rsidR="0030303F" w:rsidRDefault="0030303F" w:rsidP="00B5432E">
            <w:pPr>
              <w:pStyle w:val="ConsPlusNormal"/>
            </w:pPr>
            <w:r>
              <w:t>Автомобили-самосвалы, предназначенные для использования в условиях бездорожья</w:t>
            </w:r>
          </w:p>
        </w:tc>
      </w:tr>
      <w:tr w:rsidR="0030303F" w:rsidTr="00B5432E">
        <w:tc>
          <w:tcPr>
            <w:tcW w:w="2211" w:type="dxa"/>
          </w:tcPr>
          <w:p w:rsidR="0030303F" w:rsidRDefault="0030303F" w:rsidP="00B5432E">
            <w:pPr>
              <w:pStyle w:val="ConsPlusNormal"/>
            </w:pPr>
            <w:r>
              <w:t>28.92.29.000</w:t>
            </w:r>
          </w:p>
        </w:tc>
        <w:tc>
          <w:tcPr>
            <w:tcW w:w="6803" w:type="dxa"/>
          </w:tcPr>
          <w:p w:rsidR="0030303F" w:rsidRDefault="0030303F" w:rsidP="00B5432E">
            <w:pPr>
              <w:pStyle w:val="ConsPlusNormal"/>
            </w:pPr>
            <w:r>
              <w:t>Автомобили-самосвалы, предназначенные для использования в условиях бездорожья</w:t>
            </w:r>
          </w:p>
        </w:tc>
      </w:tr>
      <w:tr w:rsidR="0030303F" w:rsidTr="00B5432E">
        <w:tc>
          <w:tcPr>
            <w:tcW w:w="2211" w:type="dxa"/>
          </w:tcPr>
          <w:p w:rsidR="0030303F" w:rsidRDefault="0030303F" w:rsidP="00B5432E">
            <w:pPr>
              <w:pStyle w:val="ConsPlusNormal"/>
            </w:pPr>
            <w:r>
              <w:t>28.92.3</w:t>
            </w:r>
          </w:p>
        </w:tc>
        <w:tc>
          <w:tcPr>
            <w:tcW w:w="6803" w:type="dxa"/>
          </w:tcPr>
          <w:p w:rsidR="0030303F" w:rsidRDefault="0030303F" w:rsidP="00B5432E">
            <w:pPr>
              <w:pStyle w:val="ConsPlusNormal"/>
            </w:pPr>
            <w:r>
              <w:t>Машины для выемки грунта и строительства прочие</w:t>
            </w:r>
          </w:p>
        </w:tc>
      </w:tr>
      <w:tr w:rsidR="0030303F" w:rsidTr="00B5432E">
        <w:tc>
          <w:tcPr>
            <w:tcW w:w="2211" w:type="dxa"/>
          </w:tcPr>
          <w:p w:rsidR="0030303F" w:rsidRDefault="0030303F" w:rsidP="00B5432E">
            <w:pPr>
              <w:pStyle w:val="ConsPlusNormal"/>
            </w:pPr>
            <w:r>
              <w:t>28.92.30</w:t>
            </w:r>
          </w:p>
        </w:tc>
        <w:tc>
          <w:tcPr>
            <w:tcW w:w="6803" w:type="dxa"/>
          </w:tcPr>
          <w:p w:rsidR="0030303F" w:rsidRDefault="0030303F" w:rsidP="00B5432E">
            <w:pPr>
              <w:pStyle w:val="ConsPlusNormal"/>
            </w:pPr>
            <w:r>
              <w:t>Машины для выемки грунта и строительства прочие</w:t>
            </w:r>
          </w:p>
        </w:tc>
      </w:tr>
      <w:tr w:rsidR="0030303F" w:rsidTr="00B5432E">
        <w:tc>
          <w:tcPr>
            <w:tcW w:w="2211" w:type="dxa"/>
          </w:tcPr>
          <w:p w:rsidR="0030303F" w:rsidRDefault="0030303F" w:rsidP="00B5432E">
            <w:pPr>
              <w:pStyle w:val="ConsPlusNormal"/>
            </w:pPr>
            <w:r>
              <w:t>28.92.30.110</w:t>
            </w:r>
          </w:p>
        </w:tc>
        <w:tc>
          <w:tcPr>
            <w:tcW w:w="6803" w:type="dxa"/>
          </w:tcPr>
          <w:p w:rsidR="0030303F" w:rsidRDefault="0030303F" w:rsidP="00B5432E">
            <w:pPr>
              <w:pStyle w:val="ConsPlusNormal"/>
            </w:pPr>
            <w:r>
              <w:t>Копры и копровое оборудование для свайных работ</w:t>
            </w:r>
          </w:p>
        </w:tc>
      </w:tr>
      <w:tr w:rsidR="0030303F" w:rsidTr="00B5432E">
        <w:tc>
          <w:tcPr>
            <w:tcW w:w="2211" w:type="dxa"/>
          </w:tcPr>
          <w:p w:rsidR="0030303F" w:rsidRDefault="0030303F" w:rsidP="00B5432E">
            <w:pPr>
              <w:pStyle w:val="ConsPlusNormal"/>
            </w:pPr>
            <w:r>
              <w:t>28.92.30.120</w:t>
            </w:r>
          </w:p>
        </w:tc>
        <w:tc>
          <w:tcPr>
            <w:tcW w:w="6803" w:type="dxa"/>
          </w:tcPr>
          <w:p w:rsidR="0030303F" w:rsidRDefault="0030303F" w:rsidP="00B5432E">
            <w:pPr>
              <w:pStyle w:val="ConsPlusNormal"/>
            </w:pPr>
            <w:r>
              <w:t>Молоты сваебойные</w:t>
            </w:r>
          </w:p>
        </w:tc>
      </w:tr>
      <w:tr w:rsidR="0030303F" w:rsidTr="00B5432E">
        <w:tc>
          <w:tcPr>
            <w:tcW w:w="2211" w:type="dxa"/>
          </w:tcPr>
          <w:p w:rsidR="0030303F" w:rsidRDefault="0030303F" w:rsidP="00B5432E">
            <w:pPr>
              <w:pStyle w:val="ConsPlusNormal"/>
            </w:pPr>
            <w:r>
              <w:t>28.92.30.130</w:t>
            </w:r>
          </w:p>
        </w:tc>
        <w:tc>
          <w:tcPr>
            <w:tcW w:w="6803" w:type="dxa"/>
          </w:tcPr>
          <w:p w:rsidR="0030303F" w:rsidRDefault="0030303F" w:rsidP="00B5432E">
            <w:pPr>
              <w:pStyle w:val="ConsPlusNormal"/>
            </w:pPr>
            <w:r>
              <w:t>Машины и механизмы несамоходные для трамбования или уплотнения</w:t>
            </w:r>
          </w:p>
        </w:tc>
      </w:tr>
      <w:tr w:rsidR="0030303F" w:rsidTr="00B5432E">
        <w:tc>
          <w:tcPr>
            <w:tcW w:w="2211" w:type="dxa"/>
          </w:tcPr>
          <w:p w:rsidR="0030303F" w:rsidRDefault="0030303F" w:rsidP="00B5432E">
            <w:pPr>
              <w:pStyle w:val="ConsPlusNormal"/>
            </w:pPr>
            <w:r>
              <w:lastRenderedPageBreak/>
              <w:t>28.92.30.140</w:t>
            </w:r>
          </w:p>
        </w:tc>
        <w:tc>
          <w:tcPr>
            <w:tcW w:w="6803" w:type="dxa"/>
          </w:tcPr>
          <w:p w:rsidR="0030303F" w:rsidRDefault="0030303F" w:rsidP="00B5432E">
            <w:pPr>
              <w:pStyle w:val="ConsPlusNormal"/>
            </w:pPr>
            <w:r>
              <w:t>Машины несамоходные для перемещения, извлечения и выемки грунта</w:t>
            </w:r>
          </w:p>
        </w:tc>
      </w:tr>
      <w:tr w:rsidR="0030303F" w:rsidTr="00B5432E">
        <w:tc>
          <w:tcPr>
            <w:tcW w:w="2211" w:type="dxa"/>
          </w:tcPr>
          <w:p w:rsidR="0030303F" w:rsidRDefault="0030303F" w:rsidP="00B5432E">
            <w:pPr>
              <w:pStyle w:val="ConsPlusNormal"/>
            </w:pPr>
            <w:r>
              <w:t>28.92.30.150</w:t>
            </w:r>
          </w:p>
        </w:tc>
        <w:tc>
          <w:tcPr>
            <w:tcW w:w="6803" w:type="dxa"/>
          </w:tcPr>
          <w:p w:rsidR="0030303F" w:rsidRDefault="0030303F" w:rsidP="00B5432E">
            <w:pPr>
              <w:pStyle w:val="ConsPlusNormal"/>
            </w:pPr>
            <w:r>
              <w:t>Машины для распределения строительного раствора или бетона</w:t>
            </w:r>
          </w:p>
        </w:tc>
      </w:tr>
      <w:tr w:rsidR="0030303F" w:rsidTr="00B5432E">
        <w:tc>
          <w:tcPr>
            <w:tcW w:w="2211" w:type="dxa"/>
          </w:tcPr>
          <w:p w:rsidR="0030303F" w:rsidRDefault="0030303F" w:rsidP="00B5432E">
            <w:pPr>
              <w:pStyle w:val="ConsPlusNormal"/>
            </w:pPr>
            <w:r>
              <w:t>28.92.30.160</w:t>
            </w:r>
          </w:p>
        </w:tc>
        <w:tc>
          <w:tcPr>
            <w:tcW w:w="6803" w:type="dxa"/>
          </w:tcPr>
          <w:p w:rsidR="0030303F" w:rsidRDefault="0030303F" w:rsidP="00B5432E">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30303F" w:rsidTr="00B5432E">
        <w:tc>
          <w:tcPr>
            <w:tcW w:w="2211" w:type="dxa"/>
          </w:tcPr>
          <w:p w:rsidR="0030303F" w:rsidRDefault="0030303F" w:rsidP="00B5432E">
            <w:pPr>
              <w:pStyle w:val="ConsPlusNormal"/>
            </w:pPr>
            <w:r>
              <w:t>28.92.30.170</w:t>
            </w:r>
          </w:p>
        </w:tc>
        <w:tc>
          <w:tcPr>
            <w:tcW w:w="6803" w:type="dxa"/>
          </w:tcPr>
          <w:p w:rsidR="0030303F" w:rsidRDefault="0030303F" w:rsidP="00B5432E">
            <w:pPr>
              <w:pStyle w:val="ConsPlusNormal"/>
              <w:jc w:val="both"/>
            </w:pPr>
            <w:r>
              <w:t>Асфальтоукладчики</w:t>
            </w:r>
          </w:p>
        </w:tc>
      </w:tr>
      <w:tr w:rsidR="0030303F" w:rsidTr="00B5432E">
        <w:tc>
          <w:tcPr>
            <w:tcW w:w="9014" w:type="dxa"/>
            <w:gridSpan w:val="2"/>
          </w:tcPr>
          <w:p w:rsidR="0030303F" w:rsidRDefault="0030303F" w:rsidP="00B5432E">
            <w:pPr>
              <w:pStyle w:val="ConsPlusNormal"/>
              <w:jc w:val="both"/>
            </w:pPr>
            <w:r>
              <w:t xml:space="preserve">(введен </w:t>
            </w:r>
            <w:hyperlink r:id="rId2880" w:history="1">
              <w:r>
                <w:rPr>
                  <w:color w:val="0000FF"/>
                </w:rPr>
                <w:t>Изменением 59/2021 ОКПД 2</w:t>
              </w:r>
            </w:hyperlink>
            <w:r>
              <w:t>, утв. Приказом Росстандарта от 12.08.2021 N 710-ст)</w:t>
            </w:r>
          </w:p>
        </w:tc>
      </w:tr>
      <w:tr w:rsidR="0030303F" w:rsidTr="00B5432E">
        <w:tc>
          <w:tcPr>
            <w:tcW w:w="2211" w:type="dxa"/>
          </w:tcPr>
          <w:p w:rsidR="0030303F" w:rsidRDefault="0030303F" w:rsidP="00B5432E">
            <w:pPr>
              <w:pStyle w:val="ConsPlusNormal"/>
            </w:pPr>
            <w:r>
              <w:t>28.92.30.190</w:t>
            </w:r>
          </w:p>
        </w:tc>
        <w:tc>
          <w:tcPr>
            <w:tcW w:w="6803" w:type="dxa"/>
          </w:tcPr>
          <w:p w:rsidR="0030303F" w:rsidRDefault="0030303F" w:rsidP="00B5432E">
            <w:pPr>
              <w:pStyle w:val="ConsPlusNormal"/>
            </w:pPr>
            <w:r>
              <w:t>Машины для выемки грунта и строительства прочие, не включенные в другие группировки</w:t>
            </w:r>
          </w:p>
        </w:tc>
      </w:tr>
      <w:tr w:rsidR="0030303F" w:rsidTr="00B5432E">
        <w:tc>
          <w:tcPr>
            <w:tcW w:w="2211" w:type="dxa"/>
          </w:tcPr>
          <w:p w:rsidR="0030303F" w:rsidRDefault="0030303F" w:rsidP="00B5432E">
            <w:pPr>
              <w:pStyle w:val="ConsPlusNormal"/>
            </w:pPr>
            <w:r>
              <w:t>28.92.4</w:t>
            </w:r>
          </w:p>
        </w:tc>
        <w:tc>
          <w:tcPr>
            <w:tcW w:w="6803" w:type="dxa"/>
          </w:tcPr>
          <w:p w:rsidR="0030303F" w:rsidRDefault="0030303F" w:rsidP="00B5432E">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30303F" w:rsidTr="00B5432E">
        <w:tc>
          <w:tcPr>
            <w:tcW w:w="2211" w:type="dxa"/>
          </w:tcPr>
          <w:p w:rsidR="0030303F" w:rsidRDefault="0030303F" w:rsidP="00B5432E">
            <w:pPr>
              <w:pStyle w:val="ConsPlusNormal"/>
            </w:pPr>
            <w:r>
              <w:t>28.92.40</w:t>
            </w:r>
          </w:p>
        </w:tc>
        <w:tc>
          <w:tcPr>
            <w:tcW w:w="6803" w:type="dxa"/>
          </w:tcPr>
          <w:p w:rsidR="0030303F" w:rsidRDefault="0030303F" w:rsidP="00B5432E">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30303F" w:rsidTr="00B5432E">
        <w:tc>
          <w:tcPr>
            <w:tcW w:w="2211" w:type="dxa"/>
          </w:tcPr>
          <w:p w:rsidR="0030303F" w:rsidRDefault="0030303F" w:rsidP="00B5432E">
            <w:pPr>
              <w:pStyle w:val="ConsPlusNormal"/>
            </w:pPr>
            <w:r>
              <w:t>28.92.40.110</w:t>
            </w:r>
          </w:p>
        </w:tc>
        <w:tc>
          <w:tcPr>
            <w:tcW w:w="6803" w:type="dxa"/>
          </w:tcPr>
          <w:p w:rsidR="0030303F" w:rsidRDefault="0030303F" w:rsidP="00B5432E">
            <w:pPr>
              <w:pStyle w:val="ConsPlusNormal"/>
            </w:pPr>
            <w:r>
              <w:t>Машины для сортировки, грохочения, сепарации или промывки грунта, камня, руды и прочих минеральных веществ</w:t>
            </w:r>
          </w:p>
        </w:tc>
      </w:tr>
      <w:tr w:rsidR="0030303F" w:rsidTr="00B5432E">
        <w:tc>
          <w:tcPr>
            <w:tcW w:w="2211" w:type="dxa"/>
          </w:tcPr>
          <w:p w:rsidR="0030303F" w:rsidRDefault="0030303F" w:rsidP="00B5432E">
            <w:pPr>
              <w:pStyle w:val="ConsPlusNormal"/>
            </w:pPr>
            <w:r>
              <w:t>28.92.40.120</w:t>
            </w:r>
          </w:p>
        </w:tc>
        <w:tc>
          <w:tcPr>
            <w:tcW w:w="6803" w:type="dxa"/>
          </w:tcPr>
          <w:p w:rsidR="0030303F" w:rsidRDefault="0030303F" w:rsidP="00B5432E">
            <w:pPr>
              <w:pStyle w:val="ConsPlusNormal"/>
            </w:pPr>
            <w:r>
              <w:t>Машины для дробления грунта, камня, руды и прочих минеральных веществ</w:t>
            </w:r>
          </w:p>
        </w:tc>
      </w:tr>
      <w:tr w:rsidR="0030303F" w:rsidTr="00B5432E">
        <w:tc>
          <w:tcPr>
            <w:tcW w:w="2211" w:type="dxa"/>
          </w:tcPr>
          <w:p w:rsidR="0030303F" w:rsidRDefault="0030303F" w:rsidP="00B5432E">
            <w:pPr>
              <w:pStyle w:val="ConsPlusNormal"/>
            </w:pPr>
            <w:r>
              <w:t>28.92.40.121</w:t>
            </w:r>
          </w:p>
        </w:tc>
        <w:tc>
          <w:tcPr>
            <w:tcW w:w="6803" w:type="dxa"/>
          </w:tcPr>
          <w:p w:rsidR="0030303F" w:rsidRDefault="0030303F" w:rsidP="00B5432E">
            <w:pPr>
              <w:pStyle w:val="ConsPlusNormal"/>
            </w:pPr>
            <w:r>
              <w:t>Дробилки щековые</w:t>
            </w:r>
          </w:p>
        </w:tc>
      </w:tr>
      <w:tr w:rsidR="0030303F" w:rsidTr="00B5432E">
        <w:tc>
          <w:tcPr>
            <w:tcW w:w="2211" w:type="dxa"/>
          </w:tcPr>
          <w:p w:rsidR="0030303F" w:rsidRDefault="0030303F" w:rsidP="00B5432E">
            <w:pPr>
              <w:pStyle w:val="ConsPlusNormal"/>
            </w:pPr>
            <w:r>
              <w:t>28.92.40.122</w:t>
            </w:r>
          </w:p>
        </w:tc>
        <w:tc>
          <w:tcPr>
            <w:tcW w:w="6803" w:type="dxa"/>
          </w:tcPr>
          <w:p w:rsidR="0030303F" w:rsidRDefault="0030303F" w:rsidP="00B5432E">
            <w:pPr>
              <w:pStyle w:val="ConsPlusNormal"/>
            </w:pPr>
            <w:r>
              <w:t>Дробилки конусные</w:t>
            </w:r>
          </w:p>
        </w:tc>
      </w:tr>
      <w:tr w:rsidR="0030303F" w:rsidTr="00B5432E">
        <w:tc>
          <w:tcPr>
            <w:tcW w:w="2211" w:type="dxa"/>
          </w:tcPr>
          <w:p w:rsidR="0030303F" w:rsidRDefault="0030303F" w:rsidP="00B5432E">
            <w:pPr>
              <w:pStyle w:val="ConsPlusNormal"/>
            </w:pPr>
            <w:r>
              <w:t>28.92.40.123</w:t>
            </w:r>
          </w:p>
        </w:tc>
        <w:tc>
          <w:tcPr>
            <w:tcW w:w="6803" w:type="dxa"/>
          </w:tcPr>
          <w:p w:rsidR="0030303F" w:rsidRDefault="0030303F" w:rsidP="00B5432E">
            <w:pPr>
              <w:pStyle w:val="ConsPlusNormal"/>
            </w:pPr>
            <w:r>
              <w:t>Дробилки валковые</w:t>
            </w:r>
          </w:p>
        </w:tc>
      </w:tr>
      <w:tr w:rsidR="0030303F" w:rsidTr="00B5432E">
        <w:tc>
          <w:tcPr>
            <w:tcW w:w="2211" w:type="dxa"/>
          </w:tcPr>
          <w:p w:rsidR="0030303F" w:rsidRDefault="0030303F" w:rsidP="00B5432E">
            <w:pPr>
              <w:pStyle w:val="ConsPlusNormal"/>
            </w:pPr>
            <w:r>
              <w:t>28.92.40.124</w:t>
            </w:r>
          </w:p>
        </w:tc>
        <w:tc>
          <w:tcPr>
            <w:tcW w:w="6803" w:type="dxa"/>
          </w:tcPr>
          <w:p w:rsidR="0030303F" w:rsidRDefault="0030303F" w:rsidP="00B5432E">
            <w:pPr>
              <w:pStyle w:val="ConsPlusNormal"/>
            </w:pPr>
            <w:r>
              <w:t>Дробилки роторные</w:t>
            </w:r>
          </w:p>
        </w:tc>
      </w:tr>
      <w:tr w:rsidR="0030303F" w:rsidTr="00B5432E">
        <w:tc>
          <w:tcPr>
            <w:tcW w:w="2211" w:type="dxa"/>
          </w:tcPr>
          <w:p w:rsidR="0030303F" w:rsidRDefault="0030303F" w:rsidP="00B5432E">
            <w:pPr>
              <w:pStyle w:val="ConsPlusNormal"/>
            </w:pPr>
            <w:r>
              <w:t>28.92.40.125</w:t>
            </w:r>
          </w:p>
        </w:tc>
        <w:tc>
          <w:tcPr>
            <w:tcW w:w="6803" w:type="dxa"/>
          </w:tcPr>
          <w:p w:rsidR="0030303F" w:rsidRDefault="0030303F" w:rsidP="00B5432E">
            <w:pPr>
              <w:pStyle w:val="ConsPlusNormal"/>
            </w:pPr>
            <w:r>
              <w:t>Дробилки молотковые</w:t>
            </w:r>
          </w:p>
        </w:tc>
      </w:tr>
      <w:tr w:rsidR="0030303F" w:rsidTr="00B5432E">
        <w:tc>
          <w:tcPr>
            <w:tcW w:w="2211" w:type="dxa"/>
          </w:tcPr>
          <w:p w:rsidR="0030303F" w:rsidRDefault="0030303F" w:rsidP="00B5432E">
            <w:pPr>
              <w:pStyle w:val="ConsPlusNormal"/>
            </w:pPr>
            <w:r>
              <w:t>28.92.40.129</w:t>
            </w:r>
          </w:p>
        </w:tc>
        <w:tc>
          <w:tcPr>
            <w:tcW w:w="6803" w:type="dxa"/>
          </w:tcPr>
          <w:p w:rsidR="0030303F" w:rsidRDefault="0030303F" w:rsidP="00B5432E">
            <w:pPr>
              <w:pStyle w:val="ConsPlusNormal"/>
            </w:pPr>
            <w:r>
              <w:t>Дробилки прочие, не включенные в другие группировки</w:t>
            </w:r>
          </w:p>
        </w:tc>
      </w:tr>
      <w:tr w:rsidR="0030303F" w:rsidTr="00B5432E">
        <w:tc>
          <w:tcPr>
            <w:tcW w:w="2211" w:type="dxa"/>
          </w:tcPr>
          <w:p w:rsidR="0030303F" w:rsidRDefault="0030303F" w:rsidP="00B5432E">
            <w:pPr>
              <w:pStyle w:val="ConsPlusNormal"/>
            </w:pPr>
            <w:r>
              <w:t>28.92.40.130</w:t>
            </w:r>
          </w:p>
        </w:tc>
        <w:tc>
          <w:tcPr>
            <w:tcW w:w="6803" w:type="dxa"/>
          </w:tcPr>
          <w:p w:rsidR="0030303F" w:rsidRDefault="0030303F" w:rsidP="00B5432E">
            <w:pPr>
              <w:pStyle w:val="ConsPlusNormal"/>
            </w:pPr>
            <w:r>
              <w:t>Машины для смешивания и аналогичной обработки грунта, камня, руды и прочих минеральных веществ, включая установки асфальтосмесительные</w:t>
            </w:r>
          </w:p>
        </w:tc>
      </w:tr>
      <w:tr w:rsidR="0030303F" w:rsidTr="00B5432E">
        <w:tc>
          <w:tcPr>
            <w:tcW w:w="9014" w:type="dxa"/>
            <w:gridSpan w:val="2"/>
          </w:tcPr>
          <w:p w:rsidR="0030303F" w:rsidRDefault="0030303F" w:rsidP="00B5432E">
            <w:pPr>
              <w:pStyle w:val="ConsPlusNormal"/>
              <w:jc w:val="both"/>
            </w:pPr>
            <w:r>
              <w:t xml:space="preserve">(в ред. </w:t>
            </w:r>
            <w:hyperlink r:id="rId2881" w:history="1">
              <w:r>
                <w:rPr>
                  <w:color w:val="0000FF"/>
                </w:rPr>
                <w:t>Изменения 87/2023 ОКПД 2</w:t>
              </w:r>
            </w:hyperlink>
            <w:r>
              <w:t>, утв. Приказом Росстандарта от 21.08.2023 N 690-ст)</w:t>
            </w:r>
          </w:p>
        </w:tc>
      </w:tr>
      <w:tr w:rsidR="0030303F" w:rsidTr="00B5432E">
        <w:tc>
          <w:tcPr>
            <w:tcW w:w="2211" w:type="dxa"/>
          </w:tcPr>
          <w:p w:rsidR="0030303F" w:rsidRDefault="0030303F" w:rsidP="00B5432E">
            <w:pPr>
              <w:pStyle w:val="ConsPlusNormal"/>
            </w:pPr>
            <w:r>
              <w:t>28.92.40.131</w:t>
            </w:r>
          </w:p>
        </w:tc>
        <w:tc>
          <w:tcPr>
            <w:tcW w:w="6803" w:type="dxa"/>
          </w:tcPr>
          <w:p w:rsidR="0030303F" w:rsidRDefault="0030303F" w:rsidP="00B5432E">
            <w:pPr>
              <w:pStyle w:val="ConsPlusNormal"/>
            </w:pPr>
            <w:r>
              <w:t>Бетоносмесители и растворосмесители</w:t>
            </w:r>
          </w:p>
        </w:tc>
      </w:tr>
      <w:tr w:rsidR="0030303F" w:rsidTr="00B5432E">
        <w:tc>
          <w:tcPr>
            <w:tcW w:w="2211" w:type="dxa"/>
          </w:tcPr>
          <w:p w:rsidR="0030303F" w:rsidRDefault="0030303F" w:rsidP="00B5432E">
            <w:pPr>
              <w:pStyle w:val="ConsPlusNormal"/>
            </w:pPr>
            <w:r>
              <w:t>28.92.40.132</w:t>
            </w:r>
          </w:p>
        </w:tc>
        <w:tc>
          <w:tcPr>
            <w:tcW w:w="6803" w:type="dxa"/>
          </w:tcPr>
          <w:p w:rsidR="0030303F" w:rsidRDefault="0030303F" w:rsidP="00B5432E">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30303F" w:rsidTr="00B5432E">
        <w:tc>
          <w:tcPr>
            <w:tcW w:w="2211" w:type="dxa"/>
          </w:tcPr>
          <w:p w:rsidR="0030303F" w:rsidRDefault="0030303F" w:rsidP="00B5432E">
            <w:pPr>
              <w:pStyle w:val="ConsPlusNormal"/>
            </w:pPr>
            <w:r>
              <w:t>28.92.40.133</w:t>
            </w:r>
          </w:p>
        </w:tc>
        <w:tc>
          <w:tcPr>
            <w:tcW w:w="6803" w:type="dxa"/>
          </w:tcPr>
          <w:p w:rsidR="0030303F" w:rsidRDefault="0030303F" w:rsidP="00B5432E">
            <w:pPr>
              <w:pStyle w:val="ConsPlusNormal"/>
            </w:pPr>
            <w:r>
              <w:t>Машины для смешивания минеральных веществ с битумом</w:t>
            </w:r>
          </w:p>
        </w:tc>
      </w:tr>
      <w:tr w:rsidR="0030303F" w:rsidTr="00B5432E">
        <w:tc>
          <w:tcPr>
            <w:tcW w:w="2211" w:type="dxa"/>
          </w:tcPr>
          <w:p w:rsidR="0030303F" w:rsidRDefault="0030303F" w:rsidP="00B5432E">
            <w:pPr>
              <w:pStyle w:val="ConsPlusNormal"/>
            </w:pPr>
            <w:r>
              <w:t>28.92.40.134</w:t>
            </w:r>
          </w:p>
        </w:tc>
        <w:tc>
          <w:tcPr>
            <w:tcW w:w="6803" w:type="dxa"/>
          </w:tcPr>
          <w:p w:rsidR="0030303F" w:rsidRDefault="0030303F" w:rsidP="00B5432E">
            <w:pPr>
              <w:pStyle w:val="ConsPlusNormal"/>
            </w:pPr>
            <w:r>
              <w:t>Машины смесительные для подготовки литейных формовочных песчаных смесей</w:t>
            </w:r>
          </w:p>
        </w:tc>
      </w:tr>
      <w:tr w:rsidR="0030303F" w:rsidTr="00B5432E">
        <w:tc>
          <w:tcPr>
            <w:tcW w:w="2211" w:type="dxa"/>
          </w:tcPr>
          <w:p w:rsidR="0030303F" w:rsidRDefault="0030303F" w:rsidP="00B5432E">
            <w:pPr>
              <w:pStyle w:val="ConsPlusNormal"/>
            </w:pPr>
            <w:r>
              <w:t>28.92.40.135</w:t>
            </w:r>
          </w:p>
        </w:tc>
        <w:tc>
          <w:tcPr>
            <w:tcW w:w="6803" w:type="dxa"/>
          </w:tcPr>
          <w:p w:rsidR="0030303F" w:rsidRDefault="0030303F" w:rsidP="00B5432E">
            <w:pPr>
              <w:pStyle w:val="ConsPlusNormal"/>
              <w:jc w:val="both"/>
            </w:pPr>
            <w:r>
              <w:t>Установки асфальтосмесительные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2882" w:history="1">
              <w:r>
                <w:rPr>
                  <w:color w:val="0000FF"/>
                </w:rPr>
                <w:t>Изменением 87/2023 ОКПД 2</w:t>
              </w:r>
            </w:hyperlink>
            <w:r>
              <w:t>, утв. Приказом Росстандарта от 21.08.2023 N 690-ст)</w:t>
            </w:r>
          </w:p>
        </w:tc>
      </w:tr>
      <w:tr w:rsidR="0030303F" w:rsidTr="00B5432E">
        <w:tc>
          <w:tcPr>
            <w:tcW w:w="2211" w:type="dxa"/>
          </w:tcPr>
          <w:p w:rsidR="0030303F" w:rsidRDefault="0030303F" w:rsidP="00B5432E">
            <w:pPr>
              <w:pStyle w:val="ConsPlusNormal"/>
            </w:pPr>
            <w:r>
              <w:t>28.92.40.139</w:t>
            </w:r>
          </w:p>
        </w:tc>
        <w:tc>
          <w:tcPr>
            <w:tcW w:w="6803" w:type="dxa"/>
          </w:tcPr>
          <w:p w:rsidR="0030303F" w:rsidRDefault="0030303F" w:rsidP="00B5432E">
            <w:pPr>
              <w:pStyle w:val="ConsPlusNormal"/>
            </w:pPr>
            <w:r>
              <w:t xml:space="preserve">Машины для смешивания или перемешивания грунта, камня, руд или </w:t>
            </w:r>
            <w:r>
              <w:lastRenderedPageBreak/>
              <w:t>других минеральных ископаемых в твердом (в том числе порошкообразном или пастообразном) состоянии прочие</w:t>
            </w:r>
          </w:p>
        </w:tc>
      </w:tr>
      <w:tr w:rsidR="0030303F" w:rsidTr="00B5432E">
        <w:tc>
          <w:tcPr>
            <w:tcW w:w="2211" w:type="dxa"/>
          </w:tcPr>
          <w:p w:rsidR="0030303F" w:rsidRDefault="0030303F" w:rsidP="00B5432E">
            <w:pPr>
              <w:pStyle w:val="ConsPlusNormal"/>
            </w:pPr>
            <w:r>
              <w:lastRenderedPageBreak/>
              <w:t>28.92.40.140</w:t>
            </w:r>
          </w:p>
        </w:tc>
        <w:tc>
          <w:tcPr>
            <w:tcW w:w="6803" w:type="dxa"/>
          </w:tcPr>
          <w:p w:rsidR="0030303F" w:rsidRDefault="0030303F" w:rsidP="00B5432E">
            <w:pPr>
              <w:pStyle w:val="ConsPlusNormal"/>
            </w:pPr>
            <w:r>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30303F" w:rsidTr="00B5432E">
        <w:tc>
          <w:tcPr>
            <w:tcW w:w="2211" w:type="dxa"/>
          </w:tcPr>
          <w:p w:rsidR="0030303F" w:rsidRDefault="0030303F" w:rsidP="00B5432E">
            <w:pPr>
              <w:pStyle w:val="ConsPlusNormal"/>
            </w:pPr>
            <w:r>
              <w:t>28.92.5</w:t>
            </w:r>
          </w:p>
        </w:tc>
        <w:tc>
          <w:tcPr>
            <w:tcW w:w="6803" w:type="dxa"/>
          </w:tcPr>
          <w:p w:rsidR="0030303F" w:rsidRDefault="0030303F" w:rsidP="00B5432E">
            <w:pPr>
              <w:pStyle w:val="ConsPlusNormal"/>
            </w:pPr>
            <w:r>
              <w:t>Тракторы гусеничные</w:t>
            </w:r>
          </w:p>
        </w:tc>
      </w:tr>
      <w:tr w:rsidR="0030303F" w:rsidTr="00B5432E">
        <w:tc>
          <w:tcPr>
            <w:tcW w:w="2211" w:type="dxa"/>
          </w:tcPr>
          <w:p w:rsidR="0030303F" w:rsidRDefault="0030303F" w:rsidP="00B5432E">
            <w:pPr>
              <w:pStyle w:val="ConsPlusNormal"/>
            </w:pPr>
            <w:r>
              <w:t>28.92.50</w:t>
            </w:r>
          </w:p>
        </w:tc>
        <w:tc>
          <w:tcPr>
            <w:tcW w:w="6803" w:type="dxa"/>
          </w:tcPr>
          <w:p w:rsidR="0030303F" w:rsidRDefault="0030303F" w:rsidP="00B5432E">
            <w:pPr>
              <w:pStyle w:val="ConsPlusNormal"/>
            </w:pPr>
            <w:r>
              <w:t>Тракторы гусеничные</w:t>
            </w:r>
          </w:p>
        </w:tc>
      </w:tr>
      <w:tr w:rsidR="0030303F" w:rsidTr="00B5432E">
        <w:tc>
          <w:tcPr>
            <w:tcW w:w="2211" w:type="dxa"/>
          </w:tcPr>
          <w:p w:rsidR="0030303F" w:rsidRDefault="0030303F" w:rsidP="00B5432E">
            <w:pPr>
              <w:pStyle w:val="ConsPlusNormal"/>
            </w:pPr>
            <w:r>
              <w:t>28.92.50.000</w:t>
            </w:r>
          </w:p>
        </w:tc>
        <w:tc>
          <w:tcPr>
            <w:tcW w:w="6803" w:type="dxa"/>
          </w:tcPr>
          <w:p w:rsidR="0030303F" w:rsidRDefault="0030303F" w:rsidP="00B5432E">
            <w:pPr>
              <w:pStyle w:val="ConsPlusNormal"/>
            </w:pPr>
            <w:r>
              <w:t>Тракторы гусеничные</w:t>
            </w:r>
          </w:p>
        </w:tc>
      </w:tr>
      <w:tr w:rsidR="0030303F" w:rsidTr="00B5432E">
        <w:tc>
          <w:tcPr>
            <w:tcW w:w="2211" w:type="dxa"/>
          </w:tcPr>
          <w:p w:rsidR="0030303F" w:rsidRDefault="0030303F" w:rsidP="00B5432E">
            <w:pPr>
              <w:pStyle w:val="ConsPlusNormal"/>
            </w:pPr>
            <w:r>
              <w:t>28.92.6</w:t>
            </w:r>
          </w:p>
        </w:tc>
        <w:tc>
          <w:tcPr>
            <w:tcW w:w="6803" w:type="dxa"/>
          </w:tcPr>
          <w:p w:rsidR="0030303F" w:rsidRDefault="0030303F" w:rsidP="00B5432E">
            <w:pPr>
              <w:pStyle w:val="ConsPlusNormal"/>
            </w:pPr>
            <w:r>
              <w:t>Части оборудования для добычи полезных ископаемых подземным и открытым способами и строительства</w:t>
            </w:r>
          </w:p>
        </w:tc>
      </w:tr>
      <w:tr w:rsidR="0030303F" w:rsidTr="00B5432E">
        <w:tc>
          <w:tcPr>
            <w:tcW w:w="2211" w:type="dxa"/>
          </w:tcPr>
          <w:p w:rsidR="0030303F" w:rsidRDefault="0030303F" w:rsidP="00B5432E">
            <w:pPr>
              <w:pStyle w:val="ConsPlusNormal"/>
            </w:pPr>
            <w:r>
              <w:t>28.92.61</w:t>
            </w:r>
          </w:p>
        </w:tc>
        <w:tc>
          <w:tcPr>
            <w:tcW w:w="6803" w:type="dxa"/>
          </w:tcPr>
          <w:p w:rsidR="0030303F" w:rsidRDefault="0030303F" w:rsidP="00B5432E">
            <w:pPr>
              <w:pStyle w:val="ConsPlusNormal"/>
            </w:pPr>
            <w:r>
              <w:t>Части бурильных или проходческих машин или машин для выемки грунта; части кранов</w:t>
            </w:r>
          </w:p>
        </w:tc>
      </w:tr>
      <w:tr w:rsidR="0030303F" w:rsidTr="00B5432E">
        <w:tc>
          <w:tcPr>
            <w:tcW w:w="2211" w:type="dxa"/>
          </w:tcPr>
          <w:p w:rsidR="0030303F" w:rsidRDefault="0030303F" w:rsidP="00B5432E">
            <w:pPr>
              <w:pStyle w:val="ConsPlusNormal"/>
            </w:pPr>
            <w:r>
              <w:t>28.92.61.110</w:t>
            </w:r>
          </w:p>
        </w:tc>
        <w:tc>
          <w:tcPr>
            <w:tcW w:w="6803" w:type="dxa"/>
          </w:tcPr>
          <w:p w:rsidR="0030303F" w:rsidRDefault="0030303F" w:rsidP="00B5432E">
            <w:pPr>
              <w:pStyle w:val="ConsPlusNormal"/>
            </w:pPr>
            <w:r>
              <w:t>Комплектующие (запасные части) бурильных и проходческих машин, не имеющие самостоятельных группировок</w:t>
            </w:r>
          </w:p>
        </w:tc>
      </w:tr>
      <w:tr w:rsidR="0030303F" w:rsidTr="00B5432E">
        <w:tc>
          <w:tcPr>
            <w:tcW w:w="2211" w:type="dxa"/>
          </w:tcPr>
          <w:p w:rsidR="0030303F" w:rsidRDefault="0030303F" w:rsidP="00B5432E">
            <w:pPr>
              <w:pStyle w:val="ConsPlusNormal"/>
            </w:pPr>
            <w:r>
              <w:t>28.92.61.120</w:t>
            </w:r>
          </w:p>
        </w:tc>
        <w:tc>
          <w:tcPr>
            <w:tcW w:w="6803" w:type="dxa"/>
          </w:tcPr>
          <w:p w:rsidR="0030303F" w:rsidRDefault="0030303F" w:rsidP="00B5432E">
            <w:pPr>
              <w:pStyle w:val="ConsPlusNormal"/>
            </w:pPr>
            <w:r>
              <w:t>Комплектующие (запасные части) машин для выемки грунта, не имеющие самостоятельных группировок</w:t>
            </w:r>
          </w:p>
        </w:tc>
      </w:tr>
      <w:tr w:rsidR="0030303F" w:rsidTr="00B5432E">
        <w:tc>
          <w:tcPr>
            <w:tcW w:w="2211" w:type="dxa"/>
          </w:tcPr>
          <w:p w:rsidR="0030303F" w:rsidRDefault="0030303F" w:rsidP="00B5432E">
            <w:pPr>
              <w:pStyle w:val="ConsPlusNormal"/>
            </w:pPr>
            <w:r>
              <w:t>28.92.61.130</w:t>
            </w:r>
          </w:p>
        </w:tc>
        <w:tc>
          <w:tcPr>
            <w:tcW w:w="6803" w:type="dxa"/>
          </w:tcPr>
          <w:p w:rsidR="0030303F" w:rsidRDefault="0030303F" w:rsidP="00B5432E">
            <w:pPr>
              <w:pStyle w:val="ConsPlusNormal"/>
            </w:pPr>
            <w:r>
              <w:t>Комплектующие (запасные части) кранового оборудования, не имеющие самостоятельных группировок</w:t>
            </w:r>
          </w:p>
        </w:tc>
      </w:tr>
      <w:tr w:rsidR="0030303F" w:rsidTr="00B5432E">
        <w:tc>
          <w:tcPr>
            <w:tcW w:w="2211" w:type="dxa"/>
          </w:tcPr>
          <w:p w:rsidR="0030303F" w:rsidRDefault="0030303F" w:rsidP="00B5432E">
            <w:pPr>
              <w:pStyle w:val="ConsPlusNormal"/>
            </w:pPr>
            <w:r>
              <w:t>28.92.62</w:t>
            </w:r>
          </w:p>
        </w:tc>
        <w:tc>
          <w:tcPr>
            <w:tcW w:w="6803" w:type="dxa"/>
          </w:tcPr>
          <w:p w:rsidR="0030303F" w:rsidRDefault="0030303F" w:rsidP="00B5432E">
            <w:pPr>
              <w:pStyle w:val="ConsPlusNormal"/>
            </w:pPr>
            <w:r>
              <w:t>Части машин для сортировки, дробления или прочих способов обработки грунта, камня и аналогичных материалов</w:t>
            </w:r>
          </w:p>
        </w:tc>
      </w:tr>
      <w:tr w:rsidR="0030303F" w:rsidTr="00B5432E">
        <w:tc>
          <w:tcPr>
            <w:tcW w:w="2211" w:type="dxa"/>
          </w:tcPr>
          <w:p w:rsidR="0030303F" w:rsidRDefault="0030303F" w:rsidP="00B5432E">
            <w:pPr>
              <w:pStyle w:val="ConsPlusNormal"/>
            </w:pPr>
            <w:r>
              <w:t>28.92.62.000</w:t>
            </w:r>
          </w:p>
        </w:tc>
        <w:tc>
          <w:tcPr>
            <w:tcW w:w="6803" w:type="dxa"/>
          </w:tcPr>
          <w:p w:rsidR="0030303F" w:rsidRDefault="0030303F" w:rsidP="00B5432E">
            <w:pPr>
              <w:pStyle w:val="ConsPlusNormal"/>
            </w:pPr>
            <w:r>
              <w:t>Части машин для сортировки, дробления или прочих способов обработки грунта, камня и аналогичных материалов</w:t>
            </w:r>
          </w:p>
        </w:tc>
      </w:tr>
      <w:tr w:rsidR="0030303F" w:rsidTr="00B5432E">
        <w:tc>
          <w:tcPr>
            <w:tcW w:w="2211" w:type="dxa"/>
          </w:tcPr>
          <w:p w:rsidR="0030303F" w:rsidRDefault="0030303F" w:rsidP="00B5432E">
            <w:pPr>
              <w:pStyle w:val="ConsPlusNormal"/>
            </w:pPr>
            <w:r>
              <w:t>28.92.9</w:t>
            </w:r>
          </w:p>
        </w:tc>
        <w:tc>
          <w:tcPr>
            <w:tcW w:w="6803" w:type="dxa"/>
          </w:tcPr>
          <w:p w:rsidR="0030303F" w:rsidRDefault="0030303F" w:rsidP="00B5432E">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30303F" w:rsidTr="00B5432E">
        <w:tc>
          <w:tcPr>
            <w:tcW w:w="2211" w:type="dxa"/>
          </w:tcPr>
          <w:p w:rsidR="0030303F" w:rsidRDefault="0030303F" w:rsidP="00B5432E">
            <w:pPr>
              <w:pStyle w:val="ConsPlusNormal"/>
            </w:pPr>
            <w:r>
              <w:t>28.92.99</w:t>
            </w:r>
          </w:p>
        </w:tc>
        <w:tc>
          <w:tcPr>
            <w:tcW w:w="6803" w:type="dxa"/>
          </w:tcPr>
          <w:p w:rsidR="0030303F" w:rsidRDefault="0030303F" w:rsidP="00B5432E">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30303F" w:rsidTr="00B5432E">
        <w:tc>
          <w:tcPr>
            <w:tcW w:w="2211" w:type="dxa"/>
          </w:tcPr>
          <w:p w:rsidR="0030303F" w:rsidRDefault="0030303F" w:rsidP="00B5432E">
            <w:pPr>
              <w:pStyle w:val="ConsPlusNormal"/>
            </w:pPr>
            <w:r>
              <w:t>28.92.99.000</w:t>
            </w:r>
          </w:p>
        </w:tc>
        <w:tc>
          <w:tcPr>
            <w:tcW w:w="6803" w:type="dxa"/>
          </w:tcPr>
          <w:p w:rsidR="0030303F" w:rsidRDefault="0030303F" w:rsidP="00B5432E">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30303F" w:rsidTr="00B5432E">
        <w:tc>
          <w:tcPr>
            <w:tcW w:w="2211" w:type="dxa"/>
          </w:tcPr>
          <w:p w:rsidR="0030303F" w:rsidRDefault="0030303F" w:rsidP="00B5432E">
            <w:pPr>
              <w:pStyle w:val="ConsPlusNormal"/>
            </w:pPr>
            <w:r>
              <w:t>28.93</w:t>
            </w:r>
          </w:p>
        </w:tc>
        <w:tc>
          <w:tcPr>
            <w:tcW w:w="6803" w:type="dxa"/>
          </w:tcPr>
          <w:p w:rsidR="0030303F" w:rsidRDefault="0030303F" w:rsidP="00B5432E">
            <w:pPr>
              <w:pStyle w:val="ConsPlusNormal"/>
            </w:pPr>
            <w:r>
              <w:t>Оборудование для производства пищевых продуктов, напитков и табачных изделий</w:t>
            </w:r>
          </w:p>
        </w:tc>
      </w:tr>
      <w:tr w:rsidR="0030303F" w:rsidTr="00B5432E">
        <w:tc>
          <w:tcPr>
            <w:tcW w:w="2211" w:type="dxa"/>
          </w:tcPr>
          <w:p w:rsidR="0030303F" w:rsidRDefault="0030303F" w:rsidP="00B5432E">
            <w:pPr>
              <w:pStyle w:val="ConsPlusNormal"/>
            </w:pPr>
            <w:r>
              <w:t>28.93.1</w:t>
            </w:r>
          </w:p>
        </w:tc>
        <w:tc>
          <w:tcPr>
            <w:tcW w:w="6803" w:type="dxa"/>
          </w:tcPr>
          <w:p w:rsidR="0030303F" w:rsidRDefault="0030303F" w:rsidP="00B5432E">
            <w:pPr>
              <w:pStyle w:val="ConsPlusNormal"/>
            </w:pPr>
            <w:r>
              <w:t>Оборудование для производства пищевых продуктов, напитков и табачных изделий, кроме его частей</w:t>
            </w:r>
          </w:p>
        </w:tc>
      </w:tr>
      <w:tr w:rsidR="0030303F" w:rsidTr="00B5432E">
        <w:tc>
          <w:tcPr>
            <w:tcW w:w="2211" w:type="dxa"/>
          </w:tcPr>
          <w:p w:rsidR="0030303F" w:rsidRDefault="0030303F" w:rsidP="00B5432E">
            <w:pPr>
              <w:pStyle w:val="ConsPlusNormal"/>
            </w:pPr>
            <w:r>
              <w:t>28.93.11</w:t>
            </w:r>
          </w:p>
        </w:tc>
        <w:tc>
          <w:tcPr>
            <w:tcW w:w="6803" w:type="dxa"/>
          </w:tcPr>
          <w:p w:rsidR="0030303F" w:rsidRDefault="0030303F" w:rsidP="00B5432E">
            <w:pPr>
              <w:pStyle w:val="ConsPlusNormal"/>
            </w:pPr>
            <w:r>
              <w:t>Сепараторы-сливкоотделители центробежные</w:t>
            </w:r>
          </w:p>
        </w:tc>
      </w:tr>
      <w:tr w:rsidR="0030303F" w:rsidTr="00B5432E">
        <w:tc>
          <w:tcPr>
            <w:tcW w:w="2211" w:type="dxa"/>
          </w:tcPr>
          <w:p w:rsidR="0030303F" w:rsidRDefault="0030303F" w:rsidP="00B5432E">
            <w:pPr>
              <w:pStyle w:val="ConsPlusNormal"/>
            </w:pPr>
            <w:r>
              <w:t>28.93.11.000</w:t>
            </w:r>
          </w:p>
        </w:tc>
        <w:tc>
          <w:tcPr>
            <w:tcW w:w="6803" w:type="dxa"/>
          </w:tcPr>
          <w:p w:rsidR="0030303F" w:rsidRDefault="0030303F" w:rsidP="00B5432E">
            <w:pPr>
              <w:pStyle w:val="ConsPlusNormal"/>
            </w:pPr>
            <w:r>
              <w:t>Сепараторы-сливкоотделители центробежные</w:t>
            </w:r>
          </w:p>
        </w:tc>
      </w:tr>
      <w:tr w:rsidR="0030303F" w:rsidTr="00B5432E">
        <w:tc>
          <w:tcPr>
            <w:tcW w:w="2211" w:type="dxa"/>
          </w:tcPr>
          <w:p w:rsidR="0030303F" w:rsidRDefault="0030303F" w:rsidP="00B5432E">
            <w:pPr>
              <w:pStyle w:val="ConsPlusNormal"/>
            </w:pPr>
            <w:r>
              <w:t>28.93.12</w:t>
            </w:r>
          </w:p>
        </w:tc>
        <w:tc>
          <w:tcPr>
            <w:tcW w:w="6803" w:type="dxa"/>
          </w:tcPr>
          <w:p w:rsidR="0030303F" w:rsidRDefault="0030303F" w:rsidP="00B5432E">
            <w:pPr>
              <w:pStyle w:val="ConsPlusNormal"/>
            </w:pPr>
            <w:r>
              <w:t>Оборудование для обработки и переработки молока</w:t>
            </w:r>
          </w:p>
        </w:tc>
      </w:tr>
      <w:tr w:rsidR="0030303F" w:rsidTr="00B5432E">
        <w:tc>
          <w:tcPr>
            <w:tcW w:w="2211" w:type="dxa"/>
          </w:tcPr>
          <w:p w:rsidR="0030303F" w:rsidRDefault="0030303F" w:rsidP="00B5432E">
            <w:pPr>
              <w:pStyle w:val="ConsPlusNormal"/>
            </w:pPr>
            <w:r>
              <w:lastRenderedPageBreak/>
              <w:t>28.93.12.000</w:t>
            </w:r>
          </w:p>
        </w:tc>
        <w:tc>
          <w:tcPr>
            <w:tcW w:w="6803" w:type="dxa"/>
          </w:tcPr>
          <w:p w:rsidR="0030303F" w:rsidRDefault="0030303F" w:rsidP="00B5432E">
            <w:pPr>
              <w:pStyle w:val="ConsPlusNormal"/>
            </w:pPr>
            <w:r>
              <w:t>Оборудование для обработки и переработки молока</w:t>
            </w:r>
          </w:p>
        </w:tc>
      </w:tr>
      <w:tr w:rsidR="0030303F" w:rsidTr="00B5432E">
        <w:tc>
          <w:tcPr>
            <w:tcW w:w="2211" w:type="dxa"/>
          </w:tcPr>
          <w:p w:rsidR="0030303F" w:rsidRDefault="0030303F" w:rsidP="00B5432E">
            <w:pPr>
              <w:pStyle w:val="ConsPlusNormal"/>
            </w:pPr>
            <w:r>
              <w:t>28.93.13</w:t>
            </w:r>
          </w:p>
        </w:tc>
        <w:tc>
          <w:tcPr>
            <w:tcW w:w="6803" w:type="dxa"/>
          </w:tcPr>
          <w:p w:rsidR="0030303F" w:rsidRDefault="0030303F" w:rsidP="00B5432E">
            <w:pPr>
              <w:pStyle w:val="ConsPlusNormal"/>
            </w:pPr>
            <w:r>
              <w:t>Оборудование для размола или обработки зерна или сухих овощей, не включенное в другие группировки</w:t>
            </w:r>
          </w:p>
        </w:tc>
      </w:tr>
      <w:tr w:rsidR="0030303F" w:rsidTr="00B5432E">
        <w:tc>
          <w:tcPr>
            <w:tcW w:w="2211" w:type="dxa"/>
          </w:tcPr>
          <w:p w:rsidR="0030303F" w:rsidRDefault="0030303F" w:rsidP="00B5432E">
            <w:pPr>
              <w:pStyle w:val="ConsPlusNormal"/>
            </w:pPr>
            <w:r>
              <w:t>28.93.13.110</w:t>
            </w:r>
          </w:p>
        </w:tc>
        <w:tc>
          <w:tcPr>
            <w:tcW w:w="6803" w:type="dxa"/>
          </w:tcPr>
          <w:p w:rsidR="0030303F" w:rsidRDefault="0030303F" w:rsidP="00B5432E">
            <w:pPr>
              <w:pStyle w:val="ConsPlusNormal"/>
            </w:pPr>
            <w:r>
              <w:t>Оборудование технологическое для мукомольных предприятий</w:t>
            </w:r>
          </w:p>
        </w:tc>
      </w:tr>
      <w:tr w:rsidR="0030303F" w:rsidTr="00B5432E">
        <w:tc>
          <w:tcPr>
            <w:tcW w:w="2211" w:type="dxa"/>
          </w:tcPr>
          <w:p w:rsidR="0030303F" w:rsidRDefault="0030303F" w:rsidP="00B5432E">
            <w:pPr>
              <w:pStyle w:val="ConsPlusNormal"/>
            </w:pPr>
            <w:r>
              <w:t>28.93.13.111</w:t>
            </w:r>
          </w:p>
        </w:tc>
        <w:tc>
          <w:tcPr>
            <w:tcW w:w="6803" w:type="dxa"/>
          </w:tcPr>
          <w:p w:rsidR="0030303F" w:rsidRDefault="0030303F" w:rsidP="00B5432E">
            <w:pPr>
              <w:pStyle w:val="ConsPlusNormal"/>
            </w:pPr>
            <w:r>
              <w:t>Сепараторы зерноочистительные</w:t>
            </w:r>
          </w:p>
        </w:tc>
      </w:tr>
      <w:tr w:rsidR="0030303F" w:rsidTr="00B5432E">
        <w:tc>
          <w:tcPr>
            <w:tcW w:w="2211" w:type="dxa"/>
          </w:tcPr>
          <w:p w:rsidR="0030303F" w:rsidRDefault="0030303F" w:rsidP="00B5432E">
            <w:pPr>
              <w:pStyle w:val="ConsPlusNormal"/>
            </w:pPr>
            <w:r>
              <w:t>28.93.13.112</w:t>
            </w:r>
          </w:p>
        </w:tc>
        <w:tc>
          <w:tcPr>
            <w:tcW w:w="6803" w:type="dxa"/>
          </w:tcPr>
          <w:p w:rsidR="0030303F" w:rsidRDefault="0030303F" w:rsidP="00B5432E">
            <w:pPr>
              <w:pStyle w:val="ConsPlusNormal"/>
            </w:pPr>
            <w:r>
              <w:t>Аспираторы и сортирующие устройства</w:t>
            </w:r>
          </w:p>
        </w:tc>
      </w:tr>
      <w:tr w:rsidR="0030303F" w:rsidTr="00B5432E">
        <w:tc>
          <w:tcPr>
            <w:tcW w:w="2211" w:type="dxa"/>
          </w:tcPr>
          <w:p w:rsidR="0030303F" w:rsidRDefault="0030303F" w:rsidP="00B5432E">
            <w:pPr>
              <w:pStyle w:val="ConsPlusNormal"/>
            </w:pPr>
            <w:r>
              <w:t>28.93.13.113</w:t>
            </w:r>
          </w:p>
        </w:tc>
        <w:tc>
          <w:tcPr>
            <w:tcW w:w="6803" w:type="dxa"/>
          </w:tcPr>
          <w:p w:rsidR="0030303F" w:rsidRDefault="0030303F" w:rsidP="00B5432E">
            <w:pPr>
              <w:pStyle w:val="ConsPlusNormal"/>
            </w:pPr>
            <w:r>
              <w:t>Машины камнеотборочные</w:t>
            </w:r>
          </w:p>
        </w:tc>
      </w:tr>
      <w:tr w:rsidR="0030303F" w:rsidTr="00B5432E">
        <w:tc>
          <w:tcPr>
            <w:tcW w:w="2211" w:type="dxa"/>
          </w:tcPr>
          <w:p w:rsidR="0030303F" w:rsidRDefault="0030303F" w:rsidP="00B5432E">
            <w:pPr>
              <w:pStyle w:val="ConsPlusNormal"/>
            </w:pPr>
            <w:r>
              <w:t>28.93.13.114</w:t>
            </w:r>
          </w:p>
        </w:tc>
        <w:tc>
          <w:tcPr>
            <w:tcW w:w="6803" w:type="dxa"/>
          </w:tcPr>
          <w:p w:rsidR="0030303F" w:rsidRDefault="0030303F" w:rsidP="00B5432E">
            <w:pPr>
              <w:pStyle w:val="ConsPlusNormal"/>
            </w:pPr>
            <w:r>
              <w:t>Триеры</w:t>
            </w:r>
          </w:p>
        </w:tc>
      </w:tr>
      <w:tr w:rsidR="0030303F" w:rsidTr="00B5432E">
        <w:tc>
          <w:tcPr>
            <w:tcW w:w="2211" w:type="dxa"/>
          </w:tcPr>
          <w:p w:rsidR="0030303F" w:rsidRDefault="0030303F" w:rsidP="00B5432E">
            <w:pPr>
              <w:pStyle w:val="ConsPlusNormal"/>
            </w:pPr>
            <w:r>
              <w:t>28.93.13.115</w:t>
            </w:r>
          </w:p>
        </w:tc>
        <w:tc>
          <w:tcPr>
            <w:tcW w:w="6803" w:type="dxa"/>
          </w:tcPr>
          <w:p w:rsidR="0030303F" w:rsidRDefault="0030303F" w:rsidP="00B5432E">
            <w:pPr>
              <w:pStyle w:val="ConsPlusNormal"/>
            </w:pPr>
            <w:r>
              <w:t>Машины обоечные</w:t>
            </w:r>
          </w:p>
        </w:tc>
      </w:tr>
      <w:tr w:rsidR="0030303F" w:rsidTr="00B5432E">
        <w:tc>
          <w:tcPr>
            <w:tcW w:w="2211" w:type="dxa"/>
          </w:tcPr>
          <w:p w:rsidR="0030303F" w:rsidRDefault="0030303F" w:rsidP="00B5432E">
            <w:pPr>
              <w:pStyle w:val="ConsPlusNormal"/>
            </w:pPr>
            <w:r>
              <w:t>28.93.13.116</w:t>
            </w:r>
          </w:p>
        </w:tc>
        <w:tc>
          <w:tcPr>
            <w:tcW w:w="6803" w:type="dxa"/>
          </w:tcPr>
          <w:p w:rsidR="0030303F" w:rsidRDefault="0030303F" w:rsidP="00B5432E">
            <w:pPr>
              <w:pStyle w:val="ConsPlusNormal"/>
            </w:pPr>
            <w:r>
              <w:t>Машины щеточные</w:t>
            </w:r>
          </w:p>
        </w:tc>
      </w:tr>
      <w:tr w:rsidR="0030303F" w:rsidTr="00B5432E">
        <w:tc>
          <w:tcPr>
            <w:tcW w:w="2211" w:type="dxa"/>
          </w:tcPr>
          <w:p w:rsidR="0030303F" w:rsidRDefault="0030303F" w:rsidP="00B5432E">
            <w:pPr>
              <w:pStyle w:val="ConsPlusNormal"/>
            </w:pPr>
            <w:r>
              <w:t>28.93.13.117</w:t>
            </w:r>
          </w:p>
        </w:tc>
        <w:tc>
          <w:tcPr>
            <w:tcW w:w="6803" w:type="dxa"/>
          </w:tcPr>
          <w:p w:rsidR="0030303F" w:rsidRDefault="0030303F" w:rsidP="00B5432E">
            <w:pPr>
              <w:pStyle w:val="ConsPlusNormal"/>
            </w:pPr>
            <w:r>
              <w:t>Станки вальцевые мельничные для мукомольных предприятий</w:t>
            </w:r>
          </w:p>
        </w:tc>
      </w:tr>
      <w:tr w:rsidR="0030303F" w:rsidTr="00B5432E">
        <w:tc>
          <w:tcPr>
            <w:tcW w:w="2211" w:type="dxa"/>
          </w:tcPr>
          <w:p w:rsidR="0030303F" w:rsidRDefault="0030303F" w:rsidP="00B5432E">
            <w:pPr>
              <w:pStyle w:val="ConsPlusNormal"/>
            </w:pPr>
            <w:r>
              <w:t>28.93.13.118</w:t>
            </w:r>
          </w:p>
        </w:tc>
        <w:tc>
          <w:tcPr>
            <w:tcW w:w="6803" w:type="dxa"/>
          </w:tcPr>
          <w:p w:rsidR="0030303F" w:rsidRDefault="0030303F" w:rsidP="00B5432E">
            <w:pPr>
              <w:pStyle w:val="ConsPlusNormal"/>
            </w:pPr>
            <w:r>
              <w:t>Машины рассева</w:t>
            </w:r>
          </w:p>
        </w:tc>
      </w:tr>
      <w:tr w:rsidR="0030303F" w:rsidTr="00B5432E">
        <w:tc>
          <w:tcPr>
            <w:tcW w:w="2211" w:type="dxa"/>
          </w:tcPr>
          <w:p w:rsidR="0030303F" w:rsidRDefault="0030303F" w:rsidP="00B5432E">
            <w:pPr>
              <w:pStyle w:val="ConsPlusNormal"/>
            </w:pPr>
            <w:r>
              <w:t>28.93.13.121</w:t>
            </w:r>
          </w:p>
        </w:tc>
        <w:tc>
          <w:tcPr>
            <w:tcW w:w="6803" w:type="dxa"/>
          </w:tcPr>
          <w:p w:rsidR="0030303F" w:rsidRDefault="0030303F" w:rsidP="00B5432E">
            <w:pPr>
              <w:pStyle w:val="ConsPlusNormal"/>
            </w:pPr>
            <w:r>
              <w:t>Машины ситовеечные</w:t>
            </w:r>
          </w:p>
        </w:tc>
      </w:tr>
      <w:tr w:rsidR="0030303F" w:rsidTr="00B5432E">
        <w:tc>
          <w:tcPr>
            <w:tcW w:w="2211" w:type="dxa"/>
          </w:tcPr>
          <w:p w:rsidR="0030303F" w:rsidRDefault="0030303F" w:rsidP="00B5432E">
            <w:pPr>
              <w:pStyle w:val="ConsPlusNormal"/>
            </w:pPr>
            <w:r>
              <w:t>28.93.13.122</w:t>
            </w:r>
          </w:p>
        </w:tc>
        <w:tc>
          <w:tcPr>
            <w:tcW w:w="6803" w:type="dxa"/>
          </w:tcPr>
          <w:p w:rsidR="0030303F" w:rsidRDefault="0030303F" w:rsidP="00B5432E">
            <w:pPr>
              <w:pStyle w:val="ConsPlusNormal"/>
            </w:pPr>
            <w:r>
              <w:t>Машины вымольные</w:t>
            </w:r>
          </w:p>
        </w:tc>
      </w:tr>
      <w:tr w:rsidR="0030303F" w:rsidTr="00B5432E">
        <w:tc>
          <w:tcPr>
            <w:tcW w:w="2211" w:type="dxa"/>
          </w:tcPr>
          <w:p w:rsidR="0030303F" w:rsidRDefault="0030303F" w:rsidP="00B5432E">
            <w:pPr>
              <w:pStyle w:val="ConsPlusNormal"/>
            </w:pPr>
            <w:r>
              <w:t>28.93.13.129</w:t>
            </w:r>
          </w:p>
        </w:tc>
        <w:tc>
          <w:tcPr>
            <w:tcW w:w="6803" w:type="dxa"/>
          </w:tcPr>
          <w:p w:rsidR="0030303F" w:rsidRDefault="0030303F" w:rsidP="00B5432E">
            <w:pPr>
              <w:pStyle w:val="ConsPlusNormal"/>
            </w:pPr>
            <w:r>
              <w:t>Оборудование технологическое для мукомольных предприятий прочее, не включенное в другие группировки</w:t>
            </w:r>
          </w:p>
        </w:tc>
      </w:tr>
      <w:tr w:rsidR="0030303F" w:rsidTr="00B5432E">
        <w:tc>
          <w:tcPr>
            <w:tcW w:w="2211" w:type="dxa"/>
          </w:tcPr>
          <w:p w:rsidR="0030303F" w:rsidRDefault="0030303F" w:rsidP="00B5432E">
            <w:pPr>
              <w:pStyle w:val="ConsPlusNormal"/>
            </w:pPr>
            <w:r>
              <w:t>28.93.13.130</w:t>
            </w:r>
          </w:p>
        </w:tc>
        <w:tc>
          <w:tcPr>
            <w:tcW w:w="6803" w:type="dxa"/>
          </w:tcPr>
          <w:p w:rsidR="0030303F" w:rsidRDefault="0030303F" w:rsidP="00B5432E">
            <w:pPr>
              <w:pStyle w:val="ConsPlusNormal"/>
            </w:pPr>
            <w:r>
              <w:t>Оборудование технологическое для крупяной промышленности</w:t>
            </w:r>
          </w:p>
        </w:tc>
      </w:tr>
      <w:tr w:rsidR="0030303F" w:rsidTr="00B5432E">
        <w:tc>
          <w:tcPr>
            <w:tcW w:w="2211" w:type="dxa"/>
          </w:tcPr>
          <w:p w:rsidR="0030303F" w:rsidRDefault="0030303F" w:rsidP="00B5432E">
            <w:pPr>
              <w:pStyle w:val="ConsPlusNormal"/>
            </w:pPr>
            <w:r>
              <w:t>28.93.13.131</w:t>
            </w:r>
          </w:p>
        </w:tc>
        <w:tc>
          <w:tcPr>
            <w:tcW w:w="6803" w:type="dxa"/>
          </w:tcPr>
          <w:p w:rsidR="0030303F" w:rsidRDefault="0030303F" w:rsidP="00B5432E">
            <w:pPr>
              <w:pStyle w:val="ConsPlusNormal"/>
            </w:pPr>
            <w:r>
              <w:t>Машины шелушильные</w:t>
            </w:r>
          </w:p>
        </w:tc>
      </w:tr>
      <w:tr w:rsidR="0030303F" w:rsidTr="00B5432E">
        <w:tc>
          <w:tcPr>
            <w:tcW w:w="2211" w:type="dxa"/>
          </w:tcPr>
          <w:p w:rsidR="0030303F" w:rsidRDefault="0030303F" w:rsidP="00B5432E">
            <w:pPr>
              <w:pStyle w:val="ConsPlusNormal"/>
            </w:pPr>
            <w:r>
              <w:t>28.93.13.132</w:t>
            </w:r>
          </w:p>
        </w:tc>
        <w:tc>
          <w:tcPr>
            <w:tcW w:w="6803" w:type="dxa"/>
          </w:tcPr>
          <w:p w:rsidR="0030303F" w:rsidRDefault="0030303F" w:rsidP="00B5432E">
            <w:pPr>
              <w:pStyle w:val="ConsPlusNormal"/>
            </w:pPr>
            <w:r>
              <w:t>Машины шлифовальные и полировальные</w:t>
            </w:r>
          </w:p>
        </w:tc>
      </w:tr>
      <w:tr w:rsidR="0030303F" w:rsidTr="00B5432E">
        <w:tc>
          <w:tcPr>
            <w:tcW w:w="2211" w:type="dxa"/>
          </w:tcPr>
          <w:p w:rsidR="0030303F" w:rsidRDefault="0030303F" w:rsidP="00B5432E">
            <w:pPr>
              <w:pStyle w:val="ConsPlusNormal"/>
            </w:pPr>
            <w:r>
              <w:t>28.93.13.133</w:t>
            </w:r>
          </w:p>
        </w:tc>
        <w:tc>
          <w:tcPr>
            <w:tcW w:w="6803" w:type="dxa"/>
          </w:tcPr>
          <w:p w:rsidR="0030303F" w:rsidRDefault="0030303F" w:rsidP="00B5432E">
            <w:pPr>
              <w:pStyle w:val="ConsPlusNormal"/>
            </w:pPr>
            <w:r>
              <w:t>Машины плющильные</w:t>
            </w:r>
          </w:p>
        </w:tc>
      </w:tr>
      <w:tr w:rsidR="0030303F" w:rsidTr="00B5432E">
        <w:tc>
          <w:tcPr>
            <w:tcW w:w="2211" w:type="dxa"/>
          </w:tcPr>
          <w:p w:rsidR="0030303F" w:rsidRDefault="0030303F" w:rsidP="00B5432E">
            <w:pPr>
              <w:pStyle w:val="ConsPlusNormal"/>
            </w:pPr>
            <w:r>
              <w:t>28.93.13.134</w:t>
            </w:r>
          </w:p>
        </w:tc>
        <w:tc>
          <w:tcPr>
            <w:tcW w:w="6803" w:type="dxa"/>
          </w:tcPr>
          <w:p w:rsidR="0030303F" w:rsidRDefault="0030303F" w:rsidP="00B5432E">
            <w:pPr>
              <w:pStyle w:val="ConsPlusNormal"/>
            </w:pPr>
            <w:r>
              <w:t>Машины сортировочно-просеивающие</w:t>
            </w:r>
          </w:p>
        </w:tc>
      </w:tr>
      <w:tr w:rsidR="0030303F" w:rsidTr="00B5432E">
        <w:tc>
          <w:tcPr>
            <w:tcW w:w="2211" w:type="dxa"/>
          </w:tcPr>
          <w:p w:rsidR="0030303F" w:rsidRDefault="0030303F" w:rsidP="00B5432E">
            <w:pPr>
              <w:pStyle w:val="ConsPlusNormal"/>
            </w:pPr>
            <w:r>
              <w:t>28.93.13.135</w:t>
            </w:r>
          </w:p>
        </w:tc>
        <w:tc>
          <w:tcPr>
            <w:tcW w:w="6803" w:type="dxa"/>
          </w:tcPr>
          <w:p w:rsidR="0030303F" w:rsidRDefault="0030303F" w:rsidP="00B5432E">
            <w:pPr>
              <w:pStyle w:val="ConsPlusNormal"/>
            </w:pPr>
            <w:r>
              <w:t>Машины крупосортировочные</w:t>
            </w:r>
          </w:p>
        </w:tc>
      </w:tr>
      <w:tr w:rsidR="0030303F" w:rsidTr="00B5432E">
        <w:tc>
          <w:tcPr>
            <w:tcW w:w="2211" w:type="dxa"/>
          </w:tcPr>
          <w:p w:rsidR="0030303F" w:rsidRDefault="0030303F" w:rsidP="00B5432E">
            <w:pPr>
              <w:pStyle w:val="ConsPlusNormal"/>
            </w:pPr>
            <w:r>
              <w:t>28.93.13.136</w:t>
            </w:r>
          </w:p>
        </w:tc>
        <w:tc>
          <w:tcPr>
            <w:tcW w:w="6803" w:type="dxa"/>
          </w:tcPr>
          <w:p w:rsidR="0030303F" w:rsidRDefault="0030303F" w:rsidP="00B5432E">
            <w:pPr>
              <w:pStyle w:val="ConsPlusNormal"/>
            </w:pPr>
            <w:r>
              <w:t>Машины крупоотделительные</w:t>
            </w:r>
          </w:p>
        </w:tc>
      </w:tr>
      <w:tr w:rsidR="0030303F" w:rsidTr="00B5432E">
        <w:tc>
          <w:tcPr>
            <w:tcW w:w="2211" w:type="dxa"/>
          </w:tcPr>
          <w:p w:rsidR="0030303F" w:rsidRDefault="0030303F" w:rsidP="00B5432E">
            <w:pPr>
              <w:pStyle w:val="ConsPlusNormal"/>
            </w:pPr>
            <w:r>
              <w:t>28.93.13.137</w:t>
            </w:r>
          </w:p>
        </w:tc>
        <w:tc>
          <w:tcPr>
            <w:tcW w:w="6803" w:type="dxa"/>
          </w:tcPr>
          <w:p w:rsidR="0030303F" w:rsidRDefault="0030303F" w:rsidP="00B5432E">
            <w:pPr>
              <w:pStyle w:val="ConsPlusNormal"/>
            </w:pPr>
            <w:r>
              <w:t>Установки агрегатированные крупорушильные</w:t>
            </w:r>
          </w:p>
        </w:tc>
      </w:tr>
      <w:tr w:rsidR="0030303F" w:rsidTr="00B5432E">
        <w:tc>
          <w:tcPr>
            <w:tcW w:w="2211" w:type="dxa"/>
          </w:tcPr>
          <w:p w:rsidR="0030303F" w:rsidRDefault="0030303F" w:rsidP="00B5432E">
            <w:pPr>
              <w:pStyle w:val="ConsPlusNormal"/>
            </w:pPr>
            <w:r>
              <w:t>28.93.13.139</w:t>
            </w:r>
          </w:p>
        </w:tc>
        <w:tc>
          <w:tcPr>
            <w:tcW w:w="6803" w:type="dxa"/>
          </w:tcPr>
          <w:p w:rsidR="0030303F" w:rsidRDefault="0030303F" w:rsidP="00B5432E">
            <w:pPr>
              <w:pStyle w:val="ConsPlusNormal"/>
            </w:pPr>
            <w:r>
              <w:t>Оборудование технологическое прочее для крупяной промышленности</w:t>
            </w:r>
          </w:p>
        </w:tc>
      </w:tr>
      <w:tr w:rsidR="0030303F" w:rsidTr="00B5432E">
        <w:tc>
          <w:tcPr>
            <w:tcW w:w="2211" w:type="dxa"/>
          </w:tcPr>
          <w:p w:rsidR="0030303F" w:rsidRDefault="0030303F" w:rsidP="00B5432E">
            <w:pPr>
              <w:pStyle w:val="ConsPlusNormal"/>
            </w:pPr>
            <w:r>
              <w:t>28.93.13.140</w:t>
            </w:r>
          </w:p>
        </w:tc>
        <w:tc>
          <w:tcPr>
            <w:tcW w:w="6803" w:type="dxa"/>
          </w:tcPr>
          <w:p w:rsidR="0030303F" w:rsidRDefault="0030303F" w:rsidP="00B5432E">
            <w:pPr>
              <w:pStyle w:val="ConsPlusNormal"/>
            </w:pPr>
            <w:r>
              <w:t>Оборудование технологическое для комбикормовой промышленности</w:t>
            </w:r>
          </w:p>
        </w:tc>
      </w:tr>
      <w:tr w:rsidR="0030303F" w:rsidTr="00B5432E">
        <w:tc>
          <w:tcPr>
            <w:tcW w:w="2211" w:type="dxa"/>
          </w:tcPr>
          <w:p w:rsidR="0030303F" w:rsidRDefault="0030303F" w:rsidP="00B5432E">
            <w:pPr>
              <w:pStyle w:val="ConsPlusNormal"/>
            </w:pPr>
            <w:r>
              <w:t>28.93.13.141</w:t>
            </w:r>
          </w:p>
        </w:tc>
        <w:tc>
          <w:tcPr>
            <w:tcW w:w="6803" w:type="dxa"/>
          </w:tcPr>
          <w:p w:rsidR="0030303F" w:rsidRDefault="0030303F" w:rsidP="00B5432E">
            <w:pPr>
              <w:pStyle w:val="ConsPlusNormal"/>
            </w:pPr>
            <w:r>
              <w:t>Машины для дробления зерна, кукурузных початков, жмыха и микроэлементов</w:t>
            </w:r>
          </w:p>
        </w:tc>
      </w:tr>
      <w:tr w:rsidR="0030303F" w:rsidTr="00B5432E">
        <w:tc>
          <w:tcPr>
            <w:tcW w:w="2211" w:type="dxa"/>
          </w:tcPr>
          <w:p w:rsidR="0030303F" w:rsidRDefault="0030303F" w:rsidP="00B5432E">
            <w:pPr>
              <w:pStyle w:val="ConsPlusNormal"/>
            </w:pPr>
            <w:r>
              <w:t>28.93.13.142</w:t>
            </w:r>
          </w:p>
        </w:tc>
        <w:tc>
          <w:tcPr>
            <w:tcW w:w="6803" w:type="dxa"/>
          </w:tcPr>
          <w:p w:rsidR="0030303F" w:rsidRDefault="0030303F" w:rsidP="00B5432E">
            <w:pPr>
              <w:pStyle w:val="ConsPlusNormal"/>
            </w:pPr>
            <w:r>
              <w:t>Машины для мелассирования, подачи жиров и дозирования компонентов комбикормов</w:t>
            </w:r>
          </w:p>
        </w:tc>
      </w:tr>
      <w:tr w:rsidR="0030303F" w:rsidTr="00B5432E">
        <w:tc>
          <w:tcPr>
            <w:tcW w:w="2211" w:type="dxa"/>
          </w:tcPr>
          <w:p w:rsidR="0030303F" w:rsidRDefault="0030303F" w:rsidP="00B5432E">
            <w:pPr>
              <w:pStyle w:val="ConsPlusNormal"/>
            </w:pPr>
            <w:r>
              <w:t>28.93.13.143</w:t>
            </w:r>
          </w:p>
        </w:tc>
        <w:tc>
          <w:tcPr>
            <w:tcW w:w="6803" w:type="dxa"/>
          </w:tcPr>
          <w:p w:rsidR="0030303F" w:rsidRDefault="0030303F" w:rsidP="00B5432E">
            <w:pPr>
              <w:pStyle w:val="ConsPlusNormal"/>
            </w:pPr>
            <w:r>
              <w:t>Прессы для гранулирования комбикормов</w:t>
            </w:r>
          </w:p>
        </w:tc>
      </w:tr>
      <w:tr w:rsidR="0030303F" w:rsidTr="00B5432E">
        <w:tc>
          <w:tcPr>
            <w:tcW w:w="2211" w:type="dxa"/>
          </w:tcPr>
          <w:p w:rsidR="0030303F" w:rsidRDefault="0030303F" w:rsidP="00B5432E">
            <w:pPr>
              <w:pStyle w:val="ConsPlusNormal"/>
            </w:pPr>
            <w:r>
              <w:t>28.93.13.149</w:t>
            </w:r>
          </w:p>
        </w:tc>
        <w:tc>
          <w:tcPr>
            <w:tcW w:w="6803" w:type="dxa"/>
          </w:tcPr>
          <w:p w:rsidR="0030303F" w:rsidRDefault="0030303F" w:rsidP="00B5432E">
            <w:pPr>
              <w:pStyle w:val="ConsPlusNormal"/>
            </w:pPr>
            <w:r>
              <w:t xml:space="preserve">Оборудование технологическое прочее для комбикормовой </w:t>
            </w:r>
            <w:r>
              <w:lastRenderedPageBreak/>
              <w:t>промышленности</w:t>
            </w:r>
          </w:p>
        </w:tc>
      </w:tr>
      <w:tr w:rsidR="0030303F" w:rsidTr="00B5432E">
        <w:tc>
          <w:tcPr>
            <w:tcW w:w="2211" w:type="dxa"/>
          </w:tcPr>
          <w:p w:rsidR="0030303F" w:rsidRDefault="0030303F" w:rsidP="00B5432E">
            <w:pPr>
              <w:pStyle w:val="ConsPlusNormal"/>
            </w:pPr>
            <w:r>
              <w:lastRenderedPageBreak/>
              <w:t>28.93.14</w:t>
            </w:r>
          </w:p>
        </w:tc>
        <w:tc>
          <w:tcPr>
            <w:tcW w:w="6803" w:type="dxa"/>
          </w:tcPr>
          <w:p w:rsidR="0030303F" w:rsidRDefault="0030303F" w:rsidP="00B5432E">
            <w:pPr>
              <w:pStyle w:val="ConsPlusNormal"/>
            </w:pPr>
            <w:r>
              <w:t>Оборудование для виноделия, производства сидра, фруктовых соков или аналогичных напитков</w:t>
            </w:r>
          </w:p>
        </w:tc>
      </w:tr>
      <w:tr w:rsidR="0030303F" w:rsidTr="00B5432E">
        <w:tc>
          <w:tcPr>
            <w:tcW w:w="2211" w:type="dxa"/>
          </w:tcPr>
          <w:p w:rsidR="0030303F" w:rsidRDefault="0030303F" w:rsidP="00B5432E">
            <w:pPr>
              <w:pStyle w:val="ConsPlusNormal"/>
            </w:pPr>
            <w:r>
              <w:t>28.93.14.000</w:t>
            </w:r>
          </w:p>
        </w:tc>
        <w:tc>
          <w:tcPr>
            <w:tcW w:w="6803" w:type="dxa"/>
          </w:tcPr>
          <w:p w:rsidR="0030303F" w:rsidRDefault="0030303F" w:rsidP="00B5432E">
            <w:pPr>
              <w:pStyle w:val="ConsPlusNormal"/>
            </w:pPr>
            <w:r>
              <w:t>Оборудование для виноделия, производства сидра, фруктовых соков или аналогичных напитков</w:t>
            </w:r>
          </w:p>
        </w:tc>
      </w:tr>
      <w:tr w:rsidR="0030303F" w:rsidTr="00B5432E">
        <w:tc>
          <w:tcPr>
            <w:tcW w:w="2211" w:type="dxa"/>
          </w:tcPr>
          <w:p w:rsidR="0030303F" w:rsidRDefault="0030303F" w:rsidP="00B5432E">
            <w:pPr>
              <w:pStyle w:val="ConsPlusNormal"/>
            </w:pPr>
            <w:r>
              <w:t>28.93.15</w:t>
            </w:r>
          </w:p>
        </w:tc>
        <w:tc>
          <w:tcPr>
            <w:tcW w:w="6803" w:type="dxa"/>
          </w:tcPr>
          <w:p w:rsidR="0030303F" w:rsidRDefault="0030303F" w:rsidP="00B5432E">
            <w:pPr>
              <w:pStyle w:val="ConsPlusNormal"/>
            </w:pPr>
            <w:r>
              <w:t>Печи хлебопекарные неэлектрические; оборудование промышленное для приготовления или подогрева пищи</w:t>
            </w:r>
          </w:p>
        </w:tc>
      </w:tr>
      <w:tr w:rsidR="0030303F" w:rsidTr="00B5432E">
        <w:tc>
          <w:tcPr>
            <w:tcW w:w="2211" w:type="dxa"/>
          </w:tcPr>
          <w:p w:rsidR="0030303F" w:rsidRDefault="0030303F" w:rsidP="00B5432E">
            <w:pPr>
              <w:pStyle w:val="ConsPlusNormal"/>
            </w:pPr>
            <w:r>
              <w:t>28.93.15.110</w:t>
            </w:r>
          </w:p>
        </w:tc>
        <w:tc>
          <w:tcPr>
            <w:tcW w:w="6803" w:type="dxa"/>
          </w:tcPr>
          <w:p w:rsidR="0030303F" w:rsidRDefault="0030303F" w:rsidP="00B5432E">
            <w:pPr>
              <w:pStyle w:val="ConsPlusNormal"/>
            </w:pPr>
            <w:r>
              <w:t>Печи хлебопекарные неэлектрические</w:t>
            </w:r>
          </w:p>
        </w:tc>
      </w:tr>
      <w:tr w:rsidR="0030303F" w:rsidTr="00B5432E">
        <w:tc>
          <w:tcPr>
            <w:tcW w:w="2211" w:type="dxa"/>
          </w:tcPr>
          <w:p w:rsidR="0030303F" w:rsidRDefault="0030303F" w:rsidP="00B5432E">
            <w:pPr>
              <w:pStyle w:val="ConsPlusNormal"/>
            </w:pPr>
            <w:r>
              <w:t>28.93.15.120</w:t>
            </w:r>
          </w:p>
        </w:tc>
        <w:tc>
          <w:tcPr>
            <w:tcW w:w="6803" w:type="dxa"/>
          </w:tcPr>
          <w:p w:rsidR="0030303F" w:rsidRDefault="0030303F" w:rsidP="00B5432E">
            <w:pPr>
              <w:pStyle w:val="ConsPlusNormal"/>
            </w:pPr>
            <w:r>
              <w:t>Оборудование для промышленного приготовления или подогрева пищи</w:t>
            </w:r>
          </w:p>
        </w:tc>
      </w:tr>
      <w:tr w:rsidR="0030303F" w:rsidTr="00B5432E">
        <w:tc>
          <w:tcPr>
            <w:tcW w:w="2211" w:type="dxa"/>
          </w:tcPr>
          <w:p w:rsidR="0030303F" w:rsidRDefault="0030303F" w:rsidP="00B5432E">
            <w:pPr>
              <w:pStyle w:val="ConsPlusNormal"/>
            </w:pPr>
            <w:r>
              <w:t>28.93.15.121</w:t>
            </w:r>
          </w:p>
        </w:tc>
        <w:tc>
          <w:tcPr>
            <w:tcW w:w="6803" w:type="dxa"/>
          </w:tcPr>
          <w:p w:rsidR="0030303F" w:rsidRDefault="0030303F" w:rsidP="00B5432E">
            <w:pPr>
              <w:pStyle w:val="ConsPlusNormal"/>
            </w:pPr>
            <w:r>
              <w:t>Котлы стационарные пищеварочные</w:t>
            </w:r>
          </w:p>
        </w:tc>
      </w:tr>
      <w:tr w:rsidR="0030303F" w:rsidTr="00B5432E">
        <w:tc>
          <w:tcPr>
            <w:tcW w:w="2211" w:type="dxa"/>
          </w:tcPr>
          <w:p w:rsidR="0030303F" w:rsidRDefault="0030303F" w:rsidP="00B5432E">
            <w:pPr>
              <w:pStyle w:val="ConsPlusNormal"/>
            </w:pPr>
            <w:r>
              <w:t>28.93.15.122</w:t>
            </w:r>
          </w:p>
        </w:tc>
        <w:tc>
          <w:tcPr>
            <w:tcW w:w="6803" w:type="dxa"/>
          </w:tcPr>
          <w:p w:rsidR="0030303F" w:rsidRDefault="0030303F" w:rsidP="00B5432E">
            <w:pPr>
              <w:pStyle w:val="ConsPlusNormal"/>
            </w:pPr>
            <w:r>
              <w:t>Плиты кухонные</w:t>
            </w:r>
          </w:p>
        </w:tc>
      </w:tr>
      <w:tr w:rsidR="0030303F" w:rsidTr="00B5432E">
        <w:tc>
          <w:tcPr>
            <w:tcW w:w="2211" w:type="dxa"/>
          </w:tcPr>
          <w:p w:rsidR="0030303F" w:rsidRDefault="0030303F" w:rsidP="00B5432E">
            <w:pPr>
              <w:pStyle w:val="ConsPlusNormal"/>
            </w:pPr>
            <w:r>
              <w:t>28.93.15.123</w:t>
            </w:r>
          </w:p>
        </w:tc>
        <w:tc>
          <w:tcPr>
            <w:tcW w:w="6803" w:type="dxa"/>
          </w:tcPr>
          <w:p w:rsidR="0030303F" w:rsidRDefault="0030303F" w:rsidP="00B5432E">
            <w:pPr>
              <w:pStyle w:val="ConsPlusNormal"/>
            </w:pPr>
            <w:r>
              <w:t>Аппараты пищеварочные и жарочные</w:t>
            </w:r>
          </w:p>
        </w:tc>
      </w:tr>
      <w:tr w:rsidR="0030303F" w:rsidTr="00B5432E">
        <w:tc>
          <w:tcPr>
            <w:tcW w:w="2211" w:type="dxa"/>
          </w:tcPr>
          <w:p w:rsidR="0030303F" w:rsidRDefault="0030303F" w:rsidP="00B5432E">
            <w:pPr>
              <w:pStyle w:val="ConsPlusNormal"/>
            </w:pPr>
            <w:r>
              <w:t>28.93.15.124</w:t>
            </w:r>
          </w:p>
        </w:tc>
        <w:tc>
          <w:tcPr>
            <w:tcW w:w="6803" w:type="dxa"/>
          </w:tcPr>
          <w:p w:rsidR="0030303F" w:rsidRDefault="0030303F" w:rsidP="00B5432E">
            <w:pPr>
              <w:pStyle w:val="ConsPlusNormal"/>
            </w:pPr>
            <w:r>
              <w:t>Сковороды опрокидывающиеся, жаровни и фритюрницы</w:t>
            </w:r>
          </w:p>
        </w:tc>
      </w:tr>
      <w:tr w:rsidR="0030303F" w:rsidTr="00B5432E">
        <w:tc>
          <w:tcPr>
            <w:tcW w:w="2211" w:type="dxa"/>
          </w:tcPr>
          <w:p w:rsidR="0030303F" w:rsidRDefault="0030303F" w:rsidP="00B5432E">
            <w:pPr>
              <w:pStyle w:val="ConsPlusNormal"/>
            </w:pPr>
            <w:r>
              <w:t>28.93.15.125</w:t>
            </w:r>
          </w:p>
        </w:tc>
        <w:tc>
          <w:tcPr>
            <w:tcW w:w="6803" w:type="dxa"/>
          </w:tcPr>
          <w:p w:rsidR="0030303F" w:rsidRDefault="0030303F" w:rsidP="00B5432E">
            <w:pPr>
              <w:pStyle w:val="ConsPlusNormal"/>
            </w:pPr>
            <w:r>
              <w:t>Кипятильники непрерывного действия</w:t>
            </w:r>
          </w:p>
        </w:tc>
      </w:tr>
      <w:tr w:rsidR="0030303F" w:rsidTr="00B5432E">
        <w:tc>
          <w:tcPr>
            <w:tcW w:w="2211" w:type="dxa"/>
          </w:tcPr>
          <w:p w:rsidR="0030303F" w:rsidRDefault="0030303F" w:rsidP="00B5432E">
            <w:pPr>
              <w:pStyle w:val="ConsPlusNormal"/>
            </w:pPr>
            <w:r>
              <w:t>28.93.15.126</w:t>
            </w:r>
          </w:p>
        </w:tc>
        <w:tc>
          <w:tcPr>
            <w:tcW w:w="6803" w:type="dxa"/>
          </w:tcPr>
          <w:p w:rsidR="0030303F" w:rsidRDefault="0030303F" w:rsidP="00B5432E">
            <w:pPr>
              <w:pStyle w:val="ConsPlusNormal"/>
            </w:pPr>
            <w:r>
              <w:t>Пароконвектоматы</w:t>
            </w:r>
          </w:p>
        </w:tc>
      </w:tr>
      <w:tr w:rsidR="0030303F" w:rsidTr="00B5432E">
        <w:tc>
          <w:tcPr>
            <w:tcW w:w="2211" w:type="dxa"/>
          </w:tcPr>
          <w:p w:rsidR="0030303F" w:rsidRDefault="0030303F" w:rsidP="00B5432E">
            <w:pPr>
              <w:pStyle w:val="ConsPlusNormal"/>
            </w:pPr>
            <w:r>
              <w:t>28.93.15.127</w:t>
            </w:r>
          </w:p>
        </w:tc>
        <w:tc>
          <w:tcPr>
            <w:tcW w:w="6803" w:type="dxa"/>
          </w:tcPr>
          <w:p w:rsidR="0030303F" w:rsidRDefault="0030303F" w:rsidP="00B5432E">
            <w:pPr>
              <w:pStyle w:val="ConsPlusNormal"/>
            </w:pPr>
            <w:r>
              <w:t>Шкафы пекарские</w:t>
            </w:r>
          </w:p>
        </w:tc>
      </w:tr>
      <w:tr w:rsidR="0030303F" w:rsidTr="00B5432E">
        <w:tc>
          <w:tcPr>
            <w:tcW w:w="2211" w:type="dxa"/>
          </w:tcPr>
          <w:p w:rsidR="0030303F" w:rsidRDefault="0030303F" w:rsidP="00B5432E">
            <w:pPr>
              <w:pStyle w:val="ConsPlusNormal"/>
            </w:pPr>
            <w:r>
              <w:t>28.93.15.128</w:t>
            </w:r>
          </w:p>
        </w:tc>
        <w:tc>
          <w:tcPr>
            <w:tcW w:w="6803" w:type="dxa"/>
          </w:tcPr>
          <w:p w:rsidR="0030303F" w:rsidRDefault="0030303F" w:rsidP="00B5432E">
            <w:pPr>
              <w:pStyle w:val="ConsPlusNormal"/>
            </w:pPr>
            <w:r>
              <w:t>Шкафы жарочные</w:t>
            </w:r>
          </w:p>
        </w:tc>
      </w:tr>
      <w:tr w:rsidR="0030303F" w:rsidTr="00B5432E">
        <w:tc>
          <w:tcPr>
            <w:tcW w:w="2211" w:type="dxa"/>
          </w:tcPr>
          <w:p w:rsidR="0030303F" w:rsidRDefault="0030303F" w:rsidP="00B5432E">
            <w:pPr>
              <w:pStyle w:val="ConsPlusNormal"/>
            </w:pPr>
            <w:r>
              <w:t>28.93.15.131</w:t>
            </w:r>
          </w:p>
        </w:tc>
        <w:tc>
          <w:tcPr>
            <w:tcW w:w="6803" w:type="dxa"/>
          </w:tcPr>
          <w:p w:rsidR="0030303F" w:rsidRDefault="0030303F" w:rsidP="00B5432E">
            <w:pPr>
              <w:pStyle w:val="ConsPlusNormal"/>
            </w:pPr>
            <w:r>
              <w:t>Мармиты тепловые</w:t>
            </w:r>
          </w:p>
        </w:tc>
      </w:tr>
      <w:tr w:rsidR="0030303F" w:rsidTr="00B5432E">
        <w:tc>
          <w:tcPr>
            <w:tcW w:w="2211" w:type="dxa"/>
          </w:tcPr>
          <w:p w:rsidR="0030303F" w:rsidRDefault="0030303F" w:rsidP="00B5432E">
            <w:pPr>
              <w:pStyle w:val="ConsPlusNormal"/>
            </w:pPr>
            <w:r>
              <w:t>28.93.15.132</w:t>
            </w:r>
          </w:p>
        </w:tc>
        <w:tc>
          <w:tcPr>
            <w:tcW w:w="6803" w:type="dxa"/>
          </w:tcPr>
          <w:p w:rsidR="0030303F" w:rsidRDefault="0030303F" w:rsidP="00B5432E">
            <w:pPr>
              <w:pStyle w:val="ConsPlusNormal"/>
            </w:pPr>
            <w:r>
              <w:t>Столы тепловые</w:t>
            </w:r>
          </w:p>
        </w:tc>
      </w:tr>
      <w:tr w:rsidR="0030303F" w:rsidTr="00B5432E">
        <w:tc>
          <w:tcPr>
            <w:tcW w:w="2211" w:type="dxa"/>
          </w:tcPr>
          <w:p w:rsidR="0030303F" w:rsidRDefault="0030303F" w:rsidP="00B5432E">
            <w:pPr>
              <w:pStyle w:val="ConsPlusNormal"/>
            </w:pPr>
            <w:r>
              <w:t>28.93.15.133</w:t>
            </w:r>
          </w:p>
        </w:tc>
        <w:tc>
          <w:tcPr>
            <w:tcW w:w="6803" w:type="dxa"/>
          </w:tcPr>
          <w:p w:rsidR="0030303F" w:rsidRDefault="0030303F" w:rsidP="00B5432E">
            <w:pPr>
              <w:pStyle w:val="ConsPlusNormal"/>
            </w:pPr>
            <w:r>
              <w:t>Поверхности жарочные</w:t>
            </w:r>
          </w:p>
        </w:tc>
      </w:tr>
      <w:tr w:rsidR="0030303F" w:rsidTr="00B5432E">
        <w:tc>
          <w:tcPr>
            <w:tcW w:w="2211" w:type="dxa"/>
          </w:tcPr>
          <w:p w:rsidR="0030303F" w:rsidRDefault="0030303F" w:rsidP="00B5432E">
            <w:pPr>
              <w:pStyle w:val="ConsPlusNormal"/>
            </w:pPr>
            <w:r>
              <w:t>28.93.15.139</w:t>
            </w:r>
          </w:p>
        </w:tc>
        <w:tc>
          <w:tcPr>
            <w:tcW w:w="6803" w:type="dxa"/>
          </w:tcPr>
          <w:p w:rsidR="0030303F" w:rsidRDefault="0030303F" w:rsidP="00B5432E">
            <w:pPr>
              <w:pStyle w:val="ConsPlusNormal"/>
            </w:pPr>
            <w:r>
              <w:t>Оборудование для промышленного приготовления или подогрева пищи прочее, не включенное в другие группировки</w:t>
            </w:r>
          </w:p>
        </w:tc>
      </w:tr>
      <w:tr w:rsidR="0030303F" w:rsidTr="00B5432E">
        <w:tc>
          <w:tcPr>
            <w:tcW w:w="2211" w:type="dxa"/>
          </w:tcPr>
          <w:p w:rsidR="0030303F" w:rsidRDefault="0030303F" w:rsidP="00B5432E">
            <w:pPr>
              <w:pStyle w:val="ConsPlusNormal"/>
            </w:pPr>
            <w:r>
              <w:t>28.93.16</w:t>
            </w:r>
          </w:p>
        </w:tc>
        <w:tc>
          <w:tcPr>
            <w:tcW w:w="6803" w:type="dxa"/>
          </w:tcPr>
          <w:p w:rsidR="0030303F" w:rsidRDefault="0030303F" w:rsidP="00B5432E">
            <w:pPr>
              <w:pStyle w:val="ConsPlusNormal"/>
            </w:pPr>
            <w:r>
              <w:t>Сушилки для сельскохозяйственных продуктов</w:t>
            </w:r>
          </w:p>
        </w:tc>
      </w:tr>
      <w:tr w:rsidR="0030303F" w:rsidTr="00B5432E">
        <w:tc>
          <w:tcPr>
            <w:tcW w:w="2211" w:type="dxa"/>
          </w:tcPr>
          <w:p w:rsidR="0030303F" w:rsidRDefault="0030303F" w:rsidP="00B5432E">
            <w:pPr>
              <w:pStyle w:val="ConsPlusNormal"/>
            </w:pPr>
            <w:r>
              <w:t>28.93.16.000</w:t>
            </w:r>
          </w:p>
        </w:tc>
        <w:tc>
          <w:tcPr>
            <w:tcW w:w="6803" w:type="dxa"/>
          </w:tcPr>
          <w:p w:rsidR="0030303F" w:rsidRDefault="0030303F" w:rsidP="00B5432E">
            <w:pPr>
              <w:pStyle w:val="ConsPlusNormal"/>
              <w:jc w:val="both"/>
            </w:pPr>
            <w:r>
              <w:t xml:space="preserve">Исключен с 1 марта 2021 года. - </w:t>
            </w:r>
            <w:hyperlink r:id="rId2883" w:history="1">
              <w:r>
                <w:rPr>
                  <w:color w:val="0000FF"/>
                </w:rPr>
                <w:t>Изменение</w:t>
              </w:r>
            </w:hyperlink>
            <w:r>
              <w:t xml:space="preserve"> 51/2021 ОКПД 2, утв. Приказом Росстандарта от 10.02.2021 N 68-ст</w:t>
            </w:r>
          </w:p>
        </w:tc>
      </w:tr>
      <w:tr w:rsidR="0030303F" w:rsidTr="00B5432E">
        <w:tc>
          <w:tcPr>
            <w:tcW w:w="2211" w:type="dxa"/>
          </w:tcPr>
          <w:p w:rsidR="0030303F" w:rsidRDefault="0030303F" w:rsidP="00B5432E">
            <w:pPr>
              <w:pStyle w:val="ConsPlusNormal"/>
            </w:pPr>
            <w:r>
              <w:t>28.93.16.110</w:t>
            </w:r>
          </w:p>
        </w:tc>
        <w:tc>
          <w:tcPr>
            <w:tcW w:w="6803" w:type="dxa"/>
          </w:tcPr>
          <w:p w:rsidR="0030303F" w:rsidRDefault="0030303F" w:rsidP="00B5432E">
            <w:pPr>
              <w:pStyle w:val="ConsPlusNormal"/>
            </w:pPr>
            <w:r>
              <w:t>Сушилки зерна и семян</w:t>
            </w:r>
          </w:p>
        </w:tc>
      </w:tr>
      <w:tr w:rsidR="0030303F" w:rsidTr="00B5432E">
        <w:tc>
          <w:tcPr>
            <w:tcW w:w="9014" w:type="dxa"/>
            <w:gridSpan w:val="2"/>
          </w:tcPr>
          <w:p w:rsidR="0030303F" w:rsidRDefault="0030303F" w:rsidP="00B5432E">
            <w:pPr>
              <w:pStyle w:val="ConsPlusNormal"/>
              <w:jc w:val="both"/>
            </w:pPr>
            <w:r>
              <w:t xml:space="preserve">(введен </w:t>
            </w:r>
            <w:hyperlink r:id="rId2884" w:history="1">
              <w:r>
                <w:rPr>
                  <w:color w:val="0000FF"/>
                </w:rPr>
                <w:t>Изменением</w:t>
              </w:r>
            </w:hyperlink>
            <w:r>
              <w:t xml:space="preserve"> 51/2021 ОКПД 2, утв. Приказом Росстандарта от 10.02.2021 N 68-ст)</w:t>
            </w:r>
          </w:p>
        </w:tc>
      </w:tr>
      <w:tr w:rsidR="0030303F" w:rsidTr="00B5432E">
        <w:tc>
          <w:tcPr>
            <w:tcW w:w="2211" w:type="dxa"/>
          </w:tcPr>
          <w:p w:rsidR="0030303F" w:rsidRDefault="0030303F" w:rsidP="00B5432E">
            <w:pPr>
              <w:pStyle w:val="ConsPlusNormal"/>
            </w:pPr>
            <w:r>
              <w:t>28.93.16.190</w:t>
            </w:r>
          </w:p>
        </w:tc>
        <w:tc>
          <w:tcPr>
            <w:tcW w:w="6803" w:type="dxa"/>
          </w:tcPr>
          <w:p w:rsidR="0030303F" w:rsidRDefault="0030303F" w:rsidP="00B5432E">
            <w:pPr>
              <w:pStyle w:val="ConsPlusNormal"/>
            </w:pPr>
            <w:r>
              <w:t>Сушилки для сельскохозяйственных продуктов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885" w:history="1">
              <w:r>
                <w:rPr>
                  <w:color w:val="0000FF"/>
                </w:rPr>
                <w:t>Изменением</w:t>
              </w:r>
            </w:hyperlink>
            <w:r>
              <w:t xml:space="preserve"> 51/2021 ОКПД 2, утв. Приказом Росстандарта от 10.02.2021 N 68-ст)</w:t>
            </w:r>
          </w:p>
        </w:tc>
      </w:tr>
      <w:tr w:rsidR="0030303F" w:rsidTr="00B5432E">
        <w:tc>
          <w:tcPr>
            <w:tcW w:w="2211" w:type="dxa"/>
          </w:tcPr>
          <w:p w:rsidR="0030303F" w:rsidRDefault="0030303F" w:rsidP="00B5432E">
            <w:pPr>
              <w:pStyle w:val="ConsPlusNormal"/>
            </w:pPr>
            <w:r>
              <w:t>28.93.17</w:t>
            </w:r>
          </w:p>
        </w:tc>
        <w:tc>
          <w:tcPr>
            <w:tcW w:w="6803" w:type="dxa"/>
          </w:tcPr>
          <w:p w:rsidR="0030303F" w:rsidRDefault="0030303F" w:rsidP="00B5432E">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30303F" w:rsidTr="00B5432E">
        <w:tc>
          <w:tcPr>
            <w:tcW w:w="2211" w:type="dxa"/>
          </w:tcPr>
          <w:p w:rsidR="0030303F" w:rsidRDefault="0030303F" w:rsidP="00B5432E">
            <w:pPr>
              <w:pStyle w:val="ConsPlusNormal"/>
            </w:pPr>
            <w:r>
              <w:t>28.93.17.110</w:t>
            </w:r>
          </w:p>
        </w:tc>
        <w:tc>
          <w:tcPr>
            <w:tcW w:w="6803" w:type="dxa"/>
          </w:tcPr>
          <w:p w:rsidR="0030303F" w:rsidRDefault="0030303F" w:rsidP="00B5432E">
            <w:pPr>
              <w:pStyle w:val="ConsPlusNormal"/>
            </w:pPr>
            <w:r>
              <w:t xml:space="preserve">Машины для переработки мяса, овощей и теста (оборудование для механической обработки продуктов на предприятиях общественного </w:t>
            </w:r>
            <w:r>
              <w:lastRenderedPageBreak/>
              <w:t>питания)</w:t>
            </w:r>
          </w:p>
        </w:tc>
      </w:tr>
      <w:tr w:rsidR="0030303F" w:rsidTr="00B5432E">
        <w:tc>
          <w:tcPr>
            <w:tcW w:w="2211" w:type="dxa"/>
          </w:tcPr>
          <w:p w:rsidR="0030303F" w:rsidRDefault="0030303F" w:rsidP="00B5432E">
            <w:pPr>
              <w:pStyle w:val="ConsPlusNormal"/>
            </w:pPr>
            <w:r>
              <w:lastRenderedPageBreak/>
              <w:t>28.93.17.111</w:t>
            </w:r>
          </w:p>
        </w:tc>
        <w:tc>
          <w:tcPr>
            <w:tcW w:w="6803" w:type="dxa"/>
          </w:tcPr>
          <w:p w:rsidR="0030303F" w:rsidRDefault="0030303F" w:rsidP="00B5432E">
            <w:pPr>
              <w:pStyle w:val="ConsPlusNormal"/>
            </w:pPr>
            <w:r>
              <w:t>Машины очистительные</w:t>
            </w:r>
          </w:p>
        </w:tc>
      </w:tr>
      <w:tr w:rsidR="0030303F" w:rsidTr="00B5432E">
        <w:tc>
          <w:tcPr>
            <w:tcW w:w="2211" w:type="dxa"/>
          </w:tcPr>
          <w:p w:rsidR="0030303F" w:rsidRDefault="0030303F" w:rsidP="00B5432E">
            <w:pPr>
              <w:pStyle w:val="ConsPlusNormal"/>
            </w:pPr>
            <w:r>
              <w:t>28.93.17.112</w:t>
            </w:r>
          </w:p>
        </w:tc>
        <w:tc>
          <w:tcPr>
            <w:tcW w:w="6803" w:type="dxa"/>
          </w:tcPr>
          <w:p w:rsidR="0030303F" w:rsidRDefault="0030303F" w:rsidP="00B5432E">
            <w:pPr>
              <w:pStyle w:val="ConsPlusNormal"/>
            </w:pPr>
            <w:r>
              <w:t>Машины для измельчения и нарезания</w:t>
            </w:r>
          </w:p>
        </w:tc>
      </w:tr>
      <w:tr w:rsidR="0030303F" w:rsidTr="00B5432E">
        <w:tc>
          <w:tcPr>
            <w:tcW w:w="2211" w:type="dxa"/>
          </w:tcPr>
          <w:p w:rsidR="0030303F" w:rsidRDefault="0030303F" w:rsidP="00B5432E">
            <w:pPr>
              <w:pStyle w:val="ConsPlusNormal"/>
            </w:pPr>
            <w:r>
              <w:t>28.93.17.113</w:t>
            </w:r>
          </w:p>
        </w:tc>
        <w:tc>
          <w:tcPr>
            <w:tcW w:w="6803" w:type="dxa"/>
          </w:tcPr>
          <w:p w:rsidR="0030303F" w:rsidRDefault="0030303F" w:rsidP="00B5432E">
            <w:pPr>
              <w:pStyle w:val="ConsPlusNormal"/>
            </w:pPr>
            <w:r>
              <w:t>Машины месильно-перемешивающие</w:t>
            </w:r>
          </w:p>
        </w:tc>
      </w:tr>
      <w:tr w:rsidR="0030303F" w:rsidTr="00B5432E">
        <w:tc>
          <w:tcPr>
            <w:tcW w:w="2211" w:type="dxa"/>
          </w:tcPr>
          <w:p w:rsidR="0030303F" w:rsidRDefault="0030303F" w:rsidP="00B5432E">
            <w:pPr>
              <w:pStyle w:val="ConsPlusNormal"/>
            </w:pPr>
            <w:r>
              <w:t>28.93.17.114</w:t>
            </w:r>
          </w:p>
        </w:tc>
        <w:tc>
          <w:tcPr>
            <w:tcW w:w="6803" w:type="dxa"/>
          </w:tcPr>
          <w:p w:rsidR="0030303F" w:rsidRDefault="0030303F" w:rsidP="00B5432E">
            <w:pPr>
              <w:pStyle w:val="ConsPlusNormal"/>
            </w:pPr>
            <w:r>
              <w:t>Машины дозировочно-формовочные</w:t>
            </w:r>
          </w:p>
        </w:tc>
      </w:tr>
      <w:tr w:rsidR="0030303F" w:rsidTr="00B5432E">
        <w:tc>
          <w:tcPr>
            <w:tcW w:w="2211" w:type="dxa"/>
          </w:tcPr>
          <w:p w:rsidR="0030303F" w:rsidRDefault="0030303F" w:rsidP="00B5432E">
            <w:pPr>
              <w:pStyle w:val="ConsPlusNormal"/>
            </w:pPr>
            <w:r>
              <w:t>28.93.17.115</w:t>
            </w:r>
          </w:p>
        </w:tc>
        <w:tc>
          <w:tcPr>
            <w:tcW w:w="6803" w:type="dxa"/>
          </w:tcPr>
          <w:p w:rsidR="0030303F" w:rsidRDefault="0030303F" w:rsidP="00B5432E">
            <w:pPr>
              <w:pStyle w:val="ConsPlusNormal"/>
            </w:pPr>
            <w:r>
              <w:t>Машины универсальные с комплектом сменных механизмов</w:t>
            </w:r>
          </w:p>
        </w:tc>
      </w:tr>
      <w:tr w:rsidR="0030303F" w:rsidTr="00B5432E">
        <w:tc>
          <w:tcPr>
            <w:tcW w:w="2211" w:type="dxa"/>
          </w:tcPr>
          <w:p w:rsidR="0030303F" w:rsidRDefault="0030303F" w:rsidP="00B5432E">
            <w:pPr>
              <w:pStyle w:val="ConsPlusNormal"/>
            </w:pPr>
            <w:r>
              <w:t>28.93.17.119</w:t>
            </w:r>
          </w:p>
        </w:tc>
        <w:tc>
          <w:tcPr>
            <w:tcW w:w="6803" w:type="dxa"/>
          </w:tcPr>
          <w:p w:rsidR="0030303F" w:rsidRDefault="0030303F" w:rsidP="00B5432E">
            <w:pPr>
              <w:pStyle w:val="ConsPlusNormal"/>
            </w:pPr>
            <w:r>
              <w:t>Машины для механической обработки прочие</w:t>
            </w:r>
          </w:p>
        </w:tc>
      </w:tr>
      <w:tr w:rsidR="0030303F" w:rsidTr="00B5432E">
        <w:tc>
          <w:tcPr>
            <w:tcW w:w="2211" w:type="dxa"/>
          </w:tcPr>
          <w:p w:rsidR="0030303F" w:rsidRDefault="0030303F" w:rsidP="00B5432E">
            <w:pPr>
              <w:pStyle w:val="ConsPlusNormal"/>
            </w:pPr>
            <w:r>
              <w:t>28.93.17.120</w:t>
            </w:r>
          </w:p>
        </w:tc>
        <w:tc>
          <w:tcPr>
            <w:tcW w:w="6803" w:type="dxa"/>
          </w:tcPr>
          <w:p w:rsidR="0030303F" w:rsidRDefault="0030303F" w:rsidP="00B5432E">
            <w:pPr>
              <w:pStyle w:val="ConsPlusNormal"/>
            </w:pPr>
            <w:r>
              <w:t>Оборудование для производства хлебобулочных изделий</w:t>
            </w:r>
          </w:p>
        </w:tc>
      </w:tr>
      <w:tr w:rsidR="0030303F" w:rsidTr="00B5432E">
        <w:tc>
          <w:tcPr>
            <w:tcW w:w="2211" w:type="dxa"/>
          </w:tcPr>
          <w:p w:rsidR="0030303F" w:rsidRDefault="0030303F" w:rsidP="00B5432E">
            <w:pPr>
              <w:pStyle w:val="ConsPlusNormal"/>
            </w:pPr>
            <w:r>
              <w:t>28.93.17.130</w:t>
            </w:r>
          </w:p>
        </w:tc>
        <w:tc>
          <w:tcPr>
            <w:tcW w:w="6803" w:type="dxa"/>
          </w:tcPr>
          <w:p w:rsidR="0030303F" w:rsidRDefault="0030303F" w:rsidP="00B5432E">
            <w:pPr>
              <w:pStyle w:val="ConsPlusNormal"/>
            </w:pPr>
            <w:r>
              <w:t>Оборудование для производства макарон, спагетти или аналогичной продукции</w:t>
            </w:r>
          </w:p>
        </w:tc>
      </w:tr>
      <w:tr w:rsidR="0030303F" w:rsidTr="00B5432E">
        <w:tc>
          <w:tcPr>
            <w:tcW w:w="2211" w:type="dxa"/>
          </w:tcPr>
          <w:p w:rsidR="0030303F" w:rsidRDefault="0030303F" w:rsidP="00B5432E">
            <w:pPr>
              <w:pStyle w:val="ConsPlusNormal"/>
            </w:pPr>
            <w:r>
              <w:t>28.93.17.140</w:t>
            </w:r>
          </w:p>
        </w:tc>
        <w:tc>
          <w:tcPr>
            <w:tcW w:w="6803" w:type="dxa"/>
          </w:tcPr>
          <w:p w:rsidR="0030303F" w:rsidRDefault="0030303F" w:rsidP="00B5432E">
            <w:pPr>
              <w:pStyle w:val="ConsPlusNormal"/>
            </w:pPr>
            <w:r>
              <w:t>Оборудование для кондитерской промышленности, производства какао-порошка или шоколада</w:t>
            </w:r>
          </w:p>
        </w:tc>
      </w:tr>
      <w:tr w:rsidR="0030303F" w:rsidTr="00B5432E">
        <w:tc>
          <w:tcPr>
            <w:tcW w:w="2211" w:type="dxa"/>
          </w:tcPr>
          <w:p w:rsidR="0030303F" w:rsidRDefault="0030303F" w:rsidP="00B5432E">
            <w:pPr>
              <w:pStyle w:val="ConsPlusNormal"/>
            </w:pPr>
            <w:r>
              <w:t>28.93.17.150</w:t>
            </w:r>
          </w:p>
        </w:tc>
        <w:tc>
          <w:tcPr>
            <w:tcW w:w="6803" w:type="dxa"/>
          </w:tcPr>
          <w:p w:rsidR="0030303F" w:rsidRDefault="0030303F" w:rsidP="00B5432E">
            <w:pPr>
              <w:pStyle w:val="ConsPlusNormal"/>
            </w:pPr>
            <w:r>
              <w:t>Оборудование для сахарной промышленности</w:t>
            </w:r>
          </w:p>
        </w:tc>
      </w:tr>
      <w:tr w:rsidR="0030303F" w:rsidTr="00B5432E">
        <w:tc>
          <w:tcPr>
            <w:tcW w:w="2211" w:type="dxa"/>
          </w:tcPr>
          <w:p w:rsidR="0030303F" w:rsidRDefault="0030303F" w:rsidP="00B5432E">
            <w:pPr>
              <w:pStyle w:val="ConsPlusNormal"/>
            </w:pPr>
            <w:r>
              <w:t>28.93.17.160</w:t>
            </w:r>
          </w:p>
        </w:tc>
        <w:tc>
          <w:tcPr>
            <w:tcW w:w="6803" w:type="dxa"/>
          </w:tcPr>
          <w:p w:rsidR="0030303F" w:rsidRDefault="0030303F" w:rsidP="00B5432E">
            <w:pPr>
              <w:pStyle w:val="ConsPlusNormal"/>
            </w:pPr>
            <w:r>
              <w:t>Оборудование для пивоваренной промышленности</w:t>
            </w:r>
          </w:p>
        </w:tc>
      </w:tr>
      <w:tr w:rsidR="0030303F" w:rsidTr="00B5432E">
        <w:tc>
          <w:tcPr>
            <w:tcW w:w="2211" w:type="dxa"/>
          </w:tcPr>
          <w:p w:rsidR="0030303F" w:rsidRDefault="0030303F" w:rsidP="00B5432E">
            <w:pPr>
              <w:pStyle w:val="ConsPlusNormal"/>
            </w:pPr>
            <w:r>
              <w:t>28.93.17.170</w:t>
            </w:r>
          </w:p>
        </w:tc>
        <w:tc>
          <w:tcPr>
            <w:tcW w:w="6803" w:type="dxa"/>
          </w:tcPr>
          <w:p w:rsidR="0030303F" w:rsidRDefault="0030303F" w:rsidP="00B5432E">
            <w:pPr>
              <w:pStyle w:val="ConsPlusNormal"/>
            </w:pPr>
            <w:r>
              <w:t>Оборудование для переработки мяса или птицы</w:t>
            </w:r>
          </w:p>
        </w:tc>
      </w:tr>
      <w:tr w:rsidR="0030303F" w:rsidTr="00B5432E">
        <w:tc>
          <w:tcPr>
            <w:tcW w:w="2211" w:type="dxa"/>
          </w:tcPr>
          <w:p w:rsidR="0030303F" w:rsidRDefault="0030303F" w:rsidP="00B5432E">
            <w:pPr>
              <w:pStyle w:val="ConsPlusNormal"/>
            </w:pPr>
            <w:r>
              <w:t>28.93.17.180</w:t>
            </w:r>
          </w:p>
        </w:tc>
        <w:tc>
          <w:tcPr>
            <w:tcW w:w="6803" w:type="dxa"/>
          </w:tcPr>
          <w:p w:rsidR="0030303F" w:rsidRDefault="0030303F" w:rsidP="00B5432E">
            <w:pPr>
              <w:pStyle w:val="ConsPlusNormal"/>
            </w:pPr>
            <w:r>
              <w:t>Оборудование для переработки плодов, орехов или овощей</w:t>
            </w:r>
          </w:p>
        </w:tc>
      </w:tr>
      <w:tr w:rsidR="0030303F" w:rsidTr="00B5432E">
        <w:tc>
          <w:tcPr>
            <w:tcW w:w="2211" w:type="dxa"/>
          </w:tcPr>
          <w:p w:rsidR="0030303F" w:rsidRDefault="0030303F" w:rsidP="00B5432E">
            <w:pPr>
              <w:pStyle w:val="ConsPlusNormal"/>
            </w:pPr>
            <w:r>
              <w:t>28.93.17.210</w:t>
            </w:r>
          </w:p>
        </w:tc>
        <w:tc>
          <w:tcPr>
            <w:tcW w:w="6803" w:type="dxa"/>
          </w:tcPr>
          <w:p w:rsidR="0030303F" w:rsidRDefault="0030303F" w:rsidP="00B5432E">
            <w:pPr>
              <w:pStyle w:val="ConsPlusNormal"/>
            </w:pPr>
            <w:r>
              <w:t>Оборудование для переработки чая или кофе</w:t>
            </w:r>
          </w:p>
        </w:tc>
      </w:tr>
      <w:tr w:rsidR="0030303F" w:rsidTr="00B5432E">
        <w:tc>
          <w:tcPr>
            <w:tcW w:w="2211" w:type="dxa"/>
          </w:tcPr>
          <w:p w:rsidR="0030303F" w:rsidRDefault="0030303F" w:rsidP="00B5432E">
            <w:pPr>
              <w:pStyle w:val="ConsPlusNormal"/>
            </w:pPr>
            <w:r>
              <w:t>28.93.17.220</w:t>
            </w:r>
          </w:p>
        </w:tc>
        <w:tc>
          <w:tcPr>
            <w:tcW w:w="6803" w:type="dxa"/>
          </w:tcPr>
          <w:p w:rsidR="0030303F" w:rsidRDefault="0030303F" w:rsidP="00B5432E">
            <w:pPr>
              <w:pStyle w:val="ConsPlusNormal"/>
            </w:pPr>
            <w:r>
              <w:t>Оборудование для приготовления или производства напитков</w:t>
            </w:r>
          </w:p>
        </w:tc>
      </w:tr>
      <w:tr w:rsidR="0030303F" w:rsidTr="00B5432E">
        <w:tc>
          <w:tcPr>
            <w:tcW w:w="2211" w:type="dxa"/>
          </w:tcPr>
          <w:p w:rsidR="0030303F" w:rsidRDefault="0030303F" w:rsidP="00B5432E">
            <w:pPr>
              <w:pStyle w:val="ConsPlusNormal"/>
            </w:pPr>
            <w:r>
              <w:t>28.93.17.230</w:t>
            </w:r>
          </w:p>
        </w:tc>
        <w:tc>
          <w:tcPr>
            <w:tcW w:w="6803" w:type="dxa"/>
          </w:tcPr>
          <w:p w:rsidR="0030303F" w:rsidRDefault="0030303F" w:rsidP="00B5432E">
            <w:pPr>
              <w:pStyle w:val="ConsPlusNormal"/>
            </w:pPr>
            <w:r>
              <w:t>Оборудование для производства рыбных продуктов</w:t>
            </w:r>
          </w:p>
        </w:tc>
      </w:tr>
      <w:tr w:rsidR="0030303F" w:rsidTr="00B5432E">
        <w:tc>
          <w:tcPr>
            <w:tcW w:w="2211" w:type="dxa"/>
          </w:tcPr>
          <w:p w:rsidR="0030303F" w:rsidRDefault="0030303F" w:rsidP="00B5432E">
            <w:pPr>
              <w:pStyle w:val="ConsPlusNormal"/>
            </w:pPr>
            <w:r>
              <w:t>28.93.17.240</w:t>
            </w:r>
          </w:p>
        </w:tc>
        <w:tc>
          <w:tcPr>
            <w:tcW w:w="6803" w:type="dxa"/>
          </w:tcPr>
          <w:p w:rsidR="0030303F" w:rsidRDefault="0030303F" w:rsidP="00B5432E">
            <w:pPr>
              <w:pStyle w:val="ConsPlusNormal"/>
            </w:pPr>
            <w:r>
              <w:t>Оборудование для экстракции или приготовления животных или нелетучих растительных жиров и масел</w:t>
            </w:r>
          </w:p>
        </w:tc>
      </w:tr>
      <w:tr w:rsidR="0030303F" w:rsidTr="00B5432E">
        <w:tc>
          <w:tcPr>
            <w:tcW w:w="2211" w:type="dxa"/>
          </w:tcPr>
          <w:p w:rsidR="0030303F" w:rsidRDefault="0030303F" w:rsidP="00B5432E">
            <w:pPr>
              <w:pStyle w:val="ConsPlusNormal"/>
            </w:pPr>
            <w:r>
              <w:t>28.93.17.290</w:t>
            </w:r>
          </w:p>
        </w:tc>
        <w:tc>
          <w:tcPr>
            <w:tcW w:w="6803" w:type="dxa"/>
          </w:tcPr>
          <w:p w:rsidR="0030303F" w:rsidRDefault="0030303F" w:rsidP="00B5432E">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30303F" w:rsidTr="00B5432E">
        <w:tc>
          <w:tcPr>
            <w:tcW w:w="2211" w:type="dxa"/>
          </w:tcPr>
          <w:p w:rsidR="0030303F" w:rsidRDefault="0030303F" w:rsidP="00B5432E">
            <w:pPr>
              <w:pStyle w:val="ConsPlusNormal"/>
            </w:pPr>
            <w:r>
              <w:t>28.93.19</w:t>
            </w:r>
          </w:p>
        </w:tc>
        <w:tc>
          <w:tcPr>
            <w:tcW w:w="6803" w:type="dxa"/>
          </w:tcPr>
          <w:p w:rsidR="0030303F" w:rsidRDefault="0030303F" w:rsidP="00B5432E">
            <w:pPr>
              <w:pStyle w:val="ConsPlusNormal"/>
            </w:pPr>
            <w:r>
              <w:t>Оборудование для подготовки или производства табака, не включенное в другие группировки</w:t>
            </w:r>
          </w:p>
        </w:tc>
      </w:tr>
      <w:tr w:rsidR="0030303F" w:rsidTr="00B5432E">
        <w:tc>
          <w:tcPr>
            <w:tcW w:w="2211" w:type="dxa"/>
          </w:tcPr>
          <w:p w:rsidR="0030303F" w:rsidRDefault="0030303F" w:rsidP="00B5432E">
            <w:pPr>
              <w:pStyle w:val="ConsPlusNormal"/>
            </w:pPr>
            <w:r>
              <w:t>28.93.19.000</w:t>
            </w:r>
          </w:p>
        </w:tc>
        <w:tc>
          <w:tcPr>
            <w:tcW w:w="6803" w:type="dxa"/>
          </w:tcPr>
          <w:p w:rsidR="0030303F" w:rsidRDefault="0030303F" w:rsidP="00B5432E">
            <w:pPr>
              <w:pStyle w:val="ConsPlusNormal"/>
            </w:pPr>
            <w:r>
              <w:t>Оборудование для подготовки или производства табака, не включенное в другие группировки</w:t>
            </w:r>
          </w:p>
        </w:tc>
      </w:tr>
      <w:tr w:rsidR="0030303F" w:rsidTr="00B5432E">
        <w:tc>
          <w:tcPr>
            <w:tcW w:w="2211" w:type="dxa"/>
          </w:tcPr>
          <w:p w:rsidR="0030303F" w:rsidRDefault="0030303F" w:rsidP="00B5432E">
            <w:pPr>
              <w:pStyle w:val="ConsPlusNormal"/>
            </w:pPr>
            <w:r>
              <w:t>28.93.2</w:t>
            </w:r>
          </w:p>
        </w:tc>
        <w:tc>
          <w:tcPr>
            <w:tcW w:w="6803" w:type="dxa"/>
          </w:tcPr>
          <w:p w:rsidR="0030303F" w:rsidRDefault="0030303F" w:rsidP="00B5432E">
            <w:pPr>
              <w:pStyle w:val="ConsPlusNormal"/>
            </w:pPr>
            <w:r>
              <w:t>Машины для очистки, сортировки или калибровки семян, зерна или сухих бобовых культур</w:t>
            </w:r>
          </w:p>
        </w:tc>
      </w:tr>
      <w:tr w:rsidR="0030303F" w:rsidTr="00B5432E">
        <w:tc>
          <w:tcPr>
            <w:tcW w:w="2211" w:type="dxa"/>
          </w:tcPr>
          <w:p w:rsidR="0030303F" w:rsidRDefault="0030303F" w:rsidP="00B5432E">
            <w:pPr>
              <w:pStyle w:val="ConsPlusNormal"/>
            </w:pPr>
            <w:r>
              <w:t>28.93.20</w:t>
            </w:r>
          </w:p>
        </w:tc>
        <w:tc>
          <w:tcPr>
            <w:tcW w:w="6803" w:type="dxa"/>
          </w:tcPr>
          <w:p w:rsidR="0030303F" w:rsidRDefault="0030303F" w:rsidP="00B5432E">
            <w:pPr>
              <w:pStyle w:val="ConsPlusNormal"/>
            </w:pPr>
            <w:r>
              <w:t>Машины для очистки, сортировки или калибровки семян, зерна или сухих бобовых культур</w:t>
            </w:r>
          </w:p>
        </w:tc>
      </w:tr>
      <w:tr w:rsidR="0030303F" w:rsidTr="00B5432E">
        <w:tc>
          <w:tcPr>
            <w:tcW w:w="2211" w:type="dxa"/>
          </w:tcPr>
          <w:p w:rsidR="0030303F" w:rsidRDefault="0030303F" w:rsidP="00B5432E">
            <w:pPr>
              <w:pStyle w:val="ConsPlusNormal"/>
            </w:pPr>
            <w:r>
              <w:t>28.93.20.000</w:t>
            </w:r>
          </w:p>
        </w:tc>
        <w:tc>
          <w:tcPr>
            <w:tcW w:w="6803" w:type="dxa"/>
          </w:tcPr>
          <w:p w:rsidR="0030303F" w:rsidRDefault="0030303F" w:rsidP="00B5432E">
            <w:pPr>
              <w:pStyle w:val="ConsPlusNormal"/>
            </w:pPr>
            <w:r>
              <w:t>Машины для очистки, сортировки или калибровки семян, зерна или сухих бобовых культур</w:t>
            </w:r>
          </w:p>
        </w:tc>
      </w:tr>
      <w:tr w:rsidR="0030303F" w:rsidTr="00B5432E">
        <w:tc>
          <w:tcPr>
            <w:tcW w:w="2211" w:type="dxa"/>
          </w:tcPr>
          <w:p w:rsidR="0030303F" w:rsidRDefault="0030303F" w:rsidP="00B5432E">
            <w:pPr>
              <w:pStyle w:val="ConsPlusNormal"/>
            </w:pPr>
            <w:r>
              <w:t>28.93.3</w:t>
            </w:r>
          </w:p>
        </w:tc>
        <w:tc>
          <w:tcPr>
            <w:tcW w:w="6803" w:type="dxa"/>
          </w:tcPr>
          <w:p w:rsidR="0030303F" w:rsidRDefault="0030303F" w:rsidP="00B5432E">
            <w:pPr>
              <w:pStyle w:val="ConsPlusNormal"/>
            </w:pPr>
            <w:r>
              <w:t>Части оборудования для обработки пищевых продуктов, напитков и табака</w:t>
            </w:r>
          </w:p>
        </w:tc>
      </w:tr>
      <w:tr w:rsidR="0030303F" w:rsidTr="00B5432E">
        <w:tc>
          <w:tcPr>
            <w:tcW w:w="2211" w:type="dxa"/>
          </w:tcPr>
          <w:p w:rsidR="0030303F" w:rsidRDefault="0030303F" w:rsidP="00B5432E">
            <w:pPr>
              <w:pStyle w:val="ConsPlusNormal"/>
            </w:pPr>
            <w:r>
              <w:lastRenderedPageBreak/>
              <w:t>28.93.31</w:t>
            </w:r>
          </w:p>
        </w:tc>
        <w:tc>
          <w:tcPr>
            <w:tcW w:w="6803" w:type="dxa"/>
          </w:tcPr>
          <w:p w:rsidR="0030303F" w:rsidRDefault="0030303F" w:rsidP="00B5432E">
            <w:pPr>
              <w:pStyle w:val="ConsPlusNormal"/>
            </w:pPr>
            <w:r>
              <w:t>Части машин для производства напитков</w:t>
            </w:r>
          </w:p>
        </w:tc>
      </w:tr>
      <w:tr w:rsidR="0030303F" w:rsidTr="00B5432E">
        <w:tc>
          <w:tcPr>
            <w:tcW w:w="2211" w:type="dxa"/>
          </w:tcPr>
          <w:p w:rsidR="0030303F" w:rsidRDefault="0030303F" w:rsidP="00B5432E">
            <w:pPr>
              <w:pStyle w:val="ConsPlusNormal"/>
            </w:pPr>
            <w:r>
              <w:t>28.93.31.000</w:t>
            </w:r>
          </w:p>
        </w:tc>
        <w:tc>
          <w:tcPr>
            <w:tcW w:w="6803" w:type="dxa"/>
          </w:tcPr>
          <w:p w:rsidR="0030303F" w:rsidRDefault="0030303F" w:rsidP="00B5432E">
            <w:pPr>
              <w:pStyle w:val="ConsPlusNormal"/>
            </w:pPr>
            <w:r>
              <w:t>Части машин для производства напитков</w:t>
            </w:r>
          </w:p>
        </w:tc>
      </w:tr>
      <w:tr w:rsidR="0030303F" w:rsidTr="00B5432E">
        <w:tc>
          <w:tcPr>
            <w:tcW w:w="2211" w:type="dxa"/>
          </w:tcPr>
          <w:p w:rsidR="0030303F" w:rsidRDefault="0030303F" w:rsidP="00B5432E">
            <w:pPr>
              <w:pStyle w:val="ConsPlusNormal"/>
            </w:pPr>
            <w:r>
              <w:t>28.93.32</w:t>
            </w:r>
          </w:p>
        </w:tc>
        <w:tc>
          <w:tcPr>
            <w:tcW w:w="6803" w:type="dxa"/>
          </w:tcPr>
          <w:p w:rsidR="0030303F" w:rsidRDefault="0030303F" w:rsidP="00B5432E">
            <w:pPr>
              <w:pStyle w:val="ConsPlusNormal"/>
            </w:pPr>
            <w:r>
              <w:t>Части оборудования для производства пищевых продуктов</w:t>
            </w:r>
          </w:p>
        </w:tc>
      </w:tr>
      <w:tr w:rsidR="0030303F" w:rsidTr="00B5432E">
        <w:tc>
          <w:tcPr>
            <w:tcW w:w="2211" w:type="dxa"/>
          </w:tcPr>
          <w:p w:rsidR="0030303F" w:rsidRDefault="0030303F" w:rsidP="00B5432E">
            <w:pPr>
              <w:pStyle w:val="ConsPlusNormal"/>
            </w:pPr>
            <w:r>
              <w:t>28.93.32.000</w:t>
            </w:r>
          </w:p>
        </w:tc>
        <w:tc>
          <w:tcPr>
            <w:tcW w:w="6803" w:type="dxa"/>
          </w:tcPr>
          <w:p w:rsidR="0030303F" w:rsidRDefault="0030303F" w:rsidP="00B5432E">
            <w:pPr>
              <w:pStyle w:val="ConsPlusNormal"/>
            </w:pPr>
            <w:r>
              <w:t>Части оборудования для производства пищевых продуктов</w:t>
            </w:r>
          </w:p>
        </w:tc>
      </w:tr>
      <w:tr w:rsidR="0030303F" w:rsidTr="00B5432E">
        <w:tc>
          <w:tcPr>
            <w:tcW w:w="2211" w:type="dxa"/>
          </w:tcPr>
          <w:p w:rsidR="0030303F" w:rsidRDefault="0030303F" w:rsidP="00B5432E">
            <w:pPr>
              <w:pStyle w:val="ConsPlusNormal"/>
            </w:pPr>
            <w:r>
              <w:t>28.93.33</w:t>
            </w:r>
          </w:p>
        </w:tc>
        <w:tc>
          <w:tcPr>
            <w:tcW w:w="6803" w:type="dxa"/>
          </w:tcPr>
          <w:p w:rsidR="0030303F" w:rsidRDefault="0030303F" w:rsidP="00B5432E">
            <w:pPr>
              <w:pStyle w:val="ConsPlusNormal"/>
            </w:pPr>
            <w:r>
              <w:t>Части оборудования для производства табака</w:t>
            </w:r>
          </w:p>
        </w:tc>
      </w:tr>
      <w:tr w:rsidR="0030303F" w:rsidTr="00B5432E">
        <w:tc>
          <w:tcPr>
            <w:tcW w:w="2211" w:type="dxa"/>
          </w:tcPr>
          <w:p w:rsidR="0030303F" w:rsidRDefault="0030303F" w:rsidP="00B5432E">
            <w:pPr>
              <w:pStyle w:val="ConsPlusNormal"/>
            </w:pPr>
            <w:r>
              <w:t>28.93.33.000</w:t>
            </w:r>
          </w:p>
        </w:tc>
        <w:tc>
          <w:tcPr>
            <w:tcW w:w="6803" w:type="dxa"/>
          </w:tcPr>
          <w:p w:rsidR="0030303F" w:rsidRDefault="0030303F" w:rsidP="00B5432E">
            <w:pPr>
              <w:pStyle w:val="ConsPlusNormal"/>
            </w:pPr>
            <w:r>
              <w:t>Части оборудования для производства табака</w:t>
            </w:r>
          </w:p>
        </w:tc>
      </w:tr>
      <w:tr w:rsidR="0030303F" w:rsidTr="00B5432E">
        <w:tc>
          <w:tcPr>
            <w:tcW w:w="2211" w:type="dxa"/>
          </w:tcPr>
          <w:p w:rsidR="0030303F" w:rsidRDefault="0030303F" w:rsidP="00B5432E">
            <w:pPr>
              <w:pStyle w:val="ConsPlusNormal"/>
            </w:pPr>
            <w:r>
              <w:t>28.93.34</w:t>
            </w:r>
          </w:p>
        </w:tc>
        <w:tc>
          <w:tcPr>
            <w:tcW w:w="6803" w:type="dxa"/>
          </w:tcPr>
          <w:p w:rsidR="0030303F" w:rsidRDefault="0030303F" w:rsidP="00B5432E">
            <w:pPr>
              <w:pStyle w:val="ConsPlusNormal"/>
            </w:pPr>
            <w:r>
              <w:t>Части машин для очистки, сортировки или калибровки семян, зерна или сухих бобовых культур</w:t>
            </w:r>
          </w:p>
        </w:tc>
      </w:tr>
      <w:tr w:rsidR="0030303F" w:rsidTr="00B5432E">
        <w:tc>
          <w:tcPr>
            <w:tcW w:w="2211" w:type="dxa"/>
          </w:tcPr>
          <w:p w:rsidR="0030303F" w:rsidRDefault="0030303F" w:rsidP="00B5432E">
            <w:pPr>
              <w:pStyle w:val="ConsPlusNormal"/>
            </w:pPr>
            <w:r>
              <w:t>28.93.34.000</w:t>
            </w:r>
          </w:p>
        </w:tc>
        <w:tc>
          <w:tcPr>
            <w:tcW w:w="6803" w:type="dxa"/>
          </w:tcPr>
          <w:p w:rsidR="0030303F" w:rsidRDefault="0030303F" w:rsidP="00B5432E">
            <w:pPr>
              <w:pStyle w:val="ConsPlusNormal"/>
            </w:pPr>
            <w:r>
              <w:t>Части машин для очистки, сортировки или калибровки семян, зерна или сухих бобовых культур</w:t>
            </w:r>
          </w:p>
        </w:tc>
      </w:tr>
      <w:tr w:rsidR="0030303F" w:rsidTr="00B5432E">
        <w:tc>
          <w:tcPr>
            <w:tcW w:w="2211" w:type="dxa"/>
          </w:tcPr>
          <w:p w:rsidR="0030303F" w:rsidRDefault="0030303F" w:rsidP="00B5432E">
            <w:pPr>
              <w:pStyle w:val="ConsPlusNormal"/>
            </w:pPr>
            <w:r>
              <w:t>28.93.9</w:t>
            </w:r>
          </w:p>
        </w:tc>
        <w:tc>
          <w:tcPr>
            <w:tcW w:w="6803" w:type="dxa"/>
          </w:tcPr>
          <w:p w:rsidR="0030303F" w:rsidRDefault="0030303F" w:rsidP="00B5432E">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30303F" w:rsidTr="00B5432E">
        <w:tc>
          <w:tcPr>
            <w:tcW w:w="2211" w:type="dxa"/>
          </w:tcPr>
          <w:p w:rsidR="0030303F" w:rsidRDefault="0030303F" w:rsidP="00B5432E">
            <w:pPr>
              <w:pStyle w:val="ConsPlusNormal"/>
            </w:pPr>
            <w:r>
              <w:t>28.93.99</w:t>
            </w:r>
          </w:p>
        </w:tc>
        <w:tc>
          <w:tcPr>
            <w:tcW w:w="6803" w:type="dxa"/>
          </w:tcPr>
          <w:p w:rsidR="0030303F" w:rsidRDefault="0030303F" w:rsidP="00B5432E">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30303F" w:rsidTr="00B5432E">
        <w:tc>
          <w:tcPr>
            <w:tcW w:w="2211" w:type="dxa"/>
          </w:tcPr>
          <w:p w:rsidR="0030303F" w:rsidRDefault="0030303F" w:rsidP="00B5432E">
            <w:pPr>
              <w:pStyle w:val="ConsPlusNormal"/>
            </w:pPr>
            <w:r>
              <w:t>28.93.99.000</w:t>
            </w:r>
          </w:p>
        </w:tc>
        <w:tc>
          <w:tcPr>
            <w:tcW w:w="6803" w:type="dxa"/>
          </w:tcPr>
          <w:p w:rsidR="0030303F" w:rsidRDefault="0030303F" w:rsidP="00B5432E">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30303F" w:rsidTr="00B5432E">
        <w:tc>
          <w:tcPr>
            <w:tcW w:w="2211" w:type="dxa"/>
          </w:tcPr>
          <w:p w:rsidR="0030303F" w:rsidRDefault="0030303F" w:rsidP="00B5432E">
            <w:pPr>
              <w:pStyle w:val="ConsPlusNormal"/>
            </w:pPr>
            <w:r>
              <w:t>28.94</w:t>
            </w:r>
          </w:p>
        </w:tc>
        <w:tc>
          <w:tcPr>
            <w:tcW w:w="6803" w:type="dxa"/>
          </w:tcPr>
          <w:p w:rsidR="0030303F" w:rsidRDefault="0030303F" w:rsidP="00B5432E">
            <w:pPr>
              <w:pStyle w:val="ConsPlusNormal"/>
            </w:pPr>
            <w:r>
              <w:t>Оборудование для текстильного, швейного и кожевенного производства</w:t>
            </w:r>
          </w:p>
        </w:tc>
      </w:tr>
      <w:tr w:rsidR="0030303F" w:rsidTr="00B5432E">
        <w:tc>
          <w:tcPr>
            <w:tcW w:w="2211" w:type="dxa"/>
          </w:tcPr>
          <w:p w:rsidR="0030303F" w:rsidRDefault="0030303F" w:rsidP="00B5432E">
            <w:pPr>
              <w:pStyle w:val="ConsPlusNormal"/>
            </w:pPr>
            <w:r>
              <w:t>28.94.1</w:t>
            </w:r>
          </w:p>
        </w:tc>
        <w:tc>
          <w:tcPr>
            <w:tcW w:w="6803" w:type="dxa"/>
          </w:tcPr>
          <w:p w:rsidR="0030303F" w:rsidRDefault="0030303F" w:rsidP="00B5432E">
            <w:pPr>
              <w:pStyle w:val="ConsPlusNormal"/>
            </w:pPr>
            <w:r>
              <w:t>Оборудование для подготовки, прядения, производства тканых и трикотажных текстильных изделий</w:t>
            </w:r>
          </w:p>
        </w:tc>
      </w:tr>
      <w:tr w:rsidR="0030303F" w:rsidTr="00B5432E">
        <w:tc>
          <w:tcPr>
            <w:tcW w:w="2211" w:type="dxa"/>
          </w:tcPr>
          <w:p w:rsidR="0030303F" w:rsidRDefault="0030303F" w:rsidP="00B5432E">
            <w:pPr>
              <w:pStyle w:val="ConsPlusNormal"/>
            </w:pPr>
            <w:r>
              <w:t>28.94.11</w:t>
            </w:r>
          </w:p>
        </w:tc>
        <w:tc>
          <w:tcPr>
            <w:tcW w:w="6803" w:type="dxa"/>
          </w:tcPr>
          <w:p w:rsidR="0030303F" w:rsidRDefault="0030303F" w:rsidP="00B5432E">
            <w:pPr>
              <w:pStyle w:val="ConsPlusNormal"/>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30303F" w:rsidTr="00B5432E">
        <w:tc>
          <w:tcPr>
            <w:tcW w:w="2211" w:type="dxa"/>
          </w:tcPr>
          <w:p w:rsidR="0030303F" w:rsidRDefault="0030303F" w:rsidP="00B5432E">
            <w:pPr>
              <w:pStyle w:val="ConsPlusNormal"/>
            </w:pPr>
            <w:r>
              <w:t>28.94.11.110</w:t>
            </w:r>
          </w:p>
        </w:tc>
        <w:tc>
          <w:tcPr>
            <w:tcW w:w="6803" w:type="dxa"/>
          </w:tcPr>
          <w:p w:rsidR="0030303F" w:rsidRDefault="0030303F" w:rsidP="00B5432E">
            <w:pPr>
              <w:pStyle w:val="ConsPlusNormal"/>
            </w:pPr>
            <w:r>
              <w:t>Машины для экструзии, вытягивания, текстурирования или резки искусственных текстильных материалов</w:t>
            </w:r>
          </w:p>
        </w:tc>
      </w:tr>
      <w:tr w:rsidR="0030303F" w:rsidTr="00B5432E">
        <w:tc>
          <w:tcPr>
            <w:tcW w:w="2211" w:type="dxa"/>
          </w:tcPr>
          <w:p w:rsidR="0030303F" w:rsidRDefault="0030303F" w:rsidP="00B5432E">
            <w:pPr>
              <w:pStyle w:val="ConsPlusNormal"/>
            </w:pPr>
            <w:r>
              <w:t>28.94.11.120</w:t>
            </w:r>
          </w:p>
        </w:tc>
        <w:tc>
          <w:tcPr>
            <w:tcW w:w="6803" w:type="dxa"/>
          </w:tcPr>
          <w:p w:rsidR="0030303F" w:rsidRDefault="0030303F" w:rsidP="00B5432E">
            <w:pPr>
              <w:pStyle w:val="ConsPlusNormal"/>
            </w:pPr>
            <w:r>
              <w:t>Машины для подготовки текстильных волокон</w:t>
            </w:r>
          </w:p>
        </w:tc>
      </w:tr>
      <w:tr w:rsidR="0030303F" w:rsidTr="00B5432E">
        <w:tc>
          <w:tcPr>
            <w:tcW w:w="2211" w:type="dxa"/>
          </w:tcPr>
          <w:p w:rsidR="0030303F" w:rsidRDefault="0030303F" w:rsidP="00B5432E">
            <w:pPr>
              <w:pStyle w:val="ConsPlusNormal"/>
            </w:pPr>
            <w:r>
              <w:t>28.94.12</w:t>
            </w:r>
          </w:p>
        </w:tc>
        <w:tc>
          <w:tcPr>
            <w:tcW w:w="6803" w:type="dxa"/>
          </w:tcPr>
          <w:p w:rsidR="0030303F" w:rsidRDefault="0030303F" w:rsidP="00B5432E">
            <w:pPr>
              <w:pStyle w:val="ConsPlusNormal"/>
            </w:pPr>
            <w:r>
              <w:t>Машины прядильные; тростильные, крутильные, намоточные и мотальные машины</w:t>
            </w:r>
          </w:p>
        </w:tc>
      </w:tr>
      <w:tr w:rsidR="0030303F" w:rsidTr="00B5432E">
        <w:tc>
          <w:tcPr>
            <w:tcW w:w="2211" w:type="dxa"/>
          </w:tcPr>
          <w:p w:rsidR="0030303F" w:rsidRDefault="0030303F" w:rsidP="00B5432E">
            <w:pPr>
              <w:pStyle w:val="ConsPlusNormal"/>
            </w:pPr>
            <w:r>
              <w:t>28.94.12.110</w:t>
            </w:r>
          </w:p>
        </w:tc>
        <w:tc>
          <w:tcPr>
            <w:tcW w:w="6803" w:type="dxa"/>
          </w:tcPr>
          <w:p w:rsidR="0030303F" w:rsidRDefault="0030303F" w:rsidP="00B5432E">
            <w:pPr>
              <w:pStyle w:val="ConsPlusNormal"/>
            </w:pPr>
            <w:r>
              <w:t>Машины прядильные</w:t>
            </w:r>
          </w:p>
        </w:tc>
      </w:tr>
      <w:tr w:rsidR="0030303F" w:rsidTr="00B5432E">
        <w:tc>
          <w:tcPr>
            <w:tcW w:w="2211" w:type="dxa"/>
          </w:tcPr>
          <w:p w:rsidR="0030303F" w:rsidRDefault="0030303F" w:rsidP="00B5432E">
            <w:pPr>
              <w:pStyle w:val="ConsPlusNormal"/>
            </w:pPr>
            <w:r>
              <w:t>28.94.12.120</w:t>
            </w:r>
          </w:p>
        </w:tc>
        <w:tc>
          <w:tcPr>
            <w:tcW w:w="6803" w:type="dxa"/>
          </w:tcPr>
          <w:p w:rsidR="0030303F" w:rsidRDefault="0030303F" w:rsidP="00B5432E">
            <w:pPr>
              <w:pStyle w:val="ConsPlusNormal"/>
            </w:pPr>
            <w:r>
              <w:t>Машины тростильные</w:t>
            </w:r>
          </w:p>
        </w:tc>
      </w:tr>
      <w:tr w:rsidR="0030303F" w:rsidTr="00B5432E">
        <w:tc>
          <w:tcPr>
            <w:tcW w:w="2211" w:type="dxa"/>
          </w:tcPr>
          <w:p w:rsidR="0030303F" w:rsidRDefault="0030303F" w:rsidP="00B5432E">
            <w:pPr>
              <w:pStyle w:val="ConsPlusNormal"/>
            </w:pPr>
            <w:r>
              <w:t>28.94.12.130</w:t>
            </w:r>
          </w:p>
        </w:tc>
        <w:tc>
          <w:tcPr>
            <w:tcW w:w="6803" w:type="dxa"/>
          </w:tcPr>
          <w:p w:rsidR="0030303F" w:rsidRDefault="0030303F" w:rsidP="00B5432E">
            <w:pPr>
              <w:pStyle w:val="ConsPlusNormal"/>
            </w:pPr>
            <w:r>
              <w:t>Машины крутильные</w:t>
            </w:r>
          </w:p>
        </w:tc>
      </w:tr>
      <w:tr w:rsidR="0030303F" w:rsidTr="00B5432E">
        <w:tc>
          <w:tcPr>
            <w:tcW w:w="2211" w:type="dxa"/>
          </w:tcPr>
          <w:p w:rsidR="0030303F" w:rsidRDefault="0030303F" w:rsidP="00B5432E">
            <w:pPr>
              <w:pStyle w:val="ConsPlusNormal"/>
            </w:pPr>
            <w:r>
              <w:t>28.94.12.140</w:t>
            </w:r>
          </w:p>
        </w:tc>
        <w:tc>
          <w:tcPr>
            <w:tcW w:w="6803" w:type="dxa"/>
          </w:tcPr>
          <w:p w:rsidR="0030303F" w:rsidRDefault="0030303F" w:rsidP="00B5432E">
            <w:pPr>
              <w:pStyle w:val="ConsPlusNormal"/>
            </w:pPr>
            <w:r>
              <w:t>Машины намоточные</w:t>
            </w:r>
          </w:p>
        </w:tc>
      </w:tr>
      <w:tr w:rsidR="0030303F" w:rsidTr="00B5432E">
        <w:tc>
          <w:tcPr>
            <w:tcW w:w="2211" w:type="dxa"/>
          </w:tcPr>
          <w:p w:rsidR="0030303F" w:rsidRDefault="0030303F" w:rsidP="00B5432E">
            <w:pPr>
              <w:pStyle w:val="ConsPlusNormal"/>
            </w:pPr>
            <w:r>
              <w:t>28.94.12.150</w:t>
            </w:r>
          </w:p>
        </w:tc>
        <w:tc>
          <w:tcPr>
            <w:tcW w:w="6803" w:type="dxa"/>
          </w:tcPr>
          <w:p w:rsidR="0030303F" w:rsidRDefault="0030303F" w:rsidP="00B5432E">
            <w:pPr>
              <w:pStyle w:val="ConsPlusNormal"/>
            </w:pPr>
            <w:r>
              <w:t>Машины мотальные</w:t>
            </w:r>
          </w:p>
        </w:tc>
      </w:tr>
      <w:tr w:rsidR="0030303F" w:rsidTr="00B5432E">
        <w:tc>
          <w:tcPr>
            <w:tcW w:w="2211" w:type="dxa"/>
          </w:tcPr>
          <w:p w:rsidR="0030303F" w:rsidRDefault="0030303F" w:rsidP="00B5432E">
            <w:pPr>
              <w:pStyle w:val="ConsPlusNormal"/>
            </w:pPr>
            <w:r>
              <w:t>28.94.13</w:t>
            </w:r>
          </w:p>
        </w:tc>
        <w:tc>
          <w:tcPr>
            <w:tcW w:w="6803" w:type="dxa"/>
          </w:tcPr>
          <w:p w:rsidR="0030303F" w:rsidRDefault="0030303F" w:rsidP="00B5432E">
            <w:pPr>
              <w:pStyle w:val="ConsPlusNormal"/>
            </w:pPr>
            <w:r>
              <w:t>Станки ткацкие</w:t>
            </w:r>
          </w:p>
        </w:tc>
      </w:tr>
      <w:tr w:rsidR="0030303F" w:rsidTr="00B5432E">
        <w:tc>
          <w:tcPr>
            <w:tcW w:w="2211" w:type="dxa"/>
          </w:tcPr>
          <w:p w:rsidR="0030303F" w:rsidRDefault="0030303F" w:rsidP="00B5432E">
            <w:pPr>
              <w:pStyle w:val="ConsPlusNormal"/>
            </w:pPr>
            <w:r>
              <w:lastRenderedPageBreak/>
              <w:t>28.94.13.000</w:t>
            </w:r>
          </w:p>
        </w:tc>
        <w:tc>
          <w:tcPr>
            <w:tcW w:w="6803" w:type="dxa"/>
          </w:tcPr>
          <w:p w:rsidR="0030303F" w:rsidRDefault="0030303F" w:rsidP="00B5432E">
            <w:pPr>
              <w:pStyle w:val="ConsPlusNormal"/>
            </w:pPr>
            <w:r>
              <w:t>Станки ткацкие</w:t>
            </w:r>
          </w:p>
        </w:tc>
      </w:tr>
      <w:tr w:rsidR="0030303F" w:rsidTr="00B5432E">
        <w:tc>
          <w:tcPr>
            <w:tcW w:w="2211" w:type="dxa"/>
          </w:tcPr>
          <w:p w:rsidR="0030303F" w:rsidRDefault="0030303F" w:rsidP="00B5432E">
            <w:pPr>
              <w:pStyle w:val="ConsPlusNormal"/>
            </w:pPr>
            <w:r>
              <w:t>28.94.14</w:t>
            </w:r>
          </w:p>
        </w:tc>
        <w:tc>
          <w:tcPr>
            <w:tcW w:w="6803" w:type="dxa"/>
          </w:tcPr>
          <w:p w:rsidR="0030303F" w:rsidRDefault="0030303F" w:rsidP="00B5432E">
            <w:pPr>
              <w:pStyle w:val="ConsPlusNormal"/>
            </w:pPr>
            <w:r>
              <w:t>Машины трикотажные; вязально-прошивные и аналогичные машины; тафтинговые машины</w:t>
            </w:r>
          </w:p>
        </w:tc>
      </w:tr>
      <w:tr w:rsidR="0030303F" w:rsidTr="00B5432E">
        <w:tc>
          <w:tcPr>
            <w:tcW w:w="2211" w:type="dxa"/>
          </w:tcPr>
          <w:p w:rsidR="0030303F" w:rsidRDefault="0030303F" w:rsidP="00B5432E">
            <w:pPr>
              <w:pStyle w:val="ConsPlusNormal"/>
            </w:pPr>
            <w:r>
              <w:t>28.94.14.110</w:t>
            </w:r>
          </w:p>
        </w:tc>
        <w:tc>
          <w:tcPr>
            <w:tcW w:w="6803" w:type="dxa"/>
          </w:tcPr>
          <w:p w:rsidR="0030303F" w:rsidRDefault="0030303F" w:rsidP="00B5432E">
            <w:pPr>
              <w:pStyle w:val="ConsPlusNormal"/>
            </w:pPr>
            <w:r>
              <w:t>Машины трикотажные</w:t>
            </w:r>
          </w:p>
        </w:tc>
      </w:tr>
      <w:tr w:rsidR="0030303F" w:rsidTr="00B5432E">
        <w:tc>
          <w:tcPr>
            <w:tcW w:w="2211" w:type="dxa"/>
          </w:tcPr>
          <w:p w:rsidR="0030303F" w:rsidRDefault="0030303F" w:rsidP="00B5432E">
            <w:pPr>
              <w:pStyle w:val="ConsPlusNormal"/>
            </w:pPr>
            <w:r>
              <w:t>28.94.14.120</w:t>
            </w:r>
          </w:p>
        </w:tc>
        <w:tc>
          <w:tcPr>
            <w:tcW w:w="6803" w:type="dxa"/>
          </w:tcPr>
          <w:p w:rsidR="0030303F" w:rsidRDefault="0030303F" w:rsidP="00B5432E">
            <w:pPr>
              <w:pStyle w:val="ConsPlusNormal"/>
            </w:pPr>
            <w:r>
              <w:t>Машины вязально-прошивные и аналогичные</w:t>
            </w:r>
          </w:p>
        </w:tc>
      </w:tr>
      <w:tr w:rsidR="0030303F" w:rsidTr="00B5432E">
        <w:tc>
          <w:tcPr>
            <w:tcW w:w="2211" w:type="dxa"/>
          </w:tcPr>
          <w:p w:rsidR="0030303F" w:rsidRDefault="0030303F" w:rsidP="00B5432E">
            <w:pPr>
              <w:pStyle w:val="ConsPlusNormal"/>
            </w:pPr>
            <w:r>
              <w:t>28.94.14.130</w:t>
            </w:r>
          </w:p>
        </w:tc>
        <w:tc>
          <w:tcPr>
            <w:tcW w:w="6803" w:type="dxa"/>
          </w:tcPr>
          <w:p w:rsidR="0030303F" w:rsidRDefault="0030303F" w:rsidP="00B5432E">
            <w:pPr>
              <w:pStyle w:val="ConsPlusNormal"/>
            </w:pPr>
            <w:r>
              <w:t>Машины тафтинговые</w:t>
            </w:r>
          </w:p>
        </w:tc>
      </w:tr>
      <w:tr w:rsidR="0030303F" w:rsidTr="00B5432E">
        <w:tc>
          <w:tcPr>
            <w:tcW w:w="2211" w:type="dxa"/>
          </w:tcPr>
          <w:p w:rsidR="0030303F" w:rsidRDefault="0030303F" w:rsidP="00B5432E">
            <w:pPr>
              <w:pStyle w:val="ConsPlusNormal"/>
            </w:pPr>
            <w:r>
              <w:t>28.94.15</w:t>
            </w:r>
          </w:p>
        </w:tc>
        <w:tc>
          <w:tcPr>
            <w:tcW w:w="6803" w:type="dxa"/>
          </w:tcPr>
          <w:p w:rsidR="0030303F" w:rsidRDefault="0030303F" w:rsidP="00B5432E">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30303F" w:rsidTr="00B5432E">
        <w:tc>
          <w:tcPr>
            <w:tcW w:w="2211" w:type="dxa"/>
          </w:tcPr>
          <w:p w:rsidR="0030303F" w:rsidRDefault="0030303F" w:rsidP="00B5432E">
            <w:pPr>
              <w:pStyle w:val="ConsPlusNormal"/>
            </w:pPr>
            <w:r>
              <w:t>28.94.15.000</w:t>
            </w:r>
          </w:p>
        </w:tc>
        <w:tc>
          <w:tcPr>
            <w:tcW w:w="6803" w:type="dxa"/>
          </w:tcPr>
          <w:p w:rsidR="0030303F" w:rsidRDefault="0030303F" w:rsidP="00B5432E">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30303F" w:rsidTr="00B5432E">
        <w:tc>
          <w:tcPr>
            <w:tcW w:w="2211" w:type="dxa"/>
          </w:tcPr>
          <w:p w:rsidR="0030303F" w:rsidRDefault="0030303F" w:rsidP="00B5432E">
            <w:pPr>
              <w:pStyle w:val="ConsPlusNormal"/>
            </w:pPr>
            <w:r>
              <w:t>28.94.2</w:t>
            </w:r>
          </w:p>
        </w:tc>
        <w:tc>
          <w:tcPr>
            <w:tcW w:w="6803" w:type="dxa"/>
          </w:tcPr>
          <w:p w:rsidR="0030303F" w:rsidRDefault="0030303F" w:rsidP="00B5432E">
            <w:pPr>
              <w:pStyle w:val="ConsPlusNormal"/>
            </w:pPr>
            <w:r>
              <w:t>Оборудование прочее для текстильного и швейного производства, в том числе швейные машины</w:t>
            </w:r>
          </w:p>
        </w:tc>
      </w:tr>
      <w:tr w:rsidR="0030303F" w:rsidTr="00B5432E">
        <w:tc>
          <w:tcPr>
            <w:tcW w:w="2211" w:type="dxa"/>
          </w:tcPr>
          <w:p w:rsidR="0030303F" w:rsidRDefault="0030303F" w:rsidP="00B5432E">
            <w:pPr>
              <w:pStyle w:val="ConsPlusNormal"/>
            </w:pPr>
            <w:r>
              <w:t>28.94.21</w:t>
            </w:r>
          </w:p>
        </w:tc>
        <w:tc>
          <w:tcPr>
            <w:tcW w:w="6803" w:type="dxa"/>
          </w:tcPr>
          <w:p w:rsidR="0030303F" w:rsidRDefault="0030303F" w:rsidP="00B5432E">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30303F" w:rsidTr="00B5432E">
        <w:tc>
          <w:tcPr>
            <w:tcW w:w="2211" w:type="dxa"/>
          </w:tcPr>
          <w:p w:rsidR="0030303F" w:rsidRDefault="0030303F" w:rsidP="00B5432E">
            <w:pPr>
              <w:pStyle w:val="ConsPlusNormal"/>
            </w:pPr>
            <w:r>
              <w:t>28.94.21.000</w:t>
            </w:r>
          </w:p>
        </w:tc>
        <w:tc>
          <w:tcPr>
            <w:tcW w:w="6803" w:type="dxa"/>
          </w:tcPr>
          <w:p w:rsidR="0030303F" w:rsidRDefault="0030303F" w:rsidP="00B5432E">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30303F" w:rsidTr="00B5432E">
        <w:tc>
          <w:tcPr>
            <w:tcW w:w="2211" w:type="dxa"/>
          </w:tcPr>
          <w:p w:rsidR="0030303F" w:rsidRDefault="0030303F" w:rsidP="00B5432E">
            <w:pPr>
              <w:pStyle w:val="ConsPlusNormal"/>
            </w:pPr>
            <w:r>
              <w:t>28.94.22</w:t>
            </w:r>
          </w:p>
        </w:tc>
        <w:tc>
          <w:tcPr>
            <w:tcW w:w="6803" w:type="dxa"/>
          </w:tcPr>
          <w:p w:rsidR="0030303F" w:rsidRDefault="0030303F" w:rsidP="00B5432E">
            <w:pPr>
              <w:pStyle w:val="ConsPlusNormal"/>
            </w:pPr>
            <w:r>
              <w:t>Машины стиральные для прачечных; машины для сухой чистки; сушильные машины с загрузкой более 10 кг</w:t>
            </w:r>
          </w:p>
        </w:tc>
      </w:tr>
      <w:tr w:rsidR="0030303F" w:rsidTr="00B5432E">
        <w:tc>
          <w:tcPr>
            <w:tcW w:w="2211" w:type="dxa"/>
          </w:tcPr>
          <w:p w:rsidR="0030303F" w:rsidRDefault="0030303F" w:rsidP="00B5432E">
            <w:pPr>
              <w:pStyle w:val="ConsPlusNormal"/>
            </w:pPr>
            <w:r>
              <w:t>28.94.22.110</w:t>
            </w:r>
          </w:p>
        </w:tc>
        <w:tc>
          <w:tcPr>
            <w:tcW w:w="6803" w:type="dxa"/>
          </w:tcPr>
          <w:p w:rsidR="0030303F" w:rsidRDefault="0030303F" w:rsidP="00B5432E">
            <w:pPr>
              <w:pStyle w:val="ConsPlusNormal"/>
            </w:pPr>
            <w:r>
              <w:t>Машины стиральные для прачечных</w:t>
            </w:r>
          </w:p>
        </w:tc>
      </w:tr>
      <w:tr w:rsidR="0030303F" w:rsidTr="00B5432E">
        <w:tc>
          <w:tcPr>
            <w:tcW w:w="2211" w:type="dxa"/>
          </w:tcPr>
          <w:p w:rsidR="0030303F" w:rsidRDefault="0030303F" w:rsidP="00B5432E">
            <w:pPr>
              <w:pStyle w:val="ConsPlusNormal"/>
            </w:pPr>
            <w:r>
              <w:t>28.94.22.120</w:t>
            </w:r>
          </w:p>
        </w:tc>
        <w:tc>
          <w:tcPr>
            <w:tcW w:w="6803" w:type="dxa"/>
          </w:tcPr>
          <w:p w:rsidR="0030303F" w:rsidRDefault="0030303F" w:rsidP="00B5432E">
            <w:pPr>
              <w:pStyle w:val="ConsPlusNormal"/>
            </w:pPr>
            <w:r>
              <w:t>Машины для сухой чистки</w:t>
            </w:r>
          </w:p>
        </w:tc>
      </w:tr>
      <w:tr w:rsidR="0030303F" w:rsidTr="00B5432E">
        <w:tc>
          <w:tcPr>
            <w:tcW w:w="2211" w:type="dxa"/>
          </w:tcPr>
          <w:p w:rsidR="0030303F" w:rsidRDefault="0030303F" w:rsidP="00B5432E">
            <w:pPr>
              <w:pStyle w:val="ConsPlusNormal"/>
            </w:pPr>
            <w:r>
              <w:t>28.94.22.130</w:t>
            </w:r>
          </w:p>
        </w:tc>
        <w:tc>
          <w:tcPr>
            <w:tcW w:w="6803" w:type="dxa"/>
          </w:tcPr>
          <w:p w:rsidR="0030303F" w:rsidRDefault="0030303F" w:rsidP="00B5432E">
            <w:pPr>
              <w:pStyle w:val="ConsPlusNormal"/>
            </w:pPr>
            <w:r>
              <w:t>Машины сушильные с загрузкой более 10 кг</w:t>
            </w:r>
          </w:p>
        </w:tc>
      </w:tr>
      <w:tr w:rsidR="0030303F" w:rsidTr="00B5432E">
        <w:tc>
          <w:tcPr>
            <w:tcW w:w="2211" w:type="dxa"/>
          </w:tcPr>
          <w:p w:rsidR="0030303F" w:rsidRDefault="0030303F" w:rsidP="00B5432E">
            <w:pPr>
              <w:pStyle w:val="ConsPlusNormal"/>
            </w:pPr>
            <w:r>
              <w:t>28.94.23</w:t>
            </w:r>
          </w:p>
        </w:tc>
        <w:tc>
          <w:tcPr>
            <w:tcW w:w="6803" w:type="dxa"/>
          </w:tcPr>
          <w:p w:rsidR="0030303F" w:rsidRDefault="0030303F" w:rsidP="00B5432E">
            <w:pPr>
              <w:pStyle w:val="ConsPlusNormal"/>
            </w:pPr>
            <w:r>
              <w:t>Центрифуги для сушки одежды</w:t>
            </w:r>
          </w:p>
        </w:tc>
      </w:tr>
      <w:tr w:rsidR="0030303F" w:rsidTr="00B5432E">
        <w:tc>
          <w:tcPr>
            <w:tcW w:w="2211" w:type="dxa"/>
          </w:tcPr>
          <w:p w:rsidR="0030303F" w:rsidRDefault="0030303F" w:rsidP="00B5432E">
            <w:pPr>
              <w:pStyle w:val="ConsPlusNormal"/>
            </w:pPr>
            <w:r>
              <w:t>28.94.23.000</w:t>
            </w:r>
          </w:p>
        </w:tc>
        <w:tc>
          <w:tcPr>
            <w:tcW w:w="6803" w:type="dxa"/>
          </w:tcPr>
          <w:p w:rsidR="0030303F" w:rsidRDefault="0030303F" w:rsidP="00B5432E">
            <w:pPr>
              <w:pStyle w:val="ConsPlusNormal"/>
            </w:pPr>
            <w:r>
              <w:t>Центрифуги для сушки одежды</w:t>
            </w:r>
          </w:p>
        </w:tc>
      </w:tr>
      <w:tr w:rsidR="0030303F" w:rsidTr="00B5432E">
        <w:tc>
          <w:tcPr>
            <w:tcW w:w="2211" w:type="dxa"/>
          </w:tcPr>
          <w:p w:rsidR="0030303F" w:rsidRDefault="0030303F" w:rsidP="00B5432E">
            <w:pPr>
              <w:pStyle w:val="ConsPlusNormal"/>
            </w:pPr>
            <w:r>
              <w:t>28.94.24</w:t>
            </w:r>
          </w:p>
        </w:tc>
        <w:tc>
          <w:tcPr>
            <w:tcW w:w="6803" w:type="dxa"/>
          </w:tcPr>
          <w:p w:rsidR="0030303F" w:rsidRDefault="0030303F" w:rsidP="00B5432E">
            <w:pPr>
              <w:pStyle w:val="ConsPlusNormal"/>
            </w:pPr>
            <w:r>
              <w:t>Машины швейные, кроме брошюровочных и бытовых швейных машин</w:t>
            </w:r>
          </w:p>
        </w:tc>
      </w:tr>
      <w:tr w:rsidR="0030303F" w:rsidTr="00B5432E">
        <w:tc>
          <w:tcPr>
            <w:tcW w:w="2211" w:type="dxa"/>
          </w:tcPr>
          <w:p w:rsidR="0030303F" w:rsidRDefault="0030303F" w:rsidP="00B5432E">
            <w:pPr>
              <w:pStyle w:val="ConsPlusNormal"/>
            </w:pPr>
            <w:r>
              <w:t>28.94.24.000</w:t>
            </w:r>
          </w:p>
        </w:tc>
        <w:tc>
          <w:tcPr>
            <w:tcW w:w="6803" w:type="dxa"/>
          </w:tcPr>
          <w:p w:rsidR="0030303F" w:rsidRDefault="0030303F" w:rsidP="00B5432E">
            <w:pPr>
              <w:pStyle w:val="ConsPlusNormal"/>
            </w:pPr>
            <w:r>
              <w:t>Машины швейные, кроме брошюровочных и бытовых швейных машин</w:t>
            </w:r>
          </w:p>
        </w:tc>
      </w:tr>
      <w:tr w:rsidR="0030303F" w:rsidTr="00B5432E">
        <w:tc>
          <w:tcPr>
            <w:tcW w:w="2211" w:type="dxa"/>
          </w:tcPr>
          <w:p w:rsidR="0030303F" w:rsidRDefault="0030303F" w:rsidP="00B5432E">
            <w:pPr>
              <w:pStyle w:val="ConsPlusNormal"/>
            </w:pPr>
            <w:r>
              <w:t>28.94.3</w:t>
            </w:r>
          </w:p>
        </w:tc>
        <w:tc>
          <w:tcPr>
            <w:tcW w:w="6803" w:type="dxa"/>
          </w:tcPr>
          <w:p w:rsidR="0030303F" w:rsidRDefault="0030303F" w:rsidP="00B5432E">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30303F" w:rsidTr="00B5432E">
        <w:tc>
          <w:tcPr>
            <w:tcW w:w="2211" w:type="dxa"/>
          </w:tcPr>
          <w:p w:rsidR="0030303F" w:rsidRDefault="0030303F" w:rsidP="00B5432E">
            <w:pPr>
              <w:pStyle w:val="ConsPlusNormal"/>
            </w:pPr>
            <w:r>
              <w:t>28.94.30</w:t>
            </w:r>
          </w:p>
        </w:tc>
        <w:tc>
          <w:tcPr>
            <w:tcW w:w="6803" w:type="dxa"/>
          </w:tcPr>
          <w:p w:rsidR="0030303F" w:rsidRDefault="0030303F" w:rsidP="00B5432E">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30303F" w:rsidTr="00B5432E">
        <w:tc>
          <w:tcPr>
            <w:tcW w:w="2211" w:type="dxa"/>
          </w:tcPr>
          <w:p w:rsidR="0030303F" w:rsidRDefault="0030303F" w:rsidP="00B5432E">
            <w:pPr>
              <w:pStyle w:val="ConsPlusNormal"/>
            </w:pPr>
            <w:r>
              <w:t>28.94.30.110</w:t>
            </w:r>
          </w:p>
        </w:tc>
        <w:tc>
          <w:tcPr>
            <w:tcW w:w="6803" w:type="dxa"/>
          </w:tcPr>
          <w:p w:rsidR="0030303F" w:rsidRDefault="0030303F" w:rsidP="00B5432E">
            <w:pPr>
              <w:pStyle w:val="ConsPlusNormal"/>
            </w:pPr>
            <w:r>
              <w:t>Оборудование для обработки шкур, сырых кож и выделанной кожи</w:t>
            </w:r>
          </w:p>
        </w:tc>
      </w:tr>
      <w:tr w:rsidR="0030303F" w:rsidTr="00B5432E">
        <w:tc>
          <w:tcPr>
            <w:tcW w:w="2211" w:type="dxa"/>
          </w:tcPr>
          <w:p w:rsidR="0030303F" w:rsidRDefault="0030303F" w:rsidP="00B5432E">
            <w:pPr>
              <w:pStyle w:val="ConsPlusNormal"/>
            </w:pPr>
            <w:r>
              <w:t>28.94.30.120</w:t>
            </w:r>
          </w:p>
        </w:tc>
        <w:tc>
          <w:tcPr>
            <w:tcW w:w="6803" w:type="dxa"/>
          </w:tcPr>
          <w:p w:rsidR="0030303F" w:rsidRDefault="0030303F" w:rsidP="00B5432E">
            <w:pPr>
              <w:pStyle w:val="ConsPlusNormal"/>
            </w:pPr>
            <w:r>
              <w:t>Оборудование для изготовления или ремонта обуви</w:t>
            </w:r>
          </w:p>
        </w:tc>
      </w:tr>
      <w:tr w:rsidR="0030303F" w:rsidTr="00B5432E">
        <w:tc>
          <w:tcPr>
            <w:tcW w:w="2211" w:type="dxa"/>
          </w:tcPr>
          <w:p w:rsidR="0030303F" w:rsidRDefault="0030303F" w:rsidP="00B5432E">
            <w:pPr>
              <w:pStyle w:val="ConsPlusNormal"/>
            </w:pPr>
            <w:r>
              <w:t>28.94.30.190</w:t>
            </w:r>
          </w:p>
        </w:tc>
        <w:tc>
          <w:tcPr>
            <w:tcW w:w="6803" w:type="dxa"/>
          </w:tcPr>
          <w:p w:rsidR="0030303F" w:rsidRDefault="0030303F" w:rsidP="00B5432E">
            <w:pPr>
              <w:pStyle w:val="ConsPlusNormal"/>
            </w:pPr>
            <w:r>
              <w:t xml:space="preserve">Оборудование для изготовления или ремонта прочих кожаных </w:t>
            </w:r>
            <w:r>
              <w:lastRenderedPageBreak/>
              <w:t>изделий</w:t>
            </w:r>
          </w:p>
        </w:tc>
      </w:tr>
      <w:tr w:rsidR="0030303F" w:rsidTr="00B5432E">
        <w:tc>
          <w:tcPr>
            <w:tcW w:w="2211" w:type="dxa"/>
          </w:tcPr>
          <w:p w:rsidR="0030303F" w:rsidRDefault="0030303F" w:rsidP="00B5432E">
            <w:pPr>
              <w:pStyle w:val="ConsPlusNormal"/>
            </w:pPr>
            <w:r>
              <w:lastRenderedPageBreak/>
              <w:t>28.94.4</w:t>
            </w:r>
          </w:p>
        </w:tc>
        <w:tc>
          <w:tcPr>
            <w:tcW w:w="6803" w:type="dxa"/>
          </w:tcPr>
          <w:p w:rsidR="0030303F" w:rsidRDefault="0030303F" w:rsidP="00B5432E">
            <w:pPr>
              <w:pStyle w:val="ConsPlusNormal"/>
            </w:pPr>
            <w:r>
              <w:t>Машины швейные бытовые</w:t>
            </w:r>
          </w:p>
        </w:tc>
      </w:tr>
      <w:tr w:rsidR="0030303F" w:rsidTr="00B5432E">
        <w:tc>
          <w:tcPr>
            <w:tcW w:w="2211" w:type="dxa"/>
          </w:tcPr>
          <w:p w:rsidR="0030303F" w:rsidRDefault="0030303F" w:rsidP="00B5432E">
            <w:pPr>
              <w:pStyle w:val="ConsPlusNormal"/>
            </w:pPr>
            <w:r>
              <w:t>28.94.40</w:t>
            </w:r>
          </w:p>
        </w:tc>
        <w:tc>
          <w:tcPr>
            <w:tcW w:w="6803" w:type="dxa"/>
          </w:tcPr>
          <w:p w:rsidR="0030303F" w:rsidRDefault="0030303F" w:rsidP="00B5432E">
            <w:pPr>
              <w:pStyle w:val="ConsPlusNormal"/>
            </w:pPr>
            <w:r>
              <w:t>Машины швейные бытовые</w:t>
            </w:r>
          </w:p>
        </w:tc>
      </w:tr>
      <w:tr w:rsidR="0030303F" w:rsidTr="00B5432E">
        <w:tc>
          <w:tcPr>
            <w:tcW w:w="2211" w:type="dxa"/>
          </w:tcPr>
          <w:p w:rsidR="0030303F" w:rsidRDefault="0030303F" w:rsidP="00B5432E">
            <w:pPr>
              <w:pStyle w:val="ConsPlusNormal"/>
            </w:pPr>
            <w:r>
              <w:t>28.94.40.000</w:t>
            </w:r>
          </w:p>
        </w:tc>
        <w:tc>
          <w:tcPr>
            <w:tcW w:w="6803" w:type="dxa"/>
          </w:tcPr>
          <w:p w:rsidR="0030303F" w:rsidRDefault="0030303F" w:rsidP="00B5432E">
            <w:pPr>
              <w:pStyle w:val="ConsPlusNormal"/>
            </w:pPr>
            <w:r>
              <w:t>Машины швейные бытовые</w:t>
            </w:r>
          </w:p>
        </w:tc>
      </w:tr>
      <w:tr w:rsidR="0030303F" w:rsidTr="00B5432E">
        <w:tc>
          <w:tcPr>
            <w:tcW w:w="2211" w:type="dxa"/>
          </w:tcPr>
          <w:p w:rsidR="0030303F" w:rsidRDefault="0030303F" w:rsidP="00B5432E">
            <w:pPr>
              <w:pStyle w:val="ConsPlusNormal"/>
            </w:pPr>
            <w:r>
              <w:t>28.94.5</w:t>
            </w:r>
          </w:p>
        </w:tc>
        <w:tc>
          <w:tcPr>
            <w:tcW w:w="6803" w:type="dxa"/>
          </w:tcPr>
          <w:p w:rsidR="0030303F" w:rsidRDefault="0030303F" w:rsidP="00B5432E">
            <w:pPr>
              <w:pStyle w:val="ConsPlusNormal"/>
            </w:pPr>
            <w:r>
              <w:t>Части и принадлежности ткацких станков и прядильных машин, и машин для прочего текстильного и швейного производства и обработки кож</w:t>
            </w:r>
          </w:p>
        </w:tc>
      </w:tr>
      <w:tr w:rsidR="0030303F" w:rsidTr="00B5432E">
        <w:tc>
          <w:tcPr>
            <w:tcW w:w="2211" w:type="dxa"/>
          </w:tcPr>
          <w:p w:rsidR="0030303F" w:rsidRDefault="0030303F" w:rsidP="00B5432E">
            <w:pPr>
              <w:pStyle w:val="ConsPlusNormal"/>
            </w:pPr>
            <w:r>
              <w:t>28.94.51</w:t>
            </w:r>
          </w:p>
        </w:tc>
        <w:tc>
          <w:tcPr>
            <w:tcW w:w="6803" w:type="dxa"/>
          </w:tcPr>
          <w:p w:rsidR="0030303F" w:rsidRDefault="0030303F" w:rsidP="00B5432E">
            <w:pPr>
              <w:pStyle w:val="ConsPlusNormal"/>
            </w:pPr>
            <w:r>
              <w:t>Части и принадлежности ткацких станков и прядильных машин</w:t>
            </w:r>
          </w:p>
        </w:tc>
      </w:tr>
      <w:tr w:rsidR="0030303F" w:rsidTr="00B5432E">
        <w:tc>
          <w:tcPr>
            <w:tcW w:w="2211" w:type="dxa"/>
          </w:tcPr>
          <w:p w:rsidR="0030303F" w:rsidRDefault="0030303F" w:rsidP="00B5432E">
            <w:pPr>
              <w:pStyle w:val="ConsPlusNormal"/>
            </w:pPr>
            <w:r>
              <w:t>28.94.51.110</w:t>
            </w:r>
          </w:p>
        </w:tc>
        <w:tc>
          <w:tcPr>
            <w:tcW w:w="6803" w:type="dxa"/>
          </w:tcPr>
          <w:p w:rsidR="0030303F" w:rsidRDefault="0030303F" w:rsidP="00B5432E">
            <w:pPr>
              <w:pStyle w:val="ConsPlusNormal"/>
            </w:pPr>
            <w:r>
              <w:t>Комплектующие (запасные части) ткацких станков, не имеющие самостоятельных группировок</w:t>
            </w:r>
          </w:p>
        </w:tc>
      </w:tr>
      <w:tr w:rsidR="0030303F" w:rsidTr="00B5432E">
        <w:tc>
          <w:tcPr>
            <w:tcW w:w="2211" w:type="dxa"/>
          </w:tcPr>
          <w:p w:rsidR="0030303F" w:rsidRDefault="0030303F" w:rsidP="00B5432E">
            <w:pPr>
              <w:pStyle w:val="ConsPlusNormal"/>
            </w:pPr>
            <w:r>
              <w:t>28.94.51.120</w:t>
            </w:r>
          </w:p>
        </w:tc>
        <w:tc>
          <w:tcPr>
            <w:tcW w:w="6803" w:type="dxa"/>
          </w:tcPr>
          <w:p w:rsidR="0030303F" w:rsidRDefault="0030303F" w:rsidP="00B5432E">
            <w:pPr>
              <w:pStyle w:val="ConsPlusNormal"/>
            </w:pPr>
            <w:r>
              <w:t>Комплектующие (запасные части) прядильных машин, не имеющие самостоятельных группировок</w:t>
            </w:r>
          </w:p>
        </w:tc>
      </w:tr>
      <w:tr w:rsidR="0030303F" w:rsidTr="00B5432E">
        <w:tc>
          <w:tcPr>
            <w:tcW w:w="2211" w:type="dxa"/>
          </w:tcPr>
          <w:p w:rsidR="0030303F" w:rsidRDefault="0030303F" w:rsidP="00B5432E">
            <w:pPr>
              <w:pStyle w:val="ConsPlusNormal"/>
            </w:pPr>
            <w:r>
              <w:t>28.94.52</w:t>
            </w:r>
          </w:p>
        </w:tc>
        <w:tc>
          <w:tcPr>
            <w:tcW w:w="6803" w:type="dxa"/>
          </w:tcPr>
          <w:p w:rsidR="0030303F" w:rsidRDefault="0030303F" w:rsidP="00B5432E">
            <w:pPr>
              <w:pStyle w:val="ConsPlusNormal"/>
            </w:pPr>
            <w:r>
              <w:t>Части машин для прочего текстильного и швейного производства и обработки кож</w:t>
            </w:r>
          </w:p>
        </w:tc>
      </w:tr>
      <w:tr w:rsidR="0030303F" w:rsidTr="00B5432E">
        <w:tc>
          <w:tcPr>
            <w:tcW w:w="2211" w:type="dxa"/>
          </w:tcPr>
          <w:p w:rsidR="0030303F" w:rsidRDefault="0030303F" w:rsidP="00B5432E">
            <w:pPr>
              <w:pStyle w:val="ConsPlusNormal"/>
            </w:pPr>
            <w:r>
              <w:t>28.94.52.110</w:t>
            </w:r>
          </w:p>
        </w:tc>
        <w:tc>
          <w:tcPr>
            <w:tcW w:w="6803" w:type="dxa"/>
          </w:tcPr>
          <w:p w:rsidR="0030303F" w:rsidRDefault="0030303F" w:rsidP="00B5432E">
            <w:pPr>
              <w:pStyle w:val="ConsPlusNormal"/>
            </w:pPr>
            <w:r>
              <w:t>Комплектующие (запасные части) машин для производства текстильных изделий, не имеющие самостоятельных группировок</w:t>
            </w:r>
          </w:p>
        </w:tc>
      </w:tr>
      <w:tr w:rsidR="0030303F" w:rsidTr="00B5432E">
        <w:tc>
          <w:tcPr>
            <w:tcW w:w="2211" w:type="dxa"/>
          </w:tcPr>
          <w:p w:rsidR="0030303F" w:rsidRDefault="0030303F" w:rsidP="00B5432E">
            <w:pPr>
              <w:pStyle w:val="ConsPlusNormal"/>
            </w:pPr>
            <w:r>
              <w:t>28.94.52.120</w:t>
            </w:r>
          </w:p>
        </w:tc>
        <w:tc>
          <w:tcPr>
            <w:tcW w:w="6803" w:type="dxa"/>
          </w:tcPr>
          <w:p w:rsidR="0030303F" w:rsidRDefault="0030303F" w:rsidP="00B5432E">
            <w:pPr>
              <w:pStyle w:val="ConsPlusNormal"/>
            </w:pPr>
            <w:r>
              <w:t>Комплектующие (запасные части) машин для производства швейных изделий, не имеющие самостоятельных группировок</w:t>
            </w:r>
          </w:p>
        </w:tc>
      </w:tr>
      <w:tr w:rsidR="0030303F" w:rsidTr="00B5432E">
        <w:tc>
          <w:tcPr>
            <w:tcW w:w="2211" w:type="dxa"/>
          </w:tcPr>
          <w:p w:rsidR="0030303F" w:rsidRDefault="0030303F" w:rsidP="00B5432E">
            <w:pPr>
              <w:pStyle w:val="ConsPlusNormal"/>
            </w:pPr>
            <w:r>
              <w:t>28.94.52.130</w:t>
            </w:r>
          </w:p>
        </w:tc>
        <w:tc>
          <w:tcPr>
            <w:tcW w:w="6803" w:type="dxa"/>
          </w:tcPr>
          <w:p w:rsidR="0030303F" w:rsidRDefault="0030303F" w:rsidP="00B5432E">
            <w:pPr>
              <w:pStyle w:val="ConsPlusNormal"/>
            </w:pPr>
            <w:r>
              <w:t>Комплектующие (запасные части) машин для обработки кожи, не имеющие самостоятельных группировок</w:t>
            </w:r>
          </w:p>
        </w:tc>
      </w:tr>
      <w:tr w:rsidR="0030303F" w:rsidTr="00B5432E">
        <w:tc>
          <w:tcPr>
            <w:tcW w:w="2211" w:type="dxa"/>
          </w:tcPr>
          <w:p w:rsidR="0030303F" w:rsidRDefault="0030303F" w:rsidP="00B5432E">
            <w:pPr>
              <w:pStyle w:val="ConsPlusNormal"/>
            </w:pPr>
            <w:r>
              <w:t>28.94.9</w:t>
            </w:r>
          </w:p>
        </w:tc>
        <w:tc>
          <w:tcPr>
            <w:tcW w:w="6803" w:type="dxa"/>
          </w:tcPr>
          <w:p w:rsidR="0030303F" w:rsidRDefault="0030303F" w:rsidP="00B5432E">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28.94.99</w:t>
            </w:r>
          </w:p>
        </w:tc>
        <w:tc>
          <w:tcPr>
            <w:tcW w:w="6803" w:type="dxa"/>
          </w:tcPr>
          <w:p w:rsidR="0030303F" w:rsidRDefault="0030303F" w:rsidP="00B5432E">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28.94.99.000</w:t>
            </w:r>
          </w:p>
        </w:tc>
        <w:tc>
          <w:tcPr>
            <w:tcW w:w="6803" w:type="dxa"/>
          </w:tcPr>
          <w:p w:rsidR="0030303F" w:rsidRDefault="0030303F" w:rsidP="00B5432E">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30303F" w:rsidTr="00B5432E">
        <w:tc>
          <w:tcPr>
            <w:tcW w:w="2211" w:type="dxa"/>
          </w:tcPr>
          <w:p w:rsidR="0030303F" w:rsidRDefault="0030303F" w:rsidP="00B5432E">
            <w:pPr>
              <w:pStyle w:val="ConsPlusNormal"/>
            </w:pPr>
            <w:r>
              <w:t>28.95</w:t>
            </w:r>
          </w:p>
        </w:tc>
        <w:tc>
          <w:tcPr>
            <w:tcW w:w="6803" w:type="dxa"/>
          </w:tcPr>
          <w:p w:rsidR="0030303F" w:rsidRDefault="0030303F" w:rsidP="00B5432E">
            <w:pPr>
              <w:pStyle w:val="ConsPlusNormal"/>
            </w:pPr>
            <w:r>
              <w:t>Оборудование для производства бумаги и картона</w:t>
            </w:r>
          </w:p>
        </w:tc>
      </w:tr>
      <w:tr w:rsidR="0030303F" w:rsidTr="00B5432E">
        <w:tc>
          <w:tcPr>
            <w:tcW w:w="2211" w:type="dxa"/>
          </w:tcPr>
          <w:p w:rsidR="0030303F" w:rsidRDefault="0030303F" w:rsidP="00B5432E">
            <w:pPr>
              <w:pStyle w:val="ConsPlusNormal"/>
            </w:pPr>
            <w:r>
              <w:t>28.95.1</w:t>
            </w:r>
          </w:p>
        </w:tc>
        <w:tc>
          <w:tcPr>
            <w:tcW w:w="6803" w:type="dxa"/>
          </w:tcPr>
          <w:p w:rsidR="0030303F" w:rsidRDefault="0030303F" w:rsidP="00B5432E">
            <w:pPr>
              <w:pStyle w:val="ConsPlusNormal"/>
            </w:pPr>
            <w:r>
              <w:t>Оборудование для производства бумаги и картона и его части</w:t>
            </w:r>
          </w:p>
        </w:tc>
      </w:tr>
      <w:tr w:rsidR="0030303F" w:rsidTr="00B5432E">
        <w:tc>
          <w:tcPr>
            <w:tcW w:w="2211" w:type="dxa"/>
          </w:tcPr>
          <w:p w:rsidR="0030303F" w:rsidRDefault="0030303F" w:rsidP="00B5432E">
            <w:pPr>
              <w:pStyle w:val="ConsPlusNormal"/>
            </w:pPr>
            <w:r>
              <w:t>28.95.11</w:t>
            </w:r>
          </w:p>
        </w:tc>
        <w:tc>
          <w:tcPr>
            <w:tcW w:w="6803" w:type="dxa"/>
          </w:tcPr>
          <w:p w:rsidR="0030303F" w:rsidRDefault="0030303F" w:rsidP="00B5432E">
            <w:pPr>
              <w:pStyle w:val="ConsPlusNormal"/>
            </w:pPr>
            <w:r>
              <w:t>Оборудование для производства бумаги и картона, кроме его частей</w:t>
            </w:r>
          </w:p>
        </w:tc>
      </w:tr>
      <w:tr w:rsidR="0030303F" w:rsidTr="00B5432E">
        <w:tc>
          <w:tcPr>
            <w:tcW w:w="2211" w:type="dxa"/>
          </w:tcPr>
          <w:p w:rsidR="0030303F" w:rsidRDefault="0030303F" w:rsidP="00B5432E">
            <w:pPr>
              <w:pStyle w:val="ConsPlusNormal"/>
            </w:pPr>
            <w:r>
              <w:t>28.95.11.000</w:t>
            </w:r>
          </w:p>
        </w:tc>
        <w:tc>
          <w:tcPr>
            <w:tcW w:w="6803" w:type="dxa"/>
          </w:tcPr>
          <w:p w:rsidR="0030303F" w:rsidRDefault="0030303F" w:rsidP="00B5432E">
            <w:pPr>
              <w:pStyle w:val="ConsPlusNormal"/>
            </w:pPr>
            <w:r>
              <w:t>Оборудование для производства бумаги и картона, кроме его частей</w:t>
            </w:r>
          </w:p>
        </w:tc>
      </w:tr>
      <w:tr w:rsidR="0030303F" w:rsidTr="00B5432E">
        <w:tc>
          <w:tcPr>
            <w:tcW w:w="2211" w:type="dxa"/>
          </w:tcPr>
          <w:p w:rsidR="0030303F" w:rsidRDefault="0030303F" w:rsidP="00B5432E">
            <w:pPr>
              <w:pStyle w:val="ConsPlusNormal"/>
            </w:pPr>
            <w:r>
              <w:t>28.95.12</w:t>
            </w:r>
          </w:p>
        </w:tc>
        <w:tc>
          <w:tcPr>
            <w:tcW w:w="6803" w:type="dxa"/>
          </w:tcPr>
          <w:p w:rsidR="0030303F" w:rsidRDefault="0030303F" w:rsidP="00B5432E">
            <w:pPr>
              <w:pStyle w:val="ConsPlusNormal"/>
            </w:pPr>
            <w:r>
              <w:t>Части оборудования для производства бумаги и картона</w:t>
            </w:r>
          </w:p>
        </w:tc>
      </w:tr>
      <w:tr w:rsidR="0030303F" w:rsidTr="00B5432E">
        <w:tc>
          <w:tcPr>
            <w:tcW w:w="2211" w:type="dxa"/>
          </w:tcPr>
          <w:p w:rsidR="0030303F" w:rsidRDefault="0030303F" w:rsidP="00B5432E">
            <w:pPr>
              <w:pStyle w:val="ConsPlusNormal"/>
            </w:pPr>
            <w:r>
              <w:t>28.95.12.000</w:t>
            </w:r>
          </w:p>
        </w:tc>
        <w:tc>
          <w:tcPr>
            <w:tcW w:w="6803" w:type="dxa"/>
          </w:tcPr>
          <w:p w:rsidR="0030303F" w:rsidRDefault="0030303F" w:rsidP="00B5432E">
            <w:pPr>
              <w:pStyle w:val="ConsPlusNormal"/>
            </w:pPr>
            <w:r>
              <w:t>Части оборудования для производства бумаги и картона</w:t>
            </w:r>
          </w:p>
        </w:tc>
      </w:tr>
      <w:tr w:rsidR="0030303F" w:rsidTr="00B5432E">
        <w:tc>
          <w:tcPr>
            <w:tcW w:w="2211" w:type="dxa"/>
          </w:tcPr>
          <w:p w:rsidR="0030303F" w:rsidRDefault="0030303F" w:rsidP="00B5432E">
            <w:pPr>
              <w:pStyle w:val="ConsPlusNormal"/>
            </w:pPr>
            <w:r>
              <w:t>28.95.9</w:t>
            </w:r>
          </w:p>
        </w:tc>
        <w:tc>
          <w:tcPr>
            <w:tcW w:w="6803" w:type="dxa"/>
          </w:tcPr>
          <w:p w:rsidR="0030303F" w:rsidRDefault="0030303F" w:rsidP="00B5432E">
            <w:pPr>
              <w:pStyle w:val="ConsPlusNormal"/>
            </w:pPr>
            <w:r>
              <w:t>Услуги по производству оборудования для производства бумаги и картона отдельные, выполняемые субподрядчиком</w:t>
            </w:r>
          </w:p>
        </w:tc>
      </w:tr>
      <w:tr w:rsidR="0030303F" w:rsidTr="00B5432E">
        <w:tc>
          <w:tcPr>
            <w:tcW w:w="2211" w:type="dxa"/>
          </w:tcPr>
          <w:p w:rsidR="0030303F" w:rsidRDefault="0030303F" w:rsidP="00B5432E">
            <w:pPr>
              <w:pStyle w:val="ConsPlusNormal"/>
            </w:pPr>
            <w:r>
              <w:t>28.95.99</w:t>
            </w:r>
          </w:p>
        </w:tc>
        <w:tc>
          <w:tcPr>
            <w:tcW w:w="6803" w:type="dxa"/>
          </w:tcPr>
          <w:p w:rsidR="0030303F" w:rsidRDefault="0030303F" w:rsidP="00B5432E">
            <w:pPr>
              <w:pStyle w:val="ConsPlusNormal"/>
            </w:pPr>
            <w:r>
              <w:t>Услуги по производству оборудования для производства бумаги и картона отдельные, выполняемые субподрядчиком</w:t>
            </w:r>
          </w:p>
        </w:tc>
      </w:tr>
      <w:tr w:rsidR="0030303F" w:rsidTr="00B5432E">
        <w:tc>
          <w:tcPr>
            <w:tcW w:w="2211" w:type="dxa"/>
          </w:tcPr>
          <w:p w:rsidR="0030303F" w:rsidRDefault="0030303F" w:rsidP="00B5432E">
            <w:pPr>
              <w:pStyle w:val="ConsPlusNormal"/>
            </w:pPr>
            <w:r>
              <w:t>28.95.99.000</w:t>
            </w:r>
          </w:p>
        </w:tc>
        <w:tc>
          <w:tcPr>
            <w:tcW w:w="6803" w:type="dxa"/>
          </w:tcPr>
          <w:p w:rsidR="0030303F" w:rsidRDefault="0030303F" w:rsidP="00B5432E">
            <w:pPr>
              <w:pStyle w:val="ConsPlusNormal"/>
            </w:pPr>
            <w:r>
              <w:t xml:space="preserve">Услуги по производству оборудования для производства бумаги и </w:t>
            </w:r>
            <w:r>
              <w:lastRenderedPageBreak/>
              <w:t>картона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28.96</w:t>
            </w:r>
          </w:p>
        </w:tc>
        <w:tc>
          <w:tcPr>
            <w:tcW w:w="6803" w:type="dxa"/>
          </w:tcPr>
          <w:p w:rsidR="0030303F" w:rsidRDefault="0030303F" w:rsidP="00B5432E">
            <w:pPr>
              <w:pStyle w:val="ConsPlusNormal"/>
            </w:pPr>
            <w:r>
              <w:t>Оборудование для обработки резины и пластмасс</w:t>
            </w:r>
          </w:p>
        </w:tc>
      </w:tr>
      <w:tr w:rsidR="0030303F" w:rsidTr="00B5432E">
        <w:tc>
          <w:tcPr>
            <w:tcW w:w="2211" w:type="dxa"/>
          </w:tcPr>
          <w:p w:rsidR="0030303F" w:rsidRDefault="0030303F" w:rsidP="00B5432E">
            <w:pPr>
              <w:pStyle w:val="ConsPlusNormal"/>
            </w:pPr>
            <w:r>
              <w:t>28.96.1</w:t>
            </w:r>
          </w:p>
        </w:tc>
        <w:tc>
          <w:tcPr>
            <w:tcW w:w="6803" w:type="dxa"/>
          </w:tcPr>
          <w:p w:rsidR="0030303F" w:rsidRDefault="0030303F" w:rsidP="00B5432E">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30303F" w:rsidTr="00B5432E">
        <w:tc>
          <w:tcPr>
            <w:tcW w:w="2211" w:type="dxa"/>
          </w:tcPr>
          <w:p w:rsidR="0030303F" w:rsidRDefault="0030303F" w:rsidP="00B5432E">
            <w:pPr>
              <w:pStyle w:val="ConsPlusNormal"/>
            </w:pPr>
            <w:r>
              <w:t>28.96.10</w:t>
            </w:r>
          </w:p>
        </w:tc>
        <w:tc>
          <w:tcPr>
            <w:tcW w:w="6803" w:type="dxa"/>
          </w:tcPr>
          <w:p w:rsidR="0030303F" w:rsidRDefault="0030303F" w:rsidP="00B5432E">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30303F" w:rsidTr="00B5432E">
        <w:tc>
          <w:tcPr>
            <w:tcW w:w="2211" w:type="dxa"/>
          </w:tcPr>
          <w:p w:rsidR="0030303F" w:rsidRDefault="0030303F" w:rsidP="00B5432E">
            <w:pPr>
              <w:pStyle w:val="ConsPlusNormal"/>
            </w:pPr>
            <w:r>
              <w:t>28.96.10.110</w:t>
            </w:r>
          </w:p>
        </w:tc>
        <w:tc>
          <w:tcPr>
            <w:tcW w:w="6803" w:type="dxa"/>
          </w:tcPr>
          <w:p w:rsidR="0030303F" w:rsidRDefault="0030303F" w:rsidP="00B5432E">
            <w:pPr>
              <w:pStyle w:val="ConsPlusNormal"/>
            </w:pPr>
            <w:r>
              <w:t>Оборудование для обработки резины и пластмасс, не включенное в другие группировки</w:t>
            </w:r>
          </w:p>
        </w:tc>
      </w:tr>
      <w:tr w:rsidR="0030303F" w:rsidTr="00B5432E">
        <w:tc>
          <w:tcPr>
            <w:tcW w:w="2211" w:type="dxa"/>
          </w:tcPr>
          <w:p w:rsidR="0030303F" w:rsidRDefault="0030303F" w:rsidP="00B5432E">
            <w:pPr>
              <w:pStyle w:val="ConsPlusNormal"/>
            </w:pPr>
            <w:r>
              <w:t>28.96.10.120</w:t>
            </w:r>
          </w:p>
        </w:tc>
        <w:tc>
          <w:tcPr>
            <w:tcW w:w="6803" w:type="dxa"/>
          </w:tcPr>
          <w:p w:rsidR="0030303F" w:rsidRDefault="0030303F" w:rsidP="00B5432E">
            <w:pPr>
              <w:pStyle w:val="ConsPlusNormal"/>
            </w:pPr>
            <w:r>
              <w:t>Оборудование для производства продукции из резины и пластмасс, не включенное в другие группировки</w:t>
            </w:r>
          </w:p>
        </w:tc>
      </w:tr>
      <w:tr w:rsidR="0030303F" w:rsidTr="00B5432E">
        <w:tc>
          <w:tcPr>
            <w:tcW w:w="2211" w:type="dxa"/>
          </w:tcPr>
          <w:p w:rsidR="0030303F" w:rsidRDefault="0030303F" w:rsidP="00B5432E">
            <w:pPr>
              <w:pStyle w:val="ConsPlusNormal"/>
            </w:pPr>
            <w:r>
              <w:t>28.96.10.121</w:t>
            </w:r>
          </w:p>
        </w:tc>
        <w:tc>
          <w:tcPr>
            <w:tcW w:w="6803" w:type="dxa"/>
          </w:tcPr>
          <w:p w:rsidR="0030303F" w:rsidRDefault="0030303F" w:rsidP="00B5432E">
            <w:pPr>
              <w:pStyle w:val="ConsPlusNormal"/>
            </w:pPr>
            <w:r>
              <w:t>Аддитивные установки фотополимеризации в ванне</w:t>
            </w:r>
          </w:p>
          <w:p w:rsidR="0030303F" w:rsidRDefault="0030303F" w:rsidP="00B5432E">
            <w:pPr>
              <w:pStyle w:val="ConsPlusNormal"/>
            </w:pPr>
            <w:r>
              <w:t>Эта группировка включает:</w:t>
            </w:r>
          </w:p>
          <w:p w:rsidR="0030303F" w:rsidRDefault="0030303F" w:rsidP="00B5432E">
            <w:pPr>
              <w:pStyle w:val="ConsPlusNormal"/>
            </w:pPr>
            <w:r>
              <w:t>- аддитивные установки, в которых жидкий фотополимер выборочно отверждается в ванне световым излучением</w:t>
            </w:r>
          </w:p>
        </w:tc>
      </w:tr>
      <w:tr w:rsidR="0030303F" w:rsidTr="00B5432E">
        <w:tc>
          <w:tcPr>
            <w:tcW w:w="9014" w:type="dxa"/>
            <w:gridSpan w:val="2"/>
          </w:tcPr>
          <w:p w:rsidR="0030303F" w:rsidRDefault="0030303F" w:rsidP="00B5432E">
            <w:pPr>
              <w:pStyle w:val="ConsPlusNormal"/>
              <w:jc w:val="both"/>
            </w:pPr>
            <w:r>
              <w:t xml:space="preserve">(введен </w:t>
            </w:r>
            <w:hyperlink r:id="rId2886"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28.96.10.122</w:t>
            </w:r>
          </w:p>
        </w:tc>
        <w:tc>
          <w:tcPr>
            <w:tcW w:w="6803" w:type="dxa"/>
          </w:tcPr>
          <w:p w:rsidR="0030303F" w:rsidRDefault="0030303F" w:rsidP="00B5432E">
            <w:pPr>
              <w:pStyle w:val="ConsPlusNormal"/>
            </w:pPr>
            <w:r>
              <w:t>Аддитивные установки экструзии материала</w:t>
            </w:r>
          </w:p>
          <w:p w:rsidR="0030303F" w:rsidRDefault="0030303F" w:rsidP="00B5432E">
            <w:pPr>
              <w:pStyle w:val="ConsPlusNormal"/>
            </w:pPr>
            <w:r>
              <w:t>Эта группировка включает:</w:t>
            </w:r>
          </w:p>
          <w:p w:rsidR="0030303F" w:rsidRDefault="0030303F" w:rsidP="00B5432E">
            <w:pPr>
              <w:pStyle w:val="ConsPlusNormal"/>
            </w:pPr>
            <w:r>
              <w:t>- аддитивные установки, в которых материал выборочно подается через сопло или жиклер</w:t>
            </w:r>
          </w:p>
        </w:tc>
      </w:tr>
      <w:tr w:rsidR="0030303F" w:rsidTr="00B5432E">
        <w:tc>
          <w:tcPr>
            <w:tcW w:w="9014" w:type="dxa"/>
            <w:gridSpan w:val="2"/>
          </w:tcPr>
          <w:p w:rsidR="0030303F" w:rsidRDefault="0030303F" w:rsidP="00B5432E">
            <w:pPr>
              <w:pStyle w:val="ConsPlusNormal"/>
              <w:jc w:val="both"/>
            </w:pPr>
            <w:r>
              <w:t xml:space="preserve">(введен </w:t>
            </w:r>
            <w:hyperlink r:id="rId2887"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28.96.10.123</w:t>
            </w:r>
          </w:p>
        </w:tc>
        <w:tc>
          <w:tcPr>
            <w:tcW w:w="6803" w:type="dxa"/>
          </w:tcPr>
          <w:p w:rsidR="0030303F" w:rsidRDefault="0030303F" w:rsidP="00B5432E">
            <w:pPr>
              <w:pStyle w:val="ConsPlusNormal"/>
            </w:pPr>
            <w:r>
              <w:t>Аддитивные установки струйного нанесения связующего</w:t>
            </w:r>
          </w:p>
          <w:p w:rsidR="0030303F" w:rsidRDefault="0030303F" w:rsidP="00B5432E">
            <w:pPr>
              <w:pStyle w:val="ConsPlusNormal"/>
            </w:pPr>
            <w:r>
              <w:t>Эта группировка включает:</w:t>
            </w:r>
          </w:p>
          <w:p w:rsidR="0030303F" w:rsidRDefault="0030303F" w:rsidP="00B5432E">
            <w:pPr>
              <w:pStyle w:val="ConsPlusNormal"/>
            </w:pPr>
            <w:r>
              <w:t>- аддитивные установки, в которых материалы (кроме металлов) соединяются выборочным нанесением жидкого связующего</w:t>
            </w:r>
          </w:p>
        </w:tc>
      </w:tr>
      <w:tr w:rsidR="0030303F" w:rsidTr="00B5432E">
        <w:tc>
          <w:tcPr>
            <w:tcW w:w="9014" w:type="dxa"/>
            <w:gridSpan w:val="2"/>
          </w:tcPr>
          <w:p w:rsidR="0030303F" w:rsidRDefault="0030303F" w:rsidP="00B5432E">
            <w:pPr>
              <w:pStyle w:val="ConsPlusNormal"/>
              <w:jc w:val="both"/>
            </w:pPr>
            <w:r>
              <w:t xml:space="preserve">(введен </w:t>
            </w:r>
            <w:hyperlink r:id="rId2888"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28.96.10.129</w:t>
            </w:r>
          </w:p>
        </w:tc>
        <w:tc>
          <w:tcPr>
            <w:tcW w:w="6803" w:type="dxa"/>
          </w:tcPr>
          <w:p w:rsidR="0030303F" w:rsidRDefault="0030303F" w:rsidP="00B5432E">
            <w:pPr>
              <w:pStyle w:val="ConsPlusNormal"/>
            </w:pPr>
            <w:r>
              <w:t>Оборудование для производства продукции из резины и пластмасс, не включенное в другие группировки, прочее</w:t>
            </w:r>
          </w:p>
        </w:tc>
      </w:tr>
      <w:tr w:rsidR="0030303F" w:rsidTr="00B5432E">
        <w:tc>
          <w:tcPr>
            <w:tcW w:w="9014" w:type="dxa"/>
            <w:gridSpan w:val="2"/>
          </w:tcPr>
          <w:p w:rsidR="0030303F" w:rsidRDefault="0030303F" w:rsidP="00B5432E">
            <w:pPr>
              <w:pStyle w:val="ConsPlusNormal"/>
              <w:jc w:val="both"/>
            </w:pPr>
            <w:r>
              <w:t xml:space="preserve">(введен </w:t>
            </w:r>
            <w:hyperlink r:id="rId2889" w:history="1">
              <w:r>
                <w:rPr>
                  <w:color w:val="0000FF"/>
                </w:rPr>
                <w:t>Изменением</w:t>
              </w:r>
            </w:hyperlink>
            <w:r>
              <w:t xml:space="preserve"> 43/2020 ОКПД 2, утв. Приказом Росстандарта от 12.02.2020 N 58-ст)</w:t>
            </w:r>
          </w:p>
        </w:tc>
      </w:tr>
      <w:tr w:rsidR="0030303F" w:rsidTr="00B5432E">
        <w:tc>
          <w:tcPr>
            <w:tcW w:w="2211" w:type="dxa"/>
          </w:tcPr>
          <w:p w:rsidR="0030303F" w:rsidRDefault="0030303F" w:rsidP="00B5432E">
            <w:pPr>
              <w:pStyle w:val="ConsPlusNormal"/>
            </w:pPr>
            <w:r>
              <w:t>28.96.2</w:t>
            </w:r>
          </w:p>
        </w:tc>
        <w:tc>
          <w:tcPr>
            <w:tcW w:w="6803" w:type="dxa"/>
          </w:tcPr>
          <w:p w:rsidR="0030303F" w:rsidRDefault="0030303F" w:rsidP="00B5432E">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30303F" w:rsidTr="00B5432E">
        <w:tc>
          <w:tcPr>
            <w:tcW w:w="2211" w:type="dxa"/>
          </w:tcPr>
          <w:p w:rsidR="0030303F" w:rsidRDefault="0030303F" w:rsidP="00B5432E">
            <w:pPr>
              <w:pStyle w:val="ConsPlusNormal"/>
            </w:pPr>
            <w:r>
              <w:t>28.96.20</w:t>
            </w:r>
          </w:p>
        </w:tc>
        <w:tc>
          <w:tcPr>
            <w:tcW w:w="6803" w:type="dxa"/>
          </w:tcPr>
          <w:p w:rsidR="0030303F" w:rsidRDefault="0030303F" w:rsidP="00B5432E">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30303F" w:rsidTr="00B5432E">
        <w:tc>
          <w:tcPr>
            <w:tcW w:w="2211" w:type="dxa"/>
          </w:tcPr>
          <w:p w:rsidR="0030303F" w:rsidRDefault="0030303F" w:rsidP="00B5432E">
            <w:pPr>
              <w:pStyle w:val="ConsPlusNormal"/>
            </w:pPr>
            <w:r>
              <w:t>28.96.20.000</w:t>
            </w:r>
          </w:p>
        </w:tc>
        <w:tc>
          <w:tcPr>
            <w:tcW w:w="6803" w:type="dxa"/>
          </w:tcPr>
          <w:p w:rsidR="0030303F" w:rsidRDefault="0030303F" w:rsidP="00B5432E">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30303F" w:rsidTr="00B5432E">
        <w:tc>
          <w:tcPr>
            <w:tcW w:w="2211" w:type="dxa"/>
          </w:tcPr>
          <w:p w:rsidR="0030303F" w:rsidRDefault="0030303F" w:rsidP="00B5432E">
            <w:pPr>
              <w:pStyle w:val="ConsPlusNormal"/>
            </w:pPr>
            <w:r>
              <w:t>28.96.9</w:t>
            </w:r>
          </w:p>
        </w:tc>
        <w:tc>
          <w:tcPr>
            <w:tcW w:w="6803" w:type="dxa"/>
          </w:tcPr>
          <w:p w:rsidR="0030303F" w:rsidRDefault="0030303F" w:rsidP="00B5432E">
            <w:pPr>
              <w:pStyle w:val="ConsPlusNormal"/>
            </w:pPr>
            <w:r>
              <w:t>Услуги по производству оборудования для обработки резины и пластмасс отдельные, выполняемые субподрядчиком</w:t>
            </w:r>
          </w:p>
        </w:tc>
      </w:tr>
      <w:tr w:rsidR="0030303F" w:rsidTr="00B5432E">
        <w:tc>
          <w:tcPr>
            <w:tcW w:w="2211" w:type="dxa"/>
          </w:tcPr>
          <w:p w:rsidR="0030303F" w:rsidRDefault="0030303F" w:rsidP="00B5432E">
            <w:pPr>
              <w:pStyle w:val="ConsPlusNormal"/>
            </w:pPr>
            <w:r>
              <w:t>28.96.99</w:t>
            </w:r>
          </w:p>
        </w:tc>
        <w:tc>
          <w:tcPr>
            <w:tcW w:w="6803" w:type="dxa"/>
          </w:tcPr>
          <w:p w:rsidR="0030303F" w:rsidRDefault="0030303F" w:rsidP="00B5432E">
            <w:pPr>
              <w:pStyle w:val="ConsPlusNormal"/>
            </w:pPr>
            <w:r>
              <w:t>Услуги по производству оборудования для обработки резины и пластмасс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28.96.99.000</w:t>
            </w:r>
          </w:p>
        </w:tc>
        <w:tc>
          <w:tcPr>
            <w:tcW w:w="6803" w:type="dxa"/>
          </w:tcPr>
          <w:p w:rsidR="0030303F" w:rsidRDefault="0030303F" w:rsidP="00B5432E">
            <w:pPr>
              <w:pStyle w:val="ConsPlusNormal"/>
            </w:pPr>
            <w:r>
              <w:t>Услуги по производству оборудования для обработки резины и пластмасс отдельные, выполняемые субподрядчиком</w:t>
            </w:r>
          </w:p>
        </w:tc>
      </w:tr>
      <w:tr w:rsidR="0030303F" w:rsidTr="00B5432E">
        <w:tc>
          <w:tcPr>
            <w:tcW w:w="2211" w:type="dxa"/>
          </w:tcPr>
          <w:p w:rsidR="0030303F" w:rsidRDefault="0030303F" w:rsidP="00B5432E">
            <w:pPr>
              <w:pStyle w:val="ConsPlusNormal"/>
            </w:pPr>
            <w:r>
              <w:t>28.99</w:t>
            </w:r>
          </w:p>
        </w:tc>
        <w:tc>
          <w:tcPr>
            <w:tcW w:w="6803" w:type="dxa"/>
          </w:tcPr>
          <w:p w:rsidR="0030303F" w:rsidRDefault="0030303F" w:rsidP="00B5432E">
            <w:pPr>
              <w:pStyle w:val="ConsPlusNormal"/>
            </w:pPr>
            <w:r>
              <w:t>Оборудование специального назначения прочее, не включенное в другие группировки</w:t>
            </w:r>
          </w:p>
        </w:tc>
      </w:tr>
      <w:tr w:rsidR="0030303F" w:rsidTr="00B5432E">
        <w:tc>
          <w:tcPr>
            <w:tcW w:w="2211" w:type="dxa"/>
          </w:tcPr>
          <w:p w:rsidR="0030303F" w:rsidRDefault="0030303F" w:rsidP="00B5432E">
            <w:pPr>
              <w:pStyle w:val="ConsPlusNormal"/>
            </w:pPr>
            <w:r>
              <w:t>28.99.1</w:t>
            </w:r>
          </w:p>
        </w:tc>
        <w:tc>
          <w:tcPr>
            <w:tcW w:w="6803" w:type="dxa"/>
          </w:tcPr>
          <w:p w:rsidR="0030303F" w:rsidRDefault="0030303F" w:rsidP="00B5432E">
            <w:pPr>
              <w:pStyle w:val="ConsPlusNormal"/>
            </w:pPr>
            <w:r>
              <w:t>Машины печатные и переплетные</w:t>
            </w:r>
          </w:p>
        </w:tc>
      </w:tr>
      <w:tr w:rsidR="0030303F" w:rsidTr="00B5432E">
        <w:tc>
          <w:tcPr>
            <w:tcW w:w="2211" w:type="dxa"/>
          </w:tcPr>
          <w:p w:rsidR="0030303F" w:rsidRDefault="0030303F" w:rsidP="00B5432E">
            <w:pPr>
              <w:pStyle w:val="ConsPlusNormal"/>
            </w:pPr>
            <w:r>
              <w:t>28.99.11</w:t>
            </w:r>
          </w:p>
        </w:tc>
        <w:tc>
          <w:tcPr>
            <w:tcW w:w="6803" w:type="dxa"/>
          </w:tcPr>
          <w:p w:rsidR="0030303F" w:rsidRDefault="0030303F" w:rsidP="00B5432E">
            <w:pPr>
              <w:pStyle w:val="ConsPlusNormal"/>
            </w:pPr>
            <w:r>
              <w:t>Оборудование переплетное, включая брошюровочные машины</w:t>
            </w:r>
          </w:p>
        </w:tc>
      </w:tr>
      <w:tr w:rsidR="0030303F" w:rsidTr="00B5432E">
        <w:tc>
          <w:tcPr>
            <w:tcW w:w="2211" w:type="dxa"/>
          </w:tcPr>
          <w:p w:rsidR="0030303F" w:rsidRDefault="0030303F" w:rsidP="00B5432E">
            <w:pPr>
              <w:pStyle w:val="ConsPlusNormal"/>
            </w:pPr>
            <w:r>
              <w:t>28.99.11.110</w:t>
            </w:r>
          </w:p>
        </w:tc>
        <w:tc>
          <w:tcPr>
            <w:tcW w:w="6803" w:type="dxa"/>
          </w:tcPr>
          <w:p w:rsidR="0030303F" w:rsidRDefault="0030303F" w:rsidP="00B5432E">
            <w:pPr>
              <w:pStyle w:val="ConsPlusNormal"/>
            </w:pPr>
            <w:r>
              <w:t>Оборудование для обработки листов и тетрадей</w:t>
            </w:r>
          </w:p>
        </w:tc>
      </w:tr>
      <w:tr w:rsidR="0030303F" w:rsidTr="00B5432E">
        <w:tc>
          <w:tcPr>
            <w:tcW w:w="2211" w:type="dxa"/>
          </w:tcPr>
          <w:p w:rsidR="0030303F" w:rsidRDefault="0030303F" w:rsidP="00B5432E">
            <w:pPr>
              <w:pStyle w:val="ConsPlusNormal"/>
            </w:pPr>
            <w:r>
              <w:t>28.99.11.111</w:t>
            </w:r>
          </w:p>
        </w:tc>
        <w:tc>
          <w:tcPr>
            <w:tcW w:w="6803" w:type="dxa"/>
          </w:tcPr>
          <w:p w:rsidR="0030303F" w:rsidRDefault="0030303F" w:rsidP="00B5432E">
            <w:pPr>
              <w:pStyle w:val="ConsPlusNormal"/>
            </w:pPr>
            <w:r>
              <w:t>Машины бумагорезательные одноножевые</w:t>
            </w:r>
          </w:p>
        </w:tc>
      </w:tr>
      <w:tr w:rsidR="0030303F" w:rsidTr="00B5432E">
        <w:tc>
          <w:tcPr>
            <w:tcW w:w="2211" w:type="dxa"/>
          </w:tcPr>
          <w:p w:rsidR="0030303F" w:rsidRDefault="0030303F" w:rsidP="00B5432E">
            <w:pPr>
              <w:pStyle w:val="ConsPlusNormal"/>
            </w:pPr>
            <w:r>
              <w:t>28.99.11.112</w:t>
            </w:r>
          </w:p>
        </w:tc>
        <w:tc>
          <w:tcPr>
            <w:tcW w:w="6803" w:type="dxa"/>
          </w:tcPr>
          <w:p w:rsidR="0030303F" w:rsidRDefault="0030303F" w:rsidP="00B5432E">
            <w:pPr>
              <w:pStyle w:val="ConsPlusNormal"/>
            </w:pPr>
            <w:r>
              <w:t>Машины листорезальные</w:t>
            </w:r>
          </w:p>
        </w:tc>
      </w:tr>
      <w:tr w:rsidR="0030303F" w:rsidTr="00B5432E">
        <w:tc>
          <w:tcPr>
            <w:tcW w:w="2211" w:type="dxa"/>
          </w:tcPr>
          <w:p w:rsidR="0030303F" w:rsidRDefault="0030303F" w:rsidP="00B5432E">
            <w:pPr>
              <w:pStyle w:val="ConsPlusNormal"/>
            </w:pPr>
            <w:r>
              <w:t>28.99.11.113</w:t>
            </w:r>
          </w:p>
        </w:tc>
        <w:tc>
          <w:tcPr>
            <w:tcW w:w="6803" w:type="dxa"/>
          </w:tcPr>
          <w:p w:rsidR="0030303F" w:rsidRDefault="0030303F" w:rsidP="00B5432E">
            <w:pPr>
              <w:pStyle w:val="ConsPlusNormal"/>
            </w:pPr>
            <w:r>
              <w:t>Машины фальцевальные</w:t>
            </w:r>
          </w:p>
        </w:tc>
      </w:tr>
      <w:tr w:rsidR="0030303F" w:rsidTr="00B5432E">
        <w:tc>
          <w:tcPr>
            <w:tcW w:w="2211" w:type="dxa"/>
          </w:tcPr>
          <w:p w:rsidR="0030303F" w:rsidRDefault="0030303F" w:rsidP="00B5432E">
            <w:pPr>
              <w:pStyle w:val="ConsPlusNormal"/>
            </w:pPr>
            <w:r>
              <w:t>28.99.11.114</w:t>
            </w:r>
          </w:p>
        </w:tc>
        <w:tc>
          <w:tcPr>
            <w:tcW w:w="6803" w:type="dxa"/>
          </w:tcPr>
          <w:p w:rsidR="0030303F" w:rsidRDefault="0030303F" w:rsidP="00B5432E">
            <w:pPr>
              <w:pStyle w:val="ConsPlusNormal"/>
            </w:pPr>
            <w:r>
              <w:t>Машины приклеечные</w:t>
            </w:r>
          </w:p>
        </w:tc>
      </w:tr>
      <w:tr w:rsidR="0030303F" w:rsidTr="00B5432E">
        <w:tc>
          <w:tcPr>
            <w:tcW w:w="2211" w:type="dxa"/>
          </w:tcPr>
          <w:p w:rsidR="0030303F" w:rsidRDefault="0030303F" w:rsidP="00B5432E">
            <w:pPr>
              <w:pStyle w:val="ConsPlusNormal"/>
            </w:pPr>
            <w:r>
              <w:t>28.99.11.115</w:t>
            </w:r>
          </w:p>
        </w:tc>
        <w:tc>
          <w:tcPr>
            <w:tcW w:w="6803" w:type="dxa"/>
          </w:tcPr>
          <w:p w:rsidR="0030303F" w:rsidRDefault="0030303F" w:rsidP="00B5432E">
            <w:pPr>
              <w:pStyle w:val="ConsPlusNormal"/>
            </w:pPr>
            <w:r>
              <w:t>Прессы для обжима и вязки пачек тетрадей</w:t>
            </w:r>
          </w:p>
        </w:tc>
      </w:tr>
      <w:tr w:rsidR="0030303F" w:rsidTr="00B5432E">
        <w:tc>
          <w:tcPr>
            <w:tcW w:w="2211" w:type="dxa"/>
          </w:tcPr>
          <w:p w:rsidR="0030303F" w:rsidRDefault="0030303F" w:rsidP="00B5432E">
            <w:pPr>
              <w:pStyle w:val="ConsPlusNormal"/>
            </w:pPr>
            <w:r>
              <w:t>28.99.11.120</w:t>
            </w:r>
          </w:p>
        </w:tc>
        <w:tc>
          <w:tcPr>
            <w:tcW w:w="6803" w:type="dxa"/>
          </w:tcPr>
          <w:p w:rsidR="0030303F" w:rsidRDefault="0030303F" w:rsidP="00B5432E">
            <w:pPr>
              <w:pStyle w:val="ConsPlusNormal"/>
            </w:pPr>
            <w:r>
              <w:t>Машины для комплектовки и скрепления брошюр и книжных блоков</w:t>
            </w:r>
          </w:p>
        </w:tc>
      </w:tr>
      <w:tr w:rsidR="0030303F" w:rsidTr="00B5432E">
        <w:tc>
          <w:tcPr>
            <w:tcW w:w="2211" w:type="dxa"/>
          </w:tcPr>
          <w:p w:rsidR="0030303F" w:rsidRDefault="0030303F" w:rsidP="00B5432E">
            <w:pPr>
              <w:pStyle w:val="ConsPlusNormal"/>
            </w:pPr>
            <w:r>
              <w:t>28.99.11.121</w:t>
            </w:r>
          </w:p>
        </w:tc>
        <w:tc>
          <w:tcPr>
            <w:tcW w:w="6803" w:type="dxa"/>
          </w:tcPr>
          <w:p w:rsidR="0030303F" w:rsidRDefault="0030303F" w:rsidP="00B5432E">
            <w:pPr>
              <w:pStyle w:val="ConsPlusNormal"/>
            </w:pPr>
            <w:r>
              <w:t>Машины листоподборочные</w:t>
            </w:r>
          </w:p>
        </w:tc>
      </w:tr>
      <w:tr w:rsidR="0030303F" w:rsidTr="00B5432E">
        <w:tc>
          <w:tcPr>
            <w:tcW w:w="2211" w:type="dxa"/>
          </w:tcPr>
          <w:p w:rsidR="0030303F" w:rsidRDefault="0030303F" w:rsidP="00B5432E">
            <w:pPr>
              <w:pStyle w:val="ConsPlusNormal"/>
            </w:pPr>
            <w:r>
              <w:t>28.99.11.122</w:t>
            </w:r>
          </w:p>
        </w:tc>
        <w:tc>
          <w:tcPr>
            <w:tcW w:w="6803" w:type="dxa"/>
          </w:tcPr>
          <w:p w:rsidR="0030303F" w:rsidRDefault="0030303F" w:rsidP="00B5432E">
            <w:pPr>
              <w:pStyle w:val="ConsPlusNormal"/>
            </w:pPr>
            <w:r>
              <w:t>Машины ниткошвейные</w:t>
            </w:r>
          </w:p>
        </w:tc>
      </w:tr>
      <w:tr w:rsidR="0030303F" w:rsidTr="00B5432E">
        <w:tc>
          <w:tcPr>
            <w:tcW w:w="2211" w:type="dxa"/>
          </w:tcPr>
          <w:p w:rsidR="0030303F" w:rsidRDefault="0030303F" w:rsidP="00B5432E">
            <w:pPr>
              <w:pStyle w:val="ConsPlusNormal"/>
            </w:pPr>
            <w:r>
              <w:t>28.99.11.123</w:t>
            </w:r>
          </w:p>
        </w:tc>
        <w:tc>
          <w:tcPr>
            <w:tcW w:w="6803" w:type="dxa"/>
          </w:tcPr>
          <w:p w:rsidR="0030303F" w:rsidRDefault="0030303F" w:rsidP="00B5432E">
            <w:pPr>
              <w:pStyle w:val="ConsPlusNormal"/>
            </w:pPr>
            <w:r>
              <w:t>Машины проволокошвейные</w:t>
            </w:r>
          </w:p>
        </w:tc>
      </w:tr>
      <w:tr w:rsidR="0030303F" w:rsidTr="00B5432E">
        <w:tc>
          <w:tcPr>
            <w:tcW w:w="2211" w:type="dxa"/>
          </w:tcPr>
          <w:p w:rsidR="0030303F" w:rsidRDefault="0030303F" w:rsidP="00B5432E">
            <w:pPr>
              <w:pStyle w:val="ConsPlusNormal"/>
            </w:pPr>
            <w:r>
              <w:t>28.99.11.124</w:t>
            </w:r>
          </w:p>
        </w:tc>
        <w:tc>
          <w:tcPr>
            <w:tcW w:w="6803" w:type="dxa"/>
          </w:tcPr>
          <w:p w:rsidR="0030303F" w:rsidRDefault="0030303F" w:rsidP="00B5432E">
            <w:pPr>
              <w:pStyle w:val="ConsPlusNormal"/>
            </w:pPr>
            <w:r>
              <w:t>Машины вкладочно-швейные</w:t>
            </w:r>
          </w:p>
        </w:tc>
      </w:tr>
      <w:tr w:rsidR="0030303F" w:rsidTr="00B5432E">
        <w:tc>
          <w:tcPr>
            <w:tcW w:w="2211" w:type="dxa"/>
          </w:tcPr>
          <w:p w:rsidR="0030303F" w:rsidRDefault="0030303F" w:rsidP="00B5432E">
            <w:pPr>
              <w:pStyle w:val="ConsPlusNormal"/>
            </w:pPr>
            <w:r>
              <w:t>28.99.11.125</w:t>
            </w:r>
          </w:p>
        </w:tc>
        <w:tc>
          <w:tcPr>
            <w:tcW w:w="6803" w:type="dxa"/>
          </w:tcPr>
          <w:p w:rsidR="0030303F" w:rsidRDefault="0030303F" w:rsidP="00B5432E">
            <w:pPr>
              <w:pStyle w:val="ConsPlusNormal"/>
            </w:pPr>
            <w:r>
              <w:t>Машины для бесшвейного скрепления брошюр и книжных блоков</w:t>
            </w:r>
          </w:p>
        </w:tc>
      </w:tr>
      <w:tr w:rsidR="0030303F" w:rsidTr="00B5432E">
        <w:tc>
          <w:tcPr>
            <w:tcW w:w="2211" w:type="dxa"/>
          </w:tcPr>
          <w:p w:rsidR="0030303F" w:rsidRDefault="0030303F" w:rsidP="00B5432E">
            <w:pPr>
              <w:pStyle w:val="ConsPlusNormal"/>
            </w:pPr>
            <w:r>
              <w:t>28.99.11.130</w:t>
            </w:r>
          </w:p>
        </w:tc>
        <w:tc>
          <w:tcPr>
            <w:tcW w:w="6803" w:type="dxa"/>
          </w:tcPr>
          <w:p w:rsidR="0030303F" w:rsidRDefault="0030303F" w:rsidP="00B5432E">
            <w:pPr>
              <w:pStyle w:val="ConsPlusNormal"/>
            </w:pPr>
            <w:r>
              <w:t>Оборудование для обработки книжных блоков (блокообрабатывающие машины)</w:t>
            </w:r>
          </w:p>
        </w:tc>
      </w:tr>
      <w:tr w:rsidR="0030303F" w:rsidTr="00B5432E">
        <w:tc>
          <w:tcPr>
            <w:tcW w:w="2211" w:type="dxa"/>
          </w:tcPr>
          <w:p w:rsidR="0030303F" w:rsidRDefault="0030303F" w:rsidP="00B5432E">
            <w:pPr>
              <w:pStyle w:val="ConsPlusNormal"/>
            </w:pPr>
            <w:r>
              <w:t>28.99.11.131</w:t>
            </w:r>
          </w:p>
        </w:tc>
        <w:tc>
          <w:tcPr>
            <w:tcW w:w="6803" w:type="dxa"/>
          </w:tcPr>
          <w:p w:rsidR="0030303F" w:rsidRDefault="0030303F" w:rsidP="00B5432E">
            <w:pPr>
              <w:pStyle w:val="ConsPlusNormal"/>
            </w:pPr>
            <w:r>
              <w:t>Прессы блокообжимные</w:t>
            </w:r>
          </w:p>
        </w:tc>
      </w:tr>
      <w:tr w:rsidR="0030303F" w:rsidTr="00B5432E">
        <w:tc>
          <w:tcPr>
            <w:tcW w:w="2211" w:type="dxa"/>
          </w:tcPr>
          <w:p w:rsidR="0030303F" w:rsidRDefault="0030303F" w:rsidP="00B5432E">
            <w:pPr>
              <w:pStyle w:val="ConsPlusNormal"/>
            </w:pPr>
            <w:r>
              <w:t>28.99.11.132</w:t>
            </w:r>
          </w:p>
        </w:tc>
        <w:tc>
          <w:tcPr>
            <w:tcW w:w="6803" w:type="dxa"/>
          </w:tcPr>
          <w:p w:rsidR="0030303F" w:rsidRDefault="0030303F" w:rsidP="00B5432E">
            <w:pPr>
              <w:pStyle w:val="ConsPlusNormal"/>
            </w:pPr>
            <w:r>
              <w:t>Машины блокозаклеечные</w:t>
            </w:r>
          </w:p>
        </w:tc>
      </w:tr>
      <w:tr w:rsidR="0030303F" w:rsidTr="00B5432E">
        <w:tc>
          <w:tcPr>
            <w:tcW w:w="2211" w:type="dxa"/>
          </w:tcPr>
          <w:p w:rsidR="0030303F" w:rsidRDefault="0030303F" w:rsidP="00B5432E">
            <w:pPr>
              <w:pStyle w:val="ConsPlusNormal"/>
            </w:pPr>
            <w:r>
              <w:t>28.99.11.133</w:t>
            </w:r>
          </w:p>
        </w:tc>
        <w:tc>
          <w:tcPr>
            <w:tcW w:w="6803" w:type="dxa"/>
          </w:tcPr>
          <w:p w:rsidR="0030303F" w:rsidRDefault="0030303F" w:rsidP="00B5432E">
            <w:pPr>
              <w:pStyle w:val="ConsPlusNormal"/>
            </w:pPr>
            <w:r>
              <w:t>Машины резальные трехножевые</w:t>
            </w:r>
          </w:p>
        </w:tc>
      </w:tr>
      <w:tr w:rsidR="0030303F" w:rsidTr="00B5432E">
        <w:tc>
          <w:tcPr>
            <w:tcW w:w="2211" w:type="dxa"/>
          </w:tcPr>
          <w:p w:rsidR="0030303F" w:rsidRDefault="0030303F" w:rsidP="00B5432E">
            <w:pPr>
              <w:pStyle w:val="ConsPlusNormal"/>
            </w:pPr>
            <w:r>
              <w:t>28.99.11.134</w:t>
            </w:r>
          </w:p>
        </w:tc>
        <w:tc>
          <w:tcPr>
            <w:tcW w:w="6803" w:type="dxa"/>
          </w:tcPr>
          <w:p w:rsidR="0030303F" w:rsidRDefault="0030303F" w:rsidP="00B5432E">
            <w:pPr>
              <w:pStyle w:val="ConsPlusNormal"/>
            </w:pPr>
            <w:r>
              <w:t>Оборудование для обработки корешков книжных блоков</w:t>
            </w:r>
          </w:p>
        </w:tc>
      </w:tr>
      <w:tr w:rsidR="0030303F" w:rsidTr="00B5432E">
        <w:tc>
          <w:tcPr>
            <w:tcW w:w="2211" w:type="dxa"/>
          </w:tcPr>
          <w:p w:rsidR="0030303F" w:rsidRDefault="0030303F" w:rsidP="00B5432E">
            <w:pPr>
              <w:pStyle w:val="ConsPlusNormal"/>
            </w:pPr>
            <w:r>
              <w:t>28.99.11.135</w:t>
            </w:r>
          </w:p>
        </w:tc>
        <w:tc>
          <w:tcPr>
            <w:tcW w:w="6803" w:type="dxa"/>
          </w:tcPr>
          <w:p w:rsidR="0030303F" w:rsidRDefault="0030303F" w:rsidP="00B5432E">
            <w:pPr>
              <w:pStyle w:val="ConsPlusNormal"/>
            </w:pPr>
            <w:r>
              <w:t>Машины оклеечно-каптальные</w:t>
            </w:r>
          </w:p>
        </w:tc>
      </w:tr>
      <w:tr w:rsidR="0030303F" w:rsidTr="00B5432E">
        <w:tc>
          <w:tcPr>
            <w:tcW w:w="2211" w:type="dxa"/>
          </w:tcPr>
          <w:p w:rsidR="0030303F" w:rsidRDefault="0030303F" w:rsidP="00B5432E">
            <w:pPr>
              <w:pStyle w:val="ConsPlusNormal"/>
            </w:pPr>
            <w:r>
              <w:t>28.99.11.136</w:t>
            </w:r>
          </w:p>
        </w:tc>
        <w:tc>
          <w:tcPr>
            <w:tcW w:w="6803" w:type="dxa"/>
          </w:tcPr>
          <w:p w:rsidR="0030303F" w:rsidRDefault="0030303F" w:rsidP="00B5432E">
            <w:pPr>
              <w:pStyle w:val="ConsPlusNormal"/>
            </w:pPr>
            <w:r>
              <w:t>Агрегаты блокообрабатывающие</w:t>
            </w:r>
          </w:p>
        </w:tc>
      </w:tr>
      <w:tr w:rsidR="0030303F" w:rsidTr="00B5432E">
        <w:tc>
          <w:tcPr>
            <w:tcW w:w="2211" w:type="dxa"/>
          </w:tcPr>
          <w:p w:rsidR="0030303F" w:rsidRDefault="0030303F" w:rsidP="00B5432E">
            <w:pPr>
              <w:pStyle w:val="ConsPlusNormal"/>
            </w:pPr>
            <w:r>
              <w:t>28.99.11.140</w:t>
            </w:r>
          </w:p>
        </w:tc>
        <w:tc>
          <w:tcPr>
            <w:tcW w:w="6803" w:type="dxa"/>
          </w:tcPr>
          <w:p w:rsidR="0030303F" w:rsidRDefault="0030303F" w:rsidP="00B5432E">
            <w:pPr>
              <w:pStyle w:val="ConsPlusNormal"/>
            </w:pPr>
            <w:r>
              <w:t>Оборудование для изготовления и отделки переплетных крышек</w:t>
            </w:r>
          </w:p>
        </w:tc>
      </w:tr>
      <w:tr w:rsidR="0030303F" w:rsidTr="00B5432E">
        <w:tc>
          <w:tcPr>
            <w:tcW w:w="2211" w:type="dxa"/>
          </w:tcPr>
          <w:p w:rsidR="0030303F" w:rsidRDefault="0030303F" w:rsidP="00B5432E">
            <w:pPr>
              <w:pStyle w:val="ConsPlusNormal"/>
            </w:pPr>
            <w:r>
              <w:t>28.99.11.141</w:t>
            </w:r>
          </w:p>
        </w:tc>
        <w:tc>
          <w:tcPr>
            <w:tcW w:w="6803" w:type="dxa"/>
          </w:tcPr>
          <w:p w:rsidR="0030303F" w:rsidRDefault="0030303F" w:rsidP="00B5432E">
            <w:pPr>
              <w:pStyle w:val="ConsPlusNormal"/>
            </w:pPr>
            <w:r>
              <w:t>Оборудование для изготовления составных частей переплетных крышек</w:t>
            </w:r>
          </w:p>
        </w:tc>
      </w:tr>
      <w:tr w:rsidR="0030303F" w:rsidTr="00B5432E">
        <w:tc>
          <w:tcPr>
            <w:tcW w:w="2211" w:type="dxa"/>
          </w:tcPr>
          <w:p w:rsidR="0030303F" w:rsidRDefault="0030303F" w:rsidP="00B5432E">
            <w:pPr>
              <w:pStyle w:val="ConsPlusNormal"/>
            </w:pPr>
            <w:r>
              <w:t>28.99.11.142</w:t>
            </w:r>
          </w:p>
        </w:tc>
        <w:tc>
          <w:tcPr>
            <w:tcW w:w="6803" w:type="dxa"/>
          </w:tcPr>
          <w:p w:rsidR="0030303F" w:rsidRDefault="0030303F" w:rsidP="00B5432E">
            <w:pPr>
              <w:pStyle w:val="ConsPlusNormal"/>
            </w:pPr>
            <w:r>
              <w:t>Машины клеемазальные</w:t>
            </w:r>
          </w:p>
        </w:tc>
      </w:tr>
      <w:tr w:rsidR="0030303F" w:rsidTr="00B5432E">
        <w:tc>
          <w:tcPr>
            <w:tcW w:w="2211" w:type="dxa"/>
          </w:tcPr>
          <w:p w:rsidR="0030303F" w:rsidRDefault="0030303F" w:rsidP="00B5432E">
            <w:pPr>
              <w:pStyle w:val="ConsPlusNormal"/>
            </w:pPr>
            <w:r>
              <w:t>28.99.11.143</w:t>
            </w:r>
          </w:p>
        </w:tc>
        <w:tc>
          <w:tcPr>
            <w:tcW w:w="6803" w:type="dxa"/>
          </w:tcPr>
          <w:p w:rsidR="0030303F" w:rsidRDefault="0030303F" w:rsidP="00B5432E">
            <w:pPr>
              <w:pStyle w:val="ConsPlusNormal"/>
            </w:pPr>
            <w:r>
              <w:t>Машины крышкоделательные</w:t>
            </w:r>
          </w:p>
        </w:tc>
      </w:tr>
      <w:tr w:rsidR="0030303F" w:rsidTr="00B5432E">
        <w:tc>
          <w:tcPr>
            <w:tcW w:w="2211" w:type="dxa"/>
          </w:tcPr>
          <w:p w:rsidR="0030303F" w:rsidRDefault="0030303F" w:rsidP="00B5432E">
            <w:pPr>
              <w:pStyle w:val="ConsPlusNormal"/>
            </w:pPr>
            <w:r>
              <w:t>28.99.11.144</w:t>
            </w:r>
          </w:p>
        </w:tc>
        <w:tc>
          <w:tcPr>
            <w:tcW w:w="6803" w:type="dxa"/>
          </w:tcPr>
          <w:p w:rsidR="0030303F" w:rsidRDefault="0030303F" w:rsidP="00B5432E">
            <w:pPr>
              <w:pStyle w:val="ConsPlusNormal"/>
            </w:pPr>
            <w:r>
              <w:t>Прессы для тиснения и печати на переплетных крышках</w:t>
            </w:r>
          </w:p>
        </w:tc>
      </w:tr>
      <w:tr w:rsidR="0030303F" w:rsidTr="00B5432E">
        <w:tc>
          <w:tcPr>
            <w:tcW w:w="2211" w:type="dxa"/>
          </w:tcPr>
          <w:p w:rsidR="0030303F" w:rsidRDefault="0030303F" w:rsidP="00B5432E">
            <w:pPr>
              <w:pStyle w:val="ConsPlusNormal"/>
            </w:pPr>
            <w:r>
              <w:lastRenderedPageBreak/>
              <w:t>28.99.11.145</w:t>
            </w:r>
          </w:p>
        </w:tc>
        <w:tc>
          <w:tcPr>
            <w:tcW w:w="6803" w:type="dxa"/>
          </w:tcPr>
          <w:p w:rsidR="0030303F" w:rsidRDefault="0030303F" w:rsidP="00B5432E">
            <w:pPr>
              <w:pStyle w:val="ConsPlusNormal"/>
            </w:pPr>
            <w:r>
              <w:t>Оборудование для обработки переплетных крышек вспомогательное</w:t>
            </w:r>
          </w:p>
        </w:tc>
      </w:tr>
      <w:tr w:rsidR="0030303F" w:rsidTr="00B5432E">
        <w:tc>
          <w:tcPr>
            <w:tcW w:w="2211" w:type="dxa"/>
          </w:tcPr>
          <w:p w:rsidR="0030303F" w:rsidRDefault="0030303F" w:rsidP="00B5432E">
            <w:pPr>
              <w:pStyle w:val="ConsPlusNormal"/>
            </w:pPr>
            <w:r>
              <w:t>28.99.11.146</w:t>
            </w:r>
          </w:p>
        </w:tc>
        <w:tc>
          <w:tcPr>
            <w:tcW w:w="6803" w:type="dxa"/>
          </w:tcPr>
          <w:p w:rsidR="0030303F" w:rsidRDefault="0030303F" w:rsidP="00B5432E">
            <w:pPr>
              <w:pStyle w:val="ConsPlusNormal"/>
            </w:pPr>
            <w:r>
              <w:t>Машины для припрессовки пленки</w:t>
            </w:r>
          </w:p>
        </w:tc>
      </w:tr>
      <w:tr w:rsidR="0030303F" w:rsidTr="00B5432E">
        <w:tc>
          <w:tcPr>
            <w:tcW w:w="2211" w:type="dxa"/>
          </w:tcPr>
          <w:p w:rsidR="0030303F" w:rsidRDefault="0030303F" w:rsidP="00B5432E">
            <w:pPr>
              <w:pStyle w:val="ConsPlusNormal"/>
            </w:pPr>
            <w:r>
              <w:t>28.99.11.150</w:t>
            </w:r>
          </w:p>
        </w:tc>
        <w:tc>
          <w:tcPr>
            <w:tcW w:w="6803" w:type="dxa"/>
          </w:tcPr>
          <w:p w:rsidR="0030303F" w:rsidRDefault="0030303F" w:rsidP="00B5432E">
            <w:pPr>
              <w:pStyle w:val="ConsPlusNormal"/>
            </w:pPr>
            <w:r>
              <w:t>Оборудование для вставки и отделки книг и крытья брошюр</w:t>
            </w:r>
          </w:p>
        </w:tc>
      </w:tr>
      <w:tr w:rsidR="0030303F" w:rsidTr="00B5432E">
        <w:tc>
          <w:tcPr>
            <w:tcW w:w="2211" w:type="dxa"/>
          </w:tcPr>
          <w:p w:rsidR="0030303F" w:rsidRDefault="0030303F" w:rsidP="00B5432E">
            <w:pPr>
              <w:pStyle w:val="ConsPlusNormal"/>
            </w:pPr>
            <w:r>
              <w:t>28.99.11.151</w:t>
            </w:r>
          </w:p>
        </w:tc>
        <w:tc>
          <w:tcPr>
            <w:tcW w:w="6803" w:type="dxa"/>
          </w:tcPr>
          <w:p w:rsidR="0030303F" w:rsidRDefault="0030303F" w:rsidP="00B5432E">
            <w:pPr>
              <w:pStyle w:val="ConsPlusNormal"/>
            </w:pPr>
            <w:r>
              <w:t>Машины книговставочные</w:t>
            </w:r>
          </w:p>
        </w:tc>
      </w:tr>
      <w:tr w:rsidR="0030303F" w:rsidTr="00B5432E">
        <w:tc>
          <w:tcPr>
            <w:tcW w:w="2211" w:type="dxa"/>
          </w:tcPr>
          <w:p w:rsidR="0030303F" w:rsidRDefault="0030303F" w:rsidP="00B5432E">
            <w:pPr>
              <w:pStyle w:val="ConsPlusNormal"/>
            </w:pPr>
            <w:r>
              <w:t>28.99.11.152</w:t>
            </w:r>
          </w:p>
        </w:tc>
        <w:tc>
          <w:tcPr>
            <w:tcW w:w="6803" w:type="dxa"/>
          </w:tcPr>
          <w:p w:rsidR="0030303F" w:rsidRDefault="0030303F" w:rsidP="00B5432E">
            <w:pPr>
              <w:pStyle w:val="ConsPlusNormal"/>
            </w:pPr>
            <w:r>
              <w:t>Прессы переплетно-обжимные</w:t>
            </w:r>
          </w:p>
        </w:tc>
      </w:tr>
      <w:tr w:rsidR="0030303F" w:rsidTr="00B5432E">
        <w:tc>
          <w:tcPr>
            <w:tcW w:w="2211" w:type="dxa"/>
          </w:tcPr>
          <w:p w:rsidR="0030303F" w:rsidRDefault="0030303F" w:rsidP="00B5432E">
            <w:pPr>
              <w:pStyle w:val="ConsPlusNormal"/>
            </w:pPr>
            <w:r>
              <w:t>28.99.11.153</w:t>
            </w:r>
          </w:p>
        </w:tc>
        <w:tc>
          <w:tcPr>
            <w:tcW w:w="6803" w:type="dxa"/>
          </w:tcPr>
          <w:p w:rsidR="0030303F" w:rsidRDefault="0030303F" w:rsidP="00B5432E">
            <w:pPr>
              <w:pStyle w:val="ConsPlusNormal"/>
            </w:pPr>
            <w:r>
              <w:t>Машины штриховальные</w:t>
            </w:r>
          </w:p>
        </w:tc>
      </w:tr>
      <w:tr w:rsidR="0030303F" w:rsidTr="00B5432E">
        <w:tc>
          <w:tcPr>
            <w:tcW w:w="2211" w:type="dxa"/>
          </w:tcPr>
          <w:p w:rsidR="0030303F" w:rsidRDefault="0030303F" w:rsidP="00B5432E">
            <w:pPr>
              <w:pStyle w:val="ConsPlusNormal"/>
            </w:pPr>
            <w:r>
              <w:t>28.99.11.154</w:t>
            </w:r>
          </w:p>
        </w:tc>
        <w:tc>
          <w:tcPr>
            <w:tcW w:w="6803" w:type="dxa"/>
          </w:tcPr>
          <w:p w:rsidR="0030303F" w:rsidRDefault="0030303F" w:rsidP="00B5432E">
            <w:pPr>
              <w:pStyle w:val="ConsPlusNormal"/>
            </w:pPr>
            <w:r>
              <w:t>Машины для крытья брошюр мягкой обложкой</w:t>
            </w:r>
          </w:p>
        </w:tc>
      </w:tr>
      <w:tr w:rsidR="0030303F" w:rsidTr="00B5432E">
        <w:tc>
          <w:tcPr>
            <w:tcW w:w="2211" w:type="dxa"/>
          </w:tcPr>
          <w:p w:rsidR="0030303F" w:rsidRDefault="0030303F" w:rsidP="00B5432E">
            <w:pPr>
              <w:pStyle w:val="ConsPlusNormal"/>
            </w:pPr>
            <w:r>
              <w:t>28.99.11.160</w:t>
            </w:r>
          </w:p>
        </w:tc>
        <w:tc>
          <w:tcPr>
            <w:tcW w:w="6803" w:type="dxa"/>
          </w:tcPr>
          <w:p w:rsidR="0030303F" w:rsidRDefault="0030303F" w:rsidP="00B5432E">
            <w:pPr>
              <w:pStyle w:val="ConsPlusNormal"/>
            </w:pPr>
            <w:r>
              <w:t>Линии поточные брошюровочно-переплетные</w:t>
            </w:r>
          </w:p>
        </w:tc>
      </w:tr>
      <w:tr w:rsidR="0030303F" w:rsidTr="00B5432E">
        <w:tc>
          <w:tcPr>
            <w:tcW w:w="2211" w:type="dxa"/>
          </w:tcPr>
          <w:p w:rsidR="0030303F" w:rsidRDefault="0030303F" w:rsidP="00B5432E">
            <w:pPr>
              <w:pStyle w:val="ConsPlusNormal"/>
            </w:pPr>
            <w:r>
              <w:t>28.99.11.190</w:t>
            </w:r>
          </w:p>
        </w:tc>
        <w:tc>
          <w:tcPr>
            <w:tcW w:w="6803" w:type="dxa"/>
          </w:tcPr>
          <w:p w:rsidR="0030303F" w:rsidRDefault="0030303F" w:rsidP="00B5432E">
            <w:pPr>
              <w:pStyle w:val="ConsPlusNormal"/>
            </w:pPr>
            <w:r>
              <w:t>Оборудование брошюровочно-переплетное специальное</w:t>
            </w:r>
          </w:p>
        </w:tc>
      </w:tr>
      <w:tr w:rsidR="0030303F" w:rsidTr="00B5432E">
        <w:tc>
          <w:tcPr>
            <w:tcW w:w="2211" w:type="dxa"/>
          </w:tcPr>
          <w:p w:rsidR="0030303F" w:rsidRDefault="0030303F" w:rsidP="00B5432E">
            <w:pPr>
              <w:pStyle w:val="ConsPlusNormal"/>
            </w:pPr>
            <w:r>
              <w:t>28.99.12</w:t>
            </w:r>
          </w:p>
        </w:tc>
        <w:tc>
          <w:tcPr>
            <w:tcW w:w="6803" w:type="dxa"/>
          </w:tcPr>
          <w:p w:rsidR="0030303F" w:rsidRDefault="0030303F" w:rsidP="00B5432E">
            <w:pPr>
              <w:pStyle w:val="ConsPlusNormal"/>
            </w:pPr>
            <w:r>
              <w:t>Оборудование, аппаратура и оснастка для набора, подготовки или изготовления печатных форм, пластин</w:t>
            </w:r>
          </w:p>
        </w:tc>
      </w:tr>
      <w:tr w:rsidR="0030303F" w:rsidTr="00B5432E">
        <w:tc>
          <w:tcPr>
            <w:tcW w:w="2211" w:type="dxa"/>
          </w:tcPr>
          <w:p w:rsidR="0030303F" w:rsidRDefault="0030303F" w:rsidP="00B5432E">
            <w:pPr>
              <w:pStyle w:val="ConsPlusNormal"/>
            </w:pPr>
            <w:r>
              <w:t>28.99.12.110</w:t>
            </w:r>
          </w:p>
        </w:tc>
        <w:tc>
          <w:tcPr>
            <w:tcW w:w="6803" w:type="dxa"/>
          </w:tcPr>
          <w:p w:rsidR="0030303F" w:rsidRDefault="0030303F" w:rsidP="00B5432E">
            <w:pPr>
              <w:pStyle w:val="ConsPlusNormal"/>
            </w:pPr>
            <w:r>
              <w:t>Оборудование наборное</w:t>
            </w:r>
          </w:p>
        </w:tc>
      </w:tr>
      <w:tr w:rsidR="0030303F" w:rsidTr="00B5432E">
        <w:tc>
          <w:tcPr>
            <w:tcW w:w="2211" w:type="dxa"/>
          </w:tcPr>
          <w:p w:rsidR="0030303F" w:rsidRDefault="0030303F" w:rsidP="00B5432E">
            <w:pPr>
              <w:pStyle w:val="ConsPlusNormal"/>
            </w:pPr>
            <w:r>
              <w:t>28.99.12.111</w:t>
            </w:r>
          </w:p>
        </w:tc>
        <w:tc>
          <w:tcPr>
            <w:tcW w:w="6803" w:type="dxa"/>
          </w:tcPr>
          <w:p w:rsidR="0030303F" w:rsidRDefault="0030303F" w:rsidP="00B5432E">
            <w:pPr>
              <w:pStyle w:val="ConsPlusNormal"/>
            </w:pPr>
            <w:r>
              <w:t>Машины фотонаборные</w:t>
            </w:r>
          </w:p>
        </w:tc>
      </w:tr>
      <w:tr w:rsidR="0030303F" w:rsidTr="00B5432E">
        <w:tc>
          <w:tcPr>
            <w:tcW w:w="2211" w:type="dxa"/>
          </w:tcPr>
          <w:p w:rsidR="0030303F" w:rsidRDefault="0030303F" w:rsidP="00B5432E">
            <w:pPr>
              <w:pStyle w:val="ConsPlusNormal"/>
            </w:pPr>
            <w:r>
              <w:t>28.99.12.112</w:t>
            </w:r>
          </w:p>
        </w:tc>
        <w:tc>
          <w:tcPr>
            <w:tcW w:w="6803" w:type="dxa"/>
          </w:tcPr>
          <w:p w:rsidR="0030303F" w:rsidRDefault="0030303F" w:rsidP="00B5432E">
            <w:pPr>
              <w:pStyle w:val="ConsPlusNormal"/>
            </w:pPr>
            <w:r>
              <w:t>Аппараты наборно-программирующие</w:t>
            </w:r>
          </w:p>
        </w:tc>
      </w:tr>
      <w:tr w:rsidR="0030303F" w:rsidTr="00B5432E">
        <w:tc>
          <w:tcPr>
            <w:tcW w:w="2211" w:type="dxa"/>
          </w:tcPr>
          <w:p w:rsidR="0030303F" w:rsidRDefault="0030303F" w:rsidP="00B5432E">
            <w:pPr>
              <w:pStyle w:val="ConsPlusNormal"/>
            </w:pPr>
            <w:r>
              <w:t>28.99.12.113</w:t>
            </w:r>
          </w:p>
        </w:tc>
        <w:tc>
          <w:tcPr>
            <w:tcW w:w="6803" w:type="dxa"/>
          </w:tcPr>
          <w:p w:rsidR="0030303F" w:rsidRDefault="0030303F" w:rsidP="00B5432E">
            <w:pPr>
              <w:pStyle w:val="ConsPlusNormal"/>
            </w:pPr>
            <w:r>
              <w:t>Машины наборные шрифтолитейные</w:t>
            </w:r>
          </w:p>
        </w:tc>
      </w:tr>
      <w:tr w:rsidR="0030303F" w:rsidTr="00B5432E">
        <w:tc>
          <w:tcPr>
            <w:tcW w:w="2211" w:type="dxa"/>
          </w:tcPr>
          <w:p w:rsidR="0030303F" w:rsidRDefault="0030303F" w:rsidP="00B5432E">
            <w:pPr>
              <w:pStyle w:val="ConsPlusNormal"/>
            </w:pPr>
            <w:r>
              <w:t>28.99.12.114</w:t>
            </w:r>
          </w:p>
        </w:tc>
        <w:tc>
          <w:tcPr>
            <w:tcW w:w="6803" w:type="dxa"/>
          </w:tcPr>
          <w:p w:rsidR="0030303F" w:rsidRDefault="0030303F" w:rsidP="00B5432E">
            <w:pPr>
              <w:pStyle w:val="ConsPlusNormal"/>
            </w:pPr>
            <w:r>
              <w:t>Машины наборные линеечно-пробельные</w:t>
            </w:r>
          </w:p>
        </w:tc>
      </w:tr>
      <w:tr w:rsidR="0030303F" w:rsidTr="00B5432E">
        <w:tc>
          <w:tcPr>
            <w:tcW w:w="2211" w:type="dxa"/>
          </w:tcPr>
          <w:p w:rsidR="0030303F" w:rsidRDefault="0030303F" w:rsidP="00B5432E">
            <w:pPr>
              <w:pStyle w:val="ConsPlusNormal"/>
            </w:pPr>
            <w:r>
              <w:t>28.99.12.115</w:t>
            </w:r>
          </w:p>
        </w:tc>
        <w:tc>
          <w:tcPr>
            <w:tcW w:w="6803" w:type="dxa"/>
          </w:tcPr>
          <w:p w:rsidR="0030303F" w:rsidRDefault="0030303F" w:rsidP="00B5432E">
            <w:pPr>
              <w:pStyle w:val="ConsPlusNormal"/>
            </w:pPr>
            <w:r>
              <w:t>Машины наборные буквоотливные</w:t>
            </w:r>
          </w:p>
        </w:tc>
      </w:tr>
      <w:tr w:rsidR="0030303F" w:rsidTr="00B5432E">
        <w:tc>
          <w:tcPr>
            <w:tcW w:w="2211" w:type="dxa"/>
          </w:tcPr>
          <w:p w:rsidR="0030303F" w:rsidRDefault="0030303F" w:rsidP="00B5432E">
            <w:pPr>
              <w:pStyle w:val="ConsPlusNormal"/>
            </w:pPr>
            <w:r>
              <w:t>28.99.12.116</w:t>
            </w:r>
          </w:p>
        </w:tc>
        <w:tc>
          <w:tcPr>
            <w:tcW w:w="6803" w:type="dxa"/>
          </w:tcPr>
          <w:p w:rsidR="0030303F" w:rsidRDefault="0030303F" w:rsidP="00B5432E">
            <w:pPr>
              <w:pStyle w:val="ConsPlusNormal"/>
            </w:pPr>
            <w:r>
              <w:t>Машины наборные строкоотливные</w:t>
            </w:r>
          </w:p>
        </w:tc>
      </w:tr>
      <w:tr w:rsidR="0030303F" w:rsidTr="00B5432E">
        <w:tc>
          <w:tcPr>
            <w:tcW w:w="2211" w:type="dxa"/>
          </w:tcPr>
          <w:p w:rsidR="0030303F" w:rsidRDefault="0030303F" w:rsidP="00B5432E">
            <w:pPr>
              <w:pStyle w:val="ConsPlusNormal"/>
            </w:pPr>
            <w:r>
              <w:t>28.99.12.117</w:t>
            </w:r>
          </w:p>
        </w:tc>
        <w:tc>
          <w:tcPr>
            <w:tcW w:w="6803" w:type="dxa"/>
          </w:tcPr>
          <w:p w:rsidR="0030303F" w:rsidRDefault="0030303F" w:rsidP="00B5432E">
            <w:pPr>
              <w:pStyle w:val="ConsPlusNormal"/>
            </w:pPr>
            <w:r>
              <w:t>Машины рельефно-наборные</w:t>
            </w:r>
          </w:p>
        </w:tc>
      </w:tr>
      <w:tr w:rsidR="0030303F" w:rsidTr="00B5432E">
        <w:tc>
          <w:tcPr>
            <w:tcW w:w="2211" w:type="dxa"/>
          </w:tcPr>
          <w:p w:rsidR="0030303F" w:rsidRDefault="0030303F" w:rsidP="00B5432E">
            <w:pPr>
              <w:pStyle w:val="ConsPlusNormal"/>
            </w:pPr>
            <w:r>
              <w:t>28.99.12.119</w:t>
            </w:r>
          </w:p>
        </w:tc>
        <w:tc>
          <w:tcPr>
            <w:tcW w:w="6803" w:type="dxa"/>
          </w:tcPr>
          <w:p w:rsidR="0030303F" w:rsidRDefault="0030303F" w:rsidP="00B5432E">
            <w:pPr>
              <w:pStyle w:val="ConsPlusNormal"/>
            </w:pPr>
            <w:r>
              <w:t>Оборудование наборное прочее</w:t>
            </w:r>
          </w:p>
        </w:tc>
      </w:tr>
      <w:tr w:rsidR="0030303F" w:rsidTr="00B5432E">
        <w:tc>
          <w:tcPr>
            <w:tcW w:w="2211" w:type="dxa"/>
          </w:tcPr>
          <w:p w:rsidR="0030303F" w:rsidRDefault="0030303F" w:rsidP="00B5432E">
            <w:pPr>
              <w:pStyle w:val="ConsPlusNormal"/>
            </w:pPr>
            <w:r>
              <w:t>28.99.12.120</w:t>
            </w:r>
          </w:p>
        </w:tc>
        <w:tc>
          <w:tcPr>
            <w:tcW w:w="6803" w:type="dxa"/>
          </w:tcPr>
          <w:p w:rsidR="0030303F" w:rsidRDefault="0030303F" w:rsidP="00B5432E">
            <w:pPr>
              <w:pStyle w:val="ConsPlusNormal"/>
            </w:pPr>
            <w:r>
              <w:t>Оборудование для изготовления печатных форм</w:t>
            </w:r>
          </w:p>
        </w:tc>
      </w:tr>
      <w:tr w:rsidR="0030303F" w:rsidTr="00B5432E">
        <w:tc>
          <w:tcPr>
            <w:tcW w:w="2211" w:type="dxa"/>
          </w:tcPr>
          <w:p w:rsidR="0030303F" w:rsidRDefault="0030303F" w:rsidP="00B5432E">
            <w:pPr>
              <w:pStyle w:val="ConsPlusNormal"/>
            </w:pPr>
            <w:r>
              <w:t>28.99.12.121</w:t>
            </w:r>
          </w:p>
        </w:tc>
        <w:tc>
          <w:tcPr>
            <w:tcW w:w="6803" w:type="dxa"/>
          </w:tcPr>
          <w:p w:rsidR="0030303F" w:rsidRDefault="0030303F" w:rsidP="00B5432E">
            <w:pPr>
              <w:pStyle w:val="ConsPlusNormal"/>
            </w:pPr>
            <w:r>
              <w:t>Оборудование фоторепродукционное, копировальное и для обработки фотоматериалов</w:t>
            </w:r>
          </w:p>
        </w:tc>
      </w:tr>
      <w:tr w:rsidR="0030303F" w:rsidTr="00B5432E">
        <w:tc>
          <w:tcPr>
            <w:tcW w:w="2211" w:type="dxa"/>
          </w:tcPr>
          <w:p w:rsidR="0030303F" w:rsidRDefault="0030303F" w:rsidP="00B5432E">
            <w:pPr>
              <w:pStyle w:val="ConsPlusNormal"/>
            </w:pPr>
            <w:r>
              <w:t>28.99.12.122</w:t>
            </w:r>
          </w:p>
        </w:tc>
        <w:tc>
          <w:tcPr>
            <w:tcW w:w="6803" w:type="dxa"/>
          </w:tcPr>
          <w:p w:rsidR="0030303F" w:rsidRDefault="0030303F" w:rsidP="00B5432E">
            <w:pPr>
              <w:pStyle w:val="ConsPlusNormal"/>
            </w:pPr>
            <w:r>
              <w:t>Оборудование травильное для изготовления печатных форм</w:t>
            </w:r>
          </w:p>
        </w:tc>
      </w:tr>
      <w:tr w:rsidR="0030303F" w:rsidTr="00B5432E">
        <w:tc>
          <w:tcPr>
            <w:tcW w:w="2211" w:type="dxa"/>
          </w:tcPr>
          <w:p w:rsidR="0030303F" w:rsidRDefault="0030303F" w:rsidP="00B5432E">
            <w:pPr>
              <w:pStyle w:val="ConsPlusNormal"/>
            </w:pPr>
            <w:r>
              <w:t>28.99.12.123</w:t>
            </w:r>
          </w:p>
        </w:tc>
        <w:tc>
          <w:tcPr>
            <w:tcW w:w="6803" w:type="dxa"/>
          </w:tcPr>
          <w:p w:rsidR="0030303F" w:rsidRDefault="0030303F" w:rsidP="00B5432E">
            <w:pPr>
              <w:pStyle w:val="ConsPlusNormal"/>
            </w:pPr>
            <w:r>
              <w:t>Оборудование электронное гравировальное и цветоделительное</w:t>
            </w:r>
          </w:p>
        </w:tc>
      </w:tr>
      <w:tr w:rsidR="0030303F" w:rsidTr="00B5432E">
        <w:tc>
          <w:tcPr>
            <w:tcW w:w="2211" w:type="dxa"/>
          </w:tcPr>
          <w:p w:rsidR="0030303F" w:rsidRDefault="0030303F" w:rsidP="00B5432E">
            <w:pPr>
              <w:pStyle w:val="ConsPlusNormal"/>
            </w:pPr>
            <w:r>
              <w:t>28.99.12.124</w:t>
            </w:r>
          </w:p>
        </w:tc>
        <w:tc>
          <w:tcPr>
            <w:tcW w:w="6803" w:type="dxa"/>
          </w:tcPr>
          <w:p w:rsidR="0030303F" w:rsidRDefault="0030303F" w:rsidP="00B5432E">
            <w:pPr>
              <w:pStyle w:val="ConsPlusNormal"/>
            </w:pPr>
            <w:r>
              <w:t>Оборудование для изготовления матриц и пластмассовых стереотипов</w:t>
            </w:r>
          </w:p>
        </w:tc>
      </w:tr>
      <w:tr w:rsidR="0030303F" w:rsidTr="00B5432E">
        <w:tc>
          <w:tcPr>
            <w:tcW w:w="2211" w:type="dxa"/>
          </w:tcPr>
          <w:p w:rsidR="0030303F" w:rsidRDefault="0030303F" w:rsidP="00B5432E">
            <w:pPr>
              <w:pStyle w:val="ConsPlusNormal"/>
            </w:pPr>
            <w:r>
              <w:t>28.99.12.125</w:t>
            </w:r>
          </w:p>
        </w:tc>
        <w:tc>
          <w:tcPr>
            <w:tcW w:w="6803" w:type="dxa"/>
          </w:tcPr>
          <w:p w:rsidR="0030303F" w:rsidRDefault="0030303F" w:rsidP="00B5432E">
            <w:pPr>
              <w:pStyle w:val="ConsPlusNormal"/>
            </w:pPr>
            <w:r>
              <w:t>Оборудование литейное для металлических стереотипов</w:t>
            </w:r>
          </w:p>
        </w:tc>
      </w:tr>
      <w:tr w:rsidR="0030303F" w:rsidTr="00B5432E">
        <w:tc>
          <w:tcPr>
            <w:tcW w:w="2211" w:type="dxa"/>
          </w:tcPr>
          <w:p w:rsidR="0030303F" w:rsidRDefault="0030303F" w:rsidP="00B5432E">
            <w:pPr>
              <w:pStyle w:val="ConsPlusNormal"/>
            </w:pPr>
            <w:r>
              <w:t>28.99.12.126</w:t>
            </w:r>
          </w:p>
        </w:tc>
        <w:tc>
          <w:tcPr>
            <w:tcW w:w="6803" w:type="dxa"/>
          </w:tcPr>
          <w:p w:rsidR="0030303F" w:rsidRDefault="0030303F" w:rsidP="00B5432E">
            <w:pPr>
              <w:pStyle w:val="ConsPlusNormal"/>
            </w:pPr>
            <w:r>
              <w:t>Оборудование отделочное для стереотипов и клише</w:t>
            </w:r>
          </w:p>
        </w:tc>
      </w:tr>
      <w:tr w:rsidR="0030303F" w:rsidTr="00B5432E">
        <w:tc>
          <w:tcPr>
            <w:tcW w:w="2211" w:type="dxa"/>
          </w:tcPr>
          <w:p w:rsidR="0030303F" w:rsidRDefault="0030303F" w:rsidP="00B5432E">
            <w:pPr>
              <w:pStyle w:val="ConsPlusNormal"/>
            </w:pPr>
            <w:r>
              <w:t>28.99.12.127</w:t>
            </w:r>
          </w:p>
        </w:tc>
        <w:tc>
          <w:tcPr>
            <w:tcW w:w="6803" w:type="dxa"/>
          </w:tcPr>
          <w:p w:rsidR="0030303F" w:rsidRDefault="0030303F" w:rsidP="00B5432E">
            <w:pPr>
              <w:pStyle w:val="ConsPlusNormal"/>
            </w:pPr>
            <w:r>
              <w:t>Оборудование вспомогательное для изготовления печатных форм</w:t>
            </w:r>
          </w:p>
        </w:tc>
      </w:tr>
      <w:tr w:rsidR="0030303F" w:rsidTr="00B5432E">
        <w:tc>
          <w:tcPr>
            <w:tcW w:w="2211" w:type="dxa"/>
          </w:tcPr>
          <w:p w:rsidR="0030303F" w:rsidRDefault="0030303F" w:rsidP="00B5432E">
            <w:pPr>
              <w:pStyle w:val="ConsPlusNormal"/>
            </w:pPr>
            <w:r>
              <w:t>28.99.12.128</w:t>
            </w:r>
          </w:p>
        </w:tc>
        <w:tc>
          <w:tcPr>
            <w:tcW w:w="6803" w:type="dxa"/>
          </w:tcPr>
          <w:p w:rsidR="0030303F" w:rsidRDefault="0030303F" w:rsidP="00B5432E">
            <w:pPr>
              <w:pStyle w:val="ConsPlusNormal"/>
            </w:pPr>
            <w:r>
              <w:t>Оборудование для изготовления фотополимерных и офсетных печатных форм</w:t>
            </w:r>
          </w:p>
        </w:tc>
      </w:tr>
      <w:tr w:rsidR="0030303F" w:rsidTr="00B5432E">
        <w:tc>
          <w:tcPr>
            <w:tcW w:w="2211" w:type="dxa"/>
          </w:tcPr>
          <w:p w:rsidR="0030303F" w:rsidRDefault="0030303F" w:rsidP="00B5432E">
            <w:pPr>
              <w:pStyle w:val="ConsPlusNormal"/>
            </w:pPr>
            <w:r>
              <w:lastRenderedPageBreak/>
              <w:t>28.99.12.129</w:t>
            </w:r>
          </w:p>
        </w:tc>
        <w:tc>
          <w:tcPr>
            <w:tcW w:w="6803" w:type="dxa"/>
          </w:tcPr>
          <w:p w:rsidR="0030303F" w:rsidRDefault="0030303F" w:rsidP="00B5432E">
            <w:pPr>
              <w:pStyle w:val="ConsPlusNormal"/>
            </w:pPr>
            <w:r>
              <w:t>Оборудование для изготовления печатных форм прочее</w:t>
            </w:r>
          </w:p>
        </w:tc>
      </w:tr>
      <w:tr w:rsidR="0030303F" w:rsidTr="00B5432E">
        <w:tc>
          <w:tcPr>
            <w:tcW w:w="2211" w:type="dxa"/>
          </w:tcPr>
          <w:p w:rsidR="0030303F" w:rsidRDefault="0030303F" w:rsidP="00B5432E">
            <w:pPr>
              <w:pStyle w:val="ConsPlusNormal"/>
            </w:pPr>
            <w:r>
              <w:t>28.99.12.190</w:t>
            </w:r>
          </w:p>
        </w:tc>
        <w:tc>
          <w:tcPr>
            <w:tcW w:w="6803" w:type="dxa"/>
          </w:tcPr>
          <w:p w:rsidR="0030303F" w:rsidRDefault="0030303F" w:rsidP="00B5432E">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30303F" w:rsidTr="00B5432E">
        <w:tc>
          <w:tcPr>
            <w:tcW w:w="2211" w:type="dxa"/>
          </w:tcPr>
          <w:p w:rsidR="0030303F" w:rsidRDefault="0030303F" w:rsidP="00B5432E">
            <w:pPr>
              <w:pStyle w:val="ConsPlusNormal"/>
            </w:pPr>
            <w:r>
              <w:t>28.99.13</w:t>
            </w:r>
          </w:p>
        </w:tc>
        <w:tc>
          <w:tcPr>
            <w:tcW w:w="6803" w:type="dxa"/>
          </w:tcPr>
          <w:p w:rsidR="0030303F" w:rsidRDefault="0030303F" w:rsidP="00B5432E">
            <w:pPr>
              <w:pStyle w:val="ConsPlusNormal"/>
            </w:pPr>
            <w:r>
              <w:t>Машины для офсетной печати, кроме машин для офсетной печати офисного типа</w:t>
            </w:r>
          </w:p>
        </w:tc>
      </w:tr>
      <w:tr w:rsidR="0030303F" w:rsidTr="00B5432E">
        <w:tc>
          <w:tcPr>
            <w:tcW w:w="2211" w:type="dxa"/>
          </w:tcPr>
          <w:p w:rsidR="0030303F" w:rsidRDefault="0030303F" w:rsidP="00B5432E">
            <w:pPr>
              <w:pStyle w:val="ConsPlusNormal"/>
            </w:pPr>
            <w:r>
              <w:t>28.99.13.000</w:t>
            </w:r>
          </w:p>
        </w:tc>
        <w:tc>
          <w:tcPr>
            <w:tcW w:w="6803" w:type="dxa"/>
          </w:tcPr>
          <w:p w:rsidR="0030303F" w:rsidRDefault="0030303F" w:rsidP="00B5432E">
            <w:pPr>
              <w:pStyle w:val="ConsPlusNormal"/>
            </w:pPr>
            <w:r>
              <w:t>Машины для офсетной печати, кроме машин для офсетной печати офисного типа</w:t>
            </w:r>
          </w:p>
        </w:tc>
      </w:tr>
      <w:tr w:rsidR="0030303F" w:rsidTr="00B5432E">
        <w:tc>
          <w:tcPr>
            <w:tcW w:w="2211" w:type="dxa"/>
          </w:tcPr>
          <w:p w:rsidR="0030303F" w:rsidRDefault="0030303F" w:rsidP="00B5432E">
            <w:pPr>
              <w:pStyle w:val="ConsPlusNormal"/>
            </w:pPr>
            <w:r>
              <w:t>28.99.14</w:t>
            </w:r>
          </w:p>
        </w:tc>
        <w:tc>
          <w:tcPr>
            <w:tcW w:w="6803" w:type="dxa"/>
          </w:tcPr>
          <w:p w:rsidR="0030303F" w:rsidRDefault="0030303F" w:rsidP="00B5432E">
            <w:pPr>
              <w:pStyle w:val="ConsPlusNormal"/>
            </w:pPr>
            <w:r>
              <w:t>Оборудование печатное прочее, кроме печатного оборудования офисного типа</w:t>
            </w:r>
          </w:p>
        </w:tc>
      </w:tr>
      <w:tr w:rsidR="0030303F" w:rsidTr="00B5432E">
        <w:tc>
          <w:tcPr>
            <w:tcW w:w="2211" w:type="dxa"/>
          </w:tcPr>
          <w:p w:rsidR="0030303F" w:rsidRDefault="0030303F" w:rsidP="00B5432E">
            <w:pPr>
              <w:pStyle w:val="ConsPlusNormal"/>
            </w:pPr>
            <w:r>
              <w:t>28.99.14.110</w:t>
            </w:r>
          </w:p>
        </w:tc>
        <w:tc>
          <w:tcPr>
            <w:tcW w:w="6803" w:type="dxa"/>
          </w:tcPr>
          <w:p w:rsidR="0030303F" w:rsidRDefault="0030303F" w:rsidP="00B5432E">
            <w:pPr>
              <w:pStyle w:val="ConsPlusNormal"/>
            </w:pPr>
            <w:r>
              <w:t>Машины печатные для глубокой печати</w:t>
            </w:r>
          </w:p>
        </w:tc>
      </w:tr>
      <w:tr w:rsidR="0030303F" w:rsidTr="00B5432E">
        <w:tc>
          <w:tcPr>
            <w:tcW w:w="2211" w:type="dxa"/>
          </w:tcPr>
          <w:p w:rsidR="0030303F" w:rsidRDefault="0030303F" w:rsidP="00B5432E">
            <w:pPr>
              <w:pStyle w:val="ConsPlusNormal"/>
            </w:pPr>
            <w:r>
              <w:t>28.99.14.120</w:t>
            </w:r>
          </w:p>
        </w:tc>
        <w:tc>
          <w:tcPr>
            <w:tcW w:w="6803" w:type="dxa"/>
          </w:tcPr>
          <w:p w:rsidR="0030303F" w:rsidRDefault="0030303F" w:rsidP="00B5432E">
            <w:pPr>
              <w:pStyle w:val="ConsPlusNormal"/>
            </w:pPr>
            <w:r>
              <w:t>Машины печатные для трафаретной печати</w:t>
            </w:r>
          </w:p>
        </w:tc>
      </w:tr>
      <w:tr w:rsidR="0030303F" w:rsidTr="00B5432E">
        <w:tc>
          <w:tcPr>
            <w:tcW w:w="2211" w:type="dxa"/>
          </w:tcPr>
          <w:p w:rsidR="0030303F" w:rsidRDefault="0030303F" w:rsidP="00B5432E">
            <w:pPr>
              <w:pStyle w:val="ConsPlusNormal"/>
            </w:pPr>
            <w:r>
              <w:t>28.99.14.130</w:t>
            </w:r>
          </w:p>
        </w:tc>
        <w:tc>
          <w:tcPr>
            <w:tcW w:w="6803" w:type="dxa"/>
          </w:tcPr>
          <w:p w:rsidR="0030303F" w:rsidRDefault="0030303F" w:rsidP="00B5432E">
            <w:pPr>
              <w:pStyle w:val="ConsPlusNormal"/>
            </w:pPr>
            <w:r>
              <w:t>Машины печатные для флексографской печати</w:t>
            </w:r>
          </w:p>
        </w:tc>
      </w:tr>
      <w:tr w:rsidR="0030303F" w:rsidTr="00B5432E">
        <w:tc>
          <w:tcPr>
            <w:tcW w:w="2211" w:type="dxa"/>
          </w:tcPr>
          <w:p w:rsidR="0030303F" w:rsidRDefault="0030303F" w:rsidP="00B5432E">
            <w:pPr>
              <w:pStyle w:val="ConsPlusNormal"/>
            </w:pPr>
            <w:r>
              <w:t>28.99.14.140</w:t>
            </w:r>
          </w:p>
        </w:tc>
        <w:tc>
          <w:tcPr>
            <w:tcW w:w="6803" w:type="dxa"/>
          </w:tcPr>
          <w:p w:rsidR="0030303F" w:rsidRDefault="0030303F" w:rsidP="00B5432E">
            <w:pPr>
              <w:pStyle w:val="ConsPlusNormal"/>
            </w:pPr>
            <w:r>
              <w:t>Машины печатные для комбинированной печати</w:t>
            </w:r>
          </w:p>
        </w:tc>
      </w:tr>
      <w:tr w:rsidR="0030303F" w:rsidTr="00B5432E">
        <w:tc>
          <w:tcPr>
            <w:tcW w:w="2211" w:type="dxa"/>
          </w:tcPr>
          <w:p w:rsidR="0030303F" w:rsidRDefault="0030303F" w:rsidP="00B5432E">
            <w:pPr>
              <w:pStyle w:val="ConsPlusNormal"/>
            </w:pPr>
            <w:r>
              <w:t>28.99.14.150</w:t>
            </w:r>
          </w:p>
        </w:tc>
        <w:tc>
          <w:tcPr>
            <w:tcW w:w="6803" w:type="dxa"/>
          </w:tcPr>
          <w:p w:rsidR="0030303F" w:rsidRDefault="0030303F" w:rsidP="00B5432E">
            <w:pPr>
              <w:pStyle w:val="ConsPlusNormal"/>
            </w:pPr>
            <w:r>
              <w:t>Устройства печатные цифровые цветные</w:t>
            </w:r>
          </w:p>
        </w:tc>
      </w:tr>
      <w:tr w:rsidR="0030303F" w:rsidTr="00B5432E">
        <w:tc>
          <w:tcPr>
            <w:tcW w:w="2211" w:type="dxa"/>
          </w:tcPr>
          <w:p w:rsidR="0030303F" w:rsidRDefault="0030303F" w:rsidP="00B5432E">
            <w:pPr>
              <w:pStyle w:val="ConsPlusNormal"/>
            </w:pPr>
            <w:r>
              <w:t>28.99.14.160</w:t>
            </w:r>
          </w:p>
        </w:tc>
        <w:tc>
          <w:tcPr>
            <w:tcW w:w="6803" w:type="dxa"/>
          </w:tcPr>
          <w:p w:rsidR="0030303F" w:rsidRDefault="0030303F" w:rsidP="00B5432E">
            <w:pPr>
              <w:pStyle w:val="ConsPlusNormal"/>
            </w:pPr>
            <w:r>
              <w:t>Ризографы</w:t>
            </w:r>
          </w:p>
        </w:tc>
      </w:tr>
      <w:tr w:rsidR="0030303F" w:rsidTr="00B5432E">
        <w:tc>
          <w:tcPr>
            <w:tcW w:w="2211" w:type="dxa"/>
          </w:tcPr>
          <w:p w:rsidR="0030303F" w:rsidRDefault="0030303F" w:rsidP="00B5432E">
            <w:pPr>
              <w:pStyle w:val="ConsPlusNormal"/>
            </w:pPr>
            <w:r>
              <w:t>28.99.14.190</w:t>
            </w:r>
          </w:p>
        </w:tc>
        <w:tc>
          <w:tcPr>
            <w:tcW w:w="6803" w:type="dxa"/>
          </w:tcPr>
          <w:p w:rsidR="0030303F" w:rsidRDefault="0030303F" w:rsidP="00B5432E">
            <w:pPr>
              <w:pStyle w:val="ConsPlusNormal"/>
            </w:pPr>
            <w:r>
              <w:t>Оборудование печатное прочее, кроме печатного оборудования офисного типа, не включенное в другие группировки</w:t>
            </w:r>
          </w:p>
        </w:tc>
      </w:tr>
      <w:tr w:rsidR="0030303F" w:rsidTr="00B5432E">
        <w:tc>
          <w:tcPr>
            <w:tcW w:w="2211" w:type="dxa"/>
          </w:tcPr>
          <w:p w:rsidR="0030303F" w:rsidRDefault="0030303F" w:rsidP="00B5432E">
            <w:pPr>
              <w:pStyle w:val="ConsPlusNormal"/>
            </w:pPr>
            <w:r>
              <w:t>28.99.2</w:t>
            </w:r>
          </w:p>
        </w:tc>
        <w:tc>
          <w:tcPr>
            <w:tcW w:w="6803" w:type="dxa"/>
          </w:tcPr>
          <w:p w:rsidR="0030303F" w:rsidRDefault="0030303F" w:rsidP="00B5432E">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0303F" w:rsidTr="00B5432E">
        <w:tc>
          <w:tcPr>
            <w:tcW w:w="2211" w:type="dxa"/>
          </w:tcPr>
          <w:p w:rsidR="0030303F" w:rsidRDefault="0030303F" w:rsidP="00B5432E">
            <w:pPr>
              <w:pStyle w:val="ConsPlusNormal"/>
            </w:pPr>
            <w:r>
              <w:t>28.99.20</w:t>
            </w:r>
          </w:p>
        </w:tc>
        <w:tc>
          <w:tcPr>
            <w:tcW w:w="6803" w:type="dxa"/>
          </w:tcPr>
          <w:p w:rsidR="0030303F" w:rsidRDefault="0030303F" w:rsidP="00B5432E">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0303F" w:rsidTr="00B5432E">
        <w:tc>
          <w:tcPr>
            <w:tcW w:w="2211" w:type="dxa"/>
          </w:tcPr>
          <w:p w:rsidR="0030303F" w:rsidRDefault="0030303F" w:rsidP="00B5432E">
            <w:pPr>
              <w:pStyle w:val="ConsPlusNormal"/>
            </w:pPr>
            <w:r>
              <w:t>28.99.20.000</w:t>
            </w:r>
          </w:p>
        </w:tc>
        <w:tc>
          <w:tcPr>
            <w:tcW w:w="6803" w:type="dxa"/>
          </w:tcPr>
          <w:p w:rsidR="0030303F" w:rsidRDefault="0030303F" w:rsidP="00B5432E">
            <w:pPr>
              <w:pStyle w:val="ConsPlusNormal"/>
              <w:jc w:val="both"/>
            </w:pPr>
            <w:r>
              <w:t xml:space="preserve">Исключен с 1 августа 2023 года. - </w:t>
            </w:r>
            <w:hyperlink r:id="rId2890" w:history="1">
              <w:r>
                <w:rPr>
                  <w:color w:val="0000FF"/>
                </w:rPr>
                <w:t>Изменение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28.99.20.110</w:t>
            </w:r>
          </w:p>
        </w:tc>
        <w:tc>
          <w:tcPr>
            <w:tcW w:w="6803" w:type="dxa"/>
          </w:tcPr>
          <w:p w:rsidR="0030303F" w:rsidRDefault="0030303F" w:rsidP="00B5432E">
            <w:pPr>
              <w:pStyle w:val="ConsPlusNormal"/>
              <w:jc w:val="both"/>
            </w:pPr>
            <w:r>
              <w:t>Оборудование для эпитаксиального выращивания полупроводниковых структур</w:t>
            </w:r>
          </w:p>
        </w:tc>
      </w:tr>
      <w:tr w:rsidR="0030303F" w:rsidTr="00B5432E">
        <w:tc>
          <w:tcPr>
            <w:tcW w:w="9014" w:type="dxa"/>
            <w:gridSpan w:val="2"/>
          </w:tcPr>
          <w:p w:rsidR="0030303F" w:rsidRDefault="0030303F" w:rsidP="00B5432E">
            <w:pPr>
              <w:pStyle w:val="ConsPlusNormal"/>
              <w:jc w:val="both"/>
            </w:pPr>
            <w:r>
              <w:t xml:space="preserve">(введен </w:t>
            </w:r>
            <w:hyperlink r:id="rId2891"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28.99.20.120</w:t>
            </w:r>
          </w:p>
        </w:tc>
        <w:tc>
          <w:tcPr>
            <w:tcW w:w="6803" w:type="dxa"/>
          </w:tcPr>
          <w:p w:rsidR="0030303F" w:rsidRDefault="0030303F" w:rsidP="00B5432E">
            <w:pPr>
              <w:pStyle w:val="ConsPlusNormal"/>
              <w:jc w:val="both"/>
            </w:pPr>
            <w:r>
              <w:t>Оборудование химико-литографическое для обработки полупроводниковых пластин и формирования топологического рисунка</w:t>
            </w:r>
          </w:p>
        </w:tc>
      </w:tr>
      <w:tr w:rsidR="0030303F" w:rsidTr="00B5432E">
        <w:tc>
          <w:tcPr>
            <w:tcW w:w="9014" w:type="dxa"/>
            <w:gridSpan w:val="2"/>
          </w:tcPr>
          <w:p w:rsidR="0030303F" w:rsidRDefault="0030303F" w:rsidP="00B5432E">
            <w:pPr>
              <w:pStyle w:val="ConsPlusNormal"/>
              <w:jc w:val="both"/>
            </w:pPr>
            <w:r>
              <w:t xml:space="preserve">(введен </w:t>
            </w:r>
            <w:hyperlink r:id="rId2892"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28.99.20.130</w:t>
            </w:r>
          </w:p>
        </w:tc>
        <w:tc>
          <w:tcPr>
            <w:tcW w:w="6803" w:type="dxa"/>
          </w:tcPr>
          <w:p w:rsidR="0030303F" w:rsidRDefault="0030303F" w:rsidP="00B5432E">
            <w:pPr>
              <w:pStyle w:val="ConsPlusNormal"/>
              <w:jc w:val="both"/>
            </w:pPr>
            <w:r>
              <w:t>Оборудование для ионной имплантации примесей в полупроводниковые пластины</w:t>
            </w:r>
          </w:p>
        </w:tc>
      </w:tr>
      <w:tr w:rsidR="0030303F" w:rsidTr="00B5432E">
        <w:tc>
          <w:tcPr>
            <w:tcW w:w="9014" w:type="dxa"/>
            <w:gridSpan w:val="2"/>
          </w:tcPr>
          <w:p w:rsidR="0030303F" w:rsidRDefault="0030303F" w:rsidP="00B5432E">
            <w:pPr>
              <w:pStyle w:val="ConsPlusNormal"/>
              <w:jc w:val="both"/>
            </w:pPr>
            <w:r>
              <w:t xml:space="preserve">(введен </w:t>
            </w:r>
            <w:hyperlink r:id="rId289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28.99.20.140</w:t>
            </w:r>
          </w:p>
        </w:tc>
        <w:tc>
          <w:tcPr>
            <w:tcW w:w="6803" w:type="dxa"/>
          </w:tcPr>
          <w:p w:rsidR="0030303F" w:rsidRDefault="0030303F" w:rsidP="00B5432E">
            <w:pPr>
              <w:pStyle w:val="ConsPlusNormal"/>
            </w:pPr>
            <w:r>
              <w:t>Физико-термическое оборудование</w:t>
            </w:r>
          </w:p>
          <w:p w:rsidR="0030303F" w:rsidRDefault="0030303F" w:rsidP="00B5432E">
            <w:pPr>
              <w:pStyle w:val="ConsPlusNormal"/>
            </w:pPr>
            <w:r>
              <w:lastRenderedPageBreak/>
              <w:t>Эта группировка в том числе включает:</w:t>
            </w:r>
          </w:p>
          <w:p w:rsidR="0030303F" w:rsidRDefault="0030303F" w:rsidP="00B5432E">
            <w:pPr>
              <w:pStyle w:val="ConsPlusNormal"/>
              <w:jc w:val="both"/>
            </w:pPr>
            <w:r>
              <w:t>- оборудование для производства полупроводниковых слитков (булей) - оборудование для термической обработки пластин</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894"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28.99.20.150</w:t>
            </w:r>
          </w:p>
        </w:tc>
        <w:tc>
          <w:tcPr>
            <w:tcW w:w="6803" w:type="dxa"/>
          </w:tcPr>
          <w:p w:rsidR="0030303F" w:rsidRDefault="0030303F" w:rsidP="00B5432E">
            <w:pPr>
              <w:pStyle w:val="ConsPlusNormal"/>
              <w:jc w:val="both"/>
            </w:pPr>
            <w:r>
              <w:t>Оборудование для формирования тонкопленочных структур полупроводниковых приборов</w:t>
            </w:r>
          </w:p>
          <w:p w:rsidR="0030303F" w:rsidRDefault="0030303F" w:rsidP="00B5432E">
            <w:pPr>
              <w:pStyle w:val="ConsPlusNormal"/>
              <w:jc w:val="both"/>
            </w:pPr>
            <w:r>
              <w:t>Эта группировка в том числе включает:</w:t>
            </w:r>
          </w:p>
          <w:p w:rsidR="0030303F" w:rsidRDefault="0030303F" w:rsidP="00B5432E">
            <w:pPr>
              <w:pStyle w:val="ConsPlusNormal"/>
            </w:pPr>
            <w:r>
              <w:t>- оборудование для плазмохимической обработки полупроводниковых пластин;</w:t>
            </w:r>
          </w:p>
          <w:p w:rsidR="0030303F" w:rsidRDefault="0030303F" w:rsidP="00B5432E">
            <w:pPr>
              <w:pStyle w:val="ConsPlusNormal"/>
            </w:pPr>
            <w:r>
              <w:t>- оборудование атомно-слоевого и физического осаждения тонких пленок;</w:t>
            </w:r>
          </w:p>
          <w:p w:rsidR="0030303F" w:rsidRDefault="0030303F" w:rsidP="00B5432E">
            <w:pPr>
              <w:pStyle w:val="ConsPlusNormal"/>
              <w:jc w:val="both"/>
            </w:pPr>
            <w:r>
              <w:t>- системы вакуумные кластерные из двух и более технологических модулей для обработки полупроводниковых пластин</w:t>
            </w:r>
          </w:p>
        </w:tc>
      </w:tr>
      <w:tr w:rsidR="0030303F" w:rsidTr="00B5432E">
        <w:tc>
          <w:tcPr>
            <w:tcW w:w="9014" w:type="dxa"/>
            <w:gridSpan w:val="2"/>
          </w:tcPr>
          <w:p w:rsidR="0030303F" w:rsidRDefault="0030303F" w:rsidP="00B5432E">
            <w:pPr>
              <w:pStyle w:val="ConsPlusNormal"/>
              <w:jc w:val="both"/>
            </w:pPr>
            <w:r>
              <w:t xml:space="preserve">(введен </w:t>
            </w:r>
            <w:hyperlink r:id="rId2895"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28.99.20.160</w:t>
            </w:r>
          </w:p>
        </w:tc>
        <w:tc>
          <w:tcPr>
            <w:tcW w:w="6803" w:type="dxa"/>
          </w:tcPr>
          <w:p w:rsidR="0030303F" w:rsidRDefault="0030303F" w:rsidP="00B5432E">
            <w:pPr>
              <w:pStyle w:val="ConsPlusNormal"/>
            </w:pPr>
            <w:r>
              <w:t>Оборудование лазерное для обработки полупроводниковых пластин</w:t>
            </w:r>
          </w:p>
          <w:p w:rsidR="0030303F" w:rsidRDefault="0030303F" w:rsidP="00B5432E">
            <w:pPr>
              <w:pStyle w:val="ConsPlusNormal"/>
            </w:pPr>
            <w:r>
              <w:t>Эта группировка в том числе включает:</w:t>
            </w:r>
          </w:p>
          <w:p w:rsidR="0030303F" w:rsidRDefault="0030303F" w:rsidP="00B5432E">
            <w:pPr>
              <w:pStyle w:val="ConsPlusNormal"/>
              <w:jc w:val="both"/>
            </w:pPr>
            <w:r>
              <w:t>- оборудование для резки, подгонки, ремонта и устранения дефектов изделий электронной компонентной базы и фотошаблонов</w:t>
            </w:r>
          </w:p>
        </w:tc>
      </w:tr>
      <w:tr w:rsidR="0030303F" w:rsidTr="00B5432E">
        <w:tc>
          <w:tcPr>
            <w:tcW w:w="9014" w:type="dxa"/>
            <w:gridSpan w:val="2"/>
          </w:tcPr>
          <w:p w:rsidR="0030303F" w:rsidRDefault="0030303F" w:rsidP="00B5432E">
            <w:pPr>
              <w:pStyle w:val="ConsPlusNormal"/>
              <w:jc w:val="both"/>
            </w:pPr>
            <w:r>
              <w:t xml:space="preserve">(введен </w:t>
            </w:r>
            <w:hyperlink r:id="rId2896"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28.99.20.170</w:t>
            </w:r>
          </w:p>
        </w:tc>
        <w:tc>
          <w:tcPr>
            <w:tcW w:w="6803" w:type="dxa"/>
          </w:tcPr>
          <w:p w:rsidR="0030303F" w:rsidRDefault="0030303F" w:rsidP="00B5432E">
            <w:pPr>
              <w:pStyle w:val="ConsPlusNormal"/>
              <w:jc w:val="both"/>
            </w:pPr>
            <w:r>
              <w:t>Оборудование для химико-механического утонения, полировки, планаризации, бондинга и дебондинга полупроводниковых пластин</w:t>
            </w:r>
          </w:p>
        </w:tc>
      </w:tr>
      <w:tr w:rsidR="0030303F" w:rsidTr="00B5432E">
        <w:tc>
          <w:tcPr>
            <w:tcW w:w="9014" w:type="dxa"/>
            <w:gridSpan w:val="2"/>
          </w:tcPr>
          <w:p w:rsidR="0030303F" w:rsidRDefault="0030303F" w:rsidP="00B5432E">
            <w:pPr>
              <w:pStyle w:val="ConsPlusNormal"/>
              <w:jc w:val="both"/>
            </w:pPr>
            <w:r>
              <w:t xml:space="preserve">(введен </w:t>
            </w:r>
            <w:hyperlink r:id="rId2897"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28.99.20.180</w:t>
            </w:r>
          </w:p>
        </w:tc>
        <w:tc>
          <w:tcPr>
            <w:tcW w:w="6803" w:type="dxa"/>
          </w:tcPr>
          <w:p w:rsidR="0030303F" w:rsidRDefault="0030303F" w:rsidP="00B5432E">
            <w:pPr>
              <w:pStyle w:val="ConsPlusNormal"/>
              <w:jc w:val="both"/>
            </w:pPr>
            <w:r>
              <w:t>Оборудование для механической резки полупроводниковых слитков (булей) и пластин</w:t>
            </w:r>
          </w:p>
        </w:tc>
      </w:tr>
      <w:tr w:rsidR="0030303F" w:rsidTr="00B5432E">
        <w:tc>
          <w:tcPr>
            <w:tcW w:w="9014" w:type="dxa"/>
            <w:gridSpan w:val="2"/>
          </w:tcPr>
          <w:p w:rsidR="0030303F" w:rsidRDefault="0030303F" w:rsidP="00B5432E">
            <w:pPr>
              <w:pStyle w:val="ConsPlusNormal"/>
              <w:jc w:val="both"/>
            </w:pPr>
            <w:r>
              <w:t xml:space="preserve">(введен </w:t>
            </w:r>
            <w:hyperlink r:id="rId2898"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28.99.20.190</w:t>
            </w:r>
          </w:p>
        </w:tc>
        <w:tc>
          <w:tcPr>
            <w:tcW w:w="6803" w:type="dxa"/>
          </w:tcPr>
          <w:p w:rsidR="0030303F" w:rsidRDefault="0030303F" w:rsidP="00B5432E">
            <w:pPr>
              <w:pStyle w:val="ConsPlusNormal"/>
              <w:jc w:val="both"/>
            </w:pPr>
            <w:r>
              <w:t>Оборудование сборочное для производства интегральных схем и дискретных полупроводниковых приборов</w:t>
            </w:r>
          </w:p>
        </w:tc>
      </w:tr>
      <w:tr w:rsidR="0030303F" w:rsidTr="00B5432E">
        <w:tc>
          <w:tcPr>
            <w:tcW w:w="9014" w:type="dxa"/>
            <w:gridSpan w:val="2"/>
          </w:tcPr>
          <w:p w:rsidR="0030303F" w:rsidRDefault="0030303F" w:rsidP="00B5432E">
            <w:pPr>
              <w:pStyle w:val="ConsPlusNormal"/>
              <w:jc w:val="both"/>
            </w:pPr>
            <w:r>
              <w:t xml:space="preserve">(введен </w:t>
            </w:r>
            <w:hyperlink r:id="rId2899"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28.99.20.290</w:t>
            </w:r>
          </w:p>
        </w:tc>
        <w:tc>
          <w:tcPr>
            <w:tcW w:w="6803" w:type="dxa"/>
          </w:tcPr>
          <w:p w:rsidR="0030303F" w:rsidRDefault="0030303F" w:rsidP="00B5432E">
            <w:pPr>
              <w:pStyle w:val="ConsPlusNormal"/>
              <w:jc w:val="both"/>
            </w:pPr>
            <w:r>
              <w:t>Оборудование, исключительно или в основном используемое для производства полупроводниковых слитков или пластин, полупроводниковых устройств, электронных интегральных схем и дискретных полупроводниковых приборов прочее, не включенное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900"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28.99.3</w:t>
            </w:r>
          </w:p>
        </w:tc>
        <w:tc>
          <w:tcPr>
            <w:tcW w:w="6803" w:type="dxa"/>
          </w:tcPr>
          <w:p w:rsidR="0030303F" w:rsidRDefault="0030303F" w:rsidP="00B5432E">
            <w:pPr>
              <w:pStyle w:val="ConsPlusNormal"/>
            </w:pPr>
            <w:r>
              <w:t>Оборудование специального назначения, не включенное в другие группировки</w:t>
            </w:r>
          </w:p>
        </w:tc>
      </w:tr>
      <w:tr w:rsidR="0030303F" w:rsidTr="00B5432E">
        <w:tc>
          <w:tcPr>
            <w:tcW w:w="2211" w:type="dxa"/>
          </w:tcPr>
          <w:p w:rsidR="0030303F" w:rsidRDefault="0030303F" w:rsidP="00B5432E">
            <w:pPr>
              <w:pStyle w:val="ConsPlusNormal"/>
            </w:pPr>
            <w:r>
              <w:t>28.99.31</w:t>
            </w:r>
          </w:p>
        </w:tc>
        <w:tc>
          <w:tcPr>
            <w:tcW w:w="6803" w:type="dxa"/>
          </w:tcPr>
          <w:p w:rsidR="0030303F" w:rsidRDefault="0030303F" w:rsidP="00B5432E">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30303F" w:rsidTr="00B5432E">
        <w:tc>
          <w:tcPr>
            <w:tcW w:w="2211" w:type="dxa"/>
          </w:tcPr>
          <w:p w:rsidR="0030303F" w:rsidRDefault="0030303F" w:rsidP="00B5432E">
            <w:pPr>
              <w:pStyle w:val="ConsPlusNormal"/>
            </w:pPr>
            <w:r>
              <w:t>28.99.31.110</w:t>
            </w:r>
          </w:p>
        </w:tc>
        <w:tc>
          <w:tcPr>
            <w:tcW w:w="6803" w:type="dxa"/>
          </w:tcPr>
          <w:p w:rsidR="0030303F" w:rsidRDefault="0030303F" w:rsidP="00B5432E">
            <w:pPr>
              <w:pStyle w:val="ConsPlusNormal"/>
            </w:pPr>
            <w:r>
              <w:t>Сушилки для древесины, целлюлозы, бумаги или картона</w:t>
            </w:r>
          </w:p>
        </w:tc>
      </w:tr>
      <w:tr w:rsidR="0030303F" w:rsidTr="00B5432E">
        <w:tc>
          <w:tcPr>
            <w:tcW w:w="2211" w:type="dxa"/>
          </w:tcPr>
          <w:p w:rsidR="0030303F" w:rsidRDefault="0030303F" w:rsidP="00B5432E">
            <w:pPr>
              <w:pStyle w:val="ConsPlusNormal"/>
            </w:pPr>
            <w:r>
              <w:t>28.99.31.120</w:t>
            </w:r>
          </w:p>
        </w:tc>
        <w:tc>
          <w:tcPr>
            <w:tcW w:w="6803" w:type="dxa"/>
          </w:tcPr>
          <w:p w:rsidR="0030303F" w:rsidRDefault="0030303F" w:rsidP="00B5432E">
            <w:pPr>
              <w:pStyle w:val="ConsPlusNormal"/>
            </w:pPr>
            <w:r>
              <w:t>Машины сушильные промышленные, не включенные в другие группировки</w:t>
            </w:r>
          </w:p>
        </w:tc>
      </w:tr>
      <w:tr w:rsidR="0030303F" w:rsidTr="00B5432E">
        <w:tc>
          <w:tcPr>
            <w:tcW w:w="2211" w:type="dxa"/>
          </w:tcPr>
          <w:p w:rsidR="0030303F" w:rsidRDefault="0030303F" w:rsidP="00B5432E">
            <w:pPr>
              <w:pStyle w:val="ConsPlusNormal"/>
            </w:pPr>
            <w:r>
              <w:lastRenderedPageBreak/>
              <w:t>28.99.32</w:t>
            </w:r>
          </w:p>
        </w:tc>
        <w:tc>
          <w:tcPr>
            <w:tcW w:w="6803" w:type="dxa"/>
          </w:tcPr>
          <w:p w:rsidR="0030303F" w:rsidRDefault="0030303F" w:rsidP="00B5432E">
            <w:pPr>
              <w:pStyle w:val="ConsPlusNormal"/>
            </w:pPr>
            <w:r>
              <w:t>Карусели, качели, тиры и прочие аттракционы</w:t>
            </w:r>
          </w:p>
        </w:tc>
      </w:tr>
      <w:tr w:rsidR="0030303F" w:rsidTr="00B5432E">
        <w:tc>
          <w:tcPr>
            <w:tcW w:w="2211" w:type="dxa"/>
          </w:tcPr>
          <w:p w:rsidR="0030303F" w:rsidRDefault="0030303F" w:rsidP="00B5432E">
            <w:pPr>
              <w:pStyle w:val="ConsPlusNormal"/>
            </w:pPr>
            <w:r>
              <w:t>28.99.32.110</w:t>
            </w:r>
          </w:p>
        </w:tc>
        <w:tc>
          <w:tcPr>
            <w:tcW w:w="6803" w:type="dxa"/>
          </w:tcPr>
          <w:p w:rsidR="0030303F" w:rsidRDefault="0030303F" w:rsidP="00B5432E">
            <w:pPr>
              <w:pStyle w:val="ConsPlusNormal"/>
            </w:pPr>
            <w:r>
              <w:t>Карусели</w:t>
            </w:r>
          </w:p>
        </w:tc>
      </w:tr>
      <w:tr w:rsidR="0030303F" w:rsidTr="00B5432E">
        <w:tc>
          <w:tcPr>
            <w:tcW w:w="2211" w:type="dxa"/>
          </w:tcPr>
          <w:p w:rsidR="0030303F" w:rsidRDefault="0030303F" w:rsidP="00B5432E">
            <w:pPr>
              <w:pStyle w:val="ConsPlusNormal"/>
            </w:pPr>
            <w:r>
              <w:t>28.99.32.120</w:t>
            </w:r>
          </w:p>
        </w:tc>
        <w:tc>
          <w:tcPr>
            <w:tcW w:w="6803" w:type="dxa"/>
          </w:tcPr>
          <w:p w:rsidR="0030303F" w:rsidRDefault="0030303F" w:rsidP="00B5432E">
            <w:pPr>
              <w:pStyle w:val="ConsPlusNormal"/>
            </w:pPr>
            <w:r>
              <w:t>Качели</w:t>
            </w:r>
          </w:p>
        </w:tc>
      </w:tr>
      <w:tr w:rsidR="0030303F" w:rsidTr="00B5432E">
        <w:tc>
          <w:tcPr>
            <w:tcW w:w="2211" w:type="dxa"/>
          </w:tcPr>
          <w:p w:rsidR="0030303F" w:rsidRDefault="0030303F" w:rsidP="00B5432E">
            <w:pPr>
              <w:pStyle w:val="ConsPlusNormal"/>
            </w:pPr>
            <w:r>
              <w:t>28.99.32.130</w:t>
            </w:r>
          </w:p>
        </w:tc>
        <w:tc>
          <w:tcPr>
            <w:tcW w:w="6803" w:type="dxa"/>
          </w:tcPr>
          <w:p w:rsidR="0030303F" w:rsidRDefault="0030303F" w:rsidP="00B5432E">
            <w:pPr>
              <w:pStyle w:val="ConsPlusNormal"/>
            </w:pPr>
            <w:r>
              <w:t>Тиры</w:t>
            </w:r>
          </w:p>
        </w:tc>
      </w:tr>
      <w:tr w:rsidR="0030303F" w:rsidTr="00B5432E">
        <w:tc>
          <w:tcPr>
            <w:tcW w:w="2211" w:type="dxa"/>
          </w:tcPr>
          <w:p w:rsidR="0030303F" w:rsidRDefault="0030303F" w:rsidP="00B5432E">
            <w:pPr>
              <w:pStyle w:val="ConsPlusNormal"/>
            </w:pPr>
            <w:r>
              <w:t>28.99.32.190</w:t>
            </w:r>
          </w:p>
        </w:tc>
        <w:tc>
          <w:tcPr>
            <w:tcW w:w="6803" w:type="dxa"/>
          </w:tcPr>
          <w:p w:rsidR="0030303F" w:rsidRDefault="0030303F" w:rsidP="00B5432E">
            <w:pPr>
              <w:pStyle w:val="ConsPlusNormal"/>
            </w:pPr>
            <w:r>
              <w:t>Аттракционы прочие</w:t>
            </w:r>
          </w:p>
        </w:tc>
      </w:tr>
      <w:tr w:rsidR="0030303F" w:rsidTr="00B5432E">
        <w:tc>
          <w:tcPr>
            <w:tcW w:w="2211" w:type="dxa"/>
          </w:tcPr>
          <w:p w:rsidR="0030303F" w:rsidRDefault="0030303F" w:rsidP="00B5432E">
            <w:pPr>
              <w:pStyle w:val="ConsPlusNormal"/>
            </w:pPr>
            <w:r>
              <w:t>28.99.39</w:t>
            </w:r>
          </w:p>
        </w:tc>
        <w:tc>
          <w:tcPr>
            <w:tcW w:w="6803" w:type="dxa"/>
          </w:tcPr>
          <w:p w:rsidR="0030303F" w:rsidRDefault="0030303F" w:rsidP="00B5432E">
            <w:pPr>
              <w:pStyle w:val="ConsPlusNormal"/>
            </w:pPr>
            <w: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30303F" w:rsidTr="00B5432E">
        <w:tc>
          <w:tcPr>
            <w:tcW w:w="2211" w:type="dxa"/>
          </w:tcPr>
          <w:p w:rsidR="0030303F" w:rsidRDefault="0030303F" w:rsidP="00B5432E">
            <w:pPr>
              <w:pStyle w:val="ConsPlusNormal"/>
            </w:pPr>
            <w:r>
              <w:t>28.99.39.110</w:t>
            </w:r>
          </w:p>
        </w:tc>
        <w:tc>
          <w:tcPr>
            <w:tcW w:w="6803" w:type="dxa"/>
          </w:tcPr>
          <w:p w:rsidR="0030303F" w:rsidRDefault="0030303F" w:rsidP="00B5432E">
            <w:pPr>
              <w:pStyle w:val="ConsPlusNormal"/>
            </w:pPr>
            <w:r>
              <w:t>Оборудование стартовое для летательных аппаратов</w:t>
            </w:r>
          </w:p>
        </w:tc>
      </w:tr>
      <w:tr w:rsidR="0030303F" w:rsidTr="00B5432E">
        <w:tc>
          <w:tcPr>
            <w:tcW w:w="2211" w:type="dxa"/>
          </w:tcPr>
          <w:p w:rsidR="0030303F" w:rsidRDefault="0030303F" w:rsidP="00B5432E">
            <w:pPr>
              <w:pStyle w:val="ConsPlusNormal"/>
            </w:pPr>
            <w:r>
              <w:t>28.99.39.120</w:t>
            </w:r>
          </w:p>
        </w:tc>
        <w:tc>
          <w:tcPr>
            <w:tcW w:w="6803" w:type="dxa"/>
          </w:tcPr>
          <w:p w:rsidR="0030303F" w:rsidRDefault="0030303F" w:rsidP="00B5432E">
            <w:pPr>
              <w:pStyle w:val="ConsPlusNormal"/>
            </w:pPr>
            <w:r>
              <w:t>Устройства тормозные палубные или аналогичные</w:t>
            </w:r>
          </w:p>
        </w:tc>
      </w:tr>
      <w:tr w:rsidR="0030303F" w:rsidTr="00B5432E">
        <w:tc>
          <w:tcPr>
            <w:tcW w:w="2211" w:type="dxa"/>
          </w:tcPr>
          <w:p w:rsidR="0030303F" w:rsidRDefault="0030303F" w:rsidP="00B5432E">
            <w:pPr>
              <w:pStyle w:val="ConsPlusNormal"/>
            </w:pPr>
            <w:r>
              <w:t>28.99.39.130</w:t>
            </w:r>
          </w:p>
        </w:tc>
        <w:tc>
          <w:tcPr>
            <w:tcW w:w="6803" w:type="dxa"/>
          </w:tcPr>
          <w:p w:rsidR="0030303F" w:rsidRDefault="0030303F" w:rsidP="00B5432E">
            <w:pPr>
              <w:pStyle w:val="ConsPlusNormal"/>
            </w:pPr>
            <w:r>
              <w:t>Оборудование балансировки шин</w:t>
            </w:r>
          </w:p>
        </w:tc>
      </w:tr>
      <w:tr w:rsidR="0030303F" w:rsidTr="00B5432E">
        <w:tc>
          <w:tcPr>
            <w:tcW w:w="2211" w:type="dxa"/>
          </w:tcPr>
          <w:p w:rsidR="0030303F" w:rsidRDefault="0030303F" w:rsidP="00B5432E">
            <w:pPr>
              <w:pStyle w:val="ConsPlusNormal"/>
            </w:pPr>
            <w:r>
              <w:t>28.99.39.140</w:t>
            </w:r>
          </w:p>
        </w:tc>
        <w:tc>
          <w:tcPr>
            <w:tcW w:w="6803" w:type="dxa"/>
          </w:tcPr>
          <w:p w:rsidR="0030303F" w:rsidRDefault="0030303F" w:rsidP="00B5432E">
            <w:pPr>
              <w:pStyle w:val="ConsPlusNormal"/>
            </w:pPr>
            <w:r>
              <w:t>Оборудование и устройства для разделения изотопов</w:t>
            </w:r>
          </w:p>
        </w:tc>
      </w:tr>
      <w:tr w:rsidR="0030303F" w:rsidTr="00B5432E">
        <w:tc>
          <w:tcPr>
            <w:tcW w:w="2211" w:type="dxa"/>
          </w:tcPr>
          <w:p w:rsidR="0030303F" w:rsidRDefault="0030303F" w:rsidP="00B5432E">
            <w:pPr>
              <w:pStyle w:val="ConsPlusNormal"/>
            </w:pPr>
            <w:r>
              <w:t>28.99.39.150</w:t>
            </w:r>
          </w:p>
        </w:tc>
        <w:tc>
          <w:tcPr>
            <w:tcW w:w="6803" w:type="dxa"/>
          </w:tcPr>
          <w:p w:rsidR="0030303F" w:rsidRDefault="0030303F" w:rsidP="00B5432E">
            <w:pPr>
              <w:pStyle w:val="ConsPlusNormal"/>
            </w:pPr>
            <w:r>
              <w:t>Оборудование для автоматизированных систем управления технологическим процессом атомных электростанций</w:t>
            </w:r>
          </w:p>
        </w:tc>
      </w:tr>
      <w:tr w:rsidR="0030303F" w:rsidTr="00B5432E">
        <w:tc>
          <w:tcPr>
            <w:tcW w:w="9014" w:type="dxa"/>
            <w:gridSpan w:val="2"/>
          </w:tcPr>
          <w:p w:rsidR="0030303F" w:rsidRDefault="0030303F" w:rsidP="00B5432E">
            <w:pPr>
              <w:pStyle w:val="ConsPlusNormal"/>
              <w:jc w:val="both"/>
            </w:pPr>
            <w:r>
              <w:t xml:space="preserve">(в ред. </w:t>
            </w:r>
            <w:hyperlink r:id="rId2901"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28.99.39.151</w:t>
            </w:r>
          </w:p>
        </w:tc>
        <w:tc>
          <w:tcPr>
            <w:tcW w:w="6803" w:type="dxa"/>
          </w:tcPr>
          <w:p w:rsidR="0030303F" w:rsidRDefault="0030303F" w:rsidP="00B5432E">
            <w:pPr>
              <w:pStyle w:val="ConsPlusNormal"/>
              <w:jc w:val="both"/>
            </w:pPr>
            <w:r>
              <w:t xml:space="preserve">Исключен с 1 января 2017 года. - </w:t>
            </w:r>
            <w:hyperlink r:id="rId2902"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28.99.39.152</w:t>
            </w:r>
          </w:p>
        </w:tc>
        <w:tc>
          <w:tcPr>
            <w:tcW w:w="6803" w:type="dxa"/>
          </w:tcPr>
          <w:p w:rsidR="0030303F" w:rsidRDefault="0030303F" w:rsidP="00B5432E">
            <w:pPr>
              <w:pStyle w:val="ConsPlusNormal"/>
              <w:jc w:val="both"/>
            </w:pPr>
            <w:r>
              <w:t xml:space="preserve">Исключен с 1 января 2017 года. - </w:t>
            </w:r>
            <w:hyperlink r:id="rId2903"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28.99.39.153</w:t>
            </w:r>
          </w:p>
        </w:tc>
        <w:tc>
          <w:tcPr>
            <w:tcW w:w="6803" w:type="dxa"/>
          </w:tcPr>
          <w:p w:rsidR="0030303F" w:rsidRDefault="0030303F" w:rsidP="00B5432E">
            <w:pPr>
              <w:pStyle w:val="ConsPlusNormal"/>
              <w:jc w:val="both"/>
            </w:pPr>
            <w:r>
              <w:t xml:space="preserve">Исключен с 1 января 2017 года. - </w:t>
            </w:r>
            <w:hyperlink r:id="rId2904"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28.99.39.154</w:t>
            </w:r>
          </w:p>
        </w:tc>
        <w:tc>
          <w:tcPr>
            <w:tcW w:w="6803" w:type="dxa"/>
          </w:tcPr>
          <w:p w:rsidR="0030303F" w:rsidRDefault="0030303F" w:rsidP="00B5432E">
            <w:pPr>
              <w:pStyle w:val="ConsPlusNormal"/>
              <w:jc w:val="both"/>
            </w:pPr>
            <w:r>
              <w:t xml:space="preserve">Исключен с 1 января 2017 года. - </w:t>
            </w:r>
            <w:hyperlink r:id="rId2905"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28.99.39.155</w:t>
            </w:r>
          </w:p>
        </w:tc>
        <w:tc>
          <w:tcPr>
            <w:tcW w:w="6803" w:type="dxa"/>
          </w:tcPr>
          <w:p w:rsidR="0030303F" w:rsidRDefault="0030303F" w:rsidP="00B5432E">
            <w:pPr>
              <w:pStyle w:val="ConsPlusNormal"/>
              <w:jc w:val="both"/>
            </w:pPr>
            <w:r>
              <w:t xml:space="preserve">Исключен с 1 января 2017 года. - </w:t>
            </w:r>
            <w:hyperlink r:id="rId2906"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28.99.39.156</w:t>
            </w:r>
          </w:p>
        </w:tc>
        <w:tc>
          <w:tcPr>
            <w:tcW w:w="6803" w:type="dxa"/>
          </w:tcPr>
          <w:p w:rsidR="0030303F" w:rsidRDefault="0030303F" w:rsidP="00B5432E">
            <w:pPr>
              <w:pStyle w:val="ConsPlusNormal"/>
              <w:jc w:val="both"/>
            </w:pPr>
            <w:r>
              <w:t xml:space="preserve">Исключен с 1 января 2017 года. - </w:t>
            </w:r>
            <w:hyperlink r:id="rId2907"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28.99.39.157</w:t>
            </w:r>
          </w:p>
        </w:tc>
        <w:tc>
          <w:tcPr>
            <w:tcW w:w="6803" w:type="dxa"/>
          </w:tcPr>
          <w:p w:rsidR="0030303F" w:rsidRDefault="0030303F" w:rsidP="00B5432E">
            <w:pPr>
              <w:pStyle w:val="ConsPlusNormal"/>
              <w:jc w:val="both"/>
            </w:pPr>
            <w:r>
              <w:t xml:space="preserve">Исключен с 1 января 2017 года. - </w:t>
            </w:r>
            <w:hyperlink r:id="rId2908"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28.99.39.160</w:t>
            </w:r>
          </w:p>
        </w:tc>
        <w:tc>
          <w:tcPr>
            <w:tcW w:w="6803" w:type="dxa"/>
          </w:tcPr>
          <w:p w:rsidR="0030303F" w:rsidRDefault="0030303F" w:rsidP="00B5432E">
            <w:pPr>
              <w:pStyle w:val="ConsPlusNormal"/>
            </w:pPr>
            <w:r>
              <w:t>Оборудование фонтанное и газлифтное</w:t>
            </w:r>
          </w:p>
        </w:tc>
      </w:tr>
      <w:tr w:rsidR="0030303F" w:rsidTr="00B5432E">
        <w:tc>
          <w:tcPr>
            <w:tcW w:w="9014" w:type="dxa"/>
            <w:gridSpan w:val="2"/>
          </w:tcPr>
          <w:p w:rsidR="0030303F" w:rsidRDefault="0030303F" w:rsidP="00B5432E">
            <w:pPr>
              <w:pStyle w:val="ConsPlusNormal"/>
              <w:jc w:val="both"/>
            </w:pPr>
            <w:r>
              <w:t xml:space="preserve">(введен </w:t>
            </w:r>
            <w:hyperlink r:id="rId2909"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28.99.39.170</w:t>
            </w:r>
          </w:p>
        </w:tc>
        <w:tc>
          <w:tcPr>
            <w:tcW w:w="6803" w:type="dxa"/>
          </w:tcPr>
          <w:p w:rsidR="0030303F" w:rsidRDefault="0030303F" w:rsidP="00B5432E">
            <w:pPr>
              <w:pStyle w:val="ConsPlusNormal"/>
              <w:jc w:val="both"/>
            </w:pPr>
            <w:r>
              <w:t>Средства взлета, посадки, терминалы базирования беспилотных воздушных судов</w:t>
            </w:r>
          </w:p>
        </w:tc>
      </w:tr>
      <w:tr w:rsidR="0030303F" w:rsidTr="00B5432E">
        <w:tc>
          <w:tcPr>
            <w:tcW w:w="9014" w:type="dxa"/>
            <w:gridSpan w:val="2"/>
          </w:tcPr>
          <w:p w:rsidR="0030303F" w:rsidRDefault="0030303F" w:rsidP="00B5432E">
            <w:pPr>
              <w:pStyle w:val="ConsPlusNormal"/>
              <w:jc w:val="both"/>
            </w:pPr>
            <w:r>
              <w:t xml:space="preserve">(введен </w:t>
            </w:r>
            <w:hyperlink r:id="rId2910"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28.99.39.171</w:t>
            </w:r>
          </w:p>
        </w:tc>
        <w:tc>
          <w:tcPr>
            <w:tcW w:w="6803" w:type="dxa"/>
          </w:tcPr>
          <w:p w:rsidR="0030303F" w:rsidRDefault="0030303F" w:rsidP="00B5432E">
            <w:pPr>
              <w:pStyle w:val="ConsPlusNormal"/>
              <w:jc w:val="both"/>
            </w:pPr>
            <w:r>
              <w:t>Катапульты механические с эластичным, пневматическим, электромеханическим ускорением</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11"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28.99.39.172</w:t>
            </w:r>
          </w:p>
        </w:tc>
        <w:tc>
          <w:tcPr>
            <w:tcW w:w="6803" w:type="dxa"/>
          </w:tcPr>
          <w:p w:rsidR="0030303F" w:rsidRDefault="0030303F" w:rsidP="00B5432E">
            <w:pPr>
              <w:pStyle w:val="ConsPlusNormal"/>
              <w:jc w:val="both"/>
            </w:pPr>
            <w:r>
              <w:t>Катапульты эластичные без направляющих</w:t>
            </w:r>
          </w:p>
        </w:tc>
      </w:tr>
      <w:tr w:rsidR="0030303F" w:rsidTr="00B5432E">
        <w:tc>
          <w:tcPr>
            <w:tcW w:w="9014" w:type="dxa"/>
            <w:gridSpan w:val="2"/>
          </w:tcPr>
          <w:p w:rsidR="0030303F" w:rsidRDefault="0030303F" w:rsidP="00B5432E">
            <w:pPr>
              <w:pStyle w:val="ConsPlusNormal"/>
              <w:jc w:val="both"/>
            </w:pPr>
            <w:r>
              <w:t xml:space="preserve">(введен </w:t>
            </w:r>
            <w:hyperlink r:id="rId2912"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28.99.39.173</w:t>
            </w:r>
          </w:p>
        </w:tc>
        <w:tc>
          <w:tcPr>
            <w:tcW w:w="6803" w:type="dxa"/>
          </w:tcPr>
          <w:p w:rsidR="0030303F" w:rsidRDefault="0030303F" w:rsidP="00B5432E">
            <w:pPr>
              <w:pStyle w:val="ConsPlusNormal"/>
              <w:jc w:val="both"/>
            </w:pPr>
            <w:r>
              <w:t>Терминалы автономного обслуживания беспилотных воздушных судов без приема и хранения грузов</w:t>
            </w:r>
          </w:p>
        </w:tc>
      </w:tr>
      <w:tr w:rsidR="0030303F" w:rsidTr="00B5432E">
        <w:tc>
          <w:tcPr>
            <w:tcW w:w="9014" w:type="dxa"/>
            <w:gridSpan w:val="2"/>
          </w:tcPr>
          <w:p w:rsidR="0030303F" w:rsidRDefault="0030303F" w:rsidP="00B5432E">
            <w:pPr>
              <w:pStyle w:val="ConsPlusNormal"/>
              <w:jc w:val="both"/>
            </w:pPr>
            <w:r>
              <w:t xml:space="preserve">(введен </w:t>
            </w:r>
            <w:hyperlink r:id="rId2913"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28.99.39.174</w:t>
            </w:r>
          </w:p>
        </w:tc>
        <w:tc>
          <w:tcPr>
            <w:tcW w:w="6803" w:type="dxa"/>
          </w:tcPr>
          <w:p w:rsidR="0030303F" w:rsidRDefault="0030303F" w:rsidP="00B5432E">
            <w:pPr>
              <w:pStyle w:val="ConsPlusNormal"/>
              <w:jc w:val="both"/>
            </w:pPr>
            <w:r>
              <w:t>Терминалы автономного обслуживания беспилотных воздушных судов с приемом и хранением грузов</w:t>
            </w:r>
          </w:p>
        </w:tc>
      </w:tr>
      <w:tr w:rsidR="0030303F" w:rsidTr="00B5432E">
        <w:tc>
          <w:tcPr>
            <w:tcW w:w="9014" w:type="dxa"/>
            <w:gridSpan w:val="2"/>
          </w:tcPr>
          <w:p w:rsidR="0030303F" w:rsidRDefault="0030303F" w:rsidP="00B5432E">
            <w:pPr>
              <w:pStyle w:val="ConsPlusNormal"/>
              <w:jc w:val="both"/>
            </w:pPr>
            <w:r>
              <w:t xml:space="preserve">(введен </w:t>
            </w:r>
            <w:hyperlink r:id="rId2914"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28.99.39.175</w:t>
            </w:r>
          </w:p>
        </w:tc>
        <w:tc>
          <w:tcPr>
            <w:tcW w:w="6803" w:type="dxa"/>
          </w:tcPr>
          <w:p w:rsidR="0030303F" w:rsidRDefault="0030303F" w:rsidP="00B5432E">
            <w:pPr>
              <w:pStyle w:val="ConsPlusNormal"/>
              <w:jc w:val="both"/>
            </w:pPr>
            <w:r>
              <w:t>Наземные средства локальной посадочной навигации (радиотехнические, радиолокационные, оптико-электронные 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915"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28.99.39.179</w:t>
            </w:r>
          </w:p>
        </w:tc>
        <w:tc>
          <w:tcPr>
            <w:tcW w:w="6803" w:type="dxa"/>
          </w:tcPr>
          <w:p w:rsidR="0030303F" w:rsidRDefault="0030303F" w:rsidP="00B5432E">
            <w:pPr>
              <w:pStyle w:val="ConsPlusNormal"/>
              <w:jc w:val="both"/>
            </w:pPr>
            <w:r>
              <w:t>Средства взлета, посадки, терминалы базирования беспилотных воздушных судов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916"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28.99.39.190</w:t>
            </w:r>
          </w:p>
        </w:tc>
        <w:tc>
          <w:tcPr>
            <w:tcW w:w="6803" w:type="dxa"/>
          </w:tcPr>
          <w:p w:rsidR="0030303F" w:rsidRDefault="0030303F" w:rsidP="00B5432E">
            <w:pPr>
              <w:pStyle w:val="ConsPlusNormal"/>
            </w:pPr>
            <w:r>
              <w:t>Оборудование специального назначения прочее, не включенное в другие группировки</w:t>
            </w:r>
          </w:p>
        </w:tc>
      </w:tr>
      <w:tr w:rsidR="0030303F" w:rsidTr="00B5432E">
        <w:tc>
          <w:tcPr>
            <w:tcW w:w="2211" w:type="dxa"/>
          </w:tcPr>
          <w:p w:rsidR="0030303F" w:rsidRDefault="0030303F" w:rsidP="00B5432E">
            <w:pPr>
              <w:pStyle w:val="ConsPlusNormal"/>
            </w:pPr>
            <w:r>
              <w:t>28.99.39.200</w:t>
            </w:r>
          </w:p>
        </w:tc>
        <w:tc>
          <w:tcPr>
            <w:tcW w:w="6803" w:type="dxa"/>
          </w:tcPr>
          <w:p w:rsidR="0030303F" w:rsidRDefault="0030303F" w:rsidP="00B5432E">
            <w:pPr>
              <w:pStyle w:val="ConsPlusNormal"/>
            </w:pPr>
            <w:r>
              <w:t>Промышленные роботы и робототехнические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917"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28.99.39.210</w:t>
            </w:r>
          </w:p>
        </w:tc>
        <w:tc>
          <w:tcPr>
            <w:tcW w:w="6803" w:type="dxa"/>
          </w:tcPr>
          <w:p w:rsidR="0030303F" w:rsidRDefault="0030303F" w:rsidP="00B5432E">
            <w:pPr>
              <w:pStyle w:val="ConsPlusNormal"/>
            </w:pPr>
            <w:r>
              <w:t>Промышленные роботы</w:t>
            </w:r>
          </w:p>
        </w:tc>
      </w:tr>
      <w:tr w:rsidR="0030303F" w:rsidTr="00B5432E">
        <w:tc>
          <w:tcPr>
            <w:tcW w:w="9014" w:type="dxa"/>
            <w:gridSpan w:val="2"/>
          </w:tcPr>
          <w:p w:rsidR="0030303F" w:rsidRDefault="0030303F" w:rsidP="00B5432E">
            <w:pPr>
              <w:pStyle w:val="ConsPlusNormal"/>
              <w:jc w:val="both"/>
            </w:pPr>
            <w:r>
              <w:t xml:space="preserve">(введен </w:t>
            </w:r>
            <w:hyperlink r:id="rId2918"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28.99.39.211</w:t>
            </w:r>
          </w:p>
        </w:tc>
        <w:tc>
          <w:tcPr>
            <w:tcW w:w="6803" w:type="dxa"/>
          </w:tcPr>
          <w:p w:rsidR="0030303F" w:rsidRDefault="0030303F" w:rsidP="00B5432E">
            <w:pPr>
              <w:pStyle w:val="ConsPlusNormal"/>
            </w:pPr>
            <w:r>
              <w:t>Промышленные роботы для многоцелевого специализированного использования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2919"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28.99.39.219</w:t>
            </w:r>
          </w:p>
        </w:tc>
        <w:tc>
          <w:tcPr>
            <w:tcW w:w="6803" w:type="dxa"/>
          </w:tcPr>
          <w:p w:rsidR="0030303F" w:rsidRDefault="0030303F" w:rsidP="00B5432E">
            <w:pPr>
              <w:pStyle w:val="ConsPlusNormal"/>
            </w:pPr>
            <w:r>
              <w:t>Промышленные роботы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920"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28.99.39.220</w:t>
            </w:r>
          </w:p>
        </w:tc>
        <w:tc>
          <w:tcPr>
            <w:tcW w:w="6803" w:type="dxa"/>
          </w:tcPr>
          <w:p w:rsidR="0030303F" w:rsidRDefault="0030303F" w:rsidP="00B5432E">
            <w:pPr>
              <w:pStyle w:val="ConsPlusNormal"/>
            </w:pPr>
            <w:r>
              <w:t>Промышленные робототехнические комплексы</w:t>
            </w:r>
          </w:p>
        </w:tc>
      </w:tr>
      <w:tr w:rsidR="0030303F" w:rsidTr="00B5432E">
        <w:tc>
          <w:tcPr>
            <w:tcW w:w="9014" w:type="dxa"/>
            <w:gridSpan w:val="2"/>
          </w:tcPr>
          <w:p w:rsidR="0030303F" w:rsidRDefault="0030303F" w:rsidP="00B5432E">
            <w:pPr>
              <w:pStyle w:val="ConsPlusNormal"/>
              <w:jc w:val="both"/>
            </w:pPr>
            <w:r>
              <w:t xml:space="preserve">(введен </w:t>
            </w:r>
            <w:hyperlink r:id="rId2921"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28.99.39.230</w:t>
            </w:r>
          </w:p>
        </w:tc>
        <w:tc>
          <w:tcPr>
            <w:tcW w:w="6803" w:type="dxa"/>
          </w:tcPr>
          <w:p w:rsidR="0030303F" w:rsidRDefault="0030303F" w:rsidP="00B5432E">
            <w:pPr>
              <w:pStyle w:val="ConsPlusNormal"/>
            </w:pPr>
            <w:r>
              <w:t>Промышленные роботизированные ячейки</w:t>
            </w:r>
          </w:p>
        </w:tc>
      </w:tr>
      <w:tr w:rsidR="0030303F" w:rsidTr="00B5432E">
        <w:tc>
          <w:tcPr>
            <w:tcW w:w="9014" w:type="dxa"/>
            <w:gridSpan w:val="2"/>
          </w:tcPr>
          <w:p w:rsidR="0030303F" w:rsidRDefault="0030303F" w:rsidP="00B5432E">
            <w:pPr>
              <w:pStyle w:val="ConsPlusNormal"/>
              <w:jc w:val="both"/>
            </w:pPr>
            <w:r>
              <w:t xml:space="preserve">(введен </w:t>
            </w:r>
            <w:hyperlink r:id="rId2922"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28.99.39.240</w:t>
            </w:r>
          </w:p>
        </w:tc>
        <w:tc>
          <w:tcPr>
            <w:tcW w:w="6803" w:type="dxa"/>
          </w:tcPr>
          <w:p w:rsidR="0030303F" w:rsidRDefault="0030303F" w:rsidP="00B5432E">
            <w:pPr>
              <w:pStyle w:val="ConsPlusNormal"/>
            </w:pPr>
            <w:r>
              <w:t>Промышленные роботизированные линии</w:t>
            </w:r>
          </w:p>
        </w:tc>
      </w:tr>
      <w:tr w:rsidR="0030303F" w:rsidTr="00B5432E">
        <w:tc>
          <w:tcPr>
            <w:tcW w:w="9014" w:type="dxa"/>
            <w:gridSpan w:val="2"/>
          </w:tcPr>
          <w:p w:rsidR="0030303F" w:rsidRDefault="0030303F" w:rsidP="00B5432E">
            <w:pPr>
              <w:pStyle w:val="ConsPlusNormal"/>
              <w:jc w:val="both"/>
            </w:pPr>
            <w:r>
              <w:t xml:space="preserve">(введен </w:t>
            </w:r>
            <w:hyperlink r:id="rId2923"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28.99.39.290</w:t>
            </w:r>
          </w:p>
        </w:tc>
        <w:tc>
          <w:tcPr>
            <w:tcW w:w="6803" w:type="dxa"/>
          </w:tcPr>
          <w:p w:rsidR="0030303F" w:rsidRDefault="0030303F" w:rsidP="00B5432E">
            <w:pPr>
              <w:pStyle w:val="ConsPlusNormal"/>
            </w:pPr>
            <w:r>
              <w:t>Промышленные роботы и робототехнические устройства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24"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28.99.4</w:t>
            </w:r>
          </w:p>
        </w:tc>
        <w:tc>
          <w:tcPr>
            <w:tcW w:w="6803" w:type="dxa"/>
          </w:tcPr>
          <w:p w:rsidR="0030303F" w:rsidRDefault="0030303F" w:rsidP="00B5432E">
            <w:pPr>
              <w:pStyle w:val="ConsPlusNormal"/>
            </w:pPr>
            <w:r>
              <w:t>Части печатного и переплетного оборудования</w:t>
            </w:r>
          </w:p>
        </w:tc>
      </w:tr>
      <w:tr w:rsidR="0030303F" w:rsidTr="00B5432E">
        <w:tc>
          <w:tcPr>
            <w:tcW w:w="2211" w:type="dxa"/>
          </w:tcPr>
          <w:p w:rsidR="0030303F" w:rsidRDefault="0030303F" w:rsidP="00B5432E">
            <w:pPr>
              <w:pStyle w:val="ConsPlusNormal"/>
            </w:pPr>
            <w:r>
              <w:t>28.99.40</w:t>
            </w:r>
          </w:p>
        </w:tc>
        <w:tc>
          <w:tcPr>
            <w:tcW w:w="6803" w:type="dxa"/>
          </w:tcPr>
          <w:p w:rsidR="0030303F" w:rsidRDefault="0030303F" w:rsidP="00B5432E">
            <w:pPr>
              <w:pStyle w:val="ConsPlusNormal"/>
            </w:pPr>
            <w:r>
              <w:t>Части печатного и переплетного оборудования</w:t>
            </w:r>
          </w:p>
        </w:tc>
      </w:tr>
      <w:tr w:rsidR="0030303F" w:rsidTr="00B5432E">
        <w:tc>
          <w:tcPr>
            <w:tcW w:w="2211" w:type="dxa"/>
          </w:tcPr>
          <w:p w:rsidR="0030303F" w:rsidRDefault="0030303F" w:rsidP="00B5432E">
            <w:pPr>
              <w:pStyle w:val="ConsPlusNormal"/>
            </w:pPr>
            <w:r>
              <w:t>28.99.40.110</w:t>
            </w:r>
          </w:p>
        </w:tc>
        <w:tc>
          <w:tcPr>
            <w:tcW w:w="6803" w:type="dxa"/>
          </w:tcPr>
          <w:p w:rsidR="0030303F" w:rsidRDefault="0030303F" w:rsidP="00B5432E">
            <w:pPr>
              <w:pStyle w:val="ConsPlusNormal"/>
            </w:pPr>
            <w:r>
              <w:t>Комплектующие (запасные части) печатного оборудования, не имеющие самостоятельных группировок</w:t>
            </w:r>
          </w:p>
        </w:tc>
      </w:tr>
      <w:tr w:rsidR="0030303F" w:rsidTr="00B5432E">
        <w:tc>
          <w:tcPr>
            <w:tcW w:w="2211" w:type="dxa"/>
          </w:tcPr>
          <w:p w:rsidR="0030303F" w:rsidRDefault="0030303F" w:rsidP="00B5432E">
            <w:pPr>
              <w:pStyle w:val="ConsPlusNormal"/>
            </w:pPr>
            <w:r>
              <w:t>28.99.40.120</w:t>
            </w:r>
          </w:p>
        </w:tc>
        <w:tc>
          <w:tcPr>
            <w:tcW w:w="6803" w:type="dxa"/>
          </w:tcPr>
          <w:p w:rsidR="0030303F" w:rsidRDefault="0030303F" w:rsidP="00B5432E">
            <w:pPr>
              <w:pStyle w:val="ConsPlusNormal"/>
            </w:pPr>
            <w:r>
              <w:t>Комплектующие (запасные части) переплетного оборудования, не имеющие самостоятельных группировок</w:t>
            </w:r>
          </w:p>
        </w:tc>
      </w:tr>
      <w:tr w:rsidR="0030303F" w:rsidTr="00B5432E">
        <w:tc>
          <w:tcPr>
            <w:tcW w:w="2211" w:type="dxa"/>
          </w:tcPr>
          <w:p w:rsidR="0030303F" w:rsidRDefault="0030303F" w:rsidP="00B5432E">
            <w:pPr>
              <w:pStyle w:val="ConsPlusNormal"/>
            </w:pPr>
            <w:r>
              <w:t>28.99.5</w:t>
            </w:r>
          </w:p>
        </w:tc>
        <w:tc>
          <w:tcPr>
            <w:tcW w:w="6803" w:type="dxa"/>
          </w:tcPr>
          <w:p w:rsidR="0030303F" w:rsidRDefault="0030303F" w:rsidP="00B5432E">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30303F" w:rsidTr="00B5432E">
        <w:tc>
          <w:tcPr>
            <w:tcW w:w="2211" w:type="dxa"/>
          </w:tcPr>
          <w:p w:rsidR="0030303F" w:rsidRDefault="0030303F" w:rsidP="00B5432E">
            <w:pPr>
              <w:pStyle w:val="ConsPlusNormal"/>
            </w:pPr>
            <w:r>
              <w:t>28.99.51</w:t>
            </w:r>
          </w:p>
        </w:tc>
        <w:tc>
          <w:tcPr>
            <w:tcW w:w="6803" w:type="dxa"/>
          </w:tcPr>
          <w:p w:rsidR="0030303F" w:rsidRDefault="0030303F" w:rsidP="00B5432E">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0303F" w:rsidTr="00B5432E">
        <w:tc>
          <w:tcPr>
            <w:tcW w:w="2211" w:type="dxa"/>
          </w:tcPr>
          <w:p w:rsidR="0030303F" w:rsidRDefault="0030303F" w:rsidP="00B5432E">
            <w:pPr>
              <w:pStyle w:val="ConsPlusNormal"/>
            </w:pPr>
            <w:r>
              <w:t>28.99.51.000</w:t>
            </w:r>
          </w:p>
        </w:tc>
        <w:tc>
          <w:tcPr>
            <w:tcW w:w="6803" w:type="dxa"/>
          </w:tcPr>
          <w:p w:rsidR="0030303F" w:rsidRDefault="0030303F" w:rsidP="00B5432E">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0303F" w:rsidTr="00B5432E">
        <w:tc>
          <w:tcPr>
            <w:tcW w:w="2211" w:type="dxa"/>
          </w:tcPr>
          <w:p w:rsidR="0030303F" w:rsidRDefault="0030303F" w:rsidP="00B5432E">
            <w:pPr>
              <w:pStyle w:val="ConsPlusNormal"/>
            </w:pPr>
            <w:r>
              <w:t>28.99.52</w:t>
            </w:r>
          </w:p>
        </w:tc>
        <w:tc>
          <w:tcPr>
            <w:tcW w:w="6803" w:type="dxa"/>
          </w:tcPr>
          <w:p w:rsidR="0030303F" w:rsidRDefault="0030303F" w:rsidP="00B5432E">
            <w:pPr>
              <w:pStyle w:val="ConsPlusNormal"/>
            </w:pPr>
            <w:r>
              <w:t>Части прочего оборудования специального назначения</w:t>
            </w:r>
          </w:p>
        </w:tc>
      </w:tr>
      <w:tr w:rsidR="0030303F" w:rsidTr="00B5432E">
        <w:tc>
          <w:tcPr>
            <w:tcW w:w="2211" w:type="dxa"/>
          </w:tcPr>
          <w:p w:rsidR="0030303F" w:rsidRDefault="0030303F" w:rsidP="00B5432E">
            <w:pPr>
              <w:pStyle w:val="ConsPlusNormal"/>
            </w:pPr>
            <w:r>
              <w:t>28.99.52.000</w:t>
            </w:r>
          </w:p>
        </w:tc>
        <w:tc>
          <w:tcPr>
            <w:tcW w:w="6803" w:type="dxa"/>
          </w:tcPr>
          <w:p w:rsidR="0030303F" w:rsidRDefault="0030303F" w:rsidP="00B5432E">
            <w:pPr>
              <w:pStyle w:val="ConsPlusNormal"/>
            </w:pPr>
            <w:r>
              <w:t>Части прочего оборудования специального назначения</w:t>
            </w:r>
          </w:p>
        </w:tc>
      </w:tr>
      <w:tr w:rsidR="0030303F" w:rsidTr="00B5432E">
        <w:tc>
          <w:tcPr>
            <w:tcW w:w="2211" w:type="dxa"/>
          </w:tcPr>
          <w:p w:rsidR="0030303F" w:rsidRDefault="0030303F" w:rsidP="00B5432E">
            <w:pPr>
              <w:pStyle w:val="ConsPlusNormal"/>
            </w:pPr>
            <w:r>
              <w:t>28.99.9</w:t>
            </w:r>
          </w:p>
        </w:tc>
        <w:tc>
          <w:tcPr>
            <w:tcW w:w="6803" w:type="dxa"/>
          </w:tcPr>
          <w:p w:rsidR="0030303F" w:rsidRDefault="0030303F" w:rsidP="00B5432E">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28.99.99</w:t>
            </w:r>
          </w:p>
        </w:tc>
        <w:tc>
          <w:tcPr>
            <w:tcW w:w="6803" w:type="dxa"/>
          </w:tcPr>
          <w:p w:rsidR="0030303F" w:rsidRDefault="0030303F" w:rsidP="00B5432E">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28.99.99.000</w:t>
            </w:r>
          </w:p>
        </w:tc>
        <w:tc>
          <w:tcPr>
            <w:tcW w:w="6803" w:type="dxa"/>
          </w:tcPr>
          <w:p w:rsidR="0030303F" w:rsidRDefault="0030303F" w:rsidP="00B5432E">
            <w:pPr>
              <w:pStyle w:val="ConsPlusNormal"/>
              <w:jc w:val="both"/>
            </w:pPr>
            <w:r>
              <w:t xml:space="preserve">Исключен с 1 января 2017 года. - </w:t>
            </w:r>
            <w:hyperlink r:id="rId2925" w:history="1">
              <w:r>
                <w:rPr>
                  <w:color w:val="0000FF"/>
                </w:rPr>
                <w:t>Изменение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28.99.99.110</w:t>
            </w:r>
          </w:p>
        </w:tc>
        <w:tc>
          <w:tcPr>
            <w:tcW w:w="6803" w:type="dxa"/>
          </w:tcPr>
          <w:p w:rsidR="0030303F" w:rsidRDefault="0030303F" w:rsidP="00B5432E">
            <w:pPr>
              <w:pStyle w:val="ConsPlusNormal"/>
            </w:pPr>
            <w:r>
              <w:t>Услуги по производству оборудования технологического специального для области использования атомной энергии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92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28.99.99.120</w:t>
            </w:r>
          </w:p>
        </w:tc>
        <w:tc>
          <w:tcPr>
            <w:tcW w:w="6803" w:type="dxa"/>
          </w:tcPr>
          <w:p w:rsidR="0030303F" w:rsidRDefault="0030303F" w:rsidP="00B5432E">
            <w:pPr>
              <w:pStyle w:val="ConsPlusNormal"/>
            </w:pPr>
            <w:r>
              <w:t>Услуги по производству оборудования для автоматизированных систем управления технологическим процессом атомных электростанций</w:t>
            </w:r>
          </w:p>
        </w:tc>
      </w:tr>
      <w:tr w:rsidR="0030303F" w:rsidTr="00B5432E">
        <w:tc>
          <w:tcPr>
            <w:tcW w:w="9014" w:type="dxa"/>
            <w:gridSpan w:val="2"/>
          </w:tcPr>
          <w:p w:rsidR="0030303F" w:rsidRDefault="0030303F" w:rsidP="00B5432E">
            <w:pPr>
              <w:pStyle w:val="ConsPlusNormal"/>
              <w:jc w:val="both"/>
            </w:pPr>
            <w:r>
              <w:t xml:space="preserve">(введен </w:t>
            </w:r>
            <w:hyperlink r:id="rId2927"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28.99.99.190</w:t>
            </w:r>
          </w:p>
        </w:tc>
        <w:tc>
          <w:tcPr>
            <w:tcW w:w="6803" w:type="dxa"/>
          </w:tcPr>
          <w:p w:rsidR="0030303F" w:rsidRDefault="0030303F" w:rsidP="00B5432E">
            <w:pPr>
              <w:pStyle w:val="ConsPlusNormal"/>
            </w:pPr>
            <w:r>
              <w:t>Услуги по производству оборудования специального назначения прочего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292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outlineLvl w:val="1"/>
            </w:pPr>
            <w:r>
              <w:rPr>
                <w:b/>
                <w:bCs/>
                <w:i/>
                <w:iCs/>
              </w:rPr>
              <w:lastRenderedPageBreak/>
              <w:t>29</w:t>
            </w:r>
          </w:p>
        </w:tc>
        <w:tc>
          <w:tcPr>
            <w:tcW w:w="6803" w:type="dxa"/>
          </w:tcPr>
          <w:p w:rsidR="0030303F" w:rsidRDefault="0030303F" w:rsidP="00B5432E">
            <w:pPr>
              <w:pStyle w:val="ConsPlusNormal"/>
            </w:pPr>
            <w:r>
              <w:rPr>
                <w:b/>
                <w:bCs/>
                <w:i/>
                <w:iCs/>
              </w:rPr>
              <w:t>Средства автотранспортные, прицепы и полуприцепы</w:t>
            </w:r>
          </w:p>
        </w:tc>
      </w:tr>
      <w:tr w:rsidR="0030303F" w:rsidTr="00B5432E">
        <w:tc>
          <w:tcPr>
            <w:tcW w:w="2211" w:type="dxa"/>
          </w:tcPr>
          <w:p w:rsidR="0030303F" w:rsidRDefault="0030303F" w:rsidP="00B5432E">
            <w:pPr>
              <w:pStyle w:val="ConsPlusNormal"/>
            </w:pPr>
            <w:r>
              <w:t>29.1</w:t>
            </w:r>
          </w:p>
        </w:tc>
        <w:tc>
          <w:tcPr>
            <w:tcW w:w="6803" w:type="dxa"/>
          </w:tcPr>
          <w:p w:rsidR="0030303F" w:rsidRDefault="0030303F" w:rsidP="00B5432E">
            <w:pPr>
              <w:pStyle w:val="ConsPlusNormal"/>
            </w:pPr>
            <w:r>
              <w:t>Средства автотранспортные</w:t>
            </w:r>
          </w:p>
        </w:tc>
      </w:tr>
      <w:tr w:rsidR="0030303F" w:rsidTr="00B5432E">
        <w:tc>
          <w:tcPr>
            <w:tcW w:w="2211" w:type="dxa"/>
          </w:tcPr>
          <w:p w:rsidR="0030303F" w:rsidRDefault="0030303F" w:rsidP="00B5432E">
            <w:pPr>
              <w:pStyle w:val="ConsPlusNormal"/>
            </w:pPr>
            <w:r>
              <w:t>29.10</w:t>
            </w:r>
          </w:p>
        </w:tc>
        <w:tc>
          <w:tcPr>
            <w:tcW w:w="6803" w:type="dxa"/>
          </w:tcPr>
          <w:p w:rsidR="0030303F" w:rsidRDefault="0030303F" w:rsidP="00B5432E">
            <w:pPr>
              <w:pStyle w:val="ConsPlusNormal"/>
            </w:pPr>
            <w:r>
              <w:t>Средства автотранспортные</w:t>
            </w:r>
          </w:p>
        </w:tc>
      </w:tr>
      <w:tr w:rsidR="0030303F" w:rsidTr="00B5432E">
        <w:tc>
          <w:tcPr>
            <w:tcW w:w="2211" w:type="dxa"/>
          </w:tcPr>
          <w:p w:rsidR="0030303F" w:rsidRDefault="0030303F" w:rsidP="00B5432E">
            <w:pPr>
              <w:pStyle w:val="ConsPlusNormal"/>
            </w:pPr>
            <w:r>
              <w:t>29.10.1</w:t>
            </w:r>
          </w:p>
        </w:tc>
        <w:tc>
          <w:tcPr>
            <w:tcW w:w="6803" w:type="dxa"/>
          </w:tcPr>
          <w:p w:rsidR="0030303F" w:rsidRDefault="0030303F" w:rsidP="00B5432E">
            <w:pPr>
              <w:pStyle w:val="ConsPlusNormal"/>
            </w:pPr>
            <w:r>
              <w:t>Двигатели внутреннего сгорания для автотранспортных средств</w:t>
            </w:r>
          </w:p>
        </w:tc>
      </w:tr>
      <w:tr w:rsidR="0030303F" w:rsidTr="00B5432E">
        <w:tc>
          <w:tcPr>
            <w:tcW w:w="2211" w:type="dxa"/>
          </w:tcPr>
          <w:p w:rsidR="0030303F" w:rsidRDefault="0030303F" w:rsidP="00B5432E">
            <w:pPr>
              <w:pStyle w:val="ConsPlusNormal"/>
            </w:pPr>
            <w:r>
              <w:t>29.10.11</w:t>
            </w:r>
          </w:p>
        </w:tc>
        <w:tc>
          <w:tcPr>
            <w:tcW w:w="6803" w:type="dxa"/>
          </w:tcPr>
          <w:p w:rsidR="0030303F" w:rsidRDefault="0030303F" w:rsidP="00B5432E">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30303F" w:rsidTr="00B5432E">
        <w:tc>
          <w:tcPr>
            <w:tcW w:w="2211" w:type="dxa"/>
          </w:tcPr>
          <w:p w:rsidR="0030303F" w:rsidRDefault="0030303F" w:rsidP="00B5432E">
            <w:pPr>
              <w:pStyle w:val="ConsPlusNormal"/>
            </w:pPr>
            <w:r>
              <w:t>29.10.11.000</w:t>
            </w:r>
          </w:p>
        </w:tc>
        <w:tc>
          <w:tcPr>
            <w:tcW w:w="6803" w:type="dxa"/>
          </w:tcPr>
          <w:p w:rsidR="0030303F" w:rsidRDefault="0030303F" w:rsidP="00B5432E">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30303F" w:rsidTr="00B5432E">
        <w:tc>
          <w:tcPr>
            <w:tcW w:w="2211" w:type="dxa"/>
          </w:tcPr>
          <w:p w:rsidR="0030303F" w:rsidRDefault="0030303F" w:rsidP="00B5432E">
            <w:pPr>
              <w:pStyle w:val="ConsPlusNormal"/>
            </w:pPr>
            <w:r>
              <w:t>29.10.12</w:t>
            </w:r>
          </w:p>
        </w:tc>
        <w:tc>
          <w:tcPr>
            <w:tcW w:w="6803" w:type="dxa"/>
          </w:tcPr>
          <w:p w:rsidR="0030303F" w:rsidRDefault="0030303F" w:rsidP="00B5432E">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30303F" w:rsidTr="00B5432E">
        <w:tc>
          <w:tcPr>
            <w:tcW w:w="2211" w:type="dxa"/>
          </w:tcPr>
          <w:p w:rsidR="0030303F" w:rsidRDefault="0030303F" w:rsidP="00B5432E">
            <w:pPr>
              <w:pStyle w:val="ConsPlusNormal"/>
            </w:pPr>
            <w:r>
              <w:t>29.10.12.000</w:t>
            </w:r>
          </w:p>
        </w:tc>
        <w:tc>
          <w:tcPr>
            <w:tcW w:w="6803" w:type="dxa"/>
          </w:tcPr>
          <w:p w:rsidR="0030303F" w:rsidRDefault="0030303F" w:rsidP="00B5432E">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30303F" w:rsidTr="00B5432E">
        <w:tc>
          <w:tcPr>
            <w:tcW w:w="2211" w:type="dxa"/>
          </w:tcPr>
          <w:p w:rsidR="0030303F" w:rsidRDefault="0030303F" w:rsidP="00B5432E">
            <w:pPr>
              <w:pStyle w:val="ConsPlusNormal"/>
            </w:pPr>
            <w:r>
              <w:t>29.10.13</w:t>
            </w:r>
          </w:p>
        </w:tc>
        <w:tc>
          <w:tcPr>
            <w:tcW w:w="6803" w:type="dxa"/>
          </w:tcPr>
          <w:p w:rsidR="0030303F" w:rsidRDefault="0030303F" w:rsidP="00B5432E">
            <w:pPr>
              <w:pStyle w:val="ConsPlusNormal"/>
            </w:pPr>
            <w:r>
              <w:t>Двигатели внутреннего сгорания поршневые с воспламенением от сжатия для транспортных средств</w:t>
            </w:r>
          </w:p>
        </w:tc>
      </w:tr>
      <w:tr w:rsidR="0030303F" w:rsidTr="00B5432E">
        <w:tc>
          <w:tcPr>
            <w:tcW w:w="2211" w:type="dxa"/>
          </w:tcPr>
          <w:p w:rsidR="0030303F" w:rsidRDefault="0030303F" w:rsidP="00B5432E">
            <w:pPr>
              <w:pStyle w:val="ConsPlusNormal"/>
            </w:pPr>
            <w:r>
              <w:t>29.10.13.000</w:t>
            </w:r>
          </w:p>
        </w:tc>
        <w:tc>
          <w:tcPr>
            <w:tcW w:w="6803" w:type="dxa"/>
          </w:tcPr>
          <w:p w:rsidR="0030303F" w:rsidRDefault="0030303F" w:rsidP="00B5432E">
            <w:pPr>
              <w:pStyle w:val="ConsPlusNormal"/>
            </w:pPr>
            <w:r>
              <w:t>Двигатели внутреннего сгорания поршневые с воспламенением от сжатия для транспортных средств</w:t>
            </w:r>
          </w:p>
        </w:tc>
      </w:tr>
      <w:tr w:rsidR="0030303F" w:rsidTr="00B5432E">
        <w:tc>
          <w:tcPr>
            <w:tcW w:w="2211" w:type="dxa"/>
          </w:tcPr>
          <w:p w:rsidR="0030303F" w:rsidRDefault="0030303F" w:rsidP="00B5432E">
            <w:pPr>
              <w:pStyle w:val="ConsPlusNormal"/>
            </w:pPr>
            <w:r>
              <w:t>29.10.2</w:t>
            </w:r>
          </w:p>
        </w:tc>
        <w:tc>
          <w:tcPr>
            <w:tcW w:w="6803" w:type="dxa"/>
          </w:tcPr>
          <w:p w:rsidR="0030303F" w:rsidRDefault="0030303F" w:rsidP="00B5432E">
            <w:pPr>
              <w:pStyle w:val="ConsPlusNormal"/>
            </w:pPr>
            <w:r>
              <w:t>Автомобили легковые</w:t>
            </w:r>
          </w:p>
        </w:tc>
      </w:tr>
      <w:tr w:rsidR="0030303F" w:rsidTr="00B5432E">
        <w:tc>
          <w:tcPr>
            <w:tcW w:w="2211" w:type="dxa"/>
          </w:tcPr>
          <w:p w:rsidR="0030303F" w:rsidRDefault="0030303F" w:rsidP="00B5432E">
            <w:pPr>
              <w:pStyle w:val="ConsPlusNormal"/>
            </w:pPr>
            <w:r>
              <w:t>29.10.21</w:t>
            </w:r>
          </w:p>
        </w:tc>
        <w:tc>
          <w:tcPr>
            <w:tcW w:w="6803" w:type="dxa"/>
          </w:tcPr>
          <w:p w:rsidR="0030303F" w:rsidRDefault="0030303F" w:rsidP="00B5432E">
            <w:pPr>
              <w:pStyle w:val="ConsPlusNormal"/>
            </w:pPr>
            <w:r>
              <w:t>Средства транспортные с двигателем с искровым зажиганием, с рабочим объемом цилиндров не более 1500 см3, новые</w:t>
            </w:r>
          </w:p>
        </w:tc>
      </w:tr>
      <w:tr w:rsidR="0030303F" w:rsidTr="00B5432E">
        <w:tc>
          <w:tcPr>
            <w:tcW w:w="2211" w:type="dxa"/>
          </w:tcPr>
          <w:p w:rsidR="0030303F" w:rsidRDefault="0030303F" w:rsidP="00B5432E">
            <w:pPr>
              <w:pStyle w:val="ConsPlusNormal"/>
            </w:pPr>
            <w:r>
              <w:t>29.10.21.000</w:t>
            </w:r>
          </w:p>
        </w:tc>
        <w:tc>
          <w:tcPr>
            <w:tcW w:w="6803" w:type="dxa"/>
          </w:tcPr>
          <w:p w:rsidR="0030303F" w:rsidRDefault="0030303F" w:rsidP="00B5432E">
            <w:pPr>
              <w:pStyle w:val="ConsPlusNormal"/>
            </w:pPr>
            <w:r>
              <w:t>Средства транспортные с двигателем с искровым зажиганием, с рабочим объемом цилиндров не более 1500 см3, новые</w:t>
            </w:r>
          </w:p>
        </w:tc>
      </w:tr>
      <w:tr w:rsidR="0030303F" w:rsidTr="00B5432E">
        <w:tc>
          <w:tcPr>
            <w:tcW w:w="2211" w:type="dxa"/>
          </w:tcPr>
          <w:p w:rsidR="0030303F" w:rsidRDefault="0030303F" w:rsidP="00B5432E">
            <w:pPr>
              <w:pStyle w:val="ConsPlusNormal"/>
            </w:pPr>
            <w:r>
              <w:t>29.10.22</w:t>
            </w:r>
          </w:p>
        </w:tc>
        <w:tc>
          <w:tcPr>
            <w:tcW w:w="6803" w:type="dxa"/>
          </w:tcPr>
          <w:p w:rsidR="0030303F" w:rsidRDefault="0030303F" w:rsidP="00B5432E">
            <w:pPr>
              <w:pStyle w:val="ConsPlusNormal"/>
            </w:pPr>
            <w:r>
              <w:t>Средства транспортные с двигателем с искровым зажиганием, с рабочим объемом цилиндров более 1500 см3, новые</w:t>
            </w:r>
          </w:p>
        </w:tc>
      </w:tr>
      <w:tr w:rsidR="0030303F" w:rsidTr="00B5432E">
        <w:tc>
          <w:tcPr>
            <w:tcW w:w="2211" w:type="dxa"/>
          </w:tcPr>
          <w:p w:rsidR="0030303F" w:rsidRDefault="0030303F" w:rsidP="00B5432E">
            <w:pPr>
              <w:pStyle w:val="ConsPlusNormal"/>
            </w:pPr>
            <w:r>
              <w:t>29.10.22.000</w:t>
            </w:r>
          </w:p>
        </w:tc>
        <w:tc>
          <w:tcPr>
            <w:tcW w:w="6803" w:type="dxa"/>
          </w:tcPr>
          <w:p w:rsidR="0030303F" w:rsidRDefault="0030303F" w:rsidP="00B5432E">
            <w:pPr>
              <w:pStyle w:val="ConsPlusNormal"/>
            </w:pPr>
            <w:r>
              <w:t>Средства транспортные с двигателем с искровым зажиганием, с рабочим объемом цилиндров более 1500 см3, новые</w:t>
            </w:r>
          </w:p>
        </w:tc>
      </w:tr>
      <w:tr w:rsidR="0030303F" w:rsidTr="00B5432E">
        <w:tc>
          <w:tcPr>
            <w:tcW w:w="2211" w:type="dxa"/>
          </w:tcPr>
          <w:p w:rsidR="0030303F" w:rsidRDefault="0030303F" w:rsidP="00B5432E">
            <w:pPr>
              <w:pStyle w:val="ConsPlusNormal"/>
            </w:pPr>
            <w:r>
              <w:t>29.10.23</w:t>
            </w:r>
          </w:p>
        </w:tc>
        <w:tc>
          <w:tcPr>
            <w:tcW w:w="6803" w:type="dxa"/>
          </w:tcPr>
          <w:p w:rsidR="0030303F" w:rsidRDefault="0030303F" w:rsidP="00B5432E">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30303F" w:rsidTr="00B5432E">
        <w:tc>
          <w:tcPr>
            <w:tcW w:w="2211" w:type="dxa"/>
          </w:tcPr>
          <w:p w:rsidR="0030303F" w:rsidRDefault="0030303F" w:rsidP="00B5432E">
            <w:pPr>
              <w:pStyle w:val="ConsPlusNormal"/>
            </w:pPr>
            <w:r>
              <w:t>29.10.23.000</w:t>
            </w:r>
          </w:p>
        </w:tc>
        <w:tc>
          <w:tcPr>
            <w:tcW w:w="6803" w:type="dxa"/>
          </w:tcPr>
          <w:p w:rsidR="0030303F" w:rsidRDefault="0030303F" w:rsidP="00B5432E">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30303F" w:rsidTr="00B5432E">
        <w:tc>
          <w:tcPr>
            <w:tcW w:w="2211" w:type="dxa"/>
          </w:tcPr>
          <w:p w:rsidR="0030303F" w:rsidRDefault="0030303F" w:rsidP="00B5432E">
            <w:pPr>
              <w:pStyle w:val="ConsPlusNormal"/>
            </w:pPr>
            <w:r>
              <w:t>29.10.24</w:t>
            </w:r>
          </w:p>
        </w:tc>
        <w:tc>
          <w:tcPr>
            <w:tcW w:w="6803" w:type="dxa"/>
          </w:tcPr>
          <w:p w:rsidR="0030303F" w:rsidRDefault="0030303F" w:rsidP="00B5432E">
            <w:pPr>
              <w:pStyle w:val="ConsPlusNormal"/>
            </w:pPr>
            <w:r>
              <w:t>Средства автотранспортные для перевозки людей прочие</w:t>
            </w:r>
          </w:p>
        </w:tc>
      </w:tr>
      <w:tr w:rsidR="0030303F" w:rsidTr="00B5432E">
        <w:tc>
          <w:tcPr>
            <w:tcW w:w="2211" w:type="dxa"/>
          </w:tcPr>
          <w:p w:rsidR="0030303F" w:rsidRDefault="0030303F" w:rsidP="00B5432E">
            <w:pPr>
              <w:pStyle w:val="ConsPlusNormal"/>
            </w:pPr>
            <w:r>
              <w:t>29.10.24.000</w:t>
            </w:r>
          </w:p>
        </w:tc>
        <w:tc>
          <w:tcPr>
            <w:tcW w:w="6803" w:type="dxa"/>
          </w:tcPr>
          <w:p w:rsidR="0030303F" w:rsidRDefault="0030303F" w:rsidP="00B5432E">
            <w:pPr>
              <w:pStyle w:val="ConsPlusNormal"/>
              <w:jc w:val="both"/>
            </w:pPr>
            <w:r>
              <w:t xml:space="preserve">Исключен с 1 сентября 2022 года. - </w:t>
            </w:r>
            <w:hyperlink r:id="rId2929" w:history="1">
              <w:r>
                <w:rPr>
                  <w:color w:val="0000FF"/>
                </w:rPr>
                <w:t>Изменение 70/2022 ОКПД 2</w:t>
              </w:r>
            </w:hyperlink>
            <w:r>
              <w:t>, утв. Приказом Росстандарта от 26.07.2022 N 692-ст</w:t>
            </w:r>
          </w:p>
        </w:tc>
      </w:tr>
      <w:tr w:rsidR="0030303F" w:rsidTr="00B5432E">
        <w:tc>
          <w:tcPr>
            <w:tcW w:w="2211" w:type="dxa"/>
          </w:tcPr>
          <w:p w:rsidR="0030303F" w:rsidRDefault="0030303F" w:rsidP="00B5432E">
            <w:pPr>
              <w:pStyle w:val="ConsPlusNormal"/>
            </w:pPr>
            <w:r>
              <w:t>29.10.24.110</w:t>
            </w:r>
          </w:p>
        </w:tc>
        <w:tc>
          <w:tcPr>
            <w:tcW w:w="6803" w:type="dxa"/>
          </w:tcPr>
          <w:p w:rsidR="0030303F" w:rsidRDefault="0030303F" w:rsidP="00B5432E">
            <w:pPr>
              <w:pStyle w:val="ConsPlusNormal"/>
              <w:jc w:val="both"/>
            </w:pPr>
            <w:r>
              <w:t xml:space="preserve">Средства транспортные, приводимые в движение исключительно электрическим двигателем и заряжаемые с помощью внешнего </w:t>
            </w:r>
            <w:r>
              <w:lastRenderedPageBreak/>
              <w:t>источника электроэнергии (электромобили)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30" w:history="1">
              <w:r>
                <w:rPr>
                  <w:color w:val="0000FF"/>
                </w:rPr>
                <w:t>Изменением 70/2022 ОКПД 2</w:t>
              </w:r>
            </w:hyperlink>
            <w:r>
              <w:t>, утв. Приказом Росстандарта от 26.07.2022 N 692-ст)</w:t>
            </w:r>
          </w:p>
        </w:tc>
      </w:tr>
      <w:tr w:rsidR="0030303F" w:rsidTr="00B5432E">
        <w:tc>
          <w:tcPr>
            <w:tcW w:w="2211" w:type="dxa"/>
          </w:tcPr>
          <w:p w:rsidR="0030303F" w:rsidRDefault="0030303F" w:rsidP="00B5432E">
            <w:pPr>
              <w:pStyle w:val="ConsPlusNormal"/>
            </w:pPr>
            <w:r>
              <w:t>29.10.24.190</w:t>
            </w:r>
          </w:p>
        </w:tc>
        <w:tc>
          <w:tcPr>
            <w:tcW w:w="6803" w:type="dxa"/>
          </w:tcPr>
          <w:p w:rsidR="0030303F" w:rsidRDefault="0030303F" w:rsidP="00B5432E">
            <w:pPr>
              <w:pStyle w:val="ConsPlusNormal"/>
              <w:jc w:val="both"/>
            </w:pPr>
            <w:r>
              <w:t>Средства автотранспортные для перевозки людей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931" w:history="1">
              <w:r>
                <w:rPr>
                  <w:color w:val="0000FF"/>
                </w:rPr>
                <w:t>Изменением 70/2022 ОКПД 2</w:t>
              </w:r>
            </w:hyperlink>
            <w:r>
              <w:t>, утв. Приказом Росстандарта от 26.07.2022 N 692-ст)</w:t>
            </w:r>
          </w:p>
        </w:tc>
      </w:tr>
      <w:tr w:rsidR="0030303F" w:rsidTr="00B5432E">
        <w:tc>
          <w:tcPr>
            <w:tcW w:w="2211" w:type="dxa"/>
          </w:tcPr>
          <w:p w:rsidR="0030303F" w:rsidRDefault="0030303F" w:rsidP="00B5432E">
            <w:pPr>
              <w:pStyle w:val="ConsPlusNormal"/>
            </w:pPr>
            <w:r>
              <w:t>29.10.3</w:t>
            </w:r>
          </w:p>
        </w:tc>
        <w:tc>
          <w:tcPr>
            <w:tcW w:w="6803" w:type="dxa"/>
          </w:tcPr>
          <w:p w:rsidR="0030303F" w:rsidRDefault="0030303F" w:rsidP="00B5432E">
            <w:pPr>
              <w:pStyle w:val="ConsPlusNormal"/>
            </w:pPr>
            <w:r>
              <w:t>Средства автотранспортные для перевозки 10 или более человек</w:t>
            </w:r>
          </w:p>
        </w:tc>
      </w:tr>
      <w:tr w:rsidR="0030303F" w:rsidTr="00B5432E">
        <w:tc>
          <w:tcPr>
            <w:tcW w:w="2211" w:type="dxa"/>
          </w:tcPr>
          <w:p w:rsidR="0030303F" w:rsidRDefault="0030303F" w:rsidP="00B5432E">
            <w:pPr>
              <w:pStyle w:val="ConsPlusNormal"/>
            </w:pPr>
            <w:r>
              <w:t>29.10.30</w:t>
            </w:r>
          </w:p>
        </w:tc>
        <w:tc>
          <w:tcPr>
            <w:tcW w:w="6803" w:type="dxa"/>
          </w:tcPr>
          <w:p w:rsidR="0030303F" w:rsidRDefault="0030303F" w:rsidP="00B5432E">
            <w:pPr>
              <w:pStyle w:val="ConsPlusNormal"/>
            </w:pPr>
            <w:r>
              <w:t>Средства автотранспортные для перевозки 10 или более человек</w:t>
            </w:r>
          </w:p>
        </w:tc>
      </w:tr>
      <w:tr w:rsidR="0030303F" w:rsidTr="00B5432E">
        <w:tc>
          <w:tcPr>
            <w:tcW w:w="2211" w:type="dxa"/>
          </w:tcPr>
          <w:p w:rsidR="0030303F" w:rsidRDefault="0030303F" w:rsidP="00B5432E">
            <w:pPr>
              <w:pStyle w:val="ConsPlusNormal"/>
            </w:pPr>
            <w:r>
              <w:t>29.10.30.110</w:t>
            </w:r>
          </w:p>
        </w:tc>
        <w:tc>
          <w:tcPr>
            <w:tcW w:w="6803" w:type="dxa"/>
          </w:tcPr>
          <w:p w:rsidR="0030303F" w:rsidRDefault="0030303F" w:rsidP="00B5432E">
            <w:pPr>
              <w:pStyle w:val="ConsPlusNormal"/>
            </w:pPr>
            <w:r>
              <w:t>Автобусы, имеющие технически допустимую максимальную массу более 5 т, кроме автобусов, приводимых в движение исключительно электрическим двигателем и заряжаемых с помощью внешнего источника электроэнергии</w:t>
            </w:r>
          </w:p>
        </w:tc>
      </w:tr>
      <w:tr w:rsidR="0030303F" w:rsidTr="00B5432E">
        <w:tc>
          <w:tcPr>
            <w:tcW w:w="9014" w:type="dxa"/>
            <w:gridSpan w:val="2"/>
          </w:tcPr>
          <w:p w:rsidR="0030303F" w:rsidRDefault="0030303F" w:rsidP="00B5432E">
            <w:pPr>
              <w:pStyle w:val="ConsPlusNormal"/>
              <w:jc w:val="both"/>
            </w:pPr>
            <w:r>
              <w:t xml:space="preserve">(в ред. Изменений </w:t>
            </w:r>
            <w:hyperlink r:id="rId2932" w:history="1">
              <w:r>
                <w:rPr>
                  <w:color w:val="0000FF"/>
                </w:rPr>
                <w:t>26/2018 ОКПД 2</w:t>
              </w:r>
            </w:hyperlink>
            <w:r>
              <w:t xml:space="preserve">, утв. Приказом Росстандарта от 30.01.2018 N 36-ст, </w:t>
            </w:r>
            <w:hyperlink r:id="rId2933" w:history="1">
              <w:r>
                <w:rPr>
                  <w:color w:val="0000FF"/>
                </w:rPr>
                <w:t>76/2022 ОКПД 2</w:t>
              </w:r>
            </w:hyperlink>
            <w:r>
              <w:t>, утв. Приказом Росстандарта от 29.12.2022 N 1679-ст)</w:t>
            </w:r>
          </w:p>
        </w:tc>
      </w:tr>
      <w:tr w:rsidR="0030303F" w:rsidTr="00B5432E">
        <w:tc>
          <w:tcPr>
            <w:tcW w:w="2211" w:type="dxa"/>
          </w:tcPr>
          <w:p w:rsidR="0030303F" w:rsidRDefault="0030303F" w:rsidP="00B5432E">
            <w:pPr>
              <w:pStyle w:val="ConsPlusNormal"/>
            </w:pPr>
            <w:r>
              <w:t>29.10.30.111</w:t>
            </w:r>
          </w:p>
        </w:tc>
        <w:tc>
          <w:tcPr>
            <w:tcW w:w="6803" w:type="dxa"/>
          </w:tcPr>
          <w:p w:rsidR="0030303F" w:rsidRDefault="0030303F" w:rsidP="00B5432E">
            <w:pPr>
              <w:pStyle w:val="ConsPlusNormal"/>
            </w:pPr>
            <w:r>
              <w:t>Автобусы, предназначенные для перевозки стоящих и сидящих пассажиров, имеющие технически допустимую максимальную массу более 5 т</w:t>
            </w:r>
          </w:p>
        </w:tc>
      </w:tr>
      <w:tr w:rsidR="0030303F" w:rsidTr="00B5432E">
        <w:tc>
          <w:tcPr>
            <w:tcW w:w="9014" w:type="dxa"/>
            <w:gridSpan w:val="2"/>
          </w:tcPr>
          <w:p w:rsidR="0030303F" w:rsidRDefault="0030303F" w:rsidP="00B5432E">
            <w:pPr>
              <w:pStyle w:val="ConsPlusNormal"/>
              <w:jc w:val="both"/>
            </w:pPr>
            <w:r>
              <w:t xml:space="preserve">(в ред. </w:t>
            </w:r>
            <w:hyperlink r:id="rId2934" w:history="1">
              <w:r>
                <w:rPr>
                  <w:color w:val="0000FF"/>
                </w:rPr>
                <w:t>Изменения 26/2018 ОКПД 2</w:t>
              </w:r>
            </w:hyperlink>
            <w:r>
              <w:t>, утв. Приказом Росстандарта от 30.01.2018 N 36-ст)</w:t>
            </w:r>
          </w:p>
        </w:tc>
      </w:tr>
      <w:tr w:rsidR="0030303F" w:rsidTr="00B5432E">
        <w:tc>
          <w:tcPr>
            <w:tcW w:w="2211" w:type="dxa"/>
          </w:tcPr>
          <w:p w:rsidR="0030303F" w:rsidRDefault="0030303F" w:rsidP="00B5432E">
            <w:pPr>
              <w:pStyle w:val="ConsPlusNormal"/>
            </w:pPr>
            <w:r>
              <w:t>29.10.30.112</w:t>
            </w:r>
          </w:p>
        </w:tc>
        <w:tc>
          <w:tcPr>
            <w:tcW w:w="6803" w:type="dxa"/>
          </w:tcPr>
          <w:p w:rsidR="0030303F" w:rsidRDefault="0030303F" w:rsidP="00B5432E">
            <w:pPr>
              <w:pStyle w:val="ConsPlusNormal"/>
            </w:pPr>
            <w:r>
              <w:t>Автобусы, предназначенные для перевозки только сидящих пассажиров, имеющие технически допустимую максимальную массу более 5 т</w:t>
            </w:r>
          </w:p>
        </w:tc>
      </w:tr>
      <w:tr w:rsidR="0030303F" w:rsidTr="00B5432E">
        <w:tc>
          <w:tcPr>
            <w:tcW w:w="9014" w:type="dxa"/>
            <w:gridSpan w:val="2"/>
          </w:tcPr>
          <w:p w:rsidR="0030303F" w:rsidRDefault="0030303F" w:rsidP="00B5432E">
            <w:pPr>
              <w:pStyle w:val="ConsPlusNormal"/>
              <w:jc w:val="both"/>
            </w:pPr>
            <w:r>
              <w:t xml:space="preserve">(в ред. </w:t>
            </w:r>
            <w:hyperlink r:id="rId2935" w:history="1">
              <w:r>
                <w:rPr>
                  <w:color w:val="0000FF"/>
                </w:rPr>
                <w:t>Изменения 26/2018 ОКПД 2</w:t>
              </w:r>
            </w:hyperlink>
            <w:r>
              <w:t>, утв. Приказом Росстандарта от 30.01.2018 N 36-ст)</w:t>
            </w:r>
          </w:p>
        </w:tc>
      </w:tr>
      <w:tr w:rsidR="0030303F" w:rsidTr="00B5432E">
        <w:tc>
          <w:tcPr>
            <w:tcW w:w="2211" w:type="dxa"/>
          </w:tcPr>
          <w:p w:rsidR="0030303F" w:rsidRDefault="0030303F" w:rsidP="00B5432E">
            <w:pPr>
              <w:pStyle w:val="ConsPlusNormal"/>
            </w:pPr>
            <w:r>
              <w:t>29.10.30.113</w:t>
            </w:r>
          </w:p>
        </w:tc>
        <w:tc>
          <w:tcPr>
            <w:tcW w:w="6803" w:type="dxa"/>
          </w:tcPr>
          <w:p w:rsidR="0030303F" w:rsidRDefault="0030303F" w:rsidP="00B5432E">
            <w:pPr>
              <w:pStyle w:val="ConsPlusNormal"/>
              <w:jc w:val="both"/>
            </w:pPr>
            <w:r>
              <w:t xml:space="preserve">Исключен с 1 апреля 2018 года. - </w:t>
            </w:r>
            <w:hyperlink r:id="rId2936" w:history="1">
              <w:r>
                <w:rPr>
                  <w:color w:val="0000FF"/>
                </w:rPr>
                <w:t>Изменение 26/2018 ОКПД 2</w:t>
              </w:r>
            </w:hyperlink>
            <w:r>
              <w:t>, утв. Приказом Росстандарта от 30.01.2018 N 36-ст</w:t>
            </w:r>
          </w:p>
        </w:tc>
      </w:tr>
      <w:tr w:rsidR="0030303F" w:rsidTr="00B5432E">
        <w:tc>
          <w:tcPr>
            <w:tcW w:w="2211" w:type="dxa"/>
          </w:tcPr>
          <w:p w:rsidR="0030303F" w:rsidRDefault="0030303F" w:rsidP="00B5432E">
            <w:pPr>
              <w:pStyle w:val="ConsPlusNormal"/>
            </w:pPr>
            <w:r>
              <w:t>29.10.30.114</w:t>
            </w:r>
          </w:p>
        </w:tc>
        <w:tc>
          <w:tcPr>
            <w:tcW w:w="6803" w:type="dxa"/>
          </w:tcPr>
          <w:p w:rsidR="0030303F" w:rsidRDefault="0030303F" w:rsidP="00B5432E">
            <w:pPr>
              <w:pStyle w:val="ConsPlusNormal"/>
              <w:jc w:val="both"/>
            </w:pPr>
            <w:r>
              <w:t xml:space="preserve">Исключен с 1 апреля 2018 года. - </w:t>
            </w:r>
            <w:hyperlink r:id="rId2937" w:history="1">
              <w:r>
                <w:rPr>
                  <w:color w:val="0000FF"/>
                </w:rPr>
                <w:t>Изменение 26/2018 ОКПД 2</w:t>
              </w:r>
            </w:hyperlink>
            <w:r>
              <w:t>, утв. Приказом Росстандарта от 30.01.2018 N 36-ст</w:t>
            </w:r>
          </w:p>
        </w:tc>
      </w:tr>
      <w:tr w:rsidR="0030303F" w:rsidTr="00B5432E">
        <w:tc>
          <w:tcPr>
            <w:tcW w:w="2211" w:type="dxa"/>
          </w:tcPr>
          <w:p w:rsidR="0030303F" w:rsidRDefault="0030303F" w:rsidP="00B5432E">
            <w:pPr>
              <w:pStyle w:val="ConsPlusNormal"/>
            </w:pPr>
            <w:r>
              <w:t>29.10.30.119</w:t>
            </w:r>
          </w:p>
        </w:tc>
        <w:tc>
          <w:tcPr>
            <w:tcW w:w="6803" w:type="dxa"/>
          </w:tcPr>
          <w:p w:rsidR="0030303F" w:rsidRDefault="0030303F" w:rsidP="00B5432E">
            <w:pPr>
              <w:pStyle w:val="ConsPlusNormal"/>
            </w:pPr>
            <w:r>
              <w:t>Автобусы, имеющие технически допустимую максимальную массу более 5 т, прочие</w:t>
            </w:r>
          </w:p>
        </w:tc>
      </w:tr>
      <w:tr w:rsidR="0030303F" w:rsidTr="00B5432E">
        <w:tc>
          <w:tcPr>
            <w:tcW w:w="9014" w:type="dxa"/>
            <w:gridSpan w:val="2"/>
          </w:tcPr>
          <w:p w:rsidR="0030303F" w:rsidRDefault="0030303F" w:rsidP="00B5432E">
            <w:pPr>
              <w:pStyle w:val="ConsPlusNormal"/>
              <w:jc w:val="both"/>
            </w:pPr>
            <w:r>
              <w:t xml:space="preserve">(в ред. </w:t>
            </w:r>
            <w:hyperlink r:id="rId2938" w:history="1">
              <w:r>
                <w:rPr>
                  <w:color w:val="0000FF"/>
                </w:rPr>
                <w:t>Изменения 26/2018 ОКПД 2</w:t>
              </w:r>
            </w:hyperlink>
            <w:r>
              <w:t>, утв. Приказом Росстандарта от 30.01.2018 N 36-ст)</w:t>
            </w:r>
          </w:p>
        </w:tc>
      </w:tr>
      <w:tr w:rsidR="0030303F" w:rsidTr="00B5432E">
        <w:tc>
          <w:tcPr>
            <w:tcW w:w="2211" w:type="dxa"/>
          </w:tcPr>
          <w:p w:rsidR="0030303F" w:rsidRDefault="0030303F" w:rsidP="00B5432E">
            <w:pPr>
              <w:pStyle w:val="ConsPlusNormal"/>
            </w:pPr>
            <w:r>
              <w:t>29.10.30.120</w:t>
            </w:r>
          </w:p>
        </w:tc>
        <w:tc>
          <w:tcPr>
            <w:tcW w:w="6803" w:type="dxa"/>
          </w:tcPr>
          <w:p w:rsidR="0030303F" w:rsidRDefault="0030303F" w:rsidP="00B5432E">
            <w:pPr>
              <w:pStyle w:val="ConsPlusNormal"/>
            </w:pPr>
            <w:r>
              <w:t>Троллейбусы</w:t>
            </w:r>
          </w:p>
        </w:tc>
      </w:tr>
      <w:tr w:rsidR="0030303F" w:rsidTr="00B5432E">
        <w:tc>
          <w:tcPr>
            <w:tcW w:w="2211" w:type="dxa"/>
          </w:tcPr>
          <w:p w:rsidR="0030303F" w:rsidRDefault="0030303F" w:rsidP="00B5432E">
            <w:pPr>
              <w:pStyle w:val="ConsPlusNormal"/>
            </w:pPr>
            <w:r>
              <w:t>29.10.30.130</w:t>
            </w:r>
          </w:p>
        </w:tc>
        <w:tc>
          <w:tcPr>
            <w:tcW w:w="6803" w:type="dxa"/>
          </w:tcPr>
          <w:p w:rsidR="0030303F" w:rsidRDefault="0030303F" w:rsidP="00B5432E">
            <w:pPr>
              <w:pStyle w:val="ConsPlusNormal"/>
              <w:jc w:val="both"/>
            </w:pPr>
            <w:r>
              <w:t>Автобусы, имеющие технически допустимую максимальную массу не более 5 т, кроме автобусов, приводимых в движение исключительно электрическим двигателем и заряжаемых с помощью внешнего источника электроэнергии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легкие коммерческие автомобили для пассажирских перевозок</w:t>
            </w:r>
          </w:p>
        </w:tc>
      </w:tr>
      <w:tr w:rsidR="0030303F" w:rsidTr="00B5432E">
        <w:tc>
          <w:tcPr>
            <w:tcW w:w="9014" w:type="dxa"/>
            <w:gridSpan w:val="2"/>
          </w:tcPr>
          <w:p w:rsidR="0030303F" w:rsidRDefault="0030303F" w:rsidP="00B5432E">
            <w:pPr>
              <w:pStyle w:val="ConsPlusNormal"/>
              <w:jc w:val="both"/>
            </w:pPr>
            <w:r>
              <w:t xml:space="preserve">(введен </w:t>
            </w:r>
            <w:hyperlink r:id="rId2939" w:history="1">
              <w:r>
                <w:rPr>
                  <w:color w:val="0000FF"/>
                </w:rPr>
                <w:t>Изменением 26/2018 ОКПД 2</w:t>
              </w:r>
            </w:hyperlink>
            <w:r>
              <w:t xml:space="preserve">, утв. Приказом Росстандарта от 30.01.2018 N 36-ст; в ред. </w:t>
            </w:r>
            <w:hyperlink r:id="rId2940" w:history="1">
              <w:r>
                <w:rPr>
                  <w:color w:val="0000FF"/>
                </w:rPr>
                <w:t>Изменения 76/2022 ОКПД 2</w:t>
              </w:r>
            </w:hyperlink>
            <w:r>
              <w:t>, утв. Приказом Росстандарта от 29.12.2022 N 1679-ст)</w:t>
            </w:r>
          </w:p>
        </w:tc>
      </w:tr>
      <w:tr w:rsidR="0030303F" w:rsidTr="00B5432E">
        <w:tc>
          <w:tcPr>
            <w:tcW w:w="2211" w:type="dxa"/>
          </w:tcPr>
          <w:p w:rsidR="0030303F" w:rsidRDefault="0030303F" w:rsidP="00B5432E">
            <w:pPr>
              <w:pStyle w:val="ConsPlusNormal"/>
              <w:jc w:val="both"/>
            </w:pPr>
            <w:r>
              <w:t>29.10.30.140</w:t>
            </w:r>
          </w:p>
        </w:tc>
        <w:tc>
          <w:tcPr>
            <w:tcW w:w="6803" w:type="dxa"/>
          </w:tcPr>
          <w:p w:rsidR="0030303F" w:rsidRDefault="0030303F" w:rsidP="00B5432E">
            <w:pPr>
              <w:pStyle w:val="ConsPlusNormal"/>
              <w:jc w:val="both"/>
            </w:pPr>
            <w:r>
              <w:t xml:space="preserve">Автобусы,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w:t>
            </w:r>
            <w:r>
              <w:lastRenderedPageBreak/>
              <w:t>электроэнергии (электробусы)</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41"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jc w:val="both"/>
            </w:pPr>
            <w:r>
              <w:t>29.10.30.141</w:t>
            </w:r>
          </w:p>
        </w:tc>
        <w:tc>
          <w:tcPr>
            <w:tcW w:w="6803" w:type="dxa"/>
          </w:tcPr>
          <w:p w:rsidR="0030303F" w:rsidRDefault="0030303F" w:rsidP="00B5432E">
            <w:pPr>
              <w:pStyle w:val="ConsPlusNormal"/>
              <w:jc w:val="both"/>
            </w:pPr>
            <w:r>
              <w:t>Автобусы, предназначенные для перевозки стоящих и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p>
        </w:tc>
      </w:tr>
      <w:tr w:rsidR="0030303F" w:rsidTr="00B5432E">
        <w:tc>
          <w:tcPr>
            <w:tcW w:w="9014" w:type="dxa"/>
            <w:gridSpan w:val="2"/>
          </w:tcPr>
          <w:p w:rsidR="0030303F" w:rsidRDefault="0030303F" w:rsidP="00B5432E">
            <w:pPr>
              <w:pStyle w:val="ConsPlusNormal"/>
              <w:jc w:val="both"/>
            </w:pPr>
            <w:r>
              <w:t xml:space="preserve">(введен </w:t>
            </w:r>
            <w:hyperlink r:id="rId2942"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jc w:val="both"/>
            </w:pPr>
            <w:r>
              <w:t>29.10.30.142</w:t>
            </w:r>
          </w:p>
        </w:tc>
        <w:tc>
          <w:tcPr>
            <w:tcW w:w="6803" w:type="dxa"/>
          </w:tcPr>
          <w:p w:rsidR="0030303F" w:rsidRDefault="0030303F" w:rsidP="00B5432E">
            <w:pPr>
              <w:pStyle w:val="ConsPlusNormal"/>
              <w:jc w:val="both"/>
            </w:pPr>
            <w:r>
              <w:t>Автобусы, предназначенные для перевозки только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p>
        </w:tc>
      </w:tr>
      <w:tr w:rsidR="0030303F" w:rsidTr="00B5432E">
        <w:tc>
          <w:tcPr>
            <w:tcW w:w="9014" w:type="dxa"/>
            <w:gridSpan w:val="2"/>
          </w:tcPr>
          <w:p w:rsidR="0030303F" w:rsidRDefault="0030303F" w:rsidP="00B5432E">
            <w:pPr>
              <w:pStyle w:val="ConsPlusNormal"/>
              <w:jc w:val="both"/>
            </w:pPr>
            <w:r>
              <w:t xml:space="preserve">(введен </w:t>
            </w:r>
            <w:hyperlink r:id="rId2943"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jc w:val="both"/>
            </w:pPr>
            <w:r>
              <w:t>29.10.30.150</w:t>
            </w:r>
          </w:p>
        </w:tc>
        <w:tc>
          <w:tcPr>
            <w:tcW w:w="6803" w:type="dxa"/>
          </w:tcPr>
          <w:p w:rsidR="0030303F" w:rsidRDefault="0030303F" w:rsidP="00B5432E">
            <w:pPr>
              <w:pStyle w:val="ConsPlusNormal"/>
              <w:jc w:val="both"/>
            </w:pPr>
            <w:r>
              <w:t>Автобусы, имеющие технически допустимую максимальную массу не более 5 т, приводимые в движение исключительно электрическим двигателем и заряжаемые с помощью внешнего источника электроэнергии (электробусы)</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легкие коммерческие автомобили для пассажирских перевозок, приводимые в движение исключительно электрическим двигателем и заряжаемые с помощью внешнего источника электроэнергии (электробусы)</w:t>
            </w:r>
          </w:p>
        </w:tc>
      </w:tr>
      <w:tr w:rsidR="0030303F" w:rsidTr="00B5432E">
        <w:tc>
          <w:tcPr>
            <w:tcW w:w="9014" w:type="dxa"/>
            <w:gridSpan w:val="2"/>
          </w:tcPr>
          <w:p w:rsidR="0030303F" w:rsidRDefault="0030303F" w:rsidP="00B5432E">
            <w:pPr>
              <w:pStyle w:val="ConsPlusNormal"/>
              <w:jc w:val="both"/>
            </w:pPr>
            <w:r>
              <w:t xml:space="preserve">(введен </w:t>
            </w:r>
            <w:hyperlink r:id="rId2944"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pPr>
            <w:r>
              <w:t>29.10.30.190</w:t>
            </w:r>
          </w:p>
        </w:tc>
        <w:tc>
          <w:tcPr>
            <w:tcW w:w="6803" w:type="dxa"/>
          </w:tcPr>
          <w:p w:rsidR="0030303F" w:rsidRDefault="0030303F" w:rsidP="00B5432E">
            <w:pPr>
              <w:pStyle w:val="ConsPlusNormal"/>
            </w:pPr>
            <w:r>
              <w:t>Средства автотранспортные пассажирские с числом мест для сидения не менее 10 прочие</w:t>
            </w:r>
          </w:p>
        </w:tc>
      </w:tr>
      <w:tr w:rsidR="0030303F" w:rsidTr="00B5432E">
        <w:tc>
          <w:tcPr>
            <w:tcW w:w="2211" w:type="dxa"/>
          </w:tcPr>
          <w:p w:rsidR="0030303F" w:rsidRDefault="0030303F" w:rsidP="00B5432E">
            <w:pPr>
              <w:pStyle w:val="ConsPlusNormal"/>
            </w:pPr>
            <w:r>
              <w:t>29.10.4</w:t>
            </w:r>
          </w:p>
        </w:tc>
        <w:tc>
          <w:tcPr>
            <w:tcW w:w="6803" w:type="dxa"/>
          </w:tcPr>
          <w:p w:rsidR="0030303F" w:rsidRDefault="0030303F" w:rsidP="00B5432E">
            <w:pPr>
              <w:pStyle w:val="ConsPlusNormal"/>
            </w:pPr>
            <w:r>
              <w:t>Средства автотранспортные грузовые</w:t>
            </w:r>
          </w:p>
        </w:tc>
      </w:tr>
      <w:tr w:rsidR="0030303F" w:rsidTr="00B5432E">
        <w:tc>
          <w:tcPr>
            <w:tcW w:w="2211" w:type="dxa"/>
          </w:tcPr>
          <w:p w:rsidR="0030303F" w:rsidRDefault="0030303F" w:rsidP="00B5432E">
            <w:pPr>
              <w:pStyle w:val="ConsPlusNormal"/>
            </w:pPr>
            <w:r>
              <w:t>29.10.41</w:t>
            </w:r>
          </w:p>
        </w:tc>
        <w:tc>
          <w:tcPr>
            <w:tcW w:w="6803" w:type="dxa"/>
          </w:tcPr>
          <w:p w:rsidR="0030303F" w:rsidRDefault="0030303F" w:rsidP="00B5432E">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грузовые транспортные средства, приводимые в движение исключительно электрическим двигателем и заряжаемые с помощью внешнего источника электроэнергии, новые</w:t>
            </w:r>
          </w:p>
        </w:tc>
      </w:tr>
      <w:tr w:rsidR="0030303F" w:rsidTr="00B5432E">
        <w:tc>
          <w:tcPr>
            <w:tcW w:w="9014" w:type="dxa"/>
            <w:gridSpan w:val="2"/>
          </w:tcPr>
          <w:p w:rsidR="0030303F" w:rsidRDefault="0030303F" w:rsidP="00B5432E">
            <w:pPr>
              <w:pStyle w:val="ConsPlusNormal"/>
              <w:jc w:val="both"/>
            </w:pPr>
            <w:r>
              <w:t xml:space="preserve">(в ред. </w:t>
            </w:r>
            <w:hyperlink r:id="rId2945" w:history="1">
              <w:r>
                <w:rPr>
                  <w:color w:val="0000FF"/>
                </w:rPr>
                <w:t>Изменения</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pPr>
            <w:r>
              <w:t>29.10.41.110</w:t>
            </w:r>
          </w:p>
        </w:tc>
        <w:tc>
          <w:tcPr>
            <w:tcW w:w="6803" w:type="dxa"/>
          </w:tcPr>
          <w:p w:rsidR="0030303F" w:rsidRDefault="0030303F" w:rsidP="00B5432E">
            <w:pPr>
              <w:pStyle w:val="ConsPlusNormal"/>
            </w:pPr>
            <w:r>
              <w:t>Автомобили грузовые с дизельным двигателем</w:t>
            </w:r>
          </w:p>
        </w:tc>
      </w:tr>
      <w:tr w:rsidR="0030303F" w:rsidTr="00B5432E">
        <w:tc>
          <w:tcPr>
            <w:tcW w:w="2211" w:type="dxa"/>
          </w:tcPr>
          <w:p w:rsidR="0030303F" w:rsidRDefault="0030303F" w:rsidP="00B5432E">
            <w:pPr>
              <w:pStyle w:val="ConsPlusNormal"/>
            </w:pPr>
            <w:r>
              <w:t>29.10.41.111</w:t>
            </w:r>
          </w:p>
        </w:tc>
        <w:tc>
          <w:tcPr>
            <w:tcW w:w="6803" w:type="dxa"/>
          </w:tcPr>
          <w:p w:rsidR="0030303F" w:rsidRDefault="0030303F" w:rsidP="00B5432E">
            <w:pPr>
              <w:pStyle w:val="ConsPlusNormal"/>
            </w:pPr>
            <w:r>
              <w:t>Автомобили грузовые с дизельным двигателем, имеющие технически допустимую максимальную массу не более 3,5 т</w:t>
            </w:r>
          </w:p>
        </w:tc>
      </w:tr>
      <w:tr w:rsidR="0030303F" w:rsidTr="00B5432E">
        <w:tc>
          <w:tcPr>
            <w:tcW w:w="2211" w:type="dxa"/>
          </w:tcPr>
          <w:p w:rsidR="0030303F" w:rsidRDefault="0030303F" w:rsidP="00B5432E">
            <w:pPr>
              <w:pStyle w:val="ConsPlusNormal"/>
            </w:pPr>
            <w:r>
              <w:t>29.10.41.112</w:t>
            </w:r>
          </w:p>
        </w:tc>
        <w:tc>
          <w:tcPr>
            <w:tcW w:w="6803" w:type="dxa"/>
          </w:tcPr>
          <w:p w:rsidR="0030303F" w:rsidRDefault="0030303F" w:rsidP="00B5432E">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30303F" w:rsidTr="00B5432E">
        <w:tc>
          <w:tcPr>
            <w:tcW w:w="2211" w:type="dxa"/>
          </w:tcPr>
          <w:p w:rsidR="0030303F" w:rsidRDefault="0030303F" w:rsidP="00B5432E">
            <w:pPr>
              <w:pStyle w:val="ConsPlusNormal"/>
            </w:pPr>
            <w:r>
              <w:t>29.10.41.113</w:t>
            </w:r>
          </w:p>
        </w:tc>
        <w:tc>
          <w:tcPr>
            <w:tcW w:w="6803" w:type="dxa"/>
          </w:tcPr>
          <w:p w:rsidR="0030303F" w:rsidRDefault="0030303F" w:rsidP="00B5432E">
            <w:pPr>
              <w:pStyle w:val="ConsPlusNormal"/>
            </w:pPr>
            <w:r>
              <w:t>Автомобили грузовые с дизельным двигателем, имеющие технически допустимую максимальную массу свыше 12 т</w:t>
            </w:r>
          </w:p>
        </w:tc>
      </w:tr>
      <w:tr w:rsidR="0030303F" w:rsidTr="00B5432E">
        <w:tc>
          <w:tcPr>
            <w:tcW w:w="2211" w:type="dxa"/>
          </w:tcPr>
          <w:p w:rsidR="0030303F" w:rsidRDefault="0030303F" w:rsidP="00B5432E">
            <w:pPr>
              <w:pStyle w:val="ConsPlusNormal"/>
            </w:pPr>
            <w:r>
              <w:t>29.10.41.120</w:t>
            </w:r>
          </w:p>
        </w:tc>
        <w:tc>
          <w:tcPr>
            <w:tcW w:w="6803" w:type="dxa"/>
          </w:tcPr>
          <w:p w:rsidR="0030303F" w:rsidRDefault="0030303F" w:rsidP="00B5432E">
            <w:pPr>
              <w:pStyle w:val="ConsPlusNormal"/>
            </w:pPr>
            <w:r>
              <w:t>Автосамосвалы с дизельным двигателем</w:t>
            </w:r>
          </w:p>
        </w:tc>
      </w:tr>
      <w:tr w:rsidR="0030303F" w:rsidTr="00B5432E">
        <w:tc>
          <w:tcPr>
            <w:tcW w:w="2211" w:type="dxa"/>
          </w:tcPr>
          <w:p w:rsidR="0030303F" w:rsidRDefault="0030303F" w:rsidP="00B5432E">
            <w:pPr>
              <w:pStyle w:val="ConsPlusNormal"/>
            </w:pPr>
            <w:r>
              <w:t>29.10.41.121</w:t>
            </w:r>
          </w:p>
        </w:tc>
        <w:tc>
          <w:tcPr>
            <w:tcW w:w="6803" w:type="dxa"/>
          </w:tcPr>
          <w:p w:rsidR="0030303F" w:rsidRDefault="0030303F" w:rsidP="00B5432E">
            <w:pPr>
              <w:pStyle w:val="ConsPlusNormal"/>
            </w:pPr>
            <w:r>
              <w:t xml:space="preserve">Автосамосвалы с дизельным двигателем, имеющие технически </w:t>
            </w:r>
            <w:r>
              <w:lastRenderedPageBreak/>
              <w:t>допустимую максимальную массу не более 3,5 т</w:t>
            </w:r>
          </w:p>
        </w:tc>
      </w:tr>
      <w:tr w:rsidR="0030303F" w:rsidTr="00B5432E">
        <w:tc>
          <w:tcPr>
            <w:tcW w:w="2211" w:type="dxa"/>
          </w:tcPr>
          <w:p w:rsidR="0030303F" w:rsidRDefault="0030303F" w:rsidP="00B5432E">
            <w:pPr>
              <w:pStyle w:val="ConsPlusNormal"/>
            </w:pPr>
            <w:r>
              <w:lastRenderedPageBreak/>
              <w:t>29.10.41.122</w:t>
            </w:r>
          </w:p>
        </w:tc>
        <w:tc>
          <w:tcPr>
            <w:tcW w:w="6803" w:type="dxa"/>
          </w:tcPr>
          <w:p w:rsidR="0030303F" w:rsidRDefault="0030303F" w:rsidP="00B5432E">
            <w:pPr>
              <w:pStyle w:val="ConsPlusNormal"/>
            </w:pPr>
            <w:r>
              <w:t>Автосамосвалы с дизельным двигателем, имеющие технически допустимую максимальную массу свыше 3,5 т, но не более 12 т</w:t>
            </w:r>
          </w:p>
        </w:tc>
      </w:tr>
      <w:tr w:rsidR="0030303F" w:rsidTr="00B5432E">
        <w:tc>
          <w:tcPr>
            <w:tcW w:w="2211" w:type="dxa"/>
          </w:tcPr>
          <w:p w:rsidR="0030303F" w:rsidRDefault="0030303F" w:rsidP="00B5432E">
            <w:pPr>
              <w:pStyle w:val="ConsPlusNormal"/>
            </w:pPr>
            <w:r>
              <w:t>29.10.41.123</w:t>
            </w:r>
          </w:p>
        </w:tc>
        <w:tc>
          <w:tcPr>
            <w:tcW w:w="6803" w:type="dxa"/>
          </w:tcPr>
          <w:p w:rsidR="0030303F" w:rsidRDefault="0030303F" w:rsidP="00B5432E">
            <w:pPr>
              <w:pStyle w:val="ConsPlusNormal"/>
            </w:pPr>
            <w:r>
              <w:t>Автосамосвалы с дизельным двигателем, имеющие технически допустимую максимальную массу свыше 12 т</w:t>
            </w:r>
          </w:p>
        </w:tc>
      </w:tr>
      <w:tr w:rsidR="0030303F" w:rsidTr="00B5432E">
        <w:tc>
          <w:tcPr>
            <w:tcW w:w="2211" w:type="dxa"/>
          </w:tcPr>
          <w:p w:rsidR="0030303F" w:rsidRDefault="0030303F" w:rsidP="00B5432E">
            <w:pPr>
              <w:pStyle w:val="ConsPlusNormal"/>
              <w:jc w:val="both"/>
            </w:pPr>
            <w:r>
              <w:t>29.10.41.130</w:t>
            </w:r>
          </w:p>
        </w:tc>
        <w:tc>
          <w:tcPr>
            <w:tcW w:w="6803" w:type="dxa"/>
          </w:tcPr>
          <w:p w:rsidR="0030303F" w:rsidRDefault="0030303F" w:rsidP="00B5432E">
            <w:pPr>
              <w:pStyle w:val="ConsPlusNormal"/>
              <w:jc w:val="both"/>
            </w:pPr>
            <w:r>
              <w:t>Автомобили грузовые, приводимые в движение исключительно электрическим двигателем и заряжаемые с помощью внешнего источника электроэнергии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2946"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jc w:val="both"/>
            </w:pPr>
            <w:r>
              <w:t>29.10.41.131</w:t>
            </w:r>
          </w:p>
        </w:tc>
        <w:tc>
          <w:tcPr>
            <w:tcW w:w="6803" w:type="dxa"/>
          </w:tcPr>
          <w:p w:rsidR="0030303F" w:rsidRDefault="0030303F" w:rsidP="00B5432E">
            <w:pPr>
              <w:pStyle w:val="ConsPlusNormal"/>
              <w:jc w:val="both"/>
            </w:pPr>
            <w:r>
              <w:t>Автомобили грузовые,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не более 3,5 т</w:t>
            </w:r>
          </w:p>
        </w:tc>
      </w:tr>
      <w:tr w:rsidR="0030303F" w:rsidTr="00B5432E">
        <w:tc>
          <w:tcPr>
            <w:tcW w:w="9014" w:type="dxa"/>
            <w:gridSpan w:val="2"/>
          </w:tcPr>
          <w:p w:rsidR="0030303F" w:rsidRDefault="0030303F" w:rsidP="00B5432E">
            <w:pPr>
              <w:pStyle w:val="ConsPlusNormal"/>
              <w:jc w:val="both"/>
            </w:pPr>
            <w:r>
              <w:t xml:space="preserve">(введен </w:t>
            </w:r>
            <w:hyperlink r:id="rId2947"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jc w:val="both"/>
            </w:pPr>
            <w:r>
              <w:t>29.10.41.132</w:t>
            </w:r>
          </w:p>
        </w:tc>
        <w:tc>
          <w:tcPr>
            <w:tcW w:w="6803" w:type="dxa"/>
          </w:tcPr>
          <w:p w:rsidR="0030303F" w:rsidRDefault="0030303F" w:rsidP="00B5432E">
            <w:pPr>
              <w:pStyle w:val="ConsPlusNormal"/>
              <w:jc w:val="both"/>
            </w:pPr>
            <w:r>
              <w:t>Автомобили грузовые,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3,5 т, но не более 12 т</w:t>
            </w:r>
          </w:p>
        </w:tc>
      </w:tr>
      <w:tr w:rsidR="0030303F" w:rsidTr="00B5432E">
        <w:tc>
          <w:tcPr>
            <w:tcW w:w="9014" w:type="dxa"/>
            <w:gridSpan w:val="2"/>
          </w:tcPr>
          <w:p w:rsidR="0030303F" w:rsidRDefault="0030303F" w:rsidP="00B5432E">
            <w:pPr>
              <w:pStyle w:val="ConsPlusNormal"/>
              <w:jc w:val="both"/>
            </w:pPr>
            <w:r>
              <w:t xml:space="preserve">(введен </w:t>
            </w:r>
            <w:hyperlink r:id="rId2948"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jc w:val="both"/>
            </w:pPr>
            <w:r>
              <w:t>29.10.41.133</w:t>
            </w:r>
          </w:p>
        </w:tc>
        <w:tc>
          <w:tcPr>
            <w:tcW w:w="6803" w:type="dxa"/>
          </w:tcPr>
          <w:p w:rsidR="0030303F" w:rsidRDefault="0030303F" w:rsidP="00B5432E">
            <w:pPr>
              <w:pStyle w:val="ConsPlusNormal"/>
              <w:jc w:val="both"/>
            </w:pPr>
            <w:r>
              <w:t>Автомобили грузовые,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12 т</w:t>
            </w:r>
          </w:p>
        </w:tc>
      </w:tr>
      <w:tr w:rsidR="0030303F" w:rsidTr="00B5432E">
        <w:tc>
          <w:tcPr>
            <w:tcW w:w="9014" w:type="dxa"/>
            <w:gridSpan w:val="2"/>
          </w:tcPr>
          <w:p w:rsidR="0030303F" w:rsidRDefault="0030303F" w:rsidP="00B5432E">
            <w:pPr>
              <w:pStyle w:val="ConsPlusNormal"/>
              <w:jc w:val="both"/>
            </w:pPr>
            <w:r>
              <w:t xml:space="preserve">(введен </w:t>
            </w:r>
            <w:hyperlink r:id="rId2949" w:history="1">
              <w:r>
                <w:rPr>
                  <w:color w:val="0000FF"/>
                </w:rPr>
                <w:t>Изменением</w:t>
              </w:r>
            </w:hyperlink>
            <w:r>
              <w:t xml:space="preserve"> 76/2022 ОКПД 2, утв. Приказом Росстандарта от 29.12.2022 N 1679-ст)</w:t>
            </w:r>
          </w:p>
        </w:tc>
      </w:tr>
      <w:tr w:rsidR="0030303F" w:rsidTr="00B5432E">
        <w:tc>
          <w:tcPr>
            <w:tcW w:w="2211" w:type="dxa"/>
          </w:tcPr>
          <w:p w:rsidR="0030303F" w:rsidRDefault="0030303F" w:rsidP="00B5432E">
            <w:pPr>
              <w:pStyle w:val="ConsPlusNormal"/>
            </w:pPr>
            <w:r>
              <w:t>29.10.42</w:t>
            </w:r>
          </w:p>
        </w:tc>
        <w:tc>
          <w:tcPr>
            <w:tcW w:w="6803" w:type="dxa"/>
          </w:tcPr>
          <w:p w:rsidR="0030303F" w:rsidRDefault="0030303F" w:rsidP="00B5432E">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30303F" w:rsidTr="00B5432E">
        <w:tc>
          <w:tcPr>
            <w:tcW w:w="2211" w:type="dxa"/>
          </w:tcPr>
          <w:p w:rsidR="0030303F" w:rsidRDefault="0030303F" w:rsidP="00B5432E">
            <w:pPr>
              <w:pStyle w:val="ConsPlusNormal"/>
            </w:pPr>
            <w:r>
              <w:t>29.10.42.110</w:t>
            </w:r>
          </w:p>
        </w:tc>
        <w:tc>
          <w:tcPr>
            <w:tcW w:w="6803" w:type="dxa"/>
          </w:tcPr>
          <w:p w:rsidR="0030303F" w:rsidRDefault="0030303F" w:rsidP="00B5432E">
            <w:pPr>
              <w:pStyle w:val="ConsPlusNormal"/>
            </w:pPr>
            <w:r>
              <w:t>Автомобили грузовые с бензиновым двигателем</w:t>
            </w:r>
          </w:p>
        </w:tc>
      </w:tr>
      <w:tr w:rsidR="0030303F" w:rsidTr="00B5432E">
        <w:tc>
          <w:tcPr>
            <w:tcW w:w="2211" w:type="dxa"/>
          </w:tcPr>
          <w:p w:rsidR="0030303F" w:rsidRDefault="0030303F" w:rsidP="00B5432E">
            <w:pPr>
              <w:pStyle w:val="ConsPlusNormal"/>
            </w:pPr>
            <w:r>
              <w:t>29.10.42.111</w:t>
            </w:r>
          </w:p>
        </w:tc>
        <w:tc>
          <w:tcPr>
            <w:tcW w:w="6803" w:type="dxa"/>
          </w:tcPr>
          <w:p w:rsidR="0030303F" w:rsidRDefault="0030303F" w:rsidP="00B5432E">
            <w:pPr>
              <w:pStyle w:val="ConsPlusNormal"/>
            </w:pPr>
            <w:r>
              <w:t>Автомобили грузовые с бензиновым двигателем, имеющие технически допустимую максимальную массу не более 3,5 т</w:t>
            </w:r>
          </w:p>
        </w:tc>
      </w:tr>
      <w:tr w:rsidR="0030303F" w:rsidTr="00B5432E">
        <w:tc>
          <w:tcPr>
            <w:tcW w:w="2211" w:type="dxa"/>
          </w:tcPr>
          <w:p w:rsidR="0030303F" w:rsidRDefault="0030303F" w:rsidP="00B5432E">
            <w:pPr>
              <w:pStyle w:val="ConsPlusNormal"/>
            </w:pPr>
            <w:r>
              <w:t>29.10.42.112</w:t>
            </w:r>
          </w:p>
        </w:tc>
        <w:tc>
          <w:tcPr>
            <w:tcW w:w="6803" w:type="dxa"/>
          </w:tcPr>
          <w:p w:rsidR="0030303F" w:rsidRDefault="0030303F" w:rsidP="00B5432E">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30303F" w:rsidTr="00B5432E">
        <w:tc>
          <w:tcPr>
            <w:tcW w:w="2211" w:type="dxa"/>
          </w:tcPr>
          <w:p w:rsidR="0030303F" w:rsidRDefault="0030303F" w:rsidP="00B5432E">
            <w:pPr>
              <w:pStyle w:val="ConsPlusNormal"/>
            </w:pPr>
            <w:r>
              <w:t>29.10.42.113</w:t>
            </w:r>
          </w:p>
        </w:tc>
        <w:tc>
          <w:tcPr>
            <w:tcW w:w="6803" w:type="dxa"/>
          </w:tcPr>
          <w:p w:rsidR="0030303F" w:rsidRDefault="0030303F" w:rsidP="00B5432E">
            <w:pPr>
              <w:pStyle w:val="ConsPlusNormal"/>
            </w:pPr>
            <w:r>
              <w:t>Автомобили грузовые с бензиновым двигателем, имеющие технически допустимую максимальную массу свыше 12 т</w:t>
            </w:r>
          </w:p>
        </w:tc>
      </w:tr>
      <w:tr w:rsidR="0030303F" w:rsidTr="00B5432E">
        <w:tc>
          <w:tcPr>
            <w:tcW w:w="2211" w:type="dxa"/>
          </w:tcPr>
          <w:p w:rsidR="0030303F" w:rsidRDefault="0030303F" w:rsidP="00B5432E">
            <w:pPr>
              <w:pStyle w:val="ConsPlusNormal"/>
            </w:pPr>
            <w:r>
              <w:t>29.10.42.120</w:t>
            </w:r>
          </w:p>
        </w:tc>
        <w:tc>
          <w:tcPr>
            <w:tcW w:w="6803" w:type="dxa"/>
          </w:tcPr>
          <w:p w:rsidR="0030303F" w:rsidRDefault="0030303F" w:rsidP="00B5432E">
            <w:pPr>
              <w:pStyle w:val="ConsPlusNormal"/>
            </w:pPr>
            <w:r>
              <w:t>Автосамосвалы с бензиновым двигателем</w:t>
            </w:r>
          </w:p>
        </w:tc>
      </w:tr>
      <w:tr w:rsidR="0030303F" w:rsidTr="00B5432E">
        <w:tc>
          <w:tcPr>
            <w:tcW w:w="2211" w:type="dxa"/>
          </w:tcPr>
          <w:p w:rsidR="0030303F" w:rsidRDefault="0030303F" w:rsidP="00B5432E">
            <w:pPr>
              <w:pStyle w:val="ConsPlusNormal"/>
            </w:pPr>
            <w:r>
              <w:t>29.10.42.121</w:t>
            </w:r>
          </w:p>
        </w:tc>
        <w:tc>
          <w:tcPr>
            <w:tcW w:w="6803" w:type="dxa"/>
          </w:tcPr>
          <w:p w:rsidR="0030303F" w:rsidRDefault="0030303F" w:rsidP="00B5432E">
            <w:pPr>
              <w:pStyle w:val="ConsPlusNormal"/>
            </w:pPr>
            <w:r>
              <w:t>Автосамосвалы с бензиновым двигателем, имеющие технически допустимую максимальную массу не более 3,5 т</w:t>
            </w:r>
          </w:p>
        </w:tc>
      </w:tr>
      <w:tr w:rsidR="0030303F" w:rsidTr="00B5432E">
        <w:tc>
          <w:tcPr>
            <w:tcW w:w="2211" w:type="dxa"/>
          </w:tcPr>
          <w:p w:rsidR="0030303F" w:rsidRDefault="0030303F" w:rsidP="00B5432E">
            <w:pPr>
              <w:pStyle w:val="ConsPlusNormal"/>
            </w:pPr>
            <w:r>
              <w:t>29.10.42.122</w:t>
            </w:r>
          </w:p>
        </w:tc>
        <w:tc>
          <w:tcPr>
            <w:tcW w:w="6803" w:type="dxa"/>
          </w:tcPr>
          <w:p w:rsidR="0030303F" w:rsidRDefault="0030303F" w:rsidP="00B5432E">
            <w:pPr>
              <w:pStyle w:val="ConsPlusNormal"/>
            </w:pPr>
            <w:r>
              <w:t>Автосамосвалы с бензиновым двигателем, имеющие технически допустимую максимальную массу свыше 3,5 т, но не более 12 т</w:t>
            </w:r>
          </w:p>
        </w:tc>
      </w:tr>
      <w:tr w:rsidR="0030303F" w:rsidTr="00B5432E">
        <w:tc>
          <w:tcPr>
            <w:tcW w:w="2211" w:type="dxa"/>
          </w:tcPr>
          <w:p w:rsidR="0030303F" w:rsidRDefault="0030303F" w:rsidP="00B5432E">
            <w:pPr>
              <w:pStyle w:val="ConsPlusNormal"/>
            </w:pPr>
            <w:r>
              <w:t>29.10.42.123</w:t>
            </w:r>
          </w:p>
        </w:tc>
        <w:tc>
          <w:tcPr>
            <w:tcW w:w="6803" w:type="dxa"/>
          </w:tcPr>
          <w:p w:rsidR="0030303F" w:rsidRDefault="0030303F" w:rsidP="00B5432E">
            <w:pPr>
              <w:pStyle w:val="ConsPlusNormal"/>
            </w:pPr>
            <w:r>
              <w:t xml:space="preserve">Автосамосвалы с бензиновым двигателем, имеющие технически </w:t>
            </w:r>
            <w:r>
              <w:lastRenderedPageBreak/>
              <w:t>допустимую максимальную массу свыше 12 т</w:t>
            </w:r>
          </w:p>
        </w:tc>
      </w:tr>
      <w:tr w:rsidR="0030303F" w:rsidTr="00B5432E">
        <w:tc>
          <w:tcPr>
            <w:tcW w:w="2211" w:type="dxa"/>
          </w:tcPr>
          <w:p w:rsidR="0030303F" w:rsidRDefault="0030303F" w:rsidP="00B5432E">
            <w:pPr>
              <w:pStyle w:val="ConsPlusNormal"/>
            </w:pPr>
            <w:r>
              <w:lastRenderedPageBreak/>
              <w:t>29.10.43</w:t>
            </w:r>
          </w:p>
        </w:tc>
        <w:tc>
          <w:tcPr>
            <w:tcW w:w="6803" w:type="dxa"/>
          </w:tcPr>
          <w:p w:rsidR="0030303F" w:rsidRDefault="0030303F" w:rsidP="00B5432E">
            <w:pPr>
              <w:pStyle w:val="ConsPlusNormal"/>
            </w:pPr>
            <w:r>
              <w:t>Автомобили-тягачи седельные для полуприцепов</w:t>
            </w:r>
          </w:p>
        </w:tc>
      </w:tr>
      <w:tr w:rsidR="0030303F" w:rsidTr="00B5432E">
        <w:tc>
          <w:tcPr>
            <w:tcW w:w="2211" w:type="dxa"/>
          </w:tcPr>
          <w:p w:rsidR="0030303F" w:rsidRDefault="0030303F" w:rsidP="00B5432E">
            <w:pPr>
              <w:pStyle w:val="ConsPlusNormal"/>
            </w:pPr>
            <w:r>
              <w:t>29.10.43.000</w:t>
            </w:r>
          </w:p>
        </w:tc>
        <w:tc>
          <w:tcPr>
            <w:tcW w:w="6803" w:type="dxa"/>
          </w:tcPr>
          <w:p w:rsidR="0030303F" w:rsidRDefault="0030303F" w:rsidP="00B5432E">
            <w:pPr>
              <w:pStyle w:val="ConsPlusNormal"/>
            </w:pPr>
            <w:r>
              <w:t>Автомобили-тягачи седельные для полуприцепов</w:t>
            </w:r>
          </w:p>
        </w:tc>
      </w:tr>
      <w:tr w:rsidR="0030303F" w:rsidTr="00B5432E">
        <w:tc>
          <w:tcPr>
            <w:tcW w:w="2211" w:type="dxa"/>
          </w:tcPr>
          <w:p w:rsidR="0030303F" w:rsidRDefault="0030303F" w:rsidP="00B5432E">
            <w:pPr>
              <w:pStyle w:val="ConsPlusNormal"/>
            </w:pPr>
            <w:r>
              <w:t>29.10.44</w:t>
            </w:r>
          </w:p>
        </w:tc>
        <w:tc>
          <w:tcPr>
            <w:tcW w:w="6803" w:type="dxa"/>
          </w:tcPr>
          <w:p w:rsidR="0030303F" w:rsidRDefault="0030303F" w:rsidP="00B5432E">
            <w:pPr>
              <w:pStyle w:val="ConsPlusNormal"/>
            </w:pPr>
            <w:r>
              <w:t>Шасси с установленными двигателями для автотранспортных средств</w:t>
            </w:r>
          </w:p>
        </w:tc>
      </w:tr>
      <w:tr w:rsidR="0030303F" w:rsidTr="00B5432E">
        <w:tc>
          <w:tcPr>
            <w:tcW w:w="2211" w:type="dxa"/>
          </w:tcPr>
          <w:p w:rsidR="0030303F" w:rsidRDefault="0030303F" w:rsidP="00B5432E">
            <w:pPr>
              <w:pStyle w:val="ConsPlusNormal"/>
            </w:pPr>
            <w:r>
              <w:t>29.10.44.000</w:t>
            </w:r>
          </w:p>
        </w:tc>
        <w:tc>
          <w:tcPr>
            <w:tcW w:w="6803" w:type="dxa"/>
          </w:tcPr>
          <w:p w:rsidR="0030303F" w:rsidRDefault="0030303F" w:rsidP="00B5432E">
            <w:pPr>
              <w:pStyle w:val="ConsPlusNormal"/>
            </w:pPr>
            <w:r>
              <w:t>Шасси с установленными двигателями для автотранспортных средств</w:t>
            </w:r>
          </w:p>
        </w:tc>
      </w:tr>
      <w:tr w:rsidR="0030303F" w:rsidTr="00B5432E">
        <w:tc>
          <w:tcPr>
            <w:tcW w:w="2211" w:type="dxa"/>
          </w:tcPr>
          <w:p w:rsidR="0030303F" w:rsidRDefault="0030303F" w:rsidP="00B5432E">
            <w:pPr>
              <w:pStyle w:val="ConsPlusNormal"/>
            </w:pPr>
            <w:bookmarkStart w:id="105" w:name="Par30924"/>
            <w:bookmarkEnd w:id="105"/>
            <w:r>
              <w:t>29.10.5</w:t>
            </w:r>
          </w:p>
        </w:tc>
        <w:tc>
          <w:tcPr>
            <w:tcW w:w="6803" w:type="dxa"/>
          </w:tcPr>
          <w:p w:rsidR="0030303F" w:rsidRDefault="0030303F" w:rsidP="00B5432E">
            <w:pPr>
              <w:pStyle w:val="ConsPlusNormal"/>
            </w:pPr>
            <w:r>
              <w:t>Средства автотранспортные специального назначения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технологическое специальное для объектов использования атомной энергии, см. </w:t>
            </w:r>
            <w:hyperlink w:anchor="Par28958" w:tooltip="28.22.18.400" w:history="1">
              <w:r>
                <w:rPr>
                  <w:color w:val="0000FF"/>
                </w:rPr>
                <w:t>28.22.18.400</w:t>
              </w:r>
            </w:hyperlink>
          </w:p>
        </w:tc>
      </w:tr>
      <w:tr w:rsidR="0030303F" w:rsidTr="00B5432E">
        <w:tc>
          <w:tcPr>
            <w:tcW w:w="9014" w:type="dxa"/>
            <w:gridSpan w:val="2"/>
          </w:tcPr>
          <w:p w:rsidR="0030303F" w:rsidRDefault="0030303F" w:rsidP="00B5432E">
            <w:pPr>
              <w:pStyle w:val="ConsPlusNormal"/>
              <w:jc w:val="both"/>
            </w:pPr>
            <w:r>
              <w:t xml:space="preserve">(в ред. </w:t>
            </w:r>
            <w:hyperlink r:id="rId2950" w:history="1">
              <w:r>
                <w:rPr>
                  <w:color w:val="0000FF"/>
                </w:rPr>
                <w:t>Изменения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29.10.51</w:t>
            </w:r>
          </w:p>
        </w:tc>
        <w:tc>
          <w:tcPr>
            <w:tcW w:w="6803" w:type="dxa"/>
          </w:tcPr>
          <w:p w:rsidR="0030303F" w:rsidRDefault="0030303F" w:rsidP="00B5432E">
            <w:pPr>
              <w:pStyle w:val="ConsPlusNormal"/>
            </w:pPr>
            <w:r>
              <w:t>Автокраны</w:t>
            </w:r>
          </w:p>
        </w:tc>
      </w:tr>
      <w:tr w:rsidR="0030303F" w:rsidTr="00B5432E">
        <w:tc>
          <w:tcPr>
            <w:tcW w:w="2211" w:type="dxa"/>
          </w:tcPr>
          <w:p w:rsidR="0030303F" w:rsidRDefault="0030303F" w:rsidP="00B5432E">
            <w:pPr>
              <w:pStyle w:val="ConsPlusNormal"/>
            </w:pPr>
            <w:r>
              <w:t>29.10.51.000</w:t>
            </w:r>
          </w:p>
        </w:tc>
        <w:tc>
          <w:tcPr>
            <w:tcW w:w="6803" w:type="dxa"/>
          </w:tcPr>
          <w:p w:rsidR="0030303F" w:rsidRDefault="0030303F" w:rsidP="00B5432E">
            <w:pPr>
              <w:pStyle w:val="ConsPlusNormal"/>
            </w:pPr>
            <w:r>
              <w:t>Автокраны</w:t>
            </w:r>
          </w:p>
        </w:tc>
      </w:tr>
      <w:tr w:rsidR="0030303F" w:rsidTr="00B5432E">
        <w:tc>
          <w:tcPr>
            <w:tcW w:w="2211" w:type="dxa"/>
          </w:tcPr>
          <w:p w:rsidR="0030303F" w:rsidRDefault="0030303F" w:rsidP="00B5432E">
            <w:pPr>
              <w:pStyle w:val="ConsPlusNormal"/>
            </w:pPr>
            <w:r>
              <w:t>29.10.52</w:t>
            </w:r>
          </w:p>
        </w:tc>
        <w:tc>
          <w:tcPr>
            <w:tcW w:w="6803" w:type="dxa"/>
          </w:tcPr>
          <w:p w:rsidR="0030303F" w:rsidRDefault="0030303F" w:rsidP="00B5432E">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30303F" w:rsidTr="00B5432E">
        <w:tc>
          <w:tcPr>
            <w:tcW w:w="2211" w:type="dxa"/>
          </w:tcPr>
          <w:p w:rsidR="0030303F" w:rsidRDefault="0030303F" w:rsidP="00B5432E">
            <w:pPr>
              <w:pStyle w:val="ConsPlusNormal"/>
            </w:pPr>
            <w:r>
              <w:t>29.10.52.110</w:t>
            </w:r>
          </w:p>
        </w:tc>
        <w:tc>
          <w:tcPr>
            <w:tcW w:w="6803" w:type="dxa"/>
          </w:tcPr>
          <w:p w:rsidR="0030303F" w:rsidRDefault="0030303F" w:rsidP="00B5432E">
            <w:pPr>
              <w:pStyle w:val="ConsPlusNormal"/>
            </w:pPr>
            <w:r>
              <w:t>Средства транспортные снегоходные</w:t>
            </w:r>
          </w:p>
        </w:tc>
      </w:tr>
      <w:tr w:rsidR="0030303F" w:rsidTr="00B5432E">
        <w:tc>
          <w:tcPr>
            <w:tcW w:w="2211" w:type="dxa"/>
          </w:tcPr>
          <w:p w:rsidR="0030303F" w:rsidRDefault="0030303F" w:rsidP="00B5432E">
            <w:pPr>
              <w:pStyle w:val="ConsPlusNormal"/>
            </w:pPr>
            <w:r>
              <w:t>29.10.52.120</w:t>
            </w:r>
          </w:p>
        </w:tc>
        <w:tc>
          <w:tcPr>
            <w:tcW w:w="6803" w:type="dxa"/>
          </w:tcPr>
          <w:p w:rsidR="0030303F" w:rsidRDefault="0030303F" w:rsidP="00B5432E">
            <w:pPr>
              <w:pStyle w:val="ConsPlusNormal"/>
            </w:pPr>
            <w:r>
              <w:t>Автомобили для перевозки игроков в гольф</w:t>
            </w:r>
          </w:p>
        </w:tc>
      </w:tr>
      <w:tr w:rsidR="0030303F" w:rsidTr="00B5432E">
        <w:tc>
          <w:tcPr>
            <w:tcW w:w="2211" w:type="dxa"/>
          </w:tcPr>
          <w:p w:rsidR="0030303F" w:rsidRDefault="0030303F" w:rsidP="00B5432E">
            <w:pPr>
              <w:pStyle w:val="ConsPlusNormal"/>
            </w:pPr>
            <w:r>
              <w:t>29.10.52.130</w:t>
            </w:r>
          </w:p>
        </w:tc>
        <w:tc>
          <w:tcPr>
            <w:tcW w:w="6803" w:type="dxa"/>
          </w:tcPr>
          <w:p w:rsidR="0030303F" w:rsidRDefault="0030303F" w:rsidP="00B5432E">
            <w:pPr>
              <w:pStyle w:val="ConsPlusNormal"/>
            </w:pPr>
            <w:r>
              <w:t>Квадроциклы</w:t>
            </w:r>
          </w:p>
        </w:tc>
      </w:tr>
      <w:tr w:rsidR="0030303F" w:rsidTr="00B5432E">
        <w:tc>
          <w:tcPr>
            <w:tcW w:w="2211" w:type="dxa"/>
          </w:tcPr>
          <w:p w:rsidR="0030303F" w:rsidRDefault="0030303F" w:rsidP="00B5432E">
            <w:pPr>
              <w:pStyle w:val="ConsPlusNormal"/>
            </w:pPr>
            <w:r>
              <w:t>29.10.52.190</w:t>
            </w:r>
          </w:p>
        </w:tc>
        <w:tc>
          <w:tcPr>
            <w:tcW w:w="6803" w:type="dxa"/>
          </w:tcPr>
          <w:p w:rsidR="0030303F" w:rsidRDefault="0030303F" w:rsidP="00B5432E">
            <w:pPr>
              <w:pStyle w:val="ConsPlusNormal"/>
            </w:pPr>
            <w:r>
              <w:t>Средства транспортные самоходные аналогичные</w:t>
            </w:r>
          </w:p>
        </w:tc>
      </w:tr>
      <w:tr w:rsidR="0030303F" w:rsidTr="00B5432E">
        <w:tc>
          <w:tcPr>
            <w:tcW w:w="2211" w:type="dxa"/>
          </w:tcPr>
          <w:p w:rsidR="0030303F" w:rsidRDefault="0030303F" w:rsidP="00B5432E">
            <w:pPr>
              <w:pStyle w:val="ConsPlusNormal"/>
            </w:pPr>
            <w:r>
              <w:t>29.10.59</w:t>
            </w:r>
          </w:p>
        </w:tc>
        <w:tc>
          <w:tcPr>
            <w:tcW w:w="6803" w:type="dxa"/>
          </w:tcPr>
          <w:p w:rsidR="0030303F" w:rsidRDefault="0030303F" w:rsidP="00B5432E">
            <w:pPr>
              <w:pStyle w:val="ConsPlusNormal"/>
            </w:pPr>
            <w:r>
              <w:t>Средства автотранспортные специального назначения, не включенные в другие группировки</w:t>
            </w:r>
          </w:p>
        </w:tc>
      </w:tr>
      <w:tr w:rsidR="0030303F" w:rsidTr="00B5432E">
        <w:tc>
          <w:tcPr>
            <w:tcW w:w="2211" w:type="dxa"/>
          </w:tcPr>
          <w:p w:rsidR="0030303F" w:rsidRDefault="0030303F" w:rsidP="00B5432E">
            <w:pPr>
              <w:pStyle w:val="ConsPlusNormal"/>
            </w:pPr>
            <w:r>
              <w:t>29.10.59.110</w:t>
            </w:r>
          </w:p>
        </w:tc>
        <w:tc>
          <w:tcPr>
            <w:tcW w:w="6803" w:type="dxa"/>
          </w:tcPr>
          <w:p w:rsidR="0030303F" w:rsidRDefault="0030303F" w:rsidP="00B5432E">
            <w:pPr>
              <w:pStyle w:val="ConsPlusNormal"/>
            </w:pPr>
            <w:r>
              <w:t>Средства автотранспортные для транспортирования строительных материалов</w:t>
            </w:r>
          </w:p>
        </w:tc>
      </w:tr>
      <w:tr w:rsidR="0030303F" w:rsidTr="00B5432E">
        <w:tc>
          <w:tcPr>
            <w:tcW w:w="2211" w:type="dxa"/>
          </w:tcPr>
          <w:p w:rsidR="0030303F" w:rsidRDefault="0030303F" w:rsidP="00B5432E">
            <w:pPr>
              <w:pStyle w:val="ConsPlusNormal"/>
            </w:pPr>
            <w:r>
              <w:t>29.10.59.111</w:t>
            </w:r>
          </w:p>
        </w:tc>
        <w:tc>
          <w:tcPr>
            <w:tcW w:w="6803" w:type="dxa"/>
          </w:tcPr>
          <w:p w:rsidR="0030303F" w:rsidRDefault="0030303F" w:rsidP="00B5432E">
            <w:pPr>
              <w:pStyle w:val="ConsPlusNormal"/>
            </w:pPr>
            <w:r>
              <w:t>Автоцементовозы</w:t>
            </w:r>
          </w:p>
        </w:tc>
      </w:tr>
      <w:tr w:rsidR="0030303F" w:rsidTr="00B5432E">
        <w:tc>
          <w:tcPr>
            <w:tcW w:w="2211" w:type="dxa"/>
          </w:tcPr>
          <w:p w:rsidR="0030303F" w:rsidRDefault="0030303F" w:rsidP="00B5432E">
            <w:pPr>
              <w:pStyle w:val="ConsPlusNormal"/>
            </w:pPr>
            <w:r>
              <w:t>29.10.59.112</w:t>
            </w:r>
          </w:p>
        </w:tc>
        <w:tc>
          <w:tcPr>
            <w:tcW w:w="6803" w:type="dxa"/>
          </w:tcPr>
          <w:p w:rsidR="0030303F" w:rsidRDefault="0030303F" w:rsidP="00B5432E">
            <w:pPr>
              <w:pStyle w:val="ConsPlusNormal"/>
            </w:pPr>
            <w:r>
              <w:t>Автобитумовозы</w:t>
            </w:r>
          </w:p>
        </w:tc>
      </w:tr>
      <w:tr w:rsidR="0030303F" w:rsidTr="00B5432E">
        <w:tc>
          <w:tcPr>
            <w:tcW w:w="2211" w:type="dxa"/>
          </w:tcPr>
          <w:p w:rsidR="0030303F" w:rsidRDefault="0030303F" w:rsidP="00B5432E">
            <w:pPr>
              <w:pStyle w:val="ConsPlusNormal"/>
            </w:pPr>
            <w:r>
              <w:t>29.10.59.113</w:t>
            </w:r>
          </w:p>
        </w:tc>
        <w:tc>
          <w:tcPr>
            <w:tcW w:w="6803" w:type="dxa"/>
          </w:tcPr>
          <w:p w:rsidR="0030303F" w:rsidRDefault="0030303F" w:rsidP="00B5432E">
            <w:pPr>
              <w:pStyle w:val="ConsPlusNormal"/>
            </w:pPr>
            <w:r>
              <w:t>Автобетоновозы</w:t>
            </w:r>
          </w:p>
        </w:tc>
      </w:tr>
      <w:tr w:rsidR="0030303F" w:rsidTr="00B5432E">
        <w:tc>
          <w:tcPr>
            <w:tcW w:w="2211" w:type="dxa"/>
          </w:tcPr>
          <w:p w:rsidR="0030303F" w:rsidRDefault="0030303F" w:rsidP="00B5432E">
            <w:pPr>
              <w:pStyle w:val="ConsPlusNormal"/>
            </w:pPr>
            <w:r>
              <w:t>29.10.59.114</w:t>
            </w:r>
          </w:p>
        </w:tc>
        <w:tc>
          <w:tcPr>
            <w:tcW w:w="6803" w:type="dxa"/>
          </w:tcPr>
          <w:p w:rsidR="0030303F" w:rsidRDefault="0030303F" w:rsidP="00B5432E">
            <w:pPr>
              <w:pStyle w:val="ConsPlusNormal"/>
            </w:pPr>
            <w:r>
              <w:t>Автогудронаторы</w:t>
            </w:r>
          </w:p>
        </w:tc>
      </w:tr>
      <w:tr w:rsidR="0030303F" w:rsidTr="00B5432E">
        <w:tc>
          <w:tcPr>
            <w:tcW w:w="2211" w:type="dxa"/>
          </w:tcPr>
          <w:p w:rsidR="0030303F" w:rsidRDefault="0030303F" w:rsidP="00B5432E">
            <w:pPr>
              <w:pStyle w:val="ConsPlusNormal"/>
            </w:pPr>
            <w:r>
              <w:t>29.10.59.115</w:t>
            </w:r>
          </w:p>
        </w:tc>
        <w:tc>
          <w:tcPr>
            <w:tcW w:w="6803" w:type="dxa"/>
          </w:tcPr>
          <w:p w:rsidR="0030303F" w:rsidRDefault="0030303F" w:rsidP="00B5432E">
            <w:pPr>
              <w:pStyle w:val="ConsPlusNormal"/>
            </w:pPr>
            <w:r>
              <w:t>Автозоловозы</w:t>
            </w:r>
          </w:p>
        </w:tc>
      </w:tr>
      <w:tr w:rsidR="0030303F" w:rsidTr="00B5432E">
        <w:tc>
          <w:tcPr>
            <w:tcW w:w="2211" w:type="dxa"/>
          </w:tcPr>
          <w:p w:rsidR="0030303F" w:rsidRDefault="0030303F" w:rsidP="00B5432E">
            <w:pPr>
              <w:pStyle w:val="ConsPlusNormal"/>
            </w:pPr>
            <w:r>
              <w:t>29.10.59.116</w:t>
            </w:r>
          </w:p>
        </w:tc>
        <w:tc>
          <w:tcPr>
            <w:tcW w:w="6803" w:type="dxa"/>
          </w:tcPr>
          <w:p w:rsidR="0030303F" w:rsidRDefault="0030303F" w:rsidP="00B5432E">
            <w:pPr>
              <w:pStyle w:val="ConsPlusNormal"/>
            </w:pPr>
            <w:r>
              <w:t>Автобетононасосы</w:t>
            </w:r>
          </w:p>
        </w:tc>
      </w:tr>
      <w:tr w:rsidR="0030303F" w:rsidTr="00B5432E">
        <w:tc>
          <w:tcPr>
            <w:tcW w:w="2211" w:type="dxa"/>
          </w:tcPr>
          <w:p w:rsidR="0030303F" w:rsidRDefault="0030303F" w:rsidP="00B5432E">
            <w:pPr>
              <w:pStyle w:val="ConsPlusNormal"/>
            </w:pPr>
            <w:r>
              <w:t>29.10.59.119</w:t>
            </w:r>
          </w:p>
        </w:tc>
        <w:tc>
          <w:tcPr>
            <w:tcW w:w="6803" w:type="dxa"/>
          </w:tcPr>
          <w:p w:rsidR="0030303F" w:rsidRDefault="0030303F" w:rsidP="00B5432E">
            <w:pPr>
              <w:pStyle w:val="ConsPlusNormal"/>
            </w:pPr>
            <w:r>
              <w:t>Средства автотранспортные для транспортирования строительных материалов прочие</w:t>
            </w:r>
          </w:p>
        </w:tc>
      </w:tr>
      <w:tr w:rsidR="0030303F" w:rsidTr="00B5432E">
        <w:tc>
          <w:tcPr>
            <w:tcW w:w="2211" w:type="dxa"/>
          </w:tcPr>
          <w:p w:rsidR="0030303F" w:rsidRDefault="0030303F" w:rsidP="00B5432E">
            <w:pPr>
              <w:pStyle w:val="ConsPlusNormal"/>
            </w:pPr>
            <w:r>
              <w:t>29.10.59.120</w:t>
            </w:r>
          </w:p>
        </w:tc>
        <w:tc>
          <w:tcPr>
            <w:tcW w:w="6803" w:type="dxa"/>
          </w:tcPr>
          <w:p w:rsidR="0030303F" w:rsidRDefault="0030303F" w:rsidP="00B5432E">
            <w:pPr>
              <w:pStyle w:val="ConsPlusNormal"/>
            </w:pPr>
            <w:r>
              <w:t>Автолесовозы</w:t>
            </w:r>
          </w:p>
        </w:tc>
      </w:tr>
      <w:tr w:rsidR="0030303F" w:rsidTr="00B5432E">
        <w:tc>
          <w:tcPr>
            <w:tcW w:w="2211" w:type="dxa"/>
          </w:tcPr>
          <w:p w:rsidR="0030303F" w:rsidRDefault="0030303F" w:rsidP="00B5432E">
            <w:pPr>
              <w:pStyle w:val="ConsPlusNormal"/>
            </w:pPr>
            <w:r>
              <w:t>29.10.59.130</w:t>
            </w:r>
          </w:p>
        </w:tc>
        <w:tc>
          <w:tcPr>
            <w:tcW w:w="6803" w:type="dxa"/>
          </w:tcPr>
          <w:p w:rsidR="0030303F" w:rsidRDefault="0030303F" w:rsidP="00B5432E">
            <w:pPr>
              <w:pStyle w:val="ConsPlusNormal"/>
            </w:pPr>
            <w:r>
              <w:t>Средства транспортные для коммунального хозяйства и содержания дорог</w:t>
            </w:r>
          </w:p>
        </w:tc>
      </w:tr>
      <w:tr w:rsidR="0030303F" w:rsidTr="00B5432E">
        <w:tc>
          <w:tcPr>
            <w:tcW w:w="2211" w:type="dxa"/>
          </w:tcPr>
          <w:p w:rsidR="0030303F" w:rsidRDefault="0030303F" w:rsidP="00B5432E">
            <w:pPr>
              <w:pStyle w:val="ConsPlusNormal"/>
            </w:pPr>
            <w:r>
              <w:t>29.10.59.131</w:t>
            </w:r>
          </w:p>
        </w:tc>
        <w:tc>
          <w:tcPr>
            <w:tcW w:w="6803" w:type="dxa"/>
          </w:tcPr>
          <w:p w:rsidR="0030303F" w:rsidRDefault="0030303F" w:rsidP="00B5432E">
            <w:pPr>
              <w:pStyle w:val="ConsPlusNormal"/>
              <w:jc w:val="both"/>
            </w:pPr>
            <w:r>
              <w:t xml:space="preserve">Транспортное средство категории N, используемое для перевозки </w:t>
            </w:r>
            <w:r>
              <w:lastRenderedPageBreak/>
              <w:t>твердых коммунальных отходов (мусоровоз)</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51"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29.10.59.139</w:t>
            </w:r>
          </w:p>
        </w:tc>
        <w:tc>
          <w:tcPr>
            <w:tcW w:w="6803" w:type="dxa"/>
          </w:tcPr>
          <w:p w:rsidR="0030303F" w:rsidRDefault="0030303F" w:rsidP="00B5432E">
            <w:pPr>
              <w:pStyle w:val="ConsPlusNormal"/>
              <w:jc w:val="both"/>
            </w:pPr>
            <w:r>
              <w:t>Средства транспортные для коммунального хозяйства и содержания дорог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952" w:history="1">
              <w:r>
                <w:rPr>
                  <w:color w:val="0000FF"/>
                </w:rPr>
                <w:t>Изменением 69/2022 ОКПД 2</w:t>
              </w:r>
            </w:hyperlink>
            <w:r>
              <w:t>, утв. Приказом Росстандарта от 26.07.2022 N 685-ст)</w:t>
            </w:r>
          </w:p>
        </w:tc>
      </w:tr>
      <w:tr w:rsidR="0030303F" w:rsidTr="00B5432E">
        <w:tc>
          <w:tcPr>
            <w:tcW w:w="2211" w:type="dxa"/>
          </w:tcPr>
          <w:p w:rsidR="0030303F" w:rsidRDefault="0030303F" w:rsidP="00B5432E">
            <w:pPr>
              <w:pStyle w:val="ConsPlusNormal"/>
            </w:pPr>
            <w:r>
              <w:t>29.10.59.140</w:t>
            </w:r>
          </w:p>
        </w:tc>
        <w:tc>
          <w:tcPr>
            <w:tcW w:w="6803" w:type="dxa"/>
          </w:tcPr>
          <w:p w:rsidR="0030303F" w:rsidRDefault="0030303F" w:rsidP="00B5432E">
            <w:pPr>
              <w:pStyle w:val="ConsPlusNormal"/>
            </w:pPr>
            <w:r>
              <w:t>Автомобили пожарные</w:t>
            </w:r>
          </w:p>
        </w:tc>
      </w:tr>
      <w:tr w:rsidR="0030303F" w:rsidTr="00B5432E">
        <w:tc>
          <w:tcPr>
            <w:tcW w:w="2211" w:type="dxa"/>
          </w:tcPr>
          <w:p w:rsidR="0030303F" w:rsidRDefault="0030303F" w:rsidP="00B5432E">
            <w:pPr>
              <w:pStyle w:val="ConsPlusNormal"/>
            </w:pPr>
            <w:r>
              <w:t>29.10.59.141</w:t>
            </w:r>
          </w:p>
        </w:tc>
        <w:tc>
          <w:tcPr>
            <w:tcW w:w="6803" w:type="dxa"/>
          </w:tcPr>
          <w:p w:rsidR="0030303F" w:rsidRDefault="0030303F" w:rsidP="00B5432E">
            <w:pPr>
              <w:pStyle w:val="ConsPlusNormal"/>
            </w:pPr>
            <w:r>
              <w:t>Автомобили пожарные для тушения пожаров водой</w:t>
            </w:r>
          </w:p>
        </w:tc>
      </w:tr>
      <w:tr w:rsidR="0030303F" w:rsidTr="00B5432E">
        <w:tc>
          <w:tcPr>
            <w:tcW w:w="2211" w:type="dxa"/>
          </w:tcPr>
          <w:p w:rsidR="0030303F" w:rsidRDefault="0030303F" w:rsidP="00B5432E">
            <w:pPr>
              <w:pStyle w:val="ConsPlusNormal"/>
            </w:pPr>
            <w:r>
              <w:t>29.10.59.142</w:t>
            </w:r>
          </w:p>
        </w:tc>
        <w:tc>
          <w:tcPr>
            <w:tcW w:w="6803" w:type="dxa"/>
          </w:tcPr>
          <w:p w:rsidR="0030303F" w:rsidRDefault="0030303F" w:rsidP="00B5432E">
            <w:pPr>
              <w:pStyle w:val="ConsPlusNormal"/>
            </w:pPr>
            <w:r>
              <w:t>Автомобили пожарные для тушения пожаров специальными огнегасительными средствами</w:t>
            </w:r>
          </w:p>
        </w:tc>
      </w:tr>
      <w:tr w:rsidR="0030303F" w:rsidTr="00B5432E">
        <w:tc>
          <w:tcPr>
            <w:tcW w:w="2211" w:type="dxa"/>
          </w:tcPr>
          <w:p w:rsidR="0030303F" w:rsidRDefault="0030303F" w:rsidP="00B5432E">
            <w:pPr>
              <w:pStyle w:val="ConsPlusNormal"/>
            </w:pPr>
            <w:r>
              <w:t>29.10.59.143</w:t>
            </w:r>
          </w:p>
        </w:tc>
        <w:tc>
          <w:tcPr>
            <w:tcW w:w="6803" w:type="dxa"/>
          </w:tcPr>
          <w:p w:rsidR="0030303F" w:rsidRDefault="0030303F" w:rsidP="00B5432E">
            <w:pPr>
              <w:pStyle w:val="ConsPlusNormal"/>
            </w:pPr>
            <w:r>
              <w:t>Автомобили пожарные комбинированного тушения крупных пожаров</w:t>
            </w:r>
          </w:p>
        </w:tc>
      </w:tr>
      <w:tr w:rsidR="0030303F" w:rsidTr="00B5432E">
        <w:tc>
          <w:tcPr>
            <w:tcW w:w="2211" w:type="dxa"/>
          </w:tcPr>
          <w:p w:rsidR="0030303F" w:rsidRDefault="0030303F" w:rsidP="00B5432E">
            <w:pPr>
              <w:pStyle w:val="ConsPlusNormal"/>
            </w:pPr>
            <w:r>
              <w:t>29.10.59.144</w:t>
            </w:r>
          </w:p>
        </w:tc>
        <w:tc>
          <w:tcPr>
            <w:tcW w:w="6803" w:type="dxa"/>
          </w:tcPr>
          <w:p w:rsidR="0030303F" w:rsidRDefault="0030303F" w:rsidP="00B5432E">
            <w:pPr>
              <w:pStyle w:val="ConsPlusNormal"/>
            </w:pPr>
            <w:r>
              <w:t>Автолестницы и автоподъемники пожарные</w:t>
            </w:r>
          </w:p>
        </w:tc>
      </w:tr>
      <w:tr w:rsidR="0030303F" w:rsidTr="00B5432E">
        <w:tc>
          <w:tcPr>
            <w:tcW w:w="2211" w:type="dxa"/>
          </w:tcPr>
          <w:p w:rsidR="0030303F" w:rsidRDefault="0030303F" w:rsidP="00B5432E">
            <w:pPr>
              <w:pStyle w:val="ConsPlusNormal"/>
            </w:pPr>
            <w:r>
              <w:t>29.10.59.150</w:t>
            </w:r>
          </w:p>
        </w:tc>
        <w:tc>
          <w:tcPr>
            <w:tcW w:w="6803" w:type="dxa"/>
          </w:tcPr>
          <w:p w:rsidR="0030303F" w:rsidRDefault="0030303F" w:rsidP="00B5432E">
            <w:pPr>
              <w:pStyle w:val="ConsPlusNormal"/>
            </w:pPr>
            <w:r>
              <w:t>Средства транспортные для аварийно-спасательных служб и полиции</w:t>
            </w:r>
          </w:p>
        </w:tc>
      </w:tr>
      <w:tr w:rsidR="0030303F" w:rsidTr="00B5432E">
        <w:tc>
          <w:tcPr>
            <w:tcW w:w="2211" w:type="dxa"/>
          </w:tcPr>
          <w:p w:rsidR="0030303F" w:rsidRDefault="0030303F" w:rsidP="00B5432E">
            <w:pPr>
              <w:pStyle w:val="ConsPlusNormal"/>
            </w:pPr>
            <w:r>
              <w:t>29.10.59.160</w:t>
            </w:r>
          </w:p>
        </w:tc>
        <w:tc>
          <w:tcPr>
            <w:tcW w:w="6803" w:type="dxa"/>
          </w:tcPr>
          <w:p w:rsidR="0030303F" w:rsidRDefault="0030303F" w:rsidP="00B5432E">
            <w:pPr>
              <w:pStyle w:val="ConsPlusNormal"/>
            </w:pPr>
            <w:r>
              <w:t>Автомобили скорой медицинской помощи</w:t>
            </w:r>
          </w:p>
        </w:tc>
      </w:tr>
      <w:tr w:rsidR="0030303F" w:rsidTr="00B5432E">
        <w:tc>
          <w:tcPr>
            <w:tcW w:w="2211" w:type="dxa"/>
          </w:tcPr>
          <w:p w:rsidR="0030303F" w:rsidRDefault="0030303F" w:rsidP="00B5432E">
            <w:pPr>
              <w:pStyle w:val="ConsPlusNormal"/>
            </w:pPr>
            <w:r>
              <w:t>29.10.59.170</w:t>
            </w:r>
          </w:p>
        </w:tc>
        <w:tc>
          <w:tcPr>
            <w:tcW w:w="6803" w:type="dxa"/>
          </w:tcPr>
          <w:p w:rsidR="0030303F" w:rsidRDefault="0030303F" w:rsidP="00B5432E">
            <w:pPr>
              <w:pStyle w:val="ConsPlusNormal"/>
            </w:pPr>
            <w:r>
              <w:t>Комплексы медицинские на шасси транспортных средств</w:t>
            </w:r>
          </w:p>
        </w:tc>
      </w:tr>
      <w:tr w:rsidR="0030303F" w:rsidTr="00B5432E">
        <w:tc>
          <w:tcPr>
            <w:tcW w:w="2211" w:type="dxa"/>
          </w:tcPr>
          <w:p w:rsidR="0030303F" w:rsidRDefault="0030303F" w:rsidP="00B5432E">
            <w:pPr>
              <w:pStyle w:val="ConsPlusNormal"/>
            </w:pPr>
            <w:r>
              <w:t>29.10.59.180</w:t>
            </w:r>
          </w:p>
        </w:tc>
        <w:tc>
          <w:tcPr>
            <w:tcW w:w="6803" w:type="dxa"/>
          </w:tcPr>
          <w:p w:rsidR="0030303F" w:rsidRDefault="0030303F" w:rsidP="00B5432E">
            <w:pPr>
              <w:pStyle w:val="ConsPlusNormal"/>
            </w:pPr>
            <w:r>
              <w:t>Средства транспортные для обслуживания нефтяных и газовых скважин</w:t>
            </w:r>
          </w:p>
        </w:tc>
      </w:tr>
      <w:tr w:rsidR="0030303F" w:rsidTr="00B5432E">
        <w:tc>
          <w:tcPr>
            <w:tcW w:w="2211" w:type="dxa"/>
          </w:tcPr>
          <w:p w:rsidR="0030303F" w:rsidRDefault="0030303F" w:rsidP="00B5432E">
            <w:pPr>
              <w:pStyle w:val="ConsPlusNormal"/>
            </w:pPr>
            <w:r>
              <w:t>29.10.59.210</w:t>
            </w:r>
          </w:p>
        </w:tc>
        <w:tc>
          <w:tcPr>
            <w:tcW w:w="6803" w:type="dxa"/>
          </w:tcPr>
          <w:p w:rsidR="0030303F" w:rsidRDefault="0030303F" w:rsidP="00B5432E">
            <w:pPr>
              <w:pStyle w:val="ConsPlusNormal"/>
            </w:pPr>
            <w:r>
              <w:t>Средства транспортные для перевозки денежной выручки и ценных грузов</w:t>
            </w:r>
          </w:p>
        </w:tc>
      </w:tr>
      <w:tr w:rsidR="0030303F" w:rsidTr="00B5432E">
        <w:tc>
          <w:tcPr>
            <w:tcW w:w="2211" w:type="dxa"/>
          </w:tcPr>
          <w:p w:rsidR="0030303F" w:rsidRDefault="0030303F" w:rsidP="00B5432E">
            <w:pPr>
              <w:pStyle w:val="ConsPlusNormal"/>
            </w:pPr>
            <w:r>
              <w:t>29.10.59.220</w:t>
            </w:r>
          </w:p>
        </w:tc>
        <w:tc>
          <w:tcPr>
            <w:tcW w:w="6803" w:type="dxa"/>
          </w:tcPr>
          <w:p w:rsidR="0030303F" w:rsidRDefault="0030303F" w:rsidP="00B5432E">
            <w:pPr>
              <w:pStyle w:val="ConsPlusNormal"/>
            </w:pPr>
            <w:r>
              <w:t>Средства транспортные для перевозки грузов с использованием прицепа-роспуска</w:t>
            </w:r>
          </w:p>
        </w:tc>
      </w:tr>
      <w:tr w:rsidR="0030303F" w:rsidTr="00B5432E">
        <w:tc>
          <w:tcPr>
            <w:tcW w:w="2211" w:type="dxa"/>
          </w:tcPr>
          <w:p w:rsidR="0030303F" w:rsidRDefault="0030303F" w:rsidP="00B5432E">
            <w:pPr>
              <w:pStyle w:val="ConsPlusNormal"/>
            </w:pPr>
            <w:r>
              <w:t>29.10.59.230</w:t>
            </w:r>
          </w:p>
        </w:tc>
        <w:tc>
          <w:tcPr>
            <w:tcW w:w="6803" w:type="dxa"/>
          </w:tcPr>
          <w:p w:rsidR="0030303F" w:rsidRDefault="0030303F" w:rsidP="00B5432E">
            <w:pPr>
              <w:pStyle w:val="ConsPlusNormal"/>
            </w:pPr>
            <w:r>
              <w:t>Средства транспортные для перевозки нефтепродуктов</w:t>
            </w:r>
          </w:p>
        </w:tc>
      </w:tr>
      <w:tr w:rsidR="0030303F" w:rsidTr="00B5432E">
        <w:tc>
          <w:tcPr>
            <w:tcW w:w="2211" w:type="dxa"/>
          </w:tcPr>
          <w:p w:rsidR="0030303F" w:rsidRDefault="0030303F" w:rsidP="00B5432E">
            <w:pPr>
              <w:pStyle w:val="ConsPlusNormal"/>
            </w:pPr>
            <w:r>
              <w:t>29.10.59.240</w:t>
            </w:r>
          </w:p>
        </w:tc>
        <w:tc>
          <w:tcPr>
            <w:tcW w:w="6803" w:type="dxa"/>
          </w:tcPr>
          <w:p w:rsidR="0030303F" w:rsidRDefault="0030303F" w:rsidP="00B5432E">
            <w:pPr>
              <w:pStyle w:val="ConsPlusNormal"/>
            </w:pPr>
            <w:r>
              <w:t>Средства транспортные для перевозки пищевых жидкостей</w:t>
            </w:r>
          </w:p>
        </w:tc>
      </w:tr>
      <w:tr w:rsidR="0030303F" w:rsidTr="00B5432E">
        <w:tc>
          <w:tcPr>
            <w:tcW w:w="2211" w:type="dxa"/>
          </w:tcPr>
          <w:p w:rsidR="0030303F" w:rsidRDefault="0030303F" w:rsidP="00B5432E">
            <w:pPr>
              <w:pStyle w:val="ConsPlusNormal"/>
            </w:pPr>
            <w:r>
              <w:t>29.10.59.250</w:t>
            </w:r>
          </w:p>
        </w:tc>
        <w:tc>
          <w:tcPr>
            <w:tcW w:w="6803" w:type="dxa"/>
          </w:tcPr>
          <w:p w:rsidR="0030303F" w:rsidRDefault="0030303F" w:rsidP="00B5432E">
            <w:pPr>
              <w:pStyle w:val="ConsPlusNormal"/>
            </w:pPr>
            <w:r>
              <w:t>Средства транспортные для перевозки сжиженных углеводородных газов на давление до 1,8 МПа</w:t>
            </w:r>
          </w:p>
        </w:tc>
      </w:tr>
      <w:tr w:rsidR="0030303F" w:rsidTr="00B5432E">
        <w:tc>
          <w:tcPr>
            <w:tcW w:w="2211" w:type="dxa"/>
          </w:tcPr>
          <w:p w:rsidR="0030303F" w:rsidRDefault="0030303F" w:rsidP="00B5432E">
            <w:pPr>
              <w:pStyle w:val="ConsPlusNormal"/>
            </w:pPr>
            <w:r>
              <w:t>29.10.59.260</w:t>
            </w:r>
          </w:p>
        </w:tc>
        <w:tc>
          <w:tcPr>
            <w:tcW w:w="6803" w:type="dxa"/>
          </w:tcPr>
          <w:p w:rsidR="0030303F" w:rsidRDefault="0030303F" w:rsidP="00B5432E">
            <w:pPr>
              <w:pStyle w:val="ConsPlusNormal"/>
            </w:pPr>
            <w:r>
              <w:t>Средства транспортные оперативно-служебные для перевозки лиц, находящихся под стражей</w:t>
            </w:r>
          </w:p>
        </w:tc>
      </w:tr>
      <w:tr w:rsidR="0030303F" w:rsidTr="00B5432E">
        <w:tc>
          <w:tcPr>
            <w:tcW w:w="2211" w:type="dxa"/>
          </w:tcPr>
          <w:p w:rsidR="0030303F" w:rsidRDefault="0030303F" w:rsidP="00B5432E">
            <w:pPr>
              <w:pStyle w:val="ConsPlusNormal"/>
            </w:pPr>
            <w:r>
              <w:t>29.10.59.270</w:t>
            </w:r>
          </w:p>
        </w:tc>
        <w:tc>
          <w:tcPr>
            <w:tcW w:w="6803" w:type="dxa"/>
          </w:tcPr>
          <w:p w:rsidR="0030303F" w:rsidRDefault="0030303F" w:rsidP="00B5432E">
            <w:pPr>
              <w:pStyle w:val="ConsPlusNormal"/>
            </w:pPr>
            <w:r>
              <w:t>Средства транспортные, оснащенные подъемниками с рабочими платформами</w:t>
            </w:r>
          </w:p>
        </w:tc>
      </w:tr>
      <w:tr w:rsidR="0030303F" w:rsidTr="00B5432E">
        <w:tc>
          <w:tcPr>
            <w:tcW w:w="2211" w:type="dxa"/>
          </w:tcPr>
          <w:p w:rsidR="0030303F" w:rsidRDefault="0030303F" w:rsidP="00B5432E">
            <w:pPr>
              <w:pStyle w:val="ConsPlusNormal"/>
            </w:pPr>
            <w:r>
              <w:t>29.10.59.280</w:t>
            </w:r>
          </w:p>
        </w:tc>
        <w:tc>
          <w:tcPr>
            <w:tcW w:w="6803" w:type="dxa"/>
          </w:tcPr>
          <w:p w:rsidR="0030303F" w:rsidRDefault="0030303F" w:rsidP="00B5432E">
            <w:pPr>
              <w:pStyle w:val="ConsPlusNormal"/>
            </w:pPr>
            <w:r>
              <w:t>Средства транспортные-фургоны для перевозки пищевых продуктов</w:t>
            </w:r>
          </w:p>
        </w:tc>
      </w:tr>
      <w:tr w:rsidR="0030303F" w:rsidTr="00B5432E">
        <w:tc>
          <w:tcPr>
            <w:tcW w:w="2211" w:type="dxa"/>
          </w:tcPr>
          <w:p w:rsidR="0030303F" w:rsidRDefault="0030303F" w:rsidP="00B5432E">
            <w:pPr>
              <w:pStyle w:val="ConsPlusNormal"/>
            </w:pPr>
            <w:r>
              <w:t>29.10.59.310</w:t>
            </w:r>
          </w:p>
        </w:tc>
        <w:tc>
          <w:tcPr>
            <w:tcW w:w="6803" w:type="dxa"/>
          </w:tcPr>
          <w:p w:rsidR="0030303F" w:rsidRDefault="0030303F" w:rsidP="00B5432E">
            <w:pPr>
              <w:pStyle w:val="ConsPlusNormal"/>
            </w:pPr>
            <w:r>
              <w:t>Средства транспортные, оснащенные кранами-манипуляторами</w:t>
            </w:r>
          </w:p>
        </w:tc>
      </w:tr>
      <w:tr w:rsidR="0030303F" w:rsidTr="00B5432E">
        <w:tc>
          <w:tcPr>
            <w:tcW w:w="2211" w:type="dxa"/>
          </w:tcPr>
          <w:p w:rsidR="0030303F" w:rsidRDefault="0030303F" w:rsidP="00B5432E">
            <w:pPr>
              <w:pStyle w:val="ConsPlusNormal"/>
            </w:pPr>
            <w:r>
              <w:t>29.10.59.320</w:t>
            </w:r>
          </w:p>
        </w:tc>
        <w:tc>
          <w:tcPr>
            <w:tcW w:w="6803" w:type="dxa"/>
          </w:tcPr>
          <w:p w:rsidR="0030303F" w:rsidRDefault="0030303F" w:rsidP="00B5432E">
            <w:pPr>
              <w:pStyle w:val="ConsPlusNormal"/>
            </w:pPr>
            <w:r>
              <w:t>Снегоочистители</w:t>
            </w:r>
          </w:p>
        </w:tc>
      </w:tr>
      <w:tr w:rsidR="0030303F" w:rsidTr="00B5432E">
        <w:tc>
          <w:tcPr>
            <w:tcW w:w="2211" w:type="dxa"/>
          </w:tcPr>
          <w:p w:rsidR="0030303F" w:rsidRDefault="0030303F" w:rsidP="00B5432E">
            <w:pPr>
              <w:pStyle w:val="ConsPlusNormal"/>
            </w:pPr>
            <w:r>
              <w:t>29.10.59.321</w:t>
            </w:r>
          </w:p>
        </w:tc>
        <w:tc>
          <w:tcPr>
            <w:tcW w:w="6803" w:type="dxa"/>
          </w:tcPr>
          <w:p w:rsidR="0030303F" w:rsidRDefault="0030303F" w:rsidP="00B5432E">
            <w:pPr>
              <w:pStyle w:val="ConsPlusNormal"/>
            </w:pPr>
            <w:r>
              <w:t>Снегоочистители роторные</w:t>
            </w:r>
          </w:p>
        </w:tc>
      </w:tr>
      <w:tr w:rsidR="0030303F" w:rsidTr="00B5432E">
        <w:tc>
          <w:tcPr>
            <w:tcW w:w="2211" w:type="dxa"/>
          </w:tcPr>
          <w:p w:rsidR="0030303F" w:rsidRDefault="0030303F" w:rsidP="00B5432E">
            <w:pPr>
              <w:pStyle w:val="ConsPlusNormal"/>
            </w:pPr>
            <w:r>
              <w:t>29.10.59.322</w:t>
            </w:r>
          </w:p>
        </w:tc>
        <w:tc>
          <w:tcPr>
            <w:tcW w:w="6803" w:type="dxa"/>
          </w:tcPr>
          <w:p w:rsidR="0030303F" w:rsidRDefault="0030303F" w:rsidP="00B5432E">
            <w:pPr>
              <w:pStyle w:val="ConsPlusNormal"/>
            </w:pPr>
            <w:r>
              <w:t>Снегоочистители плужные</w:t>
            </w:r>
          </w:p>
        </w:tc>
      </w:tr>
      <w:tr w:rsidR="0030303F" w:rsidTr="00B5432E">
        <w:tc>
          <w:tcPr>
            <w:tcW w:w="2211" w:type="dxa"/>
          </w:tcPr>
          <w:p w:rsidR="0030303F" w:rsidRDefault="0030303F" w:rsidP="00B5432E">
            <w:pPr>
              <w:pStyle w:val="ConsPlusNormal"/>
            </w:pPr>
            <w:r>
              <w:t>29.10.59.323</w:t>
            </w:r>
          </w:p>
        </w:tc>
        <w:tc>
          <w:tcPr>
            <w:tcW w:w="6803" w:type="dxa"/>
          </w:tcPr>
          <w:p w:rsidR="0030303F" w:rsidRDefault="0030303F" w:rsidP="00B5432E">
            <w:pPr>
              <w:pStyle w:val="ConsPlusNormal"/>
            </w:pPr>
            <w:r>
              <w:t>Снегоочистители аэродромно-уборочные</w:t>
            </w:r>
          </w:p>
        </w:tc>
      </w:tr>
      <w:tr w:rsidR="0030303F" w:rsidTr="00B5432E">
        <w:tc>
          <w:tcPr>
            <w:tcW w:w="2211" w:type="dxa"/>
          </w:tcPr>
          <w:p w:rsidR="0030303F" w:rsidRDefault="0030303F" w:rsidP="00B5432E">
            <w:pPr>
              <w:pStyle w:val="ConsPlusNormal"/>
            </w:pPr>
            <w:r>
              <w:lastRenderedPageBreak/>
              <w:t>29.10.59.329</w:t>
            </w:r>
          </w:p>
        </w:tc>
        <w:tc>
          <w:tcPr>
            <w:tcW w:w="6803" w:type="dxa"/>
          </w:tcPr>
          <w:p w:rsidR="0030303F" w:rsidRDefault="0030303F" w:rsidP="00B5432E">
            <w:pPr>
              <w:pStyle w:val="ConsPlusNormal"/>
            </w:pPr>
            <w:r>
              <w:t>Снегоочистители прочие</w:t>
            </w:r>
          </w:p>
        </w:tc>
      </w:tr>
      <w:tr w:rsidR="0030303F" w:rsidTr="00B5432E">
        <w:tc>
          <w:tcPr>
            <w:tcW w:w="2211" w:type="dxa"/>
          </w:tcPr>
          <w:p w:rsidR="0030303F" w:rsidRDefault="0030303F" w:rsidP="00B5432E">
            <w:pPr>
              <w:pStyle w:val="ConsPlusNormal"/>
            </w:pPr>
            <w:r>
              <w:t>29.10.59.330</w:t>
            </w:r>
          </w:p>
        </w:tc>
        <w:tc>
          <w:tcPr>
            <w:tcW w:w="6803" w:type="dxa"/>
          </w:tcPr>
          <w:p w:rsidR="0030303F" w:rsidRDefault="0030303F" w:rsidP="00B5432E">
            <w:pPr>
              <w:pStyle w:val="ConsPlusNormal"/>
              <w:jc w:val="both"/>
            </w:pPr>
            <w:r>
              <w:t>Снегоболотоходы</w:t>
            </w:r>
          </w:p>
        </w:tc>
      </w:tr>
      <w:tr w:rsidR="0030303F" w:rsidTr="00B5432E">
        <w:tc>
          <w:tcPr>
            <w:tcW w:w="9014" w:type="dxa"/>
            <w:gridSpan w:val="2"/>
          </w:tcPr>
          <w:p w:rsidR="0030303F" w:rsidRDefault="0030303F" w:rsidP="00B5432E">
            <w:pPr>
              <w:pStyle w:val="ConsPlusNormal"/>
              <w:jc w:val="both"/>
            </w:pPr>
            <w:r>
              <w:t xml:space="preserve">(введен </w:t>
            </w:r>
            <w:hyperlink r:id="rId2953" w:history="1">
              <w:r>
                <w:rPr>
                  <w:color w:val="0000FF"/>
                </w:rPr>
                <w:t>Изменением 59/2021 ОКПД 2</w:t>
              </w:r>
            </w:hyperlink>
            <w:r>
              <w:t>, утв. Приказом Росстандарта от 12.08.2021 N 710-ст)</w:t>
            </w:r>
          </w:p>
        </w:tc>
      </w:tr>
      <w:tr w:rsidR="0030303F" w:rsidTr="00B5432E">
        <w:tc>
          <w:tcPr>
            <w:tcW w:w="2211" w:type="dxa"/>
          </w:tcPr>
          <w:p w:rsidR="0030303F" w:rsidRDefault="0030303F" w:rsidP="00B5432E">
            <w:pPr>
              <w:pStyle w:val="ConsPlusNormal"/>
            </w:pPr>
            <w:r>
              <w:t>29.10.59.340</w:t>
            </w:r>
          </w:p>
        </w:tc>
        <w:tc>
          <w:tcPr>
            <w:tcW w:w="6803" w:type="dxa"/>
          </w:tcPr>
          <w:p w:rsidR="0030303F" w:rsidRDefault="0030303F" w:rsidP="00B5432E">
            <w:pPr>
              <w:pStyle w:val="ConsPlusNormal"/>
              <w:jc w:val="both"/>
            </w:pPr>
            <w:r>
              <w:t>Вездеходы</w:t>
            </w:r>
          </w:p>
        </w:tc>
      </w:tr>
      <w:tr w:rsidR="0030303F" w:rsidTr="00B5432E">
        <w:tc>
          <w:tcPr>
            <w:tcW w:w="9014" w:type="dxa"/>
            <w:gridSpan w:val="2"/>
          </w:tcPr>
          <w:p w:rsidR="0030303F" w:rsidRDefault="0030303F" w:rsidP="00B5432E">
            <w:pPr>
              <w:pStyle w:val="ConsPlusNormal"/>
              <w:jc w:val="both"/>
            </w:pPr>
            <w:r>
              <w:t xml:space="preserve">(введен </w:t>
            </w:r>
            <w:hyperlink r:id="rId2954" w:history="1">
              <w:r>
                <w:rPr>
                  <w:color w:val="0000FF"/>
                </w:rPr>
                <w:t>Изменением 59/2021 ОКПД 2</w:t>
              </w:r>
            </w:hyperlink>
            <w:r>
              <w:t>, утв. Приказом Росстандарта от 12.08.2021 N 710-ст)</w:t>
            </w:r>
          </w:p>
        </w:tc>
      </w:tr>
      <w:tr w:rsidR="0030303F" w:rsidTr="00B5432E">
        <w:tc>
          <w:tcPr>
            <w:tcW w:w="2211" w:type="dxa"/>
          </w:tcPr>
          <w:p w:rsidR="0030303F" w:rsidRDefault="0030303F" w:rsidP="00B5432E">
            <w:pPr>
              <w:pStyle w:val="ConsPlusNormal"/>
            </w:pPr>
            <w:r>
              <w:t>29.10.59.390</w:t>
            </w:r>
          </w:p>
        </w:tc>
        <w:tc>
          <w:tcPr>
            <w:tcW w:w="6803" w:type="dxa"/>
          </w:tcPr>
          <w:p w:rsidR="0030303F" w:rsidRDefault="0030303F" w:rsidP="00B5432E">
            <w:pPr>
              <w:pStyle w:val="ConsPlusNormal"/>
            </w:pPr>
            <w:r>
              <w:t>Средства автотранспортные специального назначения прочие, не включенные в другие группировки</w:t>
            </w:r>
          </w:p>
        </w:tc>
      </w:tr>
      <w:tr w:rsidR="0030303F" w:rsidTr="00B5432E">
        <w:tc>
          <w:tcPr>
            <w:tcW w:w="2211" w:type="dxa"/>
          </w:tcPr>
          <w:p w:rsidR="0030303F" w:rsidRDefault="0030303F" w:rsidP="00B5432E">
            <w:pPr>
              <w:pStyle w:val="ConsPlusNormal"/>
            </w:pPr>
            <w:r>
              <w:t>29.10.9</w:t>
            </w:r>
          </w:p>
        </w:tc>
        <w:tc>
          <w:tcPr>
            <w:tcW w:w="6803" w:type="dxa"/>
          </w:tcPr>
          <w:p w:rsidR="0030303F" w:rsidRDefault="0030303F" w:rsidP="00B5432E">
            <w:pPr>
              <w:pStyle w:val="ConsPlusNormal"/>
            </w:pPr>
            <w:r>
              <w:t>Услуги по производству автотранспортных средств отдельные, выполняемые субподрядчиком</w:t>
            </w:r>
          </w:p>
        </w:tc>
      </w:tr>
      <w:tr w:rsidR="0030303F" w:rsidTr="00B5432E">
        <w:tc>
          <w:tcPr>
            <w:tcW w:w="2211" w:type="dxa"/>
          </w:tcPr>
          <w:p w:rsidR="0030303F" w:rsidRDefault="0030303F" w:rsidP="00B5432E">
            <w:pPr>
              <w:pStyle w:val="ConsPlusNormal"/>
            </w:pPr>
            <w:r>
              <w:t>29.10.99</w:t>
            </w:r>
          </w:p>
        </w:tc>
        <w:tc>
          <w:tcPr>
            <w:tcW w:w="6803" w:type="dxa"/>
          </w:tcPr>
          <w:p w:rsidR="0030303F" w:rsidRDefault="0030303F" w:rsidP="00B5432E">
            <w:pPr>
              <w:pStyle w:val="ConsPlusNormal"/>
            </w:pPr>
            <w:r>
              <w:t>Услуги по производству автотранспортных средств отдельные, выполняемые субподрядчиком</w:t>
            </w:r>
          </w:p>
        </w:tc>
      </w:tr>
      <w:tr w:rsidR="0030303F" w:rsidTr="00B5432E">
        <w:tc>
          <w:tcPr>
            <w:tcW w:w="2211" w:type="dxa"/>
          </w:tcPr>
          <w:p w:rsidR="0030303F" w:rsidRDefault="0030303F" w:rsidP="00B5432E">
            <w:pPr>
              <w:pStyle w:val="ConsPlusNormal"/>
            </w:pPr>
            <w:r>
              <w:t>29.10.99.000</w:t>
            </w:r>
          </w:p>
        </w:tc>
        <w:tc>
          <w:tcPr>
            <w:tcW w:w="6803" w:type="dxa"/>
          </w:tcPr>
          <w:p w:rsidR="0030303F" w:rsidRDefault="0030303F" w:rsidP="00B5432E">
            <w:pPr>
              <w:pStyle w:val="ConsPlusNormal"/>
            </w:pPr>
            <w:r>
              <w:t>Услуги по производству автотранспортных средств отдельные, выполняемые субподрядчиком</w:t>
            </w:r>
          </w:p>
        </w:tc>
      </w:tr>
      <w:tr w:rsidR="0030303F" w:rsidTr="00B5432E">
        <w:tc>
          <w:tcPr>
            <w:tcW w:w="2211" w:type="dxa"/>
          </w:tcPr>
          <w:p w:rsidR="0030303F" w:rsidRDefault="0030303F" w:rsidP="00B5432E">
            <w:pPr>
              <w:pStyle w:val="ConsPlusNormal"/>
            </w:pPr>
            <w:r>
              <w:t>29.2</w:t>
            </w:r>
          </w:p>
        </w:tc>
        <w:tc>
          <w:tcPr>
            <w:tcW w:w="6803" w:type="dxa"/>
          </w:tcPr>
          <w:p w:rsidR="0030303F" w:rsidRDefault="0030303F" w:rsidP="00B5432E">
            <w:pPr>
              <w:pStyle w:val="ConsPlusNormal"/>
            </w:pPr>
            <w:r>
              <w:t>Кузова (корпуса) для автотранспортных средств; прицепы и полуприцепы</w:t>
            </w:r>
          </w:p>
        </w:tc>
      </w:tr>
      <w:tr w:rsidR="0030303F" w:rsidTr="00B5432E">
        <w:tc>
          <w:tcPr>
            <w:tcW w:w="2211" w:type="dxa"/>
          </w:tcPr>
          <w:p w:rsidR="0030303F" w:rsidRDefault="0030303F" w:rsidP="00B5432E">
            <w:pPr>
              <w:pStyle w:val="ConsPlusNormal"/>
            </w:pPr>
            <w:r>
              <w:t>29.20</w:t>
            </w:r>
          </w:p>
        </w:tc>
        <w:tc>
          <w:tcPr>
            <w:tcW w:w="6803" w:type="dxa"/>
          </w:tcPr>
          <w:p w:rsidR="0030303F" w:rsidRDefault="0030303F" w:rsidP="00B5432E">
            <w:pPr>
              <w:pStyle w:val="ConsPlusNormal"/>
            </w:pPr>
            <w:r>
              <w:t>Кузова (корпуса) для автотранспортных средств; прицепы и полуприцепы</w:t>
            </w:r>
          </w:p>
        </w:tc>
      </w:tr>
      <w:tr w:rsidR="0030303F" w:rsidTr="00B5432E">
        <w:tc>
          <w:tcPr>
            <w:tcW w:w="2211" w:type="dxa"/>
          </w:tcPr>
          <w:p w:rsidR="0030303F" w:rsidRDefault="0030303F" w:rsidP="00B5432E">
            <w:pPr>
              <w:pStyle w:val="ConsPlusNormal"/>
            </w:pPr>
            <w:r>
              <w:t>29.20.1</w:t>
            </w:r>
          </w:p>
        </w:tc>
        <w:tc>
          <w:tcPr>
            <w:tcW w:w="6803" w:type="dxa"/>
          </w:tcPr>
          <w:p w:rsidR="0030303F" w:rsidRDefault="0030303F" w:rsidP="00B5432E">
            <w:pPr>
              <w:pStyle w:val="ConsPlusNormal"/>
            </w:pPr>
            <w:r>
              <w:t>Кузова для автотранспортных средств</w:t>
            </w:r>
          </w:p>
        </w:tc>
      </w:tr>
      <w:tr w:rsidR="0030303F" w:rsidTr="00B5432E">
        <w:tc>
          <w:tcPr>
            <w:tcW w:w="2211" w:type="dxa"/>
          </w:tcPr>
          <w:p w:rsidR="0030303F" w:rsidRDefault="0030303F" w:rsidP="00B5432E">
            <w:pPr>
              <w:pStyle w:val="ConsPlusNormal"/>
            </w:pPr>
            <w:r>
              <w:t>29.20.10</w:t>
            </w:r>
          </w:p>
        </w:tc>
        <w:tc>
          <w:tcPr>
            <w:tcW w:w="6803" w:type="dxa"/>
          </w:tcPr>
          <w:p w:rsidR="0030303F" w:rsidRDefault="0030303F" w:rsidP="00B5432E">
            <w:pPr>
              <w:pStyle w:val="ConsPlusNormal"/>
            </w:pPr>
            <w:r>
              <w:t>Кузова для автотранспортных средств</w:t>
            </w:r>
          </w:p>
        </w:tc>
      </w:tr>
      <w:tr w:rsidR="0030303F" w:rsidTr="00B5432E">
        <w:tc>
          <w:tcPr>
            <w:tcW w:w="2211" w:type="dxa"/>
          </w:tcPr>
          <w:p w:rsidR="0030303F" w:rsidRDefault="0030303F" w:rsidP="00B5432E">
            <w:pPr>
              <w:pStyle w:val="ConsPlusNormal"/>
            </w:pPr>
            <w:r>
              <w:t>29.20.10.000</w:t>
            </w:r>
          </w:p>
        </w:tc>
        <w:tc>
          <w:tcPr>
            <w:tcW w:w="6803" w:type="dxa"/>
          </w:tcPr>
          <w:p w:rsidR="0030303F" w:rsidRDefault="0030303F" w:rsidP="00B5432E">
            <w:pPr>
              <w:pStyle w:val="ConsPlusNormal"/>
            </w:pPr>
            <w:r>
              <w:t>Кузова для автотранспортных средств</w:t>
            </w:r>
          </w:p>
        </w:tc>
      </w:tr>
      <w:tr w:rsidR="0030303F" w:rsidTr="00B5432E">
        <w:tc>
          <w:tcPr>
            <w:tcW w:w="2211" w:type="dxa"/>
          </w:tcPr>
          <w:p w:rsidR="0030303F" w:rsidRDefault="0030303F" w:rsidP="00B5432E">
            <w:pPr>
              <w:pStyle w:val="ConsPlusNormal"/>
            </w:pPr>
            <w:r>
              <w:t>29.20.2</w:t>
            </w:r>
          </w:p>
        </w:tc>
        <w:tc>
          <w:tcPr>
            <w:tcW w:w="6803" w:type="dxa"/>
          </w:tcPr>
          <w:p w:rsidR="0030303F" w:rsidRDefault="0030303F" w:rsidP="00B5432E">
            <w:pPr>
              <w:pStyle w:val="ConsPlusNormal"/>
            </w:pPr>
            <w:r>
              <w:t>Прицепы и полуприцепы; контейнеры</w:t>
            </w:r>
          </w:p>
        </w:tc>
      </w:tr>
      <w:tr w:rsidR="0030303F" w:rsidTr="00B5432E">
        <w:tc>
          <w:tcPr>
            <w:tcW w:w="2211" w:type="dxa"/>
          </w:tcPr>
          <w:p w:rsidR="0030303F" w:rsidRDefault="0030303F" w:rsidP="00B5432E">
            <w:pPr>
              <w:pStyle w:val="ConsPlusNormal"/>
            </w:pPr>
            <w:r>
              <w:t>29.20.21</w:t>
            </w:r>
          </w:p>
        </w:tc>
        <w:tc>
          <w:tcPr>
            <w:tcW w:w="6803" w:type="dxa"/>
          </w:tcPr>
          <w:p w:rsidR="0030303F" w:rsidRDefault="0030303F" w:rsidP="00B5432E">
            <w:pPr>
              <w:pStyle w:val="ConsPlusNormal"/>
            </w:pPr>
            <w:r>
              <w:t>Контейнеры, специально предназначенные для перевозки грузов одним или более видами транспорта</w:t>
            </w:r>
          </w:p>
        </w:tc>
      </w:tr>
      <w:tr w:rsidR="0030303F" w:rsidTr="00B5432E">
        <w:tc>
          <w:tcPr>
            <w:tcW w:w="2211" w:type="dxa"/>
          </w:tcPr>
          <w:p w:rsidR="0030303F" w:rsidRDefault="0030303F" w:rsidP="00B5432E">
            <w:pPr>
              <w:pStyle w:val="ConsPlusNormal"/>
            </w:pPr>
            <w:r>
              <w:t>29.20.21.110</w:t>
            </w:r>
          </w:p>
        </w:tc>
        <w:tc>
          <w:tcPr>
            <w:tcW w:w="6803" w:type="dxa"/>
          </w:tcPr>
          <w:p w:rsidR="0030303F" w:rsidRDefault="0030303F" w:rsidP="00B5432E">
            <w:pPr>
              <w:pStyle w:val="ConsPlusNormal"/>
            </w:pPr>
            <w:r>
              <w:t>Контейнеры общего назначения (универсальные)</w:t>
            </w:r>
          </w:p>
        </w:tc>
      </w:tr>
      <w:tr w:rsidR="0030303F" w:rsidTr="00B5432E">
        <w:tc>
          <w:tcPr>
            <w:tcW w:w="2211" w:type="dxa"/>
          </w:tcPr>
          <w:p w:rsidR="0030303F" w:rsidRDefault="0030303F" w:rsidP="00B5432E">
            <w:pPr>
              <w:pStyle w:val="ConsPlusNormal"/>
            </w:pPr>
            <w:r>
              <w:t>29.20.21.120</w:t>
            </w:r>
          </w:p>
        </w:tc>
        <w:tc>
          <w:tcPr>
            <w:tcW w:w="6803" w:type="dxa"/>
          </w:tcPr>
          <w:p w:rsidR="0030303F" w:rsidRDefault="0030303F" w:rsidP="00B5432E">
            <w:pPr>
              <w:pStyle w:val="ConsPlusNormal"/>
            </w:pPr>
            <w:r>
              <w:t>Контейнеры специализированные</w:t>
            </w:r>
          </w:p>
        </w:tc>
      </w:tr>
      <w:tr w:rsidR="0030303F" w:rsidTr="00B5432E">
        <w:tc>
          <w:tcPr>
            <w:tcW w:w="2211" w:type="dxa"/>
          </w:tcPr>
          <w:p w:rsidR="0030303F" w:rsidRDefault="0030303F" w:rsidP="00B5432E">
            <w:pPr>
              <w:pStyle w:val="ConsPlusNormal"/>
            </w:pPr>
            <w:r>
              <w:t>29.20.21.121</w:t>
            </w:r>
          </w:p>
        </w:tc>
        <w:tc>
          <w:tcPr>
            <w:tcW w:w="6803" w:type="dxa"/>
          </w:tcPr>
          <w:p w:rsidR="0030303F" w:rsidRDefault="0030303F" w:rsidP="00B5432E">
            <w:pPr>
              <w:pStyle w:val="ConsPlusNormal"/>
            </w:pPr>
            <w:r>
              <w:t>Контейнеры изотермические</w:t>
            </w:r>
          </w:p>
        </w:tc>
      </w:tr>
      <w:tr w:rsidR="0030303F" w:rsidTr="00B5432E">
        <w:tc>
          <w:tcPr>
            <w:tcW w:w="2211" w:type="dxa"/>
          </w:tcPr>
          <w:p w:rsidR="0030303F" w:rsidRDefault="0030303F" w:rsidP="00B5432E">
            <w:pPr>
              <w:pStyle w:val="ConsPlusNormal"/>
            </w:pPr>
            <w:r>
              <w:t>29.20.21.122</w:t>
            </w:r>
          </w:p>
        </w:tc>
        <w:tc>
          <w:tcPr>
            <w:tcW w:w="6803" w:type="dxa"/>
          </w:tcPr>
          <w:p w:rsidR="0030303F" w:rsidRDefault="0030303F" w:rsidP="00B5432E">
            <w:pPr>
              <w:pStyle w:val="ConsPlusNormal"/>
            </w:pPr>
            <w:r>
              <w:t>Контейнеры-цистерны</w:t>
            </w:r>
          </w:p>
        </w:tc>
      </w:tr>
      <w:tr w:rsidR="0030303F" w:rsidTr="00B5432E">
        <w:tc>
          <w:tcPr>
            <w:tcW w:w="2211" w:type="dxa"/>
          </w:tcPr>
          <w:p w:rsidR="0030303F" w:rsidRDefault="0030303F" w:rsidP="00B5432E">
            <w:pPr>
              <w:pStyle w:val="ConsPlusNormal"/>
            </w:pPr>
            <w:r>
              <w:t>29.20.21.123</w:t>
            </w:r>
          </w:p>
        </w:tc>
        <w:tc>
          <w:tcPr>
            <w:tcW w:w="6803" w:type="dxa"/>
          </w:tcPr>
          <w:p w:rsidR="0030303F" w:rsidRDefault="0030303F" w:rsidP="00B5432E">
            <w:pPr>
              <w:pStyle w:val="ConsPlusNormal"/>
            </w:pPr>
            <w:r>
              <w:t>Контейнеры для сыпучих грузов</w:t>
            </w:r>
          </w:p>
        </w:tc>
      </w:tr>
      <w:tr w:rsidR="0030303F" w:rsidTr="00B5432E">
        <w:tc>
          <w:tcPr>
            <w:tcW w:w="2211" w:type="dxa"/>
          </w:tcPr>
          <w:p w:rsidR="0030303F" w:rsidRDefault="0030303F" w:rsidP="00B5432E">
            <w:pPr>
              <w:pStyle w:val="ConsPlusNormal"/>
            </w:pPr>
            <w:r>
              <w:t>29.20.21.129</w:t>
            </w:r>
          </w:p>
        </w:tc>
        <w:tc>
          <w:tcPr>
            <w:tcW w:w="6803" w:type="dxa"/>
          </w:tcPr>
          <w:p w:rsidR="0030303F" w:rsidRDefault="0030303F" w:rsidP="00B5432E">
            <w:pPr>
              <w:pStyle w:val="ConsPlusNormal"/>
            </w:pPr>
            <w:r>
              <w:t>Контейнеры специализированные прочие, не включенные в другие группировки</w:t>
            </w:r>
          </w:p>
        </w:tc>
      </w:tr>
      <w:tr w:rsidR="0030303F" w:rsidTr="00B5432E">
        <w:tc>
          <w:tcPr>
            <w:tcW w:w="2211" w:type="dxa"/>
          </w:tcPr>
          <w:p w:rsidR="0030303F" w:rsidRDefault="0030303F" w:rsidP="00B5432E">
            <w:pPr>
              <w:pStyle w:val="ConsPlusNormal"/>
            </w:pPr>
            <w:r>
              <w:t>29.20.21.190</w:t>
            </w:r>
          </w:p>
        </w:tc>
        <w:tc>
          <w:tcPr>
            <w:tcW w:w="6803" w:type="dxa"/>
          </w:tcPr>
          <w:p w:rsidR="0030303F" w:rsidRDefault="0030303F" w:rsidP="00B5432E">
            <w:pPr>
              <w:pStyle w:val="ConsPlusNormal"/>
            </w:pPr>
            <w:r>
              <w:t>Контейнеры прочие, не включенные в другие в группировки</w:t>
            </w:r>
          </w:p>
        </w:tc>
      </w:tr>
      <w:tr w:rsidR="0030303F" w:rsidTr="00B5432E">
        <w:tc>
          <w:tcPr>
            <w:tcW w:w="2211" w:type="dxa"/>
          </w:tcPr>
          <w:p w:rsidR="0030303F" w:rsidRDefault="0030303F" w:rsidP="00B5432E">
            <w:pPr>
              <w:pStyle w:val="ConsPlusNormal"/>
            </w:pPr>
            <w:r>
              <w:t>29.20.22</w:t>
            </w:r>
          </w:p>
        </w:tc>
        <w:tc>
          <w:tcPr>
            <w:tcW w:w="6803" w:type="dxa"/>
          </w:tcPr>
          <w:p w:rsidR="0030303F" w:rsidRDefault="0030303F" w:rsidP="00B5432E">
            <w:pPr>
              <w:pStyle w:val="ConsPlusNormal"/>
            </w:pPr>
            <w:r>
              <w:t>Прицепы и полуприцепы типа фургонов для проживания или отдыха на природе</w:t>
            </w:r>
          </w:p>
        </w:tc>
      </w:tr>
      <w:tr w:rsidR="0030303F" w:rsidTr="00B5432E">
        <w:tc>
          <w:tcPr>
            <w:tcW w:w="2211" w:type="dxa"/>
          </w:tcPr>
          <w:p w:rsidR="0030303F" w:rsidRDefault="0030303F" w:rsidP="00B5432E">
            <w:pPr>
              <w:pStyle w:val="ConsPlusNormal"/>
            </w:pPr>
            <w:r>
              <w:t>29.20.22.000</w:t>
            </w:r>
          </w:p>
        </w:tc>
        <w:tc>
          <w:tcPr>
            <w:tcW w:w="6803" w:type="dxa"/>
          </w:tcPr>
          <w:p w:rsidR="0030303F" w:rsidRDefault="0030303F" w:rsidP="00B5432E">
            <w:pPr>
              <w:pStyle w:val="ConsPlusNormal"/>
            </w:pPr>
            <w:r>
              <w:t>Прицепы и полуприцепы типа фургонов для проживания или отдыха на природе</w:t>
            </w:r>
          </w:p>
        </w:tc>
      </w:tr>
      <w:tr w:rsidR="0030303F" w:rsidTr="00B5432E">
        <w:tc>
          <w:tcPr>
            <w:tcW w:w="2211" w:type="dxa"/>
          </w:tcPr>
          <w:p w:rsidR="0030303F" w:rsidRDefault="0030303F" w:rsidP="00B5432E">
            <w:pPr>
              <w:pStyle w:val="ConsPlusNormal"/>
            </w:pPr>
            <w:r>
              <w:lastRenderedPageBreak/>
              <w:t>29.20.23</w:t>
            </w:r>
          </w:p>
        </w:tc>
        <w:tc>
          <w:tcPr>
            <w:tcW w:w="6803" w:type="dxa"/>
          </w:tcPr>
          <w:p w:rsidR="0030303F" w:rsidRDefault="0030303F" w:rsidP="00B5432E">
            <w:pPr>
              <w:pStyle w:val="ConsPlusNormal"/>
            </w:pPr>
            <w:r>
              <w:t>Прицепы и полуприцепы прочие</w:t>
            </w:r>
          </w:p>
        </w:tc>
      </w:tr>
      <w:tr w:rsidR="0030303F" w:rsidTr="00B5432E">
        <w:tc>
          <w:tcPr>
            <w:tcW w:w="2211" w:type="dxa"/>
          </w:tcPr>
          <w:p w:rsidR="0030303F" w:rsidRDefault="0030303F" w:rsidP="00B5432E">
            <w:pPr>
              <w:pStyle w:val="ConsPlusNormal"/>
            </w:pPr>
            <w:r>
              <w:t>29.20.23.110</w:t>
            </w:r>
          </w:p>
        </w:tc>
        <w:tc>
          <w:tcPr>
            <w:tcW w:w="6803" w:type="dxa"/>
          </w:tcPr>
          <w:p w:rsidR="0030303F" w:rsidRDefault="0030303F" w:rsidP="00B5432E">
            <w:pPr>
              <w:pStyle w:val="ConsPlusNormal"/>
            </w:pPr>
            <w:r>
              <w:t>Прицепы (полуприцепы) к легковым и грузовым автомобилям, мотоциклам, мотороллерам и квадрициклам</w:t>
            </w:r>
          </w:p>
        </w:tc>
      </w:tr>
      <w:tr w:rsidR="0030303F" w:rsidTr="00B5432E">
        <w:tc>
          <w:tcPr>
            <w:tcW w:w="2211" w:type="dxa"/>
          </w:tcPr>
          <w:p w:rsidR="0030303F" w:rsidRDefault="0030303F" w:rsidP="00B5432E">
            <w:pPr>
              <w:pStyle w:val="ConsPlusNormal"/>
            </w:pPr>
            <w:r>
              <w:t>29.20.23.111</w:t>
            </w:r>
          </w:p>
        </w:tc>
        <w:tc>
          <w:tcPr>
            <w:tcW w:w="6803" w:type="dxa"/>
          </w:tcPr>
          <w:p w:rsidR="0030303F" w:rsidRDefault="0030303F" w:rsidP="00B5432E">
            <w:pPr>
              <w:pStyle w:val="ConsPlusNormal"/>
            </w:pPr>
            <w:r>
              <w:t>Прицепы и полуприцепы, технически допустимая максимальная масса которых не более 0,75 т</w:t>
            </w:r>
          </w:p>
        </w:tc>
      </w:tr>
      <w:tr w:rsidR="0030303F" w:rsidTr="00B5432E">
        <w:tc>
          <w:tcPr>
            <w:tcW w:w="2211" w:type="dxa"/>
          </w:tcPr>
          <w:p w:rsidR="0030303F" w:rsidRDefault="0030303F" w:rsidP="00B5432E">
            <w:pPr>
              <w:pStyle w:val="ConsPlusNormal"/>
            </w:pPr>
            <w:r>
              <w:t>29.20.23.112</w:t>
            </w:r>
          </w:p>
        </w:tc>
        <w:tc>
          <w:tcPr>
            <w:tcW w:w="6803" w:type="dxa"/>
          </w:tcPr>
          <w:p w:rsidR="0030303F" w:rsidRDefault="0030303F" w:rsidP="00B5432E">
            <w:pPr>
              <w:pStyle w:val="ConsPlusNormal"/>
            </w:pPr>
            <w:r>
              <w:t>Прицепы и полуприцепы, технически допустимая максимальная масса которых свыше 0,75 т, но не более 3,5 т</w:t>
            </w:r>
          </w:p>
        </w:tc>
      </w:tr>
      <w:tr w:rsidR="0030303F" w:rsidTr="00B5432E">
        <w:tc>
          <w:tcPr>
            <w:tcW w:w="2211" w:type="dxa"/>
          </w:tcPr>
          <w:p w:rsidR="0030303F" w:rsidRDefault="0030303F" w:rsidP="00B5432E">
            <w:pPr>
              <w:pStyle w:val="ConsPlusNormal"/>
            </w:pPr>
            <w:r>
              <w:t>29.20.23.113</w:t>
            </w:r>
          </w:p>
        </w:tc>
        <w:tc>
          <w:tcPr>
            <w:tcW w:w="6803" w:type="dxa"/>
          </w:tcPr>
          <w:p w:rsidR="0030303F" w:rsidRDefault="0030303F" w:rsidP="00B5432E">
            <w:pPr>
              <w:pStyle w:val="ConsPlusNormal"/>
            </w:pPr>
            <w:r>
              <w:t>Прицепы и полуприцепы, технически допустимая максимальная масса которых свыше 3,5 т, но не более 10 т</w:t>
            </w:r>
          </w:p>
        </w:tc>
      </w:tr>
      <w:tr w:rsidR="0030303F" w:rsidTr="00B5432E">
        <w:tc>
          <w:tcPr>
            <w:tcW w:w="2211" w:type="dxa"/>
          </w:tcPr>
          <w:p w:rsidR="0030303F" w:rsidRDefault="0030303F" w:rsidP="00B5432E">
            <w:pPr>
              <w:pStyle w:val="ConsPlusNormal"/>
            </w:pPr>
            <w:r>
              <w:t>29.20.23.114</w:t>
            </w:r>
          </w:p>
        </w:tc>
        <w:tc>
          <w:tcPr>
            <w:tcW w:w="6803" w:type="dxa"/>
          </w:tcPr>
          <w:p w:rsidR="0030303F" w:rsidRDefault="0030303F" w:rsidP="00B5432E">
            <w:pPr>
              <w:pStyle w:val="ConsPlusNormal"/>
            </w:pPr>
            <w:r>
              <w:t>Прицепы и полуприцепы, технически допустимая максимальная масса которых свыше 10 т</w:t>
            </w:r>
          </w:p>
        </w:tc>
      </w:tr>
      <w:tr w:rsidR="0030303F" w:rsidTr="00B5432E">
        <w:tc>
          <w:tcPr>
            <w:tcW w:w="2211" w:type="dxa"/>
          </w:tcPr>
          <w:p w:rsidR="0030303F" w:rsidRDefault="0030303F" w:rsidP="00B5432E">
            <w:pPr>
              <w:pStyle w:val="ConsPlusNormal"/>
            </w:pPr>
            <w:r>
              <w:t>29.20.23.120</w:t>
            </w:r>
          </w:p>
        </w:tc>
        <w:tc>
          <w:tcPr>
            <w:tcW w:w="6803" w:type="dxa"/>
          </w:tcPr>
          <w:p w:rsidR="0030303F" w:rsidRDefault="0030303F" w:rsidP="00B5432E">
            <w:pPr>
              <w:pStyle w:val="ConsPlusNormal"/>
            </w:pPr>
            <w:r>
              <w:t>Прицепы-цистерны и полуприцепы-цистерны для перевозки нефтепродуктов, воды и прочих жидкостей</w:t>
            </w:r>
          </w:p>
        </w:tc>
      </w:tr>
      <w:tr w:rsidR="0030303F" w:rsidTr="00B5432E">
        <w:tc>
          <w:tcPr>
            <w:tcW w:w="2211" w:type="dxa"/>
          </w:tcPr>
          <w:p w:rsidR="0030303F" w:rsidRDefault="0030303F" w:rsidP="00B5432E">
            <w:pPr>
              <w:pStyle w:val="ConsPlusNormal"/>
            </w:pPr>
            <w:r>
              <w:t>29.20.23.130</w:t>
            </w:r>
          </w:p>
        </w:tc>
        <w:tc>
          <w:tcPr>
            <w:tcW w:w="6803" w:type="dxa"/>
          </w:tcPr>
          <w:p w:rsidR="0030303F" w:rsidRDefault="0030303F" w:rsidP="00B5432E">
            <w:pPr>
              <w:pStyle w:val="ConsPlusNormal"/>
            </w:pPr>
            <w:r>
              <w:t>Прицепы и полуприцепы тракторные</w:t>
            </w:r>
          </w:p>
        </w:tc>
      </w:tr>
      <w:tr w:rsidR="0030303F" w:rsidTr="00B5432E">
        <w:tc>
          <w:tcPr>
            <w:tcW w:w="2211" w:type="dxa"/>
          </w:tcPr>
          <w:p w:rsidR="0030303F" w:rsidRDefault="0030303F" w:rsidP="00B5432E">
            <w:pPr>
              <w:pStyle w:val="ConsPlusNormal"/>
            </w:pPr>
            <w:r>
              <w:t>29.20.23.190</w:t>
            </w:r>
          </w:p>
        </w:tc>
        <w:tc>
          <w:tcPr>
            <w:tcW w:w="6803" w:type="dxa"/>
          </w:tcPr>
          <w:p w:rsidR="0030303F" w:rsidRDefault="0030303F" w:rsidP="00B5432E">
            <w:pPr>
              <w:pStyle w:val="ConsPlusNormal"/>
            </w:pPr>
            <w:r>
              <w:t>Прицепы и полуприцепы прочие, не включенные в другие группировки</w:t>
            </w:r>
          </w:p>
        </w:tc>
      </w:tr>
      <w:tr w:rsidR="0030303F" w:rsidTr="00B5432E">
        <w:tc>
          <w:tcPr>
            <w:tcW w:w="2211" w:type="dxa"/>
          </w:tcPr>
          <w:p w:rsidR="0030303F" w:rsidRDefault="0030303F" w:rsidP="00B5432E">
            <w:pPr>
              <w:pStyle w:val="ConsPlusNormal"/>
            </w:pPr>
            <w:r>
              <w:t>29.20.3</w:t>
            </w:r>
          </w:p>
        </w:tc>
        <w:tc>
          <w:tcPr>
            <w:tcW w:w="6803" w:type="dxa"/>
          </w:tcPr>
          <w:p w:rsidR="0030303F" w:rsidRDefault="0030303F" w:rsidP="00B5432E">
            <w:pPr>
              <w:pStyle w:val="ConsPlusNormal"/>
            </w:pPr>
            <w:r>
              <w:t>Части прицепов, полуприцепов и прочих транспортных средств, не оснащенных двигателями</w:t>
            </w:r>
          </w:p>
        </w:tc>
      </w:tr>
      <w:tr w:rsidR="0030303F" w:rsidTr="00B5432E">
        <w:tc>
          <w:tcPr>
            <w:tcW w:w="2211" w:type="dxa"/>
          </w:tcPr>
          <w:p w:rsidR="0030303F" w:rsidRDefault="0030303F" w:rsidP="00B5432E">
            <w:pPr>
              <w:pStyle w:val="ConsPlusNormal"/>
            </w:pPr>
            <w:r>
              <w:t>29.20.30</w:t>
            </w:r>
          </w:p>
        </w:tc>
        <w:tc>
          <w:tcPr>
            <w:tcW w:w="6803" w:type="dxa"/>
          </w:tcPr>
          <w:p w:rsidR="0030303F" w:rsidRDefault="0030303F" w:rsidP="00B5432E">
            <w:pPr>
              <w:pStyle w:val="ConsPlusNormal"/>
            </w:pPr>
            <w:r>
              <w:t>Части прицепов, полуприцепов и прочих транспортных средств, не оснащенных двигателями</w:t>
            </w:r>
          </w:p>
        </w:tc>
      </w:tr>
      <w:tr w:rsidR="0030303F" w:rsidTr="00B5432E">
        <w:tc>
          <w:tcPr>
            <w:tcW w:w="2211" w:type="dxa"/>
          </w:tcPr>
          <w:p w:rsidR="0030303F" w:rsidRDefault="0030303F" w:rsidP="00B5432E">
            <w:pPr>
              <w:pStyle w:val="ConsPlusNormal"/>
            </w:pPr>
            <w:r>
              <w:t>29.20.30.110</w:t>
            </w:r>
          </w:p>
        </w:tc>
        <w:tc>
          <w:tcPr>
            <w:tcW w:w="6803" w:type="dxa"/>
          </w:tcPr>
          <w:p w:rsidR="0030303F" w:rsidRDefault="0030303F" w:rsidP="00B5432E">
            <w:pPr>
              <w:pStyle w:val="ConsPlusNormal"/>
            </w:pPr>
            <w:r>
              <w:t>Комплектующие (запасные части) прицепов и полуприцепов, не имеющие самостоятельных группировок</w:t>
            </w:r>
          </w:p>
        </w:tc>
      </w:tr>
      <w:tr w:rsidR="0030303F" w:rsidTr="00B5432E">
        <w:tc>
          <w:tcPr>
            <w:tcW w:w="2211" w:type="dxa"/>
          </w:tcPr>
          <w:p w:rsidR="0030303F" w:rsidRDefault="0030303F" w:rsidP="00B5432E">
            <w:pPr>
              <w:pStyle w:val="ConsPlusNormal"/>
            </w:pPr>
            <w:r>
              <w:t>29.20.30.190</w:t>
            </w:r>
          </w:p>
        </w:tc>
        <w:tc>
          <w:tcPr>
            <w:tcW w:w="6803" w:type="dxa"/>
          </w:tcPr>
          <w:p w:rsidR="0030303F" w:rsidRDefault="0030303F" w:rsidP="00B5432E">
            <w:pPr>
              <w:pStyle w:val="ConsPlusNormal"/>
            </w:pPr>
            <w:r>
              <w:t>Комплектующие (запасные части) прицепов прочих автотранспортных несамоходных средств, не имеющие самостоятельных группировок</w:t>
            </w:r>
          </w:p>
        </w:tc>
      </w:tr>
      <w:tr w:rsidR="0030303F" w:rsidTr="00B5432E">
        <w:tc>
          <w:tcPr>
            <w:tcW w:w="2211" w:type="dxa"/>
          </w:tcPr>
          <w:p w:rsidR="0030303F" w:rsidRDefault="0030303F" w:rsidP="00B5432E">
            <w:pPr>
              <w:pStyle w:val="ConsPlusNormal"/>
            </w:pPr>
            <w:r>
              <w:t>29.20.4</w:t>
            </w:r>
          </w:p>
        </w:tc>
        <w:tc>
          <w:tcPr>
            <w:tcW w:w="6803" w:type="dxa"/>
          </w:tcPr>
          <w:p w:rsidR="0030303F" w:rsidRDefault="0030303F" w:rsidP="00B5432E">
            <w:pPr>
              <w:pStyle w:val="ConsPlusNormal"/>
            </w:pPr>
            <w:r>
              <w:t>Услуги по переоборудованию, сборке, оснащению автотранспортных средств и кузовным работам</w:t>
            </w:r>
          </w:p>
        </w:tc>
      </w:tr>
      <w:tr w:rsidR="0030303F" w:rsidTr="00B5432E">
        <w:tc>
          <w:tcPr>
            <w:tcW w:w="2211" w:type="dxa"/>
          </w:tcPr>
          <w:p w:rsidR="0030303F" w:rsidRDefault="0030303F" w:rsidP="00B5432E">
            <w:pPr>
              <w:pStyle w:val="ConsPlusNormal"/>
            </w:pPr>
            <w:r>
              <w:t>29.20.40</w:t>
            </w:r>
          </w:p>
        </w:tc>
        <w:tc>
          <w:tcPr>
            <w:tcW w:w="6803" w:type="dxa"/>
          </w:tcPr>
          <w:p w:rsidR="0030303F" w:rsidRDefault="0030303F" w:rsidP="00B5432E">
            <w:pPr>
              <w:pStyle w:val="ConsPlusNormal"/>
            </w:pPr>
            <w:r>
              <w:t>Услуги по переоборудованию, сборке, оснащению автотранспортных средств и кузовным работам</w:t>
            </w:r>
          </w:p>
          <w:p w:rsidR="0030303F" w:rsidRDefault="0030303F" w:rsidP="00B5432E">
            <w:pPr>
              <w:pStyle w:val="ConsPlusNormal"/>
            </w:pPr>
            <w:r>
              <w:t>Эта группировка включает:</w:t>
            </w:r>
          </w:p>
          <w:p w:rsidR="0030303F" w:rsidRDefault="0030303F" w:rsidP="00B5432E">
            <w:pPr>
              <w:pStyle w:val="ConsPlusNormal"/>
            </w:pPr>
            <w:r>
              <w:t>- бронирование автомобилей с целью обеспечения безопасности пассажиров;</w:t>
            </w:r>
          </w:p>
          <w:p w:rsidR="0030303F" w:rsidRDefault="0030303F" w:rsidP="00B5432E">
            <w:pPr>
              <w:pStyle w:val="ConsPlusNormal"/>
            </w:pPr>
            <w:r>
              <w:t>- наладочные работы на автотранспортных средствах;</w:t>
            </w:r>
          </w:p>
          <w:p w:rsidR="0030303F" w:rsidRDefault="0030303F" w:rsidP="00B5432E">
            <w:pPr>
              <w:pStyle w:val="ConsPlusNormal"/>
            </w:pPr>
            <w:r>
              <w:t>- услуги по индивидуальным требованиям заказчика, относящиеся к автотранспортным средствам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техническому обслуживанию и ремонту автотранспортных средств, см. </w:t>
            </w:r>
            <w:hyperlink w:anchor="Par37993" w:tooltip="45.20" w:history="1">
              <w:r>
                <w:rPr>
                  <w:color w:val="0000FF"/>
                </w:rPr>
                <w:t>45.20</w:t>
              </w:r>
            </w:hyperlink>
          </w:p>
        </w:tc>
      </w:tr>
      <w:tr w:rsidR="0030303F" w:rsidTr="00B5432E">
        <w:tc>
          <w:tcPr>
            <w:tcW w:w="2211" w:type="dxa"/>
          </w:tcPr>
          <w:p w:rsidR="0030303F" w:rsidRDefault="0030303F" w:rsidP="00B5432E">
            <w:pPr>
              <w:pStyle w:val="ConsPlusNormal"/>
            </w:pPr>
            <w:r>
              <w:t>29.20.40.000</w:t>
            </w:r>
          </w:p>
        </w:tc>
        <w:tc>
          <w:tcPr>
            <w:tcW w:w="6803" w:type="dxa"/>
          </w:tcPr>
          <w:p w:rsidR="0030303F" w:rsidRDefault="0030303F" w:rsidP="00B5432E">
            <w:pPr>
              <w:pStyle w:val="ConsPlusNormal"/>
            </w:pPr>
            <w:r>
              <w:t>Услуги по переоборудованию, сборке, оснащению автотранспортных средств и кузовным работам</w:t>
            </w:r>
          </w:p>
        </w:tc>
      </w:tr>
      <w:tr w:rsidR="0030303F" w:rsidTr="00B5432E">
        <w:tc>
          <w:tcPr>
            <w:tcW w:w="2211" w:type="dxa"/>
          </w:tcPr>
          <w:p w:rsidR="0030303F" w:rsidRDefault="0030303F" w:rsidP="00B5432E">
            <w:pPr>
              <w:pStyle w:val="ConsPlusNormal"/>
            </w:pPr>
            <w:r>
              <w:t>29.20.5</w:t>
            </w:r>
          </w:p>
        </w:tc>
        <w:tc>
          <w:tcPr>
            <w:tcW w:w="6803" w:type="dxa"/>
          </w:tcPr>
          <w:p w:rsidR="0030303F" w:rsidRDefault="0030303F" w:rsidP="00B5432E">
            <w:pPr>
              <w:pStyle w:val="ConsPlusNormal"/>
            </w:pPr>
            <w:r>
              <w:t>Услуги по оснащению жилых автофургонов, прицепов и передвижных домов</w:t>
            </w:r>
          </w:p>
        </w:tc>
      </w:tr>
      <w:tr w:rsidR="0030303F" w:rsidTr="00B5432E">
        <w:tc>
          <w:tcPr>
            <w:tcW w:w="2211" w:type="dxa"/>
          </w:tcPr>
          <w:p w:rsidR="0030303F" w:rsidRDefault="0030303F" w:rsidP="00B5432E">
            <w:pPr>
              <w:pStyle w:val="ConsPlusNormal"/>
            </w:pPr>
            <w:r>
              <w:t>29.20.50</w:t>
            </w:r>
          </w:p>
        </w:tc>
        <w:tc>
          <w:tcPr>
            <w:tcW w:w="6803" w:type="dxa"/>
          </w:tcPr>
          <w:p w:rsidR="0030303F" w:rsidRDefault="0030303F" w:rsidP="00B5432E">
            <w:pPr>
              <w:pStyle w:val="ConsPlusNormal"/>
            </w:pPr>
            <w:r>
              <w:t>Услуги по оснащению жилых автофургонов, прицепов и передвижных домов</w:t>
            </w:r>
          </w:p>
        </w:tc>
      </w:tr>
      <w:tr w:rsidR="0030303F" w:rsidTr="00B5432E">
        <w:tc>
          <w:tcPr>
            <w:tcW w:w="2211" w:type="dxa"/>
          </w:tcPr>
          <w:p w:rsidR="0030303F" w:rsidRDefault="0030303F" w:rsidP="00B5432E">
            <w:pPr>
              <w:pStyle w:val="ConsPlusNormal"/>
            </w:pPr>
            <w:r>
              <w:lastRenderedPageBreak/>
              <w:t>29.20.50.000</w:t>
            </w:r>
          </w:p>
        </w:tc>
        <w:tc>
          <w:tcPr>
            <w:tcW w:w="6803" w:type="dxa"/>
          </w:tcPr>
          <w:p w:rsidR="0030303F" w:rsidRDefault="0030303F" w:rsidP="00B5432E">
            <w:pPr>
              <w:pStyle w:val="ConsPlusNormal"/>
            </w:pPr>
            <w:r>
              <w:t>Услуги по оснащению жилых автофургонов, прицепов и передвижных домов</w:t>
            </w:r>
          </w:p>
        </w:tc>
      </w:tr>
      <w:tr w:rsidR="0030303F" w:rsidTr="00B5432E">
        <w:tc>
          <w:tcPr>
            <w:tcW w:w="2211" w:type="dxa"/>
          </w:tcPr>
          <w:p w:rsidR="0030303F" w:rsidRDefault="0030303F" w:rsidP="00B5432E">
            <w:pPr>
              <w:pStyle w:val="ConsPlusNormal"/>
            </w:pPr>
            <w:r>
              <w:t>29.20.9</w:t>
            </w:r>
          </w:p>
        </w:tc>
        <w:tc>
          <w:tcPr>
            <w:tcW w:w="6803" w:type="dxa"/>
          </w:tcPr>
          <w:p w:rsidR="0030303F" w:rsidRDefault="0030303F" w:rsidP="00B5432E">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30303F" w:rsidTr="00B5432E">
        <w:tc>
          <w:tcPr>
            <w:tcW w:w="2211" w:type="dxa"/>
          </w:tcPr>
          <w:p w:rsidR="0030303F" w:rsidRDefault="0030303F" w:rsidP="00B5432E">
            <w:pPr>
              <w:pStyle w:val="ConsPlusNormal"/>
            </w:pPr>
            <w:r>
              <w:t>29.20.99</w:t>
            </w:r>
          </w:p>
        </w:tc>
        <w:tc>
          <w:tcPr>
            <w:tcW w:w="6803" w:type="dxa"/>
          </w:tcPr>
          <w:p w:rsidR="0030303F" w:rsidRDefault="0030303F" w:rsidP="00B5432E">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30303F" w:rsidTr="00B5432E">
        <w:tc>
          <w:tcPr>
            <w:tcW w:w="2211" w:type="dxa"/>
          </w:tcPr>
          <w:p w:rsidR="0030303F" w:rsidRDefault="0030303F" w:rsidP="00B5432E">
            <w:pPr>
              <w:pStyle w:val="ConsPlusNormal"/>
            </w:pPr>
            <w:r>
              <w:t>29.20.99.000</w:t>
            </w:r>
          </w:p>
        </w:tc>
        <w:tc>
          <w:tcPr>
            <w:tcW w:w="6803" w:type="dxa"/>
          </w:tcPr>
          <w:p w:rsidR="0030303F" w:rsidRDefault="0030303F" w:rsidP="00B5432E">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30303F" w:rsidTr="00B5432E">
        <w:tc>
          <w:tcPr>
            <w:tcW w:w="2211" w:type="dxa"/>
          </w:tcPr>
          <w:p w:rsidR="0030303F" w:rsidRDefault="0030303F" w:rsidP="00B5432E">
            <w:pPr>
              <w:pStyle w:val="ConsPlusNormal"/>
            </w:pPr>
            <w:r>
              <w:t>29.3</w:t>
            </w:r>
          </w:p>
        </w:tc>
        <w:tc>
          <w:tcPr>
            <w:tcW w:w="6803" w:type="dxa"/>
          </w:tcPr>
          <w:p w:rsidR="0030303F" w:rsidRDefault="0030303F" w:rsidP="00B5432E">
            <w:pPr>
              <w:pStyle w:val="ConsPlusNormal"/>
            </w:pPr>
            <w:r>
              <w:t>Части и принадлежности для автотранспортных средств</w:t>
            </w:r>
          </w:p>
        </w:tc>
      </w:tr>
      <w:tr w:rsidR="0030303F" w:rsidTr="00B5432E">
        <w:tc>
          <w:tcPr>
            <w:tcW w:w="2211" w:type="dxa"/>
          </w:tcPr>
          <w:p w:rsidR="0030303F" w:rsidRDefault="0030303F" w:rsidP="00B5432E">
            <w:pPr>
              <w:pStyle w:val="ConsPlusNormal"/>
            </w:pPr>
            <w:r>
              <w:t>29.31</w:t>
            </w:r>
          </w:p>
        </w:tc>
        <w:tc>
          <w:tcPr>
            <w:tcW w:w="6803" w:type="dxa"/>
          </w:tcPr>
          <w:p w:rsidR="0030303F" w:rsidRDefault="0030303F" w:rsidP="00B5432E">
            <w:pPr>
              <w:pStyle w:val="ConsPlusNormal"/>
            </w:pPr>
            <w:r>
              <w:t>Оборудование электрическое и электронное для автотранспортных средств</w:t>
            </w:r>
          </w:p>
        </w:tc>
      </w:tr>
      <w:tr w:rsidR="0030303F" w:rsidTr="00B5432E">
        <w:tc>
          <w:tcPr>
            <w:tcW w:w="2211" w:type="dxa"/>
          </w:tcPr>
          <w:p w:rsidR="0030303F" w:rsidRDefault="0030303F" w:rsidP="00B5432E">
            <w:pPr>
              <w:pStyle w:val="ConsPlusNormal"/>
            </w:pPr>
            <w:r>
              <w:t>29.31.1</w:t>
            </w:r>
          </w:p>
        </w:tc>
        <w:tc>
          <w:tcPr>
            <w:tcW w:w="6803" w:type="dxa"/>
          </w:tcPr>
          <w:p w:rsidR="0030303F" w:rsidRDefault="0030303F" w:rsidP="00B5432E">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0303F" w:rsidTr="00B5432E">
        <w:tc>
          <w:tcPr>
            <w:tcW w:w="2211" w:type="dxa"/>
          </w:tcPr>
          <w:p w:rsidR="0030303F" w:rsidRDefault="0030303F" w:rsidP="00B5432E">
            <w:pPr>
              <w:pStyle w:val="ConsPlusNormal"/>
            </w:pPr>
            <w:r>
              <w:t>29.31.10</w:t>
            </w:r>
          </w:p>
        </w:tc>
        <w:tc>
          <w:tcPr>
            <w:tcW w:w="6803" w:type="dxa"/>
          </w:tcPr>
          <w:p w:rsidR="0030303F" w:rsidRDefault="0030303F" w:rsidP="00B5432E">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0303F" w:rsidTr="00B5432E">
        <w:tc>
          <w:tcPr>
            <w:tcW w:w="2211" w:type="dxa"/>
          </w:tcPr>
          <w:p w:rsidR="0030303F" w:rsidRDefault="0030303F" w:rsidP="00B5432E">
            <w:pPr>
              <w:pStyle w:val="ConsPlusNormal"/>
            </w:pPr>
            <w:r>
              <w:t>29.31.10.000</w:t>
            </w:r>
          </w:p>
        </w:tc>
        <w:tc>
          <w:tcPr>
            <w:tcW w:w="6803" w:type="dxa"/>
          </w:tcPr>
          <w:p w:rsidR="0030303F" w:rsidRDefault="0030303F" w:rsidP="00B5432E">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0303F" w:rsidTr="00B5432E">
        <w:tc>
          <w:tcPr>
            <w:tcW w:w="2211" w:type="dxa"/>
          </w:tcPr>
          <w:p w:rsidR="0030303F" w:rsidRDefault="0030303F" w:rsidP="00B5432E">
            <w:pPr>
              <w:pStyle w:val="ConsPlusNormal"/>
            </w:pPr>
            <w:r>
              <w:t>29.31.2</w:t>
            </w:r>
          </w:p>
        </w:tc>
        <w:tc>
          <w:tcPr>
            <w:tcW w:w="6803" w:type="dxa"/>
          </w:tcPr>
          <w:p w:rsidR="0030303F" w:rsidRDefault="0030303F" w:rsidP="00B5432E">
            <w:pPr>
              <w:pStyle w:val="ConsPlusNormal"/>
            </w:pPr>
            <w:r>
              <w:t>Оборудование электрическое прочее для автотранспортных средств и его части</w:t>
            </w:r>
          </w:p>
        </w:tc>
      </w:tr>
      <w:tr w:rsidR="0030303F" w:rsidTr="00B5432E">
        <w:tc>
          <w:tcPr>
            <w:tcW w:w="2211" w:type="dxa"/>
          </w:tcPr>
          <w:p w:rsidR="0030303F" w:rsidRDefault="0030303F" w:rsidP="00B5432E">
            <w:pPr>
              <w:pStyle w:val="ConsPlusNormal"/>
            </w:pPr>
            <w:r>
              <w:t>29.31.21</w:t>
            </w:r>
          </w:p>
        </w:tc>
        <w:tc>
          <w:tcPr>
            <w:tcW w:w="6803" w:type="dxa"/>
          </w:tcPr>
          <w:p w:rsidR="0030303F" w:rsidRDefault="0030303F" w:rsidP="00B5432E">
            <w:pPr>
              <w:pStyle w:val="ConsPlusNormal"/>
            </w:pPr>
            <w:r>
              <w:t>Свечи зажигания; магнето зажигания; генераторы-магнето; магнитные маховики; распределители зажигания; катушки зажигания</w:t>
            </w:r>
          </w:p>
        </w:tc>
      </w:tr>
      <w:tr w:rsidR="0030303F" w:rsidTr="00B5432E">
        <w:tc>
          <w:tcPr>
            <w:tcW w:w="2211" w:type="dxa"/>
          </w:tcPr>
          <w:p w:rsidR="0030303F" w:rsidRDefault="0030303F" w:rsidP="00B5432E">
            <w:pPr>
              <w:pStyle w:val="ConsPlusNormal"/>
            </w:pPr>
            <w:r>
              <w:t>29.31.21.110</w:t>
            </w:r>
          </w:p>
        </w:tc>
        <w:tc>
          <w:tcPr>
            <w:tcW w:w="6803" w:type="dxa"/>
          </w:tcPr>
          <w:p w:rsidR="0030303F" w:rsidRDefault="0030303F" w:rsidP="00B5432E">
            <w:pPr>
              <w:pStyle w:val="ConsPlusNormal"/>
            </w:pPr>
            <w:r>
              <w:t>Свечи зажигания</w:t>
            </w:r>
          </w:p>
        </w:tc>
      </w:tr>
      <w:tr w:rsidR="0030303F" w:rsidTr="00B5432E">
        <w:tc>
          <w:tcPr>
            <w:tcW w:w="2211" w:type="dxa"/>
          </w:tcPr>
          <w:p w:rsidR="0030303F" w:rsidRDefault="0030303F" w:rsidP="00B5432E">
            <w:pPr>
              <w:pStyle w:val="ConsPlusNormal"/>
            </w:pPr>
            <w:r>
              <w:t>29.31.21.120</w:t>
            </w:r>
          </w:p>
        </w:tc>
        <w:tc>
          <w:tcPr>
            <w:tcW w:w="6803" w:type="dxa"/>
          </w:tcPr>
          <w:p w:rsidR="0030303F" w:rsidRDefault="0030303F" w:rsidP="00B5432E">
            <w:pPr>
              <w:pStyle w:val="ConsPlusNormal"/>
            </w:pPr>
            <w:r>
              <w:t>Магнето зажигания</w:t>
            </w:r>
          </w:p>
        </w:tc>
      </w:tr>
      <w:tr w:rsidR="0030303F" w:rsidTr="00B5432E">
        <w:tc>
          <w:tcPr>
            <w:tcW w:w="2211" w:type="dxa"/>
          </w:tcPr>
          <w:p w:rsidR="0030303F" w:rsidRDefault="0030303F" w:rsidP="00B5432E">
            <w:pPr>
              <w:pStyle w:val="ConsPlusNormal"/>
            </w:pPr>
            <w:r>
              <w:t>29.31.21.130</w:t>
            </w:r>
          </w:p>
        </w:tc>
        <w:tc>
          <w:tcPr>
            <w:tcW w:w="6803" w:type="dxa"/>
          </w:tcPr>
          <w:p w:rsidR="0030303F" w:rsidRDefault="0030303F" w:rsidP="00B5432E">
            <w:pPr>
              <w:pStyle w:val="ConsPlusNormal"/>
            </w:pPr>
            <w:r>
              <w:t>Магнетогенераторы</w:t>
            </w:r>
          </w:p>
        </w:tc>
      </w:tr>
      <w:tr w:rsidR="0030303F" w:rsidTr="00B5432E">
        <w:tc>
          <w:tcPr>
            <w:tcW w:w="2211" w:type="dxa"/>
          </w:tcPr>
          <w:p w:rsidR="0030303F" w:rsidRDefault="0030303F" w:rsidP="00B5432E">
            <w:pPr>
              <w:pStyle w:val="ConsPlusNormal"/>
            </w:pPr>
            <w:r>
              <w:t>29.31.21.140</w:t>
            </w:r>
          </w:p>
        </w:tc>
        <w:tc>
          <w:tcPr>
            <w:tcW w:w="6803" w:type="dxa"/>
          </w:tcPr>
          <w:p w:rsidR="0030303F" w:rsidRDefault="0030303F" w:rsidP="00B5432E">
            <w:pPr>
              <w:pStyle w:val="ConsPlusNormal"/>
            </w:pPr>
            <w:r>
              <w:t>Маховики магнитные</w:t>
            </w:r>
          </w:p>
        </w:tc>
      </w:tr>
      <w:tr w:rsidR="0030303F" w:rsidTr="00B5432E">
        <w:tc>
          <w:tcPr>
            <w:tcW w:w="2211" w:type="dxa"/>
          </w:tcPr>
          <w:p w:rsidR="0030303F" w:rsidRDefault="0030303F" w:rsidP="00B5432E">
            <w:pPr>
              <w:pStyle w:val="ConsPlusNormal"/>
            </w:pPr>
            <w:r>
              <w:t>29.31.21.150</w:t>
            </w:r>
          </w:p>
        </w:tc>
        <w:tc>
          <w:tcPr>
            <w:tcW w:w="6803" w:type="dxa"/>
          </w:tcPr>
          <w:p w:rsidR="0030303F" w:rsidRDefault="0030303F" w:rsidP="00B5432E">
            <w:pPr>
              <w:pStyle w:val="ConsPlusNormal"/>
            </w:pPr>
            <w:r>
              <w:t>Распределители зажигания</w:t>
            </w:r>
          </w:p>
        </w:tc>
      </w:tr>
      <w:tr w:rsidR="0030303F" w:rsidTr="00B5432E">
        <w:tc>
          <w:tcPr>
            <w:tcW w:w="2211" w:type="dxa"/>
          </w:tcPr>
          <w:p w:rsidR="0030303F" w:rsidRDefault="0030303F" w:rsidP="00B5432E">
            <w:pPr>
              <w:pStyle w:val="ConsPlusNormal"/>
            </w:pPr>
            <w:r>
              <w:t>29.31.21.160</w:t>
            </w:r>
          </w:p>
        </w:tc>
        <w:tc>
          <w:tcPr>
            <w:tcW w:w="6803" w:type="dxa"/>
          </w:tcPr>
          <w:p w:rsidR="0030303F" w:rsidRDefault="0030303F" w:rsidP="00B5432E">
            <w:pPr>
              <w:pStyle w:val="ConsPlusNormal"/>
            </w:pPr>
            <w:r>
              <w:t>Катушки зажигания</w:t>
            </w:r>
          </w:p>
        </w:tc>
      </w:tr>
      <w:tr w:rsidR="0030303F" w:rsidTr="00B5432E">
        <w:tc>
          <w:tcPr>
            <w:tcW w:w="2211" w:type="dxa"/>
          </w:tcPr>
          <w:p w:rsidR="0030303F" w:rsidRDefault="0030303F" w:rsidP="00B5432E">
            <w:pPr>
              <w:pStyle w:val="ConsPlusNormal"/>
            </w:pPr>
            <w:r>
              <w:t>29.31.22</w:t>
            </w:r>
          </w:p>
        </w:tc>
        <w:tc>
          <w:tcPr>
            <w:tcW w:w="6803" w:type="dxa"/>
          </w:tcPr>
          <w:p w:rsidR="0030303F" w:rsidRDefault="0030303F" w:rsidP="00B5432E">
            <w:pPr>
              <w:pStyle w:val="ConsPlusNormal"/>
            </w:pPr>
            <w:r>
              <w:t>Стартеры и стартер-генераторы; прочие генераторы, прочее оборудование</w:t>
            </w:r>
          </w:p>
        </w:tc>
      </w:tr>
      <w:tr w:rsidR="0030303F" w:rsidTr="00B5432E">
        <w:tc>
          <w:tcPr>
            <w:tcW w:w="2211" w:type="dxa"/>
          </w:tcPr>
          <w:p w:rsidR="0030303F" w:rsidRDefault="0030303F" w:rsidP="00B5432E">
            <w:pPr>
              <w:pStyle w:val="ConsPlusNormal"/>
            </w:pPr>
            <w:r>
              <w:t>29.31.22.110</w:t>
            </w:r>
          </w:p>
        </w:tc>
        <w:tc>
          <w:tcPr>
            <w:tcW w:w="6803" w:type="dxa"/>
          </w:tcPr>
          <w:p w:rsidR="0030303F" w:rsidRDefault="0030303F" w:rsidP="00B5432E">
            <w:pPr>
              <w:pStyle w:val="ConsPlusNormal"/>
            </w:pPr>
            <w:r>
              <w:t>Стартеры и стартер-генераторы для транспортных средств</w:t>
            </w:r>
          </w:p>
        </w:tc>
      </w:tr>
      <w:tr w:rsidR="0030303F" w:rsidTr="00B5432E">
        <w:tc>
          <w:tcPr>
            <w:tcW w:w="2211" w:type="dxa"/>
          </w:tcPr>
          <w:p w:rsidR="0030303F" w:rsidRDefault="0030303F" w:rsidP="00B5432E">
            <w:pPr>
              <w:pStyle w:val="ConsPlusNormal"/>
            </w:pPr>
            <w:r>
              <w:t>29.31.22.120</w:t>
            </w:r>
          </w:p>
        </w:tc>
        <w:tc>
          <w:tcPr>
            <w:tcW w:w="6803" w:type="dxa"/>
          </w:tcPr>
          <w:p w:rsidR="0030303F" w:rsidRDefault="0030303F" w:rsidP="00B5432E">
            <w:pPr>
              <w:pStyle w:val="ConsPlusNormal"/>
            </w:pPr>
            <w:r>
              <w:t>Генераторы для транспортных средств прочие</w:t>
            </w:r>
          </w:p>
        </w:tc>
      </w:tr>
      <w:tr w:rsidR="0030303F" w:rsidTr="00B5432E">
        <w:tc>
          <w:tcPr>
            <w:tcW w:w="2211" w:type="dxa"/>
          </w:tcPr>
          <w:p w:rsidR="0030303F" w:rsidRDefault="0030303F" w:rsidP="00B5432E">
            <w:pPr>
              <w:pStyle w:val="ConsPlusNormal"/>
            </w:pPr>
            <w:r>
              <w:t>29.31.22.130</w:t>
            </w:r>
          </w:p>
        </w:tc>
        <w:tc>
          <w:tcPr>
            <w:tcW w:w="6803" w:type="dxa"/>
          </w:tcPr>
          <w:p w:rsidR="0030303F" w:rsidRDefault="0030303F" w:rsidP="00B5432E">
            <w:pPr>
              <w:pStyle w:val="ConsPlusNormal"/>
            </w:pPr>
            <w:r>
              <w:t>Приборы сигнальные звуковые для транспортных средств</w:t>
            </w:r>
          </w:p>
        </w:tc>
      </w:tr>
      <w:tr w:rsidR="0030303F" w:rsidTr="00B5432E">
        <w:tc>
          <w:tcPr>
            <w:tcW w:w="2211" w:type="dxa"/>
          </w:tcPr>
          <w:p w:rsidR="0030303F" w:rsidRDefault="0030303F" w:rsidP="00B5432E">
            <w:pPr>
              <w:pStyle w:val="ConsPlusNormal"/>
            </w:pPr>
            <w:r>
              <w:lastRenderedPageBreak/>
              <w:t>29.31.22.190</w:t>
            </w:r>
          </w:p>
        </w:tc>
        <w:tc>
          <w:tcPr>
            <w:tcW w:w="6803" w:type="dxa"/>
          </w:tcPr>
          <w:p w:rsidR="0030303F" w:rsidRDefault="0030303F" w:rsidP="00B5432E">
            <w:pPr>
              <w:pStyle w:val="ConsPlusNormal"/>
            </w:pPr>
            <w:r>
              <w:t>Оборудование электрическое прочее для транспортных средств, не включенное в другие группировки</w:t>
            </w:r>
          </w:p>
        </w:tc>
      </w:tr>
      <w:tr w:rsidR="0030303F" w:rsidTr="00B5432E">
        <w:tc>
          <w:tcPr>
            <w:tcW w:w="2211" w:type="dxa"/>
          </w:tcPr>
          <w:p w:rsidR="0030303F" w:rsidRDefault="0030303F" w:rsidP="00B5432E">
            <w:pPr>
              <w:pStyle w:val="ConsPlusNormal"/>
            </w:pPr>
            <w:r>
              <w:t>29.31.23</w:t>
            </w:r>
          </w:p>
        </w:tc>
        <w:tc>
          <w:tcPr>
            <w:tcW w:w="6803" w:type="dxa"/>
          </w:tcPr>
          <w:p w:rsidR="0030303F" w:rsidRDefault="0030303F" w:rsidP="00B5432E">
            <w:pPr>
              <w:pStyle w:val="ConsPlusNormal"/>
            </w:pPr>
            <w: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30303F" w:rsidTr="00B5432E">
        <w:tc>
          <w:tcPr>
            <w:tcW w:w="2211" w:type="dxa"/>
          </w:tcPr>
          <w:p w:rsidR="0030303F" w:rsidRDefault="0030303F" w:rsidP="00B5432E">
            <w:pPr>
              <w:pStyle w:val="ConsPlusNormal"/>
            </w:pPr>
            <w:r>
              <w:t>29.31.23.110</w:t>
            </w:r>
          </w:p>
        </w:tc>
        <w:tc>
          <w:tcPr>
            <w:tcW w:w="6803" w:type="dxa"/>
          </w:tcPr>
          <w:p w:rsidR="0030303F" w:rsidRDefault="0030303F" w:rsidP="00B5432E">
            <w:pPr>
              <w:pStyle w:val="ConsPlusNormal"/>
            </w:pPr>
            <w:r>
              <w:t>Приборы освещения и световой сигнализации электрические для транспортных средств и мотоциклов</w:t>
            </w:r>
          </w:p>
        </w:tc>
      </w:tr>
      <w:tr w:rsidR="0030303F" w:rsidTr="00B5432E">
        <w:tc>
          <w:tcPr>
            <w:tcW w:w="2211" w:type="dxa"/>
          </w:tcPr>
          <w:p w:rsidR="0030303F" w:rsidRDefault="0030303F" w:rsidP="00B5432E">
            <w:pPr>
              <w:pStyle w:val="ConsPlusNormal"/>
            </w:pPr>
            <w:r>
              <w:t>29.31.23.111</w:t>
            </w:r>
          </w:p>
        </w:tc>
        <w:tc>
          <w:tcPr>
            <w:tcW w:w="6803" w:type="dxa"/>
          </w:tcPr>
          <w:p w:rsidR="0030303F" w:rsidRDefault="0030303F" w:rsidP="00B5432E">
            <w:pPr>
              <w:pStyle w:val="ConsPlusNormal"/>
            </w:pPr>
            <w:r>
              <w:t>Фары</w:t>
            </w:r>
          </w:p>
        </w:tc>
      </w:tr>
      <w:tr w:rsidR="0030303F" w:rsidTr="00B5432E">
        <w:tc>
          <w:tcPr>
            <w:tcW w:w="2211" w:type="dxa"/>
          </w:tcPr>
          <w:p w:rsidR="0030303F" w:rsidRDefault="0030303F" w:rsidP="00B5432E">
            <w:pPr>
              <w:pStyle w:val="ConsPlusNormal"/>
            </w:pPr>
            <w:r>
              <w:t>29.31.23.112</w:t>
            </w:r>
          </w:p>
        </w:tc>
        <w:tc>
          <w:tcPr>
            <w:tcW w:w="6803" w:type="dxa"/>
          </w:tcPr>
          <w:p w:rsidR="0030303F" w:rsidRDefault="0030303F" w:rsidP="00B5432E">
            <w:pPr>
              <w:pStyle w:val="ConsPlusNormal"/>
            </w:pPr>
            <w:r>
              <w:t>Фонари</w:t>
            </w:r>
          </w:p>
        </w:tc>
      </w:tr>
      <w:tr w:rsidR="0030303F" w:rsidTr="00B5432E">
        <w:tc>
          <w:tcPr>
            <w:tcW w:w="2211" w:type="dxa"/>
          </w:tcPr>
          <w:p w:rsidR="0030303F" w:rsidRDefault="0030303F" w:rsidP="00B5432E">
            <w:pPr>
              <w:pStyle w:val="ConsPlusNormal"/>
            </w:pPr>
            <w:r>
              <w:t>29.31.23.113</w:t>
            </w:r>
          </w:p>
        </w:tc>
        <w:tc>
          <w:tcPr>
            <w:tcW w:w="6803" w:type="dxa"/>
          </w:tcPr>
          <w:p w:rsidR="0030303F" w:rsidRDefault="0030303F" w:rsidP="00B5432E">
            <w:pPr>
              <w:pStyle w:val="ConsPlusNormal"/>
            </w:pPr>
            <w:r>
              <w:t>Указатели поворота</w:t>
            </w:r>
          </w:p>
        </w:tc>
      </w:tr>
      <w:tr w:rsidR="0030303F" w:rsidTr="00B5432E">
        <w:tc>
          <w:tcPr>
            <w:tcW w:w="2211" w:type="dxa"/>
          </w:tcPr>
          <w:p w:rsidR="0030303F" w:rsidRDefault="0030303F" w:rsidP="00B5432E">
            <w:pPr>
              <w:pStyle w:val="ConsPlusNormal"/>
            </w:pPr>
            <w:r>
              <w:t>29.31.23.119</w:t>
            </w:r>
          </w:p>
        </w:tc>
        <w:tc>
          <w:tcPr>
            <w:tcW w:w="6803" w:type="dxa"/>
          </w:tcPr>
          <w:p w:rsidR="0030303F" w:rsidRDefault="0030303F" w:rsidP="00B5432E">
            <w:pPr>
              <w:pStyle w:val="ConsPlusNormal"/>
            </w:pPr>
            <w:r>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30303F" w:rsidTr="00B5432E">
        <w:tc>
          <w:tcPr>
            <w:tcW w:w="2211" w:type="dxa"/>
          </w:tcPr>
          <w:p w:rsidR="0030303F" w:rsidRDefault="0030303F" w:rsidP="00B5432E">
            <w:pPr>
              <w:pStyle w:val="ConsPlusNormal"/>
            </w:pPr>
            <w:r>
              <w:t>29.31.23.120</w:t>
            </w:r>
          </w:p>
        </w:tc>
        <w:tc>
          <w:tcPr>
            <w:tcW w:w="6803" w:type="dxa"/>
          </w:tcPr>
          <w:p w:rsidR="0030303F" w:rsidRDefault="0030303F" w:rsidP="00B5432E">
            <w:pPr>
              <w:pStyle w:val="ConsPlusNormal"/>
            </w:pPr>
            <w:r>
              <w:t>Стеклоочистители, антиобледенители и антизапотеватели для транспортных средств и мотоциклов</w:t>
            </w:r>
          </w:p>
        </w:tc>
      </w:tr>
      <w:tr w:rsidR="0030303F" w:rsidTr="00B5432E">
        <w:tc>
          <w:tcPr>
            <w:tcW w:w="2211" w:type="dxa"/>
          </w:tcPr>
          <w:p w:rsidR="0030303F" w:rsidRDefault="0030303F" w:rsidP="00B5432E">
            <w:pPr>
              <w:pStyle w:val="ConsPlusNormal"/>
            </w:pPr>
            <w:r>
              <w:t>29.31.3</w:t>
            </w:r>
          </w:p>
        </w:tc>
        <w:tc>
          <w:tcPr>
            <w:tcW w:w="6803" w:type="dxa"/>
          </w:tcPr>
          <w:p w:rsidR="0030303F" w:rsidRDefault="0030303F" w:rsidP="00B5432E">
            <w:pPr>
              <w:pStyle w:val="ConsPlusNormal"/>
            </w:pPr>
            <w:r>
              <w:t>Части прочего электрического оборудования для автотранспортных средств и мотоциклов</w:t>
            </w:r>
          </w:p>
        </w:tc>
      </w:tr>
      <w:tr w:rsidR="0030303F" w:rsidTr="00B5432E">
        <w:tc>
          <w:tcPr>
            <w:tcW w:w="2211" w:type="dxa"/>
          </w:tcPr>
          <w:p w:rsidR="0030303F" w:rsidRDefault="0030303F" w:rsidP="00B5432E">
            <w:pPr>
              <w:pStyle w:val="ConsPlusNormal"/>
            </w:pPr>
            <w:r>
              <w:t>29.31.30</w:t>
            </w:r>
          </w:p>
        </w:tc>
        <w:tc>
          <w:tcPr>
            <w:tcW w:w="6803" w:type="dxa"/>
          </w:tcPr>
          <w:p w:rsidR="0030303F" w:rsidRDefault="0030303F" w:rsidP="00B5432E">
            <w:pPr>
              <w:pStyle w:val="ConsPlusNormal"/>
            </w:pPr>
            <w:r>
              <w:t>Части прочего электрического оборудования для автотранспортных средств и мотоциклов</w:t>
            </w:r>
          </w:p>
        </w:tc>
      </w:tr>
      <w:tr w:rsidR="0030303F" w:rsidTr="00B5432E">
        <w:tc>
          <w:tcPr>
            <w:tcW w:w="2211" w:type="dxa"/>
          </w:tcPr>
          <w:p w:rsidR="0030303F" w:rsidRDefault="0030303F" w:rsidP="00B5432E">
            <w:pPr>
              <w:pStyle w:val="ConsPlusNormal"/>
            </w:pPr>
            <w:r>
              <w:t>29.31.30.000</w:t>
            </w:r>
          </w:p>
        </w:tc>
        <w:tc>
          <w:tcPr>
            <w:tcW w:w="6803" w:type="dxa"/>
          </w:tcPr>
          <w:p w:rsidR="0030303F" w:rsidRDefault="0030303F" w:rsidP="00B5432E">
            <w:pPr>
              <w:pStyle w:val="ConsPlusNormal"/>
            </w:pPr>
            <w:r>
              <w:t>Части прочего электрического оборудования для автотранспортных средств и мотоциклов</w:t>
            </w:r>
          </w:p>
        </w:tc>
      </w:tr>
      <w:tr w:rsidR="0030303F" w:rsidTr="00B5432E">
        <w:tc>
          <w:tcPr>
            <w:tcW w:w="2211" w:type="dxa"/>
          </w:tcPr>
          <w:p w:rsidR="0030303F" w:rsidRDefault="0030303F" w:rsidP="00B5432E">
            <w:pPr>
              <w:pStyle w:val="ConsPlusNormal"/>
            </w:pPr>
            <w:r>
              <w:t>29.31.9</w:t>
            </w:r>
          </w:p>
        </w:tc>
        <w:tc>
          <w:tcPr>
            <w:tcW w:w="6803" w:type="dxa"/>
          </w:tcPr>
          <w:p w:rsidR="0030303F" w:rsidRDefault="0030303F" w:rsidP="00B5432E">
            <w:pPr>
              <w:pStyle w:val="ConsPlusNormal"/>
            </w:pPr>
            <w:r>
              <w:t>Услуги по производству электрического и электронного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29.31.99</w:t>
            </w:r>
          </w:p>
        </w:tc>
        <w:tc>
          <w:tcPr>
            <w:tcW w:w="6803" w:type="dxa"/>
          </w:tcPr>
          <w:p w:rsidR="0030303F" w:rsidRDefault="0030303F" w:rsidP="00B5432E">
            <w:pPr>
              <w:pStyle w:val="ConsPlusNormal"/>
            </w:pPr>
            <w:r>
              <w:t>Услуги по производству электрического и электронного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29.31.99.000</w:t>
            </w:r>
          </w:p>
        </w:tc>
        <w:tc>
          <w:tcPr>
            <w:tcW w:w="6803" w:type="dxa"/>
          </w:tcPr>
          <w:p w:rsidR="0030303F" w:rsidRDefault="0030303F" w:rsidP="00B5432E">
            <w:pPr>
              <w:pStyle w:val="ConsPlusNormal"/>
            </w:pPr>
            <w:r>
              <w:t>Услуги по производству электрического и электронного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29.32</w:t>
            </w:r>
          </w:p>
        </w:tc>
        <w:tc>
          <w:tcPr>
            <w:tcW w:w="6803" w:type="dxa"/>
          </w:tcPr>
          <w:p w:rsidR="0030303F" w:rsidRDefault="0030303F" w:rsidP="00B5432E">
            <w:pPr>
              <w:pStyle w:val="ConsPlusNormal"/>
            </w:pPr>
            <w:r>
              <w:t>Комплектующие и принадлежности для автотранспортных средств прочие</w:t>
            </w:r>
          </w:p>
        </w:tc>
      </w:tr>
      <w:tr w:rsidR="0030303F" w:rsidTr="00B5432E">
        <w:tc>
          <w:tcPr>
            <w:tcW w:w="2211" w:type="dxa"/>
          </w:tcPr>
          <w:p w:rsidR="0030303F" w:rsidRDefault="0030303F" w:rsidP="00B5432E">
            <w:pPr>
              <w:pStyle w:val="ConsPlusNormal"/>
            </w:pPr>
            <w:r>
              <w:t>29.32.1</w:t>
            </w:r>
          </w:p>
        </w:tc>
        <w:tc>
          <w:tcPr>
            <w:tcW w:w="6803" w:type="dxa"/>
          </w:tcPr>
          <w:p w:rsidR="0030303F" w:rsidRDefault="0030303F" w:rsidP="00B5432E">
            <w:pPr>
              <w:pStyle w:val="ConsPlusNormal"/>
            </w:pPr>
            <w:r>
              <w:t>Сиденья для автотранспортных средств</w:t>
            </w:r>
          </w:p>
        </w:tc>
      </w:tr>
      <w:tr w:rsidR="0030303F" w:rsidTr="00B5432E">
        <w:tc>
          <w:tcPr>
            <w:tcW w:w="2211" w:type="dxa"/>
          </w:tcPr>
          <w:p w:rsidR="0030303F" w:rsidRDefault="0030303F" w:rsidP="00B5432E">
            <w:pPr>
              <w:pStyle w:val="ConsPlusNormal"/>
            </w:pPr>
            <w:r>
              <w:t>29.32.10</w:t>
            </w:r>
          </w:p>
        </w:tc>
        <w:tc>
          <w:tcPr>
            <w:tcW w:w="6803" w:type="dxa"/>
          </w:tcPr>
          <w:p w:rsidR="0030303F" w:rsidRDefault="0030303F" w:rsidP="00B5432E">
            <w:pPr>
              <w:pStyle w:val="ConsPlusNormal"/>
            </w:pPr>
            <w:r>
              <w:t>Сиденья для автотранспортных средств</w:t>
            </w:r>
          </w:p>
        </w:tc>
      </w:tr>
      <w:tr w:rsidR="0030303F" w:rsidTr="00B5432E">
        <w:tc>
          <w:tcPr>
            <w:tcW w:w="2211" w:type="dxa"/>
          </w:tcPr>
          <w:p w:rsidR="0030303F" w:rsidRDefault="0030303F" w:rsidP="00B5432E">
            <w:pPr>
              <w:pStyle w:val="ConsPlusNormal"/>
            </w:pPr>
            <w:r>
              <w:t>29.32.10.000</w:t>
            </w:r>
          </w:p>
        </w:tc>
        <w:tc>
          <w:tcPr>
            <w:tcW w:w="6803" w:type="dxa"/>
          </w:tcPr>
          <w:p w:rsidR="0030303F" w:rsidRDefault="0030303F" w:rsidP="00B5432E">
            <w:pPr>
              <w:pStyle w:val="ConsPlusNormal"/>
            </w:pPr>
            <w:r>
              <w:t>Сиденья для автотранспортных средств</w:t>
            </w:r>
          </w:p>
        </w:tc>
      </w:tr>
      <w:tr w:rsidR="0030303F" w:rsidTr="00B5432E">
        <w:tc>
          <w:tcPr>
            <w:tcW w:w="2211" w:type="dxa"/>
          </w:tcPr>
          <w:p w:rsidR="0030303F" w:rsidRDefault="0030303F" w:rsidP="00B5432E">
            <w:pPr>
              <w:pStyle w:val="ConsPlusNormal"/>
            </w:pPr>
            <w:r>
              <w:t>29.32.2</w:t>
            </w:r>
          </w:p>
        </w:tc>
        <w:tc>
          <w:tcPr>
            <w:tcW w:w="6803" w:type="dxa"/>
          </w:tcPr>
          <w:p w:rsidR="0030303F" w:rsidRDefault="0030303F" w:rsidP="00B5432E">
            <w:pPr>
              <w:pStyle w:val="ConsPlusNormal"/>
            </w:pPr>
            <w:r>
              <w:t>Ремни безопасности, подушки безопасности, их части и принадлежности кузовов</w:t>
            </w:r>
          </w:p>
        </w:tc>
      </w:tr>
      <w:tr w:rsidR="0030303F" w:rsidTr="00B5432E">
        <w:tc>
          <w:tcPr>
            <w:tcW w:w="2211" w:type="dxa"/>
          </w:tcPr>
          <w:p w:rsidR="0030303F" w:rsidRDefault="0030303F" w:rsidP="00B5432E">
            <w:pPr>
              <w:pStyle w:val="ConsPlusNormal"/>
            </w:pPr>
            <w:r>
              <w:t>29.32.20</w:t>
            </w:r>
          </w:p>
        </w:tc>
        <w:tc>
          <w:tcPr>
            <w:tcW w:w="6803" w:type="dxa"/>
          </w:tcPr>
          <w:p w:rsidR="0030303F" w:rsidRDefault="0030303F" w:rsidP="00B5432E">
            <w:pPr>
              <w:pStyle w:val="ConsPlusNormal"/>
            </w:pPr>
            <w:r>
              <w:t>Ремни безопасности, подушки безопасности, их части и принадлежности кузовов</w:t>
            </w:r>
          </w:p>
        </w:tc>
      </w:tr>
      <w:tr w:rsidR="0030303F" w:rsidTr="00B5432E">
        <w:tc>
          <w:tcPr>
            <w:tcW w:w="2211" w:type="dxa"/>
          </w:tcPr>
          <w:p w:rsidR="0030303F" w:rsidRDefault="0030303F" w:rsidP="00B5432E">
            <w:pPr>
              <w:pStyle w:val="ConsPlusNormal"/>
            </w:pPr>
            <w:r>
              <w:t>29.32.20.110</w:t>
            </w:r>
          </w:p>
        </w:tc>
        <w:tc>
          <w:tcPr>
            <w:tcW w:w="6803" w:type="dxa"/>
          </w:tcPr>
          <w:p w:rsidR="0030303F" w:rsidRDefault="0030303F" w:rsidP="00B5432E">
            <w:pPr>
              <w:pStyle w:val="ConsPlusNormal"/>
            </w:pPr>
            <w:r>
              <w:t>Ремни безопасности и их части</w:t>
            </w:r>
          </w:p>
        </w:tc>
      </w:tr>
      <w:tr w:rsidR="0030303F" w:rsidTr="00B5432E">
        <w:tc>
          <w:tcPr>
            <w:tcW w:w="2211" w:type="dxa"/>
          </w:tcPr>
          <w:p w:rsidR="0030303F" w:rsidRDefault="0030303F" w:rsidP="00B5432E">
            <w:pPr>
              <w:pStyle w:val="ConsPlusNormal"/>
            </w:pPr>
            <w:r>
              <w:t>29.32.20.120</w:t>
            </w:r>
          </w:p>
        </w:tc>
        <w:tc>
          <w:tcPr>
            <w:tcW w:w="6803" w:type="dxa"/>
          </w:tcPr>
          <w:p w:rsidR="0030303F" w:rsidRDefault="0030303F" w:rsidP="00B5432E">
            <w:pPr>
              <w:pStyle w:val="ConsPlusNormal"/>
            </w:pPr>
            <w:r>
              <w:t>Подушки безопасности и их части</w:t>
            </w:r>
          </w:p>
        </w:tc>
      </w:tr>
      <w:tr w:rsidR="0030303F" w:rsidTr="00B5432E">
        <w:tc>
          <w:tcPr>
            <w:tcW w:w="2211" w:type="dxa"/>
          </w:tcPr>
          <w:p w:rsidR="0030303F" w:rsidRDefault="0030303F" w:rsidP="00B5432E">
            <w:pPr>
              <w:pStyle w:val="ConsPlusNormal"/>
            </w:pPr>
            <w:r>
              <w:lastRenderedPageBreak/>
              <w:t>29.32.20.130</w:t>
            </w:r>
          </w:p>
        </w:tc>
        <w:tc>
          <w:tcPr>
            <w:tcW w:w="6803" w:type="dxa"/>
          </w:tcPr>
          <w:p w:rsidR="0030303F" w:rsidRDefault="0030303F" w:rsidP="00B5432E">
            <w:pPr>
              <w:pStyle w:val="ConsPlusNormal"/>
            </w:pPr>
            <w:r>
              <w:t>Устройства удерживающие для детей</w:t>
            </w:r>
          </w:p>
        </w:tc>
      </w:tr>
      <w:tr w:rsidR="0030303F" w:rsidTr="00B5432E">
        <w:tc>
          <w:tcPr>
            <w:tcW w:w="2211" w:type="dxa"/>
          </w:tcPr>
          <w:p w:rsidR="0030303F" w:rsidRDefault="0030303F" w:rsidP="00B5432E">
            <w:pPr>
              <w:pStyle w:val="ConsPlusNormal"/>
            </w:pPr>
            <w:r>
              <w:t>29.32.20.140</w:t>
            </w:r>
          </w:p>
        </w:tc>
        <w:tc>
          <w:tcPr>
            <w:tcW w:w="6803" w:type="dxa"/>
          </w:tcPr>
          <w:p w:rsidR="0030303F" w:rsidRDefault="0030303F" w:rsidP="00B5432E">
            <w:pPr>
              <w:pStyle w:val="ConsPlusNormal"/>
            </w:pPr>
            <w:r>
              <w:t>Принадлежности кузовов</w:t>
            </w:r>
          </w:p>
        </w:tc>
      </w:tr>
      <w:tr w:rsidR="0030303F" w:rsidTr="00B5432E">
        <w:tc>
          <w:tcPr>
            <w:tcW w:w="2211" w:type="dxa"/>
          </w:tcPr>
          <w:p w:rsidR="0030303F" w:rsidRDefault="0030303F" w:rsidP="00B5432E">
            <w:pPr>
              <w:pStyle w:val="ConsPlusNormal"/>
            </w:pPr>
            <w:r>
              <w:t>29.32.3</w:t>
            </w:r>
          </w:p>
        </w:tc>
        <w:tc>
          <w:tcPr>
            <w:tcW w:w="6803" w:type="dxa"/>
          </w:tcPr>
          <w:p w:rsidR="0030303F" w:rsidRDefault="0030303F" w:rsidP="00B5432E">
            <w:pPr>
              <w:pStyle w:val="ConsPlusNormal"/>
            </w:pPr>
            <w:r>
              <w:t>Комплектующие и принадлежности для автотранспортных средств, не включенные в другие группировки</w:t>
            </w:r>
          </w:p>
        </w:tc>
      </w:tr>
      <w:tr w:rsidR="0030303F" w:rsidTr="00B5432E">
        <w:tc>
          <w:tcPr>
            <w:tcW w:w="2211" w:type="dxa"/>
          </w:tcPr>
          <w:p w:rsidR="0030303F" w:rsidRDefault="0030303F" w:rsidP="00B5432E">
            <w:pPr>
              <w:pStyle w:val="ConsPlusNormal"/>
            </w:pPr>
            <w:r>
              <w:t>29.32.30</w:t>
            </w:r>
          </w:p>
        </w:tc>
        <w:tc>
          <w:tcPr>
            <w:tcW w:w="6803" w:type="dxa"/>
          </w:tcPr>
          <w:p w:rsidR="0030303F" w:rsidRDefault="0030303F" w:rsidP="00B5432E">
            <w:pPr>
              <w:pStyle w:val="ConsPlusNormal"/>
            </w:pPr>
            <w:r>
              <w:t>Комплектующие и принадлежности для автотранспортных средств, не включенные в другие группировки</w:t>
            </w:r>
          </w:p>
        </w:tc>
      </w:tr>
      <w:tr w:rsidR="0030303F" w:rsidTr="00B5432E">
        <w:tc>
          <w:tcPr>
            <w:tcW w:w="2211" w:type="dxa"/>
          </w:tcPr>
          <w:p w:rsidR="0030303F" w:rsidRDefault="0030303F" w:rsidP="00B5432E">
            <w:pPr>
              <w:pStyle w:val="ConsPlusNormal"/>
            </w:pPr>
            <w:r>
              <w:t>29.32.30.110</w:t>
            </w:r>
          </w:p>
        </w:tc>
        <w:tc>
          <w:tcPr>
            <w:tcW w:w="6803" w:type="dxa"/>
          </w:tcPr>
          <w:p w:rsidR="0030303F" w:rsidRDefault="0030303F" w:rsidP="00B5432E">
            <w:pPr>
              <w:pStyle w:val="ConsPlusNormal"/>
            </w:pPr>
            <w:r>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30303F" w:rsidRDefault="0030303F" w:rsidP="00B5432E">
            <w:pPr>
              <w:pStyle w:val="ConsPlusNormal"/>
            </w:pPr>
            <w:r>
              <w:t>Эта группировка включает:</w:t>
            </w:r>
          </w:p>
          <w:p w:rsidR="0030303F" w:rsidRDefault="0030303F" w:rsidP="00B5432E">
            <w:pPr>
              <w:pStyle w:val="ConsPlusNormal"/>
            </w:pPr>
            <w:r>
              <w:t>- газовые баллоны;</w:t>
            </w:r>
          </w:p>
          <w:p w:rsidR="0030303F" w:rsidRDefault="0030303F" w:rsidP="00B5432E">
            <w:pPr>
              <w:pStyle w:val="ConsPlusNormal"/>
            </w:pPr>
            <w:r>
              <w:t>- вспомогательное оборудование баллонов;</w:t>
            </w:r>
          </w:p>
          <w:p w:rsidR="0030303F" w:rsidRDefault="0030303F" w:rsidP="00B5432E">
            <w:pPr>
              <w:pStyle w:val="ConsPlusNormal"/>
            </w:pPr>
            <w:r>
              <w:t>- газоредуцирующую аппаратуру;</w:t>
            </w:r>
          </w:p>
          <w:p w:rsidR="0030303F" w:rsidRDefault="0030303F" w:rsidP="00B5432E">
            <w:pPr>
              <w:pStyle w:val="ConsPlusNormal"/>
            </w:pPr>
            <w:r>
              <w:t>- теплообменные устройства;</w:t>
            </w:r>
          </w:p>
          <w:p w:rsidR="0030303F" w:rsidRDefault="0030303F" w:rsidP="00B5432E">
            <w:pPr>
              <w:pStyle w:val="ConsPlusNormal"/>
            </w:pPr>
            <w:r>
              <w:t>- газосмесительные устройства;</w:t>
            </w:r>
          </w:p>
          <w:p w:rsidR="0030303F" w:rsidRDefault="0030303F" w:rsidP="00B5432E">
            <w:pPr>
              <w:pStyle w:val="ConsPlusNormal"/>
            </w:pPr>
            <w:r>
              <w:t>- газодозирующие устройства;</w:t>
            </w:r>
          </w:p>
          <w:p w:rsidR="0030303F" w:rsidRDefault="0030303F" w:rsidP="00B5432E">
            <w:pPr>
              <w:pStyle w:val="ConsPlusNormal"/>
            </w:pPr>
            <w:r>
              <w:t>- электромагнитные клапаны;</w:t>
            </w:r>
          </w:p>
          <w:p w:rsidR="0030303F" w:rsidRDefault="0030303F" w:rsidP="00B5432E">
            <w:pPr>
              <w:pStyle w:val="ConsPlusNormal"/>
            </w:pPr>
            <w:r>
              <w:t>- расходно-наполнительное и контрольно-измерительное оборудование;</w:t>
            </w:r>
          </w:p>
          <w:p w:rsidR="0030303F" w:rsidRDefault="0030303F" w:rsidP="00B5432E">
            <w:pPr>
              <w:pStyle w:val="ConsPlusNormal"/>
            </w:pPr>
            <w:r>
              <w:t>- газовые фильтры;</w:t>
            </w:r>
          </w:p>
          <w:p w:rsidR="0030303F" w:rsidRDefault="0030303F" w:rsidP="00B5432E">
            <w:pPr>
              <w:pStyle w:val="ConsPlusNormal"/>
            </w:pPr>
            <w:r>
              <w:t>- гибкие шланги;</w:t>
            </w:r>
          </w:p>
          <w:p w:rsidR="0030303F" w:rsidRDefault="0030303F" w:rsidP="00B5432E">
            <w:pPr>
              <w:pStyle w:val="ConsPlusNormal"/>
            </w:pPr>
            <w:r>
              <w:t>- топливопроводы;</w:t>
            </w:r>
          </w:p>
          <w:p w:rsidR="0030303F" w:rsidRDefault="0030303F" w:rsidP="00B5432E">
            <w:pPr>
              <w:pStyle w:val="ConsPlusNormal"/>
            </w:pPr>
            <w:r>
              <w:t>- электронные блоки управления</w:t>
            </w:r>
          </w:p>
        </w:tc>
      </w:tr>
      <w:tr w:rsidR="0030303F" w:rsidTr="00B5432E">
        <w:tc>
          <w:tcPr>
            <w:tcW w:w="2211" w:type="dxa"/>
          </w:tcPr>
          <w:p w:rsidR="0030303F" w:rsidRDefault="0030303F" w:rsidP="00B5432E">
            <w:pPr>
              <w:pStyle w:val="ConsPlusNormal"/>
            </w:pPr>
            <w:r>
              <w:t>29.32.30.120</w:t>
            </w:r>
          </w:p>
        </w:tc>
        <w:tc>
          <w:tcPr>
            <w:tcW w:w="6803" w:type="dxa"/>
          </w:tcPr>
          <w:p w:rsidR="0030303F" w:rsidRDefault="0030303F" w:rsidP="00B5432E">
            <w:pPr>
              <w:pStyle w:val="ConsPlusNormal"/>
            </w:pPr>
            <w:r>
              <w:t>Системы выпуска отработанных газов двигателя, их узлы и детали</w:t>
            </w:r>
          </w:p>
        </w:tc>
      </w:tr>
      <w:tr w:rsidR="0030303F" w:rsidTr="00B5432E">
        <w:tc>
          <w:tcPr>
            <w:tcW w:w="2211" w:type="dxa"/>
          </w:tcPr>
          <w:p w:rsidR="0030303F" w:rsidRDefault="0030303F" w:rsidP="00B5432E">
            <w:pPr>
              <w:pStyle w:val="ConsPlusNormal"/>
            </w:pPr>
            <w:r>
              <w:t>29.32.30.121</w:t>
            </w:r>
          </w:p>
        </w:tc>
        <w:tc>
          <w:tcPr>
            <w:tcW w:w="6803" w:type="dxa"/>
          </w:tcPr>
          <w:p w:rsidR="0030303F" w:rsidRDefault="0030303F" w:rsidP="00B5432E">
            <w:pPr>
              <w:pStyle w:val="ConsPlusNormal"/>
            </w:pPr>
            <w:r>
              <w:t>Системы нейтрализации отработавших газов, в том числе сменные каталитические нейтрализаторы</w:t>
            </w:r>
          </w:p>
        </w:tc>
      </w:tr>
      <w:tr w:rsidR="0030303F" w:rsidTr="00B5432E">
        <w:tc>
          <w:tcPr>
            <w:tcW w:w="2211" w:type="dxa"/>
          </w:tcPr>
          <w:p w:rsidR="0030303F" w:rsidRDefault="0030303F" w:rsidP="00B5432E">
            <w:pPr>
              <w:pStyle w:val="ConsPlusNormal"/>
            </w:pPr>
            <w:r>
              <w:t>29.32.30.122</w:t>
            </w:r>
          </w:p>
        </w:tc>
        <w:tc>
          <w:tcPr>
            <w:tcW w:w="6803" w:type="dxa"/>
          </w:tcPr>
          <w:p w:rsidR="0030303F" w:rsidRDefault="0030303F" w:rsidP="00B5432E">
            <w:pPr>
              <w:pStyle w:val="ConsPlusNormal"/>
            </w:pPr>
            <w:r>
              <w:t>Системы сменные выпуска отработавших газов двигателей, в том числе глушители и резонаторы</w:t>
            </w:r>
          </w:p>
        </w:tc>
      </w:tr>
      <w:tr w:rsidR="0030303F" w:rsidTr="00B5432E">
        <w:tc>
          <w:tcPr>
            <w:tcW w:w="2211" w:type="dxa"/>
          </w:tcPr>
          <w:p w:rsidR="0030303F" w:rsidRDefault="0030303F" w:rsidP="00B5432E">
            <w:pPr>
              <w:pStyle w:val="ConsPlusNormal"/>
            </w:pPr>
            <w:r>
              <w:t>29.32.30.129</w:t>
            </w:r>
          </w:p>
        </w:tc>
        <w:tc>
          <w:tcPr>
            <w:tcW w:w="6803" w:type="dxa"/>
          </w:tcPr>
          <w:p w:rsidR="0030303F" w:rsidRDefault="0030303F" w:rsidP="00B5432E">
            <w:pPr>
              <w:pStyle w:val="ConsPlusNormal"/>
            </w:pPr>
            <w:r>
              <w:t>Узлы и детали системы выпуска отработанных газов двигателей прочие, не включенные в другие группировки</w:t>
            </w:r>
          </w:p>
        </w:tc>
      </w:tr>
      <w:tr w:rsidR="0030303F" w:rsidTr="00B5432E">
        <w:tc>
          <w:tcPr>
            <w:tcW w:w="2211" w:type="dxa"/>
          </w:tcPr>
          <w:p w:rsidR="0030303F" w:rsidRDefault="0030303F" w:rsidP="00B5432E">
            <w:pPr>
              <w:pStyle w:val="ConsPlusNormal"/>
            </w:pPr>
            <w:r>
              <w:t>29.32.30.130</w:t>
            </w:r>
          </w:p>
        </w:tc>
        <w:tc>
          <w:tcPr>
            <w:tcW w:w="6803" w:type="dxa"/>
          </w:tcPr>
          <w:p w:rsidR="0030303F" w:rsidRDefault="0030303F" w:rsidP="00B5432E">
            <w:pPr>
              <w:pStyle w:val="ConsPlusNormal"/>
            </w:pPr>
            <w:r>
              <w:t>Тормоза, их узлы и детали</w:t>
            </w:r>
          </w:p>
        </w:tc>
      </w:tr>
      <w:tr w:rsidR="0030303F" w:rsidTr="00B5432E">
        <w:tc>
          <w:tcPr>
            <w:tcW w:w="2211" w:type="dxa"/>
          </w:tcPr>
          <w:p w:rsidR="0030303F" w:rsidRDefault="0030303F" w:rsidP="00B5432E">
            <w:pPr>
              <w:pStyle w:val="ConsPlusNormal"/>
            </w:pPr>
            <w:r>
              <w:t>29.32.30.131</w:t>
            </w:r>
          </w:p>
        </w:tc>
        <w:tc>
          <w:tcPr>
            <w:tcW w:w="6803" w:type="dxa"/>
          </w:tcPr>
          <w:p w:rsidR="0030303F" w:rsidRDefault="0030303F" w:rsidP="00B5432E">
            <w:pPr>
              <w:pStyle w:val="ConsPlusNormal"/>
            </w:pPr>
            <w:r>
              <w:t>Тормоза</w:t>
            </w:r>
          </w:p>
        </w:tc>
      </w:tr>
      <w:tr w:rsidR="0030303F" w:rsidTr="00B5432E">
        <w:tc>
          <w:tcPr>
            <w:tcW w:w="2211" w:type="dxa"/>
          </w:tcPr>
          <w:p w:rsidR="0030303F" w:rsidRDefault="0030303F" w:rsidP="00B5432E">
            <w:pPr>
              <w:pStyle w:val="ConsPlusNormal"/>
            </w:pPr>
            <w:r>
              <w:t>29.32.30.132</w:t>
            </w:r>
          </w:p>
        </w:tc>
        <w:tc>
          <w:tcPr>
            <w:tcW w:w="6803" w:type="dxa"/>
          </w:tcPr>
          <w:p w:rsidR="0030303F" w:rsidRDefault="0030303F" w:rsidP="00B5432E">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r>
      <w:tr w:rsidR="0030303F" w:rsidTr="00B5432E">
        <w:tc>
          <w:tcPr>
            <w:tcW w:w="2211" w:type="dxa"/>
          </w:tcPr>
          <w:p w:rsidR="0030303F" w:rsidRDefault="0030303F" w:rsidP="00B5432E">
            <w:pPr>
              <w:pStyle w:val="ConsPlusNormal"/>
            </w:pPr>
            <w:r>
              <w:t>29.32.30.133</w:t>
            </w:r>
          </w:p>
        </w:tc>
        <w:tc>
          <w:tcPr>
            <w:tcW w:w="6803" w:type="dxa"/>
          </w:tcPr>
          <w:p w:rsidR="0030303F" w:rsidRDefault="0030303F" w:rsidP="00B5432E">
            <w:pPr>
              <w:pStyle w:val="ConsPlusNormal"/>
            </w:pPr>
            <w:r>
              <w:t>Аппараты гидравлического тормозного привода</w:t>
            </w:r>
          </w:p>
          <w:p w:rsidR="0030303F" w:rsidRDefault="0030303F" w:rsidP="00B5432E">
            <w:pPr>
              <w:pStyle w:val="ConsPlusNormal"/>
            </w:pPr>
            <w:r>
              <w:t>Эта группировка включает:</w:t>
            </w:r>
          </w:p>
          <w:p w:rsidR="0030303F" w:rsidRDefault="0030303F" w:rsidP="00B5432E">
            <w:pPr>
              <w:pStyle w:val="ConsPlusNormal"/>
            </w:pPr>
            <w:r>
              <w:t>- главные тормозные цилиндры;</w:t>
            </w:r>
          </w:p>
          <w:p w:rsidR="0030303F" w:rsidRDefault="0030303F" w:rsidP="00B5432E">
            <w:pPr>
              <w:pStyle w:val="ConsPlusNormal"/>
            </w:pPr>
            <w:r>
              <w:t>- скобы дисковых тормозных механизмов;</w:t>
            </w:r>
          </w:p>
          <w:p w:rsidR="0030303F" w:rsidRDefault="0030303F" w:rsidP="00B5432E">
            <w:pPr>
              <w:pStyle w:val="ConsPlusNormal"/>
            </w:pPr>
            <w:r>
              <w:t>- колесные тормозные цилиндры барабанных тормозных механизмов;</w:t>
            </w:r>
          </w:p>
          <w:p w:rsidR="0030303F" w:rsidRDefault="0030303F" w:rsidP="00B5432E">
            <w:pPr>
              <w:pStyle w:val="ConsPlusNormal"/>
            </w:pPr>
            <w:r>
              <w:t>- регуляторы тормозных сил;</w:t>
            </w:r>
          </w:p>
          <w:p w:rsidR="0030303F" w:rsidRDefault="0030303F" w:rsidP="00B5432E">
            <w:pPr>
              <w:pStyle w:val="ConsPlusNormal"/>
            </w:pPr>
            <w:r>
              <w:t>- вакуумные и гидравлические (в сборе с главными тормозными цилиндрами) и гидровакуумные и пневмогидравлические усилители;</w:t>
            </w:r>
          </w:p>
          <w:p w:rsidR="0030303F" w:rsidRDefault="0030303F" w:rsidP="00B5432E">
            <w:pPr>
              <w:pStyle w:val="ConsPlusNormal"/>
            </w:pPr>
            <w:r>
              <w:t>- контрольно-сигнальные устройства</w:t>
            </w:r>
          </w:p>
        </w:tc>
      </w:tr>
      <w:tr w:rsidR="0030303F" w:rsidTr="00B5432E">
        <w:tc>
          <w:tcPr>
            <w:tcW w:w="2211" w:type="dxa"/>
          </w:tcPr>
          <w:p w:rsidR="0030303F" w:rsidRDefault="0030303F" w:rsidP="00B5432E">
            <w:pPr>
              <w:pStyle w:val="ConsPlusNormal"/>
            </w:pPr>
            <w:r>
              <w:t>29.32.30.134</w:t>
            </w:r>
          </w:p>
        </w:tc>
        <w:tc>
          <w:tcPr>
            <w:tcW w:w="6803" w:type="dxa"/>
          </w:tcPr>
          <w:p w:rsidR="0030303F" w:rsidRDefault="0030303F" w:rsidP="00B5432E">
            <w:pPr>
              <w:pStyle w:val="ConsPlusNormal"/>
            </w:pPr>
            <w:r>
              <w:t xml:space="preserve">Трубки и шланги, в том числе витые шланги гидравлических систем </w:t>
            </w:r>
            <w:r>
              <w:lastRenderedPageBreak/>
              <w:t>тормозного привода, сцепления и рулевого привода</w:t>
            </w:r>
          </w:p>
          <w:p w:rsidR="0030303F" w:rsidRDefault="0030303F" w:rsidP="00B5432E">
            <w:pPr>
              <w:pStyle w:val="ConsPlusNormal"/>
            </w:pPr>
            <w:r>
              <w:t>Эта группировка включает:</w:t>
            </w:r>
          </w:p>
          <w:p w:rsidR="0030303F" w:rsidRDefault="0030303F" w:rsidP="00B5432E">
            <w:pPr>
              <w:pStyle w:val="ConsPlusNormal"/>
            </w:pPr>
            <w:r>
              <w:t>- трубки и шланги, в том числе и с применением материала на основе полиамидов 11 и 12;</w:t>
            </w:r>
          </w:p>
          <w:p w:rsidR="0030303F" w:rsidRDefault="0030303F" w:rsidP="00B5432E">
            <w:pPr>
              <w:pStyle w:val="ConsPlusNormal"/>
            </w:pPr>
            <w:r>
              <w:t>- элементы соединений трубопроводов и шлангов (переходники, штуцеры, тройники, гайки накидные)</w:t>
            </w:r>
          </w:p>
        </w:tc>
      </w:tr>
      <w:tr w:rsidR="0030303F" w:rsidTr="00B5432E">
        <w:tc>
          <w:tcPr>
            <w:tcW w:w="2211" w:type="dxa"/>
          </w:tcPr>
          <w:p w:rsidR="0030303F" w:rsidRDefault="0030303F" w:rsidP="00B5432E">
            <w:pPr>
              <w:pStyle w:val="ConsPlusNormal"/>
            </w:pPr>
            <w:r>
              <w:lastRenderedPageBreak/>
              <w:t>29.32.30.135</w:t>
            </w:r>
          </w:p>
        </w:tc>
        <w:tc>
          <w:tcPr>
            <w:tcW w:w="6803" w:type="dxa"/>
          </w:tcPr>
          <w:p w:rsidR="0030303F" w:rsidRDefault="0030303F" w:rsidP="00B5432E">
            <w:pPr>
              <w:pStyle w:val="ConsPlusNormal"/>
            </w:pPr>
            <w:r>
              <w:t>Механизмы тормозные в сборе</w:t>
            </w:r>
          </w:p>
        </w:tc>
      </w:tr>
      <w:tr w:rsidR="0030303F" w:rsidTr="00B5432E">
        <w:tc>
          <w:tcPr>
            <w:tcW w:w="2211" w:type="dxa"/>
          </w:tcPr>
          <w:p w:rsidR="0030303F" w:rsidRDefault="0030303F" w:rsidP="00B5432E">
            <w:pPr>
              <w:pStyle w:val="ConsPlusNormal"/>
            </w:pPr>
            <w:r>
              <w:t>29.32.30.136</w:t>
            </w:r>
          </w:p>
        </w:tc>
        <w:tc>
          <w:tcPr>
            <w:tcW w:w="6803" w:type="dxa"/>
          </w:tcPr>
          <w:p w:rsidR="0030303F" w:rsidRDefault="0030303F" w:rsidP="00B5432E">
            <w:pPr>
              <w:pStyle w:val="ConsPlusNormal"/>
            </w:pPr>
            <w:r>
              <w:t>Детали и узлы механических приводов тормозной системы</w:t>
            </w:r>
          </w:p>
          <w:p w:rsidR="0030303F" w:rsidRDefault="0030303F" w:rsidP="00B5432E">
            <w:pPr>
              <w:pStyle w:val="ConsPlusNormal"/>
            </w:pPr>
            <w:r>
              <w:t>Эта группировка включает:</w:t>
            </w:r>
          </w:p>
          <w:p w:rsidR="0030303F" w:rsidRDefault="0030303F" w:rsidP="00B5432E">
            <w:pPr>
              <w:pStyle w:val="ConsPlusNormal"/>
            </w:pPr>
            <w:r>
              <w:t>- регулировочные устройства тормозных механизмов;</w:t>
            </w:r>
          </w:p>
          <w:p w:rsidR="0030303F" w:rsidRDefault="0030303F" w:rsidP="00B5432E">
            <w:pPr>
              <w:pStyle w:val="ConsPlusNormal"/>
            </w:pPr>
            <w:r>
              <w:t>- детали привода стояночной тормозной системы (в том числе тросы с наконечниками в сборе)</w:t>
            </w:r>
          </w:p>
        </w:tc>
      </w:tr>
      <w:tr w:rsidR="0030303F" w:rsidTr="00B5432E">
        <w:tc>
          <w:tcPr>
            <w:tcW w:w="2211" w:type="dxa"/>
          </w:tcPr>
          <w:p w:rsidR="0030303F" w:rsidRDefault="0030303F" w:rsidP="00B5432E">
            <w:pPr>
              <w:pStyle w:val="ConsPlusNormal"/>
            </w:pPr>
            <w:r>
              <w:t>29.32.30.137</w:t>
            </w:r>
          </w:p>
        </w:tc>
        <w:tc>
          <w:tcPr>
            <w:tcW w:w="6803" w:type="dxa"/>
          </w:tcPr>
          <w:p w:rsidR="0030303F" w:rsidRDefault="0030303F" w:rsidP="00B5432E">
            <w:pPr>
              <w:pStyle w:val="ConsPlusNormal"/>
            </w:pPr>
            <w:r>
              <w:t>Диски и барабаны тормозные</w:t>
            </w:r>
          </w:p>
        </w:tc>
      </w:tr>
      <w:tr w:rsidR="0030303F" w:rsidTr="00B5432E">
        <w:tc>
          <w:tcPr>
            <w:tcW w:w="2211" w:type="dxa"/>
          </w:tcPr>
          <w:p w:rsidR="0030303F" w:rsidRDefault="0030303F" w:rsidP="00B5432E">
            <w:pPr>
              <w:pStyle w:val="ConsPlusNormal"/>
            </w:pPr>
            <w:r>
              <w:t>29.32.30.138</w:t>
            </w:r>
          </w:p>
        </w:tc>
        <w:tc>
          <w:tcPr>
            <w:tcW w:w="6803" w:type="dxa"/>
          </w:tcPr>
          <w:p w:rsidR="0030303F" w:rsidRDefault="0030303F" w:rsidP="00B5432E">
            <w:pPr>
              <w:pStyle w:val="ConsPlusNormal"/>
            </w:pPr>
            <w:r>
              <w:t>Аппараты пневматического тормозного привода</w:t>
            </w:r>
          </w:p>
          <w:p w:rsidR="0030303F" w:rsidRDefault="0030303F" w:rsidP="00B5432E">
            <w:pPr>
              <w:pStyle w:val="ConsPlusNormal"/>
            </w:pPr>
            <w:r>
              <w:t>Эта группировка включает:</w:t>
            </w:r>
          </w:p>
          <w:p w:rsidR="0030303F" w:rsidRDefault="0030303F" w:rsidP="00B5432E">
            <w:pPr>
              <w:pStyle w:val="ConsPlusNormal"/>
            </w:pPr>
            <w:r>
              <w:t>- агрегаты подготовки воздуха (противозамерзатели, влагоотделители, регуляторы давления);</w:t>
            </w:r>
          </w:p>
          <w:p w:rsidR="0030303F" w:rsidRDefault="0030303F" w:rsidP="00B5432E">
            <w:pPr>
              <w:pStyle w:val="ConsPlusNormal"/>
            </w:pPr>
            <w:r>
              <w:t>- защитную аппаратуру пневмопривода;</w:t>
            </w:r>
          </w:p>
          <w:p w:rsidR="0030303F" w:rsidRDefault="0030303F" w:rsidP="00B5432E">
            <w:pPr>
              <w:pStyle w:val="ConsPlusNormal"/>
            </w:pPr>
            <w:r>
              <w:t>- клапаны слива конденсата;</w:t>
            </w:r>
          </w:p>
          <w:p w:rsidR="0030303F" w:rsidRDefault="0030303F" w:rsidP="00B5432E">
            <w:pPr>
              <w:pStyle w:val="ConsPlusNormal"/>
            </w:pPr>
            <w:r>
              <w:t>- управляющие аппараты (краны тормозные, ускорительные клапаны, клапаны управления тормозами прицепа, воздухораспределители);</w:t>
            </w:r>
          </w:p>
          <w:p w:rsidR="0030303F" w:rsidRDefault="0030303F" w:rsidP="00B5432E">
            <w:pPr>
              <w:pStyle w:val="ConsPlusNormal"/>
            </w:pPr>
            <w:r>
              <w:t>- аппараты корректировки торможения (регуляторы тормозных сил, клапаны ограничения давления в пневматическом приводе передней оси);</w:t>
            </w:r>
          </w:p>
          <w:p w:rsidR="0030303F" w:rsidRDefault="0030303F" w:rsidP="00B5432E">
            <w:pPr>
              <w:pStyle w:val="ConsPlusNormal"/>
            </w:pPr>
            <w:r>
              <w:t>- головки соединительные;</w:t>
            </w:r>
          </w:p>
          <w:p w:rsidR="0030303F" w:rsidRDefault="0030303F" w:rsidP="00B5432E">
            <w:pPr>
              <w:pStyle w:val="ConsPlusNormal"/>
            </w:pPr>
            <w:r>
              <w:t>- устройства сигнализации и контроля (датчики пневмоэлектрические, клапаны контрольного вывода)</w:t>
            </w:r>
          </w:p>
        </w:tc>
      </w:tr>
      <w:tr w:rsidR="0030303F" w:rsidTr="00B5432E">
        <w:tc>
          <w:tcPr>
            <w:tcW w:w="2211" w:type="dxa"/>
          </w:tcPr>
          <w:p w:rsidR="0030303F" w:rsidRDefault="0030303F" w:rsidP="00B5432E">
            <w:pPr>
              <w:pStyle w:val="ConsPlusNormal"/>
            </w:pPr>
            <w:r>
              <w:t>29.32.30.141</w:t>
            </w:r>
          </w:p>
        </w:tc>
        <w:tc>
          <w:tcPr>
            <w:tcW w:w="6803" w:type="dxa"/>
          </w:tcPr>
          <w:p w:rsidR="0030303F" w:rsidRDefault="0030303F" w:rsidP="00B5432E">
            <w:pPr>
              <w:pStyle w:val="ConsPlusNormal"/>
            </w:pPr>
            <w:r>
              <w:t>Камеры тормозные пневматические (в том числе с пружинным энергоаккумулятором), цилиндры тормозные пневматические</w:t>
            </w:r>
          </w:p>
        </w:tc>
      </w:tr>
      <w:tr w:rsidR="0030303F" w:rsidTr="00B5432E">
        <w:tc>
          <w:tcPr>
            <w:tcW w:w="2211" w:type="dxa"/>
          </w:tcPr>
          <w:p w:rsidR="0030303F" w:rsidRDefault="0030303F" w:rsidP="00B5432E">
            <w:pPr>
              <w:pStyle w:val="ConsPlusNormal"/>
            </w:pPr>
            <w:r>
              <w:t>29.32.30.142</w:t>
            </w:r>
          </w:p>
        </w:tc>
        <w:tc>
          <w:tcPr>
            <w:tcW w:w="6803" w:type="dxa"/>
          </w:tcPr>
          <w:p w:rsidR="0030303F" w:rsidRDefault="0030303F" w:rsidP="00B5432E">
            <w:pPr>
              <w:pStyle w:val="ConsPlusNormal"/>
            </w:pPr>
            <w:r>
              <w:t>Компрессоры тормозные</w:t>
            </w:r>
          </w:p>
        </w:tc>
      </w:tr>
      <w:tr w:rsidR="0030303F" w:rsidTr="00B5432E">
        <w:tc>
          <w:tcPr>
            <w:tcW w:w="2211" w:type="dxa"/>
          </w:tcPr>
          <w:p w:rsidR="0030303F" w:rsidRDefault="0030303F" w:rsidP="00B5432E">
            <w:pPr>
              <w:pStyle w:val="ConsPlusNormal"/>
            </w:pPr>
            <w:r>
              <w:t>29.32.30.149</w:t>
            </w:r>
          </w:p>
        </w:tc>
        <w:tc>
          <w:tcPr>
            <w:tcW w:w="6803" w:type="dxa"/>
          </w:tcPr>
          <w:p w:rsidR="0030303F" w:rsidRDefault="0030303F" w:rsidP="00B5432E">
            <w:pPr>
              <w:pStyle w:val="ConsPlusNormal"/>
            </w:pPr>
            <w:r>
              <w:t>Узлы и детали тормозов прочие, не включенные в другие группировки</w:t>
            </w:r>
          </w:p>
        </w:tc>
      </w:tr>
      <w:tr w:rsidR="0030303F" w:rsidTr="00B5432E">
        <w:tc>
          <w:tcPr>
            <w:tcW w:w="2211" w:type="dxa"/>
          </w:tcPr>
          <w:p w:rsidR="0030303F" w:rsidRDefault="0030303F" w:rsidP="00B5432E">
            <w:pPr>
              <w:pStyle w:val="ConsPlusNormal"/>
            </w:pPr>
            <w:r>
              <w:t>29.32.30.150</w:t>
            </w:r>
          </w:p>
        </w:tc>
        <w:tc>
          <w:tcPr>
            <w:tcW w:w="6803" w:type="dxa"/>
          </w:tcPr>
          <w:p w:rsidR="0030303F" w:rsidRDefault="0030303F" w:rsidP="00B5432E">
            <w:pPr>
              <w:pStyle w:val="ConsPlusNormal"/>
            </w:pPr>
            <w:r>
              <w:t>Управление рулевое, его узлы и детали</w:t>
            </w:r>
          </w:p>
          <w:p w:rsidR="0030303F" w:rsidRDefault="0030303F" w:rsidP="00B5432E">
            <w:pPr>
              <w:pStyle w:val="ConsPlusNormal"/>
            </w:pPr>
            <w:r>
              <w:t>Эта группировка включает:</w:t>
            </w:r>
          </w:p>
          <w:p w:rsidR="0030303F" w:rsidRDefault="0030303F" w:rsidP="00B5432E">
            <w:pPr>
              <w:pStyle w:val="ConsPlusNormal"/>
            </w:pPr>
            <w:r>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30303F" w:rsidRDefault="0030303F" w:rsidP="00B5432E">
            <w:pPr>
              <w:pStyle w:val="ConsPlusNormal"/>
            </w:pPr>
            <w:r>
              <w:t>- шарниры шаровые рулевого управления и их элементы</w:t>
            </w:r>
          </w:p>
        </w:tc>
      </w:tr>
      <w:tr w:rsidR="0030303F" w:rsidTr="00B5432E">
        <w:tc>
          <w:tcPr>
            <w:tcW w:w="2211" w:type="dxa"/>
          </w:tcPr>
          <w:p w:rsidR="0030303F" w:rsidRDefault="0030303F" w:rsidP="00B5432E">
            <w:pPr>
              <w:pStyle w:val="ConsPlusNormal"/>
            </w:pPr>
            <w:r>
              <w:t>29.32.30.151</w:t>
            </w:r>
          </w:p>
        </w:tc>
        <w:tc>
          <w:tcPr>
            <w:tcW w:w="6803" w:type="dxa"/>
          </w:tcPr>
          <w:p w:rsidR="0030303F" w:rsidRDefault="0030303F" w:rsidP="00B5432E">
            <w:pPr>
              <w:pStyle w:val="ConsPlusNormal"/>
            </w:pPr>
            <w:r>
              <w:t>Электронная система рулевого управления</w:t>
            </w:r>
          </w:p>
        </w:tc>
      </w:tr>
      <w:tr w:rsidR="0030303F" w:rsidTr="00B5432E">
        <w:tc>
          <w:tcPr>
            <w:tcW w:w="9014" w:type="dxa"/>
            <w:gridSpan w:val="2"/>
          </w:tcPr>
          <w:p w:rsidR="0030303F" w:rsidRDefault="0030303F" w:rsidP="00B5432E">
            <w:pPr>
              <w:pStyle w:val="ConsPlusNormal"/>
              <w:jc w:val="both"/>
            </w:pPr>
            <w:r>
              <w:t xml:space="preserve">(введен </w:t>
            </w:r>
            <w:hyperlink r:id="rId295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29.32.30.159</w:t>
            </w:r>
          </w:p>
        </w:tc>
        <w:tc>
          <w:tcPr>
            <w:tcW w:w="6803" w:type="dxa"/>
          </w:tcPr>
          <w:p w:rsidR="0030303F" w:rsidRDefault="0030303F" w:rsidP="00B5432E">
            <w:pPr>
              <w:pStyle w:val="ConsPlusNormal"/>
            </w:pPr>
            <w:r>
              <w:t>Управление рулевое, его узлы и детали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95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29.32.30.160</w:t>
            </w:r>
          </w:p>
        </w:tc>
        <w:tc>
          <w:tcPr>
            <w:tcW w:w="6803" w:type="dxa"/>
          </w:tcPr>
          <w:p w:rsidR="0030303F" w:rsidRDefault="0030303F" w:rsidP="00B5432E">
            <w:pPr>
              <w:pStyle w:val="ConsPlusNormal"/>
            </w:pPr>
            <w:r>
              <w:t>Приборы автомобилей, тракторов, мотоциклов и сельскохозяйственных машин</w:t>
            </w:r>
          </w:p>
        </w:tc>
      </w:tr>
      <w:tr w:rsidR="0030303F" w:rsidTr="00B5432E">
        <w:tc>
          <w:tcPr>
            <w:tcW w:w="2211" w:type="dxa"/>
          </w:tcPr>
          <w:p w:rsidR="0030303F" w:rsidRDefault="0030303F" w:rsidP="00B5432E">
            <w:pPr>
              <w:pStyle w:val="ConsPlusNormal"/>
            </w:pPr>
            <w:r>
              <w:lastRenderedPageBreak/>
              <w:t>29.32.30.161</w:t>
            </w:r>
          </w:p>
        </w:tc>
        <w:tc>
          <w:tcPr>
            <w:tcW w:w="6803" w:type="dxa"/>
          </w:tcPr>
          <w:p w:rsidR="0030303F" w:rsidRDefault="0030303F" w:rsidP="00B5432E">
            <w:pPr>
              <w:pStyle w:val="ConsPlusNormal"/>
            </w:pPr>
            <w:r>
              <w:t>Спидометры, их датчики и комбинации приборов, включающие спидометры</w:t>
            </w:r>
          </w:p>
        </w:tc>
      </w:tr>
      <w:tr w:rsidR="0030303F" w:rsidTr="00B5432E">
        <w:tc>
          <w:tcPr>
            <w:tcW w:w="2211" w:type="dxa"/>
          </w:tcPr>
          <w:p w:rsidR="0030303F" w:rsidRDefault="0030303F" w:rsidP="00B5432E">
            <w:pPr>
              <w:pStyle w:val="ConsPlusNormal"/>
            </w:pPr>
            <w:r>
              <w:t>29.32.30.162</w:t>
            </w:r>
          </w:p>
        </w:tc>
        <w:tc>
          <w:tcPr>
            <w:tcW w:w="6803" w:type="dxa"/>
          </w:tcPr>
          <w:p w:rsidR="0030303F" w:rsidRDefault="0030303F" w:rsidP="00B5432E">
            <w:pPr>
              <w:pStyle w:val="ConsPlusNormal"/>
            </w:pPr>
            <w:r>
              <w:t>Устройства ограничения скорости</w:t>
            </w:r>
          </w:p>
        </w:tc>
      </w:tr>
      <w:tr w:rsidR="0030303F" w:rsidTr="00B5432E">
        <w:tc>
          <w:tcPr>
            <w:tcW w:w="2211" w:type="dxa"/>
          </w:tcPr>
          <w:p w:rsidR="0030303F" w:rsidRDefault="0030303F" w:rsidP="00B5432E">
            <w:pPr>
              <w:pStyle w:val="ConsPlusNormal"/>
            </w:pPr>
            <w:r>
              <w:t>29.32.30.163</w:t>
            </w:r>
          </w:p>
        </w:tc>
        <w:tc>
          <w:tcPr>
            <w:tcW w:w="6803" w:type="dxa"/>
          </w:tcPr>
          <w:p w:rsidR="0030303F" w:rsidRDefault="0030303F" w:rsidP="00B5432E">
            <w:pPr>
              <w:pStyle w:val="ConsPlusNormal"/>
            </w:pPr>
            <w:r>
              <w:t>Тахографы</w:t>
            </w:r>
          </w:p>
        </w:tc>
      </w:tr>
      <w:tr w:rsidR="0030303F" w:rsidTr="00B5432E">
        <w:tc>
          <w:tcPr>
            <w:tcW w:w="2211" w:type="dxa"/>
          </w:tcPr>
          <w:p w:rsidR="0030303F" w:rsidRDefault="0030303F" w:rsidP="00B5432E">
            <w:pPr>
              <w:pStyle w:val="ConsPlusNormal"/>
            </w:pPr>
            <w:r>
              <w:t>29.32.30.164</w:t>
            </w:r>
          </w:p>
        </w:tc>
        <w:tc>
          <w:tcPr>
            <w:tcW w:w="6803" w:type="dxa"/>
          </w:tcPr>
          <w:p w:rsidR="0030303F" w:rsidRDefault="0030303F" w:rsidP="00B5432E">
            <w:pPr>
              <w:pStyle w:val="ConsPlusNormal"/>
            </w:pPr>
            <w:r>
              <w:t>Указатели и датчики аварийных состояний</w:t>
            </w:r>
          </w:p>
        </w:tc>
      </w:tr>
      <w:tr w:rsidR="0030303F" w:rsidTr="00B5432E">
        <w:tc>
          <w:tcPr>
            <w:tcW w:w="2211" w:type="dxa"/>
          </w:tcPr>
          <w:p w:rsidR="0030303F" w:rsidRDefault="0030303F" w:rsidP="00B5432E">
            <w:pPr>
              <w:pStyle w:val="ConsPlusNormal"/>
            </w:pPr>
            <w:r>
              <w:t>29.32.30.169</w:t>
            </w:r>
          </w:p>
        </w:tc>
        <w:tc>
          <w:tcPr>
            <w:tcW w:w="6803" w:type="dxa"/>
          </w:tcPr>
          <w:p w:rsidR="0030303F" w:rsidRDefault="0030303F" w:rsidP="00B5432E">
            <w:pPr>
              <w:pStyle w:val="ConsPlusNormal"/>
            </w:pPr>
            <w:r>
              <w:t>Приборы автомобилей, тракторов, мотоциклов и сельскохозяйственных машин прочие, не включенные в другие группировки</w:t>
            </w:r>
          </w:p>
        </w:tc>
      </w:tr>
      <w:tr w:rsidR="0030303F" w:rsidTr="00B5432E">
        <w:tc>
          <w:tcPr>
            <w:tcW w:w="2211" w:type="dxa"/>
          </w:tcPr>
          <w:p w:rsidR="0030303F" w:rsidRDefault="0030303F" w:rsidP="00B5432E">
            <w:pPr>
              <w:pStyle w:val="ConsPlusNormal"/>
            </w:pPr>
            <w:r>
              <w:t>29.32.30.170</w:t>
            </w:r>
          </w:p>
        </w:tc>
        <w:tc>
          <w:tcPr>
            <w:tcW w:w="6803" w:type="dxa"/>
          </w:tcPr>
          <w:p w:rsidR="0030303F" w:rsidRDefault="0030303F" w:rsidP="00B5432E">
            <w:pPr>
              <w:pStyle w:val="ConsPlusNormal"/>
            </w:pPr>
            <w:r>
              <w:t>Системы охлаждения, их узлы и детали</w:t>
            </w:r>
          </w:p>
        </w:tc>
      </w:tr>
      <w:tr w:rsidR="0030303F" w:rsidTr="00B5432E">
        <w:tc>
          <w:tcPr>
            <w:tcW w:w="2211" w:type="dxa"/>
          </w:tcPr>
          <w:p w:rsidR="0030303F" w:rsidRDefault="0030303F" w:rsidP="00B5432E">
            <w:pPr>
              <w:pStyle w:val="ConsPlusNormal"/>
            </w:pPr>
            <w:r>
              <w:t>29.32.30.171</w:t>
            </w:r>
          </w:p>
        </w:tc>
        <w:tc>
          <w:tcPr>
            <w:tcW w:w="6803" w:type="dxa"/>
          </w:tcPr>
          <w:p w:rsidR="0030303F" w:rsidRDefault="0030303F" w:rsidP="00B5432E">
            <w:pPr>
              <w:pStyle w:val="ConsPlusNormal"/>
            </w:pPr>
            <w:r>
              <w:t>Теплообменники и термостаты</w:t>
            </w:r>
          </w:p>
        </w:tc>
      </w:tr>
      <w:tr w:rsidR="0030303F" w:rsidTr="00B5432E">
        <w:tc>
          <w:tcPr>
            <w:tcW w:w="2211" w:type="dxa"/>
          </w:tcPr>
          <w:p w:rsidR="0030303F" w:rsidRDefault="0030303F" w:rsidP="00B5432E">
            <w:pPr>
              <w:pStyle w:val="ConsPlusNormal"/>
            </w:pPr>
            <w:r>
              <w:t>29.32.30.172</w:t>
            </w:r>
          </w:p>
        </w:tc>
        <w:tc>
          <w:tcPr>
            <w:tcW w:w="6803" w:type="dxa"/>
          </w:tcPr>
          <w:p w:rsidR="0030303F" w:rsidRDefault="0030303F" w:rsidP="00B5432E">
            <w:pPr>
              <w:pStyle w:val="ConsPlusNormal"/>
            </w:pPr>
            <w:r>
              <w:t>Насосы жидкостных систем охлаждения</w:t>
            </w:r>
          </w:p>
        </w:tc>
      </w:tr>
      <w:tr w:rsidR="0030303F" w:rsidTr="00B5432E">
        <w:tc>
          <w:tcPr>
            <w:tcW w:w="2211" w:type="dxa"/>
          </w:tcPr>
          <w:p w:rsidR="0030303F" w:rsidRDefault="0030303F" w:rsidP="00B5432E">
            <w:pPr>
              <w:pStyle w:val="ConsPlusNormal"/>
            </w:pPr>
            <w:r>
              <w:t>29.32.30.179</w:t>
            </w:r>
          </w:p>
        </w:tc>
        <w:tc>
          <w:tcPr>
            <w:tcW w:w="6803" w:type="dxa"/>
          </w:tcPr>
          <w:p w:rsidR="0030303F" w:rsidRDefault="0030303F" w:rsidP="00B5432E">
            <w:pPr>
              <w:pStyle w:val="ConsPlusNormal"/>
            </w:pPr>
            <w:r>
              <w:t>Узлы и детали систем охлаждения прочие, не включенные в другие группировки</w:t>
            </w:r>
          </w:p>
        </w:tc>
      </w:tr>
      <w:tr w:rsidR="0030303F" w:rsidTr="00B5432E">
        <w:tc>
          <w:tcPr>
            <w:tcW w:w="2211" w:type="dxa"/>
          </w:tcPr>
          <w:p w:rsidR="0030303F" w:rsidRDefault="0030303F" w:rsidP="00B5432E">
            <w:pPr>
              <w:pStyle w:val="ConsPlusNormal"/>
            </w:pPr>
            <w:r>
              <w:t>29.32.30.180</w:t>
            </w:r>
          </w:p>
        </w:tc>
        <w:tc>
          <w:tcPr>
            <w:tcW w:w="6803" w:type="dxa"/>
          </w:tcPr>
          <w:p w:rsidR="0030303F" w:rsidRDefault="0030303F" w:rsidP="00B5432E">
            <w:pPr>
              <w:pStyle w:val="ConsPlusNormal"/>
            </w:pPr>
            <w:r>
              <w:t>Сцепления, их узлы и детали</w:t>
            </w:r>
          </w:p>
        </w:tc>
      </w:tr>
      <w:tr w:rsidR="0030303F" w:rsidTr="00B5432E">
        <w:tc>
          <w:tcPr>
            <w:tcW w:w="2211" w:type="dxa"/>
          </w:tcPr>
          <w:p w:rsidR="0030303F" w:rsidRDefault="0030303F" w:rsidP="00B5432E">
            <w:pPr>
              <w:pStyle w:val="ConsPlusNormal"/>
            </w:pPr>
            <w:r>
              <w:t>29.32.30.181</w:t>
            </w:r>
          </w:p>
        </w:tc>
        <w:tc>
          <w:tcPr>
            <w:tcW w:w="6803" w:type="dxa"/>
          </w:tcPr>
          <w:p w:rsidR="0030303F" w:rsidRDefault="0030303F" w:rsidP="00B5432E">
            <w:pPr>
              <w:pStyle w:val="ConsPlusNormal"/>
            </w:pPr>
            <w:r>
              <w:t>Сцепления</w:t>
            </w:r>
          </w:p>
        </w:tc>
      </w:tr>
      <w:tr w:rsidR="0030303F" w:rsidTr="00B5432E">
        <w:tc>
          <w:tcPr>
            <w:tcW w:w="2211" w:type="dxa"/>
          </w:tcPr>
          <w:p w:rsidR="0030303F" w:rsidRDefault="0030303F" w:rsidP="00B5432E">
            <w:pPr>
              <w:pStyle w:val="ConsPlusNormal"/>
            </w:pPr>
            <w:r>
              <w:t>29.32.30.182</w:t>
            </w:r>
          </w:p>
        </w:tc>
        <w:tc>
          <w:tcPr>
            <w:tcW w:w="6803" w:type="dxa"/>
          </w:tcPr>
          <w:p w:rsidR="0030303F" w:rsidRDefault="0030303F" w:rsidP="00B5432E">
            <w:pPr>
              <w:pStyle w:val="ConsPlusNormal"/>
            </w:pPr>
            <w:r>
              <w:t>Муфты выключения сцеплений, подшипники муфт выключения сцеплений</w:t>
            </w:r>
          </w:p>
        </w:tc>
      </w:tr>
      <w:tr w:rsidR="0030303F" w:rsidTr="00B5432E">
        <w:tc>
          <w:tcPr>
            <w:tcW w:w="2211" w:type="dxa"/>
          </w:tcPr>
          <w:p w:rsidR="0030303F" w:rsidRDefault="0030303F" w:rsidP="00B5432E">
            <w:pPr>
              <w:pStyle w:val="ConsPlusNormal"/>
            </w:pPr>
            <w:r>
              <w:t>29.32.30.189</w:t>
            </w:r>
          </w:p>
        </w:tc>
        <w:tc>
          <w:tcPr>
            <w:tcW w:w="6803" w:type="dxa"/>
          </w:tcPr>
          <w:p w:rsidR="0030303F" w:rsidRDefault="0030303F" w:rsidP="00B5432E">
            <w:pPr>
              <w:pStyle w:val="ConsPlusNormal"/>
            </w:pPr>
            <w:r>
              <w:t>Узлы и детали сцеплений, не включенные в другие группировки</w:t>
            </w:r>
          </w:p>
        </w:tc>
      </w:tr>
      <w:tr w:rsidR="0030303F" w:rsidTr="00B5432E">
        <w:tc>
          <w:tcPr>
            <w:tcW w:w="2211" w:type="dxa"/>
          </w:tcPr>
          <w:p w:rsidR="0030303F" w:rsidRDefault="0030303F" w:rsidP="00B5432E">
            <w:pPr>
              <w:pStyle w:val="ConsPlusNormal"/>
            </w:pPr>
            <w:r>
              <w:t>29.32.30.210</w:t>
            </w:r>
          </w:p>
        </w:tc>
        <w:tc>
          <w:tcPr>
            <w:tcW w:w="6803" w:type="dxa"/>
          </w:tcPr>
          <w:p w:rsidR="0030303F" w:rsidRDefault="0030303F" w:rsidP="00B5432E">
            <w:pPr>
              <w:pStyle w:val="ConsPlusNormal"/>
            </w:pPr>
            <w:r>
              <w:t>Подвески, их узлы и детали</w:t>
            </w:r>
          </w:p>
        </w:tc>
      </w:tr>
      <w:tr w:rsidR="0030303F" w:rsidTr="00B5432E">
        <w:tc>
          <w:tcPr>
            <w:tcW w:w="2211" w:type="dxa"/>
          </w:tcPr>
          <w:p w:rsidR="0030303F" w:rsidRDefault="0030303F" w:rsidP="00B5432E">
            <w:pPr>
              <w:pStyle w:val="ConsPlusNormal"/>
            </w:pPr>
            <w:r>
              <w:t>29.32.30.211</w:t>
            </w:r>
          </w:p>
        </w:tc>
        <w:tc>
          <w:tcPr>
            <w:tcW w:w="6803" w:type="dxa"/>
          </w:tcPr>
          <w:p w:rsidR="0030303F" w:rsidRDefault="0030303F" w:rsidP="00B5432E">
            <w:pPr>
              <w:pStyle w:val="ConsPlusNormal"/>
            </w:pPr>
            <w:r>
              <w:t>Элементы подвески упругие</w:t>
            </w:r>
          </w:p>
          <w:p w:rsidR="0030303F" w:rsidRDefault="0030303F" w:rsidP="00B5432E">
            <w:pPr>
              <w:pStyle w:val="ConsPlusNormal"/>
            </w:pPr>
            <w:r>
              <w:t>Эта группировка включает:</w:t>
            </w:r>
          </w:p>
          <w:p w:rsidR="0030303F" w:rsidRDefault="0030303F" w:rsidP="00B5432E">
            <w:pPr>
              <w:pStyle w:val="ConsPlusNormal"/>
            </w:pPr>
            <w:r>
              <w:t>- рессоры листовые, пружины, торсионы подвески, стабилизаторы поперечной устойчивости, пневматические упругие элементы</w:t>
            </w:r>
          </w:p>
        </w:tc>
      </w:tr>
      <w:tr w:rsidR="0030303F" w:rsidTr="00B5432E">
        <w:tc>
          <w:tcPr>
            <w:tcW w:w="2211" w:type="dxa"/>
          </w:tcPr>
          <w:p w:rsidR="0030303F" w:rsidRDefault="0030303F" w:rsidP="00B5432E">
            <w:pPr>
              <w:pStyle w:val="ConsPlusNormal"/>
            </w:pPr>
            <w:r>
              <w:t>29.32.30.212</w:t>
            </w:r>
          </w:p>
        </w:tc>
        <w:tc>
          <w:tcPr>
            <w:tcW w:w="6803" w:type="dxa"/>
          </w:tcPr>
          <w:p w:rsidR="0030303F" w:rsidRDefault="0030303F" w:rsidP="00B5432E">
            <w:pPr>
              <w:pStyle w:val="ConsPlusNormal"/>
            </w:pPr>
            <w:r>
              <w:t>Элементы подвески демпфирующие и рулевого привода</w:t>
            </w:r>
          </w:p>
          <w:p w:rsidR="0030303F" w:rsidRDefault="0030303F" w:rsidP="00B5432E">
            <w:pPr>
              <w:pStyle w:val="ConsPlusNormal"/>
            </w:pPr>
            <w:r>
              <w:t>Эта группировка включает:</w:t>
            </w:r>
          </w:p>
          <w:p w:rsidR="0030303F" w:rsidRDefault="0030303F" w:rsidP="00B5432E">
            <w:pPr>
              <w:pStyle w:val="ConsPlusNormal"/>
            </w:pPr>
            <w:r>
              <w:t>- амортизаторы, амортизаторные стойки и патроны амортизаторных стоек</w:t>
            </w:r>
          </w:p>
        </w:tc>
      </w:tr>
      <w:tr w:rsidR="0030303F" w:rsidTr="00B5432E">
        <w:tc>
          <w:tcPr>
            <w:tcW w:w="2211" w:type="dxa"/>
          </w:tcPr>
          <w:p w:rsidR="0030303F" w:rsidRDefault="0030303F" w:rsidP="00B5432E">
            <w:pPr>
              <w:pStyle w:val="ConsPlusNormal"/>
            </w:pPr>
            <w:r>
              <w:t>29.32.30.213</w:t>
            </w:r>
          </w:p>
        </w:tc>
        <w:tc>
          <w:tcPr>
            <w:tcW w:w="6803" w:type="dxa"/>
          </w:tcPr>
          <w:p w:rsidR="0030303F" w:rsidRDefault="0030303F" w:rsidP="00B5432E">
            <w:pPr>
              <w:pStyle w:val="ConsPlusNormal"/>
            </w:pPr>
            <w:r>
              <w:t>Элементы направляющего аппарата подвески</w:t>
            </w:r>
          </w:p>
          <w:p w:rsidR="0030303F" w:rsidRDefault="0030303F" w:rsidP="00B5432E">
            <w:pPr>
              <w:pStyle w:val="ConsPlusNormal"/>
            </w:pPr>
            <w:r>
              <w:t>Эта группировка включает:</w:t>
            </w:r>
          </w:p>
          <w:p w:rsidR="0030303F" w:rsidRDefault="0030303F" w:rsidP="00B5432E">
            <w:pPr>
              <w:pStyle w:val="ConsPlusNormal"/>
            </w:pPr>
            <w:r>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30303F" w:rsidTr="00B5432E">
        <w:tc>
          <w:tcPr>
            <w:tcW w:w="2211" w:type="dxa"/>
          </w:tcPr>
          <w:p w:rsidR="0030303F" w:rsidRDefault="0030303F" w:rsidP="00B5432E">
            <w:pPr>
              <w:pStyle w:val="ConsPlusNormal"/>
            </w:pPr>
            <w:r>
              <w:t>29.32.30.214</w:t>
            </w:r>
          </w:p>
        </w:tc>
        <w:tc>
          <w:tcPr>
            <w:tcW w:w="6803" w:type="dxa"/>
          </w:tcPr>
          <w:p w:rsidR="0030303F" w:rsidRDefault="0030303F" w:rsidP="00B5432E">
            <w:pPr>
              <w:pStyle w:val="ConsPlusNormal"/>
            </w:pPr>
            <w:r>
              <w:t>Шарниры шаровые подвески и их элементы</w:t>
            </w:r>
          </w:p>
        </w:tc>
      </w:tr>
      <w:tr w:rsidR="0030303F" w:rsidTr="00B5432E">
        <w:tc>
          <w:tcPr>
            <w:tcW w:w="2211" w:type="dxa"/>
          </w:tcPr>
          <w:p w:rsidR="0030303F" w:rsidRDefault="0030303F" w:rsidP="00B5432E">
            <w:pPr>
              <w:pStyle w:val="ConsPlusNormal"/>
            </w:pPr>
            <w:r>
              <w:t>29.32.30.219</w:t>
            </w:r>
          </w:p>
        </w:tc>
        <w:tc>
          <w:tcPr>
            <w:tcW w:w="6803" w:type="dxa"/>
          </w:tcPr>
          <w:p w:rsidR="0030303F" w:rsidRDefault="0030303F" w:rsidP="00B5432E">
            <w:pPr>
              <w:pStyle w:val="ConsPlusNormal"/>
            </w:pPr>
            <w:r>
              <w:t>Узлы и детали подвески прочие, не включенные в другие группировки</w:t>
            </w:r>
          </w:p>
        </w:tc>
      </w:tr>
      <w:tr w:rsidR="0030303F" w:rsidTr="00B5432E">
        <w:tc>
          <w:tcPr>
            <w:tcW w:w="2211" w:type="dxa"/>
          </w:tcPr>
          <w:p w:rsidR="0030303F" w:rsidRDefault="0030303F" w:rsidP="00B5432E">
            <w:pPr>
              <w:pStyle w:val="ConsPlusNormal"/>
            </w:pPr>
            <w:r>
              <w:t>29.32.30.220</w:t>
            </w:r>
          </w:p>
        </w:tc>
        <w:tc>
          <w:tcPr>
            <w:tcW w:w="6803" w:type="dxa"/>
          </w:tcPr>
          <w:p w:rsidR="0030303F" w:rsidRDefault="0030303F" w:rsidP="00B5432E">
            <w:pPr>
              <w:pStyle w:val="ConsPlusNormal"/>
            </w:pPr>
            <w:r>
              <w:t>Колеса, ступицы и их детали</w:t>
            </w:r>
          </w:p>
        </w:tc>
      </w:tr>
      <w:tr w:rsidR="0030303F" w:rsidTr="00B5432E">
        <w:tc>
          <w:tcPr>
            <w:tcW w:w="2211" w:type="dxa"/>
          </w:tcPr>
          <w:p w:rsidR="0030303F" w:rsidRDefault="0030303F" w:rsidP="00B5432E">
            <w:pPr>
              <w:pStyle w:val="ConsPlusNormal"/>
            </w:pPr>
            <w:r>
              <w:t>29.32.30.230</w:t>
            </w:r>
          </w:p>
        </w:tc>
        <w:tc>
          <w:tcPr>
            <w:tcW w:w="6803" w:type="dxa"/>
          </w:tcPr>
          <w:p w:rsidR="0030303F" w:rsidRDefault="0030303F" w:rsidP="00B5432E">
            <w:pPr>
              <w:pStyle w:val="ConsPlusNormal"/>
            </w:pPr>
            <w:r>
              <w:t>Кузова (кабины), их узлы и детали</w:t>
            </w:r>
          </w:p>
        </w:tc>
      </w:tr>
      <w:tr w:rsidR="0030303F" w:rsidTr="00B5432E">
        <w:tc>
          <w:tcPr>
            <w:tcW w:w="2211" w:type="dxa"/>
          </w:tcPr>
          <w:p w:rsidR="0030303F" w:rsidRDefault="0030303F" w:rsidP="00B5432E">
            <w:pPr>
              <w:pStyle w:val="ConsPlusNormal"/>
            </w:pPr>
            <w:r>
              <w:t>29.32.30.231</w:t>
            </w:r>
          </w:p>
        </w:tc>
        <w:tc>
          <w:tcPr>
            <w:tcW w:w="6803" w:type="dxa"/>
          </w:tcPr>
          <w:p w:rsidR="0030303F" w:rsidRDefault="0030303F" w:rsidP="00B5432E">
            <w:pPr>
              <w:pStyle w:val="ConsPlusNormal"/>
            </w:pPr>
            <w:r>
              <w:t>Кузова (кабины)</w:t>
            </w:r>
          </w:p>
        </w:tc>
      </w:tr>
      <w:tr w:rsidR="0030303F" w:rsidTr="00B5432E">
        <w:tc>
          <w:tcPr>
            <w:tcW w:w="2211" w:type="dxa"/>
          </w:tcPr>
          <w:p w:rsidR="0030303F" w:rsidRDefault="0030303F" w:rsidP="00B5432E">
            <w:pPr>
              <w:pStyle w:val="ConsPlusNormal"/>
            </w:pPr>
            <w:r>
              <w:t>29.32.30.232</w:t>
            </w:r>
          </w:p>
        </w:tc>
        <w:tc>
          <w:tcPr>
            <w:tcW w:w="6803" w:type="dxa"/>
          </w:tcPr>
          <w:p w:rsidR="0030303F" w:rsidRDefault="0030303F" w:rsidP="00B5432E">
            <w:pPr>
              <w:pStyle w:val="ConsPlusNormal"/>
            </w:pPr>
            <w:r>
              <w:t>Двери транспортных средств</w:t>
            </w:r>
          </w:p>
        </w:tc>
      </w:tr>
      <w:tr w:rsidR="0030303F" w:rsidTr="00B5432E">
        <w:tc>
          <w:tcPr>
            <w:tcW w:w="2211" w:type="dxa"/>
          </w:tcPr>
          <w:p w:rsidR="0030303F" w:rsidRDefault="0030303F" w:rsidP="00B5432E">
            <w:pPr>
              <w:pStyle w:val="ConsPlusNormal"/>
            </w:pPr>
            <w:r>
              <w:lastRenderedPageBreak/>
              <w:t>29.32.30.233</w:t>
            </w:r>
          </w:p>
        </w:tc>
        <w:tc>
          <w:tcPr>
            <w:tcW w:w="6803" w:type="dxa"/>
          </w:tcPr>
          <w:p w:rsidR="0030303F" w:rsidRDefault="0030303F" w:rsidP="00B5432E">
            <w:pPr>
              <w:pStyle w:val="ConsPlusNormal"/>
            </w:pPr>
            <w:r>
              <w:t>Ручки, дверные петли, наружные кнопки открывания дверей и багажников</w:t>
            </w:r>
          </w:p>
        </w:tc>
      </w:tr>
      <w:tr w:rsidR="0030303F" w:rsidTr="00B5432E">
        <w:tc>
          <w:tcPr>
            <w:tcW w:w="2211" w:type="dxa"/>
          </w:tcPr>
          <w:p w:rsidR="0030303F" w:rsidRDefault="0030303F" w:rsidP="00B5432E">
            <w:pPr>
              <w:pStyle w:val="ConsPlusNormal"/>
            </w:pPr>
            <w:r>
              <w:t>29.32.30.234</w:t>
            </w:r>
          </w:p>
        </w:tc>
        <w:tc>
          <w:tcPr>
            <w:tcW w:w="6803" w:type="dxa"/>
          </w:tcPr>
          <w:p w:rsidR="0030303F" w:rsidRDefault="0030303F" w:rsidP="00B5432E">
            <w:pPr>
              <w:pStyle w:val="ConsPlusNormal"/>
            </w:pPr>
            <w:r>
              <w:t>Замки дверей</w:t>
            </w:r>
          </w:p>
        </w:tc>
      </w:tr>
      <w:tr w:rsidR="0030303F" w:rsidTr="00B5432E">
        <w:tc>
          <w:tcPr>
            <w:tcW w:w="2211" w:type="dxa"/>
          </w:tcPr>
          <w:p w:rsidR="0030303F" w:rsidRDefault="0030303F" w:rsidP="00B5432E">
            <w:pPr>
              <w:pStyle w:val="ConsPlusNormal"/>
            </w:pPr>
            <w:r>
              <w:t>29.32.30.239</w:t>
            </w:r>
          </w:p>
        </w:tc>
        <w:tc>
          <w:tcPr>
            <w:tcW w:w="6803" w:type="dxa"/>
          </w:tcPr>
          <w:p w:rsidR="0030303F" w:rsidRDefault="0030303F" w:rsidP="00B5432E">
            <w:pPr>
              <w:pStyle w:val="ConsPlusNormal"/>
            </w:pPr>
            <w:r>
              <w:t>Узлы и детали кабин (кузовов), не включенные в другие группировки</w:t>
            </w:r>
          </w:p>
        </w:tc>
      </w:tr>
      <w:tr w:rsidR="0030303F" w:rsidTr="00B5432E">
        <w:tc>
          <w:tcPr>
            <w:tcW w:w="2211" w:type="dxa"/>
          </w:tcPr>
          <w:p w:rsidR="0030303F" w:rsidRDefault="0030303F" w:rsidP="00B5432E">
            <w:pPr>
              <w:pStyle w:val="ConsPlusNormal"/>
            </w:pPr>
            <w:r>
              <w:t>29.32.30.240</w:t>
            </w:r>
          </w:p>
        </w:tc>
        <w:tc>
          <w:tcPr>
            <w:tcW w:w="6803" w:type="dxa"/>
          </w:tcPr>
          <w:p w:rsidR="0030303F" w:rsidRDefault="0030303F" w:rsidP="00B5432E">
            <w:pPr>
              <w:pStyle w:val="ConsPlusNormal"/>
            </w:pPr>
            <w:r>
              <w:t>Передачи карданные, валы приводные, шарниры неравных и равных угловых скоростей</w:t>
            </w:r>
          </w:p>
        </w:tc>
      </w:tr>
      <w:tr w:rsidR="0030303F" w:rsidTr="00B5432E">
        <w:tc>
          <w:tcPr>
            <w:tcW w:w="2211" w:type="dxa"/>
          </w:tcPr>
          <w:p w:rsidR="0030303F" w:rsidRDefault="0030303F" w:rsidP="00B5432E">
            <w:pPr>
              <w:pStyle w:val="ConsPlusNormal"/>
            </w:pPr>
            <w:r>
              <w:t>29.32.30.250</w:t>
            </w:r>
          </w:p>
        </w:tc>
        <w:tc>
          <w:tcPr>
            <w:tcW w:w="6803" w:type="dxa"/>
          </w:tcPr>
          <w:p w:rsidR="0030303F" w:rsidRDefault="0030303F" w:rsidP="00B5432E">
            <w:pPr>
              <w:pStyle w:val="ConsPlusNormal"/>
            </w:pPr>
            <w:r>
              <w:t>Мосты ведущие с дифференциалом в сборе, полуоси</w:t>
            </w:r>
          </w:p>
        </w:tc>
      </w:tr>
      <w:tr w:rsidR="0030303F" w:rsidTr="00B5432E">
        <w:tc>
          <w:tcPr>
            <w:tcW w:w="2211" w:type="dxa"/>
          </w:tcPr>
          <w:p w:rsidR="0030303F" w:rsidRDefault="0030303F" w:rsidP="00B5432E">
            <w:pPr>
              <w:pStyle w:val="ConsPlusNormal"/>
            </w:pPr>
            <w:r>
              <w:t>29.32.30.260</w:t>
            </w:r>
          </w:p>
        </w:tc>
        <w:tc>
          <w:tcPr>
            <w:tcW w:w="6803" w:type="dxa"/>
          </w:tcPr>
          <w:p w:rsidR="0030303F" w:rsidRDefault="0030303F" w:rsidP="00B5432E">
            <w:pPr>
              <w:pStyle w:val="ConsPlusNormal"/>
            </w:pPr>
            <w:r>
              <w:t>Системы вентиляции, отопления и кондиционирования воздуха, их узлы и детали</w:t>
            </w:r>
          </w:p>
        </w:tc>
      </w:tr>
      <w:tr w:rsidR="0030303F" w:rsidTr="00B5432E">
        <w:tc>
          <w:tcPr>
            <w:tcW w:w="2211" w:type="dxa"/>
          </w:tcPr>
          <w:p w:rsidR="0030303F" w:rsidRDefault="0030303F" w:rsidP="00B5432E">
            <w:pPr>
              <w:pStyle w:val="ConsPlusNormal"/>
            </w:pPr>
            <w:r>
              <w:t>29.32.30.261</w:t>
            </w:r>
          </w:p>
        </w:tc>
        <w:tc>
          <w:tcPr>
            <w:tcW w:w="6803" w:type="dxa"/>
          </w:tcPr>
          <w:p w:rsidR="0030303F" w:rsidRDefault="0030303F" w:rsidP="00B5432E">
            <w:pPr>
              <w:pStyle w:val="ConsPlusNormal"/>
            </w:pPr>
            <w:r>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30303F" w:rsidTr="00B5432E">
        <w:tc>
          <w:tcPr>
            <w:tcW w:w="2211" w:type="dxa"/>
          </w:tcPr>
          <w:p w:rsidR="0030303F" w:rsidRDefault="0030303F" w:rsidP="00B5432E">
            <w:pPr>
              <w:pStyle w:val="ConsPlusNormal"/>
            </w:pPr>
            <w:r>
              <w:t>29.32.30.262</w:t>
            </w:r>
          </w:p>
        </w:tc>
        <w:tc>
          <w:tcPr>
            <w:tcW w:w="6803" w:type="dxa"/>
          </w:tcPr>
          <w:p w:rsidR="0030303F" w:rsidRDefault="0030303F" w:rsidP="00B5432E">
            <w:pPr>
              <w:pStyle w:val="ConsPlusNormal"/>
            </w:pPr>
            <w:r>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30303F" w:rsidTr="00B5432E">
        <w:tc>
          <w:tcPr>
            <w:tcW w:w="2211" w:type="dxa"/>
          </w:tcPr>
          <w:p w:rsidR="0030303F" w:rsidRDefault="0030303F" w:rsidP="00B5432E">
            <w:pPr>
              <w:pStyle w:val="ConsPlusNormal"/>
            </w:pPr>
            <w:r>
              <w:t>29.32.30.263</w:t>
            </w:r>
          </w:p>
        </w:tc>
        <w:tc>
          <w:tcPr>
            <w:tcW w:w="6803" w:type="dxa"/>
          </w:tcPr>
          <w:p w:rsidR="0030303F" w:rsidRDefault="0030303F" w:rsidP="00B5432E">
            <w:pPr>
              <w:pStyle w:val="ConsPlusNormal"/>
            </w:pPr>
            <w:r>
              <w:t>Кондиционеры автомобильные, их узлы и детали</w:t>
            </w:r>
          </w:p>
        </w:tc>
      </w:tr>
      <w:tr w:rsidR="0030303F" w:rsidTr="00B5432E">
        <w:tc>
          <w:tcPr>
            <w:tcW w:w="2211" w:type="dxa"/>
          </w:tcPr>
          <w:p w:rsidR="0030303F" w:rsidRDefault="0030303F" w:rsidP="00B5432E">
            <w:pPr>
              <w:pStyle w:val="ConsPlusNormal"/>
            </w:pPr>
            <w:r>
              <w:t>29.32.30.269</w:t>
            </w:r>
          </w:p>
        </w:tc>
        <w:tc>
          <w:tcPr>
            <w:tcW w:w="6803" w:type="dxa"/>
          </w:tcPr>
          <w:p w:rsidR="0030303F" w:rsidRDefault="0030303F" w:rsidP="00B5432E">
            <w:pPr>
              <w:pStyle w:val="ConsPlusNormal"/>
            </w:pPr>
            <w:r>
              <w:t>Узлы и детали систем вентиляции, отопления и кондиционирования воздуха, не включенные в другие группировки</w:t>
            </w:r>
          </w:p>
        </w:tc>
      </w:tr>
      <w:tr w:rsidR="0030303F" w:rsidTr="00B5432E">
        <w:tc>
          <w:tcPr>
            <w:tcW w:w="2211" w:type="dxa"/>
          </w:tcPr>
          <w:p w:rsidR="0030303F" w:rsidRDefault="0030303F" w:rsidP="00B5432E">
            <w:pPr>
              <w:pStyle w:val="ConsPlusNormal"/>
            </w:pPr>
            <w:r>
              <w:t>29.32.30.270</w:t>
            </w:r>
          </w:p>
        </w:tc>
        <w:tc>
          <w:tcPr>
            <w:tcW w:w="6803" w:type="dxa"/>
          </w:tcPr>
          <w:p w:rsidR="0030303F" w:rsidRDefault="0030303F" w:rsidP="00B5432E">
            <w:pPr>
              <w:pStyle w:val="ConsPlusNormal"/>
            </w:pPr>
            <w:r>
              <w:t>Устройства сцепные (тягово-сцепные, седельно-сцепные и буксирные)</w:t>
            </w:r>
          </w:p>
        </w:tc>
      </w:tr>
      <w:tr w:rsidR="0030303F" w:rsidTr="00B5432E">
        <w:tc>
          <w:tcPr>
            <w:tcW w:w="2211" w:type="dxa"/>
          </w:tcPr>
          <w:p w:rsidR="0030303F" w:rsidRDefault="0030303F" w:rsidP="00B5432E">
            <w:pPr>
              <w:pStyle w:val="ConsPlusNormal"/>
            </w:pPr>
            <w:r>
              <w:t>29.32.30.280</w:t>
            </w:r>
          </w:p>
        </w:tc>
        <w:tc>
          <w:tcPr>
            <w:tcW w:w="6803" w:type="dxa"/>
          </w:tcPr>
          <w:p w:rsidR="0030303F" w:rsidRDefault="0030303F" w:rsidP="00B5432E">
            <w:pPr>
              <w:pStyle w:val="ConsPlusNormal"/>
            </w:pPr>
            <w:r>
              <w:t>Узлы и детали подъемного и опрокидывающего устройств платформ и кабин</w:t>
            </w:r>
          </w:p>
        </w:tc>
      </w:tr>
      <w:tr w:rsidR="0030303F" w:rsidTr="00B5432E">
        <w:tc>
          <w:tcPr>
            <w:tcW w:w="2211" w:type="dxa"/>
          </w:tcPr>
          <w:p w:rsidR="0030303F" w:rsidRDefault="0030303F" w:rsidP="00B5432E">
            <w:pPr>
              <w:pStyle w:val="ConsPlusNormal"/>
            </w:pPr>
            <w:r>
              <w:t>29.32.30.310</w:t>
            </w:r>
          </w:p>
        </w:tc>
        <w:tc>
          <w:tcPr>
            <w:tcW w:w="6803" w:type="dxa"/>
          </w:tcPr>
          <w:p w:rsidR="0030303F" w:rsidRDefault="0030303F" w:rsidP="00B5432E">
            <w:pPr>
              <w:pStyle w:val="ConsPlusNormal"/>
            </w:pPr>
            <w:r>
              <w:t>Цепи, натяжные устройства цепей и их части</w:t>
            </w:r>
          </w:p>
        </w:tc>
      </w:tr>
      <w:tr w:rsidR="0030303F" w:rsidTr="00B5432E">
        <w:tc>
          <w:tcPr>
            <w:tcW w:w="2211" w:type="dxa"/>
          </w:tcPr>
          <w:p w:rsidR="0030303F" w:rsidRDefault="0030303F" w:rsidP="00B5432E">
            <w:pPr>
              <w:pStyle w:val="ConsPlusNormal"/>
            </w:pPr>
            <w:r>
              <w:t>29.32.30.320</w:t>
            </w:r>
          </w:p>
        </w:tc>
        <w:tc>
          <w:tcPr>
            <w:tcW w:w="6803" w:type="dxa"/>
          </w:tcPr>
          <w:p w:rsidR="0030303F" w:rsidRDefault="0030303F" w:rsidP="00B5432E">
            <w:pPr>
              <w:pStyle w:val="ConsPlusNormal"/>
            </w:pPr>
            <w:r>
              <w:t>Электронные системы управления силовыми установками</w:t>
            </w:r>
          </w:p>
        </w:tc>
      </w:tr>
      <w:tr w:rsidR="0030303F" w:rsidTr="00B5432E">
        <w:tc>
          <w:tcPr>
            <w:tcW w:w="9014" w:type="dxa"/>
            <w:gridSpan w:val="2"/>
          </w:tcPr>
          <w:p w:rsidR="0030303F" w:rsidRDefault="0030303F" w:rsidP="00B5432E">
            <w:pPr>
              <w:pStyle w:val="ConsPlusNormal"/>
              <w:jc w:val="both"/>
            </w:pPr>
            <w:r>
              <w:t xml:space="preserve">(введен </w:t>
            </w:r>
            <w:hyperlink r:id="rId295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29.32.30.321</w:t>
            </w:r>
          </w:p>
        </w:tc>
        <w:tc>
          <w:tcPr>
            <w:tcW w:w="6803" w:type="dxa"/>
          </w:tcPr>
          <w:p w:rsidR="0030303F" w:rsidRDefault="0030303F" w:rsidP="00B5432E">
            <w:pPr>
              <w:pStyle w:val="ConsPlusNormal"/>
            </w:pPr>
            <w:r>
              <w:t>Электронные системы управления силовыми установками с двигателями внутреннего сгорания</w:t>
            </w:r>
          </w:p>
        </w:tc>
      </w:tr>
      <w:tr w:rsidR="0030303F" w:rsidTr="00B5432E">
        <w:tc>
          <w:tcPr>
            <w:tcW w:w="9014" w:type="dxa"/>
            <w:gridSpan w:val="2"/>
          </w:tcPr>
          <w:p w:rsidR="0030303F" w:rsidRDefault="0030303F" w:rsidP="00B5432E">
            <w:pPr>
              <w:pStyle w:val="ConsPlusNormal"/>
              <w:jc w:val="both"/>
            </w:pPr>
            <w:r>
              <w:t xml:space="preserve">(введен </w:t>
            </w:r>
            <w:hyperlink r:id="rId295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29.32.30.322</w:t>
            </w:r>
          </w:p>
        </w:tc>
        <w:tc>
          <w:tcPr>
            <w:tcW w:w="6803" w:type="dxa"/>
          </w:tcPr>
          <w:p w:rsidR="0030303F" w:rsidRDefault="0030303F" w:rsidP="00B5432E">
            <w:pPr>
              <w:pStyle w:val="ConsPlusNormal"/>
            </w:pPr>
            <w:r>
              <w:t>Электронные системы управления силовыми установками с электрическими двигателями</w:t>
            </w:r>
          </w:p>
        </w:tc>
      </w:tr>
      <w:tr w:rsidR="0030303F" w:rsidTr="00B5432E">
        <w:tc>
          <w:tcPr>
            <w:tcW w:w="9014" w:type="dxa"/>
            <w:gridSpan w:val="2"/>
          </w:tcPr>
          <w:p w:rsidR="0030303F" w:rsidRDefault="0030303F" w:rsidP="00B5432E">
            <w:pPr>
              <w:pStyle w:val="ConsPlusNormal"/>
              <w:jc w:val="both"/>
            </w:pPr>
            <w:r>
              <w:t xml:space="preserve">(введен </w:t>
            </w:r>
            <w:hyperlink r:id="rId295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29.32.30.323</w:t>
            </w:r>
          </w:p>
        </w:tc>
        <w:tc>
          <w:tcPr>
            <w:tcW w:w="6803" w:type="dxa"/>
          </w:tcPr>
          <w:p w:rsidR="0030303F" w:rsidRDefault="0030303F" w:rsidP="00B5432E">
            <w:pPr>
              <w:pStyle w:val="ConsPlusNormal"/>
            </w:pPr>
            <w:r>
              <w:t>Электронные системы управления гибридными силовыми установками с двигателями внутреннего сгорания и электрическими двигателями</w:t>
            </w:r>
          </w:p>
        </w:tc>
      </w:tr>
      <w:tr w:rsidR="0030303F" w:rsidTr="00B5432E">
        <w:tc>
          <w:tcPr>
            <w:tcW w:w="9014" w:type="dxa"/>
            <w:gridSpan w:val="2"/>
          </w:tcPr>
          <w:p w:rsidR="0030303F" w:rsidRDefault="0030303F" w:rsidP="00B5432E">
            <w:pPr>
              <w:pStyle w:val="ConsPlusNormal"/>
              <w:jc w:val="both"/>
            </w:pPr>
            <w:r>
              <w:t xml:space="preserve">(введен </w:t>
            </w:r>
            <w:hyperlink r:id="rId296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29.32.30.329</w:t>
            </w:r>
          </w:p>
        </w:tc>
        <w:tc>
          <w:tcPr>
            <w:tcW w:w="6803" w:type="dxa"/>
          </w:tcPr>
          <w:p w:rsidR="0030303F" w:rsidRDefault="0030303F" w:rsidP="00B5432E">
            <w:pPr>
              <w:pStyle w:val="ConsPlusNormal"/>
            </w:pPr>
            <w:r>
              <w:t>Электронные системы управления силовыми установками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96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29.32.30.330</w:t>
            </w:r>
          </w:p>
        </w:tc>
        <w:tc>
          <w:tcPr>
            <w:tcW w:w="6803" w:type="dxa"/>
          </w:tcPr>
          <w:p w:rsidR="0030303F" w:rsidRDefault="0030303F" w:rsidP="00B5432E">
            <w:pPr>
              <w:pStyle w:val="ConsPlusNormal"/>
            </w:pPr>
            <w:r>
              <w:t>Электронные системы управления приводом</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6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29.32.30.331</w:t>
            </w:r>
          </w:p>
        </w:tc>
        <w:tc>
          <w:tcPr>
            <w:tcW w:w="6803" w:type="dxa"/>
          </w:tcPr>
          <w:p w:rsidR="0030303F" w:rsidRDefault="0030303F" w:rsidP="00B5432E">
            <w:pPr>
              <w:pStyle w:val="ConsPlusNormal"/>
            </w:pPr>
            <w:r>
              <w:t>Электронные системы управления приводом коробки передач</w:t>
            </w:r>
          </w:p>
        </w:tc>
      </w:tr>
      <w:tr w:rsidR="0030303F" w:rsidTr="00B5432E">
        <w:tc>
          <w:tcPr>
            <w:tcW w:w="9014" w:type="dxa"/>
            <w:gridSpan w:val="2"/>
          </w:tcPr>
          <w:p w:rsidR="0030303F" w:rsidRDefault="0030303F" w:rsidP="00B5432E">
            <w:pPr>
              <w:pStyle w:val="ConsPlusNormal"/>
              <w:jc w:val="both"/>
            </w:pPr>
            <w:r>
              <w:t xml:space="preserve">(введен </w:t>
            </w:r>
            <w:hyperlink r:id="rId296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29.32.30.332</w:t>
            </w:r>
          </w:p>
        </w:tc>
        <w:tc>
          <w:tcPr>
            <w:tcW w:w="6803" w:type="dxa"/>
          </w:tcPr>
          <w:p w:rsidR="0030303F" w:rsidRDefault="0030303F" w:rsidP="00B5432E">
            <w:pPr>
              <w:pStyle w:val="ConsPlusNormal"/>
            </w:pPr>
            <w:r>
              <w:t>Электронные системы управления приводом движителя, не включая коробку передач</w:t>
            </w:r>
          </w:p>
        </w:tc>
      </w:tr>
      <w:tr w:rsidR="0030303F" w:rsidTr="00B5432E">
        <w:tc>
          <w:tcPr>
            <w:tcW w:w="9014" w:type="dxa"/>
            <w:gridSpan w:val="2"/>
          </w:tcPr>
          <w:p w:rsidR="0030303F" w:rsidRDefault="0030303F" w:rsidP="00B5432E">
            <w:pPr>
              <w:pStyle w:val="ConsPlusNormal"/>
              <w:jc w:val="both"/>
            </w:pPr>
            <w:r>
              <w:t xml:space="preserve">(введен </w:t>
            </w:r>
            <w:hyperlink r:id="rId296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29.32.30.334</w:t>
            </w:r>
          </w:p>
        </w:tc>
        <w:tc>
          <w:tcPr>
            <w:tcW w:w="6803" w:type="dxa"/>
          </w:tcPr>
          <w:p w:rsidR="0030303F" w:rsidRDefault="0030303F" w:rsidP="00B5432E">
            <w:pPr>
              <w:pStyle w:val="ConsPlusNormal"/>
            </w:pPr>
            <w:r>
              <w:t>Электронные системы управления приводом вспомогательного оборудования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296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29.32.30.339</w:t>
            </w:r>
          </w:p>
        </w:tc>
        <w:tc>
          <w:tcPr>
            <w:tcW w:w="6803" w:type="dxa"/>
          </w:tcPr>
          <w:p w:rsidR="0030303F" w:rsidRDefault="0030303F" w:rsidP="00B5432E">
            <w:pPr>
              <w:pStyle w:val="ConsPlusNormal"/>
            </w:pPr>
            <w:r>
              <w:t>Электронные системы управления приводом движителя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96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29.32.30.340</w:t>
            </w:r>
          </w:p>
        </w:tc>
        <w:tc>
          <w:tcPr>
            <w:tcW w:w="6803" w:type="dxa"/>
          </w:tcPr>
          <w:p w:rsidR="0030303F" w:rsidRDefault="0030303F" w:rsidP="00B5432E">
            <w:pPr>
              <w:pStyle w:val="ConsPlusNormal"/>
            </w:pPr>
            <w:r>
              <w:t>Электронные системы управления движением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6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29.32.30.341</w:t>
            </w:r>
          </w:p>
        </w:tc>
        <w:tc>
          <w:tcPr>
            <w:tcW w:w="6803" w:type="dxa"/>
          </w:tcPr>
          <w:p w:rsidR="0030303F" w:rsidRDefault="0030303F" w:rsidP="00B5432E">
            <w:pPr>
              <w:pStyle w:val="ConsPlusNormal"/>
            </w:pPr>
            <w:r>
              <w:t>Электронные системы управления скоростью движения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6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29.32.30.342</w:t>
            </w:r>
          </w:p>
        </w:tc>
        <w:tc>
          <w:tcPr>
            <w:tcW w:w="6803" w:type="dxa"/>
          </w:tcPr>
          <w:p w:rsidR="0030303F" w:rsidRDefault="0030303F" w:rsidP="00B5432E">
            <w:pPr>
              <w:pStyle w:val="ConsPlusNormal"/>
            </w:pPr>
            <w:r>
              <w:t>Электронные системы управления тормозными системами колесных транспортных средств</w:t>
            </w:r>
          </w:p>
        </w:tc>
      </w:tr>
      <w:tr w:rsidR="0030303F" w:rsidTr="00B5432E">
        <w:tc>
          <w:tcPr>
            <w:tcW w:w="9014" w:type="dxa"/>
            <w:gridSpan w:val="2"/>
          </w:tcPr>
          <w:p w:rsidR="0030303F" w:rsidRDefault="0030303F" w:rsidP="00B5432E">
            <w:pPr>
              <w:pStyle w:val="ConsPlusNormal"/>
              <w:jc w:val="both"/>
            </w:pPr>
            <w:r>
              <w:t xml:space="preserve">(введен </w:t>
            </w:r>
            <w:hyperlink r:id="rId296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29.32.30.343</w:t>
            </w:r>
          </w:p>
        </w:tc>
        <w:tc>
          <w:tcPr>
            <w:tcW w:w="6803" w:type="dxa"/>
          </w:tcPr>
          <w:p w:rsidR="0030303F" w:rsidRDefault="0030303F" w:rsidP="00B5432E">
            <w:pPr>
              <w:pStyle w:val="ConsPlusNormal"/>
            </w:pPr>
            <w:r>
              <w:t>Электронные системы управления предотвращением инцидентов при движении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7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29.32.30.344</w:t>
            </w:r>
          </w:p>
        </w:tc>
        <w:tc>
          <w:tcPr>
            <w:tcW w:w="6803" w:type="dxa"/>
          </w:tcPr>
          <w:p w:rsidR="0030303F" w:rsidRDefault="0030303F" w:rsidP="00B5432E">
            <w:pPr>
              <w:pStyle w:val="ConsPlusNormal"/>
            </w:pPr>
            <w:r>
              <w:t>Электронные системы помощи водителю в управлении колесными транспортными средствами, тракторами и другой подвижной техникой</w:t>
            </w:r>
          </w:p>
        </w:tc>
      </w:tr>
      <w:tr w:rsidR="0030303F" w:rsidTr="00B5432E">
        <w:tc>
          <w:tcPr>
            <w:tcW w:w="9014" w:type="dxa"/>
            <w:gridSpan w:val="2"/>
          </w:tcPr>
          <w:p w:rsidR="0030303F" w:rsidRDefault="0030303F" w:rsidP="00B5432E">
            <w:pPr>
              <w:pStyle w:val="ConsPlusNormal"/>
              <w:jc w:val="both"/>
            </w:pPr>
            <w:r>
              <w:t xml:space="preserve">(введен </w:t>
            </w:r>
            <w:hyperlink r:id="rId297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29.32.30.345</w:t>
            </w:r>
          </w:p>
        </w:tc>
        <w:tc>
          <w:tcPr>
            <w:tcW w:w="6803" w:type="dxa"/>
          </w:tcPr>
          <w:p w:rsidR="0030303F" w:rsidRDefault="0030303F" w:rsidP="00B5432E">
            <w:pPr>
              <w:pStyle w:val="ConsPlusNormal"/>
            </w:pPr>
            <w:r>
              <w:t>Электронные системы предупреждения об опасном сближении для колесных транспортных средств, тракторов и другой сельскохозяйственной и дорожно-строительной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7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29.32.30.346</w:t>
            </w:r>
          </w:p>
        </w:tc>
        <w:tc>
          <w:tcPr>
            <w:tcW w:w="6803" w:type="dxa"/>
          </w:tcPr>
          <w:p w:rsidR="0030303F" w:rsidRDefault="0030303F" w:rsidP="00B5432E">
            <w:pPr>
              <w:pStyle w:val="ConsPlusNormal"/>
            </w:pPr>
            <w:r>
              <w:t>Электронные системы фронтального распознавания объектов для тракторов и другой сельскохозяйственной и дорожно-строительной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7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29.32.30.347</w:t>
            </w:r>
          </w:p>
        </w:tc>
        <w:tc>
          <w:tcPr>
            <w:tcW w:w="6803" w:type="dxa"/>
          </w:tcPr>
          <w:p w:rsidR="0030303F" w:rsidRDefault="0030303F" w:rsidP="00B5432E">
            <w:pPr>
              <w:pStyle w:val="ConsPlusNormal"/>
            </w:pPr>
            <w:r>
              <w:t xml:space="preserve">Электронные системы электронных зеркал для колесных транспортных средств, тракторов и другой сельскохозяйственной и </w:t>
            </w:r>
            <w:r>
              <w:lastRenderedPageBreak/>
              <w:t>дорожно-строительной техники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7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29.32.30.348</w:t>
            </w:r>
          </w:p>
        </w:tc>
        <w:tc>
          <w:tcPr>
            <w:tcW w:w="6803" w:type="dxa"/>
          </w:tcPr>
          <w:p w:rsidR="0030303F" w:rsidRDefault="0030303F" w:rsidP="00B5432E">
            <w:pPr>
              <w:pStyle w:val="ConsPlusNormal"/>
            </w:pPr>
            <w:r>
              <w:t>Электронные системы кругового видеонаблюдения для колесных транспортных средств, тракторов и другой сельскохозяйственной и дорожно-строительной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7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29.32.30.349</w:t>
            </w:r>
          </w:p>
        </w:tc>
        <w:tc>
          <w:tcPr>
            <w:tcW w:w="6803" w:type="dxa"/>
          </w:tcPr>
          <w:p w:rsidR="0030303F" w:rsidRDefault="0030303F" w:rsidP="00B5432E">
            <w:pPr>
              <w:pStyle w:val="ConsPlusNormal"/>
            </w:pPr>
            <w:r>
              <w:t>Электронные системы управления направлением движения колесных транспортных средств, тракторов и другой подвижной техники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297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29.32.30.350</w:t>
            </w:r>
          </w:p>
        </w:tc>
        <w:tc>
          <w:tcPr>
            <w:tcW w:w="6803" w:type="dxa"/>
          </w:tcPr>
          <w:p w:rsidR="0030303F" w:rsidRDefault="0030303F" w:rsidP="00B5432E">
            <w:pPr>
              <w:pStyle w:val="ConsPlusNormal"/>
            </w:pPr>
            <w:r>
              <w:t>Электронные системы управления кузовной электроникой</w:t>
            </w:r>
          </w:p>
        </w:tc>
      </w:tr>
      <w:tr w:rsidR="0030303F" w:rsidTr="00B5432E">
        <w:tc>
          <w:tcPr>
            <w:tcW w:w="9014" w:type="dxa"/>
            <w:gridSpan w:val="2"/>
          </w:tcPr>
          <w:p w:rsidR="0030303F" w:rsidRDefault="0030303F" w:rsidP="00B5432E">
            <w:pPr>
              <w:pStyle w:val="ConsPlusNormal"/>
              <w:jc w:val="both"/>
            </w:pPr>
            <w:r>
              <w:t xml:space="preserve">(введен </w:t>
            </w:r>
            <w:hyperlink r:id="rId297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29.32.30.351</w:t>
            </w:r>
          </w:p>
        </w:tc>
        <w:tc>
          <w:tcPr>
            <w:tcW w:w="6803" w:type="dxa"/>
          </w:tcPr>
          <w:p w:rsidR="0030303F" w:rsidRDefault="0030303F" w:rsidP="00B5432E">
            <w:pPr>
              <w:pStyle w:val="ConsPlusNormal"/>
            </w:pPr>
            <w:r>
              <w:t>Электронные системы автоматического управления колесными транспортными средствами, тракторами и другой подвижной техникой</w:t>
            </w:r>
          </w:p>
        </w:tc>
      </w:tr>
      <w:tr w:rsidR="0030303F" w:rsidTr="00B5432E">
        <w:tc>
          <w:tcPr>
            <w:tcW w:w="9014" w:type="dxa"/>
            <w:gridSpan w:val="2"/>
          </w:tcPr>
          <w:p w:rsidR="0030303F" w:rsidRDefault="0030303F" w:rsidP="00B5432E">
            <w:pPr>
              <w:pStyle w:val="ConsPlusNormal"/>
              <w:jc w:val="both"/>
            </w:pPr>
            <w:r>
              <w:t xml:space="preserve">(введен </w:t>
            </w:r>
            <w:hyperlink r:id="rId297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29.32.30.352</w:t>
            </w:r>
          </w:p>
        </w:tc>
        <w:tc>
          <w:tcPr>
            <w:tcW w:w="6803" w:type="dxa"/>
          </w:tcPr>
          <w:p w:rsidR="0030303F" w:rsidRDefault="0030303F" w:rsidP="00B5432E">
            <w:pPr>
              <w:pStyle w:val="ConsPlusNormal"/>
            </w:pPr>
            <w:r>
              <w:t>Электронные системы управления системами пассивной безопасности колесных транспортных средств</w:t>
            </w:r>
          </w:p>
        </w:tc>
      </w:tr>
      <w:tr w:rsidR="0030303F" w:rsidTr="00B5432E">
        <w:tc>
          <w:tcPr>
            <w:tcW w:w="9014" w:type="dxa"/>
            <w:gridSpan w:val="2"/>
          </w:tcPr>
          <w:p w:rsidR="0030303F" w:rsidRDefault="0030303F" w:rsidP="00B5432E">
            <w:pPr>
              <w:pStyle w:val="ConsPlusNormal"/>
              <w:jc w:val="both"/>
            </w:pPr>
            <w:r>
              <w:t xml:space="preserve">(введен </w:t>
            </w:r>
            <w:hyperlink r:id="rId297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29.32.30.353</w:t>
            </w:r>
          </w:p>
        </w:tc>
        <w:tc>
          <w:tcPr>
            <w:tcW w:w="6803" w:type="dxa"/>
          </w:tcPr>
          <w:p w:rsidR="0030303F" w:rsidRDefault="0030303F" w:rsidP="00B5432E">
            <w:pPr>
              <w:pStyle w:val="ConsPlusNormal"/>
            </w:pPr>
            <w:r>
              <w:t>Электронные системы мониторинга состояния водителя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8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29.32.30.354</w:t>
            </w:r>
          </w:p>
        </w:tc>
        <w:tc>
          <w:tcPr>
            <w:tcW w:w="6803" w:type="dxa"/>
          </w:tcPr>
          <w:p w:rsidR="0030303F" w:rsidRDefault="0030303F" w:rsidP="00B5432E">
            <w:pPr>
              <w:pStyle w:val="ConsPlusNormal"/>
            </w:pPr>
            <w:r>
              <w:t>Алкозамки</w:t>
            </w:r>
          </w:p>
        </w:tc>
      </w:tr>
      <w:tr w:rsidR="0030303F" w:rsidTr="00B5432E">
        <w:tc>
          <w:tcPr>
            <w:tcW w:w="9014" w:type="dxa"/>
            <w:gridSpan w:val="2"/>
          </w:tcPr>
          <w:p w:rsidR="0030303F" w:rsidRDefault="0030303F" w:rsidP="00B5432E">
            <w:pPr>
              <w:pStyle w:val="ConsPlusNormal"/>
              <w:jc w:val="both"/>
            </w:pPr>
            <w:r>
              <w:t xml:space="preserve">(введен </w:t>
            </w:r>
            <w:hyperlink r:id="rId298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29.32.30.355</w:t>
            </w:r>
          </w:p>
        </w:tc>
        <w:tc>
          <w:tcPr>
            <w:tcW w:w="6803" w:type="dxa"/>
          </w:tcPr>
          <w:p w:rsidR="0030303F" w:rsidRDefault="0030303F" w:rsidP="00B5432E">
            <w:pPr>
              <w:pStyle w:val="ConsPlusNormal"/>
            </w:pPr>
            <w:r>
              <w:t>Электронные системы управления климатом в колесных транспортных средствах, тракторах и другой подвижной технике</w:t>
            </w:r>
          </w:p>
        </w:tc>
      </w:tr>
      <w:tr w:rsidR="0030303F" w:rsidTr="00B5432E">
        <w:tc>
          <w:tcPr>
            <w:tcW w:w="9014" w:type="dxa"/>
            <w:gridSpan w:val="2"/>
          </w:tcPr>
          <w:p w:rsidR="0030303F" w:rsidRDefault="0030303F" w:rsidP="00B5432E">
            <w:pPr>
              <w:pStyle w:val="ConsPlusNormal"/>
              <w:jc w:val="both"/>
            </w:pPr>
            <w:r>
              <w:t xml:space="preserve">(введен </w:t>
            </w:r>
            <w:hyperlink r:id="rId298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29.32.30.356</w:t>
            </w:r>
          </w:p>
        </w:tc>
        <w:tc>
          <w:tcPr>
            <w:tcW w:w="6803" w:type="dxa"/>
          </w:tcPr>
          <w:p w:rsidR="0030303F" w:rsidRDefault="0030303F" w:rsidP="00B5432E">
            <w:pPr>
              <w:pStyle w:val="ConsPlusNormal"/>
            </w:pPr>
            <w:r>
              <w:t>Электронные системы управления информационно-развлекательными системами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8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29.32.30.357</w:t>
            </w:r>
          </w:p>
        </w:tc>
        <w:tc>
          <w:tcPr>
            <w:tcW w:w="6803" w:type="dxa"/>
          </w:tcPr>
          <w:p w:rsidR="0030303F" w:rsidRDefault="0030303F" w:rsidP="00B5432E">
            <w:pPr>
              <w:pStyle w:val="ConsPlusNormal"/>
            </w:pPr>
            <w:r>
              <w:t>Электронные системы управления бортовыми системами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8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29.32.30.358</w:t>
            </w:r>
          </w:p>
        </w:tc>
        <w:tc>
          <w:tcPr>
            <w:tcW w:w="6803" w:type="dxa"/>
          </w:tcPr>
          <w:p w:rsidR="0030303F" w:rsidRDefault="0030303F" w:rsidP="00B5432E">
            <w:pPr>
              <w:pStyle w:val="ConsPlusNormal"/>
            </w:pPr>
            <w:r>
              <w:t>Электронные системы ввода информации пользователями (водителями, операторами и др.) и задания режимов работы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8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lastRenderedPageBreak/>
              <w:t>29.32.30.359</w:t>
            </w:r>
          </w:p>
        </w:tc>
        <w:tc>
          <w:tcPr>
            <w:tcW w:w="6803" w:type="dxa"/>
          </w:tcPr>
          <w:p w:rsidR="0030303F" w:rsidRDefault="0030303F" w:rsidP="00B5432E">
            <w:pPr>
              <w:pStyle w:val="ConsPlusNormal"/>
            </w:pPr>
            <w:r>
              <w:t>Электронные блоки управления для колесных транспортных средств, тракторов и другой подвижной техники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298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29.32.30.361</w:t>
            </w:r>
          </w:p>
        </w:tc>
        <w:tc>
          <w:tcPr>
            <w:tcW w:w="6803" w:type="dxa"/>
          </w:tcPr>
          <w:p w:rsidR="0030303F" w:rsidRDefault="0030303F" w:rsidP="00B5432E">
            <w:pPr>
              <w:pStyle w:val="ConsPlusNormal"/>
            </w:pPr>
            <w:r>
              <w:t>Электронные системы информирования в отношении работы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8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29.32.30.362</w:t>
            </w:r>
          </w:p>
        </w:tc>
        <w:tc>
          <w:tcPr>
            <w:tcW w:w="6803" w:type="dxa"/>
          </w:tcPr>
          <w:p w:rsidR="0030303F" w:rsidRDefault="0030303F" w:rsidP="00B5432E">
            <w:pPr>
              <w:pStyle w:val="ConsPlusNormal"/>
            </w:pPr>
            <w:r>
              <w:t>Электронные системы регистрации событий и параметров работы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8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29.32.30.363</w:t>
            </w:r>
          </w:p>
        </w:tc>
        <w:tc>
          <w:tcPr>
            <w:tcW w:w="6803" w:type="dxa"/>
          </w:tcPr>
          <w:p w:rsidR="0030303F" w:rsidRDefault="0030303F" w:rsidP="00B5432E">
            <w:pPr>
              <w:pStyle w:val="ConsPlusNormal"/>
            </w:pPr>
            <w:r>
              <w:t>Электронные комбинации приборов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8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29.32.30.364</w:t>
            </w:r>
          </w:p>
        </w:tc>
        <w:tc>
          <w:tcPr>
            <w:tcW w:w="6803" w:type="dxa"/>
          </w:tcPr>
          <w:p w:rsidR="0030303F" w:rsidRDefault="0030303F" w:rsidP="00B5432E">
            <w:pPr>
              <w:pStyle w:val="ConsPlusNormal"/>
            </w:pPr>
            <w:r>
              <w:t>Электронные системы дистанционного информационного обмена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9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29.32.30.365</w:t>
            </w:r>
          </w:p>
        </w:tc>
        <w:tc>
          <w:tcPr>
            <w:tcW w:w="6803" w:type="dxa"/>
          </w:tcPr>
          <w:p w:rsidR="0030303F" w:rsidRDefault="0030303F" w:rsidP="00B5432E">
            <w:pPr>
              <w:pStyle w:val="ConsPlusNormal"/>
            </w:pPr>
            <w:r>
              <w:t>Электронные системы дистанционного информационного обмена между машинами и объектами инфраструктуры</w:t>
            </w:r>
          </w:p>
        </w:tc>
      </w:tr>
      <w:tr w:rsidR="0030303F" w:rsidTr="00B5432E">
        <w:tc>
          <w:tcPr>
            <w:tcW w:w="9014" w:type="dxa"/>
            <w:gridSpan w:val="2"/>
          </w:tcPr>
          <w:p w:rsidR="0030303F" w:rsidRDefault="0030303F" w:rsidP="00B5432E">
            <w:pPr>
              <w:pStyle w:val="ConsPlusNormal"/>
              <w:jc w:val="both"/>
            </w:pPr>
            <w:r>
              <w:t xml:space="preserve">(введен </w:t>
            </w:r>
            <w:hyperlink r:id="rId299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29.32.30.366</w:t>
            </w:r>
          </w:p>
        </w:tc>
        <w:tc>
          <w:tcPr>
            <w:tcW w:w="6803" w:type="dxa"/>
          </w:tcPr>
          <w:p w:rsidR="0030303F" w:rsidRDefault="0030303F" w:rsidP="00B5432E">
            <w:pPr>
              <w:pStyle w:val="ConsPlusNormal"/>
            </w:pPr>
            <w:r>
              <w:t>Электронные блоки управления с искусственным интеллектом для бортовых электронных систем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9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29.32.30.367</w:t>
            </w:r>
          </w:p>
        </w:tc>
        <w:tc>
          <w:tcPr>
            <w:tcW w:w="6803" w:type="dxa"/>
          </w:tcPr>
          <w:p w:rsidR="0030303F" w:rsidRDefault="0030303F" w:rsidP="00B5432E">
            <w:pPr>
              <w:pStyle w:val="ConsPlusNormal"/>
            </w:pPr>
            <w:r>
              <w:t>Электронные датчики для колесных транспортных средств, тракторов и другой подвижной техники, а также навесного оборудования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299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29.32.30.368</w:t>
            </w:r>
          </w:p>
        </w:tc>
        <w:tc>
          <w:tcPr>
            <w:tcW w:w="6803" w:type="dxa"/>
          </w:tcPr>
          <w:p w:rsidR="0030303F" w:rsidRDefault="0030303F" w:rsidP="00B5432E">
            <w:pPr>
              <w:pStyle w:val="ConsPlusNormal"/>
            </w:pPr>
            <w:r>
              <w:t>Электронные исполнительные устройства</w:t>
            </w:r>
          </w:p>
        </w:tc>
      </w:tr>
      <w:tr w:rsidR="0030303F" w:rsidTr="00B5432E">
        <w:tc>
          <w:tcPr>
            <w:tcW w:w="9014" w:type="dxa"/>
            <w:gridSpan w:val="2"/>
          </w:tcPr>
          <w:p w:rsidR="0030303F" w:rsidRDefault="0030303F" w:rsidP="00B5432E">
            <w:pPr>
              <w:pStyle w:val="ConsPlusNormal"/>
              <w:jc w:val="both"/>
            </w:pPr>
            <w:r>
              <w:t xml:space="preserve">(введен </w:t>
            </w:r>
            <w:hyperlink r:id="rId299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29.32.30.371</w:t>
            </w:r>
          </w:p>
        </w:tc>
        <w:tc>
          <w:tcPr>
            <w:tcW w:w="6803" w:type="dxa"/>
          </w:tcPr>
          <w:p w:rsidR="0030303F" w:rsidRDefault="0030303F" w:rsidP="00B5432E">
            <w:pPr>
              <w:pStyle w:val="ConsPlusNormal"/>
            </w:pPr>
            <w:r>
              <w:t>Вентильные управляемые электродвигатели для электронных исполнительных механизмов</w:t>
            </w:r>
          </w:p>
        </w:tc>
      </w:tr>
      <w:tr w:rsidR="0030303F" w:rsidTr="00B5432E">
        <w:tc>
          <w:tcPr>
            <w:tcW w:w="9014" w:type="dxa"/>
            <w:gridSpan w:val="2"/>
          </w:tcPr>
          <w:p w:rsidR="0030303F" w:rsidRDefault="0030303F" w:rsidP="00B5432E">
            <w:pPr>
              <w:pStyle w:val="ConsPlusNormal"/>
              <w:jc w:val="both"/>
            </w:pPr>
            <w:r>
              <w:t xml:space="preserve">(введен </w:t>
            </w:r>
            <w:hyperlink r:id="rId299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29.32.30.372</w:t>
            </w:r>
          </w:p>
        </w:tc>
        <w:tc>
          <w:tcPr>
            <w:tcW w:w="6803" w:type="dxa"/>
          </w:tcPr>
          <w:p w:rsidR="0030303F" w:rsidRDefault="0030303F" w:rsidP="00B5432E">
            <w:pPr>
              <w:pStyle w:val="ConsPlusNormal"/>
            </w:pPr>
            <w:r>
              <w:t>Инверторы для вентильных управляемых электродвигателей для электронных исполнительных механизмов</w:t>
            </w:r>
          </w:p>
        </w:tc>
      </w:tr>
      <w:tr w:rsidR="0030303F" w:rsidTr="00B5432E">
        <w:tc>
          <w:tcPr>
            <w:tcW w:w="9014" w:type="dxa"/>
            <w:gridSpan w:val="2"/>
          </w:tcPr>
          <w:p w:rsidR="0030303F" w:rsidRDefault="0030303F" w:rsidP="00B5432E">
            <w:pPr>
              <w:pStyle w:val="ConsPlusNormal"/>
              <w:jc w:val="both"/>
            </w:pPr>
            <w:r>
              <w:t xml:space="preserve">(введен </w:t>
            </w:r>
            <w:hyperlink r:id="rId299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29.32.30.373</w:t>
            </w:r>
          </w:p>
        </w:tc>
        <w:tc>
          <w:tcPr>
            <w:tcW w:w="6803" w:type="dxa"/>
          </w:tcPr>
          <w:p w:rsidR="0030303F" w:rsidRDefault="0030303F" w:rsidP="00B5432E">
            <w:pPr>
              <w:pStyle w:val="ConsPlusNormal"/>
            </w:pPr>
            <w:r>
              <w:t xml:space="preserve">Устройства отображения информации для колесных транспортных </w:t>
            </w:r>
            <w:r>
              <w:lastRenderedPageBreak/>
              <w:t>средств, тракторов и другой подвижной техники, а также навесного оборудования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299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29.32.30.374</w:t>
            </w:r>
          </w:p>
        </w:tc>
        <w:tc>
          <w:tcPr>
            <w:tcW w:w="6803" w:type="dxa"/>
          </w:tcPr>
          <w:p w:rsidR="0030303F" w:rsidRDefault="0030303F" w:rsidP="00B5432E">
            <w:pPr>
              <w:pStyle w:val="ConsPlusNormal"/>
            </w:pPr>
            <w:r>
              <w:t>Комбинированные антенны для электронной системы автоматического управления тракторами и другой сельскохозяйственной техникой и электронной системой управления точной навигацией</w:t>
            </w:r>
          </w:p>
        </w:tc>
      </w:tr>
      <w:tr w:rsidR="0030303F" w:rsidTr="00B5432E">
        <w:tc>
          <w:tcPr>
            <w:tcW w:w="9014" w:type="dxa"/>
            <w:gridSpan w:val="2"/>
          </w:tcPr>
          <w:p w:rsidR="0030303F" w:rsidRDefault="0030303F" w:rsidP="00B5432E">
            <w:pPr>
              <w:pStyle w:val="ConsPlusNormal"/>
              <w:jc w:val="both"/>
            </w:pPr>
            <w:r>
              <w:t xml:space="preserve">(введен </w:t>
            </w:r>
            <w:hyperlink r:id="rId299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29.32.30.375</w:t>
            </w:r>
          </w:p>
        </w:tc>
        <w:tc>
          <w:tcPr>
            <w:tcW w:w="6803" w:type="dxa"/>
          </w:tcPr>
          <w:p w:rsidR="0030303F" w:rsidRDefault="0030303F" w:rsidP="00B5432E">
            <w:pPr>
              <w:pStyle w:val="ConsPlusNormal"/>
            </w:pPr>
            <w:r>
              <w:t>Устройства преобразования видеоинформации для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299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29.32.30.380</w:t>
            </w:r>
          </w:p>
        </w:tc>
        <w:tc>
          <w:tcPr>
            <w:tcW w:w="6803" w:type="dxa"/>
          </w:tcPr>
          <w:p w:rsidR="0030303F" w:rsidRDefault="0030303F" w:rsidP="00B5432E">
            <w:pPr>
              <w:pStyle w:val="ConsPlusNormal"/>
            </w:pPr>
            <w:r>
              <w:t>Электронные системы управления механизмов и навесного оборудования колесных транспортных средств, сельскохозяйственной и дорожно-строительной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0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29.32.30.381</w:t>
            </w:r>
          </w:p>
        </w:tc>
        <w:tc>
          <w:tcPr>
            <w:tcW w:w="6803" w:type="dxa"/>
          </w:tcPr>
          <w:p w:rsidR="0030303F" w:rsidRDefault="0030303F" w:rsidP="00B5432E">
            <w:pPr>
              <w:pStyle w:val="ConsPlusNormal"/>
            </w:pPr>
            <w:r>
              <w:t xml:space="preserve">Электронные системы управления точной навигацией тракторов и другой сельскохозяйственной и дорожно-строительной техники (погрешность определения координат не более </w:t>
            </w:r>
            <w:r>
              <w:rPr>
                <w:noProof/>
                <w:position w:val="-1"/>
              </w:rPr>
              <w:drawing>
                <wp:inline distT="0" distB="0" distL="0" distR="0">
                  <wp:extent cx="121920" cy="1447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01"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t xml:space="preserve"> 15 см)</w:t>
            </w:r>
          </w:p>
        </w:tc>
      </w:tr>
      <w:tr w:rsidR="0030303F" w:rsidTr="00B5432E">
        <w:tc>
          <w:tcPr>
            <w:tcW w:w="9014" w:type="dxa"/>
            <w:gridSpan w:val="2"/>
          </w:tcPr>
          <w:p w:rsidR="0030303F" w:rsidRDefault="0030303F" w:rsidP="00B5432E">
            <w:pPr>
              <w:pStyle w:val="ConsPlusNormal"/>
              <w:jc w:val="both"/>
            </w:pPr>
            <w:r>
              <w:t xml:space="preserve">(введен </w:t>
            </w:r>
            <w:hyperlink r:id="rId3002"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29.32.30.382</w:t>
            </w:r>
          </w:p>
        </w:tc>
        <w:tc>
          <w:tcPr>
            <w:tcW w:w="6803" w:type="dxa"/>
          </w:tcPr>
          <w:p w:rsidR="0030303F" w:rsidRDefault="0030303F" w:rsidP="00B5432E">
            <w:pPr>
              <w:pStyle w:val="ConsPlusNormal"/>
            </w:pPr>
            <w:r>
              <w:t>Электронные системы предиктивной вибродиагностики состояния узлов и агрегатов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0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29.32.30.383</w:t>
            </w:r>
          </w:p>
        </w:tc>
        <w:tc>
          <w:tcPr>
            <w:tcW w:w="6803" w:type="dxa"/>
          </w:tcPr>
          <w:p w:rsidR="0030303F" w:rsidRDefault="0030303F" w:rsidP="00B5432E">
            <w:pPr>
              <w:pStyle w:val="ConsPlusNormal"/>
            </w:pPr>
            <w:r>
              <w:t>Бортовые электронные системы диагностики механизмов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0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29.32.30.384</w:t>
            </w:r>
          </w:p>
        </w:tc>
        <w:tc>
          <w:tcPr>
            <w:tcW w:w="6803" w:type="dxa"/>
          </w:tcPr>
          <w:p w:rsidR="0030303F" w:rsidRDefault="0030303F" w:rsidP="00B5432E">
            <w:pPr>
              <w:pStyle w:val="ConsPlusNormal"/>
            </w:pPr>
            <w:r>
              <w:t>Электронные системы управления навесными и прицепными модулями для колесных транспортных средств</w:t>
            </w:r>
          </w:p>
        </w:tc>
      </w:tr>
      <w:tr w:rsidR="0030303F" w:rsidTr="00B5432E">
        <w:tc>
          <w:tcPr>
            <w:tcW w:w="9014" w:type="dxa"/>
            <w:gridSpan w:val="2"/>
          </w:tcPr>
          <w:p w:rsidR="0030303F" w:rsidRDefault="0030303F" w:rsidP="00B5432E">
            <w:pPr>
              <w:pStyle w:val="ConsPlusNormal"/>
              <w:jc w:val="both"/>
            </w:pPr>
            <w:r>
              <w:t xml:space="preserve">(введен </w:t>
            </w:r>
            <w:hyperlink r:id="rId300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29.32.30.385</w:t>
            </w:r>
          </w:p>
        </w:tc>
        <w:tc>
          <w:tcPr>
            <w:tcW w:w="6803" w:type="dxa"/>
          </w:tcPr>
          <w:p w:rsidR="0030303F" w:rsidRDefault="0030303F" w:rsidP="00B5432E">
            <w:pPr>
              <w:pStyle w:val="ConsPlusNormal"/>
            </w:pPr>
            <w:r>
              <w:t>Электронные блоки управления с искусственным интеллектом для навесного оборудования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0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29.32.30.386</w:t>
            </w:r>
          </w:p>
        </w:tc>
        <w:tc>
          <w:tcPr>
            <w:tcW w:w="6803" w:type="dxa"/>
          </w:tcPr>
          <w:p w:rsidR="0030303F" w:rsidRDefault="0030303F" w:rsidP="00B5432E">
            <w:pPr>
              <w:pStyle w:val="ConsPlusNormal"/>
            </w:pPr>
            <w:r>
              <w:t>Джойстики управления агрегатами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0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29.32.30.387</w:t>
            </w:r>
          </w:p>
        </w:tc>
        <w:tc>
          <w:tcPr>
            <w:tcW w:w="6803" w:type="dxa"/>
          </w:tcPr>
          <w:p w:rsidR="0030303F" w:rsidRDefault="0030303F" w:rsidP="00B5432E">
            <w:pPr>
              <w:pStyle w:val="ConsPlusNormal"/>
            </w:pPr>
            <w:r>
              <w:t>Многофункциональные консоли управления агрегатами колесных транспортных средств, тракторов и другой подвижной техники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00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29.32.30.388</w:t>
            </w:r>
          </w:p>
        </w:tc>
        <w:tc>
          <w:tcPr>
            <w:tcW w:w="6803" w:type="dxa"/>
          </w:tcPr>
          <w:p w:rsidR="0030303F" w:rsidRDefault="0030303F" w:rsidP="00B5432E">
            <w:pPr>
              <w:pStyle w:val="ConsPlusNormal"/>
            </w:pPr>
            <w:r>
              <w:t>Базовые промежуточные станции доставки уточняющих поправок для электронных систем управления навигацией</w:t>
            </w:r>
          </w:p>
        </w:tc>
      </w:tr>
      <w:tr w:rsidR="0030303F" w:rsidTr="00B5432E">
        <w:tc>
          <w:tcPr>
            <w:tcW w:w="9014" w:type="dxa"/>
            <w:gridSpan w:val="2"/>
          </w:tcPr>
          <w:p w:rsidR="0030303F" w:rsidRDefault="0030303F" w:rsidP="00B5432E">
            <w:pPr>
              <w:pStyle w:val="ConsPlusNormal"/>
              <w:jc w:val="both"/>
            </w:pPr>
            <w:r>
              <w:t xml:space="preserve">(введен </w:t>
            </w:r>
            <w:hyperlink r:id="rId300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29.32.30.389</w:t>
            </w:r>
          </w:p>
        </w:tc>
        <w:tc>
          <w:tcPr>
            <w:tcW w:w="6803" w:type="dxa"/>
          </w:tcPr>
          <w:p w:rsidR="0030303F" w:rsidRDefault="0030303F" w:rsidP="00B5432E">
            <w:pPr>
              <w:pStyle w:val="ConsPlusNormal"/>
            </w:pPr>
            <w:r>
              <w:t xml:space="preserve">Электронные системы управления навигацией колесных транспортных средств, тракторов и другой подвижной техники прочие (погрешность определения координат более </w:t>
            </w:r>
            <w:r>
              <w:rPr>
                <w:noProof/>
                <w:position w:val="-1"/>
              </w:rPr>
              <w:drawing>
                <wp:inline distT="0" distB="0" distL="0" distR="0">
                  <wp:extent cx="121920" cy="144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01"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t xml:space="preserve"> 15 см)</w:t>
            </w:r>
          </w:p>
        </w:tc>
      </w:tr>
      <w:tr w:rsidR="0030303F" w:rsidTr="00B5432E">
        <w:tc>
          <w:tcPr>
            <w:tcW w:w="9014" w:type="dxa"/>
            <w:gridSpan w:val="2"/>
          </w:tcPr>
          <w:p w:rsidR="0030303F" w:rsidRDefault="0030303F" w:rsidP="00B5432E">
            <w:pPr>
              <w:pStyle w:val="ConsPlusNormal"/>
              <w:jc w:val="both"/>
            </w:pPr>
            <w:r>
              <w:t xml:space="preserve">(введен </w:t>
            </w:r>
            <w:hyperlink r:id="rId301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29.32.30.390</w:t>
            </w:r>
          </w:p>
        </w:tc>
        <w:tc>
          <w:tcPr>
            <w:tcW w:w="6803" w:type="dxa"/>
          </w:tcPr>
          <w:p w:rsidR="0030303F" w:rsidRDefault="0030303F" w:rsidP="00B5432E">
            <w:pPr>
              <w:pStyle w:val="ConsPlusNormal"/>
            </w:pPr>
            <w:r>
              <w:t>Части и принадлежности для автотранспортных средств прочие, не включенные в другие группировки</w:t>
            </w:r>
          </w:p>
        </w:tc>
      </w:tr>
      <w:tr w:rsidR="0030303F" w:rsidTr="00B5432E">
        <w:tc>
          <w:tcPr>
            <w:tcW w:w="2211" w:type="dxa"/>
          </w:tcPr>
          <w:p w:rsidR="0030303F" w:rsidRDefault="0030303F" w:rsidP="00B5432E">
            <w:pPr>
              <w:pStyle w:val="ConsPlusNormal"/>
            </w:pPr>
            <w:r>
              <w:t>29.32.9</w:t>
            </w:r>
          </w:p>
        </w:tc>
        <w:tc>
          <w:tcPr>
            <w:tcW w:w="6803" w:type="dxa"/>
          </w:tcPr>
          <w:p w:rsidR="0030303F" w:rsidRDefault="0030303F" w:rsidP="00B5432E">
            <w:pPr>
              <w:pStyle w:val="ConsPlusNormal"/>
            </w:pPr>
            <w: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30303F" w:rsidTr="00B5432E">
        <w:tc>
          <w:tcPr>
            <w:tcW w:w="2211" w:type="dxa"/>
          </w:tcPr>
          <w:p w:rsidR="0030303F" w:rsidRDefault="0030303F" w:rsidP="00B5432E">
            <w:pPr>
              <w:pStyle w:val="ConsPlusNormal"/>
            </w:pPr>
            <w:r>
              <w:t>29.32.91</w:t>
            </w:r>
          </w:p>
        </w:tc>
        <w:tc>
          <w:tcPr>
            <w:tcW w:w="6803" w:type="dxa"/>
          </w:tcPr>
          <w:p w:rsidR="0030303F" w:rsidRDefault="0030303F" w:rsidP="00B5432E">
            <w:pPr>
              <w:pStyle w:val="ConsPlusNormal"/>
            </w:pPr>
            <w:r>
              <w:t>Услуги по сборке полных комплектов для автотранспортных средств, предоставляемые субподрядчиком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сборке полных комплектов для конструкции автотранспортных средств</w:t>
            </w:r>
          </w:p>
        </w:tc>
      </w:tr>
      <w:tr w:rsidR="0030303F" w:rsidTr="00B5432E">
        <w:tc>
          <w:tcPr>
            <w:tcW w:w="2211" w:type="dxa"/>
          </w:tcPr>
          <w:p w:rsidR="0030303F" w:rsidRDefault="0030303F" w:rsidP="00B5432E">
            <w:pPr>
              <w:pStyle w:val="ConsPlusNormal"/>
            </w:pPr>
            <w:r>
              <w:t>29.32.91.000</w:t>
            </w:r>
          </w:p>
        </w:tc>
        <w:tc>
          <w:tcPr>
            <w:tcW w:w="6803" w:type="dxa"/>
          </w:tcPr>
          <w:p w:rsidR="0030303F" w:rsidRDefault="0030303F" w:rsidP="00B5432E">
            <w:pPr>
              <w:pStyle w:val="ConsPlusNormal"/>
            </w:pPr>
            <w:r>
              <w:t>Услуги по сборке полных комплектов для автотранспортных средств, предоставляемые субподрядчиком</w:t>
            </w:r>
          </w:p>
        </w:tc>
      </w:tr>
      <w:tr w:rsidR="0030303F" w:rsidTr="00B5432E">
        <w:tc>
          <w:tcPr>
            <w:tcW w:w="2211" w:type="dxa"/>
          </w:tcPr>
          <w:p w:rsidR="0030303F" w:rsidRDefault="0030303F" w:rsidP="00B5432E">
            <w:pPr>
              <w:pStyle w:val="ConsPlusNormal"/>
            </w:pPr>
            <w:r>
              <w:t>29.32.92</w:t>
            </w:r>
          </w:p>
        </w:tc>
        <w:tc>
          <w:tcPr>
            <w:tcW w:w="6803" w:type="dxa"/>
          </w:tcPr>
          <w:p w:rsidR="0030303F" w:rsidRDefault="0030303F" w:rsidP="00B5432E">
            <w:pPr>
              <w:pStyle w:val="ConsPlusNormal"/>
            </w:pPr>
            <w:r>
              <w:t>Услуги по сборке частей и принадлежностей для автотранспортных средств,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30303F" w:rsidTr="00B5432E">
        <w:tc>
          <w:tcPr>
            <w:tcW w:w="2211" w:type="dxa"/>
          </w:tcPr>
          <w:p w:rsidR="0030303F" w:rsidRDefault="0030303F" w:rsidP="00B5432E">
            <w:pPr>
              <w:pStyle w:val="ConsPlusNormal"/>
            </w:pPr>
            <w:r>
              <w:t>29.32.92.000</w:t>
            </w:r>
          </w:p>
        </w:tc>
        <w:tc>
          <w:tcPr>
            <w:tcW w:w="6803" w:type="dxa"/>
          </w:tcPr>
          <w:p w:rsidR="0030303F" w:rsidRDefault="0030303F" w:rsidP="00B5432E">
            <w:pPr>
              <w:pStyle w:val="ConsPlusNormal"/>
            </w:pPr>
            <w:r>
              <w:t>Услуги по сборке частей и принадлежностей для автотранспортных средств, не включенные в другие группировки</w:t>
            </w:r>
          </w:p>
        </w:tc>
      </w:tr>
      <w:tr w:rsidR="0030303F" w:rsidTr="00B5432E">
        <w:tc>
          <w:tcPr>
            <w:tcW w:w="2211" w:type="dxa"/>
          </w:tcPr>
          <w:p w:rsidR="0030303F" w:rsidRDefault="0030303F" w:rsidP="00B5432E">
            <w:pPr>
              <w:pStyle w:val="ConsPlusNormal"/>
            </w:pPr>
            <w:r>
              <w:t>29.32.99</w:t>
            </w:r>
          </w:p>
        </w:tc>
        <w:tc>
          <w:tcPr>
            <w:tcW w:w="6803" w:type="dxa"/>
          </w:tcPr>
          <w:p w:rsidR="0030303F" w:rsidRDefault="0030303F" w:rsidP="00B5432E">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30303F" w:rsidTr="00B5432E">
        <w:tc>
          <w:tcPr>
            <w:tcW w:w="2211" w:type="dxa"/>
          </w:tcPr>
          <w:p w:rsidR="0030303F" w:rsidRDefault="0030303F" w:rsidP="00B5432E">
            <w:pPr>
              <w:pStyle w:val="ConsPlusNormal"/>
            </w:pPr>
            <w:r>
              <w:t>29.32.99.000</w:t>
            </w:r>
          </w:p>
        </w:tc>
        <w:tc>
          <w:tcPr>
            <w:tcW w:w="6803" w:type="dxa"/>
          </w:tcPr>
          <w:p w:rsidR="0030303F" w:rsidRDefault="0030303F" w:rsidP="00B5432E">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30303F" w:rsidTr="00B5432E">
        <w:tc>
          <w:tcPr>
            <w:tcW w:w="2211" w:type="dxa"/>
          </w:tcPr>
          <w:p w:rsidR="0030303F" w:rsidRDefault="0030303F" w:rsidP="00B5432E">
            <w:pPr>
              <w:pStyle w:val="ConsPlusNormal"/>
              <w:outlineLvl w:val="1"/>
            </w:pPr>
            <w:r>
              <w:rPr>
                <w:b/>
                <w:bCs/>
                <w:i/>
                <w:iCs/>
              </w:rPr>
              <w:t>30</w:t>
            </w:r>
          </w:p>
        </w:tc>
        <w:tc>
          <w:tcPr>
            <w:tcW w:w="6803" w:type="dxa"/>
          </w:tcPr>
          <w:p w:rsidR="0030303F" w:rsidRDefault="0030303F" w:rsidP="00B5432E">
            <w:pPr>
              <w:pStyle w:val="ConsPlusNormal"/>
            </w:pPr>
            <w:r>
              <w:rPr>
                <w:b/>
                <w:bCs/>
                <w:i/>
                <w:iCs/>
              </w:rPr>
              <w:t>Средства транспортные и оборудование, прочие</w:t>
            </w:r>
          </w:p>
        </w:tc>
      </w:tr>
      <w:tr w:rsidR="0030303F" w:rsidTr="00B5432E">
        <w:tc>
          <w:tcPr>
            <w:tcW w:w="2211" w:type="dxa"/>
          </w:tcPr>
          <w:p w:rsidR="0030303F" w:rsidRDefault="0030303F" w:rsidP="00B5432E">
            <w:pPr>
              <w:pStyle w:val="ConsPlusNormal"/>
            </w:pPr>
            <w:r>
              <w:t>30.1</w:t>
            </w:r>
          </w:p>
        </w:tc>
        <w:tc>
          <w:tcPr>
            <w:tcW w:w="6803" w:type="dxa"/>
          </w:tcPr>
          <w:p w:rsidR="0030303F" w:rsidRDefault="0030303F" w:rsidP="00B5432E">
            <w:pPr>
              <w:pStyle w:val="ConsPlusNormal"/>
            </w:pPr>
            <w:r>
              <w:t>Корабли, суда и лодки</w:t>
            </w:r>
          </w:p>
        </w:tc>
      </w:tr>
      <w:tr w:rsidR="0030303F" w:rsidTr="00B5432E">
        <w:tc>
          <w:tcPr>
            <w:tcW w:w="2211" w:type="dxa"/>
          </w:tcPr>
          <w:p w:rsidR="0030303F" w:rsidRDefault="0030303F" w:rsidP="00B5432E">
            <w:pPr>
              <w:pStyle w:val="ConsPlusNormal"/>
            </w:pPr>
            <w:r>
              <w:t>30.11</w:t>
            </w:r>
          </w:p>
        </w:tc>
        <w:tc>
          <w:tcPr>
            <w:tcW w:w="6803" w:type="dxa"/>
          </w:tcPr>
          <w:p w:rsidR="0030303F" w:rsidRDefault="0030303F" w:rsidP="00B5432E">
            <w:pPr>
              <w:pStyle w:val="ConsPlusNormal"/>
            </w:pPr>
            <w:r>
              <w:t>Корабли, суда и плавучие конструкции</w:t>
            </w:r>
          </w:p>
        </w:tc>
      </w:tr>
      <w:tr w:rsidR="0030303F" w:rsidTr="00B5432E">
        <w:tc>
          <w:tcPr>
            <w:tcW w:w="2211" w:type="dxa"/>
          </w:tcPr>
          <w:p w:rsidR="0030303F" w:rsidRDefault="0030303F" w:rsidP="00B5432E">
            <w:pPr>
              <w:pStyle w:val="ConsPlusNormal"/>
            </w:pPr>
            <w:r>
              <w:t>30.11.1</w:t>
            </w:r>
          </w:p>
        </w:tc>
        <w:tc>
          <w:tcPr>
            <w:tcW w:w="6803" w:type="dxa"/>
          </w:tcPr>
          <w:p w:rsidR="0030303F" w:rsidRDefault="0030303F" w:rsidP="00B5432E">
            <w:pPr>
              <w:pStyle w:val="ConsPlusNormal"/>
            </w:pPr>
            <w:r>
              <w:t>Корабли военные</w:t>
            </w:r>
          </w:p>
        </w:tc>
      </w:tr>
      <w:tr w:rsidR="0030303F" w:rsidTr="00B5432E">
        <w:tc>
          <w:tcPr>
            <w:tcW w:w="2211" w:type="dxa"/>
          </w:tcPr>
          <w:p w:rsidR="0030303F" w:rsidRDefault="0030303F" w:rsidP="00B5432E">
            <w:pPr>
              <w:pStyle w:val="ConsPlusNormal"/>
            </w:pPr>
            <w:r>
              <w:lastRenderedPageBreak/>
              <w:t>30.11.10</w:t>
            </w:r>
          </w:p>
        </w:tc>
        <w:tc>
          <w:tcPr>
            <w:tcW w:w="6803" w:type="dxa"/>
          </w:tcPr>
          <w:p w:rsidR="0030303F" w:rsidRDefault="0030303F" w:rsidP="00B5432E">
            <w:pPr>
              <w:pStyle w:val="ConsPlusNormal"/>
            </w:pPr>
            <w:r>
              <w:t>Корабли военные</w:t>
            </w:r>
          </w:p>
        </w:tc>
      </w:tr>
      <w:tr w:rsidR="0030303F" w:rsidTr="00B5432E">
        <w:tc>
          <w:tcPr>
            <w:tcW w:w="2211" w:type="dxa"/>
          </w:tcPr>
          <w:p w:rsidR="0030303F" w:rsidRDefault="0030303F" w:rsidP="00B5432E">
            <w:pPr>
              <w:pStyle w:val="ConsPlusNormal"/>
            </w:pPr>
            <w:r>
              <w:t>30.11.10.000</w:t>
            </w:r>
          </w:p>
        </w:tc>
        <w:tc>
          <w:tcPr>
            <w:tcW w:w="6803" w:type="dxa"/>
          </w:tcPr>
          <w:p w:rsidR="0030303F" w:rsidRDefault="0030303F" w:rsidP="00B5432E">
            <w:pPr>
              <w:pStyle w:val="ConsPlusNormal"/>
            </w:pPr>
            <w:r>
              <w:t>Корабли военные</w:t>
            </w:r>
          </w:p>
        </w:tc>
      </w:tr>
      <w:tr w:rsidR="0030303F" w:rsidTr="00B5432E">
        <w:tc>
          <w:tcPr>
            <w:tcW w:w="2211" w:type="dxa"/>
          </w:tcPr>
          <w:p w:rsidR="0030303F" w:rsidRDefault="0030303F" w:rsidP="00B5432E">
            <w:pPr>
              <w:pStyle w:val="ConsPlusNormal"/>
            </w:pPr>
            <w:r>
              <w:t>30.11.2</w:t>
            </w:r>
          </w:p>
        </w:tc>
        <w:tc>
          <w:tcPr>
            <w:tcW w:w="6803" w:type="dxa"/>
          </w:tcPr>
          <w:p w:rsidR="0030303F" w:rsidRDefault="0030303F" w:rsidP="00B5432E">
            <w:pPr>
              <w:pStyle w:val="ConsPlusNormal"/>
            </w:pPr>
            <w:r>
              <w:t>Суда и аналогичные плавучие средства для перевозки людей или грузов</w:t>
            </w:r>
          </w:p>
        </w:tc>
      </w:tr>
      <w:tr w:rsidR="0030303F" w:rsidTr="00B5432E">
        <w:tc>
          <w:tcPr>
            <w:tcW w:w="2211" w:type="dxa"/>
          </w:tcPr>
          <w:p w:rsidR="0030303F" w:rsidRDefault="0030303F" w:rsidP="00B5432E">
            <w:pPr>
              <w:pStyle w:val="ConsPlusNormal"/>
            </w:pPr>
            <w:r>
              <w:t>30.11.21</w:t>
            </w:r>
          </w:p>
        </w:tc>
        <w:tc>
          <w:tcPr>
            <w:tcW w:w="6803" w:type="dxa"/>
          </w:tcPr>
          <w:p w:rsidR="0030303F" w:rsidRDefault="0030303F" w:rsidP="00B5432E">
            <w:pPr>
              <w:pStyle w:val="ConsPlusNormal"/>
            </w:pPr>
            <w:r>
              <w:t>Суда круизные, суда экскурсионные и аналогичные плавучие средства для перевозки пассажиров; паромы всех типов</w:t>
            </w:r>
          </w:p>
        </w:tc>
      </w:tr>
      <w:tr w:rsidR="0030303F" w:rsidTr="00B5432E">
        <w:tc>
          <w:tcPr>
            <w:tcW w:w="2211" w:type="dxa"/>
          </w:tcPr>
          <w:p w:rsidR="0030303F" w:rsidRDefault="0030303F" w:rsidP="00B5432E">
            <w:pPr>
              <w:pStyle w:val="ConsPlusNormal"/>
            </w:pPr>
            <w:r>
              <w:t>30.11.21.110</w:t>
            </w:r>
          </w:p>
        </w:tc>
        <w:tc>
          <w:tcPr>
            <w:tcW w:w="6803" w:type="dxa"/>
          </w:tcPr>
          <w:p w:rsidR="0030303F" w:rsidRDefault="0030303F" w:rsidP="00B5432E">
            <w:pPr>
              <w:pStyle w:val="ConsPlusNormal"/>
            </w:pPr>
            <w:r>
              <w:t>Суда морские пассажирские</w:t>
            </w:r>
          </w:p>
        </w:tc>
      </w:tr>
      <w:tr w:rsidR="0030303F" w:rsidTr="00B5432E">
        <w:tc>
          <w:tcPr>
            <w:tcW w:w="2211" w:type="dxa"/>
          </w:tcPr>
          <w:p w:rsidR="0030303F" w:rsidRDefault="0030303F" w:rsidP="00B5432E">
            <w:pPr>
              <w:pStyle w:val="ConsPlusNormal"/>
            </w:pPr>
            <w:r>
              <w:t>30.11.21.111</w:t>
            </w:r>
          </w:p>
        </w:tc>
        <w:tc>
          <w:tcPr>
            <w:tcW w:w="6803" w:type="dxa"/>
          </w:tcPr>
          <w:p w:rsidR="0030303F" w:rsidRDefault="0030303F" w:rsidP="00B5432E">
            <w:pPr>
              <w:pStyle w:val="ConsPlusNormal"/>
            </w:pPr>
            <w:r>
              <w:t>Суда круизные морские</w:t>
            </w:r>
          </w:p>
        </w:tc>
      </w:tr>
      <w:tr w:rsidR="0030303F" w:rsidTr="00B5432E">
        <w:tc>
          <w:tcPr>
            <w:tcW w:w="2211" w:type="dxa"/>
          </w:tcPr>
          <w:p w:rsidR="0030303F" w:rsidRDefault="0030303F" w:rsidP="00B5432E">
            <w:pPr>
              <w:pStyle w:val="ConsPlusNormal"/>
            </w:pPr>
            <w:r>
              <w:t>30.11.21.112</w:t>
            </w:r>
          </w:p>
        </w:tc>
        <w:tc>
          <w:tcPr>
            <w:tcW w:w="6803" w:type="dxa"/>
          </w:tcPr>
          <w:p w:rsidR="0030303F" w:rsidRDefault="0030303F" w:rsidP="00B5432E">
            <w:pPr>
              <w:pStyle w:val="ConsPlusNormal"/>
            </w:pPr>
            <w:r>
              <w:t>Суда экскурсионные морские</w:t>
            </w:r>
          </w:p>
        </w:tc>
      </w:tr>
      <w:tr w:rsidR="0030303F" w:rsidTr="00B5432E">
        <w:tc>
          <w:tcPr>
            <w:tcW w:w="2211" w:type="dxa"/>
          </w:tcPr>
          <w:p w:rsidR="0030303F" w:rsidRDefault="0030303F" w:rsidP="00B5432E">
            <w:pPr>
              <w:pStyle w:val="ConsPlusNormal"/>
            </w:pPr>
            <w:r>
              <w:t>30.11.21.113</w:t>
            </w:r>
          </w:p>
        </w:tc>
        <w:tc>
          <w:tcPr>
            <w:tcW w:w="6803" w:type="dxa"/>
          </w:tcPr>
          <w:p w:rsidR="0030303F" w:rsidRDefault="0030303F" w:rsidP="00B5432E">
            <w:pPr>
              <w:pStyle w:val="ConsPlusNormal"/>
            </w:pPr>
            <w:r>
              <w:t>Суда для обслуживания регулярных пассажирских линий морские</w:t>
            </w:r>
          </w:p>
        </w:tc>
      </w:tr>
      <w:tr w:rsidR="0030303F" w:rsidTr="00B5432E">
        <w:tc>
          <w:tcPr>
            <w:tcW w:w="2211" w:type="dxa"/>
          </w:tcPr>
          <w:p w:rsidR="0030303F" w:rsidRDefault="0030303F" w:rsidP="00B5432E">
            <w:pPr>
              <w:pStyle w:val="ConsPlusNormal"/>
            </w:pPr>
            <w:r>
              <w:t>30.11.21.114</w:t>
            </w:r>
          </w:p>
        </w:tc>
        <w:tc>
          <w:tcPr>
            <w:tcW w:w="6803" w:type="dxa"/>
          </w:tcPr>
          <w:p w:rsidR="0030303F" w:rsidRDefault="0030303F" w:rsidP="00B5432E">
            <w:pPr>
              <w:pStyle w:val="ConsPlusNormal"/>
            </w:pPr>
            <w:r>
              <w:t>Паромы пассажирские морские</w:t>
            </w:r>
          </w:p>
        </w:tc>
      </w:tr>
      <w:tr w:rsidR="0030303F" w:rsidTr="00B5432E">
        <w:tc>
          <w:tcPr>
            <w:tcW w:w="2211" w:type="dxa"/>
          </w:tcPr>
          <w:p w:rsidR="0030303F" w:rsidRDefault="0030303F" w:rsidP="00B5432E">
            <w:pPr>
              <w:pStyle w:val="ConsPlusNormal"/>
            </w:pPr>
            <w:r>
              <w:t>30.11.21.119</w:t>
            </w:r>
          </w:p>
        </w:tc>
        <w:tc>
          <w:tcPr>
            <w:tcW w:w="6803" w:type="dxa"/>
          </w:tcPr>
          <w:p w:rsidR="0030303F" w:rsidRDefault="0030303F" w:rsidP="00B5432E">
            <w:pPr>
              <w:pStyle w:val="ConsPlusNormal"/>
            </w:pPr>
            <w:r>
              <w:t>Суда морские пассажирские прочие</w:t>
            </w:r>
          </w:p>
        </w:tc>
      </w:tr>
      <w:tr w:rsidR="0030303F" w:rsidTr="00B5432E">
        <w:tc>
          <w:tcPr>
            <w:tcW w:w="2211" w:type="dxa"/>
          </w:tcPr>
          <w:p w:rsidR="0030303F" w:rsidRDefault="0030303F" w:rsidP="00B5432E">
            <w:pPr>
              <w:pStyle w:val="ConsPlusNormal"/>
            </w:pPr>
            <w:r>
              <w:t>30.11.21.120</w:t>
            </w:r>
          </w:p>
        </w:tc>
        <w:tc>
          <w:tcPr>
            <w:tcW w:w="6803" w:type="dxa"/>
          </w:tcPr>
          <w:p w:rsidR="0030303F" w:rsidRDefault="0030303F" w:rsidP="00B5432E">
            <w:pPr>
              <w:pStyle w:val="ConsPlusNormal"/>
            </w:pPr>
            <w:r>
              <w:t>Суда речные пассажирские</w:t>
            </w:r>
          </w:p>
        </w:tc>
      </w:tr>
      <w:tr w:rsidR="0030303F" w:rsidTr="00B5432E">
        <w:tc>
          <w:tcPr>
            <w:tcW w:w="2211" w:type="dxa"/>
          </w:tcPr>
          <w:p w:rsidR="0030303F" w:rsidRDefault="0030303F" w:rsidP="00B5432E">
            <w:pPr>
              <w:pStyle w:val="ConsPlusNormal"/>
            </w:pPr>
            <w:r>
              <w:t>30.11.21.130</w:t>
            </w:r>
          </w:p>
        </w:tc>
        <w:tc>
          <w:tcPr>
            <w:tcW w:w="6803" w:type="dxa"/>
          </w:tcPr>
          <w:p w:rsidR="0030303F" w:rsidRDefault="0030303F" w:rsidP="00B5432E">
            <w:pPr>
              <w:pStyle w:val="ConsPlusNormal"/>
            </w:pPr>
            <w:r>
              <w:t>Суда пассажирские смешанного плавания "река - море"</w:t>
            </w:r>
          </w:p>
        </w:tc>
      </w:tr>
      <w:tr w:rsidR="0030303F" w:rsidTr="00B5432E">
        <w:tc>
          <w:tcPr>
            <w:tcW w:w="2211" w:type="dxa"/>
          </w:tcPr>
          <w:p w:rsidR="0030303F" w:rsidRDefault="0030303F" w:rsidP="00B5432E">
            <w:pPr>
              <w:pStyle w:val="ConsPlusNormal"/>
            </w:pPr>
            <w:r>
              <w:t>30.11.22</w:t>
            </w:r>
          </w:p>
        </w:tc>
        <w:tc>
          <w:tcPr>
            <w:tcW w:w="6803" w:type="dxa"/>
          </w:tcPr>
          <w:p w:rsidR="0030303F" w:rsidRDefault="0030303F" w:rsidP="00B5432E">
            <w:pPr>
              <w:pStyle w:val="ConsPlusNormal"/>
            </w:pPr>
            <w:r>
              <w:t>Танкеры для перевозки нефти, нефтепродуктов химических продуктов, сжиженного газа</w:t>
            </w:r>
          </w:p>
        </w:tc>
      </w:tr>
      <w:tr w:rsidR="0030303F" w:rsidTr="00B5432E">
        <w:tc>
          <w:tcPr>
            <w:tcW w:w="9014" w:type="dxa"/>
            <w:gridSpan w:val="2"/>
          </w:tcPr>
          <w:p w:rsidR="0030303F" w:rsidRDefault="0030303F" w:rsidP="00B5432E">
            <w:pPr>
              <w:pStyle w:val="ConsPlusNormal"/>
              <w:jc w:val="both"/>
            </w:pPr>
            <w:r>
              <w:t xml:space="preserve">(в ред. </w:t>
            </w:r>
            <w:hyperlink r:id="rId3011"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30.11.22.110</w:t>
            </w:r>
          </w:p>
        </w:tc>
        <w:tc>
          <w:tcPr>
            <w:tcW w:w="6803" w:type="dxa"/>
          </w:tcPr>
          <w:p w:rsidR="0030303F" w:rsidRDefault="0030303F" w:rsidP="00B5432E">
            <w:pPr>
              <w:pStyle w:val="ConsPlusNormal"/>
            </w:pPr>
            <w:r>
              <w:t>Суда наливные морские</w:t>
            </w:r>
          </w:p>
        </w:tc>
      </w:tr>
      <w:tr w:rsidR="0030303F" w:rsidTr="00B5432E">
        <w:tc>
          <w:tcPr>
            <w:tcW w:w="2211" w:type="dxa"/>
          </w:tcPr>
          <w:p w:rsidR="0030303F" w:rsidRDefault="0030303F" w:rsidP="00B5432E">
            <w:pPr>
              <w:pStyle w:val="ConsPlusNormal"/>
            </w:pPr>
            <w:r>
              <w:t>30.11.22.111</w:t>
            </w:r>
          </w:p>
        </w:tc>
        <w:tc>
          <w:tcPr>
            <w:tcW w:w="6803" w:type="dxa"/>
          </w:tcPr>
          <w:p w:rsidR="0030303F" w:rsidRDefault="0030303F" w:rsidP="00B5432E">
            <w:pPr>
              <w:pStyle w:val="ConsPlusNormal"/>
            </w:pPr>
            <w:r>
              <w:t>Танкеры морские для перевозки нефти и нефтепродуктов</w:t>
            </w:r>
          </w:p>
        </w:tc>
      </w:tr>
      <w:tr w:rsidR="0030303F" w:rsidTr="00B5432E">
        <w:tc>
          <w:tcPr>
            <w:tcW w:w="9014" w:type="dxa"/>
            <w:gridSpan w:val="2"/>
          </w:tcPr>
          <w:p w:rsidR="0030303F" w:rsidRDefault="0030303F" w:rsidP="00B5432E">
            <w:pPr>
              <w:pStyle w:val="ConsPlusNormal"/>
              <w:jc w:val="both"/>
            </w:pPr>
            <w:r>
              <w:t xml:space="preserve">(в ред. </w:t>
            </w:r>
            <w:hyperlink r:id="rId3012"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30.11.22.112</w:t>
            </w:r>
          </w:p>
        </w:tc>
        <w:tc>
          <w:tcPr>
            <w:tcW w:w="6803" w:type="dxa"/>
          </w:tcPr>
          <w:p w:rsidR="0030303F" w:rsidRDefault="0030303F" w:rsidP="00B5432E">
            <w:pPr>
              <w:pStyle w:val="ConsPlusNormal"/>
            </w:pPr>
            <w:r>
              <w:t>Суда морские для перевозки химических продуктов</w:t>
            </w:r>
          </w:p>
        </w:tc>
      </w:tr>
      <w:tr w:rsidR="0030303F" w:rsidTr="00B5432E">
        <w:tc>
          <w:tcPr>
            <w:tcW w:w="2211" w:type="dxa"/>
          </w:tcPr>
          <w:p w:rsidR="0030303F" w:rsidRDefault="0030303F" w:rsidP="00B5432E">
            <w:pPr>
              <w:pStyle w:val="ConsPlusNormal"/>
            </w:pPr>
            <w:r>
              <w:t>30.11.22.113</w:t>
            </w:r>
          </w:p>
        </w:tc>
        <w:tc>
          <w:tcPr>
            <w:tcW w:w="6803" w:type="dxa"/>
          </w:tcPr>
          <w:p w:rsidR="0030303F" w:rsidRDefault="0030303F" w:rsidP="00B5432E">
            <w:pPr>
              <w:pStyle w:val="ConsPlusNormal"/>
            </w:pPr>
            <w:r>
              <w:t>Суда морские для перевозки сжиженных газов (газовозы)</w:t>
            </w:r>
          </w:p>
        </w:tc>
      </w:tr>
      <w:tr w:rsidR="0030303F" w:rsidTr="00B5432E">
        <w:tc>
          <w:tcPr>
            <w:tcW w:w="2211" w:type="dxa"/>
          </w:tcPr>
          <w:p w:rsidR="0030303F" w:rsidRDefault="0030303F" w:rsidP="00B5432E">
            <w:pPr>
              <w:pStyle w:val="ConsPlusNormal"/>
            </w:pPr>
            <w:r>
              <w:t>30.11.22.119</w:t>
            </w:r>
          </w:p>
        </w:tc>
        <w:tc>
          <w:tcPr>
            <w:tcW w:w="6803" w:type="dxa"/>
          </w:tcPr>
          <w:p w:rsidR="0030303F" w:rsidRDefault="0030303F" w:rsidP="00B5432E">
            <w:pPr>
              <w:pStyle w:val="ConsPlusNormal"/>
            </w:pPr>
            <w:r>
              <w:t>Суда морские для перевозки прочих жидких грузов</w:t>
            </w:r>
          </w:p>
        </w:tc>
      </w:tr>
      <w:tr w:rsidR="0030303F" w:rsidTr="00B5432E">
        <w:tc>
          <w:tcPr>
            <w:tcW w:w="2211" w:type="dxa"/>
          </w:tcPr>
          <w:p w:rsidR="0030303F" w:rsidRDefault="0030303F" w:rsidP="00B5432E">
            <w:pPr>
              <w:pStyle w:val="ConsPlusNormal"/>
            </w:pPr>
            <w:r>
              <w:t>30.11.22.120</w:t>
            </w:r>
          </w:p>
        </w:tc>
        <w:tc>
          <w:tcPr>
            <w:tcW w:w="6803" w:type="dxa"/>
          </w:tcPr>
          <w:p w:rsidR="0030303F" w:rsidRDefault="0030303F" w:rsidP="00B5432E">
            <w:pPr>
              <w:pStyle w:val="ConsPlusNormal"/>
            </w:pPr>
            <w:r>
              <w:t>Суда наливные речные</w:t>
            </w:r>
          </w:p>
        </w:tc>
      </w:tr>
      <w:tr w:rsidR="0030303F" w:rsidTr="00B5432E">
        <w:tc>
          <w:tcPr>
            <w:tcW w:w="2211" w:type="dxa"/>
          </w:tcPr>
          <w:p w:rsidR="0030303F" w:rsidRDefault="0030303F" w:rsidP="00B5432E">
            <w:pPr>
              <w:pStyle w:val="ConsPlusNormal"/>
            </w:pPr>
            <w:r>
              <w:t>30.11.22.121</w:t>
            </w:r>
          </w:p>
        </w:tc>
        <w:tc>
          <w:tcPr>
            <w:tcW w:w="6803" w:type="dxa"/>
          </w:tcPr>
          <w:p w:rsidR="0030303F" w:rsidRDefault="0030303F" w:rsidP="00B5432E">
            <w:pPr>
              <w:pStyle w:val="ConsPlusNormal"/>
            </w:pPr>
            <w:r>
              <w:t>Танкеры речные для перевозки нефти и нефтепродуктов</w:t>
            </w:r>
          </w:p>
        </w:tc>
      </w:tr>
      <w:tr w:rsidR="0030303F" w:rsidTr="00B5432E">
        <w:tc>
          <w:tcPr>
            <w:tcW w:w="9014" w:type="dxa"/>
            <w:gridSpan w:val="2"/>
          </w:tcPr>
          <w:p w:rsidR="0030303F" w:rsidRDefault="0030303F" w:rsidP="00B5432E">
            <w:pPr>
              <w:pStyle w:val="ConsPlusNormal"/>
              <w:jc w:val="both"/>
            </w:pPr>
            <w:r>
              <w:t xml:space="preserve">(в ред. </w:t>
            </w:r>
            <w:hyperlink r:id="rId3013" w:history="1">
              <w:r>
                <w:rPr>
                  <w:color w:val="0000FF"/>
                </w:rPr>
                <w:t>Изменения 39/2019 ОКПД 2</w:t>
              </w:r>
            </w:hyperlink>
            <w:r>
              <w:t>, утв. Приказом Росстандарта от 14.11.2019 N 1145-ст)</w:t>
            </w:r>
          </w:p>
        </w:tc>
      </w:tr>
      <w:tr w:rsidR="0030303F" w:rsidTr="00B5432E">
        <w:tc>
          <w:tcPr>
            <w:tcW w:w="2211" w:type="dxa"/>
          </w:tcPr>
          <w:p w:rsidR="0030303F" w:rsidRDefault="0030303F" w:rsidP="00B5432E">
            <w:pPr>
              <w:pStyle w:val="ConsPlusNormal"/>
            </w:pPr>
            <w:r>
              <w:t>30.11.22.122</w:t>
            </w:r>
          </w:p>
        </w:tc>
        <w:tc>
          <w:tcPr>
            <w:tcW w:w="6803" w:type="dxa"/>
          </w:tcPr>
          <w:p w:rsidR="0030303F" w:rsidRDefault="0030303F" w:rsidP="00B5432E">
            <w:pPr>
              <w:pStyle w:val="ConsPlusNormal"/>
            </w:pPr>
            <w:r>
              <w:t>Суда речные для перевозки химических продуктов</w:t>
            </w:r>
          </w:p>
        </w:tc>
      </w:tr>
      <w:tr w:rsidR="0030303F" w:rsidTr="00B5432E">
        <w:tc>
          <w:tcPr>
            <w:tcW w:w="2211" w:type="dxa"/>
          </w:tcPr>
          <w:p w:rsidR="0030303F" w:rsidRDefault="0030303F" w:rsidP="00B5432E">
            <w:pPr>
              <w:pStyle w:val="ConsPlusNormal"/>
            </w:pPr>
            <w:r>
              <w:t>30.11.22.123</w:t>
            </w:r>
          </w:p>
        </w:tc>
        <w:tc>
          <w:tcPr>
            <w:tcW w:w="6803" w:type="dxa"/>
          </w:tcPr>
          <w:p w:rsidR="0030303F" w:rsidRDefault="0030303F" w:rsidP="00B5432E">
            <w:pPr>
              <w:pStyle w:val="ConsPlusNormal"/>
            </w:pPr>
            <w:r>
              <w:t>Суда речные для перевозки сжиженных газов (газовозы)</w:t>
            </w:r>
          </w:p>
        </w:tc>
      </w:tr>
      <w:tr w:rsidR="0030303F" w:rsidTr="00B5432E">
        <w:tc>
          <w:tcPr>
            <w:tcW w:w="2211" w:type="dxa"/>
          </w:tcPr>
          <w:p w:rsidR="0030303F" w:rsidRDefault="0030303F" w:rsidP="00B5432E">
            <w:pPr>
              <w:pStyle w:val="ConsPlusNormal"/>
            </w:pPr>
            <w:r>
              <w:t>30.11.22.129</w:t>
            </w:r>
          </w:p>
        </w:tc>
        <w:tc>
          <w:tcPr>
            <w:tcW w:w="6803" w:type="dxa"/>
          </w:tcPr>
          <w:p w:rsidR="0030303F" w:rsidRDefault="0030303F" w:rsidP="00B5432E">
            <w:pPr>
              <w:pStyle w:val="ConsPlusNormal"/>
            </w:pPr>
            <w:r>
              <w:t>Суда речные для перевозки прочих жидких грузов</w:t>
            </w:r>
          </w:p>
        </w:tc>
      </w:tr>
      <w:tr w:rsidR="0030303F" w:rsidTr="00B5432E">
        <w:tc>
          <w:tcPr>
            <w:tcW w:w="2211" w:type="dxa"/>
          </w:tcPr>
          <w:p w:rsidR="0030303F" w:rsidRDefault="0030303F" w:rsidP="00B5432E">
            <w:pPr>
              <w:pStyle w:val="ConsPlusNormal"/>
            </w:pPr>
            <w:r>
              <w:t>30.11.22.130</w:t>
            </w:r>
          </w:p>
        </w:tc>
        <w:tc>
          <w:tcPr>
            <w:tcW w:w="6803" w:type="dxa"/>
          </w:tcPr>
          <w:p w:rsidR="0030303F" w:rsidRDefault="0030303F" w:rsidP="00B5432E">
            <w:pPr>
              <w:pStyle w:val="ConsPlusNormal"/>
            </w:pPr>
            <w:r>
              <w:t>Суда наливные смешанного плавания "река - море"</w:t>
            </w:r>
          </w:p>
        </w:tc>
      </w:tr>
      <w:tr w:rsidR="0030303F" w:rsidTr="00B5432E">
        <w:tc>
          <w:tcPr>
            <w:tcW w:w="2211" w:type="dxa"/>
          </w:tcPr>
          <w:p w:rsidR="0030303F" w:rsidRDefault="0030303F" w:rsidP="00B5432E">
            <w:pPr>
              <w:pStyle w:val="ConsPlusNormal"/>
            </w:pPr>
            <w:r>
              <w:t>30.11.23</w:t>
            </w:r>
          </w:p>
        </w:tc>
        <w:tc>
          <w:tcPr>
            <w:tcW w:w="6803" w:type="dxa"/>
          </w:tcPr>
          <w:p w:rsidR="0030303F" w:rsidRDefault="0030303F" w:rsidP="00B5432E">
            <w:pPr>
              <w:pStyle w:val="ConsPlusNormal"/>
            </w:pPr>
            <w:r>
              <w:t>Суда рефрижераторные, кроме танкеров</w:t>
            </w:r>
          </w:p>
        </w:tc>
      </w:tr>
      <w:tr w:rsidR="0030303F" w:rsidTr="00B5432E">
        <w:tc>
          <w:tcPr>
            <w:tcW w:w="2211" w:type="dxa"/>
          </w:tcPr>
          <w:p w:rsidR="0030303F" w:rsidRDefault="0030303F" w:rsidP="00B5432E">
            <w:pPr>
              <w:pStyle w:val="ConsPlusNormal"/>
            </w:pPr>
            <w:r>
              <w:t>30.11.23.110</w:t>
            </w:r>
          </w:p>
        </w:tc>
        <w:tc>
          <w:tcPr>
            <w:tcW w:w="6803" w:type="dxa"/>
          </w:tcPr>
          <w:p w:rsidR="0030303F" w:rsidRDefault="0030303F" w:rsidP="00B5432E">
            <w:pPr>
              <w:pStyle w:val="ConsPlusNormal"/>
            </w:pPr>
            <w:r>
              <w:t>Суда рефрижераторные морские, кроме танкеров</w:t>
            </w:r>
          </w:p>
        </w:tc>
      </w:tr>
      <w:tr w:rsidR="0030303F" w:rsidTr="00B5432E">
        <w:tc>
          <w:tcPr>
            <w:tcW w:w="2211" w:type="dxa"/>
          </w:tcPr>
          <w:p w:rsidR="0030303F" w:rsidRDefault="0030303F" w:rsidP="00B5432E">
            <w:pPr>
              <w:pStyle w:val="ConsPlusNormal"/>
            </w:pPr>
            <w:r>
              <w:lastRenderedPageBreak/>
              <w:t>30.11.23.120</w:t>
            </w:r>
          </w:p>
        </w:tc>
        <w:tc>
          <w:tcPr>
            <w:tcW w:w="6803" w:type="dxa"/>
          </w:tcPr>
          <w:p w:rsidR="0030303F" w:rsidRDefault="0030303F" w:rsidP="00B5432E">
            <w:pPr>
              <w:pStyle w:val="ConsPlusNormal"/>
            </w:pPr>
            <w:r>
              <w:t>Суда рефрижераторные речные, кроме танкеров</w:t>
            </w:r>
          </w:p>
        </w:tc>
      </w:tr>
      <w:tr w:rsidR="0030303F" w:rsidTr="00B5432E">
        <w:tc>
          <w:tcPr>
            <w:tcW w:w="2211" w:type="dxa"/>
          </w:tcPr>
          <w:p w:rsidR="0030303F" w:rsidRDefault="0030303F" w:rsidP="00B5432E">
            <w:pPr>
              <w:pStyle w:val="ConsPlusNormal"/>
            </w:pPr>
            <w:r>
              <w:t>30.11.23.130</w:t>
            </w:r>
          </w:p>
        </w:tc>
        <w:tc>
          <w:tcPr>
            <w:tcW w:w="6803" w:type="dxa"/>
          </w:tcPr>
          <w:p w:rsidR="0030303F" w:rsidRDefault="0030303F" w:rsidP="00B5432E">
            <w:pPr>
              <w:pStyle w:val="ConsPlusNormal"/>
            </w:pPr>
            <w:r>
              <w:t>Суда рефрижераторные смешанного плавания "река - море", кроме танкеров</w:t>
            </w:r>
          </w:p>
        </w:tc>
      </w:tr>
      <w:tr w:rsidR="0030303F" w:rsidTr="00B5432E">
        <w:tc>
          <w:tcPr>
            <w:tcW w:w="2211" w:type="dxa"/>
          </w:tcPr>
          <w:p w:rsidR="0030303F" w:rsidRDefault="0030303F" w:rsidP="00B5432E">
            <w:pPr>
              <w:pStyle w:val="ConsPlusNormal"/>
            </w:pPr>
            <w:r>
              <w:t>30.11.24</w:t>
            </w:r>
          </w:p>
        </w:tc>
        <w:tc>
          <w:tcPr>
            <w:tcW w:w="6803" w:type="dxa"/>
          </w:tcPr>
          <w:p w:rsidR="0030303F" w:rsidRDefault="0030303F" w:rsidP="00B5432E">
            <w:pPr>
              <w:pStyle w:val="ConsPlusNormal"/>
            </w:pPr>
            <w:r>
              <w:t>Суда сухогрузные</w:t>
            </w:r>
          </w:p>
        </w:tc>
      </w:tr>
      <w:tr w:rsidR="0030303F" w:rsidTr="00B5432E">
        <w:tc>
          <w:tcPr>
            <w:tcW w:w="2211" w:type="dxa"/>
          </w:tcPr>
          <w:p w:rsidR="0030303F" w:rsidRDefault="0030303F" w:rsidP="00B5432E">
            <w:pPr>
              <w:pStyle w:val="ConsPlusNormal"/>
            </w:pPr>
            <w:r>
              <w:t>30.11.24.110</w:t>
            </w:r>
          </w:p>
        </w:tc>
        <w:tc>
          <w:tcPr>
            <w:tcW w:w="6803" w:type="dxa"/>
          </w:tcPr>
          <w:p w:rsidR="0030303F" w:rsidRDefault="0030303F" w:rsidP="00B5432E">
            <w:pPr>
              <w:pStyle w:val="ConsPlusNormal"/>
            </w:pPr>
            <w:r>
              <w:t>Суда сухогрузные морские</w:t>
            </w:r>
          </w:p>
        </w:tc>
      </w:tr>
      <w:tr w:rsidR="0030303F" w:rsidTr="00B5432E">
        <w:tc>
          <w:tcPr>
            <w:tcW w:w="2211" w:type="dxa"/>
          </w:tcPr>
          <w:p w:rsidR="0030303F" w:rsidRDefault="0030303F" w:rsidP="00B5432E">
            <w:pPr>
              <w:pStyle w:val="ConsPlusNormal"/>
            </w:pPr>
            <w:r>
              <w:t>30.11.24.111</w:t>
            </w:r>
          </w:p>
        </w:tc>
        <w:tc>
          <w:tcPr>
            <w:tcW w:w="6803" w:type="dxa"/>
          </w:tcPr>
          <w:p w:rsidR="0030303F" w:rsidRDefault="0030303F" w:rsidP="00B5432E">
            <w:pPr>
              <w:pStyle w:val="ConsPlusNormal"/>
            </w:pPr>
            <w:r>
              <w:t>Суда сухогрузные морские общего назначения</w:t>
            </w:r>
          </w:p>
        </w:tc>
      </w:tr>
      <w:tr w:rsidR="0030303F" w:rsidTr="00B5432E">
        <w:tc>
          <w:tcPr>
            <w:tcW w:w="2211" w:type="dxa"/>
          </w:tcPr>
          <w:p w:rsidR="0030303F" w:rsidRDefault="0030303F" w:rsidP="00B5432E">
            <w:pPr>
              <w:pStyle w:val="ConsPlusNormal"/>
            </w:pPr>
            <w:r>
              <w:t>30.11.24.112</w:t>
            </w:r>
          </w:p>
        </w:tc>
        <w:tc>
          <w:tcPr>
            <w:tcW w:w="6803" w:type="dxa"/>
          </w:tcPr>
          <w:p w:rsidR="0030303F" w:rsidRDefault="0030303F" w:rsidP="00B5432E">
            <w:pPr>
              <w:pStyle w:val="ConsPlusNormal"/>
            </w:pPr>
            <w:r>
              <w:t>Суда контейнерные морские</w:t>
            </w:r>
          </w:p>
        </w:tc>
      </w:tr>
      <w:tr w:rsidR="0030303F" w:rsidTr="00B5432E">
        <w:tc>
          <w:tcPr>
            <w:tcW w:w="2211" w:type="dxa"/>
          </w:tcPr>
          <w:p w:rsidR="0030303F" w:rsidRDefault="0030303F" w:rsidP="00B5432E">
            <w:pPr>
              <w:pStyle w:val="ConsPlusNormal"/>
            </w:pPr>
            <w:r>
              <w:t>30.11.24.113</w:t>
            </w:r>
          </w:p>
        </w:tc>
        <w:tc>
          <w:tcPr>
            <w:tcW w:w="6803" w:type="dxa"/>
          </w:tcPr>
          <w:p w:rsidR="0030303F" w:rsidRDefault="0030303F" w:rsidP="00B5432E">
            <w:pPr>
              <w:pStyle w:val="ConsPlusNormal"/>
            </w:pPr>
            <w:r>
              <w:t>Суда трейлерные морские</w:t>
            </w:r>
          </w:p>
        </w:tc>
      </w:tr>
      <w:tr w:rsidR="0030303F" w:rsidTr="00B5432E">
        <w:tc>
          <w:tcPr>
            <w:tcW w:w="2211" w:type="dxa"/>
          </w:tcPr>
          <w:p w:rsidR="0030303F" w:rsidRDefault="0030303F" w:rsidP="00B5432E">
            <w:pPr>
              <w:pStyle w:val="ConsPlusNormal"/>
            </w:pPr>
            <w:r>
              <w:t>30.11.24.114</w:t>
            </w:r>
          </w:p>
        </w:tc>
        <w:tc>
          <w:tcPr>
            <w:tcW w:w="6803" w:type="dxa"/>
          </w:tcPr>
          <w:p w:rsidR="0030303F" w:rsidRDefault="0030303F" w:rsidP="00B5432E">
            <w:pPr>
              <w:pStyle w:val="ConsPlusNormal"/>
            </w:pPr>
            <w:r>
              <w:t>Суда для перевозки навалочных грузов морские</w:t>
            </w:r>
          </w:p>
        </w:tc>
      </w:tr>
      <w:tr w:rsidR="0030303F" w:rsidTr="00B5432E">
        <w:tc>
          <w:tcPr>
            <w:tcW w:w="2211" w:type="dxa"/>
          </w:tcPr>
          <w:p w:rsidR="0030303F" w:rsidRDefault="0030303F" w:rsidP="00B5432E">
            <w:pPr>
              <w:pStyle w:val="ConsPlusNormal"/>
            </w:pPr>
            <w:r>
              <w:t>30.11.24.115</w:t>
            </w:r>
          </w:p>
        </w:tc>
        <w:tc>
          <w:tcPr>
            <w:tcW w:w="6803" w:type="dxa"/>
          </w:tcPr>
          <w:p w:rsidR="0030303F" w:rsidRDefault="0030303F" w:rsidP="00B5432E">
            <w:pPr>
              <w:pStyle w:val="ConsPlusNormal"/>
            </w:pPr>
            <w:r>
              <w:t>Суда грузопассажирские морские</w:t>
            </w:r>
          </w:p>
        </w:tc>
      </w:tr>
      <w:tr w:rsidR="0030303F" w:rsidTr="00B5432E">
        <w:tc>
          <w:tcPr>
            <w:tcW w:w="2211" w:type="dxa"/>
          </w:tcPr>
          <w:p w:rsidR="0030303F" w:rsidRDefault="0030303F" w:rsidP="00B5432E">
            <w:pPr>
              <w:pStyle w:val="ConsPlusNormal"/>
            </w:pPr>
            <w:r>
              <w:t>30.11.24.116</w:t>
            </w:r>
          </w:p>
        </w:tc>
        <w:tc>
          <w:tcPr>
            <w:tcW w:w="6803" w:type="dxa"/>
          </w:tcPr>
          <w:p w:rsidR="0030303F" w:rsidRDefault="0030303F" w:rsidP="00B5432E">
            <w:pPr>
              <w:pStyle w:val="ConsPlusNormal"/>
            </w:pPr>
            <w:r>
              <w:t>Суда морские грузовые комбинированные</w:t>
            </w:r>
          </w:p>
        </w:tc>
      </w:tr>
      <w:tr w:rsidR="0030303F" w:rsidTr="00B5432E">
        <w:tc>
          <w:tcPr>
            <w:tcW w:w="2211" w:type="dxa"/>
          </w:tcPr>
          <w:p w:rsidR="0030303F" w:rsidRDefault="0030303F" w:rsidP="00B5432E">
            <w:pPr>
              <w:pStyle w:val="ConsPlusNormal"/>
            </w:pPr>
            <w:r>
              <w:t>30.11.24.117</w:t>
            </w:r>
          </w:p>
        </w:tc>
        <w:tc>
          <w:tcPr>
            <w:tcW w:w="6803" w:type="dxa"/>
          </w:tcPr>
          <w:p w:rsidR="0030303F" w:rsidRDefault="0030303F" w:rsidP="00B5432E">
            <w:pPr>
              <w:pStyle w:val="ConsPlusNormal"/>
            </w:pPr>
            <w:r>
              <w:t>Лесовозы морские</w:t>
            </w:r>
          </w:p>
        </w:tc>
      </w:tr>
      <w:tr w:rsidR="0030303F" w:rsidTr="00B5432E">
        <w:tc>
          <w:tcPr>
            <w:tcW w:w="2211" w:type="dxa"/>
          </w:tcPr>
          <w:p w:rsidR="0030303F" w:rsidRDefault="0030303F" w:rsidP="00B5432E">
            <w:pPr>
              <w:pStyle w:val="ConsPlusNormal"/>
            </w:pPr>
            <w:r>
              <w:t>30.11.24.118</w:t>
            </w:r>
          </w:p>
        </w:tc>
        <w:tc>
          <w:tcPr>
            <w:tcW w:w="6803" w:type="dxa"/>
          </w:tcPr>
          <w:p w:rsidR="0030303F" w:rsidRDefault="0030303F" w:rsidP="00B5432E">
            <w:pPr>
              <w:pStyle w:val="ConsPlusNormal"/>
            </w:pPr>
            <w:r>
              <w:t>Паромы морские самоходные железнодорожные, автомобильно-транспортные</w:t>
            </w:r>
          </w:p>
        </w:tc>
      </w:tr>
      <w:tr w:rsidR="0030303F" w:rsidTr="00B5432E">
        <w:tc>
          <w:tcPr>
            <w:tcW w:w="2211" w:type="dxa"/>
          </w:tcPr>
          <w:p w:rsidR="0030303F" w:rsidRDefault="0030303F" w:rsidP="00B5432E">
            <w:pPr>
              <w:pStyle w:val="ConsPlusNormal"/>
            </w:pPr>
            <w:r>
              <w:t>30.11.24.119</w:t>
            </w:r>
          </w:p>
        </w:tc>
        <w:tc>
          <w:tcPr>
            <w:tcW w:w="6803" w:type="dxa"/>
          </w:tcPr>
          <w:p w:rsidR="0030303F" w:rsidRDefault="0030303F" w:rsidP="00B5432E">
            <w:pPr>
              <w:pStyle w:val="ConsPlusNormal"/>
            </w:pPr>
            <w:r>
              <w:t>Суда сухогрузные морские прочие</w:t>
            </w:r>
          </w:p>
        </w:tc>
      </w:tr>
      <w:tr w:rsidR="0030303F" w:rsidTr="00B5432E">
        <w:tc>
          <w:tcPr>
            <w:tcW w:w="2211" w:type="dxa"/>
          </w:tcPr>
          <w:p w:rsidR="0030303F" w:rsidRDefault="0030303F" w:rsidP="00B5432E">
            <w:pPr>
              <w:pStyle w:val="ConsPlusNormal"/>
            </w:pPr>
            <w:r>
              <w:t>30.11.24.120</w:t>
            </w:r>
          </w:p>
        </w:tc>
        <w:tc>
          <w:tcPr>
            <w:tcW w:w="6803" w:type="dxa"/>
          </w:tcPr>
          <w:p w:rsidR="0030303F" w:rsidRDefault="0030303F" w:rsidP="00B5432E">
            <w:pPr>
              <w:pStyle w:val="ConsPlusNormal"/>
            </w:pPr>
            <w:r>
              <w:t>Суда сухогрузные речные</w:t>
            </w:r>
          </w:p>
        </w:tc>
      </w:tr>
      <w:tr w:rsidR="0030303F" w:rsidTr="00B5432E">
        <w:tc>
          <w:tcPr>
            <w:tcW w:w="2211" w:type="dxa"/>
          </w:tcPr>
          <w:p w:rsidR="0030303F" w:rsidRDefault="0030303F" w:rsidP="00B5432E">
            <w:pPr>
              <w:pStyle w:val="ConsPlusNormal"/>
            </w:pPr>
            <w:r>
              <w:t>30.11.24.121</w:t>
            </w:r>
          </w:p>
        </w:tc>
        <w:tc>
          <w:tcPr>
            <w:tcW w:w="6803" w:type="dxa"/>
          </w:tcPr>
          <w:p w:rsidR="0030303F" w:rsidRDefault="0030303F" w:rsidP="00B5432E">
            <w:pPr>
              <w:pStyle w:val="ConsPlusNormal"/>
            </w:pPr>
            <w:r>
              <w:t>Суда сухогрузные речные самоходные</w:t>
            </w:r>
          </w:p>
        </w:tc>
      </w:tr>
      <w:tr w:rsidR="0030303F" w:rsidTr="00B5432E">
        <w:tc>
          <w:tcPr>
            <w:tcW w:w="2211" w:type="dxa"/>
          </w:tcPr>
          <w:p w:rsidR="0030303F" w:rsidRDefault="0030303F" w:rsidP="00B5432E">
            <w:pPr>
              <w:pStyle w:val="ConsPlusNormal"/>
            </w:pPr>
            <w:r>
              <w:t>30.11.24.122</w:t>
            </w:r>
          </w:p>
        </w:tc>
        <w:tc>
          <w:tcPr>
            <w:tcW w:w="6803" w:type="dxa"/>
          </w:tcPr>
          <w:p w:rsidR="0030303F" w:rsidRDefault="0030303F" w:rsidP="00B5432E">
            <w:pPr>
              <w:pStyle w:val="ConsPlusNormal"/>
            </w:pPr>
            <w:r>
              <w:t>Суда сухогрузные речные несамоходные</w:t>
            </w:r>
          </w:p>
        </w:tc>
      </w:tr>
      <w:tr w:rsidR="0030303F" w:rsidTr="00B5432E">
        <w:tc>
          <w:tcPr>
            <w:tcW w:w="2211" w:type="dxa"/>
          </w:tcPr>
          <w:p w:rsidR="0030303F" w:rsidRDefault="0030303F" w:rsidP="00B5432E">
            <w:pPr>
              <w:pStyle w:val="ConsPlusNormal"/>
            </w:pPr>
            <w:r>
              <w:t>30.11.24.130</w:t>
            </w:r>
          </w:p>
        </w:tc>
        <w:tc>
          <w:tcPr>
            <w:tcW w:w="6803" w:type="dxa"/>
          </w:tcPr>
          <w:p w:rsidR="0030303F" w:rsidRDefault="0030303F" w:rsidP="00B5432E">
            <w:pPr>
              <w:pStyle w:val="ConsPlusNormal"/>
            </w:pPr>
            <w:r>
              <w:t>Суда сухогрузные смешанного плавания "река - море"</w:t>
            </w:r>
          </w:p>
        </w:tc>
      </w:tr>
      <w:tr w:rsidR="0030303F" w:rsidTr="00B5432E">
        <w:tc>
          <w:tcPr>
            <w:tcW w:w="2211" w:type="dxa"/>
          </w:tcPr>
          <w:p w:rsidR="0030303F" w:rsidRDefault="0030303F" w:rsidP="00B5432E">
            <w:pPr>
              <w:pStyle w:val="ConsPlusNormal"/>
            </w:pPr>
            <w:r>
              <w:t>30.11.3</w:t>
            </w:r>
          </w:p>
        </w:tc>
        <w:tc>
          <w:tcPr>
            <w:tcW w:w="6803" w:type="dxa"/>
          </w:tcPr>
          <w:p w:rsidR="0030303F" w:rsidRDefault="0030303F" w:rsidP="00B5432E">
            <w:pPr>
              <w:pStyle w:val="ConsPlusNormal"/>
            </w:pPr>
            <w:r>
              <w:t>Суда рыболовные и прочие суда специального назначения</w:t>
            </w:r>
          </w:p>
        </w:tc>
      </w:tr>
      <w:tr w:rsidR="0030303F" w:rsidTr="00B5432E">
        <w:tc>
          <w:tcPr>
            <w:tcW w:w="2211" w:type="dxa"/>
          </w:tcPr>
          <w:p w:rsidR="0030303F" w:rsidRDefault="0030303F" w:rsidP="00B5432E">
            <w:pPr>
              <w:pStyle w:val="ConsPlusNormal"/>
            </w:pPr>
            <w:r>
              <w:t>30.11.31</w:t>
            </w:r>
          </w:p>
        </w:tc>
        <w:tc>
          <w:tcPr>
            <w:tcW w:w="6803" w:type="dxa"/>
          </w:tcPr>
          <w:p w:rsidR="0030303F" w:rsidRDefault="0030303F" w:rsidP="00B5432E">
            <w:pPr>
              <w:pStyle w:val="ConsPlusNormal"/>
            </w:pPr>
            <w:r>
              <w:t>Суда рыболовные; суда-рыбозаводы и прочие суда для переработки или консервирования рыбных продуктов</w:t>
            </w:r>
          </w:p>
        </w:tc>
      </w:tr>
      <w:tr w:rsidR="0030303F" w:rsidTr="00B5432E">
        <w:tc>
          <w:tcPr>
            <w:tcW w:w="2211" w:type="dxa"/>
          </w:tcPr>
          <w:p w:rsidR="0030303F" w:rsidRDefault="0030303F" w:rsidP="00B5432E">
            <w:pPr>
              <w:pStyle w:val="ConsPlusNormal"/>
            </w:pPr>
            <w:r>
              <w:t>30.11.31.110</w:t>
            </w:r>
          </w:p>
        </w:tc>
        <w:tc>
          <w:tcPr>
            <w:tcW w:w="6803" w:type="dxa"/>
          </w:tcPr>
          <w:p w:rsidR="0030303F" w:rsidRDefault="0030303F" w:rsidP="00B5432E">
            <w:pPr>
              <w:pStyle w:val="ConsPlusNormal"/>
            </w:pPr>
            <w:r>
              <w:t>Суда рыболовные</w:t>
            </w:r>
          </w:p>
        </w:tc>
      </w:tr>
      <w:tr w:rsidR="0030303F" w:rsidTr="00B5432E">
        <w:tc>
          <w:tcPr>
            <w:tcW w:w="2211" w:type="dxa"/>
          </w:tcPr>
          <w:p w:rsidR="0030303F" w:rsidRDefault="0030303F" w:rsidP="00B5432E">
            <w:pPr>
              <w:pStyle w:val="ConsPlusNormal"/>
            </w:pPr>
            <w:r>
              <w:t>30.11.31.111</w:t>
            </w:r>
          </w:p>
        </w:tc>
        <w:tc>
          <w:tcPr>
            <w:tcW w:w="6803" w:type="dxa"/>
          </w:tcPr>
          <w:p w:rsidR="0030303F" w:rsidRDefault="0030303F" w:rsidP="00B5432E">
            <w:pPr>
              <w:pStyle w:val="ConsPlusNormal"/>
            </w:pPr>
            <w:r>
              <w:t>Траулеры</w:t>
            </w:r>
          </w:p>
        </w:tc>
      </w:tr>
      <w:tr w:rsidR="0030303F" w:rsidTr="00B5432E">
        <w:tc>
          <w:tcPr>
            <w:tcW w:w="2211" w:type="dxa"/>
          </w:tcPr>
          <w:p w:rsidR="0030303F" w:rsidRDefault="0030303F" w:rsidP="00B5432E">
            <w:pPr>
              <w:pStyle w:val="ConsPlusNormal"/>
            </w:pPr>
            <w:r>
              <w:t>30.11.31.112</w:t>
            </w:r>
          </w:p>
        </w:tc>
        <w:tc>
          <w:tcPr>
            <w:tcW w:w="6803" w:type="dxa"/>
          </w:tcPr>
          <w:p w:rsidR="0030303F" w:rsidRDefault="0030303F" w:rsidP="00B5432E">
            <w:pPr>
              <w:pStyle w:val="ConsPlusNormal"/>
            </w:pPr>
            <w:r>
              <w:t>Дрифтеры</w:t>
            </w:r>
          </w:p>
        </w:tc>
      </w:tr>
      <w:tr w:rsidR="0030303F" w:rsidTr="00B5432E">
        <w:tc>
          <w:tcPr>
            <w:tcW w:w="2211" w:type="dxa"/>
          </w:tcPr>
          <w:p w:rsidR="0030303F" w:rsidRDefault="0030303F" w:rsidP="00B5432E">
            <w:pPr>
              <w:pStyle w:val="ConsPlusNormal"/>
            </w:pPr>
            <w:r>
              <w:t>30.11.31.113</w:t>
            </w:r>
          </w:p>
        </w:tc>
        <w:tc>
          <w:tcPr>
            <w:tcW w:w="6803" w:type="dxa"/>
          </w:tcPr>
          <w:p w:rsidR="0030303F" w:rsidRDefault="0030303F" w:rsidP="00B5432E">
            <w:pPr>
              <w:pStyle w:val="ConsPlusNormal"/>
            </w:pPr>
            <w:r>
              <w:t>Сейнеры</w:t>
            </w:r>
          </w:p>
        </w:tc>
      </w:tr>
      <w:tr w:rsidR="0030303F" w:rsidTr="00B5432E">
        <w:tc>
          <w:tcPr>
            <w:tcW w:w="2211" w:type="dxa"/>
          </w:tcPr>
          <w:p w:rsidR="0030303F" w:rsidRDefault="0030303F" w:rsidP="00B5432E">
            <w:pPr>
              <w:pStyle w:val="ConsPlusNormal"/>
            </w:pPr>
            <w:r>
              <w:t>30.11.31.114</w:t>
            </w:r>
          </w:p>
        </w:tc>
        <w:tc>
          <w:tcPr>
            <w:tcW w:w="6803" w:type="dxa"/>
          </w:tcPr>
          <w:p w:rsidR="0030303F" w:rsidRDefault="0030303F" w:rsidP="00B5432E">
            <w:pPr>
              <w:pStyle w:val="ConsPlusNormal"/>
            </w:pPr>
            <w:r>
              <w:t>Ярусники</w:t>
            </w:r>
          </w:p>
        </w:tc>
      </w:tr>
      <w:tr w:rsidR="0030303F" w:rsidTr="00B5432E">
        <w:tc>
          <w:tcPr>
            <w:tcW w:w="2211" w:type="dxa"/>
          </w:tcPr>
          <w:p w:rsidR="0030303F" w:rsidRDefault="0030303F" w:rsidP="00B5432E">
            <w:pPr>
              <w:pStyle w:val="ConsPlusNormal"/>
            </w:pPr>
            <w:r>
              <w:t>30.11.31.115</w:t>
            </w:r>
          </w:p>
        </w:tc>
        <w:tc>
          <w:tcPr>
            <w:tcW w:w="6803" w:type="dxa"/>
          </w:tcPr>
          <w:p w:rsidR="0030303F" w:rsidRDefault="0030303F" w:rsidP="00B5432E">
            <w:pPr>
              <w:pStyle w:val="ConsPlusNormal"/>
            </w:pPr>
            <w:r>
              <w:t>Суда китобойные</w:t>
            </w:r>
          </w:p>
        </w:tc>
      </w:tr>
      <w:tr w:rsidR="0030303F" w:rsidTr="00B5432E">
        <w:tc>
          <w:tcPr>
            <w:tcW w:w="2211" w:type="dxa"/>
          </w:tcPr>
          <w:p w:rsidR="0030303F" w:rsidRDefault="0030303F" w:rsidP="00B5432E">
            <w:pPr>
              <w:pStyle w:val="ConsPlusNormal"/>
            </w:pPr>
            <w:r>
              <w:t>30.11.31.116</w:t>
            </w:r>
          </w:p>
        </w:tc>
        <w:tc>
          <w:tcPr>
            <w:tcW w:w="6803" w:type="dxa"/>
          </w:tcPr>
          <w:p w:rsidR="0030303F" w:rsidRDefault="0030303F" w:rsidP="00B5432E">
            <w:pPr>
              <w:pStyle w:val="ConsPlusNormal"/>
            </w:pPr>
            <w:r>
              <w:t>Суда зверобойные</w:t>
            </w:r>
          </w:p>
        </w:tc>
      </w:tr>
      <w:tr w:rsidR="0030303F" w:rsidTr="00B5432E">
        <w:tc>
          <w:tcPr>
            <w:tcW w:w="2211" w:type="dxa"/>
          </w:tcPr>
          <w:p w:rsidR="0030303F" w:rsidRDefault="0030303F" w:rsidP="00B5432E">
            <w:pPr>
              <w:pStyle w:val="ConsPlusNormal"/>
            </w:pPr>
            <w:r>
              <w:t>30.11.31.119</w:t>
            </w:r>
          </w:p>
        </w:tc>
        <w:tc>
          <w:tcPr>
            <w:tcW w:w="6803" w:type="dxa"/>
          </w:tcPr>
          <w:p w:rsidR="0030303F" w:rsidRDefault="0030303F" w:rsidP="00B5432E">
            <w:pPr>
              <w:pStyle w:val="ConsPlusNormal"/>
            </w:pPr>
            <w:r>
              <w:t>Суда рыболовные прочие</w:t>
            </w:r>
          </w:p>
        </w:tc>
      </w:tr>
      <w:tr w:rsidR="0030303F" w:rsidTr="00B5432E">
        <w:tc>
          <w:tcPr>
            <w:tcW w:w="2211" w:type="dxa"/>
          </w:tcPr>
          <w:p w:rsidR="0030303F" w:rsidRDefault="0030303F" w:rsidP="00B5432E">
            <w:pPr>
              <w:pStyle w:val="ConsPlusNormal"/>
            </w:pPr>
            <w:r>
              <w:t>30.11.31.120</w:t>
            </w:r>
          </w:p>
        </w:tc>
        <w:tc>
          <w:tcPr>
            <w:tcW w:w="6803" w:type="dxa"/>
          </w:tcPr>
          <w:p w:rsidR="0030303F" w:rsidRDefault="0030303F" w:rsidP="00B5432E">
            <w:pPr>
              <w:pStyle w:val="ConsPlusNormal"/>
            </w:pPr>
            <w:r>
              <w:t>Суда-рыбозаводы</w:t>
            </w:r>
          </w:p>
        </w:tc>
      </w:tr>
      <w:tr w:rsidR="0030303F" w:rsidTr="00B5432E">
        <w:tc>
          <w:tcPr>
            <w:tcW w:w="2211" w:type="dxa"/>
          </w:tcPr>
          <w:p w:rsidR="0030303F" w:rsidRDefault="0030303F" w:rsidP="00B5432E">
            <w:pPr>
              <w:pStyle w:val="ConsPlusNormal"/>
            </w:pPr>
            <w:r>
              <w:t>30.11.31.190</w:t>
            </w:r>
          </w:p>
        </w:tc>
        <w:tc>
          <w:tcPr>
            <w:tcW w:w="6803" w:type="dxa"/>
          </w:tcPr>
          <w:p w:rsidR="0030303F" w:rsidRDefault="0030303F" w:rsidP="00B5432E">
            <w:pPr>
              <w:pStyle w:val="ConsPlusNormal"/>
            </w:pPr>
            <w:r>
              <w:t>Суда прочие для переработки или консервирования рыбных продуктов</w:t>
            </w:r>
          </w:p>
        </w:tc>
      </w:tr>
      <w:tr w:rsidR="0030303F" w:rsidTr="00B5432E">
        <w:tc>
          <w:tcPr>
            <w:tcW w:w="2211" w:type="dxa"/>
          </w:tcPr>
          <w:p w:rsidR="0030303F" w:rsidRDefault="0030303F" w:rsidP="00B5432E">
            <w:pPr>
              <w:pStyle w:val="ConsPlusNormal"/>
            </w:pPr>
            <w:r>
              <w:lastRenderedPageBreak/>
              <w:t>30.11.32</w:t>
            </w:r>
          </w:p>
        </w:tc>
        <w:tc>
          <w:tcPr>
            <w:tcW w:w="6803" w:type="dxa"/>
          </w:tcPr>
          <w:p w:rsidR="0030303F" w:rsidRDefault="0030303F" w:rsidP="00B5432E">
            <w:pPr>
              <w:pStyle w:val="ConsPlusNormal"/>
            </w:pPr>
            <w:r>
              <w:t>Буксиры и суда-толкачи</w:t>
            </w:r>
          </w:p>
        </w:tc>
      </w:tr>
      <w:tr w:rsidR="0030303F" w:rsidTr="00B5432E">
        <w:tc>
          <w:tcPr>
            <w:tcW w:w="2211" w:type="dxa"/>
          </w:tcPr>
          <w:p w:rsidR="0030303F" w:rsidRDefault="0030303F" w:rsidP="00B5432E">
            <w:pPr>
              <w:pStyle w:val="ConsPlusNormal"/>
            </w:pPr>
            <w:r>
              <w:t>30.11.32.110</w:t>
            </w:r>
          </w:p>
        </w:tc>
        <w:tc>
          <w:tcPr>
            <w:tcW w:w="6803" w:type="dxa"/>
          </w:tcPr>
          <w:p w:rsidR="0030303F" w:rsidRDefault="0030303F" w:rsidP="00B5432E">
            <w:pPr>
              <w:pStyle w:val="ConsPlusNormal"/>
            </w:pPr>
            <w:r>
              <w:t>Суда морские буксирные</w:t>
            </w:r>
          </w:p>
        </w:tc>
      </w:tr>
      <w:tr w:rsidR="0030303F" w:rsidTr="00B5432E">
        <w:tc>
          <w:tcPr>
            <w:tcW w:w="2211" w:type="dxa"/>
          </w:tcPr>
          <w:p w:rsidR="0030303F" w:rsidRDefault="0030303F" w:rsidP="00B5432E">
            <w:pPr>
              <w:pStyle w:val="ConsPlusNormal"/>
            </w:pPr>
            <w:r>
              <w:t>30.11.32.111</w:t>
            </w:r>
          </w:p>
        </w:tc>
        <w:tc>
          <w:tcPr>
            <w:tcW w:w="6803" w:type="dxa"/>
          </w:tcPr>
          <w:p w:rsidR="0030303F" w:rsidRDefault="0030303F" w:rsidP="00B5432E">
            <w:pPr>
              <w:pStyle w:val="ConsPlusNormal"/>
            </w:pPr>
            <w:r>
              <w:t>Буксиры морские</w:t>
            </w:r>
          </w:p>
        </w:tc>
      </w:tr>
      <w:tr w:rsidR="0030303F" w:rsidTr="00B5432E">
        <w:tc>
          <w:tcPr>
            <w:tcW w:w="2211" w:type="dxa"/>
          </w:tcPr>
          <w:p w:rsidR="0030303F" w:rsidRDefault="0030303F" w:rsidP="00B5432E">
            <w:pPr>
              <w:pStyle w:val="ConsPlusNormal"/>
            </w:pPr>
            <w:r>
              <w:t>30.11.32.112</w:t>
            </w:r>
          </w:p>
        </w:tc>
        <w:tc>
          <w:tcPr>
            <w:tcW w:w="6803" w:type="dxa"/>
          </w:tcPr>
          <w:p w:rsidR="0030303F" w:rsidRDefault="0030303F" w:rsidP="00B5432E">
            <w:pPr>
              <w:pStyle w:val="ConsPlusNormal"/>
            </w:pPr>
            <w:r>
              <w:t>Буксиры рейдовые</w:t>
            </w:r>
          </w:p>
        </w:tc>
      </w:tr>
      <w:tr w:rsidR="0030303F" w:rsidTr="00B5432E">
        <w:tc>
          <w:tcPr>
            <w:tcW w:w="2211" w:type="dxa"/>
          </w:tcPr>
          <w:p w:rsidR="0030303F" w:rsidRDefault="0030303F" w:rsidP="00B5432E">
            <w:pPr>
              <w:pStyle w:val="ConsPlusNormal"/>
            </w:pPr>
            <w:r>
              <w:t>30.11.32.113</w:t>
            </w:r>
          </w:p>
        </w:tc>
        <w:tc>
          <w:tcPr>
            <w:tcW w:w="6803" w:type="dxa"/>
          </w:tcPr>
          <w:p w:rsidR="0030303F" w:rsidRDefault="0030303F" w:rsidP="00B5432E">
            <w:pPr>
              <w:pStyle w:val="ConsPlusNormal"/>
            </w:pPr>
            <w:r>
              <w:t>Буксиры портовые</w:t>
            </w:r>
          </w:p>
        </w:tc>
      </w:tr>
      <w:tr w:rsidR="0030303F" w:rsidTr="00B5432E">
        <w:tc>
          <w:tcPr>
            <w:tcW w:w="2211" w:type="dxa"/>
          </w:tcPr>
          <w:p w:rsidR="0030303F" w:rsidRDefault="0030303F" w:rsidP="00B5432E">
            <w:pPr>
              <w:pStyle w:val="ConsPlusNormal"/>
            </w:pPr>
            <w:r>
              <w:t>30.11.32.114</w:t>
            </w:r>
          </w:p>
        </w:tc>
        <w:tc>
          <w:tcPr>
            <w:tcW w:w="6803" w:type="dxa"/>
          </w:tcPr>
          <w:p w:rsidR="0030303F" w:rsidRDefault="0030303F" w:rsidP="00B5432E">
            <w:pPr>
              <w:pStyle w:val="ConsPlusNormal"/>
            </w:pPr>
            <w:r>
              <w:t>Буксиры морские спасательные</w:t>
            </w:r>
          </w:p>
        </w:tc>
      </w:tr>
      <w:tr w:rsidR="0030303F" w:rsidTr="00B5432E">
        <w:tc>
          <w:tcPr>
            <w:tcW w:w="2211" w:type="dxa"/>
          </w:tcPr>
          <w:p w:rsidR="0030303F" w:rsidRDefault="0030303F" w:rsidP="00B5432E">
            <w:pPr>
              <w:pStyle w:val="ConsPlusNormal"/>
            </w:pPr>
            <w:r>
              <w:t>30.11.32.115</w:t>
            </w:r>
          </w:p>
        </w:tc>
        <w:tc>
          <w:tcPr>
            <w:tcW w:w="6803" w:type="dxa"/>
          </w:tcPr>
          <w:p w:rsidR="0030303F" w:rsidRDefault="0030303F" w:rsidP="00B5432E">
            <w:pPr>
              <w:pStyle w:val="ConsPlusNormal"/>
            </w:pPr>
            <w:r>
              <w:t>Суда-толкачи морские</w:t>
            </w:r>
          </w:p>
        </w:tc>
      </w:tr>
      <w:tr w:rsidR="0030303F" w:rsidTr="00B5432E">
        <w:tc>
          <w:tcPr>
            <w:tcW w:w="2211" w:type="dxa"/>
          </w:tcPr>
          <w:p w:rsidR="0030303F" w:rsidRDefault="0030303F" w:rsidP="00B5432E">
            <w:pPr>
              <w:pStyle w:val="ConsPlusNormal"/>
            </w:pPr>
            <w:r>
              <w:t>30.11.32.116</w:t>
            </w:r>
          </w:p>
        </w:tc>
        <w:tc>
          <w:tcPr>
            <w:tcW w:w="6803" w:type="dxa"/>
          </w:tcPr>
          <w:p w:rsidR="0030303F" w:rsidRDefault="0030303F" w:rsidP="00B5432E">
            <w:pPr>
              <w:pStyle w:val="ConsPlusNormal"/>
            </w:pPr>
            <w:r>
              <w:t>Буксиры-толкачи морские</w:t>
            </w:r>
          </w:p>
        </w:tc>
      </w:tr>
      <w:tr w:rsidR="0030303F" w:rsidTr="00B5432E">
        <w:tc>
          <w:tcPr>
            <w:tcW w:w="2211" w:type="dxa"/>
          </w:tcPr>
          <w:p w:rsidR="0030303F" w:rsidRDefault="0030303F" w:rsidP="00B5432E">
            <w:pPr>
              <w:pStyle w:val="ConsPlusNormal"/>
            </w:pPr>
            <w:r>
              <w:t>30.11.32.120</w:t>
            </w:r>
          </w:p>
        </w:tc>
        <w:tc>
          <w:tcPr>
            <w:tcW w:w="6803" w:type="dxa"/>
          </w:tcPr>
          <w:p w:rsidR="0030303F" w:rsidRDefault="0030303F" w:rsidP="00B5432E">
            <w:pPr>
              <w:pStyle w:val="ConsPlusNormal"/>
            </w:pPr>
            <w:r>
              <w:t>Суда буксирные речные</w:t>
            </w:r>
          </w:p>
        </w:tc>
      </w:tr>
      <w:tr w:rsidR="0030303F" w:rsidTr="00B5432E">
        <w:tc>
          <w:tcPr>
            <w:tcW w:w="2211" w:type="dxa"/>
          </w:tcPr>
          <w:p w:rsidR="0030303F" w:rsidRDefault="0030303F" w:rsidP="00B5432E">
            <w:pPr>
              <w:pStyle w:val="ConsPlusNormal"/>
            </w:pPr>
            <w:r>
              <w:t>30.11.32.121</w:t>
            </w:r>
          </w:p>
        </w:tc>
        <w:tc>
          <w:tcPr>
            <w:tcW w:w="6803" w:type="dxa"/>
          </w:tcPr>
          <w:p w:rsidR="0030303F" w:rsidRDefault="0030303F" w:rsidP="00B5432E">
            <w:pPr>
              <w:pStyle w:val="ConsPlusNormal"/>
            </w:pPr>
            <w:r>
              <w:t>Буксиры речные</w:t>
            </w:r>
          </w:p>
        </w:tc>
      </w:tr>
      <w:tr w:rsidR="0030303F" w:rsidTr="00B5432E">
        <w:tc>
          <w:tcPr>
            <w:tcW w:w="2211" w:type="dxa"/>
          </w:tcPr>
          <w:p w:rsidR="0030303F" w:rsidRDefault="0030303F" w:rsidP="00B5432E">
            <w:pPr>
              <w:pStyle w:val="ConsPlusNormal"/>
            </w:pPr>
            <w:r>
              <w:t>30.11.32.122</w:t>
            </w:r>
          </w:p>
        </w:tc>
        <w:tc>
          <w:tcPr>
            <w:tcW w:w="6803" w:type="dxa"/>
          </w:tcPr>
          <w:p w:rsidR="0030303F" w:rsidRDefault="0030303F" w:rsidP="00B5432E">
            <w:pPr>
              <w:pStyle w:val="ConsPlusNormal"/>
            </w:pPr>
            <w:r>
              <w:t>Суда-толкачи речные, озерные</w:t>
            </w:r>
          </w:p>
        </w:tc>
      </w:tr>
      <w:tr w:rsidR="0030303F" w:rsidTr="00B5432E">
        <w:tc>
          <w:tcPr>
            <w:tcW w:w="2211" w:type="dxa"/>
          </w:tcPr>
          <w:p w:rsidR="0030303F" w:rsidRDefault="0030303F" w:rsidP="00B5432E">
            <w:pPr>
              <w:pStyle w:val="ConsPlusNormal"/>
            </w:pPr>
            <w:r>
              <w:t>30.11.32.123</w:t>
            </w:r>
          </w:p>
        </w:tc>
        <w:tc>
          <w:tcPr>
            <w:tcW w:w="6803" w:type="dxa"/>
          </w:tcPr>
          <w:p w:rsidR="0030303F" w:rsidRDefault="0030303F" w:rsidP="00B5432E">
            <w:pPr>
              <w:pStyle w:val="ConsPlusNormal"/>
            </w:pPr>
            <w:r>
              <w:t>Буксиры-толкачи речные</w:t>
            </w:r>
          </w:p>
        </w:tc>
      </w:tr>
      <w:tr w:rsidR="0030303F" w:rsidTr="00B5432E">
        <w:tc>
          <w:tcPr>
            <w:tcW w:w="2211" w:type="dxa"/>
          </w:tcPr>
          <w:p w:rsidR="0030303F" w:rsidRDefault="0030303F" w:rsidP="00B5432E">
            <w:pPr>
              <w:pStyle w:val="ConsPlusNormal"/>
            </w:pPr>
            <w:r>
              <w:t>30.11.32.130</w:t>
            </w:r>
          </w:p>
        </w:tc>
        <w:tc>
          <w:tcPr>
            <w:tcW w:w="6803" w:type="dxa"/>
          </w:tcPr>
          <w:p w:rsidR="0030303F" w:rsidRDefault="0030303F" w:rsidP="00B5432E">
            <w:pPr>
              <w:pStyle w:val="ConsPlusNormal"/>
            </w:pPr>
            <w:r>
              <w:t>Катера судовые буксирные</w:t>
            </w:r>
          </w:p>
        </w:tc>
      </w:tr>
      <w:tr w:rsidR="0030303F" w:rsidTr="00B5432E">
        <w:tc>
          <w:tcPr>
            <w:tcW w:w="2211" w:type="dxa"/>
          </w:tcPr>
          <w:p w:rsidR="0030303F" w:rsidRDefault="0030303F" w:rsidP="00B5432E">
            <w:pPr>
              <w:pStyle w:val="ConsPlusNormal"/>
            </w:pPr>
            <w:r>
              <w:t>30.11.33</w:t>
            </w:r>
          </w:p>
        </w:tc>
        <w:tc>
          <w:tcPr>
            <w:tcW w:w="6803" w:type="dxa"/>
          </w:tcPr>
          <w:p w:rsidR="0030303F" w:rsidRDefault="0030303F" w:rsidP="00B5432E">
            <w:pPr>
              <w:pStyle w:val="ConsPlusNormal"/>
            </w:pPr>
            <w:r>
              <w:t>Земснаряды; плавучие маяки, плавучие краны; прочие суда</w:t>
            </w:r>
          </w:p>
        </w:tc>
      </w:tr>
      <w:tr w:rsidR="0030303F" w:rsidTr="00B5432E">
        <w:tc>
          <w:tcPr>
            <w:tcW w:w="2211" w:type="dxa"/>
          </w:tcPr>
          <w:p w:rsidR="0030303F" w:rsidRDefault="0030303F" w:rsidP="00B5432E">
            <w:pPr>
              <w:pStyle w:val="ConsPlusNormal"/>
            </w:pPr>
            <w:r>
              <w:t>30.11.33.110</w:t>
            </w:r>
          </w:p>
        </w:tc>
        <w:tc>
          <w:tcPr>
            <w:tcW w:w="6803" w:type="dxa"/>
          </w:tcPr>
          <w:p w:rsidR="0030303F" w:rsidRDefault="0030303F" w:rsidP="00B5432E">
            <w:pPr>
              <w:pStyle w:val="ConsPlusNormal"/>
            </w:pPr>
            <w:r>
              <w:t>Земснаряды</w:t>
            </w:r>
          </w:p>
        </w:tc>
      </w:tr>
      <w:tr w:rsidR="0030303F" w:rsidTr="00B5432E">
        <w:tc>
          <w:tcPr>
            <w:tcW w:w="2211" w:type="dxa"/>
          </w:tcPr>
          <w:p w:rsidR="0030303F" w:rsidRDefault="0030303F" w:rsidP="00B5432E">
            <w:pPr>
              <w:pStyle w:val="ConsPlusNormal"/>
            </w:pPr>
            <w:r>
              <w:t>30.11.33.120</w:t>
            </w:r>
          </w:p>
        </w:tc>
        <w:tc>
          <w:tcPr>
            <w:tcW w:w="6803" w:type="dxa"/>
          </w:tcPr>
          <w:p w:rsidR="0030303F" w:rsidRDefault="0030303F" w:rsidP="00B5432E">
            <w:pPr>
              <w:pStyle w:val="ConsPlusNormal"/>
            </w:pPr>
            <w:r>
              <w:t>Маяки плавучие</w:t>
            </w:r>
          </w:p>
        </w:tc>
      </w:tr>
      <w:tr w:rsidR="0030303F" w:rsidTr="00B5432E">
        <w:tc>
          <w:tcPr>
            <w:tcW w:w="2211" w:type="dxa"/>
          </w:tcPr>
          <w:p w:rsidR="0030303F" w:rsidRDefault="0030303F" w:rsidP="00B5432E">
            <w:pPr>
              <w:pStyle w:val="ConsPlusNormal"/>
            </w:pPr>
            <w:r>
              <w:t>30.11.33.130</w:t>
            </w:r>
          </w:p>
        </w:tc>
        <w:tc>
          <w:tcPr>
            <w:tcW w:w="6803" w:type="dxa"/>
          </w:tcPr>
          <w:p w:rsidR="0030303F" w:rsidRDefault="0030303F" w:rsidP="00B5432E">
            <w:pPr>
              <w:pStyle w:val="ConsPlusNormal"/>
            </w:pPr>
            <w:r>
              <w:t>Суда пожарные</w:t>
            </w:r>
          </w:p>
        </w:tc>
      </w:tr>
      <w:tr w:rsidR="0030303F" w:rsidTr="00B5432E">
        <w:tc>
          <w:tcPr>
            <w:tcW w:w="2211" w:type="dxa"/>
          </w:tcPr>
          <w:p w:rsidR="0030303F" w:rsidRDefault="0030303F" w:rsidP="00B5432E">
            <w:pPr>
              <w:pStyle w:val="ConsPlusNormal"/>
            </w:pPr>
            <w:r>
              <w:t>30.11.33.140</w:t>
            </w:r>
          </w:p>
        </w:tc>
        <w:tc>
          <w:tcPr>
            <w:tcW w:w="6803" w:type="dxa"/>
          </w:tcPr>
          <w:p w:rsidR="0030303F" w:rsidRDefault="0030303F" w:rsidP="00B5432E">
            <w:pPr>
              <w:pStyle w:val="ConsPlusNormal"/>
            </w:pPr>
            <w:r>
              <w:t>Краны плавучие</w:t>
            </w:r>
          </w:p>
        </w:tc>
      </w:tr>
      <w:tr w:rsidR="0030303F" w:rsidTr="00B5432E">
        <w:tc>
          <w:tcPr>
            <w:tcW w:w="2211" w:type="dxa"/>
          </w:tcPr>
          <w:p w:rsidR="0030303F" w:rsidRDefault="0030303F" w:rsidP="00B5432E">
            <w:pPr>
              <w:pStyle w:val="ConsPlusNormal"/>
            </w:pPr>
            <w:r>
              <w:t>30.11.33.190</w:t>
            </w:r>
          </w:p>
        </w:tc>
        <w:tc>
          <w:tcPr>
            <w:tcW w:w="6803" w:type="dxa"/>
          </w:tcPr>
          <w:p w:rsidR="0030303F" w:rsidRDefault="0030303F" w:rsidP="00B5432E">
            <w:pPr>
              <w:pStyle w:val="ConsPlusNormal"/>
            </w:pPr>
            <w:r>
              <w:t>Суда прочие</w:t>
            </w:r>
          </w:p>
        </w:tc>
      </w:tr>
      <w:tr w:rsidR="0030303F" w:rsidTr="00B5432E">
        <w:tc>
          <w:tcPr>
            <w:tcW w:w="2211" w:type="dxa"/>
          </w:tcPr>
          <w:p w:rsidR="0030303F" w:rsidRDefault="0030303F" w:rsidP="00B5432E">
            <w:pPr>
              <w:pStyle w:val="ConsPlusNormal"/>
            </w:pPr>
            <w:r>
              <w:t>30.11.4</w:t>
            </w:r>
          </w:p>
        </w:tc>
        <w:tc>
          <w:tcPr>
            <w:tcW w:w="6803" w:type="dxa"/>
          </w:tcPr>
          <w:p w:rsidR="0030303F" w:rsidRDefault="0030303F" w:rsidP="00B5432E">
            <w:pPr>
              <w:pStyle w:val="ConsPlusNormal"/>
            </w:pPr>
            <w:r>
              <w:t>Платформы плавучие или погружные и инфраструктура</w:t>
            </w:r>
          </w:p>
        </w:tc>
      </w:tr>
      <w:tr w:rsidR="0030303F" w:rsidTr="00B5432E">
        <w:tc>
          <w:tcPr>
            <w:tcW w:w="2211" w:type="dxa"/>
          </w:tcPr>
          <w:p w:rsidR="0030303F" w:rsidRDefault="0030303F" w:rsidP="00B5432E">
            <w:pPr>
              <w:pStyle w:val="ConsPlusNormal"/>
            </w:pPr>
            <w:r>
              <w:t>30.11.40</w:t>
            </w:r>
          </w:p>
        </w:tc>
        <w:tc>
          <w:tcPr>
            <w:tcW w:w="6803" w:type="dxa"/>
          </w:tcPr>
          <w:p w:rsidR="0030303F" w:rsidRDefault="0030303F" w:rsidP="00B5432E">
            <w:pPr>
              <w:pStyle w:val="ConsPlusNormal"/>
            </w:pPr>
            <w:r>
              <w:t>Платформы плавучие или погружные и инфраструктура</w:t>
            </w:r>
          </w:p>
        </w:tc>
      </w:tr>
      <w:tr w:rsidR="0030303F" w:rsidTr="00B5432E">
        <w:tc>
          <w:tcPr>
            <w:tcW w:w="2211" w:type="dxa"/>
          </w:tcPr>
          <w:p w:rsidR="0030303F" w:rsidRDefault="0030303F" w:rsidP="00B5432E">
            <w:pPr>
              <w:pStyle w:val="ConsPlusNormal"/>
            </w:pPr>
            <w:r>
              <w:t>30.11.40.000</w:t>
            </w:r>
          </w:p>
        </w:tc>
        <w:tc>
          <w:tcPr>
            <w:tcW w:w="6803" w:type="dxa"/>
          </w:tcPr>
          <w:p w:rsidR="0030303F" w:rsidRDefault="0030303F" w:rsidP="00B5432E">
            <w:pPr>
              <w:pStyle w:val="ConsPlusNormal"/>
            </w:pPr>
            <w:r>
              <w:t>Платформы плавучие или погружные и инфраструктура</w:t>
            </w:r>
          </w:p>
        </w:tc>
      </w:tr>
      <w:tr w:rsidR="0030303F" w:rsidTr="00B5432E">
        <w:tc>
          <w:tcPr>
            <w:tcW w:w="2211" w:type="dxa"/>
          </w:tcPr>
          <w:p w:rsidR="0030303F" w:rsidRDefault="0030303F" w:rsidP="00B5432E">
            <w:pPr>
              <w:pStyle w:val="ConsPlusNormal"/>
            </w:pPr>
            <w:r>
              <w:t>30.11.5</w:t>
            </w:r>
          </w:p>
        </w:tc>
        <w:tc>
          <w:tcPr>
            <w:tcW w:w="6803" w:type="dxa"/>
          </w:tcPr>
          <w:p w:rsidR="0030303F" w:rsidRDefault="0030303F" w:rsidP="00B5432E">
            <w:pPr>
              <w:pStyle w:val="ConsPlusNormal"/>
            </w:pPr>
            <w:r>
              <w:t>Конструкции плавучие прочие (включая плоты, понтоны, кессоны, дебаркадеры, буи и бакены)</w:t>
            </w:r>
          </w:p>
        </w:tc>
      </w:tr>
      <w:tr w:rsidR="0030303F" w:rsidTr="00B5432E">
        <w:tc>
          <w:tcPr>
            <w:tcW w:w="2211" w:type="dxa"/>
          </w:tcPr>
          <w:p w:rsidR="0030303F" w:rsidRDefault="0030303F" w:rsidP="00B5432E">
            <w:pPr>
              <w:pStyle w:val="ConsPlusNormal"/>
            </w:pPr>
            <w:r>
              <w:t>30.11.50</w:t>
            </w:r>
          </w:p>
        </w:tc>
        <w:tc>
          <w:tcPr>
            <w:tcW w:w="6803" w:type="dxa"/>
          </w:tcPr>
          <w:p w:rsidR="0030303F" w:rsidRDefault="0030303F" w:rsidP="00B5432E">
            <w:pPr>
              <w:pStyle w:val="ConsPlusNormal"/>
            </w:pPr>
            <w:r>
              <w:t>Конструкции плавучие прочие (включая плоты, понтоны, кессоны, дебаркадеры, буи и бакены)</w:t>
            </w:r>
          </w:p>
        </w:tc>
      </w:tr>
      <w:tr w:rsidR="0030303F" w:rsidTr="00B5432E">
        <w:tc>
          <w:tcPr>
            <w:tcW w:w="2211" w:type="dxa"/>
          </w:tcPr>
          <w:p w:rsidR="0030303F" w:rsidRDefault="0030303F" w:rsidP="00B5432E">
            <w:pPr>
              <w:pStyle w:val="ConsPlusNormal"/>
            </w:pPr>
            <w:r>
              <w:t>30.11.50.110</w:t>
            </w:r>
          </w:p>
        </w:tc>
        <w:tc>
          <w:tcPr>
            <w:tcW w:w="6803" w:type="dxa"/>
          </w:tcPr>
          <w:p w:rsidR="0030303F" w:rsidRDefault="0030303F" w:rsidP="00B5432E">
            <w:pPr>
              <w:pStyle w:val="ConsPlusNormal"/>
            </w:pPr>
            <w:r>
              <w:t>Плоты</w:t>
            </w:r>
          </w:p>
        </w:tc>
      </w:tr>
      <w:tr w:rsidR="0030303F" w:rsidTr="00B5432E">
        <w:tc>
          <w:tcPr>
            <w:tcW w:w="2211" w:type="dxa"/>
          </w:tcPr>
          <w:p w:rsidR="0030303F" w:rsidRDefault="0030303F" w:rsidP="00B5432E">
            <w:pPr>
              <w:pStyle w:val="ConsPlusNormal"/>
            </w:pPr>
            <w:r>
              <w:t>30.11.50.120</w:t>
            </w:r>
          </w:p>
        </w:tc>
        <w:tc>
          <w:tcPr>
            <w:tcW w:w="6803" w:type="dxa"/>
          </w:tcPr>
          <w:p w:rsidR="0030303F" w:rsidRDefault="0030303F" w:rsidP="00B5432E">
            <w:pPr>
              <w:pStyle w:val="ConsPlusNormal"/>
            </w:pPr>
            <w:r>
              <w:t>Понтоны</w:t>
            </w:r>
          </w:p>
        </w:tc>
      </w:tr>
      <w:tr w:rsidR="0030303F" w:rsidTr="00B5432E">
        <w:tc>
          <w:tcPr>
            <w:tcW w:w="2211" w:type="dxa"/>
          </w:tcPr>
          <w:p w:rsidR="0030303F" w:rsidRDefault="0030303F" w:rsidP="00B5432E">
            <w:pPr>
              <w:pStyle w:val="ConsPlusNormal"/>
            </w:pPr>
            <w:r>
              <w:t>30.11.50.121</w:t>
            </w:r>
          </w:p>
        </w:tc>
        <w:tc>
          <w:tcPr>
            <w:tcW w:w="6803" w:type="dxa"/>
          </w:tcPr>
          <w:p w:rsidR="0030303F" w:rsidRDefault="0030303F" w:rsidP="00B5432E">
            <w:pPr>
              <w:pStyle w:val="ConsPlusNormal"/>
            </w:pPr>
            <w:r>
              <w:t>Понтоны речные</w:t>
            </w:r>
          </w:p>
        </w:tc>
      </w:tr>
      <w:tr w:rsidR="0030303F" w:rsidTr="00B5432E">
        <w:tc>
          <w:tcPr>
            <w:tcW w:w="9014" w:type="dxa"/>
            <w:gridSpan w:val="2"/>
          </w:tcPr>
          <w:p w:rsidR="0030303F" w:rsidRDefault="0030303F" w:rsidP="00B5432E">
            <w:pPr>
              <w:pStyle w:val="ConsPlusNormal"/>
              <w:jc w:val="both"/>
            </w:pPr>
            <w:r>
              <w:t xml:space="preserve">(введен </w:t>
            </w:r>
            <w:hyperlink r:id="rId3014"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30.11.50.129</w:t>
            </w:r>
          </w:p>
        </w:tc>
        <w:tc>
          <w:tcPr>
            <w:tcW w:w="6803" w:type="dxa"/>
          </w:tcPr>
          <w:p w:rsidR="0030303F" w:rsidRDefault="0030303F" w:rsidP="00B5432E">
            <w:pPr>
              <w:pStyle w:val="ConsPlusNormal"/>
            </w:pPr>
            <w:r>
              <w:t>Понтоны прочие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015"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30.11.50.130</w:t>
            </w:r>
          </w:p>
        </w:tc>
        <w:tc>
          <w:tcPr>
            <w:tcW w:w="6803" w:type="dxa"/>
          </w:tcPr>
          <w:p w:rsidR="0030303F" w:rsidRDefault="0030303F" w:rsidP="00B5432E">
            <w:pPr>
              <w:pStyle w:val="ConsPlusNormal"/>
            </w:pPr>
            <w:r>
              <w:t>Кессоны</w:t>
            </w:r>
          </w:p>
        </w:tc>
      </w:tr>
      <w:tr w:rsidR="0030303F" w:rsidTr="00B5432E">
        <w:tc>
          <w:tcPr>
            <w:tcW w:w="2211" w:type="dxa"/>
          </w:tcPr>
          <w:p w:rsidR="0030303F" w:rsidRDefault="0030303F" w:rsidP="00B5432E">
            <w:pPr>
              <w:pStyle w:val="ConsPlusNormal"/>
            </w:pPr>
            <w:r>
              <w:t>30.11.50.140</w:t>
            </w:r>
          </w:p>
        </w:tc>
        <w:tc>
          <w:tcPr>
            <w:tcW w:w="6803" w:type="dxa"/>
          </w:tcPr>
          <w:p w:rsidR="0030303F" w:rsidRDefault="0030303F" w:rsidP="00B5432E">
            <w:pPr>
              <w:pStyle w:val="ConsPlusNormal"/>
            </w:pPr>
            <w:r>
              <w:t>Дебаркадеры</w:t>
            </w:r>
          </w:p>
        </w:tc>
      </w:tr>
      <w:tr w:rsidR="0030303F" w:rsidTr="00B5432E">
        <w:tc>
          <w:tcPr>
            <w:tcW w:w="2211" w:type="dxa"/>
          </w:tcPr>
          <w:p w:rsidR="0030303F" w:rsidRDefault="0030303F" w:rsidP="00B5432E">
            <w:pPr>
              <w:pStyle w:val="ConsPlusNormal"/>
            </w:pPr>
            <w:r>
              <w:t>30.11.50.150</w:t>
            </w:r>
          </w:p>
        </w:tc>
        <w:tc>
          <w:tcPr>
            <w:tcW w:w="6803" w:type="dxa"/>
          </w:tcPr>
          <w:p w:rsidR="0030303F" w:rsidRDefault="0030303F" w:rsidP="00B5432E">
            <w:pPr>
              <w:pStyle w:val="ConsPlusNormal"/>
            </w:pPr>
            <w:r>
              <w:t>Буи и бакены</w:t>
            </w:r>
          </w:p>
        </w:tc>
      </w:tr>
      <w:tr w:rsidR="0030303F" w:rsidTr="00B5432E">
        <w:tc>
          <w:tcPr>
            <w:tcW w:w="2211" w:type="dxa"/>
          </w:tcPr>
          <w:p w:rsidR="0030303F" w:rsidRDefault="0030303F" w:rsidP="00B5432E">
            <w:pPr>
              <w:pStyle w:val="ConsPlusNormal"/>
            </w:pPr>
            <w:r>
              <w:t>30.11.50.160</w:t>
            </w:r>
          </w:p>
        </w:tc>
        <w:tc>
          <w:tcPr>
            <w:tcW w:w="6803" w:type="dxa"/>
          </w:tcPr>
          <w:p w:rsidR="0030303F" w:rsidRDefault="0030303F" w:rsidP="00B5432E">
            <w:pPr>
              <w:pStyle w:val="ConsPlusNormal"/>
            </w:pPr>
            <w:r>
              <w:t>Платформы и конструкции морские плавучие для подготовки к пуску и запуску ракет космического назначения</w:t>
            </w:r>
          </w:p>
        </w:tc>
      </w:tr>
      <w:tr w:rsidR="0030303F" w:rsidTr="00B5432E">
        <w:tc>
          <w:tcPr>
            <w:tcW w:w="2211" w:type="dxa"/>
          </w:tcPr>
          <w:p w:rsidR="0030303F" w:rsidRDefault="0030303F" w:rsidP="00B5432E">
            <w:pPr>
              <w:pStyle w:val="ConsPlusNormal"/>
            </w:pPr>
            <w:r>
              <w:t>30.11.50.170</w:t>
            </w:r>
          </w:p>
        </w:tc>
        <w:tc>
          <w:tcPr>
            <w:tcW w:w="6803" w:type="dxa"/>
          </w:tcPr>
          <w:p w:rsidR="0030303F" w:rsidRDefault="0030303F" w:rsidP="00B5432E">
            <w:pPr>
              <w:pStyle w:val="ConsPlusNormal"/>
            </w:pPr>
            <w:r>
              <w:t>Причалы плавучие</w:t>
            </w:r>
          </w:p>
        </w:tc>
      </w:tr>
      <w:tr w:rsidR="0030303F" w:rsidTr="00B5432E">
        <w:tc>
          <w:tcPr>
            <w:tcW w:w="9014" w:type="dxa"/>
            <w:gridSpan w:val="2"/>
          </w:tcPr>
          <w:p w:rsidR="0030303F" w:rsidRDefault="0030303F" w:rsidP="00B5432E">
            <w:pPr>
              <w:pStyle w:val="ConsPlusNormal"/>
              <w:jc w:val="both"/>
            </w:pPr>
            <w:r>
              <w:t xml:space="preserve">(введен </w:t>
            </w:r>
            <w:hyperlink r:id="rId3016" w:history="1">
              <w:r>
                <w:rPr>
                  <w:color w:val="0000FF"/>
                </w:rPr>
                <w:t>Изменением 19/2017 ОКПД2</w:t>
              </w:r>
            </w:hyperlink>
            <w:r>
              <w:t>, утв. Приказом Росстандарта от 03.05.2017 N 347-ст)</w:t>
            </w:r>
          </w:p>
        </w:tc>
      </w:tr>
      <w:tr w:rsidR="0030303F" w:rsidTr="00B5432E">
        <w:tc>
          <w:tcPr>
            <w:tcW w:w="2211" w:type="dxa"/>
          </w:tcPr>
          <w:p w:rsidR="0030303F" w:rsidRDefault="0030303F" w:rsidP="00B5432E">
            <w:pPr>
              <w:pStyle w:val="ConsPlusNormal"/>
            </w:pPr>
            <w:r>
              <w:t>30.11.50.190</w:t>
            </w:r>
          </w:p>
        </w:tc>
        <w:tc>
          <w:tcPr>
            <w:tcW w:w="6803" w:type="dxa"/>
          </w:tcPr>
          <w:p w:rsidR="0030303F" w:rsidRDefault="0030303F" w:rsidP="00B5432E">
            <w:pPr>
              <w:pStyle w:val="ConsPlusNormal"/>
            </w:pPr>
            <w:r>
              <w:t>Конструкции плавучие прочие, не включенные в другие группировки</w:t>
            </w:r>
          </w:p>
        </w:tc>
      </w:tr>
      <w:tr w:rsidR="0030303F" w:rsidTr="00B5432E">
        <w:tc>
          <w:tcPr>
            <w:tcW w:w="2211" w:type="dxa"/>
          </w:tcPr>
          <w:p w:rsidR="0030303F" w:rsidRDefault="0030303F" w:rsidP="00B5432E">
            <w:pPr>
              <w:pStyle w:val="ConsPlusNormal"/>
            </w:pPr>
            <w:r>
              <w:t>30.11.9</w:t>
            </w:r>
          </w:p>
        </w:tc>
        <w:tc>
          <w:tcPr>
            <w:tcW w:w="6803" w:type="dxa"/>
          </w:tcPr>
          <w:p w:rsidR="0030303F" w:rsidRDefault="0030303F" w:rsidP="00B5432E">
            <w:pPr>
              <w:pStyle w:val="ConsPlusNormal"/>
            </w:pPr>
            <w: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30303F" w:rsidTr="00B5432E">
        <w:tc>
          <w:tcPr>
            <w:tcW w:w="2211" w:type="dxa"/>
          </w:tcPr>
          <w:p w:rsidR="0030303F" w:rsidRDefault="0030303F" w:rsidP="00B5432E">
            <w:pPr>
              <w:pStyle w:val="ConsPlusNormal"/>
            </w:pPr>
            <w:r>
              <w:t>30.11.91</w:t>
            </w:r>
          </w:p>
        </w:tc>
        <w:tc>
          <w:tcPr>
            <w:tcW w:w="6803" w:type="dxa"/>
          </w:tcPr>
          <w:p w:rsidR="0030303F" w:rsidRDefault="0030303F" w:rsidP="00B5432E">
            <w:pPr>
              <w:pStyle w:val="ConsPlusNormal"/>
            </w:pPr>
            <w:r>
              <w:t>Услуги по переоборудованию и восстановлению судов, плавучих платформ и конструкций</w:t>
            </w:r>
          </w:p>
        </w:tc>
      </w:tr>
      <w:tr w:rsidR="0030303F" w:rsidTr="00B5432E">
        <w:tc>
          <w:tcPr>
            <w:tcW w:w="2211" w:type="dxa"/>
          </w:tcPr>
          <w:p w:rsidR="0030303F" w:rsidRDefault="0030303F" w:rsidP="00B5432E">
            <w:pPr>
              <w:pStyle w:val="ConsPlusNormal"/>
            </w:pPr>
            <w:r>
              <w:t>30.11.91.000</w:t>
            </w:r>
          </w:p>
        </w:tc>
        <w:tc>
          <w:tcPr>
            <w:tcW w:w="6803" w:type="dxa"/>
          </w:tcPr>
          <w:p w:rsidR="0030303F" w:rsidRDefault="0030303F" w:rsidP="00B5432E">
            <w:pPr>
              <w:pStyle w:val="ConsPlusNormal"/>
            </w:pPr>
            <w:r>
              <w:t>Услуги по переоборудованию и восстановлению судов, плавучих платформ и конструкций</w:t>
            </w:r>
          </w:p>
        </w:tc>
      </w:tr>
      <w:tr w:rsidR="0030303F" w:rsidTr="00B5432E">
        <w:tc>
          <w:tcPr>
            <w:tcW w:w="2211" w:type="dxa"/>
          </w:tcPr>
          <w:p w:rsidR="0030303F" w:rsidRDefault="0030303F" w:rsidP="00B5432E">
            <w:pPr>
              <w:pStyle w:val="ConsPlusNormal"/>
            </w:pPr>
            <w:r>
              <w:t>30.11.92</w:t>
            </w:r>
          </w:p>
        </w:tc>
        <w:tc>
          <w:tcPr>
            <w:tcW w:w="6803" w:type="dxa"/>
          </w:tcPr>
          <w:p w:rsidR="0030303F" w:rsidRDefault="0030303F" w:rsidP="00B5432E">
            <w:pPr>
              <w:pStyle w:val="ConsPlusNormal"/>
            </w:pPr>
            <w:r>
              <w:t>Услуги по оснащению судов, плавучих платформ и конструкций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30303F" w:rsidRDefault="0030303F" w:rsidP="00B5432E">
            <w:pPr>
              <w:pStyle w:val="ConsPlusNormal"/>
            </w:pPr>
            <w:r>
              <w:t>- услуги по специализированным покрасочным (малярным) работам на судах, плавучих платформах и конструкциях</w:t>
            </w:r>
          </w:p>
        </w:tc>
      </w:tr>
      <w:tr w:rsidR="0030303F" w:rsidTr="00B5432E">
        <w:tc>
          <w:tcPr>
            <w:tcW w:w="2211" w:type="dxa"/>
          </w:tcPr>
          <w:p w:rsidR="0030303F" w:rsidRDefault="0030303F" w:rsidP="00B5432E">
            <w:pPr>
              <w:pStyle w:val="ConsPlusNormal"/>
            </w:pPr>
            <w:r>
              <w:t>30.11.92.000</w:t>
            </w:r>
          </w:p>
        </w:tc>
        <w:tc>
          <w:tcPr>
            <w:tcW w:w="6803" w:type="dxa"/>
          </w:tcPr>
          <w:p w:rsidR="0030303F" w:rsidRDefault="0030303F" w:rsidP="00B5432E">
            <w:pPr>
              <w:pStyle w:val="ConsPlusNormal"/>
            </w:pPr>
            <w:r>
              <w:t>Услуги по оснащению судов, плавучих платформ и конструкций</w:t>
            </w:r>
          </w:p>
        </w:tc>
      </w:tr>
      <w:tr w:rsidR="0030303F" w:rsidTr="00B5432E">
        <w:tc>
          <w:tcPr>
            <w:tcW w:w="2211" w:type="dxa"/>
          </w:tcPr>
          <w:p w:rsidR="0030303F" w:rsidRDefault="0030303F" w:rsidP="00B5432E">
            <w:pPr>
              <w:pStyle w:val="ConsPlusNormal"/>
            </w:pPr>
            <w:r>
              <w:t>30.11.99</w:t>
            </w:r>
          </w:p>
        </w:tc>
        <w:tc>
          <w:tcPr>
            <w:tcW w:w="6803" w:type="dxa"/>
          </w:tcPr>
          <w:p w:rsidR="0030303F" w:rsidRDefault="0030303F" w:rsidP="00B5432E">
            <w:pPr>
              <w:pStyle w:val="ConsPlusNormal"/>
            </w:pPr>
            <w:r>
              <w:t>Операции процесса производства судов и плавучих конструкций отдельные, выполняемые субподрядчиком</w:t>
            </w:r>
          </w:p>
        </w:tc>
      </w:tr>
      <w:tr w:rsidR="0030303F" w:rsidTr="00B5432E">
        <w:tc>
          <w:tcPr>
            <w:tcW w:w="2211" w:type="dxa"/>
          </w:tcPr>
          <w:p w:rsidR="0030303F" w:rsidRDefault="0030303F" w:rsidP="00B5432E">
            <w:pPr>
              <w:pStyle w:val="ConsPlusNormal"/>
            </w:pPr>
            <w:r>
              <w:t>30.11.99.000</w:t>
            </w:r>
          </w:p>
        </w:tc>
        <w:tc>
          <w:tcPr>
            <w:tcW w:w="6803" w:type="dxa"/>
          </w:tcPr>
          <w:p w:rsidR="0030303F" w:rsidRDefault="0030303F" w:rsidP="00B5432E">
            <w:pPr>
              <w:pStyle w:val="ConsPlusNormal"/>
            </w:pPr>
            <w:r>
              <w:t>Операции процесса производства судов и плавучих конструкций отдельные, выполняемые субподрядчиком</w:t>
            </w:r>
          </w:p>
        </w:tc>
      </w:tr>
      <w:tr w:rsidR="0030303F" w:rsidTr="00B5432E">
        <w:tc>
          <w:tcPr>
            <w:tcW w:w="2211" w:type="dxa"/>
          </w:tcPr>
          <w:p w:rsidR="0030303F" w:rsidRDefault="0030303F" w:rsidP="00B5432E">
            <w:pPr>
              <w:pStyle w:val="ConsPlusNormal"/>
            </w:pPr>
            <w:r>
              <w:t>30.12</w:t>
            </w:r>
          </w:p>
        </w:tc>
        <w:tc>
          <w:tcPr>
            <w:tcW w:w="6803" w:type="dxa"/>
          </w:tcPr>
          <w:p w:rsidR="0030303F" w:rsidRDefault="0030303F" w:rsidP="00B5432E">
            <w:pPr>
              <w:pStyle w:val="ConsPlusNormal"/>
            </w:pPr>
            <w:r>
              <w:t>Суда прогулочные и спортивные</w:t>
            </w:r>
          </w:p>
        </w:tc>
      </w:tr>
      <w:tr w:rsidR="0030303F" w:rsidTr="00B5432E">
        <w:tc>
          <w:tcPr>
            <w:tcW w:w="2211" w:type="dxa"/>
          </w:tcPr>
          <w:p w:rsidR="0030303F" w:rsidRDefault="0030303F" w:rsidP="00B5432E">
            <w:pPr>
              <w:pStyle w:val="ConsPlusNormal"/>
            </w:pPr>
            <w:r>
              <w:t>30.12.1</w:t>
            </w:r>
          </w:p>
        </w:tc>
        <w:tc>
          <w:tcPr>
            <w:tcW w:w="6803" w:type="dxa"/>
          </w:tcPr>
          <w:p w:rsidR="0030303F" w:rsidRDefault="0030303F" w:rsidP="00B5432E">
            <w:pPr>
              <w:pStyle w:val="ConsPlusNormal"/>
            </w:pPr>
            <w:r>
              <w:t>Суда прогулочные и спортивные</w:t>
            </w:r>
          </w:p>
        </w:tc>
      </w:tr>
      <w:tr w:rsidR="0030303F" w:rsidTr="00B5432E">
        <w:tc>
          <w:tcPr>
            <w:tcW w:w="2211" w:type="dxa"/>
          </w:tcPr>
          <w:p w:rsidR="0030303F" w:rsidRDefault="0030303F" w:rsidP="00B5432E">
            <w:pPr>
              <w:pStyle w:val="ConsPlusNormal"/>
            </w:pPr>
            <w:r>
              <w:t>30.12.11</w:t>
            </w:r>
          </w:p>
        </w:tc>
        <w:tc>
          <w:tcPr>
            <w:tcW w:w="6803" w:type="dxa"/>
          </w:tcPr>
          <w:p w:rsidR="0030303F" w:rsidRDefault="0030303F" w:rsidP="00B5432E">
            <w:pPr>
              <w:pStyle w:val="ConsPlusNormal"/>
            </w:pPr>
            <w:r>
              <w:t>Суда парусные (кроме надувных) прогулочные или спортивные со вспомогательным двигателем или без него</w:t>
            </w:r>
          </w:p>
        </w:tc>
      </w:tr>
      <w:tr w:rsidR="0030303F" w:rsidTr="00B5432E">
        <w:tc>
          <w:tcPr>
            <w:tcW w:w="2211" w:type="dxa"/>
          </w:tcPr>
          <w:p w:rsidR="0030303F" w:rsidRDefault="0030303F" w:rsidP="00B5432E">
            <w:pPr>
              <w:pStyle w:val="ConsPlusNormal"/>
            </w:pPr>
            <w:r>
              <w:t>30.12.11.110</w:t>
            </w:r>
          </w:p>
        </w:tc>
        <w:tc>
          <w:tcPr>
            <w:tcW w:w="6803" w:type="dxa"/>
          </w:tcPr>
          <w:p w:rsidR="0030303F" w:rsidRDefault="0030303F" w:rsidP="00B5432E">
            <w:pPr>
              <w:pStyle w:val="ConsPlusNormal"/>
            </w:pPr>
            <w:r>
              <w:t>Суда парусные (кроме надувных) прогулочные со вспомогательным двигателем или без него</w:t>
            </w:r>
          </w:p>
        </w:tc>
      </w:tr>
      <w:tr w:rsidR="0030303F" w:rsidTr="00B5432E">
        <w:tc>
          <w:tcPr>
            <w:tcW w:w="2211" w:type="dxa"/>
          </w:tcPr>
          <w:p w:rsidR="0030303F" w:rsidRDefault="0030303F" w:rsidP="00B5432E">
            <w:pPr>
              <w:pStyle w:val="ConsPlusNormal"/>
            </w:pPr>
            <w:r>
              <w:t>30.12.11.120</w:t>
            </w:r>
          </w:p>
        </w:tc>
        <w:tc>
          <w:tcPr>
            <w:tcW w:w="6803" w:type="dxa"/>
          </w:tcPr>
          <w:p w:rsidR="0030303F" w:rsidRDefault="0030303F" w:rsidP="00B5432E">
            <w:pPr>
              <w:pStyle w:val="ConsPlusNormal"/>
            </w:pPr>
            <w:r>
              <w:t>Суда парусные спортивные со вспомогательным двигателем или без него</w:t>
            </w:r>
          </w:p>
        </w:tc>
      </w:tr>
      <w:tr w:rsidR="0030303F" w:rsidTr="00B5432E">
        <w:tc>
          <w:tcPr>
            <w:tcW w:w="2211" w:type="dxa"/>
          </w:tcPr>
          <w:p w:rsidR="0030303F" w:rsidRDefault="0030303F" w:rsidP="00B5432E">
            <w:pPr>
              <w:pStyle w:val="ConsPlusNormal"/>
            </w:pPr>
            <w:r>
              <w:t>30.12.12</w:t>
            </w:r>
          </w:p>
        </w:tc>
        <w:tc>
          <w:tcPr>
            <w:tcW w:w="6803" w:type="dxa"/>
          </w:tcPr>
          <w:p w:rsidR="0030303F" w:rsidRDefault="0030303F" w:rsidP="00B5432E">
            <w:pPr>
              <w:pStyle w:val="ConsPlusNormal"/>
            </w:pPr>
            <w:r>
              <w:t>Суда надувные прогулочные или спортивные</w:t>
            </w:r>
          </w:p>
        </w:tc>
      </w:tr>
      <w:tr w:rsidR="0030303F" w:rsidTr="00B5432E">
        <w:tc>
          <w:tcPr>
            <w:tcW w:w="2211" w:type="dxa"/>
          </w:tcPr>
          <w:p w:rsidR="0030303F" w:rsidRDefault="0030303F" w:rsidP="00B5432E">
            <w:pPr>
              <w:pStyle w:val="ConsPlusNormal"/>
            </w:pPr>
            <w:r>
              <w:lastRenderedPageBreak/>
              <w:t>30.12.12.110</w:t>
            </w:r>
          </w:p>
        </w:tc>
        <w:tc>
          <w:tcPr>
            <w:tcW w:w="6803" w:type="dxa"/>
          </w:tcPr>
          <w:p w:rsidR="0030303F" w:rsidRDefault="0030303F" w:rsidP="00B5432E">
            <w:pPr>
              <w:pStyle w:val="ConsPlusNormal"/>
            </w:pPr>
            <w:r>
              <w:t>Суда надувные прогулочные</w:t>
            </w:r>
          </w:p>
        </w:tc>
      </w:tr>
      <w:tr w:rsidR="0030303F" w:rsidTr="00B5432E">
        <w:tc>
          <w:tcPr>
            <w:tcW w:w="2211" w:type="dxa"/>
          </w:tcPr>
          <w:p w:rsidR="0030303F" w:rsidRDefault="0030303F" w:rsidP="00B5432E">
            <w:pPr>
              <w:pStyle w:val="ConsPlusNormal"/>
            </w:pPr>
            <w:r>
              <w:t>30.12.12.120</w:t>
            </w:r>
          </w:p>
        </w:tc>
        <w:tc>
          <w:tcPr>
            <w:tcW w:w="6803" w:type="dxa"/>
          </w:tcPr>
          <w:p w:rsidR="0030303F" w:rsidRDefault="0030303F" w:rsidP="00B5432E">
            <w:pPr>
              <w:pStyle w:val="ConsPlusNormal"/>
            </w:pPr>
            <w:r>
              <w:t>Суда надувные спортивные</w:t>
            </w:r>
          </w:p>
        </w:tc>
      </w:tr>
      <w:tr w:rsidR="0030303F" w:rsidTr="00B5432E">
        <w:tc>
          <w:tcPr>
            <w:tcW w:w="2211" w:type="dxa"/>
          </w:tcPr>
          <w:p w:rsidR="0030303F" w:rsidRDefault="0030303F" w:rsidP="00B5432E">
            <w:pPr>
              <w:pStyle w:val="ConsPlusNormal"/>
            </w:pPr>
            <w:r>
              <w:t>30.12.19</w:t>
            </w:r>
          </w:p>
        </w:tc>
        <w:tc>
          <w:tcPr>
            <w:tcW w:w="6803" w:type="dxa"/>
          </w:tcPr>
          <w:p w:rsidR="0030303F" w:rsidRDefault="0030303F" w:rsidP="00B5432E">
            <w:pPr>
              <w:pStyle w:val="ConsPlusNormal"/>
            </w:pPr>
            <w:r>
              <w:t>Суда прогулочные или спортивные прочие; лодки гребные, шлюпки и каноэ</w:t>
            </w:r>
          </w:p>
        </w:tc>
      </w:tr>
      <w:tr w:rsidR="0030303F" w:rsidTr="00B5432E">
        <w:tc>
          <w:tcPr>
            <w:tcW w:w="2211" w:type="dxa"/>
          </w:tcPr>
          <w:p w:rsidR="0030303F" w:rsidRDefault="0030303F" w:rsidP="00B5432E">
            <w:pPr>
              <w:pStyle w:val="ConsPlusNormal"/>
            </w:pPr>
            <w:r>
              <w:t>30.12.19.110</w:t>
            </w:r>
          </w:p>
        </w:tc>
        <w:tc>
          <w:tcPr>
            <w:tcW w:w="6803" w:type="dxa"/>
          </w:tcPr>
          <w:p w:rsidR="0030303F" w:rsidRDefault="0030303F" w:rsidP="00B5432E">
            <w:pPr>
              <w:pStyle w:val="ConsPlusNormal"/>
            </w:pPr>
            <w:r>
              <w:t>Суда прогулочные прочие</w:t>
            </w:r>
          </w:p>
        </w:tc>
      </w:tr>
      <w:tr w:rsidR="0030303F" w:rsidTr="00B5432E">
        <w:tc>
          <w:tcPr>
            <w:tcW w:w="2211" w:type="dxa"/>
          </w:tcPr>
          <w:p w:rsidR="0030303F" w:rsidRDefault="0030303F" w:rsidP="00B5432E">
            <w:pPr>
              <w:pStyle w:val="ConsPlusNormal"/>
            </w:pPr>
            <w:r>
              <w:t>30.12.19.120</w:t>
            </w:r>
          </w:p>
        </w:tc>
        <w:tc>
          <w:tcPr>
            <w:tcW w:w="6803" w:type="dxa"/>
          </w:tcPr>
          <w:p w:rsidR="0030303F" w:rsidRDefault="0030303F" w:rsidP="00B5432E">
            <w:pPr>
              <w:pStyle w:val="ConsPlusNormal"/>
            </w:pPr>
            <w:r>
              <w:t>Суда спортивные прочие</w:t>
            </w:r>
          </w:p>
        </w:tc>
      </w:tr>
      <w:tr w:rsidR="0030303F" w:rsidTr="00B5432E">
        <w:tc>
          <w:tcPr>
            <w:tcW w:w="2211" w:type="dxa"/>
          </w:tcPr>
          <w:p w:rsidR="0030303F" w:rsidRDefault="0030303F" w:rsidP="00B5432E">
            <w:pPr>
              <w:pStyle w:val="ConsPlusNormal"/>
            </w:pPr>
            <w:r>
              <w:t>30.12.19.130</w:t>
            </w:r>
          </w:p>
        </w:tc>
        <w:tc>
          <w:tcPr>
            <w:tcW w:w="6803" w:type="dxa"/>
          </w:tcPr>
          <w:p w:rsidR="0030303F" w:rsidRDefault="0030303F" w:rsidP="00B5432E">
            <w:pPr>
              <w:pStyle w:val="ConsPlusNormal"/>
            </w:pPr>
            <w:r>
              <w:t>Лодки гребные</w:t>
            </w:r>
          </w:p>
        </w:tc>
      </w:tr>
      <w:tr w:rsidR="0030303F" w:rsidTr="00B5432E">
        <w:tc>
          <w:tcPr>
            <w:tcW w:w="2211" w:type="dxa"/>
          </w:tcPr>
          <w:p w:rsidR="0030303F" w:rsidRDefault="0030303F" w:rsidP="00B5432E">
            <w:pPr>
              <w:pStyle w:val="ConsPlusNormal"/>
            </w:pPr>
            <w:r>
              <w:t>30.12.19.140</w:t>
            </w:r>
          </w:p>
        </w:tc>
        <w:tc>
          <w:tcPr>
            <w:tcW w:w="6803" w:type="dxa"/>
          </w:tcPr>
          <w:p w:rsidR="0030303F" w:rsidRDefault="0030303F" w:rsidP="00B5432E">
            <w:pPr>
              <w:pStyle w:val="ConsPlusNormal"/>
            </w:pPr>
            <w:r>
              <w:t>Шлюпки</w:t>
            </w:r>
          </w:p>
        </w:tc>
      </w:tr>
      <w:tr w:rsidR="0030303F" w:rsidTr="00B5432E">
        <w:tc>
          <w:tcPr>
            <w:tcW w:w="2211" w:type="dxa"/>
          </w:tcPr>
          <w:p w:rsidR="0030303F" w:rsidRDefault="0030303F" w:rsidP="00B5432E">
            <w:pPr>
              <w:pStyle w:val="ConsPlusNormal"/>
            </w:pPr>
            <w:r>
              <w:t>30.12.19.150</w:t>
            </w:r>
          </w:p>
        </w:tc>
        <w:tc>
          <w:tcPr>
            <w:tcW w:w="6803" w:type="dxa"/>
          </w:tcPr>
          <w:p w:rsidR="0030303F" w:rsidRDefault="0030303F" w:rsidP="00B5432E">
            <w:pPr>
              <w:pStyle w:val="ConsPlusNormal"/>
            </w:pPr>
            <w:r>
              <w:t>Каноэ</w:t>
            </w:r>
          </w:p>
        </w:tc>
      </w:tr>
      <w:tr w:rsidR="0030303F" w:rsidTr="00B5432E">
        <w:tc>
          <w:tcPr>
            <w:tcW w:w="2211" w:type="dxa"/>
          </w:tcPr>
          <w:p w:rsidR="0030303F" w:rsidRDefault="0030303F" w:rsidP="00B5432E">
            <w:pPr>
              <w:pStyle w:val="ConsPlusNormal"/>
            </w:pPr>
            <w:r>
              <w:t>30.12.9</w:t>
            </w:r>
          </w:p>
        </w:tc>
        <w:tc>
          <w:tcPr>
            <w:tcW w:w="6803" w:type="dxa"/>
          </w:tcPr>
          <w:p w:rsidR="0030303F" w:rsidRDefault="0030303F" w:rsidP="00B5432E">
            <w:pPr>
              <w:pStyle w:val="ConsPlusNormal"/>
            </w:pPr>
            <w:r>
              <w:t>Услуги по производству прогулочных или спортивных судов отдельные, выполняемые субподрядчиком</w:t>
            </w:r>
          </w:p>
        </w:tc>
      </w:tr>
      <w:tr w:rsidR="0030303F" w:rsidTr="00B5432E">
        <w:tc>
          <w:tcPr>
            <w:tcW w:w="2211" w:type="dxa"/>
          </w:tcPr>
          <w:p w:rsidR="0030303F" w:rsidRDefault="0030303F" w:rsidP="00B5432E">
            <w:pPr>
              <w:pStyle w:val="ConsPlusNormal"/>
            </w:pPr>
            <w:r>
              <w:t>30.12.99</w:t>
            </w:r>
          </w:p>
        </w:tc>
        <w:tc>
          <w:tcPr>
            <w:tcW w:w="6803" w:type="dxa"/>
          </w:tcPr>
          <w:p w:rsidR="0030303F" w:rsidRDefault="0030303F" w:rsidP="00B5432E">
            <w:pPr>
              <w:pStyle w:val="ConsPlusNormal"/>
            </w:pPr>
            <w:r>
              <w:t>Услуги по производству прогулочных или спортивных судов отдельные, выполняемые субподрядчиком</w:t>
            </w:r>
          </w:p>
        </w:tc>
      </w:tr>
      <w:tr w:rsidR="0030303F" w:rsidTr="00B5432E">
        <w:tc>
          <w:tcPr>
            <w:tcW w:w="2211" w:type="dxa"/>
          </w:tcPr>
          <w:p w:rsidR="0030303F" w:rsidRDefault="0030303F" w:rsidP="00B5432E">
            <w:pPr>
              <w:pStyle w:val="ConsPlusNormal"/>
            </w:pPr>
            <w:r>
              <w:t>30.12.99.000</w:t>
            </w:r>
          </w:p>
        </w:tc>
        <w:tc>
          <w:tcPr>
            <w:tcW w:w="6803" w:type="dxa"/>
          </w:tcPr>
          <w:p w:rsidR="0030303F" w:rsidRDefault="0030303F" w:rsidP="00B5432E">
            <w:pPr>
              <w:pStyle w:val="ConsPlusNormal"/>
            </w:pPr>
            <w:r>
              <w:t>Услуги по производству прогулочных или спортивных судов отдельные, выполняемые субподрядчиком</w:t>
            </w:r>
          </w:p>
        </w:tc>
      </w:tr>
      <w:tr w:rsidR="0030303F" w:rsidTr="00B5432E">
        <w:tc>
          <w:tcPr>
            <w:tcW w:w="2211" w:type="dxa"/>
          </w:tcPr>
          <w:p w:rsidR="0030303F" w:rsidRDefault="0030303F" w:rsidP="00B5432E">
            <w:pPr>
              <w:pStyle w:val="ConsPlusNormal"/>
            </w:pPr>
            <w:r>
              <w:t>30.2</w:t>
            </w:r>
          </w:p>
        </w:tc>
        <w:tc>
          <w:tcPr>
            <w:tcW w:w="6803" w:type="dxa"/>
          </w:tcPr>
          <w:p w:rsidR="0030303F" w:rsidRDefault="0030303F" w:rsidP="00B5432E">
            <w:pPr>
              <w:pStyle w:val="ConsPlusNormal"/>
            </w:pPr>
            <w:r>
              <w:t>Локомотивы железнодорожные и подвижной состав</w:t>
            </w:r>
          </w:p>
        </w:tc>
      </w:tr>
      <w:tr w:rsidR="0030303F" w:rsidTr="00B5432E">
        <w:tc>
          <w:tcPr>
            <w:tcW w:w="2211" w:type="dxa"/>
          </w:tcPr>
          <w:p w:rsidR="0030303F" w:rsidRDefault="0030303F" w:rsidP="00B5432E">
            <w:pPr>
              <w:pStyle w:val="ConsPlusNormal"/>
            </w:pPr>
            <w:r>
              <w:t>30.20</w:t>
            </w:r>
          </w:p>
        </w:tc>
        <w:tc>
          <w:tcPr>
            <w:tcW w:w="6803" w:type="dxa"/>
          </w:tcPr>
          <w:p w:rsidR="0030303F" w:rsidRDefault="0030303F" w:rsidP="00B5432E">
            <w:pPr>
              <w:pStyle w:val="ConsPlusNormal"/>
            </w:pPr>
            <w:r>
              <w:t>Локомотивы железнодорожные и подвижной состав</w:t>
            </w:r>
          </w:p>
        </w:tc>
      </w:tr>
      <w:tr w:rsidR="0030303F" w:rsidTr="00B5432E">
        <w:tc>
          <w:tcPr>
            <w:tcW w:w="2211" w:type="dxa"/>
          </w:tcPr>
          <w:p w:rsidR="0030303F" w:rsidRDefault="0030303F" w:rsidP="00B5432E">
            <w:pPr>
              <w:pStyle w:val="ConsPlusNormal"/>
            </w:pPr>
            <w:r>
              <w:t>30.20.1</w:t>
            </w:r>
          </w:p>
        </w:tc>
        <w:tc>
          <w:tcPr>
            <w:tcW w:w="6803" w:type="dxa"/>
          </w:tcPr>
          <w:p w:rsidR="0030303F" w:rsidRDefault="0030303F" w:rsidP="00B5432E">
            <w:pPr>
              <w:pStyle w:val="ConsPlusNormal"/>
            </w:pPr>
            <w:r>
              <w:t>Локомотивы железнодорожные и тендеры локомотивов</w:t>
            </w:r>
          </w:p>
        </w:tc>
      </w:tr>
      <w:tr w:rsidR="0030303F" w:rsidTr="00B5432E">
        <w:tc>
          <w:tcPr>
            <w:tcW w:w="2211" w:type="dxa"/>
          </w:tcPr>
          <w:p w:rsidR="0030303F" w:rsidRDefault="0030303F" w:rsidP="00B5432E">
            <w:pPr>
              <w:pStyle w:val="ConsPlusNormal"/>
            </w:pPr>
            <w:r>
              <w:t>30.20.11</w:t>
            </w:r>
          </w:p>
        </w:tc>
        <w:tc>
          <w:tcPr>
            <w:tcW w:w="6803" w:type="dxa"/>
          </w:tcPr>
          <w:p w:rsidR="0030303F" w:rsidRDefault="0030303F" w:rsidP="00B5432E">
            <w:pPr>
              <w:pStyle w:val="ConsPlusNormal"/>
            </w:pPr>
            <w:r>
              <w:t>Локомотивы железнодорожные с питанием от внешнего источника электроэнергии</w:t>
            </w:r>
          </w:p>
        </w:tc>
      </w:tr>
      <w:tr w:rsidR="0030303F" w:rsidTr="00B5432E">
        <w:tc>
          <w:tcPr>
            <w:tcW w:w="2211" w:type="dxa"/>
          </w:tcPr>
          <w:p w:rsidR="0030303F" w:rsidRDefault="0030303F" w:rsidP="00B5432E">
            <w:pPr>
              <w:pStyle w:val="ConsPlusNormal"/>
            </w:pPr>
            <w:r>
              <w:t>30.20.11.110</w:t>
            </w:r>
          </w:p>
        </w:tc>
        <w:tc>
          <w:tcPr>
            <w:tcW w:w="6803" w:type="dxa"/>
          </w:tcPr>
          <w:p w:rsidR="0030303F" w:rsidRDefault="0030303F" w:rsidP="00B5432E">
            <w:pPr>
              <w:pStyle w:val="ConsPlusNormal"/>
            </w:pPr>
            <w:r>
              <w:t>Электровозы магистральные</w:t>
            </w:r>
          </w:p>
        </w:tc>
      </w:tr>
      <w:tr w:rsidR="0030303F" w:rsidTr="00B5432E">
        <w:tc>
          <w:tcPr>
            <w:tcW w:w="2211" w:type="dxa"/>
          </w:tcPr>
          <w:p w:rsidR="0030303F" w:rsidRDefault="0030303F" w:rsidP="00B5432E">
            <w:pPr>
              <w:pStyle w:val="ConsPlusNormal"/>
            </w:pPr>
            <w:r>
              <w:t>30.20.11.111</w:t>
            </w:r>
          </w:p>
        </w:tc>
        <w:tc>
          <w:tcPr>
            <w:tcW w:w="6803" w:type="dxa"/>
          </w:tcPr>
          <w:p w:rsidR="0030303F" w:rsidRDefault="0030303F" w:rsidP="00B5432E">
            <w:pPr>
              <w:pStyle w:val="ConsPlusNormal"/>
            </w:pPr>
            <w:r>
              <w:t>Электровозы магистральные постоянного тока</w:t>
            </w:r>
          </w:p>
        </w:tc>
      </w:tr>
      <w:tr w:rsidR="0030303F" w:rsidTr="00B5432E">
        <w:tc>
          <w:tcPr>
            <w:tcW w:w="2211" w:type="dxa"/>
          </w:tcPr>
          <w:p w:rsidR="0030303F" w:rsidRDefault="0030303F" w:rsidP="00B5432E">
            <w:pPr>
              <w:pStyle w:val="ConsPlusNormal"/>
            </w:pPr>
            <w:r>
              <w:t>30.20.11.112</w:t>
            </w:r>
          </w:p>
        </w:tc>
        <w:tc>
          <w:tcPr>
            <w:tcW w:w="6803" w:type="dxa"/>
          </w:tcPr>
          <w:p w:rsidR="0030303F" w:rsidRDefault="0030303F" w:rsidP="00B5432E">
            <w:pPr>
              <w:pStyle w:val="ConsPlusNormal"/>
            </w:pPr>
            <w:r>
              <w:t>Электровозы магистральные переменного тока</w:t>
            </w:r>
          </w:p>
        </w:tc>
      </w:tr>
      <w:tr w:rsidR="0030303F" w:rsidTr="00B5432E">
        <w:tc>
          <w:tcPr>
            <w:tcW w:w="2211" w:type="dxa"/>
          </w:tcPr>
          <w:p w:rsidR="0030303F" w:rsidRDefault="0030303F" w:rsidP="00B5432E">
            <w:pPr>
              <w:pStyle w:val="ConsPlusNormal"/>
            </w:pPr>
            <w:r>
              <w:t>30.20.11.113</w:t>
            </w:r>
          </w:p>
        </w:tc>
        <w:tc>
          <w:tcPr>
            <w:tcW w:w="6803" w:type="dxa"/>
          </w:tcPr>
          <w:p w:rsidR="0030303F" w:rsidRDefault="0030303F" w:rsidP="00B5432E">
            <w:pPr>
              <w:pStyle w:val="ConsPlusNormal"/>
            </w:pPr>
            <w:r>
              <w:t>Электровозы магистральные переменно-постоянного тока</w:t>
            </w:r>
          </w:p>
        </w:tc>
      </w:tr>
      <w:tr w:rsidR="0030303F" w:rsidTr="00B5432E">
        <w:tc>
          <w:tcPr>
            <w:tcW w:w="2211" w:type="dxa"/>
          </w:tcPr>
          <w:p w:rsidR="0030303F" w:rsidRDefault="0030303F" w:rsidP="00B5432E">
            <w:pPr>
              <w:pStyle w:val="ConsPlusNormal"/>
            </w:pPr>
            <w:r>
              <w:t>30.20.11.120</w:t>
            </w:r>
          </w:p>
        </w:tc>
        <w:tc>
          <w:tcPr>
            <w:tcW w:w="6803" w:type="dxa"/>
          </w:tcPr>
          <w:p w:rsidR="0030303F" w:rsidRDefault="0030303F" w:rsidP="00B5432E">
            <w:pPr>
              <w:pStyle w:val="ConsPlusNormal"/>
            </w:pPr>
            <w:r>
              <w:t>Электровозы маневровые</w:t>
            </w:r>
          </w:p>
        </w:tc>
      </w:tr>
      <w:tr w:rsidR="0030303F" w:rsidTr="00B5432E">
        <w:tc>
          <w:tcPr>
            <w:tcW w:w="2211" w:type="dxa"/>
          </w:tcPr>
          <w:p w:rsidR="0030303F" w:rsidRDefault="0030303F" w:rsidP="00B5432E">
            <w:pPr>
              <w:pStyle w:val="ConsPlusNormal"/>
            </w:pPr>
            <w:r>
              <w:t>30.20.11.130</w:t>
            </w:r>
          </w:p>
        </w:tc>
        <w:tc>
          <w:tcPr>
            <w:tcW w:w="6803" w:type="dxa"/>
          </w:tcPr>
          <w:p w:rsidR="0030303F" w:rsidRDefault="0030303F" w:rsidP="00B5432E">
            <w:pPr>
              <w:pStyle w:val="ConsPlusNormal"/>
            </w:pPr>
            <w:r>
              <w:t>Электровозы промышленные</w:t>
            </w:r>
          </w:p>
        </w:tc>
      </w:tr>
      <w:tr w:rsidR="0030303F" w:rsidTr="00B5432E">
        <w:tc>
          <w:tcPr>
            <w:tcW w:w="2211" w:type="dxa"/>
          </w:tcPr>
          <w:p w:rsidR="0030303F" w:rsidRDefault="0030303F" w:rsidP="00B5432E">
            <w:pPr>
              <w:pStyle w:val="ConsPlusNormal"/>
            </w:pPr>
            <w:r>
              <w:t>30.20.11.140</w:t>
            </w:r>
          </w:p>
        </w:tc>
        <w:tc>
          <w:tcPr>
            <w:tcW w:w="6803" w:type="dxa"/>
          </w:tcPr>
          <w:p w:rsidR="0030303F" w:rsidRDefault="0030303F" w:rsidP="00B5432E">
            <w:pPr>
              <w:pStyle w:val="ConsPlusNormal"/>
            </w:pPr>
            <w:r>
              <w:t>Электровозы рудничные</w:t>
            </w:r>
          </w:p>
        </w:tc>
      </w:tr>
      <w:tr w:rsidR="0030303F" w:rsidTr="00B5432E">
        <w:tc>
          <w:tcPr>
            <w:tcW w:w="2211" w:type="dxa"/>
          </w:tcPr>
          <w:p w:rsidR="0030303F" w:rsidRDefault="0030303F" w:rsidP="00B5432E">
            <w:pPr>
              <w:pStyle w:val="ConsPlusNormal"/>
            </w:pPr>
            <w:r>
              <w:t>30.20.12</w:t>
            </w:r>
          </w:p>
        </w:tc>
        <w:tc>
          <w:tcPr>
            <w:tcW w:w="6803" w:type="dxa"/>
          </w:tcPr>
          <w:p w:rsidR="0030303F" w:rsidRDefault="0030303F" w:rsidP="00B5432E">
            <w:pPr>
              <w:pStyle w:val="ConsPlusNormal"/>
            </w:pPr>
            <w:r>
              <w:t>Локомотивы дизель-электрические</w:t>
            </w:r>
          </w:p>
        </w:tc>
      </w:tr>
      <w:tr w:rsidR="0030303F" w:rsidTr="00B5432E">
        <w:tc>
          <w:tcPr>
            <w:tcW w:w="2211" w:type="dxa"/>
          </w:tcPr>
          <w:p w:rsidR="0030303F" w:rsidRDefault="0030303F" w:rsidP="00B5432E">
            <w:pPr>
              <w:pStyle w:val="ConsPlusNormal"/>
            </w:pPr>
            <w:r>
              <w:t>30.20.12.110</w:t>
            </w:r>
          </w:p>
        </w:tc>
        <w:tc>
          <w:tcPr>
            <w:tcW w:w="6803" w:type="dxa"/>
          </w:tcPr>
          <w:p w:rsidR="0030303F" w:rsidRDefault="0030303F" w:rsidP="00B5432E">
            <w:pPr>
              <w:pStyle w:val="ConsPlusNormal"/>
            </w:pPr>
            <w:r>
              <w:t>Тепловозы магистральные</w:t>
            </w:r>
          </w:p>
        </w:tc>
      </w:tr>
      <w:tr w:rsidR="0030303F" w:rsidTr="00B5432E">
        <w:tc>
          <w:tcPr>
            <w:tcW w:w="2211" w:type="dxa"/>
          </w:tcPr>
          <w:p w:rsidR="0030303F" w:rsidRDefault="0030303F" w:rsidP="00B5432E">
            <w:pPr>
              <w:pStyle w:val="ConsPlusNormal"/>
            </w:pPr>
            <w:r>
              <w:t>30.20.12.120</w:t>
            </w:r>
          </w:p>
        </w:tc>
        <w:tc>
          <w:tcPr>
            <w:tcW w:w="6803" w:type="dxa"/>
          </w:tcPr>
          <w:p w:rsidR="0030303F" w:rsidRDefault="0030303F" w:rsidP="00B5432E">
            <w:pPr>
              <w:pStyle w:val="ConsPlusNormal"/>
            </w:pPr>
            <w:r>
              <w:t>Тепловозы маневровые и промышленные</w:t>
            </w:r>
          </w:p>
        </w:tc>
      </w:tr>
      <w:tr w:rsidR="0030303F" w:rsidTr="00B5432E">
        <w:tc>
          <w:tcPr>
            <w:tcW w:w="2211" w:type="dxa"/>
          </w:tcPr>
          <w:p w:rsidR="0030303F" w:rsidRDefault="0030303F" w:rsidP="00B5432E">
            <w:pPr>
              <w:pStyle w:val="ConsPlusNormal"/>
            </w:pPr>
            <w:r>
              <w:t>30.20.12.130</w:t>
            </w:r>
          </w:p>
        </w:tc>
        <w:tc>
          <w:tcPr>
            <w:tcW w:w="6803" w:type="dxa"/>
          </w:tcPr>
          <w:p w:rsidR="0030303F" w:rsidRDefault="0030303F" w:rsidP="00B5432E">
            <w:pPr>
              <w:pStyle w:val="ConsPlusNormal"/>
            </w:pPr>
            <w:r>
              <w:t>Тепловозы узкой колеи</w:t>
            </w:r>
          </w:p>
        </w:tc>
      </w:tr>
      <w:tr w:rsidR="0030303F" w:rsidTr="00B5432E">
        <w:tc>
          <w:tcPr>
            <w:tcW w:w="2211" w:type="dxa"/>
          </w:tcPr>
          <w:p w:rsidR="0030303F" w:rsidRDefault="0030303F" w:rsidP="00B5432E">
            <w:pPr>
              <w:pStyle w:val="ConsPlusNormal"/>
            </w:pPr>
            <w:r>
              <w:t>30.20.13</w:t>
            </w:r>
          </w:p>
        </w:tc>
        <w:tc>
          <w:tcPr>
            <w:tcW w:w="6803" w:type="dxa"/>
          </w:tcPr>
          <w:p w:rsidR="0030303F" w:rsidRDefault="0030303F" w:rsidP="00B5432E">
            <w:pPr>
              <w:pStyle w:val="ConsPlusNormal"/>
            </w:pPr>
            <w:r>
              <w:t>Локомотивы железнодорожные прочие; тендеры локомотивов</w:t>
            </w:r>
          </w:p>
        </w:tc>
      </w:tr>
      <w:tr w:rsidR="0030303F" w:rsidTr="00B5432E">
        <w:tc>
          <w:tcPr>
            <w:tcW w:w="2211" w:type="dxa"/>
          </w:tcPr>
          <w:p w:rsidR="0030303F" w:rsidRDefault="0030303F" w:rsidP="00B5432E">
            <w:pPr>
              <w:pStyle w:val="ConsPlusNormal"/>
            </w:pPr>
            <w:r>
              <w:t>30.20.13.110</w:t>
            </w:r>
          </w:p>
        </w:tc>
        <w:tc>
          <w:tcPr>
            <w:tcW w:w="6803" w:type="dxa"/>
          </w:tcPr>
          <w:p w:rsidR="0030303F" w:rsidRDefault="0030303F" w:rsidP="00B5432E">
            <w:pPr>
              <w:pStyle w:val="ConsPlusNormal"/>
            </w:pPr>
            <w:r>
              <w:t>Локомотивы железнодорожные прочие</w:t>
            </w:r>
          </w:p>
        </w:tc>
      </w:tr>
      <w:tr w:rsidR="0030303F" w:rsidTr="00B5432E">
        <w:tc>
          <w:tcPr>
            <w:tcW w:w="2211" w:type="dxa"/>
          </w:tcPr>
          <w:p w:rsidR="0030303F" w:rsidRDefault="0030303F" w:rsidP="00B5432E">
            <w:pPr>
              <w:pStyle w:val="ConsPlusNormal"/>
            </w:pPr>
            <w:r>
              <w:lastRenderedPageBreak/>
              <w:t>30.20.13.111</w:t>
            </w:r>
          </w:p>
        </w:tc>
        <w:tc>
          <w:tcPr>
            <w:tcW w:w="6803" w:type="dxa"/>
          </w:tcPr>
          <w:p w:rsidR="0030303F" w:rsidRDefault="0030303F" w:rsidP="00B5432E">
            <w:pPr>
              <w:pStyle w:val="ConsPlusNormal"/>
            </w:pPr>
            <w:r>
              <w:t>Паровозы</w:t>
            </w:r>
          </w:p>
        </w:tc>
      </w:tr>
      <w:tr w:rsidR="0030303F" w:rsidTr="00B5432E">
        <w:tc>
          <w:tcPr>
            <w:tcW w:w="2211" w:type="dxa"/>
          </w:tcPr>
          <w:p w:rsidR="0030303F" w:rsidRDefault="0030303F" w:rsidP="00B5432E">
            <w:pPr>
              <w:pStyle w:val="ConsPlusNormal"/>
            </w:pPr>
            <w:r>
              <w:t>30.20.13.112</w:t>
            </w:r>
          </w:p>
        </w:tc>
        <w:tc>
          <w:tcPr>
            <w:tcW w:w="6803" w:type="dxa"/>
          </w:tcPr>
          <w:p w:rsidR="0030303F" w:rsidRDefault="0030303F" w:rsidP="00B5432E">
            <w:pPr>
              <w:pStyle w:val="ConsPlusNormal"/>
            </w:pPr>
            <w:r>
              <w:t>Газотурбовозы</w:t>
            </w:r>
          </w:p>
        </w:tc>
      </w:tr>
      <w:tr w:rsidR="0030303F" w:rsidTr="00B5432E">
        <w:tc>
          <w:tcPr>
            <w:tcW w:w="2211" w:type="dxa"/>
          </w:tcPr>
          <w:p w:rsidR="0030303F" w:rsidRDefault="0030303F" w:rsidP="00B5432E">
            <w:pPr>
              <w:pStyle w:val="ConsPlusNormal"/>
            </w:pPr>
            <w:r>
              <w:t>30.20.13.119</w:t>
            </w:r>
          </w:p>
        </w:tc>
        <w:tc>
          <w:tcPr>
            <w:tcW w:w="6803" w:type="dxa"/>
          </w:tcPr>
          <w:p w:rsidR="0030303F" w:rsidRDefault="0030303F" w:rsidP="00B5432E">
            <w:pPr>
              <w:pStyle w:val="ConsPlusNormal"/>
            </w:pPr>
            <w:r>
              <w:t>Локомотивы железнодорожные прочие, не включенные в другие группировки</w:t>
            </w:r>
          </w:p>
        </w:tc>
      </w:tr>
      <w:tr w:rsidR="0030303F" w:rsidTr="00B5432E">
        <w:tc>
          <w:tcPr>
            <w:tcW w:w="2211" w:type="dxa"/>
          </w:tcPr>
          <w:p w:rsidR="0030303F" w:rsidRDefault="0030303F" w:rsidP="00B5432E">
            <w:pPr>
              <w:pStyle w:val="ConsPlusNormal"/>
            </w:pPr>
            <w:r>
              <w:t>30.20.13.120</w:t>
            </w:r>
          </w:p>
        </w:tc>
        <w:tc>
          <w:tcPr>
            <w:tcW w:w="6803" w:type="dxa"/>
          </w:tcPr>
          <w:p w:rsidR="0030303F" w:rsidRDefault="0030303F" w:rsidP="00B5432E">
            <w:pPr>
              <w:pStyle w:val="ConsPlusNormal"/>
            </w:pPr>
            <w:r>
              <w:t>Тендеры локомотивов</w:t>
            </w:r>
          </w:p>
        </w:tc>
      </w:tr>
      <w:tr w:rsidR="0030303F" w:rsidTr="00B5432E">
        <w:tc>
          <w:tcPr>
            <w:tcW w:w="2211" w:type="dxa"/>
          </w:tcPr>
          <w:p w:rsidR="0030303F" w:rsidRDefault="0030303F" w:rsidP="00B5432E">
            <w:pPr>
              <w:pStyle w:val="ConsPlusNormal"/>
            </w:pPr>
            <w:r>
              <w:t>30.20.2</w:t>
            </w:r>
          </w:p>
        </w:tc>
        <w:tc>
          <w:tcPr>
            <w:tcW w:w="6803" w:type="dxa"/>
          </w:tcPr>
          <w:p w:rsidR="0030303F" w:rsidRDefault="0030303F" w:rsidP="00B5432E">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30303F" w:rsidTr="00B5432E">
        <w:tc>
          <w:tcPr>
            <w:tcW w:w="2211" w:type="dxa"/>
          </w:tcPr>
          <w:p w:rsidR="0030303F" w:rsidRDefault="0030303F" w:rsidP="00B5432E">
            <w:pPr>
              <w:pStyle w:val="ConsPlusNormal"/>
            </w:pPr>
            <w:r>
              <w:t>30.20.20</w:t>
            </w:r>
          </w:p>
        </w:tc>
        <w:tc>
          <w:tcPr>
            <w:tcW w:w="6803" w:type="dxa"/>
          </w:tcPr>
          <w:p w:rsidR="0030303F" w:rsidRDefault="0030303F" w:rsidP="00B5432E">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30303F" w:rsidTr="00B5432E">
        <w:tc>
          <w:tcPr>
            <w:tcW w:w="2211" w:type="dxa"/>
          </w:tcPr>
          <w:p w:rsidR="0030303F" w:rsidRDefault="0030303F" w:rsidP="00B5432E">
            <w:pPr>
              <w:pStyle w:val="ConsPlusNormal"/>
            </w:pPr>
            <w:r>
              <w:t>30.20.20.110</w:t>
            </w:r>
          </w:p>
        </w:tc>
        <w:tc>
          <w:tcPr>
            <w:tcW w:w="6803" w:type="dxa"/>
          </w:tcPr>
          <w:p w:rsidR="0030303F" w:rsidRDefault="0030303F" w:rsidP="00B5432E">
            <w:pPr>
              <w:pStyle w:val="ConsPlusNormal"/>
            </w:pPr>
            <w:r>
              <w:t>Вагоны пассажирские железнодорожные самоходные (моторные)</w:t>
            </w:r>
          </w:p>
        </w:tc>
      </w:tr>
      <w:tr w:rsidR="0030303F" w:rsidTr="00B5432E">
        <w:tc>
          <w:tcPr>
            <w:tcW w:w="2211" w:type="dxa"/>
          </w:tcPr>
          <w:p w:rsidR="0030303F" w:rsidRDefault="0030303F" w:rsidP="00B5432E">
            <w:pPr>
              <w:pStyle w:val="ConsPlusNormal"/>
            </w:pPr>
            <w:r>
              <w:t>30.20.20.111</w:t>
            </w:r>
          </w:p>
        </w:tc>
        <w:tc>
          <w:tcPr>
            <w:tcW w:w="6803" w:type="dxa"/>
          </w:tcPr>
          <w:p w:rsidR="0030303F" w:rsidRDefault="0030303F" w:rsidP="00B5432E">
            <w:pPr>
              <w:pStyle w:val="ConsPlusNormal"/>
            </w:pPr>
            <w:r>
              <w:t>Вагоны пассажирские электропоездов самоходные (моторные)</w:t>
            </w:r>
          </w:p>
        </w:tc>
      </w:tr>
      <w:tr w:rsidR="0030303F" w:rsidTr="00B5432E">
        <w:tc>
          <w:tcPr>
            <w:tcW w:w="2211" w:type="dxa"/>
          </w:tcPr>
          <w:p w:rsidR="0030303F" w:rsidRDefault="0030303F" w:rsidP="00B5432E">
            <w:pPr>
              <w:pStyle w:val="ConsPlusNormal"/>
            </w:pPr>
            <w:r>
              <w:t>30.20.20.112</w:t>
            </w:r>
          </w:p>
        </w:tc>
        <w:tc>
          <w:tcPr>
            <w:tcW w:w="6803" w:type="dxa"/>
          </w:tcPr>
          <w:p w:rsidR="0030303F" w:rsidRDefault="0030303F" w:rsidP="00B5432E">
            <w:pPr>
              <w:pStyle w:val="ConsPlusNormal"/>
            </w:pPr>
            <w:r>
              <w:t>Дизель-поезда</w:t>
            </w:r>
          </w:p>
        </w:tc>
      </w:tr>
      <w:tr w:rsidR="0030303F" w:rsidTr="00B5432E">
        <w:tc>
          <w:tcPr>
            <w:tcW w:w="2211" w:type="dxa"/>
          </w:tcPr>
          <w:p w:rsidR="0030303F" w:rsidRDefault="0030303F" w:rsidP="00B5432E">
            <w:pPr>
              <w:pStyle w:val="ConsPlusNormal"/>
            </w:pPr>
            <w:r>
              <w:t>30.20.20.113</w:t>
            </w:r>
          </w:p>
        </w:tc>
        <w:tc>
          <w:tcPr>
            <w:tcW w:w="6803" w:type="dxa"/>
          </w:tcPr>
          <w:p w:rsidR="0030303F" w:rsidRDefault="0030303F" w:rsidP="00B5432E">
            <w:pPr>
              <w:pStyle w:val="ConsPlusNormal"/>
            </w:pPr>
            <w:r>
              <w:t>Автомотрисы</w:t>
            </w:r>
          </w:p>
        </w:tc>
      </w:tr>
      <w:tr w:rsidR="0030303F" w:rsidTr="00B5432E">
        <w:tc>
          <w:tcPr>
            <w:tcW w:w="2211" w:type="dxa"/>
          </w:tcPr>
          <w:p w:rsidR="0030303F" w:rsidRDefault="0030303F" w:rsidP="00B5432E">
            <w:pPr>
              <w:pStyle w:val="ConsPlusNormal"/>
            </w:pPr>
            <w:r>
              <w:t>30.20.20.114</w:t>
            </w:r>
          </w:p>
        </w:tc>
        <w:tc>
          <w:tcPr>
            <w:tcW w:w="6803" w:type="dxa"/>
          </w:tcPr>
          <w:p w:rsidR="0030303F" w:rsidRDefault="0030303F" w:rsidP="00B5432E">
            <w:pPr>
              <w:pStyle w:val="ConsPlusNormal"/>
            </w:pPr>
            <w:r>
              <w:t>Автобусы рельсовые</w:t>
            </w:r>
          </w:p>
        </w:tc>
      </w:tr>
      <w:tr w:rsidR="0030303F" w:rsidTr="00B5432E">
        <w:tc>
          <w:tcPr>
            <w:tcW w:w="2211" w:type="dxa"/>
          </w:tcPr>
          <w:p w:rsidR="0030303F" w:rsidRDefault="0030303F" w:rsidP="00B5432E">
            <w:pPr>
              <w:pStyle w:val="ConsPlusNormal"/>
            </w:pPr>
            <w:r>
              <w:t>30.20.20.120</w:t>
            </w:r>
          </w:p>
        </w:tc>
        <w:tc>
          <w:tcPr>
            <w:tcW w:w="6803" w:type="dxa"/>
          </w:tcPr>
          <w:p w:rsidR="0030303F" w:rsidRDefault="0030303F" w:rsidP="00B5432E">
            <w:pPr>
              <w:pStyle w:val="ConsPlusNormal"/>
            </w:pPr>
            <w:r>
              <w:t>Вагоны трамвайные пассажирские самоходные (моторные)</w:t>
            </w:r>
          </w:p>
        </w:tc>
      </w:tr>
      <w:tr w:rsidR="0030303F" w:rsidTr="00B5432E">
        <w:tc>
          <w:tcPr>
            <w:tcW w:w="2211" w:type="dxa"/>
          </w:tcPr>
          <w:p w:rsidR="0030303F" w:rsidRDefault="0030303F" w:rsidP="00B5432E">
            <w:pPr>
              <w:pStyle w:val="ConsPlusNormal"/>
            </w:pPr>
            <w:r>
              <w:t>30.20.20.130</w:t>
            </w:r>
          </w:p>
        </w:tc>
        <w:tc>
          <w:tcPr>
            <w:tcW w:w="6803" w:type="dxa"/>
          </w:tcPr>
          <w:p w:rsidR="0030303F" w:rsidRDefault="0030303F" w:rsidP="00B5432E">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30303F" w:rsidTr="00B5432E">
        <w:tc>
          <w:tcPr>
            <w:tcW w:w="2211" w:type="dxa"/>
          </w:tcPr>
          <w:p w:rsidR="0030303F" w:rsidRDefault="0030303F" w:rsidP="00B5432E">
            <w:pPr>
              <w:pStyle w:val="ConsPlusNormal"/>
            </w:pPr>
            <w:r>
              <w:t>30.20.20.140</w:t>
            </w:r>
          </w:p>
        </w:tc>
        <w:tc>
          <w:tcPr>
            <w:tcW w:w="6803" w:type="dxa"/>
          </w:tcPr>
          <w:p w:rsidR="0030303F" w:rsidRDefault="0030303F" w:rsidP="00B5432E">
            <w:pPr>
              <w:pStyle w:val="ConsPlusNormal"/>
            </w:pPr>
            <w:r>
              <w:t>Вагоны метрополитена самоходные (моторные)</w:t>
            </w:r>
          </w:p>
        </w:tc>
      </w:tr>
      <w:tr w:rsidR="0030303F" w:rsidTr="00B5432E">
        <w:tc>
          <w:tcPr>
            <w:tcW w:w="2211" w:type="dxa"/>
          </w:tcPr>
          <w:p w:rsidR="0030303F" w:rsidRDefault="0030303F" w:rsidP="00B5432E">
            <w:pPr>
              <w:pStyle w:val="ConsPlusNormal"/>
            </w:pPr>
            <w:r>
              <w:t>30.20.3</w:t>
            </w:r>
          </w:p>
        </w:tc>
        <w:tc>
          <w:tcPr>
            <w:tcW w:w="6803" w:type="dxa"/>
          </w:tcPr>
          <w:p w:rsidR="0030303F" w:rsidRDefault="0030303F" w:rsidP="00B5432E">
            <w:pPr>
              <w:pStyle w:val="ConsPlusNormal"/>
            </w:pPr>
            <w:r>
              <w:t>Состав подвижной прочий</w:t>
            </w:r>
          </w:p>
        </w:tc>
      </w:tr>
      <w:tr w:rsidR="0030303F" w:rsidTr="00B5432E">
        <w:tc>
          <w:tcPr>
            <w:tcW w:w="2211" w:type="dxa"/>
          </w:tcPr>
          <w:p w:rsidR="0030303F" w:rsidRDefault="0030303F" w:rsidP="00B5432E">
            <w:pPr>
              <w:pStyle w:val="ConsPlusNormal"/>
            </w:pPr>
            <w:r>
              <w:t>30.20.31</w:t>
            </w:r>
          </w:p>
        </w:tc>
        <w:tc>
          <w:tcPr>
            <w:tcW w:w="6803" w:type="dxa"/>
          </w:tcPr>
          <w:p w:rsidR="0030303F" w:rsidRDefault="0030303F" w:rsidP="00B5432E">
            <w:pPr>
              <w:pStyle w:val="ConsPlusNormal"/>
            </w:pPr>
            <w:r>
              <w:t>Средства транспортные, предназначенные для технического обслуживания или ремонта железнодорожных или трамвайных путей</w:t>
            </w:r>
          </w:p>
        </w:tc>
      </w:tr>
      <w:tr w:rsidR="0030303F" w:rsidTr="00B5432E">
        <w:tc>
          <w:tcPr>
            <w:tcW w:w="2211" w:type="dxa"/>
          </w:tcPr>
          <w:p w:rsidR="0030303F" w:rsidRDefault="0030303F" w:rsidP="00B5432E">
            <w:pPr>
              <w:pStyle w:val="ConsPlusNormal"/>
            </w:pPr>
            <w:r>
              <w:t>30.20.31.110</w:t>
            </w:r>
          </w:p>
        </w:tc>
        <w:tc>
          <w:tcPr>
            <w:tcW w:w="6803" w:type="dxa"/>
          </w:tcPr>
          <w:p w:rsidR="0030303F" w:rsidRDefault="0030303F" w:rsidP="00B5432E">
            <w:pPr>
              <w:pStyle w:val="ConsPlusNormal"/>
            </w:pPr>
            <w:r>
              <w:t>Средства транспортные, предназначенные для технического обслуживания или ремонта железнодорожных путей</w:t>
            </w:r>
          </w:p>
        </w:tc>
      </w:tr>
      <w:tr w:rsidR="0030303F" w:rsidTr="00B5432E">
        <w:tc>
          <w:tcPr>
            <w:tcW w:w="2211" w:type="dxa"/>
          </w:tcPr>
          <w:p w:rsidR="0030303F" w:rsidRDefault="0030303F" w:rsidP="00B5432E">
            <w:pPr>
              <w:pStyle w:val="ConsPlusNormal"/>
            </w:pPr>
            <w:r>
              <w:t>30.20.31.111</w:t>
            </w:r>
          </w:p>
        </w:tc>
        <w:tc>
          <w:tcPr>
            <w:tcW w:w="6803" w:type="dxa"/>
          </w:tcPr>
          <w:p w:rsidR="0030303F" w:rsidRDefault="0030303F" w:rsidP="00B5432E">
            <w:pPr>
              <w:pStyle w:val="ConsPlusNormal"/>
            </w:pPr>
            <w:r>
              <w:t>Машины для оздоровления земляного полотна</w:t>
            </w:r>
          </w:p>
        </w:tc>
      </w:tr>
      <w:tr w:rsidR="0030303F" w:rsidTr="00B5432E">
        <w:tc>
          <w:tcPr>
            <w:tcW w:w="2211" w:type="dxa"/>
          </w:tcPr>
          <w:p w:rsidR="0030303F" w:rsidRDefault="0030303F" w:rsidP="00B5432E">
            <w:pPr>
              <w:pStyle w:val="ConsPlusNormal"/>
            </w:pPr>
            <w:r>
              <w:t>30.20.31.112</w:t>
            </w:r>
          </w:p>
        </w:tc>
        <w:tc>
          <w:tcPr>
            <w:tcW w:w="6803" w:type="dxa"/>
          </w:tcPr>
          <w:p w:rsidR="0030303F" w:rsidRDefault="0030303F" w:rsidP="00B5432E">
            <w:pPr>
              <w:pStyle w:val="ConsPlusNormal"/>
            </w:pPr>
            <w:r>
              <w:t>Машины для очистки и дозировки балласта</w:t>
            </w:r>
          </w:p>
        </w:tc>
      </w:tr>
      <w:tr w:rsidR="0030303F" w:rsidTr="00B5432E">
        <w:tc>
          <w:tcPr>
            <w:tcW w:w="2211" w:type="dxa"/>
          </w:tcPr>
          <w:p w:rsidR="0030303F" w:rsidRDefault="0030303F" w:rsidP="00B5432E">
            <w:pPr>
              <w:pStyle w:val="ConsPlusNormal"/>
            </w:pPr>
            <w:r>
              <w:t>30.20.31.113</w:t>
            </w:r>
          </w:p>
        </w:tc>
        <w:tc>
          <w:tcPr>
            <w:tcW w:w="6803" w:type="dxa"/>
          </w:tcPr>
          <w:p w:rsidR="0030303F" w:rsidRDefault="0030303F" w:rsidP="00B5432E">
            <w:pPr>
              <w:pStyle w:val="ConsPlusNormal"/>
            </w:pPr>
            <w:r>
              <w:t>Машины для сборки, укладки и разборки путевой решетки</w:t>
            </w:r>
          </w:p>
        </w:tc>
      </w:tr>
      <w:tr w:rsidR="0030303F" w:rsidTr="00B5432E">
        <w:tc>
          <w:tcPr>
            <w:tcW w:w="2211" w:type="dxa"/>
          </w:tcPr>
          <w:p w:rsidR="0030303F" w:rsidRDefault="0030303F" w:rsidP="00B5432E">
            <w:pPr>
              <w:pStyle w:val="ConsPlusNormal"/>
            </w:pPr>
            <w:r>
              <w:t>30.20.31.114</w:t>
            </w:r>
          </w:p>
        </w:tc>
        <w:tc>
          <w:tcPr>
            <w:tcW w:w="6803" w:type="dxa"/>
          </w:tcPr>
          <w:p w:rsidR="0030303F" w:rsidRDefault="0030303F" w:rsidP="00B5432E">
            <w:pPr>
              <w:pStyle w:val="ConsPlusNormal"/>
            </w:pPr>
            <w:r>
              <w:t>Машины для уплотнения, выправки, подбивки и рихтовки путей</w:t>
            </w:r>
          </w:p>
        </w:tc>
      </w:tr>
      <w:tr w:rsidR="0030303F" w:rsidTr="00B5432E">
        <w:tc>
          <w:tcPr>
            <w:tcW w:w="2211" w:type="dxa"/>
          </w:tcPr>
          <w:p w:rsidR="0030303F" w:rsidRDefault="0030303F" w:rsidP="00B5432E">
            <w:pPr>
              <w:pStyle w:val="ConsPlusNormal"/>
            </w:pPr>
            <w:r>
              <w:t>30.20.31.115</w:t>
            </w:r>
          </w:p>
        </w:tc>
        <w:tc>
          <w:tcPr>
            <w:tcW w:w="6803" w:type="dxa"/>
          </w:tcPr>
          <w:p w:rsidR="0030303F" w:rsidRDefault="0030303F" w:rsidP="00B5432E">
            <w:pPr>
              <w:pStyle w:val="ConsPlusNormal"/>
            </w:pPr>
            <w:r>
              <w:t>Машины для очистки путей от снега, мусора и растительности</w:t>
            </w:r>
          </w:p>
        </w:tc>
      </w:tr>
      <w:tr w:rsidR="0030303F" w:rsidTr="00B5432E">
        <w:tc>
          <w:tcPr>
            <w:tcW w:w="2211" w:type="dxa"/>
          </w:tcPr>
          <w:p w:rsidR="0030303F" w:rsidRDefault="0030303F" w:rsidP="00B5432E">
            <w:pPr>
              <w:pStyle w:val="ConsPlusNormal"/>
            </w:pPr>
            <w:r>
              <w:t>30.20.31.116</w:t>
            </w:r>
          </w:p>
        </w:tc>
        <w:tc>
          <w:tcPr>
            <w:tcW w:w="6803" w:type="dxa"/>
          </w:tcPr>
          <w:p w:rsidR="0030303F" w:rsidRDefault="0030303F" w:rsidP="00B5432E">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30303F" w:rsidTr="00B5432E">
        <w:tc>
          <w:tcPr>
            <w:tcW w:w="2211" w:type="dxa"/>
          </w:tcPr>
          <w:p w:rsidR="0030303F" w:rsidRDefault="0030303F" w:rsidP="00B5432E">
            <w:pPr>
              <w:pStyle w:val="ConsPlusNormal"/>
            </w:pPr>
            <w:r>
              <w:t>30.20.31.117</w:t>
            </w:r>
          </w:p>
        </w:tc>
        <w:tc>
          <w:tcPr>
            <w:tcW w:w="6803" w:type="dxa"/>
          </w:tcPr>
          <w:p w:rsidR="0030303F" w:rsidRDefault="0030303F" w:rsidP="00B5432E">
            <w:pPr>
              <w:pStyle w:val="ConsPlusNormal"/>
            </w:pPr>
            <w:r>
              <w:t>Машины энергосиловые и сварочные путевые и агрегаты</w:t>
            </w:r>
          </w:p>
        </w:tc>
      </w:tr>
      <w:tr w:rsidR="0030303F" w:rsidTr="00B5432E">
        <w:tc>
          <w:tcPr>
            <w:tcW w:w="2211" w:type="dxa"/>
          </w:tcPr>
          <w:p w:rsidR="0030303F" w:rsidRDefault="0030303F" w:rsidP="00B5432E">
            <w:pPr>
              <w:pStyle w:val="ConsPlusNormal"/>
            </w:pPr>
            <w:r>
              <w:lastRenderedPageBreak/>
              <w:t>30.20.31.118</w:t>
            </w:r>
          </w:p>
        </w:tc>
        <w:tc>
          <w:tcPr>
            <w:tcW w:w="6803" w:type="dxa"/>
          </w:tcPr>
          <w:p w:rsidR="0030303F" w:rsidRDefault="0030303F" w:rsidP="00B5432E">
            <w:pPr>
              <w:pStyle w:val="ConsPlusNormal"/>
            </w:pPr>
            <w:r>
              <w:t>Машины и инструменты для работы с отдельными элементами верхнего строения пути</w:t>
            </w:r>
          </w:p>
        </w:tc>
      </w:tr>
      <w:tr w:rsidR="0030303F" w:rsidTr="00B5432E">
        <w:tc>
          <w:tcPr>
            <w:tcW w:w="2211" w:type="dxa"/>
          </w:tcPr>
          <w:p w:rsidR="0030303F" w:rsidRDefault="0030303F" w:rsidP="00B5432E">
            <w:pPr>
              <w:pStyle w:val="ConsPlusNormal"/>
            </w:pPr>
            <w:r>
              <w:t>30.20.31.120</w:t>
            </w:r>
          </w:p>
        </w:tc>
        <w:tc>
          <w:tcPr>
            <w:tcW w:w="6803" w:type="dxa"/>
          </w:tcPr>
          <w:p w:rsidR="0030303F" w:rsidRDefault="0030303F" w:rsidP="00B5432E">
            <w:pPr>
              <w:pStyle w:val="ConsPlusNormal"/>
            </w:pPr>
            <w:r>
              <w:t>Оборудование путевое для контроля и ремонта железнодорожных путей</w:t>
            </w:r>
          </w:p>
        </w:tc>
      </w:tr>
      <w:tr w:rsidR="0030303F" w:rsidTr="00B5432E">
        <w:tc>
          <w:tcPr>
            <w:tcW w:w="2211" w:type="dxa"/>
          </w:tcPr>
          <w:p w:rsidR="0030303F" w:rsidRDefault="0030303F" w:rsidP="00B5432E">
            <w:pPr>
              <w:pStyle w:val="ConsPlusNormal"/>
            </w:pPr>
            <w:r>
              <w:t>30.20.31.121</w:t>
            </w:r>
          </w:p>
        </w:tc>
        <w:tc>
          <w:tcPr>
            <w:tcW w:w="6803" w:type="dxa"/>
          </w:tcPr>
          <w:p w:rsidR="0030303F" w:rsidRDefault="0030303F" w:rsidP="00B5432E">
            <w:pPr>
              <w:pStyle w:val="ConsPlusNormal"/>
            </w:pPr>
            <w:r>
              <w:t>Дефектоскопы, вагоны дефектоскопные, тележки</w:t>
            </w:r>
          </w:p>
        </w:tc>
      </w:tr>
      <w:tr w:rsidR="0030303F" w:rsidTr="00B5432E">
        <w:tc>
          <w:tcPr>
            <w:tcW w:w="2211" w:type="dxa"/>
          </w:tcPr>
          <w:p w:rsidR="0030303F" w:rsidRDefault="0030303F" w:rsidP="00B5432E">
            <w:pPr>
              <w:pStyle w:val="ConsPlusNormal"/>
            </w:pPr>
            <w:r>
              <w:t>30.20.31.122</w:t>
            </w:r>
          </w:p>
        </w:tc>
        <w:tc>
          <w:tcPr>
            <w:tcW w:w="6803" w:type="dxa"/>
          </w:tcPr>
          <w:p w:rsidR="0030303F" w:rsidRDefault="0030303F" w:rsidP="00B5432E">
            <w:pPr>
              <w:pStyle w:val="ConsPlusNormal"/>
            </w:pPr>
            <w:r>
              <w:t>Тележки, вагоны и инструменты путеизмерительные</w:t>
            </w:r>
          </w:p>
        </w:tc>
      </w:tr>
      <w:tr w:rsidR="0030303F" w:rsidTr="00B5432E">
        <w:tc>
          <w:tcPr>
            <w:tcW w:w="2211" w:type="dxa"/>
          </w:tcPr>
          <w:p w:rsidR="0030303F" w:rsidRDefault="0030303F" w:rsidP="00B5432E">
            <w:pPr>
              <w:pStyle w:val="ConsPlusNormal"/>
            </w:pPr>
            <w:r>
              <w:t>30.20.31.123</w:t>
            </w:r>
          </w:p>
        </w:tc>
        <w:tc>
          <w:tcPr>
            <w:tcW w:w="6803" w:type="dxa"/>
          </w:tcPr>
          <w:p w:rsidR="0030303F" w:rsidRDefault="0030303F" w:rsidP="00B5432E">
            <w:pPr>
              <w:pStyle w:val="ConsPlusNormal"/>
            </w:pPr>
            <w:r>
              <w:t>Машины ремонтные рельсошлифовальные</w:t>
            </w:r>
          </w:p>
        </w:tc>
      </w:tr>
      <w:tr w:rsidR="0030303F" w:rsidTr="00B5432E">
        <w:tc>
          <w:tcPr>
            <w:tcW w:w="2211" w:type="dxa"/>
          </w:tcPr>
          <w:p w:rsidR="0030303F" w:rsidRDefault="0030303F" w:rsidP="00B5432E">
            <w:pPr>
              <w:pStyle w:val="ConsPlusNormal"/>
            </w:pPr>
            <w:r>
              <w:t>30.20.31.124</w:t>
            </w:r>
          </w:p>
        </w:tc>
        <w:tc>
          <w:tcPr>
            <w:tcW w:w="6803" w:type="dxa"/>
          </w:tcPr>
          <w:p w:rsidR="0030303F" w:rsidRDefault="0030303F" w:rsidP="00B5432E">
            <w:pPr>
              <w:pStyle w:val="ConsPlusNormal"/>
            </w:pPr>
            <w:r>
              <w:t>Машины шпалоремонтные</w:t>
            </w:r>
          </w:p>
        </w:tc>
      </w:tr>
      <w:tr w:rsidR="0030303F" w:rsidTr="00B5432E">
        <w:tc>
          <w:tcPr>
            <w:tcW w:w="2211" w:type="dxa"/>
          </w:tcPr>
          <w:p w:rsidR="0030303F" w:rsidRDefault="0030303F" w:rsidP="00B5432E">
            <w:pPr>
              <w:pStyle w:val="ConsPlusNormal"/>
            </w:pPr>
            <w:r>
              <w:t>30.20.31.125</w:t>
            </w:r>
          </w:p>
        </w:tc>
        <w:tc>
          <w:tcPr>
            <w:tcW w:w="6803" w:type="dxa"/>
          </w:tcPr>
          <w:p w:rsidR="0030303F" w:rsidRDefault="0030303F" w:rsidP="00B5432E">
            <w:pPr>
              <w:pStyle w:val="ConsPlusNormal"/>
            </w:pPr>
            <w:r>
              <w:t>Машины для перевозки ремонтных бригад</w:t>
            </w:r>
          </w:p>
        </w:tc>
      </w:tr>
      <w:tr w:rsidR="0030303F" w:rsidTr="00B5432E">
        <w:tc>
          <w:tcPr>
            <w:tcW w:w="2211" w:type="dxa"/>
          </w:tcPr>
          <w:p w:rsidR="0030303F" w:rsidRDefault="0030303F" w:rsidP="00B5432E">
            <w:pPr>
              <w:pStyle w:val="ConsPlusNormal"/>
            </w:pPr>
            <w:r>
              <w:t>30.20.31.129</w:t>
            </w:r>
          </w:p>
        </w:tc>
        <w:tc>
          <w:tcPr>
            <w:tcW w:w="6803" w:type="dxa"/>
          </w:tcPr>
          <w:p w:rsidR="0030303F" w:rsidRDefault="0030303F" w:rsidP="00B5432E">
            <w:pPr>
              <w:pStyle w:val="ConsPlusNormal"/>
            </w:pPr>
            <w:r>
              <w:t>Оборудование и механизмы для ремонта путей узкой колеи</w:t>
            </w:r>
          </w:p>
        </w:tc>
      </w:tr>
      <w:tr w:rsidR="0030303F" w:rsidTr="00B5432E">
        <w:tc>
          <w:tcPr>
            <w:tcW w:w="2211" w:type="dxa"/>
          </w:tcPr>
          <w:p w:rsidR="0030303F" w:rsidRDefault="0030303F" w:rsidP="00B5432E">
            <w:pPr>
              <w:pStyle w:val="ConsPlusNormal"/>
            </w:pPr>
            <w:r>
              <w:t>30.20.31.130</w:t>
            </w:r>
          </w:p>
        </w:tc>
        <w:tc>
          <w:tcPr>
            <w:tcW w:w="6803" w:type="dxa"/>
          </w:tcPr>
          <w:p w:rsidR="0030303F" w:rsidRDefault="0030303F" w:rsidP="00B5432E">
            <w:pPr>
              <w:pStyle w:val="ConsPlusNormal"/>
            </w:pPr>
            <w:r>
              <w:t>Средства транспортные, предназначенные для технического обслуживания или ремонта трамвайных путей</w:t>
            </w:r>
          </w:p>
        </w:tc>
      </w:tr>
      <w:tr w:rsidR="0030303F" w:rsidTr="00B5432E">
        <w:tc>
          <w:tcPr>
            <w:tcW w:w="2211" w:type="dxa"/>
          </w:tcPr>
          <w:p w:rsidR="0030303F" w:rsidRDefault="0030303F" w:rsidP="00B5432E">
            <w:pPr>
              <w:pStyle w:val="ConsPlusNormal"/>
            </w:pPr>
            <w:r>
              <w:t>30.20.32</w:t>
            </w:r>
          </w:p>
        </w:tc>
        <w:tc>
          <w:tcPr>
            <w:tcW w:w="6803" w:type="dxa"/>
          </w:tcPr>
          <w:p w:rsidR="0030303F" w:rsidRDefault="0030303F" w:rsidP="00B5432E">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30303F" w:rsidTr="00B5432E">
        <w:tc>
          <w:tcPr>
            <w:tcW w:w="2211" w:type="dxa"/>
          </w:tcPr>
          <w:p w:rsidR="0030303F" w:rsidRDefault="0030303F" w:rsidP="00B5432E">
            <w:pPr>
              <w:pStyle w:val="ConsPlusNormal"/>
            </w:pPr>
            <w:r>
              <w:t>30.20.32.110</w:t>
            </w:r>
          </w:p>
        </w:tc>
        <w:tc>
          <w:tcPr>
            <w:tcW w:w="6803" w:type="dxa"/>
          </w:tcPr>
          <w:p w:rsidR="0030303F" w:rsidRDefault="0030303F" w:rsidP="00B5432E">
            <w:pPr>
              <w:pStyle w:val="ConsPlusNormal"/>
            </w:pPr>
            <w:r>
              <w:t>Вагоны пассажирские железнодорожные</w:t>
            </w:r>
          </w:p>
        </w:tc>
      </w:tr>
      <w:tr w:rsidR="0030303F" w:rsidTr="00B5432E">
        <w:tc>
          <w:tcPr>
            <w:tcW w:w="2211" w:type="dxa"/>
          </w:tcPr>
          <w:p w:rsidR="0030303F" w:rsidRDefault="0030303F" w:rsidP="00B5432E">
            <w:pPr>
              <w:pStyle w:val="ConsPlusNormal"/>
            </w:pPr>
            <w:r>
              <w:t>30.20.32.111</w:t>
            </w:r>
          </w:p>
        </w:tc>
        <w:tc>
          <w:tcPr>
            <w:tcW w:w="6803" w:type="dxa"/>
          </w:tcPr>
          <w:p w:rsidR="0030303F" w:rsidRDefault="0030303F" w:rsidP="00B5432E">
            <w:pPr>
              <w:pStyle w:val="ConsPlusNormal"/>
            </w:pPr>
            <w:r>
              <w:t>Вагоны пассажирские локомотивной тяги</w:t>
            </w:r>
          </w:p>
        </w:tc>
      </w:tr>
      <w:tr w:rsidR="0030303F" w:rsidTr="00B5432E">
        <w:tc>
          <w:tcPr>
            <w:tcW w:w="2211" w:type="dxa"/>
          </w:tcPr>
          <w:p w:rsidR="0030303F" w:rsidRDefault="0030303F" w:rsidP="00B5432E">
            <w:pPr>
              <w:pStyle w:val="ConsPlusNormal"/>
            </w:pPr>
            <w:r>
              <w:t>30.20.32.112</w:t>
            </w:r>
          </w:p>
        </w:tc>
        <w:tc>
          <w:tcPr>
            <w:tcW w:w="6803" w:type="dxa"/>
          </w:tcPr>
          <w:p w:rsidR="0030303F" w:rsidRDefault="0030303F" w:rsidP="00B5432E">
            <w:pPr>
              <w:pStyle w:val="ConsPlusNormal"/>
            </w:pPr>
            <w:r>
              <w:t>Вагоны пассажирские электропоездов немоторные</w:t>
            </w:r>
          </w:p>
        </w:tc>
      </w:tr>
      <w:tr w:rsidR="0030303F" w:rsidTr="00B5432E">
        <w:tc>
          <w:tcPr>
            <w:tcW w:w="2211" w:type="dxa"/>
          </w:tcPr>
          <w:p w:rsidR="0030303F" w:rsidRDefault="0030303F" w:rsidP="00B5432E">
            <w:pPr>
              <w:pStyle w:val="ConsPlusNormal"/>
            </w:pPr>
            <w:r>
              <w:t>30.20.32.120</w:t>
            </w:r>
          </w:p>
        </w:tc>
        <w:tc>
          <w:tcPr>
            <w:tcW w:w="6803" w:type="dxa"/>
          </w:tcPr>
          <w:p w:rsidR="0030303F" w:rsidRDefault="0030303F" w:rsidP="00B5432E">
            <w:pPr>
              <w:pStyle w:val="ConsPlusNormal"/>
            </w:pPr>
            <w:r>
              <w:t>Вагоны трамвайные пассажирские немоторные</w:t>
            </w:r>
          </w:p>
        </w:tc>
      </w:tr>
      <w:tr w:rsidR="0030303F" w:rsidTr="00B5432E">
        <w:tc>
          <w:tcPr>
            <w:tcW w:w="2211" w:type="dxa"/>
          </w:tcPr>
          <w:p w:rsidR="0030303F" w:rsidRDefault="0030303F" w:rsidP="00B5432E">
            <w:pPr>
              <w:pStyle w:val="ConsPlusNormal"/>
            </w:pPr>
            <w:r>
              <w:t>30.20.32.130</w:t>
            </w:r>
          </w:p>
        </w:tc>
        <w:tc>
          <w:tcPr>
            <w:tcW w:w="6803" w:type="dxa"/>
          </w:tcPr>
          <w:p w:rsidR="0030303F" w:rsidRDefault="0030303F" w:rsidP="00B5432E">
            <w:pPr>
              <w:pStyle w:val="ConsPlusNormal"/>
            </w:pPr>
            <w:r>
              <w:t>Вагоны метрополитена немоторные</w:t>
            </w:r>
          </w:p>
        </w:tc>
      </w:tr>
      <w:tr w:rsidR="0030303F" w:rsidTr="00B5432E">
        <w:tc>
          <w:tcPr>
            <w:tcW w:w="2211" w:type="dxa"/>
          </w:tcPr>
          <w:p w:rsidR="0030303F" w:rsidRDefault="0030303F" w:rsidP="00B5432E">
            <w:pPr>
              <w:pStyle w:val="ConsPlusNormal"/>
            </w:pPr>
            <w:r>
              <w:t>30.20.32.140</w:t>
            </w:r>
          </w:p>
        </w:tc>
        <w:tc>
          <w:tcPr>
            <w:tcW w:w="6803" w:type="dxa"/>
          </w:tcPr>
          <w:p w:rsidR="0030303F" w:rsidRDefault="0030303F" w:rsidP="00B5432E">
            <w:pPr>
              <w:pStyle w:val="ConsPlusNormal"/>
            </w:pPr>
            <w:r>
              <w:t>Вагоны багажные</w:t>
            </w:r>
          </w:p>
        </w:tc>
      </w:tr>
      <w:tr w:rsidR="0030303F" w:rsidTr="00B5432E">
        <w:tc>
          <w:tcPr>
            <w:tcW w:w="2211" w:type="dxa"/>
          </w:tcPr>
          <w:p w:rsidR="0030303F" w:rsidRDefault="0030303F" w:rsidP="00B5432E">
            <w:pPr>
              <w:pStyle w:val="ConsPlusNormal"/>
            </w:pPr>
            <w:r>
              <w:t>30.20.32.190</w:t>
            </w:r>
          </w:p>
        </w:tc>
        <w:tc>
          <w:tcPr>
            <w:tcW w:w="6803" w:type="dxa"/>
          </w:tcPr>
          <w:p w:rsidR="0030303F" w:rsidRDefault="0030303F" w:rsidP="00B5432E">
            <w:pPr>
              <w:pStyle w:val="ConsPlusNormal"/>
            </w:pPr>
            <w:r>
              <w:t>Вагоны специального назначения прочие</w:t>
            </w:r>
          </w:p>
        </w:tc>
      </w:tr>
      <w:tr w:rsidR="0030303F" w:rsidTr="00B5432E">
        <w:tc>
          <w:tcPr>
            <w:tcW w:w="2211" w:type="dxa"/>
          </w:tcPr>
          <w:p w:rsidR="0030303F" w:rsidRDefault="0030303F" w:rsidP="00B5432E">
            <w:pPr>
              <w:pStyle w:val="ConsPlusNormal"/>
            </w:pPr>
            <w:r>
              <w:t>30.20.33</w:t>
            </w:r>
          </w:p>
        </w:tc>
        <w:tc>
          <w:tcPr>
            <w:tcW w:w="6803" w:type="dxa"/>
          </w:tcPr>
          <w:p w:rsidR="0030303F" w:rsidRDefault="0030303F" w:rsidP="00B5432E">
            <w:pPr>
              <w:pStyle w:val="ConsPlusNormal"/>
            </w:pPr>
            <w:r>
              <w:t>Вагоны железнодорожные или трамвайные грузовые и вагоны-платформы, несамоходные</w:t>
            </w:r>
          </w:p>
        </w:tc>
      </w:tr>
      <w:tr w:rsidR="0030303F" w:rsidTr="00B5432E">
        <w:tc>
          <w:tcPr>
            <w:tcW w:w="2211" w:type="dxa"/>
          </w:tcPr>
          <w:p w:rsidR="0030303F" w:rsidRDefault="0030303F" w:rsidP="00B5432E">
            <w:pPr>
              <w:pStyle w:val="ConsPlusNormal"/>
            </w:pPr>
            <w:r>
              <w:t>30.20.33.110</w:t>
            </w:r>
          </w:p>
        </w:tc>
        <w:tc>
          <w:tcPr>
            <w:tcW w:w="6803" w:type="dxa"/>
          </w:tcPr>
          <w:p w:rsidR="0030303F" w:rsidRDefault="0030303F" w:rsidP="00B5432E">
            <w:pPr>
              <w:pStyle w:val="ConsPlusNormal"/>
            </w:pPr>
            <w:r>
              <w:t>Вагоны грузовые магистральные широкой колеи</w:t>
            </w:r>
          </w:p>
        </w:tc>
      </w:tr>
      <w:tr w:rsidR="0030303F" w:rsidTr="00B5432E">
        <w:tc>
          <w:tcPr>
            <w:tcW w:w="2211" w:type="dxa"/>
          </w:tcPr>
          <w:p w:rsidR="0030303F" w:rsidRDefault="0030303F" w:rsidP="00B5432E">
            <w:pPr>
              <w:pStyle w:val="ConsPlusNormal"/>
            </w:pPr>
            <w:r>
              <w:t>30.20.33.111</w:t>
            </w:r>
          </w:p>
        </w:tc>
        <w:tc>
          <w:tcPr>
            <w:tcW w:w="6803" w:type="dxa"/>
          </w:tcPr>
          <w:p w:rsidR="0030303F" w:rsidRDefault="0030303F" w:rsidP="00B5432E">
            <w:pPr>
              <w:pStyle w:val="ConsPlusNormal"/>
            </w:pPr>
            <w:r>
              <w:t>Вагоны грузовые крытые</w:t>
            </w:r>
          </w:p>
        </w:tc>
      </w:tr>
      <w:tr w:rsidR="0030303F" w:rsidTr="00B5432E">
        <w:tc>
          <w:tcPr>
            <w:tcW w:w="2211" w:type="dxa"/>
          </w:tcPr>
          <w:p w:rsidR="0030303F" w:rsidRDefault="0030303F" w:rsidP="00B5432E">
            <w:pPr>
              <w:pStyle w:val="ConsPlusNormal"/>
            </w:pPr>
            <w:r>
              <w:t>30.20.33.112</w:t>
            </w:r>
          </w:p>
        </w:tc>
        <w:tc>
          <w:tcPr>
            <w:tcW w:w="6803" w:type="dxa"/>
          </w:tcPr>
          <w:p w:rsidR="0030303F" w:rsidRDefault="0030303F" w:rsidP="00B5432E">
            <w:pPr>
              <w:pStyle w:val="ConsPlusNormal"/>
            </w:pPr>
            <w:r>
              <w:t>Полувагоны</w:t>
            </w:r>
          </w:p>
        </w:tc>
      </w:tr>
      <w:tr w:rsidR="0030303F" w:rsidTr="00B5432E">
        <w:tc>
          <w:tcPr>
            <w:tcW w:w="2211" w:type="dxa"/>
          </w:tcPr>
          <w:p w:rsidR="0030303F" w:rsidRDefault="0030303F" w:rsidP="00B5432E">
            <w:pPr>
              <w:pStyle w:val="ConsPlusNormal"/>
            </w:pPr>
            <w:r>
              <w:t>30.20.33.113</w:t>
            </w:r>
          </w:p>
        </w:tc>
        <w:tc>
          <w:tcPr>
            <w:tcW w:w="6803" w:type="dxa"/>
          </w:tcPr>
          <w:p w:rsidR="0030303F" w:rsidRDefault="0030303F" w:rsidP="00B5432E">
            <w:pPr>
              <w:pStyle w:val="ConsPlusNormal"/>
            </w:pPr>
            <w:r>
              <w:t>Вагоны-цистерны</w:t>
            </w:r>
          </w:p>
        </w:tc>
      </w:tr>
      <w:tr w:rsidR="0030303F" w:rsidTr="00B5432E">
        <w:tc>
          <w:tcPr>
            <w:tcW w:w="2211" w:type="dxa"/>
          </w:tcPr>
          <w:p w:rsidR="0030303F" w:rsidRDefault="0030303F" w:rsidP="00B5432E">
            <w:pPr>
              <w:pStyle w:val="ConsPlusNormal"/>
            </w:pPr>
            <w:r>
              <w:t>30.20.33.114</w:t>
            </w:r>
          </w:p>
        </w:tc>
        <w:tc>
          <w:tcPr>
            <w:tcW w:w="6803" w:type="dxa"/>
          </w:tcPr>
          <w:p w:rsidR="0030303F" w:rsidRDefault="0030303F" w:rsidP="00B5432E">
            <w:pPr>
              <w:pStyle w:val="ConsPlusNormal"/>
            </w:pPr>
            <w:r>
              <w:t>Вагоны изотермические</w:t>
            </w:r>
          </w:p>
        </w:tc>
      </w:tr>
      <w:tr w:rsidR="0030303F" w:rsidTr="00B5432E">
        <w:tc>
          <w:tcPr>
            <w:tcW w:w="2211" w:type="dxa"/>
          </w:tcPr>
          <w:p w:rsidR="0030303F" w:rsidRDefault="0030303F" w:rsidP="00B5432E">
            <w:pPr>
              <w:pStyle w:val="ConsPlusNormal"/>
            </w:pPr>
            <w:r>
              <w:t>30.20.33.115</w:t>
            </w:r>
          </w:p>
        </w:tc>
        <w:tc>
          <w:tcPr>
            <w:tcW w:w="6803" w:type="dxa"/>
          </w:tcPr>
          <w:p w:rsidR="0030303F" w:rsidRDefault="0030303F" w:rsidP="00B5432E">
            <w:pPr>
              <w:pStyle w:val="ConsPlusNormal"/>
            </w:pPr>
            <w:r>
              <w:t>Вагоны-самосвалы (думпкары)</w:t>
            </w:r>
          </w:p>
        </w:tc>
      </w:tr>
      <w:tr w:rsidR="0030303F" w:rsidTr="00B5432E">
        <w:tc>
          <w:tcPr>
            <w:tcW w:w="2211" w:type="dxa"/>
          </w:tcPr>
          <w:p w:rsidR="0030303F" w:rsidRDefault="0030303F" w:rsidP="00B5432E">
            <w:pPr>
              <w:pStyle w:val="ConsPlusNormal"/>
            </w:pPr>
            <w:r>
              <w:t>30.20.33.116</w:t>
            </w:r>
          </w:p>
        </w:tc>
        <w:tc>
          <w:tcPr>
            <w:tcW w:w="6803" w:type="dxa"/>
          </w:tcPr>
          <w:p w:rsidR="0030303F" w:rsidRDefault="0030303F" w:rsidP="00B5432E">
            <w:pPr>
              <w:pStyle w:val="ConsPlusNormal"/>
            </w:pPr>
            <w:r>
              <w:t>Вагоны-хопперы</w:t>
            </w:r>
          </w:p>
        </w:tc>
      </w:tr>
      <w:tr w:rsidR="0030303F" w:rsidTr="00B5432E">
        <w:tc>
          <w:tcPr>
            <w:tcW w:w="2211" w:type="dxa"/>
          </w:tcPr>
          <w:p w:rsidR="0030303F" w:rsidRDefault="0030303F" w:rsidP="00B5432E">
            <w:pPr>
              <w:pStyle w:val="ConsPlusNormal"/>
            </w:pPr>
            <w:r>
              <w:t>30.20.33.117</w:t>
            </w:r>
          </w:p>
        </w:tc>
        <w:tc>
          <w:tcPr>
            <w:tcW w:w="6803" w:type="dxa"/>
          </w:tcPr>
          <w:p w:rsidR="0030303F" w:rsidRDefault="0030303F" w:rsidP="00B5432E">
            <w:pPr>
              <w:pStyle w:val="ConsPlusNormal"/>
            </w:pPr>
            <w:r>
              <w:t>Транспортеры железнодорожные</w:t>
            </w:r>
          </w:p>
        </w:tc>
      </w:tr>
      <w:tr w:rsidR="0030303F" w:rsidTr="00B5432E">
        <w:tc>
          <w:tcPr>
            <w:tcW w:w="2211" w:type="dxa"/>
          </w:tcPr>
          <w:p w:rsidR="0030303F" w:rsidRDefault="0030303F" w:rsidP="00B5432E">
            <w:pPr>
              <w:pStyle w:val="ConsPlusNormal"/>
            </w:pPr>
            <w:r>
              <w:t>30.20.33.118</w:t>
            </w:r>
          </w:p>
        </w:tc>
        <w:tc>
          <w:tcPr>
            <w:tcW w:w="6803" w:type="dxa"/>
          </w:tcPr>
          <w:p w:rsidR="0030303F" w:rsidRDefault="0030303F" w:rsidP="00B5432E">
            <w:pPr>
              <w:pStyle w:val="ConsPlusNormal"/>
            </w:pPr>
            <w:r>
              <w:t>Вагоны-платформы железнодорожные</w:t>
            </w:r>
          </w:p>
        </w:tc>
      </w:tr>
      <w:tr w:rsidR="0030303F" w:rsidTr="00B5432E">
        <w:tc>
          <w:tcPr>
            <w:tcW w:w="2211" w:type="dxa"/>
          </w:tcPr>
          <w:p w:rsidR="0030303F" w:rsidRDefault="0030303F" w:rsidP="00B5432E">
            <w:pPr>
              <w:pStyle w:val="ConsPlusNormal"/>
            </w:pPr>
            <w:r>
              <w:lastRenderedPageBreak/>
              <w:t>30.20.33.121</w:t>
            </w:r>
          </w:p>
        </w:tc>
        <w:tc>
          <w:tcPr>
            <w:tcW w:w="6803" w:type="dxa"/>
          </w:tcPr>
          <w:p w:rsidR="0030303F" w:rsidRDefault="0030303F" w:rsidP="00B5432E">
            <w:pPr>
              <w:pStyle w:val="ConsPlusNormal"/>
            </w:pPr>
            <w:r>
              <w:t>Вагоны бункерного типа</w:t>
            </w:r>
          </w:p>
        </w:tc>
      </w:tr>
      <w:tr w:rsidR="0030303F" w:rsidTr="00B5432E">
        <w:tc>
          <w:tcPr>
            <w:tcW w:w="2211" w:type="dxa"/>
          </w:tcPr>
          <w:p w:rsidR="0030303F" w:rsidRDefault="0030303F" w:rsidP="00B5432E">
            <w:pPr>
              <w:pStyle w:val="ConsPlusNormal"/>
            </w:pPr>
            <w:r>
              <w:t>30.20.33.129</w:t>
            </w:r>
          </w:p>
        </w:tc>
        <w:tc>
          <w:tcPr>
            <w:tcW w:w="6803" w:type="dxa"/>
          </w:tcPr>
          <w:p w:rsidR="0030303F" w:rsidRDefault="0030303F" w:rsidP="00B5432E">
            <w:pPr>
              <w:pStyle w:val="ConsPlusNormal"/>
            </w:pPr>
            <w:r>
              <w:t>Вагоны грузовые прочие, не включенные в другие группировки</w:t>
            </w:r>
          </w:p>
        </w:tc>
      </w:tr>
      <w:tr w:rsidR="0030303F" w:rsidTr="00B5432E">
        <w:tc>
          <w:tcPr>
            <w:tcW w:w="2211" w:type="dxa"/>
          </w:tcPr>
          <w:p w:rsidR="0030303F" w:rsidRDefault="0030303F" w:rsidP="00B5432E">
            <w:pPr>
              <w:pStyle w:val="ConsPlusNormal"/>
            </w:pPr>
            <w:r>
              <w:t>30.20.33.130</w:t>
            </w:r>
          </w:p>
        </w:tc>
        <w:tc>
          <w:tcPr>
            <w:tcW w:w="6803" w:type="dxa"/>
          </w:tcPr>
          <w:p w:rsidR="0030303F" w:rsidRDefault="0030303F" w:rsidP="00B5432E">
            <w:pPr>
              <w:pStyle w:val="ConsPlusNormal"/>
            </w:pPr>
            <w:r>
              <w:t>Вагоны грузовые узкой колеи</w:t>
            </w:r>
          </w:p>
        </w:tc>
      </w:tr>
      <w:tr w:rsidR="0030303F" w:rsidTr="00B5432E">
        <w:tc>
          <w:tcPr>
            <w:tcW w:w="2211" w:type="dxa"/>
          </w:tcPr>
          <w:p w:rsidR="0030303F" w:rsidRDefault="0030303F" w:rsidP="00B5432E">
            <w:pPr>
              <w:pStyle w:val="ConsPlusNormal"/>
            </w:pPr>
            <w:r>
              <w:t>30.20.33.140</w:t>
            </w:r>
          </w:p>
        </w:tc>
        <w:tc>
          <w:tcPr>
            <w:tcW w:w="6803" w:type="dxa"/>
          </w:tcPr>
          <w:p w:rsidR="0030303F" w:rsidRDefault="0030303F" w:rsidP="00B5432E">
            <w:pPr>
              <w:pStyle w:val="ConsPlusNormal"/>
            </w:pPr>
            <w:r>
              <w:t>Вагоны трамвайные грузовые</w:t>
            </w:r>
          </w:p>
        </w:tc>
      </w:tr>
      <w:tr w:rsidR="0030303F" w:rsidTr="00B5432E">
        <w:tc>
          <w:tcPr>
            <w:tcW w:w="2211" w:type="dxa"/>
          </w:tcPr>
          <w:p w:rsidR="0030303F" w:rsidRDefault="0030303F" w:rsidP="00B5432E">
            <w:pPr>
              <w:pStyle w:val="ConsPlusNormal"/>
            </w:pPr>
            <w:r>
              <w:t>30.20.4</w:t>
            </w:r>
          </w:p>
        </w:tc>
        <w:tc>
          <w:tcPr>
            <w:tcW w:w="6803" w:type="dxa"/>
          </w:tcPr>
          <w:p w:rsidR="0030303F" w:rsidRDefault="0030303F" w:rsidP="00B5432E">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30303F" w:rsidTr="00B5432E">
        <w:tc>
          <w:tcPr>
            <w:tcW w:w="2211" w:type="dxa"/>
          </w:tcPr>
          <w:p w:rsidR="0030303F" w:rsidRDefault="0030303F" w:rsidP="00B5432E">
            <w:pPr>
              <w:pStyle w:val="ConsPlusNormal"/>
            </w:pPr>
            <w:r>
              <w:t>30.20.40</w:t>
            </w:r>
          </w:p>
        </w:tc>
        <w:tc>
          <w:tcPr>
            <w:tcW w:w="6803" w:type="dxa"/>
          </w:tcPr>
          <w:p w:rsidR="0030303F" w:rsidRDefault="0030303F" w:rsidP="00B5432E">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30303F" w:rsidRDefault="0030303F" w:rsidP="00B5432E">
            <w:pPr>
              <w:pStyle w:val="ConsPlusNormal"/>
            </w:pPr>
            <w:r>
              <w:t>Эта группировка также включает:</w:t>
            </w:r>
          </w:p>
          <w:p w:rsidR="0030303F" w:rsidRDefault="0030303F" w:rsidP="00B5432E">
            <w:pPr>
              <w:pStyle w:val="ConsPlusNormal"/>
            </w:pPr>
            <w:r>
              <w:t>- сиденья железнодорожных вагонов</w:t>
            </w:r>
          </w:p>
        </w:tc>
      </w:tr>
      <w:tr w:rsidR="0030303F" w:rsidTr="00B5432E">
        <w:tc>
          <w:tcPr>
            <w:tcW w:w="2211" w:type="dxa"/>
          </w:tcPr>
          <w:p w:rsidR="0030303F" w:rsidRDefault="0030303F" w:rsidP="00B5432E">
            <w:pPr>
              <w:pStyle w:val="ConsPlusNormal"/>
            </w:pPr>
            <w:r>
              <w:t>30.20.40.110</w:t>
            </w:r>
          </w:p>
        </w:tc>
        <w:tc>
          <w:tcPr>
            <w:tcW w:w="6803" w:type="dxa"/>
          </w:tcPr>
          <w:p w:rsidR="0030303F" w:rsidRDefault="0030303F" w:rsidP="00B5432E">
            <w:pPr>
              <w:pStyle w:val="ConsPlusNormal"/>
            </w:pPr>
            <w:r>
              <w:t>Комплектующие (запасные части) железнодорожных локомотивов, не имеющие самостоятельных группировок</w:t>
            </w:r>
          </w:p>
        </w:tc>
      </w:tr>
      <w:tr w:rsidR="0030303F" w:rsidTr="00B5432E">
        <w:tc>
          <w:tcPr>
            <w:tcW w:w="2211" w:type="dxa"/>
          </w:tcPr>
          <w:p w:rsidR="0030303F" w:rsidRDefault="0030303F" w:rsidP="00B5432E">
            <w:pPr>
              <w:pStyle w:val="ConsPlusNormal"/>
            </w:pPr>
            <w:r>
              <w:t>30.20.40.111</w:t>
            </w:r>
          </w:p>
        </w:tc>
        <w:tc>
          <w:tcPr>
            <w:tcW w:w="6803" w:type="dxa"/>
          </w:tcPr>
          <w:p w:rsidR="0030303F" w:rsidRDefault="0030303F" w:rsidP="00B5432E">
            <w:pPr>
              <w:pStyle w:val="ConsPlusNormal"/>
            </w:pPr>
            <w:r>
              <w:t>Комплектующие (запасные части) магистральных электровозов, не имеющие самостоятельных группировок</w:t>
            </w:r>
          </w:p>
        </w:tc>
      </w:tr>
      <w:tr w:rsidR="0030303F" w:rsidTr="00B5432E">
        <w:tc>
          <w:tcPr>
            <w:tcW w:w="2211" w:type="dxa"/>
          </w:tcPr>
          <w:p w:rsidR="0030303F" w:rsidRDefault="0030303F" w:rsidP="00B5432E">
            <w:pPr>
              <w:pStyle w:val="ConsPlusNormal"/>
            </w:pPr>
            <w:r>
              <w:t>30.20.40.112</w:t>
            </w:r>
          </w:p>
        </w:tc>
        <w:tc>
          <w:tcPr>
            <w:tcW w:w="6803" w:type="dxa"/>
          </w:tcPr>
          <w:p w:rsidR="0030303F" w:rsidRDefault="0030303F" w:rsidP="00B5432E">
            <w:pPr>
              <w:pStyle w:val="ConsPlusNormal"/>
            </w:pPr>
            <w:r>
              <w:t>Комплектующие (запасные части) магистральных тепловозов, не имеющие самостоятельных группировок</w:t>
            </w:r>
          </w:p>
        </w:tc>
      </w:tr>
      <w:tr w:rsidR="0030303F" w:rsidTr="00B5432E">
        <w:tc>
          <w:tcPr>
            <w:tcW w:w="2211" w:type="dxa"/>
          </w:tcPr>
          <w:p w:rsidR="0030303F" w:rsidRDefault="0030303F" w:rsidP="00B5432E">
            <w:pPr>
              <w:pStyle w:val="ConsPlusNormal"/>
            </w:pPr>
            <w:r>
              <w:t>30.20.40.113</w:t>
            </w:r>
          </w:p>
        </w:tc>
        <w:tc>
          <w:tcPr>
            <w:tcW w:w="6803" w:type="dxa"/>
          </w:tcPr>
          <w:p w:rsidR="0030303F" w:rsidRDefault="0030303F" w:rsidP="00B5432E">
            <w:pPr>
              <w:pStyle w:val="ConsPlusNormal"/>
            </w:pPr>
            <w:r>
              <w:t>Комплектующие (запасные части) маневровых и промышленных тепловозов, не имеющие самостоятельных группировок</w:t>
            </w:r>
          </w:p>
        </w:tc>
      </w:tr>
      <w:tr w:rsidR="0030303F" w:rsidTr="00B5432E">
        <w:tc>
          <w:tcPr>
            <w:tcW w:w="2211" w:type="dxa"/>
          </w:tcPr>
          <w:p w:rsidR="0030303F" w:rsidRDefault="0030303F" w:rsidP="00B5432E">
            <w:pPr>
              <w:pStyle w:val="ConsPlusNormal"/>
            </w:pPr>
            <w:r>
              <w:t>30.20.40.119</w:t>
            </w:r>
          </w:p>
        </w:tc>
        <w:tc>
          <w:tcPr>
            <w:tcW w:w="6803" w:type="dxa"/>
          </w:tcPr>
          <w:p w:rsidR="0030303F" w:rsidRDefault="0030303F" w:rsidP="00B5432E">
            <w:pPr>
              <w:pStyle w:val="ConsPlusNormal"/>
            </w:pPr>
            <w:r>
              <w:t>Комплектующие (запасные части) прочих железнодорожных локомотивов, не имеющие самостоятельных группировок</w:t>
            </w:r>
          </w:p>
        </w:tc>
      </w:tr>
      <w:tr w:rsidR="0030303F" w:rsidTr="00B5432E">
        <w:tc>
          <w:tcPr>
            <w:tcW w:w="2211" w:type="dxa"/>
          </w:tcPr>
          <w:p w:rsidR="0030303F" w:rsidRDefault="0030303F" w:rsidP="00B5432E">
            <w:pPr>
              <w:pStyle w:val="ConsPlusNormal"/>
            </w:pPr>
            <w:r>
              <w:t>30.20.40.120</w:t>
            </w:r>
          </w:p>
        </w:tc>
        <w:tc>
          <w:tcPr>
            <w:tcW w:w="6803" w:type="dxa"/>
          </w:tcPr>
          <w:p w:rsidR="0030303F" w:rsidRDefault="0030303F" w:rsidP="00B5432E">
            <w:pPr>
              <w:pStyle w:val="ConsPlusNormal"/>
            </w:pPr>
            <w:r>
              <w:t>Комплектующие (запасные части) моторных трамвайных вагонов, не имеющие самостоятельных группировок</w:t>
            </w:r>
          </w:p>
        </w:tc>
      </w:tr>
      <w:tr w:rsidR="0030303F" w:rsidTr="00B5432E">
        <w:tc>
          <w:tcPr>
            <w:tcW w:w="2211" w:type="dxa"/>
          </w:tcPr>
          <w:p w:rsidR="0030303F" w:rsidRDefault="0030303F" w:rsidP="00B5432E">
            <w:pPr>
              <w:pStyle w:val="ConsPlusNormal"/>
            </w:pPr>
            <w:r>
              <w:t>30.20.40.130</w:t>
            </w:r>
          </w:p>
        </w:tc>
        <w:tc>
          <w:tcPr>
            <w:tcW w:w="6803" w:type="dxa"/>
          </w:tcPr>
          <w:p w:rsidR="0030303F" w:rsidRDefault="0030303F" w:rsidP="00B5432E">
            <w:pPr>
              <w:pStyle w:val="ConsPlusNormal"/>
            </w:pPr>
            <w:r>
              <w:t>Комплектующие (запасные части) вагонов метрополитена, не имеющие самостоятельных группировок</w:t>
            </w:r>
          </w:p>
        </w:tc>
      </w:tr>
      <w:tr w:rsidR="0030303F" w:rsidTr="00B5432E">
        <w:tc>
          <w:tcPr>
            <w:tcW w:w="2211" w:type="dxa"/>
          </w:tcPr>
          <w:p w:rsidR="0030303F" w:rsidRDefault="0030303F" w:rsidP="00B5432E">
            <w:pPr>
              <w:pStyle w:val="ConsPlusNormal"/>
            </w:pPr>
            <w:r>
              <w:t>30.20.40.140</w:t>
            </w:r>
          </w:p>
        </w:tc>
        <w:tc>
          <w:tcPr>
            <w:tcW w:w="6803" w:type="dxa"/>
          </w:tcPr>
          <w:p w:rsidR="0030303F" w:rsidRDefault="0030303F" w:rsidP="00B5432E">
            <w:pPr>
              <w:pStyle w:val="ConsPlusNormal"/>
            </w:pPr>
            <w:r>
              <w:t>Комплектующие (запасные части) прочего подвижного состава, не имеющие самостоятельных группировок</w:t>
            </w:r>
          </w:p>
        </w:tc>
      </w:tr>
      <w:tr w:rsidR="0030303F" w:rsidTr="00B5432E">
        <w:tc>
          <w:tcPr>
            <w:tcW w:w="2211" w:type="dxa"/>
          </w:tcPr>
          <w:p w:rsidR="0030303F" w:rsidRDefault="0030303F" w:rsidP="00B5432E">
            <w:pPr>
              <w:pStyle w:val="ConsPlusNormal"/>
            </w:pPr>
            <w:r>
              <w:t>30.20.40.141</w:t>
            </w:r>
          </w:p>
        </w:tc>
        <w:tc>
          <w:tcPr>
            <w:tcW w:w="6803" w:type="dxa"/>
          </w:tcPr>
          <w:p w:rsidR="0030303F" w:rsidRDefault="0030303F" w:rsidP="00B5432E">
            <w:pPr>
              <w:pStyle w:val="ConsPlusNormal"/>
            </w:pPr>
            <w:r>
              <w:t>Комплектующие (запасные части) железнодорожных пассажирских вагонов, не имеющие самостоятельных группировок</w:t>
            </w:r>
          </w:p>
        </w:tc>
      </w:tr>
      <w:tr w:rsidR="0030303F" w:rsidTr="00B5432E">
        <w:tc>
          <w:tcPr>
            <w:tcW w:w="2211" w:type="dxa"/>
          </w:tcPr>
          <w:p w:rsidR="0030303F" w:rsidRDefault="0030303F" w:rsidP="00B5432E">
            <w:pPr>
              <w:pStyle w:val="ConsPlusNormal"/>
            </w:pPr>
            <w:r>
              <w:t>30.20.40.142</w:t>
            </w:r>
          </w:p>
        </w:tc>
        <w:tc>
          <w:tcPr>
            <w:tcW w:w="6803" w:type="dxa"/>
          </w:tcPr>
          <w:p w:rsidR="0030303F" w:rsidRDefault="0030303F" w:rsidP="00B5432E">
            <w:pPr>
              <w:pStyle w:val="ConsPlusNormal"/>
            </w:pPr>
            <w:r>
              <w:t>Комплектующие (запасные части) вагонов электропоездов, не имеющие самостоятельных группировок</w:t>
            </w:r>
          </w:p>
        </w:tc>
      </w:tr>
      <w:tr w:rsidR="0030303F" w:rsidTr="00B5432E">
        <w:tc>
          <w:tcPr>
            <w:tcW w:w="2211" w:type="dxa"/>
          </w:tcPr>
          <w:p w:rsidR="0030303F" w:rsidRDefault="0030303F" w:rsidP="00B5432E">
            <w:pPr>
              <w:pStyle w:val="ConsPlusNormal"/>
            </w:pPr>
            <w:r>
              <w:t>30.20.40.143</w:t>
            </w:r>
          </w:p>
        </w:tc>
        <w:tc>
          <w:tcPr>
            <w:tcW w:w="6803" w:type="dxa"/>
          </w:tcPr>
          <w:p w:rsidR="0030303F" w:rsidRDefault="0030303F" w:rsidP="00B5432E">
            <w:pPr>
              <w:pStyle w:val="ConsPlusNormal"/>
            </w:pPr>
            <w:r>
              <w:t>Комплектующие (запасные части) железнодорожных грузовых вагонов, не имеющие самостоятельных группировок</w:t>
            </w:r>
          </w:p>
        </w:tc>
      </w:tr>
      <w:tr w:rsidR="0030303F" w:rsidTr="00B5432E">
        <w:tc>
          <w:tcPr>
            <w:tcW w:w="2211" w:type="dxa"/>
          </w:tcPr>
          <w:p w:rsidR="0030303F" w:rsidRDefault="0030303F" w:rsidP="00B5432E">
            <w:pPr>
              <w:pStyle w:val="ConsPlusNormal"/>
            </w:pPr>
            <w:r>
              <w:t>30.20.40.144</w:t>
            </w:r>
          </w:p>
        </w:tc>
        <w:tc>
          <w:tcPr>
            <w:tcW w:w="6803" w:type="dxa"/>
          </w:tcPr>
          <w:p w:rsidR="0030303F" w:rsidRDefault="0030303F" w:rsidP="00B5432E">
            <w:pPr>
              <w:pStyle w:val="ConsPlusNormal"/>
            </w:pPr>
            <w:r>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30303F" w:rsidTr="00B5432E">
        <w:tc>
          <w:tcPr>
            <w:tcW w:w="2211" w:type="dxa"/>
          </w:tcPr>
          <w:p w:rsidR="0030303F" w:rsidRDefault="0030303F" w:rsidP="00B5432E">
            <w:pPr>
              <w:pStyle w:val="ConsPlusNormal"/>
            </w:pPr>
            <w:r>
              <w:t>30.20.40.149</w:t>
            </w:r>
          </w:p>
        </w:tc>
        <w:tc>
          <w:tcPr>
            <w:tcW w:w="6803" w:type="dxa"/>
          </w:tcPr>
          <w:p w:rsidR="0030303F" w:rsidRDefault="0030303F" w:rsidP="00B5432E">
            <w:pPr>
              <w:pStyle w:val="ConsPlusNormal"/>
            </w:pPr>
            <w:r>
              <w:t xml:space="preserve">Комплектующие (запасные части) прочего подвижного состава, не включенного в другие группировки, не имеющие самостоятельных </w:t>
            </w:r>
            <w:r>
              <w:lastRenderedPageBreak/>
              <w:t>группировок</w:t>
            </w:r>
          </w:p>
        </w:tc>
      </w:tr>
      <w:tr w:rsidR="0030303F" w:rsidTr="00B5432E">
        <w:tc>
          <w:tcPr>
            <w:tcW w:w="2211" w:type="dxa"/>
          </w:tcPr>
          <w:p w:rsidR="0030303F" w:rsidRDefault="0030303F" w:rsidP="00B5432E">
            <w:pPr>
              <w:pStyle w:val="ConsPlusNormal"/>
            </w:pPr>
            <w:r>
              <w:lastRenderedPageBreak/>
              <w:t>30.20.40.150</w:t>
            </w:r>
          </w:p>
        </w:tc>
        <w:tc>
          <w:tcPr>
            <w:tcW w:w="6803" w:type="dxa"/>
          </w:tcPr>
          <w:p w:rsidR="0030303F" w:rsidRDefault="0030303F" w:rsidP="00B5432E">
            <w:pPr>
              <w:pStyle w:val="ConsPlusNormal"/>
            </w:pPr>
            <w:r>
              <w:t>Оборудование тормозное подвижного состава железных дорог</w:t>
            </w:r>
          </w:p>
        </w:tc>
      </w:tr>
      <w:tr w:rsidR="0030303F" w:rsidTr="00B5432E">
        <w:tc>
          <w:tcPr>
            <w:tcW w:w="2211" w:type="dxa"/>
          </w:tcPr>
          <w:p w:rsidR="0030303F" w:rsidRDefault="0030303F" w:rsidP="00B5432E">
            <w:pPr>
              <w:pStyle w:val="ConsPlusNormal"/>
            </w:pPr>
            <w:r>
              <w:t>30.20.40.151</w:t>
            </w:r>
          </w:p>
        </w:tc>
        <w:tc>
          <w:tcPr>
            <w:tcW w:w="6803" w:type="dxa"/>
          </w:tcPr>
          <w:p w:rsidR="0030303F" w:rsidRDefault="0030303F" w:rsidP="00B5432E">
            <w:pPr>
              <w:pStyle w:val="ConsPlusNormal"/>
            </w:pPr>
            <w:r>
              <w:t>Устройства блокировочные</w:t>
            </w:r>
          </w:p>
        </w:tc>
      </w:tr>
      <w:tr w:rsidR="0030303F" w:rsidTr="00B5432E">
        <w:tc>
          <w:tcPr>
            <w:tcW w:w="2211" w:type="dxa"/>
          </w:tcPr>
          <w:p w:rsidR="0030303F" w:rsidRDefault="0030303F" w:rsidP="00B5432E">
            <w:pPr>
              <w:pStyle w:val="ConsPlusNormal"/>
            </w:pPr>
            <w:r>
              <w:t>30.20.40.152</w:t>
            </w:r>
          </w:p>
        </w:tc>
        <w:tc>
          <w:tcPr>
            <w:tcW w:w="6803" w:type="dxa"/>
          </w:tcPr>
          <w:p w:rsidR="0030303F" w:rsidRDefault="0030303F" w:rsidP="00B5432E">
            <w:pPr>
              <w:pStyle w:val="ConsPlusNormal"/>
            </w:pPr>
            <w:r>
              <w:t>Краны машиниста</w:t>
            </w:r>
          </w:p>
        </w:tc>
      </w:tr>
      <w:tr w:rsidR="0030303F" w:rsidTr="00B5432E">
        <w:tc>
          <w:tcPr>
            <w:tcW w:w="2211" w:type="dxa"/>
          </w:tcPr>
          <w:p w:rsidR="0030303F" w:rsidRDefault="0030303F" w:rsidP="00B5432E">
            <w:pPr>
              <w:pStyle w:val="ConsPlusNormal"/>
            </w:pPr>
            <w:r>
              <w:t>30.20.40.153</w:t>
            </w:r>
          </w:p>
        </w:tc>
        <w:tc>
          <w:tcPr>
            <w:tcW w:w="6803" w:type="dxa"/>
          </w:tcPr>
          <w:p w:rsidR="0030303F" w:rsidRDefault="0030303F" w:rsidP="00B5432E">
            <w:pPr>
              <w:pStyle w:val="ConsPlusNormal"/>
            </w:pPr>
            <w:r>
              <w:t>Воздухораспределители</w:t>
            </w:r>
          </w:p>
        </w:tc>
      </w:tr>
      <w:tr w:rsidR="0030303F" w:rsidTr="00B5432E">
        <w:tc>
          <w:tcPr>
            <w:tcW w:w="2211" w:type="dxa"/>
          </w:tcPr>
          <w:p w:rsidR="0030303F" w:rsidRDefault="0030303F" w:rsidP="00B5432E">
            <w:pPr>
              <w:pStyle w:val="ConsPlusNormal"/>
            </w:pPr>
            <w:r>
              <w:t>30.20.40.154</w:t>
            </w:r>
          </w:p>
        </w:tc>
        <w:tc>
          <w:tcPr>
            <w:tcW w:w="6803" w:type="dxa"/>
          </w:tcPr>
          <w:p w:rsidR="0030303F" w:rsidRDefault="0030303F" w:rsidP="00B5432E">
            <w:pPr>
              <w:pStyle w:val="ConsPlusNormal"/>
            </w:pPr>
            <w:r>
              <w:t>Приборы автоматического изменения давления</w:t>
            </w:r>
          </w:p>
        </w:tc>
      </w:tr>
      <w:tr w:rsidR="0030303F" w:rsidTr="00B5432E">
        <w:tc>
          <w:tcPr>
            <w:tcW w:w="2211" w:type="dxa"/>
          </w:tcPr>
          <w:p w:rsidR="0030303F" w:rsidRDefault="0030303F" w:rsidP="00B5432E">
            <w:pPr>
              <w:pStyle w:val="ConsPlusNormal"/>
            </w:pPr>
            <w:r>
              <w:t>30.20.40.155</w:t>
            </w:r>
          </w:p>
        </w:tc>
        <w:tc>
          <w:tcPr>
            <w:tcW w:w="6803" w:type="dxa"/>
          </w:tcPr>
          <w:p w:rsidR="0030303F" w:rsidRDefault="0030303F" w:rsidP="00B5432E">
            <w:pPr>
              <w:pStyle w:val="ConsPlusNormal"/>
            </w:pPr>
            <w:r>
              <w:t>Цилиндры</w:t>
            </w:r>
          </w:p>
        </w:tc>
      </w:tr>
      <w:tr w:rsidR="0030303F" w:rsidTr="00B5432E">
        <w:tc>
          <w:tcPr>
            <w:tcW w:w="2211" w:type="dxa"/>
          </w:tcPr>
          <w:p w:rsidR="0030303F" w:rsidRDefault="0030303F" w:rsidP="00B5432E">
            <w:pPr>
              <w:pStyle w:val="ConsPlusNormal"/>
            </w:pPr>
            <w:r>
              <w:t>30.20.40.156</w:t>
            </w:r>
          </w:p>
        </w:tc>
        <w:tc>
          <w:tcPr>
            <w:tcW w:w="6803" w:type="dxa"/>
          </w:tcPr>
          <w:p w:rsidR="0030303F" w:rsidRDefault="0030303F" w:rsidP="00B5432E">
            <w:pPr>
              <w:pStyle w:val="ConsPlusNormal"/>
            </w:pPr>
            <w:r>
              <w:t>Авторегуляторы</w:t>
            </w:r>
          </w:p>
        </w:tc>
      </w:tr>
      <w:tr w:rsidR="0030303F" w:rsidTr="00B5432E">
        <w:tc>
          <w:tcPr>
            <w:tcW w:w="2211" w:type="dxa"/>
          </w:tcPr>
          <w:p w:rsidR="0030303F" w:rsidRDefault="0030303F" w:rsidP="00B5432E">
            <w:pPr>
              <w:pStyle w:val="ConsPlusNormal"/>
            </w:pPr>
            <w:r>
              <w:t>30.20.40.157</w:t>
            </w:r>
          </w:p>
        </w:tc>
        <w:tc>
          <w:tcPr>
            <w:tcW w:w="6803" w:type="dxa"/>
          </w:tcPr>
          <w:p w:rsidR="0030303F" w:rsidRDefault="0030303F" w:rsidP="00B5432E">
            <w:pPr>
              <w:pStyle w:val="ConsPlusNormal"/>
            </w:pPr>
            <w:r>
              <w:t>Камеры и резервуары</w:t>
            </w:r>
          </w:p>
        </w:tc>
      </w:tr>
      <w:tr w:rsidR="0030303F" w:rsidTr="00B5432E">
        <w:tc>
          <w:tcPr>
            <w:tcW w:w="2211" w:type="dxa"/>
          </w:tcPr>
          <w:p w:rsidR="0030303F" w:rsidRDefault="0030303F" w:rsidP="00B5432E">
            <w:pPr>
              <w:pStyle w:val="ConsPlusNormal"/>
            </w:pPr>
            <w:r>
              <w:t>30.20.40.158</w:t>
            </w:r>
          </w:p>
        </w:tc>
        <w:tc>
          <w:tcPr>
            <w:tcW w:w="6803" w:type="dxa"/>
          </w:tcPr>
          <w:p w:rsidR="0030303F" w:rsidRDefault="0030303F" w:rsidP="00B5432E">
            <w:pPr>
              <w:pStyle w:val="ConsPlusNormal"/>
            </w:pPr>
            <w:r>
              <w:t>Краны и клапаны</w:t>
            </w:r>
          </w:p>
        </w:tc>
      </w:tr>
      <w:tr w:rsidR="0030303F" w:rsidTr="00B5432E">
        <w:tc>
          <w:tcPr>
            <w:tcW w:w="2211" w:type="dxa"/>
          </w:tcPr>
          <w:p w:rsidR="0030303F" w:rsidRDefault="0030303F" w:rsidP="00B5432E">
            <w:pPr>
              <w:pStyle w:val="ConsPlusNormal"/>
            </w:pPr>
            <w:r>
              <w:t>30.20.40.159</w:t>
            </w:r>
          </w:p>
        </w:tc>
        <w:tc>
          <w:tcPr>
            <w:tcW w:w="6803" w:type="dxa"/>
          </w:tcPr>
          <w:p w:rsidR="0030303F" w:rsidRDefault="0030303F" w:rsidP="00B5432E">
            <w:pPr>
              <w:pStyle w:val="ConsPlusNormal"/>
            </w:pPr>
            <w:r>
              <w:t>Рукава соединительные</w:t>
            </w:r>
          </w:p>
        </w:tc>
      </w:tr>
      <w:tr w:rsidR="0030303F" w:rsidTr="00B5432E">
        <w:tc>
          <w:tcPr>
            <w:tcW w:w="2211" w:type="dxa"/>
          </w:tcPr>
          <w:p w:rsidR="0030303F" w:rsidRDefault="0030303F" w:rsidP="00B5432E">
            <w:pPr>
              <w:pStyle w:val="ConsPlusNormal"/>
            </w:pPr>
            <w:r>
              <w:t>30.20.40.161</w:t>
            </w:r>
          </w:p>
        </w:tc>
        <w:tc>
          <w:tcPr>
            <w:tcW w:w="6803" w:type="dxa"/>
          </w:tcPr>
          <w:p w:rsidR="0030303F" w:rsidRDefault="0030303F" w:rsidP="00B5432E">
            <w:pPr>
              <w:pStyle w:val="ConsPlusNormal"/>
            </w:pPr>
            <w:r>
              <w:t>Передачи рычажные тормозные</w:t>
            </w:r>
          </w:p>
        </w:tc>
      </w:tr>
      <w:tr w:rsidR="0030303F" w:rsidTr="00B5432E">
        <w:tc>
          <w:tcPr>
            <w:tcW w:w="2211" w:type="dxa"/>
          </w:tcPr>
          <w:p w:rsidR="0030303F" w:rsidRDefault="0030303F" w:rsidP="00B5432E">
            <w:pPr>
              <w:pStyle w:val="ConsPlusNormal"/>
            </w:pPr>
            <w:r>
              <w:t>30.20.40.169</w:t>
            </w:r>
          </w:p>
        </w:tc>
        <w:tc>
          <w:tcPr>
            <w:tcW w:w="6803" w:type="dxa"/>
          </w:tcPr>
          <w:p w:rsidR="0030303F" w:rsidRDefault="0030303F" w:rsidP="00B5432E">
            <w:pPr>
              <w:pStyle w:val="ConsPlusNormal"/>
            </w:pPr>
            <w:r>
              <w:t>Арматура тормозная прочая</w:t>
            </w:r>
          </w:p>
        </w:tc>
      </w:tr>
      <w:tr w:rsidR="0030303F" w:rsidTr="00B5432E">
        <w:tc>
          <w:tcPr>
            <w:tcW w:w="2211" w:type="dxa"/>
          </w:tcPr>
          <w:p w:rsidR="0030303F" w:rsidRDefault="0030303F" w:rsidP="00B5432E">
            <w:pPr>
              <w:pStyle w:val="ConsPlusNormal"/>
            </w:pPr>
            <w:r>
              <w:t>30.20.40.170</w:t>
            </w:r>
          </w:p>
        </w:tc>
        <w:tc>
          <w:tcPr>
            <w:tcW w:w="6803" w:type="dxa"/>
          </w:tcPr>
          <w:p w:rsidR="0030303F" w:rsidRDefault="0030303F" w:rsidP="00B5432E">
            <w:pPr>
              <w:pStyle w:val="ConsPlusNormal"/>
            </w:pPr>
            <w:r>
              <w:t>Оборудование и устройства путевые и их комплектующие (запасные части), не имеющие самостоятельных группировок</w:t>
            </w:r>
          </w:p>
        </w:tc>
      </w:tr>
      <w:tr w:rsidR="0030303F" w:rsidTr="00B5432E">
        <w:tc>
          <w:tcPr>
            <w:tcW w:w="2211" w:type="dxa"/>
          </w:tcPr>
          <w:p w:rsidR="0030303F" w:rsidRDefault="0030303F" w:rsidP="00B5432E">
            <w:pPr>
              <w:pStyle w:val="ConsPlusNormal"/>
            </w:pPr>
            <w:r>
              <w:t>30.20.40.171</w:t>
            </w:r>
          </w:p>
        </w:tc>
        <w:tc>
          <w:tcPr>
            <w:tcW w:w="6803" w:type="dxa"/>
          </w:tcPr>
          <w:p w:rsidR="0030303F" w:rsidRDefault="0030303F" w:rsidP="00B5432E">
            <w:pPr>
              <w:pStyle w:val="ConsPlusNormal"/>
            </w:pPr>
            <w:r>
              <w:t>Переводы стрелочные широкой колеи</w:t>
            </w:r>
          </w:p>
        </w:tc>
      </w:tr>
      <w:tr w:rsidR="0030303F" w:rsidTr="00B5432E">
        <w:tc>
          <w:tcPr>
            <w:tcW w:w="2211" w:type="dxa"/>
          </w:tcPr>
          <w:p w:rsidR="0030303F" w:rsidRDefault="0030303F" w:rsidP="00B5432E">
            <w:pPr>
              <w:pStyle w:val="ConsPlusNormal"/>
            </w:pPr>
            <w:r>
              <w:t>30.20.40.172</w:t>
            </w:r>
          </w:p>
        </w:tc>
        <w:tc>
          <w:tcPr>
            <w:tcW w:w="6803" w:type="dxa"/>
          </w:tcPr>
          <w:p w:rsidR="0030303F" w:rsidRDefault="0030303F" w:rsidP="00B5432E">
            <w:pPr>
              <w:pStyle w:val="ConsPlusNormal"/>
            </w:pPr>
            <w:r>
              <w:t>Пересечения глухие, съезды перекрестные, крестовины, скрепления широкой колеи</w:t>
            </w:r>
          </w:p>
        </w:tc>
      </w:tr>
      <w:tr w:rsidR="0030303F" w:rsidTr="00B5432E">
        <w:tc>
          <w:tcPr>
            <w:tcW w:w="2211" w:type="dxa"/>
          </w:tcPr>
          <w:p w:rsidR="0030303F" w:rsidRDefault="0030303F" w:rsidP="00B5432E">
            <w:pPr>
              <w:pStyle w:val="ConsPlusNormal"/>
            </w:pPr>
            <w:r>
              <w:t>30.20.40.173</w:t>
            </w:r>
          </w:p>
        </w:tc>
        <w:tc>
          <w:tcPr>
            <w:tcW w:w="6803" w:type="dxa"/>
          </w:tcPr>
          <w:p w:rsidR="0030303F" w:rsidRDefault="0030303F" w:rsidP="00B5432E">
            <w:pPr>
              <w:pStyle w:val="ConsPlusNormal"/>
            </w:pPr>
            <w:r>
              <w:t>Вагонозамедлители</w:t>
            </w:r>
          </w:p>
        </w:tc>
      </w:tr>
      <w:tr w:rsidR="0030303F" w:rsidTr="00B5432E">
        <w:tc>
          <w:tcPr>
            <w:tcW w:w="2211" w:type="dxa"/>
          </w:tcPr>
          <w:p w:rsidR="0030303F" w:rsidRDefault="0030303F" w:rsidP="00B5432E">
            <w:pPr>
              <w:pStyle w:val="ConsPlusNormal"/>
            </w:pPr>
            <w:r>
              <w:t>30.20.40.174</w:t>
            </w:r>
          </w:p>
        </w:tc>
        <w:tc>
          <w:tcPr>
            <w:tcW w:w="6803" w:type="dxa"/>
          </w:tcPr>
          <w:p w:rsidR="0030303F" w:rsidRDefault="0030303F" w:rsidP="00B5432E">
            <w:pPr>
              <w:pStyle w:val="ConsPlusNormal"/>
            </w:pPr>
            <w:r>
              <w:t>Конструкции верхнего строения пути узкой колеи</w:t>
            </w:r>
          </w:p>
        </w:tc>
      </w:tr>
      <w:tr w:rsidR="0030303F" w:rsidTr="00B5432E">
        <w:tc>
          <w:tcPr>
            <w:tcW w:w="2211" w:type="dxa"/>
          </w:tcPr>
          <w:p w:rsidR="0030303F" w:rsidRDefault="0030303F" w:rsidP="00B5432E">
            <w:pPr>
              <w:pStyle w:val="ConsPlusNormal"/>
            </w:pPr>
            <w:r>
              <w:t>30.20.40.175</w:t>
            </w:r>
          </w:p>
        </w:tc>
        <w:tc>
          <w:tcPr>
            <w:tcW w:w="6803" w:type="dxa"/>
          </w:tcPr>
          <w:p w:rsidR="0030303F" w:rsidRDefault="0030303F" w:rsidP="00B5432E">
            <w:pPr>
              <w:pStyle w:val="ConsPlusNormal"/>
            </w:pPr>
            <w:r>
              <w:t>Оборудование стрелочное специальное</w:t>
            </w:r>
          </w:p>
        </w:tc>
      </w:tr>
      <w:tr w:rsidR="0030303F" w:rsidTr="00B5432E">
        <w:tc>
          <w:tcPr>
            <w:tcW w:w="2211" w:type="dxa"/>
          </w:tcPr>
          <w:p w:rsidR="0030303F" w:rsidRDefault="0030303F" w:rsidP="00B5432E">
            <w:pPr>
              <w:pStyle w:val="ConsPlusNormal"/>
            </w:pPr>
            <w:r>
              <w:t>30.20.40.180</w:t>
            </w:r>
          </w:p>
        </w:tc>
        <w:tc>
          <w:tcPr>
            <w:tcW w:w="6803" w:type="dxa"/>
          </w:tcPr>
          <w:p w:rsidR="0030303F" w:rsidRDefault="0030303F" w:rsidP="00B5432E">
            <w:pPr>
              <w:pStyle w:val="ConsPlusNormal"/>
            </w:pPr>
            <w:r>
              <w:t>Оборудование управления движением механическое</w:t>
            </w:r>
          </w:p>
          <w:p w:rsidR="0030303F" w:rsidRDefault="0030303F" w:rsidP="00B5432E">
            <w:pPr>
              <w:pStyle w:val="ConsPlusNormal"/>
            </w:pPr>
            <w:r>
              <w:t>Эта группировка включает:</w:t>
            </w:r>
          </w:p>
          <w:p w:rsidR="0030303F" w:rsidRDefault="0030303F" w:rsidP="00B5432E">
            <w:pPr>
              <w:pStyle w:val="ConsPlusNormal"/>
            </w:pPr>
            <w: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30303F" w:rsidTr="00B5432E">
        <w:tc>
          <w:tcPr>
            <w:tcW w:w="2211" w:type="dxa"/>
          </w:tcPr>
          <w:p w:rsidR="0030303F" w:rsidRDefault="0030303F" w:rsidP="00B5432E">
            <w:pPr>
              <w:pStyle w:val="ConsPlusNormal"/>
            </w:pPr>
            <w:r>
              <w:t>30.20.9</w:t>
            </w:r>
          </w:p>
        </w:tc>
        <w:tc>
          <w:tcPr>
            <w:tcW w:w="6803" w:type="dxa"/>
          </w:tcPr>
          <w:p w:rsidR="0030303F" w:rsidRDefault="0030303F" w:rsidP="00B5432E">
            <w:pPr>
              <w:pStyle w:val="ConsPlusNormal"/>
            </w:pPr>
            <w: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30303F" w:rsidTr="00B5432E">
        <w:tc>
          <w:tcPr>
            <w:tcW w:w="2211" w:type="dxa"/>
          </w:tcPr>
          <w:p w:rsidR="0030303F" w:rsidRDefault="0030303F" w:rsidP="00B5432E">
            <w:pPr>
              <w:pStyle w:val="ConsPlusNormal"/>
            </w:pPr>
            <w:r>
              <w:t>30.20.91</w:t>
            </w:r>
          </w:p>
        </w:tc>
        <w:tc>
          <w:tcPr>
            <w:tcW w:w="6803" w:type="dxa"/>
          </w:tcPr>
          <w:p w:rsidR="0030303F" w:rsidRDefault="0030303F" w:rsidP="00B5432E">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услуги по восстановлению железнодорожных локомотивов, трамвайных моторных вагонов и подвижного состава;</w:t>
            </w:r>
          </w:p>
          <w:p w:rsidR="0030303F" w:rsidRDefault="0030303F" w:rsidP="00B5432E">
            <w:pPr>
              <w:pStyle w:val="ConsPlusNormal"/>
            </w:pPr>
            <w:r>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30303F" w:rsidRDefault="0030303F" w:rsidP="00B5432E">
            <w:pPr>
              <w:pStyle w:val="ConsPlusNormal"/>
            </w:pPr>
            <w:r>
              <w:t>- услуги по специализированным покрасочным работам в железнодорожных локомотивах, трамвайных моторных вагонах и подвижном составе</w:t>
            </w:r>
          </w:p>
        </w:tc>
      </w:tr>
      <w:tr w:rsidR="0030303F" w:rsidTr="00B5432E">
        <w:tc>
          <w:tcPr>
            <w:tcW w:w="2211" w:type="dxa"/>
          </w:tcPr>
          <w:p w:rsidR="0030303F" w:rsidRDefault="0030303F" w:rsidP="00B5432E">
            <w:pPr>
              <w:pStyle w:val="ConsPlusNormal"/>
            </w:pPr>
            <w:r>
              <w:lastRenderedPageBreak/>
              <w:t>30.20.91.000</w:t>
            </w:r>
          </w:p>
        </w:tc>
        <w:tc>
          <w:tcPr>
            <w:tcW w:w="6803" w:type="dxa"/>
          </w:tcPr>
          <w:p w:rsidR="0030303F" w:rsidRDefault="0030303F" w:rsidP="00B5432E">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30303F" w:rsidTr="00B5432E">
        <w:tc>
          <w:tcPr>
            <w:tcW w:w="2211" w:type="dxa"/>
          </w:tcPr>
          <w:p w:rsidR="0030303F" w:rsidRDefault="0030303F" w:rsidP="00B5432E">
            <w:pPr>
              <w:pStyle w:val="ConsPlusNormal"/>
            </w:pPr>
            <w:r>
              <w:t>30.20.99</w:t>
            </w:r>
          </w:p>
        </w:tc>
        <w:tc>
          <w:tcPr>
            <w:tcW w:w="6803" w:type="dxa"/>
          </w:tcPr>
          <w:p w:rsidR="0030303F" w:rsidRDefault="0030303F" w:rsidP="00B5432E">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30303F" w:rsidTr="00B5432E">
        <w:tc>
          <w:tcPr>
            <w:tcW w:w="2211" w:type="dxa"/>
          </w:tcPr>
          <w:p w:rsidR="0030303F" w:rsidRDefault="0030303F" w:rsidP="00B5432E">
            <w:pPr>
              <w:pStyle w:val="ConsPlusNormal"/>
            </w:pPr>
            <w:r>
              <w:t>30.20.99.000</w:t>
            </w:r>
          </w:p>
        </w:tc>
        <w:tc>
          <w:tcPr>
            <w:tcW w:w="6803" w:type="dxa"/>
          </w:tcPr>
          <w:p w:rsidR="0030303F" w:rsidRDefault="0030303F" w:rsidP="00B5432E">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30303F" w:rsidTr="00B5432E">
        <w:tc>
          <w:tcPr>
            <w:tcW w:w="2211" w:type="dxa"/>
          </w:tcPr>
          <w:p w:rsidR="0030303F" w:rsidRDefault="0030303F" w:rsidP="00B5432E">
            <w:pPr>
              <w:pStyle w:val="ConsPlusNormal"/>
            </w:pPr>
            <w:r>
              <w:t>30.3</w:t>
            </w:r>
          </w:p>
        </w:tc>
        <w:tc>
          <w:tcPr>
            <w:tcW w:w="6803" w:type="dxa"/>
          </w:tcPr>
          <w:p w:rsidR="0030303F" w:rsidRDefault="0030303F" w:rsidP="00B5432E">
            <w:pPr>
              <w:pStyle w:val="ConsPlusNormal"/>
            </w:pPr>
            <w:r>
              <w:t>Аппараты летательные и космические и соответствующее оборудование; беспилотные авиационные системы (БАС)</w:t>
            </w:r>
          </w:p>
        </w:tc>
      </w:tr>
      <w:tr w:rsidR="0030303F" w:rsidTr="00B5432E">
        <w:tc>
          <w:tcPr>
            <w:tcW w:w="9014" w:type="dxa"/>
            <w:gridSpan w:val="2"/>
          </w:tcPr>
          <w:p w:rsidR="0030303F" w:rsidRDefault="0030303F" w:rsidP="00B5432E">
            <w:pPr>
              <w:pStyle w:val="ConsPlusNormal"/>
              <w:jc w:val="both"/>
            </w:pPr>
            <w:r>
              <w:t xml:space="preserve">(в ред. </w:t>
            </w:r>
            <w:hyperlink r:id="rId3017" w:history="1">
              <w:r>
                <w:rPr>
                  <w:color w:val="0000FF"/>
                </w:rPr>
                <w:t>Изменения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w:t>
            </w:r>
          </w:p>
        </w:tc>
        <w:tc>
          <w:tcPr>
            <w:tcW w:w="6803" w:type="dxa"/>
          </w:tcPr>
          <w:p w:rsidR="0030303F" w:rsidRDefault="0030303F" w:rsidP="00B5432E">
            <w:pPr>
              <w:pStyle w:val="ConsPlusNormal"/>
            </w:pPr>
            <w:r>
              <w:t>Аппараты летательные и космические и соответствующее оборудование; беспилотные авиационные системы (БАС)</w:t>
            </w:r>
          </w:p>
        </w:tc>
      </w:tr>
      <w:tr w:rsidR="0030303F" w:rsidTr="00B5432E">
        <w:tc>
          <w:tcPr>
            <w:tcW w:w="9014" w:type="dxa"/>
            <w:gridSpan w:val="2"/>
          </w:tcPr>
          <w:p w:rsidR="0030303F" w:rsidRDefault="0030303F" w:rsidP="00B5432E">
            <w:pPr>
              <w:pStyle w:val="ConsPlusNormal"/>
              <w:jc w:val="both"/>
            </w:pPr>
            <w:r>
              <w:t xml:space="preserve">(в ред. </w:t>
            </w:r>
            <w:hyperlink r:id="rId3018" w:history="1">
              <w:r>
                <w:rPr>
                  <w:color w:val="0000FF"/>
                </w:rPr>
                <w:t>Изменения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30.30.1</w:t>
            </w:r>
          </w:p>
        </w:tc>
        <w:tc>
          <w:tcPr>
            <w:tcW w:w="6803" w:type="dxa"/>
          </w:tcPr>
          <w:p w:rsidR="0030303F" w:rsidRDefault="0030303F" w:rsidP="00B5432E">
            <w:pPr>
              <w:pStyle w:val="ConsPlusNormal"/>
            </w:pPr>
            <w:r>
              <w:t>Установки силовые и двигатели летательных или космических аппаратов; наземные тренажеры для летного состава, их части</w:t>
            </w:r>
          </w:p>
        </w:tc>
      </w:tr>
      <w:tr w:rsidR="0030303F" w:rsidTr="00B5432E">
        <w:tc>
          <w:tcPr>
            <w:tcW w:w="2211" w:type="dxa"/>
          </w:tcPr>
          <w:p w:rsidR="0030303F" w:rsidRDefault="0030303F" w:rsidP="00B5432E">
            <w:pPr>
              <w:pStyle w:val="ConsPlusNormal"/>
            </w:pPr>
            <w:r>
              <w:t>30.30.11</w:t>
            </w:r>
          </w:p>
        </w:tc>
        <w:tc>
          <w:tcPr>
            <w:tcW w:w="6803" w:type="dxa"/>
          </w:tcPr>
          <w:p w:rsidR="0030303F" w:rsidRDefault="0030303F" w:rsidP="00B5432E">
            <w:pPr>
              <w:pStyle w:val="ConsPlusNormal"/>
            </w:pPr>
            <w:r>
              <w:t>Двигатели летательных аппаратов с искровым зажиганием</w:t>
            </w:r>
          </w:p>
        </w:tc>
      </w:tr>
      <w:tr w:rsidR="0030303F" w:rsidTr="00B5432E">
        <w:tc>
          <w:tcPr>
            <w:tcW w:w="2211" w:type="dxa"/>
          </w:tcPr>
          <w:p w:rsidR="0030303F" w:rsidRDefault="0030303F" w:rsidP="00B5432E">
            <w:pPr>
              <w:pStyle w:val="ConsPlusNormal"/>
            </w:pPr>
            <w:r>
              <w:t>30.30.11.000</w:t>
            </w:r>
          </w:p>
        </w:tc>
        <w:tc>
          <w:tcPr>
            <w:tcW w:w="6803" w:type="dxa"/>
          </w:tcPr>
          <w:p w:rsidR="0030303F" w:rsidRDefault="0030303F" w:rsidP="00B5432E">
            <w:pPr>
              <w:pStyle w:val="ConsPlusNormal"/>
            </w:pPr>
            <w:r>
              <w:t>Двигатели летательных аппаратов с искровым зажиганием</w:t>
            </w:r>
          </w:p>
        </w:tc>
      </w:tr>
      <w:tr w:rsidR="0030303F" w:rsidTr="00B5432E">
        <w:tc>
          <w:tcPr>
            <w:tcW w:w="2211" w:type="dxa"/>
          </w:tcPr>
          <w:p w:rsidR="0030303F" w:rsidRDefault="0030303F" w:rsidP="00B5432E">
            <w:pPr>
              <w:pStyle w:val="ConsPlusNormal"/>
            </w:pPr>
            <w:r>
              <w:t>30.30.12</w:t>
            </w:r>
          </w:p>
        </w:tc>
        <w:tc>
          <w:tcPr>
            <w:tcW w:w="6803" w:type="dxa"/>
          </w:tcPr>
          <w:p w:rsidR="0030303F" w:rsidRDefault="0030303F" w:rsidP="00B5432E">
            <w:pPr>
              <w:pStyle w:val="ConsPlusNormal"/>
            </w:pPr>
            <w:r>
              <w:t>Двигатели турбореактивные и турбовинтовые</w:t>
            </w:r>
          </w:p>
        </w:tc>
      </w:tr>
      <w:tr w:rsidR="0030303F" w:rsidTr="00B5432E">
        <w:tc>
          <w:tcPr>
            <w:tcW w:w="2211" w:type="dxa"/>
          </w:tcPr>
          <w:p w:rsidR="0030303F" w:rsidRDefault="0030303F" w:rsidP="00B5432E">
            <w:pPr>
              <w:pStyle w:val="ConsPlusNormal"/>
            </w:pPr>
            <w:r>
              <w:t>30.30.12.110</w:t>
            </w:r>
          </w:p>
        </w:tc>
        <w:tc>
          <w:tcPr>
            <w:tcW w:w="6803" w:type="dxa"/>
          </w:tcPr>
          <w:p w:rsidR="0030303F" w:rsidRDefault="0030303F" w:rsidP="00B5432E">
            <w:pPr>
              <w:pStyle w:val="ConsPlusNormal"/>
            </w:pPr>
            <w:r>
              <w:t>Двигатели турбореактивные</w:t>
            </w:r>
          </w:p>
        </w:tc>
      </w:tr>
      <w:tr w:rsidR="0030303F" w:rsidTr="00B5432E">
        <w:tc>
          <w:tcPr>
            <w:tcW w:w="2211" w:type="dxa"/>
          </w:tcPr>
          <w:p w:rsidR="0030303F" w:rsidRDefault="0030303F" w:rsidP="00B5432E">
            <w:pPr>
              <w:pStyle w:val="ConsPlusNormal"/>
            </w:pPr>
            <w:r>
              <w:t>30.30.12.120</w:t>
            </w:r>
          </w:p>
        </w:tc>
        <w:tc>
          <w:tcPr>
            <w:tcW w:w="6803" w:type="dxa"/>
          </w:tcPr>
          <w:p w:rsidR="0030303F" w:rsidRDefault="0030303F" w:rsidP="00B5432E">
            <w:pPr>
              <w:pStyle w:val="ConsPlusNormal"/>
            </w:pPr>
            <w:r>
              <w:t>Двигатели турбовинтовые</w:t>
            </w:r>
          </w:p>
        </w:tc>
      </w:tr>
      <w:tr w:rsidR="0030303F" w:rsidTr="00B5432E">
        <w:tc>
          <w:tcPr>
            <w:tcW w:w="2211" w:type="dxa"/>
          </w:tcPr>
          <w:p w:rsidR="0030303F" w:rsidRDefault="0030303F" w:rsidP="00B5432E">
            <w:pPr>
              <w:pStyle w:val="ConsPlusNormal"/>
            </w:pPr>
            <w:r>
              <w:t>30.30.13</w:t>
            </w:r>
          </w:p>
        </w:tc>
        <w:tc>
          <w:tcPr>
            <w:tcW w:w="6803" w:type="dxa"/>
          </w:tcPr>
          <w:p w:rsidR="0030303F" w:rsidRDefault="0030303F" w:rsidP="00B5432E">
            <w:pPr>
              <w:pStyle w:val="ConsPlusNormal"/>
            </w:pPr>
            <w:r>
              <w:t>Двигатели реактивные, кроме турбореактивных, и их части</w:t>
            </w:r>
          </w:p>
        </w:tc>
      </w:tr>
      <w:tr w:rsidR="0030303F" w:rsidTr="00B5432E">
        <w:tc>
          <w:tcPr>
            <w:tcW w:w="2211" w:type="dxa"/>
          </w:tcPr>
          <w:p w:rsidR="0030303F" w:rsidRDefault="0030303F" w:rsidP="00B5432E">
            <w:pPr>
              <w:pStyle w:val="ConsPlusNormal"/>
            </w:pPr>
            <w:r>
              <w:t>30.30.13.000</w:t>
            </w:r>
          </w:p>
        </w:tc>
        <w:tc>
          <w:tcPr>
            <w:tcW w:w="6803" w:type="dxa"/>
          </w:tcPr>
          <w:p w:rsidR="0030303F" w:rsidRDefault="0030303F" w:rsidP="00B5432E">
            <w:pPr>
              <w:pStyle w:val="ConsPlusNormal"/>
            </w:pPr>
            <w:r>
              <w:t>Двигатели реактивные, кроме турбореактивных, и их части</w:t>
            </w:r>
          </w:p>
        </w:tc>
      </w:tr>
      <w:tr w:rsidR="0030303F" w:rsidTr="00B5432E">
        <w:tc>
          <w:tcPr>
            <w:tcW w:w="2211" w:type="dxa"/>
          </w:tcPr>
          <w:p w:rsidR="0030303F" w:rsidRDefault="0030303F" w:rsidP="00B5432E">
            <w:pPr>
              <w:pStyle w:val="ConsPlusNormal"/>
            </w:pPr>
            <w:r>
              <w:t>30.30.14</w:t>
            </w:r>
          </w:p>
        </w:tc>
        <w:tc>
          <w:tcPr>
            <w:tcW w:w="6803" w:type="dxa"/>
          </w:tcPr>
          <w:p w:rsidR="0030303F" w:rsidRDefault="0030303F" w:rsidP="00B5432E">
            <w:pPr>
              <w:pStyle w:val="ConsPlusNormal"/>
            </w:pPr>
            <w:r>
              <w:t>Тренажеры наземные для летного состава и их части</w:t>
            </w:r>
          </w:p>
        </w:tc>
      </w:tr>
      <w:tr w:rsidR="0030303F" w:rsidTr="00B5432E">
        <w:tc>
          <w:tcPr>
            <w:tcW w:w="2211" w:type="dxa"/>
          </w:tcPr>
          <w:p w:rsidR="0030303F" w:rsidRDefault="0030303F" w:rsidP="00B5432E">
            <w:pPr>
              <w:pStyle w:val="ConsPlusNormal"/>
            </w:pPr>
            <w:r>
              <w:t>30.30.14.000</w:t>
            </w:r>
          </w:p>
        </w:tc>
        <w:tc>
          <w:tcPr>
            <w:tcW w:w="6803" w:type="dxa"/>
          </w:tcPr>
          <w:p w:rsidR="0030303F" w:rsidRDefault="0030303F" w:rsidP="00B5432E">
            <w:pPr>
              <w:pStyle w:val="ConsPlusNormal"/>
            </w:pPr>
            <w:r>
              <w:t>Тренажеры наземные для летного состава и их части</w:t>
            </w:r>
          </w:p>
        </w:tc>
      </w:tr>
      <w:tr w:rsidR="0030303F" w:rsidTr="00B5432E">
        <w:tc>
          <w:tcPr>
            <w:tcW w:w="2211" w:type="dxa"/>
          </w:tcPr>
          <w:p w:rsidR="0030303F" w:rsidRDefault="0030303F" w:rsidP="00B5432E">
            <w:pPr>
              <w:pStyle w:val="ConsPlusNormal"/>
            </w:pPr>
            <w:r>
              <w:t>30.30.15</w:t>
            </w:r>
          </w:p>
        </w:tc>
        <w:tc>
          <w:tcPr>
            <w:tcW w:w="6803" w:type="dxa"/>
          </w:tcPr>
          <w:p w:rsidR="0030303F" w:rsidRDefault="0030303F" w:rsidP="00B5432E">
            <w:pPr>
              <w:pStyle w:val="ConsPlusNormal"/>
            </w:pPr>
            <w:r>
              <w:t>Части двигателей летательных аппаратов с искровым зажиганием</w:t>
            </w:r>
          </w:p>
        </w:tc>
      </w:tr>
      <w:tr w:rsidR="0030303F" w:rsidTr="00B5432E">
        <w:tc>
          <w:tcPr>
            <w:tcW w:w="2211" w:type="dxa"/>
          </w:tcPr>
          <w:p w:rsidR="0030303F" w:rsidRDefault="0030303F" w:rsidP="00B5432E">
            <w:pPr>
              <w:pStyle w:val="ConsPlusNormal"/>
            </w:pPr>
            <w:r>
              <w:t>30.30.15.000</w:t>
            </w:r>
          </w:p>
        </w:tc>
        <w:tc>
          <w:tcPr>
            <w:tcW w:w="6803" w:type="dxa"/>
          </w:tcPr>
          <w:p w:rsidR="0030303F" w:rsidRDefault="0030303F" w:rsidP="00B5432E">
            <w:pPr>
              <w:pStyle w:val="ConsPlusNormal"/>
            </w:pPr>
            <w:r>
              <w:t>Части двигателей летательных аппаратов с искровым зажиганием</w:t>
            </w:r>
          </w:p>
        </w:tc>
      </w:tr>
      <w:tr w:rsidR="0030303F" w:rsidTr="00B5432E">
        <w:tc>
          <w:tcPr>
            <w:tcW w:w="2211" w:type="dxa"/>
          </w:tcPr>
          <w:p w:rsidR="0030303F" w:rsidRDefault="0030303F" w:rsidP="00B5432E">
            <w:pPr>
              <w:pStyle w:val="ConsPlusNormal"/>
            </w:pPr>
            <w:r>
              <w:t>30.30.16</w:t>
            </w:r>
          </w:p>
        </w:tc>
        <w:tc>
          <w:tcPr>
            <w:tcW w:w="6803" w:type="dxa"/>
          </w:tcPr>
          <w:p w:rsidR="0030303F" w:rsidRDefault="0030303F" w:rsidP="00B5432E">
            <w:pPr>
              <w:pStyle w:val="ConsPlusNormal"/>
            </w:pPr>
            <w:r>
              <w:t>Части турбореактивных или турбовинтовых двигателей</w:t>
            </w:r>
          </w:p>
        </w:tc>
      </w:tr>
      <w:tr w:rsidR="0030303F" w:rsidTr="00B5432E">
        <w:tc>
          <w:tcPr>
            <w:tcW w:w="2211" w:type="dxa"/>
          </w:tcPr>
          <w:p w:rsidR="0030303F" w:rsidRDefault="0030303F" w:rsidP="00B5432E">
            <w:pPr>
              <w:pStyle w:val="ConsPlusNormal"/>
            </w:pPr>
            <w:r>
              <w:lastRenderedPageBreak/>
              <w:t>30.30.16.000</w:t>
            </w:r>
          </w:p>
        </w:tc>
        <w:tc>
          <w:tcPr>
            <w:tcW w:w="6803" w:type="dxa"/>
          </w:tcPr>
          <w:p w:rsidR="0030303F" w:rsidRDefault="0030303F" w:rsidP="00B5432E">
            <w:pPr>
              <w:pStyle w:val="ConsPlusNormal"/>
            </w:pPr>
            <w:r>
              <w:t>Части турбореактивных или турбовинтовых двигателей</w:t>
            </w:r>
          </w:p>
        </w:tc>
      </w:tr>
      <w:tr w:rsidR="0030303F" w:rsidTr="00B5432E">
        <w:tc>
          <w:tcPr>
            <w:tcW w:w="2211" w:type="dxa"/>
          </w:tcPr>
          <w:p w:rsidR="0030303F" w:rsidRDefault="0030303F" w:rsidP="00B5432E">
            <w:pPr>
              <w:pStyle w:val="ConsPlusNormal"/>
            </w:pPr>
            <w:r>
              <w:t>30.30.2</w:t>
            </w:r>
          </w:p>
        </w:tc>
        <w:tc>
          <w:tcPr>
            <w:tcW w:w="6803" w:type="dxa"/>
          </w:tcPr>
          <w:p w:rsidR="0030303F" w:rsidRDefault="0030303F" w:rsidP="00B5432E">
            <w:pPr>
              <w:pStyle w:val="ConsPlusNormal"/>
            </w:pPr>
            <w:r>
              <w:t>Аэростаты и дирижабли; планеры, дельтапланы и прочие безмоторные летательные аппараты</w:t>
            </w:r>
          </w:p>
        </w:tc>
      </w:tr>
      <w:tr w:rsidR="0030303F" w:rsidTr="00B5432E">
        <w:tc>
          <w:tcPr>
            <w:tcW w:w="2211" w:type="dxa"/>
          </w:tcPr>
          <w:p w:rsidR="0030303F" w:rsidRDefault="0030303F" w:rsidP="00B5432E">
            <w:pPr>
              <w:pStyle w:val="ConsPlusNormal"/>
            </w:pPr>
            <w:r>
              <w:t>30.30.20</w:t>
            </w:r>
          </w:p>
        </w:tc>
        <w:tc>
          <w:tcPr>
            <w:tcW w:w="6803" w:type="dxa"/>
          </w:tcPr>
          <w:p w:rsidR="0030303F" w:rsidRDefault="0030303F" w:rsidP="00B5432E">
            <w:pPr>
              <w:pStyle w:val="ConsPlusNormal"/>
            </w:pPr>
            <w:r>
              <w:t>Аэростаты и дирижабли; планеры, дельтапланы и прочие безмоторные летательные аппараты</w:t>
            </w:r>
          </w:p>
        </w:tc>
      </w:tr>
      <w:tr w:rsidR="0030303F" w:rsidTr="00B5432E">
        <w:tc>
          <w:tcPr>
            <w:tcW w:w="2211" w:type="dxa"/>
          </w:tcPr>
          <w:p w:rsidR="0030303F" w:rsidRDefault="0030303F" w:rsidP="00B5432E">
            <w:pPr>
              <w:pStyle w:val="ConsPlusNormal"/>
            </w:pPr>
            <w:r>
              <w:t>30.30.20.110</w:t>
            </w:r>
          </w:p>
        </w:tc>
        <w:tc>
          <w:tcPr>
            <w:tcW w:w="6803" w:type="dxa"/>
          </w:tcPr>
          <w:p w:rsidR="0030303F" w:rsidRDefault="0030303F" w:rsidP="00B5432E">
            <w:pPr>
              <w:pStyle w:val="ConsPlusNormal"/>
            </w:pPr>
            <w:r>
              <w:t>Аэростаты и дирижабли</w:t>
            </w:r>
          </w:p>
        </w:tc>
      </w:tr>
      <w:tr w:rsidR="0030303F" w:rsidTr="00B5432E">
        <w:tc>
          <w:tcPr>
            <w:tcW w:w="2211" w:type="dxa"/>
          </w:tcPr>
          <w:p w:rsidR="0030303F" w:rsidRDefault="0030303F" w:rsidP="00B5432E">
            <w:pPr>
              <w:pStyle w:val="ConsPlusNormal"/>
            </w:pPr>
            <w:r>
              <w:t>30.30.20.120</w:t>
            </w:r>
          </w:p>
        </w:tc>
        <w:tc>
          <w:tcPr>
            <w:tcW w:w="6803" w:type="dxa"/>
          </w:tcPr>
          <w:p w:rsidR="0030303F" w:rsidRDefault="0030303F" w:rsidP="00B5432E">
            <w:pPr>
              <w:pStyle w:val="ConsPlusNormal"/>
            </w:pPr>
            <w:r>
              <w:t>Планеры</w:t>
            </w:r>
          </w:p>
        </w:tc>
      </w:tr>
      <w:tr w:rsidR="0030303F" w:rsidTr="00B5432E">
        <w:tc>
          <w:tcPr>
            <w:tcW w:w="2211" w:type="dxa"/>
          </w:tcPr>
          <w:p w:rsidR="0030303F" w:rsidRDefault="0030303F" w:rsidP="00B5432E">
            <w:pPr>
              <w:pStyle w:val="ConsPlusNormal"/>
            </w:pPr>
            <w:r>
              <w:t>30.30.20.130</w:t>
            </w:r>
          </w:p>
        </w:tc>
        <w:tc>
          <w:tcPr>
            <w:tcW w:w="6803" w:type="dxa"/>
          </w:tcPr>
          <w:p w:rsidR="0030303F" w:rsidRDefault="0030303F" w:rsidP="00B5432E">
            <w:pPr>
              <w:pStyle w:val="ConsPlusNormal"/>
            </w:pPr>
            <w:r>
              <w:t>Дельтапланы</w:t>
            </w:r>
          </w:p>
        </w:tc>
      </w:tr>
      <w:tr w:rsidR="0030303F" w:rsidTr="00B5432E">
        <w:tc>
          <w:tcPr>
            <w:tcW w:w="2211" w:type="dxa"/>
          </w:tcPr>
          <w:p w:rsidR="0030303F" w:rsidRDefault="0030303F" w:rsidP="00B5432E">
            <w:pPr>
              <w:pStyle w:val="ConsPlusNormal"/>
            </w:pPr>
            <w:r>
              <w:t>30.30.20.190</w:t>
            </w:r>
          </w:p>
        </w:tc>
        <w:tc>
          <w:tcPr>
            <w:tcW w:w="6803" w:type="dxa"/>
          </w:tcPr>
          <w:p w:rsidR="0030303F" w:rsidRDefault="0030303F" w:rsidP="00B5432E">
            <w:pPr>
              <w:pStyle w:val="ConsPlusNormal"/>
            </w:pPr>
            <w:r>
              <w:t>Аппараты летательные безмоторные прочие</w:t>
            </w:r>
          </w:p>
        </w:tc>
      </w:tr>
      <w:tr w:rsidR="0030303F" w:rsidTr="00B5432E">
        <w:tc>
          <w:tcPr>
            <w:tcW w:w="2211" w:type="dxa"/>
          </w:tcPr>
          <w:p w:rsidR="0030303F" w:rsidRDefault="0030303F" w:rsidP="00B5432E">
            <w:pPr>
              <w:pStyle w:val="ConsPlusNormal"/>
            </w:pPr>
            <w:r>
              <w:t>30.30.3</w:t>
            </w:r>
          </w:p>
        </w:tc>
        <w:tc>
          <w:tcPr>
            <w:tcW w:w="6803" w:type="dxa"/>
          </w:tcPr>
          <w:p w:rsidR="0030303F" w:rsidRDefault="0030303F" w:rsidP="00B5432E">
            <w:pPr>
              <w:pStyle w:val="ConsPlusNormal"/>
            </w:pPr>
            <w:r>
              <w:t>Вертолеты и самолеты; беспилотные авиационные системы (БАС)</w:t>
            </w:r>
          </w:p>
        </w:tc>
      </w:tr>
      <w:tr w:rsidR="0030303F" w:rsidTr="00B5432E">
        <w:tc>
          <w:tcPr>
            <w:tcW w:w="9014" w:type="dxa"/>
            <w:gridSpan w:val="2"/>
          </w:tcPr>
          <w:p w:rsidR="0030303F" w:rsidRDefault="0030303F" w:rsidP="00B5432E">
            <w:pPr>
              <w:pStyle w:val="ConsPlusNormal"/>
              <w:jc w:val="both"/>
            </w:pPr>
            <w:r>
              <w:t xml:space="preserve">(в ред. </w:t>
            </w:r>
            <w:hyperlink r:id="rId3019" w:history="1">
              <w:r>
                <w:rPr>
                  <w:color w:val="0000FF"/>
                </w:rPr>
                <w:t>Изменения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30.30.31</w:t>
            </w:r>
          </w:p>
        </w:tc>
        <w:tc>
          <w:tcPr>
            <w:tcW w:w="6803" w:type="dxa"/>
          </w:tcPr>
          <w:p w:rsidR="0030303F" w:rsidRDefault="0030303F" w:rsidP="00B5432E">
            <w:pPr>
              <w:pStyle w:val="ConsPlusNormal"/>
            </w:pPr>
            <w:r>
              <w:t>Вертолеты; БАС в составе с беспилотным воздушным судном вертолетного типа</w:t>
            </w:r>
          </w:p>
        </w:tc>
      </w:tr>
      <w:tr w:rsidR="0030303F" w:rsidTr="00B5432E">
        <w:tc>
          <w:tcPr>
            <w:tcW w:w="9014" w:type="dxa"/>
            <w:gridSpan w:val="2"/>
          </w:tcPr>
          <w:p w:rsidR="0030303F" w:rsidRDefault="0030303F" w:rsidP="00B5432E">
            <w:pPr>
              <w:pStyle w:val="ConsPlusNormal"/>
              <w:jc w:val="both"/>
            </w:pPr>
            <w:r>
              <w:t xml:space="preserve">(в ред. </w:t>
            </w:r>
            <w:hyperlink r:id="rId3020" w:history="1">
              <w:r>
                <w:rPr>
                  <w:color w:val="0000FF"/>
                </w:rPr>
                <w:t>Изменения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30.30.31.110</w:t>
            </w:r>
          </w:p>
        </w:tc>
        <w:tc>
          <w:tcPr>
            <w:tcW w:w="6803" w:type="dxa"/>
          </w:tcPr>
          <w:p w:rsidR="0030303F" w:rsidRDefault="0030303F" w:rsidP="00B5432E">
            <w:pPr>
              <w:pStyle w:val="ConsPlusNormal"/>
            </w:pPr>
            <w:r>
              <w:t>Вертолеты пассажирские</w:t>
            </w:r>
          </w:p>
        </w:tc>
      </w:tr>
      <w:tr w:rsidR="0030303F" w:rsidTr="00B5432E">
        <w:tc>
          <w:tcPr>
            <w:tcW w:w="2211" w:type="dxa"/>
          </w:tcPr>
          <w:p w:rsidR="0030303F" w:rsidRDefault="0030303F" w:rsidP="00B5432E">
            <w:pPr>
              <w:pStyle w:val="ConsPlusNormal"/>
            </w:pPr>
            <w:r>
              <w:t>30.30.31.120</w:t>
            </w:r>
          </w:p>
        </w:tc>
        <w:tc>
          <w:tcPr>
            <w:tcW w:w="6803" w:type="dxa"/>
          </w:tcPr>
          <w:p w:rsidR="0030303F" w:rsidRDefault="0030303F" w:rsidP="00B5432E">
            <w:pPr>
              <w:pStyle w:val="ConsPlusNormal"/>
            </w:pPr>
            <w:r>
              <w:t>Вертолеты грузовые</w:t>
            </w:r>
          </w:p>
        </w:tc>
      </w:tr>
      <w:tr w:rsidR="0030303F" w:rsidTr="00B5432E">
        <w:tc>
          <w:tcPr>
            <w:tcW w:w="2211" w:type="dxa"/>
          </w:tcPr>
          <w:p w:rsidR="0030303F" w:rsidRDefault="0030303F" w:rsidP="00B5432E">
            <w:pPr>
              <w:pStyle w:val="ConsPlusNormal"/>
            </w:pPr>
            <w:r>
              <w:t>30.30.31.130</w:t>
            </w:r>
          </w:p>
        </w:tc>
        <w:tc>
          <w:tcPr>
            <w:tcW w:w="6803" w:type="dxa"/>
          </w:tcPr>
          <w:p w:rsidR="0030303F" w:rsidRDefault="0030303F" w:rsidP="00B5432E">
            <w:pPr>
              <w:pStyle w:val="ConsPlusNormal"/>
              <w:jc w:val="both"/>
            </w:pPr>
            <w:r>
              <w:t>БАС в составе с беспилотным воздушным судном вертолетного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3021"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30.30.31.131</w:t>
            </w:r>
          </w:p>
        </w:tc>
        <w:tc>
          <w:tcPr>
            <w:tcW w:w="6803" w:type="dxa"/>
          </w:tcPr>
          <w:p w:rsidR="0030303F" w:rsidRDefault="0030303F" w:rsidP="00B5432E">
            <w:pPr>
              <w:pStyle w:val="ConsPlusNormal"/>
              <w:jc w:val="both"/>
            </w:pPr>
            <w:r>
              <w:t>БАС в составе с беспилотным воздушным судном вертолетного типа с максимальной взлетной массой 1 кг и менее</w:t>
            </w:r>
          </w:p>
        </w:tc>
      </w:tr>
      <w:tr w:rsidR="0030303F" w:rsidTr="00B5432E">
        <w:tc>
          <w:tcPr>
            <w:tcW w:w="9014" w:type="dxa"/>
            <w:gridSpan w:val="2"/>
          </w:tcPr>
          <w:p w:rsidR="0030303F" w:rsidRDefault="0030303F" w:rsidP="00B5432E">
            <w:pPr>
              <w:pStyle w:val="ConsPlusNormal"/>
              <w:jc w:val="both"/>
            </w:pPr>
            <w:r>
              <w:t xml:space="preserve">(введен </w:t>
            </w:r>
            <w:hyperlink r:id="rId3022"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30.30.31.132</w:t>
            </w:r>
          </w:p>
        </w:tc>
        <w:tc>
          <w:tcPr>
            <w:tcW w:w="6803" w:type="dxa"/>
          </w:tcPr>
          <w:p w:rsidR="0030303F" w:rsidRDefault="0030303F" w:rsidP="00B5432E">
            <w:pPr>
              <w:pStyle w:val="ConsPlusNormal"/>
              <w:jc w:val="both"/>
            </w:pPr>
            <w:r>
              <w:t>БАС в составе с беспилотным воздушным судном вертолетного типа с максимальной взлетной массой свыше 1 кг, но не более 30 кг</w:t>
            </w:r>
          </w:p>
        </w:tc>
      </w:tr>
      <w:tr w:rsidR="0030303F" w:rsidTr="00B5432E">
        <w:tc>
          <w:tcPr>
            <w:tcW w:w="9014" w:type="dxa"/>
            <w:gridSpan w:val="2"/>
          </w:tcPr>
          <w:p w:rsidR="0030303F" w:rsidRDefault="0030303F" w:rsidP="00B5432E">
            <w:pPr>
              <w:pStyle w:val="ConsPlusNormal"/>
              <w:jc w:val="both"/>
            </w:pPr>
            <w:r>
              <w:t xml:space="preserve">(введен </w:t>
            </w:r>
            <w:hyperlink r:id="rId3023"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30.30.31.133</w:t>
            </w:r>
          </w:p>
        </w:tc>
        <w:tc>
          <w:tcPr>
            <w:tcW w:w="6803" w:type="dxa"/>
          </w:tcPr>
          <w:p w:rsidR="0030303F" w:rsidRDefault="0030303F" w:rsidP="00B5432E">
            <w:pPr>
              <w:pStyle w:val="ConsPlusNormal"/>
              <w:jc w:val="both"/>
            </w:pPr>
            <w:r>
              <w:t>БАС в составе с беспилотным воздушным судном вертолетного типа с максимальной взлетной массой свыше 30 кг, но не более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24"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30.30.31.134</w:t>
            </w:r>
          </w:p>
        </w:tc>
        <w:tc>
          <w:tcPr>
            <w:tcW w:w="6803" w:type="dxa"/>
          </w:tcPr>
          <w:p w:rsidR="0030303F" w:rsidRDefault="0030303F" w:rsidP="00B5432E">
            <w:pPr>
              <w:pStyle w:val="ConsPlusNormal"/>
              <w:jc w:val="both"/>
            </w:pPr>
            <w:r>
              <w:t>БАС в составе с беспилотным воздушным судном вертолетного типа с максимальной взлетной массой свыше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25"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w:t>
            </w:r>
          </w:p>
        </w:tc>
        <w:tc>
          <w:tcPr>
            <w:tcW w:w="6803" w:type="dxa"/>
          </w:tcPr>
          <w:p w:rsidR="0030303F" w:rsidRDefault="0030303F" w:rsidP="00B5432E">
            <w:pPr>
              <w:pStyle w:val="ConsPlusNormal"/>
            </w:pPr>
            <w:r>
              <w:t>Самолеты и прочие летательные аппараты с массой пустого снаряженного аппарата не более 2000 кг; БАС в составе с беспилотным воздушным судном самолетного типа; БАС в составе с беспилотным воздушным судном мультироторного типа; БАС в составе с беспилотным воздушным судном других типов, не включенные в другие группировки</w:t>
            </w:r>
          </w:p>
        </w:tc>
      </w:tr>
      <w:tr w:rsidR="0030303F" w:rsidTr="00B5432E">
        <w:tc>
          <w:tcPr>
            <w:tcW w:w="9014" w:type="dxa"/>
            <w:gridSpan w:val="2"/>
          </w:tcPr>
          <w:p w:rsidR="0030303F" w:rsidRDefault="0030303F" w:rsidP="00B5432E">
            <w:pPr>
              <w:pStyle w:val="ConsPlusNormal"/>
              <w:jc w:val="both"/>
            </w:pPr>
            <w:r>
              <w:lastRenderedPageBreak/>
              <w:t xml:space="preserve">(в ред. </w:t>
            </w:r>
            <w:hyperlink r:id="rId3026" w:history="1">
              <w:r>
                <w:rPr>
                  <w:color w:val="0000FF"/>
                </w:rPr>
                <w:t>Изменения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30.30.32.110</w:t>
            </w:r>
          </w:p>
        </w:tc>
        <w:tc>
          <w:tcPr>
            <w:tcW w:w="6803" w:type="dxa"/>
          </w:tcPr>
          <w:p w:rsidR="0030303F" w:rsidRDefault="0030303F" w:rsidP="00B5432E">
            <w:pPr>
              <w:pStyle w:val="ConsPlusNormal"/>
            </w:pPr>
            <w:r>
              <w:t>Самолеты с массой пустого снаряженного аппарата не более 2000 кг</w:t>
            </w:r>
          </w:p>
        </w:tc>
      </w:tr>
      <w:tr w:rsidR="0030303F" w:rsidTr="00B5432E">
        <w:tc>
          <w:tcPr>
            <w:tcW w:w="2211" w:type="dxa"/>
          </w:tcPr>
          <w:p w:rsidR="0030303F" w:rsidRDefault="0030303F" w:rsidP="00B5432E">
            <w:pPr>
              <w:pStyle w:val="ConsPlusNormal"/>
            </w:pPr>
            <w:r>
              <w:t>30.30.32.120</w:t>
            </w:r>
          </w:p>
        </w:tc>
        <w:tc>
          <w:tcPr>
            <w:tcW w:w="6803" w:type="dxa"/>
          </w:tcPr>
          <w:p w:rsidR="0030303F" w:rsidRDefault="0030303F" w:rsidP="00B5432E">
            <w:pPr>
              <w:pStyle w:val="ConsPlusNormal"/>
            </w:pPr>
            <w:r>
              <w:t>Аппараты летательные прочие с массой пустого снаряженного аппарата не более 2000 кг</w:t>
            </w:r>
          </w:p>
        </w:tc>
      </w:tr>
      <w:tr w:rsidR="0030303F" w:rsidTr="00B5432E">
        <w:tc>
          <w:tcPr>
            <w:tcW w:w="2211" w:type="dxa"/>
          </w:tcPr>
          <w:p w:rsidR="0030303F" w:rsidRDefault="0030303F" w:rsidP="00B5432E">
            <w:pPr>
              <w:pStyle w:val="ConsPlusNormal"/>
            </w:pPr>
            <w:r>
              <w:t>30.30.32.130</w:t>
            </w:r>
          </w:p>
        </w:tc>
        <w:tc>
          <w:tcPr>
            <w:tcW w:w="6803" w:type="dxa"/>
          </w:tcPr>
          <w:p w:rsidR="0030303F" w:rsidRDefault="0030303F" w:rsidP="00B5432E">
            <w:pPr>
              <w:pStyle w:val="ConsPlusNormal"/>
              <w:jc w:val="both"/>
            </w:pPr>
            <w:r>
              <w:t>БАС в составе с беспилотным воздушным судном самолетного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3027"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30.30.32.131</w:t>
            </w:r>
          </w:p>
        </w:tc>
        <w:tc>
          <w:tcPr>
            <w:tcW w:w="6803" w:type="dxa"/>
          </w:tcPr>
          <w:p w:rsidR="0030303F" w:rsidRDefault="0030303F" w:rsidP="00B5432E">
            <w:pPr>
              <w:pStyle w:val="ConsPlusNormal"/>
              <w:jc w:val="both"/>
            </w:pPr>
            <w:r>
              <w:t>БАС в составе с беспилотным воздушным судном самолетного типа с максимальной взлетной массой 1 кг и менее</w:t>
            </w:r>
          </w:p>
        </w:tc>
      </w:tr>
      <w:tr w:rsidR="0030303F" w:rsidTr="00B5432E">
        <w:tc>
          <w:tcPr>
            <w:tcW w:w="9014" w:type="dxa"/>
            <w:gridSpan w:val="2"/>
          </w:tcPr>
          <w:p w:rsidR="0030303F" w:rsidRDefault="0030303F" w:rsidP="00B5432E">
            <w:pPr>
              <w:pStyle w:val="ConsPlusNormal"/>
              <w:jc w:val="both"/>
            </w:pPr>
            <w:r>
              <w:t xml:space="preserve">(введен </w:t>
            </w:r>
            <w:hyperlink r:id="rId3028"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30.30.32.132</w:t>
            </w:r>
          </w:p>
        </w:tc>
        <w:tc>
          <w:tcPr>
            <w:tcW w:w="6803" w:type="dxa"/>
          </w:tcPr>
          <w:p w:rsidR="0030303F" w:rsidRDefault="0030303F" w:rsidP="00B5432E">
            <w:pPr>
              <w:pStyle w:val="ConsPlusNormal"/>
              <w:jc w:val="both"/>
            </w:pPr>
            <w:r>
              <w:t>БАС в составе с беспилотным воздушным судном самолетного типа с максимальной взлетной массой свыше 1 кг, но не более 30 кг</w:t>
            </w:r>
          </w:p>
        </w:tc>
      </w:tr>
      <w:tr w:rsidR="0030303F" w:rsidTr="00B5432E">
        <w:tc>
          <w:tcPr>
            <w:tcW w:w="9014" w:type="dxa"/>
            <w:gridSpan w:val="2"/>
          </w:tcPr>
          <w:p w:rsidR="0030303F" w:rsidRDefault="0030303F" w:rsidP="00B5432E">
            <w:pPr>
              <w:pStyle w:val="ConsPlusNormal"/>
              <w:jc w:val="both"/>
            </w:pPr>
            <w:r>
              <w:t xml:space="preserve">(введен </w:t>
            </w:r>
            <w:hyperlink r:id="rId3029"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30.30.32.133</w:t>
            </w:r>
          </w:p>
        </w:tc>
        <w:tc>
          <w:tcPr>
            <w:tcW w:w="6803" w:type="dxa"/>
          </w:tcPr>
          <w:p w:rsidR="0030303F" w:rsidRDefault="0030303F" w:rsidP="00B5432E">
            <w:pPr>
              <w:pStyle w:val="ConsPlusNormal"/>
              <w:jc w:val="both"/>
            </w:pPr>
            <w:r>
              <w:t>БАС в составе с беспилотным воздушным судном самолетного типа с максимальной взлетной массой свыше 30 кг, но не более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30"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30.30.32.134</w:t>
            </w:r>
          </w:p>
        </w:tc>
        <w:tc>
          <w:tcPr>
            <w:tcW w:w="6803" w:type="dxa"/>
          </w:tcPr>
          <w:p w:rsidR="0030303F" w:rsidRDefault="0030303F" w:rsidP="00B5432E">
            <w:pPr>
              <w:pStyle w:val="ConsPlusNormal"/>
              <w:jc w:val="both"/>
            </w:pPr>
            <w:r>
              <w:t>БАС в составе с беспилотным воздушным судном самолетного типа с максимальной взлетной массой свыше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31"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30.30.32.140</w:t>
            </w:r>
          </w:p>
        </w:tc>
        <w:tc>
          <w:tcPr>
            <w:tcW w:w="6803" w:type="dxa"/>
          </w:tcPr>
          <w:p w:rsidR="0030303F" w:rsidRDefault="0030303F" w:rsidP="00B5432E">
            <w:pPr>
              <w:pStyle w:val="ConsPlusNormal"/>
              <w:jc w:val="both"/>
            </w:pPr>
            <w:r>
              <w:t>БАС в составе с беспилотным воздушным судном самолетного типа с вертикальным взлетом и посадкой</w:t>
            </w:r>
          </w:p>
        </w:tc>
      </w:tr>
      <w:tr w:rsidR="0030303F" w:rsidTr="00B5432E">
        <w:tc>
          <w:tcPr>
            <w:tcW w:w="9014" w:type="dxa"/>
            <w:gridSpan w:val="2"/>
          </w:tcPr>
          <w:p w:rsidR="0030303F" w:rsidRDefault="0030303F" w:rsidP="00B5432E">
            <w:pPr>
              <w:pStyle w:val="ConsPlusNormal"/>
              <w:jc w:val="both"/>
            </w:pPr>
            <w:r>
              <w:t xml:space="preserve">(введен </w:t>
            </w:r>
            <w:hyperlink r:id="rId3032"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30.30.32.141</w:t>
            </w:r>
          </w:p>
        </w:tc>
        <w:tc>
          <w:tcPr>
            <w:tcW w:w="6803" w:type="dxa"/>
          </w:tcPr>
          <w:p w:rsidR="0030303F" w:rsidRDefault="0030303F" w:rsidP="00B5432E">
            <w:pPr>
              <w:pStyle w:val="ConsPlusNormal"/>
              <w:jc w:val="both"/>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r>
      <w:tr w:rsidR="0030303F" w:rsidTr="00B5432E">
        <w:tc>
          <w:tcPr>
            <w:tcW w:w="9014" w:type="dxa"/>
            <w:gridSpan w:val="2"/>
          </w:tcPr>
          <w:p w:rsidR="0030303F" w:rsidRDefault="0030303F" w:rsidP="00B5432E">
            <w:pPr>
              <w:pStyle w:val="ConsPlusNormal"/>
              <w:jc w:val="both"/>
            </w:pPr>
            <w:r>
              <w:t xml:space="preserve">(введен </w:t>
            </w:r>
            <w:hyperlink r:id="rId3033"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30.30.32.142</w:t>
            </w:r>
          </w:p>
        </w:tc>
        <w:tc>
          <w:tcPr>
            <w:tcW w:w="6803" w:type="dxa"/>
          </w:tcPr>
          <w:p w:rsidR="0030303F" w:rsidRDefault="0030303F" w:rsidP="00B5432E">
            <w:pPr>
              <w:pStyle w:val="ConsPlusNormal"/>
              <w:jc w:val="both"/>
            </w:pPr>
            <w: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r>
      <w:tr w:rsidR="0030303F" w:rsidTr="00B5432E">
        <w:tc>
          <w:tcPr>
            <w:tcW w:w="9014" w:type="dxa"/>
            <w:gridSpan w:val="2"/>
          </w:tcPr>
          <w:p w:rsidR="0030303F" w:rsidRDefault="0030303F" w:rsidP="00B5432E">
            <w:pPr>
              <w:pStyle w:val="ConsPlusNormal"/>
              <w:jc w:val="both"/>
            </w:pPr>
            <w:r>
              <w:t xml:space="preserve">(введен </w:t>
            </w:r>
            <w:hyperlink r:id="rId3034"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30.30.32.143</w:t>
            </w:r>
          </w:p>
        </w:tc>
        <w:tc>
          <w:tcPr>
            <w:tcW w:w="6803" w:type="dxa"/>
          </w:tcPr>
          <w:p w:rsidR="0030303F" w:rsidRDefault="0030303F" w:rsidP="00B5432E">
            <w:pPr>
              <w:pStyle w:val="ConsPlusNormal"/>
              <w:jc w:val="both"/>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35"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30.30.32.144</w:t>
            </w:r>
          </w:p>
        </w:tc>
        <w:tc>
          <w:tcPr>
            <w:tcW w:w="6803" w:type="dxa"/>
          </w:tcPr>
          <w:p w:rsidR="0030303F" w:rsidRDefault="0030303F" w:rsidP="00B5432E">
            <w:pPr>
              <w:pStyle w:val="ConsPlusNormal"/>
              <w:jc w:val="both"/>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36"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lastRenderedPageBreak/>
              <w:t>30.30.32.150</w:t>
            </w:r>
          </w:p>
        </w:tc>
        <w:tc>
          <w:tcPr>
            <w:tcW w:w="6803" w:type="dxa"/>
          </w:tcPr>
          <w:p w:rsidR="0030303F" w:rsidRDefault="0030303F" w:rsidP="00B5432E">
            <w:pPr>
              <w:pStyle w:val="ConsPlusNormal"/>
              <w:jc w:val="both"/>
            </w:pPr>
            <w:r>
              <w:t>БАС в составе с беспилотным воздушным судном мультироторного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3037"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30.30.32.151</w:t>
            </w:r>
          </w:p>
        </w:tc>
        <w:tc>
          <w:tcPr>
            <w:tcW w:w="6803" w:type="dxa"/>
          </w:tcPr>
          <w:p w:rsidR="0030303F" w:rsidRDefault="0030303F" w:rsidP="00B5432E">
            <w:pPr>
              <w:pStyle w:val="ConsPlusNormal"/>
              <w:jc w:val="both"/>
            </w:pPr>
            <w:r>
              <w:t>БАС в составе с беспилотным воздушным судном мультироторного типа с максимальной взлетной массой 0,25 кг и менее</w:t>
            </w:r>
          </w:p>
        </w:tc>
      </w:tr>
      <w:tr w:rsidR="0030303F" w:rsidTr="00B5432E">
        <w:tc>
          <w:tcPr>
            <w:tcW w:w="9014" w:type="dxa"/>
            <w:gridSpan w:val="2"/>
          </w:tcPr>
          <w:p w:rsidR="0030303F" w:rsidRDefault="0030303F" w:rsidP="00B5432E">
            <w:pPr>
              <w:pStyle w:val="ConsPlusNormal"/>
              <w:jc w:val="both"/>
            </w:pPr>
            <w:r>
              <w:t xml:space="preserve">(введен </w:t>
            </w:r>
            <w:hyperlink r:id="rId3038"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30.30.32.152</w:t>
            </w:r>
          </w:p>
        </w:tc>
        <w:tc>
          <w:tcPr>
            <w:tcW w:w="6803" w:type="dxa"/>
          </w:tcPr>
          <w:p w:rsidR="0030303F" w:rsidRDefault="0030303F" w:rsidP="00B5432E">
            <w:pPr>
              <w:pStyle w:val="ConsPlusNormal"/>
              <w:jc w:val="both"/>
            </w:pPr>
            <w:r>
              <w:t>БАС с беспилотным воздушным судном мультироторного типа с максимальной взлетной массой свыше 0,25 кг, но не более 4 кг</w:t>
            </w:r>
          </w:p>
        </w:tc>
      </w:tr>
      <w:tr w:rsidR="0030303F" w:rsidTr="00B5432E">
        <w:tc>
          <w:tcPr>
            <w:tcW w:w="9014" w:type="dxa"/>
            <w:gridSpan w:val="2"/>
          </w:tcPr>
          <w:p w:rsidR="0030303F" w:rsidRDefault="0030303F" w:rsidP="00B5432E">
            <w:pPr>
              <w:pStyle w:val="ConsPlusNormal"/>
              <w:jc w:val="both"/>
            </w:pPr>
            <w:r>
              <w:t xml:space="preserve">(введен </w:t>
            </w:r>
            <w:hyperlink r:id="rId3039"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30.30.32.153</w:t>
            </w:r>
          </w:p>
        </w:tc>
        <w:tc>
          <w:tcPr>
            <w:tcW w:w="6803" w:type="dxa"/>
          </w:tcPr>
          <w:p w:rsidR="0030303F" w:rsidRDefault="0030303F" w:rsidP="00B5432E">
            <w:pPr>
              <w:pStyle w:val="ConsPlusNormal"/>
              <w:jc w:val="both"/>
            </w:pPr>
            <w:r>
              <w:t>БАС в составе с беспилотным воздушным судном мультироторного типа с максимальной взлетной массой свыше 4 кг, но не более 30 кг</w:t>
            </w:r>
          </w:p>
        </w:tc>
      </w:tr>
      <w:tr w:rsidR="0030303F" w:rsidTr="00B5432E">
        <w:tc>
          <w:tcPr>
            <w:tcW w:w="9014" w:type="dxa"/>
            <w:gridSpan w:val="2"/>
          </w:tcPr>
          <w:p w:rsidR="0030303F" w:rsidRDefault="0030303F" w:rsidP="00B5432E">
            <w:pPr>
              <w:pStyle w:val="ConsPlusNormal"/>
              <w:jc w:val="both"/>
            </w:pPr>
            <w:r>
              <w:t xml:space="preserve">(введен </w:t>
            </w:r>
            <w:hyperlink r:id="rId3040"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30.30.32.154</w:t>
            </w:r>
          </w:p>
        </w:tc>
        <w:tc>
          <w:tcPr>
            <w:tcW w:w="6803" w:type="dxa"/>
          </w:tcPr>
          <w:p w:rsidR="0030303F" w:rsidRDefault="0030303F" w:rsidP="00B5432E">
            <w:pPr>
              <w:pStyle w:val="ConsPlusNormal"/>
              <w:jc w:val="both"/>
            </w:pPr>
            <w:r>
              <w:t>БАС в составе с беспилотным воздушным судном мультироторного типа с максимальной взлетной массой свыше 30 кг, но не более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41"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30.30.32.155</w:t>
            </w:r>
          </w:p>
        </w:tc>
        <w:tc>
          <w:tcPr>
            <w:tcW w:w="6803" w:type="dxa"/>
          </w:tcPr>
          <w:p w:rsidR="0030303F" w:rsidRDefault="0030303F" w:rsidP="00B5432E">
            <w:pPr>
              <w:pStyle w:val="ConsPlusNormal"/>
              <w:jc w:val="both"/>
            </w:pPr>
            <w:r>
              <w:t>БАС в составе с беспилотным воздушным судном мультироторного типа с максимальной взлетной массой свыше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42"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30.30.32.190</w:t>
            </w:r>
          </w:p>
        </w:tc>
        <w:tc>
          <w:tcPr>
            <w:tcW w:w="6803" w:type="dxa"/>
          </w:tcPr>
          <w:p w:rsidR="0030303F" w:rsidRDefault="0030303F" w:rsidP="00B5432E">
            <w:pPr>
              <w:pStyle w:val="ConsPlusNormal"/>
              <w:jc w:val="both"/>
            </w:pPr>
            <w:r>
              <w:t>БАС в составе с беспилотным воздушным судном других типов,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043"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30.30.32.191</w:t>
            </w:r>
          </w:p>
        </w:tc>
        <w:tc>
          <w:tcPr>
            <w:tcW w:w="6803" w:type="dxa"/>
          </w:tcPr>
          <w:p w:rsidR="0030303F" w:rsidRDefault="0030303F" w:rsidP="00B5432E">
            <w:pPr>
              <w:pStyle w:val="ConsPlusNormal"/>
              <w:jc w:val="both"/>
            </w:pPr>
            <w:r>
              <w:t>БАС в составе с беспилотным воздушным судном других типов, не включенные в другие группировки с максимальной взлетной массой 1 кг и менее</w:t>
            </w:r>
          </w:p>
        </w:tc>
      </w:tr>
      <w:tr w:rsidR="0030303F" w:rsidTr="00B5432E">
        <w:tc>
          <w:tcPr>
            <w:tcW w:w="9014" w:type="dxa"/>
            <w:gridSpan w:val="2"/>
          </w:tcPr>
          <w:p w:rsidR="0030303F" w:rsidRDefault="0030303F" w:rsidP="00B5432E">
            <w:pPr>
              <w:pStyle w:val="ConsPlusNormal"/>
              <w:jc w:val="both"/>
            </w:pPr>
            <w:r>
              <w:t xml:space="preserve">(введен </w:t>
            </w:r>
            <w:hyperlink r:id="rId3044"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30.30.32.192</w:t>
            </w:r>
          </w:p>
        </w:tc>
        <w:tc>
          <w:tcPr>
            <w:tcW w:w="6803" w:type="dxa"/>
          </w:tcPr>
          <w:p w:rsidR="0030303F" w:rsidRDefault="0030303F" w:rsidP="00B5432E">
            <w:pPr>
              <w:pStyle w:val="ConsPlusNormal"/>
              <w:jc w:val="both"/>
            </w:pPr>
            <w:r>
              <w:t>БАС в составе с беспилотным воздушным судном других типов, не включенные в другие группировки с максимальной взлетной массой свыше 1 кг, но не более 30 кг</w:t>
            </w:r>
          </w:p>
        </w:tc>
      </w:tr>
      <w:tr w:rsidR="0030303F" w:rsidTr="00B5432E">
        <w:tc>
          <w:tcPr>
            <w:tcW w:w="9014" w:type="dxa"/>
            <w:gridSpan w:val="2"/>
          </w:tcPr>
          <w:p w:rsidR="0030303F" w:rsidRDefault="0030303F" w:rsidP="00B5432E">
            <w:pPr>
              <w:pStyle w:val="ConsPlusNormal"/>
              <w:jc w:val="both"/>
            </w:pPr>
            <w:r>
              <w:t xml:space="preserve">(введен </w:t>
            </w:r>
            <w:hyperlink r:id="rId3045"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30.30.32.193</w:t>
            </w:r>
          </w:p>
        </w:tc>
        <w:tc>
          <w:tcPr>
            <w:tcW w:w="6803" w:type="dxa"/>
          </w:tcPr>
          <w:p w:rsidR="0030303F" w:rsidRDefault="0030303F" w:rsidP="00B5432E">
            <w:pPr>
              <w:pStyle w:val="ConsPlusNormal"/>
              <w:jc w:val="both"/>
            </w:pPr>
            <w:r>
              <w:t>БАС в составе с беспилотным воздушным судном других типов, не включенные в другие группировки с максимальной взлетной массой свыше 30 кг, но не более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46"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30.30.32.194</w:t>
            </w:r>
          </w:p>
        </w:tc>
        <w:tc>
          <w:tcPr>
            <w:tcW w:w="6803" w:type="dxa"/>
          </w:tcPr>
          <w:p w:rsidR="0030303F" w:rsidRDefault="0030303F" w:rsidP="00B5432E">
            <w:pPr>
              <w:pStyle w:val="ConsPlusNormal"/>
              <w:jc w:val="both"/>
            </w:pPr>
            <w:r>
              <w:t>БАС в составе с беспилотным воздушным судном других типов, не включенные в другие группировки с максимальной взлетной массой свыше 500 кг</w:t>
            </w:r>
          </w:p>
        </w:tc>
      </w:tr>
      <w:tr w:rsidR="0030303F" w:rsidTr="00B5432E">
        <w:tc>
          <w:tcPr>
            <w:tcW w:w="9014" w:type="dxa"/>
            <w:gridSpan w:val="2"/>
          </w:tcPr>
          <w:p w:rsidR="0030303F" w:rsidRDefault="0030303F" w:rsidP="00B5432E">
            <w:pPr>
              <w:pStyle w:val="ConsPlusNormal"/>
              <w:jc w:val="both"/>
            </w:pPr>
            <w:r>
              <w:t xml:space="preserve">(введен </w:t>
            </w:r>
            <w:hyperlink r:id="rId3047"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30.30.33</w:t>
            </w:r>
          </w:p>
        </w:tc>
        <w:tc>
          <w:tcPr>
            <w:tcW w:w="6803" w:type="dxa"/>
          </w:tcPr>
          <w:p w:rsidR="0030303F" w:rsidRDefault="0030303F" w:rsidP="00B5432E">
            <w:pPr>
              <w:pStyle w:val="ConsPlusNormal"/>
            </w:pPr>
            <w:r>
              <w:t xml:space="preserve">Самолеты и прочие летательные аппараты с массой пустого </w:t>
            </w:r>
            <w:r>
              <w:lastRenderedPageBreak/>
              <w:t>снаряженного аппарата свыше 2000 кг, но не более 15000 кг</w:t>
            </w:r>
          </w:p>
        </w:tc>
      </w:tr>
      <w:tr w:rsidR="0030303F" w:rsidTr="00B5432E">
        <w:tc>
          <w:tcPr>
            <w:tcW w:w="2211" w:type="dxa"/>
          </w:tcPr>
          <w:p w:rsidR="0030303F" w:rsidRDefault="0030303F" w:rsidP="00B5432E">
            <w:pPr>
              <w:pStyle w:val="ConsPlusNormal"/>
            </w:pPr>
            <w:r>
              <w:lastRenderedPageBreak/>
              <w:t>30.30.33.110</w:t>
            </w:r>
          </w:p>
        </w:tc>
        <w:tc>
          <w:tcPr>
            <w:tcW w:w="6803" w:type="dxa"/>
          </w:tcPr>
          <w:p w:rsidR="0030303F" w:rsidRDefault="0030303F" w:rsidP="00B5432E">
            <w:pPr>
              <w:pStyle w:val="ConsPlusNormal"/>
            </w:pPr>
            <w:r>
              <w:t>Самолеты с массой пустого снаряженного аппарата свыше 2000 кг, но не более 15000 кг</w:t>
            </w:r>
          </w:p>
        </w:tc>
      </w:tr>
      <w:tr w:rsidR="0030303F" w:rsidTr="00B5432E">
        <w:tc>
          <w:tcPr>
            <w:tcW w:w="2211" w:type="dxa"/>
          </w:tcPr>
          <w:p w:rsidR="0030303F" w:rsidRDefault="0030303F" w:rsidP="00B5432E">
            <w:pPr>
              <w:pStyle w:val="ConsPlusNormal"/>
            </w:pPr>
            <w:r>
              <w:t>30.30.33.120</w:t>
            </w:r>
          </w:p>
        </w:tc>
        <w:tc>
          <w:tcPr>
            <w:tcW w:w="6803" w:type="dxa"/>
          </w:tcPr>
          <w:p w:rsidR="0030303F" w:rsidRDefault="0030303F" w:rsidP="00B5432E">
            <w:pPr>
              <w:pStyle w:val="ConsPlusNormal"/>
            </w:pPr>
            <w:r>
              <w:t>Аппараты летательные прочие с массой пустого снаряженного аппарата свыше 2000 кг, но не более 15000 кг</w:t>
            </w:r>
          </w:p>
        </w:tc>
      </w:tr>
      <w:tr w:rsidR="0030303F" w:rsidTr="00B5432E">
        <w:tc>
          <w:tcPr>
            <w:tcW w:w="2211" w:type="dxa"/>
          </w:tcPr>
          <w:p w:rsidR="0030303F" w:rsidRDefault="0030303F" w:rsidP="00B5432E">
            <w:pPr>
              <w:pStyle w:val="ConsPlusNormal"/>
            </w:pPr>
            <w:r>
              <w:t>30.30.34</w:t>
            </w:r>
          </w:p>
        </w:tc>
        <w:tc>
          <w:tcPr>
            <w:tcW w:w="6803" w:type="dxa"/>
          </w:tcPr>
          <w:p w:rsidR="0030303F" w:rsidRDefault="0030303F" w:rsidP="00B5432E">
            <w:pPr>
              <w:pStyle w:val="ConsPlusNormal"/>
            </w:pPr>
            <w:r>
              <w:t>Самолеты и прочие летательные аппараты с массой пустого снаряженного аппарата свыше 15000 кг</w:t>
            </w:r>
          </w:p>
        </w:tc>
      </w:tr>
      <w:tr w:rsidR="0030303F" w:rsidTr="00B5432E">
        <w:tc>
          <w:tcPr>
            <w:tcW w:w="2211" w:type="dxa"/>
          </w:tcPr>
          <w:p w:rsidR="0030303F" w:rsidRDefault="0030303F" w:rsidP="00B5432E">
            <w:pPr>
              <w:pStyle w:val="ConsPlusNormal"/>
            </w:pPr>
            <w:r>
              <w:t>30.30.34.110</w:t>
            </w:r>
          </w:p>
        </w:tc>
        <w:tc>
          <w:tcPr>
            <w:tcW w:w="6803" w:type="dxa"/>
          </w:tcPr>
          <w:p w:rsidR="0030303F" w:rsidRDefault="0030303F" w:rsidP="00B5432E">
            <w:pPr>
              <w:pStyle w:val="ConsPlusNormal"/>
            </w:pPr>
            <w:r>
              <w:t>Самолеты с массой пустого снаряженного аппарата свыше 15000 кг</w:t>
            </w:r>
          </w:p>
        </w:tc>
      </w:tr>
      <w:tr w:rsidR="0030303F" w:rsidTr="00B5432E">
        <w:tc>
          <w:tcPr>
            <w:tcW w:w="2211" w:type="dxa"/>
          </w:tcPr>
          <w:p w:rsidR="0030303F" w:rsidRDefault="0030303F" w:rsidP="00B5432E">
            <w:pPr>
              <w:pStyle w:val="ConsPlusNormal"/>
            </w:pPr>
            <w:r>
              <w:t>30.30.34.120</w:t>
            </w:r>
          </w:p>
        </w:tc>
        <w:tc>
          <w:tcPr>
            <w:tcW w:w="6803" w:type="dxa"/>
          </w:tcPr>
          <w:p w:rsidR="0030303F" w:rsidRDefault="0030303F" w:rsidP="00B5432E">
            <w:pPr>
              <w:pStyle w:val="ConsPlusNormal"/>
            </w:pPr>
            <w:r>
              <w:t>Аппараты летательные прочие с массой пустого снаряженного аппарата свыше 15000 кг</w:t>
            </w:r>
          </w:p>
        </w:tc>
      </w:tr>
      <w:tr w:rsidR="0030303F" w:rsidTr="00B5432E">
        <w:tc>
          <w:tcPr>
            <w:tcW w:w="2211" w:type="dxa"/>
          </w:tcPr>
          <w:p w:rsidR="0030303F" w:rsidRDefault="0030303F" w:rsidP="00B5432E">
            <w:pPr>
              <w:pStyle w:val="ConsPlusNormal"/>
            </w:pPr>
            <w:r>
              <w:t>30.30.4</w:t>
            </w:r>
          </w:p>
        </w:tc>
        <w:tc>
          <w:tcPr>
            <w:tcW w:w="6803" w:type="dxa"/>
          </w:tcPr>
          <w:p w:rsidR="0030303F" w:rsidRDefault="0030303F" w:rsidP="00B5432E">
            <w:pPr>
              <w:pStyle w:val="ConsPlusNormal"/>
            </w:pPr>
            <w:r>
              <w:t>Аппараты космические (в том числе спутники) и космические ракеты-носители</w:t>
            </w:r>
          </w:p>
        </w:tc>
      </w:tr>
      <w:tr w:rsidR="0030303F" w:rsidTr="00B5432E">
        <w:tc>
          <w:tcPr>
            <w:tcW w:w="2211" w:type="dxa"/>
          </w:tcPr>
          <w:p w:rsidR="0030303F" w:rsidRDefault="0030303F" w:rsidP="00B5432E">
            <w:pPr>
              <w:pStyle w:val="ConsPlusNormal"/>
            </w:pPr>
            <w:r>
              <w:t>30.30.40</w:t>
            </w:r>
          </w:p>
        </w:tc>
        <w:tc>
          <w:tcPr>
            <w:tcW w:w="6803" w:type="dxa"/>
          </w:tcPr>
          <w:p w:rsidR="0030303F" w:rsidRDefault="0030303F" w:rsidP="00B5432E">
            <w:pPr>
              <w:pStyle w:val="ConsPlusNormal"/>
            </w:pPr>
            <w:r>
              <w:t>Аппараты космические (в том числе спутники) и космические ракеты-носители</w:t>
            </w:r>
          </w:p>
          <w:p w:rsidR="0030303F" w:rsidRDefault="0030303F" w:rsidP="00B5432E">
            <w:pPr>
              <w:pStyle w:val="ConsPlusNormal"/>
            </w:pPr>
            <w:r>
              <w:t>Эта группировка также включает:</w:t>
            </w:r>
          </w:p>
          <w:p w:rsidR="0030303F" w:rsidRDefault="0030303F" w:rsidP="00B5432E">
            <w:pPr>
              <w:pStyle w:val="ConsPlusNormal"/>
            </w:pPr>
            <w:r>
              <w:t>- межконтинентальные баллистические ракеты (МБР) и аналогичные ракеты</w:t>
            </w:r>
          </w:p>
        </w:tc>
      </w:tr>
      <w:tr w:rsidR="0030303F" w:rsidTr="00B5432E">
        <w:tc>
          <w:tcPr>
            <w:tcW w:w="2211" w:type="dxa"/>
          </w:tcPr>
          <w:p w:rsidR="0030303F" w:rsidRDefault="0030303F" w:rsidP="00B5432E">
            <w:pPr>
              <w:pStyle w:val="ConsPlusNormal"/>
            </w:pPr>
            <w:r>
              <w:t>30.30.40.110</w:t>
            </w:r>
          </w:p>
        </w:tc>
        <w:tc>
          <w:tcPr>
            <w:tcW w:w="6803" w:type="dxa"/>
          </w:tcPr>
          <w:p w:rsidR="0030303F" w:rsidRDefault="0030303F" w:rsidP="00B5432E">
            <w:pPr>
              <w:pStyle w:val="ConsPlusNormal"/>
            </w:pPr>
            <w:r>
              <w:t>Аппараты космические (в том числе спутники)</w:t>
            </w:r>
          </w:p>
        </w:tc>
      </w:tr>
      <w:tr w:rsidR="0030303F" w:rsidTr="00B5432E">
        <w:tc>
          <w:tcPr>
            <w:tcW w:w="2211" w:type="dxa"/>
          </w:tcPr>
          <w:p w:rsidR="0030303F" w:rsidRDefault="0030303F" w:rsidP="00B5432E">
            <w:pPr>
              <w:pStyle w:val="ConsPlusNormal"/>
            </w:pPr>
            <w:r>
              <w:t>30.30.40.111</w:t>
            </w:r>
          </w:p>
        </w:tc>
        <w:tc>
          <w:tcPr>
            <w:tcW w:w="6803" w:type="dxa"/>
          </w:tcPr>
          <w:p w:rsidR="0030303F" w:rsidRDefault="0030303F" w:rsidP="00B5432E">
            <w:pPr>
              <w:pStyle w:val="ConsPlusNormal"/>
            </w:pPr>
            <w:r>
              <w:t>Корабли космические</w:t>
            </w:r>
          </w:p>
        </w:tc>
      </w:tr>
      <w:tr w:rsidR="0030303F" w:rsidTr="00B5432E">
        <w:tc>
          <w:tcPr>
            <w:tcW w:w="2211" w:type="dxa"/>
          </w:tcPr>
          <w:p w:rsidR="0030303F" w:rsidRDefault="0030303F" w:rsidP="00B5432E">
            <w:pPr>
              <w:pStyle w:val="ConsPlusNormal"/>
            </w:pPr>
            <w:r>
              <w:t>30.30.40.112</w:t>
            </w:r>
          </w:p>
        </w:tc>
        <w:tc>
          <w:tcPr>
            <w:tcW w:w="6803" w:type="dxa"/>
          </w:tcPr>
          <w:p w:rsidR="0030303F" w:rsidRDefault="0030303F" w:rsidP="00B5432E">
            <w:pPr>
              <w:pStyle w:val="ConsPlusNormal"/>
            </w:pPr>
            <w:r>
              <w:t>Станции космические</w:t>
            </w:r>
          </w:p>
        </w:tc>
      </w:tr>
      <w:tr w:rsidR="0030303F" w:rsidTr="00B5432E">
        <w:tc>
          <w:tcPr>
            <w:tcW w:w="2211" w:type="dxa"/>
          </w:tcPr>
          <w:p w:rsidR="0030303F" w:rsidRDefault="0030303F" w:rsidP="00B5432E">
            <w:pPr>
              <w:pStyle w:val="ConsPlusNormal"/>
            </w:pPr>
            <w:r>
              <w:t>30.30.40.113</w:t>
            </w:r>
          </w:p>
        </w:tc>
        <w:tc>
          <w:tcPr>
            <w:tcW w:w="6803" w:type="dxa"/>
          </w:tcPr>
          <w:p w:rsidR="0030303F" w:rsidRDefault="0030303F" w:rsidP="00B5432E">
            <w:pPr>
              <w:pStyle w:val="ConsPlusNormal"/>
            </w:pPr>
            <w:r>
              <w:t>Спутники космические</w:t>
            </w:r>
          </w:p>
        </w:tc>
      </w:tr>
      <w:tr w:rsidR="0030303F" w:rsidTr="00B5432E">
        <w:tc>
          <w:tcPr>
            <w:tcW w:w="2211" w:type="dxa"/>
          </w:tcPr>
          <w:p w:rsidR="0030303F" w:rsidRDefault="0030303F" w:rsidP="00B5432E">
            <w:pPr>
              <w:pStyle w:val="ConsPlusNormal"/>
            </w:pPr>
            <w:r>
              <w:t>30.30.40.119</w:t>
            </w:r>
          </w:p>
        </w:tc>
        <w:tc>
          <w:tcPr>
            <w:tcW w:w="6803" w:type="dxa"/>
          </w:tcPr>
          <w:p w:rsidR="0030303F" w:rsidRDefault="0030303F" w:rsidP="00B5432E">
            <w:pPr>
              <w:pStyle w:val="ConsPlusNormal"/>
            </w:pPr>
            <w:r>
              <w:t>Аппараты космические прочие</w:t>
            </w:r>
          </w:p>
        </w:tc>
      </w:tr>
      <w:tr w:rsidR="0030303F" w:rsidTr="00B5432E">
        <w:tc>
          <w:tcPr>
            <w:tcW w:w="2211" w:type="dxa"/>
          </w:tcPr>
          <w:p w:rsidR="0030303F" w:rsidRDefault="0030303F" w:rsidP="00B5432E">
            <w:pPr>
              <w:pStyle w:val="ConsPlusNormal"/>
            </w:pPr>
            <w:r>
              <w:t>30.30.40.120</w:t>
            </w:r>
          </w:p>
        </w:tc>
        <w:tc>
          <w:tcPr>
            <w:tcW w:w="6803" w:type="dxa"/>
          </w:tcPr>
          <w:p w:rsidR="0030303F" w:rsidRDefault="0030303F" w:rsidP="00B5432E">
            <w:pPr>
              <w:pStyle w:val="ConsPlusNormal"/>
            </w:pPr>
            <w:r>
              <w:t>Ракеты-носители космические</w:t>
            </w:r>
          </w:p>
        </w:tc>
      </w:tr>
      <w:tr w:rsidR="0030303F" w:rsidTr="00B5432E">
        <w:tc>
          <w:tcPr>
            <w:tcW w:w="2211" w:type="dxa"/>
          </w:tcPr>
          <w:p w:rsidR="0030303F" w:rsidRDefault="0030303F" w:rsidP="00B5432E">
            <w:pPr>
              <w:pStyle w:val="ConsPlusNormal"/>
            </w:pPr>
            <w:r>
              <w:t>30.30.40.130</w:t>
            </w:r>
          </w:p>
        </w:tc>
        <w:tc>
          <w:tcPr>
            <w:tcW w:w="6803" w:type="dxa"/>
          </w:tcPr>
          <w:p w:rsidR="0030303F" w:rsidRDefault="0030303F" w:rsidP="00B5432E">
            <w:pPr>
              <w:pStyle w:val="ConsPlusNormal"/>
            </w:pPr>
            <w:r>
              <w:t>Ракеты баллистические межконтинентальные</w:t>
            </w:r>
          </w:p>
        </w:tc>
      </w:tr>
      <w:tr w:rsidR="0030303F" w:rsidTr="00B5432E">
        <w:tc>
          <w:tcPr>
            <w:tcW w:w="2211" w:type="dxa"/>
          </w:tcPr>
          <w:p w:rsidR="0030303F" w:rsidRDefault="0030303F" w:rsidP="00B5432E">
            <w:pPr>
              <w:pStyle w:val="ConsPlusNormal"/>
            </w:pPr>
            <w:r>
              <w:t>30.30.5</w:t>
            </w:r>
          </w:p>
        </w:tc>
        <w:tc>
          <w:tcPr>
            <w:tcW w:w="6803" w:type="dxa"/>
          </w:tcPr>
          <w:p w:rsidR="0030303F" w:rsidRDefault="0030303F" w:rsidP="00B5432E">
            <w:pPr>
              <w:pStyle w:val="ConsPlusNormal"/>
            </w:pPr>
            <w:r>
              <w:t>Части летательных и космических аппаратов прочие; части беспилотных авиационных систем</w:t>
            </w:r>
          </w:p>
        </w:tc>
      </w:tr>
      <w:tr w:rsidR="0030303F" w:rsidTr="00B5432E">
        <w:tc>
          <w:tcPr>
            <w:tcW w:w="9014" w:type="dxa"/>
            <w:gridSpan w:val="2"/>
          </w:tcPr>
          <w:p w:rsidR="0030303F" w:rsidRDefault="0030303F" w:rsidP="00B5432E">
            <w:pPr>
              <w:pStyle w:val="ConsPlusNormal"/>
              <w:jc w:val="both"/>
            </w:pPr>
            <w:r>
              <w:t xml:space="preserve">(в ред. </w:t>
            </w:r>
            <w:hyperlink r:id="rId3048" w:history="1">
              <w:r>
                <w:rPr>
                  <w:color w:val="0000FF"/>
                </w:rPr>
                <w:t>Изменения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w:t>
            </w:r>
          </w:p>
        </w:tc>
        <w:tc>
          <w:tcPr>
            <w:tcW w:w="6803" w:type="dxa"/>
          </w:tcPr>
          <w:p w:rsidR="0030303F" w:rsidRDefault="0030303F" w:rsidP="00B5432E">
            <w:pPr>
              <w:pStyle w:val="ConsPlusNormal"/>
            </w:pPr>
            <w:r>
              <w:t>Части летательных и космических аппаратов прочие; части беспилотных авиационных систем</w:t>
            </w:r>
          </w:p>
        </w:tc>
      </w:tr>
      <w:tr w:rsidR="0030303F" w:rsidTr="00B5432E">
        <w:tc>
          <w:tcPr>
            <w:tcW w:w="9014" w:type="dxa"/>
            <w:gridSpan w:val="2"/>
          </w:tcPr>
          <w:p w:rsidR="0030303F" w:rsidRDefault="0030303F" w:rsidP="00B5432E">
            <w:pPr>
              <w:pStyle w:val="ConsPlusNormal"/>
              <w:jc w:val="both"/>
            </w:pPr>
            <w:r>
              <w:t xml:space="preserve">(в ред. </w:t>
            </w:r>
            <w:hyperlink r:id="rId3049" w:history="1">
              <w:r>
                <w:rPr>
                  <w:color w:val="0000FF"/>
                </w:rPr>
                <w:t>Изменения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30.30.50.110</w:t>
            </w:r>
          </w:p>
        </w:tc>
        <w:tc>
          <w:tcPr>
            <w:tcW w:w="6803" w:type="dxa"/>
          </w:tcPr>
          <w:p w:rsidR="0030303F" w:rsidRDefault="0030303F" w:rsidP="00B5432E">
            <w:pPr>
              <w:pStyle w:val="ConsPlusNormal"/>
            </w:pPr>
            <w:r>
              <w:t>Комплектующие (запасные части) летательных аппаратов, не имеющие самостоятельных группировок</w:t>
            </w:r>
          </w:p>
        </w:tc>
      </w:tr>
      <w:tr w:rsidR="0030303F" w:rsidTr="00B5432E">
        <w:tc>
          <w:tcPr>
            <w:tcW w:w="2211" w:type="dxa"/>
          </w:tcPr>
          <w:p w:rsidR="0030303F" w:rsidRDefault="0030303F" w:rsidP="00B5432E">
            <w:pPr>
              <w:pStyle w:val="ConsPlusNormal"/>
            </w:pPr>
            <w:r>
              <w:t>30.30.50.120</w:t>
            </w:r>
          </w:p>
        </w:tc>
        <w:tc>
          <w:tcPr>
            <w:tcW w:w="6803" w:type="dxa"/>
          </w:tcPr>
          <w:p w:rsidR="0030303F" w:rsidRDefault="0030303F" w:rsidP="00B5432E">
            <w:pPr>
              <w:pStyle w:val="ConsPlusNormal"/>
            </w:pPr>
            <w:r>
              <w:t>Комплектующие (запасные части) космических аппаратов, не имеющие самостоятельных группировок</w:t>
            </w:r>
          </w:p>
        </w:tc>
      </w:tr>
      <w:tr w:rsidR="0030303F" w:rsidTr="00B5432E">
        <w:tc>
          <w:tcPr>
            <w:tcW w:w="2211" w:type="dxa"/>
          </w:tcPr>
          <w:p w:rsidR="0030303F" w:rsidRDefault="0030303F" w:rsidP="00B5432E">
            <w:pPr>
              <w:pStyle w:val="ConsPlusNormal"/>
            </w:pPr>
            <w:r>
              <w:t>30.30.50.130</w:t>
            </w:r>
          </w:p>
        </w:tc>
        <w:tc>
          <w:tcPr>
            <w:tcW w:w="6803" w:type="dxa"/>
          </w:tcPr>
          <w:p w:rsidR="0030303F" w:rsidRDefault="0030303F" w:rsidP="00B5432E">
            <w:pPr>
              <w:pStyle w:val="ConsPlusNormal"/>
              <w:jc w:val="both"/>
            </w:pPr>
            <w:r>
              <w:t>Комплектующие (запасные части) беспилотных авиационных систем, не имеющие самостоятельных группировок</w:t>
            </w:r>
          </w:p>
        </w:tc>
      </w:tr>
      <w:tr w:rsidR="0030303F" w:rsidTr="00B5432E">
        <w:tc>
          <w:tcPr>
            <w:tcW w:w="9014" w:type="dxa"/>
            <w:gridSpan w:val="2"/>
          </w:tcPr>
          <w:p w:rsidR="0030303F" w:rsidRDefault="0030303F" w:rsidP="00B5432E">
            <w:pPr>
              <w:pStyle w:val="ConsPlusNormal"/>
              <w:jc w:val="both"/>
            </w:pPr>
            <w:r>
              <w:t xml:space="preserve">(введен </w:t>
            </w:r>
            <w:hyperlink r:id="rId3050"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lastRenderedPageBreak/>
              <w:t>30.30.50.140</w:t>
            </w:r>
          </w:p>
        </w:tc>
        <w:tc>
          <w:tcPr>
            <w:tcW w:w="6803" w:type="dxa"/>
          </w:tcPr>
          <w:p w:rsidR="0030303F" w:rsidRDefault="0030303F" w:rsidP="00B5432E">
            <w:pPr>
              <w:pStyle w:val="ConsPlusNormal"/>
              <w:jc w:val="both"/>
            </w:pPr>
            <w:r>
              <w:t>Пункты дистанционного управления беспилотными воздушными судами</w:t>
            </w:r>
          </w:p>
        </w:tc>
      </w:tr>
      <w:tr w:rsidR="0030303F" w:rsidTr="00B5432E">
        <w:tc>
          <w:tcPr>
            <w:tcW w:w="9014" w:type="dxa"/>
            <w:gridSpan w:val="2"/>
          </w:tcPr>
          <w:p w:rsidR="0030303F" w:rsidRDefault="0030303F" w:rsidP="00B5432E">
            <w:pPr>
              <w:pStyle w:val="ConsPlusNormal"/>
              <w:jc w:val="both"/>
            </w:pPr>
            <w:r>
              <w:t xml:space="preserve">(введен </w:t>
            </w:r>
            <w:hyperlink r:id="rId3051"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30.30.50.141</w:t>
            </w:r>
          </w:p>
        </w:tc>
        <w:tc>
          <w:tcPr>
            <w:tcW w:w="6803" w:type="dxa"/>
          </w:tcPr>
          <w:p w:rsidR="0030303F" w:rsidRDefault="0030303F" w:rsidP="00B5432E">
            <w:pPr>
              <w:pStyle w:val="ConsPlusNormal"/>
              <w:jc w:val="both"/>
            </w:pPr>
            <w:r>
              <w:t>Пункты дистанционного управления беспилотными воздушными судами портативные</w:t>
            </w:r>
          </w:p>
        </w:tc>
      </w:tr>
      <w:tr w:rsidR="0030303F" w:rsidTr="00B5432E">
        <w:tc>
          <w:tcPr>
            <w:tcW w:w="9014" w:type="dxa"/>
            <w:gridSpan w:val="2"/>
          </w:tcPr>
          <w:p w:rsidR="0030303F" w:rsidRDefault="0030303F" w:rsidP="00B5432E">
            <w:pPr>
              <w:pStyle w:val="ConsPlusNormal"/>
              <w:jc w:val="both"/>
            </w:pPr>
            <w:r>
              <w:t xml:space="preserve">(введен </w:t>
            </w:r>
            <w:hyperlink r:id="rId3052"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30.30.50.142</w:t>
            </w:r>
          </w:p>
        </w:tc>
        <w:tc>
          <w:tcPr>
            <w:tcW w:w="6803" w:type="dxa"/>
          </w:tcPr>
          <w:p w:rsidR="0030303F" w:rsidRDefault="0030303F" w:rsidP="00B5432E">
            <w:pPr>
              <w:pStyle w:val="ConsPlusNormal"/>
              <w:jc w:val="both"/>
            </w:pPr>
            <w:r>
              <w:t>Пункты дистанционного управления беспилотными воздушными судами мобильные</w:t>
            </w:r>
          </w:p>
        </w:tc>
      </w:tr>
      <w:tr w:rsidR="0030303F" w:rsidTr="00B5432E">
        <w:tc>
          <w:tcPr>
            <w:tcW w:w="9014" w:type="dxa"/>
            <w:gridSpan w:val="2"/>
          </w:tcPr>
          <w:p w:rsidR="0030303F" w:rsidRDefault="0030303F" w:rsidP="00B5432E">
            <w:pPr>
              <w:pStyle w:val="ConsPlusNormal"/>
              <w:jc w:val="both"/>
            </w:pPr>
            <w:r>
              <w:t xml:space="preserve">(введен </w:t>
            </w:r>
            <w:hyperlink r:id="rId3053"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30.30.50.143</w:t>
            </w:r>
          </w:p>
        </w:tc>
        <w:tc>
          <w:tcPr>
            <w:tcW w:w="6803" w:type="dxa"/>
          </w:tcPr>
          <w:p w:rsidR="0030303F" w:rsidRDefault="0030303F" w:rsidP="00B5432E">
            <w:pPr>
              <w:pStyle w:val="ConsPlusNormal"/>
              <w:jc w:val="both"/>
            </w:pPr>
            <w:r>
              <w:t>Пункты дистанционного управления беспилотными воздушными судами стационарные</w:t>
            </w:r>
          </w:p>
        </w:tc>
      </w:tr>
      <w:tr w:rsidR="0030303F" w:rsidTr="00B5432E">
        <w:tc>
          <w:tcPr>
            <w:tcW w:w="9014" w:type="dxa"/>
            <w:gridSpan w:val="2"/>
          </w:tcPr>
          <w:p w:rsidR="0030303F" w:rsidRDefault="0030303F" w:rsidP="00B5432E">
            <w:pPr>
              <w:pStyle w:val="ConsPlusNormal"/>
              <w:jc w:val="both"/>
            </w:pPr>
            <w:r>
              <w:t xml:space="preserve">(введен </w:t>
            </w:r>
            <w:hyperlink r:id="rId3054"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30.30.50.150</w:t>
            </w:r>
          </w:p>
        </w:tc>
        <w:tc>
          <w:tcPr>
            <w:tcW w:w="6803" w:type="dxa"/>
          </w:tcPr>
          <w:p w:rsidR="0030303F" w:rsidRDefault="0030303F" w:rsidP="00B5432E">
            <w:pPr>
              <w:pStyle w:val="ConsPlusNormal"/>
              <w:jc w:val="both"/>
            </w:pPr>
            <w:r>
              <w:t>Бортовые системы и/или компоненты систем идентификации и автоматического уклонения от столкновений воздушных судов</w:t>
            </w:r>
          </w:p>
        </w:tc>
      </w:tr>
      <w:tr w:rsidR="0030303F" w:rsidTr="00B5432E">
        <w:tc>
          <w:tcPr>
            <w:tcW w:w="9014" w:type="dxa"/>
            <w:gridSpan w:val="2"/>
          </w:tcPr>
          <w:p w:rsidR="0030303F" w:rsidRDefault="0030303F" w:rsidP="00B5432E">
            <w:pPr>
              <w:pStyle w:val="ConsPlusNormal"/>
              <w:jc w:val="both"/>
            </w:pPr>
            <w:r>
              <w:t xml:space="preserve">(введен </w:t>
            </w:r>
            <w:hyperlink r:id="rId3055"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30.30.50.151</w:t>
            </w:r>
          </w:p>
        </w:tc>
        <w:tc>
          <w:tcPr>
            <w:tcW w:w="6803" w:type="dxa"/>
          </w:tcPr>
          <w:p w:rsidR="0030303F" w:rsidRDefault="0030303F" w:rsidP="00B5432E">
            <w:pPr>
              <w:pStyle w:val="ConsPlusNormal"/>
              <w:jc w:val="both"/>
            </w:pPr>
            <w:r>
              <w:t>Бортовые и наземные средства автоматического зависимого наблюдения радиовещательного типа</w:t>
            </w:r>
          </w:p>
        </w:tc>
      </w:tr>
      <w:tr w:rsidR="0030303F" w:rsidTr="00B5432E">
        <w:tc>
          <w:tcPr>
            <w:tcW w:w="9014" w:type="dxa"/>
            <w:gridSpan w:val="2"/>
          </w:tcPr>
          <w:p w:rsidR="0030303F" w:rsidRDefault="0030303F" w:rsidP="00B5432E">
            <w:pPr>
              <w:pStyle w:val="ConsPlusNormal"/>
              <w:jc w:val="both"/>
            </w:pPr>
            <w:r>
              <w:t xml:space="preserve">(введен </w:t>
            </w:r>
            <w:hyperlink r:id="rId3056"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30.30.50.152</w:t>
            </w:r>
          </w:p>
        </w:tc>
        <w:tc>
          <w:tcPr>
            <w:tcW w:w="6803" w:type="dxa"/>
          </w:tcPr>
          <w:p w:rsidR="0030303F" w:rsidRDefault="0030303F" w:rsidP="00B5432E">
            <w:pPr>
              <w:pStyle w:val="ConsPlusNormal"/>
              <w:jc w:val="both"/>
            </w:pPr>
            <w:r>
              <w:t>Бортовые средства автоматического обнаружения препятствий и метеоявлений</w:t>
            </w:r>
          </w:p>
        </w:tc>
      </w:tr>
      <w:tr w:rsidR="0030303F" w:rsidTr="00B5432E">
        <w:tc>
          <w:tcPr>
            <w:tcW w:w="9014" w:type="dxa"/>
            <w:gridSpan w:val="2"/>
          </w:tcPr>
          <w:p w:rsidR="0030303F" w:rsidRDefault="0030303F" w:rsidP="00B5432E">
            <w:pPr>
              <w:pStyle w:val="ConsPlusNormal"/>
              <w:jc w:val="both"/>
            </w:pPr>
            <w:r>
              <w:t xml:space="preserve">(введен </w:t>
            </w:r>
            <w:hyperlink r:id="rId3057"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30.30.50.153</w:t>
            </w:r>
          </w:p>
        </w:tc>
        <w:tc>
          <w:tcPr>
            <w:tcW w:w="6803" w:type="dxa"/>
          </w:tcPr>
          <w:p w:rsidR="0030303F" w:rsidRDefault="0030303F" w:rsidP="00B5432E">
            <w:pPr>
              <w:pStyle w:val="ConsPlusNormal"/>
              <w:jc w:val="both"/>
            </w:pPr>
            <w:r>
              <w:t>Бортовые системы автоматического уклонения от столкновений воздушных судов</w:t>
            </w:r>
          </w:p>
        </w:tc>
      </w:tr>
      <w:tr w:rsidR="0030303F" w:rsidTr="00B5432E">
        <w:tc>
          <w:tcPr>
            <w:tcW w:w="9014" w:type="dxa"/>
            <w:gridSpan w:val="2"/>
          </w:tcPr>
          <w:p w:rsidR="0030303F" w:rsidRDefault="0030303F" w:rsidP="00B5432E">
            <w:pPr>
              <w:pStyle w:val="ConsPlusNormal"/>
              <w:jc w:val="both"/>
            </w:pPr>
            <w:r>
              <w:t xml:space="preserve">(введен </w:t>
            </w:r>
            <w:hyperlink r:id="rId3058"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30.30.50.159</w:t>
            </w:r>
          </w:p>
        </w:tc>
        <w:tc>
          <w:tcPr>
            <w:tcW w:w="6803" w:type="dxa"/>
          </w:tcPr>
          <w:p w:rsidR="0030303F" w:rsidRDefault="0030303F" w:rsidP="00B5432E">
            <w:pPr>
              <w:pStyle w:val="ConsPlusNormal"/>
              <w:jc w:val="both"/>
            </w:pPr>
            <w:r>
              <w:t>Бортовые системы и/или компоненты систем идентификации и автоматического уклонения от столкновений воздушных судов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059" w:history="1">
              <w:r>
                <w:rPr>
                  <w:color w:val="0000FF"/>
                </w:rPr>
                <w:t>Изменением 84/2023 ОКПД 2</w:t>
              </w:r>
            </w:hyperlink>
            <w:r>
              <w:t>, утв. Приказом Росстандарта от 07.07.2023 N 491-ст)</w:t>
            </w:r>
          </w:p>
        </w:tc>
      </w:tr>
      <w:tr w:rsidR="0030303F" w:rsidTr="00B5432E">
        <w:tc>
          <w:tcPr>
            <w:tcW w:w="2211" w:type="dxa"/>
          </w:tcPr>
          <w:p w:rsidR="0030303F" w:rsidRDefault="0030303F" w:rsidP="00B5432E">
            <w:pPr>
              <w:pStyle w:val="ConsPlusNormal"/>
            </w:pPr>
            <w:r>
              <w:t>30.30.6</w:t>
            </w:r>
          </w:p>
        </w:tc>
        <w:tc>
          <w:tcPr>
            <w:tcW w:w="6803" w:type="dxa"/>
          </w:tcPr>
          <w:p w:rsidR="0030303F" w:rsidRDefault="0030303F" w:rsidP="00B5432E">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30303F" w:rsidTr="00B5432E">
        <w:tc>
          <w:tcPr>
            <w:tcW w:w="2211" w:type="dxa"/>
          </w:tcPr>
          <w:p w:rsidR="0030303F" w:rsidRDefault="0030303F" w:rsidP="00B5432E">
            <w:pPr>
              <w:pStyle w:val="ConsPlusNormal"/>
            </w:pPr>
            <w:r>
              <w:t>30.30.60</w:t>
            </w:r>
          </w:p>
        </w:tc>
        <w:tc>
          <w:tcPr>
            <w:tcW w:w="6803" w:type="dxa"/>
          </w:tcPr>
          <w:p w:rsidR="0030303F" w:rsidRDefault="0030303F" w:rsidP="00B5432E">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30303F" w:rsidTr="00B5432E">
        <w:tc>
          <w:tcPr>
            <w:tcW w:w="2211" w:type="dxa"/>
          </w:tcPr>
          <w:p w:rsidR="0030303F" w:rsidRDefault="0030303F" w:rsidP="00B5432E">
            <w:pPr>
              <w:pStyle w:val="ConsPlusNormal"/>
            </w:pPr>
            <w:r>
              <w:t>30.30.60.110</w:t>
            </w:r>
          </w:p>
        </w:tc>
        <w:tc>
          <w:tcPr>
            <w:tcW w:w="6803" w:type="dxa"/>
          </w:tcPr>
          <w:p w:rsidR="0030303F" w:rsidRDefault="0030303F" w:rsidP="00B5432E">
            <w:pPr>
              <w:pStyle w:val="ConsPlusNormal"/>
            </w:pPr>
            <w:r>
              <w:t>Услуги по восстановлению двигателей воздушных летательных аппаратов</w:t>
            </w:r>
          </w:p>
        </w:tc>
      </w:tr>
      <w:tr w:rsidR="0030303F" w:rsidTr="00B5432E">
        <w:tc>
          <w:tcPr>
            <w:tcW w:w="2211" w:type="dxa"/>
          </w:tcPr>
          <w:p w:rsidR="0030303F" w:rsidRDefault="0030303F" w:rsidP="00B5432E">
            <w:pPr>
              <w:pStyle w:val="ConsPlusNormal"/>
            </w:pPr>
            <w:r>
              <w:t>30.30.60.120</w:t>
            </w:r>
          </w:p>
        </w:tc>
        <w:tc>
          <w:tcPr>
            <w:tcW w:w="6803" w:type="dxa"/>
          </w:tcPr>
          <w:p w:rsidR="0030303F" w:rsidRDefault="0030303F" w:rsidP="00B5432E">
            <w:pPr>
              <w:pStyle w:val="ConsPlusNormal"/>
            </w:pPr>
            <w:r>
              <w:t>Услуги по восстановлению двигателей ракет космического назначения и их составных частей</w:t>
            </w:r>
          </w:p>
        </w:tc>
      </w:tr>
      <w:tr w:rsidR="0030303F" w:rsidTr="00B5432E">
        <w:tc>
          <w:tcPr>
            <w:tcW w:w="2211" w:type="dxa"/>
          </w:tcPr>
          <w:p w:rsidR="0030303F" w:rsidRDefault="0030303F" w:rsidP="00B5432E">
            <w:pPr>
              <w:pStyle w:val="ConsPlusNormal"/>
            </w:pPr>
            <w:r>
              <w:t>30.30.60.130</w:t>
            </w:r>
          </w:p>
        </w:tc>
        <w:tc>
          <w:tcPr>
            <w:tcW w:w="6803" w:type="dxa"/>
          </w:tcPr>
          <w:p w:rsidR="0030303F" w:rsidRDefault="0030303F" w:rsidP="00B5432E">
            <w:pPr>
              <w:pStyle w:val="ConsPlusNormal"/>
            </w:pPr>
            <w:r>
              <w:t>Услуги по восстановлению вертолетов</w:t>
            </w:r>
          </w:p>
        </w:tc>
      </w:tr>
      <w:tr w:rsidR="0030303F" w:rsidTr="00B5432E">
        <w:tc>
          <w:tcPr>
            <w:tcW w:w="2211" w:type="dxa"/>
          </w:tcPr>
          <w:p w:rsidR="0030303F" w:rsidRDefault="0030303F" w:rsidP="00B5432E">
            <w:pPr>
              <w:pStyle w:val="ConsPlusNormal"/>
            </w:pPr>
            <w:r>
              <w:t>30.30.60.140</w:t>
            </w:r>
          </w:p>
        </w:tc>
        <w:tc>
          <w:tcPr>
            <w:tcW w:w="6803" w:type="dxa"/>
          </w:tcPr>
          <w:p w:rsidR="0030303F" w:rsidRDefault="0030303F" w:rsidP="00B5432E">
            <w:pPr>
              <w:pStyle w:val="ConsPlusNormal"/>
            </w:pPr>
            <w:r>
              <w:t xml:space="preserve">Услуги по восстановлению самолетов и прочих воздушных </w:t>
            </w:r>
            <w:r>
              <w:lastRenderedPageBreak/>
              <w:t>летательных аппаратов, кроме вертолетов, двигателей летательных аппаратов</w:t>
            </w:r>
          </w:p>
        </w:tc>
      </w:tr>
      <w:tr w:rsidR="0030303F" w:rsidTr="00B5432E">
        <w:tc>
          <w:tcPr>
            <w:tcW w:w="2211" w:type="dxa"/>
          </w:tcPr>
          <w:p w:rsidR="0030303F" w:rsidRDefault="0030303F" w:rsidP="00B5432E">
            <w:pPr>
              <w:pStyle w:val="ConsPlusNormal"/>
            </w:pPr>
            <w:r>
              <w:lastRenderedPageBreak/>
              <w:t>30.30.60.150</w:t>
            </w:r>
          </w:p>
        </w:tc>
        <w:tc>
          <w:tcPr>
            <w:tcW w:w="6803" w:type="dxa"/>
          </w:tcPr>
          <w:p w:rsidR="0030303F" w:rsidRDefault="0030303F" w:rsidP="00B5432E">
            <w:pPr>
              <w:pStyle w:val="ConsPlusNormal"/>
            </w:pPr>
            <w:r>
              <w:t>Услуги по восстановлению составных частей ракет космического назначения, кроме двигателей ракет космического назначения</w:t>
            </w:r>
          </w:p>
        </w:tc>
      </w:tr>
      <w:tr w:rsidR="0030303F" w:rsidTr="00B5432E">
        <w:tc>
          <w:tcPr>
            <w:tcW w:w="2211" w:type="dxa"/>
          </w:tcPr>
          <w:p w:rsidR="0030303F" w:rsidRDefault="0030303F" w:rsidP="00B5432E">
            <w:pPr>
              <w:pStyle w:val="ConsPlusNormal"/>
            </w:pPr>
            <w:r>
              <w:t>30.30.60.190</w:t>
            </w:r>
          </w:p>
        </w:tc>
        <w:tc>
          <w:tcPr>
            <w:tcW w:w="6803" w:type="dxa"/>
          </w:tcPr>
          <w:p w:rsidR="0030303F" w:rsidRDefault="0030303F" w:rsidP="00B5432E">
            <w:pPr>
              <w:pStyle w:val="ConsPlusNormal"/>
            </w:pPr>
            <w:r>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30303F" w:rsidTr="00B5432E">
        <w:tc>
          <w:tcPr>
            <w:tcW w:w="2211" w:type="dxa"/>
          </w:tcPr>
          <w:p w:rsidR="0030303F" w:rsidRDefault="0030303F" w:rsidP="00B5432E">
            <w:pPr>
              <w:pStyle w:val="ConsPlusNormal"/>
            </w:pPr>
            <w:r>
              <w:t>30.30.9</w:t>
            </w:r>
          </w:p>
        </w:tc>
        <w:tc>
          <w:tcPr>
            <w:tcW w:w="6803" w:type="dxa"/>
          </w:tcPr>
          <w:p w:rsidR="0030303F" w:rsidRDefault="0030303F" w:rsidP="00B5432E">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30.30.99</w:t>
            </w:r>
          </w:p>
        </w:tc>
        <w:tc>
          <w:tcPr>
            <w:tcW w:w="6803" w:type="dxa"/>
          </w:tcPr>
          <w:p w:rsidR="0030303F" w:rsidRDefault="0030303F" w:rsidP="00B5432E">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30.30.99.000</w:t>
            </w:r>
          </w:p>
        </w:tc>
        <w:tc>
          <w:tcPr>
            <w:tcW w:w="6803" w:type="dxa"/>
          </w:tcPr>
          <w:p w:rsidR="0030303F" w:rsidRDefault="0030303F" w:rsidP="00B5432E">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30.4</w:t>
            </w:r>
          </w:p>
        </w:tc>
        <w:tc>
          <w:tcPr>
            <w:tcW w:w="6803" w:type="dxa"/>
          </w:tcPr>
          <w:p w:rsidR="0030303F" w:rsidRDefault="0030303F" w:rsidP="00B5432E">
            <w:pPr>
              <w:pStyle w:val="ConsPlusNormal"/>
            </w:pPr>
            <w:r>
              <w:t>Машины боевые военные</w:t>
            </w:r>
          </w:p>
        </w:tc>
      </w:tr>
      <w:tr w:rsidR="0030303F" w:rsidTr="00B5432E">
        <w:tc>
          <w:tcPr>
            <w:tcW w:w="2211" w:type="dxa"/>
          </w:tcPr>
          <w:p w:rsidR="0030303F" w:rsidRDefault="0030303F" w:rsidP="00B5432E">
            <w:pPr>
              <w:pStyle w:val="ConsPlusNormal"/>
            </w:pPr>
            <w:r>
              <w:t>30.40</w:t>
            </w:r>
          </w:p>
        </w:tc>
        <w:tc>
          <w:tcPr>
            <w:tcW w:w="6803" w:type="dxa"/>
          </w:tcPr>
          <w:p w:rsidR="0030303F" w:rsidRDefault="0030303F" w:rsidP="00B5432E">
            <w:pPr>
              <w:pStyle w:val="ConsPlusNormal"/>
            </w:pPr>
            <w:r>
              <w:t>Машины боевые военные</w:t>
            </w:r>
          </w:p>
        </w:tc>
      </w:tr>
      <w:tr w:rsidR="0030303F" w:rsidTr="00B5432E">
        <w:tc>
          <w:tcPr>
            <w:tcW w:w="2211" w:type="dxa"/>
          </w:tcPr>
          <w:p w:rsidR="0030303F" w:rsidRDefault="0030303F" w:rsidP="00B5432E">
            <w:pPr>
              <w:pStyle w:val="ConsPlusNormal"/>
            </w:pPr>
            <w:r>
              <w:t>30.40.1</w:t>
            </w:r>
          </w:p>
        </w:tc>
        <w:tc>
          <w:tcPr>
            <w:tcW w:w="6803" w:type="dxa"/>
          </w:tcPr>
          <w:p w:rsidR="0030303F" w:rsidRDefault="0030303F" w:rsidP="00B5432E">
            <w:pPr>
              <w:pStyle w:val="ConsPlusNormal"/>
            </w:pPr>
            <w:r>
              <w:t>Танки и прочие боевые самоходные бронированные машины, и их части</w:t>
            </w:r>
          </w:p>
        </w:tc>
      </w:tr>
      <w:tr w:rsidR="0030303F" w:rsidTr="00B5432E">
        <w:tc>
          <w:tcPr>
            <w:tcW w:w="2211" w:type="dxa"/>
          </w:tcPr>
          <w:p w:rsidR="0030303F" w:rsidRDefault="0030303F" w:rsidP="00B5432E">
            <w:pPr>
              <w:pStyle w:val="ConsPlusNormal"/>
            </w:pPr>
            <w:r>
              <w:t>30.40.10</w:t>
            </w:r>
          </w:p>
        </w:tc>
        <w:tc>
          <w:tcPr>
            <w:tcW w:w="6803" w:type="dxa"/>
          </w:tcPr>
          <w:p w:rsidR="0030303F" w:rsidRDefault="0030303F" w:rsidP="00B5432E">
            <w:pPr>
              <w:pStyle w:val="ConsPlusNormal"/>
            </w:pPr>
            <w:r>
              <w:t>Танки и прочие боевые самоходные бронированные машины, и их части</w:t>
            </w:r>
          </w:p>
        </w:tc>
      </w:tr>
      <w:tr w:rsidR="0030303F" w:rsidTr="00B5432E">
        <w:tc>
          <w:tcPr>
            <w:tcW w:w="2211" w:type="dxa"/>
          </w:tcPr>
          <w:p w:rsidR="0030303F" w:rsidRDefault="0030303F" w:rsidP="00B5432E">
            <w:pPr>
              <w:pStyle w:val="ConsPlusNormal"/>
            </w:pPr>
            <w:r>
              <w:t>30.40.10.110</w:t>
            </w:r>
          </w:p>
        </w:tc>
        <w:tc>
          <w:tcPr>
            <w:tcW w:w="6803" w:type="dxa"/>
          </w:tcPr>
          <w:p w:rsidR="0030303F" w:rsidRDefault="0030303F" w:rsidP="00B5432E">
            <w:pPr>
              <w:pStyle w:val="ConsPlusNormal"/>
            </w:pPr>
            <w:r>
              <w:t>Танки</w:t>
            </w:r>
          </w:p>
        </w:tc>
      </w:tr>
      <w:tr w:rsidR="0030303F" w:rsidTr="00B5432E">
        <w:tc>
          <w:tcPr>
            <w:tcW w:w="2211" w:type="dxa"/>
          </w:tcPr>
          <w:p w:rsidR="0030303F" w:rsidRDefault="0030303F" w:rsidP="00B5432E">
            <w:pPr>
              <w:pStyle w:val="ConsPlusNormal"/>
            </w:pPr>
            <w:r>
              <w:t>30.40.10.120</w:t>
            </w:r>
          </w:p>
        </w:tc>
        <w:tc>
          <w:tcPr>
            <w:tcW w:w="6803" w:type="dxa"/>
          </w:tcPr>
          <w:p w:rsidR="0030303F" w:rsidRDefault="0030303F" w:rsidP="00B5432E">
            <w:pPr>
              <w:pStyle w:val="ConsPlusNormal"/>
            </w:pPr>
            <w:r>
              <w:t>Машины боевые самоходные бронированные прочие</w:t>
            </w:r>
          </w:p>
        </w:tc>
      </w:tr>
      <w:tr w:rsidR="0030303F" w:rsidTr="00B5432E">
        <w:tc>
          <w:tcPr>
            <w:tcW w:w="2211" w:type="dxa"/>
          </w:tcPr>
          <w:p w:rsidR="0030303F" w:rsidRDefault="0030303F" w:rsidP="00B5432E">
            <w:pPr>
              <w:pStyle w:val="ConsPlusNormal"/>
            </w:pPr>
            <w:r>
              <w:t>30.40.10.190</w:t>
            </w:r>
          </w:p>
        </w:tc>
        <w:tc>
          <w:tcPr>
            <w:tcW w:w="6803" w:type="dxa"/>
          </w:tcPr>
          <w:p w:rsidR="0030303F" w:rsidRDefault="0030303F" w:rsidP="00B5432E">
            <w:pPr>
              <w:pStyle w:val="ConsPlusNormal"/>
            </w:pPr>
            <w:r>
              <w:t>Комплектующие (запасные части) танков и прочих боевых самоходных бронированных машин, не имеющие самостоятельных группировок</w:t>
            </w:r>
          </w:p>
        </w:tc>
      </w:tr>
      <w:tr w:rsidR="0030303F" w:rsidTr="00B5432E">
        <w:tc>
          <w:tcPr>
            <w:tcW w:w="2211" w:type="dxa"/>
          </w:tcPr>
          <w:p w:rsidR="0030303F" w:rsidRDefault="0030303F" w:rsidP="00B5432E">
            <w:pPr>
              <w:pStyle w:val="ConsPlusNormal"/>
            </w:pPr>
            <w:r>
              <w:t>30.40.9</w:t>
            </w:r>
          </w:p>
        </w:tc>
        <w:tc>
          <w:tcPr>
            <w:tcW w:w="6803" w:type="dxa"/>
          </w:tcPr>
          <w:p w:rsidR="0030303F" w:rsidRDefault="0030303F" w:rsidP="00B5432E">
            <w:pPr>
              <w:pStyle w:val="ConsPlusNormal"/>
            </w:pPr>
            <w:r>
              <w:t>Услуги по производству военных боевых машин отдельные, выполняемые субподрядчиком</w:t>
            </w:r>
          </w:p>
        </w:tc>
      </w:tr>
      <w:tr w:rsidR="0030303F" w:rsidTr="00B5432E">
        <w:tc>
          <w:tcPr>
            <w:tcW w:w="2211" w:type="dxa"/>
          </w:tcPr>
          <w:p w:rsidR="0030303F" w:rsidRDefault="0030303F" w:rsidP="00B5432E">
            <w:pPr>
              <w:pStyle w:val="ConsPlusNormal"/>
            </w:pPr>
            <w:r>
              <w:t>30.40.99</w:t>
            </w:r>
          </w:p>
        </w:tc>
        <w:tc>
          <w:tcPr>
            <w:tcW w:w="6803" w:type="dxa"/>
          </w:tcPr>
          <w:p w:rsidR="0030303F" w:rsidRDefault="0030303F" w:rsidP="00B5432E">
            <w:pPr>
              <w:pStyle w:val="ConsPlusNormal"/>
            </w:pPr>
            <w:r>
              <w:t>Услуги по производству военных боевых машин отдельные, выполняемые субподрядчиком</w:t>
            </w:r>
          </w:p>
        </w:tc>
      </w:tr>
      <w:tr w:rsidR="0030303F" w:rsidTr="00B5432E">
        <w:tc>
          <w:tcPr>
            <w:tcW w:w="2211" w:type="dxa"/>
          </w:tcPr>
          <w:p w:rsidR="0030303F" w:rsidRDefault="0030303F" w:rsidP="00B5432E">
            <w:pPr>
              <w:pStyle w:val="ConsPlusNormal"/>
            </w:pPr>
            <w:r>
              <w:t>30.40.99.000</w:t>
            </w:r>
          </w:p>
        </w:tc>
        <w:tc>
          <w:tcPr>
            <w:tcW w:w="6803" w:type="dxa"/>
          </w:tcPr>
          <w:p w:rsidR="0030303F" w:rsidRDefault="0030303F" w:rsidP="00B5432E">
            <w:pPr>
              <w:pStyle w:val="ConsPlusNormal"/>
            </w:pPr>
            <w:r>
              <w:t>Услуги по производству военных боевых машин отдельные, выполняемые субподрядчиком</w:t>
            </w:r>
          </w:p>
        </w:tc>
      </w:tr>
      <w:tr w:rsidR="0030303F" w:rsidTr="00B5432E">
        <w:tc>
          <w:tcPr>
            <w:tcW w:w="2211" w:type="dxa"/>
          </w:tcPr>
          <w:p w:rsidR="0030303F" w:rsidRDefault="0030303F" w:rsidP="00B5432E">
            <w:pPr>
              <w:pStyle w:val="ConsPlusNormal"/>
            </w:pPr>
            <w:r>
              <w:t>30.9</w:t>
            </w:r>
          </w:p>
        </w:tc>
        <w:tc>
          <w:tcPr>
            <w:tcW w:w="6803" w:type="dxa"/>
          </w:tcPr>
          <w:p w:rsidR="0030303F" w:rsidRDefault="0030303F" w:rsidP="00B5432E">
            <w:pPr>
              <w:pStyle w:val="ConsPlusNormal"/>
            </w:pPr>
            <w:r>
              <w:t>Средства транспортные и оборудование, не включенные в другие группировки</w:t>
            </w:r>
          </w:p>
        </w:tc>
      </w:tr>
      <w:tr w:rsidR="0030303F" w:rsidTr="00B5432E">
        <w:tc>
          <w:tcPr>
            <w:tcW w:w="2211" w:type="dxa"/>
          </w:tcPr>
          <w:p w:rsidR="0030303F" w:rsidRDefault="0030303F" w:rsidP="00B5432E">
            <w:pPr>
              <w:pStyle w:val="ConsPlusNormal"/>
            </w:pPr>
            <w:r>
              <w:t>30.91</w:t>
            </w:r>
          </w:p>
        </w:tc>
        <w:tc>
          <w:tcPr>
            <w:tcW w:w="6803" w:type="dxa"/>
          </w:tcPr>
          <w:p w:rsidR="0030303F" w:rsidRDefault="0030303F" w:rsidP="00B5432E">
            <w:pPr>
              <w:pStyle w:val="ConsPlusNormal"/>
            </w:pPr>
            <w:r>
              <w:t>Мотоциклы</w:t>
            </w:r>
          </w:p>
        </w:tc>
      </w:tr>
      <w:tr w:rsidR="0030303F" w:rsidTr="00B5432E">
        <w:tc>
          <w:tcPr>
            <w:tcW w:w="2211" w:type="dxa"/>
          </w:tcPr>
          <w:p w:rsidR="0030303F" w:rsidRDefault="0030303F" w:rsidP="00B5432E">
            <w:pPr>
              <w:pStyle w:val="ConsPlusNormal"/>
            </w:pPr>
            <w:r>
              <w:t>30.91.1</w:t>
            </w:r>
          </w:p>
        </w:tc>
        <w:tc>
          <w:tcPr>
            <w:tcW w:w="6803" w:type="dxa"/>
          </w:tcPr>
          <w:p w:rsidR="0030303F" w:rsidRDefault="0030303F" w:rsidP="00B5432E">
            <w:pPr>
              <w:pStyle w:val="ConsPlusNormal"/>
            </w:pPr>
            <w:r>
              <w:t>Мотоциклы и мотоциклетные коляски</w:t>
            </w:r>
          </w:p>
        </w:tc>
      </w:tr>
      <w:tr w:rsidR="0030303F" w:rsidTr="00B5432E">
        <w:tc>
          <w:tcPr>
            <w:tcW w:w="2211" w:type="dxa"/>
          </w:tcPr>
          <w:p w:rsidR="0030303F" w:rsidRDefault="0030303F" w:rsidP="00B5432E">
            <w:pPr>
              <w:pStyle w:val="ConsPlusNormal"/>
            </w:pPr>
            <w:r>
              <w:t>30.91.11</w:t>
            </w:r>
          </w:p>
        </w:tc>
        <w:tc>
          <w:tcPr>
            <w:tcW w:w="6803" w:type="dxa"/>
          </w:tcPr>
          <w:p w:rsidR="0030303F" w:rsidRDefault="0030303F" w:rsidP="00B5432E">
            <w:pPr>
              <w:pStyle w:val="ConsPlusNormal"/>
            </w:pPr>
            <w:r>
              <w:t>Мотоциклы и велосипеды с поршневым двигателем внутреннего сгорания с рабочим объемом цилиндров не более 50 см3</w:t>
            </w:r>
          </w:p>
        </w:tc>
      </w:tr>
      <w:tr w:rsidR="0030303F" w:rsidTr="00B5432E">
        <w:tc>
          <w:tcPr>
            <w:tcW w:w="2211" w:type="dxa"/>
          </w:tcPr>
          <w:p w:rsidR="0030303F" w:rsidRDefault="0030303F" w:rsidP="00B5432E">
            <w:pPr>
              <w:pStyle w:val="ConsPlusNormal"/>
            </w:pPr>
            <w:r>
              <w:t>30.91.11.110</w:t>
            </w:r>
          </w:p>
        </w:tc>
        <w:tc>
          <w:tcPr>
            <w:tcW w:w="6803" w:type="dxa"/>
          </w:tcPr>
          <w:p w:rsidR="0030303F" w:rsidRDefault="0030303F" w:rsidP="00B5432E">
            <w:pPr>
              <w:pStyle w:val="ConsPlusNormal"/>
            </w:pPr>
            <w:r>
              <w:t xml:space="preserve">Мотоциклы с поршневым двигателем внутреннего сгорания с рабочим </w:t>
            </w:r>
            <w:r>
              <w:lastRenderedPageBreak/>
              <w:t>объемом цилиндров не более 50 см3</w:t>
            </w:r>
          </w:p>
        </w:tc>
      </w:tr>
      <w:tr w:rsidR="0030303F" w:rsidTr="00B5432E">
        <w:tc>
          <w:tcPr>
            <w:tcW w:w="2211" w:type="dxa"/>
          </w:tcPr>
          <w:p w:rsidR="0030303F" w:rsidRDefault="0030303F" w:rsidP="00B5432E">
            <w:pPr>
              <w:pStyle w:val="ConsPlusNormal"/>
            </w:pPr>
            <w:r>
              <w:lastRenderedPageBreak/>
              <w:t>30.91.11.120</w:t>
            </w:r>
          </w:p>
        </w:tc>
        <w:tc>
          <w:tcPr>
            <w:tcW w:w="6803" w:type="dxa"/>
          </w:tcPr>
          <w:p w:rsidR="0030303F" w:rsidRDefault="0030303F" w:rsidP="00B5432E">
            <w:pPr>
              <w:pStyle w:val="ConsPlusNormal"/>
            </w:pPr>
            <w:r>
              <w:t>Велосипеды с поршневым двигателем внутреннего сгорания с рабочим объемом цилиндров не более 50 см3</w:t>
            </w:r>
          </w:p>
        </w:tc>
      </w:tr>
      <w:tr w:rsidR="0030303F" w:rsidTr="00B5432E">
        <w:tc>
          <w:tcPr>
            <w:tcW w:w="2211" w:type="dxa"/>
          </w:tcPr>
          <w:p w:rsidR="0030303F" w:rsidRDefault="0030303F" w:rsidP="00B5432E">
            <w:pPr>
              <w:pStyle w:val="ConsPlusNormal"/>
            </w:pPr>
            <w:r>
              <w:t>30.91.12</w:t>
            </w:r>
          </w:p>
        </w:tc>
        <w:tc>
          <w:tcPr>
            <w:tcW w:w="6803" w:type="dxa"/>
          </w:tcPr>
          <w:p w:rsidR="0030303F" w:rsidRDefault="0030303F" w:rsidP="00B5432E">
            <w:pPr>
              <w:pStyle w:val="ConsPlusNormal"/>
            </w:pPr>
            <w:r>
              <w:t>Мотоциклы с поршневым двигателем внутреннего сгорания с рабочим объемом цилиндров свыше 50 см3</w:t>
            </w:r>
          </w:p>
        </w:tc>
      </w:tr>
      <w:tr w:rsidR="0030303F" w:rsidTr="00B5432E">
        <w:tc>
          <w:tcPr>
            <w:tcW w:w="2211" w:type="dxa"/>
          </w:tcPr>
          <w:p w:rsidR="0030303F" w:rsidRDefault="0030303F" w:rsidP="00B5432E">
            <w:pPr>
              <w:pStyle w:val="ConsPlusNormal"/>
            </w:pPr>
            <w:r>
              <w:t>30.91.12.000</w:t>
            </w:r>
          </w:p>
        </w:tc>
        <w:tc>
          <w:tcPr>
            <w:tcW w:w="6803" w:type="dxa"/>
          </w:tcPr>
          <w:p w:rsidR="0030303F" w:rsidRDefault="0030303F" w:rsidP="00B5432E">
            <w:pPr>
              <w:pStyle w:val="ConsPlusNormal"/>
            </w:pPr>
            <w:r>
              <w:t>Мотоциклы с поршневым двигателем внутреннего сгорания с рабочим объемом цилиндров свыше 50 см3</w:t>
            </w:r>
          </w:p>
        </w:tc>
      </w:tr>
      <w:tr w:rsidR="0030303F" w:rsidTr="00B5432E">
        <w:tc>
          <w:tcPr>
            <w:tcW w:w="2211" w:type="dxa"/>
          </w:tcPr>
          <w:p w:rsidR="0030303F" w:rsidRDefault="0030303F" w:rsidP="00B5432E">
            <w:pPr>
              <w:pStyle w:val="ConsPlusNormal"/>
            </w:pPr>
            <w:r>
              <w:t>30.91.13</w:t>
            </w:r>
          </w:p>
        </w:tc>
        <w:tc>
          <w:tcPr>
            <w:tcW w:w="6803" w:type="dxa"/>
          </w:tcPr>
          <w:p w:rsidR="0030303F" w:rsidRDefault="0030303F" w:rsidP="00B5432E">
            <w:pPr>
              <w:pStyle w:val="ConsPlusNormal"/>
            </w:pPr>
            <w:r>
              <w:t>Мотоциклы, не включенные в другие группировки; мотоциклетные коляски</w:t>
            </w:r>
          </w:p>
        </w:tc>
      </w:tr>
      <w:tr w:rsidR="0030303F" w:rsidTr="00B5432E">
        <w:tc>
          <w:tcPr>
            <w:tcW w:w="2211" w:type="dxa"/>
          </w:tcPr>
          <w:p w:rsidR="0030303F" w:rsidRDefault="0030303F" w:rsidP="00B5432E">
            <w:pPr>
              <w:pStyle w:val="ConsPlusNormal"/>
            </w:pPr>
            <w:r>
              <w:t>30.91.13.110</w:t>
            </w:r>
          </w:p>
        </w:tc>
        <w:tc>
          <w:tcPr>
            <w:tcW w:w="6803" w:type="dxa"/>
          </w:tcPr>
          <w:p w:rsidR="0030303F" w:rsidRDefault="0030303F" w:rsidP="00B5432E">
            <w:pPr>
              <w:pStyle w:val="ConsPlusNormal"/>
            </w:pPr>
            <w:r>
              <w:t>Мотоциклы, не включенные в другие группировки</w:t>
            </w:r>
          </w:p>
        </w:tc>
      </w:tr>
      <w:tr w:rsidR="0030303F" w:rsidTr="00B5432E">
        <w:tc>
          <w:tcPr>
            <w:tcW w:w="2211" w:type="dxa"/>
          </w:tcPr>
          <w:p w:rsidR="0030303F" w:rsidRDefault="0030303F" w:rsidP="00B5432E">
            <w:pPr>
              <w:pStyle w:val="ConsPlusNormal"/>
            </w:pPr>
            <w:r>
              <w:t>30.91.13.111</w:t>
            </w:r>
          </w:p>
        </w:tc>
        <w:tc>
          <w:tcPr>
            <w:tcW w:w="6803" w:type="dxa"/>
          </w:tcPr>
          <w:p w:rsidR="0030303F" w:rsidRDefault="0030303F" w:rsidP="00B5432E">
            <w:pPr>
              <w:pStyle w:val="ConsPlusNormal"/>
            </w:pPr>
            <w:r>
              <w:t>Мотороллеры</w:t>
            </w:r>
          </w:p>
        </w:tc>
      </w:tr>
      <w:tr w:rsidR="0030303F" w:rsidTr="00B5432E">
        <w:tc>
          <w:tcPr>
            <w:tcW w:w="2211" w:type="dxa"/>
          </w:tcPr>
          <w:p w:rsidR="0030303F" w:rsidRDefault="0030303F" w:rsidP="00B5432E">
            <w:pPr>
              <w:pStyle w:val="ConsPlusNormal"/>
            </w:pPr>
            <w:r>
              <w:t>30.91.13.112</w:t>
            </w:r>
          </w:p>
        </w:tc>
        <w:tc>
          <w:tcPr>
            <w:tcW w:w="6803" w:type="dxa"/>
          </w:tcPr>
          <w:p w:rsidR="0030303F" w:rsidRDefault="0030303F" w:rsidP="00B5432E">
            <w:pPr>
              <w:pStyle w:val="ConsPlusNormal"/>
            </w:pPr>
            <w:r>
              <w:t>Мопеды</w:t>
            </w:r>
          </w:p>
        </w:tc>
      </w:tr>
      <w:tr w:rsidR="0030303F" w:rsidTr="00B5432E">
        <w:tc>
          <w:tcPr>
            <w:tcW w:w="2211" w:type="dxa"/>
          </w:tcPr>
          <w:p w:rsidR="0030303F" w:rsidRDefault="0030303F" w:rsidP="00B5432E">
            <w:pPr>
              <w:pStyle w:val="ConsPlusNormal"/>
            </w:pPr>
            <w:r>
              <w:t>30.91.13.113</w:t>
            </w:r>
          </w:p>
        </w:tc>
        <w:tc>
          <w:tcPr>
            <w:tcW w:w="6803" w:type="dxa"/>
          </w:tcPr>
          <w:p w:rsidR="0030303F" w:rsidRDefault="0030303F" w:rsidP="00B5432E">
            <w:pPr>
              <w:pStyle w:val="ConsPlusNormal"/>
            </w:pPr>
            <w:r>
              <w:t>Мокики</w:t>
            </w:r>
          </w:p>
        </w:tc>
      </w:tr>
      <w:tr w:rsidR="0030303F" w:rsidTr="00B5432E">
        <w:tc>
          <w:tcPr>
            <w:tcW w:w="2211" w:type="dxa"/>
          </w:tcPr>
          <w:p w:rsidR="0030303F" w:rsidRDefault="0030303F" w:rsidP="00B5432E">
            <w:pPr>
              <w:pStyle w:val="ConsPlusNormal"/>
            </w:pPr>
            <w:r>
              <w:t>30.91.13.114</w:t>
            </w:r>
          </w:p>
        </w:tc>
        <w:tc>
          <w:tcPr>
            <w:tcW w:w="6803" w:type="dxa"/>
          </w:tcPr>
          <w:p w:rsidR="0030303F" w:rsidRDefault="0030303F" w:rsidP="00B5432E">
            <w:pPr>
              <w:pStyle w:val="ConsPlusNormal"/>
            </w:pPr>
            <w:r>
              <w:t>Скутеры</w:t>
            </w:r>
          </w:p>
        </w:tc>
      </w:tr>
      <w:tr w:rsidR="0030303F" w:rsidTr="00B5432E">
        <w:tc>
          <w:tcPr>
            <w:tcW w:w="2211" w:type="dxa"/>
          </w:tcPr>
          <w:p w:rsidR="0030303F" w:rsidRDefault="0030303F" w:rsidP="00B5432E">
            <w:pPr>
              <w:pStyle w:val="ConsPlusNormal"/>
            </w:pPr>
            <w:r>
              <w:t>30.91.13.119</w:t>
            </w:r>
          </w:p>
        </w:tc>
        <w:tc>
          <w:tcPr>
            <w:tcW w:w="6803" w:type="dxa"/>
          </w:tcPr>
          <w:p w:rsidR="0030303F" w:rsidRDefault="0030303F" w:rsidP="00B5432E">
            <w:pPr>
              <w:pStyle w:val="ConsPlusNormal"/>
            </w:pPr>
            <w:r>
              <w:t>Мотоциклы прочие, не включенные в другие группировки</w:t>
            </w:r>
          </w:p>
        </w:tc>
      </w:tr>
      <w:tr w:rsidR="0030303F" w:rsidTr="00B5432E">
        <w:tc>
          <w:tcPr>
            <w:tcW w:w="2211" w:type="dxa"/>
          </w:tcPr>
          <w:p w:rsidR="0030303F" w:rsidRDefault="0030303F" w:rsidP="00B5432E">
            <w:pPr>
              <w:pStyle w:val="ConsPlusNormal"/>
            </w:pPr>
            <w:r>
              <w:t>30.91.13.120</w:t>
            </w:r>
          </w:p>
        </w:tc>
        <w:tc>
          <w:tcPr>
            <w:tcW w:w="6803" w:type="dxa"/>
          </w:tcPr>
          <w:p w:rsidR="0030303F" w:rsidRDefault="0030303F" w:rsidP="00B5432E">
            <w:pPr>
              <w:pStyle w:val="ConsPlusNormal"/>
            </w:pPr>
            <w:r>
              <w:t>Коляски мотоциклетные</w:t>
            </w:r>
          </w:p>
        </w:tc>
      </w:tr>
      <w:tr w:rsidR="0030303F" w:rsidTr="00B5432E">
        <w:tc>
          <w:tcPr>
            <w:tcW w:w="2211" w:type="dxa"/>
          </w:tcPr>
          <w:p w:rsidR="0030303F" w:rsidRDefault="0030303F" w:rsidP="00B5432E">
            <w:pPr>
              <w:pStyle w:val="ConsPlusNormal"/>
            </w:pPr>
            <w:r>
              <w:t>30.91.2</w:t>
            </w:r>
          </w:p>
        </w:tc>
        <w:tc>
          <w:tcPr>
            <w:tcW w:w="6803" w:type="dxa"/>
          </w:tcPr>
          <w:p w:rsidR="0030303F" w:rsidRDefault="0030303F" w:rsidP="00B5432E">
            <w:pPr>
              <w:pStyle w:val="ConsPlusNormal"/>
            </w:pPr>
            <w:r>
              <w:t>Части и принадлежности мотоциклов и мотоциклетных колясок</w:t>
            </w:r>
          </w:p>
        </w:tc>
      </w:tr>
      <w:tr w:rsidR="0030303F" w:rsidTr="00B5432E">
        <w:tc>
          <w:tcPr>
            <w:tcW w:w="2211" w:type="dxa"/>
          </w:tcPr>
          <w:p w:rsidR="0030303F" w:rsidRDefault="0030303F" w:rsidP="00B5432E">
            <w:pPr>
              <w:pStyle w:val="ConsPlusNormal"/>
            </w:pPr>
            <w:r>
              <w:t>30.91.20</w:t>
            </w:r>
          </w:p>
        </w:tc>
        <w:tc>
          <w:tcPr>
            <w:tcW w:w="6803" w:type="dxa"/>
          </w:tcPr>
          <w:p w:rsidR="0030303F" w:rsidRDefault="0030303F" w:rsidP="00B5432E">
            <w:pPr>
              <w:pStyle w:val="ConsPlusNormal"/>
            </w:pPr>
            <w:r>
              <w:t>Части и принадлежности мотоциклов и мотоциклетных колясок</w:t>
            </w:r>
          </w:p>
        </w:tc>
      </w:tr>
      <w:tr w:rsidR="0030303F" w:rsidTr="00B5432E">
        <w:tc>
          <w:tcPr>
            <w:tcW w:w="2211" w:type="dxa"/>
          </w:tcPr>
          <w:p w:rsidR="0030303F" w:rsidRDefault="0030303F" w:rsidP="00B5432E">
            <w:pPr>
              <w:pStyle w:val="ConsPlusNormal"/>
            </w:pPr>
            <w:r>
              <w:t>30.91.20.110</w:t>
            </w:r>
          </w:p>
        </w:tc>
        <w:tc>
          <w:tcPr>
            <w:tcW w:w="6803" w:type="dxa"/>
          </w:tcPr>
          <w:p w:rsidR="0030303F" w:rsidRDefault="0030303F" w:rsidP="00B5432E">
            <w:pPr>
              <w:pStyle w:val="ConsPlusNormal"/>
            </w:pPr>
            <w:r>
              <w:t>Комплектующие (запасные части) мотоциклов, не имеющие самостоятельных группировок</w:t>
            </w:r>
          </w:p>
        </w:tc>
      </w:tr>
      <w:tr w:rsidR="0030303F" w:rsidTr="00B5432E">
        <w:tc>
          <w:tcPr>
            <w:tcW w:w="2211" w:type="dxa"/>
          </w:tcPr>
          <w:p w:rsidR="0030303F" w:rsidRDefault="0030303F" w:rsidP="00B5432E">
            <w:pPr>
              <w:pStyle w:val="ConsPlusNormal"/>
            </w:pPr>
            <w:r>
              <w:t>30.91.20.120</w:t>
            </w:r>
          </w:p>
        </w:tc>
        <w:tc>
          <w:tcPr>
            <w:tcW w:w="6803" w:type="dxa"/>
          </w:tcPr>
          <w:p w:rsidR="0030303F" w:rsidRDefault="0030303F" w:rsidP="00B5432E">
            <w:pPr>
              <w:pStyle w:val="ConsPlusNormal"/>
            </w:pPr>
            <w:r>
              <w:t>Комплектующие (запасные части) прицепов боковых мотоциклетных, не имеющие самостоятельных группировок</w:t>
            </w:r>
          </w:p>
        </w:tc>
      </w:tr>
      <w:tr w:rsidR="0030303F" w:rsidTr="00B5432E">
        <w:tc>
          <w:tcPr>
            <w:tcW w:w="2211" w:type="dxa"/>
          </w:tcPr>
          <w:p w:rsidR="0030303F" w:rsidRDefault="0030303F" w:rsidP="00B5432E">
            <w:pPr>
              <w:pStyle w:val="ConsPlusNormal"/>
            </w:pPr>
            <w:r>
              <w:t>30.91.3</w:t>
            </w:r>
          </w:p>
        </w:tc>
        <w:tc>
          <w:tcPr>
            <w:tcW w:w="6803" w:type="dxa"/>
          </w:tcPr>
          <w:p w:rsidR="0030303F" w:rsidRDefault="0030303F" w:rsidP="00B5432E">
            <w:pPr>
              <w:pStyle w:val="ConsPlusNormal"/>
            </w:pPr>
            <w:r>
              <w:t>Двигатели внутреннего сгорания мотоциклетные</w:t>
            </w:r>
          </w:p>
        </w:tc>
      </w:tr>
      <w:tr w:rsidR="0030303F" w:rsidTr="00B5432E">
        <w:tc>
          <w:tcPr>
            <w:tcW w:w="2211" w:type="dxa"/>
          </w:tcPr>
          <w:p w:rsidR="0030303F" w:rsidRDefault="0030303F" w:rsidP="00B5432E">
            <w:pPr>
              <w:pStyle w:val="ConsPlusNormal"/>
            </w:pPr>
            <w:r>
              <w:t>30.91.31</w:t>
            </w:r>
          </w:p>
        </w:tc>
        <w:tc>
          <w:tcPr>
            <w:tcW w:w="6803" w:type="dxa"/>
          </w:tcPr>
          <w:p w:rsidR="0030303F" w:rsidRDefault="0030303F" w:rsidP="00B5432E">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30303F" w:rsidTr="00B5432E">
        <w:tc>
          <w:tcPr>
            <w:tcW w:w="2211" w:type="dxa"/>
          </w:tcPr>
          <w:p w:rsidR="0030303F" w:rsidRDefault="0030303F" w:rsidP="00B5432E">
            <w:pPr>
              <w:pStyle w:val="ConsPlusNormal"/>
            </w:pPr>
            <w:r>
              <w:t>30.91.31.000</w:t>
            </w:r>
          </w:p>
        </w:tc>
        <w:tc>
          <w:tcPr>
            <w:tcW w:w="6803" w:type="dxa"/>
          </w:tcPr>
          <w:p w:rsidR="0030303F" w:rsidRDefault="0030303F" w:rsidP="00B5432E">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30303F" w:rsidTr="00B5432E">
        <w:tc>
          <w:tcPr>
            <w:tcW w:w="2211" w:type="dxa"/>
          </w:tcPr>
          <w:p w:rsidR="0030303F" w:rsidRDefault="0030303F" w:rsidP="00B5432E">
            <w:pPr>
              <w:pStyle w:val="ConsPlusNormal"/>
            </w:pPr>
            <w:r>
              <w:t>30.91.32</w:t>
            </w:r>
          </w:p>
        </w:tc>
        <w:tc>
          <w:tcPr>
            <w:tcW w:w="6803" w:type="dxa"/>
          </w:tcPr>
          <w:p w:rsidR="0030303F" w:rsidRDefault="0030303F" w:rsidP="00B5432E">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30303F" w:rsidTr="00B5432E">
        <w:tc>
          <w:tcPr>
            <w:tcW w:w="2211" w:type="dxa"/>
          </w:tcPr>
          <w:p w:rsidR="0030303F" w:rsidRDefault="0030303F" w:rsidP="00B5432E">
            <w:pPr>
              <w:pStyle w:val="ConsPlusNormal"/>
            </w:pPr>
            <w:r>
              <w:t>30.91.32.000</w:t>
            </w:r>
          </w:p>
        </w:tc>
        <w:tc>
          <w:tcPr>
            <w:tcW w:w="6803" w:type="dxa"/>
          </w:tcPr>
          <w:p w:rsidR="0030303F" w:rsidRDefault="0030303F" w:rsidP="00B5432E">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30303F" w:rsidTr="00B5432E">
        <w:tc>
          <w:tcPr>
            <w:tcW w:w="2211" w:type="dxa"/>
          </w:tcPr>
          <w:p w:rsidR="0030303F" w:rsidRDefault="0030303F" w:rsidP="00B5432E">
            <w:pPr>
              <w:pStyle w:val="ConsPlusNormal"/>
            </w:pPr>
            <w:r>
              <w:t>30.91.9</w:t>
            </w:r>
          </w:p>
        </w:tc>
        <w:tc>
          <w:tcPr>
            <w:tcW w:w="6803" w:type="dxa"/>
          </w:tcPr>
          <w:p w:rsidR="0030303F" w:rsidRDefault="0030303F" w:rsidP="00B5432E">
            <w:pPr>
              <w:pStyle w:val="ConsPlusNormal"/>
            </w:pPr>
            <w:r>
              <w:t>Услуги по производству мотоциклов отдельные, выполняемые субподрядчиком</w:t>
            </w:r>
          </w:p>
        </w:tc>
      </w:tr>
      <w:tr w:rsidR="0030303F" w:rsidTr="00B5432E">
        <w:tc>
          <w:tcPr>
            <w:tcW w:w="2211" w:type="dxa"/>
          </w:tcPr>
          <w:p w:rsidR="0030303F" w:rsidRDefault="0030303F" w:rsidP="00B5432E">
            <w:pPr>
              <w:pStyle w:val="ConsPlusNormal"/>
            </w:pPr>
            <w:r>
              <w:t>30.91.99</w:t>
            </w:r>
          </w:p>
        </w:tc>
        <w:tc>
          <w:tcPr>
            <w:tcW w:w="6803" w:type="dxa"/>
          </w:tcPr>
          <w:p w:rsidR="0030303F" w:rsidRDefault="0030303F" w:rsidP="00B5432E">
            <w:pPr>
              <w:pStyle w:val="ConsPlusNormal"/>
            </w:pPr>
            <w:r>
              <w:t>Услуги по производству мотоциклов отдельные, выполняемые субподрядчиком</w:t>
            </w:r>
          </w:p>
        </w:tc>
      </w:tr>
      <w:tr w:rsidR="0030303F" w:rsidTr="00B5432E">
        <w:tc>
          <w:tcPr>
            <w:tcW w:w="2211" w:type="dxa"/>
          </w:tcPr>
          <w:p w:rsidR="0030303F" w:rsidRDefault="0030303F" w:rsidP="00B5432E">
            <w:pPr>
              <w:pStyle w:val="ConsPlusNormal"/>
            </w:pPr>
            <w:r>
              <w:t>30.91.99.000</w:t>
            </w:r>
          </w:p>
        </w:tc>
        <w:tc>
          <w:tcPr>
            <w:tcW w:w="6803" w:type="dxa"/>
          </w:tcPr>
          <w:p w:rsidR="0030303F" w:rsidRDefault="0030303F" w:rsidP="00B5432E">
            <w:pPr>
              <w:pStyle w:val="ConsPlusNormal"/>
            </w:pPr>
            <w:r>
              <w:t>Услуги по производству мотоциклов отдельные, выполняемые субподрядчиком</w:t>
            </w:r>
          </w:p>
        </w:tc>
      </w:tr>
      <w:tr w:rsidR="0030303F" w:rsidTr="00B5432E">
        <w:tc>
          <w:tcPr>
            <w:tcW w:w="2211" w:type="dxa"/>
          </w:tcPr>
          <w:p w:rsidR="0030303F" w:rsidRDefault="0030303F" w:rsidP="00B5432E">
            <w:pPr>
              <w:pStyle w:val="ConsPlusNormal"/>
            </w:pPr>
            <w:r>
              <w:lastRenderedPageBreak/>
              <w:t>30.92</w:t>
            </w:r>
          </w:p>
        </w:tc>
        <w:tc>
          <w:tcPr>
            <w:tcW w:w="6803" w:type="dxa"/>
          </w:tcPr>
          <w:p w:rsidR="0030303F" w:rsidRDefault="0030303F" w:rsidP="00B5432E">
            <w:pPr>
              <w:pStyle w:val="ConsPlusNormal"/>
            </w:pPr>
            <w:r>
              <w:t>Велосипеды и коляски инвалидные</w:t>
            </w:r>
          </w:p>
        </w:tc>
      </w:tr>
      <w:tr w:rsidR="0030303F" w:rsidTr="00B5432E">
        <w:tc>
          <w:tcPr>
            <w:tcW w:w="2211" w:type="dxa"/>
          </w:tcPr>
          <w:p w:rsidR="0030303F" w:rsidRDefault="0030303F" w:rsidP="00B5432E">
            <w:pPr>
              <w:pStyle w:val="ConsPlusNormal"/>
            </w:pPr>
            <w:r>
              <w:t>30.92.1</w:t>
            </w:r>
          </w:p>
        </w:tc>
        <w:tc>
          <w:tcPr>
            <w:tcW w:w="6803" w:type="dxa"/>
          </w:tcPr>
          <w:p w:rsidR="0030303F" w:rsidRDefault="0030303F" w:rsidP="00B5432E">
            <w:pPr>
              <w:pStyle w:val="ConsPlusNormal"/>
            </w:pPr>
            <w:r>
              <w:t>Велосипеды двухколесные и прочие, без двигателя</w:t>
            </w:r>
          </w:p>
        </w:tc>
      </w:tr>
      <w:tr w:rsidR="0030303F" w:rsidTr="00B5432E">
        <w:tc>
          <w:tcPr>
            <w:tcW w:w="2211" w:type="dxa"/>
          </w:tcPr>
          <w:p w:rsidR="0030303F" w:rsidRDefault="0030303F" w:rsidP="00B5432E">
            <w:pPr>
              <w:pStyle w:val="ConsPlusNormal"/>
            </w:pPr>
            <w:r>
              <w:t>30.92.10</w:t>
            </w:r>
          </w:p>
        </w:tc>
        <w:tc>
          <w:tcPr>
            <w:tcW w:w="6803" w:type="dxa"/>
          </w:tcPr>
          <w:p w:rsidR="0030303F" w:rsidRDefault="0030303F" w:rsidP="00B5432E">
            <w:pPr>
              <w:pStyle w:val="ConsPlusNormal"/>
            </w:pPr>
            <w:r>
              <w:t>Велосипеды двухколесные и прочие, без двигателя</w:t>
            </w:r>
          </w:p>
        </w:tc>
      </w:tr>
      <w:tr w:rsidR="0030303F" w:rsidTr="00B5432E">
        <w:tc>
          <w:tcPr>
            <w:tcW w:w="2211" w:type="dxa"/>
          </w:tcPr>
          <w:p w:rsidR="0030303F" w:rsidRDefault="0030303F" w:rsidP="00B5432E">
            <w:pPr>
              <w:pStyle w:val="ConsPlusNormal"/>
            </w:pPr>
            <w:r>
              <w:t>30.92.10.110</w:t>
            </w:r>
          </w:p>
        </w:tc>
        <w:tc>
          <w:tcPr>
            <w:tcW w:w="6803" w:type="dxa"/>
          </w:tcPr>
          <w:p w:rsidR="0030303F" w:rsidRDefault="0030303F" w:rsidP="00B5432E">
            <w:pPr>
              <w:pStyle w:val="ConsPlusNormal"/>
            </w:pPr>
            <w:r>
              <w:t>Велосипеды транспортные</w:t>
            </w:r>
          </w:p>
        </w:tc>
      </w:tr>
      <w:tr w:rsidR="0030303F" w:rsidTr="00B5432E">
        <w:tc>
          <w:tcPr>
            <w:tcW w:w="2211" w:type="dxa"/>
          </w:tcPr>
          <w:p w:rsidR="0030303F" w:rsidRDefault="0030303F" w:rsidP="00B5432E">
            <w:pPr>
              <w:pStyle w:val="ConsPlusNormal"/>
            </w:pPr>
            <w:r>
              <w:t>30.92.10.111</w:t>
            </w:r>
          </w:p>
        </w:tc>
        <w:tc>
          <w:tcPr>
            <w:tcW w:w="6803" w:type="dxa"/>
          </w:tcPr>
          <w:p w:rsidR="0030303F" w:rsidRDefault="0030303F" w:rsidP="00B5432E">
            <w:pPr>
              <w:pStyle w:val="ConsPlusNormal"/>
            </w:pPr>
            <w:r>
              <w:t>Велосипеды транспортные для взрослых</w:t>
            </w:r>
          </w:p>
        </w:tc>
      </w:tr>
      <w:tr w:rsidR="0030303F" w:rsidTr="00B5432E">
        <w:tc>
          <w:tcPr>
            <w:tcW w:w="2211" w:type="dxa"/>
          </w:tcPr>
          <w:p w:rsidR="0030303F" w:rsidRDefault="0030303F" w:rsidP="00B5432E">
            <w:pPr>
              <w:pStyle w:val="ConsPlusNormal"/>
            </w:pPr>
            <w:r>
              <w:t>30.92.10.112</w:t>
            </w:r>
          </w:p>
        </w:tc>
        <w:tc>
          <w:tcPr>
            <w:tcW w:w="6803" w:type="dxa"/>
          </w:tcPr>
          <w:p w:rsidR="0030303F" w:rsidRDefault="0030303F" w:rsidP="00B5432E">
            <w:pPr>
              <w:pStyle w:val="ConsPlusNormal"/>
            </w:pPr>
            <w:r>
              <w:t>Велосипеды транспортные для подростков</w:t>
            </w:r>
          </w:p>
        </w:tc>
      </w:tr>
      <w:tr w:rsidR="0030303F" w:rsidTr="00B5432E">
        <w:tc>
          <w:tcPr>
            <w:tcW w:w="2211" w:type="dxa"/>
          </w:tcPr>
          <w:p w:rsidR="0030303F" w:rsidRDefault="0030303F" w:rsidP="00B5432E">
            <w:pPr>
              <w:pStyle w:val="ConsPlusNormal"/>
            </w:pPr>
            <w:r>
              <w:t>30.92.10.113</w:t>
            </w:r>
          </w:p>
        </w:tc>
        <w:tc>
          <w:tcPr>
            <w:tcW w:w="6803" w:type="dxa"/>
          </w:tcPr>
          <w:p w:rsidR="0030303F" w:rsidRDefault="0030303F" w:rsidP="00B5432E">
            <w:pPr>
              <w:pStyle w:val="ConsPlusNormal"/>
            </w:pPr>
            <w:r>
              <w:t>Велосипеды транспортные для младших школьников</w:t>
            </w:r>
          </w:p>
        </w:tc>
      </w:tr>
      <w:tr w:rsidR="0030303F" w:rsidTr="00B5432E">
        <w:tc>
          <w:tcPr>
            <w:tcW w:w="2211" w:type="dxa"/>
          </w:tcPr>
          <w:p w:rsidR="0030303F" w:rsidRDefault="0030303F" w:rsidP="00B5432E">
            <w:pPr>
              <w:pStyle w:val="ConsPlusNormal"/>
            </w:pPr>
            <w:r>
              <w:t>30.92.10.120</w:t>
            </w:r>
          </w:p>
        </w:tc>
        <w:tc>
          <w:tcPr>
            <w:tcW w:w="6803" w:type="dxa"/>
          </w:tcPr>
          <w:p w:rsidR="0030303F" w:rsidRDefault="0030303F" w:rsidP="00B5432E">
            <w:pPr>
              <w:pStyle w:val="ConsPlusNormal"/>
            </w:pPr>
            <w:r>
              <w:t>Велосипеды спортивные</w:t>
            </w:r>
          </w:p>
        </w:tc>
      </w:tr>
      <w:tr w:rsidR="0030303F" w:rsidTr="00B5432E">
        <w:tc>
          <w:tcPr>
            <w:tcW w:w="2211" w:type="dxa"/>
          </w:tcPr>
          <w:p w:rsidR="0030303F" w:rsidRDefault="0030303F" w:rsidP="00B5432E">
            <w:pPr>
              <w:pStyle w:val="ConsPlusNormal"/>
            </w:pPr>
            <w:r>
              <w:t>30.92.10.130</w:t>
            </w:r>
          </w:p>
        </w:tc>
        <w:tc>
          <w:tcPr>
            <w:tcW w:w="6803" w:type="dxa"/>
          </w:tcPr>
          <w:p w:rsidR="0030303F" w:rsidRDefault="0030303F" w:rsidP="00B5432E">
            <w:pPr>
              <w:pStyle w:val="ConsPlusNormal"/>
            </w:pPr>
            <w:r>
              <w:t>Велосипеды двухколесные для детей</w:t>
            </w:r>
          </w:p>
        </w:tc>
      </w:tr>
      <w:tr w:rsidR="0030303F" w:rsidTr="00B5432E">
        <w:tc>
          <w:tcPr>
            <w:tcW w:w="2211" w:type="dxa"/>
          </w:tcPr>
          <w:p w:rsidR="0030303F" w:rsidRDefault="0030303F" w:rsidP="00B5432E">
            <w:pPr>
              <w:pStyle w:val="ConsPlusNormal"/>
            </w:pPr>
            <w:r>
              <w:t>30.92.10.190</w:t>
            </w:r>
          </w:p>
        </w:tc>
        <w:tc>
          <w:tcPr>
            <w:tcW w:w="6803" w:type="dxa"/>
          </w:tcPr>
          <w:p w:rsidR="0030303F" w:rsidRDefault="0030303F" w:rsidP="00B5432E">
            <w:pPr>
              <w:pStyle w:val="ConsPlusNormal"/>
            </w:pPr>
            <w:r>
              <w:t>Велосипеды прочие без двигателя</w:t>
            </w:r>
          </w:p>
        </w:tc>
      </w:tr>
      <w:tr w:rsidR="0030303F" w:rsidTr="00B5432E">
        <w:tc>
          <w:tcPr>
            <w:tcW w:w="2211" w:type="dxa"/>
          </w:tcPr>
          <w:p w:rsidR="0030303F" w:rsidRDefault="0030303F" w:rsidP="00B5432E">
            <w:pPr>
              <w:pStyle w:val="ConsPlusNormal"/>
            </w:pPr>
            <w:r>
              <w:t>30.92.2</w:t>
            </w:r>
          </w:p>
        </w:tc>
        <w:tc>
          <w:tcPr>
            <w:tcW w:w="6803" w:type="dxa"/>
          </w:tcPr>
          <w:p w:rsidR="0030303F" w:rsidRDefault="0030303F" w:rsidP="00B5432E">
            <w:pPr>
              <w:pStyle w:val="ConsPlusNormal"/>
            </w:pPr>
            <w:r>
              <w:t>Коляски инвалидные, кроме частей и принадлежностей</w:t>
            </w:r>
          </w:p>
        </w:tc>
      </w:tr>
      <w:tr w:rsidR="0030303F" w:rsidTr="00B5432E">
        <w:tc>
          <w:tcPr>
            <w:tcW w:w="2211" w:type="dxa"/>
          </w:tcPr>
          <w:p w:rsidR="0030303F" w:rsidRDefault="0030303F" w:rsidP="00B5432E">
            <w:pPr>
              <w:pStyle w:val="ConsPlusNormal"/>
            </w:pPr>
            <w:r>
              <w:t>30.92.20</w:t>
            </w:r>
          </w:p>
        </w:tc>
        <w:tc>
          <w:tcPr>
            <w:tcW w:w="6803" w:type="dxa"/>
          </w:tcPr>
          <w:p w:rsidR="0030303F" w:rsidRDefault="0030303F" w:rsidP="00B5432E">
            <w:pPr>
              <w:pStyle w:val="ConsPlusNormal"/>
            </w:pPr>
            <w:r>
              <w:t>Коляски инвалидные, кроме частей и принадлежностей</w:t>
            </w:r>
          </w:p>
        </w:tc>
      </w:tr>
      <w:tr w:rsidR="0030303F" w:rsidTr="00B5432E">
        <w:tc>
          <w:tcPr>
            <w:tcW w:w="2211" w:type="dxa"/>
          </w:tcPr>
          <w:p w:rsidR="0030303F" w:rsidRDefault="0030303F" w:rsidP="00B5432E">
            <w:pPr>
              <w:pStyle w:val="ConsPlusNormal"/>
            </w:pPr>
            <w:bookmarkStart w:id="106" w:name="Par32345"/>
            <w:bookmarkEnd w:id="106"/>
            <w:r>
              <w:t>30.92.20.000</w:t>
            </w:r>
          </w:p>
        </w:tc>
        <w:tc>
          <w:tcPr>
            <w:tcW w:w="6803" w:type="dxa"/>
          </w:tcPr>
          <w:p w:rsidR="0030303F" w:rsidRDefault="0030303F" w:rsidP="00B5432E">
            <w:pPr>
              <w:pStyle w:val="ConsPlusNormal"/>
            </w:pPr>
            <w:r>
              <w:t>Коляски инвалидные, кроме частей и принадлежностей</w:t>
            </w:r>
          </w:p>
        </w:tc>
      </w:tr>
      <w:tr w:rsidR="0030303F" w:rsidTr="00B5432E">
        <w:tc>
          <w:tcPr>
            <w:tcW w:w="2211" w:type="dxa"/>
          </w:tcPr>
          <w:p w:rsidR="0030303F" w:rsidRDefault="0030303F" w:rsidP="00B5432E">
            <w:pPr>
              <w:pStyle w:val="ConsPlusNormal"/>
            </w:pPr>
            <w:r>
              <w:t>30.92.3</w:t>
            </w:r>
          </w:p>
        </w:tc>
        <w:tc>
          <w:tcPr>
            <w:tcW w:w="6803" w:type="dxa"/>
          </w:tcPr>
          <w:p w:rsidR="0030303F" w:rsidRDefault="0030303F" w:rsidP="00B5432E">
            <w:pPr>
              <w:pStyle w:val="ConsPlusNormal"/>
            </w:pPr>
            <w:r>
              <w:t>Части и принадлежности двухколесных велосипедов и прочих видов велосипедов, без двигателя, и инвалидных колясок</w:t>
            </w:r>
          </w:p>
        </w:tc>
      </w:tr>
      <w:tr w:rsidR="0030303F" w:rsidTr="00B5432E">
        <w:tc>
          <w:tcPr>
            <w:tcW w:w="2211" w:type="dxa"/>
          </w:tcPr>
          <w:p w:rsidR="0030303F" w:rsidRDefault="0030303F" w:rsidP="00B5432E">
            <w:pPr>
              <w:pStyle w:val="ConsPlusNormal"/>
            </w:pPr>
            <w:r>
              <w:t>30.92.30</w:t>
            </w:r>
          </w:p>
        </w:tc>
        <w:tc>
          <w:tcPr>
            <w:tcW w:w="6803" w:type="dxa"/>
          </w:tcPr>
          <w:p w:rsidR="0030303F" w:rsidRDefault="0030303F" w:rsidP="00B5432E">
            <w:pPr>
              <w:pStyle w:val="ConsPlusNormal"/>
            </w:pPr>
            <w:r>
              <w:t>Части и принадлежности двухколесных велосипедов и прочих видов велосипедов, без двигателя, и инвалидных колясок</w:t>
            </w:r>
          </w:p>
        </w:tc>
      </w:tr>
      <w:tr w:rsidR="0030303F" w:rsidTr="00B5432E">
        <w:tc>
          <w:tcPr>
            <w:tcW w:w="2211" w:type="dxa"/>
          </w:tcPr>
          <w:p w:rsidR="0030303F" w:rsidRDefault="0030303F" w:rsidP="00B5432E">
            <w:pPr>
              <w:pStyle w:val="ConsPlusNormal"/>
            </w:pPr>
            <w:r>
              <w:t>30.92.30.110</w:t>
            </w:r>
          </w:p>
        </w:tc>
        <w:tc>
          <w:tcPr>
            <w:tcW w:w="6803" w:type="dxa"/>
          </w:tcPr>
          <w:p w:rsidR="0030303F" w:rsidRDefault="0030303F" w:rsidP="00B5432E">
            <w:pPr>
              <w:pStyle w:val="ConsPlusNormal"/>
            </w:pPr>
            <w:r>
              <w:t>Комплектующие (запасные части) двухколесных и прочих велосипедов без двигателя, не имеющие самостоятельных группировок</w:t>
            </w:r>
          </w:p>
        </w:tc>
      </w:tr>
      <w:tr w:rsidR="0030303F" w:rsidTr="00B5432E">
        <w:tc>
          <w:tcPr>
            <w:tcW w:w="2211" w:type="dxa"/>
          </w:tcPr>
          <w:p w:rsidR="0030303F" w:rsidRDefault="0030303F" w:rsidP="00B5432E">
            <w:pPr>
              <w:pStyle w:val="ConsPlusNormal"/>
            </w:pPr>
            <w:r>
              <w:t>30.92.30.120</w:t>
            </w:r>
          </w:p>
        </w:tc>
        <w:tc>
          <w:tcPr>
            <w:tcW w:w="6803" w:type="dxa"/>
          </w:tcPr>
          <w:p w:rsidR="0030303F" w:rsidRDefault="0030303F" w:rsidP="00B5432E">
            <w:pPr>
              <w:pStyle w:val="ConsPlusNormal"/>
            </w:pPr>
            <w:r>
              <w:t>Комплектующие (запасные части) инвалидных колясок, не имеющие самостоятельных группировок</w:t>
            </w:r>
          </w:p>
        </w:tc>
      </w:tr>
      <w:tr w:rsidR="0030303F" w:rsidTr="00B5432E">
        <w:tc>
          <w:tcPr>
            <w:tcW w:w="2211" w:type="dxa"/>
          </w:tcPr>
          <w:p w:rsidR="0030303F" w:rsidRDefault="0030303F" w:rsidP="00B5432E">
            <w:pPr>
              <w:pStyle w:val="ConsPlusNormal"/>
            </w:pPr>
            <w:r>
              <w:t>30.92.4</w:t>
            </w:r>
          </w:p>
        </w:tc>
        <w:tc>
          <w:tcPr>
            <w:tcW w:w="6803" w:type="dxa"/>
          </w:tcPr>
          <w:p w:rsidR="0030303F" w:rsidRDefault="0030303F" w:rsidP="00B5432E">
            <w:pPr>
              <w:pStyle w:val="ConsPlusNormal"/>
            </w:pPr>
            <w:r>
              <w:t>Коляски детские и их части</w:t>
            </w:r>
          </w:p>
        </w:tc>
      </w:tr>
      <w:tr w:rsidR="0030303F" w:rsidTr="00B5432E">
        <w:tc>
          <w:tcPr>
            <w:tcW w:w="2211" w:type="dxa"/>
          </w:tcPr>
          <w:p w:rsidR="0030303F" w:rsidRDefault="0030303F" w:rsidP="00B5432E">
            <w:pPr>
              <w:pStyle w:val="ConsPlusNormal"/>
            </w:pPr>
            <w:r>
              <w:t>30.92.40</w:t>
            </w:r>
          </w:p>
        </w:tc>
        <w:tc>
          <w:tcPr>
            <w:tcW w:w="6803" w:type="dxa"/>
          </w:tcPr>
          <w:p w:rsidR="0030303F" w:rsidRDefault="0030303F" w:rsidP="00B5432E">
            <w:pPr>
              <w:pStyle w:val="ConsPlusNormal"/>
            </w:pPr>
            <w:r>
              <w:t>Коляски детские и их части</w:t>
            </w:r>
          </w:p>
        </w:tc>
      </w:tr>
      <w:tr w:rsidR="0030303F" w:rsidTr="00B5432E">
        <w:tc>
          <w:tcPr>
            <w:tcW w:w="2211" w:type="dxa"/>
          </w:tcPr>
          <w:p w:rsidR="0030303F" w:rsidRDefault="0030303F" w:rsidP="00B5432E">
            <w:pPr>
              <w:pStyle w:val="ConsPlusNormal"/>
            </w:pPr>
            <w:r>
              <w:t>30.92.40.110</w:t>
            </w:r>
          </w:p>
        </w:tc>
        <w:tc>
          <w:tcPr>
            <w:tcW w:w="6803" w:type="dxa"/>
          </w:tcPr>
          <w:p w:rsidR="0030303F" w:rsidRDefault="0030303F" w:rsidP="00B5432E">
            <w:pPr>
              <w:pStyle w:val="ConsPlusNormal"/>
            </w:pPr>
            <w:r>
              <w:t>Коляски детские</w:t>
            </w:r>
          </w:p>
        </w:tc>
      </w:tr>
      <w:tr w:rsidR="0030303F" w:rsidTr="00B5432E">
        <w:tc>
          <w:tcPr>
            <w:tcW w:w="2211" w:type="dxa"/>
          </w:tcPr>
          <w:p w:rsidR="0030303F" w:rsidRDefault="0030303F" w:rsidP="00B5432E">
            <w:pPr>
              <w:pStyle w:val="ConsPlusNormal"/>
            </w:pPr>
            <w:r>
              <w:t>30.92.40.120</w:t>
            </w:r>
          </w:p>
        </w:tc>
        <w:tc>
          <w:tcPr>
            <w:tcW w:w="6803" w:type="dxa"/>
          </w:tcPr>
          <w:p w:rsidR="0030303F" w:rsidRDefault="0030303F" w:rsidP="00B5432E">
            <w:pPr>
              <w:pStyle w:val="ConsPlusNormal"/>
            </w:pPr>
            <w:r>
              <w:t>Комплектующие (запасные части) детских колясок, не имеющие самостоятельных группировок</w:t>
            </w:r>
          </w:p>
        </w:tc>
      </w:tr>
      <w:tr w:rsidR="0030303F" w:rsidTr="00B5432E">
        <w:tc>
          <w:tcPr>
            <w:tcW w:w="2211" w:type="dxa"/>
          </w:tcPr>
          <w:p w:rsidR="0030303F" w:rsidRDefault="0030303F" w:rsidP="00B5432E">
            <w:pPr>
              <w:pStyle w:val="ConsPlusNormal"/>
            </w:pPr>
            <w:r>
              <w:t>30.92.9</w:t>
            </w:r>
          </w:p>
        </w:tc>
        <w:tc>
          <w:tcPr>
            <w:tcW w:w="6803" w:type="dxa"/>
          </w:tcPr>
          <w:p w:rsidR="0030303F" w:rsidRDefault="0030303F" w:rsidP="00B5432E">
            <w:pPr>
              <w:pStyle w:val="ConsPlusNormal"/>
            </w:pPr>
            <w:r>
              <w:t>Услуги по производству велосипедов и инвалидных колясок отдельные, выполняемые субподрядчиком</w:t>
            </w:r>
          </w:p>
        </w:tc>
      </w:tr>
      <w:tr w:rsidR="0030303F" w:rsidTr="00B5432E">
        <w:tc>
          <w:tcPr>
            <w:tcW w:w="2211" w:type="dxa"/>
          </w:tcPr>
          <w:p w:rsidR="0030303F" w:rsidRDefault="0030303F" w:rsidP="00B5432E">
            <w:pPr>
              <w:pStyle w:val="ConsPlusNormal"/>
            </w:pPr>
            <w:r>
              <w:t>30.92.99</w:t>
            </w:r>
          </w:p>
        </w:tc>
        <w:tc>
          <w:tcPr>
            <w:tcW w:w="6803" w:type="dxa"/>
          </w:tcPr>
          <w:p w:rsidR="0030303F" w:rsidRDefault="0030303F" w:rsidP="00B5432E">
            <w:pPr>
              <w:pStyle w:val="ConsPlusNormal"/>
            </w:pPr>
            <w:r>
              <w:t>Услуги по производству велосипедов и инвалидных колясок отдельные, выполняемые субподрядчиком</w:t>
            </w:r>
          </w:p>
        </w:tc>
      </w:tr>
      <w:tr w:rsidR="0030303F" w:rsidTr="00B5432E">
        <w:tc>
          <w:tcPr>
            <w:tcW w:w="2211" w:type="dxa"/>
          </w:tcPr>
          <w:p w:rsidR="0030303F" w:rsidRDefault="0030303F" w:rsidP="00B5432E">
            <w:pPr>
              <w:pStyle w:val="ConsPlusNormal"/>
            </w:pPr>
            <w:r>
              <w:t>30.92.99.000</w:t>
            </w:r>
          </w:p>
        </w:tc>
        <w:tc>
          <w:tcPr>
            <w:tcW w:w="6803" w:type="dxa"/>
          </w:tcPr>
          <w:p w:rsidR="0030303F" w:rsidRDefault="0030303F" w:rsidP="00B5432E">
            <w:pPr>
              <w:pStyle w:val="ConsPlusNormal"/>
            </w:pPr>
            <w:r>
              <w:t>Услуги по производству велосипедов и инвалидных колясок отдельные, выполняемые субподрядчиком</w:t>
            </w:r>
          </w:p>
        </w:tc>
      </w:tr>
      <w:tr w:rsidR="0030303F" w:rsidTr="00B5432E">
        <w:tc>
          <w:tcPr>
            <w:tcW w:w="2211" w:type="dxa"/>
          </w:tcPr>
          <w:p w:rsidR="0030303F" w:rsidRDefault="0030303F" w:rsidP="00B5432E">
            <w:pPr>
              <w:pStyle w:val="ConsPlusNormal"/>
            </w:pPr>
            <w:r>
              <w:t>30.99</w:t>
            </w:r>
          </w:p>
        </w:tc>
        <w:tc>
          <w:tcPr>
            <w:tcW w:w="6803" w:type="dxa"/>
          </w:tcPr>
          <w:p w:rsidR="0030303F" w:rsidRDefault="0030303F" w:rsidP="00B5432E">
            <w:pPr>
              <w:pStyle w:val="ConsPlusNormal"/>
            </w:pPr>
            <w:r>
              <w:t>Средства транспортные и оборудование прочие, не включенные в другие группировки</w:t>
            </w:r>
          </w:p>
        </w:tc>
      </w:tr>
      <w:tr w:rsidR="0030303F" w:rsidTr="00B5432E">
        <w:tc>
          <w:tcPr>
            <w:tcW w:w="2211" w:type="dxa"/>
          </w:tcPr>
          <w:p w:rsidR="0030303F" w:rsidRDefault="0030303F" w:rsidP="00B5432E">
            <w:pPr>
              <w:pStyle w:val="ConsPlusNormal"/>
            </w:pPr>
            <w:r>
              <w:t>30.99.1</w:t>
            </w:r>
          </w:p>
        </w:tc>
        <w:tc>
          <w:tcPr>
            <w:tcW w:w="6803" w:type="dxa"/>
          </w:tcPr>
          <w:p w:rsidR="0030303F" w:rsidRDefault="0030303F" w:rsidP="00B5432E">
            <w:pPr>
              <w:pStyle w:val="ConsPlusNormal"/>
            </w:pPr>
            <w:r>
              <w:t xml:space="preserve">Средства транспортные и оборудование прочие, не включенные в </w:t>
            </w:r>
            <w:r>
              <w:lastRenderedPageBreak/>
              <w:t>другие группировки</w:t>
            </w:r>
          </w:p>
        </w:tc>
      </w:tr>
      <w:tr w:rsidR="0030303F" w:rsidTr="00B5432E">
        <w:tc>
          <w:tcPr>
            <w:tcW w:w="2211" w:type="dxa"/>
          </w:tcPr>
          <w:p w:rsidR="0030303F" w:rsidRDefault="0030303F" w:rsidP="00B5432E">
            <w:pPr>
              <w:pStyle w:val="ConsPlusNormal"/>
            </w:pPr>
            <w:r>
              <w:lastRenderedPageBreak/>
              <w:t>30.99.10</w:t>
            </w:r>
          </w:p>
        </w:tc>
        <w:tc>
          <w:tcPr>
            <w:tcW w:w="6803" w:type="dxa"/>
          </w:tcPr>
          <w:p w:rsidR="0030303F" w:rsidRDefault="0030303F" w:rsidP="00B5432E">
            <w:pPr>
              <w:pStyle w:val="ConsPlusNormal"/>
            </w:pPr>
            <w:r>
              <w:t>Средства транспортные и оборудование прочие, не включенные в другие группировки</w:t>
            </w:r>
          </w:p>
        </w:tc>
      </w:tr>
      <w:tr w:rsidR="0030303F" w:rsidTr="00B5432E">
        <w:tc>
          <w:tcPr>
            <w:tcW w:w="2211" w:type="dxa"/>
          </w:tcPr>
          <w:p w:rsidR="0030303F" w:rsidRDefault="0030303F" w:rsidP="00B5432E">
            <w:pPr>
              <w:pStyle w:val="ConsPlusNormal"/>
            </w:pPr>
            <w:r>
              <w:t>30.99.10.000</w:t>
            </w:r>
          </w:p>
        </w:tc>
        <w:tc>
          <w:tcPr>
            <w:tcW w:w="6803" w:type="dxa"/>
          </w:tcPr>
          <w:p w:rsidR="0030303F" w:rsidRDefault="0030303F" w:rsidP="00B5432E">
            <w:pPr>
              <w:pStyle w:val="ConsPlusNormal"/>
              <w:jc w:val="both"/>
            </w:pPr>
            <w:r>
              <w:t xml:space="preserve">Исключен с 1 января 2021 года. - </w:t>
            </w:r>
            <w:hyperlink r:id="rId3060" w:history="1">
              <w:r>
                <w:rPr>
                  <w:color w:val="0000FF"/>
                </w:rPr>
                <w:t>Изменение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bookmarkStart w:id="107" w:name="Par32377"/>
            <w:bookmarkEnd w:id="107"/>
            <w:r>
              <w:t>30.99.10.110</w:t>
            </w:r>
          </w:p>
        </w:tc>
        <w:tc>
          <w:tcPr>
            <w:tcW w:w="6803" w:type="dxa"/>
          </w:tcPr>
          <w:p w:rsidR="0030303F" w:rsidRDefault="0030303F" w:rsidP="00B5432E">
            <w:pPr>
              <w:pStyle w:val="ConsPlusNormal"/>
            </w:pPr>
            <w:r>
              <w:t>Носилки, тележки медицинские</w:t>
            </w:r>
          </w:p>
        </w:tc>
      </w:tr>
      <w:tr w:rsidR="0030303F" w:rsidTr="00B5432E">
        <w:tc>
          <w:tcPr>
            <w:tcW w:w="9014" w:type="dxa"/>
            <w:gridSpan w:val="2"/>
          </w:tcPr>
          <w:p w:rsidR="0030303F" w:rsidRDefault="0030303F" w:rsidP="00B5432E">
            <w:pPr>
              <w:pStyle w:val="ConsPlusNormal"/>
              <w:jc w:val="both"/>
            </w:pPr>
            <w:r>
              <w:t xml:space="preserve">(введен </w:t>
            </w:r>
            <w:hyperlink r:id="rId3061"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30.99.10.120</w:t>
            </w:r>
          </w:p>
        </w:tc>
        <w:tc>
          <w:tcPr>
            <w:tcW w:w="6803" w:type="dxa"/>
          </w:tcPr>
          <w:p w:rsidR="0030303F" w:rsidRDefault="0030303F" w:rsidP="00B5432E">
            <w:pPr>
              <w:pStyle w:val="ConsPlusNormal"/>
              <w:jc w:val="both"/>
            </w:pPr>
            <w:r>
              <w:t>Электротележки</w:t>
            </w:r>
          </w:p>
        </w:tc>
      </w:tr>
      <w:tr w:rsidR="0030303F" w:rsidTr="00B5432E">
        <w:tc>
          <w:tcPr>
            <w:tcW w:w="9014" w:type="dxa"/>
            <w:gridSpan w:val="2"/>
          </w:tcPr>
          <w:p w:rsidR="0030303F" w:rsidRDefault="0030303F" w:rsidP="00B5432E">
            <w:pPr>
              <w:pStyle w:val="ConsPlusNormal"/>
              <w:jc w:val="both"/>
            </w:pPr>
            <w:r>
              <w:t xml:space="preserve">(введен </w:t>
            </w:r>
            <w:hyperlink r:id="rId3062" w:history="1">
              <w:r>
                <w:rPr>
                  <w:color w:val="0000FF"/>
                </w:rPr>
                <w:t>Изменением 59/2021 ОКПД 2</w:t>
              </w:r>
            </w:hyperlink>
            <w:r>
              <w:t>, утв. Приказом Росстандарта от 12.08.2021 N 710-ст)</w:t>
            </w:r>
          </w:p>
        </w:tc>
      </w:tr>
      <w:tr w:rsidR="0030303F" w:rsidTr="00B5432E">
        <w:tc>
          <w:tcPr>
            <w:tcW w:w="2211" w:type="dxa"/>
          </w:tcPr>
          <w:p w:rsidR="0030303F" w:rsidRDefault="0030303F" w:rsidP="00B5432E">
            <w:pPr>
              <w:pStyle w:val="ConsPlusNormal"/>
            </w:pPr>
            <w:r>
              <w:t>30.99.10.130</w:t>
            </w:r>
          </w:p>
        </w:tc>
        <w:tc>
          <w:tcPr>
            <w:tcW w:w="6803" w:type="dxa"/>
          </w:tcPr>
          <w:p w:rsidR="0030303F" w:rsidRDefault="0030303F" w:rsidP="00B5432E">
            <w:pPr>
              <w:pStyle w:val="ConsPlusNormal"/>
            </w:pPr>
            <w:r>
              <w:t>Электрические средства индивидуальной мобильности</w:t>
            </w:r>
          </w:p>
        </w:tc>
      </w:tr>
      <w:tr w:rsidR="0030303F" w:rsidTr="00B5432E">
        <w:tc>
          <w:tcPr>
            <w:tcW w:w="9014" w:type="dxa"/>
            <w:gridSpan w:val="2"/>
          </w:tcPr>
          <w:p w:rsidR="0030303F" w:rsidRDefault="0030303F" w:rsidP="00B5432E">
            <w:pPr>
              <w:pStyle w:val="ConsPlusNormal"/>
              <w:jc w:val="both"/>
            </w:pPr>
            <w:r>
              <w:t xml:space="preserve">(введен </w:t>
            </w:r>
            <w:hyperlink r:id="rId306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30.99.10.140</w:t>
            </w:r>
          </w:p>
        </w:tc>
        <w:tc>
          <w:tcPr>
            <w:tcW w:w="6803" w:type="dxa"/>
          </w:tcPr>
          <w:p w:rsidR="0030303F" w:rsidRDefault="0030303F" w:rsidP="00B5432E">
            <w:pPr>
              <w:pStyle w:val="ConsPlusNormal"/>
            </w:pPr>
            <w:r>
              <w:t>Компоненты электрических средств индивидуальной мобильности</w:t>
            </w:r>
          </w:p>
        </w:tc>
      </w:tr>
      <w:tr w:rsidR="0030303F" w:rsidTr="00B5432E">
        <w:tc>
          <w:tcPr>
            <w:tcW w:w="9014" w:type="dxa"/>
            <w:gridSpan w:val="2"/>
          </w:tcPr>
          <w:p w:rsidR="0030303F" w:rsidRDefault="0030303F" w:rsidP="00B5432E">
            <w:pPr>
              <w:pStyle w:val="ConsPlusNormal"/>
              <w:jc w:val="both"/>
            </w:pPr>
            <w:r>
              <w:t xml:space="preserve">(введен </w:t>
            </w:r>
            <w:hyperlink r:id="rId3064"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30.99.10.141</w:t>
            </w:r>
          </w:p>
        </w:tc>
        <w:tc>
          <w:tcPr>
            <w:tcW w:w="6803" w:type="dxa"/>
          </w:tcPr>
          <w:p w:rsidR="0030303F" w:rsidRDefault="0030303F" w:rsidP="00B5432E">
            <w:pPr>
              <w:pStyle w:val="ConsPlusNormal"/>
            </w:pPr>
            <w:r>
              <w:t>Электрические двигатели привода транспортных средств, тракторов, средств индивидуальной мобильности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65"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30.99.10.142</w:t>
            </w:r>
          </w:p>
        </w:tc>
        <w:tc>
          <w:tcPr>
            <w:tcW w:w="6803" w:type="dxa"/>
          </w:tcPr>
          <w:p w:rsidR="0030303F" w:rsidRDefault="0030303F" w:rsidP="00B5432E">
            <w:pPr>
              <w:pStyle w:val="ConsPlusNormal"/>
            </w:pPr>
            <w:r>
              <w:t>Мотор-колеса для электрических транспортных средств, средств индивидуальной мобильности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66"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30.99.10.143</w:t>
            </w:r>
          </w:p>
        </w:tc>
        <w:tc>
          <w:tcPr>
            <w:tcW w:w="6803" w:type="dxa"/>
          </w:tcPr>
          <w:p w:rsidR="0030303F" w:rsidRDefault="0030303F" w:rsidP="00B5432E">
            <w:pPr>
              <w:pStyle w:val="ConsPlusNormal"/>
            </w:pPr>
            <w:r>
              <w:t>Электронные блоки управления тяговыми батареями транспортных средств, тракторов, средств индивидуальной мобильности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67"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30.99.10.144</w:t>
            </w:r>
          </w:p>
        </w:tc>
        <w:tc>
          <w:tcPr>
            <w:tcW w:w="6803" w:type="dxa"/>
          </w:tcPr>
          <w:p w:rsidR="0030303F" w:rsidRDefault="0030303F" w:rsidP="00B5432E">
            <w:pPr>
              <w:pStyle w:val="ConsPlusNormal"/>
            </w:pPr>
            <w:r>
              <w:t>Электронные системы управления электромеханической трансмиссией транспортных средств, тракторов, средств индивидуальной мобильности и другой подвижной техники</w:t>
            </w:r>
          </w:p>
        </w:tc>
      </w:tr>
      <w:tr w:rsidR="0030303F" w:rsidTr="00B5432E">
        <w:tc>
          <w:tcPr>
            <w:tcW w:w="9014" w:type="dxa"/>
            <w:gridSpan w:val="2"/>
          </w:tcPr>
          <w:p w:rsidR="0030303F" w:rsidRDefault="0030303F" w:rsidP="00B5432E">
            <w:pPr>
              <w:pStyle w:val="ConsPlusNormal"/>
              <w:jc w:val="both"/>
            </w:pPr>
            <w:r>
              <w:t xml:space="preserve">(введен </w:t>
            </w:r>
            <w:hyperlink r:id="rId3068"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30.99.10.145</w:t>
            </w:r>
          </w:p>
        </w:tc>
        <w:tc>
          <w:tcPr>
            <w:tcW w:w="6803" w:type="dxa"/>
          </w:tcPr>
          <w:p w:rsidR="0030303F" w:rsidRDefault="0030303F" w:rsidP="00B5432E">
            <w:pPr>
              <w:pStyle w:val="ConsPlusNormal"/>
            </w:pPr>
            <w:r>
              <w:t>Электронные системы автоматического ограничения скорости электрических средств индивидуальной мобильности</w:t>
            </w:r>
          </w:p>
        </w:tc>
      </w:tr>
      <w:tr w:rsidR="0030303F" w:rsidTr="00B5432E">
        <w:tc>
          <w:tcPr>
            <w:tcW w:w="9014" w:type="dxa"/>
            <w:gridSpan w:val="2"/>
          </w:tcPr>
          <w:p w:rsidR="0030303F" w:rsidRDefault="0030303F" w:rsidP="00B5432E">
            <w:pPr>
              <w:pStyle w:val="ConsPlusNormal"/>
              <w:jc w:val="both"/>
            </w:pPr>
            <w:r>
              <w:t xml:space="preserve">(введен </w:t>
            </w:r>
            <w:hyperlink r:id="rId306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30.99.10.146</w:t>
            </w:r>
          </w:p>
        </w:tc>
        <w:tc>
          <w:tcPr>
            <w:tcW w:w="6803" w:type="dxa"/>
          </w:tcPr>
          <w:p w:rsidR="0030303F" w:rsidRDefault="0030303F" w:rsidP="00B5432E">
            <w:pPr>
              <w:pStyle w:val="ConsPlusNormal"/>
              <w:jc w:val="both"/>
            </w:pPr>
            <w:r>
              <w:t>Устройство бортовое для автоматического сбора, хранения и передачи данных о перемещении электронных средств индивидуальной мобильности, имеющих разрешенную скорость выше 25 км/ч</w:t>
            </w:r>
          </w:p>
        </w:tc>
      </w:tr>
      <w:tr w:rsidR="0030303F" w:rsidTr="00B5432E">
        <w:tc>
          <w:tcPr>
            <w:tcW w:w="9014" w:type="dxa"/>
            <w:gridSpan w:val="2"/>
          </w:tcPr>
          <w:p w:rsidR="0030303F" w:rsidRDefault="0030303F" w:rsidP="00B5432E">
            <w:pPr>
              <w:pStyle w:val="ConsPlusNormal"/>
              <w:jc w:val="both"/>
            </w:pPr>
            <w:r>
              <w:t xml:space="preserve">(введен </w:t>
            </w:r>
            <w:hyperlink r:id="rId3070"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30.99.10.149</w:t>
            </w:r>
          </w:p>
        </w:tc>
        <w:tc>
          <w:tcPr>
            <w:tcW w:w="6803" w:type="dxa"/>
          </w:tcPr>
          <w:p w:rsidR="0030303F" w:rsidRDefault="0030303F" w:rsidP="00B5432E">
            <w:pPr>
              <w:pStyle w:val="ConsPlusNormal"/>
            </w:pPr>
            <w:r>
              <w:t>Компоненты электрических средств индивидуальной мобильности прочие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071"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30.99.10.190</w:t>
            </w:r>
          </w:p>
        </w:tc>
        <w:tc>
          <w:tcPr>
            <w:tcW w:w="6803" w:type="dxa"/>
          </w:tcPr>
          <w:p w:rsidR="0030303F" w:rsidRDefault="0030303F" w:rsidP="00B5432E">
            <w:pPr>
              <w:pStyle w:val="ConsPlusNormal"/>
            </w:pPr>
            <w:r>
              <w:t>Средства транспортные и оборудование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072"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30.99.9</w:t>
            </w:r>
          </w:p>
        </w:tc>
        <w:tc>
          <w:tcPr>
            <w:tcW w:w="6803" w:type="dxa"/>
          </w:tcPr>
          <w:p w:rsidR="0030303F" w:rsidRDefault="0030303F" w:rsidP="00B5432E">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30.99.99</w:t>
            </w:r>
          </w:p>
        </w:tc>
        <w:tc>
          <w:tcPr>
            <w:tcW w:w="6803" w:type="dxa"/>
          </w:tcPr>
          <w:p w:rsidR="0030303F" w:rsidRDefault="0030303F" w:rsidP="00B5432E">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r>
              <w:t>30.99.99.000</w:t>
            </w:r>
          </w:p>
        </w:tc>
        <w:tc>
          <w:tcPr>
            <w:tcW w:w="6803" w:type="dxa"/>
          </w:tcPr>
          <w:p w:rsidR="0030303F" w:rsidRDefault="0030303F" w:rsidP="00B5432E">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outlineLvl w:val="1"/>
            </w:pPr>
            <w:r>
              <w:rPr>
                <w:b/>
                <w:bCs/>
                <w:i/>
                <w:iCs/>
              </w:rPr>
              <w:t>31</w:t>
            </w:r>
          </w:p>
        </w:tc>
        <w:tc>
          <w:tcPr>
            <w:tcW w:w="6803" w:type="dxa"/>
          </w:tcPr>
          <w:p w:rsidR="0030303F" w:rsidRDefault="0030303F" w:rsidP="00B5432E">
            <w:pPr>
              <w:pStyle w:val="ConsPlusNormal"/>
            </w:pPr>
            <w:r>
              <w:rPr>
                <w:b/>
                <w:bCs/>
                <w:i/>
                <w:iCs/>
              </w:rPr>
              <w:t>Мебель</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pPr>
            <w:r>
              <w:t>31.0</w:t>
            </w:r>
          </w:p>
        </w:tc>
        <w:tc>
          <w:tcPr>
            <w:tcW w:w="6803" w:type="dxa"/>
          </w:tcPr>
          <w:p w:rsidR="0030303F" w:rsidRDefault="0030303F" w:rsidP="00B5432E">
            <w:pPr>
              <w:pStyle w:val="ConsPlusNormal"/>
            </w:pPr>
            <w:r>
              <w:t>Мебель</w:t>
            </w:r>
          </w:p>
        </w:tc>
      </w:tr>
      <w:tr w:rsidR="0030303F" w:rsidTr="00B5432E">
        <w:tc>
          <w:tcPr>
            <w:tcW w:w="2211" w:type="dxa"/>
          </w:tcPr>
          <w:p w:rsidR="0030303F" w:rsidRDefault="0030303F" w:rsidP="00B5432E">
            <w:pPr>
              <w:pStyle w:val="ConsPlusNormal"/>
            </w:pPr>
            <w:r>
              <w:t>31.01</w:t>
            </w:r>
          </w:p>
        </w:tc>
        <w:tc>
          <w:tcPr>
            <w:tcW w:w="6803" w:type="dxa"/>
          </w:tcPr>
          <w:p w:rsidR="0030303F" w:rsidRDefault="0030303F" w:rsidP="00B5432E">
            <w:pPr>
              <w:pStyle w:val="ConsPlusNormal"/>
            </w:pPr>
            <w:r>
              <w:t>Мебель для офисов и предприятий торговли</w:t>
            </w:r>
          </w:p>
        </w:tc>
      </w:tr>
      <w:tr w:rsidR="0030303F" w:rsidTr="00B5432E">
        <w:tc>
          <w:tcPr>
            <w:tcW w:w="2211" w:type="dxa"/>
          </w:tcPr>
          <w:p w:rsidR="0030303F" w:rsidRDefault="0030303F" w:rsidP="00B5432E">
            <w:pPr>
              <w:pStyle w:val="ConsPlusNormal"/>
            </w:pPr>
            <w:r>
              <w:t>31.01.1</w:t>
            </w:r>
          </w:p>
        </w:tc>
        <w:tc>
          <w:tcPr>
            <w:tcW w:w="6803" w:type="dxa"/>
          </w:tcPr>
          <w:p w:rsidR="0030303F" w:rsidRDefault="0030303F" w:rsidP="00B5432E">
            <w:pPr>
              <w:pStyle w:val="ConsPlusNormal"/>
            </w:pPr>
            <w:r>
              <w:t>Мебель для офисов и предприятий торговли</w:t>
            </w:r>
          </w:p>
        </w:tc>
      </w:tr>
      <w:tr w:rsidR="0030303F" w:rsidTr="00B5432E">
        <w:tc>
          <w:tcPr>
            <w:tcW w:w="2211" w:type="dxa"/>
          </w:tcPr>
          <w:p w:rsidR="0030303F" w:rsidRDefault="0030303F" w:rsidP="00B5432E">
            <w:pPr>
              <w:pStyle w:val="ConsPlusNormal"/>
            </w:pPr>
            <w:r>
              <w:t>31.01.11</w:t>
            </w:r>
          </w:p>
        </w:tc>
        <w:tc>
          <w:tcPr>
            <w:tcW w:w="6803" w:type="dxa"/>
          </w:tcPr>
          <w:p w:rsidR="0030303F" w:rsidRDefault="0030303F" w:rsidP="00B5432E">
            <w:pPr>
              <w:pStyle w:val="ConsPlusNormal"/>
            </w:pPr>
            <w:r>
              <w:t>Мебель металлическая для офисов</w:t>
            </w:r>
          </w:p>
        </w:tc>
      </w:tr>
      <w:tr w:rsidR="0030303F" w:rsidTr="00B5432E">
        <w:tc>
          <w:tcPr>
            <w:tcW w:w="2211" w:type="dxa"/>
          </w:tcPr>
          <w:p w:rsidR="0030303F" w:rsidRDefault="0030303F" w:rsidP="00B5432E">
            <w:pPr>
              <w:pStyle w:val="ConsPlusNormal"/>
            </w:pPr>
            <w:r>
              <w:t>31.01.11.110</w:t>
            </w:r>
          </w:p>
        </w:tc>
        <w:tc>
          <w:tcPr>
            <w:tcW w:w="6803" w:type="dxa"/>
          </w:tcPr>
          <w:p w:rsidR="0030303F" w:rsidRDefault="0030303F" w:rsidP="00B5432E">
            <w:pPr>
              <w:pStyle w:val="ConsPlusNormal"/>
            </w:pPr>
            <w:r>
              <w:t>Столы офисные металлические</w:t>
            </w:r>
          </w:p>
        </w:tc>
      </w:tr>
      <w:tr w:rsidR="0030303F" w:rsidTr="00B5432E">
        <w:tc>
          <w:tcPr>
            <w:tcW w:w="2211" w:type="dxa"/>
          </w:tcPr>
          <w:p w:rsidR="0030303F" w:rsidRDefault="0030303F" w:rsidP="00B5432E">
            <w:pPr>
              <w:pStyle w:val="ConsPlusNormal"/>
            </w:pPr>
            <w:r>
              <w:t>31.01.11.120</w:t>
            </w:r>
          </w:p>
        </w:tc>
        <w:tc>
          <w:tcPr>
            <w:tcW w:w="6803" w:type="dxa"/>
          </w:tcPr>
          <w:p w:rsidR="0030303F" w:rsidRDefault="0030303F" w:rsidP="00B5432E">
            <w:pPr>
              <w:pStyle w:val="ConsPlusNormal"/>
            </w:pPr>
            <w:r>
              <w:t>Шкафы офисные металлические</w:t>
            </w:r>
          </w:p>
        </w:tc>
      </w:tr>
      <w:tr w:rsidR="0030303F" w:rsidTr="00B5432E">
        <w:tc>
          <w:tcPr>
            <w:tcW w:w="2211" w:type="dxa"/>
          </w:tcPr>
          <w:p w:rsidR="0030303F" w:rsidRDefault="0030303F" w:rsidP="00B5432E">
            <w:pPr>
              <w:pStyle w:val="ConsPlusNormal"/>
            </w:pPr>
            <w:r>
              <w:t>31.01.11.121</w:t>
            </w:r>
          </w:p>
        </w:tc>
        <w:tc>
          <w:tcPr>
            <w:tcW w:w="6803" w:type="dxa"/>
          </w:tcPr>
          <w:p w:rsidR="0030303F" w:rsidRDefault="0030303F" w:rsidP="00B5432E">
            <w:pPr>
              <w:pStyle w:val="ConsPlusNormal"/>
            </w:pPr>
            <w:r>
              <w:t>Шкафы для одежды металлические</w:t>
            </w:r>
          </w:p>
        </w:tc>
      </w:tr>
      <w:tr w:rsidR="0030303F" w:rsidTr="00B5432E">
        <w:tc>
          <w:tcPr>
            <w:tcW w:w="2211" w:type="dxa"/>
          </w:tcPr>
          <w:p w:rsidR="0030303F" w:rsidRDefault="0030303F" w:rsidP="00B5432E">
            <w:pPr>
              <w:pStyle w:val="ConsPlusNormal"/>
            </w:pPr>
            <w:r>
              <w:t>31.01.11.122</w:t>
            </w:r>
          </w:p>
        </w:tc>
        <w:tc>
          <w:tcPr>
            <w:tcW w:w="6803" w:type="dxa"/>
          </w:tcPr>
          <w:p w:rsidR="0030303F" w:rsidRDefault="0030303F" w:rsidP="00B5432E">
            <w:pPr>
              <w:pStyle w:val="ConsPlusNormal"/>
            </w:pPr>
            <w:r>
              <w:t>Шкафы архивные металлические</w:t>
            </w:r>
          </w:p>
        </w:tc>
      </w:tr>
      <w:tr w:rsidR="0030303F" w:rsidTr="00B5432E">
        <w:tc>
          <w:tcPr>
            <w:tcW w:w="2211" w:type="dxa"/>
          </w:tcPr>
          <w:p w:rsidR="0030303F" w:rsidRDefault="0030303F" w:rsidP="00B5432E">
            <w:pPr>
              <w:pStyle w:val="ConsPlusNormal"/>
            </w:pPr>
            <w:r>
              <w:t>31.01.11.123</w:t>
            </w:r>
          </w:p>
        </w:tc>
        <w:tc>
          <w:tcPr>
            <w:tcW w:w="6803" w:type="dxa"/>
          </w:tcPr>
          <w:p w:rsidR="0030303F" w:rsidRDefault="0030303F" w:rsidP="00B5432E">
            <w:pPr>
              <w:pStyle w:val="ConsPlusNormal"/>
            </w:pPr>
            <w:r>
              <w:t>Шкафы картотечные металлические</w:t>
            </w:r>
          </w:p>
        </w:tc>
      </w:tr>
      <w:tr w:rsidR="0030303F" w:rsidTr="00B5432E">
        <w:tc>
          <w:tcPr>
            <w:tcW w:w="2211" w:type="dxa"/>
          </w:tcPr>
          <w:p w:rsidR="0030303F" w:rsidRDefault="0030303F" w:rsidP="00B5432E">
            <w:pPr>
              <w:pStyle w:val="ConsPlusNormal"/>
            </w:pPr>
            <w:r>
              <w:t>31.01.11.129</w:t>
            </w:r>
          </w:p>
        </w:tc>
        <w:tc>
          <w:tcPr>
            <w:tcW w:w="6803" w:type="dxa"/>
          </w:tcPr>
          <w:p w:rsidR="0030303F" w:rsidRDefault="0030303F" w:rsidP="00B5432E">
            <w:pPr>
              <w:pStyle w:val="ConsPlusNormal"/>
            </w:pPr>
            <w:r>
              <w:t>Шкафы металлические прочие</w:t>
            </w:r>
          </w:p>
        </w:tc>
      </w:tr>
      <w:tr w:rsidR="0030303F" w:rsidTr="00B5432E">
        <w:tc>
          <w:tcPr>
            <w:tcW w:w="2211" w:type="dxa"/>
          </w:tcPr>
          <w:p w:rsidR="0030303F" w:rsidRDefault="0030303F" w:rsidP="00B5432E">
            <w:pPr>
              <w:pStyle w:val="ConsPlusNormal"/>
            </w:pPr>
            <w:r>
              <w:t>31.01.11.130</w:t>
            </w:r>
          </w:p>
        </w:tc>
        <w:tc>
          <w:tcPr>
            <w:tcW w:w="6803" w:type="dxa"/>
          </w:tcPr>
          <w:p w:rsidR="0030303F" w:rsidRDefault="0030303F" w:rsidP="00B5432E">
            <w:pPr>
              <w:pStyle w:val="ConsPlusNormal"/>
            </w:pPr>
            <w:r>
              <w:t>Стеллажи офисные металлические</w:t>
            </w:r>
          </w:p>
        </w:tc>
      </w:tr>
      <w:tr w:rsidR="0030303F" w:rsidTr="00B5432E">
        <w:tc>
          <w:tcPr>
            <w:tcW w:w="2211" w:type="dxa"/>
          </w:tcPr>
          <w:p w:rsidR="0030303F" w:rsidRDefault="0030303F" w:rsidP="00B5432E">
            <w:pPr>
              <w:pStyle w:val="ConsPlusNormal"/>
            </w:pPr>
            <w:r>
              <w:t>31.01.11.140</w:t>
            </w:r>
          </w:p>
        </w:tc>
        <w:tc>
          <w:tcPr>
            <w:tcW w:w="6803" w:type="dxa"/>
          </w:tcPr>
          <w:p w:rsidR="0030303F" w:rsidRDefault="0030303F" w:rsidP="00B5432E">
            <w:pPr>
              <w:pStyle w:val="ConsPlusNormal"/>
            </w:pPr>
            <w:r>
              <w:t>Тумбы офисные металлические</w:t>
            </w:r>
          </w:p>
        </w:tc>
      </w:tr>
      <w:tr w:rsidR="0030303F" w:rsidTr="00B5432E">
        <w:tc>
          <w:tcPr>
            <w:tcW w:w="2211" w:type="dxa"/>
          </w:tcPr>
          <w:p w:rsidR="0030303F" w:rsidRDefault="0030303F" w:rsidP="00B5432E">
            <w:pPr>
              <w:pStyle w:val="ConsPlusNormal"/>
            </w:pPr>
            <w:r>
              <w:t>31.01.11.150</w:t>
            </w:r>
          </w:p>
        </w:tc>
        <w:tc>
          <w:tcPr>
            <w:tcW w:w="6803" w:type="dxa"/>
          </w:tcPr>
          <w:p w:rsidR="0030303F" w:rsidRDefault="0030303F" w:rsidP="00B5432E">
            <w:pPr>
              <w:pStyle w:val="ConsPlusNormal"/>
            </w:pPr>
            <w:r>
              <w:t>Мебель для сидения, преимущественно с металлическим каркасом</w:t>
            </w:r>
          </w:p>
        </w:tc>
      </w:tr>
      <w:tr w:rsidR="0030303F" w:rsidTr="00B5432E">
        <w:tc>
          <w:tcPr>
            <w:tcW w:w="2211" w:type="dxa"/>
          </w:tcPr>
          <w:p w:rsidR="0030303F" w:rsidRDefault="0030303F" w:rsidP="00B5432E">
            <w:pPr>
              <w:pStyle w:val="ConsPlusNormal"/>
            </w:pPr>
            <w:r>
              <w:t>31.01.11.160</w:t>
            </w:r>
          </w:p>
        </w:tc>
        <w:tc>
          <w:tcPr>
            <w:tcW w:w="6803" w:type="dxa"/>
          </w:tcPr>
          <w:p w:rsidR="0030303F" w:rsidRDefault="0030303F" w:rsidP="00B5432E">
            <w:pPr>
              <w:pStyle w:val="ConsPlusNormal"/>
              <w:jc w:val="both"/>
            </w:pPr>
            <w:r>
              <w:t>Шкафы телекоммуникационные</w:t>
            </w:r>
          </w:p>
        </w:tc>
      </w:tr>
      <w:tr w:rsidR="0030303F" w:rsidTr="00B5432E">
        <w:tc>
          <w:tcPr>
            <w:tcW w:w="9014" w:type="dxa"/>
            <w:gridSpan w:val="2"/>
          </w:tcPr>
          <w:p w:rsidR="0030303F" w:rsidRDefault="0030303F" w:rsidP="00B5432E">
            <w:pPr>
              <w:pStyle w:val="ConsPlusNormal"/>
              <w:jc w:val="both"/>
            </w:pPr>
            <w:r>
              <w:t xml:space="preserve">(введен </w:t>
            </w:r>
            <w:hyperlink r:id="rId3073" w:history="1">
              <w:r>
                <w:rPr>
                  <w:color w:val="0000FF"/>
                </w:rPr>
                <w:t>Изменением 85/2023 ОКПД 2</w:t>
              </w:r>
            </w:hyperlink>
            <w:r>
              <w:t>, утв. Приказом Росстандарта от 14.07.2023 N 545-ст)</w:t>
            </w:r>
          </w:p>
        </w:tc>
      </w:tr>
      <w:tr w:rsidR="0030303F" w:rsidTr="00B5432E">
        <w:tc>
          <w:tcPr>
            <w:tcW w:w="2211" w:type="dxa"/>
          </w:tcPr>
          <w:p w:rsidR="0030303F" w:rsidRDefault="0030303F" w:rsidP="00B5432E">
            <w:pPr>
              <w:pStyle w:val="ConsPlusNormal"/>
            </w:pPr>
            <w:r>
              <w:t>31.01.11.190</w:t>
            </w:r>
          </w:p>
        </w:tc>
        <w:tc>
          <w:tcPr>
            <w:tcW w:w="6803" w:type="dxa"/>
          </w:tcPr>
          <w:p w:rsidR="0030303F" w:rsidRDefault="0030303F" w:rsidP="00B5432E">
            <w:pPr>
              <w:pStyle w:val="ConsPlusNormal"/>
            </w:pPr>
            <w:r>
              <w:t>Мебель офисная металлическая прочая</w:t>
            </w:r>
          </w:p>
        </w:tc>
      </w:tr>
      <w:tr w:rsidR="0030303F" w:rsidTr="00B5432E">
        <w:tc>
          <w:tcPr>
            <w:tcW w:w="2211" w:type="dxa"/>
          </w:tcPr>
          <w:p w:rsidR="0030303F" w:rsidRDefault="0030303F" w:rsidP="00B5432E">
            <w:pPr>
              <w:pStyle w:val="ConsPlusNormal"/>
            </w:pPr>
            <w:r>
              <w:t>31.01.12</w:t>
            </w:r>
          </w:p>
        </w:tc>
        <w:tc>
          <w:tcPr>
            <w:tcW w:w="6803" w:type="dxa"/>
          </w:tcPr>
          <w:p w:rsidR="0030303F" w:rsidRDefault="0030303F" w:rsidP="00B5432E">
            <w:pPr>
              <w:pStyle w:val="ConsPlusNormal"/>
            </w:pPr>
            <w:r>
              <w:t>Мебель деревянная для офисов</w:t>
            </w:r>
          </w:p>
        </w:tc>
      </w:tr>
      <w:tr w:rsidR="0030303F" w:rsidTr="00B5432E">
        <w:tc>
          <w:tcPr>
            <w:tcW w:w="2211" w:type="dxa"/>
          </w:tcPr>
          <w:p w:rsidR="0030303F" w:rsidRDefault="0030303F" w:rsidP="00B5432E">
            <w:pPr>
              <w:pStyle w:val="ConsPlusNormal"/>
            </w:pPr>
            <w:r>
              <w:t>31.01.12.110</w:t>
            </w:r>
          </w:p>
        </w:tc>
        <w:tc>
          <w:tcPr>
            <w:tcW w:w="6803" w:type="dxa"/>
          </w:tcPr>
          <w:p w:rsidR="0030303F" w:rsidRDefault="0030303F" w:rsidP="00B5432E">
            <w:pPr>
              <w:pStyle w:val="ConsPlusNormal"/>
            </w:pPr>
            <w:r>
              <w:t xml:space="preserve">Столы письменные деревянные для офисов, административных </w:t>
            </w:r>
            <w:r>
              <w:lastRenderedPageBreak/>
              <w:t>помещений</w:t>
            </w:r>
          </w:p>
        </w:tc>
      </w:tr>
      <w:tr w:rsidR="0030303F" w:rsidTr="00B5432E">
        <w:tc>
          <w:tcPr>
            <w:tcW w:w="2211" w:type="dxa"/>
          </w:tcPr>
          <w:p w:rsidR="0030303F" w:rsidRDefault="0030303F" w:rsidP="00B5432E">
            <w:pPr>
              <w:pStyle w:val="ConsPlusNormal"/>
            </w:pPr>
            <w:r>
              <w:lastRenderedPageBreak/>
              <w:t>31.01.12.120</w:t>
            </w:r>
          </w:p>
        </w:tc>
        <w:tc>
          <w:tcPr>
            <w:tcW w:w="6803" w:type="dxa"/>
          </w:tcPr>
          <w:p w:rsidR="0030303F" w:rsidRDefault="0030303F" w:rsidP="00B5432E">
            <w:pPr>
              <w:pStyle w:val="ConsPlusNormal"/>
            </w:pPr>
            <w:r>
              <w:t>Столы письменные деревянные для учебных заведений</w:t>
            </w:r>
          </w:p>
        </w:tc>
      </w:tr>
      <w:tr w:rsidR="0030303F" w:rsidTr="00B5432E">
        <w:tc>
          <w:tcPr>
            <w:tcW w:w="2211" w:type="dxa"/>
          </w:tcPr>
          <w:p w:rsidR="0030303F" w:rsidRDefault="0030303F" w:rsidP="00B5432E">
            <w:pPr>
              <w:pStyle w:val="ConsPlusNormal"/>
            </w:pPr>
            <w:r>
              <w:t>31.01.12.121</w:t>
            </w:r>
          </w:p>
        </w:tc>
        <w:tc>
          <w:tcPr>
            <w:tcW w:w="6803" w:type="dxa"/>
          </w:tcPr>
          <w:p w:rsidR="0030303F" w:rsidRDefault="0030303F" w:rsidP="00B5432E">
            <w:pPr>
              <w:pStyle w:val="ConsPlusNormal"/>
            </w:pPr>
            <w:r>
              <w:t>Столы детские деревянные для дошкольных учреждений</w:t>
            </w:r>
          </w:p>
        </w:tc>
      </w:tr>
      <w:tr w:rsidR="0030303F" w:rsidTr="00B5432E">
        <w:tc>
          <w:tcPr>
            <w:tcW w:w="2211" w:type="dxa"/>
          </w:tcPr>
          <w:p w:rsidR="0030303F" w:rsidRDefault="0030303F" w:rsidP="00B5432E">
            <w:pPr>
              <w:pStyle w:val="ConsPlusNormal"/>
            </w:pPr>
            <w:r>
              <w:t>31.01.12.122</w:t>
            </w:r>
          </w:p>
        </w:tc>
        <w:tc>
          <w:tcPr>
            <w:tcW w:w="6803" w:type="dxa"/>
          </w:tcPr>
          <w:p w:rsidR="0030303F" w:rsidRDefault="0030303F" w:rsidP="00B5432E">
            <w:pPr>
              <w:pStyle w:val="ConsPlusNormal"/>
            </w:pPr>
            <w:r>
              <w:t>Столы ученические деревянные для учебных заведений, включая школьные парты</w:t>
            </w:r>
          </w:p>
        </w:tc>
      </w:tr>
      <w:tr w:rsidR="0030303F" w:rsidTr="00B5432E">
        <w:tc>
          <w:tcPr>
            <w:tcW w:w="2211" w:type="dxa"/>
          </w:tcPr>
          <w:p w:rsidR="0030303F" w:rsidRDefault="0030303F" w:rsidP="00B5432E">
            <w:pPr>
              <w:pStyle w:val="ConsPlusNormal"/>
            </w:pPr>
            <w:r>
              <w:t>31.01.12.123</w:t>
            </w:r>
          </w:p>
        </w:tc>
        <w:tc>
          <w:tcPr>
            <w:tcW w:w="6803" w:type="dxa"/>
          </w:tcPr>
          <w:p w:rsidR="0030303F" w:rsidRDefault="0030303F" w:rsidP="00B5432E">
            <w:pPr>
              <w:pStyle w:val="ConsPlusNormal"/>
            </w:pPr>
            <w:r>
              <w:t>Столы аудиторные деревянные для учебных заведений</w:t>
            </w:r>
          </w:p>
        </w:tc>
      </w:tr>
      <w:tr w:rsidR="0030303F" w:rsidTr="00B5432E">
        <w:tc>
          <w:tcPr>
            <w:tcW w:w="2211" w:type="dxa"/>
          </w:tcPr>
          <w:p w:rsidR="0030303F" w:rsidRDefault="0030303F" w:rsidP="00B5432E">
            <w:pPr>
              <w:pStyle w:val="ConsPlusNormal"/>
            </w:pPr>
            <w:r>
              <w:t>31.01.12.129</w:t>
            </w:r>
          </w:p>
        </w:tc>
        <w:tc>
          <w:tcPr>
            <w:tcW w:w="6803" w:type="dxa"/>
          </w:tcPr>
          <w:p w:rsidR="0030303F" w:rsidRDefault="0030303F" w:rsidP="00B5432E">
            <w:pPr>
              <w:pStyle w:val="ConsPlusNormal"/>
            </w:pPr>
            <w:r>
              <w:t>Столы деревянные для учебных заведений прочие</w:t>
            </w:r>
          </w:p>
        </w:tc>
      </w:tr>
      <w:tr w:rsidR="0030303F" w:rsidTr="00B5432E">
        <w:tc>
          <w:tcPr>
            <w:tcW w:w="2211" w:type="dxa"/>
          </w:tcPr>
          <w:p w:rsidR="0030303F" w:rsidRDefault="0030303F" w:rsidP="00B5432E">
            <w:pPr>
              <w:pStyle w:val="ConsPlusNormal"/>
            </w:pPr>
            <w:r>
              <w:t>31.01.12.130</w:t>
            </w:r>
          </w:p>
        </w:tc>
        <w:tc>
          <w:tcPr>
            <w:tcW w:w="6803" w:type="dxa"/>
          </w:tcPr>
          <w:p w:rsidR="0030303F" w:rsidRDefault="0030303F" w:rsidP="00B5432E">
            <w:pPr>
              <w:pStyle w:val="ConsPlusNormal"/>
            </w:pPr>
            <w:r>
              <w:t>Шкафы офисные деревянные</w:t>
            </w:r>
          </w:p>
        </w:tc>
      </w:tr>
      <w:tr w:rsidR="0030303F" w:rsidTr="00B5432E">
        <w:tc>
          <w:tcPr>
            <w:tcW w:w="2211" w:type="dxa"/>
          </w:tcPr>
          <w:p w:rsidR="0030303F" w:rsidRDefault="0030303F" w:rsidP="00B5432E">
            <w:pPr>
              <w:pStyle w:val="ConsPlusNormal"/>
            </w:pPr>
            <w:r>
              <w:t>31.01.12.131</w:t>
            </w:r>
          </w:p>
        </w:tc>
        <w:tc>
          <w:tcPr>
            <w:tcW w:w="6803" w:type="dxa"/>
          </w:tcPr>
          <w:p w:rsidR="0030303F" w:rsidRDefault="0030303F" w:rsidP="00B5432E">
            <w:pPr>
              <w:pStyle w:val="ConsPlusNormal"/>
            </w:pPr>
            <w:r>
              <w:t>Шкафы для одежды деревянные</w:t>
            </w:r>
          </w:p>
        </w:tc>
      </w:tr>
      <w:tr w:rsidR="0030303F" w:rsidTr="00B5432E">
        <w:tc>
          <w:tcPr>
            <w:tcW w:w="2211" w:type="dxa"/>
          </w:tcPr>
          <w:p w:rsidR="0030303F" w:rsidRDefault="0030303F" w:rsidP="00B5432E">
            <w:pPr>
              <w:pStyle w:val="ConsPlusNormal"/>
            </w:pPr>
            <w:r>
              <w:t>31.01.12.132</w:t>
            </w:r>
          </w:p>
        </w:tc>
        <w:tc>
          <w:tcPr>
            <w:tcW w:w="6803" w:type="dxa"/>
          </w:tcPr>
          <w:p w:rsidR="0030303F" w:rsidRDefault="0030303F" w:rsidP="00B5432E">
            <w:pPr>
              <w:pStyle w:val="ConsPlusNormal"/>
            </w:pPr>
            <w:r>
              <w:t>Шкафы архивные деревянные</w:t>
            </w:r>
          </w:p>
        </w:tc>
      </w:tr>
      <w:tr w:rsidR="0030303F" w:rsidTr="00B5432E">
        <w:tc>
          <w:tcPr>
            <w:tcW w:w="2211" w:type="dxa"/>
          </w:tcPr>
          <w:p w:rsidR="0030303F" w:rsidRDefault="0030303F" w:rsidP="00B5432E">
            <w:pPr>
              <w:pStyle w:val="ConsPlusNormal"/>
            </w:pPr>
            <w:r>
              <w:t>31.01.12.133</w:t>
            </w:r>
          </w:p>
        </w:tc>
        <w:tc>
          <w:tcPr>
            <w:tcW w:w="6803" w:type="dxa"/>
          </w:tcPr>
          <w:p w:rsidR="0030303F" w:rsidRDefault="0030303F" w:rsidP="00B5432E">
            <w:pPr>
              <w:pStyle w:val="ConsPlusNormal"/>
            </w:pPr>
            <w:r>
              <w:t>Шкафы картотечные деревянные</w:t>
            </w:r>
          </w:p>
        </w:tc>
      </w:tr>
      <w:tr w:rsidR="0030303F" w:rsidTr="00B5432E">
        <w:tc>
          <w:tcPr>
            <w:tcW w:w="2211" w:type="dxa"/>
          </w:tcPr>
          <w:p w:rsidR="0030303F" w:rsidRDefault="0030303F" w:rsidP="00B5432E">
            <w:pPr>
              <w:pStyle w:val="ConsPlusNormal"/>
            </w:pPr>
            <w:r>
              <w:t>31.01.12.139</w:t>
            </w:r>
          </w:p>
        </w:tc>
        <w:tc>
          <w:tcPr>
            <w:tcW w:w="6803" w:type="dxa"/>
          </w:tcPr>
          <w:p w:rsidR="0030303F" w:rsidRDefault="0030303F" w:rsidP="00B5432E">
            <w:pPr>
              <w:pStyle w:val="ConsPlusNormal"/>
            </w:pPr>
            <w:r>
              <w:t>Шкафы деревянные прочие</w:t>
            </w:r>
          </w:p>
        </w:tc>
      </w:tr>
      <w:tr w:rsidR="0030303F" w:rsidTr="00B5432E">
        <w:tc>
          <w:tcPr>
            <w:tcW w:w="2211" w:type="dxa"/>
          </w:tcPr>
          <w:p w:rsidR="0030303F" w:rsidRDefault="0030303F" w:rsidP="00B5432E">
            <w:pPr>
              <w:pStyle w:val="ConsPlusNormal"/>
            </w:pPr>
            <w:r>
              <w:t>31.01.12.140</w:t>
            </w:r>
          </w:p>
        </w:tc>
        <w:tc>
          <w:tcPr>
            <w:tcW w:w="6803" w:type="dxa"/>
          </w:tcPr>
          <w:p w:rsidR="0030303F" w:rsidRDefault="0030303F" w:rsidP="00B5432E">
            <w:pPr>
              <w:pStyle w:val="ConsPlusNormal"/>
            </w:pPr>
            <w:r>
              <w:t>Стеллажи офисные деревянные</w:t>
            </w:r>
          </w:p>
        </w:tc>
      </w:tr>
      <w:tr w:rsidR="0030303F" w:rsidTr="00B5432E">
        <w:tc>
          <w:tcPr>
            <w:tcW w:w="2211" w:type="dxa"/>
          </w:tcPr>
          <w:p w:rsidR="0030303F" w:rsidRDefault="0030303F" w:rsidP="00B5432E">
            <w:pPr>
              <w:pStyle w:val="ConsPlusNormal"/>
            </w:pPr>
            <w:r>
              <w:t>31.01.12.150</w:t>
            </w:r>
          </w:p>
        </w:tc>
        <w:tc>
          <w:tcPr>
            <w:tcW w:w="6803" w:type="dxa"/>
          </w:tcPr>
          <w:p w:rsidR="0030303F" w:rsidRDefault="0030303F" w:rsidP="00B5432E">
            <w:pPr>
              <w:pStyle w:val="ConsPlusNormal"/>
            </w:pPr>
            <w:r>
              <w:t>Тумбы офисные деревянные</w:t>
            </w:r>
          </w:p>
        </w:tc>
      </w:tr>
      <w:tr w:rsidR="0030303F" w:rsidTr="00B5432E">
        <w:tc>
          <w:tcPr>
            <w:tcW w:w="2211" w:type="dxa"/>
          </w:tcPr>
          <w:p w:rsidR="0030303F" w:rsidRDefault="0030303F" w:rsidP="00B5432E">
            <w:pPr>
              <w:pStyle w:val="ConsPlusNormal"/>
            </w:pPr>
            <w:r>
              <w:t>31.01.12.160</w:t>
            </w:r>
          </w:p>
        </w:tc>
        <w:tc>
          <w:tcPr>
            <w:tcW w:w="6803" w:type="dxa"/>
          </w:tcPr>
          <w:p w:rsidR="0030303F" w:rsidRDefault="0030303F" w:rsidP="00B5432E">
            <w:pPr>
              <w:pStyle w:val="ConsPlusNormal"/>
            </w:pPr>
            <w:r>
              <w:t>Мебель для сидения, преимущественно с деревянным каркасом</w:t>
            </w:r>
          </w:p>
        </w:tc>
      </w:tr>
      <w:tr w:rsidR="0030303F" w:rsidTr="00B5432E">
        <w:tc>
          <w:tcPr>
            <w:tcW w:w="2211" w:type="dxa"/>
          </w:tcPr>
          <w:p w:rsidR="0030303F" w:rsidRDefault="0030303F" w:rsidP="00B5432E">
            <w:pPr>
              <w:pStyle w:val="ConsPlusNormal"/>
            </w:pPr>
            <w:r>
              <w:t>31.01.12.190</w:t>
            </w:r>
          </w:p>
        </w:tc>
        <w:tc>
          <w:tcPr>
            <w:tcW w:w="6803" w:type="dxa"/>
          </w:tcPr>
          <w:p w:rsidR="0030303F" w:rsidRDefault="0030303F" w:rsidP="00B5432E">
            <w:pPr>
              <w:pStyle w:val="ConsPlusNormal"/>
            </w:pPr>
            <w:r>
              <w:t>Мебель офисная деревянная прочая</w:t>
            </w:r>
          </w:p>
        </w:tc>
      </w:tr>
      <w:tr w:rsidR="0030303F" w:rsidTr="00B5432E">
        <w:tc>
          <w:tcPr>
            <w:tcW w:w="2211" w:type="dxa"/>
          </w:tcPr>
          <w:p w:rsidR="0030303F" w:rsidRDefault="0030303F" w:rsidP="00B5432E">
            <w:pPr>
              <w:pStyle w:val="ConsPlusNormal"/>
            </w:pPr>
            <w:r>
              <w:t>31.01.13</w:t>
            </w:r>
          </w:p>
        </w:tc>
        <w:tc>
          <w:tcPr>
            <w:tcW w:w="6803" w:type="dxa"/>
          </w:tcPr>
          <w:p w:rsidR="0030303F" w:rsidRDefault="0030303F" w:rsidP="00B5432E">
            <w:pPr>
              <w:pStyle w:val="ConsPlusNormal"/>
            </w:pPr>
            <w:r>
              <w:t>Мебель деревянная для предприятий торговли</w:t>
            </w:r>
          </w:p>
        </w:tc>
      </w:tr>
      <w:tr w:rsidR="0030303F" w:rsidTr="00B5432E">
        <w:tc>
          <w:tcPr>
            <w:tcW w:w="2211" w:type="dxa"/>
          </w:tcPr>
          <w:p w:rsidR="0030303F" w:rsidRDefault="0030303F" w:rsidP="00B5432E">
            <w:pPr>
              <w:pStyle w:val="ConsPlusNormal"/>
            </w:pPr>
            <w:r>
              <w:t>31.01.13.000</w:t>
            </w:r>
          </w:p>
        </w:tc>
        <w:tc>
          <w:tcPr>
            <w:tcW w:w="6803" w:type="dxa"/>
          </w:tcPr>
          <w:p w:rsidR="0030303F" w:rsidRDefault="0030303F" w:rsidP="00B5432E">
            <w:pPr>
              <w:pStyle w:val="ConsPlusNormal"/>
            </w:pPr>
            <w:r>
              <w:t>Мебель деревянная для предприятий торговли</w:t>
            </w:r>
          </w:p>
        </w:tc>
      </w:tr>
      <w:tr w:rsidR="0030303F" w:rsidTr="00B5432E">
        <w:tc>
          <w:tcPr>
            <w:tcW w:w="2211" w:type="dxa"/>
          </w:tcPr>
          <w:p w:rsidR="0030303F" w:rsidRDefault="0030303F" w:rsidP="00B5432E">
            <w:pPr>
              <w:pStyle w:val="ConsPlusNormal"/>
            </w:pPr>
            <w:r>
              <w:t>31.01.9</w:t>
            </w:r>
          </w:p>
        </w:tc>
        <w:tc>
          <w:tcPr>
            <w:tcW w:w="6803" w:type="dxa"/>
          </w:tcPr>
          <w:p w:rsidR="0030303F" w:rsidRDefault="0030303F" w:rsidP="00B5432E">
            <w:pPr>
              <w:pStyle w:val="ConsPlusNormal"/>
            </w:pPr>
            <w:r>
              <w:t>Услуги по производству мебели для офисов и предприятий торговли отдельные, выполняемые субподрядчиком</w:t>
            </w:r>
          </w:p>
        </w:tc>
      </w:tr>
      <w:tr w:rsidR="0030303F" w:rsidTr="00B5432E">
        <w:tc>
          <w:tcPr>
            <w:tcW w:w="2211" w:type="dxa"/>
          </w:tcPr>
          <w:p w:rsidR="0030303F" w:rsidRDefault="0030303F" w:rsidP="00B5432E">
            <w:pPr>
              <w:pStyle w:val="ConsPlusNormal"/>
            </w:pPr>
            <w:r>
              <w:t>31.01.99</w:t>
            </w:r>
          </w:p>
        </w:tc>
        <w:tc>
          <w:tcPr>
            <w:tcW w:w="6803" w:type="dxa"/>
          </w:tcPr>
          <w:p w:rsidR="0030303F" w:rsidRDefault="0030303F" w:rsidP="00B5432E">
            <w:pPr>
              <w:pStyle w:val="ConsPlusNormal"/>
            </w:pPr>
            <w:r>
              <w:t>Услуги по производству мебели для офисов и предприятий торговли отдельные, выполняемые субподрядчиком</w:t>
            </w:r>
          </w:p>
        </w:tc>
      </w:tr>
      <w:tr w:rsidR="0030303F" w:rsidTr="00B5432E">
        <w:tc>
          <w:tcPr>
            <w:tcW w:w="2211" w:type="dxa"/>
          </w:tcPr>
          <w:p w:rsidR="0030303F" w:rsidRDefault="0030303F" w:rsidP="00B5432E">
            <w:pPr>
              <w:pStyle w:val="ConsPlusNormal"/>
            </w:pPr>
            <w:r>
              <w:t>31.01.99.000</w:t>
            </w:r>
          </w:p>
        </w:tc>
        <w:tc>
          <w:tcPr>
            <w:tcW w:w="6803" w:type="dxa"/>
          </w:tcPr>
          <w:p w:rsidR="0030303F" w:rsidRDefault="0030303F" w:rsidP="00B5432E">
            <w:pPr>
              <w:pStyle w:val="ConsPlusNormal"/>
            </w:pPr>
            <w:r>
              <w:t>Услуги по производству мебели для офисов и предприятий торговли отдельные, выполняемые субподрядчиком</w:t>
            </w:r>
          </w:p>
        </w:tc>
      </w:tr>
      <w:tr w:rsidR="0030303F" w:rsidTr="00B5432E">
        <w:tc>
          <w:tcPr>
            <w:tcW w:w="2211" w:type="dxa"/>
          </w:tcPr>
          <w:p w:rsidR="0030303F" w:rsidRDefault="0030303F" w:rsidP="00B5432E">
            <w:pPr>
              <w:pStyle w:val="ConsPlusNormal"/>
            </w:pPr>
            <w:r>
              <w:t>31.02</w:t>
            </w:r>
          </w:p>
        </w:tc>
        <w:tc>
          <w:tcPr>
            <w:tcW w:w="6803" w:type="dxa"/>
          </w:tcPr>
          <w:p w:rsidR="0030303F" w:rsidRDefault="0030303F" w:rsidP="00B5432E">
            <w:pPr>
              <w:pStyle w:val="ConsPlusNormal"/>
            </w:pPr>
            <w:r>
              <w:t>Мебель кухонная</w:t>
            </w:r>
          </w:p>
        </w:tc>
      </w:tr>
      <w:tr w:rsidR="0030303F" w:rsidTr="00B5432E">
        <w:tc>
          <w:tcPr>
            <w:tcW w:w="2211" w:type="dxa"/>
          </w:tcPr>
          <w:p w:rsidR="0030303F" w:rsidRDefault="0030303F" w:rsidP="00B5432E">
            <w:pPr>
              <w:pStyle w:val="ConsPlusNormal"/>
            </w:pPr>
            <w:r>
              <w:t>31.02.1</w:t>
            </w:r>
          </w:p>
        </w:tc>
        <w:tc>
          <w:tcPr>
            <w:tcW w:w="6803" w:type="dxa"/>
          </w:tcPr>
          <w:p w:rsidR="0030303F" w:rsidRDefault="0030303F" w:rsidP="00B5432E">
            <w:pPr>
              <w:pStyle w:val="ConsPlusNormal"/>
            </w:pPr>
            <w:r>
              <w:t>Мебель кухонная</w:t>
            </w:r>
          </w:p>
        </w:tc>
      </w:tr>
      <w:tr w:rsidR="0030303F" w:rsidTr="00B5432E">
        <w:tc>
          <w:tcPr>
            <w:tcW w:w="2211" w:type="dxa"/>
          </w:tcPr>
          <w:p w:rsidR="0030303F" w:rsidRDefault="0030303F" w:rsidP="00B5432E">
            <w:pPr>
              <w:pStyle w:val="ConsPlusNormal"/>
            </w:pPr>
            <w:r>
              <w:t>31.02.10</w:t>
            </w:r>
          </w:p>
        </w:tc>
        <w:tc>
          <w:tcPr>
            <w:tcW w:w="6803" w:type="dxa"/>
          </w:tcPr>
          <w:p w:rsidR="0030303F" w:rsidRDefault="0030303F" w:rsidP="00B5432E">
            <w:pPr>
              <w:pStyle w:val="ConsPlusNormal"/>
            </w:pPr>
            <w:r>
              <w:t>Мебель кухонная</w:t>
            </w:r>
          </w:p>
        </w:tc>
      </w:tr>
      <w:tr w:rsidR="0030303F" w:rsidTr="00B5432E">
        <w:tc>
          <w:tcPr>
            <w:tcW w:w="2211" w:type="dxa"/>
          </w:tcPr>
          <w:p w:rsidR="0030303F" w:rsidRDefault="0030303F" w:rsidP="00B5432E">
            <w:pPr>
              <w:pStyle w:val="ConsPlusNormal"/>
            </w:pPr>
            <w:r>
              <w:t>31.02.10.110</w:t>
            </w:r>
          </w:p>
        </w:tc>
        <w:tc>
          <w:tcPr>
            <w:tcW w:w="6803" w:type="dxa"/>
          </w:tcPr>
          <w:p w:rsidR="0030303F" w:rsidRDefault="0030303F" w:rsidP="00B5432E">
            <w:pPr>
              <w:pStyle w:val="ConsPlusNormal"/>
            </w:pPr>
            <w:r>
              <w:t>Столы кухонные</w:t>
            </w:r>
          </w:p>
        </w:tc>
      </w:tr>
      <w:tr w:rsidR="0030303F" w:rsidTr="00B5432E">
        <w:tc>
          <w:tcPr>
            <w:tcW w:w="2211" w:type="dxa"/>
          </w:tcPr>
          <w:p w:rsidR="0030303F" w:rsidRDefault="0030303F" w:rsidP="00B5432E">
            <w:pPr>
              <w:pStyle w:val="ConsPlusNormal"/>
            </w:pPr>
            <w:r>
              <w:t>31.02.10.120</w:t>
            </w:r>
          </w:p>
        </w:tc>
        <w:tc>
          <w:tcPr>
            <w:tcW w:w="6803" w:type="dxa"/>
          </w:tcPr>
          <w:p w:rsidR="0030303F" w:rsidRDefault="0030303F" w:rsidP="00B5432E">
            <w:pPr>
              <w:pStyle w:val="ConsPlusNormal"/>
            </w:pPr>
            <w:r>
              <w:t>Шкафы кухонные</w:t>
            </w:r>
          </w:p>
        </w:tc>
      </w:tr>
      <w:tr w:rsidR="0030303F" w:rsidTr="00B5432E">
        <w:tc>
          <w:tcPr>
            <w:tcW w:w="2211" w:type="dxa"/>
          </w:tcPr>
          <w:p w:rsidR="0030303F" w:rsidRDefault="0030303F" w:rsidP="00B5432E">
            <w:pPr>
              <w:pStyle w:val="ConsPlusNormal"/>
            </w:pPr>
            <w:r>
              <w:t>31.02.10.130</w:t>
            </w:r>
          </w:p>
        </w:tc>
        <w:tc>
          <w:tcPr>
            <w:tcW w:w="6803" w:type="dxa"/>
          </w:tcPr>
          <w:p w:rsidR="0030303F" w:rsidRDefault="0030303F" w:rsidP="00B5432E">
            <w:pPr>
              <w:pStyle w:val="ConsPlusNormal"/>
            </w:pPr>
            <w:r>
              <w:t>Полки кухонные</w:t>
            </w:r>
          </w:p>
        </w:tc>
      </w:tr>
      <w:tr w:rsidR="0030303F" w:rsidTr="00B5432E">
        <w:tc>
          <w:tcPr>
            <w:tcW w:w="2211" w:type="dxa"/>
          </w:tcPr>
          <w:p w:rsidR="0030303F" w:rsidRDefault="0030303F" w:rsidP="00B5432E">
            <w:pPr>
              <w:pStyle w:val="ConsPlusNormal"/>
            </w:pPr>
            <w:r>
              <w:t>31.02.10.140</w:t>
            </w:r>
          </w:p>
        </w:tc>
        <w:tc>
          <w:tcPr>
            <w:tcW w:w="6803" w:type="dxa"/>
          </w:tcPr>
          <w:p w:rsidR="0030303F" w:rsidRDefault="0030303F" w:rsidP="00B5432E">
            <w:pPr>
              <w:pStyle w:val="ConsPlusNormal"/>
            </w:pPr>
            <w:r>
              <w:t>Наборы кухонной мебели</w:t>
            </w:r>
          </w:p>
        </w:tc>
      </w:tr>
      <w:tr w:rsidR="0030303F" w:rsidTr="00B5432E">
        <w:tc>
          <w:tcPr>
            <w:tcW w:w="2211" w:type="dxa"/>
          </w:tcPr>
          <w:p w:rsidR="0030303F" w:rsidRDefault="0030303F" w:rsidP="00B5432E">
            <w:pPr>
              <w:pStyle w:val="ConsPlusNormal"/>
            </w:pPr>
            <w:r>
              <w:t>31.02.10.190</w:t>
            </w:r>
          </w:p>
        </w:tc>
        <w:tc>
          <w:tcPr>
            <w:tcW w:w="6803" w:type="dxa"/>
          </w:tcPr>
          <w:p w:rsidR="0030303F" w:rsidRDefault="0030303F" w:rsidP="00B5432E">
            <w:pPr>
              <w:pStyle w:val="ConsPlusNormal"/>
            </w:pPr>
            <w:r>
              <w:t>Мебель кухонная прочая</w:t>
            </w:r>
          </w:p>
        </w:tc>
      </w:tr>
      <w:tr w:rsidR="0030303F" w:rsidTr="00B5432E">
        <w:tc>
          <w:tcPr>
            <w:tcW w:w="2211" w:type="dxa"/>
          </w:tcPr>
          <w:p w:rsidR="0030303F" w:rsidRDefault="0030303F" w:rsidP="00B5432E">
            <w:pPr>
              <w:pStyle w:val="ConsPlusNormal"/>
            </w:pPr>
            <w:r>
              <w:lastRenderedPageBreak/>
              <w:t>31.02.9</w:t>
            </w:r>
          </w:p>
        </w:tc>
        <w:tc>
          <w:tcPr>
            <w:tcW w:w="6803" w:type="dxa"/>
          </w:tcPr>
          <w:p w:rsidR="0030303F" w:rsidRDefault="0030303F" w:rsidP="00B5432E">
            <w:pPr>
              <w:pStyle w:val="ConsPlusNormal"/>
            </w:pPr>
            <w:r>
              <w:t>Услуги по производству кухонной мебели</w:t>
            </w:r>
          </w:p>
        </w:tc>
      </w:tr>
      <w:tr w:rsidR="0030303F" w:rsidTr="00B5432E">
        <w:tc>
          <w:tcPr>
            <w:tcW w:w="9014" w:type="dxa"/>
            <w:gridSpan w:val="2"/>
          </w:tcPr>
          <w:p w:rsidR="0030303F" w:rsidRDefault="0030303F" w:rsidP="00B5432E">
            <w:pPr>
              <w:pStyle w:val="ConsPlusNormal"/>
              <w:jc w:val="both"/>
            </w:pPr>
            <w:r>
              <w:t xml:space="preserve">(в ред. </w:t>
            </w:r>
            <w:hyperlink r:id="rId3074"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31.02.99</w:t>
            </w:r>
          </w:p>
        </w:tc>
        <w:tc>
          <w:tcPr>
            <w:tcW w:w="6803" w:type="dxa"/>
          </w:tcPr>
          <w:p w:rsidR="0030303F" w:rsidRDefault="0030303F" w:rsidP="00B5432E">
            <w:pPr>
              <w:pStyle w:val="ConsPlusNormal"/>
            </w:pPr>
            <w:r>
              <w:t>Услуги по производству кухонной мебели</w:t>
            </w:r>
          </w:p>
        </w:tc>
      </w:tr>
      <w:tr w:rsidR="0030303F" w:rsidTr="00B5432E">
        <w:tc>
          <w:tcPr>
            <w:tcW w:w="9014" w:type="dxa"/>
            <w:gridSpan w:val="2"/>
          </w:tcPr>
          <w:p w:rsidR="0030303F" w:rsidRDefault="0030303F" w:rsidP="00B5432E">
            <w:pPr>
              <w:pStyle w:val="ConsPlusNormal"/>
              <w:jc w:val="both"/>
            </w:pPr>
            <w:r>
              <w:t xml:space="preserve">(в ред. </w:t>
            </w:r>
            <w:hyperlink r:id="rId3075"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31.02.99.000</w:t>
            </w:r>
          </w:p>
        </w:tc>
        <w:tc>
          <w:tcPr>
            <w:tcW w:w="6803" w:type="dxa"/>
          </w:tcPr>
          <w:p w:rsidR="0030303F" w:rsidRDefault="0030303F" w:rsidP="00B5432E">
            <w:pPr>
              <w:pStyle w:val="ConsPlusNormal"/>
              <w:jc w:val="both"/>
            </w:pPr>
            <w:r>
              <w:t xml:space="preserve">Исключен с 1 июня 2016 года. - </w:t>
            </w:r>
            <w:hyperlink r:id="rId3076"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31.02.99.100</w:t>
            </w:r>
          </w:p>
        </w:tc>
        <w:tc>
          <w:tcPr>
            <w:tcW w:w="6803" w:type="dxa"/>
          </w:tcPr>
          <w:p w:rsidR="0030303F" w:rsidRDefault="0030303F" w:rsidP="00B5432E">
            <w:pPr>
              <w:pStyle w:val="ConsPlusNormal"/>
            </w:pPr>
            <w:r>
              <w:t>Услуги по производству кухонной мебели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307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31.02.99.200</w:t>
            </w:r>
          </w:p>
        </w:tc>
        <w:tc>
          <w:tcPr>
            <w:tcW w:w="6803" w:type="dxa"/>
          </w:tcPr>
          <w:p w:rsidR="0030303F" w:rsidRDefault="0030303F" w:rsidP="00B5432E">
            <w:pPr>
              <w:pStyle w:val="ConsPlusNormal"/>
            </w:pPr>
            <w:r>
              <w:t>Услуги по изготовлению кухонной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7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31.03</w:t>
            </w:r>
          </w:p>
        </w:tc>
        <w:tc>
          <w:tcPr>
            <w:tcW w:w="6803" w:type="dxa"/>
          </w:tcPr>
          <w:p w:rsidR="0030303F" w:rsidRDefault="0030303F" w:rsidP="00B5432E">
            <w:pPr>
              <w:pStyle w:val="ConsPlusNormal"/>
            </w:pPr>
            <w:r>
              <w:t>Матрасы</w:t>
            </w:r>
          </w:p>
        </w:tc>
      </w:tr>
      <w:tr w:rsidR="0030303F" w:rsidTr="00B5432E">
        <w:tc>
          <w:tcPr>
            <w:tcW w:w="2211" w:type="dxa"/>
          </w:tcPr>
          <w:p w:rsidR="0030303F" w:rsidRDefault="0030303F" w:rsidP="00B5432E">
            <w:pPr>
              <w:pStyle w:val="ConsPlusNormal"/>
            </w:pPr>
            <w:r>
              <w:t>31.03.1</w:t>
            </w:r>
          </w:p>
        </w:tc>
        <w:tc>
          <w:tcPr>
            <w:tcW w:w="6803" w:type="dxa"/>
          </w:tcPr>
          <w:p w:rsidR="0030303F" w:rsidRDefault="0030303F" w:rsidP="00B5432E">
            <w:pPr>
              <w:pStyle w:val="ConsPlusNormal"/>
            </w:pPr>
            <w:r>
              <w:t>Матрасы</w:t>
            </w:r>
          </w:p>
        </w:tc>
      </w:tr>
      <w:tr w:rsidR="0030303F" w:rsidTr="00B5432E">
        <w:tc>
          <w:tcPr>
            <w:tcW w:w="2211" w:type="dxa"/>
          </w:tcPr>
          <w:p w:rsidR="0030303F" w:rsidRDefault="0030303F" w:rsidP="00B5432E">
            <w:pPr>
              <w:pStyle w:val="ConsPlusNormal"/>
            </w:pPr>
            <w:r>
              <w:t>31.03.11</w:t>
            </w:r>
          </w:p>
        </w:tc>
        <w:tc>
          <w:tcPr>
            <w:tcW w:w="6803" w:type="dxa"/>
          </w:tcPr>
          <w:p w:rsidR="0030303F" w:rsidRDefault="0030303F" w:rsidP="00B5432E">
            <w:pPr>
              <w:pStyle w:val="ConsPlusNormal"/>
            </w:pPr>
            <w:r>
              <w:t>Основы матрасные</w:t>
            </w:r>
          </w:p>
        </w:tc>
      </w:tr>
      <w:tr w:rsidR="0030303F" w:rsidTr="00B5432E">
        <w:tc>
          <w:tcPr>
            <w:tcW w:w="2211" w:type="dxa"/>
          </w:tcPr>
          <w:p w:rsidR="0030303F" w:rsidRDefault="0030303F" w:rsidP="00B5432E">
            <w:pPr>
              <w:pStyle w:val="ConsPlusNormal"/>
            </w:pPr>
            <w:r>
              <w:t>31.03.11.110</w:t>
            </w:r>
          </w:p>
        </w:tc>
        <w:tc>
          <w:tcPr>
            <w:tcW w:w="6803" w:type="dxa"/>
          </w:tcPr>
          <w:p w:rsidR="0030303F" w:rsidRDefault="0030303F" w:rsidP="00B5432E">
            <w:pPr>
              <w:pStyle w:val="ConsPlusNormal"/>
            </w:pPr>
            <w:r>
              <w:t>Основы матрасные из деревянного каркаса</w:t>
            </w:r>
          </w:p>
        </w:tc>
      </w:tr>
      <w:tr w:rsidR="0030303F" w:rsidTr="00B5432E">
        <w:tc>
          <w:tcPr>
            <w:tcW w:w="2211" w:type="dxa"/>
          </w:tcPr>
          <w:p w:rsidR="0030303F" w:rsidRDefault="0030303F" w:rsidP="00B5432E">
            <w:pPr>
              <w:pStyle w:val="ConsPlusNormal"/>
            </w:pPr>
            <w:r>
              <w:t>31.03.11.120</w:t>
            </w:r>
          </w:p>
        </w:tc>
        <w:tc>
          <w:tcPr>
            <w:tcW w:w="6803" w:type="dxa"/>
          </w:tcPr>
          <w:p w:rsidR="0030303F" w:rsidRDefault="0030303F" w:rsidP="00B5432E">
            <w:pPr>
              <w:pStyle w:val="ConsPlusNormal"/>
            </w:pPr>
            <w:r>
              <w:t>Основы матрасные из металлического каркаса</w:t>
            </w:r>
          </w:p>
        </w:tc>
      </w:tr>
      <w:tr w:rsidR="0030303F" w:rsidTr="00B5432E">
        <w:tc>
          <w:tcPr>
            <w:tcW w:w="2211" w:type="dxa"/>
          </w:tcPr>
          <w:p w:rsidR="0030303F" w:rsidRDefault="0030303F" w:rsidP="00B5432E">
            <w:pPr>
              <w:pStyle w:val="ConsPlusNormal"/>
            </w:pPr>
            <w:r>
              <w:t>31.03.11.190</w:t>
            </w:r>
          </w:p>
        </w:tc>
        <w:tc>
          <w:tcPr>
            <w:tcW w:w="6803" w:type="dxa"/>
          </w:tcPr>
          <w:p w:rsidR="0030303F" w:rsidRDefault="0030303F" w:rsidP="00B5432E">
            <w:pPr>
              <w:pStyle w:val="ConsPlusNormal"/>
            </w:pPr>
            <w:r>
              <w:t>Основы матрасные прочие</w:t>
            </w:r>
          </w:p>
        </w:tc>
      </w:tr>
      <w:tr w:rsidR="0030303F" w:rsidTr="00B5432E">
        <w:tc>
          <w:tcPr>
            <w:tcW w:w="2211" w:type="dxa"/>
          </w:tcPr>
          <w:p w:rsidR="0030303F" w:rsidRDefault="0030303F" w:rsidP="00B5432E">
            <w:pPr>
              <w:pStyle w:val="ConsPlusNormal"/>
            </w:pPr>
            <w:r>
              <w:t>31.03.12</w:t>
            </w:r>
          </w:p>
        </w:tc>
        <w:tc>
          <w:tcPr>
            <w:tcW w:w="6803" w:type="dxa"/>
          </w:tcPr>
          <w:p w:rsidR="0030303F" w:rsidRDefault="0030303F" w:rsidP="00B5432E">
            <w:pPr>
              <w:pStyle w:val="ConsPlusNormal"/>
            </w:pPr>
            <w:r>
              <w:t>Матрасы, кроме матрасных основ</w:t>
            </w:r>
          </w:p>
        </w:tc>
      </w:tr>
      <w:tr w:rsidR="0030303F" w:rsidTr="00B5432E">
        <w:tc>
          <w:tcPr>
            <w:tcW w:w="2211" w:type="dxa"/>
          </w:tcPr>
          <w:p w:rsidR="0030303F" w:rsidRDefault="0030303F" w:rsidP="00B5432E">
            <w:pPr>
              <w:pStyle w:val="ConsPlusNormal"/>
            </w:pPr>
            <w:r>
              <w:t>31.03.12.110</w:t>
            </w:r>
          </w:p>
        </w:tc>
        <w:tc>
          <w:tcPr>
            <w:tcW w:w="6803" w:type="dxa"/>
          </w:tcPr>
          <w:p w:rsidR="0030303F" w:rsidRDefault="0030303F" w:rsidP="00B5432E">
            <w:pPr>
              <w:pStyle w:val="ConsPlusNormal"/>
            </w:pPr>
            <w:r>
              <w:t>Матрасы пружинные</w:t>
            </w:r>
          </w:p>
        </w:tc>
      </w:tr>
      <w:tr w:rsidR="0030303F" w:rsidTr="00B5432E">
        <w:tc>
          <w:tcPr>
            <w:tcW w:w="2211" w:type="dxa"/>
          </w:tcPr>
          <w:p w:rsidR="0030303F" w:rsidRDefault="0030303F" w:rsidP="00B5432E">
            <w:pPr>
              <w:pStyle w:val="ConsPlusNormal"/>
            </w:pPr>
            <w:r>
              <w:t>31.03.12.120</w:t>
            </w:r>
          </w:p>
        </w:tc>
        <w:tc>
          <w:tcPr>
            <w:tcW w:w="6803" w:type="dxa"/>
          </w:tcPr>
          <w:p w:rsidR="0030303F" w:rsidRDefault="0030303F" w:rsidP="00B5432E">
            <w:pPr>
              <w:pStyle w:val="ConsPlusNormal"/>
            </w:pPr>
            <w:r>
              <w:t>Матрасы беспружинные</w:t>
            </w:r>
          </w:p>
        </w:tc>
      </w:tr>
      <w:tr w:rsidR="0030303F" w:rsidTr="00B5432E">
        <w:tc>
          <w:tcPr>
            <w:tcW w:w="2211" w:type="dxa"/>
          </w:tcPr>
          <w:p w:rsidR="0030303F" w:rsidRDefault="0030303F" w:rsidP="00B5432E">
            <w:pPr>
              <w:pStyle w:val="ConsPlusNormal"/>
            </w:pPr>
            <w:r>
              <w:t>31.03.12.130</w:t>
            </w:r>
          </w:p>
        </w:tc>
        <w:tc>
          <w:tcPr>
            <w:tcW w:w="6803" w:type="dxa"/>
          </w:tcPr>
          <w:p w:rsidR="0030303F" w:rsidRDefault="0030303F" w:rsidP="00B5432E">
            <w:pPr>
              <w:pStyle w:val="ConsPlusNormal"/>
            </w:pPr>
            <w:r>
              <w:t>Матрасы детские</w:t>
            </w:r>
          </w:p>
        </w:tc>
      </w:tr>
      <w:tr w:rsidR="0030303F" w:rsidTr="00B5432E">
        <w:tc>
          <w:tcPr>
            <w:tcW w:w="2211" w:type="dxa"/>
          </w:tcPr>
          <w:p w:rsidR="0030303F" w:rsidRDefault="0030303F" w:rsidP="00B5432E">
            <w:pPr>
              <w:pStyle w:val="ConsPlusNormal"/>
            </w:pPr>
            <w:r>
              <w:t>31.03.12.140</w:t>
            </w:r>
          </w:p>
        </w:tc>
        <w:tc>
          <w:tcPr>
            <w:tcW w:w="6803" w:type="dxa"/>
          </w:tcPr>
          <w:p w:rsidR="0030303F" w:rsidRDefault="0030303F" w:rsidP="00B5432E">
            <w:pPr>
              <w:pStyle w:val="ConsPlusNormal"/>
            </w:pPr>
            <w:r>
              <w:t>Матрасы медицинские</w:t>
            </w:r>
          </w:p>
          <w:p w:rsidR="0030303F" w:rsidRDefault="0030303F" w:rsidP="00B5432E">
            <w:pPr>
              <w:pStyle w:val="ConsPlusNormal"/>
            </w:pPr>
            <w:r>
              <w:t>Эта группировка также включает:</w:t>
            </w:r>
          </w:p>
          <w:p w:rsidR="0030303F" w:rsidRDefault="0030303F" w:rsidP="00B5432E">
            <w:pPr>
              <w:pStyle w:val="ConsPlusNormal"/>
            </w:pPr>
            <w:r>
              <w:t>- противопролежневые системы</w:t>
            </w:r>
          </w:p>
        </w:tc>
      </w:tr>
      <w:tr w:rsidR="0030303F" w:rsidTr="00B5432E">
        <w:tc>
          <w:tcPr>
            <w:tcW w:w="9014" w:type="dxa"/>
            <w:gridSpan w:val="2"/>
          </w:tcPr>
          <w:p w:rsidR="0030303F" w:rsidRDefault="0030303F" w:rsidP="00B5432E">
            <w:pPr>
              <w:pStyle w:val="ConsPlusNormal"/>
              <w:jc w:val="both"/>
            </w:pPr>
            <w:r>
              <w:t xml:space="preserve">(введен </w:t>
            </w:r>
            <w:hyperlink r:id="rId3079"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31.03.9</w:t>
            </w:r>
          </w:p>
        </w:tc>
        <w:tc>
          <w:tcPr>
            <w:tcW w:w="6803" w:type="dxa"/>
          </w:tcPr>
          <w:p w:rsidR="0030303F" w:rsidRDefault="0030303F" w:rsidP="00B5432E">
            <w:pPr>
              <w:pStyle w:val="ConsPlusNormal"/>
            </w:pPr>
            <w:r>
              <w:t>Услуги по производству матрасов отдельные, выполняемые субподрядчиком</w:t>
            </w:r>
          </w:p>
        </w:tc>
      </w:tr>
      <w:tr w:rsidR="0030303F" w:rsidTr="00B5432E">
        <w:tc>
          <w:tcPr>
            <w:tcW w:w="2211" w:type="dxa"/>
          </w:tcPr>
          <w:p w:rsidR="0030303F" w:rsidRDefault="0030303F" w:rsidP="00B5432E">
            <w:pPr>
              <w:pStyle w:val="ConsPlusNormal"/>
            </w:pPr>
            <w:r>
              <w:t>31.03.99</w:t>
            </w:r>
          </w:p>
        </w:tc>
        <w:tc>
          <w:tcPr>
            <w:tcW w:w="6803" w:type="dxa"/>
          </w:tcPr>
          <w:p w:rsidR="0030303F" w:rsidRDefault="0030303F" w:rsidP="00B5432E">
            <w:pPr>
              <w:pStyle w:val="ConsPlusNormal"/>
            </w:pPr>
            <w:r>
              <w:t>Услуги по производству матрасов отдельные, выполняемые субподрядчиком</w:t>
            </w:r>
          </w:p>
        </w:tc>
      </w:tr>
      <w:tr w:rsidR="0030303F" w:rsidTr="00B5432E">
        <w:tc>
          <w:tcPr>
            <w:tcW w:w="2211" w:type="dxa"/>
          </w:tcPr>
          <w:p w:rsidR="0030303F" w:rsidRDefault="0030303F" w:rsidP="00B5432E">
            <w:pPr>
              <w:pStyle w:val="ConsPlusNormal"/>
            </w:pPr>
            <w:r>
              <w:t>31.03.99.000</w:t>
            </w:r>
          </w:p>
        </w:tc>
        <w:tc>
          <w:tcPr>
            <w:tcW w:w="6803" w:type="dxa"/>
          </w:tcPr>
          <w:p w:rsidR="0030303F" w:rsidRDefault="0030303F" w:rsidP="00B5432E">
            <w:pPr>
              <w:pStyle w:val="ConsPlusNormal"/>
            </w:pPr>
            <w:r>
              <w:t>Услуги по производству матрасов отдельные, выполняемые субподрядчиком</w:t>
            </w:r>
          </w:p>
        </w:tc>
      </w:tr>
      <w:tr w:rsidR="0030303F" w:rsidTr="00B5432E">
        <w:tc>
          <w:tcPr>
            <w:tcW w:w="2211" w:type="dxa"/>
          </w:tcPr>
          <w:p w:rsidR="0030303F" w:rsidRDefault="0030303F" w:rsidP="00B5432E">
            <w:pPr>
              <w:pStyle w:val="ConsPlusNormal"/>
            </w:pPr>
            <w:r>
              <w:t>31.09</w:t>
            </w:r>
          </w:p>
        </w:tc>
        <w:tc>
          <w:tcPr>
            <w:tcW w:w="6803" w:type="dxa"/>
          </w:tcPr>
          <w:p w:rsidR="0030303F" w:rsidRDefault="0030303F" w:rsidP="00B5432E">
            <w:pPr>
              <w:pStyle w:val="ConsPlusNormal"/>
            </w:pPr>
            <w:r>
              <w:t>Мебель прочая</w:t>
            </w:r>
          </w:p>
        </w:tc>
      </w:tr>
      <w:tr w:rsidR="0030303F" w:rsidTr="00B5432E">
        <w:tc>
          <w:tcPr>
            <w:tcW w:w="2211" w:type="dxa"/>
          </w:tcPr>
          <w:p w:rsidR="0030303F" w:rsidRDefault="0030303F" w:rsidP="00B5432E">
            <w:pPr>
              <w:pStyle w:val="ConsPlusNormal"/>
            </w:pPr>
            <w:r>
              <w:t>31.09.1</w:t>
            </w:r>
          </w:p>
        </w:tc>
        <w:tc>
          <w:tcPr>
            <w:tcW w:w="6803" w:type="dxa"/>
          </w:tcPr>
          <w:p w:rsidR="0030303F" w:rsidRDefault="0030303F" w:rsidP="00B5432E">
            <w:pPr>
              <w:pStyle w:val="ConsPlusNormal"/>
            </w:pPr>
            <w:r>
              <w:t>Мебель прочая</w:t>
            </w:r>
          </w:p>
        </w:tc>
      </w:tr>
      <w:tr w:rsidR="0030303F" w:rsidTr="00B5432E">
        <w:tc>
          <w:tcPr>
            <w:tcW w:w="2211" w:type="dxa"/>
          </w:tcPr>
          <w:p w:rsidR="0030303F" w:rsidRDefault="0030303F" w:rsidP="00B5432E">
            <w:pPr>
              <w:pStyle w:val="ConsPlusNormal"/>
            </w:pPr>
            <w:r>
              <w:lastRenderedPageBreak/>
              <w:t>31.09.11</w:t>
            </w:r>
          </w:p>
        </w:tc>
        <w:tc>
          <w:tcPr>
            <w:tcW w:w="6803" w:type="dxa"/>
          </w:tcPr>
          <w:p w:rsidR="0030303F" w:rsidRDefault="0030303F" w:rsidP="00B5432E">
            <w:pPr>
              <w:pStyle w:val="ConsPlusNormal"/>
            </w:pPr>
            <w:r>
              <w:t>Мебель металлическая, не включенная в другие группировки</w:t>
            </w:r>
          </w:p>
        </w:tc>
      </w:tr>
      <w:tr w:rsidR="0030303F" w:rsidTr="00B5432E">
        <w:tc>
          <w:tcPr>
            <w:tcW w:w="2211" w:type="dxa"/>
          </w:tcPr>
          <w:p w:rsidR="0030303F" w:rsidRDefault="0030303F" w:rsidP="00B5432E">
            <w:pPr>
              <w:pStyle w:val="ConsPlusNormal"/>
            </w:pPr>
            <w:r>
              <w:t>31.09.11.110</w:t>
            </w:r>
          </w:p>
        </w:tc>
        <w:tc>
          <w:tcPr>
            <w:tcW w:w="6803" w:type="dxa"/>
          </w:tcPr>
          <w:p w:rsidR="0030303F" w:rsidRDefault="0030303F" w:rsidP="00B5432E">
            <w:pPr>
              <w:pStyle w:val="ConsPlusNormal"/>
            </w:pPr>
            <w:r>
              <w:t>Кровати металлические</w:t>
            </w:r>
          </w:p>
        </w:tc>
      </w:tr>
      <w:tr w:rsidR="0030303F" w:rsidTr="00B5432E">
        <w:tc>
          <w:tcPr>
            <w:tcW w:w="2211" w:type="dxa"/>
          </w:tcPr>
          <w:p w:rsidR="0030303F" w:rsidRDefault="0030303F" w:rsidP="00B5432E">
            <w:pPr>
              <w:pStyle w:val="ConsPlusNormal"/>
            </w:pPr>
            <w:r>
              <w:t>31.09.11.120</w:t>
            </w:r>
          </w:p>
        </w:tc>
        <w:tc>
          <w:tcPr>
            <w:tcW w:w="6803" w:type="dxa"/>
          </w:tcPr>
          <w:p w:rsidR="0030303F" w:rsidRDefault="0030303F" w:rsidP="00B5432E">
            <w:pPr>
              <w:pStyle w:val="ConsPlusNormal"/>
            </w:pPr>
            <w:r>
              <w:t>Стеллажи, стойки, вешалки металлические</w:t>
            </w:r>
          </w:p>
        </w:tc>
      </w:tr>
      <w:tr w:rsidR="0030303F" w:rsidTr="00B5432E">
        <w:tc>
          <w:tcPr>
            <w:tcW w:w="2211" w:type="dxa"/>
          </w:tcPr>
          <w:p w:rsidR="0030303F" w:rsidRDefault="0030303F" w:rsidP="00B5432E">
            <w:pPr>
              <w:pStyle w:val="ConsPlusNormal"/>
            </w:pPr>
            <w:r>
              <w:t>31.09.11.130</w:t>
            </w:r>
          </w:p>
        </w:tc>
        <w:tc>
          <w:tcPr>
            <w:tcW w:w="6803" w:type="dxa"/>
          </w:tcPr>
          <w:p w:rsidR="0030303F" w:rsidRDefault="0030303F" w:rsidP="00B5432E">
            <w:pPr>
              <w:pStyle w:val="ConsPlusNormal"/>
            </w:pPr>
            <w:r>
              <w:t>Полки и полочки металлические хозяйственно-бытового назначения</w:t>
            </w:r>
          </w:p>
        </w:tc>
      </w:tr>
      <w:tr w:rsidR="0030303F" w:rsidTr="00B5432E">
        <w:tc>
          <w:tcPr>
            <w:tcW w:w="2211" w:type="dxa"/>
          </w:tcPr>
          <w:p w:rsidR="0030303F" w:rsidRDefault="0030303F" w:rsidP="00B5432E">
            <w:pPr>
              <w:pStyle w:val="ConsPlusNormal"/>
            </w:pPr>
            <w:r>
              <w:t>31.09.11.140</w:t>
            </w:r>
          </w:p>
        </w:tc>
        <w:tc>
          <w:tcPr>
            <w:tcW w:w="6803" w:type="dxa"/>
          </w:tcPr>
          <w:p w:rsidR="0030303F" w:rsidRDefault="0030303F" w:rsidP="00B5432E">
            <w:pPr>
              <w:pStyle w:val="ConsPlusNormal"/>
            </w:pPr>
            <w:r>
              <w:t>Мебель лабораторная для работы с радиоактивными веществами</w:t>
            </w:r>
          </w:p>
        </w:tc>
      </w:tr>
      <w:tr w:rsidR="0030303F" w:rsidTr="00B5432E">
        <w:tc>
          <w:tcPr>
            <w:tcW w:w="9014" w:type="dxa"/>
            <w:gridSpan w:val="2"/>
          </w:tcPr>
          <w:p w:rsidR="0030303F" w:rsidRDefault="0030303F" w:rsidP="00B5432E">
            <w:pPr>
              <w:pStyle w:val="ConsPlusNormal"/>
              <w:jc w:val="both"/>
            </w:pPr>
            <w:r>
              <w:t xml:space="preserve">(введен </w:t>
            </w:r>
            <w:hyperlink r:id="rId3080"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31.09.11.190</w:t>
            </w:r>
          </w:p>
        </w:tc>
        <w:tc>
          <w:tcPr>
            <w:tcW w:w="6803" w:type="dxa"/>
          </w:tcPr>
          <w:p w:rsidR="0030303F" w:rsidRDefault="0030303F" w:rsidP="00B5432E">
            <w:pPr>
              <w:pStyle w:val="ConsPlusNormal"/>
            </w:pPr>
            <w:r>
              <w:t>Мебель металлическая хозяйственно-бытового назначения прочая, не включенная в другие группировки</w:t>
            </w:r>
          </w:p>
        </w:tc>
      </w:tr>
      <w:tr w:rsidR="0030303F" w:rsidTr="00B5432E">
        <w:tc>
          <w:tcPr>
            <w:tcW w:w="2211" w:type="dxa"/>
          </w:tcPr>
          <w:p w:rsidR="0030303F" w:rsidRDefault="0030303F" w:rsidP="00B5432E">
            <w:pPr>
              <w:pStyle w:val="ConsPlusNormal"/>
            </w:pPr>
            <w:r>
              <w:t>31.09.12</w:t>
            </w:r>
          </w:p>
        </w:tc>
        <w:tc>
          <w:tcPr>
            <w:tcW w:w="6803" w:type="dxa"/>
          </w:tcPr>
          <w:p w:rsidR="0030303F" w:rsidRDefault="0030303F" w:rsidP="00B5432E">
            <w:pPr>
              <w:pStyle w:val="ConsPlusNormal"/>
            </w:pPr>
            <w:r>
              <w:t>Мебель деревянная для спальни, столовой и гостиной</w:t>
            </w:r>
          </w:p>
        </w:tc>
      </w:tr>
      <w:tr w:rsidR="0030303F" w:rsidTr="00B5432E">
        <w:tc>
          <w:tcPr>
            <w:tcW w:w="2211" w:type="dxa"/>
          </w:tcPr>
          <w:p w:rsidR="0030303F" w:rsidRDefault="0030303F" w:rsidP="00B5432E">
            <w:pPr>
              <w:pStyle w:val="ConsPlusNormal"/>
            </w:pPr>
            <w:r>
              <w:t>31.09.12.110</w:t>
            </w:r>
          </w:p>
        </w:tc>
        <w:tc>
          <w:tcPr>
            <w:tcW w:w="6803" w:type="dxa"/>
          </w:tcPr>
          <w:p w:rsidR="0030303F" w:rsidRDefault="0030303F" w:rsidP="00B5432E">
            <w:pPr>
              <w:pStyle w:val="ConsPlusNormal"/>
            </w:pPr>
            <w:r>
              <w:t>Диваны, софы, кушетки с деревянным каркасом, трансформируемые в кровати</w:t>
            </w:r>
          </w:p>
        </w:tc>
      </w:tr>
      <w:tr w:rsidR="0030303F" w:rsidTr="00B5432E">
        <w:tc>
          <w:tcPr>
            <w:tcW w:w="2211" w:type="dxa"/>
          </w:tcPr>
          <w:p w:rsidR="0030303F" w:rsidRDefault="0030303F" w:rsidP="00B5432E">
            <w:pPr>
              <w:pStyle w:val="ConsPlusNormal"/>
            </w:pPr>
            <w:r>
              <w:t>31.09.12.111</w:t>
            </w:r>
          </w:p>
        </w:tc>
        <w:tc>
          <w:tcPr>
            <w:tcW w:w="6803" w:type="dxa"/>
          </w:tcPr>
          <w:p w:rsidR="0030303F" w:rsidRDefault="0030303F" w:rsidP="00B5432E">
            <w:pPr>
              <w:pStyle w:val="ConsPlusNormal"/>
            </w:pPr>
            <w:r>
              <w:t>Диваны, софы, кушетки детские и подростковые с деревянным каркасом, трансформируемые в кровати</w:t>
            </w:r>
          </w:p>
        </w:tc>
      </w:tr>
      <w:tr w:rsidR="0030303F" w:rsidTr="00B5432E">
        <w:tc>
          <w:tcPr>
            <w:tcW w:w="2211" w:type="dxa"/>
          </w:tcPr>
          <w:p w:rsidR="0030303F" w:rsidRDefault="0030303F" w:rsidP="00B5432E">
            <w:pPr>
              <w:pStyle w:val="ConsPlusNormal"/>
            </w:pPr>
            <w:r>
              <w:t>31.09.12.119</w:t>
            </w:r>
          </w:p>
        </w:tc>
        <w:tc>
          <w:tcPr>
            <w:tcW w:w="6803" w:type="dxa"/>
          </w:tcPr>
          <w:p w:rsidR="0030303F" w:rsidRDefault="0030303F" w:rsidP="00B5432E">
            <w:pPr>
              <w:pStyle w:val="ConsPlusNormal"/>
            </w:pPr>
            <w:r>
              <w:t>Диваны, софы, кушетки с деревянным каркасом, трансформируемые в кровати, прочие</w:t>
            </w:r>
          </w:p>
        </w:tc>
      </w:tr>
      <w:tr w:rsidR="0030303F" w:rsidTr="00B5432E">
        <w:tc>
          <w:tcPr>
            <w:tcW w:w="2211" w:type="dxa"/>
          </w:tcPr>
          <w:p w:rsidR="0030303F" w:rsidRDefault="0030303F" w:rsidP="00B5432E">
            <w:pPr>
              <w:pStyle w:val="ConsPlusNormal"/>
            </w:pPr>
            <w:r>
              <w:t>31.09.12.120</w:t>
            </w:r>
          </w:p>
        </w:tc>
        <w:tc>
          <w:tcPr>
            <w:tcW w:w="6803" w:type="dxa"/>
          </w:tcPr>
          <w:p w:rsidR="0030303F" w:rsidRDefault="0030303F" w:rsidP="00B5432E">
            <w:pPr>
              <w:pStyle w:val="ConsPlusNormal"/>
            </w:pPr>
            <w:r>
              <w:t>Мебель деревянная для спальни</w:t>
            </w:r>
          </w:p>
        </w:tc>
      </w:tr>
      <w:tr w:rsidR="0030303F" w:rsidTr="00B5432E">
        <w:tc>
          <w:tcPr>
            <w:tcW w:w="2211" w:type="dxa"/>
          </w:tcPr>
          <w:p w:rsidR="0030303F" w:rsidRDefault="0030303F" w:rsidP="00B5432E">
            <w:pPr>
              <w:pStyle w:val="ConsPlusNormal"/>
            </w:pPr>
            <w:r>
              <w:t>31.09.12.121</w:t>
            </w:r>
          </w:p>
        </w:tc>
        <w:tc>
          <w:tcPr>
            <w:tcW w:w="6803" w:type="dxa"/>
          </w:tcPr>
          <w:p w:rsidR="0030303F" w:rsidRDefault="0030303F" w:rsidP="00B5432E">
            <w:pPr>
              <w:pStyle w:val="ConsPlusNormal"/>
            </w:pPr>
            <w:r>
              <w:t>Кровати деревянные для взрослых</w:t>
            </w:r>
          </w:p>
        </w:tc>
      </w:tr>
      <w:tr w:rsidR="0030303F" w:rsidTr="00B5432E">
        <w:tc>
          <w:tcPr>
            <w:tcW w:w="2211" w:type="dxa"/>
          </w:tcPr>
          <w:p w:rsidR="0030303F" w:rsidRDefault="0030303F" w:rsidP="00B5432E">
            <w:pPr>
              <w:pStyle w:val="ConsPlusNormal"/>
            </w:pPr>
            <w:r>
              <w:t>31.09.12.122</w:t>
            </w:r>
          </w:p>
        </w:tc>
        <w:tc>
          <w:tcPr>
            <w:tcW w:w="6803" w:type="dxa"/>
          </w:tcPr>
          <w:p w:rsidR="0030303F" w:rsidRDefault="0030303F" w:rsidP="00B5432E">
            <w:pPr>
              <w:pStyle w:val="ConsPlusNormal"/>
            </w:pPr>
            <w:r>
              <w:t>Кровати деревянные для детей</w:t>
            </w:r>
          </w:p>
        </w:tc>
      </w:tr>
      <w:tr w:rsidR="0030303F" w:rsidTr="00B5432E">
        <w:tc>
          <w:tcPr>
            <w:tcW w:w="2211" w:type="dxa"/>
          </w:tcPr>
          <w:p w:rsidR="0030303F" w:rsidRDefault="0030303F" w:rsidP="00B5432E">
            <w:pPr>
              <w:pStyle w:val="ConsPlusNormal"/>
            </w:pPr>
            <w:r>
              <w:t>31.09.12.123</w:t>
            </w:r>
          </w:p>
        </w:tc>
        <w:tc>
          <w:tcPr>
            <w:tcW w:w="6803" w:type="dxa"/>
          </w:tcPr>
          <w:p w:rsidR="0030303F" w:rsidRDefault="0030303F" w:rsidP="00B5432E">
            <w:pPr>
              <w:pStyle w:val="ConsPlusNormal"/>
            </w:pPr>
            <w:r>
              <w:t>Шкафы деревянные для спальни</w:t>
            </w:r>
          </w:p>
        </w:tc>
      </w:tr>
      <w:tr w:rsidR="0030303F" w:rsidTr="00B5432E">
        <w:tc>
          <w:tcPr>
            <w:tcW w:w="2211" w:type="dxa"/>
          </w:tcPr>
          <w:p w:rsidR="0030303F" w:rsidRDefault="0030303F" w:rsidP="00B5432E">
            <w:pPr>
              <w:pStyle w:val="ConsPlusNormal"/>
            </w:pPr>
            <w:r>
              <w:t>31.09.12.124</w:t>
            </w:r>
          </w:p>
        </w:tc>
        <w:tc>
          <w:tcPr>
            <w:tcW w:w="6803" w:type="dxa"/>
          </w:tcPr>
          <w:p w:rsidR="0030303F" w:rsidRDefault="0030303F" w:rsidP="00B5432E">
            <w:pPr>
              <w:pStyle w:val="ConsPlusNormal"/>
            </w:pPr>
            <w:r>
              <w:t>Тумбы деревянные для спальни</w:t>
            </w:r>
          </w:p>
        </w:tc>
      </w:tr>
      <w:tr w:rsidR="0030303F" w:rsidTr="00B5432E">
        <w:tc>
          <w:tcPr>
            <w:tcW w:w="2211" w:type="dxa"/>
          </w:tcPr>
          <w:p w:rsidR="0030303F" w:rsidRDefault="0030303F" w:rsidP="00B5432E">
            <w:pPr>
              <w:pStyle w:val="ConsPlusNormal"/>
            </w:pPr>
            <w:r>
              <w:t>31.09.12.125</w:t>
            </w:r>
          </w:p>
        </w:tc>
        <w:tc>
          <w:tcPr>
            <w:tcW w:w="6803" w:type="dxa"/>
          </w:tcPr>
          <w:p w:rsidR="0030303F" w:rsidRDefault="0030303F" w:rsidP="00B5432E">
            <w:pPr>
              <w:pStyle w:val="ConsPlusNormal"/>
            </w:pPr>
            <w:r>
              <w:t>Гарнитуры деревянные, наборы комплектной мебели для спальни</w:t>
            </w:r>
          </w:p>
        </w:tc>
      </w:tr>
      <w:tr w:rsidR="0030303F" w:rsidTr="00B5432E">
        <w:tc>
          <w:tcPr>
            <w:tcW w:w="2211" w:type="dxa"/>
          </w:tcPr>
          <w:p w:rsidR="0030303F" w:rsidRDefault="0030303F" w:rsidP="00B5432E">
            <w:pPr>
              <w:pStyle w:val="ConsPlusNormal"/>
            </w:pPr>
            <w:r>
              <w:t>31.09.12.129</w:t>
            </w:r>
          </w:p>
        </w:tc>
        <w:tc>
          <w:tcPr>
            <w:tcW w:w="6803" w:type="dxa"/>
          </w:tcPr>
          <w:p w:rsidR="0030303F" w:rsidRDefault="0030303F" w:rsidP="00B5432E">
            <w:pPr>
              <w:pStyle w:val="ConsPlusNormal"/>
            </w:pPr>
            <w:r>
              <w:t>Мебель деревянная для спальни прочая</w:t>
            </w:r>
          </w:p>
        </w:tc>
      </w:tr>
      <w:tr w:rsidR="0030303F" w:rsidTr="00B5432E">
        <w:tc>
          <w:tcPr>
            <w:tcW w:w="2211" w:type="dxa"/>
          </w:tcPr>
          <w:p w:rsidR="0030303F" w:rsidRDefault="0030303F" w:rsidP="00B5432E">
            <w:pPr>
              <w:pStyle w:val="ConsPlusNormal"/>
            </w:pPr>
            <w:r>
              <w:t>31.09.12.130</w:t>
            </w:r>
          </w:p>
        </w:tc>
        <w:tc>
          <w:tcPr>
            <w:tcW w:w="6803" w:type="dxa"/>
          </w:tcPr>
          <w:p w:rsidR="0030303F" w:rsidRDefault="0030303F" w:rsidP="00B5432E">
            <w:pPr>
              <w:pStyle w:val="ConsPlusNormal"/>
            </w:pPr>
            <w:r>
              <w:t>Мебель деревянная для столовой и гостиной</w:t>
            </w:r>
          </w:p>
        </w:tc>
      </w:tr>
      <w:tr w:rsidR="0030303F" w:rsidTr="00B5432E">
        <w:tc>
          <w:tcPr>
            <w:tcW w:w="2211" w:type="dxa"/>
          </w:tcPr>
          <w:p w:rsidR="0030303F" w:rsidRDefault="0030303F" w:rsidP="00B5432E">
            <w:pPr>
              <w:pStyle w:val="ConsPlusNormal"/>
            </w:pPr>
            <w:r>
              <w:t>31.09.12.131</w:t>
            </w:r>
          </w:p>
        </w:tc>
        <w:tc>
          <w:tcPr>
            <w:tcW w:w="6803" w:type="dxa"/>
          </w:tcPr>
          <w:p w:rsidR="0030303F" w:rsidRDefault="0030303F" w:rsidP="00B5432E">
            <w:pPr>
              <w:pStyle w:val="ConsPlusNormal"/>
            </w:pPr>
            <w:r>
              <w:t>Столы обеденные деревянные для столовой и гостиной</w:t>
            </w:r>
          </w:p>
        </w:tc>
      </w:tr>
      <w:tr w:rsidR="0030303F" w:rsidTr="00B5432E">
        <w:tc>
          <w:tcPr>
            <w:tcW w:w="2211" w:type="dxa"/>
          </w:tcPr>
          <w:p w:rsidR="0030303F" w:rsidRDefault="0030303F" w:rsidP="00B5432E">
            <w:pPr>
              <w:pStyle w:val="ConsPlusNormal"/>
            </w:pPr>
            <w:r>
              <w:t>31.09.12.132</w:t>
            </w:r>
          </w:p>
        </w:tc>
        <w:tc>
          <w:tcPr>
            <w:tcW w:w="6803" w:type="dxa"/>
          </w:tcPr>
          <w:p w:rsidR="0030303F" w:rsidRDefault="0030303F" w:rsidP="00B5432E">
            <w:pPr>
              <w:pStyle w:val="ConsPlusNormal"/>
            </w:pPr>
            <w:r>
              <w:t>Столы журнальные деревянные</w:t>
            </w:r>
          </w:p>
        </w:tc>
      </w:tr>
      <w:tr w:rsidR="0030303F" w:rsidTr="00B5432E">
        <w:tc>
          <w:tcPr>
            <w:tcW w:w="2211" w:type="dxa"/>
          </w:tcPr>
          <w:p w:rsidR="0030303F" w:rsidRDefault="0030303F" w:rsidP="00B5432E">
            <w:pPr>
              <w:pStyle w:val="ConsPlusNormal"/>
            </w:pPr>
            <w:r>
              <w:t>31.09.12.133</w:t>
            </w:r>
          </w:p>
        </w:tc>
        <w:tc>
          <w:tcPr>
            <w:tcW w:w="6803" w:type="dxa"/>
          </w:tcPr>
          <w:p w:rsidR="0030303F" w:rsidRDefault="0030303F" w:rsidP="00B5432E">
            <w:pPr>
              <w:pStyle w:val="ConsPlusNormal"/>
            </w:pPr>
            <w:r>
              <w:t>Шкафы деревянные для столовой и гостиной</w:t>
            </w:r>
          </w:p>
        </w:tc>
      </w:tr>
      <w:tr w:rsidR="0030303F" w:rsidTr="00B5432E">
        <w:tc>
          <w:tcPr>
            <w:tcW w:w="2211" w:type="dxa"/>
          </w:tcPr>
          <w:p w:rsidR="0030303F" w:rsidRDefault="0030303F" w:rsidP="00B5432E">
            <w:pPr>
              <w:pStyle w:val="ConsPlusNormal"/>
            </w:pPr>
            <w:r>
              <w:t>31.09.12.134</w:t>
            </w:r>
          </w:p>
        </w:tc>
        <w:tc>
          <w:tcPr>
            <w:tcW w:w="6803" w:type="dxa"/>
          </w:tcPr>
          <w:p w:rsidR="0030303F" w:rsidRDefault="0030303F" w:rsidP="00B5432E">
            <w:pPr>
              <w:pStyle w:val="ConsPlusNormal"/>
            </w:pPr>
            <w:r>
              <w:t>Гарнитуры и наборы комплектной мебели деревянные для столовой и гостиной</w:t>
            </w:r>
          </w:p>
        </w:tc>
      </w:tr>
      <w:tr w:rsidR="0030303F" w:rsidTr="00B5432E">
        <w:tc>
          <w:tcPr>
            <w:tcW w:w="2211" w:type="dxa"/>
          </w:tcPr>
          <w:p w:rsidR="0030303F" w:rsidRDefault="0030303F" w:rsidP="00B5432E">
            <w:pPr>
              <w:pStyle w:val="ConsPlusNormal"/>
            </w:pPr>
            <w:r>
              <w:t>31.09.12.139</w:t>
            </w:r>
          </w:p>
        </w:tc>
        <w:tc>
          <w:tcPr>
            <w:tcW w:w="6803" w:type="dxa"/>
          </w:tcPr>
          <w:p w:rsidR="0030303F" w:rsidRDefault="0030303F" w:rsidP="00B5432E">
            <w:pPr>
              <w:pStyle w:val="ConsPlusNormal"/>
            </w:pPr>
            <w:r>
              <w:t>Мебель деревянная для столовой и гостиной прочая</w:t>
            </w:r>
          </w:p>
        </w:tc>
      </w:tr>
      <w:tr w:rsidR="0030303F" w:rsidTr="00B5432E">
        <w:tc>
          <w:tcPr>
            <w:tcW w:w="2211" w:type="dxa"/>
          </w:tcPr>
          <w:p w:rsidR="0030303F" w:rsidRDefault="0030303F" w:rsidP="00B5432E">
            <w:pPr>
              <w:pStyle w:val="ConsPlusNormal"/>
            </w:pPr>
            <w:r>
              <w:t>31.09.13</w:t>
            </w:r>
          </w:p>
        </w:tc>
        <w:tc>
          <w:tcPr>
            <w:tcW w:w="6803" w:type="dxa"/>
          </w:tcPr>
          <w:p w:rsidR="0030303F" w:rsidRDefault="0030303F" w:rsidP="00B5432E">
            <w:pPr>
              <w:pStyle w:val="ConsPlusNormal"/>
            </w:pPr>
            <w:r>
              <w:t>Мебель деревянная, не включенная в другие группировки</w:t>
            </w:r>
          </w:p>
        </w:tc>
      </w:tr>
      <w:tr w:rsidR="0030303F" w:rsidTr="00B5432E">
        <w:tc>
          <w:tcPr>
            <w:tcW w:w="2211" w:type="dxa"/>
          </w:tcPr>
          <w:p w:rsidR="0030303F" w:rsidRDefault="0030303F" w:rsidP="00B5432E">
            <w:pPr>
              <w:pStyle w:val="ConsPlusNormal"/>
            </w:pPr>
            <w:r>
              <w:t>31.09.13.110</w:t>
            </w:r>
          </w:p>
        </w:tc>
        <w:tc>
          <w:tcPr>
            <w:tcW w:w="6803" w:type="dxa"/>
          </w:tcPr>
          <w:p w:rsidR="0030303F" w:rsidRDefault="0030303F" w:rsidP="00B5432E">
            <w:pPr>
              <w:pStyle w:val="ConsPlusNormal"/>
            </w:pPr>
            <w:r>
              <w:t>Мебель деревянная для ванной комнаты</w:t>
            </w:r>
          </w:p>
        </w:tc>
      </w:tr>
      <w:tr w:rsidR="0030303F" w:rsidTr="00B5432E">
        <w:tc>
          <w:tcPr>
            <w:tcW w:w="2211" w:type="dxa"/>
          </w:tcPr>
          <w:p w:rsidR="0030303F" w:rsidRDefault="0030303F" w:rsidP="00B5432E">
            <w:pPr>
              <w:pStyle w:val="ConsPlusNormal"/>
            </w:pPr>
            <w:r>
              <w:t>31.09.13.120</w:t>
            </w:r>
          </w:p>
        </w:tc>
        <w:tc>
          <w:tcPr>
            <w:tcW w:w="6803" w:type="dxa"/>
          </w:tcPr>
          <w:p w:rsidR="0030303F" w:rsidRDefault="0030303F" w:rsidP="00B5432E">
            <w:pPr>
              <w:pStyle w:val="ConsPlusNormal"/>
            </w:pPr>
            <w:r>
              <w:t>Мебель деревянная для прихожей</w:t>
            </w:r>
          </w:p>
        </w:tc>
      </w:tr>
      <w:tr w:rsidR="0030303F" w:rsidTr="00B5432E">
        <w:tc>
          <w:tcPr>
            <w:tcW w:w="2211" w:type="dxa"/>
          </w:tcPr>
          <w:p w:rsidR="0030303F" w:rsidRDefault="0030303F" w:rsidP="00B5432E">
            <w:pPr>
              <w:pStyle w:val="ConsPlusNormal"/>
            </w:pPr>
            <w:r>
              <w:t>31.09.13.130</w:t>
            </w:r>
          </w:p>
        </w:tc>
        <w:tc>
          <w:tcPr>
            <w:tcW w:w="6803" w:type="dxa"/>
          </w:tcPr>
          <w:p w:rsidR="0030303F" w:rsidRDefault="0030303F" w:rsidP="00B5432E">
            <w:pPr>
              <w:pStyle w:val="ConsPlusNormal"/>
            </w:pPr>
            <w:r>
              <w:t>Мебель деревянная для дачи и сада</w:t>
            </w:r>
          </w:p>
        </w:tc>
      </w:tr>
      <w:tr w:rsidR="0030303F" w:rsidTr="00B5432E">
        <w:tc>
          <w:tcPr>
            <w:tcW w:w="2211" w:type="dxa"/>
          </w:tcPr>
          <w:p w:rsidR="0030303F" w:rsidRDefault="0030303F" w:rsidP="00B5432E">
            <w:pPr>
              <w:pStyle w:val="ConsPlusNormal"/>
            </w:pPr>
            <w:r>
              <w:lastRenderedPageBreak/>
              <w:t>31.09.13.140</w:t>
            </w:r>
          </w:p>
        </w:tc>
        <w:tc>
          <w:tcPr>
            <w:tcW w:w="6803" w:type="dxa"/>
          </w:tcPr>
          <w:p w:rsidR="0030303F" w:rsidRDefault="0030303F" w:rsidP="00B5432E">
            <w:pPr>
              <w:pStyle w:val="ConsPlusNormal"/>
            </w:pPr>
            <w:r>
              <w:t>Мебель детская деревянная</w:t>
            </w:r>
          </w:p>
        </w:tc>
      </w:tr>
      <w:tr w:rsidR="0030303F" w:rsidTr="00B5432E">
        <w:tc>
          <w:tcPr>
            <w:tcW w:w="2211" w:type="dxa"/>
          </w:tcPr>
          <w:p w:rsidR="0030303F" w:rsidRDefault="0030303F" w:rsidP="00B5432E">
            <w:pPr>
              <w:pStyle w:val="ConsPlusNormal"/>
            </w:pPr>
            <w:r>
              <w:t>31.09.13.141</w:t>
            </w:r>
          </w:p>
        </w:tc>
        <w:tc>
          <w:tcPr>
            <w:tcW w:w="6803" w:type="dxa"/>
          </w:tcPr>
          <w:p w:rsidR="0030303F" w:rsidRDefault="0030303F" w:rsidP="00B5432E">
            <w:pPr>
              <w:pStyle w:val="ConsPlusNormal"/>
            </w:pPr>
            <w:r>
              <w:t>Гарнитуры детской деревянной мебели</w:t>
            </w:r>
          </w:p>
        </w:tc>
      </w:tr>
      <w:tr w:rsidR="0030303F" w:rsidTr="00B5432E">
        <w:tc>
          <w:tcPr>
            <w:tcW w:w="2211" w:type="dxa"/>
          </w:tcPr>
          <w:p w:rsidR="0030303F" w:rsidRDefault="0030303F" w:rsidP="00B5432E">
            <w:pPr>
              <w:pStyle w:val="ConsPlusNormal"/>
            </w:pPr>
            <w:r>
              <w:t>31.09.13.142</w:t>
            </w:r>
          </w:p>
        </w:tc>
        <w:tc>
          <w:tcPr>
            <w:tcW w:w="6803" w:type="dxa"/>
          </w:tcPr>
          <w:p w:rsidR="0030303F" w:rsidRDefault="0030303F" w:rsidP="00B5432E">
            <w:pPr>
              <w:pStyle w:val="ConsPlusNormal"/>
            </w:pPr>
            <w:r>
              <w:t>Наборы детской деревянной мебели</w:t>
            </w:r>
          </w:p>
        </w:tc>
      </w:tr>
      <w:tr w:rsidR="0030303F" w:rsidTr="00B5432E">
        <w:tc>
          <w:tcPr>
            <w:tcW w:w="2211" w:type="dxa"/>
          </w:tcPr>
          <w:p w:rsidR="0030303F" w:rsidRDefault="0030303F" w:rsidP="00B5432E">
            <w:pPr>
              <w:pStyle w:val="ConsPlusNormal"/>
            </w:pPr>
            <w:r>
              <w:t>31.09.13.143</w:t>
            </w:r>
          </w:p>
        </w:tc>
        <w:tc>
          <w:tcPr>
            <w:tcW w:w="6803" w:type="dxa"/>
          </w:tcPr>
          <w:p w:rsidR="0030303F" w:rsidRDefault="0030303F" w:rsidP="00B5432E">
            <w:pPr>
              <w:pStyle w:val="ConsPlusNormal"/>
            </w:pPr>
            <w:r>
              <w:t>Манежи детские деревянные</w:t>
            </w:r>
          </w:p>
        </w:tc>
      </w:tr>
      <w:tr w:rsidR="0030303F" w:rsidTr="00B5432E">
        <w:tc>
          <w:tcPr>
            <w:tcW w:w="2211" w:type="dxa"/>
          </w:tcPr>
          <w:p w:rsidR="0030303F" w:rsidRDefault="0030303F" w:rsidP="00B5432E">
            <w:pPr>
              <w:pStyle w:val="ConsPlusNormal"/>
            </w:pPr>
            <w:r>
              <w:t>31.09.13.144</w:t>
            </w:r>
          </w:p>
        </w:tc>
        <w:tc>
          <w:tcPr>
            <w:tcW w:w="6803" w:type="dxa"/>
          </w:tcPr>
          <w:p w:rsidR="0030303F" w:rsidRDefault="0030303F" w:rsidP="00B5432E">
            <w:pPr>
              <w:pStyle w:val="ConsPlusNormal"/>
            </w:pPr>
            <w:r>
              <w:t>Ящики для игрушек</w:t>
            </w:r>
          </w:p>
        </w:tc>
      </w:tr>
      <w:tr w:rsidR="0030303F" w:rsidTr="00B5432E">
        <w:tc>
          <w:tcPr>
            <w:tcW w:w="2211" w:type="dxa"/>
          </w:tcPr>
          <w:p w:rsidR="0030303F" w:rsidRDefault="0030303F" w:rsidP="00B5432E">
            <w:pPr>
              <w:pStyle w:val="ConsPlusNormal"/>
            </w:pPr>
            <w:r>
              <w:t>31.09.13.149</w:t>
            </w:r>
          </w:p>
        </w:tc>
        <w:tc>
          <w:tcPr>
            <w:tcW w:w="6803" w:type="dxa"/>
          </w:tcPr>
          <w:p w:rsidR="0030303F" w:rsidRDefault="0030303F" w:rsidP="00B5432E">
            <w:pPr>
              <w:pStyle w:val="ConsPlusNormal"/>
            </w:pPr>
            <w:r>
              <w:t>Изделия детской мебели прочие, не включенные в другие группировки</w:t>
            </w:r>
          </w:p>
        </w:tc>
      </w:tr>
      <w:tr w:rsidR="0030303F" w:rsidTr="00B5432E">
        <w:tc>
          <w:tcPr>
            <w:tcW w:w="2211" w:type="dxa"/>
          </w:tcPr>
          <w:p w:rsidR="0030303F" w:rsidRDefault="0030303F" w:rsidP="00B5432E">
            <w:pPr>
              <w:pStyle w:val="ConsPlusNormal"/>
            </w:pPr>
            <w:r>
              <w:t>31.09.13.190</w:t>
            </w:r>
          </w:p>
        </w:tc>
        <w:tc>
          <w:tcPr>
            <w:tcW w:w="6803" w:type="dxa"/>
          </w:tcPr>
          <w:p w:rsidR="0030303F" w:rsidRDefault="0030303F" w:rsidP="00B5432E">
            <w:pPr>
              <w:pStyle w:val="ConsPlusNormal"/>
            </w:pPr>
            <w:r>
              <w:t>Мебель деревянная прочая, не включенная в другие группировки</w:t>
            </w:r>
          </w:p>
        </w:tc>
      </w:tr>
      <w:tr w:rsidR="0030303F" w:rsidTr="00B5432E">
        <w:tc>
          <w:tcPr>
            <w:tcW w:w="2211" w:type="dxa"/>
          </w:tcPr>
          <w:p w:rsidR="0030303F" w:rsidRDefault="0030303F" w:rsidP="00B5432E">
            <w:pPr>
              <w:pStyle w:val="ConsPlusNormal"/>
            </w:pPr>
            <w:r>
              <w:t>31.09.14</w:t>
            </w:r>
          </w:p>
        </w:tc>
        <w:tc>
          <w:tcPr>
            <w:tcW w:w="6803" w:type="dxa"/>
          </w:tcPr>
          <w:p w:rsidR="0030303F" w:rsidRDefault="0030303F" w:rsidP="00B5432E">
            <w:pPr>
              <w:pStyle w:val="ConsPlusNormal"/>
            </w:pPr>
            <w:r>
              <w:t>Мебель из пластмасс или прочих материалов (тростника, лозы или бамбука)</w:t>
            </w:r>
          </w:p>
        </w:tc>
      </w:tr>
      <w:tr w:rsidR="0030303F" w:rsidTr="00B5432E">
        <w:tc>
          <w:tcPr>
            <w:tcW w:w="2211" w:type="dxa"/>
          </w:tcPr>
          <w:p w:rsidR="0030303F" w:rsidRDefault="0030303F" w:rsidP="00B5432E">
            <w:pPr>
              <w:pStyle w:val="ConsPlusNormal"/>
            </w:pPr>
            <w:r>
              <w:t>31.09.14.110</w:t>
            </w:r>
          </w:p>
        </w:tc>
        <w:tc>
          <w:tcPr>
            <w:tcW w:w="6803" w:type="dxa"/>
          </w:tcPr>
          <w:p w:rsidR="0030303F" w:rsidRDefault="0030303F" w:rsidP="00B5432E">
            <w:pPr>
              <w:pStyle w:val="ConsPlusNormal"/>
            </w:pPr>
            <w:r>
              <w:t>Мебель из пластмассовых материалов</w:t>
            </w:r>
          </w:p>
        </w:tc>
      </w:tr>
      <w:tr w:rsidR="0030303F" w:rsidTr="00B5432E">
        <w:tc>
          <w:tcPr>
            <w:tcW w:w="2211" w:type="dxa"/>
          </w:tcPr>
          <w:p w:rsidR="0030303F" w:rsidRDefault="0030303F" w:rsidP="00B5432E">
            <w:pPr>
              <w:pStyle w:val="ConsPlusNormal"/>
            </w:pPr>
            <w:r>
              <w:t>31.09.14.190</w:t>
            </w:r>
          </w:p>
        </w:tc>
        <w:tc>
          <w:tcPr>
            <w:tcW w:w="6803" w:type="dxa"/>
          </w:tcPr>
          <w:p w:rsidR="0030303F" w:rsidRDefault="0030303F" w:rsidP="00B5432E">
            <w:pPr>
              <w:pStyle w:val="ConsPlusNormal"/>
            </w:pPr>
            <w:r>
              <w:t>Мебель из прочих материалов, включая тростник, лозу или бамбук</w:t>
            </w:r>
          </w:p>
        </w:tc>
      </w:tr>
      <w:tr w:rsidR="0030303F" w:rsidTr="00B5432E">
        <w:tc>
          <w:tcPr>
            <w:tcW w:w="2211" w:type="dxa"/>
          </w:tcPr>
          <w:p w:rsidR="0030303F" w:rsidRDefault="0030303F" w:rsidP="00B5432E">
            <w:pPr>
              <w:pStyle w:val="ConsPlusNormal"/>
            </w:pPr>
            <w:r>
              <w:t>31.09.9</w:t>
            </w:r>
          </w:p>
        </w:tc>
        <w:tc>
          <w:tcPr>
            <w:tcW w:w="6803" w:type="dxa"/>
          </w:tcPr>
          <w:p w:rsidR="0030303F" w:rsidRDefault="0030303F" w:rsidP="00B5432E">
            <w:pPr>
              <w:pStyle w:val="ConsPlusNormal"/>
            </w:pPr>
            <w:r>
              <w:t>Услуги по отделке новой мебели; услуги по обивке стульев и мебели для сидения, услуги производства прочей мебели</w:t>
            </w:r>
          </w:p>
        </w:tc>
      </w:tr>
      <w:tr w:rsidR="0030303F" w:rsidTr="00B5432E">
        <w:tc>
          <w:tcPr>
            <w:tcW w:w="9014" w:type="dxa"/>
            <w:gridSpan w:val="2"/>
          </w:tcPr>
          <w:p w:rsidR="0030303F" w:rsidRDefault="0030303F" w:rsidP="00B5432E">
            <w:pPr>
              <w:pStyle w:val="ConsPlusNormal"/>
              <w:jc w:val="both"/>
            </w:pPr>
            <w:r>
              <w:t xml:space="preserve">(в ред. </w:t>
            </w:r>
            <w:hyperlink r:id="rId3081"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31.09.91</w:t>
            </w:r>
          </w:p>
        </w:tc>
        <w:tc>
          <w:tcPr>
            <w:tcW w:w="6803" w:type="dxa"/>
          </w:tcPr>
          <w:p w:rsidR="0030303F" w:rsidRDefault="0030303F" w:rsidP="00B5432E">
            <w:pPr>
              <w:pStyle w:val="ConsPlusNormal"/>
            </w:pPr>
            <w:r>
              <w:t>Услуги по отделке новой мебели; услуги по обивке стульев и мебели для сидения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лакированию, позолоте и окрашиванию мебели в процессе производства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техническому обслуживанию, ремонту и реставрации мебели, см. </w:t>
            </w:r>
            <w:hyperlink w:anchor="Par49146" w:tooltip="95.24.10" w:history="1">
              <w:r>
                <w:rPr>
                  <w:color w:val="0000FF"/>
                </w:rPr>
                <w:t>95.24.10</w:t>
              </w:r>
            </w:hyperlink>
          </w:p>
        </w:tc>
      </w:tr>
      <w:tr w:rsidR="0030303F" w:rsidTr="00B5432E">
        <w:tc>
          <w:tcPr>
            <w:tcW w:w="2211" w:type="dxa"/>
          </w:tcPr>
          <w:p w:rsidR="0030303F" w:rsidRDefault="0030303F" w:rsidP="00B5432E">
            <w:pPr>
              <w:pStyle w:val="ConsPlusNormal"/>
            </w:pPr>
            <w:r>
              <w:t>31.09.91.110</w:t>
            </w:r>
          </w:p>
        </w:tc>
        <w:tc>
          <w:tcPr>
            <w:tcW w:w="6803" w:type="dxa"/>
          </w:tcPr>
          <w:p w:rsidR="0030303F" w:rsidRDefault="0030303F" w:rsidP="00B5432E">
            <w:pPr>
              <w:pStyle w:val="ConsPlusNormal"/>
            </w:pPr>
            <w:r>
              <w:t>Услуги по отделке новой мебели</w:t>
            </w:r>
          </w:p>
        </w:tc>
      </w:tr>
      <w:tr w:rsidR="0030303F" w:rsidTr="00B5432E">
        <w:tc>
          <w:tcPr>
            <w:tcW w:w="2211" w:type="dxa"/>
          </w:tcPr>
          <w:p w:rsidR="0030303F" w:rsidRDefault="0030303F" w:rsidP="00B5432E">
            <w:pPr>
              <w:pStyle w:val="ConsPlusNormal"/>
            </w:pPr>
            <w:r>
              <w:t>31.09.91.111</w:t>
            </w:r>
          </w:p>
        </w:tc>
        <w:tc>
          <w:tcPr>
            <w:tcW w:w="6803" w:type="dxa"/>
          </w:tcPr>
          <w:p w:rsidR="0030303F" w:rsidRDefault="0030303F" w:rsidP="00B5432E">
            <w:pPr>
              <w:pStyle w:val="ConsPlusNormal"/>
            </w:pPr>
            <w:r>
              <w:t>Услуги по лакированию новой мебели</w:t>
            </w:r>
          </w:p>
        </w:tc>
      </w:tr>
      <w:tr w:rsidR="0030303F" w:rsidTr="00B5432E">
        <w:tc>
          <w:tcPr>
            <w:tcW w:w="2211" w:type="dxa"/>
          </w:tcPr>
          <w:p w:rsidR="0030303F" w:rsidRDefault="0030303F" w:rsidP="00B5432E">
            <w:pPr>
              <w:pStyle w:val="ConsPlusNormal"/>
            </w:pPr>
            <w:r>
              <w:t>31.09.91.112</w:t>
            </w:r>
          </w:p>
        </w:tc>
        <w:tc>
          <w:tcPr>
            <w:tcW w:w="6803" w:type="dxa"/>
          </w:tcPr>
          <w:p w:rsidR="0030303F" w:rsidRDefault="0030303F" w:rsidP="00B5432E">
            <w:pPr>
              <w:pStyle w:val="ConsPlusNormal"/>
            </w:pPr>
            <w:r>
              <w:t>Услуги по декоративному оформлению новой мебели с применением резьбы, интарсии, накладных элементов декора</w:t>
            </w:r>
          </w:p>
        </w:tc>
      </w:tr>
      <w:tr w:rsidR="0030303F" w:rsidTr="00B5432E">
        <w:tc>
          <w:tcPr>
            <w:tcW w:w="2211" w:type="dxa"/>
          </w:tcPr>
          <w:p w:rsidR="0030303F" w:rsidRDefault="0030303F" w:rsidP="00B5432E">
            <w:pPr>
              <w:pStyle w:val="ConsPlusNormal"/>
            </w:pPr>
            <w:r>
              <w:t>31.09.91.113</w:t>
            </w:r>
          </w:p>
        </w:tc>
        <w:tc>
          <w:tcPr>
            <w:tcW w:w="6803" w:type="dxa"/>
          </w:tcPr>
          <w:p w:rsidR="0030303F" w:rsidRDefault="0030303F" w:rsidP="00B5432E">
            <w:pPr>
              <w:pStyle w:val="ConsPlusNormal"/>
            </w:pPr>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30303F" w:rsidTr="00B5432E">
        <w:tc>
          <w:tcPr>
            <w:tcW w:w="2211" w:type="dxa"/>
          </w:tcPr>
          <w:p w:rsidR="0030303F" w:rsidRDefault="0030303F" w:rsidP="00B5432E">
            <w:pPr>
              <w:pStyle w:val="ConsPlusNormal"/>
            </w:pPr>
            <w:r>
              <w:t>31.09.91.114</w:t>
            </w:r>
          </w:p>
        </w:tc>
        <w:tc>
          <w:tcPr>
            <w:tcW w:w="6803" w:type="dxa"/>
          </w:tcPr>
          <w:p w:rsidR="0030303F" w:rsidRDefault="0030303F" w:rsidP="00B5432E">
            <w:pPr>
              <w:pStyle w:val="ConsPlusNormal"/>
            </w:pPr>
            <w:r>
              <w:t>Услуги по окрашиванию новой мебели</w:t>
            </w:r>
          </w:p>
        </w:tc>
      </w:tr>
      <w:tr w:rsidR="0030303F" w:rsidTr="00B5432E">
        <w:tc>
          <w:tcPr>
            <w:tcW w:w="2211" w:type="dxa"/>
          </w:tcPr>
          <w:p w:rsidR="0030303F" w:rsidRDefault="0030303F" w:rsidP="00B5432E">
            <w:pPr>
              <w:pStyle w:val="ConsPlusNormal"/>
            </w:pPr>
            <w:r>
              <w:t>31.09.91.115</w:t>
            </w:r>
          </w:p>
        </w:tc>
        <w:tc>
          <w:tcPr>
            <w:tcW w:w="6803" w:type="dxa"/>
          </w:tcPr>
          <w:p w:rsidR="0030303F" w:rsidRDefault="0030303F" w:rsidP="00B5432E">
            <w:pPr>
              <w:pStyle w:val="ConsPlusNormal"/>
            </w:pPr>
            <w:r>
              <w:t>Услуги по декоративному оформлению изделий мягкой мебели путем художественной простежки облицовочной ткани и пиковки</w:t>
            </w:r>
          </w:p>
        </w:tc>
      </w:tr>
      <w:tr w:rsidR="0030303F" w:rsidTr="00B5432E">
        <w:tc>
          <w:tcPr>
            <w:tcW w:w="9014" w:type="dxa"/>
            <w:gridSpan w:val="2"/>
          </w:tcPr>
          <w:p w:rsidR="0030303F" w:rsidRDefault="0030303F" w:rsidP="00B5432E">
            <w:pPr>
              <w:pStyle w:val="ConsPlusNormal"/>
              <w:jc w:val="both"/>
            </w:pPr>
            <w:r>
              <w:t xml:space="preserve">(введен </w:t>
            </w:r>
            <w:hyperlink r:id="rId308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31.09.91.119</w:t>
            </w:r>
          </w:p>
        </w:tc>
        <w:tc>
          <w:tcPr>
            <w:tcW w:w="6803" w:type="dxa"/>
          </w:tcPr>
          <w:p w:rsidR="0030303F" w:rsidRDefault="0030303F" w:rsidP="00B5432E">
            <w:pPr>
              <w:pStyle w:val="ConsPlusNormal"/>
            </w:pPr>
            <w:r>
              <w:t>Услуги по отделке новой мебели прочие</w:t>
            </w:r>
          </w:p>
        </w:tc>
      </w:tr>
      <w:tr w:rsidR="0030303F" w:rsidTr="00B5432E">
        <w:tc>
          <w:tcPr>
            <w:tcW w:w="2211" w:type="dxa"/>
          </w:tcPr>
          <w:p w:rsidR="0030303F" w:rsidRDefault="0030303F" w:rsidP="00B5432E">
            <w:pPr>
              <w:pStyle w:val="ConsPlusNormal"/>
            </w:pPr>
            <w:r>
              <w:t>31.09.91.120</w:t>
            </w:r>
          </w:p>
        </w:tc>
        <w:tc>
          <w:tcPr>
            <w:tcW w:w="6803" w:type="dxa"/>
          </w:tcPr>
          <w:p w:rsidR="0030303F" w:rsidRDefault="0030303F" w:rsidP="00B5432E">
            <w:pPr>
              <w:pStyle w:val="ConsPlusNormal"/>
            </w:pPr>
            <w:r>
              <w:t>Услуги по обивке стульев и мебели для сидения</w:t>
            </w:r>
          </w:p>
        </w:tc>
      </w:tr>
      <w:tr w:rsidR="0030303F" w:rsidTr="00B5432E">
        <w:tc>
          <w:tcPr>
            <w:tcW w:w="2211" w:type="dxa"/>
          </w:tcPr>
          <w:p w:rsidR="0030303F" w:rsidRDefault="0030303F" w:rsidP="00B5432E">
            <w:pPr>
              <w:pStyle w:val="ConsPlusNormal"/>
            </w:pPr>
            <w:r>
              <w:t>31.09.99</w:t>
            </w:r>
          </w:p>
        </w:tc>
        <w:tc>
          <w:tcPr>
            <w:tcW w:w="6803" w:type="dxa"/>
          </w:tcPr>
          <w:p w:rsidR="0030303F" w:rsidRDefault="0030303F" w:rsidP="00B5432E">
            <w:pPr>
              <w:pStyle w:val="ConsPlusNormal"/>
            </w:pPr>
            <w:r>
              <w:t>Услуги по производству прочей мебели</w:t>
            </w:r>
          </w:p>
        </w:tc>
      </w:tr>
      <w:tr w:rsidR="0030303F" w:rsidTr="00B5432E">
        <w:tc>
          <w:tcPr>
            <w:tcW w:w="9014" w:type="dxa"/>
            <w:gridSpan w:val="2"/>
          </w:tcPr>
          <w:p w:rsidR="0030303F" w:rsidRDefault="0030303F" w:rsidP="00B5432E">
            <w:pPr>
              <w:pStyle w:val="ConsPlusNormal"/>
              <w:jc w:val="both"/>
            </w:pPr>
            <w:r>
              <w:t xml:space="preserve">(в ред. </w:t>
            </w:r>
            <w:hyperlink r:id="rId3083"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31.09.99.000</w:t>
            </w:r>
          </w:p>
        </w:tc>
        <w:tc>
          <w:tcPr>
            <w:tcW w:w="6803" w:type="dxa"/>
          </w:tcPr>
          <w:p w:rsidR="0030303F" w:rsidRDefault="0030303F" w:rsidP="00B5432E">
            <w:pPr>
              <w:pStyle w:val="ConsPlusNormal"/>
              <w:jc w:val="both"/>
            </w:pPr>
            <w:r>
              <w:t xml:space="preserve">Исключен с 1 июня 2016 года. - </w:t>
            </w:r>
            <w:hyperlink r:id="rId3084"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31.09.99.100</w:t>
            </w:r>
          </w:p>
        </w:tc>
        <w:tc>
          <w:tcPr>
            <w:tcW w:w="6803" w:type="dxa"/>
          </w:tcPr>
          <w:p w:rsidR="0030303F" w:rsidRDefault="0030303F" w:rsidP="00B5432E">
            <w:pPr>
              <w:pStyle w:val="ConsPlusNormal"/>
            </w:pPr>
            <w:r>
              <w:t>Услуги по производству прочей мебели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308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31.09.99.200</w:t>
            </w:r>
          </w:p>
        </w:tc>
        <w:tc>
          <w:tcPr>
            <w:tcW w:w="6803" w:type="dxa"/>
          </w:tcPr>
          <w:p w:rsidR="0030303F" w:rsidRDefault="0030303F" w:rsidP="00B5432E">
            <w:pPr>
              <w:pStyle w:val="ConsPlusNormal"/>
            </w:pPr>
            <w:r>
              <w:t>Услуги по изготовлению прочей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8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31.09.99.211</w:t>
            </w:r>
          </w:p>
        </w:tc>
        <w:tc>
          <w:tcPr>
            <w:tcW w:w="6803" w:type="dxa"/>
          </w:tcPr>
          <w:p w:rsidR="0030303F" w:rsidRDefault="0030303F" w:rsidP="00B5432E">
            <w:pPr>
              <w:pStyle w:val="ConsPlusNormal"/>
            </w:pPr>
            <w:r>
              <w:t>Услуги по изготовлению мягкой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8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31.09.99.212</w:t>
            </w:r>
          </w:p>
        </w:tc>
        <w:tc>
          <w:tcPr>
            <w:tcW w:w="6803" w:type="dxa"/>
          </w:tcPr>
          <w:p w:rsidR="0030303F" w:rsidRDefault="0030303F" w:rsidP="00B5432E">
            <w:pPr>
              <w:pStyle w:val="ConsPlusNormal"/>
            </w:pPr>
            <w:r>
              <w:t>Услуги по изготовлению плетеной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8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31.09.99.213</w:t>
            </w:r>
          </w:p>
        </w:tc>
        <w:tc>
          <w:tcPr>
            <w:tcW w:w="6803" w:type="dxa"/>
          </w:tcPr>
          <w:p w:rsidR="0030303F" w:rsidRDefault="0030303F" w:rsidP="00B5432E">
            <w:pPr>
              <w:pStyle w:val="ConsPlusNormal"/>
            </w:pPr>
            <w:r>
              <w:t>Услуги по изготовлению корпусной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8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31.09.99.214</w:t>
            </w:r>
          </w:p>
        </w:tc>
        <w:tc>
          <w:tcPr>
            <w:tcW w:w="6803" w:type="dxa"/>
          </w:tcPr>
          <w:p w:rsidR="0030303F" w:rsidRDefault="0030303F" w:rsidP="00B5432E">
            <w:pPr>
              <w:pStyle w:val="ConsPlusNormal"/>
            </w:pPr>
            <w:r>
              <w:t>Услуги по изготовлению секционной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31.09.99.215</w:t>
            </w:r>
          </w:p>
        </w:tc>
        <w:tc>
          <w:tcPr>
            <w:tcW w:w="6803" w:type="dxa"/>
          </w:tcPr>
          <w:p w:rsidR="0030303F" w:rsidRDefault="0030303F" w:rsidP="00B5432E">
            <w:pPr>
              <w:pStyle w:val="ConsPlusNormal"/>
            </w:pPr>
            <w:r>
              <w:t>Услуги по изготовлению наборов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31.09.99.216</w:t>
            </w:r>
          </w:p>
        </w:tc>
        <w:tc>
          <w:tcPr>
            <w:tcW w:w="6803" w:type="dxa"/>
          </w:tcPr>
          <w:p w:rsidR="0030303F" w:rsidRDefault="0030303F" w:rsidP="00B5432E">
            <w:pPr>
              <w:pStyle w:val="ConsPlusNormal"/>
            </w:pPr>
            <w:r>
              <w:t>Услуги по изготовлению встроенной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31.09.99.217</w:t>
            </w:r>
          </w:p>
        </w:tc>
        <w:tc>
          <w:tcPr>
            <w:tcW w:w="6803" w:type="dxa"/>
          </w:tcPr>
          <w:p w:rsidR="0030303F" w:rsidRDefault="0030303F" w:rsidP="00B5432E">
            <w:pPr>
              <w:pStyle w:val="ConsPlusNormal"/>
            </w:pPr>
            <w:r>
              <w:t>Услуги по изготовлению дачной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31.09.99.218</w:t>
            </w:r>
          </w:p>
        </w:tc>
        <w:tc>
          <w:tcPr>
            <w:tcW w:w="6803" w:type="dxa"/>
          </w:tcPr>
          <w:p w:rsidR="0030303F" w:rsidRDefault="0030303F" w:rsidP="00B5432E">
            <w:pPr>
              <w:pStyle w:val="ConsPlusNormal"/>
            </w:pPr>
            <w:r>
              <w:t>Услуги по изготовлению мебели для оборудования прихожих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31.09.99.219</w:t>
            </w:r>
          </w:p>
        </w:tc>
        <w:tc>
          <w:tcPr>
            <w:tcW w:w="6803" w:type="dxa"/>
          </w:tcPr>
          <w:p w:rsidR="0030303F" w:rsidRDefault="0030303F" w:rsidP="00B5432E">
            <w:pPr>
              <w:pStyle w:val="ConsPlusNormal"/>
            </w:pPr>
            <w:r>
              <w:t>Услуги по изготовлению деревянных карнизов, багетных рамок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31.09.99.221</w:t>
            </w:r>
          </w:p>
        </w:tc>
        <w:tc>
          <w:tcPr>
            <w:tcW w:w="6803" w:type="dxa"/>
          </w:tcPr>
          <w:p w:rsidR="0030303F" w:rsidRDefault="0030303F" w:rsidP="00B5432E">
            <w:pPr>
              <w:pStyle w:val="ConsPlusNormal"/>
            </w:pPr>
            <w:r>
              <w:t>Услуги по изготовлению мебели многопланового назначения и трансформируемой мебели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09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31.09.99.222</w:t>
            </w:r>
          </w:p>
        </w:tc>
        <w:tc>
          <w:tcPr>
            <w:tcW w:w="6803" w:type="dxa"/>
          </w:tcPr>
          <w:p w:rsidR="0030303F" w:rsidRDefault="0030303F" w:rsidP="00B5432E">
            <w:pPr>
              <w:pStyle w:val="ConsPlusNormal"/>
            </w:pPr>
            <w:r>
              <w:t>Услуги по изготовлению двухсторонних стенок-перегородок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31.09.99.223</w:t>
            </w:r>
          </w:p>
        </w:tc>
        <w:tc>
          <w:tcPr>
            <w:tcW w:w="6803" w:type="dxa"/>
          </w:tcPr>
          <w:p w:rsidR="0030303F" w:rsidRDefault="0030303F" w:rsidP="00B5432E">
            <w:pPr>
              <w:pStyle w:val="ConsPlusNormal"/>
            </w:pPr>
            <w:r>
              <w:t>Услуги по изготовлению отдельных мебельных деталей (щитов, брусков и др.)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31.09.99.224</w:t>
            </w:r>
          </w:p>
        </w:tc>
        <w:tc>
          <w:tcPr>
            <w:tcW w:w="6803" w:type="dxa"/>
          </w:tcPr>
          <w:p w:rsidR="0030303F" w:rsidRDefault="0030303F" w:rsidP="00B5432E">
            <w:pPr>
              <w:pStyle w:val="ConsPlusNormal"/>
            </w:pPr>
            <w:r>
              <w:t>Услуги по изготовлению щитков, решеток и коробок для маскировки отопительных приборов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09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31.09.99.229</w:t>
            </w:r>
          </w:p>
        </w:tc>
        <w:tc>
          <w:tcPr>
            <w:tcW w:w="6803" w:type="dxa"/>
          </w:tcPr>
          <w:p w:rsidR="0030303F" w:rsidRDefault="0030303F" w:rsidP="00B5432E">
            <w:pPr>
              <w:pStyle w:val="ConsPlusNormal"/>
            </w:pPr>
            <w:r>
              <w:t>Услуги по изготовлению прочей мебели, не включенные в другие группировки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0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outlineLvl w:val="1"/>
            </w:pPr>
            <w:r>
              <w:rPr>
                <w:b/>
                <w:bCs/>
                <w:i/>
                <w:iCs/>
              </w:rPr>
              <w:t>32</w:t>
            </w:r>
          </w:p>
        </w:tc>
        <w:tc>
          <w:tcPr>
            <w:tcW w:w="6803" w:type="dxa"/>
          </w:tcPr>
          <w:p w:rsidR="0030303F" w:rsidRDefault="0030303F" w:rsidP="00B5432E">
            <w:pPr>
              <w:pStyle w:val="ConsPlusNormal"/>
            </w:pPr>
            <w:r>
              <w:rPr>
                <w:b/>
                <w:bCs/>
                <w:i/>
                <w:iCs/>
              </w:rPr>
              <w:t>Изделия готовые прочие</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pPr>
            <w:r>
              <w:t>32.1</w:t>
            </w:r>
          </w:p>
        </w:tc>
        <w:tc>
          <w:tcPr>
            <w:tcW w:w="6803" w:type="dxa"/>
          </w:tcPr>
          <w:p w:rsidR="0030303F" w:rsidRDefault="0030303F" w:rsidP="00B5432E">
            <w:pPr>
              <w:pStyle w:val="ConsPlusNormal"/>
            </w:pPr>
            <w:r>
              <w:t>Изделия ювелирные, бижутерия и подобные изделия</w:t>
            </w:r>
          </w:p>
        </w:tc>
      </w:tr>
      <w:tr w:rsidR="0030303F" w:rsidTr="00B5432E">
        <w:tc>
          <w:tcPr>
            <w:tcW w:w="2211" w:type="dxa"/>
          </w:tcPr>
          <w:p w:rsidR="0030303F" w:rsidRDefault="0030303F" w:rsidP="00B5432E">
            <w:pPr>
              <w:pStyle w:val="ConsPlusNormal"/>
            </w:pPr>
            <w:r>
              <w:t>32.11</w:t>
            </w:r>
          </w:p>
        </w:tc>
        <w:tc>
          <w:tcPr>
            <w:tcW w:w="6803" w:type="dxa"/>
          </w:tcPr>
          <w:p w:rsidR="0030303F" w:rsidRDefault="0030303F" w:rsidP="00B5432E">
            <w:pPr>
              <w:pStyle w:val="ConsPlusNormal"/>
            </w:pPr>
            <w:r>
              <w:t>Монеты</w:t>
            </w:r>
          </w:p>
        </w:tc>
      </w:tr>
      <w:tr w:rsidR="0030303F" w:rsidTr="00B5432E">
        <w:tc>
          <w:tcPr>
            <w:tcW w:w="2211" w:type="dxa"/>
          </w:tcPr>
          <w:p w:rsidR="0030303F" w:rsidRDefault="0030303F" w:rsidP="00B5432E">
            <w:pPr>
              <w:pStyle w:val="ConsPlusNormal"/>
            </w:pPr>
            <w:r>
              <w:t>32.11.1</w:t>
            </w:r>
          </w:p>
        </w:tc>
        <w:tc>
          <w:tcPr>
            <w:tcW w:w="6803" w:type="dxa"/>
          </w:tcPr>
          <w:p w:rsidR="0030303F" w:rsidRDefault="0030303F" w:rsidP="00B5432E">
            <w:pPr>
              <w:pStyle w:val="ConsPlusNormal"/>
            </w:pPr>
            <w:r>
              <w:t>Монеты</w:t>
            </w:r>
          </w:p>
        </w:tc>
      </w:tr>
      <w:tr w:rsidR="0030303F" w:rsidTr="00B5432E">
        <w:tc>
          <w:tcPr>
            <w:tcW w:w="2211" w:type="dxa"/>
          </w:tcPr>
          <w:p w:rsidR="0030303F" w:rsidRDefault="0030303F" w:rsidP="00B5432E">
            <w:pPr>
              <w:pStyle w:val="ConsPlusNormal"/>
            </w:pPr>
            <w:r>
              <w:t>32.11.10</w:t>
            </w:r>
          </w:p>
        </w:tc>
        <w:tc>
          <w:tcPr>
            <w:tcW w:w="6803" w:type="dxa"/>
          </w:tcPr>
          <w:p w:rsidR="0030303F" w:rsidRDefault="0030303F" w:rsidP="00B5432E">
            <w:pPr>
              <w:pStyle w:val="ConsPlusNormal"/>
            </w:pPr>
            <w:r>
              <w:t>Монеты</w:t>
            </w:r>
          </w:p>
        </w:tc>
      </w:tr>
      <w:tr w:rsidR="0030303F" w:rsidTr="00B5432E">
        <w:tc>
          <w:tcPr>
            <w:tcW w:w="2211" w:type="dxa"/>
          </w:tcPr>
          <w:p w:rsidR="0030303F" w:rsidRDefault="0030303F" w:rsidP="00B5432E">
            <w:pPr>
              <w:pStyle w:val="ConsPlusNormal"/>
            </w:pPr>
            <w:r>
              <w:t>32.11.10.000</w:t>
            </w:r>
          </w:p>
        </w:tc>
        <w:tc>
          <w:tcPr>
            <w:tcW w:w="6803" w:type="dxa"/>
          </w:tcPr>
          <w:p w:rsidR="0030303F" w:rsidRDefault="0030303F" w:rsidP="00B5432E">
            <w:pPr>
              <w:pStyle w:val="ConsPlusNormal"/>
            </w:pPr>
            <w:r>
              <w:t>Монеты</w:t>
            </w:r>
          </w:p>
        </w:tc>
      </w:tr>
      <w:tr w:rsidR="0030303F" w:rsidTr="00B5432E">
        <w:tc>
          <w:tcPr>
            <w:tcW w:w="2211" w:type="dxa"/>
          </w:tcPr>
          <w:p w:rsidR="0030303F" w:rsidRDefault="0030303F" w:rsidP="00B5432E">
            <w:pPr>
              <w:pStyle w:val="ConsPlusNormal"/>
            </w:pPr>
            <w:r>
              <w:t>32.11.9</w:t>
            </w:r>
          </w:p>
        </w:tc>
        <w:tc>
          <w:tcPr>
            <w:tcW w:w="6803" w:type="dxa"/>
          </w:tcPr>
          <w:p w:rsidR="0030303F" w:rsidRDefault="0030303F" w:rsidP="00B5432E">
            <w:pPr>
              <w:pStyle w:val="ConsPlusNormal"/>
            </w:pPr>
            <w:r>
              <w:t>Услуги по производству монет отдельные, выполняемые субподрядчиком</w:t>
            </w:r>
          </w:p>
        </w:tc>
      </w:tr>
      <w:tr w:rsidR="0030303F" w:rsidTr="00B5432E">
        <w:tc>
          <w:tcPr>
            <w:tcW w:w="2211" w:type="dxa"/>
          </w:tcPr>
          <w:p w:rsidR="0030303F" w:rsidRDefault="0030303F" w:rsidP="00B5432E">
            <w:pPr>
              <w:pStyle w:val="ConsPlusNormal"/>
            </w:pPr>
            <w:r>
              <w:t>32.11.99</w:t>
            </w:r>
          </w:p>
        </w:tc>
        <w:tc>
          <w:tcPr>
            <w:tcW w:w="6803" w:type="dxa"/>
          </w:tcPr>
          <w:p w:rsidR="0030303F" w:rsidRDefault="0030303F" w:rsidP="00B5432E">
            <w:pPr>
              <w:pStyle w:val="ConsPlusNormal"/>
            </w:pPr>
            <w:r>
              <w:t>Услуги по производству монет отдельные, выполняемые субподрядчиком</w:t>
            </w:r>
          </w:p>
        </w:tc>
      </w:tr>
      <w:tr w:rsidR="0030303F" w:rsidTr="00B5432E">
        <w:tc>
          <w:tcPr>
            <w:tcW w:w="2211" w:type="dxa"/>
          </w:tcPr>
          <w:p w:rsidR="0030303F" w:rsidRDefault="0030303F" w:rsidP="00B5432E">
            <w:pPr>
              <w:pStyle w:val="ConsPlusNormal"/>
            </w:pPr>
            <w:r>
              <w:t>32.11.99.000</w:t>
            </w:r>
          </w:p>
        </w:tc>
        <w:tc>
          <w:tcPr>
            <w:tcW w:w="6803" w:type="dxa"/>
          </w:tcPr>
          <w:p w:rsidR="0030303F" w:rsidRDefault="0030303F" w:rsidP="00B5432E">
            <w:pPr>
              <w:pStyle w:val="ConsPlusNormal"/>
            </w:pPr>
            <w:r>
              <w:t>Услуги по производству монет отдельные, выполняемые субподрядчиком</w:t>
            </w:r>
          </w:p>
        </w:tc>
      </w:tr>
      <w:tr w:rsidR="0030303F" w:rsidTr="00B5432E">
        <w:tc>
          <w:tcPr>
            <w:tcW w:w="2211" w:type="dxa"/>
          </w:tcPr>
          <w:p w:rsidR="0030303F" w:rsidRDefault="0030303F" w:rsidP="00B5432E">
            <w:pPr>
              <w:pStyle w:val="ConsPlusNormal"/>
            </w:pPr>
            <w:r>
              <w:t>32.12</w:t>
            </w:r>
          </w:p>
        </w:tc>
        <w:tc>
          <w:tcPr>
            <w:tcW w:w="6803" w:type="dxa"/>
          </w:tcPr>
          <w:p w:rsidR="0030303F" w:rsidRDefault="0030303F" w:rsidP="00B5432E">
            <w:pPr>
              <w:pStyle w:val="ConsPlusNormal"/>
            </w:pPr>
            <w:r>
              <w:t>Изделия ювелирные и подобные</w:t>
            </w:r>
          </w:p>
        </w:tc>
      </w:tr>
      <w:tr w:rsidR="0030303F" w:rsidTr="00B5432E">
        <w:tc>
          <w:tcPr>
            <w:tcW w:w="2211" w:type="dxa"/>
          </w:tcPr>
          <w:p w:rsidR="0030303F" w:rsidRDefault="0030303F" w:rsidP="00B5432E">
            <w:pPr>
              <w:pStyle w:val="ConsPlusNormal"/>
            </w:pPr>
            <w:r>
              <w:t>32.12.1</w:t>
            </w:r>
          </w:p>
        </w:tc>
        <w:tc>
          <w:tcPr>
            <w:tcW w:w="6803" w:type="dxa"/>
          </w:tcPr>
          <w:p w:rsidR="0030303F" w:rsidRDefault="0030303F" w:rsidP="00B5432E">
            <w:pPr>
              <w:pStyle w:val="ConsPlusNormal"/>
            </w:pPr>
            <w:r>
              <w:t>Изделия ювелирные и подобные</w:t>
            </w:r>
          </w:p>
        </w:tc>
      </w:tr>
      <w:tr w:rsidR="0030303F" w:rsidTr="00B5432E">
        <w:tc>
          <w:tcPr>
            <w:tcW w:w="2211" w:type="dxa"/>
          </w:tcPr>
          <w:p w:rsidR="0030303F" w:rsidRDefault="0030303F" w:rsidP="00B5432E">
            <w:pPr>
              <w:pStyle w:val="ConsPlusNormal"/>
            </w:pPr>
            <w:r>
              <w:t>32.12.11</w:t>
            </w:r>
          </w:p>
        </w:tc>
        <w:tc>
          <w:tcPr>
            <w:tcW w:w="6803" w:type="dxa"/>
          </w:tcPr>
          <w:p w:rsidR="0030303F" w:rsidRDefault="0030303F" w:rsidP="00B5432E">
            <w:pPr>
              <w:pStyle w:val="ConsPlusNormal"/>
            </w:pPr>
            <w:r>
              <w:t>Жемчуг культивированный, драгоценные или полудрагоценные камни, поделочные камни, в том числе янтарь, синтетические или восстановленные, обработанные, но не закрепленные</w:t>
            </w:r>
          </w:p>
        </w:tc>
      </w:tr>
      <w:tr w:rsidR="0030303F" w:rsidTr="00B5432E">
        <w:tc>
          <w:tcPr>
            <w:tcW w:w="9014" w:type="dxa"/>
            <w:gridSpan w:val="2"/>
          </w:tcPr>
          <w:p w:rsidR="0030303F" w:rsidRDefault="0030303F" w:rsidP="00B5432E">
            <w:pPr>
              <w:pStyle w:val="ConsPlusNormal"/>
              <w:jc w:val="both"/>
            </w:pPr>
            <w:r>
              <w:t xml:space="preserve">(в ред. </w:t>
            </w:r>
            <w:hyperlink r:id="rId3101" w:history="1">
              <w:r>
                <w:rPr>
                  <w:color w:val="0000FF"/>
                </w:rPr>
                <w:t>Изменения 18/2016 ОКПД2</w:t>
              </w:r>
            </w:hyperlink>
            <w:r>
              <w:t>, утв. Приказом Росстандарта от 07.10.2016 N 1326-ст)</w:t>
            </w:r>
          </w:p>
        </w:tc>
      </w:tr>
      <w:tr w:rsidR="0030303F" w:rsidTr="00B5432E">
        <w:tc>
          <w:tcPr>
            <w:tcW w:w="2211" w:type="dxa"/>
          </w:tcPr>
          <w:p w:rsidR="0030303F" w:rsidRDefault="0030303F" w:rsidP="00B5432E">
            <w:pPr>
              <w:pStyle w:val="ConsPlusNormal"/>
            </w:pPr>
            <w:r>
              <w:t>32.12.11.110</w:t>
            </w:r>
          </w:p>
        </w:tc>
        <w:tc>
          <w:tcPr>
            <w:tcW w:w="6803" w:type="dxa"/>
          </w:tcPr>
          <w:p w:rsidR="0030303F" w:rsidRDefault="0030303F" w:rsidP="00B5432E">
            <w:pPr>
              <w:pStyle w:val="ConsPlusNormal"/>
            </w:pPr>
            <w:r>
              <w:t>Жемчуг культивированный</w:t>
            </w:r>
          </w:p>
        </w:tc>
      </w:tr>
      <w:tr w:rsidR="0030303F" w:rsidTr="00B5432E">
        <w:tc>
          <w:tcPr>
            <w:tcW w:w="2211" w:type="dxa"/>
          </w:tcPr>
          <w:p w:rsidR="0030303F" w:rsidRDefault="0030303F" w:rsidP="00B5432E">
            <w:pPr>
              <w:pStyle w:val="ConsPlusNormal"/>
            </w:pPr>
            <w:r>
              <w:t>32.12.11.120</w:t>
            </w:r>
          </w:p>
        </w:tc>
        <w:tc>
          <w:tcPr>
            <w:tcW w:w="6803" w:type="dxa"/>
          </w:tcPr>
          <w:p w:rsidR="0030303F" w:rsidRDefault="0030303F" w:rsidP="00B5432E">
            <w:pPr>
              <w:pStyle w:val="ConsPlusNormal"/>
            </w:pPr>
            <w:r>
              <w:t xml:space="preserve">Камни драгоценные или полудрагоценные обработанные, но </w:t>
            </w:r>
            <w:r>
              <w:lastRenderedPageBreak/>
              <w:t>незакрепленные</w:t>
            </w:r>
          </w:p>
        </w:tc>
      </w:tr>
      <w:tr w:rsidR="0030303F" w:rsidTr="00B5432E">
        <w:tc>
          <w:tcPr>
            <w:tcW w:w="2211" w:type="dxa"/>
          </w:tcPr>
          <w:p w:rsidR="0030303F" w:rsidRDefault="0030303F" w:rsidP="00B5432E">
            <w:pPr>
              <w:pStyle w:val="ConsPlusNormal"/>
            </w:pPr>
            <w:r>
              <w:lastRenderedPageBreak/>
              <w:t>32.12.11.121</w:t>
            </w:r>
          </w:p>
        </w:tc>
        <w:tc>
          <w:tcPr>
            <w:tcW w:w="6803" w:type="dxa"/>
          </w:tcPr>
          <w:p w:rsidR="0030303F" w:rsidRDefault="0030303F" w:rsidP="00B5432E">
            <w:pPr>
              <w:pStyle w:val="ConsPlusNormal"/>
            </w:pPr>
            <w:r>
              <w:t>Алмазы природные обработанные</w:t>
            </w:r>
          </w:p>
        </w:tc>
      </w:tr>
      <w:tr w:rsidR="0030303F" w:rsidTr="00B5432E">
        <w:tc>
          <w:tcPr>
            <w:tcW w:w="2211" w:type="dxa"/>
          </w:tcPr>
          <w:p w:rsidR="0030303F" w:rsidRDefault="0030303F" w:rsidP="00B5432E">
            <w:pPr>
              <w:pStyle w:val="ConsPlusNormal"/>
            </w:pPr>
            <w:r>
              <w:t>32.12.11.122</w:t>
            </w:r>
          </w:p>
        </w:tc>
        <w:tc>
          <w:tcPr>
            <w:tcW w:w="6803" w:type="dxa"/>
          </w:tcPr>
          <w:p w:rsidR="0030303F" w:rsidRDefault="0030303F" w:rsidP="00B5432E">
            <w:pPr>
              <w:pStyle w:val="ConsPlusNormal"/>
            </w:pPr>
            <w:r>
              <w:t>Изумруды природные обработанные, ненанизанные, неоправленные и незакрепленные</w:t>
            </w:r>
          </w:p>
        </w:tc>
      </w:tr>
      <w:tr w:rsidR="0030303F" w:rsidTr="00B5432E">
        <w:tc>
          <w:tcPr>
            <w:tcW w:w="2211" w:type="dxa"/>
          </w:tcPr>
          <w:p w:rsidR="0030303F" w:rsidRDefault="0030303F" w:rsidP="00B5432E">
            <w:pPr>
              <w:pStyle w:val="ConsPlusNormal"/>
            </w:pPr>
            <w:r>
              <w:t>32.12.11.123</w:t>
            </w:r>
          </w:p>
        </w:tc>
        <w:tc>
          <w:tcPr>
            <w:tcW w:w="6803" w:type="dxa"/>
          </w:tcPr>
          <w:p w:rsidR="0030303F" w:rsidRDefault="0030303F" w:rsidP="00B5432E">
            <w:pPr>
              <w:pStyle w:val="ConsPlusNormal"/>
            </w:pPr>
            <w:r>
              <w:t>Рубины природные обработанные, ненанизанные, неоправленные и незакрепленные</w:t>
            </w:r>
          </w:p>
        </w:tc>
      </w:tr>
      <w:tr w:rsidR="0030303F" w:rsidTr="00B5432E">
        <w:tc>
          <w:tcPr>
            <w:tcW w:w="2211" w:type="dxa"/>
          </w:tcPr>
          <w:p w:rsidR="0030303F" w:rsidRDefault="0030303F" w:rsidP="00B5432E">
            <w:pPr>
              <w:pStyle w:val="ConsPlusNormal"/>
            </w:pPr>
            <w:r>
              <w:t>32.12.11.124</w:t>
            </w:r>
          </w:p>
        </w:tc>
        <w:tc>
          <w:tcPr>
            <w:tcW w:w="6803" w:type="dxa"/>
          </w:tcPr>
          <w:p w:rsidR="0030303F" w:rsidRDefault="0030303F" w:rsidP="00B5432E">
            <w:pPr>
              <w:pStyle w:val="ConsPlusNormal"/>
            </w:pPr>
            <w:r>
              <w:t>Сапфиры природные обработанные, ненанизанные, неоправленные и незакрепленные</w:t>
            </w:r>
          </w:p>
        </w:tc>
      </w:tr>
      <w:tr w:rsidR="0030303F" w:rsidTr="00B5432E">
        <w:tc>
          <w:tcPr>
            <w:tcW w:w="2211" w:type="dxa"/>
          </w:tcPr>
          <w:p w:rsidR="0030303F" w:rsidRDefault="0030303F" w:rsidP="00B5432E">
            <w:pPr>
              <w:pStyle w:val="ConsPlusNormal"/>
            </w:pPr>
            <w:r>
              <w:t>32.12.11.129</w:t>
            </w:r>
          </w:p>
        </w:tc>
        <w:tc>
          <w:tcPr>
            <w:tcW w:w="6803" w:type="dxa"/>
          </w:tcPr>
          <w:p w:rsidR="0030303F" w:rsidRDefault="0030303F" w:rsidP="00B5432E">
            <w:pPr>
              <w:pStyle w:val="ConsPlusNormal"/>
            </w:pPr>
            <w:r>
              <w:t>Камни драгоценные или полудрагоценные обработанные, но незакрепленные, не включенные в другие группировки</w:t>
            </w:r>
          </w:p>
        </w:tc>
      </w:tr>
      <w:tr w:rsidR="0030303F" w:rsidTr="00B5432E">
        <w:tc>
          <w:tcPr>
            <w:tcW w:w="2211" w:type="dxa"/>
          </w:tcPr>
          <w:p w:rsidR="0030303F" w:rsidRDefault="0030303F" w:rsidP="00B5432E">
            <w:pPr>
              <w:pStyle w:val="ConsPlusNormal"/>
            </w:pPr>
            <w:r>
              <w:t>32.12.11.130</w:t>
            </w:r>
          </w:p>
        </w:tc>
        <w:tc>
          <w:tcPr>
            <w:tcW w:w="6803" w:type="dxa"/>
          </w:tcPr>
          <w:p w:rsidR="0030303F" w:rsidRDefault="0030303F" w:rsidP="00B5432E">
            <w:pPr>
              <w:pStyle w:val="ConsPlusNormal"/>
            </w:pPr>
            <w:r>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30303F" w:rsidTr="00B5432E">
        <w:tc>
          <w:tcPr>
            <w:tcW w:w="2211" w:type="dxa"/>
          </w:tcPr>
          <w:p w:rsidR="0030303F" w:rsidRDefault="0030303F" w:rsidP="00B5432E">
            <w:pPr>
              <w:pStyle w:val="ConsPlusNormal"/>
            </w:pPr>
            <w:r>
              <w:t>32.12.11.140</w:t>
            </w:r>
          </w:p>
        </w:tc>
        <w:tc>
          <w:tcPr>
            <w:tcW w:w="6803" w:type="dxa"/>
          </w:tcPr>
          <w:p w:rsidR="0030303F" w:rsidRDefault="0030303F" w:rsidP="00B5432E">
            <w:pPr>
              <w:pStyle w:val="ConsPlusNormal"/>
            </w:pPr>
            <w:r>
              <w:t>Янтарь обработанный</w:t>
            </w:r>
          </w:p>
        </w:tc>
      </w:tr>
      <w:tr w:rsidR="0030303F" w:rsidTr="00B5432E">
        <w:tc>
          <w:tcPr>
            <w:tcW w:w="9014" w:type="dxa"/>
            <w:gridSpan w:val="2"/>
          </w:tcPr>
          <w:p w:rsidR="0030303F" w:rsidRDefault="0030303F" w:rsidP="00B5432E">
            <w:pPr>
              <w:pStyle w:val="ConsPlusNormal"/>
              <w:jc w:val="both"/>
            </w:pPr>
            <w:r>
              <w:t xml:space="preserve">(введен </w:t>
            </w:r>
            <w:hyperlink r:id="rId3102" w:history="1">
              <w:r>
                <w:rPr>
                  <w:color w:val="0000FF"/>
                </w:rPr>
                <w:t>Изменением 18/2016 ОКПД2</w:t>
              </w:r>
            </w:hyperlink>
            <w:r>
              <w:t>, утв. Приказом Росстандарта от 07.10.2016 N 1326-ст)</w:t>
            </w:r>
          </w:p>
        </w:tc>
      </w:tr>
      <w:tr w:rsidR="0030303F" w:rsidTr="00B5432E">
        <w:tc>
          <w:tcPr>
            <w:tcW w:w="2211" w:type="dxa"/>
          </w:tcPr>
          <w:p w:rsidR="0030303F" w:rsidRDefault="0030303F" w:rsidP="00B5432E">
            <w:pPr>
              <w:pStyle w:val="ConsPlusNormal"/>
            </w:pPr>
            <w:r>
              <w:t>32.12.12</w:t>
            </w:r>
          </w:p>
        </w:tc>
        <w:tc>
          <w:tcPr>
            <w:tcW w:w="6803" w:type="dxa"/>
          </w:tcPr>
          <w:p w:rsidR="0030303F" w:rsidRDefault="0030303F" w:rsidP="00B5432E">
            <w:pPr>
              <w:pStyle w:val="ConsPlusNormal"/>
            </w:pPr>
            <w:r>
              <w:t>Алмазы технические, обработанные; крошка и порошок природных или синтетических драгоценных или полудрагоценных камней</w:t>
            </w:r>
          </w:p>
        </w:tc>
      </w:tr>
      <w:tr w:rsidR="0030303F" w:rsidTr="00B5432E">
        <w:tc>
          <w:tcPr>
            <w:tcW w:w="2211" w:type="dxa"/>
          </w:tcPr>
          <w:p w:rsidR="0030303F" w:rsidRDefault="0030303F" w:rsidP="00B5432E">
            <w:pPr>
              <w:pStyle w:val="ConsPlusNormal"/>
            </w:pPr>
            <w:r>
              <w:t>32.12.12.110</w:t>
            </w:r>
          </w:p>
        </w:tc>
        <w:tc>
          <w:tcPr>
            <w:tcW w:w="6803" w:type="dxa"/>
          </w:tcPr>
          <w:p w:rsidR="0030303F" w:rsidRDefault="0030303F" w:rsidP="00B5432E">
            <w:pPr>
              <w:pStyle w:val="ConsPlusNormal"/>
            </w:pPr>
            <w:r>
              <w:t>Алмазы технические обработанные</w:t>
            </w:r>
          </w:p>
        </w:tc>
      </w:tr>
      <w:tr w:rsidR="0030303F" w:rsidTr="00B5432E">
        <w:tc>
          <w:tcPr>
            <w:tcW w:w="2211" w:type="dxa"/>
          </w:tcPr>
          <w:p w:rsidR="0030303F" w:rsidRDefault="0030303F" w:rsidP="00B5432E">
            <w:pPr>
              <w:pStyle w:val="ConsPlusNormal"/>
            </w:pPr>
            <w:r>
              <w:t>32.12.12.120</w:t>
            </w:r>
          </w:p>
        </w:tc>
        <w:tc>
          <w:tcPr>
            <w:tcW w:w="6803" w:type="dxa"/>
          </w:tcPr>
          <w:p w:rsidR="0030303F" w:rsidRDefault="0030303F" w:rsidP="00B5432E">
            <w:pPr>
              <w:pStyle w:val="ConsPlusNormal"/>
            </w:pPr>
            <w:r>
              <w:t>Крошка и порошки природных драгоценных или полудрагоценных камней</w:t>
            </w:r>
          </w:p>
        </w:tc>
      </w:tr>
      <w:tr w:rsidR="0030303F" w:rsidTr="00B5432E">
        <w:tc>
          <w:tcPr>
            <w:tcW w:w="2211" w:type="dxa"/>
          </w:tcPr>
          <w:p w:rsidR="0030303F" w:rsidRDefault="0030303F" w:rsidP="00B5432E">
            <w:pPr>
              <w:pStyle w:val="ConsPlusNormal"/>
            </w:pPr>
            <w:r>
              <w:t>32.12.12.121</w:t>
            </w:r>
          </w:p>
        </w:tc>
        <w:tc>
          <w:tcPr>
            <w:tcW w:w="6803" w:type="dxa"/>
          </w:tcPr>
          <w:p w:rsidR="0030303F" w:rsidRDefault="0030303F" w:rsidP="00B5432E">
            <w:pPr>
              <w:pStyle w:val="ConsPlusNormal"/>
            </w:pPr>
            <w:r>
              <w:t>Крошка и порошки из природных алмазов</w:t>
            </w:r>
          </w:p>
        </w:tc>
      </w:tr>
      <w:tr w:rsidR="0030303F" w:rsidTr="00B5432E">
        <w:tc>
          <w:tcPr>
            <w:tcW w:w="2211" w:type="dxa"/>
          </w:tcPr>
          <w:p w:rsidR="0030303F" w:rsidRDefault="0030303F" w:rsidP="00B5432E">
            <w:pPr>
              <w:pStyle w:val="ConsPlusNormal"/>
            </w:pPr>
            <w:r>
              <w:t>32.12.12.129</w:t>
            </w:r>
          </w:p>
        </w:tc>
        <w:tc>
          <w:tcPr>
            <w:tcW w:w="6803" w:type="dxa"/>
          </w:tcPr>
          <w:p w:rsidR="0030303F" w:rsidRDefault="0030303F" w:rsidP="00B5432E">
            <w:pPr>
              <w:pStyle w:val="ConsPlusNormal"/>
            </w:pPr>
            <w:r>
              <w:t>Крошка и порошки прочих природных драгоценных или полудрагоценных камней</w:t>
            </w:r>
          </w:p>
        </w:tc>
      </w:tr>
      <w:tr w:rsidR="0030303F" w:rsidTr="00B5432E">
        <w:tc>
          <w:tcPr>
            <w:tcW w:w="2211" w:type="dxa"/>
          </w:tcPr>
          <w:p w:rsidR="0030303F" w:rsidRDefault="0030303F" w:rsidP="00B5432E">
            <w:pPr>
              <w:pStyle w:val="ConsPlusNormal"/>
            </w:pPr>
            <w:r>
              <w:t>32.12.12.130</w:t>
            </w:r>
          </w:p>
        </w:tc>
        <w:tc>
          <w:tcPr>
            <w:tcW w:w="6803" w:type="dxa"/>
          </w:tcPr>
          <w:p w:rsidR="0030303F" w:rsidRDefault="0030303F" w:rsidP="00B5432E">
            <w:pPr>
              <w:pStyle w:val="ConsPlusNormal"/>
            </w:pPr>
            <w:r>
              <w:t>Крошка и порошок синтетических драгоценных или полудрагоценных камней</w:t>
            </w:r>
          </w:p>
        </w:tc>
      </w:tr>
      <w:tr w:rsidR="0030303F" w:rsidTr="00B5432E">
        <w:tc>
          <w:tcPr>
            <w:tcW w:w="2211" w:type="dxa"/>
          </w:tcPr>
          <w:p w:rsidR="0030303F" w:rsidRDefault="0030303F" w:rsidP="00B5432E">
            <w:pPr>
              <w:pStyle w:val="ConsPlusNormal"/>
            </w:pPr>
            <w:r>
              <w:t>32.12.12.131</w:t>
            </w:r>
          </w:p>
        </w:tc>
        <w:tc>
          <w:tcPr>
            <w:tcW w:w="6803" w:type="dxa"/>
          </w:tcPr>
          <w:p w:rsidR="0030303F" w:rsidRDefault="0030303F" w:rsidP="00B5432E">
            <w:pPr>
              <w:pStyle w:val="ConsPlusNormal"/>
            </w:pPr>
            <w:r>
              <w:t>Крошка и порошки из синтетических алмазов</w:t>
            </w:r>
          </w:p>
        </w:tc>
      </w:tr>
      <w:tr w:rsidR="0030303F" w:rsidTr="00B5432E">
        <w:tc>
          <w:tcPr>
            <w:tcW w:w="2211" w:type="dxa"/>
          </w:tcPr>
          <w:p w:rsidR="0030303F" w:rsidRDefault="0030303F" w:rsidP="00B5432E">
            <w:pPr>
              <w:pStyle w:val="ConsPlusNormal"/>
            </w:pPr>
            <w:r>
              <w:t>32.12.12.139</w:t>
            </w:r>
          </w:p>
        </w:tc>
        <w:tc>
          <w:tcPr>
            <w:tcW w:w="6803" w:type="dxa"/>
          </w:tcPr>
          <w:p w:rsidR="0030303F" w:rsidRDefault="0030303F" w:rsidP="00B5432E">
            <w:pPr>
              <w:pStyle w:val="ConsPlusNormal"/>
            </w:pPr>
            <w:r>
              <w:t>Крошка и порошок прочих синтетических драгоценных или полудрагоценных камней</w:t>
            </w:r>
          </w:p>
        </w:tc>
      </w:tr>
      <w:tr w:rsidR="0030303F" w:rsidTr="00B5432E">
        <w:tc>
          <w:tcPr>
            <w:tcW w:w="2211" w:type="dxa"/>
          </w:tcPr>
          <w:p w:rsidR="0030303F" w:rsidRDefault="0030303F" w:rsidP="00B5432E">
            <w:pPr>
              <w:pStyle w:val="ConsPlusNormal"/>
            </w:pPr>
            <w:r>
              <w:t>32.12.13</w:t>
            </w:r>
          </w:p>
        </w:tc>
        <w:tc>
          <w:tcPr>
            <w:tcW w:w="6803" w:type="dxa"/>
          </w:tcPr>
          <w:p w:rsidR="0030303F" w:rsidRDefault="0030303F" w:rsidP="00B5432E">
            <w:pPr>
              <w:pStyle w:val="ConsPlusNormal"/>
            </w:pPr>
            <w:r>
              <w:t>Изделия ювелирные и их части; ювелирные изделия из золота или ювелирные изделия из серебра и их части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переделке ювелирных изделий</w:t>
            </w:r>
          </w:p>
        </w:tc>
      </w:tr>
      <w:tr w:rsidR="0030303F" w:rsidTr="00B5432E">
        <w:tc>
          <w:tcPr>
            <w:tcW w:w="2211" w:type="dxa"/>
          </w:tcPr>
          <w:p w:rsidR="0030303F" w:rsidRDefault="0030303F" w:rsidP="00B5432E">
            <w:pPr>
              <w:pStyle w:val="ConsPlusNormal"/>
            </w:pPr>
            <w:r>
              <w:t>32.12.13.110</w:t>
            </w:r>
          </w:p>
        </w:tc>
        <w:tc>
          <w:tcPr>
            <w:tcW w:w="6803" w:type="dxa"/>
          </w:tcPr>
          <w:p w:rsidR="0030303F" w:rsidRDefault="0030303F" w:rsidP="00B5432E">
            <w:pPr>
              <w:pStyle w:val="ConsPlusNormal"/>
            </w:pPr>
            <w:r>
              <w:t>Изделия ювелирные из золота и их части</w:t>
            </w:r>
          </w:p>
        </w:tc>
      </w:tr>
      <w:tr w:rsidR="0030303F" w:rsidTr="00B5432E">
        <w:tc>
          <w:tcPr>
            <w:tcW w:w="2211" w:type="dxa"/>
          </w:tcPr>
          <w:p w:rsidR="0030303F" w:rsidRDefault="0030303F" w:rsidP="00B5432E">
            <w:pPr>
              <w:pStyle w:val="ConsPlusNormal"/>
            </w:pPr>
            <w:r>
              <w:t>32.12.13.120</w:t>
            </w:r>
          </w:p>
        </w:tc>
        <w:tc>
          <w:tcPr>
            <w:tcW w:w="6803" w:type="dxa"/>
          </w:tcPr>
          <w:p w:rsidR="0030303F" w:rsidRDefault="0030303F" w:rsidP="00B5432E">
            <w:pPr>
              <w:pStyle w:val="ConsPlusNormal"/>
            </w:pPr>
            <w:r>
              <w:t>Изделия ювелирные из серебра и их части</w:t>
            </w:r>
          </w:p>
        </w:tc>
      </w:tr>
      <w:tr w:rsidR="0030303F" w:rsidTr="00B5432E">
        <w:tc>
          <w:tcPr>
            <w:tcW w:w="2211" w:type="dxa"/>
          </w:tcPr>
          <w:p w:rsidR="0030303F" w:rsidRDefault="0030303F" w:rsidP="00B5432E">
            <w:pPr>
              <w:pStyle w:val="ConsPlusNormal"/>
            </w:pPr>
            <w:r>
              <w:t>32.12.13.130</w:t>
            </w:r>
          </w:p>
        </w:tc>
        <w:tc>
          <w:tcPr>
            <w:tcW w:w="6803" w:type="dxa"/>
          </w:tcPr>
          <w:p w:rsidR="0030303F" w:rsidRDefault="0030303F" w:rsidP="00B5432E">
            <w:pPr>
              <w:pStyle w:val="ConsPlusNormal"/>
            </w:pPr>
            <w:r>
              <w:t>Изделия ритуально-обрядовые драгоценных металлов</w:t>
            </w:r>
          </w:p>
        </w:tc>
      </w:tr>
      <w:tr w:rsidR="0030303F" w:rsidTr="00B5432E">
        <w:tc>
          <w:tcPr>
            <w:tcW w:w="2211" w:type="dxa"/>
          </w:tcPr>
          <w:p w:rsidR="0030303F" w:rsidRDefault="0030303F" w:rsidP="00B5432E">
            <w:pPr>
              <w:pStyle w:val="ConsPlusNormal"/>
            </w:pPr>
            <w:r>
              <w:t>32.12.13.190</w:t>
            </w:r>
          </w:p>
        </w:tc>
        <w:tc>
          <w:tcPr>
            <w:tcW w:w="6803" w:type="dxa"/>
          </w:tcPr>
          <w:p w:rsidR="0030303F" w:rsidRDefault="0030303F" w:rsidP="00B5432E">
            <w:pPr>
              <w:pStyle w:val="ConsPlusNormal"/>
            </w:pPr>
            <w:r>
              <w:t>Изделия ювелирные из прочих драгоценных металлов и их части</w:t>
            </w:r>
          </w:p>
        </w:tc>
      </w:tr>
      <w:tr w:rsidR="0030303F" w:rsidTr="00B5432E">
        <w:tc>
          <w:tcPr>
            <w:tcW w:w="2211" w:type="dxa"/>
          </w:tcPr>
          <w:p w:rsidR="0030303F" w:rsidRDefault="0030303F" w:rsidP="00B5432E">
            <w:pPr>
              <w:pStyle w:val="ConsPlusNormal"/>
            </w:pPr>
            <w:r>
              <w:t>32.12.14</w:t>
            </w:r>
          </w:p>
        </w:tc>
        <w:tc>
          <w:tcPr>
            <w:tcW w:w="6803" w:type="dxa"/>
          </w:tcPr>
          <w:p w:rsidR="0030303F" w:rsidRDefault="0030303F" w:rsidP="00B5432E">
            <w:pPr>
              <w:pStyle w:val="ConsPlusNormal"/>
            </w:pPr>
            <w:r>
              <w:t xml:space="preserve">Изделия из металлов драгоценных прочие; изделия из жемчуга природного или культивированного, камней драгоценных или </w:t>
            </w:r>
            <w:r>
              <w:lastRenderedPageBreak/>
              <w:t>полудрагоценных</w:t>
            </w:r>
          </w:p>
        </w:tc>
      </w:tr>
      <w:tr w:rsidR="0030303F" w:rsidTr="00B5432E">
        <w:tc>
          <w:tcPr>
            <w:tcW w:w="2211" w:type="dxa"/>
          </w:tcPr>
          <w:p w:rsidR="0030303F" w:rsidRDefault="0030303F" w:rsidP="00B5432E">
            <w:pPr>
              <w:pStyle w:val="ConsPlusNormal"/>
            </w:pPr>
            <w:r>
              <w:lastRenderedPageBreak/>
              <w:t>32.12.14.110</w:t>
            </w:r>
          </w:p>
        </w:tc>
        <w:tc>
          <w:tcPr>
            <w:tcW w:w="6803" w:type="dxa"/>
          </w:tcPr>
          <w:p w:rsidR="0030303F" w:rsidRDefault="0030303F" w:rsidP="00B5432E">
            <w:pPr>
              <w:pStyle w:val="ConsPlusNormal"/>
            </w:pPr>
            <w:r>
              <w:t>Изделия технические из драгоценных металлов</w:t>
            </w:r>
          </w:p>
        </w:tc>
      </w:tr>
      <w:tr w:rsidR="0030303F" w:rsidTr="00B5432E">
        <w:tc>
          <w:tcPr>
            <w:tcW w:w="2211" w:type="dxa"/>
          </w:tcPr>
          <w:p w:rsidR="0030303F" w:rsidRDefault="0030303F" w:rsidP="00B5432E">
            <w:pPr>
              <w:pStyle w:val="ConsPlusNormal"/>
            </w:pPr>
            <w:r>
              <w:t>32.12.14.111</w:t>
            </w:r>
          </w:p>
        </w:tc>
        <w:tc>
          <w:tcPr>
            <w:tcW w:w="6803" w:type="dxa"/>
          </w:tcPr>
          <w:p w:rsidR="0030303F" w:rsidRDefault="0030303F" w:rsidP="00B5432E">
            <w:pPr>
              <w:pStyle w:val="ConsPlusNormal"/>
            </w:pPr>
            <w:r>
              <w:t>Изделия технические из серебра и серебряных сплавов</w:t>
            </w:r>
          </w:p>
        </w:tc>
      </w:tr>
      <w:tr w:rsidR="0030303F" w:rsidTr="00B5432E">
        <w:tc>
          <w:tcPr>
            <w:tcW w:w="2211" w:type="dxa"/>
          </w:tcPr>
          <w:p w:rsidR="0030303F" w:rsidRDefault="0030303F" w:rsidP="00B5432E">
            <w:pPr>
              <w:pStyle w:val="ConsPlusNormal"/>
            </w:pPr>
            <w:r>
              <w:t>32.12.14.112</w:t>
            </w:r>
          </w:p>
        </w:tc>
        <w:tc>
          <w:tcPr>
            <w:tcW w:w="6803" w:type="dxa"/>
          </w:tcPr>
          <w:p w:rsidR="0030303F" w:rsidRDefault="0030303F" w:rsidP="00B5432E">
            <w:pPr>
              <w:pStyle w:val="ConsPlusNormal"/>
            </w:pPr>
            <w:r>
              <w:t>Изделия технические из золота и золотых сплавов</w:t>
            </w:r>
          </w:p>
        </w:tc>
      </w:tr>
      <w:tr w:rsidR="0030303F" w:rsidTr="00B5432E">
        <w:tc>
          <w:tcPr>
            <w:tcW w:w="2211" w:type="dxa"/>
          </w:tcPr>
          <w:p w:rsidR="0030303F" w:rsidRDefault="0030303F" w:rsidP="00B5432E">
            <w:pPr>
              <w:pStyle w:val="ConsPlusNormal"/>
            </w:pPr>
            <w:r>
              <w:t>32.12.14.113</w:t>
            </w:r>
          </w:p>
        </w:tc>
        <w:tc>
          <w:tcPr>
            <w:tcW w:w="6803" w:type="dxa"/>
          </w:tcPr>
          <w:p w:rsidR="0030303F" w:rsidRDefault="0030303F" w:rsidP="00B5432E">
            <w:pPr>
              <w:pStyle w:val="ConsPlusNormal"/>
            </w:pPr>
            <w:r>
              <w:t>Изделия технические из платины и платиновых сплавов</w:t>
            </w:r>
          </w:p>
        </w:tc>
      </w:tr>
      <w:tr w:rsidR="0030303F" w:rsidTr="00B5432E">
        <w:tc>
          <w:tcPr>
            <w:tcW w:w="2211" w:type="dxa"/>
          </w:tcPr>
          <w:p w:rsidR="0030303F" w:rsidRDefault="0030303F" w:rsidP="00B5432E">
            <w:pPr>
              <w:pStyle w:val="ConsPlusNormal"/>
            </w:pPr>
            <w:r>
              <w:t>32.12.14.119</w:t>
            </w:r>
          </w:p>
        </w:tc>
        <w:tc>
          <w:tcPr>
            <w:tcW w:w="6803" w:type="dxa"/>
          </w:tcPr>
          <w:p w:rsidR="0030303F" w:rsidRDefault="0030303F" w:rsidP="00B5432E">
            <w:pPr>
              <w:pStyle w:val="ConsPlusNormal"/>
            </w:pPr>
            <w:r>
              <w:t>Изделия технические из прочих драгоценных металлов</w:t>
            </w:r>
          </w:p>
        </w:tc>
      </w:tr>
      <w:tr w:rsidR="0030303F" w:rsidTr="00B5432E">
        <w:tc>
          <w:tcPr>
            <w:tcW w:w="2211" w:type="dxa"/>
          </w:tcPr>
          <w:p w:rsidR="0030303F" w:rsidRDefault="0030303F" w:rsidP="00B5432E">
            <w:pPr>
              <w:pStyle w:val="ConsPlusNormal"/>
            </w:pPr>
            <w:r>
              <w:t>32.12.14.120</w:t>
            </w:r>
          </w:p>
        </w:tc>
        <w:tc>
          <w:tcPr>
            <w:tcW w:w="6803" w:type="dxa"/>
          </w:tcPr>
          <w:p w:rsidR="0030303F" w:rsidRDefault="0030303F" w:rsidP="00B5432E">
            <w:pPr>
              <w:pStyle w:val="ConsPlusNormal"/>
            </w:pPr>
            <w:r>
              <w:t>Изделия из природного или культивированного жемчуга</w:t>
            </w:r>
          </w:p>
        </w:tc>
      </w:tr>
      <w:tr w:rsidR="0030303F" w:rsidTr="00B5432E">
        <w:tc>
          <w:tcPr>
            <w:tcW w:w="2211" w:type="dxa"/>
          </w:tcPr>
          <w:p w:rsidR="0030303F" w:rsidRDefault="0030303F" w:rsidP="00B5432E">
            <w:pPr>
              <w:pStyle w:val="ConsPlusNormal"/>
            </w:pPr>
            <w:r>
              <w:t>32.12.14.130</w:t>
            </w:r>
          </w:p>
        </w:tc>
        <w:tc>
          <w:tcPr>
            <w:tcW w:w="6803" w:type="dxa"/>
          </w:tcPr>
          <w:p w:rsidR="0030303F" w:rsidRDefault="0030303F" w:rsidP="00B5432E">
            <w:pPr>
              <w:pStyle w:val="ConsPlusNormal"/>
            </w:pPr>
            <w:r>
              <w:t>Изделия из драгоценных или полудрагоценных камней</w:t>
            </w:r>
          </w:p>
        </w:tc>
      </w:tr>
      <w:tr w:rsidR="0030303F" w:rsidTr="00B5432E">
        <w:tc>
          <w:tcPr>
            <w:tcW w:w="2211" w:type="dxa"/>
          </w:tcPr>
          <w:p w:rsidR="0030303F" w:rsidRDefault="0030303F" w:rsidP="00B5432E">
            <w:pPr>
              <w:pStyle w:val="ConsPlusNormal"/>
            </w:pPr>
            <w:r>
              <w:t>32.12.14.140</w:t>
            </w:r>
          </w:p>
        </w:tc>
        <w:tc>
          <w:tcPr>
            <w:tcW w:w="6803" w:type="dxa"/>
          </w:tcPr>
          <w:p w:rsidR="0030303F" w:rsidRDefault="0030303F" w:rsidP="00B5432E">
            <w:pPr>
              <w:pStyle w:val="ConsPlusNormal"/>
            </w:pPr>
            <w:r>
              <w:t>Изделия из янтаря</w:t>
            </w:r>
          </w:p>
        </w:tc>
      </w:tr>
      <w:tr w:rsidR="0030303F" w:rsidTr="00B5432E">
        <w:tc>
          <w:tcPr>
            <w:tcW w:w="2211" w:type="dxa"/>
          </w:tcPr>
          <w:p w:rsidR="0030303F" w:rsidRDefault="0030303F" w:rsidP="00B5432E">
            <w:pPr>
              <w:pStyle w:val="ConsPlusNormal"/>
            </w:pPr>
            <w:r>
              <w:t>32.12.14.190</w:t>
            </w:r>
          </w:p>
        </w:tc>
        <w:tc>
          <w:tcPr>
            <w:tcW w:w="6803" w:type="dxa"/>
          </w:tcPr>
          <w:p w:rsidR="0030303F" w:rsidRDefault="0030303F" w:rsidP="00B5432E">
            <w:pPr>
              <w:pStyle w:val="ConsPlusNormal"/>
            </w:pPr>
            <w:r>
              <w:t>Изделия из драгоценных металлов прочие</w:t>
            </w:r>
          </w:p>
        </w:tc>
      </w:tr>
      <w:tr w:rsidR="0030303F" w:rsidTr="00B5432E">
        <w:tc>
          <w:tcPr>
            <w:tcW w:w="2211" w:type="dxa"/>
          </w:tcPr>
          <w:p w:rsidR="0030303F" w:rsidRDefault="0030303F" w:rsidP="00B5432E">
            <w:pPr>
              <w:pStyle w:val="ConsPlusNormal"/>
            </w:pPr>
            <w:r>
              <w:t>32.12.9</w:t>
            </w:r>
          </w:p>
        </w:tc>
        <w:tc>
          <w:tcPr>
            <w:tcW w:w="6803" w:type="dxa"/>
          </w:tcPr>
          <w:p w:rsidR="0030303F" w:rsidRDefault="0030303F" w:rsidP="00B5432E">
            <w:pPr>
              <w:pStyle w:val="ConsPlusNormal"/>
            </w:pPr>
            <w:r>
              <w:t>Услуги по производству ювелирных и соответствующих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3103"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w:t>
            </w:r>
          </w:p>
        </w:tc>
        <w:tc>
          <w:tcPr>
            <w:tcW w:w="6803" w:type="dxa"/>
          </w:tcPr>
          <w:p w:rsidR="0030303F" w:rsidRDefault="0030303F" w:rsidP="00B5432E">
            <w:pPr>
              <w:pStyle w:val="ConsPlusNormal"/>
            </w:pPr>
            <w:r>
              <w:t>Услуги по производству ювелирных и соответствующих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3104"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32.12.99.000</w:t>
            </w:r>
          </w:p>
        </w:tc>
        <w:tc>
          <w:tcPr>
            <w:tcW w:w="6803" w:type="dxa"/>
          </w:tcPr>
          <w:p w:rsidR="0030303F" w:rsidRDefault="0030303F" w:rsidP="00B5432E">
            <w:pPr>
              <w:pStyle w:val="ConsPlusNormal"/>
              <w:jc w:val="both"/>
            </w:pPr>
            <w:r>
              <w:t xml:space="preserve">Исключен с 1 июня 2016 года. - </w:t>
            </w:r>
            <w:hyperlink r:id="rId3105"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32.12.99.100</w:t>
            </w:r>
          </w:p>
        </w:tc>
        <w:tc>
          <w:tcPr>
            <w:tcW w:w="6803" w:type="dxa"/>
          </w:tcPr>
          <w:p w:rsidR="0030303F" w:rsidRDefault="0030303F" w:rsidP="00B5432E">
            <w:pPr>
              <w:pStyle w:val="ConsPlusNormal"/>
            </w:pPr>
            <w:r>
              <w:t>Услуги по производству ювелирных и соответствующих изделий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310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32.12.99.200</w:t>
            </w:r>
          </w:p>
        </w:tc>
        <w:tc>
          <w:tcPr>
            <w:tcW w:w="6803" w:type="dxa"/>
          </w:tcPr>
          <w:p w:rsidR="0030303F" w:rsidRDefault="0030303F" w:rsidP="00B5432E">
            <w:pPr>
              <w:pStyle w:val="ConsPlusNormal"/>
            </w:pPr>
            <w:r>
              <w:t>Услуги по изготовлению ювелирных и соответствующих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07"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32.12.99.211</w:t>
            </w:r>
          </w:p>
        </w:tc>
        <w:tc>
          <w:tcPr>
            <w:tcW w:w="6803" w:type="dxa"/>
          </w:tcPr>
          <w:p w:rsidR="0030303F" w:rsidRDefault="0030303F" w:rsidP="00B5432E">
            <w:pPr>
              <w:pStyle w:val="ConsPlusNormal"/>
            </w:pPr>
            <w:r>
              <w:t>Услуги по изготовлению ювелирных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08"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32.12.99.212</w:t>
            </w:r>
          </w:p>
        </w:tc>
        <w:tc>
          <w:tcPr>
            <w:tcW w:w="6803" w:type="dxa"/>
          </w:tcPr>
          <w:p w:rsidR="0030303F" w:rsidRDefault="0030303F" w:rsidP="00B5432E">
            <w:pPr>
              <w:pStyle w:val="ConsPlusNormal"/>
            </w:pPr>
            <w:r>
              <w:t>Услуги по изготовлению шкатулок, пудрениц, корпусов для часов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09"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32.12.99.213</w:t>
            </w:r>
          </w:p>
        </w:tc>
        <w:tc>
          <w:tcPr>
            <w:tcW w:w="6803" w:type="dxa"/>
          </w:tcPr>
          <w:p w:rsidR="0030303F" w:rsidRDefault="0030303F" w:rsidP="00B5432E">
            <w:pPr>
              <w:pStyle w:val="ConsPlusNormal"/>
            </w:pPr>
            <w:r>
              <w:t>Услуги по изготовлению накладных выпильных монограмм к ювелирным изделиям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1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32.12.99.214</w:t>
            </w:r>
          </w:p>
        </w:tc>
        <w:tc>
          <w:tcPr>
            <w:tcW w:w="6803" w:type="dxa"/>
          </w:tcPr>
          <w:p w:rsidR="0030303F" w:rsidRDefault="0030303F" w:rsidP="00B5432E">
            <w:pPr>
              <w:pStyle w:val="ConsPlusNormal"/>
            </w:pPr>
            <w:r>
              <w:t>Услуги по изготовлению ювелирных изделий методом литья по выплавляемым моделям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1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lastRenderedPageBreak/>
              <w:t>32.12.99.215</w:t>
            </w:r>
          </w:p>
        </w:tc>
        <w:tc>
          <w:tcPr>
            <w:tcW w:w="6803" w:type="dxa"/>
          </w:tcPr>
          <w:p w:rsidR="0030303F" w:rsidRDefault="0030303F" w:rsidP="00B5432E">
            <w:pPr>
              <w:pStyle w:val="ConsPlusNormal"/>
            </w:pPr>
            <w:r>
              <w:t>Услуги по изготовлению памятных медалей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1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32.12.99.216</w:t>
            </w:r>
          </w:p>
        </w:tc>
        <w:tc>
          <w:tcPr>
            <w:tcW w:w="6803" w:type="dxa"/>
          </w:tcPr>
          <w:p w:rsidR="0030303F" w:rsidRDefault="0030303F" w:rsidP="00B5432E">
            <w:pPr>
              <w:pStyle w:val="ConsPlusNormal"/>
            </w:pPr>
            <w:r>
              <w:t>Услуги по чеканке и гравировке ювелирных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13"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32.12.99.217</w:t>
            </w:r>
          </w:p>
        </w:tc>
        <w:tc>
          <w:tcPr>
            <w:tcW w:w="6803" w:type="dxa"/>
          </w:tcPr>
          <w:p w:rsidR="0030303F" w:rsidRDefault="0030303F" w:rsidP="00B5432E">
            <w:pPr>
              <w:pStyle w:val="ConsPlusNormal"/>
            </w:pPr>
            <w:r>
              <w:t>Услуги по чернению изделий из серебра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14"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32.12.99.218</w:t>
            </w:r>
          </w:p>
        </w:tc>
        <w:tc>
          <w:tcPr>
            <w:tcW w:w="6803" w:type="dxa"/>
          </w:tcPr>
          <w:p w:rsidR="0030303F" w:rsidRDefault="0030303F" w:rsidP="00B5432E">
            <w:pPr>
              <w:pStyle w:val="ConsPlusNormal"/>
            </w:pPr>
            <w:r>
              <w:t>Услуги по обработке поделочных ювелирных камней и закрепление их в ювелирных изделиях</w:t>
            </w:r>
          </w:p>
        </w:tc>
      </w:tr>
      <w:tr w:rsidR="0030303F" w:rsidTr="00B5432E">
        <w:tc>
          <w:tcPr>
            <w:tcW w:w="9014" w:type="dxa"/>
            <w:gridSpan w:val="2"/>
          </w:tcPr>
          <w:p w:rsidR="0030303F" w:rsidRDefault="0030303F" w:rsidP="00B5432E">
            <w:pPr>
              <w:pStyle w:val="ConsPlusNormal"/>
              <w:jc w:val="both"/>
            </w:pPr>
            <w:r>
              <w:t xml:space="preserve">(введен </w:t>
            </w:r>
            <w:hyperlink r:id="rId3115"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32.12.99.219</w:t>
            </w:r>
          </w:p>
        </w:tc>
        <w:tc>
          <w:tcPr>
            <w:tcW w:w="6803" w:type="dxa"/>
          </w:tcPr>
          <w:p w:rsidR="0030303F" w:rsidRDefault="0030303F" w:rsidP="00B5432E">
            <w:pPr>
              <w:pStyle w:val="ConsPlusNormal"/>
            </w:pPr>
            <w:r>
              <w:t>Услуги по изготовлению прочих ювелирных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16"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32.13</w:t>
            </w:r>
          </w:p>
        </w:tc>
        <w:tc>
          <w:tcPr>
            <w:tcW w:w="6803" w:type="dxa"/>
          </w:tcPr>
          <w:p w:rsidR="0030303F" w:rsidRDefault="0030303F" w:rsidP="00B5432E">
            <w:pPr>
              <w:pStyle w:val="ConsPlusNormal"/>
            </w:pPr>
            <w:r>
              <w:t>Бижутерия и подобные изделия</w:t>
            </w:r>
          </w:p>
        </w:tc>
      </w:tr>
      <w:tr w:rsidR="0030303F" w:rsidTr="00B5432E">
        <w:tc>
          <w:tcPr>
            <w:tcW w:w="2211" w:type="dxa"/>
          </w:tcPr>
          <w:p w:rsidR="0030303F" w:rsidRDefault="0030303F" w:rsidP="00B5432E">
            <w:pPr>
              <w:pStyle w:val="ConsPlusNormal"/>
            </w:pPr>
            <w:r>
              <w:t>32.13.1</w:t>
            </w:r>
          </w:p>
        </w:tc>
        <w:tc>
          <w:tcPr>
            <w:tcW w:w="6803" w:type="dxa"/>
          </w:tcPr>
          <w:p w:rsidR="0030303F" w:rsidRDefault="0030303F" w:rsidP="00B5432E">
            <w:pPr>
              <w:pStyle w:val="ConsPlusNormal"/>
            </w:pPr>
            <w:r>
              <w:t>Бижутерия и подобные изделия</w:t>
            </w:r>
          </w:p>
        </w:tc>
      </w:tr>
      <w:tr w:rsidR="0030303F" w:rsidTr="00B5432E">
        <w:tc>
          <w:tcPr>
            <w:tcW w:w="2211" w:type="dxa"/>
          </w:tcPr>
          <w:p w:rsidR="0030303F" w:rsidRDefault="0030303F" w:rsidP="00B5432E">
            <w:pPr>
              <w:pStyle w:val="ConsPlusNormal"/>
            </w:pPr>
            <w:r>
              <w:t>32.13.10</w:t>
            </w:r>
          </w:p>
        </w:tc>
        <w:tc>
          <w:tcPr>
            <w:tcW w:w="6803" w:type="dxa"/>
          </w:tcPr>
          <w:p w:rsidR="0030303F" w:rsidRDefault="0030303F" w:rsidP="00B5432E">
            <w:pPr>
              <w:pStyle w:val="ConsPlusNormal"/>
            </w:pPr>
            <w:r>
              <w:t>Бижутерия и подобные изделия</w:t>
            </w:r>
          </w:p>
        </w:tc>
      </w:tr>
      <w:tr w:rsidR="0030303F" w:rsidTr="00B5432E">
        <w:tc>
          <w:tcPr>
            <w:tcW w:w="2211" w:type="dxa"/>
          </w:tcPr>
          <w:p w:rsidR="0030303F" w:rsidRDefault="0030303F" w:rsidP="00B5432E">
            <w:pPr>
              <w:pStyle w:val="ConsPlusNormal"/>
            </w:pPr>
            <w:r>
              <w:t>32.13.10.110</w:t>
            </w:r>
          </w:p>
        </w:tc>
        <w:tc>
          <w:tcPr>
            <w:tcW w:w="6803" w:type="dxa"/>
          </w:tcPr>
          <w:p w:rsidR="0030303F" w:rsidRDefault="0030303F" w:rsidP="00B5432E">
            <w:pPr>
              <w:pStyle w:val="ConsPlusNormal"/>
            </w:pPr>
            <w:r>
              <w:t>Бижутерия</w:t>
            </w:r>
          </w:p>
        </w:tc>
      </w:tr>
      <w:tr w:rsidR="0030303F" w:rsidTr="00B5432E">
        <w:tc>
          <w:tcPr>
            <w:tcW w:w="2211" w:type="dxa"/>
          </w:tcPr>
          <w:p w:rsidR="0030303F" w:rsidRDefault="0030303F" w:rsidP="00B5432E">
            <w:pPr>
              <w:pStyle w:val="ConsPlusNormal"/>
            </w:pPr>
            <w:r>
              <w:t>32.13.10.120</w:t>
            </w:r>
          </w:p>
        </w:tc>
        <w:tc>
          <w:tcPr>
            <w:tcW w:w="6803" w:type="dxa"/>
          </w:tcPr>
          <w:p w:rsidR="0030303F" w:rsidRDefault="0030303F" w:rsidP="00B5432E">
            <w:pPr>
              <w:pStyle w:val="ConsPlusNormal"/>
            </w:pPr>
            <w:r>
              <w:t>Награды</w:t>
            </w:r>
          </w:p>
        </w:tc>
      </w:tr>
      <w:tr w:rsidR="0030303F" w:rsidTr="00B5432E">
        <w:tc>
          <w:tcPr>
            <w:tcW w:w="2211" w:type="dxa"/>
          </w:tcPr>
          <w:p w:rsidR="0030303F" w:rsidRDefault="0030303F" w:rsidP="00B5432E">
            <w:pPr>
              <w:pStyle w:val="ConsPlusNormal"/>
            </w:pPr>
            <w:r>
              <w:t>32.13.10.190</w:t>
            </w:r>
          </w:p>
        </w:tc>
        <w:tc>
          <w:tcPr>
            <w:tcW w:w="6803" w:type="dxa"/>
          </w:tcPr>
          <w:p w:rsidR="0030303F" w:rsidRDefault="0030303F" w:rsidP="00B5432E">
            <w:pPr>
              <w:pStyle w:val="ConsPlusNormal"/>
            </w:pPr>
            <w:r>
              <w:t>Изделия подобные бижутерии прочие</w:t>
            </w:r>
          </w:p>
        </w:tc>
      </w:tr>
      <w:tr w:rsidR="0030303F" w:rsidTr="00B5432E">
        <w:tc>
          <w:tcPr>
            <w:tcW w:w="2211" w:type="dxa"/>
          </w:tcPr>
          <w:p w:rsidR="0030303F" w:rsidRDefault="0030303F" w:rsidP="00B5432E">
            <w:pPr>
              <w:pStyle w:val="ConsPlusNormal"/>
            </w:pPr>
            <w:r>
              <w:t>32.13.9</w:t>
            </w:r>
          </w:p>
        </w:tc>
        <w:tc>
          <w:tcPr>
            <w:tcW w:w="6803" w:type="dxa"/>
          </w:tcPr>
          <w:p w:rsidR="0030303F" w:rsidRDefault="0030303F" w:rsidP="00B5432E">
            <w:pPr>
              <w:pStyle w:val="ConsPlusNormal"/>
            </w:pPr>
            <w:r>
              <w:t>Услуги по производству бижутерии и подобных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3117"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32.13.99</w:t>
            </w:r>
          </w:p>
        </w:tc>
        <w:tc>
          <w:tcPr>
            <w:tcW w:w="6803" w:type="dxa"/>
          </w:tcPr>
          <w:p w:rsidR="0030303F" w:rsidRDefault="0030303F" w:rsidP="00B5432E">
            <w:pPr>
              <w:pStyle w:val="ConsPlusNormal"/>
            </w:pPr>
            <w:r>
              <w:t>Услуги по производству бижутерии и подобных изделий</w:t>
            </w:r>
          </w:p>
        </w:tc>
      </w:tr>
      <w:tr w:rsidR="0030303F" w:rsidTr="00B5432E">
        <w:tc>
          <w:tcPr>
            <w:tcW w:w="9014" w:type="dxa"/>
            <w:gridSpan w:val="2"/>
          </w:tcPr>
          <w:p w:rsidR="0030303F" w:rsidRDefault="0030303F" w:rsidP="00B5432E">
            <w:pPr>
              <w:pStyle w:val="ConsPlusNormal"/>
              <w:jc w:val="both"/>
            </w:pPr>
            <w:r>
              <w:t xml:space="preserve">(в ред. </w:t>
            </w:r>
            <w:hyperlink r:id="rId3118"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32.13.99.000</w:t>
            </w:r>
          </w:p>
        </w:tc>
        <w:tc>
          <w:tcPr>
            <w:tcW w:w="6803" w:type="dxa"/>
          </w:tcPr>
          <w:p w:rsidR="0030303F" w:rsidRDefault="0030303F" w:rsidP="00B5432E">
            <w:pPr>
              <w:pStyle w:val="ConsPlusNormal"/>
              <w:jc w:val="both"/>
            </w:pPr>
            <w:r>
              <w:t xml:space="preserve">Исключен с 1 июня 2016 года. - </w:t>
            </w:r>
            <w:hyperlink r:id="rId3119" w:history="1">
              <w:r>
                <w:rPr>
                  <w:color w:val="0000FF"/>
                </w:rPr>
                <w:t>Изменение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32.13.99.100</w:t>
            </w:r>
          </w:p>
        </w:tc>
        <w:tc>
          <w:tcPr>
            <w:tcW w:w="6803" w:type="dxa"/>
          </w:tcPr>
          <w:p w:rsidR="0030303F" w:rsidRDefault="0030303F" w:rsidP="00B5432E">
            <w:pPr>
              <w:pStyle w:val="ConsPlusNormal"/>
            </w:pPr>
            <w:r>
              <w:t>Услуги по производству бижутерии и подобных изделий отдельные, выполняемые субподрядчиком</w:t>
            </w:r>
          </w:p>
        </w:tc>
      </w:tr>
      <w:tr w:rsidR="0030303F" w:rsidTr="00B5432E">
        <w:tc>
          <w:tcPr>
            <w:tcW w:w="9014" w:type="dxa"/>
            <w:gridSpan w:val="2"/>
          </w:tcPr>
          <w:p w:rsidR="0030303F" w:rsidRDefault="0030303F" w:rsidP="00B5432E">
            <w:pPr>
              <w:pStyle w:val="ConsPlusNormal"/>
              <w:jc w:val="both"/>
            </w:pPr>
            <w:r>
              <w:t xml:space="preserve">(введен </w:t>
            </w:r>
            <w:hyperlink r:id="rId3120"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32.13.99.200</w:t>
            </w:r>
          </w:p>
        </w:tc>
        <w:tc>
          <w:tcPr>
            <w:tcW w:w="6803" w:type="dxa"/>
          </w:tcPr>
          <w:p w:rsidR="0030303F" w:rsidRDefault="0030303F" w:rsidP="00B5432E">
            <w:pPr>
              <w:pStyle w:val="ConsPlusNormal"/>
            </w:pPr>
            <w:r>
              <w:t>Услуги по изготовлению бижутерии и подобных изделий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t xml:space="preserve">(введен </w:t>
            </w:r>
            <w:hyperlink r:id="rId3121"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32.13.99.210</w:t>
            </w:r>
          </w:p>
        </w:tc>
        <w:tc>
          <w:tcPr>
            <w:tcW w:w="6803" w:type="dxa"/>
          </w:tcPr>
          <w:p w:rsidR="0030303F" w:rsidRDefault="0030303F" w:rsidP="00B5432E">
            <w:pPr>
              <w:pStyle w:val="ConsPlusNormal"/>
            </w:pPr>
            <w:r>
              <w:t>Услуги по изготовлению браслетов к часам по индивидуальному заказу населения</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122" w:history="1">
              <w:r>
                <w:rPr>
                  <w:color w:val="0000FF"/>
                </w:rPr>
                <w:t>Изменением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32.2</w:t>
            </w:r>
          </w:p>
        </w:tc>
        <w:tc>
          <w:tcPr>
            <w:tcW w:w="6803" w:type="dxa"/>
          </w:tcPr>
          <w:p w:rsidR="0030303F" w:rsidRDefault="0030303F" w:rsidP="00B5432E">
            <w:pPr>
              <w:pStyle w:val="ConsPlusNormal"/>
            </w:pPr>
            <w:r>
              <w:t>Инструменты музыкальные</w:t>
            </w:r>
          </w:p>
        </w:tc>
      </w:tr>
      <w:tr w:rsidR="0030303F" w:rsidTr="00B5432E">
        <w:tc>
          <w:tcPr>
            <w:tcW w:w="2211" w:type="dxa"/>
          </w:tcPr>
          <w:p w:rsidR="0030303F" w:rsidRDefault="0030303F" w:rsidP="00B5432E">
            <w:pPr>
              <w:pStyle w:val="ConsPlusNormal"/>
            </w:pPr>
            <w:r>
              <w:t>32.20</w:t>
            </w:r>
          </w:p>
        </w:tc>
        <w:tc>
          <w:tcPr>
            <w:tcW w:w="6803" w:type="dxa"/>
          </w:tcPr>
          <w:p w:rsidR="0030303F" w:rsidRDefault="0030303F" w:rsidP="00B5432E">
            <w:pPr>
              <w:pStyle w:val="ConsPlusNormal"/>
            </w:pPr>
            <w:r>
              <w:t>Инструменты музыкальные</w:t>
            </w:r>
          </w:p>
        </w:tc>
      </w:tr>
      <w:tr w:rsidR="0030303F" w:rsidTr="00B5432E">
        <w:tc>
          <w:tcPr>
            <w:tcW w:w="2211" w:type="dxa"/>
          </w:tcPr>
          <w:p w:rsidR="0030303F" w:rsidRDefault="0030303F" w:rsidP="00B5432E">
            <w:pPr>
              <w:pStyle w:val="ConsPlusNormal"/>
            </w:pPr>
            <w:r>
              <w:t>32.20.1</w:t>
            </w:r>
          </w:p>
        </w:tc>
        <w:tc>
          <w:tcPr>
            <w:tcW w:w="6803" w:type="dxa"/>
          </w:tcPr>
          <w:p w:rsidR="0030303F" w:rsidRDefault="0030303F" w:rsidP="00B5432E">
            <w:pPr>
              <w:pStyle w:val="ConsPlusNormal"/>
            </w:pPr>
            <w:r>
              <w:t>Фортепиано, органы и прочие струнные и духовые музыкальные инструменты, клавишные; метрономы, камертоны; механизмы для музыкальных шкатулок</w:t>
            </w:r>
          </w:p>
        </w:tc>
      </w:tr>
      <w:tr w:rsidR="0030303F" w:rsidTr="00B5432E">
        <w:tc>
          <w:tcPr>
            <w:tcW w:w="9014" w:type="dxa"/>
            <w:gridSpan w:val="2"/>
          </w:tcPr>
          <w:p w:rsidR="0030303F" w:rsidRDefault="0030303F" w:rsidP="00B5432E">
            <w:pPr>
              <w:pStyle w:val="ConsPlusNormal"/>
              <w:jc w:val="both"/>
            </w:pPr>
            <w:r>
              <w:t xml:space="preserve">(в ред. </w:t>
            </w:r>
            <w:hyperlink r:id="rId3123" w:history="1">
              <w:r>
                <w:rPr>
                  <w:color w:val="0000FF"/>
                </w:rPr>
                <w:t>Изменения 83/2023 ОКПД 2</w:t>
              </w:r>
            </w:hyperlink>
            <w:r>
              <w:t>, утв. Приказом Росстандарта от 17.05.2023 N 322-ст)</w:t>
            </w:r>
          </w:p>
        </w:tc>
      </w:tr>
      <w:tr w:rsidR="0030303F" w:rsidTr="00B5432E">
        <w:tc>
          <w:tcPr>
            <w:tcW w:w="2211" w:type="dxa"/>
          </w:tcPr>
          <w:p w:rsidR="0030303F" w:rsidRDefault="0030303F" w:rsidP="00B5432E">
            <w:pPr>
              <w:pStyle w:val="ConsPlusNormal"/>
            </w:pPr>
            <w:r>
              <w:t>32.20.11</w:t>
            </w:r>
          </w:p>
        </w:tc>
        <w:tc>
          <w:tcPr>
            <w:tcW w:w="6803" w:type="dxa"/>
          </w:tcPr>
          <w:p w:rsidR="0030303F" w:rsidRDefault="0030303F" w:rsidP="00B5432E">
            <w:pPr>
              <w:pStyle w:val="ConsPlusNormal"/>
            </w:pPr>
            <w:r>
              <w:t>Фортепиано и прочие струнные клавишные музыкальные инструменты</w:t>
            </w:r>
          </w:p>
        </w:tc>
      </w:tr>
      <w:tr w:rsidR="0030303F" w:rsidTr="00B5432E">
        <w:tc>
          <w:tcPr>
            <w:tcW w:w="9014" w:type="dxa"/>
            <w:gridSpan w:val="2"/>
          </w:tcPr>
          <w:p w:rsidR="0030303F" w:rsidRDefault="0030303F" w:rsidP="00B5432E">
            <w:pPr>
              <w:pStyle w:val="ConsPlusNormal"/>
              <w:jc w:val="both"/>
            </w:pPr>
            <w:r>
              <w:t xml:space="preserve">(в ред. </w:t>
            </w:r>
            <w:hyperlink r:id="rId3124" w:history="1">
              <w:r>
                <w:rPr>
                  <w:color w:val="0000FF"/>
                </w:rPr>
                <w:t>Изменения 83/2023 ОКПД 2</w:t>
              </w:r>
            </w:hyperlink>
            <w:r>
              <w:t>, утв. Приказом Росстандарта от 17.05.2023 N 322-ст)</w:t>
            </w:r>
          </w:p>
        </w:tc>
      </w:tr>
      <w:tr w:rsidR="0030303F" w:rsidTr="00B5432E">
        <w:tc>
          <w:tcPr>
            <w:tcW w:w="2211" w:type="dxa"/>
          </w:tcPr>
          <w:p w:rsidR="0030303F" w:rsidRDefault="0030303F" w:rsidP="00B5432E">
            <w:pPr>
              <w:pStyle w:val="ConsPlusNormal"/>
            </w:pPr>
            <w:r>
              <w:t>32.20.11.110</w:t>
            </w:r>
          </w:p>
        </w:tc>
        <w:tc>
          <w:tcPr>
            <w:tcW w:w="6803" w:type="dxa"/>
          </w:tcPr>
          <w:p w:rsidR="0030303F" w:rsidRDefault="0030303F" w:rsidP="00B5432E">
            <w:pPr>
              <w:pStyle w:val="ConsPlusNormal"/>
              <w:jc w:val="both"/>
            </w:pPr>
            <w:r>
              <w:t xml:space="preserve">Исключен с 1 июля 2023 года. - </w:t>
            </w:r>
            <w:hyperlink r:id="rId3125" w:history="1">
              <w:r>
                <w:rPr>
                  <w:color w:val="0000FF"/>
                </w:rPr>
                <w:t>Изменение 83/2023 ОКПД 2</w:t>
              </w:r>
            </w:hyperlink>
            <w:r>
              <w:t>, утв. Приказом Росстандарта от 17.05.2023 N 322-ст</w:t>
            </w:r>
          </w:p>
        </w:tc>
      </w:tr>
      <w:tr w:rsidR="0030303F" w:rsidTr="00B5432E">
        <w:tc>
          <w:tcPr>
            <w:tcW w:w="2211" w:type="dxa"/>
          </w:tcPr>
          <w:p w:rsidR="0030303F" w:rsidRDefault="0030303F" w:rsidP="00B5432E">
            <w:pPr>
              <w:pStyle w:val="ConsPlusNormal"/>
            </w:pPr>
            <w:r>
              <w:t>32.20.11.120</w:t>
            </w:r>
          </w:p>
        </w:tc>
        <w:tc>
          <w:tcPr>
            <w:tcW w:w="6803" w:type="dxa"/>
          </w:tcPr>
          <w:p w:rsidR="0030303F" w:rsidRDefault="0030303F" w:rsidP="00B5432E">
            <w:pPr>
              <w:pStyle w:val="ConsPlusNormal"/>
            </w:pPr>
            <w:r>
              <w:t>Пианино</w:t>
            </w:r>
          </w:p>
        </w:tc>
      </w:tr>
      <w:tr w:rsidR="0030303F" w:rsidTr="00B5432E">
        <w:tc>
          <w:tcPr>
            <w:tcW w:w="2211" w:type="dxa"/>
          </w:tcPr>
          <w:p w:rsidR="0030303F" w:rsidRDefault="0030303F" w:rsidP="00B5432E">
            <w:pPr>
              <w:pStyle w:val="ConsPlusNormal"/>
            </w:pPr>
            <w:r>
              <w:t>32.20.11.130</w:t>
            </w:r>
          </w:p>
        </w:tc>
        <w:tc>
          <w:tcPr>
            <w:tcW w:w="6803" w:type="dxa"/>
          </w:tcPr>
          <w:p w:rsidR="0030303F" w:rsidRDefault="0030303F" w:rsidP="00B5432E">
            <w:pPr>
              <w:pStyle w:val="ConsPlusNormal"/>
            </w:pPr>
            <w:r>
              <w:t>Рояли</w:t>
            </w:r>
          </w:p>
        </w:tc>
      </w:tr>
      <w:tr w:rsidR="0030303F" w:rsidTr="00B5432E">
        <w:tc>
          <w:tcPr>
            <w:tcW w:w="2211" w:type="dxa"/>
          </w:tcPr>
          <w:p w:rsidR="0030303F" w:rsidRDefault="0030303F" w:rsidP="00B5432E">
            <w:pPr>
              <w:pStyle w:val="ConsPlusNormal"/>
            </w:pPr>
            <w:r>
              <w:t>32.20.11.190</w:t>
            </w:r>
          </w:p>
        </w:tc>
        <w:tc>
          <w:tcPr>
            <w:tcW w:w="6803" w:type="dxa"/>
          </w:tcPr>
          <w:p w:rsidR="0030303F" w:rsidRDefault="0030303F" w:rsidP="00B5432E">
            <w:pPr>
              <w:pStyle w:val="ConsPlusNormal"/>
            </w:pPr>
            <w:r>
              <w:t>Инструменты музыкальные клавишно-струнные прочие, не включенные в другие группировки</w:t>
            </w:r>
          </w:p>
        </w:tc>
      </w:tr>
      <w:tr w:rsidR="0030303F" w:rsidTr="00B5432E">
        <w:tc>
          <w:tcPr>
            <w:tcW w:w="2211" w:type="dxa"/>
          </w:tcPr>
          <w:p w:rsidR="0030303F" w:rsidRDefault="0030303F" w:rsidP="00B5432E">
            <w:pPr>
              <w:pStyle w:val="ConsPlusNormal"/>
            </w:pPr>
            <w:r>
              <w:t>32.20.12</w:t>
            </w:r>
          </w:p>
        </w:tc>
        <w:tc>
          <w:tcPr>
            <w:tcW w:w="6803" w:type="dxa"/>
          </w:tcPr>
          <w:p w:rsidR="0030303F" w:rsidRDefault="0030303F" w:rsidP="00B5432E">
            <w:pPr>
              <w:pStyle w:val="ConsPlusNormal"/>
            </w:pPr>
            <w:r>
              <w:t>Инструменты музыкальные струнные прочие</w:t>
            </w:r>
          </w:p>
        </w:tc>
      </w:tr>
      <w:tr w:rsidR="0030303F" w:rsidTr="00B5432E">
        <w:tc>
          <w:tcPr>
            <w:tcW w:w="2211" w:type="dxa"/>
          </w:tcPr>
          <w:p w:rsidR="0030303F" w:rsidRDefault="0030303F" w:rsidP="00B5432E">
            <w:pPr>
              <w:pStyle w:val="ConsPlusNormal"/>
            </w:pPr>
            <w:r>
              <w:t>32.20.12.110</w:t>
            </w:r>
          </w:p>
        </w:tc>
        <w:tc>
          <w:tcPr>
            <w:tcW w:w="6803" w:type="dxa"/>
          </w:tcPr>
          <w:p w:rsidR="0030303F" w:rsidRDefault="0030303F" w:rsidP="00B5432E">
            <w:pPr>
              <w:pStyle w:val="ConsPlusNormal"/>
            </w:pPr>
            <w:r>
              <w:t>Инструменты музыкальные струнные смычковые</w:t>
            </w:r>
          </w:p>
        </w:tc>
      </w:tr>
      <w:tr w:rsidR="0030303F" w:rsidTr="00B5432E">
        <w:tc>
          <w:tcPr>
            <w:tcW w:w="2211" w:type="dxa"/>
          </w:tcPr>
          <w:p w:rsidR="0030303F" w:rsidRDefault="0030303F" w:rsidP="00B5432E">
            <w:pPr>
              <w:pStyle w:val="ConsPlusNormal"/>
            </w:pPr>
            <w:r>
              <w:t>32.20.12.111</w:t>
            </w:r>
          </w:p>
        </w:tc>
        <w:tc>
          <w:tcPr>
            <w:tcW w:w="6803" w:type="dxa"/>
          </w:tcPr>
          <w:p w:rsidR="0030303F" w:rsidRDefault="0030303F" w:rsidP="00B5432E">
            <w:pPr>
              <w:pStyle w:val="ConsPlusNormal"/>
            </w:pPr>
            <w:r>
              <w:t>Скрипки</w:t>
            </w:r>
          </w:p>
        </w:tc>
      </w:tr>
      <w:tr w:rsidR="0030303F" w:rsidTr="00B5432E">
        <w:tc>
          <w:tcPr>
            <w:tcW w:w="2211" w:type="dxa"/>
          </w:tcPr>
          <w:p w:rsidR="0030303F" w:rsidRDefault="0030303F" w:rsidP="00B5432E">
            <w:pPr>
              <w:pStyle w:val="ConsPlusNormal"/>
            </w:pPr>
            <w:r>
              <w:t>32.20.12.112</w:t>
            </w:r>
          </w:p>
        </w:tc>
        <w:tc>
          <w:tcPr>
            <w:tcW w:w="6803" w:type="dxa"/>
          </w:tcPr>
          <w:p w:rsidR="0030303F" w:rsidRDefault="0030303F" w:rsidP="00B5432E">
            <w:pPr>
              <w:pStyle w:val="ConsPlusNormal"/>
            </w:pPr>
            <w:r>
              <w:t>Альты</w:t>
            </w:r>
          </w:p>
        </w:tc>
      </w:tr>
      <w:tr w:rsidR="0030303F" w:rsidTr="00B5432E">
        <w:tc>
          <w:tcPr>
            <w:tcW w:w="2211" w:type="dxa"/>
          </w:tcPr>
          <w:p w:rsidR="0030303F" w:rsidRDefault="0030303F" w:rsidP="00B5432E">
            <w:pPr>
              <w:pStyle w:val="ConsPlusNormal"/>
            </w:pPr>
            <w:r>
              <w:t>32.20.12.113</w:t>
            </w:r>
          </w:p>
        </w:tc>
        <w:tc>
          <w:tcPr>
            <w:tcW w:w="6803" w:type="dxa"/>
          </w:tcPr>
          <w:p w:rsidR="0030303F" w:rsidRDefault="0030303F" w:rsidP="00B5432E">
            <w:pPr>
              <w:pStyle w:val="ConsPlusNormal"/>
            </w:pPr>
            <w:r>
              <w:t>Виолончели</w:t>
            </w:r>
          </w:p>
        </w:tc>
      </w:tr>
      <w:tr w:rsidR="0030303F" w:rsidTr="00B5432E">
        <w:tc>
          <w:tcPr>
            <w:tcW w:w="2211" w:type="dxa"/>
          </w:tcPr>
          <w:p w:rsidR="0030303F" w:rsidRDefault="0030303F" w:rsidP="00B5432E">
            <w:pPr>
              <w:pStyle w:val="ConsPlusNormal"/>
            </w:pPr>
            <w:r>
              <w:t>32.20.12.114</w:t>
            </w:r>
          </w:p>
        </w:tc>
        <w:tc>
          <w:tcPr>
            <w:tcW w:w="6803" w:type="dxa"/>
          </w:tcPr>
          <w:p w:rsidR="0030303F" w:rsidRDefault="0030303F" w:rsidP="00B5432E">
            <w:pPr>
              <w:pStyle w:val="ConsPlusNormal"/>
            </w:pPr>
            <w:r>
              <w:t>Контрабасы</w:t>
            </w:r>
          </w:p>
        </w:tc>
      </w:tr>
      <w:tr w:rsidR="0030303F" w:rsidTr="00B5432E">
        <w:tc>
          <w:tcPr>
            <w:tcW w:w="2211" w:type="dxa"/>
          </w:tcPr>
          <w:p w:rsidR="0030303F" w:rsidRDefault="0030303F" w:rsidP="00B5432E">
            <w:pPr>
              <w:pStyle w:val="ConsPlusNormal"/>
            </w:pPr>
            <w:r>
              <w:t>32.20.12.115</w:t>
            </w:r>
          </w:p>
        </w:tc>
        <w:tc>
          <w:tcPr>
            <w:tcW w:w="6803" w:type="dxa"/>
          </w:tcPr>
          <w:p w:rsidR="0030303F" w:rsidRDefault="0030303F" w:rsidP="00B5432E">
            <w:pPr>
              <w:pStyle w:val="ConsPlusNormal"/>
            </w:pPr>
            <w:r>
              <w:t>Инструменты струнные смычковые национальные</w:t>
            </w:r>
          </w:p>
        </w:tc>
      </w:tr>
      <w:tr w:rsidR="0030303F" w:rsidTr="00B5432E">
        <w:tc>
          <w:tcPr>
            <w:tcW w:w="2211" w:type="dxa"/>
          </w:tcPr>
          <w:p w:rsidR="0030303F" w:rsidRDefault="0030303F" w:rsidP="00B5432E">
            <w:pPr>
              <w:pStyle w:val="ConsPlusNormal"/>
            </w:pPr>
            <w:r>
              <w:t>32.20.12.120</w:t>
            </w:r>
          </w:p>
        </w:tc>
        <w:tc>
          <w:tcPr>
            <w:tcW w:w="6803" w:type="dxa"/>
          </w:tcPr>
          <w:p w:rsidR="0030303F" w:rsidRDefault="0030303F" w:rsidP="00B5432E">
            <w:pPr>
              <w:pStyle w:val="ConsPlusNormal"/>
            </w:pPr>
            <w:r>
              <w:t>Инструменты музыкальные струнные щипковые</w:t>
            </w:r>
          </w:p>
        </w:tc>
      </w:tr>
      <w:tr w:rsidR="0030303F" w:rsidTr="00B5432E">
        <w:tc>
          <w:tcPr>
            <w:tcW w:w="2211" w:type="dxa"/>
          </w:tcPr>
          <w:p w:rsidR="0030303F" w:rsidRDefault="0030303F" w:rsidP="00B5432E">
            <w:pPr>
              <w:pStyle w:val="ConsPlusNormal"/>
            </w:pPr>
            <w:r>
              <w:t>32.20.12.121</w:t>
            </w:r>
          </w:p>
        </w:tc>
        <w:tc>
          <w:tcPr>
            <w:tcW w:w="6803" w:type="dxa"/>
          </w:tcPr>
          <w:p w:rsidR="0030303F" w:rsidRDefault="0030303F" w:rsidP="00B5432E">
            <w:pPr>
              <w:pStyle w:val="ConsPlusNormal"/>
            </w:pPr>
            <w:r>
              <w:t>Балалайки</w:t>
            </w:r>
          </w:p>
        </w:tc>
      </w:tr>
      <w:tr w:rsidR="0030303F" w:rsidTr="00B5432E">
        <w:tc>
          <w:tcPr>
            <w:tcW w:w="2211" w:type="dxa"/>
          </w:tcPr>
          <w:p w:rsidR="0030303F" w:rsidRDefault="0030303F" w:rsidP="00B5432E">
            <w:pPr>
              <w:pStyle w:val="ConsPlusNormal"/>
            </w:pPr>
            <w:r>
              <w:t>32.20.12.122</w:t>
            </w:r>
          </w:p>
        </w:tc>
        <w:tc>
          <w:tcPr>
            <w:tcW w:w="6803" w:type="dxa"/>
          </w:tcPr>
          <w:p w:rsidR="0030303F" w:rsidRDefault="0030303F" w:rsidP="00B5432E">
            <w:pPr>
              <w:pStyle w:val="ConsPlusNormal"/>
            </w:pPr>
            <w:r>
              <w:t>Гитары</w:t>
            </w:r>
          </w:p>
        </w:tc>
      </w:tr>
      <w:tr w:rsidR="0030303F" w:rsidTr="00B5432E">
        <w:tc>
          <w:tcPr>
            <w:tcW w:w="2211" w:type="dxa"/>
          </w:tcPr>
          <w:p w:rsidR="0030303F" w:rsidRDefault="0030303F" w:rsidP="00B5432E">
            <w:pPr>
              <w:pStyle w:val="ConsPlusNormal"/>
            </w:pPr>
            <w:r>
              <w:t>32.20.12.123</w:t>
            </w:r>
          </w:p>
        </w:tc>
        <w:tc>
          <w:tcPr>
            <w:tcW w:w="6803" w:type="dxa"/>
          </w:tcPr>
          <w:p w:rsidR="0030303F" w:rsidRDefault="0030303F" w:rsidP="00B5432E">
            <w:pPr>
              <w:pStyle w:val="ConsPlusNormal"/>
            </w:pPr>
            <w:r>
              <w:t>Мандолины</w:t>
            </w:r>
          </w:p>
        </w:tc>
      </w:tr>
      <w:tr w:rsidR="0030303F" w:rsidTr="00B5432E">
        <w:tc>
          <w:tcPr>
            <w:tcW w:w="2211" w:type="dxa"/>
          </w:tcPr>
          <w:p w:rsidR="0030303F" w:rsidRDefault="0030303F" w:rsidP="00B5432E">
            <w:pPr>
              <w:pStyle w:val="ConsPlusNormal"/>
            </w:pPr>
            <w:r>
              <w:t>32.20.12.124</w:t>
            </w:r>
          </w:p>
        </w:tc>
        <w:tc>
          <w:tcPr>
            <w:tcW w:w="6803" w:type="dxa"/>
          </w:tcPr>
          <w:p w:rsidR="0030303F" w:rsidRDefault="0030303F" w:rsidP="00B5432E">
            <w:pPr>
              <w:pStyle w:val="ConsPlusNormal"/>
            </w:pPr>
            <w:r>
              <w:t>Домры</w:t>
            </w:r>
          </w:p>
        </w:tc>
      </w:tr>
      <w:tr w:rsidR="0030303F" w:rsidTr="00B5432E">
        <w:tc>
          <w:tcPr>
            <w:tcW w:w="2211" w:type="dxa"/>
          </w:tcPr>
          <w:p w:rsidR="0030303F" w:rsidRDefault="0030303F" w:rsidP="00B5432E">
            <w:pPr>
              <w:pStyle w:val="ConsPlusNormal"/>
            </w:pPr>
            <w:r>
              <w:t>32.20.12.125</w:t>
            </w:r>
          </w:p>
        </w:tc>
        <w:tc>
          <w:tcPr>
            <w:tcW w:w="6803" w:type="dxa"/>
          </w:tcPr>
          <w:p w:rsidR="0030303F" w:rsidRDefault="0030303F" w:rsidP="00B5432E">
            <w:pPr>
              <w:pStyle w:val="ConsPlusNormal"/>
            </w:pPr>
            <w:r>
              <w:t>Арфы</w:t>
            </w:r>
          </w:p>
        </w:tc>
      </w:tr>
      <w:tr w:rsidR="0030303F" w:rsidTr="00B5432E">
        <w:tc>
          <w:tcPr>
            <w:tcW w:w="2211" w:type="dxa"/>
          </w:tcPr>
          <w:p w:rsidR="0030303F" w:rsidRDefault="0030303F" w:rsidP="00B5432E">
            <w:pPr>
              <w:pStyle w:val="ConsPlusNormal"/>
            </w:pPr>
            <w:r>
              <w:t>32.20.12.126</w:t>
            </w:r>
          </w:p>
        </w:tc>
        <w:tc>
          <w:tcPr>
            <w:tcW w:w="6803" w:type="dxa"/>
          </w:tcPr>
          <w:p w:rsidR="0030303F" w:rsidRDefault="0030303F" w:rsidP="00B5432E">
            <w:pPr>
              <w:pStyle w:val="ConsPlusNormal"/>
            </w:pPr>
            <w:r>
              <w:t>Инструменты струнные щипковые национальные</w:t>
            </w:r>
          </w:p>
        </w:tc>
      </w:tr>
      <w:tr w:rsidR="0030303F" w:rsidTr="00B5432E">
        <w:tc>
          <w:tcPr>
            <w:tcW w:w="2211" w:type="dxa"/>
          </w:tcPr>
          <w:p w:rsidR="0030303F" w:rsidRDefault="0030303F" w:rsidP="00B5432E">
            <w:pPr>
              <w:pStyle w:val="ConsPlusNormal"/>
            </w:pPr>
            <w:r>
              <w:t>32.20.12.190</w:t>
            </w:r>
          </w:p>
        </w:tc>
        <w:tc>
          <w:tcPr>
            <w:tcW w:w="6803" w:type="dxa"/>
          </w:tcPr>
          <w:p w:rsidR="0030303F" w:rsidRDefault="0030303F" w:rsidP="00B5432E">
            <w:pPr>
              <w:pStyle w:val="ConsPlusNormal"/>
            </w:pPr>
            <w:r>
              <w:t>Инструменты музыкальные струнные прочие</w:t>
            </w:r>
          </w:p>
        </w:tc>
      </w:tr>
      <w:tr w:rsidR="0030303F" w:rsidTr="00B5432E">
        <w:tc>
          <w:tcPr>
            <w:tcW w:w="2211" w:type="dxa"/>
          </w:tcPr>
          <w:p w:rsidR="0030303F" w:rsidRDefault="0030303F" w:rsidP="00B5432E">
            <w:pPr>
              <w:pStyle w:val="ConsPlusNormal"/>
            </w:pPr>
            <w:r>
              <w:t>32.20.13</w:t>
            </w:r>
          </w:p>
        </w:tc>
        <w:tc>
          <w:tcPr>
            <w:tcW w:w="6803" w:type="dxa"/>
          </w:tcPr>
          <w:p w:rsidR="0030303F" w:rsidRDefault="0030303F" w:rsidP="00B5432E">
            <w:pPr>
              <w:pStyle w:val="ConsPlusNormal"/>
            </w:pPr>
            <w:r>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30303F" w:rsidTr="00B5432E">
        <w:tc>
          <w:tcPr>
            <w:tcW w:w="2211" w:type="dxa"/>
          </w:tcPr>
          <w:p w:rsidR="0030303F" w:rsidRDefault="0030303F" w:rsidP="00B5432E">
            <w:pPr>
              <w:pStyle w:val="ConsPlusNormal"/>
            </w:pPr>
            <w:r>
              <w:lastRenderedPageBreak/>
              <w:t>32.20.13.110</w:t>
            </w:r>
          </w:p>
        </w:tc>
        <w:tc>
          <w:tcPr>
            <w:tcW w:w="6803" w:type="dxa"/>
          </w:tcPr>
          <w:p w:rsidR="0030303F" w:rsidRDefault="0030303F" w:rsidP="00B5432E">
            <w:pPr>
              <w:pStyle w:val="ConsPlusNormal"/>
            </w:pPr>
            <w:r>
              <w:t>Органы духовые клавишные</w:t>
            </w:r>
          </w:p>
        </w:tc>
      </w:tr>
      <w:tr w:rsidR="0030303F" w:rsidTr="00B5432E">
        <w:tc>
          <w:tcPr>
            <w:tcW w:w="2211" w:type="dxa"/>
          </w:tcPr>
          <w:p w:rsidR="0030303F" w:rsidRDefault="0030303F" w:rsidP="00B5432E">
            <w:pPr>
              <w:pStyle w:val="ConsPlusNormal"/>
            </w:pPr>
            <w:r>
              <w:t>32.20.13.120</w:t>
            </w:r>
          </w:p>
        </w:tc>
        <w:tc>
          <w:tcPr>
            <w:tcW w:w="6803" w:type="dxa"/>
          </w:tcPr>
          <w:p w:rsidR="0030303F" w:rsidRDefault="0030303F" w:rsidP="00B5432E">
            <w:pPr>
              <w:pStyle w:val="ConsPlusNormal"/>
            </w:pPr>
            <w:r>
              <w:t>Фисгармонии и аналогичные инструменты</w:t>
            </w:r>
          </w:p>
        </w:tc>
      </w:tr>
      <w:tr w:rsidR="0030303F" w:rsidTr="00B5432E">
        <w:tc>
          <w:tcPr>
            <w:tcW w:w="2211" w:type="dxa"/>
          </w:tcPr>
          <w:p w:rsidR="0030303F" w:rsidRDefault="0030303F" w:rsidP="00B5432E">
            <w:pPr>
              <w:pStyle w:val="ConsPlusNormal"/>
            </w:pPr>
            <w:r>
              <w:t>32.20.13.130</w:t>
            </w:r>
          </w:p>
        </w:tc>
        <w:tc>
          <w:tcPr>
            <w:tcW w:w="6803" w:type="dxa"/>
          </w:tcPr>
          <w:p w:rsidR="0030303F" w:rsidRDefault="0030303F" w:rsidP="00B5432E">
            <w:pPr>
              <w:pStyle w:val="ConsPlusNormal"/>
            </w:pPr>
            <w:r>
              <w:t>Аккордеоны и аналогичные инструменты</w:t>
            </w:r>
          </w:p>
        </w:tc>
      </w:tr>
      <w:tr w:rsidR="0030303F" w:rsidTr="00B5432E">
        <w:tc>
          <w:tcPr>
            <w:tcW w:w="2211" w:type="dxa"/>
          </w:tcPr>
          <w:p w:rsidR="0030303F" w:rsidRDefault="0030303F" w:rsidP="00B5432E">
            <w:pPr>
              <w:pStyle w:val="ConsPlusNormal"/>
            </w:pPr>
            <w:r>
              <w:t>32.20.13.131</w:t>
            </w:r>
          </w:p>
        </w:tc>
        <w:tc>
          <w:tcPr>
            <w:tcW w:w="6803" w:type="dxa"/>
          </w:tcPr>
          <w:p w:rsidR="0030303F" w:rsidRDefault="0030303F" w:rsidP="00B5432E">
            <w:pPr>
              <w:pStyle w:val="ConsPlusNormal"/>
            </w:pPr>
            <w:r>
              <w:t>Аккордеоны</w:t>
            </w:r>
          </w:p>
        </w:tc>
      </w:tr>
      <w:tr w:rsidR="0030303F" w:rsidTr="00B5432E">
        <w:tc>
          <w:tcPr>
            <w:tcW w:w="2211" w:type="dxa"/>
          </w:tcPr>
          <w:p w:rsidR="0030303F" w:rsidRDefault="0030303F" w:rsidP="00B5432E">
            <w:pPr>
              <w:pStyle w:val="ConsPlusNormal"/>
            </w:pPr>
            <w:r>
              <w:t>32.20.13.132</w:t>
            </w:r>
          </w:p>
        </w:tc>
        <w:tc>
          <w:tcPr>
            <w:tcW w:w="6803" w:type="dxa"/>
          </w:tcPr>
          <w:p w:rsidR="0030303F" w:rsidRDefault="0030303F" w:rsidP="00B5432E">
            <w:pPr>
              <w:pStyle w:val="ConsPlusNormal"/>
            </w:pPr>
            <w:r>
              <w:t>Баяны</w:t>
            </w:r>
          </w:p>
        </w:tc>
      </w:tr>
      <w:tr w:rsidR="0030303F" w:rsidTr="00B5432E">
        <w:tc>
          <w:tcPr>
            <w:tcW w:w="2211" w:type="dxa"/>
          </w:tcPr>
          <w:p w:rsidR="0030303F" w:rsidRDefault="0030303F" w:rsidP="00B5432E">
            <w:pPr>
              <w:pStyle w:val="ConsPlusNormal"/>
            </w:pPr>
            <w:r>
              <w:t>32.20.13.133</w:t>
            </w:r>
          </w:p>
        </w:tc>
        <w:tc>
          <w:tcPr>
            <w:tcW w:w="6803" w:type="dxa"/>
          </w:tcPr>
          <w:p w:rsidR="0030303F" w:rsidRDefault="0030303F" w:rsidP="00B5432E">
            <w:pPr>
              <w:pStyle w:val="ConsPlusNormal"/>
            </w:pPr>
            <w:r>
              <w:t>Гармони</w:t>
            </w:r>
          </w:p>
        </w:tc>
      </w:tr>
      <w:tr w:rsidR="0030303F" w:rsidTr="00B5432E">
        <w:tc>
          <w:tcPr>
            <w:tcW w:w="2211" w:type="dxa"/>
          </w:tcPr>
          <w:p w:rsidR="0030303F" w:rsidRDefault="0030303F" w:rsidP="00B5432E">
            <w:pPr>
              <w:pStyle w:val="ConsPlusNormal"/>
            </w:pPr>
            <w:r>
              <w:t>32.20.13.134</w:t>
            </w:r>
          </w:p>
        </w:tc>
        <w:tc>
          <w:tcPr>
            <w:tcW w:w="6803" w:type="dxa"/>
          </w:tcPr>
          <w:p w:rsidR="0030303F" w:rsidRDefault="0030303F" w:rsidP="00B5432E">
            <w:pPr>
              <w:pStyle w:val="ConsPlusNormal"/>
            </w:pPr>
            <w:r>
              <w:t>Инструменты язычковые национальные с мехом</w:t>
            </w:r>
          </w:p>
        </w:tc>
      </w:tr>
      <w:tr w:rsidR="0030303F" w:rsidTr="00B5432E">
        <w:tc>
          <w:tcPr>
            <w:tcW w:w="2211" w:type="dxa"/>
          </w:tcPr>
          <w:p w:rsidR="0030303F" w:rsidRDefault="0030303F" w:rsidP="00B5432E">
            <w:pPr>
              <w:pStyle w:val="ConsPlusNormal"/>
            </w:pPr>
            <w:r>
              <w:t>32.20.13.140</w:t>
            </w:r>
          </w:p>
        </w:tc>
        <w:tc>
          <w:tcPr>
            <w:tcW w:w="6803" w:type="dxa"/>
          </w:tcPr>
          <w:p w:rsidR="0030303F" w:rsidRDefault="0030303F" w:rsidP="00B5432E">
            <w:pPr>
              <w:pStyle w:val="ConsPlusNormal"/>
            </w:pPr>
            <w:r>
              <w:t>Гармоники губные</w:t>
            </w:r>
          </w:p>
        </w:tc>
      </w:tr>
      <w:tr w:rsidR="0030303F" w:rsidTr="00B5432E">
        <w:tc>
          <w:tcPr>
            <w:tcW w:w="2211" w:type="dxa"/>
          </w:tcPr>
          <w:p w:rsidR="0030303F" w:rsidRDefault="0030303F" w:rsidP="00B5432E">
            <w:pPr>
              <w:pStyle w:val="ConsPlusNormal"/>
            </w:pPr>
            <w:r>
              <w:t>32.20.13.150</w:t>
            </w:r>
          </w:p>
        </w:tc>
        <w:tc>
          <w:tcPr>
            <w:tcW w:w="6803" w:type="dxa"/>
          </w:tcPr>
          <w:p w:rsidR="0030303F" w:rsidRDefault="0030303F" w:rsidP="00B5432E">
            <w:pPr>
              <w:pStyle w:val="ConsPlusNormal"/>
            </w:pPr>
            <w:r>
              <w:t>Органолы детские пневматические</w:t>
            </w:r>
          </w:p>
        </w:tc>
      </w:tr>
      <w:tr w:rsidR="0030303F" w:rsidTr="00B5432E">
        <w:tc>
          <w:tcPr>
            <w:tcW w:w="2211" w:type="dxa"/>
          </w:tcPr>
          <w:p w:rsidR="0030303F" w:rsidRDefault="0030303F" w:rsidP="00B5432E">
            <w:pPr>
              <w:pStyle w:val="ConsPlusNormal"/>
            </w:pPr>
            <w:r>
              <w:t>32.20.13.160</w:t>
            </w:r>
          </w:p>
        </w:tc>
        <w:tc>
          <w:tcPr>
            <w:tcW w:w="6803" w:type="dxa"/>
          </w:tcPr>
          <w:p w:rsidR="0030303F" w:rsidRDefault="0030303F" w:rsidP="00B5432E">
            <w:pPr>
              <w:pStyle w:val="ConsPlusNormal"/>
            </w:pPr>
            <w:r>
              <w:t>Инструменты музыкальные духовые</w:t>
            </w:r>
          </w:p>
        </w:tc>
      </w:tr>
      <w:tr w:rsidR="0030303F" w:rsidTr="00B5432E">
        <w:tc>
          <w:tcPr>
            <w:tcW w:w="2211" w:type="dxa"/>
          </w:tcPr>
          <w:p w:rsidR="0030303F" w:rsidRDefault="0030303F" w:rsidP="00B5432E">
            <w:pPr>
              <w:pStyle w:val="ConsPlusNormal"/>
            </w:pPr>
            <w:r>
              <w:t>32.20.13.161</w:t>
            </w:r>
          </w:p>
        </w:tc>
        <w:tc>
          <w:tcPr>
            <w:tcW w:w="6803" w:type="dxa"/>
          </w:tcPr>
          <w:p w:rsidR="0030303F" w:rsidRDefault="0030303F" w:rsidP="00B5432E">
            <w:pPr>
              <w:pStyle w:val="ConsPlusNormal"/>
            </w:pPr>
            <w:r>
              <w:t>Трубы</w:t>
            </w:r>
          </w:p>
        </w:tc>
      </w:tr>
      <w:tr w:rsidR="0030303F" w:rsidTr="00B5432E">
        <w:tc>
          <w:tcPr>
            <w:tcW w:w="2211" w:type="dxa"/>
          </w:tcPr>
          <w:p w:rsidR="0030303F" w:rsidRDefault="0030303F" w:rsidP="00B5432E">
            <w:pPr>
              <w:pStyle w:val="ConsPlusNormal"/>
            </w:pPr>
            <w:r>
              <w:t>32.20.13.162</w:t>
            </w:r>
          </w:p>
        </w:tc>
        <w:tc>
          <w:tcPr>
            <w:tcW w:w="6803" w:type="dxa"/>
          </w:tcPr>
          <w:p w:rsidR="0030303F" w:rsidRDefault="0030303F" w:rsidP="00B5432E">
            <w:pPr>
              <w:pStyle w:val="ConsPlusNormal"/>
            </w:pPr>
            <w:r>
              <w:t>Корнеты</w:t>
            </w:r>
          </w:p>
        </w:tc>
      </w:tr>
      <w:tr w:rsidR="0030303F" w:rsidTr="00B5432E">
        <w:tc>
          <w:tcPr>
            <w:tcW w:w="2211" w:type="dxa"/>
          </w:tcPr>
          <w:p w:rsidR="0030303F" w:rsidRDefault="0030303F" w:rsidP="00B5432E">
            <w:pPr>
              <w:pStyle w:val="ConsPlusNormal"/>
            </w:pPr>
            <w:r>
              <w:t>32.20.13.163</w:t>
            </w:r>
          </w:p>
        </w:tc>
        <w:tc>
          <w:tcPr>
            <w:tcW w:w="6803" w:type="dxa"/>
          </w:tcPr>
          <w:p w:rsidR="0030303F" w:rsidRDefault="0030303F" w:rsidP="00B5432E">
            <w:pPr>
              <w:pStyle w:val="ConsPlusNormal"/>
            </w:pPr>
            <w:r>
              <w:t>Альты</w:t>
            </w:r>
          </w:p>
        </w:tc>
      </w:tr>
      <w:tr w:rsidR="0030303F" w:rsidTr="00B5432E">
        <w:tc>
          <w:tcPr>
            <w:tcW w:w="2211" w:type="dxa"/>
          </w:tcPr>
          <w:p w:rsidR="0030303F" w:rsidRDefault="0030303F" w:rsidP="00B5432E">
            <w:pPr>
              <w:pStyle w:val="ConsPlusNormal"/>
            </w:pPr>
            <w:r>
              <w:t>32.20.13.164</w:t>
            </w:r>
          </w:p>
        </w:tc>
        <w:tc>
          <w:tcPr>
            <w:tcW w:w="6803" w:type="dxa"/>
          </w:tcPr>
          <w:p w:rsidR="0030303F" w:rsidRDefault="0030303F" w:rsidP="00B5432E">
            <w:pPr>
              <w:pStyle w:val="ConsPlusNormal"/>
            </w:pPr>
            <w:r>
              <w:t>Теноры</w:t>
            </w:r>
          </w:p>
        </w:tc>
      </w:tr>
      <w:tr w:rsidR="0030303F" w:rsidTr="00B5432E">
        <w:tc>
          <w:tcPr>
            <w:tcW w:w="2211" w:type="dxa"/>
          </w:tcPr>
          <w:p w:rsidR="0030303F" w:rsidRDefault="0030303F" w:rsidP="00B5432E">
            <w:pPr>
              <w:pStyle w:val="ConsPlusNormal"/>
            </w:pPr>
            <w:r>
              <w:t>32.20.13.165</w:t>
            </w:r>
          </w:p>
        </w:tc>
        <w:tc>
          <w:tcPr>
            <w:tcW w:w="6803" w:type="dxa"/>
          </w:tcPr>
          <w:p w:rsidR="0030303F" w:rsidRDefault="0030303F" w:rsidP="00B5432E">
            <w:pPr>
              <w:pStyle w:val="ConsPlusNormal"/>
            </w:pPr>
            <w:r>
              <w:t>Баритоны</w:t>
            </w:r>
          </w:p>
        </w:tc>
      </w:tr>
      <w:tr w:rsidR="0030303F" w:rsidTr="00B5432E">
        <w:tc>
          <w:tcPr>
            <w:tcW w:w="2211" w:type="dxa"/>
          </w:tcPr>
          <w:p w:rsidR="0030303F" w:rsidRDefault="0030303F" w:rsidP="00B5432E">
            <w:pPr>
              <w:pStyle w:val="ConsPlusNormal"/>
            </w:pPr>
            <w:r>
              <w:t>32.20.13.166</w:t>
            </w:r>
          </w:p>
        </w:tc>
        <w:tc>
          <w:tcPr>
            <w:tcW w:w="6803" w:type="dxa"/>
          </w:tcPr>
          <w:p w:rsidR="0030303F" w:rsidRDefault="0030303F" w:rsidP="00B5432E">
            <w:pPr>
              <w:pStyle w:val="ConsPlusNormal"/>
            </w:pPr>
            <w:r>
              <w:t>Басы (включая тубы, геликоны, сузофоны)</w:t>
            </w:r>
          </w:p>
        </w:tc>
      </w:tr>
      <w:tr w:rsidR="0030303F" w:rsidTr="00B5432E">
        <w:tc>
          <w:tcPr>
            <w:tcW w:w="2211" w:type="dxa"/>
          </w:tcPr>
          <w:p w:rsidR="0030303F" w:rsidRDefault="0030303F" w:rsidP="00B5432E">
            <w:pPr>
              <w:pStyle w:val="ConsPlusNormal"/>
            </w:pPr>
            <w:r>
              <w:t>32.20.13.167</w:t>
            </w:r>
          </w:p>
        </w:tc>
        <w:tc>
          <w:tcPr>
            <w:tcW w:w="6803" w:type="dxa"/>
          </w:tcPr>
          <w:p w:rsidR="0030303F" w:rsidRDefault="0030303F" w:rsidP="00B5432E">
            <w:pPr>
              <w:pStyle w:val="ConsPlusNormal"/>
            </w:pPr>
            <w:r>
              <w:t>Валторны</w:t>
            </w:r>
          </w:p>
        </w:tc>
      </w:tr>
      <w:tr w:rsidR="0030303F" w:rsidTr="00B5432E">
        <w:tc>
          <w:tcPr>
            <w:tcW w:w="2211" w:type="dxa"/>
          </w:tcPr>
          <w:p w:rsidR="0030303F" w:rsidRDefault="0030303F" w:rsidP="00B5432E">
            <w:pPr>
              <w:pStyle w:val="ConsPlusNormal"/>
            </w:pPr>
            <w:r>
              <w:t>32.20.13.168</w:t>
            </w:r>
          </w:p>
        </w:tc>
        <w:tc>
          <w:tcPr>
            <w:tcW w:w="6803" w:type="dxa"/>
          </w:tcPr>
          <w:p w:rsidR="0030303F" w:rsidRDefault="0030303F" w:rsidP="00B5432E">
            <w:pPr>
              <w:pStyle w:val="ConsPlusNormal"/>
            </w:pPr>
            <w:r>
              <w:t>Тромбоны</w:t>
            </w:r>
          </w:p>
        </w:tc>
      </w:tr>
      <w:tr w:rsidR="0030303F" w:rsidTr="00B5432E">
        <w:tc>
          <w:tcPr>
            <w:tcW w:w="2211" w:type="dxa"/>
          </w:tcPr>
          <w:p w:rsidR="0030303F" w:rsidRDefault="0030303F" w:rsidP="00B5432E">
            <w:pPr>
              <w:pStyle w:val="ConsPlusNormal"/>
            </w:pPr>
            <w:r>
              <w:t>32.20.13.171</w:t>
            </w:r>
          </w:p>
        </w:tc>
        <w:tc>
          <w:tcPr>
            <w:tcW w:w="6803" w:type="dxa"/>
          </w:tcPr>
          <w:p w:rsidR="0030303F" w:rsidRDefault="0030303F" w:rsidP="00B5432E">
            <w:pPr>
              <w:pStyle w:val="ConsPlusNormal"/>
            </w:pPr>
            <w:r>
              <w:t>Рожки оркестровые</w:t>
            </w:r>
          </w:p>
        </w:tc>
      </w:tr>
      <w:tr w:rsidR="0030303F" w:rsidTr="00B5432E">
        <w:tc>
          <w:tcPr>
            <w:tcW w:w="2211" w:type="dxa"/>
          </w:tcPr>
          <w:p w:rsidR="0030303F" w:rsidRDefault="0030303F" w:rsidP="00B5432E">
            <w:pPr>
              <w:pStyle w:val="ConsPlusNormal"/>
            </w:pPr>
            <w:r>
              <w:t>32.20.13.172</w:t>
            </w:r>
          </w:p>
        </w:tc>
        <w:tc>
          <w:tcPr>
            <w:tcW w:w="6803" w:type="dxa"/>
          </w:tcPr>
          <w:p w:rsidR="0030303F" w:rsidRDefault="0030303F" w:rsidP="00B5432E">
            <w:pPr>
              <w:pStyle w:val="ConsPlusNormal"/>
            </w:pPr>
            <w:r>
              <w:t>Фанфары</w:t>
            </w:r>
          </w:p>
        </w:tc>
      </w:tr>
      <w:tr w:rsidR="0030303F" w:rsidTr="00B5432E">
        <w:tc>
          <w:tcPr>
            <w:tcW w:w="2211" w:type="dxa"/>
          </w:tcPr>
          <w:p w:rsidR="0030303F" w:rsidRDefault="0030303F" w:rsidP="00B5432E">
            <w:pPr>
              <w:pStyle w:val="ConsPlusNormal"/>
            </w:pPr>
            <w:r>
              <w:t>32.20.13.173</w:t>
            </w:r>
          </w:p>
        </w:tc>
        <w:tc>
          <w:tcPr>
            <w:tcW w:w="6803" w:type="dxa"/>
          </w:tcPr>
          <w:p w:rsidR="0030303F" w:rsidRDefault="0030303F" w:rsidP="00B5432E">
            <w:pPr>
              <w:pStyle w:val="ConsPlusNormal"/>
            </w:pPr>
            <w:r>
              <w:t>Флейты</w:t>
            </w:r>
          </w:p>
        </w:tc>
      </w:tr>
      <w:tr w:rsidR="0030303F" w:rsidTr="00B5432E">
        <w:tc>
          <w:tcPr>
            <w:tcW w:w="2211" w:type="dxa"/>
          </w:tcPr>
          <w:p w:rsidR="0030303F" w:rsidRDefault="0030303F" w:rsidP="00B5432E">
            <w:pPr>
              <w:pStyle w:val="ConsPlusNormal"/>
            </w:pPr>
            <w:r>
              <w:t>32.20.13.174</w:t>
            </w:r>
          </w:p>
        </w:tc>
        <w:tc>
          <w:tcPr>
            <w:tcW w:w="6803" w:type="dxa"/>
          </w:tcPr>
          <w:p w:rsidR="0030303F" w:rsidRDefault="0030303F" w:rsidP="00B5432E">
            <w:pPr>
              <w:pStyle w:val="ConsPlusNormal"/>
            </w:pPr>
            <w:r>
              <w:t>Кларнеты</w:t>
            </w:r>
          </w:p>
        </w:tc>
      </w:tr>
      <w:tr w:rsidR="0030303F" w:rsidTr="00B5432E">
        <w:tc>
          <w:tcPr>
            <w:tcW w:w="2211" w:type="dxa"/>
          </w:tcPr>
          <w:p w:rsidR="0030303F" w:rsidRDefault="0030303F" w:rsidP="00B5432E">
            <w:pPr>
              <w:pStyle w:val="ConsPlusNormal"/>
            </w:pPr>
            <w:r>
              <w:t>32.20.13.175</w:t>
            </w:r>
          </w:p>
        </w:tc>
        <w:tc>
          <w:tcPr>
            <w:tcW w:w="6803" w:type="dxa"/>
          </w:tcPr>
          <w:p w:rsidR="0030303F" w:rsidRDefault="0030303F" w:rsidP="00B5432E">
            <w:pPr>
              <w:pStyle w:val="ConsPlusNormal"/>
            </w:pPr>
            <w:r>
              <w:t>Саксофоны</w:t>
            </w:r>
          </w:p>
        </w:tc>
      </w:tr>
      <w:tr w:rsidR="0030303F" w:rsidTr="00B5432E">
        <w:tc>
          <w:tcPr>
            <w:tcW w:w="2211" w:type="dxa"/>
          </w:tcPr>
          <w:p w:rsidR="0030303F" w:rsidRDefault="0030303F" w:rsidP="00B5432E">
            <w:pPr>
              <w:pStyle w:val="ConsPlusNormal"/>
            </w:pPr>
            <w:r>
              <w:t>32.20.13.176</w:t>
            </w:r>
          </w:p>
        </w:tc>
        <w:tc>
          <w:tcPr>
            <w:tcW w:w="6803" w:type="dxa"/>
          </w:tcPr>
          <w:p w:rsidR="0030303F" w:rsidRDefault="0030303F" w:rsidP="00B5432E">
            <w:pPr>
              <w:pStyle w:val="ConsPlusNormal"/>
            </w:pPr>
            <w:r>
              <w:t>Гобои</w:t>
            </w:r>
          </w:p>
        </w:tc>
      </w:tr>
      <w:tr w:rsidR="0030303F" w:rsidTr="00B5432E">
        <w:tc>
          <w:tcPr>
            <w:tcW w:w="2211" w:type="dxa"/>
          </w:tcPr>
          <w:p w:rsidR="0030303F" w:rsidRDefault="0030303F" w:rsidP="00B5432E">
            <w:pPr>
              <w:pStyle w:val="ConsPlusNormal"/>
            </w:pPr>
            <w:r>
              <w:t>32.20.13.177</w:t>
            </w:r>
          </w:p>
        </w:tc>
        <w:tc>
          <w:tcPr>
            <w:tcW w:w="6803" w:type="dxa"/>
          </w:tcPr>
          <w:p w:rsidR="0030303F" w:rsidRDefault="0030303F" w:rsidP="00B5432E">
            <w:pPr>
              <w:pStyle w:val="ConsPlusNormal"/>
            </w:pPr>
            <w:r>
              <w:t>Фаготы</w:t>
            </w:r>
          </w:p>
        </w:tc>
      </w:tr>
      <w:tr w:rsidR="0030303F" w:rsidTr="00B5432E">
        <w:tc>
          <w:tcPr>
            <w:tcW w:w="2211" w:type="dxa"/>
          </w:tcPr>
          <w:p w:rsidR="0030303F" w:rsidRDefault="0030303F" w:rsidP="00B5432E">
            <w:pPr>
              <w:pStyle w:val="ConsPlusNormal"/>
            </w:pPr>
            <w:r>
              <w:t>32.20.13.178</w:t>
            </w:r>
          </w:p>
        </w:tc>
        <w:tc>
          <w:tcPr>
            <w:tcW w:w="6803" w:type="dxa"/>
          </w:tcPr>
          <w:p w:rsidR="0030303F" w:rsidRDefault="0030303F" w:rsidP="00B5432E">
            <w:pPr>
              <w:pStyle w:val="ConsPlusNormal"/>
            </w:pPr>
            <w:r>
              <w:t>Инструменты национальные духовые</w:t>
            </w:r>
          </w:p>
        </w:tc>
      </w:tr>
      <w:tr w:rsidR="0030303F" w:rsidTr="00B5432E">
        <w:tc>
          <w:tcPr>
            <w:tcW w:w="2211" w:type="dxa"/>
          </w:tcPr>
          <w:p w:rsidR="0030303F" w:rsidRDefault="0030303F" w:rsidP="00B5432E">
            <w:pPr>
              <w:pStyle w:val="ConsPlusNormal"/>
            </w:pPr>
            <w:r>
              <w:t>32.20.13.179</w:t>
            </w:r>
          </w:p>
        </w:tc>
        <w:tc>
          <w:tcPr>
            <w:tcW w:w="6803" w:type="dxa"/>
          </w:tcPr>
          <w:p w:rsidR="0030303F" w:rsidRDefault="0030303F" w:rsidP="00B5432E">
            <w:pPr>
              <w:pStyle w:val="ConsPlusNormal"/>
            </w:pPr>
            <w:r>
              <w:t>Инструменты духовые прочие, не включенные в другие группировки</w:t>
            </w:r>
          </w:p>
        </w:tc>
      </w:tr>
      <w:tr w:rsidR="0030303F" w:rsidTr="00B5432E">
        <w:tc>
          <w:tcPr>
            <w:tcW w:w="2211" w:type="dxa"/>
          </w:tcPr>
          <w:p w:rsidR="0030303F" w:rsidRDefault="0030303F" w:rsidP="00B5432E">
            <w:pPr>
              <w:pStyle w:val="ConsPlusNormal"/>
            </w:pPr>
            <w:r>
              <w:t>32.20.14</w:t>
            </w:r>
          </w:p>
        </w:tc>
        <w:tc>
          <w:tcPr>
            <w:tcW w:w="6803" w:type="dxa"/>
          </w:tcPr>
          <w:p w:rsidR="0030303F" w:rsidRDefault="0030303F" w:rsidP="00B5432E">
            <w:pPr>
              <w:pStyle w:val="ConsPlusNormal"/>
            </w:pPr>
            <w:r>
              <w:t>Инструменты музыкальные или клавишные с электрической генерацией или электрическим усилением звука</w:t>
            </w:r>
          </w:p>
        </w:tc>
      </w:tr>
      <w:tr w:rsidR="0030303F" w:rsidTr="00B5432E">
        <w:tc>
          <w:tcPr>
            <w:tcW w:w="2211" w:type="dxa"/>
          </w:tcPr>
          <w:p w:rsidR="0030303F" w:rsidRDefault="0030303F" w:rsidP="00B5432E">
            <w:pPr>
              <w:pStyle w:val="ConsPlusNormal"/>
            </w:pPr>
            <w:r>
              <w:t>32.20.14.110</w:t>
            </w:r>
          </w:p>
        </w:tc>
        <w:tc>
          <w:tcPr>
            <w:tcW w:w="6803" w:type="dxa"/>
          </w:tcPr>
          <w:p w:rsidR="0030303F" w:rsidRDefault="0030303F" w:rsidP="00B5432E">
            <w:pPr>
              <w:pStyle w:val="ConsPlusNormal"/>
            </w:pPr>
            <w:r>
              <w:t>Инструменты электромузыкальные клавишные</w:t>
            </w:r>
          </w:p>
        </w:tc>
      </w:tr>
      <w:tr w:rsidR="0030303F" w:rsidTr="00B5432E">
        <w:tc>
          <w:tcPr>
            <w:tcW w:w="2211" w:type="dxa"/>
          </w:tcPr>
          <w:p w:rsidR="0030303F" w:rsidRDefault="0030303F" w:rsidP="00B5432E">
            <w:pPr>
              <w:pStyle w:val="ConsPlusNormal"/>
            </w:pPr>
            <w:r>
              <w:t>32.20.14.120</w:t>
            </w:r>
          </w:p>
        </w:tc>
        <w:tc>
          <w:tcPr>
            <w:tcW w:w="6803" w:type="dxa"/>
          </w:tcPr>
          <w:p w:rsidR="0030303F" w:rsidRDefault="0030303F" w:rsidP="00B5432E">
            <w:pPr>
              <w:pStyle w:val="ConsPlusNormal"/>
            </w:pPr>
            <w:r>
              <w:t xml:space="preserve">Инструменты электромузыкальные адаптиризованные струнные </w:t>
            </w:r>
            <w:r>
              <w:lastRenderedPageBreak/>
              <w:t>щипковые</w:t>
            </w:r>
          </w:p>
        </w:tc>
      </w:tr>
      <w:tr w:rsidR="0030303F" w:rsidTr="00B5432E">
        <w:tc>
          <w:tcPr>
            <w:tcW w:w="2211" w:type="dxa"/>
          </w:tcPr>
          <w:p w:rsidR="0030303F" w:rsidRDefault="0030303F" w:rsidP="00B5432E">
            <w:pPr>
              <w:pStyle w:val="ConsPlusNormal"/>
            </w:pPr>
            <w:r>
              <w:lastRenderedPageBreak/>
              <w:t>32.20.14.130</w:t>
            </w:r>
          </w:p>
        </w:tc>
        <w:tc>
          <w:tcPr>
            <w:tcW w:w="6803" w:type="dxa"/>
          </w:tcPr>
          <w:p w:rsidR="0030303F" w:rsidRDefault="0030303F" w:rsidP="00B5432E">
            <w:pPr>
              <w:pStyle w:val="ConsPlusNormal"/>
            </w:pPr>
            <w:r>
              <w:t>Инструменты электромузыкальные адаптиризованные струнные смычковые</w:t>
            </w:r>
          </w:p>
        </w:tc>
      </w:tr>
      <w:tr w:rsidR="0030303F" w:rsidTr="00B5432E">
        <w:tc>
          <w:tcPr>
            <w:tcW w:w="2211" w:type="dxa"/>
          </w:tcPr>
          <w:p w:rsidR="0030303F" w:rsidRDefault="0030303F" w:rsidP="00B5432E">
            <w:pPr>
              <w:pStyle w:val="ConsPlusNormal"/>
            </w:pPr>
            <w:r>
              <w:t>32.20.14.140</w:t>
            </w:r>
          </w:p>
        </w:tc>
        <w:tc>
          <w:tcPr>
            <w:tcW w:w="6803" w:type="dxa"/>
          </w:tcPr>
          <w:p w:rsidR="0030303F" w:rsidRDefault="0030303F" w:rsidP="00B5432E">
            <w:pPr>
              <w:pStyle w:val="ConsPlusNormal"/>
            </w:pPr>
            <w:r>
              <w:t>Инструменты электромузыкальные адаптиризованные язычковые</w:t>
            </w:r>
          </w:p>
        </w:tc>
      </w:tr>
      <w:tr w:rsidR="0030303F" w:rsidTr="00B5432E">
        <w:tc>
          <w:tcPr>
            <w:tcW w:w="2211" w:type="dxa"/>
          </w:tcPr>
          <w:p w:rsidR="0030303F" w:rsidRDefault="0030303F" w:rsidP="00B5432E">
            <w:pPr>
              <w:pStyle w:val="ConsPlusNormal"/>
            </w:pPr>
            <w:r>
              <w:t>32.20.14.150</w:t>
            </w:r>
          </w:p>
        </w:tc>
        <w:tc>
          <w:tcPr>
            <w:tcW w:w="6803" w:type="dxa"/>
          </w:tcPr>
          <w:p w:rsidR="0030303F" w:rsidRDefault="0030303F" w:rsidP="00B5432E">
            <w:pPr>
              <w:pStyle w:val="ConsPlusNormal"/>
            </w:pPr>
            <w:r>
              <w:t>Инструменты электромузыкальные адаптиризованные духовые</w:t>
            </w:r>
          </w:p>
        </w:tc>
      </w:tr>
      <w:tr w:rsidR="0030303F" w:rsidTr="00B5432E">
        <w:tc>
          <w:tcPr>
            <w:tcW w:w="2211" w:type="dxa"/>
          </w:tcPr>
          <w:p w:rsidR="0030303F" w:rsidRDefault="0030303F" w:rsidP="00B5432E">
            <w:pPr>
              <w:pStyle w:val="ConsPlusNormal"/>
            </w:pPr>
            <w:r>
              <w:t>32.20.14.160</w:t>
            </w:r>
          </w:p>
        </w:tc>
        <w:tc>
          <w:tcPr>
            <w:tcW w:w="6803" w:type="dxa"/>
          </w:tcPr>
          <w:p w:rsidR="0030303F" w:rsidRDefault="0030303F" w:rsidP="00B5432E">
            <w:pPr>
              <w:pStyle w:val="ConsPlusNormal"/>
            </w:pPr>
            <w:r>
              <w:t>Инструменты электронные с мехом</w:t>
            </w:r>
          </w:p>
        </w:tc>
      </w:tr>
      <w:tr w:rsidR="0030303F" w:rsidTr="00B5432E">
        <w:tc>
          <w:tcPr>
            <w:tcW w:w="2211" w:type="dxa"/>
          </w:tcPr>
          <w:p w:rsidR="0030303F" w:rsidRDefault="0030303F" w:rsidP="00B5432E">
            <w:pPr>
              <w:pStyle w:val="ConsPlusNormal"/>
            </w:pPr>
            <w:r>
              <w:t>32.20.14.190</w:t>
            </w:r>
          </w:p>
        </w:tc>
        <w:tc>
          <w:tcPr>
            <w:tcW w:w="6803" w:type="dxa"/>
          </w:tcPr>
          <w:p w:rsidR="0030303F" w:rsidRDefault="0030303F" w:rsidP="00B5432E">
            <w:pPr>
              <w:pStyle w:val="ConsPlusNormal"/>
            </w:pPr>
            <w:r>
              <w:t>Инструменты электромузыкальные прочие</w:t>
            </w:r>
          </w:p>
        </w:tc>
      </w:tr>
      <w:tr w:rsidR="0030303F" w:rsidTr="00B5432E">
        <w:tc>
          <w:tcPr>
            <w:tcW w:w="2211" w:type="dxa"/>
          </w:tcPr>
          <w:p w:rsidR="0030303F" w:rsidRDefault="0030303F" w:rsidP="00B5432E">
            <w:pPr>
              <w:pStyle w:val="ConsPlusNormal"/>
            </w:pPr>
            <w:r>
              <w:t>32.20.15</w:t>
            </w:r>
          </w:p>
        </w:tc>
        <w:tc>
          <w:tcPr>
            <w:tcW w:w="6803" w:type="dxa"/>
          </w:tcPr>
          <w:p w:rsidR="0030303F" w:rsidRDefault="0030303F" w:rsidP="00B5432E">
            <w:pPr>
              <w:pStyle w:val="ConsPlusNormal"/>
            </w:pPr>
            <w:r>
              <w:t>Инструменты музыкальные прочие</w:t>
            </w:r>
          </w:p>
        </w:tc>
      </w:tr>
      <w:tr w:rsidR="0030303F" w:rsidTr="00B5432E">
        <w:tc>
          <w:tcPr>
            <w:tcW w:w="2211" w:type="dxa"/>
          </w:tcPr>
          <w:p w:rsidR="0030303F" w:rsidRDefault="0030303F" w:rsidP="00B5432E">
            <w:pPr>
              <w:pStyle w:val="ConsPlusNormal"/>
            </w:pPr>
            <w:r>
              <w:t>32.20.15.110</w:t>
            </w:r>
          </w:p>
        </w:tc>
        <w:tc>
          <w:tcPr>
            <w:tcW w:w="6803" w:type="dxa"/>
          </w:tcPr>
          <w:p w:rsidR="0030303F" w:rsidRDefault="0030303F" w:rsidP="00B5432E">
            <w:pPr>
              <w:pStyle w:val="ConsPlusNormal"/>
            </w:pPr>
            <w:r>
              <w:t>Инструменты музыкальные ударные</w:t>
            </w:r>
          </w:p>
        </w:tc>
      </w:tr>
      <w:tr w:rsidR="0030303F" w:rsidTr="00B5432E">
        <w:tc>
          <w:tcPr>
            <w:tcW w:w="2211" w:type="dxa"/>
          </w:tcPr>
          <w:p w:rsidR="0030303F" w:rsidRDefault="0030303F" w:rsidP="00B5432E">
            <w:pPr>
              <w:pStyle w:val="ConsPlusNormal"/>
            </w:pPr>
            <w:r>
              <w:t>32.20.15.190</w:t>
            </w:r>
          </w:p>
        </w:tc>
        <w:tc>
          <w:tcPr>
            <w:tcW w:w="6803" w:type="dxa"/>
          </w:tcPr>
          <w:p w:rsidR="0030303F" w:rsidRDefault="0030303F" w:rsidP="00B5432E">
            <w:pPr>
              <w:pStyle w:val="ConsPlusNormal"/>
            </w:pPr>
            <w:r>
              <w:t>Инструменты музыкальные прочие, не включенные в другие группировки</w:t>
            </w:r>
          </w:p>
        </w:tc>
      </w:tr>
      <w:tr w:rsidR="0030303F" w:rsidTr="00B5432E">
        <w:tc>
          <w:tcPr>
            <w:tcW w:w="2211" w:type="dxa"/>
          </w:tcPr>
          <w:p w:rsidR="0030303F" w:rsidRDefault="0030303F" w:rsidP="00B5432E">
            <w:pPr>
              <w:pStyle w:val="ConsPlusNormal"/>
            </w:pPr>
            <w:r>
              <w:t>32.20.16</w:t>
            </w:r>
          </w:p>
        </w:tc>
        <w:tc>
          <w:tcPr>
            <w:tcW w:w="6803" w:type="dxa"/>
          </w:tcPr>
          <w:p w:rsidR="0030303F" w:rsidRDefault="0030303F" w:rsidP="00B5432E">
            <w:pPr>
              <w:pStyle w:val="ConsPlusNormal"/>
            </w:pPr>
            <w:r>
              <w:t>Метрономы, камертоны и камертоны-дудки; механизмы для музыкальных шкатулок; струны музыкальных инструментов</w:t>
            </w:r>
          </w:p>
        </w:tc>
      </w:tr>
      <w:tr w:rsidR="0030303F" w:rsidTr="00B5432E">
        <w:tc>
          <w:tcPr>
            <w:tcW w:w="2211" w:type="dxa"/>
          </w:tcPr>
          <w:p w:rsidR="0030303F" w:rsidRDefault="0030303F" w:rsidP="00B5432E">
            <w:pPr>
              <w:pStyle w:val="ConsPlusNormal"/>
            </w:pPr>
            <w:r>
              <w:t>32.20.16.110</w:t>
            </w:r>
          </w:p>
        </w:tc>
        <w:tc>
          <w:tcPr>
            <w:tcW w:w="6803" w:type="dxa"/>
          </w:tcPr>
          <w:p w:rsidR="0030303F" w:rsidRDefault="0030303F" w:rsidP="00B5432E">
            <w:pPr>
              <w:pStyle w:val="ConsPlusNormal"/>
            </w:pPr>
            <w:r>
              <w:t>Метрономы</w:t>
            </w:r>
          </w:p>
        </w:tc>
      </w:tr>
      <w:tr w:rsidR="0030303F" w:rsidTr="00B5432E">
        <w:tc>
          <w:tcPr>
            <w:tcW w:w="2211" w:type="dxa"/>
          </w:tcPr>
          <w:p w:rsidR="0030303F" w:rsidRDefault="0030303F" w:rsidP="00B5432E">
            <w:pPr>
              <w:pStyle w:val="ConsPlusNormal"/>
            </w:pPr>
            <w:r>
              <w:t>32.20.16.120</w:t>
            </w:r>
          </w:p>
        </w:tc>
        <w:tc>
          <w:tcPr>
            <w:tcW w:w="6803" w:type="dxa"/>
          </w:tcPr>
          <w:p w:rsidR="0030303F" w:rsidRDefault="0030303F" w:rsidP="00B5432E">
            <w:pPr>
              <w:pStyle w:val="ConsPlusNormal"/>
            </w:pPr>
            <w:r>
              <w:t>Камертоны и камертоны-дудки</w:t>
            </w:r>
          </w:p>
        </w:tc>
      </w:tr>
      <w:tr w:rsidR="0030303F" w:rsidTr="00B5432E">
        <w:tc>
          <w:tcPr>
            <w:tcW w:w="2211" w:type="dxa"/>
          </w:tcPr>
          <w:p w:rsidR="0030303F" w:rsidRDefault="0030303F" w:rsidP="00B5432E">
            <w:pPr>
              <w:pStyle w:val="ConsPlusNormal"/>
            </w:pPr>
            <w:r>
              <w:t>32.20.16.130</w:t>
            </w:r>
          </w:p>
        </w:tc>
        <w:tc>
          <w:tcPr>
            <w:tcW w:w="6803" w:type="dxa"/>
          </w:tcPr>
          <w:p w:rsidR="0030303F" w:rsidRDefault="0030303F" w:rsidP="00B5432E">
            <w:pPr>
              <w:pStyle w:val="ConsPlusNormal"/>
            </w:pPr>
            <w:r>
              <w:t>Механизмы для музыкальных шкатулок</w:t>
            </w:r>
          </w:p>
        </w:tc>
      </w:tr>
      <w:tr w:rsidR="0030303F" w:rsidTr="00B5432E">
        <w:tc>
          <w:tcPr>
            <w:tcW w:w="2211" w:type="dxa"/>
          </w:tcPr>
          <w:p w:rsidR="0030303F" w:rsidRDefault="0030303F" w:rsidP="00B5432E">
            <w:pPr>
              <w:pStyle w:val="ConsPlusNormal"/>
            </w:pPr>
            <w:r>
              <w:t>32.20.16.140</w:t>
            </w:r>
          </w:p>
        </w:tc>
        <w:tc>
          <w:tcPr>
            <w:tcW w:w="6803" w:type="dxa"/>
          </w:tcPr>
          <w:p w:rsidR="0030303F" w:rsidRDefault="0030303F" w:rsidP="00B5432E">
            <w:pPr>
              <w:pStyle w:val="ConsPlusNormal"/>
            </w:pPr>
            <w:r>
              <w:t>Струны музыкальных инструментов</w:t>
            </w:r>
          </w:p>
        </w:tc>
      </w:tr>
      <w:tr w:rsidR="0030303F" w:rsidTr="00B5432E">
        <w:tc>
          <w:tcPr>
            <w:tcW w:w="2211" w:type="dxa"/>
          </w:tcPr>
          <w:p w:rsidR="0030303F" w:rsidRDefault="0030303F" w:rsidP="00B5432E">
            <w:pPr>
              <w:pStyle w:val="ConsPlusNormal"/>
            </w:pPr>
            <w:r>
              <w:t>32.20.2</w:t>
            </w:r>
          </w:p>
        </w:tc>
        <w:tc>
          <w:tcPr>
            <w:tcW w:w="6803" w:type="dxa"/>
          </w:tcPr>
          <w:p w:rsidR="0030303F" w:rsidRDefault="0030303F" w:rsidP="00B5432E">
            <w:pPr>
              <w:pStyle w:val="ConsPlusNormal"/>
            </w:pPr>
            <w:r>
              <w:t>Части и принадлежности музыкальных инструментов</w:t>
            </w:r>
          </w:p>
        </w:tc>
      </w:tr>
      <w:tr w:rsidR="0030303F" w:rsidTr="00B5432E">
        <w:tc>
          <w:tcPr>
            <w:tcW w:w="2211" w:type="dxa"/>
          </w:tcPr>
          <w:p w:rsidR="0030303F" w:rsidRDefault="0030303F" w:rsidP="00B5432E">
            <w:pPr>
              <w:pStyle w:val="ConsPlusNormal"/>
            </w:pPr>
            <w:r>
              <w:t>32.20.20</w:t>
            </w:r>
          </w:p>
        </w:tc>
        <w:tc>
          <w:tcPr>
            <w:tcW w:w="6803" w:type="dxa"/>
          </w:tcPr>
          <w:p w:rsidR="0030303F" w:rsidRDefault="0030303F" w:rsidP="00B5432E">
            <w:pPr>
              <w:pStyle w:val="ConsPlusNormal"/>
            </w:pPr>
            <w:r>
              <w:t>Части и принадлежности музыкальных инструментов</w:t>
            </w:r>
          </w:p>
        </w:tc>
      </w:tr>
      <w:tr w:rsidR="0030303F" w:rsidTr="00B5432E">
        <w:tc>
          <w:tcPr>
            <w:tcW w:w="2211" w:type="dxa"/>
          </w:tcPr>
          <w:p w:rsidR="0030303F" w:rsidRDefault="0030303F" w:rsidP="00B5432E">
            <w:pPr>
              <w:pStyle w:val="ConsPlusNormal"/>
            </w:pPr>
            <w:r>
              <w:t>32.20.20.110</w:t>
            </w:r>
          </w:p>
        </w:tc>
        <w:tc>
          <w:tcPr>
            <w:tcW w:w="6803" w:type="dxa"/>
          </w:tcPr>
          <w:p w:rsidR="0030303F" w:rsidRDefault="0030303F" w:rsidP="00B5432E">
            <w:pPr>
              <w:pStyle w:val="ConsPlusNormal"/>
            </w:pPr>
            <w:r>
              <w:t>Части и принадлежности клавишных струнных инструментов</w:t>
            </w:r>
          </w:p>
        </w:tc>
      </w:tr>
      <w:tr w:rsidR="0030303F" w:rsidTr="00B5432E">
        <w:tc>
          <w:tcPr>
            <w:tcW w:w="2211" w:type="dxa"/>
          </w:tcPr>
          <w:p w:rsidR="0030303F" w:rsidRDefault="0030303F" w:rsidP="00B5432E">
            <w:pPr>
              <w:pStyle w:val="ConsPlusNormal"/>
            </w:pPr>
            <w:r>
              <w:t>32.20.20.120</w:t>
            </w:r>
          </w:p>
        </w:tc>
        <w:tc>
          <w:tcPr>
            <w:tcW w:w="6803" w:type="dxa"/>
          </w:tcPr>
          <w:p w:rsidR="0030303F" w:rsidRDefault="0030303F" w:rsidP="00B5432E">
            <w:pPr>
              <w:pStyle w:val="ConsPlusNormal"/>
            </w:pPr>
            <w:r>
              <w:t>Части и принадлежности струнных музыкальных инструментов</w:t>
            </w:r>
          </w:p>
        </w:tc>
      </w:tr>
      <w:tr w:rsidR="0030303F" w:rsidTr="00B5432E">
        <w:tc>
          <w:tcPr>
            <w:tcW w:w="2211" w:type="dxa"/>
          </w:tcPr>
          <w:p w:rsidR="0030303F" w:rsidRDefault="0030303F" w:rsidP="00B5432E">
            <w:pPr>
              <w:pStyle w:val="ConsPlusNormal"/>
            </w:pPr>
            <w:r>
              <w:t>32.20.20.130</w:t>
            </w:r>
          </w:p>
        </w:tc>
        <w:tc>
          <w:tcPr>
            <w:tcW w:w="6803" w:type="dxa"/>
          </w:tcPr>
          <w:p w:rsidR="0030303F" w:rsidRDefault="0030303F" w:rsidP="00B5432E">
            <w:pPr>
              <w:pStyle w:val="ConsPlusNormal"/>
            </w:pPr>
            <w:r>
              <w:t>Части и принадлежности клавишных духовых органов, фисгармоний и аналогичных инструментов</w:t>
            </w:r>
          </w:p>
        </w:tc>
      </w:tr>
      <w:tr w:rsidR="0030303F" w:rsidTr="00B5432E">
        <w:tc>
          <w:tcPr>
            <w:tcW w:w="2211" w:type="dxa"/>
          </w:tcPr>
          <w:p w:rsidR="0030303F" w:rsidRDefault="0030303F" w:rsidP="00B5432E">
            <w:pPr>
              <w:pStyle w:val="ConsPlusNormal"/>
            </w:pPr>
            <w:r>
              <w:t>32.20.20.140</w:t>
            </w:r>
          </w:p>
        </w:tc>
        <w:tc>
          <w:tcPr>
            <w:tcW w:w="6803" w:type="dxa"/>
          </w:tcPr>
          <w:p w:rsidR="0030303F" w:rsidRDefault="0030303F" w:rsidP="00B5432E">
            <w:pPr>
              <w:pStyle w:val="ConsPlusNormal"/>
            </w:pPr>
            <w:r>
              <w:t>Части и принадлежности электромузыкальных инструментов</w:t>
            </w:r>
          </w:p>
        </w:tc>
      </w:tr>
      <w:tr w:rsidR="0030303F" w:rsidTr="00B5432E">
        <w:tc>
          <w:tcPr>
            <w:tcW w:w="2211" w:type="dxa"/>
          </w:tcPr>
          <w:p w:rsidR="0030303F" w:rsidRDefault="0030303F" w:rsidP="00B5432E">
            <w:pPr>
              <w:pStyle w:val="ConsPlusNormal"/>
            </w:pPr>
            <w:r>
              <w:t>32.20.20.150</w:t>
            </w:r>
          </w:p>
        </w:tc>
        <w:tc>
          <w:tcPr>
            <w:tcW w:w="6803" w:type="dxa"/>
          </w:tcPr>
          <w:p w:rsidR="0030303F" w:rsidRDefault="0030303F" w:rsidP="00B5432E">
            <w:pPr>
              <w:pStyle w:val="ConsPlusNormal"/>
            </w:pPr>
            <w:r>
              <w:t>Части и принадлежности духовых музыкальных инструментов</w:t>
            </w:r>
          </w:p>
        </w:tc>
      </w:tr>
      <w:tr w:rsidR="0030303F" w:rsidTr="00B5432E">
        <w:tc>
          <w:tcPr>
            <w:tcW w:w="2211" w:type="dxa"/>
          </w:tcPr>
          <w:p w:rsidR="0030303F" w:rsidRDefault="0030303F" w:rsidP="00B5432E">
            <w:pPr>
              <w:pStyle w:val="ConsPlusNormal"/>
            </w:pPr>
            <w:r>
              <w:t>32.20.20.160</w:t>
            </w:r>
          </w:p>
        </w:tc>
        <w:tc>
          <w:tcPr>
            <w:tcW w:w="6803" w:type="dxa"/>
          </w:tcPr>
          <w:p w:rsidR="0030303F" w:rsidRDefault="0030303F" w:rsidP="00B5432E">
            <w:pPr>
              <w:pStyle w:val="ConsPlusNormal"/>
            </w:pPr>
            <w:r>
              <w:t>Части и принадлежности ударных инструментов</w:t>
            </w:r>
          </w:p>
        </w:tc>
      </w:tr>
      <w:tr w:rsidR="0030303F" w:rsidTr="00B5432E">
        <w:tc>
          <w:tcPr>
            <w:tcW w:w="2211" w:type="dxa"/>
          </w:tcPr>
          <w:p w:rsidR="0030303F" w:rsidRDefault="0030303F" w:rsidP="00B5432E">
            <w:pPr>
              <w:pStyle w:val="ConsPlusNormal"/>
            </w:pPr>
            <w:r>
              <w:t>32.20.20.190</w:t>
            </w:r>
          </w:p>
        </w:tc>
        <w:tc>
          <w:tcPr>
            <w:tcW w:w="6803" w:type="dxa"/>
          </w:tcPr>
          <w:p w:rsidR="0030303F" w:rsidRDefault="0030303F" w:rsidP="00B5432E">
            <w:pPr>
              <w:pStyle w:val="ConsPlusNormal"/>
            </w:pPr>
            <w:r>
              <w:t>Части и принадлежности прочих музыкальных инструментов</w:t>
            </w:r>
          </w:p>
        </w:tc>
      </w:tr>
      <w:tr w:rsidR="0030303F" w:rsidTr="00B5432E">
        <w:tc>
          <w:tcPr>
            <w:tcW w:w="2211" w:type="dxa"/>
          </w:tcPr>
          <w:p w:rsidR="0030303F" w:rsidRDefault="0030303F" w:rsidP="00B5432E">
            <w:pPr>
              <w:pStyle w:val="ConsPlusNormal"/>
            </w:pPr>
            <w:r>
              <w:t>32.20.9</w:t>
            </w:r>
          </w:p>
        </w:tc>
        <w:tc>
          <w:tcPr>
            <w:tcW w:w="6803" w:type="dxa"/>
          </w:tcPr>
          <w:p w:rsidR="0030303F" w:rsidRDefault="0030303F" w:rsidP="00B5432E">
            <w:pPr>
              <w:pStyle w:val="ConsPlusNormal"/>
            </w:pPr>
            <w:r>
              <w:t>Услуги по производству музыкальных инструментов отдельные, выполняемые субподрядчиком</w:t>
            </w:r>
          </w:p>
        </w:tc>
      </w:tr>
      <w:tr w:rsidR="0030303F" w:rsidTr="00B5432E">
        <w:tc>
          <w:tcPr>
            <w:tcW w:w="2211" w:type="dxa"/>
          </w:tcPr>
          <w:p w:rsidR="0030303F" w:rsidRDefault="0030303F" w:rsidP="00B5432E">
            <w:pPr>
              <w:pStyle w:val="ConsPlusNormal"/>
            </w:pPr>
            <w:r>
              <w:t>32.20.99</w:t>
            </w:r>
          </w:p>
        </w:tc>
        <w:tc>
          <w:tcPr>
            <w:tcW w:w="6803" w:type="dxa"/>
          </w:tcPr>
          <w:p w:rsidR="0030303F" w:rsidRDefault="0030303F" w:rsidP="00B5432E">
            <w:pPr>
              <w:pStyle w:val="ConsPlusNormal"/>
            </w:pPr>
            <w:r>
              <w:t>Услуги по производству музыкальных инструментов отдельные, выполняемые субподрядчиком</w:t>
            </w:r>
          </w:p>
        </w:tc>
      </w:tr>
      <w:tr w:rsidR="0030303F" w:rsidTr="00B5432E">
        <w:tc>
          <w:tcPr>
            <w:tcW w:w="2211" w:type="dxa"/>
          </w:tcPr>
          <w:p w:rsidR="0030303F" w:rsidRDefault="0030303F" w:rsidP="00B5432E">
            <w:pPr>
              <w:pStyle w:val="ConsPlusNormal"/>
            </w:pPr>
            <w:r>
              <w:t>32.20.99.000</w:t>
            </w:r>
          </w:p>
        </w:tc>
        <w:tc>
          <w:tcPr>
            <w:tcW w:w="6803" w:type="dxa"/>
          </w:tcPr>
          <w:p w:rsidR="0030303F" w:rsidRDefault="0030303F" w:rsidP="00B5432E">
            <w:pPr>
              <w:pStyle w:val="ConsPlusNormal"/>
            </w:pPr>
            <w:r>
              <w:t>Услуги по производству музыкальных инструментов отдельные, выполняемые субподрядчиком</w:t>
            </w:r>
          </w:p>
        </w:tc>
      </w:tr>
      <w:tr w:rsidR="0030303F" w:rsidTr="00B5432E">
        <w:tc>
          <w:tcPr>
            <w:tcW w:w="2211" w:type="dxa"/>
          </w:tcPr>
          <w:p w:rsidR="0030303F" w:rsidRDefault="0030303F" w:rsidP="00B5432E">
            <w:pPr>
              <w:pStyle w:val="ConsPlusNormal"/>
            </w:pPr>
            <w:r>
              <w:t>32.3</w:t>
            </w:r>
          </w:p>
        </w:tc>
        <w:tc>
          <w:tcPr>
            <w:tcW w:w="6803" w:type="dxa"/>
          </w:tcPr>
          <w:p w:rsidR="0030303F" w:rsidRDefault="0030303F" w:rsidP="00B5432E">
            <w:pPr>
              <w:pStyle w:val="ConsPlusNormal"/>
            </w:pPr>
            <w:r>
              <w:t>Товары спортивные</w:t>
            </w:r>
          </w:p>
        </w:tc>
      </w:tr>
      <w:tr w:rsidR="0030303F" w:rsidTr="00B5432E">
        <w:tc>
          <w:tcPr>
            <w:tcW w:w="2211" w:type="dxa"/>
          </w:tcPr>
          <w:p w:rsidR="0030303F" w:rsidRDefault="0030303F" w:rsidP="00B5432E">
            <w:pPr>
              <w:pStyle w:val="ConsPlusNormal"/>
            </w:pPr>
            <w:r>
              <w:lastRenderedPageBreak/>
              <w:t>32.30</w:t>
            </w:r>
          </w:p>
        </w:tc>
        <w:tc>
          <w:tcPr>
            <w:tcW w:w="6803" w:type="dxa"/>
          </w:tcPr>
          <w:p w:rsidR="0030303F" w:rsidRDefault="0030303F" w:rsidP="00B5432E">
            <w:pPr>
              <w:pStyle w:val="ConsPlusNormal"/>
            </w:pPr>
            <w:r>
              <w:t>Товары спортивные</w:t>
            </w:r>
          </w:p>
        </w:tc>
      </w:tr>
      <w:tr w:rsidR="0030303F" w:rsidTr="00B5432E">
        <w:tc>
          <w:tcPr>
            <w:tcW w:w="2211" w:type="dxa"/>
          </w:tcPr>
          <w:p w:rsidR="0030303F" w:rsidRDefault="0030303F" w:rsidP="00B5432E">
            <w:pPr>
              <w:pStyle w:val="ConsPlusNormal"/>
            </w:pPr>
            <w:r>
              <w:t>32.30.1</w:t>
            </w:r>
          </w:p>
        </w:tc>
        <w:tc>
          <w:tcPr>
            <w:tcW w:w="6803" w:type="dxa"/>
          </w:tcPr>
          <w:p w:rsidR="0030303F" w:rsidRDefault="0030303F" w:rsidP="00B5432E">
            <w:pPr>
              <w:pStyle w:val="ConsPlusNormal"/>
            </w:pPr>
            <w:r>
              <w:t>Товары спортивные</w:t>
            </w:r>
          </w:p>
        </w:tc>
      </w:tr>
      <w:tr w:rsidR="0030303F" w:rsidTr="00B5432E">
        <w:tc>
          <w:tcPr>
            <w:tcW w:w="2211" w:type="dxa"/>
          </w:tcPr>
          <w:p w:rsidR="0030303F" w:rsidRDefault="0030303F" w:rsidP="00B5432E">
            <w:pPr>
              <w:pStyle w:val="ConsPlusNormal"/>
            </w:pPr>
            <w:r>
              <w:t>32.30.11</w:t>
            </w:r>
          </w:p>
        </w:tc>
        <w:tc>
          <w:tcPr>
            <w:tcW w:w="6803" w:type="dxa"/>
          </w:tcPr>
          <w:p w:rsidR="0030303F" w:rsidRDefault="0030303F" w:rsidP="00B5432E">
            <w:pPr>
              <w:pStyle w:val="ConsPlusNormal"/>
            </w:pPr>
            <w:r>
              <w:t>Лыжи и прочее лыжное снаряжение, кроме обуви; коньки и роликовые коньки; их части</w:t>
            </w:r>
          </w:p>
        </w:tc>
      </w:tr>
      <w:tr w:rsidR="0030303F" w:rsidTr="00B5432E">
        <w:tc>
          <w:tcPr>
            <w:tcW w:w="2211" w:type="dxa"/>
          </w:tcPr>
          <w:p w:rsidR="0030303F" w:rsidRDefault="0030303F" w:rsidP="00B5432E">
            <w:pPr>
              <w:pStyle w:val="ConsPlusNormal"/>
            </w:pPr>
            <w:r>
              <w:t>32.30.11.110</w:t>
            </w:r>
          </w:p>
        </w:tc>
        <w:tc>
          <w:tcPr>
            <w:tcW w:w="6803" w:type="dxa"/>
          </w:tcPr>
          <w:p w:rsidR="0030303F" w:rsidRDefault="0030303F" w:rsidP="00B5432E">
            <w:pPr>
              <w:pStyle w:val="ConsPlusNormal"/>
            </w:pPr>
            <w:r>
              <w:t>Лыжи</w:t>
            </w:r>
          </w:p>
        </w:tc>
      </w:tr>
      <w:tr w:rsidR="0030303F" w:rsidTr="00B5432E">
        <w:tc>
          <w:tcPr>
            <w:tcW w:w="2211" w:type="dxa"/>
          </w:tcPr>
          <w:p w:rsidR="0030303F" w:rsidRDefault="0030303F" w:rsidP="00B5432E">
            <w:pPr>
              <w:pStyle w:val="ConsPlusNormal"/>
            </w:pPr>
            <w:r>
              <w:t>32.30.11.111</w:t>
            </w:r>
          </w:p>
        </w:tc>
        <w:tc>
          <w:tcPr>
            <w:tcW w:w="6803" w:type="dxa"/>
          </w:tcPr>
          <w:p w:rsidR="0030303F" w:rsidRDefault="0030303F" w:rsidP="00B5432E">
            <w:pPr>
              <w:pStyle w:val="ConsPlusNormal"/>
            </w:pPr>
            <w:r>
              <w:t>Лыжи спортивно-беговые</w:t>
            </w:r>
          </w:p>
        </w:tc>
      </w:tr>
      <w:tr w:rsidR="0030303F" w:rsidTr="00B5432E">
        <w:tc>
          <w:tcPr>
            <w:tcW w:w="2211" w:type="dxa"/>
          </w:tcPr>
          <w:p w:rsidR="0030303F" w:rsidRDefault="0030303F" w:rsidP="00B5432E">
            <w:pPr>
              <w:pStyle w:val="ConsPlusNormal"/>
            </w:pPr>
            <w:r>
              <w:t>32.30.11.112</w:t>
            </w:r>
          </w:p>
        </w:tc>
        <w:tc>
          <w:tcPr>
            <w:tcW w:w="6803" w:type="dxa"/>
          </w:tcPr>
          <w:p w:rsidR="0030303F" w:rsidRDefault="0030303F" w:rsidP="00B5432E">
            <w:pPr>
              <w:pStyle w:val="ConsPlusNormal"/>
            </w:pPr>
            <w:r>
              <w:t>Лыжи туристские</w:t>
            </w:r>
          </w:p>
        </w:tc>
      </w:tr>
      <w:tr w:rsidR="0030303F" w:rsidTr="00B5432E">
        <w:tc>
          <w:tcPr>
            <w:tcW w:w="2211" w:type="dxa"/>
          </w:tcPr>
          <w:p w:rsidR="0030303F" w:rsidRDefault="0030303F" w:rsidP="00B5432E">
            <w:pPr>
              <w:pStyle w:val="ConsPlusNormal"/>
            </w:pPr>
            <w:r>
              <w:t>32.30.11.113</w:t>
            </w:r>
          </w:p>
        </w:tc>
        <w:tc>
          <w:tcPr>
            <w:tcW w:w="6803" w:type="dxa"/>
          </w:tcPr>
          <w:p w:rsidR="0030303F" w:rsidRDefault="0030303F" w:rsidP="00B5432E">
            <w:pPr>
              <w:pStyle w:val="ConsPlusNormal"/>
            </w:pPr>
            <w:r>
              <w:t>Лыжи лесные</w:t>
            </w:r>
          </w:p>
        </w:tc>
      </w:tr>
      <w:tr w:rsidR="0030303F" w:rsidTr="00B5432E">
        <w:tc>
          <w:tcPr>
            <w:tcW w:w="2211" w:type="dxa"/>
          </w:tcPr>
          <w:p w:rsidR="0030303F" w:rsidRDefault="0030303F" w:rsidP="00B5432E">
            <w:pPr>
              <w:pStyle w:val="ConsPlusNormal"/>
            </w:pPr>
            <w:r>
              <w:t>32.30.11.114</w:t>
            </w:r>
          </w:p>
        </w:tc>
        <w:tc>
          <w:tcPr>
            <w:tcW w:w="6803" w:type="dxa"/>
          </w:tcPr>
          <w:p w:rsidR="0030303F" w:rsidRDefault="0030303F" w:rsidP="00B5432E">
            <w:pPr>
              <w:pStyle w:val="ConsPlusNormal"/>
            </w:pPr>
            <w:r>
              <w:t>Лыжи промысловые</w:t>
            </w:r>
          </w:p>
        </w:tc>
      </w:tr>
      <w:tr w:rsidR="0030303F" w:rsidTr="00B5432E">
        <w:tc>
          <w:tcPr>
            <w:tcW w:w="2211" w:type="dxa"/>
          </w:tcPr>
          <w:p w:rsidR="0030303F" w:rsidRDefault="0030303F" w:rsidP="00B5432E">
            <w:pPr>
              <w:pStyle w:val="ConsPlusNormal"/>
            </w:pPr>
            <w:r>
              <w:t>32.30.11.115</w:t>
            </w:r>
          </w:p>
        </w:tc>
        <w:tc>
          <w:tcPr>
            <w:tcW w:w="6803" w:type="dxa"/>
          </w:tcPr>
          <w:p w:rsidR="0030303F" w:rsidRDefault="0030303F" w:rsidP="00B5432E">
            <w:pPr>
              <w:pStyle w:val="ConsPlusNormal"/>
            </w:pPr>
            <w:r>
              <w:t>Лыжи детские</w:t>
            </w:r>
          </w:p>
        </w:tc>
      </w:tr>
      <w:tr w:rsidR="0030303F" w:rsidTr="00B5432E">
        <w:tc>
          <w:tcPr>
            <w:tcW w:w="2211" w:type="dxa"/>
          </w:tcPr>
          <w:p w:rsidR="0030303F" w:rsidRDefault="0030303F" w:rsidP="00B5432E">
            <w:pPr>
              <w:pStyle w:val="ConsPlusNormal"/>
            </w:pPr>
            <w:r>
              <w:t>32.30.11.119</w:t>
            </w:r>
          </w:p>
        </w:tc>
        <w:tc>
          <w:tcPr>
            <w:tcW w:w="6803" w:type="dxa"/>
          </w:tcPr>
          <w:p w:rsidR="0030303F" w:rsidRDefault="0030303F" w:rsidP="00B5432E">
            <w:pPr>
              <w:pStyle w:val="ConsPlusNormal"/>
            </w:pPr>
            <w:r>
              <w:t>Лыжи прочие</w:t>
            </w:r>
          </w:p>
        </w:tc>
      </w:tr>
      <w:tr w:rsidR="0030303F" w:rsidTr="00B5432E">
        <w:tc>
          <w:tcPr>
            <w:tcW w:w="2211" w:type="dxa"/>
          </w:tcPr>
          <w:p w:rsidR="0030303F" w:rsidRDefault="0030303F" w:rsidP="00B5432E">
            <w:pPr>
              <w:pStyle w:val="ConsPlusNormal"/>
            </w:pPr>
            <w:r>
              <w:t>32.30.11.120</w:t>
            </w:r>
          </w:p>
        </w:tc>
        <w:tc>
          <w:tcPr>
            <w:tcW w:w="6803" w:type="dxa"/>
          </w:tcPr>
          <w:p w:rsidR="0030303F" w:rsidRDefault="0030303F" w:rsidP="00B5432E">
            <w:pPr>
              <w:pStyle w:val="ConsPlusNormal"/>
            </w:pPr>
            <w:r>
              <w:t>Снаряжение лыжное, кроме обуви</w:t>
            </w:r>
          </w:p>
        </w:tc>
      </w:tr>
      <w:tr w:rsidR="0030303F" w:rsidTr="00B5432E">
        <w:tc>
          <w:tcPr>
            <w:tcW w:w="2211" w:type="dxa"/>
          </w:tcPr>
          <w:p w:rsidR="0030303F" w:rsidRDefault="0030303F" w:rsidP="00B5432E">
            <w:pPr>
              <w:pStyle w:val="ConsPlusNormal"/>
            </w:pPr>
            <w:r>
              <w:t>32.30.11.121</w:t>
            </w:r>
          </w:p>
        </w:tc>
        <w:tc>
          <w:tcPr>
            <w:tcW w:w="6803" w:type="dxa"/>
          </w:tcPr>
          <w:p w:rsidR="0030303F" w:rsidRDefault="0030303F" w:rsidP="00B5432E">
            <w:pPr>
              <w:pStyle w:val="ConsPlusNormal"/>
            </w:pPr>
            <w:r>
              <w:t>Крепления лыжные</w:t>
            </w:r>
          </w:p>
        </w:tc>
      </w:tr>
      <w:tr w:rsidR="0030303F" w:rsidTr="00B5432E">
        <w:tc>
          <w:tcPr>
            <w:tcW w:w="2211" w:type="dxa"/>
          </w:tcPr>
          <w:p w:rsidR="0030303F" w:rsidRDefault="0030303F" w:rsidP="00B5432E">
            <w:pPr>
              <w:pStyle w:val="ConsPlusNormal"/>
            </w:pPr>
            <w:r>
              <w:t>32.30.11.122</w:t>
            </w:r>
          </w:p>
        </w:tc>
        <w:tc>
          <w:tcPr>
            <w:tcW w:w="6803" w:type="dxa"/>
          </w:tcPr>
          <w:p w:rsidR="0030303F" w:rsidRDefault="0030303F" w:rsidP="00B5432E">
            <w:pPr>
              <w:pStyle w:val="ConsPlusNormal"/>
            </w:pPr>
            <w:r>
              <w:t>Палки лыжные</w:t>
            </w:r>
          </w:p>
        </w:tc>
      </w:tr>
      <w:tr w:rsidR="0030303F" w:rsidTr="00B5432E">
        <w:tc>
          <w:tcPr>
            <w:tcW w:w="2211" w:type="dxa"/>
          </w:tcPr>
          <w:p w:rsidR="0030303F" w:rsidRDefault="0030303F" w:rsidP="00B5432E">
            <w:pPr>
              <w:pStyle w:val="ConsPlusNormal"/>
            </w:pPr>
            <w:r>
              <w:t>32.30.11.129</w:t>
            </w:r>
          </w:p>
        </w:tc>
        <w:tc>
          <w:tcPr>
            <w:tcW w:w="6803" w:type="dxa"/>
          </w:tcPr>
          <w:p w:rsidR="0030303F" w:rsidRDefault="0030303F" w:rsidP="00B5432E">
            <w:pPr>
              <w:pStyle w:val="ConsPlusNormal"/>
            </w:pPr>
            <w:r>
              <w:t>Снаряжение лыжное прочее</w:t>
            </w:r>
          </w:p>
        </w:tc>
      </w:tr>
      <w:tr w:rsidR="0030303F" w:rsidTr="00B5432E">
        <w:tc>
          <w:tcPr>
            <w:tcW w:w="2211" w:type="dxa"/>
          </w:tcPr>
          <w:p w:rsidR="0030303F" w:rsidRDefault="0030303F" w:rsidP="00B5432E">
            <w:pPr>
              <w:pStyle w:val="ConsPlusNormal"/>
            </w:pPr>
            <w:r>
              <w:t>32.30.11.130</w:t>
            </w:r>
          </w:p>
        </w:tc>
        <w:tc>
          <w:tcPr>
            <w:tcW w:w="6803" w:type="dxa"/>
          </w:tcPr>
          <w:p w:rsidR="0030303F" w:rsidRDefault="0030303F" w:rsidP="00B5432E">
            <w:pPr>
              <w:pStyle w:val="ConsPlusNormal"/>
            </w:pPr>
            <w:r>
              <w:t>Коньки и коньки роликовые и их детали</w:t>
            </w:r>
          </w:p>
        </w:tc>
      </w:tr>
      <w:tr w:rsidR="0030303F" w:rsidTr="00B5432E">
        <w:tc>
          <w:tcPr>
            <w:tcW w:w="2211" w:type="dxa"/>
          </w:tcPr>
          <w:p w:rsidR="0030303F" w:rsidRDefault="0030303F" w:rsidP="00B5432E">
            <w:pPr>
              <w:pStyle w:val="ConsPlusNormal"/>
            </w:pPr>
            <w:r>
              <w:t>32.30.11.131</w:t>
            </w:r>
          </w:p>
        </w:tc>
        <w:tc>
          <w:tcPr>
            <w:tcW w:w="6803" w:type="dxa"/>
          </w:tcPr>
          <w:p w:rsidR="0030303F" w:rsidRDefault="0030303F" w:rsidP="00B5432E">
            <w:pPr>
              <w:pStyle w:val="ConsPlusNormal"/>
            </w:pPr>
            <w:r>
              <w:t>Коньки ледовые, включая коньки с ботинками</w:t>
            </w:r>
          </w:p>
        </w:tc>
      </w:tr>
      <w:tr w:rsidR="0030303F" w:rsidTr="00B5432E">
        <w:tc>
          <w:tcPr>
            <w:tcW w:w="2211" w:type="dxa"/>
          </w:tcPr>
          <w:p w:rsidR="0030303F" w:rsidRDefault="0030303F" w:rsidP="00B5432E">
            <w:pPr>
              <w:pStyle w:val="ConsPlusNormal"/>
            </w:pPr>
            <w:r>
              <w:t>32.30.11.132</w:t>
            </w:r>
          </w:p>
        </w:tc>
        <w:tc>
          <w:tcPr>
            <w:tcW w:w="6803" w:type="dxa"/>
          </w:tcPr>
          <w:p w:rsidR="0030303F" w:rsidRDefault="0030303F" w:rsidP="00B5432E">
            <w:pPr>
              <w:pStyle w:val="ConsPlusNormal"/>
            </w:pPr>
            <w:r>
              <w:t>Коньки роликовые, включая коньки с ботинками</w:t>
            </w:r>
          </w:p>
        </w:tc>
      </w:tr>
      <w:tr w:rsidR="0030303F" w:rsidTr="00B5432E">
        <w:tc>
          <w:tcPr>
            <w:tcW w:w="2211" w:type="dxa"/>
          </w:tcPr>
          <w:p w:rsidR="0030303F" w:rsidRDefault="0030303F" w:rsidP="00B5432E">
            <w:pPr>
              <w:pStyle w:val="ConsPlusNormal"/>
            </w:pPr>
            <w:r>
              <w:t>32.30.11.133</w:t>
            </w:r>
          </w:p>
        </w:tc>
        <w:tc>
          <w:tcPr>
            <w:tcW w:w="6803" w:type="dxa"/>
          </w:tcPr>
          <w:p w:rsidR="0030303F" w:rsidRDefault="0030303F" w:rsidP="00B5432E">
            <w:pPr>
              <w:pStyle w:val="ConsPlusNormal"/>
            </w:pPr>
            <w:r>
              <w:t>Коньки детские</w:t>
            </w:r>
          </w:p>
        </w:tc>
      </w:tr>
      <w:tr w:rsidR="0030303F" w:rsidTr="00B5432E">
        <w:tc>
          <w:tcPr>
            <w:tcW w:w="2211" w:type="dxa"/>
          </w:tcPr>
          <w:p w:rsidR="0030303F" w:rsidRDefault="0030303F" w:rsidP="00B5432E">
            <w:pPr>
              <w:pStyle w:val="ConsPlusNormal"/>
            </w:pPr>
            <w:r>
              <w:t>32.30.11.134</w:t>
            </w:r>
          </w:p>
        </w:tc>
        <w:tc>
          <w:tcPr>
            <w:tcW w:w="6803" w:type="dxa"/>
          </w:tcPr>
          <w:p w:rsidR="0030303F" w:rsidRDefault="0030303F" w:rsidP="00B5432E">
            <w:pPr>
              <w:pStyle w:val="ConsPlusNormal"/>
            </w:pPr>
            <w:r>
              <w:t>Детали коньков</w:t>
            </w:r>
          </w:p>
        </w:tc>
      </w:tr>
      <w:tr w:rsidR="0030303F" w:rsidTr="00B5432E">
        <w:tc>
          <w:tcPr>
            <w:tcW w:w="2211" w:type="dxa"/>
          </w:tcPr>
          <w:p w:rsidR="0030303F" w:rsidRDefault="0030303F" w:rsidP="00B5432E">
            <w:pPr>
              <w:pStyle w:val="ConsPlusNormal"/>
            </w:pPr>
            <w:r>
              <w:t>32.30.12</w:t>
            </w:r>
          </w:p>
        </w:tc>
        <w:tc>
          <w:tcPr>
            <w:tcW w:w="6803" w:type="dxa"/>
          </w:tcPr>
          <w:p w:rsidR="0030303F" w:rsidRDefault="0030303F" w:rsidP="00B5432E">
            <w:pPr>
              <w:pStyle w:val="ConsPlusNormal"/>
            </w:pPr>
            <w:r>
              <w:t>Обувь лыжная</w:t>
            </w:r>
          </w:p>
        </w:tc>
      </w:tr>
      <w:tr w:rsidR="0030303F" w:rsidTr="00B5432E">
        <w:tc>
          <w:tcPr>
            <w:tcW w:w="2211" w:type="dxa"/>
          </w:tcPr>
          <w:p w:rsidR="0030303F" w:rsidRDefault="0030303F" w:rsidP="00B5432E">
            <w:pPr>
              <w:pStyle w:val="ConsPlusNormal"/>
            </w:pPr>
            <w:r>
              <w:t>32.30.12.110</w:t>
            </w:r>
          </w:p>
        </w:tc>
        <w:tc>
          <w:tcPr>
            <w:tcW w:w="6803" w:type="dxa"/>
          </w:tcPr>
          <w:p w:rsidR="0030303F" w:rsidRDefault="0030303F" w:rsidP="00B5432E">
            <w:pPr>
              <w:pStyle w:val="ConsPlusNormal"/>
            </w:pPr>
            <w:r>
              <w:t>Ботинки лыжные</w:t>
            </w:r>
          </w:p>
        </w:tc>
      </w:tr>
      <w:tr w:rsidR="0030303F" w:rsidTr="00B5432E">
        <w:tc>
          <w:tcPr>
            <w:tcW w:w="2211" w:type="dxa"/>
          </w:tcPr>
          <w:p w:rsidR="0030303F" w:rsidRDefault="0030303F" w:rsidP="00B5432E">
            <w:pPr>
              <w:pStyle w:val="ConsPlusNormal"/>
            </w:pPr>
            <w:r>
              <w:t>32.30.12.120</w:t>
            </w:r>
          </w:p>
        </w:tc>
        <w:tc>
          <w:tcPr>
            <w:tcW w:w="6803" w:type="dxa"/>
          </w:tcPr>
          <w:p w:rsidR="0030303F" w:rsidRDefault="0030303F" w:rsidP="00B5432E">
            <w:pPr>
              <w:pStyle w:val="ConsPlusNormal"/>
            </w:pPr>
            <w:r>
              <w:t>Ботинки для сноуборда</w:t>
            </w:r>
          </w:p>
        </w:tc>
      </w:tr>
      <w:tr w:rsidR="0030303F" w:rsidTr="00B5432E">
        <w:tc>
          <w:tcPr>
            <w:tcW w:w="2211" w:type="dxa"/>
          </w:tcPr>
          <w:p w:rsidR="0030303F" w:rsidRDefault="0030303F" w:rsidP="00B5432E">
            <w:pPr>
              <w:pStyle w:val="ConsPlusNormal"/>
            </w:pPr>
            <w:r>
              <w:t>32.30.12.190</w:t>
            </w:r>
          </w:p>
        </w:tc>
        <w:tc>
          <w:tcPr>
            <w:tcW w:w="6803" w:type="dxa"/>
          </w:tcPr>
          <w:p w:rsidR="0030303F" w:rsidRDefault="0030303F" w:rsidP="00B5432E">
            <w:pPr>
              <w:pStyle w:val="ConsPlusNormal"/>
            </w:pPr>
            <w:r>
              <w:t>Обувь лыжная прочая</w:t>
            </w:r>
          </w:p>
        </w:tc>
      </w:tr>
      <w:tr w:rsidR="0030303F" w:rsidTr="00B5432E">
        <w:tc>
          <w:tcPr>
            <w:tcW w:w="2211" w:type="dxa"/>
          </w:tcPr>
          <w:p w:rsidR="0030303F" w:rsidRDefault="0030303F" w:rsidP="00B5432E">
            <w:pPr>
              <w:pStyle w:val="ConsPlusNormal"/>
            </w:pPr>
            <w:r>
              <w:t>32.30.13</w:t>
            </w:r>
          </w:p>
        </w:tc>
        <w:tc>
          <w:tcPr>
            <w:tcW w:w="6803" w:type="dxa"/>
          </w:tcPr>
          <w:p w:rsidR="0030303F" w:rsidRDefault="0030303F" w:rsidP="00B5432E">
            <w:pPr>
              <w:pStyle w:val="ConsPlusNormal"/>
            </w:pPr>
            <w:r>
              <w:t>Лыжи водные, доски для серфинга, виндсерферы и прочее снаряжение для водного спорта</w:t>
            </w:r>
          </w:p>
        </w:tc>
      </w:tr>
      <w:tr w:rsidR="0030303F" w:rsidTr="00B5432E">
        <w:tc>
          <w:tcPr>
            <w:tcW w:w="2211" w:type="dxa"/>
          </w:tcPr>
          <w:p w:rsidR="0030303F" w:rsidRDefault="0030303F" w:rsidP="00B5432E">
            <w:pPr>
              <w:pStyle w:val="ConsPlusNormal"/>
            </w:pPr>
            <w:r>
              <w:t>32.30.13.110</w:t>
            </w:r>
          </w:p>
        </w:tc>
        <w:tc>
          <w:tcPr>
            <w:tcW w:w="6803" w:type="dxa"/>
          </w:tcPr>
          <w:p w:rsidR="0030303F" w:rsidRDefault="0030303F" w:rsidP="00B5432E">
            <w:pPr>
              <w:pStyle w:val="ConsPlusNormal"/>
            </w:pPr>
            <w:r>
              <w:t>Лыжи водные</w:t>
            </w:r>
          </w:p>
        </w:tc>
      </w:tr>
      <w:tr w:rsidR="0030303F" w:rsidTr="00B5432E">
        <w:tc>
          <w:tcPr>
            <w:tcW w:w="2211" w:type="dxa"/>
          </w:tcPr>
          <w:p w:rsidR="0030303F" w:rsidRDefault="0030303F" w:rsidP="00B5432E">
            <w:pPr>
              <w:pStyle w:val="ConsPlusNormal"/>
            </w:pPr>
            <w:r>
              <w:t>32.30.13.120</w:t>
            </w:r>
          </w:p>
        </w:tc>
        <w:tc>
          <w:tcPr>
            <w:tcW w:w="6803" w:type="dxa"/>
          </w:tcPr>
          <w:p w:rsidR="0030303F" w:rsidRDefault="0030303F" w:rsidP="00B5432E">
            <w:pPr>
              <w:pStyle w:val="ConsPlusNormal"/>
            </w:pPr>
            <w:r>
              <w:t>Доски для серфинга</w:t>
            </w:r>
          </w:p>
        </w:tc>
      </w:tr>
      <w:tr w:rsidR="0030303F" w:rsidTr="00B5432E">
        <w:tc>
          <w:tcPr>
            <w:tcW w:w="2211" w:type="dxa"/>
          </w:tcPr>
          <w:p w:rsidR="0030303F" w:rsidRDefault="0030303F" w:rsidP="00B5432E">
            <w:pPr>
              <w:pStyle w:val="ConsPlusNormal"/>
            </w:pPr>
            <w:r>
              <w:t>32.30.13.130</w:t>
            </w:r>
          </w:p>
        </w:tc>
        <w:tc>
          <w:tcPr>
            <w:tcW w:w="6803" w:type="dxa"/>
          </w:tcPr>
          <w:p w:rsidR="0030303F" w:rsidRDefault="0030303F" w:rsidP="00B5432E">
            <w:pPr>
              <w:pStyle w:val="ConsPlusNormal"/>
            </w:pPr>
            <w:r>
              <w:t>Виндсерферы</w:t>
            </w:r>
          </w:p>
        </w:tc>
      </w:tr>
      <w:tr w:rsidR="0030303F" w:rsidTr="00B5432E">
        <w:tc>
          <w:tcPr>
            <w:tcW w:w="2211" w:type="dxa"/>
          </w:tcPr>
          <w:p w:rsidR="0030303F" w:rsidRDefault="0030303F" w:rsidP="00B5432E">
            <w:pPr>
              <w:pStyle w:val="ConsPlusNormal"/>
            </w:pPr>
            <w:r>
              <w:t>32.30.13.190</w:t>
            </w:r>
          </w:p>
        </w:tc>
        <w:tc>
          <w:tcPr>
            <w:tcW w:w="6803" w:type="dxa"/>
          </w:tcPr>
          <w:p w:rsidR="0030303F" w:rsidRDefault="0030303F" w:rsidP="00B5432E">
            <w:pPr>
              <w:pStyle w:val="ConsPlusNormal"/>
            </w:pPr>
            <w:r>
              <w:t>Снаряжение для водного спорта прочее</w:t>
            </w:r>
          </w:p>
        </w:tc>
      </w:tr>
      <w:tr w:rsidR="0030303F" w:rsidTr="00B5432E">
        <w:tc>
          <w:tcPr>
            <w:tcW w:w="2211" w:type="dxa"/>
          </w:tcPr>
          <w:p w:rsidR="0030303F" w:rsidRDefault="0030303F" w:rsidP="00B5432E">
            <w:pPr>
              <w:pStyle w:val="ConsPlusNormal"/>
            </w:pPr>
            <w:r>
              <w:t>32.30.14</w:t>
            </w:r>
          </w:p>
        </w:tc>
        <w:tc>
          <w:tcPr>
            <w:tcW w:w="6803" w:type="dxa"/>
          </w:tcPr>
          <w:p w:rsidR="0030303F" w:rsidRDefault="0030303F" w:rsidP="00B5432E">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30303F" w:rsidTr="00B5432E">
        <w:tc>
          <w:tcPr>
            <w:tcW w:w="2211" w:type="dxa"/>
          </w:tcPr>
          <w:p w:rsidR="0030303F" w:rsidRDefault="0030303F" w:rsidP="00B5432E">
            <w:pPr>
              <w:pStyle w:val="ConsPlusNormal"/>
            </w:pPr>
            <w:r>
              <w:lastRenderedPageBreak/>
              <w:t>32.30.14.110</w:t>
            </w:r>
          </w:p>
        </w:tc>
        <w:tc>
          <w:tcPr>
            <w:tcW w:w="6803" w:type="dxa"/>
          </w:tcPr>
          <w:p w:rsidR="0030303F" w:rsidRDefault="0030303F" w:rsidP="00B5432E">
            <w:pPr>
              <w:pStyle w:val="ConsPlusNormal"/>
            </w:pPr>
            <w:r>
              <w:t>Инвентарь и оборудование для занятий физкультурой, гимнастикой и атлетикой</w:t>
            </w:r>
          </w:p>
        </w:tc>
      </w:tr>
      <w:tr w:rsidR="0030303F" w:rsidTr="00B5432E">
        <w:tc>
          <w:tcPr>
            <w:tcW w:w="2211" w:type="dxa"/>
          </w:tcPr>
          <w:p w:rsidR="0030303F" w:rsidRDefault="0030303F" w:rsidP="00B5432E">
            <w:pPr>
              <w:pStyle w:val="ConsPlusNormal"/>
            </w:pPr>
            <w:r>
              <w:t>32.30.14.111</w:t>
            </w:r>
          </w:p>
        </w:tc>
        <w:tc>
          <w:tcPr>
            <w:tcW w:w="6803" w:type="dxa"/>
          </w:tcPr>
          <w:p w:rsidR="0030303F" w:rsidRDefault="0030303F" w:rsidP="00B5432E">
            <w:pPr>
              <w:pStyle w:val="ConsPlusNormal"/>
            </w:pPr>
            <w:r>
              <w:t>Инвентарь и оборудование для акробатики</w:t>
            </w:r>
          </w:p>
        </w:tc>
      </w:tr>
      <w:tr w:rsidR="0030303F" w:rsidTr="00B5432E">
        <w:tc>
          <w:tcPr>
            <w:tcW w:w="2211" w:type="dxa"/>
          </w:tcPr>
          <w:p w:rsidR="0030303F" w:rsidRDefault="0030303F" w:rsidP="00B5432E">
            <w:pPr>
              <w:pStyle w:val="ConsPlusNormal"/>
            </w:pPr>
            <w:r>
              <w:t>32.30.14.112</w:t>
            </w:r>
          </w:p>
        </w:tc>
        <w:tc>
          <w:tcPr>
            <w:tcW w:w="6803" w:type="dxa"/>
          </w:tcPr>
          <w:p w:rsidR="0030303F" w:rsidRDefault="0030303F" w:rsidP="00B5432E">
            <w:pPr>
              <w:pStyle w:val="ConsPlusNormal"/>
            </w:pPr>
            <w:r>
              <w:t>Инвентарь и оборудование для спортивной и художественной гимнастики</w:t>
            </w:r>
          </w:p>
        </w:tc>
      </w:tr>
      <w:tr w:rsidR="0030303F" w:rsidTr="00B5432E">
        <w:tc>
          <w:tcPr>
            <w:tcW w:w="2211" w:type="dxa"/>
          </w:tcPr>
          <w:p w:rsidR="0030303F" w:rsidRDefault="0030303F" w:rsidP="00B5432E">
            <w:pPr>
              <w:pStyle w:val="ConsPlusNormal"/>
            </w:pPr>
            <w:r>
              <w:t>32.30.14.113</w:t>
            </w:r>
          </w:p>
        </w:tc>
        <w:tc>
          <w:tcPr>
            <w:tcW w:w="6803" w:type="dxa"/>
          </w:tcPr>
          <w:p w:rsidR="0030303F" w:rsidRDefault="0030303F" w:rsidP="00B5432E">
            <w:pPr>
              <w:pStyle w:val="ConsPlusNormal"/>
            </w:pPr>
            <w:r>
              <w:t>Инвентарь и оборудование для легкой атлетики</w:t>
            </w:r>
          </w:p>
        </w:tc>
      </w:tr>
      <w:tr w:rsidR="0030303F" w:rsidTr="00B5432E">
        <w:tc>
          <w:tcPr>
            <w:tcW w:w="2211" w:type="dxa"/>
          </w:tcPr>
          <w:p w:rsidR="0030303F" w:rsidRDefault="0030303F" w:rsidP="00B5432E">
            <w:pPr>
              <w:pStyle w:val="ConsPlusNormal"/>
            </w:pPr>
            <w:r>
              <w:t>32.30.14.114</w:t>
            </w:r>
          </w:p>
        </w:tc>
        <w:tc>
          <w:tcPr>
            <w:tcW w:w="6803" w:type="dxa"/>
          </w:tcPr>
          <w:p w:rsidR="0030303F" w:rsidRDefault="0030303F" w:rsidP="00B5432E">
            <w:pPr>
              <w:pStyle w:val="ConsPlusNormal"/>
            </w:pPr>
            <w:r>
              <w:t>Инвентарь и оборудование для бокса</w:t>
            </w:r>
          </w:p>
        </w:tc>
      </w:tr>
      <w:tr w:rsidR="0030303F" w:rsidTr="00B5432E">
        <w:tc>
          <w:tcPr>
            <w:tcW w:w="2211" w:type="dxa"/>
          </w:tcPr>
          <w:p w:rsidR="0030303F" w:rsidRDefault="0030303F" w:rsidP="00B5432E">
            <w:pPr>
              <w:pStyle w:val="ConsPlusNormal"/>
            </w:pPr>
            <w:r>
              <w:t>32.30.14.115</w:t>
            </w:r>
          </w:p>
        </w:tc>
        <w:tc>
          <w:tcPr>
            <w:tcW w:w="6803" w:type="dxa"/>
          </w:tcPr>
          <w:p w:rsidR="0030303F" w:rsidRDefault="0030303F" w:rsidP="00B5432E">
            <w:pPr>
              <w:pStyle w:val="ConsPlusNormal"/>
            </w:pPr>
            <w:r>
              <w:t>Инвентарь и оборудование для тяжелой атлетики</w:t>
            </w:r>
          </w:p>
        </w:tc>
      </w:tr>
      <w:tr w:rsidR="0030303F" w:rsidTr="00B5432E">
        <w:tc>
          <w:tcPr>
            <w:tcW w:w="2211" w:type="dxa"/>
          </w:tcPr>
          <w:p w:rsidR="0030303F" w:rsidRDefault="0030303F" w:rsidP="00B5432E">
            <w:pPr>
              <w:pStyle w:val="ConsPlusNormal"/>
            </w:pPr>
            <w:r>
              <w:t>32.30.14.116</w:t>
            </w:r>
          </w:p>
        </w:tc>
        <w:tc>
          <w:tcPr>
            <w:tcW w:w="6803" w:type="dxa"/>
          </w:tcPr>
          <w:p w:rsidR="0030303F" w:rsidRDefault="0030303F" w:rsidP="00B5432E">
            <w:pPr>
              <w:pStyle w:val="ConsPlusNormal"/>
            </w:pPr>
            <w:r>
              <w:t>Инвентарь и оборудование для борьбы</w:t>
            </w:r>
          </w:p>
        </w:tc>
      </w:tr>
      <w:tr w:rsidR="0030303F" w:rsidTr="00B5432E">
        <w:tc>
          <w:tcPr>
            <w:tcW w:w="2211" w:type="dxa"/>
          </w:tcPr>
          <w:p w:rsidR="0030303F" w:rsidRDefault="0030303F" w:rsidP="00B5432E">
            <w:pPr>
              <w:pStyle w:val="ConsPlusNormal"/>
            </w:pPr>
            <w:r>
              <w:t>32.30.14.117</w:t>
            </w:r>
          </w:p>
        </w:tc>
        <w:tc>
          <w:tcPr>
            <w:tcW w:w="6803" w:type="dxa"/>
          </w:tcPr>
          <w:p w:rsidR="0030303F" w:rsidRDefault="0030303F" w:rsidP="00B5432E">
            <w:pPr>
              <w:pStyle w:val="ConsPlusNormal"/>
            </w:pPr>
            <w:r>
              <w:t>Изделия для общефизической подготовки населения</w:t>
            </w:r>
          </w:p>
        </w:tc>
      </w:tr>
      <w:tr w:rsidR="0030303F" w:rsidTr="00B5432E">
        <w:tc>
          <w:tcPr>
            <w:tcW w:w="2211" w:type="dxa"/>
          </w:tcPr>
          <w:p w:rsidR="0030303F" w:rsidRDefault="0030303F" w:rsidP="00B5432E">
            <w:pPr>
              <w:pStyle w:val="ConsPlusNormal"/>
            </w:pPr>
            <w:r>
              <w:t>32.30.14.119</w:t>
            </w:r>
          </w:p>
        </w:tc>
        <w:tc>
          <w:tcPr>
            <w:tcW w:w="6803" w:type="dxa"/>
          </w:tcPr>
          <w:p w:rsidR="0030303F" w:rsidRDefault="0030303F" w:rsidP="00B5432E">
            <w:pPr>
              <w:pStyle w:val="ConsPlusNormal"/>
            </w:pPr>
            <w:r>
              <w:t>Инвентарь для занятий физкультурой, гимнастикой и атлетикой прочий, не включенный в другие группировки</w:t>
            </w:r>
          </w:p>
        </w:tc>
      </w:tr>
      <w:tr w:rsidR="0030303F" w:rsidTr="00B5432E">
        <w:tc>
          <w:tcPr>
            <w:tcW w:w="2211" w:type="dxa"/>
          </w:tcPr>
          <w:p w:rsidR="0030303F" w:rsidRDefault="0030303F" w:rsidP="00B5432E">
            <w:pPr>
              <w:pStyle w:val="ConsPlusNormal"/>
            </w:pPr>
            <w:r>
              <w:t>32.30.14.120</w:t>
            </w:r>
          </w:p>
        </w:tc>
        <w:tc>
          <w:tcPr>
            <w:tcW w:w="6803" w:type="dxa"/>
          </w:tcPr>
          <w:p w:rsidR="0030303F" w:rsidRDefault="0030303F" w:rsidP="00B5432E">
            <w:pPr>
              <w:pStyle w:val="ConsPlusNormal"/>
            </w:pPr>
            <w:r>
              <w:t>Оборудование для занятий физкультурой, гимнастикой и атлетикой, занятий в спортзалах, фитнес-центрах</w:t>
            </w:r>
          </w:p>
        </w:tc>
      </w:tr>
      <w:tr w:rsidR="0030303F" w:rsidTr="00B5432E">
        <w:tc>
          <w:tcPr>
            <w:tcW w:w="2211" w:type="dxa"/>
          </w:tcPr>
          <w:p w:rsidR="0030303F" w:rsidRDefault="0030303F" w:rsidP="00B5432E">
            <w:pPr>
              <w:pStyle w:val="ConsPlusNormal"/>
            </w:pPr>
            <w:r>
              <w:t>32.30.14.121</w:t>
            </w:r>
          </w:p>
        </w:tc>
        <w:tc>
          <w:tcPr>
            <w:tcW w:w="6803" w:type="dxa"/>
          </w:tcPr>
          <w:p w:rsidR="0030303F" w:rsidRDefault="0030303F" w:rsidP="00B5432E">
            <w:pPr>
              <w:pStyle w:val="ConsPlusNormal"/>
            </w:pPr>
            <w:r>
              <w:t>Тренажеры силовые</w:t>
            </w:r>
          </w:p>
        </w:tc>
      </w:tr>
      <w:tr w:rsidR="0030303F" w:rsidTr="00B5432E">
        <w:tc>
          <w:tcPr>
            <w:tcW w:w="2211" w:type="dxa"/>
          </w:tcPr>
          <w:p w:rsidR="0030303F" w:rsidRDefault="0030303F" w:rsidP="00B5432E">
            <w:pPr>
              <w:pStyle w:val="ConsPlusNormal"/>
            </w:pPr>
            <w:r>
              <w:t>32.30.14.122</w:t>
            </w:r>
          </w:p>
        </w:tc>
        <w:tc>
          <w:tcPr>
            <w:tcW w:w="6803" w:type="dxa"/>
          </w:tcPr>
          <w:p w:rsidR="0030303F" w:rsidRDefault="0030303F" w:rsidP="00B5432E">
            <w:pPr>
              <w:pStyle w:val="ConsPlusNormal"/>
            </w:pPr>
            <w:r>
              <w:t>Дорожки беговые</w:t>
            </w:r>
          </w:p>
        </w:tc>
      </w:tr>
      <w:tr w:rsidR="0030303F" w:rsidTr="00B5432E">
        <w:tc>
          <w:tcPr>
            <w:tcW w:w="2211" w:type="dxa"/>
          </w:tcPr>
          <w:p w:rsidR="0030303F" w:rsidRDefault="0030303F" w:rsidP="00B5432E">
            <w:pPr>
              <w:pStyle w:val="ConsPlusNormal"/>
            </w:pPr>
            <w:r>
              <w:t>32.30.14.123</w:t>
            </w:r>
          </w:p>
        </w:tc>
        <w:tc>
          <w:tcPr>
            <w:tcW w:w="6803" w:type="dxa"/>
          </w:tcPr>
          <w:p w:rsidR="0030303F" w:rsidRDefault="0030303F" w:rsidP="00B5432E">
            <w:pPr>
              <w:pStyle w:val="ConsPlusNormal"/>
            </w:pPr>
            <w:r>
              <w:t>Велотренажеры</w:t>
            </w:r>
          </w:p>
        </w:tc>
      </w:tr>
      <w:tr w:rsidR="0030303F" w:rsidTr="00B5432E">
        <w:tc>
          <w:tcPr>
            <w:tcW w:w="2211" w:type="dxa"/>
          </w:tcPr>
          <w:p w:rsidR="0030303F" w:rsidRDefault="0030303F" w:rsidP="00B5432E">
            <w:pPr>
              <w:pStyle w:val="ConsPlusNormal"/>
            </w:pPr>
            <w:r>
              <w:t>32.30.14.129</w:t>
            </w:r>
          </w:p>
        </w:tc>
        <w:tc>
          <w:tcPr>
            <w:tcW w:w="6803" w:type="dxa"/>
          </w:tcPr>
          <w:p w:rsidR="0030303F" w:rsidRDefault="0030303F" w:rsidP="00B5432E">
            <w:pPr>
              <w:pStyle w:val="ConsPlusNormal"/>
            </w:pPr>
            <w:r>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30303F" w:rsidTr="00B5432E">
        <w:tc>
          <w:tcPr>
            <w:tcW w:w="2211" w:type="dxa"/>
          </w:tcPr>
          <w:p w:rsidR="0030303F" w:rsidRDefault="0030303F" w:rsidP="00B5432E">
            <w:pPr>
              <w:pStyle w:val="ConsPlusNormal"/>
            </w:pPr>
            <w:r>
              <w:t>32.30.14.130</w:t>
            </w:r>
          </w:p>
        </w:tc>
        <w:tc>
          <w:tcPr>
            <w:tcW w:w="6803" w:type="dxa"/>
          </w:tcPr>
          <w:p w:rsidR="0030303F" w:rsidRDefault="0030303F" w:rsidP="00B5432E">
            <w:pPr>
              <w:pStyle w:val="ConsPlusNormal"/>
            </w:pPr>
            <w:r>
              <w:t>Тренажеры реабилитационные</w:t>
            </w:r>
          </w:p>
          <w:p w:rsidR="0030303F" w:rsidRDefault="0030303F" w:rsidP="00B5432E">
            <w:pPr>
              <w:pStyle w:val="ConsPlusNormal"/>
            </w:pPr>
            <w:r>
              <w:t>Эта группировка также включает:</w:t>
            </w:r>
          </w:p>
          <w:p w:rsidR="0030303F" w:rsidRDefault="0030303F" w:rsidP="00B5432E">
            <w:pPr>
              <w:pStyle w:val="ConsPlusNormal"/>
            </w:pPr>
            <w:r>
              <w:t>- экзоскелеты;</w:t>
            </w:r>
          </w:p>
          <w:p w:rsidR="0030303F" w:rsidRDefault="0030303F" w:rsidP="00B5432E">
            <w:pPr>
              <w:pStyle w:val="ConsPlusNormal"/>
            </w:pPr>
            <w:r>
              <w:t>- системы для проведения кинезотерапии</w:t>
            </w:r>
          </w:p>
        </w:tc>
      </w:tr>
      <w:tr w:rsidR="0030303F" w:rsidTr="00B5432E">
        <w:tc>
          <w:tcPr>
            <w:tcW w:w="9014" w:type="dxa"/>
            <w:gridSpan w:val="2"/>
          </w:tcPr>
          <w:p w:rsidR="0030303F" w:rsidRDefault="0030303F" w:rsidP="00B5432E">
            <w:pPr>
              <w:pStyle w:val="ConsPlusNormal"/>
              <w:jc w:val="both"/>
            </w:pPr>
            <w:r>
              <w:t xml:space="preserve">(введен </w:t>
            </w:r>
            <w:hyperlink r:id="rId3126"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32.30.15</w:t>
            </w:r>
          </w:p>
        </w:tc>
        <w:tc>
          <w:tcPr>
            <w:tcW w:w="6803" w:type="dxa"/>
          </w:tcPr>
          <w:p w:rsidR="0030303F" w:rsidRDefault="0030303F" w:rsidP="00B5432E">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30303F" w:rsidTr="00B5432E">
        <w:tc>
          <w:tcPr>
            <w:tcW w:w="2211" w:type="dxa"/>
          </w:tcPr>
          <w:p w:rsidR="0030303F" w:rsidRDefault="0030303F" w:rsidP="00B5432E">
            <w:pPr>
              <w:pStyle w:val="ConsPlusNormal"/>
            </w:pPr>
            <w:r>
              <w:t>32.30.15.110</w:t>
            </w:r>
          </w:p>
        </w:tc>
        <w:tc>
          <w:tcPr>
            <w:tcW w:w="6803" w:type="dxa"/>
          </w:tcPr>
          <w:p w:rsidR="0030303F" w:rsidRDefault="0030303F" w:rsidP="00B5432E">
            <w:pPr>
              <w:pStyle w:val="ConsPlusNormal"/>
            </w:pPr>
            <w:r>
              <w:t>Инвентарь для спортивных игр</w:t>
            </w:r>
          </w:p>
        </w:tc>
      </w:tr>
      <w:tr w:rsidR="0030303F" w:rsidTr="00B5432E">
        <w:tc>
          <w:tcPr>
            <w:tcW w:w="2211" w:type="dxa"/>
          </w:tcPr>
          <w:p w:rsidR="0030303F" w:rsidRDefault="0030303F" w:rsidP="00B5432E">
            <w:pPr>
              <w:pStyle w:val="ConsPlusNormal"/>
            </w:pPr>
            <w:r>
              <w:t>32.30.15.111</w:t>
            </w:r>
          </w:p>
        </w:tc>
        <w:tc>
          <w:tcPr>
            <w:tcW w:w="6803" w:type="dxa"/>
          </w:tcPr>
          <w:p w:rsidR="0030303F" w:rsidRDefault="0030303F" w:rsidP="00B5432E">
            <w:pPr>
              <w:pStyle w:val="ConsPlusNormal"/>
            </w:pPr>
            <w:r>
              <w:t>Инвентарь для баскетбола</w:t>
            </w:r>
          </w:p>
        </w:tc>
      </w:tr>
      <w:tr w:rsidR="0030303F" w:rsidTr="00B5432E">
        <w:tc>
          <w:tcPr>
            <w:tcW w:w="2211" w:type="dxa"/>
          </w:tcPr>
          <w:p w:rsidR="0030303F" w:rsidRDefault="0030303F" w:rsidP="00B5432E">
            <w:pPr>
              <w:pStyle w:val="ConsPlusNormal"/>
            </w:pPr>
            <w:r>
              <w:t>32.30.15.112</w:t>
            </w:r>
          </w:p>
        </w:tc>
        <w:tc>
          <w:tcPr>
            <w:tcW w:w="6803" w:type="dxa"/>
          </w:tcPr>
          <w:p w:rsidR="0030303F" w:rsidRDefault="0030303F" w:rsidP="00B5432E">
            <w:pPr>
              <w:pStyle w:val="ConsPlusNormal"/>
            </w:pPr>
            <w:r>
              <w:t>Инвентарь для волейбола</w:t>
            </w:r>
          </w:p>
        </w:tc>
      </w:tr>
      <w:tr w:rsidR="0030303F" w:rsidTr="00B5432E">
        <w:tc>
          <w:tcPr>
            <w:tcW w:w="2211" w:type="dxa"/>
          </w:tcPr>
          <w:p w:rsidR="0030303F" w:rsidRDefault="0030303F" w:rsidP="00B5432E">
            <w:pPr>
              <w:pStyle w:val="ConsPlusNormal"/>
            </w:pPr>
            <w:r>
              <w:t>32.30.15.113</w:t>
            </w:r>
          </w:p>
        </w:tc>
        <w:tc>
          <w:tcPr>
            <w:tcW w:w="6803" w:type="dxa"/>
          </w:tcPr>
          <w:p w:rsidR="0030303F" w:rsidRDefault="0030303F" w:rsidP="00B5432E">
            <w:pPr>
              <w:pStyle w:val="ConsPlusNormal"/>
            </w:pPr>
            <w:r>
              <w:t>Инвентарь для футбола и ручного мяча</w:t>
            </w:r>
          </w:p>
        </w:tc>
      </w:tr>
      <w:tr w:rsidR="0030303F" w:rsidTr="00B5432E">
        <w:tc>
          <w:tcPr>
            <w:tcW w:w="2211" w:type="dxa"/>
          </w:tcPr>
          <w:p w:rsidR="0030303F" w:rsidRDefault="0030303F" w:rsidP="00B5432E">
            <w:pPr>
              <w:pStyle w:val="ConsPlusNormal"/>
            </w:pPr>
            <w:r>
              <w:t>32.30.15.114</w:t>
            </w:r>
          </w:p>
        </w:tc>
        <w:tc>
          <w:tcPr>
            <w:tcW w:w="6803" w:type="dxa"/>
          </w:tcPr>
          <w:p w:rsidR="0030303F" w:rsidRDefault="0030303F" w:rsidP="00B5432E">
            <w:pPr>
              <w:pStyle w:val="ConsPlusNormal"/>
            </w:pPr>
            <w:r>
              <w:t>Инвентарь для тенниса и бадминтона</w:t>
            </w:r>
          </w:p>
        </w:tc>
      </w:tr>
      <w:tr w:rsidR="0030303F" w:rsidTr="00B5432E">
        <w:tc>
          <w:tcPr>
            <w:tcW w:w="2211" w:type="dxa"/>
          </w:tcPr>
          <w:p w:rsidR="0030303F" w:rsidRDefault="0030303F" w:rsidP="00B5432E">
            <w:pPr>
              <w:pStyle w:val="ConsPlusNormal"/>
            </w:pPr>
            <w:r>
              <w:t>32.30.15.115</w:t>
            </w:r>
          </w:p>
        </w:tc>
        <w:tc>
          <w:tcPr>
            <w:tcW w:w="6803" w:type="dxa"/>
          </w:tcPr>
          <w:p w:rsidR="0030303F" w:rsidRDefault="0030303F" w:rsidP="00B5432E">
            <w:pPr>
              <w:pStyle w:val="ConsPlusNormal"/>
            </w:pPr>
            <w:r>
              <w:t>Инвентарь для настольного тенниса</w:t>
            </w:r>
          </w:p>
        </w:tc>
      </w:tr>
      <w:tr w:rsidR="0030303F" w:rsidTr="00B5432E">
        <w:tc>
          <w:tcPr>
            <w:tcW w:w="2211" w:type="dxa"/>
          </w:tcPr>
          <w:p w:rsidR="0030303F" w:rsidRDefault="0030303F" w:rsidP="00B5432E">
            <w:pPr>
              <w:pStyle w:val="ConsPlusNormal"/>
            </w:pPr>
            <w:r>
              <w:t>32.30.15.116</w:t>
            </w:r>
          </w:p>
        </w:tc>
        <w:tc>
          <w:tcPr>
            <w:tcW w:w="6803" w:type="dxa"/>
          </w:tcPr>
          <w:p w:rsidR="0030303F" w:rsidRDefault="0030303F" w:rsidP="00B5432E">
            <w:pPr>
              <w:pStyle w:val="ConsPlusNormal"/>
            </w:pPr>
            <w:r>
              <w:t>Инвентарь для игры в хоккей на траве</w:t>
            </w:r>
          </w:p>
        </w:tc>
      </w:tr>
      <w:tr w:rsidR="0030303F" w:rsidTr="00B5432E">
        <w:tc>
          <w:tcPr>
            <w:tcW w:w="2211" w:type="dxa"/>
          </w:tcPr>
          <w:p w:rsidR="0030303F" w:rsidRDefault="0030303F" w:rsidP="00B5432E">
            <w:pPr>
              <w:pStyle w:val="ConsPlusNormal"/>
            </w:pPr>
            <w:r>
              <w:t>32.30.15.117</w:t>
            </w:r>
          </w:p>
        </w:tc>
        <w:tc>
          <w:tcPr>
            <w:tcW w:w="6803" w:type="dxa"/>
          </w:tcPr>
          <w:p w:rsidR="0030303F" w:rsidRDefault="0030303F" w:rsidP="00B5432E">
            <w:pPr>
              <w:pStyle w:val="ConsPlusNormal"/>
            </w:pPr>
            <w:r>
              <w:t>Инвентарь для игры в хоккей с шайбой и мячом</w:t>
            </w:r>
          </w:p>
        </w:tc>
      </w:tr>
      <w:tr w:rsidR="0030303F" w:rsidTr="00B5432E">
        <w:tc>
          <w:tcPr>
            <w:tcW w:w="2211" w:type="dxa"/>
          </w:tcPr>
          <w:p w:rsidR="0030303F" w:rsidRDefault="0030303F" w:rsidP="00B5432E">
            <w:pPr>
              <w:pStyle w:val="ConsPlusNormal"/>
            </w:pPr>
            <w:r>
              <w:lastRenderedPageBreak/>
              <w:t>32.30.15.118</w:t>
            </w:r>
          </w:p>
        </w:tc>
        <w:tc>
          <w:tcPr>
            <w:tcW w:w="6803" w:type="dxa"/>
          </w:tcPr>
          <w:p w:rsidR="0030303F" w:rsidRDefault="0030303F" w:rsidP="00B5432E">
            <w:pPr>
              <w:pStyle w:val="ConsPlusNormal"/>
            </w:pPr>
            <w:r>
              <w:t>Инвентарь для городошного спорта</w:t>
            </w:r>
          </w:p>
        </w:tc>
      </w:tr>
      <w:tr w:rsidR="0030303F" w:rsidTr="00B5432E">
        <w:tc>
          <w:tcPr>
            <w:tcW w:w="2211" w:type="dxa"/>
          </w:tcPr>
          <w:p w:rsidR="0030303F" w:rsidRDefault="0030303F" w:rsidP="00B5432E">
            <w:pPr>
              <w:pStyle w:val="ConsPlusNormal"/>
            </w:pPr>
            <w:r>
              <w:t>32.30.15.119</w:t>
            </w:r>
          </w:p>
        </w:tc>
        <w:tc>
          <w:tcPr>
            <w:tcW w:w="6803" w:type="dxa"/>
          </w:tcPr>
          <w:p w:rsidR="0030303F" w:rsidRDefault="0030303F" w:rsidP="00B5432E">
            <w:pPr>
              <w:pStyle w:val="ConsPlusNormal"/>
            </w:pPr>
            <w:r>
              <w:t>Инвентарь судейский, тренировочный и прочий для спортивных игр; приспособления для подготовки инвентаря для спортивных игр</w:t>
            </w:r>
          </w:p>
        </w:tc>
      </w:tr>
      <w:tr w:rsidR="0030303F" w:rsidTr="00B5432E">
        <w:tc>
          <w:tcPr>
            <w:tcW w:w="2211" w:type="dxa"/>
          </w:tcPr>
          <w:p w:rsidR="0030303F" w:rsidRDefault="0030303F" w:rsidP="00B5432E">
            <w:pPr>
              <w:pStyle w:val="ConsPlusNormal"/>
            </w:pPr>
            <w:r>
              <w:t>32.30.15.120</w:t>
            </w:r>
          </w:p>
        </w:tc>
        <w:tc>
          <w:tcPr>
            <w:tcW w:w="6803" w:type="dxa"/>
          </w:tcPr>
          <w:p w:rsidR="0030303F" w:rsidRDefault="0030303F" w:rsidP="00B5432E">
            <w:pPr>
              <w:pStyle w:val="ConsPlusNormal"/>
            </w:pPr>
            <w:r>
              <w:t>Инвентарь для конного спорта</w:t>
            </w:r>
          </w:p>
        </w:tc>
      </w:tr>
      <w:tr w:rsidR="0030303F" w:rsidTr="00B5432E">
        <w:tc>
          <w:tcPr>
            <w:tcW w:w="2211" w:type="dxa"/>
          </w:tcPr>
          <w:p w:rsidR="0030303F" w:rsidRDefault="0030303F" w:rsidP="00B5432E">
            <w:pPr>
              <w:pStyle w:val="ConsPlusNormal"/>
            </w:pPr>
            <w:r>
              <w:t>32.30.15.130</w:t>
            </w:r>
          </w:p>
        </w:tc>
        <w:tc>
          <w:tcPr>
            <w:tcW w:w="6803" w:type="dxa"/>
          </w:tcPr>
          <w:p w:rsidR="0030303F" w:rsidRDefault="0030303F" w:rsidP="00B5432E">
            <w:pPr>
              <w:pStyle w:val="ConsPlusNormal"/>
            </w:pPr>
            <w:r>
              <w:t>Инвентарь для стрельбы из лука</w:t>
            </w:r>
          </w:p>
        </w:tc>
      </w:tr>
      <w:tr w:rsidR="0030303F" w:rsidTr="00B5432E">
        <w:tc>
          <w:tcPr>
            <w:tcW w:w="2211" w:type="dxa"/>
          </w:tcPr>
          <w:p w:rsidR="0030303F" w:rsidRDefault="0030303F" w:rsidP="00B5432E">
            <w:pPr>
              <w:pStyle w:val="ConsPlusNormal"/>
            </w:pPr>
            <w:r>
              <w:t>32.30.15.140</w:t>
            </w:r>
          </w:p>
        </w:tc>
        <w:tc>
          <w:tcPr>
            <w:tcW w:w="6803" w:type="dxa"/>
          </w:tcPr>
          <w:p w:rsidR="0030303F" w:rsidRDefault="0030303F" w:rsidP="00B5432E">
            <w:pPr>
              <w:pStyle w:val="ConsPlusNormal"/>
            </w:pPr>
            <w:r>
              <w:t>Инвентарь для фехтования</w:t>
            </w:r>
          </w:p>
        </w:tc>
      </w:tr>
      <w:tr w:rsidR="0030303F" w:rsidTr="00B5432E">
        <w:tc>
          <w:tcPr>
            <w:tcW w:w="2211" w:type="dxa"/>
          </w:tcPr>
          <w:p w:rsidR="0030303F" w:rsidRDefault="0030303F" w:rsidP="00B5432E">
            <w:pPr>
              <w:pStyle w:val="ConsPlusNormal"/>
            </w:pPr>
            <w:r>
              <w:t>32.30.15.150</w:t>
            </w:r>
          </w:p>
        </w:tc>
        <w:tc>
          <w:tcPr>
            <w:tcW w:w="6803" w:type="dxa"/>
          </w:tcPr>
          <w:p w:rsidR="0030303F" w:rsidRDefault="0030303F" w:rsidP="00B5432E">
            <w:pPr>
              <w:pStyle w:val="ConsPlusNormal"/>
            </w:pPr>
            <w:r>
              <w:t>Инвентарь для пулевой и стендовой стрельбы, кроме оружия и боеприпасов</w:t>
            </w:r>
          </w:p>
        </w:tc>
      </w:tr>
      <w:tr w:rsidR="0030303F" w:rsidTr="00B5432E">
        <w:tc>
          <w:tcPr>
            <w:tcW w:w="2211" w:type="dxa"/>
          </w:tcPr>
          <w:p w:rsidR="0030303F" w:rsidRDefault="0030303F" w:rsidP="00B5432E">
            <w:pPr>
              <w:pStyle w:val="ConsPlusNormal"/>
            </w:pPr>
            <w:r>
              <w:t>32.30.15.160</w:t>
            </w:r>
          </w:p>
        </w:tc>
        <w:tc>
          <w:tcPr>
            <w:tcW w:w="6803" w:type="dxa"/>
          </w:tcPr>
          <w:p w:rsidR="0030303F" w:rsidRDefault="0030303F" w:rsidP="00B5432E">
            <w:pPr>
              <w:pStyle w:val="ConsPlusNormal"/>
            </w:pPr>
            <w:r>
              <w:t>Инвентарь для игры в гольф</w:t>
            </w:r>
          </w:p>
        </w:tc>
      </w:tr>
      <w:tr w:rsidR="0030303F" w:rsidTr="00B5432E">
        <w:tc>
          <w:tcPr>
            <w:tcW w:w="2211" w:type="dxa"/>
          </w:tcPr>
          <w:p w:rsidR="0030303F" w:rsidRDefault="0030303F" w:rsidP="00B5432E">
            <w:pPr>
              <w:pStyle w:val="ConsPlusNormal"/>
            </w:pPr>
            <w:r>
              <w:t>32.30.15.170</w:t>
            </w:r>
          </w:p>
        </w:tc>
        <w:tc>
          <w:tcPr>
            <w:tcW w:w="6803" w:type="dxa"/>
          </w:tcPr>
          <w:p w:rsidR="0030303F" w:rsidRDefault="0030303F" w:rsidP="00B5432E">
            <w:pPr>
              <w:pStyle w:val="ConsPlusNormal"/>
            </w:pPr>
            <w:r>
              <w:t>Инвентарь для поло и крикета, кроме мячей</w:t>
            </w:r>
          </w:p>
        </w:tc>
      </w:tr>
      <w:tr w:rsidR="0030303F" w:rsidTr="00B5432E">
        <w:tc>
          <w:tcPr>
            <w:tcW w:w="2211" w:type="dxa"/>
          </w:tcPr>
          <w:p w:rsidR="0030303F" w:rsidRDefault="0030303F" w:rsidP="00B5432E">
            <w:pPr>
              <w:pStyle w:val="ConsPlusNormal"/>
            </w:pPr>
            <w:r>
              <w:t>32.30.15.180</w:t>
            </w:r>
          </w:p>
        </w:tc>
        <w:tc>
          <w:tcPr>
            <w:tcW w:w="6803" w:type="dxa"/>
          </w:tcPr>
          <w:p w:rsidR="0030303F" w:rsidRDefault="0030303F" w:rsidP="00B5432E">
            <w:pPr>
              <w:pStyle w:val="ConsPlusNormal"/>
            </w:pPr>
            <w:r>
              <w:t>Инвентарь для оборудования гребных дистанций и бассейнов при спортивном плавании</w:t>
            </w:r>
          </w:p>
        </w:tc>
      </w:tr>
      <w:tr w:rsidR="0030303F" w:rsidTr="00B5432E">
        <w:tc>
          <w:tcPr>
            <w:tcW w:w="2211" w:type="dxa"/>
          </w:tcPr>
          <w:p w:rsidR="0030303F" w:rsidRDefault="0030303F" w:rsidP="00B5432E">
            <w:pPr>
              <w:pStyle w:val="ConsPlusNormal"/>
            </w:pPr>
            <w:r>
              <w:t>32.30.15.210</w:t>
            </w:r>
          </w:p>
        </w:tc>
        <w:tc>
          <w:tcPr>
            <w:tcW w:w="6803" w:type="dxa"/>
          </w:tcPr>
          <w:p w:rsidR="0030303F" w:rsidRDefault="0030303F" w:rsidP="00B5432E">
            <w:pPr>
              <w:pStyle w:val="ConsPlusNormal"/>
            </w:pPr>
            <w:r>
              <w:t>Изделия и принадлежности для альпинизма</w:t>
            </w:r>
          </w:p>
        </w:tc>
      </w:tr>
      <w:tr w:rsidR="0030303F" w:rsidTr="00B5432E">
        <w:tc>
          <w:tcPr>
            <w:tcW w:w="2211" w:type="dxa"/>
          </w:tcPr>
          <w:p w:rsidR="0030303F" w:rsidRDefault="0030303F" w:rsidP="00B5432E">
            <w:pPr>
              <w:pStyle w:val="ConsPlusNormal"/>
            </w:pPr>
            <w:r>
              <w:t>32.30.15.220</w:t>
            </w:r>
          </w:p>
        </w:tc>
        <w:tc>
          <w:tcPr>
            <w:tcW w:w="6803" w:type="dxa"/>
          </w:tcPr>
          <w:p w:rsidR="0030303F" w:rsidRDefault="0030303F" w:rsidP="00B5432E">
            <w:pPr>
              <w:pStyle w:val="ConsPlusNormal"/>
            </w:pPr>
            <w:r>
              <w:t>Изделия и принадлежности для туризма</w:t>
            </w:r>
          </w:p>
        </w:tc>
      </w:tr>
      <w:tr w:rsidR="0030303F" w:rsidTr="00B5432E">
        <w:tc>
          <w:tcPr>
            <w:tcW w:w="2211" w:type="dxa"/>
          </w:tcPr>
          <w:p w:rsidR="0030303F" w:rsidRDefault="0030303F" w:rsidP="00B5432E">
            <w:pPr>
              <w:pStyle w:val="ConsPlusNormal"/>
            </w:pPr>
            <w:r>
              <w:t>32.30.15.230</w:t>
            </w:r>
          </w:p>
        </w:tc>
        <w:tc>
          <w:tcPr>
            <w:tcW w:w="6803" w:type="dxa"/>
          </w:tcPr>
          <w:p w:rsidR="0030303F" w:rsidRDefault="0030303F" w:rsidP="00B5432E">
            <w:pPr>
              <w:pStyle w:val="ConsPlusNormal"/>
            </w:pPr>
            <w:r>
              <w:t>Инвентарь прочий для занятий спортом или для игр на открытом воздухе</w:t>
            </w:r>
          </w:p>
        </w:tc>
      </w:tr>
      <w:tr w:rsidR="0030303F" w:rsidTr="00B5432E">
        <w:tc>
          <w:tcPr>
            <w:tcW w:w="2211" w:type="dxa"/>
          </w:tcPr>
          <w:p w:rsidR="0030303F" w:rsidRDefault="0030303F" w:rsidP="00B5432E">
            <w:pPr>
              <w:pStyle w:val="ConsPlusNormal"/>
            </w:pPr>
            <w:r>
              <w:t>32.30.15.231</w:t>
            </w:r>
          </w:p>
        </w:tc>
        <w:tc>
          <w:tcPr>
            <w:tcW w:w="6803" w:type="dxa"/>
          </w:tcPr>
          <w:p w:rsidR="0030303F" w:rsidRDefault="0030303F" w:rsidP="00B5432E">
            <w:pPr>
              <w:pStyle w:val="ConsPlusNormal"/>
            </w:pPr>
            <w:r>
              <w:t>Мячи спортивные</w:t>
            </w:r>
          </w:p>
        </w:tc>
      </w:tr>
      <w:tr w:rsidR="0030303F" w:rsidTr="00B5432E">
        <w:tc>
          <w:tcPr>
            <w:tcW w:w="2211" w:type="dxa"/>
          </w:tcPr>
          <w:p w:rsidR="0030303F" w:rsidRDefault="0030303F" w:rsidP="00B5432E">
            <w:pPr>
              <w:pStyle w:val="ConsPlusNormal"/>
            </w:pPr>
            <w:r>
              <w:t>32.30.15.232</w:t>
            </w:r>
          </w:p>
        </w:tc>
        <w:tc>
          <w:tcPr>
            <w:tcW w:w="6803" w:type="dxa"/>
          </w:tcPr>
          <w:p w:rsidR="0030303F" w:rsidRDefault="0030303F" w:rsidP="00B5432E">
            <w:pPr>
              <w:pStyle w:val="ConsPlusNormal"/>
            </w:pPr>
            <w:r>
              <w:t>Перчатки спортивные кожаные</w:t>
            </w:r>
          </w:p>
        </w:tc>
      </w:tr>
      <w:tr w:rsidR="0030303F" w:rsidTr="00B5432E">
        <w:tc>
          <w:tcPr>
            <w:tcW w:w="2211" w:type="dxa"/>
          </w:tcPr>
          <w:p w:rsidR="0030303F" w:rsidRDefault="0030303F" w:rsidP="00B5432E">
            <w:pPr>
              <w:pStyle w:val="ConsPlusNormal"/>
            </w:pPr>
            <w:r>
              <w:t>32.30.15.233</w:t>
            </w:r>
          </w:p>
        </w:tc>
        <w:tc>
          <w:tcPr>
            <w:tcW w:w="6803" w:type="dxa"/>
          </w:tcPr>
          <w:p w:rsidR="0030303F" w:rsidRDefault="0030303F" w:rsidP="00B5432E">
            <w:pPr>
              <w:pStyle w:val="ConsPlusNormal"/>
            </w:pPr>
            <w:r>
              <w:t>Уборы спортивные головные</w:t>
            </w:r>
          </w:p>
        </w:tc>
      </w:tr>
      <w:tr w:rsidR="0030303F" w:rsidTr="00B5432E">
        <w:tc>
          <w:tcPr>
            <w:tcW w:w="2211" w:type="dxa"/>
          </w:tcPr>
          <w:p w:rsidR="0030303F" w:rsidRDefault="0030303F" w:rsidP="00B5432E">
            <w:pPr>
              <w:pStyle w:val="ConsPlusNormal"/>
            </w:pPr>
            <w:r>
              <w:t>32.30.15.239</w:t>
            </w:r>
          </w:p>
        </w:tc>
        <w:tc>
          <w:tcPr>
            <w:tcW w:w="6803" w:type="dxa"/>
          </w:tcPr>
          <w:p w:rsidR="0030303F" w:rsidRDefault="0030303F" w:rsidP="00B5432E">
            <w:pPr>
              <w:pStyle w:val="ConsPlusNormal"/>
            </w:pPr>
            <w:r>
              <w:t>Инвентарь прочий для занятий спортом или для игр на открытом воздухе, не включенный в другие группировки</w:t>
            </w:r>
          </w:p>
        </w:tc>
      </w:tr>
      <w:tr w:rsidR="0030303F" w:rsidTr="00B5432E">
        <w:tc>
          <w:tcPr>
            <w:tcW w:w="2211" w:type="dxa"/>
          </w:tcPr>
          <w:p w:rsidR="0030303F" w:rsidRDefault="0030303F" w:rsidP="00B5432E">
            <w:pPr>
              <w:pStyle w:val="ConsPlusNormal"/>
            </w:pPr>
            <w:r>
              <w:t>32.30.15.240</w:t>
            </w:r>
          </w:p>
        </w:tc>
        <w:tc>
          <w:tcPr>
            <w:tcW w:w="6803" w:type="dxa"/>
          </w:tcPr>
          <w:p w:rsidR="0030303F" w:rsidRDefault="0030303F" w:rsidP="00B5432E">
            <w:pPr>
              <w:pStyle w:val="ConsPlusNormal"/>
            </w:pPr>
            <w:r>
              <w:t>Бассейны плавательные и бассейны для гребли</w:t>
            </w:r>
          </w:p>
        </w:tc>
      </w:tr>
      <w:tr w:rsidR="0030303F" w:rsidTr="00B5432E">
        <w:tc>
          <w:tcPr>
            <w:tcW w:w="2211" w:type="dxa"/>
          </w:tcPr>
          <w:p w:rsidR="0030303F" w:rsidRDefault="0030303F" w:rsidP="00B5432E">
            <w:pPr>
              <w:pStyle w:val="ConsPlusNormal"/>
            </w:pPr>
            <w:r>
              <w:t>32.30.15.290</w:t>
            </w:r>
          </w:p>
        </w:tc>
        <w:tc>
          <w:tcPr>
            <w:tcW w:w="6803" w:type="dxa"/>
          </w:tcPr>
          <w:p w:rsidR="0030303F" w:rsidRDefault="0030303F" w:rsidP="00B5432E">
            <w:pPr>
              <w:pStyle w:val="ConsPlusNormal"/>
            </w:pPr>
            <w:r>
              <w:t>Изделия спортивные прочие, не включенные в другие группировки</w:t>
            </w:r>
          </w:p>
        </w:tc>
      </w:tr>
      <w:tr w:rsidR="0030303F" w:rsidTr="00B5432E">
        <w:tc>
          <w:tcPr>
            <w:tcW w:w="2211" w:type="dxa"/>
          </w:tcPr>
          <w:p w:rsidR="0030303F" w:rsidRDefault="0030303F" w:rsidP="00B5432E">
            <w:pPr>
              <w:pStyle w:val="ConsPlusNormal"/>
            </w:pPr>
            <w:r>
              <w:t>32.30.15.291</w:t>
            </w:r>
          </w:p>
        </w:tc>
        <w:tc>
          <w:tcPr>
            <w:tcW w:w="6803" w:type="dxa"/>
          </w:tcPr>
          <w:p w:rsidR="0030303F" w:rsidRDefault="0030303F" w:rsidP="00B5432E">
            <w:pPr>
              <w:pStyle w:val="ConsPlusNormal"/>
            </w:pPr>
            <w:r>
              <w:t>Сани спортивные</w:t>
            </w:r>
          </w:p>
        </w:tc>
      </w:tr>
      <w:tr w:rsidR="0030303F" w:rsidTr="00B5432E">
        <w:tc>
          <w:tcPr>
            <w:tcW w:w="2211" w:type="dxa"/>
          </w:tcPr>
          <w:p w:rsidR="0030303F" w:rsidRDefault="0030303F" w:rsidP="00B5432E">
            <w:pPr>
              <w:pStyle w:val="ConsPlusNormal"/>
            </w:pPr>
            <w:r>
              <w:t>32.30.15.292</w:t>
            </w:r>
          </w:p>
        </w:tc>
        <w:tc>
          <w:tcPr>
            <w:tcW w:w="6803" w:type="dxa"/>
          </w:tcPr>
          <w:p w:rsidR="0030303F" w:rsidRDefault="0030303F" w:rsidP="00B5432E">
            <w:pPr>
              <w:pStyle w:val="ConsPlusNormal"/>
            </w:pPr>
            <w:r>
              <w:t>Инвентарь, включая тренировочный, для зимних видов спорта прочий</w:t>
            </w:r>
          </w:p>
        </w:tc>
      </w:tr>
      <w:tr w:rsidR="0030303F" w:rsidTr="00B5432E">
        <w:tc>
          <w:tcPr>
            <w:tcW w:w="2211" w:type="dxa"/>
          </w:tcPr>
          <w:p w:rsidR="0030303F" w:rsidRDefault="0030303F" w:rsidP="00B5432E">
            <w:pPr>
              <w:pStyle w:val="ConsPlusNormal"/>
            </w:pPr>
            <w:r>
              <w:t>32.30.15.299</w:t>
            </w:r>
          </w:p>
        </w:tc>
        <w:tc>
          <w:tcPr>
            <w:tcW w:w="6803" w:type="dxa"/>
          </w:tcPr>
          <w:p w:rsidR="0030303F" w:rsidRDefault="0030303F" w:rsidP="00B5432E">
            <w:pPr>
              <w:pStyle w:val="ConsPlusNormal"/>
            </w:pPr>
            <w:r>
              <w:t>Изделия спортивные, инвентарь, включая тренировочный, прочие, не включенные в другие группировки</w:t>
            </w:r>
          </w:p>
        </w:tc>
      </w:tr>
      <w:tr w:rsidR="0030303F" w:rsidTr="00B5432E">
        <w:tc>
          <w:tcPr>
            <w:tcW w:w="2211" w:type="dxa"/>
          </w:tcPr>
          <w:p w:rsidR="0030303F" w:rsidRDefault="0030303F" w:rsidP="00B5432E">
            <w:pPr>
              <w:pStyle w:val="ConsPlusNormal"/>
            </w:pPr>
            <w:r>
              <w:t>32.30.16</w:t>
            </w:r>
          </w:p>
        </w:tc>
        <w:tc>
          <w:tcPr>
            <w:tcW w:w="6803" w:type="dxa"/>
          </w:tcPr>
          <w:p w:rsidR="0030303F" w:rsidRDefault="0030303F" w:rsidP="00B5432E">
            <w:pPr>
              <w:pStyle w:val="ConsPlusNormal"/>
            </w:pPr>
            <w:r>
              <w:t>Удочки рыболовные, прочие рыболовные снасти; инвентарь для спортивных охоты и рыболовства, не включенный в другие группировки</w:t>
            </w:r>
          </w:p>
        </w:tc>
      </w:tr>
      <w:tr w:rsidR="0030303F" w:rsidTr="00B5432E">
        <w:tc>
          <w:tcPr>
            <w:tcW w:w="2211" w:type="dxa"/>
          </w:tcPr>
          <w:p w:rsidR="0030303F" w:rsidRDefault="0030303F" w:rsidP="00B5432E">
            <w:pPr>
              <w:pStyle w:val="ConsPlusNormal"/>
            </w:pPr>
            <w:r>
              <w:t>32.30.16.110</w:t>
            </w:r>
          </w:p>
        </w:tc>
        <w:tc>
          <w:tcPr>
            <w:tcW w:w="6803" w:type="dxa"/>
          </w:tcPr>
          <w:p w:rsidR="0030303F" w:rsidRDefault="0030303F" w:rsidP="00B5432E">
            <w:pPr>
              <w:pStyle w:val="ConsPlusNormal"/>
            </w:pPr>
            <w:r>
              <w:t>Удочки и удилища рыболовные</w:t>
            </w:r>
          </w:p>
        </w:tc>
      </w:tr>
      <w:tr w:rsidR="0030303F" w:rsidTr="00B5432E">
        <w:tc>
          <w:tcPr>
            <w:tcW w:w="2211" w:type="dxa"/>
          </w:tcPr>
          <w:p w:rsidR="0030303F" w:rsidRDefault="0030303F" w:rsidP="00B5432E">
            <w:pPr>
              <w:pStyle w:val="ConsPlusNormal"/>
            </w:pPr>
            <w:r>
              <w:t>32.30.16.120</w:t>
            </w:r>
          </w:p>
        </w:tc>
        <w:tc>
          <w:tcPr>
            <w:tcW w:w="6803" w:type="dxa"/>
          </w:tcPr>
          <w:p w:rsidR="0030303F" w:rsidRDefault="0030303F" w:rsidP="00B5432E">
            <w:pPr>
              <w:pStyle w:val="ConsPlusNormal"/>
            </w:pPr>
            <w:r>
              <w:t>Предметы снаряжения рыболовных снастей и удилищ</w:t>
            </w:r>
          </w:p>
        </w:tc>
      </w:tr>
      <w:tr w:rsidR="0030303F" w:rsidTr="00B5432E">
        <w:tc>
          <w:tcPr>
            <w:tcW w:w="2211" w:type="dxa"/>
          </w:tcPr>
          <w:p w:rsidR="0030303F" w:rsidRDefault="0030303F" w:rsidP="00B5432E">
            <w:pPr>
              <w:pStyle w:val="ConsPlusNormal"/>
            </w:pPr>
            <w:r>
              <w:t>32.30.16.121</w:t>
            </w:r>
          </w:p>
        </w:tc>
        <w:tc>
          <w:tcPr>
            <w:tcW w:w="6803" w:type="dxa"/>
          </w:tcPr>
          <w:p w:rsidR="0030303F" w:rsidRDefault="0030303F" w:rsidP="00B5432E">
            <w:pPr>
              <w:pStyle w:val="ConsPlusNormal"/>
            </w:pPr>
            <w:r>
              <w:t>Крючки рыболовные</w:t>
            </w:r>
          </w:p>
        </w:tc>
      </w:tr>
      <w:tr w:rsidR="0030303F" w:rsidTr="00B5432E">
        <w:tc>
          <w:tcPr>
            <w:tcW w:w="2211" w:type="dxa"/>
          </w:tcPr>
          <w:p w:rsidR="0030303F" w:rsidRDefault="0030303F" w:rsidP="00B5432E">
            <w:pPr>
              <w:pStyle w:val="ConsPlusNormal"/>
            </w:pPr>
            <w:r>
              <w:t>32.30.16.122</w:t>
            </w:r>
          </w:p>
        </w:tc>
        <w:tc>
          <w:tcPr>
            <w:tcW w:w="6803" w:type="dxa"/>
          </w:tcPr>
          <w:p w:rsidR="0030303F" w:rsidRDefault="0030303F" w:rsidP="00B5432E">
            <w:pPr>
              <w:pStyle w:val="ConsPlusNormal"/>
            </w:pPr>
            <w:r>
              <w:t>Поплавки рыболовные</w:t>
            </w:r>
          </w:p>
        </w:tc>
      </w:tr>
      <w:tr w:rsidR="0030303F" w:rsidTr="00B5432E">
        <w:tc>
          <w:tcPr>
            <w:tcW w:w="2211" w:type="dxa"/>
          </w:tcPr>
          <w:p w:rsidR="0030303F" w:rsidRDefault="0030303F" w:rsidP="00B5432E">
            <w:pPr>
              <w:pStyle w:val="ConsPlusNormal"/>
            </w:pPr>
            <w:r>
              <w:lastRenderedPageBreak/>
              <w:t>32.30.16.123</w:t>
            </w:r>
          </w:p>
        </w:tc>
        <w:tc>
          <w:tcPr>
            <w:tcW w:w="6803" w:type="dxa"/>
          </w:tcPr>
          <w:p w:rsidR="0030303F" w:rsidRDefault="0030303F" w:rsidP="00B5432E">
            <w:pPr>
              <w:pStyle w:val="ConsPlusNormal"/>
            </w:pPr>
            <w:r>
              <w:t>Грузы и глубомеры рыболовные</w:t>
            </w:r>
          </w:p>
        </w:tc>
      </w:tr>
      <w:tr w:rsidR="0030303F" w:rsidTr="00B5432E">
        <w:tc>
          <w:tcPr>
            <w:tcW w:w="2211" w:type="dxa"/>
          </w:tcPr>
          <w:p w:rsidR="0030303F" w:rsidRDefault="0030303F" w:rsidP="00B5432E">
            <w:pPr>
              <w:pStyle w:val="ConsPlusNormal"/>
            </w:pPr>
            <w:r>
              <w:t>32.30.16.124</w:t>
            </w:r>
          </w:p>
        </w:tc>
        <w:tc>
          <w:tcPr>
            <w:tcW w:w="6803" w:type="dxa"/>
          </w:tcPr>
          <w:p w:rsidR="0030303F" w:rsidRDefault="0030303F" w:rsidP="00B5432E">
            <w:pPr>
              <w:pStyle w:val="ConsPlusNormal"/>
            </w:pPr>
            <w:r>
              <w:t>Катушки рыболовные</w:t>
            </w:r>
          </w:p>
        </w:tc>
      </w:tr>
      <w:tr w:rsidR="0030303F" w:rsidTr="00B5432E">
        <w:tc>
          <w:tcPr>
            <w:tcW w:w="2211" w:type="dxa"/>
          </w:tcPr>
          <w:p w:rsidR="0030303F" w:rsidRDefault="0030303F" w:rsidP="00B5432E">
            <w:pPr>
              <w:pStyle w:val="ConsPlusNormal"/>
            </w:pPr>
            <w:r>
              <w:t>32.30.16.125</w:t>
            </w:r>
          </w:p>
        </w:tc>
        <w:tc>
          <w:tcPr>
            <w:tcW w:w="6803" w:type="dxa"/>
          </w:tcPr>
          <w:p w:rsidR="0030303F" w:rsidRDefault="0030303F" w:rsidP="00B5432E">
            <w:pPr>
              <w:pStyle w:val="ConsPlusNormal"/>
            </w:pPr>
            <w:r>
              <w:t>Лески рыболовные</w:t>
            </w:r>
          </w:p>
        </w:tc>
      </w:tr>
      <w:tr w:rsidR="0030303F" w:rsidTr="00B5432E">
        <w:tc>
          <w:tcPr>
            <w:tcW w:w="2211" w:type="dxa"/>
          </w:tcPr>
          <w:p w:rsidR="0030303F" w:rsidRDefault="0030303F" w:rsidP="00B5432E">
            <w:pPr>
              <w:pStyle w:val="ConsPlusNormal"/>
            </w:pPr>
            <w:r>
              <w:t>32.30.16.126</w:t>
            </w:r>
          </w:p>
        </w:tc>
        <w:tc>
          <w:tcPr>
            <w:tcW w:w="6803" w:type="dxa"/>
          </w:tcPr>
          <w:p w:rsidR="0030303F" w:rsidRDefault="0030303F" w:rsidP="00B5432E">
            <w:pPr>
              <w:pStyle w:val="ConsPlusNormal"/>
            </w:pPr>
            <w:r>
              <w:t>Шнуры рыболовные</w:t>
            </w:r>
          </w:p>
        </w:tc>
      </w:tr>
      <w:tr w:rsidR="0030303F" w:rsidTr="00B5432E">
        <w:tc>
          <w:tcPr>
            <w:tcW w:w="2211" w:type="dxa"/>
          </w:tcPr>
          <w:p w:rsidR="0030303F" w:rsidRDefault="0030303F" w:rsidP="00B5432E">
            <w:pPr>
              <w:pStyle w:val="ConsPlusNormal"/>
            </w:pPr>
            <w:r>
              <w:t>32.30.16.129</w:t>
            </w:r>
          </w:p>
        </w:tc>
        <w:tc>
          <w:tcPr>
            <w:tcW w:w="6803" w:type="dxa"/>
          </w:tcPr>
          <w:p w:rsidR="0030303F" w:rsidRDefault="0030303F" w:rsidP="00B5432E">
            <w:pPr>
              <w:pStyle w:val="ConsPlusNormal"/>
            </w:pPr>
            <w:r>
              <w:t>Предметы снаряжения рыболовных снастей прочие</w:t>
            </w:r>
          </w:p>
        </w:tc>
      </w:tr>
      <w:tr w:rsidR="0030303F" w:rsidTr="00B5432E">
        <w:tc>
          <w:tcPr>
            <w:tcW w:w="2211" w:type="dxa"/>
          </w:tcPr>
          <w:p w:rsidR="0030303F" w:rsidRDefault="0030303F" w:rsidP="00B5432E">
            <w:pPr>
              <w:pStyle w:val="ConsPlusNormal"/>
            </w:pPr>
            <w:r>
              <w:t>32.30.16.130</w:t>
            </w:r>
          </w:p>
        </w:tc>
        <w:tc>
          <w:tcPr>
            <w:tcW w:w="6803" w:type="dxa"/>
          </w:tcPr>
          <w:p w:rsidR="0030303F" w:rsidRDefault="0030303F" w:rsidP="00B5432E">
            <w:pPr>
              <w:pStyle w:val="ConsPlusNormal"/>
            </w:pPr>
            <w:r>
              <w:t>Изделия сетевые</w:t>
            </w:r>
          </w:p>
        </w:tc>
      </w:tr>
      <w:tr w:rsidR="0030303F" w:rsidTr="00B5432E">
        <w:tc>
          <w:tcPr>
            <w:tcW w:w="2211" w:type="dxa"/>
          </w:tcPr>
          <w:p w:rsidR="0030303F" w:rsidRDefault="0030303F" w:rsidP="00B5432E">
            <w:pPr>
              <w:pStyle w:val="ConsPlusNormal"/>
            </w:pPr>
            <w:r>
              <w:t>32.30.16.131</w:t>
            </w:r>
          </w:p>
        </w:tc>
        <w:tc>
          <w:tcPr>
            <w:tcW w:w="6803" w:type="dxa"/>
          </w:tcPr>
          <w:p w:rsidR="0030303F" w:rsidRDefault="0030303F" w:rsidP="00B5432E">
            <w:pPr>
              <w:pStyle w:val="ConsPlusNormal"/>
            </w:pPr>
            <w:r>
              <w:t>Подъемники рыболовные</w:t>
            </w:r>
          </w:p>
        </w:tc>
      </w:tr>
      <w:tr w:rsidR="0030303F" w:rsidTr="00B5432E">
        <w:tc>
          <w:tcPr>
            <w:tcW w:w="2211" w:type="dxa"/>
          </w:tcPr>
          <w:p w:rsidR="0030303F" w:rsidRDefault="0030303F" w:rsidP="00B5432E">
            <w:pPr>
              <w:pStyle w:val="ConsPlusNormal"/>
            </w:pPr>
            <w:r>
              <w:t>32.30.16.132</w:t>
            </w:r>
          </w:p>
        </w:tc>
        <w:tc>
          <w:tcPr>
            <w:tcW w:w="6803" w:type="dxa"/>
          </w:tcPr>
          <w:p w:rsidR="0030303F" w:rsidRDefault="0030303F" w:rsidP="00B5432E">
            <w:pPr>
              <w:pStyle w:val="ConsPlusNormal"/>
            </w:pPr>
            <w:r>
              <w:t>Садки рыболовные</w:t>
            </w:r>
          </w:p>
        </w:tc>
      </w:tr>
      <w:tr w:rsidR="0030303F" w:rsidTr="00B5432E">
        <w:tc>
          <w:tcPr>
            <w:tcW w:w="2211" w:type="dxa"/>
          </w:tcPr>
          <w:p w:rsidR="0030303F" w:rsidRDefault="0030303F" w:rsidP="00B5432E">
            <w:pPr>
              <w:pStyle w:val="ConsPlusNormal"/>
            </w:pPr>
            <w:r>
              <w:t>32.30.16.133</w:t>
            </w:r>
          </w:p>
        </w:tc>
        <w:tc>
          <w:tcPr>
            <w:tcW w:w="6803" w:type="dxa"/>
          </w:tcPr>
          <w:p w:rsidR="0030303F" w:rsidRDefault="0030303F" w:rsidP="00B5432E">
            <w:pPr>
              <w:pStyle w:val="ConsPlusNormal"/>
            </w:pPr>
            <w:r>
              <w:t>Сачки и подсачки рыболовные</w:t>
            </w:r>
          </w:p>
        </w:tc>
      </w:tr>
      <w:tr w:rsidR="0030303F" w:rsidTr="00B5432E">
        <w:tc>
          <w:tcPr>
            <w:tcW w:w="2211" w:type="dxa"/>
          </w:tcPr>
          <w:p w:rsidR="0030303F" w:rsidRDefault="0030303F" w:rsidP="00B5432E">
            <w:pPr>
              <w:pStyle w:val="ConsPlusNormal"/>
            </w:pPr>
            <w:r>
              <w:t>32.30.16.134</w:t>
            </w:r>
          </w:p>
        </w:tc>
        <w:tc>
          <w:tcPr>
            <w:tcW w:w="6803" w:type="dxa"/>
          </w:tcPr>
          <w:p w:rsidR="0030303F" w:rsidRDefault="0030303F" w:rsidP="00B5432E">
            <w:pPr>
              <w:pStyle w:val="ConsPlusNormal"/>
            </w:pPr>
            <w:r>
              <w:t>Верши</w:t>
            </w:r>
          </w:p>
        </w:tc>
      </w:tr>
      <w:tr w:rsidR="0030303F" w:rsidTr="00B5432E">
        <w:tc>
          <w:tcPr>
            <w:tcW w:w="2211" w:type="dxa"/>
          </w:tcPr>
          <w:p w:rsidR="0030303F" w:rsidRDefault="0030303F" w:rsidP="00B5432E">
            <w:pPr>
              <w:pStyle w:val="ConsPlusNormal"/>
            </w:pPr>
            <w:r>
              <w:t>32.30.16.135</w:t>
            </w:r>
          </w:p>
        </w:tc>
        <w:tc>
          <w:tcPr>
            <w:tcW w:w="6803" w:type="dxa"/>
          </w:tcPr>
          <w:p w:rsidR="0030303F" w:rsidRDefault="0030303F" w:rsidP="00B5432E">
            <w:pPr>
              <w:pStyle w:val="ConsPlusNormal"/>
            </w:pPr>
            <w:r>
              <w:t>Рачницы</w:t>
            </w:r>
          </w:p>
        </w:tc>
      </w:tr>
      <w:tr w:rsidR="0030303F" w:rsidTr="00B5432E">
        <w:tc>
          <w:tcPr>
            <w:tcW w:w="2211" w:type="dxa"/>
          </w:tcPr>
          <w:p w:rsidR="0030303F" w:rsidRDefault="0030303F" w:rsidP="00B5432E">
            <w:pPr>
              <w:pStyle w:val="ConsPlusNormal"/>
            </w:pPr>
            <w:r>
              <w:t>32.30.16.136</w:t>
            </w:r>
          </w:p>
        </w:tc>
        <w:tc>
          <w:tcPr>
            <w:tcW w:w="6803" w:type="dxa"/>
          </w:tcPr>
          <w:p w:rsidR="0030303F" w:rsidRDefault="0030303F" w:rsidP="00B5432E">
            <w:pPr>
              <w:pStyle w:val="ConsPlusNormal"/>
            </w:pPr>
            <w:r>
              <w:t>Бредни</w:t>
            </w:r>
          </w:p>
        </w:tc>
      </w:tr>
      <w:tr w:rsidR="0030303F" w:rsidTr="00B5432E">
        <w:tc>
          <w:tcPr>
            <w:tcW w:w="2211" w:type="dxa"/>
          </w:tcPr>
          <w:p w:rsidR="0030303F" w:rsidRDefault="0030303F" w:rsidP="00B5432E">
            <w:pPr>
              <w:pStyle w:val="ConsPlusNormal"/>
            </w:pPr>
            <w:r>
              <w:t>32.30.16.139</w:t>
            </w:r>
          </w:p>
        </w:tc>
        <w:tc>
          <w:tcPr>
            <w:tcW w:w="6803" w:type="dxa"/>
          </w:tcPr>
          <w:p w:rsidR="0030303F" w:rsidRDefault="0030303F" w:rsidP="00B5432E">
            <w:pPr>
              <w:pStyle w:val="ConsPlusNormal"/>
            </w:pPr>
            <w:r>
              <w:t>Изделия сетевые прочие</w:t>
            </w:r>
          </w:p>
        </w:tc>
      </w:tr>
      <w:tr w:rsidR="0030303F" w:rsidTr="00B5432E">
        <w:tc>
          <w:tcPr>
            <w:tcW w:w="2211" w:type="dxa"/>
          </w:tcPr>
          <w:p w:rsidR="0030303F" w:rsidRDefault="0030303F" w:rsidP="00B5432E">
            <w:pPr>
              <w:pStyle w:val="ConsPlusNormal"/>
            </w:pPr>
            <w:r>
              <w:t>32.30.16.140</w:t>
            </w:r>
          </w:p>
        </w:tc>
        <w:tc>
          <w:tcPr>
            <w:tcW w:w="6803" w:type="dxa"/>
          </w:tcPr>
          <w:p w:rsidR="0030303F" w:rsidRDefault="0030303F" w:rsidP="00B5432E">
            <w:pPr>
              <w:pStyle w:val="ConsPlusNormal"/>
            </w:pPr>
            <w:r>
              <w:t>Приманки искусственные и предметы их оснащения</w:t>
            </w:r>
          </w:p>
        </w:tc>
      </w:tr>
      <w:tr w:rsidR="0030303F" w:rsidTr="00B5432E">
        <w:tc>
          <w:tcPr>
            <w:tcW w:w="2211" w:type="dxa"/>
          </w:tcPr>
          <w:p w:rsidR="0030303F" w:rsidRDefault="0030303F" w:rsidP="00B5432E">
            <w:pPr>
              <w:pStyle w:val="ConsPlusNormal"/>
            </w:pPr>
            <w:r>
              <w:t>32.30.16.141</w:t>
            </w:r>
          </w:p>
        </w:tc>
        <w:tc>
          <w:tcPr>
            <w:tcW w:w="6803" w:type="dxa"/>
          </w:tcPr>
          <w:p w:rsidR="0030303F" w:rsidRDefault="0030303F" w:rsidP="00B5432E">
            <w:pPr>
              <w:pStyle w:val="ConsPlusNormal"/>
            </w:pPr>
            <w:r>
              <w:t>Блесны</w:t>
            </w:r>
          </w:p>
        </w:tc>
      </w:tr>
      <w:tr w:rsidR="0030303F" w:rsidTr="00B5432E">
        <w:tc>
          <w:tcPr>
            <w:tcW w:w="2211" w:type="dxa"/>
          </w:tcPr>
          <w:p w:rsidR="0030303F" w:rsidRDefault="0030303F" w:rsidP="00B5432E">
            <w:pPr>
              <w:pStyle w:val="ConsPlusNormal"/>
            </w:pPr>
            <w:r>
              <w:t>32.30.16.142</w:t>
            </w:r>
          </w:p>
        </w:tc>
        <w:tc>
          <w:tcPr>
            <w:tcW w:w="6803" w:type="dxa"/>
          </w:tcPr>
          <w:p w:rsidR="0030303F" w:rsidRDefault="0030303F" w:rsidP="00B5432E">
            <w:pPr>
              <w:pStyle w:val="ConsPlusNormal"/>
            </w:pPr>
            <w:r>
              <w:t>Мормышки</w:t>
            </w:r>
          </w:p>
        </w:tc>
      </w:tr>
      <w:tr w:rsidR="0030303F" w:rsidTr="00B5432E">
        <w:tc>
          <w:tcPr>
            <w:tcW w:w="2211" w:type="dxa"/>
          </w:tcPr>
          <w:p w:rsidR="0030303F" w:rsidRDefault="0030303F" w:rsidP="00B5432E">
            <w:pPr>
              <w:pStyle w:val="ConsPlusNormal"/>
            </w:pPr>
            <w:r>
              <w:t>32.30.16.143</w:t>
            </w:r>
          </w:p>
        </w:tc>
        <w:tc>
          <w:tcPr>
            <w:tcW w:w="6803" w:type="dxa"/>
          </w:tcPr>
          <w:p w:rsidR="0030303F" w:rsidRDefault="0030303F" w:rsidP="00B5432E">
            <w:pPr>
              <w:pStyle w:val="ConsPlusNormal"/>
            </w:pPr>
            <w:r>
              <w:t>Наборы искусственных приманок</w:t>
            </w:r>
          </w:p>
        </w:tc>
      </w:tr>
      <w:tr w:rsidR="0030303F" w:rsidTr="00B5432E">
        <w:tc>
          <w:tcPr>
            <w:tcW w:w="2211" w:type="dxa"/>
          </w:tcPr>
          <w:p w:rsidR="0030303F" w:rsidRDefault="0030303F" w:rsidP="00B5432E">
            <w:pPr>
              <w:pStyle w:val="ConsPlusNormal"/>
            </w:pPr>
            <w:r>
              <w:t>32.30.16.149</w:t>
            </w:r>
          </w:p>
        </w:tc>
        <w:tc>
          <w:tcPr>
            <w:tcW w:w="6803" w:type="dxa"/>
          </w:tcPr>
          <w:p w:rsidR="0030303F" w:rsidRDefault="0030303F" w:rsidP="00B5432E">
            <w:pPr>
              <w:pStyle w:val="ConsPlusNormal"/>
            </w:pPr>
            <w:r>
              <w:t>Приманки искусственные прочие и предметы их оснащения</w:t>
            </w:r>
          </w:p>
        </w:tc>
      </w:tr>
      <w:tr w:rsidR="0030303F" w:rsidTr="00B5432E">
        <w:tc>
          <w:tcPr>
            <w:tcW w:w="2211" w:type="dxa"/>
          </w:tcPr>
          <w:p w:rsidR="0030303F" w:rsidRDefault="0030303F" w:rsidP="00B5432E">
            <w:pPr>
              <w:pStyle w:val="ConsPlusNormal"/>
            </w:pPr>
            <w:r>
              <w:t>32.30.16.150</w:t>
            </w:r>
          </w:p>
        </w:tc>
        <w:tc>
          <w:tcPr>
            <w:tcW w:w="6803" w:type="dxa"/>
          </w:tcPr>
          <w:p w:rsidR="0030303F" w:rsidRDefault="0030303F" w:rsidP="00B5432E">
            <w:pPr>
              <w:pStyle w:val="ConsPlusNormal"/>
            </w:pPr>
            <w:r>
              <w:t>Принадлежности рыболовные вспомогательные, не включенные в другие группировки</w:t>
            </w:r>
          </w:p>
        </w:tc>
      </w:tr>
      <w:tr w:rsidR="0030303F" w:rsidTr="00B5432E">
        <w:tc>
          <w:tcPr>
            <w:tcW w:w="2211" w:type="dxa"/>
          </w:tcPr>
          <w:p w:rsidR="0030303F" w:rsidRDefault="0030303F" w:rsidP="00B5432E">
            <w:pPr>
              <w:pStyle w:val="ConsPlusNormal"/>
            </w:pPr>
            <w:r>
              <w:t>32.30.16.190</w:t>
            </w:r>
          </w:p>
        </w:tc>
        <w:tc>
          <w:tcPr>
            <w:tcW w:w="6803" w:type="dxa"/>
          </w:tcPr>
          <w:p w:rsidR="0030303F" w:rsidRDefault="0030303F" w:rsidP="00B5432E">
            <w:pPr>
              <w:pStyle w:val="ConsPlusNormal"/>
            </w:pPr>
            <w:r>
              <w:t>Инвентарь для спортивной охоты, не включенный в другие группировки</w:t>
            </w:r>
          </w:p>
        </w:tc>
      </w:tr>
      <w:tr w:rsidR="0030303F" w:rsidTr="00B5432E">
        <w:tc>
          <w:tcPr>
            <w:tcW w:w="2211" w:type="dxa"/>
          </w:tcPr>
          <w:p w:rsidR="0030303F" w:rsidRDefault="0030303F" w:rsidP="00B5432E">
            <w:pPr>
              <w:pStyle w:val="ConsPlusNormal"/>
            </w:pPr>
            <w:r>
              <w:t>32.30.9</w:t>
            </w:r>
          </w:p>
        </w:tc>
        <w:tc>
          <w:tcPr>
            <w:tcW w:w="6803" w:type="dxa"/>
          </w:tcPr>
          <w:p w:rsidR="0030303F" w:rsidRDefault="0030303F" w:rsidP="00B5432E">
            <w:pPr>
              <w:pStyle w:val="ConsPlusNormal"/>
            </w:pPr>
            <w:r>
              <w:t>Услуги по производству спортивных товаров отдельные, выполняемые субподрядчиком</w:t>
            </w:r>
          </w:p>
        </w:tc>
      </w:tr>
      <w:tr w:rsidR="0030303F" w:rsidTr="00B5432E">
        <w:tc>
          <w:tcPr>
            <w:tcW w:w="2211" w:type="dxa"/>
          </w:tcPr>
          <w:p w:rsidR="0030303F" w:rsidRDefault="0030303F" w:rsidP="00B5432E">
            <w:pPr>
              <w:pStyle w:val="ConsPlusNormal"/>
            </w:pPr>
            <w:r>
              <w:t>32.30.99</w:t>
            </w:r>
          </w:p>
        </w:tc>
        <w:tc>
          <w:tcPr>
            <w:tcW w:w="6803" w:type="dxa"/>
          </w:tcPr>
          <w:p w:rsidR="0030303F" w:rsidRDefault="0030303F" w:rsidP="00B5432E">
            <w:pPr>
              <w:pStyle w:val="ConsPlusNormal"/>
            </w:pPr>
            <w:r>
              <w:t>Услуги по производству спортивных товаров отдельные, выполняемые субподрядчиком</w:t>
            </w:r>
          </w:p>
        </w:tc>
      </w:tr>
      <w:tr w:rsidR="0030303F" w:rsidTr="00B5432E">
        <w:tc>
          <w:tcPr>
            <w:tcW w:w="2211" w:type="dxa"/>
          </w:tcPr>
          <w:p w:rsidR="0030303F" w:rsidRDefault="0030303F" w:rsidP="00B5432E">
            <w:pPr>
              <w:pStyle w:val="ConsPlusNormal"/>
            </w:pPr>
            <w:r>
              <w:t>32.30.99.000</w:t>
            </w:r>
          </w:p>
        </w:tc>
        <w:tc>
          <w:tcPr>
            <w:tcW w:w="6803" w:type="dxa"/>
          </w:tcPr>
          <w:p w:rsidR="0030303F" w:rsidRDefault="0030303F" w:rsidP="00B5432E">
            <w:pPr>
              <w:pStyle w:val="ConsPlusNormal"/>
            </w:pPr>
            <w:r>
              <w:t>Услуги по производству спортивных товаров отдельные, выполняемые субподрядчиком</w:t>
            </w:r>
          </w:p>
        </w:tc>
      </w:tr>
      <w:tr w:rsidR="0030303F" w:rsidTr="00B5432E">
        <w:tc>
          <w:tcPr>
            <w:tcW w:w="2211" w:type="dxa"/>
          </w:tcPr>
          <w:p w:rsidR="0030303F" w:rsidRDefault="0030303F" w:rsidP="00B5432E">
            <w:pPr>
              <w:pStyle w:val="ConsPlusNormal"/>
            </w:pPr>
            <w:r>
              <w:t>32.4</w:t>
            </w:r>
          </w:p>
        </w:tc>
        <w:tc>
          <w:tcPr>
            <w:tcW w:w="6803" w:type="dxa"/>
          </w:tcPr>
          <w:p w:rsidR="0030303F" w:rsidRDefault="0030303F" w:rsidP="00B5432E">
            <w:pPr>
              <w:pStyle w:val="ConsPlusNormal"/>
            </w:pPr>
            <w:r>
              <w:t>Игры и игрушки</w:t>
            </w:r>
          </w:p>
        </w:tc>
      </w:tr>
      <w:tr w:rsidR="0030303F" w:rsidTr="00B5432E">
        <w:tc>
          <w:tcPr>
            <w:tcW w:w="2211" w:type="dxa"/>
          </w:tcPr>
          <w:p w:rsidR="0030303F" w:rsidRDefault="0030303F" w:rsidP="00B5432E">
            <w:pPr>
              <w:pStyle w:val="ConsPlusNormal"/>
            </w:pPr>
            <w:r>
              <w:t>32.40</w:t>
            </w:r>
          </w:p>
        </w:tc>
        <w:tc>
          <w:tcPr>
            <w:tcW w:w="6803" w:type="dxa"/>
          </w:tcPr>
          <w:p w:rsidR="0030303F" w:rsidRDefault="0030303F" w:rsidP="00B5432E">
            <w:pPr>
              <w:pStyle w:val="ConsPlusNormal"/>
            </w:pPr>
            <w:r>
              <w:t>Игры и игрушки</w:t>
            </w:r>
          </w:p>
        </w:tc>
      </w:tr>
      <w:tr w:rsidR="0030303F" w:rsidTr="00B5432E">
        <w:tc>
          <w:tcPr>
            <w:tcW w:w="2211" w:type="dxa"/>
          </w:tcPr>
          <w:p w:rsidR="0030303F" w:rsidRDefault="0030303F" w:rsidP="00B5432E">
            <w:pPr>
              <w:pStyle w:val="ConsPlusNormal"/>
            </w:pPr>
            <w:r>
              <w:t>32.40.1</w:t>
            </w:r>
          </w:p>
        </w:tc>
        <w:tc>
          <w:tcPr>
            <w:tcW w:w="6803" w:type="dxa"/>
          </w:tcPr>
          <w:p w:rsidR="0030303F" w:rsidRDefault="0030303F" w:rsidP="00B5432E">
            <w:pPr>
              <w:pStyle w:val="ConsPlusNormal"/>
            </w:pPr>
            <w:r>
              <w:t>Куклы, изображающие людей, игрушки, изображающие животных или другие существа, кроме людей; их части</w:t>
            </w:r>
          </w:p>
        </w:tc>
      </w:tr>
      <w:tr w:rsidR="0030303F" w:rsidTr="00B5432E">
        <w:tc>
          <w:tcPr>
            <w:tcW w:w="2211" w:type="dxa"/>
          </w:tcPr>
          <w:p w:rsidR="0030303F" w:rsidRDefault="0030303F" w:rsidP="00B5432E">
            <w:pPr>
              <w:pStyle w:val="ConsPlusNormal"/>
            </w:pPr>
            <w:r>
              <w:t>32.40.11</w:t>
            </w:r>
          </w:p>
        </w:tc>
        <w:tc>
          <w:tcPr>
            <w:tcW w:w="6803" w:type="dxa"/>
          </w:tcPr>
          <w:p w:rsidR="0030303F" w:rsidRDefault="0030303F" w:rsidP="00B5432E">
            <w:pPr>
              <w:pStyle w:val="ConsPlusNormal"/>
            </w:pPr>
            <w:r>
              <w:t>Куклы, изображающие людей</w:t>
            </w:r>
          </w:p>
        </w:tc>
      </w:tr>
      <w:tr w:rsidR="0030303F" w:rsidTr="00B5432E">
        <w:tc>
          <w:tcPr>
            <w:tcW w:w="2211" w:type="dxa"/>
          </w:tcPr>
          <w:p w:rsidR="0030303F" w:rsidRDefault="0030303F" w:rsidP="00B5432E">
            <w:pPr>
              <w:pStyle w:val="ConsPlusNormal"/>
            </w:pPr>
            <w:r>
              <w:lastRenderedPageBreak/>
              <w:t>32.40.11.110</w:t>
            </w:r>
          </w:p>
        </w:tc>
        <w:tc>
          <w:tcPr>
            <w:tcW w:w="6803" w:type="dxa"/>
          </w:tcPr>
          <w:p w:rsidR="0030303F" w:rsidRDefault="0030303F" w:rsidP="00B5432E">
            <w:pPr>
              <w:pStyle w:val="ConsPlusNormal"/>
            </w:pPr>
            <w:r>
              <w:t>Куклы и фигурки людей пластмассовые</w:t>
            </w:r>
          </w:p>
        </w:tc>
      </w:tr>
      <w:tr w:rsidR="0030303F" w:rsidTr="00B5432E">
        <w:tc>
          <w:tcPr>
            <w:tcW w:w="2211" w:type="dxa"/>
          </w:tcPr>
          <w:p w:rsidR="0030303F" w:rsidRDefault="0030303F" w:rsidP="00B5432E">
            <w:pPr>
              <w:pStyle w:val="ConsPlusNormal"/>
            </w:pPr>
            <w:r>
              <w:t>32.40.11.111</w:t>
            </w:r>
          </w:p>
        </w:tc>
        <w:tc>
          <w:tcPr>
            <w:tcW w:w="6803" w:type="dxa"/>
          </w:tcPr>
          <w:p w:rsidR="0030303F" w:rsidRDefault="0030303F" w:rsidP="00B5432E">
            <w:pPr>
              <w:pStyle w:val="ConsPlusNormal"/>
            </w:pPr>
            <w:r>
              <w:t>Куклы пластмассовые без механизмов</w:t>
            </w:r>
          </w:p>
        </w:tc>
      </w:tr>
      <w:tr w:rsidR="0030303F" w:rsidTr="00B5432E">
        <w:tc>
          <w:tcPr>
            <w:tcW w:w="2211" w:type="dxa"/>
          </w:tcPr>
          <w:p w:rsidR="0030303F" w:rsidRDefault="0030303F" w:rsidP="00B5432E">
            <w:pPr>
              <w:pStyle w:val="ConsPlusNormal"/>
            </w:pPr>
            <w:r>
              <w:t>32.40.11.112</w:t>
            </w:r>
          </w:p>
        </w:tc>
        <w:tc>
          <w:tcPr>
            <w:tcW w:w="6803" w:type="dxa"/>
          </w:tcPr>
          <w:p w:rsidR="0030303F" w:rsidRDefault="0030303F" w:rsidP="00B5432E">
            <w:pPr>
              <w:pStyle w:val="ConsPlusNormal"/>
            </w:pPr>
            <w:r>
              <w:t>Куклы пластмассовые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32.40.11.113</w:t>
            </w:r>
          </w:p>
        </w:tc>
        <w:tc>
          <w:tcPr>
            <w:tcW w:w="6803" w:type="dxa"/>
          </w:tcPr>
          <w:p w:rsidR="0030303F" w:rsidRDefault="0030303F" w:rsidP="00B5432E">
            <w:pPr>
              <w:pStyle w:val="ConsPlusNormal"/>
            </w:pPr>
            <w:r>
              <w:t>Куклы пластмассовые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32.40.11.114</w:t>
            </w:r>
          </w:p>
        </w:tc>
        <w:tc>
          <w:tcPr>
            <w:tcW w:w="6803" w:type="dxa"/>
          </w:tcPr>
          <w:p w:rsidR="0030303F" w:rsidRDefault="0030303F" w:rsidP="00B5432E">
            <w:pPr>
              <w:pStyle w:val="ConsPlusNormal"/>
            </w:pPr>
            <w:r>
              <w:t>Куклы пластмассовые гидравлические, пневматические, аэродинамические, действующие от магнитов</w:t>
            </w:r>
          </w:p>
        </w:tc>
      </w:tr>
      <w:tr w:rsidR="0030303F" w:rsidTr="00B5432E">
        <w:tc>
          <w:tcPr>
            <w:tcW w:w="2211" w:type="dxa"/>
          </w:tcPr>
          <w:p w:rsidR="0030303F" w:rsidRDefault="0030303F" w:rsidP="00B5432E">
            <w:pPr>
              <w:pStyle w:val="ConsPlusNormal"/>
            </w:pPr>
            <w:r>
              <w:t>32.40.11.115</w:t>
            </w:r>
          </w:p>
        </w:tc>
        <w:tc>
          <w:tcPr>
            <w:tcW w:w="6803" w:type="dxa"/>
          </w:tcPr>
          <w:p w:rsidR="0030303F" w:rsidRDefault="0030303F" w:rsidP="00B5432E">
            <w:pPr>
              <w:pStyle w:val="ConsPlusNormal"/>
            </w:pPr>
            <w:r>
              <w:t>Фигурки людей пластмассовые без механизмов</w:t>
            </w:r>
          </w:p>
        </w:tc>
      </w:tr>
      <w:tr w:rsidR="0030303F" w:rsidTr="00B5432E">
        <w:tc>
          <w:tcPr>
            <w:tcW w:w="2211" w:type="dxa"/>
          </w:tcPr>
          <w:p w:rsidR="0030303F" w:rsidRDefault="0030303F" w:rsidP="00B5432E">
            <w:pPr>
              <w:pStyle w:val="ConsPlusNormal"/>
            </w:pPr>
            <w:r>
              <w:t>32.40.11.116</w:t>
            </w:r>
          </w:p>
        </w:tc>
        <w:tc>
          <w:tcPr>
            <w:tcW w:w="6803" w:type="dxa"/>
          </w:tcPr>
          <w:p w:rsidR="0030303F" w:rsidRDefault="0030303F" w:rsidP="00B5432E">
            <w:pPr>
              <w:pStyle w:val="ConsPlusNormal"/>
            </w:pPr>
            <w:r>
              <w:t>Фигурки людей пластмассовые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32.40.11.117</w:t>
            </w:r>
          </w:p>
        </w:tc>
        <w:tc>
          <w:tcPr>
            <w:tcW w:w="6803" w:type="dxa"/>
          </w:tcPr>
          <w:p w:rsidR="0030303F" w:rsidRDefault="0030303F" w:rsidP="00B5432E">
            <w:pPr>
              <w:pStyle w:val="ConsPlusNormal"/>
            </w:pPr>
            <w:r>
              <w:t>Фигурки людей пластмассовые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32.40.11.118</w:t>
            </w:r>
          </w:p>
        </w:tc>
        <w:tc>
          <w:tcPr>
            <w:tcW w:w="6803" w:type="dxa"/>
          </w:tcPr>
          <w:p w:rsidR="0030303F" w:rsidRDefault="0030303F" w:rsidP="00B5432E">
            <w:pPr>
              <w:pStyle w:val="ConsPlusNormal"/>
            </w:pPr>
            <w:r>
              <w:t>Фигурки людей пластмассовые гидравлические, пневматические, аэродинамические, действующие от магнитов</w:t>
            </w:r>
          </w:p>
        </w:tc>
      </w:tr>
      <w:tr w:rsidR="0030303F" w:rsidTr="00B5432E">
        <w:tc>
          <w:tcPr>
            <w:tcW w:w="2211" w:type="dxa"/>
          </w:tcPr>
          <w:p w:rsidR="0030303F" w:rsidRDefault="0030303F" w:rsidP="00B5432E">
            <w:pPr>
              <w:pStyle w:val="ConsPlusNormal"/>
            </w:pPr>
            <w:r>
              <w:t>32.40.11.120</w:t>
            </w:r>
          </w:p>
        </w:tc>
        <w:tc>
          <w:tcPr>
            <w:tcW w:w="6803" w:type="dxa"/>
          </w:tcPr>
          <w:p w:rsidR="0030303F" w:rsidRDefault="0030303F" w:rsidP="00B5432E">
            <w:pPr>
              <w:pStyle w:val="ConsPlusNormal"/>
            </w:pPr>
            <w:r>
              <w:t>Куклы и фигурки людей деревянные</w:t>
            </w:r>
          </w:p>
        </w:tc>
      </w:tr>
      <w:tr w:rsidR="0030303F" w:rsidTr="00B5432E">
        <w:tc>
          <w:tcPr>
            <w:tcW w:w="2211" w:type="dxa"/>
          </w:tcPr>
          <w:p w:rsidR="0030303F" w:rsidRDefault="0030303F" w:rsidP="00B5432E">
            <w:pPr>
              <w:pStyle w:val="ConsPlusNormal"/>
            </w:pPr>
            <w:r>
              <w:t>32.40.11.121</w:t>
            </w:r>
          </w:p>
        </w:tc>
        <w:tc>
          <w:tcPr>
            <w:tcW w:w="6803" w:type="dxa"/>
          </w:tcPr>
          <w:p w:rsidR="0030303F" w:rsidRDefault="0030303F" w:rsidP="00B5432E">
            <w:pPr>
              <w:pStyle w:val="ConsPlusNormal"/>
            </w:pPr>
            <w:r>
              <w:t>Куклы деревянные без механизмов</w:t>
            </w:r>
          </w:p>
        </w:tc>
      </w:tr>
      <w:tr w:rsidR="0030303F" w:rsidTr="00B5432E">
        <w:tc>
          <w:tcPr>
            <w:tcW w:w="2211" w:type="dxa"/>
          </w:tcPr>
          <w:p w:rsidR="0030303F" w:rsidRDefault="0030303F" w:rsidP="00B5432E">
            <w:pPr>
              <w:pStyle w:val="ConsPlusNormal"/>
            </w:pPr>
            <w:r>
              <w:t>32.40.11.122</w:t>
            </w:r>
          </w:p>
        </w:tc>
        <w:tc>
          <w:tcPr>
            <w:tcW w:w="6803" w:type="dxa"/>
          </w:tcPr>
          <w:p w:rsidR="0030303F" w:rsidRDefault="0030303F" w:rsidP="00B5432E">
            <w:pPr>
              <w:pStyle w:val="ConsPlusNormal"/>
            </w:pPr>
            <w:r>
              <w:t>Фигурки людей деревянные без механизмов</w:t>
            </w:r>
          </w:p>
        </w:tc>
      </w:tr>
      <w:tr w:rsidR="0030303F" w:rsidTr="00B5432E">
        <w:tc>
          <w:tcPr>
            <w:tcW w:w="2211" w:type="dxa"/>
          </w:tcPr>
          <w:p w:rsidR="0030303F" w:rsidRDefault="0030303F" w:rsidP="00B5432E">
            <w:pPr>
              <w:pStyle w:val="ConsPlusNormal"/>
            </w:pPr>
            <w:r>
              <w:t>32.40.11.123</w:t>
            </w:r>
          </w:p>
        </w:tc>
        <w:tc>
          <w:tcPr>
            <w:tcW w:w="6803" w:type="dxa"/>
          </w:tcPr>
          <w:p w:rsidR="0030303F" w:rsidRDefault="0030303F" w:rsidP="00B5432E">
            <w:pPr>
              <w:pStyle w:val="ConsPlusNormal"/>
            </w:pPr>
            <w:r>
              <w:t>Фигурки людей деревянные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32.40.11.130</w:t>
            </w:r>
          </w:p>
        </w:tc>
        <w:tc>
          <w:tcPr>
            <w:tcW w:w="6803" w:type="dxa"/>
          </w:tcPr>
          <w:p w:rsidR="0030303F" w:rsidRDefault="0030303F" w:rsidP="00B5432E">
            <w:pPr>
              <w:pStyle w:val="ConsPlusNormal"/>
            </w:pPr>
            <w:r>
              <w:t>Куклы и фигурки людей из ткани, меха, ваты, кожи и ее заменителей, нетканых материалов (мягконабивные)</w:t>
            </w:r>
          </w:p>
        </w:tc>
      </w:tr>
      <w:tr w:rsidR="0030303F" w:rsidTr="00B5432E">
        <w:tc>
          <w:tcPr>
            <w:tcW w:w="2211" w:type="dxa"/>
          </w:tcPr>
          <w:p w:rsidR="0030303F" w:rsidRDefault="0030303F" w:rsidP="00B5432E">
            <w:pPr>
              <w:pStyle w:val="ConsPlusNormal"/>
            </w:pPr>
            <w:r>
              <w:t>32.40.11.131</w:t>
            </w:r>
          </w:p>
        </w:tc>
        <w:tc>
          <w:tcPr>
            <w:tcW w:w="6803" w:type="dxa"/>
          </w:tcPr>
          <w:p w:rsidR="0030303F" w:rsidRDefault="0030303F" w:rsidP="00B5432E">
            <w:pPr>
              <w:pStyle w:val="ConsPlusNormal"/>
            </w:pPr>
            <w:r>
              <w:t>Куклы из ткани, меха, ваты, кожи и ее заменителей, нетканых материалов без механизмов</w:t>
            </w:r>
          </w:p>
        </w:tc>
      </w:tr>
      <w:tr w:rsidR="0030303F" w:rsidTr="00B5432E">
        <w:tc>
          <w:tcPr>
            <w:tcW w:w="2211" w:type="dxa"/>
          </w:tcPr>
          <w:p w:rsidR="0030303F" w:rsidRDefault="0030303F" w:rsidP="00B5432E">
            <w:pPr>
              <w:pStyle w:val="ConsPlusNormal"/>
            </w:pPr>
            <w:r>
              <w:t>32.40.11.132</w:t>
            </w:r>
          </w:p>
        </w:tc>
        <w:tc>
          <w:tcPr>
            <w:tcW w:w="6803" w:type="dxa"/>
          </w:tcPr>
          <w:p w:rsidR="0030303F" w:rsidRDefault="0030303F" w:rsidP="00B5432E">
            <w:pPr>
              <w:pStyle w:val="ConsPlusNormal"/>
            </w:pPr>
            <w:r>
              <w:t>Фигурки людей из ткани, меха, ваты, кожи и ее заменителей, нетканых материалов без механизмов</w:t>
            </w:r>
          </w:p>
        </w:tc>
      </w:tr>
      <w:tr w:rsidR="0030303F" w:rsidTr="00B5432E">
        <w:tc>
          <w:tcPr>
            <w:tcW w:w="2211" w:type="dxa"/>
          </w:tcPr>
          <w:p w:rsidR="0030303F" w:rsidRDefault="0030303F" w:rsidP="00B5432E">
            <w:pPr>
              <w:pStyle w:val="ConsPlusNormal"/>
            </w:pPr>
            <w:r>
              <w:t>32.40.11.133</w:t>
            </w:r>
          </w:p>
        </w:tc>
        <w:tc>
          <w:tcPr>
            <w:tcW w:w="6803" w:type="dxa"/>
          </w:tcPr>
          <w:p w:rsidR="0030303F" w:rsidRDefault="0030303F" w:rsidP="00B5432E">
            <w:pPr>
              <w:pStyle w:val="ConsPlusNormal"/>
            </w:pPr>
            <w:r>
              <w:t>Фигурки людей из ткани, меха, ваты, кожи и ее заменителей, нетканых материалов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32.40.11.134</w:t>
            </w:r>
          </w:p>
        </w:tc>
        <w:tc>
          <w:tcPr>
            <w:tcW w:w="6803" w:type="dxa"/>
          </w:tcPr>
          <w:p w:rsidR="0030303F" w:rsidRDefault="0030303F" w:rsidP="00B5432E">
            <w:pPr>
              <w:pStyle w:val="ConsPlusNormal"/>
            </w:pPr>
            <w:r>
              <w:t>Фигурки людей из ткани, меха, ваты, кожи и ее заменителей, нетканых материалов электромеханические (с микродвигателями)</w:t>
            </w:r>
          </w:p>
        </w:tc>
      </w:tr>
      <w:tr w:rsidR="0030303F" w:rsidTr="00B5432E">
        <w:tc>
          <w:tcPr>
            <w:tcW w:w="2211" w:type="dxa"/>
          </w:tcPr>
          <w:p w:rsidR="0030303F" w:rsidRDefault="0030303F" w:rsidP="00B5432E">
            <w:pPr>
              <w:pStyle w:val="ConsPlusNormal"/>
            </w:pPr>
            <w:r>
              <w:t>32.40.11.140</w:t>
            </w:r>
          </w:p>
        </w:tc>
        <w:tc>
          <w:tcPr>
            <w:tcW w:w="6803" w:type="dxa"/>
          </w:tcPr>
          <w:p w:rsidR="0030303F" w:rsidRDefault="0030303F" w:rsidP="00B5432E">
            <w:pPr>
              <w:pStyle w:val="ConsPlusNormal"/>
            </w:pPr>
            <w:r>
              <w:t>Куклы и фигурки людей резиновые</w:t>
            </w:r>
          </w:p>
        </w:tc>
      </w:tr>
      <w:tr w:rsidR="0030303F" w:rsidTr="00B5432E">
        <w:tc>
          <w:tcPr>
            <w:tcW w:w="2211" w:type="dxa"/>
          </w:tcPr>
          <w:p w:rsidR="0030303F" w:rsidRDefault="0030303F" w:rsidP="00B5432E">
            <w:pPr>
              <w:pStyle w:val="ConsPlusNormal"/>
            </w:pPr>
            <w:r>
              <w:t>32.40.11.141</w:t>
            </w:r>
          </w:p>
        </w:tc>
        <w:tc>
          <w:tcPr>
            <w:tcW w:w="6803" w:type="dxa"/>
          </w:tcPr>
          <w:p w:rsidR="0030303F" w:rsidRDefault="0030303F" w:rsidP="00B5432E">
            <w:pPr>
              <w:pStyle w:val="ConsPlusNormal"/>
            </w:pPr>
            <w:r>
              <w:t>Куклы резиновые формовые</w:t>
            </w:r>
          </w:p>
        </w:tc>
      </w:tr>
      <w:tr w:rsidR="0030303F" w:rsidTr="00B5432E">
        <w:tc>
          <w:tcPr>
            <w:tcW w:w="2211" w:type="dxa"/>
          </w:tcPr>
          <w:p w:rsidR="0030303F" w:rsidRDefault="0030303F" w:rsidP="00B5432E">
            <w:pPr>
              <w:pStyle w:val="ConsPlusNormal"/>
            </w:pPr>
            <w:r>
              <w:t>32.40.11.142</w:t>
            </w:r>
          </w:p>
        </w:tc>
        <w:tc>
          <w:tcPr>
            <w:tcW w:w="6803" w:type="dxa"/>
          </w:tcPr>
          <w:p w:rsidR="0030303F" w:rsidRDefault="0030303F" w:rsidP="00B5432E">
            <w:pPr>
              <w:pStyle w:val="ConsPlusNormal"/>
            </w:pPr>
            <w:r>
              <w:t>Фигурки людей резиновые формовые</w:t>
            </w:r>
          </w:p>
        </w:tc>
      </w:tr>
      <w:tr w:rsidR="0030303F" w:rsidTr="00B5432E">
        <w:tc>
          <w:tcPr>
            <w:tcW w:w="2211" w:type="dxa"/>
          </w:tcPr>
          <w:p w:rsidR="0030303F" w:rsidRDefault="0030303F" w:rsidP="00B5432E">
            <w:pPr>
              <w:pStyle w:val="ConsPlusNormal"/>
            </w:pPr>
            <w:r>
              <w:t>32.40.11.143</w:t>
            </w:r>
          </w:p>
        </w:tc>
        <w:tc>
          <w:tcPr>
            <w:tcW w:w="6803" w:type="dxa"/>
          </w:tcPr>
          <w:p w:rsidR="0030303F" w:rsidRDefault="0030303F" w:rsidP="00B5432E">
            <w:pPr>
              <w:pStyle w:val="ConsPlusNormal"/>
            </w:pPr>
            <w:r>
              <w:t>Фигурки людей резиновые надувные</w:t>
            </w:r>
          </w:p>
        </w:tc>
      </w:tr>
      <w:tr w:rsidR="0030303F" w:rsidTr="00B5432E">
        <w:tc>
          <w:tcPr>
            <w:tcW w:w="2211" w:type="dxa"/>
          </w:tcPr>
          <w:p w:rsidR="0030303F" w:rsidRDefault="0030303F" w:rsidP="00B5432E">
            <w:pPr>
              <w:pStyle w:val="ConsPlusNormal"/>
            </w:pPr>
            <w:r>
              <w:t>32.40.11.145</w:t>
            </w:r>
          </w:p>
        </w:tc>
        <w:tc>
          <w:tcPr>
            <w:tcW w:w="6803" w:type="dxa"/>
          </w:tcPr>
          <w:p w:rsidR="0030303F" w:rsidRDefault="0030303F" w:rsidP="00B5432E">
            <w:pPr>
              <w:pStyle w:val="ConsPlusNormal"/>
            </w:pPr>
            <w:r>
              <w:t>Фигурки людей резиновые каркасные</w:t>
            </w:r>
          </w:p>
        </w:tc>
      </w:tr>
      <w:tr w:rsidR="0030303F" w:rsidTr="00B5432E">
        <w:tc>
          <w:tcPr>
            <w:tcW w:w="2211" w:type="dxa"/>
          </w:tcPr>
          <w:p w:rsidR="0030303F" w:rsidRDefault="0030303F" w:rsidP="00B5432E">
            <w:pPr>
              <w:pStyle w:val="ConsPlusNormal"/>
            </w:pPr>
            <w:r>
              <w:t>32.40.11.150</w:t>
            </w:r>
          </w:p>
        </w:tc>
        <w:tc>
          <w:tcPr>
            <w:tcW w:w="6803" w:type="dxa"/>
          </w:tcPr>
          <w:p w:rsidR="0030303F" w:rsidRDefault="0030303F" w:rsidP="00B5432E">
            <w:pPr>
              <w:pStyle w:val="ConsPlusNormal"/>
            </w:pPr>
            <w:r>
              <w:t>Куклы и фигурки людей из бумаги и картона (полиграфические)</w:t>
            </w:r>
          </w:p>
        </w:tc>
      </w:tr>
      <w:tr w:rsidR="0030303F" w:rsidTr="00B5432E">
        <w:tc>
          <w:tcPr>
            <w:tcW w:w="2211" w:type="dxa"/>
          </w:tcPr>
          <w:p w:rsidR="0030303F" w:rsidRDefault="0030303F" w:rsidP="00B5432E">
            <w:pPr>
              <w:pStyle w:val="ConsPlusNormal"/>
            </w:pPr>
            <w:r>
              <w:lastRenderedPageBreak/>
              <w:t>32.40.11.151</w:t>
            </w:r>
          </w:p>
        </w:tc>
        <w:tc>
          <w:tcPr>
            <w:tcW w:w="6803" w:type="dxa"/>
          </w:tcPr>
          <w:p w:rsidR="0030303F" w:rsidRDefault="0030303F" w:rsidP="00B5432E">
            <w:pPr>
              <w:pStyle w:val="ConsPlusNormal"/>
            </w:pPr>
            <w:r>
              <w:t>Куклы из бумаги и картона без механизмов</w:t>
            </w:r>
          </w:p>
        </w:tc>
      </w:tr>
      <w:tr w:rsidR="0030303F" w:rsidTr="00B5432E">
        <w:tc>
          <w:tcPr>
            <w:tcW w:w="2211" w:type="dxa"/>
          </w:tcPr>
          <w:p w:rsidR="0030303F" w:rsidRDefault="0030303F" w:rsidP="00B5432E">
            <w:pPr>
              <w:pStyle w:val="ConsPlusNormal"/>
            </w:pPr>
            <w:r>
              <w:t>32.40.11.152</w:t>
            </w:r>
          </w:p>
        </w:tc>
        <w:tc>
          <w:tcPr>
            <w:tcW w:w="6803" w:type="dxa"/>
          </w:tcPr>
          <w:p w:rsidR="0030303F" w:rsidRDefault="0030303F" w:rsidP="00B5432E">
            <w:pPr>
              <w:pStyle w:val="ConsPlusNormal"/>
            </w:pPr>
            <w:r>
              <w:t>Куклы из бумаги и картона гидравлические, пневматические, аэродинамические, действующие от магнитов</w:t>
            </w:r>
          </w:p>
        </w:tc>
      </w:tr>
      <w:tr w:rsidR="0030303F" w:rsidTr="00B5432E">
        <w:tc>
          <w:tcPr>
            <w:tcW w:w="2211" w:type="dxa"/>
          </w:tcPr>
          <w:p w:rsidR="0030303F" w:rsidRDefault="0030303F" w:rsidP="00B5432E">
            <w:pPr>
              <w:pStyle w:val="ConsPlusNormal"/>
            </w:pPr>
            <w:r>
              <w:t>32.40.11.153</w:t>
            </w:r>
          </w:p>
        </w:tc>
        <w:tc>
          <w:tcPr>
            <w:tcW w:w="6803" w:type="dxa"/>
          </w:tcPr>
          <w:p w:rsidR="0030303F" w:rsidRDefault="0030303F" w:rsidP="00B5432E">
            <w:pPr>
              <w:pStyle w:val="ConsPlusNormal"/>
            </w:pPr>
            <w:r>
              <w:t>Фигурки людей из бумаги и картона без механизмов</w:t>
            </w:r>
          </w:p>
        </w:tc>
      </w:tr>
      <w:tr w:rsidR="0030303F" w:rsidTr="00B5432E">
        <w:tc>
          <w:tcPr>
            <w:tcW w:w="2211" w:type="dxa"/>
          </w:tcPr>
          <w:p w:rsidR="0030303F" w:rsidRDefault="0030303F" w:rsidP="00B5432E">
            <w:pPr>
              <w:pStyle w:val="ConsPlusNormal"/>
            </w:pPr>
            <w:r>
              <w:t>32.40.11.160</w:t>
            </w:r>
          </w:p>
        </w:tc>
        <w:tc>
          <w:tcPr>
            <w:tcW w:w="6803" w:type="dxa"/>
          </w:tcPr>
          <w:p w:rsidR="0030303F" w:rsidRDefault="0030303F" w:rsidP="00B5432E">
            <w:pPr>
              <w:pStyle w:val="ConsPlusNormal"/>
            </w:pPr>
            <w:r>
              <w:t>Куклы и фигурки людей из фарфора, фаянса, керамики, папье-маше, древесно-опилочных масс</w:t>
            </w:r>
          </w:p>
        </w:tc>
      </w:tr>
      <w:tr w:rsidR="0030303F" w:rsidTr="00B5432E">
        <w:tc>
          <w:tcPr>
            <w:tcW w:w="2211" w:type="dxa"/>
          </w:tcPr>
          <w:p w:rsidR="0030303F" w:rsidRDefault="0030303F" w:rsidP="00B5432E">
            <w:pPr>
              <w:pStyle w:val="ConsPlusNormal"/>
            </w:pPr>
            <w:r>
              <w:t>32.40.11.161</w:t>
            </w:r>
          </w:p>
        </w:tc>
        <w:tc>
          <w:tcPr>
            <w:tcW w:w="6803" w:type="dxa"/>
          </w:tcPr>
          <w:p w:rsidR="0030303F" w:rsidRDefault="0030303F" w:rsidP="00B5432E">
            <w:pPr>
              <w:pStyle w:val="ConsPlusNormal"/>
            </w:pPr>
            <w:r>
              <w:t>Куклы из фарфора, фаянса, керамики</w:t>
            </w:r>
          </w:p>
        </w:tc>
      </w:tr>
      <w:tr w:rsidR="0030303F" w:rsidTr="00B5432E">
        <w:tc>
          <w:tcPr>
            <w:tcW w:w="2211" w:type="dxa"/>
          </w:tcPr>
          <w:p w:rsidR="0030303F" w:rsidRDefault="0030303F" w:rsidP="00B5432E">
            <w:pPr>
              <w:pStyle w:val="ConsPlusNormal"/>
            </w:pPr>
            <w:r>
              <w:t>32.40.11.162</w:t>
            </w:r>
          </w:p>
        </w:tc>
        <w:tc>
          <w:tcPr>
            <w:tcW w:w="6803" w:type="dxa"/>
          </w:tcPr>
          <w:p w:rsidR="0030303F" w:rsidRDefault="0030303F" w:rsidP="00B5432E">
            <w:pPr>
              <w:pStyle w:val="ConsPlusNormal"/>
            </w:pPr>
            <w:r>
              <w:t>Куклы и из папье-маше, древесно-опилочных масс</w:t>
            </w:r>
          </w:p>
        </w:tc>
      </w:tr>
      <w:tr w:rsidR="0030303F" w:rsidTr="00B5432E">
        <w:tc>
          <w:tcPr>
            <w:tcW w:w="2211" w:type="dxa"/>
          </w:tcPr>
          <w:p w:rsidR="0030303F" w:rsidRDefault="0030303F" w:rsidP="00B5432E">
            <w:pPr>
              <w:pStyle w:val="ConsPlusNormal"/>
            </w:pPr>
            <w:r>
              <w:t>32.40.11.163</w:t>
            </w:r>
          </w:p>
        </w:tc>
        <w:tc>
          <w:tcPr>
            <w:tcW w:w="6803" w:type="dxa"/>
          </w:tcPr>
          <w:p w:rsidR="0030303F" w:rsidRDefault="0030303F" w:rsidP="00B5432E">
            <w:pPr>
              <w:pStyle w:val="ConsPlusNormal"/>
            </w:pPr>
            <w:r>
              <w:t>Фигурки людей из фарфора, фаянса, керамики</w:t>
            </w:r>
          </w:p>
        </w:tc>
      </w:tr>
      <w:tr w:rsidR="0030303F" w:rsidTr="00B5432E">
        <w:tc>
          <w:tcPr>
            <w:tcW w:w="2211" w:type="dxa"/>
          </w:tcPr>
          <w:p w:rsidR="0030303F" w:rsidRDefault="0030303F" w:rsidP="00B5432E">
            <w:pPr>
              <w:pStyle w:val="ConsPlusNormal"/>
            </w:pPr>
            <w:r>
              <w:t>32.40.11.164</w:t>
            </w:r>
          </w:p>
        </w:tc>
        <w:tc>
          <w:tcPr>
            <w:tcW w:w="6803" w:type="dxa"/>
          </w:tcPr>
          <w:p w:rsidR="0030303F" w:rsidRDefault="0030303F" w:rsidP="00B5432E">
            <w:pPr>
              <w:pStyle w:val="ConsPlusNormal"/>
            </w:pPr>
            <w:r>
              <w:t>Фигурки людей из папье-маше, древесно-опилочных масс</w:t>
            </w:r>
          </w:p>
        </w:tc>
      </w:tr>
      <w:tr w:rsidR="0030303F" w:rsidTr="00B5432E">
        <w:tc>
          <w:tcPr>
            <w:tcW w:w="2211" w:type="dxa"/>
          </w:tcPr>
          <w:p w:rsidR="0030303F" w:rsidRDefault="0030303F" w:rsidP="00B5432E">
            <w:pPr>
              <w:pStyle w:val="ConsPlusNormal"/>
            </w:pPr>
            <w:r>
              <w:t>32.40.11.170</w:t>
            </w:r>
          </w:p>
        </w:tc>
        <w:tc>
          <w:tcPr>
            <w:tcW w:w="6803" w:type="dxa"/>
          </w:tcPr>
          <w:p w:rsidR="0030303F" w:rsidRDefault="0030303F" w:rsidP="00B5432E">
            <w:pPr>
              <w:pStyle w:val="ConsPlusNormal"/>
            </w:pPr>
            <w:r>
              <w:t>Фигурки людей стеклянные</w:t>
            </w:r>
          </w:p>
        </w:tc>
      </w:tr>
      <w:tr w:rsidR="0030303F" w:rsidTr="00B5432E">
        <w:tc>
          <w:tcPr>
            <w:tcW w:w="2211" w:type="dxa"/>
          </w:tcPr>
          <w:p w:rsidR="0030303F" w:rsidRDefault="0030303F" w:rsidP="00B5432E">
            <w:pPr>
              <w:pStyle w:val="ConsPlusNormal"/>
            </w:pPr>
            <w:r>
              <w:t>32.40.11.180</w:t>
            </w:r>
          </w:p>
        </w:tc>
        <w:tc>
          <w:tcPr>
            <w:tcW w:w="6803" w:type="dxa"/>
          </w:tcPr>
          <w:p w:rsidR="0030303F" w:rsidRDefault="0030303F" w:rsidP="00B5432E">
            <w:pPr>
              <w:pStyle w:val="ConsPlusNormal"/>
            </w:pPr>
            <w:r>
              <w:t>Фигурки людей металлические</w:t>
            </w:r>
          </w:p>
        </w:tc>
      </w:tr>
      <w:tr w:rsidR="0030303F" w:rsidTr="00B5432E">
        <w:tc>
          <w:tcPr>
            <w:tcW w:w="2211" w:type="dxa"/>
          </w:tcPr>
          <w:p w:rsidR="0030303F" w:rsidRDefault="0030303F" w:rsidP="00B5432E">
            <w:pPr>
              <w:pStyle w:val="ConsPlusNormal"/>
            </w:pPr>
            <w:r>
              <w:t>32.40.11.181</w:t>
            </w:r>
          </w:p>
        </w:tc>
        <w:tc>
          <w:tcPr>
            <w:tcW w:w="6803" w:type="dxa"/>
          </w:tcPr>
          <w:p w:rsidR="0030303F" w:rsidRDefault="0030303F" w:rsidP="00B5432E">
            <w:pPr>
              <w:pStyle w:val="ConsPlusNormal"/>
            </w:pPr>
            <w:r>
              <w:t>Фигурки людей металлические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32.40.11.182</w:t>
            </w:r>
          </w:p>
        </w:tc>
        <w:tc>
          <w:tcPr>
            <w:tcW w:w="6803" w:type="dxa"/>
          </w:tcPr>
          <w:p w:rsidR="0030303F" w:rsidRDefault="0030303F" w:rsidP="00B5432E">
            <w:pPr>
              <w:pStyle w:val="ConsPlusNormal"/>
            </w:pPr>
            <w:r>
              <w:t>Фигурки людей металлические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32.40.11.190</w:t>
            </w:r>
          </w:p>
        </w:tc>
        <w:tc>
          <w:tcPr>
            <w:tcW w:w="6803" w:type="dxa"/>
          </w:tcPr>
          <w:p w:rsidR="0030303F" w:rsidRDefault="0030303F" w:rsidP="00B5432E">
            <w:pPr>
              <w:pStyle w:val="ConsPlusNormal"/>
            </w:pPr>
            <w:r>
              <w:t>Куклы и фигурки людей из прочих материалов</w:t>
            </w:r>
          </w:p>
        </w:tc>
      </w:tr>
      <w:tr w:rsidR="0030303F" w:rsidTr="00B5432E">
        <w:tc>
          <w:tcPr>
            <w:tcW w:w="2211" w:type="dxa"/>
          </w:tcPr>
          <w:p w:rsidR="0030303F" w:rsidRDefault="0030303F" w:rsidP="00B5432E">
            <w:pPr>
              <w:pStyle w:val="ConsPlusNormal"/>
            </w:pPr>
            <w:r>
              <w:t>32.40.12</w:t>
            </w:r>
          </w:p>
        </w:tc>
        <w:tc>
          <w:tcPr>
            <w:tcW w:w="6803" w:type="dxa"/>
          </w:tcPr>
          <w:p w:rsidR="0030303F" w:rsidRDefault="0030303F" w:rsidP="00B5432E">
            <w:pPr>
              <w:pStyle w:val="ConsPlusNormal"/>
            </w:pPr>
            <w:r>
              <w:t>Игрушки,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32.40.12.110</w:t>
            </w:r>
          </w:p>
        </w:tc>
        <w:tc>
          <w:tcPr>
            <w:tcW w:w="6803" w:type="dxa"/>
          </w:tcPr>
          <w:p w:rsidR="0030303F" w:rsidRDefault="0030303F" w:rsidP="00B5432E">
            <w:pPr>
              <w:pStyle w:val="ConsPlusNormal"/>
            </w:pPr>
            <w:r>
              <w:t>Игрушки набивные,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32.40.12.111</w:t>
            </w:r>
          </w:p>
        </w:tc>
        <w:tc>
          <w:tcPr>
            <w:tcW w:w="6803" w:type="dxa"/>
          </w:tcPr>
          <w:p w:rsidR="0030303F" w:rsidRDefault="0030303F" w:rsidP="00B5432E">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30303F" w:rsidTr="00B5432E">
        <w:tc>
          <w:tcPr>
            <w:tcW w:w="2211" w:type="dxa"/>
          </w:tcPr>
          <w:p w:rsidR="0030303F" w:rsidRDefault="0030303F" w:rsidP="00B5432E">
            <w:pPr>
              <w:pStyle w:val="ConsPlusNormal"/>
            </w:pPr>
            <w:r>
              <w:t>32.40.12.112</w:t>
            </w:r>
          </w:p>
        </w:tc>
        <w:tc>
          <w:tcPr>
            <w:tcW w:w="6803" w:type="dxa"/>
          </w:tcPr>
          <w:p w:rsidR="0030303F" w:rsidRDefault="0030303F" w:rsidP="00B5432E">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32.40.12.113</w:t>
            </w:r>
          </w:p>
        </w:tc>
        <w:tc>
          <w:tcPr>
            <w:tcW w:w="6803" w:type="dxa"/>
          </w:tcPr>
          <w:p w:rsidR="0030303F" w:rsidRDefault="0030303F" w:rsidP="00B5432E">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30303F" w:rsidTr="00B5432E">
        <w:tc>
          <w:tcPr>
            <w:tcW w:w="2211" w:type="dxa"/>
          </w:tcPr>
          <w:p w:rsidR="0030303F" w:rsidRDefault="0030303F" w:rsidP="00B5432E">
            <w:pPr>
              <w:pStyle w:val="ConsPlusNormal"/>
            </w:pPr>
            <w:r>
              <w:t>32.40.12.120</w:t>
            </w:r>
          </w:p>
        </w:tc>
        <w:tc>
          <w:tcPr>
            <w:tcW w:w="6803" w:type="dxa"/>
          </w:tcPr>
          <w:p w:rsidR="0030303F" w:rsidRDefault="0030303F" w:rsidP="00B5432E">
            <w:pPr>
              <w:pStyle w:val="ConsPlusNormal"/>
            </w:pPr>
            <w:r>
              <w:t>Игрушки пластмассовые,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32.40.12.121</w:t>
            </w:r>
          </w:p>
        </w:tc>
        <w:tc>
          <w:tcPr>
            <w:tcW w:w="6803" w:type="dxa"/>
          </w:tcPr>
          <w:p w:rsidR="0030303F" w:rsidRDefault="0030303F" w:rsidP="00B5432E">
            <w:pPr>
              <w:pStyle w:val="ConsPlusNormal"/>
            </w:pPr>
            <w:r>
              <w:t>Фигурки пластмассовые, изображающие животных или другие существа, кроме людей, без механизмов</w:t>
            </w:r>
          </w:p>
        </w:tc>
      </w:tr>
      <w:tr w:rsidR="0030303F" w:rsidTr="00B5432E">
        <w:tc>
          <w:tcPr>
            <w:tcW w:w="2211" w:type="dxa"/>
          </w:tcPr>
          <w:p w:rsidR="0030303F" w:rsidRDefault="0030303F" w:rsidP="00B5432E">
            <w:pPr>
              <w:pStyle w:val="ConsPlusNormal"/>
            </w:pPr>
            <w:r>
              <w:t>32.40.12.122</w:t>
            </w:r>
          </w:p>
        </w:tc>
        <w:tc>
          <w:tcPr>
            <w:tcW w:w="6803" w:type="dxa"/>
          </w:tcPr>
          <w:p w:rsidR="0030303F" w:rsidRDefault="0030303F" w:rsidP="00B5432E">
            <w:pPr>
              <w:pStyle w:val="ConsPlusNormal"/>
            </w:pPr>
            <w:r>
              <w:t>Фигурки пластмассовые, изображающие животных или другие существа, кроме людей,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32.40.12.123</w:t>
            </w:r>
          </w:p>
        </w:tc>
        <w:tc>
          <w:tcPr>
            <w:tcW w:w="6803" w:type="dxa"/>
          </w:tcPr>
          <w:p w:rsidR="0030303F" w:rsidRDefault="0030303F" w:rsidP="00B5432E">
            <w:pPr>
              <w:pStyle w:val="ConsPlusNormal"/>
            </w:pPr>
            <w:r>
              <w:t xml:space="preserve">Фигурки пластмассовые, изображающие животных или другие </w:t>
            </w:r>
            <w:r>
              <w:lastRenderedPageBreak/>
              <w:t>существа, кроме людей, электромеханические (с микроэлектродвигателями)</w:t>
            </w:r>
          </w:p>
        </w:tc>
      </w:tr>
      <w:tr w:rsidR="0030303F" w:rsidTr="00B5432E">
        <w:tc>
          <w:tcPr>
            <w:tcW w:w="2211" w:type="dxa"/>
          </w:tcPr>
          <w:p w:rsidR="0030303F" w:rsidRDefault="0030303F" w:rsidP="00B5432E">
            <w:pPr>
              <w:pStyle w:val="ConsPlusNormal"/>
            </w:pPr>
            <w:r>
              <w:lastRenderedPageBreak/>
              <w:t>32.40.12.124</w:t>
            </w:r>
          </w:p>
        </w:tc>
        <w:tc>
          <w:tcPr>
            <w:tcW w:w="6803" w:type="dxa"/>
          </w:tcPr>
          <w:p w:rsidR="0030303F" w:rsidRDefault="0030303F" w:rsidP="00B5432E">
            <w:pPr>
              <w:pStyle w:val="ConsPlusNormal"/>
            </w:pPr>
            <w: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30303F" w:rsidTr="00B5432E">
        <w:tc>
          <w:tcPr>
            <w:tcW w:w="2211" w:type="dxa"/>
          </w:tcPr>
          <w:p w:rsidR="0030303F" w:rsidRDefault="0030303F" w:rsidP="00B5432E">
            <w:pPr>
              <w:pStyle w:val="ConsPlusNormal"/>
            </w:pPr>
            <w:r>
              <w:t>32.40.12.130</w:t>
            </w:r>
          </w:p>
        </w:tc>
        <w:tc>
          <w:tcPr>
            <w:tcW w:w="6803" w:type="dxa"/>
          </w:tcPr>
          <w:p w:rsidR="0030303F" w:rsidRDefault="0030303F" w:rsidP="00B5432E">
            <w:pPr>
              <w:pStyle w:val="ConsPlusNormal"/>
            </w:pPr>
            <w:r>
              <w:t>Игрушки деревянные,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32.40.12.131</w:t>
            </w:r>
          </w:p>
        </w:tc>
        <w:tc>
          <w:tcPr>
            <w:tcW w:w="6803" w:type="dxa"/>
          </w:tcPr>
          <w:p w:rsidR="0030303F" w:rsidRDefault="0030303F" w:rsidP="00B5432E">
            <w:pPr>
              <w:pStyle w:val="ConsPlusNormal"/>
            </w:pPr>
            <w:r>
              <w:t>Фигурки деревянные, изображающие животных или другие существа, кроме людей, без механизмов</w:t>
            </w:r>
          </w:p>
        </w:tc>
      </w:tr>
      <w:tr w:rsidR="0030303F" w:rsidTr="00B5432E">
        <w:tc>
          <w:tcPr>
            <w:tcW w:w="2211" w:type="dxa"/>
          </w:tcPr>
          <w:p w:rsidR="0030303F" w:rsidRDefault="0030303F" w:rsidP="00B5432E">
            <w:pPr>
              <w:pStyle w:val="ConsPlusNormal"/>
            </w:pPr>
            <w:r>
              <w:t>32.40.12.132</w:t>
            </w:r>
          </w:p>
        </w:tc>
        <w:tc>
          <w:tcPr>
            <w:tcW w:w="6803" w:type="dxa"/>
          </w:tcPr>
          <w:p w:rsidR="0030303F" w:rsidRDefault="0030303F" w:rsidP="00B5432E">
            <w:pPr>
              <w:pStyle w:val="ConsPlusNormal"/>
            </w:pPr>
            <w:r>
              <w:t>Фигурки деревянные, изображающие животных или другие существа, кроме людей,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32.40.12.140</w:t>
            </w:r>
          </w:p>
        </w:tc>
        <w:tc>
          <w:tcPr>
            <w:tcW w:w="6803" w:type="dxa"/>
          </w:tcPr>
          <w:p w:rsidR="0030303F" w:rsidRDefault="0030303F" w:rsidP="00B5432E">
            <w:pPr>
              <w:pStyle w:val="ConsPlusNormal"/>
            </w:pPr>
            <w:r>
              <w:t>Игрушки резиновые,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32.40.12.141</w:t>
            </w:r>
          </w:p>
        </w:tc>
        <w:tc>
          <w:tcPr>
            <w:tcW w:w="6803" w:type="dxa"/>
          </w:tcPr>
          <w:p w:rsidR="0030303F" w:rsidRDefault="0030303F" w:rsidP="00B5432E">
            <w:pPr>
              <w:pStyle w:val="ConsPlusNormal"/>
            </w:pPr>
            <w:r>
              <w:t>Фигурки резиновые формовые,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32.40.12.142</w:t>
            </w:r>
          </w:p>
        </w:tc>
        <w:tc>
          <w:tcPr>
            <w:tcW w:w="6803" w:type="dxa"/>
          </w:tcPr>
          <w:p w:rsidR="0030303F" w:rsidRDefault="0030303F" w:rsidP="00B5432E">
            <w:pPr>
              <w:pStyle w:val="ConsPlusNormal"/>
            </w:pPr>
            <w:r>
              <w:t>Фигурки резиновые надувные,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32.40.12.143</w:t>
            </w:r>
          </w:p>
        </w:tc>
        <w:tc>
          <w:tcPr>
            <w:tcW w:w="6803" w:type="dxa"/>
          </w:tcPr>
          <w:p w:rsidR="0030303F" w:rsidRDefault="0030303F" w:rsidP="00B5432E">
            <w:pPr>
              <w:pStyle w:val="ConsPlusNormal"/>
            </w:pPr>
            <w:r>
              <w:t>Фигурки резиновые каркасные,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32.40.12.150</w:t>
            </w:r>
          </w:p>
        </w:tc>
        <w:tc>
          <w:tcPr>
            <w:tcW w:w="6803" w:type="dxa"/>
          </w:tcPr>
          <w:p w:rsidR="0030303F" w:rsidRDefault="0030303F" w:rsidP="00B5432E">
            <w:pPr>
              <w:pStyle w:val="ConsPlusNormal"/>
            </w:pPr>
            <w:r>
              <w:t>Игрушки, изображающие животных или другие существа, кроме людей, из бумаги и картона (полиграфические)</w:t>
            </w:r>
          </w:p>
        </w:tc>
      </w:tr>
      <w:tr w:rsidR="0030303F" w:rsidTr="00B5432E">
        <w:tc>
          <w:tcPr>
            <w:tcW w:w="2211" w:type="dxa"/>
          </w:tcPr>
          <w:p w:rsidR="0030303F" w:rsidRDefault="0030303F" w:rsidP="00B5432E">
            <w:pPr>
              <w:pStyle w:val="ConsPlusNormal"/>
            </w:pPr>
            <w:r>
              <w:t>32.40.12.160</w:t>
            </w:r>
          </w:p>
        </w:tc>
        <w:tc>
          <w:tcPr>
            <w:tcW w:w="6803" w:type="dxa"/>
          </w:tcPr>
          <w:p w:rsidR="0030303F" w:rsidRDefault="0030303F" w:rsidP="00B5432E">
            <w:pPr>
              <w:pStyle w:val="ConsPlusNormal"/>
            </w:pPr>
            <w:r>
              <w:t>Игрушки, изображающие животных или другие существа, кроме людей, из фарфора, фаянса, керамики, папье-маше, древесно-опилочных масс</w:t>
            </w:r>
          </w:p>
        </w:tc>
      </w:tr>
      <w:tr w:rsidR="0030303F" w:rsidTr="00B5432E">
        <w:tc>
          <w:tcPr>
            <w:tcW w:w="2211" w:type="dxa"/>
          </w:tcPr>
          <w:p w:rsidR="0030303F" w:rsidRDefault="0030303F" w:rsidP="00B5432E">
            <w:pPr>
              <w:pStyle w:val="ConsPlusNormal"/>
            </w:pPr>
            <w:r>
              <w:t>32.40.12.161</w:t>
            </w:r>
          </w:p>
        </w:tc>
        <w:tc>
          <w:tcPr>
            <w:tcW w:w="6803" w:type="dxa"/>
          </w:tcPr>
          <w:p w:rsidR="0030303F" w:rsidRDefault="0030303F" w:rsidP="00B5432E">
            <w:pPr>
              <w:pStyle w:val="ConsPlusNormal"/>
            </w:pPr>
            <w:r>
              <w:t>Фигурки, изображающие животных или другие существа, кроме людей, из фарфора, фаянса, керамики</w:t>
            </w:r>
          </w:p>
        </w:tc>
      </w:tr>
      <w:tr w:rsidR="0030303F" w:rsidTr="00B5432E">
        <w:tc>
          <w:tcPr>
            <w:tcW w:w="2211" w:type="dxa"/>
          </w:tcPr>
          <w:p w:rsidR="0030303F" w:rsidRDefault="0030303F" w:rsidP="00B5432E">
            <w:pPr>
              <w:pStyle w:val="ConsPlusNormal"/>
            </w:pPr>
            <w:r>
              <w:t>32.40.12.162</w:t>
            </w:r>
          </w:p>
        </w:tc>
        <w:tc>
          <w:tcPr>
            <w:tcW w:w="6803" w:type="dxa"/>
          </w:tcPr>
          <w:p w:rsidR="0030303F" w:rsidRDefault="0030303F" w:rsidP="00B5432E">
            <w:pPr>
              <w:pStyle w:val="ConsPlusNormal"/>
            </w:pPr>
            <w:r>
              <w:t>Фигурки, изображающие животных или другие существа, кроме людей, из папье-маше, древесно-опилочных масс</w:t>
            </w:r>
          </w:p>
        </w:tc>
      </w:tr>
      <w:tr w:rsidR="0030303F" w:rsidTr="00B5432E">
        <w:tc>
          <w:tcPr>
            <w:tcW w:w="2211" w:type="dxa"/>
          </w:tcPr>
          <w:p w:rsidR="0030303F" w:rsidRDefault="0030303F" w:rsidP="00B5432E">
            <w:pPr>
              <w:pStyle w:val="ConsPlusNormal"/>
            </w:pPr>
            <w:r>
              <w:t>32.40.12.170</w:t>
            </w:r>
          </w:p>
        </w:tc>
        <w:tc>
          <w:tcPr>
            <w:tcW w:w="6803" w:type="dxa"/>
          </w:tcPr>
          <w:p w:rsidR="0030303F" w:rsidRDefault="0030303F" w:rsidP="00B5432E">
            <w:pPr>
              <w:pStyle w:val="ConsPlusNormal"/>
            </w:pPr>
            <w:r>
              <w:t>Игрушки металлические, изображающие животных или другие существа</w:t>
            </w:r>
          </w:p>
        </w:tc>
      </w:tr>
      <w:tr w:rsidR="0030303F" w:rsidTr="00B5432E">
        <w:tc>
          <w:tcPr>
            <w:tcW w:w="2211" w:type="dxa"/>
          </w:tcPr>
          <w:p w:rsidR="0030303F" w:rsidRDefault="0030303F" w:rsidP="00B5432E">
            <w:pPr>
              <w:pStyle w:val="ConsPlusNormal"/>
            </w:pPr>
            <w:r>
              <w:t>32.40.12.171</w:t>
            </w:r>
          </w:p>
        </w:tc>
        <w:tc>
          <w:tcPr>
            <w:tcW w:w="6803" w:type="dxa"/>
          </w:tcPr>
          <w:p w:rsidR="0030303F" w:rsidRDefault="0030303F" w:rsidP="00B5432E">
            <w:pPr>
              <w:pStyle w:val="ConsPlusNormal"/>
            </w:pPr>
            <w:r>
              <w:t>Игрушки металлические, изображающие животных или другие существа,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32.40.12.172</w:t>
            </w:r>
          </w:p>
        </w:tc>
        <w:tc>
          <w:tcPr>
            <w:tcW w:w="6803" w:type="dxa"/>
          </w:tcPr>
          <w:p w:rsidR="0030303F" w:rsidRDefault="0030303F" w:rsidP="00B5432E">
            <w:pPr>
              <w:pStyle w:val="ConsPlusNormal"/>
            </w:pPr>
            <w:r>
              <w:t>Игрушки металлические, изображающие животных или другие существа, электромеханические (с микроэлектродвигателями)</w:t>
            </w:r>
          </w:p>
        </w:tc>
      </w:tr>
      <w:tr w:rsidR="0030303F" w:rsidTr="00B5432E">
        <w:tc>
          <w:tcPr>
            <w:tcW w:w="2211" w:type="dxa"/>
          </w:tcPr>
          <w:p w:rsidR="0030303F" w:rsidRDefault="0030303F" w:rsidP="00B5432E">
            <w:pPr>
              <w:pStyle w:val="ConsPlusNormal"/>
            </w:pPr>
            <w:r>
              <w:t>32.40.12.180</w:t>
            </w:r>
          </w:p>
        </w:tc>
        <w:tc>
          <w:tcPr>
            <w:tcW w:w="6803" w:type="dxa"/>
          </w:tcPr>
          <w:p w:rsidR="0030303F" w:rsidRDefault="0030303F" w:rsidP="00B5432E">
            <w:pPr>
              <w:pStyle w:val="ConsPlusNormal"/>
            </w:pPr>
            <w:r>
              <w:t>Игрушки стеклянные, изображающие животных или другие существа, кроме людей</w:t>
            </w:r>
          </w:p>
        </w:tc>
      </w:tr>
      <w:tr w:rsidR="0030303F" w:rsidTr="00B5432E">
        <w:tc>
          <w:tcPr>
            <w:tcW w:w="2211" w:type="dxa"/>
          </w:tcPr>
          <w:p w:rsidR="0030303F" w:rsidRDefault="0030303F" w:rsidP="00B5432E">
            <w:pPr>
              <w:pStyle w:val="ConsPlusNormal"/>
            </w:pPr>
            <w:r>
              <w:t>32.40.12.190</w:t>
            </w:r>
          </w:p>
        </w:tc>
        <w:tc>
          <w:tcPr>
            <w:tcW w:w="6803" w:type="dxa"/>
          </w:tcPr>
          <w:p w:rsidR="0030303F" w:rsidRDefault="0030303F" w:rsidP="00B5432E">
            <w:pPr>
              <w:pStyle w:val="ConsPlusNormal"/>
            </w:pPr>
            <w:r>
              <w:t>Игрушки, изображающие животных или другие существа, кроме людей, из прочих материалов</w:t>
            </w:r>
          </w:p>
        </w:tc>
      </w:tr>
      <w:tr w:rsidR="0030303F" w:rsidTr="00B5432E">
        <w:tc>
          <w:tcPr>
            <w:tcW w:w="2211" w:type="dxa"/>
          </w:tcPr>
          <w:p w:rsidR="0030303F" w:rsidRDefault="0030303F" w:rsidP="00B5432E">
            <w:pPr>
              <w:pStyle w:val="ConsPlusNormal"/>
            </w:pPr>
            <w:r>
              <w:t>32.40.13</w:t>
            </w:r>
          </w:p>
        </w:tc>
        <w:tc>
          <w:tcPr>
            <w:tcW w:w="6803" w:type="dxa"/>
          </w:tcPr>
          <w:p w:rsidR="0030303F" w:rsidRDefault="0030303F" w:rsidP="00B5432E">
            <w:pPr>
              <w:pStyle w:val="ConsPlusNormal"/>
            </w:pPr>
            <w:r>
              <w:t>Части и аксессуары для кукол, изображающих людей</w:t>
            </w:r>
          </w:p>
        </w:tc>
      </w:tr>
      <w:tr w:rsidR="0030303F" w:rsidTr="00B5432E">
        <w:tc>
          <w:tcPr>
            <w:tcW w:w="2211" w:type="dxa"/>
          </w:tcPr>
          <w:p w:rsidR="0030303F" w:rsidRDefault="0030303F" w:rsidP="00B5432E">
            <w:pPr>
              <w:pStyle w:val="ConsPlusNormal"/>
            </w:pPr>
            <w:r>
              <w:lastRenderedPageBreak/>
              <w:t>32.40.13.110</w:t>
            </w:r>
          </w:p>
        </w:tc>
        <w:tc>
          <w:tcPr>
            <w:tcW w:w="6803" w:type="dxa"/>
          </w:tcPr>
          <w:p w:rsidR="0030303F" w:rsidRDefault="0030303F" w:rsidP="00B5432E">
            <w:pPr>
              <w:pStyle w:val="ConsPlusNormal"/>
            </w:pPr>
            <w:r>
              <w:t>Части и принадлежности для кукол, изображающих людей</w:t>
            </w:r>
          </w:p>
        </w:tc>
      </w:tr>
      <w:tr w:rsidR="0030303F" w:rsidTr="00B5432E">
        <w:tc>
          <w:tcPr>
            <w:tcW w:w="2211" w:type="dxa"/>
          </w:tcPr>
          <w:p w:rsidR="0030303F" w:rsidRDefault="0030303F" w:rsidP="00B5432E">
            <w:pPr>
              <w:pStyle w:val="ConsPlusNormal"/>
            </w:pPr>
            <w:r>
              <w:t>32.40.13.111</w:t>
            </w:r>
          </w:p>
        </w:tc>
        <w:tc>
          <w:tcPr>
            <w:tcW w:w="6803" w:type="dxa"/>
          </w:tcPr>
          <w:p w:rsidR="0030303F" w:rsidRDefault="0030303F" w:rsidP="00B5432E">
            <w:pPr>
              <w:pStyle w:val="ConsPlusNormal"/>
            </w:pPr>
            <w:r>
              <w:t>Одежда и ее принадлежности, обувь и головные уборы для кукол, изображающих людей</w:t>
            </w:r>
          </w:p>
        </w:tc>
      </w:tr>
      <w:tr w:rsidR="0030303F" w:rsidTr="00B5432E">
        <w:tc>
          <w:tcPr>
            <w:tcW w:w="2211" w:type="dxa"/>
          </w:tcPr>
          <w:p w:rsidR="0030303F" w:rsidRDefault="0030303F" w:rsidP="00B5432E">
            <w:pPr>
              <w:pStyle w:val="ConsPlusNormal"/>
            </w:pPr>
            <w:r>
              <w:t>32.40.13.119</w:t>
            </w:r>
          </w:p>
        </w:tc>
        <w:tc>
          <w:tcPr>
            <w:tcW w:w="6803" w:type="dxa"/>
          </w:tcPr>
          <w:p w:rsidR="0030303F" w:rsidRDefault="0030303F" w:rsidP="00B5432E">
            <w:pPr>
              <w:pStyle w:val="ConsPlusNormal"/>
            </w:pPr>
            <w:r>
              <w:t>Аксессуары для кукол, изображающих людей, прочие</w:t>
            </w:r>
          </w:p>
        </w:tc>
      </w:tr>
      <w:tr w:rsidR="0030303F" w:rsidTr="00B5432E">
        <w:tc>
          <w:tcPr>
            <w:tcW w:w="2211" w:type="dxa"/>
          </w:tcPr>
          <w:p w:rsidR="0030303F" w:rsidRDefault="0030303F" w:rsidP="00B5432E">
            <w:pPr>
              <w:pStyle w:val="ConsPlusNormal"/>
            </w:pPr>
            <w:r>
              <w:t>32.40.2</w:t>
            </w:r>
          </w:p>
        </w:tc>
        <w:tc>
          <w:tcPr>
            <w:tcW w:w="6803" w:type="dxa"/>
          </w:tcPr>
          <w:p w:rsidR="0030303F" w:rsidRDefault="0030303F" w:rsidP="00B5432E">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30303F" w:rsidTr="00B5432E">
        <w:tc>
          <w:tcPr>
            <w:tcW w:w="2211" w:type="dxa"/>
          </w:tcPr>
          <w:p w:rsidR="0030303F" w:rsidRDefault="0030303F" w:rsidP="00B5432E">
            <w:pPr>
              <w:pStyle w:val="ConsPlusNormal"/>
            </w:pPr>
            <w:r>
              <w:t>32.40.20</w:t>
            </w:r>
          </w:p>
        </w:tc>
        <w:tc>
          <w:tcPr>
            <w:tcW w:w="6803" w:type="dxa"/>
          </w:tcPr>
          <w:p w:rsidR="0030303F" w:rsidRDefault="0030303F" w:rsidP="00B5432E">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30303F" w:rsidTr="00B5432E">
        <w:tc>
          <w:tcPr>
            <w:tcW w:w="2211" w:type="dxa"/>
          </w:tcPr>
          <w:p w:rsidR="0030303F" w:rsidRDefault="0030303F" w:rsidP="00B5432E">
            <w:pPr>
              <w:pStyle w:val="ConsPlusNormal"/>
            </w:pPr>
            <w:r>
              <w:t>32.40.20.110</w:t>
            </w:r>
          </w:p>
        </w:tc>
        <w:tc>
          <w:tcPr>
            <w:tcW w:w="6803" w:type="dxa"/>
          </w:tcPr>
          <w:p w:rsidR="0030303F" w:rsidRDefault="0030303F" w:rsidP="00B5432E">
            <w:pPr>
              <w:pStyle w:val="ConsPlusNormal"/>
            </w:pPr>
            <w:r>
              <w:t>Модели электрических поездов и их принадлежности</w:t>
            </w:r>
          </w:p>
        </w:tc>
      </w:tr>
      <w:tr w:rsidR="0030303F" w:rsidTr="00B5432E">
        <w:tc>
          <w:tcPr>
            <w:tcW w:w="2211" w:type="dxa"/>
          </w:tcPr>
          <w:p w:rsidR="0030303F" w:rsidRDefault="0030303F" w:rsidP="00B5432E">
            <w:pPr>
              <w:pStyle w:val="ConsPlusNormal"/>
            </w:pPr>
            <w:r>
              <w:t>32.40.20.111</w:t>
            </w:r>
          </w:p>
        </w:tc>
        <w:tc>
          <w:tcPr>
            <w:tcW w:w="6803" w:type="dxa"/>
          </w:tcPr>
          <w:p w:rsidR="0030303F" w:rsidRDefault="0030303F" w:rsidP="00B5432E">
            <w:pPr>
              <w:pStyle w:val="ConsPlusNormal"/>
            </w:pPr>
            <w:r>
              <w:t>Модели электрических поездов и их принадлежности в уменьшенном размере (в масштабе)</w:t>
            </w:r>
          </w:p>
        </w:tc>
      </w:tr>
      <w:tr w:rsidR="0030303F" w:rsidTr="00B5432E">
        <w:tc>
          <w:tcPr>
            <w:tcW w:w="2211" w:type="dxa"/>
          </w:tcPr>
          <w:p w:rsidR="0030303F" w:rsidRDefault="0030303F" w:rsidP="00B5432E">
            <w:pPr>
              <w:pStyle w:val="ConsPlusNormal"/>
            </w:pPr>
            <w:r>
              <w:t>32.40.20.112</w:t>
            </w:r>
          </w:p>
        </w:tc>
        <w:tc>
          <w:tcPr>
            <w:tcW w:w="6803" w:type="dxa"/>
          </w:tcPr>
          <w:p w:rsidR="0030303F" w:rsidRDefault="0030303F" w:rsidP="00B5432E">
            <w:pPr>
              <w:pStyle w:val="ConsPlusNormal"/>
            </w:pPr>
            <w:r>
              <w:t>Модели электрических поездов в уменьшенном размере и их принадлежности прочие</w:t>
            </w:r>
          </w:p>
        </w:tc>
      </w:tr>
      <w:tr w:rsidR="0030303F" w:rsidTr="00B5432E">
        <w:tc>
          <w:tcPr>
            <w:tcW w:w="2211" w:type="dxa"/>
          </w:tcPr>
          <w:p w:rsidR="0030303F" w:rsidRDefault="0030303F" w:rsidP="00B5432E">
            <w:pPr>
              <w:pStyle w:val="ConsPlusNormal"/>
            </w:pPr>
            <w:r>
              <w:t>32.40.20.120</w:t>
            </w:r>
          </w:p>
        </w:tc>
        <w:tc>
          <w:tcPr>
            <w:tcW w:w="6803" w:type="dxa"/>
          </w:tcPr>
          <w:p w:rsidR="0030303F" w:rsidRDefault="0030303F" w:rsidP="00B5432E">
            <w:pPr>
              <w:pStyle w:val="ConsPlusNormal"/>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30303F" w:rsidTr="00B5432E">
        <w:tc>
          <w:tcPr>
            <w:tcW w:w="2211" w:type="dxa"/>
          </w:tcPr>
          <w:p w:rsidR="0030303F" w:rsidRDefault="0030303F" w:rsidP="00B5432E">
            <w:pPr>
              <w:pStyle w:val="ConsPlusNormal"/>
            </w:pPr>
            <w:r>
              <w:t>32.40.20.121</w:t>
            </w:r>
          </w:p>
        </w:tc>
        <w:tc>
          <w:tcPr>
            <w:tcW w:w="6803" w:type="dxa"/>
          </w:tcPr>
          <w:p w:rsidR="0030303F" w:rsidRDefault="0030303F" w:rsidP="00B5432E">
            <w:pPr>
              <w:pStyle w:val="ConsPlusNormal"/>
            </w:pPr>
            <w:r>
              <w:t>Наборы пластмассовые</w:t>
            </w:r>
          </w:p>
        </w:tc>
      </w:tr>
      <w:tr w:rsidR="0030303F" w:rsidTr="00B5432E">
        <w:tc>
          <w:tcPr>
            <w:tcW w:w="2211" w:type="dxa"/>
          </w:tcPr>
          <w:p w:rsidR="0030303F" w:rsidRDefault="0030303F" w:rsidP="00B5432E">
            <w:pPr>
              <w:pStyle w:val="ConsPlusNormal"/>
            </w:pPr>
            <w:r>
              <w:t>32.40.20.122</w:t>
            </w:r>
          </w:p>
        </w:tc>
        <w:tc>
          <w:tcPr>
            <w:tcW w:w="6803" w:type="dxa"/>
          </w:tcPr>
          <w:p w:rsidR="0030303F" w:rsidRDefault="0030303F" w:rsidP="00B5432E">
            <w:pPr>
              <w:pStyle w:val="ConsPlusNormal"/>
            </w:pPr>
            <w:r>
              <w:t>Наборы из прочих материалов</w:t>
            </w:r>
          </w:p>
        </w:tc>
      </w:tr>
      <w:tr w:rsidR="0030303F" w:rsidTr="00B5432E">
        <w:tc>
          <w:tcPr>
            <w:tcW w:w="2211" w:type="dxa"/>
          </w:tcPr>
          <w:p w:rsidR="0030303F" w:rsidRDefault="0030303F" w:rsidP="00B5432E">
            <w:pPr>
              <w:pStyle w:val="ConsPlusNormal"/>
            </w:pPr>
            <w:r>
              <w:t>32.40.20.123</w:t>
            </w:r>
          </w:p>
        </w:tc>
        <w:tc>
          <w:tcPr>
            <w:tcW w:w="6803" w:type="dxa"/>
          </w:tcPr>
          <w:p w:rsidR="0030303F" w:rsidRDefault="0030303F" w:rsidP="00B5432E">
            <w:pPr>
              <w:pStyle w:val="ConsPlusNormal"/>
            </w:pPr>
            <w:r>
              <w:t>Модели в масштабе и прочие модели в уменьшенном размере, кроме моделей электропоездов</w:t>
            </w:r>
          </w:p>
        </w:tc>
      </w:tr>
      <w:tr w:rsidR="0030303F" w:rsidTr="00B5432E">
        <w:tc>
          <w:tcPr>
            <w:tcW w:w="2211" w:type="dxa"/>
          </w:tcPr>
          <w:p w:rsidR="0030303F" w:rsidRDefault="0030303F" w:rsidP="00B5432E">
            <w:pPr>
              <w:pStyle w:val="ConsPlusNormal"/>
            </w:pPr>
            <w:r>
              <w:t>32.40.20.130</w:t>
            </w:r>
          </w:p>
        </w:tc>
        <w:tc>
          <w:tcPr>
            <w:tcW w:w="6803" w:type="dxa"/>
          </w:tcPr>
          <w:p w:rsidR="0030303F" w:rsidRDefault="0030303F" w:rsidP="00B5432E">
            <w:pPr>
              <w:pStyle w:val="ConsPlusNormal"/>
            </w:pPr>
            <w:r>
              <w:t>Наборы конструкторские и игрушки для конструирования прочие</w:t>
            </w:r>
          </w:p>
        </w:tc>
      </w:tr>
      <w:tr w:rsidR="0030303F" w:rsidTr="00B5432E">
        <w:tc>
          <w:tcPr>
            <w:tcW w:w="2211" w:type="dxa"/>
          </w:tcPr>
          <w:p w:rsidR="0030303F" w:rsidRDefault="0030303F" w:rsidP="00B5432E">
            <w:pPr>
              <w:pStyle w:val="ConsPlusNormal"/>
            </w:pPr>
            <w:r>
              <w:t>32.40.20.131</w:t>
            </w:r>
          </w:p>
        </w:tc>
        <w:tc>
          <w:tcPr>
            <w:tcW w:w="6803" w:type="dxa"/>
          </w:tcPr>
          <w:p w:rsidR="0030303F" w:rsidRDefault="0030303F" w:rsidP="00B5432E">
            <w:pPr>
              <w:pStyle w:val="ConsPlusNormal"/>
            </w:pPr>
            <w:r>
              <w:t>Наборы конструкторские и игрушки для конструирования деревянные прочие</w:t>
            </w:r>
          </w:p>
        </w:tc>
      </w:tr>
      <w:tr w:rsidR="0030303F" w:rsidTr="00B5432E">
        <w:tc>
          <w:tcPr>
            <w:tcW w:w="2211" w:type="dxa"/>
          </w:tcPr>
          <w:p w:rsidR="0030303F" w:rsidRDefault="0030303F" w:rsidP="00B5432E">
            <w:pPr>
              <w:pStyle w:val="ConsPlusNormal"/>
            </w:pPr>
            <w:r>
              <w:t>32.40.20.132</w:t>
            </w:r>
          </w:p>
        </w:tc>
        <w:tc>
          <w:tcPr>
            <w:tcW w:w="6803" w:type="dxa"/>
          </w:tcPr>
          <w:p w:rsidR="0030303F" w:rsidRDefault="0030303F" w:rsidP="00B5432E">
            <w:pPr>
              <w:pStyle w:val="ConsPlusNormal"/>
            </w:pPr>
            <w:r>
              <w:t>Наборы конструкторские и игрушки для конструирования пластмассовые прочие</w:t>
            </w:r>
          </w:p>
        </w:tc>
      </w:tr>
      <w:tr w:rsidR="0030303F" w:rsidTr="00B5432E">
        <w:tc>
          <w:tcPr>
            <w:tcW w:w="2211" w:type="dxa"/>
          </w:tcPr>
          <w:p w:rsidR="0030303F" w:rsidRDefault="0030303F" w:rsidP="00B5432E">
            <w:pPr>
              <w:pStyle w:val="ConsPlusNormal"/>
            </w:pPr>
            <w:r>
              <w:t>32.40.20.133</w:t>
            </w:r>
          </w:p>
        </w:tc>
        <w:tc>
          <w:tcPr>
            <w:tcW w:w="6803" w:type="dxa"/>
          </w:tcPr>
          <w:p w:rsidR="0030303F" w:rsidRDefault="0030303F" w:rsidP="00B5432E">
            <w:pPr>
              <w:pStyle w:val="ConsPlusNormal"/>
            </w:pPr>
            <w:r>
              <w:t>Наборы конструкторские и игрушки для конструирования металлические прочие</w:t>
            </w:r>
          </w:p>
        </w:tc>
      </w:tr>
      <w:tr w:rsidR="0030303F" w:rsidTr="00B5432E">
        <w:tc>
          <w:tcPr>
            <w:tcW w:w="2211" w:type="dxa"/>
          </w:tcPr>
          <w:p w:rsidR="0030303F" w:rsidRDefault="0030303F" w:rsidP="00B5432E">
            <w:pPr>
              <w:pStyle w:val="ConsPlusNormal"/>
            </w:pPr>
            <w:r>
              <w:t>32.40.20.139</w:t>
            </w:r>
          </w:p>
        </w:tc>
        <w:tc>
          <w:tcPr>
            <w:tcW w:w="6803" w:type="dxa"/>
          </w:tcPr>
          <w:p w:rsidR="0030303F" w:rsidRDefault="0030303F" w:rsidP="00B5432E">
            <w:pPr>
              <w:pStyle w:val="ConsPlusNormal"/>
            </w:pPr>
            <w:r>
              <w:t>Наборы конструкторские и игрушки для конструирования из прочих материалов прочие, не включенные в другие группировки</w:t>
            </w:r>
          </w:p>
        </w:tc>
      </w:tr>
      <w:tr w:rsidR="0030303F" w:rsidTr="00B5432E">
        <w:tc>
          <w:tcPr>
            <w:tcW w:w="2211" w:type="dxa"/>
          </w:tcPr>
          <w:p w:rsidR="0030303F" w:rsidRDefault="0030303F" w:rsidP="00B5432E">
            <w:pPr>
              <w:pStyle w:val="ConsPlusNormal"/>
            </w:pPr>
            <w:r>
              <w:t>32.40.3</w:t>
            </w:r>
          </w:p>
        </w:tc>
        <w:tc>
          <w:tcPr>
            <w:tcW w:w="6803" w:type="dxa"/>
          </w:tcPr>
          <w:p w:rsidR="0030303F" w:rsidRDefault="0030303F" w:rsidP="00B5432E">
            <w:pPr>
              <w:pStyle w:val="ConsPlusNormal"/>
            </w:pPr>
            <w:r>
              <w:t>Игрушки прочие, в том числе игрушечные музыкальные инструменты</w:t>
            </w:r>
          </w:p>
        </w:tc>
      </w:tr>
      <w:tr w:rsidR="0030303F" w:rsidTr="00B5432E">
        <w:tc>
          <w:tcPr>
            <w:tcW w:w="2211" w:type="dxa"/>
          </w:tcPr>
          <w:p w:rsidR="0030303F" w:rsidRDefault="0030303F" w:rsidP="00B5432E">
            <w:pPr>
              <w:pStyle w:val="ConsPlusNormal"/>
            </w:pPr>
            <w:r>
              <w:t>32.40.31</w:t>
            </w:r>
          </w:p>
        </w:tc>
        <w:tc>
          <w:tcPr>
            <w:tcW w:w="6803" w:type="dxa"/>
          </w:tcPr>
          <w:p w:rsidR="0030303F" w:rsidRDefault="0030303F" w:rsidP="00B5432E">
            <w:pPr>
              <w:pStyle w:val="ConsPlusNormal"/>
            </w:pPr>
            <w:r>
              <w:t>Игрушки на колесах, предназначенные для катания детьми; коляски для кукол</w:t>
            </w:r>
          </w:p>
        </w:tc>
      </w:tr>
      <w:tr w:rsidR="0030303F" w:rsidTr="00B5432E">
        <w:tc>
          <w:tcPr>
            <w:tcW w:w="2211" w:type="dxa"/>
          </w:tcPr>
          <w:p w:rsidR="0030303F" w:rsidRDefault="0030303F" w:rsidP="00B5432E">
            <w:pPr>
              <w:pStyle w:val="ConsPlusNormal"/>
            </w:pPr>
            <w:r>
              <w:t>32.40.31.110</w:t>
            </w:r>
          </w:p>
        </w:tc>
        <w:tc>
          <w:tcPr>
            <w:tcW w:w="6803" w:type="dxa"/>
          </w:tcPr>
          <w:p w:rsidR="0030303F" w:rsidRDefault="0030303F" w:rsidP="00B5432E">
            <w:pPr>
              <w:pStyle w:val="ConsPlusNormal"/>
            </w:pPr>
            <w:r>
              <w:t>Коляски для кукол</w:t>
            </w:r>
          </w:p>
        </w:tc>
      </w:tr>
      <w:tr w:rsidR="0030303F" w:rsidTr="00B5432E">
        <w:tc>
          <w:tcPr>
            <w:tcW w:w="2211" w:type="dxa"/>
          </w:tcPr>
          <w:p w:rsidR="0030303F" w:rsidRDefault="0030303F" w:rsidP="00B5432E">
            <w:pPr>
              <w:pStyle w:val="ConsPlusNormal"/>
            </w:pPr>
            <w:r>
              <w:t>32.40.31.120</w:t>
            </w:r>
          </w:p>
        </w:tc>
        <w:tc>
          <w:tcPr>
            <w:tcW w:w="6803" w:type="dxa"/>
          </w:tcPr>
          <w:p w:rsidR="0030303F" w:rsidRDefault="0030303F" w:rsidP="00B5432E">
            <w:pPr>
              <w:pStyle w:val="ConsPlusNormal"/>
            </w:pPr>
            <w:r>
              <w:t>Игрушки на колесах, предназначенные для катания детей</w:t>
            </w:r>
          </w:p>
        </w:tc>
      </w:tr>
      <w:tr w:rsidR="0030303F" w:rsidTr="00B5432E">
        <w:tc>
          <w:tcPr>
            <w:tcW w:w="2211" w:type="dxa"/>
          </w:tcPr>
          <w:p w:rsidR="0030303F" w:rsidRDefault="0030303F" w:rsidP="00B5432E">
            <w:pPr>
              <w:pStyle w:val="ConsPlusNormal"/>
            </w:pPr>
            <w:r>
              <w:t>32.40.31.121</w:t>
            </w:r>
          </w:p>
        </w:tc>
        <w:tc>
          <w:tcPr>
            <w:tcW w:w="6803" w:type="dxa"/>
          </w:tcPr>
          <w:p w:rsidR="0030303F" w:rsidRDefault="0030303F" w:rsidP="00B5432E">
            <w:pPr>
              <w:pStyle w:val="ConsPlusNormal"/>
            </w:pPr>
            <w:r>
              <w:t>Велосипеды детские трехколесные</w:t>
            </w:r>
          </w:p>
        </w:tc>
      </w:tr>
      <w:tr w:rsidR="0030303F" w:rsidTr="00B5432E">
        <w:tc>
          <w:tcPr>
            <w:tcW w:w="2211" w:type="dxa"/>
          </w:tcPr>
          <w:p w:rsidR="0030303F" w:rsidRDefault="0030303F" w:rsidP="00B5432E">
            <w:pPr>
              <w:pStyle w:val="ConsPlusNormal"/>
            </w:pPr>
            <w:r>
              <w:t>32.40.31.129</w:t>
            </w:r>
          </w:p>
        </w:tc>
        <w:tc>
          <w:tcPr>
            <w:tcW w:w="6803" w:type="dxa"/>
          </w:tcPr>
          <w:p w:rsidR="0030303F" w:rsidRDefault="0030303F" w:rsidP="00B5432E">
            <w:pPr>
              <w:pStyle w:val="ConsPlusNormal"/>
            </w:pPr>
            <w:r>
              <w:t>Игрушки на колесах, предназначенные для катания детей, прочие</w:t>
            </w:r>
          </w:p>
        </w:tc>
      </w:tr>
      <w:tr w:rsidR="0030303F" w:rsidTr="00B5432E">
        <w:tc>
          <w:tcPr>
            <w:tcW w:w="2211" w:type="dxa"/>
          </w:tcPr>
          <w:p w:rsidR="0030303F" w:rsidRDefault="0030303F" w:rsidP="00B5432E">
            <w:pPr>
              <w:pStyle w:val="ConsPlusNormal"/>
            </w:pPr>
            <w:r>
              <w:lastRenderedPageBreak/>
              <w:t>32.40.32</w:t>
            </w:r>
          </w:p>
        </w:tc>
        <w:tc>
          <w:tcPr>
            <w:tcW w:w="6803" w:type="dxa"/>
          </w:tcPr>
          <w:p w:rsidR="0030303F" w:rsidRDefault="0030303F" w:rsidP="00B5432E">
            <w:pPr>
              <w:pStyle w:val="ConsPlusNormal"/>
            </w:pPr>
            <w:r>
              <w:t>Головоломки</w:t>
            </w:r>
          </w:p>
        </w:tc>
      </w:tr>
      <w:tr w:rsidR="0030303F" w:rsidTr="00B5432E">
        <w:tc>
          <w:tcPr>
            <w:tcW w:w="2211" w:type="dxa"/>
          </w:tcPr>
          <w:p w:rsidR="0030303F" w:rsidRDefault="0030303F" w:rsidP="00B5432E">
            <w:pPr>
              <w:pStyle w:val="ConsPlusNormal"/>
            </w:pPr>
            <w:r>
              <w:t>32.40.32.110</w:t>
            </w:r>
          </w:p>
        </w:tc>
        <w:tc>
          <w:tcPr>
            <w:tcW w:w="6803" w:type="dxa"/>
          </w:tcPr>
          <w:p w:rsidR="0030303F" w:rsidRDefault="0030303F" w:rsidP="00B5432E">
            <w:pPr>
              <w:pStyle w:val="ConsPlusNormal"/>
            </w:pPr>
            <w:r>
              <w:t>Головоломки деревянные</w:t>
            </w:r>
          </w:p>
        </w:tc>
      </w:tr>
      <w:tr w:rsidR="0030303F" w:rsidTr="00B5432E">
        <w:tc>
          <w:tcPr>
            <w:tcW w:w="2211" w:type="dxa"/>
          </w:tcPr>
          <w:p w:rsidR="0030303F" w:rsidRDefault="0030303F" w:rsidP="00B5432E">
            <w:pPr>
              <w:pStyle w:val="ConsPlusNormal"/>
            </w:pPr>
            <w:r>
              <w:t>32.40.32.190</w:t>
            </w:r>
          </w:p>
        </w:tc>
        <w:tc>
          <w:tcPr>
            <w:tcW w:w="6803" w:type="dxa"/>
          </w:tcPr>
          <w:p w:rsidR="0030303F" w:rsidRDefault="0030303F" w:rsidP="00B5432E">
            <w:pPr>
              <w:pStyle w:val="ConsPlusNormal"/>
            </w:pPr>
            <w:r>
              <w:t>Головоломки прочие</w:t>
            </w:r>
          </w:p>
        </w:tc>
      </w:tr>
      <w:tr w:rsidR="0030303F" w:rsidTr="00B5432E">
        <w:tc>
          <w:tcPr>
            <w:tcW w:w="2211" w:type="dxa"/>
          </w:tcPr>
          <w:p w:rsidR="0030303F" w:rsidRDefault="0030303F" w:rsidP="00B5432E">
            <w:pPr>
              <w:pStyle w:val="ConsPlusNormal"/>
            </w:pPr>
            <w:r>
              <w:t>32.40.39</w:t>
            </w:r>
          </w:p>
        </w:tc>
        <w:tc>
          <w:tcPr>
            <w:tcW w:w="6803" w:type="dxa"/>
          </w:tcPr>
          <w:p w:rsidR="0030303F" w:rsidRDefault="0030303F" w:rsidP="00B5432E">
            <w:pPr>
              <w:pStyle w:val="ConsPlusNormal"/>
            </w:pPr>
            <w:r>
              <w:t>Игры и игрушки, не включенные в другие группировки</w:t>
            </w:r>
          </w:p>
        </w:tc>
      </w:tr>
      <w:tr w:rsidR="0030303F" w:rsidTr="00B5432E">
        <w:tc>
          <w:tcPr>
            <w:tcW w:w="2211" w:type="dxa"/>
          </w:tcPr>
          <w:p w:rsidR="0030303F" w:rsidRDefault="0030303F" w:rsidP="00B5432E">
            <w:pPr>
              <w:pStyle w:val="ConsPlusNormal"/>
            </w:pPr>
            <w:r>
              <w:t>32.40.39.110</w:t>
            </w:r>
          </w:p>
        </w:tc>
        <w:tc>
          <w:tcPr>
            <w:tcW w:w="6803" w:type="dxa"/>
          </w:tcPr>
          <w:p w:rsidR="0030303F" w:rsidRDefault="0030303F" w:rsidP="00B5432E">
            <w:pPr>
              <w:pStyle w:val="ConsPlusNormal"/>
            </w:pPr>
            <w:r>
              <w:t>Устройства и инструменты музыкальные игрушечные</w:t>
            </w:r>
          </w:p>
        </w:tc>
      </w:tr>
      <w:tr w:rsidR="0030303F" w:rsidTr="00B5432E">
        <w:tc>
          <w:tcPr>
            <w:tcW w:w="2211" w:type="dxa"/>
          </w:tcPr>
          <w:p w:rsidR="0030303F" w:rsidRDefault="0030303F" w:rsidP="00B5432E">
            <w:pPr>
              <w:pStyle w:val="ConsPlusNormal"/>
            </w:pPr>
            <w:r>
              <w:t>32.40.39.111</w:t>
            </w:r>
          </w:p>
        </w:tc>
        <w:tc>
          <w:tcPr>
            <w:tcW w:w="6803" w:type="dxa"/>
          </w:tcPr>
          <w:p w:rsidR="0030303F" w:rsidRDefault="0030303F" w:rsidP="00B5432E">
            <w:pPr>
              <w:pStyle w:val="ConsPlusNormal"/>
            </w:pPr>
            <w:r>
              <w:t>Устройства и инструменты музыкальные игрушечные без механизмов</w:t>
            </w:r>
          </w:p>
        </w:tc>
      </w:tr>
      <w:tr w:rsidR="0030303F" w:rsidTr="00B5432E">
        <w:tc>
          <w:tcPr>
            <w:tcW w:w="2211" w:type="dxa"/>
          </w:tcPr>
          <w:p w:rsidR="0030303F" w:rsidRDefault="0030303F" w:rsidP="00B5432E">
            <w:pPr>
              <w:pStyle w:val="ConsPlusNormal"/>
            </w:pPr>
            <w:r>
              <w:t>32.40.39.112</w:t>
            </w:r>
          </w:p>
        </w:tc>
        <w:tc>
          <w:tcPr>
            <w:tcW w:w="6803" w:type="dxa"/>
          </w:tcPr>
          <w:p w:rsidR="0030303F" w:rsidRDefault="0030303F" w:rsidP="00B5432E">
            <w:pPr>
              <w:pStyle w:val="ConsPlusNormal"/>
            </w:pPr>
            <w:r>
              <w:t>Устройства и инструменты музыкальные игрушечные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32.40.39.113</w:t>
            </w:r>
          </w:p>
        </w:tc>
        <w:tc>
          <w:tcPr>
            <w:tcW w:w="6803" w:type="dxa"/>
          </w:tcPr>
          <w:p w:rsidR="0030303F" w:rsidRDefault="0030303F" w:rsidP="00B5432E">
            <w:pPr>
              <w:pStyle w:val="ConsPlusNormal"/>
            </w:pPr>
            <w:r>
              <w:t>Устройства и инструменты музыкальные игрушечные электротехнические</w:t>
            </w:r>
          </w:p>
        </w:tc>
      </w:tr>
      <w:tr w:rsidR="0030303F" w:rsidTr="00B5432E">
        <w:tc>
          <w:tcPr>
            <w:tcW w:w="2211" w:type="dxa"/>
          </w:tcPr>
          <w:p w:rsidR="0030303F" w:rsidRDefault="0030303F" w:rsidP="00B5432E">
            <w:pPr>
              <w:pStyle w:val="ConsPlusNormal"/>
            </w:pPr>
            <w:r>
              <w:t>32.40.39.114</w:t>
            </w:r>
          </w:p>
        </w:tc>
        <w:tc>
          <w:tcPr>
            <w:tcW w:w="6803" w:type="dxa"/>
          </w:tcPr>
          <w:p w:rsidR="0030303F" w:rsidRDefault="0030303F" w:rsidP="00B5432E">
            <w:pPr>
              <w:pStyle w:val="ConsPlusNormal"/>
            </w:pPr>
            <w:r>
              <w:t>Устройства и инструменты музыкальные игрушечные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32.40.39.115</w:t>
            </w:r>
          </w:p>
        </w:tc>
        <w:tc>
          <w:tcPr>
            <w:tcW w:w="6803" w:type="dxa"/>
          </w:tcPr>
          <w:p w:rsidR="0030303F" w:rsidRDefault="0030303F" w:rsidP="00B5432E">
            <w:pPr>
              <w:pStyle w:val="ConsPlusNormal"/>
            </w:pPr>
            <w:r>
              <w:t>Устройства и инструменты музыкальные игрушечные электронные</w:t>
            </w:r>
          </w:p>
        </w:tc>
      </w:tr>
      <w:tr w:rsidR="0030303F" w:rsidTr="00B5432E">
        <w:tc>
          <w:tcPr>
            <w:tcW w:w="2211" w:type="dxa"/>
          </w:tcPr>
          <w:p w:rsidR="0030303F" w:rsidRDefault="0030303F" w:rsidP="00B5432E">
            <w:pPr>
              <w:pStyle w:val="ConsPlusNormal"/>
            </w:pPr>
            <w:r>
              <w:t>32.40.39.120</w:t>
            </w:r>
          </w:p>
        </w:tc>
        <w:tc>
          <w:tcPr>
            <w:tcW w:w="6803" w:type="dxa"/>
          </w:tcPr>
          <w:p w:rsidR="0030303F" w:rsidRDefault="0030303F" w:rsidP="00B5432E">
            <w:pPr>
              <w:pStyle w:val="ConsPlusNormal"/>
            </w:pPr>
            <w:r>
              <w:t>Игрушки в наборах или комплектах, не включенные в другие группировки</w:t>
            </w:r>
          </w:p>
        </w:tc>
      </w:tr>
      <w:tr w:rsidR="0030303F" w:rsidTr="00B5432E">
        <w:tc>
          <w:tcPr>
            <w:tcW w:w="2211" w:type="dxa"/>
          </w:tcPr>
          <w:p w:rsidR="0030303F" w:rsidRDefault="0030303F" w:rsidP="00B5432E">
            <w:pPr>
              <w:pStyle w:val="ConsPlusNormal"/>
            </w:pPr>
            <w:r>
              <w:t>32.40.39.121</w:t>
            </w:r>
          </w:p>
        </w:tc>
        <w:tc>
          <w:tcPr>
            <w:tcW w:w="6803" w:type="dxa"/>
          </w:tcPr>
          <w:p w:rsidR="0030303F" w:rsidRDefault="0030303F" w:rsidP="00B5432E">
            <w:pPr>
              <w:pStyle w:val="ConsPlusNormal"/>
            </w:pPr>
            <w:r>
              <w:t>Наборы для проведения опытов по разным отраслям знаний без механизмов</w:t>
            </w:r>
          </w:p>
        </w:tc>
      </w:tr>
      <w:tr w:rsidR="0030303F" w:rsidTr="00B5432E">
        <w:tc>
          <w:tcPr>
            <w:tcW w:w="2211" w:type="dxa"/>
          </w:tcPr>
          <w:p w:rsidR="0030303F" w:rsidRDefault="0030303F" w:rsidP="00B5432E">
            <w:pPr>
              <w:pStyle w:val="ConsPlusNormal"/>
            </w:pPr>
            <w:r>
              <w:t>32.40.39.122</w:t>
            </w:r>
          </w:p>
        </w:tc>
        <w:tc>
          <w:tcPr>
            <w:tcW w:w="6803" w:type="dxa"/>
          </w:tcPr>
          <w:p w:rsidR="0030303F" w:rsidRDefault="0030303F" w:rsidP="00B5432E">
            <w:pPr>
              <w:pStyle w:val="ConsPlusNormal"/>
            </w:pPr>
            <w:r>
              <w:t>Наборы для проведения опытов по разным отраслям знаний электротехнические</w:t>
            </w:r>
          </w:p>
        </w:tc>
      </w:tr>
      <w:tr w:rsidR="0030303F" w:rsidTr="00B5432E">
        <w:tc>
          <w:tcPr>
            <w:tcW w:w="2211" w:type="dxa"/>
          </w:tcPr>
          <w:p w:rsidR="0030303F" w:rsidRDefault="0030303F" w:rsidP="00B5432E">
            <w:pPr>
              <w:pStyle w:val="ConsPlusNormal"/>
            </w:pPr>
            <w:r>
              <w:t>32.40.39.123</w:t>
            </w:r>
          </w:p>
        </w:tc>
        <w:tc>
          <w:tcPr>
            <w:tcW w:w="6803" w:type="dxa"/>
          </w:tcPr>
          <w:p w:rsidR="0030303F" w:rsidRDefault="0030303F" w:rsidP="00B5432E">
            <w:pPr>
              <w:pStyle w:val="ConsPlusNormal"/>
            </w:pPr>
            <w:r>
              <w:t>Наборы для проведения опытов по разным отраслям знаний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32.40.39.124</w:t>
            </w:r>
          </w:p>
        </w:tc>
        <w:tc>
          <w:tcPr>
            <w:tcW w:w="6803" w:type="dxa"/>
          </w:tcPr>
          <w:p w:rsidR="0030303F" w:rsidRDefault="0030303F" w:rsidP="00B5432E">
            <w:pPr>
              <w:pStyle w:val="ConsPlusNormal"/>
            </w:pPr>
            <w:r>
              <w:t>Наборы для проведения опытов по разным отраслям знаний электронные</w:t>
            </w:r>
          </w:p>
        </w:tc>
      </w:tr>
      <w:tr w:rsidR="0030303F" w:rsidTr="00B5432E">
        <w:tc>
          <w:tcPr>
            <w:tcW w:w="2211" w:type="dxa"/>
          </w:tcPr>
          <w:p w:rsidR="0030303F" w:rsidRDefault="0030303F" w:rsidP="00B5432E">
            <w:pPr>
              <w:pStyle w:val="ConsPlusNormal"/>
            </w:pPr>
            <w:r>
              <w:t>32.40.39.129</w:t>
            </w:r>
          </w:p>
        </w:tc>
        <w:tc>
          <w:tcPr>
            <w:tcW w:w="6803" w:type="dxa"/>
          </w:tcPr>
          <w:p w:rsidR="0030303F" w:rsidRDefault="0030303F" w:rsidP="00B5432E">
            <w:pPr>
              <w:pStyle w:val="ConsPlusNormal"/>
            </w:pPr>
            <w:r>
              <w:t>Игрушки в наборах или комплектах прочие, не включенные в другие группировки</w:t>
            </w:r>
          </w:p>
        </w:tc>
      </w:tr>
      <w:tr w:rsidR="0030303F" w:rsidTr="00B5432E">
        <w:tc>
          <w:tcPr>
            <w:tcW w:w="2211" w:type="dxa"/>
          </w:tcPr>
          <w:p w:rsidR="0030303F" w:rsidRDefault="0030303F" w:rsidP="00B5432E">
            <w:pPr>
              <w:pStyle w:val="ConsPlusNormal"/>
            </w:pPr>
            <w:r>
              <w:t>32.40.39.130</w:t>
            </w:r>
          </w:p>
        </w:tc>
        <w:tc>
          <w:tcPr>
            <w:tcW w:w="6803" w:type="dxa"/>
          </w:tcPr>
          <w:p w:rsidR="0030303F" w:rsidRDefault="0030303F" w:rsidP="00B5432E">
            <w:pPr>
              <w:pStyle w:val="ConsPlusNormal"/>
            </w:pPr>
            <w:r>
              <w:t>Игрушки и модели, имеющие встроенный двигатель, не включенные в другие группировки</w:t>
            </w:r>
          </w:p>
        </w:tc>
      </w:tr>
      <w:tr w:rsidR="0030303F" w:rsidTr="00B5432E">
        <w:tc>
          <w:tcPr>
            <w:tcW w:w="2211" w:type="dxa"/>
          </w:tcPr>
          <w:p w:rsidR="0030303F" w:rsidRDefault="0030303F" w:rsidP="00B5432E">
            <w:pPr>
              <w:pStyle w:val="ConsPlusNormal"/>
            </w:pPr>
            <w:r>
              <w:t>32.40.39.131</w:t>
            </w:r>
          </w:p>
        </w:tc>
        <w:tc>
          <w:tcPr>
            <w:tcW w:w="6803" w:type="dxa"/>
          </w:tcPr>
          <w:p w:rsidR="0030303F" w:rsidRDefault="0030303F" w:rsidP="00B5432E">
            <w:pPr>
              <w:pStyle w:val="ConsPlusNormal"/>
            </w:pPr>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30303F" w:rsidTr="00B5432E">
        <w:tc>
          <w:tcPr>
            <w:tcW w:w="2211" w:type="dxa"/>
          </w:tcPr>
          <w:p w:rsidR="0030303F" w:rsidRDefault="0030303F" w:rsidP="00B5432E">
            <w:pPr>
              <w:pStyle w:val="ConsPlusNormal"/>
            </w:pPr>
            <w:r>
              <w:t>32.40.39.132</w:t>
            </w:r>
          </w:p>
        </w:tc>
        <w:tc>
          <w:tcPr>
            <w:tcW w:w="6803" w:type="dxa"/>
          </w:tcPr>
          <w:p w:rsidR="0030303F" w:rsidRDefault="0030303F" w:rsidP="00B5432E">
            <w:pPr>
              <w:pStyle w:val="ConsPlusNormal"/>
            </w:pPr>
            <w: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30303F" w:rsidTr="00B5432E">
        <w:tc>
          <w:tcPr>
            <w:tcW w:w="2211" w:type="dxa"/>
          </w:tcPr>
          <w:p w:rsidR="0030303F" w:rsidRDefault="0030303F" w:rsidP="00B5432E">
            <w:pPr>
              <w:pStyle w:val="ConsPlusNormal"/>
            </w:pPr>
            <w:r>
              <w:t>32.40.39.133</w:t>
            </w:r>
          </w:p>
        </w:tc>
        <w:tc>
          <w:tcPr>
            <w:tcW w:w="6803" w:type="dxa"/>
          </w:tcPr>
          <w:p w:rsidR="0030303F" w:rsidRDefault="0030303F" w:rsidP="00B5432E">
            <w:pPr>
              <w:pStyle w:val="ConsPlusNormal"/>
            </w:pPr>
            <w: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30303F" w:rsidTr="00B5432E">
        <w:tc>
          <w:tcPr>
            <w:tcW w:w="2211" w:type="dxa"/>
          </w:tcPr>
          <w:p w:rsidR="0030303F" w:rsidRDefault="0030303F" w:rsidP="00B5432E">
            <w:pPr>
              <w:pStyle w:val="ConsPlusNormal"/>
            </w:pPr>
            <w:r>
              <w:t>32.40.39.134</w:t>
            </w:r>
          </w:p>
        </w:tc>
        <w:tc>
          <w:tcPr>
            <w:tcW w:w="6803" w:type="dxa"/>
          </w:tcPr>
          <w:p w:rsidR="0030303F" w:rsidRDefault="0030303F" w:rsidP="00B5432E">
            <w:pPr>
              <w:pStyle w:val="ConsPlusNormal"/>
            </w:pPr>
            <w:r>
              <w:t xml:space="preserve">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w:t>
            </w:r>
            <w:r>
              <w:lastRenderedPageBreak/>
              <w:t>другие группировки</w:t>
            </w:r>
          </w:p>
        </w:tc>
      </w:tr>
      <w:tr w:rsidR="0030303F" w:rsidTr="00B5432E">
        <w:tc>
          <w:tcPr>
            <w:tcW w:w="2211" w:type="dxa"/>
          </w:tcPr>
          <w:p w:rsidR="0030303F" w:rsidRDefault="0030303F" w:rsidP="00B5432E">
            <w:pPr>
              <w:pStyle w:val="ConsPlusNormal"/>
            </w:pPr>
            <w:r>
              <w:lastRenderedPageBreak/>
              <w:t>32.40.39.135</w:t>
            </w:r>
          </w:p>
        </w:tc>
        <w:tc>
          <w:tcPr>
            <w:tcW w:w="6803" w:type="dxa"/>
          </w:tcPr>
          <w:p w:rsidR="0030303F" w:rsidRDefault="0030303F" w:rsidP="00B5432E">
            <w:pPr>
              <w:pStyle w:val="ConsPlusNormal"/>
            </w:pPr>
            <w: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30303F" w:rsidTr="00B5432E">
        <w:tc>
          <w:tcPr>
            <w:tcW w:w="2211" w:type="dxa"/>
          </w:tcPr>
          <w:p w:rsidR="0030303F" w:rsidRDefault="0030303F" w:rsidP="00B5432E">
            <w:pPr>
              <w:pStyle w:val="ConsPlusNormal"/>
            </w:pPr>
            <w:r>
              <w:t>32.40.39.136</w:t>
            </w:r>
          </w:p>
        </w:tc>
        <w:tc>
          <w:tcPr>
            <w:tcW w:w="6803" w:type="dxa"/>
          </w:tcPr>
          <w:p w:rsidR="0030303F" w:rsidRDefault="0030303F" w:rsidP="00B5432E">
            <w:pPr>
              <w:pStyle w:val="ConsPlusNormal"/>
            </w:pPr>
            <w: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30303F" w:rsidTr="00B5432E">
        <w:tc>
          <w:tcPr>
            <w:tcW w:w="2211" w:type="dxa"/>
          </w:tcPr>
          <w:p w:rsidR="0030303F" w:rsidRDefault="0030303F" w:rsidP="00B5432E">
            <w:pPr>
              <w:pStyle w:val="ConsPlusNormal"/>
            </w:pPr>
            <w:r>
              <w:t>32.40.39.137</w:t>
            </w:r>
          </w:p>
        </w:tc>
        <w:tc>
          <w:tcPr>
            <w:tcW w:w="6803" w:type="dxa"/>
          </w:tcPr>
          <w:p w:rsidR="0030303F" w:rsidRDefault="0030303F" w:rsidP="00B5432E">
            <w:pPr>
              <w:pStyle w:val="ConsPlusNormal"/>
            </w:pPr>
            <w:r>
              <w:t>Игрушки пластмассовые транспортные, технические (в том числе игрушечные сооружения) электронные, не включенные в другие группировки</w:t>
            </w:r>
          </w:p>
        </w:tc>
      </w:tr>
      <w:tr w:rsidR="0030303F" w:rsidTr="00B5432E">
        <w:tc>
          <w:tcPr>
            <w:tcW w:w="2211" w:type="dxa"/>
          </w:tcPr>
          <w:p w:rsidR="0030303F" w:rsidRDefault="0030303F" w:rsidP="00B5432E">
            <w:pPr>
              <w:pStyle w:val="ConsPlusNormal"/>
            </w:pPr>
            <w:r>
              <w:t>32.40.39.138</w:t>
            </w:r>
          </w:p>
        </w:tc>
        <w:tc>
          <w:tcPr>
            <w:tcW w:w="6803" w:type="dxa"/>
          </w:tcPr>
          <w:p w:rsidR="0030303F" w:rsidRDefault="0030303F" w:rsidP="00B5432E">
            <w:pPr>
              <w:pStyle w:val="ConsPlusNormal"/>
            </w:pPr>
            <w:r>
              <w:t>Предметы игрового обихода пластмассовые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32.40.39.141</w:t>
            </w:r>
          </w:p>
        </w:tc>
        <w:tc>
          <w:tcPr>
            <w:tcW w:w="6803" w:type="dxa"/>
          </w:tcPr>
          <w:p w:rsidR="0030303F" w:rsidRDefault="0030303F" w:rsidP="00B5432E">
            <w:pPr>
              <w:pStyle w:val="ConsPlusNormal"/>
            </w:pPr>
            <w:r>
              <w:t>Предметы игрового обихода пластмассовые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32.40.39.142</w:t>
            </w:r>
          </w:p>
        </w:tc>
        <w:tc>
          <w:tcPr>
            <w:tcW w:w="6803" w:type="dxa"/>
          </w:tcPr>
          <w:p w:rsidR="0030303F" w:rsidRDefault="0030303F" w:rsidP="00B5432E">
            <w:pPr>
              <w:pStyle w:val="ConsPlusNormal"/>
            </w:pPr>
            <w:r>
              <w:t>Предметы игрового обихода пластмассовые гидравлические, пневматические, аэродинамические, действующие от магнитов</w:t>
            </w:r>
          </w:p>
        </w:tc>
      </w:tr>
      <w:tr w:rsidR="0030303F" w:rsidTr="00B5432E">
        <w:tc>
          <w:tcPr>
            <w:tcW w:w="2211" w:type="dxa"/>
          </w:tcPr>
          <w:p w:rsidR="0030303F" w:rsidRDefault="0030303F" w:rsidP="00B5432E">
            <w:pPr>
              <w:pStyle w:val="ConsPlusNormal"/>
            </w:pPr>
            <w:r>
              <w:t>32.40.39.143</w:t>
            </w:r>
          </w:p>
        </w:tc>
        <w:tc>
          <w:tcPr>
            <w:tcW w:w="6803" w:type="dxa"/>
          </w:tcPr>
          <w:p w:rsidR="0030303F" w:rsidRDefault="0030303F" w:rsidP="00B5432E">
            <w:pPr>
              <w:pStyle w:val="ConsPlusNormal"/>
            </w:pPr>
            <w:r>
              <w:t>Предметы игрового обихода пластмассовые электротехнические</w:t>
            </w:r>
          </w:p>
        </w:tc>
      </w:tr>
      <w:tr w:rsidR="0030303F" w:rsidTr="00B5432E">
        <w:tc>
          <w:tcPr>
            <w:tcW w:w="2211" w:type="dxa"/>
          </w:tcPr>
          <w:p w:rsidR="0030303F" w:rsidRDefault="0030303F" w:rsidP="00B5432E">
            <w:pPr>
              <w:pStyle w:val="ConsPlusNormal"/>
            </w:pPr>
            <w:r>
              <w:t>32.40.39.144</w:t>
            </w:r>
          </w:p>
        </w:tc>
        <w:tc>
          <w:tcPr>
            <w:tcW w:w="6803" w:type="dxa"/>
          </w:tcPr>
          <w:p w:rsidR="0030303F" w:rsidRDefault="0030303F" w:rsidP="00B5432E">
            <w:pPr>
              <w:pStyle w:val="ConsPlusNormal"/>
            </w:pPr>
            <w:r>
              <w:t>Предметы игрового обихода пластмассовые электронные</w:t>
            </w:r>
          </w:p>
        </w:tc>
      </w:tr>
      <w:tr w:rsidR="0030303F" w:rsidTr="00B5432E">
        <w:tc>
          <w:tcPr>
            <w:tcW w:w="2211" w:type="dxa"/>
          </w:tcPr>
          <w:p w:rsidR="0030303F" w:rsidRDefault="0030303F" w:rsidP="00B5432E">
            <w:pPr>
              <w:pStyle w:val="ConsPlusNormal"/>
            </w:pPr>
            <w:r>
              <w:t>32.40.39.145</w:t>
            </w:r>
          </w:p>
        </w:tc>
        <w:tc>
          <w:tcPr>
            <w:tcW w:w="6803" w:type="dxa"/>
          </w:tcPr>
          <w:p w:rsidR="0030303F" w:rsidRDefault="0030303F" w:rsidP="00B5432E">
            <w:pPr>
              <w:pStyle w:val="ConsPlusNormal"/>
            </w:pPr>
            <w:r>
              <w:t>Игрушки спортивные пластмассовые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32.40.39.146</w:t>
            </w:r>
          </w:p>
        </w:tc>
        <w:tc>
          <w:tcPr>
            <w:tcW w:w="6803" w:type="dxa"/>
          </w:tcPr>
          <w:p w:rsidR="0030303F" w:rsidRDefault="0030303F" w:rsidP="00B5432E">
            <w:pPr>
              <w:pStyle w:val="ConsPlusNormal"/>
            </w:pPr>
            <w:r>
              <w:t>Игрушки спортивные пластмассовые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32.40.39.147</w:t>
            </w:r>
          </w:p>
        </w:tc>
        <w:tc>
          <w:tcPr>
            <w:tcW w:w="6803" w:type="dxa"/>
          </w:tcPr>
          <w:p w:rsidR="0030303F" w:rsidRDefault="0030303F" w:rsidP="00B5432E">
            <w:pPr>
              <w:pStyle w:val="ConsPlusNormal"/>
            </w:pPr>
            <w:r>
              <w:t>Игрушки спортивные пластмассовые электронные</w:t>
            </w:r>
          </w:p>
        </w:tc>
      </w:tr>
      <w:tr w:rsidR="0030303F" w:rsidTr="00B5432E">
        <w:tc>
          <w:tcPr>
            <w:tcW w:w="2211" w:type="dxa"/>
          </w:tcPr>
          <w:p w:rsidR="0030303F" w:rsidRDefault="0030303F" w:rsidP="00B5432E">
            <w:pPr>
              <w:pStyle w:val="ConsPlusNormal"/>
            </w:pPr>
            <w:r>
              <w:t>32.40.39.148</w:t>
            </w:r>
          </w:p>
        </w:tc>
        <w:tc>
          <w:tcPr>
            <w:tcW w:w="6803" w:type="dxa"/>
          </w:tcPr>
          <w:p w:rsidR="0030303F" w:rsidRDefault="0030303F" w:rsidP="00B5432E">
            <w:pPr>
              <w:pStyle w:val="ConsPlusNormal"/>
            </w:pPr>
            <w:r>
              <w:t>Украшения елочные пластмассовые электротехнические</w:t>
            </w:r>
          </w:p>
        </w:tc>
      </w:tr>
      <w:tr w:rsidR="0030303F" w:rsidTr="00B5432E">
        <w:tc>
          <w:tcPr>
            <w:tcW w:w="2211" w:type="dxa"/>
          </w:tcPr>
          <w:p w:rsidR="0030303F" w:rsidRDefault="0030303F" w:rsidP="00B5432E">
            <w:pPr>
              <w:pStyle w:val="ConsPlusNormal"/>
            </w:pPr>
            <w:r>
              <w:t>32.40.39.151</w:t>
            </w:r>
          </w:p>
        </w:tc>
        <w:tc>
          <w:tcPr>
            <w:tcW w:w="6803" w:type="dxa"/>
          </w:tcPr>
          <w:p w:rsidR="0030303F" w:rsidRDefault="0030303F" w:rsidP="00B5432E">
            <w:pPr>
              <w:pStyle w:val="ConsPlusNormal"/>
            </w:pPr>
            <w:r>
              <w:t>Украшения елочные пластмассовые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32.40.39.152</w:t>
            </w:r>
          </w:p>
        </w:tc>
        <w:tc>
          <w:tcPr>
            <w:tcW w:w="6803" w:type="dxa"/>
          </w:tcPr>
          <w:p w:rsidR="0030303F" w:rsidRDefault="0030303F" w:rsidP="00B5432E">
            <w:pPr>
              <w:pStyle w:val="ConsPlusNormal"/>
            </w:pPr>
            <w:r>
              <w:t>Украшения елочные пластмассовые электронные</w:t>
            </w:r>
          </w:p>
        </w:tc>
      </w:tr>
      <w:tr w:rsidR="0030303F" w:rsidTr="00B5432E">
        <w:tc>
          <w:tcPr>
            <w:tcW w:w="2211" w:type="dxa"/>
          </w:tcPr>
          <w:p w:rsidR="0030303F" w:rsidRDefault="0030303F" w:rsidP="00B5432E">
            <w:pPr>
              <w:pStyle w:val="ConsPlusNormal"/>
            </w:pPr>
            <w:r>
              <w:t>32.40.39.153</w:t>
            </w:r>
          </w:p>
        </w:tc>
        <w:tc>
          <w:tcPr>
            <w:tcW w:w="6803" w:type="dxa"/>
          </w:tcPr>
          <w:p w:rsidR="0030303F" w:rsidRDefault="0030303F" w:rsidP="00B5432E">
            <w:pPr>
              <w:pStyle w:val="ConsPlusNormal"/>
            </w:pPr>
            <w: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30303F" w:rsidTr="00B5432E">
        <w:tc>
          <w:tcPr>
            <w:tcW w:w="2211" w:type="dxa"/>
          </w:tcPr>
          <w:p w:rsidR="0030303F" w:rsidRDefault="0030303F" w:rsidP="00B5432E">
            <w:pPr>
              <w:pStyle w:val="ConsPlusNormal"/>
            </w:pPr>
            <w:r>
              <w:t>32.40.39.154</w:t>
            </w:r>
          </w:p>
        </w:tc>
        <w:tc>
          <w:tcPr>
            <w:tcW w:w="6803" w:type="dxa"/>
          </w:tcPr>
          <w:p w:rsidR="0030303F" w:rsidRDefault="0030303F" w:rsidP="00B5432E">
            <w:pPr>
              <w:pStyle w:val="ConsPlusNormal"/>
            </w:pPr>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30303F" w:rsidTr="00B5432E">
        <w:tc>
          <w:tcPr>
            <w:tcW w:w="2211" w:type="dxa"/>
          </w:tcPr>
          <w:p w:rsidR="0030303F" w:rsidRDefault="0030303F" w:rsidP="00B5432E">
            <w:pPr>
              <w:pStyle w:val="ConsPlusNormal"/>
            </w:pPr>
            <w:r>
              <w:t>32.40.39.155</w:t>
            </w:r>
          </w:p>
        </w:tc>
        <w:tc>
          <w:tcPr>
            <w:tcW w:w="6803" w:type="dxa"/>
          </w:tcPr>
          <w:p w:rsidR="0030303F" w:rsidRDefault="0030303F" w:rsidP="00B5432E">
            <w:pPr>
              <w:pStyle w:val="ConsPlusNormal"/>
            </w:pPr>
            <w: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30303F" w:rsidTr="00B5432E">
        <w:tc>
          <w:tcPr>
            <w:tcW w:w="2211" w:type="dxa"/>
          </w:tcPr>
          <w:p w:rsidR="0030303F" w:rsidRDefault="0030303F" w:rsidP="00B5432E">
            <w:pPr>
              <w:pStyle w:val="ConsPlusNormal"/>
            </w:pPr>
            <w:r>
              <w:t>32.40.39.156</w:t>
            </w:r>
          </w:p>
        </w:tc>
        <w:tc>
          <w:tcPr>
            <w:tcW w:w="6803" w:type="dxa"/>
          </w:tcPr>
          <w:p w:rsidR="0030303F" w:rsidRDefault="0030303F" w:rsidP="00B5432E">
            <w:pPr>
              <w:pStyle w:val="ConsPlusNormal"/>
            </w:pPr>
            <w: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30303F" w:rsidTr="00B5432E">
        <w:tc>
          <w:tcPr>
            <w:tcW w:w="2211" w:type="dxa"/>
          </w:tcPr>
          <w:p w:rsidR="0030303F" w:rsidRDefault="0030303F" w:rsidP="00B5432E">
            <w:pPr>
              <w:pStyle w:val="ConsPlusNormal"/>
            </w:pPr>
            <w:r>
              <w:lastRenderedPageBreak/>
              <w:t>32.40.39.157</w:t>
            </w:r>
          </w:p>
        </w:tc>
        <w:tc>
          <w:tcPr>
            <w:tcW w:w="6803" w:type="dxa"/>
          </w:tcPr>
          <w:p w:rsidR="0030303F" w:rsidRDefault="0030303F" w:rsidP="00B5432E">
            <w:pPr>
              <w:pStyle w:val="ConsPlusNormal"/>
            </w:pPr>
            <w: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30303F" w:rsidTr="00B5432E">
        <w:tc>
          <w:tcPr>
            <w:tcW w:w="2211" w:type="dxa"/>
          </w:tcPr>
          <w:p w:rsidR="0030303F" w:rsidRDefault="0030303F" w:rsidP="00B5432E">
            <w:pPr>
              <w:pStyle w:val="ConsPlusNormal"/>
            </w:pPr>
            <w:r>
              <w:t>32.40.39.158</w:t>
            </w:r>
          </w:p>
        </w:tc>
        <w:tc>
          <w:tcPr>
            <w:tcW w:w="6803" w:type="dxa"/>
          </w:tcPr>
          <w:p w:rsidR="0030303F" w:rsidRDefault="0030303F" w:rsidP="00B5432E">
            <w:pPr>
              <w:pStyle w:val="ConsPlusNormal"/>
            </w:pPr>
            <w:r>
              <w:t>Игрушки металлические транспортные, технические (в том числе игрушечные сооружения) электронные, не включенные в другие группировки</w:t>
            </w:r>
          </w:p>
        </w:tc>
      </w:tr>
      <w:tr w:rsidR="0030303F" w:rsidTr="00B5432E">
        <w:tc>
          <w:tcPr>
            <w:tcW w:w="2211" w:type="dxa"/>
          </w:tcPr>
          <w:p w:rsidR="0030303F" w:rsidRDefault="0030303F" w:rsidP="00B5432E">
            <w:pPr>
              <w:pStyle w:val="ConsPlusNormal"/>
            </w:pPr>
            <w:r>
              <w:t>32.40.39.161</w:t>
            </w:r>
          </w:p>
        </w:tc>
        <w:tc>
          <w:tcPr>
            <w:tcW w:w="6803" w:type="dxa"/>
          </w:tcPr>
          <w:p w:rsidR="0030303F" w:rsidRDefault="0030303F" w:rsidP="00B5432E">
            <w:pPr>
              <w:pStyle w:val="ConsPlusNormal"/>
            </w:pPr>
            <w:r>
              <w:t>Предметы игрового обихода металлические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32.40.39.162</w:t>
            </w:r>
          </w:p>
        </w:tc>
        <w:tc>
          <w:tcPr>
            <w:tcW w:w="6803" w:type="dxa"/>
          </w:tcPr>
          <w:p w:rsidR="0030303F" w:rsidRDefault="0030303F" w:rsidP="00B5432E">
            <w:pPr>
              <w:pStyle w:val="ConsPlusNormal"/>
            </w:pPr>
            <w:r>
              <w:t>Предметы игрового обихода металлические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32.40.39.163</w:t>
            </w:r>
          </w:p>
        </w:tc>
        <w:tc>
          <w:tcPr>
            <w:tcW w:w="6803" w:type="dxa"/>
          </w:tcPr>
          <w:p w:rsidR="0030303F" w:rsidRDefault="0030303F" w:rsidP="00B5432E">
            <w:pPr>
              <w:pStyle w:val="ConsPlusNormal"/>
            </w:pPr>
            <w:r>
              <w:t>Предметы игрового обихода металлические гидравлические, пневматические, аэродинамические, действующие от магнитов</w:t>
            </w:r>
          </w:p>
        </w:tc>
      </w:tr>
      <w:tr w:rsidR="0030303F" w:rsidTr="00B5432E">
        <w:tc>
          <w:tcPr>
            <w:tcW w:w="2211" w:type="dxa"/>
          </w:tcPr>
          <w:p w:rsidR="0030303F" w:rsidRDefault="0030303F" w:rsidP="00B5432E">
            <w:pPr>
              <w:pStyle w:val="ConsPlusNormal"/>
            </w:pPr>
            <w:r>
              <w:t>32.40.39.164</w:t>
            </w:r>
          </w:p>
        </w:tc>
        <w:tc>
          <w:tcPr>
            <w:tcW w:w="6803" w:type="dxa"/>
          </w:tcPr>
          <w:p w:rsidR="0030303F" w:rsidRDefault="0030303F" w:rsidP="00B5432E">
            <w:pPr>
              <w:pStyle w:val="ConsPlusNormal"/>
            </w:pPr>
            <w:r>
              <w:t>Предметы игрового обихода металлические электротехнические</w:t>
            </w:r>
          </w:p>
        </w:tc>
      </w:tr>
      <w:tr w:rsidR="0030303F" w:rsidTr="00B5432E">
        <w:tc>
          <w:tcPr>
            <w:tcW w:w="2211" w:type="dxa"/>
          </w:tcPr>
          <w:p w:rsidR="0030303F" w:rsidRDefault="0030303F" w:rsidP="00B5432E">
            <w:pPr>
              <w:pStyle w:val="ConsPlusNormal"/>
            </w:pPr>
            <w:r>
              <w:t>32.40.39.165</w:t>
            </w:r>
          </w:p>
        </w:tc>
        <w:tc>
          <w:tcPr>
            <w:tcW w:w="6803" w:type="dxa"/>
          </w:tcPr>
          <w:p w:rsidR="0030303F" w:rsidRDefault="0030303F" w:rsidP="00B5432E">
            <w:pPr>
              <w:pStyle w:val="ConsPlusNormal"/>
            </w:pPr>
            <w:r>
              <w:t>Игрушки спортивные металлические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32.40.39.166</w:t>
            </w:r>
          </w:p>
        </w:tc>
        <w:tc>
          <w:tcPr>
            <w:tcW w:w="6803" w:type="dxa"/>
          </w:tcPr>
          <w:p w:rsidR="0030303F" w:rsidRDefault="0030303F" w:rsidP="00B5432E">
            <w:pPr>
              <w:pStyle w:val="ConsPlusNormal"/>
            </w:pPr>
            <w:r>
              <w:t>Игрушки спортивные металлические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32.40.39.167</w:t>
            </w:r>
          </w:p>
        </w:tc>
        <w:tc>
          <w:tcPr>
            <w:tcW w:w="6803" w:type="dxa"/>
          </w:tcPr>
          <w:p w:rsidR="0030303F" w:rsidRDefault="0030303F" w:rsidP="00B5432E">
            <w:pPr>
              <w:pStyle w:val="ConsPlusNormal"/>
            </w:pPr>
            <w:r>
              <w:t>Игрушки спортивные металлические гидравлические, пневматические, аэродинамические, действующие от магнитов</w:t>
            </w:r>
          </w:p>
        </w:tc>
      </w:tr>
      <w:tr w:rsidR="0030303F" w:rsidTr="00B5432E">
        <w:tc>
          <w:tcPr>
            <w:tcW w:w="2211" w:type="dxa"/>
          </w:tcPr>
          <w:p w:rsidR="0030303F" w:rsidRDefault="0030303F" w:rsidP="00B5432E">
            <w:pPr>
              <w:pStyle w:val="ConsPlusNormal"/>
            </w:pPr>
            <w:r>
              <w:t>32.40.39.168</w:t>
            </w:r>
          </w:p>
        </w:tc>
        <w:tc>
          <w:tcPr>
            <w:tcW w:w="6803" w:type="dxa"/>
          </w:tcPr>
          <w:p w:rsidR="0030303F" w:rsidRDefault="0030303F" w:rsidP="00B5432E">
            <w:pPr>
              <w:pStyle w:val="ConsPlusNormal"/>
            </w:pPr>
            <w:r>
              <w:t>Игрушки спортивные металлические электронные</w:t>
            </w:r>
          </w:p>
        </w:tc>
      </w:tr>
      <w:tr w:rsidR="0030303F" w:rsidTr="00B5432E">
        <w:tc>
          <w:tcPr>
            <w:tcW w:w="2211" w:type="dxa"/>
          </w:tcPr>
          <w:p w:rsidR="0030303F" w:rsidRDefault="0030303F" w:rsidP="00B5432E">
            <w:pPr>
              <w:pStyle w:val="ConsPlusNormal"/>
            </w:pPr>
            <w:r>
              <w:t>32.40.39.171</w:t>
            </w:r>
          </w:p>
        </w:tc>
        <w:tc>
          <w:tcPr>
            <w:tcW w:w="6803" w:type="dxa"/>
          </w:tcPr>
          <w:p w:rsidR="0030303F" w:rsidRDefault="0030303F" w:rsidP="00B5432E">
            <w:pPr>
              <w:pStyle w:val="ConsPlusNormal"/>
            </w:pPr>
            <w:r>
              <w:t>Украшения елочные металлические электротехнические</w:t>
            </w:r>
          </w:p>
        </w:tc>
      </w:tr>
      <w:tr w:rsidR="0030303F" w:rsidTr="00B5432E">
        <w:tc>
          <w:tcPr>
            <w:tcW w:w="2211" w:type="dxa"/>
          </w:tcPr>
          <w:p w:rsidR="0030303F" w:rsidRDefault="0030303F" w:rsidP="00B5432E">
            <w:pPr>
              <w:pStyle w:val="ConsPlusNormal"/>
            </w:pPr>
            <w:r>
              <w:t>32.40.39.172</w:t>
            </w:r>
          </w:p>
        </w:tc>
        <w:tc>
          <w:tcPr>
            <w:tcW w:w="6803" w:type="dxa"/>
          </w:tcPr>
          <w:p w:rsidR="0030303F" w:rsidRDefault="0030303F" w:rsidP="00B5432E">
            <w:pPr>
              <w:pStyle w:val="ConsPlusNormal"/>
            </w:pPr>
            <w:r>
              <w:t>Украшения елочные металлические электромеханические (с микроэлектродвигателями)</w:t>
            </w:r>
          </w:p>
        </w:tc>
      </w:tr>
      <w:tr w:rsidR="0030303F" w:rsidTr="00B5432E">
        <w:tc>
          <w:tcPr>
            <w:tcW w:w="2211" w:type="dxa"/>
          </w:tcPr>
          <w:p w:rsidR="0030303F" w:rsidRDefault="0030303F" w:rsidP="00B5432E">
            <w:pPr>
              <w:pStyle w:val="ConsPlusNormal"/>
            </w:pPr>
            <w:r>
              <w:t>32.40.39.173</w:t>
            </w:r>
          </w:p>
        </w:tc>
        <w:tc>
          <w:tcPr>
            <w:tcW w:w="6803" w:type="dxa"/>
          </w:tcPr>
          <w:p w:rsidR="0030303F" w:rsidRDefault="0030303F" w:rsidP="00B5432E">
            <w:pPr>
              <w:pStyle w:val="ConsPlusNormal"/>
            </w:pPr>
            <w:r>
              <w:t>Предметы игрового обихода деревянные механические (заводные, инерционные, пружинные, рычажные), не включенные в другие группировки</w:t>
            </w:r>
          </w:p>
        </w:tc>
      </w:tr>
      <w:tr w:rsidR="0030303F" w:rsidTr="00B5432E">
        <w:tc>
          <w:tcPr>
            <w:tcW w:w="2211" w:type="dxa"/>
          </w:tcPr>
          <w:p w:rsidR="0030303F" w:rsidRDefault="0030303F" w:rsidP="00B5432E">
            <w:pPr>
              <w:pStyle w:val="ConsPlusNormal"/>
            </w:pPr>
            <w:r>
              <w:t>32.40.39.174</w:t>
            </w:r>
          </w:p>
        </w:tc>
        <w:tc>
          <w:tcPr>
            <w:tcW w:w="6803" w:type="dxa"/>
          </w:tcPr>
          <w:p w:rsidR="0030303F" w:rsidRDefault="0030303F" w:rsidP="00B5432E">
            <w:pPr>
              <w:pStyle w:val="ConsPlusNormal"/>
            </w:pPr>
            <w:r>
              <w:t>Игрушки спортивные деревянные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32.40.39.179</w:t>
            </w:r>
          </w:p>
        </w:tc>
        <w:tc>
          <w:tcPr>
            <w:tcW w:w="6803" w:type="dxa"/>
          </w:tcPr>
          <w:p w:rsidR="0030303F" w:rsidRDefault="0030303F" w:rsidP="00B5432E">
            <w:pPr>
              <w:pStyle w:val="ConsPlusNormal"/>
            </w:pPr>
            <w:r>
              <w:t>Игрушки и модели, имеющие встроенный двигатель, не включенные в другие группировки, из прочих материалов</w:t>
            </w:r>
          </w:p>
        </w:tc>
      </w:tr>
      <w:tr w:rsidR="0030303F" w:rsidTr="00B5432E">
        <w:tc>
          <w:tcPr>
            <w:tcW w:w="2211" w:type="dxa"/>
          </w:tcPr>
          <w:p w:rsidR="0030303F" w:rsidRDefault="0030303F" w:rsidP="00B5432E">
            <w:pPr>
              <w:pStyle w:val="ConsPlusNormal"/>
            </w:pPr>
            <w:r>
              <w:t>32.40.39.180</w:t>
            </w:r>
          </w:p>
        </w:tc>
        <w:tc>
          <w:tcPr>
            <w:tcW w:w="6803" w:type="dxa"/>
          </w:tcPr>
          <w:p w:rsidR="0030303F" w:rsidRDefault="0030303F" w:rsidP="00B5432E">
            <w:pPr>
              <w:pStyle w:val="ConsPlusNormal"/>
            </w:pPr>
            <w:r>
              <w:t>Оружие игрушечное</w:t>
            </w:r>
          </w:p>
        </w:tc>
      </w:tr>
      <w:tr w:rsidR="0030303F" w:rsidTr="00B5432E">
        <w:tc>
          <w:tcPr>
            <w:tcW w:w="2211" w:type="dxa"/>
          </w:tcPr>
          <w:p w:rsidR="0030303F" w:rsidRDefault="0030303F" w:rsidP="00B5432E">
            <w:pPr>
              <w:pStyle w:val="ConsPlusNormal"/>
            </w:pPr>
            <w:r>
              <w:t>32.40.39.181</w:t>
            </w:r>
          </w:p>
        </w:tc>
        <w:tc>
          <w:tcPr>
            <w:tcW w:w="6803" w:type="dxa"/>
          </w:tcPr>
          <w:p w:rsidR="0030303F" w:rsidRDefault="0030303F" w:rsidP="00B5432E">
            <w:pPr>
              <w:pStyle w:val="ConsPlusNormal"/>
            </w:pPr>
            <w:r>
              <w:t>Оружие игрушечное металлическое</w:t>
            </w:r>
          </w:p>
        </w:tc>
      </w:tr>
      <w:tr w:rsidR="0030303F" w:rsidTr="00B5432E">
        <w:tc>
          <w:tcPr>
            <w:tcW w:w="2211" w:type="dxa"/>
          </w:tcPr>
          <w:p w:rsidR="0030303F" w:rsidRDefault="0030303F" w:rsidP="00B5432E">
            <w:pPr>
              <w:pStyle w:val="ConsPlusNormal"/>
            </w:pPr>
            <w:r>
              <w:t>32.40.39.182</w:t>
            </w:r>
          </w:p>
        </w:tc>
        <w:tc>
          <w:tcPr>
            <w:tcW w:w="6803" w:type="dxa"/>
          </w:tcPr>
          <w:p w:rsidR="0030303F" w:rsidRDefault="0030303F" w:rsidP="00B5432E">
            <w:pPr>
              <w:pStyle w:val="ConsPlusNormal"/>
            </w:pPr>
            <w:r>
              <w:t>Оружие игрушечное пластмассовое</w:t>
            </w:r>
          </w:p>
        </w:tc>
      </w:tr>
      <w:tr w:rsidR="0030303F" w:rsidTr="00B5432E">
        <w:tc>
          <w:tcPr>
            <w:tcW w:w="2211" w:type="dxa"/>
          </w:tcPr>
          <w:p w:rsidR="0030303F" w:rsidRDefault="0030303F" w:rsidP="00B5432E">
            <w:pPr>
              <w:pStyle w:val="ConsPlusNormal"/>
            </w:pPr>
            <w:r>
              <w:t>32.40.39.189</w:t>
            </w:r>
          </w:p>
        </w:tc>
        <w:tc>
          <w:tcPr>
            <w:tcW w:w="6803" w:type="dxa"/>
          </w:tcPr>
          <w:p w:rsidR="0030303F" w:rsidRDefault="0030303F" w:rsidP="00B5432E">
            <w:pPr>
              <w:pStyle w:val="ConsPlusNormal"/>
            </w:pPr>
            <w:r>
              <w:t>Оружие игрушечное из прочих материалов</w:t>
            </w:r>
          </w:p>
        </w:tc>
      </w:tr>
      <w:tr w:rsidR="0030303F" w:rsidTr="00B5432E">
        <w:tc>
          <w:tcPr>
            <w:tcW w:w="2211" w:type="dxa"/>
          </w:tcPr>
          <w:p w:rsidR="0030303F" w:rsidRDefault="0030303F" w:rsidP="00B5432E">
            <w:pPr>
              <w:pStyle w:val="ConsPlusNormal"/>
            </w:pPr>
            <w:r>
              <w:t>32.40.39.190</w:t>
            </w:r>
          </w:p>
        </w:tc>
        <w:tc>
          <w:tcPr>
            <w:tcW w:w="6803" w:type="dxa"/>
          </w:tcPr>
          <w:p w:rsidR="0030303F" w:rsidRDefault="0030303F" w:rsidP="00B5432E">
            <w:pPr>
              <w:pStyle w:val="ConsPlusNormal"/>
            </w:pPr>
            <w:r>
              <w:t>Игрушки пластмассовые прочие</w:t>
            </w:r>
          </w:p>
        </w:tc>
      </w:tr>
      <w:tr w:rsidR="0030303F" w:rsidTr="00B5432E">
        <w:tc>
          <w:tcPr>
            <w:tcW w:w="2211" w:type="dxa"/>
          </w:tcPr>
          <w:p w:rsidR="0030303F" w:rsidRDefault="0030303F" w:rsidP="00B5432E">
            <w:pPr>
              <w:pStyle w:val="ConsPlusNormal"/>
            </w:pPr>
            <w:r>
              <w:t>32.40.39.191</w:t>
            </w:r>
          </w:p>
        </w:tc>
        <w:tc>
          <w:tcPr>
            <w:tcW w:w="6803" w:type="dxa"/>
          </w:tcPr>
          <w:p w:rsidR="0030303F" w:rsidRDefault="0030303F" w:rsidP="00B5432E">
            <w:pPr>
              <w:pStyle w:val="ConsPlusNormal"/>
            </w:pPr>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30303F" w:rsidTr="00B5432E">
        <w:tc>
          <w:tcPr>
            <w:tcW w:w="2211" w:type="dxa"/>
          </w:tcPr>
          <w:p w:rsidR="0030303F" w:rsidRDefault="0030303F" w:rsidP="00B5432E">
            <w:pPr>
              <w:pStyle w:val="ConsPlusNormal"/>
            </w:pPr>
            <w:r>
              <w:lastRenderedPageBreak/>
              <w:t>32.40.39.192</w:t>
            </w:r>
          </w:p>
        </w:tc>
        <w:tc>
          <w:tcPr>
            <w:tcW w:w="6803" w:type="dxa"/>
          </w:tcPr>
          <w:p w:rsidR="0030303F" w:rsidRDefault="0030303F" w:rsidP="00B5432E">
            <w:pPr>
              <w:pStyle w:val="ConsPlusNormal"/>
            </w:pPr>
            <w:r>
              <w:t>Предметы игрового обихода пластмассовые без механизмов</w:t>
            </w:r>
          </w:p>
        </w:tc>
      </w:tr>
      <w:tr w:rsidR="0030303F" w:rsidTr="00B5432E">
        <w:tc>
          <w:tcPr>
            <w:tcW w:w="2211" w:type="dxa"/>
          </w:tcPr>
          <w:p w:rsidR="0030303F" w:rsidRDefault="0030303F" w:rsidP="00B5432E">
            <w:pPr>
              <w:pStyle w:val="ConsPlusNormal"/>
            </w:pPr>
            <w:r>
              <w:t>32.40.39.193</w:t>
            </w:r>
          </w:p>
        </w:tc>
        <w:tc>
          <w:tcPr>
            <w:tcW w:w="6803" w:type="dxa"/>
          </w:tcPr>
          <w:p w:rsidR="0030303F" w:rsidRDefault="0030303F" w:rsidP="00B5432E">
            <w:pPr>
              <w:pStyle w:val="ConsPlusNormal"/>
            </w:pPr>
            <w:r>
              <w:t>Игрушки спортивные пластмассовые без механизмов</w:t>
            </w:r>
          </w:p>
        </w:tc>
      </w:tr>
      <w:tr w:rsidR="0030303F" w:rsidTr="00B5432E">
        <w:tc>
          <w:tcPr>
            <w:tcW w:w="2211" w:type="dxa"/>
          </w:tcPr>
          <w:p w:rsidR="0030303F" w:rsidRDefault="0030303F" w:rsidP="00B5432E">
            <w:pPr>
              <w:pStyle w:val="ConsPlusNormal"/>
            </w:pPr>
            <w:r>
              <w:t>32.40.39.194</w:t>
            </w:r>
          </w:p>
        </w:tc>
        <w:tc>
          <w:tcPr>
            <w:tcW w:w="6803" w:type="dxa"/>
          </w:tcPr>
          <w:p w:rsidR="0030303F" w:rsidRDefault="0030303F" w:rsidP="00B5432E">
            <w:pPr>
              <w:pStyle w:val="ConsPlusNormal"/>
            </w:pPr>
            <w:r>
              <w:t>Игрушки пластмассовые для детей ясельного возраста без механизмов</w:t>
            </w:r>
          </w:p>
        </w:tc>
      </w:tr>
      <w:tr w:rsidR="0030303F" w:rsidTr="00B5432E">
        <w:tc>
          <w:tcPr>
            <w:tcW w:w="2211" w:type="dxa"/>
          </w:tcPr>
          <w:p w:rsidR="0030303F" w:rsidRDefault="0030303F" w:rsidP="00B5432E">
            <w:pPr>
              <w:pStyle w:val="ConsPlusNormal"/>
            </w:pPr>
            <w:r>
              <w:t>32.40.39.199</w:t>
            </w:r>
          </w:p>
        </w:tc>
        <w:tc>
          <w:tcPr>
            <w:tcW w:w="6803" w:type="dxa"/>
          </w:tcPr>
          <w:p w:rsidR="0030303F" w:rsidRDefault="0030303F" w:rsidP="00B5432E">
            <w:pPr>
              <w:pStyle w:val="ConsPlusNormal"/>
            </w:pPr>
            <w:r>
              <w:t>Игрушки пластмассовые прочие, не включенные в другие группировки</w:t>
            </w:r>
          </w:p>
        </w:tc>
      </w:tr>
      <w:tr w:rsidR="0030303F" w:rsidTr="00B5432E">
        <w:tc>
          <w:tcPr>
            <w:tcW w:w="2211" w:type="dxa"/>
          </w:tcPr>
          <w:p w:rsidR="0030303F" w:rsidRDefault="0030303F" w:rsidP="00B5432E">
            <w:pPr>
              <w:pStyle w:val="ConsPlusNormal"/>
            </w:pPr>
            <w:r>
              <w:t>32.40.39.210</w:t>
            </w:r>
          </w:p>
        </w:tc>
        <w:tc>
          <w:tcPr>
            <w:tcW w:w="6803" w:type="dxa"/>
          </w:tcPr>
          <w:p w:rsidR="0030303F" w:rsidRDefault="0030303F" w:rsidP="00B5432E">
            <w:pPr>
              <w:pStyle w:val="ConsPlusNormal"/>
            </w:pPr>
            <w:r>
              <w:t>Игрушки резиновые прочие</w:t>
            </w:r>
          </w:p>
        </w:tc>
      </w:tr>
      <w:tr w:rsidR="0030303F" w:rsidTr="00B5432E">
        <w:tc>
          <w:tcPr>
            <w:tcW w:w="2211" w:type="dxa"/>
          </w:tcPr>
          <w:p w:rsidR="0030303F" w:rsidRDefault="0030303F" w:rsidP="00B5432E">
            <w:pPr>
              <w:pStyle w:val="ConsPlusNormal"/>
            </w:pPr>
            <w:r>
              <w:t>32.40.39.211</w:t>
            </w:r>
          </w:p>
        </w:tc>
        <w:tc>
          <w:tcPr>
            <w:tcW w:w="6803" w:type="dxa"/>
          </w:tcPr>
          <w:p w:rsidR="0030303F" w:rsidRDefault="0030303F" w:rsidP="00B5432E">
            <w:pPr>
              <w:pStyle w:val="ConsPlusNormal"/>
            </w:pPr>
            <w:r>
              <w:t>Предметы игрового обихода резиновые формовые</w:t>
            </w:r>
          </w:p>
        </w:tc>
      </w:tr>
      <w:tr w:rsidR="0030303F" w:rsidTr="00B5432E">
        <w:tc>
          <w:tcPr>
            <w:tcW w:w="2211" w:type="dxa"/>
          </w:tcPr>
          <w:p w:rsidR="0030303F" w:rsidRDefault="0030303F" w:rsidP="00B5432E">
            <w:pPr>
              <w:pStyle w:val="ConsPlusNormal"/>
            </w:pPr>
            <w:r>
              <w:t>32.40.39.212</w:t>
            </w:r>
          </w:p>
        </w:tc>
        <w:tc>
          <w:tcPr>
            <w:tcW w:w="6803" w:type="dxa"/>
          </w:tcPr>
          <w:p w:rsidR="0030303F" w:rsidRDefault="0030303F" w:rsidP="00B5432E">
            <w:pPr>
              <w:pStyle w:val="ConsPlusNormal"/>
            </w:pPr>
            <w:r>
              <w:t>Предметы игрового обихода резиновые надувные</w:t>
            </w:r>
          </w:p>
        </w:tc>
      </w:tr>
      <w:tr w:rsidR="0030303F" w:rsidTr="00B5432E">
        <w:tc>
          <w:tcPr>
            <w:tcW w:w="2211" w:type="dxa"/>
          </w:tcPr>
          <w:p w:rsidR="0030303F" w:rsidRDefault="0030303F" w:rsidP="00B5432E">
            <w:pPr>
              <w:pStyle w:val="ConsPlusNormal"/>
            </w:pPr>
            <w:r>
              <w:t>32.40.39.213</w:t>
            </w:r>
          </w:p>
        </w:tc>
        <w:tc>
          <w:tcPr>
            <w:tcW w:w="6803" w:type="dxa"/>
          </w:tcPr>
          <w:p w:rsidR="0030303F" w:rsidRDefault="0030303F" w:rsidP="00B5432E">
            <w:pPr>
              <w:pStyle w:val="ConsPlusNormal"/>
            </w:pPr>
            <w:r>
              <w:t>Предметы игрового обихода резиновые маканые</w:t>
            </w:r>
          </w:p>
        </w:tc>
      </w:tr>
      <w:tr w:rsidR="0030303F" w:rsidTr="00B5432E">
        <w:tc>
          <w:tcPr>
            <w:tcW w:w="2211" w:type="dxa"/>
          </w:tcPr>
          <w:p w:rsidR="0030303F" w:rsidRDefault="0030303F" w:rsidP="00B5432E">
            <w:pPr>
              <w:pStyle w:val="ConsPlusNormal"/>
            </w:pPr>
            <w:r>
              <w:t>32.40.39.214</w:t>
            </w:r>
          </w:p>
        </w:tc>
        <w:tc>
          <w:tcPr>
            <w:tcW w:w="6803" w:type="dxa"/>
          </w:tcPr>
          <w:p w:rsidR="0030303F" w:rsidRDefault="0030303F" w:rsidP="00B5432E">
            <w:pPr>
              <w:pStyle w:val="ConsPlusNormal"/>
            </w:pPr>
            <w:r>
              <w:t>Игрушки спортивные резиновые формовые</w:t>
            </w:r>
          </w:p>
        </w:tc>
      </w:tr>
      <w:tr w:rsidR="0030303F" w:rsidTr="00B5432E">
        <w:tc>
          <w:tcPr>
            <w:tcW w:w="2211" w:type="dxa"/>
          </w:tcPr>
          <w:p w:rsidR="0030303F" w:rsidRDefault="0030303F" w:rsidP="00B5432E">
            <w:pPr>
              <w:pStyle w:val="ConsPlusNormal"/>
            </w:pPr>
            <w:r>
              <w:t>32.40.39.215</w:t>
            </w:r>
          </w:p>
        </w:tc>
        <w:tc>
          <w:tcPr>
            <w:tcW w:w="6803" w:type="dxa"/>
          </w:tcPr>
          <w:p w:rsidR="0030303F" w:rsidRDefault="0030303F" w:rsidP="00B5432E">
            <w:pPr>
              <w:pStyle w:val="ConsPlusNormal"/>
            </w:pPr>
            <w:r>
              <w:t>Игрушки спортивные резиновые надувные</w:t>
            </w:r>
          </w:p>
        </w:tc>
      </w:tr>
      <w:tr w:rsidR="0030303F" w:rsidTr="00B5432E">
        <w:tc>
          <w:tcPr>
            <w:tcW w:w="2211" w:type="dxa"/>
          </w:tcPr>
          <w:p w:rsidR="0030303F" w:rsidRDefault="0030303F" w:rsidP="00B5432E">
            <w:pPr>
              <w:pStyle w:val="ConsPlusNormal"/>
            </w:pPr>
            <w:r>
              <w:t>32.40.39.216</w:t>
            </w:r>
          </w:p>
        </w:tc>
        <w:tc>
          <w:tcPr>
            <w:tcW w:w="6803" w:type="dxa"/>
          </w:tcPr>
          <w:p w:rsidR="0030303F" w:rsidRDefault="0030303F" w:rsidP="00B5432E">
            <w:pPr>
              <w:pStyle w:val="ConsPlusNormal"/>
            </w:pPr>
            <w:r>
              <w:t>Игрушки резиновые формовые для детей ясельного возраста</w:t>
            </w:r>
          </w:p>
        </w:tc>
      </w:tr>
      <w:tr w:rsidR="0030303F" w:rsidTr="00B5432E">
        <w:tc>
          <w:tcPr>
            <w:tcW w:w="2211" w:type="dxa"/>
          </w:tcPr>
          <w:p w:rsidR="0030303F" w:rsidRDefault="0030303F" w:rsidP="00B5432E">
            <w:pPr>
              <w:pStyle w:val="ConsPlusNormal"/>
            </w:pPr>
            <w:r>
              <w:t>32.40.39.217</w:t>
            </w:r>
          </w:p>
        </w:tc>
        <w:tc>
          <w:tcPr>
            <w:tcW w:w="6803" w:type="dxa"/>
          </w:tcPr>
          <w:p w:rsidR="0030303F" w:rsidRDefault="0030303F" w:rsidP="00B5432E">
            <w:pPr>
              <w:pStyle w:val="ConsPlusNormal"/>
            </w:pPr>
            <w:r>
              <w:t>Игрушки резиновые надувные для детей ясельного возраста</w:t>
            </w:r>
          </w:p>
        </w:tc>
      </w:tr>
      <w:tr w:rsidR="0030303F" w:rsidTr="00B5432E">
        <w:tc>
          <w:tcPr>
            <w:tcW w:w="2211" w:type="dxa"/>
          </w:tcPr>
          <w:p w:rsidR="0030303F" w:rsidRDefault="0030303F" w:rsidP="00B5432E">
            <w:pPr>
              <w:pStyle w:val="ConsPlusNormal"/>
            </w:pPr>
            <w:r>
              <w:t>32.40.39.219</w:t>
            </w:r>
          </w:p>
        </w:tc>
        <w:tc>
          <w:tcPr>
            <w:tcW w:w="6803" w:type="dxa"/>
          </w:tcPr>
          <w:p w:rsidR="0030303F" w:rsidRDefault="0030303F" w:rsidP="00B5432E">
            <w:pPr>
              <w:pStyle w:val="ConsPlusNormal"/>
            </w:pPr>
            <w:r>
              <w:t>Игрушки резиновые прочие, не включенные в другие группировки</w:t>
            </w:r>
          </w:p>
        </w:tc>
      </w:tr>
      <w:tr w:rsidR="0030303F" w:rsidTr="00B5432E">
        <w:tc>
          <w:tcPr>
            <w:tcW w:w="2211" w:type="dxa"/>
          </w:tcPr>
          <w:p w:rsidR="0030303F" w:rsidRDefault="0030303F" w:rsidP="00B5432E">
            <w:pPr>
              <w:pStyle w:val="ConsPlusNormal"/>
            </w:pPr>
            <w:r>
              <w:t>32.40.39.220</w:t>
            </w:r>
          </w:p>
        </w:tc>
        <w:tc>
          <w:tcPr>
            <w:tcW w:w="6803" w:type="dxa"/>
          </w:tcPr>
          <w:p w:rsidR="0030303F" w:rsidRDefault="0030303F" w:rsidP="00B5432E">
            <w:pPr>
              <w:pStyle w:val="ConsPlusNormal"/>
            </w:pPr>
            <w:r>
              <w:t>Игрушки из ткани, меха, ваты, кожи и ее заменителей, нетканых материалов (мягконабивные) прочие</w:t>
            </w:r>
          </w:p>
        </w:tc>
      </w:tr>
      <w:tr w:rsidR="0030303F" w:rsidTr="00B5432E">
        <w:tc>
          <w:tcPr>
            <w:tcW w:w="2211" w:type="dxa"/>
          </w:tcPr>
          <w:p w:rsidR="0030303F" w:rsidRDefault="0030303F" w:rsidP="00B5432E">
            <w:pPr>
              <w:pStyle w:val="ConsPlusNormal"/>
            </w:pPr>
            <w:r>
              <w:t>32.40.39.221</w:t>
            </w:r>
          </w:p>
        </w:tc>
        <w:tc>
          <w:tcPr>
            <w:tcW w:w="6803" w:type="dxa"/>
          </w:tcPr>
          <w:p w:rsidR="0030303F" w:rsidRDefault="0030303F" w:rsidP="00B5432E">
            <w:pPr>
              <w:pStyle w:val="ConsPlusNormal"/>
            </w:pPr>
            <w:r>
              <w:t>Предметы игрового обихода из ткани, меха, ваты, кожи и ее заменителей, нетканых материалов (мягконабивные) без механизмов</w:t>
            </w:r>
          </w:p>
        </w:tc>
      </w:tr>
      <w:tr w:rsidR="0030303F" w:rsidTr="00B5432E">
        <w:tc>
          <w:tcPr>
            <w:tcW w:w="2211" w:type="dxa"/>
          </w:tcPr>
          <w:p w:rsidR="0030303F" w:rsidRDefault="0030303F" w:rsidP="00B5432E">
            <w:pPr>
              <w:pStyle w:val="ConsPlusNormal"/>
            </w:pPr>
            <w:r>
              <w:t>32.40.39.222</w:t>
            </w:r>
          </w:p>
        </w:tc>
        <w:tc>
          <w:tcPr>
            <w:tcW w:w="6803" w:type="dxa"/>
          </w:tcPr>
          <w:p w:rsidR="0030303F" w:rsidRDefault="0030303F" w:rsidP="00B5432E">
            <w:pPr>
              <w:pStyle w:val="ConsPlusNormal"/>
            </w:pPr>
            <w:r>
              <w:t>Игрушки спортивные из ткани, меха, ваты, кожи и ее заменителей, нетканых материалов (мягконабивные) без механизмов</w:t>
            </w:r>
          </w:p>
        </w:tc>
      </w:tr>
      <w:tr w:rsidR="0030303F" w:rsidTr="00B5432E">
        <w:tc>
          <w:tcPr>
            <w:tcW w:w="2211" w:type="dxa"/>
          </w:tcPr>
          <w:p w:rsidR="0030303F" w:rsidRDefault="0030303F" w:rsidP="00B5432E">
            <w:pPr>
              <w:pStyle w:val="ConsPlusNormal"/>
            </w:pPr>
            <w:r>
              <w:t>32.40.39.229</w:t>
            </w:r>
          </w:p>
        </w:tc>
        <w:tc>
          <w:tcPr>
            <w:tcW w:w="6803" w:type="dxa"/>
          </w:tcPr>
          <w:p w:rsidR="0030303F" w:rsidRDefault="0030303F" w:rsidP="00B5432E">
            <w:pPr>
              <w:pStyle w:val="ConsPlusNormal"/>
            </w:pPr>
            <w:r>
              <w:t>Игрушки из ткани, меха, ваты, кожи и ее заменителей, нетканых материалов (мягконабивные) прочие, не включенные в другие группировки</w:t>
            </w:r>
          </w:p>
        </w:tc>
      </w:tr>
      <w:tr w:rsidR="0030303F" w:rsidTr="00B5432E">
        <w:tc>
          <w:tcPr>
            <w:tcW w:w="2211" w:type="dxa"/>
          </w:tcPr>
          <w:p w:rsidR="0030303F" w:rsidRDefault="0030303F" w:rsidP="00B5432E">
            <w:pPr>
              <w:pStyle w:val="ConsPlusNormal"/>
            </w:pPr>
            <w:r>
              <w:t>32.40.39.230</w:t>
            </w:r>
          </w:p>
        </w:tc>
        <w:tc>
          <w:tcPr>
            <w:tcW w:w="6803" w:type="dxa"/>
          </w:tcPr>
          <w:p w:rsidR="0030303F" w:rsidRDefault="0030303F" w:rsidP="00B5432E">
            <w:pPr>
              <w:pStyle w:val="ConsPlusNormal"/>
            </w:pPr>
            <w:r>
              <w:t>Игрушки металлические прочие</w:t>
            </w:r>
          </w:p>
        </w:tc>
      </w:tr>
      <w:tr w:rsidR="0030303F" w:rsidTr="00B5432E">
        <w:tc>
          <w:tcPr>
            <w:tcW w:w="2211" w:type="dxa"/>
          </w:tcPr>
          <w:p w:rsidR="0030303F" w:rsidRDefault="0030303F" w:rsidP="00B5432E">
            <w:pPr>
              <w:pStyle w:val="ConsPlusNormal"/>
            </w:pPr>
            <w:r>
              <w:t>32.40.39.231</w:t>
            </w:r>
          </w:p>
        </w:tc>
        <w:tc>
          <w:tcPr>
            <w:tcW w:w="6803" w:type="dxa"/>
          </w:tcPr>
          <w:p w:rsidR="0030303F" w:rsidRDefault="0030303F" w:rsidP="00B5432E">
            <w:pPr>
              <w:pStyle w:val="ConsPlusNormal"/>
            </w:pPr>
            <w:r>
              <w:t>Мини-модели литые</w:t>
            </w:r>
          </w:p>
        </w:tc>
      </w:tr>
      <w:tr w:rsidR="0030303F" w:rsidTr="00B5432E">
        <w:tc>
          <w:tcPr>
            <w:tcW w:w="2211" w:type="dxa"/>
          </w:tcPr>
          <w:p w:rsidR="0030303F" w:rsidRDefault="0030303F" w:rsidP="00B5432E">
            <w:pPr>
              <w:pStyle w:val="ConsPlusNormal"/>
            </w:pPr>
            <w:r>
              <w:t>32.40.39.232</w:t>
            </w:r>
          </w:p>
        </w:tc>
        <w:tc>
          <w:tcPr>
            <w:tcW w:w="6803" w:type="dxa"/>
          </w:tcPr>
          <w:p w:rsidR="0030303F" w:rsidRDefault="0030303F" w:rsidP="00B5432E">
            <w:pPr>
              <w:pStyle w:val="ConsPlusNormal"/>
            </w:pPr>
            <w:r>
              <w:t>Фигурки людей металлические без механизмов</w:t>
            </w:r>
          </w:p>
        </w:tc>
      </w:tr>
      <w:tr w:rsidR="0030303F" w:rsidTr="00B5432E">
        <w:tc>
          <w:tcPr>
            <w:tcW w:w="2211" w:type="dxa"/>
          </w:tcPr>
          <w:p w:rsidR="0030303F" w:rsidRDefault="0030303F" w:rsidP="00B5432E">
            <w:pPr>
              <w:pStyle w:val="ConsPlusNormal"/>
            </w:pPr>
            <w:r>
              <w:t>32.40.39.233</w:t>
            </w:r>
          </w:p>
        </w:tc>
        <w:tc>
          <w:tcPr>
            <w:tcW w:w="6803" w:type="dxa"/>
          </w:tcPr>
          <w:p w:rsidR="0030303F" w:rsidRDefault="0030303F" w:rsidP="00B5432E">
            <w:pPr>
              <w:pStyle w:val="ConsPlusNormal"/>
            </w:pPr>
            <w:r>
              <w:t>Фигурки, изображающие животных или другие существа, кроме людей, металлические без механизмов</w:t>
            </w:r>
          </w:p>
        </w:tc>
      </w:tr>
      <w:tr w:rsidR="0030303F" w:rsidTr="00B5432E">
        <w:tc>
          <w:tcPr>
            <w:tcW w:w="2211" w:type="dxa"/>
          </w:tcPr>
          <w:p w:rsidR="0030303F" w:rsidRDefault="0030303F" w:rsidP="00B5432E">
            <w:pPr>
              <w:pStyle w:val="ConsPlusNormal"/>
            </w:pPr>
            <w:r>
              <w:t>32.40.39.234</w:t>
            </w:r>
          </w:p>
        </w:tc>
        <w:tc>
          <w:tcPr>
            <w:tcW w:w="6803" w:type="dxa"/>
          </w:tcPr>
          <w:p w:rsidR="0030303F" w:rsidRDefault="0030303F" w:rsidP="00B5432E">
            <w:pPr>
              <w:pStyle w:val="ConsPlusNormal"/>
            </w:pPr>
            <w:r>
              <w:t>Игрушки металлические транспортные, технические (в том числе игрушечные сооружения) без механизмов, не включенные в другие группировки</w:t>
            </w:r>
          </w:p>
        </w:tc>
      </w:tr>
      <w:tr w:rsidR="0030303F" w:rsidTr="00B5432E">
        <w:tc>
          <w:tcPr>
            <w:tcW w:w="2211" w:type="dxa"/>
          </w:tcPr>
          <w:p w:rsidR="0030303F" w:rsidRDefault="0030303F" w:rsidP="00B5432E">
            <w:pPr>
              <w:pStyle w:val="ConsPlusNormal"/>
            </w:pPr>
            <w:r>
              <w:t>32.40.39.235</w:t>
            </w:r>
          </w:p>
        </w:tc>
        <w:tc>
          <w:tcPr>
            <w:tcW w:w="6803" w:type="dxa"/>
          </w:tcPr>
          <w:p w:rsidR="0030303F" w:rsidRDefault="0030303F" w:rsidP="00B5432E">
            <w:pPr>
              <w:pStyle w:val="ConsPlusNormal"/>
            </w:pPr>
            <w:r>
              <w:t>Предметы игрового обихода металлические без механизмов</w:t>
            </w:r>
          </w:p>
        </w:tc>
      </w:tr>
      <w:tr w:rsidR="0030303F" w:rsidTr="00B5432E">
        <w:tc>
          <w:tcPr>
            <w:tcW w:w="2211" w:type="dxa"/>
          </w:tcPr>
          <w:p w:rsidR="0030303F" w:rsidRDefault="0030303F" w:rsidP="00B5432E">
            <w:pPr>
              <w:pStyle w:val="ConsPlusNormal"/>
            </w:pPr>
            <w:r>
              <w:t>32.40.39.236</w:t>
            </w:r>
          </w:p>
        </w:tc>
        <w:tc>
          <w:tcPr>
            <w:tcW w:w="6803" w:type="dxa"/>
          </w:tcPr>
          <w:p w:rsidR="0030303F" w:rsidRDefault="0030303F" w:rsidP="00B5432E">
            <w:pPr>
              <w:pStyle w:val="ConsPlusNormal"/>
            </w:pPr>
            <w:r>
              <w:t>Игрушки спортивные металлические без механизмов</w:t>
            </w:r>
          </w:p>
        </w:tc>
      </w:tr>
      <w:tr w:rsidR="0030303F" w:rsidTr="00B5432E">
        <w:tc>
          <w:tcPr>
            <w:tcW w:w="2211" w:type="dxa"/>
          </w:tcPr>
          <w:p w:rsidR="0030303F" w:rsidRDefault="0030303F" w:rsidP="00B5432E">
            <w:pPr>
              <w:pStyle w:val="ConsPlusNormal"/>
            </w:pPr>
            <w:r>
              <w:t>32.40.39.239</w:t>
            </w:r>
          </w:p>
        </w:tc>
        <w:tc>
          <w:tcPr>
            <w:tcW w:w="6803" w:type="dxa"/>
          </w:tcPr>
          <w:p w:rsidR="0030303F" w:rsidRDefault="0030303F" w:rsidP="00B5432E">
            <w:pPr>
              <w:pStyle w:val="ConsPlusNormal"/>
            </w:pPr>
            <w:r>
              <w:t>Игрушки металлические прочие, не включенные в другие группировки</w:t>
            </w:r>
          </w:p>
        </w:tc>
      </w:tr>
      <w:tr w:rsidR="0030303F" w:rsidTr="00B5432E">
        <w:tc>
          <w:tcPr>
            <w:tcW w:w="2211" w:type="dxa"/>
          </w:tcPr>
          <w:p w:rsidR="0030303F" w:rsidRDefault="0030303F" w:rsidP="00B5432E">
            <w:pPr>
              <w:pStyle w:val="ConsPlusNormal"/>
            </w:pPr>
            <w:r>
              <w:t>32.40.39.240</w:t>
            </w:r>
          </w:p>
        </w:tc>
        <w:tc>
          <w:tcPr>
            <w:tcW w:w="6803" w:type="dxa"/>
          </w:tcPr>
          <w:p w:rsidR="0030303F" w:rsidRDefault="0030303F" w:rsidP="00B5432E">
            <w:pPr>
              <w:pStyle w:val="ConsPlusNormal"/>
            </w:pPr>
            <w:r>
              <w:t>Игрушки деревянные прочие</w:t>
            </w:r>
          </w:p>
        </w:tc>
      </w:tr>
      <w:tr w:rsidR="0030303F" w:rsidTr="00B5432E">
        <w:tc>
          <w:tcPr>
            <w:tcW w:w="2211" w:type="dxa"/>
          </w:tcPr>
          <w:p w:rsidR="0030303F" w:rsidRDefault="0030303F" w:rsidP="00B5432E">
            <w:pPr>
              <w:pStyle w:val="ConsPlusNormal"/>
            </w:pPr>
            <w:r>
              <w:lastRenderedPageBreak/>
              <w:t>32.40.39.241</w:t>
            </w:r>
          </w:p>
        </w:tc>
        <w:tc>
          <w:tcPr>
            <w:tcW w:w="6803" w:type="dxa"/>
          </w:tcPr>
          <w:p w:rsidR="0030303F" w:rsidRDefault="0030303F" w:rsidP="00B5432E">
            <w:pPr>
              <w:pStyle w:val="ConsPlusNormal"/>
            </w:pPr>
            <w:r>
              <w:t>Игрушки транспортные, технические деревянные (в том числе игрушечные сооружения) без механизмов, не включенные в другие группировки</w:t>
            </w:r>
          </w:p>
        </w:tc>
      </w:tr>
      <w:tr w:rsidR="0030303F" w:rsidTr="00B5432E">
        <w:tc>
          <w:tcPr>
            <w:tcW w:w="2211" w:type="dxa"/>
          </w:tcPr>
          <w:p w:rsidR="0030303F" w:rsidRDefault="0030303F" w:rsidP="00B5432E">
            <w:pPr>
              <w:pStyle w:val="ConsPlusNormal"/>
            </w:pPr>
            <w:r>
              <w:t>32.40.39.242</w:t>
            </w:r>
          </w:p>
        </w:tc>
        <w:tc>
          <w:tcPr>
            <w:tcW w:w="6803" w:type="dxa"/>
          </w:tcPr>
          <w:p w:rsidR="0030303F" w:rsidRDefault="0030303F" w:rsidP="00B5432E">
            <w:pPr>
              <w:pStyle w:val="ConsPlusNormal"/>
            </w:pPr>
            <w:r>
              <w:t>Предметы игрового обихода деревянные без механизмов</w:t>
            </w:r>
          </w:p>
        </w:tc>
      </w:tr>
      <w:tr w:rsidR="0030303F" w:rsidTr="00B5432E">
        <w:tc>
          <w:tcPr>
            <w:tcW w:w="2211" w:type="dxa"/>
          </w:tcPr>
          <w:p w:rsidR="0030303F" w:rsidRDefault="0030303F" w:rsidP="00B5432E">
            <w:pPr>
              <w:pStyle w:val="ConsPlusNormal"/>
            </w:pPr>
            <w:r>
              <w:t>32.40.39.243</w:t>
            </w:r>
          </w:p>
        </w:tc>
        <w:tc>
          <w:tcPr>
            <w:tcW w:w="6803" w:type="dxa"/>
          </w:tcPr>
          <w:p w:rsidR="0030303F" w:rsidRDefault="0030303F" w:rsidP="00B5432E">
            <w:pPr>
              <w:pStyle w:val="ConsPlusNormal"/>
            </w:pPr>
            <w:r>
              <w:t>Игрушки спортивные деревянные без механизмов</w:t>
            </w:r>
          </w:p>
        </w:tc>
      </w:tr>
      <w:tr w:rsidR="0030303F" w:rsidTr="00B5432E">
        <w:tc>
          <w:tcPr>
            <w:tcW w:w="2211" w:type="dxa"/>
          </w:tcPr>
          <w:p w:rsidR="0030303F" w:rsidRDefault="0030303F" w:rsidP="00B5432E">
            <w:pPr>
              <w:pStyle w:val="ConsPlusNormal"/>
            </w:pPr>
            <w:r>
              <w:t>32.40.39.244</w:t>
            </w:r>
          </w:p>
        </w:tc>
        <w:tc>
          <w:tcPr>
            <w:tcW w:w="6803" w:type="dxa"/>
          </w:tcPr>
          <w:p w:rsidR="0030303F" w:rsidRDefault="0030303F" w:rsidP="00B5432E">
            <w:pPr>
              <w:pStyle w:val="ConsPlusNormal"/>
            </w:pPr>
            <w:r>
              <w:t>Игрушки деревянные для детей ясельного возраста без механизмов</w:t>
            </w:r>
          </w:p>
        </w:tc>
      </w:tr>
      <w:tr w:rsidR="0030303F" w:rsidTr="00B5432E">
        <w:tc>
          <w:tcPr>
            <w:tcW w:w="2211" w:type="dxa"/>
          </w:tcPr>
          <w:p w:rsidR="0030303F" w:rsidRDefault="0030303F" w:rsidP="00B5432E">
            <w:pPr>
              <w:pStyle w:val="ConsPlusNormal"/>
            </w:pPr>
            <w:r>
              <w:t>32.40.39.249</w:t>
            </w:r>
          </w:p>
        </w:tc>
        <w:tc>
          <w:tcPr>
            <w:tcW w:w="6803" w:type="dxa"/>
          </w:tcPr>
          <w:p w:rsidR="0030303F" w:rsidRDefault="0030303F" w:rsidP="00B5432E">
            <w:pPr>
              <w:pStyle w:val="ConsPlusNormal"/>
            </w:pPr>
            <w:r>
              <w:t>Игрушки деревянные прочие, не включенные в другие группировки</w:t>
            </w:r>
          </w:p>
        </w:tc>
      </w:tr>
      <w:tr w:rsidR="0030303F" w:rsidTr="00B5432E">
        <w:tc>
          <w:tcPr>
            <w:tcW w:w="2211" w:type="dxa"/>
          </w:tcPr>
          <w:p w:rsidR="0030303F" w:rsidRDefault="0030303F" w:rsidP="00B5432E">
            <w:pPr>
              <w:pStyle w:val="ConsPlusNormal"/>
            </w:pPr>
            <w:r>
              <w:t>32.40.39.250</w:t>
            </w:r>
          </w:p>
        </w:tc>
        <w:tc>
          <w:tcPr>
            <w:tcW w:w="6803" w:type="dxa"/>
          </w:tcPr>
          <w:p w:rsidR="0030303F" w:rsidRDefault="0030303F" w:rsidP="00B5432E">
            <w:pPr>
              <w:pStyle w:val="ConsPlusNormal"/>
            </w:pPr>
            <w:r>
              <w:t>Игрушки из прочих материалов прочие</w:t>
            </w:r>
          </w:p>
        </w:tc>
      </w:tr>
      <w:tr w:rsidR="0030303F" w:rsidTr="00B5432E">
        <w:tc>
          <w:tcPr>
            <w:tcW w:w="2211" w:type="dxa"/>
          </w:tcPr>
          <w:p w:rsidR="0030303F" w:rsidRDefault="0030303F" w:rsidP="00B5432E">
            <w:pPr>
              <w:pStyle w:val="ConsPlusNormal"/>
            </w:pPr>
            <w:r>
              <w:t>32.40.39.251</w:t>
            </w:r>
          </w:p>
        </w:tc>
        <w:tc>
          <w:tcPr>
            <w:tcW w:w="6803" w:type="dxa"/>
          </w:tcPr>
          <w:p w:rsidR="0030303F" w:rsidRDefault="0030303F" w:rsidP="00B5432E">
            <w:pPr>
              <w:pStyle w:val="ConsPlusNormal"/>
            </w:pPr>
            <w:r>
              <w:t>Предметы игрового обихода из бумаги и картона (полиграфические) без механизмов</w:t>
            </w:r>
          </w:p>
        </w:tc>
      </w:tr>
      <w:tr w:rsidR="0030303F" w:rsidTr="00B5432E">
        <w:tc>
          <w:tcPr>
            <w:tcW w:w="2211" w:type="dxa"/>
          </w:tcPr>
          <w:p w:rsidR="0030303F" w:rsidRDefault="0030303F" w:rsidP="00B5432E">
            <w:pPr>
              <w:pStyle w:val="ConsPlusNormal"/>
            </w:pPr>
            <w:r>
              <w:t>32.40.39.252</w:t>
            </w:r>
          </w:p>
        </w:tc>
        <w:tc>
          <w:tcPr>
            <w:tcW w:w="6803" w:type="dxa"/>
          </w:tcPr>
          <w:p w:rsidR="0030303F" w:rsidRDefault="0030303F" w:rsidP="00B5432E">
            <w:pPr>
              <w:pStyle w:val="ConsPlusNormal"/>
            </w:pPr>
            <w:r>
              <w:t>Игрушки спортивные из бумаги и картона (полиграфические) без механизмов</w:t>
            </w:r>
          </w:p>
        </w:tc>
      </w:tr>
      <w:tr w:rsidR="0030303F" w:rsidTr="00B5432E">
        <w:tc>
          <w:tcPr>
            <w:tcW w:w="2211" w:type="dxa"/>
          </w:tcPr>
          <w:p w:rsidR="0030303F" w:rsidRDefault="0030303F" w:rsidP="00B5432E">
            <w:pPr>
              <w:pStyle w:val="ConsPlusNormal"/>
            </w:pPr>
            <w:r>
              <w:t>32.40.39.253</w:t>
            </w:r>
          </w:p>
        </w:tc>
        <w:tc>
          <w:tcPr>
            <w:tcW w:w="6803" w:type="dxa"/>
          </w:tcPr>
          <w:p w:rsidR="0030303F" w:rsidRDefault="0030303F" w:rsidP="00B5432E">
            <w:pPr>
              <w:pStyle w:val="ConsPlusNormal"/>
            </w:pPr>
            <w:r>
              <w:t>Предметы игрового обихода из фарфора, фаянса, керамики</w:t>
            </w:r>
          </w:p>
        </w:tc>
      </w:tr>
      <w:tr w:rsidR="0030303F" w:rsidTr="00B5432E">
        <w:tc>
          <w:tcPr>
            <w:tcW w:w="2211" w:type="dxa"/>
          </w:tcPr>
          <w:p w:rsidR="0030303F" w:rsidRDefault="0030303F" w:rsidP="00B5432E">
            <w:pPr>
              <w:pStyle w:val="ConsPlusNormal"/>
            </w:pPr>
            <w:r>
              <w:t>32.40.39.254</w:t>
            </w:r>
          </w:p>
        </w:tc>
        <w:tc>
          <w:tcPr>
            <w:tcW w:w="6803" w:type="dxa"/>
          </w:tcPr>
          <w:p w:rsidR="0030303F" w:rsidRDefault="0030303F" w:rsidP="00B5432E">
            <w:pPr>
              <w:pStyle w:val="ConsPlusNormal"/>
            </w:pPr>
            <w:r>
              <w:t>Предметы игрового обихода из папье-маше, древесно-опилочных масс</w:t>
            </w:r>
          </w:p>
        </w:tc>
      </w:tr>
      <w:tr w:rsidR="0030303F" w:rsidTr="00B5432E">
        <w:tc>
          <w:tcPr>
            <w:tcW w:w="2211" w:type="dxa"/>
          </w:tcPr>
          <w:p w:rsidR="0030303F" w:rsidRDefault="0030303F" w:rsidP="00B5432E">
            <w:pPr>
              <w:pStyle w:val="ConsPlusNormal"/>
            </w:pPr>
            <w:r>
              <w:t>32.40.39.255</w:t>
            </w:r>
          </w:p>
        </w:tc>
        <w:tc>
          <w:tcPr>
            <w:tcW w:w="6803" w:type="dxa"/>
          </w:tcPr>
          <w:p w:rsidR="0030303F" w:rsidRDefault="0030303F" w:rsidP="00B5432E">
            <w:pPr>
              <w:pStyle w:val="ConsPlusNormal"/>
            </w:pPr>
            <w:r>
              <w:t>Игрушки спортивные из фарфора, фаянса, керамики</w:t>
            </w:r>
          </w:p>
        </w:tc>
      </w:tr>
      <w:tr w:rsidR="0030303F" w:rsidTr="00B5432E">
        <w:tc>
          <w:tcPr>
            <w:tcW w:w="2211" w:type="dxa"/>
          </w:tcPr>
          <w:p w:rsidR="0030303F" w:rsidRDefault="0030303F" w:rsidP="00B5432E">
            <w:pPr>
              <w:pStyle w:val="ConsPlusNormal"/>
            </w:pPr>
            <w:r>
              <w:t>32.40.39.256</w:t>
            </w:r>
          </w:p>
        </w:tc>
        <w:tc>
          <w:tcPr>
            <w:tcW w:w="6803" w:type="dxa"/>
          </w:tcPr>
          <w:p w:rsidR="0030303F" w:rsidRDefault="0030303F" w:rsidP="00B5432E">
            <w:pPr>
              <w:pStyle w:val="ConsPlusNormal"/>
            </w:pPr>
            <w:r>
              <w:t>Игрушки спортивные из папье-маше и древесно-опилочных масс</w:t>
            </w:r>
          </w:p>
        </w:tc>
      </w:tr>
      <w:tr w:rsidR="0030303F" w:rsidTr="00B5432E">
        <w:tc>
          <w:tcPr>
            <w:tcW w:w="2211" w:type="dxa"/>
          </w:tcPr>
          <w:p w:rsidR="0030303F" w:rsidRDefault="0030303F" w:rsidP="00B5432E">
            <w:pPr>
              <w:pStyle w:val="ConsPlusNormal"/>
            </w:pPr>
            <w:r>
              <w:t>32.40.39.257</w:t>
            </w:r>
          </w:p>
        </w:tc>
        <w:tc>
          <w:tcPr>
            <w:tcW w:w="6803" w:type="dxa"/>
          </w:tcPr>
          <w:p w:rsidR="0030303F" w:rsidRDefault="0030303F" w:rsidP="00B5432E">
            <w:pPr>
              <w:pStyle w:val="ConsPlusNormal"/>
            </w:pPr>
            <w:r>
              <w:t>Предметы игрового обихода стеклянные без механизмов</w:t>
            </w:r>
          </w:p>
        </w:tc>
      </w:tr>
      <w:tr w:rsidR="0030303F" w:rsidTr="00B5432E">
        <w:tc>
          <w:tcPr>
            <w:tcW w:w="2211" w:type="dxa"/>
          </w:tcPr>
          <w:p w:rsidR="0030303F" w:rsidRDefault="0030303F" w:rsidP="00B5432E">
            <w:pPr>
              <w:pStyle w:val="ConsPlusNormal"/>
            </w:pPr>
            <w:r>
              <w:t>32.40.39.259</w:t>
            </w:r>
          </w:p>
        </w:tc>
        <w:tc>
          <w:tcPr>
            <w:tcW w:w="6803" w:type="dxa"/>
          </w:tcPr>
          <w:p w:rsidR="0030303F" w:rsidRDefault="0030303F" w:rsidP="00B5432E">
            <w:pPr>
              <w:pStyle w:val="ConsPlusNormal"/>
            </w:pPr>
            <w:r>
              <w:t>Игрушки из прочих материалов прочие, не включенные в другие группировки</w:t>
            </w:r>
          </w:p>
        </w:tc>
      </w:tr>
      <w:tr w:rsidR="0030303F" w:rsidTr="00B5432E">
        <w:tc>
          <w:tcPr>
            <w:tcW w:w="2211" w:type="dxa"/>
          </w:tcPr>
          <w:p w:rsidR="0030303F" w:rsidRDefault="0030303F" w:rsidP="00B5432E">
            <w:pPr>
              <w:pStyle w:val="ConsPlusNormal"/>
            </w:pPr>
            <w:r>
              <w:t>32.40.39.260</w:t>
            </w:r>
          </w:p>
        </w:tc>
        <w:tc>
          <w:tcPr>
            <w:tcW w:w="6803" w:type="dxa"/>
          </w:tcPr>
          <w:p w:rsidR="0030303F" w:rsidRDefault="0030303F" w:rsidP="00B5432E">
            <w:pPr>
              <w:pStyle w:val="ConsPlusNormal"/>
            </w:pPr>
            <w:r>
              <w:t>Игрушки оптические</w:t>
            </w:r>
          </w:p>
        </w:tc>
      </w:tr>
      <w:tr w:rsidR="0030303F" w:rsidTr="00B5432E">
        <w:tc>
          <w:tcPr>
            <w:tcW w:w="2211" w:type="dxa"/>
          </w:tcPr>
          <w:p w:rsidR="0030303F" w:rsidRDefault="0030303F" w:rsidP="00B5432E">
            <w:pPr>
              <w:pStyle w:val="ConsPlusNormal"/>
            </w:pPr>
            <w:r>
              <w:t>32.40.39.261</w:t>
            </w:r>
          </w:p>
        </w:tc>
        <w:tc>
          <w:tcPr>
            <w:tcW w:w="6803" w:type="dxa"/>
          </w:tcPr>
          <w:p w:rsidR="0030303F" w:rsidRDefault="0030303F" w:rsidP="00B5432E">
            <w:pPr>
              <w:pStyle w:val="ConsPlusNormal"/>
            </w:pPr>
            <w:r>
              <w:t>Игрушки оптические (фильмоскопы) в металлическом корпусе</w:t>
            </w:r>
          </w:p>
        </w:tc>
      </w:tr>
      <w:tr w:rsidR="0030303F" w:rsidTr="00B5432E">
        <w:tc>
          <w:tcPr>
            <w:tcW w:w="2211" w:type="dxa"/>
          </w:tcPr>
          <w:p w:rsidR="0030303F" w:rsidRDefault="0030303F" w:rsidP="00B5432E">
            <w:pPr>
              <w:pStyle w:val="ConsPlusNormal"/>
            </w:pPr>
            <w:r>
              <w:t>32.40.39.262</w:t>
            </w:r>
          </w:p>
        </w:tc>
        <w:tc>
          <w:tcPr>
            <w:tcW w:w="6803" w:type="dxa"/>
          </w:tcPr>
          <w:p w:rsidR="0030303F" w:rsidRDefault="0030303F" w:rsidP="00B5432E">
            <w:pPr>
              <w:pStyle w:val="ConsPlusNormal"/>
            </w:pPr>
            <w:r>
              <w:t>Игрушки оптические (фильмоскопы) в пластмассовом корпусе</w:t>
            </w:r>
          </w:p>
        </w:tc>
      </w:tr>
      <w:tr w:rsidR="0030303F" w:rsidTr="00B5432E">
        <w:tc>
          <w:tcPr>
            <w:tcW w:w="2211" w:type="dxa"/>
          </w:tcPr>
          <w:p w:rsidR="0030303F" w:rsidRDefault="0030303F" w:rsidP="00B5432E">
            <w:pPr>
              <w:pStyle w:val="ConsPlusNormal"/>
            </w:pPr>
            <w:r>
              <w:t>32.40.39.263</w:t>
            </w:r>
          </w:p>
        </w:tc>
        <w:tc>
          <w:tcPr>
            <w:tcW w:w="6803" w:type="dxa"/>
          </w:tcPr>
          <w:p w:rsidR="0030303F" w:rsidRDefault="0030303F" w:rsidP="00B5432E">
            <w:pPr>
              <w:pStyle w:val="ConsPlusNormal"/>
            </w:pPr>
            <w:r>
              <w:t>Игрушки оптические (кроме фильмоскопов) без механизмов</w:t>
            </w:r>
          </w:p>
        </w:tc>
      </w:tr>
      <w:tr w:rsidR="0030303F" w:rsidTr="00B5432E">
        <w:tc>
          <w:tcPr>
            <w:tcW w:w="2211" w:type="dxa"/>
          </w:tcPr>
          <w:p w:rsidR="0030303F" w:rsidRDefault="0030303F" w:rsidP="00B5432E">
            <w:pPr>
              <w:pStyle w:val="ConsPlusNormal"/>
            </w:pPr>
            <w:r>
              <w:t>32.40.39.264</w:t>
            </w:r>
          </w:p>
        </w:tc>
        <w:tc>
          <w:tcPr>
            <w:tcW w:w="6803" w:type="dxa"/>
          </w:tcPr>
          <w:p w:rsidR="0030303F" w:rsidRDefault="0030303F" w:rsidP="00B5432E">
            <w:pPr>
              <w:pStyle w:val="ConsPlusNormal"/>
            </w:pPr>
            <w:r>
              <w:t>Игрушки оптические (кроме фильмоскопов) механические (заводные, инерционные, пружинные, рычажные)</w:t>
            </w:r>
          </w:p>
        </w:tc>
      </w:tr>
      <w:tr w:rsidR="0030303F" w:rsidTr="00B5432E">
        <w:tc>
          <w:tcPr>
            <w:tcW w:w="2211" w:type="dxa"/>
          </w:tcPr>
          <w:p w:rsidR="0030303F" w:rsidRDefault="0030303F" w:rsidP="00B5432E">
            <w:pPr>
              <w:pStyle w:val="ConsPlusNormal"/>
            </w:pPr>
            <w:r>
              <w:t>32.40.39.265</w:t>
            </w:r>
          </w:p>
        </w:tc>
        <w:tc>
          <w:tcPr>
            <w:tcW w:w="6803" w:type="dxa"/>
          </w:tcPr>
          <w:p w:rsidR="0030303F" w:rsidRDefault="0030303F" w:rsidP="00B5432E">
            <w:pPr>
              <w:pStyle w:val="ConsPlusNormal"/>
            </w:pPr>
            <w:r>
              <w:t>Игрушки оптические (кроме фильмоскопов) электротехнические</w:t>
            </w:r>
          </w:p>
        </w:tc>
      </w:tr>
      <w:tr w:rsidR="0030303F" w:rsidTr="00B5432E">
        <w:tc>
          <w:tcPr>
            <w:tcW w:w="2211" w:type="dxa"/>
          </w:tcPr>
          <w:p w:rsidR="0030303F" w:rsidRDefault="0030303F" w:rsidP="00B5432E">
            <w:pPr>
              <w:pStyle w:val="ConsPlusNormal"/>
            </w:pPr>
            <w:r>
              <w:t>32.40.39.266</w:t>
            </w:r>
          </w:p>
        </w:tc>
        <w:tc>
          <w:tcPr>
            <w:tcW w:w="6803" w:type="dxa"/>
          </w:tcPr>
          <w:p w:rsidR="0030303F" w:rsidRDefault="0030303F" w:rsidP="00B5432E">
            <w:pPr>
              <w:pStyle w:val="ConsPlusNormal"/>
            </w:pPr>
            <w:r>
              <w:t>Игрушки оптические (кроме фильмоскопов) электронные</w:t>
            </w:r>
          </w:p>
        </w:tc>
      </w:tr>
      <w:tr w:rsidR="0030303F" w:rsidTr="00B5432E">
        <w:tc>
          <w:tcPr>
            <w:tcW w:w="2211" w:type="dxa"/>
          </w:tcPr>
          <w:p w:rsidR="0030303F" w:rsidRDefault="0030303F" w:rsidP="00B5432E">
            <w:pPr>
              <w:pStyle w:val="ConsPlusNormal"/>
            </w:pPr>
            <w:r>
              <w:t>32.40.39.269</w:t>
            </w:r>
          </w:p>
        </w:tc>
        <w:tc>
          <w:tcPr>
            <w:tcW w:w="6803" w:type="dxa"/>
          </w:tcPr>
          <w:p w:rsidR="0030303F" w:rsidRDefault="0030303F" w:rsidP="00B5432E">
            <w:pPr>
              <w:pStyle w:val="ConsPlusNormal"/>
            </w:pPr>
            <w:r>
              <w:t>Игрушки оптические прочие</w:t>
            </w:r>
          </w:p>
        </w:tc>
      </w:tr>
      <w:tr w:rsidR="0030303F" w:rsidTr="00B5432E">
        <w:tc>
          <w:tcPr>
            <w:tcW w:w="2211" w:type="dxa"/>
          </w:tcPr>
          <w:p w:rsidR="0030303F" w:rsidRDefault="0030303F" w:rsidP="00B5432E">
            <w:pPr>
              <w:pStyle w:val="ConsPlusNormal"/>
            </w:pPr>
            <w:r>
              <w:t>32.40.39.270</w:t>
            </w:r>
          </w:p>
        </w:tc>
        <w:tc>
          <w:tcPr>
            <w:tcW w:w="6803" w:type="dxa"/>
          </w:tcPr>
          <w:p w:rsidR="0030303F" w:rsidRDefault="0030303F" w:rsidP="00B5432E">
            <w:pPr>
              <w:pStyle w:val="ConsPlusNormal"/>
            </w:pPr>
            <w:r>
              <w:t>Игры электронные для детей</w:t>
            </w:r>
          </w:p>
        </w:tc>
      </w:tr>
      <w:tr w:rsidR="0030303F" w:rsidTr="00B5432E">
        <w:tc>
          <w:tcPr>
            <w:tcW w:w="2211" w:type="dxa"/>
          </w:tcPr>
          <w:p w:rsidR="0030303F" w:rsidRDefault="0030303F" w:rsidP="00B5432E">
            <w:pPr>
              <w:pStyle w:val="ConsPlusNormal"/>
            </w:pPr>
            <w:r>
              <w:t>32.40.39.290</w:t>
            </w:r>
          </w:p>
        </w:tc>
        <w:tc>
          <w:tcPr>
            <w:tcW w:w="6803" w:type="dxa"/>
          </w:tcPr>
          <w:p w:rsidR="0030303F" w:rsidRDefault="0030303F" w:rsidP="00B5432E">
            <w:pPr>
              <w:pStyle w:val="ConsPlusNormal"/>
            </w:pPr>
            <w:r>
              <w:t>Игрушки прочие, не включенные в другие группировки</w:t>
            </w:r>
          </w:p>
        </w:tc>
      </w:tr>
      <w:tr w:rsidR="0030303F" w:rsidTr="00B5432E">
        <w:tc>
          <w:tcPr>
            <w:tcW w:w="2211" w:type="dxa"/>
          </w:tcPr>
          <w:p w:rsidR="0030303F" w:rsidRDefault="0030303F" w:rsidP="00B5432E">
            <w:pPr>
              <w:pStyle w:val="ConsPlusNormal"/>
            </w:pPr>
            <w:r>
              <w:t>32.40.4</w:t>
            </w:r>
          </w:p>
        </w:tc>
        <w:tc>
          <w:tcPr>
            <w:tcW w:w="6803" w:type="dxa"/>
          </w:tcPr>
          <w:p w:rsidR="0030303F" w:rsidRDefault="0030303F" w:rsidP="00B5432E">
            <w:pPr>
              <w:pStyle w:val="ConsPlusNormal"/>
            </w:pPr>
            <w:r>
              <w:t>Игры прочие</w:t>
            </w:r>
          </w:p>
        </w:tc>
      </w:tr>
      <w:tr w:rsidR="0030303F" w:rsidTr="00B5432E">
        <w:tc>
          <w:tcPr>
            <w:tcW w:w="2211" w:type="dxa"/>
          </w:tcPr>
          <w:p w:rsidR="0030303F" w:rsidRDefault="0030303F" w:rsidP="00B5432E">
            <w:pPr>
              <w:pStyle w:val="ConsPlusNormal"/>
            </w:pPr>
            <w:r>
              <w:t>32.40.41</w:t>
            </w:r>
          </w:p>
        </w:tc>
        <w:tc>
          <w:tcPr>
            <w:tcW w:w="6803" w:type="dxa"/>
          </w:tcPr>
          <w:p w:rsidR="0030303F" w:rsidRDefault="0030303F" w:rsidP="00B5432E">
            <w:pPr>
              <w:pStyle w:val="ConsPlusNormal"/>
            </w:pPr>
            <w:r>
              <w:t>Карты игральные</w:t>
            </w:r>
          </w:p>
        </w:tc>
      </w:tr>
      <w:tr w:rsidR="0030303F" w:rsidTr="00B5432E">
        <w:tc>
          <w:tcPr>
            <w:tcW w:w="2211" w:type="dxa"/>
          </w:tcPr>
          <w:p w:rsidR="0030303F" w:rsidRDefault="0030303F" w:rsidP="00B5432E">
            <w:pPr>
              <w:pStyle w:val="ConsPlusNormal"/>
            </w:pPr>
            <w:r>
              <w:t>32.40.41.000</w:t>
            </w:r>
          </w:p>
        </w:tc>
        <w:tc>
          <w:tcPr>
            <w:tcW w:w="6803" w:type="dxa"/>
          </w:tcPr>
          <w:p w:rsidR="0030303F" w:rsidRDefault="0030303F" w:rsidP="00B5432E">
            <w:pPr>
              <w:pStyle w:val="ConsPlusNormal"/>
            </w:pPr>
            <w:r>
              <w:t>Карты игральные</w:t>
            </w:r>
          </w:p>
        </w:tc>
      </w:tr>
      <w:tr w:rsidR="0030303F" w:rsidTr="00B5432E">
        <w:tc>
          <w:tcPr>
            <w:tcW w:w="2211" w:type="dxa"/>
          </w:tcPr>
          <w:p w:rsidR="0030303F" w:rsidRDefault="0030303F" w:rsidP="00B5432E">
            <w:pPr>
              <w:pStyle w:val="ConsPlusNormal"/>
            </w:pPr>
            <w:r>
              <w:lastRenderedPageBreak/>
              <w:t>32.40.42</w:t>
            </w:r>
          </w:p>
        </w:tc>
        <w:tc>
          <w:tcPr>
            <w:tcW w:w="6803" w:type="dxa"/>
          </w:tcPr>
          <w:p w:rsidR="0030303F" w:rsidRDefault="0030303F" w:rsidP="00B5432E">
            <w:pPr>
              <w:pStyle w:val="ConsPlusNormal"/>
            </w:pPr>
            <w:r>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30303F" w:rsidTr="00B5432E">
        <w:tc>
          <w:tcPr>
            <w:tcW w:w="2211" w:type="dxa"/>
          </w:tcPr>
          <w:p w:rsidR="0030303F" w:rsidRDefault="0030303F" w:rsidP="00B5432E">
            <w:pPr>
              <w:pStyle w:val="ConsPlusNormal"/>
            </w:pPr>
            <w:r>
              <w:t>32.40.42.110</w:t>
            </w:r>
          </w:p>
        </w:tc>
        <w:tc>
          <w:tcPr>
            <w:tcW w:w="6803" w:type="dxa"/>
          </w:tcPr>
          <w:p w:rsidR="0030303F" w:rsidRDefault="0030303F" w:rsidP="00B5432E">
            <w:pPr>
              <w:pStyle w:val="ConsPlusNormal"/>
            </w:pPr>
            <w:r>
              <w:t>Изделия и принадлежности для бильярда</w:t>
            </w:r>
          </w:p>
        </w:tc>
      </w:tr>
      <w:tr w:rsidR="0030303F" w:rsidTr="00B5432E">
        <w:tc>
          <w:tcPr>
            <w:tcW w:w="2211" w:type="dxa"/>
          </w:tcPr>
          <w:p w:rsidR="0030303F" w:rsidRDefault="0030303F" w:rsidP="00B5432E">
            <w:pPr>
              <w:pStyle w:val="ConsPlusNormal"/>
            </w:pPr>
            <w:r>
              <w:t>32.40.42.120</w:t>
            </w:r>
          </w:p>
        </w:tc>
        <w:tc>
          <w:tcPr>
            <w:tcW w:w="6803" w:type="dxa"/>
          </w:tcPr>
          <w:p w:rsidR="0030303F" w:rsidRDefault="0030303F" w:rsidP="00B5432E">
            <w:pPr>
              <w:pStyle w:val="ConsPlusNormal"/>
            </w:pPr>
            <w:r>
              <w:t>Изделия для увеселительных, настольных или комнатных игр</w:t>
            </w:r>
          </w:p>
        </w:tc>
      </w:tr>
      <w:tr w:rsidR="0030303F" w:rsidTr="00B5432E">
        <w:tc>
          <w:tcPr>
            <w:tcW w:w="2211" w:type="dxa"/>
          </w:tcPr>
          <w:p w:rsidR="0030303F" w:rsidRDefault="0030303F" w:rsidP="00B5432E">
            <w:pPr>
              <w:pStyle w:val="ConsPlusNormal"/>
            </w:pPr>
            <w:r>
              <w:t>32.40.42.130</w:t>
            </w:r>
          </w:p>
        </w:tc>
        <w:tc>
          <w:tcPr>
            <w:tcW w:w="6803" w:type="dxa"/>
          </w:tcPr>
          <w:p w:rsidR="0030303F" w:rsidRDefault="0030303F" w:rsidP="00B5432E">
            <w:pPr>
              <w:pStyle w:val="ConsPlusNormal"/>
            </w:pPr>
            <w:r>
              <w:t>Игры, действующие при опускании монет или жетонов</w:t>
            </w:r>
          </w:p>
        </w:tc>
      </w:tr>
      <w:tr w:rsidR="0030303F" w:rsidTr="00B5432E">
        <w:tc>
          <w:tcPr>
            <w:tcW w:w="2211" w:type="dxa"/>
          </w:tcPr>
          <w:p w:rsidR="0030303F" w:rsidRDefault="0030303F" w:rsidP="00B5432E">
            <w:pPr>
              <w:pStyle w:val="ConsPlusNormal"/>
            </w:pPr>
            <w:r>
              <w:t>32.40.42.190</w:t>
            </w:r>
          </w:p>
        </w:tc>
        <w:tc>
          <w:tcPr>
            <w:tcW w:w="6803" w:type="dxa"/>
          </w:tcPr>
          <w:p w:rsidR="0030303F" w:rsidRDefault="0030303F" w:rsidP="00B5432E">
            <w:pPr>
              <w:pStyle w:val="ConsPlusNormal"/>
            </w:pPr>
            <w:r>
              <w:t>Игры и изделия для игр прочие</w:t>
            </w:r>
          </w:p>
        </w:tc>
      </w:tr>
      <w:tr w:rsidR="0030303F" w:rsidTr="00B5432E">
        <w:tc>
          <w:tcPr>
            <w:tcW w:w="2211" w:type="dxa"/>
          </w:tcPr>
          <w:p w:rsidR="0030303F" w:rsidRDefault="0030303F" w:rsidP="00B5432E">
            <w:pPr>
              <w:pStyle w:val="ConsPlusNormal"/>
            </w:pPr>
            <w:r>
              <w:t>32.40.42.191</w:t>
            </w:r>
          </w:p>
        </w:tc>
        <w:tc>
          <w:tcPr>
            <w:tcW w:w="6803" w:type="dxa"/>
          </w:tcPr>
          <w:p w:rsidR="0030303F" w:rsidRDefault="0030303F" w:rsidP="00B5432E">
            <w:pPr>
              <w:pStyle w:val="ConsPlusNormal"/>
            </w:pPr>
            <w:r>
              <w:t>Инвентарь для игры в шахматы и шашки</w:t>
            </w:r>
          </w:p>
        </w:tc>
      </w:tr>
      <w:tr w:rsidR="0030303F" w:rsidTr="00B5432E">
        <w:tc>
          <w:tcPr>
            <w:tcW w:w="2211" w:type="dxa"/>
          </w:tcPr>
          <w:p w:rsidR="0030303F" w:rsidRDefault="0030303F" w:rsidP="00B5432E">
            <w:pPr>
              <w:pStyle w:val="ConsPlusNormal"/>
            </w:pPr>
            <w:r>
              <w:t>32.40.42.192</w:t>
            </w:r>
          </w:p>
        </w:tc>
        <w:tc>
          <w:tcPr>
            <w:tcW w:w="6803" w:type="dxa"/>
          </w:tcPr>
          <w:p w:rsidR="0030303F" w:rsidRDefault="0030303F" w:rsidP="00B5432E">
            <w:pPr>
              <w:pStyle w:val="ConsPlusNormal"/>
            </w:pPr>
            <w:r>
              <w:t>Игры настольные</w:t>
            </w:r>
          </w:p>
        </w:tc>
      </w:tr>
      <w:tr w:rsidR="0030303F" w:rsidTr="00B5432E">
        <w:tc>
          <w:tcPr>
            <w:tcW w:w="2211" w:type="dxa"/>
          </w:tcPr>
          <w:p w:rsidR="0030303F" w:rsidRDefault="0030303F" w:rsidP="00B5432E">
            <w:pPr>
              <w:pStyle w:val="ConsPlusNormal"/>
            </w:pPr>
            <w:r>
              <w:t>32.40.42.199</w:t>
            </w:r>
          </w:p>
        </w:tc>
        <w:tc>
          <w:tcPr>
            <w:tcW w:w="6803" w:type="dxa"/>
          </w:tcPr>
          <w:p w:rsidR="0030303F" w:rsidRDefault="0030303F" w:rsidP="00B5432E">
            <w:pPr>
              <w:pStyle w:val="ConsPlusNormal"/>
            </w:pPr>
            <w:r>
              <w:t>Игры и изделия для игр прочие, не включенные в другие группировки</w:t>
            </w:r>
          </w:p>
        </w:tc>
      </w:tr>
      <w:tr w:rsidR="0030303F" w:rsidTr="00B5432E">
        <w:tc>
          <w:tcPr>
            <w:tcW w:w="2211" w:type="dxa"/>
          </w:tcPr>
          <w:p w:rsidR="0030303F" w:rsidRDefault="0030303F" w:rsidP="00B5432E">
            <w:pPr>
              <w:pStyle w:val="ConsPlusNormal"/>
            </w:pPr>
            <w:r>
              <w:t>32.40.9</w:t>
            </w:r>
          </w:p>
        </w:tc>
        <w:tc>
          <w:tcPr>
            <w:tcW w:w="6803" w:type="dxa"/>
          </w:tcPr>
          <w:p w:rsidR="0030303F" w:rsidRDefault="0030303F" w:rsidP="00B5432E">
            <w:pPr>
              <w:pStyle w:val="ConsPlusNormal"/>
            </w:pPr>
            <w:r>
              <w:t>Услуги по производству игр и игрушек отдельные, выполняемые субподрядчиком</w:t>
            </w:r>
          </w:p>
        </w:tc>
      </w:tr>
      <w:tr w:rsidR="0030303F" w:rsidTr="00B5432E">
        <w:tc>
          <w:tcPr>
            <w:tcW w:w="2211" w:type="dxa"/>
          </w:tcPr>
          <w:p w:rsidR="0030303F" w:rsidRDefault="0030303F" w:rsidP="00B5432E">
            <w:pPr>
              <w:pStyle w:val="ConsPlusNormal"/>
            </w:pPr>
            <w:r>
              <w:t>32.40.99</w:t>
            </w:r>
          </w:p>
        </w:tc>
        <w:tc>
          <w:tcPr>
            <w:tcW w:w="6803" w:type="dxa"/>
          </w:tcPr>
          <w:p w:rsidR="0030303F" w:rsidRDefault="0030303F" w:rsidP="00B5432E">
            <w:pPr>
              <w:pStyle w:val="ConsPlusNormal"/>
            </w:pPr>
            <w:r>
              <w:t>Услуги по производству игр и игрушек отдельные, выполняемые субподрядчиком</w:t>
            </w:r>
          </w:p>
        </w:tc>
      </w:tr>
      <w:tr w:rsidR="0030303F" w:rsidTr="00B5432E">
        <w:tc>
          <w:tcPr>
            <w:tcW w:w="2211" w:type="dxa"/>
          </w:tcPr>
          <w:p w:rsidR="0030303F" w:rsidRDefault="0030303F" w:rsidP="00B5432E">
            <w:pPr>
              <w:pStyle w:val="ConsPlusNormal"/>
            </w:pPr>
            <w:r>
              <w:t>32.40.99.000</w:t>
            </w:r>
          </w:p>
        </w:tc>
        <w:tc>
          <w:tcPr>
            <w:tcW w:w="6803" w:type="dxa"/>
          </w:tcPr>
          <w:p w:rsidR="0030303F" w:rsidRDefault="0030303F" w:rsidP="00B5432E">
            <w:pPr>
              <w:pStyle w:val="ConsPlusNormal"/>
            </w:pPr>
            <w:r>
              <w:t>Услуги по производству игр и игрушек отдельные, выполняемые субподрядчиком</w:t>
            </w:r>
          </w:p>
        </w:tc>
      </w:tr>
      <w:tr w:rsidR="0030303F" w:rsidTr="00B5432E">
        <w:tc>
          <w:tcPr>
            <w:tcW w:w="2211" w:type="dxa"/>
          </w:tcPr>
          <w:p w:rsidR="0030303F" w:rsidRDefault="0030303F" w:rsidP="00B5432E">
            <w:pPr>
              <w:pStyle w:val="ConsPlusNormal"/>
            </w:pPr>
            <w:r>
              <w:t>32.5</w:t>
            </w:r>
          </w:p>
        </w:tc>
        <w:tc>
          <w:tcPr>
            <w:tcW w:w="6803" w:type="dxa"/>
          </w:tcPr>
          <w:p w:rsidR="0030303F" w:rsidRDefault="0030303F" w:rsidP="00B5432E">
            <w:pPr>
              <w:pStyle w:val="ConsPlusNormal"/>
            </w:pPr>
            <w:r>
              <w:t>Инструменты и оборудование медицинские</w:t>
            </w:r>
          </w:p>
        </w:tc>
      </w:tr>
      <w:tr w:rsidR="0030303F" w:rsidTr="00B5432E">
        <w:tc>
          <w:tcPr>
            <w:tcW w:w="2211" w:type="dxa"/>
          </w:tcPr>
          <w:p w:rsidR="0030303F" w:rsidRDefault="0030303F" w:rsidP="00B5432E">
            <w:pPr>
              <w:pStyle w:val="ConsPlusNormal"/>
            </w:pPr>
            <w:r>
              <w:t>32.50</w:t>
            </w:r>
          </w:p>
        </w:tc>
        <w:tc>
          <w:tcPr>
            <w:tcW w:w="6803" w:type="dxa"/>
          </w:tcPr>
          <w:p w:rsidR="0030303F" w:rsidRDefault="0030303F" w:rsidP="00B5432E">
            <w:pPr>
              <w:pStyle w:val="ConsPlusNormal"/>
            </w:pPr>
            <w:r>
              <w:t>Инструменты и оборудование медицинские</w:t>
            </w:r>
          </w:p>
        </w:tc>
      </w:tr>
      <w:tr w:rsidR="0030303F" w:rsidTr="00B5432E">
        <w:tc>
          <w:tcPr>
            <w:tcW w:w="2211" w:type="dxa"/>
          </w:tcPr>
          <w:p w:rsidR="0030303F" w:rsidRDefault="0030303F" w:rsidP="00B5432E">
            <w:pPr>
              <w:pStyle w:val="ConsPlusNormal"/>
            </w:pPr>
            <w:r>
              <w:t>32.50.1</w:t>
            </w:r>
          </w:p>
        </w:tc>
        <w:tc>
          <w:tcPr>
            <w:tcW w:w="6803" w:type="dxa"/>
          </w:tcPr>
          <w:p w:rsidR="0030303F" w:rsidRDefault="0030303F" w:rsidP="00B5432E">
            <w:pPr>
              <w:pStyle w:val="ConsPlusNormal"/>
            </w:pPr>
            <w:r>
              <w:t>Инструменты и приспособления хирургические и стоматологические</w:t>
            </w:r>
          </w:p>
        </w:tc>
      </w:tr>
      <w:tr w:rsidR="0030303F" w:rsidTr="00B5432E">
        <w:tc>
          <w:tcPr>
            <w:tcW w:w="2211" w:type="dxa"/>
          </w:tcPr>
          <w:p w:rsidR="0030303F" w:rsidRDefault="0030303F" w:rsidP="00B5432E">
            <w:pPr>
              <w:pStyle w:val="ConsPlusNormal"/>
            </w:pPr>
            <w:r>
              <w:t>32.50.11</w:t>
            </w:r>
          </w:p>
        </w:tc>
        <w:tc>
          <w:tcPr>
            <w:tcW w:w="6803" w:type="dxa"/>
          </w:tcPr>
          <w:p w:rsidR="0030303F" w:rsidRDefault="0030303F" w:rsidP="00B5432E">
            <w:pPr>
              <w:pStyle w:val="ConsPlusNormal"/>
            </w:pPr>
            <w:r>
              <w:t>Инструменты и приспособления стоматологические</w:t>
            </w:r>
          </w:p>
        </w:tc>
      </w:tr>
      <w:tr w:rsidR="0030303F" w:rsidTr="00B5432E">
        <w:tc>
          <w:tcPr>
            <w:tcW w:w="2211" w:type="dxa"/>
          </w:tcPr>
          <w:p w:rsidR="0030303F" w:rsidRDefault="0030303F" w:rsidP="00B5432E">
            <w:pPr>
              <w:pStyle w:val="ConsPlusNormal"/>
            </w:pPr>
            <w:r>
              <w:t>32.50.11.000</w:t>
            </w:r>
          </w:p>
        </w:tc>
        <w:tc>
          <w:tcPr>
            <w:tcW w:w="6803" w:type="dxa"/>
          </w:tcPr>
          <w:p w:rsidR="0030303F" w:rsidRDefault="0030303F" w:rsidP="00B5432E">
            <w:pPr>
              <w:pStyle w:val="ConsPlusNormal"/>
              <w:jc w:val="both"/>
            </w:pPr>
            <w:r>
              <w:t xml:space="preserve">Исключен с 1 января 2021 года. - </w:t>
            </w:r>
            <w:hyperlink r:id="rId3127" w:history="1">
              <w:r>
                <w:rPr>
                  <w:color w:val="0000FF"/>
                </w:rPr>
                <w:t>Изменение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32.50.11.110</w:t>
            </w:r>
          </w:p>
        </w:tc>
        <w:tc>
          <w:tcPr>
            <w:tcW w:w="6803" w:type="dxa"/>
          </w:tcPr>
          <w:p w:rsidR="0030303F" w:rsidRDefault="0030303F" w:rsidP="00B5432E">
            <w:pPr>
              <w:pStyle w:val="ConsPlusNormal"/>
            </w:pPr>
            <w:r>
              <w:t>Аппараты, инструменты и приспособления стоматологические</w:t>
            </w:r>
          </w:p>
          <w:p w:rsidR="0030303F" w:rsidRDefault="0030303F" w:rsidP="00B5432E">
            <w:pPr>
              <w:pStyle w:val="ConsPlusNormal"/>
            </w:pPr>
            <w:r>
              <w:t>Эта группировка также включает:</w:t>
            </w:r>
          </w:p>
          <w:p w:rsidR="0030303F" w:rsidRDefault="0030303F" w:rsidP="00B5432E">
            <w:pPr>
              <w:pStyle w:val="ConsPlusNormal"/>
            </w:pPr>
            <w:r>
              <w:t>- ретракторы стоматологические;</w:t>
            </w:r>
          </w:p>
          <w:p w:rsidR="0030303F" w:rsidRDefault="0030303F" w:rsidP="00B5432E">
            <w:pPr>
              <w:pStyle w:val="ConsPlusNormal"/>
            </w:pPr>
            <w:r>
              <w:t>- ирригаторы;</w:t>
            </w:r>
          </w:p>
          <w:p w:rsidR="0030303F" w:rsidRDefault="0030303F" w:rsidP="00B5432E">
            <w:pPr>
              <w:pStyle w:val="ConsPlusNormal"/>
            </w:pPr>
            <w:r>
              <w:t>- компрессор стоматологический;</w:t>
            </w:r>
          </w:p>
          <w:p w:rsidR="0030303F" w:rsidRDefault="0030303F" w:rsidP="00B5432E">
            <w:pPr>
              <w:pStyle w:val="ConsPlusNormal"/>
            </w:pPr>
            <w:r>
              <w:t>- физиодиспенсер</w:t>
            </w:r>
          </w:p>
        </w:tc>
      </w:tr>
      <w:tr w:rsidR="0030303F" w:rsidTr="00B5432E">
        <w:tc>
          <w:tcPr>
            <w:tcW w:w="9014" w:type="dxa"/>
            <w:gridSpan w:val="2"/>
          </w:tcPr>
          <w:p w:rsidR="0030303F" w:rsidRDefault="0030303F" w:rsidP="00B5432E">
            <w:pPr>
              <w:pStyle w:val="ConsPlusNormal"/>
              <w:jc w:val="both"/>
            </w:pPr>
            <w:r>
              <w:t xml:space="preserve">(введен </w:t>
            </w:r>
            <w:hyperlink r:id="rId3128"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32.50.11.190</w:t>
            </w:r>
          </w:p>
        </w:tc>
        <w:tc>
          <w:tcPr>
            <w:tcW w:w="6803" w:type="dxa"/>
          </w:tcPr>
          <w:p w:rsidR="0030303F" w:rsidRDefault="0030303F" w:rsidP="00B5432E">
            <w:pPr>
              <w:pStyle w:val="ConsPlusNormal"/>
            </w:pPr>
            <w:r>
              <w:t>Инструменты и приспособления стоматологические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29"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32.50.12</w:t>
            </w:r>
          </w:p>
        </w:tc>
        <w:tc>
          <w:tcPr>
            <w:tcW w:w="6803" w:type="dxa"/>
          </w:tcPr>
          <w:p w:rsidR="0030303F" w:rsidRDefault="0030303F" w:rsidP="00B5432E">
            <w:pPr>
              <w:pStyle w:val="ConsPlusNormal"/>
            </w:pPr>
            <w:r>
              <w:t>Стерилизаторы хирургические или лабораторные</w:t>
            </w:r>
          </w:p>
        </w:tc>
      </w:tr>
      <w:tr w:rsidR="0030303F" w:rsidTr="00B5432E">
        <w:tc>
          <w:tcPr>
            <w:tcW w:w="2211" w:type="dxa"/>
          </w:tcPr>
          <w:p w:rsidR="0030303F" w:rsidRDefault="0030303F" w:rsidP="00B5432E">
            <w:pPr>
              <w:pStyle w:val="ConsPlusNormal"/>
            </w:pPr>
            <w:r>
              <w:t>32.50.12.000</w:t>
            </w:r>
          </w:p>
        </w:tc>
        <w:tc>
          <w:tcPr>
            <w:tcW w:w="6803" w:type="dxa"/>
          </w:tcPr>
          <w:p w:rsidR="0030303F" w:rsidRDefault="0030303F" w:rsidP="00B5432E">
            <w:pPr>
              <w:pStyle w:val="ConsPlusNormal"/>
              <w:jc w:val="both"/>
            </w:pPr>
            <w:r>
              <w:t xml:space="preserve">Исключен с 1 января 2021 года. - </w:t>
            </w:r>
            <w:hyperlink r:id="rId3130" w:history="1">
              <w:r>
                <w:rPr>
                  <w:color w:val="0000FF"/>
                </w:rPr>
                <w:t>Изменение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32.50.12.110</w:t>
            </w:r>
          </w:p>
        </w:tc>
        <w:tc>
          <w:tcPr>
            <w:tcW w:w="6803" w:type="dxa"/>
          </w:tcPr>
          <w:p w:rsidR="0030303F" w:rsidRDefault="0030303F" w:rsidP="00B5432E">
            <w:pPr>
              <w:pStyle w:val="ConsPlusNormal"/>
            </w:pPr>
            <w:r>
              <w:t>Стерилизаторы эндоскопического оборудования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3131"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lastRenderedPageBreak/>
              <w:t>32.50.12.190</w:t>
            </w:r>
          </w:p>
        </w:tc>
        <w:tc>
          <w:tcPr>
            <w:tcW w:w="6803" w:type="dxa"/>
          </w:tcPr>
          <w:p w:rsidR="0030303F" w:rsidRDefault="0030303F" w:rsidP="00B5432E">
            <w:pPr>
              <w:pStyle w:val="ConsPlusNormal"/>
            </w:pPr>
            <w:r>
              <w:t>Стерилизаторы хирургические или лабораторные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3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w:t>
            </w:r>
          </w:p>
        </w:tc>
        <w:tc>
          <w:tcPr>
            <w:tcW w:w="6803" w:type="dxa"/>
          </w:tcPr>
          <w:p w:rsidR="0030303F" w:rsidRDefault="0030303F" w:rsidP="00B5432E">
            <w:pPr>
              <w:pStyle w:val="ConsPlusNormal"/>
            </w:pPr>
            <w: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30303F" w:rsidTr="00B5432E">
        <w:tc>
          <w:tcPr>
            <w:tcW w:w="2211" w:type="dxa"/>
          </w:tcPr>
          <w:p w:rsidR="0030303F" w:rsidRDefault="0030303F" w:rsidP="00B5432E">
            <w:pPr>
              <w:pStyle w:val="ConsPlusNormal"/>
            </w:pPr>
            <w:bookmarkStart w:id="108" w:name="Par33716"/>
            <w:bookmarkEnd w:id="108"/>
            <w:r>
              <w:t>32.50.13.110</w:t>
            </w:r>
          </w:p>
        </w:tc>
        <w:tc>
          <w:tcPr>
            <w:tcW w:w="6803" w:type="dxa"/>
          </w:tcPr>
          <w:p w:rsidR="0030303F" w:rsidRDefault="0030303F" w:rsidP="00B5432E">
            <w:pPr>
              <w:pStyle w:val="ConsPlusNormal"/>
            </w:pPr>
            <w:r>
              <w:t>Шприцы, иглы, катетеры, канюли и аналогичные инструменты</w:t>
            </w:r>
          </w:p>
        </w:tc>
      </w:tr>
      <w:tr w:rsidR="0030303F" w:rsidTr="00B5432E">
        <w:tc>
          <w:tcPr>
            <w:tcW w:w="2211" w:type="dxa"/>
          </w:tcPr>
          <w:p w:rsidR="0030303F" w:rsidRDefault="0030303F" w:rsidP="00B5432E">
            <w:pPr>
              <w:pStyle w:val="ConsPlusNormal"/>
            </w:pPr>
            <w:r>
              <w:t>32.50.13.120</w:t>
            </w:r>
          </w:p>
        </w:tc>
        <w:tc>
          <w:tcPr>
            <w:tcW w:w="6803" w:type="dxa"/>
          </w:tcPr>
          <w:p w:rsidR="0030303F" w:rsidRDefault="0030303F" w:rsidP="00B5432E">
            <w:pPr>
              <w:pStyle w:val="ConsPlusNormal"/>
            </w:pPr>
            <w:r>
              <w:t>Инструменты и приспособления офтальмологические</w:t>
            </w:r>
          </w:p>
        </w:tc>
      </w:tr>
      <w:tr w:rsidR="0030303F" w:rsidTr="00B5432E">
        <w:tc>
          <w:tcPr>
            <w:tcW w:w="2211" w:type="dxa"/>
          </w:tcPr>
          <w:p w:rsidR="0030303F" w:rsidRDefault="0030303F" w:rsidP="00B5432E">
            <w:pPr>
              <w:pStyle w:val="ConsPlusNormal"/>
            </w:pPr>
            <w:r>
              <w:t>32.50.13.121</w:t>
            </w:r>
          </w:p>
        </w:tc>
        <w:tc>
          <w:tcPr>
            <w:tcW w:w="6803" w:type="dxa"/>
          </w:tcPr>
          <w:p w:rsidR="0030303F" w:rsidRDefault="0030303F" w:rsidP="00B5432E">
            <w:pPr>
              <w:pStyle w:val="ConsPlusNormal"/>
            </w:pPr>
            <w:r>
              <w:t>Инструменты офтальмологические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33"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32.50.13.122</w:t>
            </w:r>
          </w:p>
        </w:tc>
        <w:tc>
          <w:tcPr>
            <w:tcW w:w="6803" w:type="dxa"/>
          </w:tcPr>
          <w:p w:rsidR="0030303F" w:rsidRDefault="0030303F" w:rsidP="00B5432E">
            <w:pPr>
              <w:pStyle w:val="ConsPlusNormal"/>
            </w:pPr>
            <w:r>
              <w:t>Приспособления офтальмологические</w:t>
            </w:r>
          </w:p>
          <w:p w:rsidR="0030303F" w:rsidRDefault="0030303F" w:rsidP="00B5432E">
            <w:pPr>
              <w:pStyle w:val="ConsPlusNormal"/>
            </w:pPr>
            <w:r>
              <w:t>Эта группировка также включает:</w:t>
            </w:r>
          </w:p>
          <w:p w:rsidR="0030303F" w:rsidRDefault="0030303F" w:rsidP="00B5432E">
            <w:pPr>
              <w:pStyle w:val="ConsPlusNormal"/>
            </w:pPr>
            <w:r>
              <w:t>- средства защиты глазной поверхности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очки, линзы и их части, см. </w:t>
            </w:r>
            <w:hyperlink w:anchor="Par33961" w:tooltip="32.50.4" w:history="1">
              <w:r>
                <w:rPr>
                  <w:color w:val="0000FF"/>
                </w:rPr>
                <w:t>32.50.4</w:t>
              </w:r>
            </w:hyperlink>
          </w:p>
        </w:tc>
      </w:tr>
      <w:tr w:rsidR="0030303F" w:rsidTr="00B5432E">
        <w:tc>
          <w:tcPr>
            <w:tcW w:w="9014" w:type="dxa"/>
            <w:gridSpan w:val="2"/>
          </w:tcPr>
          <w:p w:rsidR="0030303F" w:rsidRDefault="0030303F" w:rsidP="00B5432E">
            <w:pPr>
              <w:pStyle w:val="ConsPlusNormal"/>
              <w:jc w:val="both"/>
            </w:pPr>
            <w:r>
              <w:t xml:space="preserve">(введен </w:t>
            </w:r>
            <w:hyperlink r:id="rId3134"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32.50.13.129</w:t>
            </w:r>
          </w:p>
        </w:tc>
        <w:tc>
          <w:tcPr>
            <w:tcW w:w="6803" w:type="dxa"/>
          </w:tcPr>
          <w:p w:rsidR="0030303F" w:rsidRDefault="0030303F" w:rsidP="00B5432E">
            <w:pPr>
              <w:pStyle w:val="ConsPlusNormal"/>
            </w:pPr>
            <w:r>
              <w:t>Инструменты и приспособления офтальмологические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35"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32.50.13.130</w:t>
            </w:r>
          </w:p>
        </w:tc>
        <w:tc>
          <w:tcPr>
            <w:tcW w:w="6803" w:type="dxa"/>
          </w:tcPr>
          <w:p w:rsidR="0030303F" w:rsidRDefault="0030303F" w:rsidP="00B5432E">
            <w:pPr>
              <w:pStyle w:val="ConsPlusNormal"/>
            </w:pPr>
            <w:r>
              <w:t>Хирургические инструменты, включая наборы хирургические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36" w:history="1">
              <w:r>
                <w:rPr>
                  <w:color w:val="0000FF"/>
                </w:rPr>
                <w:t>Изменением 33/2018 ОКПД 2</w:t>
              </w:r>
            </w:hyperlink>
            <w:r>
              <w:t xml:space="preserve">, утв. Приказом Росстандарта от 29.12.2018 N 1190-ст; в ред. </w:t>
            </w:r>
            <w:hyperlink r:id="rId3137" w:history="1">
              <w:r>
                <w:rPr>
                  <w:color w:val="0000FF"/>
                </w:rPr>
                <w:t>Изменения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bookmarkStart w:id="109" w:name="Par33736"/>
            <w:bookmarkEnd w:id="109"/>
            <w:r>
              <w:t>32.50.13.131</w:t>
            </w:r>
          </w:p>
        </w:tc>
        <w:tc>
          <w:tcPr>
            <w:tcW w:w="6803" w:type="dxa"/>
          </w:tcPr>
          <w:p w:rsidR="0030303F" w:rsidRDefault="0030303F" w:rsidP="00B5432E">
            <w:pPr>
              <w:pStyle w:val="ConsPlusNormal"/>
            </w:pPr>
            <w:r>
              <w:t>Наборы хирургические</w:t>
            </w:r>
          </w:p>
          <w:p w:rsidR="0030303F" w:rsidRDefault="0030303F" w:rsidP="00B5432E">
            <w:pPr>
              <w:pStyle w:val="ConsPlusNormal"/>
            </w:pPr>
            <w:r>
              <w:t>Эта группировка также включает:</w:t>
            </w:r>
          </w:p>
          <w:p w:rsidR="0030303F" w:rsidRDefault="0030303F" w:rsidP="00B5432E">
            <w:pPr>
              <w:pStyle w:val="ConsPlusNormal"/>
            </w:pPr>
            <w:r>
              <w:t>- наборы для акушерских, гинекологических хирургических процедур;</w:t>
            </w:r>
          </w:p>
          <w:p w:rsidR="0030303F" w:rsidRDefault="0030303F" w:rsidP="00B5432E">
            <w:pPr>
              <w:pStyle w:val="ConsPlusNormal"/>
            </w:pPr>
            <w:r>
              <w:t>- наборы хирургические оториноларингологические;</w:t>
            </w:r>
          </w:p>
          <w:p w:rsidR="0030303F" w:rsidRDefault="0030303F" w:rsidP="00B5432E">
            <w:pPr>
              <w:pStyle w:val="ConsPlusNormal"/>
            </w:pPr>
            <w:r>
              <w:t>- наборы хирургические ортопедические;</w:t>
            </w:r>
          </w:p>
          <w:p w:rsidR="0030303F" w:rsidRDefault="0030303F" w:rsidP="00B5432E">
            <w:pPr>
              <w:pStyle w:val="ConsPlusNormal"/>
            </w:pPr>
            <w:r>
              <w:t>- наборы офтальмологические хирургические;</w:t>
            </w:r>
          </w:p>
          <w:p w:rsidR="0030303F" w:rsidRDefault="0030303F" w:rsidP="00B5432E">
            <w:pPr>
              <w:pStyle w:val="ConsPlusNormal"/>
            </w:pPr>
            <w:r>
              <w:t>- наборы хирургические стоматологические;</w:t>
            </w:r>
          </w:p>
          <w:p w:rsidR="0030303F" w:rsidRDefault="0030303F" w:rsidP="00B5432E">
            <w:pPr>
              <w:pStyle w:val="ConsPlusNormal"/>
            </w:pPr>
            <w:r>
              <w:t>- наборы хирургические нефроскопические;</w:t>
            </w:r>
          </w:p>
          <w:p w:rsidR="0030303F" w:rsidRDefault="0030303F" w:rsidP="00B5432E">
            <w:pPr>
              <w:pStyle w:val="ConsPlusNormal"/>
            </w:pPr>
            <w:r>
              <w:t>- наборы хирургические урологические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38"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32.50.13.132</w:t>
            </w:r>
          </w:p>
        </w:tc>
        <w:tc>
          <w:tcPr>
            <w:tcW w:w="6803" w:type="dxa"/>
          </w:tcPr>
          <w:p w:rsidR="0030303F" w:rsidRDefault="0030303F" w:rsidP="00B5432E">
            <w:pPr>
              <w:pStyle w:val="ConsPlusNormal"/>
            </w:pPr>
            <w:r>
              <w:t>Инструменты для имплантирования ортопедических протезов</w:t>
            </w:r>
          </w:p>
        </w:tc>
      </w:tr>
      <w:tr w:rsidR="0030303F" w:rsidTr="00B5432E">
        <w:tc>
          <w:tcPr>
            <w:tcW w:w="9014" w:type="dxa"/>
            <w:gridSpan w:val="2"/>
          </w:tcPr>
          <w:p w:rsidR="0030303F" w:rsidRDefault="0030303F" w:rsidP="00B5432E">
            <w:pPr>
              <w:pStyle w:val="ConsPlusNormal"/>
              <w:jc w:val="both"/>
            </w:pPr>
            <w:r>
              <w:t xml:space="preserve">(введен </w:t>
            </w:r>
            <w:hyperlink r:id="rId3139"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32.50.13.139</w:t>
            </w:r>
          </w:p>
        </w:tc>
        <w:tc>
          <w:tcPr>
            <w:tcW w:w="6803" w:type="dxa"/>
          </w:tcPr>
          <w:p w:rsidR="0030303F" w:rsidRDefault="0030303F" w:rsidP="00B5432E">
            <w:pPr>
              <w:pStyle w:val="ConsPlusNormal"/>
            </w:pPr>
            <w:r>
              <w:t>Хирургические инструменты, включая наборы хирургические,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40"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32.50.13.150</w:t>
            </w:r>
          </w:p>
        </w:tc>
        <w:tc>
          <w:tcPr>
            <w:tcW w:w="6803" w:type="dxa"/>
          </w:tcPr>
          <w:p w:rsidR="0030303F" w:rsidRDefault="0030303F" w:rsidP="00B5432E">
            <w:pPr>
              <w:pStyle w:val="ConsPlusNormal"/>
            </w:pPr>
            <w:r>
              <w:t>Наборы анестезиологические, кроме хирургических</w:t>
            </w:r>
          </w:p>
        </w:tc>
      </w:tr>
      <w:tr w:rsidR="0030303F" w:rsidTr="00B5432E">
        <w:tc>
          <w:tcPr>
            <w:tcW w:w="9014" w:type="dxa"/>
            <w:gridSpan w:val="2"/>
          </w:tcPr>
          <w:p w:rsidR="0030303F" w:rsidRDefault="0030303F" w:rsidP="00B5432E">
            <w:pPr>
              <w:pStyle w:val="ConsPlusNormal"/>
              <w:jc w:val="both"/>
            </w:pPr>
            <w:r>
              <w:t xml:space="preserve">(введен </w:t>
            </w:r>
            <w:hyperlink r:id="rId3141"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32.50.13.160</w:t>
            </w:r>
          </w:p>
        </w:tc>
        <w:tc>
          <w:tcPr>
            <w:tcW w:w="6803" w:type="dxa"/>
          </w:tcPr>
          <w:p w:rsidR="0030303F" w:rsidRDefault="0030303F" w:rsidP="00B5432E">
            <w:pPr>
              <w:pStyle w:val="ConsPlusNormal"/>
            </w:pPr>
            <w:r>
              <w:t>Инфузионные насосы</w:t>
            </w:r>
          </w:p>
          <w:p w:rsidR="0030303F" w:rsidRDefault="0030303F" w:rsidP="00B5432E">
            <w:pPr>
              <w:pStyle w:val="ConsPlusNormal"/>
            </w:pPr>
            <w:r>
              <w:t>Эта группировка также включает:</w:t>
            </w:r>
          </w:p>
          <w:p w:rsidR="0030303F" w:rsidRDefault="0030303F" w:rsidP="00B5432E">
            <w:pPr>
              <w:pStyle w:val="ConsPlusNormal"/>
            </w:pPr>
            <w:r>
              <w:lastRenderedPageBreak/>
              <w:t>- помпы инсулиновые</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14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32.50.13.170</w:t>
            </w:r>
          </w:p>
        </w:tc>
        <w:tc>
          <w:tcPr>
            <w:tcW w:w="6803" w:type="dxa"/>
          </w:tcPr>
          <w:p w:rsidR="0030303F" w:rsidRDefault="0030303F" w:rsidP="00B5432E">
            <w:pPr>
              <w:pStyle w:val="ConsPlusNormal"/>
            </w:pPr>
            <w:r>
              <w:t>Системы радиологические диагностические</w:t>
            </w:r>
          </w:p>
          <w:p w:rsidR="0030303F" w:rsidRDefault="0030303F" w:rsidP="00B5432E">
            <w:pPr>
              <w:pStyle w:val="ConsPlusNormal"/>
            </w:pPr>
            <w:r>
              <w:t>Эта группировка также включает:</w:t>
            </w:r>
          </w:p>
          <w:p w:rsidR="0030303F" w:rsidRDefault="0030303F" w:rsidP="00B5432E">
            <w:pPr>
              <w:pStyle w:val="ConsPlusNormal"/>
            </w:pPr>
            <w:r>
              <w:t>- устройства для введения контрастного вещества</w:t>
            </w:r>
          </w:p>
        </w:tc>
      </w:tr>
      <w:tr w:rsidR="0030303F" w:rsidTr="00B5432E">
        <w:tc>
          <w:tcPr>
            <w:tcW w:w="9014" w:type="dxa"/>
            <w:gridSpan w:val="2"/>
          </w:tcPr>
          <w:p w:rsidR="0030303F" w:rsidRDefault="0030303F" w:rsidP="00B5432E">
            <w:pPr>
              <w:pStyle w:val="ConsPlusNormal"/>
              <w:jc w:val="both"/>
            </w:pPr>
            <w:r>
              <w:t xml:space="preserve">(введен </w:t>
            </w:r>
            <w:hyperlink r:id="rId3143"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bookmarkStart w:id="110" w:name="Par33766"/>
            <w:bookmarkEnd w:id="110"/>
            <w:r>
              <w:t>32.50.13.190</w:t>
            </w:r>
          </w:p>
        </w:tc>
        <w:tc>
          <w:tcPr>
            <w:tcW w:w="6803" w:type="dxa"/>
          </w:tcPr>
          <w:p w:rsidR="0030303F" w:rsidRDefault="0030303F" w:rsidP="00B5432E">
            <w:pPr>
              <w:pStyle w:val="ConsPlusNormal"/>
            </w:pPr>
            <w:r>
              <w:t>Инструменты и приспособления, применяемые в медицинских целях, прочие, не включенные в другие группировки</w:t>
            </w:r>
          </w:p>
        </w:tc>
      </w:tr>
      <w:tr w:rsidR="0030303F" w:rsidTr="00B5432E">
        <w:tc>
          <w:tcPr>
            <w:tcW w:w="2211" w:type="dxa"/>
          </w:tcPr>
          <w:p w:rsidR="0030303F" w:rsidRDefault="0030303F" w:rsidP="00B5432E">
            <w:pPr>
              <w:pStyle w:val="ConsPlusNormal"/>
            </w:pPr>
            <w:r>
              <w:t>32.50.2</w:t>
            </w:r>
          </w:p>
        </w:tc>
        <w:tc>
          <w:tcPr>
            <w:tcW w:w="6803" w:type="dxa"/>
          </w:tcPr>
          <w:p w:rsidR="0030303F" w:rsidRDefault="0030303F" w:rsidP="00B5432E">
            <w:pPr>
              <w:pStyle w:val="ConsPlusNormal"/>
            </w:pPr>
            <w:r>
              <w:t>Инструменты и приспособления терапевтические; аксессуары протезов и ортопедических приспособлений</w:t>
            </w:r>
          </w:p>
        </w:tc>
      </w:tr>
      <w:tr w:rsidR="0030303F" w:rsidTr="00B5432E">
        <w:tc>
          <w:tcPr>
            <w:tcW w:w="2211" w:type="dxa"/>
          </w:tcPr>
          <w:p w:rsidR="0030303F" w:rsidRDefault="0030303F" w:rsidP="00B5432E">
            <w:pPr>
              <w:pStyle w:val="ConsPlusNormal"/>
            </w:pPr>
            <w:r>
              <w:t>32.50.21</w:t>
            </w:r>
          </w:p>
        </w:tc>
        <w:tc>
          <w:tcPr>
            <w:tcW w:w="6803" w:type="dxa"/>
          </w:tcPr>
          <w:p w:rsidR="0030303F" w:rsidRDefault="0030303F" w:rsidP="00B5432E">
            <w:pPr>
              <w:pStyle w:val="ConsPlusNormal"/>
            </w:pPr>
            <w:r>
              <w:t>Инструменты и приспособления терапевтические; дыхательное оборудование</w:t>
            </w:r>
          </w:p>
        </w:tc>
      </w:tr>
      <w:tr w:rsidR="0030303F" w:rsidTr="00B5432E">
        <w:tc>
          <w:tcPr>
            <w:tcW w:w="2211" w:type="dxa"/>
          </w:tcPr>
          <w:p w:rsidR="0030303F" w:rsidRDefault="0030303F" w:rsidP="00B5432E">
            <w:pPr>
              <w:pStyle w:val="ConsPlusNormal"/>
            </w:pPr>
            <w:r>
              <w:t>32.50.21.110</w:t>
            </w:r>
          </w:p>
        </w:tc>
        <w:tc>
          <w:tcPr>
            <w:tcW w:w="6803" w:type="dxa"/>
          </w:tcPr>
          <w:p w:rsidR="0030303F" w:rsidRDefault="0030303F" w:rsidP="00B5432E">
            <w:pPr>
              <w:pStyle w:val="ConsPlusNormal"/>
            </w:pPr>
            <w:r>
              <w:t>Инструменты и оборудование терапевтические</w:t>
            </w:r>
          </w:p>
        </w:tc>
      </w:tr>
      <w:tr w:rsidR="0030303F" w:rsidTr="00B5432E">
        <w:tc>
          <w:tcPr>
            <w:tcW w:w="2211" w:type="dxa"/>
          </w:tcPr>
          <w:p w:rsidR="0030303F" w:rsidRDefault="0030303F" w:rsidP="00B5432E">
            <w:pPr>
              <w:pStyle w:val="ConsPlusNormal"/>
            </w:pPr>
            <w:r>
              <w:t>32.50.21.111</w:t>
            </w:r>
          </w:p>
        </w:tc>
        <w:tc>
          <w:tcPr>
            <w:tcW w:w="6803" w:type="dxa"/>
          </w:tcPr>
          <w:p w:rsidR="0030303F" w:rsidRDefault="0030303F" w:rsidP="00B5432E">
            <w:pPr>
              <w:pStyle w:val="ConsPlusNormal"/>
            </w:pPr>
            <w:r>
              <w:t>Инструменты терапевтические</w:t>
            </w:r>
          </w:p>
        </w:tc>
      </w:tr>
      <w:tr w:rsidR="0030303F" w:rsidTr="00B5432E">
        <w:tc>
          <w:tcPr>
            <w:tcW w:w="2211" w:type="dxa"/>
          </w:tcPr>
          <w:p w:rsidR="0030303F" w:rsidRDefault="0030303F" w:rsidP="00B5432E">
            <w:pPr>
              <w:pStyle w:val="ConsPlusNormal"/>
            </w:pPr>
            <w:r>
              <w:t>32.50.21.112</w:t>
            </w:r>
          </w:p>
        </w:tc>
        <w:tc>
          <w:tcPr>
            <w:tcW w:w="6803" w:type="dxa"/>
          </w:tcPr>
          <w:p w:rsidR="0030303F" w:rsidRDefault="0030303F" w:rsidP="00B5432E">
            <w:pPr>
              <w:pStyle w:val="ConsPlusNormal"/>
            </w:pPr>
            <w:r>
              <w:t>Оборудование терапевтические</w:t>
            </w:r>
          </w:p>
        </w:tc>
      </w:tr>
      <w:tr w:rsidR="0030303F" w:rsidTr="00B5432E">
        <w:tc>
          <w:tcPr>
            <w:tcW w:w="2211" w:type="dxa"/>
          </w:tcPr>
          <w:p w:rsidR="0030303F" w:rsidRDefault="0030303F" w:rsidP="00B5432E">
            <w:pPr>
              <w:pStyle w:val="ConsPlusNormal"/>
            </w:pPr>
            <w:r>
              <w:t>32.50.21.120</w:t>
            </w:r>
          </w:p>
        </w:tc>
        <w:tc>
          <w:tcPr>
            <w:tcW w:w="6803" w:type="dxa"/>
          </w:tcPr>
          <w:p w:rsidR="0030303F" w:rsidRDefault="0030303F" w:rsidP="00B5432E">
            <w:pPr>
              <w:pStyle w:val="ConsPlusNormal"/>
            </w:pPr>
            <w:r>
              <w:t>Оборудование дыхательное</w:t>
            </w:r>
          </w:p>
        </w:tc>
      </w:tr>
      <w:tr w:rsidR="0030303F" w:rsidTr="00B5432E">
        <w:tc>
          <w:tcPr>
            <w:tcW w:w="2211" w:type="dxa"/>
          </w:tcPr>
          <w:p w:rsidR="0030303F" w:rsidRDefault="0030303F" w:rsidP="00B5432E">
            <w:pPr>
              <w:pStyle w:val="ConsPlusNormal"/>
            </w:pPr>
            <w:r>
              <w:t>32.50.21.121</w:t>
            </w:r>
          </w:p>
        </w:tc>
        <w:tc>
          <w:tcPr>
            <w:tcW w:w="6803" w:type="dxa"/>
          </w:tcPr>
          <w:p w:rsidR="0030303F" w:rsidRDefault="0030303F" w:rsidP="00B5432E">
            <w:pPr>
              <w:pStyle w:val="ConsPlusNormal"/>
            </w:pPr>
            <w:r>
              <w:t>Аппараты для ингаляционного наркоза</w:t>
            </w:r>
          </w:p>
        </w:tc>
      </w:tr>
      <w:tr w:rsidR="0030303F" w:rsidTr="00B5432E">
        <w:tc>
          <w:tcPr>
            <w:tcW w:w="2211" w:type="dxa"/>
          </w:tcPr>
          <w:p w:rsidR="0030303F" w:rsidRDefault="0030303F" w:rsidP="00B5432E">
            <w:pPr>
              <w:pStyle w:val="ConsPlusNormal"/>
            </w:pPr>
            <w:r>
              <w:t>32.50.21.122</w:t>
            </w:r>
          </w:p>
        </w:tc>
        <w:tc>
          <w:tcPr>
            <w:tcW w:w="6803" w:type="dxa"/>
          </w:tcPr>
          <w:p w:rsidR="0030303F" w:rsidRDefault="0030303F" w:rsidP="00B5432E">
            <w:pPr>
              <w:pStyle w:val="ConsPlusNormal"/>
            </w:pPr>
            <w:r>
              <w:t>Аппараты дыхательные реанимационные</w:t>
            </w:r>
          </w:p>
        </w:tc>
      </w:tr>
      <w:tr w:rsidR="0030303F" w:rsidTr="00B5432E">
        <w:tc>
          <w:tcPr>
            <w:tcW w:w="2211" w:type="dxa"/>
          </w:tcPr>
          <w:p w:rsidR="0030303F" w:rsidRDefault="0030303F" w:rsidP="00B5432E">
            <w:pPr>
              <w:pStyle w:val="ConsPlusNormal"/>
            </w:pPr>
            <w:r>
              <w:t>32.50.21.123</w:t>
            </w:r>
          </w:p>
        </w:tc>
        <w:tc>
          <w:tcPr>
            <w:tcW w:w="6803" w:type="dxa"/>
          </w:tcPr>
          <w:p w:rsidR="0030303F" w:rsidRDefault="0030303F" w:rsidP="00B5432E">
            <w:pPr>
              <w:pStyle w:val="ConsPlusNormal"/>
            </w:pPr>
            <w:r>
              <w:t>Анестезиологические и респираторные медицинские изделия</w:t>
            </w:r>
          </w:p>
        </w:tc>
      </w:tr>
      <w:tr w:rsidR="0030303F" w:rsidTr="00B5432E">
        <w:tc>
          <w:tcPr>
            <w:tcW w:w="9014" w:type="dxa"/>
            <w:gridSpan w:val="2"/>
          </w:tcPr>
          <w:p w:rsidR="0030303F" w:rsidRDefault="0030303F" w:rsidP="00B5432E">
            <w:pPr>
              <w:pStyle w:val="ConsPlusNormal"/>
              <w:jc w:val="both"/>
            </w:pPr>
            <w:r>
              <w:t xml:space="preserve">(введен </w:t>
            </w:r>
            <w:hyperlink r:id="rId3144"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32.50.21.124</w:t>
            </w:r>
          </w:p>
        </w:tc>
        <w:tc>
          <w:tcPr>
            <w:tcW w:w="6803" w:type="dxa"/>
          </w:tcPr>
          <w:p w:rsidR="0030303F" w:rsidRDefault="0030303F" w:rsidP="00B5432E">
            <w:pPr>
              <w:pStyle w:val="ConsPlusNormal"/>
            </w:pPr>
            <w:r>
              <w:t>Оборудование для подведения анестезиологических и респираторных газов</w:t>
            </w:r>
          </w:p>
        </w:tc>
      </w:tr>
      <w:tr w:rsidR="0030303F" w:rsidTr="00B5432E">
        <w:tc>
          <w:tcPr>
            <w:tcW w:w="9014" w:type="dxa"/>
            <w:gridSpan w:val="2"/>
          </w:tcPr>
          <w:p w:rsidR="0030303F" w:rsidRDefault="0030303F" w:rsidP="00B5432E">
            <w:pPr>
              <w:pStyle w:val="ConsPlusNormal"/>
              <w:jc w:val="both"/>
            </w:pPr>
            <w:r>
              <w:t xml:space="preserve">(введен </w:t>
            </w:r>
            <w:hyperlink r:id="rId3145"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32.50.21.125</w:t>
            </w:r>
          </w:p>
        </w:tc>
        <w:tc>
          <w:tcPr>
            <w:tcW w:w="6803" w:type="dxa"/>
          </w:tcPr>
          <w:p w:rsidR="0030303F" w:rsidRDefault="0030303F" w:rsidP="00B5432E">
            <w:pPr>
              <w:pStyle w:val="ConsPlusNormal"/>
            </w:pPr>
            <w:r>
              <w:t>Тренажеры дыхательные</w:t>
            </w:r>
          </w:p>
        </w:tc>
      </w:tr>
      <w:tr w:rsidR="0030303F" w:rsidTr="00B5432E">
        <w:tc>
          <w:tcPr>
            <w:tcW w:w="9014" w:type="dxa"/>
            <w:gridSpan w:val="2"/>
          </w:tcPr>
          <w:p w:rsidR="0030303F" w:rsidRDefault="0030303F" w:rsidP="00B5432E">
            <w:pPr>
              <w:pStyle w:val="ConsPlusNormal"/>
              <w:jc w:val="both"/>
            </w:pPr>
            <w:r>
              <w:t xml:space="preserve">(введен </w:t>
            </w:r>
            <w:hyperlink r:id="rId3146"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32.50.21.129</w:t>
            </w:r>
          </w:p>
        </w:tc>
        <w:tc>
          <w:tcPr>
            <w:tcW w:w="6803" w:type="dxa"/>
          </w:tcPr>
          <w:p w:rsidR="0030303F" w:rsidRDefault="0030303F" w:rsidP="00B5432E">
            <w:pPr>
              <w:pStyle w:val="ConsPlusNormal"/>
            </w:pPr>
            <w:r>
              <w:t>Оборудование дыхательное прочее, не включенное в другие группировки</w:t>
            </w:r>
          </w:p>
        </w:tc>
      </w:tr>
      <w:tr w:rsidR="0030303F" w:rsidTr="00B5432E">
        <w:tc>
          <w:tcPr>
            <w:tcW w:w="2211" w:type="dxa"/>
          </w:tcPr>
          <w:p w:rsidR="0030303F" w:rsidRDefault="0030303F" w:rsidP="00B5432E">
            <w:pPr>
              <w:pStyle w:val="ConsPlusNormal"/>
            </w:pPr>
            <w:bookmarkStart w:id="111" w:name="Par33795"/>
            <w:bookmarkEnd w:id="111"/>
            <w:r>
              <w:t>32.50.21.130</w:t>
            </w:r>
          </w:p>
        </w:tc>
        <w:tc>
          <w:tcPr>
            <w:tcW w:w="6803" w:type="dxa"/>
          </w:tcPr>
          <w:p w:rsidR="0030303F" w:rsidRDefault="0030303F" w:rsidP="00B5432E">
            <w:pPr>
              <w:pStyle w:val="ConsPlusNormal"/>
            </w:pPr>
            <w:r>
              <w:t>Системы гемодиализа</w:t>
            </w:r>
          </w:p>
        </w:tc>
      </w:tr>
      <w:tr w:rsidR="0030303F" w:rsidTr="00B5432E">
        <w:tc>
          <w:tcPr>
            <w:tcW w:w="9014" w:type="dxa"/>
            <w:gridSpan w:val="2"/>
          </w:tcPr>
          <w:p w:rsidR="0030303F" w:rsidRDefault="0030303F" w:rsidP="00B5432E">
            <w:pPr>
              <w:pStyle w:val="ConsPlusNormal"/>
              <w:jc w:val="both"/>
            </w:pPr>
            <w:r>
              <w:t xml:space="preserve">(введен </w:t>
            </w:r>
            <w:hyperlink r:id="rId3147"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32.50.21.140</w:t>
            </w:r>
          </w:p>
        </w:tc>
        <w:tc>
          <w:tcPr>
            <w:tcW w:w="6803" w:type="dxa"/>
          </w:tcPr>
          <w:p w:rsidR="0030303F" w:rsidRDefault="0030303F" w:rsidP="00B5432E">
            <w:pPr>
              <w:pStyle w:val="ConsPlusNormal"/>
            </w:pPr>
            <w:r>
              <w:t>Системы диатермической терапии</w:t>
            </w:r>
          </w:p>
        </w:tc>
      </w:tr>
      <w:tr w:rsidR="0030303F" w:rsidTr="00B5432E">
        <w:tc>
          <w:tcPr>
            <w:tcW w:w="9014" w:type="dxa"/>
            <w:gridSpan w:val="2"/>
          </w:tcPr>
          <w:p w:rsidR="0030303F" w:rsidRDefault="0030303F" w:rsidP="00B5432E">
            <w:pPr>
              <w:pStyle w:val="ConsPlusNormal"/>
              <w:jc w:val="both"/>
            </w:pPr>
            <w:r>
              <w:t xml:space="preserve">(введен </w:t>
            </w:r>
            <w:hyperlink r:id="rId3148"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32.50.21.150</w:t>
            </w:r>
          </w:p>
        </w:tc>
        <w:tc>
          <w:tcPr>
            <w:tcW w:w="6803" w:type="dxa"/>
          </w:tcPr>
          <w:p w:rsidR="0030303F" w:rsidRDefault="0030303F" w:rsidP="00B5432E">
            <w:pPr>
              <w:pStyle w:val="ConsPlusNormal"/>
            </w:pPr>
            <w:r>
              <w:t>Массажеры</w:t>
            </w:r>
          </w:p>
        </w:tc>
      </w:tr>
      <w:tr w:rsidR="0030303F" w:rsidTr="00B5432E">
        <w:tc>
          <w:tcPr>
            <w:tcW w:w="9014" w:type="dxa"/>
            <w:gridSpan w:val="2"/>
          </w:tcPr>
          <w:p w:rsidR="0030303F" w:rsidRDefault="0030303F" w:rsidP="00B5432E">
            <w:pPr>
              <w:pStyle w:val="ConsPlusNormal"/>
              <w:jc w:val="both"/>
            </w:pPr>
            <w:r>
              <w:t xml:space="preserve">(введен </w:t>
            </w:r>
            <w:hyperlink r:id="rId3149"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32.50.21.160</w:t>
            </w:r>
          </w:p>
        </w:tc>
        <w:tc>
          <w:tcPr>
            <w:tcW w:w="6803" w:type="dxa"/>
          </w:tcPr>
          <w:p w:rsidR="0030303F" w:rsidRDefault="0030303F" w:rsidP="00B5432E">
            <w:pPr>
              <w:pStyle w:val="ConsPlusNormal"/>
            </w:pPr>
            <w:r>
              <w:t>Инкубаторы для новорожденных</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150"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32.50.22</w:t>
            </w:r>
          </w:p>
        </w:tc>
        <w:tc>
          <w:tcPr>
            <w:tcW w:w="6803" w:type="dxa"/>
          </w:tcPr>
          <w:p w:rsidR="0030303F" w:rsidRDefault="0030303F" w:rsidP="00B5432E">
            <w:pPr>
              <w:pStyle w:val="ConsPlusNormal"/>
            </w:pPr>
            <w: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30303F" w:rsidTr="00B5432E">
        <w:tc>
          <w:tcPr>
            <w:tcW w:w="2211" w:type="dxa"/>
          </w:tcPr>
          <w:p w:rsidR="0030303F" w:rsidRDefault="0030303F" w:rsidP="00B5432E">
            <w:pPr>
              <w:pStyle w:val="ConsPlusNormal"/>
            </w:pPr>
            <w:r>
              <w:t>32.50.22.110</w:t>
            </w:r>
          </w:p>
        </w:tc>
        <w:tc>
          <w:tcPr>
            <w:tcW w:w="6803" w:type="dxa"/>
          </w:tcPr>
          <w:p w:rsidR="0030303F" w:rsidRDefault="0030303F" w:rsidP="00B5432E">
            <w:pPr>
              <w:pStyle w:val="ConsPlusNormal"/>
            </w:pPr>
            <w:r>
              <w:t>Суставы искусственные</w:t>
            </w:r>
          </w:p>
        </w:tc>
      </w:tr>
      <w:tr w:rsidR="0030303F" w:rsidTr="00B5432E">
        <w:tc>
          <w:tcPr>
            <w:tcW w:w="2211" w:type="dxa"/>
          </w:tcPr>
          <w:p w:rsidR="0030303F" w:rsidRDefault="0030303F" w:rsidP="00B5432E">
            <w:pPr>
              <w:pStyle w:val="ConsPlusNormal"/>
            </w:pPr>
            <w:r>
              <w:t>32.50.22.120</w:t>
            </w:r>
          </w:p>
        </w:tc>
        <w:tc>
          <w:tcPr>
            <w:tcW w:w="6803" w:type="dxa"/>
          </w:tcPr>
          <w:p w:rsidR="0030303F" w:rsidRDefault="0030303F" w:rsidP="00B5432E">
            <w:pPr>
              <w:pStyle w:val="ConsPlusNormal"/>
            </w:pPr>
            <w:r>
              <w:t>Приспособления ортопедические</w:t>
            </w:r>
          </w:p>
        </w:tc>
      </w:tr>
      <w:tr w:rsidR="0030303F" w:rsidTr="00B5432E">
        <w:tc>
          <w:tcPr>
            <w:tcW w:w="2211" w:type="dxa"/>
          </w:tcPr>
          <w:p w:rsidR="0030303F" w:rsidRDefault="0030303F" w:rsidP="00B5432E">
            <w:pPr>
              <w:pStyle w:val="ConsPlusNormal"/>
            </w:pPr>
            <w:r>
              <w:t>32.50.22.121</w:t>
            </w:r>
          </w:p>
        </w:tc>
        <w:tc>
          <w:tcPr>
            <w:tcW w:w="6803" w:type="dxa"/>
          </w:tcPr>
          <w:p w:rsidR="0030303F" w:rsidRDefault="0030303F" w:rsidP="00B5432E">
            <w:pPr>
              <w:pStyle w:val="ConsPlusNormal"/>
            </w:pPr>
            <w:r>
              <w:t>Протезы внешние</w:t>
            </w:r>
          </w:p>
        </w:tc>
      </w:tr>
      <w:tr w:rsidR="0030303F" w:rsidTr="00B5432E">
        <w:tc>
          <w:tcPr>
            <w:tcW w:w="9014" w:type="dxa"/>
            <w:gridSpan w:val="2"/>
          </w:tcPr>
          <w:p w:rsidR="0030303F" w:rsidRDefault="0030303F" w:rsidP="00B5432E">
            <w:pPr>
              <w:pStyle w:val="ConsPlusNormal"/>
              <w:jc w:val="both"/>
            </w:pPr>
            <w:r>
              <w:t xml:space="preserve">(в ред. </w:t>
            </w:r>
            <w:hyperlink r:id="rId3151" w:history="1">
              <w:r>
                <w:rPr>
                  <w:color w:val="0000FF"/>
                </w:rPr>
                <w:t>Изменения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32.50.22.122</w:t>
            </w:r>
          </w:p>
        </w:tc>
        <w:tc>
          <w:tcPr>
            <w:tcW w:w="6803" w:type="dxa"/>
          </w:tcPr>
          <w:p w:rsidR="0030303F" w:rsidRDefault="0030303F" w:rsidP="00B5432E">
            <w:pPr>
              <w:pStyle w:val="ConsPlusNormal"/>
              <w:jc w:val="both"/>
            </w:pPr>
            <w:r>
              <w:t xml:space="preserve">Исключен с 1 января 2021 года. - </w:t>
            </w:r>
            <w:hyperlink r:id="rId3152" w:history="1">
              <w:r>
                <w:rPr>
                  <w:color w:val="0000FF"/>
                </w:rPr>
                <w:t>Изменение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32.50.22.123</w:t>
            </w:r>
          </w:p>
        </w:tc>
        <w:tc>
          <w:tcPr>
            <w:tcW w:w="6803" w:type="dxa"/>
          </w:tcPr>
          <w:p w:rsidR="0030303F" w:rsidRDefault="0030303F" w:rsidP="00B5432E">
            <w:pPr>
              <w:pStyle w:val="ConsPlusNormal"/>
            </w:pPr>
            <w:r>
              <w:t>Туторы верхних конечностей</w:t>
            </w:r>
          </w:p>
        </w:tc>
      </w:tr>
      <w:tr w:rsidR="0030303F" w:rsidTr="00B5432E">
        <w:tc>
          <w:tcPr>
            <w:tcW w:w="2211" w:type="dxa"/>
          </w:tcPr>
          <w:p w:rsidR="0030303F" w:rsidRDefault="0030303F" w:rsidP="00B5432E">
            <w:pPr>
              <w:pStyle w:val="ConsPlusNormal"/>
            </w:pPr>
            <w:r>
              <w:t>32.50.22.124</w:t>
            </w:r>
          </w:p>
        </w:tc>
        <w:tc>
          <w:tcPr>
            <w:tcW w:w="6803" w:type="dxa"/>
          </w:tcPr>
          <w:p w:rsidR="0030303F" w:rsidRDefault="0030303F" w:rsidP="00B5432E">
            <w:pPr>
              <w:pStyle w:val="ConsPlusNormal"/>
            </w:pPr>
            <w:r>
              <w:t>Туторы нижних конечностей</w:t>
            </w:r>
          </w:p>
        </w:tc>
      </w:tr>
      <w:tr w:rsidR="0030303F" w:rsidTr="00B5432E">
        <w:tc>
          <w:tcPr>
            <w:tcW w:w="2211" w:type="dxa"/>
          </w:tcPr>
          <w:p w:rsidR="0030303F" w:rsidRDefault="0030303F" w:rsidP="00B5432E">
            <w:pPr>
              <w:pStyle w:val="ConsPlusNormal"/>
            </w:pPr>
            <w:r>
              <w:t>32.50.22.125</w:t>
            </w:r>
          </w:p>
        </w:tc>
        <w:tc>
          <w:tcPr>
            <w:tcW w:w="6803" w:type="dxa"/>
          </w:tcPr>
          <w:p w:rsidR="0030303F" w:rsidRDefault="0030303F" w:rsidP="00B5432E">
            <w:pPr>
              <w:pStyle w:val="ConsPlusNormal"/>
            </w:pPr>
            <w:r>
              <w:t>Корсеты, реклинаторы, обтураторы</w:t>
            </w:r>
          </w:p>
        </w:tc>
      </w:tr>
      <w:tr w:rsidR="0030303F" w:rsidTr="00B5432E">
        <w:tc>
          <w:tcPr>
            <w:tcW w:w="2211" w:type="dxa"/>
          </w:tcPr>
          <w:p w:rsidR="0030303F" w:rsidRDefault="0030303F" w:rsidP="00B5432E">
            <w:pPr>
              <w:pStyle w:val="ConsPlusNormal"/>
            </w:pPr>
            <w:r>
              <w:t>32.50.22.126</w:t>
            </w:r>
          </w:p>
        </w:tc>
        <w:tc>
          <w:tcPr>
            <w:tcW w:w="6803" w:type="dxa"/>
          </w:tcPr>
          <w:p w:rsidR="0030303F" w:rsidRDefault="0030303F" w:rsidP="00B5432E">
            <w:pPr>
              <w:pStyle w:val="ConsPlusNormal"/>
            </w:pPr>
            <w:r>
              <w:t>Бандажи и изделия к протезно-ортопедической продукции</w:t>
            </w:r>
          </w:p>
        </w:tc>
      </w:tr>
      <w:tr w:rsidR="0030303F" w:rsidTr="00B5432E">
        <w:tc>
          <w:tcPr>
            <w:tcW w:w="2211" w:type="dxa"/>
          </w:tcPr>
          <w:p w:rsidR="0030303F" w:rsidRDefault="0030303F" w:rsidP="00B5432E">
            <w:pPr>
              <w:pStyle w:val="ConsPlusNormal"/>
            </w:pPr>
            <w:r>
              <w:t>32.50.22.127</w:t>
            </w:r>
          </w:p>
        </w:tc>
        <w:tc>
          <w:tcPr>
            <w:tcW w:w="6803" w:type="dxa"/>
          </w:tcPr>
          <w:p w:rsidR="0030303F" w:rsidRDefault="0030303F" w:rsidP="00B5432E">
            <w:pPr>
              <w:pStyle w:val="ConsPlusNormal"/>
            </w:pPr>
            <w:r>
              <w:t>Шины и прочие приспособления для лечения переломов</w:t>
            </w:r>
          </w:p>
        </w:tc>
      </w:tr>
      <w:tr w:rsidR="0030303F" w:rsidTr="00B5432E">
        <w:tc>
          <w:tcPr>
            <w:tcW w:w="2211" w:type="dxa"/>
          </w:tcPr>
          <w:p w:rsidR="0030303F" w:rsidRDefault="0030303F" w:rsidP="00B5432E">
            <w:pPr>
              <w:pStyle w:val="ConsPlusNormal"/>
            </w:pPr>
            <w:bookmarkStart w:id="112" w:name="Par33828"/>
            <w:bookmarkEnd w:id="112"/>
            <w:r>
              <w:t>32.50.22.128</w:t>
            </w:r>
          </w:p>
        </w:tc>
        <w:tc>
          <w:tcPr>
            <w:tcW w:w="6803" w:type="dxa"/>
          </w:tcPr>
          <w:p w:rsidR="0030303F" w:rsidRDefault="0030303F" w:rsidP="00B5432E">
            <w:pPr>
              <w:pStyle w:val="ConsPlusNormal"/>
            </w:pPr>
            <w:r>
              <w:t>Костыли</w:t>
            </w:r>
          </w:p>
        </w:tc>
      </w:tr>
      <w:tr w:rsidR="0030303F" w:rsidTr="00B5432E">
        <w:tc>
          <w:tcPr>
            <w:tcW w:w="2211" w:type="dxa"/>
          </w:tcPr>
          <w:p w:rsidR="0030303F" w:rsidRDefault="0030303F" w:rsidP="00B5432E">
            <w:pPr>
              <w:pStyle w:val="ConsPlusNormal"/>
            </w:pPr>
            <w:r>
              <w:t>32.50.22.129</w:t>
            </w:r>
          </w:p>
        </w:tc>
        <w:tc>
          <w:tcPr>
            <w:tcW w:w="6803" w:type="dxa"/>
          </w:tcPr>
          <w:p w:rsidR="0030303F" w:rsidRDefault="0030303F" w:rsidP="00B5432E">
            <w:pPr>
              <w:pStyle w:val="ConsPlusNormal"/>
            </w:pPr>
            <w:r>
              <w:t>Приспособления ортопедические прочие</w:t>
            </w:r>
          </w:p>
        </w:tc>
      </w:tr>
      <w:tr w:rsidR="0030303F" w:rsidTr="00B5432E">
        <w:tc>
          <w:tcPr>
            <w:tcW w:w="2211" w:type="dxa"/>
          </w:tcPr>
          <w:p w:rsidR="0030303F" w:rsidRDefault="0030303F" w:rsidP="00B5432E">
            <w:pPr>
              <w:pStyle w:val="ConsPlusNormal"/>
            </w:pPr>
            <w:r>
              <w:t>32.50.22.130</w:t>
            </w:r>
          </w:p>
        </w:tc>
        <w:tc>
          <w:tcPr>
            <w:tcW w:w="6803" w:type="dxa"/>
          </w:tcPr>
          <w:p w:rsidR="0030303F" w:rsidRDefault="0030303F" w:rsidP="00B5432E">
            <w:pPr>
              <w:pStyle w:val="ConsPlusNormal"/>
            </w:pPr>
            <w:r>
              <w:t>Зубы искусственные</w:t>
            </w:r>
          </w:p>
        </w:tc>
      </w:tr>
      <w:tr w:rsidR="0030303F" w:rsidTr="00B5432E">
        <w:tc>
          <w:tcPr>
            <w:tcW w:w="2211" w:type="dxa"/>
          </w:tcPr>
          <w:p w:rsidR="0030303F" w:rsidRDefault="0030303F" w:rsidP="00B5432E">
            <w:pPr>
              <w:pStyle w:val="ConsPlusNormal"/>
            </w:pPr>
            <w:r>
              <w:t>32.50.22.140</w:t>
            </w:r>
          </w:p>
        </w:tc>
        <w:tc>
          <w:tcPr>
            <w:tcW w:w="6803" w:type="dxa"/>
          </w:tcPr>
          <w:p w:rsidR="0030303F" w:rsidRDefault="0030303F" w:rsidP="00B5432E">
            <w:pPr>
              <w:pStyle w:val="ConsPlusNormal"/>
            </w:pPr>
            <w:r>
              <w:t>Приспособления зуботехнические</w:t>
            </w:r>
          </w:p>
        </w:tc>
      </w:tr>
      <w:tr w:rsidR="0030303F" w:rsidTr="00B5432E">
        <w:tc>
          <w:tcPr>
            <w:tcW w:w="2211" w:type="dxa"/>
          </w:tcPr>
          <w:p w:rsidR="0030303F" w:rsidRDefault="0030303F" w:rsidP="00B5432E">
            <w:pPr>
              <w:pStyle w:val="ConsPlusNormal"/>
            </w:pPr>
            <w:r>
              <w:t>32.50.22.150</w:t>
            </w:r>
          </w:p>
        </w:tc>
        <w:tc>
          <w:tcPr>
            <w:tcW w:w="6803" w:type="dxa"/>
          </w:tcPr>
          <w:p w:rsidR="0030303F" w:rsidRDefault="0030303F" w:rsidP="00B5432E">
            <w:pPr>
              <w:pStyle w:val="ConsPlusNormal"/>
            </w:pPr>
            <w:r>
              <w:t>Обувь ортопедическая и вкладные корригирующие элементы (в том числе стельки и полустельки)</w:t>
            </w:r>
          </w:p>
        </w:tc>
      </w:tr>
      <w:tr w:rsidR="0030303F" w:rsidTr="00B5432E">
        <w:tc>
          <w:tcPr>
            <w:tcW w:w="9014" w:type="dxa"/>
            <w:gridSpan w:val="2"/>
          </w:tcPr>
          <w:p w:rsidR="0030303F" w:rsidRDefault="0030303F" w:rsidP="00B5432E">
            <w:pPr>
              <w:pStyle w:val="ConsPlusNormal"/>
              <w:jc w:val="both"/>
            </w:pPr>
            <w:r>
              <w:t xml:space="preserve">(в ред. </w:t>
            </w:r>
            <w:hyperlink r:id="rId3153" w:history="1">
              <w:r>
                <w:rPr>
                  <w:color w:val="0000FF"/>
                </w:rPr>
                <w:t>Изменения</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32.50.22.151</w:t>
            </w:r>
          </w:p>
        </w:tc>
        <w:tc>
          <w:tcPr>
            <w:tcW w:w="6803" w:type="dxa"/>
          </w:tcPr>
          <w:p w:rsidR="0030303F" w:rsidRDefault="0030303F" w:rsidP="00B5432E">
            <w:pPr>
              <w:pStyle w:val="ConsPlusNormal"/>
            </w:pPr>
            <w:r>
              <w:t>Обувь ортопедическая для взрослых, кроме ортопедической обуви сложной и малосложной</w:t>
            </w:r>
          </w:p>
        </w:tc>
      </w:tr>
      <w:tr w:rsidR="0030303F" w:rsidTr="00B5432E">
        <w:tc>
          <w:tcPr>
            <w:tcW w:w="9014" w:type="dxa"/>
            <w:gridSpan w:val="2"/>
          </w:tcPr>
          <w:p w:rsidR="0030303F" w:rsidRDefault="0030303F" w:rsidP="00B5432E">
            <w:pPr>
              <w:pStyle w:val="ConsPlusNormal"/>
              <w:jc w:val="both"/>
            </w:pPr>
            <w:r>
              <w:t xml:space="preserve">(в ред. </w:t>
            </w:r>
            <w:hyperlink r:id="rId3154" w:history="1">
              <w:r>
                <w:rPr>
                  <w:color w:val="0000FF"/>
                </w:rPr>
                <w:t>Изменения</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32.50.22.152</w:t>
            </w:r>
          </w:p>
        </w:tc>
        <w:tc>
          <w:tcPr>
            <w:tcW w:w="6803" w:type="dxa"/>
          </w:tcPr>
          <w:p w:rsidR="0030303F" w:rsidRDefault="0030303F" w:rsidP="00B5432E">
            <w:pPr>
              <w:pStyle w:val="ConsPlusNormal"/>
            </w:pPr>
            <w:r>
              <w:t>Обувь ортопедическая для детей, кроме ортопедической обуви сложной и малосложной</w:t>
            </w:r>
          </w:p>
        </w:tc>
      </w:tr>
      <w:tr w:rsidR="0030303F" w:rsidTr="00B5432E">
        <w:tc>
          <w:tcPr>
            <w:tcW w:w="9014" w:type="dxa"/>
            <w:gridSpan w:val="2"/>
          </w:tcPr>
          <w:p w:rsidR="0030303F" w:rsidRDefault="0030303F" w:rsidP="00B5432E">
            <w:pPr>
              <w:pStyle w:val="ConsPlusNormal"/>
              <w:jc w:val="both"/>
            </w:pPr>
            <w:r>
              <w:t xml:space="preserve">(в ред. </w:t>
            </w:r>
            <w:hyperlink r:id="rId3155" w:history="1">
              <w:r>
                <w:rPr>
                  <w:color w:val="0000FF"/>
                </w:rPr>
                <w:t>Изменения</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32.50.22.153</w:t>
            </w:r>
          </w:p>
        </w:tc>
        <w:tc>
          <w:tcPr>
            <w:tcW w:w="6803" w:type="dxa"/>
          </w:tcPr>
          <w:p w:rsidR="0030303F" w:rsidRDefault="0030303F" w:rsidP="00B5432E">
            <w:pPr>
              <w:pStyle w:val="ConsPlusNormal"/>
            </w:pPr>
            <w:r>
              <w:t>Обувь ортопедическая сложная для взрослых</w:t>
            </w:r>
          </w:p>
          <w:p w:rsidR="0030303F" w:rsidRDefault="0030303F" w:rsidP="00B5432E">
            <w:pPr>
              <w:pStyle w:val="ConsPlusNormal"/>
            </w:pPr>
            <w:r>
              <w:t>Эта группировка включает;</w:t>
            </w:r>
          </w:p>
          <w:p w:rsidR="0030303F" w:rsidRDefault="0030303F" w:rsidP="00B5432E">
            <w:pPr>
              <w:pStyle w:val="ConsPlusNormal"/>
            </w:pPr>
            <w:r>
              <w:t>- ортопедическую обувь сложную на сохраненную конечность;</w:t>
            </w:r>
          </w:p>
          <w:p w:rsidR="0030303F" w:rsidRDefault="0030303F" w:rsidP="00B5432E">
            <w:pPr>
              <w:pStyle w:val="ConsPlusNormal"/>
            </w:pPr>
            <w:r>
              <w:t>- ортопедическую обувь сложную на протез;</w:t>
            </w:r>
          </w:p>
          <w:p w:rsidR="0030303F" w:rsidRDefault="0030303F" w:rsidP="00B5432E">
            <w:pPr>
              <w:pStyle w:val="ConsPlusNormal"/>
            </w:pPr>
            <w:r>
              <w:t>- ортопедическую обувь на протезы при двусторонней ампутации нижних конечностей;</w:t>
            </w:r>
          </w:p>
          <w:p w:rsidR="0030303F" w:rsidRDefault="0030303F" w:rsidP="00B5432E">
            <w:pPr>
              <w:pStyle w:val="ConsPlusNormal"/>
            </w:pPr>
            <w:r>
              <w:t>- ортопедическую обувь сложную на аппарат</w:t>
            </w:r>
          </w:p>
        </w:tc>
      </w:tr>
      <w:tr w:rsidR="0030303F" w:rsidTr="00B5432E">
        <w:tc>
          <w:tcPr>
            <w:tcW w:w="9014" w:type="dxa"/>
            <w:gridSpan w:val="2"/>
          </w:tcPr>
          <w:p w:rsidR="0030303F" w:rsidRDefault="0030303F" w:rsidP="00B5432E">
            <w:pPr>
              <w:pStyle w:val="ConsPlusNormal"/>
              <w:jc w:val="both"/>
            </w:pPr>
            <w:r>
              <w:t xml:space="preserve">(в ред. </w:t>
            </w:r>
            <w:hyperlink r:id="rId3156" w:history="1">
              <w:r>
                <w:rPr>
                  <w:color w:val="0000FF"/>
                </w:rPr>
                <w:t>Изменения</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lastRenderedPageBreak/>
              <w:t>32.50.22.154</w:t>
            </w:r>
          </w:p>
        </w:tc>
        <w:tc>
          <w:tcPr>
            <w:tcW w:w="6803" w:type="dxa"/>
            <w:vAlign w:val="bottom"/>
          </w:tcPr>
          <w:p w:rsidR="0030303F" w:rsidRDefault="0030303F" w:rsidP="00B5432E">
            <w:pPr>
              <w:pStyle w:val="ConsPlusNormal"/>
            </w:pPr>
            <w:r>
              <w:t>Обувь ортопедическая сложная для детей</w:t>
            </w:r>
          </w:p>
          <w:p w:rsidR="0030303F" w:rsidRDefault="0030303F" w:rsidP="00B5432E">
            <w:pPr>
              <w:pStyle w:val="ConsPlusNormal"/>
            </w:pPr>
            <w:r>
              <w:t>Эта группировка включает:</w:t>
            </w:r>
          </w:p>
          <w:p w:rsidR="0030303F" w:rsidRDefault="0030303F" w:rsidP="00B5432E">
            <w:pPr>
              <w:pStyle w:val="ConsPlusNormal"/>
            </w:pPr>
            <w:r>
              <w:t>- ортопедическую обувь сложную на сохраненную конечность;</w:t>
            </w:r>
          </w:p>
          <w:p w:rsidR="0030303F" w:rsidRDefault="0030303F" w:rsidP="00B5432E">
            <w:pPr>
              <w:pStyle w:val="ConsPlusNormal"/>
            </w:pPr>
            <w:r>
              <w:t>- ортопедическую обувь сложную на протез;</w:t>
            </w:r>
          </w:p>
          <w:p w:rsidR="0030303F" w:rsidRDefault="0030303F" w:rsidP="00B5432E">
            <w:pPr>
              <w:pStyle w:val="ConsPlusNormal"/>
            </w:pPr>
            <w:r>
              <w:t>- ортопедическую обувь на протезы при двусторонней ампутации нижних конечностей;</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r>
              <w:t>- ортопедическую обувь сложную на аппарат</w:t>
            </w:r>
          </w:p>
        </w:tc>
      </w:tr>
      <w:tr w:rsidR="0030303F" w:rsidTr="00B5432E">
        <w:tc>
          <w:tcPr>
            <w:tcW w:w="9014" w:type="dxa"/>
            <w:gridSpan w:val="2"/>
          </w:tcPr>
          <w:p w:rsidR="0030303F" w:rsidRDefault="0030303F" w:rsidP="00B5432E">
            <w:pPr>
              <w:pStyle w:val="ConsPlusNormal"/>
              <w:jc w:val="both"/>
            </w:pPr>
            <w:r>
              <w:t xml:space="preserve">(введен </w:t>
            </w:r>
            <w:hyperlink r:id="rId3157"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32.50.22.155</w:t>
            </w:r>
          </w:p>
        </w:tc>
        <w:tc>
          <w:tcPr>
            <w:tcW w:w="6803" w:type="dxa"/>
          </w:tcPr>
          <w:p w:rsidR="0030303F" w:rsidRDefault="0030303F" w:rsidP="00B5432E">
            <w:pPr>
              <w:pStyle w:val="ConsPlusNormal"/>
            </w:pPr>
            <w:r>
              <w:t>Обувь ортопедическая малосложная для взрослых</w:t>
            </w:r>
          </w:p>
        </w:tc>
      </w:tr>
      <w:tr w:rsidR="0030303F" w:rsidTr="00B5432E">
        <w:tc>
          <w:tcPr>
            <w:tcW w:w="9014" w:type="dxa"/>
            <w:gridSpan w:val="2"/>
          </w:tcPr>
          <w:p w:rsidR="0030303F" w:rsidRDefault="0030303F" w:rsidP="00B5432E">
            <w:pPr>
              <w:pStyle w:val="ConsPlusNormal"/>
              <w:jc w:val="both"/>
            </w:pPr>
            <w:r>
              <w:t xml:space="preserve">(введен </w:t>
            </w:r>
            <w:hyperlink r:id="rId3158"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32.50.22.156</w:t>
            </w:r>
          </w:p>
        </w:tc>
        <w:tc>
          <w:tcPr>
            <w:tcW w:w="6803" w:type="dxa"/>
          </w:tcPr>
          <w:p w:rsidR="0030303F" w:rsidRDefault="0030303F" w:rsidP="00B5432E">
            <w:pPr>
              <w:pStyle w:val="ConsPlusNormal"/>
            </w:pPr>
            <w:r>
              <w:t>Обувь ортопедическая малосложная для детей</w:t>
            </w:r>
          </w:p>
        </w:tc>
      </w:tr>
      <w:tr w:rsidR="0030303F" w:rsidTr="00B5432E">
        <w:tc>
          <w:tcPr>
            <w:tcW w:w="9014" w:type="dxa"/>
            <w:gridSpan w:val="2"/>
          </w:tcPr>
          <w:p w:rsidR="0030303F" w:rsidRDefault="0030303F" w:rsidP="00B5432E">
            <w:pPr>
              <w:pStyle w:val="ConsPlusNormal"/>
              <w:jc w:val="both"/>
            </w:pPr>
            <w:r>
              <w:t xml:space="preserve">(введен </w:t>
            </w:r>
            <w:hyperlink r:id="rId3159"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32.50.22.157</w:t>
            </w:r>
          </w:p>
        </w:tc>
        <w:tc>
          <w:tcPr>
            <w:tcW w:w="6803" w:type="dxa"/>
          </w:tcPr>
          <w:p w:rsidR="0030303F" w:rsidRDefault="0030303F" w:rsidP="00B5432E">
            <w:pPr>
              <w:pStyle w:val="ConsPlusNormal"/>
            </w:pPr>
            <w:r>
              <w:t>Вкладные корригирующие элементы для ортопедической обуви (в том числе стельки, полустельки)</w:t>
            </w:r>
          </w:p>
        </w:tc>
      </w:tr>
      <w:tr w:rsidR="0030303F" w:rsidTr="00B5432E">
        <w:tc>
          <w:tcPr>
            <w:tcW w:w="9014" w:type="dxa"/>
            <w:gridSpan w:val="2"/>
          </w:tcPr>
          <w:p w:rsidR="0030303F" w:rsidRDefault="0030303F" w:rsidP="00B5432E">
            <w:pPr>
              <w:pStyle w:val="ConsPlusNormal"/>
              <w:jc w:val="both"/>
            </w:pPr>
            <w:r>
              <w:t xml:space="preserve">(введен </w:t>
            </w:r>
            <w:hyperlink r:id="rId3160"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32.50.22.160</w:t>
            </w:r>
          </w:p>
        </w:tc>
        <w:tc>
          <w:tcPr>
            <w:tcW w:w="6803" w:type="dxa"/>
          </w:tcPr>
          <w:p w:rsidR="0030303F" w:rsidRDefault="0030303F" w:rsidP="00B5432E">
            <w:pPr>
              <w:pStyle w:val="ConsPlusNormal"/>
            </w:pPr>
            <w:r>
              <w:t>Сетки хирургические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61"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bookmarkStart w:id="113" w:name="Par33874"/>
            <w:bookmarkEnd w:id="113"/>
            <w:r>
              <w:t>32.50.22.170</w:t>
            </w:r>
          </w:p>
        </w:tc>
        <w:tc>
          <w:tcPr>
            <w:tcW w:w="6803" w:type="dxa"/>
          </w:tcPr>
          <w:p w:rsidR="0030303F" w:rsidRDefault="0030303F" w:rsidP="00B5432E">
            <w:pPr>
              <w:pStyle w:val="ConsPlusNormal"/>
            </w:pPr>
            <w:r>
              <w:t>Системы кохлеарной имплантации</w:t>
            </w:r>
          </w:p>
        </w:tc>
      </w:tr>
      <w:tr w:rsidR="0030303F" w:rsidTr="00B5432E">
        <w:tc>
          <w:tcPr>
            <w:tcW w:w="9014" w:type="dxa"/>
            <w:gridSpan w:val="2"/>
          </w:tcPr>
          <w:p w:rsidR="0030303F" w:rsidRDefault="0030303F" w:rsidP="00B5432E">
            <w:pPr>
              <w:pStyle w:val="ConsPlusNormal"/>
              <w:jc w:val="both"/>
            </w:pPr>
            <w:r>
              <w:t xml:space="preserve">(введен </w:t>
            </w:r>
            <w:hyperlink r:id="rId3162"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32.50.22.180</w:t>
            </w:r>
          </w:p>
        </w:tc>
        <w:tc>
          <w:tcPr>
            <w:tcW w:w="6803" w:type="dxa"/>
          </w:tcPr>
          <w:p w:rsidR="0030303F" w:rsidRDefault="0030303F" w:rsidP="00B5432E">
            <w:pPr>
              <w:pStyle w:val="ConsPlusNormal"/>
            </w:pPr>
            <w:r>
              <w:t>Протезы интраокулярные</w:t>
            </w:r>
          </w:p>
        </w:tc>
      </w:tr>
      <w:tr w:rsidR="0030303F" w:rsidTr="00B5432E">
        <w:tc>
          <w:tcPr>
            <w:tcW w:w="9014" w:type="dxa"/>
            <w:gridSpan w:val="2"/>
          </w:tcPr>
          <w:p w:rsidR="0030303F" w:rsidRDefault="0030303F" w:rsidP="00B5432E">
            <w:pPr>
              <w:pStyle w:val="ConsPlusNormal"/>
              <w:jc w:val="both"/>
            </w:pPr>
            <w:r>
              <w:t xml:space="preserve">(введен </w:t>
            </w:r>
            <w:hyperlink r:id="rId3163"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32.50.22.181</w:t>
            </w:r>
          </w:p>
        </w:tc>
        <w:tc>
          <w:tcPr>
            <w:tcW w:w="6803" w:type="dxa"/>
          </w:tcPr>
          <w:p w:rsidR="0030303F" w:rsidRDefault="0030303F" w:rsidP="00B5432E">
            <w:pPr>
              <w:pStyle w:val="ConsPlusNormal"/>
            </w:pPr>
            <w:r>
              <w:t>Линзы интраокулярные</w:t>
            </w:r>
          </w:p>
        </w:tc>
      </w:tr>
      <w:tr w:rsidR="0030303F" w:rsidTr="00B5432E">
        <w:tc>
          <w:tcPr>
            <w:tcW w:w="9014" w:type="dxa"/>
            <w:gridSpan w:val="2"/>
          </w:tcPr>
          <w:p w:rsidR="0030303F" w:rsidRDefault="0030303F" w:rsidP="00B5432E">
            <w:pPr>
              <w:pStyle w:val="ConsPlusNormal"/>
              <w:jc w:val="both"/>
            </w:pPr>
            <w:r>
              <w:t xml:space="preserve">(введен </w:t>
            </w:r>
            <w:hyperlink r:id="rId3164"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32.50.22.189</w:t>
            </w:r>
          </w:p>
        </w:tc>
        <w:tc>
          <w:tcPr>
            <w:tcW w:w="6803" w:type="dxa"/>
          </w:tcPr>
          <w:p w:rsidR="0030303F" w:rsidRDefault="0030303F" w:rsidP="00B5432E">
            <w:pPr>
              <w:pStyle w:val="ConsPlusNormal"/>
            </w:pPr>
            <w:r>
              <w:t>Протезы интраокулярные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65"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bookmarkStart w:id="114" w:name="Par33886"/>
            <w:bookmarkEnd w:id="114"/>
            <w:r>
              <w:t>32.50.22.190</w:t>
            </w:r>
          </w:p>
        </w:tc>
        <w:tc>
          <w:tcPr>
            <w:tcW w:w="6803" w:type="dxa"/>
          </w:tcPr>
          <w:p w:rsidR="0030303F" w:rsidRDefault="0030303F" w:rsidP="00B5432E">
            <w:pPr>
              <w:pStyle w:val="ConsPlusNormal"/>
            </w:pPr>
            <w:r>
              <w:t>Протезы органов человека,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имплантаты и фиксирующие системы ортопедические;</w:t>
            </w:r>
          </w:p>
          <w:p w:rsidR="0030303F" w:rsidRDefault="0030303F" w:rsidP="00B5432E">
            <w:pPr>
              <w:pStyle w:val="ConsPlusNormal"/>
            </w:pPr>
            <w:r>
              <w:t>- протезы сердечно-сосудистые;</w:t>
            </w:r>
          </w:p>
          <w:p w:rsidR="0030303F" w:rsidRDefault="0030303F" w:rsidP="00B5432E">
            <w:pPr>
              <w:pStyle w:val="ConsPlusNormal"/>
            </w:pPr>
            <w:r>
              <w:t>- стенты</w:t>
            </w:r>
          </w:p>
        </w:tc>
      </w:tr>
      <w:tr w:rsidR="0030303F" w:rsidTr="00B5432E">
        <w:tc>
          <w:tcPr>
            <w:tcW w:w="9014" w:type="dxa"/>
            <w:gridSpan w:val="2"/>
          </w:tcPr>
          <w:p w:rsidR="0030303F" w:rsidRDefault="0030303F" w:rsidP="00B5432E">
            <w:pPr>
              <w:pStyle w:val="ConsPlusNormal"/>
              <w:jc w:val="both"/>
            </w:pPr>
            <w:r>
              <w:t xml:space="preserve">(в ред. </w:t>
            </w:r>
            <w:hyperlink r:id="rId3166" w:history="1">
              <w:r>
                <w:rPr>
                  <w:color w:val="0000FF"/>
                </w:rPr>
                <w:t>Изменения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32.50.22.191</w:t>
            </w:r>
          </w:p>
        </w:tc>
        <w:tc>
          <w:tcPr>
            <w:tcW w:w="6803" w:type="dxa"/>
          </w:tcPr>
          <w:p w:rsidR="0030303F" w:rsidRDefault="0030303F" w:rsidP="00B5432E">
            <w:pPr>
              <w:pStyle w:val="ConsPlusNormal"/>
            </w:pPr>
            <w:r>
              <w:t>Имплантаты для экзопротезирования, фиксирующие системы ортопедические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67"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32.50.22.192</w:t>
            </w:r>
          </w:p>
        </w:tc>
        <w:tc>
          <w:tcPr>
            <w:tcW w:w="6803" w:type="dxa"/>
          </w:tcPr>
          <w:p w:rsidR="0030303F" w:rsidRDefault="0030303F" w:rsidP="00B5432E">
            <w:pPr>
              <w:pStyle w:val="ConsPlusNormal"/>
            </w:pPr>
            <w:r>
              <w:t>Протезы сердечно-сосудистые</w:t>
            </w:r>
          </w:p>
          <w:p w:rsidR="0030303F" w:rsidRDefault="0030303F" w:rsidP="00B5432E">
            <w:pPr>
              <w:pStyle w:val="ConsPlusNormal"/>
            </w:pPr>
            <w:r>
              <w:t>Эта группировка также включает:</w:t>
            </w:r>
          </w:p>
          <w:p w:rsidR="0030303F" w:rsidRDefault="0030303F" w:rsidP="00B5432E">
            <w:pPr>
              <w:pStyle w:val="ConsPlusNormal"/>
            </w:pPr>
            <w:r>
              <w:t>- окклюдер кардиологический</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168"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32.50.22.193</w:t>
            </w:r>
          </w:p>
        </w:tc>
        <w:tc>
          <w:tcPr>
            <w:tcW w:w="6803" w:type="dxa"/>
          </w:tcPr>
          <w:p w:rsidR="0030303F" w:rsidRDefault="0030303F" w:rsidP="00B5432E">
            <w:pPr>
              <w:pStyle w:val="ConsPlusNormal"/>
            </w:pPr>
            <w:r>
              <w:t>Имплантаты эмболизирующие, микроспирали</w:t>
            </w:r>
          </w:p>
        </w:tc>
      </w:tr>
      <w:tr w:rsidR="0030303F" w:rsidTr="00B5432E">
        <w:tc>
          <w:tcPr>
            <w:tcW w:w="9014" w:type="dxa"/>
            <w:gridSpan w:val="2"/>
          </w:tcPr>
          <w:p w:rsidR="0030303F" w:rsidRDefault="0030303F" w:rsidP="00B5432E">
            <w:pPr>
              <w:pStyle w:val="ConsPlusNormal"/>
              <w:jc w:val="both"/>
            </w:pPr>
            <w:r>
              <w:t xml:space="preserve">(введен </w:t>
            </w:r>
            <w:hyperlink r:id="rId3169"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32.50.22.194</w:t>
            </w:r>
          </w:p>
        </w:tc>
        <w:tc>
          <w:tcPr>
            <w:tcW w:w="6803" w:type="dxa"/>
          </w:tcPr>
          <w:p w:rsidR="0030303F" w:rsidRDefault="0030303F" w:rsidP="00B5432E">
            <w:pPr>
              <w:pStyle w:val="ConsPlusNormal"/>
            </w:pPr>
            <w:r>
              <w:t>Имплантаты стоматологические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70"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bookmarkStart w:id="115" w:name="Par33907"/>
            <w:bookmarkEnd w:id="115"/>
            <w:r>
              <w:t>32.50.22.195</w:t>
            </w:r>
          </w:p>
        </w:tc>
        <w:tc>
          <w:tcPr>
            <w:tcW w:w="6803" w:type="dxa"/>
          </w:tcPr>
          <w:p w:rsidR="0030303F" w:rsidRDefault="0030303F" w:rsidP="00B5432E">
            <w:pPr>
              <w:pStyle w:val="ConsPlusNormal"/>
            </w:pPr>
            <w:r>
              <w:t>Стенты</w:t>
            </w:r>
          </w:p>
          <w:p w:rsidR="0030303F" w:rsidRDefault="0030303F" w:rsidP="00B5432E">
            <w:pPr>
              <w:pStyle w:val="ConsPlusNormal"/>
            </w:pPr>
            <w:r>
              <w:t>Эта группировка также включает:</w:t>
            </w:r>
          </w:p>
          <w:p w:rsidR="0030303F" w:rsidRDefault="0030303F" w:rsidP="00B5432E">
            <w:pPr>
              <w:pStyle w:val="ConsPlusNormal"/>
            </w:pPr>
            <w:r>
              <w:t>- стенты для коронарных артерий;</w:t>
            </w:r>
          </w:p>
          <w:p w:rsidR="0030303F" w:rsidRDefault="0030303F" w:rsidP="00B5432E">
            <w:pPr>
              <w:pStyle w:val="ConsPlusNormal"/>
            </w:pPr>
            <w:r>
              <w:t>- стенты урологические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71"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bookmarkStart w:id="116" w:name="Par33913"/>
            <w:bookmarkEnd w:id="116"/>
            <w:r>
              <w:t>32.50.22.199</w:t>
            </w:r>
          </w:p>
        </w:tc>
        <w:tc>
          <w:tcPr>
            <w:tcW w:w="6803" w:type="dxa"/>
          </w:tcPr>
          <w:p w:rsidR="0030303F" w:rsidRDefault="0030303F" w:rsidP="00B5432E">
            <w:pPr>
              <w:pStyle w:val="ConsPlusNormal"/>
            </w:pPr>
            <w:r>
              <w:t>Протезы органов человека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17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32.50.23</w:t>
            </w:r>
          </w:p>
        </w:tc>
        <w:tc>
          <w:tcPr>
            <w:tcW w:w="6803" w:type="dxa"/>
          </w:tcPr>
          <w:p w:rsidR="0030303F" w:rsidRDefault="0030303F" w:rsidP="00B5432E">
            <w:pPr>
              <w:pStyle w:val="ConsPlusNormal"/>
            </w:pPr>
            <w:r>
              <w:t>Части и принадлежности протезов и ортопедических приспособлений</w:t>
            </w:r>
          </w:p>
        </w:tc>
      </w:tr>
      <w:tr w:rsidR="0030303F" w:rsidTr="00B5432E">
        <w:tc>
          <w:tcPr>
            <w:tcW w:w="2211" w:type="dxa"/>
          </w:tcPr>
          <w:p w:rsidR="0030303F" w:rsidRDefault="0030303F" w:rsidP="00B5432E">
            <w:pPr>
              <w:pStyle w:val="ConsPlusNormal"/>
            </w:pPr>
            <w:bookmarkStart w:id="117" w:name="Par33918"/>
            <w:bookmarkEnd w:id="117"/>
            <w:r>
              <w:t>32.50.23.000</w:t>
            </w:r>
          </w:p>
        </w:tc>
        <w:tc>
          <w:tcPr>
            <w:tcW w:w="6803" w:type="dxa"/>
          </w:tcPr>
          <w:p w:rsidR="0030303F" w:rsidRDefault="0030303F" w:rsidP="00B5432E">
            <w:pPr>
              <w:pStyle w:val="ConsPlusNormal"/>
              <w:jc w:val="both"/>
            </w:pPr>
            <w:r>
              <w:t xml:space="preserve">Исключен с 1 октября 2020 года. - </w:t>
            </w:r>
            <w:hyperlink r:id="rId3173" w:history="1">
              <w:r>
                <w:rPr>
                  <w:color w:val="0000FF"/>
                </w:rPr>
                <w:t>Изменение</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32.50.23.110</w:t>
            </w:r>
          </w:p>
        </w:tc>
        <w:tc>
          <w:tcPr>
            <w:tcW w:w="6803" w:type="dxa"/>
          </w:tcPr>
          <w:p w:rsidR="0030303F" w:rsidRDefault="0030303F" w:rsidP="00B5432E">
            <w:pPr>
              <w:pStyle w:val="ConsPlusNormal"/>
            </w:pPr>
            <w:r>
              <w:t>Узлы протезов</w:t>
            </w:r>
          </w:p>
        </w:tc>
      </w:tr>
      <w:tr w:rsidR="0030303F" w:rsidTr="00B5432E">
        <w:tc>
          <w:tcPr>
            <w:tcW w:w="9014" w:type="dxa"/>
            <w:gridSpan w:val="2"/>
          </w:tcPr>
          <w:p w:rsidR="0030303F" w:rsidRDefault="0030303F" w:rsidP="00B5432E">
            <w:pPr>
              <w:pStyle w:val="ConsPlusNormal"/>
              <w:jc w:val="both"/>
            </w:pPr>
            <w:r>
              <w:t xml:space="preserve">(введен </w:t>
            </w:r>
            <w:hyperlink r:id="rId3174"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32.50.23.111</w:t>
            </w:r>
          </w:p>
        </w:tc>
        <w:tc>
          <w:tcPr>
            <w:tcW w:w="6803" w:type="dxa"/>
          </w:tcPr>
          <w:p w:rsidR="0030303F" w:rsidRDefault="0030303F" w:rsidP="00B5432E">
            <w:pPr>
              <w:pStyle w:val="ConsPlusNormal"/>
            </w:pPr>
            <w:r>
              <w:t>Функциональные узлы</w:t>
            </w:r>
          </w:p>
        </w:tc>
      </w:tr>
      <w:tr w:rsidR="0030303F" w:rsidTr="00B5432E">
        <w:tc>
          <w:tcPr>
            <w:tcW w:w="9014" w:type="dxa"/>
            <w:gridSpan w:val="2"/>
          </w:tcPr>
          <w:p w:rsidR="0030303F" w:rsidRDefault="0030303F" w:rsidP="00B5432E">
            <w:pPr>
              <w:pStyle w:val="ConsPlusNormal"/>
              <w:jc w:val="both"/>
            </w:pPr>
            <w:r>
              <w:t xml:space="preserve">(введен </w:t>
            </w:r>
            <w:hyperlink r:id="rId3175"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32.50.23.112</w:t>
            </w:r>
          </w:p>
        </w:tc>
        <w:tc>
          <w:tcPr>
            <w:tcW w:w="6803" w:type="dxa"/>
          </w:tcPr>
          <w:p w:rsidR="0030303F" w:rsidRDefault="0030303F" w:rsidP="00B5432E">
            <w:pPr>
              <w:pStyle w:val="ConsPlusNormal"/>
            </w:pPr>
            <w:r>
              <w:t>Регулировочные узлы</w:t>
            </w:r>
          </w:p>
        </w:tc>
      </w:tr>
      <w:tr w:rsidR="0030303F" w:rsidTr="00B5432E">
        <w:tc>
          <w:tcPr>
            <w:tcW w:w="9014" w:type="dxa"/>
            <w:gridSpan w:val="2"/>
          </w:tcPr>
          <w:p w:rsidR="0030303F" w:rsidRDefault="0030303F" w:rsidP="00B5432E">
            <w:pPr>
              <w:pStyle w:val="ConsPlusNormal"/>
              <w:jc w:val="both"/>
            </w:pPr>
            <w:r>
              <w:t xml:space="preserve">(введен </w:t>
            </w:r>
            <w:hyperlink r:id="rId3176"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32.50.23.113</w:t>
            </w:r>
          </w:p>
        </w:tc>
        <w:tc>
          <w:tcPr>
            <w:tcW w:w="6803" w:type="dxa"/>
          </w:tcPr>
          <w:p w:rsidR="0030303F" w:rsidRDefault="0030303F" w:rsidP="00B5432E">
            <w:pPr>
              <w:pStyle w:val="ConsPlusNormal"/>
            </w:pPr>
            <w:r>
              <w:t>Несущие (соединительные) узлы</w:t>
            </w:r>
          </w:p>
        </w:tc>
      </w:tr>
      <w:tr w:rsidR="0030303F" w:rsidTr="00B5432E">
        <w:tc>
          <w:tcPr>
            <w:tcW w:w="9014" w:type="dxa"/>
            <w:gridSpan w:val="2"/>
          </w:tcPr>
          <w:p w:rsidR="0030303F" w:rsidRDefault="0030303F" w:rsidP="00B5432E">
            <w:pPr>
              <w:pStyle w:val="ConsPlusNormal"/>
              <w:jc w:val="both"/>
            </w:pPr>
            <w:r>
              <w:t xml:space="preserve">(введен </w:t>
            </w:r>
            <w:hyperlink r:id="rId3177"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32.50.23.114</w:t>
            </w:r>
          </w:p>
        </w:tc>
        <w:tc>
          <w:tcPr>
            <w:tcW w:w="6803" w:type="dxa"/>
          </w:tcPr>
          <w:p w:rsidR="0030303F" w:rsidRDefault="0030303F" w:rsidP="00B5432E">
            <w:pPr>
              <w:pStyle w:val="ConsPlusNormal"/>
            </w:pPr>
            <w:r>
              <w:t>Узлы присоединения протеза к телу</w:t>
            </w:r>
          </w:p>
        </w:tc>
      </w:tr>
      <w:tr w:rsidR="0030303F" w:rsidTr="00B5432E">
        <w:tc>
          <w:tcPr>
            <w:tcW w:w="9014" w:type="dxa"/>
            <w:gridSpan w:val="2"/>
          </w:tcPr>
          <w:p w:rsidR="0030303F" w:rsidRDefault="0030303F" w:rsidP="00B5432E">
            <w:pPr>
              <w:pStyle w:val="ConsPlusNormal"/>
              <w:jc w:val="both"/>
            </w:pPr>
            <w:r>
              <w:t xml:space="preserve">(введен </w:t>
            </w:r>
            <w:hyperlink r:id="rId3178"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32.50.23.119</w:t>
            </w:r>
          </w:p>
        </w:tc>
        <w:tc>
          <w:tcPr>
            <w:tcW w:w="6803" w:type="dxa"/>
          </w:tcPr>
          <w:p w:rsidR="0030303F" w:rsidRDefault="0030303F" w:rsidP="00B5432E">
            <w:pPr>
              <w:pStyle w:val="ConsPlusNormal"/>
            </w:pPr>
            <w:r>
              <w:t>Узлы протезов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79"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32.50.23.120</w:t>
            </w:r>
          </w:p>
        </w:tc>
        <w:tc>
          <w:tcPr>
            <w:tcW w:w="6803" w:type="dxa"/>
          </w:tcPr>
          <w:p w:rsidR="0030303F" w:rsidRDefault="0030303F" w:rsidP="00B5432E">
            <w:pPr>
              <w:pStyle w:val="ConsPlusNormal"/>
            </w:pPr>
            <w:r>
              <w:t>Отделочные (косметические) элементы протезов</w:t>
            </w:r>
          </w:p>
        </w:tc>
      </w:tr>
      <w:tr w:rsidR="0030303F" w:rsidTr="00B5432E">
        <w:tc>
          <w:tcPr>
            <w:tcW w:w="9014" w:type="dxa"/>
            <w:gridSpan w:val="2"/>
          </w:tcPr>
          <w:p w:rsidR="0030303F" w:rsidRDefault="0030303F" w:rsidP="00B5432E">
            <w:pPr>
              <w:pStyle w:val="ConsPlusNormal"/>
              <w:jc w:val="both"/>
            </w:pPr>
            <w:r>
              <w:t xml:space="preserve">(введен </w:t>
            </w:r>
            <w:hyperlink r:id="rId3180"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t>32.50.23.190</w:t>
            </w:r>
          </w:p>
        </w:tc>
        <w:tc>
          <w:tcPr>
            <w:tcW w:w="6803" w:type="dxa"/>
          </w:tcPr>
          <w:p w:rsidR="0030303F" w:rsidRDefault="0030303F" w:rsidP="00B5432E">
            <w:pPr>
              <w:pStyle w:val="ConsPlusNormal"/>
            </w:pPr>
            <w:r>
              <w:t>Части и принадлежности протезов и ортопедических приспособлений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81" w:history="1">
              <w:r>
                <w:rPr>
                  <w:color w:val="0000FF"/>
                </w:rPr>
                <w:t>Изменением</w:t>
              </w:r>
            </w:hyperlink>
            <w:r>
              <w:t xml:space="preserve"> 46/2020 ОКПД 2, утв. Приказом Росстандарта от 27.08.2020 N 549-ст)</w:t>
            </w:r>
          </w:p>
        </w:tc>
      </w:tr>
      <w:tr w:rsidR="0030303F" w:rsidTr="00B5432E">
        <w:tc>
          <w:tcPr>
            <w:tcW w:w="2211" w:type="dxa"/>
          </w:tcPr>
          <w:p w:rsidR="0030303F" w:rsidRDefault="0030303F" w:rsidP="00B5432E">
            <w:pPr>
              <w:pStyle w:val="ConsPlusNormal"/>
            </w:pPr>
            <w:r>
              <w:lastRenderedPageBreak/>
              <w:t>32.50.3</w:t>
            </w:r>
          </w:p>
        </w:tc>
        <w:tc>
          <w:tcPr>
            <w:tcW w:w="6803" w:type="dxa"/>
          </w:tcPr>
          <w:p w:rsidR="0030303F" w:rsidRDefault="0030303F" w:rsidP="00B5432E">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30303F" w:rsidTr="00B5432E">
        <w:tc>
          <w:tcPr>
            <w:tcW w:w="2211" w:type="dxa"/>
          </w:tcPr>
          <w:p w:rsidR="0030303F" w:rsidRDefault="0030303F" w:rsidP="00B5432E">
            <w:pPr>
              <w:pStyle w:val="ConsPlusNormal"/>
            </w:pPr>
            <w:r>
              <w:t>32.50.30</w:t>
            </w:r>
          </w:p>
        </w:tc>
        <w:tc>
          <w:tcPr>
            <w:tcW w:w="6803" w:type="dxa"/>
          </w:tcPr>
          <w:p w:rsidR="0030303F" w:rsidRDefault="0030303F" w:rsidP="00B5432E">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30303F" w:rsidTr="00B5432E">
        <w:tc>
          <w:tcPr>
            <w:tcW w:w="2211" w:type="dxa"/>
          </w:tcPr>
          <w:p w:rsidR="0030303F" w:rsidRDefault="0030303F" w:rsidP="00B5432E">
            <w:pPr>
              <w:pStyle w:val="ConsPlusNormal"/>
            </w:pPr>
            <w:r>
              <w:t>32.50.30.110</w:t>
            </w:r>
          </w:p>
        </w:tc>
        <w:tc>
          <w:tcPr>
            <w:tcW w:w="6803" w:type="dxa"/>
          </w:tcPr>
          <w:p w:rsidR="0030303F" w:rsidRDefault="0030303F" w:rsidP="00B5432E">
            <w:pPr>
              <w:pStyle w:val="ConsPlusNormal"/>
            </w:pPr>
            <w:r>
              <w:t>Мебель медицинская, включая хирургическую, стоматологическую или ветеринарную, и ее части</w:t>
            </w:r>
          </w:p>
        </w:tc>
      </w:tr>
      <w:tr w:rsidR="0030303F" w:rsidTr="00B5432E">
        <w:tc>
          <w:tcPr>
            <w:tcW w:w="2211" w:type="dxa"/>
          </w:tcPr>
          <w:p w:rsidR="0030303F" w:rsidRDefault="0030303F" w:rsidP="00B5432E">
            <w:pPr>
              <w:pStyle w:val="ConsPlusNormal"/>
            </w:pPr>
            <w:r>
              <w:t>32.50.30.111</w:t>
            </w:r>
          </w:p>
        </w:tc>
        <w:tc>
          <w:tcPr>
            <w:tcW w:w="6803" w:type="dxa"/>
          </w:tcPr>
          <w:p w:rsidR="0030303F" w:rsidRDefault="0030303F" w:rsidP="00B5432E">
            <w:pPr>
              <w:pStyle w:val="ConsPlusNormal"/>
            </w:pPr>
            <w:r>
              <w:t>Столы смотровые, терапевтические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8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bookmarkStart w:id="118" w:name="Par33953"/>
            <w:bookmarkEnd w:id="118"/>
            <w:r>
              <w:t>32.50.30.112</w:t>
            </w:r>
          </w:p>
        </w:tc>
        <w:tc>
          <w:tcPr>
            <w:tcW w:w="6803" w:type="dxa"/>
          </w:tcPr>
          <w:p w:rsidR="0030303F" w:rsidRDefault="0030303F" w:rsidP="00B5432E">
            <w:pPr>
              <w:pStyle w:val="ConsPlusNormal"/>
            </w:pPr>
            <w:r>
              <w:t>Операционные столы универсальные</w:t>
            </w:r>
          </w:p>
        </w:tc>
      </w:tr>
      <w:tr w:rsidR="0030303F" w:rsidTr="00B5432E">
        <w:tc>
          <w:tcPr>
            <w:tcW w:w="9014" w:type="dxa"/>
            <w:gridSpan w:val="2"/>
          </w:tcPr>
          <w:p w:rsidR="0030303F" w:rsidRDefault="0030303F" w:rsidP="00B5432E">
            <w:pPr>
              <w:pStyle w:val="ConsPlusNormal"/>
              <w:jc w:val="both"/>
            </w:pPr>
            <w:r>
              <w:t xml:space="preserve">(введен </w:t>
            </w:r>
            <w:hyperlink r:id="rId3183"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32.50.30.119</w:t>
            </w:r>
          </w:p>
        </w:tc>
        <w:tc>
          <w:tcPr>
            <w:tcW w:w="6803" w:type="dxa"/>
          </w:tcPr>
          <w:p w:rsidR="0030303F" w:rsidRDefault="0030303F" w:rsidP="00B5432E">
            <w:pPr>
              <w:pStyle w:val="ConsPlusNormal"/>
            </w:pPr>
            <w:r>
              <w:t>Мебель медицинская прочая, включая хирургическую, стоматологическую или ветеринарную, и ее части</w:t>
            </w:r>
          </w:p>
        </w:tc>
      </w:tr>
      <w:tr w:rsidR="0030303F" w:rsidTr="00B5432E">
        <w:tc>
          <w:tcPr>
            <w:tcW w:w="9014" w:type="dxa"/>
            <w:gridSpan w:val="2"/>
          </w:tcPr>
          <w:p w:rsidR="0030303F" w:rsidRDefault="0030303F" w:rsidP="00B5432E">
            <w:pPr>
              <w:pStyle w:val="ConsPlusNormal"/>
              <w:jc w:val="both"/>
            </w:pPr>
            <w:r>
              <w:t xml:space="preserve">(введен </w:t>
            </w:r>
            <w:hyperlink r:id="rId3184"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32.50.30.120</w:t>
            </w:r>
          </w:p>
        </w:tc>
        <w:tc>
          <w:tcPr>
            <w:tcW w:w="6803" w:type="dxa"/>
          </w:tcPr>
          <w:p w:rsidR="0030303F" w:rsidRDefault="0030303F" w:rsidP="00B5432E">
            <w:pPr>
              <w:pStyle w:val="ConsPlusNormal"/>
            </w:pPr>
            <w:r>
              <w:t>Кресла парикмахерские и аналогичные кресла с устройствами для поворота, подъема, наклона и их детали</w:t>
            </w:r>
          </w:p>
        </w:tc>
      </w:tr>
      <w:tr w:rsidR="0030303F" w:rsidTr="00B5432E">
        <w:tc>
          <w:tcPr>
            <w:tcW w:w="2211" w:type="dxa"/>
          </w:tcPr>
          <w:p w:rsidR="0030303F" w:rsidRDefault="0030303F" w:rsidP="00B5432E">
            <w:pPr>
              <w:pStyle w:val="ConsPlusNormal"/>
            </w:pPr>
            <w:bookmarkStart w:id="119" w:name="Par33961"/>
            <w:bookmarkEnd w:id="119"/>
            <w:r>
              <w:t>32.50.4</w:t>
            </w:r>
          </w:p>
        </w:tc>
        <w:tc>
          <w:tcPr>
            <w:tcW w:w="6803" w:type="dxa"/>
          </w:tcPr>
          <w:p w:rsidR="0030303F" w:rsidRDefault="0030303F" w:rsidP="00B5432E">
            <w:pPr>
              <w:pStyle w:val="ConsPlusNormal"/>
            </w:pPr>
            <w:r>
              <w:t>Очки, линзы и их части</w:t>
            </w:r>
          </w:p>
        </w:tc>
      </w:tr>
      <w:tr w:rsidR="0030303F" w:rsidTr="00B5432E">
        <w:tc>
          <w:tcPr>
            <w:tcW w:w="2211" w:type="dxa"/>
          </w:tcPr>
          <w:p w:rsidR="0030303F" w:rsidRDefault="0030303F" w:rsidP="00B5432E">
            <w:pPr>
              <w:pStyle w:val="ConsPlusNormal"/>
            </w:pPr>
            <w:r>
              <w:t>32.50.41</w:t>
            </w:r>
          </w:p>
        </w:tc>
        <w:tc>
          <w:tcPr>
            <w:tcW w:w="6803" w:type="dxa"/>
          </w:tcPr>
          <w:p w:rsidR="0030303F" w:rsidRDefault="0030303F" w:rsidP="00B5432E">
            <w:pPr>
              <w:pStyle w:val="ConsPlusNormal"/>
            </w:pPr>
            <w:r>
              <w:t>Линзы контактные; линзы для очков из различных материалов</w:t>
            </w:r>
          </w:p>
        </w:tc>
      </w:tr>
      <w:tr w:rsidR="0030303F" w:rsidTr="00B5432E">
        <w:tc>
          <w:tcPr>
            <w:tcW w:w="2211" w:type="dxa"/>
          </w:tcPr>
          <w:p w:rsidR="0030303F" w:rsidRDefault="0030303F" w:rsidP="00B5432E">
            <w:pPr>
              <w:pStyle w:val="ConsPlusNormal"/>
            </w:pPr>
            <w:r>
              <w:t>32.50.41.110</w:t>
            </w:r>
          </w:p>
        </w:tc>
        <w:tc>
          <w:tcPr>
            <w:tcW w:w="6803" w:type="dxa"/>
          </w:tcPr>
          <w:p w:rsidR="0030303F" w:rsidRDefault="0030303F" w:rsidP="00B5432E">
            <w:pPr>
              <w:pStyle w:val="ConsPlusNormal"/>
            </w:pPr>
            <w:r>
              <w:t>Линзы контактные</w:t>
            </w:r>
          </w:p>
        </w:tc>
      </w:tr>
      <w:tr w:rsidR="0030303F" w:rsidTr="00B5432E">
        <w:tc>
          <w:tcPr>
            <w:tcW w:w="2211" w:type="dxa"/>
          </w:tcPr>
          <w:p w:rsidR="0030303F" w:rsidRDefault="0030303F" w:rsidP="00B5432E">
            <w:pPr>
              <w:pStyle w:val="ConsPlusNormal"/>
            </w:pPr>
            <w:r>
              <w:t>32.50.41.120</w:t>
            </w:r>
          </w:p>
        </w:tc>
        <w:tc>
          <w:tcPr>
            <w:tcW w:w="6803" w:type="dxa"/>
          </w:tcPr>
          <w:p w:rsidR="0030303F" w:rsidRDefault="0030303F" w:rsidP="00B5432E">
            <w:pPr>
              <w:pStyle w:val="ConsPlusNormal"/>
            </w:pPr>
            <w:r>
              <w:t>Линзы для очков из различных материалов</w:t>
            </w:r>
          </w:p>
        </w:tc>
      </w:tr>
      <w:tr w:rsidR="0030303F" w:rsidTr="00B5432E">
        <w:tc>
          <w:tcPr>
            <w:tcW w:w="2211" w:type="dxa"/>
          </w:tcPr>
          <w:p w:rsidR="0030303F" w:rsidRDefault="0030303F" w:rsidP="00B5432E">
            <w:pPr>
              <w:pStyle w:val="ConsPlusNormal"/>
            </w:pPr>
            <w:r>
              <w:t>32.50.42</w:t>
            </w:r>
          </w:p>
        </w:tc>
        <w:tc>
          <w:tcPr>
            <w:tcW w:w="6803" w:type="dxa"/>
          </w:tcPr>
          <w:p w:rsidR="0030303F" w:rsidRDefault="0030303F" w:rsidP="00B5432E">
            <w:pPr>
              <w:pStyle w:val="ConsPlusNormal"/>
            </w:pPr>
            <w:r>
              <w:t>Очки для коррекции зрения, защитные или прочие очки или аналогичные оптические приборы</w:t>
            </w:r>
          </w:p>
        </w:tc>
      </w:tr>
      <w:tr w:rsidR="0030303F" w:rsidTr="00B5432E">
        <w:tc>
          <w:tcPr>
            <w:tcW w:w="2211" w:type="dxa"/>
          </w:tcPr>
          <w:p w:rsidR="0030303F" w:rsidRDefault="0030303F" w:rsidP="00B5432E">
            <w:pPr>
              <w:pStyle w:val="ConsPlusNormal"/>
            </w:pPr>
            <w:r>
              <w:t>32.50.42.110</w:t>
            </w:r>
          </w:p>
        </w:tc>
        <w:tc>
          <w:tcPr>
            <w:tcW w:w="6803" w:type="dxa"/>
          </w:tcPr>
          <w:p w:rsidR="0030303F" w:rsidRDefault="0030303F" w:rsidP="00B5432E">
            <w:pPr>
              <w:pStyle w:val="ConsPlusNormal"/>
            </w:pPr>
            <w:r>
              <w:t>Очки для коррекции зрения</w:t>
            </w:r>
          </w:p>
        </w:tc>
      </w:tr>
      <w:tr w:rsidR="0030303F" w:rsidTr="00B5432E">
        <w:tc>
          <w:tcPr>
            <w:tcW w:w="2211" w:type="dxa"/>
          </w:tcPr>
          <w:p w:rsidR="0030303F" w:rsidRDefault="0030303F" w:rsidP="00B5432E">
            <w:pPr>
              <w:pStyle w:val="ConsPlusNormal"/>
            </w:pPr>
            <w:r>
              <w:t>32.50.42.120</w:t>
            </w:r>
          </w:p>
        </w:tc>
        <w:tc>
          <w:tcPr>
            <w:tcW w:w="6803" w:type="dxa"/>
          </w:tcPr>
          <w:p w:rsidR="0030303F" w:rsidRDefault="0030303F" w:rsidP="00B5432E">
            <w:pPr>
              <w:pStyle w:val="ConsPlusNormal"/>
            </w:pPr>
            <w:r>
              <w:t>Очки защитные</w:t>
            </w:r>
          </w:p>
        </w:tc>
      </w:tr>
      <w:tr w:rsidR="0030303F" w:rsidTr="00B5432E">
        <w:tc>
          <w:tcPr>
            <w:tcW w:w="2211" w:type="dxa"/>
          </w:tcPr>
          <w:p w:rsidR="0030303F" w:rsidRDefault="0030303F" w:rsidP="00B5432E">
            <w:pPr>
              <w:pStyle w:val="ConsPlusNormal"/>
            </w:pPr>
            <w:r>
              <w:t>32.50.42.190</w:t>
            </w:r>
          </w:p>
        </w:tc>
        <w:tc>
          <w:tcPr>
            <w:tcW w:w="6803" w:type="dxa"/>
          </w:tcPr>
          <w:p w:rsidR="0030303F" w:rsidRDefault="0030303F" w:rsidP="00B5432E">
            <w:pPr>
              <w:pStyle w:val="ConsPlusNormal"/>
            </w:pPr>
            <w:r>
              <w:t>Очки прочие или аналогичные оптические приборы</w:t>
            </w:r>
          </w:p>
        </w:tc>
      </w:tr>
      <w:tr w:rsidR="0030303F" w:rsidTr="00B5432E">
        <w:tc>
          <w:tcPr>
            <w:tcW w:w="2211" w:type="dxa"/>
          </w:tcPr>
          <w:p w:rsidR="0030303F" w:rsidRDefault="0030303F" w:rsidP="00B5432E">
            <w:pPr>
              <w:pStyle w:val="ConsPlusNormal"/>
            </w:pPr>
            <w:r>
              <w:t>32.50.43</w:t>
            </w:r>
          </w:p>
        </w:tc>
        <w:tc>
          <w:tcPr>
            <w:tcW w:w="6803" w:type="dxa"/>
          </w:tcPr>
          <w:p w:rsidR="0030303F" w:rsidRDefault="0030303F" w:rsidP="00B5432E">
            <w:pPr>
              <w:pStyle w:val="ConsPlusNormal"/>
            </w:pPr>
            <w:r>
              <w:t>Оправы и арматура для очков, защитных очков и аналогичных оптических приборов</w:t>
            </w:r>
          </w:p>
        </w:tc>
      </w:tr>
      <w:tr w:rsidR="0030303F" w:rsidTr="00B5432E">
        <w:tc>
          <w:tcPr>
            <w:tcW w:w="2211" w:type="dxa"/>
          </w:tcPr>
          <w:p w:rsidR="0030303F" w:rsidRDefault="0030303F" w:rsidP="00B5432E">
            <w:pPr>
              <w:pStyle w:val="ConsPlusNormal"/>
            </w:pPr>
            <w:r>
              <w:t>32.50.43.000</w:t>
            </w:r>
          </w:p>
        </w:tc>
        <w:tc>
          <w:tcPr>
            <w:tcW w:w="6803" w:type="dxa"/>
          </w:tcPr>
          <w:p w:rsidR="0030303F" w:rsidRDefault="0030303F" w:rsidP="00B5432E">
            <w:pPr>
              <w:pStyle w:val="ConsPlusNormal"/>
            </w:pPr>
            <w:r>
              <w:t>Оправы и арматура для очков, защитных очков и аналогичных оптических приборов</w:t>
            </w:r>
          </w:p>
        </w:tc>
      </w:tr>
      <w:tr w:rsidR="0030303F" w:rsidTr="00B5432E">
        <w:tc>
          <w:tcPr>
            <w:tcW w:w="2211" w:type="dxa"/>
          </w:tcPr>
          <w:p w:rsidR="0030303F" w:rsidRDefault="0030303F" w:rsidP="00B5432E">
            <w:pPr>
              <w:pStyle w:val="ConsPlusNormal"/>
            </w:pPr>
            <w:r>
              <w:t>32.50.44</w:t>
            </w:r>
          </w:p>
        </w:tc>
        <w:tc>
          <w:tcPr>
            <w:tcW w:w="6803" w:type="dxa"/>
          </w:tcPr>
          <w:p w:rsidR="0030303F" w:rsidRDefault="0030303F" w:rsidP="00B5432E">
            <w:pPr>
              <w:pStyle w:val="ConsPlusNormal"/>
            </w:pPr>
            <w:r>
              <w:t>Части оправ и арматуры для очков, защитных очков и аналогичных оптических приборов</w:t>
            </w:r>
          </w:p>
        </w:tc>
      </w:tr>
      <w:tr w:rsidR="0030303F" w:rsidTr="00B5432E">
        <w:tc>
          <w:tcPr>
            <w:tcW w:w="2211" w:type="dxa"/>
          </w:tcPr>
          <w:p w:rsidR="0030303F" w:rsidRDefault="0030303F" w:rsidP="00B5432E">
            <w:pPr>
              <w:pStyle w:val="ConsPlusNormal"/>
            </w:pPr>
            <w:r>
              <w:t>32.50.44.000</w:t>
            </w:r>
          </w:p>
        </w:tc>
        <w:tc>
          <w:tcPr>
            <w:tcW w:w="6803" w:type="dxa"/>
          </w:tcPr>
          <w:p w:rsidR="0030303F" w:rsidRDefault="0030303F" w:rsidP="00B5432E">
            <w:pPr>
              <w:pStyle w:val="ConsPlusNormal"/>
            </w:pPr>
            <w:r>
              <w:t>Части оправ и арматуры для очков, защитных очков и аналогичных оптических приборов</w:t>
            </w:r>
          </w:p>
        </w:tc>
      </w:tr>
      <w:tr w:rsidR="0030303F" w:rsidTr="00B5432E">
        <w:tc>
          <w:tcPr>
            <w:tcW w:w="2211" w:type="dxa"/>
          </w:tcPr>
          <w:p w:rsidR="0030303F" w:rsidRDefault="0030303F" w:rsidP="00B5432E">
            <w:pPr>
              <w:pStyle w:val="ConsPlusNormal"/>
            </w:pPr>
            <w:r>
              <w:t>32.50.5</w:t>
            </w:r>
          </w:p>
        </w:tc>
        <w:tc>
          <w:tcPr>
            <w:tcW w:w="6803" w:type="dxa"/>
          </w:tcPr>
          <w:p w:rsidR="0030303F" w:rsidRDefault="0030303F" w:rsidP="00B5432E">
            <w:pPr>
              <w:pStyle w:val="ConsPlusNormal"/>
            </w:pPr>
            <w:r>
              <w:t>Изделия медицинские, в том числе хирургические, прочие</w:t>
            </w:r>
          </w:p>
        </w:tc>
      </w:tr>
      <w:tr w:rsidR="0030303F" w:rsidTr="00B5432E">
        <w:tc>
          <w:tcPr>
            <w:tcW w:w="2211" w:type="dxa"/>
          </w:tcPr>
          <w:p w:rsidR="0030303F" w:rsidRDefault="0030303F" w:rsidP="00B5432E">
            <w:pPr>
              <w:pStyle w:val="ConsPlusNormal"/>
            </w:pPr>
            <w:r>
              <w:t>32.50.50</w:t>
            </w:r>
          </w:p>
        </w:tc>
        <w:tc>
          <w:tcPr>
            <w:tcW w:w="6803" w:type="dxa"/>
          </w:tcPr>
          <w:p w:rsidR="0030303F" w:rsidRDefault="0030303F" w:rsidP="00B5432E">
            <w:pPr>
              <w:pStyle w:val="ConsPlusNormal"/>
            </w:pPr>
            <w:r>
              <w:t>Изделия медицинские, в том числе хирургические, прочие</w:t>
            </w:r>
          </w:p>
        </w:tc>
      </w:tr>
      <w:tr w:rsidR="0030303F" w:rsidTr="00B5432E">
        <w:tc>
          <w:tcPr>
            <w:tcW w:w="2211" w:type="dxa"/>
          </w:tcPr>
          <w:p w:rsidR="0030303F" w:rsidRDefault="0030303F" w:rsidP="00B5432E">
            <w:pPr>
              <w:pStyle w:val="ConsPlusNormal"/>
            </w:pPr>
            <w:r>
              <w:lastRenderedPageBreak/>
              <w:t>32.50.50.000</w:t>
            </w:r>
          </w:p>
        </w:tc>
        <w:tc>
          <w:tcPr>
            <w:tcW w:w="6803" w:type="dxa"/>
          </w:tcPr>
          <w:p w:rsidR="0030303F" w:rsidRDefault="0030303F" w:rsidP="00B5432E">
            <w:pPr>
              <w:pStyle w:val="ConsPlusNormal"/>
              <w:jc w:val="both"/>
            </w:pPr>
            <w:r>
              <w:t xml:space="preserve">Исключен с 1 января 2021 года. - </w:t>
            </w:r>
            <w:hyperlink r:id="rId3185" w:history="1">
              <w:r>
                <w:rPr>
                  <w:color w:val="0000FF"/>
                </w:rPr>
                <w:t>Изменение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32.50.50.110</w:t>
            </w:r>
          </w:p>
        </w:tc>
        <w:tc>
          <w:tcPr>
            <w:tcW w:w="6803" w:type="dxa"/>
          </w:tcPr>
          <w:p w:rsidR="0030303F" w:rsidRDefault="0030303F" w:rsidP="00B5432E">
            <w:pPr>
              <w:pStyle w:val="ConsPlusNormal"/>
            </w:pPr>
            <w:r>
              <w:t>Сшивающие аппараты</w:t>
            </w:r>
          </w:p>
        </w:tc>
      </w:tr>
      <w:tr w:rsidR="0030303F" w:rsidTr="00B5432E">
        <w:tc>
          <w:tcPr>
            <w:tcW w:w="9014" w:type="dxa"/>
            <w:gridSpan w:val="2"/>
          </w:tcPr>
          <w:p w:rsidR="0030303F" w:rsidRDefault="0030303F" w:rsidP="00B5432E">
            <w:pPr>
              <w:pStyle w:val="ConsPlusNormal"/>
              <w:jc w:val="both"/>
            </w:pPr>
            <w:r>
              <w:t xml:space="preserve">(введен </w:t>
            </w:r>
            <w:hyperlink r:id="rId3186"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32.50.50.120</w:t>
            </w:r>
          </w:p>
        </w:tc>
        <w:tc>
          <w:tcPr>
            <w:tcW w:w="6803" w:type="dxa"/>
          </w:tcPr>
          <w:p w:rsidR="0030303F" w:rsidRDefault="0030303F" w:rsidP="00B5432E">
            <w:pPr>
              <w:pStyle w:val="ConsPlusNormal"/>
            </w:pPr>
            <w:r>
              <w:t>Системы хирургические</w:t>
            </w:r>
          </w:p>
          <w:p w:rsidR="0030303F" w:rsidRDefault="0030303F" w:rsidP="00B5432E">
            <w:pPr>
              <w:pStyle w:val="ConsPlusNormal"/>
            </w:pPr>
            <w:r>
              <w:t>Эта группировка также включает:</w:t>
            </w:r>
          </w:p>
          <w:p w:rsidR="0030303F" w:rsidRDefault="0030303F" w:rsidP="00B5432E">
            <w:pPr>
              <w:pStyle w:val="ConsPlusNormal"/>
            </w:pPr>
            <w:r>
              <w:t>- системы криохирургические;</w:t>
            </w:r>
          </w:p>
          <w:p w:rsidR="0030303F" w:rsidRDefault="0030303F" w:rsidP="00B5432E">
            <w:pPr>
              <w:pStyle w:val="ConsPlusNormal"/>
            </w:pPr>
            <w:r>
              <w:t>- системы лазерные хирургические;</w:t>
            </w:r>
          </w:p>
          <w:p w:rsidR="0030303F" w:rsidRDefault="0030303F" w:rsidP="00B5432E">
            <w:pPr>
              <w:pStyle w:val="ConsPlusNormal"/>
            </w:pPr>
            <w:r>
              <w:t>- системы хирургические ультразвуковые;</w:t>
            </w:r>
          </w:p>
          <w:p w:rsidR="0030303F" w:rsidRDefault="0030303F" w:rsidP="00B5432E">
            <w:pPr>
              <w:pStyle w:val="ConsPlusNormal"/>
            </w:pPr>
            <w:r>
              <w:t>- системы электрохирургические диатермические;</w:t>
            </w:r>
          </w:p>
          <w:p w:rsidR="0030303F" w:rsidRDefault="0030303F" w:rsidP="00B5432E">
            <w:pPr>
              <w:pStyle w:val="ConsPlusNormal"/>
            </w:pPr>
            <w:r>
              <w:t>- системы шейверные;</w:t>
            </w:r>
          </w:p>
          <w:p w:rsidR="0030303F" w:rsidRDefault="0030303F" w:rsidP="00B5432E">
            <w:pPr>
              <w:pStyle w:val="ConsPlusNormal"/>
            </w:pPr>
            <w:r>
              <w:t>- устройства дренирования, удаления жидкостей, тканей</w:t>
            </w:r>
          </w:p>
        </w:tc>
      </w:tr>
      <w:tr w:rsidR="0030303F" w:rsidTr="00B5432E">
        <w:tc>
          <w:tcPr>
            <w:tcW w:w="9014" w:type="dxa"/>
            <w:gridSpan w:val="2"/>
          </w:tcPr>
          <w:p w:rsidR="0030303F" w:rsidRDefault="0030303F" w:rsidP="00B5432E">
            <w:pPr>
              <w:pStyle w:val="ConsPlusNormal"/>
              <w:jc w:val="both"/>
            </w:pPr>
            <w:r>
              <w:t xml:space="preserve">(введен </w:t>
            </w:r>
            <w:hyperlink r:id="rId3187"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32.50.50.121</w:t>
            </w:r>
          </w:p>
        </w:tc>
        <w:tc>
          <w:tcPr>
            <w:tcW w:w="6803" w:type="dxa"/>
          </w:tcPr>
          <w:p w:rsidR="0030303F" w:rsidRDefault="0030303F" w:rsidP="00B5432E">
            <w:pPr>
              <w:pStyle w:val="ConsPlusNormal"/>
            </w:pPr>
            <w:r>
              <w:t>Системы электрохирургические диатермические</w:t>
            </w:r>
          </w:p>
        </w:tc>
      </w:tr>
      <w:tr w:rsidR="0030303F" w:rsidTr="00B5432E">
        <w:tc>
          <w:tcPr>
            <w:tcW w:w="9014" w:type="dxa"/>
            <w:gridSpan w:val="2"/>
          </w:tcPr>
          <w:p w:rsidR="0030303F" w:rsidRDefault="0030303F" w:rsidP="00B5432E">
            <w:pPr>
              <w:pStyle w:val="ConsPlusNormal"/>
              <w:jc w:val="both"/>
            </w:pPr>
            <w:r>
              <w:t xml:space="preserve">(введен </w:t>
            </w:r>
            <w:hyperlink r:id="rId3188"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32.50.50.122</w:t>
            </w:r>
          </w:p>
        </w:tc>
        <w:tc>
          <w:tcPr>
            <w:tcW w:w="6803" w:type="dxa"/>
          </w:tcPr>
          <w:p w:rsidR="0030303F" w:rsidRDefault="0030303F" w:rsidP="00B5432E">
            <w:pPr>
              <w:pStyle w:val="ConsPlusNormal"/>
            </w:pPr>
            <w:r>
              <w:t>Офтальмологические лазерные системы</w:t>
            </w:r>
          </w:p>
        </w:tc>
      </w:tr>
      <w:tr w:rsidR="0030303F" w:rsidTr="00B5432E">
        <w:tc>
          <w:tcPr>
            <w:tcW w:w="9014" w:type="dxa"/>
            <w:gridSpan w:val="2"/>
          </w:tcPr>
          <w:p w:rsidR="0030303F" w:rsidRDefault="0030303F" w:rsidP="00B5432E">
            <w:pPr>
              <w:pStyle w:val="ConsPlusNormal"/>
              <w:jc w:val="both"/>
            </w:pPr>
            <w:r>
              <w:t xml:space="preserve">(введен </w:t>
            </w:r>
            <w:hyperlink r:id="rId3189"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32.50.50.123</w:t>
            </w:r>
          </w:p>
        </w:tc>
        <w:tc>
          <w:tcPr>
            <w:tcW w:w="6803" w:type="dxa"/>
          </w:tcPr>
          <w:p w:rsidR="0030303F" w:rsidRDefault="0030303F" w:rsidP="00B5432E">
            <w:pPr>
              <w:pStyle w:val="ConsPlusNormal"/>
            </w:pPr>
            <w:r>
              <w:t>Устройства дренирования, удаления жидкостей, тканей</w:t>
            </w:r>
          </w:p>
          <w:p w:rsidR="0030303F" w:rsidRDefault="0030303F" w:rsidP="00B5432E">
            <w:pPr>
              <w:pStyle w:val="ConsPlusNormal"/>
            </w:pPr>
            <w:r>
              <w:t>Эта группировка также включает:</w:t>
            </w:r>
          </w:p>
          <w:p w:rsidR="0030303F" w:rsidRDefault="0030303F" w:rsidP="00B5432E">
            <w:pPr>
              <w:pStyle w:val="ConsPlusNormal"/>
            </w:pPr>
            <w:r>
              <w:t>- аспиратор назальный;</w:t>
            </w:r>
          </w:p>
          <w:p w:rsidR="0030303F" w:rsidRDefault="0030303F" w:rsidP="00B5432E">
            <w:pPr>
              <w:pStyle w:val="ConsPlusNormal"/>
            </w:pPr>
            <w:r>
              <w:t>- системы для аспирационного дренирования;</w:t>
            </w:r>
          </w:p>
          <w:p w:rsidR="0030303F" w:rsidRDefault="0030303F" w:rsidP="00B5432E">
            <w:pPr>
              <w:pStyle w:val="ConsPlusNormal"/>
            </w:pPr>
            <w:r>
              <w:t>- отсасыватель послеоперационный</w:t>
            </w:r>
          </w:p>
        </w:tc>
      </w:tr>
      <w:tr w:rsidR="0030303F" w:rsidTr="00B5432E">
        <w:tc>
          <w:tcPr>
            <w:tcW w:w="9014" w:type="dxa"/>
            <w:gridSpan w:val="2"/>
          </w:tcPr>
          <w:p w:rsidR="0030303F" w:rsidRDefault="0030303F" w:rsidP="00B5432E">
            <w:pPr>
              <w:pStyle w:val="ConsPlusNormal"/>
              <w:jc w:val="both"/>
            </w:pPr>
            <w:r>
              <w:t xml:space="preserve">(введен </w:t>
            </w:r>
            <w:hyperlink r:id="rId3190"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32.50.50.129</w:t>
            </w:r>
          </w:p>
        </w:tc>
        <w:tc>
          <w:tcPr>
            <w:tcW w:w="6803" w:type="dxa"/>
          </w:tcPr>
          <w:p w:rsidR="0030303F" w:rsidRDefault="0030303F" w:rsidP="00B5432E">
            <w:pPr>
              <w:pStyle w:val="ConsPlusNormal"/>
            </w:pPr>
            <w:r>
              <w:t>Системы хирургические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91"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32.50.50.130</w:t>
            </w:r>
          </w:p>
        </w:tc>
        <w:tc>
          <w:tcPr>
            <w:tcW w:w="6803" w:type="dxa"/>
          </w:tcPr>
          <w:p w:rsidR="0030303F" w:rsidRDefault="0030303F" w:rsidP="00B5432E">
            <w:pPr>
              <w:pStyle w:val="ConsPlusNormal"/>
            </w:pPr>
            <w:r>
              <w:t>Нейрологические медицинские изделия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катетеры нейрологические, см. </w:t>
            </w:r>
            <w:hyperlink w:anchor="Par33716" w:tooltip="32.50.13.110" w:history="1">
              <w:r>
                <w:rPr>
                  <w:color w:val="0000FF"/>
                </w:rPr>
                <w:t>32.50.13.110</w:t>
              </w:r>
            </w:hyperlink>
            <w:r>
              <w:t>;</w:t>
            </w:r>
          </w:p>
          <w:p w:rsidR="0030303F" w:rsidRDefault="0030303F" w:rsidP="00B5432E">
            <w:pPr>
              <w:pStyle w:val="ConsPlusNormal"/>
            </w:pPr>
            <w:r>
              <w:t xml:space="preserve">- изделия хирургические нейрологические см. </w:t>
            </w:r>
            <w:hyperlink w:anchor="Par33766" w:tooltip="32.50.13.190" w:history="1">
              <w:r>
                <w:rPr>
                  <w:color w:val="0000FF"/>
                </w:rPr>
                <w:t>32.50.13.190</w:t>
              </w:r>
            </w:hyperlink>
            <w:r>
              <w:t>;</w:t>
            </w:r>
          </w:p>
          <w:p w:rsidR="0030303F" w:rsidRDefault="0030303F" w:rsidP="00B5432E">
            <w:pPr>
              <w:pStyle w:val="ConsPlusNormal"/>
            </w:pPr>
            <w:r>
              <w:t xml:space="preserve">- эндоскопы нейрологические, </w:t>
            </w:r>
            <w:hyperlink w:anchor="Par26361" w:tooltip="26.60.12.126" w:history="1">
              <w:r>
                <w:rPr>
                  <w:color w:val="0000FF"/>
                </w:rPr>
                <w:t>см. 26.60.12.126</w:t>
              </w:r>
            </w:hyperlink>
            <w:r>
              <w:t>;</w:t>
            </w:r>
          </w:p>
          <w:p w:rsidR="0030303F" w:rsidRDefault="0030303F" w:rsidP="00B5432E">
            <w:pPr>
              <w:pStyle w:val="ConsPlusNormal"/>
            </w:pPr>
            <w:r>
              <w:t xml:space="preserve">- мониторы, системы мониторирования нейрологические, анализаторы сенсорных функций, анализаторы физиологических параметров нейрологические, см. </w:t>
            </w:r>
            <w:hyperlink w:anchor="Par26349" w:tooltip="26.60.12.120" w:history="1">
              <w:r>
                <w:rPr>
                  <w:color w:val="0000FF"/>
                </w:rPr>
                <w:t>26.60.12.120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319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32.50.50.140</w:t>
            </w:r>
          </w:p>
        </w:tc>
        <w:tc>
          <w:tcPr>
            <w:tcW w:w="6803" w:type="dxa"/>
          </w:tcPr>
          <w:p w:rsidR="0030303F" w:rsidRDefault="0030303F" w:rsidP="00B5432E">
            <w:pPr>
              <w:pStyle w:val="ConsPlusNormal"/>
            </w:pPr>
            <w:r>
              <w:t>Урологические медицинские изделия</w:t>
            </w:r>
          </w:p>
          <w:p w:rsidR="0030303F" w:rsidRDefault="0030303F" w:rsidP="00B5432E">
            <w:pPr>
              <w:pStyle w:val="ConsPlusNormal"/>
            </w:pPr>
            <w:r>
              <w:t>Эта группировка также включает:</w:t>
            </w:r>
          </w:p>
          <w:p w:rsidR="0030303F" w:rsidRDefault="0030303F" w:rsidP="00B5432E">
            <w:pPr>
              <w:pStyle w:val="ConsPlusNormal"/>
            </w:pPr>
            <w:r>
              <w:t>- барьеры уретральные для лечения недержания мочи у женщин</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наборы хирургические урологические, бужи уретральные, инструменты для извлечения камней, см. </w:t>
            </w:r>
            <w:hyperlink w:anchor="Par33736" w:tooltip="32.50.13.131" w:history="1">
              <w:r>
                <w:rPr>
                  <w:color w:val="0000FF"/>
                </w:rPr>
                <w:t>32.50.13.131</w:t>
              </w:r>
            </w:hyperlink>
            <w:r>
              <w:t>;</w:t>
            </w:r>
          </w:p>
          <w:p w:rsidR="0030303F" w:rsidRDefault="0030303F" w:rsidP="00B5432E">
            <w:pPr>
              <w:pStyle w:val="ConsPlusNormal"/>
            </w:pPr>
            <w:r>
              <w:t xml:space="preserve">- операционные столы, см. </w:t>
            </w:r>
            <w:hyperlink w:anchor="Par33953" w:tooltip="32.50.30.112" w:history="1">
              <w:r>
                <w:rPr>
                  <w:color w:val="0000FF"/>
                </w:rPr>
                <w:t>32.50.30.112</w:t>
              </w:r>
            </w:hyperlink>
            <w:r>
              <w:t>;</w:t>
            </w:r>
          </w:p>
          <w:p w:rsidR="0030303F" w:rsidRDefault="0030303F" w:rsidP="00B5432E">
            <w:pPr>
              <w:pStyle w:val="ConsPlusNormal"/>
            </w:pPr>
            <w:r>
              <w:t xml:space="preserve">- презервативы, см. </w:t>
            </w:r>
            <w:hyperlink w:anchor="Par19575" w:tooltip="22.19.71.110" w:history="1">
              <w:r>
                <w:rPr>
                  <w:color w:val="0000FF"/>
                </w:rPr>
                <w:t>22.19.71.110</w:t>
              </w:r>
            </w:hyperlink>
            <w:r>
              <w:t>;</w:t>
            </w:r>
          </w:p>
          <w:p w:rsidR="0030303F" w:rsidRDefault="0030303F" w:rsidP="00B5432E">
            <w:pPr>
              <w:pStyle w:val="ConsPlusNormal"/>
            </w:pPr>
            <w:r>
              <w:t xml:space="preserve">- протезы пениса, см. </w:t>
            </w:r>
            <w:hyperlink w:anchor="Par33913" w:tooltip="32.50.22.199" w:history="1">
              <w:r>
                <w:rPr>
                  <w:color w:val="0000FF"/>
                </w:rPr>
                <w:t>32.50.22.199</w:t>
              </w:r>
            </w:hyperlink>
            <w:r>
              <w:t>;</w:t>
            </w:r>
          </w:p>
          <w:p w:rsidR="0030303F" w:rsidRDefault="0030303F" w:rsidP="00B5432E">
            <w:pPr>
              <w:pStyle w:val="ConsPlusNormal"/>
            </w:pPr>
            <w:r>
              <w:t xml:space="preserve">- системы гемодиализа, см. </w:t>
            </w:r>
            <w:hyperlink w:anchor="Par33795" w:tooltip="32.50.21.130" w:history="1">
              <w:r>
                <w:rPr>
                  <w:color w:val="0000FF"/>
                </w:rPr>
                <w:t>32.50.21.130</w:t>
              </w:r>
            </w:hyperlink>
            <w:r>
              <w:t>;</w:t>
            </w:r>
          </w:p>
          <w:p w:rsidR="0030303F" w:rsidRDefault="0030303F" w:rsidP="00B5432E">
            <w:pPr>
              <w:pStyle w:val="ConsPlusNormal"/>
            </w:pPr>
            <w:r>
              <w:lastRenderedPageBreak/>
              <w:t xml:space="preserve">- стенты урологические, см. </w:t>
            </w:r>
            <w:hyperlink w:anchor="Par33907" w:tooltip="32.50.22.195" w:history="1">
              <w:r>
                <w:rPr>
                  <w:color w:val="0000FF"/>
                </w:rPr>
                <w:t>32.50.22.195</w:t>
              </w:r>
            </w:hyperlink>
            <w:r>
              <w:t>;</w:t>
            </w:r>
          </w:p>
          <w:p w:rsidR="0030303F" w:rsidRDefault="0030303F" w:rsidP="00B5432E">
            <w:pPr>
              <w:pStyle w:val="ConsPlusNormal"/>
            </w:pPr>
            <w:r>
              <w:t xml:space="preserve">- эндоскопы урологические, см. </w:t>
            </w:r>
            <w:hyperlink w:anchor="Par26361" w:tooltip="26.60.12.126" w:history="1">
              <w:r>
                <w:rPr>
                  <w:color w:val="0000FF"/>
                </w:rPr>
                <w:t>26.60.12.126</w:t>
              </w:r>
            </w:hyperlink>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193"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32.50.50.141</w:t>
            </w:r>
          </w:p>
        </w:tc>
        <w:tc>
          <w:tcPr>
            <w:tcW w:w="6803" w:type="dxa"/>
          </w:tcPr>
          <w:p w:rsidR="0030303F" w:rsidRDefault="0030303F" w:rsidP="00B5432E">
            <w:pPr>
              <w:pStyle w:val="ConsPlusNormal"/>
            </w:pPr>
            <w:r>
              <w:t>Мочеприемники и калоприемники</w:t>
            </w:r>
          </w:p>
        </w:tc>
      </w:tr>
      <w:tr w:rsidR="0030303F" w:rsidTr="00B5432E">
        <w:tc>
          <w:tcPr>
            <w:tcW w:w="9014" w:type="dxa"/>
            <w:gridSpan w:val="2"/>
          </w:tcPr>
          <w:p w:rsidR="0030303F" w:rsidRDefault="0030303F" w:rsidP="00B5432E">
            <w:pPr>
              <w:pStyle w:val="ConsPlusNormal"/>
              <w:jc w:val="both"/>
            </w:pPr>
            <w:r>
              <w:t xml:space="preserve">(введен </w:t>
            </w:r>
            <w:hyperlink r:id="rId3194"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32.50.50.149</w:t>
            </w:r>
          </w:p>
        </w:tc>
        <w:tc>
          <w:tcPr>
            <w:tcW w:w="6803" w:type="dxa"/>
          </w:tcPr>
          <w:p w:rsidR="0030303F" w:rsidRDefault="0030303F" w:rsidP="00B5432E">
            <w:pPr>
              <w:pStyle w:val="ConsPlusNormal"/>
            </w:pPr>
            <w:r>
              <w:t>Урологические медицинские изделия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195"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32.50.50.150</w:t>
            </w:r>
          </w:p>
        </w:tc>
        <w:tc>
          <w:tcPr>
            <w:tcW w:w="6803" w:type="dxa"/>
          </w:tcPr>
          <w:p w:rsidR="0030303F" w:rsidRDefault="0030303F" w:rsidP="00B5432E">
            <w:pPr>
              <w:pStyle w:val="ConsPlusNormal"/>
            </w:pPr>
            <w:r>
              <w:t>Медицинские изделия для оториноларингологии\</w:t>
            </w:r>
          </w:p>
          <w:p w:rsidR="0030303F" w:rsidRDefault="0030303F" w:rsidP="00B5432E">
            <w:pPr>
              <w:pStyle w:val="ConsPlusNormal"/>
            </w:pPr>
            <w:r>
              <w:t>Эта группировка также включает:</w:t>
            </w:r>
          </w:p>
          <w:p w:rsidR="0030303F" w:rsidRDefault="0030303F" w:rsidP="00B5432E">
            <w:pPr>
              <w:pStyle w:val="ConsPlusNormal"/>
            </w:pPr>
            <w:r>
              <w:t>- устройства для облегчения носового дыхания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аппараты слуховые, см. </w:t>
            </w:r>
            <w:hyperlink w:anchor="Par26407" w:tooltip="26.60.14.120" w:history="1">
              <w:r>
                <w:rPr>
                  <w:color w:val="0000FF"/>
                </w:rPr>
                <w:t>26.60.14.120</w:t>
              </w:r>
            </w:hyperlink>
            <w:r>
              <w:t>;</w:t>
            </w:r>
          </w:p>
          <w:p w:rsidR="0030303F" w:rsidRDefault="0030303F" w:rsidP="00B5432E">
            <w:pPr>
              <w:pStyle w:val="ConsPlusNormal"/>
            </w:pPr>
            <w:r>
              <w:t xml:space="preserve">- системы кохлеарной имплантации, см. </w:t>
            </w:r>
            <w:hyperlink w:anchor="Par33874" w:tooltip="32.50.22.170" w:history="1">
              <w:r>
                <w:rPr>
                  <w:color w:val="0000FF"/>
                </w:rPr>
                <w:t>32.50.22.170</w:t>
              </w:r>
            </w:hyperlink>
            <w:r>
              <w:t>;</w:t>
            </w:r>
          </w:p>
          <w:p w:rsidR="0030303F" w:rsidRDefault="0030303F" w:rsidP="00B5432E">
            <w:pPr>
              <w:pStyle w:val="ConsPlusNormal"/>
            </w:pPr>
            <w:r>
              <w:t xml:space="preserve">- имплантаты, см. </w:t>
            </w:r>
            <w:hyperlink w:anchor="Par33886" w:tooltip="32.50.22.190" w:history="1">
              <w:r>
                <w:rPr>
                  <w:color w:val="0000FF"/>
                </w:rPr>
                <w:t>32.50.22.190</w:t>
              </w:r>
            </w:hyperlink>
            <w:r>
              <w:t>;</w:t>
            </w:r>
          </w:p>
          <w:p w:rsidR="0030303F" w:rsidRDefault="0030303F" w:rsidP="00B5432E">
            <w:pPr>
              <w:pStyle w:val="ConsPlusNormal"/>
            </w:pPr>
            <w:r>
              <w:t xml:space="preserve">- канюли оториноларингологические, катетеры, см. </w:t>
            </w:r>
            <w:hyperlink w:anchor="Par33716" w:tooltip="32.50.13.110" w:history="1">
              <w:r>
                <w:rPr>
                  <w:color w:val="0000FF"/>
                </w:rPr>
                <w:t>32.50.13.110</w:t>
              </w:r>
            </w:hyperlink>
            <w:r>
              <w:t>;</w:t>
            </w:r>
          </w:p>
          <w:p w:rsidR="0030303F" w:rsidRDefault="0030303F" w:rsidP="00B5432E">
            <w:pPr>
              <w:pStyle w:val="ConsPlusNormal"/>
            </w:pPr>
            <w:r>
              <w:t xml:space="preserve">- наборы хирургические, см. </w:t>
            </w:r>
            <w:hyperlink w:anchor="Par33736" w:tooltip="32.50.13.131" w:history="1">
              <w:r>
                <w:rPr>
                  <w:color w:val="0000FF"/>
                </w:rPr>
                <w:t>32.50.13.131</w:t>
              </w:r>
            </w:hyperlink>
            <w:r>
              <w:t>;</w:t>
            </w:r>
          </w:p>
          <w:p w:rsidR="0030303F" w:rsidRDefault="0030303F" w:rsidP="00B5432E">
            <w:pPr>
              <w:pStyle w:val="ConsPlusNormal"/>
            </w:pPr>
            <w:r>
              <w:t xml:space="preserve">- инструменты оториноларингологические, см. </w:t>
            </w:r>
            <w:hyperlink w:anchor="Par33766" w:tooltip="32.50.13.190" w:history="1">
              <w:r>
                <w:rPr>
                  <w:color w:val="0000FF"/>
                </w:rPr>
                <w:t>32.50.13.190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3196"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32.50.50.160</w:t>
            </w:r>
          </w:p>
        </w:tc>
        <w:tc>
          <w:tcPr>
            <w:tcW w:w="6803" w:type="dxa"/>
          </w:tcPr>
          <w:p w:rsidR="0030303F" w:rsidRDefault="0030303F" w:rsidP="00B5432E">
            <w:pPr>
              <w:pStyle w:val="ConsPlusNormal"/>
            </w:pPr>
            <w:r>
              <w:t>Инкубаторы лабораторные</w:t>
            </w:r>
          </w:p>
        </w:tc>
      </w:tr>
      <w:tr w:rsidR="0030303F" w:rsidTr="00B5432E">
        <w:tc>
          <w:tcPr>
            <w:tcW w:w="9014" w:type="dxa"/>
            <w:gridSpan w:val="2"/>
          </w:tcPr>
          <w:p w:rsidR="0030303F" w:rsidRDefault="0030303F" w:rsidP="00B5432E">
            <w:pPr>
              <w:pStyle w:val="ConsPlusNormal"/>
              <w:jc w:val="both"/>
            </w:pPr>
            <w:r>
              <w:t xml:space="preserve">(введен </w:t>
            </w:r>
            <w:hyperlink r:id="rId3197"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32.50.50.170</w:t>
            </w:r>
          </w:p>
        </w:tc>
        <w:tc>
          <w:tcPr>
            <w:tcW w:w="6803" w:type="dxa"/>
          </w:tcPr>
          <w:p w:rsidR="0030303F" w:rsidRDefault="0030303F" w:rsidP="00B5432E">
            <w:pPr>
              <w:pStyle w:val="ConsPlusNormal"/>
            </w:pPr>
            <w:r>
              <w:t>Средства передвижения адаптированные, система перемещения пациентов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части и принадлежности протезов и ортопедических приспособлений, см. </w:t>
            </w:r>
            <w:hyperlink w:anchor="Par33918" w:tooltip="32.50.23.000" w:history="1">
              <w:r>
                <w:rPr>
                  <w:color w:val="0000FF"/>
                </w:rPr>
                <w:t>32.50.23.000</w:t>
              </w:r>
            </w:hyperlink>
            <w:r>
              <w:t>;</w:t>
            </w:r>
          </w:p>
          <w:p w:rsidR="0030303F" w:rsidRDefault="0030303F" w:rsidP="00B5432E">
            <w:pPr>
              <w:pStyle w:val="ConsPlusNormal"/>
            </w:pPr>
            <w:r>
              <w:t xml:space="preserve">- костыли, см. </w:t>
            </w:r>
            <w:hyperlink w:anchor="Par33828" w:tooltip="32.50.22.128" w:history="1">
              <w:r>
                <w:rPr>
                  <w:color w:val="0000FF"/>
                </w:rPr>
                <w:t>32.50.22.128</w:t>
              </w:r>
            </w:hyperlink>
            <w:r>
              <w:t>;</w:t>
            </w:r>
          </w:p>
          <w:p w:rsidR="0030303F" w:rsidRDefault="0030303F" w:rsidP="00B5432E">
            <w:pPr>
              <w:pStyle w:val="ConsPlusNormal"/>
            </w:pPr>
            <w:r>
              <w:t xml:space="preserve">- коляски инвалидные, см. </w:t>
            </w:r>
            <w:hyperlink w:anchor="Par32345" w:tooltip="30.92.20.000" w:history="1">
              <w:r>
                <w:rPr>
                  <w:color w:val="0000FF"/>
                </w:rPr>
                <w:t>30.92.20.000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3198"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32.50.50.171</w:t>
            </w:r>
          </w:p>
        </w:tc>
        <w:tc>
          <w:tcPr>
            <w:tcW w:w="6803" w:type="dxa"/>
          </w:tcPr>
          <w:p w:rsidR="0030303F" w:rsidRDefault="0030303F" w:rsidP="00B5432E">
            <w:pPr>
              <w:pStyle w:val="ConsPlusNormal"/>
            </w:pPr>
            <w:r>
              <w:t>Средства передвижения адаптированные, в том числе ходунки</w:t>
            </w:r>
          </w:p>
        </w:tc>
      </w:tr>
      <w:tr w:rsidR="0030303F" w:rsidTr="00B5432E">
        <w:tc>
          <w:tcPr>
            <w:tcW w:w="9014" w:type="dxa"/>
            <w:gridSpan w:val="2"/>
          </w:tcPr>
          <w:p w:rsidR="0030303F" w:rsidRDefault="0030303F" w:rsidP="00B5432E">
            <w:pPr>
              <w:pStyle w:val="ConsPlusNormal"/>
              <w:jc w:val="both"/>
            </w:pPr>
            <w:r>
              <w:t xml:space="preserve">(введен </w:t>
            </w:r>
            <w:hyperlink r:id="rId3199"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32.50.50.172</w:t>
            </w:r>
          </w:p>
        </w:tc>
        <w:tc>
          <w:tcPr>
            <w:tcW w:w="6803" w:type="dxa"/>
          </w:tcPr>
          <w:p w:rsidR="0030303F" w:rsidRDefault="0030303F" w:rsidP="00B5432E">
            <w:pPr>
              <w:pStyle w:val="ConsPlusNormal"/>
            </w:pPr>
            <w:r>
              <w:t>Система подъема, перемещения пациента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носилки, см. </w:t>
            </w:r>
            <w:hyperlink w:anchor="Par32377" w:tooltip="30.99.10.110" w:history="1">
              <w:r>
                <w:rPr>
                  <w:color w:val="0000FF"/>
                </w:rPr>
                <w:t>30.99.10.110</w:t>
              </w:r>
            </w:hyperlink>
          </w:p>
        </w:tc>
      </w:tr>
      <w:tr w:rsidR="0030303F" w:rsidTr="00B5432E">
        <w:tc>
          <w:tcPr>
            <w:tcW w:w="9014" w:type="dxa"/>
            <w:gridSpan w:val="2"/>
          </w:tcPr>
          <w:p w:rsidR="0030303F" w:rsidRDefault="0030303F" w:rsidP="00B5432E">
            <w:pPr>
              <w:pStyle w:val="ConsPlusNormal"/>
              <w:jc w:val="both"/>
            </w:pPr>
            <w:r>
              <w:t xml:space="preserve">(введен </w:t>
            </w:r>
            <w:hyperlink r:id="rId3200"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32.50.50.179</w:t>
            </w:r>
          </w:p>
        </w:tc>
        <w:tc>
          <w:tcPr>
            <w:tcW w:w="6803" w:type="dxa"/>
          </w:tcPr>
          <w:p w:rsidR="0030303F" w:rsidRDefault="0030303F" w:rsidP="00B5432E">
            <w:pPr>
              <w:pStyle w:val="ConsPlusNormal"/>
            </w:pPr>
            <w:r>
              <w:t>Средства передвижения адаптированные, система перемещения пациентов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201"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32.50.50.180</w:t>
            </w:r>
          </w:p>
        </w:tc>
        <w:tc>
          <w:tcPr>
            <w:tcW w:w="6803" w:type="dxa"/>
          </w:tcPr>
          <w:p w:rsidR="0030303F" w:rsidRDefault="0030303F" w:rsidP="00B5432E">
            <w:pPr>
              <w:pStyle w:val="ConsPlusNormal"/>
            </w:pPr>
            <w:r>
              <w:t>Изделия для сбора и транспортирования биологических жидкостей, тканей</w:t>
            </w:r>
          </w:p>
          <w:p w:rsidR="0030303F" w:rsidRDefault="0030303F" w:rsidP="00B5432E">
            <w:pPr>
              <w:pStyle w:val="ConsPlusNormal"/>
            </w:pPr>
            <w:r>
              <w:t>Эта группировка включает:</w:t>
            </w:r>
          </w:p>
          <w:p w:rsidR="0030303F" w:rsidRDefault="0030303F" w:rsidP="00B5432E">
            <w:pPr>
              <w:pStyle w:val="ConsPlusNormal"/>
            </w:pPr>
            <w:r>
              <w:t>- медицинские сумки-холодильники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202"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32.50.50.181</w:t>
            </w:r>
          </w:p>
        </w:tc>
        <w:tc>
          <w:tcPr>
            <w:tcW w:w="6803" w:type="dxa"/>
          </w:tcPr>
          <w:p w:rsidR="0030303F" w:rsidRDefault="0030303F" w:rsidP="00B5432E">
            <w:pPr>
              <w:pStyle w:val="ConsPlusNormal"/>
            </w:pPr>
            <w:r>
              <w:t>Вакуумные одноразовые пробирки</w:t>
            </w:r>
          </w:p>
          <w:p w:rsidR="0030303F" w:rsidRDefault="0030303F" w:rsidP="00B5432E">
            <w:pPr>
              <w:pStyle w:val="ConsPlusNormal"/>
            </w:pPr>
            <w:r>
              <w:t>Эта группировка также включает:</w:t>
            </w:r>
          </w:p>
          <w:p w:rsidR="0030303F" w:rsidRDefault="0030303F" w:rsidP="00B5432E">
            <w:pPr>
              <w:pStyle w:val="ConsPlusNormal"/>
            </w:pPr>
            <w:r>
              <w:t>- вакуумные системы для забора крови;</w:t>
            </w:r>
          </w:p>
          <w:p w:rsidR="0030303F" w:rsidRDefault="0030303F" w:rsidP="00B5432E">
            <w:pPr>
              <w:pStyle w:val="ConsPlusNormal"/>
            </w:pPr>
            <w:r>
              <w:t>- пробирки вакуумные для сбора мочи;</w:t>
            </w:r>
          </w:p>
          <w:p w:rsidR="0030303F" w:rsidRDefault="0030303F" w:rsidP="00B5432E">
            <w:pPr>
              <w:pStyle w:val="ConsPlusNormal"/>
            </w:pPr>
            <w:r>
              <w:t>- держатель для переноса мочи в пробирку</w:t>
            </w:r>
          </w:p>
        </w:tc>
      </w:tr>
      <w:tr w:rsidR="0030303F" w:rsidTr="00B5432E">
        <w:tc>
          <w:tcPr>
            <w:tcW w:w="9014" w:type="dxa"/>
            <w:gridSpan w:val="2"/>
          </w:tcPr>
          <w:p w:rsidR="0030303F" w:rsidRDefault="0030303F" w:rsidP="00B5432E">
            <w:pPr>
              <w:pStyle w:val="ConsPlusNormal"/>
              <w:jc w:val="both"/>
            </w:pPr>
            <w:r>
              <w:t xml:space="preserve">(введен </w:t>
            </w:r>
            <w:hyperlink r:id="rId3203"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32.50.50.189</w:t>
            </w:r>
          </w:p>
        </w:tc>
        <w:tc>
          <w:tcPr>
            <w:tcW w:w="6803" w:type="dxa"/>
          </w:tcPr>
          <w:p w:rsidR="0030303F" w:rsidRDefault="0030303F" w:rsidP="00B5432E">
            <w:pPr>
              <w:pStyle w:val="ConsPlusNormal"/>
            </w:pPr>
            <w:r>
              <w:t>Изделия для сбора и транспортирования биологических жидкостей, тканей,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204" w:history="1">
              <w:r>
                <w:rPr>
                  <w:color w:val="0000FF"/>
                </w:rPr>
                <w:t>Изменением 44/2020 ОКПД 2</w:t>
              </w:r>
            </w:hyperlink>
            <w:r>
              <w:t>, утв. Приказом Росстандарта от 26.05.2020 N 230-ст)</w:t>
            </w:r>
          </w:p>
        </w:tc>
      </w:tr>
      <w:tr w:rsidR="0030303F" w:rsidTr="00B5432E">
        <w:tc>
          <w:tcPr>
            <w:tcW w:w="2211" w:type="dxa"/>
          </w:tcPr>
          <w:p w:rsidR="0030303F" w:rsidRDefault="0030303F" w:rsidP="00B5432E">
            <w:pPr>
              <w:pStyle w:val="ConsPlusNormal"/>
            </w:pPr>
            <w:r>
              <w:t>32.50.50.190</w:t>
            </w:r>
          </w:p>
        </w:tc>
        <w:tc>
          <w:tcPr>
            <w:tcW w:w="6803" w:type="dxa"/>
          </w:tcPr>
          <w:p w:rsidR="0030303F" w:rsidRDefault="0030303F" w:rsidP="00B5432E">
            <w:pPr>
              <w:pStyle w:val="ConsPlusNormal"/>
            </w:pPr>
            <w:r>
              <w:t>Изделия медицинские, в том числе хирургические,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205"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32.50.9</w:t>
            </w:r>
          </w:p>
        </w:tc>
        <w:tc>
          <w:tcPr>
            <w:tcW w:w="6803" w:type="dxa"/>
          </w:tcPr>
          <w:p w:rsidR="0030303F" w:rsidRDefault="0030303F" w:rsidP="00B5432E">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32.50.99</w:t>
            </w:r>
          </w:p>
        </w:tc>
        <w:tc>
          <w:tcPr>
            <w:tcW w:w="6803" w:type="dxa"/>
          </w:tcPr>
          <w:p w:rsidR="0030303F" w:rsidRDefault="0030303F" w:rsidP="00B5432E">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32.50.99.000</w:t>
            </w:r>
          </w:p>
        </w:tc>
        <w:tc>
          <w:tcPr>
            <w:tcW w:w="6803" w:type="dxa"/>
          </w:tcPr>
          <w:p w:rsidR="0030303F" w:rsidRDefault="0030303F" w:rsidP="00B5432E">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30303F" w:rsidTr="00B5432E">
        <w:tc>
          <w:tcPr>
            <w:tcW w:w="2211" w:type="dxa"/>
          </w:tcPr>
          <w:p w:rsidR="0030303F" w:rsidRDefault="0030303F" w:rsidP="00B5432E">
            <w:pPr>
              <w:pStyle w:val="ConsPlusNormal"/>
            </w:pPr>
            <w:r>
              <w:t>32.9</w:t>
            </w:r>
          </w:p>
        </w:tc>
        <w:tc>
          <w:tcPr>
            <w:tcW w:w="6803" w:type="dxa"/>
          </w:tcPr>
          <w:p w:rsidR="0030303F" w:rsidRDefault="0030303F" w:rsidP="00B5432E">
            <w:pPr>
              <w:pStyle w:val="ConsPlusNormal"/>
            </w:pPr>
            <w:r>
              <w:t>Изделия готовые, не включенные в другие группировки</w:t>
            </w:r>
          </w:p>
        </w:tc>
      </w:tr>
      <w:tr w:rsidR="0030303F" w:rsidTr="00B5432E">
        <w:tc>
          <w:tcPr>
            <w:tcW w:w="2211" w:type="dxa"/>
          </w:tcPr>
          <w:p w:rsidR="0030303F" w:rsidRDefault="0030303F" w:rsidP="00B5432E">
            <w:pPr>
              <w:pStyle w:val="ConsPlusNormal"/>
            </w:pPr>
            <w:r>
              <w:t>32.91</w:t>
            </w:r>
          </w:p>
        </w:tc>
        <w:tc>
          <w:tcPr>
            <w:tcW w:w="6803" w:type="dxa"/>
          </w:tcPr>
          <w:p w:rsidR="0030303F" w:rsidRDefault="0030303F" w:rsidP="00B5432E">
            <w:pPr>
              <w:pStyle w:val="ConsPlusNormal"/>
            </w:pPr>
            <w:r>
              <w:t>Метлы и щетки</w:t>
            </w:r>
          </w:p>
        </w:tc>
      </w:tr>
      <w:tr w:rsidR="0030303F" w:rsidTr="00B5432E">
        <w:tc>
          <w:tcPr>
            <w:tcW w:w="2211" w:type="dxa"/>
          </w:tcPr>
          <w:p w:rsidR="0030303F" w:rsidRDefault="0030303F" w:rsidP="00B5432E">
            <w:pPr>
              <w:pStyle w:val="ConsPlusNormal"/>
            </w:pPr>
            <w:r>
              <w:t>32.91.1</w:t>
            </w:r>
          </w:p>
        </w:tc>
        <w:tc>
          <w:tcPr>
            <w:tcW w:w="6803" w:type="dxa"/>
          </w:tcPr>
          <w:p w:rsidR="0030303F" w:rsidRDefault="0030303F" w:rsidP="00B5432E">
            <w:pPr>
              <w:pStyle w:val="ConsPlusNormal"/>
            </w:pPr>
            <w:r>
              <w:t>Метлы и щетки</w:t>
            </w:r>
          </w:p>
        </w:tc>
      </w:tr>
      <w:tr w:rsidR="0030303F" w:rsidTr="00B5432E">
        <w:tc>
          <w:tcPr>
            <w:tcW w:w="2211" w:type="dxa"/>
          </w:tcPr>
          <w:p w:rsidR="0030303F" w:rsidRDefault="0030303F" w:rsidP="00B5432E">
            <w:pPr>
              <w:pStyle w:val="ConsPlusNormal"/>
            </w:pPr>
            <w:r>
              <w:t>32.91.11</w:t>
            </w:r>
          </w:p>
        </w:tc>
        <w:tc>
          <w:tcPr>
            <w:tcW w:w="6803" w:type="dxa"/>
          </w:tcPr>
          <w:p w:rsidR="0030303F" w:rsidRDefault="0030303F" w:rsidP="00B5432E">
            <w:pPr>
              <w:pStyle w:val="ConsPlusNormal"/>
            </w:pPr>
            <w:r>
              <w:t>Метлы и щетки для домашней уборки</w:t>
            </w:r>
          </w:p>
        </w:tc>
      </w:tr>
      <w:tr w:rsidR="0030303F" w:rsidTr="00B5432E">
        <w:tc>
          <w:tcPr>
            <w:tcW w:w="2211" w:type="dxa"/>
          </w:tcPr>
          <w:p w:rsidR="0030303F" w:rsidRDefault="0030303F" w:rsidP="00B5432E">
            <w:pPr>
              <w:pStyle w:val="ConsPlusNormal"/>
            </w:pPr>
            <w:r>
              <w:t>32.91.11.000</w:t>
            </w:r>
          </w:p>
        </w:tc>
        <w:tc>
          <w:tcPr>
            <w:tcW w:w="6803" w:type="dxa"/>
          </w:tcPr>
          <w:p w:rsidR="0030303F" w:rsidRDefault="0030303F" w:rsidP="00B5432E">
            <w:pPr>
              <w:pStyle w:val="ConsPlusNormal"/>
            </w:pPr>
            <w:r>
              <w:t>Метлы и щетки для домашней уборки</w:t>
            </w:r>
          </w:p>
        </w:tc>
      </w:tr>
      <w:tr w:rsidR="0030303F" w:rsidTr="00B5432E">
        <w:tc>
          <w:tcPr>
            <w:tcW w:w="2211" w:type="dxa"/>
          </w:tcPr>
          <w:p w:rsidR="0030303F" w:rsidRDefault="0030303F" w:rsidP="00B5432E">
            <w:pPr>
              <w:pStyle w:val="ConsPlusNormal"/>
            </w:pPr>
            <w:r>
              <w:t>32.91.12</w:t>
            </w:r>
          </w:p>
        </w:tc>
        <w:tc>
          <w:tcPr>
            <w:tcW w:w="6803" w:type="dxa"/>
          </w:tcPr>
          <w:p w:rsidR="0030303F" w:rsidRDefault="0030303F" w:rsidP="00B5432E">
            <w:pPr>
              <w:pStyle w:val="ConsPlusNormal"/>
            </w:pPr>
            <w:r>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30303F" w:rsidTr="00B5432E">
        <w:tc>
          <w:tcPr>
            <w:tcW w:w="2211" w:type="dxa"/>
          </w:tcPr>
          <w:p w:rsidR="0030303F" w:rsidRDefault="0030303F" w:rsidP="00B5432E">
            <w:pPr>
              <w:pStyle w:val="ConsPlusNormal"/>
            </w:pPr>
            <w:r>
              <w:t>32.91.12.110</w:t>
            </w:r>
          </w:p>
        </w:tc>
        <w:tc>
          <w:tcPr>
            <w:tcW w:w="6803" w:type="dxa"/>
          </w:tcPr>
          <w:p w:rsidR="0030303F" w:rsidRDefault="0030303F" w:rsidP="00B5432E">
            <w:pPr>
              <w:pStyle w:val="ConsPlusNormal"/>
            </w:pPr>
            <w:r>
              <w:t>Щетки зубные, включая щетки для зубных протезов</w:t>
            </w:r>
          </w:p>
        </w:tc>
      </w:tr>
      <w:tr w:rsidR="0030303F" w:rsidTr="00B5432E">
        <w:tc>
          <w:tcPr>
            <w:tcW w:w="2211" w:type="dxa"/>
          </w:tcPr>
          <w:p w:rsidR="0030303F" w:rsidRDefault="0030303F" w:rsidP="00B5432E">
            <w:pPr>
              <w:pStyle w:val="ConsPlusNormal"/>
            </w:pPr>
            <w:r>
              <w:t>32.91.12.120</w:t>
            </w:r>
          </w:p>
        </w:tc>
        <w:tc>
          <w:tcPr>
            <w:tcW w:w="6803" w:type="dxa"/>
          </w:tcPr>
          <w:p w:rsidR="0030303F" w:rsidRDefault="0030303F" w:rsidP="00B5432E">
            <w:pPr>
              <w:pStyle w:val="ConsPlusNormal"/>
            </w:pPr>
            <w:r>
              <w:t>Щетки для волос</w:t>
            </w:r>
          </w:p>
        </w:tc>
      </w:tr>
      <w:tr w:rsidR="0030303F" w:rsidTr="00B5432E">
        <w:tc>
          <w:tcPr>
            <w:tcW w:w="2211" w:type="dxa"/>
          </w:tcPr>
          <w:p w:rsidR="0030303F" w:rsidRDefault="0030303F" w:rsidP="00B5432E">
            <w:pPr>
              <w:pStyle w:val="ConsPlusNormal"/>
            </w:pPr>
            <w:r>
              <w:t>32.91.12.130</w:t>
            </w:r>
          </w:p>
        </w:tc>
        <w:tc>
          <w:tcPr>
            <w:tcW w:w="6803" w:type="dxa"/>
          </w:tcPr>
          <w:p w:rsidR="0030303F" w:rsidRDefault="0030303F" w:rsidP="00B5432E">
            <w:pPr>
              <w:pStyle w:val="ConsPlusNormal"/>
            </w:pPr>
            <w:r>
              <w:t>Щетки туалетные прочие для ухода за внешностью</w:t>
            </w:r>
          </w:p>
        </w:tc>
      </w:tr>
      <w:tr w:rsidR="0030303F" w:rsidTr="00B5432E">
        <w:tc>
          <w:tcPr>
            <w:tcW w:w="2211" w:type="dxa"/>
          </w:tcPr>
          <w:p w:rsidR="0030303F" w:rsidRDefault="0030303F" w:rsidP="00B5432E">
            <w:pPr>
              <w:pStyle w:val="ConsPlusNormal"/>
            </w:pPr>
            <w:r>
              <w:t>32.91.12.140</w:t>
            </w:r>
          </w:p>
        </w:tc>
        <w:tc>
          <w:tcPr>
            <w:tcW w:w="6803" w:type="dxa"/>
          </w:tcPr>
          <w:p w:rsidR="0030303F" w:rsidRDefault="0030303F" w:rsidP="00B5432E">
            <w:pPr>
              <w:pStyle w:val="ConsPlusNormal"/>
            </w:pPr>
            <w:r>
              <w:t>Кисти художественные, кисточки для письма</w:t>
            </w:r>
          </w:p>
        </w:tc>
      </w:tr>
      <w:tr w:rsidR="0030303F" w:rsidTr="00B5432E">
        <w:tc>
          <w:tcPr>
            <w:tcW w:w="2211" w:type="dxa"/>
          </w:tcPr>
          <w:p w:rsidR="0030303F" w:rsidRDefault="0030303F" w:rsidP="00B5432E">
            <w:pPr>
              <w:pStyle w:val="ConsPlusNormal"/>
            </w:pPr>
            <w:r>
              <w:t>32.91.12.150</w:t>
            </w:r>
          </w:p>
        </w:tc>
        <w:tc>
          <w:tcPr>
            <w:tcW w:w="6803" w:type="dxa"/>
          </w:tcPr>
          <w:p w:rsidR="0030303F" w:rsidRDefault="0030303F" w:rsidP="00B5432E">
            <w:pPr>
              <w:pStyle w:val="ConsPlusNormal"/>
            </w:pPr>
            <w:r>
              <w:t>Кисточки косметические</w:t>
            </w:r>
          </w:p>
        </w:tc>
      </w:tr>
      <w:tr w:rsidR="0030303F" w:rsidTr="00B5432E">
        <w:tc>
          <w:tcPr>
            <w:tcW w:w="2211" w:type="dxa"/>
          </w:tcPr>
          <w:p w:rsidR="0030303F" w:rsidRDefault="0030303F" w:rsidP="00B5432E">
            <w:pPr>
              <w:pStyle w:val="ConsPlusNormal"/>
            </w:pPr>
            <w:r>
              <w:t>32.91.19</w:t>
            </w:r>
          </w:p>
        </w:tc>
        <w:tc>
          <w:tcPr>
            <w:tcW w:w="6803" w:type="dxa"/>
          </w:tcPr>
          <w:p w:rsidR="0030303F" w:rsidRDefault="0030303F" w:rsidP="00B5432E">
            <w:pPr>
              <w:pStyle w:val="ConsPlusNormal"/>
            </w:pPr>
            <w:r>
              <w:t>Щетки прочие, не включенные в другие группировки</w:t>
            </w:r>
          </w:p>
        </w:tc>
      </w:tr>
      <w:tr w:rsidR="0030303F" w:rsidTr="00B5432E">
        <w:tc>
          <w:tcPr>
            <w:tcW w:w="2211" w:type="dxa"/>
          </w:tcPr>
          <w:p w:rsidR="0030303F" w:rsidRDefault="0030303F" w:rsidP="00B5432E">
            <w:pPr>
              <w:pStyle w:val="ConsPlusNormal"/>
            </w:pPr>
            <w:r>
              <w:t>32.91.19.110</w:t>
            </w:r>
          </w:p>
        </w:tc>
        <w:tc>
          <w:tcPr>
            <w:tcW w:w="6803" w:type="dxa"/>
          </w:tcPr>
          <w:p w:rsidR="0030303F" w:rsidRDefault="0030303F" w:rsidP="00B5432E">
            <w:pPr>
              <w:pStyle w:val="ConsPlusNormal"/>
            </w:pPr>
            <w:r>
              <w:t>Щетки технические</w:t>
            </w:r>
          </w:p>
        </w:tc>
      </w:tr>
      <w:tr w:rsidR="0030303F" w:rsidTr="00B5432E">
        <w:tc>
          <w:tcPr>
            <w:tcW w:w="2211" w:type="dxa"/>
          </w:tcPr>
          <w:p w:rsidR="0030303F" w:rsidRDefault="0030303F" w:rsidP="00B5432E">
            <w:pPr>
              <w:pStyle w:val="ConsPlusNormal"/>
            </w:pPr>
            <w:r>
              <w:lastRenderedPageBreak/>
              <w:t>32.91.19.120</w:t>
            </w:r>
          </w:p>
        </w:tc>
        <w:tc>
          <w:tcPr>
            <w:tcW w:w="6803" w:type="dxa"/>
          </w:tcPr>
          <w:p w:rsidR="0030303F" w:rsidRDefault="0030303F" w:rsidP="00B5432E">
            <w:pPr>
              <w:pStyle w:val="ConsPlusNormal"/>
            </w:pPr>
            <w:r>
              <w:t>Кисти технические</w:t>
            </w:r>
          </w:p>
        </w:tc>
      </w:tr>
      <w:tr w:rsidR="0030303F" w:rsidTr="00B5432E">
        <w:tc>
          <w:tcPr>
            <w:tcW w:w="2211" w:type="dxa"/>
          </w:tcPr>
          <w:p w:rsidR="0030303F" w:rsidRDefault="0030303F" w:rsidP="00B5432E">
            <w:pPr>
              <w:pStyle w:val="ConsPlusNormal"/>
            </w:pPr>
            <w:r>
              <w:t>32.91.19.130</w:t>
            </w:r>
          </w:p>
        </w:tc>
        <w:tc>
          <w:tcPr>
            <w:tcW w:w="6803" w:type="dxa"/>
          </w:tcPr>
          <w:p w:rsidR="0030303F" w:rsidRDefault="0030303F" w:rsidP="00B5432E">
            <w:pPr>
              <w:pStyle w:val="ConsPlusNormal"/>
            </w:pPr>
            <w:r>
              <w:t>Ерши</w:t>
            </w:r>
          </w:p>
        </w:tc>
      </w:tr>
      <w:tr w:rsidR="0030303F" w:rsidTr="00B5432E">
        <w:tc>
          <w:tcPr>
            <w:tcW w:w="2211" w:type="dxa"/>
          </w:tcPr>
          <w:p w:rsidR="0030303F" w:rsidRDefault="0030303F" w:rsidP="00B5432E">
            <w:pPr>
              <w:pStyle w:val="ConsPlusNormal"/>
            </w:pPr>
            <w:r>
              <w:t>32.91.19.190</w:t>
            </w:r>
          </w:p>
        </w:tc>
        <w:tc>
          <w:tcPr>
            <w:tcW w:w="6803" w:type="dxa"/>
          </w:tcPr>
          <w:p w:rsidR="0030303F" w:rsidRDefault="0030303F" w:rsidP="00B5432E">
            <w:pPr>
              <w:pStyle w:val="ConsPlusNormal"/>
            </w:pPr>
            <w:r>
              <w:t>Щетки прочие, не включенные в другие группировки</w:t>
            </w:r>
          </w:p>
        </w:tc>
      </w:tr>
      <w:tr w:rsidR="0030303F" w:rsidTr="00B5432E">
        <w:tc>
          <w:tcPr>
            <w:tcW w:w="2211" w:type="dxa"/>
          </w:tcPr>
          <w:p w:rsidR="0030303F" w:rsidRDefault="0030303F" w:rsidP="00B5432E">
            <w:pPr>
              <w:pStyle w:val="ConsPlusNormal"/>
            </w:pPr>
            <w:r>
              <w:t>32.91.9</w:t>
            </w:r>
          </w:p>
        </w:tc>
        <w:tc>
          <w:tcPr>
            <w:tcW w:w="6803" w:type="dxa"/>
          </w:tcPr>
          <w:p w:rsidR="0030303F" w:rsidRDefault="0030303F" w:rsidP="00B5432E">
            <w:pPr>
              <w:pStyle w:val="ConsPlusNormal"/>
            </w:pPr>
            <w:r>
              <w:t>Услуги по производству метел и щеток отдельные, выполняемые субподрядчиком</w:t>
            </w:r>
          </w:p>
        </w:tc>
      </w:tr>
      <w:tr w:rsidR="0030303F" w:rsidTr="00B5432E">
        <w:tc>
          <w:tcPr>
            <w:tcW w:w="2211" w:type="dxa"/>
          </w:tcPr>
          <w:p w:rsidR="0030303F" w:rsidRDefault="0030303F" w:rsidP="00B5432E">
            <w:pPr>
              <w:pStyle w:val="ConsPlusNormal"/>
            </w:pPr>
            <w:r>
              <w:t>32.91.99</w:t>
            </w:r>
          </w:p>
        </w:tc>
        <w:tc>
          <w:tcPr>
            <w:tcW w:w="6803" w:type="dxa"/>
          </w:tcPr>
          <w:p w:rsidR="0030303F" w:rsidRDefault="0030303F" w:rsidP="00B5432E">
            <w:pPr>
              <w:pStyle w:val="ConsPlusNormal"/>
            </w:pPr>
            <w:r>
              <w:t>Услуги по производству метел и щеток отдельные, выполняемые субподрядчиком</w:t>
            </w:r>
          </w:p>
        </w:tc>
      </w:tr>
      <w:tr w:rsidR="0030303F" w:rsidTr="00B5432E">
        <w:tc>
          <w:tcPr>
            <w:tcW w:w="2211" w:type="dxa"/>
          </w:tcPr>
          <w:p w:rsidR="0030303F" w:rsidRDefault="0030303F" w:rsidP="00B5432E">
            <w:pPr>
              <w:pStyle w:val="ConsPlusNormal"/>
            </w:pPr>
            <w:r>
              <w:t>32.91.99.000</w:t>
            </w:r>
          </w:p>
        </w:tc>
        <w:tc>
          <w:tcPr>
            <w:tcW w:w="6803" w:type="dxa"/>
          </w:tcPr>
          <w:p w:rsidR="0030303F" w:rsidRDefault="0030303F" w:rsidP="00B5432E">
            <w:pPr>
              <w:pStyle w:val="ConsPlusNormal"/>
            </w:pPr>
            <w:r>
              <w:t>Услуги по производству метел и щеток отдельные, выполняемые субподрядчиком</w:t>
            </w:r>
          </w:p>
        </w:tc>
      </w:tr>
      <w:tr w:rsidR="0030303F" w:rsidTr="00B5432E">
        <w:tc>
          <w:tcPr>
            <w:tcW w:w="2211" w:type="dxa"/>
          </w:tcPr>
          <w:p w:rsidR="0030303F" w:rsidRDefault="0030303F" w:rsidP="00B5432E">
            <w:pPr>
              <w:pStyle w:val="ConsPlusNormal"/>
            </w:pPr>
            <w:r>
              <w:t>32.99</w:t>
            </w:r>
          </w:p>
        </w:tc>
        <w:tc>
          <w:tcPr>
            <w:tcW w:w="6803" w:type="dxa"/>
          </w:tcPr>
          <w:p w:rsidR="0030303F" w:rsidRDefault="0030303F" w:rsidP="00B5432E">
            <w:pPr>
              <w:pStyle w:val="ConsPlusNormal"/>
            </w:pPr>
            <w:r>
              <w:t>Изделия готовые прочие, не включенные в другие группировки</w:t>
            </w:r>
          </w:p>
        </w:tc>
      </w:tr>
      <w:tr w:rsidR="0030303F" w:rsidTr="00B5432E">
        <w:tc>
          <w:tcPr>
            <w:tcW w:w="2211" w:type="dxa"/>
          </w:tcPr>
          <w:p w:rsidR="0030303F" w:rsidRDefault="0030303F" w:rsidP="00B5432E">
            <w:pPr>
              <w:pStyle w:val="ConsPlusNormal"/>
            </w:pPr>
            <w:r>
              <w:t>32.99.1</w:t>
            </w:r>
          </w:p>
        </w:tc>
        <w:tc>
          <w:tcPr>
            <w:tcW w:w="6803" w:type="dxa"/>
          </w:tcPr>
          <w:p w:rsidR="0030303F" w:rsidRDefault="0030303F" w:rsidP="00B5432E">
            <w:pPr>
              <w:pStyle w:val="ConsPlusNormal"/>
            </w:pPr>
            <w: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30303F" w:rsidTr="00B5432E">
        <w:tc>
          <w:tcPr>
            <w:tcW w:w="2211" w:type="dxa"/>
          </w:tcPr>
          <w:p w:rsidR="0030303F" w:rsidRDefault="0030303F" w:rsidP="00B5432E">
            <w:pPr>
              <w:pStyle w:val="ConsPlusNormal"/>
            </w:pPr>
            <w:r>
              <w:t>32.99.11</w:t>
            </w:r>
          </w:p>
        </w:tc>
        <w:tc>
          <w:tcPr>
            <w:tcW w:w="6803" w:type="dxa"/>
          </w:tcPr>
          <w:p w:rsidR="0030303F" w:rsidRDefault="0030303F" w:rsidP="00B5432E">
            <w:pPr>
              <w:pStyle w:val="ConsPlusNormal"/>
            </w:pPr>
            <w:r>
              <w:t>Уборы головные защитные и средства защиты прочие</w:t>
            </w:r>
          </w:p>
          <w:p w:rsidR="0030303F" w:rsidRDefault="0030303F" w:rsidP="00B5432E">
            <w:pPr>
              <w:pStyle w:val="ConsPlusNormal"/>
            </w:pPr>
            <w:r>
              <w:t>Эта группировка также включает:</w:t>
            </w:r>
          </w:p>
          <w:p w:rsidR="0030303F" w:rsidRDefault="0030303F" w:rsidP="00B5432E">
            <w:pPr>
              <w:pStyle w:val="ConsPlusNormal"/>
            </w:pPr>
            <w:r>
              <w:t>- противогазы;</w:t>
            </w:r>
          </w:p>
          <w:p w:rsidR="0030303F" w:rsidRDefault="0030303F" w:rsidP="00B5432E">
            <w:pPr>
              <w:pStyle w:val="ConsPlusNormal"/>
            </w:pPr>
            <w:r>
              <w:t>- огнестойкую защитную одежду;</w:t>
            </w:r>
          </w:p>
          <w:p w:rsidR="0030303F" w:rsidRDefault="0030303F" w:rsidP="00B5432E">
            <w:pPr>
              <w:pStyle w:val="ConsPlusNormal"/>
            </w:pPr>
            <w:r>
              <w:t>- пробковые спасательные жилеты;</w:t>
            </w:r>
          </w:p>
          <w:p w:rsidR="0030303F" w:rsidRDefault="0030303F" w:rsidP="00B5432E">
            <w:pPr>
              <w:pStyle w:val="ConsPlusNormal"/>
            </w:pPr>
            <w:r>
              <w:t>- ушные пробки и противошумные зажимы (например, для плавания и шумовой защиты);</w:t>
            </w:r>
          </w:p>
          <w:p w:rsidR="0030303F" w:rsidRDefault="0030303F" w:rsidP="00B5432E">
            <w:pPr>
              <w:pStyle w:val="ConsPlusNormal"/>
            </w:pPr>
            <w:r>
              <w:t>- металлические защитные головные уборы и другие металлические индивидуальные средства защиты;</w:t>
            </w:r>
          </w:p>
          <w:p w:rsidR="0030303F" w:rsidRDefault="0030303F" w:rsidP="00B5432E">
            <w:pPr>
              <w:pStyle w:val="ConsPlusNormal"/>
            </w:pPr>
            <w:r>
              <w:t>- привязные ремни линейных монтеров и другие ремни для профессионального использования</w:t>
            </w:r>
          </w:p>
        </w:tc>
      </w:tr>
      <w:tr w:rsidR="0030303F" w:rsidTr="00B5432E">
        <w:tc>
          <w:tcPr>
            <w:tcW w:w="2211" w:type="dxa"/>
          </w:tcPr>
          <w:p w:rsidR="0030303F" w:rsidRDefault="0030303F" w:rsidP="00B5432E">
            <w:pPr>
              <w:pStyle w:val="ConsPlusNormal"/>
            </w:pPr>
            <w:r>
              <w:t>32.99.11.110</w:t>
            </w:r>
          </w:p>
        </w:tc>
        <w:tc>
          <w:tcPr>
            <w:tcW w:w="6803" w:type="dxa"/>
          </w:tcPr>
          <w:p w:rsidR="0030303F" w:rsidRDefault="0030303F" w:rsidP="00B5432E">
            <w:pPr>
              <w:pStyle w:val="ConsPlusNormal"/>
            </w:pPr>
            <w:r>
              <w:t>Противогазы</w:t>
            </w:r>
          </w:p>
        </w:tc>
      </w:tr>
      <w:tr w:rsidR="0030303F" w:rsidTr="00B5432E">
        <w:tc>
          <w:tcPr>
            <w:tcW w:w="2211" w:type="dxa"/>
          </w:tcPr>
          <w:p w:rsidR="0030303F" w:rsidRDefault="0030303F" w:rsidP="00B5432E">
            <w:pPr>
              <w:pStyle w:val="ConsPlusNormal"/>
            </w:pPr>
            <w:r>
              <w:t>32.99.11.111</w:t>
            </w:r>
          </w:p>
        </w:tc>
        <w:tc>
          <w:tcPr>
            <w:tcW w:w="6803" w:type="dxa"/>
          </w:tcPr>
          <w:p w:rsidR="0030303F" w:rsidRDefault="0030303F" w:rsidP="00B5432E">
            <w:pPr>
              <w:pStyle w:val="ConsPlusNormal"/>
            </w:pPr>
            <w:r>
              <w:t>Противогазы фильтрующие</w:t>
            </w:r>
          </w:p>
        </w:tc>
      </w:tr>
      <w:tr w:rsidR="0030303F" w:rsidTr="00B5432E">
        <w:tc>
          <w:tcPr>
            <w:tcW w:w="2211" w:type="dxa"/>
          </w:tcPr>
          <w:p w:rsidR="0030303F" w:rsidRDefault="0030303F" w:rsidP="00B5432E">
            <w:pPr>
              <w:pStyle w:val="ConsPlusNormal"/>
            </w:pPr>
            <w:r>
              <w:t>32.99.11.112</w:t>
            </w:r>
          </w:p>
        </w:tc>
        <w:tc>
          <w:tcPr>
            <w:tcW w:w="6803" w:type="dxa"/>
          </w:tcPr>
          <w:p w:rsidR="0030303F" w:rsidRDefault="0030303F" w:rsidP="00B5432E">
            <w:pPr>
              <w:pStyle w:val="ConsPlusNormal"/>
            </w:pPr>
            <w:r>
              <w:t>Противогазы изолирующие</w:t>
            </w:r>
          </w:p>
        </w:tc>
      </w:tr>
      <w:tr w:rsidR="0030303F" w:rsidTr="00B5432E">
        <w:tc>
          <w:tcPr>
            <w:tcW w:w="2211" w:type="dxa"/>
          </w:tcPr>
          <w:p w:rsidR="0030303F" w:rsidRDefault="0030303F" w:rsidP="00B5432E">
            <w:pPr>
              <w:pStyle w:val="ConsPlusNormal"/>
            </w:pPr>
            <w:r>
              <w:t>32.99.11.113</w:t>
            </w:r>
          </w:p>
        </w:tc>
        <w:tc>
          <w:tcPr>
            <w:tcW w:w="6803" w:type="dxa"/>
          </w:tcPr>
          <w:p w:rsidR="0030303F" w:rsidRDefault="0030303F" w:rsidP="00B5432E">
            <w:pPr>
              <w:pStyle w:val="ConsPlusNormal"/>
            </w:pPr>
            <w:r>
              <w:t>Противогазы шланговые</w:t>
            </w:r>
          </w:p>
        </w:tc>
      </w:tr>
      <w:tr w:rsidR="0030303F" w:rsidTr="00B5432E">
        <w:tc>
          <w:tcPr>
            <w:tcW w:w="2211" w:type="dxa"/>
          </w:tcPr>
          <w:p w:rsidR="0030303F" w:rsidRDefault="0030303F" w:rsidP="00B5432E">
            <w:pPr>
              <w:pStyle w:val="ConsPlusNormal"/>
            </w:pPr>
            <w:r>
              <w:t>32.99.11.120</w:t>
            </w:r>
          </w:p>
        </w:tc>
        <w:tc>
          <w:tcPr>
            <w:tcW w:w="6803" w:type="dxa"/>
          </w:tcPr>
          <w:p w:rsidR="0030303F" w:rsidRDefault="0030303F" w:rsidP="00B5432E">
            <w:pPr>
              <w:pStyle w:val="ConsPlusNormal"/>
            </w:pPr>
            <w:r>
              <w:t>Респираторы</w:t>
            </w:r>
          </w:p>
        </w:tc>
      </w:tr>
      <w:tr w:rsidR="0030303F" w:rsidTr="00B5432E">
        <w:tc>
          <w:tcPr>
            <w:tcW w:w="2211" w:type="dxa"/>
          </w:tcPr>
          <w:p w:rsidR="0030303F" w:rsidRDefault="0030303F" w:rsidP="00B5432E">
            <w:pPr>
              <w:pStyle w:val="ConsPlusNormal"/>
            </w:pPr>
            <w:r>
              <w:t>32.99.11.130</w:t>
            </w:r>
          </w:p>
        </w:tc>
        <w:tc>
          <w:tcPr>
            <w:tcW w:w="6803" w:type="dxa"/>
          </w:tcPr>
          <w:p w:rsidR="0030303F" w:rsidRDefault="0030303F" w:rsidP="00B5432E">
            <w:pPr>
              <w:pStyle w:val="ConsPlusNormal"/>
            </w:pPr>
            <w:r>
              <w:t>Аппараты дыхательные автономные</w:t>
            </w:r>
          </w:p>
        </w:tc>
      </w:tr>
      <w:tr w:rsidR="0030303F" w:rsidTr="00B5432E">
        <w:tc>
          <w:tcPr>
            <w:tcW w:w="2211" w:type="dxa"/>
          </w:tcPr>
          <w:p w:rsidR="0030303F" w:rsidRDefault="0030303F" w:rsidP="00B5432E">
            <w:pPr>
              <w:pStyle w:val="ConsPlusNormal"/>
            </w:pPr>
            <w:r>
              <w:t>32.99.11.140</w:t>
            </w:r>
          </w:p>
        </w:tc>
        <w:tc>
          <w:tcPr>
            <w:tcW w:w="6803" w:type="dxa"/>
          </w:tcPr>
          <w:p w:rsidR="0030303F" w:rsidRDefault="0030303F" w:rsidP="00B5432E">
            <w:pPr>
              <w:pStyle w:val="ConsPlusNormal"/>
            </w:pPr>
            <w:r>
              <w:t>Одежда защитная огнестойкая</w:t>
            </w:r>
          </w:p>
        </w:tc>
      </w:tr>
      <w:tr w:rsidR="0030303F" w:rsidTr="00B5432E">
        <w:tc>
          <w:tcPr>
            <w:tcW w:w="2211" w:type="dxa"/>
          </w:tcPr>
          <w:p w:rsidR="0030303F" w:rsidRDefault="0030303F" w:rsidP="00B5432E">
            <w:pPr>
              <w:pStyle w:val="ConsPlusNormal"/>
            </w:pPr>
            <w:r>
              <w:t>32.99.11.150</w:t>
            </w:r>
          </w:p>
        </w:tc>
        <w:tc>
          <w:tcPr>
            <w:tcW w:w="6803" w:type="dxa"/>
          </w:tcPr>
          <w:p w:rsidR="0030303F" w:rsidRDefault="0030303F" w:rsidP="00B5432E">
            <w:pPr>
              <w:pStyle w:val="ConsPlusNormal"/>
            </w:pPr>
            <w:r>
              <w:t>Пояса предохранительные</w:t>
            </w:r>
          </w:p>
        </w:tc>
      </w:tr>
      <w:tr w:rsidR="0030303F" w:rsidTr="00B5432E">
        <w:tc>
          <w:tcPr>
            <w:tcW w:w="2211" w:type="dxa"/>
          </w:tcPr>
          <w:p w:rsidR="0030303F" w:rsidRDefault="0030303F" w:rsidP="00B5432E">
            <w:pPr>
              <w:pStyle w:val="ConsPlusNormal"/>
            </w:pPr>
            <w:r>
              <w:t>32.99.11.160</w:t>
            </w:r>
          </w:p>
        </w:tc>
        <w:tc>
          <w:tcPr>
            <w:tcW w:w="6803" w:type="dxa"/>
          </w:tcPr>
          <w:p w:rsidR="0030303F" w:rsidRDefault="0030303F" w:rsidP="00B5432E">
            <w:pPr>
              <w:pStyle w:val="ConsPlusNormal"/>
            </w:pPr>
            <w:r>
              <w:t>Средства защиты головы и лица</w:t>
            </w:r>
          </w:p>
        </w:tc>
      </w:tr>
      <w:tr w:rsidR="0030303F" w:rsidTr="00B5432E">
        <w:tc>
          <w:tcPr>
            <w:tcW w:w="2211" w:type="dxa"/>
          </w:tcPr>
          <w:p w:rsidR="0030303F" w:rsidRDefault="0030303F" w:rsidP="00B5432E">
            <w:pPr>
              <w:pStyle w:val="ConsPlusNormal"/>
            </w:pPr>
            <w:r>
              <w:t>32.99.11.170</w:t>
            </w:r>
          </w:p>
        </w:tc>
        <w:tc>
          <w:tcPr>
            <w:tcW w:w="6803" w:type="dxa"/>
          </w:tcPr>
          <w:p w:rsidR="0030303F" w:rsidRDefault="0030303F" w:rsidP="00B5432E">
            <w:pPr>
              <w:pStyle w:val="ConsPlusNormal"/>
            </w:pPr>
            <w:r>
              <w:t>Средства защиты органов слуха</w:t>
            </w:r>
          </w:p>
        </w:tc>
      </w:tr>
      <w:tr w:rsidR="0030303F" w:rsidTr="00B5432E">
        <w:tc>
          <w:tcPr>
            <w:tcW w:w="2211" w:type="dxa"/>
          </w:tcPr>
          <w:p w:rsidR="0030303F" w:rsidRDefault="0030303F" w:rsidP="00B5432E">
            <w:pPr>
              <w:pStyle w:val="ConsPlusNormal"/>
            </w:pPr>
            <w:r>
              <w:t>32.99.11.180</w:t>
            </w:r>
          </w:p>
        </w:tc>
        <w:tc>
          <w:tcPr>
            <w:tcW w:w="6803" w:type="dxa"/>
          </w:tcPr>
          <w:p w:rsidR="0030303F" w:rsidRDefault="0030303F" w:rsidP="00B5432E">
            <w:pPr>
              <w:pStyle w:val="ConsPlusNormal"/>
            </w:pPr>
            <w:r>
              <w:t>Шлемы защитные для водителей и пассажиров транспортных средств</w:t>
            </w:r>
          </w:p>
        </w:tc>
      </w:tr>
      <w:tr w:rsidR="0030303F" w:rsidTr="00B5432E">
        <w:tc>
          <w:tcPr>
            <w:tcW w:w="2211" w:type="dxa"/>
          </w:tcPr>
          <w:p w:rsidR="0030303F" w:rsidRDefault="0030303F" w:rsidP="00B5432E">
            <w:pPr>
              <w:pStyle w:val="ConsPlusNormal"/>
            </w:pPr>
            <w:r>
              <w:t>32.99.11.190</w:t>
            </w:r>
          </w:p>
        </w:tc>
        <w:tc>
          <w:tcPr>
            <w:tcW w:w="6803" w:type="dxa"/>
          </w:tcPr>
          <w:p w:rsidR="0030303F" w:rsidRDefault="0030303F" w:rsidP="00B5432E">
            <w:pPr>
              <w:pStyle w:val="ConsPlusNormal"/>
            </w:pPr>
            <w:r>
              <w:t>Уборы головные защитные и средства защиты прочие, не включенные в другие группировки</w:t>
            </w:r>
          </w:p>
        </w:tc>
      </w:tr>
      <w:tr w:rsidR="0030303F" w:rsidTr="00B5432E">
        <w:tc>
          <w:tcPr>
            <w:tcW w:w="2211" w:type="dxa"/>
          </w:tcPr>
          <w:p w:rsidR="0030303F" w:rsidRDefault="0030303F" w:rsidP="00B5432E">
            <w:pPr>
              <w:pStyle w:val="ConsPlusNormal"/>
            </w:pPr>
            <w:bookmarkStart w:id="120" w:name="Par34179"/>
            <w:bookmarkEnd w:id="120"/>
            <w:r>
              <w:t>32.99.11.191</w:t>
            </w:r>
          </w:p>
        </w:tc>
        <w:tc>
          <w:tcPr>
            <w:tcW w:w="6803" w:type="dxa"/>
          </w:tcPr>
          <w:p w:rsidR="0030303F" w:rsidRDefault="0030303F" w:rsidP="00B5432E">
            <w:pPr>
              <w:pStyle w:val="ConsPlusNormal"/>
            </w:pPr>
            <w:r>
              <w:t>Средства индивидуальной защиты от радиоактивных веществ</w:t>
            </w:r>
          </w:p>
          <w:p w:rsidR="0030303F" w:rsidRDefault="0030303F" w:rsidP="00B5432E">
            <w:pPr>
              <w:pStyle w:val="ConsPlusNormal"/>
            </w:pPr>
            <w:r>
              <w:lastRenderedPageBreak/>
              <w:t>Эта группировка не включает:</w:t>
            </w:r>
          </w:p>
          <w:p w:rsidR="0030303F" w:rsidRDefault="0030303F" w:rsidP="00B5432E">
            <w:pPr>
              <w:pStyle w:val="ConsPlusNormal"/>
            </w:pPr>
            <w:r>
              <w:t xml:space="preserve">- 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 см. </w:t>
            </w:r>
            <w:hyperlink w:anchor="Par13057" w:tooltip="14.12.30.160" w:history="1">
              <w:r>
                <w:rPr>
                  <w:color w:val="0000FF"/>
                </w:rPr>
                <w:t>14.12.30.160</w:t>
              </w:r>
            </w:hyperlink>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206"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32.99.11.192</w:t>
            </w:r>
          </w:p>
        </w:tc>
        <w:tc>
          <w:tcPr>
            <w:tcW w:w="6803" w:type="dxa"/>
          </w:tcPr>
          <w:p w:rsidR="0030303F" w:rsidRDefault="0030303F" w:rsidP="00B5432E">
            <w:pPr>
              <w:pStyle w:val="ConsPlusNormal"/>
            </w:pPr>
            <w:r>
              <w:t>Экраны, защиты, ограничители излучения</w:t>
            </w:r>
          </w:p>
        </w:tc>
      </w:tr>
      <w:tr w:rsidR="0030303F" w:rsidTr="00B5432E">
        <w:tc>
          <w:tcPr>
            <w:tcW w:w="9014" w:type="dxa"/>
            <w:gridSpan w:val="2"/>
          </w:tcPr>
          <w:p w:rsidR="0030303F" w:rsidRDefault="0030303F" w:rsidP="00B5432E">
            <w:pPr>
              <w:pStyle w:val="ConsPlusNormal"/>
              <w:jc w:val="both"/>
            </w:pPr>
            <w:r>
              <w:t xml:space="preserve">(введен </w:t>
            </w:r>
            <w:hyperlink r:id="rId3207" w:history="1">
              <w:r>
                <w:rPr>
                  <w:color w:val="0000FF"/>
                </w:rPr>
                <w:t>Изменением 33/2018 ОКПД 2</w:t>
              </w:r>
            </w:hyperlink>
            <w:r>
              <w:t>, утв. Приказом Росстандарта от 29.12.2018 N 1190-ст)</w:t>
            </w:r>
          </w:p>
        </w:tc>
      </w:tr>
      <w:tr w:rsidR="0030303F" w:rsidTr="00B5432E">
        <w:tc>
          <w:tcPr>
            <w:tcW w:w="2211" w:type="dxa"/>
          </w:tcPr>
          <w:p w:rsidR="0030303F" w:rsidRDefault="0030303F" w:rsidP="00B5432E">
            <w:pPr>
              <w:pStyle w:val="ConsPlusNormal"/>
            </w:pPr>
            <w:r>
              <w:t>32.99.11.199</w:t>
            </w:r>
          </w:p>
        </w:tc>
        <w:tc>
          <w:tcPr>
            <w:tcW w:w="6803" w:type="dxa"/>
          </w:tcPr>
          <w:p w:rsidR="0030303F" w:rsidRDefault="0030303F" w:rsidP="00B5432E">
            <w:pPr>
              <w:pStyle w:val="ConsPlusNormal"/>
            </w:pPr>
            <w:r>
              <w:t>Средства индивидуальной защиты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208" w:history="1">
              <w:r>
                <w:rPr>
                  <w:color w:val="0000FF"/>
                </w:rPr>
                <w:t>Изменением 13/2016 ОКПД2</w:t>
              </w:r>
            </w:hyperlink>
            <w:r>
              <w:t>, утв. Приказом Росстандарта от 28.09.2016 N 1237-ст)</w:t>
            </w:r>
          </w:p>
        </w:tc>
      </w:tr>
      <w:tr w:rsidR="0030303F" w:rsidTr="00B5432E">
        <w:tc>
          <w:tcPr>
            <w:tcW w:w="2211" w:type="dxa"/>
          </w:tcPr>
          <w:p w:rsidR="0030303F" w:rsidRDefault="0030303F" w:rsidP="00B5432E">
            <w:pPr>
              <w:pStyle w:val="ConsPlusNormal"/>
            </w:pPr>
            <w:r>
              <w:t>32.99.12</w:t>
            </w:r>
          </w:p>
        </w:tc>
        <w:tc>
          <w:tcPr>
            <w:tcW w:w="6803" w:type="dxa"/>
          </w:tcPr>
          <w:p w:rsidR="0030303F" w:rsidRDefault="0030303F" w:rsidP="00B5432E">
            <w:pPr>
              <w:pStyle w:val="ConsPlusNormal"/>
            </w:pPr>
            <w:r>
              <w:t>Ручки шариковые; ручки и маркеры с наконечником из фетра и прочих пористых материалов; механические карандаши</w:t>
            </w:r>
          </w:p>
        </w:tc>
      </w:tr>
      <w:tr w:rsidR="0030303F" w:rsidTr="00B5432E">
        <w:tc>
          <w:tcPr>
            <w:tcW w:w="2211" w:type="dxa"/>
          </w:tcPr>
          <w:p w:rsidR="0030303F" w:rsidRDefault="0030303F" w:rsidP="00B5432E">
            <w:pPr>
              <w:pStyle w:val="ConsPlusNormal"/>
            </w:pPr>
            <w:r>
              <w:t>32.99.12.110</w:t>
            </w:r>
          </w:p>
        </w:tc>
        <w:tc>
          <w:tcPr>
            <w:tcW w:w="6803" w:type="dxa"/>
          </w:tcPr>
          <w:p w:rsidR="0030303F" w:rsidRDefault="0030303F" w:rsidP="00B5432E">
            <w:pPr>
              <w:pStyle w:val="ConsPlusNormal"/>
            </w:pPr>
            <w:r>
              <w:t>Ручки шариковые</w:t>
            </w:r>
          </w:p>
        </w:tc>
      </w:tr>
      <w:tr w:rsidR="0030303F" w:rsidTr="00B5432E">
        <w:tc>
          <w:tcPr>
            <w:tcW w:w="2211" w:type="dxa"/>
          </w:tcPr>
          <w:p w:rsidR="0030303F" w:rsidRDefault="0030303F" w:rsidP="00B5432E">
            <w:pPr>
              <w:pStyle w:val="ConsPlusNormal"/>
            </w:pPr>
            <w:r>
              <w:t>32.99.12.120</w:t>
            </w:r>
          </w:p>
        </w:tc>
        <w:tc>
          <w:tcPr>
            <w:tcW w:w="6803" w:type="dxa"/>
          </w:tcPr>
          <w:p w:rsidR="0030303F" w:rsidRDefault="0030303F" w:rsidP="00B5432E">
            <w:pPr>
              <w:pStyle w:val="ConsPlusNormal"/>
            </w:pPr>
            <w:r>
              <w:t>Ручки и маркеры с наконечником из фетра и прочих пористых материалов</w:t>
            </w:r>
          </w:p>
        </w:tc>
      </w:tr>
      <w:tr w:rsidR="0030303F" w:rsidTr="00B5432E">
        <w:tc>
          <w:tcPr>
            <w:tcW w:w="2211" w:type="dxa"/>
          </w:tcPr>
          <w:p w:rsidR="0030303F" w:rsidRDefault="0030303F" w:rsidP="00B5432E">
            <w:pPr>
              <w:pStyle w:val="ConsPlusNormal"/>
            </w:pPr>
            <w:r>
              <w:t>32.99.12.130</w:t>
            </w:r>
          </w:p>
        </w:tc>
        <w:tc>
          <w:tcPr>
            <w:tcW w:w="6803" w:type="dxa"/>
          </w:tcPr>
          <w:p w:rsidR="0030303F" w:rsidRDefault="0030303F" w:rsidP="00B5432E">
            <w:pPr>
              <w:pStyle w:val="ConsPlusNormal"/>
            </w:pPr>
            <w:r>
              <w:t>Карандаши механические</w:t>
            </w:r>
          </w:p>
        </w:tc>
      </w:tr>
      <w:tr w:rsidR="0030303F" w:rsidTr="00B5432E">
        <w:tc>
          <w:tcPr>
            <w:tcW w:w="2211" w:type="dxa"/>
          </w:tcPr>
          <w:p w:rsidR="0030303F" w:rsidRDefault="0030303F" w:rsidP="00B5432E">
            <w:pPr>
              <w:pStyle w:val="ConsPlusNormal"/>
            </w:pPr>
            <w:r>
              <w:t>32.99.13</w:t>
            </w:r>
          </w:p>
        </w:tc>
        <w:tc>
          <w:tcPr>
            <w:tcW w:w="6803" w:type="dxa"/>
          </w:tcPr>
          <w:p w:rsidR="0030303F" w:rsidRDefault="0030303F" w:rsidP="00B5432E">
            <w:pPr>
              <w:pStyle w:val="ConsPlusNormal"/>
            </w:pPr>
            <w:r>
              <w:t>Ручки чертежные для туши; авторучки, стилографы и прочие ручки</w:t>
            </w:r>
          </w:p>
        </w:tc>
      </w:tr>
      <w:tr w:rsidR="0030303F" w:rsidTr="00B5432E">
        <w:tc>
          <w:tcPr>
            <w:tcW w:w="2211" w:type="dxa"/>
          </w:tcPr>
          <w:p w:rsidR="0030303F" w:rsidRDefault="0030303F" w:rsidP="00B5432E">
            <w:pPr>
              <w:pStyle w:val="ConsPlusNormal"/>
            </w:pPr>
            <w:r>
              <w:t>32.99.13.110</w:t>
            </w:r>
          </w:p>
        </w:tc>
        <w:tc>
          <w:tcPr>
            <w:tcW w:w="6803" w:type="dxa"/>
          </w:tcPr>
          <w:p w:rsidR="0030303F" w:rsidRDefault="0030303F" w:rsidP="00B5432E">
            <w:pPr>
              <w:pStyle w:val="ConsPlusNormal"/>
            </w:pPr>
            <w:r>
              <w:t>Ручки чертежные для туши</w:t>
            </w:r>
          </w:p>
        </w:tc>
      </w:tr>
      <w:tr w:rsidR="0030303F" w:rsidTr="00B5432E">
        <w:tc>
          <w:tcPr>
            <w:tcW w:w="2211" w:type="dxa"/>
          </w:tcPr>
          <w:p w:rsidR="0030303F" w:rsidRDefault="0030303F" w:rsidP="00B5432E">
            <w:pPr>
              <w:pStyle w:val="ConsPlusNormal"/>
            </w:pPr>
            <w:r>
              <w:t>32.99.13.120</w:t>
            </w:r>
          </w:p>
        </w:tc>
        <w:tc>
          <w:tcPr>
            <w:tcW w:w="6803" w:type="dxa"/>
          </w:tcPr>
          <w:p w:rsidR="0030303F" w:rsidRDefault="0030303F" w:rsidP="00B5432E">
            <w:pPr>
              <w:pStyle w:val="ConsPlusNormal"/>
            </w:pPr>
            <w:r>
              <w:t>Авторучки</w:t>
            </w:r>
          </w:p>
        </w:tc>
      </w:tr>
      <w:tr w:rsidR="0030303F" w:rsidTr="00B5432E">
        <w:tc>
          <w:tcPr>
            <w:tcW w:w="2211" w:type="dxa"/>
          </w:tcPr>
          <w:p w:rsidR="0030303F" w:rsidRDefault="0030303F" w:rsidP="00B5432E">
            <w:pPr>
              <w:pStyle w:val="ConsPlusNormal"/>
            </w:pPr>
            <w:r>
              <w:t>32.99.13.121</w:t>
            </w:r>
          </w:p>
        </w:tc>
        <w:tc>
          <w:tcPr>
            <w:tcW w:w="6803" w:type="dxa"/>
          </w:tcPr>
          <w:p w:rsidR="0030303F" w:rsidRDefault="0030303F" w:rsidP="00B5432E">
            <w:pPr>
              <w:pStyle w:val="ConsPlusNormal"/>
            </w:pPr>
            <w:r>
              <w:t>Авторучки перьевые</w:t>
            </w:r>
          </w:p>
        </w:tc>
      </w:tr>
      <w:tr w:rsidR="0030303F" w:rsidTr="00B5432E">
        <w:tc>
          <w:tcPr>
            <w:tcW w:w="2211" w:type="dxa"/>
          </w:tcPr>
          <w:p w:rsidR="0030303F" w:rsidRDefault="0030303F" w:rsidP="00B5432E">
            <w:pPr>
              <w:pStyle w:val="ConsPlusNormal"/>
            </w:pPr>
            <w:r>
              <w:t>32.99.13.122</w:t>
            </w:r>
          </w:p>
        </w:tc>
        <w:tc>
          <w:tcPr>
            <w:tcW w:w="6803" w:type="dxa"/>
          </w:tcPr>
          <w:p w:rsidR="0030303F" w:rsidRDefault="0030303F" w:rsidP="00B5432E">
            <w:pPr>
              <w:pStyle w:val="ConsPlusNormal"/>
            </w:pPr>
            <w:r>
              <w:t>Авторучки шариковые</w:t>
            </w:r>
          </w:p>
        </w:tc>
      </w:tr>
      <w:tr w:rsidR="0030303F" w:rsidTr="00B5432E">
        <w:tc>
          <w:tcPr>
            <w:tcW w:w="2211" w:type="dxa"/>
          </w:tcPr>
          <w:p w:rsidR="0030303F" w:rsidRDefault="0030303F" w:rsidP="00B5432E">
            <w:pPr>
              <w:pStyle w:val="ConsPlusNormal"/>
            </w:pPr>
            <w:r>
              <w:t>32.99.13.123</w:t>
            </w:r>
          </w:p>
        </w:tc>
        <w:tc>
          <w:tcPr>
            <w:tcW w:w="6803" w:type="dxa"/>
          </w:tcPr>
          <w:p w:rsidR="0030303F" w:rsidRDefault="0030303F" w:rsidP="00B5432E">
            <w:pPr>
              <w:pStyle w:val="ConsPlusNormal"/>
            </w:pPr>
            <w:r>
              <w:t>Фломастеры</w:t>
            </w:r>
          </w:p>
        </w:tc>
      </w:tr>
      <w:tr w:rsidR="0030303F" w:rsidTr="00B5432E">
        <w:tc>
          <w:tcPr>
            <w:tcW w:w="2211" w:type="dxa"/>
          </w:tcPr>
          <w:p w:rsidR="0030303F" w:rsidRDefault="0030303F" w:rsidP="00B5432E">
            <w:pPr>
              <w:pStyle w:val="ConsPlusNormal"/>
            </w:pPr>
            <w:r>
              <w:t>32.99.13.130</w:t>
            </w:r>
          </w:p>
        </w:tc>
        <w:tc>
          <w:tcPr>
            <w:tcW w:w="6803" w:type="dxa"/>
          </w:tcPr>
          <w:p w:rsidR="0030303F" w:rsidRDefault="0030303F" w:rsidP="00B5432E">
            <w:pPr>
              <w:pStyle w:val="ConsPlusNormal"/>
            </w:pPr>
            <w:r>
              <w:t>Стилографы и прочие ручки</w:t>
            </w:r>
          </w:p>
        </w:tc>
      </w:tr>
      <w:tr w:rsidR="0030303F" w:rsidTr="00B5432E">
        <w:tc>
          <w:tcPr>
            <w:tcW w:w="2211" w:type="dxa"/>
          </w:tcPr>
          <w:p w:rsidR="0030303F" w:rsidRDefault="0030303F" w:rsidP="00B5432E">
            <w:pPr>
              <w:pStyle w:val="ConsPlusNormal"/>
            </w:pPr>
            <w:r>
              <w:t>32.99.14</w:t>
            </w:r>
          </w:p>
        </w:tc>
        <w:tc>
          <w:tcPr>
            <w:tcW w:w="6803" w:type="dxa"/>
          </w:tcPr>
          <w:p w:rsidR="0030303F" w:rsidRDefault="0030303F" w:rsidP="00B5432E">
            <w:pPr>
              <w:pStyle w:val="ConsPlusNormal"/>
            </w:pPr>
            <w:r>
              <w:t>Наборы пишущих принадлежностей, держатели для ручек и карандашей и аналогичные держатели; части пишущих принадлежностей</w:t>
            </w:r>
          </w:p>
        </w:tc>
      </w:tr>
      <w:tr w:rsidR="0030303F" w:rsidTr="00B5432E">
        <w:tc>
          <w:tcPr>
            <w:tcW w:w="2211" w:type="dxa"/>
          </w:tcPr>
          <w:p w:rsidR="0030303F" w:rsidRDefault="0030303F" w:rsidP="00B5432E">
            <w:pPr>
              <w:pStyle w:val="ConsPlusNormal"/>
            </w:pPr>
            <w:r>
              <w:t>32.99.14.110</w:t>
            </w:r>
          </w:p>
        </w:tc>
        <w:tc>
          <w:tcPr>
            <w:tcW w:w="6803" w:type="dxa"/>
          </w:tcPr>
          <w:p w:rsidR="0030303F" w:rsidRDefault="0030303F" w:rsidP="00B5432E">
            <w:pPr>
              <w:pStyle w:val="ConsPlusNormal"/>
            </w:pPr>
            <w:r>
              <w:t>Наборы пишущих принадлежностей</w:t>
            </w:r>
          </w:p>
        </w:tc>
      </w:tr>
      <w:tr w:rsidR="0030303F" w:rsidTr="00B5432E">
        <w:tc>
          <w:tcPr>
            <w:tcW w:w="2211" w:type="dxa"/>
          </w:tcPr>
          <w:p w:rsidR="0030303F" w:rsidRDefault="0030303F" w:rsidP="00B5432E">
            <w:pPr>
              <w:pStyle w:val="ConsPlusNormal"/>
            </w:pPr>
            <w:r>
              <w:t>32.99.14.120</w:t>
            </w:r>
          </w:p>
        </w:tc>
        <w:tc>
          <w:tcPr>
            <w:tcW w:w="6803" w:type="dxa"/>
          </w:tcPr>
          <w:p w:rsidR="0030303F" w:rsidRDefault="0030303F" w:rsidP="00B5432E">
            <w:pPr>
              <w:pStyle w:val="ConsPlusNormal"/>
            </w:pPr>
            <w:r>
              <w:t>Держатели для ручек и карандашей и держатели аналогичные</w:t>
            </w:r>
          </w:p>
        </w:tc>
      </w:tr>
      <w:tr w:rsidR="0030303F" w:rsidTr="00B5432E">
        <w:tc>
          <w:tcPr>
            <w:tcW w:w="2211" w:type="dxa"/>
          </w:tcPr>
          <w:p w:rsidR="0030303F" w:rsidRDefault="0030303F" w:rsidP="00B5432E">
            <w:pPr>
              <w:pStyle w:val="ConsPlusNormal"/>
            </w:pPr>
            <w:r>
              <w:t>32.99.14.130</w:t>
            </w:r>
          </w:p>
        </w:tc>
        <w:tc>
          <w:tcPr>
            <w:tcW w:w="6803" w:type="dxa"/>
          </w:tcPr>
          <w:p w:rsidR="0030303F" w:rsidRDefault="0030303F" w:rsidP="00B5432E">
            <w:pPr>
              <w:pStyle w:val="ConsPlusNormal"/>
            </w:pPr>
            <w:r>
              <w:t>Детали пишущих принадлежностей</w:t>
            </w:r>
          </w:p>
        </w:tc>
      </w:tr>
      <w:tr w:rsidR="0030303F" w:rsidTr="00B5432E">
        <w:tc>
          <w:tcPr>
            <w:tcW w:w="2211" w:type="dxa"/>
          </w:tcPr>
          <w:p w:rsidR="0030303F" w:rsidRDefault="0030303F" w:rsidP="00B5432E">
            <w:pPr>
              <w:pStyle w:val="ConsPlusNormal"/>
            </w:pPr>
            <w:r>
              <w:t>32.99.15</w:t>
            </w:r>
          </w:p>
        </w:tc>
        <w:tc>
          <w:tcPr>
            <w:tcW w:w="6803" w:type="dxa"/>
          </w:tcPr>
          <w:p w:rsidR="0030303F" w:rsidRDefault="0030303F" w:rsidP="00B5432E">
            <w:pPr>
              <w:pStyle w:val="ConsPlusNormal"/>
            </w:pPr>
            <w: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30303F" w:rsidTr="00B5432E">
        <w:tc>
          <w:tcPr>
            <w:tcW w:w="2211" w:type="dxa"/>
          </w:tcPr>
          <w:p w:rsidR="0030303F" w:rsidRDefault="0030303F" w:rsidP="00B5432E">
            <w:pPr>
              <w:pStyle w:val="ConsPlusNormal"/>
            </w:pPr>
            <w:r>
              <w:t>32.99.15.110</w:t>
            </w:r>
          </w:p>
        </w:tc>
        <w:tc>
          <w:tcPr>
            <w:tcW w:w="6803" w:type="dxa"/>
          </w:tcPr>
          <w:p w:rsidR="0030303F" w:rsidRDefault="0030303F" w:rsidP="00B5432E">
            <w:pPr>
              <w:pStyle w:val="ConsPlusNormal"/>
            </w:pPr>
            <w:r>
              <w:t>Карандаши простые и цветные с грифелями в твердой оболочке</w:t>
            </w:r>
          </w:p>
        </w:tc>
      </w:tr>
      <w:tr w:rsidR="0030303F" w:rsidTr="00B5432E">
        <w:tc>
          <w:tcPr>
            <w:tcW w:w="2211" w:type="dxa"/>
          </w:tcPr>
          <w:p w:rsidR="0030303F" w:rsidRDefault="0030303F" w:rsidP="00B5432E">
            <w:pPr>
              <w:pStyle w:val="ConsPlusNormal"/>
            </w:pPr>
            <w:r>
              <w:t>32.99.15.120</w:t>
            </w:r>
          </w:p>
        </w:tc>
        <w:tc>
          <w:tcPr>
            <w:tcW w:w="6803" w:type="dxa"/>
          </w:tcPr>
          <w:p w:rsidR="0030303F" w:rsidRDefault="0030303F" w:rsidP="00B5432E">
            <w:pPr>
              <w:pStyle w:val="ConsPlusNormal"/>
            </w:pPr>
            <w:r>
              <w:t>Грифели для карандашей</w:t>
            </w:r>
          </w:p>
        </w:tc>
      </w:tr>
      <w:tr w:rsidR="0030303F" w:rsidTr="00B5432E">
        <w:tc>
          <w:tcPr>
            <w:tcW w:w="2211" w:type="dxa"/>
          </w:tcPr>
          <w:p w:rsidR="0030303F" w:rsidRDefault="0030303F" w:rsidP="00B5432E">
            <w:pPr>
              <w:pStyle w:val="ConsPlusNormal"/>
            </w:pPr>
            <w:r>
              <w:t>32.99.15.130</w:t>
            </w:r>
          </w:p>
        </w:tc>
        <w:tc>
          <w:tcPr>
            <w:tcW w:w="6803" w:type="dxa"/>
          </w:tcPr>
          <w:p w:rsidR="0030303F" w:rsidRDefault="0030303F" w:rsidP="00B5432E">
            <w:pPr>
              <w:pStyle w:val="ConsPlusNormal"/>
            </w:pPr>
            <w:r>
              <w:t>Пастели и карандаши угольные для рисования</w:t>
            </w:r>
          </w:p>
        </w:tc>
      </w:tr>
      <w:tr w:rsidR="0030303F" w:rsidTr="00B5432E">
        <w:tc>
          <w:tcPr>
            <w:tcW w:w="2211" w:type="dxa"/>
          </w:tcPr>
          <w:p w:rsidR="0030303F" w:rsidRDefault="0030303F" w:rsidP="00B5432E">
            <w:pPr>
              <w:pStyle w:val="ConsPlusNormal"/>
            </w:pPr>
            <w:r>
              <w:lastRenderedPageBreak/>
              <w:t>32.99.15.140</w:t>
            </w:r>
          </w:p>
        </w:tc>
        <w:tc>
          <w:tcPr>
            <w:tcW w:w="6803" w:type="dxa"/>
          </w:tcPr>
          <w:p w:rsidR="0030303F" w:rsidRDefault="0030303F" w:rsidP="00B5432E">
            <w:pPr>
              <w:pStyle w:val="ConsPlusNormal"/>
            </w:pPr>
            <w:r>
              <w:t>Мелки для письма и рисования, мелки для портных</w:t>
            </w:r>
          </w:p>
        </w:tc>
      </w:tr>
      <w:tr w:rsidR="0030303F" w:rsidTr="00B5432E">
        <w:tc>
          <w:tcPr>
            <w:tcW w:w="2211" w:type="dxa"/>
          </w:tcPr>
          <w:p w:rsidR="0030303F" w:rsidRDefault="0030303F" w:rsidP="00B5432E">
            <w:pPr>
              <w:pStyle w:val="ConsPlusNormal"/>
            </w:pPr>
            <w:r>
              <w:t>32.99.16</w:t>
            </w:r>
          </w:p>
        </w:tc>
        <w:tc>
          <w:tcPr>
            <w:tcW w:w="6803" w:type="dxa"/>
          </w:tcPr>
          <w:p w:rsidR="0030303F" w:rsidRDefault="0030303F" w:rsidP="00B5432E">
            <w:pPr>
              <w:pStyle w:val="ConsPlusNormal"/>
            </w:pPr>
            <w: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30303F" w:rsidTr="00B5432E">
        <w:tc>
          <w:tcPr>
            <w:tcW w:w="2211" w:type="dxa"/>
          </w:tcPr>
          <w:p w:rsidR="0030303F" w:rsidRDefault="0030303F" w:rsidP="00B5432E">
            <w:pPr>
              <w:pStyle w:val="ConsPlusNormal"/>
            </w:pPr>
            <w:r>
              <w:t>32.99.16.110</w:t>
            </w:r>
          </w:p>
        </w:tc>
        <w:tc>
          <w:tcPr>
            <w:tcW w:w="6803" w:type="dxa"/>
          </w:tcPr>
          <w:p w:rsidR="0030303F" w:rsidRDefault="0030303F" w:rsidP="00B5432E">
            <w:pPr>
              <w:pStyle w:val="ConsPlusNormal"/>
            </w:pPr>
            <w:r>
              <w:t>Доски грифельные</w:t>
            </w:r>
          </w:p>
        </w:tc>
      </w:tr>
      <w:tr w:rsidR="0030303F" w:rsidTr="00B5432E">
        <w:tc>
          <w:tcPr>
            <w:tcW w:w="2211" w:type="dxa"/>
          </w:tcPr>
          <w:p w:rsidR="0030303F" w:rsidRDefault="0030303F" w:rsidP="00B5432E">
            <w:pPr>
              <w:pStyle w:val="ConsPlusNormal"/>
            </w:pPr>
            <w:r>
              <w:t>32.99.16.120</w:t>
            </w:r>
          </w:p>
        </w:tc>
        <w:tc>
          <w:tcPr>
            <w:tcW w:w="6803" w:type="dxa"/>
          </w:tcPr>
          <w:p w:rsidR="0030303F" w:rsidRDefault="0030303F" w:rsidP="00B5432E">
            <w:pPr>
              <w:pStyle w:val="ConsPlusNormal"/>
            </w:pPr>
            <w:r>
              <w:t>Штемпели для датирования, запечатывания или нумерации и аналогичные изделия</w:t>
            </w:r>
          </w:p>
        </w:tc>
      </w:tr>
      <w:tr w:rsidR="0030303F" w:rsidTr="00B5432E">
        <w:tc>
          <w:tcPr>
            <w:tcW w:w="2211" w:type="dxa"/>
          </w:tcPr>
          <w:p w:rsidR="0030303F" w:rsidRDefault="0030303F" w:rsidP="00B5432E">
            <w:pPr>
              <w:pStyle w:val="ConsPlusNormal"/>
            </w:pPr>
            <w:r>
              <w:t>32.99.16.130</w:t>
            </w:r>
          </w:p>
        </w:tc>
        <w:tc>
          <w:tcPr>
            <w:tcW w:w="6803" w:type="dxa"/>
          </w:tcPr>
          <w:p w:rsidR="0030303F" w:rsidRDefault="0030303F" w:rsidP="00B5432E">
            <w:pPr>
              <w:pStyle w:val="ConsPlusNormal"/>
            </w:pPr>
            <w:r>
              <w:t>Ленты для пишущих машинок или аналогичные ленты</w:t>
            </w:r>
          </w:p>
        </w:tc>
      </w:tr>
      <w:tr w:rsidR="0030303F" w:rsidTr="00B5432E">
        <w:tc>
          <w:tcPr>
            <w:tcW w:w="2211" w:type="dxa"/>
          </w:tcPr>
          <w:p w:rsidR="0030303F" w:rsidRDefault="0030303F" w:rsidP="00B5432E">
            <w:pPr>
              <w:pStyle w:val="ConsPlusNormal"/>
            </w:pPr>
            <w:r>
              <w:t>32.99.16.140</w:t>
            </w:r>
          </w:p>
        </w:tc>
        <w:tc>
          <w:tcPr>
            <w:tcW w:w="6803" w:type="dxa"/>
          </w:tcPr>
          <w:p w:rsidR="0030303F" w:rsidRDefault="0030303F" w:rsidP="00B5432E">
            <w:pPr>
              <w:pStyle w:val="ConsPlusNormal"/>
            </w:pPr>
            <w:r>
              <w:t>Подушки штемпельные</w:t>
            </w:r>
          </w:p>
        </w:tc>
      </w:tr>
      <w:tr w:rsidR="0030303F" w:rsidTr="00B5432E">
        <w:tc>
          <w:tcPr>
            <w:tcW w:w="2211" w:type="dxa"/>
          </w:tcPr>
          <w:p w:rsidR="0030303F" w:rsidRDefault="0030303F" w:rsidP="00B5432E">
            <w:pPr>
              <w:pStyle w:val="ConsPlusNormal"/>
            </w:pPr>
            <w:r>
              <w:t>32.99.2</w:t>
            </w:r>
          </w:p>
        </w:tc>
        <w:tc>
          <w:tcPr>
            <w:tcW w:w="6803" w:type="dxa"/>
          </w:tcPr>
          <w:p w:rsidR="0030303F" w:rsidRDefault="0030303F" w:rsidP="00B5432E">
            <w:pPr>
              <w:pStyle w:val="ConsPlusNormal"/>
            </w:pPr>
            <w:r>
              <w:t>Зонты, трости, пуговицы, формы (каркасы) для пуговиц, кнопки для одежды, застежки-молнии и их части</w:t>
            </w:r>
          </w:p>
        </w:tc>
      </w:tr>
      <w:tr w:rsidR="0030303F" w:rsidTr="00B5432E">
        <w:tc>
          <w:tcPr>
            <w:tcW w:w="2211" w:type="dxa"/>
          </w:tcPr>
          <w:p w:rsidR="0030303F" w:rsidRDefault="0030303F" w:rsidP="00B5432E">
            <w:pPr>
              <w:pStyle w:val="ConsPlusNormal"/>
            </w:pPr>
            <w:r>
              <w:t>32.99.21</w:t>
            </w:r>
          </w:p>
        </w:tc>
        <w:tc>
          <w:tcPr>
            <w:tcW w:w="6803" w:type="dxa"/>
          </w:tcPr>
          <w:p w:rsidR="0030303F" w:rsidRDefault="0030303F" w:rsidP="00B5432E">
            <w:pPr>
              <w:pStyle w:val="ConsPlusNormal"/>
            </w:pPr>
            <w:r>
              <w:t>Зонты от дождя и солнца; трости, трости-сидения, кнуты, хлысты и аналогичные изделия</w:t>
            </w:r>
          </w:p>
        </w:tc>
      </w:tr>
      <w:tr w:rsidR="0030303F" w:rsidTr="00B5432E">
        <w:tc>
          <w:tcPr>
            <w:tcW w:w="2211" w:type="dxa"/>
          </w:tcPr>
          <w:p w:rsidR="0030303F" w:rsidRDefault="0030303F" w:rsidP="00B5432E">
            <w:pPr>
              <w:pStyle w:val="ConsPlusNormal"/>
            </w:pPr>
            <w:r>
              <w:t>32.99.21.110</w:t>
            </w:r>
          </w:p>
        </w:tc>
        <w:tc>
          <w:tcPr>
            <w:tcW w:w="6803" w:type="dxa"/>
          </w:tcPr>
          <w:p w:rsidR="0030303F" w:rsidRDefault="0030303F" w:rsidP="00B5432E">
            <w:pPr>
              <w:pStyle w:val="ConsPlusNormal"/>
            </w:pPr>
            <w:r>
              <w:t>Зонты от дождя и солнца</w:t>
            </w:r>
          </w:p>
        </w:tc>
      </w:tr>
      <w:tr w:rsidR="0030303F" w:rsidTr="00B5432E">
        <w:tc>
          <w:tcPr>
            <w:tcW w:w="2211" w:type="dxa"/>
          </w:tcPr>
          <w:p w:rsidR="0030303F" w:rsidRDefault="0030303F" w:rsidP="00B5432E">
            <w:pPr>
              <w:pStyle w:val="ConsPlusNormal"/>
            </w:pPr>
            <w:r>
              <w:t>32.99.21.120</w:t>
            </w:r>
          </w:p>
        </w:tc>
        <w:tc>
          <w:tcPr>
            <w:tcW w:w="6803" w:type="dxa"/>
          </w:tcPr>
          <w:p w:rsidR="0030303F" w:rsidRDefault="0030303F" w:rsidP="00B5432E">
            <w:pPr>
              <w:pStyle w:val="ConsPlusNormal"/>
            </w:pPr>
            <w:r>
              <w:t>Трости, трости-сидения</w:t>
            </w:r>
          </w:p>
        </w:tc>
      </w:tr>
      <w:tr w:rsidR="0030303F" w:rsidTr="00B5432E">
        <w:tc>
          <w:tcPr>
            <w:tcW w:w="2211" w:type="dxa"/>
          </w:tcPr>
          <w:p w:rsidR="0030303F" w:rsidRDefault="0030303F" w:rsidP="00B5432E">
            <w:pPr>
              <w:pStyle w:val="ConsPlusNormal"/>
            </w:pPr>
            <w:r>
              <w:t>32.99.21.130</w:t>
            </w:r>
          </w:p>
        </w:tc>
        <w:tc>
          <w:tcPr>
            <w:tcW w:w="6803" w:type="dxa"/>
          </w:tcPr>
          <w:p w:rsidR="0030303F" w:rsidRDefault="0030303F" w:rsidP="00B5432E">
            <w:pPr>
              <w:pStyle w:val="ConsPlusNormal"/>
            </w:pPr>
            <w:r>
              <w:t>Кнуты, хлысты и аналогичные изделия</w:t>
            </w:r>
          </w:p>
        </w:tc>
      </w:tr>
      <w:tr w:rsidR="0030303F" w:rsidTr="00B5432E">
        <w:tc>
          <w:tcPr>
            <w:tcW w:w="2211" w:type="dxa"/>
          </w:tcPr>
          <w:p w:rsidR="0030303F" w:rsidRDefault="0030303F" w:rsidP="00B5432E">
            <w:pPr>
              <w:pStyle w:val="ConsPlusNormal"/>
            </w:pPr>
            <w:r>
              <w:t>32.99.22</w:t>
            </w:r>
          </w:p>
        </w:tc>
        <w:tc>
          <w:tcPr>
            <w:tcW w:w="6803" w:type="dxa"/>
          </w:tcPr>
          <w:p w:rsidR="0030303F" w:rsidRDefault="0030303F" w:rsidP="00B5432E">
            <w:pPr>
              <w:pStyle w:val="ConsPlusNormal"/>
            </w:pPr>
            <w:r>
              <w:t>Части, отделка и принадлежности к зонтам от дождя и солнца, тростям, тростям-сидениям, кнутам, хлыстам и аналогичным изделиям</w:t>
            </w:r>
          </w:p>
        </w:tc>
      </w:tr>
      <w:tr w:rsidR="0030303F" w:rsidTr="00B5432E">
        <w:tc>
          <w:tcPr>
            <w:tcW w:w="2211" w:type="dxa"/>
          </w:tcPr>
          <w:p w:rsidR="0030303F" w:rsidRDefault="0030303F" w:rsidP="00B5432E">
            <w:pPr>
              <w:pStyle w:val="ConsPlusNormal"/>
            </w:pPr>
            <w:r>
              <w:t>32.99.22.110</w:t>
            </w:r>
          </w:p>
        </w:tc>
        <w:tc>
          <w:tcPr>
            <w:tcW w:w="6803" w:type="dxa"/>
          </w:tcPr>
          <w:p w:rsidR="0030303F" w:rsidRDefault="0030303F" w:rsidP="00B5432E">
            <w:pPr>
              <w:pStyle w:val="ConsPlusNormal"/>
            </w:pPr>
            <w:r>
              <w:t>Комплектующие (запасные части), а также детали отделки к дождевым и солнечным зонтам</w:t>
            </w:r>
          </w:p>
        </w:tc>
      </w:tr>
      <w:tr w:rsidR="0030303F" w:rsidTr="00B5432E">
        <w:tc>
          <w:tcPr>
            <w:tcW w:w="2211" w:type="dxa"/>
          </w:tcPr>
          <w:p w:rsidR="0030303F" w:rsidRDefault="0030303F" w:rsidP="00B5432E">
            <w:pPr>
              <w:pStyle w:val="ConsPlusNormal"/>
            </w:pPr>
            <w:r>
              <w:t>32.99.22.120</w:t>
            </w:r>
          </w:p>
        </w:tc>
        <w:tc>
          <w:tcPr>
            <w:tcW w:w="6803" w:type="dxa"/>
          </w:tcPr>
          <w:p w:rsidR="0030303F" w:rsidRDefault="0030303F" w:rsidP="00B5432E">
            <w:pPr>
              <w:pStyle w:val="ConsPlusNormal"/>
            </w:pPr>
            <w:r>
              <w:t>Комплектующие (запасные части), а также детали отделки к тростям, тростям-сидениям, кнутам, хлыстам и аналогичным изделиям</w:t>
            </w:r>
          </w:p>
        </w:tc>
      </w:tr>
      <w:tr w:rsidR="0030303F" w:rsidTr="00B5432E">
        <w:tc>
          <w:tcPr>
            <w:tcW w:w="2211" w:type="dxa"/>
          </w:tcPr>
          <w:p w:rsidR="0030303F" w:rsidRDefault="0030303F" w:rsidP="00B5432E">
            <w:pPr>
              <w:pStyle w:val="ConsPlusNormal"/>
            </w:pPr>
            <w:r>
              <w:t>32.99.23</w:t>
            </w:r>
          </w:p>
        </w:tc>
        <w:tc>
          <w:tcPr>
            <w:tcW w:w="6803" w:type="dxa"/>
          </w:tcPr>
          <w:p w:rsidR="0030303F" w:rsidRDefault="0030303F" w:rsidP="00B5432E">
            <w:pPr>
              <w:pStyle w:val="ConsPlusNormal"/>
            </w:pPr>
            <w:r>
              <w:t>Кнопки и их части; пуговицы; застежки-молнии</w:t>
            </w:r>
          </w:p>
        </w:tc>
      </w:tr>
      <w:tr w:rsidR="0030303F" w:rsidTr="00B5432E">
        <w:tc>
          <w:tcPr>
            <w:tcW w:w="2211" w:type="dxa"/>
          </w:tcPr>
          <w:p w:rsidR="0030303F" w:rsidRDefault="0030303F" w:rsidP="00B5432E">
            <w:pPr>
              <w:pStyle w:val="ConsPlusNormal"/>
            </w:pPr>
            <w:r>
              <w:t>32.99.23.110</w:t>
            </w:r>
          </w:p>
        </w:tc>
        <w:tc>
          <w:tcPr>
            <w:tcW w:w="6803" w:type="dxa"/>
          </w:tcPr>
          <w:p w:rsidR="0030303F" w:rsidRDefault="0030303F" w:rsidP="00B5432E">
            <w:pPr>
              <w:pStyle w:val="ConsPlusNormal"/>
            </w:pPr>
            <w:r>
              <w:t>Кнопки, застежки-защелки одежные и аналогичные изделия и их детали</w:t>
            </w:r>
          </w:p>
        </w:tc>
      </w:tr>
      <w:tr w:rsidR="0030303F" w:rsidTr="00B5432E">
        <w:tc>
          <w:tcPr>
            <w:tcW w:w="2211" w:type="dxa"/>
          </w:tcPr>
          <w:p w:rsidR="0030303F" w:rsidRDefault="0030303F" w:rsidP="00B5432E">
            <w:pPr>
              <w:pStyle w:val="ConsPlusNormal"/>
            </w:pPr>
            <w:r>
              <w:t>32.99.23.120</w:t>
            </w:r>
          </w:p>
        </w:tc>
        <w:tc>
          <w:tcPr>
            <w:tcW w:w="6803" w:type="dxa"/>
          </w:tcPr>
          <w:p w:rsidR="0030303F" w:rsidRDefault="0030303F" w:rsidP="00B5432E">
            <w:pPr>
              <w:pStyle w:val="ConsPlusNormal"/>
            </w:pPr>
            <w:r>
              <w:t>Пуговицы</w:t>
            </w:r>
          </w:p>
        </w:tc>
      </w:tr>
      <w:tr w:rsidR="0030303F" w:rsidTr="00B5432E">
        <w:tc>
          <w:tcPr>
            <w:tcW w:w="2211" w:type="dxa"/>
          </w:tcPr>
          <w:p w:rsidR="0030303F" w:rsidRDefault="0030303F" w:rsidP="00B5432E">
            <w:pPr>
              <w:pStyle w:val="ConsPlusNormal"/>
            </w:pPr>
            <w:r>
              <w:t>32.99.23.130</w:t>
            </w:r>
          </w:p>
        </w:tc>
        <w:tc>
          <w:tcPr>
            <w:tcW w:w="6803" w:type="dxa"/>
          </w:tcPr>
          <w:p w:rsidR="0030303F" w:rsidRDefault="0030303F" w:rsidP="00B5432E">
            <w:pPr>
              <w:pStyle w:val="ConsPlusNormal"/>
            </w:pPr>
            <w:r>
              <w:t>Застежки-молнии</w:t>
            </w:r>
          </w:p>
        </w:tc>
      </w:tr>
      <w:tr w:rsidR="0030303F" w:rsidTr="00B5432E">
        <w:tc>
          <w:tcPr>
            <w:tcW w:w="2211" w:type="dxa"/>
          </w:tcPr>
          <w:p w:rsidR="0030303F" w:rsidRDefault="0030303F" w:rsidP="00B5432E">
            <w:pPr>
              <w:pStyle w:val="ConsPlusNormal"/>
            </w:pPr>
            <w:r>
              <w:t>32.99.24</w:t>
            </w:r>
          </w:p>
        </w:tc>
        <w:tc>
          <w:tcPr>
            <w:tcW w:w="6803" w:type="dxa"/>
          </w:tcPr>
          <w:p w:rsidR="0030303F" w:rsidRDefault="0030303F" w:rsidP="00B5432E">
            <w:pPr>
              <w:pStyle w:val="ConsPlusNormal"/>
            </w:pPr>
            <w:r>
              <w:t>Формы (каркасы) для пуговиц и прочие части пуговиц; заготовки для пуговиц; части застежек-молний</w:t>
            </w:r>
          </w:p>
        </w:tc>
      </w:tr>
      <w:tr w:rsidR="0030303F" w:rsidTr="00B5432E">
        <w:tc>
          <w:tcPr>
            <w:tcW w:w="2211" w:type="dxa"/>
          </w:tcPr>
          <w:p w:rsidR="0030303F" w:rsidRDefault="0030303F" w:rsidP="00B5432E">
            <w:pPr>
              <w:pStyle w:val="ConsPlusNormal"/>
            </w:pPr>
            <w:r>
              <w:t>32.99.24.110</w:t>
            </w:r>
          </w:p>
        </w:tc>
        <w:tc>
          <w:tcPr>
            <w:tcW w:w="6803" w:type="dxa"/>
          </w:tcPr>
          <w:p w:rsidR="0030303F" w:rsidRDefault="0030303F" w:rsidP="00B5432E">
            <w:pPr>
              <w:pStyle w:val="ConsPlusNormal"/>
            </w:pPr>
            <w:r>
              <w:t>Формы для пуговиц и прочие детали пуговиц</w:t>
            </w:r>
          </w:p>
        </w:tc>
      </w:tr>
      <w:tr w:rsidR="0030303F" w:rsidTr="00B5432E">
        <w:tc>
          <w:tcPr>
            <w:tcW w:w="2211" w:type="dxa"/>
          </w:tcPr>
          <w:p w:rsidR="0030303F" w:rsidRDefault="0030303F" w:rsidP="00B5432E">
            <w:pPr>
              <w:pStyle w:val="ConsPlusNormal"/>
            </w:pPr>
            <w:r>
              <w:t>32.99.24.120</w:t>
            </w:r>
          </w:p>
        </w:tc>
        <w:tc>
          <w:tcPr>
            <w:tcW w:w="6803" w:type="dxa"/>
          </w:tcPr>
          <w:p w:rsidR="0030303F" w:rsidRDefault="0030303F" w:rsidP="00B5432E">
            <w:pPr>
              <w:pStyle w:val="ConsPlusNormal"/>
            </w:pPr>
            <w:r>
              <w:t>Заготовки для пуговиц</w:t>
            </w:r>
          </w:p>
        </w:tc>
      </w:tr>
      <w:tr w:rsidR="0030303F" w:rsidTr="00B5432E">
        <w:tc>
          <w:tcPr>
            <w:tcW w:w="2211" w:type="dxa"/>
          </w:tcPr>
          <w:p w:rsidR="0030303F" w:rsidRDefault="0030303F" w:rsidP="00B5432E">
            <w:pPr>
              <w:pStyle w:val="ConsPlusNormal"/>
            </w:pPr>
            <w:r>
              <w:t>32.99.24.130</w:t>
            </w:r>
          </w:p>
        </w:tc>
        <w:tc>
          <w:tcPr>
            <w:tcW w:w="6803" w:type="dxa"/>
          </w:tcPr>
          <w:p w:rsidR="0030303F" w:rsidRDefault="0030303F" w:rsidP="00B5432E">
            <w:pPr>
              <w:pStyle w:val="ConsPlusNormal"/>
            </w:pPr>
            <w:r>
              <w:t>Детали застежек-молний</w:t>
            </w:r>
          </w:p>
        </w:tc>
      </w:tr>
      <w:tr w:rsidR="0030303F" w:rsidTr="00B5432E">
        <w:tc>
          <w:tcPr>
            <w:tcW w:w="2211" w:type="dxa"/>
          </w:tcPr>
          <w:p w:rsidR="0030303F" w:rsidRDefault="0030303F" w:rsidP="00B5432E">
            <w:pPr>
              <w:pStyle w:val="ConsPlusNormal"/>
            </w:pPr>
            <w:r>
              <w:t>32.99.3</w:t>
            </w:r>
          </w:p>
        </w:tc>
        <w:tc>
          <w:tcPr>
            <w:tcW w:w="6803" w:type="dxa"/>
          </w:tcPr>
          <w:p w:rsidR="0030303F" w:rsidRDefault="0030303F" w:rsidP="00B5432E">
            <w:pPr>
              <w:pStyle w:val="ConsPlusNormal"/>
            </w:pPr>
            <w:r>
              <w:t>Изделия из волоса человека или животных; аналогичные изделия из текстильных материалов</w:t>
            </w:r>
          </w:p>
        </w:tc>
      </w:tr>
      <w:tr w:rsidR="0030303F" w:rsidTr="00B5432E">
        <w:tc>
          <w:tcPr>
            <w:tcW w:w="2211" w:type="dxa"/>
          </w:tcPr>
          <w:p w:rsidR="0030303F" w:rsidRDefault="0030303F" w:rsidP="00B5432E">
            <w:pPr>
              <w:pStyle w:val="ConsPlusNormal"/>
            </w:pPr>
            <w:r>
              <w:t>32.99.30</w:t>
            </w:r>
          </w:p>
        </w:tc>
        <w:tc>
          <w:tcPr>
            <w:tcW w:w="6803" w:type="dxa"/>
          </w:tcPr>
          <w:p w:rsidR="0030303F" w:rsidRDefault="0030303F" w:rsidP="00B5432E">
            <w:pPr>
              <w:pStyle w:val="ConsPlusNormal"/>
            </w:pPr>
            <w:r>
              <w:t>Изделия из волоса человека или животных; аналогичные изделия из текстильных материалов</w:t>
            </w:r>
          </w:p>
        </w:tc>
      </w:tr>
      <w:tr w:rsidR="0030303F" w:rsidTr="00B5432E">
        <w:tc>
          <w:tcPr>
            <w:tcW w:w="2211" w:type="dxa"/>
          </w:tcPr>
          <w:p w:rsidR="0030303F" w:rsidRDefault="0030303F" w:rsidP="00B5432E">
            <w:pPr>
              <w:pStyle w:val="ConsPlusNormal"/>
            </w:pPr>
            <w:r>
              <w:lastRenderedPageBreak/>
              <w:t>32.99.30.110</w:t>
            </w:r>
          </w:p>
        </w:tc>
        <w:tc>
          <w:tcPr>
            <w:tcW w:w="6803" w:type="dxa"/>
          </w:tcPr>
          <w:p w:rsidR="0030303F" w:rsidRDefault="0030303F" w:rsidP="00B5432E">
            <w:pPr>
              <w:pStyle w:val="ConsPlusNormal"/>
            </w:pPr>
            <w:r>
              <w:t>Изделия из волоса человека или животных</w:t>
            </w:r>
          </w:p>
        </w:tc>
      </w:tr>
      <w:tr w:rsidR="0030303F" w:rsidTr="00B5432E">
        <w:tc>
          <w:tcPr>
            <w:tcW w:w="2211" w:type="dxa"/>
          </w:tcPr>
          <w:p w:rsidR="0030303F" w:rsidRDefault="0030303F" w:rsidP="00B5432E">
            <w:pPr>
              <w:pStyle w:val="ConsPlusNormal"/>
            </w:pPr>
            <w:r>
              <w:t>32.99.30.120</w:t>
            </w:r>
          </w:p>
        </w:tc>
        <w:tc>
          <w:tcPr>
            <w:tcW w:w="6803" w:type="dxa"/>
          </w:tcPr>
          <w:p w:rsidR="0030303F" w:rsidRDefault="0030303F" w:rsidP="00B5432E">
            <w:pPr>
              <w:pStyle w:val="ConsPlusNormal"/>
            </w:pPr>
            <w:r>
              <w:t>Изделия из текстильных материалов аналогичные</w:t>
            </w:r>
          </w:p>
        </w:tc>
      </w:tr>
      <w:tr w:rsidR="0030303F" w:rsidTr="00B5432E">
        <w:tc>
          <w:tcPr>
            <w:tcW w:w="2211" w:type="dxa"/>
          </w:tcPr>
          <w:p w:rsidR="0030303F" w:rsidRDefault="0030303F" w:rsidP="00B5432E">
            <w:pPr>
              <w:pStyle w:val="ConsPlusNormal"/>
            </w:pPr>
            <w:r>
              <w:t>32.99.4</w:t>
            </w:r>
          </w:p>
        </w:tc>
        <w:tc>
          <w:tcPr>
            <w:tcW w:w="6803" w:type="dxa"/>
          </w:tcPr>
          <w:p w:rsidR="0030303F" w:rsidRDefault="0030303F" w:rsidP="00B5432E">
            <w:pPr>
              <w:pStyle w:val="ConsPlusNormal"/>
            </w:pPr>
            <w:r>
              <w:t>Зажигалки, трубки и их части; изделия из горючих материалов; жидкое или сжиженное газовое топливо</w:t>
            </w:r>
          </w:p>
        </w:tc>
      </w:tr>
      <w:tr w:rsidR="0030303F" w:rsidTr="00B5432E">
        <w:tc>
          <w:tcPr>
            <w:tcW w:w="2211" w:type="dxa"/>
          </w:tcPr>
          <w:p w:rsidR="0030303F" w:rsidRDefault="0030303F" w:rsidP="00B5432E">
            <w:pPr>
              <w:pStyle w:val="ConsPlusNormal"/>
            </w:pPr>
            <w:r>
              <w:t>32.99.41</w:t>
            </w:r>
          </w:p>
        </w:tc>
        <w:tc>
          <w:tcPr>
            <w:tcW w:w="6803" w:type="dxa"/>
          </w:tcPr>
          <w:p w:rsidR="0030303F" w:rsidRDefault="0030303F" w:rsidP="00B5432E">
            <w:pPr>
              <w:pStyle w:val="ConsPlusNormal"/>
            </w:pPr>
            <w:r>
              <w:t>Зажигалки сигаретные и прочие зажигалки; курительные трубки и мундштуки для сигар или сигарет и их части</w:t>
            </w:r>
          </w:p>
        </w:tc>
      </w:tr>
      <w:tr w:rsidR="0030303F" w:rsidTr="00B5432E">
        <w:tc>
          <w:tcPr>
            <w:tcW w:w="2211" w:type="dxa"/>
          </w:tcPr>
          <w:p w:rsidR="0030303F" w:rsidRDefault="0030303F" w:rsidP="00B5432E">
            <w:pPr>
              <w:pStyle w:val="ConsPlusNormal"/>
            </w:pPr>
            <w:r>
              <w:t>32.99.41.110</w:t>
            </w:r>
          </w:p>
        </w:tc>
        <w:tc>
          <w:tcPr>
            <w:tcW w:w="6803" w:type="dxa"/>
          </w:tcPr>
          <w:p w:rsidR="0030303F" w:rsidRDefault="0030303F" w:rsidP="00B5432E">
            <w:pPr>
              <w:pStyle w:val="ConsPlusNormal"/>
            </w:pPr>
            <w:r>
              <w:t>Зажигалки сигаретные и прочие</w:t>
            </w:r>
          </w:p>
        </w:tc>
      </w:tr>
      <w:tr w:rsidR="0030303F" w:rsidTr="00B5432E">
        <w:tc>
          <w:tcPr>
            <w:tcW w:w="2211" w:type="dxa"/>
          </w:tcPr>
          <w:p w:rsidR="0030303F" w:rsidRDefault="0030303F" w:rsidP="00B5432E">
            <w:pPr>
              <w:pStyle w:val="ConsPlusNormal"/>
            </w:pPr>
            <w:r>
              <w:t>32.99.41.120</w:t>
            </w:r>
          </w:p>
        </w:tc>
        <w:tc>
          <w:tcPr>
            <w:tcW w:w="6803" w:type="dxa"/>
          </w:tcPr>
          <w:p w:rsidR="0030303F" w:rsidRDefault="0030303F" w:rsidP="00B5432E">
            <w:pPr>
              <w:pStyle w:val="ConsPlusNormal"/>
            </w:pPr>
            <w:r>
              <w:t>Трубки курительные и мундштуки для сигар или сигарет и их части</w:t>
            </w:r>
          </w:p>
        </w:tc>
      </w:tr>
      <w:tr w:rsidR="0030303F" w:rsidTr="00B5432E">
        <w:tc>
          <w:tcPr>
            <w:tcW w:w="2211" w:type="dxa"/>
          </w:tcPr>
          <w:p w:rsidR="0030303F" w:rsidRDefault="0030303F" w:rsidP="00B5432E">
            <w:pPr>
              <w:pStyle w:val="ConsPlusNormal"/>
            </w:pPr>
            <w:r>
              <w:t>32.99.42</w:t>
            </w:r>
          </w:p>
        </w:tc>
        <w:tc>
          <w:tcPr>
            <w:tcW w:w="6803" w:type="dxa"/>
          </w:tcPr>
          <w:p w:rsidR="0030303F" w:rsidRDefault="0030303F" w:rsidP="00B5432E">
            <w:pPr>
              <w:pStyle w:val="ConsPlusNormal"/>
            </w:pPr>
            <w:r>
              <w:t>Части зажигалок; пирофорные сплавы; изделия из горючих материалов</w:t>
            </w:r>
          </w:p>
        </w:tc>
      </w:tr>
      <w:tr w:rsidR="0030303F" w:rsidTr="00B5432E">
        <w:tc>
          <w:tcPr>
            <w:tcW w:w="2211" w:type="dxa"/>
          </w:tcPr>
          <w:p w:rsidR="0030303F" w:rsidRDefault="0030303F" w:rsidP="00B5432E">
            <w:pPr>
              <w:pStyle w:val="ConsPlusNormal"/>
            </w:pPr>
            <w:r>
              <w:t>32.99.42.110</w:t>
            </w:r>
          </w:p>
        </w:tc>
        <w:tc>
          <w:tcPr>
            <w:tcW w:w="6803" w:type="dxa"/>
          </w:tcPr>
          <w:p w:rsidR="0030303F" w:rsidRDefault="0030303F" w:rsidP="00B5432E">
            <w:pPr>
              <w:pStyle w:val="ConsPlusNormal"/>
            </w:pPr>
            <w:r>
              <w:t>Части зажигалок</w:t>
            </w:r>
          </w:p>
        </w:tc>
      </w:tr>
      <w:tr w:rsidR="0030303F" w:rsidTr="00B5432E">
        <w:tc>
          <w:tcPr>
            <w:tcW w:w="2211" w:type="dxa"/>
          </w:tcPr>
          <w:p w:rsidR="0030303F" w:rsidRDefault="0030303F" w:rsidP="00B5432E">
            <w:pPr>
              <w:pStyle w:val="ConsPlusNormal"/>
            </w:pPr>
            <w:r>
              <w:t>32.99.42.120</w:t>
            </w:r>
          </w:p>
        </w:tc>
        <w:tc>
          <w:tcPr>
            <w:tcW w:w="6803" w:type="dxa"/>
          </w:tcPr>
          <w:p w:rsidR="0030303F" w:rsidRDefault="0030303F" w:rsidP="00B5432E">
            <w:pPr>
              <w:pStyle w:val="ConsPlusNormal"/>
            </w:pPr>
            <w:r>
              <w:t>Сплавы пирофорные</w:t>
            </w:r>
          </w:p>
        </w:tc>
      </w:tr>
      <w:tr w:rsidR="0030303F" w:rsidTr="00B5432E">
        <w:tc>
          <w:tcPr>
            <w:tcW w:w="2211" w:type="dxa"/>
          </w:tcPr>
          <w:p w:rsidR="0030303F" w:rsidRDefault="0030303F" w:rsidP="00B5432E">
            <w:pPr>
              <w:pStyle w:val="ConsPlusNormal"/>
            </w:pPr>
            <w:r>
              <w:t>32.99.42.130</w:t>
            </w:r>
          </w:p>
        </w:tc>
        <w:tc>
          <w:tcPr>
            <w:tcW w:w="6803" w:type="dxa"/>
          </w:tcPr>
          <w:p w:rsidR="0030303F" w:rsidRDefault="0030303F" w:rsidP="00B5432E">
            <w:pPr>
              <w:pStyle w:val="ConsPlusNormal"/>
            </w:pPr>
            <w:r>
              <w:t>Изделия из горючих материалов</w:t>
            </w:r>
          </w:p>
        </w:tc>
      </w:tr>
      <w:tr w:rsidR="0030303F" w:rsidTr="00B5432E">
        <w:tc>
          <w:tcPr>
            <w:tcW w:w="2211" w:type="dxa"/>
          </w:tcPr>
          <w:p w:rsidR="0030303F" w:rsidRDefault="0030303F" w:rsidP="00B5432E">
            <w:pPr>
              <w:pStyle w:val="ConsPlusNormal"/>
            </w:pPr>
            <w:r>
              <w:t>32.99.43</w:t>
            </w:r>
          </w:p>
        </w:tc>
        <w:tc>
          <w:tcPr>
            <w:tcW w:w="6803" w:type="dxa"/>
          </w:tcPr>
          <w:p w:rsidR="0030303F" w:rsidRDefault="0030303F" w:rsidP="00B5432E">
            <w:pPr>
              <w:pStyle w:val="ConsPlusNormal"/>
            </w:pPr>
            <w:r>
              <w:t>Топливо газовое жидкое или сжиженное для зажигалок в контейнерах вместимостью не более 300 см3</w:t>
            </w:r>
          </w:p>
        </w:tc>
      </w:tr>
      <w:tr w:rsidR="0030303F" w:rsidTr="00B5432E">
        <w:tc>
          <w:tcPr>
            <w:tcW w:w="2211" w:type="dxa"/>
          </w:tcPr>
          <w:p w:rsidR="0030303F" w:rsidRDefault="0030303F" w:rsidP="00B5432E">
            <w:pPr>
              <w:pStyle w:val="ConsPlusNormal"/>
            </w:pPr>
            <w:r>
              <w:t>32.99.43.000</w:t>
            </w:r>
          </w:p>
        </w:tc>
        <w:tc>
          <w:tcPr>
            <w:tcW w:w="6803" w:type="dxa"/>
          </w:tcPr>
          <w:p w:rsidR="0030303F" w:rsidRDefault="0030303F" w:rsidP="00B5432E">
            <w:pPr>
              <w:pStyle w:val="ConsPlusNormal"/>
            </w:pPr>
            <w:r>
              <w:t>Топливо газовое жидкое или сжиженное для зажигалок в контейнерах вместимостью не более 300 см3</w:t>
            </w:r>
          </w:p>
        </w:tc>
      </w:tr>
      <w:tr w:rsidR="0030303F" w:rsidTr="00B5432E">
        <w:tc>
          <w:tcPr>
            <w:tcW w:w="2211" w:type="dxa"/>
          </w:tcPr>
          <w:p w:rsidR="0030303F" w:rsidRDefault="0030303F" w:rsidP="00B5432E">
            <w:pPr>
              <w:pStyle w:val="ConsPlusNormal"/>
            </w:pPr>
            <w:r>
              <w:t>32.99.5</w:t>
            </w:r>
          </w:p>
        </w:tc>
        <w:tc>
          <w:tcPr>
            <w:tcW w:w="6803" w:type="dxa"/>
          </w:tcPr>
          <w:p w:rsidR="0030303F" w:rsidRDefault="0030303F" w:rsidP="00B5432E">
            <w:pPr>
              <w:pStyle w:val="ConsPlusNormal"/>
            </w:pPr>
            <w:r>
              <w:t>Изделия прочие, не включенные в другие группировки</w:t>
            </w:r>
          </w:p>
        </w:tc>
      </w:tr>
      <w:tr w:rsidR="0030303F" w:rsidTr="00B5432E">
        <w:tc>
          <w:tcPr>
            <w:tcW w:w="2211" w:type="dxa"/>
          </w:tcPr>
          <w:p w:rsidR="0030303F" w:rsidRDefault="0030303F" w:rsidP="00B5432E">
            <w:pPr>
              <w:pStyle w:val="ConsPlusNormal"/>
            </w:pPr>
            <w:r>
              <w:t>32.99.51</w:t>
            </w:r>
          </w:p>
        </w:tc>
        <w:tc>
          <w:tcPr>
            <w:tcW w:w="6803" w:type="dxa"/>
          </w:tcPr>
          <w:p w:rsidR="0030303F" w:rsidRDefault="0030303F" w:rsidP="00B5432E">
            <w:pPr>
              <w:pStyle w:val="ConsPlusNormal"/>
            </w:pPr>
            <w:r>
              <w:t>Изделия для праздников, карнавалов или прочие изделия для увеселения, в том числе для показа фокусов и шуточных номеров</w:t>
            </w:r>
          </w:p>
        </w:tc>
      </w:tr>
      <w:tr w:rsidR="0030303F" w:rsidTr="00B5432E">
        <w:tc>
          <w:tcPr>
            <w:tcW w:w="2211" w:type="dxa"/>
          </w:tcPr>
          <w:p w:rsidR="0030303F" w:rsidRDefault="0030303F" w:rsidP="00B5432E">
            <w:pPr>
              <w:pStyle w:val="ConsPlusNormal"/>
            </w:pPr>
            <w:r>
              <w:t>32.99.51.110</w:t>
            </w:r>
          </w:p>
        </w:tc>
        <w:tc>
          <w:tcPr>
            <w:tcW w:w="6803" w:type="dxa"/>
          </w:tcPr>
          <w:p w:rsidR="0030303F" w:rsidRDefault="0030303F" w:rsidP="00B5432E">
            <w:pPr>
              <w:pStyle w:val="ConsPlusNormal"/>
            </w:pPr>
            <w:r>
              <w:t>Изделия для новогодних и рождественских праздников</w:t>
            </w:r>
          </w:p>
        </w:tc>
      </w:tr>
      <w:tr w:rsidR="0030303F" w:rsidTr="00B5432E">
        <w:tc>
          <w:tcPr>
            <w:tcW w:w="2211" w:type="dxa"/>
          </w:tcPr>
          <w:p w:rsidR="0030303F" w:rsidRDefault="0030303F" w:rsidP="00B5432E">
            <w:pPr>
              <w:pStyle w:val="ConsPlusNormal"/>
            </w:pPr>
            <w:r>
              <w:t>32.99.51.111</w:t>
            </w:r>
          </w:p>
        </w:tc>
        <w:tc>
          <w:tcPr>
            <w:tcW w:w="6803" w:type="dxa"/>
          </w:tcPr>
          <w:p w:rsidR="0030303F" w:rsidRDefault="0030303F" w:rsidP="00B5432E">
            <w:pPr>
              <w:pStyle w:val="ConsPlusNormal"/>
            </w:pPr>
            <w:r>
              <w:t>Елки искусственные</w:t>
            </w:r>
          </w:p>
        </w:tc>
      </w:tr>
      <w:tr w:rsidR="0030303F" w:rsidTr="00B5432E">
        <w:tc>
          <w:tcPr>
            <w:tcW w:w="2211" w:type="dxa"/>
          </w:tcPr>
          <w:p w:rsidR="0030303F" w:rsidRDefault="0030303F" w:rsidP="00B5432E">
            <w:pPr>
              <w:pStyle w:val="ConsPlusNormal"/>
            </w:pPr>
            <w:r>
              <w:t>32.99.51.112</w:t>
            </w:r>
          </w:p>
        </w:tc>
        <w:tc>
          <w:tcPr>
            <w:tcW w:w="6803" w:type="dxa"/>
          </w:tcPr>
          <w:p w:rsidR="0030303F" w:rsidRDefault="0030303F" w:rsidP="00B5432E">
            <w:pPr>
              <w:pStyle w:val="ConsPlusNormal"/>
            </w:pPr>
            <w:r>
              <w:t>Игрушки и украшения елочные</w:t>
            </w:r>
          </w:p>
        </w:tc>
      </w:tr>
      <w:tr w:rsidR="0030303F" w:rsidTr="00B5432E">
        <w:tc>
          <w:tcPr>
            <w:tcW w:w="2211" w:type="dxa"/>
          </w:tcPr>
          <w:p w:rsidR="0030303F" w:rsidRDefault="0030303F" w:rsidP="00B5432E">
            <w:pPr>
              <w:pStyle w:val="ConsPlusNormal"/>
            </w:pPr>
            <w:r>
              <w:t>32.99.51.119</w:t>
            </w:r>
          </w:p>
        </w:tc>
        <w:tc>
          <w:tcPr>
            <w:tcW w:w="6803" w:type="dxa"/>
          </w:tcPr>
          <w:p w:rsidR="0030303F" w:rsidRDefault="0030303F" w:rsidP="00B5432E">
            <w:pPr>
              <w:pStyle w:val="ConsPlusNormal"/>
            </w:pPr>
            <w:r>
              <w:t>Изделия для новогодних и рождественских праздников прочие</w:t>
            </w:r>
          </w:p>
        </w:tc>
      </w:tr>
      <w:tr w:rsidR="0030303F" w:rsidTr="00B5432E">
        <w:tc>
          <w:tcPr>
            <w:tcW w:w="2211" w:type="dxa"/>
          </w:tcPr>
          <w:p w:rsidR="0030303F" w:rsidRDefault="0030303F" w:rsidP="00B5432E">
            <w:pPr>
              <w:pStyle w:val="ConsPlusNormal"/>
            </w:pPr>
            <w:r>
              <w:t>32.99.51.120</w:t>
            </w:r>
          </w:p>
        </w:tc>
        <w:tc>
          <w:tcPr>
            <w:tcW w:w="6803" w:type="dxa"/>
          </w:tcPr>
          <w:p w:rsidR="0030303F" w:rsidRDefault="0030303F" w:rsidP="00B5432E">
            <w:pPr>
              <w:pStyle w:val="ConsPlusNormal"/>
            </w:pPr>
            <w:r>
              <w:t>Изделия для показа фокусов и шуточных номеров</w:t>
            </w:r>
          </w:p>
        </w:tc>
      </w:tr>
      <w:tr w:rsidR="0030303F" w:rsidTr="00B5432E">
        <w:tc>
          <w:tcPr>
            <w:tcW w:w="2211" w:type="dxa"/>
          </w:tcPr>
          <w:p w:rsidR="0030303F" w:rsidRDefault="0030303F" w:rsidP="00B5432E">
            <w:pPr>
              <w:pStyle w:val="ConsPlusNormal"/>
            </w:pPr>
            <w:r>
              <w:t>32.99.51.190</w:t>
            </w:r>
          </w:p>
        </w:tc>
        <w:tc>
          <w:tcPr>
            <w:tcW w:w="6803" w:type="dxa"/>
          </w:tcPr>
          <w:p w:rsidR="0030303F" w:rsidRDefault="0030303F" w:rsidP="00B5432E">
            <w:pPr>
              <w:pStyle w:val="ConsPlusNormal"/>
            </w:pPr>
            <w:r>
              <w:t>Изделия для праздников и карнавалов прочие</w:t>
            </w:r>
          </w:p>
        </w:tc>
      </w:tr>
      <w:tr w:rsidR="0030303F" w:rsidTr="00B5432E">
        <w:tc>
          <w:tcPr>
            <w:tcW w:w="2211" w:type="dxa"/>
          </w:tcPr>
          <w:p w:rsidR="0030303F" w:rsidRDefault="0030303F" w:rsidP="00B5432E">
            <w:pPr>
              <w:pStyle w:val="ConsPlusNormal"/>
            </w:pPr>
            <w:r>
              <w:t>32.99.52</w:t>
            </w:r>
          </w:p>
        </w:tc>
        <w:tc>
          <w:tcPr>
            <w:tcW w:w="6803" w:type="dxa"/>
          </w:tcPr>
          <w:p w:rsidR="0030303F" w:rsidRDefault="0030303F" w:rsidP="00B5432E">
            <w:pPr>
              <w:pStyle w:val="ConsPlusNormal"/>
            </w:pPr>
            <w:r>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30303F" w:rsidTr="00B5432E">
        <w:tc>
          <w:tcPr>
            <w:tcW w:w="2211" w:type="dxa"/>
          </w:tcPr>
          <w:p w:rsidR="0030303F" w:rsidRDefault="0030303F" w:rsidP="00B5432E">
            <w:pPr>
              <w:pStyle w:val="ConsPlusNormal"/>
            </w:pPr>
            <w:r>
              <w:t>32.99.52.110</w:t>
            </w:r>
          </w:p>
        </w:tc>
        <w:tc>
          <w:tcPr>
            <w:tcW w:w="6803" w:type="dxa"/>
          </w:tcPr>
          <w:p w:rsidR="0030303F" w:rsidRDefault="0030303F" w:rsidP="00B5432E">
            <w:pPr>
              <w:pStyle w:val="ConsPlusNormal"/>
            </w:pPr>
            <w:r>
              <w:t>Расчески, гребни для волос и аналогичные изделия</w:t>
            </w:r>
          </w:p>
        </w:tc>
      </w:tr>
      <w:tr w:rsidR="0030303F" w:rsidTr="00B5432E">
        <w:tc>
          <w:tcPr>
            <w:tcW w:w="2211" w:type="dxa"/>
          </w:tcPr>
          <w:p w:rsidR="0030303F" w:rsidRDefault="0030303F" w:rsidP="00B5432E">
            <w:pPr>
              <w:pStyle w:val="ConsPlusNormal"/>
            </w:pPr>
            <w:r>
              <w:t>32.99.52.120</w:t>
            </w:r>
          </w:p>
        </w:tc>
        <w:tc>
          <w:tcPr>
            <w:tcW w:w="6803" w:type="dxa"/>
          </w:tcPr>
          <w:p w:rsidR="0030303F" w:rsidRDefault="0030303F" w:rsidP="00B5432E">
            <w:pPr>
              <w:pStyle w:val="ConsPlusNormal"/>
            </w:pPr>
            <w:r>
              <w:t>Шпильки для волос</w:t>
            </w:r>
          </w:p>
        </w:tc>
      </w:tr>
      <w:tr w:rsidR="0030303F" w:rsidTr="00B5432E">
        <w:tc>
          <w:tcPr>
            <w:tcW w:w="2211" w:type="dxa"/>
          </w:tcPr>
          <w:p w:rsidR="0030303F" w:rsidRDefault="0030303F" w:rsidP="00B5432E">
            <w:pPr>
              <w:pStyle w:val="ConsPlusNormal"/>
            </w:pPr>
            <w:r>
              <w:t>32.99.52.130</w:t>
            </w:r>
          </w:p>
        </w:tc>
        <w:tc>
          <w:tcPr>
            <w:tcW w:w="6803" w:type="dxa"/>
          </w:tcPr>
          <w:p w:rsidR="0030303F" w:rsidRDefault="0030303F" w:rsidP="00B5432E">
            <w:pPr>
              <w:pStyle w:val="ConsPlusNormal"/>
            </w:pPr>
            <w:r>
              <w:t>Зажимы для завивки и бигуди</w:t>
            </w:r>
          </w:p>
        </w:tc>
      </w:tr>
      <w:tr w:rsidR="0030303F" w:rsidTr="00B5432E">
        <w:tc>
          <w:tcPr>
            <w:tcW w:w="2211" w:type="dxa"/>
          </w:tcPr>
          <w:p w:rsidR="0030303F" w:rsidRDefault="0030303F" w:rsidP="00B5432E">
            <w:pPr>
              <w:pStyle w:val="ConsPlusNormal"/>
            </w:pPr>
            <w:r>
              <w:t>32.99.52.140</w:t>
            </w:r>
          </w:p>
        </w:tc>
        <w:tc>
          <w:tcPr>
            <w:tcW w:w="6803" w:type="dxa"/>
          </w:tcPr>
          <w:p w:rsidR="0030303F" w:rsidRDefault="0030303F" w:rsidP="00B5432E">
            <w:pPr>
              <w:pStyle w:val="ConsPlusNormal"/>
            </w:pPr>
            <w:r>
              <w:t>Пульверизаторы для духов, их насадки и головки</w:t>
            </w:r>
          </w:p>
        </w:tc>
      </w:tr>
      <w:tr w:rsidR="0030303F" w:rsidTr="00B5432E">
        <w:tc>
          <w:tcPr>
            <w:tcW w:w="2211" w:type="dxa"/>
          </w:tcPr>
          <w:p w:rsidR="0030303F" w:rsidRDefault="0030303F" w:rsidP="00B5432E">
            <w:pPr>
              <w:pStyle w:val="ConsPlusNormal"/>
            </w:pPr>
            <w:r>
              <w:t>32.99.53</w:t>
            </w:r>
          </w:p>
        </w:tc>
        <w:tc>
          <w:tcPr>
            <w:tcW w:w="6803" w:type="dxa"/>
          </w:tcPr>
          <w:p w:rsidR="0030303F" w:rsidRDefault="0030303F" w:rsidP="00B5432E">
            <w:pPr>
              <w:pStyle w:val="ConsPlusNormal"/>
            </w:pPr>
            <w:r>
              <w:t>Приборы, аппаратура и модели, предназначенные для демонстрационных целей</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30303F" w:rsidTr="00B5432E">
        <w:tc>
          <w:tcPr>
            <w:tcW w:w="2211" w:type="dxa"/>
          </w:tcPr>
          <w:p w:rsidR="0030303F" w:rsidRDefault="0030303F" w:rsidP="00B5432E">
            <w:pPr>
              <w:pStyle w:val="ConsPlusNormal"/>
            </w:pPr>
            <w:r>
              <w:lastRenderedPageBreak/>
              <w:t>32.99.53.110</w:t>
            </w:r>
          </w:p>
        </w:tc>
        <w:tc>
          <w:tcPr>
            <w:tcW w:w="6803" w:type="dxa"/>
          </w:tcPr>
          <w:p w:rsidR="0030303F" w:rsidRDefault="0030303F" w:rsidP="00B5432E">
            <w:pPr>
              <w:pStyle w:val="ConsPlusNormal"/>
            </w:pPr>
            <w:r>
              <w:t>Оборудование для обучения трудовым процессам</w:t>
            </w:r>
          </w:p>
        </w:tc>
      </w:tr>
      <w:tr w:rsidR="0030303F" w:rsidTr="00B5432E">
        <w:tc>
          <w:tcPr>
            <w:tcW w:w="2211" w:type="dxa"/>
          </w:tcPr>
          <w:p w:rsidR="0030303F" w:rsidRDefault="0030303F" w:rsidP="00B5432E">
            <w:pPr>
              <w:pStyle w:val="ConsPlusNormal"/>
            </w:pPr>
            <w:r>
              <w:t>32.99.53.111</w:t>
            </w:r>
          </w:p>
        </w:tc>
        <w:tc>
          <w:tcPr>
            <w:tcW w:w="6803" w:type="dxa"/>
          </w:tcPr>
          <w:p w:rsidR="0030303F" w:rsidRDefault="0030303F" w:rsidP="00B5432E">
            <w:pPr>
              <w:pStyle w:val="ConsPlusNormal"/>
            </w:pPr>
            <w:r>
              <w:t>Оборудование учебное для отработки практических навыков</w:t>
            </w:r>
          </w:p>
        </w:tc>
      </w:tr>
      <w:tr w:rsidR="0030303F" w:rsidTr="00B5432E">
        <w:tc>
          <w:tcPr>
            <w:tcW w:w="9014" w:type="dxa"/>
            <w:gridSpan w:val="2"/>
          </w:tcPr>
          <w:p w:rsidR="0030303F" w:rsidRDefault="0030303F" w:rsidP="00B5432E">
            <w:pPr>
              <w:pStyle w:val="ConsPlusNormal"/>
              <w:jc w:val="both"/>
            </w:pPr>
            <w:r>
              <w:t xml:space="preserve">(введен </w:t>
            </w:r>
            <w:hyperlink r:id="rId3209"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32.99.53.112</w:t>
            </w:r>
          </w:p>
        </w:tc>
        <w:tc>
          <w:tcPr>
            <w:tcW w:w="6803" w:type="dxa"/>
          </w:tcPr>
          <w:p w:rsidR="0030303F" w:rsidRDefault="0030303F" w:rsidP="00B5432E">
            <w:pPr>
              <w:pStyle w:val="ConsPlusNormal"/>
            </w:pPr>
            <w:r>
              <w:t>Оборудование учебное интерактивное</w:t>
            </w:r>
          </w:p>
        </w:tc>
      </w:tr>
      <w:tr w:rsidR="0030303F" w:rsidTr="00B5432E">
        <w:tc>
          <w:tcPr>
            <w:tcW w:w="9014" w:type="dxa"/>
            <w:gridSpan w:val="2"/>
          </w:tcPr>
          <w:p w:rsidR="0030303F" w:rsidRDefault="0030303F" w:rsidP="00B5432E">
            <w:pPr>
              <w:pStyle w:val="ConsPlusNormal"/>
              <w:jc w:val="both"/>
            </w:pPr>
            <w:r>
              <w:t xml:space="preserve">(введен </w:t>
            </w:r>
            <w:hyperlink r:id="rId3210"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32.99.53.120</w:t>
            </w:r>
          </w:p>
        </w:tc>
        <w:tc>
          <w:tcPr>
            <w:tcW w:w="6803" w:type="dxa"/>
          </w:tcPr>
          <w:p w:rsidR="0030303F" w:rsidRDefault="0030303F" w:rsidP="00B5432E">
            <w:pPr>
              <w:pStyle w:val="ConsPlusNormal"/>
            </w:pPr>
            <w:r>
              <w:t>Тренажеры для профессионального обучения</w:t>
            </w:r>
          </w:p>
        </w:tc>
      </w:tr>
      <w:tr w:rsidR="0030303F" w:rsidTr="00B5432E">
        <w:tc>
          <w:tcPr>
            <w:tcW w:w="2211" w:type="dxa"/>
          </w:tcPr>
          <w:p w:rsidR="0030303F" w:rsidRDefault="0030303F" w:rsidP="00B5432E">
            <w:pPr>
              <w:pStyle w:val="ConsPlusNormal"/>
            </w:pPr>
            <w:r>
              <w:t>32.99.53.121</w:t>
            </w:r>
          </w:p>
        </w:tc>
        <w:tc>
          <w:tcPr>
            <w:tcW w:w="6803" w:type="dxa"/>
          </w:tcPr>
          <w:p w:rsidR="0030303F" w:rsidRDefault="0030303F" w:rsidP="00B5432E">
            <w:pPr>
              <w:pStyle w:val="ConsPlusNormal"/>
            </w:pPr>
            <w:r>
              <w:t>Тренажеры для профессионального медицинского обучения</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тренажеры аускультации взрослого пациента;</w:t>
            </w:r>
          </w:p>
          <w:p w:rsidR="0030303F" w:rsidRDefault="0030303F" w:rsidP="00B5432E">
            <w:pPr>
              <w:pStyle w:val="ConsPlusNormal"/>
            </w:pPr>
            <w:r>
              <w:t>- тренажеры аускультации пациента-ребенка;</w:t>
            </w:r>
          </w:p>
          <w:p w:rsidR="0030303F" w:rsidRDefault="0030303F" w:rsidP="00B5432E">
            <w:pPr>
              <w:pStyle w:val="ConsPlusNormal"/>
            </w:pPr>
            <w:r>
              <w:t>- симуляционные тренажерные комплексы санитарной авиации;</w:t>
            </w:r>
          </w:p>
          <w:p w:rsidR="0030303F" w:rsidRDefault="0030303F" w:rsidP="00B5432E">
            <w:pPr>
              <w:pStyle w:val="ConsPlusNormal"/>
            </w:pPr>
            <w:r>
              <w:t>- симуляционные тренажерные комплексы машины скорой помощи;</w:t>
            </w:r>
          </w:p>
          <w:p w:rsidR="0030303F" w:rsidRDefault="0030303F" w:rsidP="00B5432E">
            <w:pPr>
              <w:pStyle w:val="ConsPlusNormal"/>
            </w:pPr>
            <w:r>
              <w:t>- прочие тренажеры для профессионального медицинского обучения</w:t>
            </w:r>
          </w:p>
        </w:tc>
      </w:tr>
      <w:tr w:rsidR="0030303F" w:rsidTr="00B5432E">
        <w:tc>
          <w:tcPr>
            <w:tcW w:w="9014" w:type="dxa"/>
            <w:gridSpan w:val="2"/>
          </w:tcPr>
          <w:p w:rsidR="0030303F" w:rsidRDefault="0030303F" w:rsidP="00B5432E">
            <w:pPr>
              <w:pStyle w:val="ConsPlusNormal"/>
              <w:jc w:val="both"/>
            </w:pPr>
            <w:r>
              <w:t xml:space="preserve">(введен </w:t>
            </w:r>
            <w:hyperlink r:id="rId3211" w:history="1">
              <w:r>
                <w:rPr>
                  <w:color w:val="0000FF"/>
                </w:rPr>
                <w:t>Изменением</w:t>
              </w:r>
            </w:hyperlink>
            <w:r>
              <w:t xml:space="preserve"> 78/2023 ОКПД 2, утв. Приказом Росстандарта от 19.01.2023 N 22-ст)</w:t>
            </w:r>
          </w:p>
        </w:tc>
      </w:tr>
      <w:tr w:rsidR="0030303F" w:rsidTr="00B5432E">
        <w:tc>
          <w:tcPr>
            <w:tcW w:w="2211" w:type="dxa"/>
            <w:vAlign w:val="center"/>
          </w:tcPr>
          <w:p w:rsidR="0030303F" w:rsidRDefault="0030303F" w:rsidP="00B5432E">
            <w:pPr>
              <w:pStyle w:val="ConsPlusNormal"/>
            </w:pPr>
            <w:r>
              <w:t>32.99.53.122</w:t>
            </w:r>
          </w:p>
        </w:tc>
        <w:tc>
          <w:tcPr>
            <w:tcW w:w="6803" w:type="dxa"/>
            <w:vAlign w:val="center"/>
          </w:tcPr>
          <w:p w:rsidR="0030303F" w:rsidRDefault="0030303F" w:rsidP="00B5432E">
            <w:pPr>
              <w:pStyle w:val="ConsPlusNormal"/>
            </w:pPr>
            <w:r>
              <w:t>Учебные лабораторные стенды и симуляторы</w:t>
            </w:r>
          </w:p>
        </w:tc>
      </w:tr>
      <w:tr w:rsidR="0030303F" w:rsidTr="00B5432E">
        <w:tc>
          <w:tcPr>
            <w:tcW w:w="9014" w:type="dxa"/>
            <w:gridSpan w:val="2"/>
          </w:tcPr>
          <w:p w:rsidR="0030303F" w:rsidRDefault="0030303F" w:rsidP="00B5432E">
            <w:pPr>
              <w:pStyle w:val="ConsPlusNormal"/>
              <w:jc w:val="both"/>
            </w:pPr>
            <w:r>
              <w:t xml:space="preserve">(введен </w:t>
            </w:r>
            <w:hyperlink r:id="rId3212"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32.99.53.129</w:t>
            </w:r>
          </w:p>
        </w:tc>
        <w:tc>
          <w:tcPr>
            <w:tcW w:w="6803" w:type="dxa"/>
          </w:tcPr>
          <w:p w:rsidR="0030303F" w:rsidRDefault="0030303F" w:rsidP="00B5432E">
            <w:pPr>
              <w:pStyle w:val="ConsPlusNormal"/>
            </w:pPr>
            <w:r>
              <w:t>Тренажеры для профессионального обучения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213"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32.99.53.130</w:t>
            </w:r>
          </w:p>
        </w:tc>
        <w:tc>
          <w:tcPr>
            <w:tcW w:w="6803" w:type="dxa"/>
          </w:tcPr>
          <w:p w:rsidR="0030303F" w:rsidRDefault="0030303F" w:rsidP="00B5432E">
            <w:pPr>
              <w:pStyle w:val="ConsPlusNormal"/>
            </w:pPr>
            <w:r>
              <w:t>Приборы, аппаратура и устройства учебные и демонстрационные</w:t>
            </w:r>
          </w:p>
        </w:tc>
      </w:tr>
      <w:tr w:rsidR="0030303F" w:rsidTr="00B5432E">
        <w:tc>
          <w:tcPr>
            <w:tcW w:w="9014" w:type="dxa"/>
            <w:gridSpan w:val="2"/>
          </w:tcPr>
          <w:p w:rsidR="0030303F" w:rsidRDefault="0030303F" w:rsidP="00B5432E">
            <w:pPr>
              <w:pStyle w:val="ConsPlusNormal"/>
              <w:jc w:val="both"/>
            </w:pPr>
            <w:r>
              <w:t xml:space="preserve">(в ред. </w:t>
            </w:r>
            <w:hyperlink r:id="rId3214" w:history="1">
              <w:r>
                <w:rPr>
                  <w:color w:val="0000FF"/>
                </w:rPr>
                <w:t>Изменения 90/2023 ОКПД 2</w:t>
              </w:r>
            </w:hyperlink>
            <w:r>
              <w:t>, утв. Приказом Росстандарта от 21.08.2023 N 693-ст)</w:t>
            </w:r>
          </w:p>
        </w:tc>
      </w:tr>
      <w:tr w:rsidR="0030303F" w:rsidTr="00B5432E">
        <w:tc>
          <w:tcPr>
            <w:tcW w:w="2211" w:type="dxa"/>
            <w:vAlign w:val="center"/>
          </w:tcPr>
          <w:p w:rsidR="0030303F" w:rsidRDefault="0030303F" w:rsidP="00B5432E">
            <w:pPr>
              <w:pStyle w:val="ConsPlusNormal"/>
            </w:pPr>
            <w:r>
              <w:t>32.99.53.131</w:t>
            </w:r>
          </w:p>
        </w:tc>
        <w:tc>
          <w:tcPr>
            <w:tcW w:w="6803" w:type="dxa"/>
            <w:vAlign w:val="center"/>
          </w:tcPr>
          <w:p w:rsidR="0030303F" w:rsidRDefault="0030303F" w:rsidP="00B5432E">
            <w:pPr>
              <w:pStyle w:val="ConsPlusNormal"/>
            </w:pPr>
            <w:r>
              <w:t>Оборудование учебное лабораторное</w:t>
            </w:r>
          </w:p>
        </w:tc>
      </w:tr>
      <w:tr w:rsidR="0030303F" w:rsidTr="00B5432E">
        <w:tc>
          <w:tcPr>
            <w:tcW w:w="9014" w:type="dxa"/>
            <w:gridSpan w:val="2"/>
          </w:tcPr>
          <w:p w:rsidR="0030303F" w:rsidRDefault="0030303F" w:rsidP="00B5432E">
            <w:pPr>
              <w:pStyle w:val="ConsPlusNormal"/>
              <w:jc w:val="both"/>
            </w:pPr>
            <w:r>
              <w:t xml:space="preserve">(введен </w:t>
            </w:r>
            <w:hyperlink r:id="rId3215" w:history="1">
              <w:r>
                <w:rPr>
                  <w:color w:val="0000FF"/>
                </w:rPr>
                <w:t>Изменением 90/2023 ОКПД 2</w:t>
              </w:r>
            </w:hyperlink>
            <w:r>
              <w:t>, утв. Приказом Росстандарта от 21.08.2023 N 693-ст)</w:t>
            </w:r>
          </w:p>
        </w:tc>
      </w:tr>
      <w:tr w:rsidR="0030303F" w:rsidTr="00B5432E">
        <w:tc>
          <w:tcPr>
            <w:tcW w:w="2211" w:type="dxa"/>
            <w:vAlign w:val="center"/>
          </w:tcPr>
          <w:p w:rsidR="0030303F" w:rsidRDefault="0030303F" w:rsidP="00B5432E">
            <w:pPr>
              <w:pStyle w:val="ConsPlusNormal"/>
            </w:pPr>
            <w:r>
              <w:t>32.99.53.132</w:t>
            </w:r>
          </w:p>
        </w:tc>
        <w:tc>
          <w:tcPr>
            <w:tcW w:w="6803" w:type="dxa"/>
            <w:vAlign w:val="center"/>
          </w:tcPr>
          <w:p w:rsidR="0030303F" w:rsidRDefault="0030303F" w:rsidP="00B5432E">
            <w:pPr>
              <w:pStyle w:val="ConsPlusNormal"/>
            </w:pPr>
            <w:r>
              <w:t>Учебные цифровые лаборатории и комплексы</w:t>
            </w:r>
          </w:p>
        </w:tc>
      </w:tr>
      <w:tr w:rsidR="0030303F" w:rsidTr="00B5432E">
        <w:tc>
          <w:tcPr>
            <w:tcW w:w="9014" w:type="dxa"/>
            <w:gridSpan w:val="2"/>
          </w:tcPr>
          <w:p w:rsidR="0030303F" w:rsidRDefault="0030303F" w:rsidP="00B5432E">
            <w:pPr>
              <w:pStyle w:val="ConsPlusNormal"/>
              <w:jc w:val="both"/>
            </w:pPr>
            <w:r>
              <w:t xml:space="preserve">(введен </w:t>
            </w:r>
            <w:hyperlink r:id="rId3216"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32.99.53.133</w:t>
            </w:r>
          </w:p>
        </w:tc>
        <w:tc>
          <w:tcPr>
            <w:tcW w:w="6803" w:type="dxa"/>
            <w:vAlign w:val="bottom"/>
          </w:tcPr>
          <w:p w:rsidR="0030303F" w:rsidRDefault="0030303F" w:rsidP="00B5432E">
            <w:pPr>
              <w:pStyle w:val="ConsPlusNormal"/>
            </w:pPr>
            <w:r>
              <w:t>Учебно-методические наборы и конструкторы для изучения основ робототехники, искусственного интеллекта и инженерно-космического образования</w:t>
            </w:r>
          </w:p>
        </w:tc>
      </w:tr>
      <w:tr w:rsidR="0030303F" w:rsidTr="00B5432E">
        <w:tc>
          <w:tcPr>
            <w:tcW w:w="9014" w:type="dxa"/>
            <w:gridSpan w:val="2"/>
          </w:tcPr>
          <w:p w:rsidR="0030303F" w:rsidRDefault="0030303F" w:rsidP="00B5432E">
            <w:pPr>
              <w:pStyle w:val="ConsPlusNormal"/>
              <w:jc w:val="both"/>
            </w:pPr>
            <w:r>
              <w:t xml:space="preserve">(введен </w:t>
            </w:r>
            <w:hyperlink r:id="rId3217"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32.99.53.139</w:t>
            </w:r>
          </w:p>
        </w:tc>
        <w:tc>
          <w:tcPr>
            <w:tcW w:w="6803" w:type="dxa"/>
            <w:vAlign w:val="bottom"/>
          </w:tcPr>
          <w:p w:rsidR="0030303F" w:rsidRDefault="0030303F" w:rsidP="00B5432E">
            <w:pPr>
              <w:pStyle w:val="ConsPlusNormal"/>
            </w:pPr>
            <w:r>
              <w:t>Приборы, аппаратура и устройства учебные и демонстрационные прочие</w:t>
            </w:r>
          </w:p>
        </w:tc>
      </w:tr>
      <w:tr w:rsidR="0030303F" w:rsidTr="00B5432E">
        <w:tc>
          <w:tcPr>
            <w:tcW w:w="9014" w:type="dxa"/>
            <w:gridSpan w:val="2"/>
          </w:tcPr>
          <w:p w:rsidR="0030303F" w:rsidRDefault="0030303F" w:rsidP="00B5432E">
            <w:pPr>
              <w:pStyle w:val="ConsPlusNormal"/>
              <w:jc w:val="both"/>
            </w:pPr>
            <w:r>
              <w:t xml:space="preserve">(введен </w:t>
            </w:r>
            <w:hyperlink r:id="rId3218"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32.99.53.140</w:t>
            </w:r>
          </w:p>
        </w:tc>
        <w:tc>
          <w:tcPr>
            <w:tcW w:w="6803" w:type="dxa"/>
          </w:tcPr>
          <w:p w:rsidR="0030303F" w:rsidRDefault="0030303F" w:rsidP="00B5432E">
            <w:pPr>
              <w:pStyle w:val="ConsPlusNormal"/>
            </w:pPr>
            <w:r>
              <w:t xml:space="preserve">Компьютерные роботы-симуляторы для профессионального </w:t>
            </w:r>
            <w:r>
              <w:lastRenderedPageBreak/>
              <w:t>медицинского обучения</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многофункциональный робот-симулятор взрослого пациента;</w:t>
            </w:r>
          </w:p>
          <w:p w:rsidR="0030303F" w:rsidRDefault="0030303F" w:rsidP="00B5432E">
            <w:pPr>
              <w:pStyle w:val="ConsPlusNormal"/>
            </w:pPr>
            <w:r>
              <w:t>- многофункциональный робот-симулятор пациента-ребенка, 5 - 8 лет;</w:t>
            </w:r>
          </w:p>
          <w:p w:rsidR="0030303F" w:rsidRDefault="0030303F" w:rsidP="00B5432E">
            <w:pPr>
              <w:pStyle w:val="ConsPlusNormal"/>
            </w:pPr>
            <w:r>
              <w:t>- многофункциональный робот-симулятор пациента-новорожденного, до 1 месяца;</w:t>
            </w:r>
          </w:p>
          <w:p w:rsidR="0030303F" w:rsidRDefault="0030303F" w:rsidP="00B5432E">
            <w:pPr>
              <w:pStyle w:val="ConsPlusNormal"/>
            </w:pPr>
            <w:r>
              <w:t>- многофункциональный робот-симулятор пациента-младенца, от 1 месяца до 1 года;</w:t>
            </w:r>
          </w:p>
          <w:p w:rsidR="0030303F" w:rsidRDefault="0030303F" w:rsidP="00B5432E">
            <w:pPr>
              <w:pStyle w:val="ConsPlusNormal"/>
            </w:pPr>
            <w:r>
              <w:t>- многофункциональный робот-симулятор пациента - недоношенного новорожденного;</w:t>
            </w:r>
          </w:p>
          <w:p w:rsidR="0030303F" w:rsidRDefault="0030303F" w:rsidP="00B5432E">
            <w:pPr>
              <w:pStyle w:val="ConsPlusNormal"/>
            </w:pPr>
            <w:r>
              <w:t>- многофункциональный робот-симулятор пожилого пациента, старше 60 лет;</w:t>
            </w:r>
          </w:p>
          <w:p w:rsidR="0030303F" w:rsidRDefault="0030303F" w:rsidP="00B5432E">
            <w:pPr>
              <w:pStyle w:val="ConsPlusNormal"/>
            </w:pPr>
            <w:r>
              <w:t>- прочие многофункциональные роботы-симуляторы пациентов</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219"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32.99.53.150</w:t>
            </w:r>
          </w:p>
        </w:tc>
        <w:tc>
          <w:tcPr>
            <w:tcW w:w="6803" w:type="dxa"/>
          </w:tcPr>
          <w:p w:rsidR="0030303F" w:rsidRDefault="0030303F" w:rsidP="00B5432E">
            <w:pPr>
              <w:pStyle w:val="ConsPlusNormal"/>
            </w:pPr>
            <w:r>
              <w:t>Виртуальные симуляторы для профессионального медицинского обучения</w:t>
            </w:r>
          </w:p>
          <w:p w:rsidR="0030303F" w:rsidRDefault="0030303F" w:rsidP="00B5432E">
            <w:pPr>
              <w:pStyle w:val="ConsPlusNormal"/>
            </w:pPr>
            <w:r>
              <w:t>Эта группировка в том числе включает:</w:t>
            </w:r>
          </w:p>
          <w:p w:rsidR="0030303F" w:rsidRDefault="0030303F" w:rsidP="00B5432E">
            <w:pPr>
              <w:pStyle w:val="ConsPlusNormal"/>
            </w:pPr>
            <w:r>
              <w:t>- виртуальные симуляторы лапароскопической хирургии;</w:t>
            </w:r>
          </w:p>
          <w:p w:rsidR="0030303F" w:rsidRDefault="0030303F" w:rsidP="00B5432E">
            <w:pPr>
              <w:pStyle w:val="ConsPlusNormal"/>
            </w:pPr>
            <w:r>
              <w:t>- виртуальные симуляторы рентгенэндоваскулярной хирургии;</w:t>
            </w:r>
          </w:p>
          <w:p w:rsidR="0030303F" w:rsidRDefault="0030303F" w:rsidP="00B5432E">
            <w:pPr>
              <w:pStyle w:val="ConsPlusNormal"/>
            </w:pPr>
            <w:r>
              <w:t>- виртуальные симуляторы внутрипросветной (гибкой) эндоскопии;</w:t>
            </w:r>
          </w:p>
          <w:p w:rsidR="0030303F" w:rsidRDefault="0030303F" w:rsidP="00B5432E">
            <w:pPr>
              <w:pStyle w:val="ConsPlusNormal"/>
            </w:pPr>
            <w:r>
              <w:t>- виртуальные симуляторы бронхоскопических вмешательств;</w:t>
            </w:r>
          </w:p>
          <w:p w:rsidR="0030303F" w:rsidRDefault="0030303F" w:rsidP="00B5432E">
            <w:pPr>
              <w:pStyle w:val="ConsPlusNormal"/>
            </w:pPr>
            <w:r>
              <w:t>- виртуальные симуляторы гастро/колоноскопических вмешательств;</w:t>
            </w:r>
          </w:p>
          <w:p w:rsidR="0030303F" w:rsidRDefault="0030303F" w:rsidP="00B5432E">
            <w:pPr>
              <w:pStyle w:val="ConsPlusNormal"/>
            </w:pPr>
            <w:r>
              <w:t>- виртуальные симуляторы гистероскопических вмешательств;</w:t>
            </w:r>
          </w:p>
          <w:p w:rsidR="0030303F" w:rsidRDefault="0030303F" w:rsidP="00B5432E">
            <w:pPr>
              <w:pStyle w:val="ConsPlusNormal"/>
            </w:pPr>
            <w:r>
              <w:t>- виртуальные симуляторы трансуретральных вмешательств;</w:t>
            </w:r>
          </w:p>
          <w:p w:rsidR="0030303F" w:rsidRDefault="0030303F" w:rsidP="00B5432E">
            <w:pPr>
              <w:pStyle w:val="ConsPlusNormal"/>
            </w:pPr>
            <w:r>
              <w:t>- виртуальный симулятор ультразвуковой диагностики;</w:t>
            </w:r>
          </w:p>
          <w:p w:rsidR="0030303F" w:rsidRDefault="0030303F" w:rsidP="00B5432E">
            <w:pPr>
              <w:pStyle w:val="ConsPlusNormal"/>
            </w:pPr>
            <w:r>
              <w:t>- прочие виртуальные симуляторы</w:t>
            </w:r>
          </w:p>
        </w:tc>
      </w:tr>
      <w:tr w:rsidR="0030303F" w:rsidTr="00B5432E">
        <w:tc>
          <w:tcPr>
            <w:tcW w:w="9014" w:type="dxa"/>
            <w:gridSpan w:val="2"/>
          </w:tcPr>
          <w:p w:rsidR="0030303F" w:rsidRDefault="0030303F" w:rsidP="00B5432E">
            <w:pPr>
              <w:pStyle w:val="ConsPlusNormal"/>
              <w:jc w:val="both"/>
            </w:pPr>
            <w:r>
              <w:t xml:space="preserve">(введен </w:t>
            </w:r>
            <w:hyperlink r:id="rId3220" w:history="1">
              <w:r>
                <w:rPr>
                  <w:color w:val="0000FF"/>
                </w:rPr>
                <w:t>Изменением</w:t>
              </w:r>
            </w:hyperlink>
            <w:r>
              <w:t xml:space="preserve"> 78/2023 ОКПД 2, утв. Приказом Росстандарта от 19.01.2023 N 22-ст)</w:t>
            </w:r>
          </w:p>
        </w:tc>
      </w:tr>
      <w:tr w:rsidR="0030303F" w:rsidTr="00B5432E">
        <w:tc>
          <w:tcPr>
            <w:tcW w:w="2211" w:type="dxa"/>
          </w:tcPr>
          <w:p w:rsidR="0030303F" w:rsidRDefault="0030303F" w:rsidP="00B5432E">
            <w:pPr>
              <w:pStyle w:val="ConsPlusNormal"/>
            </w:pPr>
            <w:r>
              <w:t>32.99.53.190</w:t>
            </w:r>
          </w:p>
        </w:tc>
        <w:tc>
          <w:tcPr>
            <w:tcW w:w="6803" w:type="dxa"/>
          </w:tcPr>
          <w:p w:rsidR="0030303F" w:rsidRDefault="0030303F" w:rsidP="00B5432E">
            <w:pPr>
              <w:pStyle w:val="ConsPlusNormal"/>
            </w:pPr>
            <w:r>
              <w:t>Модели, макеты и аналогичные изделия демонстрационные прочие</w:t>
            </w:r>
          </w:p>
        </w:tc>
      </w:tr>
      <w:tr w:rsidR="0030303F" w:rsidTr="00B5432E">
        <w:tc>
          <w:tcPr>
            <w:tcW w:w="2211" w:type="dxa"/>
          </w:tcPr>
          <w:p w:rsidR="0030303F" w:rsidRDefault="0030303F" w:rsidP="00B5432E">
            <w:pPr>
              <w:pStyle w:val="ConsPlusNormal"/>
            </w:pPr>
            <w:r>
              <w:t>32.99.53.191</w:t>
            </w:r>
          </w:p>
        </w:tc>
        <w:tc>
          <w:tcPr>
            <w:tcW w:w="6803" w:type="dxa"/>
          </w:tcPr>
          <w:p w:rsidR="0030303F" w:rsidRDefault="0030303F" w:rsidP="00B5432E">
            <w:pPr>
              <w:pStyle w:val="ConsPlusNormal"/>
            </w:pPr>
            <w:r>
              <w:t>Дидактические наборы</w:t>
            </w:r>
          </w:p>
        </w:tc>
      </w:tr>
      <w:tr w:rsidR="0030303F" w:rsidTr="00B5432E">
        <w:tc>
          <w:tcPr>
            <w:tcW w:w="9014" w:type="dxa"/>
            <w:gridSpan w:val="2"/>
          </w:tcPr>
          <w:p w:rsidR="0030303F" w:rsidRDefault="0030303F" w:rsidP="00B5432E">
            <w:pPr>
              <w:pStyle w:val="ConsPlusNormal"/>
              <w:jc w:val="both"/>
            </w:pPr>
            <w:r>
              <w:t xml:space="preserve">(введен </w:t>
            </w:r>
            <w:hyperlink r:id="rId3221"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32.99.53.199</w:t>
            </w:r>
          </w:p>
        </w:tc>
        <w:tc>
          <w:tcPr>
            <w:tcW w:w="6803" w:type="dxa"/>
          </w:tcPr>
          <w:p w:rsidR="0030303F" w:rsidRDefault="0030303F" w:rsidP="00B5432E">
            <w:pPr>
              <w:pStyle w:val="ConsPlusNormal"/>
            </w:pPr>
            <w:r>
              <w:t>Модели, макеты и аналогичные изделия учебные прочие,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222" w:history="1">
              <w:r>
                <w:rPr>
                  <w:color w:val="0000FF"/>
                </w:rPr>
                <w:t>Изменением 90/2023 ОКПД 2</w:t>
              </w:r>
            </w:hyperlink>
            <w:r>
              <w:t>, утв. Приказом Росстандарта от 21.08.2023 N 693-ст)</w:t>
            </w:r>
          </w:p>
        </w:tc>
      </w:tr>
      <w:tr w:rsidR="0030303F" w:rsidTr="00B5432E">
        <w:tc>
          <w:tcPr>
            <w:tcW w:w="2211" w:type="dxa"/>
          </w:tcPr>
          <w:p w:rsidR="0030303F" w:rsidRDefault="0030303F" w:rsidP="00B5432E">
            <w:pPr>
              <w:pStyle w:val="ConsPlusNormal"/>
            </w:pPr>
            <w:r>
              <w:t>32.99.54</w:t>
            </w:r>
          </w:p>
        </w:tc>
        <w:tc>
          <w:tcPr>
            <w:tcW w:w="6803" w:type="dxa"/>
          </w:tcPr>
          <w:p w:rsidR="0030303F" w:rsidRDefault="0030303F" w:rsidP="00B5432E">
            <w:pPr>
              <w:pStyle w:val="ConsPlusNormal"/>
            </w:pPr>
            <w:r>
              <w:t>Свечи, вощеные фитили и аналогичные изделия</w:t>
            </w:r>
          </w:p>
        </w:tc>
      </w:tr>
      <w:tr w:rsidR="0030303F" w:rsidTr="00B5432E">
        <w:tc>
          <w:tcPr>
            <w:tcW w:w="2211" w:type="dxa"/>
          </w:tcPr>
          <w:p w:rsidR="0030303F" w:rsidRDefault="0030303F" w:rsidP="00B5432E">
            <w:pPr>
              <w:pStyle w:val="ConsPlusNormal"/>
            </w:pPr>
            <w:r>
              <w:t>32.99.54.000</w:t>
            </w:r>
          </w:p>
        </w:tc>
        <w:tc>
          <w:tcPr>
            <w:tcW w:w="6803" w:type="dxa"/>
          </w:tcPr>
          <w:p w:rsidR="0030303F" w:rsidRDefault="0030303F" w:rsidP="00B5432E">
            <w:pPr>
              <w:pStyle w:val="ConsPlusNormal"/>
            </w:pPr>
            <w:r>
              <w:t>Свечи, вощеные фитили и аналогичные изделия</w:t>
            </w:r>
          </w:p>
        </w:tc>
      </w:tr>
      <w:tr w:rsidR="0030303F" w:rsidTr="00B5432E">
        <w:tc>
          <w:tcPr>
            <w:tcW w:w="2211" w:type="dxa"/>
          </w:tcPr>
          <w:p w:rsidR="0030303F" w:rsidRDefault="0030303F" w:rsidP="00B5432E">
            <w:pPr>
              <w:pStyle w:val="ConsPlusNormal"/>
            </w:pPr>
            <w:r>
              <w:t>32.99.55</w:t>
            </w:r>
          </w:p>
        </w:tc>
        <w:tc>
          <w:tcPr>
            <w:tcW w:w="6803" w:type="dxa"/>
          </w:tcPr>
          <w:p w:rsidR="0030303F" w:rsidRDefault="0030303F" w:rsidP="00B5432E">
            <w:pPr>
              <w:pStyle w:val="ConsPlusNormal"/>
            </w:pPr>
            <w:r>
              <w:t>Цветы искусственные, листья и фрукты, и их части</w:t>
            </w:r>
          </w:p>
        </w:tc>
      </w:tr>
      <w:tr w:rsidR="0030303F" w:rsidTr="00B5432E">
        <w:tc>
          <w:tcPr>
            <w:tcW w:w="2211" w:type="dxa"/>
          </w:tcPr>
          <w:p w:rsidR="0030303F" w:rsidRDefault="0030303F" w:rsidP="00B5432E">
            <w:pPr>
              <w:pStyle w:val="ConsPlusNormal"/>
            </w:pPr>
            <w:r>
              <w:t>32.99.55.000</w:t>
            </w:r>
          </w:p>
        </w:tc>
        <w:tc>
          <w:tcPr>
            <w:tcW w:w="6803" w:type="dxa"/>
          </w:tcPr>
          <w:p w:rsidR="0030303F" w:rsidRDefault="0030303F" w:rsidP="00B5432E">
            <w:pPr>
              <w:pStyle w:val="ConsPlusNormal"/>
            </w:pPr>
            <w:r>
              <w:t>Цветы искусственные, листья и фрукты, и их части</w:t>
            </w:r>
          </w:p>
        </w:tc>
      </w:tr>
      <w:tr w:rsidR="0030303F" w:rsidTr="00B5432E">
        <w:tc>
          <w:tcPr>
            <w:tcW w:w="2211" w:type="dxa"/>
          </w:tcPr>
          <w:p w:rsidR="0030303F" w:rsidRDefault="0030303F" w:rsidP="00B5432E">
            <w:pPr>
              <w:pStyle w:val="ConsPlusNormal"/>
            </w:pPr>
            <w:r>
              <w:t>32.99.56</w:t>
            </w:r>
          </w:p>
        </w:tc>
        <w:tc>
          <w:tcPr>
            <w:tcW w:w="6803" w:type="dxa"/>
          </w:tcPr>
          <w:p w:rsidR="0030303F" w:rsidRDefault="0030303F" w:rsidP="00B5432E">
            <w:pPr>
              <w:pStyle w:val="ConsPlusNormal"/>
            </w:pPr>
            <w:r>
              <w:t>Изделия народных художественных промыслов</w:t>
            </w:r>
          </w:p>
        </w:tc>
      </w:tr>
      <w:tr w:rsidR="0030303F" w:rsidTr="00B5432E">
        <w:tc>
          <w:tcPr>
            <w:tcW w:w="2211" w:type="dxa"/>
          </w:tcPr>
          <w:p w:rsidR="0030303F" w:rsidRDefault="0030303F" w:rsidP="00B5432E">
            <w:pPr>
              <w:pStyle w:val="ConsPlusNormal"/>
            </w:pPr>
            <w:r>
              <w:t>32.99.56.110</w:t>
            </w:r>
          </w:p>
        </w:tc>
        <w:tc>
          <w:tcPr>
            <w:tcW w:w="6803" w:type="dxa"/>
          </w:tcPr>
          <w:p w:rsidR="0030303F" w:rsidRDefault="0030303F" w:rsidP="00B5432E">
            <w:pPr>
              <w:pStyle w:val="ConsPlusNormal"/>
            </w:pPr>
            <w:r>
              <w:t>Изделия художественной обработки дерева</w:t>
            </w:r>
          </w:p>
        </w:tc>
      </w:tr>
      <w:tr w:rsidR="0030303F" w:rsidTr="00B5432E">
        <w:tc>
          <w:tcPr>
            <w:tcW w:w="2211" w:type="dxa"/>
          </w:tcPr>
          <w:p w:rsidR="0030303F" w:rsidRDefault="0030303F" w:rsidP="00B5432E">
            <w:pPr>
              <w:pStyle w:val="ConsPlusNormal"/>
            </w:pPr>
            <w:r>
              <w:t>32.99.56.120</w:t>
            </w:r>
          </w:p>
        </w:tc>
        <w:tc>
          <w:tcPr>
            <w:tcW w:w="6803" w:type="dxa"/>
          </w:tcPr>
          <w:p w:rsidR="0030303F" w:rsidRDefault="0030303F" w:rsidP="00B5432E">
            <w:pPr>
              <w:pStyle w:val="ConsPlusNormal"/>
            </w:pPr>
            <w:r>
              <w:t>Изделия художественной резьбы по камню, кости, рогу, перламутру и прочим материалам, кроме ювелирных</w:t>
            </w:r>
          </w:p>
        </w:tc>
      </w:tr>
      <w:tr w:rsidR="0030303F" w:rsidTr="00B5432E">
        <w:tc>
          <w:tcPr>
            <w:tcW w:w="2211" w:type="dxa"/>
          </w:tcPr>
          <w:p w:rsidR="0030303F" w:rsidRDefault="0030303F" w:rsidP="00B5432E">
            <w:pPr>
              <w:pStyle w:val="ConsPlusNormal"/>
            </w:pPr>
            <w:r>
              <w:t>32.99.56.121</w:t>
            </w:r>
          </w:p>
        </w:tc>
        <w:tc>
          <w:tcPr>
            <w:tcW w:w="6803" w:type="dxa"/>
          </w:tcPr>
          <w:p w:rsidR="0030303F" w:rsidRDefault="0030303F" w:rsidP="00B5432E">
            <w:pPr>
              <w:pStyle w:val="ConsPlusNormal"/>
            </w:pPr>
            <w:r>
              <w:t>Изделия художественной резьбы по камню</w:t>
            </w:r>
          </w:p>
        </w:tc>
      </w:tr>
      <w:tr w:rsidR="0030303F" w:rsidTr="00B5432E">
        <w:tc>
          <w:tcPr>
            <w:tcW w:w="2211" w:type="dxa"/>
          </w:tcPr>
          <w:p w:rsidR="0030303F" w:rsidRDefault="0030303F" w:rsidP="00B5432E">
            <w:pPr>
              <w:pStyle w:val="ConsPlusNormal"/>
            </w:pPr>
            <w:r>
              <w:lastRenderedPageBreak/>
              <w:t>32.99.56.122</w:t>
            </w:r>
          </w:p>
        </w:tc>
        <w:tc>
          <w:tcPr>
            <w:tcW w:w="6803" w:type="dxa"/>
          </w:tcPr>
          <w:p w:rsidR="0030303F" w:rsidRDefault="0030303F" w:rsidP="00B5432E">
            <w:pPr>
              <w:pStyle w:val="ConsPlusNormal"/>
            </w:pPr>
            <w:r>
              <w:t>Изделия художественной резьбы по кости и рогу</w:t>
            </w:r>
          </w:p>
        </w:tc>
      </w:tr>
      <w:tr w:rsidR="0030303F" w:rsidTr="00B5432E">
        <w:tc>
          <w:tcPr>
            <w:tcW w:w="2211" w:type="dxa"/>
          </w:tcPr>
          <w:p w:rsidR="0030303F" w:rsidRDefault="0030303F" w:rsidP="00B5432E">
            <w:pPr>
              <w:pStyle w:val="ConsPlusNormal"/>
            </w:pPr>
            <w:r>
              <w:t>32.99.56.123</w:t>
            </w:r>
          </w:p>
        </w:tc>
        <w:tc>
          <w:tcPr>
            <w:tcW w:w="6803" w:type="dxa"/>
          </w:tcPr>
          <w:p w:rsidR="0030303F" w:rsidRDefault="0030303F" w:rsidP="00B5432E">
            <w:pPr>
              <w:pStyle w:val="ConsPlusNormal"/>
            </w:pPr>
            <w:r>
              <w:t>Изделия художественной резьбы по перламутру</w:t>
            </w:r>
          </w:p>
        </w:tc>
      </w:tr>
      <w:tr w:rsidR="0030303F" w:rsidTr="00B5432E">
        <w:tc>
          <w:tcPr>
            <w:tcW w:w="2211" w:type="dxa"/>
          </w:tcPr>
          <w:p w:rsidR="0030303F" w:rsidRDefault="0030303F" w:rsidP="00B5432E">
            <w:pPr>
              <w:pStyle w:val="ConsPlusNormal"/>
            </w:pPr>
            <w:r>
              <w:t>32.99.56.129</w:t>
            </w:r>
          </w:p>
        </w:tc>
        <w:tc>
          <w:tcPr>
            <w:tcW w:w="6803" w:type="dxa"/>
          </w:tcPr>
          <w:p w:rsidR="0030303F" w:rsidRDefault="0030303F" w:rsidP="00B5432E">
            <w:pPr>
              <w:pStyle w:val="ConsPlusNormal"/>
            </w:pPr>
            <w:r>
              <w:t>Изделия художественной резьбы по прочим материалам</w:t>
            </w:r>
          </w:p>
        </w:tc>
      </w:tr>
      <w:tr w:rsidR="0030303F" w:rsidTr="00B5432E">
        <w:tc>
          <w:tcPr>
            <w:tcW w:w="2211" w:type="dxa"/>
          </w:tcPr>
          <w:p w:rsidR="0030303F" w:rsidRDefault="0030303F" w:rsidP="00B5432E">
            <w:pPr>
              <w:pStyle w:val="ConsPlusNormal"/>
            </w:pPr>
            <w:r>
              <w:t>32.99.56.130</w:t>
            </w:r>
          </w:p>
        </w:tc>
        <w:tc>
          <w:tcPr>
            <w:tcW w:w="6803" w:type="dxa"/>
          </w:tcPr>
          <w:p w:rsidR="0030303F" w:rsidRDefault="0030303F" w:rsidP="00B5432E">
            <w:pPr>
              <w:pStyle w:val="ConsPlusNormal"/>
            </w:pPr>
            <w:r>
              <w:t>Изделия художественной обработки стекла и керамики</w:t>
            </w:r>
          </w:p>
        </w:tc>
      </w:tr>
      <w:tr w:rsidR="0030303F" w:rsidTr="00B5432E">
        <w:tc>
          <w:tcPr>
            <w:tcW w:w="2211" w:type="dxa"/>
          </w:tcPr>
          <w:p w:rsidR="0030303F" w:rsidRDefault="0030303F" w:rsidP="00B5432E">
            <w:pPr>
              <w:pStyle w:val="ConsPlusNormal"/>
            </w:pPr>
            <w:r>
              <w:t>32.99.56.131</w:t>
            </w:r>
          </w:p>
        </w:tc>
        <w:tc>
          <w:tcPr>
            <w:tcW w:w="6803" w:type="dxa"/>
          </w:tcPr>
          <w:p w:rsidR="0030303F" w:rsidRDefault="0030303F" w:rsidP="00B5432E">
            <w:pPr>
              <w:pStyle w:val="ConsPlusNormal"/>
            </w:pPr>
            <w:r>
              <w:t>Изделия художественной обработки стекла</w:t>
            </w:r>
          </w:p>
        </w:tc>
      </w:tr>
      <w:tr w:rsidR="0030303F" w:rsidTr="00B5432E">
        <w:tc>
          <w:tcPr>
            <w:tcW w:w="2211" w:type="dxa"/>
          </w:tcPr>
          <w:p w:rsidR="0030303F" w:rsidRDefault="0030303F" w:rsidP="00B5432E">
            <w:pPr>
              <w:pStyle w:val="ConsPlusNormal"/>
            </w:pPr>
            <w:r>
              <w:t>32.99.56.132</w:t>
            </w:r>
          </w:p>
        </w:tc>
        <w:tc>
          <w:tcPr>
            <w:tcW w:w="6803" w:type="dxa"/>
          </w:tcPr>
          <w:p w:rsidR="0030303F" w:rsidRDefault="0030303F" w:rsidP="00B5432E">
            <w:pPr>
              <w:pStyle w:val="ConsPlusNormal"/>
            </w:pPr>
            <w:r>
              <w:t>Изделия художественной обработки фарфора и полуфарфора</w:t>
            </w:r>
          </w:p>
        </w:tc>
      </w:tr>
      <w:tr w:rsidR="0030303F" w:rsidTr="00B5432E">
        <w:tc>
          <w:tcPr>
            <w:tcW w:w="2211" w:type="dxa"/>
          </w:tcPr>
          <w:p w:rsidR="0030303F" w:rsidRDefault="0030303F" w:rsidP="00B5432E">
            <w:pPr>
              <w:pStyle w:val="ConsPlusNormal"/>
            </w:pPr>
            <w:r>
              <w:t>32.99.56.133</w:t>
            </w:r>
          </w:p>
        </w:tc>
        <w:tc>
          <w:tcPr>
            <w:tcW w:w="6803" w:type="dxa"/>
          </w:tcPr>
          <w:p w:rsidR="0030303F" w:rsidRDefault="0030303F" w:rsidP="00B5432E">
            <w:pPr>
              <w:pStyle w:val="ConsPlusNormal"/>
            </w:pPr>
            <w:r>
              <w:t>Изделия художественной обработки фаянса</w:t>
            </w:r>
          </w:p>
        </w:tc>
      </w:tr>
      <w:tr w:rsidR="0030303F" w:rsidTr="00B5432E">
        <w:tc>
          <w:tcPr>
            <w:tcW w:w="2211" w:type="dxa"/>
          </w:tcPr>
          <w:p w:rsidR="0030303F" w:rsidRDefault="0030303F" w:rsidP="00B5432E">
            <w:pPr>
              <w:pStyle w:val="ConsPlusNormal"/>
            </w:pPr>
            <w:r>
              <w:t>32.99.56.134</w:t>
            </w:r>
          </w:p>
        </w:tc>
        <w:tc>
          <w:tcPr>
            <w:tcW w:w="6803" w:type="dxa"/>
          </w:tcPr>
          <w:p w:rsidR="0030303F" w:rsidRDefault="0030303F" w:rsidP="00B5432E">
            <w:pPr>
              <w:pStyle w:val="ConsPlusNormal"/>
            </w:pPr>
            <w:r>
              <w:t>Изделия художественной обработки терракоты из тонкокаменной массы</w:t>
            </w:r>
          </w:p>
        </w:tc>
      </w:tr>
      <w:tr w:rsidR="0030303F" w:rsidTr="00B5432E">
        <w:tc>
          <w:tcPr>
            <w:tcW w:w="2211" w:type="dxa"/>
          </w:tcPr>
          <w:p w:rsidR="0030303F" w:rsidRDefault="0030303F" w:rsidP="00B5432E">
            <w:pPr>
              <w:pStyle w:val="ConsPlusNormal"/>
            </w:pPr>
            <w:r>
              <w:t>32.99.56.135</w:t>
            </w:r>
          </w:p>
        </w:tc>
        <w:tc>
          <w:tcPr>
            <w:tcW w:w="6803" w:type="dxa"/>
          </w:tcPr>
          <w:p w:rsidR="0030303F" w:rsidRDefault="0030303F" w:rsidP="00B5432E">
            <w:pPr>
              <w:pStyle w:val="ConsPlusNormal"/>
            </w:pPr>
            <w:r>
              <w:t>Изделия художественной обработки майолики</w:t>
            </w:r>
          </w:p>
        </w:tc>
      </w:tr>
      <w:tr w:rsidR="0030303F" w:rsidTr="00B5432E">
        <w:tc>
          <w:tcPr>
            <w:tcW w:w="2211" w:type="dxa"/>
          </w:tcPr>
          <w:p w:rsidR="0030303F" w:rsidRDefault="0030303F" w:rsidP="00B5432E">
            <w:pPr>
              <w:pStyle w:val="ConsPlusNormal"/>
            </w:pPr>
            <w:r>
              <w:t>32.99.56.139</w:t>
            </w:r>
          </w:p>
        </w:tc>
        <w:tc>
          <w:tcPr>
            <w:tcW w:w="6803" w:type="dxa"/>
          </w:tcPr>
          <w:p w:rsidR="0030303F" w:rsidRDefault="0030303F" w:rsidP="00B5432E">
            <w:pPr>
              <w:pStyle w:val="ConsPlusNormal"/>
            </w:pPr>
            <w:r>
              <w:t>Изделия художественной обработки прочей керамики</w:t>
            </w:r>
          </w:p>
        </w:tc>
      </w:tr>
      <w:tr w:rsidR="0030303F" w:rsidTr="00B5432E">
        <w:tc>
          <w:tcPr>
            <w:tcW w:w="2211" w:type="dxa"/>
          </w:tcPr>
          <w:p w:rsidR="0030303F" w:rsidRDefault="0030303F" w:rsidP="00B5432E">
            <w:pPr>
              <w:pStyle w:val="ConsPlusNormal"/>
            </w:pPr>
            <w:r>
              <w:t>32.99.56.140</w:t>
            </w:r>
          </w:p>
        </w:tc>
        <w:tc>
          <w:tcPr>
            <w:tcW w:w="6803" w:type="dxa"/>
          </w:tcPr>
          <w:p w:rsidR="0030303F" w:rsidRDefault="0030303F" w:rsidP="00B5432E">
            <w:pPr>
              <w:pStyle w:val="ConsPlusNormal"/>
            </w:pPr>
            <w:r>
              <w:t>Изделия с миниатюрной живописью</w:t>
            </w:r>
          </w:p>
        </w:tc>
      </w:tr>
      <w:tr w:rsidR="0030303F" w:rsidTr="00B5432E">
        <w:tc>
          <w:tcPr>
            <w:tcW w:w="2211" w:type="dxa"/>
          </w:tcPr>
          <w:p w:rsidR="0030303F" w:rsidRDefault="0030303F" w:rsidP="00B5432E">
            <w:pPr>
              <w:pStyle w:val="ConsPlusNormal"/>
            </w:pPr>
            <w:r>
              <w:t>32.99.56.150</w:t>
            </w:r>
          </w:p>
        </w:tc>
        <w:tc>
          <w:tcPr>
            <w:tcW w:w="6803" w:type="dxa"/>
          </w:tcPr>
          <w:p w:rsidR="0030303F" w:rsidRDefault="0030303F" w:rsidP="00B5432E">
            <w:pPr>
              <w:pStyle w:val="ConsPlusNormal"/>
            </w:pPr>
            <w:r>
              <w:t>Изделия художественной обработки металла, кроме ювелирных</w:t>
            </w:r>
          </w:p>
        </w:tc>
      </w:tr>
      <w:tr w:rsidR="0030303F" w:rsidTr="00B5432E">
        <w:tc>
          <w:tcPr>
            <w:tcW w:w="2211" w:type="dxa"/>
          </w:tcPr>
          <w:p w:rsidR="0030303F" w:rsidRDefault="0030303F" w:rsidP="00B5432E">
            <w:pPr>
              <w:pStyle w:val="ConsPlusNormal"/>
            </w:pPr>
            <w:r>
              <w:t>32.99.56.160</w:t>
            </w:r>
          </w:p>
        </w:tc>
        <w:tc>
          <w:tcPr>
            <w:tcW w:w="6803" w:type="dxa"/>
          </w:tcPr>
          <w:p w:rsidR="0030303F" w:rsidRDefault="0030303F" w:rsidP="00B5432E">
            <w:pPr>
              <w:pStyle w:val="ConsPlusNormal"/>
            </w:pPr>
            <w:r>
              <w:t>Изделия художественного ручного ткачества, вязания, вышивки и прочие</w:t>
            </w:r>
          </w:p>
        </w:tc>
      </w:tr>
      <w:tr w:rsidR="0030303F" w:rsidTr="00B5432E">
        <w:tc>
          <w:tcPr>
            <w:tcW w:w="2211" w:type="dxa"/>
          </w:tcPr>
          <w:p w:rsidR="0030303F" w:rsidRDefault="0030303F" w:rsidP="00B5432E">
            <w:pPr>
              <w:pStyle w:val="ConsPlusNormal"/>
            </w:pPr>
            <w:r>
              <w:t>32.99.56.161</w:t>
            </w:r>
          </w:p>
        </w:tc>
        <w:tc>
          <w:tcPr>
            <w:tcW w:w="6803" w:type="dxa"/>
          </w:tcPr>
          <w:p w:rsidR="0030303F" w:rsidRDefault="0030303F" w:rsidP="00B5432E">
            <w:pPr>
              <w:pStyle w:val="ConsPlusNormal"/>
            </w:pPr>
            <w:r>
              <w:t>Изделия художественного ручного ткачества</w:t>
            </w:r>
          </w:p>
        </w:tc>
      </w:tr>
      <w:tr w:rsidR="0030303F" w:rsidTr="00B5432E">
        <w:tc>
          <w:tcPr>
            <w:tcW w:w="2211" w:type="dxa"/>
          </w:tcPr>
          <w:p w:rsidR="0030303F" w:rsidRDefault="0030303F" w:rsidP="00B5432E">
            <w:pPr>
              <w:pStyle w:val="ConsPlusNormal"/>
            </w:pPr>
            <w:r>
              <w:t>32.99.56.162</w:t>
            </w:r>
          </w:p>
        </w:tc>
        <w:tc>
          <w:tcPr>
            <w:tcW w:w="6803" w:type="dxa"/>
          </w:tcPr>
          <w:p w:rsidR="0030303F" w:rsidRDefault="0030303F" w:rsidP="00B5432E">
            <w:pPr>
              <w:pStyle w:val="ConsPlusNormal"/>
            </w:pPr>
            <w:r>
              <w:t>Изделия художественного ручного вязания</w:t>
            </w:r>
          </w:p>
        </w:tc>
      </w:tr>
      <w:tr w:rsidR="0030303F" w:rsidTr="00B5432E">
        <w:tc>
          <w:tcPr>
            <w:tcW w:w="2211" w:type="dxa"/>
          </w:tcPr>
          <w:p w:rsidR="0030303F" w:rsidRDefault="0030303F" w:rsidP="00B5432E">
            <w:pPr>
              <w:pStyle w:val="ConsPlusNormal"/>
            </w:pPr>
            <w:r>
              <w:t>32.99.56.163</w:t>
            </w:r>
          </w:p>
        </w:tc>
        <w:tc>
          <w:tcPr>
            <w:tcW w:w="6803" w:type="dxa"/>
          </w:tcPr>
          <w:p w:rsidR="0030303F" w:rsidRDefault="0030303F" w:rsidP="00B5432E">
            <w:pPr>
              <w:pStyle w:val="ConsPlusNormal"/>
            </w:pPr>
            <w:r>
              <w:t>Изделия художественного ручного кружевовязания</w:t>
            </w:r>
          </w:p>
        </w:tc>
      </w:tr>
      <w:tr w:rsidR="0030303F" w:rsidTr="00B5432E">
        <w:tc>
          <w:tcPr>
            <w:tcW w:w="2211" w:type="dxa"/>
          </w:tcPr>
          <w:p w:rsidR="0030303F" w:rsidRDefault="0030303F" w:rsidP="00B5432E">
            <w:pPr>
              <w:pStyle w:val="ConsPlusNormal"/>
            </w:pPr>
            <w:r>
              <w:t>32.99.56.164</w:t>
            </w:r>
          </w:p>
        </w:tc>
        <w:tc>
          <w:tcPr>
            <w:tcW w:w="6803" w:type="dxa"/>
          </w:tcPr>
          <w:p w:rsidR="0030303F" w:rsidRDefault="0030303F" w:rsidP="00B5432E">
            <w:pPr>
              <w:pStyle w:val="ConsPlusNormal"/>
            </w:pPr>
            <w:r>
              <w:t>Изделия художественной ручной вышивки</w:t>
            </w:r>
          </w:p>
        </w:tc>
      </w:tr>
      <w:tr w:rsidR="0030303F" w:rsidTr="00B5432E">
        <w:tc>
          <w:tcPr>
            <w:tcW w:w="2211" w:type="dxa"/>
          </w:tcPr>
          <w:p w:rsidR="0030303F" w:rsidRDefault="0030303F" w:rsidP="00B5432E">
            <w:pPr>
              <w:pStyle w:val="ConsPlusNormal"/>
            </w:pPr>
            <w:r>
              <w:t>32.99.56.165</w:t>
            </w:r>
          </w:p>
        </w:tc>
        <w:tc>
          <w:tcPr>
            <w:tcW w:w="6803" w:type="dxa"/>
          </w:tcPr>
          <w:p w:rsidR="0030303F" w:rsidRDefault="0030303F" w:rsidP="00B5432E">
            <w:pPr>
              <w:pStyle w:val="ConsPlusNormal"/>
            </w:pPr>
            <w:r>
              <w:t>Изделия художественной ручной росписи тканей</w:t>
            </w:r>
          </w:p>
        </w:tc>
      </w:tr>
      <w:tr w:rsidR="0030303F" w:rsidTr="00B5432E">
        <w:tc>
          <w:tcPr>
            <w:tcW w:w="2211" w:type="dxa"/>
          </w:tcPr>
          <w:p w:rsidR="0030303F" w:rsidRDefault="0030303F" w:rsidP="00B5432E">
            <w:pPr>
              <w:pStyle w:val="ConsPlusNormal"/>
            </w:pPr>
            <w:r>
              <w:t>32.99.56.170</w:t>
            </w:r>
          </w:p>
        </w:tc>
        <w:tc>
          <w:tcPr>
            <w:tcW w:w="6803" w:type="dxa"/>
          </w:tcPr>
          <w:p w:rsidR="0030303F" w:rsidRDefault="0030303F" w:rsidP="00B5432E">
            <w:pPr>
              <w:pStyle w:val="ConsPlusNormal"/>
            </w:pPr>
            <w:r>
              <w:t>Изделия ювелирные народных художественных промыслов</w:t>
            </w:r>
          </w:p>
        </w:tc>
      </w:tr>
      <w:tr w:rsidR="0030303F" w:rsidTr="00B5432E">
        <w:tc>
          <w:tcPr>
            <w:tcW w:w="2211" w:type="dxa"/>
          </w:tcPr>
          <w:p w:rsidR="0030303F" w:rsidRDefault="0030303F" w:rsidP="00B5432E">
            <w:pPr>
              <w:pStyle w:val="ConsPlusNormal"/>
            </w:pPr>
            <w:r>
              <w:t>32.99.56.190</w:t>
            </w:r>
          </w:p>
        </w:tc>
        <w:tc>
          <w:tcPr>
            <w:tcW w:w="6803" w:type="dxa"/>
          </w:tcPr>
          <w:p w:rsidR="0030303F" w:rsidRDefault="0030303F" w:rsidP="00B5432E">
            <w:pPr>
              <w:pStyle w:val="ConsPlusNormal"/>
            </w:pPr>
            <w:r>
              <w:t>Изделия прочих видов народных художественных промыслов</w:t>
            </w:r>
          </w:p>
        </w:tc>
      </w:tr>
      <w:tr w:rsidR="0030303F" w:rsidTr="00B5432E">
        <w:tc>
          <w:tcPr>
            <w:tcW w:w="2211" w:type="dxa"/>
          </w:tcPr>
          <w:p w:rsidR="0030303F" w:rsidRDefault="0030303F" w:rsidP="00B5432E">
            <w:pPr>
              <w:pStyle w:val="ConsPlusNormal"/>
            </w:pPr>
            <w:bookmarkStart w:id="121" w:name="Par34458"/>
            <w:bookmarkEnd w:id="121"/>
            <w:r>
              <w:t>32.99.59</w:t>
            </w:r>
          </w:p>
        </w:tc>
        <w:tc>
          <w:tcPr>
            <w:tcW w:w="6803" w:type="dxa"/>
          </w:tcPr>
          <w:p w:rsidR="0030303F" w:rsidRDefault="0030303F" w:rsidP="00B5432E">
            <w:pPr>
              <w:pStyle w:val="ConsPlusNormal"/>
            </w:pPr>
            <w:r>
              <w:t>Изделия различные прочие,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гробы для погребения</w:t>
            </w:r>
          </w:p>
        </w:tc>
      </w:tr>
      <w:tr w:rsidR="0030303F" w:rsidTr="00B5432E">
        <w:tc>
          <w:tcPr>
            <w:tcW w:w="2211" w:type="dxa"/>
          </w:tcPr>
          <w:p w:rsidR="0030303F" w:rsidRDefault="0030303F" w:rsidP="00B5432E">
            <w:pPr>
              <w:pStyle w:val="ConsPlusNormal"/>
            </w:pPr>
            <w:r>
              <w:t>32.99.59.000</w:t>
            </w:r>
          </w:p>
        </w:tc>
        <w:tc>
          <w:tcPr>
            <w:tcW w:w="6803" w:type="dxa"/>
          </w:tcPr>
          <w:p w:rsidR="0030303F" w:rsidRDefault="0030303F" w:rsidP="00B5432E">
            <w:pPr>
              <w:pStyle w:val="ConsPlusNormal"/>
            </w:pPr>
            <w:r>
              <w:t>Изделия различные прочие, не включенные в другие группировки</w:t>
            </w:r>
          </w:p>
        </w:tc>
      </w:tr>
      <w:tr w:rsidR="0030303F" w:rsidTr="00B5432E">
        <w:tc>
          <w:tcPr>
            <w:tcW w:w="2211" w:type="dxa"/>
          </w:tcPr>
          <w:p w:rsidR="0030303F" w:rsidRDefault="0030303F" w:rsidP="00B5432E">
            <w:pPr>
              <w:pStyle w:val="ConsPlusNormal"/>
            </w:pPr>
            <w:r>
              <w:t>32.99.6</w:t>
            </w:r>
          </w:p>
        </w:tc>
        <w:tc>
          <w:tcPr>
            <w:tcW w:w="6803" w:type="dxa"/>
          </w:tcPr>
          <w:p w:rsidR="0030303F" w:rsidRDefault="0030303F" w:rsidP="00B5432E">
            <w:pPr>
              <w:pStyle w:val="ConsPlusNormal"/>
            </w:pPr>
            <w:r>
              <w:t>Услуги по набивке чучел</w:t>
            </w:r>
          </w:p>
        </w:tc>
      </w:tr>
      <w:tr w:rsidR="0030303F" w:rsidTr="00B5432E">
        <w:tc>
          <w:tcPr>
            <w:tcW w:w="2211" w:type="dxa"/>
          </w:tcPr>
          <w:p w:rsidR="0030303F" w:rsidRDefault="0030303F" w:rsidP="00B5432E">
            <w:pPr>
              <w:pStyle w:val="ConsPlusNormal"/>
            </w:pPr>
            <w:r>
              <w:t>32.99.60</w:t>
            </w:r>
          </w:p>
        </w:tc>
        <w:tc>
          <w:tcPr>
            <w:tcW w:w="6803" w:type="dxa"/>
          </w:tcPr>
          <w:p w:rsidR="0030303F" w:rsidRDefault="0030303F" w:rsidP="00B5432E">
            <w:pPr>
              <w:pStyle w:val="ConsPlusNormal"/>
            </w:pPr>
            <w:r>
              <w:t>Услуги по набивке чучел</w:t>
            </w:r>
          </w:p>
        </w:tc>
      </w:tr>
      <w:tr w:rsidR="0030303F" w:rsidTr="00B5432E">
        <w:tc>
          <w:tcPr>
            <w:tcW w:w="2211" w:type="dxa"/>
          </w:tcPr>
          <w:p w:rsidR="0030303F" w:rsidRDefault="0030303F" w:rsidP="00B5432E">
            <w:pPr>
              <w:pStyle w:val="ConsPlusNormal"/>
            </w:pPr>
            <w:r>
              <w:t>32.99.60.000</w:t>
            </w:r>
          </w:p>
        </w:tc>
        <w:tc>
          <w:tcPr>
            <w:tcW w:w="6803" w:type="dxa"/>
          </w:tcPr>
          <w:p w:rsidR="0030303F" w:rsidRDefault="0030303F" w:rsidP="00B5432E">
            <w:pPr>
              <w:pStyle w:val="ConsPlusNormal"/>
            </w:pPr>
            <w:r>
              <w:t>Услуги по набивке чучел</w:t>
            </w:r>
          </w:p>
        </w:tc>
      </w:tr>
      <w:tr w:rsidR="0030303F" w:rsidTr="00B5432E">
        <w:tc>
          <w:tcPr>
            <w:tcW w:w="2211" w:type="dxa"/>
          </w:tcPr>
          <w:p w:rsidR="0030303F" w:rsidRDefault="0030303F" w:rsidP="00B5432E">
            <w:pPr>
              <w:pStyle w:val="ConsPlusNormal"/>
            </w:pPr>
            <w:r>
              <w:t>32.99.9</w:t>
            </w:r>
          </w:p>
        </w:tc>
        <w:tc>
          <w:tcPr>
            <w:tcW w:w="6803" w:type="dxa"/>
          </w:tcPr>
          <w:p w:rsidR="0030303F" w:rsidRDefault="0030303F" w:rsidP="00B5432E">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30303F" w:rsidTr="00B5432E">
        <w:tc>
          <w:tcPr>
            <w:tcW w:w="2211" w:type="dxa"/>
          </w:tcPr>
          <w:p w:rsidR="0030303F" w:rsidRDefault="0030303F" w:rsidP="00B5432E">
            <w:pPr>
              <w:pStyle w:val="ConsPlusNormal"/>
            </w:pPr>
            <w:r>
              <w:t>32.99.99</w:t>
            </w:r>
          </w:p>
        </w:tc>
        <w:tc>
          <w:tcPr>
            <w:tcW w:w="6803" w:type="dxa"/>
          </w:tcPr>
          <w:p w:rsidR="0030303F" w:rsidRDefault="0030303F" w:rsidP="00B5432E">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30303F" w:rsidTr="00B5432E">
        <w:tc>
          <w:tcPr>
            <w:tcW w:w="2211" w:type="dxa"/>
          </w:tcPr>
          <w:p w:rsidR="0030303F" w:rsidRDefault="0030303F" w:rsidP="00B5432E">
            <w:pPr>
              <w:pStyle w:val="ConsPlusNormal"/>
            </w:pPr>
            <w:r>
              <w:lastRenderedPageBreak/>
              <w:t>32.99.99.000</w:t>
            </w:r>
          </w:p>
        </w:tc>
        <w:tc>
          <w:tcPr>
            <w:tcW w:w="6803" w:type="dxa"/>
          </w:tcPr>
          <w:p w:rsidR="0030303F" w:rsidRDefault="0030303F" w:rsidP="00B5432E">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outlineLvl w:val="1"/>
            </w:pPr>
            <w:r>
              <w:rPr>
                <w:b/>
                <w:bCs/>
                <w:i/>
                <w:iCs/>
              </w:rPr>
              <w:t>33</w:t>
            </w:r>
          </w:p>
        </w:tc>
        <w:tc>
          <w:tcPr>
            <w:tcW w:w="6803" w:type="dxa"/>
          </w:tcPr>
          <w:p w:rsidR="0030303F" w:rsidRDefault="0030303F" w:rsidP="00B5432E">
            <w:pPr>
              <w:pStyle w:val="ConsPlusNormal"/>
            </w:pPr>
            <w:r>
              <w:rPr>
                <w:b/>
                <w:bCs/>
                <w:i/>
                <w:iCs/>
              </w:rPr>
              <w:t>Услуги по ремонту и монтажу машин и оборудования</w:t>
            </w:r>
          </w:p>
        </w:tc>
      </w:tr>
      <w:tr w:rsidR="0030303F" w:rsidTr="00B5432E">
        <w:tc>
          <w:tcPr>
            <w:tcW w:w="2211"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11" w:type="dxa"/>
          </w:tcPr>
          <w:p w:rsidR="0030303F" w:rsidRDefault="0030303F" w:rsidP="00B5432E">
            <w:pPr>
              <w:pStyle w:val="ConsPlusNormal"/>
            </w:pPr>
            <w:r>
              <w:t>33.1</w:t>
            </w:r>
          </w:p>
        </w:tc>
        <w:tc>
          <w:tcPr>
            <w:tcW w:w="6803" w:type="dxa"/>
          </w:tcPr>
          <w:p w:rsidR="0030303F" w:rsidRDefault="0030303F" w:rsidP="00B5432E">
            <w:pPr>
              <w:pStyle w:val="ConsPlusNormal"/>
            </w:pPr>
            <w:r>
              <w:t>Услуги по ремонту металлоизделий, машин и оборудования</w:t>
            </w:r>
          </w:p>
        </w:tc>
      </w:tr>
      <w:tr w:rsidR="0030303F" w:rsidTr="00B5432E">
        <w:tc>
          <w:tcPr>
            <w:tcW w:w="2211" w:type="dxa"/>
          </w:tcPr>
          <w:p w:rsidR="0030303F" w:rsidRDefault="0030303F" w:rsidP="00B5432E">
            <w:pPr>
              <w:pStyle w:val="ConsPlusNormal"/>
            </w:pPr>
            <w:r>
              <w:t>33.11</w:t>
            </w:r>
          </w:p>
        </w:tc>
        <w:tc>
          <w:tcPr>
            <w:tcW w:w="6803" w:type="dxa"/>
          </w:tcPr>
          <w:p w:rsidR="0030303F" w:rsidRDefault="0030303F" w:rsidP="00B5432E">
            <w:pPr>
              <w:pStyle w:val="ConsPlusNormal"/>
            </w:pPr>
            <w:r>
              <w:t>Услуги по ремонту металлоизделий</w:t>
            </w:r>
          </w:p>
        </w:tc>
      </w:tr>
      <w:tr w:rsidR="0030303F" w:rsidTr="00B5432E">
        <w:tc>
          <w:tcPr>
            <w:tcW w:w="2211" w:type="dxa"/>
          </w:tcPr>
          <w:p w:rsidR="0030303F" w:rsidRDefault="0030303F" w:rsidP="00B5432E">
            <w:pPr>
              <w:pStyle w:val="ConsPlusNormal"/>
            </w:pPr>
            <w:r>
              <w:t>33.11.1</w:t>
            </w:r>
          </w:p>
        </w:tc>
        <w:tc>
          <w:tcPr>
            <w:tcW w:w="6803" w:type="dxa"/>
          </w:tcPr>
          <w:p w:rsidR="0030303F" w:rsidRDefault="0030303F" w:rsidP="00B5432E">
            <w:pPr>
              <w:pStyle w:val="ConsPlusNormal"/>
            </w:pPr>
            <w:r>
              <w:t>Услуги по ремонту и техническому обслуживанию металлоизделий</w:t>
            </w:r>
          </w:p>
        </w:tc>
      </w:tr>
      <w:tr w:rsidR="0030303F" w:rsidTr="00B5432E">
        <w:tc>
          <w:tcPr>
            <w:tcW w:w="2211" w:type="dxa"/>
          </w:tcPr>
          <w:p w:rsidR="0030303F" w:rsidRDefault="0030303F" w:rsidP="00B5432E">
            <w:pPr>
              <w:pStyle w:val="ConsPlusNormal"/>
            </w:pPr>
            <w:r>
              <w:t>33.11.11</w:t>
            </w:r>
          </w:p>
        </w:tc>
        <w:tc>
          <w:tcPr>
            <w:tcW w:w="6803" w:type="dxa"/>
          </w:tcPr>
          <w:p w:rsidR="0030303F" w:rsidRDefault="0030303F" w:rsidP="00B5432E">
            <w:pPr>
              <w:pStyle w:val="ConsPlusNormal"/>
            </w:pPr>
            <w:r>
              <w:t>Услуги по ремонту и техническому обслуживанию металлических конструкций</w:t>
            </w:r>
          </w:p>
        </w:tc>
      </w:tr>
      <w:tr w:rsidR="0030303F" w:rsidTr="00B5432E">
        <w:tc>
          <w:tcPr>
            <w:tcW w:w="2211" w:type="dxa"/>
          </w:tcPr>
          <w:p w:rsidR="0030303F" w:rsidRDefault="0030303F" w:rsidP="00B5432E">
            <w:pPr>
              <w:pStyle w:val="ConsPlusNormal"/>
            </w:pPr>
            <w:r>
              <w:t>33.11.11.000</w:t>
            </w:r>
          </w:p>
        </w:tc>
        <w:tc>
          <w:tcPr>
            <w:tcW w:w="6803" w:type="dxa"/>
          </w:tcPr>
          <w:p w:rsidR="0030303F" w:rsidRDefault="0030303F" w:rsidP="00B5432E">
            <w:pPr>
              <w:pStyle w:val="ConsPlusNormal"/>
            </w:pPr>
            <w:r>
              <w:t>Услуги по ремонту и техническому обслуживанию металлических конструкций</w:t>
            </w:r>
          </w:p>
        </w:tc>
      </w:tr>
      <w:tr w:rsidR="0030303F" w:rsidTr="00B5432E">
        <w:tc>
          <w:tcPr>
            <w:tcW w:w="2211" w:type="dxa"/>
          </w:tcPr>
          <w:p w:rsidR="0030303F" w:rsidRDefault="0030303F" w:rsidP="00B5432E">
            <w:pPr>
              <w:pStyle w:val="ConsPlusNormal"/>
            </w:pPr>
            <w:r>
              <w:t>33.11.12</w:t>
            </w:r>
          </w:p>
        </w:tc>
        <w:tc>
          <w:tcPr>
            <w:tcW w:w="6803" w:type="dxa"/>
          </w:tcPr>
          <w:p w:rsidR="0030303F" w:rsidRDefault="0030303F" w:rsidP="00B5432E">
            <w:pPr>
              <w:pStyle w:val="ConsPlusNormal"/>
            </w:pPr>
            <w:r>
              <w:t>Услуги по ремонту и техническому обслуживанию резервуаров, цистерн и емкостей из металла</w:t>
            </w:r>
          </w:p>
        </w:tc>
      </w:tr>
      <w:tr w:rsidR="0030303F" w:rsidTr="00B5432E">
        <w:tc>
          <w:tcPr>
            <w:tcW w:w="2211" w:type="dxa"/>
          </w:tcPr>
          <w:p w:rsidR="0030303F" w:rsidRDefault="0030303F" w:rsidP="00B5432E">
            <w:pPr>
              <w:pStyle w:val="ConsPlusNormal"/>
            </w:pPr>
            <w:r>
              <w:t>33.11.12.000</w:t>
            </w:r>
          </w:p>
        </w:tc>
        <w:tc>
          <w:tcPr>
            <w:tcW w:w="6803" w:type="dxa"/>
          </w:tcPr>
          <w:p w:rsidR="0030303F" w:rsidRDefault="0030303F" w:rsidP="00B5432E">
            <w:pPr>
              <w:pStyle w:val="ConsPlusNormal"/>
            </w:pPr>
            <w:r>
              <w:t>Услуги по ремонту и техническому обслуживанию резервуаров, цистерн и емкостей из металла</w:t>
            </w:r>
          </w:p>
        </w:tc>
      </w:tr>
      <w:tr w:rsidR="0030303F" w:rsidTr="00B5432E">
        <w:tc>
          <w:tcPr>
            <w:tcW w:w="2211" w:type="dxa"/>
          </w:tcPr>
          <w:p w:rsidR="0030303F" w:rsidRDefault="0030303F" w:rsidP="00B5432E">
            <w:pPr>
              <w:pStyle w:val="ConsPlusNormal"/>
            </w:pPr>
            <w:r>
              <w:t>33.11.13</w:t>
            </w:r>
          </w:p>
        </w:tc>
        <w:tc>
          <w:tcPr>
            <w:tcW w:w="6803" w:type="dxa"/>
          </w:tcPr>
          <w:p w:rsidR="0030303F" w:rsidRDefault="0030303F" w:rsidP="00B5432E">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30303F" w:rsidTr="00B5432E">
        <w:tc>
          <w:tcPr>
            <w:tcW w:w="2211" w:type="dxa"/>
          </w:tcPr>
          <w:p w:rsidR="0030303F" w:rsidRDefault="0030303F" w:rsidP="00B5432E">
            <w:pPr>
              <w:pStyle w:val="ConsPlusNormal"/>
            </w:pPr>
            <w:r>
              <w:t>33.11.13.000</w:t>
            </w:r>
          </w:p>
        </w:tc>
        <w:tc>
          <w:tcPr>
            <w:tcW w:w="6803" w:type="dxa"/>
          </w:tcPr>
          <w:p w:rsidR="0030303F" w:rsidRDefault="0030303F" w:rsidP="00B5432E">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30303F" w:rsidTr="00B5432E">
        <w:tc>
          <w:tcPr>
            <w:tcW w:w="2211" w:type="dxa"/>
          </w:tcPr>
          <w:p w:rsidR="0030303F" w:rsidRDefault="0030303F" w:rsidP="00B5432E">
            <w:pPr>
              <w:pStyle w:val="ConsPlusNormal"/>
            </w:pPr>
            <w:bookmarkStart w:id="122" w:name="Par34500"/>
            <w:bookmarkEnd w:id="122"/>
            <w:r>
              <w:t>33.11.14</w:t>
            </w:r>
          </w:p>
        </w:tc>
        <w:tc>
          <w:tcPr>
            <w:tcW w:w="6803" w:type="dxa"/>
          </w:tcPr>
          <w:p w:rsidR="0030303F" w:rsidRDefault="0030303F" w:rsidP="00B5432E">
            <w:pPr>
              <w:pStyle w:val="ConsPlusNormal"/>
            </w:pPr>
            <w:r>
              <w:t>Услуги по ремонту и техническому обслуживанию оружия и боеприпасов</w:t>
            </w:r>
          </w:p>
        </w:tc>
      </w:tr>
      <w:tr w:rsidR="0030303F" w:rsidTr="00B5432E">
        <w:tc>
          <w:tcPr>
            <w:tcW w:w="2211" w:type="dxa"/>
          </w:tcPr>
          <w:p w:rsidR="0030303F" w:rsidRDefault="0030303F" w:rsidP="00B5432E">
            <w:pPr>
              <w:pStyle w:val="ConsPlusNormal"/>
            </w:pPr>
            <w:r>
              <w:t>33.11.14.000</w:t>
            </w:r>
          </w:p>
        </w:tc>
        <w:tc>
          <w:tcPr>
            <w:tcW w:w="6803" w:type="dxa"/>
          </w:tcPr>
          <w:p w:rsidR="0030303F" w:rsidRDefault="0030303F" w:rsidP="00B5432E">
            <w:pPr>
              <w:pStyle w:val="ConsPlusNormal"/>
            </w:pPr>
            <w:r>
              <w:t>Услуги по ремонту и техническому обслуживанию оружия и боеприпасов</w:t>
            </w:r>
          </w:p>
        </w:tc>
      </w:tr>
      <w:tr w:rsidR="0030303F" w:rsidTr="00B5432E">
        <w:tc>
          <w:tcPr>
            <w:tcW w:w="2211" w:type="dxa"/>
          </w:tcPr>
          <w:p w:rsidR="0030303F" w:rsidRDefault="0030303F" w:rsidP="00B5432E">
            <w:pPr>
              <w:pStyle w:val="ConsPlusNormal"/>
            </w:pPr>
            <w:r>
              <w:t>33.11.19</w:t>
            </w:r>
          </w:p>
        </w:tc>
        <w:tc>
          <w:tcPr>
            <w:tcW w:w="6803" w:type="dxa"/>
          </w:tcPr>
          <w:p w:rsidR="0030303F" w:rsidRDefault="0030303F" w:rsidP="00B5432E">
            <w:pPr>
              <w:pStyle w:val="ConsPlusNormal"/>
            </w:pPr>
            <w:r>
              <w:t>Услуги по ремонту и техническому обслуживанию прочих металлоизделий</w:t>
            </w:r>
          </w:p>
        </w:tc>
      </w:tr>
      <w:tr w:rsidR="0030303F" w:rsidTr="00B5432E">
        <w:tc>
          <w:tcPr>
            <w:tcW w:w="2211" w:type="dxa"/>
          </w:tcPr>
          <w:p w:rsidR="0030303F" w:rsidRDefault="0030303F" w:rsidP="00B5432E">
            <w:pPr>
              <w:pStyle w:val="ConsPlusNormal"/>
            </w:pPr>
            <w:r>
              <w:t>33.11.19.000</w:t>
            </w:r>
          </w:p>
        </w:tc>
        <w:tc>
          <w:tcPr>
            <w:tcW w:w="6803" w:type="dxa"/>
          </w:tcPr>
          <w:p w:rsidR="0030303F" w:rsidRDefault="0030303F" w:rsidP="00B5432E">
            <w:pPr>
              <w:pStyle w:val="ConsPlusNormal"/>
            </w:pPr>
            <w:r>
              <w:t>Услуги по ремонту и техническому обслуживанию прочих металлоизделий</w:t>
            </w:r>
          </w:p>
        </w:tc>
      </w:tr>
      <w:tr w:rsidR="0030303F" w:rsidTr="00B5432E">
        <w:tc>
          <w:tcPr>
            <w:tcW w:w="2211" w:type="dxa"/>
          </w:tcPr>
          <w:p w:rsidR="0030303F" w:rsidRDefault="0030303F" w:rsidP="00B5432E">
            <w:pPr>
              <w:pStyle w:val="ConsPlusNormal"/>
            </w:pPr>
            <w:r>
              <w:t>33.12</w:t>
            </w:r>
          </w:p>
        </w:tc>
        <w:tc>
          <w:tcPr>
            <w:tcW w:w="6803" w:type="dxa"/>
          </w:tcPr>
          <w:p w:rsidR="0030303F" w:rsidRDefault="0030303F" w:rsidP="00B5432E">
            <w:pPr>
              <w:pStyle w:val="ConsPlusNormal"/>
            </w:pPr>
            <w:r>
              <w:t>Услуги по ремонту оборудования</w:t>
            </w:r>
          </w:p>
        </w:tc>
      </w:tr>
      <w:tr w:rsidR="0030303F" w:rsidTr="00B5432E">
        <w:tc>
          <w:tcPr>
            <w:tcW w:w="2211" w:type="dxa"/>
          </w:tcPr>
          <w:p w:rsidR="0030303F" w:rsidRDefault="0030303F" w:rsidP="00B5432E">
            <w:pPr>
              <w:pStyle w:val="ConsPlusNormal"/>
            </w:pPr>
            <w:r>
              <w:t>33.12.1</w:t>
            </w:r>
          </w:p>
        </w:tc>
        <w:tc>
          <w:tcPr>
            <w:tcW w:w="6803" w:type="dxa"/>
          </w:tcPr>
          <w:p w:rsidR="0030303F" w:rsidRDefault="0030303F" w:rsidP="00B5432E">
            <w:pPr>
              <w:pStyle w:val="ConsPlusNormal"/>
            </w:pPr>
            <w:r>
              <w:t>Услуги по ремонту и техническому обслуживанию оборудования общего назначения</w:t>
            </w:r>
          </w:p>
        </w:tc>
      </w:tr>
      <w:tr w:rsidR="0030303F" w:rsidTr="00B5432E">
        <w:tc>
          <w:tcPr>
            <w:tcW w:w="2211" w:type="dxa"/>
          </w:tcPr>
          <w:p w:rsidR="0030303F" w:rsidRDefault="0030303F" w:rsidP="00B5432E">
            <w:pPr>
              <w:pStyle w:val="ConsPlusNormal"/>
            </w:pPr>
            <w:r>
              <w:t>33.12.11</w:t>
            </w:r>
          </w:p>
        </w:tc>
        <w:tc>
          <w:tcPr>
            <w:tcW w:w="6803" w:type="dxa"/>
          </w:tcPr>
          <w:p w:rsidR="0030303F" w:rsidRDefault="0030303F" w:rsidP="00B5432E">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30303F" w:rsidTr="00B5432E">
        <w:tc>
          <w:tcPr>
            <w:tcW w:w="2211" w:type="dxa"/>
          </w:tcPr>
          <w:p w:rsidR="0030303F" w:rsidRDefault="0030303F" w:rsidP="00B5432E">
            <w:pPr>
              <w:pStyle w:val="ConsPlusNormal"/>
            </w:pPr>
            <w:r>
              <w:t>33.12.11.000</w:t>
            </w:r>
          </w:p>
        </w:tc>
        <w:tc>
          <w:tcPr>
            <w:tcW w:w="6803" w:type="dxa"/>
          </w:tcPr>
          <w:p w:rsidR="0030303F" w:rsidRDefault="0030303F" w:rsidP="00B5432E">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30303F" w:rsidTr="00B5432E">
        <w:tc>
          <w:tcPr>
            <w:tcW w:w="2211" w:type="dxa"/>
          </w:tcPr>
          <w:p w:rsidR="0030303F" w:rsidRDefault="0030303F" w:rsidP="00B5432E">
            <w:pPr>
              <w:pStyle w:val="ConsPlusNormal"/>
            </w:pPr>
            <w:r>
              <w:t>33.12.12</w:t>
            </w:r>
          </w:p>
        </w:tc>
        <w:tc>
          <w:tcPr>
            <w:tcW w:w="6803" w:type="dxa"/>
          </w:tcPr>
          <w:p w:rsidR="0030303F" w:rsidRDefault="0030303F" w:rsidP="00B5432E">
            <w:pPr>
              <w:pStyle w:val="ConsPlusNormal"/>
            </w:pPr>
            <w:r>
              <w:t xml:space="preserve">Услуги по ремонту и техническому обслуживанию гидравлического и </w:t>
            </w:r>
            <w:r>
              <w:lastRenderedPageBreak/>
              <w:t>пневматического силового оборудования, кроме насосов, компрессоров, кранов и клапанов</w:t>
            </w:r>
          </w:p>
        </w:tc>
      </w:tr>
      <w:tr w:rsidR="0030303F" w:rsidTr="00B5432E">
        <w:tc>
          <w:tcPr>
            <w:tcW w:w="2211" w:type="dxa"/>
          </w:tcPr>
          <w:p w:rsidR="0030303F" w:rsidRDefault="0030303F" w:rsidP="00B5432E">
            <w:pPr>
              <w:pStyle w:val="ConsPlusNormal"/>
            </w:pPr>
            <w:r>
              <w:lastRenderedPageBreak/>
              <w:t>33.12.12.000</w:t>
            </w:r>
          </w:p>
        </w:tc>
        <w:tc>
          <w:tcPr>
            <w:tcW w:w="6803" w:type="dxa"/>
          </w:tcPr>
          <w:p w:rsidR="0030303F" w:rsidRDefault="0030303F" w:rsidP="00B5432E">
            <w:pPr>
              <w:pStyle w:val="ConsPlusNormal"/>
            </w:pPr>
            <w:r>
              <w:t>Услуги по ремонту и техническому обслуживанию гидравлического и пневматического силового оборудования, кроме</w:t>
            </w:r>
          </w:p>
          <w:p w:rsidR="0030303F" w:rsidRDefault="0030303F" w:rsidP="00B5432E">
            <w:pPr>
              <w:pStyle w:val="ConsPlusNormal"/>
            </w:pPr>
            <w:r>
              <w:t>насосов, компрессоров, кранов и клапанов</w:t>
            </w:r>
          </w:p>
        </w:tc>
      </w:tr>
      <w:tr w:rsidR="0030303F" w:rsidTr="00B5432E">
        <w:tc>
          <w:tcPr>
            <w:tcW w:w="2211" w:type="dxa"/>
          </w:tcPr>
          <w:p w:rsidR="0030303F" w:rsidRDefault="0030303F" w:rsidP="00B5432E">
            <w:pPr>
              <w:pStyle w:val="ConsPlusNormal"/>
            </w:pPr>
            <w:r>
              <w:t>33.12.13</w:t>
            </w:r>
          </w:p>
        </w:tc>
        <w:tc>
          <w:tcPr>
            <w:tcW w:w="6803" w:type="dxa"/>
          </w:tcPr>
          <w:p w:rsidR="0030303F" w:rsidRDefault="0030303F" w:rsidP="00B5432E">
            <w:pPr>
              <w:pStyle w:val="ConsPlusNormal"/>
            </w:pPr>
            <w:r>
              <w:t>Услуги по ремонту и техническому обслуживанию подшипников, зубчатых колес, зубчатых передач и элементов приводов</w:t>
            </w:r>
          </w:p>
        </w:tc>
      </w:tr>
      <w:tr w:rsidR="0030303F" w:rsidTr="00B5432E">
        <w:tc>
          <w:tcPr>
            <w:tcW w:w="2211" w:type="dxa"/>
          </w:tcPr>
          <w:p w:rsidR="0030303F" w:rsidRDefault="0030303F" w:rsidP="00B5432E">
            <w:pPr>
              <w:pStyle w:val="ConsPlusNormal"/>
            </w:pPr>
            <w:r>
              <w:t>33.12.13.000</w:t>
            </w:r>
          </w:p>
        </w:tc>
        <w:tc>
          <w:tcPr>
            <w:tcW w:w="6803" w:type="dxa"/>
          </w:tcPr>
          <w:p w:rsidR="0030303F" w:rsidRDefault="0030303F" w:rsidP="00B5432E">
            <w:pPr>
              <w:pStyle w:val="ConsPlusNormal"/>
            </w:pPr>
            <w:r>
              <w:t>Услуги по ремонту и техническому обслуживанию подшипников, зубчатых колес, зубчатых передач и элементов приводов</w:t>
            </w:r>
          </w:p>
        </w:tc>
      </w:tr>
      <w:tr w:rsidR="0030303F" w:rsidTr="00B5432E">
        <w:tc>
          <w:tcPr>
            <w:tcW w:w="2211" w:type="dxa"/>
          </w:tcPr>
          <w:p w:rsidR="0030303F" w:rsidRDefault="0030303F" w:rsidP="00B5432E">
            <w:pPr>
              <w:pStyle w:val="ConsPlusNormal"/>
            </w:pPr>
            <w:bookmarkStart w:id="123" w:name="Par34525"/>
            <w:bookmarkEnd w:id="123"/>
            <w:r>
              <w:t>33.12.14</w:t>
            </w:r>
          </w:p>
        </w:tc>
        <w:tc>
          <w:tcPr>
            <w:tcW w:w="6803" w:type="dxa"/>
          </w:tcPr>
          <w:p w:rsidR="0030303F" w:rsidRDefault="0030303F" w:rsidP="00B5432E">
            <w:pPr>
              <w:pStyle w:val="ConsPlusNormal"/>
            </w:pPr>
            <w:r>
              <w:t>Услуги по ремонту и техническому обслуживанию камер, печей и печных горелок</w:t>
            </w:r>
          </w:p>
        </w:tc>
      </w:tr>
      <w:tr w:rsidR="0030303F" w:rsidTr="00B5432E">
        <w:tc>
          <w:tcPr>
            <w:tcW w:w="2211" w:type="dxa"/>
          </w:tcPr>
          <w:p w:rsidR="0030303F" w:rsidRDefault="0030303F" w:rsidP="00B5432E">
            <w:pPr>
              <w:pStyle w:val="ConsPlusNormal"/>
            </w:pPr>
            <w:r>
              <w:t>33.12.14.000</w:t>
            </w:r>
          </w:p>
        </w:tc>
        <w:tc>
          <w:tcPr>
            <w:tcW w:w="6803" w:type="dxa"/>
          </w:tcPr>
          <w:p w:rsidR="0030303F" w:rsidRDefault="0030303F" w:rsidP="00B5432E">
            <w:pPr>
              <w:pStyle w:val="ConsPlusNormal"/>
            </w:pPr>
            <w:r>
              <w:t>Услуги по ремонту и техническому обслуживанию камер, печей и печных горелок</w:t>
            </w:r>
          </w:p>
        </w:tc>
      </w:tr>
      <w:tr w:rsidR="0030303F" w:rsidTr="00B5432E">
        <w:tc>
          <w:tcPr>
            <w:tcW w:w="2211" w:type="dxa"/>
          </w:tcPr>
          <w:p w:rsidR="0030303F" w:rsidRDefault="0030303F" w:rsidP="00B5432E">
            <w:pPr>
              <w:pStyle w:val="ConsPlusNormal"/>
            </w:pPr>
            <w:r>
              <w:t>33.12.15</w:t>
            </w:r>
          </w:p>
        </w:tc>
        <w:tc>
          <w:tcPr>
            <w:tcW w:w="6803" w:type="dxa"/>
          </w:tcPr>
          <w:p w:rsidR="0030303F" w:rsidRDefault="0030303F" w:rsidP="00B5432E">
            <w:pPr>
              <w:pStyle w:val="ConsPlusNormal"/>
            </w:pPr>
            <w:r>
              <w:t>Услуги по ремонту и техническому обслуживанию подъемно-транспортного оборудования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ремонту и техническому обслуживанию лифтов и эскалаторов, см. </w:t>
            </w:r>
            <w:hyperlink w:anchor="Par37377" w:tooltip="43.29.19" w:history="1">
              <w:r>
                <w:rPr>
                  <w:color w:val="0000FF"/>
                </w:rPr>
                <w:t>43.29.19</w:t>
              </w:r>
            </w:hyperlink>
          </w:p>
        </w:tc>
      </w:tr>
      <w:tr w:rsidR="0030303F" w:rsidTr="00B5432E">
        <w:tc>
          <w:tcPr>
            <w:tcW w:w="2211" w:type="dxa"/>
          </w:tcPr>
          <w:p w:rsidR="0030303F" w:rsidRDefault="0030303F" w:rsidP="00B5432E">
            <w:pPr>
              <w:pStyle w:val="ConsPlusNormal"/>
            </w:pPr>
            <w:r>
              <w:t>33.12.15.000</w:t>
            </w:r>
          </w:p>
        </w:tc>
        <w:tc>
          <w:tcPr>
            <w:tcW w:w="6803" w:type="dxa"/>
          </w:tcPr>
          <w:p w:rsidR="0030303F" w:rsidRDefault="0030303F" w:rsidP="00B5432E">
            <w:pPr>
              <w:pStyle w:val="ConsPlusNormal"/>
            </w:pPr>
            <w:r>
              <w:t>Услуги по ремонту и техническому обслуживанию подъемно-транспортного оборудования</w:t>
            </w:r>
          </w:p>
        </w:tc>
      </w:tr>
      <w:tr w:rsidR="0030303F" w:rsidTr="00B5432E">
        <w:tc>
          <w:tcPr>
            <w:tcW w:w="2211" w:type="dxa"/>
          </w:tcPr>
          <w:p w:rsidR="0030303F" w:rsidRDefault="0030303F" w:rsidP="00B5432E">
            <w:pPr>
              <w:pStyle w:val="ConsPlusNormal"/>
            </w:pPr>
            <w:bookmarkStart w:id="124" w:name="Par34535"/>
            <w:bookmarkEnd w:id="124"/>
            <w:r>
              <w:t>33.12.16</w:t>
            </w:r>
          </w:p>
        </w:tc>
        <w:tc>
          <w:tcPr>
            <w:tcW w:w="6803" w:type="dxa"/>
          </w:tcPr>
          <w:p w:rsidR="0030303F" w:rsidRDefault="0030303F" w:rsidP="00B5432E">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30303F" w:rsidTr="00B5432E">
        <w:tc>
          <w:tcPr>
            <w:tcW w:w="2211" w:type="dxa"/>
          </w:tcPr>
          <w:p w:rsidR="0030303F" w:rsidRDefault="0030303F" w:rsidP="00B5432E">
            <w:pPr>
              <w:pStyle w:val="ConsPlusNormal"/>
            </w:pPr>
            <w:r>
              <w:t>33.12.16.000</w:t>
            </w:r>
          </w:p>
        </w:tc>
        <w:tc>
          <w:tcPr>
            <w:tcW w:w="6803" w:type="dxa"/>
          </w:tcPr>
          <w:p w:rsidR="0030303F" w:rsidRDefault="0030303F" w:rsidP="00B5432E">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30303F" w:rsidTr="00B5432E">
        <w:tc>
          <w:tcPr>
            <w:tcW w:w="2211" w:type="dxa"/>
          </w:tcPr>
          <w:p w:rsidR="0030303F" w:rsidRDefault="0030303F" w:rsidP="00B5432E">
            <w:pPr>
              <w:pStyle w:val="ConsPlusNormal"/>
            </w:pPr>
            <w:bookmarkStart w:id="125" w:name="Par34539"/>
            <w:bookmarkEnd w:id="125"/>
            <w:r>
              <w:t>33.12.17</w:t>
            </w:r>
          </w:p>
        </w:tc>
        <w:tc>
          <w:tcPr>
            <w:tcW w:w="6803" w:type="dxa"/>
          </w:tcPr>
          <w:p w:rsidR="0030303F" w:rsidRDefault="0030303F" w:rsidP="00B5432E">
            <w:pPr>
              <w:pStyle w:val="ConsPlusNormal"/>
            </w:pPr>
            <w:r>
              <w:t>Услуги по ремонту и техническому обслуживанию ручных инструментов с механическим приводом</w:t>
            </w:r>
          </w:p>
          <w:p w:rsidR="0030303F" w:rsidRDefault="0030303F" w:rsidP="00B5432E">
            <w:pPr>
              <w:pStyle w:val="ConsPlusNormal"/>
            </w:pPr>
            <w:r>
              <w:t>Эта группировка включает:</w:t>
            </w:r>
          </w:p>
          <w:p w:rsidR="0030303F" w:rsidRDefault="0030303F" w:rsidP="00B5432E">
            <w:pPr>
              <w:pStyle w:val="ConsPlusNormal"/>
            </w:pPr>
            <w:r>
              <w:t>- ремонт ручных инструментов с механическим приводом;</w:t>
            </w:r>
          </w:p>
          <w:p w:rsidR="0030303F" w:rsidRDefault="0030303F" w:rsidP="00B5432E">
            <w:pPr>
              <w:pStyle w:val="ConsPlusNormal"/>
            </w:pPr>
            <w:r>
              <w:t>- ремонт бытовых электроинструментов;</w:t>
            </w:r>
          </w:p>
          <w:p w:rsidR="0030303F" w:rsidRDefault="0030303F" w:rsidP="00B5432E">
            <w:pPr>
              <w:pStyle w:val="ConsPlusNormal"/>
            </w:pPr>
            <w:r>
              <w:t>- ремонт бензомоторных пил</w:t>
            </w:r>
          </w:p>
        </w:tc>
      </w:tr>
      <w:tr w:rsidR="0030303F" w:rsidTr="00B5432E">
        <w:tc>
          <w:tcPr>
            <w:tcW w:w="9014" w:type="dxa"/>
            <w:gridSpan w:val="2"/>
          </w:tcPr>
          <w:p w:rsidR="0030303F" w:rsidRDefault="0030303F" w:rsidP="00B5432E">
            <w:pPr>
              <w:pStyle w:val="ConsPlusNormal"/>
              <w:jc w:val="both"/>
            </w:pPr>
            <w:r>
              <w:t xml:space="preserve">(в ред. </w:t>
            </w:r>
            <w:hyperlink r:id="rId3223" w:history="1">
              <w:r>
                <w:rPr>
                  <w:color w:val="0000FF"/>
                </w:rPr>
                <w:t>Изменения 8/2016 ОКПД 2</w:t>
              </w:r>
            </w:hyperlink>
            <w:r>
              <w:t>, утв. Приказом Росстандарта от 14.04.2016 N 260-ст)</w:t>
            </w:r>
          </w:p>
        </w:tc>
      </w:tr>
      <w:tr w:rsidR="0030303F" w:rsidTr="00B5432E">
        <w:tc>
          <w:tcPr>
            <w:tcW w:w="2211" w:type="dxa"/>
          </w:tcPr>
          <w:p w:rsidR="0030303F" w:rsidRDefault="0030303F" w:rsidP="00B5432E">
            <w:pPr>
              <w:pStyle w:val="ConsPlusNormal"/>
            </w:pPr>
            <w:r>
              <w:t>33.12.17.000</w:t>
            </w:r>
          </w:p>
        </w:tc>
        <w:tc>
          <w:tcPr>
            <w:tcW w:w="6803" w:type="dxa"/>
          </w:tcPr>
          <w:p w:rsidR="0030303F" w:rsidRDefault="0030303F" w:rsidP="00B5432E">
            <w:pPr>
              <w:pStyle w:val="ConsPlusNormal"/>
            </w:pPr>
            <w:r>
              <w:t>Услуги по ремонту и техническому обслуживанию ручных инструментов с механическим приводом</w:t>
            </w:r>
          </w:p>
        </w:tc>
      </w:tr>
      <w:tr w:rsidR="0030303F" w:rsidTr="00B5432E">
        <w:tc>
          <w:tcPr>
            <w:tcW w:w="2211" w:type="dxa"/>
          </w:tcPr>
          <w:p w:rsidR="0030303F" w:rsidRDefault="0030303F" w:rsidP="00B5432E">
            <w:pPr>
              <w:pStyle w:val="ConsPlusNormal"/>
            </w:pPr>
            <w:bookmarkStart w:id="126" w:name="Par34548"/>
            <w:bookmarkEnd w:id="126"/>
            <w:r>
              <w:t>33.12.18</w:t>
            </w:r>
          </w:p>
        </w:tc>
        <w:tc>
          <w:tcPr>
            <w:tcW w:w="6803" w:type="dxa"/>
          </w:tcPr>
          <w:p w:rsidR="0030303F" w:rsidRDefault="0030303F" w:rsidP="00B5432E">
            <w:pPr>
              <w:pStyle w:val="ConsPlusNormal"/>
            </w:pPr>
            <w:r>
              <w:t>Услуги по ремонту и техническому обслуживанию небытового холодильного и вентиляционного оборудования</w:t>
            </w:r>
          </w:p>
        </w:tc>
      </w:tr>
      <w:tr w:rsidR="0030303F" w:rsidTr="00B5432E">
        <w:tc>
          <w:tcPr>
            <w:tcW w:w="2211" w:type="dxa"/>
          </w:tcPr>
          <w:p w:rsidR="0030303F" w:rsidRDefault="0030303F" w:rsidP="00B5432E">
            <w:pPr>
              <w:pStyle w:val="ConsPlusNormal"/>
            </w:pPr>
            <w:r>
              <w:t>33.12.18.000</w:t>
            </w:r>
          </w:p>
        </w:tc>
        <w:tc>
          <w:tcPr>
            <w:tcW w:w="6803" w:type="dxa"/>
          </w:tcPr>
          <w:p w:rsidR="0030303F" w:rsidRDefault="0030303F" w:rsidP="00B5432E">
            <w:pPr>
              <w:pStyle w:val="ConsPlusNormal"/>
            </w:pPr>
            <w:r>
              <w:t>Услуги по ремонту и техническому обслуживанию небытового холодильного и вентиляционного оборудования</w:t>
            </w:r>
          </w:p>
        </w:tc>
      </w:tr>
      <w:tr w:rsidR="0030303F" w:rsidTr="00B5432E">
        <w:tc>
          <w:tcPr>
            <w:tcW w:w="2211" w:type="dxa"/>
          </w:tcPr>
          <w:p w:rsidR="0030303F" w:rsidRDefault="0030303F" w:rsidP="00B5432E">
            <w:pPr>
              <w:pStyle w:val="ConsPlusNormal"/>
            </w:pPr>
            <w:r>
              <w:t>33.12.19</w:t>
            </w:r>
          </w:p>
        </w:tc>
        <w:tc>
          <w:tcPr>
            <w:tcW w:w="6803" w:type="dxa"/>
          </w:tcPr>
          <w:p w:rsidR="0030303F" w:rsidRDefault="0030303F" w:rsidP="00B5432E">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30303F" w:rsidTr="00B5432E">
        <w:tc>
          <w:tcPr>
            <w:tcW w:w="2211" w:type="dxa"/>
          </w:tcPr>
          <w:p w:rsidR="0030303F" w:rsidRDefault="0030303F" w:rsidP="00B5432E">
            <w:pPr>
              <w:pStyle w:val="ConsPlusNormal"/>
            </w:pPr>
            <w:r>
              <w:t>33.12.19.000</w:t>
            </w:r>
          </w:p>
        </w:tc>
        <w:tc>
          <w:tcPr>
            <w:tcW w:w="6803" w:type="dxa"/>
          </w:tcPr>
          <w:p w:rsidR="0030303F" w:rsidRDefault="0030303F" w:rsidP="00B5432E">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30303F" w:rsidTr="00B5432E">
        <w:tc>
          <w:tcPr>
            <w:tcW w:w="2211" w:type="dxa"/>
          </w:tcPr>
          <w:p w:rsidR="0030303F" w:rsidRDefault="0030303F" w:rsidP="00B5432E">
            <w:pPr>
              <w:pStyle w:val="ConsPlusNormal"/>
            </w:pPr>
            <w:r>
              <w:lastRenderedPageBreak/>
              <w:t>33.12.2</w:t>
            </w:r>
          </w:p>
        </w:tc>
        <w:tc>
          <w:tcPr>
            <w:tcW w:w="6803" w:type="dxa"/>
          </w:tcPr>
          <w:p w:rsidR="0030303F" w:rsidRDefault="0030303F" w:rsidP="00B5432E">
            <w:pPr>
              <w:pStyle w:val="ConsPlusNormal"/>
            </w:pPr>
            <w:r>
              <w:t>Услуги по ремонту и техническому обслуживанию оборудования специального назначения</w:t>
            </w:r>
          </w:p>
        </w:tc>
      </w:tr>
      <w:tr w:rsidR="0030303F" w:rsidTr="00B5432E">
        <w:tc>
          <w:tcPr>
            <w:tcW w:w="2211" w:type="dxa"/>
          </w:tcPr>
          <w:p w:rsidR="0030303F" w:rsidRDefault="0030303F" w:rsidP="00B5432E">
            <w:pPr>
              <w:pStyle w:val="ConsPlusNormal"/>
            </w:pPr>
            <w:r>
              <w:t>33.12.21</w:t>
            </w:r>
          </w:p>
        </w:tc>
        <w:tc>
          <w:tcPr>
            <w:tcW w:w="6803" w:type="dxa"/>
          </w:tcPr>
          <w:p w:rsidR="0030303F" w:rsidRDefault="0030303F" w:rsidP="00B5432E">
            <w:pPr>
              <w:pStyle w:val="ConsPlusNormal"/>
            </w:pPr>
            <w:r>
              <w:t>Услуги по ремонту и техническому обслуживанию оборудования для сельского и лесного хозяйства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ремонту газонокосилок, машин для обрезания кромок листов, триммеров и аналогичного садового оборудования, см. </w:t>
            </w:r>
            <w:hyperlink w:anchor="Par48858" w:tooltip="95.22.10" w:history="1">
              <w:r>
                <w:rPr>
                  <w:color w:val="0000FF"/>
                </w:rPr>
                <w:t>95.22.10</w:t>
              </w:r>
            </w:hyperlink>
          </w:p>
        </w:tc>
      </w:tr>
      <w:tr w:rsidR="0030303F" w:rsidTr="00B5432E">
        <w:tc>
          <w:tcPr>
            <w:tcW w:w="2211" w:type="dxa"/>
          </w:tcPr>
          <w:p w:rsidR="0030303F" w:rsidRDefault="0030303F" w:rsidP="00B5432E">
            <w:pPr>
              <w:pStyle w:val="ConsPlusNormal"/>
            </w:pPr>
            <w:r>
              <w:t>33.12.21.000</w:t>
            </w:r>
          </w:p>
        </w:tc>
        <w:tc>
          <w:tcPr>
            <w:tcW w:w="6803" w:type="dxa"/>
          </w:tcPr>
          <w:p w:rsidR="0030303F" w:rsidRDefault="0030303F" w:rsidP="00B5432E">
            <w:pPr>
              <w:pStyle w:val="ConsPlusNormal"/>
            </w:pPr>
            <w:r>
              <w:t>Услуги по ремонту и техническому обслуживанию оборудования для сельского и лесного хозяйства</w:t>
            </w:r>
          </w:p>
        </w:tc>
      </w:tr>
      <w:tr w:rsidR="0030303F" w:rsidTr="00B5432E">
        <w:tc>
          <w:tcPr>
            <w:tcW w:w="2211" w:type="dxa"/>
          </w:tcPr>
          <w:p w:rsidR="0030303F" w:rsidRDefault="0030303F" w:rsidP="00B5432E">
            <w:pPr>
              <w:pStyle w:val="ConsPlusNormal"/>
            </w:pPr>
            <w:r>
              <w:t>33.12.22</w:t>
            </w:r>
          </w:p>
        </w:tc>
        <w:tc>
          <w:tcPr>
            <w:tcW w:w="6803" w:type="dxa"/>
          </w:tcPr>
          <w:p w:rsidR="0030303F" w:rsidRDefault="0030303F" w:rsidP="00B5432E">
            <w:pPr>
              <w:pStyle w:val="ConsPlusNormal"/>
            </w:pPr>
            <w:r>
              <w:t>Услуги по ремонту и техническому обслуживанию металлообрабатывающего оборудования и станков</w:t>
            </w:r>
          </w:p>
        </w:tc>
      </w:tr>
      <w:tr w:rsidR="0030303F" w:rsidTr="00B5432E">
        <w:tc>
          <w:tcPr>
            <w:tcW w:w="2211" w:type="dxa"/>
          </w:tcPr>
          <w:p w:rsidR="0030303F" w:rsidRDefault="0030303F" w:rsidP="00B5432E">
            <w:pPr>
              <w:pStyle w:val="ConsPlusNormal"/>
            </w:pPr>
            <w:r>
              <w:t>33.12.22.000</w:t>
            </w:r>
          </w:p>
        </w:tc>
        <w:tc>
          <w:tcPr>
            <w:tcW w:w="6803" w:type="dxa"/>
          </w:tcPr>
          <w:p w:rsidR="0030303F" w:rsidRDefault="0030303F" w:rsidP="00B5432E">
            <w:pPr>
              <w:pStyle w:val="ConsPlusNormal"/>
            </w:pPr>
            <w:r>
              <w:t>Услуги по ремонту и техническому обслуживанию металлообрабатывающего оборудования и станков</w:t>
            </w:r>
          </w:p>
        </w:tc>
      </w:tr>
      <w:tr w:rsidR="0030303F" w:rsidTr="00B5432E">
        <w:tc>
          <w:tcPr>
            <w:tcW w:w="2211" w:type="dxa"/>
          </w:tcPr>
          <w:p w:rsidR="0030303F" w:rsidRDefault="0030303F" w:rsidP="00B5432E">
            <w:pPr>
              <w:pStyle w:val="ConsPlusNormal"/>
            </w:pPr>
            <w:r>
              <w:t>33.12.23</w:t>
            </w:r>
          </w:p>
        </w:tc>
        <w:tc>
          <w:tcPr>
            <w:tcW w:w="6803" w:type="dxa"/>
          </w:tcPr>
          <w:p w:rsidR="0030303F" w:rsidRDefault="0030303F" w:rsidP="00B5432E">
            <w:pPr>
              <w:pStyle w:val="ConsPlusNormal"/>
            </w:pPr>
            <w:r>
              <w:t>Услуги по ремонту и техническому обслуживанию оборудования для металлургии</w:t>
            </w:r>
          </w:p>
        </w:tc>
      </w:tr>
      <w:tr w:rsidR="0030303F" w:rsidTr="00B5432E">
        <w:tc>
          <w:tcPr>
            <w:tcW w:w="2211" w:type="dxa"/>
          </w:tcPr>
          <w:p w:rsidR="0030303F" w:rsidRDefault="0030303F" w:rsidP="00B5432E">
            <w:pPr>
              <w:pStyle w:val="ConsPlusNormal"/>
            </w:pPr>
            <w:r>
              <w:t>33.12.23.000</w:t>
            </w:r>
          </w:p>
        </w:tc>
        <w:tc>
          <w:tcPr>
            <w:tcW w:w="6803" w:type="dxa"/>
          </w:tcPr>
          <w:p w:rsidR="0030303F" w:rsidRDefault="0030303F" w:rsidP="00B5432E">
            <w:pPr>
              <w:pStyle w:val="ConsPlusNormal"/>
            </w:pPr>
            <w:r>
              <w:t>Услуги по ремонту и техническому обслуживанию оборудования для металлургии</w:t>
            </w:r>
          </w:p>
        </w:tc>
      </w:tr>
      <w:tr w:rsidR="0030303F" w:rsidTr="00B5432E">
        <w:tc>
          <w:tcPr>
            <w:tcW w:w="2211" w:type="dxa"/>
          </w:tcPr>
          <w:p w:rsidR="0030303F" w:rsidRDefault="0030303F" w:rsidP="00B5432E">
            <w:pPr>
              <w:pStyle w:val="ConsPlusNormal"/>
            </w:pPr>
            <w:bookmarkStart w:id="127" w:name="Par34572"/>
            <w:bookmarkEnd w:id="127"/>
            <w:r>
              <w:t>33.12.24</w:t>
            </w:r>
          </w:p>
        </w:tc>
        <w:tc>
          <w:tcPr>
            <w:tcW w:w="6803" w:type="dxa"/>
          </w:tcPr>
          <w:p w:rsidR="0030303F" w:rsidRDefault="0030303F" w:rsidP="00B5432E">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30303F" w:rsidTr="00B5432E">
        <w:tc>
          <w:tcPr>
            <w:tcW w:w="2211" w:type="dxa"/>
          </w:tcPr>
          <w:p w:rsidR="0030303F" w:rsidRDefault="0030303F" w:rsidP="00B5432E">
            <w:pPr>
              <w:pStyle w:val="ConsPlusNormal"/>
            </w:pPr>
            <w:r>
              <w:t>33.12.24.000</w:t>
            </w:r>
          </w:p>
        </w:tc>
        <w:tc>
          <w:tcPr>
            <w:tcW w:w="6803" w:type="dxa"/>
          </w:tcPr>
          <w:p w:rsidR="0030303F" w:rsidRDefault="0030303F" w:rsidP="00B5432E">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30303F" w:rsidTr="00B5432E">
        <w:tc>
          <w:tcPr>
            <w:tcW w:w="2211" w:type="dxa"/>
          </w:tcPr>
          <w:p w:rsidR="0030303F" w:rsidRDefault="0030303F" w:rsidP="00B5432E">
            <w:pPr>
              <w:pStyle w:val="ConsPlusNormal"/>
            </w:pPr>
            <w:r>
              <w:t>33.12.25</w:t>
            </w:r>
          </w:p>
        </w:tc>
        <w:tc>
          <w:tcPr>
            <w:tcW w:w="6803" w:type="dxa"/>
          </w:tcPr>
          <w:p w:rsidR="0030303F" w:rsidRDefault="0030303F" w:rsidP="00B5432E">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30303F" w:rsidTr="00B5432E">
        <w:tc>
          <w:tcPr>
            <w:tcW w:w="2211" w:type="dxa"/>
          </w:tcPr>
          <w:p w:rsidR="0030303F" w:rsidRDefault="0030303F" w:rsidP="00B5432E">
            <w:pPr>
              <w:pStyle w:val="ConsPlusNormal"/>
            </w:pPr>
            <w:r>
              <w:t>33.12.25.000</w:t>
            </w:r>
          </w:p>
        </w:tc>
        <w:tc>
          <w:tcPr>
            <w:tcW w:w="6803" w:type="dxa"/>
          </w:tcPr>
          <w:p w:rsidR="0030303F" w:rsidRDefault="0030303F" w:rsidP="00B5432E">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30303F" w:rsidTr="00B5432E">
        <w:tc>
          <w:tcPr>
            <w:tcW w:w="2211" w:type="dxa"/>
          </w:tcPr>
          <w:p w:rsidR="0030303F" w:rsidRDefault="0030303F" w:rsidP="00B5432E">
            <w:pPr>
              <w:pStyle w:val="ConsPlusNormal"/>
            </w:pPr>
            <w:r>
              <w:t>33.12.26</w:t>
            </w:r>
          </w:p>
        </w:tc>
        <w:tc>
          <w:tcPr>
            <w:tcW w:w="6803" w:type="dxa"/>
          </w:tcPr>
          <w:p w:rsidR="0030303F" w:rsidRDefault="0030303F" w:rsidP="00B5432E">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30303F" w:rsidTr="00B5432E">
        <w:tc>
          <w:tcPr>
            <w:tcW w:w="2211" w:type="dxa"/>
          </w:tcPr>
          <w:p w:rsidR="0030303F" w:rsidRDefault="0030303F" w:rsidP="00B5432E">
            <w:pPr>
              <w:pStyle w:val="ConsPlusNormal"/>
            </w:pPr>
            <w:r>
              <w:t>33.12.26.000</w:t>
            </w:r>
          </w:p>
        </w:tc>
        <w:tc>
          <w:tcPr>
            <w:tcW w:w="6803" w:type="dxa"/>
          </w:tcPr>
          <w:p w:rsidR="0030303F" w:rsidRDefault="0030303F" w:rsidP="00B5432E">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30303F" w:rsidTr="00B5432E">
        <w:tc>
          <w:tcPr>
            <w:tcW w:w="2211" w:type="dxa"/>
          </w:tcPr>
          <w:p w:rsidR="0030303F" w:rsidRDefault="0030303F" w:rsidP="00B5432E">
            <w:pPr>
              <w:pStyle w:val="ConsPlusNormal"/>
            </w:pPr>
            <w:r>
              <w:t>33.12.27</w:t>
            </w:r>
          </w:p>
        </w:tc>
        <w:tc>
          <w:tcPr>
            <w:tcW w:w="6803" w:type="dxa"/>
          </w:tcPr>
          <w:p w:rsidR="0030303F" w:rsidRDefault="0030303F" w:rsidP="00B5432E">
            <w:pPr>
              <w:pStyle w:val="ConsPlusNormal"/>
            </w:pPr>
            <w:r>
              <w:t>Услуги по ремонту и техническому обслуживанию оборудования для производства бумаги и картона</w:t>
            </w:r>
          </w:p>
        </w:tc>
      </w:tr>
      <w:tr w:rsidR="0030303F" w:rsidTr="00B5432E">
        <w:tc>
          <w:tcPr>
            <w:tcW w:w="2211" w:type="dxa"/>
          </w:tcPr>
          <w:p w:rsidR="0030303F" w:rsidRDefault="0030303F" w:rsidP="00B5432E">
            <w:pPr>
              <w:pStyle w:val="ConsPlusNormal"/>
            </w:pPr>
            <w:r>
              <w:t>33.12.27.000</w:t>
            </w:r>
          </w:p>
        </w:tc>
        <w:tc>
          <w:tcPr>
            <w:tcW w:w="6803" w:type="dxa"/>
          </w:tcPr>
          <w:p w:rsidR="0030303F" w:rsidRDefault="0030303F" w:rsidP="00B5432E">
            <w:pPr>
              <w:pStyle w:val="ConsPlusNormal"/>
            </w:pPr>
            <w:r>
              <w:t>Услуги по ремонту и техническому обслуживанию оборудования для производства бумаги и картона</w:t>
            </w:r>
          </w:p>
        </w:tc>
      </w:tr>
      <w:tr w:rsidR="0030303F" w:rsidTr="00B5432E">
        <w:tc>
          <w:tcPr>
            <w:tcW w:w="2211" w:type="dxa"/>
          </w:tcPr>
          <w:p w:rsidR="0030303F" w:rsidRDefault="0030303F" w:rsidP="00B5432E">
            <w:pPr>
              <w:pStyle w:val="ConsPlusNormal"/>
            </w:pPr>
            <w:r>
              <w:t>33.12.28</w:t>
            </w:r>
          </w:p>
        </w:tc>
        <w:tc>
          <w:tcPr>
            <w:tcW w:w="6803" w:type="dxa"/>
          </w:tcPr>
          <w:p w:rsidR="0030303F" w:rsidRDefault="0030303F" w:rsidP="00B5432E">
            <w:pPr>
              <w:pStyle w:val="ConsPlusNormal"/>
            </w:pPr>
            <w:r>
              <w:t>Услуги по ремонту и техническому обслуживанию оборудования для пластмасс и резины</w:t>
            </w:r>
          </w:p>
        </w:tc>
      </w:tr>
      <w:tr w:rsidR="0030303F" w:rsidTr="00B5432E">
        <w:tc>
          <w:tcPr>
            <w:tcW w:w="2211" w:type="dxa"/>
          </w:tcPr>
          <w:p w:rsidR="0030303F" w:rsidRDefault="0030303F" w:rsidP="00B5432E">
            <w:pPr>
              <w:pStyle w:val="ConsPlusNormal"/>
            </w:pPr>
            <w:r>
              <w:t>33.12.28.000</w:t>
            </w:r>
          </w:p>
        </w:tc>
        <w:tc>
          <w:tcPr>
            <w:tcW w:w="6803" w:type="dxa"/>
          </w:tcPr>
          <w:p w:rsidR="0030303F" w:rsidRDefault="0030303F" w:rsidP="00B5432E">
            <w:pPr>
              <w:pStyle w:val="ConsPlusNormal"/>
            </w:pPr>
            <w:r>
              <w:t>Услуги по ремонту и техническому обслуживанию оборудования для пластмасс и резины</w:t>
            </w:r>
          </w:p>
        </w:tc>
      </w:tr>
      <w:tr w:rsidR="0030303F" w:rsidTr="00B5432E">
        <w:tc>
          <w:tcPr>
            <w:tcW w:w="2211" w:type="dxa"/>
          </w:tcPr>
          <w:p w:rsidR="0030303F" w:rsidRDefault="0030303F" w:rsidP="00B5432E">
            <w:pPr>
              <w:pStyle w:val="ConsPlusNormal"/>
            </w:pPr>
            <w:r>
              <w:t>33.12.29</w:t>
            </w:r>
          </w:p>
        </w:tc>
        <w:tc>
          <w:tcPr>
            <w:tcW w:w="6803" w:type="dxa"/>
          </w:tcPr>
          <w:p w:rsidR="0030303F" w:rsidRDefault="0030303F" w:rsidP="00B5432E">
            <w:pPr>
              <w:pStyle w:val="ConsPlusNormal"/>
            </w:pPr>
            <w:r>
              <w:t>Услуги по ремонту и техническому обслуживанию прочего оборудования специального назначения</w:t>
            </w:r>
          </w:p>
        </w:tc>
      </w:tr>
      <w:tr w:rsidR="0030303F" w:rsidTr="00B5432E">
        <w:tc>
          <w:tcPr>
            <w:tcW w:w="2211" w:type="dxa"/>
          </w:tcPr>
          <w:p w:rsidR="0030303F" w:rsidRDefault="0030303F" w:rsidP="00B5432E">
            <w:pPr>
              <w:pStyle w:val="ConsPlusNormal"/>
            </w:pPr>
            <w:r>
              <w:lastRenderedPageBreak/>
              <w:t>33.12.29.000</w:t>
            </w:r>
          </w:p>
        </w:tc>
        <w:tc>
          <w:tcPr>
            <w:tcW w:w="6803" w:type="dxa"/>
          </w:tcPr>
          <w:p w:rsidR="0030303F" w:rsidRDefault="0030303F" w:rsidP="00B5432E">
            <w:pPr>
              <w:pStyle w:val="ConsPlusNormal"/>
              <w:jc w:val="both"/>
            </w:pPr>
            <w:r>
              <w:t xml:space="preserve">Исключен с 1 января 2017 года. - </w:t>
            </w:r>
            <w:hyperlink r:id="rId3224" w:history="1">
              <w:r>
                <w:rPr>
                  <w:color w:val="0000FF"/>
                </w:rPr>
                <w:t>Изменение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33.12.29.100</w:t>
            </w:r>
          </w:p>
        </w:tc>
        <w:tc>
          <w:tcPr>
            <w:tcW w:w="6803" w:type="dxa"/>
          </w:tcPr>
          <w:p w:rsidR="0030303F" w:rsidRDefault="0030303F" w:rsidP="00B5432E">
            <w:pPr>
              <w:pStyle w:val="ConsPlusNormal"/>
            </w:pPr>
            <w:r>
              <w:t>Услуги по ремонту объектов использования</w:t>
            </w:r>
          </w:p>
          <w:p w:rsidR="0030303F" w:rsidRDefault="0030303F" w:rsidP="00B5432E">
            <w:pPr>
              <w:pStyle w:val="ConsPlusNormal"/>
            </w:pPr>
            <w:r>
              <w:t>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ремонт и модернизацию ядерных установок, в том числе размещенных на атомных ледоколах и транспортных судах, радиационных источников, пунктов хранения;</w:t>
            </w:r>
          </w:p>
          <w:p w:rsidR="0030303F" w:rsidRDefault="0030303F" w:rsidP="00B5432E">
            <w:pPr>
              <w:pStyle w:val="ConsPlusNormal"/>
            </w:pPr>
            <w:r>
              <w:t>- гарантийное и сервисное обслуживание ядерных установок, в том числе размещенных на атомных ледоколах и транспортных судах, радиационных источников, пунктов хранения;</w:t>
            </w:r>
          </w:p>
          <w:p w:rsidR="0030303F" w:rsidRDefault="0030303F" w:rsidP="00B5432E">
            <w:pPr>
              <w:pStyle w:val="ConsPlusNormal"/>
            </w:pPr>
            <w:r>
              <w:t>- ремонт и техническое обслуживание оборудования, эксплуатируемого на объектах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3225" w:history="1">
              <w:r>
                <w:rPr>
                  <w:color w:val="0000FF"/>
                </w:rPr>
                <w:t>Изменением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33.12.29.900</w:t>
            </w:r>
          </w:p>
        </w:tc>
        <w:tc>
          <w:tcPr>
            <w:tcW w:w="6803" w:type="dxa"/>
          </w:tcPr>
          <w:p w:rsidR="0030303F" w:rsidRDefault="0030303F" w:rsidP="00B5432E">
            <w:pPr>
              <w:pStyle w:val="ConsPlusNormal"/>
            </w:pPr>
            <w:r>
              <w:t>Услуги по ремонту и техническому обслуживанию прочего оборудования специального назначения,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226" w:history="1">
              <w:r>
                <w:rPr>
                  <w:color w:val="0000FF"/>
                </w:rPr>
                <w:t>Изменением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33.13</w:t>
            </w:r>
          </w:p>
        </w:tc>
        <w:tc>
          <w:tcPr>
            <w:tcW w:w="6803" w:type="dxa"/>
          </w:tcPr>
          <w:p w:rsidR="0030303F" w:rsidRDefault="0030303F" w:rsidP="00B5432E">
            <w:pPr>
              <w:pStyle w:val="ConsPlusNormal"/>
            </w:pPr>
            <w:r>
              <w:t>Услуги по ремонту электронного и оптического оборудования</w:t>
            </w:r>
          </w:p>
        </w:tc>
      </w:tr>
      <w:tr w:rsidR="0030303F" w:rsidTr="00B5432E">
        <w:tc>
          <w:tcPr>
            <w:tcW w:w="2211" w:type="dxa"/>
          </w:tcPr>
          <w:p w:rsidR="0030303F" w:rsidRDefault="0030303F" w:rsidP="00B5432E">
            <w:pPr>
              <w:pStyle w:val="ConsPlusNormal"/>
            </w:pPr>
            <w:r>
              <w:t>33.13.1</w:t>
            </w:r>
          </w:p>
        </w:tc>
        <w:tc>
          <w:tcPr>
            <w:tcW w:w="6803" w:type="dxa"/>
          </w:tcPr>
          <w:p w:rsidR="0030303F" w:rsidRDefault="0030303F" w:rsidP="00B5432E">
            <w:pPr>
              <w:pStyle w:val="ConsPlusNormal"/>
            </w:pPr>
            <w:r>
              <w:t>Услуги по ремонту и техническому обслуживанию электронного и оптического оборудования</w:t>
            </w:r>
          </w:p>
        </w:tc>
      </w:tr>
      <w:tr w:rsidR="0030303F" w:rsidTr="00B5432E">
        <w:tc>
          <w:tcPr>
            <w:tcW w:w="2211" w:type="dxa"/>
          </w:tcPr>
          <w:p w:rsidR="0030303F" w:rsidRDefault="0030303F" w:rsidP="00B5432E">
            <w:pPr>
              <w:pStyle w:val="ConsPlusNormal"/>
            </w:pPr>
            <w:bookmarkStart w:id="128" w:name="Par34611"/>
            <w:bookmarkEnd w:id="128"/>
            <w:r>
              <w:t>33.13.11</w:t>
            </w:r>
          </w:p>
        </w:tc>
        <w:tc>
          <w:tcPr>
            <w:tcW w:w="6803" w:type="dxa"/>
          </w:tcPr>
          <w:p w:rsidR="0030303F" w:rsidRDefault="0030303F" w:rsidP="00B5432E">
            <w:pPr>
              <w:pStyle w:val="ConsPlusNormal"/>
            </w:pPr>
            <w:r>
              <w:t>Услуги по ремонту и техническому обслуживанию инструментов и приборов для измерения, испытаний и навигации</w:t>
            </w:r>
          </w:p>
        </w:tc>
      </w:tr>
      <w:tr w:rsidR="0030303F" w:rsidTr="00B5432E">
        <w:tc>
          <w:tcPr>
            <w:tcW w:w="2211" w:type="dxa"/>
          </w:tcPr>
          <w:p w:rsidR="0030303F" w:rsidRDefault="0030303F" w:rsidP="00B5432E">
            <w:pPr>
              <w:pStyle w:val="ConsPlusNormal"/>
            </w:pPr>
            <w:r>
              <w:t>33.13.11.000</w:t>
            </w:r>
          </w:p>
        </w:tc>
        <w:tc>
          <w:tcPr>
            <w:tcW w:w="6803" w:type="dxa"/>
          </w:tcPr>
          <w:p w:rsidR="0030303F" w:rsidRDefault="0030303F" w:rsidP="00B5432E">
            <w:pPr>
              <w:pStyle w:val="ConsPlusNormal"/>
            </w:pPr>
            <w:r>
              <w:t>Услуги по ремонту и техническому обслуживанию инструментов и приборов для измерения, испытаний и навигации</w:t>
            </w:r>
          </w:p>
        </w:tc>
      </w:tr>
      <w:tr w:rsidR="0030303F" w:rsidTr="00B5432E">
        <w:tc>
          <w:tcPr>
            <w:tcW w:w="2211" w:type="dxa"/>
          </w:tcPr>
          <w:p w:rsidR="0030303F" w:rsidRDefault="0030303F" w:rsidP="00B5432E">
            <w:pPr>
              <w:pStyle w:val="ConsPlusNormal"/>
            </w:pPr>
            <w:r>
              <w:t>33.13.12</w:t>
            </w:r>
          </w:p>
        </w:tc>
        <w:tc>
          <w:tcPr>
            <w:tcW w:w="6803" w:type="dxa"/>
          </w:tcPr>
          <w:p w:rsidR="0030303F" w:rsidRDefault="0030303F" w:rsidP="00B5432E">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30303F" w:rsidTr="00B5432E">
        <w:tc>
          <w:tcPr>
            <w:tcW w:w="2211" w:type="dxa"/>
          </w:tcPr>
          <w:p w:rsidR="0030303F" w:rsidRDefault="0030303F" w:rsidP="00B5432E">
            <w:pPr>
              <w:pStyle w:val="ConsPlusNormal"/>
            </w:pPr>
            <w:r>
              <w:t>33.13.12.000</w:t>
            </w:r>
          </w:p>
        </w:tc>
        <w:tc>
          <w:tcPr>
            <w:tcW w:w="6803" w:type="dxa"/>
          </w:tcPr>
          <w:p w:rsidR="0030303F" w:rsidRDefault="0030303F" w:rsidP="00B5432E">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30303F" w:rsidTr="00B5432E">
        <w:tc>
          <w:tcPr>
            <w:tcW w:w="2211" w:type="dxa"/>
          </w:tcPr>
          <w:p w:rsidR="0030303F" w:rsidRDefault="0030303F" w:rsidP="00B5432E">
            <w:pPr>
              <w:pStyle w:val="ConsPlusNormal"/>
            </w:pPr>
            <w:r>
              <w:t>33.13.13</w:t>
            </w:r>
          </w:p>
        </w:tc>
        <w:tc>
          <w:tcPr>
            <w:tcW w:w="6803" w:type="dxa"/>
          </w:tcPr>
          <w:p w:rsidR="0030303F" w:rsidRDefault="0030303F" w:rsidP="00B5432E">
            <w:pPr>
              <w:pStyle w:val="ConsPlusNormal"/>
            </w:pPr>
            <w:r>
              <w:t>Услуги по ремонту и техническому обслуживанию профессиональных оптических приборов и фотооборудования</w:t>
            </w:r>
          </w:p>
        </w:tc>
      </w:tr>
      <w:tr w:rsidR="0030303F" w:rsidTr="00B5432E">
        <w:tc>
          <w:tcPr>
            <w:tcW w:w="2211" w:type="dxa"/>
          </w:tcPr>
          <w:p w:rsidR="0030303F" w:rsidRDefault="0030303F" w:rsidP="00B5432E">
            <w:pPr>
              <w:pStyle w:val="ConsPlusNormal"/>
            </w:pPr>
            <w:r>
              <w:t>33.13.13.000</w:t>
            </w:r>
          </w:p>
        </w:tc>
        <w:tc>
          <w:tcPr>
            <w:tcW w:w="6803" w:type="dxa"/>
          </w:tcPr>
          <w:p w:rsidR="0030303F" w:rsidRDefault="0030303F" w:rsidP="00B5432E">
            <w:pPr>
              <w:pStyle w:val="ConsPlusNormal"/>
            </w:pPr>
            <w:r>
              <w:t>Услуги по ремонту и техническому обслуживанию профессиональных оптических приборов и фотооборудования</w:t>
            </w:r>
          </w:p>
        </w:tc>
      </w:tr>
      <w:tr w:rsidR="0030303F" w:rsidTr="00B5432E">
        <w:tc>
          <w:tcPr>
            <w:tcW w:w="2211" w:type="dxa"/>
          </w:tcPr>
          <w:p w:rsidR="0030303F" w:rsidRDefault="0030303F" w:rsidP="00B5432E">
            <w:pPr>
              <w:pStyle w:val="ConsPlusNormal"/>
            </w:pPr>
            <w:r>
              <w:t>33.13.19</w:t>
            </w:r>
          </w:p>
        </w:tc>
        <w:tc>
          <w:tcPr>
            <w:tcW w:w="6803" w:type="dxa"/>
          </w:tcPr>
          <w:p w:rsidR="0030303F" w:rsidRDefault="0030303F" w:rsidP="00B5432E">
            <w:pPr>
              <w:pStyle w:val="ConsPlusNormal"/>
            </w:pPr>
            <w:r>
              <w:t>Услуги по ремонту и техническому обслуживанию прочего профессионального электронного оборудования</w:t>
            </w:r>
          </w:p>
        </w:tc>
      </w:tr>
      <w:tr w:rsidR="0030303F" w:rsidTr="00B5432E">
        <w:tc>
          <w:tcPr>
            <w:tcW w:w="2211" w:type="dxa"/>
          </w:tcPr>
          <w:p w:rsidR="0030303F" w:rsidRDefault="0030303F" w:rsidP="00B5432E">
            <w:pPr>
              <w:pStyle w:val="ConsPlusNormal"/>
            </w:pPr>
            <w:r>
              <w:t>33.13.19.000</w:t>
            </w:r>
          </w:p>
        </w:tc>
        <w:tc>
          <w:tcPr>
            <w:tcW w:w="6803" w:type="dxa"/>
          </w:tcPr>
          <w:p w:rsidR="0030303F" w:rsidRDefault="0030303F" w:rsidP="00B5432E">
            <w:pPr>
              <w:pStyle w:val="ConsPlusNormal"/>
            </w:pPr>
            <w:r>
              <w:t>Услуги по ремонту и техническому обслуживанию прочего профессионального электронного оборудования</w:t>
            </w:r>
          </w:p>
        </w:tc>
      </w:tr>
      <w:tr w:rsidR="0030303F" w:rsidTr="00B5432E">
        <w:tc>
          <w:tcPr>
            <w:tcW w:w="2211" w:type="dxa"/>
          </w:tcPr>
          <w:p w:rsidR="0030303F" w:rsidRDefault="0030303F" w:rsidP="00B5432E">
            <w:pPr>
              <w:pStyle w:val="ConsPlusNormal"/>
            </w:pPr>
            <w:r>
              <w:t>33.14</w:t>
            </w:r>
          </w:p>
        </w:tc>
        <w:tc>
          <w:tcPr>
            <w:tcW w:w="6803" w:type="dxa"/>
          </w:tcPr>
          <w:p w:rsidR="0030303F" w:rsidRDefault="0030303F" w:rsidP="00B5432E">
            <w:pPr>
              <w:pStyle w:val="ConsPlusNormal"/>
            </w:pPr>
            <w:r>
              <w:t>Услуги по ремонту электрического оборудования</w:t>
            </w:r>
          </w:p>
        </w:tc>
      </w:tr>
      <w:tr w:rsidR="0030303F" w:rsidTr="00B5432E">
        <w:tc>
          <w:tcPr>
            <w:tcW w:w="2211" w:type="dxa"/>
          </w:tcPr>
          <w:p w:rsidR="0030303F" w:rsidRDefault="0030303F" w:rsidP="00B5432E">
            <w:pPr>
              <w:pStyle w:val="ConsPlusNormal"/>
            </w:pPr>
            <w:r>
              <w:t>33.14.1</w:t>
            </w:r>
          </w:p>
        </w:tc>
        <w:tc>
          <w:tcPr>
            <w:tcW w:w="6803" w:type="dxa"/>
          </w:tcPr>
          <w:p w:rsidR="0030303F" w:rsidRDefault="0030303F" w:rsidP="00B5432E">
            <w:pPr>
              <w:pStyle w:val="ConsPlusNormal"/>
            </w:pPr>
            <w:r>
              <w:t>Услуги по ремонту и техническому обслуживанию электрического оборудования</w:t>
            </w:r>
          </w:p>
        </w:tc>
      </w:tr>
      <w:tr w:rsidR="0030303F" w:rsidTr="00B5432E">
        <w:tc>
          <w:tcPr>
            <w:tcW w:w="2211" w:type="dxa"/>
          </w:tcPr>
          <w:p w:rsidR="0030303F" w:rsidRDefault="0030303F" w:rsidP="00B5432E">
            <w:pPr>
              <w:pStyle w:val="ConsPlusNormal"/>
            </w:pPr>
            <w:r>
              <w:lastRenderedPageBreak/>
              <w:t>33.14.11</w:t>
            </w:r>
          </w:p>
        </w:tc>
        <w:tc>
          <w:tcPr>
            <w:tcW w:w="6803" w:type="dxa"/>
          </w:tcPr>
          <w:p w:rsidR="0030303F" w:rsidRDefault="0030303F" w:rsidP="00B5432E">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30303F" w:rsidTr="00B5432E">
        <w:tc>
          <w:tcPr>
            <w:tcW w:w="2211" w:type="dxa"/>
          </w:tcPr>
          <w:p w:rsidR="0030303F" w:rsidRDefault="0030303F" w:rsidP="00B5432E">
            <w:pPr>
              <w:pStyle w:val="ConsPlusNormal"/>
            </w:pPr>
            <w:r>
              <w:t>33.14.11.000</w:t>
            </w:r>
          </w:p>
        </w:tc>
        <w:tc>
          <w:tcPr>
            <w:tcW w:w="6803" w:type="dxa"/>
          </w:tcPr>
          <w:p w:rsidR="0030303F" w:rsidRDefault="0030303F" w:rsidP="00B5432E">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30303F" w:rsidTr="00B5432E">
        <w:tc>
          <w:tcPr>
            <w:tcW w:w="2211" w:type="dxa"/>
          </w:tcPr>
          <w:p w:rsidR="0030303F" w:rsidRDefault="0030303F" w:rsidP="00B5432E">
            <w:pPr>
              <w:pStyle w:val="ConsPlusNormal"/>
            </w:pPr>
            <w:r>
              <w:t>33.14.19</w:t>
            </w:r>
          </w:p>
        </w:tc>
        <w:tc>
          <w:tcPr>
            <w:tcW w:w="6803" w:type="dxa"/>
          </w:tcPr>
          <w:p w:rsidR="0030303F" w:rsidRDefault="0030303F" w:rsidP="00B5432E">
            <w:pPr>
              <w:pStyle w:val="ConsPlusNormal"/>
            </w:pPr>
            <w:r>
              <w:t>Услуги по ремонту и техническому обслуживанию прочего профессионального электрического оборудования</w:t>
            </w:r>
          </w:p>
        </w:tc>
      </w:tr>
      <w:tr w:rsidR="0030303F" w:rsidTr="00B5432E">
        <w:tc>
          <w:tcPr>
            <w:tcW w:w="2211" w:type="dxa"/>
          </w:tcPr>
          <w:p w:rsidR="0030303F" w:rsidRDefault="0030303F" w:rsidP="00B5432E">
            <w:pPr>
              <w:pStyle w:val="ConsPlusNormal"/>
            </w:pPr>
            <w:r>
              <w:t>33.14.19.000</w:t>
            </w:r>
          </w:p>
        </w:tc>
        <w:tc>
          <w:tcPr>
            <w:tcW w:w="6803" w:type="dxa"/>
          </w:tcPr>
          <w:p w:rsidR="0030303F" w:rsidRDefault="0030303F" w:rsidP="00B5432E">
            <w:pPr>
              <w:pStyle w:val="ConsPlusNormal"/>
            </w:pPr>
            <w:r>
              <w:t>Услуги по ремонту и техническому обслуживанию прочего профессионального электрического оборудования</w:t>
            </w:r>
          </w:p>
        </w:tc>
      </w:tr>
      <w:tr w:rsidR="0030303F" w:rsidTr="00B5432E">
        <w:tc>
          <w:tcPr>
            <w:tcW w:w="2211" w:type="dxa"/>
          </w:tcPr>
          <w:p w:rsidR="0030303F" w:rsidRDefault="0030303F" w:rsidP="00B5432E">
            <w:pPr>
              <w:pStyle w:val="ConsPlusNormal"/>
            </w:pPr>
            <w:r>
              <w:t>33.15</w:t>
            </w:r>
          </w:p>
        </w:tc>
        <w:tc>
          <w:tcPr>
            <w:tcW w:w="6803" w:type="dxa"/>
          </w:tcPr>
          <w:p w:rsidR="0030303F" w:rsidRDefault="0030303F" w:rsidP="00B5432E">
            <w:pPr>
              <w:pStyle w:val="ConsPlusNormal"/>
            </w:pPr>
            <w:r>
              <w:t>Услуги по ремонту и техническому обслуживанию судов и лодок</w:t>
            </w:r>
          </w:p>
        </w:tc>
      </w:tr>
      <w:tr w:rsidR="0030303F" w:rsidTr="00B5432E">
        <w:tc>
          <w:tcPr>
            <w:tcW w:w="2211" w:type="dxa"/>
          </w:tcPr>
          <w:p w:rsidR="0030303F" w:rsidRDefault="0030303F" w:rsidP="00B5432E">
            <w:pPr>
              <w:pStyle w:val="ConsPlusNormal"/>
            </w:pPr>
            <w:r>
              <w:t>33.15.1</w:t>
            </w:r>
          </w:p>
        </w:tc>
        <w:tc>
          <w:tcPr>
            <w:tcW w:w="6803" w:type="dxa"/>
          </w:tcPr>
          <w:p w:rsidR="0030303F" w:rsidRDefault="0030303F" w:rsidP="00B5432E">
            <w:pPr>
              <w:pStyle w:val="ConsPlusNormal"/>
            </w:pPr>
            <w:r>
              <w:t>Услуги по ремонту и техническому обслуживанию судов и лодок</w:t>
            </w:r>
          </w:p>
        </w:tc>
      </w:tr>
      <w:tr w:rsidR="0030303F" w:rsidTr="00B5432E">
        <w:tc>
          <w:tcPr>
            <w:tcW w:w="2211" w:type="dxa"/>
          </w:tcPr>
          <w:p w:rsidR="0030303F" w:rsidRDefault="0030303F" w:rsidP="00B5432E">
            <w:pPr>
              <w:pStyle w:val="ConsPlusNormal"/>
            </w:pPr>
            <w:r>
              <w:t>33.15.10</w:t>
            </w:r>
          </w:p>
        </w:tc>
        <w:tc>
          <w:tcPr>
            <w:tcW w:w="6803" w:type="dxa"/>
          </w:tcPr>
          <w:p w:rsidR="0030303F" w:rsidRDefault="0030303F" w:rsidP="00B5432E">
            <w:pPr>
              <w:pStyle w:val="ConsPlusNormal"/>
            </w:pPr>
            <w:r>
              <w:t>Услуги по ремонту и техническому обслуживанию судов и лодок</w:t>
            </w:r>
          </w:p>
        </w:tc>
      </w:tr>
      <w:tr w:rsidR="0030303F" w:rsidTr="00B5432E">
        <w:tc>
          <w:tcPr>
            <w:tcW w:w="2211" w:type="dxa"/>
          </w:tcPr>
          <w:p w:rsidR="0030303F" w:rsidRDefault="0030303F" w:rsidP="00B5432E">
            <w:pPr>
              <w:pStyle w:val="ConsPlusNormal"/>
            </w:pPr>
            <w:r>
              <w:t>33.15.10.000</w:t>
            </w:r>
          </w:p>
        </w:tc>
        <w:tc>
          <w:tcPr>
            <w:tcW w:w="6803" w:type="dxa"/>
          </w:tcPr>
          <w:p w:rsidR="0030303F" w:rsidRDefault="0030303F" w:rsidP="00B5432E">
            <w:pPr>
              <w:pStyle w:val="ConsPlusNormal"/>
            </w:pPr>
            <w:r>
              <w:t>Услуги по ремонту и техническому обслуживанию судов и лодок</w:t>
            </w:r>
          </w:p>
        </w:tc>
      </w:tr>
      <w:tr w:rsidR="0030303F" w:rsidTr="00B5432E">
        <w:tc>
          <w:tcPr>
            <w:tcW w:w="2211" w:type="dxa"/>
          </w:tcPr>
          <w:p w:rsidR="0030303F" w:rsidRDefault="0030303F" w:rsidP="00B5432E">
            <w:pPr>
              <w:pStyle w:val="ConsPlusNormal"/>
            </w:pPr>
            <w:r>
              <w:t>33.16</w:t>
            </w:r>
          </w:p>
        </w:tc>
        <w:tc>
          <w:tcPr>
            <w:tcW w:w="6803" w:type="dxa"/>
          </w:tcPr>
          <w:p w:rsidR="0030303F" w:rsidRDefault="0030303F" w:rsidP="00B5432E">
            <w:pPr>
              <w:pStyle w:val="ConsPlusNormal"/>
            </w:pPr>
            <w:r>
              <w:t>Услуги по ремонту и техническому обслуживанию летательных и космических аппаратов</w:t>
            </w:r>
          </w:p>
        </w:tc>
      </w:tr>
      <w:tr w:rsidR="0030303F" w:rsidTr="00B5432E">
        <w:tc>
          <w:tcPr>
            <w:tcW w:w="2211" w:type="dxa"/>
          </w:tcPr>
          <w:p w:rsidR="0030303F" w:rsidRDefault="0030303F" w:rsidP="00B5432E">
            <w:pPr>
              <w:pStyle w:val="ConsPlusNormal"/>
            </w:pPr>
            <w:r>
              <w:t>33.16.1</w:t>
            </w:r>
          </w:p>
        </w:tc>
        <w:tc>
          <w:tcPr>
            <w:tcW w:w="6803" w:type="dxa"/>
          </w:tcPr>
          <w:p w:rsidR="0030303F" w:rsidRDefault="0030303F" w:rsidP="00B5432E">
            <w:pPr>
              <w:pStyle w:val="ConsPlusNormal"/>
            </w:pPr>
            <w:r>
              <w:t>Услуги по ремонту и техническому обслуживанию летательных и космических аппаратов</w:t>
            </w:r>
          </w:p>
        </w:tc>
      </w:tr>
      <w:tr w:rsidR="0030303F" w:rsidTr="00B5432E">
        <w:tc>
          <w:tcPr>
            <w:tcW w:w="2211" w:type="dxa"/>
          </w:tcPr>
          <w:p w:rsidR="0030303F" w:rsidRDefault="0030303F" w:rsidP="00B5432E">
            <w:pPr>
              <w:pStyle w:val="ConsPlusNormal"/>
            </w:pPr>
            <w:r>
              <w:t>33.16.10</w:t>
            </w:r>
          </w:p>
        </w:tc>
        <w:tc>
          <w:tcPr>
            <w:tcW w:w="6803" w:type="dxa"/>
          </w:tcPr>
          <w:p w:rsidR="0030303F" w:rsidRDefault="0030303F" w:rsidP="00B5432E">
            <w:pPr>
              <w:pStyle w:val="ConsPlusNormal"/>
            </w:pPr>
            <w:r>
              <w:t>Услуги по ремонту и техническому обслуживанию летательных и космических аппаратов</w:t>
            </w:r>
          </w:p>
        </w:tc>
      </w:tr>
      <w:tr w:rsidR="0030303F" w:rsidTr="00B5432E">
        <w:tc>
          <w:tcPr>
            <w:tcW w:w="2211" w:type="dxa"/>
          </w:tcPr>
          <w:p w:rsidR="0030303F" w:rsidRDefault="0030303F" w:rsidP="00B5432E">
            <w:pPr>
              <w:pStyle w:val="ConsPlusNormal"/>
            </w:pPr>
            <w:r>
              <w:t>33.16.10.000</w:t>
            </w:r>
          </w:p>
        </w:tc>
        <w:tc>
          <w:tcPr>
            <w:tcW w:w="6803" w:type="dxa"/>
          </w:tcPr>
          <w:p w:rsidR="0030303F" w:rsidRDefault="0030303F" w:rsidP="00B5432E">
            <w:pPr>
              <w:pStyle w:val="ConsPlusNormal"/>
            </w:pPr>
            <w:r>
              <w:t>Услуги по ремонту и техническому обслуживанию летательных и космических аппаратов</w:t>
            </w:r>
          </w:p>
        </w:tc>
      </w:tr>
      <w:tr w:rsidR="0030303F" w:rsidTr="00B5432E">
        <w:tc>
          <w:tcPr>
            <w:tcW w:w="2211" w:type="dxa"/>
          </w:tcPr>
          <w:p w:rsidR="0030303F" w:rsidRDefault="0030303F" w:rsidP="00B5432E">
            <w:pPr>
              <w:pStyle w:val="ConsPlusNormal"/>
            </w:pPr>
            <w:r>
              <w:t>33.17</w:t>
            </w:r>
          </w:p>
        </w:tc>
        <w:tc>
          <w:tcPr>
            <w:tcW w:w="6803" w:type="dxa"/>
          </w:tcPr>
          <w:p w:rsidR="0030303F" w:rsidRDefault="0030303F" w:rsidP="00B5432E">
            <w:pPr>
              <w:pStyle w:val="ConsPlusNormal"/>
            </w:pPr>
            <w:r>
              <w:t>Услуги по ремонту и техническому обслуживанию прочих транспортных средств и оборудования</w:t>
            </w:r>
          </w:p>
        </w:tc>
      </w:tr>
      <w:tr w:rsidR="0030303F" w:rsidTr="00B5432E">
        <w:tc>
          <w:tcPr>
            <w:tcW w:w="2211" w:type="dxa"/>
          </w:tcPr>
          <w:p w:rsidR="0030303F" w:rsidRDefault="0030303F" w:rsidP="00B5432E">
            <w:pPr>
              <w:pStyle w:val="ConsPlusNormal"/>
            </w:pPr>
            <w:r>
              <w:t>33.17.1</w:t>
            </w:r>
          </w:p>
        </w:tc>
        <w:tc>
          <w:tcPr>
            <w:tcW w:w="6803" w:type="dxa"/>
          </w:tcPr>
          <w:p w:rsidR="0030303F" w:rsidRDefault="0030303F" w:rsidP="00B5432E">
            <w:pPr>
              <w:pStyle w:val="ConsPlusNormal"/>
            </w:pPr>
            <w:r>
              <w:t>Услуги по ремонту и техническому обслуживанию прочих транспортных средств и оборудования</w:t>
            </w:r>
          </w:p>
        </w:tc>
      </w:tr>
      <w:tr w:rsidR="0030303F" w:rsidTr="00B5432E">
        <w:tc>
          <w:tcPr>
            <w:tcW w:w="2211" w:type="dxa"/>
          </w:tcPr>
          <w:p w:rsidR="0030303F" w:rsidRDefault="0030303F" w:rsidP="00B5432E">
            <w:pPr>
              <w:pStyle w:val="ConsPlusNormal"/>
            </w:pPr>
            <w:bookmarkStart w:id="129" w:name="Par34659"/>
            <w:bookmarkEnd w:id="129"/>
            <w:r>
              <w:t>33.17.11</w:t>
            </w:r>
          </w:p>
        </w:tc>
        <w:tc>
          <w:tcPr>
            <w:tcW w:w="6803" w:type="dxa"/>
          </w:tcPr>
          <w:p w:rsidR="0030303F" w:rsidRDefault="0030303F" w:rsidP="00B5432E">
            <w:pPr>
              <w:pStyle w:val="ConsPlusNormal"/>
            </w:pPr>
            <w:r>
              <w:t>Услуги по ремонту и техническому обслуживанию железнодорожных локомотивов и подвижного состава</w:t>
            </w:r>
          </w:p>
        </w:tc>
      </w:tr>
      <w:tr w:rsidR="0030303F" w:rsidTr="00B5432E">
        <w:tc>
          <w:tcPr>
            <w:tcW w:w="2211" w:type="dxa"/>
          </w:tcPr>
          <w:p w:rsidR="0030303F" w:rsidRDefault="0030303F" w:rsidP="00B5432E">
            <w:pPr>
              <w:pStyle w:val="ConsPlusNormal"/>
            </w:pPr>
            <w:r>
              <w:t>33.17.11.000</w:t>
            </w:r>
          </w:p>
        </w:tc>
        <w:tc>
          <w:tcPr>
            <w:tcW w:w="6803" w:type="dxa"/>
          </w:tcPr>
          <w:p w:rsidR="0030303F" w:rsidRDefault="0030303F" w:rsidP="00B5432E">
            <w:pPr>
              <w:pStyle w:val="ConsPlusNormal"/>
            </w:pPr>
            <w:r>
              <w:t>Услуги по ремонту и техническому обслуживанию железнодорожных локомотивов и подвижного состава</w:t>
            </w:r>
          </w:p>
        </w:tc>
      </w:tr>
      <w:tr w:rsidR="0030303F" w:rsidTr="00B5432E">
        <w:tc>
          <w:tcPr>
            <w:tcW w:w="2211" w:type="dxa"/>
          </w:tcPr>
          <w:p w:rsidR="0030303F" w:rsidRDefault="0030303F" w:rsidP="00B5432E">
            <w:pPr>
              <w:pStyle w:val="ConsPlusNormal"/>
            </w:pPr>
            <w:r>
              <w:t>33.17.19</w:t>
            </w:r>
          </w:p>
        </w:tc>
        <w:tc>
          <w:tcPr>
            <w:tcW w:w="6803" w:type="dxa"/>
          </w:tcPr>
          <w:p w:rsidR="0030303F" w:rsidRDefault="0030303F" w:rsidP="00B5432E">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30303F" w:rsidTr="00B5432E">
        <w:tc>
          <w:tcPr>
            <w:tcW w:w="2211" w:type="dxa"/>
          </w:tcPr>
          <w:p w:rsidR="0030303F" w:rsidRDefault="0030303F" w:rsidP="00B5432E">
            <w:pPr>
              <w:pStyle w:val="ConsPlusNormal"/>
            </w:pPr>
            <w:r>
              <w:t>33.17.19.000</w:t>
            </w:r>
          </w:p>
        </w:tc>
        <w:tc>
          <w:tcPr>
            <w:tcW w:w="6803" w:type="dxa"/>
          </w:tcPr>
          <w:p w:rsidR="0030303F" w:rsidRDefault="0030303F" w:rsidP="00B5432E">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30303F" w:rsidTr="00B5432E">
        <w:tc>
          <w:tcPr>
            <w:tcW w:w="2211" w:type="dxa"/>
          </w:tcPr>
          <w:p w:rsidR="0030303F" w:rsidRDefault="0030303F" w:rsidP="00B5432E">
            <w:pPr>
              <w:pStyle w:val="ConsPlusNormal"/>
            </w:pPr>
            <w:r>
              <w:t>33.19</w:t>
            </w:r>
          </w:p>
        </w:tc>
        <w:tc>
          <w:tcPr>
            <w:tcW w:w="6803" w:type="dxa"/>
          </w:tcPr>
          <w:p w:rsidR="0030303F" w:rsidRDefault="0030303F" w:rsidP="00B5432E">
            <w:pPr>
              <w:pStyle w:val="ConsPlusNormal"/>
            </w:pPr>
            <w:r>
              <w:t>Услуги по ремонту прочего оборудования</w:t>
            </w:r>
          </w:p>
        </w:tc>
      </w:tr>
      <w:tr w:rsidR="0030303F" w:rsidTr="00B5432E">
        <w:tc>
          <w:tcPr>
            <w:tcW w:w="2211" w:type="dxa"/>
          </w:tcPr>
          <w:p w:rsidR="0030303F" w:rsidRDefault="0030303F" w:rsidP="00B5432E">
            <w:pPr>
              <w:pStyle w:val="ConsPlusNormal"/>
            </w:pPr>
            <w:r>
              <w:t>33.19.1</w:t>
            </w:r>
          </w:p>
        </w:tc>
        <w:tc>
          <w:tcPr>
            <w:tcW w:w="6803" w:type="dxa"/>
          </w:tcPr>
          <w:p w:rsidR="0030303F" w:rsidRDefault="0030303F" w:rsidP="00B5432E">
            <w:pPr>
              <w:pStyle w:val="ConsPlusNormal"/>
            </w:pPr>
            <w:r>
              <w:t>Услуги по ремонту прочего оборудования</w:t>
            </w:r>
          </w:p>
        </w:tc>
      </w:tr>
      <w:tr w:rsidR="0030303F" w:rsidTr="00B5432E">
        <w:tc>
          <w:tcPr>
            <w:tcW w:w="2211" w:type="dxa"/>
          </w:tcPr>
          <w:p w:rsidR="0030303F" w:rsidRDefault="0030303F" w:rsidP="00B5432E">
            <w:pPr>
              <w:pStyle w:val="ConsPlusNormal"/>
            </w:pPr>
            <w:bookmarkStart w:id="130" w:name="Par34671"/>
            <w:bookmarkEnd w:id="130"/>
            <w:r>
              <w:t>33.19.10</w:t>
            </w:r>
          </w:p>
        </w:tc>
        <w:tc>
          <w:tcPr>
            <w:tcW w:w="6803" w:type="dxa"/>
          </w:tcPr>
          <w:p w:rsidR="0030303F" w:rsidRDefault="0030303F" w:rsidP="00B5432E">
            <w:pPr>
              <w:pStyle w:val="ConsPlusNormal"/>
            </w:pPr>
            <w:r>
              <w:t>Услуги по ремонту прочего оборудования</w:t>
            </w:r>
          </w:p>
        </w:tc>
      </w:tr>
      <w:tr w:rsidR="0030303F" w:rsidTr="00B5432E">
        <w:tc>
          <w:tcPr>
            <w:tcW w:w="2211" w:type="dxa"/>
          </w:tcPr>
          <w:p w:rsidR="0030303F" w:rsidRDefault="0030303F" w:rsidP="00B5432E">
            <w:pPr>
              <w:pStyle w:val="ConsPlusNormal"/>
            </w:pPr>
            <w:r>
              <w:lastRenderedPageBreak/>
              <w:t>33.19.10.000</w:t>
            </w:r>
          </w:p>
        </w:tc>
        <w:tc>
          <w:tcPr>
            <w:tcW w:w="6803" w:type="dxa"/>
          </w:tcPr>
          <w:p w:rsidR="0030303F" w:rsidRDefault="0030303F" w:rsidP="00B5432E">
            <w:pPr>
              <w:pStyle w:val="ConsPlusNormal"/>
            </w:pPr>
            <w:r>
              <w:t>Услуги по ремонту прочего оборудования</w:t>
            </w:r>
          </w:p>
        </w:tc>
      </w:tr>
      <w:tr w:rsidR="0030303F" w:rsidTr="00B5432E">
        <w:tc>
          <w:tcPr>
            <w:tcW w:w="2211" w:type="dxa"/>
          </w:tcPr>
          <w:p w:rsidR="0030303F" w:rsidRDefault="0030303F" w:rsidP="00B5432E">
            <w:pPr>
              <w:pStyle w:val="ConsPlusNormal"/>
            </w:pPr>
            <w:r>
              <w:t>33.2</w:t>
            </w:r>
          </w:p>
        </w:tc>
        <w:tc>
          <w:tcPr>
            <w:tcW w:w="6803" w:type="dxa"/>
          </w:tcPr>
          <w:p w:rsidR="0030303F" w:rsidRDefault="0030303F" w:rsidP="00B5432E">
            <w:pPr>
              <w:pStyle w:val="ConsPlusNormal"/>
            </w:pPr>
            <w:r>
              <w:t>Услуги по монтажу промышленных машин и оборудования</w:t>
            </w:r>
          </w:p>
        </w:tc>
      </w:tr>
      <w:tr w:rsidR="0030303F" w:rsidTr="00B5432E">
        <w:tc>
          <w:tcPr>
            <w:tcW w:w="2211" w:type="dxa"/>
          </w:tcPr>
          <w:p w:rsidR="0030303F" w:rsidRDefault="0030303F" w:rsidP="00B5432E">
            <w:pPr>
              <w:pStyle w:val="ConsPlusNormal"/>
            </w:pPr>
            <w:r>
              <w:t>33.20</w:t>
            </w:r>
          </w:p>
        </w:tc>
        <w:tc>
          <w:tcPr>
            <w:tcW w:w="6803" w:type="dxa"/>
          </w:tcPr>
          <w:p w:rsidR="0030303F" w:rsidRDefault="0030303F" w:rsidP="00B5432E">
            <w:pPr>
              <w:pStyle w:val="ConsPlusNormal"/>
            </w:pPr>
            <w:r>
              <w:t>Услуги по монтажу промышленных машин и оборудования</w:t>
            </w:r>
          </w:p>
        </w:tc>
      </w:tr>
      <w:tr w:rsidR="0030303F" w:rsidTr="00B5432E">
        <w:tc>
          <w:tcPr>
            <w:tcW w:w="2211" w:type="dxa"/>
          </w:tcPr>
          <w:p w:rsidR="0030303F" w:rsidRDefault="0030303F" w:rsidP="00B5432E">
            <w:pPr>
              <w:pStyle w:val="ConsPlusNormal"/>
            </w:pPr>
            <w:r>
              <w:t>33.20.1</w:t>
            </w:r>
          </w:p>
        </w:tc>
        <w:tc>
          <w:tcPr>
            <w:tcW w:w="6803" w:type="dxa"/>
          </w:tcPr>
          <w:p w:rsidR="0030303F" w:rsidRDefault="0030303F" w:rsidP="00B5432E">
            <w:pPr>
              <w:pStyle w:val="ConsPlusNormal"/>
            </w:pPr>
            <w:r>
              <w:t>Услуги по монтажу металлоизделий, кроме машин и оборудования</w:t>
            </w:r>
          </w:p>
        </w:tc>
      </w:tr>
      <w:tr w:rsidR="0030303F" w:rsidTr="00B5432E">
        <w:tc>
          <w:tcPr>
            <w:tcW w:w="2211" w:type="dxa"/>
          </w:tcPr>
          <w:p w:rsidR="0030303F" w:rsidRDefault="0030303F" w:rsidP="00B5432E">
            <w:pPr>
              <w:pStyle w:val="ConsPlusNormal"/>
            </w:pPr>
            <w:r>
              <w:t>33.20.11</w:t>
            </w:r>
          </w:p>
        </w:tc>
        <w:tc>
          <w:tcPr>
            <w:tcW w:w="6803" w:type="dxa"/>
          </w:tcPr>
          <w:p w:rsidR="0030303F" w:rsidRDefault="0030303F" w:rsidP="00B5432E">
            <w:pPr>
              <w:pStyle w:val="ConsPlusNormal"/>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30303F" w:rsidTr="00B5432E">
        <w:tc>
          <w:tcPr>
            <w:tcW w:w="2211" w:type="dxa"/>
          </w:tcPr>
          <w:p w:rsidR="0030303F" w:rsidRDefault="0030303F" w:rsidP="00B5432E">
            <w:pPr>
              <w:pStyle w:val="ConsPlusNormal"/>
            </w:pPr>
            <w:r>
              <w:t>33.20.11.000</w:t>
            </w:r>
          </w:p>
        </w:tc>
        <w:tc>
          <w:tcPr>
            <w:tcW w:w="6803" w:type="dxa"/>
          </w:tcPr>
          <w:p w:rsidR="0030303F" w:rsidRDefault="0030303F" w:rsidP="00B5432E">
            <w:pPr>
              <w:pStyle w:val="ConsPlusNormal"/>
              <w:jc w:val="both"/>
            </w:pPr>
            <w:r>
              <w:t xml:space="preserve">Исключен с 1 января 2017 года. - </w:t>
            </w:r>
            <w:hyperlink r:id="rId3227" w:history="1">
              <w:r>
                <w:rPr>
                  <w:color w:val="0000FF"/>
                </w:rPr>
                <w:t>Изменение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33.20.11.100</w:t>
            </w:r>
          </w:p>
        </w:tc>
        <w:tc>
          <w:tcPr>
            <w:tcW w:w="6803" w:type="dxa"/>
          </w:tcPr>
          <w:p w:rsidR="0030303F" w:rsidRDefault="0030303F" w:rsidP="00B5432E">
            <w:pPr>
              <w:pStyle w:val="ConsPlusNormal"/>
            </w:pPr>
            <w:r>
              <w:t>Услуги по монтажу ядерных реакторов, включая монтаж металлических трубопроводных систем ядерных реакторов</w:t>
            </w:r>
          </w:p>
        </w:tc>
      </w:tr>
      <w:tr w:rsidR="0030303F" w:rsidTr="00B5432E">
        <w:tc>
          <w:tcPr>
            <w:tcW w:w="9014" w:type="dxa"/>
            <w:gridSpan w:val="2"/>
          </w:tcPr>
          <w:p w:rsidR="0030303F" w:rsidRDefault="0030303F" w:rsidP="00B5432E">
            <w:pPr>
              <w:pStyle w:val="ConsPlusNormal"/>
              <w:jc w:val="both"/>
            </w:pPr>
            <w:r>
              <w:t xml:space="preserve">(введен </w:t>
            </w:r>
            <w:hyperlink r:id="rId3228" w:history="1">
              <w:r>
                <w:rPr>
                  <w:color w:val="0000FF"/>
                </w:rPr>
                <w:t>Изменением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33.20.11.900</w:t>
            </w:r>
          </w:p>
        </w:tc>
        <w:tc>
          <w:tcPr>
            <w:tcW w:w="6803" w:type="dxa"/>
          </w:tcPr>
          <w:p w:rsidR="0030303F" w:rsidRDefault="0030303F" w:rsidP="00B5432E">
            <w:pPr>
              <w:pStyle w:val="ConsPlusNormal"/>
            </w:pPr>
            <w:r>
              <w:t>Услуги по монтажу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30303F" w:rsidTr="00B5432E">
        <w:tc>
          <w:tcPr>
            <w:tcW w:w="9014" w:type="dxa"/>
            <w:gridSpan w:val="2"/>
          </w:tcPr>
          <w:p w:rsidR="0030303F" w:rsidRDefault="0030303F" w:rsidP="00B5432E">
            <w:pPr>
              <w:pStyle w:val="ConsPlusNormal"/>
              <w:jc w:val="both"/>
            </w:pPr>
            <w:r>
              <w:t xml:space="preserve">(введен </w:t>
            </w:r>
            <w:hyperlink r:id="rId3229" w:history="1">
              <w:r>
                <w:rPr>
                  <w:color w:val="0000FF"/>
                </w:rPr>
                <w:t>Изменением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33.20.12</w:t>
            </w:r>
          </w:p>
        </w:tc>
        <w:tc>
          <w:tcPr>
            <w:tcW w:w="6803" w:type="dxa"/>
          </w:tcPr>
          <w:p w:rsidR="0030303F" w:rsidRDefault="0030303F" w:rsidP="00B5432E">
            <w:pPr>
              <w:pStyle w:val="ConsPlusNormal"/>
            </w:pPr>
            <w:r>
              <w:t>Услуги по монтажу прочих металлоизделий, кроме машин и оборудования</w:t>
            </w:r>
          </w:p>
        </w:tc>
      </w:tr>
      <w:tr w:rsidR="0030303F" w:rsidTr="00B5432E">
        <w:tc>
          <w:tcPr>
            <w:tcW w:w="2211" w:type="dxa"/>
          </w:tcPr>
          <w:p w:rsidR="0030303F" w:rsidRDefault="0030303F" w:rsidP="00B5432E">
            <w:pPr>
              <w:pStyle w:val="ConsPlusNormal"/>
            </w:pPr>
            <w:r>
              <w:t>33.20.12.000</w:t>
            </w:r>
          </w:p>
        </w:tc>
        <w:tc>
          <w:tcPr>
            <w:tcW w:w="6803" w:type="dxa"/>
          </w:tcPr>
          <w:p w:rsidR="0030303F" w:rsidRDefault="0030303F" w:rsidP="00B5432E">
            <w:pPr>
              <w:pStyle w:val="ConsPlusNormal"/>
            </w:pPr>
            <w:r>
              <w:t>Услуги по монтажу прочих металлоизделий, кроме машин и оборудования</w:t>
            </w:r>
          </w:p>
        </w:tc>
      </w:tr>
      <w:tr w:rsidR="0030303F" w:rsidTr="00B5432E">
        <w:tc>
          <w:tcPr>
            <w:tcW w:w="2211" w:type="dxa"/>
          </w:tcPr>
          <w:p w:rsidR="0030303F" w:rsidRDefault="0030303F" w:rsidP="00B5432E">
            <w:pPr>
              <w:pStyle w:val="ConsPlusNormal"/>
            </w:pPr>
            <w:r>
              <w:t>33.20.2</w:t>
            </w:r>
          </w:p>
        </w:tc>
        <w:tc>
          <w:tcPr>
            <w:tcW w:w="6803" w:type="dxa"/>
          </w:tcPr>
          <w:p w:rsidR="0030303F" w:rsidRDefault="0030303F" w:rsidP="00B5432E">
            <w:pPr>
              <w:pStyle w:val="ConsPlusNormal"/>
            </w:pPr>
            <w:r>
              <w:t>Услуги по монтажу оборудования общего назначения</w:t>
            </w:r>
          </w:p>
        </w:tc>
      </w:tr>
      <w:tr w:rsidR="0030303F" w:rsidTr="00B5432E">
        <w:tc>
          <w:tcPr>
            <w:tcW w:w="2211" w:type="dxa"/>
          </w:tcPr>
          <w:p w:rsidR="0030303F" w:rsidRDefault="0030303F" w:rsidP="00B5432E">
            <w:pPr>
              <w:pStyle w:val="ConsPlusNormal"/>
            </w:pPr>
            <w:r>
              <w:t>33.20.21</w:t>
            </w:r>
          </w:p>
        </w:tc>
        <w:tc>
          <w:tcPr>
            <w:tcW w:w="6803" w:type="dxa"/>
          </w:tcPr>
          <w:p w:rsidR="0030303F" w:rsidRDefault="0030303F" w:rsidP="00B5432E">
            <w:pPr>
              <w:pStyle w:val="ConsPlusNormal"/>
            </w:pPr>
            <w:r>
              <w:t>Услуги по монтажу офисных и счетных машин</w:t>
            </w:r>
          </w:p>
        </w:tc>
      </w:tr>
      <w:tr w:rsidR="0030303F" w:rsidTr="00B5432E">
        <w:tc>
          <w:tcPr>
            <w:tcW w:w="2211" w:type="dxa"/>
          </w:tcPr>
          <w:p w:rsidR="0030303F" w:rsidRDefault="0030303F" w:rsidP="00B5432E">
            <w:pPr>
              <w:pStyle w:val="ConsPlusNormal"/>
            </w:pPr>
            <w:r>
              <w:t>33.20.21.000</w:t>
            </w:r>
          </w:p>
        </w:tc>
        <w:tc>
          <w:tcPr>
            <w:tcW w:w="6803" w:type="dxa"/>
          </w:tcPr>
          <w:p w:rsidR="0030303F" w:rsidRDefault="0030303F" w:rsidP="00B5432E">
            <w:pPr>
              <w:pStyle w:val="ConsPlusNormal"/>
            </w:pPr>
            <w:r>
              <w:t>Услуги по монтажу офисных и счетных машин</w:t>
            </w:r>
          </w:p>
        </w:tc>
      </w:tr>
      <w:tr w:rsidR="0030303F" w:rsidTr="00B5432E">
        <w:tc>
          <w:tcPr>
            <w:tcW w:w="2211" w:type="dxa"/>
          </w:tcPr>
          <w:p w:rsidR="0030303F" w:rsidRDefault="0030303F" w:rsidP="00B5432E">
            <w:pPr>
              <w:pStyle w:val="ConsPlusNormal"/>
            </w:pPr>
            <w:bookmarkStart w:id="131" w:name="Par34701"/>
            <w:bookmarkEnd w:id="131"/>
            <w:r>
              <w:t>33.20.29</w:t>
            </w:r>
          </w:p>
        </w:tc>
        <w:tc>
          <w:tcPr>
            <w:tcW w:w="6803" w:type="dxa"/>
          </w:tcPr>
          <w:p w:rsidR="0030303F" w:rsidRDefault="0030303F" w:rsidP="00B5432E">
            <w:pPr>
              <w:pStyle w:val="ConsPlusNormal"/>
            </w:pPr>
            <w:r>
              <w:t>Услуги по монтажу прочего оборудования общего назначения, не включенного в другие группировки</w:t>
            </w:r>
          </w:p>
        </w:tc>
      </w:tr>
      <w:tr w:rsidR="0030303F" w:rsidTr="00B5432E">
        <w:tc>
          <w:tcPr>
            <w:tcW w:w="2211" w:type="dxa"/>
          </w:tcPr>
          <w:p w:rsidR="0030303F" w:rsidRDefault="0030303F" w:rsidP="00B5432E">
            <w:pPr>
              <w:pStyle w:val="ConsPlusNormal"/>
            </w:pPr>
            <w:r>
              <w:t>33.20.29.000</w:t>
            </w:r>
          </w:p>
        </w:tc>
        <w:tc>
          <w:tcPr>
            <w:tcW w:w="6803" w:type="dxa"/>
          </w:tcPr>
          <w:p w:rsidR="0030303F" w:rsidRDefault="0030303F" w:rsidP="00B5432E">
            <w:pPr>
              <w:pStyle w:val="ConsPlusNormal"/>
            </w:pPr>
            <w:r>
              <w:t>Услуги по монтажу прочего оборудования общего назначения, не включенного в другие группировки</w:t>
            </w:r>
          </w:p>
        </w:tc>
      </w:tr>
      <w:tr w:rsidR="0030303F" w:rsidTr="00B5432E">
        <w:tc>
          <w:tcPr>
            <w:tcW w:w="2211" w:type="dxa"/>
          </w:tcPr>
          <w:p w:rsidR="0030303F" w:rsidRDefault="0030303F" w:rsidP="00B5432E">
            <w:pPr>
              <w:pStyle w:val="ConsPlusNormal"/>
            </w:pPr>
            <w:r>
              <w:t>33.20.3</w:t>
            </w:r>
          </w:p>
        </w:tc>
        <w:tc>
          <w:tcPr>
            <w:tcW w:w="6803" w:type="dxa"/>
          </w:tcPr>
          <w:p w:rsidR="0030303F" w:rsidRDefault="0030303F" w:rsidP="00B5432E">
            <w:pPr>
              <w:pStyle w:val="ConsPlusNormal"/>
            </w:pPr>
            <w:r>
              <w:t>Услуги по монтажу оборудования специального назначения</w:t>
            </w:r>
          </w:p>
        </w:tc>
      </w:tr>
      <w:tr w:rsidR="0030303F" w:rsidTr="00B5432E">
        <w:tc>
          <w:tcPr>
            <w:tcW w:w="2211" w:type="dxa"/>
          </w:tcPr>
          <w:p w:rsidR="0030303F" w:rsidRDefault="0030303F" w:rsidP="00B5432E">
            <w:pPr>
              <w:pStyle w:val="ConsPlusNormal"/>
            </w:pPr>
            <w:r>
              <w:t>33.20.31</w:t>
            </w:r>
          </w:p>
        </w:tc>
        <w:tc>
          <w:tcPr>
            <w:tcW w:w="6803" w:type="dxa"/>
          </w:tcPr>
          <w:p w:rsidR="0030303F" w:rsidRDefault="0030303F" w:rsidP="00B5432E">
            <w:pPr>
              <w:pStyle w:val="ConsPlusNormal"/>
            </w:pPr>
            <w:r>
              <w:t>Услуги по монтажу промышленных машин и оборудования для сельского хозяйства</w:t>
            </w:r>
          </w:p>
        </w:tc>
      </w:tr>
      <w:tr w:rsidR="0030303F" w:rsidTr="00B5432E">
        <w:tc>
          <w:tcPr>
            <w:tcW w:w="2211" w:type="dxa"/>
          </w:tcPr>
          <w:p w:rsidR="0030303F" w:rsidRDefault="0030303F" w:rsidP="00B5432E">
            <w:pPr>
              <w:pStyle w:val="ConsPlusNormal"/>
            </w:pPr>
            <w:r>
              <w:t>33.20.31.000</w:t>
            </w:r>
          </w:p>
        </w:tc>
        <w:tc>
          <w:tcPr>
            <w:tcW w:w="6803" w:type="dxa"/>
          </w:tcPr>
          <w:p w:rsidR="0030303F" w:rsidRDefault="0030303F" w:rsidP="00B5432E">
            <w:pPr>
              <w:pStyle w:val="ConsPlusNormal"/>
            </w:pPr>
            <w:r>
              <w:t>Услуги по монтажу промышленных машин и оборудования для сельского хозяйства</w:t>
            </w:r>
          </w:p>
        </w:tc>
      </w:tr>
      <w:tr w:rsidR="0030303F" w:rsidTr="00B5432E">
        <w:tc>
          <w:tcPr>
            <w:tcW w:w="2211" w:type="dxa"/>
          </w:tcPr>
          <w:p w:rsidR="0030303F" w:rsidRDefault="0030303F" w:rsidP="00B5432E">
            <w:pPr>
              <w:pStyle w:val="ConsPlusNormal"/>
            </w:pPr>
            <w:r>
              <w:t>33.20.32</w:t>
            </w:r>
          </w:p>
        </w:tc>
        <w:tc>
          <w:tcPr>
            <w:tcW w:w="6803" w:type="dxa"/>
          </w:tcPr>
          <w:p w:rsidR="0030303F" w:rsidRDefault="0030303F" w:rsidP="00B5432E">
            <w:pPr>
              <w:pStyle w:val="ConsPlusNormal"/>
            </w:pPr>
            <w:r>
              <w:t>Услуги по монтажу оборудования для обработки металлов</w:t>
            </w:r>
          </w:p>
        </w:tc>
      </w:tr>
      <w:tr w:rsidR="0030303F" w:rsidTr="00B5432E">
        <w:tc>
          <w:tcPr>
            <w:tcW w:w="2211" w:type="dxa"/>
          </w:tcPr>
          <w:p w:rsidR="0030303F" w:rsidRDefault="0030303F" w:rsidP="00B5432E">
            <w:pPr>
              <w:pStyle w:val="ConsPlusNormal"/>
            </w:pPr>
            <w:r>
              <w:t>33.20.32.000</w:t>
            </w:r>
          </w:p>
        </w:tc>
        <w:tc>
          <w:tcPr>
            <w:tcW w:w="6803" w:type="dxa"/>
          </w:tcPr>
          <w:p w:rsidR="0030303F" w:rsidRDefault="0030303F" w:rsidP="00B5432E">
            <w:pPr>
              <w:pStyle w:val="ConsPlusNormal"/>
            </w:pPr>
            <w:r>
              <w:t>Услуги по монтажу оборудования для обработки металлов</w:t>
            </w:r>
          </w:p>
        </w:tc>
      </w:tr>
      <w:tr w:rsidR="0030303F" w:rsidTr="00B5432E">
        <w:tc>
          <w:tcPr>
            <w:tcW w:w="2211" w:type="dxa"/>
          </w:tcPr>
          <w:p w:rsidR="0030303F" w:rsidRDefault="0030303F" w:rsidP="00B5432E">
            <w:pPr>
              <w:pStyle w:val="ConsPlusNormal"/>
            </w:pPr>
            <w:r>
              <w:t>33.20.33</w:t>
            </w:r>
          </w:p>
        </w:tc>
        <w:tc>
          <w:tcPr>
            <w:tcW w:w="6803" w:type="dxa"/>
          </w:tcPr>
          <w:p w:rsidR="0030303F" w:rsidRDefault="0030303F" w:rsidP="00B5432E">
            <w:pPr>
              <w:pStyle w:val="ConsPlusNormal"/>
            </w:pPr>
            <w:r>
              <w:t>Услуги по монтажу промышленных машин и оборудования для металлургии</w:t>
            </w:r>
          </w:p>
        </w:tc>
      </w:tr>
      <w:tr w:rsidR="0030303F" w:rsidTr="00B5432E">
        <w:tc>
          <w:tcPr>
            <w:tcW w:w="2211" w:type="dxa"/>
          </w:tcPr>
          <w:p w:rsidR="0030303F" w:rsidRDefault="0030303F" w:rsidP="00B5432E">
            <w:pPr>
              <w:pStyle w:val="ConsPlusNormal"/>
            </w:pPr>
            <w:r>
              <w:lastRenderedPageBreak/>
              <w:t>33.20.33.000</w:t>
            </w:r>
          </w:p>
        </w:tc>
        <w:tc>
          <w:tcPr>
            <w:tcW w:w="6803" w:type="dxa"/>
          </w:tcPr>
          <w:p w:rsidR="0030303F" w:rsidRDefault="0030303F" w:rsidP="00B5432E">
            <w:pPr>
              <w:pStyle w:val="ConsPlusNormal"/>
            </w:pPr>
            <w:r>
              <w:t>Услуги по монтажу промышленных машин и оборудования для металлургии</w:t>
            </w:r>
          </w:p>
        </w:tc>
      </w:tr>
      <w:tr w:rsidR="0030303F" w:rsidTr="00B5432E">
        <w:tc>
          <w:tcPr>
            <w:tcW w:w="2211" w:type="dxa"/>
          </w:tcPr>
          <w:p w:rsidR="0030303F" w:rsidRDefault="0030303F" w:rsidP="00B5432E">
            <w:pPr>
              <w:pStyle w:val="ConsPlusNormal"/>
            </w:pPr>
            <w:r>
              <w:t>33.20.34</w:t>
            </w:r>
          </w:p>
        </w:tc>
        <w:tc>
          <w:tcPr>
            <w:tcW w:w="6803" w:type="dxa"/>
          </w:tcPr>
          <w:p w:rsidR="0030303F" w:rsidRDefault="0030303F" w:rsidP="00B5432E">
            <w:pPr>
              <w:pStyle w:val="ConsPlusNormal"/>
            </w:pPr>
            <w:r>
              <w:t>Услуги по монтажу промышленных машин и оборудования для добычи полезных ископаемых подземным способом</w:t>
            </w:r>
          </w:p>
        </w:tc>
      </w:tr>
      <w:tr w:rsidR="0030303F" w:rsidTr="00B5432E">
        <w:tc>
          <w:tcPr>
            <w:tcW w:w="2211" w:type="dxa"/>
          </w:tcPr>
          <w:p w:rsidR="0030303F" w:rsidRDefault="0030303F" w:rsidP="00B5432E">
            <w:pPr>
              <w:pStyle w:val="ConsPlusNormal"/>
            </w:pPr>
            <w:r>
              <w:t>33.20.34.000</w:t>
            </w:r>
          </w:p>
        </w:tc>
        <w:tc>
          <w:tcPr>
            <w:tcW w:w="6803" w:type="dxa"/>
          </w:tcPr>
          <w:p w:rsidR="0030303F" w:rsidRDefault="0030303F" w:rsidP="00B5432E">
            <w:pPr>
              <w:pStyle w:val="ConsPlusNormal"/>
            </w:pPr>
            <w:r>
              <w:t>Услуги по монтажу промышленных машин и оборудования для добычи полезных ископаемых подземным способом</w:t>
            </w:r>
          </w:p>
        </w:tc>
      </w:tr>
      <w:tr w:rsidR="0030303F" w:rsidTr="00B5432E">
        <w:tc>
          <w:tcPr>
            <w:tcW w:w="2211" w:type="dxa"/>
          </w:tcPr>
          <w:p w:rsidR="0030303F" w:rsidRDefault="0030303F" w:rsidP="00B5432E">
            <w:pPr>
              <w:pStyle w:val="ConsPlusNormal"/>
            </w:pPr>
            <w:r>
              <w:t>33.20.35</w:t>
            </w:r>
          </w:p>
        </w:tc>
        <w:tc>
          <w:tcPr>
            <w:tcW w:w="6803" w:type="dxa"/>
          </w:tcPr>
          <w:p w:rsidR="0030303F" w:rsidRDefault="0030303F" w:rsidP="00B5432E">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30303F" w:rsidTr="00B5432E">
        <w:tc>
          <w:tcPr>
            <w:tcW w:w="2211" w:type="dxa"/>
          </w:tcPr>
          <w:p w:rsidR="0030303F" w:rsidRDefault="0030303F" w:rsidP="00B5432E">
            <w:pPr>
              <w:pStyle w:val="ConsPlusNormal"/>
            </w:pPr>
            <w:r>
              <w:t>33.20.35.000</w:t>
            </w:r>
          </w:p>
        </w:tc>
        <w:tc>
          <w:tcPr>
            <w:tcW w:w="6803" w:type="dxa"/>
          </w:tcPr>
          <w:p w:rsidR="0030303F" w:rsidRDefault="0030303F" w:rsidP="00B5432E">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30303F" w:rsidTr="00B5432E">
        <w:tc>
          <w:tcPr>
            <w:tcW w:w="2211" w:type="dxa"/>
          </w:tcPr>
          <w:p w:rsidR="0030303F" w:rsidRDefault="0030303F" w:rsidP="00B5432E">
            <w:pPr>
              <w:pStyle w:val="ConsPlusNormal"/>
            </w:pPr>
            <w:r>
              <w:t>33.20.36</w:t>
            </w:r>
          </w:p>
        </w:tc>
        <w:tc>
          <w:tcPr>
            <w:tcW w:w="6803" w:type="dxa"/>
          </w:tcPr>
          <w:p w:rsidR="0030303F" w:rsidRDefault="0030303F" w:rsidP="00B5432E">
            <w:pPr>
              <w:pStyle w:val="ConsPlusNormal"/>
            </w:pPr>
            <w:r>
              <w:t>Услуги по монтажу промышленных машин и оборудования для текстильного, швейного и кожевенного производства</w:t>
            </w:r>
          </w:p>
        </w:tc>
      </w:tr>
      <w:tr w:rsidR="0030303F" w:rsidTr="00B5432E">
        <w:tc>
          <w:tcPr>
            <w:tcW w:w="2211" w:type="dxa"/>
          </w:tcPr>
          <w:p w:rsidR="0030303F" w:rsidRDefault="0030303F" w:rsidP="00B5432E">
            <w:pPr>
              <w:pStyle w:val="ConsPlusNormal"/>
            </w:pPr>
            <w:r>
              <w:t>33.20.36.000</w:t>
            </w:r>
          </w:p>
        </w:tc>
        <w:tc>
          <w:tcPr>
            <w:tcW w:w="6803" w:type="dxa"/>
          </w:tcPr>
          <w:p w:rsidR="0030303F" w:rsidRDefault="0030303F" w:rsidP="00B5432E">
            <w:pPr>
              <w:pStyle w:val="ConsPlusNormal"/>
            </w:pPr>
            <w:r>
              <w:t>Услуги по монтажу промышленных машин и оборудования для текстильного, швейного и кожевенного производства</w:t>
            </w:r>
          </w:p>
        </w:tc>
      </w:tr>
      <w:tr w:rsidR="0030303F" w:rsidTr="00B5432E">
        <w:tc>
          <w:tcPr>
            <w:tcW w:w="2211" w:type="dxa"/>
          </w:tcPr>
          <w:p w:rsidR="0030303F" w:rsidRDefault="0030303F" w:rsidP="00B5432E">
            <w:pPr>
              <w:pStyle w:val="ConsPlusNormal"/>
            </w:pPr>
            <w:r>
              <w:t>33.20.37</w:t>
            </w:r>
          </w:p>
        </w:tc>
        <w:tc>
          <w:tcPr>
            <w:tcW w:w="6803" w:type="dxa"/>
          </w:tcPr>
          <w:p w:rsidR="0030303F" w:rsidRDefault="0030303F" w:rsidP="00B5432E">
            <w:pPr>
              <w:pStyle w:val="ConsPlusNormal"/>
            </w:pPr>
            <w:r>
              <w:t>Услуги по монтажу промышленных машин и оборудования для производства бумаги и картона</w:t>
            </w:r>
          </w:p>
        </w:tc>
      </w:tr>
      <w:tr w:rsidR="0030303F" w:rsidTr="00B5432E">
        <w:tc>
          <w:tcPr>
            <w:tcW w:w="2211" w:type="dxa"/>
          </w:tcPr>
          <w:p w:rsidR="0030303F" w:rsidRDefault="0030303F" w:rsidP="00B5432E">
            <w:pPr>
              <w:pStyle w:val="ConsPlusNormal"/>
            </w:pPr>
            <w:r>
              <w:t>33.20.37.000</w:t>
            </w:r>
          </w:p>
        </w:tc>
        <w:tc>
          <w:tcPr>
            <w:tcW w:w="6803" w:type="dxa"/>
          </w:tcPr>
          <w:p w:rsidR="0030303F" w:rsidRDefault="0030303F" w:rsidP="00B5432E">
            <w:pPr>
              <w:pStyle w:val="ConsPlusNormal"/>
            </w:pPr>
            <w:r>
              <w:t>Услуги по монтажу промышленных машин и оборудования для производства бумаги и картона</w:t>
            </w:r>
          </w:p>
        </w:tc>
      </w:tr>
      <w:tr w:rsidR="0030303F" w:rsidTr="00B5432E">
        <w:tc>
          <w:tcPr>
            <w:tcW w:w="2211" w:type="dxa"/>
          </w:tcPr>
          <w:p w:rsidR="0030303F" w:rsidRDefault="0030303F" w:rsidP="00B5432E">
            <w:pPr>
              <w:pStyle w:val="ConsPlusNormal"/>
            </w:pPr>
            <w:r>
              <w:t>33.20.38</w:t>
            </w:r>
          </w:p>
        </w:tc>
        <w:tc>
          <w:tcPr>
            <w:tcW w:w="6803" w:type="dxa"/>
          </w:tcPr>
          <w:p w:rsidR="0030303F" w:rsidRDefault="0030303F" w:rsidP="00B5432E">
            <w:pPr>
              <w:pStyle w:val="ConsPlusNormal"/>
            </w:pPr>
            <w:r>
              <w:t>Услуги по монтажу промышленных машин и оборудования для производства пластмасс и резины</w:t>
            </w:r>
          </w:p>
        </w:tc>
      </w:tr>
      <w:tr w:rsidR="0030303F" w:rsidTr="00B5432E">
        <w:tc>
          <w:tcPr>
            <w:tcW w:w="2211" w:type="dxa"/>
          </w:tcPr>
          <w:p w:rsidR="0030303F" w:rsidRDefault="0030303F" w:rsidP="00B5432E">
            <w:pPr>
              <w:pStyle w:val="ConsPlusNormal"/>
            </w:pPr>
            <w:r>
              <w:t>33.20.38.000</w:t>
            </w:r>
          </w:p>
        </w:tc>
        <w:tc>
          <w:tcPr>
            <w:tcW w:w="6803" w:type="dxa"/>
          </w:tcPr>
          <w:p w:rsidR="0030303F" w:rsidRDefault="0030303F" w:rsidP="00B5432E">
            <w:pPr>
              <w:pStyle w:val="ConsPlusNormal"/>
            </w:pPr>
            <w:r>
              <w:t>Услуги по монтажу промышленных машин и оборудования для производства пластмасс и резины</w:t>
            </w:r>
          </w:p>
        </w:tc>
      </w:tr>
      <w:tr w:rsidR="0030303F" w:rsidTr="00B5432E">
        <w:tc>
          <w:tcPr>
            <w:tcW w:w="2211" w:type="dxa"/>
          </w:tcPr>
          <w:p w:rsidR="0030303F" w:rsidRDefault="0030303F" w:rsidP="00B5432E">
            <w:pPr>
              <w:pStyle w:val="ConsPlusNormal"/>
            </w:pPr>
            <w:bookmarkStart w:id="132" w:name="Par34739"/>
            <w:bookmarkEnd w:id="132"/>
            <w:r>
              <w:t>33.20.39</w:t>
            </w:r>
          </w:p>
        </w:tc>
        <w:tc>
          <w:tcPr>
            <w:tcW w:w="6803" w:type="dxa"/>
          </w:tcPr>
          <w:p w:rsidR="0030303F" w:rsidRDefault="0030303F" w:rsidP="00B5432E">
            <w:pPr>
              <w:pStyle w:val="ConsPlusNormal"/>
            </w:pPr>
            <w:r>
              <w:t>Услуги по монтажу прочего оборудования специального назначения</w:t>
            </w:r>
          </w:p>
        </w:tc>
      </w:tr>
      <w:tr w:rsidR="0030303F" w:rsidTr="00B5432E">
        <w:tc>
          <w:tcPr>
            <w:tcW w:w="2211" w:type="dxa"/>
          </w:tcPr>
          <w:p w:rsidR="0030303F" w:rsidRDefault="0030303F" w:rsidP="00B5432E">
            <w:pPr>
              <w:pStyle w:val="ConsPlusNormal"/>
            </w:pPr>
            <w:r>
              <w:t>33.20.39.000</w:t>
            </w:r>
          </w:p>
        </w:tc>
        <w:tc>
          <w:tcPr>
            <w:tcW w:w="6803" w:type="dxa"/>
          </w:tcPr>
          <w:p w:rsidR="0030303F" w:rsidRDefault="0030303F" w:rsidP="00B5432E">
            <w:pPr>
              <w:pStyle w:val="ConsPlusNormal"/>
              <w:jc w:val="both"/>
            </w:pPr>
            <w:r>
              <w:t xml:space="preserve">Исключен с 1 января 2017 года. - </w:t>
            </w:r>
            <w:hyperlink r:id="rId3230" w:history="1">
              <w:r>
                <w:rPr>
                  <w:color w:val="0000FF"/>
                </w:rPr>
                <w:t>Изменение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33.20.39.100</w:t>
            </w:r>
          </w:p>
        </w:tc>
        <w:tc>
          <w:tcPr>
            <w:tcW w:w="6803" w:type="dxa"/>
          </w:tcPr>
          <w:p w:rsidR="0030303F" w:rsidRDefault="0030303F" w:rsidP="00B5432E">
            <w:pPr>
              <w:pStyle w:val="ConsPlusNormal"/>
            </w:pPr>
            <w:r>
              <w:t>Услуги по монтажу оборудования для объектов использования атомной энергии</w:t>
            </w:r>
          </w:p>
        </w:tc>
      </w:tr>
      <w:tr w:rsidR="0030303F" w:rsidTr="00B5432E">
        <w:tc>
          <w:tcPr>
            <w:tcW w:w="9014" w:type="dxa"/>
            <w:gridSpan w:val="2"/>
          </w:tcPr>
          <w:p w:rsidR="0030303F" w:rsidRDefault="0030303F" w:rsidP="00B5432E">
            <w:pPr>
              <w:pStyle w:val="ConsPlusNormal"/>
              <w:jc w:val="both"/>
            </w:pPr>
            <w:r>
              <w:t xml:space="preserve">(введен </w:t>
            </w:r>
            <w:hyperlink r:id="rId3231" w:history="1">
              <w:r>
                <w:rPr>
                  <w:color w:val="0000FF"/>
                </w:rPr>
                <w:t>Изменением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33.20.39.200</w:t>
            </w:r>
          </w:p>
        </w:tc>
        <w:tc>
          <w:tcPr>
            <w:tcW w:w="6803" w:type="dxa"/>
          </w:tcPr>
          <w:p w:rsidR="0030303F" w:rsidRDefault="0030303F" w:rsidP="00B5432E">
            <w:pPr>
              <w:pStyle w:val="ConsPlusNormal"/>
            </w:pPr>
            <w:r>
              <w:t>Услуги по монтажу промышленных роботов и робототехнических устройств</w:t>
            </w:r>
          </w:p>
        </w:tc>
      </w:tr>
      <w:tr w:rsidR="0030303F" w:rsidTr="00B5432E">
        <w:tc>
          <w:tcPr>
            <w:tcW w:w="9014" w:type="dxa"/>
            <w:gridSpan w:val="2"/>
          </w:tcPr>
          <w:p w:rsidR="0030303F" w:rsidRDefault="0030303F" w:rsidP="00B5432E">
            <w:pPr>
              <w:pStyle w:val="ConsPlusNormal"/>
              <w:jc w:val="both"/>
            </w:pPr>
            <w:r>
              <w:t xml:space="preserve">(введен </w:t>
            </w:r>
            <w:hyperlink r:id="rId3232"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33.20.39.210</w:t>
            </w:r>
          </w:p>
        </w:tc>
        <w:tc>
          <w:tcPr>
            <w:tcW w:w="6803" w:type="dxa"/>
          </w:tcPr>
          <w:p w:rsidR="0030303F" w:rsidRDefault="0030303F" w:rsidP="00B5432E">
            <w:pPr>
              <w:pStyle w:val="ConsPlusNormal"/>
            </w:pPr>
            <w:r>
              <w:t>Услуги по установке и вводу в эксплуатацию промышленных робототехнических комплексов</w:t>
            </w:r>
          </w:p>
        </w:tc>
      </w:tr>
      <w:tr w:rsidR="0030303F" w:rsidTr="00B5432E">
        <w:tc>
          <w:tcPr>
            <w:tcW w:w="9014" w:type="dxa"/>
            <w:gridSpan w:val="2"/>
          </w:tcPr>
          <w:p w:rsidR="0030303F" w:rsidRDefault="0030303F" w:rsidP="00B5432E">
            <w:pPr>
              <w:pStyle w:val="ConsPlusNormal"/>
              <w:jc w:val="both"/>
            </w:pPr>
            <w:r>
              <w:t xml:space="preserve">(введен </w:t>
            </w:r>
            <w:hyperlink r:id="rId3233"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33.20.39.290</w:t>
            </w:r>
          </w:p>
        </w:tc>
        <w:tc>
          <w:tcPr>
            <w:tcW w:w="6803" w:type="dxa"/>
          </w:tcPr>
          <w:p w:rsidR="0030303F" w:rsidRDefault="0030303F" w:rsidP="00B5432E">
            <w:pPr>
              <w:pStyle w:val="ConsPlusNormal"/>
            </w:pPr>
            <w:r>
              <w:t>Услуги по монтажу промышленных роботов и робототехнических устройств, не включенные в другие группировки</w:t>
            </w:r>
          </w:p>
        </w:tc>
      </w:tr>
      <w:tr w:rsidR="0030303F" w:rsidTr="00B5432E">
        <w:tc>
          <w:tcPr>
            <w:tcW w:w="9014" w:type="dxa"/>
            <w:gridSpan w:val="2"/>
          </w:tcPr>
          <w:p w:rsidR="0030303F" w:rsidRDefault="0030303F" w:rsidP="00B5432E">
            <w:pPr>
              <w:pStyle w:val="ConsPlusNormal"/>
              <w:jc w:val="both"/>
            </w:pPr>
            <w:r>
              <w:t xml:space="preserve">(введен </w:t>
            </w:r>
            <w:hyperlink r:id="rId3234" w:history="1">
              <w:r>
                <w:rPr>
                  <w:color w:val="0000FF"/>
                </w:rPr>
                <w:t>Изменением 54/2021 ОКПД 2</w:t>
              </w:r>
            </w:hyperlink>
            <w:r>
              <w:t>, утв. Приказом Росстандарта от 12.04.2021 N 202-ст)</w:t>
            </w:r>
          </w:p>
        </w:tc>
      </w:tr>
      <w:tr w:rsidR="0030303F" w:rsidTr="00B5432E">
        <w:tc>
          <w:tcPr>
            <w:tcW w:w="2211" w:type="dxa"/>
          </w:tcPr>
          <w:p w:rsidR="0030303F" w:rsidRDefault="0030303F" w:rsidP="00B5432E">
            <w:pPr>
              <w:pStyle w:val="ConsPlusNormal"/>
            </w:pPr>
            <w:r>
              <w:t>33.20.39.900</w:t>
            </w:r>
          </w:p>
        </w:tc>
        <w:tc>
          <w:tcPr>
            <w:tcW w:w="6803" w:type="dxa"/>
          </w:tcPr>
          <w:p w:rsidR="0030303F" w:rsidRDefault="0030303F" w:rsidP="00B5432E">
            <w:pPr>
              <w:pStyle w:val="ConsPlusNormal"/>
            </w:pPr>
            <w:r>
              <w:t xml:space="preserve">Услуги по монтажу прочего оборудования специального назначения, </w:t>
            </w:r>
            <w:r>
              <w:lastRenderedPageBreak/>
              <w:t>не включенные в другие группировки</w:t>
            </w:r>
          </w:p>
        </w:tc>
      </w:tr>
      <w:tr w:rsidR="0030303F" w:rsidTr="00B5432E">
        <w:tc>
          <w:tcPr>
            <w:tcW w:w="9014" w:type="dxa"/>
            <w:gridSpan w:val="2"/>
          </w:tcPr>
          <w:p w:rsidR="0030303F" w:rsidRDefault="0030303F" w:rsidP="00B5432E">
            <w:pPr>
              <w:pStyle w:val="ConsPlusNormal"/>
              <w:jc w:val="both"/>
            </w:pPr>
            <w:r>
              <w:lastRenderedPageBreak/>
              <w:t xml:space="preserve">(введен </w:t>
            </w:r>
            <w:hyperlink r:id="rId3235" w:history="1">
              <w:r>
                <w:rPr>
                  <w:color w:val="0000FF"/>
                </w:rPr>
                <w:t>Изменением 14/2016 ОКПД2</w:t>
              </w:r>
            </w:hyperlink>
            <w:r>
              <w:t>, утв. Приказом Росстандарта от 28.09.2016 N 1238-ст)</w:t>
            </w:r>
          </w:p>
        </w:tc>
      </w:tr>
      <w:tr w:rsidR="0030303F" w:rsidTr="00B5432E">
        <w:tc>
          <w:tcPr>
            <w:tcW w:w="2211" w:type="dxa"/>
          </w:tcPr>
          <w:p w:rsidR="0030303F" w:rsidRDefault="0030303F" w:rsidP="00B5432E">
            <w:pPr>
              <w:pStyle w:val="ConsPlusNormal"/>
            </w:pPr>
            <w:r>
              <w:t>33.20.4</w:t>
            </w:r>
          </w:p>
        </w:tc>
        <w:tc>
          <w:tcPr>
            <w:tcW w:w="6803" w:type="dxa"/>
          </w:tcPr>
          <w:p w:rsidR="0030303F" w:rsidRDefault="0030303F" w:rsidP="00B5432E">
            <w:pPr>
              <w:pStyle w:val="ConsPlusNormal"/>
            </w:pPr>
            <w:r>
              <w:t>Услуги по монтажу электронного и оптического оборудования</w:t>
            </w:r>
          </w:p>
        </w:tc>
      </w:tr>
      <w:tr w:rsidR="0030303F" w:rsidTr="00B5432E">
        <w:tc>
          <w:tcPr>
            <w:tcW w:w="2211" w:type="dxa"/>
          </w:tcPr>
          <w:p w:rsidR="0030303F" w:rsidRDefault="0030303F" w:rsidP="00B5432E">
            <w:pPr>
              <w:pStyle w:val="ConsPlusNormal"/>
            </w:pPr>
            <w:r>
              <w:t>33.20.41</w:t>
            </w:r>
          </w:p>
        </w:tc>
        <w:tc>
          <w:tcPr>
            <w:tcW w:w="6803" w:type="dxa"/>
          </w:tcPr>
          <w:p w:rsidR="0030303F" w:rsidRDefault="0030303F" w:rsidP="00B5432E">
            <w:pPr>
              <w:pStyle w:val="ConsPlusNormal"/>
            </w:pPr>
            <w:r>
              <w:t>Услуги по монтажу профессионального медицинского оборудования и высокоточных и оптических инструментов</w:t>
            </w:r>
          </w:p>
        </w:tc>
      </w:tr>
      <w:tr w:rsidR="0030303F" w:rsidTr="00B5432E">
        <w:tc>
          <w:tcPr>
            <w:tcW w:w="2211" w:type="dxa"/>
          </w:tcPr>
          <w:p w:rsidR="0030303F" w:rsidRDefault="0030303F" w:rsidP="00B5432E">
            <w:pPr>
              <w:pStyle w:val="ConsPlusNormal"/>
            </w:pPr>
            <w:r>
              <w:t>33.20.41.110</w:t>
            </w:r>
          </w:p>
        </w:tc>
        <w:tc>
          <w:tcPr>
            <w:tcW w:w="6803" w:type="dxa"/>
          </w:tcPr>
          <w:p w:rsidR="0030303F" w:rsidRDefault="0030303F" w:rsidP="00B5432E">
            <w:pPr>
              <w:pStyle w:val="ConsPlusNormal"/>
            </w:pPr>
            <w:r>
              <w:t>Услуги по монтажу профессионального медицинского оборудования</w:t>
            </w:r>
          </w:p>
        </w:tc>
      </w:tr>
      <w:tr w:rsidR="0030303F" w:rsidTr="00B5432E">
        <w:tc>
          <w:tcPr>
            <w:tcW w:w="2211" w:type="dxa"/>
          </w:tcPr>
          <w:p w:rsidR="0030303F" w:rsidRDefault="0030303F" w:rsidP="00B5432E">
            <w:pPr>
              <w:pStyle w:val="ConsPlusNormal"/>
            </w:pPr>
            <w:r>
              <w:t>33.20.41.120</w:t>
            </w:r>
          </w:p>
        </w:tc>
        <w:tc>
          <w:tcPr>
            <w:tcW w:w="6803" w:type="dxa"/>
          </w:tcPr>
          <w:p w:rsidR="0030303F" w:rsidRDefault="0030303F" w:rsidP="00B5432E">
            <w:pPr>
              <w:pStyle w:val="ConsPlusNormal"/>
            </w:pPr>
            <w:r>
              <w:t>Услуги по монтажу высокоточных и оптических инструментов</w:t>
            </w:r>
          </w:p>
        </w:tc>
      </w:tr>
      <w:tr w:rsidR="0030303F" w:rsidTr="00B5432E">
        <w:tc>
          <w:tcPr>
            <w:tcW w:w="2211" w:type="dxa"/>
          </w:tcPr>
          <w:p w:rsidR="0030303F" w:rsidRDefault="0030303F" w:rsidP="00B5432E">
            <w:pPr>
              <w:pStyle w:val="ConsPlusNormal"/>
            </w:pPr>
            <w:r>
              <w:t>33.20.42</w:t>
            </w:r>
          </w:p>
        </w:tc>
        <w:tc>
          <w:tcPr>
            <w:tcW w:w="6803" w:type="dxa"/>
          </w:tcPr>
          <w:p w:rsidR="0030303F" w:rsidRDefault="0030303F" w:rsidP="00B5432E">
            <w:pPr>
              <w:pStyle w:val="ConsPlusNormal"/>
            </w:pPr>
            <w:r>
              <w:t>Услуги по монтажу профессионального электронного оборудования</w:t>
            </w:r>
          </w:p>
        </w:tc>
      </w:tr>
      <w:tr w:rsidR="0030303F" w:rsidTr="00B5432E">
        <w:tc>
          <w:tcPr>
            <w:tcW w:w="2211" w:type="dxa"/>
          </w:tcPr>
          <w:p w:rsidR="0030303F" w:rsidRDefault="0030303F" w:rsidP="00B5432E">
            <w:pPr>
              <w:pStyle w:val="ConsPlusNormal"/>
            </w:pPr>
            <w:r>
              <w:t>33.20.42.000</w:t>
            </w:r>
          </w:p>
        </w:tc>
        <w:tc>
          <w:tcPr>
            <w:tcW w:w="6803" w:type="dxa"/>
          </w:tcPr>
          <w:p w:rsidR="0030303F" w:rsidRDefault="0030303F" w:rsidP="00B5432E">
            <w:pPr>
              <w:pStyle w:val="ConsPlusNormal"/>
            </w:pPr>
            <w:r>
              <w:t>Услуги по монтажу профессионального электронного оборудования</w:t>
            </w:r>
          </w:p>
        </w:tc>
      </w:tr>
      <w:tr w:rsidR="0030303F" w:rsidTr="00B5432E">
        <w:tc>
          <w:tcPr>
            <w:tcW w:w="2211" w:type="dxa"/>
          </w:tcPr>
          <w:p w:rsidR="0030303F" w:rsidRDefault="0030303F" w:rsidP="00B5432E">
            <w:pPr>
              <w:pStyle w:val="ConsPlusNormal"/>
            </w:pPr>
            <w:r>
              <w:t>33.20.5</w:t>
            </w:r>
          </w:p>
        </w:tc>
        <w:tc>
          <w:tcPr>
            <w:tcW w:w="6803" w:type="dxa"/>
          </w:tcPr>
          <w:p w:rsidR="0030303F" w:rsidRDefault="0030303F" w:rsidP="00B5432E">
            <w:pPr>
              <w:pStyle w:val="ConsPlusNormal"/>
            </w:pPr>
            <w:r>
              <w:t>Услуги по монтажу электрического оборудования</w:t>
            </w:r>
          </w:p>
        </w:tc>
      </w:tr>
      <w:tr w:rsidR="0030303F" w:rsidTr="00B5432E">
        <w:tc>
          <w:tcPr>
            <w:tcW w:w="2211" w:type="dxa"/>
          </w:tcPr>
          <w:p w:rsidR="0030303F" w:rsidRDefault="0030303F" w:rsidP="00B5432E">
            <w:pPr>
              <w:pStyle w:val="ConsPlusNormal"/>
            </w:pPr>
            <w:bookmarkStart w:id="133" w:name="Par34772"/>
            <w:bookmarkEnd w:id="133"/>
            <w:r>
              <w:t>33.20.50</w:t>
            </w:r>
          </w:p>
        </w:tc>
        <w:tc>
          <w:tcPr>
            <w:tcW w:w="6803" w:type="dxa"/>
          </w:tcPr>
          <w:p w:rsidR="0030303F" w:rsidRDefault="0030303F" w:rsidP="00B5432E">
            <w:pPr>
              <w:pStyle w:val="ConsPlusNormal"/>
            </w:pPr>
            <w:r>
              <w:t>Услуги по монтажу электрического оборудования</w:t>
            </w:r>
          </w:p>
        </w:tc>
      </w:tr>
      <w:tr w:rsidR="0030303F" w:rsidTr="00B5432E">
        <w:tc>
          <w:tcPr>
            <w:tcW w:w="2211" w:type="dxa"/>
          </w:tcPr>
          <w:p w:rsidR="0030303F" w:rsidRDefault="0030303F" w:rsidP="00B5432E">
            <w:pPr>
              <w:pStyle w:val="ConsPlusNormal"/>
            </w:pPr>
            <w:r>
              <w:t>33.20.50.000</w:t>
            </w:r>
          </w:p>
        </w:tc>
        <w:tc>
          <w:tcPr>
            <w:tcW w:w="6803" w:type="dxa"/>
          </w:tcPr>
          <w:p w:rsidR="0030303F" w:rsidRDefault="0030303F" w:rsidP="00B5432E">
            <w:pPr>
              <w:pStyle w:val="ConsPlusNormal"/>
            </w:pPr>
            <w:r>
              <w:t>Услуги по монтажу электрического оборудования</w:t>
            </w:r>
          </w:p>
        </w:tc>
      </w:tr>
      <w:tr w:rsidR="0030303F" w:rsidTr="00B5432E">
        <w:tc>
          <w:tcPr>
            <w:tcW w:w="2211" w:type="dxa"/>
          </w:tcPr>
          <w:p w:rsidR="0030303F" w:rsidRDefault="0030303F" w:rsidP="00B5432E">
            <w:pPr>
              <w:pStyle w:val="ConsPlusNormal"/>
            </w:pPr>
            <w:r>
              <w:t>33.20.6</w:t>
            </w:r>
          </w:p>
        </w:tc>
        <w:tc>
          <w:tcPr>
            <w:tcW w:w="6803" w:type="dxa"/>
          </w:tcPr>
          <w:p w:rsidR="0030303F" w:rsidRDefault="0030303F" w:rsidP="00B5432E">
            <w:pPr>
              <w:pStyle w:val="ConsPlusNormal"/>
            </w:pPr>
            <w:r>
              <w:t>Услуги по монтажу оборудования для управления производственным процессом</w:t>
            </w:r>
          </w:p>
        </w:tc>
      </w:tr>
      <w:tr w:rsidR="0030303F" w:rsidTr="00B5432E">
        <w:tc>
          <w:tcPr>
            <w:tcW w:w="2211" w:type="dxa"/>
          </w:tcPr>
          <w:p w:rsidR="0030303F" w:rsidRDefault="0030303F" w:rsidP="00B5432E">
            <w:pPr>
              <w:pStyle w:val="ConsPlusNormal"/>
            </w:pPr>
            <w:r>
              <w:t>33.20.60</w:t>
            </w:r>
          </w:p>
        </w:tc>
        <w:tc>
          <w:tcPr>
            <w:tcW w:w="6803" w:type="dxa"/>
          </w:tcPr>
          <w:p w:rsidR="0030303F" w:rsidRDefault="0030303F" w:rsidP="00B5432E">
            <w:pPr>
              <w:pStyle w:val="ConsPlusNormal"/>
            </w:pPr>
            <w:r>
              <w:t>Услуги по монтажу оборудования для управления производственным процессом</w:t>
            </w:r>
          </w:p>
        </w:tc>
      </w:tr>
      <w:tr w:rsidR="0030303F" w:rsidTr="00B5432E">
        <w:tc>
          <w:tcPr>
            <w:tcW w:w="2211" w:type="dxa"/>
          </w:tcPr>
          <w:p w:rsidR="0030303F" w:rsidRDefault="0030303F" w:rsidP="00B5432E">
            <w:pPr>
              <w:pStyle w:val="ConsPlusNormal"/>
            </w:pPr>
            <w:r>
              <w:t>33.20.60.000</w:t>
            </w:r>
          </w:p>
        </w:tc>
        <w:tc>
          <w:tcPr>
            <w:tcW w:w="6803" w:type="dxa"/>
          </w:tcPr>
          <w:p w:rsidR="0030303F" w:rsidRDefault="0030303F" w:rsidP="00B5432E">
            <w:pPr>
              <w:pStyle w:val="ConsPlusNormal"/>
            </w:pPr>
            <w:r>
              <w:t>Услуги по монтажу оборудования для управления производственным процессом</w:t>
            </w:r>
          </w:p>
        </w:tc>
      </w:tr>
      <w:tr w:rsidR="0030303F" w:rsidTr="00B5432E">
        <w:tc>
          <w:tcPr>
            <w:tcW w:w="2211" w:type="dxa"/>
          </w:tcPr>
          <w:p w:rsidR="0030303F" w:rsidRDefault="0030303F" w:rsidP="00B5432E">
            <w:pPr>
              <w:pStyle w:val="ConsPlusNormal"/>
            </w:pPr>
            <w:r>
              <w:t>33.20.7</w:t>
            </w:r>
          </w:p>
        </w:tc>
        <w:tc>
          <w:tcPr>
            <w:tcW w:w="6803" w:type="dxa"/>
          </w:tcPr>
          <w:p w:rsidR="0030303F" w:rsidRDefault="0030303F" w:rsidP="00B5432E">
            <w:pPr>
              <w:pStyle w:val="ConsPlusNormal"/>
            </w:pPr>
            <w:r>
              <w:t>Услуги по монтажу прочих изделий, не включенных в другие группировки</w:t>
            </w:r>
          </w:p>
        </w:tc>
      </w:tr>
      <w:tr w:rsidR="0030303F" w:rsidTr="00B5432E">
        <w:tc>
          <w:tcPr>
            <w:tcW w:w="2211" w:type="dxa"/>
          </w:tcPr>
          <w:p w:rsidR="0030303F" w:rsidRDefault="0030303F" w:rsidP="00B5432E">
            <w:pPr>
              <w:pStyle w:val="ConsPlusNormal"/>
            </w:pPr>
            <w:r>
              <w:t>33.20.70</w:t>
            </w:r>
          </w:p>
        </w:tc>
        <w:tc>
          <w:tcPr>
            <w:tcW w:w="6803" w:type="dxa"/>
          </w:tcPr>
          <w:p w:rsidR="0030303F" w:rsidRDefault="0030303F" w:rsidP="00B5432E">
            <w:pPr>
              <w:pStyle w:val="ConsPlusNormal"/>
            </w:pPr>
            <w:r>
              <w:t>Услуги по монтажу прочих изделий, не включенных в другие группировки</w:t>
            </w:r>
          </w:p>
        </w:tc>
      </w:tr>
      <w:tr w:rsidR="0030303F" w:rsidTr="00B5432E">
        <w:tc>
          <w:tcPr>
            <w:tcW w:w="2211" w:type="dxa"/>
          </w:tcPr>
          <w:p w:rsidR="0030303F" w:rsidRDefault="0030303F" w:rsidP="00B5432E">
            <w:pPr>
              <w:pStyle w:val="ConsPlusNormal"/>
            </w:pPr>
            <w:r>
              <w:t>33.20.70.000</w:t>
            </w:r>
          </w:p>
        </w:tc>
        <w:tc>
          <w:tcPr>
            <w:tcW w:w="6803" w:type="dxa"/>
          </w:tcPr>
          <w:p w:rsidR="0030303F" w:rsidRDefault="0030303F" w:rsidP="00B5432E">
            <w:pPr>
              <w:pStyle w:val="ConsPlusNormal"/>
            </w:pPr>
            <w:r>
              <w:t>Услуги по монтажу прочих изделий, не включенных в другие группировки</w:t>
            </w:r>
          </w:p>
        </w:tc>
      </w:tr>
    </w:tbl>
    <w:p w:rsidR="0030303F" w:rsidRDefault="0030303F" w:rsidP="0030303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6803"/>
      </w:tblGrid>
      <w:tr w:rsidR="0030303F" w:rsidTr="00B5432E">
        <w:tc>
          <w:tcPr>
            <w:tcW w:w="2239" w:type="dxa"/>
          </w:tcPr>
          <w:p w:rsidR="0030303F" w:rsidRDefault="0030303F" w:rsidP="00B5432E">
            <w:pPr>
              <w:pStyle w:val="ConsPlusNormal"/>
              <w:outlineLvl w:val="0"/>
            </w:pPr>
            <w:r>
              <w:rPr>
                <w:b/>
                <w:bCs/>
                <w:i/>
                <w:iCs/>
              </w:rPr>
              <w:t>РАЗДЕЛ D</w:t>
            </w:r>
          </w:p>
        </w:tc>
        <w:tc>
          <w:tcPr>
            <w:tcW w:w="6803" w:type="dxa"/>
          </w:tcPr>
          <w:p w:rsidR="0030303F" w:rsidRDefault="0030303F" w:rsidP="00B5432E">
            <w:pPr>
              <w:pStyle w:val="ConsPlusNormal"/>
            </w:pPr>
            <w:r>
              <w:rPr>
                <w:b/>
                <w:bCs/>
                <w:i/>
                <w:iCs/>
              </w:rPr>
              <w:t>ЭЛЕКТРОЭНЕРГИЯ, ГАЗ, ПАР И КОНДИЦИОНИРОВАНИЕ ВОЗДУХА</w:t>
            </w:r>
          </w:p>
        </w:tc>
      </w:tr>
      <w:tr w:rsidR="0030303F" w:rsidTr="00B5432E">
        <w:tc>
          <w:tcPr>
            <w:tcW w:w="2239" w:type="dxa"/>
          </w:tcPr>
          <w:p w:rsidR="0030303F" w:rsidRDefault="0030303F" w:rsidP="00B5432E">
            <w:pPr>
              <w:pStyle w:val="ConsPlusNormal"/>
              <w:outlineLvl w:val="1"/>
            </w:pPr>
            <w:r>
              <w:rPr>
                <w:b/>
                <w:bCs/>
                <w:i/>
                <w:iCs/>
              </w:rPr>
              <w:t>35</w:t>
            </w:r>
          </w:p>
        </w:tc>
        <w:tc>
          <w:tcPr>
            <w:tcW w:w="6803" w:type="dxa"/>
          </w:tcPr>
          <w:p w:rsidR="0030303F" w:rsidRDefault="0030303F" w:rsidP="00B5432E">
            <w:pPr>
              <w:pStyle w:val="ConsPlusNormal"/>
            </w:pPr>
            <w:r>
              <w:rPr>
                <w:b/>
                <w:bCs/>
                <w:i/>
                <w:iCs/>
              </w:rPr>
              <w:t>Электроэнергия, газ, пар и кондиционирование воздуха</w:t>
            </w:r>
          </w:p>
        </w:tc>
      </w:tr>
      <w:tr w:rsidR="0030303F" w:rsidTr="00B5432E">
        <w:tc>
          <w:tcPr>
            <w:tcW w:w="2239" w:type="dxa"/>
          </w:tcPr>
          <w:p w:rsidR="0030303F" w:rsidRDefault="0030303F" w:rsidP="00B5432E">
            <w:pPr>
              <w:pStyle w:val="ConsPlusNormal"/>
            </w:pPr>
            <w:r>
              <w:t>35.1</w:t>
            </w:r>
          </w:p>
        </w:tc>
        <w:tc>
          <w:tcPr>
            <w:tcW w:w="6803" w:type="dxa"/>
          </w:tcPr>
          <w:p w:rsidR="0030303F" w:rsidRDefault="0030303F" w:rsidP="00B5432E">
            <w:pPr>
              <w:pStyle w:val="ConsPlusNormal"/>
            </w:pPr>
            <w:r>
              <w:t>Услуги по производству, передаче и распределению электроэнергии</w:t>
            </w:r>
          </w:p>
        </w:tc>
      </w:tr>
      <w:tr w:rsidR="0030303F" w:rsidTr="00B5432E">
        <w:tc>
          <w:tcPr>
            <w:tcW w:w="2239" w:type="dxa"/>
          </w:tcPr>
          <w:p w:rsidR="0030303F" w:rsidRDefault="0030303F" w:rsidP="00B5432E">
            <w:pPr>
              <w:pStyle w:val="ConsPlusNormal"/>
            </w:pPr>
            <w:r>
              <w:t>35.11</w:t>
            </w:r>
          </w:p>
        </w:tc>
        <w:tc>
          <w:tcPr>
            <w:tcW w:w="6803" w:type="dxa"/>
          </w:tcPr>
          <w:p w:rsidR="0030303F" w:rsidRDefault="0030303F" w:rsidP="00B5432E">
            <w:pPr>
              <w:pStyle w:val="ConsPlusNormal"/>
            </w:pPr>
            <w:r>
              <w:t>Электроэнергия</w:t>
            </w:r>
          </w:p>
        </w:tc>
      </w:tr>
      <w:tr w:rsidR="0030303F" w:rsidTr="00B5432E">
        <w:tc>
          <w:tcPr>
            <w:tcW w:w="2239" w:type="dxa"/>
          </w:tcPr>
          <w:p w:rsidR="0030303F" w:rsidRDefault="0030303F" w:rsidP="00B5432E">
            <w:pPr>
              <w:pStyle w:val="ConsPlusNormal"/>
            </w:pPr>
            <w:r>
              <w:t>35.11.1</w:t>
            </w:r>
          </w:p>
        </w:tc>
        <w:tc>
          <w:tcPr>
            <w:tcW w:w="6803" w:type="dxa"/>
          </w:tcPr>
          <w:p w:rsidR="0030303F" w:rsidRDefault="0030303F" w:rsidP="00B5432E">
            <w:pPr>
              <w:pStyle w:val="ConsPlusNormal"/>
            </w:pPr>
            <w:r>
              <w:t>Электроэнергия</w:t>
            </w:r>
          </w:p>
        </w:tc>
      </w:tr>
      <w:tr w:rsidR="0030303F" w:rsidTr="00B5432E">
        <w:tc>
          <w:tcPr>
            <w:tcW w:w="2239" w:type="dxa"/>
          </w:tcPr>
          <w:p w:rsidR="0030303F" w:rsidRDefault="0030303F" w:rsidP="00B5432E">
            <w:pPr>
              <w:pStyle w:val="ConsPlusNormal"/>
            </w:pPr>
            <w:r>
              <w:t>35.11.10</w:t>
            </w:r>
          </w:p>
        </w:tc>
        <w:tc>
          <w:tcPr>
            <w:tcW w:w="6803" w:type="dxa"/>
          </w:tcPr>
          <w:p w:rsidR="0030303F" w:rsidRDefault="0030303F" w:rsidP="00B5432E">
            <w:pPr>
              <w:pStyle w:val="ConsPlusNormal"/>
            </w:pPr>
            <w:r>
              <w:t>Электроэнергия</w:t>
            </w:r>
          </w:p>
          <w:p w:rsidR="0030303F" w:rsidRDefault="0030303F" w:rsidP="00B5432E">
            <w:pPr>
              <w:pStyle w:val="ConsPlusNormal"/>
            </w:pPr>
            <w:r>
              <w:t>Эта группировка включает:</w:t>
            </w:r>
          </w:p>
          <w:p w:rsidR="0030303F" w:rsidRDefault="0030303F" w:rsidP="00B5432E">
            <w:pPr>
              <w:pStyle w:val="ConsPlusNormal"/>
            </w:pPr>
            <w:r>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30303F" w:rsidTr="00B5432E">
        <w:tc>
          <w:tcPr>
            <w:tcW w:w="2239" w:type="dxa"/>
          </w:tcPr>
          <w:p w:rsidR="0030303F" w:rsidRDefault="0030303F" w:rsidP="00B5432E">
            <w:pPr>
              <w:pStyle w:val="ConsPlusNormal"/>
            </w:pPr>
            <w:r>
              <w:lastRenderedPageBreak/>
              <w:t>35.11.10.110</w:t>
            </w:r>
          </w:p>
        </w:tc>
        <w:tc>
          <w:tcPr>
            <w:tcW w:w="6803" w:type="dxa"/>
          </w:tcPr>
          <w:p w:rsidR="0030303F" w:rsidRDefault="0030303F" w:rsidP="00B5432E">
            <w:pPr>
              <w:pStyle w:val="ConsPlusNormal"/>
            </w:pPr>
            <w:r>
              <w:t>Электроэнергия, произведенная электростанциями общего назначения</w:t>
            </w:r>
          </w:p>
        </w:tc>
      </w:tr>
      <w:tr w:rsidR="0030303F" w:rsidTr="00B5432E">
        <w:tc>
          <w:tcPr>
            <w:tcW w:w="2239" w:type="dxa"/>
          </w:tcPr>
          <w:p w:rsidR="0030303F" w:rsidRDefault="0030303F" w:rsidP="00B5432E">
            <w:pPr>
              <w:pStyle w:val="ConsPlusNormal"/>
            </w:pPr>
            <w:r>
              <w:t>35.11.10.111</w:t>
            </w:r>
          </w:p>
        </w:tc>
        <w:tc>
          <w:tcPr>
            <w:tcW w:w="6803" w:type="dxa"/>
          </w:tcPr>
          <w:p w:rsidR="0030303F" w:rsidRDefault="0030303F" w:rsidP="00B5432E">
            <w:pPr>
              <w:pStyle w:val="ConsPlusNormal"/>
            </w:pPr>
            <w:r>
              <w:t>Электроэнергия, произведенная конденсационными электростанциями (КЭС) общего назначения</w:t>
            </w:r>
          </w:p>
        </w:tc>
      </w:tr>
      <w:tr w:rsidR="0030303F" w:rsidTr="00B5432E">
        <w:tc>
          <w:tcPr>
            <w:tcW w:w="2239" w:type="dxa"/>
          </w:tcPr>
          <w:p w:rsidR="0030303F" w:rsidRDefault="0030303F" w:rsidP="00B5432E">
            <w:pPr>
              <w:pStyle w:val="ConsPlusNormal"/>
            </w:pPr>
            <w:r>
              <w:t>35.11.10.112</w:t>
            </w:r>
          </w:p>
        </w:tc>
        <w:tc>
          <w:tcPr>
            <w:tcW w:w="6803" w:type="dxa"/>
          </w:tcPr>
          <w:p w:rsidR="0030303F" w:rsidRDefault="0030303F" w:rsidP="00B5432E">
            <w:pPr>
              <w:pStyle w:val="ConsPlusNormal"/>
            </w:pPr>
            <w:r>
              <w:t>Электроэнергия, произведенная теплоэлектроцентралями (ТЭЦ) общего назначения</w:t>
            </w:r>
          </w:p>
        </w:tc>
      </w:tr>
      <w:tr w:rsidR="0030303F" w:rsidTr="00B5432E">
        <w:tc>
          <w:tcPr>
            <w:tcW w:w="2239" w:type="dxa"/>
          </w:tcPr>
          <w:p w:rsidR="0030303F" w:rsidRDefault="0030303F" w:rsidP="00B5432E">
            <w:pPr>
              <w:pStyle w:val="ConsPlusNormal"/>
            </w:pPr>
            <w:r>
              <w:t>35.11.10.113</w:t>
            </w:r>
          </w:p>
        </w:tc>
        <w:tc>
          <w:tcPr>
            <w:tcW w:w="6803" w:type="dxa"/>
          </w:tcPr>
          <w:p w:rsidR="0030303F" w:rsidRDefault="0030303F" w:rsidP="00B5432E">
            <w:pPr>
              <w:pStyle w:val="ConsPlusNormal"/>
            </w:pPr>
            <w:r>
              <w:t>Электроэнергия, произведенная газотурбинными электростанциями (ГТЭС) общего назначения</w:t>
            </w:r>
          </w:p>
        </w:tc>
      </w:tr>
      <w:tr w:rsidR="0030303F" w:rsidTr="00B5432E">
        <w:tc>
          <w:tcPr>
            <w:tcW w:w="2239" w:type="dxa"/>
          </w:tcPr>
          <w:p w:rsidR="0030303F" w:rsidRDefault="0030303F" w:rsidP="00B5432E">
            <w:pPr>
              <w:pStyle w:val="ConsPlusNormal"/>
            </w:pPr>
            <w:r>
              <w:t>35.11.10.114</w:t>
            </w:r>
          </w:p>
        </w:tc>
        <w:tc>
          <w:tcPr>
            <w:tcW w:w="6803" w:type="dxa"/>
          </w:tcPr>
          <w:p w:rsidR="0030303F" w:rsidRDefault="0030303F" w:rsidP="00B5432E">
            <w:pPr>
              <w:pStyle w:val="ConsPlusNormal"/>
            </w:pPr>
            <w:r>
              <w:t>Электроэнергия, произведенная дизельными электростанциями (ДЭС) общего назначения</w:t>
            </w:r>
          </w:p>
        </w:tc>
      </w:tr>
      <w:tr w:rsidR="0030303F" w:rsidTr="00B5432E">
        <w:tc>
          <w:tcPr>
            <w:tcW w:w="2239" w:type="dxa"/>
          </w:tcPr>
          <w:p w:rsidR="0030303F" w:rsidRDefault="0030303F" w:rsidP="00B5432E">
            <w:pPr>
              <w:pStyle w:val="ConsPlusNormal"/>
            </w:pPr>
            <w:r>
              <w:t>35.11.10.115</w:t>
            </w:r>
          </w:p>
        </w:tc>
        <w:tc>
          <w:tcPr>
            <w:tcW w:w="6803" w:type="dxa"/>
          </w:tcPr>
          <w:p w:rsidR="0030303F" w:rsidRDefault="0030303F" w:rsidP="00B5432E">
            <w:pPr>
              <w:pStyle w:val="ConsPlusNormal"/>
            </w:pPr>
            <w:r>
              <w:t>Электроэнергия, произведенная атомными электростанциями (АЭС) общего назначения</w:t>
            </w:r>
          </w:p>
        </w:tc>
      </w:tr>
      <w:tr w:rsidR="0030303F" w:rsidTr="00B5432E">
        <w:tc>
          <w:tcPr>
            <w:tcW w:w="2239" w:type="dxa"/>
          </w:tcPr>
          <w:p w:rsidR="0030303F" w:rsidRDefault="0030303F" w:rsidP="00B5432E">
            <w:pPr>
              <w:pStyle w:val="ConsPlusNormal"/>
            </w:pPr>
            <w:r>
              <w:t>35.11.10.116</w:t>
            </w:r>
          </w:p>
        </w:tc>
        <w:tc>
          <w:tcPr>
            <w:tcW w:w="6803" w:type="dxa"/>
          </w:tcPr>
          <w:p w:rsidR="0030303F" w:rsidRDefault="0030303F" w:rsidP="00B5432E">
            <w:pPr>
              <w:pStyle w:val="ConsPlusNormal"/>
            </w:pPr>
            <w:r>
              <w:t>Электроэнергия, произведенная гидроэлектростанциями (ГЭС) общего назначения</w:t>
            </w:r>
          </w:p>
        </w:tc>
      </w:tr>
      <w:tr w:rsidR="0030303F" w:rsidTr="00B5432E">
        <w:tc>
          <w:tcPr>
            <w:tcW w:w="2239" w:type="dxa"/>
          </w:tcPr>
          <w:p w:rsidR="0030303F" w:rsidRDefault="0030303F" w:rsidP="00B5432E">
            <w:pPr>
              <w:pStyle w:val="ConsPlusNormal"/>
            </w:pPr>
            <w:r>
              <w:t>35.11.10.117</w:t>
            </w:r>
          </w:p>
        </w:tc>
        <w:tc>
          <w:tcPr>
            <w:tcW w:w="6803" w:type="dxa"/>
          </w:tcPr>
          <w:p w:rsidR="0030303F" w:rsidRDefault="0030303F" w:rsidP="00B5432E">
            <w:pPr>
              <w:pStyle w:val="ConsPlusNormal"/>
            </w:pPr>
            <w:r>
              <w:t>Электроэнергия, произведенная гидроаккумулирующими электростанциями (ГАЭС) общего назначения</w:t>
            </w:r>
          </w:p>
        </w:tc>
      </w:tr>
      <w:tr w:rsidR="0030303F" w:rsidTr="00B5432E">
        <w:tc>
          <w:tcPr>
            <w:tcW w:w="2239" w:type="dxa"/>
          </w:tcPr>
          <w:p w:rsidR="0030303F" w:rsidRDefault="0030303F" w:rsidP="00B5432E">
            <w:pPr>
              <w:pStyle w:val="ConsPlusNormal"/>
            </w:pPr>
            <w:r>
              <w:t>35.11.10.119</w:t>
            </w:r>
          </w:p>
        </w:tc>
        <w:tc>
          <w:tcPr>
            <w:tcW w:w="6803" w:type="dxa"/>
          </w:tcPr>
          <w:p w:rsidR="0030303F" w:rsidRDefault="0030303F" w:rsidP="00B5432E">
            <w:pPr>
              <w:pStyle w:val="ConsPlusNormal"/>
            </w:pPr>
            <w:r>
              <w:t>Электроэнергия, произведенная нетиповыми электростанциями общего назначения</w:t>
            </w:r>
          </w:p>
        </w:tc>
      </w:tr>
      <w:tr w:rsidR="0030303F" w:rsidTr="00B5432E">
        <w:tc>
          <w:tcPr>
            <w:tcW w:w="2239" w:type="dxa"/>
          </w:tcPr>
          <w:p w:rsidR="0030303F" w:rsidRDefault="0030303F" w:rsidP="00B5432E">
            <w:pPr>
              <w:pStyle w:val="ConsPlusNormal"/>
            </w:pPr>
            <w:r>
              <w:t>35.11.10.120</w:t>
            </w:r>
          </w:p>
        </w:tc>
        <w:tc>
          <w:tcPr>
            <w:tcW w:w="6803" w:type="dxa"/>
          </w:tcPr>
          <w:p w:rsidR="0030303F" w:rsidRDefault="0030303F" w:rsidP="00B5432E">
            <w:pPr>
              <w:pStyle w:val="ConsPlusNormal"/>
            </w:pPr>
            <w:r>
              <w:t>Электроэнергия, произведенная блок-станциями</w:t>
            </w:r>
          </w:p>
        </w:tc>
      </w:tr>
      <w:tr w:rsidR="0030303F" w:rsidTr="00B5432E">
        <w:tc>
          <w:tcPr>
            <w:tcW w:w="2239" w:type="dxa"/>
          </w:tcPr>
          <w:p w:rsidR="0030303F" w:rsidRDefault="0030303F" w:rsidP="00B5432E">
            <w:pPr>
              <w:pStyle w:val="ConsPlusNormal"/>
            </w:pPr>
            <w:r>
              <w:t>35.11.10.121</w:t>
            </w:r>
          </w:p>
        </w:tc>
        <w:tc>
          <w:tcPr>
            <w:tcW w:w="6803" w:type="dxa"/>
          </w:tcPr>
          <w:p w:rsidR="0030303F" w:rsidRDefault="0030303F" w:rsidP="00B5432E">
            <w:pPr>
              <w:pStyle w:val="ConsPlusNormal"/>
            </w:pPr>
            <w:r>
              <w:t>Электроэнергия, произведенная блок-станциями конденсационных электростанций (КЭС)</w:t>
            </w:r>
          </w:p>
        </w:tc>
      </w:tr>
      <w:tr w:rsidR="0030303F" w:rsidTr="00B5432E">
        <w:tc>
          <w:tcPr>
            <w:tcW w:w="2239" w:type="dxa"/>
          </w:tcPr>
          <w:p w:rsidR="0030303F" w:rsidRDefault="0030303F" w:rsidP="00B5432E">
            <w:pPr>
              <w:pStyle w:val="ConsPlusNormal"/>
            </w:pPr>
            <w:r>
              <w:t>35.11.10.122</w:t>
            </w:r>
          </w:p>
        </w:tc>
        <w:tc>
          <w:tcPr>
            <w:tcW w:w="6803" w:type="dxa"/>
          </w:tcPr>
          <w:p w:rsidR="0030303F" w:rsidRDefault="0030303F" w:rsidP="00B5432E">
            <w:pPr>
              <w:pStyle w:val="ConsPlusNormal"/>
            </w:pPr>
            <w:r>
              <w:t>Электроэнергия, произведенная блок-станциями теплоэлектроцентралей (ТЭЦ)</w:t>
            </w:r>
          </w:p>
        </w:tc>
      </w:tr>
      <w:tr w:rsidR="0030303F" w:rsidTr="00B5432E">
        <w:tc>
          <w:tcPr>
            <w:tcW w:w="2239" w:type="dxa"/>
          </w:tcPr>
          <w:p w:rsidR="0030303F" w:rsidRDefault="0030303F" w:rsidP="00B5432E">
            <w:pPr>
              <w:pStyle w:val="ConsPlusNormal"/>
            </w:pPr>
            <w:r>
              <w:t>35.11.10.123</w:t>
            </w:r>
          </w:p>
        </w:tc>
        <w:tc>
          <w:tcPr>
            <w:tcW w:w="6803" w:type="dxa"/>
          </w:tcPr>
          <w:p w:rsidR="0030303F" w:rsidRDefault="0030303F" w:rsidP="00B5432E">
            <w:pPr>
              <w:pStyle w:val="ConsPlusNormal"/>
            </w:pPr>
            <w:r>
              <w:t>Электроэнергия, произведенная блок-станциями гидроэлектростанций (ГЭС)</w:t>
            </w:r>
          </w:p>
        </w:tc>
      </w:tr>
      <w:tr w:rsidR="0030303F" w:rsidTr="00B5432E">
        <w:tc>
          <w:tcPr>
            <w:tcW w:w="2239" w:type="dxa"/>
          </w:tcPr>
          <w:p w:rsidR="0030303F" w:rsidRDefault="0030303F" w:rsidP="00B5432E">
            <w:pPr>
              <w:pStyle w:val="ConsPlusNormal"/>
            </w:pPr>
            <w:r>
              <w:t>35.11.10.130</w:t>
            </w:r>
          </w:p>
        </w:tc>
        <w:tc>
          <w:tcPr>
            <w:tcW w:w="6803" w:type="dxa"/>
          </w:tcPr>
          <w:p w:rsidR="0030303F" w:rsidRDefault="0030303F" w:rsidP="00B5432E">
            <w:pPr>
              <w:pStyle w:val="ConsPlusNormal"/>
            </w:pPr>
            <w:r>
              <w:t>Электроэнергия, произведенная локальными электростанциями (не работающими в энергосистеме)</w:t>
            </w:r>
          </w:p>
        </w:tc>
      </w:tr>
      <w:tr w:rsidR="0030303F" w:rsidTr="00B5432E">
        <w:tc>
          <w:tcPr>
            <w:tcW w:w="2239" w:type="dxa"/>
          </w:tcPr>
          <w:p w:rsidR="0030303F" w:rsidRDefault="0030303F" w:rsidP="00B5432E">
            <w:pPr>
              <w:pStyle w:val="ConsPlusNormal"/>
            </w:pPr>
            <w:r>
              <w:t>35.11.10.140</w:t>
            </w:r>
          </w:p>
        </w:tc>
        <w:tc>
          <w:tcPr>
            <w:tcW w:w="6803" w:type="dxa"/>
          </w:tcPr>
          <w:p w:rsidR="0030303F" w:rsidRDefault="0030303F" w:rsidP="00B5432E">
            <w:pPr>
              <w:pStyle w:val="ConsPlusNormal"/>
            </w:pPr>
            <w:r>
              <w:t>Электроэнергия от возобновляемых источников энергии</w:t>
            </w:r>
          </w:p>
        </w:tc>
      </w:tr>
      <w:tr w:rsidR="0030303F" w:rsidTr="00B5432E">
        <w:tc>
          <w:tcPr>
            <w:tcW w:w="2239" w:type="dxa"/>
          </w:tcPr>
          <w:p w:rsidR="0030303F" w:rsidRDefault="0030303F" w:rsidP="00B5432E">
            <w:pPr>
              <w:pStyle w:val="ConsPlusNormal"/>
            </w:pPr>
            <w:r>
              <w:t>35.11.10.141</w:t>
            </w:r>
          </w:p>
        </w:tc>
        <w:tc>
          <w:tcPr>
            <w:tcW w:w="6803" w:type="dxa"/>
          </w:tcPr>
          <w:p w:rsidR="0030303F" w:rsidRDefault="0030303F" w:rsidP="00B5432E">
            <w:pPr>
              <w:pStyle w:val="ConsPlusNormal"/>
            </w:pPr>
            <w:r>
              <w:t>Электроэнергия, произведенная солнечными электростанциями</w:t>
            </w:r>
          </w:p>
        </w:tc>
      </w:tr>
      <w:tr w:rsidR="0030303F" w:rsidTr="00B5432E">
        <w:tc>
          <w:tcPr>
            <w:tcW w:w="2239" w:type="dxa"/>
          </w:tcPr>
          <w:p w:rsidR="0030303F" w:rsidRDefault="0030303F" w:rsidP="00B5432E">
            <w:pPr>
              <w:pStyle w:val="ConsPlusNormal"/>
            </w:pPr>
            <w:r>
              <w:t>35.11.10.142</w:t>
            </w:r>
          </w:p>
        </w:tc>
        <w:tc>
          <w:tcPr>
            <w:tcW w:w="6803" w:type="dxa"/>
          </w:tcPr>
          <w:p w:rsidR="0030303F" w:rsidRDefault="0030303F" w:rsidP="00B5432E">
            <w:pPr>
              <w:pStyle w:val="ConsPlusNormal"/>
            </w:pPr>
            <w:r>
              <w:t>Электроэнергия, произведенная ветровыми электростанциями</w:t>
            </w:r>
          </w:p>
        </w:tc>
      </w:tr>
      <w:tr w:rsidR="0030303F" w:rsidTr="00B5432E">
        <w:tc>
          <w:tcPr>
            <w:tcW w:w="2239" w:type="dxa"/>
          </w:tcPr>
          <w:p w:rsidR="0030303F" w:rsidRDefault="0030303F" w:rsidP="00B5432E">
            <w:pPr>
              <w:pStyle w:val="ConsPlusNormal"/>
            </w:pPr>
            <w:r>
              <w:t>35.11.10.143</w:t>
            </w:r>
          </w:p>
        </w:tc>
        <w:tc>
          <w:tcPr>
            <w:tcW w:w="6803" w:type="dxa"/>
          </w:tcPr>
          <w:p w:rsidR="0030303F" w:rsidRDefault="0030303F" w:rsidP="00B5432E">
            <w:pPr>
              <w:pStyle w:val="ConsPlusNormal"/>
            </w:pPr>
            <w:r>
              <w:t>Электроэнергия, произведенная геотермальными электростанциями</w:t>
            </w:r>
          </w:p>
        </w:tc>
      </w:tr>
      <w:tr w:rsidR="0030303F" w:rsidTr="00B5432E">
        <w:tc>
          <w:tcPr>
            <w:tcW w:w="2239" w:type="dxa"/>
          </w:tcPr>
          <w:p w:rsidR="0030303F" w:rsidRDefault="0030303F" w:rsidP="00B5432E">
            <w:pPr>
              <w:pStyle w:val="ConsPlusNormal"/>
            </w:pPr>
            <w:r>
              <w:t>35.11.10.149</w:t>
            </w:r>
          </w:p>
        </w:tc>
        <w:tc>
          <w:tcPr>
            <w:tcW w:w="6803" w:type="dxa"/>
          </w:tcPr>
          <w:p w:rsidR="0030303F" w:rsidRDefault="0030303F" w:rsidP="00B5432E">
            <w:pPr>
              <w:pStyle w:val="ConsPlusNormal"/>
            </w:pPr>
            <w:r>
              <w:t>Электроэнергия, произведенная прочими электростанциями от возобновляемых источников энергии</w:t>
            </w:r>
          </w:p>
        </w:tc>
      </w:tr>
      <w:tr w:rsidR="0030303F" w:rsidTr="00B5432E">
        <w:tc>
          <w:tcPr>
            <w:tcW w:w="2239" w:type="dxa"/>
          </w:tcPr>
          <w:p w:rsidR="0030303F" w:rsidRDefault="0030303F" w:rsidP="00B5432E">
            <w:pPr>
              <w:pStyle w:val="ConsPlusNormal"/>
            </w:pPr>
            <w:r>
              <w:t>35.12</w:t>
            </w:r>
          </w:p>
        </w:tc>
        <w:tc>
          <w:tcPr>
            <w:tcW w:w="6803" w:type="dxa"/>
          </w:tcPr>
          <w:p w:rsidR="0030303F" w:rsidRDefault="0030303F" w:rsidP="00B5432E">
            <w:pPr>
              <w:pStyle w:val="ConsPlusNormal"/>
            </w:pPr>
            <w:r>
              <w:t>Услуги по передаче электроэнергии и технологическому присоединению к распределительным электросетям</w:t>
            </w:r>
          </w:p>
        </w:tc>
      </w:tr>
      <w:tr w:rsidR="0030303F" w:rsidTr="00B5432E">
        <w:tc>
          <w:tcPr>
            <w:tcW w:w="2239" w:type="dxa"/>
          </w:tcPr>
          <w:p w:rsidR="0030303F" w:rsidRDefault="0030303F" w:rsidP="00B5432E">
            <w:pPr>
              <w:pStyle w:val="ConsPlusNormal"/>
            </w:pPr>
            <w:r>
              <w:t>35.12.1</w:t>
            </w:r>
          </w:p>
        </w:tc>
        <w:tc>
          <w:tcPr>
            <w:tcW w:w="6803" w:type="dxa"/>
          </w:tcPr>
          <w:p w:rsidR="0030303F" w:rsidRDefault="0030303F" w:rsidP="00B5432E">
            <w:pPr>
              <w:pStyle w:val="ConsPlusNormal"/>
            </w:pPr>
            <w:r>
              <w:t>Услуги по передаче электроэнергии и технологическому присоединению к распределительным электросетям</w:t>
            </w:r>
          </w:p>
        </w:tc>
      </w:tr>
      <w:tr w:rsidR="0030303F" w:rsidTr="00B5432E">
        <w:tc>
          <w:tcPr>
            <w:tcW w:w="2239" w:type="dxa"/>
          </w:tcPr>
          <w:p w:rsidR="0030303F" w:rsidRDefault="0030303F" w:rsidP="00B5432E">
            <w:pPr>
              <w:pStyle w:val="ConsPlusNormal"/>
            </w:pPr>
            <w:bookmarkStart w:id="134" w:name="Par34845"/>
            <w:bookmarkEnd w:id="134"/>
            <w:r>
              <w:t>35.12.10</w:t>
            </w:r>
          </w:p>
        </w:tc>
        <w:tc>
          <w:tcPr>
            <w:tcW w:w="6803" w:type="dxa"/>
          </w:tcPr>
          <w:p w:rsidR="0030303F" w:rsidRDefault="0030303F" w:rsidP="00B5432E">
            <w:pPr>
              <w:pStyle w:val="ConsPlusNormal"/>
            </w:pPr>
            <w:r>
              <w:t xml:space="preserve">Услуги по передаче электроэнергии и технологическому </w:t>
            </w:r>
            <w:r>
              <w:lastRenderedPageBreak/>
              <w:t>присоединению к распределительным электросетям</w:t>
            </w:r>
          </w:p>
          <w:p w:rsidR="0030303F" w:rsidRDefault="0030303F" w:rsidP="00B5432E">
            <w:pPr>
              <w:pStyle w:val="ConsPlusNormal"/>
            </w:pPr>
            <w:r>
              <w:t>Эта группировка включает:</w:t>
            </w:r>
          </w:p>
          <w:p w:rsidR="0030303F" w:rsidRDefault="0030303F" w:rsidP="00B5432E">
            <w:pPr>
              <w:pStyle w:val="ConsPlusNormal"/>
            </w:pPr>
            <w:r>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распределению электроэнергии, см. </w:t>
            </w:r>
            <w:hyperlink w:anchor="Par34860" w:tooltip="35.13.10" w:history="1">
              <w:r>
                <w:rPr>
                  <w:color w:val="0000FF"/>
                </w:rPr>
                <w:t>35.13.10</w:t>
              </w:r>
            </w:hyperlink>
            <w:r>
              <w:t>;</w:t>
            </w:r>
          </w:p>
          <w:p w:rsidR="0030303F" w:rsidRDefault="0030303F" w:rsidP="00B5432E">
            <w:pPr>
              <w:pStyle w:val="ConsPlusNormal"/>
            </w:pPr>
            <w:r>
              <w:t xml:space="preserve">- работы по установке приборов учета расхода электроэнергии, см. </w:t>
            </w:r>
            <w:hyperlink w:anchor="Par37213" w:tooltip="43.21.10" w:history="1">
              <w:r>
                <w:rPr>
                  <w:color w:val="0000FF"/>
                </w:rPr>
                <w:t>43.21.10</w:t>
              </w:r>
            </w:hyperlink>
          </w:p>
        </w:tc>
      </w:tr>
      <w:tr w:rsidR="0030303F" w:rsidTr="00B5432E">
        <w:tc>
          <w:tcPr>
            <w:tcW w:w="2239" w:type="dxa"/>
          </w:tcPr>
          <w:p w:rsidR="0030303F" w:rsidRDefault="0030303F" w:rsidP="00B5432E">
            <w:pPr>
              <w:pStyle w:val="ConsPlusNormal"/>
            </w:pPr>
            <w:r>
              <w:lastRenderedPageBreak/>
              <w:t>35.12.10.110</w:t>
            </w:r>
          </w:p>
        </w:tc>
        <w:tc>
          <w:tcPr>
            <w:tcW w:w="6803" w:type="dxa"/>
          </w:tcPr>
          <w:p w:rsidR="0030303F" w:rsidRDefault="0030303F" w:rsidP="00B5432E">
            <w:pPr>
              <w:pStyle w:val="ConsPlusNormal"/>
            </w:pPr>
            <w:r>
              <w:t>Услуги по передаче электроэнергии</w:t>
            </w:r>
          </w:p>
        </w:tc>
      </w:tr>
      <w:tr w:rsidR="0030303F" w:rsidTr="00B5432E">
        <w:tc>
          <w:tcPr>
            <w:tcW w:w="2239" w:type="dxa"/>
          </w:tcPr>
          <w:p w:rsidR="0030303F" w:rsidRDefault="0030303F" w:rsidP="00B5432E">
            <w:pPr>
              <w:pStyle w:val="ConsPlusNormal"/>
            </w:pPr>
            <w:r>
              <w:t>35.12.10.120</w:t>
            </w:r>
          </w:p>
        </w:tc>
        <w:tc>
          <w:tcPr>
            <w:tcW w:w="6803" w:type="dxa"/>
          </w:tcPr>
          <w:p w:rsidR="0030303F" w:rsidRDefault="0030303F" w:rsidP="00B5432E">
            <w:pPr>
              <w:pStyle w:val="ConsPlusNormal"/>
            </w:pPr>
            <w:r>
              <w:t>Услуги по технологическому присоединению к распределительным электросетям</w:t>
            </w:r>
          </w:p>
        </w:tc>
      </w:tr>
      <w:tr w:rsidR="0030303F" w:rsidTr="00B5432E">
        <w:tc>
          <w:tcPr>
            <w:tcW w:w="2239" w:type="dxa"/>
          </w:tcPr>
          <w:p w:rsidR="0030303F" w:rsidRDefault="0030303F" w:rsidP="00B5432E">
            <w:pPr>
              <w:pStyle w:val="ConsPlusNormal"/>
            </w:pPr>
            <w:r>
              <w:t>35.13</w:t>
            </w:r>
          </w:p>
        </w:tc>
        <w:tc>
          <w:tcPr>
            <w:tcW w:w="6803" w:type="dxa"/>
          </w:tcPr>
          <w:p w:rsidR="0030303F" w:rsidRDefault="0030303F" w:rsidP="00B5432E">
            <w:pPr>
              <w:pStyle w:val="ConsPlusNormal"/>
            </w:pPr>
            <w:r>
              <w:t>Услуги по распределению электроэнергии</w:t>
            </w:r>
          </w:p>
        </w:tc>
      </w:tr>
      <w:tr w:rsidR="0030303F" w:rsidTr="00B5432E">
        <w:tc>
          <w:tcPr>
            <w:tcW w:w="2239" w:type="dxa"/>
          </w:tcPr>
          <w:p w:rsidR="0030303F" w:rsidRDefault="0030303F" w:rsidP="00B5432E">
            <w:pPr>
              <w:pStyle w:val="ConsPlusNormal"/>
            </w:pPr>
            <w:r>
              <w:t>35.13.1</w:t>
            </w:r>
          </w:p>
        </w:tc>
        <w:tc>
          <w:tcPr>
            <w:tcW w:w="6803" w:type="dxa"/>
          </w:tcPr>
          <w:p w:rsidR="0030303F" w:rsidRDefault="0030303F" w:rsidP="00B5432E">
            <w:pPr>
              <w:pStyle w:val="ConsPlusNormal"/>
            </w:pPr>
            <w:r>
              <w:t>Услуги по распределению электроэнергии</w:t>
            </w:r>
          </w:p>
        </w:tc>
      </w:tr>
      <w:tr w:rsidR="0030303F" w:rsidTr="00B5432E">
        <w:tc>
          <w:tcPr>
            <w:tcW w:w="2239" w:type="dxa"/>
          </w:tcPr>
          <w:p w:rsidR="0030303F" w:rsidRDefault="0030303F" w:rsidP="00B5432E">
            <w:pPr>
              <w:pStyle w:val="ConsPlusNormal"/>
            </w:pPr>
            <w:bookmarkStart w:id="135" w:name="Par34860"/>
            <w:bookmarkEnd w:id="135"/>
            <w:r>
              <w:t>35.13.10</w:t>
            </w:r>
          </w:p>
        </w:tc>
        <w:tc>
          <w:tcPr>
            <w:tcW w:w="6803" w:type="dxa"/>
          </w:tcPr>
          <w:p w:rsidR="0030303F" w:rsidRDefault="0030303F" w:rsidP="00B5432E">
            <w:pPr>
              <w:pStyle w:val="ConsPlusNormal"/>
            </w:pPr>
            <w:r>
              <w:t>Услуги по распределению электроэнергии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30303F" w:rsidRDefault="0030303F" w:rsidP="00B5432E">
            <w:pPr>
              <w:pStyle w:val="ConsPlusNormal"/>
            </w:pPr>
            <w:r>
              <w:t>- услуги по техническому обслуживанию приборов учета расхода электроэнергии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передаче электроэнергии, см. </w:t>
            </w:r>
            <w:hyperlink w:anchor="Par34845" w:tooltip="35.12.10" w:history="1">
              <w:r>
                <w:rPr>
                  <w:color w:val="0000FF"/>
                </w:rPr>
                <w:t>35.12.10</w:t>
              </w:r>
            </w:hyperlink>
            <w:r>
              <w:t>;</w:t>
            </w:r>
          </w:p>
          <w:p w:rsidR="0030303F" w:rsidRDefault="0030303F" w:rsidP="00B5432E">
            <w:pPr>
              <w:pStyle w:val="ConsPlusNormal"/>
            </w:pPr>
            <w:r>
              <w:t xml:space="preserve">- работы по установке приборов учета расхода электроэнергии, см. </w:t>
            </w:r>
            <w:hyperlink w:anchor="Par37213" w:tooltip="43.21.10" w:history="1">
              <w:r>
                <w:rPr>
                  <w:color w:val="0000FF"/>
                </w:rPr>
                <w:t>43.21.10</w:t>
              </w:r>
            </w:hyperlink>
            <w:r>
              <w:t>;</w:t>
            </w:r>
          </w:p>
          <w:p w:rsidR="0030303F" w:rsidRDefault="0030303F" w:rsidP="00B5432E">
            <w:pPr>
              <w:pStyle w:val="ConsPlusNormal"/>
            </w:pPr>
            <w:r>
              <w:t xml:space="preserve">- снятие показаний с приборов учета расхода электроэнергии, см. </w:t>
            </w:r>
            <w:hyperlink w:anchor="Par46837" w:tooltip="82.99.19" w:history="1">
              <w:r>
                <w:rPr>
                  <w:color w:val="0000FF"/>
                </w:rPr>
                <w:t>82.99.19</w:t>
              </w:r>
            </w:hyperlink>
          </w:p>
        </w:tc>
      </w:tr>
      <w:tr w:rsidR="0030303F" w:rsidTr="00B5432E">
        <w:tc>
          <w:tcPr>
            <w:tcW w:w="2239" w:type="dxa"/>
          </w:tcPr>
          <w:p w:rsidR="0030303F" w:rsidRDefault="0030303F" w:rsidP="00B5432E">
            <w:pPr>
              <w:pStyle w:val="ConsPlusNormal"/>
            </w:pPr>
            <w:r>
              <w:t>35.13.10.000</w:t>
            </w:r>
          </w:p>
        </w:tc>
        <w:tc>
          <w:tcPr>
            <w:tcW w:w="6803" w:type="dxa"/>
          </w:tcPr>
          <w:p w:rsidR="0030303F" w:rsidRDefault="0030303F" w:rsidP="00B5432E">
            <w:pPr>
              <w:pStyle w:val="ConsPlusNormal"/>
            </w:pPr>
            <w:r>
              <w:t>Услуги по распределению электроэнергии</w:t>
            </w:r>
          </w:p>
        </w:tc>
      </w:tr>
      <w:tr w:rsidR="0030303F" w:rsidTr="00B5432E">
        <w:tc>
          <w:tcPr>
            <w:tcW w:w="2239" w:type="dxa"/>
          </w:tcPr>
          <w:p w:rsidR="0030303F" w:rsidRDefault="0030303F" w:rsidP="00B5432E">
            <w:pPr>
              <w:pStyle w:val="ConsPlusNormal"/>
            </w:pPr>
            <w:r>
              <w:t>35.14</w:t>
            </w:r>
          </w:p>
        </w:tc>
        <w:tc>
          <w:tcPr>
            <w:tcW w:w="6803" w:type="dxa"/>
          </w:tcPr>
          <w:p w:rsidR="0030303F" w:rsidRDefault="0030303F" w:rsidP="00B5432E">
            <w:pPr>
              <w:pStyle w:val="ConsPlusNormal"/>
            </w:pPr>
            <w:r>
              <w:t>Услуги по торговле электроэнергией</w:t>
            </w:r>
          </w:p>
        </w:tc>
      </w:tr>
      <w:tr w:rsidR="0030303F" w:rsidTr="00B5432E">
        <w:tc>
          <w:tcPr>
            <w:tcW w:w="2239" w:type="dxa"/>
          </w:tcPr>
          <w:p w:rsidR="0030303F" w:rsidRDefault="0030303F" w:rsidP="00B5432E">
            <w:pPr>
              <w:pStyle w:val="ConsPlusNormal"/>
            </w:pPr>
            <w:r>
              <w:t>35.14.1</w:t>
            </w:r>
          </w:p>
        </w:tc>
        <w:tc>
          <w:tcPr>
            <w:tcW w:w="6803" w:type="dxa"/>
          </w:tcPr>
          <w:p w:rsidR="0030303F" w:rsidRDefault="0030303F" w:rsidP="00B5432E">
            <w:pPr>
              <w:pStyle w:val="ConsPlusNormal"/>
            </w:pPr>
            <w:r>
              <w:t>Услуги по торговле электроэнергией</w:t>
            </w:r>
          </w:p>
        </w:tc>
      </w:tr>
      <w:tr w:rsidR="0030303F" w:rsidTr="00B5432E">
        <w:tc>
          <w:tcPr>
            <w:tcW w:w="2239" w:type="dxa"/>
          </w:tcPr>
          <w:p w:rsidR="0030303F" w:rsidRDefault="0030303F" w:rsidP="00B5432E">
            <w:pPr>
              <w:pStyle w:val="ConsPlusNormal"/>
            </w:pPr>
            <w:r>
              <w:t>35.14.10</w:t>
            </w:r>
          </w:p>
        </w:tc>
        <w:tc>
          <w:tcPr>
            <w:tcW w:w="6803" w:type="dxa"/>
          </w:tcPr>
          <w:p w:rsidR="0030303F" w:rsidRDefault="0030303F" w:rsidP="00B5432E">
            <w:pPr>
              <w:pStyle w:val="ConsPlusNormal"/>
            </w:pPr>
            <w:r>
              <w:t>Услуги по торговле электроэнергией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продаже электроэнергии потребителям;</w:t>
            </w:r>
          </w:p>
          <w:p w:rsidR="0030303F" w:rsidRDefault="0030303F" w:rsidP="00B5432E">
            <w:pPr>
              <w:pStyle w:val="ConsPlusNormal"/>
            </w:pPr>
            <w:r>
              <w:t>- услуги, связанные с контролем над подачей электроэнергии и пропускной способностью</w:t>
            </w:r>
          </w:p>
        </w:tc>
      </w:tr>
      <w:tr w:rsidR="0030303F" w:rsidTr="00B5432E">
        <w:tc>
          <w:tcPr>
            <w:tcW w:w="2239" w:type="dxa"/>
          </w:tcPr>
          <w:p w:rsidR="0030303F" w:rsidRDefault="0030303F" w:rsidP="00B5432E">
            <w:pPr>
              <w:pStyle w:val="ConsPlusNormal"/>
            </w:pPr>
            <w:r>
              <w:t>35.14.10.000</w:t>
            </w:r>
          </w:p>
        </w:tc>
        <w:tc>
          <w:tcPr>
            <w:tcW w:w="6803" w:type="dxa"/>
          </w:tcPr>
          <w:p w:rsidR="0030303F" w:rsidRDefault="0030303F" w:rsidP="00B5432E">
            <w:pPr>
              <w:pStyle w:val="ConsPlusNormal"/>
            </w:pPr>
            <w:r>
              <w:t>Услуги по торговле электроэнергией</w:t>
            </w:r>
          </w:p>
        </w:tc>
      </w:tr>
      <w:tr w:rsidR="0030303F" w:rsidTr="00B5432E">
        <w:tc>
          <w:tcPr>
            <w:tcW w:w="2239" w:type="dxa"/>
          </w:tcPr>
          <w:p w:rsidR="0030303F" w:rsidRDefault="0030303F" w:rsidP="00B5432E">
            <w:pPr>
              <w:pStyle w:val="ConsPlusNormal"/>
            </w:pPr>
            <w:r>
              <w:t>35.2</w:t>
            </w:r>
          </w:p>
        </w:tc>
        <w:tc>
          <w:tcPr>
            <w:tcW w:w="6803" w:type="dxa"/>
          </w:tcPr>
          <w:p w:rsidR="0030303F" w:rsidRDefault="0030303F" w:rsidP="00B5432E">
            <w:pPr>
              <w:pStyle w:val="ConsPlusNormal"/>
            </w:pPr>
            <w:r>
              <w:t>Газы горючие искусственные; услуги по распределению газообразного топлива по трубопроводам</w:t>
            </w:r>
          </w:p>
        </w:tc>
      </w:tr>
      <w:tr w:rsidR="0030303F" w:rsidTr="00B5432E">
        <w:tc>
          <w:tcPr>
            <w:tcW w:w="2239" w:type="dxa"/>
          </w:tcPr>
          <w:p w:rsidR="0030303F" w:rsidRDefault="0030303F" w:rsidP="00B5432E">
            <w:pPr>
              <w:pStyle w:val="ConsPlusNormal"/>
            </w:pPr>
            <w:r>
              <w:t>35.21</w:t>
            </w:r>
          </w:p>
        </w:tc>
        <w:tc>
          <w:tcPr>
            <w:tcW w:w="6803" w:type="dxa"/>
          </w:tcPr>
          <w:p w:rsidR="0030303F" w:rsidRDefault="0030303F" w:rsidP="00B5432E">
            <w:pPr>
              <w:pStyle w:val="ConsPlusNormal"/>
            </w:pPr>
            <w:r>
              <w:t>Газы горючие искусственные</w:t>
            </w:r>
          </w:p>
        </w:tc>
      </w:tr>
      <w:tr w:rsidR="0030303F" w:rsidTr="00B5432E">
        <w:tc>
          <w:tcPr>
            <w:tcW w:w="2239" w:type="dxa"/>
          </w:tcPr>
          <w:p w:rsidR="0030303F" w:rsidRDefault="0030303F" w:rsidP="00B5432E">
            <w:pPr>
              <w:pStyle w:val="ConsPlusNormal"/>
            </w:pPr>
            <w:r>
              <w:t>35.21.1</w:t>
            </w:r>
          </w:p>
        </w:tc>
        <w:tc>
          <w:tcPr>
            <w:tcW w:w="6803" w:type="dxa"/>
          </w:tcPr>
          <w:p w:rsidR="0030303F" w:rsidRDefault="0030303F" w:rsidP="00B5432E">
            <w:pPr>
              <w:pStyle w:val="ConsPlusNormal"/>
            </w:pPr>
            <w:r>
              <w:t>Газ угольный, газ водяной, газ генераторный и аналогичные газы, кроме нефтяных газов</w:t>
            </w:r>
          </w:p>
        </w:tc>
      </w:tr>
      <w:tr w:rsidR="0030303F" w:rsidTr="00B5432E">
        <w:tc>
          <w:tcPr>
            <w:tcW w:w="2239" w:type="dxa"/>
          </w:tcPr>
          <w:p w:rsidR="0030303F" w:rsidRDefault="0030303F" w:rsidP="00B5432E">
            <w:pPr>
              <w:pStyle w:val="ConsPlusNormal"/>
            </w:pPr>
            <w:r>
              <w:t>35.21.10</w:t>
            </w:r>
          </w:p>
        </w:tc>
        <w:tc>
          <w:tcPr>
            <w:tcW w:w="6803" w:type="dxa"/>
          </w:tcPr>
          <w:p w:rsidR="0030303F" w:rsidRDefault="0030303F" w:rsidP="00B5432E">
            <w:pPr>
              <w:pStyle w:val="ConsPlusNormal"/>
            </w:pPr>
            <w:r>
              <w:t>Газ угольный, газ водяной, газ генераторный и аналогичные газы, кроме нефтяных газов</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газ, производимый для газоснабжения, путем подземной газификации угля, из побочных продуктов сельского хозяйства или отходов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горючий природный газ, см. </w:t>
            </w:r>
            <w:hyperlink w:anchor="Par4395" w:tooltip="06.20.10" w:history="1">
              <w:r>
                <w:rPr>
                  <w:color w:val="0000FF"/>
                </w:rPr>
                <w:t>06.20.10</w:t>
              </w:r>
            </w:hyperlink>
            <w:r>
              <w:t>;</w:t>
            </w:r>
          </w:p>
          <w:p w:rsidR="0030303F" w:rsidRDefault="0030303F" w:rsidP="00B5432E">
            <w:pPr>
              <w:pStyle w:val="ConsPlusNormal"/>
            </w:pPr>
            <w:r>
              <w:t xml:space="preserve">- нефтяные газы, см. </w:t>
            </w:r>
            <w:hyperlink w:anchor="Par16289" w:tooltip="19.20.3" w:history="1">
              <w:r>
                <w:rPr>
                  <w:color w:val="0000FF"/>
                </w:rPr>
                <w:t>19.20.3</w:t>
              </w:r>
            </w:hyperlink>
            <w:r>
              <w:t>;</w:t>
            </w:r>
          </w:p>
          <w:p w:rsidR="0030303F" w:rsidRDefault="0030303F" w:rsidP="00B5432E">
            <w:pPr>
              <w:pStyle w:val="ConsPlusNormal"/>
            </w:pPr>
            <w:r>
              <w:t xml:space="preserve">- промышленные газы, см. </w:t>
            </w:r>
            <w:hyperlink w:anchor="Par16401" w:tooltip="20.11.1" w:history="1">
              <w:r>
                <w:rPr>
                  <w:color w:val="0000FF"/>
                </w:rPr>
                <w:t>20.11.1</w:t>
              </w:r>
            </w:hyperlink>
          </w:p>
        </w:tc>
      </w:tr>
      <w:tr w:rsidR="0030303F" w:rsidTr="00B5432E">
        <w:tc>
          <w:tcPr>
            <w:tcW w:w="2239" w:type="dxa"/>
          </w:tcPr>
          <w:p w:rsidR="0030303F" w:rsidRDefault="0030303F" w:rsidP="00B5432E">
            <w:pPr>
              <w:pStyle w:val="ConsPlusNormal"/>
            </w:pPr>
            <w:r>
              <w:lastRenderedPageBreak/>
              <w:t>35.21.10.110</w:t>
            </w:r>
          </w:p>
        </w:tc>
        <w:tc>
          <w:tcPr>
            <w:tcW w:w="6803" w:type="dxa"/>
          </w:tcPr>
          <w:p w:rsidR="0030303F" w:rsidRDefault="0030303F" w:rsidP="00B5432E">
            <w:pPr>
              <w:pStyle w:val="ConsPlusNormal"/>
            </w:pPr>
            <w:r>
              <w:t>Газ искусственный угольный</w:t>
            </w:r>
          </w:p>
        </w:tc>
      </w:tr>
      <w:tr w:rsidR="0030303F" w:rsidTr="00B5432E">
        <w:tc>
          <w:tcPr>
            <w:tcW w:w="2239" w:type="dxa"/>
          </w:tcPr>
          <w:p w:rsidR="0030303F" w:rsidRDefault="0030303F" w:rsidP="00B5432E">
            <w:pPr>
              <w:pStyle w:val="ConsPlusNormal"/>
            </w:pPr>
            <w:r>
              <w:t>35.21.10.111</w:t>
            </w:r>
          </w:p>
        </w:tc>
        <w:tc>
          <w:tcPr>
            <w:tcW w:w="6803" w:type="dxa"/>
          </w:tcPr>
          <w:p w:rsidR="0030303F" w:rsidRDefault="0030303F" w:rsidP="00B5432E">
            <w:pPr>
              <w:pStyle w:val="ConsPlusNormal"/>
            </w:pPr>
            <w:r>
              <w:t>Газ искусственный угольный</w:t>
            </w:r>
          </w:p>
        </w:tc>
      </w:tr>
      <w:tr w:rsidR="0030303F" w:rsidTr="00B5432E">
        <w:tc>
          <w:tcPr>
            <w:tcW w:w="2239" w:type="dxa"/>
          </w:tcPr>
          <w:p w:rsidR="0030303F" w:rsidRDefault="0030303F" w:rsidP="00B5432E">
            <w:pPr>
              <w:pStyle w:val="ConsPlusNormal"/>
            </w:pPr>
            <w:r>
              <w:t>35.21.10.112</w:t>
            </w:r>
          </w:p>
        </w:tc>
        <w:tc>
          <w:tcPr>
            <w:tcW w:w="6803" w:type="dxa"/>
          </w:tcPr>
          <w:p w:rsidR="0030303F" w:rsidRDefault="0030303F" w:rsidP="00B5432E">
            <w:pPr>
              <w:pStyle w:val="ConsPlusNormal"/>
            </w:pPr>
            <w:r>
              <w:t>Газ искусственный угольный сжиженный</w:t>
            </w:r>
          </w:p>
        </w:tc>
      </w:tr>
      <w:tr w:rsidR="0030303F" w:rsidTr="00B5432E">
        <w:tc>
          <w:tcPr>
            <w:tcW w:w="2239" w:type="dxa"/>
          </w:tcPr>
          <w:p w:rsidR="0030303F" w:rsidRDefault="0030303F" w:rsidP="00B5432E">
            <w:pPr>
              <w:pStyle w:val="ConsPlusNormal"/>
            </w:pPr>
            <w:r>
              <w:t>35.21.10.120</w:t>
            </w:r>
          </w:p>
        </w:tc>
        <w:tc>
          <w:tcPr>
            <w:tcW w:w="6803" w:type="dxa"/>
          </w:tcPr>
          <w:p w:rsidR="0030303F" w:rsidRDefault="0030303F" w:rsidP="00B5432E">
            <w:pPr>
              <w:pStyle w:val="ConsPlusNormal"/>
            </w:pPr>
            <w:r>
              <w:t>Газ горючий искусственный водяной</w:t>
            </w:r>
          </w:p>
        </w:tc>
      </w:tr>
      <w:tr w:rsidR="0030303F" w:rsidTr="00B5432E">
        <w:tc>
          <w:tcPr>
            <w:tcW w:w="2239" w:type="dxa"/>
          </w:tcPr>
          <w:p w:rsidR="0030303F" w:rsidRDefault="0030303F" w:rsidP="00B5432E">
            <w:pPr>
              <w:pStyle w:val="ConsPlusNormal"/>
            </w:pPr>
            <w:r>
              <w:t>35.21.10.130</w:t>
            </w:r>
          </w:p>
        </w:tc>
        <w:tc>
          <w:tcPr>
            <w:tcW w:w="6803" w:type="dxa"/>
          </w:tcPr>
          <w:p w:rsidR="0030303F" w:rsidRDefault="0030303F" w:rsidP="00B5432E">
            <w:pPr>
              <w:pStyle w:val="ConsPlusNormal"/>
            </w:pPr>
            <w:r>
              <w:t>Газ горючий искусственный доменный</w:t>
            </w:r>
          </w:p>
        </w:tc>
      </w:tr>
      <w:tr w:rsidR="0030303F" w:rsidTr="00B5432E">
        <w:tc>
          <w:tcPr>
            <w:tcW w:w="2239" w:type="dxa"/>
          </w:tcPr>
          <w:p w:rsidR="0030303F" w:rsidRDefault="0030303F" w:rsidP="00B5432E">
            <w:pPr>
              <w:pStyle w:val="ConsPlusNormal"/>
            </w:pPr>
            <w:r>
              <w:t>35.21.10.140</w:t>
            </w:r>
          </w:p>
        </w:tc>
        <w:tc>
          <w:tcPr>
            <w:tcW w:w="6803" w:type="dxa"/>
          </w:tcPr>
          <w:p w:rsidR="0030303F" w:rsidRDefault="0030303F" w:rsidP="00B5432E">
            <w:pPr>
              <w:pStyle w:val="ConsPlusNormal"/>
            </w:pPr>
            <w:r>
              <w:t>Газ горючий искусственный коксовый</w:t>
            </w:r>
          </w:p>
        </w:tc>
      </w:tr>
      <w:tr w:rsidR="0030303F" w:rsidTr="00B5432E">
        <w:tc>
          <w:tcPr>
            <w:tcW w:w="2239" w:type="dxa"/>
          </w:tcPr>
          <w:p w:rsidR="0030303F" w:rsidRDefault="0030303F" w:rsidP="00B5432E">
            <w:pPr>
              <w:pStyle w:val="ConsPlusNormal"/>
            </w:pPr>
            <w:r>
              <w:t>35.21.10.190</w:t>
            </w:r>
          </w:p>
        </w:tc>
        <w:tc>
          <w:tcPr>
            <w:tcW w:w="6803" w:type="dxa"/>
          </w:tcPr>
          <w:p w:rsidR="0030303F" w:rsidRDefault="0030303F" w:rsidP="00B5432E">
            <w:pPr>
              <w:pStyle w:val="ConsPlusNormal"/>
            </w:pPr>
            <w:r>
              <w:t>Газ генераторный и аналогичные горючие искусственные газы, кроме нефтяных газов</w:t>
            </w:r>
          </w:p>
        </w:tc>
      </w:tr>
      <w:tr w:rsidR="0030303F" w:rsidTr="00B5432E">
        <w:tc>
          <w:tcPr>
            <w:tcW w:w="2239" w:type="dxa"/>
          </w:tcPr>
          <w:p w:rsidR="0030303F" w:rsidRDefault="0030303F" w:rsidP="00B5432E">
            <w:pPr>
              <w:pStyle w:val="ConsPlusNormal"/>
            </w:pPr>
            <w:r>
              <w:t>35.22</w:t>
            </w:r>
          </w:p>
        </w:tc>
        <w:tc>
          <w:tcPr>
            <w:tcW w:w="6803" w:type="dxa"/>
          </w:tcPr>
          <w:p w:rsidR="0030303F" w:rsidRDefault="0030303F" w:rsidP="00B5432E">
            <w:pPr>
              <w:pStyle w:val="ConsPlusNormal"/>
            </w:pPr>
            <w:r>
              <w:t>Услуги по распределению газообразного топлива по трубопроводам</w:t>
            </w:r>
          </w:p>
        </w:tc>
      </w:tr>
      <w:tr w:rsidR="0030303F" w:rsidTr="00B5432E">
        <w:tc>
          <w:tcPr>
            <w:tcW w:w="2239" w:type="dxa"/>
          </w:tcPr>
          <w:p w:rsidR="0030303F" w:rsidRDefault="0030303F" w:rsidP="00B5432E">
            <w:pPr>
              <w:pStyle w:val="ConsPlusNormal"/>
            </w:pPr>
            <w:r>
              <w:t>35.22.1</w:t>
            </w:r>
          </w:p>
        </w:tc>
        <w:tc>
          <w:tcPr>
            <w:tcW w:w="6803" w:type="dxa"/>
          </w:tcPr>
          <w:p w:rsidR="0030303F" w:rsidRDefault="0030303F" w:rsidP="00B5432E">
            <w:pPr>
              <w:pStyle w:val="ConsPlusNormal"/>
            </w:pPr>
            <w:r>
              <w:t>Услуги по распределению газообразного топлива по трубопроводам</w:t>
            </w:r>
          </w:p>
        </w:tc>
      </w:tr>
      <w:tr w:rsidR="0030303F" w:rsidTr="00B5432E">
        <w:tc>
          <w:tcPr>
            <w:tcW w:w="2239" w:type="dxa"/>
          </w:tcPr>
          <w:p w:rsidR="0030303F" w:rsidRDefault="0030303F" w:rsidP="00B5432E">
            <w:pPr>
              <w:pStyle w:val="ConsPlusNormal"/>
            </w:pPr>
            <w:bookmarkStart w:id="136" w:name="Par34914"/>
            <w:bookmarkEnd w:id="136"/>
            <w:r>
              <w:t>35.22.10</w:t>
            </w:r>
          </w:p>
        </w:tc>
        <w:tc>
          <w:tcPr>
            <w:tcW w:w="6803" w:type="dxa"/>
          </w:tcPr>
          <w:p w:rsidR="0030303F" w:rsidRDefault="0030303F" w:rsidP="00B5432E">
            <w:pPr>
              <w:pStyle w:val="ConsPlusNormal"/>
            </w:pPr>
            <w:r>
              <w:t>Услуги по распределению газообразного топлива по трубопроводам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распределению и снабжению газовым топливом всех видов по системам распределительных трубопроводов;</w:t>
            </w:r>
          </w:p>
          <w:p w:rsidR="0030303F" w:rsidRDefault="0030303F" w:rsidP="00B5432E">
            <w:pPr>
              <w:pStyle w:val="ConsPlusNormal"/>
            </w:pPr>
            <w:r>
              <w:t>- услуги по техническому обслуживанию приборов учета расхода газа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установке приборов учета расхода газа, см. </w:t>
            </w:r>
            <w:hyperlink w:anchor="Par37332" w:tooltip="43.22.20" w:history="1">
              <w:r>
                <w:rPr>
                  <w:color w:val="0000FF"/>
                </w:rPr>
                <w:t>43.22.20</w:t>
              </w:r>
            </w:hyperlink>
            <w:r>
              <w:t>;</w:t>
            </w:r>
          </w:p>
          <w:p w:rsidR="0030303F" w:rsidRDefault="0030303F" w:rsidP="00B5432E">
            <w:pPr>
              <w:pStyle w:val="ConsPlusNormal"/>
            </w:pPr>
            <w:r>
              <w:t xml:space="preserve">- услуги по транспортированию газов по магистральным газопроводам, см. </w:t>
            </w:r>
            <w:hyperlink w:anchor="Par40508" w:tooltip="49.50.11" w:history="1">
              <w:r>
                <w:rPr>
                  <w:color w:val="0000FF"/>
                </w:rPr>
                <w:t>49.50.11</w:t>
              </w:r>
            </w:hyperlink>
            <w:r>
              <w:t>;</w:t>
            </w:r>
          </w:p>
          <w:p w:rsidR="0030303F" w:rsidRDefault="0030303F" w:rsidP="00B5432E">
            <w:pPr>
              <w:pStyle w:val="ConsPlusNormal"/>
            </w:pPr>
            <w:r>
              <w:t xml:space="preserve">- услуги по снятию показаний с приборов учета расхода газа, см. </w:t>
            </w:r>
            <w:hyperlink w:anchor="Par46837" w:tooltip="82.99.19" w:history="1">
              <w:r>
                <w:rPr>
                  <w:color w:val="0000FF"/>
                </w:rPr>
                <w:t>82.99.19</w:t>
              </w:r>
            </w:hyperlink>
          </w:p>
        </w:tc>
      </w:tr>
      <w:tr w:rsidR="0030303F" w:rsidTr="00B5432E">
        <w:tc>
          <w:tcPr>
            <w:tcW w:w="2239" w:type="dxa"/>
          </w:tcPr>
          <w:p w:rsidR="0030303F" w:rsidRDefault="0030303F" w:rsidP="00B5432E">
            <w:pPr>
              <w:pStyle w:val="ConsPlusNormal"/>
            </w:pPr>
            <w:r>
              <w:t>35.22.10.110</w:t>
            </w:r>
          </w:p>
        </w:tc>
        <w:tc>
          <w:tcPr>
            <w:tcW w:w="6803" w:type="dxa"/>
          </w:tcPr>
          <w:p w:rsidR="0030303F" w:rsidRDefault="0030303F" w:rsidP="00B5432E">
            <w:pPr>
              <w:pStyle w:val="ConsPlusNormal"/>
            </w:pPr>
            <w:r>
              <w:t>Услуги по распределению и снабжению газовым топливом всех видов по системам распределительных трубопроводов</w:t>
            </w:r>
          </w:p>
        </w:tc>
      </w:tr>
      <w:tr w:rsidR="0030303F" w:rsidTr="00B5432E">
        <w:tc>
          <w:tcPr>
            <w:tcW w:w="2239" w:type="dxa"/>
          </w:tcPr>
          <w:p w:rsidR="0030303F" w:rsidRDefault="0030303F" w:rsidP="00B5432E">
            <w:pPr>
              <w:pStyle w:val="ConsPlusNormal"/>
            </w:pPr>
            <w:r>
              <w:t>35.22.10.120</w:t>
            </w:r>
          </w:p>
        </w:tc>
        <w:tc>
          <w:tcPr>
            <w:tcW w:w="6803" w:type="dxa"/>
          </w:tcPr>
          <w:p w:rsidR="0030303F" w:rsidRDefault="0030303F" w:rsidP="00B5432E">
            <w:pPr>
              <w:pStyle w:val="ConsPlusNormal"/>
            </w:pPr>
            <w:r>
              <w:t>Услуги по техническому обслуживанию приборов учета расхода газа</w:t>
            </w:r>
          </w:p>
        </w:tc>
      </w:tr>
      <w:tr w:rsidR="0030303F" w:rsidTr="00B5432E">
        <w:tc>
          <w:tcPr>
            <w:tcW w:w="2239" w:type="dxa"/>
          </w:tcPr>
          <w:p w:rsidR="0030303F" w:rsidRDefault="0030303F" w:rsidP="00B5432E">
            <w:pPr>
              <w:pStyle w:val="ConsPlusNormal"/>
            </w:pPr>
            <w:r>
              <w:t>35.23</w:t>
            </w:r>
          </w:p>
        </w:tc>
        <w:tc>
          <w:tcPr>
            <w:tcW w:w="6803" w:type="dxa"/>
          </w:tcPr>
          <w:p w:rsidR="0030303F" w:rsidRDefault="0030303F" w:rsidP="00B5432E">
            <w:pPr>
              <w:pStyle w:val="ConsPlusNormal"/>
            </w:pPr>
            <w:r>
              <w:t>Услуги по торговле газом, подаваемым по трубопроводам</w:t>
            </w:r>
          </w:p>
        </w:tc>
      </w:tr>
      <w:tr w:rsidR="0030303F" w:rsidTr="00B5432E">
        <w:tc>
          <w:tcPr>
            <w:tcW w:w="2239" w:type="dxa"/>
          </w:tcPr>
          <w:p w:rsidR="0030303F" w:rsidRDefault="0030303F" w:rsidP="00B5432E">
            <w:pPr>
              <w:pStyle w:val="ConsPlusNormal"/>
            </w:pPr>
            <w:r>
              <w:t>35.23.1</w:t>
            </w:r>
          </w:p>
        </w:tc>
        <w:tc>
          <w:tcPr>
            <w:tcW w:w="6803" w:type="dxa"/>
          </w:tcPr>
          <w:p w:rsidR="0030303F" w:rsidRDefault="0030303F" w:rsidP="00B5432E">
            <w:pPr>
              <w:pStyle w:val="ConsPlusNormal"/>
            </w:pPr>
            <w:r>
              <w:t>Услуги по торговле газом, подаваемым по трубопроводам</w:t>
            </w:r>
          </w:p>
        </w:tc>
      </w:tr>
      <w:tr w:rsidR="0030303F" w:rsidTr="00B5432E">
        <w:tc>
          <w:tcPr>
            <w:tcW w:w="2239" w:type="dxa"/>
          </w:tcPr>
          <w:p w:rsidR="0030303F" w:rsidRDefault="0030303F" w:rsidP="00B5432E">
            <w:pPr>
              <w:pStyle w:val="ConsPlusNormal"/>
            </w:pPr>
            <w:r>
              <w:t>35.23.10</w:t>
            </w:r>
          </w:p>
        </w:tc>
        <w:tc>
          <w:tcPr>
            <w:tcW w:w="6803" w:type="dxa"/>
          </w:tcPr>
          <w:p w:rsidR="0030303F" w:rsidRDefault="0030303F" w:rsidP="00B5432E">
            <w:pPr>
              <w:pStyle w:val="ConsPlusNormal"/>
            </w:pPr>
            <w:r>
              <w:t>Услуги по торговле газом, подаваемым по трубопроводам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30303F" w:rsidRDefault="0030303F" w:rsidP="00B5432E">
            <w:pPr>
              <w:pStyle w:val="ConsPlusNormal"/>
            </w:pPr>
            <w:r>
              <w:t>- потребление и транспортирование газообразного топлива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оптовой торговле газообразным топливом, см. </w:t>
            </w:r>
            <w:hyperlink w:anchor="Par39075" w:tooltip="46.71.13" w:history="1">
              <w:r>
                <w:rPr>
                  <w:color w:val="0000FF"/>
                </w:rPr>
                <w:t>46.71.13</w:t>
              </w:r>
            </w:hyperlink>
            <w:r>
              <w:t>;</w:t>
            </w:r>
          </w:p>
          <w:p w:rsidR="0030303F" w:rsidRDefault="0030303F" w:rsidP="00B5432E">
            <w:pPr>
              <w:pStyle w:val="ConsPlusNormal"/>
            </w:pPr>
            <w:r>
              <w:t>- услуги по розничной торговле газом в контейнерах, см. 47.78.60</w:t>
            </w:r>
          </w:p>
        </w:tc>
      </w:tr>
      <w:tr w:rsidR="0030303F" w:rsidTr="00B5432E">
        <w:tc>
          <w:tcPr>
            <w:tcW w:w="2239" w:type="dxa"/>
          </w:tcPr>
          <w:p w:rsidR="0030303F" w:rsidRDefault="0030303F" w:rsidP="00B5432E">
            <w:pPr>
              <w:pStyle w:val="ConsPlusNormal"/>
            </w:pPr>
            <w:r>
              <w:lastRenderedPageBreak/>
              <w:t>35.23.10.110</w:t>
            </w:r>
          </w:p>
        </w:tc>
        <w:tc>
          <w:tcPr>
            <w:tcW w:w="6803" w:type="dxa"/>
          </w:tcPr>
          <w:p w:rsidR="0030303F" w:rsidRDefault="0030303F" w:rsidP="00B5432E">
            <w:pPr>
              <w:pStyle w:val="ConsPlusNormal"/>
            </w:pPr>
            <w:r>
              <w:t>Услуги по продаже потребителям газа, подаваемого по распределительным трубопроводам</w:t>
            </w:r>
          </w:p>
        </w:tc>
      </w:tr>
      <w:tr w:rsidR="0030303F" w:rsidTr="00B5432E">
        <w:tc>
          <w:tcPr>
            <w:tcW w:w="2239" w:type="dxa"/>
          </w:tcPr>
          <w:p w:rsidR="0030303F" w:rsidRDefault="0030303F" w:rsidP="00B5432E">
            <w:pPr>
              <w:pStyle w:val="ConsPlusNormal"/>
            </w:pPr>
            <w:r>
              <w:t>35.23.10.120</w:t>
            </w:r>
          </w:p>
        </w:tc>
        <w:tc>
          <w:tcPr>
            <w:tcW w:w="6803" w:type="dxa"/>
          </w:tcPr>
          <w:p w:rsidR="0030303F" w:rsidRDefault="0030303F" w:rsidP="00B5432E">
            <w:pPr>
              <w:pStyle w:val="ConsPlusNormal"/>
            </w:pPr>
            <w:r>
              <w:t>Услуги брокеров или агентов, организующих торговлю газом, подаваемым по распределительным системам, управляемым другими лицами</w:t>
            </w:r>
          </w:p>
        </w:tc>
      </w:tr>
      <w:tr w:rsidR="0030303F" w:rsidTr="00B5432E">
        <w:tc>
          <w:tcPr>
            <w:tcW w:w="2239" w:type="dxa"/>
          </w:tcPr>
          <w:p w:rsidR="0030303F" w:rsidRDefault="0030303F" w:rsidP="00B5432E">
            <w:pPr>
              <w:pStyle w:val="ConsPlusNormal"/>
            </w:pPr>
            <w:r>
              <w:t>35.3</w:t>
            </w:r>
          </w:p>
        </w:tc>
        <w:tc>
          <w:tcPr>
            <w:tcW w:w="6803" w:type="dxa"/>
          </w:tcPr>
          <w:p w:rsidR="0030303F" w:rsidRDefault="0030303F" w:rsidP="00B5432E">
            <w:pPr>
              <w:pStyle w:val="ConsPlusNormal"/>
            </w:pPr>
            <w:r>
              <w:t>Услуги по снабжению паром и кондиционированию воздуха</w:t>
            </w:r>
          </w:p>
        </w:tc>
      </w:tr>
      <w:tr w:rsidR="0030303F" w:rsidTr="00B5432E">
        <w:tc>
          <w:tcPr>
            <w:tcW w:w="2239" w:type="dxa"/>
          </w:tcPr>
          <w:p w:rsidR="0030303F" w:rsidRDefault="0030303F" w:rsidP="00B5432E">
            <w:pPr>
              <w:pStyle w:val="ConsPlusNormal"/>
            </w:pPr>
            <w:r>
              <w:t>35.30</w:t>
            </w:r>
          </w:p>
        </w:tc>
        <w:tc>
          <w:tcPr>
            <w:tcW w:w="6803" w:type="dxa"/>
          </w:tcPr>
          <w:p w:rsidR="0030303F" w:rsidRDefault="0030303F" w:rsidP="00B5432E">
            <w:pPr>
              <w:pStyle w:val="ConsPlusNormal"/>
            </w:pPr>
            <w:r>
              <w:t>Услуги по снабжению паром и кондиционированию воздуха</w:t>
            </w:r>
          </w:p>
        </w:tc>
      </w:tr>
      <w:tr w:rsidR="0030303F" w:rsidTr="00B5432E">
        <w:tc>
          <w:tcPr>
            <w:tcW w:w="2239" w:type="dxa"/>
          </w:tcPr>
          <w:p w:rsidR="0030303F" w:rsidRDefault="0030303F" w:rsidP="00B5432E">
            <w:pPr>
              <w:pStyle w:val="ConsPlusNormal"/>
            </w:pPr>
            <w:r>
              <w:t>35.30.1</w:t>
            </w:r>
          </w:p>
        </w:tc>
        <w:tc>
          <w:tcPr>
            <w:tcW w:w="6803" w:type="dxa"/>
          </w:tcPr>
          <w:p w:rsidR="0030303F" w:rsidRDefault="0030303F" w:rsidP="00B5432E">
            <w:pPr>
              <w:pStyle w:val="ConsPlusNormal"/>
            </w:pPr>
            <w:r>
              <w:t>Пар и горячая вода; услуги по снабжению паром и горячей водой</w:t>
            </w:r>
          </w:p>
        </w:tc>
      </w:tr>
      <w:tr w:rsidR="0030303F" w:rsidTr="00B5432E">
        <w:tc>
          <w:tcPr>
            <w:tcW w:w="2239" w:type="dxa"/>
          </w:tcPr>
          <w:p w:rsidR="0030303F" w:rsidRDefault="0030303F" w:rsidP="00B5432E">
            <w:pPr>
              <w:pStyle w:val="ConsPlusNormal"/>
            </w:pPr>
            <w:r>
              <w:t>35.30.11</w:t>
            </w:r>
          </w:p>
        </w:tc>
        <w:tc>
          <w:tcPr>
            <w:tcW w:w="6803" w:type="dxa"/>
          </w:tcPr>
          <w:p w:rsidR="0030303F" w:rsidRDefault="0030303F" w:rsidP="00B5432E">
            <w:pPr>
              <w:pStyle w:val="ConsPlusNormal"/>
            </w:pPr>
            <w:r>
              <w:t>Пар и горячая вода</w:t>
            </w:r>
          </w:p>
        </w:tc>
      </w:tr>
      <w:tr w:rsidR="0030303F" w:rsidTr="00B5432E">
        <w:tc>
          <w:tcPr>
            <w:tcW w:w="2239" w:type="dxa"/>
          </w:tcPr>
          <w:p w:rsidR="0030303F" w:rsidRDefault="0030303F" w:rsidP="00B5432E">
            <w:pPr>
              <w:pStyle w:val="ConsPlusNormal"/>
            </w:pPr>
            <w:r>
              <w:t>35.30.11.110</w:t>
            </w:r>
          </w:p>
        </w:tc>
        <w:tc>
          <w:tcPr>
            <w:tcW w:w="6803" w:type="dxa"/>
          </w:tcPr>
          <w:p w:rsidR="0030303F" w:rsidRDefault="0030303F" w:rsidP="00B5432E">
            <w:pPr>
              <w:pStyle w:val="ConsPlusNormal"/>
            </w:pPr>
            <w:r>
              <w:t>Энергия тепловая, отпущенная электростанциями</w:t>
            </w:r>
          </w:p>
        </w:tc>
      </w:tr>
      <w:tr w:rsidR="0030303F" w:rsidTr="00B5432E">
        <w:tc>
          <w:tcPr>
            <w:tcW w:w="2239" w:type="dxa"/>
          </w:tcPr>
          <w:p w:rsidR="0030303F" w:rsidRDefault="0030303F" w:rsidP="00B5432E">
            <w:pPr>
              <w:pStyle w:val="ConsPlusNormal"/>
            </w:pPr>
            <w:r>
              <w:t>35.30.11.111</w:t>
            </w:r>
          </w:p>
        </w:tc>
        <w:tc>
          <w:tcPr>
            <w:tcW w:w="6803" w:type="dxa"/>
          </w:tcPr>
          <w:p w:rsidR="0030303F" w:rsidRDefault="0030303F" w:rsidP="00B5432E">
            <w:pPr>
              <w:pStyle w:val="ConsPlusNormal"/>
            </w:pPr>
            <w:r>
              <w:t>Энергия тепловая, отпущенная тепловыми электроцентралями (ТЭЦ)</w:t>
            </w:r>
          </w:p>
        </w:tc>
      </w:tr>
      <w:tr w:rsidR="0030303F" w:rsidTr="00B5432E">
        <w:tc>
          <w:tcPr>
            <w:tcW w:w="2239" w:type="dxa"/>
          </w:tcPr>
          <w:p w:rsidR="0030303F" w:rsidRDefault="0030303F" w:rsidP="00B5432E">
            <w:pPr>
              <w:pStyle w:val="ConsPlusNormal"/>
            </w:pPr>
            <w:r>
              <w:t>35.30.11.112</w:t>
            </w:r>
          </w:p>
        </w:tc>
        <w:tc>
          <w:tcPr>
            <w:tcW w:w="6803" w:type="dxa"/>
          </w:tcPr>
          <w:p w:rsidR="0030303F" w:rsidRDefault="0030303F" w:rsidP="00B5432E">
            <w:pPr>
              <w:pStyle w:val="ConsPlusNormal"/>
            </w:pPr>
            <w:r>
              <w:t>Энергия тепловая, отпущенная атомными электростанциями (АЭС)</w:t>
            </w:r>
          </w:p>
        </w:tc>
      </w:tr>
      <w:tr w:rsidR="0030303F" w:rsidTr="00B5432E">
        <w:tc>
          <w:tcPr>
            <w:tcW w:w="2239" w:type="dxa"/>
          </w:tcPr>
          <w:p w:rsidR="0030303F" w:rsidRDefault="0030303F" w:rsidP="00B5432E">
            <w:pPr>
              <w:pStyle w:val="ConsPlusNormal"/>
            </w:pPr>
            <w:r>
              <w:t>35.30.11.119</w:t>
            </w:r>
          </w:p>
        </w:tc>
        <w:tc>
          <w:tcPr>
            <w:tcW w:w="6803" w:type="dxa"/>
          </w:tcPr>
          <w:p w:rsidR="0030303F" w:rsidRDefault="0030303F" w:rsidP="00B5432E">
            <w:pPr>
              <w:pStyle w:val="ConsPlusNormal"/>
            </w:pPr>
            <w:r>
              <w:t>Энергия тепловая, отпущенная прочими электростанциями</w:t>
            </w:r>
          </w:p>
        </w:tc>
      </w:tr>
      <w:tr w:rsidR="0030303F" w:rsidTr="00B5432E">
        <w:tc>
          <w:tcPr>
            <w:tcW w:w="2239" w:type="dxa"/>
          </w:tcPr>
          <w:p w:rsidR="0030303F" w:rsidRDefault="0030303F" w:rsidP="00B5432E">
            <w:pPr>
              <w:pStyle w:val="ConsPlusNormal"/>
            </w:pPr>
            <w:r>
              <w:t>35.30.11.120</w:t>
            </w:r>
          </w:p>
        </w:tc>
        <w:tc>
          <w:tcPr>
            <w:tcW w:w="6803" w:type="dxa"/>
          </w:tcPr>
          <w:p w:rsidR="0030303F" w:rsidRDefault="0030303F" w:rsidP="00B5432E">
            <w:pPr>
              <w:pStyle w:val="ConsPlusNormal"/>
            </w:pPr>
            <w:r>
              <w:t>Энергия тепловая, отпущенная котельными</w:t>
            </w:r>
          </w:p>
        </w:tc>
      </w:tr>
      <w:tr w:rsidR="0030303F" w:rsidTr="00B5432E">
        <w:tc>
          <w:tcPr>
            <w:tcW w:w="2239" w:type="dxa"/>
          </w:tcPr>
          <w:p w:rsidR="0030303F" w:rsidRDefault="0030303F" w:rsidP="00B5432E">
            <w:pPr>
              <w:pStyle w:val="ConsPlusNormal"/>
            </w:pPr>
            <w:r>
              <w:t>35.30.11.130</w:t>
            </w:r>
          </w:p>
        </w:tc>
        <w:tc>
          <w:tcPr>
            <w:tcW w:w="6803" w:type="dxa"/>
          </w:tcPr>
          <w:p w:rsidR="0030303F" w:rsidRDefault="0030303F" w:rsidP="00B5432E">
            <w:pPr>
              <w:pStyle w:val="ConsPlusNormal"/>
            </w:pPr>
            <w:r>
              <w:t>Энергия тепловая, отпущенная электрокотлами</w:t>
            </w:r>
          </w:p>
        </w:tc>
      </w:tr>
      <w:tr w:rsidR="0030303F" w:rsidTr="00B5432E">
        <w:tc>
          <w:tcPr>
            <w:tcW w:w="2239" w:type="dxa"/>
          </w:tcPr>
          <w:p w:rsidR="0030303F" w:rsidRDefault="0030303F" w:rsidP="00B5432E">
            <w:pPr>
              <w:pStyle w:val="ConsPlusNormal"/>
            </w:pPr>
            <w:r>
              <w:t>35.30.11.140</w:t>
            </w:r>
          </w:p>
        </w:tc>
        <w:tc>
          <w:tcPr>
            <w:tcW w:w="6803" w:type="dxa"/>
          </w:tcPr>
          <w:p w:rsidR="0030303F" w:rsidRDefault="0030303F" w:rsidP="00B5432E">
            <w:pPr>
              <w:pStyle w:val="ConsPlusNormal"/>
            </w:pPr>
            <w:r>
              <w:t>Энергия тепловая, отпущенная промышленными утилизационными установками</w:t>
            </w:r>
          </w:p>
        </w:tc>
      </w:tr>
      <w:tr w:rsidR="0030303F" w:rsidTr="00B5432E">
        <w:tc>
          <w:tcPr>
            <w:tcW w:w="2239" w:type="dxa"/>
          </w:tcPr>
          <w:p w:rsidR="0030303F" w:rsidRDefault="0030303F" w:rsidP="00B5432E">
            <w:pPr>
              <w:pStyle w:val="ConsPlusNormal"/>
            </w:pPr>
            <w:bookmarkStart w:id="137" w:name="Par34965"/>
            <w:bookmarkEnd w:id="137"/>
            <w:r>
              <w:t>35.30.12</w:t>
            </w:r>
          </w:p>
        </w:tc>
        <w:tc>
          <w:tcPr>
            <w:tcW w:w="6803" w:type="dxa"/>
          </w:tcPr>
          <w:p w:rsidR="0030303F" w:rsidRDefault="0030303F" w:rsidP="00B5432E">
            <w:pPr>
              <w:pStyle w:val="ConsPlusNormal"/>
            </w:pPr>
            <w:r>
              <w:t>Услуги по снабжению паром и горячей водой по трубопроводам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снабжению паром и горячей водой для отопления, энергии и прочих целей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снятие показаний с бытовых приборов учета расхода отопления в жилых зданиях, см. </w:t>
            </w:r>
            <w:hyperlink w:anchor="Par46837" w:tooltip="82.99.19" w:history="1">
              <w:r>
                <w:rPr>
                  <w:color w:val="0000FF"/>
                </w:rPr>
                <w:t>82.99.19</w:t>
              </w:r>
            </w:hyperlink>
          </w:p>
        </w:tc>
      </w:tr>
      <w:tr w:rsidR="0030303F" w:rsidTr="00B5432E">
        <w:tc>
          <w:tcPr>
            <w:tcW w:w="2239" w:type="dxa"/>
          </w:tcPr>
          <w:p w:rsidR="0030303F" w:rsidRDefault="0030303F" w:rsidP="00B5432E">
            <w:pPr>
              <w:pStyle w:val="ConsPlusNormal"/>
            </w:pPr>
            <w:r>
              <w:t>35.30.12.110</w:t>
            </w:r>
          </w:p>
        </w:tc>
        <w:tc>
          <w:tcPr>
            <w:tcW w:w="6803" w:type="dxa"/>
          </w:tcPr>
          <w:p w:rsidR="0030303F" w:rsidRDefault="0030303F" w:rsidP="00B5432E">
            <w:pPr>
              <w:pStyle w:val="ConsPlusNormal"/>
            </w:pPr>
            <w:r>
              <w:t>Услуги по приготовлению воды на нужды горячего водоснабжения</w:t>
            </w:r>
          </w:p>
        </w:tc>
      </w:tr>
      <w:tr w:rsidR="0030303F" w:rsidTr="00B5432E">
        <w:tc>
          <w:tcPr>
            <w:tcW w:w="2239" w:type="dxa"/>
          </w:tcPr>
          <w:p w:rsidR="0030303F" w:rsidRDefault="0030303F" w:rsidP="00B5432E">
            <w:pPr>
              <w:pStyle w:val="ConsPlusNormal"/>
            </w:pPr>
            <w:r>
              <w:t>35.30.12.120</w:t>
            </w:r>
          </w:p>
        </w:tc>
        <w:tc>
          <w:tcPr>
            <w:tcW w:w="6803" w:type="dxa"/>
          </w:tcPr>
          <w:p w:rsidR="0030303F" w:rsidRDefault="0030303F" w:rsidP="00B5432E">
            <w:pPr>
              <w:pStyle w:val="ConsPlusNormal"/>
            </w:pPr>
            <w:r>
              <w:t>Услуги по приготовлению горячей воды с использованием нецентрализованных систем горячего водоснабжения</w:t>
            </w:r>
          </w:p>
        </w:tc>
      </w:tr>
      <w:tr w:rsidR="0030303F" w:rsidTr="00B5432E">
        <w:tc>
          <w:tcPr>
            <w:tcW w:w="2239" w:type="dxa"/>
          </w:tcPr>
          <w:p w:rsidR="0030303F" w:rsidRDefault="0030303F" w:rsidP="00B5432E">
            <w:pPr>
              <w:pStyle w:val="ConsPlusNormal"/>
            </w:pPr>
            <w:r>
              <w:t>35.30.12.130</w:t>
            </w:r>
          </w:p>
        </w:tc>
        <w:tc>
          <w:tcPr>
            <w:tcW w:w="6803" w:type="dxa"/>
          </w:tcPr>
          <w:p w:rsidR="0030303F" w:rsidRDefault="0030303F" w:rsidP="00B5432E">
            <w:pPr>
              <w:pStyle w:val="ConsPlusNormal"/>
            </w:pPr>
            <w:r>
              <w:t>Услуги по транспортированию горячей воды</w:t>
            </w:r>
          </w:p>
        </w:tc>
      </w:tr>
      <w:tr w:rsidR="0030303F" w:rsidTr="00B5432E">
        <w:tc>
          <w:tcPr>
            <w:tcW w:w="2239" w:type="dxa"/>
          </w:tcPr>
          <w:p w:rsidR="0030303F" w:rsidRDefault="0030303F" w:rsidP="00B5432E">
            <w:pPr>
              <w:pStyle w:val="ConsPlusNormal"/>
            </w:pPr>
            <w:r>
              <w:t>35.30.12.140</w:t>
            </w:r>
          </w:p>
        </w:tc>
        <w:tc>
          <w:tcPr>
            <w:tcW w:w="6803" w:type="dxa"/>
          </w:tcPr>
          <w:p w:rsidR="0030303F" w:rsidRDefault="0030303F" w:rsidP="00B5432E">
            <w:pPr>
              <w:pStyle w:val="ConsPlusNormal"/>
            </w:pPr>
            <w:r>
              <w:t>Услуги по подключению (технологическому присоединению) к централизованной системе горячего водоснабжения</w:t>
            </w:r>
          </w:p>
        </w:tc>
      </w:tr>
      <w:tr w:rsidR="0030303F" w:rsidTr="00B5432E">
        <w:tc>
          <w:tcPr>
            <w:tcW w:w="2239" w:type="dxa"/>
          </w:tcPr>
          <w:p w:rsidR="0030303F" w:rsidRDefault="0030303F" w:rsidP="00B5432E">
            <w:pPr>
              <w:pStyle w:val="ConsPlusNormal"/>
            </w:pPr>
            <w:r>
              <w:t>35.30.2</w:t>
            </w:r>
          </w:p>
        </w:tc>
        <w:tc>
          <w:tcPr>
            <w:tcW w:w="6803" w:type="dxa"/>
          </w:tcPr>
          <w:p w:rsidR="0030303F" w:rsidRDefault="0030303F" w:rsidP="00B5432E">
            <w:pPr>
              <w:pStyle w:val="ConsPlusNormal"/>
            </w:pPr>
            <w:r>
              <w:t>Лед; услуги по подаче охлажденного воздуха и холодной воды</w:t>
            </w:r>
          </w:p>
        </w:tc>
      </w:tr>
      <w:tr w:rsidR="0030303F" w:rsidTr="00B5432E">
        <w:tc>
          <w:tcPr>
            <w:tcW w:w="2239" w:type="dxa"/>
          </w:tcPr>
          <w:p w:rsidR="0030303F" w:rsidRDefault="0030303F" w:rsidP="00B5432E">
            <w:pPr>
              <w:pStyle w:val="ConsPlusNormal"/>
            </w:pPr>
            <w:r>
              <w:t>35.30.21</w:t>
            </w:r>
          </w:p>
        </w:tc>
        <w:tc>
          <w:tcPr>
            <w:tcW w:w="6803" w:type="dxa"/>
          </w:tcPr>
          <w:p w:rsidR="0030303F" w:rsidRDefault="0030303F" w:rsidP="00B5432E">
            <w:pPr>
              <w:pStyle w:val="ConsPlusNormal"/>
            </w:pPr>
            <w:r>
              <w:t>Лед, включая лед для охлаждения (т.е. непищевой)</w:t>
            </w:r>
          </w:p>
        </w:tc>
      </w:tr>
      <w:tr w:rsidR="0030303F" w:rsidTr="00B5432E">
        <w:tc>
          <w:tcPr>
            <w:tcW w:w="2239" w:type="dxa"/>
          </w:tcPr>
          <w:p w:rsidR="0030303F" w:rsidRDefault="0030303F" w:rsidP="00B5432E">
            <w:pPr>
              <w:pStyle w:val="ConsPlusNormal"/>
            </w:pPr>
            <w:r>
              <w:t>35.30.21.000</w:t>
            </w:r>
          </w:p>
        </w:tc>
        <w:tc>
          <w:tcPr>
            <w:tcW w:w="6803" w:type="dxa"/>
          </w:tcPr>
          <w:p w:rsidR="0030303F" w:rsidRDefault="0030303F" w:rsidP="00B5432E">
            <w:pPr>
              <w:pStyle w:val="ConsPlusNormal"/>
            </w:pPr>
            <w:r>
              <w:t>Лед, включая лед для охлаждения (т.е. непищевой)</w:t>
            </w:r>
          </w:p>
        </w:tc>
      </w:tr>
      <w:tr w:rsidR="0030303F" w:rsidTr="00B5432E">
        <w:tc>
          <w:tcPr>
            <w:tcW w:w="2239" w:type="dxa"/>
          </w:tcPr>
          <w:p w:rsidR="0030303F" w:rsidRDefault="0030303F" w:rsidP="00B5432E">
            <w:pPr>
              <w:pStyle w:val="ConsPlusNormal"/>
            </w:pPr>
            <w:r>
              <w:t>35.30.22</w:t>
            </w:r>
          </w:p>
        </w:tc>
        <w:tc>
          <w:tcPr>
            <w:tcW w:w="6803" w:type="dxa"/>
          </w:tcPr>
          <w:p w:rsidR="0030303F" w:rsidRDefault="0030303F" w:rsidP="00B5432E">
            <w:pPr>
              <w:pStyle w:val="ConsPlusNormal"/>
            </w:pPr>
            <w:r>
              <w:t>Услуги по снабжению охлажденным воздухом и охлажденной водой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снабжению охлажденным воздухом и охлажденной водой по трубопроводам;</w:t>
            </w:r>
          </w:p>
          <w:p w:rsidR="0030303F" w:rsidRDefault="0030303F" w:rsidP="00B5432E">
            <w:pPr>
              <w:pStyle w:val="ConsPlusNormal"/>
            </w:pPr>
            <w:r>
              <w:t>- услуги по снабжению льдом</w:t>
            </w:r>
          </w:p>
        </w:tc>
      </w:tr>
      <w:tr w:rsidR="0030303F" w:rsidTr="00B5432E">
        <w:tc>
          <w:tcPr>
            <w:tcW w:w="2239" w:type="dxa"/>
          </w:tcPr>
          <w:p w:rsidR="0030303F" w:rsidRDefault="0030303F" w:rsidP="00B5432E">
            <w:pPr>
              <w:pStyle w:val="ConsPlusNormal"/>
            </w:pPr>
            <w:r>
              <w:lastRenderedPageBreak/>
              <w:t>35.30.22.000</w:t>
            </w:r>
          </w:p>
        </w:tc>
        <w:tc>
          <w:tcPr>
            <w:tcW w:w="6803" w:type="dxa"/>
          </w:tcPr>
          <w:p w:rsidR="0030303F" w:rsidRDefault="0030303F" w:rsidP="00B5432E">
            <w:pPr>
              <w:pStyle w:val="ConsPlusNormal"/>
            </w:pPr>
            <w:r>
              <w:t>Услуги по снабжению охлажденным воздухом и охлажденной водой</w:t>
            </w:r>
          </w:p>
        </w:tc>
      </w:tr>
      <w:tr w:rsidR="0030303F" w:rsidTr="00B5432E">
        <w:tc>
          <w:tcPr>
            <w:tcW w:w="2239" w:type="dxa"/>
          </w:tcPr>
          <w:p w:rsidR="0030303F" w:rsidRDefault="0030303F" w:rsidP="00B5432E">
            <w:pPr>
              <w:pStyle w:val="ConsPlusNormal"/>
              <w:outlineLvl w:val="0"/>
            </w:pPr>
            <w:r>
              <w:rPr>
                <w:b/>
                <w:bCs/>
                <w:i/>
                <w:iCs/>
              </w:rPr>
              <w:t>РАЗДЕЛ E</w:t>
            </w:r>
          </w:p>
        </w:tc>
        <w:tc>
          <w:tcPr>
            <w:tcW w:w="6803" w:type="dxa"/>
          </w:tcPr>
          <w:p w:rsidR="0030303F" w:rsidRDefault="0030303F" w:rsidP="00B5432E">
            <w:pPr>
              <w:pStyle w:val="ConsPlusNormal"/>
            </w:pPr>
            <w:r>
              <w:rPr>
                <w:b/>
                <w:bCs/>
                <w:i/>
                <w:iCs/>
              </w:rPr>
              <w:t>ВОДОСНАБЖЕНИЕ; ВОДООТВЕДЕНИЕ, УСЛУГИ ПО УДАЛЕНИЮ И РЕКУЛЬТИВАЦИИ ОТХОДОВ</w:t>
            </w:r>
          </w:p>
        </w:tc>
      </w:tr>
      <w:tr w:rsidR="0030303F" w:rsidTr="00B5432E">
        <w:tc>
          <w:tcPr>
            <w:tcW w:w="2239" w:type="dxa"/>
          </w:tcPr>
          <w:p w:rsidR="0030303F" w:rsidRDefault="0030303F" w:rsidP="00B5432E">
            <w:pPr>
              <w:pStyle w:val="ConsPlusNormal"/>
              <w:outlineLvl w:val="1"/>
            </w:pPr>
            <w:r>
              <w:rPr>
                <w:b/>
                <w:bCs/>
                <w:i/>
                <w:iCs/>
              </w:rPr>
              <w:t>36</w:t>
            </w:r>
          </w:p>
        </w:tc>
        <w:tc>
          <w:tcPr>
            <w:tcW w:w="6803" w:type="dxa"/>
          </w:tcPr>
          <w:p w:rsidR="0030303F" w:rsidRDefault="0030303F" w:rsidP="00B5432E">
            <w:pPr>
              <w:pStyle w:val="ConsPlusNormal"/>
            </w:pPr>
            <w:r>
              <w:rPr>
                <w:b/>
                <w:bCs/>
                <w:i/>
                <w:iCs/>
              </w:rPr>
              <w:t>Вода природная; услуги по очистке воды и водоснабжению</w:t>
            </w:r>
          </w:p>
        </w:tc>
      </w:tr>
      <w:tr w:rsidR="0030303F" w:rsidTr="00B5432E">
        <w:tc>
          <w:tcPr>
            <w:tcW w:w="2239" w:type="dxa"/>
          </w:tcPr>
          <w:p w:rsidR="0030303F" w:rsidRDefault="0030303F" w:rsidP="00B5432E">
            <w:pPr>
              <w:pStyle w:val="ConsPlusNormal"/>
            </w:pPr>
            <w:r>
              <w:t>36.0</w:t>
            </w:r>
          </w:p>
        </w:tc>
        <w:tc>
          <w:tcPr>
            <w:tcW w:w="6803" w:type="dxa"/>
          </w:tcPr>
          <w:p w:rsidR="0030303F" w:rsidRDefault="0030303F" w:rsidP="00B5432E">
            <w:pPr>
              <w:pStyle w:val="ConsPlusNormal"/>
            </w:pPr>
            <w:r>
              <w:t>Вода природная; услуги по очистке воды и водоснабжению</w:t>
            </w:r>
          </w:p>
        </w:tc>
      </w:tr>
      <w:tr w:rsidR="0030303F" w:rsidTr="00B5432E">
        <w:tc>
          <w:tcPr>
            <w:tcW w:w="2239" w:type="dxa"/>
          </w:tcPr>
          <w:p w:rsidR="0030303F" w:rsidRDefault="0030303F" w:rsidP="00B5432E">
            <w:pPr>
              <w:pStyle w:val="ConsPlusNormal"/>
            </w:pPr>
            <w:bookmarkStart w:id="138" w:name="Par34998"/>
            <w:bookmarkEnd w:id="138"/>
            <w:r>
              <w:t>36.00</w:t>
            </w:r>
          </w:p>
        </w:tc>
        <w:tc>
          <w:tcPr>
            <w:tcW w:w="6803" w:type="dxa"/>
          </w:tcPr>
          <w:p w:rsidR="0030303F" w:rsidRDefault="0030303F" w:rsidP="00B5432E">
            <w:pPr>
              <w:pStyle w:val="ConsPlusNormal"/>
            </w:pPr>
            <w:r>
              <w:t>Вода природная; услуги по очистке воды и водоснабжению</w:t>
            </w:r>
          </w:p>
        </w:tc>
      </w:tr>
      <w:tr w:rsidR="0030303F" w:rsidTr="00B5432E">
        <w:tc>
          <w:tcPr>
            <w:tcW w:w="2239" w:type="dxa"/>
          </w:tcPr>
          <w:p w:rsidR="0030303F" w:rsidRDefault="0030303F" w:rsidP="00B5432E">
            <w:pPr>
              <w:pStyle w:val="ConsPlusNormal"/>
            </w:pPr>
            <w:r>
              <w:t>36.00.1</w:t>
            </w:r>
          </w:p>
        </w:tc>
        <w:tc>
          <w:tcPr>
            <w:tcW w:w="6803" w:type="dxa"/>
          </w:tcPr>
          <w:p w:rsidR="0030303F" w:rsidRDefault="0030303F" w:rsidP="00B5432E">
            <w:pPr>
              <w:pStyle w:val="ConsPlusNormal"/>
            </w:pPr>
            <w:r>
              <w:t>Вода природная</w:t>
            </w:r>
          </w:p>
        </w:tc>
      </w:tr>
      <w:tr w:rsidR="0030303F" w:rsidTr="00B5432E">
        <w:tc>
          <w:tcPr>
            <w:tcW w:w="2239" w:type="dxa"/>
          </w:tcPr>
          <w:p w:rsidR="0030303F" w:rsidRDefault="0030303F" w:rsidP="00B5432E">
            <w:pPr>
              <w:pStyle w:val="ConsPlusNormal"/>
            </w:pPr>
            <w:r>
              <w:t>36.00.11</w:t>
            </w:r>
          </w:p>
        </w:tc>
        <w:tc>
          <w:tcPr>
            <w:tcW w:w="6803" w:type="dxa"/>
          </w:tcPr>
          <w:p w:rsidR="0030303F" w:rsidRDefault="0030303F" w:rsidP="00B5432E">
            <w:pPr>
              <w:pStyle w:val="ConsPlusNormal"/>
            </w:pPr>
            <w:r>
              <w:t>Вода питьевая</w:t>
            </w:r>
          </w:p>
        </w:tc>
      </w:tr>
      <w:tr w:rsidR="0030303F" w:rsidTr="00B5432E">
        <w:tc>
          <w:tcPr>
            <w:tcW w:w="2239" w:type="dxa"/>
          </w:tcPr>
          <w:p w:rsidR="0030303F" w:rsidRDefault="0030303F" w:rsidP="00B5432E">
            <w:pPr>
              <w:pStyle w:val="ConsPlusNormal"/>
            </w:pPr>
            <w:r>
              <w:t>36.00.11.000</w:t>
            </w:r>
          </w:p>
        </w:tc>
        <w:tc>
          <w:tcPr>
            <w:tcW w:w="6803" w:type="dxa"/>
          </w:tcPr>
          <w:p w:rsidR="0030303F" w:rsidRDefault="0030303F" w:rsidP="00B5432E">
            <w:pPr>
              <w:pStyle w:val="ConsPlusNormal"/>
            </w:pPr>
            <w:r>
              <w:t>Вода питьевая</w:t>
            </w:r>
          </w:p>
        </w:tc>
      </w:tr>
      <w:tr w:rsidR="0030303F" w:rsidTr="00B5432E">
        <w:tc>
          <w:tcPr>
            <w:tcW w:w="2239" w:type="dxa"/>
          </w:tcPr>
          <w:p w:rsidR="0030303F" w:rsidRDefault="0030303F" w:rsidP="00B5432E">
            <w:pPr>
              <w:pStyle w:val="ConsPlusNormal"/>
            </w:pPr>
            <w:r>
              <w:t>36.00.12</w:t>
            </w:r>
          </w:p>
        </w:tc>
        <w:tc>
          <w:tcPr>
            <w:tcW w:w="6803" w:type="dxa"/>
          </w:tcPr>
          <w:p w:rsidR="0030303F" w:rsidRDefault="0030303F" w:rsidP="00B5432E">
            <w:pPr>
              <w:pStyle w:val="ConsPlusNormal"/>
            </w:pPr>
            <w:r>
              <w:t>Вода непитьевая</w:t>
            </w:r>
          </w:p>
        </w:tc>
      </w:tr>
      <w:tr w:rsidR="0030303F" w:rsidTr="00B5432E">
        <w:tc>
          <w:tcPr>
            <w:tcW w:w="2239" w:type="dxa"/>
          </w:tcPr>
          <w:p w:rsidR="0030303F" w:rsidRDefault="0030303F" w:rsidP="00B5432E">
            <w:pPr>
              <w:pStyle w:val="ConsPlusNormal"/>
            </w:pPr>
            <w:r>
              <w:t>36.00.12.000</w:t>
            </w:r>
          </w:p>
        </w:tc>
        <w:tc>
          <w:tcPr>
            <w:tcW w:w="6803" w:type="dxa"/>
          </w:tcPr>
          <w:p w:rsidR="0030303F" w:rsidRDefault="0030303F" w:rsidP="00B5432E">
            <w:pPr>
              <w:pStyle w:val="ConsPlusNormal"/>
            </w:pPr>
            <w:r>
              <w:t>Вода непитьевая</w:t>
            </w:r>
          </w:p>
        </w:tc>
      </w:tr>
      <w:tr w:rsidR="0030303F" w:rsidTr="00B5432E">
        <w:tc>
          <w:tcPr>
            <w:tcW w:w="2239" w:type="dxa"/>
          </w:tcPr>
          <w:p w:rsidR="0030303F" w:rsidRDefault="0030303F" w:rsidP="00B5432E">
            <w:pPr>
              <w:pStyle w:val="ConsPlusNormal"/>
            </w:pPr>
            <w:r>
              <w:t>36.00.2</w:t>
            </w:r>
          </w:p>
        </w:tc>
        <w:tc>
          <w:tcPr>
            <w:tcW w:w="6803" w:type="dxa"/>
          </w:tcPr>
          <w:p w:rsidR="0030303F" w:rsidRDefault="0030303F" w:rsidP="00B5432E">
            <w:pPr>
              <w:pStyle w:val="ConsPlusNormal"/>
            </w:pPr>
            <w:r>
              <w:t>Услуги по очистке вод и распределению воды по водопроводам</w:t>
            </w:r>
          </w:p>
        </w:tc>
      </w:tr>
      <w:tr w:rsidR="0030303F" w:rsidTr="00B5432E">
        <w:tc>
          <w:tcPr>
            <w:tcW w:w="2239" w:type="dxa"/>
          </w:tcPr>
          <w:p w:rsidR="0030303F" w:rsidRDefault="0030303F" w:rsidP="00B5432E">
            <w:pPr>
              <w:pStyle w:val="ConsPlusNormal"/>
            </w:pPr>
            <w:bookmarkStart w:id="139" w:name="Par35012"/>
            <w:bookmarkEnd w:id="139"/>
            <w:r>
              <w:t>36.00.20</w:t>
            </w:r>
          </w:p>
        </w:tc>
        <w:tc>
          <w:tcPr>
            <w:tcW w:w="6803" w:type="dxa"/>
          </w:tcPr>
          <w:p w:rsidR="0030303F" w:rsidRDefault="0030303F" w:rsidP="00B5432E">
            <w:pPr>
              <w:pStyle w:val="ConsPlusNormal"/>
            </w:pPr>
            <w:r>
              <w:t>Услуги по очистке вод и распределению воды по водопроводам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очищению воды для водоснабжения;</w:t>
            </w:r>
          </w:p>
          <w:p w:rsidR="0030303F" w:rsidRDefault="0030303F" w:rsidP="00B5432E">
            <w:pPr>
              <w:pStyle w:val="ConsPlusNormal"/>
            </w:pPr>
            <w:r>
              <w:t>- услуги по обработке воды для промышленных и прочих нужд;</w:t>
            </w:r>
          </w:p>
          <w:p w:rsidR="0030303F" w:rsidRDefault="0030303F" w:rsidP="00B5432E">
            <w:pPr>
              <w:pStyle w:val="ConsPlusNormal"/>
            </w:pPr>
            <w:r>
              <w:t>- услуги по распределению воды по водопроводам;</w:t>
            </w:r>
          </w:p>
          <w:p w:rsidR="0030303F" w:rsidRDefault="0030303F" w:rsidP="00B5432E">
            <w:pPr>
              <w:pStyle w:val="ConsPlusNormal"/>
            </w:pPr>
            <w:r>
              <w:t>- услуги по эксплуатации оросительных каналов;</w:t>
            </w:r>
          </w:p>
          <w:p w:rsidR="0030303F" w:rsidRDefault="0030303F" w:rsidP="00B5432E">
            <w:pPr>
              <w:pStyle w:val="ConsPlusNormal"/>
            </w:pPr>
            <w:r>
              <w:t>- услуги по техническому обслуживанию приборов учета расхода воды;</w:t>
            </w:r>
          </w:p>
          <w:p w:rsidR="0030303F" w:rsidRDefault="0030303F" w:rsidP="00B5432E">
            <w:pPr>
              <w:pStyle w:val="ConsPlusNormal"/>
            </w:pPr>
            <w:r>
              <w:t>- услуги по распределению воды транспортом или прочими средствами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эксплуатации оросительных систем для сельскохозяйственных целей, см. </w:t>
            </w:r>
            <w:hyperlink w:anchor="Par2507" w:tooltip="01.61.10" w:history="1">
              <w:r>
                <w:rPr>
                  <w:color w:val="0000FF"/>
                </w:rPr>
                <w:t>01.61.10</w:t>
              </w:r>
            </w:hyperlink>
            <w:r>
              <w:t>;</w:t>
            </w:r>
          </w:p>
          <w:p w:rsidR="0030303F" w:rsidRDefault="0030303F" w:rsidP="00B5432E">
            <w:pPr>
              <w:pStyle w:val="ConsPlusNormal"/>
            </w:pPr>
            <w:r>
              <w:t xml:space="preserve">- услуги по очистке отработанной воды в целях предотвращения загрязнения окружающей среды, см. </w:t>
            </w:r>
            <w:hyperlink w:anchor="Par35057" w:tooltip="37.00.11" w:history="1">
              <w:r>
                <w:rPr>
                  <w:color w:val="0000FF"/>
                </w:rPr>
                <w:t>37.00.11</w:t>
              </w:r>
            </w:hyperlink>
            <w:r>
              <w:t>;</w:t>
            </w:r>
          </w:p>
          <w:p w:rsidR="0030303F" w:rsidRDefault="0030303F" w:rsidP="00B5432E">
            <w:pPr>
              <w:pStyle w:val="ConsPlusNormal"/>
            </w:pPr>
            <w:r>
              <w:t xml:space="preserve">- услуги по установке приборов учета расхода воды, см. </w:t>
            </w:r>
            <w:hyperlink w:anchor="Par37274" w:tooltip="43.22.11" w:history="1">
              <w:r>
                <w:rPr>
                  <w:color w:val="0000FF"/>
                </w:rPr>
                <w:t>43.22.11</w:t>
              </w:r>
            </w:hyperlink>
            <w:r>
              <w:t>;</w:t>
            </w:r>
          </w:p>
          <w:p w:rsidR="0030303F" w:rsidRDefault="0030303F" w:rsidP="00B5432E">
            <w:pPr>
              <w:pStyle w:val="ConsPlusNormal"/>
            </w:pPr>
            <w:r>
              <w:t xml:space="preserve">- услуги по поставке воды по трубопроводу (на дальние расстояния), см. </w:t>
            </w:r>
            <w:hyperlink w:anchor="Par40525" w:tooltip="49.50.19" w:history="1">
              <w:r>
                <w:rPr>
                  <w:color w:val="0000FF"/>
                </w:rPr>
                <w:t>49.50.19</w:t>
              </w:r>
            </w:hyperlink>
            <w:r>
              <w:t>;</w:t>
            </w:r>
          </w:p>
          <w:p w:rsidR="0030303F" w:rsidRDefault="0030303F" w:rsidP="00B5432E">
            <w:pPr>
              <w:pStyle w:val="ConsPlusNormal"/>
            </w:pPr>
            <w:r>
              <w:t xml:space="preserve">- услуги по снятию показаний с приборов учета расхода воды, см. </w:t>
            </w:r>
            <w:hyperlink w:anchor="Par46837" w:tooltip="82.99.19" w:history="1">
              <w:r>
                <w:rPr>
                  <w:color w:val="0000FF"/>
                </w:rPr>
                <w:t>82.99.19</w:t>
              </w:r>
            </w:hyperlink>
          </w:p>
        </w:tc>
      </w:tr>
      <w:tr w:rsidR="0030303F" w:rsidTr="00B5432E">
        <w:tc>
          <w:tcPr>
            <w:tcW w:w="2239" w:type="dxa"/>
          </w:tcPr>
          <w:p w:rsidR="0030303F" w:rsidRDefault="0030303F" w:rsidP="00B5432E">
            <w:pPr>
              <w:pStyle w:val="ConsPlusNormal"/>
            </w:pPr>
            <w:r>
              <w:t>36.00.20.110</w:t>
            </w:r>
          </w:p>
        </w:tc>
        <w:tc>
          <w:tcPr>
            <w:tcW w:w="6803" w:type="dxa"/>
          </w:tcPr>
          <w:p w:rsidR="0030303F" w:rsidRDefault="0030303F" w:rsidP="00B5432E">
            <w:pPr>
              <w:pStyle w:val="ConsPlusNormal"/>
            </w:pPr>
            <w:r>
              <w:t>Услуги по очистке и подготовке воды для водоснабжения</w:t>
            </w:r>
          </w:p>
        </w:tc>
      </w:tr>
      <w:tr w:rsidR="0030303F" w:rsidTr="00B5432E">
        <w:tc>
          <w:tcPr>
            <w:tcW w:w="2239" w:type="dxa"/>
          </w:tcPr>
          <w:p w:rsidR="0030303F" w:rsidRDefault="0030303F" w:rsidP="00B5432E">
            <w:pPr>
              <w:pStyle w:val="ConsPlusNormal"/>
            </w:pPr>
            <w:r>
              <w:t>36.00.20.120</w:t>
            </w:r>
          </w:p>
        </w:tc>
        <w:tc>
          <w:tcPr>
            <w:tcW w:w="6803" w:type="dxa"/>
          </w:tcPr>
          <w:p w:rsidR="0030303F" w:rsidRDefault="0030303F" w:rsidP="00B5432E">
            <w:pPr>
              <w:pStyle w:val="ConsPlusNormal"/>
            </w:pPr>
            <w:r>
              <w:t>Услуги по обработке воды для промышленных и прочих нужд</w:t>
            </w:r>
          </w:p>
        </w:tc>
      </w:tr>
      <w:tr w:rsidR="0030303F" w:rsidTr="00B5432E">
        <w:tc>
          <w:tcPr>
            <w:tcW w:w="2239" w:type="dxa"/>
          </w:tcPr>
          <w:p w:rsidR="0030303F" w:rsidRDefault="0030303F" w:rsidP="00B5432E">
            <w:pPr>
              <w:pStyle w:val="ConsPlusNormal"/>
            </w:pPr>
            <w:r>
              <w:t>36.00.20.130</w:t>
            </w:r>
          </w:p>
        </w:tc>
        <w:tc>
          <w:tcPr>
            <w:tcW w:w="6803" w:type="dxa"/>
          </w:tcPr>
          <w:p w:rsidR="0030303F" w:rsidRDefault="0030303F" w:rsidP="00B5432E">
            <w:pPr>
              <w:pStyle w:val="ConsPlusNormal"/>
            </w:pPr>
            <w:r>
              <w:t>Услуги по транспортированию и распределению воды по водопроводам</w:t>
            </w:r>
          </w:p>
        </w:tc>
      </w:tr>
      <w:tr w:rsidR="0030303F" w:rsidTr="00B5432E">
        <w:tc>
          <w:tcPr>
            <w:tcW w:w="2239" w:type="dxa"/>
          </w:tcPr>
          <w:p w:rsidR="0030303F" w:rsidRDefault="0030303F" w:rsidP="00B5432E">
            <w:pPr>
              <w:pStyle w:val="ConsPlusNormal"/>
            </w:pPr>
            <w:r>
              <w:t>36.00.20.140</w:t>
            </w:r>
          </w:p>
        </w:tc>
        <w:tc>
          <w:tcPr>
            <w:tcW w:w="6803" w:type="dxa"/>
          </w:tcPr>
          <w:p w:rsidR="0030303F" w:rsidRDefault="0030303F" w:rsidP="00B5432E">
            <w:pPr>
              <w:pStyle w:val="ConsPlusNormal"/>
            </w:pPr>
            <w:r>
              <w:t>Услуги по техническому обслуживанию приборов учета расхода воды</w:t>
            </w:r>
          </w:p>
        </w:tc>
      </w:tr>
      <w:tr w:rsidR="0030303F" w:rsidTr="00B5432E">
        <w:tc>
          <w:tcPr>
            <w:tcW w:w="2239" w:type="dxa"/>
          </w:tcPr>
          <w:p w:rsidR="0030303F" w:rsidRDefault="0030303F" w:rsidP="00B5432E">
            <w:pPr>
              <w:pStyle w:val="ConsPlusNormal"/>
            </w:pPr>
            <w:r>
              <w:t>36.00.20.150</w:t>
            </w:r>
          </w:p>
        </w:tc>
        <w:tc>
          <w:tcPr>
            <w:tcW w:w="6803" w:type="dxa"/>
          </w:tcPr>
          <w:p w:rsidR="0030303F" w:rsidRDefault="0030303F" w:rsidP="00B5432E">
            <w:pPr>
              <w:pStyle w:val="ConsPlusNormal"/>
            </w:pPr>
            <w:r>
              <w:t>Услуги по перевозке (доставке) населению питьевой воды</w:t>
            </w:r>
          </w:p>
        </w:tc>
      </w:tr>
      <w:tr w:rsidR="0030303F" w:rsidTr="00B5432E">
        <w:tc>
          <w:tcPr>
            <w:tcW w:w="2239" w:type="dxa"/>
          </w:tcPr>
          <w:p w:rsidR="0030303F" w:rsidRDefault="0030303F" w:rsidP="00B5432E">
            <w:pPr>
              <w:pStyle w:val="ConsPlusNormal"/>
            </w:pPr>
            <w:r>
              <w:t>36.00.20.160</w:t>
            </w:r>
          </w:p>
        </w:tc>
        <w:tc>
          <w:tcPr>
            <w:tcW w:w="6803" w:type="dxa"/>
          </w:tcPr>
          <w:p w:rsidR="0030303F" w:rsidRDefault="0030303F" w:rsidP="00B5432E">
            <w:pPr>
              <w:pStyle w:val="ConsPlusNormal"/>
            </w:pPr>
            <w:r>
              <w:t>Услуги по подключению (технологическому присоединению) к централизованной системе водоснабжения</w:t>
            </w:r>
          </w:p>
        </w:tc>
      </w:tr>
      <w:tr w:rsidR="0030303F" w:rsidTr="00B5432E">
        <w:tc>
          <w:tcPr>
            <w:tcW w:w="2239" w:type="dxa"/>
          </w:tcPr>
          <w:p w:rsidR="0030303F" w:rsidRDefault="0030303F" w:rsidP="00B5432E">
            <w:pPr>
              <w:pStyle w:val="ConsPlusNormal"/>
            </w:pPr>
            <w:r>
              <w:t>36.00.3</w:t>
            </w:r>
          </w:p>
        </w:tc>
        <w:tc>
          <w:tcPr>
            <w:tcW w:w="6803" w:type="dxa"/>
          </w:tcPr>
          <w:p w:rsidR="0030303F" w:rsidRDefault="0030303F" w:rsidP="00B5432E">
            <w:pPr>
              <w:pStyle w:val="ConsPlusNormal"/>
            </w:pPr>
            <w:r>
              <w:t>Услуги по торговле водой, поставляемой по трубопроводам</w:t>
            </w:r>
          </w:p>
        </w:tc>
      </w:tr>
      <w:tr w:rsidR="0030303F" w:rsidTr="00B5432E">
        <w:tc>
          <w:tcPr>
            <w:tcW w:w="2239" w:type="dxa"/>
          </w:tcPr>
          <w:p w:rsidR="0030303F" w:rsidRDefault="0030303F" w:rsidP="00B5432E">
            <w:pPr>
              <w:pStyle w:val="ConsPlusNormal"/>
            </w:pPr>
            <w:r>
              <w:lastRenderedPageBreak/>
              <w:t>36.00.30</w:t>
            </w:r>
          </w:p>
        </w:tc>
        <w:tc>
          <w:tcPr>
            <w:tcW w:w="6803" w:type="dxa"/>
          </w:tcPr>
          <w:p w:rsidR="0030303F" w:rsidRDefault="0030303F" w:rsidP="00B5432E">
            <w:pPr>
              <w:pStyle w:val="ConsPlusNormal"/>
            </w:pPr>
            <w:r>
              <w:t>Услуги по торговле водой, поставляемой по трубопроводам</w:t>
            </w:r>
          </w:p>
        </w:tc>
      </w:tr>
      <w:tr w:rsidR="0030303F" w:rsidTr="00B5432E">
        <w:tc>
          <w:tcPr>
            <w:tcW w:w="2239" w:type="dxa"/>
          </w:tcPr>
          <w:p w:rsidR="0030303F" w:rsidRDefault="0030303F" w:rsidP="00B5432E">
            <w:pPr>
              <w:pStyle w:val="ConsPlusNormal"/>
            </w:pPr>
            <w:r>
              <w:t>36.00.30.000</w:t>
            </w:r>
          </w:p>
        </w:tc>
        <w:tc>
          <w:tcPr>
            <w:tcW w:w="6803" w:type="dxa"/>
          </w:tcPr>
          <w:p w:rsidR="0030303F" w:rsidRDefault="0030303F" w:rsidP="00B5432E">
            <w:pPr>
              <w:pStyle w:val="ConsPlusNormal"/>
            </w:pPr>
            <w:r>
              <w:t>Услуги по торговле водой, поставляемой по трубопроводам</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bookmarkStart w:id="140" w:name="Par35047"/>
            <w:bookmarkEnd w:id="140"/>
            <w:r>
              <w:rPr>
                <w:b/>
                <w:bCs/>
                <w:i/>
                <w:iCs/>
              </w:rPr>
              <w:t>37</w:t>
            </w:r>
          </w:p>
        </w:tc>
        <w:tc>
          <w:tcPr>
            <w:tcW w:w="6803" w:type="dxa"/>
          </w:tcPr>
          <w:p w:rsidR="0030303F" w:rsidRDefault="0030303F" w:rsidP="00B5432E">
            <w:pPr>
              <w:pStyle w:val="ConsPlusNormal"/>
            </w:pPr>
            <w:r>
              <w:rPr>
                <w:b/>
                <w:bCs/>
                <w:i/>
                <w:iCs/>
              </w:rPr>
              <w:t>Услуги по водоотведению; шлам сточных вод</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t>37.0</w:t>
            </w:r>
          </w:p>
        </w:tc>
        <w:tc>
          <w:tcPr>
            <w:tcW w:w="6803" w:type="dxa"/>
          </w:tcPr>
          <w:p w:rsidR="0030303F" w:rsidRDefault="0030303F" w:rsidP="00B5432E">
            <w:pPr>
              <w:pStyle w:val="ConsPlusNormal"/>
            </w:pPr>
            <w:r>
              <w:t>Услуги по водоотведению; шлам сточных вод</w:t>
            </w:r>
          </w:p>
        </w:tc>
      </w:tr>
      <w:tr w:rsidR="0030303F" w:rsidTr="00B5432E">
        <w:tc>
          <w:tcPr>
            <w:tcW w:w="2239" w:type="dxa"/>
          </w:tcPr>
          <w:p w:rsidR="0030303F" w:rsidRDefault="0030303F" w:rsidP="00B5432E">
            <w:pPr>
              <w:pStyle w:val="ConsPlusNormal"/>
            </w:pPr>
            <w:r>
              <w:t>37.00</w:t>
            </w:r>
          </w:p>
        </w:tc>
        <w:tc>
          <w:tcPr>
            <w:tcW w:w="6803" w:type="dxa"/>
          </w:tcPr>
          <w:p w:rsidR="0030303F" w:rsidRDefault="0030303F" w:rsidP="00B5432E">
            <w:pPr>
              <w:pStyle w:val="ConsPlusNormal"/>
            </w:pPr>
            <w:r>
              <w:t>Услуги по водоотведению; шлам сточных вод</w:t>
            </w:r>
          </w:p>
        </w:tc>
      </w:tr>
      <w:tr w:rsidR="0030303F" w:rsidTr="00B5432E">
        <w:tc>
          <w:tcPr>
            <w:tcW w:w="2239" w:type="dxa"/>
          </w:tcPr>
          <w:p w:rsidR="0030303F" w:rsidRDefault="0030303F" w:rsidP="00B5432E">
            <w:pPr>
              <w:pStyle w:val="ConsPlusNormal"/>
            </w:pPr>
            <w:r>
              <w:t>37.00.1</w:t>
            </w:r>
          </w:p>
        </w:tc>
        <w:tc>
          <w:tcPr>
            <w:tcW w:w="6803" w:type="dxa"/>
          </w:tcPr>
          <w:p w:rsidR="0030303F" w:rsidRDefault="0030303F" w:rsidP="00B5432E">
            <w:pPr>
              <w:pStyle w:val="ConsPlusNormal"/>
            </w:pPr>
            <w:r>
              <w:t>Услуги по удалению сточных отходов</w:t>
            </w:r>
          </w:p>
        </w:tc>
      </w:tr>
      <w:tr w:rsidR="0030303F" w:rsidTr="00B5432E">
        <w:tc>
          <w:tcPr>
            <w:tcW w:w="2239" w:type="dxa"/>
          </w:tcPr>
          <w:p w:rsidR="0030303F" w:rsidRDefault="0030303F" w:rsidP="00B5432E">
            <w:pPr>
              <w:pStyle w:val="ConsPlusNormal"/>
            </w:pPr>
            <w:bookmarkStart w:id="141" w:name="Par35057"/>
            <w:bookmarkEnd w:id="141"/>
            <w:r>
              <w:t>37.00.11</w:t>
            </w:r>
          </w:p>
        </w:tc>
        <w:tc>
          <w:tcPr>
            <w:tcW w:w="6803" w:type="dxa"/>
          </w:tcPr>
          <w:p w:rsidR="0030303F" w:rsidRDefault="0030303F" w:rsidP="00B5432E">
            <w:pPr>
              <w:pStyle w:val="ConsPlusNormal"/>
            </w:pPr>
            <w:r>
              <w:t>Услуги по удалению и очистке сточных отходов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30303F" w:rsidRDefault="0030303F" w:rsidP="00B5432E">
            <w:pPr>
              <w:pStyle w:val="ConsPlusNormal"/>
            </w:pPr>
            <w:r>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30303F" w:rsidRDefault="0030303F" w:rsidP="00B5432E">
            <w:pPr>
              <w:pStyle w:val="ConsPlusNormal"/>
            </w:pPr>
            <w:r>
              <w:t>фильтрование, седиментация и т.д.;</w:t>
            </w:r>
          </w:p>
          <w:p w:rsidR="0030303F" w:rsidRDefault="0030303F" w:rsidP="00B5432E">
            <w:pPr>
              <w:pStyle w:val="ConsPlusNormal"/>
            </w:pPr>
            <w:r>
              <w:t>- услуги по техническому обслуживанию и очистке систем водоотведения и дренажных труб, включая арматуру систем водоотведения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сбору или очистке воды, см. </w:t>
            </w:r>
            <w:hyperlink w:anchor="Par34998" w:tooltip="36.00" w:history="1">
              <w:r>
                <w:rPr>
                  <w:color w:val="0000FF"/>
                </w:rPr>
                <w:t>36.00</w:t>
              </w:r>
            </w:hyperlink>
            <w:r>
              <w:t>;</w:t>
            </w:r>
          </w:p>
          <w:p w:rsidR="0030303F" w:rsidRDefault="0030303F" w:rsidP="00B5432E">
            <w:pPr>
              <w:pStyle w:val="ConsPlusNormal"/>
            </w:pPr>
            <w:r>
              <w:t xml:space="preserve">- услуги по распределению воды по водопроводу, см. </w:t>
            </w:r>
            <w:hyperlink w:anchor="Par35012" w:tooltip="36.00.20" w:history="1">
              <w:r>
                <w:rPr>
                  <w:color w:val="0000FF"/>
                </w:rPr>
                <w:t>36.00.20</w:t>
              </w:r>
            </w:hyperlink>
            <w:r>
              <w:t>;</w:t>
            </w:r>
          </w:p>
          <w:p w:rsidR="0030303F" w:rsidRDefault="0030303F" w:rsidP="00B5432E">
            <w:pPr>
              <w:pStyle w:val="ConsPlusNormal"/>
            </w:pPr>
            <w:r>
              <w:t xml:space="preserve">- услуги по строительству, ремонту и реконструкции систем водоотведения, см. </w:t>
            </w:r>
            <w:hyperlink w:anchor="Par36663" w:tooltip="42.21.2" w:history="1">
              <w:r>
                <w:rPr>
                  <w:color w:val="0000FF"/>
                </w:rPr>
                <w:t>42.21.2</w:t>
              </w:r>
            </w:hyperlink>
          </w:p>
        </w:tc>
      </w:tr>
      <w:tr w:rsidR="0030303F" w:rsidTr="00B5432E">
        <w:tc>
          <w:tcPr>
            <w:tcW w:w="2239" w:type="dxa"/>
          </w:tcPr>
          <w:p w:rsidR="0030303F" w:rsidRDefault="0030303F" w:rsidP="00B5432E">
            <w:pPr>
              <w:pStyle w:val="ConsPlusNormal"/>
            </w:pPr>
            <w:r>
              <w:t>37.00.11.110</w:t>
            </w:r>
          </w:p>
        </w:tc>
        <w:tc>
          <w:tcPr>
            <w:tcW w:w="6803" w:type="dxa"/>
          </w:tcPr>
          <w:p w:rsidR="0030303F" w:rsidRDefault="0030303F" w:rsidP="00B5432E">
            <w:pPr>
              <w:pStyle w:val="ConsPlusNormal"/>
            </w:pPr>
            <w:r>
              <w:t>Услуги по водоотведению сточных вод</w:t>
            </w:r>
          </w:p>
        </w:tc>
      </w:tr>
      <w:tr w:rsidR="0030303F" w:rsidTr="00B5432E">
        <w:tc>
          <w:tcPr>
            <w:tcW w:w="2239" w:type="dxa"/>
          </w:tcPr>
          <w:p w:rsidR="0030303F" w:rsidRDefault="0030303F" w:rsidP="00B5432E">
            <w:pPr>
              <w:pStyle w:val="ConsPlusNormal"/>
            </w:pPr>
            <w:r>
              <w:t>37.00.11.120</w:t>
            </w:r>
          </w:p>
        </w:tc>
        <w:tc>
          <w:tcPr>
            <w:tcW w:w="6803" w:type="dxa"/>
          </w:tcPr>
          <w:p w:rsidR="0030303F" w:rsidRDefault="0030303F" w:rsidP="00B5432E">
            <w:pPr>
              <w:pStyle w:val="ConsPlusNormal"/>
            </w:pPr>
            <w:r>
              <w:t>Услуги по транспортированию сточных вод</w:t>
            </w:r>
          </w:p>
        </w:tc>
      </w:tr>
      <w:tr w:rsidR="0030303F" w:rsidTr="00B5432E">
        <w:tc>
          <w:tcPr>
            <w:tcW w:w="2239" w:type="dxa"/>
          </w:tcPr>
          <w:p w:rsidR="0030303F" w:rsidRDefault="0030303F" w:rsidP="00B5432E">
            <w:pPr>
              <w:pStyle w:val="ConsPlusNormal"/>
            </w:pPr>
            <w:r>
              <w:t>37.00.11.130</w:t>
            </w:r>
          </w:p>
        </w:tc>
        <w:tc>
          <w:tcPr>
            <w:tcW w:w="6803" w:type="dxa"/>
          </w:tcPr>
          <w:p w:rsidR="0030303F" w:rsidRDefault="0030303F" w:rsidP="00B5432E">
            <w:pPr>
              <w:pStyle w:val="ConsPlusNormal"/>
            </w:pPr>
            <w:r>
              <w:t>Услуги по подключению (технологическому присоединению) к централизованной системе водоотведения</w:t>
            </w:r>
          </w:p>
        </w:tc>
      </w:tr>
      <w:tr w:rsidR="0030303F" w:rsidTr="00B5432E">
        <w:tc>
          <w:tcPr>
            <w:tcW w:w="2239" w:type="dxa"/>
          </w:tcPr>
          <w:p w:rsidR="0030303F" w:rsidRDefault="0030303F" w:rsidP="00B5432E">
            <w:pPr>
              <w:pStyle w:val="ConsPlusNormal"/>
            </w:pPr>
            <w:r>
              <w:t>37.00.11.140</w:t>
            </w:r>
          </w:p>
        </w:tc>
        <w:tc>
          <w:tcPr>
            <w:tcW w:w="6803" w:type="dxa"/>
          </w:tcPr>
          <w:p w:rsidR="0030303F" w:rsidRDefault="0030303F" w:rsidP="00B5432E">
            <w:pPr>
              <w:pStyle w:val="ConsPlusNormal"/>
            </w:pPr>
            <w: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30303F" w:rsidTr="00B5432E">
        <w:tc>
          <w:tcPr>
            <w:tcW w:w="2239" w:type="dxa"/>
          </w:tcPr>
          <w:p w:rsidR="0030303F" w:rsidRDefault="0030303F" w:rsidP="00B5432E">
            <w:pPr>
              <w:pStyle w:val="ConsPlusNormal"/>
            </w:pPr>
            <w:r>
              <w:t>37.00.11.150</w:t>
            </w:r>
          </w:p>
        </w:tc>
        <w:tc>
          <w:tcPr>
            <w:tcW w:w="6803" w:type="dxa"/>
          </w:tcPr>
          <w:p w:rsidR="0030303F" w:rsidRDefault="0030303F" w:rsidP="00B5432E">
            <w:pPr>
              <w:pStyle w:val="ConsPlusNormal"/>
            </w:pPr>
            <w:r>
              <w:t>Услуги по техническому обслуживанию и очистке систем водоотведения и дренажных труб, включая арматуру систем водоотведения</w:t>
            </w:r>
          </w:p>
        </w:tc>
      </w:tr>
      <w:tr w:rsidR="0030303F" w:rsidTr="00B5432E">
        <w:tc>
          <w:tcPr>
            <w:tcW w:w="2239" w:type="dxa"/>
          </w:tcPr>
          <w:p w:rsidR="0030303F" w:rsidRDefault="0030303F" w:rsidP="00B5432E">
            <w:pPr>
              <w:pStyle w:val="ConsPlusNormal"/>
            </w:pPr>
            <w:r>
              <w:t>37.00.12</w:t>
            </w:r>
          </w:p>
        </w:tc>
        <w:tc>
          <w:tcPr>
            <w:tcW w:w="6803" w:type="dxa"/>
          </w:tcPr>
          <w:p w:rsidR="0030303F" w:rsidRDefault="0030303F" w:rsidP="00B5432E">
            <w:pPr>
              <w:pStyle w:val="ConsPlusNormal"/>
            </w:pPr>
            <w:r>
              <w:t>Услуги по очистке сточных колодцев и септиков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опорожнению и чистке выгребных ям, сточных колодцев и септиков;</w:t>
            </w:r>
          </w:p>
          <w:p w:rsidR="0030303F" w:rsidRDefault="0030303F" w:rsidP="00B5432E">
            <w:pPr>
              <w:pStyle w:val="ConsPlusNormal"/>
            </w:pPr>
            <w:r>
              <w:t>- услуги по обработке туалетов с химической стерилизацией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дезинфекции грунтовых и поверхностных вод в местах </w:t>
            </w:r>
            <w:r>
              <w:lastRenderedPageBreak/>
              <w:t xml:space="preserve">загрязнения, см. соответственно </w:t>
            </w:r>
            <w:hyperlink w:anchor="Par35895" w:tooltip="39.00.11" w:history="1">
              <w:r>
                <w:rPr>
                  <w:color w:val="0000FF"/>
                </w:rPr>
                <w:t>39.00.11</w:t>
              </w:r>
            </w:hyperlink>
            <w:r>
              <w:t xml:space="preserve"> и </w:t>
            </w:r>
            <w:hyperlink w:anchor="Par35926" w:tooltip="39.00.12" w:history="1">
              <w:r>
                <w:rPr>
                  <w:color w:val="0000FF"/>
                </w:rPr>
                <w:t>39.00.12</w:t>
              </w:r>
            </w:hyperlink>
            <w:r>
              <w:t>;</w:t>
            </w:r>
          </w:p>
          <w:p w:rsidR="0030303F" w:rsidRDefault="0030303F" w:rsidP="00B5432E">
            <w:pPr>
              <w:pStyle w:val="ConsPlusNormal"/>
            </w:pPr>
            <w:r>
              <w:t xml:space="preserve">- услуги по очистке и пробивке дренажных труб в зданиях, см. </w:t>
            </w:r>
            <w:hyperlink w:anchor="Par37274" w:tooltip="43.22.11" w:history="1">
              <w:r>
                <w:rPr>
                  <w:color w:val="0000FF"/>
                </w:rPr>
                <w:t>43.22.11</w:t>
              </w:r>
            </w:hyperlink>
          </w:p>
        </w:tc>
      </w:tr>
      <w:tr w:rsidR="0030303F" w:rsidTr="00B5432E">
        <w:tc>
          <w:tcPr>
            <w:tcW w:w="2239" w:type="dxa"/>
          </w:tcPr>
          <w:p w:rsidR="0030303F" w:rsidRDefault="0030303F" w:rsidP="00B5432E">
            <w:pPr>
              <w:pStyle w:val="ConsPlusNormal"/>
            </w:pPr>
            <w:r>
              <w:lastRenderedPageBreak/>
              <w:t>37.00.12.110</w:t>
            </w:r>
          </w:p>
        </w:tc>
        <w:tc>
          <w:tcPr>
            <w:tcW w:w="6803" w:type="dxa"/>
          </w:tcPr>
          <w:p w:rsidR="0030303F" w:rsidRDefault="0030303F" w:rsidP="00B5432E">
            <w:pPr>
              <w:pStyle w:val="ConsPlusNormal"/>
            </w:pPr>
            <w:r>
              <w:t>Услуги по опорожнению и чистке выгребных ям, сточных колодцев и септиков</w:t>
            </w:r>
          </w:p>
        </w:tc>
      </w:tr>
      <w:tr w:rsidR="0030303F" w:rsidTr="00B5432E">
        <w:tc>
          <w:tcPr>
            <w:tcW w:w="2239" w:type="dxa"/>
          </w:tcPr>
          <w:p w:rsidR="0030303F" w:rsidRDefault="0030303F" w:rsidP="00B5432E">
            <w:pPr>
              <w:pStyle w:val="ConsPlusNormal"/>
            </w:pPr>
            <w:r>
              <w:t>37.00.12.120</w:t>
            </w:r>
          </w:p>
        </w:tc>
        <w:tc>
          <w:tcPr>
            <w:tcW w:w="6803" w:type="dxa"/>
          </w:tcPr>
          <w:p w:rsidR="0030303F" w:rsidRDefault="0030303F" w:rsidP="00B5432E">
            <w:pPr>
              <w:pStyle w:val="ConsPlusNormal"/>
            </w:pPr>
            <w:r>
              <w:t>Услуги по обработке туалетов с химической стерилизацией</w:t>
            </w:r>
          </w:p>
        </w:tc>
      </w:tr>
      <w:tr w:rsidR="0030303F" w:rsidTr="00B5432E">
        <w:tc>
          <w:tcPr>
            <w:tcW w:w="2239" w:type="dxa"/>
          </w:tcPr>
          <w:p w:rsidR="0030303F" w:rsidRDefault="0030303F" w:rsidP="00B5432E">
            <w:pPr>
              <w:pStyle w:val="ConsPlusNormal"/>
            </w:pPr>
            <w:r>
              <w:t>37.00.2</w:t>
            </w:r>
          </w:p>
        </w:tc>
        <w:tc>
          <w:tcPr>
            <w:tcW w:w="6803" w:type="dxa"/>
          </w:tcPr>
          <w:p w:rsidR="0030303F" w:rsidRDefault="0030303F" w:rsidP="00B5432E">
            <w:pPr>
              <w:pStyle w:val="ConsPlusNormal"/>
            </w:pPr>
            <w:r>
              <w:t>Отстой сточных вод</w:t>
            </w:r>
          </w:p>
        </w:tc>
      </w:tr>
      <w:tr w:rsidR="0030303F" w:rsidTr="00B5432E">
        <w:tc>
          <w:tcPr>
            <w:tcW w:w="2239" w:type="dxa"/>
          </w:tcPr>
          <w:p w:rsidR="0030303F" w:rsidRDefault="0030303F" w:rsidP="00B5432E">
            <w:pPr>
              <w:pStyle w:val="ConsPlusNormal"/>
            </w:pPr>
            <w:r>
              <w:t>37.00.20</w:t>
            </w:r>
          </w:p>
        </w:tc>
        <w:tc>
          <w:tcPr>
            <w:tcW w:w="6803" w:type="dxa"/>
          </w:tcPr>
          <w:p w:rsidR="0030303F" w:rsidRDefault="0030303F" w:rsidP="00B5432E">
            <w:pPr>
              <w:pStyle w:val="ConsPlusNormal"/>
            </w:pPr>
            <w:r>
              <w:t>Отстой сточных вод</w:t>
            </w:r>
          </w:p>
        </w:tc>
      </w:tr>
      <w:tr w:rsidR="0030303F" w:rsidTr="00B5432E">
        <w:tc>
          <w:tcPr>
            <w:tcW w:w="2239" w:type="dxa"/>
          </w:tcPr>
          <w:p w:rsidR="0030303F" w:rsidRDefault="0030303F" w:rsidP="00B5432E">
            <w:pPr>
              <w:pStyle w:val="ConsPlusNormal"/>
            </w:pPr>
            <w:r>
              <w:t>37.00.20.000</w:t>
            </w:r>
          </w:p>
        </w:tc>
        <w:tc>
          <w:tcPr>
            <w:tcW w:w="6803" w:type="dxa"/>
          </w:tcPr>
          <w:p w:rsidR="0030303F" w:rsidRDefault="0030303F" w:rsidP="00B5432E">
            <w:pPr>
              <w:pStyle w:val="ConsPlusNormal"/>
            </w:pPr>
            <w:r>
              <w:t>Отстой сточных вод</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bookmarkStart w:id="142" w:name="Par35098"/>
            <w:bookmarkEnd w:id="142"/>
            <w:r>
              <w:rPr>
                <w:b/>
                <w:bCs/>
                <w:i/>
                <w:iCs/>
              </w:rPr>
              <w:t>38</w:t>
            </w:r>
          </w:p>
        </w:tc>
        <w:tc>
          <w:tcPr>
            <w:tcW w:w="6803" w:type="dxa"/>
          </w:tcPr>
          <w:p w:rsidR="0030303F" w:rsidRDefault="0030303F" w:rsidP="00B5432E">
            <w:pPr>
              <w:pStyle w:val="ConsPlusNormal"/>
            </w:pPr>
            <w:r>
              <w:rPr>
                <w:b/>
                <w:bCs/>
                <w:i/>
                <w:iCs/>
              </w:rPr>
              <w:t>Услуги по сбору, обработке и удалению отходов; услуги по утилизации отходов</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t>38.1</w:t>
            </w:r>
          </w:p>
        </w:tc>
        <w:tc>
          <w:tcPr>
            <w:tcW w:w="6803" w:type="dxa"/>
          </w:tcPr>
          <w:p w:rsidR="0030303F" w:rsidRDefault="0030303F" w:rsidP="00B5432E">
            <w:pPr>
              <w:pStyle w:val="ConsPlusNormal"/>
            </w:pPr>
            <w:r>
              <w:t>Отходы; услуги по сбору отходов</w:t>
            </w:r>
          </w:p>
        </w:tc>
      </w:tr>
      <w:tr w:rsidR="0030303F" w:rsidTr="00B5432E">
        <w:tc>
          <w:tcPr>
            <w:tcW w:w="2239" w:type="dxa"/>
          </w:tcPr>
          <w:p w:rsidR="0030303F" w:rsidRDefault="0030303F" w:rsidP="00B5432E">
            <w:pPr>
              <w:pStyle w:val="ConsPlusNormal"/>
            </w:pPr>
            <w:r>
              <w:t>38.11</w:t>
            </w:r>
          </w:p>
        </w:tc>
        <w:tc>
          <w:tcPr>
            <w:tcW w:w="6803" w:type="dxa"/>
          </w:tcPr>
          <w:p w:rsidR="0030303F" w:rsidRDefault="0030303F" w:rsidP="00B5432E">
            <w:pPr>
              <w:pStyle w:val="ConsPlusNormal"/>
            </w:pPr>
            <w:r>
              <w:t>Отходы неопасные; услуги по сбору неопасных отходов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строительных отходов и отходов, образовавшихся после разрушения зданий и сооружений;</w:t>
            </w:r>
          </w:p>
          <w:p w:rsidR="0030303F" w:rsidRDefault="0030303F" w:rsidP="00B5432E">
            <w:pPr>
              <w:pStyle w:val="ConsPlusNormal"/>
            </w:pPr>
            <w:r>
              <w:t>- услуги по сбору и удалению строительного мусора, такого как кисти и прочий строительный мусор;</w:t>
            </w:r>
          </w:p>
          <w:p w:rsidR="0030303F" w:rsidRDefault="0030303F" w:rsidP="00B5432E">
            <w:pPr>
              <w:pStyle w:val="ConsPlusNormal"/>
            </w:pPr>
            <w:r>
              <w:t>- услуги по сбору отходов от выпуска текстильных изделий</w:t>
            </w:r>
          </w:p>
        </w:tc>
      </w:tr>
      <w:tr w:rsidR="0030303F" w:rsidTr="00B5432E">
        <w:tc>
          <w:tcPr>
            <w:tcW w:w="2239" w:type="dxa"/>
          </w:tcPr>
          <w:p w:rsidR="0030303F" w:rsidRDefault="0030303F" w:rsidP="00B5432E">
            <w:pPr>
              <w:pStyle w:val="ConsPlusNormal"/>
            </w:pPr>
            <w:r>
              <w:t>38.11.1</w:t>
            </w:r>
          </w:p>
        </w:tc>
        <w:tc>
          <w:tcPr>
            <w:tcW w:w="6803" w:type="dxa"/>
          </w:tcPr>
          <w:p w:rsidR="0030303F" w:rsidRDefault="0030303F" w:rsidP="00B5432E">
            <w:pPr>
              <w:pStyle w:val="ConsPlusNormal"/>
            </w:pPr>
            <w:r>
              <w:t>Услуги по сбору неопасных отходов, пригодных для повторного использования</w:t>
            </w:r>
          </w:p>
        </w:tc>
      </w:tr>
      <w:tr w:rsidR="0030303F" w:rsidTr="00B5432E">
        <w:tc>
          <w:tcPr>
            <w:tcW w:w="2239" w:type="dxa"/>
          </w:tcPr>
          <w:p w:rsidR="0030303F" w:rsidRDefault="0030303F" w:rsidP="00B5432E">
            <w:pPr>
              <w:pStyle w:val="ConsPlusNormal"/>
            </w:pPr>
            <w:r>
              <w:t>38.11.11</w:t>
            </w:r>
          </w:p>
        </w:tc>
        <w:tc>
          <w:tcPr>
            <w:tcW w:w="6803" w:type="dxa"/>
          </w:tcPr>
          <w:p w:rsidR="0030303F" w:rsidRDefault="0030303F" w:rsidP="00B5432E">
            <w:pPr>
              <w:pStyle w:val="ConsPlusNormal"/>
            </w:pPr>
            <w:r>
              <w:t>Услуги по сбору неопасных отходов городского хозяйства, пригодных для повторного использования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30303F" w:rsidRDefault="0030303F" w:rsidP="00B5432E">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30303F" w:rsidTr="00B5432E">
        <w:tc>
          <w:tcPr>
            <w:tcW w:w="2239" w:type="dxa"/>
          </w:tcPr>
          <w:p w:rsidR="0030303F" w:rsidRDefault="0030303F" w:rsidP="00B5432E">
            <w:pPr>
              <w:pStyle w:val="ConsPlusNormal"/>
            </w:pPr>
            <w:r>
              <w:t>38.11.11.000</w:t>
            </w:r>
          </w:p>
        </w:tc>
        <w:tc>
          <w:tcPr>
            <w:tcW w:w="6803" w:type="dxa"/>
          </w:tcPr>
          <w:p w:rsidR="0030303F" w:rsidRDefault="0030303F" w:rsidP="00B5432E">
            <w:pPr>
              <w:pStyle w:val="ConsPlusNormal"/>
            </w:pPr>
            <w:r>
              <w:t>Услуги по сбору неопасных отходов городского хозяйства, пригодных для повторного использования</w:t>
            </w:r>
          </w:p>
        </w:tc>
      </w:tr>
      <w:tr w:rsidR="0030303F" w:rsidTr="00B5432E">
        <w:tc>
          <w:tcPr>
            <w:tcW w:w="2239" w:type="dxa"/>
          </w:tcPr>
          <w:p w:rsidR="0030303F" w:rsidRDefault="0030303F" w:rsidP="00B5432E">
            <w:pPr>
              <w:pStyle w:val="ConsPlusNormal"/>
            </w:pPr>
            <w:r>
              <w:t>38.11.19</w:t>
            </w:r>
          </w:p>
        </w:tc>
        <w:tc>
          <w:tcPr>
            <w:tcW w:w="6803" w:type="dxa"/>
          </w:tcPr>
          <w:p w:rsidR="0030303F" w:rsidRDefault="0030303F" w:rsidP="00B5432E">
            <w:pPr>
              <w:pStyle w:val="ConsPlusNormal"/>
            </w:pPr>
            <w:r>
              <w:t>Услуги по сбору прочих неопасных отходов, пригодных для повторного использования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30303F" w:rsidRDefault="0030303F" w:rsidP="00B5432E">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30303F" w:rsidTr="00B5432E">
        <w:tc>
          <w:tcPr>
            <w:tcW w:w="2239" w:type="dxa"/>
          </w:tcPr>
          <w:p w:rsidR="0030303F" w:rsidRDefault="0030303F" w:rsidP="00B5432E">
            <w:pPr>
              <w:pStyle w:val="ConsPlusNormal"/>
            </w:pPr>
            <w:r>
              <w:lastRenderedPageBreak/>
              <w:t>38.11.19.000</w:t>
            </w:r>
          </w:p>
        </w:tc>
        <w:tc>
          <w:tcPr>
            <w:tcW w:w="6803" w:type="dxa"/>
          </w:tcPr>
          <w:p w:rsidR="0030303F" w:rsidRDefault="0030303F" w:rsidP="00B5432E">
            <w:pPr>
              <w:pStyle w:val="ConsPlusNormal"/>
            </w:pPr>
            <w:r>
              <w:t>Услуги по сбору прочих неопасных отходов, пригодных для повторного использования</w:t>
            </w:r>
          </w:p>
        </w:tc>
      </w:tr>
      <w:tr w:rsidR="0030303F" w:rsidTr="00B5432E">
        <w:tc>
          <w:tcPr>
            <w:tcW w:w="2239" w:type="dxa"/>
          </w:tcPr>
          <w:p w:rsidR="0030303F" w:rsidRDefault="0030303F" w:rsidP="00B5432E">
            <w:pPr>
              <w:pStyle w:val="ConsPlusNormal"/>
            </w:pPr>
            <w:r>
              <w:t>38.11.2</w:t>
            </w:r>
          </w:p>
        </w:tc>
        <w:tc>
          <w:tcPr>
            <w:tcW w:w="6803" w:type="dxa"/>
          </w:tcPr>
          <w:p w:rsidR="0030303F" w:rsidRDefault="0030303F" w:rsidP="00B5432E">
            <w:pPr>
              <w:pStyle w:val="ConsPlusNormal"/>
            </w:pPr>
            <w:r>
              <w:t>Услуги по сбору неопасных отходов, непригодных для повторного использования</w:t>
            </w:r>
          </w:p>
        </w:tc>
      </w:tr>
      <w:tr w:rsidR="0030303F" w:rsidTr="00B5432E">
        <w:tc>
          <w:tcPr>
            <w:tcW w:w="2239" w:type="dxa"/>
          </w:tcPr>
          <w:p w:rsidR="0030303F" w:rsidRDefault="0030303F" w:rsidP="00B5432E">
            <w:pPr>
              <w:pStyle w:val="ConsPlusNormal"/>
            </w:pPr>
            <w:r>
              <w:t>38.11.21</w:t>
            </w:r>
          </w:p>
        </w:tc>
        <w:tc>
          <w:tcPr>
            <w:tcW w:w="6803" w:type="dxa"/>
          </w:tcPr>
          <w:p w:rsidR="0030303F" w:rsidRDefault="0030303F" w:rsidP="00B5432E">
            <w:pPr>
              <w:pStyle w:val="ConsPlusNormal"/>
            </w:pPr>
            <w:r>
              <w:t>Услуги по сбору неопасных отходов городского хозяйства, непригодных для повторного использования</w:t>
            </w:r>
          </w:p>
          <w:p w:rsidR="0030303F" w:rsidRDefault="0030303F" w:rsidP="00B5432E">
            <w:pPr>
              <w:pStyle w:val="ConsPlusNormal"/>
            </w:pPr>
            <w:r>
              <w:t>Эта группировка включает:</w:t>
            </w:r>
          </w:p>
          <w:p w:rsidR="0030303F" w:rsidRDefault="0030303F" w:rsidP="00B5432E">
            <w:pPr>
              <w:pStyle w:val="ConsPlusNormal"/>
            </w:pPr>
            <w: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30303F" w:rsidTr="00B5432E">
        <w:tc>
          <w:tcPr>
            <w:tcW w:w="2239" w:type="dxa"/>
          </w:tcPr>
          <w:p w:rsidR="0030303F" w:rsidRDefault="0030303F" w:rsidP="00B5432E">
            <w:pPr>
              <w:pStyle w:val="ConsPlusNormal"/>
            </w:pPr>
            <w:r>
              <w:t>38.11.21.000</w:t>
            </w:r>
          </w:p>
        </w:tc>
        <w:tc>
          <w:tcPr>
            <w:tcW w:w="6803" w:type="dxa"/>
          </w:tcPr>
          <w:p w:rsidR="0030303F" w:rsidRDefault="0030303F" w:rsidP="00B5432E">
            <w:pPr>
              <w:pStyle w:val="ConsPlusNormal"/>
            </w:pPr>
            <w:r>
              <w:t>Услуги по сбору неопасных отходов городского хозяйства, непригодных для повторного использования</w:t>
            </w:r>
          </w:p>
        </w:tc>
      </w:tr>
      <w:tr w:rsidR="0030303F" w:rsidTr="00B5432E">
        <w:tc>
          <w:tcPr>
            <w:tcW w:w="2239" w:type="dxa"/>
          </w:tcPr>
          <w:p w:rsidR="0030303F" w:rsidRDefault="0030303F" w:rsidP="00B5432E">
            <w:pPr>
              <w:pStyle w:val="ConsPlusNormal"/>
            </w:pPr>
            <w:r>
              <w:t>38.11.29</w:t>
            </w:r>
          </w:p>
        </w:tc>
        <w:tc>
          <w:tcPr>
            <w:tcW w:w="6803" w:type="dxa"/>
          </w:tcPr>
          <w:p w:rsidR="0030303F" w:rsidRDefault="0030303F" w:rsidP="00B5432E">
            <w:pPr>
              <w:pStyle w:val="ConsPlusNormal"/>
            </w:pPr>
            <w:r>
              <w:t>Услуги по сбору прочих неопасных отходов, непригодных для повторного использования</w:t>
            </w:r>
          </w:p>
          <w:p w:rsidR="0030303F" w:rsidRDefault="0030303F" w:rsidP="00B5432E">
            <w:pPr>
              <w:pStyle w:val="ConsPlusNormal"/>
            </w:pPr>
            <w:r>
              <w:t>Эта группировка включает:</w:t>
            </w:r>
          </w:p>
          <w:p w:rsidR="0030303F" w:rsidRDefault="0030303F" w:rsidP="00B5432E">
            <w:pPr>
              <w:pStyle w:val="ConsPlusNormal"/>
            </w:pPr>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30303F" w:rsidTr="00B5432E">
        <w:tc>
          <w:tcPr>
            <w:tcW w:w="2239" w:type="dxa"/>
          </w:tcPr>
          <w:p w:rsidR="0030303F" w:rsidRDefault="0030303F" w:rsidP="00B5432E">
            <w:pPr>
              <w:pStyle w:val="ConsPlusNormal"/>
            </w:pPr>
            <w:r>
              <w:t>38.11.29.000</w:t>
            </w:r>
          </w:p>
        </w:tc>
        <w:tc>
          <w:tcPr>
            <w:tcW w:w="6803" w:type="dxa"/>
          </w:tcPr>
          <w:p w:rsidR="0030303F" w:rsidRDefault="0030303F" w:rsidP="00B5432E">
            <w:pPr>
              <w:pStyle w:val="ConsPlusNormal"/>
            </w:pPr>
            <w:r>
              <w:t>Услуги по сбору прочих неопасных отходов, непригодных для повторного использования</w:t>
            </w:r>
          </w:p>
        </w:tc>
      </w:tr>
      <w:tr w:rsidR="0030303F" w:rsidTr="00B5432E">
        <w:tc>
          <w:tcPr>
            <w:tcW w:w="2239" w:type="dxa"/>
          </w:tcPr>
          <w:p w:rsidR="0030303F" w:rsidRDefault="0030303F" w:rsidP="00B5432E">
            <w:pPr>
              <w:pStyle w:val="ConsPlusNormal"/>
            </w:pPr>
            <w:r>
              <w:t>38.11.3</w:t>
            </w:r>
          </w:p>
        </w:tc>
        <w:tc>
          <w:tcPr>
            <w:tcW w:w="6803" w:type="dxa"/>
          </w:tcPr>
          <w:p w:rsidR="0030303F" w:rsidRDefault="0030303F" w:rsidP="00B5432E">
            <w:pPr>
              <w:pStyle w:val="ConsPlusNormal"/>
            </w:pPr>
            <w:r>
              <w:t>Отходы неопасные, непригодные для повторного использования, собранные</w:t>
            </w:r>
          </w:p>
        </w:tc>
      </w:tr>
      <w:tr w:rsidR="0030303F" w:rsidTr="00B5432E">
        <w:tc>
          <w:tcPr>
            <w:tcW w:w="2239" w:type="dxa"/>
          </w:tcPr>
          <w:p w:rsidR="0030303F" w:rsidRDefault="0030303F" w:rsidP="00B5432E">
            <w:pPr>
              <w:pStyle w:val="ConsPlusNormal"/>
            </w:pPr>
            <w:r>
              <w:t>38.11.31</w:t>
            </w:r>
          </w:p>
        </w:tc>
        <w:tc>
          <w:tcPr>
            <w:tcW w:w="6803" w:type="dxa"/>
          </w:tcPr>
          <w:p w:rsidR="0030303F" w:rsidRDefault="0030303F" w:rsidP="00B5432E">
            <w:pPr>
              <w:pStyle w:val="ConsPlusNormal"/>
            </w:pPr>
            <w:r>
              <w:t>Отходы неопасные бытовые, непригодные для повторного использования</w:t>
            </w:r>
          </w:p>
        </w:tc>
      </w:tr>
      <w:tr w:rsidR="0030303F" w:rsidTr="00B5432E">
        <w:tc>
          <w:tcPr>
            <w:tcW w:w="2239" w:type="dxa"/>
          </w:tcPr>
          <w:p w:rsidR="0030303F" w:rsidRDefault="0030303F" w:rsidP="00B5432E">
            <w:pPr>
              <w:pStyle w:val="ConsPlusNormal"/>
            </w:pPr>
            <w:r>
              <w:t>38.11.31.000</w:t>
            </w:r>
          </w:p>
        </w:tc>
        <w:tc>
          <w:tcPr>
            <w:tcW w:w="6803" w:type="dxa"/>
          </w:tcPr>
          <w:p w:rsidR="0030303F" w:rsidRDefault="0030303F" w:rsidP="00B5432E">
            <w:pPr>
              <w:pStyle w:val="ConsPlusNormal"/>
            </w:pPr>
            <w:r>
              <w:t>Отходы неопасные бытовые, непригодные для повторного использования</w:t>
            </w:r>
          </w:p>
        </w:tc>
      </w:tr>
      <w:tr w:rsidR="0030303F" w:rsidTr="00B5432E">
        <w:tc>
          <w:tcPr>
            <w:tcW w:w="2239" w:type="dxa"/>
          </w:tcPr>
          <w:p w:rsidR="0030303F" w:rsidRDefault="0030303F" w:rsidP="00B5432E">
            <w:pPr>
              <w:pStyle w:val="ConsPlusNormal"/>
            </w:pPr>
            <w:r>
              <w:t>38.11.39</w:t>
            </w:r>
          </w:p>
        </w:tc>
        <w:tc>
          <w:tcPr>
            <w:tcW w:w="6803" w:type="dxa"/>
          </w:tcPr>
          <w:p w:rsidR="0030303F" w:rsidRDefault="0030303F" w:rsidP="00B5432E">
            <w:pPr>
              <w:pStyle w:val="ConsPlusNormal"/>
            </w:pPr>
            <w:r>
              <w:t>Отходы неопасные прочие, непригодные для повторного использования</w:t>
            </w:r>
          </w:p>
        </w:tc>
      </w:tr>
      <w:tr w:rsidR="0030303F" w:rsidTr="00B5432E">
        <w:tc>
          <w:tcPr>
            <w:tcW w:w="2239" w:type="dxa"/>
          </w:tcPr>
          <w:p w:rsidR="0030303F" w:rsidRDefault="0030303F" w:rsidP="00B5432E">
            <w:pPr>
              <w:pStyle w:val="ConsPlusNormal"/>
            </w:pPr>
            <w:r>
              <w:t>38.11.39.000</w:t>
            </w:r>
          </w:p>
        </w:tc>
        <w:tc>
          <w:tcPr>
            <w:tcW w:w="6803" w:type="dxa"/>
          </w:tcPr>
          <w:p w:rsidR="0030303F" w:rsidRDefault="0030303F" w:rsidP="00B5432E">
            <w:pPr>
              <w:pStyle w:val="ConsPlusNormal"/>
            </w:pPr>
            <w:r>
              <w:t>Отходы неопасные прочие, непригодные для повторного использования</w:t>
            </w:r>
          </w:p>
        </w:tc>
      </w:tr>
      <w:tr w:rsidR="0030303F" w:rsidTr="00B5432E">
        <w:tc>
          <w:tcPr>
            <w:tcW w:w="2239" w:type="dxa"/>
          </w:tcPr>
          <w:p w:rsidR="0030303F" w:rsidRDefault="0030303F" w:rsidP="00B5432E">
            <w:pPr>
              <w:pStyle w:val="ConsPlusNormal"/>
            </w:pPr>
            <w:r>
              <w:t>38.11.4</w:t>
            </w:r>
          </w:p>
        </w:tc>
        <w:tc>
          <w:tcPr>
            <w:tcW w:w="6803" w:type="dxa"/>
          </w:tcPr>
          <w:p w:rsidR="0030303F" w:rsidRDefault="0030303F" w:rsidP="00B5432E">
            <w:pPr>
              <w:pStyle w:val="ConsPlusNormal"/>
            </w:pPr>
            <w:r>
              <w:t>Суда затонувшие для демонтажа</w:t>
            </w:r>
          </w:p>
        </w:tc>
      </w:tr>
      <w:tr w:rsidR="0030303F" w:rsidTr="00B5432E">
        <w:tc>
          <w:tcPr>
            <w:tcW w:w="2239" w:type="dxa"/>
          </w:tcPr>
          <w:p w:rsidR="0030303F" w:rsidRDefault="0030303F" w:rsidP="00B5432E">
            <w:pPr>
              <w:pStyle w:val="ConsPlusNormal"/>
            </w:pPr>
            <w:r>
              <w:t>38.11.41</w:t>
            </w:r>
          </w:p>
        </w:tc>
        <w:tc>
          <w:tcPr>
            <w:tcW w:w="6803" w:type="dxa"/>
          </w:tcPr>
          <w:p w:rsidR="0030303F" w:rsidRDefault="0030303F" w:rsidP="00B5432E">
            <w:pPr>
              <w:pStyle w:val="ConsPlusNormal"/>
            </w:pPr>
            <w:r>
              <w:t>Суда и средства плавучие прочие, предназначенные на слом</w:t>
            </w:r>
          </w:p>
        </w:tc>
      </w:tr>
      <w:tr w:rsidR="0030303F" w:rsidTr="00B5432E">
        <w:tc>
          <w:tcPr>
            <w:tcW w:w="2239" w:type="dxa"/>
          </w:tcPr>
          <w:p w:rsidR="0030303F" w:rsidRDefault="0030303F" w:rsidP="00B5432E">
            <w:pPr>
              <w:pStyle w:val="ConsPlusNormal"/>
            </w:pPr>
            <w:r>
              <w:t>38.11.41.000</w:t>
            </w:r>
          </w:p>
        </w:tc>
        <w:tc>
          <w:tcPr>
            <w:tcW w:w="6803" w:type="dxa"/>
          </w:tcPr>
          <w:p w:rsidR="0030303F" w:rsidRDefault="0030303F" w:rsidP="00B5432E">
            <w:pPr>
              <w:pStyle w:val="ConsPlusNormal"/>
            </w:pPr>
            <w:r>
              <w:t>Суда и средства плавучие прочие, предназначенные на слом</w:t>
            </w:r>
          </w:p>
        </w:tc>
      </w:tr>
      <w:tr w:rsidR="0030303F" w:rsidTr="00B5432E">
        <w:tc>
          <w:tcPr>
            <w:tcW w:w="2239" w:type="dxa"/>
          </w:tcPr>
          <w:p w:rsidR="0030303F" w:rsidRDefault="0030303F" w:rsidP="00B5432E">
            <w:pPr>
              <w:pStyle w:val="ConsPlusNormal"/>
            </w:pPr>
            <w:r>
              <w:t>38.11.49</w:t>
            </w:r>
          </w:p>
        </w:tc>
        <w:tc>
          <w:tcPr>
            <w:tcW w:w="6803" w:type="dxa"/>
          </w:tcPr>
          <w:p w:rsidR="0030303F" w:rsidRDefault="0030303F" w:rsidP="00B5432E">
            <w:pPr>
              <w:pStyle w:val="ConsPlusNormal"/>
            </w:pPr>
            <w:r>
              <w:t>Суда затонувшие, кроме судов и плавучих конструкций, для демонтажа</w:t>
            </w:r>
          </w:p>
        </w:tc>
      </w:tr>
      <w:tr w:rsidR="0030303F" w:rsidTr="00B5432E">
        <w:tc>
          <w:tcPr>
            <w:tcW w:w="2239" w:type="dxa"/>
          </w:tcPr>
          <w:p w:rsidR="0030303F" w:rsidRDefault="0030303F" w:rsidP="00B5432E">
            <w:pPr>
              <w:pStyle w:val="ConsPlusNormal"/>
            </w:pPr>
            <w:r>
              <w:t>38.11.49.000</w:t>
            </w:r>
          </w:p>
        </w:tc>
        <w:tc>
          <w:tcPr>
            <w:tcW w:w="6803" w:type="dxa"/>
          </w:tcPr>
          <w:p w:rsidR="0030303F" w:rsidRDefault="0030303F" w:rsidP="00B5432E">
            <w:pPr>
              <w:pStyle w:val="ConsPlusNormal"/>
            </w:pPr>
            <w:r>
              <w:t>Суда затонувшие, кроме судов и плавучих конструкций, для демонтажа</w:t>
            </w:r>
          </w:p>
        </w:tc>
      </w:tr>
      <w:tr w:rsidR="0030303F" w:rsidTr="00B5432E">
        <w:tc>
          <w:tcPr>
            <w:tcW w:w="2239" w:type="dxa"/>
          </w:tcPr>
          <w:p w:rsidR="0030303F" w:rsidRDefault="0030303F" w:rsidP="00B5432E">
            <w:pPr>
              <w:pStyle w:val="ConsPlusNormal"/>
            </w:pPr>
            <w:r>
              <w:t>38.11.5</w:t>
            </w:r>
          </w:p>
        </w:tc>
        <w:tc>
          <w:tcPr>
            <w:tcW w:w="6803" w:type="dxa"/>
          </w:tcPr>
          <w:p w:rsidR="0030303F" w:rsidRDefault="0030303F" w:rsidP="00B5432E">
            <w:pPr>
              <w:pStyle w:val="ConsPlusNormal"/>
            </w:pPr>
            <w:r>
              <w:t>Отходы неопасные прочие, пригодные для повторного использования, собранные</w:t>
            </w:r>
          </w:p>
        </w:tc>
      </w:tr>
      <w:tr w:rsidR="0030303F" w:rsidTr="00B5432E">
        <w:tc>
          <w:tcPr>
            <w:tcW w:w="2239" w:type="dxa"/>
          </w:tcPr>
          <w:p w:rsidR="0030303F" w:rsidRDefault="0030303F" w:rsidP="00B5432E">
            <w:pPr>
              <w:pStyle w:val="ConsPlusNormal"/>
            </w:pPr>
            <w:r>
              <w:t>38.11.51</w:t>
            </w:r>
          </w:p>
        </w:tc>
        <w:tc>
          <w:tcPr>
            <w:tcW w:w="6803" w:type="dxa"/>
          </w:tcPr>
          <w:p w:rsidR="0030303F" w:rsidRDefault="0030303F" w:rsidP="00B5432E">
            <w:pPr>
              <w:pStyle w:val="ConsPlusNormal"/>
            </w:pPr>
            <w:r>
              <w:t>Отходы стекла</w:t>
            </w:r>
          </w:p>
        </w:tc>
      </w:tr>
      <w:tr w:rsidR="0030303F" w:rsidTr="00B5432E">
        <w:tc>
          <w:tcPr>
            <w:tcW w:w="2239" w:type="dxa"/>
          </w:tcPr>
          <w:p w:rsidR="0030303F" w:rsidRDefault="0030303F" w:rsidP="00B5432E">
            <w:pPr>
              <w:pStyle w:val="ConsPlusNormal"/>
            </w:pPr>
            <w:r>
              <w:lastRenderedPageBreak/>
              <w:t>38.11.51.000</w:t>
            </w:r>
          </w:p>
        </w:tc>
        <w:tc>
          <w:tcPr>
            <w:tcW w:w="6803" w:type="dxa"/>
          </w:tcPr>
          <w:p w:rsidR="0030303F" w:rsidRDefault="0030303F" w:rsidP="00B5432E">
            <w:pPr>
              <w:pStyle w:val="ConsPlusNormal"/>
            </w:pPr>
            <w:r>
              <w:t>Отходы стекла</w:t>
            </w:r>
          </w:p>
        </w:tc>
      </w:tr>
      <w:tr w:rsidR="0030303F" w:rsidTr="00B5432E">
        <w:tc>
          <w:tcPr>
            <w:tcW w:w="2239" w:type="dxa"/>
          </w:tcPr>
          <w:p w:rsidR="0030303F" w:rsidRDefault="0030303F" w:rsidP="00B5432E">
            <w:pPr>
              <w:pStyle w:val="ConsPlusNormal"/>
            </w:pPr>
            <w:r>
              <w:t>38.11.52</w:t>
            </w:r>
          </w:p>
        </w:tc>
        <w:tc>
          <w:tcPr>
            <w:tcW w:w="6803" w:type="dxa"/>
          </w:tcPr>
          <w:p w:rsidR="0030303F" w:rsidRDefault="0030303F" w:rsidP="00B5432E">
            <w:pPr>
              <w:pStyle w:val="ConsPlusNormal"/>
            </w:pPr>
            <w:r>
              <w:t>Отходы бумаги и картона</w:t>
            </w:r>
          </w:p>
        </w:tc>
      </w:tr>
      <w:tr w:rsidR="0030303F" w:rsidTr="00B5432E">
        <w:tc>
          <w:tcPr>
            <w:tcW w:w="2239" w:type="dxa"/>
          </w:tcPr>
          <w:p w:rsidR="0030303F" w:rsidRDefault="0030303F" w:rsidP="00B5432E">
            <w:pPr>
              <w:pStyle w:val="ConsPlusNormal"/>
            </w:pPr>
            <w:r>
              <w:t>38.11.52.000</w:t>
            </w:r>
          </w:p>
        </w:tc>
        <w:tc>
          <w:tcPr>
            <w:tcW w:w="6803" w:type="dxa"/>
          </w:tcPr>
          <w:p w:rsidR="0030303F" w:rsidRDefault="0030303F" w:rsidP="00B5432E">
            <w:pPr>
              <w:pStyle w:val="ConsPlusNormal"/>
            </w:pPr>
            <w:r>
              <w:t>Отходы бумаги и картона</w:t>
            </w:r>
          </w:p>
        </w:tc>
      </w:tr>
      <w:tr w:rsidR="0030303F" w:rsidTr="00B5432E">
        <w:tc>
          <w:tcPr>
            <w:tcW w:w="2239" w:type="dxa"/>
          </w:tcPr>
          <w:p w:rsidR="0030303F" w:rsidRDefault="0030303F" w:rsidP="00B5432E">
            <w:pPr>
              <w:pStyle w:val="ConsPlusNormal"/>
            </w:pPr>
            <w:r>
              <w:t>38.11.53</w:t>
            </w:r>
          </w:p>
        </w:tc>
        <w:tc>
          <w:tcPr>
            <w:tcW w:w="6803" w:type="dxa"/>
          </w:tcPr>
          <w:p w:rsidR="0030303F" w:rsidRDefault="0030303F" w:rsidP="00B5432E">
            <w:pPr>
              <w:pStyle w:val="ConsPlusNormal"/>
            </w:pPr>
            <w:r>
              <w:t>Шины пневматические резиновые, бывшие в употреблении</w:t>
            </w:r>
          </w:p>
        </w:tc>
      </w:tr>
      <w:tr w:rsidR="0030303F" w:rsidTr="00B5432E">
        <w:tc>
          <w:tcPr>
            <w:tcW w:w="2239" w:type="dxa"/>
          </w:tcPr>
          <w:p w:rsidR="0030303F" w:rsidRDefault="0030303F" w:rsidP="00B5432E">
            <w:pPr>
              <w:pStyle w:val="ConsPlusNormal"/>
            </w:pPr>
            <w:r>
              <w:t>38.11.53.000</w:t>
            </w:r>
          </w:p>
        </w:tc>
        <w:tc>
          <w:tcPr>
            <w:tcW w:w="6803" w:type="dxa"/>
          </w:tcPr>
          <w:p w:rsidR="0030303F" w:rsidRDefault="0030303F" w:rsidP="00B5432E">
            <w:pPr>
              <w:pStyle w:val="ConsPlusNormal"/>
            </w:pPr>
            <w:r>
              <w:t>Шины пневматические резиновые, бывшие в употреблении</w:t>
            </w:r>
          </w:p>
        </w:tc>
      </w:tr>
      <w:tr w:rsidR="0030303F" w:rsidTr="00B5432E">
        <w:tc>
          <w:tcPr>
            <w:tcW w:w="2239" w:type="dxa"/>
          </w:tcPr>
          <w:p w:rsidR="0030303F" w:rsidRDefault="0030303F" w:rsidP="00B5432E">
            <w:pPr>
              <w:pStyle w:val="ConsPlusNormal"/>
            </w:pPr>
            <w:r>
              <w:t>38.11.54</w:t>
            </w:r>
          </w:p>
        </w:tc>
        <w:tc>
          <w:tcPr>
            <w:tcW w:w="6803" w:type="dxa"/>
          </w:tcPr>
          <w:p w:rsidR="0030303F" w:rsidRDefault="0030303F" w:rsidP="00B5432E">
            <w:pPr>
              <w:pStyle w:val="ConsPlusNormal"/>
            </w:pPr>
            <w:r>
              <w:t>Отходы резиновые прочие</w:t>
            </w:r>
          </w:p>
        </w:tc>
      </w:tr>
      <w:tr w:rsidR="0030303F" w:rsidTr="00B5432E">
        <w:tc>
          <w:tcPr>
            <w:tcW w:w="2239" w:type="dxa"/>
          </w:tcPr>
          <w:p w:rsidR="0030303F" w:rsidRDefault="0030303F" w:rsidP="00B5432E">
            <w:pPr>
              <w:pStyle w:val="ConsPlusNormal"/>
            </w:pPr>
            <w:r>
              <w:t>38.11.54.000</w:t>
            </w:r>
          </w:p>
        </w:tc>
        <w:tc>
          <w:tcPr>
            <w:tcW w:w="6803" w:type="dxa"/>
          </w:tcPr>
          <w:p w:rsidR="0030303F" w:rsidRDefault="0030303F" w:rsidP="00B5432E">
            <w:pPr>
              <w:pStyle w:val="ConsPlusNormal"/>
            </w:pPr>
            <w:r>
              <w:t>Отходы резиновые прочие</w:t>
            </w:r>
          </w:p>
        </w:tc>
      </w:tr>
      <w:tr w:rsidR="0030303F" w:rsidTr="00B5432E">
        <w:tc>
          <w:tcPr>
            <w:tcW w:w="2239" w:type="dxa"/>
          </w:tcPr>
          <w:p w:rsidR="0030303F" w:rsidRDefault="0030303F" w:rsidP="00B5432E">
            <w:pPr>
              <w:pStyle w:val="ConsPlusNormal"/>
            </w:pPr>
            <w:r>
              <w:t>38.11.55</w:t>
            </w:r>
          </w:p>
        </w:tc>
        <w:tc>
          <w:tcPr>
            <w:tcW w:w="6803" w:type="dxa"/>
          </w:tcPr>
          <w:p w:rsidR="0030303F" w:rsidRDefault="0030303F" w:rsidP="00B5432E">
            <w:pPr>
              <w:pStyle w:val="ConsPlusNormal"/>
            </w:pPr>
            <w:r>
              <w:t>Отходы пластмассовые</w:t>
            </w:r>
          </w:p>
        </w:tc>
      </w:tr>
      <w:tr w:rsidR="0030303F" w:rsidTr="00B5432E">
        <w:tc>
          <w:tcPr>
            <w:tcW w:w="2239" w:type="dxa"/>
          </w:tcPr>
          <w:p w:rsidR="0030303F" w:rsidRDefault="0030303F" w:rsidP="00B5432E">
            <w:pPr>
              <w:pStyle w:val="ConsPlusNormal"/>
            </w:pPr>
            <w:r>
              <w:t>38.11.55.000</w:t>
            </w:r>
          </w:p>
        </w:tc>
        <w:tc>
          <w:tcPr>
            <w:tcW w:w="6803" w:type="dxa"/>
          </w:tcPr>
          <w:p w:rsidR="0030303F" w:rsidRDefault="0030303F" w:rsidP="00B5432E">
            <w:pPr>
              <w:pStyle w:val="ConsPlusNormal"/>
            </w:pPr>
            <w:r>
              <w:t>Отходы пластмассовые</w:t>
            </w:r>
          </w:p>
        </w:tc>
      </w:tr>
      <w:tr w:rsidR="0030303F" w:rsidTr="00B5432E">
        <w:tc>
          <w:tcPr>
            <w:tcW w:w="2239" w:type="dxa"/>
          </w:tcPr>
          <w:p w:rsidR="0030303F" w:rsidRDefault="0030303F" w:rsidP="00B5432E">
            <w:pPr>
              <w:pStyle w:val="ConsPlusNormal"/>
            </w:pPr>
            <w:r>
              <w:t>38.11.56</w:t>
            </w:r>
          </w:p>
        </w:tc>
        <w:tc>
          <w:tcPr>
            <w:tcW w:w="6803" w:type="dxa"/>
          </w:tcPr>
          <w:p w:rsidR="0030303F" w:rsidRDefault="0030303F" w:rsidP="00B5432E">
            <w:pPr>
              <w:pStyle w:val="ConsPlusNormal"/>
            </w:pPr>
            <w:r>
              <w:t>Отходы текстильного производства</w:t>
            </w:r>
          </w:p>
        </w:tc>
      </w:tr>
      <w:tr w:rsidR="0030303F" w:rsidTr="00B5432E">
        <w:tc>
          <w:tcPr>
            <w:tcW w:w="2239" w:type="dxa"/>
          </w:tcPr>
          <w:p w:rsidR="0030303F" w:rsidRDefault="0030303F" w:rsidP="00B5432E">
            <w:pPr>
              <w:pStyle w:val="ConsPlusNormal"/>
            </w:pPr>
            <w:r>
              <w:t>38.11.56.000</w:t>
            </w:r>
          </w:p>
        </w:tc>
        <w:tc>
          <w:tcPr>
            <w:tcW w:w="6803" w:type="dxa"/>
          </w:tcPr>
          <w:p w:rsidR="0030303F" w:rsidRDefault="0030303F" w:rsidP="00B5432E">
            <w:pPr>
              <w:pStyle w:val="ConsPlusNormal"/>
            </w:pPr>
            <w:r>
              <w:t>Отходы текстильного производства</w:t>
            </w:r>
          </w:p>
        </w:tc>
      </w:tr>
      <w:tr w:rsidR="0030303F" w:rsidTr="00B5432E">
        <w:tc>
          <w:tcPr>
            <w:tcW w:w="2239" w:type="dxa"/>
          </w:tcPr>
          <w:p w:rsidR="0030303F" w:rsidRDefault="0030303F" w:rsidP="00B5432E">
            <w:pPr>
              <w:pStyle w:val="ConsPlusNormal"/>
            </w:pPr>
            <w:r>
              <w:t>38.11.57</w:t>
            </w:r>
          </w:p>
        </w:tc>
        <w:tc>
          <w:tcPr>
            <w:tcW w:w="6803" w:type="dxa"/>
          </w:tcPr>
          <w:p w:rsidR="0030303F" w:rsidRDefault="0030303F" w:rsidP="00B5432E">
            <w:pPr>
              <w:pStyle w:val="ConsPlusNormal"/>
            </w:pPr>
            <w:r>
              <w:t>Отходы кожевенные</w:t>
            </w:r>
          </w:p>
        </w:tc>
      </w:tr>
      <w:tr w:rsidR="0030303F" w:rsidTr="00B5432E">
        <w:tc>
          <w:tcPr>
            <w:tcW w:w="2239" w:type="dxa"/>
          </w:tcPr>
          <w:p w:rsidR="0030303F" w:rsidRDefault="0030303F" w:rsidP="00B5432E">
            <w:pPr>
              <w:pStyle w:val="ConsPlusNormal"/>
            </w:pPr>
            <w:r>
              <w:t>38.11.57.000</w:t>
            </w:r>
          </w:p>
        </w:tc>
        <w:tc>
          <w:tcPr>
            <w:tcW w:w="6803" w:type="dxa"/>
          </w:tcPr>
          <w:p w:rsidR="0030303F" w:rsidRDefault="0030303F" w:rsidP="00B5432E">
            <w:pPr>
              <w:pStyle w:val="ConsPlusNormal"/>
            </w:pPr>
            <w:r>
              <w:t>Отходы кожевенные</w:t>
            </w:r>
          </w:p>
        </w:tc>
      </w:tr>
      <w:tr w:rsidR="0030303F" w:rsidTr="00B5432E">
        <w:tc>
          <w:tcPr>
            <w:tcW w:w="2239" w:type="dxa"/>
          </w:tcPr>
          <w:p w:rsidR="0030303F" w:rsidRDefault="0030303F" w:rsidP="00B5432E">
            <w:pPr>
              <w:pStyle w:val="ConsPlusNormal"/>
            </w:pPr>
            <w:r>
              <w:t>38.11.58</w:t>
            </w:r>
          </w:p>
        </w:tc>
        <w:tc>
          <w:tcPr>
            <w:tcW w:w="6803" w:type="dxa"/>
          </w:tcPr>
          <w:p w:rsidR="0030303F" w:rsidRDefault="0030303F" w:rsidP="00B5432E">
            <w:pPr>
              <w:pStyle w:val="ConsPlusNormal"/>
            </w:pPr>
            <w:r>
              <w:t>Отходы металлов неопасные</w:t>
            </w:r>
          </w:p>
        </w:tc>
      </w:tr>
      <w:tr w:rsidR="0030303F" w:rsidTr="00B5432E">
        <w:tc>
          <w:tcPr>
            <w:tcW w:w="2239" w:type="dxa"/>
          </w:tcPr>
          <w:p w:rsidR="0030303F" w:rsidRDefault="0030303F" w:rsidP="00B5432E">
            <w:pPr>
              <w:pStyle w:val="ConsPlusNormal"/>
            </w:pPr>
            <w:r>
              <w:t>38.11.58.000</w:t>
            </w:r>
          </w:p>
        </w:tc>
        <w:tc>
          <w:tcPr>
            <w:tcW w:w="6803" w:type="dxa"/>
          </w:tcPr>
          <w:p w:rsidR="0030303F" w:rsidRDefault="0030303F" w:rsidP="00B5432E">
            <w:pPr>
              <w:pStyle w:val="ConsPlusNormal"/>
              <w:jc w:val="both"/>
            </w:pPr>
            <w:r>
              <w:t xml:space="preserve">Исключен с 1 ноября 2023 года. - </w:t>
            </w:r>
            <w:hyperlink r:id="rId3236" w:history="1">
              <w:r>
                <w:rPr>
                  <w:color w:val="0000FF"/>
                </w:rPr>
                <w:t>Изменение 91/2023 ОКПД 2</w:t>
              </w:r>
            </w:hyperlink>
            <w:r>
              <w:t>, утв. Приказом Росстандарта от 22.09.2023 N 917-ст</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ОКПД 2 дополняется позициями с кодами 38.11.58.110 и 38.11.58.190 (</w:t>
                  </w:r>
                  <w:hyperlink r:id="rId3237"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38.11.59</w:t>
            </w:r>
          </w:p>
        </w:tc>
        <w:tc>
          <w:tcPr>
            <w:tcW w:w="6803" w:type="dxa"/>
          </w:tcPr>
          <w:p w:rsidR="0030303F" w:rsidRDefault="0030303F" w:rsidP="00B5432E">
            <w:pPr>
              <w:pStyle w:val="ConsPlusNormal"/>
            </w:pPr>
            <w:r>
              <w:t>Отходы неопасные прочие, пригодные для повторного использования,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смешанные собранные материалы, предназначенные для переработки, например смешанные отходы металла и пластмасс</w:t>
            </w:r>
          </w:p>
        </w:tc>
      </w:tr>
      <w:tr w:rsidR="0030303F" w:rsidTr="00B5432E">
        <w:tc>
          <w:tcPr>
            <w:tcW w:w="2239" w:type="dxa"/>
          </w:tcPr>
          <w:p w:rsidR="0030303F" w:rsidRDefault="0030303F" w:rsidP="00B5432E">
            <w:pPr>
              <w:pStyle w:val="ConsPlusNormal"/>
            </w:pPr>
            <w:r>
              <w:t>38.11.59.000</w:t>
            </w:r>
          </w:p>
        </w:tc>
        <w:tc>
          <w:tcPr>
            <w:tcW w:w="6803" w:type="dxa"/>
          </w:tcPr>
          <w:p w:rsidR="0030303F" w:rsidRDefault="0030303F" w:rsidP="00B5432E">
            <w:pPr>
              <w:pStyle w:val="ConsPlusNormal"/>
              <w:jc w:val="both"/>
            </w:pPr>
            <w:r>
              <w:t xml:space="preserve">Исключен с 1 ноября 2023 года. - </w:t>
            </w:r>
            <w:hyperlink r:id="rId3238" w:history="1">
              <w:r>
                <w:rPr>
                  <w:color w:val="0000FF"/>
                </w:rPr>
                <w:t>Изменение 91/2023 ОКПД 2</w:t>
              </w:r>
            </w:hyperlink>
            <w:r>
              <w:t>, утв. Приказом Росстандарта от 22.09.2023 N 917-ст</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ОКПД 2 дополняется позициями с кодами 38.11.59.110 - 38.11.59.170 (</w:t>
                  </w:r>
                  <w:hyperlink r:id="rId3239"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38.11.59.190</w:t>
            </w:r>
          </w:p>
        </w:tc>
        <w:tc>
          <w:tcPr>
            <w:tcW w:w="6803" w:type="dxa"/>
          </w:tcPr>
          <w:p w:rsidR="0030303F" w:rsidRDefault="0030303F" w:rsidP="00B5432E">
            <w:pPr>
              <w:pStyle w:val="ConsPlusNormal"/>
            </w:pPr>
            <w:r>
              <w:t>Отходы неопасные прочие, пригодные для повторного использования,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240"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38.11.6</w:t>
            </w:r>
          </w:p>
        </w:tc>
        <w:tc>
          <w:tcPr>
            <w:tcW w:w="6803" w:type="dxa"/>
          </w:tcPr>
          <w:p w:rsidR="0030303F" w:rsidRDefault="0030303F" w:rsidP="00B5432E">
            <w:pPr>
              <w:pStyle w:val="ConsPlusNormal"/>
            </w:pPr>
            <w:r>
              <w:t>Услуги перегрузочных станций, связанные с неопасными отходами</w:t>
            </w:r>
          </w:p>
        </w:tc>
      </w:tr>
      <w:tr w:rsidR="0030303F" w:rsidTr="00B5432E">
        <w:tc>
          <w:tcPr>
            <w:tcW w:w="2239" w:type="dxa"/>
          </w:tcPr>
          <w:p w:rsidR="0030303F" w:rsidRDefault="0030303F" w:rsidP="00B5432E">
            <w:pPr>
              <w:pStyle w:val="ConsPlusNormal"/>
            </w:pPr>
            <w:r>
              <w:t>38.11.61</w:t>
            </w:r>
          </w:p>
        </w:tc>
        <w:tc>
          <w:tcPr>
            <w:tcW w:w="6803" w:type="dxa"/>
          </w:tcPr>
          <w:p w:rsidR="0030303F" w:rsidRDefault="0030303F" w:rsidP="00B5432E">
            <w:pPr>
              <w:pStyle w:val="ConsPlusNormal"/>
            </w:pPr>
            <w:r>
              <w:t>Услуги перегрузочных станций, связанные с неопасными отходами, пригодными для повторного использования</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ar35453" w:tooltip="38.32.1" w:history="1">
              <w:r>
                <w:rPr>
                  <w:color w:val="0000FF"/>
                </w:rPr>
                <w:t>38.32.1</w:t>
              </w:r>
            </w:hyperlink>
          </w:p>
        </w:tc>
      </w:tr>
      <w:tr w:rsidR="0030303F" w:rsidTr="00B5432E">
        <w:tc>
          <w:tcPr>
            <w:tcW w:w="2239" w:type="dxa"/>
          </w:tcPr>
          <w:p w:rsidR="0030303F" w:rsidRDefault="0030303F" w:rsidP="00B5432E">
            <w:pPr>
              <w:pStyle w:val="ConsPlusNormal"/>
            </w:pPr>
            <w:r>
              <w:lastRenderedPageBreak/>
              <w:t>38.11.61.000</w:t>
            </w:r>
          </w:p>
        </w:tc>
        <w:tc>
          <w:tcPr>
            <w:tcW w:w="6803" w:type="dxa"/>
          </w:tcPr>
          <w:p w:rsidR="0030303F" w:rsidRDefault="0030303F" w:rsidP="00B5432E">
            <w:pPr>
              <w:pStyle w:val="ConsPlusNormal"/>
            </w:pPr>
            <w:r>
              <w:t>Услуги перегрузочных станций, связанные с неопасными отходами, пригодными для повторного использования</w:t>
            </w:r>
          </w:p>
        </w:tc>
      </w:tr>
      <w:tr w:rsidR="0030303F" w:rsidTr="00B5432E">
        <w:tc>
          <w:tcPr>
            <w:tcW w:w="2239" w:type="dxa"/>
          </w:tcPr>
          <w:p w:rsidR="0030303F" w:rsidRDefault="0030303F" w:rsidP="00B5432E">
            <w:pPr>
              <w:pStyle w:val="ConsPlusNormal"/>
            </w:pPr>
            <w:r>
              <w:t>38.11.69</w:t>
            </w:r>
          </w:p>
        </w:tc>
        <w:tc>
          <w:tcPr>
            <w:tcW w:w="6803" w:type="dxa"/>
          </w:tcPr>
          <w:p w:rsidR="0030303F" w:rsidRDefault="0030303F" w:rsidP="00B5432E">
            <w:pPr>
              <w:pStyle w:val="ConsPlusNormal"/>
            </w:pPr>
            <w:r>
              <w:t>Услуги перегрузочных станций, связанные с прочими неопасными отходами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обработке неопасных отходов для окончательного удаления, см. </w:t>
            </w:r>
            <w:hyperlink w:anchor="Par35295" w:tooltip="38.21.10" w:history="1">
              <w:r>
                <w:rPr>
                  <w:color w:val="0000FF"/>
                </w:rPr>
                <w:t>38.21.10</w:t>
              </w:r>
            </w:hyperlink>
          </w:p>
        </w:tc>
      </w:tr>
      <w:tr w:rsidR="0030303F" w:rsidTr="00B5432E">
        <w:tc>
          <w:tcPr>
            <w:tcW w:w="2239" w:type="dxa"/>
          </w:tcPr>
          <w:p w:rsidR="0030303F" w:rsidRDefault="0030303F" w:rsidP="00B5432E">
            <w:pPr>
              <w:pStyle w:val="ConsPlusNormal"/>
            </w:pPr>
            <w:r>
              <w:t>38.11.69.000</w:t>
            </w:r>
          </w:p>
        </w:tc>
        <w:tc>
          <w:tcPr>
            <w:tcW w:w="6803" w:type="dxa"/>
          </w:tcPr>
          <w:p w:rsidR="0030303F" w:rsidRDefault="0030303F" w:rsidP="00B5432E">
            <w:pPr>
              <w:pStyle w:val="ConsPlusNormal"/>
            </w:pPr>
            <w:r>
              <w:t>Услуги перегрузочных станций, связанные с прочими неопасными отходами</w:t>
            </w:r>
          </w:p>
        </w:tc>
      </w:tr>
      <w:tr w:rsidR="0030303F" w:rsidTr="00B5432E">
        <w:tc>
          <w:tcPr>
            <w:tcW w:w="2239" w:type="dxa"/>
          </w:tcPr>
          <w:p w:rsidR="0030303F" w:rsidRDefault="0030303F" w:rsidP="00B5432E">
            <w:pPr>
              <w:pStyle w:val="ConsPlusNormal"/>
            </w:pPr>
            <w:r>
              <w:t>38.12</w:t>
            </w:r>
          </w:p>
        </w:tc>
        <w:tc>
          <w:tcPr>
            <w:tcW w:w="6803" w:type="dxa"/>
          </w:tcPr>
          <w:p w:rsidR="0030303F" w:rsidRDefault="0030303F" w:rsidP="00B5432E">
            <w:pPr>
              <w:pStyle w:val="ConsPlusNormal"/>
            </w:pPr>
            <w:r>
              <w:t>Отходы опасные; услуги по сбору опасных отходов</w:t>
            </w:r>
          </w:p>
        </w:tc>
      </w:tr>
      <w:tr w:rsidR="0030303F" w:rsidTr="00B5432E">
        <w:tc>
          <w:tcPr>
            <w:tcW w:w="2239" w:type="dxa"/>
          </w:tcPr>
          <w:p w:rsidR="0030303F" w:rsidRDefault="0030303F" w:rsidP="00B5432E">
            <w:pPr>
              <w:pStyle w:val="ConsPlusNormal"/>
            </w:pPr>
            <w:r>
              <w:t>38.12.1</w:t>
            </w:r>
          </w:p>
        </w:tc>
        <w:tc>
          <w:tcPr>
            <w:tcW w:w="6803" w:type="dxa"/>
          </w:tcPr>
          <w:p w:rsidR="0030303F" w:rsidRDefault="0030303F" w:rsidP="00B5432E">
            <w:pPr>
              <w:pStyle w:val="ConsPlusNormal"/>
            </w:pPr>
            <w:r>
              <w:t>Услуги по сбору опасных отходов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обработке и очистке зараженных зданий, мест добычи, почвы, грунтовых вод, например услуги по удалению асбеста, см. </w:t>
            </w:r>
            <w:hyperlink w:anchor="Par35893" w:tooltip="39.00.1" w:history="1">
              <w:r>
                <w:rPr>
                  <w:color w:val="0000FF"/>
                </w:rPr>
                <w:t>39.00.1</w:t>
              </w:r>
            </w:hyperlink>
          </w:p>
        </w:tc>
      </w:tr>
      <w:tr w:rsidR="0030303F" w:rsidTr="00B5432E">
        <w:tc>
          <w:tcPr>
            <w:tcW w:w="2239" w:type="dxa"/>
          </w:tcPr>
          <w:p w:rsidR="0030303F" w:rsidRDefault="0030303F" w:rsidP="00B5432E">
            <w:pPr>
              <w:pStyle w:val="ConsPlusNormal"/>
            </w:pPr>
            <w:r>
              <w:t>38.12.11</w:t>
            </w:r>
          </w:p>
        </w:tc>
        <w:tc>
          <w:tcPr>
            <w:tcW w:w="6803" w:type="dxa"/>
          </w:tcPr>
          <w:p w:rsidR="0030303F" w:rsidRDefault="0030303F" w:rsidP="00B5432E">
            <w:pPr>
              <w:pStyle w:val="ConsPlusNormal"/>
            </w:pPr>
            <w:r>
              <w:t>Услуги по сбору опасных медицинских и прочих биологически опасных отходов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30303F" w:rsidTr="00B5432E">
        <w:tc>
          <w:tcPr>
            <w:tcW w:w="2239" w:type="dxa"/>
          </w:tcPr>
          <w:p w:rsidR="0030303F" w:rsidRDefault="0030303F" w:rsidP="00B5432E">
            <w:pPr>
              <w:pStyle w:val="ConsPlusNormal"/>
            </w:pPr>
            <w:r>
              <w:t>38.12.11.000</w:t>
            </w:r>
          </w:p>
        </w:tc>
        <w:tc>
          <w:tcPr>
            <w:tcW w:w="6803" w:type="dxa"/>
          </w:tcPr>
          <w:p w:rsidR="0030303F" w:rsidRDefault="0030303F" w:rsidP="00B5432E">
            <w:pPr>
              <w:pStyle w:val="ConsPlusNormal"/>
            </w:pPr>
            <w:r>
              <w:t>Услуги по сбору опасных медицинских и прочих биологически опасных отходов</w:t>
            </w:r>
          </w:p>
        </w:tc>
      </w:tr>
      <w:tr w:rsidR="0030303F" w:rsidTr="00B5432E">
        <w:tc>
          <w:tcPr>
            <w:tcW w:w="2239" w:type="dxa"/>
          </w:tcPr>
          <w:p w:rsidR="0030303F" w:rsidRDefault="0030303F" w:rsidP="00B5432E">
            <w:pPr>
              <w:pStyle w:val="ConsPlusNormal"/>
            </w:pPr>
            <w:r>
              <w:t>38.12.12</w:t>
            </w:r>
          </w:p>
        </w:tc>
        <w:tc>
          <w:tcPr>
            <w:tcW w:w="6803" w:type="dxa"/>
          </w:tcPr>
          <w:p w:rsidR="0030303F" w:rsidRDefault="0030303F" w:rsidP="00B5432E">
            <w:pPr>
              <w:pStyle w:val="ConsPlusNormal"/>
            </w:pPr>
            <w:r>
              <w:t>Услуги по сбору прочих опасных промышленных отходов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30303F" w:rsidTr="00B5432E">
        <w:tc>
          <w:tcPr>
            <w:tcW w:w="2239" w:type="dxa"/>
          </w:tcPr>
          <w:p w:rsidR="0030303F" w:rsidRDefault="0030303F" w:rsidP="00B5432E">
            <w:pPr>
              <w:pStyle w:val="ConsPlusNormal"/>
            </w:pPr>
            <w:r>
              <w:t>38.12.12.000</w:t>
            </w:r>
          </w:p>
        </w:tc>
        <w:tc>
          <w:tcPr>
            <w:tcW w:w="6803" w:type="dxa"/>
          </w:tcPr>
          <w:p w:rsidR="0030303F" w:rsidRDefault="0030303F" w:rsidP="00B5432E">
            <w:pPr>
              <w:pStyle w:val="ConsPlusNormal"/>
            </w:pPr>
            <w:r>
              <w:t>Услуги по сбору прочих опасных промышленных отходов</w:t>
            </w:r>
          </w:p>
        </w:tc>
      </w:tr>
      <w:tr w:rsidR="0030303F" w:rsidTr="00B5432E">
        <w:tc>
          <w:tcPr>
            <w:tcW w:w="2239" w:type="dxa"/>
          </w:tcPr>
          <w:p w:rsidR="0030303F" w:rsidRDefault="0030303F" w:rsidP="00B5432E">
            <w:pPr>
              <w:pStyle w:val="ConsPlusNormal"/>
            </w:pPr>
            <w:r>
              <w:t>38.12.13</w:t>
            </w:r>
          </w:p>
        </w:tc>
        <w:tc>
          <w:tcPr>
            <w:tcW w:w="6803" w:type="dxa"/>
          </w:tcPr>
          <w:p w:rsidR="0030303F" w:rsidRDefault="0030303F" w:rsidP="00B5432E">
            <w:pPr>
              <w:pStyle w:val="ConsPlusNormal"/>
            </w:pPr>
            <w:r>
              <w:t>Услуги по сбору опасных отходов городского хозяйства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30303F" w:rsidTr="00B5432E">
        <w:tc>
          <w:tcPr>
            <w:tcW w:w="2239" w:type="dxa"/>
          </w:tcPr>
          <w:p w:rsidR="0030303F" w:rsidRDefault="0030303F" w:rsidP="00B5432E">
            <w:pPr>
              <w:pStyle w:val="ConsPlusNormal"/>
            </w:pPr>
            <w:r>
              <w:lastRenderedPageBreak/>
              <w:t>38.12.13.000</w:t>
            </w:r>
          </w:p>
        </w:tc>
        <w:tc>
          <w:tcPr>
            <w:tcW w:w="6803" w:type="dxa"/>
          </w:tcPr>
          <w:p w:rsidR="0030303F" w:rsidRDefault="0030303F" w:rsidP="00B5432E">
            <w:pPr>
              <w:pStyle w:val="ConsPlusNormal"/>
            </w:pPr>
            <w:r>
              <w:t>Услуги по сбору опасных отходов городского хозяйства</w:t>
            </w:r>
          </w:p>
        </w:tc>
      </w:tr>
      <w:tr w:rsidR="0030303F" w:rsidTr="00B5432E">
        <w:tc>
          <w:tcPr>
            <w:tcW w:w="2239" w:type="dxa"/>
          </w:tcPr>
          <w:p w:rsidR="0030303F" w:rsidRDefault="0030303F" w:rsidP="00B5432E">
            <w:pPr>
              <w:pStyle w:val="ConsPlusNormal"/>
            </w:pPr>
            <w:r>
              <w:t>38.12.2</w:t>
            </w:r>
          </w:p>
        </w:tc>
        <w:tc>
          <w:tcPr>
            <w:tcW w:w="6803" w:type="dxa"/>
          </w:tcPr>
          <w:p w:rsidR="0030303F" w:rsidRDefault="0030303F" w:rsidP="00B5432E">
            <w:pPr>
              <w:pStyle w:val="ConsPlusNormal"/>
            </w:pPr>
            <w:r>
              <w:t>Отходы опасные, собранные</w:t>
            </w:r>
          </w:p>
        </w:tc>
      </w:tr>
      <w:tr w:rsidR="0030303F" w:rsidTr="00B5432E">
        <w:tc>
          <w:tcPr>
            <w:tcW w:w="2239" w:type="dxa"/>
          </w:tcPr>
          <w:p w:rsidR="0030303F" w:rsidRDefault="0030303F" w:rsidP="00B5432E">
            <w:pPr>
              <w:pStyle w:val="ConsPlusNormal"/>
            </w:pPr>
            <w:r>
              <w:t>38.12.21</w:t>
            </w:r>
          </w:p>
        </w:tc>
        <w:tc>
          <w:tcPr>
            <w:tcW w:w="6803" w:type="dxa"/>
          </w:tcPr>
          <w:p w:rsidR="0030303F" w:rsidRDefault="0030303F" w:rsidP="00B5432E">
            <w:pPr>
              <w:pStyle w:val="ConsPlusNormal"/>
            </w:pPr>
            <w:r>
              <w:t>Элементы (кассеты) ядерных реакторов отработанные (облученные) тепловыделяющие</w:t>
            </w:r>
          </w:p>
        </w:tc>
      </w:tr>
      <w:tr w:rsidR="0030303F" w:rsidTr="00B5432E">
        <w:tc>
          <w:tcPr>
            <w:tcW w:w="2239" w:type="dxa"/>
          </w:tcPr>
          <w:p w:rsidR="0030303F" w:rsidRDefault="0030303F" w:rsidP="00B5432E">
            <w:pPr>
              <w:pStyle w:val="ConsPlusNormal"/>
            </w:pPr>
            <w:r>
              <w:t>38.12.21.000</w:t>
            </w:r>
          </w:p>
        </w:tc>
        <w:tc>
          <w:tcPr>
            <w:tcW w:w="6803" w:type="dxa"/>
          </w:tcPr>
          <w:p w:rsidR="0030303F" w:rsidRDefault="0030303F" w:rsidP="00B5432E">
            <w:pPr>
              <w:pStyle w:val="ConsPlusNormal"/>
            </w:pPr>
            <w:r>
              <w:t>Элементы (кассеты) ядерных реакторов отработанные (облученные) тепловыделяющие</w:t>
            </w:r>
          </w:p>
        </w:tc>
      </w:tr>
      <w:tr w:rsidR="0030303F" w:rsidTr="00B5432E">
        <w:tc>
          <w:tcPr>
            <w:tcW w:w="2239" w:type="dxa"/>
          </w:tcPr>
          <w:p w:rsidR="0030303F" w:rsidRDefault="0030303F" w:rsidP="00B5432E">
            <w:pPr>
              <w:pStyle w:val="ConsPlusNormal"/>
            </w:pPr>
            <w:r>
              <w:t>38.12.22</w:t>
            </w:r>
          </w:p>
        </w:tc>
        <w:tc>
          <w:tcPr>
            <w:tcW w:w="6803" w:type="dxa"/>
          </w:tcPr>
          <w:p w:rsidR="0030303F" w:rsidRDefault="0030303F" w:rsidP="00B5432E">
            <w:pPr>
              <w:pStyle w:val="ConsPlusNormal"/>
            </w:pPr>
            <w:r>
              <w:t>Отходы фармацевтические</w:t>
            </w:r>
          </w:p>
        </w:tc>
      </w:tr>
      <w:tr w:rsidR="0030303F" w:rsidTr="00B5432E">
        <w:tc>
          <w:tcPr>
            <w:tcW w:w="2239" w:type="dxa"/>
          </w:tcPr>
          <w:p w:rsidR="0030303F" w:rsidRDefault="0030303F" w:rsidP="00B5432E">
            <w:pPr>
              <w:pStyle w:val="ConsPlusNormal"/>
            </w:pPr>
            <w:r>
              <w:t>38.12.22.000</w:t>
            </w:r>
          </w:p>
        </w:tc>
        <w:tc>
          <w:tcPr>
            <w:tcW w:w="6803" w:type="dxa"/>
          </w:tcPr>
          <w:p w:rsidR="0030303F" w:rsidRDefault="0030303F" w:rsidP="00B5432E">
            <w:pPr>
              <w:pStyle w:val="ConsPlusNormal"/>
            </w:pPr>
            <w:r>
              <w:t>Отходы фармацевтические</w:t>
            </w:r>
          </w:p>
        </w:tc>
      </w:tr>
      <w:tr w:rsidR="0030303F" w:rsidTr="00B5432E">
        <w:tc>
          <w:tcPr>
            <w:tcW w:w="2239" w:type="dxa"/>
          </w:tcPr>
          <w:p w:rsidR="0030303F" w:rsidRDefault="0030303F" w:rsidP="00B5432E">
            <w:pPr>
              <w:pStyle w:val="ConsPlusNormal"/>
            </w:pPr>
            <w:r>
              <w:t>38.12.23</w:t>
            </w:r>
          </w:p>
        </w:tc>
        <w:tc>
          <w:tcPr>
            <w:tcW w:w="6803" w:type="dxa"/>
          </w:tcPr>
          <w:p w:rsidR="0030303F" w:rsidRDefault="0030303F" w:rsidP="00B5432E">
            <w:pPr>
              <w:pStyle w:val="ConsPlusNormal"/>
            </w:pPr>
            <w:r>
              <w:t>Отходы медицинские опасные прочие</w:t>
            </w:r>
          </w:p>
          <w:p w:rsidR="0030303F" w:rsidRDefault="0030303F" w:rsidP="00B5432E">
            <w:pPr>
              <w:pStyle w:val="ConsPlusNormal"/>
            </w:pPr>
            <w:r>
              <w:t>Эта группировка включает:</w:t>
            </w:r>
          </w:p>
          <w:p w:rsidR="0030303F" w:rsidRDefault="0030303F" w:rsidP="00B5432E">
            <w:pPr>
              <w:pStyle w:val="ConsPlusNormal"/>
            </w:pPr>
            <w: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30303F" w:rsidTr="00B5432E">
        <w:tc>
          <w:tcPr>
            <w:tcW w:w="2239" w:type="dxa"/>
          </w:tcPr>
          <w:p w:rsidR="0030303F" w:rsidRDefault="0030303F" w:rsidP="00B5432E">
            <w:pPr>
              <w:pStyle w:val="ConsPlusNormal"/>
            </w:pPr>
            <w:r>
              <w:t>38.12.23.000</w:t>
            </w:r>
          </w:p>
        </w:tc>
        <w:tc>
          <w:tcPr>
            <w:tcW w:w="6803" w:type="dxa"/>
          </w:tcPr>
          <w:p w:rsidR="0030303F" w:rsidRDefault="0030303F" w:rsidP="00B5432E">
            <w:pPr>
              <w:pStyle w:val="ConsPlusNormal"/>
            </w:pPr>
            <w:r>
              <w:t>Отходы медицинские опасные прочие</w:t>
            </w:r>
          </w:p>
        </w:tc>
      </w:tr>
      <w:tr w:rsidR="0030303F" w:rsidTr="00B5432E">
        <w:tc>
          <w:tcPr>
            <w:tcW w:w="2239" w:type="dxa"/>
          </w:tcPr>
          <w:p w:rsidR="0030303F" w:rsidRDefault="0030303F" w:rsidP="00B5432E">
            <w:pPr>
              <w:pStyle w:val="ConsPlusNormal"/>
            </w:pPr>
            <w:r>
              <w:t>38.12.24</w:t>
            </w:r>
          </w:p>
        </w:tc>
        <w:tc>
          <w:tcPr>
            <w:tcW w:w="6803" w:type="dxa"/>
          </w:tcPr>
          <w:p w:rsidR="0030303F" w:rsidRDefault="0030303F" w:rsidP="00B5432E">
            <w:pPr>
              <w:pStyle w:val="ConsPlusNormal"/>
            </w:pPr>
            <w:r>
              <w:t>Отходы химические опасные</w:t>
            </w:r>
          </w:p>
        </w:tc>
      </w:tr>
      <w:tr w:rsidR="0030303F" w:rsidTr="00B5432E">
        <w:tc>
          <w:tcPr>
            <w:tcW w:w="2239" w:type="dxa"/>
          </w:tcPr>
          <w:p w:rsidR="0030303F" w:rsidRDefault="0030303F" w:rsidP="00B5432E">
            <w:pPr>
              <w:pStyle w:val="ConsPlusNormal"/>
            </w:pPr>
            <w:r>
              <w:t>38.12.24.000</w:t>
            </w:r>
          </w:p>
        </w:tc>
        <w:tc>
          <w:tcPr>
            <w:tcW w:w="6803" w:type="dxa"/>
          </w:tcPr>
          <w:p w:rsidR="0030303F" w:rsidRDefault="0030303F" w:rsidP="00B5432E">
            <w:pPr>
              <w:pStyle w:val="ConsPlusNormal"/>
            </w:pPr>
            <w:r>
              <w:t>Отходы химические опасные</w:t>
            </w:r>
          </w:p>
        </w:tc>
      </w:tr>
      <w:tr w:rsidR="0030303F" w:rsidTr="00B5432E">
        <w:tc>
          <w:tcPr>
            <w:tcW w:w="2239" w:type="dxa"/>
          </w:tcPr>
          <w:p w:rsidR="0030303F" w:rsidRDefault="0030303F" w:rsidP="00B5432E">
            <w:pPr>
              <w:pStyle w:val="ConsPlusNormal"/>
            </w:pPr>
            <w:r>
              <w:t>38.12.25</w:t>
            </w:r>
          </w:p>
        </w:tc>
        <w:tc>
          <w:tcPr>
            <w:tcW w:w="6803" w:type="dxa"/>
          </w:tcPr>
          <w:p w:rsidR="0030303F" w:rsidRDefault="0030303F" w:rsidP="00B5432E">
            <w:pPr>
              <w:pStyle w:val="ConsPlusNormal"/>
            </w:pPr>
            <w:r>
              <w:t>Масла отработанные</w:t>
            </w:r>
          </w:p>
        </w:tc>
      </w:tr>
      <w:tr w:rsidR="0030303F" w:rsidTr="00B5432E">
        <w:tc>
          <w:tcPr>
            <w:tcW w:w="2239" w:type="dxa"/>
          </w:tcPr>
          <w:p w:rsidR="0030303F" w:rsidRDefault="0030303F" w:rsidP="00B5432E">
            <w:pPr>
              <w:pStyle w:val="ConsPlusNormal"/>
            </w:pPr>
            <w:r>
              <w:t>38.12.25.000</w:t>
            </w:r>
          </w:p>
        </w:tc>
        <w:tc>
          <w:tcPr>
            <w:tcW w:w="6803" w:type="dxa"/>
          </w:tcPr>
          <w:p w:rsidR="0030303F" w:rsidRDefault="0030303F" w:rsidP="00B5432E">
            <w:pPr>
              <w:pStyle w:val="ConsPlusNormal"/>
            </w:pPr>
            <w:r>
              <w:t>Масла отработанные</w:t>
            </w:r>
          </w:p>
        </w:tc>
      </w:tr>
      <w:tr w:rsidR="0030303F" w:rsidTr="00B5432E">
        <w:tc>
          <w:tcPr>
            <w:tcW w:w="2239" w:type="dxa"/>
          </w:tcPr>
          <w:p w:rsidR="0030303F" w:rsidRDefault="0030303F" w:rsidP="00B5432E">
            <w:pPr>
              <w:pStyle w:val="ConsPlusNormal"/>
            </w:pPr>
            <w:r>
              <w:t>38.12.26</w:t>
            </w:r>
          </w:p>
        </w:tc>
        <w:tc>
          <w:tcPr>
            <w:tcW w:w="6803" w:type="dxa"/>
          </w:tcPr>
          <w:p w:rsidR="0030303F" w:rsidRDefault="0030303F" w:rsidP="00B5432E">
            <w:pPr>
              <w:pStyle w:val="ConsPlusNormal"/>
            </w:pPr>
            <w:r>
              <w:t>Отходы металлов опасные</w:t>
            </w:r>
          </w:p>
        </w:tc>
      </w:tr>
      <w:tr w:rsidR="0030303F" w:rsidTr="00B5432E">
        <w:tc>
          <w:tcPr>
            <w:tcW w:w="2239" w:type="dxa"/>
          </w:tcPr>
          <w:p w:rsidR="0030303F" w:rsidRDefault="0030303F" w:rsidP="00B5432E">
            <w:pPr>
              <w:pStyle w:val="ConsPlusNormal"/>
            </w:pPr>
            <w:r>
              <w:t>38.12.26.000</w:t>
            </w:r>
          </w:p>
        </w:tc>
        <w:tc>
          <w:tcPr>
            <w:tcW w:w="6803" w:type="dxa"/>
          </w:tcPr>
          <w:p w:rsidR="0030303F" w:rsidRDefault="0030303F" w:rsidP="00B5432E">
            <w:pPr>
              <w:pStyle w:val="ConsPlusNormal"/>
            </w:pPr>
            <w:r>
              <w:t>Отходы металлов опасные</w:t>
            </w:r>
          </w:p>
        </w:tc>
      </w:tr>
      <w:tr w:rsidR="0030303F" w:rsidTr="00B5432E">
        <w:tc>
          <w:tcPr>
            <w:tcW w:w="2239" w:type="dxa"/>
          </w:tcPr>
          <w:p w:rsidR="0030303F" w:rsidRDefault="0030303F" w:rsidP="00B5432E">
            <w:pPr>
              <w:pStyle w:val="ConsPlusNormal"/>
            </w:pPr>
            <w:r>
              <w:t>38.12.27</w:t>
            </w:r>
          </w:p>
        </w:tc>
        <w:tc>
          <w:tcPr>
            <w:tcW w:w="6803" w:type="dxa"/>
          </w:tcPr>
          <w:p w:rsidR="0030303F" w:rsidRDefault="0030303F" w:rsidP="00B5432E">
            <w:pPr>
              <w:pStyle w:val="ConsPlusNormal"/>
            </w:pPr>
            <w:r>
              <w:t>Отходы и лом первичных элементов, батарей первичных элементов и электрических аккумуляторов</w:t>
            </w:r>
          </w:p>
        </w:tc>
      </w:tr>
      <w:tr w:rsidR="0030303F" w:rsidTr="00B5432E">
        <w:tc>
          <w:tcPr>
            <w:tcW w:w="2239" w:type="dxa"/>
          </w:tcPr>
          <w:p w:rsidR="0030303F" w:rsidRDefault="0030303F" w:rsidP="00B5432E">
            <w:pPr>
              <w:pStyle w:val="ConsPlusNormal"/>
            </w:pPr>
            <w:r>
              <w:t>38.12.27.000</w:t>
            </w:r>
          </w:p>
        </w:tc>
        <w:tc>
          <w:tcPr>
            <w:tcW w:w="6803" w:type="dxa"/>
          </w:tcPr>
          <w:p w:rsidR="0030303F" w:rsidRDefault="0030303F" w:rsidP="00B5432E">
            <w:pPr>
              <w:pStyle w:val="ConsPlusNormal"/>
            </w:pPr>
            <w:r>
              <w:t>Отходы и лом первичных элементов, батарей первичных элементов и электрических аккумуляторов</w:t>
            </w:r>
          </w:p>
        </w:tc>
      </w:tr>
      <w:tr w:rsidR="0030303F" w:rsidTr="00B5432E">
        <w:tc>
          <w:tcPr>
            <w:tcW w:w="2239" w:type="dxa"/>
          </w:tcPr>
          <w:p w:rsidR="0030303F" w:rsidRDefault="0030303F" w:rsidP="00B5432E">
            <w:pPr>
              <w:pStyle w:val="ConsPlusNormal"/>
            </w:pPr>
            <w:r>
              <w:t>38.12.29</w:t>
            </w:r>
          </w:p>
        </w:tc>
        <w:tc>
          <w:tcPr>
            <w:tcW w:w="6803" w:type="dxa"/>
          </w:tcPr>
          <w:p w:rsidR="0030303F" w:rsidRDefault="0030303F" w:rsidP="00B5432E">
            <w:pPr>
              <w:pStyle w:val="ConsPlusNormal"/>
            </w:pPr>
            <w:r>
              <w:t>Отходы опасные прочие</w:t>
            </w:r>
          </w:p>
        </w:tc>
      </w:tr>
      <w:tr w:rsidR="0030303F" w:rsidTr="00B5432E">
        <w:tc>
          <w:tcPr>
            <w:tcW w:w="2239" w:type="dxa"/>
          </w:tcPr>
          <w:p w:rsidR="0030303F" w:rsidRDefault="0030303F" w:rsidP="00B5432E">
            <w:pPr>
              <w:pStyle w:val="ConsPlusNormal"/>
            </w:pPr>
            <w:r>
              <w:t>38.12.29.000</w:t>
            </w:r>
          </w:p>
        </w:tc>
        <w:tc>
          <w:tcPr>
            <w:tcW w:w="6803" w:type="dxa"/>
          </w:tcPr>
          <w:p w:rsidR="0030303F" w:rsidRDefault="0030303F" w:rsidP="00B5432E">
            <w:pPr>
              <w:pStyle w:val="ConsPlusNormal"/>
            </w:pPr>
            <w:r>
              <w:t>Отходы опасные прочие</w:t>
            </w:r>
          </w:p>
        </w:tc>
      </w:tr>
      <w:tr w:rsidR="0030303F" w:rsidTr="00B5432E">
        <w:tc>
          <w:tcPr>
            <w:tcW w:w="2239" w:type="dxa"/>
          </w:tcPr>
          <w:p w:rsidR="0030303F" w:rsidRDefault="0030303F" w:rsidP="00B5432E">
            <w:pPr>
              <w:pStyle w:val="ConsPlusNormal"/>
            </w:pPr>
            <w:r>
              <w:t>38.12.3</w:t>
            </w:r>
          </w:p>
        </w:tc>
        <w:tc>
          <w:tcPr>
            <w:tcW w:w="6803" w:type="dxa"/>
          </w:tcPr>
          <w:p w:rsidR="0030303F" w:rsidRDefault="0030303F" w:rsidP="00B5432E">
            <w:pPr>
              <w:pStyle w:val="ConsPlusNormal"/>
            </w:pPr>
            <w:r>
              <w:t>Услуги перегрузочных станций, связанные с опасными отходами</w:t>
            </w:r>
          </w:p>
        </w:tc>
      </w:tr>
      <w:tr w:rsidR="0030303F" w:rsidTr="00B5432E">
        <w:tc>
          <w:tcPr>
            <w:tcW w:w="2239" w:type="dxa"/>
          </w:tcPr>
          <w:p w:rsidR="0030303F" w:rsidRDefault="0030303F" w:rsidP="00B5432E">
            <w:pPr>
              <w:pStyle w:val="ConsPlusNormal"/>
            </w:pPr>
            <w:r>
              <w:t>38.12.30</w:t>
            </w:r>
          </w:p>
        </w:tc>
        <w:tc>
          <w:tcPr>
            <w:tcW w:w="6803" w:type="dxa"/>
          </w:tcPr>
          <w:p w:rsidR="0030303F" w:rsidRDefault="0030303F" w:rsidP="00B5432E">
            <w:pPr>
              <w:pStyle w:val="ConsPlusNormal"/>
            </w:pPr>
            <w:r>
              <w:t>Услуги перегрузочных станций, связанные с опасными отходами</w:t>
            </w:r>
          </w:p>
          <w:p w:rsidR="0030303F" w:rsidRDefault="0030303F" w:rsidP="00B5432E">
            <w:pPr>
              <w:pStyle w:val="ConsPlusNormal"/>
            </w:pPr>
            <w:r>
              <w:t>Эта группировка включает:</w:t>
            </w:r>
          </w:p>
          <w:p w:rsidR="0030303F" w:rsidRDefault="0030303F" w:rsidP="00B5432E">
            <w:pPr>
              <w:pStyle w:val="ConsPlusNormal"/>
            </w:pPr>
            <w:r>
              <w:t>- услуги центров по сбору вторичного сырья, перегрузочных станций и контейнерных площадок</w:t>
            </w:r>
          </w:p>
        </w:tc>
      </w:tr>
      <w:tr w:rsidR="0030303F" w:rsidTr="00B5432E">
        <w:tc>
          <w:tcPr>
            <w:tcW w:w="2239" w:type="dxa"/>
          </w:tcPr>
          <w:p w:rsidR="0030303F" w:rsidRDefault="0030303F" w:rsidP="00B5432E">
            <w:pPr>
              <w:pStyle w:val="ConsPlusNormal"/>
            </w:pPr>
            <w:r>
              <w:t>38.12.30.000</w:t>
            </w:r>
          </w:p>
        </w:tc>
        <w:tc>
          <w:tcPr>
            <w:tcW w:w="6803" w:type="dxa"/>
          </w:tcPr>
          <w:p w:rsidR="0030303F" w:rsidRDefault="0030303F" w:rsidP="00B5432E">
            <w:pPr>
              <w:pStyle w:val="ConsPlusNormal"/>
            </w:pPr>
            <w:r>
              <w:t>Услуги перегрузочных станций, связанные с опасными отходами</w:t>
            </w:r>
          </w:p>
        </w:tc>
      </w:tr>
      <w:tr w:rsidR="0030303F" w:rsidTr="00B5432E">
        <w:tc>
          <w:tcPr>
            <w:tcW w:w="2239" w:type="dxa"/>
          </w:tcPr>
          <w:p w:rsidR="0030303F" w:rsidRDefault="0030303F" w:rsidP="00B5432E">
            <w:pPr>
              <w:pStyle w:val="ConsPlusNormal"/>
            </w:pPr>
            <w:r>
              <w:t>38.2</w:t>
            </w:r>
          </w:p>
        </w:tc>
        <w:tc>
          <w:tcPr>
            <w:tcW w:w="6803" w:type="dxa"/>
          </w:tcPr>
          <w:p w:rsidR="0030303F" w:rsidRDefault="0030303F" w:rsidP="00B5432E">
            <w:pPr>
              <w:pStyle w:val="ConsPlusNormal"/>
            </w:pPr>
            <w:r>
              <w:t>Услуги по обработке и утилизации отходов</w:t>
            </w:r>
          </w:p>
        </w:tc>
      </w:tr>
      <w:tr w:rsidR="0030303F" w:rsidTr="00B5432E">
        <w:tc>
          <w:tcPr>
            <w:tcW w:w="2239" w:type="dxa"/>
          </w:tcPr>
          <w:p w:rsidR="0030303F" w:rsidRDefault="0030303F" w:rsidP="00B5432E">
            <w:pPr>
              <w:pStyle w:val="ConsPlusNormal"/>
            </w:pPr>
            <w:r>
              <w:t>38.21</w:t>
            </w:r>
          </w:p>
        </w:tc>
        <w:tc>
          <w:tcPr>
            <w:tcW w:w="6803" w:type="dxa"/>
          </w:tcPr>
          <w:p w:rsidR="0030303F" w:rsidRDefault="0030303F" w:rsidP="00B5432E">
            <w:pPr>
              <w:pStyle w:val="ConsPlusNormal"/>
            </w:pPr>
            <w:r>
              <w:t>Услуги по переработке и утилизации отходов неопасных</w:t>
            </w:r>
          </w:p>
        </w:tc>
      </w:tr>
      <w:tr w:rsidR="0030303F" w:rsidTr="00B5432E">
        <w:tc>
          <w:tcPr>
            <w:tcW w:w="2239" w:type="dxa"/>
          </w:tcPr>
          <w:p w:rsidR="0030303F" w:rsidRDefault="0030303F" w:rsidP="00B5432E">
            <w:pPr>
              <w:pStyle w:val="ConsPlusNormal"/>
            </w:pPr>
            <w:r>
              <w:t>38.21.1</w:t>
            </w:r>
          </w:p>
        </w:tc>
        <w:tc>
          <w:tcPr>
            <w:tcW w:w="6803" w:type="dxa"/>
          </w:tcPr>
          <w:p w:rsidR="0030303F" w:rsidRDefault="0030303F" w:rsidP="00B5432E">
            <w:pPr>
              <w:pStyle w:val="ConsPlusNormal"/>
            </w:pPr>
            <w:r>
              <w:t>Услуги по переработке отходов неопасных для окончательной утилизации</w:t>
            </w:r>
          </w:p>
        </w:tc>
      </w:tr>
      <w:tr w:rsidR="0030303F" w:rsidTr="00B5432E">
        <w:tc>
          <w:tcPr>
            <w:tcW w:w="2239" w:type="dxa"/>
          </w:tcPr>
          <w:p w:rsidR="0030303F" w:rsidRDefault="0030303F" w:rsidP="00B5432E">
            <w:pPr>
              <w:pStyle w:val="ConsPlusNormal"/>
            </w:pPr>
            <w:bookmarkStart w:id="143" w:name="Par35295"/>
            <w:bookmarkEnd w:id="143"/>
            <w:r>
              <w:lastRenderedPageBreak/>
              <w:t>38.21.10</w:t>
            </w:r>
          </w:p>
        </w:tc>
        <w:tc>
          <w:tcPr>
            <w:tcW w:w="6803" w:type="dxa"/>
          </w:tcPr>
          <w:p w:rsidR="0030303F" w:rsidRDefault="0030303F" w:rsidP="00B5432E">
            <w:pPr>
              <w:pStyle w:val="ConsPlusNormal"/>
            </w:pPr>
            <w:r>
              <w:t>Услуги по переработке отходов неопасных для окончательной утилизации</w:t>
            </w:r>
          </w:p>
        </w:tc>
      </w:tr>
      <w:tr w:rsidR="0030303F" w:rsidTr="00B5432E">
        <w:tc>
          <w:tcPr>
            <w:tcW w:w="2239" w:type="dxa"/>
          </w:tcPr>
          <w:p w:rsidR="0030303F" w:rsidRDefault="0030303F" w:rsidP="00B5432E">
            <w:pPr>
              <w:pStyle w:val="ConsPlusNormal"/>
            </w:pPr>
            <w:r>
              <w:t>38.21.10.000</w:t>
            </w:r>
          </w:p>
        </w:tc>
        <w:tc>
          <w:tcPr>
            <w:tcW w:w="6803" w:type="dxa"/>
          </w:tcPr>
          <w:p w:rsidR="0030303F" w:rsidRDefault="0030303F" w:rsidP="00B5432E">
            <w:pPr>
              <w:pStyle w:val="ConsPlusNormal"/>
            </w:pPr>
            <w:r>
              <w:t>Услуги по переработке отходов неопасных для окончательной утилизации</w:t>
            </w:r>
          </w:p>
        </w:tc>
      </w:tr>
      <w:tr w:rsidR="0030303F" w:rsidTr="00B5432E">
        <w:tc>
          <w:tcPr>
            <w:tcW w:w="2239" w:type="dxa"/>
          </w:tcPr>
          <w:p w:rsidR="0030303F" w:rsidRDefault="0030303F" w:rsidP="00B5432E">
            <w:pPr>
              <w:pStyle w:val="ConsPlusNormal"/>
            </w:pPr>
            <w:r>
              <w:t>38.21.2</w:t>
            </w:r>
          </w:p>
        </w:tc>
        <w:tc>
          <w:tcPr>
            <w:tcW w:w="6803" w:type="dxa"/>
          </w:tcPr>
          <w:p w:rsidR="0030303F" w:rsidRDefault="0030303F" w:rsidP="00B5432E">
            <w:pPr>
              <w:pStyle w:val="ConsPlusNormal"/>
            </w:pPr>
            <w:r>
              <w:t>Услуги по удалению неопасных отходов</w:t>
            </w:r>
          </w:p>
        </w:tc>
      </w:tr>
      <w:tr w:rsidR="0030303F" w:rsidTr="00B5432E">
        <w:tc>
          <w:tcPr>
            <w:tcW w:w="2239" w:type="dxa"/>
          </w:tcPr>
          <w:p w:rsidR="0030303F" w:rsidRDefault="0030303F" w:rsidP="00B5432E">
            <w:pPr>
              <w:pStyle w:val="ConsPlusNormal"/>
            </w:pPr>
            <w:r>
              <w:t>38.21.21</w:t>
            </w:r>
          </w:p>
        </w:tc>
        <w:tc>
          <w:tcPr>
            <w:tcW w:w="6803" w:type="dxa"/>
          </w:tcPr>
          <w:p w:rsidR="0030303F" w:rsidRDefault="0030303F" w:rsidP="00B5432E">
            <w:pPr>
              <w:pStyle w:val="ConsPlusNormal"/>
            </w:pPr>
            <w:r>
              <w:t>Услуги по санитарному захоронению мусора</w:t>
            </w:r>
          </w:p>
          <w:p w:rsidR="0030303F" w:rsidRDefault="0030303F" w:rsidP="00B5432E">
            <w:pPr>
              <w:pStyle w:val="ConsPlusNormal"/>
            </w:pPr>
            <w:r>
              <w:t>Эта группировка включает:</w:t>
            </w:r>
          </w:p>
          <w:p w:rsidR="0030303F" w:rsidRDefault="0030303F" w:rsidP="00B5432E">
            <w:pPr>
              <w:pStyle w:val="ConsPlusNormal"/>
            </w:pPr>
            <w: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30303F" w:rsidTr="00B5432E">
        <w:tc>
          <w:tcPr>
            <w:tcW w:w="2239" w:type="dxa"/>
          </w:tcPr>
          <w:p w:rsidR="0030303F" w:rsidRDefault="0030303F" w:rsidP="00B5432E">
            <w:pPr>
              <w:pStyle w:val="ConsPlusNormal"/>
            </w:pPr>
            <w:r>
              <w:t>38.21.21.000</w:t>
            </w:r>
          </w:p>
        </w:tc>
        <w:tc>
          <w:tcPr>
            <w:tcW w:w="6803" w:type="dxa"/>
          </w:tcPr>
          <w:p w:rsidR="0030303F" w:rsidRDefault="0030303F" w:rsidP="00B5432E">
            <w:pPr>
              <w:pStyle w:val="ConsPlusNormal"/>
              <w:jc w:val="both"/>
            </w:pPr>
            <w:r>
              <w:t xml:space="preserve">Исключен с 1 ноября 2023 года. - </w:t>
            </w:r>
            <w:hyperlink r:id="rId3241" w:history="1">
              <w:r>
                <w:rPr>
                  <w:color w:val="0000FF"/>
                </w:rPr>
                <w:t>Изменение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38.21.21.110</w:t>
            </w:r>
          </w:p>
        </w:tc>
        <w:tc>
          <w:tcPr>
            <w:tcW w:w="6803" w:type="dxa"/>
          </w:tcPr>
          <w:p w:rsidR="0030303F" w:rsidRDefault="0030303F" w:rsidP="00B5432E">
            <w:pPr>
              <w:pStyle w:val="ConsPlusNormal"/>
            </w:pPr>
            <w:r>
              <w:t>Услуги по захоронению твердых коммунальных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42"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38.21.21.190</w:t>
            </w:r>
          </w:p>
        </w:tc>
        <w:tc>
          <w:tcPr>
            <w:tcW w:w="6803" w:type="dxa"/>
          </w:tcPr>
          <w:p w:rsidR="0030303F" w:rsidRDefault="0030303F" w:rsidP="00B5432E">
            <w:pPr>
              <w:pStyle w:val="ConsPlusNormal"/>
            </w:pPr>
            <w:r>
              <w:t>Услуги по захоронению прочих неопасных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43"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38.21.22</w:t>
            </w:r>
          </w:p>
        </w:tc>
        <w:tc>
          <w:tcPr>
            <w:tcW w:w="6803" w:type="dxa"/>
          </w:tcPr>
          <w:p w:rsidR="0030303F" w:rsidRDefault="0030303F" w:rsidP="00B5432E">
            <w:pPr>
              <w:pStyle w:val="ConsPlusNormal"/>
            </w:pPr>
            <w:r>
              <w:t>Услуги по прочему захоронению мусора</w:t>
            </w:r>
          </w:p>
          <w:p w:rsidR="0030303F" w:rsidRDefault="0030303F" w:rsidP="00B5432E">
            <w:pPr>
              <w:pStyle w:val="ConsPlusNormal"/>
            </w:pPr>
            <w:r>
              <w:t>Эта группировка включает:</w:t>
            </w:r>
          </w:p>
          <w:p w:rsidR="0030303F" w:rsidRDefault="0030303F" w:rsidP="00B5432E">
            <w:pPr>
              <w:pStyle w:val="ConsPlusNormal"/>
            </w:pPr>
            <w:r>
              <w:t>- ликвидацию неопасных отходов или их захоронение на свалках, кроме санитарных свалок</w:t>
            </w:r>
          </w:p>
        </w:tc>
      </w:tr>
      <w:tr w:rsidR="0030303F" w:rsidTr="00B5432E">
        <w:tc>
          <w:tcPr>
            <w:tcW w:w="2239" w:type="dxa"/>
          </w:tcPr>
          <w:p w:rsidR="0030303F" w:rsidRDefault="0030303F" w:rsidP="00B5432E">
            <w:pPr>
              <w:pStyle w:val="ConsPlusNormal"/>
            </w:pPr>
            <w:r>
              <w:t>38.21.22.000</w:t>
            </w:r>
          </w:p>
        </w:tc>
        <w:tc>
          <w:tcPr>
            <w:tcW w:w="6803" w:type="dxa"/>
          </w:tcPr>
          <w:p w:rsidR="0030303F" w:rsidRDefault="0030303F" w:rsidP="00B5432E">
            <w:pPr>
              <w:pStyle w:val="ConsPlusNormal"/>
            </w:pPr>
            <w:r>
              <w:t>Услуги по прочему захоронению мусора</w:t>
            </w:r>
          </w:p>
        </w:tc>
      </w:tr>
      <w:tr w:rsidR="0030303F" w:rsidTr="00B5432E">
        <w:tc>
          <w:tcPr>
            <w:tcW w:w="2239" w:type="dxa"/>
          </w:tcPr>
          <w:p w:rsidR="0030303F" w:rsidRDefault="0030303F" w:rsidP="00B5432E">
            <w:pPr>
              <w:pStyle w:val="ConsPlusNormal"/>
            </w:pPr>
            <w:r>
              <w:t>38.21.23</w:t>
            </w:r>
          </w:p>
        </w:tc>
        <w:tc>
          <w:tcPr>
            <w:tcW w:w="6803" w:type="dxa"/>
          </w:tcPr>
          <w:p w:rsidR="0030303F" w:rsidRDefault="0030303F" w:rsidP="00B5432E">
            <w:pPr>
              <w:pStyle w:val="ConsPlusNormal"/>
            </w:pPr>
            <w:r>
              <w:t>Услуги по сжиганию неопасных отходов</w:t>
            </w:r>
          </w:p>
          <w:p w:rsidR="0030303F" w:rsidRDefault="0030303F" w:rsidP="00B5432E">
            <w:pPr>
              <w:pStyle w:val="ConsPlusNormal"/>
            </w:pPr>
            <w:r>
              <w:t>Эта группировка включает:</w:t>
            </w:r>
          </w:p>
          <w:p w:rsidR="0030303F" w:rsidRDefault="0030303F" w:rsidP="00B5432E">
            <w:pPr>
              <w:pStyle w:val="ConsPlusNormal"/>
            </w:pPr>
            <w:r>
              <w:t>- сжигание неопасных отходов на установке, соответствующей правовым нормам и требованиям для сжигания неопасных отходов</w:t>
            </w:r>
          </w:p>
        </w:tc>
      </w:tr>
      <w:tr w:rsidR="0030303F" w:rsidTr="00B5432E">
        <w:tc>
          <w:tcPr>
            <w:tcW w:w="2239" w:type="dxa"/>
          </w:tcPr>
          <w:p w:rsidR="0030303F" w:rsidRDefault="0030303F" w:rsidP="00B5432E">
            <w:pPr>
              <w:pStyle w:val="ConsPlusNormal"/>
            </w:pPr>
            <w:r>
              <w:t>38.21.23.000</w:t>
            </w:r>
          </w:p>
        </w:tc>
        <w:tc>
          <w:tcPr>
            <w:tcW w:w="6803" w:type="dxa"/>
          </w:tcPr>
          <w:p w:rsidR="0030303F" w:rsidRDefault="0030303F" w:rsidP="00B5432E">
            <w:pPr>
              <w:pStyle w:val="ConsPlusNormal"/>
              <w:jc w:val="both"/>
            </w:pPr>
            <w:r>
              <w:t xml:space="preserve">Исключен с 1 ноября 2023 года. - </w:t>
            </w:r>
            <w:hyperlink r:id="rId3244" w:history="1">
              <w:r>
                <w:rPr>
                  <w:color w:val="0000FF"/>
                </w:rPr>
                <w:t>Изменение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38.21.23.100</w:t>
            </w:r>
          </w:p>
        </w:tc>
        <w:tc>
          <w:tcPr>
            <w:tcW w:w="6803" w:type="dxa"/>
          </w:tcPr>
          <w:p w:rsidR="0030303F" w:rsidRDefault="0030303F" w:rsidP="00B5432E">
            <w:pPr>
              <w:pStyle w:val="ConsPlusNormal"/>
            </w:pPr>
            <w:r>
              <w:t>Услуги по сжиганию твердых коммунальных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45"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38.21.23.110</w:t>
            </w:r>
          </w:p>
        </w:tc>
        <w:tc>
          <w:tcPr>
            <w:tcW w:w="6803" w:type="dxa"/>
          </w:tcPr>
          <w:p w:rsidR="0030303F" w:rsidRDefault="0030303F" w:rsidP="00B5432E">
            <w:pPr>
              <w:pStyle w:val="ConsPlusNormal"/>
            </w:pPr>
            <w:r>
              <w:t>Услуги по сжиганию твердых коммунальных отходов с получением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246"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38.21.23.120</w:t>
            </w:r>
          </w:p>
        </w:tc>
        <w:tc>
          <w:tcPr>
            <w:tcW w:w="6803" w:type="dxa"/>
          </w:tcPr>
          <w:p w:rsidR="0030303F" w:rsidRDefault="0030303F" w:rsidP="00B5432E">
            <w:pPr>
              <w:pStyle w:val="ConsPlusNormal"/>
            </w:pPr>
            <w:r>
              <w:t>Услуги по сжиганию твердых коммунальных отходов без получения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247"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38.21.23.200</w:t>
            </w:r>
          </w:p>
        </w:tc>
        <w:tc>
          <w:tcPr>
            <w:tcW w:w="6803" w:type="dxa"/>
          </w:tcPr>
          <w:p w:rsidR="0030303F" w:rsidRDefault="0030303F" w:rsidP="00B5432E">
            <w:pPr>
              <w:pStyle w:val="ConsPlusNormal"/>
            </w:pPr>
            <w:r>
              <w:t>Услуги по сжиганию неопасных отходов, кроме твердых коммунальных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48"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lastRenderedPageBreak/>
              <w:t>38.21.23.210</w:t>
            </w:r>
          </w:p>
        </w:tc>
        <w:tc>
          <w:tcPr>
            <w:tcW w:w="6803" w:type="dxa"/>
          </w:tcPr>
          <w:p w:rsidR="0030303F" w:rsidRDefault="0030303F" w:rsidP="00B5432E">
            <w:pPr>
              <w:pStyle w:val="ConsPlusNormal"/>
            </w:pPr>
            <w:r>
              <w:t>Услуги по сжиганию неопасных отходов, кроме твердых коммунальных отходов, с получением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249"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38.21.23.220</w:t>
            </w:r>
          </w:p>
        </w:tc>
        <w:tc>
          <w:tcPr>
            <w:tcW w:w="6803" w:type="dxa"/>
          </w:tcPr>
          <w:p w:rsidR="0030303F" w:rsidRDefault="0030303F" w:rsidP="00B5432E">
            <w:pPr>
              <w:pStyle w:val="ConsPlusNormal"/>
            </w:pPr>
            <w:r>
              <w:t>Услуги по сжиганию неопасных отходов, кроме твердых коммунальных отходов, без получения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250"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38.21.23.900</w:t>
            </w:r>
          </w:p>
        </w:tc>
        <w:tc>
          <w:tcPr>
            <w:tcW w:w="6803" w:type="dxa"/>
          </w:tcPr>
          <w:p w:rsidR="0030303F" w:rsidRDefault="0030303F" w:rsidP="00B5432E">
            <w:pPr>
              <w:pStyle w:val="ConsPlusNormal"/>
            </w:pPr>
            <w:r>
              <w:t>Прочие услуги по сжиганию неопасных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51"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38.21.29</w:t>
            </w:r>
          </w:p>
        </w:tc>
        <w:tc>
          <w:tcPr>
            <w:tcW w:w="6803" w:type="dxa"/>
          </w:tcPr>
          <w:p w:rsidR="0030303F" w:rsidRDefault="0030303F" w:rsidP="00B5432E">
            <w:pPr>
              <w:pStyle w:val="ConsPlusNormal"/>
            </w:pPr>
            <w:r>
              <w:t>Услуги по утилизации неопасных отходов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30303F" w:rsidRDefault="0030303F" w:rsidP="00B5432E">
            <w:pPr>
              <w:pStyle w:val="ConsPlusNormal"/>
            </w:pPr>
            <w:r>
              <w:t>- услуги по производству компоста;</w:t>
            </w:r>
          </w:p>
          <w:p w:rsidR="0030303F" w:rsidRDefault="0030303F" w:rsidP="00B5432E">
            <w:pPr>
              <w:pStyle w:val="ConsPlusNormal"/>
            </w:pPr>
            <w:r>
              <w:t>- переработку сельскохозяйственных и прочих отходов для выработки биогаза</w:t>
            </w:r>
          </w:p>
        </w:tc>
      </w:tr>
      <w:tr w:rsidR="0030303F" w:rsidTr="00B5432E">
        <w:tc>
          <w:tcPr>
            <w:tcW w:w="2239" w:type="dxa"/>
          </w:tcPr>
          <w:p w:rsidR="0030303F" w:rsidRDefault="0030303F" w:rsidP="00B5432E">
            <w:pPr>
              <w:pStyle w:val="ConsPlusNormal"/>
            </w:pPr>
            <w:r>
              <w:t>38.21.29.000</w:t>
            </w:r>
          </w:p>
        </w:tc>
        <w:tc>
          <w:tcPr>
            <w:tcW w:w="6803" w:type="dxa"/>
          </w:tcPr>
          <w:p w:rsidR="0030303F" w:rsidRDefault="0030303F" w:rsidP="00B5432E">
            <w:pPr>
              <w:pStyle w:val="ConsPlusNormal"/>
              <w:jc w:val="both"/>
            </w:pPr>
            <w:r>
              <w:t xml:space="preserve">Исключен с 1 ноября 2023 года. - </w:t>
            </w:r>
            <w:hyperlink r:id="rId3252" w:history="1">
              <w:r>
                <w:rPr>
                  <w:color w:val="0000FF"/>
                </w:rPr>
                <w:t>Изменение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38.21.3</w:t>
            </w:r>
          </w:p>
        </w:tc>
        <w:tc>
          <w:tcPr>
            <w:tcW w:w="6803" w:type="dxa"/>
          </w:tcPr>
          <w:p w:rsidR="0030303F" w:rsidRDefault="0030303F" w:rsidP="00B5432E">
            <w:pPr>
              <w:pStyle w:val="ConsPlusNormal"/>
            </w:pPr>
            <w:r>
              <w:t>Отходы органических растворителей</w:t>
            </w:r>
          </w:p>
        </w:tc>
      </w:tr>
      <w:tr w:rsidR="0030303F" w:rsidTr="00B5432E">
        <w:tc>
          <w:tcPr>
            <w:tcW w:w="2239" w:type="dxa"/>
          </w:tcPr>
          <w:p w:rsidR="0030303F" w:rsidRDefault="0030303F" w:rsidP="00B5432E">
            <w:pPr>
              <w:pStyle w:val="ConsPlusNormal"/>
            </w:pPr>
            <w:r>
              <w:t>38.21.30</w:t>
            </w:r>
          </w:p>
        </w:tc>
        <w:tc>
          <w:tcPr>
            <w:tcW w:w="6803" w:type="dxa"/>
          </w:tcPr>
          <w:p w:rsidR="0030303F" w:rsidRDefault="0030303F" w:rsidP="00B5432E">
            <w:pPr>
              <w:pStyle w:val="ConsPlusNormal"/>
            </w:pPr>
            <w:r>
              <w:t>Отходы органических растворителей</w:t>
            </w:r>
          </w:p>
        </w:tc>
      </w:tr>
      <w:tr w:rsidR="0030303F" w:rsidTr="00B5432E">
        <w:tc>
          <w:tcPr>
            <w:tcW w:w="2239" w:type="dxa"/>
          </w:tcPr>
          <w:p w:rsidR="0030303F" w:rsidRDefault="0030303F" w:rsidP="00B5432E">
            <w:pPr>
              <w:pStyle w:val="ConsPlusNormal"/>
            </w:pPr>
            <w:r>
              <w:t>38.21.30.000</w:t>
            </w:r>
          </w:p>
        </w:tc>
        <w:tc>
          <w:tcPr>
            <w:tcW w:w="6803" w:type="dxa"/>
          </w:tcPr>
          <w:p w:rsidR="0030303F" w:rsidRDefault="0030303F" w:rsidP="00B5432E">
            <w:pPr>
              <w:pStyle w:val="ConsPlusNormal"/>
            </w:pPr>
            <w:r>
              <w:t>Отходы органических растворителей</w:t>
            </w:r>
          </w:p>
        </w:tc>
      </w:tr>
      <w:tr w:rsidR="0030303F" w:rsidTr="00B5432E">
        <w:tc>
          <w:tcPr>
            <w:tcW w:w="2239" w:type="dxa"/>
          </w:tcPr>
          <w:p w:rsidR="0030303F" w:rsidRDefault="0030303F" w:rsidP="00B5432E">
            <w:pPr>
              <w:pStyle w:val="ConsPlusNormal"/>
            </w:pPr>
            <w:r>
              <w:t>38.21.4</w:t>
            </w:r>
          </w:p>
        </w:tc>
        <w:tc>
          <w:tcPr>
            <w:tcW w:w="6803" w:type="dxa"/>
          </w:tcPr>
          <w:p w:rsidR="0030303F" w:rsidRDefault="0030303F" w:rsidP="00B5432E">
            <w:pPr>
              <w:pStyle w:val="ConsPlusNormal"/>
            </w:pPr>
            <w:r>
              <w:t>Зола и остатки от сжигания отходов</w:t>
            </w:r>
          </w:p>
        </w:tc>
      </w:tr>
      <w:tr w:rsidR="0030303F" w:rsidTr="00B5432E">
        <w:tc>
          <w:tcPr>
            <w:tcW w:w="2239" w:type="dxa"/>
          </w:tcPr>
          <w:p w:rsidR="0030303F" w:rsidRDefault="0030303F" w:rsidP="00B5432E">
            <w:pPr>
              <w:pStyle w:val="ConsPlusNormal"/>
            </w:pPr>
            <w:r>
              <w:t>38.21.40</w:t>
            </w:r>
          </w:p>
        </w:tc>
        <w:tc>
          <w:tcPr>
            <w:tcW w:w="6803" w:type="dxa"/>
          </w:tcPr>
          <w:p w:rsidR="0030303F" w:rsidRDefault="0030303F" w:rsidP="00B5432E">
            <w:pPr>
              <w:pStyle w:val="ConsPlusNormal"/>
            </w:pPr>
            <w:r>
              <w:t>Зола и остатки от сжигания отходов</w:t>
            </w:r>
          </w:p>
        </w:tc>
      </w:tr>
      <w:tr w:rsidR="0030303F" w:rsidTr="00B5432E">
        <w:tc>
          <w:tcPr>
            <w:tcW w:w="2239" w:type="dxa"/>
          </w:tcPr>
          <w:p w:rsidR="0030303F" w:rsidRDefault="0030303F" w:rsidP="00B5432E">
            <w:pPr>
              <w:pStyle w:val="ConsPlusNormal"/>
            </w:pPr>
            <w:r>
              <w:t>38.21.40.000</w:t>
            </w:r>
          </w:p>
        </w:tc>
        <w:tc>
          <w:tcPr>
            <w:tcW w:w="6803" w:type="dxa"/>
          </w:tcPr>
          <w:p w:rsidR="0030303F" w:rsidRDefault="0030303F" w:rsidP="00B5432E">
            <w:pPr>
              <w:pStyle w:val="ConsPlusNormal"/>
            </w:pPr>
            <w:r>
              <w:t>Зола и остатки от сжигания отходов</w:t>
            </w:r>
          </w:p>
        </w:tc>
      </w:tr>
      <w:tr w:rsidR="0030303F" w:rsidTr="00B5432E">
        <w:tc>
          <w:tcPr>
            <w:tcW w:w="2239" w:type="dxa"/>
          </w:tcPr>
          <w:p w:rsidR="0030303F" w:rsidRDefault="0030303F" w:rsidP="00B5432E">
            <w:pPr>
              <w:pStyle w:val="ConsPlusNormal"/>
            </w:pPr>
            <w:r>
              <w:t>38.22</w:t>
            </w:r>
          </w:p>
        </w:tc>
        <w:tc>
          <w:tcPr>
            <w:tcW w:w="6803" w:type="dxa"/>
          </w:tcPr>
          <w:p w:rsidR="0030303F" w:rsidRDefault="0030303F" w:rsidP="00B5432E">
            <w:pPr>
              <w:pStyle w:val="ConsPlusNormal"/>
            </w:pPr>
            <w:r>
              <w:t>Услуги по переработке и утилизации опасных отходов</w:t>
            </w:r>
          </w:p>
        </w:tc>
      </w:tr>
      <w:tr w:rsidR="0030303F" w:rsidTr="00B5432E">
        <w:tc>
          <w:tcPr>
            <w:tcW w:w="2239" w:type="dxa"/>
          </w:tcPr>
          <w:p w:rsidR="0030303F" w:rsidRDefault="0030303F" w:rsidP="00B5432E">
            <w:pPr>
              <w:pStyle w:val="ConsPlusNormal"/>
            </w:pPr>
            <w:r>
              <w:t>38.22.1</w:t>
            </w:r>
          </w:p>
        </w:tc>
        <w:tc>
          <w:tcPr>
            <w:tcW w:w="6803" w:type="dxa"/>
          </w:tcPr>
          <w:p w:rsidR="0030303F" w:rsidRDefault="0030303F" w:rsidP="00B5432E">
            <w:pPr>
              <w:pStyle w:val="ConsPlusNormal"/>
            </w:pPr>
            <w:r>
              <w:t>Услуги по переработке отходов атомной промышленности и прочих опасных отходов</w:t>
            </w:r>
          </w:p>
        </w:tc>
      </w:tr>
      <w:tr w:rsidR="0030303F" w:rsidTr="00B5432E">
        <w:tc>
          <w:tcPr>
            <w:tcW w:w="2239" w:type="dxa"/>
          </w:tcPr>
          <w:p w:rsidR="0030303F" w:rsidRDefault="0030303F" w:rsidP="00B5432E">
            <w:pPr>
              <w:pStyle w:val="ConsPlusNormal"/>
            </w:pPr>
            <w:r>
              <w:t>38.22.11</w:t>
            </w:r>
          </w:p>
        </w:tc>
        <w:tc>
          <w:tcPr>
            <w:tcW w:w="6803" w:type="dxa"/>
          </w:tcPr>
          <w:p w:rsidR="0030303F" w:rsidRDefault="0030303F" w:rsidP="00B5432E">
            <w:pPr>
              <w:pStyle w:val="ConsPlusNormal"/>
            </w:pPr>
            <w:r>
              <w:t>Услуги по переработке отходов атомной промышленности</w:t>
            </w:r>
          </w:p>
        </w:tc>
      </w:tr>
      <w:tr w:rsidR="0030303F" w:rsidTr="00B5432E">
        <w:tc>
          <w:tcPr>
            <w:tcW w:w="2239" w:type="dxa"/>
          </w:tcPr>
          <w:p w:rsidR="0030303F" w:rsidRDefault="0030303F" w:rsidP="00B5432E">
            <w:pPr>
              <w:pStyle w:val="ConsPlusNormal"/>
            </w:pPr>
            <w:r>
              <w:t>38.22.11.000</w:t>
            </w:r>
          </w:p>
        </w:tc>
        <w:tc>
          <w:tcPr>
            <w:tcW w:w="6803" w:type="dxa"/>
          </w:tcPr>
          <w:p w:rsidR="0030303F" w:rsidRDefault="0030303F" w:rsidP="00B5432E">
            <w:pPr>
              <w:pStyle w:val="ConsPlusNormal"/>
              <w:jc w:val="both"/>
            </w:pPr>
            <w:r>
              <w:t xml:space="preserve">Исключен с 1 января 2017 года. - </w:t>
            </w:r>
            <w:hyperlink r:id="rId3253" w:history="1">
              <w:r>
                <w:rPr>
                  <w:color w:val="0000FF"/>
                </w:rPr>
                <w:t>Изменение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38.22.11.100</w:t>
            </w:r>
          </w:p>
        </w:tc>
        <w:tc>
          <w:tcPr>
            <w:tcW w:w="6803" w:type="dxa"/>
          </w:tcPr>
          <w:p w:rsidR="0030303F" w:rsidRDefault="0030303F" w:rsidP="00B5432E">
            <w:pPr>
              <w:pStyle w:val="ConsPlusNormal"/>
            </w:pPr>
            <w:r>
              <w:t>Услуги по обращению с отработавшим ядерным топливом</w:t>
            </w:r>
          </w:p>
        </w:tc>
      </w:tr>
      <w:tr w:rsidR="0030303F" w:rsidTr="00B5432E">
        <w:tc>
          <w:tcPr>
            <w:tcW w:w="9042" w:type="dxa"/>
            <w:gridSpan w:val="2"/>
          </w:tcPr>
          <w:p w:rsidR="0030303F" w:rsidRDefault="0030303F" w:rsidP="00B5432E">
            <w:pPr>
              <w:pStyle w:val="ConsPlusNormal"/>
              <w:jc w:val="both"/>
            </w:pPr>
            <w:r>
              <w:t xml:space="preserve">(введен </w:t>
            </w:r>
            <w:hyperlink r:id="rId3254"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38.22.11.110</w:t>
            </w:r>
          </w:p>
        </w:tc>
        <w:tc>
          <w:tcPr>
            <w:tcW w:w="6803" w:type="dxa"/>
          </w:tcPr>
          <w:p w:rsidR="0030303F" w:rsidRDefault="0030303F" w:rsidP="00B5432E">
            <w:pPr>
              <w:pStyle w:val="ConsPlusNormal"/>
            </w:pPr>
            <w:r>
              <w:t>Услуги по подготовке отработавшего ядерного топлива к транспортированию</w:t>
            </w:r>
          </w:p>
        </w:tc>
      </w:tr>
      <w:tr w:rsidR="0030303F" w:rsidTr="00B5432E">
        <w:tc>
          <w:tcPr>
            <w:tcW w:w="9042" w:type="dxa"/>
            <w:gridSpan w:val="2"/>
          </w:tcPr>
          <w:p w:rsidR="0030303F" w:rsidRDefault="0030303F" w:rsidP="00B5432E">
            <w:pPr>
              <w:pStyle w:val="ConsPlusNormal"/>
              <w:jc w:val="both"/>
            </w:pPr>
            <w:r>
              <w:t xml:space="preserve">(введен </w:t>
            </w:r>
            <w:hyperlink r:id="rId3255"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38.22.11.120</w:t>
            </w:r>
          </w:p>
        </w:tc>
        <w:tc>
          <w:tcPr>
            <w:tcW w:w="6803" w:type="dxa"/>
          </w:tcPr>
          <w:p w:rsidR="0030303F" w:rsidRDefault="0030303F" w:rsidP="00B5432E">
            <w:pPr>
              <w:pStyle w:val="ConsPlusNormal"/>
            </w:pPr>
            <w:r>
              <w:t>Услуги по приемке отработавшего ядерного топлива</w:t>
            </w:r>
          </w:p>
        </w:tc>
      </w:tr>
      <w:tr w:rsidR="0030303F" w:rsidTr="00B5432E">
        <w:tc>
          <w:tcPr>
            <w:tcW w:w="9042" w:type="dxa"/>
            <w:gridSpan w:val="2"/>
          </w:tcPr>
          <w:p w:rsidR="0030303F" w:rsidRDefault="0030303F" w:rsidP="00B5432E">
            <w:pPr>
              <w:pStyle w:val="ConsPlusNormal"/>
              <w:jc w:val="both"/>
            </w:pPr>
            <w:r>
              <w:t xml:space="preserve">(введен </w:t>
            </w:r>
            <w:hyperlink r:id="rId3256"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lastRenderedPageBreak/>
              <w:t>38.22.11.130</w:t>
            </w:r>
          </w:p>
        </w:tc>
        <w:tc>
          <w:tcPr>
            <w:tcW w:w="6803" w:type="dxa"/>
          </w:tcPr>
          <w:p w:rsidR="0030303F" w:rsidRDefault="0030303F" w:rsidP="00B5432E">
            <w:pPr>
              <w:pStyle w:val="ConsPlusNormal"/>
            </w:pPr>
            <w:r>
              <w:t>Услуги по переработке отработавшего ядерного топлива</w:t>
            </w:r>
          </w:p>
        </w:tc>
      </w:tr>
      <w:tr w:rsidR="0030303F" w:rsidTr="00B5432E">
        <w:tc>
          <w:tcPr>
            <w:tcW w:w="9042" w:type="dxa"/>
            <w:gridSpan w:val="2"/>
          </w:tcPr>
          <w:p w:rsidR="0030303F" w:rsidRDefault="0030303F" w:rsidP="00B5432E">
            <w:pPr>
              <w:pStyle w:val="ConsPlusNormal"/>
              <w:jc w:val="both"/>
            </w:pPr>
            <w:r>
              <w:t xml:space="preserve">(введен </w:t>
            </w:r>
            <w:hyperlink r:id="rId3257"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38.22.11.200</w:t>
            </w:r>
          </w:p>
        </w:tc>
        <w:tc>
          <w:tcPr>
            <w:tcW w:w="6803" w:type="dxa"/>
          </w:tcPr>
          <w:p w:rsidR="0030303F" w:rsidRDefault="0030303F" w:rsidP="00B5432E">
            <w:pPr>
              <w:pStyle w:val="ConsPlusNormal"/>
            </w:pPr>
            <w:r>
              <w:t>Услуги по обращению с особыми радиоактивными отходами</w:t>
            </w:r>
          </w:p>
        </w:tc>
      </w:tr>
      <w:tr w:rsidR="0030303F" w:rsidTr="00B5432E">
        <w:tc>
          <w:tcPr>
            <w:tcW w:w="9042" w:type="dxa"/>
            <w:gridSpan w:val="2"/>
          </w:tcPr>
          <w:p w:rsidR="0030303F" w:rsidRDefault="0030303F" w:rsidP="00B5432E">
            <w:pPr>
              <w:pStyle w:val="ConsPlusNormal"/>
              <w:jc w:val="both"/>
            </w:pPr>
            <w:r>
              <w:t xml:space="preserve">(введен </w:t>
            </w:r>
            <w:hyperlink r:id="rId3258"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38.22.11.300</w:t>
            </w:r>
          </w:p>
        </w:tc>
        <w:tc>
          <w:tcPr>
            <w:tcW w:w="6803" w:type="dxa"/>
          </w:tcPr>
          <w:p w:rsidR="0030303F" w:rsidRDefault="0030303F" w:rsidP="00B5432E">
            <w:pPr>
              <w:pStyle w:val="ConsPlusNormal"/>
            </w:pPr>
            <w:r>
              <w:t>Услуги по обращению с радиоактивными отходами, образующимися при добыче и переработке урановых руд</w:t>
            </w:r>
          </w:p>
        </w:tc>
      </w:tr>
      <w:tr w:rsidR="0030303F" w:rsidTr="00B5432E">
        <w:tc>
          <w:tcPr>
            <w:tcW w:w="9042" w:type="dxa"/>
            <w:gridSpan w:val="2"/>
          </w:tcPr>
          <w:p w:rsidR="0030303F" w:rsidRDefault="0030303F" w:rsidP="00B5432E">
            <w:pPr>
              <w:pStyle w:val="ConsPlusNormal"/>
              <w:jc w:val="both"/>
            </w:pPr>
            <w:r>
              <w:t xml:space="preserve">(введен </w:t>
            </w:r>
            <w:hyperlink r:id="rId3259"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38.22.11.400</w:t>
            </w:r>
          </w:p>
        </w:tc>
        <w:tc>
          <w:tcPr>
            <w:tcW w:w="6803" w:type="dxa"/>
          </w:tcPr>
          <w:p w:rsidR="0030303F" w:rsidRDefault="0030303F" w:rsidP="00B5432E">
            <w:pPr>
              <w:pStyle w:val="ConsPlusNormal"/>
            </w:pPr>
            <w:r>
              <w:t>Услуги по обращению с очень низкоактивными радиоактивными отходами</w:t>
            </w:r>
          </w:p>
        </w:tc>
      </w:tr>
      <w:tr w:rsidR="0030303F" w:rsidTr="00B5432E">
        <w:tc>
          <w:tcPr>
            <w:tcW w:w="9042" w:type="dxa"/>
            <w:gridSpan w:val="2"/>
          </w:tcPr>
          <w:p w:rsidR="0030303F" w:rsidRDefault="0030303F" w:rsidP="00B5432E">
            <w:pPr>
              <w:pStyle w:val="ConsPlusNormal"/>
              <w:jc w:val="both"/>
            </w:pPr>
            <w:r>
              <w:t xml:space="preserve">(введен </w:t>
            </w:r>
            <w:hyperlink r:id="rId3260"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38.22.11.500</w:t>
            </w:r>
          </w:p>
        </w:tc>
        <w:tc>
          <w:tcPr>
            <w:tcW w:w="6803" w:type="dxa"/>
          </w:tcPr>
          <w:p w:rsidR="0030303F" w:rsidRDefault="0030303F" w:rsidP="00B5432E">
            <w:pPr>
              <w:pStyle w:val="ConsPlusNormal"/>
            </w:pPr>
            <w:r>
              <w:t>Услуги по обращению с отработавшими закрытыми источниками ионизирующего излучения</w:t>
            </w:r>
          </w:p>
        </w:tc>
      </w:tr>
      <w:tr w:rsidR="0030303F" w:rsidTr="00B5432E">
        <w:tc>
          <w:tcPr>
            <w:tcW w:w="9042" w:type="dxa"/>
            <w:gridSpan w:val="2"/>
          </w:tcPr>
          <w:p w:rsidR="0030303F" w:rsidRDefault="0030303F" w:rsidP="00B5432E">
            <w:pPr>
              <w:pStyle w:val="ConsPlusNormal"/>
              <w:jc w:val="both"/>
            </w:pPr>
            <w:r>
              <w:t xml:space="preserve">(введен </w:t>
            </w:r>
            <w:hyperlink r:id="rId3261"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38.22.19</w:t>
            </w:r>
          </w:p>
        </w:tc>
        <w:tc>
          <w:tcPr>
            <w:tcW w:w="6803" w:type="dxa"/>
          </w:tcPr>
          <w:p w:rsidR="0030303F" w:rsidRDefault="0030303F" w:rsidP="00B5432E">
            <w:pPr>
              <w:pStyle w:val="ConsPlusNormal"/>
            </w:pPr>
            <w:r>
              <w:t>Услуги по переработке прочих опасных отходов</w:t>
            </w:r>
          </w:p>
          <w:p w:rsidR="0030303F" w:rsidRDefault="0030303F" w:rsidP="00B5432E">
            <w:pPr>
              <w:pStyle w:val="ConsPlusNormal"/>
            </w:pPr>
            <w:r>
              <w:t>Эта группировка включает:</w:t>
            </w:r>
          </w:p>
          <w:p w:rsidR="0030303F" w:rsidRDefault="0030303F" w:rsidP="00B5432E">
            <w:pPr>
              <w:pStyle w:val="ConsPlusNormal"/>
            </w:pPr>
            <w:r>
              <w:t>- обработку для сокращения объема опасных отходов, из уничтожения или преобразования</w:t>
            </w:r>
          </w:p>
          <w:p w:rsidR="0030303F" w:rsidRDefault="0030303F" w:rsidP="00B5432E">
            <w:pPr>
              <w:pStyle w:val="ConsPlusNormal"/>
            </w:pPr>
            <w:r>
              <w:t>Используемые процессы включают биологические, химические и/или физические процедуры или сжигание</w:t>
            </w:r>
          </w:p>
          <w:p w:rsidR="0030303F" w:rsidRDefault="0030303F" w:rsidP="00B5432E">
            <w:pPr>
              <w:pStyle w:val="ConsPlusNormal"/>
            </w:pPr>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30303F" w:rsidTr="00B5432E">
        <w:tc>
          <w:tcPr>
            <w:tcW w:w="2239" w:type="dxa"/>
          </w:tcPr>
          <w:p w:rsidR="0030303F" w:rsidRDefault="0030303F" w:rsidP="00B5432E">
            <w:pPr>
              <w:pStyle w:val="ConsPlusNormal"/>
            </w:pPr>
            <w:r>
              <w:t>38.22.19.000</w:t>
            </w:r>
          </w:p>
        </w:tc>
        <w:tc>
          <w:tcPr>
            <w:tcW w:w="6803" w:type="dxa"/>
          </w:tcPr>
          <w:p w:rsidR="0030303F" w:rsidRDefault="0030303F" w:rsidP="00B5432E">
            <w:pPr>
              <w:pStyle w:val="ConsPlusNormal"/>
            </w:pPr>
            <w:r>
              <w:t>Услуги по переработке прочих опасных отходов</w:t>
            </w:r>
          </w:p>
        </w:tc>
      </w:tr>
      <w:tr w:rsidR="0030303F" w:rsidTr="00B5432E">
        <w:tc>
          <w:tcPr>
            <w:tcW w:w="2239" w:type="dxa"/>
          </w:tcPr>
          <w:p w:rsidR="0030303F" w:rsidRDefault="0030303F" w:rsidP="00B5432E">
            <w:pPr>
              <w:pStyle w:val="ConsPlusNormal"/>
            </w:pPr>
            <w:r>
              <w:t>38.22.2</w:t>
            </w:r>
          </w:p>
        </w:tc>
        <w:tc>
          <w:tcPr>
            <w:tcW w:w="6803" w:type="dxa"/>
          </w:tcPr>
          <w:p w:rsidR="0030303F" w:rsidRDefault="0030303F" w:rsidP="00B5432E">
            <w:pPr>
              <w:pStyle w:val="ConsPlusNormal"/>
            </w:pPr>
            <w:r>
              <w:t>Услуги по утилизации отходов атомной промышленности и прочих опасных отходов</w:t>
            </w:r>
          </w:p>
        </w:tc>
      </w:tr>
      <w:tr w:rsidR="0030303F" w:rsidTr="00B5432E">
        <w:tc>
          <w:tcPr>
            <w:tcW w:w="2239" w:type="dxa"/>
          </w:tcPr>
          <w:p w:rsidR="0030303F" w:rsidRDefault="0030303F" w:rsidP="00B5432E">
            <w:pPr>
              <w:pStyle w:val="ConsPlusNormal"/>
            </w:pPr>
            <w:r>
              <w:t>38.22.21</w:t>
            </w:r>
          </w:p>
        </w:tc>
        <w:tc>
          <w:tcPr>
            <w:tcW w:w="6803" w:type="dxa"/>
          </w:tcPr>
          <w:p w:rsidR="0030303F" w:rsidRDefault="0030303F" w:rsidP="00B5432E">
            <w:pPr>
              <w:pStyle w:val="ConsPlusNormal"/>
            </w:pPr>
            <w:r>
              <w:t>Услуги по утилизации отходов атомной промышленности</w:t>
            </w:r>
          </w:p>
        </w:tc>
      </w:tr>
      <w:tr w:rsidR="0030303F" w:rsidTr="00B5432E">
        <w:tc>
          <w:tcPr>
            <w:tcW w:w="2239" w:type="dxa"/>
          </w:tcPr>
          <w:p w:rsidR="0030303F" w:rsidRDefault="0030303F" w:rsidP="00B5432E">
            <w:pPr>
              <w:pStyle w:val="ConsPlusNormal"/>
            </w:pPr>
            <w:r>
              <w:t>38.22.21.000</w:t>
            </w:r>
          </w:p>
        </w:tc>
        <w:tc>
          <w:tcPr>
            <w:tcW w:w="6803" w:type="dxa"/>
          </w:tcPr>
          <w:p w:rsidR="0030303F" w:rsidRDefault="0030303F" w:rsidP="00B5432E">
            <w:pPr>
              <w:pStyle w:val="ConsPlusNormal"/>
              <w:jc w:val="both"/>
            </w:pPr>
            <w:r>
              <w:t xml:space="preserve">Исключен с 1 января 2017 года. - </w:t>
            </w:r>
            <w:hyperlink r:id="rId3262" w:history="1">
              <w:r>
                <w:rPr>
                  <w:color w:val="0000FF"/>
                </w:rPr>
                <w:t>Изменение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38.22.21.100</w:t>
            </w:r>
          </w:p>
        </w:tc>
        <w:tc>
          <w:tcPr>
            <w:tcW w:w="6803" w:type="dxa"/>
          </w:tcPr>
          <w:p w:rsidR="0030303F" w:rsidRDefault="0030303F" w:rsidP="00B5432E">
            <w:pPr>
              <w:pStyle w:val="ConsPlusNormal"/>
            </w:pPr>
            <w:r>
              <w:t>Услуги по сбору и сортировке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63"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38.22.21.200</w:t>
            </w:r>
          </w:p>
        </w:tc>
        <w:tc>
          <w:tcPr>
            <w:tcW w:w="6803" w:type="dxa"/>
          </w:tcPr>
          <w:p w:rsidR="0030303F" w:rsidRDefault="0030303F" w:rsidP="00B5432E">
            <w:pPr>
              <w:pStyle w:val="ConsPlusNormal"/>
            </w:pPr>
            <w:r>
              <w:t>Услуги по переработке, кондиционированию и контейнеризации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64"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38.22.21.300</w:t>
            </w:r>
          </w:p>
        </w:tc>
        <w:tc>
          <w:tcPr>
            <w:tcW w:w="6803" w:type="dxa"/>
          </w:tcPr>
          <w:p w:rsidR="0030303F" w:rsidRDefault="0030303F" w:rsidP="00B5432E">
            <w:pPr>
              <w:pStyle w:val="ConsPlusNormal"/>
            </w:pPr>
            <w:r>
              <w:t>Услуги по временному хранению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65"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38.22.21.400</w:t>
            </w:r>
          </w:p>
        </w:tc>
        <w:tc>
          <w:tcPr>
            <w:tcW w:w="6803" w:type="dxa"/>
          </w:tcPr>
          <w:p w:rsidR="0030303F" w:rsidRDefault="0030303F" w:rsidP="00B5432E">
            <w:pPr>
              <w:pStyle w:val="ConsPlusNormal"/>
            </w:pPr>
            <w:r>
              <w:t>Услуги по захоронению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266"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lastRenderedPageBreak/>
              <w:t>38.22.21.900</w:t>
            </w:r>
          </w:p>
        </w:tc>
        <w:tc>
          <w:tcPr>
            <w:tcW w:w="6803" w:type="dxa"/>
          </w:tcPr>
          <w:p w:rsidR="0030303F" w:rsidRDefault="0030303F" w:rsidP="00B5432E">
            <w:pPr>
              <w:pStyle w:val="ConsPlusNormal"/>
            </w:pPr>
            <w:r>
              <w:t>Услуги по обращению с удаляемыми радиоактивными отходами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267"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38.22.29</w:t>
            </w:r>
          </w:p>
        </w:tc>
        <w:tc>
          <w:tcPr>
            <w:tcW w:w="6803" w:type="dxa"/>
          </w:tcPr>
          <w:p w:rsidR="0030303F" w:rsidRDefault="0030303F" w:rsidP="00B5432E">
            <w:pPr>
              <w:pStyle w:val="ConsPlusNormal"/>
            </w:pPr>
            <w:r>
              <w:t>Услуги по утилизации прочих опасных отходов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30303F" w:rsidTr="00B5432E">
        <w:tc>
          <w:tcPr>
            <w:tcW w:w="2239" w:type="dxa"/>
          </w:tcPr>
          <w:p w:rsidR="0030303F" w:rsidRDefault="0030303F" w:rsidP="00B5432E">
            <w:pPr>
              <w:pStyle w:val="ConsPlusNormal"/>
            </w:pPr>
            <w:r>
              <w:t>38.22.29.000</w:t>
            </w:r>
          </w:p>
        </w:tc>
        <w:tc>
          <w:tcPr>
            <w:tcW w:w="6803" w:type="dxa"/>
          </w:tcPr>
          <w:p w:rsidR="0030303F" w:rsidRDefault="0030303F" w:rsidP="00B5432E">
            <w:pPr>
              <w:pStyle w:val="ConsPlusNormal"/>
            </w:pPr>
            <w:r>
              <w:t>Услуги по утилизации прочих опасных отходов</w:t>
            </w:r>
          </w:p>
        </w:tc>
      </w:tr>
      <w:tr w:rsidR="0030303F" w:rsidTr="00B5432E">
        <w:tc>
          <w:tcPr>
            <w:tcW w:w="2239" w:type="dxa"/>
          </w:tcPr>
          <w:p w:rsidR="0030303F" w:rsidRDefault="0030303F" w:rsidP="00B5432E">
            <w:pPr>
              <w:pStyle w:val="ConsPlusNormal"/>
            </w:pPr>
            <w:r>
              <w:t>38.3</w:t>
            </w:r>
          </w:p>
        </w:tc>
        <w:tc>
          <w:tcPr>
            <w:tcW w:w="6803" w:type="dxa"/>
          </w:tcPr>
          <w:p w:rsidR="0030303F" w:rsidRDefault="0030303F" w:rsidP="00B5432E">
            <w:pPr>
              <w:pStyle w:val="ConsPlusNormal"/>
            </w:pPr>
            <w:r>
              <w:t>Услуги по восстановлению материалов; вторичное сырье</w:t>
            </w:r>
          </w:p>
        </w:tc>
      </w:tr>
      <w:tr w:rsidR="0030303F" w:rsidTr="00B5432E">
        <w:tc>
          <w:tcPr>
            <w:tcW w:w="2239" w:type="dxa"/>
          </w:tcPr>
          <w:p w:rsidR="0030303F" w:rsidRDefault="0030303F" w:rsidP="00B5432E">
            <w:pPr>
              <w:pStyle w:val="ConsPlusNormal"/>
            </w:pPr>
            <w:r>
              <w:t>38.31</w:t>
            </w:r>
          </w:p>
        </w:tc>
        <w:tc>
          <w:tcPr>
            <w:tcW w:w="6803" w:type="dxa"/>
          </w:tcPr>
          <w:p w:rsidR="0030303F" w:rsidRDefault="0030303F" w:rsidP="00B5432E">
            <w:pPr>
              <w:pStyle w:val="ConsPlusNormal"/>
            </w:pPr>
            <w:r>
              <w:t>Услуги по демонтажу обломков</w:t>
            </w:r>
          </w:p>
        </w:tc>
      </w:tr>
      <w:tr w:rsidR="0030303F" w:rsidTr="00B5432E">
        <w:tc>
          <w:tcPr>
            <w:tcW w:w="2239" w:type="dxa"/>
          </w:tcPr>
          <w:p w:rsidR="0030303F" w:rsidRDefault="0030303F" w:rsidP="00B5432E">
            <w:pPr>
              <w:pStyle w:val="ConsPlusNormal"/>
            </w:pPr>
            <w:r>
              <w:t>38.31.1</w:t>
            </w:r>
          </w:p>
        </w:tc>
        <w:tc>
          <w:tcPr>
            <w:tcW w:w="6803" w:type="dxa"/>
          </w:tcPr>
          <w:p w:rsidR="0030303F" w:rsidRDefault="0030303F" w:rsidP="00B5432E">
            <w:pPr>
              <w:pStyle w:val="ConsPlusNormal"/>
            </w:pPr>
            <w:r>
              <w:t>Услуги по демонтажу обломков</w:t>
            </w:r>
          </w:p>
        </w:tc>
      </w:tr>
      <w:tr w:rsidR="0030303F" w:rsidTr="00B5432E">
        <w:tc>
          <w:tcPr>
            <w:tcW w:w="2239" w:type="dxa"/>
          </w:tcPr>
          <w:p w:rsidR="0030303F" w:rsidRDefault="0030303F" w:rsidP="00B5432E">
            <w:pPr>
              <w:pStyle w:val="ConsPlusNormal"/>
            </w:pPr>
            <w:bookmarkStart w:id="144" w:name="Par35439"/>
            <w:bookmarkEnd w:id="144"/>
            <w:r>
              <w:t>38.31.11</w:t>
            </w:r>
          </w:p>
        </w:tc>
        <w:tc>
          <w:tcPr>
            <w:tcW w:w="6803" w:type="dxa"/>
          </w:tcPr>
          <w:p w:rsidR="0030303F" w:rsidRDefault="0030303F" w:rsidP="00B5432E">
            <w:pPr>
              <w:pStyle w:val="ConsPlusNormal"/>
            </w:pPr>
            <w:r>
              <w:t>Услуги по слому судов</w:t>
            </w:r>
          </w:p>
        </w:tc>
      </w:tr>
      <w:tr w:rsidR="0030303F" w:rsidTr="00B5432E">
        <w:tc>
          <w:tcPr>
            <w:tcW w:w="2239" w:type="dxa"/>
          </w:tcPr>
          <w:p w:rsidR="0030303F" w:rsidRDefault="0030303F" w:rsidP="00B5432E">
            <w:pPr>
              <w:pStyle w:val="ConsPlusNormal"/>
            </w:pPr>
            <w:r>
              <w:t>38.31.11.000</w:t>
            </w:r>
          </w:p>
        </w:tc>
        <w:tc>
          <w:tcPr>
            <w:tcW w:w="6803" w:type="dxa"/>
          </w:tcPr>
          <w:p w:rsidR="0030303F" w:rsidRDefault="0030303F" w:rsidP="00B5432E">
            <w:pPr>
              <w:pStyle w:val="ConsPlusNormal"/>
            </w:pPr>
            <w:r>
              <w:t>Услуги по слому судов</w:t>
            </w:r>
          </w:p>
        </w:tc>
      </w:tr>
      <w:tr w:rsidR="0030303F" w:rsidTr="00B5432E">
        <w:tc>
          <w:tcPr>
            <w:tcW w:w="2239" w:type="dxa"/>
          </w:tcPr>
          <w:p w:rsidR="0030303F" w:rsidRDefault="0030303F" w:rsidP="00B5432E">
            <w:pPr>
              <w:pStyle w:val="ConsPlusNormal"/>
            </w:pPr>
            <w:r>
              <w:t>38.31.12</w:t>
            </w:r>
          </w:p>
        </w:tc>
        <w:tc>
          <w:tcPr>
            <w:tcW w:w="6803" w:type="dxa"/>
          </w:tcPr>
          <w:p w:rsidR="0030303F" w:rsidRDefault="0030303F" w:rsidP="00B5432E">
            <w:pPr>
              <w:pStyle w:val="ConsPlusNormal"/>
            </w:pPr>
            <w:r>
              <w:t>Услуги по демонтажу обломков, кроме судов и плавучих конструкций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демонтажу обломков, таких как обломки автомобилей, компьютеров и т.д., для извлечения отдельных материалов, пригодных для утилизации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слому судов и прочих плавучих конструкций, см. </w:t>
            </w:r>
            <w:hyperlink w:anchor="Par35439" w:tooltip="38.31.11" w:history="1">
              <w:r>
                <w:rPr>
                  <w:color w:val="0000FF"/>
                </w:rPr>
                <w:t>38.31.11</w:t>
              </w:r>
            </w:hyperlink>
          </w:p>
        </w:tc>
      </w:tr>
      <w:tr w:rsidR="0030303F" w:rsidTr="00B5432E">
        <w:tc>
          <w:tcPr>
            <w:tcW w:w="2239" w:type="dxa"/>
          </w:tcPr>
          <w:p w:rsidR="0030303F" w:rsidRDefault="0030303F" w:rsidP="00B5432E">
            <w:pPr>
              <w:pStyle w:val="ConsPlusNormal"/>
            </w:pPr>
            <w:r>
              <w:t>38.31.12.000</w:t>
            </w:r>
          </w:p>
        </w:tc>
        <w:tc>
          <w:tcPr>
            <w:tcW w:w="6803" w:type="dxa"/>
          </w:tcPr>
          <w:p w:rsidR="0030303F" w:rsidRDefault="0030303F" w:rsidP="00B5432E">
            <w:pPr>
              <w:pStyle w:val="ConsPlusNormal"/>
            </w:pPr>
            <w:r>
              <w:t>Услуги по демонтажу обломков, кроме судов и плавучих конструкций</w:t>
            </w:r>
          </w:p>
        </w:tc>
      </w:tr>
      <w:tr w:rsidR="0030303F" w:rsidTr="00B5432E">
        <w:tc>
          <w:tcPr>
            <w:tcW w:w="2239" w:type="dxa"/>
          </w:tcPr>
          <w:p w:rsidR="0030303F" w:rsidRDefault="0030303F" w:rsidP="00B5432E">
            <w:pPr>
              <w:pStyle w:val="ConsPlusNormal"/>
            </w:pPr>
            <w:r>
              <w:t>38.32</w:t>
            </w:r>
          </w:p>
        </w:tc>
        <w:tc>
          <w:tcPr>
            <w:tcW w:w="6803" w:type="dxa"/>
          </w:tcPr>
          <w:p w:rsidR="0030303F" w:rsidRDefault="0030303F" w:rsidP="00B5432E">
            <w:pPr>
              <w:pStyle w:val="ConsPlusNormal"/>
            </w:pPr>
            <w:r>
              <w:t>Услуги по сортировке материалов для восстановления; сырье вторичное</w:t>
            </w:r>
          </w:p>
        </w:tc>
      </w:tr>
      <w:tr w:rsidR="0030303F" w:rsidTr="00B5432E">
        <w:tc>
          <w:tcPr>
            <w:tcW w:w="2239" w:type="dxa"/>
          </w:tcPr>
          <w:p w:rsidR="0030303F" w:rsidRDefault="0030303F" w:rsidP="00B5432E">
            <w:pPr>
              <w:pStyle w:val="ConsPlusNormal"/>
            </w:pPr>
            <w:bookmarkStart w:id="145" w:name="Par35453"/>
            <w:bookmarkEnd w:id="145"/>
            <w:r>
              <w:t>38.32.1</w:t>
            </w:r>
          </w:p>
        </w:tc>
        <w:tc>
          <w:tcPr>
            <w:tcW w:w="6803" w:type="dxa"/>
          </w:tcPr>
          <w:p w:rsidR="0030303F" w:rsidRDefault="0030303F" w:rsidP="00B5432E">
            <w:pPr>
              <w:pStyle w:val="ConsPlusNormal"/>
            </w:pPr>
            <w:r>
              <w:t>Услуги по сортировке материалов для восстановления</w:t>
            </w:r>
          </w:p>
          <w:p w:rsidR="0030303F" w:rsidRDefault="0030303F" w:rsidP="00B5432E">
            <w:pPr>
              <w:pStyle w:val="ConsPlusNormal"/>
            </w:pPr>
            <w:r>
              <w:t>Эта группировка включает:</w:t>
            </w:r>
          </w:p>
          <w:p w:rsidR="0030303F" w:rsidRDefault="0030303F" w:rsidP="00B5432E">
            <w:pPr>
              <w:pStyle w:val="ConsPlusNormal"/>
            </w:pPr>
            <w:r>
              <w:t>услуги по утилизации рассортированных материалов за вознаграждение или на договорной основе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ar39206" w:tooltip="46.77.10" w:history="1">
              <w:r>
                <w:rPr>
                  <w:color w:val="0000FF"/>
                </w:rPr>
                <w:t>46.77.10</w:t>
              </w:r>
            </w:hyperlink>
          </w:p>
        </w:tc>
      </w:tr>
      <w:tr w:rsidR="0030303F" w:rsidTr="00B5432E">
        <w:tc>
          <w:tcPr>
            <w:tcW w:w="2239" w:type="dxa"/>
          </w:tcPr>
          <w:p w:rsidR="0030303F" w:rsidRDefault="0030303F" w:rsidP="00B5432E">
            <w:pPr>
              <w:pStyle w:val="ConsPlusNormal"/>
            </w:pPr>
            <w:r>
              <w:t>38.32.11</w:t>
            </w:r>
          </w:p>
        </w:tc>
        <w:tc>
          <w:tcPr>
            <w:tcW w:w="6803" w:type="dxa"/>
          </w:tcPr>
          <w:p w:rsidR="0030303F" w:rsidRDefault="0030303F" w:rsidP="00B5432E">
            <w:pPr>
              <w:pStyle w:val="ConsPlusNormal"/>
            </w:pPr>
            <w:r>
              <w:t>Услуги по сортировке металлических материалов для восстановления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переработке металлических отходов и лома и металлоизделий, бывших в употреблении или нет,</w:t>
            </w:r>
          </w:p>
          <w:p w:rsidR="0030303F" w:rsidRDefault="0030303F" w:rsidP="00B5432E">
            <w:pPr>
              <w:pStyle w:val="ConsPlusNormal"/>
            </w:pPr>
            <w:r>
              <w:t>во вторичное сырье</w:t>
            </w:r>
          </w:p>
          <w:p w:rsidR="0030303F" w:rsidRDefault="0030303F" w:rsidP="00B5432E">
            <w:pPr>
              <w:pStyle w:val="ConsPlusNormal"/>
            </w:pPr>
            <w:r>
              <w:t xml:space="preserve">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w:t>
            </w:r>
            <w:r>
              <w:lastRenderedPageBreak/>
              <w:t>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30303F" w:rsidTr="00B5432E">
        <w:tc>
          <w:tcPr>
            <w:tcW w:w="2239" w:type="dxa"/>
          </w:tcPr>
          <w:p w:rsidR="0030303F" w:rsidRDefault="0030303F" w:rsidP="00B5432E">
            <w:pPr>
              <w:pStyle w:val="ConsPlusNormal"/>
            </w:pPr>
            <w:r>
              <w:lastRenderedPageBreak/>
              <w:t>38.32.11.000</w:t>
            </w:r>
          </w:p>
        </w:tc>
        <w:tc>
          <w:tcPr>
            <w:tcW w:w="6803" w:type="dxa"/>
          </w:tcPr>
          <w:p w:rsidR="0030303F" w:rsidRDefault="0030303F" w:rsidP="00B5432E">
            <w:pPr>
              <w:pStyle w:val="ConsPlusNormal"/>
            </w:pPr>
            <w:r>
              <w:t>Услуги по сортировке металлических материалов для восстановления</w:t>
            </w:r>
          </w:p>
        </w:tc>
      </w:tr>
      <w:tr w:rsidR="0030303F" w:rsidTr="00B5432E">
        <w:tc>
          <w:tcPr>
            <w:tcW w:w="2239" w:type="dxa"/>
          </w:tcPr>
          <w:p w:rsidR="0030303F" w:rsidRDefault="0030303F" w:rsidP="00B5432E">
            <w:pPr>
              <w:pStyle w:val="ConsPlusNormal"/>
            </w:pPr>
            <w:r>
              <w:t>38.32.12</w:t>
            </w:r>
          </w:p>
        </w:tc>
        <w:tc>
          <w:tcPr>
            <w:tcW w:w="6803" w:type="dxa"/>
          </w:tcPr>
          <w:p w:rsidR="0030303F" w:rsidRDefault="0030303F" w:rsidP="00B5432E">
            <w:pPr>
              <w:pStyle w:val="ConsPlusNormal"/>
            </w:pPr>
            <w:r>
              <w:t>Услуги по сортировке неметаллических материалов для восстановления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переработке неметаллических отходов и лома и неметаллических изделий, бывших в употреблении или нет, во вторичное сырье</w:t>
            </w:r>
          </w:p>
          <w:p w:rsidR="0030303F" w:rsidRDefault="0030303F" w:rsidP="00B5432E">
            <w:pPr>
              <w:pStyle w:val="ConsPlusNormal"/>
            </w:pPr>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30303F" w:rsidTr="00B5432E">
        <w:tc>
          <w:tcPr>
            <w:tcW w:w="2239" w:type="dxa"/>
          </w:tcPr>
          <w:p w:rsidR="0030303F" w:rsidRDefault="0030303F" w:rsidP="00B5432E">
            <w:pPr>
              <w:pStyle w:val="ConsPlusNormal"/>
            </w:pPr>
            <w:r>
              <w:t>38.32.12.000</w:t>
            </w:r>
          </w:p>
        </w:tc>
        <w:tc>
          <w:tcPr>
            <w:tcW w:w="6803" w:type="dxa"/>
          </w:tcPr>
          <w:p w:rsidR="0030303F" w:rsidRDefault="0030303F" w:rsidP="00B5432E">
            <w:pPr>
              <w:pStyle w:val="ConsPlusNormal"/>
            </w:pPr>
            <w:r>
              <w:t>Услуги по сортировке неметаллических материалов для восстановления</w:t>
            </w:r>
          </w:p>
        </w:tc>
      </w:tr>
      <w:tr w:rsidR="0030303F" w:rsidTr="00B5432E">
        <w:tc>
          <w:tcPr>
            <w:tcW w:w="2239" w:type="dxa"/>
          </w:tcPr>
          <w:p w:rsidR="0030303F" w:rsidRDefault="0030303F" w:rsidP="00B5432E">
            <w:pPr>
              <w:pStyle w:val="ConsPlusNormal"/>
            </w:pPr>
            <w:r>
              <w:t>38.32.2</w:t>
            </w:r>
          </w:p>
        </w:tc>
        <w:tc>
          <w:tcPr>
            <w:tcW w:w="6803" w:type="dxa"/>
          </w:tcPr>
          <w:p w:rsidR="0030303F" w:rsidRDefault="0030303F" w:rsidP="00B5432E">
            <w:pPr>
              <w:pStyle w:val="ConsPlusNormal"/>
            </w:pPr>
            <w:r>
              <w:t>Сырье вторичное, содержащее металлы</w:t>
            </w:r>
          </w:p>
        </w:tc>
      </w:tr>
      <w:tr w:rsidR="0030303F" w:rsidTr="00B5432E">
        <w:tc>
          <w:tcPr>
            <w:tcW w:w="2239" w:type="dxa"/>
          </w:tcPr>
          <w:p w:rsidR="0030303F" w:rsidRDefault="0030303F" w:rsidP="00B5432E">
            <w:pPr>
              <w:pStyle w:val="ConsPlusNormal"/>
            </w:pPr>
            <w:r>
              <w:t>38.32.21</w:t>
            </w:r>
          </w:p>
        </w:tc>
        <w:tc>
          <w:tcPr>
            <w:tcW w:w="6803" w:type="dxa"/>
          </w:tcPr>
          <w:p w:rsidR="0030303F" w:rsidRDefault="0030303F" w:rsidP="00B5432E">
            <w:pPr>
              <w:pStyle w:val="ConsPlusNormal"/>
            </w:pPr>
            <w:r>
              <w:t>Сырье вторичное, содержащее драгоценные металлы</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38.32.21.110 вносятся изменения (</w:t>
                  </w:r>
                  <w:hyperlink r:id="rId3268"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38.32.21.110</w:t>
            </w:r>
          </w:p>
        </w:tc>
        <w:tc>
          <w:tcPr>
            <w:tcW w:w="6803" w:type="dxa"/>
          </w:tcPr>
          <w:p w:rsidR="0030303F" w:rsidRDefault="0030303F" w:rsidP="00B5432E">
            <w:pPr>
              <w:pStyle w:val="ConsPlusNormal"/>
            </w:pPr>
            <w:r>
              <w:t>Лом и отходы золота и золотых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38.32.21.120 вносятся изменения (</w:t>
                  </w:r>
                  <w:hyperlink r:id="rId3269"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38.32.21.120</w:t>
            </w:r>
          </w:p>
        </w:tc>
        <w:tc>
          <w:tcPr>
            <w:tcW w:w="6803" w:type="dxa"/>
          </w:tcPr>
          <w:p w:rsidR="0030303F" w:rsidRDefault="0030303F" w:rsidP="00B5432E">
            <w:pPr>
              <w:pStyle w:val="ConsPlusNormal"/>
            </w:pPr>
            <w:r>
              <w:t>Лом и отходы серебра и серебряных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38.32.21.130 вносятся изменения (</w:t>
                  </w:r>
                  <w:hyperlink r:id="rId3270"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38.32.21.130</w:t>
            </w:r>
          </w:p>
        </w:tc>
        <w:tc>
          <w:tcPr>
            <w:tcW w:w="6803" w:type="dxa"/>
          </w:tcPr>
          <w:p w:rsidR="0030303F" w:rsidRDefault="0030303F" w:rsidP="00B5432E">
            <w:pPr>
              <w:pStyle w:val="ConsPlusNormal"/>
            </w:pPr>
            <w:r>
              <w:t>Лом и отходы платины, металлов платиновой группы и их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38.32.21.131 вносятся изменения (</w:t>
                  </w:r>
                  <w:hyperlink r:id="rId3271"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38.32.21.131</w:t>
            </w:r>
          </w:p>
        </w:tc>
        <w:tc>
          <w:tcPr>
            <w:tcW w:w="6803" w:type="dxa"/>
          </w:tcPr>
          <w:p w:rsidR="0030303F" w:rsidRDefault="0030303F" w:rsidP="00B5432E">
            <w:pPr>
              <w:pStyle w:val="ConsPlusNormal"/>
            </w:pPr>
            <w:r>
              <w:t>Лом и отходы платины и платиновых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38.32.21.132 вносятся изменения (</w:t>
                  </w:r>
                  <w:hyperlink r:id="rId3272"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38.32.21.132</w:t>
            </w:r>
          </w:p>
        </w:tc>
        <w:tc>
          <w:tcPr>
            <w:tcW w:w="6803" w:type="dxa"/>
          </w:tcPr>
          <w:p w:rsidR="0030303F" w:rsidRDefault="0030303F" w:rsidP="00B5432E">
            <w:pPr>
              <w:pStyle w:val="ConsPlusNormal"/>
            </w:pPr>
            <w:r>
              <w:t>Лом и отходы палладия и палладиевых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38.32.21.139 вносятся изменения (</w:t>
                  </w:r>
                  <w:hyperlink r:id="rId3273"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38.32.21.139</w:t>
            </w:r>
          </w:p>
        </w:tc>
        <w:tc>
          <w:tcPr>
            <w:tcW w:w="6803" w:type="dxa"/>
          </w:tcPr>
          <w:p w:rsidR="0030303F" w:rsidRDefault="0030303F" w:rsidP="00B5432E">
            <w:pPr>
              <w:pStyle w:val="ConsPlusNormal"/>
            </w:pPr>
            <w:r>
              <w:t>Лом и отходы прочих металлов платиновой группы и их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38.32.21.190 вносятся изменения (</w:t>
                  </w:r>
                  <w:hyperlink r:id="rId3274"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38.32.21.190</w:t>
            </w:r>
          </w:p>
        </w:tc>
        <w:tc>
          <w:tcPr>
            <w:tcW w:w="6803" w:type="dxa"/>
          </w:tcPr>
          <w:p w:rsidR="0030303F" w:rsidRDefault="0030303F" w:rsidP="00B5432E">
            <w:pPr>
              <w:pStyle w:val="ConsPlusNormal"/>
            </w:pPr>
            <w:r>
              <w:t>Лом и отходы прочих драгоценных металлов</w:t>
            </w:r>
          </w:p>
        </w:tc>
      </w:tr>
      <w:tr w:rsidR="0030303F" w:rsidTr="00B5432E">
        <w:tc>
          <w:tcPr>
            <w:tcW w:w="2239" w:type="dxa"/>
          </w:tcPr>
          <w:p w:rsidR="0030303F" w:rsidRDefault="0030303F" w:rsidP="00B5432E">
            <w:pPr>
              <w:pStyle w:val="ConsPlusNormal"/>
            </w:pPr>
            <w:r>
              <w:t>38.32.22</w:t>
            </w:r>
          </w:p>
        </w:tc>
        <w:tc>
          <w:tcPr>
            <w:tcW w:w="6803" w:type="dxa"/>
          </w:tcPr>
          <w:p w:rsidR="0030303F" w:rsidRDefault="0030303F" w:rsidP="00B5432E">
            <w:pPr>
              <w:pStyle w:val="ConsPlusNormal"/>
            </w:pPr>
            <w:r>
              <w:t>Сырье вторичное, содержащее черные металлы</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38.32.22.110 аннулируется (</w:t>
                  </w:r>
                  <w:hyperlink r:id="rId3275"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38.32.22.110</w:t>
            </w:r>
          </w:p>
        </w:tc>
        <w:tc>
          <w:tcPr>
            <w:tcW w:w="6803" w:type="dxa"/>
          </w:tcPr>
          <w:p w:rsidR="0030303F" w:rsidRDefault="0030303F" w:rsidP="00B5432E">
            <w:pPr>
              <w:pStyle w:val="ConsPlusNormal"/>
            </w:pPr>
            <w:r>
              <w:t>Лом и отходы стальные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38.32.22.111 вносятся изменения (</w:t>
                  </w:r>
                  <w:hyperlink r:id="rId3276"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38.32.22.111</w:t>
            </w:r>
          </w:p>
        </w:tc>
        <w:tc>
          <w:tcPr>
            <w:tcW w:w="6803" w:type="dxa"/>
          </w:tcPr>
          <w:p w:rsidR="0030303F" w:rsidRDefault="0030303F" w:rsidP="00B5432E">
            <w:pPr>
              <w:pStyle w:val="ConsPlusNormal"/>
            </w:pPr>
            <w:r>
              <w:t>Лом и отходы стальные нелегированные (углеродистые)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38.32.22.112 вносятся изменения (</w:t>
                  </w:r>
                  <w:hyperlink r:id="rId3277"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38.32.22.112</w:t>
            </w:r>
          </w:p>
        </w:tc>
        <w:tc>
          <w:tcPr>
            <w:tcW w:w="6803" w:type="dxa"/>
          </w:tcPr>
          <w:p w:rsidR="0030303F" w:rsidRDefault="0030303F" w:rsidP="00B5432E">
            <w:pPr>
              <w:pStyle w:val="ConsPlusNormal"/>
            </w:pPr>
            <w:r>
              <w:t>Лом и отходы стальные легированные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38.32.22.120 вносятся изменения (</w:t>
                  </w:r>
                  <w:hyperlink r:id="rId3278"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38.32.22.120</w:t>
            </w:r>
          </w:p>
        </w:tc>
        <w:tc>
          <w:tcPr>
            <w:tcW w:w="6803" w:type="dxa"/>
          </w:tcPr>
          <w:p w:rsidR="0030303F" w:rsidRDefault="0030303F" w:rsidP="00B5432E">
            <w:pPr>
              <w:pStyle w:val="ConsPlusNormal"/>
            </w:pPr>
            <w:r>
              <w:t>Лом и отходы чугунные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38.32.22.121 вносятся изменения (</w:t>
                  </w:r>
                  <w:hyperlink r:id="rId3279"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38.32.22.121</w:t>
            </w:r>
          </w:p>
        </w:tc>
        <w:tc>
          <w:tcPr>
            <w:tcW w:w="6803" w:type="dxa"/>
          </w:tcPr>
          <w:p w:rsidR="0030303F" w:rsidRDefault="0030303F" w:rsidP="00B5432E">
            <w:pPr>
              <w:pStyle w:val="ConsPlusNormal"/>
            </w:pPr>
            <w:r>
              <w:t>Лом и отходы чугунные нелегированные (углеродистые)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38.32.22.122 вносятся изменения (</w:t>
                  </w:r>
                  <w:hyperlink r:id="rId3280"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lastRenderedPageBreak/>
              <w:t>38.32.22.122</w:t>
            </w:r>
          </w:p>
        </w:tc>
        <w:tc>
          <w:tcPr>
            <w:tcW w:w="6803" w:type="dxa"/>
          </w:tcPr>
          <w:p w:rsidR="0030303F" w:rsidRDefault="0030303F" w:rsidP="00B5432E">
            <w:pPr>
              <w:pStyle w:val="ConsPlusNormal"/>
            </w:pPr>
            <w:r>
              <w:t>Лом и отходы чугунные легированные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38.32.22.130 аннулируется (</w:t>
                  </w:r>
                  <w:hyperlink r:id="rId3281"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38.32.22.130</w:t>
            </w:r>
          </w:p>
        </w:tc>
        <w:tc>
          <w:tcPr>
            <w:tcW w:w="6803" w:type="dxa"/>
          </w:tcPr>
          <w:p w:rsidR="0030303F" w:rsidRDefault="0030303F" w:rsidP="00B5432E">
            <w:pPr>
              <w:pStyle w:val="ConsPlusNormal"/>
            </w:pPr>
            <w:r>
              <w:t>Лом и отходы загрязненные, смешанные (вне класса)</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38.32.22.140 аннулируется (</w:t>
                  </w:r>
                  <w:hyperlink r:id="rId3282"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38.32.22.140</w:t>
            </w:r>
          </w:p>
        </w:tc>
        <w:tc>
          <w:tcPr>
            <w:tcW w:w="6803" w:type="dxa"/>
          </w:tcPr>
          <w:p w:rsidR="0030303F" w:rsidRDefault="0030303F" w:rsidP="00B5432E">
            <w:pPr>
              <w:pStyle w:val="ConsPlusNormal"/>
            </w:pPr>
            <w:r>
              <w:t>Шлаки металлургического производства (без гранулированных) и шламы</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38.32.22.141 аннулируется (</w:t>
                  </w:r>
                  <w:hyperlink r:id="rId3283"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38.32.22.141</w:t>
            </w:r>
          </w:p>
        </w:tc>
        <w:tc>
          <w:tcPr>
            <w:tcW w:w="6803" w:type="dxa"/>
          </w:tcPr>
          <w:p w:rsidR="0030303F" w:rsidRDefault="0030303F" w:rsidP="00B5432E">
            <w:pPr>
              <w:pStyle w:val="ConsPlusNormal"/>
            </w:pPr>
            <w:r>
              <w:t>Шлаки доменные (без гранулированных)</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38.32.22.142 аннулируется (</w:t>
                  </w:r>
                  <w:hyperlink r:id="rId3284"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38.32.22.142</w:t>
            </w:r>
          </w:p>
        </w:tc>
        <w:tc>
          <w:tcPr>
            <w:tcW w:w="6803" w:type="dxa"/>
          </w:tcPr>
          <w:p w:rsidR="0030303F" w:rsidRDefault="0030303F" w:rsidP="00B5432E">
            <w:pPr>
              <w:pStyle w:val="ConsPlusNormal"/>
            </w:pPr>
            <w:r>
              <w:t>Шлаки сталеплавильные (без гранулированных)</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38.32.22.143 аннулируется (</w:t>
                  </w:r>
                  <w:hyperlink r:id="rId3285"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38.32.22.143</w:t>
            </w:r>
          </w:p>
        </w:tc>
        <w:tc>
          <w:tcPr>
            <w:tcW w:w="6803" w:type="dxa"/>
          </w:tcPr>
          <w:p w:rsidR="0030303F" w:rsidRDefault="0030303F" w:rsidP="00B5432E">
            <w:pPr>
              <w:pStyle w:val="ConsPlusNormal"/>
            </w:pPr>
            <w:r>
              <w:t>Шлаки ферросплавные (без гранулированных)</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38.32.22.144 аннулируется (</w:t>
                  </w:r>
                  <w:hyperlink r:id="rId3286"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38.32.22.144</w:t>
            </w:r>
          </w:p>
        </w:tc>
        <w:tc>
          <w:tcPr>
            <w:tcW w:w="6803" w:type="dxa"/>
          </w:tcPr>
          <w:p w:rsidR="0030303F" w:rsidRDefault="0030303F" w:rsidP="00B5432E">
            <w:pPr>
              <w:pStyle w:val="ConsPlusNormal"/>
            </w:pPr>
            <w:r>
              <w:t>Шламы металлургического производства</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38.32.22.150 аннулируется (</w:t>
                  </w:r>
                  <w:hyperlink r:id="rId3287"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38.32.22.150</w:t>
            </w:r>
          </w:p>
        </w:tc>
        <w:tc>
          <w:tcPr>
            <w:tcW w:w="6803" w:type="dxa"/>
          </w:tcPr>
          <w:p w:rsidR="0030303F" w:rsidRDefault="0030303F" w:rsidP="00B5432E">
            <w:pPr>
              <w:pStyle w:val="ConsPlusNormal"/>
            </w:pPr>
            <w:r>
              <w:t>Шлаки металлургического производства гранулированные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38.32.22.160 аннулируется (</w:t>
                  </w:r>
                  <w:hyperlink r:id="rId3288"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38.32.22.160</w:t>
            </w:r>
          </w:p>
        </w:tc>
        <w:tc>
          <w:tcPr>
            <w:tcW w:w="6803" w:type="dxa"/>
          </w:tcPr>
          <w:p w:rsidR="0030303F" w:rsidRDefault="0030303F" w:rsidP="00B5432E">
            <w:pPr>
              <w:pStyle w:val="ConsPlusNormal"/>
            </w:pPr>
            <w:r>
              <w:t>Рельсы старогодные</w:t>
            </w:r>
          </w:p>
        </w:tc>
      </w:tr>
      <w:tr w:rsidR="0030303F" w:rsidTr="00B5432E">
        <w:tc>
          <w:tcPr>
            <w:tcW w:w="2239" w:type="dxa"/>
          </w:tcPr>
          <w:p w:rsidR="0030303F" w:rsidRDefault="0030303F" w:rsidP="00B5432E">
            <w:pPr>
              <w:pStyle w:val="ConsPlusNormal"/>
            </w:pPr>
            <w:r>
              <w:t>38.32.23</w:t>
            </w:r>
          </w:p>
        </w:tc>
        <w:tc>
          <w:tcPr>
            <w:tcW w:w="6803" w:type="dxa"/>
          </w:tcPr>
          <w:p w:rsidR="0030303F" w:rsidRDefault="0030303F" w:rsidP="00B5432E">
            <w:pPr>
              <w:pStyle w:val="ConsPlusNormal"/>
            </w:pPr>
            <w:r>
              <w:t>Сырье вторичное, содержащее медь</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38.32.23.110 вносятся изменения (</w:t>
                  </w:r>
                  <w:hyperlink r:id="rId3289"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38.32.23.110</w:t>
            </w:r>
          </w:p>
        </w:tc>
        <w:tc>
          <w:tcPr>
            <w:tcW w:w="6803" w:type="dxa"/>
          </w:tcPr>
          <w:p w:rsidR="0030303F" w:rsidRDefault="0030303F" w:rsidP="00B5432E">
            <w:pPr>
              <w:pStyle w:val="ConsPlusNormal"/>
            </w:pPr>
            <w:r>
              <w:t>Лом и отходы меди</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38.32.23.120 вносятся изменения (</w:t>
                  </w:r>
                  <w:hyperlink r:id="rId3290"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38.32.23.120</w:t>
            </w:r>
          </w:p>
        </w:tc>
        <w:tc>
          <w:tcPr>
            <w:tcW w:w="6803" w:type="dxa"/>
          </w:tcPr>
          <w:p w:rsidR="0030303F" w:rsidRDefault="0030303F" w:rsidP="00B5432E">
            <w:pPr>
              <w:pStyle w:val="ConsPlusNormal"/>
            </w:pPr>
            <w:r>
              <w:t>Лом и отходы бронзы</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38.32.23.130 вносятся изменения (</w:t>
                  </w:r>
                  <w:hyperlink r:id="rId3291"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38.32.23.130</w:t>
            </w:r>
          </w:p>
        </w:tc>
        <w:tc>
          <w:tcPr>
            <w:tcW w:w="6803" w:type="dxa"/>
          </w:tcPr>
          <w:p w:rsidR="0030303F" w:rsidRDefault="0030303F" w:rsidP="00B5432E">
            <w:pPr>
              <w:pStyle w:val="ConsPlusNormal"/>
            </w:pPr>
            <w:r>
              <w:t>Лом и отходы латуни</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38.32.23.190 вносятся изменения (</w:t>
                  </w:r>
                  <w:hyperlink r:id="rId3292"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38.32.23.190</w:t>
            </w:r>
          </w:p>
        </w:tc>
        <w:tc>
          <w:tcPr>
            <w:tcW w:w="6803" w:type="dxa"/>
          </w:tcPr>
          <w:p w:rsidR="0030303F" w:rsidRDefault="0030303F" w:rsidP="00B5432E">
            <w:pPr>
              <w:pStyle w:val="ConsPlusNormal"/>
            </w:pPr>
            <w:r>
              <w:t>Лом и отходы прочих сплавов на основе меди</w:t>
            </w:r>
          </w:p>
        </w:tc>
      </w:tr>
      <w:tr w:rsidR="0030303F" w:rsidTr="00B5432E">
        <w:tc>
          <w:tcPr>
            <w:tcW w:w="2239" w:type="dxa"/>
          </w:tcPr>
          <w:p w:rsidR="0030303F" w:rsidRDefault="0030303F" w:rsidP="00B5432E">
            <w:pPr>
              <w:pStyle w:val="ConsPlusNormal"/>
            </w:pPr>
            <w:r>
              <w:t>38.32.24</w:t>
            </w:r>
          </w:p>
        </w:tc>
        <w:tc>
          <w:tcPr>
            <w:tcW w:w="6803" w:type="dxa"/>
          </w:tcPr>
          <w:p w:rsidR="0030303F" w:rsidRDefault="0030303F" w:rsidP="00B5432E">
            <w:pPr>
              <w:pStyle w:val="ConsPlusNormal"/>
            </w:pPr>
            <w:r>
              <w:t>Сырье вторичное, содержащее никель</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38.32.24.110 вносятся изменения (</w:t>
                  </w:r>
                  <w:hyperlink r:id="rId3293"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38.32.24.110</w:t>
            </w:r>
          </w:p>
        </w:tc>
        <w:tc>
          <w:tcPr>
            <w:tcW w:w="6803" w:type="dxa"/>
          </w:tcPr>
          <w:p w:rsidR="0030303F" w:rsidRDefault="0030303F" w:rsidP="00B5432E">
            <w:pPr>
              <w:pStyle w:val="ConsPlusNormal"/>
            </w:pPr>
            <w:r>
              <w:t>Лом и кусковые отходы никеля и никелевых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38.32.24.120 вносятся изменения (</w:t>
                  </w:r>
                  <w:hyperlink r:id="rId3294"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38.32.24.120</w:t>
            </w:r>
          </w:p>
        </w:tc>
        <w:tc>
          <w:tcPr>
            <w:tcW w:w="6803" w:type="dxa"/>
          </w:tcPr>
          <w:p w:rsidR="0030303F" w:rsidRDefault="0030303F" w:rsidP="00B5432E">
            <w:pPr>
              <w:pStyle w:val="ConsPlusNormal"/>
            </w:pPr>
            <w:r>
              <w:t>Стружка никеля и никелевых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38.32.24.190 вносятся изменения (</w:t>
                  </w:r>
                  <w:hyperlink r:id="rId3295"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38.32.24.190</w:t>
            </w:r>
          </w:p>
        </w:tc>
        <w:tc>
          <w:tcPr>
            <w:tcW w:w="6803" w:type="dxa"/>
          </w:tcPr>
          <w:p w:rsidR="0030303F" w:rsidRDefault="0030303F" w:rsidP="00B5432E">
            <w:pPr>
              <w:pStyle w:val="ConsPlusNormal"/>
            </w:pPr>
            <w:r>
              <w:t>Лом и отходы никельсодержащие прочие</w:t>
            </w:r>
          </w:p>
        </w:tc>
      </w:tr>
      <w:tr w:rsidR="0030303F" w:rsidTr="00B5432E">
        <w:tc>
          <w:tcPr>
            <w:tcW w:w="2239" w:type="dxa"/>
          </w:tcPr>
          <w:p w:rsidR="0030303F" w:rsidRDefault="0030303F" w:rsidP="00B5432E">
            <w:pPr>
              <w:pStyle w:val="ConsPlusNormal"/>
            </w:pPr>
            <w:r>
              <w:t>38.32.25</w:t>
            </w:r>
          </w:p>
        </w:tc>
        <w:tc>
          <w:tcPr>
            <w:tcW w:w="6803" w:type="dxa"/>
          </w:tcPr>
          <w:p w:rsidR="0030303F" w:rsidRDefault="0030303F" w:rsidP="00B5432E">
            <w:pPr>
              <w:pStyle w:val="ConsPlusNormal"/>
            </w:pPr>
            <w:r>
              <w:t>Сырье вторичное, содержащее алюминий</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38.32.25.110 вносятся изменения (</w:t>
                  </w:r>
                  <w:hyperlink r:id="rId3296"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38.32.25.110</w:t>
            </w:r>
          </w:p>
        </w:tc>
        <w:tc>
          <w:tcPr>
            <w:tcW w:w="6803" w:type="dxa"/>
          </w:tcPr>
          <w:p w:rsidR="0030303F" w:rsidRDefault="0030303F" w:rsidP="00B5432E">
            <w:pPr>
              <w:pStyle w:val="ConsPlusNormal"/>
            </w:pPr>
            <w:r>
              <w:t>Лом и кусковые отходы алюминия и алюминиевых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38.32.25.120 вносятся изменения (</w:t>
                  </w:r>
                  <w:hyperlink r:id="rId3297"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38.32.25.120</w:t>
            </w:r>
          </w:p>
        </w:tc>
        <w:tc>
          <w:tcPr>
            <w:tcW w:w="6803" w:type="dxa"/>
          </w:tcPr>
          <w:p w:rsidR="0030303F" w:rsidRDefault="0030303F" w:rsidP="00B5432E">
            <w:pPr>
              <w:pStyle w:val="ConsPlusNormal"/>
            </w:pPr>
            <w:r>
              <w:t>Стружка алюминия и алюминиевых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38.32.25.190 вносятся изменения (</w:t>
                  </w:r>
                  <w:hyperlink r:id="rId3298"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38.32.25.190</w:t>
            </w:r>
          </w:p>
        </w:tc>
        <w:tc>
          <w:tcPr>
            <w:tcW w:w="6803" w:type="dxa"/>
          </w:tcPr>
          <w:p w:rsidR="0030303F" w:rsidRDefault="0030303F" w:rsidP="00B5432E">
            <w:pPr>
              <w:pStyle w:val="ConsPlusNormal"/>
            </w:pPr>
            <w:r>
              <w:t>Отходы алюминия и алюминиевых сплавов прочие</w:t>
            </w:r>
          </w:p>
        </w:tc>
      </w:tr>
      <w:tr w:rsidR="0030303F" w:rsidTr="00B5432E">
        <w:tc>
          <w:tcPr>
            <w:tcW w:w="2239" w:type="dxa"/>
          </w:tcPr>
          <w:p w:rsidR="0030303F" w:rsidRDefault="0030303F" w:rsidP="00B5432E">
            <w:pPr>
              <w:pStyle w:val="ConsPlusNormal"/>
            </w:pPr>
            <w:r>
              <w:t>38.32.29</w:t>
            </w:r>
          </w:p>
        </w:tc>
        <w:tc>
          <w:tcPr>
            <w:tcW w:w="6803" w:type="dxa"/>
          </w:tcPr>
          <w:p w:rsidR="0030303F" w:rsidRDefault="0030303F" w:rsidP="00B5432E">
            <w:pPr>
              <w:pStyle w:val="ConsPlusNormal"/>
            </w:pPr>
            <w:r>
              <w:t>Сырье вторичное, содержащее прочие металлы</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38.32.29.100 вносятся изменения (</w:t>
                  </w:r>
                  <w:hyperlink r:id="rId3299"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38.32.29.100</w:t>
            </w:r>
          </w:p>
        </w:tc>
        <w:tc>
          <w:tcPr>
            <w:tcW w:w="6803" w:type="dxa"/>
          </w:tcPr>
          <w:p w:rsidR="0030303F" w:rsidRDefault="0030303F" w:rsidP="00B5432E">
            <w:pPr>
              <w:pStyle w:val="ConsPlusNormal"/>
            </w:pPr>
            <w:r>
              <w:t>Лом и отходы прочих цветных металлов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38.32.29.110 вносятся изменения (</w:t>
                  </w:r>
                  <w:hyperlink r:id="rId3300"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38.32.29.110</w:t>
            </w:r>
          </w:p>
        </w:tc>
        <w:tc>
          <w:tcPr>
            <w:tcW w:w="6803" w:type="dxa"/>
          </w:tcPr>
          <w:p w:rsidR="0030303F" w:rsidRDefault="0030303F" w:rsidP="00B5432E">
            <w:pPr>
              <w:pStyle w:val="ConsPlusNormal"/>
            </w:pPr>
            <w:r>
              <w:t>Лом и отходы вольфрама и его сплавов, другие химические соединения, содержащие вольфрам</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38.32.29.120 вносятся изменения (</w:t>
                  </w:r>
                  <w:hyperlink r:id="rId3301"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38.32.29.120</w:t>
            </w:r>
          </w:p>
        </w:tc>
        <w:tc>
          <w:tcPr>
            <w:tcW w:w="6803" w:type="dxa"/>
          </w:tcPr>
          <w:p w:rsidR="0030303F" w:rsidRDefault="0030303F" w:rsidP="00B5432E">
            <w:pPr>
              <w:pStyle w:val="ConsPlusNormal"/>
            </w:pPr>
            <w:r>
              <w:t>Лом и отходы кадмия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38.32.29.130 вносятся изменения (</w:t>
                  </w:r>
                  <w:hyperlink r:id="rId3302"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38.32.29.130</w:t>
            </w:r>
          </w:p>
        </w:tc>
        <w:tc>
          <w:tcPr>
            <w:tcW w:w="6803" w:type="dxa"/>
          </w:tcPr>
          <w:p w:rsidR="0030303F" w:rsidRDefault="0030303F" w:rsidP="00B5432E">
            <w:pPr>
              <w:pStyle w:val="ConsPlusNormal"/>
            </w:pPr>
            <w:r>
              <w:t>Лом и отходы кобальта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38.32.29.140 вносятся изменения (</w:t>
                  </w:r>
                  <w:hyperlink r:id="rId3303"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38.32.29.140</w:t>
            </w:r>
          </w:p>
        </w:tc>
        <w:tc>
          <w:tcPr>
            <w:tcW w:w="6803" w:type="dxa"/>
          </w:tcPr>
          <w:p w:rsidR="0030303F" w:rsidRDefault="0030303F" w:rsidP="00B5432E">
            <w:pPr>
              <w:pStyle w:val="ConsPlusNormal"/>
            </w:pPr>
            <w:r>
              <w:t>Лом и отходы магния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38.32.29.150 вносятся изменения (</w:t>
                  </w:r>
                  <w:hyperlink r:id="rId3304"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38.32.29.150</w:t>
            </w:r>
          </w:p>
        </w:tc>
        <w:tc>
          <w:tcPr>
            <w:tcW w:w="6803" w:type="dxa"/>
          </w:tcPr>
          <w:p w:rsidR="0030303F" w:rsidRDefault="0030303F" w:rsidP="00B5432E">
            <w:pPr>
              <w:pStyle w:val="ConsPlusNormal"/>
            </w:pPr>
            <w:r>
              <w:t>Лом и отходы молибдена и его сплавов, другие химические соединения, содержащие молибден</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38.32.29.160 вносятся изменения (</w:t>
                  </w:r>
                  <w:hyperlink r:id="rId3305"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38.32.29.160</w:t>
            </w:r>
          </w:p>
        </w:tc>
        <w:tc>
          <w:tcPr>
            <w:tcW w:w="6803" w:type="dxa"/>
          </w:tcPr>
          <w:p w:rsidR="0030303F" w:rsidRDefault="0030303F" w:rsidP="00B5432E">
            <w:pPr>
              <w:pStyle w:val="ConsPlusNormal"/>
            </w:pPr>
            <w:r>
              <w:t>Лом и отходы олова и оловянно-свинцовых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38.32.29.170 вносятся изменения (</w:t>
                  </w:r>
                  <w:hyperlink r:id="rId3306"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38.32.29.170</w:t>
            </w:r>
          </w:p>
        </w:tc>
        <w:tc>
          <w:tcPr>
            <w:tcW w:w="6803" w:type="dxa"/>
          </w:tcPr>
          <w:p w:rsidR="0030303F" w:rsidRDefault="0030303F" w:rsidP="00B5432E">
            <w:pPr>
              <w:pStyle w:val="ConsPlusNormal"/>
            </w:pPr>
            <w:r>
              <w:t>Лом и отходы свинца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38.32.29.180 вносятся изменения (</w:t>
                  </w:r>
                  <w:hyperlink r:id="rId3307"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38.32.29.180</w:t>
            </w:r>
          </w:p>
        </w:tc>
        <w:tc>
          <w:tcPr>
            <w:tcW w:w="6803" w:type="dxa"/>
          </w:tcPr>
          <w:p w:rsidR="0030303F" w:rsidRDefault="0030303F" w:rsidP="00B5432E">
            <w:pPr>
              <w:pStyle w:val="ConsPlusNormal"/>
            </w:pPr>
            <w:r>
              <w:t>Лом и отходы титана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38.32.29.210 вносятся изменения (</w:t>
                  </w:r>
                  <w:hyperlink r:id="rId3308"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lastRenderedPageBreak/>
              <w:t>38.32.29.210</w:t>
            </w:r>
          </w:p>
        </w:tc>
        <w:tc>
          <w:tcPr>
            <w:tcW w:w="6803" w:type="dxa"/>
          </w:tcPr>
          <w:p w:rsidR="0030303F" w:rsidRDefault="0030303F" w:rsidP="00B5432E">
            <w:pPr>
              <w:pStyle w:val="ConsPlusNormal"/>
            </w:pPr>
            <w:r>
              <w:t>Отходы ртути и ее соединений</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38.32.29.220 вносятся изменения (</w:t>
                  </w:r>
                  <w:hyperlink r:id="rId3309"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38.32.29.220</w:t>
            </w:r>
          </w:p>
        </w:tc>
        <w:tc>
          <w:tcPr>
            <w:tcW w:w="6803" w:type="dxa"/>
          </w:tcPr>
          <w:p w:rsidR="0030303F" w:rsidRDefault="0030303F" w:rsidP="00B5432E">
            <w:pPr>
              <w:pStyle w:val="ConsPlusNormal"/>
            </w:pPr>
            <w:r>
              <w:t>Лом и отходы цинка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38.32.29.230 вносятся изменения (</w:t>
                  </w:r>
                  <w:hyperlink r:id="rId3310"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38.32.29.230</w:t>
            </w:r>
          </w:p>
        </w:tc>
        <w:tc>
          <w:tcPr>
            <w:tcW w:w="6803" w:type="dxa"/>
          </w:tcPr>
          <w:p w:rsidR="0030303F" w:rsidRDefault="0030303F" w:rsidP="00B5432E">
            <w:pPr>
              <w:pStyle w:val="ConsPlusNormal"/>
            </w:pPr>
            <w:r>
              <w:t>Лом и отходы биметаллов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38.32.29.240 вносятся изменения (</w:t>
                  </w:r>
                  <w:hyperlink r:id="rId3311"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38.32.29.240</w:t>
            </w:r>
          </w:p>
        </w:tc>
        <w:tc>
          <w:tcPr>
            <w:tcW w:w="6803" w:type="dxa"/>
          </w:tcPr>
          <w:p w:rsidR="0030303F" w:rsidRDefault="0030303F" w:rsidP="00B5432E">
            <w:pPr>
              <w:pStyle w:val="ConsPlusNormal"/>
            </w:pPr>
            <w:r>
              <w:t>Лом цветных металлов сложный</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позиция с кодом 38.32.29.250 аннулируется (</w:t>
                  </w:r>
                  <w:hyperlink r:id="rId3312"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38.32.29.250</w:t>
            </w:r>
          </w:p>
        </w:tc>
        <w:tc>
          <w:tcPr>
            <w:tcW w:w="6803" w:type="dxa"/>
          </w:tcPr>
          <w:p w:rsidR="0030303F" w:rsidRDefault="0030303F" w:rsidP="00B5432E">
            <w:pPr>
              <w:pStyle w:val="ConsPlusNormal"/>
            </w:pPr>
            <w:r>
              <w:t>Шлаки, шламы, коки и другие отходы производства цветных металлов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38.32.29.300 вносятся изменения (</w:t>
                  </w:r>
                  <w:hyperlink r:id="rId3313"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38.32.29.300</w:t>
            </w:r>
          </w:p>
        </w:tc>
        <w:tc>
          <w:tcPr>
            <w:tcW w:w="6803" w:type="dxa"/>
          </w:tcPr>
          <w:p w:rsidR="0030303F" w:rsidRDefault="0030303F" w:rsidP="00B5432E">
            <w:pPr>
              <w:pStyle w:val="ConsPlusNormal"/>
            </w:pPr>
            <w:r>
              <w:t>Лом и отходы прочих недрагоценных металлов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38.32.29.310 вносятся изменения (</w:t>
                  </w:r>
                  <w:hyperlink r:id="rId3314"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38.32.29.310</w:t>
            </w:r>
          </w:p>
        </w:tc>
        <w:tc>
          <w:tcPr>
            <w:tcW w:w="6803" w:type="dxa"/>
          </w:tcPr>
          <w:p w:rsidR="0030303F" w:rsidRDefault="0030303F" w:rsidP="00B5432E">
            <w:pPr>
              <w:pStyle w:val="ConsPlusNormal"/>
            </w:pPr>
            <w:r>
              <w:t>Лом и отходы ниобия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38.32.29.320 вносятся изменения (</w:t>
                  </w:r>
                  <w:hyperlink r:id="rId3315"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38.32.29.320</w:t>
            </w:r>
          </w:p>
        </w:tc>
        <w:tc>
          <w:tcPr>
            <w:tcW w:w="6803" w:type="dxa"/>
          </w:tcPr>
          <w:p w:rsidR="0030303F" w:rsidRDefault="0030303F" w:rsidP="00B5432E">
            <w:pPr>
              <w:pStyle w:val="ConsPlusNormal"/>
            </w:pPr>
            <w:r>
              <w:t>Лом и отходы германия</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38.32.29.330 вносятся изменения (</w:t>
                  </w:r>
                  <w:hyperlink r:id="rId3316"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38.32.29.330</w:t>
            </w:r>
          </w:p>
        </w:tc>
        <w:tc>
          <w:tcPr>
            <w:tcW w:w="6803" w:type="dxa"/>
          </w:tcPr>
          <w:p w:rsidR="0030303F" w:rsidRDefault="0030303F" w:rsidP="00B5432E">
            <w:pPr>
              <w:pStyle w:val="ConsPlusNormal"/>
            </w:pPr>
            <w:r>
              <w:t>Лом и отходы индия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38.32.29.340 вносятся изменения (</w:t>
                  </w:r>
                  <w:hyperlink r:id="rId3317"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38.32.29.340</w:t>
            </w:r>
          </w:p>
        </w:tc>
        <w:tc>
          <w:tcPr>
            <w:tcW w:w="6803" w:type="dxa"/>
          </w:tcPr>
          <w:p w:rsidR="0030303F" w:rsidRDefault="0030303F" w:rsidP="00B5432E">
            <w:pPr>
              <w:pStyle w:val="ConsPlusNormal"/>
            </w:pPr>
            <w:r>
              <w:t>Лом и отходы рения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38.32.29.350 вносятся изменения (</w:t>
                  </w:r>
                  <w:hyperlink r:id="rId3318"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lastRenderedPageBreak/>
              <w:t>38.32.29.350</w:t>
            </w:r>
          </w:p>
        </w:tc>
        <w:tc>
          <w:tcPr>
            <w:tcW w:w="6803" w:type="dxa"/>
          </w:tcPr>
          <w:p w:rsidR="0030303F" w:rsidRDefault="0030303F" w:rsidP="00B5432E">
            <w:pPr>
              <w:pStyle w:val="ConsPlusNormal"/>
            </w:pPr>
            <w:r>
              <w:t>Лом и отходы галлия и галлийсодержащие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38.32.29.360 вносятся изменения (</w:t>
                  </w:r>
                  <w:hyperlink r:id="rId3319"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38.32.29.360</w:t>
            </w:r>
          </w:p>
        </w:tc>
        <w:tc>
          <w:tcPr>
            <w:tcW w:w="6803" w:type="dxa"/>
          </w:tcPr>
          <w:p w:rsidR="0030303F" w:rsidRDefault="0030303F" w:rsidP="00B5432E">
            <w:pPr>
              <w:pStyle w:val="ConsPlusNormal"/>
            </w:pPr>
            <w:r>
              <w:t>Лом и отходы таллия и таллийсодержащие</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38.32.29.370 вносятся изменения (</w:t>
                  </w:r>
                  <w:hyperlink r:id="rId3320"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38.32.29.370</w:t>
            </w:r>
          </w:p>
        </w:tc>
        <w:tc>
          <w:tcPr>
            <w:tcW w:w="6803" w:type="dxa"/>
          </w:tcPr>
          <w:p w:rsidR="0030303F" w:rsidRDefault="0030303F" w:rsidP="00B5432E">
            <w:pPr>
              <w:pStyle w:val="ConsPlusNormal"/>
            </w:pPr>
            <w:r>
              <w:t>Лом и отходы циркония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38.32.29.380 вносятся изменения (</w:t>
                  </w:r>
                  <w:hyperlink r:id="rId3321"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38.32.29.380</w:t>
            </w:r>
          </w:p>
        </w:tc>
        <w:tc>
          <w:tcPr>
            <w:tcW w:w="6803" w:type="dxa"/>
          </w:tcPr>
          <w:p w:rsidR="0030303F" w:rsidRDefault="0030303F" w:rsidP="00B5432E">
            <w:pPr>
              <w:pStyle w:val="ConsPlusNormal"/>
            </w:pPr>
            <w:r>
              <w:t>Лом и отходы сурьмы</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38.32.29.390 вносятся изменения (</w:t>
                  </w:r>
                  <w:hyperlink r:id="rId3322"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38.32.29.390</w:t>
            </w:r>
          </w:p>
        </w:tc>
        <w:tc>
          <w:tcPr>
            <w:tcW w:w="6803" w:type="dxa"/>
          </w:tcPr>
          <w:p w:rsidR="0030303F" w:rsidRDefault="0030303F" w:rsidP="00B5432E">
            <w:pPr>
              <w:pStyle w:val="ConsPlusNormal"/>
            </w:pPr>
            <w:r>
              <w:t>Лом и отходы висмута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38.32.29.410 вносятся изменения (</w:t>
                  </w:r>
                  <w:hyperlink r:id="rId3323"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38.32.29.410</w:t>
            </w:r>
          </w:p>
        </w:tc>
        <w:tc>
          <w:tcPr>
            <w:tcW w:w="6803" w:type="dxa"/>
          </w:tcPr>
          <w:p w:rsidR="0030303F" w:rsidRDefault="0030303F" w:rsidP="00B5432E">
            <w:pPr>
              <w:pStyle w:val="ConsPlusNormal"/>
            </w:pPr>
            <w:r>
              <w:t>Лом и отходы бериллия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38.32.29.420 вносятся изменения (</w:t>
                  </w:r>
                  <w:hyperlink r:id="rId3324"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38.32.29.420</w:t>
            </w:r>
          </w:p>
        </w:tc>
        <w:tc>
          <w:tcPr>
            <w:tcW w:w="6803" w:type="dxa"/>
          </w:tcPr>
          <w:p w:rsidR="0030303F" w:rsidRDefault="0030303F" w:rsidP="00B5432E">
            <w:pPr>
              <w:pStyle w:val="ConsPlusNormal"/>
            </w:pPr>
            <w:r>
              <w:t>Лом и отходы ванадия</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38.32.29.430 вносятся изменения (</w:t>
                  </w:r>
                  <w:hyperlink r:id="rId3325"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38.32.29.430</w:t>
            </w:r>
          </w:p>
        </w:tc>
        <w:tc>
          <w:tcPr>
            <w:tcW w:w="6803" w:type="dxa"/>
          </w:tcPr>
          <w:p w:rsidR="0030303F" w:rsidRDefault="0030303F" w:rsidP="00B5432E">
            <w:pPr>
              <w:pStyle w:val="ConsPlusNormal"/>
            </w:pPr>
            <w:r>
              <w:t>Лом и отходы тантала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38.32.29.440 вносятся изменения (</w:t>
                  </w:r>
                  <w:hyperlink r:id="rId3326"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38.32.29.440</w:t>
            </w:r>
          </w:p>
        </w:tc>
        <w:tc>
          <w:tcPr>
            <w:tcW w:w="6803" w:type="dxa"/>
          </w:tcPr>
          <w:p w:rsidR="0030303F" w:rsidRDefault="0030303F" w:rsidP="00B5432E">
            <w:pPr>
              <w:pStyle w:val="ConsPlusNormal"/>
            </w:pPr>
            <w:r>
              <w:t>Лом и отходы марганца</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38.32.29.450 вносятся изменения (</w:t>
                  </w:r>
                  <w:hyperlink r:id="rId3327"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t>38.32.29.450</w:t>
            </w:r>
          </w:p>
        </w:tc>
        <w:tc>
          <w:tcPr>
            <w:tcW w:w="6803" w:type="dxa"/>
          </w:tcPr>
          <w:p w:rsidR="0030303F" w:rsidRDefault="0030303F" w:rsidP="00B5432E">
            <w:pPr>
              <w:pStyle w:val="ConsPlusNormal"/>
            </w:pPr>
            <w:r>
              <w:t>Лом и отходы хрома и его сплавов</w:t>
            </w:r>
          </w:p>
        </w:tc>
      </w:tr>
      <w:tr w:rsidR="0030303F" w:rsidTr="00B5432E">
        <w:tc>
          <w:tcPr>
            <w:tcW w:w="9042" w:type="dxa"/>
            <w:gridSpan w:val="2"/>
          </w:tcPr>
          <w:tbl>
            <w:tblPr>
              <w:tblW w:w="5000" w:type="pct"/>
              <w:tblLayout w:type="fixed"/>
              <w:tblCellMar>
                <w:left w:w="0" w:type="dxa"/>
                <w:right w:w="0" w:type="dxa"/>
              </w:tblCellMar>
              <w:tblLook w:val="0000" w:firstRow="0" w:lastRow="0" w:firstColumn="0" w:lastColumn="0" w:noHBand="0" w:noVBand="0"/>
            </w:tblPr>
            <w:tblGrid>
              <w:gridCol w:w="55"/>
              <w:gridCol w:w="101"/>
              <w:gridCol w:w="8661"/>
              <w:gridCol w:w="101"/>
            </w:tblGrid>
            <w:tr w:rsidR="0030303F" w:rsidTr="00B5432E">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03F" w:rsidRDefault="0030303F" w:rsidP="00B54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30303F" w:rsidRDefault="0030303F" w:rsidP="00B5432E">
                  <w:pPr>
                    <w:pStyle w:val="ConsPlusNormal"/>
                    <w:jc w:val="both"/>
                    <w:rPr>
                      <w:color w:val="392C69"/>
                    </w:rPr>
                  </w:pPr>
                  <w:r>
                    <w:rPr>
                      <w:color w:val="392C69"/>
                    </w:rPr>
                    <w:t>КонсультантПлюс: примечание.</w:t>
                  </w:r>
                </w:p>
                <w:p w:rsidR="0030303F" w:rsidRDefault="0030303F" w:rsidP="00B5432E">
                  <w:pPr>
                    <w:pStyle w:val="ConsPlusNormal"/>
                    <w:jc w:val="both"/>
                    <w:rPr>
                      <w:color w:val="392C69"/>
                    </w:rPr>
                  </w:pPr>
                  <w:r>
                    <w:rPr>
                      <w:color w:val="392C69"/>
                    </w:rPr>
                    <w:t>С 01.07.2024 в позицию с кодом 38.32.29.490 вносятся изменения (</w:t>
                  </w:r>
                  <w:hyperlink r:id="rId3328" w:history="1">
                    <w:r>
                      <w:rPr>
                        <w:color w:val="0000FF"/>
                      </w:rPr>
                      <w:t>Изменение</w:t>
                    </w:r>
                  </w:hyperlink>
                  <w:r>
                    <w:rPr>
                      <w:color w:val="392C69"/>
                    </w:rPr>
                    <w:t xml:space="preserve"> 91/2023).</w:t>
                  </w:r>
                </w:p>
              </w:tc>
              <w:tc>
                <w:tcPr>
                  <w:tcW w:w="113" w:type="dxa"/>
                  <w:tcBorders>
                    <w:top w:val="nil"/>
                    <w:left w:val="nil"/>
                    <w:bottom w:val="nil"/>
                    <w:right w:val="nil"/>
                  </w:tcBorders>
                  <w:shd w:val="clear" w:color="auto" w:fill="F4F3F8"/>
                  <w:tcMar>
                    <w:top w:w="0" w:type="dxa"/>
                    <w:left w:w="0" w:type="dxa"/>
                    <w:bottom w:w="0" w:type="dxa"/>
                    <w:right w:w="0" w:type="dxa"/>
                  </w:tcMar>
                </w:tcPr>
                <w:p w:rsidR="0030303F" w:rsidRDefault="0030303F" w:rsidP="00B5432E">
                  <w:pPr>
                    <w:pStyle w:val="ConsPlusNormal"/>
                    <w:jc w:val="both"/>
                    <w:rPr>
                      <w:color w:val="392C69"/>
                    </w:rPr>
                  </w:pPr>
                </w:p>
              </w:tc>
            </w:tr>
          </w:tbl>
          <w:p w:rsidR="0030303F" w:rsidRDefault="0030303F" w:rsidP="00B5432E">
            <w:pPr>
              <w:pStyle w:val="ConsPlusNormal"/>
              <w:rPr>
                <w:color w:val="392C69"/>
              </w:rPr>
            </w:pPr>
          </w:p>
        </w:tc>
      </w:tr>
      <w:tr w:rsidR="0030303F" w:rsidTr="00B5432E">
        <w:tc>
          <w:tcPr>
            <w:tcW w:w="2239" w:type="dxa"/>
          </w:tcPr>
          <w:p w:rsidR="0030303F" w:rsidRDefault="0030303F" w:rsidP="00B5432E">
            <w:pPr>
              <w:pStyle w:val="ConsPlusNormal"/>
            </w:pPr>
            <w:r>
              <w:lastRenderedPageBreak/>
              <w:t>38.32.29.490</w:t>
            </w:r>
          </w:p>
        </w:tc>
        <w:tc>
          <w:tcPr>
            <w:tcW w:w="6803" w:type="dxa"/>
          </w:tcPr>
          <w:p w:rsidR="0030303F" w:rsidRDefault="0030303F" w:rsidP="00B5432E">
            <w:pPr>
              <w:pStyle w:val="ConsPlusNormal"/>
            </w:pPr>
            <w:r>
              <w:t>Лом и отходы прочих недрагоценных металлов, не включенных в другие группировки</w:t>
            </w:r>
          </w:p>
        </w:tc>
      </w:tr>
      <w:tr w:rsidR="0030303F" w:rsidTr="00B5432E">
        <w:tc>
          <w:tcPr>
            <w:tcW w:w="2239" w:type="dxa"/>
          </w:tcPr>
          <w:p w:rsidR="0030303F" w:rsidRDefault="0030303F" w:rsidP="00B5432E">
            <w:pPr>
              <w:pStyle w:val="ConsPlusNormal"/>
            </w:pPr>
            <w:r>
              <w:t>38.32.3</w:t>
            </w:r>
          </w:p>
        </w:tc>
        <w:tc>
          <w:tcPr>
            <w:tcW w:w="6803" w:type="dxa"/>
          </w:tcPr>
          <w:p w:rsidR="0030303F" w:rsidRDefault="0030303F" w:rsidP="00B5432E">
            <w:pPr>
              <w:pStyle w:val="ConsPlusNormal"/>
            </w:pPr>
            <w:r>
              <w:t>Сырье вторичное неметаллическое</w:t>
            </w:r>
          </w:p>
        </w:tc>
      </w:tr>
      <w:tr w:rsidR="0030303F" w:rsidTr="00B5432E">
        <w:tc>
          <w:tcPr>
            <w:tcW w:w="2239" w:type="dxa"/>
          </w:tcPr>
          <w:p w:rsidR="0030303F" w:rsidRDefault="0030303F" w:rsidP="00B5432E">
            <w:pPr>
              <w:pStyle w:val="ConsPlusNormal"/>
            </w:pPr>
            <w:r>
              <w:t>38.32.31</w:t>
            </w:r>
          </w:p>
        </w:tc>
        <w:tc>
          <w:tcPr>
            <w:tcW w:w="6803" w:type="dxa"/>
          </w:tcPr>
          <w:p w:rsidR="0030303F" w:rsidRDefault="0030303F" w:rsidP="00B5432E">
            <w:pPr>
              <w:pStyle w:val="ConsPlusNormal"/>
            </w:pPr>
            <w:r>
              <w:t>Сырье вторичное стекла</w:t>
            </w:r>
          </w:p>
        </w:tc>
      </w:tr>
      <w:tr w:rsidR="0030303F" w:rsidTr="00B5432E">
        <w:tc>
          <w:tcPr>
            <w:tcW w:w="2239" w:type="dxa"/>
          </w:tcPr>
          <w:p w:rsidR="0030303F" w:rsidRDefault="0030303F" w:rsidP="00B5432E">
            <w:pPr>
              <w:pStyle w:val="ConsPlusNormal"/>
            </w:pPr>
            <w:r>
              <w:t>38.32.31.000</w:t>
            </w:r>
          </w:p>
        </w:tc>
        <w:tc>
          <w:tcPr>
            <w:tcW w:w="6803" w:type="dxa"/>
          </w:tcPr>
          <w:p w:rsidR="0030303F" w:rsidRDefault="0030303F" w:rsidP="00B5432E">
            <w:pPr>
              <w:pStyle w:val="ConsPlusNormal"/>
              <w:jc w:val="both"/>
            </w:pPr>
            <w:r>
              <w:t xml:space="preserve">Исключен с 1 ноября 2023 года. - </w:t>
            </w:r>
            <w:hyperlink r:id="rId3329" w:history="1">
              <w:r>
                <w:rPr>
                  <w:color w:val="0000FF"/>
                </w:rPr>
                <w:t>Изменение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38.32.31.100</w:t>
            </w:r>
          </w:p>
        </w:tc>
        <w:tc>
          <w:tcPr>
            <w:tcW w:w="6803" w:type="dxa"/>
          </w:tcPr>
          <w:p w:rsidR="0030303F" w:rsidRDefault="0030303F" w:rsidP="00B5432E">
            <w:pPr>
              <w:pStyle w:val="ConsPlusNormal"/>
            </w:pPr>
            <w:r>
              <w:t>Стеклянный бой для вторичного использования</w:t>
            </w:r>
          </w:p>
        </w:tc>
      </w:tr>
      <w:tr w:rsidR="0030303F" w:rsidTr="00B5432E">
        <w:tc>
          <w:tcPr>
            <w:tcW w:w="9042" w:type="dxa"/>
            <w:gridSpan w:val="2"/>
          </w:tcPr>
          <w:p w:rsidR="0030303F" w:rsidRDefault="0030303F" w:rsidP="00B5432E">
            <w:pPr>
              <w:pStyle w:val="ConsPlusNormal"/>
              <w:jc w:val="both"/>
            </w:pPr>
            <w:r>
              <w:t xml:space="preserve">(введен </w:t>
            </w:r>
            <w:hyperlink r:id="rId3330"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38.32.31.110</w:t>
            </w:r>
          </w:p>
        </w:tc>
        <w:tc>
          <w:tcPr>
            <w:tcW w:w="6803" w:type="dxa"/>
          </w:tcPr>
          <w:p w:rsidR="0030303F" w:rsidRDefault="0030303F" w:rsidP="00B5432E">
            <w:pPr>
              <w:pStyle w:val="ConsPlusNormal"/>
            </w:pPr>
            <w:r>
              <w:t>Стеклянный бой бесцветный</w:t>
            </w:r>
          </w:p>
        </w:tc>
      </w:tr>
      <w:tr w:rsidR="0030303F" w:rsidTr="00B5432E">
        <w:tc>
          <w:tcPr>
            <w:tcW w:w="9042" w:type="dxa"/>
            <w:gridSpan w:val="2"/>
          </w:tcPr>
          <w:p w:rsidR="0030303F" w:rsidRDefault="0030303F" w:rsidP="00B5432E">
            <w:pPr>
              <w:pStyle w:val="ConsPlusNormal"/>
              <w:jc w:val="both"/>
            </w:pPr>
            <w:r>
              <w:t xml:space="preserve">(введен </w:t>
            </w:r>
            <w:hyperlink r:id="rId3331"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38.32.31.120</w:t>
            </w:r>
          </w:p>
        </w:tc>
        <w:tc>
          <w:tcPr>
            <w:tcW w:w="6803" w:type="dxa"/>
          </w:tcPr>
          <w:p w:rsidR="0030303F" w:rsidRDefault="0030303F" w:rsidP="00B5432E">
            <w:pPr>
              <w:pStyle w:val="ConsPlusNormal"/>
            </w:pPr>
            <w:r>
              <w:t>Стеклянный бой зеленый</w:t>
            </w:r>
          </w:p>
        </w:tc>
      </w:tr>
      <w:tr w:rsidR="0030303F" w:rsidTr="00B5432E">
        <w:tc>
          <w:tcPr>
            <w:tcW w:w="9042" w:type="dxa"/>
            <w:gridSpan w:val="2"/>
          </w:tcPr>
          <w:p w:rsidR="0030303F" w:rsidRDefault="0030303F" w:rsidP="00B5432E">
            <w:pPr>
              <w:pStyle w:val="ConsPlusNormal"/>
              <w:jc w:val="both"/>
            </w:pPr>
            <w:r>
              <w:t xml:space="preserve">(введен </w:t>
            </w:r>
            <w:hyperlink r:id="rId3332"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38.32.31.130</w:t>
            </w:r>
          </w:p>
        </w:tc>
        <w:tc>
          <w:tcPr>
            <w:tcW w:w="6803" w:type="dxa"/>
          </w:tcPr>
          <w:p w:rsidR="0030303F" w:rsidRDefault="0030303F" w:rsidP="00B5432E">
            <w:pPr>
              <w:pStyle w:val="ConsPlusNormal"/>
            </w:pPr>
            <w:r>
              <w:t>Стеклянный бой коричневый</w:t>
            </w:r>
          </w:p>
        </w:tc>
      </w:tr>
      <w:tr w:rsidR="0030303F" w:rsidTr="00B5432E">
        <w:tc>
          <w:tcPr>
            <w:tcW w:w="9042" w:type="dxa"/>
            <w:gridSpan w:val="2"/>
          </w:tcPr>
          <w:p w:rsidR="0030303F" w:rsidRDefault="0030303F" w:rsidP="00B5432E">
            <w:pPr>
              <w:pStyle w:val="ConsPlusNormal"/>
              <w:jc w:val="both"/>
            </w:pPr>
            <w:r>
              <w:t xml:space="preserve">(введен </w:t>
            </w:r>
            <w:hyperlink r:id="rId3333"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38.32.31.900</w:t>
            </w:r>
          </w:p>
        </w:tc>
        <w:tc>
          <w:tcPr>
            <w:tcW w:w="6803" w:type="dxa"/>
          </w:tcPr>
          <w:p w:rsidR="0030303F" w:rsidRDefault="0030303F" w:rsidP="00B5432E">
            <w:pPr>
              <w:pStyle w:val="ConsPlusNormal"/>
            </w:pPr>
            <w:r>
              <w:t>Сырье вторичное стекла прочее</w:t>
            </w:r>
          </w:p>
        </w:tc>
      </w:tr>
      <w:tr w:rsidR="0030303F" w:rsidTr="00B5432E">
        <w:tc>
          <w:tcPr>
            <w:tcW w:w="9042" w:type="dxa"/>
            <w:gridSpan w:val="2"/>
          </w:tcPr>
          <w:p w:rsidR="0030303F" w:rsidRDefault="0030303F" w:rsidP="00B5432E">
            <w:pPr>
              <w:pStyle w:val="ConsPlusNormal"/>
              <w:jc w:val="both"/>
            </w:pPr>
            <w:r>
              <w:t xml:space="preserve">(введен </w:t>
            </w:r>
            <w:hyperlink r:id="rId3334"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w:t>
            </w:r>
          </w:p>
        </w:tc>
        <w:tc>
          <w:tcPr>
            <w:tcW w:w="6803" w:type="dxa"/>
          </w:tcPr>
          <w:p w:rsidR="0030303F" w:rsidRDefault="0030303F" w:rsidP="00B5432E">
            <w:pPr>
              <w:pStyle w:val="ConsPlusNormal"/>
            </w:pPr>
            <w:r>
              <w:t>Сырье вторичное бумажное и картонное</w:t>
            </w:r>
          </w:p>
        </w:tc>
      </w:tr>
      <w:tr w:rsidR="0030303F" w:rsidTr="00B5432E">
        <w:tc>
          <w:tcPr>
            <w:tcW w:w="2239" w:type="dxa"/>
          </w:tcPr>
          <w:p w:rsidR="0030303F" w:rsidRDefault="0030303F" w:rsidP="00B5432E">
            <w:pPr>
              <w:pStyle w:val="ConsPlusNormal"/>
            </w:pPr>
            <w:r>
              <w:t>38.32.32.000</w:t>
            </w:r>
          </w:p>
        </w:tc>
        <w:tc>
          <w:tcPr>
            <w:tcW w:w="6803" w:type="dxa"/>
          </w:tcPr>
          <w:p w:rsidR="0030303F" w:rsidRDefault="0030303F" w:rsidP="00B5432E">
            <w:pPr>
              <w:pStyle w:val="ConsPlusNormal"/>
              <w:jc w:val="both"/>
            </w:pPr>
            <w:r>
              <w:t xml:space="preserve">Исключен с 1 ноября 2023 года. - </w:t>
            </w:r>
            <w:hyperlink r:id="rId3335" w:history="1">
              <w:r>
                <w:rPr>
                  <w:color w:val="0000FF"/>
                </w:rPr>
                <w:t>Изменение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38.32.32.100</w:t>
            </w:r>
          </w:p>
        </w:tc>
        <w:tc>
          <w:tcPr>
            <w:tcW w:w="6803" w:type="dxa"/>
          </w:tcPr>
          <w:p w:rsidR="0030303F" w:rsidRDefault="0030303F" w:rsidP="00B5432E">
            <w:pPr>
              <w:pStyle w:val="ConsPlusNormal"/>
            </w:pPr>
            <w:r>
              <w:t>Макулатура группы А - высокого качества</w:t>
            </w:r>
          </w:p>
        </w:tc>
      </w:tr>
      <w:tr w:rsidR="0030303F" w:rsidTr="00B5432E">
        <w:tc>
          <w:tcPr>
            <w:tcW w:w="9042" w:type="dxa"/>
            <w:gridSpan w:val="2"/>
          </w:tcPr>
          <w:p w:rsidR="0030303F" w:rsidRDefault="0030303F" w:rsidP="00B5432E">
            <w:pPr>
              <w:pStyle w:val="ConsPlusNormal"/>
              <w:jc w:val="both"/>
            </w:pPr>
            <w:r>
              <w:t xml:space="preserve">(введен </w:t>
            </w:r>
            <w:hyperlink r:id="rId3336"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38.32.32.110</w:t>
            </w:r>
          </w:p>
        </w:tc>
        <w:tc>
          <w:tcPr>
            <w:tcW w:w="6803" w:type="dxa"/>
          </w:tcPr>
          <w:p w:rsidR="0030303F" w:rsidRDefault="0030303F" w:rsidP="00B5432E">
            <w:pPr>
              <w:pStyle w:val="ConsPlusNormal"/>
            </w:pPr>
            <w:r>
              <w:t>Вторичное сырье из отходов производства белой бумаги</w:t>
            </w:r>
          </w:p>
          <w:p w:rsidR="0030303F" w:rsidRDefault="0030303F" w:rsidP="00B5432E">
            <w:pPr>
              <w:pStyle w:val="ConsPlusNormal"/>
            </w:pPr>
            <w:r>
              <w:t>Эта группировка включает:</w:t>
            </w:r>
          </w:p>
          <w:p w:rsidR="0030303F" w:rsidRDefault="0030303F" w:rsidP="00B5432E">
            <w:pPr>
              <w:pStyle w:val="ConsPlusNormal"/>
              <w:jc w:val="both"/>
            </w:pPr>
            <w:r>
              <w:t>- вторичное сырье из отходов производства бумаги для печати, писчей, чертежной, рисовальной, основы светочувствительной бумаги и других видов белой бумаги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вторичное сырье на основе отходов производства и потребления газет и газетной бумаги (см. </w:t>
            </w:r>
            <w:hyperlink w:anchor="Par35801" w:tooltip="38.32.32.310" w:history="1">
              <w:r>
                <w:rPr>
                  <w:color w:val="0000FF"/>
                </w:rPr>
                <w:t>38.32.32.310</w:t>
              </w:r>
            </w:hyperlink>
            <w:r>
              <w:t>)</w:t>
            </w:r>
          </w:p>
        </w:tc>
      </w:tr>
      <w:tr w:rsidR="0030303F" w:rsidTr="00B5432E">
        <w:tc>
          <w:tcPr>
            <w:tcW w:w="9042" w:type="dxa"/>
            <w:gridSpan w:val="2"/>
          </w:tcPr>
          <w:p w:rsidR="0030303F" w:rsidRDefault="0030303F" w:rsidP="00B5432E">
            <w:pPr>
              <w:pStyle w:val="ConsPlusNormal"/>
              <w:jc w:val="both"/>
            </w:pPr>
            <w:r>
              <w:t xml:space="preserve">(введен </w:t>
            </w:r>
            <w:hyperlink r:id="rId3337"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38.32.32.120</w:t>
            </w:r>
          </w:p>
        </w:tc>
        <w:tc>
          <w:tcPr>
            <w:tcW w:w="6803" w:type="dxa"/>
          </w:tcPr>
          <w:p w:rsidR="0030303F" w:rsidRDefault="0030303F" w:rsidP="00B5432E">
            <w:pPr>
              <w:pStyle w:val="ConsPlusNormal"/>
              <w:jc w:val="both"/>
            </w:pPr>
            <w:r>
              <w:t>Вторичное сырье из отходов производства всех видов белой бумаги в виде обрезков с линовкой и черно-белой или цветной полосой</w:t>
            </w:r>
          </w:p>
          <w:p w:rsidR="0030303F" w:rsidRDefault="0030303F" w:rsidP="00B5432E">
            <w:pPr>
              <w:pStyle w:val="ConsPlusNormal"/>
            </w:pPr>
            <w:r>
              <w:t>Эта группировка включает:</w:t>
            </w:r>
          </w:p>
          <w:p w:rsidR="0030303F" w:rsidRDefault="0030303F" w:rsidP="00B5432E">
            <w:pPr>
              <w:pStyle w:val="ConsPlusNormal"/>
              <w:jc w:val="both"/>
            </w:pPr>
            <w:r>
              <w:t>- вторичное сырье из отходов производства бумаги для печати, писчей, диаграммной, рисовальной</w:t>
            </w:r>
          </w:p>
        </w:tc>
      </w:tr>
      <w:tr w:rsidR="0030303F" w:rsidTr="00B5432E">
        <w:tc>
          <w:tcPr>
            <w:tcW w:w="9042" w:type="dxa"/>
            <w:gridSpan w:val="2"/>
          </w:tcPr>
          <w:p w:rsidR="0030303F" w:rsidRDefault="0030303F" w:rsidP="00B5432E">
            <w:pPr>
              <w:pStyle w:val="ConsPlusNormal"/>
              <w:jc w:val="both"/>
            </w:pPr>
            <w:r>
              <w:t xml:space="preserve">(введен </w:t>
            </w:r>
            <w:hyperlink r:id="rId3338"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38.32.32.130</w:t>
            </w:r>
          </w:p>
        </w:tc>
        <w:tc>
          <w:tcPr>
            <w:tcW w:w="6803" w:type="dxa"/>
          </w:tcPr>
          <w:p w:rsidR="0030303F" w:rsidRDefault="0030303F" w:rsidP="00B5432E">
            <w:pPr>
              <w:pStyle w:val="ConsPlusNormal"/>
            </w:pPr>
            <w:r>
              <w:t>Вторичное сырье из отходов производства бумаги из сульфатной небеленой целлюлозы</w:t>
            </w:r>
          </w:p>
          <w:p w:rsidR="0030303F" w:rsidRDefault="0030303F" w:rsidP="00B5432E">
            <w:pPr>
              <w:pStyle w:val="ConsPlusNormal"/>
            </w:pPr>
            <w:r>
              <w:lastRenderedPageBreak/>
              <w:t>Эта группировка включает:</w:t>
            </w:r>
          </w:p>
          <w:p w:rsidR="0030303F" w:rsidRDefault="0030303F" w:rsidP="00B5432E">
            <w:pPr>
              <w:pStyle w:val="ConsPlusNormal"/>
              <w:jc w:val="both"/>
            </w:pPr>
            <w:r>
              <w:t>- вторичное сырье из отходов производства бумаги упаковочной, шпагатной, электроизоляционной, патронной, мешочной, основы абразивной, основы для клеевой ленты, а также производства перфокарт, бумажного шпагата, отходы производства электроизоляционного картона</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339"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38.32.32.140</w:t>
            </w:r>
          </w:p>
        </w:tc>
        <w:tc>
          <w:tcPr>
            <w:tcW w:w="6803" w:type="dxa"/>
          </w:tcPr>
          <w:p w:rsidR="0030303F" w:rsidRDefault="0030303F" w:rsidP="00B5432E">
            <w:pPr>
              <w:pStyle w:val="ConsPlusNormal"/>
            </w:pPr>
            <w:r>
              <w:t>Вторичное сырье из использованных мешков бумажных невлагопрочных</w:t>
            </w:r>
          </w:p>
          <w:p w:rsidR="0030303F" w:rsidRDefault="0030303F" w:rsidP="00B5432E">
            <w:pPr>
              <w:pStyle w:val="ConsPlusNormal"/>
            </w:pPr>
            <w:r>
              <w:t>Это группировка не включает:</w:t>
            </w:r>
          </w:p>
          <w:p w:rsidR="0030303F" w:rsidRDefault="0030303F" w:rsidP="00B5432E">
            <w:pPr>
              <w:pStyle w:val="ConsPlusNormal"/>
              <w:jc w:val="both"/>
            </w:pPr>
            <w:r>
              <w:t>- вторичное сырье из использованных мешков бумажных с битумной пропиткой, прослойкой и армированными слоями</w:t>
            </w:r>
          </w:p>
        </w:tc>
      </w:tr>
      <w:tr w:rsidR="0030303F" w:rsidTr="00B5432E">
        <w:tc>
          <w:tcPr>
            <w:tcW w:w="9042" w:type="dxa"/>
            <w:gridSpan w:val="2"/>
          </w:tcPr>
          <w:p w:rsidR="0030303F" w:rsidRDefault="0030303F" w:rsidP="00B5432E">
            <w:pPr>
              <w:pStyle w:val="ConsPlusNormal"/>
              <w:jc w:val="both"/>
            </w:pPr>
            <w:r>
              <w:t xml:space="preserve">(введен </w:t>
            </w:r>
            <w:hyperlink r:id="rId3340"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38.32.32.200</w:t>
            </w:r>
          </w:p>
        </w:tc>
        <w:tc>
          <w:tcPr>
            <w:tcW w:w="6803" w:type="dxa"/>
          </w:tcPr>
          <w:p w:rsidR="0030303F" w:rsidRDefault="0030303F" w:rsidP="00B5432E">
            <w:pPr>
              <w:pStyle w:val="ConsPlusNormal"/>
            </w:pPr>
            <w:r>
              <w:t>Макулатура группы Б - среднего качества</w:t>
            </w:r>
          </w:p>
        </w:tc>
      </w:tr>
      <w:tr w:rsidR="0030303F" w:rsidTr="00B5432E">
        <w:tc>
          <w:tcPr>
            <w:tcW w:w="9042" w:type="dxa"/>
            <w:gridSpan w:val="2"/>
          </w:tcPr>
          <w:p w:rsidR="0030303F" w:rsidRDefault="0030303F" w:rsidP="00B5432E">
            <w:pPr>
              <w:pStyle w:val="ConsPlusNormal"/>
              <w:jc w:val="both"/>
            </w:pPr>
            <w:r>
              <w:t xml:space="preserve">(введен </w:t>
            </w:r>
            <w:hyperlink r:id="rId3341"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38.32.32.210</w:t>
            </w:r>
          </w:p>
        </w:tc>
        <w:tc>
          <w:tcPr>
            <w:tcW w:w="6803" w:type="dxa"/>
          </w:tcPr>
          <w:p w:rsidR="0030303F" w:rsidRDefault="0030303F" w:rsidP="00B5432E">
            <w:pPr>
              <w:pStyle w:val="ConsPlusNormal"/>
              <w:jc w:val="both"/>
            </w:pPr>
            <w:r>
              <w:t>Вторичное сырье из отходов производства и потребления гофрированного картона, бумаги и картона, применяемых в его производстве</w:t>
            </w:r>
          </w:p>
        </w:tc>
      </w:tr>
      <w:tr w:rsidR="0030303F" w:rsidTr="00B5432E">
        <w:tc>
          <w:tcPr>
            <w:tcW w:w="9042" w:type="dxa"/>
            <w:gridSpan w:val="2"/>
          </w:tcPr>
          <w:p w:rsidR="0030303F" w:rsidRDefault="0030303F" w:rsidP="00B5432E">
            <w:pPr>
              <w:pStyle w:val="ConsPlusNormal"/>
              <w:jc w:val="both"/>
            </w:pPr>
            <w:r>
              <w:t xml:space="preserve">(введен </w:t>
            </w:r>
            <w:hyperlink r:id="rId3342"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38.32.32.220</w:t>
            </w:r>
          </w:p>
        </w:tc>
        <w:tc>
          <w:tcPr>
            <w:tcW w:w="6803" w:type="dxa"/>
          </w:tcPr>
          <w:p w:rsidR="0030303F" w:rsidRDefault="0030303F" w:rsidP="00B5432E">
            <w:pPr>
              <w:pStyle w:val="ConsPlusNormal"/>
              <w:jc w:val="both"/>
            </w:pPr>
            <w:r>
              <w:t>Вторичное сырье из отходов производства и потребления картона всех видов с черно-белой и цветной печатью</w:t>
            </w:r>
          </w:p>
          <w:p w:rsidR="0030303F" w:rsidRDefault="0030303F" w:rsidP="00B5432E">
            <w:pPr>
              <w:pStyle w:val="ConsPlusNormal"/>
            </w:pPr>
            <w:r>
              <w:t>Эта группировка не включает:</w:t>
            </w:r>
          </w:p>
          <w:p w:rsidR="0030303F" w:rsidRDefault="0030303F" w:rsidP="00B5432E">
            <w:pPr>
              <w:pStyle w:val="ConsPlusNormal"/>
            </w:pPr>
            <w:r>
              <w:t>- вторичное сырье из отходов производства и потребления картона электроизоляционного, кровельного и обувного</w:t>
            </w:r>
          </w:p>
        </w:tc>
      </w:tr>
      <w:tr w:rsidR="0030303F" w:rsidTr="00B5432E">
        <w:tc>
          <w:tcPr>
            <w:tcW w:w="9042" w:type="dxa"/>
            <w:gridSpan w:val="2"/>
          </w:tcPr>
          <w:p w:rsidR="0030303F" w:rsidRDefault="0030303F" w:rsidP="00B5432E">
            <w:pPr>
              <w:pStyle w:val="ConsPlusNormal"/>
              <w:jc w:val="both"/>
            </w:pPr>
            <w:r>
              <w:t xml:space="preserve">(введен </w:t>
            </w:r>
            <w:hyperlink r:id="rId3343"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38.32.32.230</w:t>
            </w:r>
          </w:p>
        </w:tc>
        <w:tc>
          <w:tcPr>
            <w:tcW w:w="6803" w:type="dxa"/>
          </w:tcPr>
          <w:p w:rsidR="0030303F" w:rsidRDefault="0030303F" w:rsidP="00B5432E">
            <w:pPr>
              <w:pStyle w:val="ConsPlusNormal"/>
            </w:pPr>
            <w:r>
              <w:t>Вторичное сырье из использованных видов полиграфической промышленности и бумажно-беловых товаров с однокрасочной и цветной печатью, без переплетов, обложек и корешков</w:t>
            </w:r>
          </w:p>
          <w:p w:rsidR="0030303F" w:rsidRDefault="0030303F" w:rsidP="00B5432E">
            <w:pPr>
              <w:pStyle w:val="ConsPlusNormal"/>
            </w:pPr>
            <w:r>
              <w:t>Эта группировка включает:</w:t>
            </w:r>
          </w:p>
          <w:p w:rsidR="0030303F" w:rsidRDefault="0030303F" w:rsidP="00B5432E">
            <w:pPr>
              <w:pStyle w:val="ConsPlusNormal"/>
              <w:jc w:val="both"/>
            </w:pPr>
            <w:r>
              <w:t>- вторичное сырье из использованных книг, журналов, брошюр, проспектов, каталогов, блокнотов, тетрадей, записных книжек, плакатов и другие виды продукции полиграфической промышленности</w:t>
            </w:r>
          </w:p>
        </w:tc>
      </w:tr>
      <w:tr w:rsidR="0030303F" w:rsidTr="00B5432E">
        <w:tc>
          <w:tcPr>
            <w:tcW w:w="9042" w:type="dxa"/>
            <w:gridSpan w:val="2"/>
          </w:tcPr>
          <w:p w:rsidR="0030303F" w:rsidRDefault="0030303F" w:rsidP="00B5432E">
            <w:pPr>
              <w:pStyle w:val="ConsPlusNormal"/>
              <w:jc w:val="both"/>
            </w:pPr>
            <w:r>
              <w:t xml:space="preserve">(введен </w:t>
            </w:r>
            <w:hyperlink r:id="rId3344"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38.32.32.300</w:t>
            </w:r>
          </w:p>
        </w:tc>
        <w:tc>
          <w:tcPr>
            <w:tcW w:w="6803" w:type="dxa"/>
          </w:tcPr>
          <w:p w:rsidR="0030303F" w:rsidRDefault="0030303F" w:rsidP="00B5432E">
            <w:pPr>
              <w:pStyle w:val="ConsPlusNormal"/>
            </w:pPr>
            <w:r>
              <w:t>Макулатура группы В - низкого качества</w:t>
            </w:r>
          </w:p>
        </w:tc>
      </w:tr>
      <w:tr w:rsidR="0030303F" w:rsidTr="00B5432E">
        <w:tc>
          <w:tcPr>
            <w:tcW w:w="9042" w:type="dxa"/>
            <w:gridSpan w:val="2"/>
          </w:tcPr>
          <w:p w:rsidR="0030303F" w:rsidRDefault="0030303F" w:rsidP="00B5432E">
            <w:pPr>
              <w:pStyle w:val="ConsPlusNormal"/>
              <w:jc w:val="both"/>
            </w:pPr>
            <w:r>
              <w:t xml:space="preserve">(введен </w:t>
            </w:r>
            <w:hyperlink r:id="rId3345"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bookmarkStart w:id="146" w:name="Par35801"/>
            <w:bookmarkEnd w:id="146"/>
            <w:r>
              <w:t>38.32.32.310</w:t>
            </w:r>
          </w:p>
        </w:tc>
        <w:tc>
          <w:tcPr>
            <w:tcW w:w="6803" w:type="dxa"/>
          </w:tcPr>
          <w:p w:rsidR="0030303F" w:rsidRDefault="0030303F" w:rsidP="00B5432E">
            <w:pPr>
              <w:pStyle w:val="ConsPlusNormal"/>
            </w:pPr>
            <w:r>
              <w:t>Вторичное сырье из отходов производства и потребления газет и газетной бумаги</w:t>
            </w:r>
          </w:p>
        </w:tc>
      </w:tr>
      <w:tr w:rsidR="0030303F" w:rsidTr="00B5432E">
        <w:tc>
          <w:tcPr>
            <w:tcW w:w="9042" w:type="dxa"/>
            <w:gridSpan w:val="2"/>
          </w:tcPr>
          <w:p w:rsidR="0030303F" w:rsidRDefault="0030303F" w:rsidP="00B5432E">
            <w:pPr>
              <w:pStyle w:val="ConsPlusNormal"/>
              <w:jc w:val="both"/>
            </w:pPr>
            <w:r>
              <w:t xml:space="preserve">(введен </w:t>
            </w:r>
            <w:hyperlink r:id="rId3346"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38.32.32.320</w:t>
            </w:r>
          </w:p>
        </w:tc>
        <w:tc>
          <w:tcPr>
            <w:tcW w:w="6803" w:type="dxa"/>
          </w:tcPr>
          <w:p w:rsidR="0030303F" w:rsidRDefault="0030303F" w:rsidP="00B5432E">
            <w:pPr>
              <w:pStyle w:val="ConsPlusNormal"/>
            </w:pPr>
            <w:r>
              <w:t>Вторичное сырье из бумажных гильз, шпулей втулок</w:t>
            </w:r>
          </w:p>
          <w:p w:rsidR="0030303F" w:rsidRDefault="0030303F" w:rsidP="00B5432E">
            <w:pPr>
              <w:pStyle w:val="ConsPlusNormal"/>
            </w:pPr>
            <w:r>
              <w:t>Это группировка не включает:</w:t>
            </w:r>
          </w:p>
          <w:p w:rsidR="0030303F" w:rsidRDefault="0030303F" w:rsidP="00B5432E">
            <w:pPr>
              <w:pStyle w:val="ConsPlusNormal"/>
            </w:pPr>
            <w:r>
              <w:t>- вторичное сырье из гильз, шпулей втулок с покрытием и пропиткой, со стержнями и пробками</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347"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38.32.32.330</w:t>
            </w:r>
          </w:p>
        </w:tc>
        <w:tc>
          <w:tcPr>
            <w:tcW w:w="6803" w:type="dxa"/>
          </w:tcPr>
          <w:p w:rsidR="0030303F" w:rsidRDefault="0030303F" w:rsidP="00B5432E">
            <w:pPr>
              <w:pStyle w:val="ConsPlusNormal"/>
            </w:pPr>
            <w:r>
              <w:t>Вторичное сырье из литых изделий из бумажной массы</w:t>
            </w:r>
          </w:p>
        </w:tc>
      </w:tr>
      <w:tr w:rsidR="0030303F" w:rsidTr="00B5432E">
        <w:tc>
          <w:tcPr>
            <w:tcW w:w="9042" w:type="dxa"/>
            <w:gridSpan w:val="2"/>
          </w:tcPr>
          <w:p w:rsidR="0030303F" w:rsidRDefault="0030303F" w:rsidP="00B5432E">
            <w:pPr>
              <w:pStyle w:val="ConsPlusNormal"/>
              <w:jc w:val="both"/>
            </w:pPr>
            <w:r>
              <w:t xml:space="preserve">(введен </w:t>
            </w:r>
            <w:hyperlink r:id="rId3348"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38.32.32.340</w:t>
            </w:r>
          </w:p>
        </w:tc>
        <w:tc>
          <w:tcPr>
            <w:tcW w:w="6803" w:type="dxa"/>
          </w:tcPr>
          <w:p w:rsidR="0030303F" w:rsidRDefault="0030303F" w:rsidP="00B5432E">
            <w:pPr>
              <w:pStyle w:val="ConsPlusNormal"/>
              <w:jc w:val="both"/>
            </w:pPr>
            <w:r>
              <w:t>Вторичное сырье из отходов производства и потребления бумаги и картона с пропиткой и покрытием:</w:t>
            </w:r>
          </w:p>
          <w:p w:rsidR="0030303F" w:rsidRDefault="0030303F" w:rsidP="00B5432E">
            <w:pPr>
              <w:pStyle w:val="ConsPlusNormal"/>
            </w:pPr>
            <w:r>
              <w:t>Эта группировка включает:</w:t>
            </w:r>
          </w:p>
          <w:p w:rsidR="0030303F" w:rsidRDefault="0030303F" w:rsidP="00B5432E">
            <w:pPr>
              <w:pStyle w:val="ConsPlusNormal"/>
              <w:jc w:val="both"/>
            </w:pPr>
            <w:r>
              <w:t>- вторичное сырье из отходов производства и потребления бумаги и картоны влагопрочных, битумированных, ламинированных, а также бумажных мешков, изготовленных из бумаги указанных видов</w:t>
            </w:r>
          </w:p>
        </w:tc>
      </w:tr>
      <w:tr w:rsidR="0030303F" w:rsidTr="00B5432E">
        <w:tc>
          <w:tcPr>
            <w:tcW w:w="9042" w:type="dxa"/>
            <w:gridSpan w:val="2"/>
          </w:tcPr>
          <w:p w:rsidR="0030303F" w:rsidRDefault="0030303F" w:rsidP="00B5432E">
            <w:pPr>
              <w:pStyle w:val="ConsPlusNormal"/>
              <w:jc w:val="both"/>
            </w:pPr>
            <w:r>
              <w:t xml:space="preserve">(введен </w:t>
            </w:r>
            <w:hyperlink r:id="rId3349"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bookmarkStart w:id="147" w:name="Par35817"/>
            <w:bookmarkEnd w:id="147"/>
            <w:r>
              <w:t>38.32.32.350</w:t>
            </w:r>
          </w:p>
        </w:tc>
        <w:tc>
          <w:tcPr>
            <w:tcW w:w="6803" w:type="dxa"/>
          </w:tcPr>
          <w:p w:rsidR="0030303F" w:rsidRDefault="0030303F" w:rsidP="00B5432E">
            <w:pPr>
              <w:pStyle w:val="ConsPlusNormal"/>
              <w:jc w:val="both"/>
            </w:pPr>
            <w:r>
              <w:t>Вторичное сырье на основе отходов производства и потребления бумаги и картона черного и коричневого цветов</w:t>
            </w:r>
          </w:p>
          <w:p w:rsidR="0030303F" w:rsidRDefault="0030303F" w:rsidP="00B5432E">
            <w:pPr>
              <w:pStyle w:val="ConsPlusNormal"/>
            </w:pPr>
            <w:r>
              <w:t>Эта группировка также включает:</w:t>
            </w:r>
          </w:p>
          <w:p w:rsidR="0030303F" w:rsidRDefault="0030303F" w:rsidP="00B5432E">
            <w:pPr>
              <w:pStyle w:val="ConsPlusNormal"/>
              <w:jc w:val="both"/>
            </w:pPr>
            <w:r>
              <w:t>- вторичное сырье на основе отходов производства и потребления бумаги с копировальным слоем, для вычислительной техники, бумаги-подложки с нанесенным дисперсным красителем разных оттенков, а также кровельного картона</w:t>
            </w:r>
          </w:p>
        </w:tc>
      </w:tr>
      <w:tr w:rsidR="0030303F" w:rsidTr="00B5432E">
        <w:tc>
          <w:tcPr>
            <w:tcW w:w="9042" w:type="dxa"/>
            <w:gridSpan w:val="2"/>
          </w:tcPr>
          <w:p w:rsidR="0030303F" w:rsidRDefault="0030303F" w:rsidP="00B5432E">
            <w:pPr>
              <w:pStyle w:val="ConsPlusNormal"/>
              <w:jc w:val="both"/>
            </w:pPr>
            <w:r>
              <w:t xml:space="preserve">(введен </w:t>
            </w:r>
            <w:hyperlink r:id="rId3350"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38.32.32.360</w:t>
            </w:r>
          </w:p>
        </w:tc>
        <w:tc>
          <w:tcPr>
            <w:tcW w:w="6803" w:type="dxa"/>
          </w:tcPr>
          <w:p w:rsidR="0030303F" w:rsidRDefault="0030303F" w:rsidP="00B5432E">
            <w:pPr>
              <w:pStyle w:val="ConsPlusNormal"/>
            </w:pPr>
            <w:r>
              <w:t>Вторичное сырье из отходов производства и потребления различных видов картона, белой и цветной бумаги</w:t>
            </w:r>
          </w:p>
          <w:p w:rsidR="0030303F" w:rsidRDefault="0030303F" w:rsidP="00B5432E">
            <w:pPr>
              <w:pStyle w:val="ConsPlusNormal"/>
            </w:pPr>
            <w:r>
              <w:t>Эта группировка также включает:</w:t>
            </w:r>
          </w:p>
          <w:p w:rsidR="0030303F" w:rsidRDefault="0030303F" w:rsidP="00B5432E">
            <w:pPr>
              <w:pStyle w:val="ConsPlusNormal"/>
              <w:jc w:val="both"/>
            </w:pPr>
            <w:r>
              <w:t>- вторичное сырье из отходов производства и потребления бумаги обложечный, светочувствительной, в том числе запечатанный на аппаратах множительной техники, афишной, обойной, пачечной, шпульной и др.</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вторичное сырье из отходов производства и потребления бумаги и картона черного и коричневого цветов (см. </w:t>
            </w:r>
            <w:hyperlink w:anchor="Par35817" w:tooltip="38.32.32.350" w:history="1">
              <w:r>
                <w:rPr>
                  <w:color w:val="0000FF"/>
                </w:rPr>
                <w:t>38.32.32.350</w:t>
              </w:r>
            </w:hyperlink>
            <w:r>
              <w:t>)</w:t>
            </w:r>
          </w:p>
        </w:tc>
      </w:tr>
      <w:tr w:rsidR="0030303F" w:rsidTr="00B5432E">
        <w:tc>
          <w:tcPr>
            <w:tcW w:w="9042" w:type="dxa"/>
            <w:gridSpan w:val="2"/>
          </w:tcPr>
          <w:p w:rsidR="0030303F" w:rsidRDefault="0030303F" w:rsidP="00B5432E">
            <w:pPr>
              <w:pStyle w:val="ConsPlusNormal"/>
              <w:jc w:val="both"/>
            </w:pPr>
            <w:r>
              <w:t xml:space="preserve">(введен </w:t>
            </w:r>
            <w:hyperlink r:id="rId3351"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38.32.32.900</w:t>
            </w:r>
          </w:p>
        </w:tc>
        <w:tc>
          <w:tcPr>
            <w:tcW w:w="6803" w:type="dxa"/>
          </w:tcPr>
          <w:p w:rsidR="0030303F" w:rsidRDefault="0030303F" w:rsidP="00B5432E">
            <w:pPr>
              <w:pStyle w:val="ConsPlusNormal"/>
            </w:pPr>
            <w:r>
              <w:t>Сырье вторичное бумажное и картонное прочее</w:t>
            </w:r>
          </w:p>
        </w:tc>
      </w:tr>
      <w:tr w:rsidR="0030303F" w:rsidTr="00B5432E">
        <w:tc>
          <w:tcPr>
            <w:tcW w:w="9042" w:type="dxa"/>
            <w:gridSpan w:val="2"/>
          </w:tcPr>
          <w:p w:rsidR="0030303F" w:rsidRDefault="0030303F" w:rsidP="00B5432E">
            <w:pPr>
              <w:pStyle w:val="ConsPlusNormal"/>
              <w:jc w:val="both"/>
            </w:pPr>
            <w:r>
              <w:t xml:space="preserve">(введен </w:t>
            </w:r>
            <w:hyperlink r:id="rId3352"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38.32.33</w:t>
            </w:r>
          </w:p>
        </w:tc>
        <w:tc>
          <w:tcPr>
            <w:tcW w:w="6803" w:type="dxa"/>
          </w:tcPr>
          <w:p w:rsidR="0030303F" w:rsidRDefault="0030303F" w:rsidP="00B5432E">
            <w:pPr>
              <w:pStyle w:val="ConsPlusNormal"/>
            </w:pPr>
            <w:r>
              <w:t>Сырье вторичное пластмассовое</w:t>
            </w:r>
          </w:p>
        </w:tc>
      </w:tr>
      <w:tr w:rsidR="0030303F" w:rsidTr="00B5432E">
        <w:tc>
          <w:tcPr>
            <w:tcW w:w="2239" w:type="dxa"/>
          </w:tcPr>
          <w:p w:rsidR="0030303F" w:rsidRDefault="0030303F" w:rsidP="00B5432E">
            <w:pPr>
              <w:pStyle w:val="ConsPlusNormal"/>
            </w:pPr>
            <w:r>
              <w:t>38.32.33.000</w:t>
            </w:r>
          </w:p>
        </w:tc>
        <w:tc>
          <w:tcPr>
            <w:tcW w:w="6803" w:type="dxa"/>
          </w:tcPr>
          <w:p w:rsidR="0030303F" w:rsidRDefault="0030303F" w:rsidP="00B5432E">
            <w:pPr>
              <w:pStyle w:val="ConsPlusNormal"/>
              <w:jc w:val="both"/>
            </w:pPr>
            <w:r>
              <w:t xml:space="preserve">Исключен с 1 ноября 2023 года. - </w:t>
            </w:r>
            <w:hyperlink r:id="rId3353" w:history="1">
              <w:r>
                <w:rPr>
                  <w:color w:val="0000FF"/>
                </w:rPr>
                <w:t>Изменение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38.32.33.100</w:t>
            </w:r>
          </w:p>
        </w:tc>
        <w:tc>
          <w:tcPr>
            <w:tcW w:w="6803" w:type="dxa"/>
          </w:tcPr>
          <w:p w:rsidR="0030303F" w:rsidRDefault="0030303F" w:rsidP="00B5432E">
            <w:pPr>
              <w:pStyle w:val="ConsPlusNormal"/>
            </w:pPr>
            <w:r>
              <w:t>Сырье вторичное из полиэтилентерефталата</w:t>
            </w:r>
          </w:p>
        </w:tc>
      </w:tr>
      <w:tr w:rsidR="0030303F" w:rsidTr="00B5432E">
        <w:tc>
          <w:tcPr>
            <w:tcW w:w="9042" w:type="dxa"/>
            <w:gridSpan w:val="2"/>
          </w:tcPr>
          <w:p w:rsidR="0030303F" w:rsidRDefault="0030303F" w:rsidP="00B5432E">
            <w:pPr>
              <w:pStyle w:val="ConsPlusNormal"/>
              <w:jc w:val="both"/>
            </w:pPr>
            <w:r>
              <w:t xml:space="preserve">(введен </w:t>
            </w:r>
            <w:hyperlink r:id="rId3354"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38.32.33.200</w:t>
            </w:r>
          </w:p>
        </w:tc>
        <w:tc>
          <w:tcPr>
            <w:tcW w:w="6803" w:type="dxa"/>
          </w:tcPr>
          <w:p w:rsidR="0030303F" w:rsidRDefault="0030303F" w:rsidP="00B5432E">
            <w:pPr>
              <w:pStyle w:val="ConsPlusNormal"/>
            </w:pPr>
            <w:r>
              <w:t>Сырье вторичное из полистирола</w:t>
            </w:r>
          </w:p>
        </w:tc>
      </w:tr>
      <w:tr w:rsidR="0030303F" w:rsidTr="00B5432E">
        <w:tc>
          <w:tcPr>
            <w:tcW w:w="9042" w:type="dxa"/>
            <w:gridSpan w:val="2"/>
          </w:tcPr>
          <w:p w:rsidR="0030303F" w:rsidRDefault="0030303F" w:rsidP="00B5432E">
            <w:pPr>
              <w:pStyle w:val="ConsPlusNormal"/>
              <w:jc w:val="both"/>
            </w:pPr>
            <w:r>
              <w:t xml:space="preserve">(введен </w:t>
            </w:r>
            <w:hyperlink r:id="rId3355"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38.32.33.300</w:t>
            </w:r>
          </w:p>
        </w:tc>
        <w:tc>
          <w:tcPr>
            <w:tcW w:w="6803" w:type="dxa"/>
          </w:tcPr>
          <w:p w:rsidR="0030303F" w:rsidRDefault="0030303F" w:rsidP="00B5432E">
            <w:pPr>
              <w:pStyle w:val="ConsPlusNormal"/>
            </w:pPr>
            <w:r>
              <w:t>Сырье вторичное из полипропилена</w:t>
            </w:r>
          </w:p>
        </w:tc>
      </w:tr>
      <w:tr w:rsidR="0030303F" w:rsidTr="00B5432E">
        <w:tc>
          <w:tcPr>
            <w:tcW w:w="9042" w:type="dxa"/>
            <w:gridSpan w:val="2"/>
          </w:tcPr>
          <w:p w:rsidR="0030303F" w:rsidRDefault="0030303F" w:rsidP="00B5432E">
            <w:pPr>
              <w:pStyle w:val="ConsPlusNormal"/>
              <w:jc w:val="both"/>
            </w:pPr>
            <w:r>
              <w:t xml:space="preserve">(введен </w:t>
            </w:r>
            <w:hyperlink r:id="rId3356"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lastRenderedPageBreak/>
              <w:t>38.32.33.400</w:t>
            </w:r>
          </w:p>
        </w:tc>
        <w:tc>
          <w:tcPr>
            <w:tcW w:w="6803" w:type="dxa"/>
          </w:tcPr>
          <w:p w:rsidR="0030303F" w:rsidRDefault="0030303F" w:rsidP="00B5432E">
            <w:pPr>
              <w:pStyle w:val="ConsPlusNormal"/>
            </w:pPr>
            <w:r>
              <w:t>Сырье вторичное из поливинилхлорида</w:t>
            </w:r>
          </w:p>
        </w:tc>
      </w:tr>
      <w:tr w:rsidR="0030303F" w:rsidTr="00B5432E">
        <w:tc>
          <w:tcPr>
            <w:tcW w:w="9042" w:type="dxa"/>
            <w:gridSpan w:val="2"/>
          </w:tcPr>
          <w:p w:rsidR="0030303F" w:rsidRDefault="0030303F" w:rsidP="00B5432E">
            <w:pPr>
              <w:pStyle w:val="ConsPlusNormal"/>
              <w:jc w:val="both"/>
            </w:pPr>
            <w:r>
              <w:t xml:space="preserve">(введен </w:t>
            </w:r>
            <w:hyperlink r:id="rId3357"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38.32.33.500</w:t>
            </w:r>
          </w:p>
        </w:tc>
        <w:tc>
          <w:tcPr>
            <w:tcW w:w="6803" w:type="dxa"/>
          </w:tcPr>
          <w:p w:rsidR="0030303F" w:rsidRDefault="0030303F" w:rsidP="00B5432E">
            <w:pPr>
              <w:pStyle w:val="ConsPlusNormal"/>
            </w:pPr>
            <w:r>
              <w:t>Сырье вторичное из полиэтилена</w:t>
            </w:r>
          </w:p>
        </w:tc>
      </w:tr>
      <w:tr w:rsidR="0030303F" w:rsidTr="00B5432E">
        <w:tc>
          <w:tcPr>
            <w:tcW w:w="9042" w:type="dxa"/>
            <w:gridSpan w:val="2"/>
          </w:tcPr>
          <w:p w:rsidR="0030303F" w:rsidRDefault="0030303F" w:rsidP="00B5432E">
            <w:pPr>
              <w:pStyle w:val="ConsPlusNormal"/>
              <w:jc w:val="both"/>
            </w:pPr>
            <w:r>
              <w:t xml:space="preserve">(введен </w:t>
            </w:r>
            <w:hyperlink r:id="rId3358"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38.32.33.900</w:t>
            </w:r>
          </w:p>
        </w:tc>
        <w:tc>
          <w:tcPr>
            <w:tcW w:w="6803" w:type="dxa"/>
          </w:tcPr>
          <w:p w:rsidR="0030303F" w:rsidRDefault="0030303F" w:rsidP="00B5432E">
            <w:pPr>
              <w:pStyle w:val="ConsPlusNormal"/>
            </w:pPr>
            <w:r>
              <w:t>Сырье вторичное пластмассовое прочее</w:t>
            </w:r>
          </w:p>
        </w:tc>
      </w:tr>
      <w:tr w:rsidR="0030303F" w:rsidTr="00B5432E">
        <w:tc>
          <w:tcPr>
            <w:tcW w:w="9042" w:type="dxa"/>
            <w:gridSpan w:val="2"/>
          </w:tcPr>
          <w:p w:rsidR="0030303F" w:rsidRDefault="0030303F" w:rsidP="00B5432E">
            <w:pPr>
              <w:pStyle w:val="ConsPlusNormal"/>
              <w:jc w:val="both"/>
            </w:pPr>
            <w:r>
              <w:t xml:space="preserve">(введен </w:t>
            </w:r>
            <w:hyperlink r:id="rId3359"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38.32.34</w:t>
            </w:r>
          </w:p>
        </w:tc>
        <w:tc>
          <w:tcPr>
            <w:tcW w:w="6803" w:type="dxa"/>
          </w:tcPr>
          <w:p w:rsidR="0030303F" w:rsidRDefault="0030303F" w:rsidP="00B5432E">
            <w:pPr>
              <w:pStyle w:val="ConsPlusNormal"/>
            </w:pPr>
            <w:r>
              <w:t>Сырье вторичное резиносодержащее</w:t>
            </w:r>
          </w:p>
        </w:tc>
      </w:tr>
      <w:tr w:rsidR="0030303F" w:rsidTr="00B5432E">
        <w:tc>
          <w:tcPr>
            <w:tcW w:w="2239" w:type="dxa"/>
          </w:tcPr>
          <w:p w:rsidR="0030303F" w:rsidRDefault="0030303F" w:rsidP="00B5432E">
            <w:pPr>
              <w:pStyle w:val="ConsPlusNormal"/>
            </w:pPr>
            <w:r>
              <w:t>38.32.34.000</w:t>
            </w:r>
          </w:p>
        </w:tc>
        <w:tc>
          <w:tcPr>
            <w:tcW w:w="6803" w:type="dxa"/>
          </w:tcPr>
          <w:p w:rsidR="0030303F" w:rsidRDefault="0030303F" w:rsidP="00B5432E">
            <w:pPr>
              <w:pStyle w:val="ConsPlusNormal"/>
            </w:pPr>
            <w:r>
              <w:t>Сырье вторичное резиносодержащее</w:t>
            </w:r>
          </w:p>
        </w:tc>
      </w:tr>
      <w:tr w:rsidR="0030303F" w:rsidTr="00B5432E">
        <w:tc>
          <w:tcPr>
            <w:tcW w:w="2239" w:type="dxa"/>
          </w:tcPr>
          <w:p w:rsidR="0030303F" w:rsidRDefault="0030303F" w:rsidP="00B5432E">
            <w:pPr>
              <w:pStyle w:val="ConsPlusNormal"/>
            </w:pPr>
            <w:r>
              <w:t>38.32.35</w:t>
            </w:r>
          </w:p>
        </w:tc>
        <w:tc>
          <w:tcPr>
            <w:tcW w:w="6803" w:type="dxa"/>
          </w:tcPr>
          <w:p w:rsidR="0030303F" w:rsidRDefault="0030303F" w:rsidP="00B5432E">
            <w:pPr>
              <w:pStyle w:val="ConsPlusNormal"/>
            </w:pPr>
            <w:r>
              <w:t>Сырье вторичное текстильное</w:t>
            </w:r>
          </w:p>
        </w:tc>
      </w:tr>
      <w:tr w:rsidR="0030303F" w:rsidTr="00B5432E">
        <w:tc>
          <w:tcPr>
            <w:tcW w:w="2239" w:type="dxa"/>
          </w:tcPr>
          <w:p w:rsidR="0030303F" w:rsidRDefault="0030303F" w:rsidP="00B5432E">
            <w:pPr>
              <w:pStyle w:val="ConsPlusNormal"/>
            </w:pPr>
            <w:r>
              <w:t>38.32.35.000</w:t>
            </w:r>
          </w:p>
        </w:tc>
        <w:tc>
          <w:tcPr>
            <w:tcW w:w="6803" w:type="dxa"/>
          </w:tcPr>
          <w:p w:rsidR="0030303F" w:rsidRDefault="0030303F" w:rsidP="00B5432E">
            <w:pPr>
              <w:pStyle w:val="ConsPlusNormal"/>
              <w:jc w:val="both"/>
            </w:pPr>
            <w:r>
              <w:t xml:space="preserve">Исключен с 1 ноября 2023 года. - </w:t>
            </w:r>
            <w:hyperlink r:id="rId3360" w:history="1">
              <w:r>
                <w:rPr>
                  <w:color w:val="0000FF"/>
                </w:rPr>
                <w:t>Изменение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38.32.35.100</w:t>
            </w:r>
          </w:p>
        </w:tc>
        <w:tc>
          <w:tcPr>
            <w:tcW w:w="6803" w:type="dxa"/>
          </w:tcPr>
          <w:p w:rsidR="0030303F" w:rsidRDefault="0030303F" w:rsidP="00B5432E">
            <w:pPr>
              <w:pStyle w:val="ConsPlusNormal"/>
            </w:pPr>
            <w:r>
              <w:t>Сырье вторичное шерстяное и полушерстяное</w:t>
            </w:r>
          </w:p>
        </w:tc>
      </w:tr>
      <w:tr w:rsidR="0030303F" w:rsidTr="00B5432E">
        <w:tc>
          <w:tcPr>
            <w:tcW w:w="9042" w:type="dxa"/>
            <w:gridSpan w:val="2"/>
          </w:tcPr>
          <w:p w:rsidR="0030303F" w:rsidRDefault="0030303F" w:rsidP="00B5432E">
            <w:pPr>
              <w:pStyle w:val="ConsPlusNormal"/>
              <w:jc w:val="both"/>
            </w:pPr>
            <w:r>
              <w:t xml:space="preserve">(введен </w:t>
            </w:r>
            <w:hyperlink r:id="rId3361"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38.32.35.200</w:t>
            </w:r>
          </w:p>
        </w:tc>
        <w:tc>
          <w:tcPr>
            <w:tcW w:w="6803" w:type="dxa"/>
          </w:tcPr>
          <w:p w:rsidR="0030303F" w:rsidRDefault="0030303F" w:rsidP="00B5432E">
            <w:pPr>
              <w:pStyle w:val="ConsPlusNormal"/>
            </w:pPr>
            <w:r>
              <w:t>Сырье вторичное хлопчатобумажное</w:t>
            </w:r>
          </w:p>
        </w:tc>
      </w:tr>
      <w:tr w:rsidR="0030303F" w:rsidTr="00B5432E">
        <w:tc>
          <w:tcPr>
            <w:tcW w:w="9042" w:type="dxa"/>
            <w:gridSpan w:val="2"/>
          </w:tcPr>
          <w:p w:rsidR="0030303F" w:rsidRDefault="0030303F" w:rsidP="00B5432E">
            <w:pPr>
              <w:pStyle w:val="ConsPlusNormal"/>
              <w:jc w:val="both"/>
            </w:pPr>
            <w:r>
              <w:t xml:space="preserve">(введен </w:t>
            </w:r>
            <w:hyperlink r:id="rId3362"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38.32.35.300</w:t>
            </w:r>
          </w:p>
        </w:tc>
        <w:tc>
          <w:tcPr>
            <w:tcW w:w="6803" w:type="dxa"/>
          </w:tcPr>
          <w:p w:rsidR="0030303F" w:rsidRDefault="0030303F" w:rsidP="00B5432E">
            <w:pPr>
              <w:pStyle w:val="ConsPlusNormal"/>
            </w:pPr>
            <w:r>
              <w:t>Сырье вторичное льняное, полульняное и льнопеньковое</w:t>
            </w:r>
          </w:p>
        </w:tc>
      </w:tr>
      <w:tr w:rsidR="0030303F" w:rsidTr="00B5432E">
        <w:tc>
          <w:tcPr>
            <w:tcW w:w="9042" w:type="dxa"/>
            <w:gridSpan w:val="2"/>
          </w:tcPr>
          <w:p w:rsidR="0030303F" w:rsidRDefault="0030303F" w:rsidP="00B5432E">
            <w:pPr>
              <w:pStyle w:val="ConsPlusNormal"/>
              <w:jc w:val="both"/>
            </w:pPr>
            <w:r>
              <w:t xml:space="preserve">(введен </w:t>
            </w:r>
            <w:hyperlink r:id="rId3363"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38.32.35.400</w:t>
            </w:r>
          </w:p>
        </w:tc>
        <w:tc>
          <w:tcPr>
            <w:tcW w:w="6803" w:type="dxa"/>
          </w:tcPr>
          <w:p w:rsidR="0030303F" w:rsidRDefault="0030303F" w:rsidP="00B5432E">
            <w:pPr>
              <w:pStyle w:val="ConsPlusNormal"/>
            </w:pPr>
            <w:r>
              <w:t>Сырье вторичное из химических волокон и нитей, натуральных волокон и натурального шелка</w:t>
            </w:r>
          </w:p>
        </w:tc>
      </w:tr>
      <w:tr w:rsidR="0030303F" w:rsidTr="00B5432E">
        <w:tc>
          <w:tcPr>
            <w:tcW w:w="9042" w:type="dxa"/>
            <w:gridSpan w:val="2"/>
          </w:tcPr>
          <w:p w:rsidR="0030303F" w:rsidRDefault="0030303F" w:rsidP="00B5432E">
            <w:pPr>
              <w:pStyle w:val="ConsPlusNormal"/>
              <w:jc w:val="both"/>
            </w:pPr>
            <w:r>
              <w:t xml:space="preserve">(введен </w:t>
            </w:r>
            <w:hyperlink r:id="rId3364"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38.32.35.500</w:t>
            </w:r>
          </w:p>
        </w:tc>
        <w:tc>
          <w:tcPr>
            <w:tcW w:w="6803" w:type="dxa"/>
          </w:tcPr>
          <w:p w:rsidR="0030303F" w:rsidRDefault="0030303F" w:rsidP="00B5432E">
            <w:pPr>
              <w:pStyle w:val="ConsPlusNormal"/>
            </w:pPr>
            <w:r>
              <w:t>Сырье вторичное текстильное сортированное из смешанных волокон</w:t>
            </w:r>
          </w:p>
        </w:tc>
      </w:tr>
      <w:tr w:rsidR="0030303F" w:rsidTr="00B5432E">
        <w:tc>
          <w:tcPr>
            <w:tcW w:w="9042" w:type="dxa"/>
            <w:gridSpan w:val="2"/>
          </w:tcPr>
          <w:p w:rsidR="0030303F" w:rsidRDefault="0030303F" w:rsidP="00B5432E">
            <w:pPr>
              <w:pStyle w:val="ConsPlusNormal"/>
              <w:jc w:val="both"/>
            </w:pPr>
            <w:r>
              <w:t xml:space="preserve">(введен </w:t>
            </w:r>
            <w:hyperlink r:id="rId3365"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38.32.35.900</w:t>
            </w:r>
          </w:p>
        </w:tc>
        <w:tc>
          <w:tcPr>
            <w:tcW w:w="6803" w:type="dxa"/>
          </w:tcPr>
          <w:p w:rsidR="0030303F" w:rsidRDefault="0030303F" w:rsidP="00B5432E">
            <w:pPr>
              <w:pStyle w:val="ConsPlusNormal"/>
            </w:pPr>
            <w:r>
              <w:t>Сырье вторичное текстильное прочее</w:t>
            </w:r>
          </w:p>
        </w:tc>
      </w:tr>
      <w:tr w:rsidR="0030303F" w:rsidTr="00B5432E">
        <w:tc>
          <w:tcPr>
            <w:tcW w:w="9042" w:type="dxa"/>
            <w:gridSpan w:val="2"/>
          </w:tcPr>
          <w:p w:rsidR="0030303F" w:rsidRDefault="0030303F" w:rsidP="00B5432E">
            <w:pPr>
              <w:pStyle w:val="ConsPlusNormal"/>
              <w:jc w:val="both"/>
            </w:pPr>
            <w:r>
              <w:t xml:space="preserve">(введен </w:t>
            </w:r>
            <w:hyperlink r:id="rId3366" w:history="1">
              <w:r>
                <w:rPr>
                  <w:color w:val="0000FF"/>
                </w:rPr>
                <w:t>Изменением 91/2023 ОКПД 2</w:t>
              </w:r>
            </w:hyperlink>
            <w:r>
              <w:t>, утв. Приказом Росстандарта от 22.09.2023 N 917-ст)</w:t>
            </w:r>
          </w:p>
        </w:tc>
      </w:tr>
      <w:tr w:rsidR="0030303F" w:rsidTr="00B5432E">
        <w:tc>
          <w:tcPr>
            <w:tcW w:w="2239" w:type="dxa"/>
          </w:tcPr>
          <w:p w:rsidR="0030303F" w:rsidRDefault="0030303F" w:rsidP="00B5432E">
            <w:pPr>
              <w:pStyle w:val="ConsPlusNormal"/>
            </w:pPr>
            <w:r>
              <w:t>38.32.39</w:t>
            </w:r>
          </w:p>
        </w:tc>
        <w:tc>
          <w:tcPr>
            <w:tcW w:w="6803" w:type="dxa"/>
          </w:tcPr>
          <w:p w:rsidR="0030303F" w:rsidRDefault="0030303F" w:rsidP="00B5432E">
            <w:pPr>
              <w:pStyle w:val="ConsPlusNormal"/>
            </w:pPr>
            <w:r>
              <w:t>Сырье вторичное неметаллическое прочее</w:t>
            </w:r>
          </w:p>
        </w:tc>
      </w:tr>
      <w:tr w:rsidR="0030303F" w:rsidTr="00B5432E">
        <w:tc>
          <w:tcPr>
            <w:tcW w:w="2239" w:type="dxa"/>
          </w:tcPr>
          <w:p w:rsidR="0030303F" w:rsidRDefault="0030303F" w:rsidP="00B5432E">
            <w:pPr>
              <w:pStyle w:val="ConsPlusNormal"/>
            </w:pPr>
            <w:r>
              <w:t>38.32.39.000</w:t>
            </w:r>
          </w:p>
        </w:tc>
        <w:tc>
          <w:tcPr>
            <w:tcW w:w="6803" w:type="dxa"/>
          </w:tcPr>
          <w:p w:rsidR="0030303F" w:rsidRDefault="0030303F" w:rsidP="00B5432E">
            <w:pPr>
              <w:pStyle w:val="ConsPlusNormal"/>
            </w:pPr>
            <w:r>
              <w:t>Сырье вторичное неметаллическое прочее</w:t>
            </w:r>
          </w:p>
        </w:tc>
      </w:tr>
      <w:tr w:rsidR="0030303F" w:rsidTr="00B5432E">
        <w:tc>
          <w:tcPr>
            <w:tcW w:w="2239" w:type="dxa"/>
          </w:tcPr>
          <w:p w:rsidR="0030303F" w:rsidRDefault="0030303F" w:rsidP="00B5432E">
            <w:pPr>
              <w:pStyle w:val="ConsPlusNormal"/>
              <w:outlineLvl w:val="1"/>
            </w:pPr>
            <w:bookmarkStart w:id="148" w:name="Par35884"/>
            <w:bookmarkEnd w:id="148"/>
            <w:r>
              <w:rPr>
                <w:b/>
                <w:bCs/>
                <w:i/>
                <w:iCs/>
              </w:rPr>
              <w:t>39</w:t>
            </w:r>
          </w:p>
        </w:tc>
        <w:tc>
          <w:tcPr>
            <w:tcW w:w="6803" w:type="dxa"/>
          </w:tcPr>
          <w:p w:rsidR="0030303F" w:rsidRDefault="0030303F" w:rsidP="00B5432E">
            <w:pPr>
              <w:pStyle w:val="ConsPlusNormal"/>
            </w:pPr>
            <w:r>
              <w:rPr>
                <w:b/>
                <w:bCs/>
                <w:i/>
                <w:iCs/>
              </w:rPr>
              <w:t>Услуги по рекультивации и прочие услуги по утилизации отходов</w:t>
            </w:r>
          </w:p>
        </w:tc>
      </w:tr>
      <w:tr w:rsidR="0030303F" w:rsidTr="00B5432E">
        <w:tc>
          <w:tcPr>
            <w:tcW w:w="2239" w:type="dxa"/>
          </w:tcPr>
          <w:p w:rsidR="0030303F" w:rsidRDefault="0030303F" w:rsidP="00B5432E">
            <w:pPr>
              <w:pStyle w:val="ConsPlusNormal"/>
            </w:pPr>
            <w:r>
              <w:t>39.0</w:t>
            </w:r>
          </w:p>
        </w:tc>
        <w:tc>
          <w:tcPr>
            <w:tcW w:w="6803" w:type="dxa"/>
          </w:tcPr>
          <w:p w:rsidR="0030303F" w:rsidRDefault="0030303F" w:rsidP="00B5432E">
            <w:pPr>
              <w:pStyle w:val="ConsPlusNormal"/>
            </w:pPr>
            <w:r>
              <w:t>Услуги по рекультивации и прочие услуги по утилизации отходов</w:t>
            </w:r>
          </w:p>
        </w:tc>
      </w:tr>
      <w:tr w:rsidR="0030303F" w:rsidTr="00B5432E">
        <w:tc>
          <w:tcPr>
            <w:tcW w:w="2239" w:type="dxa"/>
          </w:tcPr>
          <w:p w:rsidR="0030303F" w:rsidRDefault="0030303F" w:rsidP="00B5432E">
            <w:pPr>
              <w:pStyle w:val="ConsPlusNormal"/>
            </w:pPr>
            <w:bookmarkStart w:id="149" w:name="Par35888"/>
            <w:bookmarkEnd w:id="149"/>
            <w:r>
              <w:t>39.00</w:t>
            </w:r>
          </w:p>
        </w:tc>
        <w:tc>
          <w:tcPr>
            <w:tcW w:w="6803" w:type="dxa"/>
          </w:tcPr>
          <w:p w:rsidR="0030303F" w:rsidRDefault="0030303F" w:rsidP="00B5432E">
            <w:pPr>
              <w:pStyle w:val="ConsPlusNormal"/>
            </w:pPr>
            <w:r>
              <w:t>Услуги по рекультивации и прочие услуги по утилизации отходов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30303F" w:rsidRDefault="0030303F" w:rsidP="00B5432E">
            <w:pPr>
              <w:pStyle w:val="ConsPlusNormal"/>
            </w:pPr>
            <w:r>
              <w:lastRenderedPageBreak/>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30303F" w:rsidTr="00B5432E">
        <w:tc>
          <w:tcPr>
            <w:tcW w:w="2239" w:type="dxa"/>
          </w:tcPr>
          <w:p w:rsidR="0030303F" w:rsidRDefault="0030303F" w:rsidP="00B5432E">
            <w:pPr>
              <w:pStyle w:val="ConsPlusNormal"/>
            </w:pPr>
            <w:bookmarkStart w:id="150" w:name="Par35893"/>
            <w:bookmarkEnd w:id="150"/>
            <w:r>
              <w:lastRenderedPageBreak/>
              <w:t>39.00.1</w:t>
            </w:r>
          </w:p>
        </w:tc>
        <w:tc>
          <w:tcPr>
            <w:tcW w:w="6803" w:type="dxa"/>
          </w:tcPr>
          <w:p w:rsidR="0030303F" w:rsidRDefault="0030303F" w:rsidP="00B5432E">
            <w:pPr>
              <w:pStyle w:val="ConsPlusNormal"/>
            </w:pPr>
            <w:r>
              <w:t>Услуги по рекультивации и очистке</w:t>
            </w:r>
          </w:p>
        </w:tc>
      </w:tr>
      <w:tr w:rsidR="0030303F" w:rsidTr="00B5432E">
        <w:tc>
          <w:tcPr>
            <w:tcW w:w="2239" w:type="dxa"/>
          </w:tcPr>
          <w:p w:rsidR="0030303F" w:rsidRDefault="0030303F" w:rsidP="00B5432E">
            <w:pPr>
              <w:pStyle w:val="ConsPlusNormal"/>
            </w:pPr>
            <w:bookmarkStart w:id="151" w:name="Par35895"/>
            <w:bookmarkEnd w:id="151"/>
            <w:r>
              <w:t>39.00.11</w:t>
            </w:r>
          </w:p>
        </w:tc>
        <w:tc>
          <w:tcPr>
            <w:tcW w:w="6803" w:type="dxa"/>
          </w:tcPr>
          <w:p w:rsidR="0030303F" w:rsidRDefault="0030303F" w:rsidP="00B5432E">
            <w:pPr>
              <w:pStyle w:val="ConsPlusNormal"/>
            </w:pPr>
            <w:r>
              <w:t>Услуги по рекультивации и очистке почвы и грунтовых вод</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осуществлением утвержденных планов по рекультивации почвы и грунтовых вод на</w:t>
            </w:r>
          </w:p>
          <w:p w:rsidR="0030303F" w:rsidRDefault="0030303F" w:rsidP="00B5432E">
            <w:pPr>
              <w:pStyle w:val="ConsPlusNormal"/>
            </w:pPr>
            <w:r>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очищение воды для водоснабжения, см. </w:t>
            </w:r>
            <w:hyperlink w:anchor="Par35012" w:tooltip="36.00.20" w:history="1">
              <w:r>
                <w:rPr>
                  <w:color w:val="0000FF"/>
                </w:rPr>
                <w:t>36.00.20</w:t>
              </w:r>
            </w:hyperlink>
          </w:p>
        </w:tc>
      </w:tr>
      <w:tr w:rsidR="0030303F" w:rsidTr="00B5432E">
        <w:tc>
          <w:tcPr>
            <w:tcW w:w="2239" w:type="dxa"/>
          </w:tcPr>
          <w:p w:rsidR="0030303F" w:rsidRDefault="0030303F" w:rsidP="00B5432E">
            <w:pPr>
              <w:pStyle w:val="ConsPlusNormal"/>
            </w:pPr>
            <w:r>
              <w:t>39.00.11.110</w:t>
            </w:r>
          </w:p>
        </w:tc>
        <w:tc>
          <w:tcPr>
            <w:tcW w:w="6803" w:type="dxa"/>
          </w:tcPr>
          <w:p w:rsidR="0030303F" w:rsidRDefault="0030303F" w:rsidP="00B5432E">
            <w:pPr>
              <w:pStyle w:val="ConsPlusNormal"/>
            </w:pPr>
            <w:r>
              <w:t>Услуги по специальной обработке загрязненной почвы</w:t>
            </w:r>
          </w:p>
        </w:tc>
      </w:tr>
      <w:tr w:rsidR="0030303F" w:rsidTr="00B5432E">
        <w:tc>
          <w:tcPr>
            <w:tcW w:w="2239" w:type="dxa"/>
          </w:tcPr>
          <w:p w:rsidR="0030303F" w:rsidRDefault="0030303F" w:rsidP="00B5432E">
            <w:pPr>
              <w:pStyle w:val="ConsPlusNormal"/>
            </w:pPr>
            <w:r>
              <w:t>39.00.11.111</w:t>
            </w:r>
          </w:p>
        </w:tc>
        <w:tc>
          <w:tcPr>
            <w:tcW w:w="6803" w:type="dxa"/>
          </w:tcPr>
          <w:p w:rsidR="0030303F" w:rsidRDefault="0030303F" w:rsidP="00B5432E">
            <w:pPr>
              <w:pStyle w:val="ConsPlusNormal"/>
            </w:pPr>
            <w:r>
              <w:t>Услуги по специальной обработке загрязненной почвы с использованием механических методов очистки</w:t>
            </w:r>
          </w:p>
        </w:tc>
      </w:tr>
      <w:tr w:rsidR="0030303F" w:rsidTr="00B5432E">
        <w:tc>
          <w:tcPr>
            <w:tcW w:w="2239" w:type="dxa"/>
          </w:tcPr>
          <w:p w:rsidR="0030303F" w:rsidRDefault="0030303F" w:rsidP="00B5432E">
            <w:pPr>
              <w:pStyle w:val="ConsPlusNormal"/>
            </w:pPr>
            <w:r>
              <w:t>39.00.11.112</w:t>
            </w:r>
          </w:p>
        </w:tc>
        <w:tc>
          <w:tcPr>
            <w:tcW w:w="6803" w:type="dxa"/>
          </w:tcPr>
          <w:p w:rsidR="0030303F" w:rsidRDefault="0030303F" w:rsidP="00B5432E">
            <w:pPr>
              <w:pStyle w:val="ConsPlusNormal"/>
            </w:pPr>
            <w:r>
              <w:t>Услуги по специальной обработке загрязненной почвы с использованием физико-химических методов очистки</w:t>
            </w:r>
          </w:p>
          <w:p w:rsidR="0030303F" w:rsidRDefault="0030303F" w:rsidP="00B5432E">
            <w:pPr>
              <w:pStyle w:val="ConsPlusNormal"/>
            </w:pPr>
            <w:r>
              <w:t>и обеззараживания</w:t>
            </w:r>
          </w:p>
        </w:tc>
      </w:tr>
      <w:tr w:rsidR="0030303F" w:rsidTr="00B5432E">
        <w:tc>
          <w:tcPr>
            <w:tcW w:w="2239" w:type="dxa"/>
          </w:tcPr>
          <w:p w:rsidR="0030303F" w:rsidRDefault="0030303F" w:rsidP="00B5432E">
            <w:pPr>
              <w:pStyle w:val="ConsPlusNormal"/>
            </w:pPr>
            <w:r>
              <w:t>39.00.11.113</w:t>
            </w:r>
          </w:p>
        </w:tc>
        <w:tc>
          <w:tcPr>
            <w:tcW w:w="6803" w:type="dxa"/>
          </w:tcPr>
          <w:p w:rsidR="0030303F" w:rsidRDefault="0030303F" w:rsidP="00B5432E">
            <w:pPr>
              <w:pStyle w:val="ConsPlusNormal"/>
            </w:pPr>
            <w:r>
              <w:t>Услуги по специальной обработке загрязненной почвы с использованием биологических методов очистки и</w:t>
            </w:r>
          </w:p>
          <w:p w:rsidR="0030303F" w:rsidRDefault="0030303F" w:rsidP="00B5432E">
            <w:pPr>
              <w:pStyle w:val="ConsPlusNormal"/>
            </w:pPr>
            <w:r>
              <w:t>обеззараживания</w:t>
            </w:r>
          </w:p>
        </w:tc>
      </w:tr>
      <w:tr w:rsidR="0030303F" w:rsidTr="00B5432E">
        <w:tc>
          <w:tcPr>
            <w:tcW w:w="2239" w:type="dxa"/>
          </w:tcPr>
          <w:p w:rsidR="0030303F" w:rsidRDefault="0030303F" w:rsidP="00B5432E">
            <w:pPr>
              <w:pStyle w:val="ConsPlusNormal"/>
            </w:pPr>
            <w:r>
              <w:t>39.00.11.119</w:t>
            </w:r>
          </w:p>
        </w:tc>
        <w:tc>
          <w:tcPr>
            <w:tcW w:w="6803" w:type="dxa"/>
          </w:tcPr>
          <w:p w:rsidR="0030303F" w:rsidRDefault="0030303F" w:rsidP="00B5432E">
            <w:pPr>
              <w:pStyle w:val="ConsPlusNormal"/>
            </w:pPr>
            <w:r>
              <w:t>Услуги по специальной обработке загрязненной почвы прочими методами</w:t>
            </w:r>
          </w:p>
        </w:tc>
      </w:tr>
      <w:tr w:rsidR="0030303F" w:rsidTr="00B5432E">
        <w:tc>
          <w:tcPr>
            <w:tcW w:w="2239" w:type="dxa"/>
          </w:tcPr>
          <w:p w:rsidR="0030303F" w:rsidRDefault="0030303F" w:rsidP="00B5432E">
            <w:pPr>
              <w:pStyle w:val="ConsPlusNormal"/>
            </w:pPr>
            <w:r>
              <w:t>39.00.11.120</w:t>
            </w:r>
          </w:p>
        </w:tc>
        <w:tc>
          <w:tcPr>
            <w:tcW w:w="6803" w:type="dxa"/>
          </w:tcPr>
          <w:p w:rsidR="0030303F" w:rsidRDefault="0030303F" w:rsidP="00B5432E">
            <w:pPr>
              <w:pStyle w:val="ConsPlusNormal"/>
            </w:pPr>
            <w:r>
              <w:t>Услуги по специальной обработке загрязненных грунтовых (подземных) вод</w:t>
            </w:r>
          </w:p>
        </w:tc>
      </w:tr>
      <w:tr w:rsidR="0030303F" w:rsidTr="00B5432E">
        <w:tc>
          <w:tcPr>
            <w:tcW w:w="2239" w:type="dxa"/>
          </w:tcPr>
          <w:p w:rsidR="0030303F" w:rsidRDefault="0030303F" w:rsidP="00B5432E">
            <w:pPr>
              <w:pStyle w:val="ConsPlusNormal"/>
            </w:pPr>
            <w:r>
              <w:t>39.00.11.121</w:t>
            </w:r>
          </w:p>
        </w:tc>
        <w:tc>
          <w:tcPr>
            <w:tcW w:w="6803" w:type="dxa"/>
          </w:tcPr>
          <w:p w:rsidR="0030303F" w:rsidRDefault="0030303F" w:rsidP="00B5432E">
            <w:pPr>
              <w:pStyle w:val="ConsPlusNormal"/>
            </w:pPr>
            <w:r>
              <w:t>Услуги по специальной обработке загрязненных грунтовых вод с использованием механических методов очистки</w:t>
            </w:r>
          </w:p>
        </w:tc>
      </w:tr>
      <w:tr w:rsidR="0030303F" w:rsidTr="00B5432E">
        <w:tc>
          <w:tcPr>
            <w:tcW w:w="2239" w:type="dxa"/>
          </w:tcPr>
          <w:p w:rsidR="0030303F" w:rsidRDefault="0030303F" w:rsidP="00B5432E">
            <w:pPr>
              <w:pStyle w:val="ConsPlusNormal"/>
            </w:pPr>
            <w:r>
              <w:t>39.00.11.122</w:t>
            </w:r>
          </w:p>
        </w:tc>
        <w:tc>
          <w:tcPr>
            <w:tcW w:w="6803" w:type="dxa"/>
          </w:tcPr>
          <w:p w:rsidR="0030303F" w:rsidRDefault="0030303F" w:rsidP="00B5432E">
            <w:pPr>
              <w:pStyle w:val="ConsPlusNormal"/>
            </w:pPr>
            <w:r>
              <w:t>Услуги по специальной обработке загрязненных грунтовых вод с использованием физико-химических методов очистки и обеззараживания</w:t>
            </w:r>
          </w:p>
        </w:tc>
      </w:tr>
      <w:tr w:rsidR="0030303F" w:rsidTr="00B5432E">
        <w:tc>
          <w:tcPr>
            <w:tcW w:w="2239" w:type="dxa"/>
          </w:tcPr>
          <w:p w:rsidR="0030303F" w:rsidRDefault="0030303F" w:rsidP="00B5432E">
            <w:pPr>
              <w:pStyle w:val="ConsPlusNormal"/>
            </w:pPr>
            <w:r>
              <w:t>39.00.11.123</w:t>
            </w:r>
          </w:p>
        </w:tc>
        <w:tc>
          <w:tcPr>
            <w:tcW w:w="6803" w:type="dxa"/>
          </w:tcPr>
          <w:p w:rsidR="0030303F" w:rsidRDefault="0030303F" w:rsidP="00B5432E">
            <w:pPr>
              <w:pStyle w:val="ConsPlusNormal"/>
            </w:pPr>
            <w:r>
              <w:t>Услуги по специальной обработке загрязненных грунтовых вод с использованием биологических методов очистки и обеззараживания</w:t>
            </w:r>
          </w:p>
        </w:tc>
      </w:tr>
      <w:tr w:rsidR="0030303F" w:rsidTr="00B5432E">
        <w:tc>
          <w:tcPr>
            <w:tcW w:w="2239" w:type="dxa"/>
          </w:tcPr>
          <w:p w:rsidR="0030303F" w:rsidRDefault="0030303F" w:rsidP="00B5432E">
            <w:pPr>
              <w:pStyle w:val="ConsPlusNormal"/>
            </w:pPr>
            <w:r>
              <w:t>39.00.11.129</w:t>
            </w:r>
          </w:p>
        </w:tc>
        <w:tc>
          <w:tcPr>
            <w:tcW w:w="6803" w:type="dxa"/>
          </w:tcPr>
          <w:p w:rsidR="0030303F" w:rsidRDefault="0030303F" w:rsidP="00B5432E">
            <w:pPr>
              <w:pStyle w:val="ConsPlusNormal"/>
            </w:pPr>
            <w:r>
              <w:t>Услуги по специальной обработке загрязненных грунтовых вод другими методами</w:t>
            </w:r>
          </w:p>
        </w:tc>
      </w:tr>
      <w:tr w:rsidR="0030303F" w:rsidTr="00B5432E">
        <w:tc>
          <w:tcPr>
            <w:tcW w:w="2239" w:type="dxa"/>
          </w:tcPr>
          <w:p w:rsidR="0030303F" w:rsidRDefault="0030303F" w:rsidP="00B5432E">
            <w:pPr>
              <w:pStyle w:val="ConsPlusNormal"/>
            </w:pPr>
            <w:r>
              <w:t>39.00.11.130</w:t>
            </w:r>
          </w:p>
        </w:tc>
        <w:tc>
          <w:tcPr>
            <w:tcW w:w="6803" w:type="dxa"/>
          </w:tcPr>
          <w:p w:rsidR="0030303F" w:rsidRDefault="0030303F" w:rsidP="00B5432E">
            <w:pPr>
              <w:pStyle w:val="ConsPlusNormal"/>
            </w:pPr>
            <w:r>
              <w:t>Услуги по зачистке (уборке породы из забоя) шахт, рудников и т.п.</w:t>
            </w:r>
          </w:p>
        </w:tc>
      </w:tr>
      <w:tr w:rsidR="0030303F" w:rsidTr="00B5432E">
        <w:tc>
          <w:tcPr>
            <w:tcW w:w="2239" w:type="dxa"/>
          </w:tcPr>
          <w:p w:rsidR="0030303F" w:rsidRDefault="0030303F" w:rsidP="00B5432E">
            <w:pPr>
              <w:pStyle w:val="ConsPlusNormal"/>
            </w:pPr>
            <w:bookmarkStart w:id="152" w:name="Par35926"/>
            <w:bookmarkEnd w:id="152"/>
            <w:r>
              <w:t>39.00.12</w:t>
            </w:r>
          </w:p>
        </w:tc>
        <w:tc>
          <w:tcPr>
            <w:tcW w:w="6803" w:type="dxa"/>
          </w:tcPr>
          <w:p w:rsidR="0030303F" w:rsidRDefault="0030303F" w:rsidP="00B5432E">
            <w:pPr>
              <w:pStyle w:val="ConsPlusNormal"/>
            </w:pPr>
            <w:r>
              <w:t>Услуги по рекультивации и очистке поверхностных вод</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30303F" w:rsidTr="00B5432E">
        <w:tc>
          <w:tcPr>
            <w:tcW w:w="2239" w:type="dxa"/>
          </w:tcPr>
          <w:p w:rsidR="0030303F" w:rsidRDefault="0030303F" w:rsidP="00B5432E">
            <w:pPr>
              <w:pStyle w:val="ConsPlusNormal"/>
            </w:pPr>
            <w:r>
              <w:t>39.00.12.110</w:t>
            </w:r>
          </w:p>
        </w:tc>
        <w:tc>
          <w:tcPr>
            <w:tcW w:w="6803" w:type="dxa"/>
          </w:tcPr>
          <w:p w:rsidR="0030303F" w:rsidRDefault="0030303F" w:rsidP="00B5432E">
            <w:pPr>
              <w:pStyle w:val="ConsPlusNormal"/>
            </w:pPr>
            <w:r>
              <w:t xml:space="preserve">Услуги по очистке поверхности воды (морей, океанов, прибрежных вод) после разлива нефти, конденсата газового и продуктов их </w:t>
            </w:r>
            <w:r>
              <w:lastRenderedPageBreak/>
              <w:t>переработки</w:t>
            </w:r>
          </w:p>
        </w:tc>
      </w:tr>
      <w:tr w:rsidR="0030303F" w:rsidTr="00B5432E">
        <w:tc>
          <w:tcPr>
            <w:tcW w:w="2239" w:type="dxa"/>
          </w:tcPr>
          <w:p w:rsidR="0030303F" w:rsidRDefault="0030303F" w:rsidP="00B5432E">
            <w:pPr>
              <w:pStyle w:val="ConsPlusNormal"/>
            </w:pPr>
            <w:r>
              <w:lastRenderedPageBreak/>
              <w:t>39.00.12.111</w:t>
            </w:r>
          </w:p>
        </w:tc>
        <w:tc>
          <w:tcPr>
            <w:tcW w:w="6803" w:type="dxa"/>
          </w:tcPr>
          <w:p w:rsidR="0030303F" w:rsidRDefault="0030303F" w:rsidP="00B5432E">
            <w:pPr>
              <w:pStyle w:val="ConsPlusNormal"/>
            </w:pPr>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30303F" w:rsidTr="00B5432E">
        <w:tc>
          <w:tcPr>
            <w:tcW w:w="2239" w:type="dxa"/>
          </w:tcPr>
          <w:p w:rsidR="0030303F" w:rsidRDefault="0030303F" w:rsidP="00B5432E">
            <w:pPr>
              <w:pStyle w:val="ConsPlusNormal"/>
            </w:pPr>
            <w:r>
              <w:t>39.00.12.112</w:t>
            </w:r>
          </w:p>
        </w:tc>
        <w:tc>
          <w:tcPr>
            <w:tcW w:w="6803" w:type="dxa"/>
          </w:tcPr>
          <w:p w:rsidR="0030303F" w:rsidRDefault="0030303F" w:rsidP="00B5432E">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30303F" w:rsidTr="00B5432E">
        <w:tc>
          <w:tcPr>
            <w:tcW w:w="2239" w:type="dxa"/>
          </w:tcPr>
          <w:p w:rsidR="0030303F" w:rsidRDefault="0030303F" w:rsidP="00B5432E">
            <w:pPr>
              <w:pStyle w:val="ConsPlusNormal"/>
            </w:pPr>
            <w:r>
              <w:t>39.00.12.113</w:t>
            </w:r>
          </w:p>
        </w:tc>
        <w:tc>
          <w:tcPr>
            <w:tcW w:w="6803" w:type="dxa"/>
          </w:tcPr>
          <w:p w:rsidR="0030303F" w:rsidRDefault="0030303F" w:rsidP="00B5432E">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30303F" w:rsidTr="00B5432E">
        <w:tc>
          <w:tcPr>
            <w:tcW w:w="2239" w:type="dxa"/>
          </w:tcPr>
          <w:p w:rsidR="0030303F" w:rsidRDefault="0030303F" w:rsidP="00B5432E">
            <w:pPr>
              <w:pStyle w:val="ConsPlusNormal"/>
            </w:pPr>
            <w:r>
              <w:t>39.00.12.120</w:t>
            </w:r>
          </w:p>
        </w:tc>
        <w:tc>
          <w:tcPr>
            <w:tcW w:w="6803" w:type="dxa"/>
          </w:tcPr>
          <w:p w:rsidR="0030303F" w:rsidRDefault="0030303F" w:rsidP="00B5432E">
            <w:pPr>
              <w:pStyle w:val="ConsPlusNormal"/>
            </w:pPr>
            <w:r>
              <w:t>Услуги по очистке поверхности воды (рек, озер и т.п.) после разлива нефти, конденсата газового и продуктов их переработки</w:t>
            </w:r>
          </w:p>
        </w:tc>
      </w:tr>
      <w:tr w:rsidR="0030303F" w:rsidTr="00B5432E">
        <w:tc>
          <w:tcPr>
            <w:tcW w:w="2239" w:type="dxa"/>
          </w:tcPr>
          <w:p w:rsidR="0030303F" w:rsidRDefault="0030303F" w:rsidP="00B5432E">
            <w:pPr>
              <w:pStyle w:val="ConsPlusNormal"/>
            </w:pPr>
            <w:r>
              <w:t>39.00.12.121</w:t>
            </w:r>
          </w:p>
        </w:tc>
        <w:tc>
          <w:tcPr>
            <w:tcW w:w="6803" w:type="dxa"/>
          </w:tcPr>
          <w:p w:rsidR="0030303F" w:rsidRDefault="0030303F" w:rsidP="00B5432E">
            <w:pPr>
              <w:pStyle w:val="ConsPlusNormal"/>
            </w:pPr>
            <w:r>
              <w:t>Услуги по очистке поверхности воды (рек, озер и т.п.) после разлива нефти и нефтепродуктов с использованием механических методов очистки</w:t>
            </w:r>
          </w:p>
        </w:tc>
      </w:tr>
      <w:tr w:rsidR="0030303F" w:rsidTr="00B5432E">
        <w:tc>
          <w:tcPr>
            <w:tcW w:w="2239" w:type="dxa"/>
          </w:tcPr>
          <w:p w:rsidR="0030303F" w:rsidRDefault="0030303F" w:rsidP="00B5432E">
            <w:pPr>
              <w:pStyle w:val="ConsPlusNormal"/>
            </w:pPr>
            <w:r>
              <w:t>39.00.12.122</w:t>
            </w:r>
          </w:p>
        </w:tc>
        <w:tc>
          <w:tcPr>
            <w:tcW w:w="6803" w:type="dxa"/>
          </w:tcPr>
          <w:p w:rsidR="0030303F" w:rsidRDefault="0030303F" w:rsidP="00B5432E">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30303F" w:rsidTr="00B5432E">
        <w:tc>
          <w:tcPr>
            <w:tcW w:w="2239" w:type="dxa"/>
          </w:tcPr>
          <w:p w:rsidR="0030303F" w:rsidRDefault="0030303F" w:rsidP="00B5432E">
            <w:pPr>
              <w:pStyle w:val="ConsPlusNormal"/>
            </w:pPr>
            <w:r>
              <w:t>39.00.12.123</w:t>
            </w:r>
          </w:p>
        </w:tc>
        <w:tc>
          <w:tcPr>
            <w:tcW w:w="6803" w:type="dxa"/>
          </w:tcPr>
          <w:p w:rsidR="0030303F" w:rsidRDefault="0030303F" w:rsidP="00B5432E">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30303F" w:rsidTr="00B5432E">
        <w:tc>
          <w:tcPr>
            <w:tcW w:w="2239" w:type="dxa"/>
          </w:tcPr>
          <w:p w:rsidR="0030303F" w:rsidRDefault="0030303F" w:rsidP="00B5432E">
            <w:pPr>
              <w:pStyle w:val="ConsPlusNormal"/>
            </w:pPr>
            <w:r>
              <w:t>39.00.13</w:t>
            </w:r>
          </w:p>
        </w:tc>
        <w:tc>
          <w:tcPr>
            <w:tcW w:w="6803" w:type="dxa"/>
          </w:tcPr>
          <w:p w:rsidR="0030303F" w:rsidRDefault="0030303F" w:rsidP="00B5432E">
            <w:pPr>
              <w:pStyle w:val="ConsPlusNormal"/>
            </w:pPr>
            <w:r>
              <w:t>Услуги по рекультивации и очистке воздуха</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30303F" w:rsidTr="00B5432E">
        <w:tc>
          <w:tcPr>
            <w:tcW w:w="2239" w:type="dxa"/>
          </w:tcPr>
          <w:p w:rsidR="0030303F" w:rsidRDefault="0030303F" w:rsidP="00B5432E">
            <w:pPr>
              <w:pStyle w:val="ConsPlusNormal"/>
            </w:pPr>
            <w:r>
              <w:t>39.00.13.000</w:t>
            </w:r>
          </w:p>
        </w:tc>
        <w:tc>
          <w:tcPr>
            <w:tcW w:w="6803" w:type="dxa"/>
          </w:tcPr>
          <w:p w:rsidR="0030303F" w:rsidRDefault="0030303F" w:rsidP="00B5432E">
            <w:pPr>
              <w:pStyle w:val="ConsPlusNormal"/>
            </w:pPr>
            <w:r>
              <w:t>Услуги по рекультивации и очистке воздуха</w:t>
            </w:r>
          </w:p>
        </w:tc>
      </w:tr>
      <w:tr w:rsidR="0030303F" w:rsidTr="00B5432E">
        <w:tc>
          <w:tcPr>
            <w:tcW w:w="2239" w:type="dxa"/>
          </w:tcPr>
          <w:p w:rsidR="0030303F" w:rsidRDefault="0030303F" w:rsidP="00B5432E">
            <w:pPr>
              <w:pStyle w:val="ConsPlusNormal"/>
            </w:pPr>
            <w:bookmarkStart w:id="153" w:name="Par35952"/>
            <w:bookmarkEnd w:id="153"/>
            <w:r>
              <w:t>39.00.14</w:t>
            </w:r>
          </w:p>
        </w:tc>
        <w:tc>
          <w:tcPr>
            <w:tcW w:w="6803" w:type="dxa"/>
          </w:tcPr>
          <w:p w:rsidR="0030303F" w:rsidRDefault="0030303F" w:rsidP="00B5432E">
            <w:pPr>
              <w:pStyle w:val="ConsPlusNormal"/>
            </w:pPr>
            <w:r>
              <w:t>Услуги по рекультивации строительства</w:t>
            </w:r>
          </w:p>
          <w:p w:rsidR="0030303F" w:rsidRDefault="0030303F" w:rsidP="00B5432E">
            <w:pPr>
              <w:pStyle w:val="ConsPlusNormal"/>
            </w:pPr>
            <w:r>
              <w:t>Эта группировка включает:</w:t>
            </w:r>
          </w:p>
          <w:p w:rsidR="0030303F" w:rsidRDefault="0030303F" w:rsidP="00B5432E">
            <w:pPr>
              <w:pStyle w:val="ConsPlusNormal"/>
            </w:pPr>
            <w: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30303F" w:rsidTr="00B5432E">
        <w:tc>
          <w:tcPr>
            <w:tcW w:w="2239" w:type="dxa"/>
          </w:tcPr>
          <w:p w:rsidR="0030303F" w:rsidRDefault="0030303F" w:rsidP="00B5432E">
            <w:pPr>
              <w:pStyle w:val="ConsPlusNormal"/>
            </w:pPr>
            <w:r>
              <w:t>39.00.14.000</w:t>
            </w:r>
          </w:p>
        </w:tc>
        <w:tc>
          <w:tcPr>
            <w:tcW w:w="6803" w:type="dxa"/>
          </w:tcPr>
          <w:p w:rsidR="0030303F" w:rsidRDefault="0030303F" w:rsidP="00B5432E">
            <w:pPr>
              <w:pStyle w:val="ConsPlusNormal"/>
            </w:pPr>
            <w:r>
              <w:t>Услуги по рекультивации строительства</w:t>
            </w:r>
          </w:p>
        </w:tc>
      </w:tr>
      <w:tr w:rsidR="0030303F" w:rsidTr="00B5432E">
        <w:tc>
          <w:tcPr>
            <w:tcW w:w="2239" w:type="dxa"/>
          </w:tcPr>
          <w:p w:rsidR="0030303F" w:rsidRDefault="0030303F" w:rsidP="00B5432E">
            <w:pPr>
              <w:pStyle w:val="ConsPlusNormal"/>
            </w:pPr>
            <w:r>
              <w:t>39.00.2</w:t>
            </w:r>
          </w:p>
        </w:tc>
        <w:tc>
          <w:tcPr>
            <w:tcW w:w="6803" w:type="dxa"/>
          </w:tcPr>
          <w:p w:rsidR="0030303F" w:rsidRDefault="0030303F" w:rsidP="00B5432E">
            <w:pPr>
              <w:pStyle w:val="ConsPlusNormal"/>
            </w:pPr>
            <w:r>
              <w:t>Услуги по рекультивации прочие и специализированные услуги по контролю над загрязнением окружающей среды</w:t>
            </w:r>
          </w:p>
        </w:tc>
      </w:tr>
      <w:tr w:rsidR="0030303F" w:rsidTr="00B5432E">
        <w:tc>
          <w:tcPr>
            <w:tcW w:w="2239" w:type="dxa"/>
          </w:tcPr>
          <w:p w:rsidR="0030303F" w:rsidRDefault="0030303F" w:rsidP="00B5432E">
            <w:pPr>
              <w:pStyle w:val="ConsPlusNormal"/>
            </w:pPr>
            <w:r>
              <w:t>39.00.21</w:t>
            </w:r>
          </w:p>
        </w:tc>
        <w:tc>
          <w:tcPr>
            <w:tcW w:w="6803" w:type="dxa"/>
          </w:tcPr>
          <w:p w:rsidR="0030303F" w:rsidRDefault="0030303F" w:rsidP="00B5432E">
            <w:pPr>
              <w:pStyle w:val="ConsPlusNormal"/>
            </w:pPr>
            <w:r>
              <w:t>Услуги по локализации зараженных участков, контролю и наблюдению, и прочие услуги по реабилитации загрязненных участков</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предотвращением дополнительного или более широкого загрязнения на участке;</w:t>
            </w:r>
          </w:p>
          <w:p w:rsidR="0030303F" w:rsidRDefault="0030303F" w:rsidP="00B5432E">
            <w:pPr>
              <w:pStyle w:val="ConsPlusNormal"/>
            </w:pPr>
            <w: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30303F" w:rsidRDefault="0030303F" w:rsidP="00B5432E">
            <w:pPr>
              <w:pStyle w:val="ConsPlusNormal"/>
            </w:pPr>
            <w:r>
              <w:lastRenderedPageBreak/>
              <w:t>- контроль над доступом к зараженному участку;</w:t>
            </w:r>
          </w:p>
          <w:p w:rsidR="0030303F" w:rsidRDefault="0030303F" w:rsidP="00B5432E">
            <w:pPr>
              <w:pStyle w:val="ConsPlusNormal"/>
            </w:pPr>
            <w:r>
              <w:t>- прочие услуги по реабилитации зараженных участков, не включенные в другие группировки</w:t>
            </w:r>
          </w:p>
        </w:tc>
      </w:tr>
      <w:tr w:rsidR="0030303F" w:rsidTr="00B5432E">
        <w:tc>
          <w:tcPr>
            <w:tcW w:w="2239" w:type="dxa"/>
          </w:tcPr>
          <w:p w:rsidR="0030303F" w:rsidRDefault="0030303F" w:rsidP="00B5432E">
            <w:pPr>
              <w:pStyle w:val="ConsPlusNormal"/>
            </w:pPr>
            <w:r>
              <w:lastRenderedPageBreak/>
              <w:t>39.00.21.000</w:t>
            </w:r>
          </w:p>
        </w:tc>
        <w:tc>
          <w:tcPr>
            <w:tcW w:w="6803" w:type="dxa"/>
          </w:tcPr>
          <w:p w:rsidR="0030303F" w:rsidRDefault="0030303F" w:rsidP="00B5432E">
            <w:pPr>
              <w:pStyle w:val="ConsPlusNormal"/>
              <w:jc w:val="both"/>
            </w:pPr>
            <w:r>
              <w:t xml:space="preserve">Исключен с 1 января 2017 года. - </w:t>
            </w:r>
            <w:hyperlink r:id="rId3367"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39.00.21.100</w:t>
            </w:r>
          </w:p>
        </w:tc>
        <w:tc>
          <w:tcPr>
            <w:tcW w:w="6803" w:type="dxa"/>
          </w:tcPr>
          <w:p w:rsidR="0030303F" w:rsidRDefault="0030303F" w:rsidP="00B5432E">
            <w:pPr>
              <w:pStyle w:val="ConsPlusNormal"/>
            </w:pPr>
            <w:r>
              <w:t>Работы по реабилитации радиационно-загрязненных участков территорий и объектов</w:t>
            </w:r>
          </w:p>
        </w:tc>
      </w:tr>
      <w:tr w:rsidR="0030303F" w:rsidTr="00B5432E">
        <w:tc>
          <w:tcPr>
            <w:tcW w:w="9042" w:type="dxa"/>
            <w:gridSpan w:val="2"/>
          </w:tcPr>
          <w:p w:rsidR="0030303F" w:rsidRDefault="0030303F" w:rsidP="00B5432E">
            <w:pPr>
              <w:pStyle w:val="ConsPlusNormal"/>
              <w:jc w:val="both"/>
            </w:pPr>
            <w:r>
              <w:t xml:space="preserve">(введен </w:t>
            </w:r>
            <w:hyperlink r:id="rId3368"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39.00.21.900</w:t>
            </w:r>
          </w:p>
        </w:tc>
        <w:tc>
          <w:tcPr>
            <w:tcW w:w="6803" w:type="dxa"/>
          </w:tcPr>
          <w:p w:rsidR="0030303F" w:rsidRDefault="0030303F" w:rsidP="00B5432E">
            <w:pPr>
              <w:pStyle w:val="ConsPlusNormal"/>
            </w:pPr>
            <w:r>
              <w:t>Услуги прочие по реабилитации загрязненных участков</w:t>
            </w:r>
          </w:p>
        </w:tc>
      </w:tr>
      <w:tr w:rsidR="0030303F" w:rsidTr="00B5432E">
        <w:tc>
          <w:tcPr>
            <w:tcW w:w="9042" w:type="dxa"/>
            <w:gridSpan w:val="2"/>
          </w:tcPr>
          <w:p w:rsidR="0030303F" w:rsidRDefault="0030303F" w:rsidP="00B5432E">
            <w:pPr>
              <w:pStyle w:val="ConsPlusNormal"/>
              <w:jc w:val="both"/>
            </w:pPr>
            <w:r>
              <w:t xml:space="preserve">(введен </w:t>
            </w:r>
            <w:hyperlink r:id="rId3369"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39.00.22</w:t>
            </w:r>
          </w:p>
        </w:tc>
        <w:tc>
          <w:tcPr>
            <w:tcW w:w="6803" w:type="dxa"/>
          </w:tcPr>
          <w:p w:rsidR="0030303F" w:rsidRDefault="0030303F" w:rsidP="00B5432E">
            <w:pPr>
              <w:pStyle w:val="ConsPlusNormal"/>
            </w:pPr>
            <w:r>
              <w:t>Услуги по рекультивации прочие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рекультивации, такие как услуги, связанные с действиями в чрезвычайных экологических ситуациях;</w:t>
            </w:r>
          </w:p>
          <w:p w:rsidR="0030303F" w:rsidRDefault="0030303F" w:rsidP="00B5432E">
            <w:pPr>
              <w:pStyle w:val="ConsPlusNormal"/>
            </w:pPr>
            <w:r>
              <w:t>- прочие услуги по рекультивации,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борьбу с сельскохозяйственными вредителями, см. </w:t>
            </w:r>
            <w:hyperlink w:anchor="Par2507" w:tooltip="01.61.10" w:history="1">
              <w:r>
                <w:rPr>
                  <w:color w:val="0000FF"/>
                </w:rPr>
                <w:t>01.61.10</w:t>
              </w:r>
            </w:hyperlink>
            <w:r>
              <w:t>;</w:t>
            </w:r>
          </w:p>
          <w:p w:rsidR="0030303F" w:rsidRDefault="0030303F" w:rsidP="00B5432E">
            <w:pPr>
              <w:pStyle w:val="ConsPlusNormal"/>
            </w:pPr>
            <w:r>
              <w:t xml:space="preserve">- подметание и полив улиц и т.п., см. </w:t>
            </w:r>
            <w:hyperlink w:anchor="Par46600" w:tooltip="81.29.12" w:history="1">
              <w:r>
                <w:rPr>
                  <w:color w:val="0000FF"/>
                </w:rPr>
                <w:t>81.29.12</w:t>
              </w:r>
            </w:hyperlink>
          </w:p>
        </w:tc>
      </w:tr>
      <w:tr w:rsidR="0030303F" w:rsidTr="00B5432E">
        <w:tc>
          <w:tcPr>
            <w:tcW w:w="2239" w:type="dxa"/>
          </w:tcPr>
          <w:p w:rsidR="0030303F" w:rsidRDefault="0030303F" w:rsidP="00B5432E">
            <w:pPr>
              <w:pStyle w:val="ConsPlusNormal"/>
            </w:pPr>
            <w:r>
              <w:t>39.00.22.000</w:t>
            </w:r>
          </w:p>
        </w:tc>
        <w:tc>
          <w:tcPr>
            <w:tcW w:w="6803" w:type="dxa"/>
          </w:tcPr>
          <w:p w:rsidR="0030303F" w:rsidRDefault="0030303F" w:rsidP="00B5432E">
            <w:pPr>
              <w:pStyle w:val="ConsPlusNormal"/>
            </w:pPr>
            <w:r>
              <w:t>Услуги по рекультивации прочие</w:t>
            </w:r>
          </w:p>
        </w:tc>
      </w:tr>
      <w:tr w:rsidR="0030303F" w:rsidTr="00B5432E">
        <w:tc>
          <w:tcPr>
            <w:tcW w:w="2239" w:type="dxa"/>
          </w:tcPr>
          <w:p w:rsidR="0030303F" w:rsidRDefault="0030303F" w:rsidP="00B5432E">
            <w:pPr>
              <w:pStyle w:val="ConsPlusNormal"/>
            </w:pPr>
            <w:r>
              <w:t>39.00.23</w:t>
            </w:r>
          </w:p>
        </w:tc>
        <w:tc>
          <w:tcPr>
            <w:tcW w:w="6803" w:type="dxa"/>
          </w:tcPr>
          <w:p w:rsidR="0030303F" w:rsidRDefault="0030303F" w:rsidP="00B5432E">
            <w:pPr>
              <w:pStyle w:val="ConsPlusNormal"/>
            </w:pPr>
            <w:r>
              <w:t>Услуги специализированные прочие по контролю над загрязнением окружающей среды</w:t>
            </w:r>
          </w:p>
          <w:p w:rsidR="0030303F" w:rsidRDefault="0030303F" w:rsidP="00B5432E">
            <w:pPr>
              <w:pStyle w:val="ConsPlusNormal"/>
            </w:pPr>
            <w:r>
              <w:t>Эта группировка включает:</w:t>
            </w:r>
          </w:p>
          <w:p w:rsidR="0030303F" w:rsidRDefault="0030303F" w:rsidP="00B5432E">
            <w:pPr>
              <w:pStyle w:val="ConsPlusNormal"/>
            </w:pPr>
            <w:r>
              <w:t>- услуги по наблюдению за кислотными осадками ("кислотными дождями"), их контролю и оценке ущерба;</w:t>
            </w:r>
          </w:p>
          <w:p w:rsidR="0030303F" w:rsidRDefault="0030303F" w:rsidP="00B5432E">
            <w:pPr>
              <w:pStyle w:val="ConsPlusNormal"/>
            </w:pPr>
            <w:r>
              <w:t>- прочие специализированные услуги по контролю над загрязнением окружающей среды,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консультативные услуги по вопросам окружающей среды, см. </w:t>
            </w:r>
            <w:hyperlink w:anchor="Par45640" w:tooltip="74.90.13" w:history="1">
              <w:r>
                <w:rPr>
                  <w:color w:val="0000FF"/>
                </w:rPr>
                <w:t>74.90.13</w:t>
              </w:r>
            </w:hyperlink>
          </w:p>
        </w:tc>
      </w:tr>
      <w:tr w:rsidR="0030303F" w:rsidTr="00B5432E">
        <w:tc>
          <w:tcPr>
            <w:tcW w:w="2239" w:type="dxa"/>
          </w:tcPr>
          <w:p w:rsidR="0030303F" w:rsidRDefault="0030303F" w:rsidP="00B5432E">
            <w:pPr>
              <w:pStyle w:val="ConsPlusNormal"/>
            </w:pPr>
            <w:r>
              <w:t>39.00.23.000</w:t>
            </w:r>
          </w:p>
        </w:tc>
        <w:tc>
          <w:tcPr>
            <w:tcW w:w="6803" w:type="dxa"/>
          </w:tcPr>
          <w:p w:rsidR="0030303F" w:rsidRDefault="0030303F" w:rsidP="00B5432E">
            <w:pPr>
              <w:pStyle w:val="ConsPlusNormal"/>
              <w:jc w:val="both"/>
            </w:pPr>
            <w:r>
              <w:t xml:space="preserve">Исключен с 1 января 2017 года. - </w:t>
            </w:r>
            <w:hyperlink r:id="rId3370"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39.00.23.100</w:t>
            </w:r>
          </w:p>
        </w:tc>
        <w:tc>
          <w:tcPr>
            <w:tcW w:w="6803" w:type="dxa"/>
          </w:tcPr>
          <w:p w:rsidR="0030303F" w:rsidRDefault="0030303F" w:rsidP="00B5432E">
            <w:pPr>
              <w:pStyle w:val="ConsPlusNormal"/>
            </w:pPr>
            <w:r>
              <w:t>Услуги по мониторингу радиационной обстановки</w:t>
            </w:r>
          </w:p>
        </w:tc>
      </w:tr>
      <w:tr w:rsidR="0030303F" w:rsidTr="00B5432E">
        <w:tc>
          <w:tcPr>
            <w:tcW w:w="9042" w:type="dxa"/>
            <w:gridSpan w:val="2"/>
          </w:tcPr>
          <w:p w:rsidR="0030303F" w:rsidRDefault="0030303F" w:rsidP="00B5432E">
            <w:pPr>
              <w:pStyle w:val="ConsPlusNormal"/>
              <w:jc w:val="both"/>
            </w:pPr>
            <w:r>
              <w:t xml:space="preserve">(введен </w:t>
            </w:r>
            <w:hyperlink r:id="rId3371"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39.00.23.900</w:t>
            </w:r>
          </w:p>
        </w:tc>
        <w:tc>
          <w:tcPr>
            <w:tcW w:w="6803" w:type="dxa"/>
          </w:tcPr>
          <w:p w:rsidR="0030303F" w:rsidRDefault="0030303F" w:rsidP="00B5432E">
            <w:pPr>
              <w:pStyle w:val="ConsPlusNormal"/>
            </w:pPr>
            <w:r>
              <w:t>Услуги специализированные прочие по контролю над загрязнением окружающей среды,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372" w:history="1">
              <w:r>
                <w:rPr>
                  <w:color w:val="0000FF"/>
                </w:rPr>
                <w:t>Изменением 14/2016 ОКПД2</w:t>
              </w:r>
            </w:hyperlink>
            <w:r>
              <w:t>, утв. Приказом Росстандарта от 28.09.2016 N 1238-ст)</w:t>
            </w:r>
          </w:p>
        </w:tc>
      </w:tr>
      <w:tr w:rsidR="0030303F" w:rsidTr="00B5432E">
        <w:tc>
          <w:tcPr>
            <w:tcW w:w="2239" w:type="dxa"/>
            <w:vMerge w:val="restart"/>
          </w:tcPr>
          <w:p w:rsidR="0030303F" w:rsidRDefault="0030303F" w:rsidP="00B5432E">
            <w:pPr>
              <w:pStyle w:val="ConsPlusNormal"/>
              <w:outlineLvl w:val="0"/>
            </w:pPr>
            <w:bookmarkStart w:id="154" w:name="Par36000"/>
            <w:bookmarkEnd w:id="154"/>
            <w:r>
              <w:rPr>
                <w:b/>
                <w:bCs/>
                <w:i/>
                <w:iCs/>
              </w:rPr>
              <w:t>РАЗДЕЛ F</w:t>
            </w:r>
          </w:p>
        </w:tc>
        <w:tc>
          <w:tcPr>
            <w:tcW w:w="6803" w:type="dxa"/>
          </w:tcPr>
          <w:p w:rsidR="0030303F" w:rsidRDefault="0030303F" w:rsidP="00B5432E">
            <w:pPr>
              <w:pStyle w:val="ConsPlusNormal"/>
            </w:pPr>
            <w:r>
              <w:rPr>
                <w:b/>
                <w:bCs/>
                <w:i/>
                <w:iCs/>
              </w:rPr>
              <w:t>СООРУЖЕНИЯ И СТРОИТЕЛЬНЫЕ РАБОТЫ</w:t>
            </w:r>
          </w:p>
        </w:tc>
      </w:tr>
      <w:tr w:rsidR="0030303F" w:rsidTr="00B5432E">
        <w:tc>
          <w:tcPr>
            <w:tcW w:w="2239" w:type="dxa"/>
            <w:vMerge/>
          </w:tcPr>
          <w:p w:rsidR="0030303F" w:rsidRDefault="0030303F" w:rsidP="00B5432E">
            <w:pPr>
              <w:pStyle w:val="ConsPlusNormal"/>
            </w:pPr>
          </w:p>
        </w:tc>
        <w:tc>
          <w:tcPr>
            <w:tcW w:w="6803" w:type="dxa"/>
          </w:tcPr>
          <w:p w:rsidR="0030303F" w:rsidRDefault="0030303F" w:rsidP="00B5432E">
            <w:pPr>
              <w:pStyle w:val="ConsPlusNormal"/>
              <w:jc w:val="both"/>
            </w:pPr>
            <w:r>
              <w:t>Этот раздел также включает:</w:t>
            </w:r>
          </w:p>
          <w:p w:rsidR="0030303F" w:rsidRDefault="0030303F" w:rsidP="00B5432E">
            <w:pPr>
              <w:pStyle w:val="ConsPlusNormal"/>
            </w:pPr>
            <w:r>
              <w:t>- работы (услуги)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 ред. </w:t>
            </w:r>
            <w:hyperlink r:id="rId3373"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outlineLvl w:val="1"/>
            </w:pPr>
            <w:bookmarkStart w:id="155" w:name="Par36005"/>
            <w:bookmarkEnd w:id="155"/>
            <w:r>
              <w:rPr>
                <w:b/>
                <w:bCs/>
                <w:i/>
                <w:iCs/>
              </w:rPr>
              <w:lastRenderedPageBreak/>
              <w:t>41</w:t>
            </w:r>
          </w:p>
        </w:tc>
        <w:tc>
          <w:tcPr>
            <w:tcW w:w="6803" w:type="dxa"/>
          </w:tcPr>
          <w:p w:rsidR="0030303F" w:rsidRDefault="0030303F" w:rsidP="00B5432E">
            <w:pPr>
              <w:pStyle w:val="ConsPlusNormal"/>
            </w:pPr>
            <w:r>
              <w:rPr>
                <w:b/>
                <w:bCs/>
                <w:i/>
                <w:iCs/>
              </w:rPr>
              <w:t>Здания и работы по возведению зданий</w:t>
            </w:r>
          </w:p>
        </w:tc>
      </w:tr>
      <w:tr w:rsidR="0030303F" w:rsidTr="00B5432E">
        <w:tc>
          <w:tcPr>
            <w:tcW w:w="2239" w:type="dxa"/>
          </w:tcPr>
          <w:p w:rsidR="0030303F" w:rsidRDefault="0030303F" w:rsidP="00B5432E">
            <w:pPr>
              <w:pStyle w:val="ConsPlusNormal"/>
            </w:pPr>
            <w:r>
              <w:t>41.1</w:t>
            </w:r>
          </w:p>
        </w:tc>
        <w:tc>
          <w:tcPr>
            <w:tcW w:w="6803" w:type="dxa"/>
          </w:tcPr>
          <w:p w:rsidR="0030303F" w:rsidRDefault="0030303F" w:rsidP="00B5432E">
            <w:pPr>
              <w:pStyle w:val="ConsPlusNormal"/>
            </w:pPr>
            <w:r>
              <w:t>Документация проектная для строительства</w:t>
            </w:r>
          </w:p>
        </w:tc>
      </w:tr>
      <w:tr w:rsidR="0030303F" w:rsidTr="00B5432E">
        <w:tc>
          <w:tcPr>
            <w:tcW w:w="2239" w:type="dxa"/>
          </w:tcPr>
          <w:p w:rsidR="0030303F" w:rsidRDefault="0030303F" w:rsidP="00B5432E">
            <w:pPr>
              <w:pStyle w:val="ConsPlusNormal"/>
            </w:pPr>
            <w:r>
              <w:t>41.10</w:t>
            </w:r>
          </w:p>
        </w:tc>
        <w:tc>
          <w:tcPr>
            <w:tcW w:w="6803" w:type="dxa"/>
          </w:tcPr>
          <w:p w:rsidR="0030303F" w:rsidRDefault="0030303F" w:rsidP="00B5432E">
            <w:pPr>
              <w:pStyle w:val="ConsPlusNormal"/>
            </w:pPr>
            <w:r>
              <w:t>Документация проектная для строительства</w:t>
            </w:r>
          </w:p>
        </w:tc>
      </w:tr>
      <w:tr w:rsidR="0030303F" w:rsidTr="00B5432E">
        <w:tc>
          <w:tcPr>
            <w:tcW w:w="2239" w:type="dxa"/>
          </w:tcPr>
          <w:p w:rsidR="0030303F" w:rsidRDefault="0030303F" w:rsidP="00B5432E">
            <w:pPr>
              <w:pStyle w:val="ConsPlusNormal"/>
            </w:pPr>
            <w:r>
              <w:t>41.10.1</w:t>
            </w:r>
          </w:p>
        </w:tc>
        <w:tc>
          <w:tcPr>
            <w:tcW w:w="6803" w:type="dxa"/>
          </w:tcPr>
          <w:p w:rsidR="0030303F" w:rsidRDefault="0030303F" w:rsidP="00B5432E">
            <w:pPr>
              <w:pStyle w:val="ConsPlusNormal"/>
            </w:pPr>
            <w:r>
              <w:t>Документация проектная для строительства</w:t>
            </w:r>
          </w:p>
        </w:tc>
      </w:tr>
      <w:tr w:rsidR="0030303F" w:rsidTr="00B5432E">
        <w:tc>
          <w:tcPr>
            <w:tcW w:w="2239" w:type="dxa"/>
          </w:tcPr>
          <w:p w:rsidR="0030303F" w:rsidRDefault="0030303F" w:rsidP="00B5432E">
            <w:pPr>
              <w:pStyle w:val="ConsPlusNormal"/>
            </w:pPr>
            <w:r>
              <w:t>41.10.10</w:t>
            </w:r>
          </w:p>
        </w:tc>
        <w:tc>
          <w:tcPr>
            <w:tcW w:w="6803" w:type="dxa"/>
          </w:tcPr>
          <w:p w:rsidR="0030303F" w:rsidRDefault="0030303F" w:rsidP="00B5432E">
            <w:pPr>
              <w:pStyle w:val="ConsPlusNormal"/>
            </w:pPr>
            <w:r>
              <w:t>Документация проектная для строительства</w:t>
            </w:r>
          </w:p>
          <w:p w:rsidR="0030303F" w:rsidRDefault="0030303F" w:rsidP="00B5432E">
            <w:pPr>
              <w:pStyle w:val="ConsPlusNormal"/>
            </w:pPr>
            <w:r>
              <w:t>Эта группировка включает:</w:t>
            </w:r>
          </w:p>
          <w:p w:rsidR="0030303F" w:rsidRDefault="0030303F" w:rsidP="00B5432E">
            <w:pPr>
              <w:pStyle w:val="ConsPlusNormal"/>
            </w:pPr>
            <w: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30303F" w:rsidTr="00B5432E">
        <w:tc>
          <w:tcPr>
            <w:tcW w:w="2239" w:type="dxa"/>
          </w:tcPr>
          <w:p w:rsidR="0030303F" w:rsidRDefault="0030303F" w:rsidP="00B5432E">
            <w:pPr>
              <w:pStyle w:val="ConsPlusNormal"/>
            </w:pPr>
            <w:r>
              <w:t>41.10.10.000</w:t>
            </w:r>
          </w:p>
        </w:tc>
        <w:tc>
          <w:tcPr>
            <w:tcW w:w="6803" w:type="dxa"/>
          </w:tcPr>
          <w:p w:rsidR="0030303F" w:rsidRDefault="0030303F" w:rsidP="00B5432E">
            <w:pPr>
              <w:pStyle w:val="ConsPlusNormal"/>
            </w:pPr>
            <w:r>
              <w:t>Документация проектная для строительства</w:t>
            </w:r>
          </w:p>
        </w:tc>
      </w:tr>
      <w:tr w:rsidR="0030303F" w:rsidTr="00B5432E">
        <w:tc>
          <w:tcPr>
            <w:tcW w:w="2239" w:type="dxa"/>
          </w:tcPr>
          <w:p w:rsidR="0030303F" w:rsidRDefault="0030303F" w:rsidP="00B5432E">
            <w:pPr>
              <w:pStyle w:val="ConsPlusNormal"/>
            </w:pPr>
            <w:r>
              <w:t>41.2</w:t>
            </w:r>
          </w:p>
        </w:tc>
        <w:tc>
          <w:tcPr>
            <w:tcW w:w="6803" w:type="dxa"/>
          </w:tcPr>
          <w:p w:rsidR="0030303F" w:rsidRDefault="0030303F" w:rsidP="00B5432E">
            <w:pPr>
              <w:pStyle w:val="ConsPlusNormal"/>
            </w:pPr>
            <w:r>
              <w:t>Здания и работы по возведению зданий</w:t>
            </w:r>
          </w:p>
        </w:tc>
      </w:tr>
      <w:tr w:rsidR="0030303F" w:rsidTr="00B5432E">
        <w:tc>
          <w:tcPr>
            <w:tcW w:w="2239" w:type="dxa"/>
          </w:tcPr>
          <w:p w:rsidR="0030303F" w:rsidRDefault="0030303F" w:rsidP="00B5432E">
            <w:pPr>
              <w:pStyle w:val="ConsPlusNormal"/>
            </w:pPr>
            <w:r>
              <w:t>41.20</w:t>
            </w:r>
          </w:p>
        </w:tc>
        <w:tc>
          <w:tcPr>
            <w:tcW w:w="6803" w:type="dxa"/>
          </w:tcPr>
          <w:p w:rsidR="0030303F" w:rsidRDefault="0030303F" w:rsidP="00B5432E">
            <w:pPr>
              <w:pStyle w:val="ConsPlusNormal"/>
            </w:pPr>
            <w:r>
              <w:t>Здания и работы по возведению зданий</w:t>
            </w:r>
          </w:p>
        </w:tc>
      </w:tr>
      <w:tr w:rsidR="0030303F" w:rsidTr="00B5432E">
        <w:tc>
          <w:tcPr>
            <w:tcW w:w="2239" w:type="dxa"/>
          </w:tcPr>
          <w:p w:rsidR="0030303F" w:rsidRDefault="0030303F" w:rsidP="00B5432E">
            <w:pPr>
              <w:pStyle w:val="ConsPlusNormal"/>
            </w:pPr>
            <w:r>
              <w:t>41.20.1</w:t>
            </w:r>
          </w:p>
        </w:tc>
        <w:tc>
          <w:tcPr>
            <w:tcW w:w="6803" w:type="dxa"/>
          </w:tcPr>
          <w:p w:rsidR="0030303F" w:rsidRDefault="0030303F" w:rsidP="00B5432E">
            <w:pPr>
              <w:pStyle w:val="ConsPlusNormal"/>
            </w:pPr>
            <w:r>
              <w:t>Здания жилые</w:t>
            </w:r>
          </w:p>
        </w:tc>
      </w:tr>
      <w:tr w:rsidR="0030303F" w:rsidTr="00B5432E">
        <w:tc>
          <w:tcPr>
            <w:tcW w:w="2239" w:type="dxa"/>
          </w:tcPr>
          <w:p w:rsidR="0030303F" w:rsidRDefault="0030303F" w:rsidP="00B5432E">
            <w:pPr>
              <w:pStyle w:val="ConsPlusNormal"/>
            </w:pPr>
            <w:r>
              <w:t>41.20.10</w:t>
            </w:r>
          </w:p>
        </w:tc>
        <w:tc>
          <w:tcPr>
            <w:tcW w:w="6803" w:type="dxa"/>
          </w:tcPr>
          <w:p w:rsidR="0030303F" w:rsidRDefault="0030303F" w:rsidP="00B5432E">
            <w:pPr>
              <w:pStyle w:val="ConsPlusNormal"/>
            </w:pPr>
            <w:r>
              <w:t>Здания жилые</w:t>
            </w:r>
          </w:p>
        </w:tc>
      </w:tr>
      <w:tr w:rsidR="0030303F" w:rsidTr="00B5432E">
        <w:tc>
          <w:tcPr>
            <w:tcW w:w="2239" w:type="dxa"/>
          </w:tcPr>
          <w:p w:rsidR="0030303F" w:rsidRDefault="0030303F" w:rsidP="00B5432E">
            <w:pPr>
              <w:pStyle w:val="ConsPlusNormal"/>
            </w:pPr>
            <w:r>
              <w:t>41.20.10.110</w:t>
            </w:r>
          </w:p>
        </w:tc>
        <w:tc>
          <w:tcPr>
            <w:tcW w:w="6803" w:type="dxa"/>
          </w:tcPr>
          <w:p w:rsidR="0030303F" w:rsidRDefault="0030303F" w:rsidP="00B5432E">
            <w:pPr>
              <w:pStyle w:val="ConsPlusNormal"/>
            </w:pPr>
            <w:r>
              <w:t>Здания жилые общего назначения</w:t>
            </w:r>
          </w:p>
        </w:tc>
      </w:tr>
      <w:tr w:rsidR="0030303F" w:rsidTr="00B5432E">
        <w:tc>
          <w:tcPr>
            <w:tcW w:w="2239" w:type="dxa"/>
          </w:tcPr>
          <w:p w:rsidR="0030303F" w:rsidRDefault="0030303F" w:rsidP="00B5432E">
            <w:pPr>
              <w:pStyle w:val="ConsPlusNormal"/>
            </w:pPr>
            <w:r>
              <w:t>41.20.10.120</w:t>
            </w:r>
          </w:p>
        </w:tc>
        <w:tc>
          <w:tcPr>
            <w:tcW w:w="6803" w:type="dxa"/>
          </w:tcPr>
          <w:p w:rsidR="0030303F" w:rsidRDefault="0030303F" w:rsidP="00B5432E">
            <w:pPr>
              <w:pStyle w:val="ConsPlusNormal"/>
            </w:pPr>
            <w:r>
              <w:t>Здания общежитий</w:t>
            </w:r>
          </w:p>
        </w:tc>
      </w:tr>
      <w:tr w:rsidR="0030303F" w:rsidTr="00B5432E">
        <w:tc>
          <w:tcPr>
            <w:tcW w:w="2239" w:type="dxa"/>
          </w:tcPr>
          <w:p w:rsidR="0030303F" w:rsidRDefault="0030303F" w:rsidP="00B5432E">
            <w:pPr>
              <w:pStyle w:val="ConsPlusNormal"/>
            </w:pPr>
            <w:r>
              <w:t>41.20.10.130</w:t>
            </w:r>
          </w:p>
        </w:tc>
        <w:tc>
          <w:tcPr>
            <w:tcW w:w="6803" w:type="dxa"/>
          </w:tcPr>
          <w:p w:rsidR="0030303F" w:rsidRDefault="0030303F" w:rsidP="00B5432E">
            <w:pPr>
              <w:pStyle w:val="ConsPlusNormal"/>
            </w:pPr>
            <w:r>
              <w:t>Здания спальных корпусов школ-итернатов, детских домов</w:t>
            </w:r>
          </w:p>
        </w:tc>
      </w:tr>
      <w:tr w:rsidR="0030303F" w:rsidTr="00B5432E">
        <w:tc>
          <w:tcPr>
            <w:tcW w:w="2239" w:type="dxa"/>
          </w:tcPr>
          <w:p w:rsidR="0030303F" w:rsidRDefault="0030303F" w:rsidP="00B5432E">
            <w:pPr>
              <w:pStyle w:val="ConsPlusNormal"/>
            </w:pPr>
            <w:r>
              <w:t>41.20.10.140</w:t>
            </w:r>
          </w:p>
        </w:tc>
        <w:tc>
          <w:tcPr>
            <w:tcW w:w="6803" w:type="dxa"/>
          </w:tcPr>
          <w:p w:rsidR="0030303F" w:rsidRDefault="0030303F" w:rsidP="00B5432E">
            <w:pPr>
              <w:pStyle w:val="ConsPlusNormal"/>
            </w:pPr>
            <w:r>
              <w:t>Здания домов для престарелых и инвалидов</w:t>
            </w:r>
          </w:p>
        </w:tc>
      </w:tr>
      <w:tr w:rsidR="0030303F" w:rsidTr="00B5432E">
        <w:tc>
          <w:tcPr>
            <w:tcW w:w="2239" w:type="dxa"/>
          </w:tcPr>
          <w:p w:rsidR="0030303F" w:rsidRDefault="0030303F" w:rsidP="00B5432E">
            <w:pPr>
              <w:pStyle w:val="ConsPlusNormal"/>
            </w:pPr>
            <w:r>
              <w:t>41.20.10.190</w:t>
            </w:r>
          </w:p>
        </w:tc>
        <w:tc>
          <w:tcPr>
            <w:tcW w:w="6803" w:type="dxa"/>
          </w:tcPr>
          <w:p w:rsidR="0030303F" w:rsidRDefault="0030303F" w:rsidP="00B5432E">
            <w:pPr>
              <w:pStyle w:val="ConsPlusNormal"/>
            </w:pPr>
            <w:r>
              <w:t>Здания жилые прочие, не включенные в другие группировки</w:t>
            </w:r>
          </w:p>
        </w:tc>
      </w:tr>
      <w:tr w:rsidR="0030303F" w:rsidTr="00B5432E">
        <w:tc>
          <w:tcPr>
            <w:tcW w:w="2239" w:type="dxa"/>
          </w:tcPr>
          <w:p w:rsidR="0030303F" w:rsidRDefault="0030303F" w:rsidP="00B5432E">
            <w:pPr>
              <w:pStyle w:val="ConsPlusNormal"/>
            </w:pPr>
            <w:r>
              <w:t>41.20.2</w:t>
            </w:r>
          </w:p>
        </w:tc>
        <w:tc>
          <w:tcPr>
            <w:tcW w:w="6803" w:type="dxa"/>
          </w:tcPr>
          <w:p w:rsidR="0030303F" w:rsidRDefault="0030303F" w:rsidP="00B5432E">
            <w:pPr>
              <w:pStyle w:val="ConsPlusNormal"/>
            </w:pPr>
            <w:r>
              <w:t>Здания нежилые</w:t>
            </w:r>
          </w:p>
        </w:tc>
      </w:tr>
      <w:tr w:rsidR="0030303F" w:rsidTr="00B5432E">
        <w:tc>
          <w:tcPr>
            <w:tcW w:w="2239" w:type="dxa"/>
          </w:tcPr>
          <w:p w:rsidR="0030303F" w:rsidRDefault="0030303F" w:rsidP="00B5432E">
            <w:pPr>
              <w:pStyle w:val="ConsPlusNormal"/>
            </w:pPr>
            <w:bookmarkStart w:id="156" w:name="Par36039"/>
            <w:bookmarkEnd w:id="156"/>
            <w:r>
              <w:t>41.20.20</w:t>
            </w:r>
          </w:p>
        </w:tc>
        <w:tc>
          <w:tcPr>
            <w:tcW w:w="6803" w:type="dxa"/>
          </w:tcPr>
          <w:p w:rsidR="0030303F" w:rsidRDefault="0030303F" w:rsidP="00B5432E">
            <w:pPr>
              <w:pStyle w:val="ConsPlusNormal"/>
            </w:pPr>
            <w:r>
              <w:t>Здания нежилые</w:t>
            </w:r>
          </w:p>
          <w:p w:rsidR="0030303F" w:rsidRDefault="0030303F" w:rsidP="00B5432E">
            <w:pPr>
              <w:pStyle w:val="ConsPlusNormal"/>
            </w:pPr>
            <w:r>
              <w:t>Эта группировка включает:</w:t>
            </w:r>
          </w:p>
          <w:p w:rsidR="0030303F" w:rsidRDefault="0030303F" w:rsidP="00B5432E">
            <w:pPr>
              <w:pStyle w:val="ConsPlusNormal"/>
            </w:pPr>
            <w:r>
              <w:t>- здания и сооружения, используемые для складирования и производства, и деятельности промышленных предприятий по сборке;</w:t>
            </w:r>
          </w:p>
          <w:p w:rsidR="0030303F" w:rsidRDefault="0030303F" w:rsidP="00B5432E">
            <w:pPr>
              <w:pStyle w:val="ConsPlusNormal"/>
            </w:pPr>
            <w:r>
              <w:t>- фабрики, заводы и мастерские;</w:t>
            </w:r>
          </w:p>
          <w:p w:rsidR="0030303F" w:rsidRDefault="0030303F" w:rsidP="00B5432E">
            <w:pPr>
              <w:pStyle w:val="ConsPlusNormal"/>
            </w:pPr>
            <w: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30303F" w:rsidRDefault="0030303F" w:rsidP="00B5432E">
            <w:pPr>
              <w:pStyle w:val="ConsPlusNormal"/>
            </w:pPr>
            <w:r>
              <w:t>- здания и сооружения, преимущественно используемые для оптовой и розничной торговли;</w:t>
            </w:r>
          </w:p>
          <w:p w:rsidR="0030303F" w:rsidRDefault="0030303F" w:rsidP="00B5432E">
            <w:pPr>
              <w:pStyle w:val="ConsPlusNormal"/>
            </w:pPr>
            <w: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30303F" w:rsidRDefault="0030303F" w:rsidP="00B5432E">
            <w:pPr>
              <w:pStyle w:val="ConsPlusNormal"/>
            </w:pPr>
            <w: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30303F" w:rsidRDefault="0030303F" w:rsidP="00B5432E">
            <w:pPr>
              <w:pStyle w:val="ConsPlusNormal"/>
            </w:pPr>
            <w:r>
              <w:t>- общественные здания для проведения зрелищных мероприятий, такие как кинотеатры, театры, концертные залы, танцевальные залы и ночные клубы;</w:t>
            </w:r>
          </w:p>
          <w:p w:rsidR="0030303F" w:rsidRDefault="0030303F" w:rsidP="00B5432E">
            <w:pPr>
              <w:pStyle w:val="ConsPlusNormal"/>
            </w:pPr>
            <w:r>
              <w:t>- отели, мотели, гостиницы, общежития, рестораны и здания аналогичного назначения;</w:t>
            </w:r>
          </w:p>
          <w:p w:rsidR="0030303F" w:rsidRDefault="0030303F" w:rsidP="00B5432E">
            <w:pPr>
              <w:pStyle w:val="ConsPlusNormal"/>
            </w:pPr>
            <w:r>
              <w:t xml:space="preserve">- здания образовательных учреждений, такие как школы, колледжи, </w:t>
            </w:r>
            <w:r>
              <w:lastRenderedPageBreak/>
              <w:t>университеты, библиотеки, архивы и музеи;</w:t>
            </w:r>
          </w:p>
          <w:p w:rsidR="0030303F" w:rsidRDefault="0030303F" w:rsidP="00B5432E">
            <w:pPr>
              <w:pStyle w:val="ConsPlusNormal"/>
            </w:pPr>
            <w:r>
              <w:t>- здания учреждений здравоохранения, такие как больницы и санатории;</w:t>
            </w:r>
          </w:p>
          <w:p w:rsidR="0030303F" w:rsidRDefault="0030303F" w:rsidP="00B5432E">
            <w:pPr>
              <w:pStyle w:val="ConsPlusNormal"/>
            </w:pPr>
            <w:r>
              <w:t>- нежилые здания, не включенные в другие группировки, такие как здания религиозного назначения и тюрьмы</w:t>
            </w:r>
          </w:p>
        </w:tc>
      </w:tr>
      <w:tr w:rsidR="0030303F" w:rsidTr="00B5432E">
        <w:tc>
          <w:tcPr>
            <w:tcW w:w="2239" w:type="dxa"/>
          </w:tcPr>
          <w:p w:rsidR="0030303F" w:rsidRDefault="0030303F" w:rsidP="00B5432E">
            <w:pPr>
              <w:pStyle w:val="ConsPlusNormal"/>
            </w:pPr>
            <w:r>
              <w:lastRenderedPageBreak/>
              <w:t>41.20.20.100</w:t>
            </w:r>
          </w:p>
        </w:tc>
        <w:tc>
          <w:tcPr>
            <w:tcW w:w="6803" w:type="dxa"/>
          </w:tcPr>
          <w:p w:rsidR="0030303F" w:rsidRDefault="0030303F" w:rsidP="00B5432E">
            <w:pPr>
              <w:pStyle w:val="ConsPlusNormal"/>
            </w:pPr>
            <w:r>
              <w:t>Здания нежилые</w:t>
            </w:r>
          </w:p>
        </w:tc>
      </w:tr>
      <w:tr w:rsidR="0030303F" w:rsidTr="00B5432E">
        <w:tc>
          <w:tcPr>
            <w:tcW w:w="2239" w:type="dxa"/>
          </w:tcPr>
          <w:p w:rsidR="0030303F" w:rsidRDefault="0030303F" w:rsidP="00B5432E">
            <w:pPr>
              <w:pStyle w:val="ConsPlusNormal"/>
            </w:pPr>
            <w:r>
              <w:t>41.20.20.110</w:t>
            </w:r>
          </w:p>
        </w:tc>
        <w:tc>
          <w:tcPr>
            <w:tcW w:w="6803" w:type="dxa"/>
          </w:tcPr>
          <w:p w:rsidR="0030303F" w:rsidRDefault="0030303F" w:rsidP="00B5432E">
            <w:pPr>
              <w:pStyle w:val="ConsPlusNormal"/>
            </w:pPr>
            <w:r>
              <w:t>Здания топливно-энергетических, металлургических, химических и нефтехимических предприятий</w:t>
            </w:r>
          </w:p>
        </w:tc>
      </w:tr>
      <w:tr w:rsidR="0030303F" w:rsidTr="00B5432E">
        <w:tc>
          <w:tcPr>
            <w:tcW w:w="2239" w:type="dxa"/>
          </w:tcPr>
          <w:p w:rsidR="0030303F" w:rsidRDefault="0030303F" w:rsidP="00B5432E">
            <w:pPr>
              <w:pStyle w:val="ConsPlusNormal"/>
            </w:pPr>
            <w:r>
              <w:t>41.20.20.120</w:t>
            </w:r>
          </w:p>
        </w:tc>
        <w:tc>
          <w:tcPr>
            <w:tcW w:w="6803" w:type="dxa"/>
          </w:tcPr>
          <w:p w:rsidR="0030303F" w:rsidRDefault="0030303F" w:rsidP="00B5432E">
            <w:pPr>
              <w:pStyle w:val="ConsPlusNormal"/>
            </w:pPr>
            <w:r>
              <w:t>Здания машиностроительных предприятий</w:t>
            </w:r>
          </w:p>
        </w:tc>
      </w:tr>
      <w:tr w:rsidR="0030303F" w:rsidTr="00B5432E">
        <w:tc>
          <w:tcPr>
            <w:tcW w:w="2239" w:type="dxa"/>
          </w:tcPr>
          <w:p w:rsidR="0030303F" w:rsidRDefault="0030303F" w:rsidP="00B5432E">
            <w:pPr>
              <w:pStyle w:val="ConsPlusNormal"/>
            </w:pPr>
            <w:r>
              <w:t>41.20.20.130</w:t>
            </w:r>
          </w:p>
        </w:tc>
        <w:tc>
          <w:tcPr>
            <w:tcW w:w="6803" w:type="dxa"/>
          </w:tcPr>
          <w:p w:rsidR="0030303F" w:rsidRDefault="0030303F" w:rsidP="00B5432E">
            <w:pPr>
              <w:pStyle w:val="ConsPlusNormal"/>
            </w:pPr>
            <w: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30303F" w:rsidTr="00B5432E">
        <w:tc>
          <w:tcPr>
            <w:tcW w:w="2239" w:type="dxa"/>
          </w:tcPr>
          <w:p w:rsidR="0030303F" w:rsidRDefault="0030303F" w:rsidP="00B5432E">
            <w:pPr>
              <w:pStyle w:val="ConsPlusNormal"/>
            </w:pPr>
            <w:r>
              <w:t>41.20.20.140</w:t>
            </w:r>
          </w:p>
        </w:tc>
        <w:tc>
          <w:tcPr>
            <w:tcW w:w="6803" w:type="dxa"/>
          </w:tcPr>
          <w:p w:rsidR="0030303F" w:rsidRDefault="0030303F" w:rsidP="00B5432E">
            <w:pPr>
              <w:pStyle w:val="ConsPlusNormal"/>
            </w:pPr>
            <w:r>
              <w:t>Здания предприятий легкой, пищевой, микробиологической, мукомольно-крупяной, комбикормовой и медицинской промышленности</w:t>
            </w:r>
          </w:p>
        </w:tc>
      </w:tr>
      <w:tr w:rsidR="0030303F" w:rsidTr="00B5432E">
        <w:tc>
          <w:tcPr>
            <w:tcW w:w="2239" w:type="dxa"/>
          </w:tcPr>
          <w:p w:rsidR="0030303F" w:rsidRDefault="0030303F" w:rsidP="00B5432E">
            <w:pPr>
              <w:pStyle w:val="ConsPlusNormal"/>
            </w:pPr>
            <w:r>
              <w:t>41.20.20.150</w:t>
            </w:r>
          </w:p>
        </w:tc>
        <w:tc>
          <w:tcPr>
            <w:tcW w:w="6803" w:type="dxa"/>
          </w:tcPr>
          <w:p w:rsidR="0030303F" w:rsidRDefault="0030303F" w:rsidP="00B5432E">
            <w:pPr>
              <w:pStyle w:val="ConsPlusNormal"/>
            </w:pPr>
            <w:r>
              <w:t>Здания сельскохозяйственных предприятий и предприятий лесного хозяйства</w:t>
            </w:r>
          </w:p>
        </w:tc>
      </w:tr>
      <w:tr w:rsidR="0030303F" w:rsidTr="00B5432E">
        <w:tc>
          <w:tcPr>
            <w:tcW w:w="2239" w:type="dxa"/>
          </w:tcPr>
          <w:p w:rsidR="0030303F" w:rsidRDefault="0030303F" w:rsidP="00B5432E">
            <w:pPr>
              <w:pStyle w:val="ConsPlusNormal"/>
            </w:pPr>
            <w:r>
              <w:t>41.20.20.160</w:t>
            </w:r>
          </w:p>
        </w:tc>
        <w:tc>
          <w:tcPr>
            <w:tcW w:w="6803" w:type="dxa"/>
          </w:tcPr>
          <w:p w:rsidR="0030303F" w:rsidRDefault="0030303F" w:rsidP="00B5432E">
            <w:pPr>
              <w:pStyle w:val="ConsPlusNormal"/>
            </w:pPr>
            <w:r>
              <w:t>Здания предприятий строительной индустрии, транспорта и связи</w:t>
            </w:r>
          </w:p>
        </w:tc>
      </w:tr>
      <w:tr w:rsidR="0030303F" w:rsidTr="00B5432E">
        <w:tc>
          <w:tcPr>
            <w:tcW w:w="2239" w:type="dxa"/>
          </w:tcPr>
          <w:p w:rsidR="0030303F" w:rsidRDefault="0030303F" w:rsidP="00B5432E">
            <w:pPr>
              <w:pStyle w:val="ConsPlusNormal"/>
            </w:pPr>
            <w:r>
              <w:t>41.20.20.170</w:t>
            </w:r>
          </w:p>
        </w:tc>
        <w:tc>
          <w:tcPr>
            <w:tcW w:w="6803" w:type="dxa"/>
          </w:tcPr>
          <w:p w:rsidR="0030303F" w:rsidRDefault="0030303F" w:rsidP="00B5432E">
            <w:pPr>
              <w:pStyle w:val="ConsPlusNormal"/>
            </w:pPr>
            <w:r>
              <w:t>Здания предприятий торговли, общественного питания, жилищно-коммунального хозяйства</w:t>
            </w:r>
          </w:p>
        </w:tc>
      </w:tr>
      <w:tr w:rsidR="0030303F" w:rsidTr="00B5432E">
        <w:tc>
          <w:tcPr>
            <w:tcW w:w="2239" w:type="dxa"/>
          </w:tcPr>
          <w:p w:rsidR="0030303F" w:rsidRDefault="0030303F" w:rsidP="00B5432E">
            <w:pPr>
              <w:pStyle w:val="ConsPlusNormal"/>
            </w:pPr>
            <w:r>
              <w:t>41.20.20.180</w:t>
            </w:r>
          </w:p>
        </w:tc>
        <w:tc>
          <w:tcPr>
            <w:tcW w:w="6803" w:type="dxa"/>
          </w:tcPr>
          <w:p w:rsidR="0030303F" w:rsidRDefault="0030303F" w:rsidP="00B5432E">
            <w:pPr>
              <w:pStyle w:val="ConsPlusNormal"/>
            </w:pPr>
            <w:r>
              <w:t>Здания предприятий здравоохранения, науки и научного обслуживания, образования, культуры и искусства</w:t>
            </w:r>
          </w:p>
        </w:tc>
      </w:tr>
      <w:tr w:rsidR="0030303F" w:rsidTr="00B5432E">
        <w:tc>
          <w:tcPr>
            <w:tcW w:w="2239" w:type="dxa"/>
          </w:tcPr>
          <w:p w:rsidR="0030303F" w:rsidRDefault="0030303F" w:rsidP="00B5432E">
            <w:pPr>
              <w:pStyle w:val="ConsPlusNormal"/>
            </w:pPr>
            <w:r>
              <w:t>41.20.20.210</w:t>
            </w:r>
          </w:p>
        </w:tc>
        <w:tc>
          <w:tcPr>
            <w:tcW w:w="6803" w:type="dxa"/>
          </w:tcPr>
          <w:p w:rsidR="0030303F" w:rsidRDefault="0030303F" w:rsidP="00B5432E">
            <w:pPr>
              <w:pStyle w:val="ConsPlusNormal"/>
            </w:pPr>
            <w:r>
              <w:t>Здания для органов государственного управления, обороны, государственной безопасности, финансов и иностранных представительств</w:t>
            </w:r>
          </w:p>
        </w:tc>
      </w:tr>
      <w:tr w:rsidR="0030303F" w:rsidTr="00B5432E">
        <w:tc>
          <w:tcPr>
            <w:tcW w:w="2239" w:type="dxa"/>
          </w:tcPr>
          <w:p w:rsidR="0030303F" w:rsidRDefault="0030303F" w:rsidP="00B5432E">
            <w:pPr>
              <w:pStyle w:val="ConsPlusNormal"/>
            </w:pPr>
            <w:r>
              <w:t>41.20.20.290</w:t>
            </w:r>
          </w:p>
        </w:tc>
        <w:tc>
          <w:tcPr>
            <w:tcW w:w="6803" w:type="dxa"/>
          </w:tcPr>
          <w:p w:rsidR="0030303F" w:rsidRDefault="0030303F" w:rsidP="00B5432E">
            <w:pPr>
              <w:pStyle w:val="ConsPlusNormal"/>
            </w:pPr>
            <w:r>
              <w:t>Здания нежилые, не включенные в другие группировки</w:t>
            </w:r>
          </w:p>
        </w:tc>
      </w:tr>
      <w:tr w:rsidR="0030303F" w:rsidTr="00B5432E">
        <w:tc>
          <w:tcPr>
            <w:tcW w:w="2239" w:type="dxa"/>
          </w:tcPr>
          <w:p w:rsidR="0030303F" w:rsidRDefault="0030303F" w:rsidP="00B5432E">
            <w:pPr>
              <w:pStyle w:val="ConsPlusNormal"/>
            </w:pPr>
            <w:r>
              <w:t>41.20.20.300</w:t>
            </w:r>
          </w:p>
        </w:tc>
        <w:tc>
          <w:tcPr>
            <w:tcW w:w="6803" w:type="dxa"/>
          </w:tcPr>
          <w:p w:rsidR="0030303F" w:rsidRDefault="0030303F" w:rsidP="00B5432E">
            <w:pPr>
              <w:pStyle w:val="ConsPlusNormal"/>
            </w:pPr>
            <w:r>
              <w:t>Сооружения топливно-энергетических, нефтехимических, газохимических и химических предприятий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электростанции, см. </w:t>
            </w:r>
            <w:hyperlink w:anchor="Par36741" w:tooltip="42.22.13" w:history="1">
              <w:r>
                <w:rPr>
                  <w:color w:val="0000FF"/>
                </w:rPr>
                <w:t>42.22.13</w:t>
              </w:r>
            </w:hyperlink>
          </w:p>
        </w:tc>
      </w:tr>
      <w:tr w:rsidR="0030303F" w:rsidTr="00B5432E">
        <w:tc>
          <w:tcPr>
            <w:tcW w:w="9042" w:type="dxa"/>
            <w:gridSpan w:val="2"/>
          </w:tcPr>
          <w:p w:rsidR="0030303F" w:rsidRDefault="0030303F" w:rsidP="00B5432E">
            <w:pPr>
              <w:pStyle w:val="ConsPlusNormal"/>
              <w:jc w:val="both"/>
            </w:pPr>
            <w:r>
              <w:t xml:space="preserve">(в ред. </w:t>
            </w:r>
            <w:hyperlink r:id="rId3374"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41.20.20.310</w:t>
            </w:r>
          </w:p>
        </w:tc>
        <w:tc>
          <w:tcPr>
            <w:tcW w:w="6803" w:type="dxa"/>
          </w:tcPr>
          <w:p w:rsidR="0030303F" w:rsidRDefault="0030303F" w:rsidP="00B5432E">
            <w:pPr>
              <w:pStyle w:val="ConsPlusNormal"/>
            </w:pPr>
            <w:r>
              <w:t>Сооружения нефтехимических предприятий</w:t>
            </w:r>
          </w:p>
        </w:tc>
      </w:tr>
      <w:tr w:rsidR="0030303F" w:rsidTr="00B5432E">
        <w:tc>
          <w:tcPr>
            <w:tcW w:w="9042" w:type="dxa"/>
            <w:gridSpan w:val="2"/>
          </w:tcPr>
          <w:p w:rsidR="0030303F" w:rsidRDefault="0030303F" w:rsidP="00B5432E">
            <w:pPr>
              <w:pStyle w:val="ConsPlusNormal"/>
              <w:jc w:val="both"/>
            </w:pPr>
            <w:r>
              <w:t xml:space="preserve">(в ред. </w:t>
            </w:r>
            <w:hyperlink r:id="rId3375"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41.20.20.320</w:t>
            </w:r>
          </w:p>
        </w:tc>
        <w:tc>
          <w:tcPr>
            <w:tcW w:w="6803" w:type="dxa"/>
          </w:tcPr>
          <w:p w:rsidR="0030303F" w:rsidRDefault="0030303F" w:rsidP="00B5432E">
            <w:pPr>
              <w:pStyle w:val="ConsPlusNormal"/>
            </w:pPr>
            <w:r>
              <w:t>Сооружения газохимических предприятий</w:t>
            </w:r>
          </w:p>
        </w:tc>
      </w:tr>
      <w:tr w:rsidR="0030303F" w:rsidTr="00B5432E">
        <w:tc>
          <w:tcPr>
            <w:tcW w:w="9042" w:type="dxa"/>
            <w:gridSpan w:val="2"/>
          </w:tcPr>
          <w:p w:rsidR="0030303F" w:rsidRDefault="0030303F" w:rsidP="00B5432E">
            <w:pPr>
              <w:pStyle w:val="ConsPlusNormal"/>
              <w:jc w:val="both"/>
            </w:pPr>
            <w:r>
              <w:t xml:space="preserve">(в ред. </w:t>
            </w:r>
            <w:hyperlink r:id="rId3376"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41.20.20.330</w:t>
            </w:r>
          </w:p>
        </w:tc>
        <w:tc>
          <w:tcPr>
            <w:tcW w:w="6803" w:type="dxa"/>
          </w:tcPr>
          <w:p w:rsidR="0030303F" w:rsidRDefault="0030303F" w:rsidP="00B5432E">
            <w:pPr>
              <w:pStyle w:val="ConsPlusNormal"/>
            </w:pPr>
            <w:r>
              <w:t>Сооружения химических предприятий</w:t>
            </w:r>
          </w:p>
        </w:tc>
      </w:tr>
      <w:tr w:rsidR="0030303F" w:rsidTr="00B5432E">
        <w:tc>
          <w:tcPr>
            <w:tcW w:w="9042" w:type="dxa"/>
            <w:gridSpan w:val="2"/>
          </w:tcPr>
          <w:p w:rsidR="0030303F" w:rsidRDefault="0030303F" w:rsidP="00B5432E">
            <w:pPr>
              <w:pStyle w:val="ConsPlusNormal"/>
              <w:jc w:val="both"/>
            </w:pPr>
            <w:r>
              <w:t xml:space="preserve">(в ред. </w:t>
            </w:r>
            <w:hyperlink r:id="rId3377"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41.20.20.340</w:t>
            </w:r>
          </w:p>
        </w:tc>
        <w:tc>
          <w:tcPr>
            <w:tcW w:w="6803" w:type="dxa"/>
          </w:tcPr>
          <w:p w:rsidR="0030303F" w:rsidRDefault="0030303F" w:rsidP="00B5432E">
            <w:pPr>
              <w:pStyle w:val="ConsPlusNormal"/>
            </w:pPr>
            <w:r>
              <w:t>Сооружения нефтегазодобывающих предприятий</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378"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41.20.20.341</w:t>
            </w:r>
          </w:p>
        </w:tc>
        <w:tc>
          <w:tcPr>
            <w:tcW w:w="6803" w:type="dxa"/>
          </w:tcPr>
          <w:p w:rsidR="0030303F" w:rsidRDefault="0030303F" w:rsidP="00B5432E">
            <w:pPr>
              <w:pStyle w:val="ConsPlusNormal"/>
            </w:pPr>
            <w:r>
              <w:t>Парк резервуарный</w:t>
            </w:r>
          </w:p>
        </w:tc>
      </w:tr>
      <w:tr w:rsidR="0030303F" w:rsidTr="00B5432E">
        <w:tc>
          <w:tcPr>
            <w:tcW w:w="9042" w:type="dxa"/>
            <w:gridSpan w:val="2"/>
          </w:tcPr>
          <w:p w:rsidR="0030303F" w:rsidRDefault="0030303F" w:rsidP="00B5432E">
            <w:pPr>
              <w:pStyle w:val="ConsPlusNormal"/>
              <w:jc w:val="both"/>
            </w:pPr>
            <w:r>
              <w:t xml:space="preserve">(введен </w:t>
            </w:r>
            <w:hyperlink r:id="rId337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41.20.20.342</w:t>
            </w:r>
          </w:p>
        </w:tc>
        <w:tc>
          <w:tcPr>
            <w:tcW w:w="6803" w:type="dxa"/>
          </w:tcPr>
          <w:p w:rsidR="0030303F" w:rsidRDefault="0030303F" w:rsidP="00B5432E">
            <w:pPr>
              <w:pStyle w:val="ConsPlusNormal"/>
            </w:pPr>
            <w:r>
              <w:t>Сеть нефтегазосборная</w:t>
            </w:r>
          </w:p>
        </w:tc>
      </w:tr>
      <w:tr w:rsidR="0030303F" w:rsidTr="00B5432E">
        <w:tc>
          <w:tcPr>
            <w:tcW w:w="9042" w:type="dxa"/>
            <w:gridSpan w:val="2"/>
          </w:tcPr>
          <w:p w:rsidR="0030303F" w:rsidRDefault="0030303F" w:rsidP="00B5432E">
            <w:pPr>
              <w:pStyle w:val="ConsPlusNormal"/>
              <w:jc w:val="both"/>
            </w:pPr>
            <w:r>
              <w:t xml:space="preserve">(введен </w:t>
            </w:r>
            <w:hyperlink r:id="rId338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41.20.20.343</w:t>
            </w:r>
          </w:p>
        </w:tc>
        <w:tc>
          <w:tcPr>
            <w:tcW w:w="6803" w:type="dxa"/>
          </w:tcPr>
          <w:p w:rsidR="0030303F" w:rsidRDefault="0030303F" w:rsidP="00B5432E">
            <w:pPr>
              <w:pStyle w:val="ConsPlusNormal"/>
            </w:pPr>
            <w:r>
              <w:t>Сооружение головное по подготовке газа</w:t>
            </w:r>
          </w:p>
        </w:tc>
      </w:tr>
      <w:tr w:rsidR="0030303F" w:rsidTr="00B5432E">
        <w:tc>
          <w:tcPr>
            <w:tcW w:w="9042" w:type="dxa"/>
            <w:gridSpan w:val="2"/>
          </w:tcPr>
          <w:p w:rsidR="0030303F" w:rsidRDefault="0030303F" w:rsidP="00B5432E">
            <w:pPr>
              <w:pStyle w:val="ConsPlusNormal"/>
              <w:jc w:val="both"/>
            </w:pPr>
            <w:r>
              <w:t xml:space="preserve">(введен </w:t>
            </w:r>
            <w:hyperlink r:id="rId338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41.20.20.344</w:t>
            </w:r>
          </w:p>
        </w:tc>
        <w:tc>
          <w:tcPr>
            <w:tcW w:w="6803" w:type="dxa"/>
          </w:tcPr>
          <w:p w:rsidR="0030303F" w:rsidRDefault="0030303F" w:rsidP="00B5432E">
            <w:pPr>
              <w:pStyle w:val="ConsPlusNormal"/>
            </w:pPr>
            <w:r>
              <w:t>Установка комплексной подготовки газа абсорбционная</w:t>
            </w:r>
          </w:p>
        </w:tc>
      </w:tr>
      <w:tr w:rsidR="0030303F" w:rsidTr="00B5432E">
        <w:tc>
          <w:tcPr>
            <w:tcW w:w="9042" w:type="dxa"/>
            <w:gridSpan w:val="2"/>
          </w:tcPr>
          <w:p w:rsidR="0030303F" w:rsidRDefault="0030303F" w:rsidP="00B5432E">
            <w:pPr>
              <w:pStyle w:val="ConsPlusNormal"/>
              <w:jc w:val="both"/>
            </w:pPr>
            <w:r>
              <w:t xml:space="preserve">(введен </w:t>
            </w:r>
            <w:hyperlink r:id="rId338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41.20.20.345</w:t>
            </w:r>
          </w:p>
        </w:tc>
        <w:tc>
          <w:tcPr>
            <w:tcW w:w="6803" w:type="dxa"/>
          </w:tcPr>
          <w:p w:rsidR="0030303F" w:rsidRDefault="0030303F" w:rsidP="00B5432E">
            <w:pPr>
              <w:pStyle w:val="ConsPlusNormal"/>
            </w:pPr>
            <w:r>
              <w:t>Установка нефтепромысловая</w:t>
            </w:r>
          </w:p>
        </w:tc>
      </w:tr>
      <w:tr w:rsidR="0030303F" w:rsidTr="00B5432E">
        <w:tc>
          <w:tcPr>
            <w:tcW w:w="9042" w:type="dxa"/>
            <w:gridSpan w:val="2"/>
          </w:tcPr>
          <w:p w:rsidR="0030303F" w:rsidRDefault="0030303F" w:rsidP="00B5432E">
            <w:pPr>
              <w:pStyle w:val="ConsPlusNormal"/>
              <w:jc w:val="both"/>
            </w:pPr>
            <w:r>
              <w:t xml:space="preserve">(введен </w:t>
            </w:r>
            <w:hyperlink r:id="rId338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41.20.20.346</w:t>
            </w:r>
          </w:p>
        </w:tc>
        <w:tc>
          <w:tcPr>
            <w:tcW w:w="6803" w:type="dxa"/>
          </w:tcPr>
          <w:p w:rsidR="0030303F" w:rsidRDefault="0030303F" w:rsidP="00B5432E">
            <w:pPr>
              <w:pStyle w:val="ConsPlusNormal"/>
            </w:pPr>
            <w:r>
              <w:t>Установка осушки газа</w:t>
            </w:r>
          </w:p>
        </w:tc>
      </w:tr>
      <w:tr w:rsidR="0030303F" w:rsidTr="00B5432E">
        <w:tc>
          <w:tcPr>
            <w:tcW w:w="9042" w:type="dxa"/>
            <w:gridSpan w:val="2"/>
          </w:tcPr>
          <w:p w:rsidR="0030303F" w:rsidRDefault="0030303F" w:rsidP="00B5432E">
            <w:pPr>
              <w:pStyle w:val="ConsPlusNormal"/>
              <w:jc w:val="both"/>
            </w:pPr>
            <w:r>
              <w:t xml:space="preserve">(введен </w:t>
            </w:r>
            <w:hyperlink r:id="rId338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41.20.20.347</w:t>
            </w:r>
          </w:p>
        </w:tc>
        <w:tc>
          <w:tcPr>
            <w:tcW w:w="6803" w:type="dxa"/>
          </w:tcPr>
          <w:p w:rsidR="0030303F" w:rsidRDefault="0030303F" w:rsidP="00B5432E">
            <w:pPr>
              <w:pStyle w:val="ConsPlusNormal"/>
            </w:pPr>
            <w:r>
              <w:t>Установки очистки газа от сероводорода</w:t>
            </w:r>
          </w:p>
        </w:tc>
      </w:tr>
      <w:tr w:rsidR="0030303F" w:rsidTr="00B5432E">
        <w:tc>
          <w:tcPr>
            <w:tcW w:w="9042" w:type="dxa"/>
            <w:gridSpan w:val="2"/>
          </w:tcPr>
          <w:p w:rsidR="0030303F" w:rsidRDefault="0030303F" w:rsidP="00B5432E">
            <w:pPr>
              <w:pStyle w:val="ConsPlusNormal"/>
              <w:jc w:val="both"/>
            </w:pPr>
            <w:r>
              <w:t xml:space="preserve">(введен </w:t>
            </w:r>
            <w:hyperlink r:id="rId338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41.20.20.348</w:t>
            </w:r>
          </w:p>
        </w:tc>
        <w:tc>
          <w:tcPr>
            <w:tcW w:w="6803" w:type="dxa"/>
          </w:tcPr>
          <w:p w:rsidR="0030303F" w:rsidRDefault="0030303F" w:rsidP="00B5432E">
            <w:pPr>
              <w:pStyle w:val="ConsPlusNormal"/>
            </w:pPr>
            <w:r>
              <w:t>Установка подготовки нефтяного газа</w:t>
            </w:r>
          </w:p>
        </w:tc>
      </w:tr>
      <w:tr w:rsidR="0030303F" w:rsidTr="00B5432E">
        <w:tc>
          <w:tcPr>
            <w:tcW w:w="9042" w:type="dxa"/>
            <w:gridSpan w:val="2"/>
          </w:tcPr>
          <w:p w:rsidR="0030303F" w:rsidRDefault="0030303F" w:rsidP="00B5432E">
            <w:pPr>
              <w:pStyle w:val="ConsPlusNormal"/>
              <w:jc w:val="both"/>
            </w:pPr>
            <w:r>
              <w:t xml:space="preserve">(введен </w:t>
            </w:r>
            <w:hyperlink r:id="rId338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41.20.20.349</w:t>
            </w:r>
          </w:p>
        </w:tc>
        <w:tc>
          <w:tcPr>
            <w:tcW w:w="6803" w:type="dxa"/>
          </w:tcPr>
          <w:p w:rsidR="0030303F" w:rsidRDefault="0030303F" w:rsidP="00B5432E">
            <w:pPr>
              <w:pStyle w:val="ConsPlusNormal"/>
            </w:pPr>
            <w:r>
              <w:t>Сооружения нефтегазодобывающих предприятий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38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41.20.20.350</w:t>
            </w:r>
          </w:p>
        </w:tc>
        <w:tc>
          <w:tcPr>
            <w:tcW w:w="6803" w:type="dxa"/>
          </w:tcPr>
          <w:p w:rsidR="0030303F" w:rsidRDefault="0030303F" w:rsidP="00B5432E">
            <w:pPr>
              <w:pStyle w:val="ConsPlusNormal"/>
            </w:pPr>
            <w:r>
              <w:t>Сооружения нефтегазоперерабатывающих предприятий</w:t>
            </w:r>
          </w:p>
        </w:tc>
      </w:tr>
      <w:tr w:rsidR="0030303F" w:rsidTr="00B5432E">
        <w:tc>
          <w:tcPr>
            <w:tcW w:w="9042" w:type="dxa"/>
            <w:gridSpan w:val="2"/>
          </w:tcPr>
          <w:p w:rsidR="0030303F" w:rsidRDefault="0030303F" w:rsidP="00B5432E">
            <w:pPr>
              <w:pStyle w:val="ConsPlusNormal"/>
              <w:jc w:val="both"/>
            </w:pPr>
            <w:r>
              <w:t xml:space="preserve">(в ред. </w:t>
            </w:r>
            <w:hyperlink r:id="rId3388"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41.20.20.351</w:t>
            </w:r>
          </w:p>
        </w:tc>
        <w:tc>
          <w:tcPr>
            <w:tcW w:w="6803" w:type="dxa"/>
          </w:tcPr>
          <w:p w:rsidR="0030303F" w:rsidRDefault="0030303F" w:rsidP="00B5432E">
            <w:pPr>
              <w:pStyle w:val="ConsPlusNormal"/>
            </w:pPr>
            <w:r>
              <w:t>База сжиженных газов</w:t>
            </w:r>
          </w:p>
        </w:tc>
      </w:tr>
      <w:tr w:rsidR="0030303F" w:rsidTr="00B5432E">
        <w:tc>
          <w:tcPr>
            <w:tcW w:w="9042" w:type="dxa"/>
            <w:gridSpan w:val="2"/>
          </w:tcPr>
          <w:p w:rsidR="0030303F" w:rsidRDefault="0030303F" w:rsidP="00B5432E">
            <w:pPr>
              <w:pStyle w:val="ConsPlusNormal"/>
              <w:jc w:val="both"/>
            </w:pPr>
            <w:r>
              <w:t xml:space="preserve">(введен </w:t>
            </w:r>
            <w:hyperlink r:id="rId338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41.20.20.352</w:t>
            </w:r>
          </w:p>
        </w:tc>
        <w:tc>
          <w:tcPr>
            <w:tcW w:w="6803" w:type="dxa"/>
          </w:tcPr>
          <w:p w:rsidR="0030303F" w:rsidRDefault="0030303F" w:rsidP="00B5432E">
            <w:pPr>
              <w:pStyle w:val="ConsPlusNormal"/>
            </w:pPr>
            <w:r>
              <w:t>Комплекс установки газофракционирующий</w:t>
            </w:r>
          </w:p>
        </w:tc>
      </w:tr>
      <w:tr w:rsidR="0030303F" w:rsidTr="00B5432E">
        <w:tc>
          <w:tcPr>
            <w:tcW w:w="9042" w:type="dxa"/>
            <w:gridSpan w:val="2"/>
          </w:tcPr>
          <w:p w:rsidR="0030303F" w:rsidRDefault="0030303F" w:rsidP="00B5432E">
            <w:pPr>
              <w:pStyle w:val="ConsPlusNormal"/>
              <w:jc w:val="both"/>
            </w:pPr>
            <w:r>
              <w:t xml:space="preserve">(введен </w:t>
            </w:r>
            <w:hyperlink r:id="rId339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41.20.20.353</w:t>
            </w:r>
          </w:p>
        </w:tc>
        <w:tc>
          <w:tcPr>
            <w:tcW w:w="6803" w:type="dxa"/>
          </w:tcPr>
          <w:p w:rsidR="0030303F" w:rsidRDefault="0030303F" w:rsidP="00B5432E">
            <w:pPr>
              <w:pStyle w:val="ConsPlusNormal"/>
            </w:pPr>
            <w:r>
              <w:t>Сооружения для сжижения, хранения и регазификации газа</w:t>
            </w:r>
          </w:p>
        </w:tc>
      </w:tr>
      <w:tr w:rsidR="0030303F" w:rsidTr="00B5432E">
        <w:tc>
          <w:tcPr>
            <w:tcW w:w="9042" w:type="dxa"/>
            <w:gridSpan w:val="2"/>
          </w:tcPr>
          <w:p w:rsidR="0030303F" w:rsidRDefault="0030303F" w:rsidP="00B5432E">
            <w:pPr>
              <w:pStyle w:val="ConsPlusNormal"/>
              <w:jc w:val="both"/>
            </w:pPr>
            <w:r>
              <w:t xml:space="preserve">(введен </w:t>
            </w:r>
            <w:hyperlink r:id="rId339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41.20.20.354</w:t>
            </w:r>
          </w:p>
        </w:tc>
        <w:tc>
          <w:tcPr>
            <w:tcW w:w="6803" w:type="dxa"/>
          </w:tcPr>
          <w:p w:rsidR="0030303F" w:rsidRDefault="0030303F" w:rsidP="00B5432E">
            <w:pPr>
              <w:pStyle w:val="ConsPlusNormal"/>
            </w:pPr>
            <w:r>
              <w:t>Установка мембранного выделения гелиевого концентрата</w:t>
            </w:r>
          </w:p>
        </w:tc>
      </w:tr>
      <w:tr w:rsidR="0030303F" w:rsidTr="00B5432E">
        <w:tc>
          <w:tcPr>
            <w:tcW w:w="9042" w:type="dxa"/>
            <w:gridSpan w:val="2"/>
          </w:tcPr>
          <w:p w:rsidR="0030303F" w:rsidRDefault="0030303F" w:rsidP="00B5432E">
            <w:pPr>
              <w:pStyle w:val="ConsPlusNormal"/>
              <w:jc w:val="both"/>
            </w:pPr>
            <w:r>
              <w:t xml:space="preserve">(введен </w:t>
            </w:r>
            <w:hyperlink r:id="rId339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41.20.20.359</w:t>
            </w:r>
          </w:p>
        </w:tc>
        <w:tc>
          <w:tcPr>
            <w:tcW w:w="6803" w:type="dxa"/>
          </w:tcPr>
          <w:p w:rsidR="0030303F" w:rsidRDefault="0030303F" w:rsidP="00B5432E">
            <w:pPr>
              <w:pStyle w:val="ConsPlusNormal"/>
            </w:pPr>
            <w:r>
              <w:t>Сооружения нефтегазоперерабатывающих предприятий прочие</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39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41.20.20.360</w:t>
            </w:r>
          </w:p>
        </w:tc>
        <w:tc>
          <w:tcPr>
            <w:tcW w:w="6803" w:type="dxa"/>
          </w:tcPr>
          <w:p w:rsidR="0030303F" w:rsidRDefault="0030303F" w:rsidP="00B5432E">
            <w:pPr>
              <w:pStyle w:val="ConsPlusNormal"/>
              <w:jc w:val="both"/>
            </w:pPr>
            <w:r>
              <w:t xml:space="preserve">Исключен с 1 июля 2017 года. - </w:t>
            </w:r>
            <w:hyperlink r:id="rId3394" w:history="1">
              <w:r>
                <w:rPr>
                  <w:color w:val="0000FF"/>
                </w:rPr>
                <w:t>Изменение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41.20.20.370</w:t>
            </w:r>
          </w:p>
        </w:tc>
        <w:tc>
          <w:tcPr>
            <w:tcW w:w="6803" w:type="dxa"/>
          </w:tcPr>
          <w:p w:rsidR="0030303F" w:rsidRDefault="0030303F" w:rsidP="00B5432E">
            <w:pPr>
              <w:pStyle w:val="ConsPlusNormal"/>
              <w:jc w:val="both"/>
            </w:pPr>
            <w:r>
              <w:t xml:space="preserve">Исключен с 1 июля 2017 года. - </w:t>
            </w:r>
            <w:hyperlink r:id="rId3395" w:history="1">
              <w:r>
                <w:rPr>
                  <w:color w:val="0000FF"/>
                </w:rPr>
                <w:t>Изменение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41.20.20.380</w:t>
            </w:r>
          </w:p>
        </w:tc>
        <w:tc>
          <w:tcPr>
            <w:tcW w:w="6803" w:type="dxa"/>
          </w:tcPr>
          <w:p w:rsidR="0030303F" w:rsidRDefault="0030303F" w:rsidP="00B5432E">
            <w:pPr>
              <w:pStyle w:val="ConsPlusNormal"/>
              <w:jc w:val="both"/>
            </w:pPr>
            <w:r>
              <w:t xml:space="preserve">Исключен с 1 июля 2017 года. - </w:t>
            </w:r>
            <w:hyperlink r:id="rId3396" w:history="1">
              <w:r>
                <w:rPr>
                  <w:color w:val="0000FF"/>
                </w:rPr>
                <w:t>Изменение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41.20.20.390</w:t>
            </w:r>
          </w:p>
        </w:tc>
        <w:tc>
          <w:tcPr>
            <w:tcW w:w="6803" w:type="dxa"/>
          </w:tcPr>
          <w:p w:rsidR="0030303F" w:rsidRDefault="0030303F" w:rsidP="00B5432E">
            <w:pPr>
              <w:pStyle w:val="ConsPlusNormal"/>
            </w:pPr>
            <w:r>
              <w:t>Сооружения топливо-энергетических предприятий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 ред. </w:t>
            </w:r>
            <w:hyperlink r:id="rId3397"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41.20.20.400</w:t>
            </w:r>
          </w:p>
        </w:tc>
        <w:tc>
          <w:tcPr>
            <w:tcW w:w="6803" w:type="dxa"/>
          </w:tcPr>
          <w:p w:rsidR="0030303F" w:rsidRDefault="0030303F" w:rsidP="00B5432E">
            <w:pPr>
              <w:pStyle w:val="ConsPlusNormal"/>
            </w:pPr>
            <w:r>
              <w:t>Сооружения, относящиеся к объектам использования атомной энергии, кроме ядерных установок, атомных станций и радиационных источников</w:t>
            </w:r>
          </w:p>
        </w:tc>
      </w:tr>
      <w:tr w:rsidR="0030303F" w:rsidTr="00B5432E">
        <w:tc>
          <w:tcPr>
            <w:tcW w:w="9042" w:type="dxa"/>
            <w:gridSpan w:val="2"/>
          </w:tcPr>
          <w:p w:rsidR="0030303F" w:rsidRDefault="0030303F" w:rsidP="00B5432E">
            <w:pPr>
              <w:pStyle w:val="ConsPlusNormal"/>
              <w:jc w:val="both"/>
            </w:pPr>
            <w:r>
              <w:t xml:space="preserve">(введен </w:t>
            </w:r>
            <w:hyperlink r:id="rId3398"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41.20.20.410</w:t>
            </w:r>
          </w:p>
        </w:tc>
        <w:tc>
          <w:tcPr>
            <w:tcW w:w="6803" w:type="dxa"/>
          </w:tcPr>
          <w:p w:rsidR="0030303F" w:rsidRDefault="0030303F" w:rsidP="00B5432E">
            <w:pPr>
              <w:pStyle w:val="ConsPlusNormal"/>
            </w:pPr>
            <w:r>
              <w:t>Пункты хранения ядерных материалов и радиоактивных веществ</w:t>
            </w:r>
          </w:p>
        </w:tc>
      </w:tr>
      <w:tr w:rsidR="0030303F" w:rsidTr="00B5432E">
        <w:tc>
          <w:tcPr>
            <w:tcW w:w="9042" w:type="dxa"/>
            <w:gridSpan w:val="2"/>
          </w:tcPr>
          <w:p w:rsidR="0030303F" w:rsidRDefault="0030303F" w:rsidP="00B5432E">
            <w:pPr>
              <w:pStyle w:val="ConsPlusNormal"/>
              <w:jc w:val="both"/>
            </w:pPr>
            <w:r>
              <w:t xml:space="preserve">(введен </w:t>
            </w:r>
            <w:hyperlink r:id="rId3399"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41.20.20.420</w:t>
            </w:r>
          </w:p>
        </w:tc>
        <w:tc>
          <w:tcPr>
            <w:tcW w:w="6803" w:type="dxa"/>
          </w:tcPr>
          <w:p w:rsidR="0030303F" w:rsidRDefault="0030303F" w:rsidP="00B5432E">
            <w:pPr>
              <w:pStyle w:val="ConsPlusNormal"/>
            </w:pPr>
            <w:r>
              <w:t>Пункты хранения, хранилища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400"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41.20.20.430</w:t>
            </w:r>
          </w:p>
        </w:tc>
        <w:tc>
          <w:tcPr>
            <w:tcW w:w="6803" w:type="dxa"/>
          </w:tcPr>
          <w:p w:rsidR="0030303F" w:rsidRDefault="0030303F" w:rsidP="00B5432E">
            <w:pPr>
              <w:pStyle w:val="ConsPlusNormal"/>
            </w:pPr>
            <w:r>
              <w:t>Пункты захоронения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401"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41.20.20.500</w:t>
            </w:r>
          </w:p>
        </w:tc>
        <w:tc>
          <w:tcPr>
            <w:tcW w:w="6803" w:type="dxa"/>
          </w:tcPr>
          <w:p w:rsidR="0030303F" w:rsidRDefault="0030303F" w:rsidP="00B5432E">
            <w:pPr>
              <w:pStyle w:val="ConsPlusNormal"/>
            </w:pPr>
            <w:r>
              <w:t>Сооружения лесной промышленности, мукомольно-крупяной и комбикормовой промышленности, сооружения для сельскохозяйственного производства</w:t>
            </w:r>
          </w:p>
        </w:tc>
      </w:tr>
      <w:tr w:rsidR="0030303F" w:rsidTr="00B5432E">
        <w:tc>
          <w:tcPr>
            <w:tcW w:w="9042" w:type="dxa"/>
            <w:gridSpan w:val="2"/>
          </w:tcPr>
          <w:p w:rsidR="0030303F" w:rsidRDefault="0030303F" w:rsidP="00B5432E">
            <w:pPr>
              <w:pStyle w:val="ConsPlusNormal"/>
              <w:jc w:val="both"/>
            </w:pPr>
            <w:r>
              <w:t xml:space="preserve">(введен </w:t>
            </w:r>
            <w:hyperlink r:id="rId340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41.20.20.600</w:t>
            </w:r>
          </w:p>
        </w:tc>
        <w:tc>
          <w:tcPr>
            <w:tcW w:w="6803" w:type="dxa"/>
          </w:tcPr>
          <w:p w:rsidR="0030303F" w:rsidRDefault="0030303F" w:rsidP="00B5432E">
            <w:pPr>
              <w:pStyle w:val="ConsPlusNormal"/>
            </w:pPr>
            <w:r>
              <w:t>Сооружения для строительной индустрии, транспорта и связи</w:t>
            </w:r>
          </w:p>
        </w:tc>
      </w:tr>
      <w:tr w:rsidR="0030303F" w:rsidTr="00B5432E">
        <w:tc>
          <w:tcPr>
            <w:tcW w:w="9042" w:type="dxa"/>
            <w:gridSpan w:val="2"/>
          </w:tcPr>
          <w:p w:rsidR="0030303F" w:rsidRDefault="0030303F" w:rsidP="00B5432E">
            <w:pPr>
              <w:pStyle w:val="ConsPlusNormal"/>
              <w:jc w:val="both"/>
            </w:pPr>
            <w:r>
              <w:t xml:space="preserve">(введен </w:t>
            </w:r>
            <w:hyperlink r:id="rId340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41.20.20.610</w:t>
            </w:r>
          </w:p>
        </w:tc>
        <w:tc>
          <w:tcPr>
            <w:tcW w:w="6803" w:type="dxa"/>
          </w:tcPr>
          <w:p w:rsidR="0030303F" w:rsidRDefault="0030303F" w:rsidP="00B5432E">
            <w:pPr>
              <w:pStyle w:val="ConsPlusNormal"/>
            </w:pPr>
            <w:r>
              <w:t>Сооружения для строительной индустрии</w:t>
            </w:r>
          </w:p>
        </w:tc>
      </w:tr>
      <w:tr w:rsidR="0030303F" w:rsidTr="00B5432E">
        <w:tc>
          <w:tcPr>
            <w:tcW w:w="9042" w:type="dxa"/>
            <w:gridSpan w:val="2"/>
          </w:tcPr>
          <w:p w:rsidR="0030303F" w:rsidRDefault="0030303F" w:rsidP="00B5432E">
            <w:pPr>
              <w:pStyle w:val="ConsPlusNormal"/>
              <w:jc w:val="both"/>
            </w:pPr>
            <w:r>
              <w:t xml:space="preserve">(введен </w:t>
            </w:r>
            <w:hyperlink r:id="rId340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41.20.20.620</w:t>
            </w:r>
          </w:p>
        </w:tc>
        <w:tc>
          <w:tcPr>
            <w:tcW w:w="6803" w:type="dxa"/>
          </w:tcPr>
          <w:p w:rsidR="0030303F" w:rsidRDefault="0030303F" w:rsidP="00B5432E">
            <w:pPr>
              <w:pStyle w:val="ConsPlusNormal"/>
            </w:pPr>
            <w:r>
              <w:t>Сооружения связи</w:t>
            </w:r>
          </w:p>
        </w:tc>
      </w:tr>
      <w:tr w:rsidR="0030303F" w:rsidTr="00B5432E">
        <w:tc>
          <w:tcPr>
            <w:tcW w:w="9042" w:type="dxa"/>
            <w:gridSpan w:val="2"/>
          </w:tcPr>
          <w:p w:rsidR="0030303F" w:rsidRDefault="0030303F" w:rsidP="00B5432E">
            <w:pPr>
              <w:pStyle w:val="ConsPlusNormal"/>
              <w:jc w:val="both"/>
            </w:pPr>
            <w:r>
              <w:t xml:space="preserve">(введен </w:t>
            </w:r>
            <w:hyperlink r:id="rId340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41.20.20.621</w:t>
            </w:r>
          </w:p>
        </w:tc>
        <w:tc>
          <w:tcPr>
            <w:tcW w:w="6803" w:type="dxa"/>
          </w:tcPr>
          <w:p w:rsidR="0030303F" w:rsidRDefault="0030303F" w:rsidP="00B5432E">
            <w:pPr>
              <w:pStyle w:val="ConsPlusNormal"/>
            </w:pPr>
            <w:r>
              <w:t>Сеть связи и радиофикации</w:t>
            </w:r>
          </w:p>
        </w:tc>
      </w:tr>
      <w:tr w:rsidR="0030303F" w:rsidTr="00B5432E">
        <w:tc>
          <w:tcPr>
            <w:tcW w:w="9042" w:type="dxa"/>
            <w:gridSpan w:val="2"/>
          </w:tcPr>
          <w:p w:rsidR="0030303F" w:rsidRDefault="0030303F" w:rsidP="00B5432E">
            <w:pPr>
              <w:pStyle w:val="ConsPlusNormal"/>
              <w:jc w:val="both"/>
            </w:pPr>
            <w:r>
              <w:t xml:space="preserve">(введен </w:t>
            </w:r>
            <w:hyperlink r:id="rId340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41.20.20.622</w:t>
            </w:r>
          </w:p>
        </w:tc>
        <w:tc>
          <w:tcPr>
            <w:tcW w:w="6803" w:type="dxa"/>
          </w:tcPr>
          <w:p w:rsidR="0030303F" w:rsidRDefault="0030303F" w:rsidP="00B5432E">
            <w:pPr>
              <w:pStyle w:val="ConsPlusNormal"/>
            </w:pPr>
            <w:r>
              <w:t>Система космической связи "Орбита"</w:t>
            </w:r>
          </w:p>
        </w:tc>
      </w:tr>
      <w:tr w:rsidR="0030303F" w:rsidTr="00B5432E">
        <w:tc>
          <w:tcPr>
            <w:tcW w:w="9042" w:type="dxa"/>
            <w:gridSpan w:val="2"/>
          </w:tcPr>
          <w:p w:rsidR="0030303F" w:rsidRDefault="0030303F" w:rsidP="00B5432E">
            <w:pPr>
              <w:pStyle w:val="ConsPlusNormal"/>
              <w:jc w:val="both"/>
            </w:pPr>
            <w:r>
              <w:t xml:space="preserve">(введен </w:t>
            </w:r>
            <w:hyperlink r:id="rId340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lastRenderedPageBreak/>
              <w:t>41.20.20.623</w:t>
            </w:r>
          </w:p>
        </w:tc>
        <w:tc>
          <w:tcPr>
            <w:tcW w:w="6803" w:type="dxa"/>
          </w:tcPr>
          <w:p w:rsidR="0030303F" w:rsidRDefault="0030303F" w:rsidP="00B5432E">
            <w:pPr>
              <w:pStyle w:val="ConsPlusNormal"/>
            </w:pPr>
            <w:r>
              <w:t>Система связи с подвижными объектами</w:t>
            </w:r>
          </w:p>
        </w:tc>
      </w:tr>
      <w:tr w:rsidR="0030303F" w:rsidTr="00B5432E">
        <w:tc>
          <w:tcPr>
            <w:tcW w:w="9042" w:type="dxa"/>
            <w:gridSpan w:val="2"/>
          </w:tcPr>
          <w:p w:rsidR="0030303F" w:rsidRDefault="0030303F" w:rsidP="00B5432E">
            <w:pPr>
              <w:pStyle w:val="ConsPlusNormal"/>
              <w:jc w:val="both"/>
            </w:pPr>
            <w:r>
              <w:t xml:space="preserve">(введен </w:t>
            </w:r>
            <w:hyperlink r:id="rId340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41.20.20.624</w:t>
            </w:r>
          </w:p>
        </w:tc>
        <w:tc>
          <w:tcPr>
            <w:tcW w:w="6803" w:type="dxa"/>
          </w:tcPr>
          <w:p w:rsidR="0030303F" w:rsidRDefault="0030303F" w:rsidP="00B5432E">
            <w:pPr>
              <w:pStyle w:val="ConsPlusNormal"/>
            </w:pPr>
            <w:r>
              <w:t>Система телефонной УКВ связи с подвижными объектами</w:t>
            </w:r>
          </w:p>
        </w:tc>
      </w:tr>
      <w:tr w:rsidR="0030303F" w:rsidTr="00B5432E">
        <w:tc>
          <w:tcPr>
            <w:tcW w:w="9042" w:type="dxa"/>
            <w:gridSpan w:val="2"/>
          </w:tcPr>
          <w:p w:rsidR="0030303F" w:rsidRDefault="0030303F" w:rsidP="00B5432E">
            <w:pPr>
              <w:pStyle w:val="ConsPlusNormal"/>
              <w:jc w:val="both"/>
            </w:pPr>
            <w:r>
              <w:t xml:space="preserve">(введен </w:t>
            </w:r>
            <w:hyperlink r:id="rId340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41.20.20.625</w:t>
            </w:r>
          </w:p>
        </w:tc>
        <w:tc>
          <w:tcPr>
            <w:tcW w:w="6803" w:type="dxa"/>
          </w:tcPr>
          <w:p w:rsidR="0030303F" w:rsidRDefault="0030303F" w:rsidP="00B5432E">
            <w:pPr>
              <w:pStyle w:val="ConsPlusNormal"/>
            </w:pPr>
            <w:r>
              <w:t>Сооружение линейное кабельной линии технологической связи</w:t>
            </w:r>
          </w:p>
        </w:tc>
      </w:tr>
      <w:tr w:rsidR="0030303F" w:rsidTr="00B5432E">
        <w:tc>
          <w:tcPr>
            <w:tcW w:w="9042" w:type="dxa"/>
            <w:gridSpan w:val="2"/>
          </w:tcPr>
          <w:p w:rsidR="0030303F" w:rsidRDefault="0030303F" w:rsidP="00B5432E">
            <w:pPr>
              <w:pStyle w:val="ConsPlusNormal"/>
              <w:jc w:val="both"/>
            </w:pPr>
            <w:r>
              <w:t xml:space="preserve">(введен </w:t>
            </w:r>
            <w:hyperlink r:id="rId341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41.20.20.626</w:t>
            </w:r>
          </w:p>
        </w:tc>
        <w:tc>
          <w:tcPr>
            <w:tcW w:w="6803" w:type="dxa"/>
          </w:tcPr>
          <w:p w:rsidR="0030303F" w:rsidRDefault="0030303F" w:rsidP="00B5432E">
            <w:pPr>
              <w:pStyle w:val="ConsPlusNormal"/>
            </w:pPr>
            <w:r>
              <w:t>Сооружение антенно-мачтовое</w:t>
            </w:r>
          </w:p>
        </w:tc>
      </w:tr>
      <w:tr w:rsidR="0030303F" w:rsidTr="00B5432E">
        <w:tc>
          <w:tcPr>
            <w:tcW w:w="9042" w:type="dxa"/>
            <w:gridSpan w:val="2"/>
          </w:tcPr>
          <w:p w:rsidR="0030303F" w:rsidRDefault="0030303F" w:rsidP="00B5432E">
            <w:pPr>
              <w:pStyle w:val="ConsPlusNormal"/>
              <w:jc w:val="both"/>
            </w:pPr>
            <w:r>
              <w:t xml:space="preserve">(введен </w:t>
            </w:r>
            <w:hyperlink r:id="rId341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41.20.20.629</w:t>
            </w:r>
          </w:p>
        </w:tc>
        <w:tc>
          <w:tcPr>
            <w:tcW w:w="6803" w:type="dxa"/>
          </w:tcPr>
          <w:p w:rsidR="0030303F" w:rsidRDefault="0030303F" w:rsidP="00B5432E">
            <w:pPr>
              <w:pStyle w:val="ConsPlusNormal"/>
            </w:pPr>
            <w:r>
              <w:t>Сооружения связи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1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41.20.20.630</w:t>
            </w:r>
          </w:p>
        </w:tc>
        <w:tc>
          <w:tcPr>
            <w:tcW w:w="6803" w:type="dxa"/>
          </w:tcPr>
          <w:p w:rsidR="0030303F" w:rsidRDefault="0030303F" w:rsidP="00B5432E">
            <w:pPr>
              <w:pStyle w:val="ConsPlusNormal"/>
            </w:pPr>
            <w:r>
              <w:t>Сооружения магистрального трубопроводного транспорта</w:t>
            </w:r>
          </w:p>
        </w:tc>
      </w:tr>
      <w:tr w:rsidR="0030303F" w:rsidTr="00B5432E">
        <w:tc>
          <w:tcPr>
            <w:tcW w:w="9042" w:type="dxa"/>
            <w:gridSpan w:val="2"/>
          </w:tcPr>
          <w:p w:rsidR="0030303F" w:rsidRDefault="0030303F" w:rsidP="00B5432E">
            <w:pPr>
              <w:pStyle w:val="ConsPlusNormal"/>
              <w:jc w:val="both"/>
            </w:pPr>
            <w:r>
              <w:t xml:space="preserve">(введен </w:t>
            </w:r>
            <w:hyperlink r:id="rId341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41.20.20.631</w:t>
            </w:r>
          </w:p>
        </w:tc>
        <w:tc>
          <w:tcPr>
            <w:tcW w:w="6803" w:type="dxa"/>
          </w:tcPr>
          <w:p w:rsidR="0030303F" w:rsidRDefault="0030303F" w:rsidP="00B5432E">
            <w:pPr>
              <w:pStyle w:val="ConsPlusNormal"/>
            </w:pPr>
            <w:r>
              <w:t>Парк из металлических вертикальных цилиндрических резервуаров</w:t>
            </w:r>
          </w:p>
        </w:tc>
      </w:tr>
      <w:tr w:rsidR="0030303F" w:rsidTr="00B5432E">
        <w:tc>
          <w:tcPr>
            <w:tcW w:w="9042" w:type="dxa"/>
            <w:gridSpan w:val="2"/>
          </w:tcPr>
          <w:p w:rsidR="0030303F" w:rsidRDefault="0030303F" w:rsidP="00B5432E">
            <w:pPr>
              <w:pStyle w:val="ConsPlusNormal"/>
              <w:jc w:val="both"/>
            </w:pPr>
            <w:r>
              <w:t xml:space="preserve">(введен </w:t>
            </w:r>
            <w:hyperlink r:id="rId341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41.20.20.632</w:t>
            </w:r>
          </w:p>
        </w:tc>
        <w:tc>
          <w:tcPr>
            <w:tcW w:w="6803" w:type="dxa"/>
          </w:tcPr>
          <w:p w:rsidR="0030303F" w:rsidRDefault="0030303F" w:rsidP="00B5432E">
            <w:pPr>
              <w:pStyle w:val="ConsPlusNormal"/>
            </w:pPr>
            <w:r>
              <w:t>Сооружения магистрального трубопроводного транспорта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1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41.20.20.640</w:t>
            </w:r>
          </w:p>
        </w:tc>
        <w:tc>
          <w:tcPr>
            <w:tcW w:w="6803" w:type="dxa"/>
          </w:tcPr>
          <w:p w:rsidR="0030303F" w:rsidRDefault="0030303F" w:rsidP="00B5432E">
            <w:pPr>
              <w:pStyle w:val="ConsPlusNormal"/>
            </w:pPr>
            <w:r>
              <w:t>Сооружения железнодорожного транспорта</w:t>
            </w:r>
          </w:p>
        </w:tc>
      </w:tr>
      <w:tr w:rsidR="0030303F" w:rsidTr="00B5432E">
        <w:tc>
          <w:tcPr>
            <w:tcW w:w="9042" w:type="dxa"/>
            <w:gridSpan w:val="2"/>
          </w:tcPr>
          <w:p w:rsidR="0030303F" w:rsidRDefault="0030303F" w:rsidP="00B5432E">
            <w:pPr>
              <w:pStyle w:val="ConsPlusNormal"/>
              <w:jc w:val="both"/>
            </w:pPr>
            <w:r>
              <w:t xml:space="preserve">(введен </w:t>
            </w:r>
            <w:hyperlink r:id="rId341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41.20.20.690</w:t>
            </w:r>
          </w:p>
        </w:tc>
        <w:tc>
          <w:tcPr>
            <w:tcW w:w="6803" w:type="dxa"/>
          </w:tcPr>
          <w:p w:rsidR="0030303F" w:rsidRDefault="0030303F" w:rsidP="00B5432E">
            <w:pPr>
              <w:pStyle w:val="ConsPlusNormal"/>
            </w:pPr>
            <w:r>
              <w:t>Сооружения прочего транспорта</w:t>
            </w:r>
          </w:p>
        </w:tc>
      </w:tr>
      <w:tr w:rsidR="0030303F" w:rsidTr="00B5432E">
        <w:tc>
          <w:tcPr>
            <w:tcW w:w="9042" w:type="dxa"/>
            <w:gridSpan w:val="2"/>
          </w:tcPr>
          <w:p w:rsidR="0030303F" w:rsidRDefault="0030303F" w:rsidP="00B5432E">
            <w:pPr>
              <w:pStyle w:val="ConsPlusNormal"/>
              <w:jc w:val="both"/>
            </w:pPr>
            <w:r>
              <w:t xml:space="preserve">(введен </w:t>
            </w:r>
            <w:hyperlink r:id="rId341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41.20.20.700</w:t>
            </w:r>
          </w:p>
        </w:tc>
        <w:tc>
          <w:tcPr>
            <w:tcW w:w="6803" w:type="dxa"/>
          </w:tcPr>
          <w:p w:rsidR="0030303F" w:rsidRDefault="0030303F" w:rsidP="00B5432E">
            <w:pPr>
              <w:pStyle w:val="ConsPlusNormal"/>
            </w:pPr>
            <w:r>
              <w:t>Сооружения жилищно-коммунального хозяйства, охраны окружающей среды и рационального природопользования</w:t>
            </w:r>
          </w:p>
        </w:tc>
      </w:tr>
      <w:tr w:rsidR="0030303F" w:rsidTr="00B5432E">
        <w:tc>
          <w:tcPr>
            <w:tcW w:w="9042" w:type="dxa"/>
            <w:gridSpan w:val="2"/>
          </w:tcPr>
          <w:p w:rsidR="0030303F" w:rsidRDefault="0030303F" w:rsidP="00B5432E">
            <w:pPr>
              <w:pStyle w:val="ConsPlusNormal"/>
              <w:jc w:val="both"/>
            </w:pPr>
            <w:r>
              <w:t xml:space="preserve">(введен </w:t>
            </w:r>
            <w:hyperlink r:id="rId341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41.20.20.710</w:t>
            </w:r>
          </w:p>
        </w:tc>
        <w:tc>
          <w:tcPr>
            <w:tcW w:w="6803" w:type="dxa"/>
          </w:tcPr>
          <w:p w:rsidR="0030303F" w:rsidRDefault="0030303F" w:rsidP="00B5432E">
            <w:pPr>
              <w:pStyle w:val="ConsPlusNormal"/>
            </w:pPr>
            <w:r>
              <w:t>Сооружения электрических и тепловых сетей</w:t>
            </w:r>
          </w:p>
        </w:tc>
      </w:tr>
      <w:tr w:rsidR="0030303F" w:rsidTr="00B5432E">
        <w:tc>
          <w:tcPr>
            <w:tcW w:w="9042" w:type="dxa"/>
            <w:gridSpan w:val="2"/>
          </w:tcPr>
          <w:p w:rsidR="0030303F" w:rsidRDefault="0030303F" w:rsidP="00B5432E">
            <w:pPr>
              <w:pStyle w:val="ConsPlusNormal"/>
              <w:jc w:val="both"/>
            </w:pPr>
            <w:r>
              <w:t xml:space="preserve">(введен </w:t>
            </w:r>
            <w:hyperlink r:id="rId341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41.20.20.711</w:t>
            </w:r>
          </w:p>
        </w:tc>
        <w:tc>
          <w:tcPr>
            <w:tcW w:w="6803" w:type="dxa"/>
          </w:tcPr>
          <w:p w:rsidR="0030303F" w:rsidRDefault="0030303F" w:rsidP="00B5432E">
            <w:pPr>
              <w:pStyle w:val="ConsPlusNormal"/>
            </w:pPr>
            <w:r>
              <w:t>Комплекс электроснабжения</w:t>
            </w:r>
          </w:p>
        </w:tc>
      </w:tr>
      <w:tr w:rsidR="0030303F" w:rsidTr="00B5432E">
        <w:tc>
          <w:tcPr>
            <w:tcW w:w="9042" w:type="dxa"/>
            <w:gridSpan w:val="2"/>
          </w:tcPr>
          <w:p w:rsidR="0030303F" w:rsidRDefault="0030303F" w:rsidP="00B5432E">
            <w:pPr>
              <w:pStyle w:val="ConsPlusNormal"/>
              <w:jc w:val="both"/>
            </w:pPr>
            <w:r>
              <w:t xml:space="preserve">(введен </w:t>
            </w:r>
            <w:hyperlink r:id="rId342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41.20.20.712</w:t>
            </w:r>
          </w:p>
        </w:tc>
        <w:tc>
          <w:tcPr>
            <w:tcW w:w="6803" w:type="dxa"/>
          </w:tcPr>
          <w:p w:rsidR="0030303F" w:rsidRDefault="0030303F" w:rsidP="00B5432E">
            <w:pPr>
              <w:pStyle w:val="ConsPlusNormal"/>
            </w:pPr>
            <w:r>
              <w:t>Пункт электрический распределительный</w:t>
            </w:r>
          </w:p>
        </w:tc>
      </w:tr>
      <w:tr w:rsidR="0030303F" w:rsidTr="00B5432E">
        <w:tc>
          <w:tcPr>
            <w:tcW w:w="9042" w:type="dxa"/>
            <w:gridSpan w:val="2"/>
          </w:tcPr>
          <w:p w:rsidR="0030303F" w:rsidRDefault="0030303F" w:rsidP="00B5432E">
            <w:pPr>
              <w:pStyle w:val="ConsPlusNormal"/>
              <w:jc w:val="both"/>
            </w:pPr>
            <w:r>
              <w:t xml:space="preserve">(введен </w:t>
            </w:r>
            <w:hyperlink r:id="rId342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41.20.20.713</w:t>
            </w:r>
          </w:p>
        </w:tc>
        <w:tc>
          <w:tcPr>
            <w:tcW w:w="6803" w:type="dxa"/>
          </w:tcPr>
          <w:p w:rsidR="0030303F" w:rsidRDefault="0030303F" w:rsidP="00B5432E">
            <w:pPr>
              <w:pStyle w:val="ConsPlusNormal"/>
            </w:pPr>
            <w:r>
              <w:t>Сеть тепловая магистральная</w:t>
            </w:r>
          </w:p>
        </w:tc>
      </w:tr>
      <w:tr w:rsidR="0030303F" w:rsidTr="00B5432E">
        <w:tc>
          <w:tcPr>
            <w:tcW w:w="9042" w:type="dxa"/>
            <w:gridSpan w:val="2"/>
          </w:tcPr>
          <w:p w:rsidR="0030303F" w:rsidRDefault="0030303F" w:rsidP="00B5432E">
            <w:pPr>
              <w:pStyle w:val="ConsPlusNormal"/>
              <w:jc w:val="both"/>
            </w:pPr>
            <w:r>
              <w:t xml:space="preserve">(введен </w:t>
            </w:r>
            <w:hyperlink r:id="rId342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lastRenderedPageBreak/>
              <w:t>41.20.20.719</w:t>
            </w:r>
          </w:p>
        </w:tc>
        <w:tc>
          <w:tcPr>
            <w:tcW w:w="6803" w:type="dxa"/>
          </w:tcPr>
          <w:p w:rsidR="0030303F" w:rsidRDefault="0030303F" w:rsidP="00B5432E">
            <w:pPr>
              <w:pStyle w:val="ConsPlusNormal"/>
            </w:pPr>
            <w:r>
              <w:t>Сооружения электрических и тепловых сетей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2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41.20.20.720</w:t>
            </w:r>
          </w:p>
        </w:tc>
        <w:tc>
          <w:tcPr>
            <w:tcW w:w="6803" w:type="dxa"/>
          </w:tcPr>
          <w:p w:rsidR="0030303F" w:rsidRDefault="0030303F" w:rsidP="00B5432E">
            <w:pPr>
              <w:pStyle w:val="ConsPlusNormal"/>
            </w:pPr>
            <w:r>
              <w:t>Сооружения по охране окружающей среды и рациональному природопользованию</w:t>
            </w:r>
          </w:p>
        </w:tc>
      </w:tr>
      <w:tr w:rsidR="0030303F" w:rsidTr="00B5432E">
        <w:tc>
          <w:tcPr>
            <w:tcW w:w="9042" w:type="dxa"/>
            <w:gridSpan w:val="2"/>
          </w:tcPr>
          <w:p w:rsidR="0030303F" w:rsidRDefault="0030303F" w:rsidP="00B5432E">
            <w:pPr>
              <w:pStyle w:val="ConsPlusNormal"/>
              <w:jc w:val="both"/>
            </w:pPr>
            <w:r>
              <w:t xml:space="preserve">(введен </w:t>
            </w:r>
            <w:hyperlink r:id="rId342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41.20.20.721</w:t>
            </w:r>
          </w:p>
        </w:tc>
        <w:tc>
          <w:tcPr>
            <w:tcW w:w="6803" w:type="dxa"/>
          </w:tcPr>
          <w:p w:rsidR="0030303F" w:rsidRDefault="0030303F" w:rsidP="00B5432E">
            <w:pPr>
              <w:pStyle w:val="ConsPlusNormal"/>
            </w:pPr>
            <w:r>
              <w:t>Установка очистки газа на головных водопроводных станциях от хлора и озона</w:t>
            </w:r>
          </w:p>
        </w:tc>
      </w:tr>
      <w:tr w:rsidR="0030303F" w:rsidTr="00B5432E">
        <w:tc>
          <w:tcPr>
            <w:tcW w:w="9042" w:type="dxa"/>
            <w:gridSpan w:val="2"/>
          </w:tcPr>
          <w:p w:rsidR="0030303F" w:rsidRDefault="0030303F" w:rsidP="00B5432E">
            <w:pPr>
              <w:pStyle w:val="ConsPlusNormal"/>
              <w:jc w:val="both"/>
            </w:pPr>
            <w:r>
              <w:t xml:space="preserve">(введен </w:t>
            </w:r>
            <w:hyperlink r:id="rId342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41.20.20.722</w:t>
            </w:r>
          </w:p>
        </w:tc>
        <w:tc>
          <w:tcPr>
            <w:tcW w:w="6803" w:type="dxa"/>
          </w:tcPr>
          <w:p w:rsidR="0030303F" w:rsidRDefault="0030303F" w:rsidP="00B5432E">
            <w:pPr>
              <w:pStyle w:val="ConsPlusNormal"/>
            </w:pPr>
            <w:r>
              <w:t>Установка очистки газообразных и жидких углеводородов от сернистых соединений</w:t>
            </w:r>
          </w:p>
        </w:tc>
      </w:tr>
      <w:tr w:rsidR="0030303F" w:rsidTr="00B5432E">
        <w:tc>
          <w:tcPr>
            <w:tcW w:w="9042" w:type="dxa"/>
            <w:gridSpan w:val="2"/>
          </w:tcPr>
          <w:p w:rsidR="0030303F" w:rsidRDefault="0030303F" w:rsidP="00B5432E">
            <w:pPr>
              <w:pStyle w:val="ConsPlusNormal"/>
              <w:jc w:val="both"/>
            </w:pPr>
            <w:r>
              <w:t xml:space="preserve">(введен </w:t>
            </w:r>
            <w:hyperlink r:id="rId342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41.20.20.723</w:t>
            </w:r>
          </w:p>
        </w:tc>
        <w:tc>
          <w:tcPr>
            <w:tcW w:w="6803" w:type="dxa"/>
          </w:tcPr>
          <w:p w:rsidR="0030303F" w:rsidRDefault="0030303F" w:rsidP="00B5432E">
            <w:pPr>
              <w:pStyle w:val="ConsPlusNormal"/>
            </w:pPr>
            <w:r>
              <w:t>Установка по очистке газа</w:t>
            </w:r>
          </w:p>
        </w:tc>
      </w:tr>
      <w:tr w:rsidR="0030303F" w:rsidTr="00B5432E">
        <w:tc>
          <w:tcPr>
            <w:tcW w:w="9042" w:type="dxa"/>
            <w:gridSpan w:val="2"/>
          </w:tcPr>
          <w:p w:rsidR="0030303F" w:rsidRDefault="0030303F" w:rsidP="00B5432E">
            <w:pPr>
              <w:pStyle w:val="ConsPlusNormal"/>
              <w:jc w:val="both"/>
            </w:pPr>
            <w:r>
              <w:t xml:space="preserve">(введен </w:t>
            </w:r>
            <w:hyperlink r:id="rId342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41.20.20.729</w:t>
            </w:r>
          </w:p>
        </w:tc>
        <w:tc>
          <w:tcPr>
            <w:tcW w:w="6803" w:type="dxa"/>
          </w:tcPr>
          <w:p w:rsidR="0030303F" w:rsidRDefault="0030303F" w:rsidP="00B5432E">
            <w:pPr>
              <w:pStyle w:val="ConsPlusNormal"/>
            </w:pPr>
            <w:r>
              <w:t>Сооружения по охране окружающей среды и рациональному природопользованию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2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41.20.20.790</w:t>
            </w:r>
          </w:p>
        </w:tc>
        <w:tc>
          <w:tcPr>
            <w:tcW w:w="6803" w:type="dxa"/>
          </w:tcPr>
          <w:p w:rsidR="0030303F" w:rsidRDefault="0030303F" w:rsidP="00B5432E">
            <w:pPr>
              <w:pStyle w:val="ConsPlusNormal"/>
            </w:pPr>
            <w:r>
              <w:t>Сооружения жилищно-коммунального хозяйства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42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41.20.20.800</w:t>
            </w:r>
          </w:p>
        </w:tc>
        <w:tc>
          <w:tcPr>
            <w:tcW w:w="6803" w:type="dxa"/>
          </w:tcPr>
          <w:p w:rsidR="0030303F" w:rsidRDefault="0030303F" w:rsidP="00B5432E">
            <w:pPr>
              <w:pStyle w:val="ConsPlusNormal"/>
            </w:pPr>
            <w:r>
              <w:t>Сооружения металлургического и машиностроительного производства</w:t>
            </w:r>
          </w:p>
        </w:tc>
      </w:tr>
      <w:tr w:rsidR="0030303F" w:rsidTr="00B5432E">
        <w:tc>
          <w:tcPr>
            <w:tcW w:w="9042" w:type="dxa"/>
            <w:gridSpan w:val="2"/>
          </w:tcPr>
          <w:p w:rsidR="0030303F" w:rsidRDefault="0030303F" w:rsidP="00B5432E">
            <w:pPr>
              <w:pStyle w:val="ConsPlusNormal"/>
              <w:jc w:val="both"/>
            </w:pPr>
            <w:r>
              <w:t xml:space="preserve">(введен </w:t>
            </w:r>
            <w:hyperlink r:id="rId343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41.20.20.900</w:t>
            </w:r>
          </w:p>
        </w:tc>
        <w:tc>
          <w:tcPr>
            <w:tcW w:w="6803" w:type="dxa"/>
          </w:tcPr>
          <w:p w:rsidR="0030303F" w:rsidRDefault="0030303F" w:rsidP="00B5432E">
            <w:pPr>
              <w:pStyle w:val="ConsPlusNormal"/>
            </w:pPr>
            <w:r>
              <w:t>Сооружения спортивно-оздоровительные и сооружения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43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41.20.3</w:t>
            </w:r>
          </w:p>
        </w:tc>
        <w:tc>
          <w:tcPr>
            <w:tcW w:w="6803" w:type="dxa"/>
          </w:tcPr>
          <w:p w:rsidR="0030303F" w:rsidRDefault="0030303F" w:rsidP="00B5432E">
            <w:pPr>
              <w:pStyle w:val="ConsPlusNormal"/>
            </w:pPr>
            <w:r>
              <w:t>Работы по возведению жилых зданий</w:t>
            </w:r>
          </w:p>
        </w:tc>
      </w:tr>
      <w:tr w:rsidR="0030303F" w:rsidTr="00B5432E">
        <w:tc>
          <w:tcPr>
            <w:tcW w:w="2239" w:type="dxa"/>
          </w:tcPr>
          <w:p w:rsidR="0030303F" w:rsidRDefault="0030303F" w:rsidP="00B5432E">
            <w:pPr>
              <w:pStyle w:val="ConsPlusNormal"/>
            </w:pPr>
            <w:bookmarkStart w:id="157" w:name="Par36250"/>
            <w:bookmarkEnd w:id="157"/>
            <w:r>
              <w:t>41.20.30</w:t>
            </w:r>
          </w:p>
        </w:tc>
        <w:tc>
          <w:tcPr>
            <w:tcW w:w="6803" w:type="dxa"/>
          </w:tcPr>
          <w:p w:rsidR="0030303F" w:rsidRDefault="0030303F" w:rsidP="00B5432E">
            <w:pPr>
              <w:pStyle w:val="ConsPlusNormal"/>
              <w:jc w:val="both"/>
            </w:pPr>
            <w:r>
              <w:t>Работы по возведению жилых зданий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строительству новых объектов, возведению пристроек, реконструкции и ремонту зданий;</w:t>
            </w:r>
          </w:p>
          <w:p w:rsidR="0030303F" w:rsidRDefault="0030303F" w:rsidP="00B5432E">
            <w:pPr>
              <w:pStyle w:val="ConsPlusNormal"/>
              <w:jc w:val="both"/>
            </w:pPr>
            <w:r>
              <w:t>- ремонт домов, квартир по заказам населения;</w:t>
            </w:r>
          </w:p>
          <w:p w:rsidR="0030303F" w:rsidRDefault="0030303F" w:rsidP="00B5432E">
            <w:pPr>
              <w:pStyle w:val="ConsPlusNormal"/>
              <w:jc w:val="both"/>
            </w:pPr>
            <w:r>
              <w:t>- переборка бревенчатых и брусчатых срубов;</w:t>
            </w:r>
          </w:p>
          <w:p w:rsidR="0030303F" w:rsidRDefault="0030303F" w:rsidP="00B5432E">
            <w:pPr>
              <w:pStyle w:val="ConsPlusNormal"/>
              <w:jc w:val="both"/>
            </w:pPr>
            <w:r>
              <w:t>- ремонт подвальных помещений, погребов;</w:t>
            </w:r>
          </w:p>
          <w:p w:rsidR="0030303F" w:rsidRDefault="0030303F" w:rsidP="00B5432E">
            <w:pPr>
              <w:pStyle w:val="ConsPlusNormal"/>
              <w:jc w:val="both"/>
            </w:pPr>
            <w:r>
              <w:t>- ремонт садовых (дачных) домиков;</w:t>
            </w:r>
          </w:p>
          <w:p w:rsidR="0030303F" w:rsidRDefault="0030303F" w:rsidP="00B5432E">
            <w:pPr>
              <w:pStyle w:val="ConsPlusNormal"/>
              <w:jc w:val="both"/>
            </w:pPr>
            <w:r>
              <w:t>- ремонт хозяйственных построек (сараев, навесов, летних кухонь и др.);</w:t>
            </w:r>
          </w:p>
          <w:p w:rsidR="0030303F" w:rsidRDefault="0030303F" w:rsidP="00B5432E">
            <w:pPr>
              <w:pStyle w:val="ConsPlusNormal"/>
              <w:jc w:val="both"/>
            </w:pPr>
            <w:r>
              <w:t>- строительство индивидуальных домов;</w:t>
            </w:r>
          </w:p>
          <w:p w:rsidR="0030303F" w:rsidRDefault="0030303F" w:rsidP="00B5432E">
            <w:pPr>
              <w:pStyle w:val="ConsPlusNormal"/>
              <w:jc w:val="both"/>
            </w:pPr>
            <w:r>
              <w:t>- строительство хозяйственных построек;</w:t>
            </w:r>
          </w:p>
          <w:p w:rsidR="0030303F" w:rsidRDefault="0030303F" w:rsidP="00B5432E">
            <w:pPr>
              <w:pStyle w:val="ConsPlusNormal"/>
              <w:jc w:val="both"/>
            </w:pPr>
            <w:r>
              <w:t>- изготовление и сборка бревенчатых и брусчатых срубов;</w:t>
            </w:r>
          </w:p>
          <w:p w:rsidR="0030303F" w:rsidRDefault="0030303F" w:rsidP="00B5432E">
            <w:pPr>
              <w:pStyle w:val="ConsPlusNormal"/>
              <w:jc w:val="both"/>
            </w:pPr>
            <w:r>
              <w:t>- сборка щитовых домов заводского изготовления;</w:t>
            </w:r>
          </w:p>
          <w:p w:rsidR="0030303F" w:rsidRDefault="0030303F" w:rsidP="00B5432E">
            <w:pPr>
              <w:pStyle w:val="ConsPlusNormal"/>
              <w:jc w:val="both"/>
            </w:pPr>
            <w:r>
              <w:t>- строительство садовых домиков;</w:t>
            </w:r>
          </w:p>
          <w:p w:rsidR="0030303F" w:rsidRDefault="0030303F" w:rsidP="00B5432E">
            <w:pPr>
              <w:pStyle w:val="ConsPlusNormal"/>
              <w:jc w:val="both"/>
            </w:pPr>
            <w:r>
              <w:lastRenderedPageBreak/>
              <w:t>- пристройка к домам дополнительных помещений (веранд, туалетов и др.);</w:t>
            </w:r>
          </w:p>
          <w:p w:rsidR="0030303F" w:rsidRDefault="0030303F" w:rsidP="00B5432E">
            <w:pPr>
              <w:pStyle w:val="ConsPlusNormal"/>
              <w:jc w:val="both"/>
            </w:pPr>
            <w:r>
              <w:t>- строительство индивидуальных бань и душевых</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сохранению и воссозданию жилых зданий, являющихся объектами культурного наследия, производимые в полном объеме</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отдельные работы по сохранению и воссозданию объектов культурного наследия, см. </w:t>
            </w:r>
            <w:hyperlink w:anchor="Par37125" w:tooltip="43" w:history="1">
              <w:r>
                <w:rPr>
                  <w:color w:val="0000FF"/>
                </w:rPr>
                <w:t>43</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432" w:history="1">
              <w:r>
                <w:rPr>
                  <w:color w:val="0000FF"/>
                </w:rPr>
                <w:t>Изменения 8/2016 ОКПД 2</w:t>
              </w:r>
            </w:hyperlink>
            <w:r>
              <w:t xml:space="preserve">, утв. Приказом Росстандарта от 14.04.2016 N 260-ст, </w:t>
            </w:r>
            <w:hyperlink r:id="rId3433"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41.20.30.000</w:t>
            </w:r>
          </w:p>
        </w:tc>
        <w:tc>
          <w:tcPr>
            <w:tcW w:w="6803" w:type="dxa"/>
          </w:tcPr>
          <w:p w:rsidR="0030303F" w:rsidRDefault="0030303F" w:rsidP="00B5432E">
            <w:pPr>
              <w:pStyle w:val="ConsPlusNormal"/>
              <w:jc w:val="both"/>
            </w:pPr>
            <w:r>
              <w:t xml:space="preserve">Исключен с 1 марта 2018 года. - </w:t>
            </w:r>
            <w:hyperlink r:id="rId3434"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41.20.30.100</w:t>
            </w:r>
          </w:p>
        </w:tc>
        <w:tc>
          <w:tcPr>
            <w:tcW w:w="6803" w:type="dxa"/>
          </w:tcPr>
          <w:p w:rsidR="0030303F" w:rsidRDefault="0030303F" w:rsidP="00B5432E">
            <w:pPr>
              <w:pStyle w:val="ConsPlusNormal"/>
              <w:jc w:val="both"/>
            </w:pPr>
            <w:r>
              <w:t>Работы по возведению жилых зданий, кроме работ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435"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41.20.30.200</w:t>
            </w:r>
          </w:p>
        </w:tc>
        <w:tc>
          <w:tcPr>
            <w:tcW w:w="6803" w:type="dxa"/>
          </w:tcPr>
          <w:p w:rsidR="0030303F" w:rsidRDefault="0030303F" w:rsidP="00B5432E">
            <w:pPr>
              <w:pStyle w:val="ConsPlusNormal"/>
              <w:jc w:val="both"/>
            </w:pPr>
            <w:r>
              <w:t>Работы по сохранению и воссозданию жилых зданий,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436"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41.20.4</w:t>
            </w:r>
          </w:p>
        </w:tc>
        <w:tc>
          <w:tcPr>
            <w:tcW w:w="6803" w:type="dxa"/>
          </w:tcPr>
          <w:p w:rsidR="0030303F" w:rsidRDefault="0030303F" w:rsidP="00B5432E">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0303F" w:rsidTr="00B5432E">
        <w:tc>
          <w:tcPr>
            <w:tcW w:w="2239" w:type="dxa"/>
          </w:tcPr>
          <w:p w:rsidR="0030303F" w:rsidRDefault="0030303F" w:rsidP="00B5432E">
            <w:pPr>
              <w:pStyle w:val="ConsPlusNormal"/>
            </w:pPr>
            <w:bookmarkStart w:id="158" w:name="Par36281"/>
            <w:bookmarkEnd w:id="158"/>
            <w:r>
              <w:t>41.20.40</w:t>
            </w:r>
          </w:p>
        </w:tc>
        <w:tc>
          <w:tcPr>
            <w:tcW w:w="6803" w:type="dxa"/>
          </w:tcPr>
          <w:p w:rsidR="0030303F" w:rsidRDefault="0030303F" w:rsidP="00B5432E">
            <w:pPr>
              <w:pStyle w:val="ConsPlusNormal"/>
              <w:jc w:val="both"/>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30303F" w:rsidRDefault="0030303F" w:rsidP="00B5432E">
            <w:pPr>
              <w:pStyle w:val="ConsPlusNormal"/>
              <w:jc w:val="both"/>
            </w:pPr>
            <w: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30303F" w:rsidRDefault="0030303F" w:rsidP="00B5432E">
            <w:pPr>
              <w:pStyle w:val="ConsPlusNormal"/>
              <w:jc w:val="both"/>
            </w:pPr>
            <w: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30303F" w:rsidRDefault="0030303F" w:rsidP="00B5432E">
            <w:pPr>
              <w:pStyle w:val="ConsPlusNormal"/>
              <w:jc w:val="both"/>
            </w:pPr>
            <w:r>
              <w:t>- строительные работы по возведению отелей, мотелей, гостиниц, общежитий, ресторанов и зданий аналогичного назначения;</w:t>
            </w:r>
          </w:p>
          <w:p w:rsidR="0030303F" w:rsidRDefault="0030303F" w:rsidP="00B5432E">
            <w:pPr>
              <w:pStyle w:val="ConsPlusNormal"/>
              <w:jc w:val="both"/>
            </w:pPr>
            <w:r>
              <w:t>- строительные работы по возведению зданий образовательных учреждений, таких как школы, колледжи, университеты, библиотеки, архивы и музеи;</w:t>
            </w:r>
          </w:p>
          <w:p w:rsidR="0030303F" w:rsidRDefault="0030303F" w:rsidP="00B5432E">
            <w:pPr>
              <w:pStyle w:val="ConsPlusNormal"/>
              <w:jc w:val="both"/>
            </w:pPr>
            <w:r>
              <w:t>- строительные работы по возведению зданий учреждений здравоохранения, таких как больницы и санатории;</w:t>
            </w:r>
          </w:p>
          <w:p w:rsidR="0030303F" w:rsidRDefault="0030303F" w:rsidP="00B5432E">
            <w:pPr>
              <w:pStyle w:val="ConsPlusNormal"/>
              <w:jc w:val="both"/>
            </w:pPr>
            <w: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30303F" w:rsidRDefault="0030303F" w:rsidP="00B5432E">
            <w:pPr>
              <w:pStyle w:val="ConsPlusNormal"/>
              <w:jc w:val="both"/>
            </w:pPr>
            <w:r>
              <w:t xml:space="preserve">- строительные работы по возведению нежилых зданий, не включенных в другие группировки, таких как здания религиозного назначения и </w:t>
            </w:r>
            <w:r>
              <w:lastRenderedPageBreak/>
              <w:t>тюрьмы</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сохранению и воссозданию нежилых зданий, являющихся объектами культурного наследия, производимые в полном объеме</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сохранению и воссозданию сооружений, являющихся объектами культурного наследия, см. </w:t>
            </w:r>
            <w:hyperlink w:anchor="Par36339" w:tooltip="42" w:history="1">
              <w:r>
                <w:rPr>
                  <w:color w:val="0000FF"/>
                </w:rPr>
                <w:t>42</w:t>
              </w:r>
            </w:hyperlink>
            <w:r>
              <w:t>;</w:t>
            </w:r>
          </w:p>
          <w:p w:rsidR="0030303F" w:rsidRDefault="0030303F" w:rsidP="00B5432E">
            <w:pPr>
              <w:pStyle w:val="ConsPlusNormal"/>
            </w:pPr>
            <w:r>
              <w:t xml:space="preserve">- отдельные работы по сохранению и воссозданию объектов культурного наследия, см. </w:t>
            </w:r>
            <w:hyperlink w:anchor="Par37125" w:tooltip="43" w:history="1">
              <w:r>
                <w:rPr>
                  <w:color w:val="0000FF"/>
                </w:rPr>
                <w:t>43</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437"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41.20.40.000</w:t>
            </w:r>
          </w:p>
        </w:tc>
        <w:tc>
          <w:tcPr>
            <w:tcW w:w="6803" w:type="dxa"/>
          </w:tcPr>
          <w:p w:rsidR="0030303F" w:rsidRDefault="0030303F" w:rsidP="00B5432E">
            <w:pPr>
              <w:pStyle w:val="ConsPlusNormal"/>
              <w:jc w:val="both"/>
            </w:pPr>
            <w:r>
              <w:t xml:space="preserve">Исключен с 1 января 2017 года. - </w:t>
            </w:r>
            <w:hyperlink r:id="rId3438" w:history="1">
              <w:r>
                <w:rPr>
                  <w:color w:val="0000FF"/>
                </w:rPr>
                <w:t>Изменение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41.20.40.100</w:t>
            </w:r>
          </w:p>
        </w:tc>
        <w:tc>
          <w:tcPr>
            <w:tcW w:w="6803" w:type="dxa"/>
          </w:tcPr>
          <w:p w:rsidR="0030303F" w:rsidRDefault="0030303F" w:rsidP="00B5432E">
            <w:pPr>
              <w:pStyle w:val="ConsPlusNormal"/>
            </w:pPr>
            <w:r>
              <w:t>Работы по возведению объектов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439"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41.20.40.110</w:t>
            </w:r>
          </w:p>
        </w:tc>
        <w:tc>
          <w:tcPr>
            <w:tcW w:w="6803" w:type="dxa"/>
          </w:tcPr>
          <w:p w:rsidR="0030303F" w:rsidRDefault="0030303F" w:rsidP="00B5432E">
            <w:pPr>
              <w:pStyle w:val="ConsPlusNormal"/>
            </w:pPr>
            <w:r>
              <w:t>Работы строительные по возведению и реконструкции объектов использования атомной энергии (кроме атомных электростанций)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сооружения и строительные работы по строительству коммунальных объектов для электроснабжения и связи, см. </w:t>
            </w:r>
            <w:hyperlink w:anchor="Par36703" w:tooltip="42.22" w:history="1">
              <w:r>
                <w:rPr>
                  <w:color w:val="0000FF"/>
                </w:rPr>
                <w:t>42.22</w:t>
              </w:r>
            </w:hyperlink>
            <w:r>
              <w:t>;</w:t>
            </w:r>
          </w:p>
          <w:p w:rsidR="0030303F" w:rsidRDefault="0030303F" w:rsidP="00B5432E">
            <w:pPr>
              <w:pStyle w:val="ConsPlusNormal"/>
            </w:pPr>
            <w:r>
              <w:t xml:space="preserve">- работы строительные по строительству электростанций, см. </w:t>
            </w:r>
            <w:hyperlink w:anchor="Par36832" w:tooltip="42.22.23.100" w:history="1">
              <w:r>
                <w:rPr>
                  <w:color w:val="0000FF"/>
                </w:rPr>
                <w:t>42.22.23.100</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440"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41.20.40.111</w:t>
            </w:r>
          </w:p>
        </w:tc>
        <w:tc>
          <w:tcPr>
            <w:tcW w:w="6803" w:type="dxa"/>
          </w:tcPr>
          <w:p w:rsidR="0030303F" w:rsidRDefault="0030303F" w:rsidP="00B5432E">
            <w:pPr>
              <w:pStyle w:val="ConsPlusNormal"/>
            </w:pPr>
            <w:r>
              <w:t>Работы строительные по возведению пунктов хранения ядерных материалов и радиоактивных веществ</w:t>
            </w:r>
          </w:p>
        </w:tc>
      </w:tr>
      <w:tr w:rsidR="0030303F" w:rsidTr="00B5432E">
        <w:tc>
          <w:tcPr>
            <w:tcW w:w="9042" w:type="dxa"/>
            <w:gridSpan w:val="2"/>
          </w:tcPr>
          <w:p w:rsidR="0030303F" w:rsidRDefault="0030303F" w:rsidP="00B5432E">
            <w:pPr>
              <w:pStyle w:val="ConsPlusNormal"/>
              <w:jc w:val="both"/>
            </w:pPr>
            <w:r>
              <w:t xml:space="preserve">(введен </w:t>
            </w:r>
            <w:hyperlink r:id="rId3441"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41.20.40.112</w:t>
            </w:r>
          </w:p>
        </w:tc>
        <w:tc>
          <w:tcPr>
            <w:tcW w:w="6803" w:type="dxa"/>
          </w:tcPr>
          <w:p w:rsidR="0030303F" w:rsidRDefault="0030303F" w:rsidP="00B5432E">
            <w:pPr>
              <w:pStyle w:val="ConsPlusNormal"/>
            </w:pPr>
            <w:r>
              <w:t>Работы строительные по возведению пунктов хранения, хранилищ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442"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41.20.40.113</w:t>
            </w:r>
          </w:p>
        </w:tc>
        <w:tc>
          <w:tcPr>
            <w:tcW w:w="6803" w:type="dxa"/>
          </w:tcPr>
          <w:p w:rsidR="0030303F" w:rsidRDefault="0030303F" w:rsidP="00B5432E">
            <w:pPr>
              <w:pStyle w:val="ConsPlusNormal"/>
            </w:pPr>
            <w:r>
              <w:t>Работы строительные по возведению пунктов захоронения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443"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41.20.40.120</w:t>
            </w:r>
          </w:p>
        </w:tc>
        <w:tc>
          <w:tcPr>
            <w:tcW w:w="6803" w:type="dxa"/>
          </w:tcPr>
          <w:p w:rsidR="0030303F" w:rsidRDefault="0030303F" w:rsidP="00B5432E">
            <w:pPr>
              <w:pStyle w:val="ConsPlusNormal"/>
            </w:pPr>
            <w:r>
              <w:t>Работы по капитальному ремонту объектов использования атомной энергии (кроме атомных электростанций)</w:t>
            </w:r>
          </w:p>
          <w:p w:rsidR="0030303F" w:rsidRDefault="0030303F" w:rsidP="00B5432E">
            <w:pPr>
              <w:pStyle w:val="ConsPlusNormal"/>
            </w:pPr>
            <w:r>
              <w:t>Эта группировка не включает:</w:t>
            </w:r>
          </w:p>
          <w:p w:rsidR="0030303F" w:rsidRDefault="0030303F" w:rsidP="00B5432E">
            <w:pPr>
              <w:pStyle w:val="ConsPlusNormal"/>
            </w:pPr>
            <w:r>
              <w:t>- работы по ремонту и модернизации объектов использования атомной энергии, см. 33.12.29.110</w:t>
            </w:r>
          </w:p>
        </w:tc>
      </w:tr>
      <w:tr w:rsidR="0030303F" w:rsidTr="00B5432E">
        <w:tc>
          <w:tcPr>
            <w:tcW w:w="9042" w:type="dxa"/>
            <w:gridSpan w:val="2"/>
          </w:tcPr>
          <w:p w:rsidR="0030303F" w:rsidRDefault="0030303F" w:rsidP="00B5432E">
            <w:pPr>
              <w:pStyle w:val="ConsPlusNormal"/>
              <w:jc w:val="both"/>
            </w:pPr>
            <w:r>
              <w:t xml:space="preserve">(введен </w:t>
            </w:r>
            <w:hyperlink r:id="rId3444"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41.20.40.130</w:t>
            </w:r>
          </w:p>
        </w:tc>
        <w:tc>
          <w:tcPr>
            <w:tcW w:w="6803" w:type="dxa"/>
          </w:tcPr>
          <w:p w:rsidR="0030303F" w:rsidRDefault="0030303F" w:rsidP="00B5432E">
            <w:pPr>
              <w:pStyle w:val="ConsPlusNormal"/>
            </w:pPr>
            <w:r>
              <w:t>Работы строительные при закрытии пунктов захоронения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445"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41.20.40.190</w:t>
            </w:r>
          </w:p>
        </w:tc>
        <w:tc>
          <w:tcPr>
            <w:tcW w:w="6803" w:type="dxa"/>
          </w:tcPr>
          <w:p w:rsidR="0030303F" w:rsidRDefault="0030303F" w:rsidP="00B5432E">
            <w:pPr>
              <w:pStyle w:val="ConsPlusNormal"/>
            </w:pPr>
            <w:r>
              <w:t>Работы по возведению объектов использования атомной энергии прочие, не включенные в другие группировки</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446"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41.20.40.200</w:t>
            </w:r>
          </w:p>
        </w:tc>
        <w:tc>
          <w:tcPr>
            <w:tcW w:w="6803" w:type="dxa"/>
          </w:tcPr>
          <w:p w:rsidR="0030303F" w:rsidRDefault="0030303F" w:rsidP="00B5432E">
            <w:pPr>
              <w:pStyle w:val="ConsPlusNormal"/>
              <w:jc w:val="both"/>
            </w:pPr>
            <w:r>
              <w:t>Работы по сохранению и воссозданию нежилых зданий, являющихся объектами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сохранению и воссозданию сооружений, являющихся объектами культурного наследия, см. </w:t>
            </w:r>
            <w:hyperlink w:anchor="Par36339" w:tooltip="42" w:history="1">
              <w:r>
                <w:rPr>
                  <w:color w:val="0000FF"/>
                </w:rPr>
                <w:t>42</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44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41.20.40.900</w:t>
            </w:r>
          </w:p>
        </w:tc>
        <w:tc>
          <w:tcPr>
            <w:tcW w:w="6803" w:type="dxa"/>
          </w:tcPr>
          <w:p w:rsidR="0030303F" w:rsidRDefault="0030303F" w:rsidP="00B5432E">
            <w:pPr>
              <w:pStyle w:val="ConsPlusNormal"/>
            </w:pPr>
            <w:r>
              <w:t>Работы строительные по возведению нежилых зданий и сооружений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448"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outlineLvl w:val="1"/>
            </w:pPr>
            <w:bookmarkStart w:id="159" w:name="Par36339"/>
            <w:bookmarkEnd w:id="159"/>
            <w:r>
              <w:rPr>
                <w:b/>
                <w:bCs/>
                <w:i/>
                <w:iCs/>
              </w:rPr>
              <w:t>42</w:t>
            </w:r>
          </w:p>
        </w:tc>
        <w:tc>
          <w:tcPr>
            <w:tcW w:w="6803" w:type="dxa"/>
          </w:tcPr>
          <w:p w:rsidR="0030303F" w:rsidRDefault="0030303F" w:rsidP="00B5432E">
            <w:pPr>
              <w:pStyle w:val="ConsPlusNormal"/>
              <w:jc w:val="both"/>
            </w:pPr>
            <w:r>
              <w:rPr>
                <w:b/>
                <w:bCs/>
                <w:i/>
                <w:iCs/>
              </w:rPr>
              <w:t>Сооружения и строительные работы в области гражданского строительства</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разработку проектов гражданского строительства;</w:t>
            </w:r>
          </w:p>
          <w:p w:rsidR="0030303F" w:rsidRDefault="0030303F" w:rsidP="00B5432E">
            <w:pPr>
              <w:pStyle w:val="ConsPlusNormal"/>
              <w:jc w:val="both"/>
            </w:pPr>
            <w:r>
              <w:t>- работы по сохранению и воссозданию инженерных сооружений, являющихся объектами культурного наследия, производимые в полном объеме</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разработку строительных проектов зданий, см. </w:t>
            </w:r>
            <w:hyperlink w:anchor="Par36005" w:tooltip="41" w:history="1">
              <w:r>
                <w:rPr>
                  <w:color w:val="0000FF"/>
                </w:rPr>
                <w:t>41</w:t>
              </w:r>
            </w:hyperlink>
            <w:r>
              <w:t>;</w:t>
            </w:r>
          </w:p>
          <w:p w:rsidR="0030303F" w:rsidRDefault="0030303F" w:rsidP="00B5432E">
            <w:pPr>
              <w:pStyle w:val="ConsPlusNormal"/>
            </w:pPr>
            <w:r>
              <w:t xml:space="preserve">- отдельные работы по сохранению и воссозданию объектов культурного наследия, см. </w:t>
            </w:r>
            <w:hyperlink w:anchor="Par37125" w:tooltip="43" w:history="1">
              <w:r>
                <w:rPr>
                  <w:color w:val="0000FF"/>
                </w:rPr>
                <w:t>43</w:t>
              </w:r>
            </w:hyperlink>
          </w:p>
        </w:tc>
      </w:tr>
      <w:tr w:rsidR="0030303F" w:rsidTr="00B5432E">
        <w:tc>
          <w:tcPr>
            <w:tcW w:w="9042" w:type="dxa"/>
            <w:gridSpan w:val="2"/>
          </w:tcPr>
          <w:p w:rsidR="0030303F" w:rsidRDefault="0030303F" w:rsidP="00B5432E">
            <w:pPr>
              <w:pStyle w:val="ConsPlusNormal"/>
              <w:jc w:val="both"/>
            </w:pPr>
            <w:r>
              <w:t xml:space="preserve">(в ред. </w:t>
            </w:r>
            <w:hyperlink r:id="rId3449"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42.1</w:t>
            </w:r>
          </w:p>
        </w:tc>
        <w:tc>
          <w:tcPr>
            <w:tcW w:w="6803" w:type="dxa"/>
          </w:tcPr>
          <w:p w:rsidR="0030303F" w:rsidRDefault="0030303F" w:rsidP="00B5432E">
            <w:pPr>
              <w:pStyle w:val="ConsPlusNormal"/>
            </w:pPr>
            <w:r>
              <w:t>Дороги автомобильные и железные; строительные работы по строительству автомобильных дорог и железных дорог</w:t>
            </w:r>
          </w:p>
        </w:tc>
      </w:tr>
      <w:tr w:rsidR="0030303F" w:rsidTr="00B5432E">
        <w:tc>
          <w:tcPr>
            <w:tcW w:w="2239" w:type="dxa"/>
          </w:tcPr>
          <w:p w:rsidR="0030303F" w:rsidRDefault="0030303F" w:rsidP="00B5432E">
            <w:pPr>
              <w:pStyle w:val="ConsPlusNormal"/>
            </w:pPr>
            <w:bookmarkStart w:id="160" w:name="Par36350"/>
            <w:bookmarkEnd w:id="160"/>
            <w:r>
              <w:t>42.11</w:t>
            </w:r>
          </w:p>
        </w:tc>
        <w:tc>
          <w:tcPr>
            <w:tcW w:w="6803" w:type="dxa"/>
          </w:tcPr>
          <w:p w:rsidR="0030303F" w:rsidRDefault="0030303F" w:rsidP="00B5432E">
            <w:pPr>
              <w:pStyle w:val="ConsPlusNormal"/>
            </w:pPr>
            <w:r>
              <w:t>Дороги автомобильные и автомагистрали; строительные работы по строительству автомобильных дорог и автомагистралей</w:t>
            </w:r>
          </w:p>
        </w:tc>
      </w:tr>
      <w:tr w:rsidR="0030303F" w:rsidTr="00B5432E">
        <w:tc>
          <w:tcPr>
            <w:tcW w:w="2239" w:type="dxa"/>
          </w:tcPr>
          <w:p w:rsidR="0030303F" w:rsidRDefault="0030303F" w:rsidP="00B5432E">
            <w:pPr>
              <w:pStyle w:val="ConsPlusNormal"/>
            </w:pPr>
            <w:r>
              <w:t>42.11.1</w:t>
            </w:r>
          </w:p>
        </w:tc>
        <w:tc>
          <w:tcPr>
            <w:tcW w:w="6803" w:type="dxa"/>
          </w:tcPr>
          <w:p w:rsidR="0030303F" w:rsidRDefault="0030303F" w:rsidP="00B5432E">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30303F" w:rsidTr="00B5432E">
        <w:tc>
          <w:tcPr>
            <w:tcW w:w="2239" w:type="dxa"/>
          </w:tcPr>
          <w:p w:rsidR="0030303F" w:rsidRDefault="0030303F" w:rsidP="00B5432E">
            <w:pPr>
              <w:pStyle w:val="ConsPlusNormal"/>
            </w:pPr>
            <w:bookmarkStart w:id="161" w:name="Par36354"/>
            <w:bookmarkEnd w:id="161"/>
            <w:r>
              <w:t>42.11.10</w:t>
            </w:r>
          </w:p>
        </w:tc>
        <w:tc>
          <w:tcPr>
            <w:tcW w:w="6803" w:type="dxa"/>
          </w:tcPr>
          <w:p w:rsidR="0030303F" w:rsidRDefault="0030303F" w:rsidP="00B5432E">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30303F" w:rsidRDefault="0030303F" w:rsidP="00B5432E">
            <w:pPr>
              <w:pStyle w:val="ConsPlusNormal"/>
            </w:pPr>
            <w:r>
              <w:t>Эта группировка включает:</w:t>
            </w:r>
          </w:p>
          <w:p w:rsidR="0030303F" w:rsidRDefault="0030303F" w:rsidP="00B5432E">
            <w:pPr>
              <w:pStyle w:val="ConsPlusNormal"/>
            </w:pPr>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30303F" w:rsidRDefault="0030303F" w:rsidP="00B5432E">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30303F" w:rsidRDefault="0030303F" w:rsidP="00B5432E">
            <w:pPr>
              <w:pStyle w:val="ConsPlusNormal"/>
            </w:pPr>
            <w:r>
              <w:t>- взлетно-посадочные полосы аэродромов, включая подъезды такси и связанные с ними сооружения аэропорта, кроме зданий</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автодороги, проходящие на эстакадах, см. </w:t>
            </w:r>
            <w:hyperlink w:anchor="Par36508" w:tooltip="42.13.10" w:history="1">
              <w:r>
                <w:rPr>
                  <w:color w:val="0000FF"/>
                </w:rPr>
                <w:t>42.13.10</w:t>
              </w:r>
            </w:hyperlink>
            <w:r>
              <w:t>;</w:t>
            </w:r>
          </w:p>
          <w:p w:rsidR="0030303F" w:rsidRDefault="0030303F" w:rsidP="00B5432E">
            <w:pPr>
              <w:pStyle w:val="ConsPlusNormal"/>
            </w:pPr>
            <w:r>
              <w:t xml:space="preserve">- автодорожные тоннели, см. </w:t>
            </w:r>
            <w:hyperlink w:anchor="Par36508" w:tooltip="42.13.10" w:history="1">
              <w:r>
                <w:rPr>
                  <w:color w:val="0000FF"/>
                </w:rPr>
                <w:t>42.13.10</w:t>
              </w:r>
            </w:hyperlink>
          </w:p>
        </w:tc>
      </w:tr>
      <w:tr w:rsidR="0030303F" w:rsidTr="00B5432E">
        <w:tc>
          <w:tcPr>
            <w:tcW w:w="2239" w:type="dxa"/>
          </w:tcPr>
          <w:p w:rsidR="0030303F" w:rsidRDefault="0030303F" w:rsidP="00B5432E">
            <w:pPr>
              <w:pStyle w:val="ConsPlusNormal"/>
            </w:pPr>
            <w:r>
              <w:lastRenderedPageBreak/>
              <w:t>42.11.10.110</w:t>
            </w:r>
          </w:p>
        </w:tc>
        <w:tc>
          <w:tcPr>
            <w:tcW w:w="6803" w:type="dxa"/>
          </w:tcPr>
          <w:p w:rsidR="0030303F" w:rsidRDefault="0030303F" w:rsidP="00B5432E">
            <w:pPr>
              <w:pStyle w:val="ConsPlusNormal"/>
            </w:pPr>
            <w:r>
              <w:t>Автомагистрали, кроме надземных автодорог (эстакад)</w:t>
            </w:r>
          </w:p>
        </w:tc>
      </w:tr>
      <w:tr w:rsidR="0030303F" w:rsidTr="00B5432E">
        <w:tc>
          <w:tcPr>
            <w:tcW w:w="2239" w:type="dxa"/>
          </w:tcPr>
          <w:p w:rsidR="0030303F" w:rsidRDefault="0030303F" w:rsidP="00B5432E">
            <w:pPr>
              <w:pStyle w:val="ConsPlusNormal"/>
            </w:pPr>
            <w:r>
              <w:t>42.11.10.120</w:t>
            </w:r>
          </w:p>
        </w:tc>
        <w:tc>
          <w:tcPr>
            <w:tcW w:w="6803" w:type="dxa"/>
          </w:tcPr>
          <w:p w:rsidR="0030303F" w:rsidRDefault="0030303F" w:rsidP="00B5432E">
            <w:pPr>
              <w:pStyle w:val="ConsPlusNormal"/>
            </w:pPr>
            <w:r>
              <w:t>Дороги автомобильные, в том числе улично-дорожная сеть, и прочие автомобильные и пешеходные дороги</w:t>
            </w:r>
          </w:p>
        </w:tc>
      </w:tr>
      <w:tr w:rsidR="0030303F" w:rsidTr="00B5432E">
        <w:tc>
          <w:tcPr>
            <w:tcW w:w="2239" w:type="dxa"/>
          </w:tcPr>
          <w:p w:rsidR="0030303F" w:rsidRDefault="0030303F" w:rsidP="00B5432E">
            <w:pPr>
              <w:pStyle w:val="ConsPlusNormal"/>
            </w:pPr>
            <w:r>
              <w:t>42.11.10.121</w:t>
            </w:r>
          </w:p>
        </w:tc>
        <w:tc>
          <w:tcPr>
            <w:tcW w:w="6803" w:type="dxa"/>
          </w:tcPr>
          <w:p w:rsidR="0030303F" w:rsidRDefault="0030303F" w:rsidP="00B5432E">
            <w:pPr>
              <w:pStyle w:val="ConsPlusNormal"/>
            </w:pPr>
            <w:r>
              <w:t>Дорога автомобильная с усовершенствованным капитальным типом дорожного покрытия</w:t>
            </w:r>
          </w:p>
        </w:tc>
      </w:tr>
      <w:tr w:rsidR="0030303F" w:rsidTr="00B5432E">
        <w:tc>
          <w:tcPr>
            <w:tcW w:w="9042" w:type="dxa"/>
            <w:gridSpan w:val="2"/>
          </w:tcPr>
          <w:p w:rsidR="0030303F" w:rsidRDefault="0030303F" w:rsidP="00B5432E">
            <w:pPr>
              <w:pStyle w:val="ConsPlusNormal"/>
              <w:jc w:val="both"/>
            </w:pPr>
            <w:r>
              <w:t xml:space="preserve">(введен </w:t>
            </w:r>
            <w:hyperlink r:id="rId345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42.11.10.122</w:t>
            </w:r>
          </w:p>
        </w:tc>
        <w:tc>
          <w:tcPr>
            <w:tcW w:w="6803" w:type="dxa"/>
          </w:tcPr>
          <w:p w:rsidR="0030303F" w:rsidRDefault="0030303F" w:rsidP="00B5432E">
            <w:pPr>
              <w:pStyle w:val="ConsPlusNormal"/>
            </w:pPr>
            <w:r>
              <w:t>Дорога автомобильная с усовершенствованным облегченным или переходным типом дорожного покрытия</w:t>
            </w:r>
          </w:p>
        </w:tc>
      </w:tr>
      <w:tr w:rsidR="0030303F" w:rsidTr="00B5432E">
        <w:tc>
          <w:tcPr>
            <w:tcW w:w="9042" w:type="dxa"/>
            <w:gridSpan w:val="2"/>
          </w:tcPr>
          <w:p w:rsidR="0030303F" w:rsidRDefault="0030303F" w:rsidP="00B5432E">
            <w:pPr>
              <w:pStyle w:val="ConsPlusNormal"/>
              <w:jc w:val="both"/>
            </w:pPr>
            <w:r>
              <w:t xml:space="preserve">(введен </w:t>
            </w:r>
            <w:hyperlink r:id="rId345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42.11.10.129</w:t>
            </w:r>
          </w:p>
        </w:tc>
        <w:tc>
          <w:tcPr>
            <w:tcW w:w="6803" w:type="dxa"/>
          </w:tcPr>
          <w:p w:rsidR="0030303F" w:rsidRDefault="0030303F" w:rsidP="00B5432E">
            <w:pPr>
              <w:pStyle w:val="ConsPlusNormal"/>
            </w:pPr>
            <w:r>
              <w:t>Дороги автомобильные, в том числе улично-дорожная сеть, и прочие автомобильные и пешеходные дороги,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45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42.11.10.130</w:t>
            </w:r>
          </w:p>
        </w:tc>
        <w:tc>
          <w:tcPr>
            <w:tcW w:w="6803" w:type="dxa"/>
          </w:tcPr>
          <w:p w:rsidR="0030303F" w:rsidRDefault="0030303F" w:rsidP="00B5432E">
            <w:pPr>
              <w:pStyle w:val="ConsPlusNormal"/>
            </w:pPr>
            <w:r>
              <w:t>Ограждения дорожные</w:t>
            </w:r>
          </w:p>
        </w:tc>
      </w:tr>
      <w:tr w:rsidR="0030303F" w:rsidTr="00B5432E">
        <w:tc>
          <w:tcPr>
            <w:tcW w:w="2239" w:type="dxa"/>
          </w:tcPr>
          <w:p w:rsidR="0030303F" w:rsidRDefault="0030303F" w:rsidP="00B5432E">
            <w:pPr>
              <w:pStyle w:val="ConsPlusNormal"/>
            </w:pPr>
            <w:r>
              <w:t>42.11.10.140</w:t>
            </w:r>
          </w:p>
        </w:tc>
        <w:tc>
          <w:tcPr>
            <w:tcW w:w="6803" w:type="dxa"/>
          </w:tcPr>
          <w:p w:rsidR="0030303F" w:rsidRDefault="0030303F" w:rsidP="00B5432E">
            <w:pPr>
              <w:pStyle w:val="ConsPlusNormal"/>
            </w:pPr>
            <w:r>
              <w:t>Стоянки автомобильные с твердым покрытием</w:t>
            </w:r>
          </w:p>
        </w:tc>
      </w:tr>
      <w:tr w:rsidR="0030303F" w:rsidTr="00B5432E">
        <w:tc>
          <w:tcPr>
            <w:tcW w:w="2239" w:type="dxa"/>
          </w:tcPr>
          <w:p w:rsidR="0030303F" w:rsidRDefault="0030303F" w:rsidP="00B5432E">
            <w:pPr>
              <w:pStyle w:val="ConsPlusNormal"/>
            </w:pPr>
            <w:r>
              <w:t>42.11.10.150</w:t>
            </w:r>
          </w:p>
        </w:tc>
        <w:tc>
          <w:tcPr>
            <w:tcW w:w="6803" w:type="dxa"/>
          </w:tcPr>
          <w:p w:rsidR="0030303F" w:rsidRDefault="0030303F" w:rsidP="00B5432E">
            <w:pPr>
              <w:pStyle w:val="ConsPlusNormal"/>
            </w:pPr>
            <w:r>
              <w:t>Дороги подъездные, транспортные и пешеходные путепроводы над и под дорогой, велосипедные дорожки</w:t>
            </w:r>
          </w:p>
        </w:tc>
      </w:tr>
      <w:tr w:rsidR="0030303F" w:rsidTr="00B5432E">
        <w:tc>
          <w:tcPr>
            <w:tcW w:w="2239" w:type="dxa"/>
          </w:tcPr>
          <w:p w:rsidR="0030303F" w:rsidRDefault="0030303F" w:rsidP="00B5432E">
            <w:pPr>
              <w:pStyle w:val="ConsPlusNormal"/>
            </w:pPr>
            <w:r>
              <w:t>42.11.10.151</w:t>
            </w:r>
          </w:p>
        </w:tc>
        <w:tc>
          <w:tcPr>
            <w:tcW w:w="6803" w:type="dxa"/>
          </w:tcPr>
          <w:p w:rsidR="0030303F" w:rsidRDefault="0030303F" w:rsidP="00B5432E">
            <w:pPr>
              <w:pStyle w:val="ConsPlusNormal"/>
            </w:pPr>
            <w:r>
              <w:t>Дорога подъездная</w:t>
            </w:r>
          </w:p>
        </w:tc>
      </w:tr>
      <w:tr w:rsidR="0030303F" w:rsidTr="00B5432E">
        <w:tc>
          <w:tcPr>
            <w:tcW w:w="9042" w:type="dxa"/>
            <w:gridSpan w:val="2"/>
          </w:tcPr>
          <w:p w:rsidR="0030303F" w:rsidRDefault="0030303F" w:rsidP="00B5432E">
            <w:pPr>
              <w:pStyle w:val="ConsPlusNormal"/>
              <w:jc w:val="both"/>
            </w:pPr>
            <w:r>
              <w:t xml:space="preserve">(введен </w:t>
            </w:r>
            <w:hyperlink r:id="rId345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42.11.10.152</w:t>
            </w:r>
          </w:p>
        </w:tc>
        <w:tc>
          <w:tcPr>
            <w:tcW w:w="6803" w:type="dxa"/>
          </w:tcPr>
          <w:p w:rsidR="0030303F" w:rsidRDefault="0030303F" w:rsidP="00B5432E">
            <w:pPr>
              <w:pStyle w:val="ConsPlusNormal"/>
            </w:pPr>
            <w:r>
              <w:t>Дорога внутрихозяйственная</w:t>
            </w:r>
          </w:p>
        </w:tc>
      </w:tr>
      <w:tr w:rsidR="0030303F" w:rsidTr="00B5432E">
        <w:tc>
          <w:tcPr>
            <w:tcW w:w="9042" w:type="dxa"/>
            <w:gridSpan w:val="2"/>
          </w:tcPr>
          <w:p w:rsidR="0030303F" w:rsidRDefault="0030303F" w:rsidP="00B5432E">
            <w:pPr>
              <w:pStyle w:val="ConsPlusNormal"/>
              <w:jc w:val="both"/>
            </w:pPr>
            <w:r>
              <w:t xml:space="preserve">(введен </w:t>
            </w:r>
            <w:hyperlink r:id="rId345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42.11.10.159</w:t>
            </w:r>
          </w:p>
        </w:tc>
        <w:tc>
          <w:tcPr>
            <w:tcW w:w="6803" w:type="dxa"/>
          </w:tcPr>
          <w:p w:rsidR="0030303F" w:rsidRDefault="0030303F" w:rsidP="00B5432E">
            <w:pPr>
              <w:pStyle w:val="ConsPlusNormal"/>
            </w:pPr>
            <w:r>
              <w:t>Дороги подъездные, транспортные и пешеходные путепроводы над и под дорогой, велосипедные дорожки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5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42.11.10.160</w:t>
            </w:r>
          </w:p>
        </w:tc>
        <w:tc>
          <w:tcPr>
            <w:tcW w:w="6803" w:type="dxa"/>
          </w:tcPr>
          <w:p w:rsidR="0030303F" w:rsidRDefault="0030303F" w:rsidP="00B5432E">
            <w:pPr>
              <w:pStyle w:val="ConsPlusNormal"/>
            </w:pPr>
            <w:r>
              <w:t>Полосы взлетно-посадочные аэродромов, включая рулежные дорожки и аналогичных сооружений аэродромов, кроме зданий</w:t>
            </w:r>
          </w:p>
        </w:tc>
      </w:tr>
      <w:tr w:rsidR="0030303F" w:rsidTr="00B5432E">
        <w:tc>
          <w:tcPr>
            <w:tcW w:w="2239" w:type="dxa"/>
          </w:tcPr>
          <w:p w:rsidR="0030303F" w:rsidRDefault="0030303F" w:rsidP="00B5432E">
            <w:pPr>
              <w:pStyle w:val="ConsPlusNormal"/>
            </w:pPr>
            <w:r>
              <w:t>42.11.2</w:t>
            </w:r>
          </w:p>
        </w:tc>
        <w:tc>
          <w:tcPr>
            <w:tcW w:w="6803" w:type="dxa"/>
          </w:tcPr>
          <w:p w:rsidR="0030303F" w:rsidRDefault="0030303F" w:rsidP="00B5432E">
            <w:pPr>
              <w:pStyle w:val="ConsPlusNormal"/>
            </w:pPr>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30303F" w:rsidTr="00B5432E">
        <w:tc>
          <w:tcPr>
            <w:tcW w:w="2239" w:type="dxa"/>
          </w:tcPr>
          <w:p w:rsidR="0030303F" w:rsidRDefault="0030303F" w:rsidP="00B5432E">
            <w:pPr>
              <w:pStyle w:val="ConsPlusNormal"/>
            </w:pPr>
            <w:bookmarkStart w:id="162" w:name="Par36395"/>
            <w:bookmarkEnd w:id="162"/>
            <w:r>
              <w:t>42.11.20</w:t>
            </w:r>
          </w:p>
        </w:tc>
        <w:tc>
          <w:tcPr>
            <w:tcW w:w="6803" w:type="dxa"/>
          </w:tcPr>
          <w:p w:rsidR="0030303F" w:rsidRDefault="0030303F" w:rsidP="00B5432E">
            <w:pPr>
              <w:pStyle w:val="ConsPlusNormal"/>
            </w:pPr>
            <w: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30303F" w:rsidRDefault="0030303F" w:rsidP="00B5432E">
            <w:pPr>
              <w:pStyle w:val="ConsPlusNormal"/>
            </w:pPr>
            <w:r>
              <w:t>Эта группировка включает:</w:t>
            </w:r>
          </w:p>
          <w:p w:rsidR="0030303F" w:rsidRDefault="0030303F" w:rsidP="00B5432E">
            <w:pPr>
              <w:pStyle w:val="ConsPlusNormal"/>
            </w:pPr>
            <w:r>
              <w:t xml:space="preserve">- строительные работы по устройству дорожных покрытий автомагистралей, автомобильных дорог, улично-дорожной сети, </w:t>
            </w:r>
            <w:r>
              <w:lastRenderedPageBreak/>
              <w:t>прочих автомобильных и пешеходных дорог и открытых автомобильных стоянок;</w:t>
            </w:r>
          </w:p>
          <w:p w:rsidR="0030303F" w:rsidRDefault="0030303F" w:rsidP="00B5432E">
            <w:pPr>
              <w:pStyle w:val="ConsPlusNormal"/>
            </w:pPr>
            <w:r>
              <w:t>- строительные работы по устройству или восстановлению дорожных покрытий автостоянок из асфальта, бетона и т.п.;</w:t>
            </w:r>
          </w:p>
          <w:p w:rsidR="0030303F" w:rsidRDefault="0030303F" w:rsidP="00B5432E">
            <w:pPr>
              <w:pStyle w:val="ConsPlusNormal"/>
            </w:pPr>
            <w: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30303F" w:rsidRDefault="0030303F" w:rsidP="00B5432E">
            <w:pPr>
              <w:pStyle w:val="ConsPlusNormal"/>
            </w:pPr>
            <w:r>
              <w:t>- работы по установке дорожных ограждений, бордюров на разделительной полосе, дорожных знаков и т.п.;</w:t>
            </w:r>
          </w:p>
          <w:p w:rsidR="0030303F" w:rsidRDefault="0030303F" w:rsidP="00B5432E">
            <w:pPr>
              <w:pStyle w:val="ConsPlusNormal"/>
            </w:pPr>
            <w:r>
              <w:t>- услуги по разработке и техническому обслуживанию дорожных маршрутов и установке указателей;</w:t>
            </w:r>
          </w:p>
          <w:p w:rsidR="0030303F" w:rsidRDefault="0030303F" w:rsidP="00B5432E">
            <w:pPr>
              <w:pStyle w:val="ConsPlusNormal"/>
            </w:pPr>
            <w:r>
              <w:t>- работы по ремонту и содержанию автомобильных дорог;</w:t>
            </w:r>
          </w:p>
          <w:p w:rsidR="0030303F" w:rsidRDefault="0030303F" w:rsidP="00B5432E">
            <w:pPr>
              <w:pStyle w:val="ConsPlusNormal"/>
            </w:pPr>
            <w:r>
              <w:t>- строительные работы по устройству взлетно-посадочных полос аэродромов, включая рулежные дорожки и перроны для летательных аппаратов;</w:t>
            </w:r>
          </w:p>
          <w:p w:rsidR="0030303F" w:rsidRDefault="0030303F" w:rsidP="00B5432E">
            <w:pPr>
              <w:pStyle w:val="ConsPlusNormal"/>
            </w:pPr>
            <w:r>
              <w:t>- работы по разметке дорожных покрытий, автомобильных стоянок и аналогичных поверхностей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строительные работы по строительству надземных автодорог (эстакад), тоннелей и мостов, см. </w:t>
            </w:r>
            <w:hyperlink w:anchor="Par36535" w:tooltip="42.13.20" w:history="1">
              <w:r>
                <w:rPr>
                  <w:color w:val="0000FF"/>
                </w:rPr>
                <w:t>42.13.20</w:t>
              </w:r>
            </w:hyperlink>
            <w:r>
              <w:t>;</w:t>
            </w:r>
          </w:p>
          <w:p w:rsidR="0030303F" w:rsidRDefault="0030303F" w:rsidP="00B5432E">
            <w:pPr>
              <w:pStyle w:val="ConsPlusNormal"/>
            </w:pPr>
            <w:r>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ar36555" w:tooltip="42.21" w:history="1">
              <w:r>
                <w:rPr>
                  <w:color w:val="0000FF"/>
                </w:rPr>
                <w:t>42.21</w:t>
              </w:r>
            </w:hyperlink>
            <w:r>
              <w:t xml:space="preserve">, </w:t>
            </w:r>
            <w:hyperlink w:anchor="Par36703" w:tooltip="42.22" w:history="1">
              <w:r>
                <w:rPr>
                  <w:color w:val="0000FF"/>
                </w:rPr>
                <w:t>42.22</w:t>
              </w:r>
            </w:hyperlink>
            <w:r>
              <w:t>;</w:t>
            </w:r>
          </w:p>
          <w:p w:rsidR="0030303F" w:rsidRDefault="0030303F" w:rsidP="00B5432E">
            <w:pPr>
              <w:pStyle w:val="ConsPlusNormal"/>
            </w:pPr>
            <w:r>
              <w:t xml:space="preserve">- строительные работы по прокладке линий электроснабжения для железных дорог, см. </w:t>
            </w:r>
            <w:hyperlink w:anchor="Par36790" w:tooltip="42.22.21" w:history="1">
              <w:r>
                <w:rPr>
                  <w:color w:val="0000FF"/>
                </w:rPr>
                <w:t>42.22.21</w:t>
              </w:r>
            </w:hyperlink>
          </w:p>
        </w:tc>
      </w:tr>
      <w:tr w:rsidR="0030303F" w:rsidTr="00B5432E">
        <w:tc>
          <w:tcPr>
            <w:tcW w:w="2239" w:type="dxa"/>
          </w:tcPr>
          <w:p w:rsidR="0030303F" w:rsidRDefault="0030303F" w:rsidP="00B5432E">
            <w:pPr>
              <w:pStyle w:val="ConsPlusNormal"/>
            </w:pPr>
            <w:r>
              <w:lastRenderedPageBreak/>
              <w:t>42.11.20.000</w:t>
            </w:r>
          </w:p>
        </w:tc>
        <w:tc>
          <w:tcPr>
            <w:tcW w:w="6803" w:type="dxa"/>
          </w:tcPr>
          <w:p w:rsidR="0030303F" w:rsidRDefault="0030303F" w:rsidP="00B5432E">
            <w:pPr>
              <w:pStyle w:val="ConsPlusNormal"/>
              <w:jc w:val="both"/>
            </w:pPr>
            <w:r>
              <w:t xml:space="preserve">Исключен с 1 января 2022 года. - </w:t>
            </w:r>
            <w:hyperlink r:id="rId3456" w:history="1">
              <w:r>
                <w:rPr>
                  <w:color w:val="0000FF"/>
                </w:rPr>
                <w:t>Изменение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42.11.20.100</w:t>
            </w:r>
          </w:p>
        </w:tc>
        <w:tc>
          <w:tcPr>
            <w:tcW w:w="6803" w:type="dxa"/>
          </w:tcPr>
          <w:p w:rsidR="0030303F" w:rsidRDefault="0030303F" w:rsidP="00B5432E">
            <w:pPr>
              <w:pStyle w:val="ConsPlusNormal"/>
            </w:pPr>
            <w:r>
              <w:t>Работы строительные по строительству автомобильных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57"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42.11.20.110</w:t>
            </w:r>
          </w:p>
        </w:tc>
        <w:tc>
          <w:tcPr>
            <w:tcW w:w="6803" w:type="dxa"/>
          </w:tcPr>
          <w:p w:rsidR="0030303F" w:rsidRDefault="0030303F" w:rsidP="00B5432E">
            <w:pPr>
              <w:pStyle w:val="ConsPlusNormal"/>
            </w:pPr>
            <w:r>
              <w:t>Работы строительные по строительству автомагистралей</w:t>
            </w:r>
          </w:p>
        </w:tc>
      </w:tr>
      <w:tr w:rsidR="0030303F" w:rsidTr="00B5432E">
        <w:tc>
          <w:tcPr>
            <w:tcW w:w="9042" w:type="dxa"/>
            <w:gridSpan w:val="2"/>
          </w:tcPr>
          <w:p w:rsidR="0030303F" w:rsidRDefault="0030303F" w:rsidP="00B5432E">
            <w:pPr>
              <w:pStyle w:val="ConsPlusNormal"/>
              <w:jc w:val="both"/>
            </w:pPr>
            <w:r>
              <w:t xml:space="preserve">(введен </w:t>
            </w:r>
            <w:hyperlink r:id="rId3458"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42.11.20.120</w:t>
            </w:r>
          </w:p>
        </w:tc>
        <w:tc>
          <w:tcPr>
            <w:tcW w:w="6803" w:type="dxa"/>
          </w:tcPr>
          <w:p w:rsidR="0030303F" w:rsidRDefault="0030303F" w:rsidP="00B5432E">
            <w:pPr>
              <w:pStyle w:val="ConsPlusNormal"/>
            </w:pPr>
            <w:r>
              <w:t>Работы строительные по строительству скоростных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59"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42.11.20.130</w:t>
            </w:r>
          </w:p>
        </w:tc>
        <w:tc>
          <w:tcPr>
            <w:tcW w:w="6803" w:type="dxa"/>
          </w:tcPr>
          <w:p w:rsidR="0030303F" w:rsidRDefault="0030303F" w:rsidP="00B5432E">
            <w:pPr>
              <w:pStyle w:val="ConsPlusNormal"/>
            </w:pPr>
            <w:r>
              <w:t>Работы строительные по строительству обычных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60"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42.11.20.190</w:t>
            </w:r>
          </w:p>
        </w:tc>
        <w:tc>
          <w:tcPr>
            <w:tcW w:w="6803" w:type="dxa"/>
          </w:tcPr>
          <w:p w:rsidR="0030303F" w:rsidRDefault="0030303F" w:rsidP="00B5432E">
            <w:pPr>
              <w:pStyle w:val="ConsPlusNormal"/>
            </w:pPr>
            <w:r>
              <w:t>Работы строительные по строительству прочих автомобильных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61"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42.11.20.200</w:t>
            </w:r>
          </w:p>
        </w:tc>
        <w:tc>
          <w:tcPr>
            <w:tcW w:w="6803" w:type="dxa"/>
          </w:tcPr>
          <w:p w:rsidR="0030303F" w:rsidRDefault="0030303F" w:rsidP="00B5432E">
            <w:pPr>
              <w:pStyle w:val="ConsPlusNormal"/>
            </w:pPr>
            <w:r>
              <w:t>Работы по ремонту автомобильных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62"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42.11.20.210</w:t>
            </w:r>
          </w:p>
        </w:tc>
        <w:tc>
          <w:tcPr>
            <w:tcW w:w="6803" w:type="dxa"/>
          </w:tcPr>
          <w:p w:rsidR="0030303F" w:rsidRDefault="0030303F" w:rsidP="00B5432E">
            <w:pPr>
              <w:pStyle w:val="ConsPlusNormal"/>
            </w:pPr>
            <w:r>
              <w:t>Работы по ремонту автомагистралей</w:t>
            </w:r>
          </w:p>
        </w:tc>
      </w:tr>
      <w:tr w:rsidR="0030303F" w:rsidTr="00B5432E">
        <w:tc>
          <w:tcPr>
            <w:tcW w:w="9042" w:type="dxa"/>
            <w:gridSpan w:val="2"/>
          </w:tcPr>
          <w:p w:rsidR="0030303F" w:rsidRDefault="0030303F" w:rsidP="00B5432E">
            <w:pPr>
              <w:pStyle w:val="ConsPlusNormal"/>
              <w:jc w:val="both"/>
            </w:pPr>
            <w:r>
              <w:t xml:space="preserve">(введен </w:t>
            </w:r>
            <w:hyperlink r:id="rId3463"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42.11.20.220</w:t>
            </w:r>
          </w:p>
        </w:tc>
        <w:tc>
          <w:tcPr>
            <w:tcW w:w="6803" w:type="dxa"/>
          </w:tcPr>
          <w:p w:rsidR="0030303F" w:rsidRDefault="0030303F" w:rsidP="00B5432E">
            <w:pPr>
              <w:pStyle w:val="ConsPlusNormal"/>
            </w:pPr>
            <w:r>
              <w:t>Работы по ремонту скоростных дорог</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464"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42.11.20.230</w:t>
            </w:r>
          </w:p>
        </w:tc>
        <w:tc>
          <w:tcPr>
            <w:tcW w:w="6803" w:type="dxa"/>
          </w:tcPr>
          <w:p w:rsidR="0030303F" w:rsidRDefault="0030303F" w:rsidP="00B5432E">
            <w:pPr>
              <w:pStyle w:val="ConsPlusNormal"/>
            </w:pPr>
            <w:r>
              <w:t>Работы по ремонту обычных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65"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42.11.20.290</w:t>
            </w:r>
          </w:p>
        </w:tc>
        <w:tc>
          <w:tcPr>
            <w:tcW w:w="6803" w:type="dxa"/>
          </w:tcPr>
          <w:p w:rsidR="0030303F" w:rsidRDefault="0030303F" w:rsidP="00B5432E">
            <w:pPr>
              <w:pStyle w:val="ConsPlusNormal"/>
            </w:pPr>
            <w:r>
              <w:t>Работы по ремонту прочих автомобильных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66"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42.11.20.300</w:t>
            </w:r>
          </w:p>
        </w:tc>
        <w:tc>
          <w:tcPr>
            <w:tcW w:w="6803" w:type="dxa"/>
          </w:tcPr>
          <w:p w:rsidR="0030303F" w:rsidRDefault="0030303F" w:rsidP="00B5432E">
            <w:pPr>
              <w:pStyle w:val="ConsPlusNormal"/>
            </w:pPr>
            <w:r>
              <w:t>Работы по содержанию автомобильных дорог</w:t>
            </w:r>
          </w:p>
          <w:p w:rsidR="0030303F" w:rsidRDefault="0030303F" w:rsidP="00B5432E">
            <w:pPr>
              <w:pStyle w:val="ConsPlusNormal"/>
            </w:pPr>
            <w:r>
              <w:t>Эта группировка также включает:</w:t>
            </w:r>
          </w:p>
          <w:p w:rsidR="0030303F" w:rsidRDefault="0030303F" w:rsidP="00B5432E">
            <w:pPr>
              <w:pStyle w:val="ConsPlusNormal"/>
            </w:pPr>
            <w:r>
              <w:t>- паспортизацию автомобильных дорог и искусственных сооружений</w:t>
            </w:r>
          </w:p>
        </w:tc>
      </w:tr>
      <w:tr w:rsidR="0030303F" w:rsidTr="00B5432E">
        <w:tc>
          <w:tcPr>
            <w:tcW w:w="9042" w:type="dxa"/>
            <w:gridSpan w:val="2"/>
          </w:tcPr>
          <w:p w:rsidR="0030303F" w:rsidRDefault="0030303F" w:rsidP="00B5432E">
            <w:pPr>
              <w:pStyle w:val="ConsPlusNormal"/>
              <w:jc w:val="both"/>
            </w:pPr>
            <w:r>
              <w:t xml:space="preserve">(введен </w:t>
            </w:r>
            <w:hyperlink r:id="rId3467"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42.11.20.900</w:t>
            </w:r>
          </w:p>
        </w:tc>
        <w:tc>
          <w:tcPr>
            <w:tcW w:w="6803" w:type="dxa"/>
          </w:tcPr>
          <w:p w:rsidR="0030303F" w:rsidRDefault="0030303F" w:rsidP="00B5432E">
            <w:pPr>
              <w:pStyle w:val="ConsPlusNormal"/>
            </w:pPr>
            <w:r>
              <w:t>Работы строительные по строительству улично-дорожной сети, пешеходных дорог, взлетно-посадочных полос аэродромов, кроме работ строительных по строительству, ремонту и содержанию автомобильных дорог</w:t>
            </w:r>
          </w:p>
        </w:tc>
      </w:tr>
      <w:tr w:rsidR="0030303F" w:rsidTr="00B5432E">
        <w:tc>
          <w:tcPr>
            <w:tcW w:w="9042" w:type="dxa"/>
            <w:gridSpan w:val="2"/>
          </w:tcPr>
          <w:p w:rsidR="0030303F" w:rsidRDefault="0030303F" w:rsidP="00B5432E">
            <w:pPr>
              <w:pStyle w:val="ConsPlusNormal"/>
              <w:jc w:val="both"/>
            </w:pPr>
            <w:r>
              <w:t xml:space="preserve">(введен </w:t>
            </w:r>
            <w:hyperlink r:id="rId3468" w:history="1">
              <w:r>
                <w:rPr>
                  <w:color w:val="0000FF"/>
                </w:rPr>
                <w:t>Изменением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bookmarkStart w:id="163" w:name="Par36450"/>
            <w:bookmarkEnd w:id="163"/>
            <w:r>
              <w:t>42.12</w:t>
            </w:r>
          </w:p>
        </w:tc>
        <w:tc>
          <w:tcPr>
            <w:tcW w:w="6803" w:type="dxa"/>
          </w:tcPr>
          <w:p w:rsidR="0030303F" w:rsidRDefault="0030303F" w:rsidP="00B5432E">
            <w:pPr>
              <w:pStyle w:val="ConsPlusNormal"/>
            </w:pPr>
            <w:r>
              <w:t>Дороги железные наземные и подземные; строительные работы по строительству наземных и подземных железных дорог</w:t>
            </w:r>
          </w:p>
        </w:tc>
      </w:tr>
      <w:tr w:rsidR="0030303F" w:rsidTr="00B5432E">
        <w:tc>
          <w:tcPr>
            <w:tcW w:w="2239" w:type="dxa"/>
          </w:tcPr>
          <w:p w:rsidR="0030303F" w:rsidRDefault="0030303F" w:rsidP="00B5432E">
            <w:pPr>
              <w:pStyle w:val="ConsPlusNormal"/>
            </w:pPr>
            <w:r>
              <w:t>42.12.1</w:t>
            </w:r>
          </w:p>
        </w:tc>
        <w:tc>
          <w:tcPr>
            <w:tcW w:w="6803" w:type="dxa"/>
          </w:tcPr>
          <w:p w:rsidR="0030303F" w:rsidRDefault="0030303F" w:rsidP="00B5432E">
            <w:pPr>
              <w:pStyle w:val="ConsPlusNormal"/>
            </w:pPr>
            <w:r>
              <w:t>Дороги железные наземные и подземные</w:t>
            </w:r>
          </w:p>
        </w:tc>
      </w:tr>
      <w:tr w:rsidR="0030303F" w:rsidTr="00B5432E">
        <w:tc>
          <w:tcPr>
            <w:tcW w:w="2239" w:type="dxa"/>
          </w:tcPr>
          <w:p w:rsidR="0030303F" w:rsidRDefault="0030303F" w:rsidP="00B5432E">
            <w:pPr>
              <w:pStyle w:val="ConsPlusNormal"/>
            </w:pPr>
            <w:r>
              <w:t>42.12.10</w:t>
            </w:r>
          </w:p>
        </w:tc>
        <w:tc>
          <w:tcPr>
            <w:tcW w:w="6803" w:type="dxa"/>
          </w:tcPr>
          <w:p w:rsidR="0030303F" w:rsidRDefault="0030303F" w:rsidP="00B5432E">
            <w:pPr>
              <w:pStyle w:val="ConsPlusNormal"/>
            </w:pPr>
            <w:r>
              <w:t>Дороги железные наземные и подземные</w:t>
            </w:r>
          </w:p>
          <w:p w:rsidR="0030303F" w:rsidRDefault="0030303F" w:rsidP="00B5432E">
            <w:pPr>
              <w:pStyle w:val="ConsPlusNormal"/>
            </w:pPr>
            <w:r>
              <w:t>Эта группировка включает:</w:t>
            </w:r>
          </w:p>
          <w:p w:rsidR="0030303F" w:rsidRDefault="0030303F" w:rsidP="00B5432E">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30303F" w:rsidRDefault="0030303F" w:rsidP="00B5432E">
            <w:pPr>
              <w:pStyle w:val="ConsPlusNormal"/>
            </w:pPr>
            <w:r>
              <w:t>- электрифицированные железнодорожные конструкции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тоннели для подземного железнодорожного движения, см. </w:t>
            </w:r>
            <w:hyperlink w:anchor="Par36508" w:tooltip="42.13.10" w:history="1">
              <w:r>
                <w:rPr>
                  <w:color w:val="0000FF"/>
                </w:rPr>
                <w:t>42.13.10</w:t>
              </w:r>
            </w:hyperlink>
          </w:p>
        </w:tc>
      </w:tr>
      <w:tr w:rsidR="0030303F" w:rsidTr="00B5432E">
        <w:tc>
          <w:tcPr>
            <w:tcW w:w="2239" w:type="dxa"/>
          </w:tcPr>
          <w:p w:rsidR="0030303F" w:rsidRDefault="0030303F" w:rsidP="00B5432E">
            <w:pPr>
              <w:pStyle w:val="ConsPlusNormal"/>
            </w:pPr>
            <w:r>
              <w:t>42.12.10.110</w:t>
            </w:r>
          </w:p>
        </w:tc>
        <w:tc>
          <w:tcPr>
            <w:tcW w:w="6803" w:type="dxa"/>
          </w:tcPr>
          <w:p w:rsidR="0030303F" w:rsidRDefault="0030303F" w:rsidP="00B5432E">
            <w:pPr>
              <w:pStyle w:val="ConsPlusNormal"/>
            </w:pPr>
            <w:r>
              <w:t>Полотно железнодорожное для железных дорог</w:t>
            </w:r>
          </w:p>
        </w:tc>
      </w:tr>
      <w:tr w:rsidR="0030303F" w:rsidTr="00B5432E">
        <w:tc>
          <w:tcPr>
            <w:tcW w:w="2239" w:type="dxa"/>
          </w:tcPr>
          <w:p w:rsidR="0030303F" w:rsidRDefault="0030303F" w:rsidP="00B5432E">
            <w:pPr>
              <w:pStyle w:val="ConsPlusNormal"/>
            </w:pPr>
            <w:r>
              <w:t>42.12.10.111</w:t>
            </w:r>
          </w:p>
        </w:tc>
        <w:tc>
          <w:tcPr>
            <w:tcW w:w="6803" w:type="dxa"/>
          </w:tcPr>
          <w:p w:rsidR="0030303F" w:rsidRDefault="0030303F" w:rsidP="00B5432E">
            <w:pPr>
              <w:pStyle w:val="ConsPlusNormal"/>
            </w:pPr>
            <w:r>
              <w:t>Полотно железнодорожное двупутное (дорога железная двупутная)</w:t>
            </w:r>
          </w:p>
        </w:tc>
      </w:tr>
      <w:tr w:rsidR="0030303F" w:rsidTr="00B5432E">
        <w:tc>
          <w:tcPr>
            <w:tcW w:w="9042" w:type="dxa"/>
            <w:gridSpan w:val="2"/>
          </w:tcPr>
          <w:p w:rsidR="0030303F" w:rsidRDefault="0030303F" w:rsidP="00B5432E">
            <w:pPr>
              <w:pStyle w:val="ConsPlusNormal"/>
              <w:jc w:val="both"/>
            </w:pPr>
            <w:r>
              <w:t xml:space="preserve">(введен </w:t>
            </w:r>
            <w:hyperlink r:id="rId346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42.12.10.112</w:t>
            </w:r>
          </w:p>
        </w:tc>
        <w:tc>
          <w:tcPr>
            <w:tcW w:w="6803" w:type="dxa"/>
          </w:tcPr>
          <w:p w:rsidR="0030303F" w:rsidRDefault="0030303F" w:rsidP="00B5432E">
            <w:pPr>
              <w:pStyle w:val="ConsPlusNormal"/>
            </w:pPr>
            <w:r>
              <w:t>Полотно железнодорожное многопутное (дорога железная многопутная)</w:t>
            </w:r>
          </w:p>
        </w:tc>
      </w:tr>
      <w:tr w:rsidR="0030303F" w:rsidTr="00B5432E">
        <w:tc>
          <w:tcPr>
            <w:tcW w:w="9042" w:type="dxa"/>
            <w:gridSpan w:val="2"/>
          </w:tcPr>
          <w:p w:rsidR="0030303F" w:rsidRDefault="0030303F" w:rsidP="00B5432E">
            <w:pPr>
              <w:pStyle w:val="ConsPlusNormal"/>
              <w:jc w:val="both"/>
            </w:pPr>
            <w:r>
              <w:t xml:space="preserve">(введен </w:t>
            </w:r>
            <w:hyperlink r:id="rId347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42.12.10.113</w:t>
            </w:r>
          </w:p>
        </w:tc>
        <w:tc>
          <w:tcPr>
            <w:tcW w:w="6803" w:type="dxa"/>
          </w:tcPr>
          <w:p w:rsidR="0030303F" w:rsidRDefault="0030303F" w:rsidP="00B5432E">
            <w:pPr>
              <w:pStyle w:val="ConsPlusNormal"/>
            </w:pPr>
            <w:r>
              <w:t>Полотно железнодорожное однопутное (дорога железная однопутная)</w:t>
            </w:r>
          </w:p>
        </w:tc>
      </w:tr>
      <w:tr w:rsidR="0030303F" w:rsidTr="00B5432E">
        <w:tc>
          <w:tcPr>
            <w:tcW w:w="9042" w:type="dxa"/>
            <w:gridSpan w:val="2"/>
          </w:tcPr>
          <w:p w:rsidR="0030303F" w:rsidRDefault="0030303F" w:rsidP="00B5432E">
            <w:pPr>
              <w:pStyle w:val="ConsPlusNormal"/>
              <w:jc w:val="both"/>
            </w:pPr>
            <w:r>
              <w:t xml:space="preserve">(введен </w:t>
            </w:r>
            <w:hyperlink r:id="rId347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42.12.10.114</w:t>
            </w:r>
          </w:p>
        </w:tc>
        <w:tc>
          <w:tcPr>
            <w:tcW w:w="6803" w:type="dxa"/>
          </w:tcPr>
          <w:p w:rsidR="0030303F" w:rsidRDefault="0030303F" w:rsidP="00B5432E">
            <w:pPr>
              <w:pStyle w:val="ConsPlusNormal"/>
            </w:pPr>
            <w:r>
              <w:t>Полотно железнодорожное подъездное (путь железнодорожный подъездной)</w:t>
            </w:r>
          </w:p>
        </w:tc>
      </w:tr>
      <w:tr w:rsidR="0030303F" w:rsidTr="00B5432E">
        <w:tc>
          <w:tcPr>
            <w:tcW w:w="9042" w:type="dxa"/>
            <w:gridSpan w:val="2"/>
          </w:tcPr>
          <w:p w:rsidR="0030303F" w:rsidRDefault="0030303F" w:rsidP="00B5432E">
            <w:pPr>
              <w:pStyle w:val="ConsPlusNormal"/>
              <w:jc w:val="both"/>
            </w:pPr>
            <w:r>
              <w:t xml:space="preserve">(введен </w:t>
            </w:r>
            <w:hyperlink r:id="rId347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42.12.10.119</w:t>
            </w:r>
          </w:p>
        </w:tc>
        <w:tc>
          <w:tcPr>
            <w:tcW w:w="6803" w:type="dxa"/>
          </w:tcPr>
          <w:p w:rsidR="0030303F" w:rsidRDefault="0030303F" w:rsidP="00B5432E">
            <w:pPr>
              <w:pStyle w:val="ConsPlusNormal"/>
            </w:pPr>
            <w:r>
              <w:t>Полотно железнодорожное для железных дорог прочее</w:t>
            </w:r>
          </w:p>
        </w:tc>
      </w:tr>
      <w:tr w:rsidR="0030303F" w:rsidTr="00B5432E">
        <w:tc>
          <w:tcPr>
            <w:tcW w:w="9042" w:type="dxa"/>
            <w:gridSpan w:val="2"/>
          </w:tcPr>
          <w:p w:rsidR="0030303F" w:rsidRDefault="0030303F" w:rsidP="00B5432E">
            <w:pPr>
              <w:pStyle w:val="ConsPlusNormal"/>
              <w:jc w:val="both"/>
            </w:pPr>
            <w:r>
              <w:t xml:space="preserve">(введен </w:t>
            </w:r>
            <w:hyperlink r:id="rId347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lastRenderedPageBreak/>
              <w:t>42.12.10.120</w:t>
            </w:r>
          </w:p>
        </w:tc>
        <w:tc>
          <w:tcPr>
            <w:tcW w:w="6803" w:type="dxa"/>
          </w:tcPr>
          <w:p w:rsidR="0030303F" w:rsidRDefault="0030303F" w:rsidP="00B5432E">
            <w:pPr>
              <w:pStyle w:val="ConsPlusNormal"/>
            </w:pPr>
            <w:r>
              <w:t>Полотно железнодорожное для уличных трамваев</w:t>
            </w:r>
          </w:p>
        </w:tc>
      </w:tr>
      <w:tr w:rsidR="0030303F" w:rsidTr="00B5432E">
        <w:tc>
          <w:tcPr>
            <w:tcW w:w="2239" w:type="dxa"/>
          </w:tcPr>
          <w:p w:rsidR="0030303F" w:rsidRDefault="0030303F" w:rsidP="00B5432E">
            <w:pPr>
              <w:pStyle w:val="ConsPlusNormal"/>
            </w:pPr>
            <w:r>
              <w:t>42.12.10.130</w:t>
            </w:r>
          </w:p>
        </w:tc>
        <w:tc>
          <w:tcPr>
            <w:tcW w:w="6803" w:type="dxa"/>
          </w:tcPr>
          <w:p w:rsidR="0030303F" w:rsidRDefault="0030303F" w:rsidP="00B5432E">
            <w:pPr>
              <w:pStyle w:val="ConsPlusNormal"/>
            </w:pPr>
            <w:r>
              <w:t>Полотно железнодорожное для подземных или надземных городских систем скоростного транспорта</w:t>
            </w:r>
          </w:p>
        </w:tc>
      </w:tr>
      <w:tr w:rsidR="0030303F" w:rsidTr="00B5432E">
        <w:tc>
          <w:tcPr>
            <w:tcW w:w="2239" w:type="dxa"/>
          </w:tcPr>
          <w:p w:rsidR="0030303F" w:rsidRDefault="0030303F" w:rsidP="00B5432E">
            <w:pPr>
              <w:pStyle w:val="ConsPlusNormal"/>
            </w:pPr>
            <w:r>
              <w:t>42.12.2</w:t>
            </w:r>
          </w:p>
        </w:tc>
        <w:tc>
          <w:tcPr>
            <w:tcW w:w="6803" w:type="dxa"/>
          </w:tcPr>
          <w:p w:rsidR="0030303F" w:rsidRDefault="0030303F" w:rsidP="00B5432E">
            <w:pPr>
              <w:pStyle w:val="ConsPlusNormal"/>
            </w:pPr>
            <w:r>
              <w:t>Работы строительные по строительству наземных и подземных железных дорог</w:t>
            </w:r>
          </w:p>
        </w:tc>
      </w:tr>
      <w:tr w:rsidR="0030303F" w:rsidTr="00B5432E">
        <w:tc>
          <w:tcPr>
            <w:tcW w:w="2239" w:type="dxa"/>
          </w:tcPr>
          <w:p w:rsidR="0030303F" w:rsidRDefault="0030303F" w:rsidP="00B5432E">
            <w:pPr>
              <w:pStyle w:val="ConsPlusNormal"/>
            </w:pPr>
            <w:bookmarkStart w:id="164" w:name="Par36484"/>
            <w:bookmarkEnd w:id="164"/>
            <w:r>
              <w:t>42.12.20</w:t>
            </w:r>
          </w:p>
        </w:tc>
        <w:tc>
          <w:tcPr>
            <w:tcW w:w="6803" w:type="dxa"/>
          </w:tcPr>
          <w:p w:rsidR="0030303F" w:rsidRDefault="0030303F" w:rsidP="00B5432E">
            <w:pPr>
              <w:pStyle w:val="ConsPlusNormal"/>
            </w:pPr>
            <w:r>
              <w:t>Работы строительные по строительству наземных и подземных железных дорог</w:t>
            </w:r>
          </w:p>
          <w:p w:rsidR="0030303F" w:rsidRDefault="0030303F" w:rsidP="00B5432E">
            <w:pPr>
              <w:pStyle w:val="ConsPlusNormal"/>
            </w:pPr>
            <w:r>
              <w:t>Эта группировка включает:</w:t>
            </w:r>
          </w:p>
          <w:p w:rsidR="0030303F" w:rsidRDefault="0030303F" w:rsidP="00B5432E">
            <w:pPr>
              <w:pStyle w:val="ConsPlusNormal"/>
            </w:pPr>
            <w: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30303F" w:rsidRDefault="0030303F" w:rsidP="00B5432E">
            <w:pPr>
              <w:pStyle w:val="ConsPlusNormal"/>
            </w:pPr>
            <w:r>
              <w:t>- строительные работы для фуникулеров и систем канатной дороги;</w:t>
            </w:r>
          </w:p>
          <w:p w:rsidR="0030303F" w:rsidRDefault="0030303F" w:rsidP="00B5432E">
            <w:pPr>
              <w:pStyle w:val="ConsPlusNormal"/>
            </w:pPr>
            <w:r>
              <w:t>- работы по реконструкции или ремонту железнодорожных путей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строительные работы по строительству тоннелей для подземных железных дорог, см. </w:t>
            </w:r>
            <w:hyperlink w:anchor="Par36535" w:tooltip="42.13.20" w:history="1">
              <w:r>
                <w:rPr>
                  <w:color w:val="0000FF"/>
                </w:rPr>
                <w:t>42.13.20</w:t>
              </w:r>
            </w:hyperlink>
          </w:p>
        </w:tc>
      </w:tr>
      <w:tr w:rsidR="0030303F" w:rsidTr="00B5432E">
        <w:tc>
          <w:tcPr>
            <w:tcW w:w="2239" w:type="dxa"/>
          </w:tcPr>
          <w:p w:rsidR="0030303F" w:rsidRDefault="0030303F" w:rsidP="00B5432E">
            <w:pPr>
              <w:pStyle w:val="ConsPlusNormal"/>
            </w:pPr>
            <w:r>
              <w:t>42.12.20.110</w:t>
            </w:r>
          </w:p>
        </w:tc>
        <w:tc>
          <w:tcPr>
            <w:tcW w:w="6803" w:type="dxa"/>
          </w:tcPr>
          <w:p w:rsidR="0030303F" w:rsidRDefault="0030303F" w:rsidP="00B5432E">
            <w:pPr>
              <w:pStyle w:val="ConsPlusNormal"/>
            </w:pPr>
            <w:r>
              <w:t>Работы по устройству балластного слоя и укладке рельсовых путей</w:t>
            </w:r>
          </w:p>
        </w:tc>
      </w:tr>
      <w:tr w:rsidR="0030303F" w:rsidTr="00B5432E">
        <w:tc>
          <w:tcPr>
            <w:tcW w:w="2239" w:type="dxa"/>
          </w:tcPr>
          <w:p w:rsidR="0030303F" w:rsidRDefault="0030303F" w:rsidP="00B5432E">
            <w:pPr>
              <w:pStyle w:val="ConsPlusNormal"/>
            </w:pPr>
            <w:r>
              <w:t>42.12.20.120</w:t>
            </w:r>
          </w:p>
        </w:tc>
        <w:tc>
          <w:tcPr>
            <w:tcW w:w="6803" w:type="dxa"/>
          </w:tcPr>
          <w:p w:rsidR="0030303F" w:rsidRDefault="0030303F" w:rsidP="00B5432E">
            <w:pPr>
              <w:pStyle w:val="ConsPlusNormal"/>
            </w:pPr>
            <w:r>
              <w:t>Работы по монтажу стрелочных приводов, стрелок и пересечений путей</w:t>
            </w:r>
          </w:p>
        </w:tc>
      </w:tr>
      <w:tr w:rsidR="0030303F" w:rsidTr="00B5432E">
        <w:tc>
          <w:tcPr>
            <w:tcW w:w="2239" w:type="dxa"/>
          </w:tcPr>
          <w:p w:rsidR="0030303F" w:rsidRDefault="0030303F" w:rsidP="00B5432E">
            <w:pPr>
              <w:pStyle w:val="ConsPlusNormal"/>
            </w:pPr>
            <w:r>
              <w:t>42.12.20.130</w:t>
            </w:r>
          </w:p>
        </w:tc>
        <w:tc>
          <w:tcPr>
            <w:tcW w:w="6803" w:type="dxa"/>
          </w:tcPr>
          <w:p w:rsidR="0030303F" w:rsidRDefault="0030303F" w:rsidP="00B5432E">
            <w:pPr>
              <w:pStyle w:val="ConsPlusNormal"/>
            </w:pPr>
            <w:r>
              <w:t>Работы по установке систем управления и безопасности железнодорожного движения</w:t>
            </w:r>
          </w:p>
        </w:tc>
      </w:tr>
      <w:tr w:rsidR="0030303F" w:rsidTr="00B5432E">
        <w:tc>
          <w:tcPr>
            <w:tcW w:w="2239" w:type="dxa"/>
          </w:tcPr>
          <w:p w:rsidR="0030303F" w:rsidRDefault="0030303F" w:rsidP="00B5432E">
            <w:pPr>
              <w:pStyle w:val="ConsPlusNormal"/>
            </w:pPr>
            <w:r>
              <w:t>42.12.20.140</w:t>
            </w:r>
          </w:p>
        </w:tc>
        <w:tc>
          <w:tcPr>
            <w:tcW w:w="6803" w:type="dxa"/>
          </w:tcPr>
          <w:p w:rsidR="0030303F" w:rsidRDefault="0030303F" w:rsidP="00B5432E">
            <w:pPr>
              <w:pStyle w:val="ConsPlusNormal"/>
            </w:pPr>
            <w:r>
              <w:t>Работы строительные по строительству фуникулеров и подвесных дорог</w:t>
            </w:r>
          </w:p>
        </w:tc>
      </w:tr>
      <w:tr w:rsidR="0030303F" w:rsidTr="00B5432E">
        <w:tc>
          <w:tcPr>
            <w:tcW w:w="2239" w:type="dxa"/>
          </w:tcPr>
          <w:p w:rsidR="0030303F" w:rsidRDefault="0030303F" w:rsidP="00B5432E">
            <w:pPr>
              <w:pStyle w:val="ConsPlusNormal"/>
            </w:pPr>
            <w:r>
              <w:t>42.12.20.150</w:t>
            </w:r>
          </w:p>
        </w:tc>
        <w:tc>
          <w:tcPr>
            <w:tcW w:w="6803" w:type="dxa"/>
          </w:tcPr>
          <w:p w:rsidR="0030303F" w:rsidRDefault="0030303F" w:rsidP="00B5432E">
            <w:pPr>
              <w:pStyle w:val="ConsPlusNormal"/>
            </w:pPr>
            <w:r>
              <w:t>Услуги по реконструкции или ремонту железнодорожных путей</w:t>
            </w:r>
          </w:p>
        </w:tc>
      </w:tr>
      <w:tr w:rsidR="0030303F" w:rsidTr="00B5432E">
        <w:tc>
          <w:tcPr>
            <w:tcW w:w="2239" w:type="dxa"/>
          </w:tcPr>
          <w:p w:rsidR="0030303F" w:rsidRDefault="0030303F" w:rsidP="00B5432E">
            <w:pPr>
              <w:pStyle w:val="ConsPlusNormal"/>
            </w:pPr>
            <w:r>
              <w:t>42.12.20.190</w:t>
            </w:r>
          </w:p>
        </w:tc>
        <w:tc>
          <w:tcPr>
            <w:tcW w:w="6803" w:type="dxa"/>
          </w:tcPr>
          <w:p w:rsidR="0030303F" w:rsidRDefault="0030303F" w:rsidP="00B5432E">
            <w:pPr>
              <w:pStyle w:val="ConsPlusNormal"/>
            </w:pPr>
            <w:r>
              <w:t>Работы строительные по строительству наземных и подземных железных дорог прочие, не включенные в другие группировки</w:t>
            </w:r>
          </w:p>
        </w:tc>
      </w:tr>
      <w:tr w:rsidR="0030303F" w:rsidTr="00B5432E">
        <w:tc>
          <w:tcPr>
            <w:tcW w:w="2239" w:type="dxa"/>
          </w:tcPr>
          <w:p w:rsidR="0030303F" w:rsidRDefault="0030303F" w:rsidP="00B5432E">
            <w:pPr>
              <w:pStyle w:val="ConsPlusNormal"/>
            </w:pPr>
            <w:r>
              <w:t>42.13</w:t>
            </w:r>
          </w:p>
        </w:tc>
        <w:tc>
          <w:tcPr>
            <w:tcW w:w="6803" w:type="dxa"/>
          </w:tcPr>
          <w:p w:rsidR="0030303F" w:rsidRDefault="0030303F" w:rsidP="00B5432E">
            <w:pPr>
              <w:pStyle w:val="ConsPlusNormal"/>
            </w:pPr>
            <w:r>
              <w:t>Мосты и тоннели; строительные работы по строительству мостов и тоннелей</w:t>
            </w:r>
          </w:p>
        </w:tc>
      </w:tr>
      <w:tr w:rsidR="0030303F" w:rsidTr="00B5432E">
        <w:tc>
          <w:tcPr>
            <w:tcW w:w="2239" w:type="dxa"/>
          </w:tcPr>
          <w:p w:rsidR="0030303F" w:rsidRDefault="0030303F" w:rsidP="00B5432E">
            <w:pPr>
              <w:pStyle w:val="ConsPlusNormal"/>
            </w:pPr>
            <w:r>
              <w:t>42.13.1</w:t>
            </w:r>
          </w:p>
        </w:tc>
        <w:tc>
          <w:tcPr>
            <w:tcW w:w="6803" w:type="dxa"/>
          </w:tcPr>
          <w:p w:rsidR="0030303F" w:rsidRDefault="0030303F" w:rsidP="00B5432E">
            <w:pPr>
              <w:pStyle w:val="ConsPlusNormal"/>
            </w:pPr>
            <w:r>
              <w:t>Мосты и тоннели</w:t>
            </w:r>
          </w:p>
        </w:tc>
      </w:tr>
      <w:tr w:rsidR="0030303F" w:rsidTr="00B5432E">
        <w:tc>
          <w:tcPr>
            <w:tcW w:w="2239" w:type="dxa"/>
          </w:tcPr>
          <w:p w:rsidR="0030303F" w:rsidRDefault="0030303F" w:rsidP="00B5432E">
            <w:pPr>
              <w:pStyle w:val="ConsPlusNormal"/>
            </w:pPr>
            <w:bookmarkStart w:id="165" w:name="Par36508"/>
            <w:bookmarkEnd w:id="165"/>
            <w:r>
              <w:t>42.13.10</w:t>
            </w:r>
          </w:p>
        </w:tc>
        <w:tc>
          <w:tcPr>
            <w:tcW w:w="6803" w:type="dxa"/>
          </w:tcPr>
          <w:p w:rsidR="0030303F" w:rsidRDefault="0030303F" w:rsidP="00B5432E">
            <w:pPr>
              <w:pStyle w:val="ConsPlusNormal"/>
            </w:pPr>
            <w:r>
              <w:t>Мосты и тоннели</w:t>
            </w:r>
          </w:p>
          <w:p w:rsidR="0030303F" w:rsidRDefault="0030303F" w:rsidP="00B5432E">
            <w:pPr>
              <w:pStyle w:val="ConsPlusNormal"/>
            </w:pPr>
            <w:r>
              <w:t>Эта группировка включает:</w:t>
            </w:r>
          </w:p>
          <w:p w:rsidR="0030303F" w:rsidRDefault="0030303F" w:rsidP="00B5432E">
            <w:pPr>
              <w:pStyle w:val="ConsPlusNormal"/>
            </w:pPr>
            <w:r>
              <w:t>- мосты и виадуки, изготовленные из металла, бетона или других материалов, для всех типов наземного транспорта и для пешеходов;</w:t>
            </w:r>
          </w:p>
          <w:p w:rsidR="0030303F" w:rsidRDefault="0030303F" w:rsidP="00B5432E">
            <w:pPr>
              <w:pStyle w:val="ConsPlusNormal"/>
            </w:pPr>
            <w:r>
              <w:t>- автомобильные дороги на эстакадах;</w:t>
            </w:r>
          </w:p>
          <w:p w:rsidR="0030303F" w:rsidRDefault="0030303F" w:rsidP="00B5432E">
            <w:pPr>
              <w:pStyle w:val="ConsPlusNormal"/>
            </w:pPr>
            <w:r>
              <w:t>- тоннели;</w:t>
            </w:r>
          </w:p>
          <w:p w:rsidR="0030303F" w:rsidRDefault="0030303F" w:rsidP="00B5432E">
            <w:pPr>
              <w:pStyle w:val="ConsPlusNormal"/>
            </w:pPr>
            <w:r>
              <w:t>- туннельные сооружения, связанные с подземным железнодорожным транспортом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транспортные и пешеходные путепроводы над и под дорогой, см. </w:t>
            </w:r>
            <w:hyperlink w:anchor="Par36354" w:tooltip="42.11.10" w:history="1">
              <w:r>
                <w:rPr>
                  <w:color w:val="0000FF"/>
                </w:rPr>
                <w:t>42.11.10</w:t>
              </w:r>
            </w:hyperlink>
            <w:r>
              <w:t>;</w:t>
            </w:r>
          </w:p>
          <w:p w:rsidR="0030303F" w:rsidRDefault="0030303F" w:rsidP="00B5432E">
            <w:pPr>
              <w:pStyle w:val="ConsPlusNormal"/>
            </w:pPr>
            <w:r>
              <w:t xml:space="preserve">- конструкции для горнодобывающей промышленности, см. </w:t>
            </w:r>
            <w:hyperlink w:anchor="Par36932" w:tooltip="42.99.11" w:history="1">
              <w:r>
                <w:rPr>
                  <w:color w:val="0000FF"/>
                </w:rPr>
                <w:t>42.99.11</w:t>
              </w:r>
            </w:hyperlink>
          </w:p>
        </w:tc>
      </w:tr>
      <w:tr w:rsidR="0030303F" w:rsidTr="00B5432E">
        <w:tc>
          <w:tcPr>
            <w:tcW w:w="2239" w:type="dxa"/>
          </w:tcPr>
          <w:p w:rsidR="0030303F" w:rsidRDefault="0030303F" w:rsidP="00B5432E">
            <w:pPr>
              <w:pStyle w:val="ConsPlusNormal"/>
            </w:pPr>
            <w:r>
              <w:t>42.13.10.110</w:t>
            </w:r>
          </w:p>
        </w:tc>
        <w:tc>
          <w:tcPr>
            <w:tcW w:w="6803" w:type="dxa"/>
          </w:tcPr>
          <w:p w:rsidR="0030303F" w:rsidRDefault="0030303F" w:rsidP="00B5432E">
            <w:pPr>
              <w:pStyle w:val="ConsPlusNormal"/>
            </w:pPr>
            <w:r>
              <w:t>Мосты и путепроводы из любых материалов для всех типов сухопутного транспорта и для пешеходов</w:t>
            </w:r>
          </w:p>
        </w:tc>
      </w:tr>
      <w:tr w:rsidR="0030303F" w:rsidTr="00B5432E">
        <w:tc>
          <w:tcPr>
            <w:tcW w:w="2239" w:type="dxa"/>
          </w:tcPr>
          <w:p w:rsidR="0030303F" w:rsidRDefault="0030303F" w:rsidP="00B5432E">
            <w:pPr>
              <w:pStyle w:val="ConsPlusNormal"/>
            </w:pPr>
            <w:r>
              <w:lastRenderedPageBreak/>
              <w:t>42.13.10.111</w:t>
            </w:r>
          </w:p>
        </w:tc>
        <w:tc>
          <w:tcPr>
            <w:tcW w:w="6803" w:type="dxa"/>
          </w:tcPr>
          <w:p w:rsidR="0030303F" w:rsidRDefault="0030303F" w:rsidP="00B5432E">
            <w:pPr>
              <w:pStyle w:val="ConsPlusNormal"/>
            </w:pPr>
            <w:r>
              <w:t>Мост автодорожный</w:t>
            </w:r>
          </w:p>
        </w:tc>
      </w:tr>
      <w:tr w:rsidR="0030303F" w:rsidTr="00B5432E">
        <w:tc>
          <w:tcPr>
            <w:tcW w:w="9042" w:type="dxa"/>
            <w:gridSpan w:val="2"/>
          </w:tcPr>
          <w:p w:rsidR="0030303F" w:rsidRDefault="0030303F" w:rsidP="00B5432E">
            <w:pPr>
              <w:pStyle w:val="ConsPlusNormal"/>
              <w:jc w:val="both"/>
            </w:pPr>
            <w:r>
              <w:t xml:space="preserve">(введен </w:t>
            </w:r>
            <w:hyperlink r:id="rId347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42.13.10.119</w:t>
            </w:r>
          </w:p>
        </w:tc>
        <w:tc>
          <w:tcPr>
            <w:tcW w:w="6803" w:type="dxa"/>
          </w:tcPr>
          <w:p w:rsidR="0030303F" w:rsidRDefault="0030303F" w:rsidP="00B5432E">
            <w:pPr>
              <w:pStyle w:val="ConsPlusNormal"/>
            </w:pPr>
            <w:r>
              <w:t>Мосты и путепроводы из любых материалов для всех типов сухопутного транспорта и для пешеходов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7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42.13.10.120</w:t>
            </w:r>
          </w:p>
        </w:tc>
        <w:tc>
          <w:tcPr>
            <w:tcW w:w="6803" w:type="dxa"/>
          </w:tcPr>
          <w:p w:rsidR="0030303F" w:rsidRDefault="0030303F" w:rsidP="00B5432E">
            <w:pPr>
              <w:pStyle w:val="ConsPlusNormal"/>
            </w:pPr>
            <w:r>
              <w:t>Дороги надземные автомобильные (автодорожные эстакады) для движения автотранспортных средств</w:t>
            </w:r>
          </w:p>
        </w:tc>
      </w:tr>
      <w:tr w:rsidR="0030303F" w:rsidTr="00B5432E">
        <w:tc>
          <w:tcPr>
            <w:tcW w:w="2239" w:type="dxa"/>
          </w:tcPr>
          <w:p w:rsidR="0030303F" w:rsidRDefault="0030303F" w:rsidP="00B5432E">
            <w:pPr>
              <w:pStyle w:val="ConsPlusNormal"/>
            </w:pPr>
            <w:r>
              <w:t>42.13.10.130</w:t>
            </w:r>
          </w:p>
        </w:tc>
        <w:tc>
          <w:tcPr>
            <w:tcW w:w="6803" w:type="dxa"/>
          </w:tcPr>
          <w:p w:rsidR="0030303F" w:rsidRDefault="0030303F" w:rsidP="00B5432E">
            <w:pPr>
              <w:pStyle w:val="ConsPlusNormal"/>
            </w:pPr>
            <w:r>
              <w:t>Тоннели, в том числе автодорожные</w:t>
            </w:r>
          </w:p>
        </w:tc>
      </w:tr>
      <w:tr w:rsidR="0030303F" w:rsidTr="00B5432E">
        <w:tc>
          <w:tcPr>
            <w:tcW w:w="9042" w:type="dxa"/>
            <w:gridSpan w:val="2"/>
          </w:tcPr>
          <w:p w:rsidR="0030303F" w:rsidRDefault="0030303F" w:rsidP="00B5432E">
            <w:pPr>
              <w:pStyle w:val="ConsPlusNormal"/>
              <w:jc w:val="both"/>
            </w:pPr>
            <w:r>
              <w:t xml:space="preserve">(в ред. </w:t>
            </w:r>
            <w:hyperlink r:id="rId3476" w:history="1">
              <w:r>
                <w:rPr>
                  <w:color w:val="0000FF"/>
                </w:rPr>
                <w:t>Изменения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42.13.10.140</w:t>
            </w:r>
          </w:p>
        </w:tc>
        <w:tc>
          <w:tcPr>
            <w:tcW w:w="6803" w:type="dxa"/>
          </w:tcPr>
          <w:p w:rsidR="0030303F" w:rsidRDefault="0030303F" w:rsidP="00B5432E">
            <w:pPr>
              <w:pStyle w:val="ConsPlusNormal"/>
            </w:pPr>
            <w:r>
              <w:t>Тоннели для подземного железнодорожного движения</w:t>
            </w:r>
          </w:p>
        </w:tc>
      </w:tr>
      <w:tr w:rsidR="0030303F" w:rsidTr="00B5432E">
        <w:tc>
          <w:tcPr>
            <w:tcW w:w="2239" w:type="dxa"/>
          </w:tcPr>
          <w:p w:rsidR="0030303F" w:rsidRDefault="0030303F" w:rsidP="00B5432E">
            <w:pPr>
              <w:pStyle w:val="ConsPlusNormal"/>
            </w:pPr>
            <w:r>
              <w:t>42.13.2</w:t>
            </w:r>
          </w:p>
        </w:tc>
        <w:tc>
          <w:tcPr>
            <w:tcW w:w="6803" w:type="dxa"/>
          </w:tcPr>
          <w:p w:rsidR="0030303F" w:rsidRDefault="0030303F" w:rsidP="00B5432E">
            <w:pPr>
              <w:pStyle w:val="ConsPlusNormal"/>
            </w:pPr>
            <w:r>
              <w:t>Работы строительные по строительству мостов и тоннелей</w:t>
            </w:r>
          </w:p>
        </w:tc>
      </w:tr>
      <w:tr w:rsidR="0030303F" w:rsidTr="00B5432E">
        <w:tc>
          <w:tcPr>
            <w:tcW w:w="2239" w:type="dxa"/>
          </w:tcPr>
          <w:p w:rsidR="0030303F" w:rsidRDefault="0030303F" w:rsidP="00B5432E">
            <w:pPr>
              <w:pStyle w:val="ConsPlusNormal"/>
            </w:pPr>
            <w:bookmarkStart w:id="166" w:name="Par36535"/>
            <w:bookmarkEnd w:id="166"/>
            <w:r>
              <w:t>42.13.20</w:t>
            </w:r>
          </w:p>
        </w:tc>
        <w:tc>
          <w:tcPr>
            <w:tcW w:w="6803" w:type="dxa"/>
          </w:tcPr>
          <w:p w:rsidR="0030303F" w:rsidRDefault="0030303F" w:rsidP="00B5432E">
            <w:pPr>
              <w:pStyle w:val="ConsPlusNormal"/>
              <w:jc w:val="both"/>
            </w:pPr>
            <w:r>
              <w:t>Работы строительные по строительству мостов и тоннелей</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сохранению и воссозданию мостов и тоннелей, являющихся объектами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ar36350" w:tooltip="42.11" w:history="1">
              <w:r>
                <w:rPr>
                  <w:color w:val="0000FF"/>
                </w:rPr>
                <w:t>42.11</w:t>
              </w:r>
            </w:hyperlink>
            <w:r>
              <w:t xml:space="preserve">, </w:t>
            </w:r>
            <w:hyperlink w:anchor="Par36450" w:tooltip="42.12" w:history="1">
              <w:r>
                <w:rPr>
                  <w:color w:val="0000FF"/>
                </w:rPr>
                <w:t>42.12</w:t>
              </w:r>
            </w:hyperlink>
            <w:r>
              <w:t>;</w:t>
            </w:r>
          </w:p>
          <w:p w:rsidR="0030303F" w:rsidRDefault="0030303F" w:rsidP="00B5432E">
            <w:pPr>
              <w:pStyle w:val="ConsPlusNormal"/>
              <w:jc w:val="both"/>
            </w:pPr>
            <w:r>
              <w:t xml:space="preserve">- гидротехнические работы, см. </w:t>
            </w:r>
            <w:hyperlink w:anchor="Par36849" w:tooltip="42.91" w:history="1">
              <w:r>
                <w:rPr>
                  <w:color w:val="0000FF"/>
                </w:rPr>
                <w:t>42.91</w:t>
              </w:r>
            </w:hyperlink>
            <w:r>
              <w:t>;</w:t>
            </w:r>
          </w:p>
          <w:p w:rsidR="0030303F" w:rsidRDefault="0030303F" w:rsidP="00B5432E">
            <w:pPr>
              <w:pStyle w:val="ConsPlusNormal"/>
              <w:jc w:val="both"/>
            </w:pPr>
            <w:r>
              <w:t xml:space="preserve">- работы по монтажу стальных строительных конструкций, см. </w:t>
            </w:r>
            <w:hyperlink w:anchor="Par37764" w:tooltip="43.99.50" w:history="1">
              <w:r>
                <w:rPr>
                  <w:color w:val="0000FF"/>
                </w:rPr>
                <w:t>43.99.50</w:t>
              </w:r>
            </w:hyperlink>
            <w:r>
              <w:t>;</w:t>
            </w:r>
          </w:p>
          <w:p w:rsidR="0030303F" w:rsidRDefault="0030303F" w:rsidP="00B5432E">
            <w:pPr>
              <w:pStyle w:val="ConsPlusNormal"/>
            </w:pPr>
            <w:r>
              <w:t xml:space="preserve">- работы по проходке шахт,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t xml:space="preserve">(в ред. </w:t>
            </w:r>
            <w:hyperlink r:id="rId3477"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42.13.20.000</w:t>
            </w:r>
          </w:p>
        </w:tc>
        <w:tc>
          <w:tcPr>
            <w:tcW w:w="6803" w:type="dxa"/>
          </w:tcPr>
          <w:p w:rsidR="0030303F" w:rsidRDefault="0030303F" w:rsidP="00B5432E">
            <w:pPr>
              <w:pStyle w:val="ConsPlusNormal"/>
              <w:jc w:val="both"/>
            </w:pPr>
            <w:r>
              <w:t xml:space="preserve">Исключен с 1 марта 2018 года. - </w:t>
            </w:r>
            <w:hyperlink r:id="rId3478"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42.13.20.100</w:t>
            </w:r>
          </w:p>
        </w:tc>
        <w:tc>
          <w:tcPr>
            <w:tcW w:w="6803" w:type="dxa"/>
          </w:tcPr>
          <w:p w:rsidR="0030303F" w:rsidRDefault="0030303F" w:rsidP="00B5432E">
            <w:pPr>
              <w:pStyle w:val="ConsPlusNormal"/>
              <w:jc w:val="both"/>
            </w:pPr>
            <w:r>
              <w:t>Работы строительные по строительству мостов и тоннелей, кроме работ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479"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42.13.20.200</w:t>
            </w:r>
          </w:p>
        </w:tc>
        <w:tc>
          <w:tcPr>
            <w:tcW w:w="6803" w:type="dxa"/>
          </w:tcPr>
          <w:p w:rsidR="0030303F" w:rsidRDefault="0030303F" w:rsidP="00B5432E">
            <w:pPr>
              <w:pStyle w:val="ConsPlusNormal"/>
              <w:jc w:val="both"/>
            </w:pPr>
            <w:r>
              <w:t>Работы по сохранению и воссозданию мостов и тоннелей,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48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42.2</w:t>
            </w:r>
          </w:p>
        </w:tc>
        <w:tc>
          <w:tcPr>
            <w:tcW w:w="6803" w:type="dxa"/>
          </w:tcPr>
          <w:p w:rsidR="0030303F" w:rsidRDefault="0030303F" w:rsidP="00B5432E">
            <w:pPr>
              <w:pStyle w:val="ConsPlusNormal"/>
            </w:pPr>
            <w:r>
              <w:t>Сооружения и строительные работы по строительству инженерных коммуникаций</w:t>
            </w:r>
          </w:p>
        </w:tc>
      </w:tr>
      <w:tr w:rsidR="0030303F" w:rsidTr="00B5432E">
        <w:tc>
          <w:tcPr>
            <w:tcW w:w="2239" w:type="dxa"/>
          </w:tcPr>
          <w:p w:rsidR="0030303F" w:rsidRDefault="0030303F" w:rsidP="00B5432E">
            <w:pPr>
              <w:pStyle w:val="ConsPlusNormal"/>
            </w:pPr>
            <w:bookmarkStart w:id="167" w:name="Par36555"/>
            <w:bookmarkEnd w:id="167"/>
            <w:r>
              <w:t>42.21</w:t>
            </w:r>
          </w:p>
        </w:tc>
        <w:tc>
          <w:tcPr>
            <w:tcW w:w="6803" w:type="dxa"/>
          </w:tcPr>
          <w:p w:rsidR="0030303F" w:rsidRDefault="0030303F" w:rsidP="00B5432E">
            <w:pPr>
              <w:pStyle w:val="ConsPlusNormal"/>
            </w:pPr>
            <w:r>
              <w:t>Сооружения и строительные работы по строительству инженерных коммуникаций для жидкостей и газов</w:t>
            </w:r>
          </w:p>
        </w:tc>
      </w:tr>
      <w:tr w:rsidR="0030303F" w:rsidTr="00B5432E">
        <w:tc>
          <w:tcPr>
            <w:tcW w:w="2239" w:type="dxa"/>
          </w:tcPr>
          <w:p w:rsidR="0030303F" w:rsidRDefault="0030303F" w:rsidP="00B5432E">
            <w:pPr>
              <w:pStyle w:val="ConsPlusNormal"/>
            </w:pPr>
            <w:r>
              <w:t>42.21.1</w:t>
            </w:r>
          </w:p>
        </w:tc>
        <w:tc>
          <w:tcPr>
            <w:tcW w:w="6803" w:type="dxa"/>
          </w:tcPr>
          <w:p w:rsidR="0030303F" w:rsidRDefault="0030303F" w:rsidP="00B5432E">
            <w:pPr>
              <w:pStyle w:val="ConsPlusNormal"/>
            </w:pPr>
            <w:r>
              <w:t>Коммуникации инженерные для жидкостей и газов</w:t>
            </w:r>
          </w:p>
        </w:tc>
      </w:tr>
      <w:tr w:rsidR="0030303F" w:rsidTr="00B5432E">
        <w:tc>
          <w:tcPr>
            <w:tcW w:w="2239" w:type="dxa"/>
          </w:tcPr>
          <w:p w:rsidR="0030303F" w:rsidRDefault="0030303F" w:rsidP="00B5432E">
            <w:pPr>
              <w:pStyle w:val="ConsPlusNormal"/>
            </w:pPr>
            <w:r>
              <w:t>42.21.11</w:t>
            </w:r>
          </w:p>
        </w:tc>
        <w:tc>
          <w:tcPr>
            <w:tcW w:w="6803" w:type="dxa"/>
          </w:tcPr>
          <w:p w:rsidR="0030303F" w:rsidRDefault="0030303F" w:rsidP="00B5432E">
            <w:pPr>
              <w:pStyle w:val="ConsPlusNormal"/>
            </w:pPr>
            <w:r>
              <w:t>Трубопроводы магистральные для жидкостей и газа</w:t>
            </w:r>
          </w:p>
          <w:p w:rsidR="0030303F" w:rsidRDefault="0030303F" w:rsidP="00B5432E">
            <w:pPr>
              <w:pStyle w:val="ConsPlusNormal"/>
            </w:pPr>
            <w:r>
              <w:t>Эта группировка включает:</w:t>
            </w:r>
          </w:p>
          <w:p w:rsidR="0030303F" w:rsidRDefault="0030303F" w:rsidP="00B5432E">
            <w:pPr>
              <w:pStyle w:val="ConsPlusNormal"/>
            </w:pPr>
            <w:r>
              <w:t>- магистральные наземные и подводные трубопроводы для перекачки нефтепродуктов и газа;</w:t>
            </w:r>
          </w:p>
          <w:p w:rsidR="0030303F" w:rsidRDefault="0030303F" w:rsidP="00B5432E">
            <w:pPr>
              <w:pStyle w:val="ConsPlusNormal"/>
            </w:pPr>
            <w:r>
              <w:lastRenderedPageBreak/>
              <w:t>- магистральные наземные и подводные трубопроводы для перекачки воды или прочих продуктов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городские газо- или водораспределительные системы, состоящие из магистральных трубопроводов, см. </w:t>
            </w:r>
            <w:hyperlink w:anchor="Par36595" w:tooltip="42.21.12" w:history="1">
              <w:r>
                <w:rPr>
                  <w:color w:val="0000FF"/>
                </w:rPr>
                <w:t>42.21.12</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481"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42.21.11.110</w:t>
            </w:r>
          </w:p>
        </w:tc>
        <w:tc>
          <w:tcPr>
            <w:tcW w:w="6803" w:type="dxa"/>
          </w:tcPr>
          <w:p w:rsidR="0030303F" w:rsidRDefault="0030303F" w:rsidP="00B5432E">
            <w:pPr>
              <w:pStyle w:val="ConsPlusNormal"/>
            </w:pPr>
            <w:r>
              <w:t>Трубопроводы магистральные наземные и подводные для перекачки нефтепродуктов и газа</w:t>
            </w:r>
          </w:p>
        </w:tc>
      </w:tr>
      <w:tr w:rsidR="0030303F" w:rsidTr="00B5432E">
        <w:tc>
          <w:tcPr>
            <w:tcW w:w="2239" w:type="dxa"/>
          </w:tcPr>
          <w:p w:rsidR="0030303F" w:rsidRDefault="0030303F" w:rsidP="00B5432E">
            <w:pPr>
              <w:pStyle w:val="ConsPlusNormal"/>
            </w:pPr>
            <w:r>
              <w:t>42.21.11.111</w:t>
            </w:r>
          </w:p>
        </w:tc>
        <w:tc>
          <w:tcPr>
            <w:tcW w:w="6803" w:type="dxa"/>
          </w:tcPr>
          <w:p w:rsidR="0030303F" w:rsidRDefault="0030303F" w:rsidP="00B5432E">
            <w:pPr>
              <w:pStyle w:val="ConsPlusNormal"/>
            </w:pPr>
            <w:r>
              <w:t>Трубопровод магистральный наземный и подводный для перекачки газа (газопровод магистральный)</w:t>
            </w:r>
          </w:p>
        </w:tc>
      </w:tr>
      <w:tr w:rsidR="0030303F" w:rsidTr="00B5432E">
        <w:tc>
          <w:tcPr>
            <w:tcW w:w="9042" w:type="dxa"/>
            <w:gridSpan w:val="2"/>
          </w:tcPr>
          <w:p w:rsidR="0030303F" w:rsidRDefault="0030303F" w:rsidP="00B5432E">
            <w:pPr>
              <w:pStyle w:val="ConsPlusNormal"/>
              <w:jc w:val="both"/>
            </w:pPr>
            <w:r>
              <w:t xml:space="preserve">(введен </w:t>
            </w:r>
            <w:hyperlink r:id="rId348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42.21.11.112</w:t>
            </w:r>
          </w:p>
        </w:tc>
        <w:tc>
          <w:tcPr>
            <w:tcW w:w="6803" w:type="dxa"/>
          </w:tcPr>
          <w:p w:rsidR="0030303F" w:rsidRDefault="0030303F" w:rsidP="00B5432E">
            <w:pPr>
              <w:pStyle w:val="ConsPlusNormal"/>
            </w:pPr>
            <w:r>
              <w:t>Трубопровод магистральный наземный и подводный для перекачки нефтепродуктов (нефтепровод)</w:t>
            </w:r>
          </w:p>
        </w:tc>
      </w:tr>
      <w:tr w:rsidR="0030303F" w:rsidTr="00B5432E">
        <w:tc>
          <w:tcPr>
            <w:tcW w:w="9042" w:type="dxa"/>
            <w:gridSpan w:val="2"/>
          </w:tcPr>
          <w:p w:rsidR="0030303F" w:rsidRDefault="0030303F" w:rsidP="00B5432E">
            <w:pPr>
              <w:pStyle w:val="ConsPlusNormal"/>
              <w:jc w:val="both"/>
            </w:pPr>
            <w:r>
              <w:t xml:space="preserve">(введен </w:t>
            </w:r>
            <w:hyperlink r:id="rId348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42.21.11.113</w:t>
            </w:r>
          </w:p>
        </w:tc>
        <w:tc>
          <w:tcPr>
            <w:tcW w:w="6803" w:type="dxa"/>
          </w:tcPr>
          <w:p w:rsidR="0030303F" w:rsidRDefault="0030303F" w:rsidP="00B5432E">
            <w:pPr>
              <w:pStyle w:val="ConsPlusNormal"/>
            </w:pPr>
            <w:r>
              <w:t>Отвод от трубопровода магистрального для перекачки газа (газопровод магистральный)</w:t>
            </w:r>
          </w:p>
        </w:tc>
      </w:tr>
      <w:tr w:rsidR="0030303F" w:rsidTr="00B5432E">
        <w:tc>
          <w:tcPr>
            <w:tcW w:w="9042" w:type="dxa"/>
            <w:gridSpan w:val="2"/>
          </w:tcPr>
          <w:p w:rsidR="0030303F" w:rsidRDefault="0030303F" w:rsidP="00B5432E">
            <w:pPr>
              <w:pStyle w:val="ConsPlusNormal"/>
              <w:jc w:val="both"/>
            </w:pPr>
            <w:r>
              <w:t xml:space="preserve">(введен </w:t>
            </w:r>
            <w:hyperlink r:id="rId348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42.21.11.114</w:t>
            </w:r>
          </w:p>
        </w:tc>
        <w:tc>
          <w:tcPr>
            <w:tcW w:w="6803" w:type="dxa"/>
          </w:tcPr>
          <w:p w:rsidR="0030303F" w:rsidRDefault="0030303F" w:rsidP="00B5432E">
            <w:pPr>
              <w:pStyle w:val="ConsPlusNormal"/>
            </w:pPr>
            <w:r>
              <w:t>Отвод от трубопровода магистрального для перекачки нефтепродуктов (нефтепровод)</w:t>
            </w:r>
          </w:p>
        </w:tc>
      </w:tr>
      <w:tr w:rsidR="0030303F" w:rsidTr="00B5432E">
        <w:tc>
          <w:tcPr>
            <w:tcW w:w="9042" w:type="dxa"/>
            <w:gridSpan w:val="2"/>
          </w:tcPr>
          <w:p w:rsidR="0030303F" w:rsidRDefault="0030303F" w:rsidP="00B5432E">
            <w:pPr>
              <w:pStyle w:val="ConsPlusNormal"/>
              <w:jc w:val="both"/>
            </w:pPr>
            <w:r>
              <w:t xml:space="preserve">(введен </w:t>
            </w:r>
            <w:hyperlink r:id="rId348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42.21.11.119</w:t>
            </w:r>
          </w:p>
        </w:tc>
        <w:tc>
          <w:tcPr>
            <w:tcW w:w="6803" w:type="dxa"/>
          </w:tcPr>
          <w:p w:rsidR="0030303F" w:rsidRDefault="0030303F" w:rsidP="00B5432E">
            <w:pPr>
              <w:pStyle w:val="ConsPlusNormal"/>
            </w:pPr>
            <w:r>
              <w:t>Трубопроводы и отводы магистральные наземные и подводные для перекачки нефтепродуктов и газа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8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42.21.11.120</w:t>
            </w:r>
          </w:p>
        </w:tc>
        <w:tc>
          <w:tcPr>
            <w:tcW w:w="6803" w:type="dxa"/>
          </w:tcPr>
          <w:p w:rsidR="0030303F" w:rsidRDefault="0030303F" w:rsidP="00B5432E">
            <w:pPr>
              <w:pStyle w:val="ConsPlusNormal"/>
            </w:pPr>
            <w:r>
              <w:t>Трубопроводы магистральные наземные и подводные для перекачки воды или прочих продуктов</w:t>
            </w:r>
          </w:p>
        </w:tc>
      </w:tr>
      <w:tr w:rsidR="0030303F" w:rsidTr="00B5432E">
        <w:tc>
          <w:tcPr>
            <w:tcW w:w="2239" w:type="dxa"/>
          </w:tcPr>
          <w:p w:rsidR="0030303F" w:rsidRDefault="0030303F" w:rsidP="00B5432E">
            <w:pPr>
              <w:pStyle w:val="ConsPlusNormal"/>
            </w:pPr>
            <w:r>
              <w:t>42.21.11.121</w:t>
            </w:r>
          </w:p>
        </w:tc>
        <w:tc>
          <w:tcPr>
            <w:tcW w:w="6803" w:type="dxa"/>
          </w:tcPr>
          <w:p w:rsidR="0030303F" w:rsidRDefault="0030303F" w:rsidP="00B5432E">
            <w:pPr>
              <w:pStyle w:val="ConsPlusNormal"/>
            </w:pPr>
            <w:r>
              <w:t>Конденсаторопровод магистральный</w:t>
            </w:r>
          </w:p>
        </w:tc>
      </w:tr>
      <w:tr w:rsidR="0030303F" w:rsidTr="00B5432E">
        <w:tc>
          <w:tcPr>
            <w:tcW w:w="9042" w:type="dxa"/>
            <w:gridSpan w:val="2"/>
          </w:tcPr>
          <w:p w:rsidR="0030303F" w:rsidRDefault="0030303F" w:rsidP="00B5432E">
            <w:pPr>
              <w:pStyle w:val="ConsPlusNormal"/>
              <w:jc w:val="both"/>
            </w:pPr>
            <w:r>
              <w:t xml:space="preserve">(введен </w:t>
            </w:r>
            <w:hyperlink r:id="rId348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42.21.11.122</w:t>
            </w:r>
          </w:p>
        </w:tc>
        <w:tc>
          <w:tcPr>
            <w:tcW w:w="6803" w:type="dxa"/>
          </w:tcPr>
          <w:p w:rsidR="0030303F" w:rsidRDefault="0030303F" w:rsidP="00B5432E">
            <w:pPr>
              <w:pStyle w:val="ConsPlusNormal"/>
            </w:pPr>
            <w:r>
              <w:t>Продуктопровод магистральный</w:t>
            </w:r>
          </w:p>
        </w:tc>
      </w:tr>
      <w:tr w:rsidR="0030303F" w:rsidTr="00B5432E">
        <w:tc>
          <w:tcPr>
            <w:tcW w:w="9042" w:type="dxa"/>
            <w:gridSpan w:val="2"/>
          </w:tcPr>
          <w:p w:rsidR="0030303F" w:rsidRDefault="0030303F" w:rsidP="00B5432E">
            <w:pPr>
              <w:pStyle w:val="ConsPlusNormal"/>
              <w:jc w:val="both"/>
            </w:pPr>
            <w:r>
              <w:t xml:space="preserve">(введен </w:t>
            </w:r>
            <w:hyperlink r:id="rId348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42.21.11.129</w:t>
            </w:r>
          </w:p>
        </w:tc>
        <w:tc>
          <w:tcPr>
            <w:tcW w:w="6803" w:type="dxa"/>
          </w:tcPr>
          <w:p w:rsidR="0030303F" w:rsidRDefault="0030303F" w:rsidP="00B5432E">
            <w:pPr>
              <w:pStyle w:val="ConsPlusNormal"/>
            </w:pPr>
            <w:r>
              <w:t>Трубопроводы магистральные наземные и подводные для перекачки воды или продуктов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8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bookmarkStart w:id="168" w:name="Par36595"/>
            <w:bookmarkEnd w:id="168"/>
            <w:r>
              <w:t>42.21.12</w:t>
            </w:r>
          </w:p>
        </w:tc>
        <w:tc>
          <w:tcPr>
            <w:tcW w:w="6803" w:type="dxa"/>
          </w:tcPr>
          <w:p w:rsidR="0030303F" w:rsidRDefault="0030303F" w:rsidP="00B5432E">
            <w:pPr>
              <w:pStyle w:val="ConsPlusNormal"/>
            </w:pPr>
            <w:r>
              <w:t>Трубопроводы местные для жидкостей и газа</w:t>
            </w:r>
          </w:p>
          <w:p w:rsidR="0030303F" w:rsidRDefault="0030303F" w:rsidP="00B5432E">
            <w:pPr>
              <w:pStyle w:val="ConsPlusNormal"/>
            </w:pPr>
            <w:r>
              <w:t>Эта группировка включает:</w:t>
            </w:r>
          </w:p>
          <w:p w:rsidR="0030303F" w:rsidRDefault="0030303F" w:rsidP="00B5432E">
            <w:pPr>
              <w:pStyle w:val="ConsPlusNormal"/>
            </w:pPr>
            <w:r>
              <w:t>- местные трубопроводы для воды, сточных вод и прочих жидкостей и газов</w:t>
            </w:r>
          </w:p>
        </w:tc>
      </w:tr>
      <w:tr w:rsidR="0030303F" w:rsidTr="00B5432E">
        <w:tc>
          <w:tcPr>
            <w:tcW w:w="9042" w:type="dxa"/>
            <w:gridSpan w:val="2"/>
          </w:tcPr>
          <w:p w:rsidR="0030303F" w:rsidRDefault="0030303F" w:rsidP="00B5432E">
            <w:pPr>
              <w:pStyle w:val="ConsPlusNormal"/>
              <w:jc w:val="both"/>
            </w:pPr>
            <w:r>
              <w:t xml:space="preserve">(в ред. </w:t>
            </w:r>
            <w:hyperlink r:id="rId3490"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42.21.12.000</w:t>
            </w:r>
          </w:p>
        </w:tc>
        <w:tc>
          <w:tcPr>
            <w:tcW w:w="6803" w:type="dxa"/>
          </w:tcPr>
          <w:p w:rsidR="0030303F" w:rsidRDefault="0030303F" w:rsidP="00B5432E">
            <w:pPr>
              <w:pStyle w:val="ConsPlusNormal"/>
              <w:jc w:val="both"/>
            </w:pPr>
            <w:r>
              <w:t xml:space="preserve">Исключен с 1 июля 2017 года. - </w:t>
            </w:r>
            <w:hyperlink r:id="rId3491" w:history="1">
              <w:r>
                <w:rPr>
                  <w:color w:val="0000FF"/>
                </w:rPr>
                <w:t>Изменение 19/2017 ОКПД2</w:t>
              </w:r>
            </w:hyperlink>
            <w:r>
              <w:t xml:space="preserve">, утв. </w:t>
            </w:r>
            <w:r>
              <w:lastRenderedPageBreak/>
              <w:t>Приказом Росстандарта от 03.05.2017 N 347-ст</w:t>
            </w:r>
          </w:p>
        </w:tc>
      </w:tr>
      <w:tr w:rsidR="0030303F" w:rsidTr="00B5432E">
        <w:tc>
          <w:tcPr>
            <w:tcW w:w="2239" w:type="dxa"/>
          </w:tcPr>
          <w:p w:rsidR="0030303F" w:rsidRDefault="0030303F" w:rsidP="00B5432E">
            <w:pPr>
              <w:pStyle w:val="ConsPlusNormal"/>
            </w:pPr>
            <w:r>
              <w:lastRenderedPageBreak/>
              <w:t>42.21.12.110</w:t>
            </w:r>
          </w:p>
        </w:tc>
        <w:tc>
          <w:tcPr>
            <w:tcW w:w="6803" w:type="dxa"/>
          </w:tcPr>
          <w:p w:rsidR="0030303F" w:rsidRDefault="0030303F" w:rsidP="00B5432E">
            <w:pPr>
              <w:pStyle w:val="ConsPlusNormal"/>
            </w:pPr>
            <w:r>
              <w:t>Трубопровод местный для воды (водопровод)</w:t>
            </w:r>
          </w:p>
        </w:tc>
      </w:tr>
      <w:tr w:rsidR="0030303F" w:rsidTr="00B5432E">
        <w:tc>
          <w:tcPr>
            <w:tcW w:w="9042" w:type="dxa"/>
            <w:gridSpan w:val="2"/>
          </w:tcPr>
          <w:p w:rsidR="0030303F" w:rsidRDefault="0030303F" w:rsidP="00B5432E">
            <w:pPr>
              <w:pStyle w:val="ConsPlusNormal"/>
              <w:jc w:val="both"/>
            </w:pPr>
            <w:r>
              <w:t xml:space="preserve">(введен </w:t>
            </w:r>
            <w:hyperlink r:id="rId349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42.21.12.120</w:t>
            </w:r>
          </w:p>
        </w:tc>
        <w:tc>
          <w:tcPr>
            <w:tcW w:w="6803" w:type="dxa"/>
          </w:tcPr>
          <w:p w:rsidR="0030303F" w:rsidRDefault="0030303F" w:rsidP="00B5432E">
            <w:pPr>
              <w:pStyle w:val="ConsPlusNormal"/>
            </w:pPr>
            <w:r>
              <w:t>Трубопровод местный для газа (газопровод)</w:t>
            </w:r>
          </w:p>
        </w:tc>
      </w:tr>
      <w:tr w:rsidR="0030303F" w:rsidTr="00B5432E">
        <w:tc>
          <w:tcPr>
            <w:tcW w:w="9042" w:type="dxa"/>
            <w:gridSpan w:val="2"/>
          </w:tcPr>
          <w:p w:rsidR="0030303F" w:rsidRDefault="0030303F" w:rsidP="00B5432E">
            <w:pPr>
              <w:pStyle w:val="ConsPlusNormal"/>
              <w:jc w:val="both"/>
            </w:pPr>
            <w:r>
              <w:t xml:space="preserve">(введен </w:t>
            </w:r>
            <w:hyperlink r:id="rId349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42.21.12.130</w:t>
            </w:r>
          </w:p>
        </w:tc>
        <w:tc>
          <w:tcPr>
            <w:tcW w:w="6803" w:type="dxa"/>
          </w:tcPr>
          <w:p w:rsidR="0030303F" w:rsidRDefault="0030303F" w:rsidP="00B5432E">
            <w:pPr>
              <w:pStyle w:val="ConsPlusNormal"/>
            </w:pPr>
            <w:r>
              <w:t>Трубопровод местный для нефти (нефтепровод межпромысловый)</w:t>
            </w:r>
          </w:p>
        </w:tc>
      </w:tr>
      <w:tr w:rsidR="0030303F" w:rsidTr="00B5432E">
        <w:tc>
          <w:tcPr>
            <w:tcW w:w="9042" w:type="dxa"/>
            <w:gridSpan w:val="2"/>
          </w:tcPr>
          <w:p w:rsidR="0030303F" w:rsidRDefault="0030303F" w:rsidP="00B5432E">
            <w:pPr>
              <w:pStyle w:val="ConsPlusNormal"/>
              <w:jc w:val="both"/>
            </w:pPr>
            <w:r>
              <w:t xml:space="preserve">(введен </w:t>
            </w:r>
            <w:hyperlink r:id="rId349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42.21.12.140</w:t>
            </w:r>
          </w:p>
        </w:tc>
        <w:tc>
          <w:tcPr>
            <w:tcW w:w="6803" w:type="dxa"/>
          </w:tcPr>
          <w:p w:rsidR="0030303F" w:rsidRDefault="0030303F" w:rsidP="00B5432E">
            <w:pPr>
              <w:pStyle w:val="ConsPlusNormal"/>
            </w:pPr>
            <w:r>
              <w:t>Трубопровод технологический</w:t>
            </w:r>
          </w:p>
        </w:tc>
      </w:tr>
      <w:tr w:rsidR="0030303F" w:rsidTr="00B5432E">
        <w:tc>
          <w:tcPr>
            <w:tcW w:w="9042" w:type="dxa"/>
            <w:gridSpan w:val="2"/>
          </w:tcPr>
          <w:p w:rsidR="0030303F" w:rsidRDefault="0030303F" w:rsidP="00B5432E">
            <w:pPr>
              <w:pStyle w:val="ConsPlusNormal"/>
              <w:jc w:val="both"/>
            </w:pPr>
            <w:r>
              <w:t xml:space="preserve">(введен </w:t>
            </w:r>
            <w:hyperlink r:id="rId349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42.21.12.150</w:t>
            </w:r>
          </w:p>
        </w:tc>
        <w:tc>
          <w:tcPr>
            <w:tcW w:w="6803" w:type="dxa"/>
          </w:tcPr>
          <w:p w:rsidR="0030303F" w:rsidRDefault="0030303F" w:rsidP="00B5432E">
            <w:pPr>
              <w:pStyle w:val="ConsPlusNormal"/>
            </w:pPr>
            <w:r>
              <w:t>Отводы от трубопровода местного</w:t>
            </w:r>
          </w:p>
        </w:tc>
      </w:tr>
      <w:tr w:rsidR="0030303F" w:rsidTr="00B5432E">
        <w:tc>
          <w:tcPr>
            <w:tcW w:w="9042" w:type="dxa"/>
            <w:gridSpan w:val="2"/>
          </w:tcPr>
          <w:p w:rsidR="0030303F" w:rsidRDefault="0030303F" w:rsidP="00B5432E">
            <w:pPr>
              <w:pStyle w:val="ConsPlusNormal"/>
              <w:jc w:val="both"/>
            </w:pPr>
            <w:r>
              <w:t xml:space="preserve">(введен </w:t>
            </w:r>
            <w:hyperlink r:id="rId349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42.21.12.151</w:t>
            </w:r>
          </w:p>
        </w:tc>
        <w:tc>
          <w:tcPr>
            <w:tcW w:w="6803" w:type="dxa"/>
          </w:tcPr>
          <w:p w:rsidR="0030303F" w:rsidRDefault="0030303F" w:rsidP="00B5432E">
            <w:pPr>
              <w:pStyle w:val="ConsPlusNormal"/>
            </w:pPr>
            <w:r>
              <w:t>Отвод от трубопровода местного (водопровода)</w:t>
            </w:r>
          </w:p>
        </w:tc>
      </w:tr>
      <w:tr w:rsidR="0030303F" w:rsidTr="00B5432E">
        <w:tc>
          <w:tcPr>
            <w:tcW w:w="9042" w:type="dxa"/>
            <w:gridSpan w:val="2"/>
          </w:tcPr>
          <w:p w:rsidR="0030303F" w:rsidRDefault="0030303F" w:rsidP="00B5432E">
            <w:pPr>
              <w:pStyle w:val="ConsPlusNormal"/>
              <w:jc w:val="both"/>
            </w:pPr>
            <w:r>
              <w:t xml:space="preserve">(введен </w:t>
            </w:r>
            <w:hyperlink r:id="rId349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42.21.12.152</w:t>
            </w:r>
          </w:p>
        </w:tc>
        <w:tc>
          <w:tcPr>
            <w:tcW w:w="6803" w:type="dxa"/>
          </w:tcPr>
          <w:p w:rsidR="0030303F" w:rsidRDefault="0030303F" w:rsidP="00B5432E">
            <w:pPr>
              <w:pStyle w:val="ConsPlusNormal"/>
            </w:pPr>
            <w:r>
              <w:t>Отвод от трубопровода местного (газопровода)</w:t>
            </w:r>
          </w:p>
        </w:tc>
      </w:tr>
      <w:tr w:rsidR="0030303F" w:rsidTr="00B5432E">
        <w:tc>
          <w:tcPr>
            <w:tcW w:w="9042" w:type="dxa"/>
            <w:gridSpan w:val="2"/>
          </w:tcPr>
          <w:p w:rsidR="0030303F" w:rsidRDefault="0030303F" w:rsidP="00B5432E">
            <w:pPr>
              <w:pStyle w:val="ConsPlusNormal"/>
              <w:jc w:val="both"/>
            </w:pPr>
            <w:r>
              <w:t xml:space="preserve">(введен </w:t>
            </w:r>
            <w:hyperlink r:id="rId349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42.21.12.190</w:t>
            </w:r>
          </w:p>
        </w:tc>
        <w:tc>
          <w:tcPr>
            <w:tcW w:w="6803" w:type="dxa"/>
          </w:tcPr>
          <w:p w:rsidR="0030303F" w:rsidRDefault="0030303F" w:rsidP="00B5432E">
            <w:pPr>
              <w:pStyle w:val="ConsPlusNormal"/>
            </w:pPr>
            <w:r>
              <w:t>Трубопроводы местные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49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w:t>
            </w:r>
          </w:p>
        </w:tc>
        <w:tc>
          <w:tcPr>
            <w:tcW w:w="6803" w:type="dxa"/>
          </w:tcPr>
          <w:p w:rsidR="0030303F" w:rsidRDefault="0030303F" w:rsidP="00B5432E">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30303F" w:rsidTr="00B5432E">
        <w:tc>
          <w:tcPr>
            <w:tcW w:w="2239" w:type="dxa"/>
          </w:tcPr>
          <w:p w:rsidR="0030303F" w:rsidRDefault="0030303F" w:rsidP="00B5432E">
            <w:pPr>
              <w:pStyle w:val="ConsPlusNormal"/>
            </w:pPr>
            <w:r>
              <w:t>42.21.13.000</w:t>
            </w:r>
          </w:p>
        </w:tc>
        <w:tc>
          <w:tcPr>
            <w:tcW w:w="6803" w:type="dxa"/>
          </w:tcPr>
          <w:p w:rsidR="0030303F" w:rsidRDefault="0030303F" w:rsidP="00B5432E">
            <w:pPr>
              <w:pStyle w:val="ConsPlusNormal"/>
              <w:jc w:val="both"/>
            </w:pPr>
            <w:r>
              <w:t xml:space="preserve">Исключен с 1 июля 2017 года. - </w:t>
            </w:r>
            <w:hyperlink r:id="rId3500" w:history="1">
              <w:r>
                <w:rPr>
                  <w:color w:val="0000FF"/>
                </w:rPr>
                <w:t>Изменение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42.21.13.110</w:t>
            </w:r>
          </w:p>
        </w:tc>
        <w:tc>
          <w:tcPr>
            <w:tcW w:w="6803" w:type="dxa"/>
          </w:tcPr>
          <w:p w:rsidR="0030303F" w:rsidRDefault="0030303F" w:rsidP="00B5432E">
            <w:pPr>
              <w:pStyle w:val="ConsPlusNormal"/>
            </w:pPr>
            <w:r>
              <w:t>Скважина водозаборная</w:t>
            </w:r>
          </w:p>
        </w:tc>
      </w:tr>
      <w:tr w:rsidR="0030303F" w:rsidTr="00B5432E">
        <w:tc>
          <w:tcPr>
            <w:tcW w:w="9042" w:type="dxa"/>
            <w:gridSpan w:val="2"/>
          </w:tcPr>
          <w:p w:rsidR="0030303F" w:rsidRDefault="0030303F" w:rsidP="00B5432E">
            <w:pPr>
              <w:pStyle w:val="ConsPlusNormal"/>
              <w:jc w:val="both"/>
            </w:pPr>
            <w:r>
              <w:t xml:space="preserve">(введен </w:t>
            </w:r>
            <w:hyperlink r:id="rId350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42.21.13.120</w:t>
            </w:r>
          </w:p>
        </w:tc>
        <w:tc>
          <w:tcPr>
            <w:tcW w:w="6803" w:type="dxa"/>
          </w:tcPr>
          <w:p w:rsidR="0030303F" w:rsidRDefault="0030303F" w:rsidP="00B5432E">
            <w:pPr>
              <w:pStyle w:val="ConsPlusNormal"/>
            </w:pPr>
            <w:r>
              <w:t>Системы и сооружения водоснабжения и очистки</w:t>
            </w:r>
          </w:p>
        </w:tc>
      </w:tr>
      <w:tr w:rsidR="0030303F" w:rsidTr="00B5432E">
        <w:tc>
          <w:tcPr>
            <w:tcW w:w="9042" w:type="dxa"/>
            <w:gridSpan w:val="2"/>
          </w:tcPr>
          <w:p w:rsidR="0030303F" w:rsidRDefault="0030303F" w:rsidP="00B5432E">
            <w:pPr>
              <w:pStyle w:val="ConsPlusNormal"/>
              <w:jc w:val="both"/>
            </w:pPr>
            <w:r>
              <w:t xml:space="preserve">(введен </w:t>
            </w:r>
            <w:hyperlink r:id="rId350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42.21.13.121</w:t>
            </w:r>
          </w:p>
        </w:tc>
        <w:tc>
          <w:tcPr>
            <w:tcW w:w="6803" w:type="dxa"/>
          </w:tcPr>
          <w:p w:rsidR="0030303F" w:rsidRDefault="0030303F" w:rsidP="00B5432E">
            <w:pPr>
              <w:pStyle w:val="ConsPlusNormal"/>
            </w:pPr>
            <w:r>
              <w:t>Система бессточного водоснабжения</w:t>
            </w:r>
          </w:p>
        </w:tc>
      </w:tr>
      <w:tr w:rsidR="0030303F" w:rsidTr="00B5432E">
        <w:tc>
          <w:tcPr>
            <w:tcW w:w="9042" w:type="dxa"/>
            <w:gridSpan w:val="2"/>
          </w:tcPr>
          <w:p w:rsidR="0030303F" w:rsidRDefault="0030303F" w:rsidP="00B5432E">
            <w:pPr>
              <w:pStyle w:val="ConsPlusNormal"/>
              <w:jc w:val="both"/>
            </w:pPr>
            <w:r>
              <w:t xml:space="preserve">(введен </w:t>
            </w:r>
            <w:hyperlink r:id="rId350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42.21.13.122</w:t>
            </w:r>
          </w:p>
        </w:tc>
        <w:tc>
          <w:tcPr>
            <w:tcW w:w="6803" w:type="dxa"/>
          </w:tcPr>
          <w:p w:rsidR="0030303F" w:rsidRDefault="0030303F" w:rsidP="00B5432E">
            <w:pPr>
              <w:pStyle w:val="ConsPlusNormal"/>
            </w:pPr>
            <w:r>
              <w:t>Система оборотного водоснабжения</w:t>
            </w:r>
          </w:p>
        </w:tc>
      </w:tr>
      <w:tr w:rsidR="0030303F" w:rsidTr="00B5432E">
        <w:tc>
          <w:tcPr>
            <w:tcW w:w="9042" w:type="dxa"/>
            <w:gridSpan w:val="2"/>
          </w:tcPr>
          <w:p w:rsidR="0030303F" w:rsidRDefault="0030303F" w:rsidP="00B5432E">
            <w:pPr>
              <w:pStyle w:val="ConsPlusNormal"/>
              <w:jc w:val="both"/>
            </w:pPr>
            <w:r>
              <w:t xml:space="preserve">(введен </w:t>
            </w:r>
            <w:hyperlink r:id="rId350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42.21.13.123</w:t>
            </w:r>
          </w:p>
        </w:tc>
        <w:tc>
          <w:tcPr>
            <w:tcW w:w="6803" w:type="dxa"/>
          </w:tcPr>
          <w:p w:rsidR="0030303F" w:rsidRDefault="0030303F" w:rsidP="00B5432E">
            <w:pPr>
              <w:pStyle w:val="ConsPlusNormal"/>
            </w:pPr>
            <w:r>
              <w:t>Система канализации</w:t>
            </w:r>
          </w:p>
        </w:tc>
      </w:tr>
      <w:tr w:rsidR="0030303F" w:rsidTr="00B5432E">
        <w:tc>
          <w:tcPr>
            <w:tcW w:w="9042" w:type="dxa"/>
            <w:gridSpan w:val="2"/>
          </w:tcPr>
          <w:p w:rsidR="0030303F" w:rsidRDefault="0030303F" w:rsidP="00B5432E">
            <w:pPr>
              <w:pStyle w:val="ConsPlusNormal"/>
              <w:jc w:val="both"/>
            </w:pPr>
            <w:r>
              <w:t xml:space="preserve">(введен </w:t>
            </w:r>
            <w:hyperlink r:id="rId350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lastRenderedPageBreak/>
              <w:t>42.21.13.124</w:t>
            </w:r>
          </w:p>
        </w:tc>
        <w:tc>
          <w:tcPr>
            <w:tcW w:w="6803" w:type="dxa"/>
          </w:tcPr>
          <w:p w:rsidR="0030303F" w:rsidRDefault="0030303F" w:rsidP="00B5432E">
            <w:pPr>
              <w:pStyle w:val="ConsPlusNormal"/>
            </w:pPr>
            <w:r>
              <w:t>Сооружение головное-водозаборное</w:t>
            </w:r>
          </w:p>
        </w:tc>
      </w:tr>
      <w:tr w:rsidR="0030303F" w:rsidTr="00B5432E">
        <w:tc>
          <w:tcPr>
            <w:tcW w:w="9042" w:type="dxa"/>
            <w:gridSpan w:val="2"/>
          </w:tcPr>
          <w:p w:rsidR="0030303F" w:rsidRDefault="0030303F" w:rsidP="00B5432E">
            <w:pPr>
              <w:pStyle w:val="ConsPlusNormal"/>
              <w:jc w:val="both"/>
            </w:pPr>
            <w:r>
              <w:t xml:space="preserve">(введен </w:t>
            </w:r>
            <w:hyperlink r:id="rId350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42.21.13.125</w:t>
            </w:r>
          </w:p>
        </w:tc>
        <w:tc>
          <w:tcPr>
            <w:tcW w:w="6803" w:type="dxa"/>
          </w:tcPr>
          <w:p w:rsidR="0030303F" w:rsidRDefault="0030303F" w:rsidP="00B5432E">
            <w:pPr>
              <w:pStyle w:val="ConsPlusNormal"/>
            </w:pPr>
            <w:r>
              <w:t>Сооружение очистное-водоснабжения</w:t>
            </w:r>
          </w:p>
        </w:tc>
      </w:tr>
      <w:tr w:rsidR="0030303F" w:rsidTr="00B5432E">
        <w:tc>
          <w:tcPr>
            <w:tcW w:w="9042" w:type="dxa"/>
            <w:gridSpan w:val="2"/>
          </w:tcPr>
          <w:p w:rsidR="0030303F" w:rsidRDefault="0030303F" w:rsidP="00B5432E">
            <w:pPr>
              <w:pStyle w:val="ConsPlusNormal"/>
              <w:jc w:val="both"/>
            </w:pPr>
            <w:r>
              <w:t xml:space="preserve">(введен </w:t>
            </w:r>
            <w:hyperlink r:id="rId350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42.21.13.126</w:t>
            </w:r>
          </w:p>
        </w:tc>
        <w:tc>
          <w:tcPr>
            <w:tcW w:w="6803" w:type="dxa"/>
          </w:tcPr>
          <w:p w:rsidR="0030303F" w:rsidRDefault="0030303F" w:rsidP="00B5432E">
            <w:pPr>
              <w:pStyle w:val="ConsPlusNormal"/>
            </w:pPr>
            <w:r>
              <w:t>Сооружение очистное канализации</w:t>
            </w:r>
          </w:p>
        </w:tc>
      </w:tr>
      <w:tr w:rsidR="0030303F" w:rsidTr="00B5432E">
        <w:tc>
          <w:tcPr>
            <w:tcW w:w="9042" w:type="dxa"/>
            <w:gridSpan w:val="2"/>
          </w:tcPr>
          <w:p w:rsidR="0030303F" w:rsidRDefault="0030303F" w:rsidP="00B5432E">
            <w:pPr>
              <w:pStyle w:val="ConsPlusNormal"/>
              <w:jc w:val="both"/>
            </w:pPr>
            <w:r>
              <w:t xml:space="preserve">(введен </w:t>
            </w:r>
            <w:hyperlink r:id="rId350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42.21.13.127</w:t>
            </w:r>
          </w:p>
        </w:tc>
        <w:tc>
          <w:tcPr>
            <w:tcW w:w="6803" w:type="dxa"/>
          </w:tcPr>
          <w:p w:rsidR="0030303F" w:rsidRDefault="0030303F" w:rsidP="00B5432E">
            <w:pPr>
              <w:pStyle w:val="ConsPlusNormal"/>
            </w:pPr>
            <w:r>
              <w:t>Сооружения для очистки сточных вод</w:t>
            </w:r>
          </w:p>
        </w:tc>
      </w:tr>
      <w:tr w:rsidR="0030303F" w:rsidTr="00B5432E">
        <w:tc>
          <w:tcPr>
            <w:tcW w:w="9042" w:type="dxa"/>
            <w:gridSpan w:val="2"/>
          </w:tcPr>
          <w:p w:rsidR="0030303F" w:rsidRDefault="0030303F" w:rsidP="00B5432E">
            <w:pPr>
              <w:pStyle w:val="ConsPlusNormal"/>
              <w:jc w:val="both"/>
            </w:pPr>
            <w:r>
              <w:t xml:space="preserve">(введен </w:t>
            </w:r>
            <w:hyperlink r:id="rId350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42.21.13.129</w:t>
            </w:r>
          </w:p>
        </w:tc>
        <w:tc>
          <w:tcPr>
            <w:tcW w:w="6803" w:type="dxa"/>
          </w:tcPr>
          <w:p w:rsidR="0030303F" w:rsidRDefault="0030303F" w:rsidP="00B5432E">
            <w:pPr>
              <w:pStyle w:val="ConsPlusNormal"/>
            </w:pPr>
            <w:r>
              <w:t>Сооружения водоснабжения и очистки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51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42.21.13.190</w:t>
            </w:r>
          </w:p>
        </w:tc>
        <w:tc>
          <w:tcPr>
            <w:tcW w:w="6803" w:type="dxa"/>
          </w:tcPr>
          <w:p w:rsidR="0030303F" w:rsidRDefault="0030303F" w:rsidP="00B5432E">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51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bookmarkStart w:id="169" w:name="Par36663"/>
            <w:bookmarkEnd w:id="169"/>
            <w:r>
              <w:t>42.21.2</w:t>
            </w:r>
          </w:p>
        </w:tc>
        <w:tc>
          <w:tcPr>
            <w:tcW w:w="6803" w:type="dxa"/>
          </w:tcPr>
          <w:p w:rsidR="0030303F" w:rsidRDefault="0030303F" w:rsidP="00B5432E">
            <w:pPr>
              <w:pStyle w:val="ConsPlusNormal"/>
            </w:pPr>
            <w:r>
              <w:t>Работы строительные по строительству коммунальных объектов для жидкостей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работы по отрывке траншей, см. </w:t>
            </w:r>
            <w:hyperlink w:anchor="Par37175" w:tooltip="43.12.12" w:history="1">
              <w:r>
                <w:rPr>
                  <w:color w:val="0000FF"/>
                </w:rPr>
                <w:t>43.12.12</w:t>
              </w:r>
            </w:hyperlink>
          </w:p>
        </w:tc>
      </w:tr>
      <w:tr w:rsidR="0030303F" w:rsidTr="00B5432E">
        <w:tc>
          <w:tcPr>
            <w:tcW w:w="2239" w:type="dxa"/>
          </w:tcPr>
          <w:p w:rsidR="0030303F" w:rsidRDefault="0030303F" w:rsidP="00B5432E">
            <w:pPr>
              <w:pStyle w:val="ConsPlusNormal"/>
            </w:pPr>
            <w:bookmarkStart w:id="170" w:name="Par36667"/>
            <w:bookmarkEnd w:id="170"/>
            <w:r>
              <w:t>42.21.21</w:t>
            </w:r>
          </w:p>
        </w:tc>
        <w:tc>
          <w:tcPr>
            <w:tcW w:w="6803" w:type="dxa"/>
          </w:tcPr>
          <w:p w:rsidR="0030303F" w:rsidRDefault="0030303F" w:rsidP="00B5432E">
            <w:pPr>
              <w:pStyle w:val="ConsPlusNormal"/>
            </w:pPr>
            <w:r>
              <w:t>Работы строительные по прокладке магистральных трубопроводов</w:t>
            </w:r>
          </w:p>
          <w:p w:rsidR="0030303F" w:rsidRDefault="0030303F" w:rsidP="00B5432E">
            <w:pPr>
              <w:pStyle w:val="ConsPlusNormal"/>
            </w:pPr>
            <w:r>
              <w:t>Эта группировка включает:</w:t>
            </w:r>
          </w:p>
          <w:p w:rsidR="0030303F" w:rsidRDefault="0030303F" w:rsidP="00B5432E">
            <w:pPr>
              <w:pStyle w:val="ConsPlusNormal"/>
            </w:pPr>
            <w: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30303F" w:rsidTr="00B5432E">
        <w:tc>
          <w:tcPr>
            <w:tcW w:w="2239" w:type="dxa"/>
          </w:tcPr>
          <w:p w:rsidR="0030303F" w:rsidRDefault="0030303F" w:rsidP="00B5432E">
            <w:pPr>
              <w:pStyle w:val="ConsPlusNormal"/>
            </w:pPr>
            <w:r>
              <w:t>42.21.21.000</w:t>
            </w:r>
          </w:p>
        </w:tc>
        <w:tc>
          <w:tcPr>
            <w:tcW w:w="6803" w:type="dxa"/>
          </w:tcPr>
          <w:p w:rsidR="0030303F" w:rsidRDefault="0030303F" w:rsidP="00B5432E">
            <w:pPr>
              <w:pStyle w:val="ConsPlusNormal"/>
            </w:pPr>
            <w:r>
              <w:t>Работы строительные по прокладке магистральных трубопроводов</w:t>
            </w:r>
          </w:p>
        </w:tc>
      </w:tr>
      <w:tr w:rsidR="0030303F" w:rsidTr="00B5432E">
        <w:tc>
          <w:tcPr>
            <w:tcW w:w="2239" w:type="dxa"/>
          </w:tcPr>
          <w:p w:rsidR="0030303F" w:rsidRDefault="0030303F" w:rsidP="00B5432E">
            <w:pPr>
              <w:pStyle w:val="ConsPlusNormal"/>
            </w:pPr>
            <w:bookmarkStart w:id="171" w:name="Par36673"/>
            <w:bookmarkEnd w:id="171"/>
            <w:r>
              <w:t>42.21.22</w:t>
            </w:r>
          </w:p>
        </w:tc>
        <w:tc>
          <w:tcPr>
            <w:tcW w:w="6803" w:type="dxa"/>
          </w:tcPr>
          <w:p w:rsidR="0030303F" w:rsidRDefault="0030303F" w:rsidP="00B5432E">
            <w:pPr>
              <w:pStyle w:val="ConsPlusNormal"/>
            </w:pPr>
            <w:r>
              <w:t>Работы строительные по прокладке местных трубопроводов</w:t>
            </w:r>
          </w:p>
          <w:p w:rsidR="0030303F" w:rsidRDefault="0030303F" w:rsidP="00B5432E">
            <w:pPr>
              <w:pStyle w:val="ConsPlusNormal"/>
            </w:pPr>
            <w:r>
              <w:t>Эта группировка включает:</w:t>
            </w:r>
          </w:p>
          <w:p w:rsidR="0030303F" w:rsidRDefault="0030303F" w:rsidP="00B5432E">
            <w:pPr>
              <w:pStyle w:val="ConsPlusNormal"/>
            </w:pPr>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30303F" w:rsidTr="00B5432E">
        <w:tc>
          <w:tcPr>
            <w:tcW w:w="2239" w:type="dxa"/>
          </w:tcPr>
          <w:p w:rsidR="0030303F" w:rsidRDefault="0030303F" w:rsidP="00B5432E">
            <w:pPr>
              <w:pStyle w:val="ConsPlusNormal"/>
            </w:pPr>
            <w:r>
              <w:t>42.21.22.110</w:t>
            </w:r>
          </w:p>
        </w:tc>
        <w:tc>
          <w:tcPr>
            <w:tcW w:w="6803" w:type="dxa"/>
          </w:tcPr>
          <w:p w:rsidR="0030303F" w:rsidRDefault="0030303F" w:rsidP="00B5432E">
            <w:pPr>
              <w:pStyle w:val="ConsPlusNormal"/>
            </w:pPr>
            <w:r>
              <w:t>Работы строительные по прокладке местных трубопроводов воды или сточных вод</w:t>
            </w:r>
          </w:p>
        </w:tc>
      </w:tr>
      <w:tr w:rsidR="0030303F" w:rsidTr="00B5432E">
        <w:tc>
          <w:tcPr>
            <w:tcW w:w="2239" w:type="dxa"/>
          </w:tcPr>
          <w:p w:rsidR="0030303F" w:rsidRDefault="0030303F" w:rsidP="00B5432E">
            <w:pPr>
              <w:pStyle w:val="ConsPlusNormal"/>
            </w:pPr>
            <w:r>
              <w:t>42.21.22.120</w:t>
            </w:r>
          </w:p>
        </w:tc>
        <w:tc>
          <w:tcPr>
            <w:tcW w:w="6803" w:type="dxa"/>
          </w:tcPr>
          <w:p w:rsidR="0030303F" w:rsidRDefault="0030303F" w:rsidP="00B5432E">
            <w:pPr>
              <w:pStyle w:val="ConsPlusNormal"/>
            </w:pPr>
            <w:r>
              <w:t>Работы строительные по прокладке местных трубопроводов горячей воды</w:t>
            </w:r>
          </w:p>
        </w:tc>
      </w:tr>
      <w:tr w:rsidR="0030303F" w:rsidTr="00B5432E">
        <w:tc>
          <w:tcPr>
            <w:tcW w:w="2239" w:type="dxa"/>
          </w:tcPr>
          <w:p w:rsidR="0030303F" w:rsidRDefault="0030303F" w:rsidP="00B5432E">
            <w:pPr>
              <w:pStyle w:val="ConsPlusNormal"/>
            </w:pPr>
            <w:r>
              <w:t>42.21.22.130</w:t>
            </w:r>
          </w:p>
        </w:tc>
        <w:tc>
          <w:tcPr>
            <w:tcW w:w="6803" w:type="dxa"/>
          </w:tcPr>
          <w:p w:rsidR="0030303F" w:rsidRDefault="0030303F" w:rsidP="00B5432E">
            <w:pPr>
              <w:pStyle w:val="ConsPlusNormal"/>
            </w:pPr>
            <w:r>
              <w:t>Работы строительные по прокладке местных трубопроводов газа и пара</w:t>
            </w:r>
          </w:p>
        </w:tc>
      </w:tr>
      <w:tr w:rsidR="0030303F" w:rsidTr="00B5432E">
        <w:tc>
          <w:tcPr>
            <w:tcW w:w="2239" w:type="dxa"/>
          </w:tcPr>
          <w:p w:rsidR="0030303F" w:rsidRDefault="0030303F" w:rsidP="00B5432E">
            <w:pPr>
              <w:pStyle w:val="ConsPlusNormal"/>
            </w:pPr>
            <w:r>
              <w:t>42.21.22.190</w:t>
            </w:r>
          </w:p>
        </w:tc>
        <w:tc>
          <w:tcPr>
            <w:tcW w:w="6803" w:type="dxa"/>
          </w:tcPr>
          <w:p w:rsidR="0030303F" w:rsidRDefault="0030303F" w:rsidP="00B5432E">
            <w:pPr>
              <w:pStyle w:val="ConsPlusNormal"/>
            </w:pPr>
            <w:r>
              <w:t>Работы строительные по прокладке местных трубопроводов прочих жидкостей и газов</w:t>
            </w:r>
          </w:p>
        </w:tc>
      </w:tr>
      <w:tr w:rsidR="0030303F" w:rsidTr="00B5432E">
        <w:tc>
          <w:tcPr>
            <w:tcW w:w="2239" w:type="dxa"/>
          </w:tcPr>
          <w:p w:rsidR="0030303F" w:rsidRDefault="0030303F" w:rsidP="00B5432E">
            <w:pPr>
              <w:pStyle w:val="ConsPlusNormal"/>
            </w:pPr>
            <w:r>
              <w:t>42.21.23</w:t>
            </w:r>
          </w:p>
        </w:tc>
        <w:tc>
          <w:tcPr>
            <w:tcW w:w="6803" w:type="dxa"/>
          </w:tcPr>
          <w:p w:rsidR="0030303F" w:rsidRDefault="0030303F" w:rsidP="00B5432E">
            <w:pPr>
              <w:pStyle w:val="ConsPlusNormal"/>
            </w:pPr>
            <w:r>
              <w:t xml:space="preserve">Работы строительные по строительству оросительных систем (каналов), водоводов и водоводных конструкций, водоочистных </w:t>
            </w:r>
            <w:r>
              <w:lastRenderedPageBreak/>
              <w:t>станций, станций очистки сточных вод и насосных станций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строительные работы по прокладке трубопроводов и по прокладке водопроводов и систем водоотведения, см. соответственно </w:t>
            </w:r>
            <w:hyperlink w:anchor="Par36667" w:tooltip="42.21.21" w:history="1">
              <w:r>
                <w:rPr>
                  <w:color w:val="0000FF"/>
                </w:rPr>
                <w:t>42.21.21</w:t>
              </w:r>
            </w:hyperlink>
            <w:r>
              <w:t xml:space="preserve"> (магистральных) и </w:t>
            </w:r>
            <w:hyperlink w:anchor="Par36673" w:tooltip="42.21.22" w:history="1">
              <w:r>
                <w:rPr>
                  <w:color w:val="0000FF"/>
                </w:rPr>
                <w:t>42.21.22</w:t>
              </w:r>
            </w:hyperlink>
            <w:r>
              <w:t xml:space="preserve"> (местных)</w:t>
            </w:r>
          </w:p>
        </w:tc>
      </w:tr>
      <w:tr w:rsidR="0030303F" w:rsidTr="00B5432E">
        <w:tc>
          <w:tcPr>
            <w:tcW w:w="2239" w:type="dxa"/>
          </w:tcPr>
          <w:p w:rsidR="0030303F" w:rsidRDefault="0030303F" w:rsidP="00B5432E">
            <w:pPr>
              <w:pStyle w:val="ConsPlusNormal"/>
            </w:pPr>
            <w:r>
              <w:lastRenderedPageBreak/>
              <w:t>42.21.23.000</w:t>
            </w:r>
          </w:p>
        </w:tc>
        <w:tc>
          <w:tcPr>
            <w:tcW w:w="6803" w:type="dxa"/>
          </w:tcPr>
          <w:p w:rsidR="0030303F" w:rsidRDefault="0030303F" w:rsidP="00B5432E">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30303F" w:rsidTr="00B5432E">
        <w:tc>
          <w:tcPr>
            <w:tcW w:w="2239" w:type="dxa"/>
          </w:tcPr>
          <w:p w:rsidR="0030303F" w:rsidRDefault="0030303F" w:rsidP="00B5432E">
            <w:pPr>
              <w:pStyle w:val="ConsPlusNormal"/>
            </w:pPr>
            <w:bookmarkStart w:id="172" w:name="Par36691"/>
            <w:bookmarkEnd w:id="172"/>
            <w:r>
              <w:t>42.21.24</w:t>
            </w:r>
          </w:p>
        </w:tc>
        <w:tc>
          <w:tcPr>
            <w:tcW w:w="6803" w:type="dxa"/>
          </w:tcPr>
          <w:p w:rsidR="0030303F" w:rsidRDefault="0030303F" w:rsidP="00B5432E">
            <w:pPr>
              <w:pStyle w:val="ConsPlusNormal"/>
            </w:pPr>
            <w:r>
              <w:t>Работы по бурению водных скважин и монтажу септических систем</w:t>
            </w:r>
          </w:p>
          <w:p w:rsidR="0030303F" w:rsidRDefault="0030303F" w:rsidP="00B5432E">
            <w:pPr>
              <w:pStyle w:val="ConsPlusNormal"/>
            </w:pPr>
            <w:r>
              <w:t>Эта группировка включает:</w:t>
            </w:r>
          </w:p>
          <w:p w:rsidR="0030303F" w:rsidRDefault="0030303F" w:rsidP="00B5432E">
            <w:pPr>
              <w:pStyle w:val="ConsPlusNormal"/>
            </w:pPr>
            <w:r>
              <w:t>- работы по бурению водозаборных скважин или отрывке колодцев, требующие специальной квалификации;</w:t>
            </w:r>
          </w:p>
          <w:p w:rsidR="0030303F" w:rsidRDefault="0030303F" w:rsidP="00B5432E">
            <w:pPr>
              <w:pStyle w:val="ConsPlusNormal"/>
            </w:pPr>
            <w:r>
              <w:t>- работы по монтажу водозаборных насосов и систем водозаборных трубопроводов;</w:t>
            </w:r>
          </w:p>
          <w:p w:rsidR="0030303F" w:rsidRDefault="0030303F" w:rsidP="00B5432E">
            <w:pPr>
              <w:pStyle w:val="ConsPlusNormal"/>
            </w:pPr>
            <w:r>
              <w:t>- работы по монтажу септических систем</w:t>
            </w:r>
          </w:p>
        </w:tc>
      </w:tr>
      <w:tr w:rsidR="0030303F" w:rsidTr="00B5432E">
        <w:tc>
          <w:tcPr>
            <w:tcW w:w="2239" w:type="dxa"/>
          </w:tcPr>
          <w:p w:rsidR="0030303F" w:rsidRDefault="0030303F" w:rsidP="00B5432E">
            <w:pPr>
              <w:pStyle w:val="ConsPlusNormal"/>
            </w:pPr>
            <w:r>
              <w:t>42.21.24.110</w:t>
            </w:r>
          </w:p>
        </w:tc>
        <w:tc>
          <w:tcPr>
            <w:tcW w:w="6803" w:type="dxa"/>
          </w:tcPr>
          <w:p w:rsidR="0030303F" w:rsidRDefault="0030303F" w:rsidP="00B5432E">
            <w:pPr>
              <w:pStyle w:val="ConsPlusNormal"/>
            </w:pPr>
            <w:r>
              <w:t>Работы по бурению водозаборных скважин или отрывке колодцев, требующие специальной квалификации</w:t>
            </w:r>
          </w:p>
        </w:tc>
      </w:tr>
      <w:tr w:rsidR="0030303F" w:rsidTr="00B5432E">
        <w:tc>
          <w:tcPr>
            <w:tcW w:w="2239" w:type="dxa"/>
          </w:tcPr>
          <w:p w:rsidR="0030303F" w:rsidRDefault="0030303F" w:rsidP="00B5432E">
            <w:pPr>
              <w:pStyle w:val="ConsPlusNormal"/>
            </w:pPr>
            <w:r>
              <w:t>42.21.24.120</w:t>
            </w:r>
          </w:p>
        </w:tc>
        <w:tc>
          <w:tcPr>
            <w:tcW w:w="6803" w:type="dxa"/>
          </w:tcPr>
          <w:p w:rsidR="0030303F" w:rsidRDefault="0030303F" w:rsidP="00B5432E">
            <w:pPr>
              <w:pStyle w:val="ConsPlusNormal"/>
            </w:pPr>
            <w:r>
              <w:t>Работы по монтажу водозаборных насосов и систем водозаборных трубопроводов</w:t>
            </w:r>
          </w:p>
        </w:tc>
      </w:tr>
      <w:tr w:rsidR="0030303F" w:rsidTr="00B5432E">
        <w:tc>
          <w:tcPr>
            <w:tcW w:w="2239" w:type="dxa"/>
          </w:tcPr>
          <w:p w:rsidR="0030303F" w:rsidRDefault="0030303F" w:rsidP="00B5432E">
            <w:pPr>
              <w:pStyle w:val="ConsPlusNormal"/>
            </w:pPr>
            <w:r>
              <w:t>42.21.24.130</w:t>
            </w:r>
          </w:p>
        </w:tc>
        <w:tc>
          <w:tcPr>
            <w:tcW w:w="6803" w:type="dxa"/>
          </w:tcPr>
          <w:p w:rsidR="0030303F" w:rsidRDefault="0030303F" w:rsidP="00B5432E">
            <w:pPr>
              <w:pStyle w:val="ConsPlusNormal"/>
            </w:pPr>
            <w:r>
              <w:t>Работы по монтажу септических систем</w:t>
            </w:r>
          </w:p>
        </w:tc>
      </w:tr>
      <w:tr w:rsidR="0030303F" w:rsidTr="00B5432E">
        <w:tc>
          <w:tcPr>
            <w:tcW w:w="2239" w:type="dxa"/>
          </w:tcPr>
          <w:p w:rsidR="0030303F" w:rsidRDefault="0030303F" w:rsidP="00B5432E">
            <w:pPr>
              <w:pStyle w:val="ConsPlusNormal"/>
            </w:pPr>
            <w:bookmarkStart w:id="173" w:name="Par36703"/>
            <w:bookmarkEnd w:id="173"/>
            <w:r>
              <w:t>42.22</w:t>
            </w:r>
          </w:p>
        </w:tc>
        <w:tc>
          <w:tcPr>
            <w:tcW w:w="6803" w:type="dxa"/>
          </w:tcPr>
          <w:p w:rsidR="0030303F" w:rsidRDefault="0030303F" w:rsidP="00B5432E">
            <w:pPr>
              <w:pStyle w:val="ConsPlusNormal"/>
            </w:pPr>
            <w:r>
              <w:t>Сооружения и строительные работы по строительству коммунальных объектов для электроснабжения и связи</w:t>
            </w:r>
          </w:p>
        </w:tc>
      </w:tr>
      <w:tr w:rsidR="0030303F" w:rsidTr="00B5432E">
        <w:tc>
          <w:tcPr>
            <w:tcW w:w="2239" w:type="dxa"/>
          </w:tcPr>
          <w:p w:rsidR="0030303F" w:rsidRDefault="0030303F" w:rsidP="00B5432E">
            <w:pPr>
              <w:pStyle w:val="ConsPlusNormal"/>
            </w:pPr>
            <w:r>
              <w:t>42.22.1</w:t>
            </w:r>
          </w:p>
        </w:tc>
        <w:tc>
          <w:tcPr>
            <w:tcW w:w="6803" w:type="dxa"/>
          </w:tcPr>
          <w:p w:rsidR="0030303F" w:rsidRDefault="0030303F" w:rsidP="00B5432E">
            <w:pPr>
              <w:pStyle w:val="ConsPlusNormal"/>
            </w:pPr>
            <w:r>
              <w:t>Сооружения коммунальные для электроснабжения и связи</w:t>
            </w:r>
          </w:p>
        </w:tc>
      </w:tr>
      <w:tr w:rsidR="0030303F" w:rsidTr="00B5432E">
        <w:tc>
          <w:tcPr>
            <w:tcW w:w="2239" w:type="dxa"/>
          </w:tcPr>
          <w:p w:rsidR="0030303F" w:rsidRDefault="0030303F" w:rsidP="00B5432E">
            <w:pPr>
              <w:pStyle w:val="ConsPlusNormal"/>
            </w:pPr>
            <w:r>
              <w:t>42.22.11</w:t>
            </w:r>
          </w:p>
        </w:tc>
        <w:tc>
          <w:tcPr>
            <w:tcW w:w="6803" w:type="dxa"/>
          </w:tcPr>
          <w:p w:rsidR="0030303F" w:rsidRDefault="0030303F" w:rsidP="00B5432E">
            <w:pPr>
              <w:pStyle w:val="ConsPlusNormal"/>
            </w:pPr>
            <w:r>
              <w:t>Линии электропередачи и связи междугородные</w:t>
            </w:r>
          </w:p>
        </w:tc>
      </w:tr>
      <w:tr w:rsidR="0030303F" w:rsidTr="00B5432E">
        <w:tc>
          <w:tcPr>
            <w:tcW w:w="2239" w:type="dxa"/>
          </w:tcPr>
          <w:p w:rsidR="0030303F" w:rsidRDefault="0030303F" w:rsidP="00B5432E">
            <w:pPr>
              <w:pStyle w:val="ConsPlusNormal"/>
            </w:pPr>
            <w:r>
              <w:t>42.22.11.110</w:t>
            </w:r>
          </w:p>
        </w:tc>
        <w:tc>
          <w:tcPr>
            <w:tcW w:w="6803" w:type="dxa"/>
          </w:tcPr>
          <w:p w:rsidR="0030303F" w:rsidRDefault="0030303F" w:rsidP="00B5432E">
            <w:pPr>
              <w:pStyle w:val="ConsPlusNormal"/>
            </w:pPr>
            <w:r>
              <w:t>Линии (кабели) электропередачи высокого напряжения</w:t>
            </w:r>
          </w:p>
        </w:tc>
      </w:tr>
      <w:tr w:rsidR="0030303F" w:rsidTr="00B5432E">
        <w:tc>
          <w:tcPr>
            <w:tcW w:w="2239" w:type="dxa"/>
          </w:tcPr>
          <w:p w:rsidR="0030303F" w:rsidRDefault="0030303F" w:rsidP="00B5432E">
            <w:pPr>
              <w:pStyle w:val="ConsPlusNormal"/>
            </w:pPr>
            <w:r>
              <w:t>42.22.11.120</w:t>
            </w:r>
          </w:p>
        </w:tc>
        <w:tc>
          <w:tcPr>
            <w:tcW w:w="6803" w:type="dxa"/>
          </w:tcPr>
          <w:p w:rsidR="0030303F" w:rsidRDefault="0030303F" w:rsidP="00B5432E">
            <w:pPr>
              <w:pStyle w:val="ConsPlusNormal"/>
            </w:pPr>
            <w:r>
              <w:t>Линии связи (кабели) надземные и подводные магистральные</w:t>
            </w:r>
          </w:p>
        </w:tc>
      </w:tr>
      <w:tr w:rsidR="0030303F" w:rsidTr="00B5432E">
        <w:tc>
          <w:tcPr>
            <w:tcW w:w="9042" w:type="dxa"/>
            <w:gridSpan w:val="2"/>
          </w:tcPr>
          <w:p w:rsidR="0030303F" w:rsidRDefault="0030303F" w:rsidP="00B5432E">
            <w:pPr>
              <w:pStyle w:val="ConsPlusNormal"/>
              <w:jc w:val="both"/>
            </w:pPr>
            <w:r>
              <w:t xml:space="preserve">(в ред. </w:t>
            </w:r>
            <w:hyperlink r:id="rId3512"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42.22.12</w:t>
            </w:r>
          </w:p>
        </w:tc>
        <w:tc>
          <w:tcPr>
            <w:tcW w:w="6803" w:type="dxa"/>
          </w:tcPr>
          <w:p w:rsidR="0030303F" w:rsidRDefault="0030303F" w:rsidP="00B5432E">
            <w:pPr>
              <w:pStyle w:val="ConsPlusNormal"/>
            </w:pPr>
            <w:r>
              <w:t>Линии электропередачи и связи местные</w:t>
            </w:r>
          </w:p>
        </w:tc>
      </w:tr>
      <w:tr w:rsidR="0030303F" w:rsidTr="00B5432E">
        <w:tc>
          <w:tcPr>
            <w:tcW w:w="2239" w:type="dxa"/>
          </w:tcPr>
          <w:p w:rsidR="0030303F" w:rsidRDefault="0030303F" w:rsidP="00B5432E">
            <w:pPr>
              <w:pStyle w:val="ConsPlusNormal"/>
            </w:pPr>
            <w:r>
              <w:t>42.22.12.110</w:t>
            </w:r>
          </w:p>
        </w:tc>
        <w:tc>
          <w:tcPr>
            <w:tcW w:w="6803" w:type="dxa"/>
          </w:tcPr>
          <w:p w:rsidR="0030303F" w:rsidRDefault="0030303F" w:rsidP="00B5432E">
            <w:pPr>
              <w:pStyle w:val="ConsPlusNormal"/>
            </w:pPr>
            <w:r>
              <w:t>Линии электропередачи местные</w:t>
            </w:r>
          </w:p>
        </w:tc>
      </w:tr>
      <w:tr w:rsidR="0030303F" w:rsidTr="00B5432E">
        <w:tc>
          <w:tcPr>
            <w:tcW w:w="2239" w:type="dxa"/>
          </w:tcPr>
          <w:p w:rsidR="0030303F" w:rsidRDefault="0030303F" w:rsidP="00B5432E">
            <w:pPr>
              <w:pStyle w:val="ConsPlusNormal"/>
            </w:pPr>
            <w:r>
              <w:t>42.22.12.111</w:t>
            </w:r>
          </w:p>
        </w:tc>
        <w:tc>
          <w:tcPr>
            <w:tcW w:w="6803" w:type="dxa"/>
          </w:tcPr>
          <w:p w:rsidR="0030303F" w:rsidRDefault="0030303F" w:rsidP="00B5432E">
            <w:pPr>
              <w:pStyle w:val="ConsPlusNormal"/>
            </w:pPr>
            <w:r>
              <w:t>Линии электропередачи местные воздушные</w:t>
            </w:r>
          </w:p>
        </w:tc>
      </w:tr>
      <w:tr w:rsidR="0030303F" w:rsidTr="00B5432E">
        <w:tc>
          <w:tcPr>
            <w:tcW w:w="9042" w:type="dxa"/>
            <w:gridSpan w:val="2"/>
          </w:tcPr>
          <w:p w:rsidR="0030303F" w:rsidRDefault="0030303F" w:rsidP="00B5432E">
            <w:pPr>
              <w:pStyle w:val="ConsPlusNormal"/>
              <w:jc w:val="both"/>
            </w:pPr>
            <w:r>
              <w:t xml:space="preserve">(введен </w:t>
            </w:r>
            <w:hyperlink r:id="rId351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42.22.12.112</w:t>
            </w:r>
          </w:p>
        </w:tc>
        <w:tc>
          <w:tcPr>
            <w:tcW w:w="6803" w:type="dxa"/>
          </w:tcPr>
          <w:p w:rsidR="0030303F" w:rsidRDefault="0030303F" w:rsidP="00B5432E">
            <w:pPr>
              <w:pStyle w:val="ConsPlusNormal"/>
            </w:pPr>
            <w:r>
              <w:t>Линии электропередачи местные кабельные</w:t>
            </w:r>
          </w:p>
        </w:tc>
      </w:tr>
      <w:tr w:rsidR="0030303F" w:rsidTr="00B5432E">
        <w:tc>
          <w:tcPr>
            <w:tcW w:w="9042" w:type="dxa"/>
            <w:gridSpan w:val="2"/>
          </w:tcPr>
          <w:p w:rsidR="0030303F" w:rsidRDefault="0030303F" w:rsidP="00B5432E">
            <w:pPr>
              <w:pStyle w:val="ConsPlusNormal"/>
              <w:jc w:val="both"/>
            </w:pPr>
            <w:r>
              <w:t xml:space="preserve">(введен </w:t>
            </w:r>
            <w:hyperlink r:id="rId351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42.22.12.120</w:t>
            </w:r>
          </w:p>
        </w:tc>
        <w:tc>
          <w:tcPr>
            <w:tcW w:w="6803" w:type="dxa"/>
          </w:tcPr>
          <w:p w:rsidR="0030303F" w:rsidRDefault="0030303F" w:rsidP="00B5432E">
            <w:pPr>
              <w:pStyle w:val="ConsPlusNormal"/>
            </w:pPr>
            <w:r>
              <w:t>Линии (кабели) связи местные</w:t>
            </w:r>
          </w:p>
        </w:tc>
      </w:tr>
      <w:tr w:rsidR="0030303F" w:rsidTr="00B5432E">
        <w:tc>
          <w:tcPr>
            <w:tcW w:w="2239" w:type="dxa"/>
          </w:tcPr>
          <w:p w:rsidR="0030303F" w:rsidRDefault="0030303F" w:rsidP="00B5432E">
            <w:pPr>
              <w:pStyle w:val="ConsPlusNormal"/>
            </w:pPr>
            <w:r>
              <w:t>42.22.12.121</w:t>
            </w:r>
          </w:p>
        </w:tc>
        <w:tc>
          <w:tcPr>
            <w:tcW w:w="6803" w:type="dxa"/>
          </w:tcPr>
          <w:p w:rsidR="0030303F" w:rsidRDefault="0030303F" w:rsidP="00B5432E">
            <w:pPr>
              <w:pStyle w:val="ConsPlusNormal"/>
            </w:pPr>
            <w:r>
              <w:t>Линии (кабели) технологической связи местные</w:t>
            </w:r>
          </w:p>
        </w:tc>
      </w:tr>
      <w:tr w:rsidR="0030303F" w:rsidTr="00B5432E">
        <w:tc>
          <w:tcPr>
            <w:tcW w:w="9042" w:type="dxa"/>
            <w:gridSpan w:val="2"/>
          </w:tcPr>
          <w:p w:rsidR="0030303F" w:rsidRDefault="0030303F" w:rsidP="00B5432E">
            <w:pPr>
              <w:pStyle w:val="ConsPlusNormal"/>
              <w:jc w:val="both"/>
            </w:pPr>
            <w:r>
              <w:t xml:space="preserve">(введен </w:t>
            </w:r>
            <w:hyperlink r:id="rId351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42.22.12.122</w:t>
            </w:r>
          </w:p>
        </w:tc>
        <w:tc>
          <w:tcPr>
            <w:tcW w:w="6803" w:type="dxa"/>
          </w:tcPr>
          <w:p w:rsidR="0030303F" w:rsidRDefault="0030303F" w:rsidP="00B5432E">
            <w:pPr>
              <w:pStyle w:val="ConsPlusNormal"/>
            </w:pPr>
            <w:r>
              <w:t>Линии (кабели) связи внутризоновые</w:t>
            </w:r>
          </w:p>
        </w:tc>
      </w:tr>
      <w:tr w:rsidR="0030303F" w:rsidTr="00B5432E">
        <w:tc>
          <w:tcPr>
            <w:tcW w:w="9042" w:type="dxa"/>
            <w:gridSpan w:val="2"/>
          </w:tcPr>
          <w:p w:rsidR="0030303F" w:rsidRDefault="0030303F" w:rsidP="00B5432E">
            <w:pPr>
              <w:pStyle w:val="ConsPlusNormal"/>
              <w:jc w:val="both"/>
            </w:pPr>
            <w:r>
              <w:t xml:space="preserve">(введен </w:t>
            </w:r>
            <w:hyperlink r:id="rId351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lastRenderedPageBreak/>
              <w:t>42.22.12.123</w:t>
            </w:r>
          </w:p>
        </w:tc>
        <w:tc>
          <w:tcPr>
            <w:tcW w:w="6803" w:type="dxa"/>
          </w:tcPr>
          <w:p w:rsidR="0030303F" w:rsidRDefault="0030303F" w:rsidP="00B5432E">
            <w:pPr>
              <w:pStyle w:val="ConsPlusNormal"/>
            </w:pPr>
            <w:r>
              <w:t>Линии связи радиорелейные</w:t>
            </w:r>
          </w:p>
        </w:tc>
      </w:tr>
      <w:tr w:rsidR="0030303F" w:rsidTr="00B5432E">
        <w:tc>
          <w:tcPr>
            <w:tcW w:w="9042" w:type="dxa"/>
            <w:gridSpan w:val="2"/>
          </w:tcPr>
          <w:p w:rsidR="0030303F" w:rsidRDefault="0030303F" w:rsidP="00B5432E">
            <w:pPr>
              <w:pStyle w:val="ConsPlusNormal"/>
              <w:jc w:val="both"/>
            </w:pPr>
            <w:r>
              <w:t xml:space="preserve">(введен </w:t>
            </w:r>
            <w:hyperlink r:id="rId351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42.22.12.124</w:t>
            </w:r>
          </w:p>
        </w:tc>
        <w:tc>
          <w:tcPr>
            <w:tcW w:w="6803" w:type="dxa"/>
          </w:tcPr>
          <w:p w:rsidR="0030303F" w:rsidRDefault="0030303F" w:rsidP="00B5432E">
            <w:pPr>
              <w:pStyle w:val="ConsPlusNormal"/>
            </w:pPr>
            <w:r>
              <w:t>Линии связи соединительные телефонной сети</w:t>
            </w:r>
          </w:p>
        </w:tc>
      </w:tr>
      <w:tr w:rsidR="0030303F" w:rsidTr="00B5432E">
        <w:tc>
          <w:tcPr>
            <w:tcW w:w="9042" w:type="dxa"/>
            <w:gridSpan w:val="2"/>
          </w:tcPr>
          <w:p w:rsidR="0030303F" w:rsidRDefault="0030303F" w:rsidP="00B5432E">
            <w:pPr>
              <w:pStyle w:val="ConsPlusNormal"/>
              <w:jc w:val="both"/>
            </w:pPr>
            <w:r>
              <w:t xml:space="preserve">(введен </w:t>
            </w:r>
            <w:hyperlink r:id="rId351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42.22.12.129</w:t>
            </w:r>
          </w:p>
        </w:tc>
        <w:tc>
          <w:tcPr>
            <w:tcW w:w="6803" w:type="dxa"/>
          </w:tcPr>
          <w:p w:rsidR="0030303F" w:rsidRDefault="0030303F" w:rsidP="00B5432E">
            <w:pPr>
              <w:pStyle w:val="ConsPlusNormal"/>
            </w:pPr>
            <w:r>
              <w:t>Линии связи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51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bookmarkStart w:id="174" w:name="Par36741"/>
            <w:bookmarkEnd w:id="174"/>
            <w:r>
              <w:t>42.22.13</w:t>
            </w:r>
          </w:p>
        </w:tc>
        <w:tc>
          <w:tcPr>
            <w:tcW w:w="6803" w:type="dxa"/>
          </w:tcPr>
          <w:p w:rsidR="0030303F" w:rsidRDefault="0030303F" w:rsidP="00B5432E">
            <w:pPr>
              <w:pStyle w:val="ConsPlusNormal"/>
            </w:pPr>
            <w:r>
              <w:t>Электростанции</w:t>
            </w:r>
          </w:p>
          <w:p w:rsidR="0030303F" w:rsidRDefault="0030303F" w:rsidP="00B5432E">
            <w:pPr>
              <w:pStyle w:val="ConsPlusNormal"/>
            </w:pPr>
            <w:r>
              <w:t>Эта группировка включает:</w:t>
            </w:r>
          </w:p>
          <w:p w:rsidR="0030303F" w:rsidRDefault="0030303F" w:rsidP="00B5432E">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30303F" w:rsidTr="00B5432E">
        <w:tc>
          <w:tcPr>
            <w:tcW w:w="2239" w:type="dxa"/>
          </w:tcPr>
          <w:p w:rsidR="0030303F" w:rsidRDefault="0030303F" w:rsidP="00B5432E">
            <w:pPr>
              <w:pStyle w:val="ConsPlusNormal"/>
            </w:pPr>
            <w:r>
              <w:t>42.22.13.000</w:t>
            </w:r>
          </w:p>
        </w:tc>
        <w:tc>
          <w:tcPr>
            <w:tcW w:w="6803" w:type="dxa"/>
          </w:tcPr>
          <w:p w:rsidR="0030303F" w:rsidRDefault="0030303F" w:rsidP="00B5432E">
            <w:pPr>
              <w:pStyle w:val="ConsPlusNormal"/>
              <w:jc w:val="both"/>
            </w:pPr>
            <w:r>
              <w:t xml:space="preserve">Исключен с 1 января 2017 года. - </w:t>
            </w:r>
            <w:hyperlink r:id="rId3520"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42.22.13.100</w:t>
            </w:r>
          </w:p>
        </w:tc>
        <w:tc>
          <w:tcPr>
            <w:tcW w:w="6803" w:type="dxa"/>
          </w:tcPr>
          <w:p w:rsidR="0030303F" w:rsidRDefault="0030303F" w:rsidP="00B5432E">
            <w:pPr>
              <w:pStyle w:val="ConsPlusNormal"/>
            </w:pPr>
            <w:r>
              <w:t>Электростанции, кроме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21"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42.22.13.200</w:t>
            </w:r>
          </w:p>
        </w:tc>
        <w:tc>
          <w:tcPr>
            <w:tcW w:w="6803" w:type="dxa"/>
          </w:tcPr>
          <w:p w:rsidR="0030303F" w:rsidRDefault="0030303F" w:rsidP="00B5432E">
            <w:pPr>
              <w:pStyle w:val="ConsPlusNormal"/>
            </w:pPr>
            <w:r>
              <w:t>Электростанции атомные</w:t>
            </w:r>
          </w:p>
          <w:p w:rsidR="0030303F" w:rsidRDefault="0030303F" w:rsidP="00B5432E">
            <w:pPr>
              <w:pStyle w:val="ConsPlusNormal"/>
            </w:pPr>
            <w:r>
              <w:t>Эта группировка не включает:</w:t>
            </w:r>
          </w:p>
          <w:p w:rsidR="0030303F" w:rsidRDefault="0030303F" w:rsidP="00B5432E">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22"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42.22.13.300</w:t>
            </w:r>
          </w:p>
        </w:tc>
        <w:tc>
          <w:tcPr>
            <w:tcW w:w="6803" w:type="dxa"/>
          </w:tcPr>
          <w:p w:rsidR="0030303F" w:rsidRDefault="0030303F" w:rsidP="00B5432E">
            <w:pPr>
              <w:pStyle w:val="ConsPlusNormal"/>
            </w:pPr>
            <w:r>
              <w:t>Оборудование для атомных электростанций, кроме атомных реакторов и их составных частей</w:t>
            </w:r>
          </w:p>
        </w:tc>
      </w:tr>
      <w:tr w:rsidR="0030303F" w:rsidTr="00B5432E">
        <w:tc>
          <w:tcPr>
            <w:tcW w:w="9042" w:type="dxa"/>
            <w:gridSpan w:val="2"/>
          </w:tcPr>
          <w:p w:rsidR="0030303F" w:rsidRDefault="0030303F" w:rsidP="00B5432E">
            <w:pPr>
              <w:pStyle w:val="ConsPlusNormal"/>
              <w:jc w:val="both"/>
            </w:pPr>
            <w:r>
              <w:t xml:space="preserve">(введен </w:t>
            </w:r>
            <w:hyperlink r:id="rId3523"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42.22.13.310</w:t>
            </w:r>
          </w:p>
        </w:tc>
        <w:tc>
          <w:tcPr>
            <w:tcW w:w="6803" w:type="dxa"/>
          </w:tcPr>
          <w:p w:rsidR="0030303F" w:rsidRDefault="0030303F" w:rsidP="00B5432E">
            <w:pPr>
              <w:pStyle w:val="ConsPlusNormal"/>
            </w:pPr>
            <w:r>
              <w:t>Оборудование транспортно-технологическое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24"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42.22.13.320</w:t>
            </w:r>
          </w:p>
        </w:tc>
        <w:tc>
          <w:tcPr>
            <w:tcW w:w="6803" w:type="dxa"/>
          </w:tcPr>
          <w:p w:rsidR="0030303F" w:rsidRDefault="0030303F" w:rsidP="00B5432E">
            <w:pPr>
              <w:pStyle w:val="ConsPlusNormal"/>
            </w:pPr>
            <w:r>
              <w:t>Оборудование биологической и тепловой защиты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25"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42.22.13.330</w:t>
            </w:r>
          </w:p>
        </w:tc>
        <w:tc>
          <w:tcPr>
            <w:tcW w:w="6803" w:type="dxa"/>
          </w:tcPr>
          <w:p w:rsidR="0030303F" w:rsidRDefault="0030303F" w:rsidP="00B5432E">
            <w:pPr>
              <w:pStyle w:val="ConsPlusNormal"/>
            </w:pPr>
            <w:r>
              <w:t>Оборудование теплообменное атомных электростанций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оборудование теплообменное, см. </w:t>
            </w:r>
            <w:hyperlink w:anchor="Par23034" w:tooltip="25.30.12.115" w:history="1">
              <w:r>
                <w:rPr>
                  <w:color w:val="0000FF"/>
                </w:rPr>
                <w:t>25.30.12.115</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526"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42.22.13.331</w:t>
            </w:r>
          </w:p>
        </w:tc>
        <w:tc>
          <w:tcPr>
            <w:tcW w:w="6803" w:type="dxa"/>
          </w:tcPr>
          <w:p w:rsidR="0030303F" w:rsidRDefault="0030303F" w:rsidP="00B5432E">
            <w:pPr>
              <w:pStyle w:val="ConsPlusNormal"/>
            </w:pPr>
            <w:r>
              <w:t>Конденсаторы теплообменного оборудования атомных электростанций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конденсаторы для пароводяных или прочих паросиловых установок, см. </w:t>
            </w:r>
            <w:hyperlink w:anchor="Par23052" w:tooltip="25.30.12.120" w:history="1">
              <w:r>
                <w:rPr>
                  <w:color w:val="0000FF"/>
                </w:rPr>
                <w:t>25.30.12.120</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527"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42.22.13.332</w:t>
            </w:r>
          </w:p>
        </w:tc>
        <w:tc>
          <w:tcPr>
            <w:tcW w:w="6803" w:type="dxa"/>
          </w:tcPr>
          <w:p w:rsidR="0030303F" w:rsidRDefault="0030303F" w:rsidP="00B5432E">
            <w:pPr>
              <w:pStyle w:val="ConsPlusNormal"/>
            </w:pPr>
            <w:r>
              <w:t xml:space="preserve">Испарители и пароперегреватели парогенераторов теплообменного </w:t>
            </w:r>
            <w:r>
              <w:lastRenderedPageBreak/>
              <w:t>оборудования атомных электростанций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пароперегреватели, см. </w:t>
            </w:r>
            <w:hyperlink w:anchor="Par23042" w:tooltip="25.30.12.117" w:history="1">
              <w:r>
                <w:rPr>
                  <w:color w:val="0000FF"/>
                </w:rPr>
                <w:t>25.30.12.117</w:t>
              </w:r>
            </w:hyperlink>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528"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42.22.13.333</w:t>
            </w:r>
          </w:p>
        </w:tc>
        <w:tc>
          <w:tcPr>
            <w:tcW w:w="6803" w:type="dxa"/>
          </w:tcPr>
          <w:p w:rsidR="0030303F" w:rsidRDefault="0030303F" w:rsidP="00B5432E">
            <w:pPr>
              <w:pStyle w:val="ConsPlusNormal"/>
            </w:pPr>
            <w:r>
              <w:t>Нагреватели теплообменного оборудования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29"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42.22.13.340</w:t>
            </w:r>
          </w:p>
        </w:tc>
        <w:tc>
          <w:tcPr>
            <w:tcW w:w="6803" w:type="dxa"/>
          </w:tcPr>
          <w:p w:rsidR="0030303F" w:rsidRDefault="0030303F" w:rsidP="00B5432E">
            <w:pPr>
              <w:pStyle w:val="ConsPlusNormal"/>
            </w:pPr>
            <w:r>
              <w:t>Оборудование вспомогательное для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30"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42.22.13.900</w:t>
            </w:r>
          </w:p>
        </w:tc>
        <w:tc>
          <w:tcPr>
            <w:tcW w:w="6803" w:type="dxa"/>
          </w:tcPr>
          <w:p w:rsidR="0030303F" w:rsidRDefault="0030303F" w:rsidP="00B5432E">
            <w:pPr>
              <w:pStyle w:val="ConsPlusNormal"/>
            </w:pPr>
            <w:r>
              <w:t>Установки тяжелые электроэнергетические и оборудование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531"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42.22.2</w:t>
            </w:r>
          </w:p>
        </w:tc>
        <w:tc>
          <w:tcPr>
            <w:tcW w:w="6803" w:type="dxa"/>
          </w:tcPr>
          <w:p w:rsidR="0030303F" w:rsidRDefault="0030303F" w:rsidP="00B5432E">
            <w:pPr>
              <w:pStyle w:val="ConsPlusNormal"/>
            </w:pPr>
            <w:r>
              <w:t>Работы строительные по строительству коммунальных объектов для электроснабжения и телекоммуникаций</w:t>
            </w:r>
          </w:p>
        </w:tc>
      </w:tr>
      <w:tr w:rsidR="0030303F" w:rsidTr="00B5432E">
        <w:tc>
          <w:tcPr>
            <w:tcW w:w="2239" w:type="dxa"/>
          </w:tcPr>
          <w:p w:rsidR="0030303F" w:rsidRDefault="0030303F" w:rsidP="00B5432E">
            <w:pPr>
              <w:pStyle w:val="ConsPlusNormal"/>
            </w:pPr>
            <w:bookmarkStart w:id="175" w:name="Par36790"/>
            <w:bookmarkEnd w:id="175"/>
            <w:r>
              <w:t>42.22.21</w:t>
            </w:r>
          </w:p>
        </w:tc>
        <w:tc>
          <w:tcPr>
            <w:tcW w:w="6803" w:type="dxa"/>
          </w:tcPr>
          <w:p w:rsidR="0030303F" w:rsidRDefault="0030303F" w:rsidP="00B5432E">
            <w:pPr>
              <w:pStyle w:val="ConsPlusNormal"/>
            </w:pPr>
            <w:r>
              <w:t>Работы строительные по прокладке магистральных линий электропередачи и связи</w:t>
            </w:r>
          </w:p>
          <w:p w:rsidR="0030303F" w:rsidRDefault="0030303F" w:rsidP="00B5432E">
            <w:pPr>
              <w:pStyle w:val="ConsPlusNormal"/>
            </w:pPr>
            <w:r>
              <w:t>Эта группировка включает:</w:t>
            </w:r>
          </w:p>
          <w:p w:rsidR="0030303F" w:rsidRDefault="0030303F" w:rsidP="00B5432E">
            <w:pPr>
              <w:pStyle w:val="ConsPlusNormal"/>
            </w:pPr>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30303F" w:rsidRDefault="0030303F" w:rsidP="00B5432E">
            <w:pPr>
              <w:pStyle w:val="ConsPlusNormal"/>
            </w:pPr>
            <w:r>
              <w:t>- строительные работы по прокладке подводных или подземных линий электропередачи значительной протяженности и по их ремонту;</w:t>
            </w:r>
          </w:p>
          <w:p w:rsidR="0030303F" w:rsidRDefault="0030303F" w:rsidP="00B5432E">
            <w:pPr>
              <w:pStyle w:val="ConsPlusNormal"/>
            </w:pPr>
            <w:r>
              <w:t>- строительные работы по прокладке надземных линий связи значительной протяженности и по их ремонту;</w:t>
            </w:r>
          </w:p>
          <w:p w:rsidR="0030303F" w:rsidRDefault="0030303F" w:rsidP="00B5432E">
            <w:pPr>
              <w:pStyle w:val="ConsPlusNormal"/>
            </w:pPr>
            <w:r>
              <w:t>- строительные работы по прокладке подводных или подземных линий связи значительной протяженности и по их ремонту</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строительные работы по прокладке местных кабелей, см. </w:t>
            </w:r>
            <w:hyperlink w:anchor="Par36808" w:tooltip="42.22.22" w:history="1">
              <w:r>
                <w:rPr>
                  <w:color w:val="0000FF"/>
                </w:rPr>
                <w:t>42.22.22</w:t>
              </w:r>
            </w:hyperlink>
            <w:r>
              <w:t>;</w:t>
            </w:r>
          </w:p>
          <w:p w:rsidR="0030303F" w:rsidRDefault="0030303F" w:rsidP="00B5432E">
            <w:pPr>
              <w:pStyle w:val="ConsPlusNormal"/>
            </w:pPr>
            <w:r>
              <w:t xml:space="preserve">- работы по отрывке траншей, см. </w:t>
            </w:r>
            <w:hyperlink w:anchor="Par37175" w:tooltip="43.12.12" w:history="1">
              <w:r>
                <w:rPr>
                  <w:color w:val="0000FF"/>
                </w:rPr>
                <w:t>43.12.12</w:t>
              </w:r>
            </w:hyperlink>
          </w:p>
        </w:tc>
      </w:tr>
      <w:tr w:rsidR="0030303F" w:rsidTr="00B5432E">
        <w:tc>
          <w:tcPr>
            <w:tcW w:w="2239" w:type="dxa"/>
          </w:tcPr>
          <w:p w:rsidR="0030303F" w:rsidRDefault="0030303F" w:rsidP="00B5432E">
            <w:pPr>
              <w:pStyle w:val="ConsPlusNormal"/>
            </w:pPr>
            <w:r>
              <w:t>42.22.21.110</w:t>
            </w:r>
          </w:p>
        </w:tc>
        <w:tc>
          <w:tcPr>
            <w:tcW w:w="6803" w:type="dxa"/>
          </w:tcPr>
          <w:p w:rsidR="0030303F" w:rsidRDefault="0030303F" w:rsidP="00B5432E">
            <w:pPr>
              <w:pStyle w:val="ConsPlusNormal"/>
            </w:pPr>
            <w: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30303F" w:rsidTr="00B5432E">
        <w:tc>
          <w:tcPr>
            <w:tcW w:w="2239" w:type="dxa"/>
          </w:tcPr>
          <w:p w:rsidR="0030303F" w:rsidRDefault="0030303F" w:rsidP="00B5432E">
            <w:pPr>
              <w:pStyle w:val="ConsPlusNormal"/>
            </w:pPr>
            <w:r>
              <w:t>42.22.21.120</w:t>
            </w:r>
          </w:p>
        </w:tc>
        <w:tc>
          <w:tcPr>
            <w:tcW w:w="6803" w:type="dxa"/>
          </w:tcPr>
          <w:p w:rsidR="0030303F" w:rsidRDefault="0030303F" w:rsidP="00B5432E">
            <w:pPr>
              <w:pStyle w:val="ConsPlusNormal"/>
            </w:pPr>
            <w:r>
              <w:t>Работы строительные по прокладке подводных или подземных линий электропередачи значительной протяженности и по их ремонту</w:t>
            </w:r>
          </w:p>
        </w:tc>
      </w:tr>
      <w:tr w:rsidR="0030303F" w:rsidTr="00B5432E">
        <w:tc>
          <w:tcPr>
            <w:tcW w:w="2239" w:type="dxa"/>
          </w:tcPr>
          <w:p w:rsidR="0030303F" w:rsidRDefault="0030303F" w:rsidP="00B5432E">
            <w:pPr>
              <w:pStyle w:val="ConsPlusNormal"/>
            </w:pPr>
            <w:r>
              <w:t>42.22.21.130</w:t>
            </w:r>
          </w:p>
        </w:tc>
        <w:tc>
          <w:tcPr>
            <w:tcW w:w="6803" w:type="dxa"/>
          </w:tcPr>
          <w:p w:rsidR="0030303F" w:rsidRDefault="0030303F" w:rsidP="00B5432E">
            <w:pPr>
              <w:pStyle w:val="ConsPlusNormal"/>
            </w:pPr>
            <w:r>
              <w:t>Работы строительные по прокладке надземных линий связи значительной протяженности и по их ремонту</w:t>
            </w:r>
          </w:p>
        </w:tc>
      </w:tr>
      <w:tr w:rsidR="0030303F" w:rsidTr="00B5432E">
        <w:tc>
          <w:tcPr>
            <w:tcW w:w="2239" w:type="dxa"/>
          </w:tcPr>
          <w:p w:rsidR="0030303F" w:rsidRDefault="0030303F" w:rsidP="00B5432E">
            <w:pPr>
              <w:pStyle w:val="ConsPlusNormal"/>
            </w:pPr>
            <w:r>
              <w:t>42.22.21.140</w:t>
            </w:r>
          </w:p>
        </w:tc>
        <w:tc>
          <w:tcPr>
            <w:tcW w:w="6803" w:type="dxa"/>
          </w:tcPr>
          <w:p w:rsidR="0030303F" w:rsidRDefault="0030303F" w:rsidP="00B5432E">
            <w:pPr>
              <w:pStyle w:val="ConsPlusNormal"/>
            </w:pPr>
            <w:r>
              <w:t>Работы строительные по прокладке подводных или подземных линий связи значительной протяженности и по их ремонту</w:t>
            </w:r>
          </w:p>
        </w:tc>
      </w:tr>
      <w:tr w:rsidR="0030303F" w:rsidTr="00B5432E">
        <w:tc>
          <w:tcPr>
            <w:tcW w:w="2239" w:type="dxa"/>
          </w:tcPr>
          <w:p w:rsidR="0030303F" w:rsidRDefault="0030303F" w:rsidP="00B5432E">
            <w:pPr>
              <w:pStyle w:val="ConsPlusNormal"/>
            </w:pPr>
            <w:bookmarkStart w:id="176" w:name="Par36808"/>
            <w:bookmarkEnd w:id="176"/>
            <w:r>
              <w:t>42.22.22</w:t>
            </w:r>
          </w:p>
        </w:tc>
        <w:tc>
          <w:tcPr>
            <w:tcW w:w="6803" w:type="dxa"/>
          </w:tcPr>
          <w:p w:rsidR="0030303F" w:rsidRDefault="0030303F" w:rsidP="00B5432E">
            <w:pPr>
              <w:pStyle w:val="ConsPlusNormal"/>
            </w:pPr>
            <w:r>
              <w:t>Работы строительные по прокладке местных линий электропередачи и связи</w:t>
            </w:r>
          </w:p>
          <w:p w:rsidR="0030303F" w:rsidRDefault="0030303F" w:rsidP="00B5432E">
            <w:pPr>
              <w:pStyle w:val="ConsPlusNormal"/>
            </w:pPr>
            <w:r>
              <w:t>Эта группировка включает:</w:t>
            </w:r>
          </w:p>
          <w:p w:rsidR="0030303F" w:rsidRDefault="0030303F" w:rsidP="00B5432E">
            <w:pPr>
              <w:pStyle w:val="ConsPlusNormal"/>
            </w:pPr>
            <w: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30303F" w:rsidRDefault="0030303F" w:rsidP="00B5432E">
            <w:pPr>
              <w:pStyle w:val="ConsPlusNormal"/>
            </w:pPr>
            <w:r>
              <w:lastRenderedPageBreak/>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30303F" w:rsidRDefault="0030303F" w:rsidP="00B5432E">
            <w:pPr>
              <w:pStyle w:val="ConsPlusNormal"/>
            </w:pPr>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строительные работы по прокладке линий связи и электропередачи значительной протяженности, см. </w:t>
            </w:r>
            <w:hyperlink w:anchor="Par36790" w:tooltip="42.22.21" w:history="1">
              <w:r>
                <w:rPr>
                  <w:color w:val="0000FF"/>
                </w:rPr>
                <w:t>42.22.21</w:t>
              </w:r>
            </w:hyperlink>
            <w:r>
              <w:t>;</w:t>
            </w:r>
          </w:p>
          <w:p w:rsidR="0030303F" w:rsidRDefault="0030303F" w:rsidP="00B5432E">
            <w:pPr>
              <w:pStyle w:val="ConsPlusNormal"/>
            </w:pPr>
            <w:r>
              <w:t xml:space="preserve">- работы по отрывке траншей, см. </w:t>
            </w:r>
            <w:hyperlink w:anchor="Par37175" w:tooltip="43.12.12" w:history="1">
              <w:r>
                <w:rPr>
                  <w:color w:val="0000FF"/>
                </w:rPr>
                <w:t>43.12.12</w:t>
              </w:r>
            </w:hyperlink>
            <w:r>
              <w:t>;</w:t>
            </w:r>
          </w:p>
          <w:p w:rsidR="0030303F" w:rsidRDefault="0030303F" w:rsidP="00B5432E">
            <w:pPr>
              <w:pStyle w:val="ConsPlusNormal"/>
            </w:pPr>
            <w:r>
              <w:t xml:space="preserve">- услуги по прокладке линий кабельного телевидения в пределах здания, см. </w:t>
            </w:r>
            <w:hyperlink w:anchor="Par37213" w:tooltip="43.21.10" w:history="1">
              <w:r>
                <w:rPr>
                  <w:color w:val="0000FF"/>
                </w:rPr>
                <w:t>43.21.10</w:t>
              </w:r>
            </w:hyperlink>
          </w:p>
        </w:tc>
      </w:tr>
      <w:tr w:rsidR="0030303F" w:rsidTr="00B5432E">
        <w:tc>
          <w:tcPr>
            <w:tcW w:w="2239" w:type="dxa"/>
          </w:tcPr>
          <w:p w:rsidR="0030303F" w:rsidRDefault="0030303F" w:rsidP="00B5432E">
            <w:pPr>
              <w:pStyle w:val="ConsPlusNormal"/>
            </w:pPr>
            <w:r>
              <w:lastRenderedPageBreak/>
              <w:t>42.22.22.110</w:t>
            </w:r>
          </w:p>
        </w:tc>
        <w:tc>
          <w:tcPr>
            <w:tcW w:w="6803" w:type="dxa"/>
          </w:tcPr>
          <w:p w:rsidR="0030303F" w:rsidRDefault="0030303F" w:rsidP="00B5432E">
            <w:pPr>
              <w:pStyle w:val="ConsPlusNormal"/>
            </w:pPr>
            <w:r>
              <w:t>Работы строительные по прокладке местных линий электропередачи и связи над землей или под землей</w:t>
            </w:r>
          </w:p>
        </w:tc>
      </w:tr>
      <w:tr w:rsidR="0030303F" w:rsidTr="00B5432E">
        <w:tc>
          <w:tcPr>
            <w:tcW w:w="2239" w:type="dxa"/>
          </w:tcPr>
          <w:p w:rsidR="0030303F" w:rsidRDefault="0030303F" w:rsidP="00B5432E">
            <w:pPr>
              <w:pStyle w:val="ConsPlusNormal"/>
            </w:pPr>
            <w:r>
              <w:t>42.22.22.120</w:t>
            </w:r>
          </w:p>
        </w:tc>
        <w:tc>
          <w:tcPr>
            <w:tcW w:w="6803" w:type="dxa"/>
          </w:tcPr>
          <w:p w:rsidR="0030303F" w:rsidRDefault="0030303F" w:rsidP="00B5432E">
            <w:pPr>
              <w:pStyle w:val="ConsPlusNormal"/>
            </w:pPr>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30303F" w:rsidTr="00B5432E">
        <w:tc>
          <w:tcPr>
            <w:tcW w:w="2239" w:type="dxa"/>
          </w:tcPr>
          <w:p w:rsidR="0030303F" w:rsidRDefault="0030303F" w:rsidP="00B5432E">
            <w:pPr>
              <w:pStyle w:val="ConsPlusNormal"/>
            </w:pPr>
            <w:r>
              <w:t>42.22.22.130</w:t>
            </w:r>
          </w:p>
        </w:tc>
        <w:tc>
          <w:tcPr>
            <w:tcW w:w="6803" w:type="dxa"/>
          </w:tcPr>
          <w:p w:rsidR="0030303F" w:rsidRDefault="0030303F" w:rsidP="00B5432E">
            <w:pPr>
              <w:pStyle w:val="ConsPlusNormal"/>
            </w:pPr>
            <w:r>
              <w:t>Работы строительные по монтажу антенн и строительству трансформаторных станций для распределения электричества</w:t>
            </w:r>
          </w:p>
        </w:tc>
      </w:tr>
      <w:tr w:rsidR="0030303F" w:rsidTr="00B5432E">
        <w:tc>
          <w:tcPr>
            <w:tcW w:w="2239" w:type="dxa"/>
          </w:tcPr>
          <w:p w:rsidR="0030303F" w:rsidRDefault="0030303F" w:rsidP="00B5432E">
            <w:pPr>
              <w:pStyle w:val="ConsPlusNormal"/>
            </w:pPr>
            <w:r>
              <w:t>42.22.22.140</w:t>
            </w:r>
          </w:p>
        </w:tc>
        <w:tc>
          <w:tcPr>
            <w:tcW w:w="6803" w:type="dxa"/>
          </w:tcPr>
          <w:p w:rsidR="0030303F" w:rsidRDefault="0030303F" w:rsidP="00B5432E">
            <w:pPr>
              <w:pStyle w:val="ConsPlusNormal"/>
            </w:pPr>
            <w:r>
              <w:t>Работы по ремонту местных линий электропередачи и связи</w:t>
            </w:r>
          </w:p>
        </w:tc>
      </w:tr>
      <w:tr w:rsidR="0030303F" w:rsidTr="00B5432E">
        <w:tc>
          <w:tcPr>
            <w:tcW w:w="2239" w:type="dxa"/>
          </w:tcPr>
          <w:p w:rsidR="0030303F" w:rsidRDefault="0030303F" w:rsidP="00B5432E">
            <w:pPr>
              <w:pStyle w:val="ConsPlusNormal"/>
            </w:pPr>
            <w:bookmarkStart w:id="177" w:name="Par36826"/>
            <w:bookmarkEnd w:id="177"/>
            <w:r>
              <w:t>42.22.23</w:t>
            </w:r>
          </w:p>
        </w:tc>
        <w:tc>
          <w:tcPr>
            <w:tcW w:w="6803" w:type="dxa"/>
          </w:tcPr>
          <w:p w:rsidR="0030303F" w:rsidRDefault="0030303F" w:rsidP="00B5432E">
            <w:pPr>
              <w:pStyle w:val="ConsPlusNormal"/>
            </w:pPr>
            <w:r>
              <w:t>Работы строительные по строительству электростанций</w:t>
            </w:r>
          </w:p>
          <w:p w:rsidR="0030303F" w:rsidRDefault="0030303F" w:rsidP="00B5432E">
            <w:pPr>
              <w:pStyle w:val="ConsPlusNormal"/>
            </w:pPr>
            <w:r>
              <w:t>Эта группировка включает:</w:t>
            </w:r>
          </w:p>
          <w:p w:rsidR="0030303F" w:rsidRDefault="0030303F" w:rsidP="00B5432E">
            <w:pPr>
              <w:pStyle w:val="ConsPlusNormal"/>
            </w:pPr>
            <w:r>
              <w:t>- строительные работы по строительству электростанций всех типов</w:t>
            </w:r>
          </w:p>
        </w:tc>
      </w:tr>
      <w:tr w:rsidR="0030303F" w:rsidTr="00B5432E">
        <w:tc>
          <w:tcPr>
            <w:tcW w:w="2239" w:type="dxa"/>
          </w:tcPr>
          <w:p w:rsidR="0030303F" w:rsidRDefault="0030303F" w:rsidP="00B5432E">
            <w:pPr>
              <w:pStyle w:val="ConsPlusNormal"/>
            </w:pPr>
            <w:r>
              <w:t>42.22.23.000</w:t>
            </w:r>
          </w:p>
        </w:tc>
        <w:tc>
          <w:tcPr>
            <w:tcW w:w="6803" w:type="dxa"/>
          </w:tcPr>
          <w:p w:rsidR="0030303F" w:rsidRDefault="0030303F" w:rsidP="00B5432E">
            <w:pPr>
              <w:pStyle w:val="ConsPlusNormal"/>
              <w:jc w:val="both"/>
            </w:pPr>
            <w:r>
              <w:t xml:space="preserve">Исключен с 1 января 2017 года. - </w:t>
            </w:r>
            <w:hyperlink r:id="rId3532"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bookmarkStart w:id="178" w:name="Par36832"/>
            <w:bookmarkEnd w:id="178"/>
            <w:r>
              <w:t>42.22.23.100</w:t>
            </w:r>
          </w:p>
        </w:tc>
        <w:tc>
          <w:tcPr>
            <w:tcW w:w="6803" w:type="dxa"/>
          </w:tcPr>
          <w:p w:rsidR="0030303F" w:rsidRDefault="0030303F" w:rsidP="00B5432E">
            <w:pPr>
              <w:pStyle w:val="ConsPlusNormal"/>
            </w:pPr>
            <w:r>
              <w:t>Работы по строительству, вводу в эксплуатацию и выводу из эксплуатации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33"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42.22.23.110</w:t>
            </w:r>
          </w:p>
        </w:tc>
        <w:tc>
          <w:tcPr>
            <w:tcW w:w="6803" w:type="dxa"/>
          </w:tcPr>
          <w:p w:rsidR="0030303F" w:rsidRDefault="0030303F" w:rsidP="00B5432E">
            <w:pPr>
              <w:pStyle w:val="ConsPlusNormal"/>
            </w:pPr>
            <w:r>
              <w:t>Работы по строительству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34"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42.22.23.120</w:t>
            </w:r>
          </w:p>
        </w:tc>
        <w:tc>
          <w:tcPr>
            <w:tcW w:w="6803" w:type="dxa"/>
          </w:tcPr>
          <w:p w:rsidR="0030303F" w:rsidRDefault="0030303F" w:rsidP="00B5432E">
            <w:pPr>
              <w:pStyle w:val="ConsPlusNormal"/>
            </w:pPr>
            <w:r>
              <w:t>Работы по вводу в эксплуатацию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35"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42.22.23.130</w:t>
            </w:r>
          </w:p>
        </w:tc>
        <w:tc>
          <w:tcPr>
            <w:tcW w:w="6803" w:type="dxa"/>
          </w:tcPr>
          <w:p w:rsidR="0030303F" w:rsidRDefault="0030303F" w:rsidP="00B5432E">
            <w:pPr>
              <w:pStyle w:val="ConsPlusNormal"/>
            </w:pPr>
            <w:r>
              <w:t>Услуги по выводу из эксплуатации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36"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42.22.23.900</w:t>
            </w:r>
          </w:p>
        </w:tc>
        <w:tc>
          <w:tcPr>
            <w:tcW w:w="6803" w:type="dxa"/>
          </w:tcPr>
          <w:p w:rsidR="0030303F" w:rsidRDefault="0030303F" w:rsidP="00B5432E">
            <w:pPr>
              <w:pStyle w:val="ConsPlusNormal"/>
            </w:pPr>
            <w:r>
              <w:t>Работы строительные по строительству электростанций, кроме атомных электростанций</w:t>
            </w:r>
          </w:p>
        </w:tc>
      </w:tr>
      <w:tr w:rsidR="0030303F" w:rsidTr="00B5432E">
        <w:tc>
          <w:tcPr>
            <w:tcW w:w="9042" w:type="dxa"/>
            <w:gridSpan w:val="2"/>
          </w:tcPr>
          <w:p w:rsidR="0030303F" w:rsidRDefault="0030303F" w:rsidP="00B5432E">
            <w:pPr>
              <w:pStyle w:val="ConsPlusNormal"/>
              <w:jc w:val="both"/>
            </w:pPr>
            <w:r>
              <w:t xml:space="preserve">(введен </w:t>
            </w:r>
            <w:hyperlink r:id="rId3537"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42.9</w:t>
            </w:r>
          </w:p>
        </w:tc>
        <w:tc>
          <w:tcPr>
            <w:tcW w:w="6803" w:type="dxa"/>
          </w:tcPr>
          <w:p w:rsidR="0030303F" w:rsidRDefault="0030303F" w:rsidP="00B5432E">
            <w:pPr>
              <w:pStyle w:val="ConsPlusNormal"/>
            </w:pPr>
            <w:r>
              <w:t>Сооружения и строительные работы по строительству прочих гражданских сооружений</w:t>
            </w:r>
          </w:p>
        </w:tc>
      </w:tr>
      <w:tr w:rsidR="0030303F" w:rsidTr="00B5432E">
        <w:tc>
          <w:tcPr>
            <w:tcW w:w="2239" w:type="dxa"/>
          </w:tcPr>
          <w:p w:rsidR="0030303F" w:rsidRDefault="0030303F" w:rsidP="00B5432E">
            <w:pPr>
              <w:pStyle w:val="ConsPlusNormal"/>
            </w:pPr>
            <w:bookmarkStart w:id="179" w:name="Par36849"/>
            <w:bookmarkEnd w:id="179"/>
            <w:r>
              <w:t>42.91</w:t>
            </w:r>
          </w:p>
        </w:tc>
        <w:tc>
          <w:tcPr>
            <w:tcW w:w="6803" w:type="dxa"/>
          </w:tcPr>
          <w:p w:rsidR="0030303F" w:rsidRDefault="0030303F" w:rsidP="00B5432E">
            <w:pPr>
              <w:pStyle w:val="ConsPlusNormal"/>
            </w:pPr>
            <w:r>
              <w:t xml:space="preserve">Сооружения водные; работы строительные по строительству водных </w:t>
            </w:r>
            <w:r>
              <w:lastRenderedPageBreak/>
              <w:t>сооружений</w:t>
            </w:r>
          </w:p>
        </w:tc>
      </w:tr>
      <w:tr w:rsidR="0030303F" w:rsidTr="00B5432E">
        <w:tc>
          <w:tcPr>
            <w:tcW w:w="2239" w:type="dxa"/>
          </w:tcPr>
          <w:p w:rsidR="0030303F" w:rsidRDefault="0030303F" w:rsidP="00B5432E">
            <w:pPr>
              <w:pStyle w:val="ConsPlusNormal"/>
            </w:pPr>
            <w:r>
              <w:lastRenderedPageBreak/>
              <w:t>42.91.1</w:t>
            </w:r>
          </w:p>
        </w:tc>
        <w:tc>
          <w:tcPr>
            <w:tcW w:w="6803" w:type="dxa"/>
          </w:tcPr>
          <w:p w:rsidR="0030303F" w:rsidRDefault="0030303F" w:rsidP="00B5432E">
            <w:pPr>
              <w:pStyle w:val="ConsPlusNormal"/>
            </w:pPr>
            <w:r>
              <w:t>Сооружения береговые и портовые, плотины, шлюзы и связанные гидромеханические сооружения</w:t>
            </w:r>
          </w:p>
        </w:tc>
      </w:tr>
      <w:tr w:rsidR="0030303F" w:rsidTr="00B5432E">
        <w:tc>
          <w:tcPr>
            <w:tcW w:w="2239" w:type="dxa"/>
          </w:tcPr>
          <w:p w:rsidR="0030303F" w:rsidRDefault="0030303F" w:rsidP="00B5432E">
            <w:pPr>
              <w:pStyle w:val="ConsPlusNormal"/>
            </w:pPr>
            <w:r>
              <w:t>42.91.10</w:t>
            </w:r>
          </w:p>
        </w:tc>
        <w:tc>
          <w:tcPr>
            <w:tcW w:w="6803" w:type="dxa"/>
          </w:tcPr>
          <w:p w:rsidR="0030303F" w:rsidRDefault="0030303F" w:rsidP="00B5432E">
            <w:pPr>
              <w:pStyle w:val="ConsPlusNormal"/>
            </w:pPr>
            <w:r>
              <w:t>Сооружения береговые и портовые, плотины, шлюзы и связанные гидромеханические сооружения</w:t>
            </w:r>
          </w:p>
          <w:p w:rsidR="0030303F" w:rsidRDefault="0030303F" w:rsidP="00B5432E">
            <w:pPr>
              <w:pStyle w:val="ConsPlusNormal"/>
            </w:pPr>
            <w:r>
              <w:t>Эта группировка включает:</w:t>
            </w:r>
          </w:p>
          <w:p w:rsidR="0030303F" w:rsidRDefault="0030303F" w:rsidP="00B5432E">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30303F" w:rsidRDefault="0030303F" w:rsidP="00B5432E">
            <w:pPr>
              <w:pStyle w:val="ConsPlusNormal"/>
            </w:pPr>
            <w:r>
              <w:t>- плотины и аналогичные водоудерживающие сооружения и насыпи для береговых и прочих прибрежных участков</w:t>
            </w:r>
          </w:p>
        </w:tc>
      </w:tr>
      <w:tr w:rsidR="0030303F" w:rsidTr="00B5432E">
        <w:tc>
          <w:tcPr>
            <w:tcW w:w="2239" w:type="dxa"/>
          </w:tcPr>
          <w:p w:rsidR="0030303F" w:rsidRDefault="0030303F" w:rsidP="00B5432E">
            <w:pPr>
              <w:pStyle w:val="ConsPlusNormal"/>
            </w:pPr>
            <w:r>
              <w:t>42.91.10.110</w:t>
            </w:r>
          </w:p>
        </w:tc>
        <w:tc>
          <w:tcPr>
            <w:tcW w:w="6803" w:type="dxa"/>
          </w:tcPr>
          <w:p w:rsidR="0030303F" w:rsidRDefault="0030303F" w:rsidP="00B5432E">
            <w:pPr>
              <w:pStyle w:val="ConsPlusNormal"/>
            </w:pPr>
            <w:r>
              <w:t>Дно портовых акваторий</w:t>
            </w:r>
          </w:p>
        </w:tc>
      </w:tr>
      <w:tr w:rsidR="0030303F" w:rsidTr="00B5432E">
        <w:tc>
          <w:tcPr>
            <w:tcW w:w="2239" w:type="dxa"/>
          </w:tcPr>
          <w:p w:rsidR="0030303F" w:rsidRDefault="0030303F" w:rsidP="00B5432E">
            <w:pPr>
              <w:pStyle w:val="ConsPlusNormal"/>
            </w:pPr>
            <w:r>
              <w:t>42.91.10.120</w:t>
            </w:r>
          </w:p>
        </w:tc>
        <w:tc>
          <w:tcPr>
            <w:tcW w:w="6803" w:type="dxa"/>
          </w:tcPr>
          <w:p w:rsidR="0030303F" w:rsidRDefault="0030303F" w:rsidP="00B5432E">
            <w:pPr>
              <w:pStyle w:val="ConsPlusNormal"/>
            </w:pPr>
            <w:r>
              <w:t>Каналы портовые</w:t>
            </w:r>
          </w:p>
        </w:tc>
      </w:tr>
      <w:tr w:rsidR="0030303F" w:rsidTr="00B5432E">
        <w:tc>
          <w:tcPr>
            <w:tcW w:w="2239" w:type="dxa"/>
          </w:tcPr>
          <w:p w:rsidR="0030303F" w:rsidRDefault="0030303F" w:rsidP="00B5432E">
            <w:pPr>
              <w:pStyle w:val="ConsPlusNormal"/>
            </w:pPr>
            <w:r>
              <w:t>42.91.10.130</w:t>
            </w:r>
          </w:p>
        </w:tc>
        <w:tc>
          <w:tcPr>
            <w:tcW w:w="6803" w:type="dxa"/>
          </w:tcPr>
          <w:p w:rsidR="0030303F" w:rsidRDefault="0030303F" w:rsidP="00B5432E">
            <w:pPr>
              <w:pStyle w:val="ConsPlusNormal"/>
            </w:pPr>
            <w:r>
              <w:t>Причалы, молы, пирсы и аналогичные сооружения</w:t>
            </w:r>
          </w:p>
        </w:tc>
      </w:tr>
      <w:tr w:rsidR="0030303F" w:rsidTr="00B5432E">
        <w:tc>
          <w:tcPr>
            <w:tcW w:w="2239" w:type="dxa"/>
          </w:tcPr>
          <w:p w:rsidR="0030303F" w:rsidRDefault="0030303F" w:rsidP="00B5432E">
            <w:pPr>
              <w:pStyle w:val="ConsPlusNormal"/>
            </w:pPr>
            <w:r>
              <w:t>42.91.10.131</w:t>
            </w:r>
          </w:p>
        </w:tc>
        <w:tc>
          <w:tcPr>
            <w:tcW w:w="6803" w:type="dxa"/>
          </w:tcPr>
          <w:p w:rsidR="0030303F" w:rsidRDefault="0030303F" w:rsidP="00B5432E">
            <w:pPr>
              <w:pStyle w:val="ConsPlusNormal"/>
            </w:pPr>
            <w:r>
              <w:t>Причал речной грузовой</w:t>
            </w:r>
          </w:p>
        </w:tc>
      </w:tr>
      <w:tr w:rsidR="0030303F" w:rsidTr="00B5432E">
        <w:tc>
          <w:tcPr>
            <w:tcW w:w="9042" w:type="dxa"/>
            <w:gridSpan w:val="2"/>
          </w:tcPr>
          <w:p w:rsidR="0030303F" w:rsidRDefault="0030303F" w:rsidP="00B5432E">
            <w:pPr>
              <w:pStyle w:val="ConsPlusNormal"/>
              <w:jc w:val="both"/>
            </w:pPr>
            <w:r>
              <w:t xml:space="preserve">(введен </w:t>
            </w:r>
            <w:hyperlink r:id="rId353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42.91.10.139</w:t>
            </w:r>
          </w:p>
        </w:tc>
        <w:tc>
          <w:tcPr>
            <w:tcW w:w="6803" w:type="dxa"/>
          </w:tcPr>
          <w:p w:rsidR="0030303F" w:rsidRDefault="0030303F" w:rsidP="00B5432E">
            <w:pPr>
              <w:pStyle w:val="ConsPlusNormal"/>
            </w:pPr>
            <w:r>
              <w:t>Причалы, молы, пирсы и аналогичные сооружения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53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42.91.10.140</w:t>
            </w:r>
          </w:p>
        </w:tc>
        <w:tc>
          <w:tcPr>
            <w:tcW w:w="6803" w:type="dxa"/>
          </w:tcPr>
          <w:p w:rsidR="0030303F" w:rsidRDefault="0030303F" w:rsidP="00B5432E">
            <w:pPr>
              <w:pStyle w:val="ConsPlusNormal"/>
            </w:pPr>
            <w:r>
              <w:t>Сооружения для движения водного транспорта по рекам и каналам</w:t>
            </w:r>
          </w:p>
        </w:tc>
      </w:tr>
      <w:tr w:rsidR="0030303F" w:rsidTr="00B5432E">
        <w:tc>
          <w:tcPr>
            <w:tcW w:w="2239" w:type="dxa"/>
          </w:tcPr>
          <w:p w:rsidR="0030303F" w:rsidRDefault="0030303F" w:rsidP="00B5432E">
            <w:pPr>
              <w:pStyle w:val="ConsPlusNormal"/>
            </w:pPr>
            <w:r>
              <w:t>42.91.10.150</w:t>
            </w:r>
          </w:p>
        </w:tc>
        <w:tc>
          <w:tcPr>
            <w:tcW w:w="6803" w:type="dxa"/>
          </w:tcPr>
          <w:p w:rsidR="0030303F" w:rsidRDefault="0030303F" w:rsidP="00B5432E">
            <w:pPr>
              <w:pStyle w:val="ConsPlusNormal"/>
            </w:pPr>
            <w:r>
              <w:t>Плотины и аналогичные водоудерживающие сооружения и насыпи для береговых и прочих прибрежных участков</w:t>
            </w:r>
          </w:p>
        </w:tc>
      </w:tr>
      <w:tr w:rsidR="0030303F" w:rsidTr="00B5432E">
        <w:tc>
          <w:tcPr>
            <w:tcW w:w="2239" w:type="dxa"/>
          </w:tcPr>
          <w:p w:rsidR="0030303F" w:rsidRDefault="0030303F" w:rsidP="00B5432E">
            <w:pPr>
              <w:pStyle w:val="ConsPlusNormal"/>
            </w:pPr>
            <w:r>
              <w:t>42.91.10.160</w:t>
            </w:r>
          </w:p>
        </w:tc>
        <w:tc>
          <w:tcPr>
            <w:tcW w:w="6803" w:type="dxa"/>
          </w:tcPr>
          <w:p w:rsidR="0030303F" w:rsidRDefault="0030303F" w:rsidP="00B5432E">
            <w:pPr>
              <w:pStyle w:val="ConsPlusNormal"/>
            </w:pPr>
            <w:r>
              <w:t>Берегоукрепление</w:t>
            </w:r>
          </w:p>
        </w:tc>
      </w:tr>
      <w:tr w:rsidR="0030303F" w:rsidTr="00B5432E">
        <w:tc>
          <w:tcPr>
            <w:tcW w:w="9042" w:type="dxa"/>
            <w:gridSpan w:val="2"/>
          </w:tcPr>
          <w:p w:rsidR="0030303F" w:rsidRDefault="0030303F" w:rsidP="00B5432E">
            <w:pPr>
              <w:pStyle w:val="ConsPlusNormal"/>
              <w:jc w:val="both"/>
            </w:pPr>
            <w:r>
              <w:t xml:space="preserve">(введен </w:t>
            </w:r>
            <w:hyperlink r:id="rId354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42.91.2</w:t>
            </w:r>
          </w:p>
        </w:tc>
        <w:tc>
          <w:tcPr>
            <w:tcW w:w="6803" w:type="dxa"/>
          </w:tcPr>
          <w:p w:rsidR="0030303F" w:rsidRDefault="0030303F" w:rsidP="00B5432E">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tc>
      </w:tr>
      <w:tr w:rsidR="0030303F" w:rsidTr="00B5432E">
        <w:tc>
          <w:tcPr>
            <w:tcW w:w="2239" w:type="dxa"/>
          </w:tcPr>
          <w:p w:rsidR="0030303F" w:rsidRDefault="0030303F" w:rsidP="00B5432E">
            <w:pPr>
              <w:pStyle w:val="ConsPlusNormal"/>
            </w:pPr>
            <w:r>
              <w:t>42.91.20</w:t>
            </w:r>
          </w:p>
        </w:tc>
        <w:tc>
          <w:tcPr>
            <w:tcW w:w="6803" w:type="dxa"/>
          </w:tcPr>
          <w:p w:rsidR="0030303F" w:rsidRDefault="0030303F" w:rsidP="00B5432E">
            <w:pPr>
              <w:pStyle w:val="ConsPlusNormal"/>
              <w:jc w:val="both"/>
            </w:pPr>
            <w:r>
              <w:t>Работы строительные по строительству береговых и портовых сооружений, плотин, шлюзов и связанных гидромеханических сооружений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30303F" w:rsidRDefault="0030303F" w:rsidP="00B5432E">
            <w:pPr>
              <w:pStyle w:val="ConsPlusNormal"/>
              <w:jc w:val="both"/>
            </w:pPr>
            <w:r>
              <w:t>- строительные работы по строительству плотин и дамб, включая ремонт;</w:t>
            </w:r>
          </w:p>
          <w:p w:rsidR="0030303F" w:rsidRDefault="0030303F" w:rsidP="00B5432E">
            <w:pPr>
              <w:pStyle w:val="ConsPlusNormal"/>
              <w:jc w:val="both"/>
            </w:pPr>
            <w: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30303F" w:rsidRDefault="0030303F" w:rsidP="00B5432E">
            <w:pPr>
              <w:pStyle w:val="ConsPlusNormal"/>
              <w:jc w:val="both"/>
            </w:pPr>
            <w:r>
              <w:t>- дноуглубительные работы, работы по удалению скальных пород и илистых отложений и прочие строительные гидротехнические работы;</w:t>
            </w:r>
          </w:p>
          <w:p w:rsidR="0030303F" w:rsidRDefault="0030303F" w:rsidP="00B5432E">
            <w:pPr>
              <w:pStyle w:val="ConsPlusNormal"/>
              <w:jc w:val="both"/>
            </w:pPr>
            <w:r>
              <w:t>- подводные работы (проводимые водолазами, аквалангистами или с использованием прочих технологий) и различные гидротехнические работы;</w:t>
            </w:r>
          </w:p>
          <w:p w:rsidR="0030303F" w:rsidRDefault="0030303F" w:rsidP="00B5432E">
            <w:pPr>
              <w:pStyle w:val="ConsPlusNormal"/>
              <w:jc w:val="both"/>
            </w:pPr>
            <w:r>
              <w:lastRenderedPageBreak/>
              <w:t>- строительные и ремонтные работы, связанные с прочими водными сооружениями, и работы по ремонту всех вышеуказанных сооружений</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сохранению и воссозданию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30303F" w:rsidRDefault="0030303F" w:rsidP="00B5432E">
            <w:pPr>
              <w:pStyle w:val="ConsPlusNormal"/>
              <w:jc w:val="both"/>
            </w:pPr>
            <w: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являющихся объектами культурного наследия, не включенных в другие группировки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прокладке подводных кабелей, см. </w:t>
            </w:r>
            <w:hyperlink w:anchor="Par36790" w:tooltip="42.22.21" w:history="1">
              <w:r>
                <w:rPr>
                  <w:color w:val="0000FF"/>
                </w:rPr>
                <w:t>42.22.21</w:t>
              </w:r>
            </w:hyperlink>
            <w:r>
              <w:t>;</w:t>
            </w:r>
          </w:p>
          <w:p w:rsidR="0030303F" w:rsidRDefault="0030303F" w:rsidP="00B5432E">
            <w:pPr>
              <w:pStyle w:val="ConsPlusNormal"/>
              <w:jc w:val="both"/>
            </w:pPr>
            <w:r>
              <w:t xml:space="preserve">- строительные работы по строительству электростанций, см. </w:t>
            </w:r>
            <w:hyperlink w:anchor="Par36826" w:tooltip="42.22.23" w:history="1">
              <w:r>
                <w:rPr>
                  <w:color w:val="0000FF"/>
                </w:rPr>
                <w:t>42.22.23</w:t>
              </w:r>
            </w:hyperlink>
            <w:r>
              <w:t>;</w:t>
            </w:r>
          </w:p>
          <w:p w:rsidR="0030303F" w:rsidRDefault="0030303F" w:rsidP="00B5432E">
            <w:pPr>
              <w:pStyle w:val="ConsPlusNormal"/>
            </w:pPr>
            <w:r>
              <w:t xml:space="preserve">- работы по забивке свай, см. </w:t>
            </w:r>
            <w:hyperlink w:anchor="Par37713" w:tooltip="43.99.30" w:history="1">
              <w:r>
                <w:rPr>
                  <w:color w:val="0000FF"/>
                </w:rPr>
                <w:t>43.99.30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541"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42.91.20.100</w:t>
            </w:r>
          </w:p>
        </w:tc>
        <w:tc>
          <w:tcPr>
            <w:tcW w:w="6803" w:type="dxa"/>
          </w:tcPr>
          <w:p w:rsidR="0030303F" w:rsidRDefault="0030303F" w:rsidP="00B5432E">
            <w:pPr>
              <w:pStyle w:val="ConsPlusNormal"/>
              <w:jc w:val="both"/>
            </w:pPr>
            <w:r>
              <w:t>Работы строительные по строительству береговых и портовых сооружений, плотин, шлюзов и связанных гидромеханических сооружений, кроме работ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42"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42.91.20.110</w:t>
            </w:r>
          </w:p>
        </w:tc>
        <w:tc>
          <w:tcPr>
            <w:tcW w:w="6803" w:type="dxa"/>
          </w:tcPr>
          <w:p w:rsidR="0030303F" w:rsidRDefault="0030303F" w:rsidP="00B5432E">
            <w:pPr>
              <w:pStyle w:val="ConsPlusNormal"/>
            </w:pPr>
            <w: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30303F" w:rsidTr="00B5432E">
        <w:tc>
          <w:tcPr>
            <w:tcW w:w="2239" w:type="dxa"/>
          </w:tcPr>
          <w:p w:rsidR="0030303F" w:rsidRDefault="0030303F" w:rsidP="00B5432E">
            <w:pPr>
              <w:pStyle w:val="ConsPlusNormal"/>
            </w:pPr>
            <w:r>
              <w:t>42.91.20.120</w:t>
            </w:r>
          </w:p>
        </w:tc>
        <w:tc>
          <w:tcPr>
            <w:tcW w:w="6803" w:type="dxa"/>
          </w:tcPr>
          <w:p w:rsidR="0030303F" w:rsidRDefault="0030303F" w:rsidP="00B5432E">
            <w:pPr>
              <w:pStyle w:val="ConsPlusNormal"/>
            </w:pPr>
            <w:r>
              <w:t>Работы строительные по строительству плотин и дамб, включая ремонт</w:t>
            </w:r>
          </w:p>
        </w:tc>
      </w:tr>
      <w:tr w:rsidR="0030303F" w:rsidTr="00B5432E">
        <w:tc>
          <w:tcPr>
            <w:tcW w:w="2239" w:type="dxa"/>
          </w:tcPr>
          <w:p w:rsidR="0030303F" w:rsidRDefault="0030303F" w:rsidP="00B5432E">
            <w:pPr>
              <w:pStyle w:val="ConsPlusNormal"/>
            </w:pPr>
            <w:r>
              <w:t>42.91.20.130</w:t>
            </w:r>
          </w:p>
        </w:tc>
        <w:tc>
          <w:tcPr>
            <w:tcW w:w="6803" w:type="dxa"/>
          </w:tcPr>
          <w:p w:rsidR="0030303F" w:rsidRDefault="0030303F" w:rsidP="00B5432E">
            <w:pPr>
              <w:pStyle w:val="ConsPlusNormal"/>
            </w:pPr>
            <w: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30303F" w:rsidTr="00B5432E">
        <w:tc>
          <w:tcPr>
            <w:tcW w:w="2239" w:type="dxa"/>
          </w:tcPr>
          <w:p w:rsidR="0030303F" w:rsidRDefault="0030303F" w:rsidP="00B5432E">
            <w:pPr>
              <w:pStyle w:val="ConsPlusNormal"/>
            </w:pPr>
            <w:r>
              <w:t>42.91.20.140</w:t>
            </w:r>
          </w:p>
        </w:tc>
        <w:tc>
          <w:tcPr>
            <w:tcW w:w="6803" w:type="dxa"/>
          </w:tcPr>
          <w:p w:rsidR="0030303F" w:rsidRDefault="0030303F" w:rsidP="00B5432E">
            <w:pPr>
              <w:pStyle w:val="ConsPlusNormal"/>
            </w:pPr>
            <w:r>
              <w:t>Работы дноуглубительные, работы по удалению скальных пород и илистых отложений и прочие строительные гидротехнические работы</w:t>
            </w:r>
          </w:p>
        </w:tc>
      </w:tr>
      <w:tr w:rsidR="0030303F" w:rsidTr="00B5432E">
        <w:tc>
          <w:tcPr>
            <w:tcW w:w="2239" w:type="dxa"/>
          </w:tcPr>
          <w:p w:rsidR="0030303F" w:rsidRDefault="0030303F" w:rsidP="00B5432E">
            <w:pPr>
              <w:pStyle w:val="ConsPlusNormal"/>
            </w:pPr>
            <w:r>
              <w:t>42.91.20.150</w:t>
            </w:r>
          </w:p>
        </w:tc>
        <w:tc>
          <w:tcPr>
            <w:tcW w:w="6803" w:type="dxa"/>
          </w:tcPr>
          <w:p w:rsidR="0030303F" w:rsidRDefault="0030303F" w:rsidP="00B5432E">
            <w:pPr>
              <w:pStyle w:val="ConsPlusNormal"/>
            </w:pPr>
            <w:r>
              <w:t>Работы подводные (проводимые водолазами, аквалангистами или с использованием прочих технологий) и различные гидротехнические работы</w:t>
            </w:r>
          </w:p>
        </w:tc>
      </w:tr>
      <w:tr w:rsidR="0030303F" w:rsidTr="00B5432E">
        <w:tc>
          <w:tcPr>
            <w:tcW w:w="2239" w:type="dxa"/>
          </w:tcPr>
          <w:p w:rsidR="0030303F" w:rsidRDefault="0030303F" w:rsidP="00B5432E">
            <w:pPr>
              <w:pStyle w:val="ConsPlusNormal"/>
            </w:pPr>
            <w:r>
              <w:t>42.91.20.190</w:t>
            </w:r>
          </w:p>
        </w:tc>
        <w:tc>
          <w:tcPr>
            <w:tcW w:w="6803" w:type="dxa"/>
          </w:tcPr>
          <w:p w:rsidR="0030303F" w:rsidRDefault="0030303F" w:rsidP="00B5432E">
            <w:pPr>
              <w:pStyle w:val="ConsPlusNormal"/>
            </w:pPr>
            <w:r>
              <w:t>Работы строительные и ремонтные, связанные с прочими водными сооружениями и работы по ремонту всех вышеуказанных сооружений</w:t>
            </w:r>
          </w:p>
        </w:tc>
      </w:tr>
      <w:tr w:rsidR="0030303F" w:rsidTr="00B5432E">
        <w:tc>
          <w:tcPr>
            <w:tcW w:w="2239" w:type="dxa"/>
          </w:tcPr>
          <w:p w:rsidR="0030303F" w:rsidRDefault="0030303F" w:rsidP="00B5432E">
            <w:pPr>
              <w:pStyle w:val="ConsPlusNormal"/>
            </w:pPr>
            <w:r>
              <w:t>42.91.20.200</w:t>
            </w:r>
          </w:p>
        </w:tc>
        <w:tc>
          <w:tcPr>
            <w:tcW w:w="6803" w:type="dxa"/>
          </w:tcPr>
          <w:p w:rsidR="0030303F" w:rsidRDefault="0030303F" w:rsidP="00B5432E">
            <w:pPr>
              <w:pStyle w:val="ConsPlusNormal"/>
              <w:jc w:val="both"/>
            </w:pPr>
            <w:r>
              <w:t>Работы по сохранению и воссозданию береговых и портовых сооружений, плотин, шлюзов и связанных гидромеханических сооружений,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43"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42.91.20.210</w:t>
            </w:r>
          </w:p>
        </w:tc>
        <w:tc>
          <w:tcPr>
            <w:tcW w:w="6803" w:type="dxa"/>
          </w:tcPr>
          <w:p w:rsidR="0030303F" w:rsidRDefault="0030303F" w:rsidP="00B5432E">
            <w:pPr>
              <w:pStyle w:val="ConsPlusNormal"/>
              <w:jc w:val="both"/>
            </w:pPr>
            <w:r>
              <w:t>Работы по сохранению и воссозданию пристаней, пирсов и аналогичных портовых сооружений,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44"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lastRenderedPageBreak/>
              <w:t>42.91.20.220</w:t>
            </w:r>
          </w:p>
        </w:tc>
        <w:tc>
          <w:tcPr>
            <w:tcW w:w="6803" w:type="dxa"/>
          </w:tcPr>
          <w:p w:rsidR="0030303F" w:rsidRDefault="0030303F" w:rsidP="00B5432E">
            <w:pPr>
              <w:pStyle w:val="ConsPlusNormal"/>
              <w:jc w:val="both"/>
            </w:pPr>
            <w:r>
              <w:t>Работы по сохранению и воссозданию плотин и дамб,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45"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42.91.20.230</w:t>
            </w:r>
          </w:p>
        </w:tc>
        <w:tc>
          <w:tcPr>
            <w:tcW w:w="6803" w:type="dxa"/>
          </w:tcPr>
          <w:p w:rsidR="0030303F" w:rsidRDefault="0030303F" w:rsidP="00B5432E">
            <w:pPr>
              <w:pStyle w:val="ConsPlusNormal"/>
              <w:jc w:val="both"/>
            </w:pPr>
            <w:r>
              <w:t>Работы по сохранению и воссозданию шлюзов и связанных гидромеханических сооружений,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46"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42.91.20.290</w:t>
            </w:r>
          </w:p>
        </w:tc>
        <w:tc>
          <w:tcPr>
            <w:tcW w:w="6803" w:type="dxa"/>
          </w:tcPr>
          <w:p w:rsidR="0030303F" w:rsidRDefault="0030303F" w:rsidP="00B5432E">
            <w:pPr>
              <w:pStyle w:val="ConsPlusNormal"/>
              <w:jc w:val="both"/>
            </w:pPr>
            <w:r>
              <w:t>Работы по сохранению и воссозданию прочих водных сооружений, являющихся объектами культурного наследия</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54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w:t>
            </w:r>
          </w:p>
        </w:tc>
        <w:tc>
          <w:tcPr>
            <w:tcW w:w="6803" w:type="dxa"/>
          </w:tcPr>
          <w:p w:rsidR="0030303F" w:rsidRDefault="0030303F" w:rsidP="00B5432E">
            <w:pPr>
              <w:pStyle w:val="ConsPlusNormal"/>
            </w:pPr>
            <w:r>
              <w:t>Сооружения и строительные работы по строительству прочих гражданских сооружений, не включенных в другие группировки</w:t>
            </w:r>
          </w:p>
        </w:tc>
      </w:tr>
      <w:tr w:rsidR="0030303F" w:rsidTr="00B5432E">
        <w:tc>
          <w:tcPr>
            <w:tcW w:w="2239" w:type="dxa"/>
          </w:tcPr>
          <w:p w:rsidR="0030303F" w:rsidRDefault="0030303F" w:rsidP="00B5432E">
            <w:pPr>
              <w:pStyle w:val="ConsPlusNormal"/>
            </w:pPr>
            <w:r>
              <w:t>42.99.1</w:t>
            </w:r>
          </w:p>
        </w:tc>
        <w:tc>
          <w:tcPr>
            <w:tcW w:w="6803" w:type="dxa"/>
          </w:tcPr>
          <w:p w:rsidR="0030303F" w:rsidRDefault="0030303F" w:rsidP="00B5432E">
            <w:pPr>
              <w:pStyle w:val="ConsPlusNormal"/>
            </w:pPr>
            <w:r>
              <w:t>Сооружения гражданские прочие</w:t>
            </w:r>
          </w:p>
        </w:tc>
      </w:tr>
      <w:tr w:rsidR="0030303F" w:rsidTr="00B5432E">
        <w:tc>
          <w:tcPr>
            <w:tcW w:w="2239" w:type="dxa"/>
          </w:tcPr>
          <w:p w:rsidR="0030303F" w:rsidRDefault="0030303F" w:rsidP="00B5432E">
            <w:pPr>
              <w:pStyle w:val="ConsPlusNormal"/>
            </w:pPr>
            <w:bookmarkStart w:id="180" w:name="Par36932"/>
            <w:bookmarkEnd w:id="180"/>
            <w:r>
              <w:t>42.99.11</w:t>
            </w:r>
          </w:p>
        </w:tc>
        <w:tc>
          <w:tcPr>
            <w:tcW w:w="6803" w:type="dxa"/>
          </w:tcPr>
          <w:p w:rsidR="0030303F" w:rsidRDefault="0030303F" w:rsidP="00B5432E">
            <w:pPr>
              <w:pStyle w:val="ConsPlusNormal"/>
            </w:pPr>
            <w:r>
              <w:t>Сооружения для горнодобывающей, добывающей и обрабатывающей промышленности</w:t>
            </w:r>
          </w:p>
          <w:p w:rsidR="0030303F" w:rsidRDefault="0030303F" w:rsidP="00B5432E">
            <w:pPr>
              <w:pStyle w:val="ConsPlusNormal"/>
            </w:pPr>
            <w:r>
              <w:t>Эта группировка включает:</w:t>
            </w:r>
          </w:p>
          <w:p w:rsidR="0030303F" w:rsidRDefault="0030303F" w:rsidP="00B5432E">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30303F" w:rsidRDefault="0030303F" w:rsidP="00B5432E">
            <w:pPr>
              <w:pStyle w:val="ConsPlusNormal"/>
            </w:pPr>
            <w:r>
              <w:t>- сооружения для добывающей промышленности, не включенные в другие группировки;</w:t>
            </w:r>
          </w:p>
          <w:p w:rsidR="0030303F" w:rsidRDefault="0030303F" w:rsidP="00B5432E">
            <w:pPr>
              <w:pStyle w:val="ConsPlusNormal"/>
            </w:pPr>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30303F" w:rsidRDefault="0030303F" w:rsidP="00B5432E">
            <w:pPr>
              <w:pStyle w:val="ConsPlusNormal"/>
            </w:pPr>
            <w:r>
              <w:t>- объекты для химического производства и связанные объекты для обрабатывающей промышленности, такие как доменные печи и коксовые печи;</w:t>
            </w:r>
          </w:p>
          <w:p w:rsidR="0030303F" w:rsidRDefault="0030303F" w:rsidP="00B5432E">
            <w:pPr>
              <w:pStyle w:val="ConsPlusNormal"/>
            </w:pPr>
            <w:r>
              <w:t>- специализированные объекты для обрабатывающей промышленности, не включенные в другие группировки, например чугунолитейные цеха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промышленные здания и сооружения, не специализированные для производства определенных продуктов, см. </w:t>
            </w:r>
            <w:hyperlink w:anchor="Par36039" w:tooltip="41.20.20" w:history="1">
              <w:r>
                <w:rPr>
                  <w:color w:val="0000FF"/>
                </w:rPr>
                <w:t>41.20.20</w:t>
              </w:r>
            </w:hyperlink>
          </w:p>
        </w:tc>
      </w:tr>
      <w:tr w:rsidR="0030303F" w:rsidTr="00B5432E">
        <w:tc>
          <w:tcPr>
            <w:tcW w:w="9042" w:type="dxa"/>
            <w:gridSpan w:val="2"/>
          </w:tcPr>
          <w:p w:rsidR="0030303F" w:rsidRDefault="0030303F" w:rsidP="00B5432E">
            <w:pPr>
              <w:pStyle w:val="ConsPlusNormal"/>
              <w:jc w:val="both"/>
            </w:pPr>
            <w:r>
              <w:t xml:space="preserve">(в ред. </w:t>
            </w:r>
            <w:hyperlink r:id="rId3548" w:history="1">
              <w:r>
                <w:rPr>
                  <w:color w:val="0000FF"/>
                </w:rPr>
                <w:t>Изменения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42.99.11.110</w:t>
            </w:r>
          </w:p>
        </w:tc>
        <w:tc>
          <w:tcPr>
            <w:tcW w:w="6803" w:type="dxa"/>
          </w:tcPr>
          <w:p w:rsidR="0030303F" w:rsidRDefault="0030303F" w:rsidP="00B5432E">
            <w:pPr>
              <w:pStyle w:val="ConsPlusNormal"/>
            </w:pPr>
            <w:r>
              <w:t>Сооружения для горнодобывающей промышленности и связанные сооружения</w:t>
            </w:r>
          </w:p>
        </w:tc>
      </w:tr>
      <w:tr w:rsidR="0030303F" w:rsidTr="00B5432E">
        <w:tc>
          <w:tcPr>
            <w:tcW w:w="2239" w:type="dxa"/>
          </w:tcPr>
          <w:p w:rsidR="0030303F" w:rsidRDefault="0030303F" w:rsidP="00B5432E">
            <w:pPr>
              <w:pStyle w:val="ConsPlusNormal"/>
            </w:pPr>
            <w:r>
              <w:t>42.99.11.111</w:t>
            </w:r>
          </w:p>
        </w:tc>
        <w:tc>
          <w:tcPr>
            <w:tcW w:w="6803" w:type="dxa"/>
          </w:tcPr>
          <w:p w:rsidR="0030303F" w:rsidRDefault="0030303F" w:rsidP="00B5432E">
            <w:pPr>
              <w:pStyle w:val="ConsPlusNormal"/>
            </w:pPr>
            <w:r>
              <w:t>Станции погрузки и разгрузки</w:t>
            </w:r>
          </w:p>
        </w:tc>
      </w:tr>
      <w:tr w:rsidR="0030303F" w:rsidTr="00B5432E">
        <w:tc>
          <w:tcPr>
            <w:tcW w:w="2239" w:type="dxa"/>
          </w:tcPr>
          <w:p w:rsidR="0030303F" w:rsidRDefault="0030303F" w:rsidP="00B5432E">
            <w:pPr>
              <w:pStyle w:val="ConsPlusNormal"/>
            </w:pPr>
            <w:r>
              <w:t>42.99.11.112</w:t>
            </w:r>
          </w:p>
        </w:tc>
        <w:tc>
          <w:tcPr>
            <w:tcW w:w="6803" w:type="dxa"/>
          </w:tcPr>
          <w:p w:rsidR="0030303F" w:rsidRDefault="0030303F" w:rsidP="00B5432E">
            <w:pPr>
              <w:pStyle w:val="ConsPlusNormal"/>
            </w:pPr>
            <w:r>
              <w:t>Стволы шахтные главные и шахтные коперы</w:t>
            </w:r>
          </w:p>
        </w:tc>
      </w:tr>
      <w:tr w:rsidR="0030303F" w:rsidTr="00B5432E">
        <w:tc>
          <w:tcPr>
            <w:tcW w:w="2239" w:type="dxa"/>
          </w:tcPr>
          <w:p w:rsidR="0030303F" w:rsidRDefault="0030303F" w:rsidP="00B5432E">
            <w:pPr>
              <w:pStyle w:val="ConsPlusNormal"/>
            </w:pPr>
            <w:r>
              <w:t>42.99.11.113</w:t>
            </w:r>
          </w:p>
        </w:tc>
        <w:tc>
          <w:tcPr>
            <w:tcW w:w="6803" w:type="dxa"/>
          </w:tcPr>
          <w:p w:rsidR="0030303F" w:rsidRDefault="0030303F" w:rsidP="00B5432E">
            <w:pPr>
              <w:pStyle w:val="ConsPlusNormal"/>
            </w:pPr>
            <w:r>
              <w:t>Тоннели и горизонтальные выработки, связанные с горными работами</w:t>
            </w:r>
          </w:p>
        </w:tc>
      </w:tr>
      <w:tr w:rsidR="0030303F" w:rsidTr="00B5432E">
        <w:tc>
          <w:tcPr>
            <w:tcW w:w="2239" w:type="dxa"/>
          </w:tcPr>
          <w:p w:rsidR="0030303F" w:rsidRDefault="0030303F" w:rsidP="00B5432E">
            <w:pPr>
              <w:pStyle w:val="ConsPlusNormal"/>
            </w:pPr>
            <w:r>
              <w:lastRenderedPageBreak/>
              <w:t>42.99.11.119</w:t>
            </w:r>
          </w:p>
        </w:tc>
        <w:tc>
          <w:tcPr>
            <w:tcW w:w="6803" w:type="dxa"/>
          </w:tcPr>
          <w:p w:rsidR="0030303F" w:rsidRDefault="0030303F" w:rsidP="00B5432E">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30303F" w:rsidTr="00B5432E">
        <w:tc>
          <w:tcPr>
            <w:tcW w:w="2239" w:type="dxa"/>
          </w:tcPr>
          <w:p w:rsidR="0030303F" w:rsidRDefault="0030303F" w:rsidP="00B5432E">
            <w:pPr>
              <w:pStyle w:val="ConsPlusNormal"/>
            </w:pPr>
            <w:r>
              <w:t>42.99.11.120</w:t>
            </w:r>
          </w:p>
        </w:tc>
        <w:tc>
          <w:tcPr>
            <w:tcW w:w="6803" w:type="dxa"/>
          </w:tcPr>
          <w:p w:rsidR="0030303F" w:rsidRDefault="0030303F" w:rsidP="00B5432E">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30303F" w:rsidTr="00B5432E">
        <w:tc>
          <w:tcPr>
            <w:tcW w:w="2239" w:type="dxa"/>
          </w:tcPr>
          <w:p w:rsidR="0030303F" w:rsidRDefault="0030303F" w:rsidP="00B5432E">
            <w:pPr>
              <w:pStyle w:val="ConsPlusNormal"/>
            </w:pPr>
            <w:r>
              <w:t>42.99.11.130</w:t>
            </w:r>
          </w:p>
        </w:tc>
        <w:tc>
          <w:tcPr>
            <w:tcW w:w="6803" w:type="dxa"/>
          </w:tcPr>
          <w:p w:rsidR="0030303F" w:rsidRDefault="0030303F" w:rsidP="00B5432E">
            <w:pPr>
              <w:pStyle w:val="ConsPlusNormal"/>
            </w:pPr>
            <w:r>
              <w:t>Печи доменные и коксовые печи</w:t>
            </w:r>
          </w:p>
        </w:tc>
      </w:tr>
      <w:tr w:rsidR="0030303F" w:rsidTr="00B5432E">
        <w:tc>
          <w:tcPr>
            <w:tcW w:w="2239" w:type="dxa"/>
          </w:tcPr>
          <w:p w:rsidR="0030303F" w:rsidRDefault="0030303F" w:rsidP="00B5432E">
            <w:pPr>
              <w:pStyle w:val="ConsPlusNormal"/>
            </w:pPr>
            <w:r>
              <w:t>42.99.11.140</w:t>
            </w:r>
          </w:p>
        </w:tc>
        <w:tc>
          <w:tcPr>
            <w:tcW w:w="6803" w:type="dxa"/>
          </w:tcPr>
          <w:p w:rsidR="0030303F" w:rsidRDefault="0030303F" w:rsidP="00B5432E">
            <w:pPr>
              <w:pStyle w:val="ConsPlusNormal"/>
            </w:pPr>
            <w:r>
              <w:t>Сооружения для обустройства добычи нефти и газа</w:t>
            </w:r>
          </w:p>
        </w:tc>
      </w:tr>
      <w:tr w:rsidR="0030303F" w:rsidTr="00B5432E">
        <w:tc>
          <w:tcPr>
            <w:tcW w:w="9042" w:type="dxa"/>
            <w:gridSpan w:val="2"/>
          </w:tcPr>
          <w:p w:rsidR="0030303F" w:rsidRDefault="0030303F" w:rsidP="00B5432E">
            <w:pPr>
              <w:pStyle w:val="ConsPlusNormal"/>
              <w:jc w:val="both"/>
            </w:pPr>
            <w:r>
              <w:t xml:space="preserve">(введен </w:t>
            </w:r>
            <w:hyperlink r:id="rId354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42.99.11.141</w:t>
            </w:r>
          </w:p>
        </w:tc>
        <w:tc>
          <w:tcPr>
            <w:tcW w:w="6803" w:type="dxa"/>
          </w:tcPr>
          <w:p w:rsidR="0030303F" w:rsidRDefault="0030303F" w:rsidP="00B5432E">
            <w:pPr>
              <w:pStyle w:val="ConsPlusNormal"/>
            </w:pPr>
            <w:r>
              <w:t>Скважина газовая для разведочного бурения</w:t>
            </w:r>
          </w:p>
        </w:tc>
      </w:tr>
      <w:tr w:rsidR="0030303F" w:rsidTr="00B5432E">
        <w:tc>
          <w:tcPr>
            <w:tcW w:w="9042" w:type="dxa"/>
            <w:gridSpan w:val="2"/>
          </w:tcPr>
          <w:p w:rsidR="0030303F" w:rsidRDefault="0030303F" w:rsidP="00B5432E">
            <w:pPr>
              <w:pStyle w:val="ConsPlusNormal"/>
              <w:jc w:val="both"/>
            </w:pPr>
            <w:r>
              <w:t xml:space="preserve">(введен </w:t>
            </w:r>
            <w:hyperlink r:id="rId355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42.99.11.142</w:t>
            </w:r>
          </w:p>
        </w:tc>
        <w:tc>
          <w:tcPr>
            <w:tcW w:w="6803" w:type="dxa"/>
          </w:tcPr>
          <w:p w:rsidR="0030303F" w:rsidRDefault="0030303F" w:rsidP="00B5432E">
            <w:pPr>
              <w:pStyle w:val="ConsPlusNormal"/>
            </w:pPr>
            <w:r>
              <w:t>Скважина газовая для эксплуатационного бурения</w:t>
            </w:r>
          </w:p>
        </w:tc>
      </w:tr>
      <w:tr w:rsidR="0030303F" w:rsidTr="00B5432E">
        <w:tc>
          <w:tcPr>
            <w:tcW w:w="9042" w:type="dxa"/>
            <w:gridSpan w:val="2"/>
          </w:tcPr>
          <w:p w:rsidR="0030303F" w:rsidRDefault="0030303F" w:rsidP="00B5432E">
            <w:pPr>
              <w:pStyle w:val="ConsPlusNormal"/>
              <w:jc w:val="both"/>
            </w:pPr>
            <w:r>
              <w:t xml:space="preserve">(введен </w:t>
            </w:r>
            <w:hyperlink r:id="rId355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42.99.11.143</w:t>
            </w:r>
          </w:p>
        </w:tc>
        <w:tc>
          <w:tcPr>
            <w:tcW w:w="6803" w:type="dxa"/>
          </w:tcPr>
          <w:p w:rsidR="0030303F" w:rsidRDefault="0030303F" w:rsidP="00B5432E">
            <w:pPr>
              <w:pStyle w:val="ConsPlusNormal"/>
            </w:pPr>
            <w:r>
              <w:t>Скважина газовая эксплуатационная</w:t>
            </w:r>
          </w:p>
        </w:tc>
      </w:tr>
      <w:tr w:rsidR="0030303F" w:rsidTr="00B5432E">
        <w:tc>
          <w:tcPr>
            <w:tcW w:w="9042" w:type="dxa"/>
            <w:gridSpan w:val="2"/>
          </w:tcPr>
          <w:p w:rsidR="0030303F" w:rsidRDefault="0030303F" w:rsidP="00B5432E">
            <w:pPr>
              <w:pStyle w:val="ConsPlusNormal"/>
              <w:jc w:val="both"/>
            </w:pPr>
            <w:r>
              <w:t xml:space="preserve">(введен </w:t>
            </w:r>
            <w:hyperlink r:id="rId355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42.99.11.144</w:t>
            </w:r>
          </w:p>
        </w:tc>
        <w:tc>
          <w:tcPr>
            <w:tcW w:w="6803" w:type="dxa"/>
          </w:tcPr>
          <w:p w:rsidR="0030303F" w:rsidRDefault="0030303F" w:rsidP="00B5432E">
            <w:pPr>
              <w:pStyle w:val="ConsPlusNormal"/>
            </w:pPr>
            <w:r>
              <w:t>Скважина нефтяная эксплуатационная</w:t>
            </w:r>
          </w:p>
        </w:tc>
      </w:tr>
      <w:tr w:rsidR="0030303F" w:rsidTr="00B5432E">
        <w:tc>
          <w:tcPr>
            <w:tcW w:w="9042" w:type="dxa"/>
            <w:gridSpan w:val="2"/>
          </w:tcPr>
          <w:p w:rsidR="0030303F" w:rsidRDefault="0030303F" w:rsidP="00B5432E">
            <w:pPr>
              <w:pStyle w:val="ConsPlusNormal"/>
              <w:jc w:val="both"/>
            </w:pPr>
            <w:r>
              <w:t xml:space="preserve">(введен </w:t>
            </w:r>
            <w:hyperlink r:id="rId355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42.99.11.149</w:t>
            </w:r>
          </w:p>
        </w:tc>
        <w:tc>
          <w:tcPr>
            <w:tcW w:w="6803" w:type="dxa"/>
          </w:tcPr>
          <w:p w:rsidR="0030303F" w:rsidRDefault="0030303F" w:rsidP="00B5432E">
            <w:pPr>
              <w:pStyle w:val="ConsPlusNormal"/>
            </w:pPr>
            <w:r>
              <w:t>Сооружения для обустройства месторождений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55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42.99.11.190</w:t>
            </w:r>
          </w:p>
        </w:tc>
        <w:tc>
          <w:tcPr>
            <w:tcW w:w="6803" w:type="dxa"/>
          </w:tcPr>
          <w:p w:rsidR="0030303F" w:rsidRDefault="0030303F" w:rsidP="00B5432E">
            <w:pPr>
              <w:pStyle w:val="ConsPlusNormal"/>
            </w:pPr>
            <w:r>
              <w:t>Объекты специализированные для обрабатывающей промышленности, не включенные в другие группировки</w:t>
            </w:r>
          </w:p>
        </w:tc>
      </w:tr>
      <w:tr w:rsidR="0030303F" w:rsidTr="00B5432E">
        <w:tc>
          <w:tcPr>
            <w:tcW w:w="2239" w:type="dxa"/>
          </w:tcPr>
          <w:p w:rsidR="0030303F" w:rsidRDefault="0030303F" w:rsidP="00B5432E">
            <w:pPr>
              <w:pStyle w:val="ConsPlusNormal"/>
            </w:pPr>
            <w:r>
              <w:t>42.99.11.191</w:t>
            </w:r>
          </w:p>
        </w:tc>
        <w:tc>
          <w:tcPr>
            <w:tcW w:w="6803" w:type="dxa"/>
          </w:tcPr>
          <w:p w:rsidR="0030303F" w:rsidRDefault="0030303F" w:rsidP="00B5432E">
            <w:pPr>
              <w:pStyle w:val="ConsPlusNormal"/>
            </w:pPr>
            <w:r>
              <w:t>Цеха чугунолитейные</w:t>
            </w:r>
          </w:p>
        </w:tc>
      </w:tr>
      <w:tr w:rsidR="0030303F" w:rsidTr="00B5432E">
        <w:tc>
          <w:tcPr>
            <w:tcW w:w="2239" w:type="dxa"/>
          </w:tcPr>
          <w:p w:rsidR="0030303F" w:rsidRDefault="0030303F" w:rsidP="00B5432E">
            <w:pPr>
              <w:pStyle w:val="ConsPlusNormal"/>
            </w:pPr>
            <w:r>
              <w:t>42.99.11.199</w:t>
            </w:r>
          </w:p>
        </w:tc>
        <w:tc>
          <w:tcPr>
            <w:tcW w:w="6803" w:type="dxa"/>
          </w:tcPr>
          <w:p w:rsidR="0030303F" w:rsidRDefault="0030303F" w:rsidP="00B5432E">
            <w:pPr>
              <w:pStyle w:val="ConsPlusNormal"/>
            </w:pPr>
            <w:r>
              <w:t>Объекты специализированные для обрабатывающей промышленности прочие, не включенные в другие группировки</w:t>
            </w:r>
          </w:p>
        </w:tc>
      </w:tr>
      <w:tr w:rsidR="0030303F" w:rsidTr="00B5432E">
        <w:tc>
          <w:tcPr>
            <w:tcW w:w="2239" w:type="dxa"/>
          </w:tcPr>
          <w:p w:rsidR="0030303F" w:rsidRDefault="0030303F" w:rsidP="00B5432E">
            <w:pPr>
              <w:pStyle w:val="ConsPlusNormal"/>
            </w:pPr>
            <w:r>
              <w:t>42.99.12</w:t>
            </w:r>
          </w:p>
        </w:tc>
        <w:tc>
          <w:tcPr>
            <w:tcW w:w="6803" w:type="dxa"/>
          </w:tcPr>
          <w:p w:rsidR="0030303F" w:rsidRDefault="0030303F" w:rsidP="00B5432E">
            <w:pPr>
              <w:pStyle w:val="ConsPlusNormal"/>
            </w:pPr>
            <w:r>
              <w:t>Сооружения для занятий спортом и отдыха</w:t>
            </w:r>
          </w:p>
          <w:p w:rsidR="0030303F" w:rsidRDefault="0030303F" w:rsidP="00B5432E">
            <w:pPr>
              <w:pStyle w:val="ConsPlusNormal"/>
            </w:pPr>
            <w:r>
              <w:t>Эта группировка включает:</w:t>
            </w:r>
          </w:p>
          <w:p w:rsidR="0030303F" w:rsidRDefault="0030303F" w:rsidP="00B5432E">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30303F" w:rsidRDefault="0030303F" w:rsidP="00B5432E">
            <w:pPr>
              <w:pStyle w:val="ConsPlusNormal"/>
            </w:pPr>
            <w: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закрытые спортивные объекты и помещения для зрителей, см. </w:t>
            </w:r>
            <w:hyperlink w:anchor="Par36039" w:tooltip="41.20.20" w:history="1">
              <w:r>
                <w:rPr>
                  <w:color w:val="0000FF"/>
                </w:rPr>
                <w:t>41.20.20</w:t>
              </w:r>
            </w:hyperlink>
          </w:p>
        </w:tc>
      </w:tr>
      <w:tr w:rsidR="0030303F" w:rsidTr="00B5432E">
        <w:tc>
          <w:tcPr>
            <w:tcW w:w="2239" w:type="dxa"/>
          </w:tcPr>
          <w:p w:rsidR="0030303F" w:rsidRDefault="0030303F" w:rsidP="00B5432E">
            <w:pPr>
              <w:pStyle w:val="ConsPlusNormal"/>
            </w:pPr>
            <w:r>
              <w:t>42.99.12.110</w:t>
            </w:r>
          </w:p>
        </w:tc>
        <w:tc>
          <w:tcPr>
            <w:tcW w:w="6803" w:type="dxa"/>
          </w:tcPr>
          <w:p w:rsidR="0030303F" w:rsidRDefault="0030303F" w:rsidP="00B5432E">
            <w:pPr>
              <w:pStyle w:val="ConsPlusNormal"/>
            </w:pPr>
            <w:r>
              <w:t>Площадки спортивные для спортивных игр на открытом воздухе</w:t>
            </w:r>
          </w:p>
        </w:tc>
      </w:tr>
      <w:tr w:rsidR="0030303F" w:rsidTr="00B5432E">
        <w:tc>
          <w:tcPr>
            <w:tcW w:w="2239" w:type="dxa"/>
          </w:tcPr>
          <w:p w:rsidR="0030303F" w:rsidRDefault="0030303F" w:rsidP="00B5432E">
            <w:pPr>
              <w:pStyle w:val="ConsPlusNormal"/>
            </w:pPr>
            <w:r>
              <w:t>42.99.12.120</w:t>
            </w:r>
          </w:p>
        </w:tc>
        <w:tc>
          <w:tcPr>
            <w:tcW w:w="6803" w:type="dxa"/>
          </w:tcPr>
          <w:p w:rsidR="0030303F" w:rsidRDefault="0030303F" w:rsidP="00B5432E">
            <w:pPr>
              <w:pStyle w:val="ConsPlusNormal"/>
            </w:pPr>
            <w:r>
              <w:t>Объекты и сооружения для отдыха</w:t>
            </w:r>
          </w:p>
        </w:tc>
      </w:tr>
      <w:tr w:rsidR="0030303F" w:rsidTr="00B5432E">
        <w:tc>
          <w:tcPr>
            <w:tcW w:w="2239" w:type="dxa"/>
          </w:tcPr>
          <w:p w:rsidR="0030303F" w:rsidRDefault="0030303F" w:rsidP="00B5432E">
            <w:pPr>
              <w:pStyle w:val="ConsPlusNormal"/>
            </w:pPr>
            <w:r>
              <w:t>42.99.12.121</w:t>
            </w:r>
          </w:p>
        </w:tc>
        <w:tc>
          <w:tcPr>
            <w:tcW w:w="6803" w:type="dxa"/>
          </w:tcPr>
          <w:p w:rsidR="0030303F" w:rsidRDefault="0030303F" w:rsidP="00B5432E">
            <w:pPr>
              <w:pStyle w:val="ConsPlusNormal"/>
            </w:pPr>
            <w:r>
              <w:t>Площадки для игры в гольф</w:t>
            </w:r>
          </w:p>
        </w:tc>
      </w:tr>
      <w:tr w:rsidR="0030303F" w:rsidTr="00B5432E">
        <w:tc>
          <w:tcPr>
            <w:tcW w:w="2239" w:type="dxa"/>
          </w:tcPr>
          <w:p w:rsidR="0030303F" w:rsidRDefault="0030303F" w:rsidP="00B5432E">
            <w:pPr>
              <w:pStyle w:val="ConsPlusNormal"/>
            </w:pPr>
            <w:r>
              <w:t>42.99.12.122</w:t>
            </w:r>
          </w:p>
        </w:tc>
        <w:tc>
          <w:tcPr>
            <w:tcW w:w="6803" w:type="dxa"/>
          </w:tcPr>
          <w:p w:rsidR="0030303F" w:rsidRDefault="0030303F" w:rsidP="00B5432E">
            <w:pPr>
              <w:pStyle w:val="ConsPlusNormal"/>
            </w:pPr>
            <w:r>
              <w:t>Сооружения пляжные</w:t>
            </w:r>
          </w:p>
        </w:tc>
      </w:tr>
      <w:tr w:rsidR="0030303F" w:rsidTr="00B5432E">
        <w:tc>
          <w:tcPr>
            <w:tcW w:w="2239" w:type="dxa"/>
          </w:tcPr>
          <w:p w:rsidR="0030303F" w:rsidRDefault="0030303F" w:rsidP="00B5432E">
            <w:pPr>
              <w:pStyle w:val="ConsPlusNormal"/>
            </w:pPr>
            <w:r>
              <w:lastRenderedPageBreak/>
              <w:t>42.99.12.123</w:t>
            </w:r>
          </w:p>
        </w:tc>
        <w:tc>
          <w:tcPr>
            <w:tcW w:w="6803" w:type="dxa"/>
          </w:tcPr>
          <w:p w:rsidR="0030303F" w:rsidRDefault="0030303F" w:rsidP="00B5432E">
            <w:pPr>
              <w:pStyle w:val="ConsPlusNormal"/>
            </w:pPr>
            <w:r>
              <w:t>Убежища горные</w:t>
            </w:r>
          </w:p>
        </w:tc>
      </w:tr>
      <w:tr w:rsidR="0030303F" w:rsidTr="00B5432E">
        <w:tc>
          <w:tcPr>
            <w:tcW w:w="2239" w:type="dxa"/>
          </w:tcPr>
          <w:p w:rsidR="0030303F" w:rsidRDefault="0030303F" w:rsidP="00B5432E">
            <w:pPr>
              <w:pStyle w:val="ConsPlusNormal"/>
            </w:pPr>
            <w:r>
              <w:t>42.99.12.124</w:t>
            </w:r>
          </w:p>
        </w:tc>
        <w:tc>
          <w:tcPr>
            <w:tcW w:w="6803" w:type="dxa"/>
          </w:tcPr>
          <w:p w:rsidR="0030303F" w:rsidRDefault="0030303F" w:rsidP="00B5432E">
            <w:pPr>
              <w:pStyle w:val="ConsPlusNormal"/>
            </w:pPr>
            <w:r>
              <w:t>Территории парковые и парки для отдыха</w:t>
            </w:r>
          </w:p>
        </w:tc>
      </w:tr>
      <w:tr w:rsidR="0030303F" w:rsidTr="00B5432E">
        <w:tc>
          <w:tcPr>
            <w:tcW w:w="2239" w:type="dxa"/>
          </w:tcPr>
          <w:p w:rsidR="0030303F" w:rsidRDefault="0030303F" w:rsidP="00B5432E">
            <w:pPr>
              <w:pStyle w:val="ConsPlusNormal"/>
            </w:pPr>
            <w:r>
              <w:t>42.99.19</w:t>
            </w:r>
          </w:p>
        </w:tc>
        <w:tc>
          <w:tcPr>
            <w:tcW w:w="6803" w:type="dxa"/>
          </w:tcPr>
          <w:p w:rsidR="0030303F" w:rsidRDefault="0030303F" w:rsidP="00B5432E">
            <w:pPr>
              <w:pStyle w:val="ConsPlusNormal"/>
            </w:pPr>
            <w:r>
              <w:t>Сооружения гражданские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30303F" w:rsidRDefault="0030303F" w:rsidP="00B5432E">
            <w:pPr>
              <w:pStyle w:val="ConsPlusNormal"/>
            </w:pPr>
            <w:r>
              <w:t>- прочие гражданские сооружения, не включенные в другие группировки</w:t>
            </w:r>
          </w:p>
        </w:tc>
      </w:tr>
      <w:tr w:rsidR="0030303F" w:rsidTr="00B5432E">
        <w:tc>
          <w:tcPr>
            <w:tcW w:w="2239" w:type="dxa"/>
          </w:tcPr>
          <w:p w:rsidR="0030303F" w:rsidRDefault="0030303F" w:rsidP="00B5432E">
            <w:pPr>
              <w:pStyle w:val="ConsPlusNormal"/>
            </w:pPr>
            <w:r>
              <w:t>42.99.19.000</w:t>
            </w:r>
          </w:p>
        </w:tc>
        <w:tc>
          <w:tcPr>
            <w:tcW w:w="6803" w:type="dxa"/>
          </w:tcPr>
          <w:p w:rsidR="0030303F" w:rsidRDefault="0030303F" w:rsidP="00B5432E">
            <w:pPr>
              <w:pStyle w:val="ConsPlusNormal"/>
              <w:jc w:val="both"/>
            </w:pPr>
            <w:r>
              <w:t xml:space="preserve">Исключен с 1 июля 2017 года. - </w:t>
            </w:r>
            <w:hyperlink r:id="rId3555" w:history="1">
              <w:r>
                <w:rPr>
                  <w:color w:val="0000FF"/>
                </w:rPr>
                <w:t>Изменение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42.99.19.110</w:t>
            </w:r>
          </w:p>
        </w:tc>
        <w:tc>
          <w:tcPr>
            <w:tcW w:w="6803" w:type="dxa"/>
          </w:tcPr>
          <w:p w:rsidR="0030303F" w:rsidRDefault="0030303F" w:rsidP="00B5432E">
            <w:pPr>
              <w:pStyle w:val="ConsPlusNormal"/>
            </w:pPr>
            <w:r>
              <w:t>Площадки производственные</w:t>
            </w:r>
          </w:p>
        </w:tc>
      </w:tr>
      <w:tr w:rsidR="0030303F" w:rsidTr="00B5432E">
        <w:tc>
          <w:tcPr>
            <w:tcW w:w="9042" w:type="dxa"/>
            <w:gridSpan w:val="2"/>
          </w:tcPr>
          <w:p w:rsidR="0030303F" w:rsidRDefault="0030303F" w:rsidP="00B5432E">
            <w:pPr>
              <w:pStyle w:val="ConsPlusNormal"/>
              <w:jc w:val="both"/>
            </w:pPr>
            <w:r>
              <w:t xml:space="preserve">(введен </w:t>
            </w:r>
            <w:hyperlink r:id="rId3556"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42.99.19.111</w:t>
            </w:r>
          </w:p>
        </w:tc>
        <w:tc>
          <w:tcPr>
            <w:tcW w:w="6803" w:type="dxa"/>
          </w:tcPr>
          <w:p w:rsidR="0030303F" w:rsidRDefault="0030303F" w:rsidP="00B5432E">
            <w:pPr>
              <w:pStyle w:val="ConsPlusNormal"/>
            </w:pPr>
            <w:r>
              <w:t>Площадки производственные без покрытий</w:t>
            </w:r>
          </w:p>
        </w:tc>
      </w:tr>
      <w:tr w:rsidR="0030303F" w:rsidTr="00B5432E">
        <w:tc>
          <w:tcPr>
            <w:tcW w:w="9042" w:type="dxa"/>
            <w:gridSpan w:val="2"/>
          </w:tcPr>
          <w:p w:rsidR="0030303F" w:rsidRDefault="0030303F" w:rsidP="00B5432E">
            <w:pPr>
              <w:pStyle w:val="ConsPlusNormal"/>
              <w:jc w:val="both"/>
            </w:pPr>
            <w:r>
              <w:t xml:space="preserve">(введен </w:t>
            </w:r>
            <w:hyperlink r:id="rId3557"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42.99.19.112</w:t>
            </w:r>
          </w:p>
        </w:tc>
        <w:tc>
          <w:tcPr>
            <w:tcW w:w="6803" w:type="dxa"/>
          </w:tcPr>
          <w:p w:rsidR="0030303F" w:rsidRDefault="0030303F" w:rsidP="00B5432E">
            <w:pPr>
              <w:pStyle w:val="ConsPlusNormal"/>
            </w:pPr>
            <w:r>
              <w:t>Площадки производственные с покрытиями</w:t>
            </w:r>
          </w:p>
        </w:tc>
      </w:tr>
      <w:tr w:rsidR="0030303F" w:rsidTr="00B5432E">
        <w:tc>
          <w:tcPr>
            <w:tcW w:w="9042" w:type="dxa"/>
            <w:gridSpan w:val="2"/>
          </w:tcPr>
          <w:p w:rsidR="0030303F" w:rsidRDefault="0030303F" w:rsidP="00B5432E">
            <w:pPr>
              <w:pStyle w:val="ConsPlusNormal"/>
              <w:jc w:val="both"/>
            </w:pPr>
            <w:r>
              <w:t xml:space="preserve">(введен </w:t>
            </w:r>
            <w:hyperlink r:id="rId3558"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42.99.19.120</w:t>
            </w:r>
          </w:p>
        </w:tc>
        <w:tc>
          <w:tcPr>
            <w:tcW w:w="6803" w:type="dxa"/>
          </w:tcPr>
          <w:p w:rsidR="0030303F" w:rsidRDefault="0030303F" w:rsidP="00B5432E">
            <w:pPr>
              <w:pStyle w:val="ConsPlusNormal"/>
            </w:pPr>
            <w:r>
              <w:t>Полигон складирования бытовых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559"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42.99.19.130</w:t>
            </w:r>
          </w:p>
        </w:tc>
        <w:tc>
          <w:tcPr>
            <w:tcW w:w="6803" w:type="dxa"/>
          </w:tcPr>
          <w:p w:rsidR="0030303F" w:rsidRDefault="0030303F" w:rsidP="00B5432E">
            <w:pPr>
              <w:pStyle w:val="ConsPlusNormal"/>
            </w:pPr>
            <w:r>
              <w:t>Коллекторы для укладки труб</w:t>
            </w:r>
          </w:p>
        </w:tc>
      </w:tr>
      <w:tr w:rsidR="0030303F" w:rsidTr="00B5432E">
        <w:tc>
          <w:tcPr>
            <w:tcW w:w="9042" w:type="dxa"/>
            <w:gridSpan w:val="2"/>
          </w:tcPr>
          <w:p w:rsidR="0030303F" w:rsidRDefault="0030303F" w:rsidP="00B5432E">
            <w:pPr>
              <w:pStyle w:val="ConsPlusNormal"/>
              <w:jc w:val="both"/>
            </w:pPr>
            <w:r>
              <w:t xml:space="preserve">(введен </w:t>
            </w:r>
            <w:hyperlink r:id="rId3560"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42.99.19.140</w:t>
            </w:r>
          </w:p>
        </w:tc>
        <w:tc>
          <w:tcPr>
            <w:tcW w:w="6803" w:type="dxa"/>
          </w:tcPr>
          <w:p w:rsidR="0030303F" w:rsidRDefault="0030303F" w:rsidP="00B5432E">
            <w:pPr>
              <w:pStyle w:val="ConsPlusNormal"/>
            </w:pPr>
            <w:r>
              <w:t>Ограды (заборы) и ограждения</w:t>
            </w:r>
          </w:p>
        </w:tc>
      </w:tr>
      <w:tr w:rsidR="0030303F" w:rsidTr="00B5432E">
        <w:tc>
          <w:tcPr>
            <w:tcW w:w="9042" w:type="dxa"/>
            <w:gridSpan w:val="2"/>
          </w:tcPr>
          <w:p w:rsidR="0030303F" w:rsidRDefault="0030303F" w:rsidP="00B5432E">
            <w:pPr>
              <w:pStyle w:val="ConsPlusNormal"/>
              <w:jc w:val="both"/>
            </w:pPr>
            <w:r>
              <w:t xml:space="preserve">(введен </w:t>
            </w:r>
            <w:hyperlink r:id="rId3561"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42.99.19.141</w:t>
            </w:r>
          </w:p>
        </w:tc>
        <w:tc>
          <w:tcPr>
            <w:tcW w:w="6803" w:type="dxa"/>
          </w:tcPr>
          <w:p w:rsidR="0030303F" w:rsidRDefault="0030303F" w:rsidP="00B5432E">
            <w:pPr>
              <w:pStyle w:val="ConsPlusNormal"/>
            </w:pPr>
            <w:r>
              <w:t>Ограды (заборы) и ограждения железобетонные</w:t>
            </w:r>
          </w:p>
        </w:tc>
      </w:tr>
      <w:tr w:rsidR="0030303F" w:rsidTr="00B5432E">
        <w:tc>
          <w:tcPr>
            <w:tcW w:w="9042" w:type="dxa"/>
            <w:gridSpan w:val="2"/>
          </w:tcPr>
          <w:p w:rsidR="0030303F" w:rsidRDefault="0030303F" w:rsidP="00B5432E">
            <w:pPr>
              <w:pStyle w:val="ConsPlusNormal"/>
              <w:jc w:val="both"/>
            </w:pPr>
            <w:r>
              <w:t xml:space="preserve">(введен </w:t>
            </w:r>
            <w:hyperlink r:id="rId3562"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42.99.19.142</w:t>
            </w:r>
          </w:p>
        </w:tc>
        <w:tc>
          <w:tcPr>
            <w:tcW w:w="6803" w:type="dxa"/>
          </w:tcPr>
          <w:p w:rsidR="0030303F" w:rsidRDefault="0030303F" w:rsidP="00B5432E">
            <w:pPr>
              <w:pStyle w:val="ConsPlusNormal"/>
            </w:pPr>
            <w:r>
              <w:t>Ограды (заборы) металлические</w:t>
            </w:r>
          </w:p>
        </w:tc>
      </w:tr>
      <w:tr w:rsidR="0030303F" w:rsidTr="00B5432E">
        <w:tc>
          <w:tcPr>
            <w:tcW w:w="9042" w:type="dxa"/>
            <w:gridSpan w:val="2"/>
          </w:tcPr>
          <w:p w:rsidR="0030303F" w:rsidRDefault="0030303F" w:rsidP="00B5432E">
            <w:pPr>
              <w:pStyle w:val="ConsPlusNormal"/>
              <w:jc w:val="both"/>
            </w:pPr>
            <w:r>
              <w:t xml:space="preserve">(введен </w:t>
            </w:r>
            <w:hyperlink r:id="rId3563"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42.99.19.149</w:t>
            </w:r>
          </w:p>
        </w:tc>
        <w:tc>
          <w:tcPr>
            <w:tcW w:w="6803" w:type="dxa"/>
          </w:tcPr>
          <w:p w:rsidR="0030303F" w:rsidRDefault="0030303F" w:rsidP="00B5432E">
            <w:pPr>
              <w:pStyle w:val="ConsPlusNormal"/>
            </w:pPr>
            <w:r>
              <w:t>Ограды (заборы) и ограждения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564"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42.99.19.190</w:t>
            </w:r>
          </w:p>
        </w:tc>
        <w:tc>
          <w:tcPr>
            <w:tcW w:w="6803" w:type="dxa"/>
          </w:tcPr>
          <w:p w:rsidR="0030303F" w:rsidRDefault="0030303F" w:rsidP="00B5432E">
            <w:pPr>
              <w:pStyle w:val="ConsPlusNormal"/>
            </w:pPr>
            <w:r>
              <w:t>Сооружения гражданские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565" w:history="1">
              <w:r>
                <w:rPr>
                  <w:color w:val="0000FF"/>
                </w:rPr>
                <w:t>Изменением 19/2017 ОКПД2</w:t>
              </w:r>
            </w:hyperlink>
            <w:r>
              <w:t>, утв. Приказом Росстандарта от 03.05.2017 N 347-ст)</w:t>
            </w:r>
          </w:p>
        </w:tc>
      </w:tr>
      <w:tr w:rsidR="0030303F" w:rsidTr="00B5432E">
        <w:tc>
          <w:tcPr>
            <w:tcW w:w="2239" w:type="dxa"/>
          </w:tcPr>
          <w:p w:rsidR="0030303F" w:rsidRDefault="0030303F" w:rsidP="00B5432E">
            <w:pPr>
              <w:pStyle w:val="ConsPlusNormal"/>
            </w:pPr>
            <w:r>
              <w:t>42.99.2</w:t>
            </w:r>
          </w:p>
        </w:tc>
        <w:tc>
          <w:tcPr>
            <w:tcW w:w="6803" w:type="dxa"/>
          </w:tcPr>
          <w:p w:rsidR="0030303F" w:rsidRDefault="0030303F" w:rsidP="00B5432E">
            <w:pPr>
              <w:pStyle w:val="ConsPlusNormal"/>
            </w:pPr>
            <w:r>
              <w:t>Работы строительные по строительству прочих гражданских сооружений</w:t>
            </w:r>
          </w:p>
        </w:tc>
      </w:tr>
      <w:tr w:rsidR="0030303F" w:rsidTr="00B5432E">
        <w:tc>
          <w:tcPr>
            <w:tcW w:w="2239" w:type="dxa"/>
          </w:tcPr>
          <w:p w:rsidR="0030303F" w:rsidRDefault="0030303F" w:rsidP="00B5432E">
            <w:pPr>
              <w:pStyle w:val="ConsPlusNormal"/>
            </w:pPr>
            <w:r>
              <w:t>42.99.21</w:t>
            </w:r>
          </w:p>
        </w:tc>
        <w:tc>
          <w:tcPr>
            <w:tcW w:w="6803" w:type="dxa"/>
          </w:tcPr>
          <w:p w:rsidR="0030303F" w:rsidRDefault="0030303F" w:rsidP="00B5432E">
            <w:pPr>
              <w:pStyle w:val="ConsPlusNormal"/>
            </w:pPr>
            <w:r>
              <w:t>Работы строительные по строительству сооружений для горнодобывающей и обрабатывающей промышленности</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30303F" w:rsidRDefault="0030303F" w:rsidP="00B5432E">
            <w:pPr>
              <w:pStyle w:val="ConsPlusNormal"/>
            </w:pPr>
            <w:r>
              <w:t>- строительные и ремонтные работы, связанные с объектами химической промышленности и связанными объектами;</w:t>
            </w:r>
          </w:p>
          <w:p w:rsidR="0030303F" w:rsidRDefault="0030303F" w:rsidP="00B5432E">
            <w:pPr>
              <w:pStyle w:val="ConsPlusNormal"/>
            </w:pPr>
            <w:r>
              <w:t>- строительные и ремонтные работы, связанные с прочими объектами обрабатывающей промышленности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строительные работы по возведению складов и производственных зданий, см. </w:t>
            </w:r>
            <w:hyperlink w:anchor="Par36281" w:tooltip="41.20.40" w:history="1">
              <w:r>
                <w:rPr>
                  <w:color w:val="0000FF"/>
                </w:rPr>
                <w:t>41.20.40</w:t>
              </w:r>
            </w:hyperlink>
          </w:p>
        </w:tc>
      </w:tr>
      <w:tr w:rsidR="0030303F" w:rsidTr="00B5432E">
        <w:tc>
          <w:tcPr>
            <w:tcW w:w="2239" w:type="dxa"/>
          </w:tcPr>
          <w:p w:rsidR="0030303F" w:rsidRDefault="0030303F" w:rsidP="00B5432E">
            <w:pPr>
              <w:pStyle w:val="ConsPlusNormal"/>
            </w:pPr>
            <w:r>
              <w:lastRenderedPageBreak/>
              <w:t>42.99.21.110</w:t>
            </w:r>
          </w:p>
        </w:tc>
        <w:tc>
          <w:tcPr>
            <w:tcW w:w="6803" w:type="dxa"/>
          </w:tcPr>
          <w:p w:rsidR="0030303F" w:rsidRDefault="0030303F" w:rsidP="00B5432E">
            <w:pPr>
              <w:pStyle w:val="ConsPlusNormal"/>
            </w:pPr>
            <w:r>
              <w:t>Работы строительные и ремонтные, связанные с горнодобывающей промышленностью</w:t>
            </w:r>
          </w:p>
        </w:tc>
      </w:tr>
      <w:tr w:rsidR="0030303F" w:rsidTr="00B5432E">
        <w:tc>
          <w:tcPr>
            <w:tcW w:w="2239" w:type="dxa"/>
          </w:tcPr>
          <w:p w:rsidR="0030303F" w:rsidRDefault="0030303F" w:rsidP="00B5432E">
            <w:pPr>
              <w:pStyle w:val="ConsPlusNormal"/>
            </w:pPr>
            <w:r>
              <w:t>42.99.21.111</w:t>
            </w:r>
          </w:p>
        </w:tc>
        <w:tc>
          <w:tcPr>
            <w:tcW w:w="6803" w:type="dxa"/>
          </w:tcPr>
          <w:p w:rsidR="0030303F" w:rsidRDefault="0030303F" w:rsidP="00B5432E">
            <w:pPr>
              <w:pStyle w:val="ConsPlusNormal"/>
            </w:pPr>
            <w:r>
              <w:t>Строительство и ремонт станций погрузки и разгрузки</w:t>
            </w:r>
          </w:p>
        </w:tc>
      </w:tr>
      <w:tr w:rsidR="0030303F" w:rsidTr="00B5432E">
        <w:tc>
          <w:tcPr>
            <w:tcW w:w="2239" w:type="dxa"/>
          </w:tcPr>
          <w:p w:rsidR="0030303F" w:rsidRDefault="0030303F" w:rsidP="00B5432E">
            <w:pPr>
              <w:pStyle w:val="ConsPlusNormal"/>
            </w:pPr>
            <w:r>
              <w:t>42.99.21.112</w:t>
            </w:r>
          </w:p>
        </w:tc>
        <w:tc>
          <w:tcPr>
            <w:tcW w:w="6803" w:type="dxa"/>
          </w:tcPr>
          <w:p w:rsidR="0030303F" w:rsidRDefault="0030303F" w:rsidP="00B5432E">
            <w:pPr>
              <w:pStyle w:val="ConsPlusNormal"/>
            </w:pPr>
            <w:r>
              <w:t>Строительство и ремонт главных шахтных стволов</w:t>
            </w:r>
          </w:p>
        </w:tc>
      </w:tr>
      <w:tr w:rsidR="0030303F" w:rsidTr="00B5432E">
        <w:tc>
          <w:tcPr>
            <w:tcW w:w="2239" w:type="dxa"/>
          </w:tcPr>
          <w:p w:rsidR="0030303F" w:rsidRDefault="0030303F" w:rsidP="00B5432E">
            <w:pPr>
              <w:pStyle w:val="ConsPlusNormal"/>
            </w:pPr>
            <w:r>
              <w:t>42.99.21.113</w:t>
            </w:r>
          </w:p>
        </w:tc>
        <w:tc>
          <w:tcPr>
            <w:tcW w:w="6803" w:type="dxa"/>
          </w:tcPr>
          <w:p w:rsidR="0030303F" w:rsidRDefault="0030303F" w:rsidP="00B5432E">
            <w:pPr>
              <w:pStyle w:val="ConsPlusNormal"/>
            </w:pPr>
            <w:r>
              <w:t>Строительство и ремонт чугунолитейных цехов</w:t>
            </w:r>
          </w:p>
        </w:tc>
      </w:tr>
      <w:tr w:rsidR="0030303F" w:rsidTr="00B5432E">
        <w:tc>
          <w:tcPr>
            <w:tcW w:w="2239" w:type="dxa"/>
          </w:tcPr>
          <w:p w:rsidR="0030303F" w:rsidRDefault="0030303F" w:rsidP="00B5432E">
            <w:pPr>
              <w:pStyle w:val="ConsPlusNormal"/>
            </w:pPr>
            <w:r>
              <w:t>42.99.21.114</w:t>
            </w:r>
          </w:p>
        </w:tc>
        <w:tc>
          <w:tcPr>
            <w:tcW w:w="6803" w:type="dxa"/>
          </w:tcPr>
          <w:p w:rsidR="0030303F" w:rsidRDefault="0030303F" w:rsidP="00B5432E">
            <w:pPr>
              <w:pStyle w:val="ConsPlusNormal"/>
            </w:pPr>
            <w:r>
              <w:t>Строительство и ремонт доменных печей и коксовых печей</w:t>
            </w:r>
          </w:p>
        </w:tc>
      </w:tr>
      <w:tr w:rsidR="0030303F" w:rsidTr="00B5432E">
        <w:tc>
          <w:tcPr>
            <w:tcW w:w="2239" w:type="dxa"/>
          </w:tcPr>
          <w:p w:rsidR="0030303F" w:rsidRDefault="0030303F" w:rsidP="00B5432E">
            <w:pPr>
              <w:pStyle w:val="ConsPlusNormal"/>
            </w:pPr>
            <w:r>
              <w:t>42.99.21.119</w:t>
            </w:r>
          </w:p>
        </w:tc>
        <w:tc>
          <w:tcPr>
            <w:tcW w:w="6803" w:type="dxa"/>
          </w:tcPr>
          <w:p w:rsidR="0030303F" w:rsidRDefault="0030303F" w:rsidP="00B5432E">
            <w:pPr>
              <w:pStyle w:val="ConsPlusNormal"/>
            </w:pPr>
            <w:r>
              <w:t>Работы строительные и ремонтные, связанные с горнодобывающей промышленностью прочие, не включенные в другие группировки</w:t>
            </w:r>
          </w:p>
        </w:tc>
      </w:tr>
      <w:tr w:rsidR="0030303F" w:rsidTr="00B5432E">
        <w:tc>
          <w:tcPr>
            <w:tcW w:w="2239" w:type="dxa"/>
          </w:tcPr>
          <w:p w:rsidR="0030303F" w:rsidRDefault="0030303F" w:rsidP="00B5432E">
            <w:pPr>
              <w:pStyle w:val="ConsPlusNormal"/>
            </w:pPr>
            <w:r>
              <w:t>42.99.21.120</w:t>
            </w:r>
          </w:p>
        </w:tc>
        <w:tc>
          <w:tcPr>
            <w:tcW w:w="6803" w:type="dxa"/>
          </w:tcPr>
          <w:p w:rsidR="0030303F" w:rsidRDefault="0030303F" w:rsidP="00B5432E">
            <w:pPr>
              <w:pStyle w:val="ConsPlusNormal"/>
            </w:pPr>
            <w:r>
              <w:t>Работы строительные по строительству сооружений для обрабатывающей промышленности</w:t>
            </w:r>
          </w:p>
        </w:tc>
      </w:tr>
      <w:tr w:rsidR="0030303F" w:rsidTr="00B5432E">
        <w:tc>
          <w:tcPr>
            <w:tcW w:w="2239" w:type="dxa"/>
          </w:tcPr>
          <w:p w:rsidR="0030303F" w:rsidRDefault="0030303F" w:rsidP="00B5432E">
            <w:pPr>
              <w:pStyle w:val="ConsPlusNormal"/>
            </w:pPr>
            <w:r>
              <w:t>42.99.21.121</w:t>
            </w:r>
          </w:p>
        </w:tc>
        <w:tc>
          <w:tcPr>
            <w:tcW w:w="6803" w:type="dxa"/>
          </w:tcPr>
          <w:p w:rsidR="0030303F" w:rsidRDefault="0030303F" w:rsidP="00B5432E">
            <w:pPr>
              <w:pStyle w:val="ConsPlusNormal"/>
            </w:pPr>
            <w:r>
              <w:t>Работы строительные по строительству новых сооружений для обрабатывающей промышленности</w:t>
            </w:r>
          </w:p>
        </w:tc>
      </w:tr>
      <w:tr w:rsidR="0030303F" w:rsidTr="00B5432E">
        <w:tc>
          <w:tcPr>
            <w:tcW w:w="2239" w:type="dxa"/>
          </w:tcPr>
          <w:p w:rsidR="0030303F" w:rsidRDefault="0030303F" w:rsidP="00B5432E">
            <w:pPr>
              <w:pStyle w:val="ConsPlusNormal"/>
            </w:pPr>
            <w:r>
              <w:t>42.99.21.122</w:t>
            </w:r>
          </w:p>
        </w:tc>
        <w:tc>
          <w:tcPr>
            <w:tcW w:w="6803" w:type="dxa"/>
          </w:tcPr>
          <w:p w:rsidR="0030303F" w:rsidRDefault="0030303F" w:rsidP="00B5432E">
            <w:pPr>
              <w:pStyle w:val="ConsPlusNormal"/>
            </w:pPr>
            <w:r>
              <w:t>Работы строительные по ремонту сооружений для обрабатывающей промышленности</w:t>
            </w:r>
          </w:p>
        </w:tc>
      </w:tr>
      <w:tr w:rsidR="0030303F" w:rsidTr="00B5432E">
        <w:tc>
          <w:tcPr>
            <w:tcW w:w="2239" w:type="dxa"/>
          </w:tcPr>
          <w:p w:rsidR="0030303F" w:rsidRDefault="0030303F" w:rsidP="00B5432E">
            <w:pPr>
              <w:pStyle w:val="ConsPlusNormal"/>
            </w:pPr>
            <w:bookmarkStart w:id="181" w:name="Par37065"/>
            <w:bookmarkEnd w:id="181"/>
            <w:r>
              <w:t>42.99.22</w:t>
            </w:r>
          </w:p>
        </w:tc>
        <w:tc>
          <w:tcPr>
            <w:tcW w:w="6803" w:type="dxa"/>
          </w:tcPr>
          <w:p w:rsidR="0030303F" w:rsidRDefault="0030303F" w:rsidP="00B5432E">
            <w:pPr>
              <w:pStyle w:val="ConsPlusNormal"/>
              <w:jc w:val="both"/>
            </w:pPr>
            <w:r>
              <w:t>Работы строительные по строительству открытых стадионов и спортивных площадок</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30303F" w:rsidRDefault="0030303F" w:rsidP="00B5432E">
            <w:pPr>
              <w:pStyle w:val="ConsPlusNormal"/>
              <w:jc w:val="both"/>
            </w:pPr>
            <w: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сохранению и воссозданию открытых стадионов и прочих открытых спортивных сооружений, являющихся объектами культурного наследия;</w:t>
            </w:r>
          </w:p>
          <w:p w:rsidR="0030303F" w:rsidRDefault="0030303F" w:rsidP="00B5432E">
            <w:pPr>
              <w:pStyle w:val="ConsPlusNormal"/>
              <w:jc w:val="both"/>
            </w:pPr>
            <w: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30303F" w:rsidRDefault="0030303F" w:rsidP="00B5432E">
            <w:pPr>
              <w:pStyle w:val="ConsPlusNormal"/>
              <w:jc w:val="both"/>
            </w:pPr>
            <w:r>
              <w:t xml:space="preserve">-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w:t>
            </w:r>
            <w:r>
              <w:lastRenderedPageBreak/>
              <w:t>садово-паркового искусства, садово-парковую скульптуру</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работы по подготовке строительного участка и предварительные земляные работы, см. </w:t>
            </w:r>
            <w:hyperlink w:anchor="Par37144" w:tooltip="43.12.1" w:history="1">
              <w:r>
                <w:rPr>
                  <w:color w:val="0000FF"/>
                </w:rPr>
                <w:t>43.12.1</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566"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42.99.22.100</w:t>
            </w:r>
          </w:p>
        </w:tc>
        <w:tc>
          <w:tcPr>
            <w:tcW w:w="6803" w:type="dxa"/>
          </w:tcPr>
          <w:p w:rsidR="0030303F" w:rsidRDefault="0030303F" w:rsidP="00B5432E">
            <w:pPr>
              <w:pStyle w:val="ConsPlusNormal"/>
              <w:jc w:val="both"/>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кроме работ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pPr>
            <w:r>
              <w:t xml:space="preserve">(введен </w:t>
            </w:r>
            <w:hyperlink r:id="rId356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42.99.22.110</w:t>
            </w:r>
          </w:p>
        </w:tc>
        <w:tc>
          <w:tcPr>
            <w:tcW w:w="6803" w:type="dxa"/>
          </w:tcPr>
          <w:p w:rsidR="0030303F" w:rsidRDefault="0030303F" w:rsidP="00B5432E">
            <w:pPr>
              <w:pStyle w:val="ConsPlusNormal"/>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30303F" w:rsidTr="00B5432E">
        <w:tc>
          <w:tcPr>
            <w:tcW w:w="2239" w:type="dxa"/>
          </w:tcPr>
          <w:p w:rsidR="0030303F" w:rsidRDefault="0030303F" w:rsidP="00B5432E">
            <w:pPr>
              <w:pStyle w:val="ConsPlusNormal"/>
            </w:pPr>
            <w:r>
              <w:t>42.99.22.120</w:t>
            </w:r>
          </w:p>
        </w:tc>
        <w:tc>
          <w:tcPr>
            <w:tcW w:w="6803" w:type="dxa"/>
          </w:tcPr>
          <w:p w:rsidR="0030303F" w:rsidRDefault="0030303F" w:rsidP="00B5432E">
            <w:pPr>
              <w:pStyle w:val="ConsPlusNormal"/>
            </w:pPr>
            <w: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30303F" w:rsidTr="00B5432E">
        <w:tc>
          <w:tcPr>
            <w:tcW w:w="2239" w:type="dxa"/>
          </w:tcPr>
          <w:p w:rsidR="0030303F" w:rsidRDefault="0030303F" w:rsidP="00B5432E">
            <w:pPr>
              <w:pStyle w:val="ConsPlusNormal"/>
            </w:pPr>
            <w:r>
              <w:t>42.99.22.200</w:t>
            </w:r>
          </w:p>
        </w:tc>
        <w:tc>
          <w:tcPr>
            <w:tcW w:w="6803" w:type="dxa"/>
          </w:tcPr>
          <w:p w:rsidR="0030303F" w:rsidRDefault="0030303F" w:rsidP="00B5432E">
            <w:pPr>
              <w:pStyle w:val="ConsPlusNormal"/>
              <w:jc w:val="both"/>
            </w:pPr>
            <w:r>
              <w:t>Работы по сохранению и воссозданию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68"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42.99.22.210</w:t>
            </w:r>
          </w:p>
        </w:tc>
        <w:tc>
          <w:tcPr>
            <w:tcW w:w="6803" w:type="dxa"/>
          </w:tcPr>
          <w:p w:rsidR="0030303F" w:rsidRDefault="0030303F" w:rsidP="00B5432E">
            <w:pPr>
              <w:pStyle w:val="ConsPlusNormal"/>
              <w:jc w:val="both"/>
            </w:pPr>
            <w:r>
              <w:t>Работы по сохранению и воссозданию плоскостных сооружений стадионов, площадок для спортивных игр на открытом воздухе,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69"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42.99.22.220</w:t>
            </w:r>
          </w:p>
        </w:tc>
        <w:tc>
          <w:tcPr>
            <w:tcW w:w="6803" w:type="dxa"/>
          </w:tcPr>
          <w:p w:rsidR="0030303F" w:rsidRDefault="0030303F" w:rsidP="00B5432E">
            <w:pPr>
              <w:pStyle w:val="ConsPlusNormal"/>
              <w:jc w:val="both"/>
            </w:pPr>
            <w:r>
              <w:t>Работы по сохранению и воссозданию объектов ландшафтной архитектуры и садово-паркового искусства, являющихся объектами культурного наследия</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30303F" w:rsidRDefault="0030303F" w:rsidP="00B5432E">
            <w:pPr>
              <w:pStyle w:val="ConsPlusNormal"/>
              <w:jc w:val="both"/>
            </w:pPr>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 см. </w:t>
            </w:r>
            <w:hyperlink w:anchor="Par37099" w:tooltip="42.99.29" w:history="1">
              <w:r>
                <w:rPr>
                  <w:color w:val="0000FF"/>
                </w:rPr>
                <w:t>42.99.29</w:t>
              </w:r>
            </w:hyperlink>
            <w:r>
              <w:t>;</w:t>
            </w:r>
          </w:p>
          <w:p w:rsidR="0030303F" w:rsidRDefault="0030303F" w:rsidP="00B5432E">
            <w:pPr>
              <w:pStyle w:val="ConsPlusNormal"/>
              <w:jc w:val="both"/>
            </w:pPr>
            <w:r>
              <w:lastRenderedPageBreak/>
              <w:t xml:space="preserve">-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57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bookmarkStart w:id="182" w:name="Par37099"/>
            <w:bookmarkEnd w:id="182"/>
            <w:r>
              <w:t>42.99.29</w:t>
            </w:r>
          </w:p>
        </w:tc>
        <w:tc>
          <w:tcPr>
            <w:tcW w:w="6803" w:type="dxa"/>
          </w:tcPr>
          <w:p w:rsidR="0030303F" w:rsidRDefault="0030303F" w:rsidP="00B5432E">
            <w:pPr>
              <w:pStyle w:val="ConsPlusNormal"/>
              <w:jc w:val="both"/>
            </w:pPr>
            <w:r>
              <w:t>Работы строительные по строительству гражданских сооружений, 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30303F" w:rsidRDefault="0030303F" w:rsidP="00B5432E">
            <w:pPr>
              <w:pStyle w:val="ConsPlusNormal"/>
              <w:jc w:val="both"/>
            </w:pPr>
            <w:r>
              <w:t>- строительные работы по строительству прочих гражданских сооружений, не включенных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30303F" w:rsidRDefault="0030303F" w:rsidP="00B5432E">
            <w:pPr>
              <w:pStyle w:val="ConsPlusNormal"/>
              <w:jc w:val="both"/>
            </w:pPr>
            <w:r>
              <w:t>- работы по сохранению и воссозданию гражданских сооружений, являющихся объектами культурного наследия, не включенные в другие группировки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w:t>
            </w:r>
            <w:hyperlink w:anchor="Par37065" w:tooltip="42.99.22" w:history="1">
              <w:r>
                <w:rPr>
                  <w:color w:val="0000FF"/>
                </w:rPr>
                <w:t>42.99.22</w:t>
              </w:r>
            </w:hyperlink>
            <w:r>
              <w:t>;</w:t>
            </w:r>
          </w:p>
          <w:p w:rsidR="0030303F" w:rsidRDefault="0030303F" w:rsidP="00B5432E">
            <w:pPr>
              <w:pStyle w:val="ConsPlusNormal"/>
            </w:pPr>
            <w:r>
              <w:t xml:space="preserve">-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t xml:space="preserve">(в ред. </w:t>
            </w:r>
            <w:hyperlink r:id="rId3571"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42.99.29.000</w:t>
            </w:r>
          </w:p>
        </w:tc>
        <w:tc>
          <w:tcPr>
            <w:tcW w:w="6803" w:type="dxa"/>
          </w:tcPr>
          <w:p w:rsidR="0030303F" w:rsidRDefault="0030303F" w:rsidP="00B5432E">
            <w:pPr>
              <w:pStyle w:val="ConsPlusNormal"/>
              <w:jc w:val="both"/>
            </w:pPr>
            <w:r>
              <w:t xml:space="preserve">Исключен с 1 марта 2018 года. - </w:t>
            </w:r>
            <w:hyperlink r:id="rId3572"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42.99.29.100</w:t>
            </w:r>
          </w:p>
        </w:tc>
        <w:tc>
          <w:tcPr>
            <w:tcW w:w="6803" w:type="dxa"/>
          </w:tcPr>
          <w:p w:rsidR="0030303F" w:rsidRDefault="0030303F" w:rsidP="00B5432E">
            <w:pPr>
              <w:pStyle w:val="ConsPlusNormal"/>
              <w:jc w:val="both"/>
            </w:pPr>
            <w:r>
              <w:t>Работы строительные по строительству гражданских сооружений, не включенные в другие группировки, кроме работ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73"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42.99.29.200</w:t>
            </w:r>
          </w:p>
        </w:tc>
        <w:tc>
          <w:tcPr>
            <w:tcW w:w="6803" w:type="dxa"/>
          </w:tcPr>
          <w:p w:rsidR="0030303F" w:rsidRDefault="0030303F" w:rsidP="00B5432E">
            <w:pPr>
              <w:pStyle w:val="ConsPlusNormal"/>
              <w:jc w:val="both"/>
            </w:pPr>
            <w:r>
              <w:t>Работы по сохранению и воссозданию гражданских сооружений, являющихся объектами культурного наследия, 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30303F" w:rsidRDefault="0030303F" w:rsidP="00B5432E">
            <w:pPr>
              <w:pStyle w:val="ConsPlusNormal"/>
              <w:jc w:val="both"/>
            </w:pPr>
            <w:r>
              <w:t>- работы по сохранению и воссозданию гражданских сооружений, являющихся объектами культурного наследия, не включенные в другие группировки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w:t>
            </w:r>
            <w:hyperlink w:anchor="Par37065" w:tooltip="42.99.22" w:history="1">
              <w:r>
                <w:rPr>
                  <w:color w:val="0000FF"/>
                </w:rPr>
                <w:t>42.99.22</w:t>
              </w:r>
            </w:hyperlink>
            <w:r>
              <w:t>;</w:t>
            </w:r>
          </w:p>
          <w:p w:rsidR="0030303F" w:rsidRDefault="0030303F" w:rsidP="00B5432E">
            <w:pPr>
              <w:pStyle w:val="ConsPlusNormal"/>
              <w:jc w:val="both"/>
            </w:pPr>
            <w:r>
              <w:t xml:space="preserve">- работы по реставрации, консервации и воссозданию барельефов, горельефов и прочих видов рельефной скульптуры, являющихся </w:t>
            </w:r>
            <w:r>
              <w:lastRenderedPageBreak/>
              <w:t xml:space="preserve">частями объектов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574"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outlineLvl w:val="1"/>
            </w:pPr>
            <w:bookmarkStart w:id="183" w:name="Par37125"/>
            <w:bookmarkEnd w:id="183"/>
            <w:r>
              <w:rPr>
                <w:b/>
                <w:bCs/>
                <w:i/>
                <w:iCs/>
              </w:rPr>
              <w:t>43</w:t>
            </w:r>
          </w:p>
        </w:tc>
        <w:tc>
          <w:tcPr>
            <w:tcW w:w="6803" w:type="dxa"/>
          </w:tcPr>
          <w:p w:rsidR="0030303F" w:rsidRDefault="0030303F" w:rsidP="00B5432E">
            <w:pPr>
              <w:pStyle w:val="ConsPlusNormal"/>
            </w:pPr>
            <w:r>
              <w:rPr>
                <w:b/>
                <w:bCs/>
                <w:i/>
                <w:iCs/>
              </w:rPr>
              <w:t>Работы строительные специализированные</w:t>
            </w:r>
          </w:p>
        </w:tc>
      </w:tr>
      <w:tr w:rsidR="0030303F" w:rsidTr="00B5432E">
        <w:tc>
          <w:tcPr>
            <w:tcW w:w="2239" w:type="dxa"/>
          </w:tcPr>
          <w:p w:rsidR="0030303F" w:rsidRDefault="0030303F" w:rsidP="00B5432E">
            <w:pPr>
              <w:pStyle w:val="ConsPlusNormal"/>
            </w:pPr>
            <w:r>
              <w:t>43.1</w:t>
            </w:r>
          </w:p>
        </w:tc>
        <w:tc>
          <w:tcPr>
            <w:tcW w:w="6803" w:type="dxa"/>
          </w:tcPr>
          <w:p w:rsidR="0030303F" w:rsidRDefault="0030303F" w:rsidP="00B5432E">
            <w:pPr>
              <w:pStyle w:val="ConsPlusNormal"/>
            </w:pPr>
            <w:r>
              <w:t>Работы по сносу зданий и сооружений и по подготовке строительного участка</w:t>
            </w:r>
          </w:p>
        </w:tc>
      </w:tr>
      <w:tr w:rsidR="0030303F" w:rsidTr="00B5432E">
        <w:tc>
          <w:tcPr>
            <w:tcW w:w="2239" w:type="dxa"/>
          </w:tcPr>
          <w:p w:rsidR="0030303F" w:rsidRDefault="0030303F" w:rsidP="00B5432E">
            <w:pPr>
              <w:pStyle w:val="ConsPlusNormal"/>
            </w:pPr>
            <w:r>
              <w:t>43.11</w:t>
            </w:r>
          </w:p>
        </w:tc>
        <w:tc>
          <w:tcPr>
            <w:tcW w:w="6803" w:type="dxa"/>
          </w:tcPr>
          <w:p w:rsidR="0030303F" w:rsidRDefault="0030303F" w:rsidP="00B5432E">
            <w:pPr>
              <w:pStyle w:val="ConsPlusNormal"/>
            </w:pPr>
            <w:r>
              <w:t>Работы по сносу зданий и сооружений</w:t>
            </w:r>
          </w:p>
        </w:tc>
      </w:tr>
      <w:tr w:rsidR="0030303F" w:rsidTr="00B5432E">
        <w:tc>
          <w:tcPr>
            <w:tcW w:w="2239" w:type="dxa"/>
          </w:tcPr>
          <w:p w:rsidR="0030303F" w:rsidRDefault="0030303F" w:rsidP="00B5432E">
            <w:pPr>
              <w:pStyle w:val="ConsPlusNormal"/>
            </w:pPr>
            <w:r>
              <w:t>43.11.1</w:t>
            </w:r>
          </w:p>
        </w:tc>
        <w:tc>
          <w:tcPr>
            <w:tcW w:w="6803" w:type="dxa"/>
          </w:tcPr>
          <w:p w:rsidR="0030303F" w:rsidRDefault="0030303F" w:rsidP="00B5432E">
            <w:pPr>
              <w:pStyle w:val="ConsPlusNormal"/>
            </w:pPr>
            <w:r>
              <w:t>Работы по сносу зданий и сооружений</w:t>
            </w:r>
          </w:p>
        </w:tc>
      </w:tr>
      <w:tr w:rsidR="0030303F" w:rsidTr="00B5432E">
        <w:tc>
          <w:tcPr>
            <w:tcW w:w="2239" w:type="dxa"/>
          </w:tcPr>
          <w:p w:rsidR="0030303F" w:rsidRDefault="0030303F" w:rsidP="00B5432E">
            <w:pPr>
              <w:pStyle w:val="ConsPlusNormal"/>
            </w:pPr>
            <w:r>
              <w:t>43.11.10</w:t>
            </w:r>
          </w:p>
        </w:tc>
        <w:tc>
          <w:tcPr>
            <w:tcW w:w="6803" w:type="dxa"/>
          </w:tcPr>
          <w:p w:rsidR="0030303F" w:rsidRDefault="0030303F" w:rsidP="00B5432E">
            <w:pPr>
              <w:pStyle w:val="ConsPlusNormal"/>
            </w:pPr>
            <w:r>
              <w:t>Работы по сносу зданий и сооружений</w:t>
            </w:r>
          </w:p>
          <w:p w:rsidR="0030303F" w:rsidRDefault="0030303F" w:rsidP="00B5432E">
            <w:pPr>
              <w:pStyle w:val="ConsPlusNormal"/>
            </w:pPr>
            <w:r>
              <w:t>Эта группировка включает:</w:t>
            </w:r>
          </w:p>
          <w:p w:rsidR="0030303F" w:rsidRDefault="0030303F" w:rsidP="00B5432E">
            <w:pPr>
              <w:pStyle w:val="ConsPlusNormal"/>
            </w:pPr>
            <w:r>
              <w:t>- работы по демонтажу и сносу зданий и прочих конструкций;</w:t>
            </w:r>
          </w:p>
          <w:p w:rsidR="0030303F" w:rsidRDefault="0030303F" w:rsidP="00B5432E">
            <w:pPr>
              <w:pStyle w:val="ConsPlusNormal"/>
            </w:pPr>
            <w:r>
              <w:t>- работы по демонтажу и сносу для строительства улиц и автомагистралей;</w:t>
            </w:r>
          </w:p>
          <w:p w:rsidR="0030303F" w:rsidRDefault="0030303F" w:rsidP="00B5432E">
            <w:pPr>
              <w:pStyle w:val="ConsPlusNormal"/>
            </w:pPr>
            <w:r>
              <w:t>- работы по разборке и сносу участков автомобильных дорог</w:t>
            </w:r>
          </w:p>
        </w:tc>
      </w:tr>
      <w:tr w:rsidR="0030303F" w:rsidTr="00B5432E">
        <w:tc>
          <w:tcPr>
            <w:tcW w:w="9042" w:type="dxa"/>
            <w:gridSpan w:val="2"/>
          </w:tcPr>
          <w:p w:rsidR="0030303F" w:rsidRDefault="0030303F" w:rsidP="00B5432E">
            <w:pPr>
              <w:pStyle w:val="ConsPlusNormal"/>
              <w:jc w:val="both"/>
            </w:pPr>
            <w:r>
              <w:t xml:space="preserve">(в ред. </w:t>
            </w:r>
            <w:hyperlink r:id="rId3575" w:history="1">
              <w:r>
                <w:rPr>
                  <w:color w:val="0000FF"/>
                </w:rPr>
                <w:t>Изменения 63/2021 ОКПД 2</w:t>
              </w:r>
            </w:hyperlink>
            <w:r>
              <w:t>, утв. Приказом Росстандарта от 07.12.2021 N 1734-ст)</w:t>
            </w:r>
          </w:p>
        </w:tc>
      </w:tr>
      <w:tr w:rsidR="0030303F" w:rsidTr="00B5432E">
        <w:tc>
          <w:tcPr>
            <w:tcW w:w="2239" w:type="dxa"/>
          </w:tcPr>
          <w:p w:rsidR="0030303F" w:rsidRDefault="0030303F" w:rsidP="00B5432E">
            <w:pPr>
              <w:pStyle w:val="ConsPlusNormal"/>
            </w:pPr>
            <w:r>
              <w:t>43.11.10.000</w:t>
            </w:r>
          </w:p>
        </w:tc>
        <w:tc>
          <w:tcPr>
            <w:tcW w:w="6803" w:type="dxa"/>
          </w:tcPr>
          <w:p w:rsidR="0030303F" w:rsidRDefault="0030303F" w:rsidP="00B5432E">
            <w:pPr>
              <w:pStyle w:val="ConsPlusNormal"/>
            </w:pPr>
            <w:r>
              <w:t>Работы по сносу зданий и сооружений</w:t>
            </w:r>
          </w:p>
        </w:tc>
      </w:tr>
      <w:tr w:rsidR="0030303F" w:rsidTr="00B5432E">
        <w:tc>
          <w:tcPr>
            <w:tcW w:w="2239" w:type="dxa"/>
          </w:tcPr>
          <w:p w:rsidR="0030303F" w:rsidRDefault="0030303F" w:rsidP="00B5432E">
            <w:pPr>
              <w:pStyle w:val="ConsPlusNormal"/>
            </w:pPr>
            <w:r>
              <w:t>43.12</w:t>
            </w:r>
          </w:p>
        </w:tc>
        <w:tc>
          <w:tcPr>
            <w:tcW w:w="6803" w:type="dxa"/>
          </w:tcPr>
          <w:p w:rsidR="0030303F" w:rsidRDefault="0030303F" w:rsidP="00B5432E">
            <w:pPr>
              <w:pStyle w:val="ConsPlusNormal"/>
            </w:pPr>
            <w:r>
              <w:t>Работы по подготовке строительной площадки</w:t>
            </w:r>
          </w:p>
        </w:tc>
      </w:tr>
      <w:tr w:rsidR="0030303F" w:rsidTr="00B5432E">
        <w:tc>
          <w:tcPr>
            <w:tcW w:w="2239" w:type="dxa"/>
          </w:tcPr>
          <w:p w:rsidR="0030303F" w:rsidRDefault="0030303F" w:rsidP="00B5432E">
            <w:pPr>
              <w:pStyle w:val="ConsPlusNormal"/>
            </w:pPr>
            <w:bookmarkStart w:id="184" w:name="Par37144"/>
            <w:bookmarkEnd w:id="184"/>
            <w:r>
              <w:t>43.12.1</w:t>
            </w:r>
          </w:p>
        </w:tc>
        <w:tc>
          <w:tcPr>
            <w:tcW w:w="6803" w:type="dxa"/>
          </w:tcPr>
          <w:p w:rsidR="0030303F" w:rsidRDefault="0030303F" w:rsidP="00B5432E">
            <w:pPr>
              <w:pStyle w:val="ConsPlusNormal"/>
            </w:pPr>
            <w:r>
              <w:t>Работы по подготовке строительной площадки</w:t>
            </w:r>
          </w:p>
        </w:tc>
      </w:tr>
      <w:tr w:rsidR="0030303F" w:rsidTr="00B5432E">
        <w:tc>
          <w:tcPr>
            <w:tcW w:w="2239" w:type="dxa"/>
          </w:tcPr>
          <w:p w:rsidR="0030303F" w:rsidRDefault="0030303F" w:rsidP="00B5432E">
            <w:pPr>
              <w:pStyle w:val="ConsPlusNormal"/>
            </w:pPr>
            <w:bookmarkStart w:id="185" w:name="Par37146"/>
            <w:bookmarkEnd w:id="185"/>
            <w:r>
              <w:t>43.12.11</w:t>
            </w:r>
          </w:p>
        </w:tc>
        <w:tc>
          <w:tcPr>
            <w:tcW w:w="6803" w:type="dxa"/>
          </w:tcPr>
          <w:p w:rsidR="0030303F" w:rsidRDefault="0030303F" w:rsidP="00B5432E">
            <w:pPr>
              <w:pStyle w:val="ConsPlusNormal"/>
            </w:pPr>
            <w:r>
              <w:t>Работы земляные; работы по расчистке территории</w:t>
            </w:r>
          </w:p>
          <w:p w:rsidR="0030303F" w:rsidRDefault="0030303F" w:rsidP="00B5432E">
            <w:pPr>
              <w:pStyle w:val="ConsPlusNormal"/>
            </w:pPr>
            <w:r>
              <w:t>Эта группировка включает:</w:t>
            </w:r>
          </w:p>
          <w:p w:rsidR="0030303F" w:rsidRDefault="0030303F" w:rsidP="00B5432E">
            <w:pPr>
              <w:pStyle w:val="ConsPlusNormal"/>
            </w:pPr>
            <w:r>
              <w:t>- работы по подготовке сельскохозяйственных земель;</w:t>
            </w:r>
          </w:p>
          <w:p w:rsidR="0030303F" w:rsidRDefault="0030303F" w:rsidP="00B5432E">
            <w:pPr>
              <w:pStyle w:val="ConsPlusNormal"/>
            </w:pPr>
            <w: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30303F" w:rsidRDefault="0030303F" w:rsidP="00B5432E">
            <w:pPr>
              <w:pStyle w:val="ConsPlusNormal"/>
            </w:pPr>
            <w: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30303F" w:rsidRDefault="0030303F" w:rsidP="00B5432E">
            <w:pPr>
              <w:pStyle w:val="ConsPlusNormal"/>
            </w:pPr>
            <w:r>
              <w:t>- работы по расчистке территории, удалению растительности;</w:t>
            </w:r>
          </w:p>
          <w:p w:rsidR="0030303F" w:rsidRDefault="0030303F" w:rsidP="00B5432E">
            <w:pPr>
              <w:pStyle w:val="ConsPlusNormal"/>
            </w:pPr>
            <w:r>
              <w:t>- работы по закреплению грунта;</w:t>
            </w:r>
          </w:p>
          <w:p w:rsidR="0030303F" w:rsidRDefault="0030303F" w:rsidP="00B5432E">
            <w:pPr>
              <w:pStyle w:val="ConsPlusNormal"/>
            </w:pPr>
            <w:r>
              <w:t>- работы по бурению горизонтальных каналов для прокладки кабелей или дренажных труб;</w:t>
            </w:r>
          </w:p>
          <w:p w:rsidR="0030303F" w:rsidRDefault="0030303F" w:rsidP="00B5432E">
            <w:pPr>
              <w:pStyle w:val="ConsPlusNormal"/>
            </w:pPr>
            <w:r>
              <w:t>- работы по отрывке траншей для осушения участка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бурению, связанные с добычей нефти и природного газа, см. </w:t>
            </w:r>
            <w:hyperlink w:anchor="Par5080" w:tooltip="09.10.11" w:history="1">
              <w:r>
                <w:rPr>
                  <w:color w:val="0000FF"/>
                </w:rPr>
                <w:t>09.10.11</w:t>
              </w:r>
            </w:hyperlink>
            <w:r>
              <w:t>;</w:t>
            </w:r>
          </w:p>
          <w:p w:rsidR="0030303F" w:rsidRDefault="0030303F" w:rsidP="00B5432E">
            <w:pPr>
              <w:pStyle w:val="ConsPlusNormal"/>
            </w:pPr>
            <w:r>
              <w:t xml:space="preserve">- работы по бурению водозаборных скважин, см. </w:t>
            </w:r>
            <w:hyperlink w:anchor="Par36691" w:tooltip="42.21.24" w:history="1">
              <w:r>
                <w:rPr>
                  <w:color w:val="0000FF"/>
                </w:rPr>
                <w:t>42.21.24</w:t>
              </w:r>
            </w:hyperlink>
          </w:p>
        </w:tc>
      </w:tr>
      <w:tr w:rsidR="0030303F" w:rsidTr="00B5432E">
        <w:tc>
          <w:tcPr>
            <w:tcW w:w="2239" w:type="dxa"/>
          </w:tcPr>
          <w:p w:rsidR="0030303F" w:rsidRDefault="0030303F" w:rsidP="00B5432E">
            <w:pPr>
              <w:pStyle w:val="ConsPlusNormal"/>
            </w:pPr>
            <w:r>
              <w:t>43.12.11.110</w:t>
            </w:r>
          </w:p>
        </w:tc>
        <w:tc>
          <w:tcPr>
            <w:tcW w:w="6803" w:type="dxa"/>
          </w:tcPr>
          <w:p w:rsidR="0030303F" w:rsidRDefault="0030303F" w:rsidP="00B5432E">
            <w:pPr>
              <w:pStyle w:val="ConsPlusNormal"/>
            </w:pPr>
            <w:r>
              <w:t>Работы по подготовке сельскохозяйственных земель</w:t>
            </w:r>
          </w:p>
        </w:tc>
      </w:tr>
      <w:tr w:rsidR="0030303F" w:rsidTr="00B5432E">
        <w:tc>
          <w:tcPr>
            <w:tcW w:w="2239" w:type="dxa"/>
          </w:tcPr>
          <w:p w:rsidR="0030303F" w:rsidRDefault="0030303F" w:rsidP="00B5432E">
            <w:pPr>
              <w:pStyle w:val="ConsPlusNormal"/>
            </w:pPr>
            <w:r>
              <w:t>43.12.11.120</w:t>
            </w:r>
          </w:p>
        </w:tc>
        <w:tc>
          <w:tcPr>
            <w:tcW w:w="6803" w:type="dxa"/>
          </w:tcPr>
          <w:p w:rsidR="0030303F" w:rsidRDefault="0030303F" w:rsidP="00B5432E">
            <w:pPr>
              <w:pStyle w:val="ConsPlusNormal"/>
            </w:pPr>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30303F" w:rsidTr="00B5432E">
        <w:tc>
          <w:tcPr>
            <w:tcW w:w="2239" w:type="dxa"/>
          </w:tcPr>
          <w:p w:rsidR="0030303F" w:rsidRDefault="0030303F" w:rsidP="00B5432E">
            <w:pPr>
              <w:pStyle w:val="ConsPlusNormal"/>
            </w:pPr>
            <w:r>
              <w:t>43.12.11.130</w:t>
            </w:r>
          </w:p>
        </w:tc>
        <w:tc>
          <w:tcPr>
            <w:tcW w:w="6803" w:type="dxa"/>
          </w:tcPr>
          <w:p w:rsidR="0030303F" w:rsidRDefault="0030303F" w:rsidP="00B5432E">
            <w:pPr>
              <w:pStyle w:val="ConsPlusNormal"/>
            </w:pPr>
            <w: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30303F" w:rsidTr="00B5432E">
        <w:tc>
          <w:tcPr>
            <w:tcW w:w="2239" w:type="dxa"/>
          </w:tcPr>
          <w:p w:rsidR="0030303F" w:rsidRDefault="0030303F" w:rsidP="00B5432E">
            <w:pPr>
              <w:pStyle w:val="ConsPlusNormal"/>
            </w:pPr>
            <w:r>
              <w:lastRenderedPageBreak/>
              <w:t>43.12.11.140</w:t>
            </w:r>
          </w:p>
        </w:tc>
        <w:tc>
          <w:tcPr>
            <w:tcW w:w="6803" w:type="dxa"/>
          </w:tcPr>
          <w:p w:rsidR="0030303F" w:rsidRDefault="0030303F" w:rsidP="00B5432E">
            <w:pPr>
              <w:pStyle w:val="ConsPlusNormal"/>
            </w:pPr>
            <w:r>
              <w:t>Работы по расчистке территории, удалению растительности</w:t>
            </w:r>
          </w:p>
        </w:tc>
      </w:tr>
      <w:tr w:rsidR="0030303F" w:rsidTr="00B5432E">
        <w:tc>
          <w:tcPr>
            <w:tcW w:w="2239" w:type="dxa"/>
          </w:tcPr>
          <w:p w:rsidR="0030303F" w:rsidRDefault="0030303F" w:rsidP="00B5432E">
            <w:pPr>
              <w:pStyle w:val="ConsPlusNormal"/>
            </w:pPr>
            <w:r>
              <w:t>43.12.11.150</w:t>
            </w:r>
          </w:p>
        </w:tc>
        <w:tc>
          <w:tcPr>
            <w:tcW w:w="6803" w:type="dxa"/>
          </w:tcPr>
          <w:p w:rsidR="0030303F" w:rsidRDefault="0030303F" w:rsidP="00B5432E">
            <w:pPr>
              <w:pStyle w:val="ConsPlusNormal"/>
            </w:pPr>
            <w:r>
              <w:t>Работы по закреплению (стабилизации) грунтов</w:t>
            </w:r>
          </w:p>
        </w:tc>
      </w:tr>
      <w:tr w:rsidR="0030303F" w:rsidTr="00B5432E">
        <w:tc>
          <w:tcPr>
            <w:tcW w:w="2239" w:type="dxa"/>
          </w:tcPr>
          <w:p w:rsidR="0030303F" w:rsidRDefault="0030303F" w:rsidP="00B5432E">
            <w:pPr>
              <w:pStyle w:val="ConsPlusNormal"/>
            </w:pPr>
            <w:r>
              <w:t>43.12.11.160</w:t>
            </w:r>
          </w:p>
        </w:tc>
        <w:tc>
          <w:tcPr>
            <w:tcW w:w="6803" w:type="dxa"/>
          </w:tcPr>
          <w:p w:rsidR="0030303F" w:rsidRDefault="0030303F" w:rsidP="00B5432E">
            <w:pPr>
              <w:pStyle w:val="ConsPlusNormal"/>
            </w:pPr>
            <w:r>
              <w:t>Работы по бурению горизонтальных каналов для прокладки кабелей или дренажных труб</w:t>
            </w:r>
          </w:p>
        </w:tc>
      </w:tr>
      <w:tr w:rsidR="0030303F" w:rsidTr="00B5432E">
        <w:tc>
          <w:tcPr>
            <w:tcW w:w="2239" w:type="dxa"/>
          </w:tcPr>
          <w:p w:rsidR="0030303F" w:rsidRDefault="0030303F" w:rsidP="00B5432E">
            <w:pPr>
              <w:pStyle w:val="ConsPlusNormal"/>
            </w:pPr>
            <w:r>
              <w:t>43.12.11.170</w:t>
            </w:r>
          </w:p>
        </w:tc>
        <w:tc>
          <w:tcPr>
            <w:tcW w:w="6803" w:type="dxa"/>
          </w:tcPr>
          <w:p w:rsidR="0030303F" w:rsidRDefault="0030303F" w:rsidP="00B5432E">
            <w:pPr>
              <w:pStyle w:val="ConsPlusNormal"/>
            </w:pPr>
            <w:r>
              <w:t>Работы по отрывке траншей для осушения участка</w:t>
            </w:r>
          </w:p>
        </w:tc>
      </w:tr>
      <w:tr w:rsidR="0030303F" w:rsidTr="00B5432E">
        <w:tc>
          <w:tcPr>
            <w:tcW w:w="2239" w:type="dxa"/>
          </w:tcPr>
          <w:p w:rsidR="0030303F" w:rsidRDefault="0030303F" w:rsidP="00B5432E">
            <w:pPr>
              <w:pStyle w:val="ConsPlusNormal"/>
            </w:pPr>
            <w:r>
              <w:t>43.12.11.190</w:t>
            </w:r>
          </w:p>
        </w:tc>
        <w:tc>
          <w:tcPr>
            <w:tcW w:w="6803" w:type="dxa"/>
          </w:tcPr>
          <w:p w:rsidR="0030303F" w:rsidRDefault="0030303F" w:rsidP="00B5432E">
            <w:pPr>
              <w:pStyle w:val="ConsPlusNormal"/>
            </w:pPr>
            <w:r>
              <w:t>Работы земляные прочие, не включенные в другие группировки</w:t>
            </w:r>
          </w:p>
        </w:tc>
      </w:tr>
      <w:tr w:rsidR="0030303F" w:rsidTr="00B5432E">
        <w:tc>
          <w:tcPr>
            <w:tcW w:w="2239" w:type="dxa"/>
          </w:tcPr>
          <w:p w:rsidR="0030303F" w:rsidRDefault="0030303F" w:rsidP="00B5432E">
            <w:pPr>
              <w:pStyle w:val="ConsPlusNormal"/>
            </w:pPr>
            <w:bookmarkStart w:id="186" w:name="Par37175"/>
            <w:bookmarkEnd w:id="186"/>
            <w:r>
              <w:t>43.12.12</w:t>
            </w:r>
          </w:p>
        </w:tc>
        <w:tc>
          <w:tcPr>
            <w:tcW w:w="6803" w:type="dxa"/>
          </w:tcPr>
          <w:p w:rsidR="0030303F" w:rsidRDefault="0030303F" w:rsidP="00B5432E">
            <w:pPr>
              <w:pStyle w:val="ConsPlusNormal"/>
            </w:pPr>
            <w:r>
              <w:t>Работы по отрывке и перемещению грунта</w:t>
            </w:r>
          </w:p>
          <w:p w:rsidR="0030303F" w:rsidRDefault="0030303F" w:rsidP="00B5432E">
            <w:pPr>
              <w:pStyle w:val="ConsPlusNormal"/>
            </w:pPr>
            <w:r>
              <w:t>Эта группировка включает:</w:t>
            </w:r>
          </w:p>
          <w:p w:rsidR="0030303F" w:rsidRDefault="0030303F" w:rsidP="00B5432E">
            <w:pPr>
              <w:pStyle w:val="ConsPlusNormal"/>
            </w:pPr>
            <w:r>
              <w:t>- работы по отрывке траншей для коммунальных сетей, городских дренажных сетей, различных дорожных работ и т.д.;</w:t>
            </w:r>
          </w:p>
          <w:p w:rsidR="0030303F" w:rsidRDefault="0030303F" w:rsidP="00B5432E">
            <w:pPr>
              <w:pStyle w:val="ConsPlusNormal"/>
            </w:pPr>
            <w:r>
              <w:t>- работы по отрывке обычных траншей, котлованов для различных конструкций;</w:t>
            </w:r>
          </w:p>
          <w:p w:rsidR="0030303F" w:rsidRDefault="0030303F" w:rsidP="00B5432E">
            <w:pPr>
              <w:pStyle w:val="ConsPlusNormal"/>
            </w:pPr>
            <w:r>
              <w:t>- работы по удалению верхнего загрязненного слоя грунта;</w:t>
            </w:r>
          </w:p>
          <w:p w:rsidR="0030303F" w:rsidRDefault="0030303F" w:rsidP="00B5432E">
            <w:pPr>
              <w:pStyle w:val="ConsPlusNormal"/>
            </w:pPr>
            <w:r>
              <w:t>- работы по восстановлению территорий;</w:t>
            </w:r>
          </w:p>
          <w:p w:rsidR="0030303F" w:rsidRDefault="0030303F" w:rsidP="00B5432E">
            <w:pPr>
              <w:pStyle w:val="ConsPlusNormal"/>
            </w:pPr>
            <w:r>
              <w:t>- крупномасштабные земляные работы;</w:t>
            </w:r>
          </w:p>
          <w:p w:rsidR="0030303F" w:rsidRDefault="0030303F" w:rsidP="00B5432E">
            <w:pPr>
              <w:pStyle w:val="ConsPlusNormal"/>
            </w:pPr>
            <w: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30303F" w:rsidRDefault="0030303F" w:rsidP="00B5432E">
            <w:pPr>
              <w:pStyle w:val="ConsPlusNormal"/>
            </w:pPr>
            <w:r>
              <w:t>- прочие работы по отрывке и перемещению грунта, не включенные в другие группировки</w:t>
            </w:r>
          </w:p>
        </w:tc>
      </w:tr>
      <w:tr w:rsidR="0030303F" w:rsidTr="00B5432E">
        <w:tc>
          <w:tcPr>
            <w:tcW w:w="2239" w:type="dxa"/>
          </w:tcPr>
          <w:p w:rsidR="0030303F" w:rsidRDefault="0030303F" w:rsidP="00B5432E">
            <w:pPr>
              <w:pStyle w:val="ConsPlusNormal"/>
            </w:pPr>
            <w:r>
              <w:t>43.12.12.000</w:t>
            </w:r>
          </w:p>
        </w:tc>
        <w:tc>
          <w:tcPr>
            <w:tcW w:w="6803" w:type="dxa"/>
          </w:tcPr>
          <w:p w:rsidR="0030303F" w:rsidRDefault="0030303F" w:rsidP="00B5432E">
            <w:pPr>
              <w:pStyle w:val="ConsPlusNormal"/>
            </w:pPr>
            <w:r>
              <w:t>Работы по отрывке и перемещению грунта</w:t>
            </w:r>
          </w:p>
        </w:tc>
      </w:tr>
      <w:tr w:rsidR="0030303F" w:rsidTr="00B5432E">
        <w:tc>
          <w:tcPr>
            <w:tcW w:w="2239" w:type="dxa"/>
          </w:tcPr>
          <w:p w:rsidR="0030303F" w:rsidRDefault="0030303F" w:rsidP="00B5432E">
            <w:pPr>
              <w:pStyle w:val="ConsPlusNormal"/>
            </w:pPr>
            <w:r>
              <w:t>43.13</w:t>
            </w:r>
          </w:p>
        </w:tc>
        <w:tc>
          <w:tcPr>
            <w:tcW w:w="6803" w:type="dxa"/>
          </w:tcPr>
          <w:p w:rsidR="0030303F" w:rsidRDefault="0030303F" w:rsidP="00B5432E">
            <w:pPr>
              <w:pStyle w:val="ConsPlusNormal"/>
            </w:pPr>
            <w:r>
              <w:t>Работы буровые и разведочные буровые</w:t>
            </w:r>
          </w:p>
        </w:tc>
      </w:tr>
      <w:tr w:rsidR="0030303F" w:rsidTr="00B5432E">
        <w:tc>
          <w:tcPr>
            <w:tcW w:w="2239" w:type="dxa"/>
          </w:tcPr>
          <w:p w:rsidR="0030303F" w:rsidRDefault="0030303F" w:rsidP="00B5432E">
            <w:pPr>
              <w:pStyle w:val="ConsPlusNormal"/>
            </w:pPr>
            <w:r>
              <w:t>43.13.1</w:t>
            </w:r>
          </w:p>
        </w:tc>
        <w:tc>
          <w:tcPr>
            <w:tcW w:w="6803" w:type="dxa"/>
          </w:tcPr>
          <w:p w:rsidR="0030303F" w:rsidRDefault="0030303F" w:rsidP="00B5432E">
            <w:pPr>
              <w:pStyle w:val="ConsPlusNormal"/>
            </w:pPr>
            <w:r>
              <w:t>Работы буровые и разведочные буровые</w:t>
            </w:r>
          </w:p>
        </w:tc>
      </w:tr>
      <w:tr w:rsidR="0030303F" w:rsidTr="00B5432E">
        <w:tc>
          <w:tcPr>
            <w:tcW w:w="2239" w:type="dxa"/>
          </w:tcPr>
          <w:p w:rsidR="0030303F" w:rsidRDefault="0030303F" w:rsidP="00B5432E">
            <w:pPr>
              <w:pStyle w:val="ConsPlusNormal"/>
            </w:pPr>
            <w:bookmarkStart w:id="187" w:name="Par37191"/>
            <w:bookmarkEnd w:id="187"/>
            <w:r>
              <w:t>43.13.10</w:t>
            </w:r>
          </w:p>
        </w:tc>
        <w:tc>
          <w:tcPr>
            <w:tcW w:w="6803" w:type="dxa"/>
          </w:tcPr>
          <w:p w:rsidR="0030303F" w:rsidRDefault="0030303F" w:rsidP="00B5432E">
            <w:pPr>
              <w:pStyle w:val="ConsPlusNormal"/>
            </w:pPr>
            <w:r>
              <w:t>Работы буровые и разведочные буровые</w:t>
            </w:r>
          </w:p>
          <w:p w:rsidR="0030303F" w:rsidRDefault="0030303F" w:rsidP="00B5432E">
            <w:pPr>
              <w:pStyle w:val="ConsPlusNormal"/>
            </w:pPr>
            <w:r>
              <w:t>Эта группировка включает:</w:t>
            </w:r>
          </w:p>
          <w:p w:rsidR="0030303F" w:rsidRDefault="0030303F" w:rsidP="00B5432E">
            <w:pPr>
              <w:pStyle w:val="ConsPlusNormal"/>
            </w:pPr>
            <w: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бурению, связанные с добычей нефти и природного газа, см. </w:t>
            </w:r>
            <w:hyperlink w:anchor="Par5080" w:tooltip="09.10.11" w:history="1">
              <w:r>
                <w:rPr>
                  <w:color w:val="0000FF"/>
                </w:rPr>
                <w:t>09.10.11</w:t>
              </w:r>
            </w:hyperlink>
            <w:r>
              <w:t>;</w:t>
            </w:r>
          </w:p>
          <w:p w:rsidR="0030303F" w:rsidRDefault="0030303F" w:rsidP="00B5432E">
            <w:pPr>
              <w:pStyle w:val="ConsPlusNormal"/>
            </w:pPr>
            <w:r>
              <w:t xml:space="preserve">- вспомогательные разведочные буровые и буровые работы в процессе горных работ, см. </w:t>
            </w:r>
            <w:hyperlink w:anchor="Par5153" w:tooltip="09.90.1" w:history="1">
              <w:r>
                <w:rPr>
                  <w:color w:val="0000FF"/>
                </w:rPr>
                <w:t>09.90.1</w:t>
              </w:r>
            </w:hyperlink>
            <w:r>
              <w:t>;</w:t>
            </w:r>
          </w:p>
          <w:p w:rsidR="0030303F" w:rsidRDefault="0030303F" w:rsidP="00B5432E">
            <w:pPr>
              <w:pStyle w:val="ConsPlusNormal"/>
            </w:pPr>
            <w:r>
              <w:t xml:space="preserve">- работы по бурению водозаборных скважин, см. </w:t>
            </w:r>
            <w:hyperlink w:anchor="Par36691" w:tooltip="42.21.24" w:history="1">
              <w:r>
                <w:rPr>
                  <w:color w:val="0000FF"/>
                </w:rPr>
                <w:t>42.21.24</w:t>
              </w:r>
            </w:hyperlink>
          </w:p>
        </w:tc>
      </w:tr>
      <w:tr w:rsidR="0030303F" w:rsidTr="00B5432E">
        <w:tc>
          <w:tcPr>
            <w:tcW w:w="2239" w:type="dxa"/>
          </w:tcPr>
          <w:p w:rsidR="0030303F" w:rsidRDefault="0030303F" w:rsidP="00B5432E">
            <w:pPr>
              <w:pStyle w:val="ConsPlusNormal"/>
            </w:pPr>
            <w:r>
              <w:t>43.13.10.110</w:t>
            </w:r>
          </w:p>
        </w:tc>
        <w:tc>
          <w:tcPr>
            <w:tcW w:w="6803" w:type="dxa"/>
          </w:tcPr>
          <w:p w:rsidR="0030303F" w:rsidRDefault="0030303F" w:rsidP="00B5432E">
            <w:pPr>
              <w:pStyle w:val="ConsPlusNormal"/>
            </w:pPr>
            <w:r>
              <w:t>Работы по отбору проб грунта (кернов) для строительных целей, геофизических, геологических или аналогичных исследований</w:t>
            </w:r>
          </w:p>
        </w:tc>
      </w:tr>
      <w:tr w:rsidR="0030303F" w:rsidTr="00B5432E">
        <w:tc>
          <w:tcPr>
            <w:tcW w:w="2239" w:type="dxa"/>
          </w:tcPr>
          <w:p w:rsidR="0030303F" w:rsidRDefault="0030303F" w:rsidP="00B5432E">
            <w:pPr>
              <w:pStyle w:val="ConsPlusNormal"/>
            </w:pPr>
            <w:r>
              <w:t>43.13.10.120</w:t>
            </w:r>
          </w:p>
        </w:tc>
        <w:tc>
          <w:tcPr>
            <w:tcW w:w="6803" w:type="dxa"/>
          </w:tcPr>
          <w:p w:rsidR="0030303F" w:rsidRDefault="0030303F" w:rsidP="00B5432E">
            <w:pPr>
              <w:pStyle w:val="ConsPlusNormal"/>
            </w:pPr>
            <w:r>
              <w:t>Работы по бурению разведочных скважин на нефть и газ</w:t>
            </w:r>
          </w:p>
        </w:tc>
      </w:tr>
      <w:tr w:rsidR="0030303F" w:rsidTr="00B5432E">
        <w:tc>
          <w:tcPr>
            <w:tcW w:w="2239" w:type="dxa"/>
          </w:tcPr>
          <w:p w:rsidR="0030303F" w:rsidRDefault="0030303F" w:rsidP="00B5432E">
            <w:pPr>
              <w:pStyle w:val="ConsPlusNormal"/>
            </w:pPr>
            <w:r>
              <w:t>43.13.10.130</w:t>
            </w:r>
          </w:p>
        </w:tc>
        <w:tc>
          <w:tcPr>
            <w:tcW w:w="6803" w:type="dxa"/>
          </w:tcPr>
          <w:p w:rsidR="0030303F" w:rsidRDefault="0030303F" w:rsidP="00B5432E">
            <w:pPr>
              <w:pStyle w:val="ConsPlusNormal"/>
            </w:pPr>
            <w:r>
              <w:t>Работы по бурению разведочных скважин на твердые полезные ископаемые</w:t>
            </w:r>
          </w:p>
        </w:tc>
      </w:tr>
      <w:tr w:rsidR="0030303F" w:rsidTr="00B5432E">
        <w:tc>
          <w:tcPr>
            <w:tcW w:w="2239" w:type="dxa"/>
          </w:tcPr>
          <w:p w:rsidR="0030303F" w:rsidRDefault="0030303F" w:rsidP="00B5432E">
            <w:pPr>
              <w:pStyle w:val="ConsPlusNormal"/>
            </w:pPr>
            <w:r>
              <w:t>43.13.10.190</w:t>
            </w:r>
          </w:p>
        </w:tc>
        <w:tc>
          <w:tcPr>
            <w:tcW w:w="6803" w:type="dxa"/>
          </w:tcPr>
          <w:p w:rsidR="0030303F" w:rsidRDefault="0030303F" w:rsidP="00B5432E">
            <w:pPr>
              <w:pStyle w:val="ConsPlusNormal"/>
            </w:pPr>
            <w:r>
              <w:t>Работы разведочные буровые прочие</w:t>
            </w:r>
          </w:p>
        </w:tc>
      </w:tr>
      <w:tr w:rsidR="0030303F" w:rsidTr="00B5432E">
        <w:tc>
          <w:tcPr>
            <w:tcW w:w="2239" w:type="dxa"/>
          </w:tcPr>
          <w:p w:rsidR="0030303F" w:rsidRDefault="0030303F" w:rsidP="00B5432E">
            <w:pPr>
              <w:pStyle w:val="ConsPlusNormal"/>
            </w:pPr>
            <w:r>
              <w:t>43.2</w:t>
            </w:r>
          </w:p>
        </w:tc>
        <w:tc>
          <w:tcPr>
            <w:tcW w:w="6803" w:type="dxa"/>
          </w:tcPr>
          <w:p w:rsidR="0030303F" w:rsidRDefault="0030303F" w:rsidP="00B5432E">
            <w:pPr>
              <w:pStyle w:val="ConsPlusNormal"/>
            </w:pPr>
            <w:r>
              <w:t>Работы электромонтажные, работы по монтажу водопроводных и канализационных систем и прочие строительно-монтажные работы</w:t>
            </w:r>
          </w:p>
        </w:tc>
      </w:tr>
      <w:tr w:rsidR="0030303F" w:rsidTr="00B5432E">
        <w:tc>
          <w:tcPr>
            <w:tcW w:w="2239" w:type="dxa"/>
          </w:tcPr>
          <w:p w:rsidR="0030303F" w:rsidRDefault="0030303F" w:rsidP="00B5432E">
            <w:pPr>
              <w:pStyle w:val="ConsPlusNormal"/>
            </w:pPr>
            <w:r>
              <w:t>43.21</w:t>
            </w:r>
          </w:p>
        </w:tc>
        <w:tc>
          <w:tcPr>
            <w:tcW w:w="6803" w:type="dxa"/>
          </w:tcPr>
          <w:p w:rsidR="0030303F" w:rsidRDefault="0030303F" w:rsidP="00B5432E">
            <w:pPr>
              <w:pStyle w:val="ConsPlusNormal"/>
            </w:pPr>
            <w:r>
              <w:t>Работы электромонтажные</w:t>
            </w:r>
          </w:p>
        </w:tc>
      </w:tr>
      <w:tr w:rsidR="0030303F" w:rsidTr="00B5432E">
        <w:tc>
          <w:tcPr>
            <w:tcW w:w="2239" w:type="dxa"/>
          </w:tcPr>
          <w:p w:rsidR="0030303F" w:rsidRDefault="0030303F" w:rsidP="00B5432E">
            <w:pPr>
              <w:pStyle w:val="ConsPlusNormal"/>
            </w:pPr>
            <w:r>
              <w:lastRenderedPageBreak/>
              <w:t>43.21.1</w:t>
            </w:r>
          </w:p>
        </w:tc>
        <w:tc>
          <w:tcPr>
            <w:tcW w:w="6803" w:type="dxa"/>
          </w:tcPr>
          <w:p w:rsidR="0030303F" w:rsidRDefault="0030303F" w:rsidP="00B5432E">
            <w:pPr>
              <w:pStyle w:val="ConsPlusNormal"/>
            </w:pPr>
            <w:r>
              <w:t>Работы электромонтажные</w:t>
            </w:r>
          </w:p>
        </w:tc>
      </w:tr>
      <w:tr w:rsidR="0030303F" w:rsidTr="00B5432E">
        <w:tc>
          <w:tcPr>
            <w:tcW w:w="2239" w:type="dxa"/>
          </w:tcPr>
          <w:p w:rsidR="0030303F" w:rsidRDefault="0030303F" w:rsidP="00B5432E">
            <w:pPr>
              <w:pStyle w:val="ConsPlusNormal"/>
            </w:pPr>
            <w:bookmarkStart w:id="188" w:name="Par37213"/>
            <w:bookmarkEnd w:id="188"/>
            <w:r>
              <w:t>43.21.10</w:t>
            </w:r>
          </w:p>
        </w:tc>
        <w:tc>
          <w:tcPr>
            <w:tcW w:w="6803" w:type="dxa"/>
          </w:tcPr>
          <w:p w:rsidR="0030303F" w:rsidRDefault="0030303F" w:rsidP="00B5432E">
            <w:pPr>
              <w:pStyle w:val="ConsPlusNormal"/>
              <w:jc w:val="both"/>
            </w:pPr>
            <w:r>
              <w:t>Работы электромонтажные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30303F" w:rsidRDefault="0030303F" w:rsidP="00B5432E">
            <w:pPr>
              <w:pStyle w:val="ConsPlusNormal"/>
              <w:jc w:val="both"/>
            </w:pPr>
            <w:r>
              <w:t>- электромонтажные работы, связанные с установкой приборов;</w:t>
            </w:r>
          </w:p>
          <w:p w:rsidR="0030303F" w:rsidRDefault="0030303F" w:rsidP="00B5432E">
            <w:pPr>
              <w:pStyle w:val="ConsPlusNormal"/>
              <w:jc w:val="both"/>
            </w:pPr>
            <w:r>
              <w:t>- работы по монтажу сетей электроосвещения и электроснабжения и электроарматуры для систем аварийного электроснабжения;</w:t>
            </w:r>
          </w:p>
          <w:p w:rsidR="0030303F" w:rsidRDefault="0030303F" w:rsidP="00B5432E">
            <w:pPr>
              <w:pStyle w:val="ConsPlusNormal"/>
              <w:jc w:val="both"/>
            </w:pPr>
            <w:r>
              <w:t>- работы по монтажу систем пожарной сигнализации и охранной сигнализации на строительной площадке;</w:t>
            </w:r>
          </w:p>
          <w:p w:rsidR="0030303F" w:rsidRDefault="0030303F" w:rsidP="00B5432E">
            <w:pPr>
              <w:pStyle w:val="ConsPlusNormal"/>
              <w:jc w:val="both"/>
            </w:pPr>
            <w: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30303F" w:rsidRDefault="0030303F" w:rsidP="00B5432E">
            <w:pPr>
              <w:pStyle w:val="ConsPlusNormal"/>
              <w:jc w:val="both"/>
            </w:pPr>
            <w:r>
              <w:t>- электромонтажные работы по прокладке телекоммуникационной проводки;</w:t>
            </w:r>
          </w:p>
          <w:p w:rsidR="0030303F" w:rsidRDefault="0030303F" w:rsidP="00B5432E">
            <w:pPr>
              <w:pStyle w:val="ConsPlusNormal"/>
              <w:jc w:val="both"/>
            </w:pPr>
            <w: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30303F" w:rsidRDefault="0030303F" w:rsidP="00B5432E">
            <w:pPr>
              <w:pStyle w:val="ConsPlusNormal"/>
              <w:jc w:val="both"/>
            </w:pPr>
            <w:r>
              <w:t>- услуги по установке кодовых замков и домофонов для частных домовладений;</w:t>
            </w:r>
          </w:p>
          <w:p w:rsidR="0030303F" w:rsidRDefault="0030303F" w:rsidP="00B5432E">
            <w:pPr>
              <w:pStyle w:val="ConsPlusNormal"/>
              <w:jc w:val="both"/>
            </w:pPr>
            <w:r>
              <w:t>- работы по установке приборов учета расхода электроэнергии;</w:t>
            </w:r>
          </w:p>
          <w:p w:rsidR="0030303F" w:rsidRDefault="0030303F" w:rsidP="00B5432E">
            <w:pPr>
              <w:pStyle w:val="ConsPlusNormal"/>
              <w:jc w:val="both"/>
            </w:pPr>
            <w:r>
              <w:t>- работы по монтажу систем освещения и сигнализации автомобильных дорог, аэропортов и портов</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приспособлению систем электрообеспечения на объектах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монтажу электродвигателей, генераторов и трансформаторов на электростанциях, см. </w:t>
            </w:r>
            <w:hyperlink w:anchor="Par34772" w:tooltip="33.20.50" w:history="1">
              <w:r>
                <w:rPr>
                  <w:color w:val="0000FF"/>
                </w:rPr>
                <w:t>33.20.50</w:t>
              </w:r>
            </w:hyperlink>
            <w:r>
              <w:t>;</w:t>
            </w:r>
          </w:p>
          <w:p w:rsidR="0030303F" w:rsidRDefault="0030303F" w:rsidP="00B5432E">
            <w:pPr>
              <w:pStyle w:val="ConsPlusNormal"/>
              <w:jc w:val="both"/>
            </w:pPr>
            <w:r>
              <w:t xml:space="preserve">- работы по монтажу систем управления и безопасности движения на железных дорогах, см. </w:t>
            </w:r>
            <w:hyperlink w:anchor="Par36484" w:tooltip="42.12.20" w:history="1">
              <w:r>
                <w:rPr>
                  <w:color w:val="0000FF"/>
                </w:rPr>
                <w:t>42.12.20</w:t>
              </w:r>
            </w:hyperlink>
            <w:r>
              <w:t>;</w:t>
            </w:r>
          </w:p>
          <w:p w:rsidR="0030303F" w:rsidRDefault="0030303F" w:rsidP="00B5432E">
            <w:pPr>
              <w:pStyle w:val="ConsPlusNormal"/>
              <w:jc w:val="both"/>
            </w:pPr>
            <w:r>
              <w:t xml:space="preserve">- работы по монтажу спринклерных систем, см. </w:t>
            </w:r>
            <w:hyperlink w:anchor="Par37274" w:tooltip="43.22.11" w:history="1">
              <w:r>
                <w:rPr>
                  <w:color w:val="0000FF"/>
                </w:rPr>
                <w:t>43.22.11</w:t>
              </w:r>
            </w:hyperlink>
            <w:r>
              <w:t>;</w:t>
            </w:r>
          </w:p>
          <w:p w:rsidR="0030303F" w:rsidRDefault="0030303F" w:rsidP="00B5432E">
            <w:pPr>
              <w:pStyle w:val="ConsPlusNormal"/>
              <w:jc w:val="both"/>
            </w:pPr>
            <w:r>
              <w:t xml:space="preserve">- работы по монтажу отопительного оборудования, см. </w:t>
            </w:r>
            <w:hyperlink w:anchor="Par37301" w:tooltip="43.22.12" w:history="1">
              <w:r>
                <w:rPr>
                  <w:color w:val="0000FF"/>
                </w:rPr>
                <w:t>43.22.12</w:t>
              </w:r>
            </w:hyperlink>
            <w:r>
              <w:t>;</w:t>
            </w:r>
          </w:p>
          <w:p w:rsidR="0030303F" w:rsidRDefault="0030303F" w:rsidP="00B5432E">
            <w:pPr>
              <w:pStyle w:val="ConsPlusNormal"/>
              <w:jc w:val="both"/>
            </w:pPr>
            <w:r>
              <w:t xml:space="preserve">- работы по противопожарной защите, см. </w:t>
            </w:r>
            <w:hyperlink w:anchor="Par37345" w:tooltip="43.29.11" w:history="1">
              <w:r>
                <w:rPr>
                  <w:color w:val="0000FF"/>
                </w:rPr>
                <w:t>43.29.11</w:t>
              </w:r>
            </w:hyperlink>
            <w:r>
              <w:t>;</w:t>
            </w:r>
          </w:p>
          <w:p w:rsidR="0030303F" w:rsidRDefault="0030303F" w:rsidP="00B5432E">
            <w:pPr>
              <w:pStyle w:val="ConsPlusNormal"/>
            </w:pPr>
            <w:r>
              <w:t xml:space="preserve">- работы по приспособлению инженерных систем и оборудования на объектах культурного наследия, см. </w:t>
            </w:r>
            <w:hyperlink w:anchor="Par37400" w:tooltip="43.29.19.160" w:history="1">
              <w:r>
                <w:rPr>
                  <w:color w:val="0000FF"/>
                </w:rPr>
                <w:t>43.29.19.160</w:t>
              </w:r>
            </w:hyperlink>
          </w:p>
        </w:tc>
      </w:tr>
      <w:tr w:rsidR="0030303F" w:rsidTr="00B5432E">
        <w:tc>
          <w:tcPr>
            <w:tcW w:w="9042" w:type="dxa"/>
            <w:gridSpan w:val="2"/>
          </w:tcPr>
          <w:p w:rsidR="0030303F" w:rsidRDefault="0030303F" w:rsidP="00B5432E">
            <w:pPr>
              <w:pStyle w:val="ConsPlusNormal"/>
              <w:jc w:val="both"/>
            </w:pPr>
            <w:r>
              <w:t xml:space="preserve">(в ред. </w:t>
            </w:r>
            <w:hyperlink r:id="rId3576" w:history="1">
              <w:r>
                <w:rPr>
                  <w:color w:val="0000FF"/>
                </w:rPr>
                <w:t>Изменения 8/2016 ОКПД 2</w:t>
              </w:r>
            </w:hyperlink>
            <w:r>
              <w:t xml:space="preserve">, утв. Приказом Росстандарта от 14.04.2016 N 260-ст, </w:t>
            </w:r>
            <w:hyperlink r:id="rId3577"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43.21.10.110</w:t>
            </w:r>
          </w:p>
        </w:tc>
        <w:tc>
          <w:tcPr>
            <w:tcW w:w="6803" w:type="dxa"/>
          </w:tcPr>
          <w:p w:rsidR="0030303F" w:rsidRDefault="0030303F" w:rsidP="00B5432E">
            <w:pPr>
              <w:pStyle w:val="ConsPlusNormal"/>
              <w:jc w:val="both"/>
            </w:pPr>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работы по приспособлению систем электрообеспечения на объектах культурного наследия, см. </w:t>
            </w:r>
            <w:hyperlink w:anchor="Par37262" w:tooltip="43.21.10.230" w:history="1">
              <w:r>
                <w:rPr>
                  <w:color w:val="0000FF"/>
                </w:rPr>
                <w:t>43.21.10.230</w:t>
              </w:r>
            </w:hyperlink>
          </w:p>
        </w:tc>
      </w:tr>
      <w:tr w:rsidR="0030303F" w:rsidTr="00B5432E">
        <w:tc>
          <w:tcPr>
            <w:tcW w:w="9042" w:type="dxa"/>
            <w:gridSpan w:val="2"/>
          </w:tcPr>
          <w:p w:rsidR="0030303F" w:rsidRDefault="0030303F" w:rsidP="00B5432E">
            <w:pPr>
              <w:pStyle w:val="ConsPlusNormal"/>
              <w:jc w:val="both"/>
            </w:pPr>
            <w:r>
              <w:t xml:space="preserve">(в ред. </w:t>
            </w:r>
            <w:hyperlink r:id="rId3578"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43.21.10.120</w:t>
            </w:r>
          </w:p>
        </w:tc>
        <w:tc>
          <w:tcPr>
            <w:tcW w:w="6803" w:type="dxa"/>
          </w:tcPr>
          <w:p w:rsidR="0030303F" w:rsidRDefault="0030303F" w:rsidP="00B5432E">
            <w:pPr>
              <w:pStyle w:val="ConsPlusNormal"/>
            </w:pPr>
            <w:r>
              <w:t>Работы электромонтажные, связанные с установкой приборов</w:t>
            </w:r>
          </w:p>
        </w:tc>
      </w:tr>
      <w:tr w:rsidR="0030303F" w:rsidTr="00B5432E">
        <w:tc>
          <w:tcPr>
            <w:tcW w:w="2239" w:type="dxa"/>
          </w:tcPr>
          <w:p w:rsidR="0030303F" w:rsidRDefault="0030303F" w:rsidP="00B5432E">
            <w:pPr>
              <w:pStyle w:val="ConsPlusNormal"/>
            </w:pPr>
            <w:r>
              <w:t>43.21.10.130</w:t>
            </w:r>
          </w:p>
        </w:tc>
        <w:tc>
          <w:tcPr>
            <w:tcW w:w="6803" w:type="dxa"/>
          </w:tcPr>
          <w:p w:rsidR="0030303F" w:rsidRDefault="0030303F" w:rsidP="00B5432E">
            <w:pPr>
              <w:pStyle w:val="ConsPlusNormal"/>
              <w:jc w:val="both"/>
            </w:pPr>
            <w:r>
              <w:t>Работы по монтажу сетей электроосвещения и электроснабжения и электроарматуры для систем аварийного электроснабжения</w:t>
            </w:r>
          </w:p>
          <w:p w:rsidR="0030303F" w:rsidRDefault="0030303F" w:rsidP="00B5432E">
            <w:pPr>
              <w:pStyle w:val="ConsPlusNormal"/>
              <w:jc w:val="both"/>
            </w:pPr>
            <w:r>
              <w:t>Эта группировка не включает:</w:t>
            </w:r>
          </w:p>
          <w:p w:rsidR="0030303F" w:rsidRDefault="0030303F" w:rsidP="00B5432E">
            <w:pPr>
              <w:pStyle w:val="ConsPlusNormal"/>
            </w:pPr>
            <w:r>
              <w:lastRenderedPageBreak/>
              <w:t xml:space="preserve">- работы по приспособлению систем электрообеспечения на объектах культурного наследия, см. </w:t>
            </w:r>
            <w:hyperlink w:anchor="Par37262" w:tooltip="43.21.10.230" w:history="1">
              <w:r>
                <w:rPr>
                  <w:color w:val="0000FF"/>
                </w:rPr>
                <w:t>43.21.10.230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579"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43.21.10.140</w:t>
            </w:r>
          </w:p>
        </w:tc>
        <w:tc>
          <w:tcPr>
            <w:tcW w:w="6803" w:type="dxa"/>
          </w:tcPr>
          <w:p w:rsidR="0030303F" w:rsidRDefault="0030303F" w:rsidP="00B5432E">
            <w:pPr>
              <w:pStyle w:val="ConsPlusNormal"/>
            </w:pPr>
            <w:r>
              <w:t>Работы по монтажу систем пожарной сигнализации и охранной сигнализации</w:t>
            </w:r>
          </w:p>
        </w:tc>
      </w:tr>
      <w:tr w:rsidR="0030303F" w:rsidTr="00B5432E">
        <w:tc>
          <w:tcPr>
            <w:tcW w:w="2239" w:type="dxa"/>
          </w:tcPr>
          <w:p w:rsidR="0030303F" w:rsidRDefault="0030303F" w:rsidP="00B5432E">
            <w:pPr>
              <w:pStyle w:val="ConsPlusNormal"/>
            </w:pPr>
            <w:r>
              <w:t>43.21.10.150</w:t>
            </w:r>
          </w:p>
        </w:tc>
        <w:tc>
          <w:tcPr>
            <w:tcW w:w="6803" w:type="dxa"/>
          </w:tcPr>
          <w:p w:rsidR="0030303F" w:rsidRDefault="0030303F" w:rsidP="00B5432E">
            <w:pPr>
              <w:pStyle w:val="ConsPlusNormal"/>
            </w:pPr>
            <w:r>
              <w:t>Работы по монтажу антенн всех типов, включая спутниковые антенны, в жилых зданиях</w:t>
            </w:r>
          </w:p>
        </w:tc>
      </w:tr>
      <w:tr w:rsidR="0030303F" w:rsidTr="00B5432E">
        <w:tc>
          <w:tcPr>
            <w:tcW w:w="2239" w:type="dxa"/>
          </w:tcPr>
          <w:p w:rsidR="0030303F" w:rsidRDefault="0030303F" w:rsidP="00B5432E">
            <w:pPr>
              <w:pStyle w:val="ConsPlusNormal"/>
            </w:pPr>
            <w:r>
              <w:t>43.21.10.160</w:t>
            </w:r>
          </w:p>
        </w:tc>
        <w:tc>
          <w:tcPr>
            <w:tcW w:w="6803" w:type="dxa"/>
          </w:tcPr>
          <w:p w:rsidR="0030303F" w:rsidRDefault="0030303F" w:rsidP="00B5432E">
            <w:pPr>
              <w:pStyle w:val="ConsPlusNormal"/>
            </w:pPr>
            <w:r>
              <w:t>Работы по монтажу проводных и кабельных сетей кабельного телевидения в здании</w:t>
            </w:r>
          </w:p>
        </w:tc>
      </w:tr>
      <w:tr w:rsidR="0030303F" w:rsidTr="00B5432E">
        <w:tc>
          <w:tcPr>
            <w:tcW w:w="2239" w:type="dxa"/>
          </w:tcPr>
          <w:p w:rsidR="0030303F" w:rsidRDefault="0030303F" w:rsidP="00B5432E">
            <w:pPr>
              <w:pStyle w:val="ConsPlusNormal"/>
            </w:pPr>
            <w:r>
              <w:t>43.21.10.170</w:t>
            </w:r>
          </w:p>
        </w:tc>
        <w:tc>
          <w:tcPr>
            <w:tcW w:w="6803" w:type="dxa"/>
          </w:tcPr>
          <w:p w:rsidR="0030303F" w:rsidRDefault="0030303F" w:rsidP="00B5432E">
            <w:pPr>
              <w:pStyle w:val="ConsPlusNormal"/>
            </w:pPr>
            <w:r>
              <w:t>Работы электромонтажные по прокладке телекоммуникационной проводки</w:t>
            </w:r>
          </w:p>
        </w:tc>
      </w:tr>
      <w:tr w:rsidR="0030303F" w:rsidTr="00B5432E">
        <w:tc>
          <w:tcPr>
            <w:tcW w:w="2239" w:type="dxa"/>
          </w:tcPr>
          <w:p w:rsidR="0030303F" w:rsidRDefault="0030303F" w:rsidP="00B5432E">
            <w:pPr>
              <w:pStyle w:val="ConsPlusNormal"/>
            </w:pPr>
            <w:r>
              <w:t>43.21.10.180</w:t>
            </w:r>
          </w:p>
        </w:tc>
        <w:tc>
          <w:tcPr>
            <w:tcW w:w="6803" w:type="dxa"/>
          </w:tcPr>
          <w:p w:rsidR="0030303F" w:rsidRDefault="0030303F" w:rsidP="00B5432E">
            <w:pPr>
              <w:pStyle w:val="ConsPlusNormal"/>
            </w:pPr>
            <w: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30303F" w:rsidTr="00B5432E">
        <w:tc>
          <w:tcPr>
            <w:tcW w:w="2239" w:type="dxa"/>
          </w:tcPr>
          <w:p w:rsidR="0030303F" w:rsidRDefault="0030303F" w:rsidP="00B5432E">
            <w:pPr>
              <w:pStyle w:val="ConsPlusNormal"/>
            </w:pPr>
            <w:r>
              <w:t>43.21.10.210</w:t>
            </w:r>
          </w:p>
        </w:tc>
        <w:tc>
          <w:tcPr>
            <w:tcW w:w="6803" w:type="dxa"/>
          </w:tcPr>
          <w:p w:rsidR="0030303F" w:rsidRDefault="0030303F" w:rsidP="00B5432E">
            <w:pPr>
              <w:pStyle w:val="ConsPlusNormal"/>
            </w:pPr>
            <w:r>
              <w:t>Работы по установке приборов учета расхода электроэнергии</w:t>
            </w:r>
          </w:p>
        </w:tc>
      </w:tr>
      <w:tr w:rsidR="0030303F" w:rsidTr="00B5432E">
        <w:tc>
          <w:tcPr>
            <w:tcW w:w="2239" w:type="dxa"/>
          </w:tcPr>
          <w:p w:rsidR="0030303F" w:rsidRDefault="0030303F" w:rsidP="00B5432E">
            <w:pPr>
              <w:pStyle w:val="ConsPlusNormal"/>
            </w:pPr>
            <w:r>
              <w:t>43.21.10.220</w:t>
            </w:r>
          </w:p>
        </w:tc>
        <w:tc>
          <w:tcPr>
            <w:tcW w:w="6803" w:type="dxa"/>
          </w:tcPr>
          <w:p w:rsidR="0030303F" w:rsidRDefault="0030303F" w:rsidP="00B5432E">
            <w:pPr>
              <w:pStyle w:val="ConsPlusNormal"/>
            </w:pPr>
            <w:r>
              <w:t>Работы по монтажу систем освещения и сигнализации автомобильных дорог, аэропортов и портов</w:t>
            </w:r>
          </w:p>
        </w:tc>
      </w:tr>
      <w:tr w:rsidR="0030303F" w:rsidTr="00B5432E">
        <w:tc>
          <w:tcPr>
            <w:tcW w:w="2239" w:type="dxa"/>
          </w:tcPr>
          <w:p w:rsidR="0030303F" w:rsidRDefault="0030303F" w:rsidP="00B5432E">
            <w:pPr>
              <w:pStyle w:val="ConsPlusNormal"/>
            </w:pPr>
            <w:bookmarkStart w:id="189" w:name="Par37262"/>
            <w:bookmarkEnd w:id="189"/>
            <w:r>
              <w:t>43.21.10.230</w:t>
            </w:r>
          </w:p>
        </w:tc>
        <w:tc>
          <w:tcPr>
            <w:tcW w:w="6803" w:type="dxa"/>
          </w:tcPr>
          <w:p w:rsidR="0030303F" w:rsidRDefault="0030303F" w:rsidP="00B5432E">
            <w:pPr>
              <w:pStyle w:val="ConsPlusNormal"/>
              <w:jc w:val="both"/>
            </w:pPr>
            <w:r>
              <w:t>Работы по приспособлению систем электрообеспечения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8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43.21.10.290</w:t>
            </w:r>
          </w:p>
        </w:tc>
        <w:tc>
          <w:tcPr>
            <w:tcW w:w="6803" w:type="dxa"/>
          </w:tcPr>
          <w:p w:rsidR="0030303F" w:rsidRDefault="0030303F" w:rsidP="00B5432E">
            <w:pPr>
              <w:pStyle w:val="ConsPlusNormal"/>
            </w:pPr>
            <w:r>
              <w:t>Работы электромонтажные прочие, не включенные в другие группировки</w:t>
            </w:r>
          </w:p>
        </w:tc>
      </w:tr>
      <w:tr w:rsidR="0030303F" w:rsidTr="00B5432E">
        <w:tc>
          <w:tcPr>
            <w:tcW w:w="2239" w:type="dxa"/>
          </w:tcPr>
          <w:p w:rsidR="0030303F" w:rsidRDefault="0030303F" w:rsidP="00B5432E">
            <w:pPr>
              <w:pStyle w:val="ConsPlusNormal"/>
            </w:pPr>
            <w:r>
              <w:t>43.22</w:t>
            </w:r>
          </w:p>
        </w:tc>
        <w:tc>
          <w:tcPr>
            <w:tcW w:w="6803" w:type="dxa"/>
          </w:tcPr>
          <w:p w:rsidR="0030303F" w:rsidRDefault="0030303F" w:rsidP="00B5432E">
            <w:pPr>
              <w:pStyle w:val="ConsPlusNormal"/>
              <w:jc w:val="both"/>
            </w:pPr>
            <w:r>
              <w:t>Работы по монтажу систем водопровода, канализации, отопления и кондиционирования воздуха</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работы по приспособлению инженерных систем и оборудования на объектах культурного наследия, см. </w:t>
            </w:r>
            <w:hyperlink w:anchor="Par37400" w:tooltip="43.29.19.160" w:history="1">
              <w:r>
                <w:rPr>
                  <w:color w:val="0000FF"/>
                </w:rPr>
                <w:t>43.29.19.160</w:t>
              </w:r>
            </w:hyperlink>
          </w:p>
        </w:tc>
      </w:tr>
      <w:tr w:rsidR="0030303F" w:rsidTr="00B5432E">
        <w:tc>
          <w:tcPr>
            <w:tcW w:w="9042" w:type="dxa"/>
            <w:gridSpan w:val="2"/>
          </w:tcPr>
          <w:p w:rsidR="0030303F" w:rsidRDefault="0030303F" w:rsidP="00B5432E">
            <w:pPr>
              <w:pStyle w:val="ConsPlusNormal"/>
              <w:jc w:val="both"/>
            </w:pPr>
            <w:r>
              <w:t xml:space="preserve">(в ред. </w:t>
            </w:r>
            <w:hyperlink r:id="rId3581"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bookmarkStart w:id="190" w:name="Par37272"/>
            <w:bookmarkEnd w:id="190"/>
            <w:r>
              <w:t>43.22.1</w:t>
            </w:r>
          </w:p>
        </w:tc>
        <w:tc>
          <w:tcPr>
            <w:tcW w:w="6803" w:type="dxa"/>
          </w:tcPr>
          <w:p w:rsidR="0030303F" w:rsidRDefault="0030303F" w:rsidP="00B5432E">
            <w:pPr>
              <w:pStyle w:val="ConsPlusNormal"/>
            </w:pPr>
            <w:r>
              <w:t>Работы по монтажу систем водопровода, канализации, отопления, вентиляции и кондиционирования воздуха</w:t>
            </w:r>
          </w:p>
        </w:tc>
      </w:tr>
      <w:tr w:rsidR="0030303F" w:rsidTr="00B5432E">
        <w:tc>
          <w:tcPr>
            <w:tcW w:w="2239" w:type="dxa"/>
          </w:tcPr>
          <w:p w:rsidR="0030303F" w:rsidRDefault="0030303F" w:rsidP="00B5432E">
            <w:pPr>
              <w:pStyle w:val="ConsPlusNormal"/>
            </w:pPr>
            <w:bookmarkStart w:id="191" w:name="Par37274"/>
            <w:bookmarkEnd w:id="191"/>
            <w:r>
              <w:t>43.22.11</w:t>
            </w:r>
          </w:p>
        </w:tc>
        <w:tc>
          <w:tcPr>
            <w:tcW w:w="6803" w:type="dxa"/>
          </w:tcPr>
          <w:p w:rsidR="0030303F" w:rsidRDefault="0030303F" w:rsidP="00B5432E">
            <w:pPr>
              <w:pStyle w:val="ConsPlusNormal"/>
              <w:jc w:val="both"/>
            </w:pPr>
            <w:r>
              <w:t>Работы по монтажу водопроводных и канализационных систем</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монтажу основных сетей горячего и холодного водоснабжения (т.е. водопроводных);</w:t>
            </w:r>
          </w:p>
          <w:p w:rsidR="0030303F" w:rsidRDefault="0030303F" w:rsidP="00B5432E">
            <w:pPr>
              <w:pStyle w:val="ConsPlusNormal"/>
              <w:jc w:val="both"/>
            </w:pPr>
            <w:r>
              <w:t>- работы по монтажу спринклерных систем;</w:t>
            </w:r>
          </w:p>
          <w:p w:rsidR="0030303F" w:rsidRDefault="0030303F" w:rsidP="00B5432E">
            <w:pPr>
              <w:pStyle w:val="ConsPlusNormal"/>
              <w:jc w:val="both"/>
            </w:pPr>
            <w:r>
              <w:t>- работы по монтажу санитарно-технических приборов;</w:t>
            </w:r>
          </w:p>
          <w:p w:rsidR="0030303F" w:rsidRDefault="0030303F" w:rsidP="00B5432E">
            <w:pPr>
              <w:pStyle w:val="ConsPlusNormal"/>
              <w:jc w:val="both"/>
            </w:pPr>
            <w:r>
              <w:t>- работы по монтажу санитарно-технических приборов и взаимосвязанные водопроводные работы;</w:t>
            </w:r>
          </w:p>
          <w:p w:rsidR="0030303F" w:rsidRDefault="0030303F" w:rsidP="00B5432E">
            <w:pPr>
              <w:pStyle w:val="ConsPlusNormal"/>
              <w:jc w:val="both"/>
            </w:pPr>
            <w:r>
              <w:t>- работы по монтажу систем напорных водопроводов для пожаротушения (включая пожарные гидранты с пожарными рукавами и выходными патрубками);</w:t>
            </w:r>
          </w:p>
          <w:p w:rsidR="0030303F" w:rsidRDefault="0030303F" w:rsidP="00B5432E">
            <w:pPr>
              <w:pStyle w:val="ConsPlusNormal"/>
              <w:jc w:val="both"/>
            </w:pPr>
            <w:r>
              <w:t>- работы по монтажу канализационных систем</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монтажу отопительного оборудования в помещениях, </w:t>
            </w:r>
            <w:r>
              <w:lastRenderedPageBreak/>
              <w:t xml:space="preserve">включая монтаж соединительных трубопроводов, см. </w:t>
            </w:r>
            <w:hyperlink w:anchor="Par37301" w:tooltip="43.22.12" w:history="1">
              <w:r>
                <w:rPr>
                  <w:color w:val="0000FF"/>
                </w:rPr>
                <w:t>43.22.12</w:t>
              </w:r>
            </w:hyperlink>
            <w:r>
              <w:t>;</w:t>
            </w:r>
          </w:p>
          <w:p w:rsidR="0030303F" w:rsidRDefault="0030303F" w:rsidP="00B5432E">
            <w:pPr>
              <w:pStyle w:val="ConsPlusNormal"/>
            </w:pPr>
            <w:r>
              <w:t xml:space="preserve">- работы по приспособлению инженерных систем и оборудования на объектах культурного наследия, см. </w:t>
            </w:r>
            <w:hyperlink w:anchor="Par37400" w:tooltip="43.29.19.160" w:history="1">
              <w:r>
                <w:rPr>
                  <w:color w:val="0000FF"/>
                </w:rPr>
                <w:t>43.29.19.160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582"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43.22.11.110</w:t>
            </w:r>
          </w:p>
        </w:tc>
        <w:tc>
          <w:tcPr>
            <w:tcW w:w="6803" w:type="dxa"/>
          </w:tcPr>
          <w:p w:rsidR="0030303F" w:rsidRDefault="0030303F" w:rsidP="00B5432E">
            <w:pPr>
              <w:pStyle w:val="ConsPlusNormal"/>
            </w:pPr>
            <w:r>
              <w:t>Работы по монтажу основных сетей горячего и холодного водоснабжения (т. е. водопроводных), работы по монтажу спринклерных систем</w:t>
            </w:r>
          </w:p>
        </w:tc>
      </w:tr>
      <w:tr w:rsidR="0030303F" w:rsidTr="00B5432E">
        <w:tc>
          <w:tcPr>
            <w:tcW w:w="2239" w:type="dxa"/>
          </w:tcPr>
          <w:p w:rsidR="0030303F" w:rsidRDefault="0030303F" w:rsidP="00B5432E">
            <w:pPr>
              <w:pStyle w:val="ConsPlusNormal"/>
            </w:pPr>
            <w:r>
              <w:t>43.22.11.120</w:t>
            </w:r>
          </w:p>
        </w:tc>
        <w:tc>
          <w:tcPr>
            <w:tcW w:w="6803" w:type="dxa"/>
          </w:tcPr>
          <w:p w:rsidR="0030303F" w:rsidRDefault="0030303F" w:rsidP="00B5432E">
            <w:pPr>
              <w:pStyle w:val="ConsPlusNormal"/>
            </w:pPr>
            <w:r>
              <w:t>Работы по монтажу санитарно-технических приборов</w:t>
            </w:r>
          </w:p>
        </w:tc>
      </w:tr>
      <w:tr w:rsidR="0030303F" w:rsidTr="00B5432E">
        <w:tc>
          <w:tcPr>
            <w:tcW w:w="2239" w:type="dxa"/>
          </w:tcPr>
          <w:p w:rsidR="0030303F" w:rsidRDefault="0030303F" w:rsidP="00B5432E">
            <w:pPr>
              <w:pStyle w:val="ConsPlusNormal"/>
            </w:pPr>
            <w:r>
              <w:t>43.22.11.130</w:t>
            </w:r>
          </w:p>
        </w:tc>
        <w:tc>
          <w:tcPr>
            <w:tcW w:w="6803" w:type="dxa"/>
          </w:tcPr>
          <w:p w:rsidR="0030303F" w:rsidRDefault="0030303F" w:rsidP="00B5432E">
            <w:pPr>
              <w:pStyle w:val="ConsPlusNormal"/>
            </w:pPr>
            <w:r>
              <w:t>Работы водопроводные взаимосвязанные</w:t>
            </w:r>
          </w:p>
        </w:tc>
      </w:tr>
      <w:tr w:rsidR="0030303F" w:rsidTr="00B5432E">
        <w:tc>
          <w:tcPr>
            <w:tcW w:w="2239" w:type="dxa"/>
          </w:tcPr>
          <w:p w:rsidR="0030303F" w:rsidRDefault="0030303F" w:rsidP="00B5432E">
            <w:pPr>
              <w:pStyle w:val="ConsPlusNormal"/>
            </w:pPr>
            <w:r>
              <w:t>43.22.11.140</w:t>
            </w:r>
          </w:p>
        </w:tc>
        <w:tc>
          <w:tcPr>
            <w:tcW w:w="6803" w:type="dxa"/>
          </w:tcPr>
          <w:p w:rsidR="0030303F" w:rsidRDefault="0030303F" w:rsidP="00B5432E">
            <w:pPr>
              <w:pStyle w:val="ConsPlusNormal"/>
            </w:pPr>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30303F" w:rsidTr="00B5432E">
        <w:tc>
          <w:tcPr>
            <w:tcW w:w="2239" w:type="dxa"/>
          </w:tcPr>
          <w:p w:rsidR="0030303F" w:rsidRDefault="0030303F" w:rsidP="00B5432E">
            <w:pPr>
              <w:pStyle w:val="ConsPlusNormal"/>
            </w:pPr>
            <w:r>
              <w:t>43.22.11.150</w:t>
            </w:r>
          </w:p>
        </w:tc>
        <w:tc>
          <w:tcPr>
            <w:tcW w:w="6803" w:type="dxa"/>
          </w:tcPr>
          <w:p w:rsidR="0030303F" w:rsidRDefault="0030303F" w:rsidP="00B5432E">
            <w:pPr>
              <w:pStyle w:val="ConsPlusNormal"/>
            </w:pPr>
            <w:r>
              <w:t>Работы по монтажу канализационных систем</w:t>
            </w:r>
          </w:p>
        </w:tc>
      </w:tr>
      <w:tr w:rsidR="0030303F" w:rsidTr="00B5432E">
        <w:tc>
          <w:tcPr>
            <w:tcW w:w="2239" w:type="dxa"/>
          </w:tcPr>
          <w:p w:rsidR="0030303F" w:rsidRDefault="0030303F" w:rsidP="00B5432E">
            <w:pPr>
              <w:pStyle w:val="ConsPlusNormal"/>
            </w:pPr>
            <w:r>
              <w:t>43.22.11.160</w:t>
            </w:r>
          </w:p>
        </w:tc>
        <w:tc>
          <w:tcPr>
            <w:tcW w:w="6803" w:type="dxa"/>
          </w:tcPr>
          <w:p w:rsidR="0030303F" w:rsidRDefault="0030303F" w:rsidP="00B5432E">
            <w:pPr>
              <w:pStyle w:val="ConsPlusNormal"/>
            </w:pPr>
            <w:r>
              <w:t>Работы по установке приборов учета расхода воды</w:t>
            </w:r>
          </w:p>
        </w:tc>
      </w:tr>
      <w:tr w:rsidR="0030303F" w:rsidTr="00B5432E">
        <w:tc>
          <w:tcPr>
            <w:tcW w:w="2239" w:type="dxa"/>
          </w:tcPr>
          <w:p w:rsidR="0030303F" w:rsidRDefault="0030303F" w:rsidP="00B5432E">
            <w:pPr>
              <w:pStyle w:val="ConsPlusNormal"/>
            </w:pPr>
            <w:r>
              <w:t>43.22.11.190</w:t>
            </w:r>
          </w:p>
        </w:tc>
        <w:tc>
          <w:tcPr>
            <w:tcW w:w="6803" w:type="dxa"/>
          </w:tcPr>
          <w:p w:rsidR="0030303F" w:rsidRDefault="0030303F" w:rsidP="00B5432E">
            <w:pPr>
              <w:pStyle w:val="ConsPlusNormal"/>
            </w:pPr>
            <w:r>
              <w:t>Работы по монтажу водопроводных и канализационных систем прочие, не включенные в другие группировки</w:t>
            </w:r>
          </w:p>
        </w:tc>
      </w:tr>
      <w:tr w:rsidR="0030303F" w:rsidTr="00B5432E">
        <w:tc>
          <w:tcPr>
            <w:tcW w:w="2239" w:type="dxa"/>
          </w:tcPr>
          <w:p w:rsidR="0030303F" w:rsidRDefault="0030303F" w:rsidP="00B5432E">
            <w:pPr>
              <w:pStyle w:val="ConsPlusNormal"/>
            </w:pPr>
            <w:bookmarkStart w:id="192" w:name="Par37301"/>
            <w:bookmarkEnd w:id="192"/>
            <w:r>
              <w:t>43.22.12</w:t>
            </w:r>
          </w:p>
        </w:tc>
        <w:tc>
          <w:tcPr>
            <w:tcW w:w="6803" w:type="dxa"/>
          </w:tcPr>
          <w:p w:rsidR="0030303F" w:rsidRDefault="0030303F" w:rsidP="00B5432E">
            <w:pPr>
              <w:pStyle w:val="ConsPlusNormal"/>
              <w:jc w:val="both"/>
            </w:pPr>
            <w:r>
              <w:t>Работы по монтажу систем отопления, вентиляции и кондиционирования воздуха</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30303F" w:rsidRDefault="0030303F" w:rsidP="00B5432E">
            <w:pPr>
              <w:pStyle w:val="ConsPlusNormal"/>
              <w:jc w:val="both"/>
            </w:pPr>
            <w:r>
              <w:t>- работы по установке и техническому обслуживанию систем управления центральным отоплением;</w:t>
            </w:r>
          </w:p>
          <w:p w:rsidR="0030303F" w:rsidRDefault="0030303F" w:rsidP="00B5432E">
            <w:pPr>
              <w:pStyle w:val="ConsPlusNormal"/>
              <w:jc w:val="both"/>
            </w:pPr>
            <w:r>
              <w:t>- работы по подключению к районным системам отопления;</w:t>
            </w:r>
          </w:p>
          <w:p w:rsidR="0030303F" w:rsidRDefault="0030303F" w:rsidP="00B5432E">
            <w:pPr>
              <w:pStyle w:val="ConsPlusNormal"/>
              <w:jc w:val="both"/>
            </w:pPr>
            <w:r>
              <w:t>- работы по ремонту и техническому обслуживанию бытовых отопительных котлов и бойлеров;</w:t>
            </w:r>
          </w:p>
          <w:p w:rsidR="0030303F" w:rsidRDefault="0030303F" w:rsidP="00B5432E">
            <w:pPr>
              <w:pStyle w:val="ConsPlusNormal"/>
              <w:jc w:val="both"/>
            </w:pPr>
            <w: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ремонту и техническому обслуживанию промышленных котлов, см. </w:t>
            </w:r>
            <w:hyperlink w:anchor="Par34525" w:tooltip="33.12.14" w:history="1">
              <w:r>
                <w:rPr>
                  <w:color w:val="0000FF"/>
                </w:rPr>
                <w:t>33.12.14</w:t>
              </w:r>
            </w:hyperlink>
            <w:r>
              <w:t>;</w:t>
            </w:r>
          </w:p>
          <w:p w:rsidR="0030303F" w:rsidRDefault="0030303F" w:rsidP="00B5432E">
            <w:pPr>
              <w:pStyle w:val="ConsPlusNormal"/>
              <w:jc w:val="both"/>
            </w:pPr>
            <w:r>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ar34548" w:tooltip="33.12.18" w:history="1">
              <w:r>
                <w:rPr>
                  <w:color w:val="0000FF"/>
                </w:rPr>
                <w:t>33.12.18</w:t>
              </w:r>
            </w:hyperlink>
            <w:r>
              <w:t xml:space="preserve">, </w:t>
            </w:r>
            <w:hyperlink w:anchor="Par34701" w:tooltip="33.20.29" w:history="1">
              <w:r>
                <w:rPr>
                  <w:color w:val="0000FF"/>
                </w:rPr>
                <w:t>33.20.29</w:t>
              </w:r>
            </w:hyperlink>
            <w:r>
              <w:t>;</w:t>
            </w:r>
          </w:p>
          <w:p w:rsidR="0030303F" w:rsidRDefault="0030303F" w:rsidP="00B5432E">
            <w:pPr>
              <w:pStyle w:val="ConsPlusNormal"/>
              <w:jc w:val="both"/>
            </w:pPr>
            <w:r>
              <w:t xml:space="preserve">- электромонтажные работы по установке электрических солнечных коллекторов и плинтусных обогревателей, см. </w:t>
            </w:r>
            <w:hyperlink w:anchor="Par37213" w:tooltip="43.21.10" w:history="1">
              <w:r>
                <w:rPr>
                  <w:color w:val="0000FF"/>
                </w:rPr>
                <w:t>43.21.10</w:t>
              </w:r>
            </w:hyperlink>
            <w:r>
              <w:t>;</w:t>
            </w:r>
          </w:p>
          <w:p w:rsidR="0030303F" w:rsidRDefault="0030303F" w:rsidP="00B5432E">
            <w:pPr>
              <w:pStyle w:val="ConsPlusNormal"/>
              <w:jc w:val="both"/>
            </w:pPr>
            <w:r>
              <w:t xml:space="preserve">- услуги по чистке дымовых труб, см. </w:t>
            </w:r>
            <w:hyperlink w:anchor="Par46576" w:tooltip="81.22.13" w:history="1">
              <w:r>
                <w:rPr>
                  <w:color w:val="0000FF"/>
                </w:rPr>
                <w:t>81.22.13</w:t>
              </w:r>
            </w:hyperlink>
            <w:r>
              <w:t>;</w:t>
            </w:r>
          </w:p>
          <w:p w:rsidR="0030303F" w:rsidRDefault="0030303F" w:rsidP="00B5432E">
            <w:pPr>
              <w:pStyle w:val="ConsPlusNormal"/>
            </w:pPr>
            <w:r>
              <w:t xml:space="preserve">- работы по приспособлению инженерных систем и оборудования на объектах культурного наследия, см. </w:t>
            </w:r>
            <w:hyperlink w:anchor="Par37400" w:tooltip="43.29.19.160" w:history="1">
              <w:r>
                <w:rPr>
                  <w:color w:val="0000FF"/>
                </w:rPr>
                <w:t>43.29.19.160</w:t>
              </w:r>
            </w:hyperlink>
          </w:p>
        </w:tc>
      </w:tr>
      <w:tr w:rsidR="0030303F" w:rsidTr="00B5432E">
        <w:tc>
          <w:tcPr>
            <w:tcW w:w="9042" w:type="dxa"/>
            <w:gridSpan w:val="2"/>
          </w:tcPr>
          <w:p w:rsidR="0030303F" w:rsidRDefault="0030303F" w:rsidP="00B5432E">
            <w:pPr>
              <w:pStyle w:val="ConsPlusNormal"/>
              <w:jc w:val="both"/>
            </w:pPr>
            <w:r>
              <w:t xml:space="preserve">(в ред. </w:t>
            </w:r>
            <w:hyperlink r:id="rId3583"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43.22.12.110</w:t>
            </w:r>
          </w:p>
        </w:tc>
        <w:tc>
          <w:tcPr>
            <w:tcW w:w="6803" w:type="dxa"/>
          </w:tcPr>
          <w:p w:rsidR="0030303F" w:rsidRDefault="0030303F" w:rsidP="00B5432E">
            <w:pPr>
              <w:pStyle w:val="ConsPlusNormal"/>
            </w:pPr>
            <w:r>
              <w:t>Работы по монтажу отопительного оборудования (электрического, газового, нефтяного, неэлектрических солнечных коллекторов)</w:t>
            </w:r>
          </w:p>
        </w:tc>
      </w:tr>
      <w:tr w:rsidR="0030303F" w:rsidTr="00B5432E">
        <w:tc>
          <w:tcPr>
            <w:tcW w:w="2239" w:type="dxa"/>
          </w:tcPr>
          <w:p w:rsidR="0030303F" w:rsidRDefault="0030303F" w:rsidP="00B5432E">
            <w:pPr>
              <w:pStyle w:val="ConsPlusNormal"/>
            </w:pPr>
            <w:r>
              <w:lastRenderedPageBreak/>
              <w:t>43.22.12.120</w:t>
            </w:r>
          </w:p>
        </w:tc>
        <w:tc>
          <w:tcPr>
            <w:tcW w:w="6803" w:type="dxa"/>
          </w:tcPr>
          <w:p w:rsidR="0030303F" w:rsidRDefault="0030303F" w:rsidP="00B5432E">
            <w:pPr>
              <w:pStyle w:val="ConsPlusNormal"/>
            </w:pPr>
            <w:r>
              <w:t>Работы по установке и техническому обслуживанию систем управления центральным отоплением</w:t>
            </w:r>
          </w:p>
        </w:tc>
      </w:tr>
      <w:tr w:rsidR="0030303F" w:rsidTr="00B5432E">
        <w:tc>
          <w:tcPr>
            <w:tcW w:w="2239" w:type="dxa"/>
          </w:tcPr>
          <w:p w:rsidR="0030303F" w:rsidRDefault="0030303F" w:rsidP="00B5432E">
            <w:pPr>
              <w:pStyle w:val="ConsPlusNormal"/>
            </w:pPr>
            <w:r>
              <w:t>43.22.12.130</w:t>
            </w:r>
          </w:p>
        </w:tc>
        <w:tc>
          <w:tcPr>
            <w:tcW w:w="6803" w:type="dxa"/>
          </w:tcPr>
          <w:p w:rsidR="0030303F" w:rsidRDefault="0030303F" w:rsidP="00B5432E">
            <w:pPr>
              <w:pStyle w:val="ConsPlusNormal"/>
            </w:pPr>
            <w:r>
              <w:t>Работы по подключению к районным системам отопления</w:t>
            </w:r>
          </w:p>
        </w:tc>
      </w:tr>
      <w:tr w:rsidR="0030303F" w:rsidTr="00B5432E">
        <w:tc>
          <w:tcPr>
            <w:tcW w:w="2239" w:type="dxa"/>
          </w:tcPr>
          <w:p w:rsidR="0030303F" w:rsidRDefault="0030303F" w:rsidP="00B5432E">
            <w:pPr>
              <w:pStyle w:val="ConsPlusNormal"/>
            </w:pPr>
            <w:r>
              <w:t>43.22.12.140</w:t>
            </w:r>
          </w:p>
        </w:tc>
        <w:tc>
          <w:tcPr>
            <w:tcW w:w="6803" w:type="dxa"/>
          </w:tcPr>
          <w:p w:rsidR="0030303F" w:rsidRDefault="0030303F" w:rsidP="00B5432E">
            <w:pPr>
              <w:pStyle w:val="ConsPlusNormal"/>
            </w:pPr>
            <w:r>
              <w:t>Работы по ремонту и техническому обслуживанию бытовых отопительных котлов и бойлеров</w:t>
            </w:r>
          </w:p>
        </w:tc>
      </w:tr>
      <w:tr w:rsidR="0030303F" w:rsidTr="00B5432E">
        <w:tc>
          <w:tcPr>
            <w:tcW w:w="2239" w:type="dxa"/>
          </w:tcPr>
          <w:p w:rsidR="0030303F" w:rsidRDefault="0030303F" w:rsidP="00B5432E">
            <w:pPr>
              <w:pStyle w:val="ConsPlusNormal"/>
            </w:pPr>
            <w:r>
              <w:t>43.22.12.150</w:t>
            </w:r>
          </w:p>
        </w:tc>
        <w:tc>
          <w:tcPr>
            <w:tcW w:w="6803" w:type="dxa"/>
          </w:tcPr>
          <w:p w:rsidR="0030303F" w:rsidRDefault="0030303F" w:rsidP="00B5432E">
            <w:pPr>
              <w:pStyle w:val="ConsPlusNormal"/>
            </w:pPr>
            <w: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30303F" w:rsidTr="00B5432E">
        <w:tc>
          <w:tcPr>
            <w:tcW w:w="2239" w:type="dxa"/>
          </w:tcPr>
          <w:p w:rsidR="0030303F" w:rsidRDefault="0030303F" w:rsidP="00B5432E">
            <w:pPr>
              <w:pStyle w:val="ConsPlusNormal"/>
            </w:pPr>
            <w:r>
              <w:t>43.22.12.160</w:t>
            </w:r>
          </w:p>
        </w:tc>
        <w:tc>
          <w:tcPr>
            <w:tcW w:w="6803" w:type="dxa"/>
          </w:tcPr>
          <w:p w:rsidR="0030303F" w:rsidRDefault="0030303F" w:rsidP="00B5432E">
            <w:pPr>
              <w:pStyle w:val="ConsPlusNormal"/>
            </w:pPr>
            <w:r>
              <w:t>Работы по установке приборов учета расхода тепловой энергии</w:t>
            </w:r>
          </w:p>
        </w:tc>
      </w:tr>
      <w:tr w:rsidR="0030303F" w:rsidTr="00B5432E">
        <w:tc>
          <w:tcPr>
            <w:tcW w:w="2239" w:type="dxa"/>
          </w:tcPr>
          <w:p w:rsidR="0030303F" w:rsidRDefault="0030303F" w:rsidP="00B5432E">
            <w:pPr>
              <w:pStyle w:val="ConsPlusNormal"/>
            </w:pPr>
            <w:r>
              <w:t>43.22.12.190</w:t>
            </w:r>
          </w:p>
        </w:tc>
        <w:tc>
          <w:tcPr>
            <w:tcW w:w="6803" w:type="dxa"/>
          </w:tcPr>
          <w:p w:rsidR="0030303F" w:rsidRDefault="0030303F" w:rsidP="00B5432E">
            <w:pPr>
              <w:pStyle w:val="ConsPlusNormal"/>
            </w:pPr>
            <w:r>
              <w:t>Работы по монтажу систем отопления, вентиляции и кондиционирования воздуха прочие, не включенные в другие группировки</w:t>
            </w:r>
          </w:p>
        </w:tc>
      </w:tr>
      <w:tr w:rsidR="0030303F" w:rsidTr="00B5432E">
        <w:tc>
          <w:tcPr>
            <w:tcW w:w="2239" w:type="dxa"/>
          </w:tcPr>
          <w:p w:rsidR="0030303F" w:rsidRDefault="0030303F" w:rsidP="00B5432E">
            <w:pPr>
              <w:pStyle w:val="ConsPlusNormal"/>
            </w:pPr>
            <w:r>
              <w:t>43.22.2</w:t>
            </w:r>
          </w:p>
        </w:tc>
        <w:tc>
          <w:tcPr>
            <w:tcW w:w="6803" w:type="dxa"/>
          </w:tcPr>
          <w:p w:rsidR="0030303F" w:rsidRDefault="0030303F" w:rsidP="00B5432E">
            <w:pPr>
              <w:pStyle w:val="ConsPlusNormal"/>
            </w:pPr>
            <w:r>
              <w:t>Работы по монтажу газовых систем</w:t>
            </w:r>
          </w:p>
        </w:tc>
      </w:tr>
      <w:tr w:rsidR="0030303F" w:rsidTr="00B5432E">
        <w:tc>
          <w:tcPr>
            <w:tcW w:w="2239" w:type="dxa"/>
          </w:tcPr>
          <w:p w:rsidR="0030303F" w:rsidRDefault="0030303F" w:rsidP="00B5432E">
            <w:pPr>
              <w:pStyle w:val="ConsPlusNormal"/>
            </w:pPr>
            <w:bookmarkStart w:id="193" w:name="Par37332"/>
            <w:bookmarkEnd w:id="193"/>
            <w:r>
              <w:t>43.22.20</w:t>
            </w:r>
          </w:p>
        </w:tc>
        <w:tc>
          <w:tcPr>
            <w:tcW w:w="6803" w:type="dxa"/>
          </w:tcPr>
          <w:p w:rsidR="0030303F" w:rsidRDefault="0030303F" w:rsidP="00B5432E">
            <w:pPr>
              <w:pStyle w:val="ConsPlusNormal"/>
            </w:pPr>
            <w:r>
              <w:t>Работы по монтажу газовых систем</w:t>
            </w:r>
          </w:p>
          <w:p w:rsidR="0030303F" w:rsidRDefault="0030303F" w:rsidP="00B5432E">
            <w:pPr>
              <w:pStyle w:val="ConsPlusNormal"/>
            </w:pPr>
            <w:r>
              <w:t>Эта группировка включает:</w:t>
            </w:r>
          </w:p>
          <w:p w:rsidR="0030303F" w:rsidRDefault="0030303F" w:rsidP="00B5432E">
            <w:pPr>
              <w:pStyle w:val="ConsPlusNormal"/>
            </w:pPr>
            <w:r>
              <w:t>- работы по монтажу систем подачи различных газов (например, кислорода в больницах) и подключению прочего газового оборудования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работы по монтажу отопительных систем помещений, см. </w:t>
            </w:r>
            <w:hyperlink w:anchor="Par37272" w:tooltip="43.22.1" w:history="1">
              <w:r>
                <w:rPr>
                  <w:color w:val="0000FF"/>
                </w:rPr>
                <w:t>43.22.1</w:t>
              </w:r>
            </w:hyperlink>
            <w:r>
              <w:t>;</w:t>
            </w:r>
          </w:p>
          <w:p w:rsidR="0030303F" w:rsidRDefault="0030303F" w:rsidP="00B5432E">
            <w:pPr>
              <w:pStyle w:val="ConsPlusNormal"/>
            </w:pPr>
            <w:r>
              <w:t xml:space="preserve">- работы по монтажу систем вентиляции и кондиционирования воздуха, см. </w:t>
            </w:r>
            <w:hyperlink w:anchor="Par37301" w:tooltip="43.22.12" w:history="1">
              <w:r>
                <w:rPr>
                  <w:color w:val="0000FF"/>
                </w:rPr>
                <w:t>43.22.12</w:t>
              </w:r>
            </w:hyperlink>
          </w:p>
        </w:tc>
      </w:tr>
      <w:tr w:rsidR="0030303F" w:rsidTr="00B5432E">
        <w:tc>
          <w:tcPr>
            <w:tcW w:w="2239" w:type="dxa"/>
          </w:tcPr>
          <w:p w:rsidR="0030303F" w:rsidRDefault="0030303F" w:rsidP="00B5432E">
            <w:pPr>
              <w:pStyle w:val="ConsPlusNormal"/>
            </w:pPr>
            <w:r>
              <w:t>43.22.20.000</w:t>
            </w:r>
          </w:p>
        </w:tc>
        <w:tc>
          <w:tcPr>
            <w:tcW w:w="6803" w:type="dxa"/>
          </w:tcPr>
          <w:p w:rsidR="0030303F" w:rsidRDefault="0030303F" w:rsidP="00B5432E">
            <w:pPr>
              <w:pStyle w:val="ConsPlusNormal"/>
            </w:pPr>
            <w:r>
              <w:t>Работы по монтажу газовых систем</w:t>
            </w:r>
          </w:p>
        </w:tc>
      </w:tr>
      <w:tr w:rsidR="0030303F" w:rsidTr="00B5432E">
        <w:tc>
          <w:tcPr>
            <w:tcW w:w="2239" w:type="dxa"/>
          </w:tcPr>
          <w:p w:rsidR="0030303F" w:rsidRDefault="0030303F" w:rsidP="00B5432E">
            <w:pPr>
              <w:pStyle w:val="ConsPlusNormal"/>
            </w:pPr>
            <w:r>
              <w:t>43.29</w:t>
            </w:r>
          </w:p>
        </w:tc>
        <w:tc>
          <w:tcPr>
            <w:tcW w:w="6803" w:type="dxa"/>
          </w:tcPr>
          <w:p w:rsidR="0030303F" w:rsidRDefault="0030303F" w:rsidP="00B5432E">
            <w:pPr>
              <w:pStyle w:val="ConsPlusNormal"/>
            </w:pPr>
            <w:r>
              <w:t>Работы строительно-монтажные прочие</w:t>
            </w:r>
          </w:p>
        </w:tc>
      </w:tr>
      <w:tr w:rsidR="0030303F" w:rsidTr="00B5432E">
        <w:tc>
          <w:tcPr>
            <w:tcW w:w="2239" w:type="dxa"/>
          </w:tcPr>
          <w:p w:rsidR="0030303F" w:rsidRDefault="0030303F" w:rsidP="00B5432E">
            <w:pPr>
              <w:pStyle w:val="ConsPlusNormal"/>
            </w:pPr>
            <w:r>
              <w:t>43.29.1</w:t>
            </w:r>
          </w:p>
        </w:tc>
        <w:tc>
          <w:tcPr>
            <w:tcW w:w="6803" w:type="dxa"/>
          </w:tcPr>
          <w:p w:rsidR="0030303F" w:rsidRDefault="0030303F" w:rsidP="00B5432E">
            <w:pPr>
              <w:pStyle w:val="ConsPlusNormal"/>
            </w:pPr>
            <w:r>
              <w:t>Работы строительно-монтажные прочие</w:t>
            </w:r>
          </w:p>
        </w:tc>
      </w:tr>
      <w:tr w:rsidR="0030303F" w:rsidTr="00B5432E">
        <w:tc>
          <w:tcPr>
            <w:tcW w:w="2239" w:type="dxa"/>
          </w:tcPr>
          <w:p w:rsidR="0030303F" w:rsidRDefault="0030303F" w:rsidP="00B5432E">
            <w:pPr>
              <w:pStyle w:val="ConsPlusNormal"/>
            </w:pPr>
            <w:bookmarkStart w:id="194" w:name="Par37345"/>
            <w:bookmarkEnd w:id="194"/>
            <w:r>
              <w:t>43.29.11</w:t>
            </w:r>
          </w:p>
        </w:tc>
        <w:tc>
          <w:tcPr>
            <w:tcW w:w="6803" w:type="dxa"/>
          </w:tcPr>
          <w:p w:rsidR="0030303F" w:rsidRDefault="0030303F" w:rsidP="00B5432E">
            <w:pPr>
              <w:pStyle w:val="ConsPlusNormal"/>
            </w:pPr>
            <w:r>
              <w:t>Работы изоляционные</w:t>
            </w:r>
          </w:p>
          <w:p w:rsidR="0030303F" w:rsidRDefault="0030303F" w:rsidP="00B5432E">
            <w:pPr>
              <w:pStyle w:val="ConsPlusNormal"/>
            </w:pPr>
            <w:r>
              <w:t>Эта группировка включает:</w:t>
            </w:r>
          </w:p>
          <w:p w:rsidR="0030303F" w:rsidRDefault="0030303F" w:rsidP="00B5432E">
            <w:pPr>
              <w:pStyle w:val="ConsPlusNormal"/>
            </w:pPr>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30303F" w:rsidRDefault="0030303F" w:rsidP="00B5432E">
            <w:pPr>
              <w:pStyle w:val="ConsPlusNormal"/>
            </w:pPr>
            <w:r>
              <w:t>- работы по теплоизоляции трубопроводов для подачи горячей или охлажденной воды, котлов и трубных разводок;</w:t>
            </w:r>
          </w:p>
          <w:p w:rsidR="0030303F" w:rsidRDefault="0030303F" w:rsidP="00B5432E">
            <w:pPr>
              <w:pStyle w:val="ConsPlusNormal"/>
            </w:pPr>
            <w:r>
              <w:t>- работы звукоизоляционные;</w:t>
            </w:r>
          </w:p>
          <w:p w:rsidR="0030303F" w:rsidRDefault="0030303F" w:rsidP="00B5432E">
            <w:pPr>
              <w:pStyle w:val="ConsPlusNormal"/>
            </w:pPr>
            <w:r>
              <w:t>- работы по противопожарной защите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работы по улучшению акустики помещений, см. </w:t>
            </w:r>
            <w:hyperlink w:anchor="Par37619" w:tooltip="43.39.19" w:history="1">
              <w:r>
                <w:rPr>
                  <w:color w:val="0000FF"/>
                </w:rPr>
                <w:t>43.39.19</w:t>
              </w:r>
            </w:hyperlink>
            <w:r>
              <w:t>;</w:t>
            </w:r>
          </w:p>
          <w:p w:rsidR="0030303F" w:rsidRDefault="0030303F" w:rsidP="00B5432E">
            <w:pPr>
              <w:pStyle w:val="ConsPlusNormal"/>
            </w:pPr>
            <w:r>
              <w:t xml:space="preserve">- гидроизоляционные работы, см. </w:t>
            </w:r>
            <w:hyperlink w:anchor="Par37687" w:tooltip="43.99.10" w:history="1">
              <w:r>
                <w:rPr>
                  <w:color w:val="0000FF"/>
                </w:rPr>
                <w:t>43.99.10</w:t>
              </w:r>
            </w:hyperlink>
          </w:p>
        </w:tc>
      </w:tr>
      <w:tr w:rsidR="0030303F" w:rsidTr="00B5432E">
        <w:tc>
          <w:tcPr>
            <w:tcW w:w="2239" w:type="dxa"/>
          </w:tcPr>
          <w:p w:rsidR="0030303F" w:rsidRDefault="0030303F" w:rsidP="00B5432E">
            <w:pPr>
              <w:pStyle w:val="ConsPlusNormal"/>
            </w:pPr>
            <w:r>
              <w:t>43.29.11.110</w:t>
            </w:r>
          </w:p>
        </w:tc>
        <w:tc>
          <w:tcPr>
            <w:tcW w:w="6803" w:type="dxa"/>
          </w:tcPr>
          <w:p w:rsidR="0030303F" w:rsidRDefault="0030303F" w:rsidP="00B5432E">
            <w:pPr>
              <w:pStyle w:val="ConsPlusNormal"/>
            </w:pPr>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30303F" w:rsidTr="00B5432E">
        <w:tc>
          <w:tcPr>
            <w:tcW w:w="2239" w:type="dxa"/>
          </w:tcPr>
          <w:p w:rsidR="0030303F" w:rsidRDefault="0030303F" w:rsidP="00B5432E">
            <w:pPr>
              <w:pStyle w:val="ConsPlusNormal"/>
            </w:pPr>
            <w:r>
              <w:t>43.29.11.120</w:t>
            </w:r>
          </w:p>
        </w:tc>
        <w:tc>
          <w:tcPr>
            <w:tcW w:w="6803" w:type="dxa"/>
          </w:tcPr>
          <w:p w:rsidR="0030303F" w:rsidRDefault="0030303F" w:rsidP="00B5432E">
            <w:pPr>
              <w:pStyle w:val="ConsPlusNormal"/>
            </w:pPr>
            <w:r>
              <w:t>Работы по теплоизоляции трубопроводов для подачи горячей или охлажденной воды, котлов и трубных разводок</w:t>
            </w:r>
          </w:p>
        </w:tc>
      </w:tr>
      <w:tr w:rsidR="0030303F" w:rsidTr="00B5432E">
        <w:tc>
          <w:tcPr>
            <w:tcW w:w="2239" w:type="dxa"/>
          </w:tcPr>
          <w:p w:rsidR="0030303F" w:rsidRDefault="0030303F" w:rsidP="00B5432E">
            <w:pPr>
              <w:pStyle w:val="ConsPlusNormal"/>
            </w:pPr>
            <w:r>
              <w:t>43.29.11.130</w:t>
            </w:r>
          </w:p>
        </w:tc>
        <w:tc>
          <w:tcPr>
            <w:tcW w:w="6803" w:type="dxa"/>
          </w:tcPr>
          <w:p w:rsidR="0030303F" w:rsidRDefault="0030303F" w:rsidP="00B5432E">
            <w:pPr>
              <w:pStyle w:val="ConsPlusNormal"/>
            </w:pPr>
            <w:r>
              <w:t>Работы звукоизоляционные</w:t>
            </w:r>
          </w:p>
        </w:tc>
      </w:tr>
      <w:tr w:rsidR="0030303F" w:rsidTr="00B5432E">
        <w:tc>
          <w:tcPr>
            <w:tcW w:w="2239" w:type="dxa"/>
          </w:tcPr>
          <w:p w:rsidR="0030303F" w:rsidRDefault="0030303F" w:rsidP="00B5432E">
            <w:pPr>
              <w:pStyle w:val="ConsPlusNormal"/>
            </w:pPr>
            <w:r>
              <w:t>43.29.11.140</w:t>
            </w:r>
          </w:p>
        </w:tc>
        <w:tc>
          <w:tcPr>
            <w:tcW w:w="6803" w:type="dxa"/>
          </w:tcPr>
          <w:p w:rsidR="0030303F" w:rsidRDefault="0030303F" w:rsidP="00B5432E">
            <w:pPr>
              <w:pStyle w:val="ConsPlusNormal"/>
            </w:pPr>
            <w:r>
              <w:t>Работы по противопожарной защите</w:t>
            </w:r>
          </w:p>
        </w:tc>
      </w:tr>
      <w:tr w:rsidR="0030303F" w:rsidTr="00B5432E">
        <w:tc>
          <w:tcPr>
            <w:tcW w:w="2239" w:type="dxa"/>
          </w:tcPr>
          <w:p w:rsidR="0030303F" w:rsidRDefault="0030303F" w:rsidP="00B5432E">
            <w:pPr>
              <w:pStyle w:val="ConsPlusNormal"/>
            </w:pPr>
            <w:r>
              <w:lastRenderedPageBreak/>
              <w:t>43.29.11.150</w:t>
            </w:r>
          </w:p>
        </w:tc>
        <w:tc>
          <w:tcPr>
            <w:tcW w:w="6803" w:type="dxa"/>
          </w:tcPr>
          <w:p w:rsidR="0030303F" w:rsidRDefault="0030303F" w:rsidP="00B5432E">
            <w:pPr>
              <w:pStyle w:val="ConsPlusNormal"/>
            </w:pPr>
            <w:r>
              <w:t>Работы виброизоляционные</w:t>
            </w:r>
          </w:p>
        </w:tc>
      </w:tr>
      <w:tr w:rsidR="0030303F" w:rsidTr="00B5432E">
        <w:tc>
          <w:tcPr>
            <w:tcW w:w="2239" w:type="dxa"/>
          </w:tcPr>
          <w:p w:rsidR="0030303F" w:rsidRDefault="0030303F" w:rsidP="00B5432E">
            <w:pPr>
              <w:pStyle w:val="ConsPlusNormal"/>
            </w:pPr>
            <w:r>
              <w:t>43.29.11.190</w:t>
            </w:r>
          </w:p>
        </w:tc>
        <w:tc>
          <w:tcPr>
            <w:tcW w:w="6803" w:type="dxa"/>
          </w:tcPr>
          <w:p w:rsidR="0030303F" w:rsidRDefault="0030303F" w:rsidP="00B5432E">
            <w:pPr>
              <w:pStyle w:val="ConsPlusNormal"/>
            </w:pPr>
            <w:r>
              <w:t>Работы изоляционные прочие</w:t>
            </w:r>
          </w:p>
        </w:tc>
      </w:tr>
      <w:tr w:rsidR="0030303F" w:rsidTr="00B5432E">
        <w:tc>
          <w:tcPr>
            <w:tcW w:w="2239" w:type="dxa"/>
          </w:tcPr>
          <w:p w:rsidR="0030303F" w:rsidRDefault="0030303F" w:rsidP="00B5432E">
            <w:pPr>
              <w:pStyle w:val="ConsPlusNormal"/>
            </w:pPr>
            <w:bookmarkStart w:id="195" w:name="Par37367"/>
            <w:bookmarkEnd w:id="195"/>
            <w:r>
              <w:t>43.29.12</w:t>
            </w:r>
          </w:p>
        </w:tc>
        <w:tc>
          <w:tcPr>
            <w:tcW w:w="6803" w:type="dxa"/>
          </w:tcPr>
          <w:p w:rsidR="0030303F" w:rsidRDefault="0030303F" w:rsidP="00B5432E">
            <w:pPr>
              <w:pStyle w:val="ConsPlusNormal"/>
            </w:pPr>
            <w:r>
              <w:t>Работы по установке оград и защитных ограждений</w:t>
            </w:r>
          </w:p>
          <w:p w:rsidR="0030303F" w:rsidRDefault="0030303F" w:rsidP="00B5432E">
            <w:pPr>
              <w:pStyle w:val="ConsPlusNormal"/>
            </w:pPr>
            <w:r>
              <w:t>Эта группировка включает:</w:t>
            </w:r>
          </w:p>
          <w:p w:rsidR="0030303F" w:rsidRDefault="0030303F" w:rsidP="00B5432E">
            <w:pPr>
              <w:pStyle w:val="ConsPlusNormal"/>
            </w:pPr>
            <w:r>
              <w:t>- работы по установке оград, заборов, защитных перильных и аналогичных ограждений</w:t>
            </w:r>
          </w:p>
          <w:p w:rsidR="0030303F" w:rsidRDefault="0030303F" w:rsidP="00B5432E">
            <w:pPr>
              <w:pStyle w:val="ConsPlusNormal"/>
            </w:pPr>
            <w:r>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30303F" w:rsidRDefault="0030303F" w:rsidP="00B5432E">
            <w:pPr>
              <w:pStyle w:val="ConsPlusNormal"/>
            </w:pPr>
            <w:r>
              <w:t>- работы по монтажу (металлических) пожарных лестниц, требующие специальной квалификации</w:t>
            </w:r>
          </w:p>
        </w:tc>
      </w:tr>
      <w:tr w:rsidR="0030303F" w:rsidTr="00B5432E">
        <w:tc>
          <w:tcPr>
            <w:tcW w:w="2239" w:type="dxa"/>
          </w:tcPr>
          <w:p w:rsidR="0030303F" w:rsidRDefault="0030303F" w:rsidP="00B5432E">
            <w:pPr>
              <w:pStyle w:val="ConsPlusNormal"/>
            </w:pPr>
            <w:r>
              <w:t>43.29.12.110</w:t>
            </w:r>
          </w:p>
        </w:tc>
        <w:tc>
          <w:tcPr>
            <w:tcW w:w="6803" w:type="dxa"/>
          </w:tcPr>
          <w:p w:rsidR="0030303F" w:rsidRDefault="0030303F" w:rsidP="00B5432E">
            <w:pPr>
              <w:pStyle w:val="ConsPlusNormal"/>
            </w:pPr>
            <w:r>
              <w:t>Работы по установке оград, заборов, защитных перильных и аналогичных ограждений</w:t>
            </w:r>
          </w:p>
        </w:tc>
      </w:tr>
      <w:tr w:rsidR="0030303F" w:rsidTr="00B5432E">
        <w:tc>
          <w:tcPr>
            <w:tcW w:w="2239" w:type="dxa"/>
          </w:tcPr>
          <w:p w:rsidR="0030303F" w:rsidRDefault="0030303F" w:rsidP="00B5432E">
            <w:pPr>
              <w:pStyle w:val="ConsPlusNormal"/>
            </w:pPr>
            <w:r>
              <w:t>43.29.12.120</w:t>
            </w:r>
          </w:p>
        </w:tc>
        <w:tc>
          <w:tcPr>
            <w:tcW w:w="6803" w:type="dxa"/>
          </w:tcPr>
          <w:p w:rsidR="0030303F" w:rsidRDefault="0030303F" w:rsidP="00B5432E">
            <w:pPr>
              <w:pStyle w:val="ConsPlusNormal"/>
            </w:pPr>
            <w:r>
              <w:t>Работы по монтажу пожарных (металлических) лестниц, требующие специальной квалификации</w:t>
            </w:r>
          </w:p>
        </w:tc>
      </w:tr>
      <w:tr w:rsidR="0030303F" w:rsidTr="00B5432E">
        <w:tc>
          <w:tcPr>
            <w:tcW w:w="2239" w:type="dxa"/>
          </w:tcPr>
          <w:p w:rsidR="0030303F" w:rsidRDefault="0030303F" w:rsidP="00B5432E">
            <w:pPr>
              <w:pStyle w:val="ConsPlusNormal"/>
            </w:pPr>
            <w:bookmarkStart w:id="196" w:name="Par37377"/>
            <w:bookmarkEnd w:id="196"/>
            <w:r>
              <w:t>43.29.19</w:t>
            </w:r>
          </w:p>
        </w:tc>
        <w:tc>
          <w:tcPr>
            <w:tcW w:w="6803" w:type="dxa"/>
          </w:tcPr>
          <w:p w:rsidR="0030303F" w:rsidRDefault="0030303F" w:rsidP="00B5432E">
            <w:pPr>
              <w:pStyle w:val="ConsPlusNormal"/>
              <w:jc w:val="both"/>
            </w:pPr>
            <w:r>
              <w:t>Работы строительно-монтажные прочие, 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30303F" w:rsidRDefault="0030303F" w:rsidP="00B5432E">
            <w:pPr>
              <w:pStyle w:val="ConsPlusNormal"/>
              <w:jc w:val="both"/>
            </w:pPr>
            <w:r>
              <w:t>- работы по монтажу дверей автоматического действия и вращающихся дверей;</w:t>
            </w:r>
          </w:p>
          <w:p w:rsidR="0030303F" w:rsidRDefault="0030303F" w:rsidP="00B5432E">
            <w:pPr>
              <w:pStyle w:val="ConsPlusNormal"/>
              <w:jc w:val="both"/>
            </w:pPr>
            <w:r>
              <w:t>- работы по монтажу ставней;</w:t>
            </w:r>
          </w:p>
          <w:p w:rsidR="0030303F" w:rsidRDefault="0030303F" w:rsidP="00B5432E">
            <w:pPr>
              <w:pStyle w:val="ConsPlusNormal"/>
              <w:jc w:val="both"/>
            </w:pPr>
            <w:r>
              <w:t>- работы по монтажу знаков (светящихся или нет);</w:t>
            </w:r>
          </w:p>
          <w:p w:rsidR="0030303F" w:rsidRDefault="0030303F" w:rsidP="00B5432E">
            <w:pPr>
              <w:pStyle w:val="ConsPlusNormal"/>
              <w:jc w:val="both"/>
            </w:pPr>
            <w:r>
              <w:t>- работы по монтажу молниеотводов;</w:t>
            </w:r>
          </w:p>
          <w:p w:rsidR="0030303F" w:rsidRDefault="0030303F" w:rsidP="00B5432E">
            <w:pPr>
              <w:pStyle w:val="ConsPlusNormal"/>
              <w:jc w:val="both"/>
            </w:pPr>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30303F" w:rsidRDefault="0030303F" w:rsidP="00B5432E">
            <w:pPr>
              <w:pStyle w:val="ConsPlusNormal"/>
              <w:jc w:val="both"/>
            </w:pPr>
            <w:r>
              <w:t>- прочие монтажные работы, не включенные в другие группировки</w:t>
            </w:r>
          </w:p>
          <w:p w:rsidR="0030303F" w:rsidRDefault="0030303F" w:rsidP="00B5432E">
            <w:pPr>
              <w:pStyle w:val="ConsPlusNormal"/>
              <w:jc w:val="both"/>
            </w:pPr>
            <w:r>
              <w:t>Эта группировка также включает:</w:t>
            </w:r>
          </w:p>
          <w:p w:rsidR="0030303F" w:rsidRDefault="0030303F" w:rsidP="00B5432E">
            <w:pPr>
              <w:pStyle w:val="ConsPlusNormal"/>
            </w:pPr>
            <w:r>
              <w:t>- работы по приспособлению инженерных систем и оборудования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 ред. </w:t>
            </w:r>
            <w:hyperlink r:id="rId3584"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43.29.19.110</w:t>
            </w:r>
          </w:p>
        </w:tc>
        <w:tc>
          <w:tcPr>
            <w:tcW w:w="6803" w:type="dxa"/>
          </w:tcPr>
          <w:p w:rsidR="0030303F" w:rsidRDefault="0030303F" w:rsidP="00B5432E">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30303F" w:rsidTr="00B5432E">
        <w:tc>
          <w:tcPr>
            <w:tcW w:w="2239" w:type="dxa"/>
          </w:tcPr>
          <w:p w:rsidR="0030303F" w:rsidRDefault="0030303F" w:rsidP="00B5432E">
            <w:pPr>
              <w:pStyle w:val="ConsPlusNormal"/>
            </w:pPr>
            <w:r>
              <w:t>43.29.19.120</w:t>
            </w:r>
          </w:p>
        </w:tc>
        <w:tc>
          <w:tcPr>
            <w:tcW w:w="6803" w:type="dxa"/>
          </w:tcPr>
          <w:p w:rsidR="0030303F" w:rsidRDefault="0030303F" w:rsidP="00B5432E">
            <w:pPr>
              <w:pStyle w:val="ConsPlusNormal"/>
            </w:pPr>
            <w:r>
              <w:t>Работы по монтажу дверей автоматического действия и вращающихся дверей</w:t>
            </w:r>
          </w:p>
        </w:tc>
      </w:tr>
      <w:tr w:rsidR="0030303F" w:rsidTr="00B5432E">
        <w:tc>
          <w:tcPr>
            <w:tcW w:w="2239" w:type="dxa"/>
          </w:tcPr>
          <w:p w:rsidR="0030303F" w:rsidRDefault="0030303F" w:rsidP="00B5432E">
            <w:pPr>
              <w:pStyle w:val="ConsPlusNormal"/>
            </w:pPr>
            <w:r>
              <w:t>43.29.19.130</w:t>
            </w:r>
          </w:p>
        </w:tc>
        <w:tc>
          <w:tcPr>
            <w:tcW w:w="6803" w:type="dxa"/>
          </w:tcPr>
          <w:p w:rsidR="0030303F" w:rsidRDefault="0030303F" w:rsidP="00B5432E">
            <w:pPr>
              <w:pStyle w:val="ConsPlusNormal"/>
            </w:pPr>
            <w:r>
              <w:t>Работы по монтажу ставней и навесов</w:t>
            </w:r>
          </w:p>
        </w:tc>
      </w:tr>
      <w:tr w:rsidR="0030303F" w:rsidTr="00B5432E">
        <w:tc>
          <w:tcPr>
            <w:tcW w:w="2239" w:type="dxa"/>
          </w:tcPr>
          <w:p w:rsidR="0030303F" w:rsidRDefault="0030303F" w:rsidP="00B5432E">
            <w:pPr>
              <w:pStyle w:val="ConsPlusNormal"/>
            </w:pPr>
            <w:r>
              <w:t>43.29.19.140</w:t>
            </w:r>
          </w:p>
        </w:tc>
        <w:tc>
          <w:tcPr>
            <w:tcW w:w="6803" w:type="dxa"/>
          </w:tcPr>
          <w:p w:rsidR="0030303F" w:rsidRDefault="0030303F" w:rsidP="00B5432E">
            <w:pPr>
              <w:pStyle w:val="ConsPlusNormal"/>
            </w:pPr>
            <w:r>
              <w:t>Работы по монтажу знаков (светящихся или нет)</w:t>
            </w:r>
          </w:p>
        </w:tc>
      </w:tr>
      <w:tr w:rsidR="0030303F" w:rsidTr="00B5432E">
        <w:tc>
          <w:tcPr>
            <w:tcW w:w="2239" w:type="dxa"/>
          </w:tcPr>
          <w:p w:rsidR="0030303F" w:rsidRDefault="0030303F" w:rsidP="00B5432E">
            <w:pPr>
              <w:pStyle w:val="ConsPlusNormal"/>
            </w:pPr>
            <w:r>
              <w:t>43.29.19.150</w:t>
            </w:r>
          </w:p>
        </w:tc>
        <w:tc>
          <w:tcPr>
            <w:tcW w:w="6803" w:type="dxa"/>
          </w:tcPr>
          <w:p w:rsidR="0030303F" w:rsidRDefault="0030303F" w:rsidP="00B5432E">
            <w:pPr>
              <w:pStyle w:val="ConsPlusNormal"/>
            </w:pPr>
            <w:r>
              <w:t>Работы по монтажу молниеотводов</w:t>
            </w:r>
          </w:p>
        </w:tc>
      </w:tr>
      <w:tr w:rsidR="0030303F" w:rsidTr="00B5432E">
        <w:tc>
          <w:tcPr>
            <w:tcW w:w="2239" w:type="dxa"/>
          </w:tcPr>
          <w:p w:rsidR="0030303F" w:rsidRDefault="0030303F" w:rsidP="00B5432E">
            <w:pPr>
              <w:pStyle w:val="ConsPlusNormal"/>
            </w:pPr>
            <w:bookmarkStart w:id="197" w:name="Par37400"/>
            <w:bookmarkEnd w:id="197"/>
            <w:r>
              <w:t>43.29.19.160</w:t>
            </w:r>
          </w:p>
        </w:tc>
        <w:tc>
          <w:tcPr>
            <w:tcW w:w="6803" w:type="dxa"/>
          </w:tcPr>
          <w:p w:rsidR="0030303F" w:rsidRDefault="0030303F" w:rsidP="00B5432E">
            <w:pPr>
              <w:pStyle w:val="ConsPlusNormal"/>
              <w:jc w:val="both"/>
            </w:pPr>
            <w:r>
              <w:t>Работы по приспособлению инженерных систем и оборудования на объектах культурного наследия</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585"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43.29.19.190</w:t>
            </w:r>
          </w:p>
        </w:tc>
        <w:tc>
          <w:tcPr>
            <w:tcW w:w="6803" w:type="dxa"/>
          </w:tcPr>
          <w:p w:rsidR="0030303F" w:rsidRDefault="0030303F" w:rsidP="00B5432E">
            <w:pPr>
              <w:pStyle w:val="ConsPlusNormal"/>
            </w:pPr>
            <w:r>
              <w:t>Работы монтажные прочие, не включенные в другие группировки</w:t>
            </w:r>
          </w:p>
        </w:tc>
      </w:tr>
      <w:tr w:rsidR="0030303F" w:rsidTr="00B5432E">
        <w:tc>
          <w:tcPr>
            <w:tcW w:w="2239" w:type="dxa"/>
          </w:tcPr>
          <w:p w:rsidR="0030303F" w:rsidRDefault="0030303F" w:rsidP="00B5432E">
            <w:pPr>
              <w:pStyle w:val="ConsPlusNormal"/>
            </w:pPr>
            <w:r>
              <w:t>43.3</w:t>
            </w:r>
          </w:p>
        </w:tc>
        <w:tc>
          <w:tcPr>
            <w:tcW w:w="6803" w:type="dxa"/>
          </w:tcPr>
          <w:p w:rsidR="0030303F" w:rsidRDefault="0030303F" w:rsidP="00B5432E">
            <w:pPr>
              <w:pStyle w:val="ConsPlusNormal"/>
            </w:pPr>
            <w:r>
              <w:t>Работы завершающие и отделочные в зданиях и сооружениях</w:t>
            </w:r>
          </w:p>
        </w:tc>
      </w:tr>
      <w:tr w:rsidR="0030303F" w:rsidTr="00B5432E">
        <w:tc>
          <w:tcPr>
            <w:tcW w:w="2239" w:type="dxa"/>
          </w:tcPr>
          <w:p w:rsidR="0030303F" w:rsidRDefault="0030303F" w:rsidP="00B5432E">
            <w:pPr>
              <w:pStyle w:val="ConsPlusNormal"/>
            </w:pPr>
            <w:r>
              <w:t>43.31</w:t>
            </w:r>
          </w:p>
        </w:tc>
        <w:tc>
          <w:tcPr>
            <w:tcW w:w="6803" w:type="dxa"/>
          </w:tcPr>
          <w:p w:rsidR="0030303F" w:rsidRDefault="0030303F" w:rsidP="00B5432E">
            <w:pPr>
              <w:pStyle w:val="ConsPlusNormal"/>
            </w:pPr>
            <w:r>
              <w:t>Работы штукатурные</w:t>
            </w:r>
          </w:p>
        </w:tc>
      </w:tr>
      <w:tr w:rsidR="0030303F" w:rsidTr="00B5432E">
        <w:tc>
          <w:tcPr>
            <w:tcW w:w="2239" w:type="dxa"/>
          </w:tcPr>
          <w:p w:rsidR="0030303F" w:rsidRDefault="0030303F" w:rsidP="00B5432E">
            <w:pPr>
              <w:pStyle w:val="ConsPlusNormal"/>
            </w:pPr>
            <w:r>
              <w:t>43.31.1</w:t>
            </w:r>
          </w:p>
        </w:tc>
        <w:tc>
          <w:tcPr>
            <w:tcW w:w="6803" w:type="dxa"/>
          </w:tcPr>
          <w:p w:rsidR="0030303F" w:rsidRDefault="0030303F" w:rsidP="00B5432E">
            <w:pPr>
              <w:pStyle w:val="ConsPlusNormal"/>
            </w:pPr>
            <w:r>
              <w:t>Работы штукатурные</w:t>
            </w:r>
          </w:p>
        </w:tc>
      </w:tr>
      <w:tr w:rsidR="0030303F" w:rsidTr="00B5432E">
        <w:tc>
          <w:tcPr>
            <w:tcW w:w="2239" w:type="dxa"/>
          </w:tcPr>
          <w:p w:rsidR="0030303F" w:rsidRDefault="0030303F" w:rsidP="00B5432E">
            <w:pPr>
              <w:pStyle w:val="ConsPlusNormal"/>
            </w:pPr>
            <w:r>
              <w:t>43.31.10</w:t>
            </w:r>
          </w:p>
        </w:tc>
        <w:tc>
          <w:tcPr>
            <w:tcW w:w="6803" w:type="dxa"/>
          </w:tcPr>
          <w:p w:rsidR="0030303F" w:rsidRDefault="0030303F" w:rsidP="00B5432E">
            <w:pPr>
              <w:pStyle w:val="ConsPlusNormal"/>
              <w:jc w:val="both"/>
            </w:pPr>
            <w:r>
              <w:t>Работы штукатурные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30303F" w:rsidRDefault="0030303F" w:rsidP="00B5432E">
            <w:pPr>
              <w:pStyle w:val="ConsPlusNormal"/>
              <w:jc w:val="both"/>
            </w:pPr>
            <w:r>
              <w:t>- работы по облицовке стен листами сухой штукатурки, обычно гипсовыми</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xml:space="preserve">- работы по реставрации, консервации и воссозданию штукатурной отделки на объектах культурного наследия, см. </w:t>
            </w:r>
            <w:hyperlink w:anchor="Par37425" w:tooltip="43.31.10.130" w:history="1">
              <w:r>
                <w:rPr>
                  <w:color w:val="0000FF"/>
                </w:rPr>
                <w:t>43.31.10.130</w:t>
              </w:r>
            </w:hyperlink>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звукоизоляционные работы, см. </w:t>
            </w:r>
            <w:hyperlink w:anchor="Par37345" w:tooltip="43.29.11" w:history="1">
              <w:r>
                <w:rPr>
                  <w:color w:val="0000FF"/>
                </w:rPr>
                <w:t>43.29.11</w:t>
              </w:r>
            </w:hyperlink>
          </w:p>
        </w:tc>
      </w:tr>
      <w:tr w:rsidR="0030303F" w:rsidTr="00B5432E">
        <w:tc>
          <w:tcPr>
            <w:tcW w:w="9042" w:type="dxa"/>
            <w:gridSpan w:val="2"/>
          </w:tcPr>
          <w:p w:rsidR="0030303F" w:rsidRDefault="0030303F" w:rsidP="00B5432E">
            <w:pPr>
              <w:pStyle w:val="ConsPlusNormal"/>
              <w:jc w:val="both"/>
            </w:pPr>
            <w:r>
              <w:t xml:space="preserve">(в ред. </w:t>
            </w:r>
            <w:hyperlink r:id="rId3586"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43.31.10.110</w:t>
            </w:r>
          </w:p>
        </w:tc>
        <w:tc>
          <w:tcPr>
            <w:tcW w:w="6803" w:type="dxa"/>
          </w:tcPr>
          <w:p w:rsidR="0030303F" w:rsidRDefault="0030303F" w:rsidP="00B5432E">
            <w:pPr>
              <w:pStyle w:val="ConsPlusNormal"/>
            </w:pPr>
            <w:r>
              <w:t>Работы штукатурные внешние и внутренние с применением штукатурных сеток и дранок</w:t>
            </w:r>
          </w:p>
        </w:tc>
      </w:tr>
      <w:tr w:rsidR="0030303F" w:rsidTr="00B5432E">
        <w:tc>
          <w:tcPr>
            <w:tcW w:w="2239" w:type="dxa"/>
          </w:tcPr>
          <w:p w:rsidR="0030303F" w:rsidRDefault="0030303F" w:rsidP="00B5432E">
            <w:pPr>
              <w:pStyle w:val="ConsPlusNormal"/>
            </w:pPr>
            <w:r>
              <w:t>43.31.10.120</w:t>
            </w:r>
          </w:p>
        </w:tc>
        <w:tc>
          <w:tcPr>
            <w:tcW w:w="6803" w:type="dxa"/>
          </w:tcPr>
          <w:p w:rsidR="0030303F" w:rsidRDefault="0030303F" w:rsidP="00B5432E">
            <w:pPr>
              <w:pStyle w:val="ConsPlusNormal"/>
            </w:pPr>
            <w:r>
              <w:t>Работы по облицовке стен листами сухой штукатурки, обычно гипсовыми</w:t>
            </w:r>
          </w:p>
        </w:tc>
      </w:tr>
      <w:tr w:rsidR="0030303F" w:rsidTr="00B5432E">
        <w:tc>
          <w:tcPr>
            <w:tcW w:w="2239" w:type="dxa"/>
          </w:tcPr>
          <w:p w:rsidR="0030303F" w:rsidRDefault="0030303F" w:rsidP="00B5432E">
            <w:pPr>
              <w:pStyle w:val="ConsPlusNormal"/>
            </w:pPr>
            <w:bookmarkStart w:id="198" w:name="Par37425"/>
            <w:bookmarkEnd w:id="198"/>
            <w:r>
              <w:t>43.31.10.130</w:t>
            </w:r>
          </w:p>
        </w:tc>
        <w:tc>
          <w:tcPr>
            <w:tcW w:w="6803" w:type="dxa"/>
          </w:tcPr>
          <w:p w:rsidR="0030303F" w:rsidRDefault="0030303F" w:rsidP="00B5432E">
            <w:pPr>
              <w:pStyle w:val="ConsPlusNormal"/>
              <w:jc w:val="both"/>
            </w:pPr>
            <w:r>
              <w:t>Работы по реставрации, консервации и воссозданию штукатурной отделки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8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43.32</w:t>
            </w:r>
          </w:p>
        </w:tc>
        <w:tc>
          <w:tcPr>
            <w:tcW w:w="6803" w:type="dxa"/>
          </w:tcPr>
          <w:p w:rsidR="0030303F" w:rsidRDefault="0030303F" w:rsidP="00B5432E">
            <w:pPr>
              <w:pStyle w:val="ConsPlusNormal"/>
            </w:pPr>
            <w:r>
              <w:t>Работы столярные и плотничные</w:t>
            </w:r>
          </w:p>
        </w:tc>
      </w:tr>
      <w:tr w:rsidR="0030303F" w:rsidTr="00B5432E">
        <w:tc>
          <w:tcPr>
            <w:tcW w:w="2239" w:type="dxa"/>
          </w:tcPr>
          <w:p w:rsidR="0030303F" w:rsidRDefault="0030303F" w:rsidP="00B5432E">
            <w:pPr>
              <w:pStyle w:val="ConsPlusNormal"/>
            </w:pPr>
            <w:r>
              <w:t>43.32.1</w:t>
            </w:r>
          </w:p>
        </w:tc>
        <w:tc>
          <w:tcPr>
            <w:tcW w:w="6803" w:type="dxa"/>
          </w:tcPr>
          <w:p w:rsidR="0030303F" w:rsidRDefault="0030303F" w:rsidP="00B5432E">
            <w:pPr>
              <w:pStyle w:val="ConsPlusNormal"/>
            </w:pPr>
            <w:r>
              <w:t>Работы столярные и плотничные</w:t>
            </w:r>
          </w:p>
        </w:tc>
      </w:tr>
      <w:tr w:rsidR="0030303F" w:rsidTr="00B5432E">
        <w:tc>
          <w:tcPr>
            <w:tcW w:w="2239" w:type="dxa"/>
          </w:tcPr>
          <w:p w:rsidR="0030303F" w:rsidRDefault="0030303F" w:rsidP="00B5432E">
            <w:pPr>
              <w:pStyle w:val="ConsPlusNormal"/>
            </w:pPr>
            <w:bookmarkStart w:id="199" w:name="Par37432"/>
            <w:bookmarkEnd w:id="199"/>
            <w:r>
              <w:t>43.32.10</w:t>
            </w:r>
          </w:p>
        </w:tc>
        <w:tc>
          <w:tcPr>
            <w:tcW w:w="6803" w:type="dxa"/>
          </w:tcPr>
          <w:p w:rsidR="0030303F" w:rsidRDefault="0030303F" w:rsidP="00B5432E">
            <w:pPr>
              <w:pStyle w:val="ConsPlusNormal"/>
              <w:jc w:val="both"/>
            </w:pPr>
            <w:r>
              <w:t>Работы столярные и плотничные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 смена врезных и накладных замков, скобяных изделий;</w:t>
            </w:r>
          </w:p>
          <w:p w:rsidR="0030303F" w:rsidRDefault="0030303F" w:rsidP="00B5432E">
            <w:pPr>
              <w:pStyle w:val="ConsPlusNormal"/>
              <w:jc w:val="both"/>
            </w:pPr>
            <w:r>
              <w:t>- работы по устройству выходных дверей усиленной конструкции и установке дверей, усиленных металлической обшивкой;</w:t>
            </w:r>
          </w:p>
          <w:p w:rsidR="0030303F" w:rsidRDefault="0030303F" w:rsidP="00B5432E">
            <w:pPr>
              <w:pStyle w:val="ConsPlusNormal"/>
              <w:jc w:val="both"/>
            </w:pPr>
            <w:r>
              <w:t>- работы по установке противопожарных дверей;</w:t>
            </w:r>
          </w:p>
          <w:p w:rsidR="0030303F" w:rsidRDefault="0030303F" w:rsidP="00B5432E">
            <w:pPr>
              <w:pStyle w:val="ConsPlusNormal"/>
              <w:jc w:val="both"/>
            </w:pPr>
            <w:r>
              <w:t>- работы по установке внутренних лестниц, встроенных шкафов, встроенного кухонного оборудования;</w:t>
            </w:r>
          </w:p>
          <w:p w:rsidR="0030303F" w:rsidRDefault="0030303F" w:rsidP="00B5432E">
            <w:pPr>
              <w:pStyle w:val="ConsPlusNormal"/>
              <w:jc w:val="both"/>
            </w:pPr>
            <w:r>
              <w:t>- работы по обшивке стен планками, панелями и т.п.;</w:t>
            </w:r>
          </w:p>
          <w:p w:rsidR="0030303F" w:rsidRDefault="0030303F" w:rsidP="00B5432E">
            <w:pPr>
              <w:pStyle w:val="ConsPlusNormal"/>
              <w:jc w:val="both"/>
            </w:pPr>
            <w:r>
              <w:t>- работы по установке передвижных (раздвижных) перегородок и подвесных потолков из металлических элементов;</w:t>
            </w:r>
          </w:p>
          <w:p w:rsidR="0030303F" w:rsidRDefault="0030303F" w:rsidP="00B5432E">
            <w:pPr>
              <w:pStyle w:val="ConsPlusNormal"/>
              <w:jc w:val="both"/>
            </w:pPr>
            <w:r>
              <w:t>- работы по устройству веранд и оранжерей в частных домах</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установке ограждений и перил, см. </w:t>
            </w:r>
            <w:hyperlink w:anchor="Par37367" w:tooltip="43.29.12" w:history="1">
              <w:r>
                <w:rPr>
                  <w:color w:val="0000FF"/>
                </w:rPr>
                <w:t>43.29.12</w:t>
              </w:r>
            </w:hyperlink>
            <w:r>
              <w:t>;</w:t>
            </w:r>
          </w:p>
          <w:p w:rsidR="0030303F" w:rsidRDefault="0030303F" w:rsidP="00B5432E">
            <w:pPr>
              <w:pStyle w:val="ConsPlusNormal"/>
              <w:jc w:val="both"/>
            </w:pPr>
            <w:r>
              <w:lastRenderedPageBreak/>
              <w:t xml:space="preserve">- работы по установке дверей автоматического действия и вращающихся дверей, см. </w:t>
            </w:r>
            <w:hyperlink w:anchor="Par37377" w:tooltip="43.29.19" w:history="1">
              <w:r>
                <w:rPr>
                  <w:color w:val="0000FF"/>
                </w:rPr>
                <w:t>43.29.19</w:t>
              </w:r>
            </w:hyperlink>
            <w:r>
              <w:t>;</w:t>
            </w:r>
          </w:p>
          <w:p w:rsidR="0030303F" w:rsidRDefault="0030303F" w:rsidP="00B5432E">
            <w:pPr>
              <w:pStyle w:val="ConsPlusNormal"/>
              <w:jc w:val="both"/>
            </w:pPr>
            <w:r>
              <w:t xml:space="preserve">- работы по установке декоративных металлических изделий, см. </w:t>
            </w:r>
            <w:hyperlink w:anchor="Par37597" w:tooltip="43.39.11" w:history="1">
              <w:r>
                <w:rPr>
                  <w:color w:val="0000FF"/>
                </w:rPr>
                <w:t>43.39.11</w:t>
              </w:r>
            </w:hyperlink>
            <w:r>
              <w:t>;</w:t>
            </w:r>
          </w:p>
          <w:p w:rsidR="0030303F" w:rsidRDefault="0030303F" w:rsidP="00B5432E">
            <w:pPr>
              <w:pStyle w:val="ConsPlusNormal"/>
              <w:jc w:val="both"/>
            </w:pPr>
            <w:r>
              <w:t xml:space="preserve">- услуги по сборке отдельно стоящих предметов мебели, см. </w:t>
            </w:r>
            <w:hyperlink w:anchor="Par49146" w:tooltip="95.24.10" w:history="1">
              <w:r>
                <w:rPr>
                  <w:color w:val="0000FF"/>
                </w:rPr>
                <w:t>95.24.10</w:t>
              </w:r>
            </w:hyperlink>
            <w:r>
              <w:t>;</w:t>
            </w:r>
          </w:p>
          <w:p w:rsidR="0030303F" w:rsidRDefault="0030303F" w:rsidP="00B5432E">
            <w:pPr>
              <w:pStyle w:val="ConsPlusNormal"/>
              <w:jc w:val="both"/>
            </w:pPr>
            <w:r>
              <w:t xml:space="preserve">- работы по ремонту и реставрации оконных и дверных приборов на объектах культурного наследия, см. </w:t>
            </w:r>
            <w:hyperlink w:anchor="Par37818" w:tooltip="43.99.90" w:history="1">
              <w:r>
                <w:rPr>
                  <w:color w:val="0000FF"/>
                </w:rPr>
                <w:t>43.99.90</w:t>
              </w:r>
            </w:hyperlink>
            <w:r>
              <w:t>;</w:t>
            </w:r>
          </w:p>
          <w:p w:rsidR="0030303F" w:rsidRDefault="0030303F" w:rsidP="00B5432E">
            <w:pPr>
              <w:pStyle w:val="ConsPlusNormal"/>
              <w:jc w:val="both"/>
            </w:pPr>
            <w:r>
              <w:t xml:space="preserve">- работы по ремонту, реставрации и консервации деревянных конструкций и деталей на объектах культурного наследия, см. </w:t>
            </w:r>
            <w:hyperlink w:anchor="Par37818" w:tooltip="43.99.90" w:history="1">
              <w:r>
                <w:rPr>
                  <w:color w:val="0000FF"/>
                </w:rPr>
                <w:t>43.99.90</w:t>
              </w:r>
            </w:hyperlink>
            <w:r>
              <w:t>;</w:t>
            </w:r>
          </w:p>
          <w:p w:rsidR="0030303F" w:rsidRDefault="0030303F" w:rsidP="00B5432E">
            <w:pPr>
              <w:pStyle w:val="ConsPlusNormal"/>
            </w:pPr>
            <w:r>
              <w:t xml:space="preserve">- работы по реставрации деталей из черного и цветных металлов на объектах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588" w:history="1">
              <w:r>
                <w:rPr>
                  <w:color w:val="0000FF"/>
                </w:rPr>
                <w:t>Изменения 8/2016 ОКПД 2</w:t>
              </w:r>
            </w:hyperlink>
            <w:r>
              <w:t xml:space="preserve">, утв. Приказом Росстандарта от 14.04.2016 N 260-ст, </w:t>
            </w:r>
            <w:hyperlink r:id="rId3589"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43.32.10.110</w:t>
            </w:r>
          </w:p>
        </w:tc>
        <w:tc>
          <w:tcPr>
            <w:tcW w:w="6803" w:type="dxa"/>
          </w:tcPr>
          <w:p w:rsidR="0030303F" w:rsidRDefault="0030303F" w:rsidP="00B5432E">
            <w:pPr>
              <w:pStyle w:val="ConsPlusNormal"/>
            </w:pPr>
            <w: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30303F" w:rsidTr="00B5432E">
        <w:tc>
          <w:tcPr>
            <w:tcW w:w="2239" w:type="dxa"/>
          </w:tcPr>
          <w:p w:rsidR="0030303F" w:rsidRDefault="0030303F" w:rsidP="00B5432E">
            <w:pPr>
              <w:pStyle w:val="ConsPlusNormal"/>
            </w:pPr>
            <w:r>
              <w:t>43.32.10.120</w:t>
            </w:r>
          </w:p>
        </w:tc>
        <w:tc>
          <w:tcPr>
            <w:tcW w:w="6803" w:type="dxa"/>
          </w:tcPr>
          <w:p w:rsidR="0030303F" w:rsidRDefault="0030303F" w:rsidP="00B5432E">
            <w:pPr>
              <w:pStyle w:val="ConsPlusNormal"/>
            </w:pPr>
            <w:r>
              <w:t>Работы по устройству выходных дверей усиленной конструкции и установке дверей, усиленных металлической обшивкой</w:t>
            </w:r>
          </w:p>
        </w:tc>
      </w:tr>
      <w:tr w:rsidR="0030303F" w:rsidTr="00B5432E">
        <w:tc>
          <w:tcPr>
            <w:tcW w:w="2239" w:type="dxa"/>
          </w:tcPr>
          <w:p w:rsidR="0030303F" w:rsidRDefault="0030303F" w:rsidP="00B5432E">
            <w:pPr>
              <w:pStyle w:val="ConsPlusNormal"/>
            </w:pPr>
            <w:r>
              <w:t>43.32.10.130</w:t>
            </w:r>
          </w:p>
        </w:tc>
        <w:tc>
          <w:tcPr>
            <w:tcW w:w="6803" w:type="dxa"/>
          </w:tcPr>
          <w:p w:rsidR="0030303F" w:rsidRDefault="0030303F" w:rsidP="00B5432E">
            <w:pPr>
              <w:pStyle w:val="ConsPlusNormal"/>
            </w:pPr>
            <w:r>
              <w:t>Работы по установке противопожарных дверей</w:t>
            </w:r>
          </w:p>
        </w:tc>
      </w:tr>
      <w:tr w:rsidR="0030303F" w:rsidTr="00B5432E">
        <w:tc>
          <w:tcPr>
            <w:tcW w:w="2239" w:type="dxa"/>
          </w:tcPr>
          <w:p w:rsidR="0030303F" w:rsidRDefault="0030303F" w:rsidP="00B5432E">
            <w:pPr>
              <w:pStyle w:val="ConsPlusNormal"/>
            </w:pPr>
            <w:r>
              <w:t>43.32.10.140</w:t>
            </w:r>
          </w:p>
        </w:tc>
        <w:tc>
          <w:tcPr>
            <w:tcW w:w="6803" w:type="dxa"/>
          </w:tcPr>
          <w:p w:rsidR="0030303F" w:rsidRDefault="0030303F" w:rsidP="00B5432E">
            <w:pPr>
              <w:pStyle w:val="ConsPlusNormal"/>
            </w:pPr>
            <w:r>
              <w:t>Работы по установке внутренних лестниц, встроенных шкафов, встроенного кухонного оборудования</w:t>
            </w:r>
          </w:p>
        </w:tc>
      </w:tr>
      <w:tr w:rsidR="0030303F" w:rsidTr="00B5432E">
        <w:tc>
          <w:tcPr>
            <w:tcW w:w="2239" w:type="dxa"/>
          </w:tcPr>
          <w:p w:rsidR="0030303F" w:rsidRDefault="0030303F" w:rsidP="00B5432E">
            <w:pPr>
              <w:pStyle w:val="ConsPlusNormal"/>
            </w:pPr>
            <w:r>
              <w:t>43.32.10.150</w:t>
            </w:r>
          </w:p>
        </w:tc>
        <w:tc>
          <w:tcPr>
            <w:tcW w:w="6803" w:type="dxa"/>
          </w:tcPr>
          <w:p w:rsidR="0030303F" w:rsidRDefault="0030303F" w:rsidP="00B5432E">
            <w:pPr>
              <w:pStyle w:val="ConsPlusNormal"/>
            </w:pPr>
            <w:r>
              <w:t>Работы по обшивке стен планками, панелями и т.п.</w:t>
            </w:r>
          </w:p>
        </w:tc>
      </w:tr>
      <w:tr w:rsidR="0030303F" w:rsidTr="00B5432E">
        <w:tc>
          <w:tcPr>
            <w:tcW w:w="2239" w:type="dxa"/>
          </w:tcPr>
          <w:p w:rsidR="0030303F" w:rsidRDefault="0030303F" w:rsidP="00B5432E">
            <w:pPr>
              <w:pStyle w:val="ConsPlusNormal"/>
            </w:pPr>
            <w:r>
              <w:t>43.32.10.160</w:t>
            </w:r>
          </w:p>
        </w:tc>
        <w:tc>
          <w:tcPr>
            <w:tcW w:w="6803" w:type="dxa"/>
          </w:tcPr>
          <w:p w:rsidR="0030303F" w:rsidRDefault="0030303F" w:rsidP="00B5432E">
            <w:pPr>
              <w:pStyle w:val="ConsPlusNormal"/>
            </w:pPr>
            <w:r>
              <w:t>Работы по установке передвижных (раздвижных) перегородок и подвесных потолков из металлических элементов</w:t>
            </w:r>
          </w:p>
        </w:tc>
      </w:tr>
      <w:tr w:rsidR="0030303F" w:rsidTr="00B5432E">
        <w:tc>
          <w:tcPr>
            <w:tcW w:w="2239" w:type="dxa"/>
          </w:tcPr>
          <w:p w:rsidR="0030303F" w:rsidRDefault="0030303F" w:rsidP="00B5432E">
            <w:pPr>
              <w:pStyle w:val="ConsPlusNormal"/>
            </w:pPr>
            <w:r>
              <w:t>43.32.10.170</w:t>
            </w:r>
          </w:p>
        </w:tc>
        <w:tc>
          <w:tcPr>
            <w:tcW w:w="6803" w:type="dxa"/>
          </w:tcPr>
          <w:p w:rsidR="0030303F" w:rsidRDefault="0030303F" w:rsidP="00B5432E">
            <w:pPr>
              <w:pStyle w:val="ConsPlusNormal"/>
            </w:pPr>
            <w:r>
              <w:t>Работы по устройству веранд и оранжерей в частных домах</w:t>
            </w:r>
          </w:p>
        </w:tc>
      </w:tr>
      <w:tr w:rsidR="0030303F" w:rsidTr="00B5432E">
        <w:tc>
          <w:tcPr>
            <w:tcW w:w="2239" w:type="dxa"/>
          </w:tcPr>
          <w:p w:rsidR="0030303F" w:rsidRDefault="0030303F" w:rsidP="00B5432E">
            <w:pPr>
              <w:pStyle w:val="ConsPlusNormal"/>
            </w:pPr>
            <w:r>
              <w:t>43.32.10.190</w:t>
            </w:r>
          </w:p>
        </w:tc>
        <w:tc>
          <w:tcPr>
            <w:tcW w:w="6803" w:type="dxa"/>
          </w:tcPr>
          <w:p w:rsidR="0030303F" w:rsidRDefault="0030303F" w:rsidP="00B5432E">
            <w:pPr>
              <w:pStyle w:val="ConsPlusNormal"/>
            </w:pPr>
            <w:r>
              <w:t>Работы столярные и плотничные прочие, не включенные в другие группировки</w:t>
            </w:r>
          </w:p>
        </w:tc>
      </w:tr>
      <w:tr w:rsidR="0030303F" w:rsidTr="00B5432E">
        <w:tc>
          <w:tcPr>
            <w:tcW w:w="2239" w:type="dxa"/>
          </w:tcPr>
          <w:p w:rsidR="0030303F" w:rsidRDefault="0030303F" w:rsidP="00B5432E">
            <w:pPr>
              <w:pStyle w:val="ConsPlusNormal"/>
            </w:pPr>
            <w:bookmarkStart w:id="200" w:name="Par37467"/>
            <w:bookmarkEnd w:id="200"/>
            <w:r>
              <w:t>43.33</w:t>
            </w:r>
          </w:p>
        </w:tc>
        <w:tc>
          <w:tcPr>
            <w:tcW w:w="6803" w:type="dxa"/>
          </w:tcPr>
          <w:p w:rsidR="0030303F" w:rsidRDefault="0030303F" w:rsidP="00B5432E">
            <w:pPr>
              <w:pStyle w:val="ConsPlusNormal"/>
            </w:pPr>
            <w:r>
              <w:t>Работы по устройству покрытий полов и облицовке стен</w:t>
            </w:r>
          </w:p>
        </w:tc>
      </w:tr>
      <w:tr w:rsidR="0030303F" w:rsidTr="00B5432E">
        <w:tc>
          <w:tcPr>
            <w:tcW w:w="2239" w:type="dxa"/>
          </w:tcPr>
          <w:p w:rsidR="0030303F" w:rsidRDefault="0030303F" w:rsidP="00B5432E">
            <w:pPr>
              <w:pStyle w:val="ConsPlusNormal"/>
            </w:pPr>
            <w:r>
              <w:t>43.33.1</w:t>
            </w:r>
          </w:p>
        </w:tc>
        <w:tc>
          <w:tcPr>
            <w:tcW w:w="6803" w:type="dxa"/>
          </w:tcPr>
          <w:p w:rsidR="0030303F" w:rsidRDefault="0030303F" w:rsidP="00B5432E">
            <w:pPr>
              <w:pStyle w:val="ConsPlusNormal"/>
            </w:pPr>
            <w:r>
              <w:t>Работы по облицовке полов и стен плитками</w:t>
            </w:r>
          </w:p>
        </w:tc>
      </w:tr>
      <w:tr w:rsidR="0030303F" w:rsidTr="00B5432E">
        <w:tc>
          <w:tcPr>
            <w:tcW w:w="2239" w:type="dxa"/>
          </w:tcPr>
          <w:p w:rsidR="0030303F" w:rsidRDefault="0030303F" w:rsidP="00B5432E">
            <w:pPr>
              <w:pStyle w:val="ConsPlusNormal"/>
            </w:pPr>
            <w:bookmarkStart w:id="201" w:name="Par37471"/>
            <w:bookmarkEnd w:id="201"/>
            <w:r>
              <w:t>43.33.10</w:t>
            </w:r>
          </w:p>
        </w:tc>
        <w:tc>
          <w:tcPr>
            <w:tcW w:w="6803" w:type="dxa"/>
          </w:tcPr>
          <w:p w:rsidR="0030303F" w:rsidRDefault="0030303F" w:rsidP="00B5432E">
            <w:pPr>
              <w:pStyle w:val="ConsPlusNormal"/>
              <w:jc w:val="both"/>
            </w:pPr>
            <w:r>
              <w:t>Работы по облицовке полов и стен плитками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30303F" w:rsidRDefault="0030303F" w:rsidP="00B5432E">
            <w:pPr>
              <w:pStyle w:val="ConsPlusNormal"/>
              <w:jc w:val="both"/>
            </w:pPr>
            <w:r>
              <w:t>- устройство декоративных покрытий из керамических материалов, камня, кирпича и т.п. на наружных стенах зданий</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реставрации и воссозданию керамического декора на объектах культурного наследия;</w:t>
            </w:r>
          </w:p>
          <w:p w:rsidR="0030303F" w:rsidRDefault="0030303F" w:rsidP="00B5432E">
            <w:pPr>
              <w:pStyle w:val="ConsPlusNormal"/>
              <w:jc w:val="both"/>
            </w:pPr>
            <w:r>
              <w:t>- работы по реставрации и воссозданию мозаики на объектах культурного наследия;</w:t>
            </w:r>
          </w:p>
          <w:p w:rsidR="0030303F" w:rsidRDefault="0030303F" w:rsidP="00B5432E">
            <w:pPr>
              <w:pStyle w:val="ConsPlusNormal"/>
            </w:pPr>
            <w:r>
              <w:t>- работы по реставрации и воссозданию янтарного набора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 ред. </w:t>
            </w:r>
            <w:hyperlink r:id="rId3590"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lastRenderedPageBreak/>
              <w:t>43.33.10.000</w:t>
            </w:r>
          </w:p>
        </w:tc>
        <w:tc>
          <w:tcPr>
            <w:tcW w:w="6803" w:type="dxa"/>
          </w:tcPr>
          <w:p w:rsidR="0030303F" w:rsidRDefault="0030303F" w:rsidP="00B5432E">
            <w:pPr>
              <w:pStyle w:val="ConsPlusNormal"/>
              <w:jc w:val="both"/>
            </w:pPr>
            <w:r>
              <w:t xml:space="preserve">Исключен с 1 марта 2018 года. - </w:t>
            </w:r>
            <w:hyperlink r:id="rId3591"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43.33.10.100</w:t>
            </w:r>
          </w:p>
        </w:tc>
        <w:tc>
          <w:tcPr>
            <w:tcW w:w="6803" w:type="dxa"/>
          </w:tcPr>
          <w:p w:rsidR="0030303F" w:rsidRDefault="0030303F" w:rsidP="00B5432E">
            <w:pPr>
              <w:pStyle w:val="ConsPlusNormal"/>
              <w:jc w:val="both"/>
            </w:pPr>
            <w:r>
              <w:t>Работы по облицовке полов и стен плитками, кроме работ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92"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43.33.10.200</w:t>
            </w:r>
          </w:p>
        </w:tc>
        <w:tc>
          <w:tcPr>
            <w:tcW w:w="6803" w:type="dxa"/>
          </w:tcPr>
          <w:p w:rsidR="0030303F" w:rsidRDefault="0030303F" w:rsidP="00B5432E">
            <w:pPr>
              <w:pStyle w:val="ConsPlusNormal"/>
              <w:jc w:val="both"/>
            </w:pPr>
            <w:r>
              <w:t>Работы по реставрации и воссозданию керамического декора, мозаики, янтарного набора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93"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43.33.10.210</w:t>
            </w:r>
          </w:p>
        </w:tc>
        <w:tc>
          <w:tcPr>
            <w:tcW w:w="6803" w:type="dxa"/>
          </w:tcPr>
          <w:p w:rsidR="0030303F" w:rsidRDefault="0030303F" w:rsidP="00B5432E">
            <w:pPr>
              <w:pStyle w:val="ConsPlusNormal"/>
              <w:jc w:val="both"/>
            </w:pPr>
            <w:r>
              <w:t>Работы по реставрации и воссозданию керамического декора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94"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43.33.10.220</w:t>
            </w:r>
          </w:p>
        </w:tc>
        <w:tc>
          <w:tcPr>
            <w:tcW w:w="6803" w:type="dxa"/>
          </w:tcPr>
          <w:p w:rsidR="0030303F" w:rsidRDefault="0030303F" w:rsidP="00B5432E">
            <w:pPr>
              <w:pStyle w:val="ConsPlusNormal"/>
              <w:jc w:val="both"/>
            </w:pPr>
            <w:r>
              <w:t>Работы по реставрации и воссозданию мозаики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95"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43.33.10.230</w:t>
            </w:r>
          </w:p>
        </w:tc>
        <w:tc>
          <w:tcPr>
            <w:tcW w:w="6803" w:type="dxa"/>
          </w:tcPr>
          <w:p w:rsidR="0030303F" w:rsidRDefault="0030303F" w:rsidP="00B5432E">
            <w:pPr>
              <w:pStyle w:val="ConsPlusNormal"/>
              <w:jc w:val="both"/>
            </w:pPr>
            <w:r>
              <w:t>Работы по реставрации и воссозданию янтарного набора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96"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43.33.2</w:t>
            </w:r>
          </w:p>
        </w:tc>
        <w:tc>
          <w:tcPr>
            <w:tcW w:w="6803" w:type="dxa"/>
          </w:tcPr>
          <w:p w:rsidR="0030303F" w:rsidRDefault="0030303F" w:rsidP="00B5432E">
            <w:pPr>
              <w:pStyle w:val="ConsPlusNormal"/>
            </w:pPr>
            <w:r>
              <w:t>Работы по устройству покрытий полов и стен прочие, включая работы обойные</w:t>
            </w:r>
          </w:p>
        </w:tc>
      </w:tr>
      <w:tr w:rsidR="0030303F" w:rsidTr="00B5432E">
        <w:tc>
          <w:tcPr>
            <w:tcW w:w="2239" w:type="dxa"/>
          </w:tcPr>
          <w:p w:rsidR="0030303F" w:rsidRDefault="0030303F" w:rsidP="00B5432E">
            <w:pPr>
              <w:pStyle w:val="ConsPlusNormal"/>
            </w:pPr>
            <w:r>
              <w:t>43.33.21</w:t>
            </w:r>
          </w:p>
        </w:tc>
        <w:tc>
          <w:tcPr>
            <w:tcW w:w="6803" w:type="dxa"/>
          </w:tcPr>
          <w:p w:rsidR="0030303F" w:rsidRDefault="0030303F" w:rsidP="00B5432E">
            <w:pPr>
              <w:pStyle w:val="ConsPlusNormal"/>
              <w:jc w:val="both"/>
            </w:pPr>
            <w:r>
              <w:t>Работы по устройству полов из тераццо, работы с использованием мрамора, гранита и сланца</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строительные работы по устройству на месте декоративных элементов из тераццо;</w:t>
            </w:r>
          </w:p>
          <w:p w:rsidR="0030303F" w:rsidRDefault="0030303F" w:rsidP="00B5432E">
            <w:pPr>
              <w:pStyle w:val="ConsPlusNormal"/>
              <w:jc w:val="both"/>
            </w:pPr>
            <w:r>
              <w:t>- внутренние работы с использованием мрамора, гранита или сланца Эта группировка также включает:</w:t>
            </w:r>
          </w:p>
          <w:p w:rsidR="0030303F" w:rsidRDefault="0030303F" w:rsidP="00B5432E">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работы по облицовке плитками, см. </w:t>
            </w:r>
            <w:hyperlink w:anchor="Par37471" w:tooltip="43.33.10" w:history="1">
              <w:r>
                <w:rPr>
                  <w:color w:val="0000FF"/>
                </w:rPr>
                <w:t>43.33.10</w:t>
              </w:r>
            </w:hyperlink>
          </w:p>
        </w:tc>
      </w:tr>
      <w:tr w:rsidR="0030303F" w:rsidTr="00B5432E">
        <w:tc>
          <w:tcPr>
            <w:tcW w:w="9042" w:type="dxa"/>
            <w:gridSpan w:val="2"/>
          </w:tcPr>
          <w:p w:rsidR="0030303F" w:rsidRDefault="0030303F" w:rsidP="00B5432E">
            <w:pPr>
              <w:pStyle w:val="ConsPlusNormal"/>
              <w:jc w:val="both"/>
            </w:pPr>
            <w:r>
              <w:t xml:space="preserve">(в ред. </w:t>
            </w:r>
            <w:hyperlink r:id="rId3597"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43.33.21.000</w:t>
            </w:r>
          </w:p>
        </w:tc>
        <w:tc>
          <w:tcPr>
            <w:tcW w:w="6803" w:type="dxa"/>
          </w:tcPr>
          <w:p w:rsidR="0030303F" w:rsidRDefault="0030303F" w:rsidP="00B5432E">
            <w:pPr>
              <w:pStyle w:val="ConsPlusNormal"/>
              <w:jc w:val="both"/>
            </w:pPr>
            <w:r>
              <w:t xml:space="preserve">Исключен с 1 марта 2018 года. - </w:t>
            </w:r>
            <w:hyperlink r:id="rId3598"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43.33.21.100</w:t>
            </w:r>
          </w:p>
        </w:tc>
        <w:tc>
          <w:tcPr>
            <w:tcW w:w="6803" w:type="dxa"/>
          </w:tcPr>
          <w:p w:rsidR="0030303F" w:rsidRDefault="0030303F" w:rsidP="00B5432E">
            <w:pPr>
              <w:pStyle w:val="ConsPlusNormal"/>
              <w:jc w:val="both"/>
            </w:pPr>
            <w:r>
              <w:t>Работы по устройству полов из тераццо, работы с использованием мрамора, гранита и сланца, кроме работ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599"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43.33.21.200</w:t>
            </w:r>
          </w:p>
        </w:tc>
        <w:tc>
          <w:tcPr>
            <w:tcW w:w="6803" w:type="dxa"/>
          </w:tcPr>
          <w:p w:rsidR="0030303F" w:rsidRDefault="0030303F" w:rsidP="00B5432E">
            <w:pPr>
              <w:pStyle w:val="ConsPlusNormal"/>
              <w:jc w:val="both"/>
            </w:pPr>
            <w:r>
              <w:t>Работы по реставрации, консервации и воссозданию поверхности из искусственного мрамора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0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lastRenderedPageBreak/>
              <w:t>43.33.29</w:t>
            </w:r>
          </w:p>
        </w:tc>
        <w:tc>
          <w:tcPr>
            <w:tcW w:w="6803" w:type="dxa"/>
          </w:tcPr>
          <w:p w:rsidR="0030303F" w:rsidRDefault="0030303F" w:rsidP="00B5432E">
            <w:pPr>
              <w:pStyle w:val="ConsPlusNormal"/>
              <w:jc w:val="both"/>
            </w:pPr>
            <w:r>
              <w:t>Работы по устройству покрытий полов и стен, включая работы обойные, прочие, 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укладке ковровых покрытий, линолеума и прочих гибких материалов для покрытий полов, включая сопутствующие отделочные работы;</w:t>
            </w:r>
          </w:p>
          <w:p w:rsidR="0030303F" w:rsidRDefault="0030303F" w:rsidP="00B5432E">
            <w:pPr>
              <w:pStyle w:val="ConsPlusNormal"/>
              <w:jc w:val="both"/>
            </w:pPr>
            <w:r>
              <w:t>- работы по настилу деревянных и дощатых полов и стенных покрытий, включая устройство паркетных и прочих деревянных полов;</w:t>
            </w:r>
          </w:p>
          <w:p w:rsidR="0030303F" w:rsidRDefault="0030303F" w:rsidP="00B5432E">
            <w:pPr>
              <w:pStyle w:val="ConsPlusNormal"/>
              <w:jc w:val="both"/>
            </w:pPr>
            <w:r>
              <w:t>- сопутствующие отделочные работы, такие как шлифование, полирование воском, герметизация швов и т.п.;</w:t>
            </w:r>
          </w:p>
          <w:p w:rsidR="0030303F" w:rsidRDefault="0030303F" w:rsidP="00B5432E">
            <w:pPr>
              <w:pStyle w:val="ConsPlusNormal"/>
              <w:jc w:val="both"/>
            </w:pPr>
            <w:r>
              <w:t>- работы по оклейке стен обоями и устройство покрытий стен из прочих гибких отделочных материалов;</w:t>
            </w:r>
          </w:p>
          <w:p w:rsidR="0030303F" w:rsidRDefault="0030303F" w:rsidP="00B5432E">
            <w:pPr>
              <w:pStyle w:val="ConsPlusNormal"/>
              <w:jc w:val="both"/>
            </w:pPr>
            <w:r>
              <w:t>- работы по снятию обоев</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реставрации и воссозданию паркетных полов на объектах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устройству покрытий полов из каменных, бетонных и керамических плит и плиток, см. </w:t>
            </w:r>
            <w:hyperlink w:anchor="Par37471" w:tooltip="43.33.10" w:history="1">
              <w:r>
                <w:rPr>
                  <w:color w:val="0000FF"/>
                </w:rPr>
                <w:t>43.33.10</w:t>
              </w:r>
            </w:hyperlink>
            <w:r>
              <w:t>;</w:t>
            </w:r>
          </w:p>
          <w:p w:rsidR="0030303F" w:rsidRDefault="0030303F" w:rsidP="00B5432E">
            <w:pPr>
              <w:pStyle w:val="ConsPlusNormal"/>
              <w:jc w:val="both"/>
            </w:pPr>
            <w:r>
              <w:t xml:space="preserve">- работы по устройству бетонных полов, кроме полов из бетонных плит, см. </w:t>
            </w:r>
            <w:hyperlink w:anchor="Par37731" w:tooltip="43.99.40" w:history="1">
              <w:r>
                <w:rPr>
                  <w:color w:val="0000FF"/>
                </w:rPr>
                <w:t>43.99.40</w:t>
              </w:r>
            </w:hyperlink>
            <w:r>
              <w:t>;</w:t>
            </w:r>
          </w:p>
          <w:p w:rsidR="0030303F" w:rsidRDefault="0030303F" w:rsidP="00B5432E">
            <w:pPr>
              <w:pStyle w:val="ConsPlusNormal"/>
            </w:pPr>
            <w:r>
              <w:t xml:space="preserve">- работы по ремонту, реставрации и консервации деревянных конструкций и деталей на объектах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t xml:space="preserve">(в ред. </w:t>
            </w:r>
            <w:hyperlink r:id="rId3601"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43.33.29.110</w:t>
            </w:r>
          </w:p>
        </w:tc>
        <w:tc>
          <w:tcPr>
            <w:tcW w:w="6803" w:type="dxa"/>
          </w:tcPr>
          <w:p w:rsidR="0030303F" w:rsidRDefault="0030303F" w:rsidP="00B5432E">
            <w:pPr>
              <w:pStyle w:val="ConsPlusNormal"/>
            </w:pPr>
            <w:r>
              <w:t>Работы по укладке ковровых покрытий, линолеума и прочих гибких материалов для покрытия полов</w:t>
            </w:r>
          </w:p>
        </w:tc>
      </w:tr>
      <w:tr w:rsidR="0030303F" w:rsidTr="00B5432E">
        <w:tc>
          <w:tcPr>
            <w:tcW w:w="2239" w:type="dxa"/>
          </w:tcPr>
          <w:p w:rsidR="0030303F" w:rsidRDefault="0030303F" w:rsidP="00B5432E">
            <w:pPr>
              <w:pStyle w:val="ConsPlusNormal"/>
            </w:pPr>
            <w:r>
              <w:t>43.33.29.120</w:t>
            </w:r>
          </w:p>
        </w:tc>
        <w:tc>
          <w:tcPr>
            <w:tcW w:w="6803" w:type="dxa"/>
          </w:tcPr>
          <w:p w:rsidR="0030303F" w:rsidRDefault="0030303F" w:rsidP="00B5432E">
            <w:pPr>
              <w:pStyle w:val="ConsPlusNormal"/>
              <w:jc w:val="both"/>
            </w:pPr>
            <w:r>
              <w:t>Работы по настилу деревянных и дощатых полов и стенных покрытий, включая устройство паркетных и прочих деревянных полов</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ремонту, реставрации и консервации деревянных конструкций и деталей на объектах культурного наследия, см. </w:t>
            </w:r>
            <w:hyperlink w:anchor="Par37818" w:tooltip="43.99.90" w:history="1">
              <w:r>
                <w:rPr>
                  <w:color w:val="0000FF"/>
                </w:rPr>
                <w:t>43.99.90</w:t>
              </w:r>
            </w:hyperlink>
            <w:r>
              <w:t>;</w:t>
            </w:r>
          </w:p>
          <w:p w:rsidR="0030303F" w:rsidRDefault="0030303F" w:rsidP="00B5432E">
            <w:pPr>
              <w:pStyle w:val="ConsPlusNormal"/>
            </w:pPr>
            <w:r>
              <w:t xml:space="preserve">- работы по реставрации и воссозданию паркетных полов на объектах культурного наследия, см. </w:t>
            </w:r>
            <w:hyperlink w:anchor="Par37544" w:tooltip="43.33.29.150" w:history="1">
              <w:r>
                <w:rPr>
                  <w:color w:val="0000FF"/>
                </w:rPr>
                <w:t>43.33.29.150</w:t>
              </w:r>
            </w:hyperlink>
          </w:p>
        </w:tc>
      </w:tr>
      <w:tr w:rsidR="0030303F" w:rsidTr="00B5432E">
        <w:tc>
          <w:tcPr>
            <w:tcW w:w="9042" w:type="dxa"/>
            <w:gridSpan w:val="2"/>
          </w:tcPr>
          <w:p w:rsidR="0030303F" w:rsidRDefault="0030303F" w:rsidP="00B5432E">
            <w:pPr>
              <w:pStyle w:val="ConsPlusNormal"/>
              <w:jc w:val="both"/>
            </w:pPr>
            <w:r>
              <w:t xml:space="preserve">(в ред. </w:t>
            </w:r>
            <w:hyperlink r:id="rId3602"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43.33.29.130</w:t>
            </w:r>
          </w:p>
        </w:tc>
        <w:tc>
          <w:tcPr>
            <w:tcW w:w="6803" w:type="dxa"/>
          </w:tcPr>
          <w:p w:rsidR="0030303F" w:rsidRDefault="0030303F" w:rsidP="00B5432E">
            <w:pPr>
              <w:pStyle w:val="ConsPlusNormal"/>
            </w:pPr>
            <w:r>
              <w:t>Работы по оклейке стен обоями и устройство покрытий стен из прочих гибких отделочных материалов</w:t>
            </w:r>
          </w:p>
        </w:tc>
      </w:tr>
      <w:tr w:rsidR="0030303F" w:rsidTr="00B5432E">
        <w:tc>
          <w:tcPr>
            <w:tcW w:w="2239" w:type="dxa"/>
          </w:tcPr>
          <w:p w:rsidR="0030303F" w:rsidRDefault="0030303F" w:rsidP="00B5432E">
            <w:pPr>
              <w:pStyle w:val="ConsPlusNormal"/>
            </w:pPr>
            <w:r>
              <w:t>43.33.29.140</w:t>
            </w:r>
          </w:p>
        </w:tc>
        <w:tc>
          <w:tcPr>
            <w:tcW w:w="6803" w:type="dxa"/>
          </w:tcPr>
          <w:p w:rsidR="0030303F" w:rsidRDefault="0030303F" w:rsidP="00B5432E">
            <w:pPr>
              <w:pStyle w:val="ConsPlusNormal"/>
            </w:pPr>
            <w:r>
              <w:t>Работы по снятию обоев</w:t>
            </w:r>
          </w:p>
        </w:tc>
      </w:tr>
      <w:tr w:rsidR="0030303F" w:rsidTr="00B5432E">
        <w:tc>
          <w:tcPr>
            <w:tcW w:w="2239" w:type="dxa"/>
          </w:tcPr>
          <w:p w:rsidR="0030303F" w:rsidRDefault="0030303F" w:rsidP="00B5432E">
            <w:pPr>
              <w:pStyle w:val="ConsPlusNormal"/>
            </w:pPr>
            <w:bookmarkStart w:id="202" w:name="Par37544"/>
            <w:bookmarkEnd w:id="202"/>
            <w:r>
              <w:t>43.33.29.150</w:t>
            </w:r>
          </w:p>
        </w:tc>
        <w:tc>
          <w:tcPr>
            <w:tcW w:w="6803" w:type="dxa"/>
          </w:tcPr>
          <w:p w:rsidR="0030303F" w:rsidRDefault="0030303F" w:rsidP="00B5432E">
            <w:pPr>
              <w:pStyle w:val="ConsPlusNormal"/>
              <w:jc w:val="both"/>
            </w:pPr>
            <w:r>
              <w:t>Работы по реставрации и воссозданию паркетных полов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03"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43.34</w:t>
            </w:r>
          </w:p>
        </w:tc>
        <w:tc>
          <w:tcPr>
            <w:tcW w:w="6803" w:type="dxa"/>
          </w:tcPr>
          <w:p w:rsidR="0030303F" w:rsidRDefault="0030303F" w:rsidP="00B5432E">
            <w:pPr>
              <w:pStyle w:val="ConsPlusNormal"/>
            </w:pPr>
            <w:r>
              <w:t>Работы малярные и стекольные</w:t>
            </w:r>
          </w:p>
        </w:tc>
      </w:tr>
      <w:tr w:rsidR="0030303F" w:rsidTr="00B5432E">
        <w:tc>
          <w:tcPr>
            <w:tcW w:w="2239" w:type="dxa"/>
          </w:tcPr>
          <w:p w:rsidR="0030303F" w:rsidRDefault="0030303F" w:rsidP="00B5432E">
            <w:pPr>
              <w:pStyle w:val="ConsPlusNormal"/>
            </w:pPr>
            <w:r>
              <w:t>43.34.1</w:t>
            </w:r>
          </w:p>
        </w:tc>
        <w:tc>
          <w:tcPr>
            <w:tcW w:w="6803" w:type="dxa"/>
          </w:tcPr>
          <w:p w:rsidR="0030303F" w:rsidRDefault="0030303F" w:rsidP="00B5432E">
            <w:pPr>
              <w:pStyle w:val="ConsPlusNormal"/>
            </w:pPr>
            <w:r>
              <w:t>Работы малярные</w:t>
            </w:r>
          </w:p>
        </w:tc>
      </w:tr>
      <w:tr w:rsidR="0030303F" w:rsidTr="00B5432E">
        <w:tc>
          <w:tcPr>
            <w:tcW w:w="2239" w:type="dxa"/>
          </w:tcPr>
          <w:p w:rsidR="0030303F" w:rsidRDefault="0030303F" w:rsidP="00B5432E">
            <w:pPr>
              <w:pStyle w:val="ConsPlusNormal"/>
            </w:pPr>
            <w:bookmarkStart w:id="203" w:name="Par37551"/>
            <w:bookmarkEnd w:id="203"/>
            <w:r>
              <w:t>43.34.10</w:t>
            </w:r>
          </w:p>
        </w:tc>
        <w:tc>
          <w:tcPr>
            <w:tcW w:w="6803" w:type="dxa"/>
          </w:tcPr>
          <w:p w:rsidR="0030303F" w:rsidRDefault="0030303F" w:rsidP="00B5432E">
            <w:pPr>
              <w:pStyle w:val="ConsPlusNormal"/>
              <w:jc w:val="both"/>
            </w:pPr>
            <w:r>
              <w:t>Работы малярные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малярные работы (преимущественно декоративные) во внутренних помещениях зданий и аналогичные работы (нанесение покрытий, лакирование и т.п.);</w:t>
            </w:r>
          </w:p>
          <w:p w:rsidR="0030303F" w:rsidRDefault="0030303F" w:rsidP="00B5432E">
            <w:pPr>
              <w:pStyle w:val="ConsPlusNormal"/>
              <w:jc w:val="both"/>
            </w:pPr>
            <w:r>
              <w:lastRenderedPageBreak/>
              <w:t>- работы по окрашиванию зданий снаружи (обычно для защиты от внешних факторов);</w:t>
            </w:r>
          </w:p>
          <w:p w:rsidR="0030303F" w:rsidRDefault="0030303F" w:rsidP="00B5432E">
            <w:pPr>
              <w:pStyle w:val="ConsPlusNormal"/>
              <w:jc w:val="both"/>
            </w:pPr>
            <w:r>
              <w:t>- работы по окрашиванию перил, решеток, дверей и оконных коробок зданий и т.п.;</w:t>
            </w:r>
          </w:p>
          <w:p w:rsidR="0030303F" w:rsidRDefault="0030303F" w:rsidP="00B5432E">
            <w:pPr>
              <w:pStyle w:val="ConsPlusNormal"/>
              <w:jc w:val="both"/>
            </w:pPr>
            <w:r>
              <w:t>- работы по окрашиванию прочих инженерных сооружений;</w:t>
            </w:r>
          </w:p>
          <w:p w:rsidR="0030303F" w:rsidRDefault="0030303F" w:rsidP="00B5432E">
            <w:pPr>
              <w:pStyle w:val="ConsPlusNormal"/>
              <w:jc w:val="both"/>
            </w:pPr>
            <w:r>
              <w:t>- работы по удалению краски</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xml:space="preserve">- работы по реставрации и воссозданию наружных и внутренних декоративно-художественных покрасок на объектах культурного наследия, см. </w:t>
            </w:r>
            <w:hyperlink w:anchor="Par37575" w:tooltip="43.34.10.160" w:history="1">
              <w:r>
                <w:rPr>
                  <w:color w:val="0000FF"/>
                </w:rPr>
                <w:t>43.34.10.160</w:t>
              </w:r>
            </w:hyperlink>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разметке дорожных покрытий, автомобильных стоянок и аналогичных поверхностей, см. </w:t>
            </w:r>
            <w:hyperlink w:anchor="Par36395" w:tooltip="42.11.20" w:history="1">
              <w:r>
                <w:rPr>
                  <w:color w:val="0000FF"/>
                </w:rPr>
                <w:t>42.11.20</w:t>
              </w:r>
            </w:hyperlink>
            <w:r>
              <w:t>;</w:t>
            </w:r>
          </w:p>
          <w:p w:rsidR="0030303F" w:rsidRDefault="0030303F" w:rsidP="00B5432E">
            <w:pPr>
              <w:pStyle w:val="ConsPlusNormal"/>
            </w:pPr>
            <w:r>
              <w:t xml:space="preserve">- гидроизоляционные работы, см. </w:t>
            </w:r>
            <w:hyperlink w:anchor="Par37687" w:tooltip="43.99.10" w:history="1">
              <w:r>
                <w:rPr>
                  <w:color w:val="0000FF"/>
                </w:rPr>
                <w:t>43.99.10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604"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43.34.10.110</w:t>
            </w:r>
          </w:p>
        </w:tc>
        <w:tc>
          <w:tcPr>
            <w:tcW w:w="6803" w:type="dxa"/>
          </w:tcPr>
          <w:p w:rsidR="0030303F" w:rsidRDefault="0030303F" w:rsidP="00B5432E">
            <w:pPr>
              <w:pStyle w:val="ConsPlusNormal"/>
            </w:pPr>
            <w:r>
              <w:t>Работы малярные во внутренних помещениях зданий</w:t>
            </w:r>
          </w:p>
        </w:tc>
      </w:tr>
      <w:tr w:rsidR="0030303F" w:rsidTr="00B5432E">
        <w:tc>
          <w:tcPr>
            <w:tcW w:w="2239" w:type="dxa"/>
          </w:tcPr>
          <w:p w:rsidR="0030303F" w:rsidRDefault="0030303F" w:rsidP="00B5432E">
            <w:pPr>
              <w:pStyle w:val="ConsPlusNormal"/>
            </w:pPr>
            <w:r>
              <w:t>43.34.10.120</w:t>
            </w:r>
          </w:p>
        </w:tc>
        <w:tc>
          <w:tcPr>
            <w:tcW w:w="6803" w:type="dxa"/>
          </w:tcPr>
          <w:p w:rsidR="0030303F" w:rsidRDefault="0030303F" w:rsidP="00B5432E">
            <w:pPr>
              <w:pStyle w:val="ConsPlusNormal"/>
            </w:pPr>
            <w:r>
              <w:t>Работы по окрашиванию зданий снаружи (обычно для защиты от внешних факторов)</w:t>
            </w:r>
          </w:p>
        </w:tc>
      </w:tr>
      <w:tr w:rsidR="0030303F" w:rsidTr="00B5432E">
        <w:tc>
          <w:tcPr>
            <w:tcW w:w="2239" w:type="dxa"/>
          </w:tcPr>
          <w:p w:rsidR="0030303F" w:rsidRDefault="0030303F" w:rsidP="00B5432E">
            <w:pPr>
              <w:pStyle w:val="ConsPlusNormal"/>
            </w:pPr>
            <w:r>
              <w:t>43.34.10.130</w:t>
            </w:r>
          </w:p>
        </w:tc>
        <w:tc>
          <w:tcPr>
            <w:tcW w:w="6803" w:type="dxa"/>
          </w:tcPr>
          <w:p w:rsidR="0030303F" w:rsidRDefault="0030303F" w:rsidP="00B5432E">
            <w:pPr>
              <w:pStyle w:val="ConsPlusNormal"/>
            </w:pPr>
            <w:r>
              <w:t>Работы по окрашиванию, перил, решеток, дверей и оконных коробок зданий и т.п.</w:t>
            </w:r>
          </w:p>
        </w:tc>
      </w:tr>
      <w:tr w:rsidR="0030303F" w:rsidTr="00B5432E">
        <w:tc>
          <w:tcPr>
            <w:tcW w:w="2239" w:type="dxa"/>
          </w:tcPr>
          <w:p w:rsidR="0030303F" w:rsidRDefault="0030303F" w:rsidP="00B5432E">
            <w:pPr>
              <w:pStyle w:val="ConsPlusNormal"/>
            </w:pPr>
            <w:r>
              <w:t>43.34.10.140</w:t>
            </w:r>
          </w:p>
        </w:tc>
        <w:tc>
          <w:tcPr>
            <w:tcW w:w="6803" w:type="dxa"/>
          </w:tcPr>
          <w:p w:rsidR="0030303F" w:rsidRDefault="0030303F" w:rsidP="00B5432E">
            <w:pPr>
              <w:pStyle w:val="ConsPlusNormal"/>
            </w:pPr>
            <w:r>
              <w:t>Работы по окрашиванию прочих инженерных сооружений</w:t>
            </w:r>
          </w:p>
        </w:tc>
      </w:tr>
      <w:tr w:rsidR="0030303F" w:rsidTr="00B5432E">
        <w:tc>
          <w:tcPr>
            <w:tcW w:w="2239" w:type="dxa"/>
          </w:tcPr>
          <w:p w:rsidR="0030303F" w:rsidRDefault="0030303F" w:rsidP="00B5432E">
            <w:pPr>
              <w:pStyle w:val="ConsPlusNormal"/>
            </w:pPr>
            <w:r>
              <w:t>43.34.10.150</w:t>
            </w:r>
          </w:p>
        </w:tc>
        <w:tc>
          <w:tcPr>
            <w:tcW w:w="6803" w:type="dxa"/>
          </w:tcPr>
          <w:p w:rsidR="0030303F" w:rsidRDefault="0030303F" w:rsidP="00B5432E">
            <w:pPr>
              <w:pStyle w:val="ConsPlusNormal"/>
            </w:pPr>
            <w:r>
              <w:t>Работы по удалению краски</w:t>
            </w:r>
          </w:p>
        </w:tc>
      </w:tr>
      <w:tr w:rsidR="0030303F" w:rsidTr="00B5432E">
        <w:tc>
          <w:tcPr>
            <w:tcW w:w="2239" w:type="dxa"/>
          </w:tcPr>
          <w:p w:rsidR="0030303F" w:rsidRDefault="0030303F" w:rsidP="00B5432E">
            <w:pPr>
              <w:pStyle w:val="ConsPlusNormal"/>
            </w:pPr>
            <w:bookmarkStart w:id="204" w:name="Par37575"/>
            <w:bookmarkEnd w:id="204"/>
            <w:r>
              <w:t>43.34.10.160</w:t>
            </w:r>
          </w:p>
        </w:tc>
        <w:tc>
          <w:tcPr>
            <w:tcW w:w="6803" w:type="dxa"/>
          </w:tcPr>
          <w:p w:rsidR="0030303F" w:rsidRDefault="0030303F" w:rsidP="00B5432E">
            <w:pPr>
              <w:pStyle w:val="ConsPlusNormal"/>
              <w:jc w:val="both"/>
            </w:pPr>
            <w:r>
              <w:t>Работы по реставрации и воссозданию наружных и внутренних декоративно-художественных покрасок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05"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43.34.2</w:t>
            </w:r>
          </w:p>
        </w:tc>
        <w:tc>
          <w:tcPr>
            <w:tcW w:w="6803" w:type="dxa"/>
          </w:tcPr>
          <w:p w:rsidR="0030303F" w:rsidRDefault="0030303F" w:rsidP="00B5432E">
            <w:pPr>
              <w:pStyle w:val="ConsPlusNormal"/>
            </w:pPr>
            <w:r>
              <w:t>Работы стекольные</w:t>
            </w:r>
          </w:p>
        </w:tc>
      </w:tr>
      <w:tr w:rsidR="0030303F" w:rsidTr="00B5432E">
        <w:tc>
          <w:tcPr>
            <w:tcW w:w="2239" w:type="dxa"/>
          </w:tcPr>
          <w:p w:rsidR="0030303F" w:rsidRDefault="0030303F" w:rsidP="00B5432E">
            <w:pPr>
              <w:pStyle w:val="ConsPlusNormal"/>
            </w:pPr>
            <w:r>
              <w:t>43.34.20</w:t>
            </w:r>
          </w:p>
        </w:tc>
        <w:tc>
          <w:tcPr>
            <w:tcW w:w="6803" w:type="dxa"/>
          </w:tcPr>
          <w:p w:rsidR="0030303F" w:rsidRDefault="0030303F" w:rsidP="00B5432E">
            <w:pPr>
              <w:pStyle w:val="ConsPlusNormal"/>
            </w:pPr>
            <w:r>
              <w:t>Работы стекольные</w:t>
            </w:r>
          </w:p>
          <w:p w:rsidR="0030303F" w:rsidRDefault="0030303F" w:rsidP="00B5432E">
            <w:pPr>
              <w:pStyle w:val="ConsPlusNormal"/>
            </w:pPr>
            <w:r>
              <w:t>Эта группировка включает:</w:t>
            </w:r>
          </w:p>
          <w:p w:rsidR="0030303F" w:rsidRDefault="0030303F" w:rsidP="00B5432E">
            <w:pPr>
              <w:pStyle w:val="ConsPlusNormal"/>
            </w:pPr>
            <w:r>
              <w:t>- строительно-отделочные работы по установке стеклянных облицовочных элементов, зеркальных стен и прочих изделий из стекла;</w:t>
            </w:r>
          </w:p>
          <w:p w:rsidR="0030303F" w:rsidRDefault="0030303F" w:rsidP="00B5432E">
            <w:pPr>
              <w:pStyle w:val="ConsPlusNormal"/>
            </w:pPr>
            <w:r>
              <w:t>- внутренние работы, такие как установка оконных стекол</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работы по установке оконных блоков, см. </w:t>
            </w:r>
            <w:hyperlink w:anchor="Par37432" w:tooltip="43.32.10" w:history="1">
              <w:r>
                <w:rPr>
                  <w:color w:val="0000FF"/>
                </w:rPr>
                <w:t>43.32.10</w:t>
              </w:r>
            </w:hyperlink>
          </w:p>
        </w:tc>
      </w:tr>
      <w:tr w:rsidR="0030303F" w:rsidTr="00B5432E">
        <w:tc>
          <w:tcPr>
            <w:tcW w:w="2239" w:type="dxa"/>
          </w:tcPr>
          <w:p w:rsidR="0030303F" w:rsidRDefault="0030303F" w:rsidP="00B5432E">
            <w:pPr>
              <w:pStyle w:val="ConsPlusNormal"/>
            </w:pPr>
            <w:r>
              <w:t>43.34.20.110</w:t>
            </w:r>
          </w:p>
        </w:tc>
        <w:tc>
          <w:tcPr>
            <w:tcW w:w="6803" w:type="dxa"/>
          </w:tcPr>
          <w:p w:rsidR="0030303F" w:rsidRDefault="0030303F" w:rsidP="00B5432E">
            <w:pPr>
              <w:pStyle w:val="ConsPlusNormal"/>
            </w:pPr>
            <w:r>
              <w:t>Работы строительно-отделочные по установке стеклянных облицовочных элементов, зеркальных стен и прочих изделий из стекла</w:t>
            </w:r>
          </w:p>
        </w:tc>
      </w:tr>
      <w:tr w:rsidR="0030303F" w:rsidTr="00B5432E">
        <w:tc>
          <w:tcPr>
            <w:tcW w:w="2239" w:type="dxa"/>
          </w:tcPr>
          <w:p w:rsidR="0030303F" w:rsidRDefault="0030303F" w:rsidP="00B5432E">
            <w:pPr>
              <w:pStyle w:val="ConsPlusNormal"/>
            </w:pPr>
            <w:r>
              <w:t>43.34.20.120</w:t>
            </w:r>
          </w:p>
        </w:tc>
        <w:tc>
          <w:tcPr>
            <w:tcW w:w="6803" w:type="dxa"/>
          </w:tcPr>
          <w:p w:rsidR="0030303F" w:rsidRDefault="0030303F" w:rsidP="00B5432E">
            <w:pPr>
              <w:pStyle w:val="ConsPlusNormal"/>
            </w:pPr>
            <w:r>
              <w:t>Работы внутренние по установке оконных стекол</w:t>
            </w:r>
          </w:p>
        </w:tc>
      </w:tr>
      <w:tr w:rsidR="0030303F" w:rsidTr="00B5432E">
        <w:tc>
          <w:tcPr>
            <w:tcW w:w="2239" w:type="dxa"/>
          </w:tcPr>
          <w:p w:rsidR="0030303F" w:rsidRDefault="0030303F" w:rsidP="00B5432E">
            <w:pPr>
              <w:pStyle w:val="ConsPlusNormal"/>
            </w:pPr>
            <w:r>
              <w:t>43.34.20.190</w:t>
            </w:r>
          </w:p>
        </w:tc>
        <w:tc>
          <w:tcPr>
            <w:tcW w:w="6803" w:type="dxa"/>
          </w:tcPr>
          <w:p w:rsidR="0030303F" w:rsidRDefault="0030303F" w:rsidP="00B5432E">
            <w:pPr>
              <w:pStyle w:val="ConsPlusNormal"/>
            </w:pPr>
            <w:r>
              <w:t>Работы стекольные прочие, не включенные в другие группировки</w:t>
            </w:r>
          </w:p>
        </w:tc>
      </w:tr>
      <w:tr w:rsidR="0030303F" w:rsidTr="00B5432E">
        <w:tc>
          <w:tcPr>
            <w:tcW w:w="2239" w:type="dxa"/>
          </w:tcPr>
          <w:p w:rsidR="0030303F" w:rsidRDefault="0030303F" w:rsidP="00B5432E">
            <w:pPr>
              <w:pStyle w:val="ConsPlusNormal"/>
            </w:pPr>
            <w:r>
              <w:t>43.39</w:t>
            </w:r>
          </w:p>
        </w:tc>
        <w:tc>
          <w:tcPr>
            <w:tcW w:w="6803" w:type="dxa"/>
          </w:tcPr>
          <w:p w:rsidR="0030303F" w:rsidRDefault="0030303F" w:rsidP="00B5432E">
            <w:pPr>
              <w:pStyle w:val="ConsPlusNormal"/>
            </w:pPr>
            <w:r>
              <w:t>Работы завершающие и отделочные в зданиях и сооружениях, прочие</w:t>
            </w:r>
          </w:p>
        </w:tc>
      </w:tr>
      <w:tr w:rsidR="0030303F" w:rsidTr="00B5432E">
        <w:tc>
          <w:tcPr>
            <w:tcW w:w="2239" w:type="dxa"/>
          </w:tcPr>
          <w:p w:rsidR="0030303F" w:rsidRDefault="0030303F" w:rsidP="00B5432E">
            <w:pPr>
              <w:pStyle w:val="ConsPlusNormal"/>
            </w:pPr>
            <w:r>
              <w:t>43.39.1</w:t>
            </w:r>
          </w:p>
        </w:tc>
        <w:tc>
          <w:tcPr>
            <w:tcW w:w="6803" w:type="dxa"/>
          </w:tcPr>
          <w:p w:rsidR="0030303F" w:rsidRDefault="0030303F" w:rsidP="00B5432E">
            <w:pPr>
              <w:pStyle w:val="ConsPlusNormal"/>
            </w:pPr>
            <w:r>
              <w:t>Работы завершающие и отделочные в зданиях и сооружениях, прочие</w:t>
            </w:r>
          </w:p>
        </w:tc>
      </w:tr>
      <w:tr w:rsidR="0030303F" w:rsidTr="00B5432E">
        <w:tc>
          <w:tcPr>
            <w:tcW w:w="2239" w:type="dxa"/>
          </w:tcPr>
          <w:p w:rsidR="0030303F" w:rsidRDefault="0030303F" w:rsidP="00B5432E">
            <w:pPr>
              <w:pStyle w:val="ConsPlusNormal"/>
            </w:pPr>
            <w:bookmarkStart w:id="205" w:name="Par37597"/>
            <w:bookmarkEnd w:id="205"/>
            <w:r>
              <w:t>43.39.11</w:t>
            </w:r>
          </w:p>
        </w:tc>
        <w:tc>
          <w:tcPr>
            <w:tcW w:w="6803" w:type="dxa"/>
          </w:tcPr>
          <w:p w:rsidR="0030303F" w:rsidRDefault="0030303F" w:rsidP="00B5432E">
            <w:pPr>
              <w:pStyle w:val="ConsPlusNormal"/>
              <w:jc w:val="both"/>
            </w:pPr>
            <w:r>
              <w:t>Работы отделочные декоративные</w:t>
            </w:r>
          </w:p>
          <w:p w:rsidR="0030303F" w:rsidRDefault="0030303F" w:rsidP="00B5432E">
            <w:pPr>
              <w:pStyle w:val="ConsPlusNormal"/>
              <w:jc w:val="both"/>
            </w:pPr>
            <w:r>
              <w:lastRenderedPageBreak/>
              <w:t>Эта группировка включает:</w:t>
            </w:r>
          </w:p>
          <w:p w:rsidR="0030303F" w:rsidRDefault="0030303F" w:rsidP="00B5432E">
            <w:pPr>
              <w:pStyle w:val="ConsPlusNormal"/>
              <w:jc w:val="both"/>
            </w:pPr>
            <w:r>
              <w:t>- работы по установке стандартных или изготовленных на заказ листовых металлических изделий;</w:t>
            </w:r>
          </w:p>
          <w:p w:rsidR="0030303F" w:rsidRDefault="0030303F" w:rsidP="00B5432E">
            <w:pPr>
              <w:pStyle w:val="ConsPlusNormal"/>
              <w:jc w:val="both"/>
            </w:pPr>
            <w:r>
              <w:t>- работы по установке декоративных металлических изделий и орнаментных или архитектурных металлических изделий;</w:t>
            </w:r>
          </w:p>
          <w:p w:rsidR="0030303F" w:rsidRDefault="0030303F" w:rsidP="00B5432E">
            <w:pPr>
              <w:pStyle w:val="ConsPlusNormal"/>
              <w:jc w:val="both"/>
            </w:pPr>
            <w:r>
              <w:t>- работы по установке декоративных решеток на радиаторы</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xml:space="preserve">- работы по реставрации, консервации и воссозданию архитектурно-лепного декора на объектах культурного наследия, см. </w:t>
            </w:r>
            <w:hyperlink w:anchor="Par37614" w:tooltip="43.39.11.140" w:history="1">
              <w:r>
                <w:rPr>
                  <w:color w:val="0000FF"/>
                </w:rPr>
                <w:t>43.39.11.140</w:t>
              </w:r>
            </w:hyperlink>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работы по монтажу металлических кровельных покрытий, см. </w:t>
            </w:r>
            <w:hyperlink w:anchor="Par37649" w:tooltip="43.91.19" w:history="1">
              <w:r>
                <w:rPr>
                  <w:color w:val="0000FF"/>
                </w:rPr>
                <w:t>43.91.19</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606"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43.39.11.110</w:t>
            </w:r>
          </w:p>
        </w:tc>
        <w:tc>
          <w:tcPr>
            <w:tcW w:w="6803" w:type="dxa"/>
          </w:tcPr>
          <w:p w:rsidR="0030303F" w:rsidRDefault="0030303F" w:rsidP="00B5432E">
            <w:pPr>
              <w:pStyle w:val="ConsPlusNormal"/>
            </w:pPr>
            <w:r>
              <w:t>Работы по установке стандартных или изготовленных на заказ листовых металлических изделий</w:t>
            </w:r>
          </w:p>
        </w:tc>
      </w:tr>
      <w:tr w:rsidR="0030303F" w:rsidTr="00B5432E">
        <w:tc>
          <w:tcPr>
            <w:tcW w:w="2239" w:type="dxa"/>
          </w:tcPr>
          <w:p w:rsidR="0030303F" w:rsidRDefault="0030303F" w:rsidP="00B5432E">
            <w:pPr>
              <w:pStyle w:val="ConsPlusNormal"/>
            </w:pPr>
            <w:r>
              <w:t>43.39.11.120</w:t>
            </w:r>
          </w:p>
        </w:tc>
        <w:tc>
          <w:tcPr>
            <w:tcW w:w="6803" w:type="dxa"/>
          </w:tcPr>
          <w:p w:rsidR="0030303F" w:rsidRDefault="0030303F" w:rsidP="00B5432E">
            <w:pPr>
              <w:pStyle w:val="ConsPlusNormal"/>
            </w:pPr>
            <w:r>
              <w:t>Работы по установке декоративных металлических изделий и орнаментных или архитектурных металлических изделий</w:t>
            </w:r>
          </w:p>
        </w:tc>
      </w:tr>
      <w:tr w:rsidR="0030303F" w:rsidTr="00B5432E">
        <w:tc>
          <w:tcPr>
            <w:tcW w:w="2239" w:type="dxa"/>
          </w:tcPr>
          <w:p w:rsidR="0030303F" w:rsidRDefault="0030303F" w:rsidP="00B5432E">
            <w:pPr>
              <w:pStyle w:val="ConsPlusNormal"/>
            </w:pPr>
            <w:r>
              <w:t>43.39.11.130</w:t>
            </w:r>
          </w:p>
        </w:tc>
        <w:tc>
          <w:tcPr>
            <w:tcW w:w="6803" w:type="dxa"/>
          </w:tcPr>
          <w:p w:rsidR="0030303F" w:rsidRDefault="0030303F" w:rsidP="00B5432E">
            <w:pPr>
              <w:pStyle w:val="ConsPlusNormal"/>
            </w:pPr>
            <w:r>
              <w:t>Работы по установке декоративных решеток на радиаторы</w:t>
            </w:r>
          </w:p>
        </w:tc>
      </w:tr>
      <w:tr w:rsidR="0030303F" w:rsidTr="00B5432E">
        <w:tc>
          <w:tcPr>
            <w:tcW w:w="2239" w:type="dxa"/>
          </w:tcPr>
          <w:p w:rsidR="0030303F" w:rsidRDefault="0030303F" w:rsidP="00B5432E">
            <w:pPr>
              <w:pStyle w:val="ConsPlusNormal"/>
            </w:pPr>
            <w:bookmarkStart w:id="206" w:name="Par37614"/>
            <w:bookmarkEnd w:id="206"/>
            <w:r>
              <w:t>43.39.11.140</w:t>
            </w:r>
          </w:p>
        </w:tc>
        <w:tc>
          <w:tcPr>
            <w:tcW w:w="6803" w:type="dxa"/>
          </w:tcPr>
          <w:p w:rsidR="0030303F" w:rsidRDefault="0030303F" w:rsidP="00B5432E">
            <w:pPr>
              <w:pStyle w:val="ConsPlusNormal"/>
              <w:jc w:val="both"/>
            </w:pPr>
            <w:r>
              <w:t>Работы по реставрации, консервации и воссозданию архитектурно-лепного декора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0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43.39.11.190</w:t>
            </w:r>
          </w:p>
        </w:tc>
        <w:tc>
          <w:tcPr>
            <w:tcW w:w="6803" w:type="dxa"/>
          </w:tcPr>
          <w:p w:rsidR="0030303F" w:rsidRDefault="0030303F" w:rsidP="00B5432E">
            <w:pPr>
              <w:pStyle w:val="ConsPlusNormal"/>
            </w:pPr>
            <w:r>
              <w:t>Работы отделочные декоративные прочие, не включенные в другие группировки</w:t>
            </w:r>
          </w:p>
        </w:tc>
      </w:tr>
      <w:tr w:rsidR="0030303F" w:rsidTr="00B5432E">
        <w:tc>
          <w:tcPr>
            <w:tcW w:w="2239" w:type="dxa"/>
          </w:tcPr>
          <w:p w:rsidR="0030303F" w:rsidRDefault="0030303F" w:rsidP="00B5432E">
            <w:pPr>
              <w:pStyle w:val="ConsPlusNormal"/>
            </w:pPr>
            <w:bookmarkStart w:id="207" w:name="Par37619"/>
            <w:bookmarkEnd w:id="207"/>
            <w:r>
              <w:t>43.39.19</w:t>
            </w:r>
          </w:p>
        </w:tc>
        <w:tc>
          <w:tcPr>
            <w:tcW w:w="6803" w:type="dxa"/>
          </w:tcPr>
          <w:p w:rsidR="0030303F" w:rsidRDefault="0030303F" w:rsidP="00B5432E">
            <w:pPr>
              <w:pStyle w:val="ConsPlusNormal"/>
            </w:pPr>
            <w:r>
              <w:t>Работы завершающие и отделочные в зданиях и сооружениях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30303F" w:rsidRDefault="0030303F" w:rsidP="00B5432E">
            <w:pPr>
              <w:pStyle w:val="ConsPlusNormal"/>
            </w:pPr>
            <w:r>
              <w:t>- работы по очистке новых зданий после завершения строительства;</w:t>
            </w:r>
          </w:p>
          <w:p w:rsidR="0030303F" w:rsidRDefault="0030303F" w:rsidP="00B5432E">
            <w:pPr>
              <w:pStyle w:val="ConsPlusNormal"/>
            </w:pPr>
            <w:r>
              <w:t>- завершающие и отделочные работы в зданиях и сооружениях,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звукоизоляционные работы, см. </w:t>
            </w:r>
            <w:hyperlink w:anchor="Par37345" w:tooltip="43.29.11" w:history="1">
              <w:r>
                <w:rPr>
                  <w:color w:val="0000FF"/>
                </w:rPr>
                <w:t>43.29.11</w:t>
              </w:r>
            </w:hyperlink>
          </w:p>
        </w:tc>
      </w:tr>
      <w:tr w:rsidR="0030303F" w:rsidTr="00B5432E">
        <w:tc>
          <w:tcPr>
            <w:tcW w:w="2239" w:type="dxa"/>
          </w:tcPr>
          <w:p w:rsidR="0030303F" w:rsidRDefault="0030303F" w:rsidP="00B5432E">
            <w:pPr>
              <w:pStyle w:val="ConsPlusNormal"/>
            </w:pPr>
            <w:r>
              <w:t>43.39.19.110</w:t>
            </w:r>
          </w:p>
        </w:tc>
        <w:tc>
          <w:tcPr>
            <w:tcW w:w="6803" w:type="dxa"/>
          </w:tcPr>
          <w:p w:rsidR="0030303F" w:rsidRDefault="0030303F" w:rsidP="00B5432E">
            <w:pPr>
              <w:pStyle w:val="ConsPlusNormal"/>
            </w:pPr>
            <w: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30303F" w:rsidTr="00B5432E">
        <w:tc>
          <w:tcPr>
            <w:tcW w:w="2239" w:type="dxa"/>
          </w:tcPr>
          <w:p w:rsidR="0030303F" w:rsidRDefault="0030303F" w:rsidP="00B5432E">
            <w:pPr>
              <w:pStyle w:val="ConsPlusNormal"/>
            </w:pPr>
            <w:r>
              <w:t>43.39.19.120</w:t>
            </w:r>
          </w:p>
        </w:tc>
        <w:tc>
          <w:tcPr>
            <w:tcW w:w="6803" w:type="dxa"/>
          </w:tcPr>
          <w:p w:rsidR="0030303F" w:rsidRDefault="0030303F" w:rsidP="00B5432E">
            <w:pPr>
              <w:pStyle w:val="ConsPlusNormal"/>
            </w:pPr>
            <w:r>
              <w:t>Работы по очистке новых зданий после завершения строительства</w:t>
            </w:r>
          </w:p>
        </w:tc>
      </w:tr>
      <w:tr w:rsidR="0030303F" w:rsidTr="00B5432E">
        <w:tc>
          <w:tcPr>
            <w:tcW w:w="2239" w:type="dxa"/>
          </w:tcPr>
          <w:p w:rsidR="0030303F" w:rsidRDefault="0030303F" w:rsidP="00B5432E">
            <w:pPr>
              <w:pStyle w:val="ConsPlusNormal"/>
            </w:pPr>
            <w:r>
              <w:t>43.39.19.190</w:t>
            </w:r>
          </w:p>
        </w:tc>
        <w:tc>
          <w:tcPr>
            <w:tcW w:w="6803" w:type="dxa"/>
          </w:tcPr>
          <w:p w:rsidR="0030303F" w:rsidRDefault="0030303F" w:rsidP="00B5432E">
            <w:pPr>
              <w:pStyle w:val="ConsPlusNormal"/>
            </w:pPr>
            <w:r>
              <w:t>Работы завершающие и отделочные в зданиях и сооружениях, прочие, не включенные в другие группировки</w:t>
            </w:r>
          </w:p>
        </w:tc>
      </w:tr>
      <w:tr w:rsidR="0030303F" w:rsidTr="00B5432E">
        <w:tc>
          <w:tcPr>
            <w:tcW w:w="2239" w:type="dxa"/>
          </w:tcPr>
          <w:p w:rsidR="0030303F" w:rsidRDefault="0030303F" w:rsidP="00B5432E">
            <w:pPr>
              <w:pStyle w:val="ConsPlusNormal"/>
            </w:pPr>
            <w:r>
              <w:t>43.9</w:t>
            </w:r>
          </w:p>
        </w:tc>
        <w:tc>
          <w:tcPr>
            <w:tcW w:w="6803" w:type="dxa"/>
          </w:tcPr>
          <w:p w:rsidR="0030303F" w:rsidRDefault="0030303F" w:rsidP="00B5432E">
            <w:pPr>
              <w:pStyle w:val="ConsPlusNormal"/>
            </w:pPr>
            <w:r>
              <w:t>Работы строительные специализированные прочие</w:t>
            </w:r>
          </w:p>
        </w:tc>
      </w:tr>
      <w:tr w:rsidR="0030303F" w:rsidTr="00B5432E">
        <w:tc>
          <w:tcPr>
            <w:tcW w:w="2239" w:type="dxa"/>
          </w:tcPr>
          <w:p w:rsidR="0030303F" w:rsidRDefault="0030303F" w:rsidP="00B5432E">
            <w:pPr>
              <w:pStyle w:val="ConsPlusNormal"/>
            </w:pPr>
            <w:r>
              <w:t>43.91</w:t>
            </w:r>
          </w:p>
        </w:tc>
        <w:tc>
          <w:tcPr>
            <w:tcW w:w="6803" w:type="dxa"/>
          </w:tcPr>
          <w:p w:rsidR="0030303F" w:rsidRDefault="0030303F" w:rsidP="00B5432E">
            <w:pPr>
              <w:pStyle w:val="ConsPlusNormal"/>
            </w:pPr>
            <w:r>
              <w:t>Работы кровельные</w:t>
            </w:r>
          </w:p>
        </w:tc>
      </w:tr>
      <w:tr w:rsidR="0030303F" w:rsidTr="00B5432E">
        <w:tc>
          <w:tcPr>
            <w:tcW w:w="2239" w:type="dxa"/>
          </w:tcPr>
          <w:p w:rsidR="0030303F" w:rsidRDefault="0030303F" w:rsidP="00B5432E">
            <w:pPr>
              <w:pStyle w:val="ConsPlusNormal"/>
            </w:pPr>
            <w:r>
              <w:t>43.91.1</w:t>
            </w:r>
          </w:p>
        </w:tc>
        <w:tc>
          <w:tcPr>
            <w:tcW w:w="6803" w:type="dxa"/>
          </w:tcPr>
          <w:p w:rsidR="0030303F" w:rsidRDefault="0030303F" w:rsidP="00B5432E">
            <w:pPr>
              <w:pStyle w:val="ConsPlusNormal"/>
            </w:pPr>
            <w:r>
              <w:t>Работы кровельные</w:t>
            </w:r>
          </w:p>
        </w:tc>
      </w:tr>
      <w:tr w:rsidR="0030303F" w:rsidTr="00B5432E">
        <w:tc>
          <w:tcPr>
            <w:tcW w:w="2239" w:type="dxa"/>
          </w:tcPr>
          <w:p w:rsidR="0030303F" w:rsidRDefault="0030303F" w:rsidP="00B5432E">
            <w:pPr>
              <w:pStyle w:val="ConsPlusNormal"/>
            </w:pPr>
            <w:r>
              <w:t>43.91.11</w:t>
            </w:r>
          </w:p>
        </w:tc>
        <w:tc>
          <w:tcPr>
            <w:tcW w:w="6803" w:type="dxa"/>
          </w:tcPr>
          <w:p w:rsidR="0030303F" w:rsidRDefault="0030303F" w:rsidP="00B5432E">
            <w:pPr>
              <w:pStyle w:val="ConsPlusNormal"/>
              <w:jc w:val="both"/>
            </w:pPr>
            <w:r>
              <w:t>Работы по монтажу несущих конструкций крыш</w:t>
            </w:r>
          </w:p>
          <w:p w:rsidR="0030303F" w:rsidRDefault="0030303F" w:rsidP="00B5432E">
            <w:pPr>
              <w:pStyle w:val="ConsPlusNormal"/>
              <w:jc w:val="both"/>
            </w:pPr>
            <w:r>
              <w:lastRenderedPageBreak/>
              <w:t>Эта группировка включает:</w:t>
            </w:r>
          </w:p>
          <w:p w:rsidR="0030303F" w:rsidRDefault="0030303F" w:rsidP="00B5432E">
            <w:pPr>
              <w:pStyle w:val="ConsPlusNormal"/>
              <w:jc w:val="both"/>
            </w:pPr>
            <w:r>
              <w:t>- строительные работы, включающие монтаж несущих конструкций крыш</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ремонту, реставрации и воссозданию металлических конструкций на объектах культурного наследия, см. </w:t>
            </w:r>
            <w:hyperlink w:anchor="Par37818" w:tooltip="43.99.90" w:history="1">
              <w:r>
                <w:rPr>
                  <w:color w:val="0000FF"/>
                </w:rPr>
                <w:t>43.99.90</w:t>
              </w:r>
            </w:hyperlink>
            <w:r>
              <w:t>;</w:t>
            </w:r>
          </w:p>
          <w:p w:rsidR="0030303F" w:rsidRDefault="0030303F" w:rsidP="00B5432E">
            <w:pPr>
              <w:pStyle w:val="ConsPlusNormal"/>
            </w:pPr>
            <w:r>
              <w:t xml:space="preserve">- работы по ремонту, реставрации, консервации и воссозданию деревянных конструкций на объектах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608"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43.91.11.000</w:t>
            </w:r>
          </w:p>
        </w:tc>
        <w:tc>
          <w:tcPr>
            <w:tcW w:w="6803" w:type="dxa"/>
          </w:tcPr>
          <w:p w:rsidR="0030303F" w:rsidRDefault="0030303F" w:rsidP="00B5432E">
            <w:pPr>
              <w:pStyle w:val="ConsPlusNormal"/>
            </w:pPr>
            <w:r>
              <w:t>Работы по монтажу несущих конструкций крыш</w:t>
            </w:r>
          </w:p>
        </w:tc>
      </w:tr>
      <w:tr w:rsidR="0030303F" w:rsidTr="00B5432E">
        <w:tc>
          <w:tcPr>
            <w:tcW w:w="2239" w:type="dxa"/>
          </w:tcPr>
          <w:p w:rsidR="0030303F" w:rsidRDefault="0030303F" w:rsidP="00B5432E">
            <w:pPr>
              <w:pStyle w:val="ConsPlusNormal"/>
            </w:pPr>
            <w:bookmarkStart w:id="208" w:name="Par37649"/>
            <w:bookmarkEnd w:id="208"/>
            <w:r>
              <w:t>43.91.19</w:t>
            </w:r>
          </w:p>
        </w:tc>
        <w:tc>
          <w:tcPr>
            <w:tcW w:w="6803" w:type="dxa"/>
          </w:tcPr>
          <w:p w:rsidR="0030303F" w:rsidRDefault="0030303F" w:rsidP="00B5432E">
            <w:pPr>
              <w:pStyle w:val="ConsPlusNormal"/>
              <w:jc w:val="both"/>
            </w:pPr>
            <w:r>
              <w:t>Работы кровельные прочие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строительные работы по устройству любых видов кровельных покрытий зданий и сооружений;</w:t>
            </w:r>
          </w:p>
          <w:p w:rsidR="0030303F" w:rsidRDefault="0030303F" w:rsidP="00B5432E">
            <w:pPr>
              <w:pStyle w:val="ConsPlusNormal"/>
              <w:jc w:val="both"/>
            </w:pPr>
            <w:r>
              <w:t>- строительные работы по монтажу водосточных желобов, труб, кровельных сливов, а также по устройству плиточных и металлических сливов</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xml:space="preserve">- работы по ремонту, реставрации и воссозданию кровель на объектах культурного наследия, см. </w:t>
            </w:r>
            <w:hyperlink w:anchor="Par37667" w:tooltip="43.91.19.130" w:history="1">
              <w:r>
                <w:rPr>
                  <w:color w:val="0000FF"/>
                </w:rPr>
                <w:t>43.91.19.130</w:t>
              </w:r>
            </w:hyperlink>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окрашиванию кровли, см. </w:t>
            </w:r>
            <w:hyperlink w:anchor="Par37551" w:tooltip="43.34.10" w:history="1">
              <w:r>
                <w:rPr>
                  <w:color w:val="0000FF"/>
                </w:rPr>
                <w:t>43.34.10</w:t>
              </w:r>
            </w:hyperlink>
            <w:r>
              <w:t>;</w:t>
            </w:r>
          </w:p>
          <w:p w:rsidR="0030303F" w:rsidRDefault="0030303F" w:rsidP="00B5432E">
            <w:pPr>
              <w:pStyle w:val="ConsPlusNormal"/>
            </w:pPr>
            <w:r>
              <w:t xml:space="preserve">- работы по ремонту, реставрации и воссозданию металлических конструкций на объектах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t xml:space="preserve">(в ред. </w:t>
            </w:r>
            <w:hyperlink r:id="rId3609"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43.91.19.110</w:t>
            </w:r>
          </w:p>
        </w:tc>
        <w:tc>
          <w:tcPr>
            <w:tcW w:w="6803" w:type="dxa"/>
          </w:tcPr>
          <w:p w:rsidR="0030303F" w:rsidRDefault="0030303F" w:rsidP="00B5432E">
            <w:pPr>
              <w:pStyle w:val="ConsPlusNormal"/>
              <w:jc w:val="both"/>
            </w:pPr>
            <w:r>
              <w:t>Работы строительные по устройству любых видов кровельных покрытий зданий и сооружений</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работы по ремонту, реставрации и воссозданию кровель на объектах культурного наследия, см. </w:t>
            </w:r>
            <w:hyperlink w:anchor="Par37667" w:tooltip="43.91.19.130" w:history="1">
              <w:r>
                <w:rPr>
                  <w:color w:val="0000FF"/>
                </w:rPr>
                <w:t>43.91.19.130</w:t>
              </w:r>
            </w:hyperlink>
          </w:p>
        </w:tc>
      </w:tr>
      <w:tr w:rsidR="0030303F" w:rsidTr="00B5432E">
        <w:tc>
          <w:tcPr>
            <w:tcW w:w="9042" w:type="dxa"/>
            <w:gridSpan w:val="2"/>
          </w:tcPr>
          <w:p w:rsidR="0030303F" w:rsidRDefault="0030303F" w:rsidP="00B5432E">
            <w:pPr>
              <w:pStyle w:val="ConsPlusNormal"/>
              <w:jc w:val="both"/>
            </w:pPr>
            <w:r>
              <w:t xml:space="preserve">(в ред. </w:t>
            </w:r>
            <w:hyperlink r:id="rId3610"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43.91.19.120</w:t>
            </w:r>
          </w:p>
        </w:tc>
        <w:tc>
          <w:tcPr>
            <w:tcW w:w="6803" w:type="dxa"/>
          </w:tcPr>
          <w:p w:rsidR="0030303F" w:rsidRDefault="0030303F" w:rsidP="00B5432E">
            <w:pPr>
              <w:pStyle w:val="ConsPlusNormal"/>
            </w:pPr>
            <w:r>
              <w:t>Работы строительные по монтажу водосточных желобов, труб, кровельных сливов, а также по устройству плиточных и металлических сливов</w:t>
            </w:r>
          </w:p>
        </w:tc>
      </w:tr>
      <w:tr w:rsidR="0030303F" w:rsidTr="00B5432E">
        <w:tc>
          <w:tcPr>
            <w:tcW w:w="2239" w:type="dxa"/>
          </w:tcPr>
          <w:p w:rsidR="0030303F" w:rsidRDefault="0030303F" w:rsidP="00B5432E">
            <w:pPr>
              <w:pStyle w:val="ConsPlusNormal"/>
            </w:pPr>
            <w:bookmarkStart w:id="209" w:name="Par37667"/>
            <w:bookmarkEnd w:id="209"/>
            <w:r>
              <w:t>43.91.19.130</w:t>
            </w:r>
          </w:p>
        </w:tc>
        <w:tc>
          <w:tcPr>
            <w:tcW w:w="6803" w:type="dxa"/>
          </w:tcPr>
          <w:p w:rsidR="0030303F" w:rsidRDefault="0030303F" w:rsidP="00B5432E">
            <w:pPr>
              <w:pStyle w:val="ConsPlusNormal"/>
              <w:jc w:val="both"/>
            </w:pPr>
            <w:r>
              <w:t>Работы по ремонту, реставрации и воссозданию кровель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11"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43.91.19.190</w:t>
            </w:r>
          </w:p>
        </w:tc>
        <w:tc>
          <w:tcPr>
            <w:tcW w:w="6803" w:type="dxa"/>
          </w:tcPr>
          <w:p w:rsidR="0030303F" w:rsidRDefault="0030303F" w:rsidP="00B5432E">
            <w:pPr>
              <w:pStyle w:val="ConsPlusNormal"/>
            </w:pPr>
            <w:r>
              <w:t>Работы кровельные прочие, не включенные в другие группировки</w:t>
            </w:r>
          </w:p>
        </w:tc>
      </w:tr>
      <w:tr w:rsidR="0030303F" w:rsidTr="00B5432E">
        <w:tc>
          <w:tcPr>
            <w:tcW w:w="2239" w:type="dxa"/>
          </w:tcPr>
          <w:p w:rsidR="0030303F" w:rsidRDefault="0030303F" w:rsidP="00B5432E">
            <w:pPr>
              <w:pStyle w:val="ConsPlusNormal"/>
            </w:pPr>
            <w:r>
              <w:t>43.99</w:t>
            </w:r>
          </w:p>
        </w:tc>
        <w:tc>
          <w:tcPr>
            <w:tcW w:w="6803" w:type="dxa"/>
          </w:tcPr>
          <w:p w:rsidR="0030303F" w:rsidRDefault="0030303F" w:rsidP="00B5432E">
            <w:pPr>
              <w:pStyle w:val="ConsPlusNormal"/>
            </w:pPr>
            <w:r>
              <w:t>Работы строительные специализированные,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строительные работы по строительству промышленных дымовых труб;</w:t>
            </w:r>
          </w:p>
          <w:p w:rsidR="0030303F" w:rsidRDefault="0030303F" w:rsidP="00B5432E">
            <w:pPr>
              <w:pStyle w:val="ConsPlusNormal"/>
            </w:pPr>
            <w:r>
              <w:t>- работы по устройству огнеупорной футеровки промышленных печей и т.п.;</w:t>
            </w:r>
          </w:p>
          <w:p w:rsidR="0030303F" w:rsidRDefault="0030303F" w:rsidP="00B5432E">
            <w:pPr>
              <w:pStyle w:val="ConsPlusNormal"/>
            </w:pPr>
            <w:r>
              <w:t xml:space="preserve">- строительные работы по строительству открытых плавательных </w:t>
            </w:r>
            <w:r>
              <w:lastRenderedPageBreak/>
              <w:t>бассейнов;</w:t>
            </w:r>
          </w:p>
          <w:p w:rsidR="0030303F" w:rsidRDefault="0030303F" w:rsidP="00B5432E">
            <w:pPr>
              <w:pStyle w:val="ConsPlusNormal"/>
            </w:pPr>
            <w:r>
              <w:t>- строительные работы по устройству декоративных каминов, печей, очагов, дымоходов, газоходов;</w:t>
            </w:r>
          </w:p>
          <w:p w:rsidR="0030303F" w:rsidRDefault="0030303F" w:rsidP="00B5432E">
            <w:pPr>
              <w:pStyle w:val="ConsPlusNormal"/>
            </w:pPr>
            <w:r>
              <w:t>- очистку паром, пескоструйную обработку и аналогичные специализированные строительные работы для наружных стен зданий;</w:t>
            </w:r>
          </w:p>
          <w:p w:rsidR="0030303F" w:rsidRDefault="0030303F" w:rsidP="00B5432E">
            <w:pPr>
              <w:pStyle w:val="ConsPlusNormal"/>
            </w:pPr>
            <w:r>
              <w:t>- аренду кранов и прочего строительного оборудования, которое не предназначено для одной конкретной строительной услуги, с оператором;</w:t>
            </w:r>
          </w:p>
          <w:p w:rsidR="0030303F" w:rsidRDefault="0030303F" w:rsidP="00B5432E">
            <w:pPr>
              <w:pStyle w:val="ConsPlusNormal"/>
            </w:pPr>
            <w:r>
              <w:t>- прочие специализированные строительные работы,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36000" w:tooltip="РАЗДЕЛ F" w:history="1">
              <w:r>
                <w:rPr>
                  <w:color w:val="0000FF"/>
                </w:rPr>
                <w:t>разделе F</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612"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43.99.1</w:t>
            </w:r>
          </w:p>
        </w:tc>
        <w:tc>
          <w:tcPr>
            <w:tcW w:w="6803" w:type="dxa"/>
          </w:tcPr>
          <w:p w:rsidR="0030303F" w:rsidRDefault="0030303F" w:rsidP="00B5432E">
            <w:pPr>
              <w:pStyle w:val="ConsPlusNormal"/>
            </w:pPr>
            <w:r>
              <w:t>Работы гидроизоляционные</w:t>
            </w:r>
          </w:p>
        </w:tc>
      </w:tr>
      <w:tr w:rsidR="0030303F" w:rsidTr="00B5432E">
        <w:tc>
          <w:tcPr>
            <w:tcW w:w="2239" w:type="dxa"/>
          </w:tcPr>
          <w:p w:rsidR="0030303F" w:rsidRDefault="0030303F" w:rsidP="00B5432E">
            <w:pPr>
              <w:pStyle w:val="ConsPlusNormal"/>
            </w:pPr>
            <w:bookmarkStart w:id="210" w:name="Par37687"/>
            <w:bookmarkEnd w:id="210"/>
            <w:r>
              <w:t>43.99.10</w:t>
            </w:r>
          </w:p>
        </w:tc>
        <w:tc>
          <w:tcPr>
            <w:tcW w:w="6803" w:type="dxa"/>
          </w:tcPr>
          <w:p w:rsidR="0030303F" w:rsidRDefault="0030303F" w:rsidP="00B5432E">
            <w:pPr>
              <w:pStyle w:val="ConsPlusNormal"/>
            </w:pPr>
            <w:r>
              <w:t>Работы гидроизоляционные</w:t>
            </w:r>
          </w:p>
          <w:p w:rsidR="0030303F" w:rsidRDefault="0030303F" w:rsidP="00B5432E">
            <w:pPr>
              <w:pStyle w:val="ConsPlusNormal"/>
            </w:pPr>
            <w:r>
              <w:t>Эта группировка включает:</w:t>
            </w:r>
          </w:p>
          <w:p w:rsidR="0030303F" w:rsidRDefault="0030303F" w:rsidP="00B5432E">
            <w:pPr>
              <w:pStyle w:val="ConsPlusNormal"/>
            </w:pPr>
            <w:r>
              <w:t>- работы по гидроизоляции плоских крыш и крыш-террас;</w:t>
            </w:r>
          </w:p>
          <w:p w:rsidR="0030303F" w:rsidRDefault="0030303F" w:rsidP="00B5432E">
            <w:pPr>
              <w:pStyle w:val="ConsPlusNormal"/>
            </w:pPr>
            <w:r>
              <w:t>- работы по гидроизоляции наружных конструкций зданий и сооружений и прочих подземных сооружений;</w:t>
            </w:r>
          </w:p>
          <w:p w:rsidR="0030303F" w:rsidRDefault="0030303F" w:rsidP="00B5432E">
            <w:pPr>
              <w:pStyle w:val="ConsPlusNormal"/>
            </w:pPr>
            <w:r>
              <w:t>- работы по влагоизоляции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изоляционные работы, см. </w:t>
            </w:r>
            <w:hyperlink w:anchor="Par37345" w:tooltip="43.29.11" w:history="1">
              <w:r>
                <w:rPr>
                  <w:color w:val="0000FF"/>
                </w:rPr>
                <w:t>43.29.11</w:t>
              </w:r>
            </w:hyperlink>
          </w:p>
        </w:tc>
      </w:tr>
      <w:tr w:rsidR="0030303F" w:rsidTr="00B5432E">
        <w:tc>
          <w:tcPr>
            <w:tcW w:w="2239" w:type="dxa"/>
          </w:tcPr>
          <w:p w:rsidR="0030303F" w:rsidRDefault="0030303F" w:rsidP="00B5432E">
            <w:pPr>
              <w:pStyle w:val="ConsPlusNormal"/>
            </w:pPr>
            <w:r>
              <w:t>43.99.10.110</w:t>
            </w:r>
          </w:p>
        </w:tc>
        <w:tc>
          <w:tcPr>
            <w:tcW w:w="6803" w:type="dxa"/>
          </w:tcPr>
          <w:p w:rsidR="0030303F" w:rsidRDefault="0030303F" w:rsidP="00B5432E">
            <w:pPr>
              <w:pStyle w:val="ConsPlusNormal"/>
            </w:pPr>
            <w:r>
              <w:t>Работы по гидроизоляции плоских крыш и крыш-террас</w:t>
            </w:r>
          </w:p>
        </w:tc>
      </w:tr>
      <w:tr w:rsidR="0030303F" w:rsidTr="00B5432E">
        <w:tc>
          <w:tcPr>
            <w:tcW w:w="2239" w:type="dxa"/>
          </w:tcPr>
          <w:p w:rsidR="0030303F" w:rsidRDefault="0030303F" w:rsidP="00B5432E">
            <w:pPr>
              <w:pStyle w:val="ConsPlusNormal"/>
            </w:pPr>
            <w:r>
              <w:t>43.99.10.120</w:t>
            </w:r>
          </w:p>
        </w:tc>
        <w:tc>
          <w:tcPr>
            <w:tcW w:w="6803" w:type="dxa"/>
          </w:tcPr>
          <w:p w:rsidR="0030303F" w:rsidRDefault="0030303F" w:rsidP="00B5432E">
            <w:pPr>
              <w:pStyle w:val="ConsPlusNormal"/>
            </w:pPr>
            <w:r>
              <w:t>Работы по гидроизоляции наружных конструкций зданий и сооружений и прочих подземных сооружений</w:t>
            </w:r>
          </w:p>
        </w:tc>
      </w:tr>
      <w:tr w:rsidR="0030303F" w:rsidTr="00B5432E">
        <w:tc>
          <w:tcPr>
            <w:tcW w:w="2239" w:type="dxa"/>
          </w:tcPr>
          <w:p w:rsidR="0030303F" w:rsidRDefault="0030303F" w:rsidP="00B5432E">
            <w:pPr>
              <w:pStyle w:val="ConsPlusNormal"/>
            </w:pPr>
            <w:r>
              <w:t>43.99.10.130</w:t>
            </w:r>
          </w:p>
        </w:tc>
        <w:tc>
          <w:tcPr>
            <w:tcW w:w="6803" w:type="dxa"/>
          </w:tcPr>
          <w:p w:rsidR="0030303F" w:rsidRDefault="0030303F" w:rsidP="00B5432E">
            <w:pPr>
              <w:pStyle w:val="ConsPlusNormal"/>
            </w:pPr>
            <w:r>
              <w:t>Работы по влагоизоляции</w:t>
            </w:r>
          </w:p>
        </w:tc>
      </w:tr>
      <w:tr w:rsidR="0030303F" w:rsidTr="00B5432E">
        <w:tc>
          <w:tcPr>
            <w:tcW w:w="2239" w:type="dxa"/>
          </w:tcPr>
          <w:p w:rsidR="0030303F" w:rsidRDefault="0030303F" w:rsidP="00B5432E">
            <w:pPr>
              <w:pStyle w:val="ConsPlusNormal"/>
            </w:pPr>
            <w:r>
              <w:t>43.99.2</w:t>
            </w:r>
          </w:p>
        </w:tc>
        <w:tc>
          <w:tcPr>
            <w:tcW w:w="6803" w:type="dxa"/>
          </w:tcPr>
          <w:p w:rsidR="0030303F" w:rsidRDefault="0030303F" w:rsidP="00B5432E">
            <w:pPr>
              <w:pStyle w:val="ConsPlusNormal"/>
            </w:pPr>
            <w:r>
              <w:t>Работы по установке строительных лесов и подмостей</w:t>
            </w:r>
          </w:p>
        </w:tc>
      </w:tr>
      <w:tr w:rsidR="0030303F" w:rsidTr="00B5432E">
        <w:tc>
          <w:tcPr>
            <w:tcW w:w="2239" w:type="dxa"/>
          </w:tcPr>
          <w:p w:rsidR="0030303F" w:rsidRDefault="0030303F" w:rsidP="00B5432E">
            <w:pPr>
              <w:pStyle w:val="ConsPlusNormal"/>
            </w:pPr>
            <w:r>
              <w:t>43.99.20</w:t>
            </w:r>
          </w:p>
        </w:tc>
        <w:tc>
          <w:tcPr>
            <w:tcW w:w="6803" w:type="dxa"/>
          </w:tcPr>
          <w:p w:rsidR="0030303F" w:rsidRDefault="0030303F" w:rsidP="00B5432E">
            <w:pPr>
              <w:pStyle w:val="ConsPlusNormal"/>
            </w:pPr>
            <w:r>
              <w:t>Работы по установке строительных лесов и подмостей</w:t>
            </w:r>
          </w:p>
          <w:p w:rsidR="0030303F" w:rsidRDefault="0030303F" w:rsidP="00B5432E">
            <w:pPr>
              <w:pStyle w:val="ConsPlusNormal"/>
            </w:pPr>
            <w:r>
              <w:t>Эта группировка включает:</w:t>
            </w:r>
          </w:p>
          <w:p w:rsidR="0030303F" w:rsidRDefault="0030303F" w:rsidP="00B5432E">
            <w:pPr>
              <w:pStyle w:val="ConsPlusNormal"/>
            </w:pPr>
            <w:r>
              <w:t>- работы по установке и разборке лесов, подмостей и рабочих платформ, за исключением услуг по аренде лесов, подмостей и рабочих платформ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лесов и подмостей без их установки и разборки, см. </w:t>
            </w:r>
            <w:hyperlink w:anchor="Par45968" w:tooltip="77.32.10" w:history="1">
              <w:r>
                <w:rPr>
                  <w:color w:val="0000FF"/>
                </w:rPr>
                <w:t>77.32.10</w:t>
              </w:r>
            </w:hyperlink>
          </w:p>
        </w:tc>
      </w:tr>
      <w:tr w:rsidR="0030303F" w:rsidTr="00B5432E">
        <w:tc>
          <w:tcPr>
            <w:tcW w:w="2239" w:type="dxa"/>
          </w:tcPr>
          <w:p w:rsidR="0030303F" w:rsidRDefault="0030303F" w:rsidP="00B5432E">
            <w:pPr>
              <w:pStyle w:val="ConsPlusNormal"/>
            </w:pPr>
            <w:r>
              <w:t>43.99.20.000</w:t>
            </w:r>
          </w:p>
        </w:tc>
        <w:tc>
          <w:tcPr>
            <w:tcW w:w="6803" w:type="dxa"/>
          </w:tcPr>
          <w:p w:rsidR="0030303F" w:rsidRDefault="0030303F" w:rsidP="00B5432E">
            <w:pPr>
              <w:pStyle w:val="ConsPlusNormal"/>
            </w:pPr>
            <w:r>
              <w:t>Работы по установке строительных лесов и подмостей</w:t>
            </w:r>
          </w:p>
        </w:tc>
      </w:tr>
      <w:tr w:rsidR="0030303F" w:rsidTr="00B5432E">
        <w:tc>
          <w:tcPr>
            <w:tcW w:w="2239" w:type="dxa"/>
          </w:tcPr>
          <w:p w:rsidR="0030303F" w:rsidRDefault="0030303F" w:rsidP="00B5432E">
            <w:pPr>
              <w:pStyle w:val="ConsPlusNormal"/>
            </w:pPr>
            <w:r>
              <w:t>43.99.3</w:t>
            </w:r>
          </w:p>
        </w:tc>
        <w:tc>
          <w:tcPr>
            <w:tcW w:w="6803" w:type="dxa"/>
          </w:tcPr>
          <w:p w:rsidR="0030303F" w:rsidRDefault="0030303F" w:rsidP="00B5432E">
            <w:pPr>
              <w:pStyle w:val="ConsPlusNormal"/>
            </w:pPr>
            <w:r>
              <w:t>Работы свайные; работы по строительству фундаментов</w:t>
            </w:r>
          </w:p>
        </w:tc>
      </w:tr>
      <w:tr w:rsidR="0030303F" w:rsidTr="00B5432E">
        <w:tc>
          <w:tcPr>
            <w:tcW w:w="2239" w:type="dxa"/>
          </w:tcPr>
          <w:p w:rsidR="0030303F" w:rsidRDefault="0030303F" w:rsidP="00B5432E">
            <w:pPr>
              <w:pStyle w:val="ConsPlusNormal"/>
            </w:pPr>
            <w:bookmarkStart w:id="211" w:name="Par37713"/>
            <w:bookmarkEnd w:id="211"/>
            <w:r>
              <w:t>43.99.30</w:t>
            </w:r>
          </w:p>
        </w:tc>
        <w:tc>
          <w:tcPr>
            <w:tcW w:w="6803" w:type="dxa"/>
          </w:tcPr>
          <w:p w:rsidR="0030303F" w:rsidRDefault="0030303F" w:rsidP="00B5432E">
            <w:pPr>
              <w:pStyle w:val="ConsPlusNormal"/>
              <w:jc w:val="both"/>
            </w:pPr>
            <w:r>
              <w:t>Работы свайные; работы по строительству фундаментов</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xml:space="preserve">- работы по ремонту, реставрации, консервации и воссозданию оснований и фундаментов на объектах культурного наследия, см. </w:t>
            </w:r>
            <w:hyperlink w:anchor="Par37726" w:tooltip="43.99.30.200" w:history="1">
              <w:r>
                <w:rPr>
                  <w:color w:val="0000FF"/>
                </w:rPr>
                <w:t>43.99.30.200</w:t>
              </w:r>
            </w:hyperlink>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отрывке, см. </w:t>
            </w:r>
            <w:hyperlink w:anchor="Par37175" w:tooltip="43.12.12" w:history="1">
              <w:r>
                <w:rPr>
                  <w:color w:val="0000FF"/>
                </w:rPr>
                <w:t>43.12.12</w:t>
              </w:r>
            </w:hyperlink>
            <w:r>
              <w:t>;</w:t>
            </w:r>
          </w:p>
          <w:p w:rsidR="0030303F" w:rsidRDefault="0030303F" w:rsidP="00B5432E">
            <w:pPr>
              <w:pStyle w:val="ConsPlusNormal"/>
            </w:pPr>
            <w:r>
              <w:lastRenderedPageBreak/>
              <w:t xml:space="preserve">- бетонные и железобетонные работы, см. </w:t>
            </w:r>
            <w:hyperlink w:anchor="Par37731" w:tooltip="43.99.40" w:history="1">
              <w:r>
                <w:rPr>
                  <w:color w:val="0000FF"/>
                </w:rPr>
                <w:t>43.99.40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613"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43.99.30.000</w:t>
            </w:r>
          </w:p>
        </w:tc>
        <w:tc>
          <w:tcPr>
            <w:tcW w:w="6803" w:type="dxa"/>
          </w:tcPr>
          <w:p w:rsidR="0030303F" w:rsidRDefault="0030303F" w:rsidP="00B5432E">
            <w:pPr>
              <w:pStyle w:val="ConsPlusNormal"/>
              <w:jc w:val="both"/>
            </w:pPr>
            <w:r>
              <w:t xml:space="preserve">Исключен с 1 марта 2018 года. - </w:t>
            </w:r>
            <w:hyperlink r:id="rId3614"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43.99.30.100</w:t>
            </w:r>
          </w:p>
        </w:tc>
        <w:tc>
          <w:tcPr>
            <w:tcW w:w="6803" w:type="dxa"/>
          </w:tcPr>
          <w:p w:rsidR="0030303F" w:rsidRDefault="0030303F" w:rsidP="00B5432E">
            <w:pPr>
              <w:pStyle w:val="ConsPlusNormal"/>
              <w:jc w:val="both"/>
            </w:pPr>
            <w:r>
              <w:t>Работы свайные; работы по строительству фундаментов, кроме работ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15"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bookmarkStart w:id="212" w:name="Par37726"/>
            <w:bookmarkEnd w:id="212"/>
            <w:r>
              <w:t>43.99.30.200</w:t>
            </w:r>
          </w:p>
        </w:tc>
        <w:tc>
          <w:tcPr>
            <w:tcW w:w="6803" w:type="dxa"/>
          </w:tcPr>
          <w:p w:rsidR="0030303F" w:rsidRDefault="0030303F" w:rsidP="00B5432E">
            <w:pPr>
              <w:pStyle w:val="ConsPlusNormal"/>
              <w:jc w:val="both"/>
            </w:pPr>
            <w:r>
              <w:t>Работы по ремонту, реставрации, консервации и воссозданию оснований и фундаментов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16"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43.99.4</w:t>
            </w:r>
          </w:p>
        </w:tc>
        <w:tc>
          <w:tcPr>
            <w:tcW w:w="6803" w:type="dxa"/>
          </w:tcPr>
          <w:p w:rsidR="0030303F" w:rsidRDefault="0030303F" w:rsidP="00B5432E">
            <w:pPr>
              <w:pStyle w:val="ConsPlusNormal"/>
            </w:pPr>
            <w:r>
              <w:t>Работы бетонные и железобетонные</w:t>
            </w:r>
          </w:p>
        </w:tc>
      </w:tr>
      <w:tr w:rsidR="0030303F" w:rsidTr="00B5432E">
        <w:tc>
          <w:tcPr>
            <w:tcW w:w="2239" w:type="dxa"/>
          </w:tcPr>
          <w:p w:rsidR="0030303F" w:rsidRDefault="0030303F" w:rsidP="00B5432E">
            <w:pPr>
              <w:pStyle w:val="ConsPlusNormal"/>
            </w:pPr>
            <w:bookmarkStart w:id="213" w:name="Par37731"/>
            <w:bookmarkEnd w:id="213"/>
            <w:r>
              <w:t>43.99.40</w:t>
            </w:r>
          </w:p>
        </w:tc>
        <w:tc>
          <w:tcPr>
            <w:tcW w:w="6803" w:type="dxa"/>
          </w:tcPr>
          <w:p w:rsidR="0030303F" w:rsidRDefault="0030303F" w:rsidP="00B5432E">
            <w:pPr>
              <w:pStyle w:val="ConsPlusNormal"/>
              <w:jc w:val="both"/>
            </w:pPr>
            <w:r>
              <w:t>Работы бетонные и железобетонные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30303F" w:rsidRDefault="0030303F" w:rsidP="00B5432E">
            <w:pPr>
              <w:pStyle w:val="ConsPlusNormal"/>
              <w:jc w:val="both"/>
            </w:pPr>
            <w:r>
              <w:t>- работы, включающие производство опалубочных форм и арматуры;</w:t>
            </w:r>
          </w:p>
          <w:p w:rsidR="0030303F" w:rsidRDefault="0030303F" w:rsidP="00B5432E">
            <w:pPr>
              <w:pStyle w:val="ConsPlusNormal"/>
              <w:jc w:val="both"/>
            </w:pPr>
            <w:r>
              <w:t>- работы по укреплению фундаментов;</w:t>
            </w:r>
          </w:p>
          <w:p w:rsidR="0030303F" w:rsidRDefault="0030303F" w:rsidP="00B5432E">
            <w:pPr>
              <w:pStyle w:val="ConsPlusNormal"/>
              <w:jc w:val="both"/>
            </w:pPr>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30303F" w:rsidRDefault="0030303F" w:rsidP="00B5432E">
            <w:pPr>
              <w:pStyle w:val="ConsPlusNormal"/>
              <w:jc w:val="both"/>
            </w:pPr>
            <w:r>
              <w:t>- работы по монтажу железобетонных куполов и тонкостенных оболочек строительные;</w:t>
            </w:r>
          </w:p>
          <w:p w:rsidR="0030303F" w:rsidRDefault="0030303F" w:rsidP="00B5432E">
            <w:pPr>
              <w:pStyle w:val="ConsPlusNormal"/>
              <w:jc w:val="both"/>
            </w:pPr>
            <w: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заводское изготовление сборных железобетонных конструкций, см. </w:t>
            </w:r>
            <w:hyperlink w:anchor="Par20772" w:tooltip="23.61.12" w:history="1">
              <w:r>
                <w:rPr>
                  <w:color w:val="0000FF"/>
                </w:rPr>
                <w:t>23.61.12</w:t>
              </w:r>
            </w:hyperlink>
            <w:r>
              <w:t>;</w:t>
            </w:r>
          </w:p>
          <w:p w:rsidR="0030303F" w:rsidRDefault="0030303F" w:rsidP="00B5432E">
            <w:pPr>
              <w:pStyle w:val="ConsPlusNormal"/>
              <w:jc w:val="both"/>
            </w:pPr>
            <w:r>
              <w:t xml:space="preserve">- товарный бетон, см. </w:t>
            </w:r>
            <w:hyperlink w:anchor="Par20917" w:tooltip="23.63.10" w:history="1">
              <w:r>
                <w:rPr>
                  <w:color w:val="0000FF"/>
                </w:rPr>
                <w:t>23.63.10</w:t>
              </w:r>
            </w:hyperlink>
            <w:r>
              <w:t>;</w:t>
            </w:r>
          </w:p>
          <w:p w:rsidR="0030303F" w:rsidRDefault="0030303F" w:rsidP="00B5432E">
            <w:pPr>
              <w:pStyle w:val="ConsPlusNormal"/>
              <w:jc w:val="both"/>
            </w:pPr>
            <w:r>
              <w:t xml:space="preserve">- работы по устройству покрытий улиц, автомобильных дорог и тротуаров, см. </w:t>
            </w:r>
            <w:hyperlink w:anchor="Par36395" w:tooltip="42.11.20" w:history="1">
              <w:r>
                <w:rPr>
                  <w:color w:val="0000FF"/>
                </w:rPr>
                <w:t>42.11.20</w:t>
              </w:r>
            </w:hyperlink>
            <w:r>
              <w:t>;</w:t>
            </w:r>
          </w:p>
          <w:p w:rsidR="0030303F" w:rsidRDefault="0030303F" w:rsidP="00B5432E">
            <w:pPr>
              <w:pStyle w:val="ConsPlusNormal"/>
              <w:jc w:val="both"/>
            </w:pPr>
            <w:r>
              <w:t xml:space="preserve">- строительные работы по строительству мостов и надземных автодорог (эстакад), см. </w:t>
            </w:r>
            <w:hyperlink w:anchor="Par36535" w:tooltip="42.13.20" w:history="1">
              <w:r>
                <w:rPr>
                  <w:color w:val="0000FF"/>
                </w:rPr>
                <w:t>42.13.20</w:t>
              </w:r>
            </w:hyperlink>
            <w:r>
              <w:t>;</w:t>
            </w:r>
          </w:p>
          <w:p w:rsidR="0030303F" w:rsidRDefault="0030303F" w:rsidP="00B5432E">
            <w:pPr>
              <w:pStyle w:val="ConsPlusNormal"/>
              <w:jc w:val="both"/>
            </w:pPr>
            <w:r>
              <w:t xml:space="preserve">- строительные работы по строительству тоннелей, см. </w:t>
            </w:r>
            <w:hyperlink w:anchor="Par36535" w:tooltip="42.13.20" w:history="1">
              <w:r>
                <w:rPr>
                  <w:color w:val="0000FF"/>
                </w:rPr>
                <w:t>42.13.20</w:t>
              </w:r>
            </w:hyperlink>
            <w:r>
              <w:t>;</w:t>
            </w:r>
          </w:p>
          <w:p w:rsidR="0030303F" w:rsidRDefault="0030303F" w:rsidP="00B5432E">
            <w:pPr>
              <w:pStyle w:val="ConsPlusNormal"/>
            </w:pPr>
            <w:r>
              <w:t xml:space="preserve">- работы по ремонту, реставрации, консервации и воссозданию оснований и фундаментов на объектах культурного наследия, см. </w:t>
            </w:r>
            <w:hyperlink w:anchor="Par37726" w:tooltip="43.99.30.200" w:history="1">
              <w:r>
                <w:rPr>
                  <w:color w:val="0000FF"/>
                </w:rPr>
                <w:t>43.99.30.200</w:t>
              </w:r>
            </w:hyperlink>
          </w:p>
        </w:tc>
      </w:tr>
      <w:tr w:rsidR="0030303F" w:rsidTr="00B5432E">
        <w:tc>
          <w:tcPr>
            <w:tcW w:w="9042" w:type="dxa"/>
            <w:gridSpan w:val="2"/>
          </w:tcPr>
          <w:p w:rsidR="0030303F" w:rsidRDefault="0030303F" w:rsidP="00B5432E">
            <w:pPr>
              <w:pStyle w:val="ConsPlusNormal"/>
              <w:jc w:val="both"/>
            </w:pPr>
            <w:r>
              <w:t xml:space="preserve">(в ред. </w:t>
            </w:r>
            <w:hyperlink r:id="rId3617"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43.99.40.110</w:t>
            </w:r>
          </w:p>
        </w:tc>
        <w:tc>
          <w:tcPr>
            <w:tcW w:w="6803" w:type="dxa"/>
          </w:tcPr>
          <w:p w:rsidR="0030303F" w:rsidRDefault="0030303F" w:rsidP="00B5432E">
            <w:pPr>
              <w:pStyle w:val="ConsPlusNormal"/>
            </w:pPr>
            <w:r>
              <w:t>Работы по укладке бетонной смеси</w:t>
            </w:r>
          </w:p>
        </w:tc>
      </w:tr>
      <w:tr w:rsidR="0030303F" w:rsidTr="00B5432E">
        <w:tc>
          <w:tcPr>
            <w:tcW w:w="2239" w:type="dxa"/>
          </w:tcPr>
          <w:p w:rsidR="0030303F" w:rsidRDefault="0030303F" w:rsidP="00B5432E">
            <w:pPr>
              <w:pStyle w:val="ConsPlusNormal"/>
            </w:pPr>
            <w:r>
              <w:t>43.99.40.120</w:t>
            </w:r>
          </w:p>
        </w:tc>
        <w:tc>
          <w:tcPr>
            <w:tcW w:w="6803" w:type="dxa"/>
          </w:tcPr>
          <w:p w:rsidR="0030303F" w:rsidRDefault="0030303F" w:rsidP="00B5432E">
            <w:pPr>
              <w:pStyle w:val="ConsPlusNormal"/>
            </w:pPr>
            <w:r>
              <w:t>Работы, включающие производство опалубочных форм и арматуры</w:t>
            </w:r>
          </w:p>
        </w:tc>
      </w:tr>
      <w:tr w:rsidR="0030303F" w:rsidTr="00B5432E">
        <w:tc>
          <w:tcPr>
            <w:tcW w:w="2239" w:type="dxa"/>
          </w:tcPr>
          <w:p w:rsidR="0030303F" w:rsidRDefault="0030303F" w:rsidP="00B5432E">
            <w:pPr>
              <w:pStyle w:val="ConsPlusNormal"/>
            </w:pPr>
            <w:r>
              <w:t>43.99.40.130</w:t>
            </w:r>
          </w:p>
        </w:tc>
        <w:tc>
          <w:tcPr>
            <w:tcW w:w="6803" w:type="dxa"/>
          </w:tcPr>
          <w:p w:rsidR="0030303F" w:rsidRDefault="0030303F" w:rsidP="00B5432E">
            <w:pPr>
              <w:pStyle w:val="ConsPlusNormal"/>
            </w:pPr>
            <w:r>
              <w:t>Работы по укреплению фундаментов</w:t>
            </w:r>
          </w:p>
        </w:tc>
      </w:tr>
      <w:tr w:rsidR="0030303F" w:rsidTr="00B5432E">
        <w:tc>
          <w:tcPr>
            <w:tcW w:w="2239" w:type="dxa"/>
          </w:tcPr>
          <w:p w:rsidR="0030303F" w:rsidRDefault="0030303F" w:rsidP="00B5432E">
            <w:pPr>
              <w:pStyle w:val="ConsPlusNormal"/>
            </w:pPr>
            <w:r>
              <w:t>43.99.40.140</w:t>
            </w:r>
          </w:p>
        </w:tc>
        <w:tc>
          <w:tcPr>
            <w:tcW w:w="6803" w:type="dxa"/>
          </w:tcPr>
          <w:p w:rsidR="0030303F" w:rsidRDefault="0030303F" w:rsidP="00B5432E">
            <w:pPr>
              <w:pStyle w:val="ConsPlusNormal"/>
            </w:pPr>
            <w:r>
              <w:t xml:space="preserve">Работы по монтажу железобетонных конструкций (каркасов) зданий и сооружений, требующие специальной квалификации или </w:t>
            </w:r>
            <w:r>
              <w:lastRenderedPageBreak/>
              <w:t>оборудования из-за размера конструкций или метода строительства</w:t>
            </w:r>
          </w:p>
        </w:tc>
      </w:tr>
      <w:tr w:rsidR="0030303F" w:rsidTr="00B5432E">
        <w:tc>
          <w:tcPr>
            <w:tcW w:w="2239" w:type="dxa"/>
          </w:tcPr>
          <w:p w:rsidR="0030303F" w:rsidRDefault="0030303F" w:rsidP="00B5432E">
            <w:pPr>
              <w:pStyle w:val="ConsPlusNormal"/>
            </w:pPr>
            <w:r>
              <w:lastRenderedPageBreak/>
              <w:t>43.99.40.150</w:t>
            </w:r>
          </w:p>
        </w:tc>
        <w:tc>
          <w:tcPr>
            <w:tcW w:w="6803" w:type="dxa"/>
          </w:tcPr>
          <w:p w:rsidR="0030303F" w:rsidRDefault="0030303F" w:rsidP="00B5432E">
            <w:pPr>
              <w:pStyle w:val="ConsPlusNormal"/>
            </w:pPr>
            <w:r>
              <w:t>Работы по монтажу железобетонных куполов и тонкостенных оболочек</w:t>
            </w:r>
          </w:p>
        </w:tc>
      </w:tr>
      <w:tr w:rsidR="0030303F" w:rsidTr="00B5432E">
        <w:tc>
          <w:tcPr>
            <w:tcW w:w="2239" w:type="dxa"/>
          </w:tcPr>
          <w:p w:rsidR="0030303F" w:rsidRDefault="0030303F" w:rsidP="00B5432E">
            <w:pPr>
              <w:pStyle w:val="ConsPlusNormal"/>
            </w:pPr>
            <w:r>
              <w:t>43.99.40.160</w:t>
            </w:r>
          </w:p>
        </w:tc>
        <w:tc>
          <w:tcPr>
            <w:tcW w:w="6803" w:type="dxa"/>
          </w:tcPr>
          <w:p w:rsidR="0030303F" w:rsidRDefault="0030303F" w:rsidP="00B5432E">
            <w:pPr>
              <w:pStyle w:val="ConsPlusNormal"/>
            </w:pPr>
            <w:r>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30303F" w:rsidTr="00B5432E">
        <w:tc>
          <w:tcPr>
            <w:tcW w:w="2239" w:type="dxa"/>
          </w:tcPr>
          <w:p w:rsidR="0030303F" w:rsidRDefault="0030303F" w:rsidP="00B5432E">
            <w:pPr>
              <w:pStyle w:val="ConsPlusNormal"/>
            </w:pPr>
            <w:r>
              <w:t>43.99.40.190</w:t>
            </w:r>
          </w:p>
        </w:tc>
        <w:tc>
          <w:tcPr>
            <w:tcW w:w="6803" w:type="dxa"/>
          </w:tcPr>
          <w:p w:rsidR="0030303F" w:rsidRDefault="0030303F" w:rsidP="00B5432E">
            <w:pPr>
              <w:pStyle w:val="ConsPlusNormal"/>
            </w:pPr>
            <w:r>
              <w:t>Работы бетонные и железобетонные прочие, не включенные в другие группировки</w:t>
            </w:r>
          </w:p>
        </w:tc>
      </w:tr>
      <w:tr w:rsidR="0030303F" w:rsidTr="00B5432E">
        <w:tc>
          <w:tcPr>
            <w:tcW w:w="2239" w:type="dxa"/>
          </w:tcPr>
          <w:p w:rsidR="0030303F" w:rsidRDefault="0030303F" w:rsidP="00B5432E">
            <w:pPr>
              <w:pStyle w:val="ConsPlusNormal"/>
            </w:pPr>
            <w:r>
              <w:t>43.99.5</w:t>
            </w:r>
          </w:p>
        </w:tc>
        <w:tc>
          <w:tcPr>
            <w:tcW w:w="6803" w:type="dxa"/>
          </w:tcPr>
          <w:p w:rsidR="0030303F" w:rsidRDefault="0030303F" w:rsidP="00B5432E">
            <w:pPr>
              <w:pStyle w:val="ConsPlusNormal"/>
            </w:pPr>
            <w:r>
              <w:t>Работы по монтажу стальных строительных конструкций</w:t>
            </w:r>
          </w:p>
        </w:tc>
      </w:tr>
      <w:tr w:rsidR="0030303F" w:rsidTr="00B5432E">
        <w:tc>
          <w:tcPr>
            <w:tcW w:w="2239" w:type="dxa"/>
          </w:tcPr>
          <w:p w:rsidR="0030303F" w:rsidRDefault="0030303F" w:rsidP="00B5432E">
            <w:pPr>
              <w:pStyle w:val="ConsPlusNormal"/>
            </w:pPr>
            <w:bookmarkStart w:id="214" w:name="Par37764"/>
            <w:bookmarkEnd w:id="214"/>
            <w:r>
              <w:t>43.99.50</w:t>
            </w:r>
          </w:p>
        </w:tc>
        <w:tc>
          <w:tcPr>
            <w:tcW w:w="6803" w:type="dxa"/>
          </w:tcPr>
          <w:p w:rsidR="0030303F" w:rsidRDefault="0030303F" w:rsidP="00B5432E">
            <w:pPr>
              <w:pStyle w:val="ConsPlusNormal"/>
              <w:jc w:val="both"/>
            </w:pPr>
            <w:r>
              <w:t>Работы по монтажу стальных строительных конструкций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работы по монтажу стальных каркасов зданий, требующие специальной квалификации;</w:t>
            </w:r>
          </w:p>
          <w:p w:rsidR="0030303F" w:rsidRDefault="0030303F" w:rsidP="00B5432E">
            <w:pPr>
              <w:pStyle w:val="ConsPlusNormal"/>
              <w:jc w:val="both"/>
            </w:pPr>
            <w: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30303F" w:rsidRDefault="0030303F" w:rsidP="00B5432E">
            <w:pPr>
              <w:pStyle w:val="ConsPlusNormal"/>
              <w:jc w:val="both"/>
            </w:pPr>
            <w:r>
              <w:t>- работы по монтажу навесных стеновых панелей;</w:t>
            </w:r>
          </w:p>
          <w:p w:rsidR="0030303F" w:rsidRDefault="0030303F" w:rsidP="00B5432E">
            <w:pPr>
              <w:pStyle w:val="ConsPlusNormal"/>
              <w:jc w:val="both"/>
            </w:pPr>
            <w:r>
              <w:t>- взаимосвязанные сварочные работы</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ремонту, реставрации и консервации ограждающих конструкций и распорных систем на объектах культурного наследия, см. </w:t>
            </w:r>
            <w:hyperlink w:anchor="Par37818" w:tooltip="43.99.90" w:history="1">
              <w:r>
                <w:rPr>
                  <w:color w:val="0000FF"/>
                </w:rPr>
                <w:t>43.99.90</w:t>
              </w:r>
            </w:hyperlink>
            <w:r>
              <w:t>;</w:t>
            </w:r>
          </w:p>
          <w:p w:rsidR="0030303F" w:rsidRDefault="0030303F" w:rsidP="00B5432E">
            <w:pPr>
              <w:pStyle w:val="ConsPlusNormal"/>
            </w:pPr>
            <w:r>
              <w:t xml:space="preserve">- работы по ремонту, реставрации и воссозданию металлических конструкций на объектах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t xml:space="preserve">(в ред. </w:t>
            </w:r>
            <w:hyperlink r:id="rId3618"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43.99.50.110</w:t>
            </w:r>
          </w:p>
        </w:tc>
        <w:tc>
          <w:tcPr>
            <w:tcW w:w="6803" w:type="dxa"/>
          </w:tcPr>
          <w:p w:rsidR="0030303F" w:rsidRDefault="0030303F" w:rsidP="00B5432E">
            <w:pPr>
              <w:pStyle w:val="ConsPlusNormal"/>
            </w:pPr>
            <w:r>
              <w:t>Работы по монтажу стальных каркасов зданий, требующие специальной квалификации</w:t>
            </w:r>
          </w:p>
        </w:tc>
      </w:tr>
      <w:tr w:rsidR="0030303F" w:rsidTr="00B5432E">
        <w:tc>
          <w:tcPr>
            <w:tcW w:w="2239" w:type="dxa"/>
          </w:tcPr>
          <w:p w:rsidR="0030303F" w:rsidRDefault="0030303F" w:rsidP="00B5432E">
            <w:pPr>
              <w:pStyle w:val="ConsPlusNormal"/>
            </w:pPr>
            <w:r>
              <w:t>43.99.50.120</w:t>
            </w:r>
          </w:p>
        </w:tc>
        <w:tc>
          <w:tcPr>
            <w:tcW w:w="6803" w:type="dxa"/>
          </w:tcPr>
          <w:p w:rsidR="0030303F" w:rsidRDefault="0030303F" w:rsidP="00B5432E">
            <w:pPr>
              <w:pStyle w:val="ConsPlusNormal"/>
            </w:pPr>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30303F" w:rsidTr="00B5432E">
        <w:tc>
          <w:tcPr>
            <w:tcW w:w="2239" w:type="dxa"/>
          </w:tcPr>
          <w:p w:rsidR="0030303F" w:rsidRDefault="0030303F" w:rsidP="00B5432E">
            <w:pPr>
              <w:pStyle w:val="ConsPlusNormal"/>
            </w:pPr>
            <w:r>
              <w:t>43.99.50.130</w:t>
            </w:r>
          </w:p>
        </w:tc>
        <w:tc>
          <w:tcPr>
            <w:tcW w:w="6803" w:type="dxa"/>
          </w:tcPr>
          <w:p w:rsidR="0030303F" w:rsidRDefault="0030303F" w:rsidP="00B5432E">
            <w:pPr>
              <w:pStyle w:val="ConsPlusNormal"/>
            </w:pPr>
            <w:r>
              <w:t>Работы по монтажу навесных стеновых панелей</w:t>
            </w:r>
          </w:p>
        </w:tc>
      </w:tr>
      <w:tr w:rsidR="0030303F" w:rsidTr="00B5432E">
        <w:tc>
          <w:tcPr>
            <w:tcW w:w="2239" w:type="dxa"/>
          </w:tcPr>
          <w:p w:rsidR="0030303F" w:rsidRDefault="0030303F" w:rsidP="00B5432E">
            <w:pPr>
              <w:pStyle w:val="ConsPlusNormal"/>
            </w:pPr>
            <w:r>
              <w:t>43.99.50.140</w:t>
            </w:r>
          </w:p>
        </w:tc>
        <w:tc>
          <w:tcPr>
            <w:tcW w:w="6803" w:type="dxa"/>
          </w:tcPr>
          <w:p w:rsidR="0030303F" w:rsidRDefault="0030303F" w:rsidP="00B5432E">
            <w:pPr>
              <w:pStyle w:val="ConsPlusNormal"/>
            </w:pPr>
            <w:r>
              <w:t>Работы взаимосвязанные сварочные</w:t>
            </w:r>
          </w:p>
        </w:tc>
      </w:tr>
      <w:tr w:rsidR="0030303F" w:rsidTr="00B5432E">
        <w:tc>
          <w:tcPr>
            <w:tcW w:w="2239" w:type="dxa"/>
          </w:tcPr>
          <w:p w:rsidR="0030303F" w:rsidRDefault="0030303F" w:rsidP="00B5432E">
            <w:pPr>
              <w:pStyle w:val="ConsPlusNormal"/>
            </w:pPr>
            <w:r>
              <w:t>43.99.6</w:t>
            </w:r>
          </w:p>
        </w:tc>
        <w:tc>
          <w:tcPr>
            <w:tcW w:w="6803" w:type="dxa"/>
          </w:tcPr>
          <w:p w:rsidR="0030303F" w:rsidRDefault="0030303F" w:rsidP="00B5432E">
            <w:pPr>
              <w:pStyle w:val="ConsPlusNormal"/>
            </w:pPr>
            <w:r>
              <w:t>Работы каменные и кирпичные</w:t>
            </w:r>
          </w:p>
        </w:tc>
      </w:tr>
      <w:tr w:rsidR="0030303F" w:rsidTr="00B5432E">
        <w:tc>
          <w:tcPr>
            <w:tcW w:w="2239" w:type="dxa"/>
          </w:tcPr>
          <w:p w:rsidR="0030303F" w:rsidRDefault="0030303F" w:rsidP="00B5432E">
            <w:pPr>
              <w:pStyle w:val="ConsPlusNormal"/>
            </w:pPr>
            <w:r>
              <w:t>43.99.60</w:t>
            </w:r>
          </w:p>
        </w:tc>
        <w:tc>
          <w:tcPr>
            <w:tcW w:w="6803" w:type="dxa"/>
          </w:tcPr>
          <w:p w:rsidR="0030303F" w:rsidRDefault="0030303F" w:rsidP="00B5432E">
            <w:pPr>
              <w:pStyle w:val="ConsPlusNormal"/>
              <w:jc w:val="both"/>
            </w:pPr>
            <w:r>
              <w:t>Работы каменные и кирпичные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кирпичные работы, работы по укладке каменных блоков, работы по устройству каменной кладки и прочие каменные работы</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ремонту, реставрации, консервации и воссозданию кладок, конструкций на объектах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устройству покрытий полов и облицовке стен, см. </w:t>
            </w:r>
            <w:hyperlink w:anchor="Par37467" w:tooltip="43.33" w:history="1">
              <w:r>
                <w:rPr>
                  <w:color w:val="0000FF"/>
                </w:rPr>
                <w:t>43.33</w:t>
              </w:r>
            </w:hyperlink>
            <w:r>
              <w:t>;</w:t>
            </w:r>
          </w:p>
          <w:p w:rsidR="0030303F" w:rsidRDefault="0030303F" w:rsidP="00B5432E">
            <w:pPr>
              <w:pStyle w:val="ConsPlusNormal"/>
              <w:jc w:val="both"/>
            </w:pPr>
            <w:r>
              <w:t xml:space="preserve">- бетонные и железобетонные работы, см. </w:t>
            </w:r>
            <w:hyperlink w:anchor="Par37731" w:tooltip="43.99.40" w:history="1">
              <w:r>
                <w:rPr>
                  <w:color w:val="0000FF"/>
                </w:rPr>
                <w:t>43.99.40</w:t>
              </w:r>
            </w:hyperlink>
            <w:r>
              <w:t>;</w:t>
            </w:r>
          </w:p>
          <w:p w:rsidR="0030303F" w:rsidRDefault="0030303F" w:rsidP="00B5432E">
            <w:pPr>
              <w:pStyle w:val="ConsPlusNormal"/>
            </w:pPr>
            <w:r>
              <w:t xml:space="preserve">- работы по ремонту, реставрации и консервации ограждающих конструкций и распорных систем на объектах культурного наследия,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619"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43.99.60.000</w:t>
            </w:r>
          </w:p>
        </w:tc>
        <w:tc>
          <w:tcPr>
            <w:tcW w:w="6803" w:type="dxa"/>
          </w:tcPr>
          <w:p w:rsidR="0030303F" w:rsidRDefault="0030303F" w:rsidP="00B5432E">
            <w:pPr>
              <w:pStyle w:val="ConsPlusNormal"/>
              <w:jc w:val="both"/>
            </w:pPr>
            <w:r>
              <w:t xml:space="preserve">Исключен с 1 марта 2018 года. - </w:t>
            </w:r>
            <w:hyperlink r:id="rId3620"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43.99.60.100</w:t>
            </w:r>
          </w:p>
        </w:tc>
        <w:tc>
          <w:tcPr>
            <w:tcW w:w="6803" w:type="dxa"/>
          </w:tcPr>
          <w:p w:rsidR="0030303F" w:rsidRDefault="0030303F" w:rsidP="00B5432E">
            <w:pPr>
              <w:pStyle w:val="ConsPlusNormal"/>
              <w:jc w:val="both"/>
            </w:pPr>
            <w:r>
              <w:t>Работы каменные и кирпичные, кроме работ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21"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43.99.60.200</w:t>
            </w:r>
          </w:p>
        </w:tc>
        <w:tc>
          <w:tcPr>
            <w:tcW w:w="6803" w:type="dxa"/>
          </w:tcPr>
          <w:p w:rsidR="0030303F" w:rsidRDefault="0030303F" w:rsidP="00B5432E">
            <w:pPr>
              <w:pStyle w:val="ConsPlusNormal"/>
              <w:jc w:val="both"/>
            </w:pPr>
            <w:r>
              <w:t>Работы по ремонту, реставрации, консервации и воссозданию кладок, конструкций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22"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43.99.7</w:t>
            </w:r>
          </w:p>
        </w:tc>
        <w:tc>
          <w:tcPr>
            <w:tcW w:w="6803" w:type="dxa"/>
          </w:tcPr>
          <w:p w:rsidR="0030303F" w:rsidRDefault="0030303F" w:rsidP="00B5432E">
            <w:pPr>
              <w:pStyle w:val="ConsPlusNormal"/>
            </w:pPr>
            <w:r>
              <w:t>Работы по сборке и монтажу сборных конструкций</w:t>
            </w:r>
          </w:p>
        </w:tc>
      </w:tr>
      <w:tr w:rsidR="0030303F" w:rsidTr="00B5432E">
        <w:tc>
          <w:tcPr>
            <w:tcW w:w="2239" w:type="dxa"/>
          </w:tcPr>
          <w:p w:rsidR="0030303F" w:rsidRDefault="0030303F" w:rsidP="00B5432E">
            <w:pPr>
              <w:pStyle w:val="ConsPlusNormal"/>
            </w:pPr>
            <w:r>
              <w:t>43.99.70</w:t>
            </w:r>
          </w:p>
        </w:tc>
        <w:tc>
          <w:tcPr>
            <w:tcW w:w="6803" w:type="dxa"/>
          </w:tcPr>
          <w:p w:rsidR="0030303F" w:rsidRDefault="0030303F" w:rsidP="00B5432E">
            <w:pPr>
              <w:pStyle w:val="ConsPlusNormal"/>
            </w:pPr>
            <w:r>
              <w:t>Работы по сборке и монтажу сборных конструкций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установке, сборке и монтажу сборных конструкций;</w:t>
            </w:r>
          </w:p>
          <w:p w:rsidR="0030303F" w:rsidRDefault="0030303F" w:rsidP="00B5432E">
            <w:pPr>
              <w:pStyle w:val="ConsPlusNormal"/>
            </w:pPr>
            <w:r>
              <w:t>- услуги по установке уличного оборудования всех видов (например, павильонов на автобусных остановках, скамеек)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сборку и монтаж целых зданий и сооружений, см. </w:t>
            </w:r>
            <w:hyperlink w:anchor="Par36250" w:tooltip="41.20.30" w:history="1">
              <w:r>
                <w:rPr>
                  <w:color w:val="0000FF"/>
                </w:rPr>
                <w:t>41.20.30</w:t>
              </w:r>
            </w:hyperlink>
            <w:r>
              <w:t xml:space="preserve">, </w:t>
            </w:r>
            <w:hyperlink w:anchor="Par36281" w:tooltip="41.20.40" w:history="1">
              <w:r>
                <w:rPr>
                  <w:color w:val="0000FF"/>
                </w:rPr>
                <w:t>41.20.40</w:t>
              </w:r>
            </w:hyperlink>
            <w:r>
              <w:t>;</w:t>
            </w:r>
          </w:p>
          <w:p w:rsidR="0030303F" w:rsidRDefault="0030303F" w:rsidP="00B5432E">
            <w:pPr>
              <w:pStyle w:val="ConsPlusNormal"/>
            </w:pPr>
            <w:r>
              <w:t xml:space="preserve">- услуги по монтажу сборных стальных строительных конструкций, см. </w:t>
            </w:r>
            <w:hyperlink w:anchor="Par37764" w:tooltip="43.99.50" w:history="1">
              <w:r>
                <w:rPr>
                  <w:color w:val="0000FF"/>
                </w:rPr>
                <w:t>43.99.50</w:t>
              </w:r>
            </w:hyperlink>
          </w:p>
        </w:tc>
      </w:tr>
      <w:tr w:rsidR="0030303F" w:rsidTr="00B5432E">
        <w:tc>
          <w:tcPr>
            <w:tcW w:w="2239" w:type="dxa"/>
          </w:tcPr>
          <w:p w:rsidR="0030303F" w:rsidRDefault="0030303F" w:rsidP="00B5432E">
            <w:pPr>
              <w:pStyle w:val="ConsPlusNormal"/>
            </w:pPr>
            <w:r>
              <w:t>43.99.70.000</w:t>
            </w:r>
          </w:p>
        </w:tc>
        <w:tc>
          <w:tcPr>
            <w:tcW w:w="6803" w:type="dxa"/>
          </w:tcPr>
          <w:p w:rsidR="0030303F" w:rsidRDefault="0030303F" w:rsidP="00B5432E">
            <w:pPr>
              <w:pStyle w:val="ConsPlusNormal"/>
            </w:pPr>
            <w:r>
              <w:t>Работы по сборке и монтажу сборных конструкций</w:t>
            </w:r>
          </w:p>
        </w:tc>
      </w:tr>
      <w:tr w:rsidR="0030303F" w:rsidTr="00B5432E">
        <w:tc>
          <w:tcPr>
            <w:tcW w:w="2239" w:type="dxa"/>
          </w:tcPr>
          <w:p w:rsidR="0030303F" w:rsidRDefault="0030303F" w:rsidP="00B5432E">
            <w:pPr>
              <w:pStyle w:val="ConsPlusNormal"/>
            </w:pPr>
            <w:r>
              <w:t>43.99.9</w:t>
            </w:r>
          </w:p>
        </w:tc>
        <w:tc>
          <w:tcPr>
            <w:tcW w:w="6803" w:type="dxa"/>
          </w:tcPr>
          <w:p w:rsidR="0030303F" w:rsidRDefault="0030303F" w:rsidP="00B5432E">
            <w:pPr>
              <w:pStyle w:val="ConsPlusNormal"/>
            </w:pPr>
            <w:r>
              <w:t>Работы строительные специализированные, не включенные в другие группировки</w:t>
            </w:r>
          </w:p>
        </w:tc>
      </w:tr>
      <w:tr w:rsidR="0030303F" w:rsidTr="00B5432E">
        <w:tc>
          <w:tcPr>
            <w:tcW w:w="2239" w:type="dxa"/>
          </w:tcPr>
          <w:p w:rsidR="0030303F" w:rsidRDefault="0030303F" w:rsidP="00B5432E">
            <w:pPr>
              <w:pStyle w:val="ConsPlusNormal"/>
            </w:pPr>
            <w:bookmarkStart w:id="215" w:name="Par37818"/>
            <w:bookmarkEnd w:id="215"/>
            <w:r>
              <w:t>43.99.90</w:t>
            </w:r>
          </w:p>
        </w:tc>
        <w:tc>
          <w:tcPr>
            <w:tcW w:w="6803" w:type="dxa"/>
          </w:tcPr>
          <w:p w:rsidR="0030303F" w:rsidRDefault="0030303F" w:rsidP="00B5432E">
            <w:pPr>
              <w:pStyle w:val="ConsPlusNormal"/>
              <w:jc w:val="both"/>
            </w:pPr>
            <w:r>
              <w:t>Работы строительные специализированные, 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строительные работы по строительству промышленных дымовых труб;</w:t>
            </w:r>
          </w:p>
          <w:p w:rsidR="0030303F" w:rsidRDefault="0030303F" w:rsidP="00B5432E">
            <w:pPr>
              <w:pStyle w:val="ConsPlusNormal"/>
              <w:jc w:val="both"/>
            </w:pPr>
            <w:r>
              <w:t>- работы по устройству огнеупорной футеровки промышленных печей и т.п.;</w:t>
            </w:r>
          </w:p>
          <w:p w:rsidR="0030303F" w:rsidRDefault="0030303F" w:rsidP="00B5432E">
            <w:pPr>
              <w:pStyle w:val="ConsPlusNormal"/>
              <w:jc w:val="both"/>
            </w:pPr>
            <w:r>
              <w:t>- строительные работы по строительству открытых плавательных бассейнов;</w:t>
            </w:r>
          </w:p>
          <w:p w:rsidR="0030303F" w:rsidRDefault="0030303F" w:rsidP="00B5432E">
            <w:pPr>
              <w:pStyle w:val="ConsPlusNormal"/>
              <w:jc w:val="both"/>
            </w:pPr>
            <w:r>
              <w:t>- строительные работы по устройству декоративных каминов;</w:t>
            </w:r>
          </w:p>
          <w:p w:rsidR="0030303F" w:rsidRDefault="0030303F" w:rsidP="00B5432E">
            <w:pPr>
              <w:pStyle w:val="ConsPlusNormal"/>
              <w:jc w:val="both"/>
            </w:pPr>
            <w:r>
              <w:t>- очистку паром, пескоструйную обработку и аналогичные специализированные строительные работы для наружных стен зданий;</w:t>
            </w:r>
          </w:p>
          <w:p w:rsidR="0030303F" w:rsidRDefault="0030303F" w:rsidP="00B5432E">
            <w:pPr>
              <w:pStyle w:val="ConsPlusNormal"/>
              <w:jc w:val="both"/>
            </w:pPr>
            <w:r>
              <w:t>- аренду кранов и прочего строительного оборудования, которое не предназначено для одной конкретной строительной услуги, с оператором;</w:t>
            </w:r>
          </w:p>
          <w:p w:rsidR="0030303F" w:rsidRDefault="0030303F" w:rsidP="00B5432E">
            <w:pPr>
              <w:pStyle w:val="ConsPlusNormal"/>
              <w:jc w:val="both"/>
            </w:pPr>
            <w:r>
              <w:t>- прочие специализированные строительные работы, не включенные в другие группировки</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работы по ремонту и реставрации оконных и дверных приборов на объектах культурного наследия;</w:t>
            </w:r>
          </w:p>
          <w:p w:rsidR="0030303F" w:rsidRDefault="0030303F" w:rsidP="00B5432E">
            <w:pPr>
              <w:pStyle w:val="ConsPlusNormal"/>
              <w:jc w:val="both"/>
            </w:pPr>
            <w:r>
              <w:t>- работы по ремонту, реставрации и консервации деревянных конструкций и деталей на объектах культурного наследия;</w:t>
            </w:r>
          </w:p>
          <w:p w:rsidR="0030303F" w:rsidRDefault="0030303F" w:rsidP="00B5432E">
            <w:pPr>
              <w:pStyle w:val="ConsPlusNormal"/>
              <w:jc w:val="both"/>
            </w:pPr>
            <w:r>
              <w:t>- работы по ремонту, реставрации и воссозданию металлических конструкций на объектах культурного наследия;</w:t>
            </w:r>
          </w:p>
          <w:p w:rsidR="0030303F" w:rsidRDefault="0030303F" w:rsidP="00B5432E">
            <w:pPr>
              <w:pStyle w:val="ConsPlusNormal"/>
              <w:jc w:val="both"/>
            </w:pPr>
            <w:r>
              <w:t>- работы по реставрации деталей из черного и цветных металлов на объектах культурного наследия;</w:t>
            </w:r>
          </w:p>
          <w:p w:rsidR="0030303F" w:rsidRDefault="0030303F" w:rsidP="00B5432E">
            <w:pPr>
              <w:pStyle w:val="ConsPlusNormal"/>
              <w:jc w:val="both"/>
            </w:pPr>
            <w:r>
              <w:lastRenderedPageBreak/>
              <w:t>- работы по ремонту, реставрации и консервации ограждающих конструкций и распорных систем и на объектах культурного наследия;</w:t>
            </w:r>
          </w:p>
          <w:p w:rsidR="0030303F" w:rsidRDefault="0030303F" w:rsidP="00B5432E">
            <w:pPr>
              <w:pStyle w:val="ConsPlusNormal"/>
              <w:jc w:val="both"/>
            </w:pPr>
            <w:r>
              <w:t>- работы по реставрации и воссозданию позолоты на объектах культурного наследия;</w:t>
            </w:r>
          </w:p>
          <w:p w:rsidR="0030303F" w:rsidRDefault="0030303F" w:rsidP="00B5432E">
            <w:pPr>
              <w:pStyle w:val="ConsPlusNormal"/>
              <w:jc w:val="both"/>
            </w:pPr>
            <w:r>
              <w:t>- работы по реставрации и воссозданию резьбы по деревянным конструкциям на объектах культурного наследия;</w:t>
            </w:r>
          </w:p>
          <w:p w:rsidR="0030303F" w:rsidRDefault="0030303F" w:rsidP="00B5432E">
            <w:pPr>
              <w:pStyle w:val="ConsPlusNormal"/>
              <w:jc w:val="both"/>
            </w:pPr>
            <w:r>
              <w:t>- работы по реставрации, консервации и воссозданию скульптуры на объектах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36000" w:tooltip="РАЗДЕЛ F" w:history="1">
              <w:r>
                <w:rPr>
                  <w:color w:val="0000FF"/>
                </w:rPr>
                <w:t>разделе F</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623"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43.99.90.100</w:t>
            </w:r>
          </w:p>
        </w:tc>
        <w:tc>
          <w:tcPr>
            <w:tcW w:w="6803" w:type="dxa"/>
          </w:tcPr>
          <w:p w:rsidR="0030303F" w:rsidRDefault="0030303F" w:rsidP="00B5432E">
            <w:pPr>
              <w:pStyle w:val="ConsPlusNormal"/>
              <w:jc w:val="both"/>
            </w:pPr>
            <w:r>
              <w:t>Работы строительные специализированные, не включенные в другие группировки, кроме работ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24"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43.99.90.110</w:t>
            </w:r>
          </w:p>
        </w:tc>
        <w:tc>
          <w:tcPr>
            <w:tcW w:w="6803" w:type="dxa"/>
          </w:tcPr>
          <w:p w:rsidR="0030303F" w:rsidRDefault="0030303F" w:rsidP="00B5432E">
            <w:pPr>
              <w:pStyle w:val="ConsPlusNormal"/>
            </w:pPr>
            <w:r>
              <w:t>Работы строительные по строительству промышленных дымовых труб</w:t>
            </w:r>
          </w:p>
        </w:tc>
      </w:tr>
      <w:tr w:rsidR="0030303F" w:rsidTr="00B5432E">
        <w:tc>
          <w:tcPr>
            <w:tcW w:w="2239" w:type="dxa"/>
          </w:tcPr>
          <w:p w:rsidR="0030303F" w:rsidRDefault="0030303F" w:rsidP="00B5432E">
            <w:pPr>
              <w:pStyle w:val="ConsPlusNormal"/>
            </w:pPr>
            <w:r>
              <w:t>43.99.90.120</w:t>
            </w:r>
          </w:p>
        </w:tc>
        <w:tc>
          <w:tcPr>
            <w:tcW w:w="6803" w:type="dxa"/>
          </w:tcPr>
          <w:p w:rsidR="0030303F" w:rsidRDefault="0030303F" w:rsidP="00B5432E">
            <w:pPr>
              <w:pStyle w:val="ConsPlusNormal"/>
            </w:pPr>
            <w:r>
              <w:t>Работы по устройству огнеупорной футеровки промышленных печей и т.п.</w:t>
            </w:r>
          </w:p>
        </w:tc>
      </w:tr>
      <w:tr w:rsidR="0030303F" w:rsidTr="00B5432E">
        <w:tc>
          <w:tcPr>
            <w:tcW w:w="2239" w:type="dxa"/>
          </w:tcPr>
          <w:p w:rsidR="0030303F" w:rsidRDefault="0030303F" w:rsidP="00B5432E">
            <w:pPr>
              <w:pStyle w:val="ConsPlusNormal"/>
            </w:pPr>
            <w:r>
              <w:t>43.99.90.130</w:t>
            </w:r>
          </w:p>
        </w:tc>
        <w:tc>
          <w:tcPr>
            <w:tcW w:w="6803" w:type="dxa"/>
          </w:tcPr>
          <w:p w:rsidR="0030303F" w:rsidRDefault="0030303F" w:rsidP="00B5432E">
            <w:pPr>
              <w:pStyle w:val="ConsPlusNormal"/>
            </w:pPr>
            <w:r>
              <w:t>Работы строительные по строительству открытых плавательных бассейнов</w:t>
            </w:r>
          </w:p>
        </w:tc>
      </w:tr>
      <w:tr w:rsidR="0030303F" w:rsidTr="00B5432E">
        <w:tc>
          <w:tcPr>
            <w:tcW w:w="2239" w:type="dxa"/>
          </w:tcPr>
          <w:p w:rsidR="0030303F" w:rsidRDefault="0030303F" w:rsidP="00B5432E">
            <w:pPr>
              <w:pStyle w:val="ConsPlusNormal"/>
            </w:pPr>
            <w:r>
              <w:t>43.99.90.140</w:t>
            </w:r>
          </w:p>
        </w:tc>
        <w:tc>
          <w:tcPr>
            <w:tcW w:w="6803" w:type="dxa"/>
          </w:tcPr>
          <w:p w:rsidR="0030303F" w:rsidRDefault="0030303F" w:rsidP="00B5432E">
            <w:pPr>
              <w:pStyle w:val="ConsPlusNormal"/>
            </w:pPr>
            <w:r>
              <w:t>Работы строительные по устройству декоративных каминов, печей, очагов, дымоходов, газоходов</w:t>
            </w:r>
          </w:p>
        </w:tc>
      </w:tr>
      <w:tr w:rsidR="0030303F" w:rsidTr="00B5432E">
        <w:tc>
          <w:tcPr>
            <w:tcW w:w="9042" w:type="dxa"/>
            <w:gridSpan w:val="2"/>
          </w:tcPr>
          <w:p w:rsidR="0030303F" w:rsidRDefault="0030303F" w:rsidP="00B5432E">
            <w:pPr>
              <w:pStyle w:val="ConsPlusNormal"/>
              <w:jc w:val="both"/>
            </w:pPr>
            <w:r>
              <w:t xml:space="preserve">(в ред. </w:t>
            </w:r>
            <w:hyperlink r:id="rId3625"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43.99.90.150</w:t>
            </w:r>
          </w:p>
        </w:tc>
        <w:tc>
          <w:tcPr>
            <w:tcW w:w="6803" w:type="dxa"/>
          </w:tcPr>
          <w:p w:rsidR="0030303F" w:rsidRDefault="0030303F" w:rsidP="00B5432E">
            <w:pPr>
              <w:pStyle w:val="ConsPlusNormal"/>
            </w:pPr>
            <w:r>
              <w:t>Работы строительные специализированные для наружных стен зданий (очистка паром, пескоструйная обработка)</w:t>
            </w:r>
          </w:p>
        </w:tc>
      </w:tr>
      <w:tr w:rsidR="0030303F" w:rsidTr="00B5432E">
        <w:tc>
          <w:tcPr>
            <w:tcW w:w="2239" w:type="dxa"/>
          </w:tcPr>
          <w:p w:rsidR="0030303F" w:rsidRDefault="0030303F" w:rsidP="00B5432E">
            <w:pPr>
              <w:pStyle w:val="ConsPlusNormal"/>
            </w:pPr>
            <w:r>
              <w:t>43.99.90.160</w:t>
            </w:r>
          </w:p>
        </w:tc>
        <w:tc>
          <w:tcPr>
            <w:tcW w:w="6803" w:type="dxa"/>
          </w:tcPr>
          <w:p w:rsidR="0030303F" w:rsidRDefault="0030303F" w:rsidP="00B5432E">
            <w:pPr>
              <w:pStyle w:val="ConsPlusNormal"/>
            </w:pPr>
            <w:r>
              <w:t>Аренда кранов и прочего строительного оборудования, которое не предназначено для одной конкретной строительной услуги, с оператором</w:t>
            </w:r>
          </w:p>
        </w:tc>
      </w:tr>
      <w:tr w:rsidR="0030303F" w:rsidTr="00B5432E">
        <w:tc>
          <w:tcPr>
            <w:tcW w:w="2239" w:type="dxa"/>
          </w:tcPr>
          <w:p w:rsidR="0030303F" w:rsidRDefault="0030303F" w:rsidP="00B5432E">
            <w:pPr>
              <w:pStyle w:val="ConsPlusNormal"/>
            </w:pPr>
            <w:r>
              <w:t>43.99.90.190</w:t>
            </w:r>
          </w:p>
        </w:tc>
        <w:tc>
          <w:tcPr>
            <w:tcW w:w="6803" w:type="dxa"/>
          </w:tcPr>
          <w:p w:rsidR="0030303F" w:rsidRDefault="0030303F" w:rsidP="00B5432E">
            <w:pPr>
              <w:pStyle w:val="ConsPlusNormal"/>
            </w:pPr>
            <w:r>
              <w:t>Работы строительные специализированные прочие, не включенные в другие группировки</w:t>
            </w:r>
          </w:p>
        </w:tc>
      </w:tr>
      <w:tr w:rsidR="0030303F" w:rsidTr="00B5432E">
        <w:tc>
          <w:tcPr>
            <w:tcW w:w="2239" w:type="dxa"/>
          </w:tcPr>
          <w:p w:rsidR="0030303F" w:rsidRDefault="0030303F" w:rsidP="00B5432E">
            <w:pPr>
              <w:pStyle w:val="ConsPlusNormal"/>
            </w:pPr>
            <w:r>
              <w:t>43.99.90.200</w:t>
            </w:r>
          </w:p>
        </w:tc>
        <w:tc>
          <w:tcPr>
            <w:tcW w:w="6803" w:type="dxa"/>
          </w:tcPr>
          <w:p w:rsidR="0030303F" w:rsidRDefault="0030303F" w:rsidP="00B5432E">
            <w:pPr>
              <w:pStyle w:val="ConsPlusNormal"/>
              <w:jc w:val="both"/>
            </w:pPr>
            <w:r>
              <w:t>Работы строительные специализированные, не включенные в другие группировки,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26"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43.99.90.210</w:t>
            </w:r>
          </w:p>
        </w:tc>
        <w:tc>
          <w:tcPr>
            <w:tcW w:w="6803" w:type="dxa"/>
          </w:tcPr>
          <w:p w:rsidR="0030303F" w:rsidRDefault="0030303F" w:rsidP="00B5432E">
            <w:pPr>
              <w:pStyle w:val="ConsPlusNormal"/>
              <w:jc w:val="both"/>
            </w:pPr>
            <w:r>
              <w:t>Работы по ремонту и реставрации оконных и дверных приборов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2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43.99.90.220</w:t>
            </w:r>
          </w:p>
        </w:tc>
        <w:tc>
          <w:tcPr>
            <w:tcW w:w="6803" w:type="dxa"/>
          </w:tcPr>
          <w:p w:rsidR="0030303F" w:rsidRDefault="0030303F" w:rsidP="00B5432E">
            <w:pPr>
              <w:pStyle w:val="ConsPlusNormal"/>
              <w:jc w:val="both"/>
            </w:pPr>
            <w:r>
              <w:t>Работы по ремонту, реставрации и консервации деревянных конструкций и деталей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28"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43.99.90.230</w:t>
            </w:r>
          </w:p>
        </w:tc>
        <w:tc>
          <w:tcPr>
            <w:tcW w:w="6803" w:type="dxa"/>
          </w:tcPr>
          <w:p w:rsidR="0030303F" w:rsidRDefault="0030303F" w:rsidP="00B5432E">
            <w:pPr>
              <w:pStyle w:val="ConsPlusNormal"/>
              <w:jc w:val="both"/>
            </w:pPr>
            <w:r>
              <w:t xml:space="preserve">Работы по реставрации деталей из черного и цветных металлов на </w:t>
            </w:r>
            <w:r>
              <w:lastRenderedPageBreak/>
              <w:t>объектах культурного наследия</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629"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43.99.90.240</w:t>
            </w:r>
          </w:p>
        </w:tc>
        <w:tc>
          <w:tcPr>
            <w:tcW w:w="6803" w:type="dxa"/>
          </w:tcPr>
          <w:p w:rsidR="0030303F" w:rsidRDefault="0030303F" w:rsidP="00B5432E">
            <w:pPr>
              <w:pStyle w:val="ConsPlusNormal"/>
              <w:jc w:val="both"/>
            </w:pPr>
            <w:r>
              <w:t>Работы по ремонту, реставрации и воссозданию металлических конструкций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3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43.99.90.250</w:t>
            </w:r>
          </w:p>
        </w:tc>
        <w:tc>
          <w:tcPr>
            <w:tcW w:w="6803" w:type="dxa"/>
          </w:tcPr>
          <w:p w:rsidR="0030303F" w:rsidRDefault="0030303F" w:rsidP="00B5432E">
            <w:pPr>
              <w:pStyle w:val="ConsPlusNormal"/>
              <w:jc w:val="both"/>
            </w:pPr>
            <w:r>
              <w:t>Работы по ремонту, реставрации и консервации ограждающих конструкций и распорных систем и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31"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43.99.90.260</w:t>
            </w:r>
          </w:p>
        </w:tc>
        <w:tc>
          <w:tcPr>
            <w:tcW w:w="6803" w:type="dxa"/>
          </w:tcPr>
          <w:p w:rsidR="0030303F" w:rsidRDefault="0030303F" w:rsidP="00B5432E">
            <w:pPr>
              <w:pStyle w:val="ConsPlusNormal"/>
              <w:jc w:val="both"/>
            </w:pPr>
            <w:r>
              <w:t>Работы по реставрации и воссозданию позолоты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32"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43.99.90.270</w:t>
            </w:r>
          </w:p>
        </w:tc>
        <w:tc>
          <w:tcPr>
            <w:tcW w:w="6803" w:type="dxa"/>
          </w:tcPr>
          <w:p w:rsidR="0030303F" w:rsidRDefault="0030303F" w:rsidP="00B5432E">
            <w:pPr>
              <w:pStyle w:val="ConsPlusNormal"/>
              <w:jc w:val="both"/>
            </w:pPr>
            <w:r>
              <w:t>Работы по реставрации и воссозданию резьбы по деревянным конструкциям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633"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43.99.90.280</w:t>
            </w:r>
          </w:p>
        </w:tc>
        <w:tc>
          <w:tcPr>
            <w:tcW w:w="6803" w:type="dxa"/>
          </w:tcPr>
          <w:p w:rsidR="0030303F" w:rsidRDefault="0030303F" w:rsidP="00B5432E">
            <w:pPr>
              <w:pStyle w:val="ConsPlusNormal"/>
              <w:jc w:val="both"/>
            </w:pPr>
            <w:r>
              <w:t>Работы по реставрации, консервации и воссозданию скульптуры на объектах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работы по реставрации, консервации и воссозданию скульптуры (в части памятников историческим деятелям и деятелям культуры), относящейся к объектам культурного наследия, см. </w:t>
            </w:r>
            <w:hyperlink w:anchor="Par37099" w:tooltip="42.99.29" w:history="1">
              <w:r>
                <w:rPr>
                  <w:color w:val="0000FF"/>
                </w:rPr>
                <w:t>42.99.29</w:t>
              </w:r>
            </w:hyperlink>
            <w:r>
              <w:t>;</w:t>
            </w:r>
          </w:p>
          <w:p w:rsidR="0030303F" w:rsidRDefault="0030303F" w:rsidP="00B5432E">
            <w:pPr>
              <w:pStyle w:val="ConsPlusNormal"/>
              <w:jc w:val="both"/>
            </w:pPr>
            <w:r>
              <w:t xml:space="preserve">- работы по реставрации, консервации и воссозданию скульптуры (в части садово-парковой скульптуры), относящейся к объектам культурного наследия, см. </w:t>
            </w:r>
            <w:hyperlink w:anchor="Par37065" w:tooltip="42.99.22" w:history="1">
              <w:r>
                <w:rPr>
                  <w:color w:val="0000FF"/>
                </w:rPr>
                <w:t>42.99.22</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634" w:history="1">
              <w:r>
                <w:rPr>
                  <w:color w:val="0000FF"/>
                </w:rPr>
                <w:t>Изменением</w:t>
              </w:r>
            </w:hyperlink>
            <w:r>
              <w:t xml:space="preserve"> 25/2017 ОКПД 2, утв. Приказом Росстандарта от 21.12.2017 N 2049-ст)</w:t>
            </w:r>
          </w:p>
        </w:tc>
      </w:tr>
    </w:tbl>
    <w:p w:rsidR="0030303F" w:rsidRDefault="0030303F" w:rsidP="0030303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6803"/>
      </w:tblGrid>
      <w:tr w:rsidR="0030303F" w:rsidTr="00B5432E">
        <w:tc>
          <w:tcPr>
            <w:tcW w:w="2239" w:type="dxa"/>
          </w:tcPr>
          <w:p w:rsidR="0030303F" w:rsidRDefault="0030303F" w:rsidP="00B5432E">
            <w:pPr>
              <w:pStyle w:val="ConsPlusNormal"/>
              <w:outlineLvl w:val="0"/>
            </w:pPr>
            <w:r>
              <w:rPr>
                <w:b/>
                <w:bCs/>
                <w:i/>
                <w:iCs/>
              </w:rPr>
              <w:t>РАЗДЕЛ G</w:t>
            </w:r>
          </w:p>
        </w:tc>
        <w:tc>
          <w:tcPr>
            <w:tcW w:w="6803" w:type="dxa"/>
          </w:tcPr>
          <w:p w:rsidR="0030303F" w:rsidRDefault="0030303F" w:rsidP="00B5432E">
            <w:pPr>
              <w:pStyle w:val="ConsPlusNormal"/>
            </w:pPr>
            <w:r>
              <w:rPr>
                <w:b/>
                <w:bCs/>
                <w:i/>
                <w:iCs/>
              </w:rPr>
              <w:t>УСЛУГИ ПО ОПТОВОЙ И РОЗНИЧНОЙ ТОРГОВЛЕ; УСЛУГИ ПО РЕМОНТУ АВТОТРАНСПОРТНЫХ СРЕДСТВ И МОТОЦИКЛОВ</w:t>
            </w:r>
          </w:p>
        </w:tc>
      </w:tr>
      <w:tr w:rsidR="0030303F" w:rsidTr="00B5432E">
        <w:tc>
          <w:tcPr>
            <w:tcW w:w="2239" w:type="dxa"/>
          </w:tcPr>
          <w:p w:rsidR="0030303F" w:rsidRDefault="0030303F" w:rsidP="00B5432E">
            <w:pPr>
              <w:pStyle w:val="ConsPlusNormal"/>
              <w:outlineLvl w:val="1"/>
            </w:pPr>
            <w:r>
              <w:rPr>
                <w:b/>
                <w:bCs/>
                <w:i/>
                <w:iCs/>
              </w:rPr>
              <w:t>45</w:t>
            </w:r>
          </w:p>
        </w:tc>
        <w:tc>
          <w:tcPr>
            <w:tcW w:w="6803" w:type="dxa"/>
          </w:tcPr>
          <w:p w:rsidR="0030303F" w:rsidRDefault="0030303F" w:rsidP="00B5432E">
            <w:pPr>
              <w:pStyle w:val="ConsPlusNormal"/>
            </w:pPr>
            <w:r>
              <w:rPr>
                <w:b/>
                <w:bCs/>
                <w:i/>
                <w:iCs/>
              </w:rPr>
              <w:t>Услуги по оптовой и розничной торговле и услуги по ремонту автотранспортных средств и мотоциклов</w:t>
            </w:r>
          </w:p>
        </w:tc>
      </w:tr>
      <w:tr w:rsidR="0030303F" w:rsidTr="00B5432E">
        <w:tc>
          <w:tcPr>
            <w:tcW w:w="2239" w:type="dxa"/>
          </w:tcPr>
          <w:p w:rsidR="0030303F" w:rsidRDefault="0030303F" w:rsidP="00B5432E">
            <w:pPr>
              <w:pStyle w:val="ConsPlusNormal"/>
            </w:pPr>
            <w:r>
              <w:t>45.1</w:t>
            </w:r>
          </w:p>
        </w:tc>
        <w:tc>
          <w:tcPr>
            <w:tcW w:w="6803" w:type="dxa"/>
          </w:tcPr>
          <w:p w:rsidR="0030303F" w:rsidRDefault="0030303F" w:rsidP="00B5432E">
            <w:pPr>
              <w:pStyle w:val="ConsPlusNormal"/>
            </w:pPr>
            <w:r>
              <w:t>Услуги по торговле автотранспортными средствами</w:t>
            </w:r>
          </w:p>
        </w:tc>
      </w:tr>
      <w:tr w:rsidR="0030303F" w:rsidTr="00B5432E">
        <w:tc>
          <w:tcPr>
            <w:tcW w:w="2239" w:type="dxa"/>
          </w:tcPr>
          <w:p w:rsidR="0030303F" w:rsidRDefault="0030303F" w:rsidP="00B5432E">
            <w:pPr>
              <w:pStyle w:val="ConsPlusNormal"/>
            </w:pPr>
            <w:r>
              <w:t>45.11</w:t>
            </w:r>
          </w:p>
        </w:tc>
        <w:tc>
          <w:tcPr>
            <w:tcW w:w="6803" w:type="dxa"/>
          </w:tcPr>
          <w:p w:rsidR="0030303F" w:rsidRDefault="0030303F" w:rsidP="00B5432E">
            <w:pPr>
              <w:pStyle w:val="ConsPlusNormal"/>
            </w:pPr>
            <w:r>
              <w:t>Услуги по торговле легковыми автомобилями и грузовыми автомобилями малой грузоподъемности</w:t>
            </w:r>
          </w:p>
        </w:tc>
      </w:tr>
      <w:tr w:rsidR="0030303F" w:rsidTr="00B5432E">
        <w:tc>
          <w:tcPr>
            <w:tcW w:w="2239" w:type="dxa"/>
          </w:tcPr>
          <w:p w:rsidR="0030303F" w:rsidRDefault="0030303F" w:rsidP="00B5432E">
            <w:pPr>
              <w:pStyle w:val="ConsPlusNormal"/>
            </w:pPr>
            <w:r>
              <w:t>45.11.1</w:t>
            </w:r>
          </w:p>
        </w:tc>
        <w:tc>
          <w:tcPr>
            <w:tcW w:w="6803" w:type="dxa"/>
          </w:tcPr>
          <w:p w:rsidR="0030303F" w:rsidRDefault="0030303F" w:rsidP="00B5432E">
            <w:pPr>
              <w:pStyle w:val="ConsPlusNormal"/>
            </w:pPr>
            <w:r>
              <w:t>Услуги по оптовой торговле легковыми автомобилями и легкими автотранспортными средствами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30303F" w:rsidTr="00B5432E">
        <w:tc>
          <w:tcPr>
            <w:tcW w:w="2239" w:type="dxa"/>
          </w:tcPr>
          <w:p w:rsidR="0030303F" w:rsidRDefault="0030303F" w:rsidP="00B5432E">
            <w:pPr>
              <w:pStyle w:val="ConsPlusNormal"/>
            </w:pPr>
            <w:r>
              <w:t>45.11.11</w:t>
            </w:r>
          </w:p>
        </w:tc>
        <w:tc>
          <w:tcPr>
            <w:tcW w:w="6803" w:type="dxa"/>
          </w:tcPr>
          <w:p w:rsidR="0030303F" w:rsidRDefault="0030303F" w:rsidP="00B5432E">
            <w:pPr>
              <w:pStyle w:val="ConsPlusNormal"/>
            </w:pPr>
            <w:r>
              <w:t>Услуги по оптовой торговле пассажирскими автотранспортными средствами</w:t>
            </w:r>
          </w:p>
        </w:tc>
      </w:tr>
      <w:tr w:rsidR="0030303F" w:rsidTr="00B5432E">
        <w:tc>
          <w:tcPr>
            <w:tcW w:w="2239" w:type="dxa"/>
          </w:tcPr>
          <w:p w:rsidR="0030303F" w:rsidRDefault="0030303F" w:rsidP="00B5432E">
            <w:pPr>
              <w:pStyle w:val="ConsPlusNormal"/>
            </w:pPr>
            <w:r>
              <w:lastRenderedPageBreak/>
              <w:t>45.11.11.000</w:t>
            </w:r>
          </w:p>
        </w:tc>
        <w:tc>
          <w:tcPr>
            <w:tcW w:w="6803" w:type="dxa"/>
          </w:tcPr>
          <w:p w:rsidR="0030303F" w:rsidRDefault="0030303F" w:rsidP="00B5432E">
            <w:pPr>
              <w:pStyle w:val="ConsPlusNormal"/>
            </w:pPr>
            <w:r>
              <w:t>Услуги по оптовой торговле пассажирскими автотранспортными средствами</w:t>
            </w:r>
          </w:p>
        </w:tc>
      </w:tr>
      <w:tr w:rsidR="0030303F" w:rsidTr="00B5432E">
        <w:tc>
          <w:tcPr>
            <w:tcW w:w="2239" w:type="dxa"/>
          </w:tcPr>
          <w:p w:rsidR="0030303F" w:rsidRDefault="0030303F" w:rsidP="00B5432E">
            <w:pPr>
              <w:pStyle w:val="ConsPlusNormal"/>
            </w:pPr>
            <w:r>
              <w:t>45.11.12</w:t>
            </w:r>
          </w:p>
        </w:tc>
        <w:tc>
          <w:tcPr>
            <w:tcW w:w="6803" w:type="dxa"/>
          </w:tcPr>
          <w:p w:rsidR="0030303F" w:rsidRDefault="0030303F" w:rsidP="00B5432E">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30303F" w:rsidTr="00B5432E">
        <w:tc>
          <w:tcPr>
            <w:tcW w:w="2239" w:type="dxa"/>
          </w:tcPr>
          <w:p w:rsidR="0030303F" w:rsidRDefault="0030303F" w:rsidP="00B5432E">
            <w:pPr>
              <w:pStyle w:val="ConsPlusNormal"/>
            </w:pPr>
            <w:r>
              <w:t>45.11.12.000</w:t>
            </w:r>
          </w:p>
        </w:tc>
        <w:tc>
          <w:tcPr>
            <w:tcW w:w="6803" w:type="dxa"/>
          </w:tcPr>
          <w:p w:rsidR="0030303F" w:rsidRDefault="0030303F" w:rsidP="00B5432E">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30303F" w:rsidTr="00B5432E">
        <w:tc>
          <w:tcPr>
            <w:tcW w:w="2239" w:type="dxa"/>
          </w:tcPr>
          <w:p w:rsidR="0030303F" w:rsidRDefault="0030303F" w:rsidP="00B5432E">
            <w:pPr>
              <w:pStyle w:val="ConsPlusNormal"/>
            </w:pPr>
            <w:r>
              <w:t>45.11.2</w:t>
            </w:r>
          </w:p>
        </w:tc>
        <w:tc>
          <w:tcPr>
            <w:tcW w:w="6803" w:type="dxa"/>
          </w:tcPr>
          <w:p w:rsidR="0030303F" w:rsidRDefault="0030303F" w:rsidP="00B5432E">
            <w:pPr>
              <w:pStyle w:val="ConsPlusNormal"/>
            </w:pPr>
            <w: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30303F" w:rsidTr="00B5432E">
        <w:tc>
          <w:tcPr>
            <w:tcW w:w="2239" w:type="dxa"/>
          </w:tcPr>
          <w:p w:rsidR="0030303F" w:rsidRDefault="0030303F" w:rsidP="00B5432E">
            <w:pPr>
              <w:pStyle w:val="ConsPlusNormal"/>
            </w:pPr>
            <w:r>
              <w:t>45.11.21</w:t>
            </w:r>
          </w:p>
        </w:tc>
        <w:tc>
          <w:tcPr>
            <w:tcW w:w="6803" w:type="dxa"/>
          </w:tcPr>
          <w:p w:rsidR="0030303F" w:rsidRDefault="0030303F" w:rsidP="00B5432E">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30303F" w:rsidTr="00B5432E">
        <w:tc>
          <w:tcPr>
            <w:tcW w:w="2239" w:type="dxa"/>
          </w:tcPr>
          <w:p w:rsidR="0030303F" w:rsidRDefault="0030303F" w:rsidP="00B5432E">
            <w:pPr>
              <w:pStyle w:val="ConsPlusNormal"/>
            </w:pPr>
            <w:r>
              <w:t>45.11.21.000</w:t>
            </w:r>
          </w:p>
        </w:tc>
        <w:tc>
          <w:tcPr>
            <w:tcW w:w="6803" w:type="dxa"/>
          </w:tcPr>
          <w:p w:rsidR="0030303F" w:rsidRDefault="0030303F" w:rsidP="00B5432E">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30303F" w:rsidTr="00B5432E">
        <w:tc>
          <w:tcPr>
            <w:tcW w:w="2239" w:type="dxa"/>
          </w:tcPr>
          <w:p w:rsidR="0030303F" w:rsidRDefault="0030303F" w:rsidP="00B5432E">
            <w:pPr>
              <w:pStyle w:val="ConsPlusNormal"/>
            </w:pPr>
            <w:r>
              <w:t>45.11.22</w:t>
            </w:r>
          </w:p>
        </w:tc>
        <w:tc>
          <w:tcPr>
            <w:tcW w:w="6803" w:type="dxa"/>
          </w:tcPr>
          <w:p w:rsidR="0030303F" w:rsidRDefault="0030303F" w:rsidP="00B5432E">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30303F" w:rsidTr="00B5432E">
        <w:tc>
          <w:tcPr>
            <w:tcW w:w="2239" w:type="dxa"/>
          </w:tcPr>
          <w:p w:rsidR="0030303F" w:rsidRDefault="0030303F" w:rsidP="00B5432E">
            <w:pPr>
              <w:pStyle w:val="ConsPlusNormal"/>
            </w:pPr>
            <w:r>
              <w:t>45.11.22.000</w:t>
            </w:r>
          </w:p>
        </w:tc>
        <w:tc>
          <w:tcPr>
            <w:tcW w:w="6803" w:type="dxa"/>
          </w:tcPr>
          <w:p w:rsidR="0030303F" w:rsidRDefault="0030303F" w:rsidP="00B5432E">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30303F" w:rsidTr="00B5432E">
        <w:tc>
          <w:tcPr>
            <w:tcW w:w="2239" w:type="dxa"/>
          </w:tcPr>
          <w:p w:rsidR="0030303F" w:rsidRDefault="0030303F" w:rsidP="00B5432E">
            <w:pPr>
              <w:pStyle w:val="ConsPlusNormal"/>
            </w:pPr>
            <w:r>
              <w:t>45.11.23</w:t>
            </w:r>
          </w:p>
        </w:tc>
        <w:tc>
          <w:tcPr>
            <w:tcW w:w="6803" w:type="dxa"/>
          </w:tcPr>
          <w:p w:rsidR="0030303F" w:rsidRDefault="0030303F" w:rsidP="00B5432E">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0303F" w:rsidTr="00B5432E">
        <w:tc>
          <w:tcPr>
            <w:tcW w:w="2239" w:type="dxa"/>
          </w:tcPr>
          <w:p w:rsidR="0030303F" w:rsidRDefault="0030303F" w:rsidP="00B5432E">
            <w:pPr>
              <w:pStyle w:val="ConsPlusNormal"/>
            </w:pPr>
            <w:r>
              <w:t>45.11.23.000</w:t>
            </w:r>
          </w:p>
        </w:tc>
        <w:tc>
          <w:tcPr>
            <w:tcW w:w="6803" w:type="dxa"/>
          </w:tcPr>
          <w:p w:rsidR="0030303F" w:rsidRDefault="0030303F" w:rsidP="00B5432E">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0303F" w:rsidTr="00B5432E">
        <w:tc>
          <w:tcPr>
            <w:tcW w:w="2239" w:type="dxa"/>
          </w:tcPr>
          <w:p w:rsidR="0030303F" w:rsidRDefault="0030303F" w:rsidP="00B5432E">
            <w:pPr>
              <w:pStyle w:val="ConsPlusNormal"/>
            </w:pPr>
            <w:r>
              <w:t>45.11.24</w:t>
            </w:r>
          </w:p>
        </w:tc>
        <w:tc>
          <w:tcPr>
            <w:tcW w:w="6803" w:type="dxa"/>
          </w:tcPr>
          <w:p w:rsidR="0030303F" w:rsidRDefault="0030303F" w:rsidP="00B5432E">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0303F" w:rsidTr="00B5432E">
        <w:tc>
          <w:tcPr>
            <w:tcW w:w="2239" w:type="dxa"/>
          </w:tcPr>
          <w:p w:rsidR="0030303F" w:rsidRDefault="0030303F" w:rsidP="00B5432E">
            <w:pPr>
              <w:pStyle w:val="ConsPlusNormal"/>
            </w:pPr>
            <w:r>
              <w:t>45.11.24.000</w:t>
            </w:r>
          </w:p>
        </w:tc>
        <w:tc>
          <w:tcPr>
            <w:tcW w:w="6803" w:type="dxa"/>
          </w:tcPr>
          <w:p w:rsidR="0030303F" w:rsidRDefault="0030303F" w:rsidP="00B5432E">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0303F" w:rsidTr="00B5432E">
        <w:tc>
          <w:tcPr>
            <w:tcW w:w="2239" w:type="dxa"/>
          </w:tcPr>
          <w:p w:rsidR="0030303F" w:rsidRDefault="0030303F" w:rsidP="00B5432E">
            <w:pPr>
              <w:pStyle w:val="ConsPlusNormal"/>
            </w:pPr>
            <w:r>
              <w:t>45.11.3</w:t>
            </w:r>
          </w:p>
        </w:tc>
        <w:tc>
          <w:tcPr>
            <w:tcW w:w="6803" w:type="dxa"/>
          </w:tcPr>
          <w:p w:rsidR="0030303F" w:rsidRDefault="0030303F" w:rsidP="00B5432E">
            <w:pPr>
              <w:pStyle w:val="ConsPlusNormal"/>
            </w:pPr>
            <w:r>
              <w:t>Услуги по розничной торговле легковыми автомобилями и грузовыми автомобилями малой грузоподъемности прочие</w:t>
            </w:r>
          </w:p>
        </w:tc>
      </w:tr>
      <w:tr w:rsidR="0030303F" w:rsidTr="00B5432E">
        <w:tc>
          <w:tcPr>
            <w:tcW w:w="2239" w:type="dxa"/>
          </w:tcPr>
          <w:p w:rsidR="0030303F" w:rsidRDefault="0030303F" w:rsidP="00B5432E">
            <w:pPr>
              <w:pStyle w:val="ConsPlusNormal"/>
            </w:pPr>
            <w:r>
              <w:lastRenderedPageBreak/>
              <w:t>45.11.31</w:t>
            </w:r>
          </w:p>
        </w:tc>
        <w:tc>
          <w:tcPr>
            <w:tcW w:w="6803" w:type="dxa"/>
          </w:tcPr>
          <w:p w:rsidR="0030303F" w:rsidRDefault="0030303F" w:rsidP="00B5432E">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45.11.31.000</w:t>
            </w:r>
          </w:p>
        </w:tc>
        <w:tc>
          <w:tcPr>
            <w:tcW w:w="6803" w:type="dxa"/>
          </w:tcPr>
          <w:p w:rsidR="0030303F" w:rsidRDefault="0030303F" w:rsidP="00B5432E">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45.11.39</w:t>
            </w:r>
          </w:p>
        </w:tc>
        <w:tc>
          <w:tcPr>
            <w:tcW w:w="6803" w:type="dxa"/>
          </w:tcPr>
          <w:p w:rsidR="0030303F" w:rsidRDefault="0030303F" w:rsidP="00B5432E">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30303F" w:rsidTr="00B5432E">
        <w:tc>
          <w:tcPr>
            <w:tcW w:w="2239" w:type="dxa"/>
          </w:tcPr>
          <w:p w:rsidR="0030303F" w:rsidRDefault="0030303F" w:rsidP="00B5432E">
            <w:pPr>
              <w:pStyle w:val="ConsPlusNormal"/>
            </w:pPr>
            <w:r>
              <w:t>45.11.39.000</w:t>
            </w:r>
          </w:p>
        </w:tc>
        <w:tc>
          <w:tcPr>
            <w:tcW w:w="6803" w:type="dxa"/>
          </w:tcPr>
          <w:p w:rsidR="0030303F" w:rsidRDefault="0030303F" w:rsidP="00B5432E">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30303F" w:rsidTr="00B5432E">
        <w:tc>
          <w:tcPr>
            <w:tcW w:w="2239" w:type="dxa"/>
          </w:tcPr>
          <w:p w:rsidR="0030303F" w:rsidRDefault="0030303F" w:rsidP="00B5432E">
            <w:pPr>
              <w:pStyle w:val="ConsPlusNormal"/>
            </w:pPr>
            <w:r>
              <w:t>45.11.4</w:t>
            </w:r>
          </w:p>
        </w:tc>
        <w:tc>
          <w:tcPr>
            <w:tcW w:w="6803" w:type="dxa"/>
          </w:tcPr>
          <w:p w:rsidR="0030303F" w:rsidRDefault="0030303F" w:rsidP="00B5432E">
            <w:pPr>
              <w:pStyle w:val="ConsPlusNormal"/>
            </w:pPr>
            <w: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30303F" w:rsidTr="00B5432E">
        <w:tc>
          <w:tcPr>
            <w:tcW w:w="2239" w:type="dxa"/>
          </w:tcPr>
          <w:p w:rsidR="0030303F" w:rsidRDefault="0030303F" w:rsidP="00B5432E">
            <w:pPr>
              <w:pStyle w:val="ConsPlusNormal"/>
            </w:pPr>
            <w:r>
              <w:t>45.11.41</w:t>
            </w:r>
          </w:p>
        </w:tc>
        <w:tc>
          <w:tcPr>
            <w:tcW w:w="6803" w:type="dxa"/>
          </w:tcPr>
          <w:p w:rsidR="0030303F" w:rsidRDefault="0030303F" w:rsidP="00B5432E">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30303F" w:rsidTr="00B5432E">
        <w:tc>
          <w:tcPr>
            <w:tcW w:w="2239" w:type="dxa"/>
          </w:tcPr>
          <w:p w:rsidR="0030303F" w:rsidRDefault="0030303F" w:rsidP="00B5432E">
            <w:pPr>
              <w:pStyle w:val="ConsPlusNormal"/>
            </w:pPr>
            <w:r>
              <w:t>45.11.41.000</w:t>
            </w:r>
          </w:p>
        </w:tc>
        <w:tc>
          <w:tcPr>
            <w:tcW w:w="6803" w:type="dxa"/>
          </w:tcPr>
          <w:p w:rsidR="0030303F" w:rsidRDefault="0030303F" w:rsidP="00B5432E">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30303F" w:rsidTr="00B5432E">
        <w:tc>
          <w:tcPr>
            <w:tcW w:w="2239" w:type="dxa"/>
          </w:tcPr>
          <w:p w:rsidR="0030303F" w:rsidRDefault="0030303F" w:rsidP="00B5432E">
            <w:pPr>
              <w:pStyle w:val="ConsPlusNormal"/>
            </w:pPr>
            <w:r>
              <w:t>45.11.49</w:t>
            </w:r>
          </w:p>
        </w:tc>
        <w:tc>
          <w:tcPr>
            <w:tcW w:w="6803" w:type="dxa"/>
          </w:tcPr>
          <w:p w:rsidR="0030303F" w:rsidRDefault="0030303F" w:rsidP="00B5432E">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30303F" w:rsidTr="00B5432E">
        <w:tc>
          <w:tcPr>
            <w:tcW w:w="2239" w:type="dxa"/>
          </w:tcPr>
          <w:p w:rsidR="0030303F" w:rsidRDefault="0030303F" w:rsidP="00B5432E">
            <w:pPr>
              <w:pStyle w:val="ConsPlusNormal"/>
            </w:pPr>
            <w:r>
              <w:t>45.11.49.000</w:t>
            </w:r>
          </w:p>
        </w:tc>
        <w:tc>
          <w:tcPr>
            <w:tcW w:w="6803" w:type="dxa"/>
          </w:tcPr>
          <w:p w:rsidR="0030303F" w:rsidRDefault="0030303F" w:rsidP="00B5432E">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30303F" w:rsidTr="00B5432E">
        <w:tc>
          <w:tcPr>
            <w:tcW w:w="2239" w:type="dxa"/>
          </w:tcPr>
          <w:p w:rsidR="0030303F" w:rsidRDefault="0030303F" w:rsidP="00B5432E">
            <w:pPr>
              <w:pStyle w:val="ConsPlusNormal"/>
            </w:pPr>
            <w:r>
              <w:t>45.19</w:t>
            </w:r>
          </w:p>
        </w:tc>
        <w:tc>
          <w:tcPr>
            <w:tcW w:w="6803" w:type="dxa"/>
          </w:tcPr>
          <w:p w:rsidR="0030303F" w:rsidRDefault="0030303F" w:rsidP="00B5432E">
            <w:pPr>
              <w:pStyle w:val="ConsPlusNormal"/>
            </w:pPr>
            <w:r>
              <w:t>Услуги по торговле прочими автотранспортными средствами</w:t>
            </w:r>
          </w:p>
        </w:tc>
      </w:tr>
      <w:tr w:rsidR="0030303F" w:rsidTr="00B5432E">
        <w:tc>
          <w:tcPr>
            <w:tcW w:w="2239" w:type="dxa"/>
          </w:tcPr>
          <w:p w:rsidR="0030303F" w:rsidRDefault="0030303F" w:rsidP="00B5432E">
            <w:pPr>
              <w:pStyle w:val="ConsPlusNormal"/>
            </w:pPr>
            <w:r>
              <w:t>45.19.1</w:t>
            </w:r>
          </w:p>
        </w:tc>
        <w:tc>
          <w:tcPr>
            <w:tcW w:w="6803" w:type="dxa"/>
          </w:tcPr>
          <w:p w:rsidR="0030303F" w:rsidRDefault="0030303F" w:rsidP="00B5432E">
            <w:pPr>
              <w:pStyle w:val="ConsPlusNormal"/>
            </w:pPr>
            <w:r>
              <w:t>Услуги по оптовой торговле прочими автотранспортными средствами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30303F" w:rsidTr="00B5432E">
        <w:tc>
          <w:tcPr>
            <w:tcW w:w="2239" w:type="dxa"/>
          </w:tcPr>
          <w:p w:rsidR="0030303F" w:rsidRDefault="0030303F" w:rsidP="00B5432E">
            <w:pPr>
              <w:pStyle w:val="ConsPlusNormal"/>
            </w:pPr>
            <w:r>
              <w:t>45.19.11</w:t>
            </w:r>
          </w:p>
        </w:tc>
        <w:tc>
          <w:tcPr>
            <w:tcW w:w="6803" w:type="dxa"/>
          </w:tcPr>
          <w:p w:rsidR="0030303F" w:rsidRDefault="0030303F" w:rsidP="00B5432E">
            <w:pPr>
              <w:pStyle w:val="ConsPlusNormal"/>
            </w:pPr>
            <w:r>
              <w:t>Услуги по оптовой торговле грузовыми автомобилями, седельными тягачами, прицепами, полуприцепами и автобусами</w:t>
            </w:r>
          </w:p>
        </w:tc>
      </w:tr>
      <w:tr w:rsidR="0030303F" w:rsidTr="00B5432E">
        <w:tc>
          <w:tcPr>
            <w:tcW w:w="2239" w:type="dxa"/>
          </w:tcPr>
          <w:p w:rsidR="0030303F" w:rsidRDefault="0030303F" w:rsidP="00B5432E">
            <w:pPr>
              <w:pStyle w:val="ConsPlusNormal"/>
            </w:pPr>
            <w:r>
              <w:t>45.19.11.000</w:t>
            </w:r>
          </w:p>
        </w:tc>
        <w:tc>
          <w:tcPr>
            <w:tcW w:w="6803" w:type="dxa"/>
          </w:tcPr>
          <w:p w:rsidR="0030303F" w:rsidRDefault="0030303F" w:rsidP="00B5432E">
            <w:pPr>
              <w:pStyle w:val="ConsPlusNormal"/>
            </w:pPr>
            <w:r>
              <w:t>Услуги по оптовой торговле грузовыми автомобилями, седельными тягачами, прицепами, полуприцепами и автобусами</w:t>
            </w:r>
          </w:p>
        </w:tc>
      </w:tr>
      <w:tr w:rsidR="0030303F" w:rsidTr="00B5432E">
        <w:tc>
          <w:tcPr>
            <w:tcW w:w="2239" w:type="dxa"/>
          </w:tcPr>
          <w:p w:rsidR="0030303F" w:rsidRDefault="0030303F" w:rsidP="00B5432E">
            <w:pPr>
              <w:pStyle w:val="ConsPlusNormal"/>
            </w:pPr>
            <w:r>
              <w:t>45.19.12</w:t>
            </w:r>
          </w:p>
        </w:tc>
        <w:tc>
          <w:tcPr>
            <w:tcW w:w="6803" w:type="dxa"/>
          </w:tcPr>
          <w:p w:rsidR="0030303F" w:rsidRDefault="0030303F" w:rsidP="00B5432E">
            <w:pPr>
              <w:pStyle w:val="ConsPlusNormal"/>
            </w:pPr>
            <w:r>
              <w:t>Услуги по оптовой торговле туристическими транспортными средствами, такими как жилые прицепы и автофургоны</w:t>
            </w:r>
          </w:p>
        </w:tc>
      </w:tr>
      <w:tr w:rsidR="0030303F" w:rsidTr="00B5432E">
        <w:tc>
          <w:tcPr>
            <w:tcW w:w="2239" w:type="dxa"/>
          </w:tcPr>
          <w:p w:rsidR="0030303F" w:rsidRDefault="0030303F" w:rsidP="00B5432E">
            <w:pPr>
              <w:pStyle w:val="ConsPlusNormal"/>
            </w:pPr>
            <w:r>
              <w:t>45.19.12.000</w:t>
            </w:r>
          </w:p>
        </w:tc>
        <w:tc>
          <w:tcPr>
            <w:tcW w:w="6803" w:type="dxa"/>
          </w:tcPr>
          <w:p w:rsidR="0030303F" w:rsidRDefault="0030303F" w:rsidP="00B5432E">
            <w:pPr>
              <w:pStyle w:val="ConsPlusNormal"/>
            </w:pPr>
            <w:r>
              <w:t>Услуги по оптовой торговле туристическими транспортными средствами, такими как жилые прицепы и автофургоны</w:t>
            </w:r>
          </w:p>
        </w:tc>
      </w:tr>
      <w:tr w:rsidR="0030303F" w:rsidTr="00B5432E">
        <w:tc>
          <w:tcPr>
            <w:tcW w:w="2239" w:type="dxa"/>
          </w:tcPr>
          <w:p w:rsidR="0030303F" w:rsidRDefault="0030303F" w:rsidP="00B5432E">
            <w:pPr>
              <w:pStyle w:val="ConsPlusNormal"/>
            </w:pPr>
            <w:r>
              <w:lastRenderedPageBreak/>
              <w:t>45.19.2</w:t>
            </w:r>
          </w:p>
        </w:tc>
        <w:tc>
          <w:tcPr>
            <w:tcW w:w="6803" w:type="dxa"/>
          </w:tcPr>
          <w:p w:rsidR="0030303F" w:rsidRDefault="0030303F" w:rsidP="00B5432E">
            <w:pPr>
              <w:pStyle w:val="ConsPlusNormal"/>
            </w:pPr>
            <w:r>
              <w:t>Услуги по розничной торговле прочими автотранспортными средствами в специализированных магазинах</w:t>
            </w:r>
          </w:p>
        </w:tc>
      </w:tr>
      <w:tr w:rsidR="0030303F" w:rsidTr="00B5432E">
        <w:tc>
          <w:tcPr>
            <w:tcW w:w="2239" w:type="dxa"/>
          </w:tcPr>
          <w:p w:rsidR="0030303F" w:rsidRDefault="0030303F" w:rsidP="00B5432E">
            <w:pPr>
              <w:pStyle w:val="ConsPlusNormal"/>
            </w:pPr>
            <w:r>
              <w:t>45.19.21</w:t>
            </w:r>
          </w:p>
        </w:tc>
        <w:tc>
          <w:tcPr>
            <w:tcW w:w="6803" w:type="dxa"/>
          </w:tcPr>
          <w:p w:rsidR="0030303F" w:rsidRDefault="0030303F" w:rsidP="00B5432E">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30303F" w:rsidTr="00B5432E">
        <w:tc>
          <w:tcPr>
            <w:tcW w:w="2239" w:type="dxa"/>
          </w:tcPr>
          <w:p w:rsidR="0030303F" w:rsidRDefault="0030303F" w:rsidP="00B5432E">
            <w:pPr>
              <w:pStyle w:val="ConsPlusNormal"/>
            </w:pPr>
            <w:r>
              <w:t>45.19.21.000</w:t>
            </w:r>
          </w:p>
        </w:tc>
        <w:tc>
          <w:tcPr>
            <w:tcW w:w="6803" w:type="dxa"/>
          </w:tcPr>
          <w:p w:rsidR="0030303F" w:rsidRDefault="0030303F" w:rsidP="00B5432E">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30303F" w:rsidTr="00B5432E">
        <w:tc>
          <w:tcPr>
            <w:tcW w:w="2239" w:type="dxa"/>
          </w:tcPr>
          <w:p w:rsidR="0030303F" w:rsidRDefault="0030303F" w:rsidP="00B5432E">
            <w:pPr>
              <w:pStyle w:val="ConsPlusNormal"/>
            </w:pPr>
            <w:r>
              <w:t>45.19.22</w:t>
            </w:r>
          </w:p>
        </w:tc>
        <w:tc>
          <w:tcPr>
            <w:tcW w:w="6803" w:type="dxa"/>
          </w:tcPr>
          <w:p w:rsidR="0030303F" w:rsidRDefault="0030303F" w:rsidP="00B5432E">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30303F" w:rsidTr="00B5432E">
        <w:tc>
          <w:tcPr>
            <w:tcW w:w="2239" w:type="dxa"/>
          </w:tcPr>
          <w:p w:rsidR="0030303F" w:rsidRDefault="0030303F" w:rsidP="00B5432E">
            <w:pPr>
              <w:pStyle w:val="ConsPlusNormal"/>
            </w:pPr>
            <w:r>
              <w:t>45.19.22.000</w:t>
            </w:r>
          </w:p>
        </w:tc>
        <w:tc>
          <w:tcPr>
            <w:tcW w:w="6803" w:type="dxa"/>
          </w:tcPr>
          <w:p w:rsidR="0030303F" w:rsidRDefault="0030303F" w:rsidP="00B5432E">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30303F" w:rsidTr="00B5432E">
        <w:tc>
          <w:tcPr>
            <w:tcW w:w="2239" w:type="dxa"/>
          </w:tcPr>
          <w:p w:rsidR="0030303F" w:rsidRDefault="0030303F" w:rsidP="00B5432E">
            <w:pPr>
              <w:pStyle w:val="ConsPlusNormal"/>
            </w:pPr>
            <w:r>
              <w:t>45.19.3</w:t>
            </w:r>
          </w:p>
        </w:tc>
        <w:tc>
          <w:tcPr>
            <w:tcW w:w="6803" w:type="dxa"/>
          </w:tcPr>
          <w:p w:rsidR="0030303F" w:rsidRDefault="0030303F" w:rsidP="00B5432E">
            <w:pPr>
              <w:pStyle w:val="ConsPlusNormal"/>
            </w:pPr>
            <w:r>
              <w:t>Услуги по розничной торговле прочими автотранспортными средствами прочие</w:t>
            </w:r>
          </w:p>
        </w:tc>
      </w:tr>
      <w:tr w:rsidR="0030303F" w:rsidTr="00B5432E">
        <w:tc>
          <w:tcPr>
            <w:tcW w:w="2239" w:type="dxa"/>
          </w:tcPr>
          <w:p w:rsidR="0030303F" w:rsidRDefault="0030303F" w:rsidP="00B5432E">
            <w:pPr>
              <w:pStyle w:val="ConsPlusNormal"/>
            </w:pPr>
            <w:r>
              <w:t>45.19.31</w:t>
            </w:r>
          </w:p>
        </w:tc>
        <w:tc>
          <w:tcPr>
            <w:tcW w:w="6803" w:type="dxa"/>
          </w:tcPr>
          <w:p w:rsidR="0030303F" w:rsidRDefault="0030303F" w:rsidP="00B5432E">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45.19.31.000</w:t>
            </w:r>
          </w:p>
        </w:tc>
        <w:tc>
          <w:tcPr>
            <w:tcW w:w="6803" w:type="dxa"/>
          </w:tcPr>
          <w:p w:rsidR="0030303F" w:rsidRDefault="0030303F" w:rsidP="00B5432E">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45.19.39</w:t>
            </w:r>
          </w:p>
        </w:tc>
        <w:tc>
          <w:tcPr>
            <w:tcW w:w="6803" w:type="dxa"/>
          </w:tcPr>
          <w:p w:rsidR="0030303F" w:rsidRDefault="0030303F" w:rsidP="00B5432E">
            <w:pPr>
              <w:pStyle w:val="ConsPlusNormal"/>
            </w:pPr>
            <w:r>
              <w:t>Услуги по розничной торговле автотранспортными средствами прочие, не включенные в другие группировки</w:t>
            </w:r>
          </w:p>
        </w:tc>
      </w:tr>
      <w:tr w:rsidR="0030303F" w:rsidTr="00B5432E">
        <w:tc>
          <w:tcPr>
            <w:tcW w:w="2239" w:type="dxa"/>
          </w:tcPr>
          <w:p w:rsidR="0030303F" w:rsidRDefault="0030303F" w:rsidP="00B5432E">
            <w:pPr>
              <w:pStyle w:val="ConsPlusNormal"/>
            </w:pPr>
            <w:r>
              <w:t>45.19.39.000</w:t>
            </w:r>
          </w:p>
        </w:tc>
        <w:tc>
          <w:tcPr>
            <w:tcW w:w="6803" w:type="dxa"/>
          </w:tcPr>
          <w:p w:rsidR="0030303F" w:rsidRDefault="0030303F" w:rsidP="00B5432E">
            <w:pPr>
              <w:pStyle w:val="ConsPlusNormal"/>
            </w:pPr>
            <w:r>
              <w:t>Услуги по розничной торговле автотранспортными средствами прочие, не включенные в другие группировки</w:t>
            </w:r>
          </w:p>
        </w:tc>
      </w:tr>
      <w:tr w:rsidR="0030303F" w:rsidTr="00B5432E">
        <w:tc>
          <w:tcPr>
            <w:tcW w:w="2239" w:type="dxa"/>
          </w:tcPr>
          <w:p w:rsidR="0030303F" w:rsidRDefault="0030303F" w:rsidP="00B5432E">
            <w:pPr>
              <w:pStyle w:val="ConsPlusNormal"/>
            </w:pPr>
            <w:r>
              <w:t>45.19.4</w:t>
            </w:r>
          </w:p>
        </w:tc>
        <w:tc>
          <w:tcPr>
            <w:tcW w:w="6803" w:type="dxa"/>
          </w:tcPr>
          <w:p w:rsidR="0030303F" w:rsidRDefault="0030303F" w:rsidP="00B5432E">
            <w:pPr>
              <w:pStyle w:val="ConsPlusNormal"/>
            </w:pPr>
            <w:r>
              <w:t>Услуги по оптовой торговле прочими автотранспортными средствами за вознаграждение или на договорной основе</w:t>
            </w:r>
          </w:p>
        </w:tc>
      </w:tr>
      <w:tr w:rsidR="0030303F" w:rsidTr="00B5432E">
        <w:tc>
          <w:tcPr>
            <w:tcW w:w="2239" w:type="dxa"/>
          </w:tcPr>
          <w:p w:rsidR="0030303F" w:rsidRDefault="0030303F" w:rsidP="00B5432E">
            <w:pPr>
              <w:pStyle w:val="ConsPlusNormal"/>
            </w:pPr>
            <w:r>
              <w:t>45.19.41</w:t>
            </w:r>
          </w:p>
        </w:tc>
        <w:tc>
          <w:tcPr>
            <w:tcW w:w="6803" w:type="dxa"/>
          </w:tcPr>
          <w:p w:rsidR="0030303F" w:rsidRDefault="0030303F" w:rsidP="00B5432E">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30303F" w:rsidTr="00B5432E">
        <w:tc>
          <w:tcPr>
            <w:tcW w:w="2239" w:type="dxa"/>
          </w:tcPr>
          <w:p w:rsidR="0030303F" w:rsidRDefault="0030303F" w:rsidP="00B5432E">
            <w:pPr>
              <w:pStyle w:val="ConsPlusNormal"/>
            </w:pPr>
            <w:r>
              <w:t>45.19.41.000</w:t>
            </w:r>
          </w:p>
        </w:tc>
        <w:tc>
          <w:tcPr>
            <w:tcW w:w="6803" w:type="dxa"/>
          </w:tcPr>
          <w:p w:rsidR="0030303F" w:rsidRDefault="0030303F" w:rsidP="00B5432E">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30303F" w:rsidTr="00B5432E">
        <w:tc>
          <w:tcPr>
            <w:tcW w:w="2239" w:type="dxa"/>
          </w:tcPr>
          <w:p w:rsidR="0030303F" w:rsidRDefault="0030303F" w:rsidP="00B5432E">
            <w:pPr>
              <w:pStyle w:val="ConsPlusNormal"/>
            </w:pPr>
            <w:r>
              <w:t>45.19.49</w:t>
            </w:r>
          </w:p>
        </w:tc>
        <w:tc>
          <w:tcPr>
            <w:tcW w:w="6803" w:type="dxa"/>
          </w:tcPr>
          <w:p w:rsidR="0030303F" w:rsidRDefault="0030303F" w:rsidP="00B5432E">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30303F" w:rsidTr="00B5432E">
        <w:tc>
          <w:tcPr>
            <w:tcW w:w="2239" w:type="dxa"/>
          </w:tcPr>
          <w:p w:rsidR="0030303F" w:rsidRDefault="0030303F" w:rsidP="00B5432E">
            <w:pPr>
              <w:pStyle w:val="ConsPlusNormal"/>
            </w:pPr>
            <w:r>
              <w:t>45.19.49.000</w:t>
            </w:r>
          </w:p>
        </w:tc>
        <w:tc>
          <w:tcPr>
            <w:tcW w:w="6803" w:type="dxa"/>
          </w:tcPr>
          <w:p w:rsidR="0030303F" w:rsidRDefault="0030303F" w:rsidP="00B5432E">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30303F" w:rsidTr="00B5432E">
        <w:tc>
          <w:tcPr>
            <w:tcW w:w="2239" w:type="dxa"/>
          </w:tcPr>
          <w:p w:rsidR="0030303F" w:rsidRDefault="0030303F" w:rsidP="00B5432E">
            <w:pPr>
              <w:pStyle w:val="ConsPlusNormal"/>
            </w:pPr>
            <w:r>
              <w:t>45.2</w:t>
            </w:r>
          </w:p>
        </w:tc>
        <w:tc>
          <w:tcPr>
            <w:tcW w:w="6803" w:type="dxa"/>
          </w:tcPr>
          <w:p w:rsidR="0030303F" w:rsidRDefault="0030303F" w:rsidP="00B5432E">
            <w:pPr>
              <w:pStyle w:val="ConsPlusNormal"/>
            </w:pPr>
            <w:r>
              <w:t>Услуги по техническому обслуживанию и ремонту автотранспортных средств</w:t>
            </w:r>
          </w:p>
        </w:tc>
      </w:tr>
      <w:tr w:rsidR="0030303F" w:rsidTr="00B5432E">
        <w:tc>
          <w:tcPr>
            <w:tcW w:w="2239" w:type="dxa"/>
          </w:tcPr>
          <w:p w:rsidR="0030303F" w:rsidRDefault="0030303F" w:rsidP="00B5432E">
            <w:pPr>
              <w:pStyle w:val="ConsPlusNormal"/>
            </w:pPr>
            <w:bookmarkStart w:id="216" w:name="Par37993"/>
            <w:bookmarkEnd w:id="216"/>
            <w:r>
              <w:t>45.20</w:t>
            </w:r>
          </w:p>
        </w:tc>
        <w:tc>
          <w:tcPr>
            <w:tcW w:w="6803" w:type="dxa"/>
          </w:tcPr>
          <w:p w:rsidR="0030303F" w:rsidRDefault="0030303F" w:rsidP="00B5432E">
            <w:pPr>
              <w:pStyle w:val="ConsPlusNormal"/>
            </w:pPr>
            <w:r>
              <w:t>Услуги по техническому обслуживанию и ремонту автотранспортных средств</w:t>
            </w:r>
          </w:p>
        </w:tc>
      </w:tr>
      <w:tr w:rsidR="0030303F" w:rsidTr="00B5432E">
        <w:tc>
          <w:tcPr>
            <w:tcW w:w="2239" w:type="dxa"/>
          </w:tcPr>
          <w:p w:rsidR="0030303F" w:rsidRDefault="0030303F" w:rsidP="00B5432E">
            <w:pPr>
              <w:pStyle w:val="ConsPlusNormal"/>
            </w:pPr>
            <w:r>
              <w:t>45.20.1</w:t>
            </w:r>
          </w:p>
        </w:tc>
        <w:tc>
          <w:tcPr>
            <w:tcW w:w="6803" w:type="dxa"/>
          </w:tcPr>
          <w:p w:rsidR="0030303F" w:rsidRDefault="0030303F" w:rsidP="00B5432E">
            <w:pPr>
              <w:pStyle w:val="ConsPlusNormal"/>
            </w:pPr>
            <w:r>
              <w:t>Услуги по техническому обслуживанию и ремонту легковых автомобилей и легких грузовых автотранспортных средств</w:t>
            </w:r>
          </w:p>
        </w:tc>
      </w:tr>
      <w:tr w:rsidR="0030303F" w:rsidTr="00B5432E">
        <w:tc>
          <w:tcPr>
            <w:tcW w:w="2239" w:type="dxa"/>
          </w:tcPr>
          <w:p w:rsidR="0030303F" w:rsidRDefault="0030303F" w:rsidP="00B5432E">
            <w:pPr>
              <w:pStyle w:val="ConsPlusNormal"/>
            </w:pPr>
            <w:r>
              <w:lastRenderedPageBreak/>
              <w:t>45.20.11</w:t>
            </w:r>
          </w:p>
        </w:tc>
        <w:tc>
          <w:tcPr>
            <w:tcW w:w="6803" w:type="dxa"/>
          </w:tcPr>
          <w:p w:rsidR="0030303F" w:rsidRDefault="0030303F" w:rsidP="00B5432E">
            <w:pPr>
              <w:pStyle w:val="ConsPlusNormal"/>
            </w:pPr>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30303F" w:rsidTr="00B5432E">
        <w:tc>
          <w:tcPr>
            <w:tcW w:w="2239" w:type="dxa"/>
          </w:tcPr>
          <w:p w:rsidR="0030303F" w:rsidRDefault="0030303F" w:rsidP="00B5432E">
            <w:pPr>
              <w:pStyle w:val="ConsPlusNormal"/>
            </w:pPr>
            <w:r>
              <w:t>45.20.11.000</w:t>
            </w:r>
          </w:p>
        </w:tc>
        <w:tc>
          <w:tcPr>
            <w:tcW w:w="6803" w:type="dxa"/>
          </w:tcPr>
          <w:p w:rsidR="0030303F" w:rsidRDefault="0030303F" w:rsidP="00B5432E">
            <w:pPr>
              <w:pStyle w:val="ConsPlusNormal"/>
              <w:jc w:val="both"/>
            </w:pPr>
            <w:r>
              <w:t xml:space="preserve">Исключен с 1 июня 2016 года. - </w:t>
            </w:r>
            <w:hyperlink r:id="rId3635"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45.20.11.100</w:t>
            </w:r>
          </w:p>
        </w:tc>
        <w:tc>
          <w:tcPr>
            <w:tcW w:w="6803" w:type="dxa"/>
          </w:tcPr>
          <w:p w:rsidR="0030303F" w:rsidRDefault="0030303F" w:rsidP="00B5432E">
            <w:pPr>
              <w:pStyle w:val="ConsPlusNormal"/>
            </w:pPr>
            <w: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r>
      <w:tr w:rsidR="0030303F" w:rsidTr="00B5432E">
        <w:tc>
          <w:tcPr>
            <w:tcW w:w="9042" w:type="dxa"/>
            <w:gridSpan w:val="2"/>
          </w:tcPr>
          <w:p w:rsidR="0030303F" w:rsidRDefault="0030303F" w:rsidP="00B5432E">
            <w:pPr>
              <w:pStyle w:val="ConsPlusNormal"/>
              <w:jc w:val="both"/>
            </w:pPr>
            <w:r>
              <w:t xml:space="preserve">(введен </w:t>
            </w:r>
            <w:hyperlink r:id="rId363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45.20.11.111</w:t>
            </w:r>
          </w:p>
        </w:tc>
        <w:tc>
          <w:tcPr>
            <w:tcW w:w="6803" w:type="dxa"/>
          </w:tcPr>
          <w:p w:rsidR="0030303F" w:rsidRDefault="0030303F" w:rsidP="00B5432E">
            <w:pPr>
              <w:pStyle w:val="ConsPlusNormal"/>
            </w:pPr>
            <w:r>
              <w:t>Услуги по регламентным работам (по видам технического обслуживания)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363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45.20.11.112</w:t>
            </w:r>
          </w:p>
        </w:tc>
        <w:tc>
          <w:tcPr>
            <w:tcW w:w="6803" w:type="dxa"/>
          </w:tcPr>
          <w:p w:rsidR="0030303F" w:rsidRDefault="0030303F" w:rsidP="00B5432E">
            <w:pPr>
              <w:pStyle w:val="ConsPlusNormal"/>
            </w:pPr>
            <w:r>
              <w:t>Услуги контрольно-диагностические</w:t>
            </w:r>
          </w:p>
        </w:tc>
      </w:tr>
      <w:tr w:rsidR="0030303F" w:rsidTr="00B5432E">
        <w:tc>
          <w:tcPr>
            <w:tcW w:w="9042" w:type="dxa"/>
            <w:gridSpan w:val="2"/>
          </w:tcPr>
          <w:p w:rsidR="0030303F" w:rsidRDefault="0030303F" w:rsidP="00B5432E">
            <w:pPr>
              <w:pStyle w:val="ConsPlusNormal"/>
              <w:jc w:val="both"/>
            </w:pPr>
            <w:r>
              <w:t xml:space="preserve">(введен </w:t>
            </w:r>
            <w:hyperlink r:id="rId363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45.20.11.113</w:t>
            </w:r>
          </w:p>
        </w:tc>
        <w:tc>
          <w:tcPr>
            <w:tcW w:w="6803" w:type="dxa"/>
          </w:tcPr>
          <w:p w:rsidR="0030303F" w:rsidRDefault="0030303F" w:rsidP="00B5432E">
            <w:pPr>
              <w:pStyle w:val="ConsPlusNormal"/>
            </w:pPr>
            <w:r>
              <w:t>Услуги смазочно-заправочные</w:t>
            </w:r>
          </w:p>
        </w:tc>
      </w:tr>
      <w:tr w:rsidR="0030303F" w:rsidTr="00B5432E">
        <w:tc>
          <w:tcPr>
            <w:tcW w:w="9042" w:type="dxa"/>
            <w:gridSpan w:val="2"/>
          </w:tcPr>
          <w:p w:rsidR="0030303F" w:rsidRDefault="0030303F" w:rsidP="00B5432E">
            <w:pPr>
              <w:pStyle w:val="ConsPlusNormal"/>
              <w:jc w:val="both"/>
            </w:pPr>
            <w:r>
              <w:t xml:space="preserve">(введен </w:t>
            </w:r>
            <w:hyperlink r:id="rId363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45.20.11.114</w:t>
            </w:r>
          </w:p>
        </w:tc>
        <w:tc>
          <w:tcPr>
            <w:tcW w:w="6803" w:type="dxa"/>
          </w:tcPr>
          <w:p w:rsidR="0030303F" w:rsidRDefault="0030303F" w:rsidP="00B5432E">
            <w:pPr>
              <w:pStyle w:val="ConsPlusNormal"/>
            </w:pPr>
            <w:r>
              <w:t>Услуги регулировки топливной аппаратуры двигателей</w:t>
            </w:r>
          </w:p>
        </w:tc>
      </w:tr>
      <w:tr w:rsidR="0030303F" w:rsidTr="00B5432E">
        <w:tc>
          <w:tcPr>
            <w:tcW w:w="9042" w:type="dxa"/>
            <w:gridSpan w:val="2"/>
          </w:tcPr>
          <w:p w:rsidR="0030303F" w:rsidRDefault="0030303F" w:rsidP="00B5432E">
            <w:pPr>
              <w:pStyle w:val="ConsPlusNormal"/>
              <w:jc w:val="both"/>
            </w:pPr>
            <w:r>
              <w:t xml:space="preserve">(введен </w:t>
            </w:r>
            <w:hyperlink r:id="rId364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45.20.11.115</w:t>
            </w:r>
          </w:p>
        </w:tc>
        <w:tc>
          <w:tcPr>
            <w:tcW w:w="6803" w:type="dxa"/>
          </w:tcPr>
          <w:p w:rsidR="0030303F" w:rsidRDefault="0030303F" w:rsidP="00B5432E">
            <w:pPr>
              <w:pStyle w:val="ConsPlusNormal"/>
            </w:pPr>
            <w:r>
              <w:t>Услуги регулировки тормозной системы</w:t>
            </w:r>
          </w:p>
        </w:tc>
      </w:tr>
      <w:tr w:rsidR="0030303F" w:rsidTr="00B5432E">
        <w:tc>
          <w:tcPr>
            <w:tcW w:w="9042" w:type="dxa"/>
            <w:gridSpan w:val="2"/>
          </w:tcPr>
          <w:p w:rsidR="0030303F" w:rsidRDefault="0030303F" w:rsidP="00B5432E">
            <w:pPr>
              <w:pStyle w:val="ConsPlusNormal"/>
              <w:jc w:val="both"/>
            </w:pPr>
            <w:r>
              <w:t xml:space="preserve">(введен </w:t>
            </w:r>
            <w:hyperlink r:id="rId364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45.20.11.116</w:t>
            </w:r>
          </w:p>
        </w:tc>
        <w:tc>
          <w:tcPr>
            <w:tcW w:w="6803" w:type="dxa"/>
          </w:tcPr>
          <w:p w:rsidR="0030303F" w:rsidRDefault="0030303F" w:rsidP="00B5432E">
            <w:pPr>
              <w:pStyle w:val="ConsPlusNormal"/>
            </w:pPr>
            <w:r>
              <w:t>Услуги регулировки сцепления</w:t>
            </w:r>
          </w:p>
        </w:tc>
      </w:tr>
      <w:tr w:rsidR="0030303F" w:rsidTr="00B5432E">
        <w:tc>
          <w:tcPr>
            <w:tcW w:w="9042" w:type="dxa"/>
            <w:gridSpan w:val="2"/>
          </w:tcPr>
          <w:p w:rsidR="0030303F" w:rsidRDefault="0030303F" w:rsidP="00B5432E">
            <w:pPr>
              <w:pStyle w:val="ConsPlusNormal"/>
              <w:jc w:val="both"/>
            </w:pPr>
            <w:r>
              <w:t xml:space="preserve">(введен </w:t>
            </w:r>
            <w:hyperlink r:id="rId364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45.20.11.117</w:t>
            </w:r>
          </w:p>
        </w:tc>
        <w:tc>
          <w:tcPr>
            <w:tcW w:w="6803" w:type="dxa"/>
          </w:tcPr>
          <w:p w:rsidR="0030303F" w:rsidRDefault="0030303F" w:rsidP="00B5432E">
            <w:pPr>
              <w:pStyle w:val="ConsPlusNormal"/>
            </w:pPr>
            <w:r>
              <w:t>Услуги регулировки рулевого управления</w:t>
            </w:r>
          </w:p>
        </w:tc>
      </w:tr>
      <w:tr w:rsidR="0030303F" w:rsidTr="00B5432E">
        <w:tc>
          <w:tcPr>
            <w:tcW w:w="9042" w:type="dxa"/>
            <w:gridSpan w:val="2"/>
          </w:tcPr>
          <w:p w:rsidR="0030303F" w:rsidRDefault="0030303F" w:rsidP="00B5432E">
            <w:pPr>
              <w:pStyle w:val="ConsPlusNormal"/>
              <w:jc w:val="both"/>
            </w:pPr>
            <w:r>
              <w:t xml:space="preserve">(введен </w:t>
            </w:r>
            <w:hyperlink r:id="rId364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45.20.11.118</w:t>
            </w:r>
          </w:p>
        </w:tc>
        <w:tc>
          <w:tcPr>
            <w:tcW w:w="6803" w:type="dxa"/>
          </w:tcPr>
          <w:p w:rsidR="0030303F" w:rsidRDefault="0030303F" w:rsidP="00B5432E">
            <w:pPr>
              <w:pStyle w:val="ConsPlusNormal"/>
            </w:pPr>
            <w:r>
              <w:t>Услуги регулировки системы зажигания</w:t>
            </w:r>
          </w:p>
        </w:tc>
      </w:tr>
      <w:tr w:rsidR="0030303F" w:rsidTr="00B5432E">
        <w:tc>
          <w:tcPr>
            <w:tcW w:w="9042" w:type="dxa"/>
            <w:gridSpan w:val="2"/>
          </w:tcPr>
          <w:p w:rsidR="0030303F" w:rsidRDefault="0030303F" w:rsidP="00B5432E">
            <w:pPr>
              <w:pStyle w:val="ConsPlusNormal"/>
              <w:jc w:val="both"/>
            </w:pPr>
            <w:r>
              <w:t xml:space="preserve">(введен </w:t>
            </w:r>
            <w:hyperlink r:id="rId364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45.20.11.200</w:t>
            </w:r>
          </w:p>
        </w:tc>
        <w:tc>
          <w:tcPr>
            <w:tcW w:w="6803" w:type="dxa"/>
          </w:tcPr>
          <w:p w:rsidR="0030303F" w:rsidRDefault="0030303F" w:rsidP="00B5432E">
            <w:pPr>
              <w:pStyle w:val="ConsPlusNormal"/>
            </w:pPr>
            <w:r>
              <w:t>Услуги по. ремонту легковых автомобилей и легких грузовых автотранспортных средств, кроме услуг по ремонту электрооборудования, шин и кузовов</w:t>
            </w:r>
          </w:p>
        </w:tc>
      </w:tr>
      <w:tr w:rsidR="0030303F" w:rsidTr="00B5432E">
        <w:tc>
          <w:tcPr>
            <w:tcW w:w="9042" w:type="dxa"/>
            <w:gridSpan w:val="2"/>
          </w:tcPr>
          <w:p w:rsidR="0030303F" w:rsidRDefault="0030303F" w:rsidP="00B5432E">
            <w:pPr>
              <w:pStyle w:val="ConsPlusNormal"/>
              <w:jc w:val="both"/>
            </w:pPr>
            <w:r>
              <w:t xml:space="preserve">(введен </w:t>
            </w:r>
            <w:hyperlink r:id="rId364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45.20.11.211</w:t>
            </w:r>
          </w:p>
        </w:tc>
        <w:tc>
          <w:tcPr>
            <w:tcW w:w="6803" w:type="dxa"/>
          </w:tcPr>
          <w:p w:rsidR="0030303F" w:rsidRDefault="0030303F" w:rsidP="00B5432E">
            <w:pPr>
              <w:pStyle w:val="ConsPlusNormal"/>
            </w:pPr>
            <w:r>
              <w:t>Услуги по замене агрегатов</w:t>
            </w:r>
          </w:p>
        </w:tc>
      </w:tr>
      <w:tr w:rsidR="0030303F" w:rsidTr="00B5432E">
        <w:tc>
          <w:tcPr>
            <w:tcW w:w="9042" w:type="dxa"/>
            <w:gridSpan w:val="2"/>
          </w:tcPr>
          <w:p w:rsidR="0030303F" w:rsidRDefault="0030303F" w:rsidP="00B5432E">
            <w:pPr>
              <w:pStyle w:val="ConsPlusNormal"/>
              <w:jc w:val="both"/>
            </w:pPr>
            <w:r>
              <w:t xml:space="preserve">(введен </w:t>
            </w:r>
            <w:hyperlink r:id="rId364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45.20.11.212</w:t>
            </w:r>
          </w:p>
        </w:tc>
        <w:tc>
          <w:tcPr>
            <w:tcW w:w="6803" w:type="dxa"/>
          </w:tcPr>
          <w:p w:rsidR="0030303F" w:rsidRDefault="0030303F" w:rsidP="00B5432E">
            <w:pPr>
              <w:pStyle w:val="ConsPlusNormal"/>
            </w:pPr>
            <w:r>
              <w:t>Услуги по ремонту двигателей (кроме деталей электрооборудования, шин и кузовов)</w:t>
            </w:r>
          </w:p>
        </w:tc>
      </w:tr>
      <w:tr w:rsidR="0030303F" w:rsidTr="00B5432E">
        <w:tc>
          <w:tcPr>
            <w:tcW w:w="9042" w:type="dxa"/>
            <w:gridSpan w:val="2"/>
          </w:tcPr>
          <w:p w:rsidR="0030303F" w:rsidRDefault="0030303F" w:rsidP="00B5432E">
            <w:pPr>
              <w:pStyle w:val="ConsPlusNormal"/>
              <w:jc w:val="both"/>
            </w:pPr>
            <w:r>
              <w:t xml:space="preserve">(введен </w:t>
            </w:r>
            <w:hyperlink r:id="rId364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45.20.11.213</w:t>
            </w:r>
          </w:p>
        </w:tc>
        <w:tc>
          <w:tcPr>
            <w:tcW w:w="6803" w:type="dxa"/>
          </w:tcPr>
          <w:p w:rsidR="0030303F" w:rsidRDefault="0030303F" w:rsidP="00B5432E">
            <w:pPr>
              <w:pStyle w:val="ConsPlusNormal"/>
            </w:pPr>
            <w:r>
              <w:t>Услуги по ремонту коробки перемены передач (КПП)</w:t>
            </w:r>
          </w:p>
        </w:tc>
      </w:tr>
      <w:tr w:rsidR="0030303F" w:rsidTr="00B5432E">
        <w:tc>
          <w:tcPr>
            <w:tcW w:w="9042" w:type="dxa"/>
            <w:gridSpan w:val="2"/>
          </w:tcPr>
          <w:p w:rsidR="0030303F" w:rsidRDefault="0030303F" w:rsidP="00B5432E">
            <w:pPr>
              <w:pStyle w:val="ConsPlusNormal"/>
              <w:jc w:val="both"/>
            </w:pPr>
            <w:r>
              <w:t xml:space="preserve">(введен </w:t>
            </w:r>
            <w:hyperlink r:id="rId364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45.20.11.214</w:t>
            </w:r>
          </w:p>
        </w:tc>
        <w:tc>
          <w:tcPr>
            <w:tcW w:w="6803" w:type="dxa"/>
          </w:tcPr>
          <w:p w:rsidR="0030303F" w:rsidRDefault="0030303F" w:rsidP="00B5432E">
            <w:pPr>
              <w:pStyle w:val="ConsPlusNormal"/>
            </w:pPr>
            <w:r>
              <w:t>Услуги по ремонту рулевого управления и подвески</w:t>
            </w:r>
          </w:p>
        </w:tc>
      </w:tr>
      <w:tr w:rsidR="0030303F" w:rsidTr="00B5432E">
        <w:tc>
          <w:tcPr>
            <w:tcW w:w="9042" w:type="dxa"/>
            <w:gridSpan w:val="2"/>
          </w:tcPr>
          <w:p w:rsidR="0030303F" w:rsidRDefault="0030303F" w:rsidP="00B5432E">
            <w:pPr>
              <w:pStyle w:val="ConsPlusNormal"/>
              <w:jc w:val="both"/>
            </w:pPr>
            <w:r>
              <w:t xml:space="preserve">(введен </w:t>
            </w:r>
            <w:hyperlink r:id="rId364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45.20.11.215</w:t>
            </w:r>
          </w:p>
        </w:tc>
        <w:tc>
          <w:tcPr>
            <w:tcW w:w="6803" w:type="dxa"/>
          </w:tcPr>
          <w:p w:rsidR="0030303F" w:rsidRDefault="0030303F" w:rsidP="00B5432E">
            <w:pPr>
              <w:pStyle w:val="ConsPlusNormal"/>
            </w:pPr>
            <w:r>
              <w:t>Услуги по ремонту тормозной системы</w:t>
            </w:r>
          </w:p>
        </w:tc>
      </w:tr>
      <w:tr w:rsidR="0030303F" w:rsidTr="00B5432E">
        <w:tc>
          <w:tcPr>
            <w:tcW w:w="9042" w:type="dxa"/>
            <w:gridSpan w:val="2"/>
          </w:tcPr>
          <w:p w:rsidR="0030303F" w:rsidRDefault="0030303F" w:rsidP="00B5432E">
            <w:pPr>
              <w:pStyle w:val="ConsPlusNormal"/>
              <w:jc w:val="both"/>
            </w:pPr>
            <w:r>
              <w:t xml:space="preserve">(введен </w:t>
            </w:r>
            <w:hyperlink r:id="rId365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45.20.11.216</w:t>
            </w:r>
          </w:p>
        </w:tc>
        <w:tc>
          <w:tcPr>
            <w:tcW w:w="6803" w:type="dxa"/>
          </w:tcPr>
          <w:p w:rsidR="0030303F" w:rsidRDefault="0030303F" w:rsidP="00B5432E">
            <w:pPr>
              <w:pStyle w:val="ConsPlusNormal"/>
            </w:pPr>
            <w:r>
              <w:t>Услуги по ремонту радиаторов и арматурные работы</w:t>
            </w:r>
          </w:p>
        </w:tc>
      </w:tr>
      <w:tr w:rsidR="0030303F" w:rsidTr="00B5432E">
        <w:tc>
          <w:tcPr>
            <w:tcW w:w="9042" w:type="dxa"/>
            <w:gridSpan w:val="2"/>
          </w:tcPr>
          <w:p w:rsidR="0030303F" w:rsidRDefault="0030303F" w:rsidP="00B5432E">
            <w:pPr>
              <w:pStyle w:val="ConsPlusNormal"/>
              <w:jc w:val="both"/>
            </w:pPr>
            <w:r>
              <w:t xml:space="preserve">(введен </w:t>
            </w:r>
            <w:hyperlink r:id="rId365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45.20.11.217</w:t>
            </w:r>
          </w:p>
        </w:tc>
        <w:tc>
          <w:tcPr>
            <w:tcW w:w="6803" w:type="dxa"/>
          </w:tcPr>
          <w:p w:rsidR="0030303F" w:rsidRDefault="0030303F" w:rsidP="00B5432E">
            <w:pPr>
              <w:pStyle w:val="ConsPlusNormal"/>
            </w:pPr>
            <w:r>
              <w:t>Услуги по ремонту деталей</w:t>
            </w:r>
          </w:p>
        </w:tc>
      </w:tr>
      <w:tr w:rsidR="0030303F" w:rsidTr="00B5432E">
        <w:tc>
          <w:tcPr>
            <w:tcW w:w="9042" w:type="dxa"/>
            <w:gridSpan w:val="2"/>
          </w:tcPr>
          <w:p w:rsidR="0030303F" w:rsidRDefault="0030303F" w:rsidP="00B5432E">
            <w:pPr>
              <w:pStyle w:val="ConsPlusNormal"/>
              <w:jc w:val="both"/>
            </w:pPr>
            <w:r>
              <w:t xml:space="preserve">(введен </w:t>
            </w:r>
            <w:hyperlink r:id="rId365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45.20.11.218</w:t>
            </w:r>
          </w:p>
        </w:tc>
        <w:tc>
          <w:tcPr>
            <w:tcW w:w="6803" w:type="dxa"/>
          </w:tcPr>
          <w:p w:rsidR="0030303F" w:rsidRDefault="0030303F" w:rsidP="00B5432E">
            <w:pPr>
              <w:pStyle w:val="ConsPlusNormal"/>
            </w:pPr>
            <w:r>
              <w:t>Услуги по ремонту сцепления</w:t>
            </w:r>
          </w:p>
        </w:tc>
      </w:tr>
      <w:tr w:rsidR="0030303F" w:rsidTr="00B5432E">
        <w:tc>
          <w:tcPr>
            <w:tcW w:w="9042" w:type="dxa"/>
            <w:gridSpan w:val="2"/>
          </w:tcPr>
          <w:p w:rsidR="0030303F" w:rsidRDefault="0030303F" w:rsidP="00B5432E">
            <w:pPr>
              <w:pStyle w:val="ConsPlusNormal"/>
              <w:jc w:val="both"/>
            </w:pPr>
            <w:r>
              <w:t xml:space="preserve">(введен </w:t>
            </w:r>
            <w:hyperlink r:id="rId365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45.20.11.219</w:t>
            </w:r>
          </w:p>
        </w:tc>
        <w:tc>
          <w:tcPr>
            <w:tcW w:w="6803" w:type="dxa"/>
          </w:tcPr>
          <w:p w:rsidR="0030303F" w:rsidRDefault="0030303F" w:rsidP="00B5432E">
            <w:pPr>
              <w:pStyle w:val="ConsPlusNormal"/>
            </w:pPr>
            <w:r>
              <w:t>Услуги по ремонту ведущих мостов и приводов ведущих колес</w:t>
            </w:r>
          </w:p>
        </w:tc>
      </w:tr>
      <w:tr w:rsidR="0030303F" w:rsidTr="00B5432E">
        <w:tc>
          <w:tcPr>
            <w:tcW w:w="9042" w:type="dxa"/>
            <w:gridSpan w:val="2"/>
          </w:tcPr>
          <w:p w:rsidR="0030303F" w:rsidRDefault="0030303F" w:rsidP="00B5432E">
            <w:pPr>
              <w:pStyle w:val="ConsPlusNormal"/>
              <w:jc w:val="both"/>
            </w:pPr>
            <w:r>
              <w:t xml:space="preserve">(введен </w:t>
            </w:r>
            <w:hyperlink r:id="rId365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45.20.11.221</w:t>
            </w:r>
          </w:p>
        </w:tc>
        <w:tc>
          <w:tcPr>
            <w:tcW w:w="6803" w:type="dxa"/>
          </w:tcPr>
          <w:p w:rsidR="0030303F" w:rsidRDefault="0030303F" w:rsidP="00B5432E">
            <w:pPr>
              <w:pStyle w:val="ConsPlusNormal"/>
            </w:pPr>
            <w:r>
              <w:t>Услуги по ремонту топливной аппаратуры двигателей</w:t>
            </w:r>
          </w:p>
        </w:tc>
      </w:tr>
      <w:tr w:rsidR="0030303F" w:rsidTr="00B5432E">
        <w:tc>
          <w:tcPr>
            <w:tcW w:w="9042" w:type="dxa"/>
            <w:gridSpan w:val="2"/>
          </w:tcPr>
          <w:p w:rsidR="0030303F" w:rsidRDefault="0030303F" w:rsidP="00B5432E">
            <w:pPr>
              <w:pStyle w:val="ConsPlusNormal"/>
              <w:jc w:val="both"/>
            </w:pPr>
            <w:r>
              <w:t xml:space="preserve">(введен </w:t>
            </w:r>
            <w:hyperlink r:id="rId365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45.20.11.300</w:t>
            </w:r>
          </w:p>
        </w:tc>
        <w:tc>
          <w:tcPr>
            <w:tcW w:w="6803" w:type="dxa"/>
          </w:tcPr>
          <w:p w:rsidR="0030303F" w:rsidRDefault="0030303F" w:rsidP="00B5432E">
            <w:pPr>
              <w:pStyle w:val="ConsPlusNormal"/>
            </w:pPr>
            <w:r>
              <w:t>Техническая помощь на дорогах легковым автомобилям и легким грузовым автотранспортным средствам</w:t>
            </w:r>
          </w:p>
        </w:tc>
      </w:tr>
      <w:tr w:rsidR="0030303F" w:rsidTr="00B5432E">
        <w:tc>
          <w:tcPr>
            <w:tcW w:w="9042" w:type="dxa"/>
            <w:gridSpan w:val="2"/>
          </w:tcPr>
          <w:p w:rsidR="0030303F" w:rsidRDefault="0030303F" w:rsidP="00B5432E">
            <w:pPr>
              <w:pStyle w:val="ConsPlusNormal"/>
              <w:jc w:val="both"/>
            </w:pPr>
            <w:r>
              <w:t xml:space="preserve">(введен </w:t>
            </w:r>
            <w:hyperlink r:id="rId365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45.20.11.400</w:t>
            </w:r>
          </w:p>
        </w:tc>
        <w:tc>
          <w:tcPr>
            <w:tcW w:w="6803" w:type="dxa"/>
          </w:tcPr>
          <w:p w:rsidR="0030303F" w:rsidRDefault="0030303F" w:rsidP="00B5432E">
            <w:pPr>
              <w:pStyle w:val="ConsPlusNormal"/>
            </w:pPr>
            <w:r>
              <w:t>Транспортирование неисправных легковых автомобилей и легких грузовых автотранспортных средств к месту их ремонта или стоянки</w:t>
            </w:r>
          </w:p>
        </w:tc>
      </w:tr>
      <w:tr w:rsidR="0030303F" w:rsidTr="00B5432E">
        <w:tc>
          <w:tcPr>
            <w:tcW w:w="9042" w:type="dxa"/>
            <w:gridSpan w:val="2"/>
          </w:tcPr>
          <w:p w:rsidR="0030303F" w:rsidRDefault="0030303F" w:rsidP="00B5432E">
            <w:pPr>
              <w:pStyle w:val="ConsPlusNormal"/>
              <w:jc w:val="both"/>
            </w:pPr>
            <w:r>
              <w:t xml:space="preserve">(введен </w:t>
            </w:r>
            <w:hyperlink r:id="rId365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45.20.11.500</w:t>
            </w:r>
          </w:p>
        </w:tc>
        <w:tc>
          <w:tcPr>
            <w:tcW w:w="6803" w:type="dxa"/>
          </w:tcPr>
          <w:p w:rsidR="0030303F" w:rsidRDefault="0030303F" w:rsidP="00B5432E">
            <w:pPr>
              <w:pStyle w:val="ConsPlusNormal"/>
            </w:pPr>
            <w:r>
              <w:t>Прочие услуги по техническому обслуживанию и ремонту легковых автомобилей и легких грузовых автотранспортных средств</w:t>
            </w:r>
          </w:p>
        </w:tc>
      </w:tr>
      <w:tr w:rsidR="0030303F" w:rsidTr="00B5432E">
        <w:tc>
          <w:tcPr>
            <w:tcW w:w="9042" w:type="dxa"/>
            <w:gridSpan w:val="2"/>
          </w:tcPr>
          <w:p w:rsidR="0030303F" w:rsidRDefault="0030303F" w:rsidP="00B5432E">
            <w:pPr>
              <w:pStyle w:val="ConsPlusNormal"/>
              <w:jc w:val="both"/>
            </w:pPr>
            <w:r>
              <w:t xml:space="preserve">(введен </w:t>
            </w:r>
            <w:hyperlink r:id="rId365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45.20.11.511</w:t>
            </w:r>
          </w:p>
        </w:tc>
        <w:tc>
          <w:tcPr>
            <w:tcW w:w="6803" w:type="dxa"/>
          </w:tcPr>
          <w:p w:rsidR="0030303F" w:rsidRDefault="0030303F" w:rsidP="00B5432E">
            <w:pPr>
              <w:pStyle w:val="ConsPlusNormal"/>
            </w:pPr>
            <w:r>
              <w:t>Услуги по переоборудованию автомобилей для работы на сжатом природном или сжиженных нефтяном или природном газах</w:t>
            </w:r>
          </w:p>
        </w:tc>
      </w:tr>
      <w:tr w:rsidR="0030303F" w:rsidTr="00B5432E">
        <w:tc>
          <w:tcPr>
            <w:tcW w:w="9042" w:type="dxa"/>
            <w:gridSpan w:val="2"/>
          </w:tcPr>
          <w:p w:rsidR="0030303F" w:rsidRDefault="0030303F" w:rsidP="00B5432E">
            <w:pPr>
              <w:pStyle w:val="ConsPlusNormal"/>
              <w:jc w:val="both"/>
            </w:pPr>
            <w:r>
              <w:t xml:space="preserve">(введен </w:t>
            </w:r>
            <w:hyperlink r:id="rId365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45.20.11.512</w:t>
            </w:r>
          </w:p>
        </w:tc>
        <w:tc>
          <w:tcPr>
            <w:tcW w:w="6803" w:type="dxa"/>
          </w:tcPr>
          <w:p w:rsidR="0030303F" w:rsidRDefault="0030303F" w:rsidP="00B5432E">
            <w:pPr>
              <w:pStyle w:val="ConsPlusNormal"/>
            </w:pPr>
            <w:r>
              <w:t>Услуги по проверке герметичности и опрессовке газовой системы питания газобаллонных автомобилей</w:t>
            </w:r>
          </w:p>
        </w:tc>
      </w:tr>
      <w:tr w:rsidR="0030303F" w:rsidTr="00B5432E">
        <w:tc>
          <w:tcPr>
            <w:tcW w:w="9042" w:type="dxa"/>
            <w:gridSpan w:val="2"/>
          </w:tcPr>
          <w:p w:rsidR="0030303F" w:rsidRDefault="0030303F" w:rsidP="00B5432E">
            <w:pPr>
              <w:pStyle w:val="ConsPlusNormal"/>
              <w:jc w:val="both"/>
            </w:pPr>
            <w:r>
              <w:t xml:space="preserve">(введен </w:t>
            </w:r>
            <w:hyperlink r:id="rId366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45.20.11.513</w:t>
            </w:r>
          </w:p>
        </w:tc>
        <w:tc>
          <w:tcPr>
            <w:tcW w:w="6803" w:type="dxa"/>
          </w:tcPr>
          <w:p w:rsidR="0030303F" w:rsidRDefault="0030303F" w:rsidP="00B5432E">
            <w:pPr>
              <w:pStyle w:val="ConsPlusNormal"/>
            </w:pPr>
            <w:r>
              <w:t>Услуги по освидетельствованию автомобильных газовых баллонов</w:t>
            </w:r>
          </w:p>
        </w:tc>
      </w:tr>
      <w:tr w:rsidR="0030303F" w:rsidTr="00B5432E">
        <w:tc>
          <w:tcPr>
            <w:tcW w:w="9042" w:type="dxa"/>
            <w:gridSpan w:val="2"/>
          </w:tcPr>
          <w:p w:rsidR="0030303F" w:rsidRDefault="0030303F" w:rsidP="00B5432E">
            <w:pPr>
              <w:pStyle w:val="ConsPlusNormal"/>
              <w:jc w:val="both"/>
            </w:pPr>
            <w:r>
              <w:t xml:space="preserve">(введен </w:t>
            </w:r>
            <w:hyperlink r:id="rId366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45.20.11.514</w:t>
            </w:r>
          </w:p>
        </w:tc>
        <w:tc>
          <w:tcPr>
            <w:tcW w:w="6803" w:type="dxa"/>
          </w:tcPr>
          <w:p w:rsidR="0030303F" w:rsidRDefault="0030303F" w:rsidP="00B5432E">
            <w:pPr>
              <w:pStyle w:val="ConsPlusNormal"/>
            </w:pPr>
            <w:r>
              <w:t>Услуги по установке дополнительного оборудования (сигнализация, радиоаппаратура и т.п.)</w:t>
            </w:r>
          </w:p>
        </w:tc>
      </w:tr>
      <w:tr w:rsidR="0030303F" w:rsidTr="00B5432E">
        <w:tc>
          <w:tcPr>
            <w:tcW w:w="9042" w:type="dxa"/>
            <w:gridSpan w:val="2"/>
          </w:tcPr>
          <w:p w:rsidR="0030303F" w:rsidRDefault="0030303F" w:rsidP="00B5432E">
            <w:pPr>
              <w:pStyle w:val="ConsPlusNormal"/>
              <w:jc w:val="both"/>
            </w:pPr>
            <w:r>
              <w:t xml:space="preserve">(введен </w:t>
            </w:r>
            <w:hyperlink r:id="rId366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45.20.11.515</w:t>
            </w:r>
          </w:p>
        </w:tc>
        <w:tc>
          <w:tcPr>
            <w:tcW w:w="6803" w:type="dxa"/>
          </w:tcPr>
          <w:p w:rsidR="0030303F" w:rsidRDefault="0030303F" w:rsidP="00B5432E">
            <w:pPr>
              <w:pStyle w:val="ConsPlusNormal"/>
            </w:pPr>
            <w:r>
              <w:t>Топливозаправочные работы (бензин, дизельное топливо, газ)</w:t>
            </w:r>
          </w:p>
        </w:tc>
      </w:tr>
      <w:tr w:rsidR="0030303F" w:rsidTr="00B5432E">
        <w:tc>
          <w:tcPr>
            <w:tcW w:w="9042" w:type="dxa"/>
            <w:gridSpan w:val="2"/>
          </w:tcPr>
          <w:p w:rsidR="0030303F" w:rsidRDefault="0030303F" w:rsidP="00B5432E">
            <w:pPr>
              <w:pStyle w:val="ConsPlusNormal"/>
              <w:jc w:val="both"/>
            </w:pPr>
            <w:r>
              <w:t xml:space="preserve">(введен </w:t>
            </w:r>
            <w:hyperlink r:id="rId366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45.20.11.516</w:t>
            </w:r>
          </w:p>
        </w:tc>
        <w:tc>
          <w:tcPr>
            <w:tcW w:w="6803" w:type="dxa"/>
          </w:tcPr>
          <w:p w:rsidR="0030303F" w:rsidRDefault="0030303F" w:rsidP="00B5432E">
            <w:pPr>
              <w:pStyle w:val="ConsPlusNormal"/>
            </w:pPr>
            <w:r>
              <w:t>Услуги по приемке отработавших эксплуатационных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366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45.20.11.517</w:t>
            </w:r>
          </w:p>
        </w:tc>
        <w:tc>
          <w:tcPr>
            <w:tcW w:w="6803" w:type="dxa"/>
          </w:tcPr>
          <w:p w:rsidR="0030303F" w:rsidRDefault="0030303F" w:rsidP="00B5432E">
            <w:pPr>
              <w:pStyle w:val="ConsPlusNormal"/>
            </w:pPr>
            <w:r>
              <w:t>Услуги по установке, тонированию и бронированию стекол автомобилей</w:t>
            </w:r>
          </w:p>
        </w:tc>
      </w:tr>
      <w:tr w:rsidR="0030303F" w:rsidTr="00B5432E">
        <w:tc>
          <w:tcPr>
            <w:tcW w:w="9042" w:type="dxa"/>
            <w:gridSpan w:val="2"/>
          </w:tcPr>
          <w:p w:rsidR="0030303F" w:rsidRDefault="0030303F" w:rsidP="00B5432E">
            <w:pPr>
              <w:pStyle w:val="ConsPlusNormal"/>
              <w:jc w:val="both"/>
            </w:pPr>
            <w:r>
              <w:t xml:space="preserve">(введен </w:t>
            </w:r>
            <w:hyperlink r:id="rId366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45.20.11.518</w:t>
            </w:r>
          </w:p>
        </w:tc>
        <w:tc>
          <w:tcPr>
            <w:tcW w:w="6803" w:type="dxa"/>
          </w:tcPr>
          <w:p w:rsidR="0030303F" w:rsidRDefault="0030303F" w:rsidP="00B5432E">
            <w:pPr>
              <w:pStyle w:val="ConsPlusNormal"/>
            </w:pPr>
            <w:r>
              <w:t>Услуги по зарядке аккумуляторных батарей транспортных средств с электродвигателями</w:t>
            </w:r>
          </w:p>
        </w:tc>
      </w:tr>
      <w:tr w:rsidR="0030303F" w:rsidTr="00B5432E">
        <w:tc>
          <w:tcPr>
            <w:tcW w:w="9042" w:type="dxa"/>
            <w:gridSpan w:val="2"/>
          </w:tcPr>
          <w:p w:rsidR="0030303F" w:rsidRDefault="0030303F" w:rsidP="00B5432E">
            <w:pPr>
              <w:pStyle w:val="ConsPlusNormal"/>
              <w:jc w:val="both"/>
            </w:pPr>
            <w:r>
              <w:t xml:space="preserve">(введен </w:t>
            </w:r>
            <w:hyperlink r:id="rId3666" w:history="1">
              <w:r>
                <w:rPr>
                  <w:color w:val="0000FF"/>
                </w:rPr>
                <w:t>Изменением 40/2019 ОКПД 2</w:t>
              </w:r>
            </w:hyperlink>
            <w:r>
              <w:t>, утв. Приказом Росстандарта от 24.12.2019 N 1463-ст)</w:t>
            </w:r>
          </w:p>
        </w:tc>
      </w:tr>
      <w:tr w:rsidR="0030303F" w:rsidTr="00B5432E">
        <w:tc>
          <w:tcPr>
            <w:tcW w:w="2239" w:type="dxa"/>
          </w:tcPr>
          <w:p w:rsidR="0030303F" w:rsidRDefault="0030303F" w:rsidP="00B5432E">
            <w:pPr>
              <w:pStyle w:val="ConsPlusNormal"/>
            </w:pPr>
            <w:r>
              <w:t>45.20.11.519</w:t>
            </w:r>
          </w:p>
        </w:tc>
        <w:tc>
          <w:tcPr>
            <w:tcW w:w="6803" w:type="dxa"/>
          </w:tcPr>
          <w:p w:rsidR="0030303F" w:rsidRDefault="0030303F" w:rsidP="00B5432E">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66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45.20.12</w:t>
            </w:r>
          </w:p>
        </w:tc>
        <w:tc>
          <w:tcPr>
            <w:tcW w:w="6803" w:type="dxa"/>
          </w:tcPr>
          <w:p w:rsidR="0030303F" w:rsidRDefault="0030303F" w:rsidP="00B5432E">
            <w:pPr>
              <w:pStyle w:val="ConsPlusNormal"/>
            </w:pPr>
            <w:r>
              <w:t>Услуги по ремонту электрооборудования легковых автомобилей и легких грузовых автотранспортных средств</w:t>
            </w:r>
          </w:p>
        </w:tc>
      </w:tr>
      <w:tr w:rsidR="0030303F" w:rsidTr="00B5432E">
        <w:tc>
          <w:tcPr>
            <w:tcW w:w="2239" w:type="dxa"/>
          </w:tcPr>
          <w:p w:rsidR="0030303F" w:rsidRDefault="0030303F" w:rsidP="00B5432E">
            <w:pPr>
              <w:pStyle w:val="ConsPlusNormal"/>
            </w:pPr>
            <w:r>
              <w:t>45.20.12.000</w:t>
            </w:r>
          </w:p>
        </w:tc>
        <w:tc>
          <w:tcPr>
            <w:tcW w:w="6803" w:type="dxa"/>
          </w:tcPr>
          <w:p w:rsidR="0030303F" w:rsidRDefault="0030303F" w:rsidP="00B5432E">
            <w:pPr>
              <w:pStyle w:val="ConsPlusNormal"/>
            </w:pPr>
            <w:r>
              <w:t>Услуги по ремонту электрооборудования легковых автомобилей и легких грузовых автотранспортных средств</w:t>
            </w:r>
          </w:p>
        </w:tc>
      </w:tr>
      <w:tr w:rsidR="0030303F" w:rsidTr="00B5432E">
        <w:tc>
          <w:tcPr>
            <w:tcW w:w="2239" w:type="dxa"/>
          </w:tcPr>
          <w:p w:rsidR="0030303F" w:rsidRDefault="0030303F" w:rsidP="00B5432E">
            <w:pPr>
              <w:pStyle w:val="ConsPlusNormal"/>
            </w:pPr>
            <w:r>
              <w:t>45.20.13</w:t>
            </w:r>
          </w:p>
        </w:tc>
        <w:tc>
          <w:tcPr>
            <w:tcW w:w="6803" w:type="dxa"/>
          </w:tcPr>
          <w:p w:rsidR="0030303F" w:rsidRDefault="0030303F" w:rsidP="00B5432E">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30303F" w:rsidTr="00B5432E">
        <w:tc>
          <w:tcPr>
            <w:tcW w:w="2239" w:type="dxa"/>
          </w:tcPr>
          <w:p w:rsidR="0030303F" w:rsidRDefault="0030303F" w:rsidP="00B5432E">
            <w:pPr>
              <w:pStyle w:val="ConsPlusNormal"/>
            </w:pPr>
            <w:r>
              <w:t>45.20.13.000</w:t>
            </w:r>
          </w:p>
        </w:tc>
        <w:tc>
          <w:tcPr>
            <w:tcW w:w="6803" w:type="dxa"/>
          </w:tcPr>
          <w:p w:rsidR="0030303F" w:rsidRDefault="0030303F" w:rsidP="00B5432E">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30303F" w:rsidTr="00B5432E">
        <w:tc>
          <w:tcPr>
            <w:tcW w:w="2239" w:type="dxa"/>
          </w:tcPr>
          <w:p w:rsidR="0030303F" w:rsidRDefault="0030303F" w:rsidP="00B5432E">
            <w:pPr>
              <w:pStyle w:val="ConsPlusNormal"/>
            </w:pPr>
            <w:r>
              <w:t>45.20.14</w:t>
            </w:r>
          </w:p>
        </w:tc>
        <w:tc>
          <w:tcPr>
            <w:tcW w:w="6803" w:type="dxa"/>
          </w:tcPr>
          <w:p w:rsidR="0030303F" w:rsidRDefault="0030303F" w:rsidP="00B5432E">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30303F" w:rsidTr="00B5432E">
        <w:tc>
          <w:tcPr>
            <w:tcW w:w="2239" w:type="dxa"/>
          </w:tcPr>
          <w:p w:rsidR="0030303F" w:rsidRDefault="0030303F" w:rsidP="00B5432E">
            <w:pPr>
              <w:pStyle w:val="ConsPlusNormal"/>
            </w:pPr>
            <w:r>
              <w:t>45.20.14.000</w:t>
            </w:r>
          </w:p>
        </w:tc>
        <w:tc>
          <w:tcPr>
            <w:tcW w:w="6803" w:type="dxa"/>
          </w:tcPr>
          <w:p w:rsidR="0030303F" w:rsidRDefault="0030303F" w:rsidP="00B5432E">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30303F" w:rsidTr="00B5432E">
        <w:tc>
          <w:tcPr>
            <w:tcW w:w="2239" w:type="dxa"/>
          </w:tcPr>
          <w:p w:rsidR="0030303F" w:rsidRDefault="0030303F" w:rsidP="00B5432E">
            <w:pPr>
              <w:pStyle w:val="ConsPlusNormal"/>
            </w:pPr>
            <w:r>
              <w:t>45.20.2</w:t>
            </w:r>
          </w:p>
        </w:tc>
        <w:tc>
          <w:tcPr>
            <w:tcW w:w="6803" w:type="dxa"/>
          </w:tcPr>
          <w:p w:rsidR="0030303F" w:rsidRDefault="0030303F" w:rsidP="00B5432E">
            <w:pPr>
              <w:pStyle w:val="ConsPlusNormal"/>
            </w:pPr>
            <w:r>
              <w:t>Услуги по техническому обслуживанию и ремонту прочих автотранспортных средств</w:t>
            </w:r>
          </w:p>
        </w:tc>
      </w:tr>
      <w:tr w:rsidR="0030303F" w:rsidTr="00B5432E">
        <w:tc>
          <w:tcPr>
            <w:tcW w:w="2239" w:type="dxa"/>
          </w:tcPr>
          <w:p w:rsidR="0030303F" w:rsidRDefault="0030303F" w:rsidP="00B5432E">
            <w:pPr>
              <w:pStyle w:val="ConsPlusNormal"/>
            </w:pPr>
            <w:r>
              <w:t>45.20.21</w:t>
            </w:r>
          </w:p>
        </w:tc>
        <w:tc>
          <w:tcPr>
            <w:tcW w:w="6803" w:type="dxa"/>
          </w:tcPr>
          <w:p w:rsidR="0030303F" w:rsidRDefault="0030303F" w:rsidP="00B5432E">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30303F" w:rsidTr="00B5432E">
        <w:tc>
          <w:tcPr>
            <w:tcW w:w="2239" w:type="dxa"/>
          </w:tcPr>
          <w:p w:rsidR="0030303F" w:rsidRDefault="0030303F" w:rsidP="00B5432E">
            <w:pPr>
              <w:pStyle w:val="ConsPlusNormal"/>
            </w:pPr>
            <w:r>
              <w:t>45.20.21.000</w:t>
            </w:r>
          </w:p>
        </w:tc>
        <w:tc>
          <w:tcPr>
            <w:tcW w:w="6803" w:type="dxa"/>
          </w:tcPr>
          <w:p w:rsidR="0030303F" w:rsidRDefault="0030303F" w:rsidP="00B5432E">
            <w:pPr>
              <w:pStyle w:val="ConsPlusNormal"/>
              <w:jc w:val="both"/>
            </w:pPr>
            <w:r>
              <w:t xml:space="preserve">Исключен с 1 июня 2016 года. - </w:t>
            </w:r>
            <w:hyperlink r:id="rId3668"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45.20.21.100</w:t>
            </w:r>
          </w:p>
        </w:tc>
        <w:tc>
          <w:tcPr>
            <w:tcW w:w="6803" w:type="dxa"/>
          </w:tcPr>
          <w:p w:rsidR="0030303F" w:rsidRDefault="0030303F" w:rsidP="00B5432E">
            <w:pPr>
              <w:pStyle w:val="ConsPlusNormal"/>
            </w:pPr>
            <w:r>
              <w:t>Услуги по обычному (текущему) техническому обслуживанию прочих автотранспортных средств, кроме услуг по ремонту электрооборудования и кузовов</w:t>
            </w:r>
          </w:p>
        </w:tc>
      </w:tr>
      <w:tr w:rsidR="0030303F" w:rsidTr="00B5432E">
        <w:tc>
          <w:tcPr>
            <w:tcW w:w="9042" w:type="dxa"/>
            <w:gridSpan w:val="2"/>
          </w:tcPr>
          <w:p w:rsidR="0030303F" w:rsidRDefault="0030303F" w:rsidP="00B5432E">
            <w:pPr>
              <w:pStyle w:val="ConsPlusNormal"/>
              <w:jc w:val="both"/>
            </w:pPr>
            <w:r>
              <w:t xml:space="preserve">(введен </w:t>
            </w:r>
            <w:hyperlink r:id="rId366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45.20.21.111</w:t>
            </w:r>
          </w:p>
        </w:tc>
        <w:tc>
          <w:tcPr>
            <w:tcW w:w="6803" w:type="dxa"/>
          </w:tcPr>
          <w:p w:rsidR="0030303F" w:rsidRDefault="0030303F" w:rsidP="00B5432E">
            <w:pPr>
              <w:pStyle w:val="ConsPlusNormal"/>
            </w:pPr>
            <w:r>
              <w:t>Услуги по регламентным работам (по видам технического обслуживания)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367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45.20.21.112</w:t>
            </w:r>
          </w:p>
        </w:tc>
        <w:tc>
          <w:tcPr>
            <w:tcW w:w="6803" w:type="dxa"/>
          </w:tcPr>
          <w:p w:rsidR="0030303F" w:rsidRDefault="0030303F" w:rsidP="00B5432E">
            <w:pPr>
              <w:pStyle w:val="ConsPlusNormal"/>
            </w:pPr>
            <w:r>
              <w:t>Услуги контрольно-диагностические</w:t>
            </w:r>
          </w:p>
        </w:tc>
      </w:tr>
      <w:tr w:rsidR="0030303F" w:rsidTr="00B5432E">
        <w:tc>
          <w:tcPr>
            <w:tcW w:w="9042" w:type="dxa"/>
            <w:gridSpan w:val="2"/>
          </w:tcPr>
          <w:p w:rsidR="0030303F" w:rsidRDefault="0030303F" w:rsidP="00B5432E">
            <w:pPr>
              <w:pStyle w:val="ConsPlusNormal"/>
              <w:jc w:val="both"/>
            </w:pPr>
            <w:r>
              <w:t xml:space="preserve">(введен </w:t>
            </w:r>
            <w:hyperlink r:id="rId367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45.20.21.113</w:t>
            </w:r>
          </w:p>
        </w:tc>
        <w:tc>
          <w:tcPr>
            <w:tcW w:w="6803" w:type="dxa"/>
          </w:tcPr>
          <w:p w:rsidR="0030303F" w:rsidRDefault="0030303F" w:rsidP="00B5432E">
            <w:pPr>
              <w:pStyle w:val="ConsPlusNormal"/>
            </w:pPr>
            <w:r>
              <w:t>Услуги смазочно-заправочные</w:t>
            </w:r>
          </w:p>
        </w:tc>
      </w:tr>
      <w:tr w:rsidR="0030303F" w:rsidTr="00B5432E">
        <w:tc>
          <w:tcPr>
            <w:tcW w:w="9042" w:type="dxa"/>
            <w:gridSpan w:val="2"/>
          </w:tcPr>
          <w:p w:rsidR="0030303F" w:rsidRDefault="0030303F" w:rsidP="00B5432E">
            <w:pPr>
              <w:pStyle w:val="ConsPlusNormal"/>
              <w:jc w:val="both"/>
            </w:pPr>
            <w:r>
              <w:t xml:space="preserve">(введен </w:t>
            </w:r>
            <w:hyperlink r:id="rId367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45.20.21.114</w:t>
            </w:r>
          </w:p>
        </w:tc>
        <w:tc>
          <w:tcPr>
            <w:tcW w:w="6803" w:type="dxa"/>
          </w:tcPr>
          <w:p w:rsidR="0030303F" w:rsidRDefault="0030303F" w:rsidP="00B5432E">
            <w:pPr>
              <w:pStyle w:val="ConsPlusNormal"/>
            </w:pPr>
            <w:r>
              <w:t>Услуги регулировки топливной аппаратуры двигателей</w:t>
            </w:r>
          </w:p>
        </w:tc>
      </w:tr>
      <w:tr w:rsidR="0030303F" w:rsidTr="00B5432E">
        <w:tc>
          <w:tcPr>
            <w:tcW w:w="9042" w:type="dxa"/>
            <w:gridSpan w:val="2"/>
          </w:tcPr>
          <w:p w:rsidR="0030303F" w:rsidRDefault="0030303F" w:rsidP="00B5432E">
            <w:pPr>
              <w:pStyle w:val="ConsPlusNormal"/>
              <w:jc w:val="both"/>
            </w:pPr>
            <w:r>
              <w:t xml:space="preserve">(введен </w:t>
            </w:r>
            <w:hyperlink r:id="rId367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45.20.21.115</w:t>
            </w:r>
          </w:p>
        </w:tc>
        <w:tc>
          <w:tcPr>
            <w:tcW w:w="6803" w:type="dxa"/>
          </w:tcPr>
          <w:p w:rsidR="0030303F" w:rsidRDefault="0030303F" w:rsidP="00B5432E">
            <w:pPr>
              <w:pStyle w:val="ConsPlusNormal"/>
            </w:pPr>
            <w:r>
              <w:t>Услуги регулировки тормозной системы</w:t>
            </w:r>
          </w:p>
        </w:tc>
      </w:tr>
      <w:tr w:rsidR="0030303F" w:rsidTr="00B5432E">
        <w:tc>
          <w:tcPr>
            <w:tcW w:w="9042" w:type="dxa"/>
            <w:gridSpan w:val="2"/>
          </w:tcPr>
          <w:p w:rsidR="0030303F" w:rsidRDefault="0030303F" w:rsidP="00B5432E">
            <w:pPr>
              <w:pStyle w:val="ConsPlusNormal"/>
              <w:jc w:val="both"/>
            </w:pPr>
            <w:r>
              <w:t xml:space="preserve">(введен </w:t>
            </w:r>
            <w:hyperlink r:id="rId367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45.20.21.116</w:t>
            </w:r>
          </w:p>
        </w:tc>
        <w:tc>
          <w:tcPr>
            <w:tcW w:w="6803" w:type="dxa"/>
          </w:tcPr>
          <w:p w:rsidR="0030303F" w:rsidRDefault="0030303F" w:rsidP="00B5432E">
            <w:pPr>
              <w:pStyle w:val="ConsPlusNormal"/>
            </w:pPr>
            <w:r>
              <w:t>Услуги регулировки сцепления</w:t>
            </w:r>
          </w:p>
        </w:tc>
      </w:tr>
      <w:tr w:rsidR="0030303F" w:rsidTr="00B5432E">
        <w:tc>
          <w:tcPr>
            <w:tcW w:w="9042" w:type="dxa"/>
            <w:gridSpan w:val="2"/>
          </w:tcPr>
          <w:p w:rsidR="0030303F" w:rsidRDefault="0030303F" w:rsidP="00B5432E">
            <w:pPr>
              <w:pStyle w:val="ConsPlusNormal"/>
              <w:jc w:val="both"/>
            </w:pPr>
            <w:r>
              <w:t xml:space="preserve">(введен </w:t>
            </w:r>
            <w:hyperlink r:id="rId367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45.20.21.117</w:t>
            </w:r>
          </w:p>
        </w:tc>
        <w:tc>
          <w:tcPr>
            <w:tcW w:w="6803" w:type="dxa"/>
          </w:tcPr>
          <w:p w:rsidR="0030303F" w:rsidRDefault="0030303F" w:rsidP="00B5432E">
            <w:pPr>
              <w:pStyle w:val="ConsPlusNormal"/>
            </w:pPr>
            <w:r>
              <w:t>Услуги регулировки рулевого управления</w:t>
            </w:r>
          </w:p>
        </w:tc>
      </w:tr>
      <w:tr w:rsidR="0030303F" w:rsidTr="00B5432E">
        <w:tc>
          <w:tcPr>
            <w:tcW w:w="9042" w:type="dxa"/>
            <w:gridSpan w:val="2"/>
          </w:tcPr>
          <w:p w:rsidR="0030303F" w:rsidRDefault="0030303F" w:rsidP="00B5432E">
            <w:pPr>
              <w:pStyle w:val="ConsPlusNormal"/>
              <w:jc w:val="both"/>
            </w:pPr>
            <w:r>
              <w:t xml:space="preserve">(введен </w:t>
            </w:r>
            <w:hyperlink r:id="rId367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45.20.21.118</w:t>
            </w:r>
          </w:p>
        </w:tc>
        <w:tc>
          <w:tcPr>
            <w:tcW w:w="6803" w:type="dxa"/>
          </w:tcPr>
          <w:p w:rsidR="0030303F" w:rsidRDefault="0030303F" w:rsidP="00B5432E">
            <w:pPr>
              <w:pStyle w:val="ConsPlusNormal"/>
            </w:pPr>
            <w:r>
              <w:t>Услуги регулировки системы зажигания</w:t>
            </w:r>
          </w:p>
        </w:tc>
      </w:tr>
      <w:tr w:rsidR="0030303F" w:rsidTr="00B5432E">
        <w:tc>
          <w:tcPr>
            <w:tcW w:w="9042" w:type="dxa"/>
            <w:gridSpan w:val="2"/>
          </w:tcPr>
          <w:p w:rsidR="0030303F" w:rsidRDefault="0030303F" w:rsidP="00B5432E">
            <w:pPr>
              <w:pStyle w:val="ConsPlusNormal"/>
              <w:jc w:val="both"/>
            </w:pPr>
            <w:r>
              <w:t xml:space="preserve">(введен </w:t>
            </w:r>
            <w:hyperlink r:id="rId367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45.20.21.200</w:t>
            </w:r>
          </w:p>
        </w:tc>
        <w:tc>
          <w:tcPr>
            <w:tcW w:w="6803" w:type="dxa"/>
          </w:tcPr>
          <w:p w:rsidR="0030303F" w:rsidRDefault="0030303F" w:rsidP="00B5432E">
            <w:pPr>
              <w:pStyle w:val="ConsPlusNormal"/>
            </w:pPr>
            <w:r>
              <w:t>Услуги по ремонту прочих автотранспортных средств, кроме услуг по ремонту электрооборудования и кузовов</w:t>
            </w:r>
          </w:p>
        </w:tc>
      </w:tr>
      <w:tr w:rsidR="0030303F" w:rsidTr="00B5432E">
        <w:tc>
          <w:tcPr>
            <w:tcW w:w="9042" w:type="dxa"/>
            <w:gridSpan w:val="2"/>
          </w:tcPr>
          <w:p w:rsidR="0030303F" w:rsidRDefault="0030303F" w:rsidP="00B5432E">
            <w:pPr>
              <w:pStyle w:val="ConsPlusNormal"/>
              <w:jc w:val="both"/>
            </w:pPr>
            <w:r>
              <w:t xml:space="preserve">(введен </w:t>
            </w:r>
            <w:hyperlink r:id="rId367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45.20.21.211</w:t>
            </w:r>
          </w:p>
        </w:tc>
        <w:tc>
          <w:tcPr>
            <w:tcW w:w="6803" w:type="dxa"/>
          </w:tcPr>
          <w:p w:rsidR="0030303F" w:rsidRDefault="0030303F" w:rsidP="00B5432E">
            <w:pPr>
              <w:pStyle w:val="ConsPlusNormal"/>
            </w:pPr>
            <w:r>
              <w:t>Услуги по замене агрегатов</w:t>
            </w:r>
          </w:p>
        </w:tc>
      </w:tr>
      <w:tr w:rsidR="0030303F" w:rsidTr="00B5432E">
        <w:tc>
          <w:tcPr>
            <w:tcW w:w="9042" w:type="dxa"/>
            <w:gridSpan w:val="2"/>
          </w:tcPr>
          <w:p w:rsidR="0030303F" w:rsidRDefault="0030303F" w:rsidP="00B5432E">
            <w:pPr>
              <w:pStyle w:val="ConsPlusNormal"/>
              <w:jc w:val="both"/>
            </w:pPr>
            <w:r>
              <w:t xml:space="preserve">(введен </w:t>
            </w:r>
            <w:hyperlink r:id="rId367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45.20.21.212</w:t>
            </w:r>
          </w:p>
        </w:tc>
        <w:tc>
          <w:tcPr>
            <w:tcW w:w="6803" w:type="dxa"/>
          </w:tcPr>
          <w:p w:rsidR="0030303F" w:rsidRDefault="0030303F" w:rsidP="00B5432E">
            <w:pPr>
              <w:pStyle w:val="ConsPlusNormal"/>
            </w:pPr>
            <w:r>
              <w:t>Услуги по ремонту двигателей</w:t>
            </w:r>
          </w:p>
        </w:tc>
      </w:tr>
      <w:tr w:rsidR="0030303F" w:rsidTr="00B5432E">
        <w:tc>
          <w:tcPr>
            <w:tcW w:w="9042" w:type="dxa"/>
            <w:gridSpan w:val="2"/>
          </w:tcPr>
          <w:p w:rsidR="0030303F" w:rsidRDefault="0030303F" w:rsidP="00B5432E">
            <w:pPr>
              <w:pStyle w:val="ConsPlusNormal"/>
              <w:jc w:val="both"/>
            </w:pPr>
            <w:r>
              <w:t xml:space="preserve">(введен </w:t>
            </w:r>
            <w:hyperlink r:id="rId368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45.20.21.213</w:t>
            </w:r>
          </w:p>
        </w:tc>
        <w:tc>
          <w:tcPr>
            <w:tcW w:w="6803" w:type="dxa"/>
          </w:tcPr>
          <w:p w:rsidR="0030303F" w:rsidRDefault="0030303F" w:rsidP="00B5432E">
            <w:pPr>
              <w:pStyle w:val="ConsPlusNormal"/>
            </w:pPr>
            <w:r>
              <w:t>Услуги по ремонту коробки перемены передач (КПП)</w:t>
            </w:r>
          </w:p>
        </w:tc>
      </w:tr>
      <w:tr w:rsidR="0030303F" w:rsidTr="00B5432E">
        <w:tc>
          <w:tcPr>
            <w:tcW w:w="9042" w:type="dxa"/>
            <w:gridSpan w:val="2"/>
          </w:tcPr>
          <w:p w:rsidR="0030303F" w:rsidRDefault="0030303F" w:rsidP="00B5432E">
            <w:pPr>
              <w:pStyle w:val="ConsPlusNormal"/>
              <w:jc w:val="both"/>
            </w:pPr>
            <w:r>
              <w:t xml:space="preserve">(введен </w:t>
            </w:r>
            <w:hyperlink r:id="rId368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45.20.21.214</w:t>
            </w:r>
          </w:p>
        </w:tc>
        <w:tc>
          <w:tcPr>
            <w:tcW w:w="6803" w:type="dxa"/>
          </w:tcPr>
          <w:p w:rsidR="0030303F" w:rsidRDefault="0030303F" w:rsidP="00B5432E">
            <w:pPr>
              <w:pStyle w:val="ConsPlusNormal"/>
            </w:pPr>
            <w:r>
              <w:t>Услуги по ремонту рулевого управления, передней оси и подвески</w:t>
            </w:r>
          </w:p>
        </w:tc>
      </w:tr>
      <w:tr w:rsidR="0030303F" w:rsidTr="00B5432E">
        <w:tc>
          <w:tcPr>
            <w:tcW w:w="9042" w:type="dxa"/>
            <w:gridSpan w:val="2"/>
          </w:tcPr>
          <w:p w:rsidR="0030303F" w:rsidRDefault="0030303F" w:rsidP="00B5432E">
            <w:pPr>
              <w:pStyle w:val="ConsPlusNormal"/>
              <w:jc w:val="both"/>
            </w:pPr>
            <w:r>
              <w:t xml:space="preserve">(введен </w:t>
            </w:r>
            <w:hyperlink r:id="rId368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45.20.21.215</w:t>
            </w:r>
          </w:p>
        </w:tc>
        <w:tc>
          <w:tcPr>
            <w:tcW w:w="6803" w:type="dxa"/>
          </w:tcPr>
          <w:p w:rsidR="0030303F" w:rsidRDefault="0030303F" w:rsidP="00B5432E">
            <w:pPr>
              <w:pStyle w:val="ConsPlusNormal"/>
            </w:pPr>
            <w:r>
              <w:t>Услуги по ремонту тормозной системы</w:t>
            </w:r>
          </w:p>
        </w:tc>
      </w:tr>
      <w:tr w:rsidR="0030303F" w:rsidTr="00B5432E">
        <w:tc>
          <w:tcPr>
            <w:tcW w:w="9042" w:type="dxa"/>
            <w:gridSpan w:val="2"/>
          </w:tcPr>
          <w:p w:rsidR="0030303F" w:rsidRDefault="0030303F" w:rsidP="00B5432E">
            <w:pPr>
              <w:pStyle w:val="ConsPlusNormal"/>
              <w:jc w:val="both"/>
            </w:pPr>
            <w:r>
              <w:t xml:space="preserve">(введен </w:t>
            </w:r>
            <w:hyperlink r:id="rId368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45.20.21.216</w:t>
            </w:r>
          </w:p>
        </w:tc>
        <w:tc>
          <w:tcPr>
            <w:tcW w:w="6803" w:type="dxa"/>
          </w:tcPr>
          <w:p w:rsidR="0030303F" w:rsidRDefault="0030303F" w:rsidP="00B5432E">
            <w:pPr>
              <w:pStyle w:val="ConsPlusNormal"/>
            </w:pPr>
            <w:r>
              <w:t>Услуги по ремонту радиаторов и арматурные работы</w:t>
            </w:r>
          </w:p>
        </w:tc>
      </w:tr>
      <w:tr w:rsidR="0030303F" w:rsidTr="00B5432E">
        <w:tc>
          <w:tcPr>
            <w:tcW w:w="9042" w:type="dxa"/>
            <w:gridSpan w:val="2"/>
          </w:tcPr>
          <w:p w:rsidR="0030303F" w:rsidRDefault="0030303F" w:rsidP="00B5432E">
            <w:pPr>
              <w:pStyle w:val="ConsPlusNormal"/>
              <w:jc w:val="both"/>
            </w:pPr>
            <w:r>
              <w:t xml:space="preserve">(введен </w:t>
            </w:r>
            <w:hyperlink r:id="rId368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45.20.21.217</w:t>
            </w:r>
          </w:p>
        </w:tc>
        <w:tc>
          <w:tcPr>
            <w:tcW w:w="6803" w:type="dxa"/>
          </w:tcPr>
          <w:p w:rsidR="0030303F" w:rsidRDefault="0030303F" w:rsidP="00B5432E">
            <w:pPr>
              <w:pStyle w:val="ConsPlusNormal"/>
            </w:pPr>
            <w:r>
              <w:t>Услуги по ремонту деталей</w:t>
            </w:r>
          </w:p>
        </w:tc>
      </w:tr>
      <w:tr w:rsidR="0030303F" w:rsidTr="00B5432E">
        <w:tc>
          <w:tcPr>
            <w:tcW w:w="9042" w:type="dxa"/>
            <w:gridSpan w:val="2"/>
          </w:tcPr>
          <w:p w:rsidR="0030303F" w:rsidRDefault="0030303F" w:rsidP="00B5432E">
            <w:pPr>
              <w:pStyle w:val="ConsPlusNormal"/>
              <w:jc w:val="both"/>
            </w:pPr>
            <w:r>
              <w:t xml:space="preserve">(введен </w:t>
            </w:r>
            <w:hyperlink r:id="rId368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45.20.21.218</w:t>
            </w:r>
          </w:p>
        </w:tc>
        <w:tc>
          <w:tcPr>
            <w:tcW w:w="6803" w:type="dxa"/>
          </w:tcPr>
          <w:p w:rsidR="0030303F" w:rsidRDefault="0030303F" w:rsidP="00B5432E">
            <w:pPr>
              <w:pStyle w:val="ConsPlusNormal"/>
            </w:pPr>
            <w:r>
              <w:t>Услуги по ремонту сцепления</w:t>
            </w:r>
          </w:p>
        </w:tc>
      </w:tr>
      <w:tr w:rsidR="0030303F" w:rsidTr="00B5432E">
        <w:tc>
          <w:tcPr>
            <w:tcW w:w="9042" w:type="dxa"/>
            <w:gridSpan w:val="2"/>
          </w:tcPr>
          <w:p w:rsidR="0030303F" w:rsidRDefault="0030303F" w:rsidP="00B5432E">
            <w:pPr>
              <w:pStyle w:val="ConsPlusNormal"/>
              <w:jc w:val="both"/>
            </w:pPr>
            <w:r>
              <w:t xml:space="preserve">(введен </w:t>
            </w:r>
            <w:hyperlink r:id="rId368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45.20.21.219</w:t>
            </w:r>
          </w:p>
        </w:tc>
        <w:tc>
          <w:tcPr>
            <w:tcW w:w="6803" w:type="dxa"/>
          </w:tcPr>
          <w:p w:rsidR="0030303F" w:rsidRDefault="0030303F" w:rsidP="00B5432E">
            <w:pPr>
              <w:pStyle w:val="ConsPlusNormal"/>
            </w:pPr>
            <w:r>
              <w:t>Услуги по ремонту ведущих мостов и приводов ведущих колес</w:t>
            </w:r>
          </w:p>
        </w:tc>
      </w:tr>
      <w:tr w:rsidR="0030303F" w:rsidTr="00B5432E">
        <w:tc>
          <w:tcPr>
            <w:tcW w:w="9042" w:type="dxa"/>
            <w:gridSpan w:val="2"/>
          </w:tcPr>
          <w:p w:rsidR="0030303F" w:rsidRDefault="0030303F" w:rsidP="00B5432E">
            <w:pPr>
              <w:pStyle w:val="ConsPlusNormal"/>
              <w:jc w:val="both"/>
            </w:pPr>
            <w:r>
              <w:t xml:space="preserve">(введен </w:t>
            </w:r>
            <w:hyperlink r:id="rId368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45.20.21.221</w:t>
            </w:r>
          </w:p>
        </w:tc>
        <w:tc>
          <w:tcPr>
            <w:tcW w:w="6803" w:type="dxa"/>
          </w:tcPr>
          <w:p w:rsidR="0030303F" w:rsidRDefault="0030303F" w:rsidP="00B5432E">
            <w:pPr>
              <w:pStyle w:val="ConsPlusNormal"/>
            </w:pPr>
            <w:r>
              <w:t>Услуги по ремонту топливной аппаратуры двигателей</w:t>
            </w:r>
          </w:p>
        </w:tc>
      </w:tr>
      <w:tr w:rsidR="0030303F" w:rsidTr="00B5432E">
        <w:tc>
          <w:tcPr>
            <w:tcW w:w="9042" w:type="dxa"/>
            <w:gridSpan w:val="2"/>
          </w:tcPr>
          <w:p w:rsidR="0030303F" w:rsidRDefault="0030303F" w:rsidP="00B5432E">
            <w:pPr>
              <w:pStyle w:val="ConsPlusNormal"/>
              <w:jc w:val="both"/>
            </w:pPr>
            <w:r>
              <w:t xml:space="preserve">(введен </w:t>
            </w:r>
            <w:hyperlink r:id="rId368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45.20.21.222</w:t>
            </w:r>
          </w:p>
        </w:tc>
        <w:tc>
          <w:tcPr>
            <w:tcW w:w="6803" w:type="dxa"/>
          </w:tcPr>
          <w:p w:rsidR="0030303F" w:rsidRDefault="0030303F" w:rsidP="00B5432E">
            <w:pPr>
              <w:pStyle w:val="ConsPlusNormal"/>
            </w:pPr>
            <w:r>
              <w:t>Услуги по ремонту и поверке контрольно-измерительных приборов</w:t>
            </w:r>
          </w:p>
        </w:tc>
      </w:tr>
      <w:tr w:rsidR="0030303F" w:rsidTr="00B5432E">
        <w:tc>
          <w:tcPr>
            <w:tcW w:w="9042" w:type="dxa"/>
            <w:gridSpan w:val="2"/>
          </w:tcPr>
          <w:p w:rsidR="0030303F" w:rsidRDefault="0030303F" w:rsidP="00B5432E">
            <w:pPr>
              <w:pStyle w:val="ConsPlusNormal"/>
              <w:jc w:val="both"/>
            </w:pPr>
            <w:r>
              <w:t xml:space="preserve">(введен </w:t>
            </w:r>
            <w:hyperlink r:id="rId368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45.20.21.223</w:t>
            </w:r>
          </w:p>
        </w:tc>
        <w:tc>
          <w:tcPr>
            <w:tcW w:w="6803" w:type="dxa"/>
          </w:tcPr>
          <w:p w:rsidR="0030303F" w:rsidRDefault="0030303F" w:rsidP="00B5432E">
            <w:pPr>
              <w:pStyle w:val="ConsPlusNormal"/>
            </w:pPr>
            <w:r>
              <w:t>Услуги шиномонтажные</w:t>
            </w:r>
          </w:p>
        </w:tc>
      </w:tr>
      <w:tr w:rsidR="0030303F" w:rsidTr="00B5432E">
        <w:tc>
          <w:tcPr>
            <w:tcW w:w="9042" w:type="dxa"/>
            <w:gridSpan w:val="2"/>
          </w:tcPr>
          <w:p w:rsidR="0030303F" w:rsidRDefault="0030303F" w:rsidP="00B5432E">
            <w:pPr>
              <w:pStyle w:val="ConsPlusNormal"/>
              <w:jc w:val="both"/>
            </w:pPr>
            <w:r>
              <w:t xml:space="preserve">(введен </w:t>
            </w:r>
            <w:hyperlink r:id="rId369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45.20.21.224</w:t>
            </w:r>
          </w:p>
        </w:tc>
        <w:tc>
          <w:tcPr>
            <w:tcW w:w="6803" w:type="dxa"/>
          </w:tcPr>
          <w:p w:rsidR="0030303F" w:rsidRDefault="0030303F" w:rsidP="00B5432E">
            <w:pPr>
              <w:pStyle w:val="ConsPlusNormal"/>
            </w:pPr>
            <w:r>
              <w:t>Услуги балансировки колес</w:t>
            </w:r>
          </w:p>
        </w:tc>
      </w:tr>
      <w:tr w:rsidR="0030303F" w:rsidTr="00B5432E">
        <w:tc>
          <w:tcPr>
            <w:tcW w:w="9042" w:type="dxa"/>
            <w:gridSpan w:val="2"/>
          </w:tcPr>
          <w:p w:rsidR="0030303F" w:rsidRDefault="0030303F" w:rsidP="00B5432E">
            <w:pPr>
              <w:pStyle w:val="ConsPlusNormal"/>
              <w:jc w:val="both"/>
            </w:pPr>
            <w:r>
              <w:t xml:space="preserve">(введен </w:t>
            </w:r>
            <w:hyperlink r:id="rId369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45.20.21.300</w:t>
            </w:r>
          </w:p>
        </w:tc>
        <w:tc>
          <w:tcPr>
            <w:tcW w:w="6803" w:type="dxa"/>
          </w:tcPr>
          <w:p w:rsidR="0030303F" w:rsidRDefault="0030303F" w:rsidP="00B5432E">
            <w:pPr>
              <w:pStyle w:val="ConsPlusNormal"/>
            </w:pPr>
            <w:r>
              <w:t>Техническая помощь на дорогах прочих автотранспортных средств</w:t>
            </w:r>
          </w:p>
        </w:tc>
      </w:tr>
      <w:tr w:rsidR="0030303F" w:rsidTr="00B5432E">
        <w:tc>
          <w:tcPr>
            <w:tcW w:w="9042" w:type="dxa"/>
            <w:gridSpan w:val="2"/>
          </w:tcPr>
          <w:p w:rsidR="0030303F" w:rsidRDefault="0030303F" w:rsidP="00B5432E">
            <w:pPr>
              <w:pStyle w:val="ConsPlusNormal"/>
              <w:jc w:val="both"/>
            </w:pPr>
            <w:r>
              <w:t xml:space="preserve">(введен </w:t>
            </w:r>
            <w:hyperlink r:id="rId369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45.20.21.400</w:t>
            </w:r>
          </w:p>
        </w:tc>
        <w:tc>
          <w:tcPr>
            <w:tcW w:w="6803" w:type="dxa"/>
          </w:tcPr>
          <w:p w:rsidR="0030303F" w:rsidRDefault="0030303F" w:rsidP="00B5432E">
            <w:pPr>
              <w:pStyle w:val="ConsPlusNormal"/>
            </w:pPr>
            <w:r>
              <w:t>Транспортирование неисправных прочих автотранспортных средств к месту их ремонта или стоянки</w:t>
            </w:r>
          </w:p>
        </w:tc>
      </w:tr>
      <w:tr w:rsidR="0030303F" w:rsidTr="00B5432E">
        <w:tc>
          <w:tcPr>
            <w:tcW w:w="9042" w:type="dxa"/>
            <w:gridSpan w:val="2"/>
          </w:tcPr>
          <w:p w:rsidR="0030303F" w:rsidRDefault="0030303F" w:rsidP="00B5432E">
            <w:pPr>
              <w:pStyle w:val="ConsPlusNormal"/>
              <w:jc w:val="both"/>
            </w:pPr>
            <w:r>
              <w:t xml:space="preserve">(введен </w:t>
            </w:r>
            <w:hyperlink r:id="rId369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45.20.21.500</w:t>
            </w:r>
          </w:p>
        </w:tc>
        <w:tc>
          <w:tcPr>
            <w:tcW w:w="6803" w:type="dxa"/>
          </w:tcPr>
          <w:p w:rsidR="0030303F" w:rsidRDefault="0030303F" w:rsidP="00B5432E">
            <w:pPr>
              <w:pStyle w:val="ConsPlusNormal"/>
            </w:pPr>
            <w:r>
              <w:t>Прочие услуги по техническому обслуживанию и ремонту прочих автотранспортных средств</w:t>
            </w:r>
          </w:p>
        </w:tc>
      </w:tr>
      <w:tr w:rsidR="0030303F" w:rsidTr="00B5432E">
        <w:tc>
          <w:tcPr>
            <w:tcW w:w="9042" w:type="dxa"/>
            <w:gridSpan w:val="2"/>
          </w:tcPr>
          <w:p w:rsidR="0030303F" w:rsidRDefault="0030303F" w:rsidP="00B5432E">
            <w:pPr>
              <w:pStyle w:val="ConsPlusNormal"/>
              <w:jc w:val="both"/>
            </w:pPr>
            <w:r>
              <w:t xml:space="preserve">(введен </w:t>
            </w:r>
            <w:hyperlink r:id="rId369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45.20.21.511</w:t>
            </w:r>
          </w:p>
        </w:tc>
        <w:tc>
          <w:tcPr>
            <w:tcW w:w="6803" w:type="dxa"/>
          </w:tcPr>
          <w:p w:rsidR="0030303F" w:rsidRDefault="0030303F" w:rsidP="00B5432E">
            <w:pPr>
              <w:pStyle w:val="ConsPlusNormal"/>
            </w:pPr>
            <w:r>
              <w:t>Услуги по переоборудованию автомобилей для работы на сжатом природном или сжиженных нефтяном или природном газах</w:t>
            </w:r>
          </w:p>
        </w:tc>
      </w:tr>
      <w:tr w:rsidR="0030303F" w:rsidTr="00B5432E">
        <w:tc>
          <w:tcPr>
            <w:tcW w:w="9042" w:type="dxa"/>
            <w:gridSpan w:val="2"/>
          </w:tcPr>
          <w:p w:rsidR="0030303F" w:rsidRDefault="0030303F" w:rsidP="00B5432E">
            <w:pPr>
              <w:pStyle w:val="ConsPlusNormal"/>
              <w:jc w:val="both"/>
            </w:pPr>
            <w:r>
              <w:t xml:space="preserve">(введен </w:t>
            </w:r>
            <w:hyperlink r:id="rId369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45.20.21.512</w:t>
            </w:r>
          </w:p>
        </w:tc>
        <w:tc>
          <w:tcPr>
            <w:tcW w:w="6803" w:type="dxa"/>
          </w:tcPr>
          <w:p w:rsidR="0030303F" w:rsidRDefault="0030303F" w:rsidP="00B5432E">
            <w:pPr>
              <w:pStyle w:val="ConsPlusNormal"/>
            </w:pPr>
            <w:r>
              <w:t>Услуги по проверке герметичности и опрессовке газовой системы питания газобаллонных автомобилей</w:t>
            </w:r>
          </w:p>
        </w:tc>
      </w:tr>
      <w:tr w:rsidR="0030303F" w:rsidTr="00B5432E">
        <w:tc>
          <w:tcPr>
            <w:tcW w:w="9042" w:type="dxa"/>
            <w:gridSpan w:val="2"/>
          </w:tcPr>
          <w:p w:rsidR="0030303F" w:rsidRDefault="0030303F" w:rsidP="00B5432E">
            <w:pPr>
              <w:pStyle w:val="ConsPlusNormal"/>
              <w:jc w:val="both"/>
            </w:pPr>
            <w:r>
              <w:t xml:space="preserve">(введен </w:t>
            </w:r>
            <w:hyperlink r:id="rId369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45.20.21.513</w:t>
            </w:r>
          </w:p>
        </w:tc>
        <w:tc>
          <w:tcPr>
            <w:tcW w:w="6803" w:type="dxa"/>
          </w:tcPr>
          <w:p w:rsidR="0030303F" w:rsidRDefault="0030303F" w:rsidP="00B5432E">
            <w:pPr>
              <w:pStyle w:val="ConsPlusNormal"/>
            </w:pPr>
            <w:r>
              <w:t>Услуги по освидетельствованию автомобильных газовых баллонов</w:t>
            </w:r>
          </w:p>
        </w:tc>
      </w:tr>
      <w:tr w:rsidR="0030303F" w:rsidTr="00B5432E">
        <w:tc>
          <w:tcPr>
            <w:tcW w:w="9042" w:type="dxa"/>
            <w:gridSpan w:val="2"/>
          </w:tcPr>
          <w:p w:rsidR="0030303F" w:rsidRDefault="0030303F" w:rsidP="00B5432E">
            <w:pPr>
              <w:pStyle w:val="ConsPlusNormal"/>
              <w:jc w:val="both"/>
            </w:pPr>
            <w:r>
              <w:t xml:space="preserve">(введен </w:t>
            </w:r>
            <w:hyperlink r:id="rId369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45.20.21.514</w:t>
            </w:r>
          </w:p>
        </w:tc>
        <w:tc>
          <w:tcPr>
            <w:tcW w:w="6803" w:type="dxa"/>
          </w:tcPr>
          <w:p w:rsidR="0030303F" w:rsidRDefault="0030303F" w:rsidP="00B5432E">
            <w:pPr>
              <w:pStyle w:val="ConsPlusNormal"/>
            </w:pPr>
            <w:r>
              <w:t>Услуги по установке дополнительного оборудования (сигнализация, радиоаппаратура, и т.п.)</w:t>
            </w:r>
          </w:p>
        </w:tc>
      </w:tr>
      <w:tr w:rsidR="0030303F" w:rsidTr="00B5432E">
        <w:tc>
          <w:tcPr>
            <w:tcW w:w="9042" w:type="dxa"/>
            <w:gridSpan w:val="2"/>
          </w:tcPr>
          <w:p w:rsidR="0030303F" w:rsidRDefault="0030303F" w:rsidP="00B5432E">
            <w:pPr>
              <w:pStyle w:val="ConsPlusNormal"/>
              <w:jc w:val="both"/>
            </w:pPr>
            <w:r>
              <w:t xml:space="preserve">(введен </w:t>
            </w:r>
            <w:hyperlink r:id="rId369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45.20.21.515</w:t>
            </w:r>
          </w:p>
        </w:tc>
        <w:tc>
          <w:tcPr>
            <w:tcW w:w="6803" w:type="dxa"/>
          </w:tcPr>
          <w:p w:rsidR="0030303F" w:rsidRDefault="0030303F" w:rsidP="00B5432E">
            <w:pPr>
              <w:pStyle w:val="ConsPlusNormal"/>
            </w:pPr>
            <w:r>
              <w:t>Топливозаправочные работы (бензин, дизельное топливо, газ)</w:t>
            </w:r>
          </w:p>
        </w:tc>
      </w:tr>
      <w:tr w:rsidR="0030303F" w:rsidTr="00B5432E">
        <w:tc>
          <w:tcPr>
            <w:tcW w:w="9042" w:type="dxa"/>
            <w:gridSpan w:val="2"/>
          </w:tcPr>
          <w:p w:rsidR="0030303F" w:rsidRDefault="0030303F" w:rsidP="00B5432E">
            <w:pPr>
              <w:pStyle w:val="ConsPlusNormal"/>
              <w:jc w:val="both"/>
            </w:pPr>
            <w:r>
              <w:t xml:space="preserve">(введен </w:t>
            </w:r>
            <w:hyperlink r:id="rId369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45.20.21.516</w:t>
            </w:r>
          </w:p>
        </w:tc>
        <w:tc>
          <w:tcPr>
            <w:tcW w:w="6803" w:type="dxa"/>
          </w:tcPr>
          <w:p w:rsidR="0030303F" w:rsidRDefault="0030303F" w:rsidP="00B5432E">
            <w:pPr>
              <w:pStyle w:val="ConsPlusNormal"/>
            </w:pPr>
            <w:r>
              <w:t>Услуги по приемке отработавших эксплуатационных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370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45.20.21.517</w:t>
            </w:r>
          </w:p>
        </w:tc>
        <w:tc>
          <w:tcPr>
            <w:tcW w:w="6803" w:type="dxa"/>
          </w:tcPr>
          <w:p w:rsidR="0030303F" w:rsidRDefault="0030303F" w:rsidP="00B5432E">
            <w:pPr>
              <w:pStyle w:val="ConsPlusNormal"/>
            </w:pPr>
            <w:r>
              <w:t>Услуги по установке, тонированию и бронированию стекол автомобилей</w:t>
            </w:r>
          </w:p>
        </w:tc>
      </w:tr>
      <w:tr w:rsidR="0030303F" w:rsidTr="00B5432E">
        <w:tc>
          <w:tcPr>
            <w:tcW w:w="9042" w:type="dxa"/>
            <w:gridSpan w:val="2"/>
          </w:tcPr>
          <w:p w:rsidR="0030303F" w:rsidRDefault="0030303F" w:rsidP="00B5432E">
            <w:pPr>
              <w:pStyle w:val="ConsPlusNormal"/>
              <w:jc w:val="both"/>
            </w:pPr>
            <w:r>
              <w:t xml:space="preserve">(введен </w:t>
            </w:r>
            <w:hyperlink r:id="rId370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45.20.21.519</w:t>
            </w:r>
          </w:p>
        </w:tc>
        <w:tc>
          <w:tcPr>
            <w:tcW w:w="6803" w:type="dxa"/>
          </w:tcPr>
          <w:p w:rsidR="0030303F" w:rsidRDefault="0030303F" w:rsidP="00B5432E">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70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45.20.22</w:t>
            </w:r>
          </w:p>
        </w:tc>
        <w:tc>
          <w:tcPr>
            <w:tcW w:w="6803" w:type="dxa"/>
          </w:tcPr>
          <w:p w:rsidR="0030303F" w:rsidRDefault="0030303F" w:rsidP="00B5432E">
            <w:pPr>
              <w:pStyle w:val="ConsPlusNormal"/>
            </w:pPr>
            <w:r>
              <w:t>Услуги по ремонту электрооборудования прочих автотранспортных средств</w:t>
            </w:r>
          </w:p>
        </w:tc>
      </w:tr>
      <w:tr w:rsidR="0030303F" w:rsidTr="00B5432E">
        <w:tc>
          <w:tcPr>
            <w:tcW w:w="2239" w:type="dxa"/>
          </w:tcPr>
          <w:p w:rsidR="0030303F" w:rsidRDefault="0030303F" w:rsidP="00B5432E">
            <w:pPr>
              <w:pStyle w:val="ConsPlusNormal"/>
            </w:pPr>
            <w:r>
              <w:t>45.20.22.000</w:t>
            </w:r>
          </w:p>
        </w:tc>
        <w:tc>
          <w:tcPr>
            <w:tcW w:w="6803" w:type="dxa"/>
          </w:tcPr>
          <w:p w:rsidR="0030303F" w:rsidRDefault="0030303F" w:rsidP="00B5432E">
            <w:pPr>
              <w:pStyle w:val="ConsPlusNormal"/>
            </w:pPr>
            <w:r>
              <w:t>Услуги по ремонту электрооборудования прочих автотранспортных средств</w:t>
            </w:r>
          </w:p>
        </w:tc>
      </w:tr>
      <w:tr w:rsidR="0030303F" w:rsidTr="00B5432E">
        <w:tc>
          <w:tcPr>
            <w:tcW w:w="2239" w:type="dxa"/>
          </w:tcPr>
          <w:p w:rsidR="0030303F" w:rsidRDefault="0030303F" w:rsidP="00B5432E">
            <w:pPr>
              <w:pStyle w:val="ConsPlusNormal"/>
            </w:pPr>
            <w:r>
              <w:t>45.20.23</w:t>
            </w:r>
          </w:p>
        </w:tc>
        <w:tc>
          <w:tcPr>
            <w:tcW w:w="6803" w:type="dxa"/>
          </w:tcPr>
          <w:p w:rsidR="0030303F" w:rsidRDefault="0030303F" w:rsidP="00B5432E">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30303F" w:rsidTr="00B5432E">
        <w:tc>
          <w:tcPr>
            <w:tcW w:w="2239" w:type="dxa"/>
          </w:tcPr>
          <w:p w:rsidR="0030303F" w:rsidRDefault="0030303F" w:rsidP="00B5432E">
            <w:pPr>
              <w:pStyle w:val="ConsPlusNormal"/>
            </w:pPr>
            <w:r>
              <w:t>45.20.23.000</w:t>
            </w:r>
          </w:p>
        </w:tc>
        <w:tc>
          <w:tcPr>
            <w:tcW w:w="6803" w:type="dxa"/>
          </w:tcPr>
          <w:p w:rsidR="0030303F" w:rsidRDefault="0030303F" w:rsidP="00B5432E">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30303F" w:rsidTr="00B5432E">
        <w:tc>
          <w:tcPr>
            <w:tcW w:w="2239" w:type="dxa"/>
          </w:tcPr>
          <w:p w:rsidR="0030303F" w:rsidRDefault="0030303F" w:rsidP="00B5432E">
            <w:pPr>
              <w:pStyle w:val="ConsPlusNormal"/>
            </w:pPr>
            <w:r>
              <w:t>45.20.3</w:t>
            </w:r>
          </w:p>
        </w:tc>
        <w:tc>
          <w:tcPr>
            <w:tcW w:w="6803" w:type="dxa"/>
          </w:tcPr>
          <w:p w:rsidR="0030303F" w:rsidRDefault="0030303F" w:rsidP="00B5432E">
            <w:pPr>
              <w:pStyle w:val="ConsPlusNormal"/>
            </w:pPr>
            <w:r>
              <w:t>Мойка автотранспортных средств, полирование и аналогичные услуги</w:t>
            </w:r>
          </w:p>
        </w:tc>
      </w:tr>
      <w:tr w:rsidR="0030303F" w:rsidTr="00B5432E">
        <w:tc>
          <w:tcPr>
            <w:tcW w:w="2239" w:type="dxa"/>
          </w:tcPr>
          <w:p w:rsidR="0030303F" w:rsidRDefault="0030303F" w:rsidP="00B5432E">
            <w:pPr>
              <w:pStyle w:val="ConsPlusNormal"/>
            </w:pPr>
            <w:bookmarkStart w:id="217" w:name="Par38227"/>
            <w:bookmarkEnd w:id="217"/>
            <w:r>
              <w:t>45.20.30</w:t>
            </w:r>
          </w:p>
        </w:tc>
        <w:tc>
          <w:tcPr>
            <w:tcW w:w="6803" w:type="dxa"/>
          </w:tcPr>
          <w:p w:rsidR="0030303F" w:rsidRDefault="0030303F" w:rsidP="00B5432E">
            <w:pPr>
              <w:pStyle w:val="ConsPlusNormal"/>
            </w:pPr>
            <w:r>
              <w:t>Мойка автотранспортных средств, полирование и аналогичные услуги</w:t>
            </w:r>
          </w:p>
        </w:tc>
      </w:tr>
      <w:tr w:rsidR="0030303F" w:rsidTr="00B5432E">
        <w:tc>
          <w:tcPr>
            <w:tcW w:w="2239" w:type="dxa"/>
          </w:tcPr>
          <w:p w:rsidR="0030303F" w:rsidRDefault="0030303F" w:rsidP="00B5432E">
            <w:pPr>
              <w:pStyle w:val="ConsPlusNormal"/>
            </w:pPr>
            <w:r>
              <w:t>45.20.30.000</w:t>
            </w:r>
          </w:p>
        </w:tc>
        <w:tc>
          <w:tcPr>
            <w:tcW w:w="6803" w:type="dxa"/>
          </w:tcPr>
          <w:p w:rsidR="0030303F" w:rsidRDefault="0030303F" w:rsidP="00B5432E">
            <w:pPr>
              <w:pStyle w:val="ConsPlusNormal"/>
            </w:pPr>
            <w:r>
              <w:t>Мойка автотранспортных средств, полирование и аналогичные услуги</w:t>
            </w:r>
          </w:p>
        </w:tc>
      </w:tr>
      <w:tr w:rsidR="0030303F" w:rsidTr="00B5432E">
        <w:tc>
          <w:tcPr>
            <w:tcW w:w="2239" w:type="dxa"/>
          </w:tcPr>
          <w:p w:rsidR="0030303F" w:rsidRDefault="0030303F" w:rsidP="00B5432E">
            <w:pPr>
              <w:pStyle w:val="ConsPlusNormal"/>
            </w:pPr>
            <w:r>
              <w:t>45.3</w:t>
            </w:r>
          </w:p>
        </w:tc>
        <w:tc>
          <w:tcPr>
            <w:tcW w:w="6803" w:type="dxa"/>
          </w:tcPr>
          <w:p w:rsidR="0030303F" w:rsidRDefault="0030303F" w:rsidP="00B5432E">
            <w:pPr>
              <w:pStyle w:val="ConsPlusNormal"/>
            </w:pPr>
            <w:r>
              <w:t>Услуги по торговле автомобильными деталями, узлами и принадлежностями</w:t>
            </w:r>
          </w:p>
        </w:tc>
      </w:tr>
      <w:tr w:rsidR="0030303F" w:rsidTr="00B5432E">
        <w:tc>
          <w:tcPr>
            <w:tcW w:w="2239" w:type="dxa"/>
          </w:tcPr>
          <w:p w:rsidR="0030303F" w:rsidRDefault="0030303F" w:rsidP="00B5432E">
            <w:pPr>
              <w:pStyle w:val="ConsPlusNormal"/>
            </w:pPr>
            <w:r>
              <w:t>45.31</w:t>
            </w:r>
          </w:p>
        </w:tc>
        <w:tc>
          <w:tcPr>
            <w:tcW w:w="6803" w:type="dxa"/>
          </w:tcPr>
          <w:p w:rsidR="0030303F" w:rsidRDefault="0030303F" w:rsidP="00B5432E">
            <w:pPr>
              <w:pStyle w:val="ConsPlusNormal"/>
            </w:pPr>
            <w:r>
              <w:t>Услуги по оптовой торговле автомобильными деталями, узлами и принадлежностями</w:t>
            </w:r>
          </w:p>
        </w:tc>
      </w:tr>
      <w:tr w:rsidR="0030303F" w:rsidTr="00B5432E">
        <w:tc>
          <w:tcPr>
            <w:tcW w:w="2239" w:type="dxa"/>
          </w:tcPr>
          <w:p w:rsidR="0030303F" w:rsidRDefault="0030303F" w:rsidP="00B5432E">
            <w:pPr>
              <w:pStyle w:val="ConsPlusNormal"/>
            </w:pPr>
            <w:r>
              <w:t>45.31.1</w:t>
            </w:r>
          </w:p>
        </w:tc>
        <w:tc>
          <w:tcPr>
            <w:tcW w:w="6803" w:type="dxa"/>
          </w:tcPr>
          <w:p w:rsidR="0030303F" w:rsidRDefault="0030303F" w:rsidP="00B5432E">
            <w:pPr>
              <w:pStyle w:val="ConsPlusNormal"/>
            </w:pPr>
            <w:r>
              <w:t>Услуги по оптовой торговле автомобильными деталями, узлами и принадлежностями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30303F" w:rsidTr="00B5432E">
        <w:tc>
          <w:tcPr>
            <w:tcW w:w="2239" w:type="dxa"/>
          </w:tcPr>
          <w:p w:rsidR="0030303F" w:rsidRDefault="0030303F" w:rsidP="00B5432E">
            <w:pPr>
              <w:pStyle w:val="ConsPlusNormal"/>
            </w:pPr>
            <w:r>
              <w:lastRenderedPageBreak/>
              <w:t>45.31.11</w:t>
            </w:r>
          </w:p>
        </w:tc>
        <w:tc>
          <w:tcPr>
            <w:tcW w:w="6803" w:type="dxa"/>
          </w:tcPr>
          <w:p w:rsidR="0030303F" w:rsidRDefault="0030303F" w:rsidP="00B5432E">
            <w:pPr>
              <w:pStyle w:val="ConsPlusNormal"/>
            </w:pPr>
            <w:r>
              <w:t>Услуги по оптовой торговле резиновыми шинами и камерами для шин</w:t>
            </w:r>
          </w:p>
        </w:tc>
      </w:tr>
      <w:tr w:rsidR="0030303F" w:rsidTr="00B5432E">
        <w:tc>
          <w:tcPr>
            <w:tcW w:w="2239" w:type="dxa"/>
          </w:tcPr>
          <w:p w:rsidR="0030303F" w:rsidRDefault="0030303F" w:rsidP="00B5432E">
            <w:pPr>
              <w:pStyle w:val="ConsPlusNormal"/>
            </w:pPr>
            <w:r>
              <w:t>45.31.11.000</w:t>
            </w:r>
          </w:p>
        </w:tc>
        <w:tc>
          <w:tcPr>
            <w:tcW w:w="6803" w:type="dxa"/>
          </w:tcPr>
          <w:p w:rsidR="0030303F" w:rsidRDefault="0030303F" w:rsidP="00B5432E">
            <w:pPr>
              <w:pStyle w:val="ConsPlusNormal"/>
            </w:pPr>
            <w:r>
              <w:t>Услуги по оптовой торговле резиновыми шинами и камерами для шин</w:t>
            </w:r>
          </w:p>
        </w:tc>
      </w:tr>
      <w:tr w:rsidR="0030303F" w:rsidTr="00B5432E">
        <w:tc>
          <w:tcPr>
            <w:tcW w:w="2239" w:type="dxa"/>
          </w:tcPr>
          <w:p w:rsidR="0030303F" w:rsidRDefault="0030303F" w:rsidP="00B5432E">
            <w:pPr>
              <w:pStyle w:val="ConsPlusNormal"/>
            </w:pPr>
            <w:r>
              <w:t>45.31.12</w:t>
            </w:r>
          </w:p>
        </w:tc>
        <w:tc>
          <w:tcPr>
            <w:tcW w:w="6803" w:type="dxa"/>
          </w:tcPr>
          <w:p w:rsidR="0030303F" w:rsidRDefault="0030303F" w:rsidP="00B5432E">
            <w:pPr>
              <w:pStyle w:val="ConsPlusNormal"/>
            </w:pPr>
            <w:r>
              <w:t>Услуги по оптовой торговле прочими автомобильными деталями, узлами и принадлежностями</w:t>
            </w:r>
          </w:p>
        </w:tc>
      </w:tr>
      <w:tr w:rsidR="0030303F" w:rsidTr="00B5432E">
        <w:tc>
          <w:tcPr>
            <w:tcW w:w="2239" w:type="dxa"/>
          </w:tcPr>
          <w:p w:rsidR="0030303F" w:rsidRDefault="0030303F" w:rsidP="00B5432E">
            <w:pPr>
              <w:pStyle w:val="ConsPlusNormal"/>
            </w:pPr>
            <w:r>
              <w:t>45.31.12.000</w:t>
            </w:r>
          </w:p>
        </w:tc>
        <w:tc>
          <w:tcPr>
            <w:tcW w:w="6803" w:type="dxa"/>
          </w:tcPr>
          <w:p w:rsidR="0030303F" w:rsidRDefault="0030303F" w:rsidP="00B5432E">
            <w:pPr>
              <w:pStyle w:val="ConsPlusNormal"/>
            </w:pPr>
            <w:r>
              <w:t>Услуги по оптовой торговле прочими автомобильными деталями, узлами и принадлежностями</w:t>
            </w:r>
          </w:p>
        </w:tc>
      </w:tr>
      <w:tr w:rsidR="0030303F" w:rsidTr="00B5432E">
        <w:tc>
          <w:tcPr>
            <w:tcW w:w="2239" w:type="dxa"/>
          </w:tcPr>
          <w:p w:rsidR="0030303F" w:rsidRDefault="0030303F" w:rsidP="00B5432E">
            <w:pPr>
              <w:pStyle w:val="ConsPlusNormal"/>
            </w:pPr>
            <w:r>
              <w:t>45.31.2</w:t>
            </w:r>
          </w:p>
        </w:tc>
        <w:tc>
          <w:tcPr>
            <w:tcW w:w="6803" w:type="dxa"/>
          </w:tcPr>
          <w:p w:rsidR="0030303F" w:rsidRDefault="0030303F" w:rsidP="00B5432E">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t>45.31.20</w:t>
            </w:r>
          </w:p>
        </w:tc>
        <w:tc>
          <w:tcPr>
            <w:tcW w:w="6803" w:type="dxa"/>
          </w:tcPr>
          <w:p w:rsidR="0030303F" w:rsidRDefault="0030303F" w:rsidP="00B5432E">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t>45.31.20.000</w:t>
            </w:r>
          </w:p>
        </w:tc>
        <w:tc>
          <w:tcPr>
            <w:tcW w:w="6803" w:type="dxa"/>
          </w:tcPr>
          <w:p w:rsidR="0030303F" w:rsidRDefault="0030303F" w:rsidP="00B5432E">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t>45.32</w:t>
            </w:r>
          </w:p>
        </w:tc>
        <w:tc>
          <w:tcPr>
            <w:tcW w:w="6803" w:type="dxa"/>
          </w:tcPr>
          <w:p w:rsidR="0030303F" w:rsidRDefault="0030303F" w:rsidP="00B5432E">
            <w:pPr>
              <w:pStyle w:val="ConsPlusNormal"/>
            </w:pPr>
            <w:r>
              <w:t>Услуги по розничной торговле автомобильными деталями, узлами и принадлежностями</w:t>
            </w:r>
          </w:p>
        </w:tc>
      </w:tr>
      <w:tr w:rsidR="0030303F" w:rsidTr="00B5432E">
        <w:tc>
          <w:tcPr>
            <w:tcW w:w="2239" w:type="dxa"/>
          </w:tcPr>
          <w:p w:rsidR="0030303F" w:rsidRDefault="0030303F" w:rsidP="00B5432E">
            <w:pPr>
              <w:pStyle w:val="ConsPlusNormal"/>
            </w:pPr>
            <w:r>
              <w:t>45.32.1</w:t>
            </w:r>
          </w:p>
        </w:tc>
        <w:tc>
          <w:tcPr>
            <w:tcW w:w="6803" w:type="dxa"/>
          </w:tcPr>
          <w:p w:rsidR="0030303F" w:rsidRDefault="0030303F" w:rsidP="00B5432E">
            <w:pPr>
              <w:pStyle w:val="ConsPlusNormal"/>
            </w:pPr>
            <w:r>
              <w:t>Услуги по розничной торговле автомобильными деталями, узлами 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45.32.11</w:t>
            </w:r>
          </w:p>
        </w:tc>
        <w:tc>
          <w:tcPr>
            <w:tcW w:w="6803" w:type="dxa"/>
          </w:tcPr>
          <w:p w:rsidR="0030303F" w:rsidRDefault="0030303F" w:rsidP="00B5432E">
            <w:pPr>
              <w:pStyle w:val="ConsPlusNormal"/>
            </w:pPr>
            <w:r>
              <w:t>Услуги по розничной торговле автомобильными шинами в специализированных магазинах</w:t>
            </w:r>
          </w:p>
        </w:tc>
      </w:tr>
      <w:tr w:rsidR="0030303F" w:rsidTr="00B5432E">
        <w:tc>
          <w:tcPr>
            <w:tcW w:w="2239" w:type="dxa"/>
          </w:tcPr>
          <w:p w:rsidR="0030303F" w:rsidRDefault="0030303F" w:rsidP="00B5432E">
            <w:pPr>
              <w:pStyle w:val="ConsPlusNormal"/>
            </w:pPr>
            <w:r>
              <w:t>45.32.11.000</w:t>
            </w:r>
          </w:p>
        </w:tc>
        <w:tc>
          <w:tcPr>
            <w:tcW w:w="6803" w:type="dxa"/>
          </w:tcPr>
          <w:p w:rsidR="0030303F" w:rsidRDefault="0030303F" w:rsidP="00B5432E">
            <w:pPr>
              <w:pStyle w:val="ConsPlusNormal"/>
            </w:pPr>
            <w:r>
              <w:t>Услуги по розничной торговле автомобильными шинами в специализированных магазинах</w:t>
            </w:r>
          </w:p>
        </w:tc>
      </w:tr>
      <w:tr w:rsidR="0030303F" w:rsidTr="00B5432E">
        <w:tc>
          <w:tcPr>
            <w:tcW w:w="2239" w:type="dxa"/>
          </w:tcPr>
          <w:p w:rsidR="0030303F" w:rsidRDefault="0030303F" w:rsidP="00B5432E">
            <w:pPr>
              <w:pStyle w:val="ConsPlusNormal"/>
            </w:pPr>
            <w:r>
              <w:t>45.32.12</w:t>
            </w:r>
          </w:p>
        </w:tc>
        <w:tc>
          <w:tcPr>
            <w:tcW w:w="6803" w:type="dxa"/>
          </w:tcPr>
          <w:p w:rsidR="0030303F" w:rsidRDefault="0030303F" w:rsidP="00B5432E">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45.32.12.000</w:t>
            </w:r>
          </w:p>
        </w:tc>
        <w:tc>
          <w:tcPr>
            <w:tcW w:w="6803" w:type="dxa"/>
          </w:tcPr>
          <w:p w:rsidR="0030303F" w:rsidRDefault="0030303F" w:rsidP="00B5432E">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45.32.2</w:t>
            </w:r>
          </w:p>
        </w:tc>
        <w:tc>
          <w:tcPr>
            <w:tcW w:w="6803" w:type="dxa"/>
          </w:tcPr>
          <w:p w:rsidR="0030303F" w:rsidRDefault="0030303F" w:rsidP="00B5432E">
            <w:pPr>
              <w:pStyle w:val="ConsPlusNormal"/>
            </w:pPr>
            <w:r>
              <w:t>Услуги по розничной торговле деталями, узлами и принадлежностями автотранспортных средств прочие</w:t>
            </w:r>
          </w:p>
        </w:tc>
      </w:tr>
      <w:tr w:rsidR="0030303F" w:rsidTr="00B5432E">
        <w:tc>
          <w:tcPr>
            <w:tcW w:w="2239" w:type="dxa"/>
          </w:tcPr>
          <w:p w:rsidR="0030303F" w:rsidRDefault="0030303F" w:rsidP="00B5432E">
            <w:pPr>
              <w:pStyle w:val="ConsPlusNormal"/>
            </w:pPr>
            <w:r>
              <w:t>45.32.21</w:t>
            </w:r>
          </w:p>
        </w:tc>
        <w:tc>
          <w:tcPr>
            <w:tcW w:w="6803" w:type="dxa"/>
          </w:tcPr>
          <w:p w:rsidR="0030303F" w:rsidRDefault="0030303F" w:rsidP="00B5432E">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45.32.21.000</w:t>
            </w:r>
          </w:p>
        </w:tc>
        <w:tc>
          <w:tcPr>
            <w:tcW w:w="6803" w:type="dxa"/>
          </w:tcPr>
          <w:p w:rsidR="0030303F" w:rsidRDefault="0030303F" w:rsidP="00B5432E">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45.32.22</w:t>
            </w:r>
          </w:p>
        </w:tc>
        <w:tc>
          <w:tcPr>
            <w:tcW w:w="6803" w:type="dxa"/>
          </w:tcPr>
          <w:p w:rsidR="0030303F" w:rsidRDefault="0030303F" w:rsidP="00B5432E">
            <w:pPr>
              <w:pStyle w:val="ConsPlusNormal"/>
            </w:pPr>
            <w:r>
              <w:t>Услуги по розничной торговле деталями, узлами и принадлежностями автотранспортных средств по почтовым заказам</w:t>
            </w:r>
          </w:p>
        </w:tc>
      </w:tr>
      <w:tr w:rsidR="0030303F" w:rsidTr="00B5432E">
        <w:tc>
          <w:tcPr>
            <w:tcW w:w="2239" w:type="dxa"/>
          </w:tcPr>
          <w:p w:rsidR="0030303F" w:rsidRDefault="0030303F" w:rsidP="00B5432E">
            <w:pPr>
              <w:pStyle w:val="ConsPlusNormal"/>
            </w:pPr>
            <w:r>
              <w:t>45.32.22.000</w:t>
            </w:r>
          </w:p>
        </w:tc>
        <w:tc>
          <w:tcPr>
            <w:tcW w:w="6803" w:type="dxa"/>
          </w:tcPr>
          <w:p w:rsidR="0030303F" w:rsidRDefault="0030303F" w:rsidP="00B5432E">
            <w:pPr>
              <w:pStyle w:val="ConsPlusNormal"/>
            </w:pPr>
            <w:r>
              <w:t>Услуги по розничной торговле деталями, узлами и принадлежностями автотранспортных средств по почтовым заказам</w:t>
            </w:r>
          </w:p>
        </w:tc>
      </w:tr>
      <w:tr w:rsidR="0030303F" w:rsidTr="00B5432E">
        <w:tc>
          <w:tcPr>
            <w:tcW w:w="2239" w:type="dxa"/>
          </w:tcPr>
          <w:p w:rsidR="0030303F" w:rsidRDefault="0030303F" w:rsidP="00B5432E">
            <w:pPr>
              <w:pStyle w:val="ConsPlusNormal"/>
            </w:pPr>
            <w:r>
              <w:t>45.32.29</w:t>
            </w:r>
          </w:p>
        </w:tc>
        <w:tc>
          <w:tcPr>
            <w:tcW w:w="6803" w:type="dxa"/>
          </w:tcPr>
          <w:p w:rsidR="0030303F" w:rsidRDefault="0030303F" w:rsidP="00B5432E">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xml:space="preserve">- розничную торговлю деталями, узлами и принадлежностями </w:t>
            </w:r>
            <w:r>
              <w:lastRenderedPageBreak/>
              <w:t>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30303F" w:rsidTr="00B5432E">
        <w:tc>
          <w:tcPr>
            <w:tcW w:w="2239" w:type="dxa"/>
          </w:tcPr>
          <w:p w:rsidR="0030303F" w:rsidRDefault="0030303F" w:rsidP="00B5432E">
            <w:pPr>
              <w:pStyle w:val="ConsPlusNormal"/>
            </w:pPr>
            <w:r>
              <w:lastRenderedPageBreak/>
              <w:t>45.32.29.000</w:t>
            </w:r>
          </w:p>
        </w:tc>
        <w:tc>
          <w:tcPr>
            <w:tcW w:w="6803" w:type="dxa"/>
          </w:tcPr>
          <w:p w:rsidR="0030303F" w:rsidRDefault="0030303F" w:rsidP="00B5432E">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30303F" w:rsidTr="00B5432E">
        <w:tc>
          <w:tcPr>
            <w:tcW w:w="2239" w:type="dxa"/>
          </w:tcPr>
          <w:p w:rsidR="0030303F" w:rsidRDefault="0030303F" w:rsidP="00B5432E">
            <w:pPr>
              <w:pStyle w:val="ConsPlusNormal"/>
            </w:pPr>
            <w:r>
              <w:t>45.4</w:t>
            </w:r>
          </w:p>
        </w:tc>
        <w:tc>
          <w:tcPr>
            <w:tcW w:w="6803" w:type="dxa"/>
          </w:tcPr>
          <w:p w:rsidR="0030303F" w:rsidRDefault="0030303F" w:rsidP="00B5432E">
            <w:pPr>
              <w:pStyle w:val="ConsPlusNormal"/>
            </w:pPr>
            <w:r>
              <w:t>Услуги по торговле мотоциклами, их деталями, узлами и принадлежностями; техническое обслуживание и ремонт мотоциклов</w:t>
            </w:r>
          </w:p>
        </w:tc>
      </w:tr>
      <w:tr w:rsidR="0030303F" w:rsidTr="00B5432E">
        <w:tc>
          <w:tcPr>
            <w:tcW w:w="2239" w:type="dxa"/>
          </w:tcPr>
          <w:p w:rsidR="0030303F" w:rsidRDefault="0030303F" w:rsidP="00B5432E">
            <w:pPr>
              <w:pStyle w:val="ConsPlusNormal"/>
            </w:pPr>
            <w:r>
              <w:t>45.40</w:t>
            </w:r>
          </w:p>
        </w:tc>
        <w:tc>
          <w:tcPr>
            <w:tcW w:w="6803" w:type="dxa"/>
          </w:tcPr>
          <w:p w:rsidR="0030303F" w:rsidRDefault="0030303F" w:rsidP="00B5432E">
            <w:pPr>
              <w:pStyle w:val="ConsPlusNormal"/>
            </w:pPr>
            <w:r>
              <w:t>Услуги по торговле мотоциклами, их деталями, узлами и принадлежностями; техническое обслуживание и ремонт мотоциклов</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торговле мопедами, их деталями, узлами и принадлежностями;</w:t>
            </w:r>
          </w:p>
          <w:p w:rsidR="0030303F" w:rsidRDefault="0030303F" w:rsidP="00B5432E">
            <w:pPr>
              <w:pStyle w:val="ConsPlusNormal"/>
            </w:pPr>
            <w:r>
              <w:t>- техническое обслуживание и ремонт мопедов</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торговле, техническому обслуживанию и ремонту велосипедов, их деталей, узлов и принадлежностей</w:t>
            </w:r>
          </w:p>
        </w:tc>
      </w:tr>
      <w:tr w:rsidR="0030303F" w:rsidTr="00B5432E">
        <w:tc>
          <w:tcPr>
            <w:tcW w:w="2239" w:type="dxa"/>
          </w:tcPr>
          <w:p w:rsidR="0030303F" w:rsidRDefault="0030303F" w:rsidP="00B5432E">
            <w:pPr>
              <w:pStyle w:val="ConsPlusNormal"/>
            </w:pPr>
            <w:r>
              <w:t>45.40.1</w:t>
            </w:r>
          </w:p>
        </w:tc>
        <w:tc>
          <w:tcPr>
            <w:tcW w:w="6803" w:type="dxa"/>
          </w:tcPr>
          <w:p w:rsidR="0030303F" w:rsidRDefault="0030303F" w:rsidP="00B5432E">
            <w:pPr>
              <w:pStyle w:val="ConsPlusNormal"/>
            </w:pPr>
            <w:r>
              <w:t>Услуги по оптовой торговле мотоциклами, их деталями, узлами и принадлежностями</w:t>
            </w:r>
          </w:p>
        </w:tc>
      </w:tr>
      <w:tr w:rsidR="0030303F" w:rsidTr="00B5432E">
        <w:tc>
          <w:tcPr>
            <w:tcW w:w="2239" w:type="dxa"/>
          </w:tcPr>
          <w:p w:rsidR="0030303F" w:rsidRDefault="0030303F" w:rsidP="00B5432E">
            <w:pPr>
              <w:pStyle w:val="ConsPlusNormal"/>
            </w:pPr>
            <w:r>
              <w:t>45.40.10</w:t>
            </w:r>
          </w:p>
        </w:tc>
        <w:tc>
          <w:tcPr>
            <w:tcW w:w="6803" w:type="dxa"/>
          </w:tcPr>
          <w:p w:rsidR="0030303F" w:rsidRDefault="0030303F" w:rsidP="00B5432E">
            <w:pPr>
              <w:pStyle w:val="ConsPlusNormal"/>
            </w:pPr>
            <w:r>
              <w:t>Услуги по оптовой торговле мотоциклами, их деталями, узлами и принадлежностями</w:t>
            </w:r>
          </w:p>
        </w:tc>
      </w:tr>
      <w:tr w:rsidR="0030303F" w:rsidTr="00B5432E">
        <w:tc>
          <w:tcPr>
            <w:tcW w:w="2239" w:type="dxa"/>
          </w:tcPr>
          <w:p w:rsidR="0030303F" w:rsidRDefault="0030303F" w:rsidP="00B5432E">
            <w:pPr>
              <w:pStyle w:val="ConsPlusNormal"/>
            </w:pPr>
            <w:r>
              <w:t>45.40.10.000</w:t>
            </w:r>
          </w:p>
        </w:tc>
        <w:tc>
          <w:tcPr>
            <w:tcW w:w="6803" w:type="dxa"/>
          </w:tcPr>
          <w:p w:rsidR="0030303F" w:rsidRDefault="0030303F" w:rsidP="00B5432E">
            <w:pPr>
              <w:pStyle w:val="ConsPlusNormal"/>
            </w:pPr>
            <w:r>
              <w:t>Услуги по оптовой торговле мотоциклами, их деталями, узлами и принадлежностями</w:t>
            </w:r>
          </w:p>
        </w:tc>
      </w:tr>
      <w:tr w:rsidR="0030303F" w:rsidTr="00B5432E">
        <w:tc>
          <w:tcPr>
            <w:tcW w:w="2239" w:type="dxa"/>
          </w:tcPr>
          <w:p w:rsidR="0030303F" w:rsidRDefault="0030303F" w:rsidP="00B5432E">
            <w:pPr>
              <w:pStyle w:val="ConsPlusNormal"/>
            </w:pPr>
            <w:r>
              <w:t>45.40.2</w:t>
            </w:r>
          </w:p>
        </w:tc>
        <w:tc>
          <w:tcPr>
            <w:tcW w:w="6803" w:type="dxa"/>
          </w:tcPr>
          <w:p w:rsidR="0030303F" w:rsidRDefault="0030303F" w:rsidP="00B5432E">
            <w:pPr>
              <w:pStyle w:val="ConsPlusNormal"/>
            </w:pPr>
            <w:r>
              <w:t>Услуги по розничной торговле мотоциклами, их деталями, узлами 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45.40.20</w:t>
            </w:r>
          </w:p>
        </w:tc>
        <w:tc>
          <w:tcPr>
            <w:tcW w:w="6803" w:type="dxa"/>
          </w:tcPr>
          <w:p w:rsidR="0030303F" w:rsidRDefault="0030303F" w:rsidP="00B5432E">
            <w:pPr>
              <w:pStyle w:val="ConsPlusNormal"/>
            </w:pPr>
            <w:r>
              <w:t>Услуги по розничной торговле мотоциклами, их деталями, узлами 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45.40.20.000</w:t>
            </w:r>
          </w:p>
        </w:tc>
        <w:tc>
          <w:tcPr>
            <w:tcW w:w="6803" w:type="dxa"/>
          </w:tcPr>
          <w:p w:rsidR="0030303F" w:rsidRDefault="0030303F" w:rsidP="00B5432E">
            <w:pPr>
              <w:pStyle w:val="ConsPlusNormal"/>
            </w:pPr>
            <w:r>
              <w:t>Услуги по розничной торговле мотоциклами, их деталями, узлами 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45.40.3</w:t>
            </w:r>
          </w:p>
        </w:tc>
        <w:tc>
          <w:tcPr>
            <w:tcW w:w="6803" w:type="dxa"/>
          </w:tcPr>
          <w:p w:rsidR="0030303F" w:rsidRDefault="0030303F" w:rsidP="00B5432E">
            <w:pPr>
              <w:pStyle w:val="ConsPlusNormal"/>
            </w:pPr>
            <w:r>
              <w:t>Услуги по розничной торговле мотоциклами, их деталями, узлами и принадлежностями прочие</w:t>
            </w:r>
          </w:p>
        </w:tc>
      </w:tr>
      <w:tr w:rsidR="0030303F" w:rsidTr="00B5432E">
        <w:tc>
          <w:tcPr>
            <w:tcW w:w="2239" w:type="dxa"/>
          </w:tcPr>
          <w:p w:rsidR="0030303F" w:rsidRDefault="0030303F" w:rsidP="00B5432E">
            <w:pPr>
              <w:pStyle w:val="ConsPlusNormal"/>
            </w:pPr>
            <w:r>
              <w:t>45.40.30</w:t>
            </w:r>
          </w:p>
        </w:tc>
        <w:tc>
          <w:tcPr>
            <w:tcW w:w="6803" w:type="dxa"/>
          </w:tcPr>
          <w:p w:rsidR="0030303F" w:rsidRDefault="0030303F" w:rsidP="00B5432E">
            <w:pPr>
              <w:pStyle w:val="ConsPlusNormal"/>
            </w:pPr>
            <w:r>
              <w:t>Услуги по розничной торговле мотоциклами, их деталями, узлами и принадлежностями прочие</w:t>
            </w:r>
          </w:p>
        </w:tc>
      </w:tr>
      <w:tr w:rsidR="0030303F" w:rsidTr="00B5432E">
        <w:tc>
          <w:tcPr>
            <w:tcW w:w="2239" w:type="dxa"/>
          </w:tcPr>
          <w:p w:rsidR="0030303F" w:rsidRDefault="0030303F" w:rsidP="00B5432E">
            <w:pPr>
              <w:pStyle w:val="ConsPlusNormal"/>
            </w:pPr>
            <w:r>
              <w:t>45.40.30.000</w:t>
            </w:r>
          </w:p>
        </w:tc>
        <w:tc>
          <w:tcPr>
            <w:tcW w:w="6803" w:type="dxa"/>
          </w:tcPr>
          <w:p w:rsidR="0030303F" w:rsidRDefault="0030303F" w:rsidP="00B5432E">
            <w:pPr>
              <w:pStyle w:val="ConsPlusNormal"/>
            </w:pPr>
            <w:r>
              <w:t>Услуги по розничной торговле мотоциклами, их деталями, узлами и принадлежностями прочие</w:t>
            </w:r>
          </w:p>
        </w:tc>
      </w:tr>
      <w:tr w:rsidR="0030303F" w:rsidTr="00B5432E">
        <w:tc>
          <w:tcPr>
            <w:tcW w:w="2239" w:type="dxa"/>
          </w:tcPr>
          <w:p w:rsidR="0030303F" w:rsidRDefault="0030303F" w:rsidP="00B5432E">
            <w:pPr>
              <w:pStyle w:val="ConsPlusNormal"/>
            </w:pPr>
            <w:r>
              <w:t>45.40.4</w:t>
            </w:r>
          </w:p>
        </w:tc>
        <w:tc>
          <w:tcPr>
            <w:tcW w:w="6803" w:type="dxa"/>
          </w:tcPr>
          <w:p w:rsidR="0030303F" w:rsidRDefault="0030303F" w:rsidP="00B5432E">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t>45.40.40</w:t>
            </w:r>
          </w:p>
        </w:tc>
        <w:tc>
          <w:tcPr>
            <w:tcW w:w="6803" w:type="dxa"/>
          </w:tcPr>
          <w:p w:rsidR="0030303F" w:rsidRDefault="0030303F" w:rsidP="00B5432E">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t>45.40.40.000</w:t>
            </w:r>
          </w:p>
        </w:tc>
        <w:tc>
          <w:tcPr>
            <w:tcW w:w="6803" w:type="dxa"/>
          </w:tcPr>
          <w:p w:rsidR="0030303F" w:rsidRDefault="0030303F" w:rsidP="00B5432E">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t>45.40.5</w:t>
            </w:r>
          </w:p>
        </w:tc>
        <w:tc>
          <w:tcPr>
            <w:tcW w:w="6803" w:type="dxa"/>
          </w:tcPr>
          <w:p w:rsidR="0030303F" w:rsidRDefault="0030303F" w:rsidP="00B5432E">
            <w:pPr>
              <w:pStyle w:val="ConsPlusNormal"/>
            </w:pPr>
            <w:r>
              <w:t>Услуги по техническому обслуживанию и ремонту мотоциклов</w:t>
            </w:r>
          </w:p>
        </w:tc>
      </w:tr>
      <w:tr w:rsidR="0030303F" w:rsidTr="00B5432E">
        <w:tc>
          <w:tcPr>
            <w:tcW w:w="2239" w:type="dxa"/>
          </w:tcPr>
          <w:p w:rsidR="0030303F" w:rsidRDefault="0030303F" w:rsidP="00B5432E">
            <w:pPr>
              <w:pStyle w:val="ConsPlusNormal"/>
            </w:pPr>
            <w:r>
              <w:lastRenderedPageBreak/>
              <w:t>45.40.50</w:t>
            </w:r>
          </w:p>
        </w:tc>
        <w:tc>
          <w:tcPr>
            <w:tcW w:w="6803" w:type="dxa"/>
          </w:tcPr>
          <w:p w:rsidR="0030303F" w:rsidRDefault="0030303F" w:rsidP="00B5432E">
            <w:pPr>
              <w:pStyle w:val="ConsPlusNormal"/>
            </w:pPr>
            <w:r>
              <w:t>Услуги по техническому обслуживанию и ремонту мотоциклов</w:t>
            </w:r>
          </w:p>
        </w:tc>
      </w:tr>
      <w:tr w:rsidR="0030303F" w:rsidTr="00B5432E">
        <w:tc>
          <w:tcPr>
            <w:tcW w:w="2239" w:type="dxa"/>
          </w:tcPr>
          <w:p w:rsidR="0030303F" w:rsidRDefault="0030303F" w:rsidP="00B5432E">
            <w:pPr>
              <w:pStyle w:val="ConsPlusNormal"/>
            </w:pPr>
            <w:r>
              <w:t>45.40.50.000</w:t>
            </w:r>
          </w:p>
        </w:tc>
        <w:tc>
          <w:tcPr>
            <w:tcW w:w="6803" w:type="dxa"/>
          </w:tcPr>
          <w:p w:rsidR="0030303F" w:rsidRDefault="0030303F" w:rsidP="00B5432E">
            <w:pPr>
              <w:pStyle w:val="ConsPlusNormal"/>
              <w:jc w:val="both"/>
            </w:pPr>
            <w:r>
              <w:t xml:space="preserve">Исключен с 1 июня 2016 года. - </w:t>
            </w:r>
            <w:hyperlink r:id="rId3703"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45.40.50.110</w:t>
            </w:r>
          </w:p>
        </w:tc>
        <w:tc>
          <w:tcPr>
            <w:tcW w:w="6803" w:type="dxa"/>
          </w:tcPr>
          <w:p w:rsidR="0030303F" w:rsidRDefault="0030303F" w:rsidP="00B5432E">
            <w:pPr>
              <w:pStyle w:val="ConsPlusNormal"/>
            </w:pPr>
            <w:r>
              <w:t>Услуги по техническому обслуживанию и ремонту мототранспортных средств</w:t>
            </w:r>
          </w:p>
        </w:tc>
      </w:tr>
      <w:tr w:rsidR="0030303F" w:rsidTr="00B5432E">
        <w:tc>
          <w:tcPr>
            <w:tcW w:w="9042" w:type="dxa"/>
            <w:gridSpan w:val="2"/>
          </w:tcPr>
          <w:p w:rsidR="0030303F" w:rsidRDefault="0030303F" w:rsidP="00B5432E">
            <w:pPr>
              <w:pStyle w:val="ConsPlusNormal"/>
              <w:jc w:val="both"/>
            </w:pPr>
            <w:r>
              <w:t xml:space="preserve">(введен </w:t>
            </w:r>
            <w:hyperlink r:id="rId370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45.40.50.111</w:t>
            </w:r>
          </w:p>
        </w:tc>
        <w:tc>
          <w:tcPr>
            <w:tcW w:w="6803" w:type="dxa"/>
          </w:tcPr>
          <w:p w:rsidR="0030303F" w:rsidRDefault="0030303F" w:rsidP="00B5432E">
            <w:pPr>
              <w:pStyle w:val="ConsPlusNormal"/>
            </w:pPr>
            <w:r>
              <w:t>Услуги по техническому обслуживанию и ремонту мотоциклов, мотоколясок и мотоприцепов</w:t>
            </w:r>
          </w:p>
        </w:tc>
      </w:tr>
      <w:tr w:rsidR="0030303F" w:rsidTr="00B5432E">
        <w:tc>
          <w:tcPr>
            <w:tcW w:w="9042" w:type="dxa"/>
            <w:gridSpan w:val="2"/>
          </w:tcPr>
          <w:p w:rsidR="0030303F" w:rsidRDefault="0030303F" w:rsidP="00B5432E">
            <w:pPr>
              <w:pStyle w:val="ConsPlusNormal"/>
              <w:jc w:val="both"/>
            </w:pPr>
            <w:r>
              <w:t xml:space="preserve">(введен </w:t>
            </w:r>
            <w:hyperlink r:id="rId370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45.40.50.112</w:t>
            </w:r>
          </w:p>
        </w:tc>
        <w:tc>
          <w:tcPr>
            <w:tcW w:w="6803" w:type="dxa"/>
          </w:tcPr>
          <w:p w:rsidR="0030303F" w:rsidRDefault="0030303F" w:rsidP="00B5432E">
            <w:pPr>
              <w:pStyle w:val="ConsPlusNormal"/>
            </w:pPr>
            <w:r>
              <w:t>Услуги по техническому обслуживанию и ремонту мопедов</w:t>
            </w:r>
          </w:p>
        </w:tc>
      </w:tr>
      <w:tr w:rsidR="0030303F" w:rsidTr="00B5432E">
        <w:tc>
          <w:tcPr>
            <w:tcW w:w="9042" w:type="dxa"/>
            <w:gridSpan w:val="2"/>
          </w:tcPr>
          <w:p w:rsidR="0030303F" w:rsidRDefault="0030303F" w:rsidP="00B5432E">
            <w:pPr>
              <w:pStyle w:val="ConsPlusNormal"/>
              <w:jc w:val="both"/>
            </w:pPr>
            <w:r>
              <w:t xml:space="preserve">(введен </w:t>
            </w:r>
            <w:hyperlink r:id="rId370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45.40.50.113</w:t>
            </w:r>
          </w:p>
        </w:tc>
        <w:tc>
          <w:tcPr>
            <w:tcW w:w="6803" w:type="dxa"/>
          </w:tcPr>
          <w:p w:rsidR="0030303F" w:rsidRDefault="0030303F" w:rsidP="00B5432E">
            <w:pPr>
              <w:pStyle w:val="ConsPlusNormal"/>
            </w:pPr>
            <w:r>
              <w:t>Услуги по техническому обслуживанию и ремонту мотовелосипедов</w:t>
            </w:r>
          </w:p>
        </w:tc>
      </w:tr>
      <w:tr w:rsidR="0030303F" w:rsidTr="00B5432E">
        <w:tc>
          <w:tcPr>
            <w:tcW w:w="9042" w:type="dxa"/>
            <w:gridSpan w:val="2"/>
          </w:tcPr>
          <w:p w:rsidR="0030303F" w:rsidRDefault="0030303F" w:rsidP="00B5432E">
            <w:pPr>
              <w:pStyle w:val="ConsPlusNormal"/>
              <w:jc w:val="both"/>
            </w:pPr>
            <w:r>
              <w:t xml:space="preserve">(введен </w:t>
            </w:r>
            <w:hyperlink r:id="rId370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45.40.50.114</w:t>
            </w:r>
          </w:p>
        </w:tc>
        <w:tc>
          <w:tcPr>
            <w:tcW w:w="6803" w:type="dxa"/>
          </w:tcPr>
          <w:p w:rsidR="0030303F" w:rsidRDefault="0030303F" w:rsidP="00B5432E">
            <w:pPr>
              <w:pStyle w:val="ConsPlusNormal"/>
            </w:pPr>
            <w:r>
              <w:t>Услуги по техническому обслуживанию и ремонту мотороллеров</w:t>
            </w:r>
          </w:p>
        </w:tc>
      </w:tr>
      <w:tr w:rsidR="0030303F" w:rsidTr="00B5432E">
        <w:tc>
          <w:tcPr>
            <w:tcW w:w="9042" w:type="dxa"/>
            <w:gridSpan w:val="2"/>
          </w:tcPr>
          <w:p w:rsidR="0030303F" w:rsidRDefault="0030303F" w:rsidP="00B5432E">
            <w:pPr>
              <w:pStyle w:val="ConsPlusNormal"/>
              <w:jc w:val="both"/>
            </w:pPr>
            <w:r>
              <w:t xml:space="preserve">(введен </w:t>
            </w:r>
            <w:hyperlink r:id="rId370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45.40.50.115</w:t>
            </w:r>
          </w:p>
        </w:tc>
        <w:tc>
          <w:tcPr>
            <w:tcW w:w="6803" w:type="dxa"/>
          </w:tcPr>
          <w:p w:rsidR="0030303F" w:rsidRDefault="0030303F" w:rsidP="00B5432E">
            <w:pPr>
              <w:pStyle w:val="ConsPlusNormal"/>
            </w:pPr>
            <w:r>
              <w:t>Услуги по техническому обслуживанию и ремонту снегоходов '</w:t>
            </w:r>
          </w:p>
        </w:tc>
      </w:tr>
      <w:tr w:rsidR="0030303F" w:rsidTr="00B5432E">
        <w:tc>
          <w:tcPr>
            <w:tcW w:w="9042" w:type="dxa"/>
            <w:gridSpan w:val="2"/>
          </w:tcPr>
          <w:p w:rsidR="0030303F" w:rsidRDefault="0030303F" w:rsidP="00B5432E">
            <w:pPr>
              <w:pStyle w:val="ConsPlusNormal"/>
              <w:jc w:val="both"/>
            </w:pPr>
            <w:r>
              <w:t xml:space="preserve">(введен </w:t>
            </w:r>
            <w:hyperlink r:id="rId370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45.40.50.119</w:t>
            </w:r>
          </w:p>
        </w:tc>
        <w:tc>
          <w:tcPr>
            <w:tcW w:w="6803" w:type="dxa"/>
          </w:tcPr>
          <w:p w:rsidR="0030303F" w:rsidRDefault="0030303F" w:rsidP="00B5432E">
            <w:pPr>
              <w:pStyle w:val="ConsPlusNormal"/>
            </w:pPr>
            <w:r>
              <w:t>Услуги по техническому обслуживанию и ремонту прочих мототранспортных средств</w:t>
            </w:r>
          </w:p>
        </w:tc>
      </w:tr>
      <w:tr w:rsidR="0030303F" w:rsidTr="00B5432E">
        <w:tc>
          <w:tcPr>
            <w:tcW w:w="9042" w:type="dxa"/>
            <w:gridSpan w:val="2"/>
          </w:tcPr>
          <w:p w:rsidR="0030303F" w:rsidRDefault="0030303F" w:rsidP="00B5432E">
            <w:pPr>
              <w:pStyle w:val="ConsPlusNormal"/>
              <w:jc w:val="both"/>
            </w:pPr>
            <w:r>
              <w:t xml:space="preserve">(введен </w:t>
            </w:r>
            <w:hyperlink r:id="rId371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outlineLvl w:val="1"/>
            </w:pPr>
            <w:bookmarkStart w:id="218" w:name="Par38341"/>
            <w:bookmarkEnd w:id="218"/>
            <w:r>
              <w:rPr>
                <w:b/>
                <w:bCs/>
                <w:i/>
                <w:iCs/>
              </w:rPr>
              <w:t>46</w:t>
            </w:r>
          </w:p>
        </w:tc>
        <w:tc>
          <w:tcPr>
            <w:tcW w:w="6803" w:type="dxa"/>
          </w:tcPr>
          <w:p w:rsidR="0030303F" w:rsidRDefault="0030303F" w:rsidP="00B5432E">
            <w:pPr>
              <w:pStyle w:val="ConsPlusNormal"/>
            </w:pPr>
            <w:r>
              <w:rPr>
                <w:b/>
                <w:bCs/>
                <w:i/>
                <w:iCs/>
              </w:rPr>
              <w:t>Услуги по оптовой торговле, кроме оптовой торговли автотранспортными средствами и мотоциклами</w:t>
            </w:r>
          </w:p>
        </w:tc>
      </w:tr>
      <w:tr w:rsidR="0030303F" w:rsidTr="00B5432E">
        <w:tc>
          <w:tcPr>
            <w:tcW w:w="2239" w:type="dxa"/>
          </w:tcPr>
          <w:p w:rsidR="0030303F" w:rsidRDefault="0030303F" w:rsidP="00B5432E">
            <w:pPr>
              <w:pStyle w:val="ConsPlusNormal"/>
            </w:pPr>
            <w:r>
              <w:t>46.1</w:t>
            </w:r>
          </w:p>
        </w:tc>
        <w:tc>
          <w:tcPr>
            <w:tcW w:w="6803" w:type="dxa"/>
          </w:tcPr>
          <w:p w:rsidR="0030303F" w:rsidRDefault="0030303F" w:rsidP="00B5432E">
            <w:pPr>
              <w:pStyle w:val="ConsPlusNormal"/>
            </w:pPr>
            <w:r>
              <w:t>Услуги по оптовой торговле за вознаграждение или на договорной основе</w:t>
            </w:r>
          </w:p>
        </w:tc>
      </w:tr>
      <w:tr w:rsidR="0030303F" w:rsidTr="00B5432E">
        <w:tc>
          <w:tcPr>
            <w:tcW w:w="2239" w:type="dxa"/>
          </w:tcPr>
          <w:p w:rsidR="0030303F" w:rsidRDefault="0030303F" w:rsidP="00B5432E">
            <w:pPr>
              <w:pStyle w:val="ConsPlusNormal"/>
            </w:pPr>
            <w:r>
              <w:t>46.11</w:t>
            </w:r>
          </w:p>
        </w:tc>
        <w:tc>
          <w:tcPr>
            <w:tcW w:w="6803" w:type="dxa"/>
          </w:tcPr>
          <w:p w:rsidR="0030303F" w:rsidRDefault="0030303F" w:rsidP="00B5432E">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30303F" w:rsidTr="00B5432E">
        <w:tc>
          <w:tcPr>
            <w:tcW w:w="2239" w:type="dxa"/>
          </w:tcPr>
          <w:p w:rsidR="0030303F" w:rsidRDefault="0030303F" w:rsidP="00B5432E">
            <w:pPr>
              <w:pStyle w:val="ConsPlusNormal"/>
            </w:pPr>
            <w:r>
              <w:t>46.11.1</w:t>
            </w:r>
          </w:p>
        </w:tc>
        <w:tc>
          <w:tcPr>
            <w:tcW w:w="6803" w:type="dxa"/>
          </w:tcPr>
          <w:p w:rsidR="0030303F" w:rsidRDefault="0030303F" w:rsidP="00B5432E">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30303F" w:rsidTr="00B5432E">
        <w:tc>
          <w:tcPr>
            <w:tcW w:w="2239" w:type="dxa"/>
          </w:tcPr>
          <w:p w:rsidR="0030303F" w:rsidRDefault="0030303F" w:rsidP="00B5432E">
            <w:pPr>
              <w:pStyle w:val="ConsPlusNormal"/>
            </w:pPr>
            <w:r>
              <w:t>46.11.11</w:t>
            </w:r>
          </w:p>
        </w:tc>
        <w:tc>
          <w:tcPr>
            <w:tcW w:w="6803" w:type="dxa"/>
          </w:tcPr>
          <w:p w:rsidR="0030303F" w:rsidRDefault="0030303F" w:rsidP="00B5432E">
            <w:pPr>
              <w:pStyle w:val="ConsPlusNormal"/>
            </w:pPr>
            <w:r>
              <w:t>Услуги по оптовой торговле живыми животными за вознаграждение или на договорной основе</w:t>
            </w:r>
          </w:p>
        </w:tc>
      </w:tr>
      <w:tr w:rsidR="0030303F" w:rsidTr="00B5432E">
        <w:tc>
          <w:tcPr>
            <w:tcW w:w="2239" w:type="dxa"/>
          </w:tcPr>
          <w:p w:rsidR="0030303F" w:rsidRDefault="0030303F" w:rsidP="00B5432E">
            <w:pPr>
              <w:pStyle w:val="ConsPlusNormal"/>
            </w:pPr>
            <w:r>
              <w:t>46.11.11.000</w:t>
            </w:r>
          </w:p>
        </w:tc>
        <w:tc>
          <w:tcPr>
            <w:tcW w:w="6803" w:type="dxa"/>
          </w:tcPr>
          <w:p w:rsidR="0030303F" w:rsidRDefault="0030303F" w:rsidP="00B5432E">
            <w:pPr>
              <w:pStyle w:val="ConsPlusNormal"/>
            </w:pPr>
            <w:r>
              <w:t>Услуги по оптовой торговле живыми животными за вознаграждение или на договорной основе</w:t>
            </w:r>
          </w:p>
        </w:tc>
      </w:tr>
      <w:tr w:rsidR="0030303F" w:rsidTr="00B5432E">
        <w:tc>
          <w:tcPr>
            <w:tcW w:w="2239" w:type="dxa"/>
          </w:tcPr>
          <w:p w:rsidR="0030303F" w:rsidRDefault="0030303F" w:rsidP="00B5432E">
            <w:pPr>
              <w:pStyle w:val="ConsPlusNormal"/>
            </w:pPr>
            <w:r>
              <w:t>46.11.12</w:t>
            </w:r>
          </w:p>
        </w:tc>
        <w:tc>
          <w:tcPr>
            <w:tcW w:w="6803" w:type="dxa"/>
          </w:tcPr>
          <w:p w:rsidR="0030303F" w:rsidRDefault="0030303F" w:rsidP="00B5432E">
            <w:pPr>
              <w:pStyle w:val="ConsPlusNormal"/>
            </w:pPr>
            <w:r>
              <w:t>Услуги по оптовой торговле цветами и растениями за вознаграждение или на договорной основе</w:t>
            </w:r>
          </w:p>
        </w:tc>
      </w:tr>
      <w:tr w:rsidR="0030303F" w:rsidTr="00B5432E">
        <w:tc>
          <w:tcPr>
            <w:tcW w:w="2239" w:type="dxa"/>
          </w:tcPr>
          <w:p w:rsidR="0030303F" w:rsidRDefault="0030303F" w:rsidP="00B5432E">
            <w:pPr>
              <w:pStyle w:val="ConsPlusNormal"/>
            </w:pPr>
            <w:r>
              <w:t>46.11.12.000</w:t>
            </w:r>
          </w:p>
        </w:tc>
        <w:tc>
          <w:tcPr>
            <w:tcW w:w="6803" w:type="dxa"/>
          </w:tcPr>
          <w:p w:rsidR="0030303F" w:rsidRDefault="0030303F" w:rsidP="00B5432E">
            <w:pPr>
              <w:pStyle w:val="ConsPlusNormal"/>
            </w:pPr>
            <w:r>
              <w:t xml:space="preserve">Услуги по оптовой торговле цветами и растениями за вознаграждение </w:t>
            </w:r>
            <w:r>
              <w:lastRenderedPageBreak/>
              <w:t>или на договорной основе</w:t>
            </w:r>
          </w:p>
        </w:tc>
      </w:tr>
      <w:tr w:rsidR="0030303F" w:rsidTr="00B5432E">
        <w:tc>
          <w:tcPr>
            <w:tcW w:w="2239" w:type="dxa"/>
          </w:tcPr>
          <w:p w:rsidR="0030303F" w:rsidRDefault="0030303F" w:rsidP="00B5432E">
            <w:pPr>
              <w:pStyle w:val="ConsPlusNormal"/>
            </w:pPr>
            <w:r>
              <w:lastRenderedPageBreak/>
              <w:t>46.11.19</w:t>
            </w:r>
          </w:p>
        </w:tc>
        <w:tc>
          <w:tcPr>
            <w:tcW w:w="6803" w:type="dxa"/>
          </w:tcPr>
          <w:p w:rsidR="0030303F" w:rsidRDefault="0030303F" w:rsidP="00B5432E">
            <w:pPr>
              <w:pStyle w:val="ConsPlusNormal"/>
            </w:pPr>
            <w: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30303F" w:rsidTr="00B5432E">
        <w:tc>
          <w:tcPr>
            <w:tcW w:w="2239" w:type="dxa"/>
          </w:tcPr>
          <w:p w:rsidR="0030303F" w:rsidRDefault="0030303F" w:rsidP="00B5432E">
            <w:pPr>
              <w:pStyle w:val="ConsPlusNormal"/>
            </w:pPr>
            <w:r>
              <w:t>46.11.19.110</w:t>
            </w:r>
          </w:p>
        </w:tc>
        <w:tc>
          <w:tcPr>
            <w:tcW w:w="6803" w:type="dxa"/>
          </w:tcPr>
          <w:p w:rsidR="0030303F" w:rsidRDefault="0030303F" w:rsidP="00B5432E">
            <w:pPr>
              <w:pStyle w:val="ConsPlusNormal"/>
            </w:pPr>
            <w:r>
              <w:t>Услуги по оптовой торговле зерном за вознаграждение или на договорной основе</w:t>
            </w:r>
          </w:p>
        </w:tc>
      </w:tr>
      <w:tr w:rsidR="0030303F" w:rsidTr="00B5432E">
        <w:tc>
          <w:tcPr>
            <w:tcW w:w="2239" w:type="dxa"/>
          </w:tcPr>
          <w:p w:rsidR="0030303F" w:rsidRDefault="0030303F" w:rsidP="00B5432E">
            <w:pPr>
              <w:pStyle w:val="ConsPlusNormal"/>
            </w:pPr>
            <w:r>
              <w:t>46.11.19.120</w:t>
            </w:r>
          </w:p>
        </w:tc>
        <w:tc>
          <w:tcPr>
            <w:tcW w:w="6803" w:type="dxa"/>
          </w:tcPr>
          <w:p w:rsidR="0030303F" w:rsidRDefault="0030303F" w:rsidP="00B5432E">
            <w:pPr>
              <w:pStyle w:val="ConsPlusNormal"/>
            </w:pPr>
            <w:r>
              <w:t>Услуги по оптовой торговле семенами, кроме семян масличных культур, за вознаграждение или на договорной основе</w:t>
            </w:r>
          </w:p>
        </w:tc>
      </w:tr>
      <w:tr w:rsidR="0030303F" w:rsidTr="00B5432E">
        <w:tc>
          <w:tcPr>
            <w:tcW w:w="2239" w:type="dxa"/>
          </w:tcPr>
          <w:p w:rsidR="0030303F" w:rsidRDefault="0030303F" w:rsidP="00B5432E">
            <w:pPr>
              <w:pStyle w:val="ConsPlusNormal"/>
            </w:pPr>
            <w:r>
              <w:t>46.11.19.130</w:t>
            </w:r>
          </w:p>
        </w:tc>
        <w:tc>
          <w:tcPr>
            <w:tcW w:w="6803" w:type="dxa"/>
          </w:tcPr>
          <w:p w:rsidR="0030303F" w:rsidRDefault="0030303F" w:rsidP="00B5432E">
            <w:pPr>
              <w:pStyle w:val="ConsPlusNormal"/>
            </w:pPr>
            <w:r>
              <w:t>Услуги по оптовой торговле семенами масличных культур за вознаграждение или на договорной основе</w:t>
            </w:r>
          </w:p>
        </w:tc>
      </w:tr>
      <w:tr w:rsidR="0030303F" w:rsidTr="00B5432E">
        <w:tc>
          <w:tcPr>
            <w:tcW w:w="2239" w:type="dxa"/>
          </w:tcPr>
          <w:p w:rsidR="0030303F" w:rsidRDefault="0030303F" w:rsidP="00B5432E">
            <w:pPr>
              <w:pStyle w:val="ConsPlusNormal"/>
            </w:pPr>
            <w:r>
              <w:t>46.11.19.140</w:t>
            </w:r>
          </w:p>
        </w:tc>
        <w:tc>
          <w:tcPr>
            <w:tcW w:w="6803" w:type="dxa"/>
          </w:tcPr>
          <w:p w:rsidR="0030303F" w:rsidRDefault="0030303F" w:rsidP="00B5432E">
            <w:pPr>
              <w:pStyle w:val="ConsPlusNormal"/>
            </w:pPr>
            <w:r>
              <w:t>Услуги по оптовой торговле кормами для сельскохозяйственных животных за вознаграждение или на договорной основе</w:t>
            </w:r>
          </w:p>
        </w:tc>
      </w:tr>
      <w:tr w:rsidR="0030303F" w:rsidTr="00B5432E">
        <w:tc>
          <w:tcPr>
            <w:tcW w:w="2239" w:type="dxa"/>
          </w:tcPr>
          <w:p w:rsidR="0030303F" w:rsidRDefault="0030303F" w:rsidP="00B5432E">
            <w:pPr>
              <w:pStyle w:val="ConsPlusNormal"/>
            </w:pPr>
            <w:r>
              <w:t>46.11.19.150</w:t>
            </w:r>
          </w:p>
        </w:tc>
        <w:tc>
          <w:tcPr>
            <w:tcW w:w="6803" w:type="dxa"/>
          </w:tcPr>
          <w:p w:rsidR="0030303F" w:rsidRDefault="0030303F" w:rsidP="00B5432E">
            <w:pPr>
              <w:pStyle w:val="ConsPlusNormal"/>
            </w:pPr>
            <w:r>
              <w:t>Услуги по оптовой торговле текстильным сырьем и полуфабрикатами за вознаграждение или на договорной основе</w:t>
            </w:r>
          </w:p>
        </w:tc>
      </w:tr>
      <w:tr w:rsidR="0030303F" w:rsidTr="00B5432E">
        <w:tc>
          <w:tcPr>
            <w:tcW w:w="2239" w:type="dxa"/>
          </w:tcPr>
          <w:p w:rsidR="0030303F" w:rsidRDefault="0030303F" w:rsidP="00B5432E">
            <w:pPr>
              <w:pStyle w:val="ConsPlusNormal"/>
            </w:pPr>
            <w:r>
              <w:t>46.11.19.190</w:t>
            </w:r>
          </w:p>
        </w:tc>
        <w:tc>
          <w:tcPr>
            <w:tcW w:w="6803" w:type="dxa"/>
          </w:tcPr>
          <w:p w:rsidR="0030303F" w:rsidRDefault="0030303F" w:rsidP="00B5432E">
            <w:pPr>
              <w:pStyle w:val="ConsPlusNormal"/>
            </w:pPr>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46.12</w:t>
            </w:r>
          </w:p>
        </w:tc>
        <w:tc>
          <w:tcPr>
            <w:tcW w:w="6803" w:type="dxa"/>
          </w:tcPr>
          <w:p w:rsidR="0030303F" w:rsidRDefault="0030303F" w:rsidP="00B5432E">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30303F" w:rsidTr="00B5432E">
        <w:tc>
          <w:tcPr>
            <w:tcW w:w="2239" w:type="dxa"/>
          </w:tcPr>
          <w:p w:rsidR="0030303F" w:rsidRDefault="0030303F" w:rsidP="00B5432E">
            <w:pPr>
              <w:pStyle w:val="ConsPlusNormal"/>
            </w:pPr>
            <w:r>
              <w:t>46.12.1</w:t>
            </w:r>
          </w:p>
        </w:tc>
        <w:tc>
          <w:tcPr>
            <w:tcW w:w="6803" w:type="dxa"/>
          </w:tcPr>
          <w:p w:rsidR="0030303F" w:rsidRDefault="0030303F" w:rsidP="00B5432E">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30303F" w:rsidTr="00B5432E">
        <w:tc>
          <w:tcPr>
            <w:tcW w:w="2239" w:type="dxa"/>
          </w:tcPr>
          <w:p w:rsidR="0030303F" w:rsidRDefault="0030303F" w:rsidP="00B5432E">
            <w:pPr>
              <w:pStyle w:val="ConsPlusNormal"/>
            </w:pPr>
            <w:r>
              <w:t>46.12.11</w:t>
            </w:r>
          </w:p>
        </w:tc>
        <w:tc>
          <w:tcPr>
            <w:tcW w:w="6803" w:type="dxa"/>
          </w:tcPr>
          <w:p w:rsidR="0030303F" w:rsidRDefault="0030303F" w:rsidP="00B5432E">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30303F" w:rsidTr="00B5432E">
        <w:tc>
          <w:tcPr>
            <w:tcW w:w="2239" w:type="dxa"/>
          </w:tcPr>
          <w:p w:rsidR="0030303F" w:rsidRDefault="0030303F" w:rsidP="00B5432E">
            <w:pPr>
              <w:pStyle w:val="ConsPlusNormal"/>
            </w:pPr>
            <w:r>
              <w:t>46.12.11.000</w:t>
            </w:r>
          </w:p>
        </w:tc>
        <w:tc>
          <w:tcPr>
            <w:tcW w:w="6803" w:type="dxa"/>
          </w:tcPr>
          <w:p w:rsidR="0030303F" w:rsidRDefault="0030303F" w:rsidP="00B5432E">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30303F" w:rsidTr="00B5432E">
        <w:tc>
          <w:tcPr>
            <w:tcW w:w="2239" w:type="dxa"/>
          </w:tcPr>
          <w:p w:rsidR="0030303F" w:rsidRDefault="0030303F" w:rsidP="00B5432E">
            <w:pPr>
              <w:pStyle w:val="ConsPlusNormal"/>
            </w:pPr>
            <w:r>
              <w:t>46.12.12</w:t>
            </w:r>
          </w:p>
        </w:tc>
        <w:tc>
          <w:tcPr>
            <w:tcW w:w="6803" w:type="dxa"/>
          </w:tcPr>
          <w:p w:rsidR="0030303F" w:rsidRDefault="0030303F" w:rsidP="00B5432E">
            <w:pPr>
              <w:pStyle w:val="ConsPlusNormal"/>
            </w:pPr>
            <w:r>
              <w:t>Услуги по оптовой торговле металлическими рудами и металлами в первичных формах за вознаграждение или на договорной основе</w:t>
            </w:r>
          </w:p>
        </w:tc>
      </w:tr>
      <w:tr w:rsidR="0030303F" w:rsidTr="00B5432E">
        <w:tc>
          <w:tcPr>
            <w:tcW w:w="2239" w:type="dxa"/>
          </w:tcPr>
          <w:p w:rsidR="0030303F" w:rsidRDefault="0030303F" w:rsidP="00B5432E">
            <w:pPr>
              <w:pStyle w:val="ConsPlusNormal"/>
            </w:pPr>
            <w:r>
              <w:t>46.12.12.110</w:t>
            </w:r>
          </w:p>
        </w:tc>
        <w:tc>
          <w:tcPr>
            <w:tcW w:w="6803" w:type="dxa"/>
          </w:tcPr>
          <w:p w:rsidR="0030303F" w:rsidRDefault="0030303F" w:rsidP="00B5432E">
            <w:pPr>
              <w:pStyle w:val="ConsPlusNormal"/>
            </w:pPr>
            <w:r>
              <w:t>Услуги по оптовой торговле рудами за вознаграждение или на договорной основе</w:t>
            </w:r>
          </w:p>
        </w:tc>
      </w:tr>
      <w:tr w:rsidR="0030303F" w:rsidTr="00B5432E">
        <w:tc>
          <w:tcPr>
            <w:tcW w:w="2239" w:type="dxa"/>
          </w:tcPr>
          <w:p w:rsidR="0030303F" w:rsidRDefault="0030303F" w:rsidP="00B5432E">
            <w:pPr>
              <w:pStyle w:val="ConsPlusNormal"/>
            </w:pPr>
            <w:r>
              <w:t>46.12.12.120</w:t>
            </w:r>
          </w:p>
        </w:tc>
        <w:tc>
          <w:tcPr>
            <w:tcW w:w="6803" w:type="dxa"/>
          </w:tcPr>
          <w:p w:rsidR="0030303F" w:rsidRDefault="0030303F" w:rsidP="00B5432E">
            <w:pPr>
              <w:pStyle w:val="ConsPlusNormal"/>
            </w:pPr>
            <w:r>
              <w:t>Услуги по оптовой торговле металлами в первичных формах за вознаграждение или на договорной основе</w:t>
            </w:r>
          </w:p>
        </w:tc>
      </w:tr>
      <w:tr w:rsidR="0030303F" w:rsidTr="00B5432E">
        <w:tc>
          <w:tcPr>
            <w:tcW w:w="2239" w:type="dxa"/>
          </w:tcPr>
          <w:p w:rsidR="0030303F" w:rsidRDefault="0030303F" w:rsidP="00B5432E">
            <w:pPr>
              <w:pStyle w:val="ConsPlusNormal"/>
            </w:pPr>
            <w:r>
              <w:t>46.12.13</w:t>
            </w:r>
          </w:p>
        </w:tc>
        <w:tc>
          <w:tcPr>
            <w:tcW w:w="6803" w:type="dxa"/>
          </w:tcPr>
          <w:p w:rsidR="0030303F" w:rsidRDefault="0030303F" w:rsidP="00B5432E">
            <w:pPr>
              <w:pStyle w:val="ConsPlusNormal"/>
            </w:pPr>
            <w: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30303F" w:rsidTr="00B5432E">
        <w:tc>
          <w:tcPr>
            <w:tcW w:w="2239" w:type="dxa"/>
          </w:tcPr>
          <w:p w:rsidR="0030303F" w:rsidRDefault="0030303F" w:rsidP="00B5432E">
            <w:pPr>
              <w:pStyle w:val="ConsPlusNormal"/>
            </w:pPr>
            <w:r>
              <w:t>46.12.13.110</w:t>
            </w:r>
          </w:p>
        </w:tc>
        <w:tc>
          <w:tcPr>
            <w:tcW w:w="6803" w:type="dxa"/>
          </w:tcPr>
          <w:p w:rsidR="0030303F" w:rsidRDefault="0030303F" w:rsidP="00B5432E">
            <w:pPr>
              <w:pStyle w:val="ConsPlusNormal"/>
            </w:pPr>
            <w:r>
              <w:t>Услуги по оптовой торговле промышленными и техническими химическими веществами за вознаграждение или на договорной основе</w:t>
            </w:r>
          </w:p>
        </w:tc>
      </w:tr>
      <w:tr w:rsidR="0030303F" w:rsidTr="00B5432E">
        <w:tc>
          <w:tcPr>
            <w:tcW w:w="2239" w:type="dxa"/>
          </w:tcPr>
          <w:p w:rsidR="0030303F" w:rsidRDefault="0030303F" w:rsidP="00B5432E">
            <w:pPr>
              <w:pStyle w:val="ConsPlusNormal"/>
            </w:pPr>
            <w:r>
              <w:t>46.12.13.120</w:t>
            </w:r>
          </w:p>
        </w:tc>
        <w:tc>
          <w:tcPr>
            <w:tcW w:w="6803" w:type="dxa"/>
          </w:tcPr>
          <w:p w:rsidR="0030303F" w:rsidRDefault="0030303F" w:rsidP="00B5432E">
            <w:pPr>
              <w:pStyle w:val="ConsPlusNormal"/>
            </w:pPr>
            <w:r>
              <w:t xml:space="preserve">Услуги по оптовой торговле удобрениями и агрохимикатами за </w:t>
            </w:r>
            <w:r>
              <w:lastRenderedPageBreak/>
              <w:t>вознаграждение или на договорной основе</w:t>
            </w:r>
          </w:p>
        </w:tc>
      </w:tr>
      <w:tr w:rsidR="0030303F" w:rsidTr="00B5432E">
        <w:tc>
          <w:tcPr>
            <w:tcW w:w="2239" w:type="dxa"/>
          </w:tcPr>
          <w:p w:rsidR="0030303F" w:rsidRDefault="0030303F" w:rsidP="00B5432E">
            <w:pPr>
              <w:pStyle w:val="ConsPlusNormal"/>
            </w:pPr>
            <w:r>
              <w:lastRenderedPageBreak/>
              <w:t>46.13</w:t>
            </w:r>
          </w:p>
        </w:tc>
        <w:tc>
          <w:tcPr>
            <w:tcW w:w="6803" w:type="dxa"/>
          </w:tcPr>
          <w:p w:rsidR="0030303F" w:rsidRDefault="0030303F" w:rsidP="00B5432E">
            <w:pPr>
              <w:pStyle w:val="ConsPlusNormal"/>
            </w:pPr>
            <w:r>
              <w:t>Услуги по оптовой торговле древесиной и строительными материалами за вознаграждение или на договорной основе</w:t>
            </w:r>
          </w:p>
        </w:tc>
      </w:tr>
      <w:tr w:rsidR="0030303F" w:rsidTr="00B5432E">
        <w:tc>
          <w:tcPr>
            <w:tcW w:w="2239" w:type="dxa"/>
          </w:tcPr>
          <w:p w:rsidR="0030303F" w:rsidRDefault="0030303F" w:rsidP="00B5432E">
            <w:pPr>
              <w:pStyle w:val="ConsPlusNormal"/>
            </w:pPr>
            <w:r>
              <w:t>46.13.1</w:t>
            </w:r>
          </w:p>
        </w:tc>
        <w:tc>
          <w:tcPr>
            <w:tcW w:w="6803" w:type="dxa"/>
          </w:tcPr>
          <w:p w:rsidR="0030303F" w:rsidRDefault="0030303F" w:rsidP="00B5432E">
            <w:pPr>
              <w:pStyle w:val="ConsPlusNormal"/>
            </w:pPr>
            <w:r>
              <w:t>Услуги по оптовой торговле древесиной и строительными материалами за вознаграждение или на договорной основе</w:t>
            </w:r>
          </w:p>
        </w:tc>
      </w:tr>
      <w:tr w:rsidR="0030303F" w:rsidTr="00B5432E">
        <w:tc>
          <w:tcPr>
            <w:tcW w:w="2239" w:type="dxa"/>
          </w:tcPr>
          <w:p w:rsidR="0030303F" w:rsidRDefault="0030303F" w:rsidP="00B5432E">
            <w:pPr>
              <w:pStyle w:val="ConsPlusNormal"/>
            </w:pPr>
            <w:r>
              <w:t>46.13.11</w:t>
            </w:r>
          </w:p>
        </w:tc>
        <w:tc>
          <w:tcPr>
            <w:tcW w:w="6803" w:type="dxa"/>
          </w:tcPr>
          <w:p w:rsidR="0030303F" w:rsidRDefault="0030303F" w:rsidP="00B5432E">
            <w:pPr>
              <w:pStyle w:val="ConsPlusNormal"/>
            </w:pPr>
            <w:r>
              <w:t>Услуги по оптовой торговле древесиной и лесоматериалами за вознаграждение или на договорной основе</w:t>
            </w:r>
          </w:p>
        </w:tc>
      </w:tr>
      <w:tr w:rsidR="0030303F" w:rsidTr="00B5432E">
        <w:tc>
          <w:tcPr>
            <w:tcW w:w="2239" w:type="dxa"/>
          </w:tcPr>
          <w:p w:rsidR="0030303F" w:rsidRDefault="0030303F" w:rsidP="00B5432E">
            <w:pPr>
              <w:pStyle w:val="ConsPlusNormal"/>
            </w:pPr>
            <w:r>
              <w:t>46.13.11.000</w:t>
            </w:r>
          </w:p>
        </w:tc>
        <w:tc>
          <w:tcPr>
            <w:tcW w:w="6803" w:type="dxa"/>
          </w:tcPr>
          <w:p w:rsidR="0030303F" w:rsidRDefault="0030303F" w:rsidP="00B5432E">
            <w:pPr>
              <w:pStyle w:val="ConsPlusNormal"/>
            </w:pPr>
            <w:r>
              <w:t>Услуги по оптовой торговле древесиной и лесоматериалами за вознаграждение или на договорной основе</w:t>
            </w:r>
          </w:p>
        </w:tc>
      </w:tr>
      <w:tr w:rsidR="0030303F" w:rsidTr="00B5432E">
        <w:tc>
          <w:tcPr>
            <w:tcW w:w="2239" w:type="dxa"/>
          </w:tcPr>
          <w:p w:rsidR="0030303F" w:rsidRDefault="0030303F" w:rsidP="00B5432E">
            <w:pPr>
              <w:pStyle w:val="ConsPlusNormal"/>
            </w:pPr>
            <w:r>
              <w:t>46.13.12</w:t>
            </w:r>
          </w:p>
        </w:tc>
        <w:tc>
          <w:tcPr>
            <w:tcW w:w="6803" w:type="dxa"/>
          </w:tcPr>
          <w:p w:rsidR="0030303F" w:rsidRDefault="0030303F" w:rsidP="00B5432E">
            <w:pPr>
              <w:pStyle w:val="ConsPlusNormal"/>
            </w:pPr>
            <w:r>
              <w:t>Услуги по оптовой торговле строительными материалами за вознаграждение или на договорной основе</w:t>
            </w:r>
          </w:p>
        </w:tc>
      </w:tr>
      <w:tr w:rsidR="0030303F" w:rsidTr="00B5432E">
        <w:tc>
          <w:tcPr>
            <w:tcW w:w="2239" w:type="dxa"/>
          </w:tcPr>
          <w:p w:rsidR="0030303F" w:rsidRDefault="0030303F" w:rsidP="00B5432E">
            <w:pPr>
              <w:pStyle w:val="ConsPlusNormal"/>
            </w:pPr>
            <w:r>
              <w:t>46.13.12.000</w:t>
            </w:r>
          </w:p>
        </w:tc>
        <w:tc>
          <w:tcPr>
            <w:tcW w:w="6803" w:type="dxa"/>
          </w:tcPr>
          <w:p w:rsidR="0030303F" w:rsidRDefault="0030303F" w:rsidP="00B5432E">
            <w:pPr>
              <w:pStyle w:val="ConsPlusNormal"/>
            </w:pPr>
            <w:r>
              <w:t>Услуги по оптовой торговле строительными материалами за вознаграждение или на договорной основе</w:t>
            </w:r>
          </w:p>
        </w:tc>
      </w:tr>
      <w:tr w:rsidR="0030303F" w:rsidTr="00B5432E">
        <w:tc>
          <w:tcPr>
            <w:tcW w:w="2239" w:type="dxa"/>
          </w:tcPr>
          <w:p w:rsidR="0030303F" w:rsidRDefault="0030303F" w:rsidP="00B5432E">
            <w:pPr>
              <w:pStyle w:val="ConsPlusNormal"/>
            </w:pPr>
            <w:r>
              <w:t>46.14</w:t>
            </w:r>
          </w:p>
        </w:tc>
        <w:tc>
          <w:tcPr>
            <w:tcW w:w="6803" w:type="dxa"/>
          </w:tcPr>
          <w:p w:rsidR="0030303F" w:rsidRDefault="0030303F" w:rsidP="00B5432E">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30303F" w:rsidTr="00B5432E">
        <w:tc>
          <w:tcPr>
            <w:tcW w:w="2239" w:type="dxa"/>
          </w:tcPr>
          <w:p w:rsidR="0030303F" w:rsidRDefault="0030303F" w:rsidP="00B5432E">
            <w:pPr>
              <w:pStyle w:val="ConsPlusNormal"/>
            </w:pPr>
            <w:r>
              <w:t>46.14.1</w:t>
            </w:r>
          </w:p>
        </w:tc>
        <w:tc>
          <w:tcPr>
            <w:tcW w:w="6803" w:type="dxa"/>
          </w:tcPr>
          <w:p w:rsidR="0030303F" w:rsidRDefault="0030303F" w:rsidP="00B5432E">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30303F" w:rsidTr="00B5432E">
        <w:tc>
          <w:tcPr>
            <w:tcW w:w="2239" w:type="dxa"/>
          </w:tcPr>
          <w:p w:rsidR="0030303F" w:rsidRDefault="0030303F" w:rsidP="00B5432E">
            <w:pPr>
              <w:pStyle w:val="ConsPlusNormal"/>
            </w:pPr>
            <w:bookmarkStart w:id="219" w:name="Par38407"/>
            <w:bookmarkEnd w:id="219"/>
            <w:r>
              <w:t>46.14.11</w:t>
            </w:r>
          </w:p>
        </w:tc>
        <w:tc>
          <w:tcPr>
            <w:tcW w:w="6803" w:type="dxa"/>
          </w:tcPr>
          <w:p w:rsidR="0030303F" w:rsidRDefault="0030303F" w:rsidP="00B5432E">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30303F" w:rsidTr="00B5432E">
        <w:tc>
          <w:tcPr>
            <w:tcW w:w="2239" w:type="dxa"/>
          </w:tcPr>
          <w:p w:rsidR="0030303F" w:rsidRDefault="0030303F" w:rsidP="00B5432E">
            <w:pPr>
              <w:pStyle w:val="ConsPlusNormal"/>
            </w:pPr>
            <w:r>
              <w:t>46.14.11.000</w:t>
            </w:r>
          </w:p>
        </w:tc>
        <w:tc>
          <w:tcPr>
            <w:tcW w:w="6803" w:type="dxa"/>
          </w:tcPr>
          <w:p w:rsidR="0030303F" w:rsidRDefault="0030303F" w:rsidP="00B5432E">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30303F" w:rsidTr="00B5432E">
        <w:tc>
          <w:tcPr>
            <w:tcW w:w="2239" w:type="dxa"/>
          </w:tcPr>
          <w:p w:rsidR="0030303F" w:rsidRDefault="0030303F" w:rsidP="00B5432E">
            <w:pPr>
              <w:pStyle w:val="ConsPlusNormal"/>
            </w:pPr>
            <w:r>
              <w:t>46.14.12</w:t>
            </w:r>
          </w:p>
        </w:tc>
        <w:tc>
          <w:tcPr>
            <w:tcW w:w="6803" w:type="dxa"/>
          </w:tcPr>
          <w:p w:rsidR="0030303F" w:rsidRDefault="0030303F" w:rsidP="00B5432E">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46.14.12.000</w:t>
            </w:r>
          </w:p>
        </w:tc>
        <w:tc>
          <w:tcPr>
            <w:tcW w:w="6803" w:type="dxa"/>
          </w:tcPr>
          <w:p w:rsidR="0030303F" w:rsidRDefault="0030303F" w:rsidP="00B5432E">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46.14.19</w:t>
            </w:r>
          </w:p>
        </w:tc>
        <w:tc>
          <w:tcPr>
            <w:tcW w:w="6803" w:type="dxa"/>
          </w:tcPr>
          <w:p w:rsidR="0030303F" w:rsidRDefault="0030303F" w:rsidP="00B5432E">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46.14.19.000</w:t>
            </w:r>
          </w:p>
        </w:tc>
        <w:tc>
          <w:tcPr>
            <w:tcW w:w="6803" w:type="dxa"/>
          </w:tcPr>
          <w:p w:rsidR="0030303F" w:rsidRDefault="0030303F" w:rsidP="00B5432E">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46.15</w:t>
            </w:r>
          </w:p>
        </w:tc>
        <w:tc>
          <w:tcPr>
            <w:tcW w:w="6803" w:type="dxa"/>
          </w:tcPr>
          <w:p w:rsidR="0030303F" w:rsidRDefault="0030303F" w:rsidP="00B5432E">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30303F" w:rsidTr="00B5432E">
        <w:tc>
          <w:tcPr>
            <w:tcW w:w="2239" w:type="dxa"/>
          </w:tcPr>
          <w:p w:rsidR="0030303F" w:rsidRDefault="0030303F" w:rsidP="00B5432E">
            <w:pPr>
              <w:pStyle w:val="ConsPlusNormal"/>
            </w:pPr>
            <w:r>
              <w:t>46.15.1</w:t>
            </w:r>
          </w:p>
        </w:tc>
        <w:tc>
          <w:tcPr>
            <w:tcW w:w="6803" w:type="dxa"/>
          </w:tcPr>
          <w:p w:rsidR="0030303F" w:rsidRDefault="0030303F" w:rsidP="00B5432E">
            <w:pPr>
              <w:pStyle w:val="ConsPlusNormal"/>
            </w:pPr>
            <w:r>
              <w:t xml:space="preserve">Услуги по оптовой торговле мебелью, бытовыми товарами, </w:t>
            </w:r>
            <w:r>
              <w:lastRenderedPageBreak/>
              <w:t>скобяными, ножевыми и прочими металлическими изделиями за вознаграждение или на договорной основе</w:t>
            </w:r>
          </w:p>
        </w:tc>
      </w:tr>
      <w:tr w:rsidR="0030303F" w:rsidTr="00B5432E">
        <w:tc>
          <w:tcPr>
            <w:tcW w:w="2239" w:type="dxa"/>
          </w:tcPr>
          <w:p w:rsidR="0030303F" w:rsidRDefault="0030303F" w:rsidP="00B5432E">
            <w:pPr>
              <w:pStyle w:val="ConsPlusNormal"/>
            </w:pPr>
            <w:r>
              <w:lastRenderedPageBreak/>
              <w:t>46.15.11</w:t>
            </w:r>
          </w:p>
        </w:tc>
        <w:tc>
          <w:tcPr>
            <w:tcW w:w="6803" w:type="dxa"/>
          </w:tcPr>
          <w:p w:rsidR="0030303F" w:rsidRDefault="0030303F" w:rsidP="00B5432E">
            <w:pPr>
              <w:pStyle w:val="ConsPlusNormal"/>
            </w:pPr>
            <w:r>
              <w:t>Услуги по оптовой торговле мебелью за вознаграждение или на договорной основе</w:t>
            </w:r>
          </w:p>
        </w:tc>
      </w:tr>
      <w:tr w:rsidR="0030303F" w:rsidTr="00B5432E">
        <w:tc>
          <w:tcPr>
            <w:tcW w:w="2239" w:type="dxa"/>
          </w:tcPr>
          <w:p w:rsidR="0030303F" w:rsidRDefault="0030303F" w:rsidP="00B5432E">
            <w:pPr>
              <w:pStyle w:val="ConsPlusNormal"/>
            </w:pPr>
            <w:r>
              <w:t>46.15.11.000</w:t>
            </w:r>
          </w:p>
        </w:tc>
        <w:tc>
          <w:tcPr>
            <w:tcW w:w="6803" w:type="dxa"/>
          </w:tcPr>
          <w:p w:rsidR="0030303F" w:rsidRDefault="0030303F" w:rsidP="00B5432E">
            <w:pPr>
              <w:pStyle w:val="ConsPlusNormal"/>
            </w:pPr>
            <w:r>
              <w:t>Услуги по оптовой торговле мебелью за вознаграждение или на договорной основе</w:t>
            </w:r>
          </w:p>
        </w:tc>
      </w:tr>
      <w:tr w:rsidR="0030303F" w:rsidTr="00B5432E">
        <w:tc>
          <w:tcPr>
            <w:tcW w:w="2239" w:type="dxa"/>
          </w:tcPr>
          <w:p w:rsidR="0030303F" w:rsidRDefault="0030303F" w:rsidP="00B5432E">
            <w:pPr>
              <w:pStyle w:val="ConsPlusNormal"/>
            </w:pPr>
            <w:r>
              <w:t>46.15.12</w:t>
            </w:r>
          </w:p>
        </w:tc>
        <w:tc>
          <w:tcPr>
            <w:tcW w:w="6803" w:type="dxa"/>
          </w:tcPr>
          <w:p w:rsidR="0030303F" w:rsidRDefault="0030303F" w:rsidP="00B5432E">
            <w:pPr>
              <w:pStyle w:val="ConsPlusNormal"/>
            </w:pPr>
            <w:r>
              <w:t>Услуги по оптовой торговле радио-, теле- и видеоаппаратурой за вознаграждение или на договорной основе</w:t>
            </w:r>
          </w:p>
        </w:tc>
      </w:tr>
      <w:tr w:rsidR="0030303F" w:rsidTr="00B5432E">
        <w:tc>
          <w:tcPr>
            <w:tcW w:w="2239" w:type="dxa"/>
          </w:tcPr>
          <w:p w:rsidR="0030303F" w:rsidRDefault="0030303F" w:rsidP="00B5432E">
            <w:pPr>
              <w:pStyle w:val="ConsPlusNormal"/>
            </w:pPr>
            <w:r>
              <w:t>46.15.12.000</w:t>
            </w:r>
          </w:p>
        </w:tc>
        <w:tc>
          <w:tcPr>
            <w:tcW w:w="6803" w:type="dxa"/>
          </w:tcPr>
          <w:p w:rsidR="0030303F" w:rsidRDefault="0030303F" w:rsidP="00B5432E">
            <w:pPr>
              <w:pStyle w:val="ConsPlusNormal"/>
            </w:pPr>
            <w:r>
              <w:t>Услуги по оптовой торговле радио-, теле- и видеоаппаратурой за вознаграждение или на договорной основе</w:t>
            </w:r>
          </w:p>
        </w:tc>
      </w:tr>
      <w:tr w:rsidR="0030303F" w:rsidTr="00B5432E">
        <w:tc>
          <w:tcPr>
            <w:tcW w:w="2239" w:type="dxa"/>
          </w:tcPr>
          <w:p w:rsidR="0030303F" w:rsidRDefault="0030303F" w:rsidP="00B5432E">
            <w:pPr>
              <w:pStyle w:val="ConsPlusNormal"/>
            </w:pPr>
            <w:r>
              <w:t>46.15.13</w:t>
            </w:r>
          </w:p>
        </w:tc>
        <w:tc>
          <w:tcPr>
            <w:tcW w:w="6803" w:type="dxa"/>
          </w:tcPr>
          <w:p w:rsidR="0030303F" w:rsidRDefault="0030303F" w:rsidP="00B5432E">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30303F" w:rsidTr="00B5432E">
        <w:tc>
          <w:tcPr>
            <w:tcW w:w="2239" w:type="dxa"/>
          </w:tcPr>
          <w:p w:rsidR="0030303F" w:rsidRDefault="0030303F" w:rsidP="00B5432E">
            <w:pPr>
              <w:pStyle w:val="ConsPlusNormal"/>
            </w:pPr>
            <w:r>
              <w:t>46.15.13.000</w:t>
            </w:r>
          </w:p>
        </w:tc>
        <w:tc>
          <w:tcPr>
            <w:tcW w:w="6803" w:type="dxa"/>
          </w:tcPr>
          <w:p w:rsidR="0030303F" w:rsidRDefault="0030303F" w:rsidP="00B5432E">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30303F" w:rsidTr="00B5432E">
        <w:tc>
          <w:tcPr>
            <w:tcW w:w="2239" w:type="dxa"/>
          </w:tcPr>
          <w:p w:rsidR="0030303F" w:rsidRDefault="0030303F" w:rsidP="00B5432E">
            <w:pPr>
              <w:pStyle w:val="ConsPlusNormal"/>
            </w:pPr>
            <w:r>
              <w:t>46.15.19</w:t>
            </w:r>
          </w:p>
        </w:tc>
        <w:tc>
          <w:tcPr>
            <w:tcW w:w="6803" w:type="dxa"/>
          </w:tcPr>
          <w:p w:rsidR="0030303F" w:rsidRDefault="0030303F" w:rsidP="00B5432E">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46.15.19.000</w:t>
            </w:r>
          </w:p>
        </w:tc>
        <w:tc>
          <w:tcPr>
            <w:tcW w:w="6803" w:type="dxa"/>
          </w:tcPr>
          <w:p w:rsidR="0030303F" w:rsidRDefault="0030303F" w:rsidP="00B5432E">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46.16</w:t>
            </w:r>
          </w:p>
        </w:tc>
        <w:tc>
          <w:tcPr>
            <w:tcW w:w="6803" w:type="dxa"/>
          </w:tcPr>
          <w:p w:rsidR="0030303F" w:rsidRDefault="0030303F" w:rsidP="00B5432E">
            <w:pPr>
              <w:pStyle w:val="ConsPlusNormal"/>
            </w:pPr>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30303F" w:rsidTr="00B5432E">
        <w:tc>
          <w:tcPr>
            <w:tcW w:w="2239" w:type="dxa"/>
          </w:tcPr>
          <w:p w:rsidR="0030303F" w:rsidRDefault="0030303F" w:rsidP="00B5432E">
            <w:pPr>
              <w:pStyle w:val="ConsPlusNormal"/>
            </w:pPr>
            <w:r>
              <w:t>46.16.1</w:t>
            </w:r>
          </w:p>
        </w:tc>
        <w:tc>
          <w:tcPr>
            <w:tcW w:w="6803" w:type="dxa"/>
          </w:tcPr>
          <w:p w:rsidR="0030303F" w:rsidRDefault="0030303F" w:rsidP="00B5432E">
            <w:pPr>
              <w:pStyle w:val="ConsPlusNormal"/>
            </w:pPr>
            <w: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30303F" w:rsidTr="00B5432E">
        <w:tc>
          <w:tcPr>
            <w:tcW w:w="2239" w:type="dxa"/>
          </w:tcPr>
          <w:p w:rsidR="0030303F" w:rsidRDefault="0030303F" w:rsidP="00B5432E">
            <w:pPr>
              <w:pStyle w:val="ConsPlusNormal"/>
            </w:pPr>
            <w:r>
              <w:t>46.16.11</w:t>
            </w:r>
          </w:p>
        </w:tc>
        <w:tc>
          <w:tcPr>
            <w:tcW w:w="6803" w:type="dxa"/>
          </w:tcPr>
          <w:p w:rsidR="0030303F" w:rsidRDefault="0030303F" w:rsidP="00B5432E">
            <w:pPr>
              <w:pStyle w:val="ConsPlusNormal"/>
            </w:pPr>
            <w:r>
              <w:t>Услуги по оптовой торговле текстильными изделиями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30303F" w:rsidTr="00B5432E">
        <w:tc>
          <w:tcPr>
            <w:tcW w:w="2239" w:type="dxa"/>
          </w:tcPr>
          <w:p w:rsidR="0030303F" w:rsidRDefault="0030303F" w:rsidP="00B5432E">
            <w:pPr>
              <w:pStyle w:val="ConsPlusNormal"/>
            </w:pPr>
            <w:r>
              <w:t>46.16.11.000</w:t>
            </w:r>
          </w:p>
        </w:tc>
        <w:tc>
          <w:tcPr>
            <w:tcW w:w="6803" w:type="dxa"/>
          </w:tcPr>
          <w:p w:rsidR="0030303F" w:rsidRDefault="0030303F" w:rsidP="00B5432E">
            <w:pPr>
              <w:pStyle w:val="ConsPlusNormal"/>
            </w:pPr>
            <w:r>
              <w:t>Услуги по оптовой торговле текстильными изделиями за вознаграждение или на договорной основе</w:t>
            </w:r>
          </w:p>
        </w:tc>
      </w:tr>
      <w:tr w:rsidR="0030303F" w:rsidTr="00B5432E">
        <w:tc>
          <w:tcPr>
            <w:tcW w:w="2239" w:type="dxa"/>
          </w:tcPr>
          <w:p w:rsidR="0030303F" w:rsidRDefault="0030303F" w:rsidP="00B5432E">
            <w:pPr>
              <w:pStyle w:val="ConsPlusNormal"/>
            </w:pPr>
            <w:r>
              <w:t>46.16.12</w:t>
            </w:r>
          </w:p>
        </w:tc>
        <w:tc>
          <w:tcPr>
            <w:tcW w:w="6803" w:type="dxa"/>
          </w:tcPr>
          <w:p w:rsidR="0030303F" w:rsidRDefault="0030303F" w:rsidP="00B5432E">
            <w:pPr>
              <w:pStyle w:val="ConsPlusNormal"/>
            </w:pPr>
            <w:r>
              <w:t>Услуги по оптовой торговле одеждой, изделиями из меха и обувью за вознаграждение или на договорной основе</w:t>
            </w:r>
          </w:p>
        </w:tc>
      </w:tr>
      <w:tr w:rsidR="0030303F" w:rsidTr="00B5432E">
        <w:tc>
          <w:tcPr>
            <w:tcW w:w="2239" w:type="dxa"/>
          </w:tcPr>
          <w:p w:rsidR="0030303F" w:rsidRDefault="0030303F" w:rsidP="00B5432E">
            <w:pPr>
              <w:pStyle w:val="ConsPlusNormal"/>
            </w:pPr>
            <w:r>
              <w:t>46.16.12.000</w:t>
            </w:r>
          </w:p>
        </w:tc>
        <w:tc>
          <w:tcPr>
            <w:tcW w:w="6803" w:type="dxa"/>
          </w:tcPr>
          <w:p w:rsidR="0030303F" w:rsidRDefault="0030303F" w:rsidP="00B5432E">
            <w:pPr>
              <w:pStyle w:val="ConsPlusNormal"/>
            </w:pPr>
            <w:r>
              <w:t>Услуги по оптовой торговле одеждой, изделиями из меха и обувью за вознаграждение или на договорной основе</w:t>
            </w:r>
          </w:p>
        </w:tc>
      </w:tr>
      <w:tr w:rsidR="0030303F" w:rsidTr="00B5432E">
        <w:tc>
          <w:tcPr>
            <w:tcW w:w="2239" w:type="dxa"/>
          </w:tcPr>
          <w:p w:rsidR="0030303F" w:rsidRDefault="0030303F" w:rsidP="00B5432E">
            <w:pPr>
              <w:pStyle w:val="ConsPlusNormal"/>
            </w:pPr>
            <w:r>
              <w:t>46.16.13</w:t>
            </w:r>
          </w:p>
        </w:tc>
        <w:tc>
          <w:tcPr>
            <w:tcW w:w="6803" w:type="dxa"/>
          </w:tcPr>
          <w:p w:rsidR="0030303F" w:rsidRDefault="0030303F" w:rsidP="00B5432E">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t>46.16.13.000</w:t>
            </w:r>
          </w:p>
        </w:tc>
        <w:tc>
          <w:tcPr>
            <w:tcW w:w="6803" w:type="dxa"/>
          </w:tcPr>
          <w:p w:rsidR="0030303F" w:rsidRDefault="0030303F" w:rsidP="00B5432E">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30303F" w:rsidTr="00B5432E">
        <w:tc>
          <w:tcPr>
            <w:tcW w:w="2239" w:type="dxa"/>
          </w:tcPr>
          <w:p w:rsidR="0030303F" w:rsidRDefault="0030303F" w:rsidP="00B5432E">
            <w:pPr>
              <w:pStyle w:val="ConsPlusNormal"/>
            </w:pPr>
            <w:r>
              <w:lastRenderedPageBreak/>
              <w:t>46.17</w:t>
            </w:r>
          </w:p>
        </w:tc>
        <w:tc>
          <w:tcPr>
            <w:tcW w:w="6803" w:type="dxa"/>
          </w:tcPr>
          <w:p w:rsidR="0030303F" w:rsidRDefault="0030303F" w:rsidP="00B5432E">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30303F" w:rsidTr="00B5432E">
        <w:tc>
          <w:tcPr>
            <w:tcW w:w="2239" w:type="dxa"/>
          </w:tcPr>
          <w:p w:rsidR="0030303F" w:rsidRDefault="0030303F" w:rsidP="00B5432E">
            <w:pPr>
              <w:pStyle w:val="ConsPlusNormal"/>
            </w:pPr>
            <w:r>
              <w:t>46.17.1</w:t>
            </w:r>
          </w:p>
        </w:tc>
        <w:tc>
          <w:tcPr>
            <w:tcW w:w="6803" w:type="dxa"/>
          </w:tcPr>
          <w:p w:rsidR="0030303F" w:rsidRDefault="0030303F" w:rsidP="00B5432E">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30303F" w:rsidTr="00B5432E">
        <w:tc>
          <w:tcPr>
            <w:tcW w:w="2239" w:type="dxa"/>
          </w:tcPr>
          <w:p w:rsidR="0030303F" w:rsidRDefault="0030303F" w:rsidP="00B5432E">
            <w:pPr>
              <w:pStyle w:val="ConsPlusNormal"/>
            </w:pPr>
            <w:r>
              <w:t>46.17.11</w:t>
            </w:r>
          </w:p>
        </w:tc>
        <w:tc>
          <w:tcPr>
            <w:tcW w:w="6803" w:type="dxa"/>
          </w:tcPr>
          <w:p w:rsidR="0030303F" w:rsidRDefault="0030303F" w:rsidP="00B5432E">
            <w:pPr>
              <w:pStyle w:val="ConsPlusNormal"/>
            </w:pPr>
            <w:r>
              <w:t>Услуги по оптовой торговле пищевыми продуктами за вознаграждение или на договорной основе</w:t>
            </w:r>
          </w:p>
        </w:tc>
      </w:tr>
      <w:tr w:rsidR="0030303F" w:rsidTr="00B5432E">
        <w:tc>
          <w:tcPr>
            <w:tcW w:w="2239" w:type="dxa"/>
          </w:tcPr>
          <w:p w:rsidR="0030303F" w:rsidRDefault="0030303F" w:rsidP="00B5432E">
            <w:pPr>
              <w:pStyle w:val="ConsPlusNormal"/>
            </w:pPr>
            <w:r>
              <w:t>46.17.11.000</w:t>
            </w:r>
          </w:p>
        </w:tc>
        <w:tc>
          <w:tcPr>
            <w:tcW w:w="6803" w:type="dxa"/>
          </w:tcPr>
          <w:p w:rsidR="0030303F" w:rsidRDefault="0030303F" w:rsidP="00B5432E">
            <w:pPr>
              <w:pStyle w:val="ConsPlusNormal"/>
            </w:pPr>
            <w:r>
              <w:t>Услуги по оптовой торговле пищевыми продуктами за вознаграждение или на договорной основе</w:t>
            </w:r>
          </w:p>
        </w:tc>
      </w:tr>
      <w:tr w:rsidR="0030303F" w:rsidTr="00B5432E">
        <w:tc>
          <w:tcPr>
            <w:tcW w:w="2239" w:type="dxa"/>
          </w:tcPr>
          <w:p w:rsidR="0030303F" w:rsidRDefault="0030303F" w:rsidP="00B5432E">
            <w:pPr>
              <w:pStyle w:val="ConsPlusNormal"/>
            </w:pPr>
            <w:r>
              <w:t>46.17.12</w:t>
            </w:r>
          </w:p>
        </w:tc>
        <w:tc>
          <w:tcPr>
            <w:tcW w:w="6803" w:type="dxa"/>
          </w:tcPr>
          <w:p w:rsidR="0030303F" w:rsidRDefault="0030303F" w:rsidP="00B5432E">
            <w:pPr>
              <w:pStyle w:val="ConsPlusNormal"/>
            </w:pPr>
            <w:r>
              <w:t>Услуги по оптовой торговле напитками за вознаграждение или на договорной основе</w:t>
            </w:r>
          </w:p>
        </w:tc>
      </w:tr>
      <w:tr w:rsidR="0030303F" w:rsidTr="00B5432E">
        <w:tc>
          <w:tcPr>
            <w:tcW w:w="2239" w:type="dxa"/>
          </w:tcPr>
          <w:p w:rsidR="0030303F" w:rsidRDefault="0030303F" w:rsidP="00B5432E">
            <w:pPr>
              <w:pStyle w:val="ConsPlusNormal"/>
            </w:pPr>
            <w:r>
              <w:t>46.17.12.110</w:t>
            </w:r>
          </w:p>
        </w:tc>
        <w:tc>
          <w:tcPr>
            <w:tcW w:w="6803" w:type="dxa"/>
          </w:tcPr>
          <w:p w:rsidR="0030303F" w:rsidRDefault="0030303F" w:rsidP="00B5432E">
            <w:pPr>
              <w:pStyle w:val="ConsPlusNormal"/>
            </w:pPr>
            <w:r>
              <w:t>Услуги по оптовой торговле безалкогольными напитками за вознаграждение или на договорной основе</w:t>
            </w:r>
          </w:p>
        </w:tc>
      </w:tr>
      <w:tr w:rsidR="0030303F" w:rsidTr="00B5432E">
        <w:tc>
          <w:tcPr>
            <w:tcW w:w="2239" w:type="dxa"/>
          </w:tcPr>
          <w:p w:rsidR="0030303F" w:rsidRDefault="0030303F" w:rsidP="00B5432E">
            <w:pPr>
              <w:pStyle w:val="ConsPlusNormal"/>
            </w:pPr>
            <w:r>
              <w:t>46.17.12.120</w:t>
            </w:r>
          </w:p>
        </w:tc>
        <w:tc>
          <w:tcPr>
            <w:tcW w:w="6803" w:type="dxa"/>
          </w:tcPr>
          <w:p w:rsidR="0030303F" w:rsidRDefault="0030303F" w:rsidP="00B5432E">
            <w:pPr>
              <w:pStyle w:val="ConsPlusNormal"/>
            </w:pPr>
            <w:r>
              <w:t>Услуги по оптовой торговле алкогольными напитками, кроме пива, за вознаграждение или на договорной основе</w:t>
            </w:r>
          </w:p>
        </w:tc>
      </w:tr>
      <w:tr w:rsidR="0030303F" w:rsidTr="00B5432E">
        <w:tc>
          <w:tcPr>
            <w:tcW w:w="2239" w:type="dxa"/>
          </w:tcPr>
          <w:p w:rsidR="0030303F" w:rsidRDefault="0030303F" w:rsidP="00B5432E">
            <w:pPr>
              <w:pStyle w:val="ConsPlusNormal"/>
            </w:pPr>
            <w:r>
              <w:t>46.17.12.130</w:t>
            </w:r>
          </w:p>
        </w:tc>
        <w:tc>
          <w:tcPr>
            <w:tcW w:w="6803" w:type="dxa"/>
          </w:tcPr>
          <w:p w:rsidR="0030303F" w:rsidRDefault="0030303F" w:rsidP="00B5432E">
            <w:pPr>
              <w:pStyle w:val="ConsPlusNormal"/>
            </w:pPr>
            <w:r>
              <w:t>Услуги по оптовой торговле пивом за вознаграждение или на договорной основе</w:t>
            </w:r>
          </w:p>
        </w:tc>
      </w:tr>
      <w:tr w:rsidR="0030303F" w:rsidTr="00B5432E">
        <w:tc>
          <w:tcPr>
            <w:tcW w:w="2239" w:type="dxa"/>
          </w:tcPr>
          <w:p w:rsidR="0030303F" w:rsidRDefault="0030303F" w:rsidP="00B5432E">
            <w:pPr>
              <w:pStyle w:val="ConsPlusNormal"/>
            </w:pPr>
            <w:r>
              <w:t>46.17.13</w:t>
            </w:r>
          </w:p>
        </w:tc>
        <w:tc>
          <w:tcPr>
            <w:tcW w:w="6803" w:type="dxa"/>
          </w:tcPr>
          <w:p w:rsidR="0030303F" w:rsidRDefault="0030303F" w:rsidP="00B5432E">
            <w:pPr>
              <w:pStyle w:val="ConsPlusNormal"/>
            </w:pPr>
            <w:r>
              <w:t>Услуги по оптовой торговле табачными изделиями за вознаграждение или на договорной основе</w:t>
            </w:r>
          </w:p>
        </w:tc>
      </w:tr>
      <w:tr w:rsidR="0030303F" w:rsidTr="00B5432E">
        <w:tc>
          <w:tcPr>
            <w:tcW w:w="2239" w:type="dxa"/>
          </w:tcPr>
          <w:p w:rsidR="0030303F" w:rsidRDefault="0030303F" w:rsidP="00B5432E">
            <w:pPr>
              <w:pStyle w:val="ConsPlusNormal"/>
            </w:pPr>
            <w:r>
              <w:t>46.17.13.000</w:t>
            </w:r>
          </w:p>
        </w:tc>
        <w:tc>
          <w:tcPr>
            <w:tcW w:w="6803" w:type="dxa"/>
          </w:tcPr>
          <w:p w:rsidR="0030303F" w:rsidRDefault="0030303F" w:rsidP="00B5432E">
            <w:pPr>
              <w:pStyle w:val="ConsPlusNormal"/>
            </w:pPr>
            <w:r>
              <w:t>Услуги по оптовой торговле табачными изделиями за вознаграждение или на договорной основе</w:t>
            </w:r>
          </w:p>
        </w:tc>
      </w:tr>
      <w:tr w:rsidR="0030303F" w:rsidTr="00B5432E">
        <w:tc>
          <w:tcPr>
            <w:tcW w:w="2239" w:type="dxa"/>
          </w:tcPr>
          <w:p w:rsidR="0030303F" w:rsidRDefault="0030303F" w:rsidP="00B5432E">
            <w:pPr>
              <w:pStyle w:val="ConsPlusNormal"/>
            </w:pPr>
            <w:r>
              <w:t>46.18</w:t>
            </w:r>
          </w:p>
        </w:tc>
        <w:tc>
          <w:tcPr>
            <w:tcW w:w="6803" w:type="dxa"/>
          </w:tcPr>
          <w:p w:rsidR="0030303F" w:rsidRDefault="0030303F" w:rsidP="00B5432E">
            <w:pPr>
              <w:pStyle w:val="ConsPlusNormal"/>
            </w:pPr>
            <w:r>
              <w:t>Услуги по оптовой торговле прочими отдельными товарами за вознаграждение или на договорной основе</w:t>
            </w:r>
          </w:p>
        </w:tc>
      </w:tr>
      <w:tr w:rsidR="0030303F" w:rsidTr="00B5432E">
        <w:tc>
          <w:tcPr>
            <w:tcW w:w="2239" w:type="dxa"/>
          </w:tcPr>
          <w:p w:rsidR="0030303F" w:rsidRDefault="0030303F" w:rsidP="00B5432E">
            <w:pPr>
              <w:pStyle w:val="ConsPlusNormal"/>
            </w:pPr>
            <w:r>
              <w:t>46.18.1</w:t>
            </w:r>
          </w:p>
        </w:tc>
        <w:tc>
          <w:tcPr>
            <w:tcW w:w="6803" w:type="dxa"/>
          </w:tcPr>
          <w:p w:rsidR="0030303F" w:rsidRDefault="0030303F" w:rsidP="00B5432E">
            <w:pPr>
              <w:pStyle w:val="ConsPlusNormal"/>
            </w:pPr>
            <w:r>
              <w:t>Услуги по оптовой торговле прочими отдельными товарами за вознаграждение или на договорной основе</w:t>
            </w:r>
          </w:p>
        </w:tc>
      </w:tr>
      <w:tr w:rsidR="0030303F" w:rsidTr="00B5432E">
        <w:tc>
          <w:tcPr>
            <w:tcW w:w="2239" w:type="dxa"/>
          </w:tcPr>
          <w:p w:rsidR="0030303F" w:rsidRDefault="0030303F" w:rsidP="00B5432E">
            <w:pPr>
              <w:pStyle w:val="ConsPlusNormal"/>
            </w:pPr>
            <w:r>
              <w:t>46.18.11</w:t>
            </w:r>
          </w:p>
        </w:tc>
        <w:tc>
          <w:tcPr>
            <w:tcW w:w="6803" w:type="dxa"/>
          </w:tcPr>
          <w:p w:rsidR="0030303F" w:rsidRDefault="0030303F" w:rsidP="00B5432E">
            <w:pPr>
              <w:pStyle w:val="ConsPlusNormal"/>
            </w:pPr>
            <w: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30303F" w:rsidTr="00B5432E">
        <w:tc>
          <w:tcPr>
            <w:tcW w:w="2239" w:type="dxa"/>
          </w:tcPr>
          <w:p w:rsidR="0030303F" w:rsidRDefault="0030303F" w:rsidP="00B5432E">
            <w:pPr>
              <w:pStyle w:val="ConsPlusNormal"/>
            </w:pPr>
            <w:r>
              <w:t>46.18.11.110</w:t>
            </w:r>
          </w:p>
        </w:tc>
        <w:tc>
          <w:tcPr>
            <w:tcW w:w="6803" w:type="dxa"/>
          </w:tcPr>
          <w:p w:rsidR="0030303F" w:rsidRDefault="0030303F" w:rsidP="00B5432E">
            <w:pPr>
              <w:pStyle w:val="ConsPlusNormal"/>
            </w:pPr>
            <w:r>
              <w:t>Услуги по оптовой торговле фармацевтической продукцией за вознаграждение или на договорной основе</w:t>
            </w:r>
          </w:p>
        </w:tc>
      </w:tr>
      <w:tr w:rsidR="0030303F" w:rsidTr="00B5432E">
        <w:tc>
          <w:tcPr>
            <w:tcW w:w="2239" w:type="dxa"/>
          </w:tcPr>
          <w:p w:rsidR="0030303F" w:rsidRDefault="0030303F" w:rsidP="00B5432E">
            <w:pPr>
              <w:pStyle w:val="ConsPlusNormal"/>
            </w:pPr>
            <w:r>
              <w:t>46.18.11.120</w:t>
            </w:r>
          </w:p>
        </w:tc>
        <w:tc>
          <w:tcPr>
            <w:tcW w:w="6803" w:type="dxa"/>
          </w:tcPr>
          <w:p w:rsidR="0030303F" w:rsidRDefault="0030303F" w:rsidP="00B5432E">
            <w:pPr>
              <w:pStyle w:val="ConsPlusNormal"/>
            </w:pPr>
            <w:r>
              <w:t>Услуги по оптовой торговле изделиями, применяемыми в медицинских целях, за вознаграждение или на договорной основе</w:t>
            </w:r>
          </w:p>
        </w:tc>
      </w:tr>
      <w:tr w:rsidR="0030303F" w:rsidTr="00B5432E">
        <w:tc>
          <w:tcPr>
            <w:tcW w:w="2239" w:type="dxa"/>
          </w:tcPr>
          <w:p w:rsidR="0030303F" w:rsidRDefault="0030303F" w:rsidP="00B5432E">
            <w:pPr>
              <w:pStyle w:val="ConsPlusNormal"/>
            </w:pPr>
            <w:r>
              <w:t>46.18.11.130</w:t>
            </w:r>
          </w:p>
        </w:tc>
        <w:tc>
          <w:tcPr>
            <w:tcW w:w="6803" w:type="dxa"/>
          </w:tcPr>
          <w:p w:rsidR="0030303F" w:rsidRDefault="0030303F" w:rsidP="00B5432E">
            <w:pPr>
              <w:pStyle w:val="ConsPlusNormal"/>
            </w:pPr>
            <w:r>
              <w:t>Услуги по оптовой торговле парфюмерными и косметическими товарами, включая мыло, за вознаграждение или на договорной основе</w:t>
            </w:r>
          </w:p>
        </w:tc>
      </w:tr>
      <w:tr w:rsidR="0030303F" w:rsidTr="00B5432E">
        <w:tc>
          <w:tcPr>
            <w:tcW w:w="2239" w:type="dxa"/>
          </w:tcPr>
          <w:p w:rsidR="0030303F" w:rsidRDefault="0030303F" w:rsidP="00B5432E">
            <w:pPr>
              <w:pStyle w:val="ConsPlusNormal"/>
            </w:pPr>
            <w:r>
              <w:t>46.18.11.140</w:t>
            </w:r>
          </w:p>
        </w:tc>
        <w:tc>
          <w:tcPr>
            <w:tcW w:w="6803" w:type="dxa"/>
          </w:tcPr>
          <w:p w:rsidR="0030303F" w:rsidRDefault="0030303F" w:rsidP="00B5432E">
            <w:pPr>
              <w:pStyle w:val="ConsPlusNormal"/>
            </w:pPr>
            <w:r>
              <w:t>Услуги по оптовой торговле чистящими средствами за вознаграждение или на договорной основе</w:t>
            </w:r>
          </w:p>
        </w:tc>
      </w:tr>
      <w:tr w:rsidR="0030303F" w:rsidTr="00B5432E">
        <w:tc>
          <w:tcPr>
            <w:tcW w:w="2239" w:type="dxa"/>
          </w:tcPr>
          <w:p w:rsidR="0030303F" w:rsidRDefault="0030303F" w:rsidP="00B5432E">
            <w:pPr>
              <w:pStyle w:val="ConsPlusNormal"/>
            </w:pPr>
            <w:r>
              <w:t>46.18.12</w:t>
            </w:r>
          </w:p>
        </w:tc>
        <w:tc>
          <w:tcPr>
            <w:tcW w:w="6803" w:type="dxa"/>
          </w:tcPr>
          <w:p w:rsidR="0030303F" w:rsidRDefault="0030303F" w:rsidP="00B5432E">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30303F" w:rsidTr="00B5432E">
        <w:tc>
          <w:tcPr>
            <w:tcW w:w="2239" w:type="dxa"/>
          </w:tcPr>
          <w:p w:rsidR="0030303F" w:rsidRDefault="0030303F" w:rsidP="00B5432E">
            <w:pPr>
              <w:pStyle w:val="ConsPlusNormal"/>
            </w:pPr>
            <w:r>
              <w:lastRenderedPageBreak/>
              <w:t>46.18.12.000</w:t>
            </w:r>
          </w:p>
        </w:tc>
        <w:tc>
          <w:tcPr>
            <w:tcW w:w="6803" w:type="dxa"/>
          </w:tcPr>
          <w:p w:rsidR="0030303F" w:rsidRDefault="0030303F" w:rsidP="00B5432E">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30303F" w:rsidTr="00B5432E">
        <w:tc>
          <w:tcPr>
            <w:tcW w:w="2239" w:type="dxa"/>
          </w:tcPr>
          <w:p w:rsidR="0030303F" w:rsidRDefault="0030303F" w:rsidP="00B5432E">
            <w:pPr>
              <w:pStyle w:val="ConsPlusNormal"/>
            </w:pPr>
            <w:r>
              <w:t>46.18.19</w:t>
            </w:r>
          </w:p>
        </w:tc>
        <w:tc>
          <w:tcPr>
            <w:tcW w:w="6803" w:type="dxa"/>
          </w:tcPr>
          <w:p w:rsidR="0030303F" w:rsidRDefault="0030303F" w:rsidP="00B5432E">
            <w:pPr>
              <w:pStyle w:val="ConsPlusNormal"/>
            </w:pPr>
            <w:r>
              <w:t>Услуги по оптовой торговле прочими отдельными товарами, не включенными в другие группировки,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30303F" w:rsidTr="00B5432E">
        <w:tc>
          <w:tcPr>
            <w:tcW w:w="2239" w:type="dxa"/>
          </w:tcPr>
          <w:p w:rsidR="0030303F" w:rsidRDefault="0030303F" w:rsidP="00B5432E">
            <w:pPr>
              <w:pStyle w:val="ConsPlusNormal"/>
            </w:pPr>
            <w:r>
              <w:t>46.18.19.110</w:t>
            </w:r>
          </w:p>
        </w:tc>
        <w:tc>
          <w:tcPr>
            <w:tcW w:w="6803" w:type="dxa"/>
          </w:tcPr>
          <w:p w:rsidR="0030303F" w:rsidRDefault="0030303F" w:rsidP="00B5432E">
            <w:pPr>
              <w:pStyle w:val="ConsPlusNormal"/>
            </w:pPr>
            <w:r>
              <w:t>Услуги по оптовой торговле бумагой и картоном за вознаграждение или на договорной основе</w:t>
            </w:r>
          </w:p>
        </w:tc>
      </w:tr>
      <w:tr w:rsidR="0030303F" w:rsidTr="00B5432E">
        <w:tc>
          <w:tcPr>
            <w:tcW w:w="2239" w:type="dxa"/>
          </w:tcPr>
          <w:p w:rsidR="0030303F" w:rsidRDefault="0030303F" w:rsidP="00B5432E">
            <w:pPr>
              <w:pStyle w:val="ConsPlusNormal"/>
            </w:pPr>
            <w:r>
              <w:t>46.18.19.120</w:t>
            </w:r>
          </w:p>
        </w:tc>
        <w:tc>
          <w:tcPr>
            <w:tcW w:w="6803" w:type="dxa"/>
          </w:tcPr>
          <w:p w:rsidR="0030303F" w:rsidRDefault="0030303F" w:rsidP="00B5432E">
            <w:pPr>
              <w:pStyle w:val="ConsPlusNormal"/>
            </w:pPr>
            <w:r>
              <w:t>Услуги по оптовой торговле древесным сырьем и необработанными лесоматериалами за вознаграждение или на договорной основе</w:t>
            </w:r>
          </w:p>
        </w:tc>
      </w:tr>
      <w:tr w:rsidR="0030303F" w:rsidTr="00B5432E">
        <w:tc>
          <w:tcPr>
            <w:tcW w:w="2239" w:type="dxa"/>
          </w:tcPr>
          <w:p w:rsidR="0030303F" w:rsidRDefault="0030303F" w:rsidP="00B5432E">
            <w:pPr>
              <w:pStyle w:val="ConsPlusNormal"/>
            </w:pPr>
            <w:r>
              <w:t>46.18.19.130</w:t>
            </w:r>
          </w:p>
        </w:tc>
        <w:tc>
          <w:tcPr>
            <w:tcW w:w="6803" w:type="dxa"/>
          </w:tcPr>
          <w:p w:rsidR="0030303F" w:rsidRDefault="0030303F" w:rsidP="00B5432E">
            <w:pPr>
              <w:pStyle w:val="ConsPlusNormal"/>
            </w:pPr>
            <w:r>
              <w:t>Услуги по оптовой торговле отходами, ломом и материалами для переработки за вознаграждение или на договорной основе</w:t>
            </w:r>
          </w:p>
        </w:tc>
      </w:tr>
      <w:tr w:rsidR="0030303F" w:rsidTr="00B5432E">
        <w:tc>
          <w:tcPr>
            <w:tcW w:w="2239" w:type="dxa"/>
          </w:tcPr>
          <w:p w:rsidR="0030303F" w:rsidRDefault="0030303F" w:rsidP="00B5432E">
            <w:pPr>
              <w:pStyle w:val="ConsPlusNormal"/>
            </w:pPr>
            <w:r>
              <w:t>46.18.19.190</w:t>
            </w:r>
          </w:p>
        </w:tc>
        <w:tc>
          <w:tcPr>
            <w:tcW w:w="6803" w:type="dxa"/>
          </w:tcPr>
          <w:p w:rsidR="0030303F" w:rsidRDefault="0030303F" w:rsidP="00B5432E">
            <w:pPr>
              <w:pStyle w:val="ConsPlusNormal"/>
            </w:pPr>
            <w:r>
              <w:t>Услуги по оптовой торговле прочими товарами, не включенными в другие группировки, за вознаграждение или на договорной основе</w:t>
            </w:r>
          </w:p>
        </w:tc>
      </w:tr>
      <w:tr w:rsidR="0030303F" w:rsidTr="00B5432E">
        <w:tc>
          <w:tcPr>
            <w:tcW w:w="2239" w:type="dxa"/>
          </w:tcPr>
          <w:p w:rsidR="0030303F" w:rsidRDefault="0030303F" w:rsidP="00B5432E">
            <w:pPr>
              <w:pStyle w:val="ConsPlusNormal"/>
            </w:pPr>
            <w:r>
              <w:t>46.19</w:t>
            </w:r>
          </w:p>
        </w:tc>
        <w:tc>
          <w:tcPr>
            <w:tcW w:w="6803" w:type="dxa"/>
          </w:tcPr>
          <w:p w:rsidR="0030303F" w:rsidRDefault="0030303F" w:rsidP="00B5432E">
            <w:pPr>
              <w:pStyle w:val="ConsPlusNormal"/>
            </w:pPr>
            <w:r>
              <w:t>Услуги по оптовой торговле универсальным ассортиментом товаров за вознаграждение или на договорной основе</w:t>
            </w:r>
          </w:p>
        </w:tc>
      </w:tr>
      <w:tr w:rsidR="0030303F" w:rsidTr="00B5432E">
        <w:tc>
          <w:tcPr>
            <w:tcW w:w="2239" w:type="dxa"/>
          </w:tcPr>
          <w:p w:rsidR="0030303F" w:rsidRDefault="0030303F" w:rsidP="00B5432E">
            <w:pPr>
              <w:pStyle w:val="ConsPlusNormal"/>
            </w:pPr>
            <w:r>
              <w:t>46.19.1</w:t>
            </w:r>
          </w:p>
        </w:tc>
        <w:tc>
          <w:tcPr>
            <w:tcW w:w="6803" w:type="dxa"/>
          </w:tcPr>
          <w:p w:rsidR="0030303F" w:rsidRDefault="0030303F" w:rsidP="00B5432E">
            <w:pPr>
              <w:pStyle w:val="ConsPlusNormal"/>
            </w:pPr>
            <w:r>
              <w:t>Услуги по оптовой торговле универсальным ассортиментом товаров за вознаграждение или на договорной основе</w:t>
            </w:r>
          </w:p>
        </w:tc>
      </w:tr>
      <w:tr w:rsidR="0030303F" w:rsidTr="00B5432E">
        <w:tc>
          <w:tcPr>
            <w:tcW w:w="2239" w:type="dxa"/>
          </w:tcPr>
          <w:p w:rsidR="0030303F" w:rsidRDefault="0030303F" w:rsidP="00B5432E">
            <w:pPr>
              <w:pStyle w:val="ConsPlusNormal"/>
            </w:pPr>
            <w:r>
              <w:t>46.19.10</w:t>
            </w:r>
          </w:p>
        </w:tc>
        <w:tc>
          <w:tcPr>
            <w:tcW w:w="6803" w:type="dxa"/>
          </w:tcPr>
          <w:p w:rsidR="0030303F" w:rsidRDefault="0030303F" w:rsidP="00B5432E">
            <w:pPr>
              <w:pStyle w:val="ConsPlusNormal"/>
            </w:pPr>
            <w:r>
              <w:t>Услуги по оптовой торговле универсальным ассортиментом товаров за вознаграждение или на договорной основе</w:t>
            </w:r>
          </w:p>
        </w:tc>
      </w:tr>
      <w:tr w:rsidR="0030303F" w:rsidTr="00B5432E">
        <w:tc>
          <w:tcPr>
            <w:tcW w:w="2239" w:type="dxa"/>
          </w:tcPr>
          <w:p w:rsidR="0030303F" w:rsidRDefault="0030303F" w:rsidP="00B5432E">
            <w:pPr>
              <w:pStyle w:val="ConsPlusNormal"/>
            </w:pPr>
            <w:r>
              <w:t>46.19.10.000</w:t>
            </w:r>
          </w:p>
        </w:tc>
        <w:tc>
          <w:tcPr>
            <w:tcW w:w="6803" w:type="dxa"/>
          </w:tcPr>
          <w:p w:rsidR="0030303F" w:rsidRDefault="0030303F" w:rsidP="00B5432E">
            <w:pPr>
              <w:pStyle w:val="ConsPlusNormal"/>
            </w:pPr>
            <w:r>
              <w:t>Услуги по оптовой торговле универсальным ассортиментом товаров за вознаграждение или на договорной основе</w:t>
            </w:r>
          </w:p>
        </w:tc>
      </w:tr>
      <w:tr w:rsidR="0030303F" w:rsidTr="00B5432E">
        <w:tc>
          <w:tcPr>
            <w:tcW w:w="2239" w:type="dxa"/>
          </w:tcPr>
          <w:p w:rsidR="0030303F" w:rsidRDefault="0030303F" w:rsidP="00B5432E">
            <w:pPr>
              <w:pStyle w:val="ConsPlusNormal"/>
            </w:pPr>
            <w:bookmarkStart w:id="220" w:name="Par38515"/>
            <w:bookmarkEnd w:id="220"/>
            <w:r>
              <w:t>46.2</w:t>
            </w:r>
          </w:p>
        </w:tc>
        <w:tc>
          <w:tcPr>
            <w:tcW w:w="6803" w:type="dxa"/>
          </w:tcPr>
          <w:p w:rsidR="0030303F" w:rsidRDefault="0030303F" w:rsidP="00B5432E">
            <w:pPr>
              <w:pStyle w:val="ConsPlusNormal"/>
            </w:pPr>
            <w:r>
              <w:t>Услуги по оптовой торговле сельскохозяйственным сырьем и живыми животными</w:t>
            </w:r>
          </w:p>
        </w:tc>
      </w:tr>
      <w:tr w:rsidR="0030303F" w:rsidTr="00B5432E">
        <w:tc>
          <w:tcPr>
            <w:tcW w:w="2239" w:type="dxa"/>
          </w:tcPr>
          <w:p w:rsidR="0030303F" w:rsidRDefault="0030303F" w:rsidP="00B5432E">
            <w:pPr>
              <w:pStyle w:val="ConsPlusNormal"/>
            </w:pPr>
            <w:r>
              <w:t>46.21</w:t>
            </w:r>
          </w:p>
        </w:tc>
        <w:tc>
          <w:tcPr>
            <w:tcW w:w="6803" w:type="dxa"/>
          </w:tcPr>
          <w:p w:rsidR="0030303F" w:rsidRDefault="0030303F" w:rsidP="00B5432E">
            <w:pPr>
              <w:pStyle w:val="ConsPlusNormal"/>
            </w:pPr>
            <w:r>
              <w:t>Услуги по оптовой торговле зерном, необработанным табаком, семенами и кормами для животных</w:t>
            </w:r>
          </w:p>
        </w:tc>
      </w:tr>
      <w:tr w:rsidR="0030303F" w:rsidTr="00B5432E">
        <w:tc>
          <w:tcPr>
            <w:tcW w:w="2239" w:type="dxa"/>
          </w:tcPr>
          <w:p w:rsidR="0030303F" w:rsidRDefault="0030303F" w:rsidP="00B5432E">
            <w:pPr>
              <w:pStyle w:val="ConsPlusNormal"/>
            </w:pPr>
            <w:r>
              <w:t>46.21.1</w:t>
            </w:r>
          </w:p>
        </w:tc>
        <w:tc>
          <w:tcPr>
            <w:tcW w:w="6803" w:type="dxa"/>
          </w:tcPr>
          <w:p w:rsidR="0030303F" w:rsidRDefault="0030303F" w:rsidP="00B5432E">
            <w:pPr>
              <w:pStyle w:val="ConsPlusNormal"/>
            </w:pPr>
            <w:r>
              <w:t>Услуги по оптовой торговле зерном, семенами и кормами для животных</w:t>
            </w:r>
          </w:p>
        </w:tc>
      </w:tr>
      <w:tr w:rsidR="0030303F" w:rsidTr="00B5432E">
        <w:tc>
          <w:tcPr>
            <w:tcW w:w="2239" w:type="dxa"/>
          </w:tcPr>
          <w:p w:rsidR="0030303F" w:rsidRDefault="0030303F" w:rsidP="00B5432E">
            <w:pPr>
              <w:pStyle w:val="ConsPlusNormal"/>
            </w:pPr>
            <w:r>
              <w:t>46.21.11</w:t>
            </w:r>
          </w:p>
        </w:tc>
        <w:tc>
          <w:tcPr>
            <w:tcW w:w="6803" w:type="dxa"/>
          </w:tcPr>
          <w:p w:rsidR="0030303F" w:rsidRDefault="0030303F" w:rsidP="00B5432E">
            <w:pPr>
              <w:pStyle w:val="ConsPlusNormal"/>
            </w:pPr>
            <w:r>
              <w:t>Услуги по оптовой торговле зерном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оптовой торговле кормами для сельскохозяйственных животных, см. </w:t>
            </w:r>
            <w:hyperlink w:anchor="Par38535" w:tooltip="46.21.14" w:history="1">
              <w:r>
                <w:rPr>
                  <w:color w:val="0000FF"/>
                </w:rPr>
                <w:t>46.21.14</w:t>
              </w:r>
            </w:hyperlink>
          </w:p>
        </w:tc>
      </w:tr>
      <w:tr w:rsidR="0030303F" w:rsidTr="00B5432E">
        <w:tc>
          <w:tcPr>
            <w:tcW w:w="2239" w:type="dxa"/>
          </w:tcPr>
          <w:p w:rsidR="0030303F" w:rsidRDefault="0030303F" w:rsidP="00B5432E">
            <w:pPr>
              <w:pStyle w:val="ConsPlusNormal"/>
            </w:pPr>
            <w:r>
              <w:t>46.21.11.000</w:t>
            </w:r>
          </w:p>
        </w:tc>
        <w:tc>
          <w:tcPr>
            <w:tcW w:w="6803" w:type="dxa"/>
          </w:tcPr>
          <w:p w:rsidR="0030303F" w:rsidRDefault="0030303F" w:rsidP="00B5432E">
            <w:pPr>
              <w:pStyle w:val="ConsPlusNormal"/>
            </w:pPr>
            <w:r>
              <w:t>Услуги по оптовой торговле зерном</w:t>
            </w:r>
          </w:p>
        </w:tc>
      </w:tr>
      <w:tr w:rsidR="0030303F" w:rsidTr="00B5432E">
        <w:tc>
          <w:tcPr>
            <w:tcW w:w="2239" w:type="dxa"/>
          </w:tcPr>
          <w:p w:rsidR="0030303F" w:rsidRDefault="0030303F" w:rsidP="00B5432E">
            <w:pPr>
              <w:pStyle w:val="ConsPlusNormal"/>
            </w:pPr>
            <w:r>
              <w:t>46.21.12</w:t>
            </w:r>
          </w:p>
        </w:tc>
        <w:tc>
          <w:tcPr>
            <w:tcW w:w="6803" w:type="dxa"/>
          </w:tcPr>
          <w:p w:rsidR="0030303F" w:rsidRDefault="0030303F" w:rsidP="00B5432E">
            <w:pPr>
              <w:pStyle w:val="ConsPlusNormal"/>
            </w:pPr>
            <w:r>
              <w:t>Услуги по оптовой торговле семенами, кроме масличных семян</w:t>
            </w:r>
          </w:p>
        </w:tc>
      </w:tr>
      <w:tr w:rsidR="0030303F" w:rsidTr="00B5432E">
        <w:tc>
          <w:tcPr>
            <w:tcW w:w="2239" w:type="dxa"/>
          </w:tcPr>
          <w:p w:rsidR="0030303F" w:rsidRDefault="0030303F" w:rsidP="00B5432E">
            <w:pPr>
              <w:pStyle w:val="ConsPlusNormal"/>
            </w:pPr>
            <w:r>
              <w:t>46.21.12.000</w:t>
            </w:r>
          </w:p>
        </w:tc>
        <w:tc>
          <w:tcPr>
            <w:tcW w:w="6803" w:type="dxa"/>
          </w:tcPr>
          <w:p w:rsidR="0030303F" w:rsidRDefault="0030303F" w:rsidP="00B5432E">
            <w:pPr>
              <w:pStyle w:val="ConsPlusNormal"/>
            </w:pPr>
            <w:r>
              <w:t>Услуги по оптовой торговле семенами, кроме масличных семян</w:t>
            </w:r>
          </w:p>
        </w:tc>
      </w:tr>
      <w:tr w:rsidR="0030303F" w:rsidTr="00B5432E">
        <w:tc>
          <w:tcPr>
            <w:tcW w:w="2239" w:type="dxa"/>
          </w:tcPr>
          <w:p w:rsidR="0030303F" w:rsidRDefault="0030303F" w:rsidP="00B5432E">
            <w:pPr>
              <w:pStyle w:val="ConsPlusNormal"/>
            </w:pPr>
            <w:r>
              <w:lastRenderedPageBreak/>
              <w:t>46.21.13</w:t>
            </w:r>
          </w:p>
        </w:tc>
        <w:tc>
          <w:tcPr>
            <w:tcW w:w="6803" w:type="dxa"/>
          </w:tcPr>
          <w:p w:rsidR="0030303F" w:rsidRDefault="0030303F" w:rsidP="00B5432E">
            <w:pPr>
              <w:pStyle w:val="ConsPlusNormal"/>
            </w:pPr>
            <w:r>
              <w:t>Услуги по оптовой торговле масличными семенами и маслосодержащими плодами</w:t>
            </w:r>
          </w:p>
        </w:tc>
      </w:tr>
      <w:tr w:rsidR="0030303F" w:rsidTr="00B5432E">
        <w:tc>
          <w:tcPr>
            <w:tcW w:w="2239" w:type="dxa"/>
          </w:tcPr>
          <w:p w:rsidR="0030303F" w:rsidRDefault="0030303F" w:rsidP="00B5432E">
            <w:pPr>
              <w:pStyle w:val="ConsPlusNormal"/>
            </w:pPr>
            <w:r>
              <w:t>46.21.13.000</w:t>
            </w:r>
          </w:p>
        </w:tc>
        <w:tc>
          <w:tcPr>
            <w:tcW w:w="6803" w:type="dxa"/>
          </w:tcPr>
          <w:p w:rsidR="0030303F" w:rsidRDefault="0030303F" w:rsidP="00B5432E">
            <w:pPr>
              <w:pStyle w:val="ConsPlusNormal"/>
            </w:pPr>
            <w:r>
              <w:t>Услуги по оптовой торговле масличными семенами и маслосодержащими плодами</w:t>
            </w:r>
          </w:p>
        </w:tc>
      </w:tr>
      <w:tr w:rsidR="0030303F" w:rsidTr="00B5432E">
        <w:tc>
          <w:tcPr>
            <w:tcW w:w="2239" w:type="dxa"/>
          </w:tcPr>
          <w:p w:rsidR="0030303F" w:rsidRDefault="0030303F" w:rsidP="00B5432E">
            <w:pPr>
              <w:pStyle w:val="ConsPlusNormal"/>
            </w:pPr>
            <w:bookmarkStart w:id="221" w:name="Par38535"/>
            <w:bookmarkEnd w:id="221"/>
            <w:r>
              <w:t>46.21.14</w:t>
            </w:r>
          </w:p>
        </w:tc>
        <w:tc>
          <w:tcPr>
            <w:tcW w:w="6803" w:type="dxa"/>
          </w:tcPr>
          <w:p w:rsidR="0030303F" w:rsidRDefault="0030303F" w:rsidP="00B5432E">
            <w:pPr>
              <w:pStyle w:val="ConsPlusNormal"/>
            </w:pPr>
            <w:r>
              <w:t>Услуги по оптовой торговле кормами для животных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оптовой торговле кормами для домашних животных, см. </w:t>
            </w:r>
            <w:hyperlink w:anchor="Par38696" w:tooltip="46.38.29.110" w:history="1">
              <w:r>
                <w:rPr>
                  <w:color w:val="0000FF"/>
                </w:rPr>
                <w:t>46.38.29.110</w:t>
              </w:r>
            </w:hyperlink>
          </w:p>
        </w:tc>
      </w:tr>
      <w:tr w:rsidR="0030303F" w:rsidTr="00B5432E">
        <w:tc>
          <w:tcPr>
            <w:tcW w:w="2239" w:type="dxa"/>
          </w:tcPr>
          <w:p w:rsidR="0030303F" w:rsidRDefault="0030303F" w:rsidP="00B5432E">
            <w:pPr>
              <w:pStyle w:val="ConsPlusNormal"/>
            </w:pPr>
            <w:r>
              <w:t>46.21.14.000</w:t>
            </w:r>
          </w:p>
        </w:tc>
        <w:tc>
          <w:tcPr>
            <w:tcW w:w="6803" w:type="dxa"/>
          </w:tcPr>
          <w:p w:rsidR="0030303F" w:rsidRDefault="0030303F" w:rsidP="00B5432E">
            <w:pPr>
              <w:pStyle w:val="ConsPlusNormal"/>
            </w:pPr>
            <w:r>
              <w:t>Услуги по оптовой торговле кормами для животных</w:t>
            </w:r>
          </w:p>
        </w:tc>
      </w:tr>
      <w:tr w:rsidR="0030303F" w:rsidTr="00B5432E">
        <w:tc>
          <w:tcPr>
            <w:tcW w:w="2239" w:type="dxa"/>
          </w:tcPr>
          <w:p w:rsidR="0030303F" w:rsidRDefault="0030303F" w:rsidP="00B5432E">
            <w:pPr>
              <w:pStyle w:val="ConsPlusNormal"/>
            </w:pPr>
            <w:r>
              <w:t>46.21.19</w:t>
            </w:r>
          </w:p>
        </w:tc>
        <w:tc>
          <w:tcPr>
            <w:tcW w:w="6803" w:type="dxa"/>
          </w:tcPr>
          <w:p w:rsidR="0030303F" w:rsidRDefault="0030303F" w:rsidP="00B5432E">
            <w:pPr>
              <w:pStyle w:val="ConsPlusNormal"/>
            </w:pPr>
            <w:r>
              <w:t>Услуги по оптовой торговле прочим сельскохозяйственным сырьем, не включенным в другие группировки</w:t>
            </w:r>
          </w:p>
        </w:tc>
      </w:tr>
      <w:tr w:rsidR="0030303F" w:rsidTr="00B5432E">
        <w:tc>
          <w:tcPr>
            <w:tcW w:w="2239" w:type="dxa"/>
          </w:tcPr>
          <w:p w:rsidR="0030303F" w:rsidRDefault="0030303F" w:rsidP="00B5432E">
            <w:pPr>
              <w:pStyle w:val="ConsPlusNormal"/>
            </w:pPr>
            <w:r>
              <w:t>46.21.19.000</w:t>
            </w:r>
          </w:p>
        </w:tc>
        <w:tc>
          <w:tcPr>
            <w:tcW w:w="6803" w:type="dxa"/>
          </w:tcPr>
          <w:p w:rsidR="0030303F" w:rsidRDefault="0030303F" w:rsidP="00B5432E">
            <w:pPr>
              <w:pStyle w:val="ConsPlusNormal"/>
            </w:pPr>
            <w:r>
              <w:t>Услуги по оптовой торговле прочим сельскохозяйственным сырьем, не включенным в другие группировки</w:t>
            </w:r>
          </w:p>
        </w:tc>
      </w:tr>
      <w:tr w:rsidR="0030303F" w:rsidTr="00B5432E">
        <w:tc>
          <w:tcPr>
            <w:tcW w:w="2239" w:type="dxa"/>
          </w:tcPr>
          <w:p w:rsidR="0030303F" w:rsidRDefault="0030303F" w:rsidP="00B5432E">
            <w:pPr>
              <w:pStyle w:val="ConsPlusNormal"/>
            </w:pPr>
            <w:r>
              <w:t>46.21.2</w:t>
            </w:r>
          </w:p>
        </w:tc>
        <w:tc>
          <w:tcPr>
            <w:tcW w:w="6803" w:type="dxa"/>
          </w:tcPr>
          <w:p w:rsidR="0030303F" w:rsidRDefault="0030303F" w:rsidP="00B5432E">
            <w:pPr>
              <w:pStyle w:val="ConsPlusNormal"/>
            </w:pPr>
            <w:r>
              <w:t>Услуги по оптовой торговле необработанным табаком</w:t>
            </w:r>
          </w:p>
        </w:tc>
      </w:tr>
      <w:tr w:rsidR="0030303F" w:rsidTr="00B5432E">
        <w:tc>
          <w:tcPr>
            <w:tcW w:w="2239" w:type="dxa"/>
          </w:tcPr>
          <w:p w:rsidR="0030303F" w:rsidRDefault="0030303F" w:rsidP="00B5432E">
            <w:pPr>
              <w:pStyle w:val="ConsPlusNormal"/>
            </w:pPr>
            <w:r>
              <w:t>46.21.20</w:t>
            </w:r>
          </w:p>
        </w:tc>
        <w:tc>
          <w:tcPr>
            <w:tcW w:w="6803" w:type="dxa"/>
          </w:tcPr>
          <w:p w:rsidR="0030303F" w:rsidRDefault="0030303F" w:rsidP="00B5432E">
            <w:pPr>
              <w:pStyle w:val="ConsPlusNormal"/>
            </w:pPr>
            <w:r>
              <w:t>Услуги по оптовой торговле необработанным табаком</w:t>
            </w:r>
          </w:p>
        </w:tc>
      </w:tr>
      <w:tr w:rsidR="0030303F" w:rsidTr="00B5432E">
        <w:tc>
          <w:tcPr>
            <w:tcW w:w="2239" w:type="dxa"/>
          </w:tcPr>
          <w:p w:rsidR="0030303F" w:rsidRDefault="0030303F" w:rsidP="00B5432E">
            <w:pPr>
              <w:pStyle w:val="ConsPlusNormal"/>
            </w:pPr>
            <w:r>
              <w:t>46.21.20.000</w:t>
            </w:r>
          </w:p>
        </w:tc>
        <w:tc>
          <w:tcPr>
            <w:tcW w:w="6803" w:type="dxa"/>
          </w:tcPr>
          <w:p w:rsidR="0030303F" w:rsidRDefault="0030303F" w:rsidP="00B5432E">
            <w:pPr>
              <w:pStyle w:val="ConsPlusNormal"/>
            </w:pPr>
            <w:r>
              <w:t>Услуги по оптовой торговле необработанным табаком</w:t>
            </w:r>
          </w:p>
        </w:tc>
      </w:tr>
      <w:tr w:rsidR="0030303F" w:rsidTr="00B5432E">
        <w:tc>
          <w:tcPr>
            <w:tcW w:w="2239" w:type="dxa"/>
          </w:tcPr>
          <w:p w:rsidR="0030303F" w:rsidRDefault="0030303F" w:rsidP="00B5432E">
            <w:pPr>
              <w:pStyle w:val="ConsPlusNormal"/>
            </w:pPr>
            <w:r>
              <w:t>46.22</w:t>
            </w:r>
          </w:p>
        </w:tc>
        <w:tc>
          <w:tcPr>
            <w:tcW w:w="6803" w:type="dxa"/>
          </w:tcPr>
          <w:p w:rsidR="0030303F" w:rsidRDefault="0030303F" w:rsidP="00B5432E">
            <w:pPr>
              <w:pStyle w:val="ConsPlusNormal"/>
            </w:pPr>
            <w:r>
              <w:t>Услуги по оптовой торговле цветами и растениями</w:t>
            </w:r>
          </w:p>
        </w:tc>
      </w:tr>
      <w:tr w:rsidR="0030303F" w:rsidTr="00B5432E">
        <w:tc>
          <w:tcPr>
            <w:tcW w:w="2239" w:type="dxa"/>
          </w:tcPr>
          <w:p w:rsidR="0030303F" w:rsidRDefault="0030303F" w:rsidP="00B5432E">
            <w:pPr>
              <w:pStyle w:val="ConsPlusNormal"/>
            </w:pPr>
            <w:r>
              <w:t>46.22.1</w:t>
            </w:r>
          </w:p>
        </w:tc>
        <w:tc>
          <w:tcPr>
            <w:tcW w:w="6803" w:type="dxa"/>
          </w:tcPr>
          <w:p w:rsidR="0030303F" w:rsidRDefault="0030303F" w:rsidP="00B5432E">
            <w:pPr>
              <w:pStyle w:val="ConsPlusNormal"/>
            </w:pPr>
            <w:r>
              <w:t>Услуги по оптовой торговле цветами и растениями</w:t>
            </w:r>
          </w:p>
        </w:tc>
      </w:tr>
      <w:tr w:rsidR="0030303F" w:rsidTr="00B5432E">
        <w:tc>
          <w:tcPr>
            <w:tcW w:w="2239" w:type="dxa"/>
          </w:tcPr>
          <w:p w:rsidR="0030303F" w:rsidRDefault="0030303F" w:rsidP="00B5432E">
            <w:pPr>
              <w:pStyle w:val="ConsPlusNormal"/>
            </w:pPr>
            <w:r>
              <w:t>46.22.10</w:t>
            </w:r>
          </w:p>
        </w:tc>
        <w:tc>
          <w:tcPr>
            <w:tcW w:w="6803" w:type="dxa"/>
          </w:tcPr>
          <w:p w:rsidR="0030303F" w:rsidRDefault="0030303F" w:rsidP="00B5432E">
            <w:pPr>
              <w:pStyle w:val="ConsPlusNormal"/>
            </w:pPr>
            <w:r>
              <w:t>Услуги по оптовой торговле цветами и растениями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оптовой торговле луковицами</w:t>
            </w:r>
          </w:p>
        </w:tc>
      </w:tr>
      <w:tr w:rsidR="0030303F" w:rsidTr="00B5432E">
        <w:tc>
          <w:tcPr>
            <w:tcW w:w="2239" w:type="dxa"/>
          </w:tcPr>
          <w:p w:rsidR="0030303F" w:rsidRDefault="0030303F" w:rsidP="00B5432E">
            <w:pPr>
              <w:pStyle w:val="ConsPlusNormal"/>
            </w:pPr>
            <w:r>
              <w:t>46.22.10.000</w:t>
            </w:r>
          </w:p>
        </w:tc>
        <w:tc>
          <w:tcPr>
            <w:tcW w:w="6803" w:type="dxa"/>
          </w:tcPr>
          <w:p w:rsidR="0030303F" w:rsidRDefault="0030303F" w:rsidP="00B5432E">
            <w:pPr>
              <w:pStyle w:val="ConsPlusNormal"/>
            </w:pPr>
            <w:r>
              <w:t>Услуги по оптовой торговле цветами и растениями</w:t>
            </w:r>
          </w:p>
        </w:tc>
      </w:tr>
      <w:tr w:rsidR="0030303F" w:rsidTr="00B5432E">
        <w:tc>
          <w:tcPr>
            <w:tcW w:w="2239" w:type="dxa"/>
          </w:tcPr>
          <w:p w:rsidR="0030303F" w:rsidRDefault="0030303F" w:rsidP="00B5432E">
            <w:pPr>
              <w:pStyle w:val="ConsPlusNormal"/>
            </w:pPr>
            <w:r>
              <w:t>46.23</w:t>
            </w:r>
          </w:p>
        </w:tc>
        <w:tc>
          <w:tcPr>
            <w:tcW w:w="6803" w:type="dxa"/>
          </w:tcPr>
          <w:p w:rsidR="0030303F" w:rsidRDefault="0030303F" w:rsidP="00B5432E">
            <w:pPr>
              <w:pStyle w:val="ConsPlusNormal"/>
            </w:pPr>
            <w:r>
              <w:t>Услуги по оптовой торговле живыми животными</w:t>
            </w:r>
          </w:p>
        </w:tc>
      </w:tr>
      <w:tr w:rsidR="0030303F" w:rsidTr="00B5432E">
        <w:tc>
          <w:tcPr>
            <w:tcW w:w="2239" w:type="dxa"/>
          </w:tcPr>
          <w:p w:rsidR="0030303F" w:rsidRDefault="0030303F" w:rsidP="00B5432E">
            <w:pPr>
              <w:pStyle w:val="ConsPlusNormal"/>
            </w:pPr>
            <w:r>
              <w:t>46.23.1</w:t>
            </w:r>
          </w:p>
        </w:tc>
        <w:tc>
          <w:tcPr>
            <w:tcW w:w="6803" w:type="dxa"/>
          </w:tcPr>
          <w:p w:rsidR="0030303F" w:rsidRDefault="0030303F" w:rsidP="00B5432E">
            <w:pPr>
              <w:pStyle w:val="ConsPlusNormal"/>
            </w:pPr>
            <w:r>
              <w:t>Услуги по оптовой торговле живыми животными</w:t>
            </w:r>
          </w:p>
        </w:tc>
      </w:tr>
      <w:tr w:rsidR="0030303F" w:rsidTr="00B5432E">
        <w:tc>
          <w:tcPr>
            <w:tcW w:w="2239" w:type="dxa"/>
          </w:tcPr>
          <w:p w:rsidR="0030303F" w:rsidRDefault="0030303F" w:rsidP="00B5432E">
            <w:pPr>
              <w:pStyle w:val="ConsPlusNormal"/>
            </w:pPr>
            <w:r>
              <w:t>46.23.10</w:t>
            </w:r>
          </w:p>
        </w:tc>
        <w:tc>
          <w:tcPr>
            <w:tcW w:w="6803" w:type="dxa"/>
          </w:tcPr>
          <w:p w:rsidR="0030303F" w:rsidRDefault="0030303F" w:rsidP="00B5432E">
            <w:pPr>
              <w:pStyle w:val="ConsPlusNormal"/>
            </w:pPr>
            <w:r>
              <w:t>Услуги по оптовой торговле живыми животными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оптовой торговле домашними животными</w:t>
            </w:r>
          </w:p>
        </w:tc>
      </w:tr>
      <w:tr w:rsidR="0030303F" w:rsidTr="00B5432E">
        <w:tc>
          <w:tcPr>
            <w:tcW w:w="2239" w:type="dxa"/>
          </w:tcPr>
          <w:p w:rsidR="0030303F" w:rsidRDefault="0030303F" w:rsidP="00B5432E">
            <w:pPr>
              <w:pStyle w:val="ConsPlusNormal"/>
            </w:pPr>
            <w:r>
              <w:t>46.23.10.000</w:t>
            </w:r>
          </w:p>
        </w:tc>
        <w:tc>
          <w:tcPr>
            <w:tcW w:w="6803" w:type="dxa"/>
          </w:tcPr>
          <w:p w:rsidR="0030303F" w:rsidRDefault="0030303F" w:rsidP="00B5432E">
            <w:pPr>
              <w:pStyle w:val="ConsPlusNormal"/>
            </w:pPr>
            <w:r>
              <w:t>Услуги по оптовой торговле живыми животными</w:t>
            </w:r>
          </w:p>
        </w:tc>
      </w:tr>
      <w:tr w:rsidR="0030303F" w:rsidTr="00B5432E">
        <w:tc>
          <w:tcPr>
            <w:tcW w:w="2239" w:type="dxa"/>
          </w:tcPr>
          <w:p w:rsidR="0030303F" w:rsidRDefault="0030303F" w:rsidP="00B5432E">
            <w:pPr>
              <w:pStyle w:val="ConsPlusNormal"/>
            </w:pPr>
            <w:r>
              <w:t>46.24</w:t>
            </w:r>
          </w:p>
        </w:tc>
        <w:tc>
          <w:tcPr>
            <w:tcW w:w="6803" w:type="dxa"/>
          </w:tcPr>
          <w:p w:rsidR="0030303F" w:rsidRDefault="0030303F" w:rsidP="00B5432E">
            <w:pPr>
              <w:pStyle w:val="ConsPlusNormal"/>
            </w:pPr>
            <w:r>
              <w:t>Услуги по оптовой торговле шкурами и кожей</w:t>
            </w:r>
          </w:p>
        </w:tc>
      </w:tr>
      <w:tr w:rsidR="0030303F" w:rsidTr="00B5432E">
        <w:tc>
          <w:tcPr>
            <w:tcW w:w="2239" w:type="dxa"/>
          </w:tcPr>
          <w:p w:rsidR="0030303F" w:rsidRDefault="0030303F" w:rsidP="00B5432E">
            <w:pPr>
              <w:pStyle w:val="ConsPlusNormal"/>
            </w:pPr>
            <w:r>
              <w:t>46.24.1</w:t>
            </w:r>
          </w:p>
        </w:tc>
        <w:tc>
          <w:tcPr>
            <w:tcW w:w="6803" w:type="dxa"/>
          </w:tcPr>
          <w:p w:rsidR="0030303F" w:rsidRDefault="0030303F" w:rsidP="00B5432E">
            <w:pPr>
              <w:pStyle w:val="ConsPlusNormal"/>
            </w:pPr>
            <w:r>
              <w:t>Услуги по оптовой торговле шкурами и кожей</w:t>
            </w:r>
          </w:p>
        </w:tc>
      </w:tr>
      <w:tr w:rsidR="0030303F" w:rsidTr="00B5432E">
        <w:tc>
          <w:tcPr>
            <w:tcW w:w="2239" w:type="dxa"/>
          </w:tcPr>
          <w:p w:rsidR="0030303F" w:rsidRDefault="0030303F" w:rsidP="00B5432E">
            <w:pPr>
              <w:pStyle w:val="ConsPlusNormal"/>
            </w:pPr>
            <w:r>
              <w:t>46.24.10</w:t>
            </w:r>
          </w:p>
        </w:tc>
        <w:tc>
          <w:tcPr>
            <w:tcW w:w="6803" w:type="dxa"/>
          </w:tcPr>
          <w:p w:rsidR="0030303F" w:rsidRDefault="0030303F" w:rsidP="00B5432E">
            <w:pPr>
              <w:pStyle w:val="ConsPlusNormal"/>
            </w:pPr>
            <w:r>
              <w:t>Услуги по оптовой торговле шкурами и кожей</w:t>
            </w:r>
          </w:p>
        </w:tc>
      </w:tr>
      <w:tr w:rsidR="0030303F" w:rsidTr="00B5432E">
        <w:tc>
          <w:tcPr>
            <w:tcW w:w="2239" w:type="dxa"/>
          </w:tcPr>
          <w:p w:rsidR="0030303F" w:rsidRDefault="0030303F" w:rsidP="00B5432E">
            <w:pPr>
              <w:pStyle w:val="ConsPlusNormal"/>
            </w:pPr>
            <w:r>
              <w:t>46.24.10.000</w:t>
            </w:r>
          </w:p>
        </w:tc>
        <w:tc>
          <w:tcPr>
            <w:tcW w:w="6803" w:type="dxa"/>
          </w:tcPr>
          <w:p w:rsidR="0030303F" w:rsidRDefault="0030303F" w:rsidP="00B5432E">
            <w:pPr>
              <w:pStyle w:val="ConsPlusNormal"/>
            </w:pPr>
            <w:r>
              <w:t>Услуги по оптовой торговле шкурами и кожей</w:t>
            </w:r>
          </w:p>
        </w:tc>
      </w:tr>
      <w:tr w:rsidR="0030303F" w:rsidTr="00B5432E">
        <w:tc>
          <w:tcPr>
            <w:tcW w:w="2239" w:type="dxa"/>
          </w:tcPr>
          <w:p w:rsidR="0030303F" w:rsidRDefault="0030303F" w:rsidP="00B5432E">
            <w:pPr>
              <w:pStyle w:val="ConsPlusNormal"/>
            </w:pPr>
            <w:r>
              <w:t>46.3</w:t>
            </w:r>
          </w:p>
        </w:tc>
        <w:tc>
          <w:tcPr>
            <w:tcW w:w="6803" w:type="dxa"/>
          </w:tcPr>
          <w:p w:rsidR="0030303F" w:rsidRDefault="0030303F" w:rsidP="00B5432E">
            <w:pPr>
              <w:pStyle w:val="ConsPlusNormal"/>
            </w:pPr>
            <w:r>
              <w:t>Услуги по оптовой торговле пищевыми продуктами, напитками и табачными изделиями</w:t>
            </w:r>
          </w:p>
        </w:tc>
      </w:tr>
      <w:tr w:rsidR="0030303F" w:rsidTr="00B5432E">
        <w:tc>
          <w:tcPr>
            <w:tcW w:w="2239" w:type="dxa"/>
          </w:tcPr>
          <w:p w:rsidR="0030303F" w:rsidRDefault="0030303F" w:rsidP="00B5432E">
            <w:pPr>
              <w:pStyle w:val="ConsPlusNormal"/>
            </w:pPr>
            <w:r>
              <w:t>46.31</w:t>
            </w:r>
          </w:p>
        </w:tc>
        <w:tc>
          <w:tcPr>
            <w:tcW w:w="6803" w:type="dxa"/>
          </w:tcPr>
          <w:p w:rsidR="0030303F" w:rsidRDefault="0030303F" w:rsidP="00B5432E">
            <w:pPr>
              <w:pStyle w:val="ConsPlusNormal"/>
            </w:pPr>
            <w:r>
              <w:t>Услуги по оптовой торговле фруктами и овощами</w:t>
            </w:r>
          </w:p>
        </w:tc>
      </w:tr>
      <w:tr w:rsidR="0030303F" w:rsidTr="00B5432E">
        <w:tc>
          <w:tcPr>
            <w:tcW w:w="2239" w:type="dxa"/>
          </w:tcPr>
          <w:p w:rsidR="0030303F" w:rsidRDefault="0030303F" w:rsidP="00B5432E">
            <w:pPr>
              <w:pStyle w:val="ConsPlusNormal"/>
            </w:pPr>
            <w:r>
              <w:t>46.31.1</w:t>
            </w:r>
          </w:p>
        </w:tc>
        <w:tc>
          <w:tcPr>
            <w:tcW w:w="6803" w:type="dxa"/>
          </w:tcPr>
          <w:p w:rsidR="0030303F" w:rsidRDefault="0030303F" w:rsidP="00B5432E">
            <w:pPr>
              <w:pStyle w:val="ConsPlusNormal"/>
            </w:pPr>
            <w:r>
              <w:t>Услуги по оптовой торговле фруктами и овощами</w:t>
            </w:r>
          </w:p>
        </w:tc>
      </w:tr>
      <w:tr w:rsidR="0030303F" w:rsidTr="00B5432E">
        <w:tc>
          <w:tcPr>
            <w:tcW w:w="2239" w:type="dxa"/>
          </w:tcPr>
          <w:p w:rsidR="0030303F" w:rsidRDefault="0030303F" w:rsidP="00B5432E">
            <w:pPr>
              <w:pStyle w:val="ConsPlusNormal"/>
            </w:pPr>
            <w:r>
              <w:lastRenderedPageBreak/>
              <w:t>46.31.11</w:t>
            </w:r>
          </w:p>
        </w:tc>
        <w:tc>
          <w:tcPr>
            <w:tcW w:w="6803" w:type="dxa"/>
          </w:tcPr>
          <w:p w:rsidR="0030303F" w:rsidRDefault="0030303F" w:rsidP="00B5432E">
            <w:pPr>
              <w:pStyle w:val="ConsPlusNormal"/>
            </w:pPr>
            <w:r>
              <w:t>Услуги по оптовой торговле свежими овощами, фруктами и орехами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оптовой торговле ягодами, виноградом</w:t>
            </w:r>
          </w:p>
        </w:tc>
      </w:tr>
      <w:tr w:rsidR="0030303F" w:rsidTr="00B5432E">
        <w:tc>
          <w:tcPr>
            <w:tcW w:w="2239" w:type="dxa"/>
          </w:tcPr>
          <w:p w:rsidR="0030303F" w:rsidRDefault="0030303F" w:rsidP="00B5432E">
            <w:pPr>
              <w:pStyle w:val="ConsPlusNormal"/>
            </w:pPr>
            <w:r>
              <w:t>46.31.11.110</w:t>
            </w:r>
          </w:p>
        </w:tc>
        <w:tc>
          <w:tcPr>
            <w:tcW w:w="6803" w:type="dxa"/>
          </w:tcPr>
          <w:p w:rsidR="0030303F" w:rsidRDefault="0030303F" w:rsidP="00B5432E">
            <w:pPr>
              <w:pStyle w:val="ConsPlusNormal"/>
            </w:pPr>
            <w:r>
              <w:t>Услуги по оптовой торговле свежим картофелем</w:t>
            </w:r>
          </w:p>
        </w:tc>
      </w:tr>
      <w:tr w:rsidR="0030303F" w:rsidTr="00B5432E">
        <w:tc>
          <w:tcPr>
            <w:tcW w:w="2239" w:type="dxa"/>
          </w:tcPr>
          <w:p w:rsidR="0030303F" w:rsidRDefault="0030303F" w:rsidP="00B5432E">
            <w:pPr>
              <w:pStyle w:val="ConsPlusNormal"/>
            </w:pPr>
            <w:r>
              <w:t>46.31.11.120</w:t>
            </w:r>
          </w:p>
        </w:tc>
        <w:tc>
          <w:tcPr>
            <w:tcW w:w="6803" w:type="dxa"/>
          </w:tcPr>
          <w:p w:rsidR="0030303F" w:rsidRDefault="0030303F" w:rsidP="00B5432E">
            <w:pPr>
              <w:pStyle w:val="ConsPlusNormal"/>
            </w:pPr>
            <w:r>
              <w:t>Услуги по оптовой торговле прочими свежими овощами</w:t>
            </w:r>
          </w:p>
        </w:tc>
      </w:tr>
      <w:tr w:rsidR="0030303F" w:rsidTr="00B5432E">
        <w:tc>
          <w:tcPr>
            <w:tcW w:w="2239" w:type="dxa"/>
          </w:tcPr>
          <w:p w:rsidR="0030303F" w:rsidRDefault="0030303F" w:rsidP="00B5432E">
            <w:pPr>
              <w:pStyle w:val="ConsPlusNormal"/>
            </w:pPr>
            <w:r>
              <w:t>46.31.11.130</w:t>
            </w:r>
          </w:p>
        </w:tc>
        <w:tc>
          <w:tcPr>
            <w:tcW w:w="6803" w:type="dxa"/>
          </w:tcPr>
          <w:p w:rsidR="0030303F" w:rsidRDefault="0030303F" w:rsidP="00B5432E">
            <w:pPr>
              <w:pStyle w:val="ConsPlusNormal"/>
            </w:pPr>
            <w:r>
              <w:t>Услуги по оптовой торговле свежими фруктами и орехами</w:t>
            </w:r>
          </w:p>
        </w:tc>
      </w:tr>
      <w:tr w:rsidR="0030303F" w:rsidTr="00B5432E">
        <w:tc>
          <w:tcPr>
            <w:tcW w:w="2239" w:type="dxa"/>
          </w:tcPr>
          <w:p w:rsidR="0030303F" w:rsidRDefault="0030303F" w:rsidP="00B5432E">
            <w:pPr>
              <w:pStyle w:val="ConsPlusNormal"/>
            </w:pPr>
            <w:r>
              <w:t>46.31.12</w:t>
            </w:r>
          </w:p>
        </w:tc>
        <w:tc>
          <w:tcPr>
            <w:tcW w:w="6803" w:type="dxa"/>
          </w:tcPr>
          <w:p w:rsidR="0030303F" w:rsidRDefault="0030303F" w:rsidP="00B5432E">
            <w:pPr>
              <w:pStyle w:val="ConsPlusNormal"/>
            </w:pPr>
            <w:r>
              <w:t>Услуги по оптовой торговле переработанными овощами, фруктами и орехами</w:t>
            </w:r>
          </w:p>
        </w:tc>
      </w:tr>
      <w:tr w:rsidR="0030303F" w:rsidTr="00B5432E">
        <w:tc>
          <w:tcPr>
            <w:tcW w:w="2239" w:type="dxa"/>
          </w:tcPr>
          <w:p w:rsidR="0030303F" w:rsidRDefault="0030303F" w:rsidP="00B5432E">
            <w:pPr>
              <w:pStyle w:val="ConsPlusNormal"/>
            </w:pPr>
            <w:r>
              <w:t>46.31.12.000</w:t>
            </w:r>
          </w:p>
        </w:tc>
        <w:tc>
          <w:tcPr>
            <w:tcW w:w="6803" w:type="dxa"/>
          </w:tcPr>
          <w:p w:rsidR="0030303F" w:rsidRDefault="0030303F" w:rsidP="00B5432E">
            <w:pPr>
              <w:pStyle w:val="ConsPlusNormal"/>
            </w:pPr>
            <w:r>
              <w:t>Услуги по оптовой торговле переработанными овощами, фруктами и орехами</w:t>
            </w:r>
          </w:p>
        </w:tc>
      </w:tr>
      <w:tr w:rsidR="0030303F" w:rsidTr="00B5432E">
        <w:tc>
          <w:tcPr>
            <w:tcW w:w="2239" w:type="dxa"/>
          </w:tcPr>
          <w:p w:rsidR="0030303F" w:rsidRDefault="0030303F" w:rsidP="00B5432E">
            <w:pPr>
              <w:pStyle w:val="ConsPlusNormal"/>
            </w:pPr>
            <w:r>
              <w:t>46.32</w:t>
            </w:r>
          </w:p>
        </w:tc>
        <w:tc>
          <w:tcPr>
            <w:tcW w:w="6803" w:type="dxa"/>
          </w:tcPr>
          <w:p w:rsidR="0030303F" w:rsidRDefault="0030303F" w:rsidP="00B5432E">
            <w:pPr>
              <w:pStyle w:val="ConsPlusNormal"/>
            </w:pPr>
            <w:r>
              <w:t>Услуги по оптовой торговле мясом и мясными продуктами</w:t>
            </w:r>
          </w:p>
        </w:tc>
      </w:tr>
      <w:tr w:rsidR="0030303F" w:rsidTr="00B5432E">
        <w:tc>
          <w:tcPr>
            <w:tcW w:w="2239" w:type="dxa"/>
          </w:tcPr>
          <w:p w:rsidR="0030303F" w:rsidRDefault="0030303F" w:rsidP="00B5432E">
            <w:pPr>
              <w:pStyle w:val="ConsPlusNormal"/>
            </w:pPr>
            <w:r>
              <w:t>46.32.1</w:t>
            </w:r>
          </w:p>
        </w:tc>
        <w:tc>
          <w:tcPr>
            <w:tcW w:w="6803" w:type="dxa"/>
          </w:tcPr>
          <w:p w:rsidR="0030303F" w:rsidRDefault="0030303F" w:rsidP="00B5432E">
            <w:pPr>
              <w:pStyle w:val="ConsPlusNormal"/>
            </w:pPr>
            <w:r>
              <w:t>Услуги по оптовой торговле мясом и мясными продуктами</w:t>
            </w:r>
          </w:p>
        </w:tc>
      </w:tr>
      <w:tr w:rsidR="0030303F" w:rsidTr="00B5432E">
        <w:tc>
          <w:tcPr>
            <w:tcW w:w="2239" w:type="dxa"/>
          </w:tcPr>
          <w:p w:rsidR="0030303F" w:rsidRDefault="0030303F" w:rsidP="00B5432E">
            <w:pPr>
              <w:pStyle w:val="ConsPlusNormal"/>
            </w:pPr>
            <w:r>
              <w:t>46.32.11</w:t>
            </w:r>
          </w:p>
        </w:tc>
        <w:tc>
          <w:tcPr>
            <w:tcW w:w="6803" w:type="dxa"/>
          </w:tcPr>
          <w:p w:rsidR="0030303F" w:rsidRDefault="0030303F" w:rsidP="00B5432E">
            <w:pPr>
              <w:pStyle w:val="ConsPlusNormal"/>
            </w:pPr>
            <w:r>
              <w:t>Услуги по оптовой торговле мясом (включая мясо птицы)</w:t>
            </w:r>
          </w:p>
        </w:tc>
      </w:tr>
      <w:tr w:rsidR="0030303F" w:rsidTr="00B5432E">
        <w:tc>
          <w:tcPr>
            <w:tcW w:w="2239" w:type="dxa"/>
          </w:tcPr>
          <w:p w:rsidR="0030303F" w:rsidRDefault="0030303F" w:rsidP="00B5432E">
            <w:pPr>
              <w:pStyle w:val="ConsPlusNormal"/>
            </w:pPr>
            <w:r>
              <w:t>46.32.11.000</w:t>
            </w:r>
          </w:p>
        </w:tc>
        <w:tc>
          <w:tcPr>
            <w:tcW w:w="6803" w:type="dxa"/>
          </w:tcPr>
          <w:p w:rsidR="0030303F" w:rsidRDefault="0030303F" w:rsidP="00B5432E">
            <w:pPr>
              <w:pStyle w:val="ConsPlusNormal"/>
            </w:pPr>
            <w:r>
              <w:t>Услуги по оптовой торговле мясом (включая мясо птицы)</w:t>
            </w:r>
          </w:p>
        </w:tc>
      </w:tr>
      <w:tr w:rsidR="0030303F" w:rsidTr="00B5432E">
        <w:tc>
          <w:tcPr>
            <w:tcW w:w="2239" w:type="dxa"/>
          </w:tcPr>
          <w:p w:rsidR="0030303F" w:rsidRDefault="0030303F" w:rsidP="00B5432E">
            <w:pPr>
              <w:pStyle w:val="ConsPlusNormal"/>
            </w:pPr>
            <w:r>
              <w:t>46.32.12</w:t>
            </w:r>
          </w:p>
        </w:tc>
        <w:tc>
          <w:tcPr>
            <w:tcW w:w="6803" w:type="dxa"/>
          </w:tcPr>
          <w:p w:rsidR="0030303F" w:rsidRDefault="0030303F" w:rsidP="00B5432E">
            <w:pPr>
              <w:pStyle w:val="ConsPlusNormal"/>
            </w:pPr>
            <w:r>
              <w:t>Услуги по оптовой торговле мясными продуктами (включая продукты из мяса птицы)</w:t>
            </w:r>
          </w:p>
        </w:tc>
      </w:tr>
      <w:tr w:rsidR="0030303F" w:rsidTr="00B5432E">
        <w:tc>
          <w:tcPr>
            <w:tcW w:w="2239" w:type="dxa"/>
          </w:tcPr>
          <w:p w:rsidR="0030303F" w:rsidRDefault="0030303F" w:rsidP="00B5432E">
            <w:pPr>
              <w:pStyle w:val="ConsPlusNormal"/>
            </w:pPr>
            <w:r>
              <w:t>46.32.12.110</w:t>
            </w:r>
          </w:p>
        </w:tc>
        <w:tc>
          <w:tcPr>
            <w:tcW w:w="6803" w:type="dxa"/>
          </w:tcPr>
          <w:p w:rsidR="0030303F" w:rsidRDefault="0030303F" w:rsidP="00B5432E">
            <w:pPr>
              <w:pStyle w:val="ConsPlusNormal"/>
            </w:pPr>
            <w:r>
              <w:t>Услуги по оптовой торговле консервами из мяса и мяса птицы</w:t>
            </w:r>
          </w:p>
        </w:tc>
      </w:tr>
      <w:tr w:rsidR="0030303F" w:rsidTr="00B5432E">
        <w:tc>
          <w:tcPr>
            <w:tcW w:w="2239" w:type="dxa"/>
          </w:tcPr>
          <w:p w:rsidR="0030303F" w:rsidRDefault="0030303F" w:rsidP="00B5432E">
            <w:pPr>
              <w:pStyle w:val="ConsPlusNormal"/>
            </w:pPr>
            <w:r>
              <w:t>46.32.12.190</w:t>
            </w:r>
          </w:p>
        </w:tc>
        <w:tc>
          <w:tcPr>
            <w:tcW w:w="6803" w:type="dxa"/>
          </w:tcPr>
          <w:p w:rsidR="0030303F" w:rsidRDefault="0030303F" w:rsidP="00B5432E">
            <w:pPr>
              <w:pStyle w:val="ConsPlusNormal"/>
            </w:pPr>
            <w:r>
              <w:t>Услуги по оптовой торговле прочими продуктами из мяса и мяса птицы</w:t>
            </w:r>
          </w:p>
        </w:tc>
      </w:tr>
      <w:tr w:rsidR="0030303F" w:rsidTr="00B5432E">
        <w:tc>
          <w:tcPr>
            <w:tcW w:w="2239" w:type="dxa"/>
          </w:tcPr>
          <w:p w:rsidR="0030303F" w:rsidRDefault="0030303F" w:rsidP="00B5432E">
            <w:pPr>
              <w:pStyle w:val="ConsPlusNormal"/>
            </w:pPr>
            <w:r>
              <w:t>46.33</w:t>
            </w:r>
          </w:p>
        </w:tc>
        <w:tc>
          <w:tcPr>
            <w:tcW w:w="6803" w:type="dxa"/>
          </w:tcPr>
          <w:p w:rsidR="0030303F" w:rsidRDefault="0030303F" w:rsidP="00B5432E">
            <w:pPr>
              <w:pStyle w:val="ConsPlusNormal"/>
            </w:pPr>
            <w:r>
              <w:t>Услуги по оптовой торговле молочными продуктами, яйцами, пищевыми маслами и жирами</w:t>
            </w:r>
          </w:p>
        </w:tc>
      </w:tr>
      <w:tr w:rsidR="0030303F" w:rsidTr="00B5432E">
        <w:tc>
          <w:tcPr>
            <w:tcW w:w="2239" w:type="dxa"/>
          </w:tcPr>
          <w:p w:rsidR="0030303F" w:rsidRDefault="0030303F" w:rsidP="00B5432E">
            <w:pPr>
              <w:pStyle w:val="ConsPlusNormal"/>
            </w:pPr>
            <w:r>
              <w:t>46.33.1</w:t>
            </w:r>
          </w:p>
        </w:tc>
        <w:tc>
          <w:tcPr>
            <w:tcW w:w="6803" w:type="dxa"/>
          </w:tcPr>
          <w:p w:rsidR="0030303F" w:rsidRDefault="0030303F" w:rsidP="00B5432E">
            <w:pPr>
              <w:pStyle w:val="ConsPlusNormal"/>
            </w:pPr>
            <w:r>
              <w:t>Услуги по оптовой торговле молочными продуктами, яйцами, пищевыми маслами и жирами</w:t>
            </w:r>
          </w:p>
        </w:tc>
      </w:tr>
      <w:tr w:rsidR="0030303F" w:rsidTr="00B5432E">
        <w:tc>
          <w:tcPr>
            <w:tcW w:w="2239" w:type="dxa"/>
          </w:tcPr>
          <w:p w:rsidR="0030303F" w:rsidRDefault="0030303F" w:rsidP="00B5432E">
            <w:pPr>
              <w:pStyle w:val="ConsPlusNormal"/>
            </w:pPr>
            <w:r>
              <w:t>46.33.11</w:t>
            </w:r>
          </w:p>
        </w:tc>
        <w:tc>
          <w:tcPr>
            <w:tcW w:w="6803" w:type="dxa"/>
          </w:tcPr>
          <w:p w:rsidR="0030303F" w:rsidRDefault="0030303F" w:rsidP="00B5432E">
            <w:pPr>
              <w:pStyle w:val="ConsPlusNormal"/>
            </w:pPr>
            <w:r>
              <w:t>Услуги по оптовой торговле молочными продуктами</w:t>
            </w:r>
          </w:p>
        </w:tc>
      </w:tr>
      <w:tr w:rsidR="0030303F" w:rsidTr="00B5432E">
        <w:tc>
          <w:tcPr>
            <w:tcW w:w="2239" w:type="dxa"/>
          </w:tcPr>
          <w:p w:rsidR="0030303F" w:rsidRDefault="0030303F" w:rsidP="00B5432E">
            <w:pPr>
              <w:pStyle w:val="ConsPlusNormal"/>
            </w:pPr>
            <w:r>
              <w:t>46.33.11.000</w:t>
            </w:r>
          </w:p>
        </w:tc>
        <w:tc>
          <w:tcPr>
            <w:tcW w:w="6803" w:type="dxa"/>
          </w:tcPr>
          <w:p w:rsidR="0030303F" w:rsidRDefault="0030303F" w:rsidP="00B5432E">
            <w:pPr>
              <w:pStyle w:val="ConsPlusNormal"/>
            </w:pPr>
            <w:r>
              <w:t>Услуги по оптовой торговле молочными продуктами</w:t>
            </w:r>
          </w:p>
        </w:tc>
      </w:tr>
      <w:tr w:rsidR="0030303F" w:rsidTr="00B5432E">
        <w:tc>
          <w:tcPr>
            <w:tcW w:w="2239" w:type="dxa"/>
          </w:tcPr>
          <w:p w:rsidR="0030303F" w:rsidRDefault="0030303F" w:rsidP="00B5432E">
            <w:pPr>
              <w:pStyle w:val="ConsPlusNormal"/>
            </w:pPr>
            <w:r>
              <w:t>46.33.12</w:t>
            </w:r>
          </w:p>
        </w:tc>
        <w:tc>
          <w:tcPr>
            <w:tcW w:w="6803" w:type="dxa"/>
          </w:tcPr>
          <w:p w:rsidR="0030303F" w:rsidRDefault="0030303F" w:rsidP="00B5432E">
            <w:pPr>
              <w:pStyle w:val="ConsPlusNormal"/>
            </w:pPr>
            <w:r>
              <w:t>Услуги по оптовой торговле яйцами</w:t>
            </w:r>
          </w:p>
        </w:tc>
      </w:tr>
      <w:tr w:rsidR="0030303F" w:rsidTr="00B5432E">
        <w:tc>
          <w:tcPr>
            <w:tcW w:w="2239" w:type="dxa"/>
          </w:tcPr>
          <w:p w:rsidR="0030303F" w:rsidRDefault="0030303F" w:rsidP="00B5432E">
            <w:pPr>
              <w:pStyle w:val="ConsPlusNormal"/>
            </w:pPr>
            <w:r>
              <w:t>46.33.12.000</w:t>
            </w:r>
          </w:p>
        </w:tc>
        <w:tc>
          <w:tcPr>
            <w:tcW w:w="6803" w:type="dxa"/>
          </w:tcPr>
          <w:p w:rsidR="0030303F" w:rsidRDefault="0030303F" w:rsidP="00B5432E">
            <w:pPr>
              <w:pStyle w:val="ConsPlusNormal"/>
            </w:pPr>
            <w:r>
              <w:t>Услуги по оптовой торговле яйцами</w:t>
            </w:r>
          </w:p>
        </w:tc>
      </w:tr>
      <w:tr w:rsidR="0030303F" w:rsidTr="00B5432E">
        <w:tc>
          <w:tcPr>
            <w:tcW w:w="2239" w:type="dxa"/>
          </w:tcPr>
          <w:p w:rsidR="0030303F" w:rsidRDefault="0030303F" w:rsidP="00B5432E">
            <w:pPr>
              <w:pStyle w:val="ConsPlusNormal"/>
            </w:pPr>
            <w:r>
              <w:t>46.33.13</w:t>
            </w:r>
          </w:p>
        </w:tc>
        <w:tc>
          <w:tcPr>
            <w:tcW w:w="6803" w:type="dxa"/>
          </w:tcPr>
          <w:p w:rsidR="0030303F" w:rsidRDefault="0030303F" w:rsidP="00B5432E">
            <w:pPr>
              <w:pStyle w:val="ConsPlusNormal"/>
            </w:pPr>
            <w:r>
              <w:t>Услуги по оптовой торговле пищевыми маслами и жирами</w:t>
            </w:r>
          </w:p>
        </w:tc>
      </w:tr>
      <w:tr w:rsidR="0030303F" w:rsidTr="00B5432E">
        <w:tc>
          <w:tcPr>
            <w:tcW w:w="2239" w:type="dxa"/>
          </w:tcPr>
          <w:p w:rsidR="0030303F" w:rsidRDefault="0030303F" w:rsidP="00B5432E">
            <w:pPr>
              <w:pStyle w:val="ConsPlusNormal"/>
            </w:pPr>
            <w:r>
              <w:t>46.33.13.000</w:t>
            </w:r>
          </w:p>
        </w:tc>
        <w:tc>
          <w:tcPr>
            <w:tcW w:w="6803" w:type="dxa"/>
          </w:tcPr>
          <w:p w:rsidR="0030303F" w:rsidRDefault="0030303F" w:rsidP="00B5432E">
            <w:pPr>
              <w:pStyle w:val="ConsPlusNormal"/>
            </w:pPr>
            <w:r>
              <w:t>Услуги по оптовой торговле пищевыми маслами и жирами</w:t>
            </w:r>
          </w:p>
        </w:tc>
      </w:tr>
      <w:tr w:rsidR="0030303F" w:rsidTr="00B5432E">
        <w:tc>
          <w:tcPr>
            <w:tcW w:w="2239" w:type="dxa"/>
          </w:tcPr>
          <w:p w:rsidR="0030303F" w:rsidRDefault="0030303F" w:rsidP="00B5432E">
            <w:pPr>
              <w:pStyle w:val="ConsPlusNormal"/>
            </w:pPr>
            <w:r>
              <w:t>46.34</w:t>
            </w:r>
          </w:p>
        </w:tc>
        <w:tc>
          <w:tcPr>
            <w:tcW w:w="6803" w:type="dxa"/>
          </w:tcPr>
          <w:p w:rsidR="0030303F" w:rsidRDefault="0030303F" w:rsidP="00B5432E">
            <w:pPr>
              <w:pStyle w:val="ConsPlusNormal"/>
            </w:pPr>
            <w:r>
              <w:t>Услуги по оптовой торговле алкогольными и другими напитками</w:t>
            </w:r>
          </w:p>
        </w:tc>
      </w:tr>
      <w:tr w:rsidR="0030303F" w:rsidTr="00B5432E">
        <w:tc>
          <w:tcPr>
            <w:tcW w:w="2239" w:type="dxa"/>
          </w:tcPr>
          <w:p w:rsidR="0030303F" w:rsidRDefault="0030303F" w:rsidP="00B5432E">
            <w:pPr>
              <w:pStyle w:val="ConsPlusNormal"/>
            </w:pPr>
            <w:r>
              <w:t>46.34.1</w:t>
            </w:r>
          </w:p>
        </w:tc>
        <w:tc>
          <w:tcPr>
            <w:tcW w:w="6803" w:type="dxa"/>
          </w:tcPr>
          <w:p w:rsidR="0030303F" w:rsidRDefault="0030303F" w:rsidP="00B5432E">
            <w:pPr>
              <w:pStyle w:val="ConsPlusNormal"/>
            </w:pPr>
            <w:r>
              <w:t>Услуги по оптовой торговле алкогольными и другими напитками</w:t>
            </w:r>
          </w:p>
        </w:tc>
      </w:tr>
      <w:tr w:rsidR="0030303F" w:rsidTr="00B5432E">
        <w:tc>
          <w:tcPr>
            <w:tcW w:w="2239" w:type="dxa"/>
          </w:tcPr>
          <w:p w:rsidR="0030303F" w:rsidRDefault="0030303F" w:rsidP="00B5432E">
            <w:pPr>
              <w:pStyle w:val="ConsPlusNormal"/>
            </w:pPr>
            <w:r>
              <w:t>46.34.11</w:t>
            </w:r>
          </w:p>
        </w:tc>
        <w:tc>
          <w:tcPr>
            <w:tcW w:w="6803" w:type="dxa"/>
          </w:tcPr>
          <w:p w:rsidR="0030303F" w:rsidRDefault="0030303F" w:rsidP="00B5432E">
            <w:pPr>
              <w:pStyle w:val="ConsPlusNormal"/>
            </w:pPr>
            <w:r>
              <w:t>Услуги по оптовой торговле соками, минеральной водой и прочими безалкогольными напитками</w:t>
            </w:r>
          </w:p>
        </w:tc>
      </w:tr>
      <w:tr w:rsidR="0030303F" w:rsidTr="00B5432E">
        <w:tc>
          <w:tcPr>
            <w:tcW w:w="2239" w:type="dxa"/>
          </w:tcPr>
          <w:p w:rsidR="0030303F" w:rsidRDefault="0030303F" w:rsidP="00B5432E">
            <w:pPr>
              <w:pStyle w:val="ConsPlusNormal"/>
            </w:pPr>
            <w:r>
              <w:t>46.34.11.000</w:t>
            </w:r>
          </w:p>
        </w:tc>
        <w:tc>
          <w:tcPr>
            <w:tcW w:w="6803" w:type="dxa"/>
          </w:tcPr>
          <w:p w:rsidR="0030303F" w:rsidRDefault="0030303F" w:rsidP="00B5432E">
            <w:pPr>
              <w:pStyle w:val="ConsPlusNormal"/>
            </w:pPr>
            <w:r>
              <w:t>Услуги по оптовой торговле соками, минеральной водой и прочими безалкогольными напитками</w:t>
            </w:r>
          </w:p>
        </w:tc>
      </w:tr>
      <w:tr w:rsidR="0030303F" w:rsidTr="00B5432E">
        <w:tc>
          <w:tcPr>
            <w:tcW w:w="2239" w:type="dxa"/>
          </w:tcPr>
          <w:p w:rsidR="0030303F" w:rsidRDefault="0030303F" w:rsidP="00B5432E">
            <w:pPr>
              <w:pStyle w:val="ConsPlusNormal"/>
            </w:pPr>
            <w:r>
              <w:t>46.34.12</w:t>
            </w:r>
          </w:p>
        </w:tc>
        <w:tc>
          <w:tcPr>
            <w:tcW w:w="6803" w:type="dxa"/>
          </w:tcPr>
          <w:p w:rsidR="0030303F" w:rsidRDefault="0030303F" w:rsidP="00B5432E">
            <w:pPr>
              <w:pStyle w:val="ConsPlusNormal"/>
            </w:pPr>
            <w:r>
              <w:t>Услуги по оптовой торговле алкогольными напитками</w:t>
            </w:r>
          </w:p>
        </w:tc>
      </w:tr>
      <w:tr w:rsidR="0030303F" w:rsidTr="00B5432E">
        <w:tc>
          <w:tcPr>
            <w:tcW w:w="2239" w:type="dxa"/>
          </w:tcPr>
          <w:p w:rsidR="0030303F" w:rsidRDefault="0030303F" w:rsidP="00B5432E">
            <w:pPr>
              <w:pStyle w:val="ConsPlusNormal"/>
            </w:pPr>
            <w:r>
              <w:lastRenderedPageBreak/>
              <w:t>46.34.12.110</w:t>
            </w:r>
          </w:p>
        </w:tc>
        <w:tc>
          <w:tcPr>
            <w:tcW w:w="6803" w:type="dxa"/>
          </w:tcPr>
          <w:p w:rsidR="0030303F" w:rsidRDefault="0030303F" w:rsidP="00B5432E">
            <w:pPr>
              <w:pStyle w:val="ConsPlusNormal"/>
            </w:pPr>
            <w:r>
              <w:t>Услуги по оптовой торговле алкогольными напитками, кроме пива</w:t>
            </w:r>
          </w:p>
        </w:tc>
      </w:tr>
      <w:tr w:rsidR="0030303F" w:rsidTr="00B5432E">
        <w:tc>
          <w:tcPr>
            <w:tcW w:w="2239" w:type="dxa"/>
          </w:tcPr>
          <w:p w:rsidR="0030303F" w:rsidRDefault="0030303F" w:rsidP="00B5432E">
            <w:pPr>
              <w:pStyle w:val="ConsPlusNormal"/>
            </w:pPr>
            <w:r>
              <w:t>46.34.12.120</w:t>
            </w:r>
          </w:p>
        </w:tc>
        <w:tc>
          <w:tcPr>
            <w:tcW w:w="6803" w:type="dxa"/>
          </w:tcPr>
          <w:p w:rsidR="0030303F" w:rsidRDefault="0030303F" w:rsidP="00B5432E">
            <w:pPr>
              <w:pStyle w:val="ConsPlusNormal"/>
            </w:pPr>
            <w:r>
              <w:t>Услуги по оптовой торговле пивом</w:t>
            </w:r>
          </w:p>
        </w:tc>
      </w:tr>
      <w:tr w:rsidR="0030303F" w:rsidTr="00B5432E">
        <w:tc>
          <w:tcPr>
            <w:tcW w:w="2239" w:type="dxa"/>
          </w:tcPr>
          <w:p w:rsidR="0030303F" w:rsidRDefault="0030303F" w:rsidP="00B5432E">
            <w:pPr>
              <w:pStyle w:val="ConsPlusNormal"/>
            </w:pPr>
            <w:r>
              <w:t>46.34.12.130</w:t>
            </w:r>
          </w:p>
        </w:tc>
        <w:tc>
          <w:tcPr>
            <w:tcW w:w="6803" w:type="dxa"/>
          </w:tcPr>
          <w:p w:rsidR="0030303F" w:rsidRDefault="0030303F" w:rsidP="00B5432E">
            <w:pPr>
              <w:pStyle w:val="ConsPlusNormal"/>
            </w:pPr>
            <w:r>
              <w:t>Услуги по закупке вина в больших емкостях с последующим разливом в мелкую тару без переработки</w:t>
            </w:r>
          </w:p>
        </w:tc>
      </w:tr>
      <w:tr w:rsidR="0030303F" w:rsidTr="00B5432E">
        <w:tc>
          <w:tcPr>
            <w:tcW w:w="2239" w:type="dxa"/>
          </w:tcPr>
          <w:p w:rsidR="0030303F" w:rsidRDefault="0030303F" w:rsidP="00B5432E">
            <w:pPr>
              <w:pStyle w:val="ConsPlusNormal"/>
            </w:pPr>
            <w:r>
              <w:t>46.35</w:t>
            </w:r>
          </w:p>
        </w:tc>
        <w:tc>
          <w:tcPr>
            <w:tcW w:w="6803" w:type="dxa"/>
          </w:tcPr>
          <w:p w:rsidR="0030303F" w:rsidRDefault="0030303F" w:rsidP="00B5432E">
            <w:pPr>
              <w:pStyle w:val="ConsPlusNormal"/>
            </w:pPr>
            <w:r>
              <w:t>Услуги по оптовой торговле табачными изделиями</w:t>
            </w:r>
          </w:p>
        </w:tc>
      </w:tr>
      <w:tr w:rsidR="0030303F" w:rsidTr="00B5432E">
        <w:tc>
          <w:tcPr>
            <w:tcW w:w="2239" w:type="dxa"/>
          </w:tcPr>
          <w:p w:rsidR="0030303F" w:rsidRDefault="0030303F" w:rsidP="00B5432E">
            <w:pPr>
              <w:pStyle w:val="ConsPlusNormal"/>
            </w:pPr>
            <w:r>
              <w:t>46.35.1</w:t>
            </w:r>
          </w:p>
        </w:tc>
        <w:tc>
          <w:tcPr>
            <w:tcW w:w="6803" w:type="dxa"/>
          </w:tcPr>
          <w:p w:rsidR="0030303F" w:rsidRDefault="0030303F" w:rsidP="00B5432E">
            <w:pPr>
              <w:pStyle w:val="ConsPlusNormal"/>
            </w:pPr>
            <w:r>
              <w:t>Услуги по оптовой торговле табачными изделиями</w:t>
            </w:r>
          </w:p>
        </w:tc>
      </w:tr>
      <w:tr w:rsidR="0030303F" w:rsidTr="00B5432E">
        <w:tc>
          <w:tcPr>
            <w:tcW w:w="2239" w:type="dxa"/>
          </w:tcPr>
          <w:p w:rsidR="0030303F" w:rsidRDefault="0030303F" w:rsidP="00B5432E">
            <w:pPr>
              <w:pStyle w:val="ConsPlusNormal"/>
            </w:pPr>
            <w:r>
              <w:t>46.35.10</w:t>
            </w:r>
          </w:p>
        </w:tc>
        <w:tc>
          <w:tcPr>
            <w:tcW w:w="6803" w:type="dxa"/>
          </w:tcPr>
          <w:p w:rsidR="0030303F" w:rsidRDefault="0030303F" w:rsidP="00B5432E">
            <w:pPr>
              <w:pStyle w:val="ConsPlusNormal"/>
            </w:pPr>
            <w:r>
              <w:t>Услуги по оптовой торговле табачными изделиями</w:t>
            </w:r>
          </w:p>
        </w:tc>
      </w:tr>
      <w:tr w:rsidR="0030303F" w:rsidTr="00B5432E">
        <w:tc>
          <w:tcPr>
            <w:tcW w:w="2239" w:type="dxa"/>
          </w:tcPr>
          <w:p w:rsidR="0030303F" w:rsidRDefault="0030303F" w:rsidP="00B5432E">
            <w:pPr>
              <w:pStyle w:val="ConsPlusNormal"/>
            </w:pPr>
            <w:r>
              <w:t>46.35.10.000</w:t>
            </w:r>
          </w:p>
        </w:tc>
        <w:tc>
          <w:tcPr>
            <w:tcW w:w="6803" w:type="dxa"/>
          </w:tcPr>
          <w:p w:rsidR="0030303F" w:rsidRDefault="0030303F" w:rsidP="00B5432E">
            <w:pPr>
              <w:pStyle w:val="ConsPlusNormal"/>
            </w:pPr>
            <w:r>
              <w:t>Услуги по оптовой торговле табачными изделиями</w:t>
            </w:r>
          </w:p>
        </w:tc>
      </w:tr>
      <w:tr w:rsidR="0030303F" w:rsidTr="00B5432E">
        <w:tc>
          <w:tcPr>
            <w:tcW w:w="2239" w:type="dxa"/>
          </w:tcPr>
          <w:p w:rsidR="0030303F" w:rsidRDefault="0030303F" w:rsidP="00B5432E">
            <w:pPr>
              <w:pStyle w:val="ConsPlusNormal"/>
            </w:pPr>
            <w:r>
              <w:t>46.36</w:t>
            </w:r>
          </w:p>
        </w:tc>
        <w:tc>
          <w:tcPr>
            <w:tcW w:w="6803" w:type="dxa"/>
          </w:tcPr>
          <w:p w:rsidR="0030303F" w:rsidRDefault="0030303F" w:rsidP="00B5432E">
            <w:pPr>
              <w:pStyle w:val="ConsPlusNormal"/>
            </w:pPr>
            <w:r>
              <w:t>Услуги по оптовой торговле сахаром, шоколадом и сахаристыми кондитерскими изделиями</w:t>
            </w:r>
          </w:p>
        </w:tc>
      </w:tr>
      <w:tr w:rsidR="0030303F" w:rsidTr="00B5432E">
        <w:tc>
          <w:tcPr>
            <w:tcW w:w="2239" w:type="dxa"/>
          </w:tcPr>
          <w:p w:rsidR="0030303F" w:rsidRDefault="0030303F" w:rsidP="00B5432E">
            <w:pPr>
              <w:pStyle w:val="ConsPlusNormal"/>
            </w:pPr>
            <w:r>
              <w:t>46.36.1</w:t>
            </w:r>
          </w:p>
        </w:tc>
        <w:tc>
          <w:tcPr>
            <w:tcW w:w="6803" w:type="dxa"/>
          </w:tcPr>
          <w:p w:rsidR="0030303F" w:rsidRDefault="0030303F" w:rsidP="00B5432E">
            <w:pPr>
              <w:pStyle w:val="ConsPlusNormal"/>
            </w:pPr>
            <w:r>
              <w:t>Услуги по оптовой торговле сахаром, шоколадом и сахаристыми кондитерскими изделиями</w:t>
            </w:r>
          </w:p>
        </w:tc>
      </w:tr>
      <w:tr w:rsidR="0030303F" w:rsidTr="00B5432E">
        <w:tc>
          <w:tcPr>
            <w:tcW w:w="2239" w:type="dxa"/>
          </w:tcPr>
          <w:p w:rsidR="0030303F" w:rsidRDefault="0030303F" w:rsidP="00B5432E">
            <w:pPr>
              <w:pStyle w:val="ConsPlusNormal"/>
            </w:pPr>
            <w:r>
              <w:t>46.36.11</w:t>
            </w:r>
          </w:p>
        </w:tc>
        <w:tc>
          <w:tcPr>
            <w:tcW w:w="6803" w:type="dxa"/>
          </w:tcPr>
          <w:p w:rsidR="0030303F" w:rsidRDefault="0030303F" w:rsidP="00B5432E">
            <w:pPr>
              <w:pStyle w:val="ConsPlusNormal"/>
            </w:pPr>
            <w:r>
              <w:t>Услуги по оптовой торговле сахаром</w:t>
            </w:r>
          </w:p>
        </w:tc>
      </w:tr>
      <w:tr w:rsidR="0030303F" w:rsidTr="00B5432E">
        <w:tc>
          <w:tcPr>
            <w:tcW w:w="2239" w:type="dxa"/>
          </w:tcPr>
          <w:p w:rsidR="0030303F" w:rsidRDefault="0030303F" w:rsidP="00B5432E">
            <w:pPr>
              <w:pStyle w:val="ConsPlusNormal"/>
            </w:pPr>
            <w:r>
              <w:t>46.36.11.000</w:t>
            </w:r>
          </w:p>
        </w:tc>
        <w:tc>
          <w:tcPr>
            <w:tcW w:w="6803" w:type="dxa"/>
          </w:tcPr>
          <w:p w:rsidR="0030303F" w:rsidRDefault="0030303F" w:rsidP="00B5432E">
            <w:pPr>
              <w:pStyle w:val="ConsPlusNormal"/>
            </w:pPr>
            <w:r>
              <w:t>Услуги по оптовой торговле сахаром</w:t>
            </w:r>
          </w:p>
        </w:tc>
      </w:tr>
      <w:tr w:rsidR="0030303F" w:rsidTr="00B5432E">
        <w:tc>
          <w:tcPr>
            <w:tcW w:w="2239" w:type="dxa"/>
          </w:tcPr>
          <w:p w:rsidR="0030303F" w:rsidRDefault="0030303F" w:rsidP="00B5432E">
            <w:pPr>
              <w:pStyle w:val="ConsPlusNormal"/>
            </w:pPr>
            <w:r>
              <w:t>46.36.12</w:t>
            </w:r>
          </w:p>
        </w:tc>
        <w:tc>
          <w:tcPr>
            <w:tcW w:w="6803" w:type="dxa"/>
          </w:tcPr>
          <w:p w:rsidR="0030303F" w:rsidRDefault="0030303F" w:rsidP="00B5432E">
            <w:pPr>
              <w:pStyle w:val="ConsPlusNormal"/>
            </w:pPr>
            <w:r>
              <w:t>Услуги по оптовой торговле хлебобулочными изделиями</w:t>
            </w:r>
          </w:p>
        </w:tc>
      </w:tr>
      <w:tr w:rsidR="0030303F" w:rsidTr="00B5432E">
        <w:tc>
          <w:tcPr>
            <w:tcW w:w="2239" w:type="dxa"/>
          </w:tcPr>
          <w:p w:rsidR="0030303F" w:rsidRDefault="0030303F" w:rsidP="00B5432E">
            <w:pPr>
              <w:pStyle w:val="ConsPlusNormal"/>
            </w:pPr>
            <w:r>
              <w:t>46.36.12.000</w:t>
            </w:r>
          </w:p>
        </w:tc>
        <w:tc>
          <w:tcPr>
            <w:tcW w:w="6803" w:type="dxa"/>
          </w:tcPr>
          <w:p w:rsidR="0030303F" w:rsidRDefault="0030303F" w:rsidP="00B5432E">
            <w:pPr>
              <w:pStyle w:val="ConsPlusNormal"/>
            </w:pPr>
            <w:r>
              <w:t>Услуги по оптовой торговле хлебобулочными изделиями</w:t>
            </w:r>
          </w:p>
        </w:tc>
      </w:tr>
      <w:tr w:rsidR="0030303F" w:rsidTr="00B5432E">
        <w:tc>
          <w:tcPr>
            <w:tcW w:w="2239" w:type="dxa"/>
          </w:tcPr>
          <w:p w:rsidR="0030303F" w:rsidRDefault="0030303F" w:rsidP="00B5432E">
            <w:pPr>
              <w:pStyle w:val="ConsPlusNormal"/>
            </w:pPr>
            <w:r>
              <w:t>46.36.13</w:t>
            </w:r>
          </w:p>
        </w:tc>
        <w:tc>
          <w:tcPr>
            <w:tcW w:w="6803" w:type="dxa"/>
          </w:tcPr>
          <w:p w:rsidR="0030303F" w:rsidRDefault="0030303F" w:rsidP="00B5432E">
            <w:pPr>
              <w:pStyle w:val="ConsPlusNormal"/>
            </w:pPr>
            <w:r>
              <w:t>Услуги по оптовой торговле шоколадом и сахаристыми кондитерскими изделиями</w:t>
            </w:r>
          </w:p>
        </w:tc>
      </w:tr>
      <w:tr w:rsidR="0030303F" w:rsidTr="00B5432E">
        <w:tc>
          <w:tcPr>
            <w:tcW w:w="2239" w:type="dxa"/>
          </w:tcPr>
          <w:p w:rsidR="0030303F" w:rsidRDefault="0030303F" w:rsidP="00B5432E">
            <w:pPr>
              <w:pStyle w:val="ConsPlusNormal"/>
            </w:pPr>
            <w:r>
              <w:t>46.36.13.000</w:t>
            </w:r>
          </w:p>
        </w:tc>
        <w:tc>
          <w:tcPr>
            <w:tcW w:w="6803" w:type="dxa"/>
          </w:tcPr>
          <w:p w:rsidR="0030303F" w:rsidRDefault="0030303F" w:rsidP="00B5432E">
            <w:pPr>
              <w:pStyle w:val="ConsPlusNormal"/>
            </w:pPr>
            <w:r>
              <w:t>Услуги по оптовой торговле шоколадом и сахаристыми кондитерскими изделиями</w:t>
            </w:r>
          </w:p>
        </w:tc>
      </w:tr>
      <w:tr w:rsidR="0030303F" w:rsidTr="00B5432E">
        <w:tc>
          <w:tcPr>
            <w:tcW w:w="2239" w:type="dxa"/>
          </w:tcPr>
          <w:p w:rsidR="0030303F" w:rsidRDefault="0030303F" w:rsidP="00B5432E">
            <w:pPr>
              <w:pStyle w:val="ConsPlusNormal"/>
            </w:pPr>
            <w:r>
              <w:t>46.37</w:t>
            </w:r>
          </w:p>
        </w:tc>
        <w:tc>
          <w:tcPr>
            <w:tcW w:w="6803" w:type="dxa"/>
          </w:tcPr>
          <w:p w:rsidR="0030303F" w:rsidRDefault="0030303F" w:rsidP="00B5432E">
            <w:pPr>
              <w:pStyle w:val="ConsPlusNormal"/>
            </w:pPr>
            <w:r>
              <w:t>Услуги по оптовой торговле кофе, чаем, какао и пряностями</w:t>
            </w:r>
          </w:p>
        </w:tc>
      </w:tr>
      <w:tr w:rsidR="0030303F" w:rsidTr="00B5432E">
        <w:tc>
          <w:tcPr>
            <w:tcW w:w="2239" w:type="dxa"/>
          </w:tcPr>
          <w:p w:rsidR="0030303F" w:rsidRDefault="0030303F" w:rsidP="00B5432E">
            <w:pPr>
              <w:pStyle w:val="ConsPlusNormal"/>
            </w:pPr>
            <w:r>
              <w:t>46.37.1</w:t>
            </w:r>
          </w:p>
        </w:tc>
        <w:tc>
          <w:tcPr>
            <w:tcW w:w="6803" w:type="dxa"/>
          </w:tcPr>
          <w:p w:rsidR="0030303F" w:rsidRDefault="0030303F" w:rsidP="00B5432E">
            <w:pPr>
              <w:pStyle w:val="ConsPlusNormal"/>
            </w:pPr>
            <w:r>
              <w:t>Услуги по оптовой торговле кофе, чаем, какао и пряностями</w:t>
            </w:r>
          </w:p>
        </w:tc>
      </w:tr>
      <w:tr w:rsidR="0030303F" w:rsidTr="00B5432E">
        <w:tc>
          <w:tcPr>
            <w:tcW w:w="2239" w:type="dxa"/>
          </w:tcPr>
          <w:p w:rsidR="0030303F" w:rsidRDefault="0030303F" w:rsidP="00B5432E">
            <w:pPr>
              <w:pStyle w:val="ConsPlusNormal"/>
            </w:pPr>
            <w:r>
              <w:t>46.37.10</w:t>
            </w:r>
          </w:p>
        </w:tc>
        <w:tc>
          <w:tcPr>
            <w:tcW w:w="6803" w:type="dxa"/>
          </w:tcPr>
          <w:p w:rsidR="0030303F" w:rsidRDefault="0030303F" w:rsidP="00B5432E">
            <w:pPr>
              <w:pStyle w:val="ConsPlusNormal"/>
            </w:pPr>
            <w:r>
              <w:t>Услуги по оптовой торговле кофе, чаем, какао и пряностями</w:t>
            </w:r>
          </w:p>
        </w:tc>
      </w:tr>
      <w:tr w:rsidR="0030303F" w:rsidTr="00B5432E">
        <w:tc>
          <w:tcPr>
            <w:tcW w:w="2239" w:type="dxa"/>
          </w:tcPr>
          <w:p w:rsidR="0030303F" w:rsidRDefault="0030303F" w:rsidP="00B5432E">
            <w:pPr>
              <w:pStyle w:val="ConsPlusNormal"/>
            </w:pPr>
            <w:r>
              <w:t>46.37.10.000</w:t>
            </w:r>
          </w:p>
        </w:tc>
        <w:tc>
          <w:tcPr>
            <w:tcW w:w="6803" w:type="dxa"/>
          </w:tcPr>
          <w:p w:rsidR="0030303F" w:rsidRDefault="0030303F" w:rsidP="00B5432E">
            <w:pPr>
              <w:pStyle w:val="ConsPlusNormal"/>
            </w:pPr>
            <w:r>
              <w:t>Услуги по оптовой торговле кофе, чаем, какао и пряностями</w:t>
            </w:r>
          </w:p>
        </w:tc>
      </w:tr>
      <w:tr w:rsidR="0030303F" w:rsidTr="00B5432E">
        <w:tc>
          <w:tcPr>
            <w:tcW w:w="2239" w:type="dxa"/>
          </w:tcPr>
          <w:p w:rsidR="0030303F" w:rsidRDefault="0030303F" w:rsidP="00B5432E">
            <w:pPr>
              <w:pStyle w:val="ConsPlusNormal"/>
            </w:pPr>
            <w:r>
              <w:t>46.38</w:t>
            </w:r>
          </w:p>
        </w:tc>
        <w:tc>
          <w:tcPr>
            <w:tcW w:w="6803" w:type="dxa"/>
          </w:tcPr>
          <w:p w:rsidR="0030303F" w:rsidRDefault="0030303F" w:rsidP="00B5432E">
            <w:pPr>
              <w:pStyle w:val="ConsPlusNormal"/>
            </w:pPr>
            <w:r>
              <w:t>Услуги по оптовой торговле прочими пищевыми продуктами, включая рыбу, ракообразных и моллюсков</w:t>
            </w:r>
          </w:p>
        </w:tc>
      </w:tr>
      <w:tr w:rsidR="0030303F" w:rsidTr="00B5432E">
        <w:tc>
          <w:tcPr>
            <w:tcW w:w="2239" w:type="dxa"/>
          </w:tcPr>
          <w:p w:rsidR="0030303F" w:rsidRDefault="0030303F" w:rsidP="00B5432E">
            <w:pPr>
              <w:pStyle w:val="ConsPlusNormal"/>
            </w:pPr>
            <w:r>
              <w:t>46.38.1</w:t>
            </w:r>
          </w:p>
        </w:tc>
        <w:tc>
          <w:tcPr>
            <w:tcW w:w="6803" w:type="dxa"/>
          </w:tcPr>
          <w:p w:rsidR="0030303F" w:rsidRDefault="0030303F" w:rsidP="00B5432E">
            <w:pPr>
              <w:pStyle w:val="ConsPlusNormal"/>
            </w:pPr>
            <w:r>
              <w:t>Услуги по оптовой торговле рыбой, ракообразными и моллюсками</w:t>
            </w:r>
          </w:p>
        </w:tc>
      </w:tr>
      <w:tr w:rsidR="0030303F" w:rsidTr="00B5432E">
        <w:tc>
          <w:tcPr>
            <w:tcW w:w="2239" w:type="dxa"/>
          </w:tcPr>
          <w:p w:rsidR="0030303F" w:rsidRDefault="0030303F" w:rsidP="00B5432E">
            <w:pPr>
              <w:pStyle w:val="ConsPlusNormal"/>
            </w:pPr>
            <w:r>
              <w:t>46.38.10</w:t>
            </w:r>
          </w:p>
        </w:tc>
        <w:tc>
          <w:tcPr>
            <w:tcW w:w="6803" w:type="dxa"/>
          </w:tcPr>
          <w:p w:rsidR="0030303F" w:rsidRDefault="0030303F" w:rsidP="00B5432E">
            <w:pPr>
              <w:pStyle w:val="ConsPlusNormal"/>
            </w:pPr>
            <w:r>
              <w:t>Услуги по оптовой торговле рыбой, ракообразными и моллюсками</w:t>
            </w:r>
          </w:p>
        </w:tc>
      </w:tr>
      <w:tr w:rsidR="0030303F" w:rsidTr="00B5432E">
        <w:tc>
          <w:tcPr>
            <w:tcW w:w="2239" w:type="dxa"/>
          </w:tcPr>
          <w:p w:rsidR="0030303F" w:rsidRDefault="0030303F" w:rsidP="00B5432E">
            <w:pPr>
              <w:pStyle w:val="ConsPlusNormal"/>
            </w:pPr>
            <w:r>
              <w:t>46.38.10.000</w:t>
            </w:r>
          </w:p>
        </w:tc>
        <w:tc>
          <w:tcPr>
            <w:tcW w:w="6803" w:type="dxa"/>
          </w:tcPr>
          <w:p w:rsidR="0030303F" w:rsidRDefault="0030303F" w:rsidP="00B5432E">
            <w:pPr>
              <w:pStyle w:val="ConsPlusNormal"/>
            </w:pPr>
            <w:r>
              <w:t>Услуги по оптовой торговле рыбой, ракообразными и моллюсками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оптовой торговле переработанными рыбными продуктами;</w:t>
            </w:r>
          </w:p>
          <w:p w:rsidR="0030303F" w:rsidRDefault="0030303F" w:rsidP="00B5432E">
            <w:pPr>
              <w:pStyle w:val="ConsPlusNormal"/>
            </w:pPr>
            <w:r>
              <w:t>- услуги по оптовой торговле рыбными консервами</w:t>
            </w:r>
          </w:p>
        </w:tc>
      </w:tr>
      <w:tr w:rsidR="0030303F" w:rsidTr="00B5432E">
        <w:tc>
          <w:tcPr>
            <w:tcW w:w="2239" w:type="dxa"/>
          </w:tcPr>
          <w:p w:rsidR="0030303F" w:rsidRDefault="0030303F" w:rsidP="00B5432E">
            <w:pPr>
              <w:pStyle w:val="ConsPlusNormal"/>
            </w:pPr>
            <w:r>
              <w:t>46.38.2</w:t>
            </w:r>
          </w:p>
        </w:tc>
        <w:tc>
          <w:tcPr>
            <w:tcW w:w="6803" w:type="dxa"/>
          </w:tcPr>
          <w:p w:rsidR="0030303F" w:rsidRDefault="0030303F" w:rsidP="00B5432E">
            <w:pPr>
              <w:pStyle w:val="ConsPlusNormal"/>
            </w:pPr>
            <w:r>
              <w:t>Услуги по оптовой торговле прочими пищевыми продуктами</w:t>
            </w:r>
          </w:p>
        </w:tc>
      </w:tr>
      <w:tr w:rsidR="0030303F" w:rsidTr="00B5432E">
        <w:tc>
          <w:tcPr>
            <w:tcW w:w="2239" w:type="dxa"/>
          </w:tcPr>
          <w:p w:rsidR="0030303F" w:rsidRDefault="0030303F" w:rsidP="00B5432E">
            <w:pPr>
              <w:pStyle w:val="ConsPlusNormal"/>
            </w:pPr>
            <w:r>
              <w:t>46.38.21</w:t>
            </w:r>
          </w:p>
        </w:tc>
        <w:tc>
          <w:tcPr>
            <w:tcW w:w="6803" w:type="dxa"/>
          </w:tcPr>
          <w:p w:rsidR="0030303F" w:rsidRDefault="0030303F" w:rsidP="00B5432E">
            <w:pPr>
              <w:pStyle w:val="ConsPlusNormal"/>
            </w:pPr>
            <w:r>
              <w:t>Услуги по оптовой торговле гомогенизированными пищевыми продуктами и диетическим питанием</w:t>
            </w:r>
          </w:p>
        </w:tc>
      </w:tr>
      <w:tr w:rsidR="0030303F" w:rsidTr="00B5432E">
        <w:tc>
          <w:tcPr>
            <w:tcW w:w="2239" w:type="dxa"/>
          </w:tcPr>
          <w:p w:rsidR="0030303F" w:rsidRDefault="0030303F" w:rsidP="00B5432E">
            <w:pPr>
              <w:pStyle w:val="ConsPlusNormal"/>
            </w:pPr>
            <w:r>
              <w:lastRenderedPageBreak/>
              <w:t>46.38.21.000</w:t>
            </w:r>
          </w:p>
        </w:tc>
        <w:tc>
          <w:tcPr>
            <w:tcW w:w="6803" w:type="dxa"/>
          </w:tcPr>
          <w:p w:rsidR="0030303F" w:rsidRDefault="0030303F" w:rsidP="00B5432E">
            <w:pPr>
              <w:pStyle w:val="ConsPlusNormal"/>
            </w:pPr>
            <w:r>
              <w:t>Услуги по оптовой торговле гомогенизированными пищевыми продуктами и диетическим питанием</w:t>
            </w:r>
          </w:p>
        </w:tc>
      </w:tr>
      <w:tr w:rsidR="0030303F" w:rsidTr="00B5432E">
        <w:tc>
          <w:tcPr>
            <w:tcW w:w="2239" w:type="dxa"/>
          </w:tcPr>
          <w:p w:rsidR="0030303F" w:rsidRDefault="0030303F" w:rsidP="00B5432E">
            <w:pPr>
              <w:pStyle w:val="ConsPlusNormal"/>
            </w:pPr>
            <w:r>
              <w:t>46.38.29</w:t>
            </w:r>
          </w:p>
        </w:tc>
        <w:tc>
          <w:tcPr>
            <w:tcW w:w="6803" w:type="dxa"/>
          </w:tcPr>
          <w:p w:rsidR="0030303F" w:rsidRDefault="0030303F" w:rsidP="00B5432E">
            <w:pPr>
              <w:pStyle w:val="ConsPlusNormal"/>
            </w:pPr>
            <w:r>
              <w:t>Услуги по оптовой торговле прочими пищевыми продуктами, не включенными в другие группировки</w:t>
            </w:r>
          </w:p>
        </w:tc>
      </w:tr>
      <w:tr w:rsidR="0030303F" w:rsidTr="00B5432E">
        <w:tc>
          <w:tcPr>
            <w:tcW w:w="2239" w:type="dxa"/>
          </w:tcPr>
          <w:p w:rsidR="0030303F" w:rsidRDefault="0030303F" w:rsidP="00B5432E">
            <w:pPr>
              <w:pStyle w:val="ConsPlusNormal"/>
            </w:pPr>
            <w:bookmarkStart w:id="222" w:name="Par38696"/>
            <w:bookmarkEnd w:id="222"/>
            <w:r>
              <w:t>46.38.29.110</w:t>
            </w:r>
          </w:p>
        </w:tc>
        <w:tc>
          <w:tcPr>
            <w:tcW w:w="6803" w:type="dxa"/>
          </w:tcPr>
          <w:p w:rsidR="0030303F" w:rsidRDefault="0030303F" w:rsidP="00B5432E">
            <w:pPr>
              <w:pStyle w:val="ConsPlusNormal"/>
            </w:pPr>
            <w:r>
              <w:t>Услуги по оптовой торговле кормами для домашних животных</w:t>
            </w:r>
          </w:p>
        </w:tc>
      </w:tr>
      <w:tr w:rsidR="0030303F" w:rsidTr="00B5432E">
        <w:tc>
          <w:tcPr>
            <w:tcW w:w="2239" w:type="dxa"/>
          </w:tcPr>
          <w:p w:rsidR="0030303F" w:rsidRDefault="0030303F" w:rsidP="00B5432E">
            <w:pPr>
              <w:pStyle w:val="ConsPlusNormal"/>
            </w:pPr>
            <w:r>
              <w:t>46.38.29.120</w:t>
            </w:r>
          </w:p>
        </w:tc>
        <w:tc>
          <w:tcPr>
            <w:tcW w:w="6803" w:type="dxa"/>
          </w:tcPr>
          <w:p w:rsidR="0030303F" w:rsidRDefault="0030303F" w:rsidP="00B5432E">
            <w:pPr>
              <w:pStyle w:val="ConsPlusNormal"/>
            </w:pPr>
            <w:r>
              <w:t>Услуги по оптовой торговле мукой и макаронными изделиями</w:t>
            </w:r>
          </w:p>
        </w:tc>
      </w:tr>
      <w:tr w:rsidR="0030303F" w:rsidTr="00B5432E">
        <w:tc>
          <w:tcPr>
            <w:tcW w:w="2239" w:type="dxa"/>
          </w:tcPr>
          <w:p w:rsidR="0030303F" w:rsidRDefault="0030303F" w:rsidP="00B5432E">
            <w:pPr>
              <w:pStyle w:val="ConsPlusNormal"/>
            </w:pPr>
            <w:r>
              <w:t>46.38.29.130</w:t>
            </w:r>
          </w:p>
        </w:tc>
        <w:tc>
          <w:tcPr>
            <w:tcW w:w="6803" w:type="dxa"/>
          </w:tcPr>
          <w:p w:rsidR="0030303F" w:rsidRDefault="0030303F" w:rsidP="00B5432E">
            <w:pPr>
              <w:pStyle w:val="ConsPlusNormal"/>
            </w:pPr>
            <w:r>
              <w:t>Услуги по оптовой торговле крупами</w:t>
            </w:r>
          </w:p>
        </w:tc>
      </w:tr>
      <w:tr w:rsidR="0030303F" w:rsidTr="00B5432E">
        <w:tc>
          <w:tcPr>
            <w:tcW w:w="2239" w:type="dxa"/>
          </w:tcPr>
          <w:p w:rsidR="0030303F" w:rsidRDefault="0030303F" w:rsidP="00B5432E">
            <w:pPr>
              <w:pStyle w:val="ConsPlusNormal"/>
            </w:pPr>
            <w:r>
              <w:t>46.38.29.140</w:t>
            </w:r>
          </w:p>
        </w:tc>
        <w:tc>
          <w:tcPr>
            <w:tcW w:w="6803" w:type="dxa"/>
          </w:tcPr>
          <w:p w:rsidR="0030303F" w:rsidRDefault="0030303F" w:rsidP="00B5432E">
            <w:pPr>
              <w:pStyle w:val="ConsPlusNormal"/>
            </w:pPr>
            <w:r>
              <w:t>Услуги по оптовой торговле солью</w:t>
            </w:r>
          </w:p>
        </w:tc>
      </w:tr>
      <w:tr w:rsidR="0030303F" w:rsidTr="00B5432E">
        <w:tc>
          <w:tcPr>
            <w:tcW w:w="2239" w:type="dxa"/>
          </w:tcPr>
          <w:p w:rsidR="0030303F" w:rsidRDefault="0030303F" w:rsidP="00B5432E">
            <w:pPr>
              <w:pStyle w:val="ConsPlusNormal"/>
            </w:pPr>
            <w:r>
              <w:t>46.38.29.190</w:t>
            </w:r>
          </w:p>
        </w:tc>
        <w:tc>
          <w:tcPr>
            <w:tcW w:w="6803" w:type="dxa"/>
          </w:tcPr>
          <w:p w:rsidR="0030303F" w:rsidRDefault="0030303F" w:rsidP="00B5432E">
            <w:pPr>
              <w:pStyle w:val="ConsPlusNormal"/>
            </w:pPr>
            <w:r>
              <w:t>Услуги по оптовой торговле прочими пищевыми продуктами, не включенными в другие группировки</w:t>
            </w:r>
          </w:p>
        </w:tc>
      </w:tr>
      <w:tr w:rsidR="0030303F" w:rsidTr="00B5432E">
        <w:tc>
          <w:tcPr>
            <w:tcW w:w="2239" w:type="dxa"/>
          </w:tcPr>
          <w:p w:rsidR="0030303F" w:rsidRDefault="0030303F" w:rsidP="00B5432E">
            <w:pPr>
              <w:pStyle w:val="ConsPlusNormal"/>
            </w:pPr>
            <w:r>
              <w:t>46.39</w:t>
            </w:r>
          </w:p>
        </w:tc>
        <w:tc>
          <w:tcPr>
            <w:tcW w:w="6803" w:type="dxa"/>
          </w:tcPr>
          <w:p w:rsidR="0030303F" w:rsidRDefault="0030303F" w:rsidP="00B5432E">
            <w:pPr>
              <w:pStyle w:val="ConsPlusNormal"/>
            </w:pPr>
            <w:r>
              <w:t>Услуги по неспециализированной оптовой торговле пищевыми продуктами, напитками и табачными изделиями</w:t>
            </w:r>
          </w:p>
        </w:tc>
      </w:tr>
      <w:tr w:rsidR="0030303F" w:rsidTr="00B5432E">
        <w:tc>
          <w:tcPr>
            <w:tcW w:w="2239" w:type="dxa"/>
          </w:tcPr>
          <w:p w:rsidR="0030303F" w:rsidRDefault="0030303F" w:rsidP="00B5432E">
            <w:pPr>
              <w:pStyle w:val="ConsPlusNormal"/>
            </w:pPr>
            <w:r>
              <w:t>46.39.1</w:t>
            </w:r>
          </w:p>
        </w:tc>
        <w:tc>
          <w:tcPr>
            <w:tcW w:w="6803" w:type="dxa"/>
          </w:tcPr>
          <w:p w:rsidR="0030303F" w:rsidRDefault="0030303F" w:rsidP="00B5432E">
            <w:pPr>
              <w:pStyle w:val="ConsPlusNormal"/>
            </w:pPr>
            <w:r>
              <w:t>Услуги по неспециализированной оптовой торговле пищевыми продуктами, напитками и табачными изделиями</w:t>
            </w:r>
          </w:p>
        </w:tc>
      </w:tr>
      <w:tr w:rsidR="0030303F" w:rsidTr="00B5432E">
        <w:tc>
          <w:tcPr>
            <w:tcW w:w="2239" w:type="dxa"/>
          </w:tcPr>
          <w:p w:rsidR="0030303F" w:rsidRDefault="0030303F" w:rsidP="00B5432E">
            <w:pPr>
              <w:pStyle w:val="ConsPlusNormal"/>
            </w:pPr>
            <w:r>
              <w:t>46.39.11</w:t>
            </w:r>
          </w:p>
        </w:tc>
        <w:tc>
          <w:tcPr>
            <w:tcW w:w="6803" w:type="dxa"/>
          </w:tcPr>
          <w:p w:rsidR="0030303F" w:rsidRDefault="0030303F" w:rsidP="00B5432E">
            <w:pPr>
              <w:pStyle w:val="ConsPlusNormal"/>
            </w:pPr>
            <w:r>
              <w:t>Услуги по неспециализированной оптовой торговле замороженными пищевыми продуктами</w:t>
            </w:r>
          </w:p>
        </w:tc>
      </w:tr>
      <w:tr w:rsidR="0030303F" w:rsidTr="00B5432E">
        <w:tc>
          <w:tcPr>
            <w:tcW w:w="2239" w:type="dxa"/>
          </w:tcPr>
          <w:p w:rsidR="0030303F" w:rsidRDefault="0030303F" w:rsidP="00B5432E">
            <w:pPr>
              <w:pStyle w:val="ConsPlusNormal"/>
            </w:pPr>
            <w:r>
              <w:t>46.39.11.000</w:t>
            </w:r>
          </w:p>
        </w:tc>
        <w:tc>
          <w:tcPr>
            <w:tcW w:w="6803" w:type="dxa"/>
          </w:tcPr>
          <w:p w:rsidR="0030303F" w:rsidRDefault="0030303F" w:rsidP="00B5432E">
            <w:pPr>
              <w:pStyle w:val="ConsPlusNormal"/>
            </w:pPr>
            <w:r>
              <w:t>Услуги по неспециализированной оптовой торговле замороженными пищевыми продуктами</w:t>
            </w:r>
          </w:p>
        </w:tc>
      </w:tr>
      <w:tr w:rsidR="0030303F" w:rsidTr="00B5432E">
        <w:tc>
          <w:tcPr>
            <w:tcW w:w="2239" w:type="dxa"/>
          </w:tcPr>
          <w:p w:rsidR="0030303F" w:rsidRDefault="0030303F" w:rsidP="00B5432E">
            <w:pPr>
              <w:pStyle w:val="ConsPlusNormal"/>
            </w:pPr>
            <w:r>
              <w:t>46.39.12</w:t>
            </w:r>
          </w:p>
        </w:tc>
        <w:tc>
          <w:tcPr>
            <w:tcW w:w="6803" w:type="dxa"/>
          </w:tcPr>
          <w:p w:rsidR="0030303F" w:rsidRDefault="0030303F" w:rsidP="00B5432E">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30303F" w:rsidTr="00B5432E">
        <w:tc>
          <w:tcPr>
            <w:tcW w:w="2239" w:type="dxa"/>
          </w:tcPr>
          <w:p w:rsidR="0030303F" w:rsidRDefault="0030303F" w:rsidP="00B5432E">
            <w:pPr>
              <w:pStyle w:val="ConsPlusNormal"/>
            </w:pPr>
            <w:r>
              <w:t>46.39.12.000</w:t>
            </w:r>
          </w:p>
        </w:tc>
        <w:tc>
          <w:tcPr>
            <w:tcW w:w="6803" w:type="dxa"/>
          </w:tcPr>
          <w:p w:rsidR="0030303F" w:rsidRDefault="0030303F" w:rsidP="00B5432E">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30303F" w:rsidTr="00B5432E">
        <w:tc>
          <w:tcPr>
            <w:tcW w:w="2239" w:type="dxa"/>
          </w:tcPr>
          <w:p w:rsidR="0030303F" w:rsidRDefault="0030303F" w:rsidP="00B5432E">
            <w:pPr>
              <w:pStyle w:val="ConsPlusNormal"/>
            </w:pPr>
            <w:r>
              <w:t>46.4</w:t>
            </w:r>
          </w:p>
        </w:tc>
        <w:tc>
          <w:tcPr>
            <w:tcW w:w="6803" w:type="dxa"/>
          </w:tcPr>
          <w:p w:rsidR="0030303F" w:rsidRDefault="0030303F" w:rsidP="00B5432E">
            <w:pPr>
              <w:pStyle w:val="ConsPlusNormal"/>
            </w:pPr>
            <w:r>
              <w:t>Услуги по оптовой торговле непродовольственными потребительскими товарами</w:t>
            </w:r>
          </w:p>
        </w:tc>
      </w:tr>
      <w:tr w:rsidR="0030303F" w:rsidTr="00B5432E">
        <w:tc>
          <w:tcPr>
            <w:tcW w:w="2239" w:type="dxa"/>
          </w:tcPr>
          <w:p w:rsidR="0030303F" w:rsidRDefault="0030303F" w:rsidP="00B5432E">
            <w:pPr>
              <w:pStyle w:val="ConsPlusNormal"/>
            </w:pPr>
            <w:r>
              <w:t>46.41</w:t>
            </w:r>
          </w:p>
        </w:tc>
        <w:tc>
          <w:tcPr>
            <w:tcW w:w="6803" w:type="dxa"/>
          </w:tcPr>
          <w:p w:rsidR="0030303F" w:rsidRDefault="0030303F" w:rsidP="00B5432E">
            <w:pPr>
              <w:pStyle w:val="ConsPlusNormal"/>
            </w:pPr>
            <w:r>
              <w:t>Услуги по оптовой торговле текстильными изделиями</w:t>
            </w:r>
          </w:p>
        </w:tc>
      </w:tr>
      <w:tr w:rsidR="0030303F" w:rsidTr="00B5432E">
        <w:tc>
          <w:tcPr>
            <w:tcW w:w="2239" w:type="dxa"/>
          </w:tcPr>
          <w:p w:rsidR="0030303F" w:rsidRDefault="0030303F" w:rsidP="00B5432E">
            <w:pPr>
              <w:pStyle w:val="ConsPlusNormal"/>
            </w:pPr>
            <w:r>
              <w:t>46.41.1</w:t>
            </w:r>
          </w:p>
        </w:tc>
        <w:tc>
          <w:tcPr>
            <w:tcW w:w="6803" w:type="dxa"/>
          </w:tcPr>
          <w:p w:rsidR="0030303F" w:rsidRDefault="0030303F" w:rsidP="00B5432E">
            <w:pPr>
              <w:pStyle w:val="ConsPlusNormal"/>
            </w:pPr>
            <w:r>
              <w:t>Услуги по оптовой торговле текстильными изделиями</w:t>
            </w:r>
          </w:p>
        </w:tc>
      </w:tr>
      <w:tr w:rsidR="0030303F" w:rsidTr="00B5432E">
        <w:tc>
          <w:tcPr>
            <w:tcW w:w="2239" w:type="dxa"/>
          </w:tcPr>
          <w:p w:rsidR="0030303F" w:rsidRDefault="0030303F" w:rsidP="00B5432E">
            <w:pPr>
              <w:pStyle w:val="ConsPlusNormal"/>
            </w:pPr>
            <w:r>
              <w:t>46.41.11</w:t>
            </w:r>
          </w:p>
        </w:tc>
        <w:tc>
          <w:tcPr>
            <w:tcW w:w="6803" w:type="dxa"/>
          </w:tcPr>
          <w:p w:rsidR="0030303F" w:rsidRDefault="0030303F" w:rsidP="00B5432E">
            <w:pPr>
              <w:pStyle w:val="ConsPlusNormal"/>
            </w:pPr>
            <w:r>
              <w:t>Услуги по оптовой торговле пряжей</w:t>
            </w:r>
          </w:p>
        </w:tc>
      </w:tr>
      <w:tr w:rsidR="0030303F" w:rsidTr="00B5432E">
        <w:tc>
          <w:tcPr>
            <w:tcW w:w="2239" w:type="dxa"/>
          </w:tcPr>
          <w:p w:rsidR="0030303F" w:rsidRDefault="0030303F" w:rsidP="00B5432E">
            <w:pPr>
              <w:pStyle w:val="ConsPlusNormal"/>
            </w:pPr>
            <w:r>
              <w:t>46.41.11.000</w:t>
            </w:r>
          </w:p>
        </w:tc>
        <w:tc>
          <w:tcPr>
            <w:tcW w:w="6803" w:type="dxa"/>
          </w:tcPr>
          <w:p w:rsidR="0030303F" w:rsidRDefault="0030303F" w:rsidP="00B5432E">
            <w:pPr>
              <w:pStyle w:val="ConsPlusNormal"/>
            </w:pPr>
            <w:r>
              <w:t>Услуги по оптовой торговле пряжей</w:t>
            </w:r>
          </w:p>
        </w:tc>
      </w:tr>
      <w:tr w:rsidR="0030303F" w:rsidTr="00B5432E">
        <w:tc>
          <w:tcPr>
            <w:tcW w:w="2239" w:type="dxa"/>
          </w:tcPr>
          <w:p w:rsidR="0030303F" w:rsidRDefault="0030303F" w:rsidP="00B5432E">
            <w:pPr>
              <w:pStyle w:val="ConsPlusNormal"/>
            </w:pPr>
            <w:r>
              <w:t>46.41.12</w:t>
            </w:r>
          </w:p>
        </w:tc>
        <w:tc>
          <w:tcPr>
            <w:tcW w:w="6803" w:type="dxa"/>
          </w:tcPr>
          <w:p w:rsidR="0030303F" w:rsidRDefault="0030303F" w:rsidP="00B5432E">
            <w:pPr>
              <w:pStyle w:val="ConsPlusNormal"/>
            </w:pPr>
            <w:r>
              <w:t>Услуги по оптовой торговле тканями</w:t>
            </w:r>
          </w:p>
        </w:tc>
      </w:tr>
      <w:tr w:rsidR="0030303F" w:rsidTr="00B5432E">
        <w:tc>
          <w:tcPr>
            <w:tcW w:w="2239" w:type="dxa"/>
          </w:tcPr>
          <w:p w:rsidR="0030303F" w:rsidRDefault="0030303F" w:rsidP="00B5432E">
            <w:pPr>
              <w:pStyle w:val="ConsPlusNormal"/>
            </w:pPr>
            <w:r>
              <w:t>46.41.12.000</w:t>
            </w:r>
          </w:p>
        </w:tc>
        <w:tc>
          <w:tcPr>
            <w:tcW w:w="6803" w:type="dxa"/>
          </w:tcPr>
          <w:p w:rsidR="0030303F" w:rsidRDefault="0030303F" w:rsidP="00B5432E">
            <w:pPr>
              <w:pStyle w:val="ConsPlusNormal"/>
            </w:pPr>
            <w:r>
              <w:t>Услуги по оптовой торговле тканями</w:t>
            </w:r>
          </w:p>
        </w:tc>
      </w:tr>
      <w:tr w:rsidR="0030303F" w:rsidTr="00B5432E">
        <w:tc>
          <w:tcPr>
            <w:tcW w:w="2239" w:type="dxa"/>
          </w:tcPr>
          <w:p w:rsidR="0030303F" w:rsidRDefault="0030303F" w:rsidP="00B5432E">
            <w:pPr>
              <w:pStyle w:val="ConsPlusNormal"/>
            </w:pPr>
            <w:r>
              <w:t>46.41.13</w:t>
            </w:r>
          </w:p>
        </w:tc>
        <w:tc>
          <w:tcPr>
            <w:tcW w:w="6803" w:type="dxa"/>
          </w:tcPr>
          <w:p w:rsidR="0030303F" w:rsidRDefault="0030303F" w:rsidP="00B5432E">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30303F" w:rsidTr="00B5432E">
        <w:tc>
          <w:tcPr>
            <w:tcW w:w="2239" w:type="dxa"/>
          </w:tcPr>
          <w:p w:rsidR="0030303F" w:rsidRDefault="0030303F" w:rsidP="00B5432E">
            <w:pPr>
              <w:pStyle w:val="ConsPlusNormal"/>
            </w:pPr>
            <w:r>
              <w:t>46.41.13.000</w:t>
            </w:r>
          </w:p>
        </w:tc>
        <w:tc>
          <w:tcPr>
            <w:tcW w:w="6803" w:type="dxa"/>
          </w:tcPr>
          <w:p w:rsidR="0030303F" w:rsidRDefault="0030303F" w:rsidP="00B5432E">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30303F" w:rsidTr="00B5432E">
        <w:tc>
          <w:tcPr>
            <w:tcW w:w="2239" w:type="dxa"/>
          </w:tcPr>
          <w:p w:rsidR="0030303F" w:rsidRDefault="0030303F" w:rsidP="00B5432E">
            <w:pPr>
              <w:pStyle w:val="ConsPlusNormal"/>
            </w:pPr>
            <w:r>
              <w:t>46.41.14</w:t>
            </w:r>
          </w:p>
        </w:tc>
        <w:tc>
          <w:tcPr>
            <w:tcW w:w="6803" w:type="dxa"/>
          </w:tcPr>
          <w:p w:rsidR="0030303F" w:rsidRDefault="0030303F" w:rsidP="00B5432E">
            <w:pPr>
              <w:pStyle w:val="ConsPlusNormal"/>
            </w:pPr>
            <w:r>
              <w:t>Услуги по оптовой торговле галантерейными изделиями</w:t>
            </w:r>
          </w:p>
        </w:tc>
      </w:tr>
      <w:tr w:rsidR="0030303F" w:rsidTr="00B5432E">
        <w:tc>
          <w:tcPr>
            <w:tcW w:w="2239" w:type="dxa"/>
          </w:tcPr>
          <w:p w:rsidR="0030303F" w:rsidRDefault="0030303F" w:rsidP="00B5432E">
            <w:pPr>
              <w:pStyle w:val="ConsPlusNormal"/>
            </w:pPr>
            <w:r>
              <w:lastRenderedPageBreak/>
              <w:t>46.41.14.000</w:t>
            </w:r>
          </w:p>
        </w:tc>
        <w:tc>
          <w:tcPr>
            <w:tcW w:w="6803" w:type="dxa"/>
          </w:tcPr>
          <w:p w:rsidR="0030303F" w:rsidRDefault="0030303F" w:rsidP="00B5432E">
            <w:pPr>
              <w:pStyle w:val="ConsPlusNormal"/>
            </w:pPr>
            <w:r>
              <w:t>Услуги по оптовой торговле галантерейными изделиями</w:t>
            </w:r>
          </w:p>
        </w:tc>
      </w:tr>
      <w:tr w:rsidR="0030303F" w:rsidTr="00B5432E">
        <w:tc>
          <w:tcPr>
            <w:tcW w:w="2239" w:type="dxa"/>
          </w:tcPr>
          <w:p w:rsidR="0030303F" w:rsidRDefault="0030303F" w:rsidP="00B5432E">
            <w:pPr>
              <w:pStyle w:val="ConsPlusNormal"/>
            </w:pPr>
            <w:r>
              <w:t>46.42</w:t>
            </w:r>
          </w:p>
        </w:tc>
        <w:tc>
          <w:tcPr>
            <w:tcW w:w="6803" w:type="dxa"/>
          </w:tcPr>
          <w:p w:rsidR="0030303F" w:rsidRDefault="0030303F" w:rsidP="00B5432E">
            <w:pPr>
              <w:pStyle w:val="ConsPlusNormal"/>
            </w:pPr>
            <w:r>
              <w:t>Услуги по оптовой торговле одеждой и обувью</w:t>
            </w:r>
          </w:p>
        </w:tc>
      </w:tr>
      <w:tr w:rsidR="0030303F" w:rsidTr="00B5432E">
        <w:tc>
          <w:tcPr>
            <w:tcW w:w="2239" w:type="dxa"/>
          </w:tcPr>
          <w:p w:rsidR="0030303F" w:rsidRDefault="0030303F" w:rsidP="00B5432E">
            <w:pPr>
              <w:pStyle w:val="ConsPlusNormal"/>
            </w:pPr>
            <w:r>
              <w:t>46.42.1</w:t>
            </w:r>
          </w:p>
        </w:tc>
        <w:tc>
          <w:tcPr>
            <w:tcW w:w="6803" w:type="dxa"/>
          </w:tcPr>
          <w:p w:rsidR="0030303F" w:rsidRDefault="0030303F" w:rsidP="00B5432E">
            <w:pPr>
              <w:pStyle w:val="ConsPlusNormal"/>
            </w:pPr>
            <w:r>
              <w:t>Услуги по оптовой торговле одеждой и обувью</w:t>
            </w:r>
          </w:p>
        </w:tc>
      </w:tr>
      <w:tr w:rsidR="0030303F" w:rsidTr="00B5432E">
        <w:tc>
          <w:tcPr>
            <w:tcW w:w="2239" w:type="dxa"/>
          </w:tcPr>
          <w:p w:rsidR="0030303F" w:rsidRDefault="0030303F" w:rsidP="00B5432E">
            <w:pPr>
              <w:pStyle w:val="ConsPlusNormal"/>
            </w:pPr>
            <w:r>
              <w:t>46.42.11</w:t>
            </w:r>
          </w:p>
        </w:tc>
        <w:tc>
          <w:tcPr>
            <w:tcW w:w="6803" w:type="dxa"/>
          </w:tcPr>
          <w:p w:rsidR="0030303F" w:rsidRDefault="0030303F" w:rsidP="00B5432E">
            <w:pPr>
              <w:pStyle w:val="ConsPlusNormal"/>
            </w:pPr>
            <w:r>
              <w:t>Услуги по оптовой торговле одеждой</w:t>
            </w:r>
          </w:p>
        </w:tc>
      </w:tr>
      <w:tr w:rsidR="0030303F" w:rsidTr="00B5432E">
        <w:tc>
          <w:tcPr>
            <w:tcW w:w="2239" w:type="dxa"/>
          </w:tcPr>
          <w:p w:rsidR="0030303F" w:rsidRDefault="0030303F" w:rsidP="00B5432E">
            <w:pPr>
              <w:pStyle w:val="ConsPlusNormal"/>
            </w:pPr>
            <w:r>
              <w:t>46.42.11.110</w:t>
            </w:r>
          </w:p>
        </w:tc>
        <w:tc>
          <w:tcPr>
            <w:tcW w:w="6803" w:type="dxa"/>
          </w:tcPr>
          <w:p w:rsidR="0030303F" w:rsidRDefault="0030303F" w:rsidP="00B5432E">
            <w:pPr>
              <w:pStyle w:val="ConsPlusNormal"/>
            </w:pPr>
            <w:r>
              <w:t>Услуги по оптовой торговле одеждой, включая спортивную, кроме нательного белья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оптовой торговле форменной, специальной и рабочей одеждой;</w:t>
            </w:r>
          </w:p>
          <w:p w:rsidR="0030303F" w:rsidRDefault="0030303F" w:rsidP="00B5432E">
            <w:pPr>
              <w:pStyle w:val="ConsPlusNormal"/>
            </w:pPr>
            <w:r>
              <w:t>- одеждой из натуральной кожи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оптовой торговле одеждой из натурального меха, см. </w:t>
            </w:r>
            <w:hyperlink w:anchor="Par38757" w:tooltip="46.42.11.130" w:history="1">
              <w:r>
                <w:rPr>
                  <w:color w:val="0000FF"/>
                </w:rPr>
                <w:t>46.42.11.130</w:t>
              </w:r>
            </w:hyperlink>
          </w:p>
        </w:tc>
      </w:tr>
      <w:tr w:rsidR="0030303F" w:rsidTr="00B5432E">
        <w:tc>
          <w:tcPr>
            <w:tcW w:w="2239" w:type="dxa"/>
          </w:tcPr>
          <w:p w:rsidR="0030303F" w:rsidRDefault="0030303F" w:rsidP="00B5432E">
            <w:pPr>
              <w:pStyle w:val="ConsPlusNormal"/>
            </w:pPr>
            <w:r>
              <w:t>46.42.11.120</w:t>
            </w:r>
          </w:p>
        </w:tc>
        <w:tc>
          <w:tcPr>
            <w:tcW w:w="6803" w:type="dxa"/>
          </w:tcPr>
          <w:p w:rsidR="0030303F" w:rsidRDefault="0030303F" w:rsidP="00B5432E">
            <w:pPr>
              <w:pStyle w:val="ConsPlusNormal"/>
            </w:pPr>
            <w:r>
              <w:t>Услуги по оптовой торговле нательным бельем</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оптовой торговле чулочно-носочными изделиями</w:t>
            </w:r>
          </w:p>
        </w:tc>
      </w:tr>
      <w:tr w:rsidR="0030303F" w:rsidTr="00B5432E">
        <w:tc>
          <w:tcPr>
            <w:tcW w:w="2239" w:type="dxa"/>
          </w:tcPr>
          <w:p w:rsidR="0030303F" w:rsidRDefault="0030303F" w:rsidP="00B5432E">
            <w:pPr>
              <w:pStyle w:val="ConsPlusNormal"/>
            </w:pPr>
            <w:bookmarkStart w:id="223" w:name="Par38757"/>
            <w:bookmarkEnd w:id="223"/>
            <w:r>
              <w:t>46.42.11.130</w:t>
            </w:r>
          </w:p>
        </w:tc>
        <w:tc>
          <w:tcPr>
            <w:tcW w:w="6803" w:type="dxa"/>
          </w:tcPr>
          <w:p w:rsidR="0030303F" w:rsidRDefault="0030303F" w:rsidP="00B5432E">
            <w:pPr>
              <w:pStyle w:val="ConsPlusNormal"/>
            </w:pPr>
            <w:r>
              <w:t>Услуги по оптовой торговле изделиями из меха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оптовой торговле меховыми шкурками и изделиями;</w:t>
            </w:r>
          </w:p>
          <w:p w:rsidR="0030303F" w:rsidRDefault="0030303F" w:rsidP="00B5432E">
            <w:pPr>
              <w:pStyle w:val="ConsPlusNormal"/>
            </w:pPr>
            <w:r>
              <w:t>- одеждой и головными уборами из натурального меха</w:t>
            </w:r>
          </w:p>
        </w:tc>
      </w:tr>
      <w:tr w:rsidR="0030303F" w:rsidTr="00B5432E">
        <w:tc>
          <w:tcPr>
            <w:tcW w:w="2239" w:type="dxa"/>
          </w:tcPr>
          <w:p w:rsidR="0030303F" w:rsidRDefault="0030303F" w:rsidP="00B5432E">
            <w:pPr>
              <w:pStyle w:val="ConsPlusNormal"/>
            </w:pPr>
            <w:r>
              <w:t>46.42.11.140</w:t>
            </w:r>
          </w:p>
        </w:tc>
        <w:tc>
          <w:tcPr>
            <w:tcW w:w="6803" w:type="dxa"/>
          </w:tcPr>
          <w:p w:rsidR="0030303F" w:rsidRDefault="0030303F" w:rsidP="00B5432E">
            <w:pPr>
              <w:pStyle w:val="ConsPlusNormal"/>
            </w:pPr>
            <w:r>
              <w:t>Услуги по оптовой торговле аксессуарами одежды и головными уборами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оптовой торговле головными уборами из натуральной кожи</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оптовой торговле головными уборами из натурального меха, см. 46.42.130</w:t>
            </w:r>
          </w:p>
        </w:tc>
      </w:tr>
      <w:tr w:rsidR="0030303F" w:rsidTr="00B5432E">
        <w:tc>
          <w:tcPr>
            <w:tcW w:w="2239" w:type="dxa"/>
          </w:tcPr>
          <w:p w:rsidR="0030303F" w:rsidRDefault="0030303F" w:rsidP="00B5432E">
            <w:pPr>
              <w:pStyle w:val="ConsPlusNormal"/>
            </w:pPr>
            <w:r>
              <w:t>46.42.12</w:t>
            </w:r>
          </w:p>
        </w:tc>
        <w:tc>
          <w:tcPr>
            <w:tcW w:w="6803" w:type="dxa"/>
          </w:tcPr>
          <w:p w:rsidR="0030303F" w:rsidRDefault="0030303F" w:rsidP="00B5432E">
            <w:pPr>
              <w:pStyle w:val="ConsPlusNormal"/>
            </w:pPr>
            <w:r>
              <w:t>Услуги по оптовой торговле обувью</w:t>
            </w:r>
          </w:p>
        </w:tc>
      </w:tr>
      <w:tr w:rsidR="0030303F" w:rsidTr="00B5432E">
        <w:tc>
          <w:tcPr>
            <w:tcW w:w="2239" w:type="dxa"/>
          </w:tcPr>
          <w:p w:rsidR="0030303F" w:rsidRDefault="0030303F" w:rsidP="00B5432E">
            <w:pPr>
              <w:pStyle w:val="ConsPlusNormal"/>
            </w:pPr>
            <w:r>
              <w:t>46.42.12.000</w:t>
            </w:r>
          </w:p>
        </w:tc>
        <w:tc>
          <w:tcPr>
            <w:tcW w:w="6803" w:type="dxa"/>
          </w:tcPr>
          <w:p w:rsidR="0030303F" w:rsidRDefault="0030303F" w:rsidP="00B5432E">
            <w:pPr>
              <w:pStyle w:val="ConsPlusNormal"/>
            </w:pPr>
            <w:r>
              <w:t>Услуги по оптовой торговле обувью</w:t>
            </w:r>
          </w:p>
        </w:tc>
      </w:tr>
      <w:tr w:rsidR="0030303F" w:rsidTr="00B5432E">
        <w:tc>
          <w:tcPr>
            <w:tcW w:w="2239" w:type="dxa"/>
          </w:tcPr>
          <w:p w:rsidR="0030303F" w:rsidRDefault="0030303F" w:rsidP="00B5432E">
            <w:pPr>
              <w:pStyle w:val="ConsPlusNormal"/>
            </w:pPr>
            <w:r>
              <w:t>46.43</w:t>
            </w:r>
          </w:p>
        </w:tc>
        <w:tc>
          <w:tcPr>
            <w:tcW w:w="6803" w:type="dxa"/>
          </w:tcPr>
          <w:p w:rsidR="0030303F" w:rsidRDefault="0030303F" w:rsidP="00B5432E">
            <w:pPr>
              <w:pStyle w:val="ConsPlusNormal"/>
            </w:pPr>
            <w:r>
              <w:t>Услуги по оптовой торговле бытовыми электроприборами</w:t>
            </w:r>
          </w:p>
        </w:tc>
      </w:tr>
      <w:tr w:rsidR="0030303F" w:rsidTr="00B5432E">
        <w:tc>
          <w:tcPr>
            <w:tcW w:w="2239" w:type="dxa"/>
          </w:tcPr>
          <w:p w:rsidR="0030303F" w:rsidRDefault="0030303F" w:rsidP="00B5432E">
            <w:pPr>
              <w:pStyle w:val="ConsPlusNormal"/>
            </w:pPr>
            <w:r>
              <w:t>46.43.1</w:t>
            </w:r>
          </w:p>
        </w:tc>
        <w:tc>
          <w:tcPr>
            <w:tcW w:w="6803" w:type="dxa"/>
          </w:tcPr>
          <w:p w:rsidR="0030303F" w:rsidRDefault="0030303F" w:rsidP="00B5432E">
            <w:pPr>
              <w:pStyle w:val="ConsPlusNormal"/>
            </w:pPr>
            <w:r>
              <w:t>Услуги по оптовой торговле бытовыми электроприборами</w:t>
            </w:r>
          </w:p>
        </w:tc>
      </w:tr>
      <w:tr w:rsidR="0030303F" w:rsidTr="00B5432E">
        <w:tc>
          <w:tcPr>
            <w:tcW w:w="2239" w:type="dxa"/>
          </w:tcPr>
          <w:p w:rsidR="0030303F" w:rsidRDefault="0030303F" w:rsidP="00B5432E">
            <w:pPr>
              <w:pStyle w:val="ConsPlusNormal"/>
            </w:pPr>
            <w:r>
              <w:t>46.43.11</w:t>
            </w:r>
          </w:p>
        </w:tc>
        <w:tc>
          <w:tcPr>
            <w:tcW w:w="6803" w:type="dxa"/>
          </w:tcPr>
          <w:p w:rsidR="0030303F" w:rsidRDefault="0030303F" w:rsidP="00B5432E">
            <w:pPr>
              <w:pStyle w:val="ConsPlusNormal"/>
            </w:pPr>
            <w:r>
              <w:t>Услуги по оптовой торговле бытовыми электроприборами, кроме радио- и телеаппаратуры и фототоваров</w:t>
            </w:r>
          </w:p>
        </w:tc>
      </w:tr>
      <w:tr w:rsidR="0030303F" w:rsidTr="00B5432E">
        <w:tc>
          <w:tcPr>
            <w:tcW w:w="2239" w:type="dxa"/>
          </w:tcPr>
          <w:p w:rsidR="0030303F" w:rsidRDefault="0030303F" w:rsidP="00B5432E">
            <w:pPr>
              <w:pStyle w:val="ConsPlusNormal"/>
            </w:pPr>
            <w:r>
              <w:t>46.43.11.000</w:t>
            </w:r>
          </w:p>
        </w:tc>
        <w:tc>
          <w:tcPr>
            <w:tcW w:w="6803" w:type="dxa"/>
          </w:tcPr>
          <w:p w:rsidR="0030303F" w:rsidRDefault="0030303F" w:rsidP="00B5432E">
            <w:pPr>
              <w:pStyle w:val="ConsPlusNormal"/>
            </w:pPr>
            <w:r>
              <w:t>Услуги по оптовой торговле бытовыми электроприборами, кроме радио- и телеаппаратуры и фототоваров</w:t>
            </w:r>
          </w:p>
        </w:tc>
      </w:tr>
      <w:tr w:rsidR="0030303F" w:rsidTr="00B5432E">
        <w:tc>
          <w:tcPr>
            <w:tcW w:w="2239" w:type="dxa"/>
          </w:tcPr>
          <w:p w:rsidR="0030303F" w:rsidRDefault="0030303F" w:rsidP="00B5432E">
            <w:pPr>
              <w:pStyle w:val="ConsPlusNormal"/>
            </w:pPr>
            <w:r>
              <w:t>46.43.12</w:t>
            </w:r>
          </w:p>
        </w:tc>
        <w:tc>
          <w:tcPr>
            <w:tcW w:w="6803" w:type="dxa"/>
          </w:tcPr>
          <w:p w:rsidR="0030303F" w:rsidRDefault="0030303F" w:rsidP="00B5432E">
            <w:pPr>
              <w:pStyle w:val="ConsPlusNormal"/>
            </w:pPr>
            <w:r>
              <w:t>Услуги по оптовой торговле радио-, теле- и видеоаппаратурой и аппаратурой для цифровых видеодисков (DVD)</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оптовой торговле автомобильными радиоприемниками и телевизионным оборудованием</w:t>
            </w:r>
          </w:p>
        </w:tc>
      </w:tr>
      <w:tr w:rsidR="0030303F" w:rsidTr="00B5432E">
        <w:tc>
          <w:tcPr>
            <w:tcW w:w="2239" w:type="dxa"/>
          </w:tcPr>
          <w:p w:rsidR="0030303F" w:rsidRDefault="0030303F" w:rsidP="00B5432E">
            <w:pPr>
              <w:pStyle w:val="ConsPlusNormal"/>
            </w:pPr>
            <w:r>
              <w:t>46.43.12.000</w:t>
            </w:r>
          </w:p>
        </w:tc>
        <w:tc>
          <w:tcPr>
            <w:tcW w:w="6803" w:type="dxa"/>
          </w:tcPr>
          <w:p w:rsidR="0030303F" w:rsidRDefault="0030303F" w:rsidP="00B5432E">
            <w:pPr>
              <w:pStyle w:val="ConsPlusNormal"/>
            </w:pPr>
            <w:r>
              <w:t>Услуги по оптовой торговле радио-, теле- и видеоаппаратурой и аппаратурой для цифровых видеодисков (DVD)</w:t>
            </w:r>
          </w:p>
        </w:tc>
      </w:tr>
      <w:tr w:rsidR="0030303F" w:rsidTr="00B5432E">
        <w:tc>
          <w:tcPr>
            <w:tcW w:w="2239" w:type="dxa"/>
          </w:tcPr>
          <w:p w:rsidR="0030303F" w:rsidRDefault="0030303F" w:rsidP="00B5432E">
            <w:pPr>
              <w:pStyle w:val="ConsPlusNormal"/>
            </w:pPr>
            <w:r>
              <w:t>46.43.13</w:t>
            </w:r>
          </w:p>
        </w:tc>
        <w:tc>
          <w:tcPr>
            <w:tcW w:w="6803" w:type="dxa"/>
          </w:tcPr>
          <w:p w:rsidR="0030303F" w:rsidRDefault="0030303F" w:rsidP="00B5432E">
            <w:pPr>
              <w:pStyle w:val="ConsPlusNormal"/>
            </w:pPr>
            <w:r>
              <w:t xml:space="preserve">Услуги по оптовой торговле грампластинками, аудио- и </w:t>
            </w:r>
            <w:r>
              <w:lastRenderedPageBreak/>
              <w:t>видеомагнитными лентами, компакт-дисками (CD) и цифровыми видеодисками (DVD), кроме носителей без записей</w:t>
            </w:r>
          </w:p>
        </w:tc>
      </w:tr>
      <w:tr w:rsidR="0030303F" w:rsidTr="00B5432E">
        <w:tc>
          <w:tcPr>
            <w:tcW w:w="2239" w:type="dxa"/>
          </w:tcPr>
          <w:p w:rsidR="0030303F" w:rsidRDefault="0030303F" w:rsidP="00B5432E">
            <w:pPr>
              <w:pStyle w:val="ConsPlusNormal"/>
            </w:pPr>
            <w:r>
              <w:lastRenderedPageBreak/>
              <w:t>46.43.13.000</w:t>
            </w:r>
          </w:p>
        </w:tc>
        <w:tc>
          <w:tcPr>
            <w:tcW w:w="6803" w:type="dxa"/>
          </w:tcPr>
          <w:p w:rsidR="0030303F" w:rsidRDefault="0030303F" w:rsidP="00B5432E">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30303F" w:rsidTr="00B5432E">
        <w:tc>
          <w:tcPr>
            <w:tcW w:w="2239" w:type="dxa"/>
          </w:tcPr>
          <w:p w:rsidR="0030303F" w:rsidRDefault="0030303F" w:rsidP="00B5432E">
            <w:pPr>
              <w:pStyle w:val="ConsPlusNormal"/>
            </w:pPr>
            <w:r>
              <w:t>46.43.14</w:t>
            </w:r>
          </w:p>
        </w:tc>
        <w:tc>
          <w:tcPr>
            <w:tcW w:w="6803" w:type="dxa"/>
          </w:tcPr>
          <w:p w:rsidR="0030303F" w:rsidRDefault="0030303F" w:rsidP="00B5432E">
            <w:pPr>
              <w:pStyle w:val="ConsPlusNormal"/>
            </w:pPr>
            <w:r>
              <w:t>Услуги по оптовой торговле фототоварами и оптическими товарами</w:t>
            </w:r>
          </w:p>
        </w:tc>
      </w:tr>
      <w:tr w:rsidR="0030303F" w:rsidTr="00B5432E">
        <w:tc>
          <w:tcPr>
            <w:tcW w:w="2239" w:type="dxa"/>
          </w:tcPr>
          <w:p w:rsidR="0030303F" w:rsidRDefault="0030303F" w:rsidP="00B5432E">
            <w:pPr>
              <w:pStyle w:val="ConsPlusNormal"/>
            </w:pPr>
            <w:r>
              <w:t>46.43.14.000</w:t>
            </w:r>
          </w:p>
        </w:tc>
        <w:tc>
          <w:tcPr>
            <w:tcW w:w="6803" w:type="dxa"/>
          </w:tcPr>
          <w:p w:rsidR="0030303F" w:rsidRDefault="0030303F" w:rsidP="00B5432E">
            <w:pPr>
              <w:pStyle w:val="ConsPlusNormal"/>
            </w:pPr>
            <w:r>
              <w:t>Услуги по оптовой торговле фототоварами и оптическими товарами</w:t>
            </w:r>
          </w:p>
        </w:tc>
      </w:tr>
      <w:tr w:rsidR="0030303F" w:rsidTr="00B5432E">
        <w:tc>
          <w:tcPr>
            <w:tcW w:w="2239" w:type="dxa"/>
          </w:tcPr>
          <w:p w:rsidR="0030303F" w:rsidRDefault="0030303F" w:rsidP="00B5432E">
            <w:pPr>
              <w:pStyle w:val="ConsPlusNormal"/>
            </w:pPr>
            <w:r>
              <w:t>46.44</w:t>
            </w:r>
          </w:p>
        </w:tc>
        <w:tc>
          <w:tcPr>
            <w:tcW w:w="6803" w:type="dxa"/>
          </w:tcPr>
          <w:p w:rsidR="0030303F" w:rsidRDefault="0030303F" w:rsidP="00B5432E">
            <w:pPr>
              <w:pStyle w:val="ConsPlusNormal"/>
            </w:pPr>
            <w:r>
              <w:t>Услуги по оптовой торговле изделиями из фарфора и стекла и чистящими средствами</w:t>
            </w:r>
          </w:p>
        </w:tc>
      </w:tr>
      <w:tr w:rsidR="0030303F" w:rsidTr="00B5432E">
        <w:tc>
          <w:tcPr>
            <w:tcW w:w="2239" w:type="dxa"/>
          </w:tcPr>
          <w:p w:rsidR="0030303F" w:rsidRDefault="0030303F" w:rsidP="00B5432E">
            <w:pPr>
              <w:pStyle w:val="ConsPlusNormal"/>
            </w:pPr>
            <w:r>
              <w:t>46.44.1</w:t>
            </w:r>
          </w:p>
        </w:tc>
        <w:tc>
          <w:tcPr>
            <w:tcW w:w="6803" w:type="dxa"/>
          </w:tcPr>
          <w:p w:rsidR="0030303F" w:rsidRDefault="0030303F" w:rsidP="00B5432E">
            <w:pPr>
              <w:pStyle w:val="ConsPlusNormal"/>
            </w:pPr>
            <w:r>
              <w:t>Услуги по оптовой торговле изделиями из фарфора и стекла и чистящими средствами</w:t>
            </w:r>
          </w:p>
        </w:tc>
      </w:tr>
      <w:tr w:rsidR="0030303F" w:rsidTr="00B5432E">
        <w:tc>
          <w:tcPr>
            <w:tcW w:w="2239" w:type="dxa"/>
          </w:tcPr>
          <w:p w:rsidR="0030303F" w:rsidRDefault="0030303F" w:rsidP="00B5432E">
            <w:pPr>
              <w:pStyle w:val="ConsPlusNormal"/>
            </w:pPr>
            <w:r>
              <w:t>46.44.11</w:t>
            </w:r>
          </w:p>
        </w:tc>
        <w:tc>
          <w:tcPr>
            <w:tcW w:w="6803" w:type="dxa"/>
          </w:tcPr>
          <w:p w:rsidR="0030303F" w:rsidRDefault="0030303F" w:rsidP="00B5432E">
            <w:pPr>
              <w:pStyle w:val="ConsPlusNormal"/>
            </w:pPr>
            <w:r>
              <w:t>Услуги по оптовой торговле изделиями из стекла, фарфора и керамики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оптовой торговле санитарно-техническим оборудованием, см. </w:t>
            </w:r>
            <w:hyperlink w:anchor="Par39126" w:tooltip="46.73.13" w:history="1">
              <w:r>
                <w:rPr>
                  <w:color w:val="0000FF"/>
                </w:rPr>
                <w:t>46.73.13</w:t>
              </w:r>
            </w:hyperlink>
          </w:p>
        </w:tc>
      </w:tr>
      <w:tr w:rsidR="0030303F" w:rsidTr="00B5432E">
        <w:tc>
          <w:tcPr>
            <w:tcW w:w="2239" w:type="dxa"/>
          </w:tcPr>
          <w:p w:rsidR="0030303F" w:rsidRDefault="0030303F" w:rsidP="00B5432E">
            <w:pPr>
              <w:pStyle w:val="ConsPlusNormal"/>
            </w:pPr>
            <w:r>
              <w:t>46.44.11.000</w:t>
            </w:r>
          </w:p>
        </w:tc>
        <w:tc>
          <w:tcPr>
            <w:tcW w:w="6803" w:type="dxa"/>
          </w:tcPr>
          <w:p w:rsidR="0030303F" w:rsidRDefault="0030303F" w:rsidP="00B5432E">
            <w:pPr>
              <w:pStyle w:val="ConsPlusNormal"/>
            </w:pPr>
            <w:r>
              <w:t>Услуги по оптовой торговле изделиями из стекла, фарфора и керамики</w:t>
            </w:r>
          </w:p>
        </w:tc>
      </w:tr>
      <w:tr w:rsidR="0030303F" w:rsidTr="00B5432E">
        <w:tc>
          <w:tcPr>
            <w:tcW w:w="2239" w:type="dxa"/>
          </w:tcPr>
          <w:p w:rsidR="0030303F" w:rsidRDefault="0030303F" w:rsidP="00B5432E">
            <w:pPr>
              <w:pStyle w:val="ConsPlusNormal"/>
            </w:pPr>
            <w:r>
              <w:t>46.44.12</w:t>
            </w:r>
          </w:p>
        </w:tc>
        <w:tc>
          <w:tcPr>
            <w:tcW w:w="6803" w:type="dxa"/>
          </w:tcPr>
          <w:p w:rsidR="0030303F" w:rsidRDefault="0030303F" w:rsidP="00B5432E">
            <w:pPr>
              <w:pStyle w:val="ConsPlusNormal"/>
            </w:pPr>
            <w:r>
              <w:t>Услуги по оптовой торговле чистящими средствами</w:t>
            </w:r>
          </w:p>
        </w:tc>
      </w:tr>
      <w:tr w:rsidR="0030303F" w:rsidTr="00B5432E">
        <w:tc>
          <w:tcPr>
            <w:tcW w:w="2239" w:type="dxa"/>
          </w:tcPr>
          <w:p w:rsidR="0030303F" w:rsidRDefault="0030303F" w:rsidP="00B5432E">
            <w:pPr>
              <w:pStyle w:val="ConsPlusNormal"/>
            </w:pPr>
            <w:r>
              <w:t>46.44.12.000</w:t>
            </w:r>
          </w:p>
        </w:tc>
        <w:tc>
          <w:tcPr>
            <w:tcW w:w="6803" w:type="dxa"/>
          </w:tcPr>
          <w:p w:rsidR="0030303F" w:rsidRDefault="0030303F" w:rsidP="00B5432E">
            <w:pPr>
              <w:pStyle w:val="ConsPlusNormal"/>
            </w:pPr>
            <w:r>
              <w:t>Услуги по оптовой торговле чистящими средствами</w:t>
            </w:r>
          </w:p>
        </w:tc>
      </w:tr>
      <w:tr w:rsidR="0030303F" w:rsidTr="00B5432E">
        <w:tc>
          <w:tcPr>
            <w:tcW w:w="2239" w:type="dxa"/>
          </w:tcPr>
          <w:p w:rsidR="0030303F" w:rsidRDefault="0030303F" w:rsidP="00B5432E">
            <w:pPr>
              <w:pStyle w:val="ConsPlusNormal"/>
            </w:pPr>
            <w:r>
              <w:t>46.45</w:t>
            </w:r>
          </w:p>
        </w:tc>
        <w:tc>
          <w:tcPr>
            <w:tcW w:w="6803" w:type="dxa"/>
          </w:tcPr>
          <w:p w:rsidR="0030303F" w:rsidRDefault="0030303F" w:rsidP="00B5432E">
            <w:pPr>
              <w:pStyle w:val="ConsPlusNormal"/>
            </w:pPr>
            <w:r>
              <w:t>Услуги по оптовой торговле парфюмерными и косметическими товарами</w:t>
            </w:r>
          </w:p>
        </w:tc>
      </w:tr>
      <w:tr w:rsidR="0030303F" w:rsidTr="00B5432E">
        <w:tc>
          <w:tcPr>
            <w:tcW w:w="2239" w:type="dxa"/>
          </w:tcPr>
          <w:p w:rsidR="0030303F" w:rsidRDefault="0030303F" w:rsidP="00B5432E">
            <w:pPr>
              <w:pStyle w:val="ConsPlusNormal"/>
            </w:pPr>
            <w:r>
              <w:t>46.45.1</w:t>
            </w:r>
          </w:p>
        </w:tc>
        <w:tc>
          <w:tcPr>
            <w:tcW w:w="6803" w:type="dxa"/>
          </w:tcPr>
          <w:p w:rsidR="0030303F" w:rsidRDefault="0030303F" w:rsidP="00B5432E">
            <w:pPr>
              <w:pStyle w:val="ConsPlusNormal"/>
            </w:pPr>
            <w:r>
              <w:t>Услуги по оптовой торговле парфюмерными и косметическими товарами</w:t>
            </w:r>
          </w:p>
        </w:tc>
      </w:tr>
      <w:tr w:rsidR="0030303F" w:rsidTr="00B5432E">
        <w:tc>
          <w:tcPr>
            <w:tcW w:w="2239" w:type="dxa"/>
          </w:tcPr>
          <w:p w:rsidR="0030303F" w:rsidRDefault="0030303F" w:rsidP="00B5432E">
            <w:pPr>
              <w:pStyle w:val="ConsPlusNormal"/>
            </w:pPr>
            <w:r>
              <w:t>46.45.10</w:t>
            </w:r>
          </w:p>
        </w:tc>
        <w:tc>
          <w:tcPr>
            <w:tcW w:w="6803" w:type="dxa"/>
          </w:tcPr>
          <w:p w:rsidR="0030303F" w:rsidRDefault="0030303F" w:rsidP="00B5432E">
            <w:pPr>
              <w:pStyle w:val="ConsPlusNormal"/>
            </w:pPr>
            <w:r>
              <w:t>Услуги по оптовой торговле парфюмерными и косметическими товарами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оптовой торговле парфюмерными и косметическими товарами и мылом</w:t>
            </w:r>
          </w:p>
        </w:tc>
      </w:tr>
      <w:tr w:rsidR="0030303F" w:rsidTr="00B5432E">
        <w:tc>
          <w:tcPr>
            <w:tcW w:w="2239" w:type="dxa"/>
          </w:tcPr>
          <w:p w:rsidR="0030303F" w:rsidRDefault="0030303F" w:rsidP="00B5432E">
            <w:pPr>
              <w:pStyle w:val="ConsPlusNormal"/>
            </w:pPr>
            <w:r>
              <w:t>46.45.10.110</w:t>
            </w:r>
          </w:p>
        </w:tc>
        <w:tc>
          <w:tcPr>
            <w:tcW w:w="6803" w:type="dxa"/>
          </w:tcPr>
          <w:p w:rsidR="0030303F" w:rsidRDefault="0030303F" w:rsidP="00B5432E">
            <w:pPr>
              <w:pStyle w:val="ConsPlusNormal"/>
            </w:pPr>
            <w:r>
              <w:t>Услуги по оптовой торговле парфюмерными и косметическими товарами, кроме мыла</w:t>
            </w:r>
          </w:p>
        </w:tc>
      </w:tr>
      <w:tr w:rsidR="0030303F" w:rsidTr="00B5432E">
        <w:tc>
          <w:tcPr>
            <w:tcW w:w="2239" w:type="dxa"/>
          </w:tcPr>
          <w:p w:rsidR="0030303F" w:rsidRDefault="0030303F" w:rsidP="00B5432E">
            <w:pPr>
              <w:pStyle w:val="ConsPlusNormal"/>
            </w:pPr>
            <w:r>
              <w:t>46.45.10.120</w:t>
            </w:r>
          </w:p>
        </w:tc>
        <w:tc>
          <w:tcPr>
            <w:tcW w:w="6803" w:type="dxa"/>
          </w:tcPr>
          <w:p w:rsidR="0030303F" w:rsidRDefault="0030303F" w:rsidP="00B5432E">
            <w:pPr>
              <w:pStyle w:val="ConsPlusNormal"/>
            </w:pPr>
            <w:r>
              <w:t>Услуги по оптовой торговле туалетным и хозяйственным мылом</w:t>
            </w:r>
          </w:p>
        </w:tc>
      </w:tr>
      <w:tr w:rsidR="0030303F" w:rsidTr="00B5432E">
        <w:tc>
          <w:tcPr>
            <w:tcW w:w="2239" w:type="dxa"/>
          </w:tcPr>
          <w:p w:rsidR="0030303F" w:rsidRDefault="0030303F" w:rsidP="00B5432E">
            <w:pPr>
              <w:pStyle w:val="ConsPlusNormal"/>
            </w:pPr>
            <w:r>
              <w:t>46.46</w:t>
            </w:r>
          </w:p>
        </w:tc>
        <w:tc>
          <w:tcPr>
            <w:tcW w:w="6803" w:type="dxa"/>
          </w:tcPr>
          <w:p w:rsidR="0030303F" w:rsidRDefault="0030303F" w:rsidP="00B5432E">
            <w:pPr>
              <w:pStyle w:val="ConsPlusNormal"/>
            </w:pPr>
            <w:r>
              <w:t>Услуги по оптовой торговле фармацевтической продукцией</w:t>
            </w:r>
          </w:p>
        </w:tc>
      </w:tr>
      <w:tr w:rsidR="0030303F" w:rsidTr="00B5432E">
        <w:tc>
          <w:tcPr>
            <w:tcW w:w="2239" w:type="dxa"/>
          </w:tcPr>
          <w:p w:rsidR="0030303F" w:rsidRDefault="0030303F" w:rsidP="00B5432E">
            <w:pPr>
              <w:pStyle w:val="ConsPlusNormal"/>
            </w:pPr>
            <w:r>
              <w:t>46.46.1</w:t>
            </w:r>
          </w:p>
        </w:tc>
        <w:tc>
          <w:tcPr>
            <w:tcW w:w="6803" w:type="dxa"/>
          </w:tcPr>
          <w:p w:rsidR="0030303F" w:rsidRDefault="0030303F" w:rsidP="00B5432E">
            <w:pPr>
              <w:pStyle w:val="ConsPlusNormal"/>
            </w:pPr>
            <w:r>
              <w:t>Услуги по оптовой торговле фармацевтической продукцией</w:t>
            </w:r>
          </w:p>
        </w:tc>
      </w:tr>
      <w:tr w:rsidR="0030303F" w:rsidTr="00B5432E">
        <w:tc>
          <w:tcPr>
            <w:tcW w:w="2239" w:type="dxa"/>
          </w:tcPr>
          <w:p w:rsidR="0030303F" w:rsidRDefault="0030303F" w:rsidP="00B5432E">
            <w:pPr>
              <w:pStyle w:val="ConsPlusNormal"/>
            </w:pPr>
            <w:r>
              <w:t>46.46.11</w:t>
            </w:r>
          </w:p>
        </w:tc>
        <w:tc>
          <w:tcPr>
            <w:tcW w:w="6803" w:type="dxa"/>
          </w:tcPr>
          <w:p w:rsidR="0030303F" w:rsidRDefault="0030303F" w:rsidP="00B5432E">
            <w:pPr>
              <w:pStyle w:val="ConsPlusNormal"/>
            </w:pPr>
            <w:r>
              <w:t>Услуги по оптовой торговле основной фармацевтической продукцией и лекарственными препаратами</w:t>
            </w:r>
          </w:p>
        </w:tc>
      </w:tr>
      <w:tr w:rsidR="0030303F" w:rsidTr="00B5432E">
        <w:tc>
          <w:tcPr>
            <w:tcW w:w="2239" w:type="dxa"/>
          </w:tcPr>
          <w:p w:rsidR="0030303F" w:rsidRDefault="0030303F" w:rsidP="00B5432E">
            <w:pPr>
              <w:pStyle w:val="ConsPlusNormal"/>
            </w:pPr>
            <w:r>
              <w:t>46.46.11.000</w:t>
            </w:r>
          </w:p>
        </w:tc>
        <w:tc>
          <w:tcPr>
            <w:tcW w:w="6803" w:type="dxa"/>
          </w:tcPr>
          <w:p w:rsidR="0030303F" w:rsidRDefault="0030303F" w:rsidP="00B5432E">
            <w:pPr>
              <w:pStyle w:val="ConsPlusNormal"/>
            </w:pPr>
            <w:r>
              <w:t>Услуги по оптовой торговле основной фармацевтической продукцией и лекарственными препаратами</w:t>
            </w:r>
          </w:p>
        </w:tc>
      </w:tr>
      <w:tr w:rsidR="0030303F" w:rsidTr="00B5432E">
        <w:tc>
          <w:tcPr>
            <w:tcW w:w="2239" w:type="dxa"/>
          </w:tcPr>
          <w:p w:rsidR="0030303F" w:rsidRDefault="0030303F" w:rsidP="00B5432E">
            <w:pPr>
              <w:pStyle w:val="ConsPlusNormal"/>
            </w:pPr>
            <w:r>
              <w:t>46.46.12</w:t>
            </w:r>
          </w:p>
        </w:tc>
        <w:tc>
          <w:tcPr>
            <w:tcW w:w="6803" w:type="dxa"/>
          </w:tcPr>
          <w:p w:rsidR="0030303F" w:rsidRDefault="0030303F" w:rsidP="00B5432E">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30303F" w:rsidTr="00B5432E">
        <w:tc>
          <w:tcPr>
            <w:tcW w:w="2239" w:type="dxa"/>
          </w:tcPr>
          <w:p w:rsidR="0030303F" w:rsidRDefault="0030303F" w:rsidP="00B5432E">
            <w:pPr>
              <w:pStyle w:val="ConsPlusNormal"/>
            </w:pPr>
            <w:r>
              <w:lastRenderedPageBreak/>
              <w:t>46.46.12.000</w:t>
            </w:r>
          </w:p>
        </w:tc>
        <w:tc>
          <w:tcPr>
            <w:tcW w:w="6803" w:type="dxa"/>
          </w:tcPr>
          <w:p w:rsidR="0030303F" w:rsidRDefault="0030303F" w:rsidP="00B5432E">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30303F" w:rsidTr="00B5432E">
        <w:tc>
          <w:tcPr>
            <w:tcW w:w="2239" w:type="dxa"/>
          </w:tcPr>
          <w:p w:rsidR="0030303F" w:rsidRDefault="0030303F" w:rsidP="00B5432E">
            <w:pPr>
              <w:pStyle w:val="ConsPlusNormal"/>
            </w:pPr>
            <w:r>
              <w:t>46.47</w:t>
            </w:r>
          </w:p>
        </w:tc>
        <w:tc>
          <w:tcPr>
            <w:tcW w:w="6803" w:type="dxa"/>
          </w:tcPr>
          <w:p w:rsidR="0030303F" w:rsidRDefault="0030303F" w:rsidP="00B5432E">
            <w:pPr>
              <w:pStyle w:val="ConsPlusNormal"/>
            </w:pPr>
            <w:r>
              <w:t>Услуги по оптовой торговле мебелью, коврами и осветительным оборудованием</w:t>
            </w:r>
          </w:p>
        </w:tc>
      </w:tr>
      <w:tr w:rsidR="0030303F" w:rsidTr="00B5432E">
        <w:tc>
          <w:tcPr>
            <w:tcW w:w="2239" w:type="dxa"/>
          </w:tcPr>
          <w:p w:rsidR="0030303F" w:rsidRDefault="0030303F" w:rsidP="00B5432E">
            <w:pPr>
              <w:pStyle w:val="ConsPlusNormal"/>
            </w:pPr>
            <w:r>
              <w:t>46.47.1</w:t>
            </w:r>
          </w:p>
        </w:tc>
        <w:tc>
          <w:tcPr>
            <w:tcW w:w="6803" w:type="dxa"/>
          </w:tcPr>
          <w:p w:rsidR="0030303F" w:rsidRDefault="0030303F" w:rsidP="00B5432E">
            <w:pPr>
              <w:pStyle w:val="ConsPlusNormal"/>
            </w:pPr>
            <w:r>
              <w:t>Услуги по оптовой торговле мебелью, напольными покрытиями и осветительными приборами</w:t>
            </w:r>
          </w:p>
        </w:tc>
      </w:tr>
      <w:tr w:rsidR="0030303F" w:rsidTr="00B5432E">
        <w:tc>
          <w:tcPr>
            <w:tcW w:w="2239" w:type="dxa"/>
          </w:tcPr>
          <w:p w:rsidR="0030303F" w:rsidRDefault="0030303F" w:rsidP="00B5432E">
            <w:pPr>
              <w:pStyle w:val="ConsPlusNormal"/>
            </w:pPr>
            <w:r>
              <w:t>46.47.11</w:t>
            </w:r>
          </w:p>
        </w:tc>
        <w:tc>
          <w:tcPr>
            <w:tcW w:w="6803" w:type="dxa"/>
          </w:tcPr>
          <w:p w:rsidR="0030303F" w:rsidRDefault="0030303F" w:rsidP="00B5432E">
            <w:pPr>
              <w:pStyle w:val="ConsPlusNormal"/>
            </w:pPr>
            <w:r>
              <w:t>Услуги по оптовой торговле бытовой мебелью</w:t>
            </w:r>
          </w:p>
        </w:tc>
      </w:tr>
      <w:tr w:rsidR="0030303F" w:rsidTr="00B5432E">
        <w:tc>
          <w:tcPr>
            <w:tcW w:w="2239" w:type="dxa"/>
          </w:tcPr>
          <w:p w:rsidR="0030303F" w:rsidRDefault="0030303F" w:rsidP="00B5432E">
            <w:pPr>
              <w:pStyle w:val="ConsPlusNormal"/>
            </w:pPr>
            <w:r>
              <w:t>46.47.11.000</w:t>
            </w:r>
          </w:p>
        </w:tc>
        <w:tc>
          <w:tcPr>
            <w:tcW w:w="6803" w:type="dxa"/>
          </w:tcPr>
          <w:p w:rsidR="0030303F" w:rsidRDefault="0030303F" w:rsidP="00B5432E">
            <w:pPr>
              <w:pStyle w:val="ConsPlusNormal"/>
            </w:pPr>
            <w:r>
              <w:t>Услуги по оптовой торговле бытовой мебелью</w:t>
            </w:r>
          </w:p>
        </w:tc>
      </w:tr>
      <w:tr w:rsidR="0030303F" w:rsidTr="00B5432E">
        <w:tc>
          <w:tcPr>
            <w:tcW w:w="2239" w:type="dxa"/>
          </w:tcPr>
          <w:p w:rsidR="0030303F" w:rsidRDefault="0030303F" w:rsidP="00B5432E">
            <w:pPr>
              <w:pStyle w:val="ConsPlusNormal"/>
            </w:pPr>
            <w:r>
              <w:t>46.47.12</w:t>
            </w:r>
          </w:p>
        </w:tc>
        <w:tc>
          <w:tcPr>
            <w:tcW w:w="6803" w:type="dxa"/>
          </w:tcPr>
          <w:p w:rsidR="0030303F" w:rsidRDefault="0030303F" w:rsidP="00B5432E">
            <w:pPr>
              <w:pStyle w:val="ConsPlusNormal"/>
            </w:pPr>
            <w:r>
              <w:t>Услуги по оптовой торговле осветительным оборудованием</w:t>
            </w:r>
          </w:p>
        </w:tc>
      </w:tr>
      <w:tr w:rsidR="0030303F" w:rsidTr="00B5432E">
        <w:tc>
          <w:tcPr>
            <w:tcW w:w="2239" w:type="dxa"/>
          </w:tcPr>
          <w:p w:rsidR="0030303F" w:rsidRDefault="0030303F" w:rsidP="00B5432E">
            <w:pPr>
              <w:pStyle w:val="ConsPlusNormal"/>
            </w:pPr>
            <w:r>
              <w:t>46.47.12.000</w:t>
            </w:r>
          </w:p>
        </w:tc>
        <w:tc>
          <w:tcPr>
            <w:tcW w:w="6803" w:type="dxa"/>
          </w:tcPr>
          <w:p w:rsidR="0030303F" w:rsidRDefault="0030303F" w:rsidP="00B5432E">
            <w:pPr>
              <w:pStyle w:val="ConsPlusNormal"/>
            </w:pPr>
            <w:r>
              <w:t>Услуги по оптовой торговле осветительным оборудованием</w:t>
            </w:r>
          </w:p>
        </w:tc>
      </w:tr>
      <w:tr w:rsidR="0030303F" w:rsidTr="00B5432E">
        <w:tc>
          <w:tcPr>
            <w:tcW w:w="2239" w:type="dxa"/>
          </w:tcPr>
          <w:p w:rsidR="0030303F" w:rsidRDefault="0030303F" w:rsidP="00B5432E">
            <w:pPr>
              <w:pStyle w:val="ConsPlusNormal"/>
            </w:pPr>
            <w:r>
              <w:t>46.47.13</w:t>
            </w:r>
          </w:p>
        </w:tc>
        <w:tc>
          <w:tcPr>
            <w:tcW w:w="6803" w:type="dxa"/>
          </w:tcPr>
          <w:p w:rsidR="0030303F" w:rsidRDefault="0030303F" w:rsidP="00B5432E">
            <w:pPr>
              <w:pStyle w:val="ConsPlusNormal"/>
            </w:pPr>
            <w:r>
              <w:t>Услуги по оптовой торговле коврами и ковриками</w:t>
            </w:r>
          </w:p>
        </w:tc>
      </w:tr>
      <w:tr w:rsidR="0030303F" w:rsidTr="00B5432E">
        <w:tc>
          <w:tcPr>
            <w:tcW w:w="2239" w:type="dxa"/>
          </w:tcPr>
          <w:p w:rsidR="0030303F" w:rsidRDefault="0030303F" w:rsidP="00B5432E">
            <w:pPr>
              <w:pStyle w:val="ConsPlusNormal"/>
            </w:pPr>
            <w:r>
              <w:t>46.47.13.000</w:t>
            </w:r>
          </w:p>
        </w:tc>
        <w:tc>
          <w:tcPr>
            <w:tcW w:w="6803" w:type="dxa"/>
          </w:tcPr>
          <w:p w:rsidR="0030303F" w:rsidRDefault="0030303F" w:rsidP="00B5432E">
            <w:pPr>
              <w:pStyle w:val="ConsPlusNormal"/>
            </w:pPr>
            <w:r>
              <w:t>Услуги по оптовой торговле коврами и ковриками</w:t>
            </w:r>
          </w:p>
        </w:tc>
      </w:tr>
      <w:tr w:rsidR="0030303F" w:rsidTr="00B5432E">
        <w:tc>
          <w:tcPr>
            <w:tcW w:w="2239" w:type="dxa"/>
          </w:tcPr>
          <w:p w:rsidR="0030303F" w:rsidRDefault="0030303F" w:rsidP="00B5432E">
            <w:pPr>
              <w:pStyle w:val="ConsPlusNormal"/>
            </w:pPr>
            <w:r>
              <w:t>46.48</w:t>
            </w:r>
          </w:p>
        </w:tc>
        <w:tc>
          <w:tcPr>
            <w:tcW w:w="6803" w:type="dxa"/>
          </w:tcPr>
          <w:p w:rsidR="0030303F" w:rsidRDefault="0030303F" w:rsidP="00B5432E">
            <w:pPr>
              <w:pStyle w:val="ConsPlusNormal"/>
            </w:pPr>
            <w:r>
              <w:t>Услуги по оптовой торговле часами и ювелирными изделиями</w:t>
            </w:r>
          </w:p>
        </w:tc>
      </w:tr>
      <w:tr w:rsidR="0030303F" w:rsidTr="00B5432E">
        <w:tc>
          <w:tcPr>
            <w:tcW w:w="2239" w:type="dxa"/>
          </w:tcPr>
          <w:p w:rsidR="0030303F" w:rsidRDefault="0030303F" w:rsidP="00B5432E">
            <w:pPr>
              <w:pStyle w:val="ConsPlusNormal"/>
            </w:pPr>
            <w:r>
              <w:t>46.48.1</w:t>
            </w:r>
          </w:p>
        </w:tc>
        <w:tc>
          <w:tcPr>
            <w:tcW w:w="6803" w:type="dxa"/>
          </w:tcPr>
          <w:p w:rsidR="0030303F" w:rsidRDefault="0030303F" w:rsidP="00B5432E">
            <w:pPr>
              <w:pStyle w:val="ConsPlusNormal"/>
            </w:pPr>
            <w:r>
              <w:t>Услуги по оптовой торговле часами и ювелирными изделиями</w:t>
            </w:r>
          </w:p>
        </w:tc>
      </w:tr>
      <w:tr w:rsidR="0030303F" w:rsidTr="00B5432E">
        <w:tc>
          <w:tcPr>
            <w:tcW w:w="2239" w:type="dxa"/>
          </w:tcPr>
          <w:p w:rsidR="0030303F" w:rsidRDefault="0030303F" w:rsidP="00B5432E">
            <w:pPr>
              <w:pStyle w:val="ConsPlusNormal"/>
            </w:pPr>
            <w:r>
              <w:t>46.48.10</w:t>
            </w:r>
          </w:p>
        </w:tc>
        <w:tc>
          <w:tcPr>
            <w:tcW w:w="6803" w:type="dxa"/>
          </w:tcPr>
          <w:p w:rsidR="0030303F" w:rsidRDefault="0030303F" w:rsidP="00B5432E">
            <w:pPr>
              <w:pStyle w:val="ConsPlusNormal"/>
            </w:pPr>
            <w:r>
              <w:t>Услуги по оптовой торговле часами и ювелирными изделиями</w:t>
            </w:r>
          </w:p>
        </w:tc>
      </w:tr>
      <w:tr w:rsidR="0030303F" w:rsidTr="00B5432E">
        <w:tc>
          <w:tcPr>
            <w:tcW w:w="2239" w:type="dxa"/>
          </w:tcPr>
          <w:p w:rsidR="0030303F" w:rsidRDefault="0030303F" w:rsidP="00B5432E">
            <w:pPr>
              <w:pStyle w:val="ConsPlusNormal"/>
            </w:pPr>
            <w:r>
              <w:t>46.48.10.110</w:t>
            </w:r>
          </w:p>
        </w:tc>
        <w:tc>
          <w:tcPr>
            <w:tcW w:w="6803" w:type="dxa"/>
          </w:tcPr>
          <w:p w:rsidR="0030303F" w:rsidRDefault="0030303F" w:rsidP="00B5432E">
            <w:pPr>
              <w:pStyle w:val="ConsPlusNormal"/>
            </w:pPr>
            <w:r>
              <w:t>Услуги по оптовой торговле часами</w:t>
            </w:r>
          </w:p>
        </w:tc>
      </w:tr>
      <w:tr w:rsidR="0030303F" w:rsidTr="00B5432E">
        <w:tc>
          <w:tcPr>
            <w:tcW w:w="2239" w:type="dxa"/>
          </w:tcPr>
          <w:p w:rsidR="0030303F" w:rsidRDefault="0030303F" w:rsidP="00B5432E">
            <w:pPr>
              <w:pStyle w:val="ConsPlusNormal"/>
            </w:pPr>
            <w:r>
              <w:t>46.48.10.120</w:t>
            </w:r>
          </w:p>
        </w:tc>
        <w:tc>
          <w:tcPr>
            <w:tcW w:w="6803" w:type="dxa"/>
          </w:tcPr>
          <w:p w:rsidR="0030303F" w:rsidRDefault="0030303F" w:rsidP="00B5432E">
            <w:pPr>
              <w:pStyle w:val="ConsPlusNormal"/>
            </w:pPr>
            <w:r>
              <w:t>Услуги по оптовой торговле ювелирными изделиями</w:t>
            </w:r>
          </w:p>
        </w:tc>
      </w:tr>
      <w:tr w:rsidR="0030303F" w:rsidTr="00B5432E">
        <w:tc>
          <w:tcPr>
            <w:tcW w:w="2239" w:type="dxa"/>
          </w:tcPr>
          <w:p w:rsidR="0030303F" w:rsidRDefault="0030303F" w:rsidP="00B5432E">
            <w:pPr>
              <w:pStyle w:val="ConsPlusNormal"/>
            </w:pPr>
            <w:r>
              <w:t>46.48.10.121</w:t>
            </w:r>
          </w:p>
        </w:tc>
        <w:tc>
          <w:tcPr>
            <w:tcW w:w="6803" w:type="dxa"/>
          </w:tcPr>
          <w:p w:rsidR="0030303F" w:rsidRDefault="0030303F" w:rsidP="00B5432E">
            <w:pPr>
              <w:pStyle w:val="ConsPlusNormal"/>
            </w:pPr>
            <w:r>
              <w:t>Услуги по оптовой торговле ювелирными изделиями из серебра</w:t>
            </w:r>
          </w:p>
        </w:tc>
      </w:tr>
      <w:tr w:rsidR="0030303F" w:rsidTr="00B5432E">
        <w:tc>
          <w:tcPr>
            <w:tcW w:w="9042" w:type="dxa"/>
            <w:gridSpan w:val="2"/>
          </w:tcPr>
          <w:p w:rsidR="0030303F" w:rsidRDefault="0030303F" w:rsidP="00B5432E">
            <w:pPr>
              <w:pStyle w:val="ConsPlusNormal"/>
              <w:jc w:val="both"/>
            </w:pPr>
            <w:r>
              <w:t xml:space="preserve">(введен </w:t>
            </w:r>
            <w:hyperlink r:id="rId3711" w:history="1">
              <w:r>
                <w:rPr>
                  <w:color w:val="0000FF"/>
                </w:rPr>
                <w:t>Изменением 62/2021 ОКПД 2</w:t>
              </w:r>
            </w:hyperlink>
            <w:r>
              <w:t>, утв. Приказом Росстандарта от 07.12.2021 N 1733-ст)</w:t>
            </w:r>
          </w:p>
        </w:tc>
      </w:tr>
      <w:tr w:rsidR="0030303F" w:rsidTr="00B5432E">
        <w:tc>
          <w:tcPr>
            <w:tcW w:w="2239" w:type="dxa"/>
          </w:tcPr>
          <w:p w:rsidR="0030303F" w:rsidRDefault="0030303F" w:rsidP="00B5432E">
            <w:pPr>
              <w:pStyle w:val="ConsPlusNormal"/>
            </w:pPr>
            <w:r>
              <w:t>46.48.10.122</w:t>
            </w:r>
          </w:p>
        </w:tc>
        <w:tc>
          <w:tcPr>
            <w:tcW w:w="6803" w:type="dxa"/>
          </w:tcPr>
          <w:p w:rsidR="0030303F" w:rsidRDefault="0030303F" w:rsidP="00B5432E">
            <w:pPr>
              <w:pStyle w:val="ConsPlusNormal"/>
            </w:pPr>
            <w:r>
              <w:t>Услуги по оптовой торговле ювелирными изделиями из золота</w:t>
            </w:r>
          </w:p>
        </w:tc>
      </w:tr>
      <w:tr w:rsidR="0030303F" w:rsidTr="00B5432E">
        <w:tc>
          <w:tcPr>
            <w:tcW w:w="9042" w:type="dxa"/>
            <w:gridSpan w:val="2"/>
          </w:tcPr>
          <w:p w:rsidR="0030303F" w:rsidRDefault="0030303F" w:rsidP="00B5432E">
            <w:pPr>
              <w:pStyle w:val="ConsPlusNormal"/>
              <w:jc w:val="both"/>
            </w:pPr>
            <w:r>
              <w:t xml:space="preserve">(введен </w:t>
            </w:r>
            <w:hyperlink r:id="rId3712" w:history="1">
              <w:r>
                <w:rPr>
                  <w:color w:val="0000FF"/>
                </w:rPr>
                <w:t>Изменением 62/2021 ОКПД 2</w:t>
              </w:r>
            </w:hyperlink>
            <w:r>
              <w:t>, утв. Приказом Росстандарта от 07.12.2021 N 1733-ст)</w:t>
            </w:r>
          </w:p>
        </w:tc>
      </w:tr>
      <w:tr w:rsidR="0030303F" w:rsidTr="00B5432E">
        <w:tc>
          <w:tcPr>
            <w:tcW w:w="2239" w:type="dxa"/>
          </w:tcPr>
          <w:p w:rsidR="0030303F" w:rsidRDefault="0030303F" w:rsidP="00B5432E">
            <w:pPr>
              <w:pStyle w:val="ConsPlusNormal"/>
            </w:pPr>
            <w:r>
              <w:t>46.48.10.129</w:t>
            </w:r>
          </w:p>
        </w:tc>
        <w:tc>
          <w:tcPr>
            <w:tcW w:w="6803" w:type="dxa"/>
          </w:tcPr>
          <w:p w:rsidR="0030303F" w:rsidRDefault="0030303F" w:rsidP="00B5432E">
            <w:pPr>
              <w:pStyle w:val="ConsPlusNormal"/>
            </w:pPr>
            <w:r>
              <w:t>Услуги по оптовой торговле ювелирными изделиями из прочих драгоценных металлов</w:t>
            </w:r>
          </w:p>
        </w:tc>
      </w:tr>
      <w:tr w:rsidR="0030303F" w:rsidTr="00B5432E">
        <w:tc>
          <w:tcPr>
            <w:tcW w:w="9042" w:type="dxa"/>
            <w:gridSpan w:val="2"/>
          </w:tcPr>
          <w:p w:rsidR="0030303F" w:rsidRDefault="0030303F" w:rsidP="00B5432E">
            <w:pPr>
              <w:pStyle w:val="ConsPlusNormal"/>
              <w:jc w:val="both"/>
            </w:pPr>
            <w:r>
              <w:t xml:space="preserve">(введен </w:t>
            </w:r>
            <w:hyperlink r:id="rId3713" w:history="1">
              <w:r>
                <w:rPr>
                  <w:color w:val="0000FF"/>
                </w:rPr>
                <w:t>Изменением 62/2021 ОКПД 2</w:t>
              </w:r>
            </w:hyperlink>
            <w:r>
              <w:t>, утв. Приказом Росстандарта от 07.12.2021 N 1733-ст)</w:t>
            </w:r>
          </w:p>
        </w:tc>
      </w:tr>
      <w:tr w:rsidR="0030303F" w:rsidTr="00B5432E">
        <w:tc>
          <w:tcPr>
            <w:tcW w:w="2239" w:type="dxa"/>
          </w:tcPr>
          <w:p w:rsidR="0030303F" w:rsidRDefault="0030303F" w:rsidP="00B5432E">
            <w:pPr>
              <w:pStyle w:val="ConsPlusNormal"/>
            </w:pPr>
            <w:r>
              <w:t>46.49</w:t>
            </w:r>
          </w:p>
        </w:tc>
        <w:tc>
          <w:tcPr>
            <w:tcW w:w="6803" w:type="dxa"/>
          </w:tcPr>
          <w:p w:rsidR="0030303F" w:rsidRDefault="0030303F" w:rsidP="00B5432E">
            <w:pPr>
              <w:pStyle w:val="ConsPlusNormal"/>
            </w:pPr>
            <w:r>
              <w:t>Услуги по оптовой торговле прочими бытовыми товарами</w:t>
            </w:r>
          </w:p>
        </w:tc>
      </w:tr>
      <w:tr w:rsidR="0030303F" w:rsidTr="00B5432E">
        <w:tc>
          <w:tcPr>
            <w:tcW w:w="2239" w:type="dxa"/>
          </w:tcPr>
          <w:p w:rsidR="0030303F" w:rsidRDefault="0030303F" w:rsidP="00B5432E">
            <w:pPr>
              <w:pStyle w:val="ConsPlusNormal"/>
            </w:pPr>
            <w:r>
              <w:t>46.49.1</w:t>
            </w:r>
          </w:p>
        </w:tc>
        <w:tc>
          <w:tcPr>
            <w:tcW w:w="6803" w:type="dxa"/>
          </w:tcPr>
          <w:p w:rsidR="0030303F" w:rsidRDefault="0030303F" w:rsidP="00B5432E">
            <w:pPr>
              <w:pStyle w:val="ConsPlusNormal"/>
            </w:pPr>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30303F" w:rsidTr="00B5432E">
        <w:tc>
          <w:tcPr>
            <w:tcW w:w="2239" w:type="dxa"/>
          </w:tcPr>
          <w:p w:rsidR="0030303F" w:rsidRDefault="0030303F" w:rsidP="00B5432E">
            <w:pPr>
              <w:pStyle w:val="ConsPlusNormal"/>
            </w:pPr>
            <w:r>
              <w:t>46.49.11</w:t>
            </w:r>
          </w:p>
        </w:tc>
        <w:tc>
          <w:tcPr>
            <w:tcW w:w="6803" w:type="dxa"/>
          </w:tcPr>
          <w:p w:rsidR="0030303F" w:rsidRDefault="0030303F" w:rsidP="00B5432E">
            <w:pPr>
              <w:pStyle w:val="ConsPlusNormal"/>
            </w:pPr>
            <w:r>
              <w:t>Услуги по оптовой торговле ножевыми изделиями и бытовой металлической посудой</w:t>
            </w:r>
          </w:p>
        </w:tc>
      </w:tr>
      <w:tr w:rsidR="0030303F" w:rsidTr="00B5432E">
        <w:tc>
          <w:tcPr>
            <w:tcW w:w="2239" w:type="dxa"/>
          </w:tcPr>
          <w:p w:rsidR="0030303F" w:rsidRDefault="0030303F" w:rsidP="00B5432E">
            <w:pPr>
              <w:pStyle w:val="ConsPlusNormal"/>
            </w:pPr>
            <w:r>
              <w:t>46.49.11.000</w:t>
            </w:r>
          </w:p>
        </w:tc>
        <w:tc>
          <w:tcPr>
            <w:tcW w:w="6803" w:type="dxa"/>
          </w:tcPr>
          <w:p w:rsidR="0030303F" w:rsidRDefault="0030303F" w:rsidP="00B5432E">
            <w:pPr>
              <w:pStyle w:val="ConsPlusNormal"/>
            </w:pPr>
            <w:r>
              <w:t>Услуги по оптовой торговле ножевыми изделиями и бытовой металлической посудой</w:t>
            </w:r>
          </w:p>
        </w:tc>
      </w:tr>
      <w:tr w:rsidR="0030303F" w:rsidTr="00B5432E">
        <w:tc>
          <w:tcPr>
            <w:tcW w:w="2239" w:type="dxa"/>
          </w:tcPr>
          <w:p w:rsidR="0030303F" w:rsidRDefault="0030303F" w:rsidP="00B5432E">
            <w:pPr>
              <w:pStyle w:val="ConsPlusNormal"/>
            </w:pPr>
            <w:r>
              <w:t>46.49.12</w:t>
            </w:r>
          </w:p>
        </w:tc>
        <w:tc>
          <w:tcPr>
            <w:tcW w:w="6803" w:type="dxa"/>
          </w:tcPr>
          <w:p w:rsidR="0030303F" w:rsidRDefault="0030303F" w:rsidP="00B5432E">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30303F" w:rsidTr="00B5432E">
        <w:tc>
          <w:tcPr>
            <w:tcW w:w="2239" w:type="dxa"/>
          </w:tcPr>
          <w:p w:rsidR="0030303F" w:rsidRDefault="0030303F" w:rsidP="00B5432E">
            <w:pPr>
              <w:pStyle w:val="ConsPlusNormal"/>
            </w:pPr>
            <w:r>
              <w:lastRenderedPageBreak/>
              <w:t>46.49.12.000</w:t>
            </w:r>
          </w:p>
        </w:tc>
        <w:tc>
          <w:tcPr>
            <w:tcW w:w="6803" w:type="dxa"/>
          </w:tcPr>
          <w:p w:rsidR="0030303F" w:rsidRDefault="0030303F" w:rsidP="00B5432E">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30303F" w:rsidTr="00B5432E">
        <w:tc>
          <w:tcPr>
            <w:tcW w:w="2239" w:type="dxa"/>
          </w:tcPr>
          <w:p w:rsidR="0030303F" w:rsidRDefault="0030303F" w:rsidP="00B5432E">
            <w:pPr>
              <w:pStyle w:val="ConsPlusNormal"/>
            </w:pPr>
            <w:r>
              <w:t>46.49.19</w:t>
            </w:r>
          </w:p>
        </w:tc>
        <w:tc>
          <w:tcPr>
            <w:tcW w:w="6803" w:type="dxa"/>
          </w:tcPr>
          <w:p w:rsidR="0030303F" w:rsidRDefault="0030303F" w:rsidP="00B5432E">
            <w:pPr>
              <w:pStyle w:val="ConsPlusNormal"/>
            </w:pPr>
            <w:r>
              <w:t>Услуги по оптовой торговле бытовыми изделиями и оборудованием, не включенными в другие группировки</w:t>
            </w:r>
          </w:p>
        </w:tc>
      </w:tr>
      <w:tr w:rsidR="0030303F" w:rsidTr="00B5432E">
        <w:tc>
          <w:tcPr>
            <w:tcW w:w="2239" w:type="dxa"/>
          </w:tcPr>
          <w:p w:rsidR="0030303F" w:rsidRDefault="0030303F" w:rsidP="00B5432E">
            <w:pPr>
              <w:pStyle w:val="ConsPlusNormal"/>
            </w:pPr>
            <w:r>
              <w:t>46.49.19.000</w:t>
            </w:r>
          </w:p>
        </w:tc>
        <w:tc>
          <w:tcPr>
            <w:tcW w:w="6803" w:type="dxa"/>
          </w:tcPr>
          <w:p w:rsidR="0030303F" w:rsidRDefault="0030303F" w:rsidP="00B5432E">
            <w:pPr>
              <w:pStyle w:val="ConsPlusNormal"/>
            </w:pPr>
            <w:r>
              <w:t>Услуги по оптовой торговле бытовыми изделиями и оборудованием, не включенными в другие группировки</w:t>
            </w:r>
          </w:p>
        </w:tc>
      </w:tr>
      <w:tr w:rsidR="0030303F" w:rsidTr="00B5432E">
        <w:tc>
          <w:tcPr>
            <w:tcW w:w="2239" w:type="dxa"/>
          </w:tcPr>
          <w:p w:rsidR="0030303F" w:rsidRDefault="0030303F" w:rsidP="00B5432E">
            <w:pPr>
              <w:pStyle w:val="ConsPlusNormal"/>
            </w:pPr>
            <w:r>
              <w:t>46.49.2</w:t>
            </w:r>
          </w:p>
        </w:tc>
        <w:tc>
          <w:tcPr>
            <w:tcW w:w="6803" w:type="dxa"/>
          </w:tcPr>
          <w:p w:rsidR="0030303F" w:rsidRDefault="0030303F" w:rsidP="00B5432E">
            <w:pPr>
              <w:pStyle w:val="ConsPlusNormal"/>
            </w:pPr>
            <w:r>
              <w:t>Услуги по оптовой торговле книгами, журналами и писчебумажными и канцелярскими товарами</w:t>
            </w:r>
          </w:p>
        </w:tc>
      </w:tr>
      <w:tr w:rsidR="0030303F" w:rsidTr="00B5432E">
        <w:tc>
          <w:tcPr>
            <w:tcW w:w="2239" w:type="dxa"/>
          </w:tcPr>
          <w:p w:rsidR="0030303F" w:rsidRDefault="0030303F" w:rsidP="00B5432E">
            <w:pPr>
              <w:pStyle w:val="ConsPlusNormal"/>
            </w:pPr>
            <w:r>
              <w:t>46.49.21</w:t>
            </w:r>
          </w:p>
        </w:tc>
        <w:tc>
          <w:tcPr>
            <w:tcW w:w="6803" w:type="dxa"/>
          </w:tcPr>
          <w:p w:rsidR="0030303F" w:rsidRDefault="0030303F" w:rsidP="00B5432E">
            <w:pPr>
              <w:pStyle w:val="ConsPlusNormal"/>
            </w:pPr>
            <w:r>
              <w:t>Услуги по оптовой торговле книгами</w:t>
            </w:r>
          </w:p>
        </w:tc>
      </w:tr>
      <w:tr w:rsidR="0030303F" w:rsidTr="00B5432E">
        <w:tc>
          <w:tcPr>
            <w:tcW w:w="2239" w:type="dxa"/>
          </w:tcPr>
          <w:p w:rsidR="0030303F" w:rsidRDefault="0030303F" w:rsidP="00B5432E">
            <w:pPr>
              <w:pStyle w:val="ConsPlusNormal"/>
            </w:pPr>
            <w:r>
              <w:t>46.49.21.000</w:t>
            </w:r>
          </w:p>
        </w:tc>
        <w:tc>
          <w:tcPr>
            <w:tcW w:w="6803" w:type="dxa"/>
          </w:tcPr>
          <w:p w:rsidR="0030303F" w:rsidRDefault="0030303F" w:rsidP="00B5432E">
            <w:pPr>
              <w:pStyle w:val="ConsPlusNormal"/>
            </w:pPr>
            <w:r>
              <w:t>Услуги по оптовой торговле книгами</w:t>
            </w:r>
          </w:p>
        </w:tc>
      </w:tr>
      <w:tr w:rsidR="0030303F" w:rsidTr="00B5432E">
        <w:tc>
          <w:tcPr>
            <w:tcW w:w="2239" w:type="dxa"/>
          </w:tcPr>
          <w:p w:rsidR="0030303F" w:rsidRDefault="0030303F" w:rsidP="00B5432E">
            <w:pPr>
              <w:pStyle w:val="ConsPlusNormal"/>
            </w:pPr>
            <w:r>
              <w:t>46.49.22</w:t>
            </w:r>
          </w:p>
        </w:tc>
        <w:tc>
          <w:tcPr>
            <w:tcW w:w="6803" w:type="dxa"/>
          </w:tcPr>
          <w:p w:rsidR="0030303F" w:rsidRDefault="0030303F" w:rsidP="00B5432E">
            <w:pPr>
              <w:pStyle w:val="ConsPlusNormal"/>
            </w:pPr>
            <w:r>
              <w:t>Услуги по оптовой торговле журналами и газетами</w:t>
            </w:r>
          </w:p>
        </w:tc>
      </w:tr>
      <w:tr w:rsidR="0030303F" w:rsidTr="00B5432E">
        <w:tc>
          <w:tcPr>
            <w:tcW w:w="2239" w:type="dxa"/>
          </w:tcPr>
          <w:p w:rsidR="0030303F" w:rsidRDefault="0030303F" w:rsidP="00B5432E">
            <w:pPr>
              <w:pStyle w:val="ConsPlusNormal"/>
            </w:pPr>
            <w:r>
              <w:t>46.49.22.000</w:t>
            </w:r>
          </w:p>
        </w:tc>
        <w:tc>
          <w:tcPr>
            <w:tcW w:w="6803" w:type="dxa"/>
          </w:tcPr>
          <w:p w:rsidR="0030303F" w:rsidRDefault="0030303F" w:rsidP="00B5432E">
            <w:pPr>
              <w:pStyle w:val="ConsPlusNormal"/>
            </w:pPr>
            <w:r>
              <w:t>Услуги по оптовой торговле журналами и газетами</w:t>
            </w:r>
          </w:p>
        </w:tc>
      </w:tr>
      <w:tr w:rsidR="0030303F" w:rsidTr="00B5432E">
        <w:tc>
          <w:tcPr>
            <w:tcW w:w="2239" w:type="dxa"/>
          </w:tcPr>
          <w:p w:rsidR="0030303F" w:rsidRDefault="0030303F" w:rsidP="00B5432E">
            <w:pPr>
              <w:pStyle w:val="ConsPlusNormal"/>
            </w:pPr>
            <w:r>
              <w:t>46.49.23</w:t>
            </w:r>
          </w:p>
        </w:tc>
        <w:tc>
          <w:tcPr>
            <w:tcW w:w="6803" w:type="dxa"/>
          </w:tcPr>
          <w:p w:rsidR="0030303F" w:rsidRDefault="0030303F" w:rsidP="00B5432E">
            <w:pPr>
              <w:pStyle w:val="ConsPlusNormal"/>
            </w:pPr>
            <w:r>
              <w:t>Услуги по оптовой торговле писчебумажными и канцелярскими товарами</w:t>
            </w:r>
          </w:p>
        </w:tc>
      </w:tr>
      <w:tr w:rsidR="0030303F" w:rsidTr="00B5432E">
        <w:tc>
          <w:tcPr>
            <w:tcW w:w="2239" w:type="dxa"/>
          </w:tcPr>
          <w:p w:rsidR="0030303F" w:rsidRDefault="0030303F" w:rsidP="00B5432E">
            <w:pPr>
              <w:pStyle w:val="ConsPlusNormal"/>
            </w:pPr>
            <w:r>
              <w:t>46.49.23.000</w:t>
            </w:r>
          </w:p>
        </w:tc>
        <w:tc>
          <w:tcPr>
            <w:tcW w:w="6803" w:type="dxa"/>
          </w:tcPr>
          <w:p w:rsidR="0030303F" w:rsidRDefault="0030303F" w:rsidP="00B5432E">
            <w:pPr>
              <w:pStyle w:val="ConsPlusNormal"/>
            </w:pPr>
            <w:r>
              <w:t>Услуги по оптовой торговле писчебумажными и канцелярскими товарами</w:t>
            </w:r>
          </w:p>
        </w:tc>
      </w:tr>
      <w:tr w:rsidR="0030303F" w:rsidTr="00B5432E">
        <w:tc>
          <w:tcPr>
            <w:tcW w:w="2239" w:type="dxa"/>
          </w:tcPr>
          <w:p w:rsidR="0030303F" w:rsidRDefault="0030303F" w:rsidP="00B5432E">
            <w:pPr>
              <w:pStyle w:val="ConsPlusNormal"/>
            </w:pPr>
            <w:r>
              <w:t>46.49.3</w:t>
            </w:r>
          </w:p>
        </w:tc>
        <w:tc>
          <w:tcPr>
            <w:tcW w:w="6803" w:type="dxa"/>
          </w:tcPr>
          <w:p w:rsidR="0030303F" w:rsidRDefault="0030303F" w:rsidP="00B5432E">
            <w:pPr>
              <w:pStyle w:val="ConsPlusNormal"/>
            </w:pPr>
            <w:r>
              <w:t>Услуги по оптовой торговле прочими потребительскими товарами</w:t>
            </w:r>
          </w:p>
        </w:tc>
      </w:tr>
      <w:tr w:rsidR="0030303F" w:rsidTr="00B5432E">
        <w:tc>
          <w:tcPr>
            <w:tcW w:w="2239" w:type="dxa"/>
          </w:tcPr>
          <w:p w:rsidR="0030303F" w:rsidRDefault="0030303F" w:rsidP="00B5432E">
            <w:pPr>
              <w:pStyle w:val="ConsPlusNormal"/>
            </w:pPr>
            <w:r>
              <w:t>46.49.31</w:t>
            </w:r>
          </w:p>
        </w:tc>
        <w:tc>
          <w:tcPr>
            <w:tcW w:w="6803" w:type="dxa"/>
          </w:tcPr>
          <w:p w:rsidR="0030303F" w:rsidRDefault="0030303F" w:rsidP="00B5432E">
            <w:pPr>
              <w:pStyle w:val="ConsPlusNormal"/>
            </w:pPr>
            <w:r>
              <w:t>Услуги по оптовой торговле музыкальными инструментами</w:t>
            </w:r>
          </w:p>
        </w:tc>
      </w:tr>
      <w:tr w:rsidR="0030303F" w:rsidTr="00B5432E">
        <w:tc>
          <w:tcPr>
            <w:tcW w:w="2239" w:type="dxa"/>
          </w:tcPr>
          <w:p w:rsidR="0030303F" w:rsidRDefault="0030303F" w:rsidP="00B5432E">
            <w:pPr>
              <w:pStyle w:val="ConsPlusNormal"/>
            </w:pPr>
            <w:r>
              <w:t>46.49.31.000</w:t>
            </w:r>
          </w:p>
        </w:tc>
        <w:tc>
          <w:tcPr>
            <w:tcW w:w="6803" w:type="dxa"/>
          </w:tcPr>
          <w:p w:rsidR="0030303F" w:rsidRDefault="0030303F" w:rsidP="00B5432E">
            <w:pPr>
              <w:pStyle w:val="ConsPlusNormal"/>
            </w:pPr>
            <w:r>
              <w:t>Услуги по оптовой торговле музыкальными инструментами</w:t>
            </w:r>
          </w:p>
        </w:tc>
      </w:tr>
      <w:tr w:rsidR="0030303F" w:rsidTr="00B5432E">
        <w:tc>
          <w:tcPr>
            <w:tcW w:w="2239" w:type="dxa"/>
          </w:tcPr>
          <w:p w:rsidR="0030303F" w:rsidRDefault="0030303F" w:rsidP="00B5432E">
            <w:pPr>
              <w:pStyle w:val="ConsPlusNormal"/>
            </w:pPr>
            <w:r>
              <w:t>46.49.32</w:t>
            </w:r>
          </w:p>
        </w:tc>
        <w:tc>
          <w:tcPr>
            <w:tcW w:w="6803" w:type="dxa"/>
          </w:tcPr>
          <w:p w:rsidR="0030303F" w:rsidRDefault="0030303F" w:rsidP="00B5432E">
            <w:pPr>
              <w:pStyle w:val="ConsPlusNormal"/>
            </w:pPr>
            <w:r>
              <w:t>Услуги по оптовой торговле играми и игрушками</w:t>
            </w:r>
          </w:p>
        </w:tc>
      </w:tr>
      <w:tr w:rsidR="0030303F" w:rsidTr="00B5432E">
        <w:tc>
          <w:tcPr>
            <w:tcW w:w="2239" w:type="dxa"/>
          </w:tcPr>
          <w:p w:rsidR="0030303F" w:rsidRDefault="0030303F" w:rsidP="00B5432E">
            <w:pPr>
              <w:pStyle w:val="ConsPlusNormal"/>
            </w:pPr>
            <w:r>
              <w:t>46.49.32.000</w:t>
            </w:r>
          </w:p>
        </w:tc>
        <w:tc>
          <w:tcPr>
            <w:tcW w:w="6803" w:type="dxa"/>
          </w:tcPr>
          <w:p w:rsidR="0030303F" w:rsidRDefault="0030303F" w:rsidP="00B5432E">
            <w:pPr>
              <w:pStyle w:val="ConsPlusNormal"/>
            </w:pPr>
            <w:r>
              <w:t>Услуги по оптовой торговле играми и игрушками</w:t>
            </w:r>
          </w:p>
        </w:tc>
      </w:tr>
      <w:tr w:rsidR="0030303F" w:rsidTr="00B5432E">
        <w:tc>
          <w:tcPr>
            <w:tcW w:w="2239" w:type="dxa"/>
          </w:tcPr>
          <w:p w:rsidR="0030303F" w:rsidRDefault="0030303F" w:rsidP="00B5432E">
            <w:pPr>
              <w:pStyle w:val="ConsPlusNormal"/>
            </w:pPr>
            <w:r>
              <w:t>46.49.33</w:t>
            </w:r>
          </w:p>
        </w:tc>
        <w:tc>
          <w:tcPr>
            <w:tcW w:w="6803" w:type="dxa"/>
          </w:tcPr>
          <w:p w:rsidR="0030303F" w:rsidRDefault="0030303F" w:rsidP="00B5432E">
            <w:pPr>
              <w:pStyle w:val="ConsPlusNormal"/>
            </w:pPr>
            <w:r>
              <w:t>Услуги по оптовой торговле спортивными товарами (включая велосипеды)</w:t>
            </w:r>
          </w:p>
        </w:tc>
      </w:tr>
      <w:tr w:rsidR="0030303F" w:rsidTr="00B5432E">
        <w:tc>
          <w:tcPr>
            <w:tcW w:w="2239" w:type="dxa"/>
          </w:tcPr>
          <w:p w:rsidR="0030303F" w:rsidRDefault="0030303F" w:rsidP="00B5432E">
            <w:pPr>
              <w:pStyle w:val="ConsPlusNormal"/>
            </w:pPr>
            <w:r>
              <w:t>46.49.33.000</w:t>
            </w:r>
          </w:p>
        </w:tc>
        <w:tc>
          <w:tcPr>
            <w:tcW w:w="6803" w:type="dxa"/>
          </w:tcPr>
          <w:p w:rsidR="0030303F" w:rsidRDefault="0030303F" w:rsidP="00B5432E">
            <w:pPr>
              <w:pStyle w:val="ConsPlusNormal"/>
            </w:pPr>
            <w:r>
              <w:t>Услуги по оптовой торговле спортивными товарами (включая велосипеды)</w:t>
            </w:r>
          </w:p>
        </w:tc>
      </w:tr>
      <w:tr w:rsidR="0030303F" w:rsidTr="00B5432E">
        <w:tc>
          <w:tcPr>
            <w:tcW w:w="2239" w:type="dxa"/>
          </w:tcPr>
          <w:p w:rsidR="0030303F" w:rsidRDefault="0030303F" w:rsidP="00B5432E">
            <w:pPr>
              <w:pStyle w:val="ConsPlusNormal"/>
            </w:pPr>
            <w:r>
              <w:t>46.49.34</w:t>
            </w:r>
          </w:p>
        </w:tc>
        <w:tc>
          <w:tcPr>
            <w:tcW w:w="6803" w:type="dxa"/>
          </w:tcPr>
          <w:p w:rsidR="0030303F" w:rsidRDefault="0030303F" w:rsidP="00B5432E">
            <w:pPr>
              <w:pStyle w:val="ConsPlusNormal"/>
            </w:pPr>
            <w:r>
              <w:t>Услуги по оптовой торговле изделиями из кожи и дорожными принадлежностями</w:t>
            </w:r>
          </w:p>
        </w:tc>
      </w:tr>
      <w:tr w:rsidR="0030303F" w:rsidTr="00B5432E">
        <w:tc>
          <w:tcPr>
            <w:tcW w:w="2239" w:type="dxa"/>
          </w:tcPr>
          <w:p w:rsidR="0030303F" w:rsidRDefault="0030303F" w:rsidP="00B5432E">
            <w:pPr>
              <w:pStyle w:val="ConsPlusNormal"/>
            </w:pPr>
            <w:r>
              <w:t>46.49.34.000</w:t>
            </w:r>
          </w:p>
        </w:tc>
        <w:tc>
          <w:tcPr>
            <w:tcW w:w="6803" w:type="dxa"/>
          </w:tcPr>
          <w:p w:rsidR="0030303F" w:rsidRDefault="0030303F" w:rsidP="00B5432E">
            <w:pPr>
              <w:pStyle w:val="ConsPlusNormal"/>
            </w:pPr>
            <w:r>
              <w:t>Услуги по оптовой торговле изделиями из кожи и дорожными принадлежностями</w:t>
            </w:r>
          </w:p>
        </w:tc>
      </w:tr>
      <w:tr w:rsidR="0030303F" w:rsidTr="00B5432E">
        <w:tc>
          <w:tcPr>
            <w:tcW w:w="2239" w:type="dxa"/>
          </w:tcPr>
          <w:p w:rsidR="0030303F" w:rsidRDefault="0030303F" w:rsidP="00B5432E">
            <w:pPr>
              <w:pStyle w:val="ConsPlusNormal"/>
            </w:pPr>
            <w:r>
              <w:t>46.49.35</w:t>
            </w:r>
          </w:p>
        </w:tc>
        <w:tc>
          <w:tcPr>
            <w:tcW w:w="6803" w:type="dxa"/>
          </w:tcPr>
          <w:p w:rsidR="0030303F" w:rsidRDefault="0030303F" w:rsidP="00B5432E">
            <w:pPr>
              <w:pStyle w:val="ConsPlusNormal"/>
            </w:pPr>
            <w:r>
              <w:t>Услуги по оптовой торговле почтовыми марками и монетами</w:t>
            </w:r>
          </w:p>
        </w:tc>
      </w:tr>
      <w:tr w:rsidR="0030303F" w:rsidTr="00B5432E">
        <w:tc>
          <w:tcPr>
            <w:tcW w:w="2239" w:type="dxa"/>
          </w:tcPr>
          <w:p w:rsidR="0030303F" w:rsidRDefault="0030303F" w:rsidP="00B5432E">
            <w:pPr>
              <w:pStyle w:val="ConsPlusNormal"/>
            </w:pPr>
            <w:r>
              <w:t>46.49.35.000</w:t>
            </w:r>
          </w:p>
        </w:tc>
        <w:tc>
          <w:tcPr>
            <w:tcW w:w="6803" w:type="dxa"/>
          </w:tcPr>
          <w:p w:rsidR="0030303F" w:rsidRDefault="0030303F" w:rsidP="00B5432E">
            <w:pPr>
              <w:pStyle w:val="ConsPlusNormal"/>
            </w:pPr>
            <w:r>
              <w:t>Услуги по оптовой торговле почтовыми марками и монетами</w:t>
            </w:r>
          </w:p>
        </w:tc>
      </w:tr>
      <w:tr w:rsidR="0030303F" w:rsidTr="00B5432E">
        <w:tc>
          <w:tcPr>
            <w:tcW w:w="2239" w:type="dxa"/>
          </w:tcPr>
          <w:p w:rsidR="0030303F" w:rsidRDefault="0030303F" w:rsidP="00B5432E">
            <w:pPr>
              <w:pStyle w:val="ConsPlusNormal"/>
            </w:pPr>
            <w:r>
              <w:t>46.49.36</w:t>
            </w:r>
          </w:p>
        </w:tc>
        <w:tc>
          <w:tcPr>
            <w:tcW w:w="6803" w:type="dxa"/>
          </w:tcPr>
          <w:p w:rsidR="0030303F" w:rsidRDefault="0030303F" w:rsidP="00B5432E">
            <w:pPr>
              <w:pStyle w:val="ConsPlusNormal"/>
            </w:pPr>
            <w:r>
              <w:t>Услуги по оптовой торговле сувенирами и предметами искусства</w:t>
            </w:r>
          </w:p>
        </w:tc>
      </w:tr>
      <w:tr w:rsidR="0030303F" w:rsidTr="00B5432E">
        <w:tc>
          <w:tcPr>
            <w:tcW w:w="2239" w:type="dxa"/>
          </w:tcPr>
          <w:p w:rsidR="0030303F" w:rsidRDefault="0030303F" w:rsidP="00B5432E">
            <w:pPr>
              <w:pStyle w:val="ConsPlusNormal"/>
            </w:pPr>
            <w:r>
              <w:t>46.49.36.000</w:t>
            </w:r>
          </w:p>
        </w:tc>
        <w:tc>
          <w:tcPr>
            <w:tcW w:w="6803" w:type="dxa"/>
          </w:tcPr>
          <w:p w:rsidR="0030303F" w:rsidRDefault="0030303F" w:rsidP="00B5432E">
            <w:pPr>
              <w:pStyle w:val="ConsPlusNormal"/>
            </w:pPr>
            <w:r>
              <w:t>Услуги по оптовой торговле сувенирами и предметами искусства</w:t>
            </w:r>
          </w:p>
        </w:tc>
      </w:tr>
      <w:tr w:rsidR="0030303F" w:rsidTr="00B5432E">
        <w:tc>
          <w:tcPr>
            <w:tcW w:w="2239" w:type="dxa"/>
          </w:tcPr>
          <w:p w:rsidR="0030303F" w:rsidRDefault="0030303F" w:rsidP="00B5432E">
            <w:pPr>
              <w:pStyle w:val="ConsPlusNormal"/>
            </w:pPr>
            <w:r>
              <w:t>46.49.39</w:t>
            </w:r>
          </w:p>
        </w:tc>
        <w:tc>
          <w:tcPr>
            <w:tcW w:w="6803" w:type="dxa"/>
          </w:tcPr>
          <w:p w:rsidR="0030303F" w:rsidRDefault="0030303F" w:rsidP="00B5432E">
            <w:pPr>
              <w:pStyle w:val="ConsPlusNormal"/>
            </w:pPr>
            <w:r>
              <w:t>Услуги по оптовой торговле прочими потребительскими товарами, не включенными в другие группировки</w:t>
            </w:r>
          </w:p>
        </w:tc>
      </w:tr>
      <w:tr w:rsidR="0030303F" w:rsidTr="00B5432E">
        <w:tc>
          <w:tcPr>
            <w:tcW w:w="2239" w:type="dxa"/>
          </w:tcPr>
          <w:p w:rsidR="0030303F" w:rsidRDefault="0030303F" w:rsidP="00B5432E">
            <w:pPr>
              <w:pStyle w:val="ConsPlusNormal"/>
            </w:pPr>
            <w:r>
              <w:lastRenderedPageBreak/>
              <w:t>46.49.39.000</w:t>
            </w:r>
          </w:p>
        </w:tc>
        <w:tc>
          <w:tcPr>
            <w:tcW w:w="6803" w:type="dxa"/>
          </w:tcPr>
          <w:p w:rsidR="0030303F" w:rsidRDefault="0030303F" w:rsidP="00B5432E">
            <w:pPr>
              <w:pStyle w:val="ConsPlusNormal"/>
            </w:pPr>
            <w:r>
              <w:t>Услуги по оптовой торговле прочими потребительскими товарами, не включенными в другие группировки</w:t>
            </w:r>
          </w:p>
        </w:tc>
      </w:tr>
      <w:tr w:rsidR="0030303F" w:rsidTr="00B5432E">
        <w:tc>
          <w:tcPr>
            <w:tcW w:w="2239" w:type="dxa"/>
          </w:tcPr>
          <w:p w:rsidR="0030303F" w:rsidRDefault="0030303F" w:rsidP="00B5432E">
            <w:pPr>
              <w:pStyle w:val="ConsPlusNormal"/>
            </w:pPr>
            <w:r>
              <w:t>46.5</w:t>
            </w:r>
          </w:p>
        </w:tc>
        <w:tc>
          <w:tcPr>
            <w:tcW w:w="6803" w:type="dxa"/>
          </w:tcPr>
          <w:p w:rsidR="0030303F" w:rsidRDefault="0030303F" w:rsidP="00B5432E">
            <w:pPr>
              <w:pStyle w:val="ConsPlusNormal"/>
            </w:pPr>
            <w:r>
              <w:t>Услуги по оптовой торговле информационным и коммуникационным оборудованием</w:t>
            </w:r>
          </w:p>
        </w:tc>
      </w:tr>
      <w:tr w:rsidR="0030303F" w:rsidTr="00B5432E">
        <w:tc>
          <w:tcPr>
            <w:tcW w:w="2239" w:type="dxa"/>
          </w:tcPr>
          <w:p w:rsidR="0030303F" w:rsidRDefault="0030303F" w:rsidP="00B5432E">
            <w:pPr>
              <w:pStyle w:val="ConsPlusNormal"/>
            </w:pPr>
            <w:r>
              <w:t>46.51</w:t>
            </w:r>
          </w:p>
        </w:tc>
        <w:tc>
          <w:tcPr>
            <w:tcW w:w="6803" w:type="dxa"/>
          </w:tcPr>
          <w:p w:rsidR="0030303F" w:rsidRDefault="0030303F" w:rsidP="00B5432E">
            <w:pPr>
              <w:pStyle w:val="ConsPlusNormal"/>
            </w:pPr>
            <w:r>
              <w:t>Услуги по оптовой торговле компьютерами, компьютерными периферийными устройствами и программным обеспечением</w:t>
            </w:r>
          </w:p>
        </w:tc>
      </w:tr>
      <w:tr w:rsidR="0030303F" w:rsidTr="00B5432E">
        <w:tc>
          <w:tcPr>
            <w:tcW w:w="2239" w:type="dxa"/>
          </w:tcPr>
          <w:p w:rsidR="0030303F" w:rsidRDefault="0030303F" w:rsidP="00B5432E">
            <w:pPr>
              <w:pStyle w:val="ConsPlusNormal"/>
            </w:pPr>
            <w:r>
              <w:t>46.51.1</w:t>
            </w:r>
          </w:p>
        </w:tc>
        <w:tc>
          <w:tcPr>
            <w:tcW w:w="6803" w:type="dxa"/>
          </w:tcPr>
          <w:p w:rsidR="0030303F" w:rsidRDefault="0030303F" w:rsidP="00B5432E">
            <w:pPr>
              <w:pStyle w:val="ConsPlusNormal"/>
            </w:pPr>
            <w:r>
              <w:t>Услуги по оптовой торговле компьютерами, компьютерными периферийными устройствами и программным обеспечением</w:t>
            </w:r>
          </w:p>
        </w:tc>
      </w:tr>
      <w:tr w:rsidR="0030303F" w:rsidTr="00B5432E">
        <w:tc>
          <w:tcPr>
            <w:tcW w:w="2239" w:type="dxa"/>
          </w:tcPr>
          <w:p w:rsidR="0030303F" w:rsidRDefault="0030303F" w:rsidP="00B5432E">
            <w:pPr>
              <w:pStyle w:val="ConsPlusNormal"/>
            </w:pPr>
            <w:bookmarkStart w:id="224" w:name="Par38933"/>
            <w:bookmarkEnd w:id="224"/>
            <w:r>
              <w:t>46.51.10</w:t>
            </w:r>
          </w:p>
        </w:tc>
        <w:tc>
          <w:tcPr>
            <w:tcW w:w="6803" w:type="dxa"/>
          </w:tcPr>
          <w:p w:rsidR="0030303F" w:rsidRDefault="0030303F" w:rsidP="00B5432E">
            <w:pPr>
              <w:pStyle w:val="ConsPlusNormal"/>
            </w:pPr>
            <w:r>
              <w:t>Услуги по оптовой торговле компьютерами, компьютерными периферийными устройствами и программным обеспечением</w:t>
            </w:r>
          </w:p>
        </w:tc>
      </w:tr>
      <w:tr w:rsidR="0030303F" w:rsidTr="00B5432E">
        <w:tc>
          <w:tcPr>
            <w:tcW w:w="2239" w:type="dxa"/>
          </w:tcPr>
          <w:p w:rsidR="0030303F" w:rsidRDefault="0030303F" w:rsidP="00B5432E">
            <w:pPr>
              <w:pStyle w:val="ConsPlusNormal"/>
            </w:pPr>
            <w:r>
              <w:t>46.51.10.110</w:t>
            </w:r>
          </w:p>
        </w:tc>
        <w:tc>
          <w:tcPr>
            <w:tcW w:w="6803" w:type="dxa"/>
          </w:tcPr>
          <w:p w:rsidR="0030303F" w:rsidRDefault="0030303F" w:rsidP="00B5432E">
            <w:pPr>
              <w:pStyle w:val="ConsPlusNormal"/>
            </w:pPr>
            <w:r>
              <w:t>Услуги по оптовой торговле компьютерами, компьютерными периферийными устройствами</w:t>
            </w:r>
          </w:p>
        </w:tc>
      </w:tr>
      <w:tr w:rsidR="0030303F" w:rsidTr="00B5432E">
        <w:tc>
          <w:tcPr>
            <w:tcW w:w="2239" w:type="dxa"/>
          </w:tcPr>
          <w:p w:rsidR="0030303F" w:rsidRDefault="0030303F" w:rsidP="00B5432E">
            <w:pPr>
              <w:pStyle w:val="ConsPlusNormal"/>
            </w:pPr>
            <w:r>
              <w:t>46.51.10.120</w:t>
            </w:r>
          </w:p>
        </w:tc>
        <w:tc>
          <w:tcPr>
            <w:tcW w:w="6803" w:type="dxa"/>
          </w:tcPr>
          <w:p w:rsidR="0030303F" w:rsidRDefault="0030303F" w:rsidP="00B5432E">
            <w:pPr>
              <w:pStyle w:val="ConsPlusNormal"/>
            </w:pPr>
            <w:r>
              <w:t>Услуги по оптовой торговле программным обеспечением</w:t>
            </w:r>
          </w:p>
        </w:tc>
      </w:tr>
      <w:tr w:rsidR="0030303F" w:rsidTr="00B5432E">
        <w:tc>
          <w:tcPr>
            <w:tcW w:w="2239" w:type="dxa"/>
          </w:tcPr>
          <w:p w:rsidR="0030303F" w:rsidRDefault="0030303F" w:rsidP="00B5432E">
            <w:pPr>
              <w:pStyle w:val="ConsPlusNormal"/>
            </w:pPr>
            <w:r>
              <w:t>46.52</w:t>
            </w:r>
          </w:p>
        </w:tc>
        <w:tc>
          <w:tcPr>
            <w:tcW w:w="6803" w:type="dxa"/>
          </w:tcPr>
          <w:p w:rsidR="0030303F" w:rsidRDefault="0030303F" w:rsidP="00B5432E">
            <w:pPr>
              <w:pStyle w:val="ConsPlusNormal"/>
            </w:pPr>
            <w:r>
              <w:t>Услуги по оптовой торговле электронным и телекоммуникационным оборудованием и его частями</w:t>
            </w:r>
          </w:p>
        </w:tc>
      </w:tr>
      <w:tr w:rsidR="0030303F" w:rsidTr="00B5432E">
        <w:tc>
          <w:tcPr>
            <w:tcW w:w="2239" w:type="dxa"/>
          </w:tcPr>
          <w:p w:rsidR="0030303F" w:rsidRDefault="0030303F" w:rsidP="00B5432E">
            <w:pPr>
              <w:pStyle w:val="ConsPlusNormal"/>
            </w:pPr>
            <w:r>
              <w:t>46.52.1</w:t>
            </w:r>
          </w:p>
        </w:tc>
        <w:tc>
          <w:tcPr>
            <w:tcW w:w="6803" w:type="dxa"/>
          </w:tcPr>
          <w:p w:rsidR="0030303F" w:rsidRDefault="0030303F" w:rsidP="00B5432E">
            <w:pPr>
              <w:pStyle w:val="ConsPlusNormal"/>
            </w:pPr>
            <w:r>
              <w:t>Услуги по оптовой торговле электронным и телекоммуникационным оборудованием и его частями</w:t>
            </w:r>
          </w:p>
        </w:tc>
      </w:tr>
      <w:tr w:rsidR="0030303F" w:rsidTr="00B5432E">
        <w:tc>
          <w:tcPr>
            <w:tcW w:w="2239" w:type="dxa"/>
          </w:tcPr>
          <w:p w:rsidR="0030303F" w:rsidRDefault="0030303F" w:rsidP="00B5432E">
            <w:pPr>
              <w:pStyle w:val="ConsPlusNormal"/>
            </w:pPr>
            <w:r>
              <w:t>46.52.11</w:t>
            </w:r>
          </w:p>
        </w:tc>
        <w:tc>
          <w:tcPr>
            <w:tcW w:w="6803" w:type="dxa"/>
          </w:tcPr>
          <w:p w:rsidR="0030303F" w:rsidRDefault="0030303F" w:rsidP="00B5432E">
            <w:pPr>
              <w:pStyle w:val="ConsPlusNormal"/>
            </w:pPr>
            <w:r>
              <w:t>Услуги по оптовой торговле телекоммуникационным оборудованием и его частями</w:t>
            </w:r>
          </w:p>
        </w:tc>
      </w:tr>
      <w:tr w:rsidR="0030303F" w:rsidTr="00B5432E">
        <w:tc>
          <w:tcPr>
            <w:tcW w:w="2239" w:type="dxa"/>
          </w:tcPr>
          <w:p w:rsidR="0030303F" w:rsidRDefault="0030303F" w:rsidP="00B5432E">
            <w:pPr>
              <w:pStyle w:val="ConsPlusNormal"/>
            </w:pPr>
            <w:r>
              <w:t>46.52.11.000</w:t>
            </w:r>
          </w:p>
        </w:tc>
        <w:tc>
          <w:tcPr>
            <w:tcW w:w="6803" w:type="dxa"/>
          </w:tcPr>
          <w:p w:rsidR="0030303F" w:rsidRDefault="0030303F" w:rsidP="00B5432E">
            <w:pPr>
              <w:pStyle w:val="ConsPlusNormal"/>
            </w:pPr>
            <w:r>
              <w:t>Услуги по оптовой торговле телекоммуникационным оборудованием и его частями</w:t>
            </w:r>
          </w:p>
        </w:tc>
      </w:tr>
      <w:tr w:rsidR="0030303F" w:rsidTr="00B5432E">
        <w:tc>
          <w:tcPr>
            <w:tcW w:w="2239" w:type="dxa"/>
          </w:tcPr>
          <w:p w:rsidR="0030303F" w:rsidRDefault="0030303F" w:rsidP="00B5432E">
            <w:pPr>
              <w:pStyle w:val="ConsPlusNormal"/>
            </w:pPr>
            <w:r>
              <w:t>46.52.12</w:t>
            </w:r>
          </w:p>
        </w:tc>
        <w:tc>
          <w:tcPr>
            <w:tcW w:w="6803" w:type="dxa"/>
          </w:tcPr>
          <w:p w:rsidR="0030303F" w:rsidRDefault="0030303F" w:rsidP="00B5432E">
            <w:pPr>
              <w:pStyle w:val="ConsPlusNormal"/>
            </w:pPr>
            <w:r>
              <w:t>Услуги по оптовой торговле электронным оборудованием и его частями</w:t>
            </w:r>
          </w:p>
        </w:tc>
      </w:tr>
      <w:tr w:rsidR="0030303F" w:rsidTr="00B5432E">
        <w:tc>
          <w:tcPr>
            <w:tcW w:w="2239" w:type="dxa"/>
          </w:tcPr>
          <w:p w:rsidR="0030303F" w:rsidRDefault="0030303F" w:rsidP="00B5432E">
            <w:pPr>
              <w:pStyle w:val="ConsPlusNormal"/>
            </w:pPr>
            <w:r>
              <w:t>46.52.12.000</w:t>
            </w:r>
          </w:p>
        </w:tc>
        <w:tc>
          <w:tcPr>
            <w:tcW w:w="6803" w:type="dxa"/>
          </w:tcPr>
          <w:p w:rsidR="0030303F" w:rsidRDefault="0030303F" w:rsidP="00B5432E">
            <w:pPr>
              <w:pStyle w:val="ConsPlusNormal"/>
            </w:pPr>
            <w:r>
              <w:t>Услуги по оптовой торговле электронным оборудованием и его частями</w:t>
            </w:r>
          </w:p>
        </w:tc>
      </w:tr>
      <w:tr w:rsidR="0030303F" w:rsidTr="00B5432E">
        <w:tc>
          <w:tcPr>
            <w:tcW w:w="2239" w:type="dxa"/>
          </w:tcPr>
          <w:p w:rsidR="0030303F" w:rsidRDefault="0030303F" w:rsidP="00B5432E">
            <w:pPr>
              <w:pStyle w:val="ConsPlusNormal"/>
            </w:pPr>
            <w:r>
              <w:t>46.52.13</w:t>
            </w:r>
          </w:p>
        </w:tc>
        <w:tc>
          <w:tcPr>
            <w:tcW w:w="6803" w:type="dxa"/>
          </w:tcPr>
          <w:p w:rsidR="0030303F" w:rsidRDefault="0030303F" w:rsidP="00B5432E">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30303F" w:rsidTr="00B5432E">
        <w:tc>
          <w:tcPr>
            <w:tcW w:w="2239" w:type="dxa"/>
          </w:tcPr>
          <w:p w:rsidR="0030303F" w:rsidRDefault="0030303F" w:rsidP="00B5432E">
            <w:pPr>
              <w:pStyle w:val="ConsPlusNormal"/>
            </w:pPr>
            <w:r>
              <w:t>46.52.13.000</w:t>
            </w:r>
          </w:p>
        </w:tc>
        <w:tc>
          <w:tcPr>
            <w:tcW w:w="6803" w:type="dxa"/>
          </w:tcPr>
          <w:p w:rsidR="0030303F" w:rsidRDefault="0030303F" w:rsidP="00B5432E">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30303F" w:rsidTr="00B5432E">
        <w:tc>
          <w:tcPr>
            <w:tcW w:w="2239" w:type="dxa"/>
          </w:tcPr>
          <w:p w:rsidR="0030303F" w:rsidRDefault="0030303F" w:rsidP="00B5432E">
            <w:pPr>
              <w:pStyle w:val="ConsPlusNormal"/>
            </w:pPr>
            <w:r>
              <w:t>46.6</w:t>
            </w:r>
          </w:p>
        </w:tc>
        <w:tc>
          <w:tcPr>
            <w:tcW w:w="6803" w:type="dxa"/>
          </w:tcPr>
          <w:p w:rsidR="0030303F" w:rsidRDefault="0030303F" w:rsidP="00B5432E">
            <w:pPr>
              <w:pStyle w:val="ConsPlusNormal"/>
            </w:pPr>
            <w:r>
              <w:t>Услуги по оптовой торговле прочими машинами, оборудованием и инструментами</w:t>
            </w:r>
          </w:p>
        </w:tc>
      </w:tr>
      <w:tr w:rsidR="0030303F" w:rsidTr="00B5432E">
        <w:tc>
          <w:tcPr>
            <w:tcW w:w="2239" w:type="dxa"/>
          </w:tcPr>
          <w:p w:rsidR="0030303F" w:rsidRDefault="0030303F" w:rsidP="00B5432E">
            <w:pPr>
              <w:pStyle w:val="ConsPlusNormal"/>
            </w:pPr>
            <w:r>
              <w:t>46.61</w:t>
            </w:r>
          </w:p>
        </w:tc>
        <w:tc>
          <w:tcPr>
            <w:tcW w:w="6803" w:type="dxa"/>
          </w:tcPr>
          <w:p w:rsidR="0030303F" w:rsidRDefault="0030303F" w:rsidP="00B5432E">
            <w:pPr>
              <w:pStyle w:val="ConsPlusNormal"/>
            </w:pPr>
            <w:r>
              <w:t>Услуги по оптовой торговле сельскохозяйственными машинами, оборудованием и инструментами</w:t>
            </w:r>
          </w:p>
        </w:tc>
      </w:tr>
      <w:tr w:rsidR="0030303F" w:rsidTr="00B5432E">
        <w:tc>
          <w:tcPr>
            <w:tcW w:w="2239" w:type="dxa"/>
          </w:tcPr>
          <w:p w:rsidR="0030303F" w:rsidRDefault="0030303F" w:rsidP="00B5432E">
            <w:pPr>
              <w:pStyle w:val="ConsPlusNormal"/>
            </w:pPr>
            <w:r>
              <w:t>46.61.1</w:t>
            </w:r>
          </w:p>
        </w:tc>
        <w:tc>
          <w:tcPr>
            <w:tcW w:w="6803" w:type="dxa"/>
          </w:tcPr>
          <w:p w:rsidR="0030303F" w:rsidRDefault="0030303F" w:rsidP="00B5432E">
            <w:pPr>
              <w:pStyle w:val="ConsPlusNormal"/>
            </w:pPr>
            <w:r>
              <w:t>Услуги по оптовой торговле сельскохозяйственными машинами, оборудованием и инструментами</w:t>
            </w:r>
          </w:p>
        </w:tc>
      </w:tr>
      <w:tr w:rsidR="0030303F" w:rsidTr="00B5432E">
        <w:tc>
          <w:tcPr>
            <w:tcW w:w="2239" w:type="dxa"/>
          </w:tcPr>
          <w:p w:rsidR="0030303F" w:rsidRDefault="0030303F" w:rsidP="00B5432E">
            <w:pPr>
              <w:pStyle w:val="ConsPlusNormal"/>
            </w:pPr>
            <w:r>
              <w:t>46.61.11</w:t>
            </w:r>
          </w:p>
        </w:tc>
        <w:tc>
          <w:tcPr>
            <w:tcW w:w="6803" w:type="dxa"/>
          </w:tcPr>
          <w:p w:rsidR="0030303F" w:rsidRDefault="0030303F" w:rsidP="00B5432E">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30303F" w:rsidTr="00B5432E">
        <w:tc>
          <w:tcPr>
            <w:tcW w:w="2239" w:type="dxa"/>
          </w:tcPr>
          <w:p w:rsidR="0030303F" w:rsidRDefault="0030303F" w:rsidP="00B5432E">
            <w:pPr>
              <w:pStyle w:val="ConsPlusNormal"/>
            </w:pPr>
            <w:r>
              <w:lastRenderedPageBreak/>
              <w:t>46.61.11.000</w:t>
            </w:r>
          </w:p>
        </w:tc>
        <w:tc>
          <w:tcPr>
            <w:tcW w:w="6803" w:type="dxa"/>
          </w:tcPr>
          <w:p w:rsidR="0030303F" w:rsidRDefault="0030303F" w:rsidP="00B5432E">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30303F" w:rsidTr="00B5432E">
        <w:tc>
          <w:tcPr>
            <w:tcW w:w="2239" w:type="dxa"/>
          </w:tcPr>
          <w:p w:rsidR="0030303F" w:rsidRDefault="0030303F" w:rsidP="00B5432E">
            <w:pPr>
              <w:pStyle w:val="ConsPlusNormal"/>
            </w:pPr>
            <w:r>
              <w:t>46.61.12</w:t>
            </w:r>
          </w:p>
        </w:tc>
        <w:tc>
          <w:tcPr>
            <w:tcW w:w="6803" w:type="dxa"/>
          </w:tcPr>
          <w:p w:rsidR="0030303F" w:rsidRDefault="0030303F" w:rsidP="00B5432E">
            <w:pPr>
              <w:pStyle w:val="ConsPlusNormal"/>
            </w:pPr>
            <w:r>
              <w:t>Услуги по оптовой торговле садово-огородной техникой и инвентарем</w:t>
            </w:r>
          </w:p>
        </w:tc>
      </w:tr>
      <w:tr w:rsidR="0030303F" w:rsidTr="00B5432E">
        <w:tc>
          <w:tcPr>
            <w:tcW w:w="2239" w:type="dxa"/>
          </w:tcPr>
          <w:p w:rsidR="0030303F" w:rsidRDefault="0030303F" w:rsidP="00B5432E">
            <w:pPr>
              <w:pStyle w:val="ConsPlusNormal"/>
            </w:pPr>
            <w:r>
              <w:t>46.61.12.000</w:t>
            </w:r>
          </w:p>
        </w:tc>
        <w:tc>
          <w:tcPr>
            <w:tcW w:w="6803" w:type="dxa"/>
          </w:tcPr>
          <w:p w:rsidR="0030303F" w:rsidRDefault="0030303F" w:rsidP="00B5432E">
            <w:pPr>
              <w:pStyle w:val="ConsPlusNormal"/>
            </w:pPr>
            <w:r>
              <w:t>Услуги по оптовой торговле садово-огородной техникой и инвентарем</w:t>
            </w:r>
          </w:p>
        </w:tc>
      </w:tr>
      <w:tr w:rsidR="0030303F" w:rsidTr="00B5432E">
        <w:tc>
          <w:tcPr>
            <w:tcW w:w="2239" w:type="dxa"/>
          </w:tcPr>
          <w:p w:rsidR="0030303F" w:rsidRDefault="0030303F" w:rsidP="00B5432E">
            <w:pPr>
              <w:pStyle w:val="ConsPlusNormal"/>
            </w:pPr>
            <w:r>
              <w:t>46.62</w:t>
            </w:r>
          </w:p>
        </w:tc>
        <w:tc>
          <w:tcPr>
            <w:tcW w:w="6803" w:type="dxa"/>
          </w:tcPr>
          <w:p w:rsidR="0030303F" w:rsidRDefault="0030303F" w:rsidP="00B5432E">
            <w:pPr>
              <w:pStyle w:val="ConsPlusNormal"/>
            </w:pPr>
            <w:r>
              <w:t>Услуги по оптовой торговле станками</w:t>
            </w:r>
          </w:p>
        </w:tc>
      </w:tr>
      <w:tr w:rsidR="0030303F" w:rsidTr="00B5432E">
        <w:tc>
          <w:tcPr>
            <w:tcW w:w="2239" w:type="dxa"/>
          </w:tcPr>
          <w:p w:rsidR="0030303F" w:rsidRDefault="0030303F" w:rsidP="00B5432E">
            <w:pPr>
              <w:pStyle w:val="ConsPlusNormal"/>
            </w:pPr>
            <w:r>
              <w:t>46.62.1</w:t>
            </w:r>
          </w:p>
        </w:tc>
        <w:tc>
          <w:tcPr>
            <w:tcW w:w="6803" w:type="dxa"/>
          </w:tcPr>
          <w:p w:rsidR="0030303F" w:rsidRDefault="0030303F" w:rsidP="00B5432E">
            <w:pPr>
              <w:pStyle w:val="ConsPlusNormal"/>
            </w:pPr>
            <w:r>
              <w:t>Услуги по оптовой торговле станками</w:t>
            </w:r>
          </w:p>
        </w:tc>
      </w:tr>
      <w:tr w:rsidR="0030303F" w:rsidTr="00B5432E">
        <w:tc>
          <w:tcPr>
            <w:tcW w:w="2239" w:type="dxa"/>
          </w:tcPr>
          <w:p w:rsidR="0030303F" w:rsidRDefault="0030303F" w:rsidP="00B5432E">
            <w:pPr>
              <w:pStyle w:val="ConsPlusNormal"/>
            </w:pPr>
            <w:r>
              <w:t>46.62.11</w:t>
            </w:r>
          </w:p>
        </w:tc>
        <w:tc>
          <w:tcPr>
            <w:tcW w:w="6803" w:type="dxa"/>
          </w:tcPr>
          <w:p w:rsidR="0030303F" w:rsidRDefault="0030303F" w:rsidP="00B5432E">
            <w:pPr>
              <w:pStyle w:val="ConsPlusNormal"/>
            </w:pPr>
            <w:r>
              <w:t>Услуги по оптовой торговле деревообрабатывающими станками</w:t>
            </w:r>
          </w:p>
        </w:tc>
      </w:tr>
      <w:tr w:rsidR="0030303F" w:rsidTr="00B5432E">
        <w:tc>
          <w:tcPr>
            <w:tcW w:w="2239" w:type="dxa"/>
          </w:tcPr>
          <w:p w:rsidR="0030303F" w:rsidRDefault="0030303F" w:rsidP="00B5432E">
            <w:pPr>
              <w:pStyle w:val="ConsPlusNormal"/>
            </w:pPr>
            <w:r>
              <w:t>46.62.11.000</w:t>
            </w:r>
          </w:p>
        </w:tc>
        <w:tc>
          <w:tcPr>
            <w:tcW w:w="6803" w:type="dxa"/>
          </w:tcPr>
          <w:p w:rsidR="0030303F" w:rsidRDefault="0030303F" w:rsidP="00B5432E">
            <w:pPr>
              <w:pStyle w:val="ConsPlusNormal"/>
            </w:pPr>
            <w:r>
              <w:t>Услуги по оптовой торговле деревообрабатывающими станками</w:t>
            </w:r>
          </w:p>
        </w:tc>
      </w:tr>
      <w:tr w:rsidR="0030303F" w:rsidTr="00B5432E">
        <w:tc>
          <w:tcPr>
            <w:tcW w:w="2239" w:type="dxa"/>
          </w:tcPr>
          <w:p w:rsidR="0030303F" w:rsidRDefault="0030303F" w:rsidP="00B5432E">
            <w:pPr>
              <w:pStyle w:val="ConsPlusNormal"/>
            </w:pPr>
            <w:r>
              <w:t>46.62.12</w:t>
            </w:r>
          </w:p>
        </w:tc>
        <w:tc>
          <w:tcPr>
            <w:tcW w:w="6803" w:type="dxa"/>
          </w:tcPr>
          <w:p w:rsidR="0030303F" w:rsidRDefault="0030303F" w:rsidP="00B5432E">
            <w:pPr>
              <w:pStyle w:val="ConsPlusNormal"/>
            </w:pPr>
            <w:r>
              <w:t>Услуги по оптовой торговле металлообрабатывающими станками</w:t>
            </w:r>
          </w:p>
        </w:tc>
      </w:tr>
      <w:tr w:rsidR="0030303F" w:rsidTr="00B5432E">
        <w:tc>
          <w:tcPr>
            <w:tcW w:w="2239" w:type="dxa"/>
          </w:tcPr>
          <w:p w:rsidR="0030303F" w:rsidRDefault="0030303F" w:rsidP="00B5432E">
            <w:pPr>
              <w:pStyle w:val="ConsPlusNormal"/>
            </w:pPr>
            <w:r>
              <w:t>46.62.12.000</w:t>
            </w:r>
          </w:p>
        </w:tc>
        <w:tc>
          <w:tcPr>
            <w:tcW w:w="6803" w:type="dxa"/>
          </w:tcPr>
          <w:p w:rsidR="0030303F" w:rsidRDefault="0030303F" w:rsidP="00B5432E">
            <w:pPr>
              <w:pStyle w:val="ConsPlusNormal"/>
            </w:pPr>
            <w:r>
              <w:t>Услуги по оптовой торговле металлообрабатывающими станками</w:t>
            </w:r>
          </w:p>
        </w:tc>
      </w:tr>
      <w:tr w:rsidR="0030303F" w:rsidTr="00B5432E">
        <w:tc>
          <w:tcPr>
            <w:tcW w:w="2239" w:type="dxa"/>
          </w:tcPr>
          <w:p w:rsidR="0030303F" w:rsidRDefault="0030303F" w:rsidP="00B5432E">
            <w:pPr>
              <w:pStyle w:val="ConsPlusNormal"/>
            </w:pPr>
            <w:r>
              <w:t>46.62.19</w:t>
            </w:r>
          </w:p>
        </w:tc>
        <w:tc>
          <w:tcPr>
            <w:tcW w:w="6803" w:type="dxa"/>
          </w:tcPr>
          <w:p w:rsidR="0030303F" w:rsidRDefault="0030303F" w:rsidP="00B5432E">
            <w:pPr>
              <w:pStyle w:val="ConsPlusNormal"/>
            </w:pPr>
            <w:r>
              <w:t>Услуги по оптовой торговле станками для обработки прочих материалов</w:t>
            </w:r>
          </w:p>
        </w:tc>
      </w:tr>
      <w:tr w:rsidR="0030303F" w:rsidTr="00B5432E">
        <w:tc>
          <w:tcPr>
            <w:tcW w:w="2239" w:type="dxa"/>
          </w:tcPr>
          <w:p w:rsidR="0030303F" w:rsidRDefault="0030303F" w:rsidP="00B5432E">
            <w:pPr>
              <w:pStyle w:val="ConsPlusNormal"/>
            </w:pPr>
            <w:r>
              <w:t>46.62.19.000</w:t>
            </w:r>
          </w:p>
        </w:tc>
        <w:tc>
          <w:tcPr>
            <w:tcW w:w="6803" w:type="dxa"/>
          </w:tcPr>
          <w:p w:rsidR="0030303F" w:rsidRDefault="0030303F" w:rsidP="00B5432E">
            <w:pPr>
              <w:pStyle w:val="ConsPlusNormal"/>
            </w:pPr>
            <w:r>
              <w:t>Услуги по оптовой торговле станками для обработки прочих материалов</w:t>
            </w:r>
          </w:p>
        </w:tc>
      </w:tr>
      <w:tr w:rsidR="0030303F" w:rsidTr="00B5432E">
        <w:tc>
          <w:tcPr>
            <w:tcW w:w="2239" w:type="dxa"/>
          </w:tcPr>
          <w:p w:rsidR="0030303F" w:rsidRDefault="0030303F" w:rsidP="00B5432E">
            <w:pPr>
              <w:pStyle w:val="ConsPlusNormal"/>
            </w:pPr>
            <w:r>
              <w:t>46.63</w:t>
            </w:r>
          </w:p>
        </w:tc>
        <w:tc>
          <w:tcPr>
            <w:tcW w:w="6803" w:type="dxa"/>
          </w:tcPr>
          <w:p w:rsidR="0030303F" w:rsidRDefault="0030303F" w:rsidP="00B5432E">
            <w:pPr>
              <w:pStyle w:val="ConsPlusNormal"/>
            </w:pPr>
            <w:r>
              <w:t>Услуги по оптовой торговле машинами и оборудованием для добычи полезных ископаемых и строительства</w:t>
            </w:r>
          </w:p>
        </w:tc>
      </w:tr>
      <w:tr w:rsidR="0030303F" w:rsidTr="00B5432E">
        <w:tc>
          <w:tcPr>
            <w:tcW w:w="2239" w:type="dxa"/>
          </w:tcPr>
          <w:p w:rsidR="0030303F" w:rsidRDefault="0030303F" w:rsidP="00B5432E">
            <w:pPr>
              <w:pStyle w:val="ConsPlusNormal"/>
            </w:pPr>
            <w:r>
              <w:t>46.63.1</w:t>
            </w:r>
          </w:p>
        </w:tc>
        <w:tc>
          <w:tcPr>
            <w:tcW w:w="6803" w:type="dxa"/>
          </w:tcPr>
          <w:p w:rsidR="0030303F" w:rsidRDefault="0030303F" w:rsidP="00B5432E">
            <w:pPr>
              <w:pStyle w:val="ConsPlusNormal"/>
            </w:pPr>
            <w:r>
              <w:t>Услуги по оптовой торговле машинами и оборудованием для добычи полезных ископаемых и строительства</w:t>
            </w:r>
          </w:p>
        </w:tc>
      </w:tr>
      <w:tr w:rsidR="0030303F" w:rsidTr="00B5432E">
        <w:tc>
          <w:tcPr>
            <w:tcW w:w="2239" w:type="dxa"/>
          </w:tcPr>
          <w:p w:rsidR="0030303F" w:rsidRDefault="0030303F" w:rsidP="00B5432E">
            <w:pPr>
              <w:pStyle w:val="ConsPlusNormal"/>
            </w:pPr>
            <w:r>
              <w:t>46.63.10</w:t>
            </w:r>
          </w:p>
        </w:tc>
        <w:tc>
          <w:tcPr>
            <w:tcW w:w="6803" w:type="dxa"/>
          </w:tcPr>
          <w:p w:rsidR="0030303F" w:rsidRDefault="0030303F" w:rsidP="00B5432E">
            <w:pPr>
              <w:pStyle w:val="ConsPlusNormal"/>
            </w:pPr>
            <w:r>
              <w:t>Услуги по оптовой торговле машинами и оборудованием для добычи полезных ископаемых и строительства</w:t>
            </w:r>
          </w:p>
        </w:tc>
      </w:tr>
      <w:tr w:rsidR="0030303F" w:rsidTr="00B5432E">
        <w:tc>
          <w:tcPr>
            <w:tcW w:w="2239" w:type="dxa"/>
          </w:tcPr>
          <w:p w:rsidR="0030303F" w:rsidRDefault="0030303F" w:rsidP="00B5432E">
            <w:pPr>
              <w:pStyle w:val="ConsPlusNormal"/>
            </w:pPr>
            <w:r>
              <w:t>46.63.10.000</w:t>
            </w:r>
          </w:p>
        </w:tc>
        <w:tc>
          <w:tcPr>
            <w:tcW w:w="6803" w:type="dxa"/>
          </w:tcPr>
          <w:p w:rsidR="0030303F" w:rsidRDefault="0030303F" w:rsidP="00B5432E">
            <w:pPr>
              <w:pStyle w:val="ConsPlusNormal"/>
            </w:pPr>
            <w:r>
              <w:t>Услуги по оптовой торговле машинами и оборудованием для добычи полезных ископаемых и строительства</w:t>
            </w:r>
          </w:p>
        </w:tc>
      </w:tr>
      <w:tr w:rsidR="0030303F" w:rsidTr="00B5432E">
        <w:tc>
          <w:tcPr>
            <w:tcW w:w="2239" w:type="dxa"/>
          </w:tcPr>
          <w:p w:rsidR="0030303F" w:rsidRDefault="0030303F" w:rsidP="00B5432E">
            <w:pPr>
              <w:pStyle w:val="ConsPlusNormal"/>
            </w:pPr>
            <w:r>
              <w:t>46.64</w:t>
            </w:r>
          </w:p>
        </w:tc>
        <w:tc>
          <w:tcPr>
            <w:tcW w:w="6803" w:type="dxa"/>
          </w:tcPr>
          <w:p w:rsidR="0030303F" w:rsidRDefault="0030303F" w:rsidP="00B5432E">
            <w:pPr>
              <w:pStyle w:val="ConsPlusNormal"/>
            </w:pPr>
            <w:r>
              <w:t>Услуги по оптовой торговле машинами и оборудованием для текстильного, швейного и трикотажного производств</w:t>
            </w:r>
          </w:p>
        </w:tc>
      </w:tr>
      <w:tr w:rsidR="0030303F" w:rsidTr="00B5432E">
        <w:tc>
          <w:tcPr>
            <w:tcW w:w="2239" w:type="dxa"/>
          </w:tcPr>
          <w:p w:rsidR="0030303F" w:rsidRDefault="0030303F" w:rsidP="00B5432E">
            <w:pPr>
              <w:pStyle w:val="ConsPlusNormal"/>
            </w:pPr>
            <w:r>
              <w:t>46.64.1</w:t>
            </w:r>
          </w:p>
        </w:tc>
        <w:tc>
          <w:tcPr>
            <w:tcW w:w="6803" w:type="dxa"/>
          </w:tcPr>
          <w:p w:rsidR="0030303F" w:rsidRDefault="0030303F" w:rsidP="00B5432E">
            <w:pPr>
              <w:pStyle w:val="ConsPlusNormal"/>
            </w:pPr>
            <w:r>
              <w:t>Услуги по оптовой торговле машинами и оборудованием для текстильного, швейного и трикотажного производств</w:t>
            </w:r>
          </w:p>
        </w:tc>
      </w:tr>
      <w:tr w:rsidR="0030303F" w:rsidTr="00B5432E">
        <w:tc>
          <w:tcPr>
            <w:tcW w:w="2239" w:type="dxa"/>
          </w:tcPr>
          <w:p w:rsidR="0030303F" w:rsidRDefault="0030303F" w:rsidP="00B5432E">
            <w:pPr>
              <w:pStyle w:val="ConsPlusNormal"/>
            </w:pPr>
            <w:r>
              <w:t>46.64.10</w:t>
            </w:r>
          </w:p>
        </w:tc>
        <w:tc>
          <w:tcPr>
            <w:tcW w:w="6803" w:type="dxa"/>
          </w:tcPr>
          <w:p w:rsidR="0030303F" w:rsidRDefault="0030303F" w:rsidP="00B5432E">
            <w:pPr>
              <w:pStyle w:val="ConsPlusNormal"/>
            </w:pPr>
            <w:r>
              <w:t>Услуги по оптовой торговле машинами и оборудованием для текстильного, швейного и трикотажного производств</w:t>
            </w:r>
          </w:p>
        </w:tc>
      </w:tr>
      <w:tr w:rsidR="0030303F" w:rsidTr="00B5432E">
        <w:tc>
          <w:tcPr>
            <w:tcW w:w="2239" w:type="dxa"/>
          </w:tcPr>
          <w:p w:rsidR="0030303F" w:rsidRDefault="0030303F" w:rsidP="00B5432E">
            <w:pPr>
              <w:pStyle w:val="ConsPlusNormal"/>
            </w:pPr>
            <w:r>
              <w:t>46.64.10.000</w:t>
            </w:r>
          </w:p>
        </w:tc>
        <w:tc>
          <w:tcPr>
            <w:tcW w:w="6803" w:type="dxa"/>
          </w:tcPr>
          <w:p w:rsidR="0030303F" w:rsidRDefault="0030303F" w:rsidP="00B5432E">
            <w:pPr>
              <w:pStyle w:val="ConsPlusNormal"/>
            </w:pPr>
            <w:r>
              <w:t>Услуги по оптовой торговле машинами и оборудованием для текстильного, швейного и трикотажного производств</w:t>
            </w:r>
          </w:p>
        </w:tc>
      </w:tr>
      <w:tr w:rsidR="0030303F" w:rsidTr="00B5432E">
        <w:tc>
          <w:tcPr>
            <w:tcW w:w="2239" w:type="dxa"/>
          </w:tcPr>
          <w:p w:rsidR="0030303F" w:rsidRDefault="0030303F" w:rsidP="00B5432E">
            <w:pPr>
              <w:pStyle w:val="ConsPlusNormal"/>
            </w:pPr>
            <w:r>
              <w:t>46.65</w:t>
            </w:r>
          </w:p>
        </w:tc>
        <w:tc>
          <w:tcPr>
            <w:tcW w:w="6803" w:type="dxa"/>
          </w:tcPr>
          <w:p w:rsidR="0030303F" w:rsidRDefault="0030303F" w:rsidP="00B5432E">
            <w:pPr>
              <w:pStyle w:val="ConsPlusNormal"/>
            </w:pPr>
            <w:r>
              <w:t>Услуги по оптовой торговле офисной мебелью</w:t>
            </w:r>
          </w:p>
        </w:tc>
      </w:tr>
      <w:tr w:rsidR="0030303F" w:rsidTr="00B5432E">
        <w:tc>
          <w:tcPr>
            <w:tcW w:w="2239" w:type="dxa"/>
          </w:tcPr>
          <w:p w:rsidR="0030303F" w:rsidRDefault="0030303F" w:rsidP="00B5432E">
            <w:pPr>
              <w:pStyle w:val="ConsPlusNormal"/>
            </w:pPr>
            <w:r>
              <w:t>46.65.1</w:t>
            </w:r>
          </w:p>
        </w:tc>
        <w:tc>
          <w:tcPr>
            <w:tcW w:w="6803" w:type="dxa"/>
          </w:tcPr>
          <w:p w:rsidR="0030303F" w:rsidRDefault="0030303F" w:rsidP="00B5432E">
            <w:pPr>
              <w:pStyle w:val="ConsPlusNormal"/>
            </w:pPr>
            <w:r>
              <w:t>Услуги по оптовой торговле офисной мебелью</w:t>
            </w:r>
          </w:p>
        </w:tc>
      </w:tr>
      <w:tr w:rsidR="0030303F" w:rsidTr="00B5432E">
        <w:tc>
          <w:tcPr>
            <w:tcW w:w="2239" w:type="dxa"/>
          </w:tcPr>
          <w:p w:rsidR="0030303F" w:rsidRDefault="0030303F" w:rsidP="00B5432E">
            <w:pPr>
              <w:pStyle w:val="ConsPlusNormal"/>
            </w:pPr>
            <w:r>
              <w:t>46.65.10</w:t>
            </w:r>
          </w:p>
        </w:tc>
        <w:tc>
          <w:tcPr>
            <w:tcW w:w="6803" w:type="dxa"/>
          </w:tcPr>
          <w:p w:rsidR="0030303F" w:rsidRDefault="0030303F" w:rsidP="00B5432E">
            <w:pPr>
              <w:pStyle w:val="ConsPlusNormal"/>
            </w:pPr>
            <w:r>
              <w:t>Услуги по оптовой торговле офисной мебелью</w:t>
            </w:r>
          </w:p>
        </w:tc>
      </w:tr>
      <w:tr w:rsidR="0030303F" w:rsidTr="00B5432E">
        <w:tc>
          <w:tcPr>
            <w:tcW w:w="2239" w:type="dxa"/>
          </w:tcPr>
          <w:p w:rsidR="0030303F" w:rsidRDefault="0030303F" w:rsidP="00B5432E">
            <w:pPr>
              <w:pStyle w:val="ConsPlusNormal"/>
            </w:pPr>
            <w:r>
              <w:t>46.65.10.000</w:t>
            </w:r>
          </w:p>
        </w:tc>
        <w:tc>
          <w:tcPr>
            <w:tcW w:w="6803" w:type="dxa"/>
          </w:tcPr>
          <w:p w:rsidR="0030303F" w:rsidRDefault="0030303F" w:rsidP="00B5432E">
            <w:pPr>
              <w:pStyle w:val="ConsPlusNormal"/>
            </w:pPr>
            <w:r>
              <w:t>Услуги по оптовой торговле офисной мебелью</w:t>
            </w:r>
          </w:p>
        </w:tc>
      </w:tr>
      <w:tr w:rsidR="0030303F" w:rsidTr="00B5432E">
        <w:tc>
          <w:tcPr>
            <w:tcW w:w="2239" w:type="dxa"/>
          </w:tcPr>
          <w:p w:rsidR="0030303F" w:rsidRDefault="0030303F" w:rsidP="00B5432E">
            <w:pPr>
              <w:pStyle w:val="ConsPlusNormal"/>
            </w:pPr>
            <w:r>
              <w:t>46.66</w:t>
            </w:r>
          </w:p>
        </w:tc>
        <w:tc>
          <w:tcPr>
            <w:tcW w:w="6803" w:type="dxa"/>
          </w:tcPr>
          <w:p w:rsidR="0030303F" w:rsidRDefault="0030303F" w:rsidP="00B5432E">
            <w:pPr>
              <w:pStyle w:val="ConsPlusNormal"/>
            </w:pPr>
            <w:r>
              <w:t>Услуги по оптовой торговле прочей офисной техникой и оборудованием</w:t>
            </w:r>
          </w:p>
        </w:tc>
      </w:tr>
      <w:tr w:rsidR="0030303F" w:rsidTr="00B5432E">
        <w:tc>
          <w:tcPr>
            <w:tcW w:w="2239" w:type="dxa"/>
          </w:tcPr>
          <w:p w:rsidR="0030303F" w:rsidRDefault="0030303F" w:rsidP="00B5432E">
            <w:pPr>
              <w:pStyle w:val="ConsPlusNormal"/>
            </w:pPr>
            <w:r>
              <w:lastRenderedPageBreak/>
              <w:t>46.66.1</w:t>
            </w:r>
          </w:p>
        </w:tc>
        <w:tc>
          <w:tcPr>
            <w:tcW w:w="6803" w:type="dxa"/>
          </w:tcPr>
          <w:p w:rsidR="0030303F" w:rsidRDefault="0030303F" w:rsidP="00B5432E">
            <w:pPr>
              <w:pStyle w:val="ConsPlusNormal"/>
            </w:pPr>
            <w:r>
              <w:t>Услуги по оптовой торговле прочей офисной техникой и оборудованием</w:t>
            </w:r>
          </w:p>
        </w:tc>
      </w:tr>
      <w:tr w:rsidR="0030303F" w:rsidTr="00B5432E">
        <w:tc>
          <w:tcPr>
            <w:tcW w:w="2239" w:type="dxa"/>
          </w:tcPr>
          <w:p w:rsidR="0030303F" w:rsidRDefault="0030303F" w:rsidP="00B5432E">
            <w:pPr>
              <w:pStyle w:val="ConsPlusNormal"/>
            </w:pPr>
            <w:r>
              <w:t>46.66.10</w:t>
            </w:r>
          </w:p>
        </w:tc>
        <w:tc>
          <w:tcPr>
            <w:tcW w:w="6803" w:type="dxa"/>
          </w:tcPr>
          <w:p w:rsidR="0030303F" w:rsidRDefault="0030303F" w:rsidP="00B5432E">
            <w:pPr>
              <w:pStyle w:val="ConsPlusNormal"/>
            </w:pPr>
            <w:r>
              <w:t>Услуги по оптовой торговле прочей офисной техникой и оборудованием</w:t>
            </w:r>
          </w:p>
        </w:tc>
      </w:tr>
      <w:tr w:rsidR="0030303F" w:rsidTr="00B5432E">
        <w:tc>
          <w:tcPr>
            <w:tcW w:w="2239" w:type="dxa"/>
          </w:tcPr>
          <w:p w:rsidR="0030303F" w:rsidRDefault="0030303F" w:rsidP="00B5432E">
            <w:pPr>
              <w:pStyle w:val="ConsPlusNormal"/>
            </w:pPr>
            <w:r>
              <w:t>46.66.10.000</w:t>
            </w:r>
          </w:p>
        </w:tc>
        <w:tc>
          <w:tcPr>
            <w:tcW w:w="6803" w:type="dxa"/>
          </w:tcPr>
          <w:p w:rsidR="0030303F" w:rsidRDefault="0030303F" w:rsidP="00B5432E">
            <w:pPr>
              <w:pStyle w:val="ConsPlusNormal"/>
            </w:pPr>
            <w:r>
              <w:t>Услуги по оптовой торговле прочей офисной техникой и оборудованием</w:t>
            </w:r>
          </w:p>
        </w:tc>
      </w:tr>
      <w:tr w:rsidR="0030303F" w:rsidTr="00B5432E">
        <w:tc>
          <w:tcPr>
            <w:tcW w:w="2239" w:type="dxa"/>
          </w:tcPr>
          <w:p w:rsidR="0030303F" w:rsidRDefault="0030303F" w:rsidP="00B5432E">
            <w:pPr>
              <w:pStyle w:val="ConsPlusNormal"/>
            </w:pPr>
            <w:r>
              <w:t>46.69</w:t>
            </w:r>
          </w:p>
        </w:tc>
        <w:tc>
          <w:tcPr>
            <w:tcW w:w="6803" w:type="dxa"/>
          </w:tcPr>
          <w:p w:rsidR="0030303F" w:rsidRDefault="0030303F" w:rsidP="00B5432E">
            <w:pPr>
              <w:pStyle w:val="ConsPlusNormal"/>
            </w:pPr>
            <w:r>
              <w:t>Услуги по оптовой торговле прочими машинами и оборудованием</w:t>
            </w:r>
          </w:p>
        </w:tc>
      </w:tr>
      <w:tr w:rsidR="0030303F" w:rsidTr="00B5432E">
        <w:tc>
          <w:tcPr>
            <w:tcW w:w="2239" w:type="dxa"/>
          </w:tcPr>
          <w:p w:rsidR="0030303F" w:rsidRDefault="0030303F" w:rsidP="00B5432E">
            <w:pPr>
              <w:pStyle w:val="ConsPlusNormal"/>
            </w:pPr>
            <w:r>
              <w:t>46.69.1</w:t>
            </w:r>
          </w:p>
        </w:tc>
        <w:tc>
          <w:tcPr>
            <w:tcW w:w="6803" w:type="dxa"/>
          </w:tcPr>
          <w:p w:rsidR="0030303F" w:rsidRDefault="0030303F" w:rsidP="00B5432E">
            <w:pPr>
              <w:pStyle w:val="ConsPlusNormal"/>
            </w:pPr>
            <w:r>
              <w:t>Услуги по оптовой торговле прочими машинами и оборудованием</w:t>
            </w:r>
          </w:p>
        </w:tc>
      </w:tr>
      <w:tr w:rsidR="0030303F" w:rsidTr="00B5432E">
        <w:tc>
          <w:tcPr>
            <w:tcW w:w="2239" w:type="dxa"/>
          </w:tcPr>
          <w:p w:rsidR="0030303F" w:rsidRDefault="0030303F" w:rsidP="00B5432E">
            <w:pPr>
              <w:pStyle w:val="ConsPlusNormal"/>
            </w:pPr>
            <w:r>
              <w:t>46.69.11</w:t>
            </w:r>
          </w:p>
        </w:tc>
        <w:tc>
          <w:tcPr>
            <w:tcW w:w="6803" w:type="dxa"/>
          </w:tcPr>
          <w:p w:rsidR="0030303F" w:rsidRDefault="0030303F" w:rsidP="00B5432E">
            <w:pPr>
              <w:pStyle w:val="ConsPlusNormal"/>
            </w:pPr>
            <w:r>
              <w:t>Услуги по оптовой торговле транспортными средствами, кроме автомобилей, мотоциклов и велосипедов</w:t>
            </w:r>
          </w:p>
        </w:tc>
      </w:tr>
      <w:tr w:rsidR="0030303F" w:rsidTr="00B5432E">
        <w:tc>
          <w:tcPr>
            <w:tcW w:w="2239" w:type="dxa"/>
          </w:tcPr>
          <w:p w:rsidR="0030303F" w:rsidRDefault="0030303F" w:rsidP="00B5432E">
            <w:pPr>
              <w:pStyle w:val="ConsPlusNormal"/>
            </w:pPr>
            <w:r>
              <w:t>46.69.11.000</w:t>
            </w:r>
          </w:p>
        </w:tc>
        <w:tc>
          <w:tcPr>
            <w:tcW w:w="6803" w:type="dxa"/>
          </w:tcPr>
          <w:p w:rsidR="0030303F" w:rsidRDefault="0030303F" w:rsidP="00B5432E">
            <w:pPr>
              <w:pStyle w:val="ConsPlusNormal"/>
            </w:pPr>
            <w:r>
              <w:t>Услуги по оптовой торговле транспортными средствами, кроме автомобилей, мотоциклов и велосипедов</w:t>
            </w:r>
          </w:p>
        </w:tc>
      </w:tr>
      <w:tr w:rsidR="0030303F" w:rsidTr="00B5432E">
        <w:tc>
          <w:tcPr>
            <w:tcW w:w="2239" w:type="dxa"/>
          </w:tcPr>
          <w:p w:rsidR="0030303F" w:rsidRDefault="0030303F" w:rsidP="00B5432E">
            <w:pPr>
              <w:pStyle w:val="ConsPlusNormal"/>
            </w:pPr>
            <w:r>
              <w:t>46.69.12</w:t>
            </w:r>
          </w:p>
        </w:tc>
        <w:tc>
          <w:tcPr>
            <w:tcW w:w="6803" w:type="dxa"/>
          </w:tcPr>
          <w:p w:rsidR="0030303F" w:rsidRDefault="0030303F" w:rsidP="00B5432E">
            <w:pPr>
              <w:pStyle w:val="ConsPlusNormal"/>
            </w:pPr>
            <w:r>
              <w:t>Услуги по оптовой торговле эксплуатационными материалами и принадлежностями машин и оборудования</w:t>
            </w:r>
          </w:p>
        </w:tc>
      </w:tr>
      <w:tr w:rsidR="0030303F" w:rsidTr="00B5432E">
        <w:tc>
          <w:tcPr>
            <w:tcW w:w="2239" w:type="dxa"/>
          </w:tcPr>
          <w:p w:rsidR="0030303F" w:rsidRDefault="0030303F" w:rsidP="00B5432E">
            <w:pPr>
              <w:pStyle w:val="ConsPlusNormal"/>
            </w:pPr>
            <w:r>
              <w:t>46.69.12.000</w:t>
            </w:r>
          </w:p>
        </w:tc>
        <w:tc>
          <w:tcPr>
            <w:tcW w:w="6803" w:type="dxa"/>
          </w:tcPr>
          <w:p w:rsidR="0030303F" w:rsidRDefault="0030303F" w:rsidP="00B5432E">
            <w:pPr>
              <w:pStyle w:val="ConsPlusNormal"/>
            </w:pPr>
            <w:r>
              <w:t>Услуги по оптовой торговле эксплуатационными материалами и принадлежностями машин и оборудования</w:t>
            </w:r>
          </w:p>
        </w:tc>
      </w:tr>
      <w:tr w:rsidR="0030303F" w:rsidTr="00B5432E">
        <w:tc>
          <w:tcPr>
            <w:tcW w:w="2239" w:type="dxa"/>
          </w:tcPr>
          <w:p w:rsidR="0030303F" w:rsidRDefault="0030303F" w:rsidP="00B5432E">
            <w:pPr>
              <w:pStyle w:val="ConsPlusNormal"/>
            </w:pPr>
            <w:r>
              <w:t>46.69.13</w:t>
            </w:r>
          </w:p>
        </w:tc>
        <w:tc>
          <w:tcPr>
            <w:tcW w:w="6803" w:type="dxa"/>
          </w:tcPr>
          <w:p w:rsidR="0030303F" w:rsidRDefault="0030303F" w:rsidP="00B5432E">
            <w:pPr>
              <w:pStyle w:val="ConsPlusNormal"/>
            </w:pPr>
            <w:r>
              <w:t>Услуги по оптовой торговле подъемно-транспортными машинами и оборудованием</w:t>
            </w:r>
          </w:p>
        </w:tc>
      </w:tr>
      <w:tr w:rsidR="0030303F" w:rsidTr="00B5432E">
        <w:tc>
          <w:tcPr>
            <w:tcW w:w="2239" w:type="dxa"/>
          </w:tcPr>
          <w:p w:rsidR="0030303F" w:rsidRDefault="0030303F" w:rsidP="00B5432E">
            <w:pPr>
              <w:pStyle w:val="ConsPlusNormal"/>
            </w:pPr>
            <w:r>
              <w:t>46.69.13.000</w:t>
            </w:r>
          </w:p>
        </w:tc>
        <w:tc>
          <w:tcPr>
            <w:tcW w:w="6803" w:type="dxa"/>
          </w:tcPr>
          <w:p w:rsidR="0030303F" w:rsidRDefault="0030303F" w:rsidP="00B5432E">
            <w:pPr>
              <w:pStyle w:val="ConsPlusNormal"/>
            </w:pPr>
            <w:r>
              <w:t>Услуги по оптовой торговле подъемно-транспортными машинами и оборудованием</w:t>
            </w:r>
          </w:p>
        </w:tc>
      </w:tr>
      <w:tr w:rsidR="0030303F" w:rsidTr="00B5432E">
        <w:tc>
          <w:tcPr>
            <w:tcW w:w="2239" w:type="dxa"/>
          </w:tcPr>
          <w:p w:rsidR="0030303F" w:rsidRDefault="0030303F" w:rsidP="00B5432E">
            <w:pPr>
              <w:pStyle w:val="ConsPlusNormal"/>
            </w:pPr>
            <w:r>
              <w:t>46.69.14</w:t>
            </w:r>
          </w:p>
        </w:tc>
        <w:tc>
          <w:tcPr>
            <w:tcW w:w="6803" w:type="dxa"/>
          </w:tcPr>
          <w:p w:rsidR="0030303F" w:rsidRDefault="0030303F" w:rsidP="00B5432E">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30303F" w:rsidTr="00B5432E">
        <w:tc>
          <w:tcPr>
            <w:tcW w:w="2239" w:type="dxa"/>
          </w:tcPr>
          <w:p w:rsidR="0030303F" w:rsidRDefault="0030303F" w:rsidP="00B5432E">
            <w:pPr>
              <w:pStyle w:val="ConsPlusNormal"/>
            </w:pPr>
            <w:r>
              <w:t>46.69.14.000</w:t>
            </w:r>
          </w:p>
        </w:tc>
        <w:tc>
          <w:tcPr>
            <w:tcW w:w="6803" w:type="dxa"/>
          </w:tcPr>
          <w:p w:rsidR="0030303F" w:rsidRDefault="0030303F" w:rsidP="00B5432E">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30303F" w:rsidTr="00B5432E">
        <w:tc>
          <w:tcPr>
            <w:tcW w:w="2239" w:type="dxa"/>
          </w:tcPr>
          <w:p w:rsidR="0030303F" w:rsidRDefault="0030303F" w:rsidP="00B5432E">
            <w:pPr>
              <w:pStyle w:val="ConsPlusNormal"/>
            </w:pPr>
            <w:r>
              <w:t>46.69.15</w:t>
            </w:r>
          </w:p>
        </w:tc>
        <w:tc>
          <w:tcPr>
            <w:tcW w:w="6803" w:type="dxa"/>
          </w:tcPr>
          <w:p w:rsidR="0030303F" w:rsidRDefault="0030303F" w:rsidP="00B5432E">
            <w:pPr>
              <w:pStyle w:val="ConsPlusNormal"/>
            </w:pPr>
            <w:r>
              <w:t>Услуги по оптовой торговле производственным электрическим оборудованием, машинами, аппаратурой и материалами</w:t>
            </w:r>
          </w:p>
        </w:tc>
      </w:tr>
      <w:tr w:rsidR="0030303F" w:rsidTr="00B5432E">
        <w:tc>
          <w:tcPr>
            <w:tcW w:w="2239" w:type="dxa"/>
          </w:tcPr>
          <w:p w:rsidR="0030303F" w:rsidRDefault="0030303F" w:rsidP="00B5432E">
            <w:pPr>
              <w:pStyle w:val="ConsPlusNormal"/>
            </w:pPr>
            <w:r>
              <w:t>46.69.15.000</w:t>
            </w:r>
          </w:p>
        </w:tc>
        <w:tc>
          <w:tcPr>
            <w:tcW w:w="6803" w:type="dxa"/>
          </w:tcPr>
          <w:p w:rsidR="0030303F" w:rsidRDefault="0030303F" w:rsidP="00B5432E">
            <w:pPr>
              <w:pStyle w:val="ConsPlusNormal"/>
            </w:pPr>
            <w:r>
              <w:t>Услуги по оптовой торговле производственным электрическим оборудованием, машинами, аппаратурой и материалами</w:t>
            </w:r>
          </w:p>
        </w:tc>
      </w:tr>
      <w:tr w:rsidR="0030303F" w:rsidTr="00B5432E">
        <w:tc>
          <w:tcPr>
            <w:tcW w:w="2239" w:type="dxa"/>
          </w:tcPr>
          <w:p w:rsidR="0030303F" w:rsidRDefault="0030303F" w:rsidP="00B5432E">
            <w:pPr>
              <w:pStyle w:val="ConsPlusNormal"/>
            </w:pPr>
            <w:r>
              <w:t>46.69.16</w:t>
            </w:r>
          </w:p>
        </w:tc>
        <w:tc>
          <w:tcPr>
            <w:tcW w:w="6803" w:type="dxa"/>
          </w:tcPr>
          <w:p w:rsidR="0030303F" w:rsidRDefault="0030303F" w:rsidP="00B5432E">
            <w:pPr>
              <w:pStyle w:val="ConsPlusNormal"/>
            </w:pPr>
            <w:r>
              <w:t>Услуги по оптовой торговле оружием и боеприпасами</w:t>
            </w:r>
          </w:p>
        </w:tc>
      </w:tr>
      <w:tr w:rsidR="0030303F" w:rsidTr="00B5432E">
        <w:tc>
          <w:tcPr>
            <w:tcW w:w="2239" w:type="dxa"/>
          </w:tcPr>
          <w:p w:rsidR="0030303F" w:rsidRDefault="0030303F" w:rsidP="00B5432E">
            <w:pPr>
              <w:pStyle w:val="ConsPlusNormal"/>
            </w:pPr>
            <w:r>
              <w:t>46.69.16.000</w:t>
            </w:r>
          </w:p>
        </w:tc>
        <w:tc>
          <w:tcPr>
            <w:tcW w:w="6803" w:type="dxa"/>
          </w:tcPr>
          <w:p w:rsidR="0030303F" w:rsidRDefault="0030303F" w:rsidP="00B5432E">
            <w:pPr>
              <w:pStyle w:val="ConsPlusNormal"/>
            </w:pPr>
            <w:r>
              <w:t>Услуги по оптовой торговле оружием и боеприпасами</w:t>
            </w:r>
          </w:p>
        </w:tc>
      </w:tr>
      <w:tr w:rsidR="0030303F" w:rsidTr="00B5432E">
        <w:tc>
          <w:tcPr>
            <w:tcW w:w="2239" w:type="dxa"/>
          </w:tcPr>
          <w:p w:rsidR="0030303F" w:rsidRDefault="0030303F" w:rsidP="00B5432E">
            <w:pPr>
              <w:pStyle w:val="ConsPlusNormal"/>
            </w:pPr>
            <w:r>
              <w:t>46.69.19</w:t>
            </w:r>
          </w:p>
        </w:tc>
        <w:tc>
          <w:tcPr>
            <w:tcW w:w="6803" w:type="dxa"/>
          </w:tcPr>
          <w:p w:rsidR="0030303F" w:rsidRDefault="0030303F" w:rsidP="00B5432E">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w:t>
            </w:r>
          </w:p>
        </w:tc>
      </w:tr>
      <w:tr w:rsidR="0030303F" w:rsidTr="00B5432E">
        <w:tc>
          <w:tcPr>
            <w:tcW w:w="2239" w:type="dxa"/>
          </w:tcPr>
          <w:p w:rsidR="0030303F" w:rsidRDefault="0030303F" w:rsidP="00B5432E">
            <w:pPr>
              <w:pStyle w:val="ConsPlusNormal"/>
            </w:pPr>
            <w:r>
              <w:t>46.69.19.110</w:t>
            </w:r>
          </w:p>
        </w:tc>
        <w:tc>
          <w:tcPr>
            <w:tcW w:w="6803" w:type="dxa"/>
          </w:tcPr>
          <w:p w:rsidR="0030303F" w:rsidRDefault="0030303F" w:rsidP="00B5432E">
            <w:pPr>
              <w:pStyle w:val="ConsPlusNormal"/>
            </w:pPr>
            <w:r>
              <w:t>Услуги по оптовой торговле энергетическим оборудованием</w:t>
            </w:r>
          </w:p>
        </w:tc>
      </w:tr>
      <w:tr w:rsidR="0030303F" w:rsidTr="00B5432E">
        <w:tc>
          <w:tcPr>
            <w:tcW w:w="2239" w:type="dxa"/>
          </w:tcPr>
          <w:p w:rsidR="0030303F" w:rsidRDefault="0030303F" w:rsidP="00B5432E">
            <w:pPr>
              <w:pStyle w:val="ConsPlusNormal"/>
            </w:pPr>
            <w:r>
              <w:t>46.69.19.120</w:t>
            </w:r>
          </w:p>
        </w:tc>
        <w:tc>
          <w:tcPr>
            <w:tcW w:w="6803" w:type="dxa"/>
          </w:tcPr>
          <w:p w:rsidR="0030303F" w:rsidRDefault="0030303F" w:rsidP="00B5432E">
            <w:pPr>
              <w:pStyle w:val="ConsPlusNormal"/>
            </w:pPr>
            <w:r>
              <w:t>Услуги по оптовой торговле оборудованием для черной и цветной металлургии</w:t>
            </w:r>
          </w:p>
        </w:tc>
      </w:tr>
      <w:tr w:rsidR="0030303F" w:rsidTr="00B5432E">
        <w:tc>
          <w:tcPr>
            <w:tcW w:w="2239" w:type="dxa"/>
          </w:tcPr>
          <w:p w:rsidR="0030303F" w:rsidRDefault="0030303F" w:rsidP="00B5432E">
            <w:pPr>
              <w:pStyle w:val="ConsPlusNormal"/>
            </w:pPr>
            <w:r>
              <w:t>46.69.19.130</w:t>
            </w:r>
          </w:p>
        </w:tc>
        <w:tc>
          <w:tcPr>
            <w:tcW w:w="6803" w:type="dxa"/>
          </w:tcPr>
          <w:p w:rsidR="0030303F" w:rsidRDefault="0030303F" w:rsidP="00B5432E">
            <w:pPr>
              <w:pStyle w:val="ConsPlusNormal"/>
            </w:pPr>
            <w:r>
              <w:t>Услуги по оптовой торговле химическим и нефтегазоперерабатывающим оборудованием</w:t>
            </w:r>
          </w:p>
        </w:tc>
      </w:tr>
      <w:tr w:rsidR="0030303F" w:rsidTr="00B5432E">
        <w:tc>
          <w:tcPr>
            <w:tcW w:w="2239" w:type="dxa"/>
          </w:tcPr>
          <w:p w:rsidR="0030303F" w:rsidRDefault="0030303F" w:rsidP="00B5432E">
            <w:pPr>
              <w:pStyle w:val="ConsPlusNormal"/>
            </w:pPr>
            <w:r>
              <w:lastRenderedPageBreak/>
              <w:t>46.69.19.140</w:t>
            </w:r>
          </w:p>
        </w:tc>
        <w:tc>
          <w:tcPr>
            <w:tcW w:w="6803" w:type="dxa"/>
          </w:tcPr>
          <w:p w:rsidR="0030303F" w:rsidRDefault="0030303F" w:rsidP="00B5432E">
            <w:pPr>
              <w:pStyle w:val="ConsPlusNormal"/>
            </w:pPr>
            <w:r>
              <w:t>Услуги по оптовой торговле насосным, компрессорным и холодильным оборудованием</w:t>
            </w:r>
          </w:p>
        </w:tc>
      </w:tr>
      <w:tr w:rsidR="0030303F" w:rsidTr="00B5432E">
        <w:tc>
          <w:tcPr>
            <w:tcW w:w="2239" w:type="dxa"/>
          </w:tcPr>
          <w:p w:rsidR="0030303F" w:rsidRDefault="0030303F" w:rsidP="00B5432E">
            <w:pPr>
              <w:pStyle w:val="ConsPlusNormal"/>
            </w:pPr>
            <w:r>
              <w:t>46.69.19.150</w:t>
            </w:r>
          </w:p>
        </w:tc>
        <w:tc>
          <w:tcPr>
            <w:tcW w:w="6803" w:type="dxa"/>
          </w:tcPr>
          <w:p w:rsidR="0030303F" w:rsidRDefault="0030303F" w:rsidP="00B5432E">
            <w:pPr>
              <w:pStyle w:val="ConsPlusNormal"/>
            </w:pPr>
            <w:r>
              <w:t>Услуги по оптовой торговле оборудованием для кондиционирования воздуха и вентиляции</w:t>
            </w:r>
          </w:p>
        </w:tc>
      </w:tr>
      <w:tr w:rsidR="0030303F" w:rsidTr="00B5432E">
        <w:tc>
          <w:tcPr>
            <w:tcW w:w="2239" w:type="dxa"/>
          </w:tcPr>
          <w:p w:rsidR="0030303F" w:rsidRDefault="0030303F" w:rsidP="00B5432E">
            <w:pPr>
              <w:pStyle w:val="ConsPlusNormal"/>
            </w:pPr>
            <w:r>
              <w:t>46.69.19.160</w:t>
            </w:r>
          </w:p>
        </w:tc>
        <w:tc>
          <w:tcPr>
            <w:tcW w:w="6803" w:type="dxa"/>
          </w:tcPr>
          <w:p w:rsidR="0030303F" w:rsidRDefault="0030303F" w:rsidP="00B5432E">
            <w:pPr>
              <w:pStyle w:val="ConsPlusNormal"/>
            </w:pPr>
            <w:r>
              <w:t>Услуги по оптовой торговле оборудованием для производства строительных материалов</w:t>
            </w:r>
          </w:p>
        </w:tc>
      </w:tr>
      <w:tr w:rsidR="0030303F" w:rsidTr="00B5432E">
        <w:tc>
          <w:tcPr>
            <w:tcW w:w="2239" w:type="dxa"/>
          </w:tcPr>
          <w:p w:rsidR="0030303F" w:rsidRDefault="0030303F" w:rsidP="00B5432E">
            <w:pPr>
              <w:pStyle w:val="ConsPlusNormal"/>
            </w:pPr>
            <w:r>
              <w:t>46.69.19.190</w:t>
            </w:r>
          </w:p>
        </w:tc>
        <w:tc>
          <w:tcPr>
            <w:tcW w:w="6803" w:type="dxa"/>
          </w:tcPr>
          <w:p w:rsidR="0030303F" w:rsidRDefault="0030303F" w:rsidP="00B5432E">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30303F" w:rsidTr="00B5432E">
        <w:tc>
          <w:tcPr>
            <w:tcW w:w="2239" w:type="dxa"/>
          </w:tcPr>
          <w:p w:rsidR="0030303F" w:rsidRDefault="0030303F" w:rsidP="00B5432E">
            <w:pPr>
              <w:pStyle w:val="ConsPlusNormal"/>
            </w:pPr>
            <w:r>
              <w:t>46.7</w:t>
            </w:r>
          </w:p>
        </w:tc>
        <w:tc>
          <w:tcPr>
            <w:tcW w:w="6803" w:type="dxa"/>
          </w:tcPr>
          <w:p w:rsidR="0030303F" w:rsidRDefault="0030303F" w:rsidP="00B5432E">
            <w:pPr>
              <w:pStyle w:val="ConsPlusNormal"/>
            </w:pPr>
            <w:r>
              <w:t>Услуги по специализированной оптовой торговле прочие</w:t>
            </w:r>
          </w:p>
        </w:tc>
      </w:tr>
      <w:tr w:rsidR="0030303F" w:rsidTr="00B5432E">
        <w:tc>
          <w:tcPr>
            <w:tcW w:w="2239" w:type="dxa"/>
          </w:tcPr>
          <w:p w:rsidR="0030303F" w:rsidRDefault="0030303F" w:rsidP="00B5432E">
            <w:pPr>
              <w:pStyle w:val="ConsPlusNormal"/>
            </w:pPr>
            <w:r>
              <w:t>46.71</w:t>
            </w:r>
          </w:p>
        </w:tc>
        <w:tc>
          <w:tcPr>
            <w:tcW w:w="6803" w:type="dxa"/>
          </w:tcPr>
          <w:p w:rsidR="0030303F" w:rsidRDefault="0030303F" w:rsidP="00B5432E">
            <w:pPr>
              <w:pStyle w:val="ConsPlusNormal"/>
            </w:pPr>
            <w:r>
              <w:t>Услуги по оптовой торговле твердым, жидким и газообразным топливом и связанными продуктами</w:t>
            </w:r>
          </w:p>
        </w:tc>
      </w:tr>
      <w:tr w:rsidR="0030303F" w:rsidTr="00B5432E">
        <w:tc>
          <w:tcPr>
            <w:tcW w:w="2239" w:type="dxa"/>
          </w:tcPr>
          <w:p w:rsidR="0030303F" w:rsidRDefault="0030303F" w:rsidP="00B5432E">
            <w:pPr>
              <w:pStyle w:val="ConsPlusNormal"/>
            </w:pPr>
            <w:r>
              <w:t>46.71.1</w:t>
            </w:r>
          </w:p>
        </w:tc>
        <w:tc>
          <w:tcPr>
            <w:tcW w:w="6803" w:type="dxa"/>
          </w:tcPr>
          <w:p w:rsidR="0030303F" w:rsidRDefault="0030303F" w:rsidP="00B5432E">
            <w:pPr>
              <w:pStyle w:val="ConsPlusNormal"/>
            </w:pPr>
            <w:r>
              <w:t>Услуги по оптовой торговле твердым, жидким и газообразным топливом и подобными продуктами</w:t>
            </w:r>
          </w:p>
        </w:tc>
      </w:tr>
      <w:tr w:rsidR="0030303F" w:rsidTr="00B5432E">
        <w:tc>
          <w:tcPr>
            <w:tcW w:w="2239" w:type="dxa"/>
          </w:tcPr>
          <w:p w:rsidR="0030303F" w:rsidRDefault="0030303F" w:rsidP="00B5432E">
            <w:pPr>
              <w:pStyle w:val="ConsPlusNormal"/>
            </w:pPr>
            <w:r>
              <w:t>46.71.11</w:t>
            </w:r>
          </w:p>
        </w:tc>
        <w:tc>
          <w:tcPr>
            <w:tcW w:w="6803" w:type="dxa"/>
          </w:tcPr>
          <w:p w:rsidR="0030303F" w:rsidRDefault="0030303F" w:rsidP="00B5432E">
            <w:pPr>
              <w:pStyle w:val="ConsPlusNormal"/>
            </w:pPr>
            <w:r>
              <w:t>Услуги по оптовой торговле твердым топливом</w:t>
            </w:r>
          </w:p>
        </w:tc>
      </w:tr>
      <w:tr w:rsidR="0030303F" w:rsidTr="00B5432E">
        <w:tc>
          <w:tcPr>
            <w:tcW w:w="2239" w:type="dxa"/>
          </w:tcPr>
          <w:p w:rsidR="0030303F" w:rsidRDefault="0030303F" w:rsidP="00B5432E">
            <w:pPr>
              <w:pStyle w:val="ConsPlusNormal"/>
            </w:pPr>
            <w:r>
              <w:t>46.71.11.000</w:t>
            </w:r>
          </w:p>
        </w:tc>
        <w:tc>
          <w:tcPr>
            <w:tcW w:w="6803" w:type="dxa"/>
          </w:tcPr>
          <w:p w:rsidR="0030303F" w:rsidRDefault="0030303F" w:rsidP="00B5432E">
            <w:pPr>
              <w:pStyle w:val="ConsPlusNormal"/>
            </w:pPr>
            <w:r>
              <w:t>Услуги по оптовой торговле твердым топливом</w:t>
            </w:r>
          </w:p>
        </w:tc>
      </w:tr>
      <w:tr w:rsidR="0030303F" w:rsidTr="00B5432E">
        <w:tc>
          <w:tcPr>
            <w:tcW w:w="2239" w:type="dxa"/>
          </w:tcPr>
          <w:p w:rsidR="0030303F" w:rsidRDefault="0030303F" w:rsidP="00B5432E">
            <w:pPr>
              <w:pStyle w:val="ConsPlusNormal"/>
            </w:pPr>
            <w:r>
              <w:t>46.71.12</w:t>
            </w:r>
          </w:p>
        </w:tc>
        <w:tc>
          <w:tcPr>
            <w:tcW w:w="6803" w:type="dxa"/>
          </w:tcPr>
          <w:p w:rsidR="0030303F" w:rsidRDefault="0030303F" w:rsidP="00B5432E">
            <w:pPr>
              <w:pStyle w:val="ConsPlusNormal"/>
            </w:pPr>
            <w:r>
              <w:t>Услуги по оптовой торговле моторным топливом, включая авиационный бензин</w:t>
            </w:r>
          </w:p>
        </w:tc>
      </w:tr>
      <w:tr w:rsidR="0030303F" w:rsidTr="00B5432E">
        <w:tc>
          <w:tcPr>
            <w:tcW w:w="2239" w:type="dxa"/>
          </w:tcPr>
          <w:p w:rsidR="0030303F" w:rsidRDefault="0030303F" w:rsidP="00B5432E">
            <w:pPr>
              <w:pStyle w:val="ConsPlusNormal"/>
            </w:pPr>
            <w:r>
              <w:t>46.71.12.000</w:t>
            </w:r>
          </w:p>
        </w:tc>
        <w:tc>
          <w:tcPr>
            <w:tcW w:w="6803" w:type="dxa"/>
          </w:tcPr>
          <w:p w:rsidR="0030303F" w:rsidRDefault="0030303F" w:rsidP="00B5432E">
            <w:pPr>
              <w:pStyle w:val="ConsPlusNormal"/>
            </w:pPr>
            <w:r>
              <w:t>Услуги по оптовой торговле моторным топливом, включая авиационный бензин</w:t>
            </w:r>
          </w:p>
        </w:tc>
      </w:tr>
      <w:tr w:rsidR="0030303F" w:rsidTr="00B5432E">
        <w:tc>
          <w:tcPr>
            <w:tcW w:w="2239" w:type="dxa"/>
          </w:tcPr>
          <w:p w:rsidR="0030303F" w:rsidRDefault="0030303F" w:rsidP="00B5432E">
            <w:pPr>
              <w:pStyle w:val="ConsPlusNormal"/>
            </w:pPr>
            <w:bookmarkStart w:id="225" w:name="Par39075"/>
            <w:bookmarkEnd w:id="225"/>
            <w:r>
              <w:t>46.71.13</w:t>
            </w:r>
          </w:p>
        </w:tc>
        <w:tc>
          <w:tcPr>
            <w:tcW w:w="6803" w:type="dxa"/>
          </w:tcPr>
          <w:p w:rsidR="0030303F" w:rsidRDefault="0030303F" w:rsidP="00B5432E">
            <w:pPr>
              <w:pStyle w:val="ConsPlusNormal"/>
            </w:pPr>
            <w:r>
              <w:t>Услуги по оптовой торговле прочим жидким и газообразным топливом и подобными продуктами</w:t>
            </w:r>
          </w:p>
        </w:tc>
      </w:tr>
      <w:tr w:rsidR="0030303F" w:rsidTr="00B5432E">
        <w:tc>
          <w:tcPr>
            <w:tcW w:w="2239" w:type="dxa"/>
          </w:tcPr>
          <w:p w:rsidR="0030303F" w:rsidRDefault="0030303F" w:rsidP="00B5432E">
            <w:pPr>
              <w:pStyle w:val="ConsPlusNormal"/>
            </w:pPr>
            <w:r>
              <w:t>46.71.13.110</w:t>
            </w:r>
          </w:p>
        </w:tc>
        <w:tc>
          <w:tcPr>
            <w:tcW w:w="6803" w:type="dxa"/>
          </w:tcPr>
          <w:p w:rsidR="0030303F" w:rsidRDefault="0030303F" w:rsidP="00B5432E">
            <w:pPr>
              <w:pStyle w:val="ConsPlusNormal"/>
            </w:pPr>
            <w:r>
              <w:t>Услуги по оптовой торговле нефтью</w:t>
            </w:r>
          </w:p>
        </w:tc>
      </w:tr>
      <w:tr w:rsidR="0030303F" w:rsidTr="00B5432E">
        <w:tc>
          <w:tcPr>
            <w:tcW w:w="9042" w:type="dxa"/>
            <w:gridSpan w:val="2"/>
          </w:tcPr>
          <w:p w:rsidR="0030303F" w:rsidRDefault="0030303F" w:rsidP="00B5432E">
            <w:pPr>
              <w:pStyle w:val="ConsPlusNormal"/>
              <w:jc w:val="both"/>
            </w:pPr>
            <w:r>
              <w:t xml:space="preserve">(в ред. </w:t>
            </w:r>
            <w:hyperlink r:id="rId3714"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46.71.13.120</w:t>
            </w:r>
          </w:p>
        </w:tc>
        <w:tc>
          <w:tcPr>
            <w:tcW w:w="6803" w:type="dxa"/>
          </w:tcPr>
          <w:p w:rsidR="0030303F" w:rsidRDefault="0030303F" w:rsidP="00B5432E">
            <w:pPr>
              <w:pStyle w:val="ConsPlusNormal"/>
            </w:pPr>
            <w:r>
              <w:t>Услуги по оптовой торговле мазутом</w:t>
            </w:r>
          </w:p>
        </w:tc>
      </w:tr>
      <w:tr w:rsidR="0030303F" w:rsidTr="00B5432E">
        <w:tc>
          <w:tcPr>
            <w:tcW w:w="2239" w:type="dxa"/>
          </w:tcPr>
          <w:p w:rsidR="0030303F" w:rsidRDefault="0030303F" w:rsidP="00B5432E">
            <w:pPr>
              <w:pStyle w:val="ConsPlusNormal"/>
            </w:pPr>
            <w:r>
              <w:t>46.71.13.130</w:t>
            </w:r>
          </w:p>
        </w:tc>
        <w:tc>
          <w:tcPr>
            <w:tcW w:w="6803" w:type="dxa"/>
          </w:tcPr>
          <w:p w:rsidR="0030303F" w:rsidRDefault="0030303F" w:rsidP="00B5432E">
            <w:pPr>
              <w:pStyle w:val="ConsPlusNormal"/>
            </w:pPr>
            <w:r>
              <w:t>Услуги по оптовой торговле природным (естественным) газом</w:t>
            </w:r>
          </w:p>
        </w:tc>
      </w:tr>
      <w:tr w:rsidR="0030303F" w:rsidTr="00B5432E">
        <w:tc>
          <w:tcPr>
            <w:tcW w:w="2239" w:type="dxa"/>
          </w:tcPr>
          <w:p w:rsidR="0030303F" w:rsidRDefault="0030303F" w:rsidP="00B5432E">
            <w:pPr>
              <w:pStyle w:val="ConsPlusNormal"/>
            </w:pPr>
            <w:r>
              <w:t>46.71.13.140</w:t>
            </w:r>
          </w:p>
        </w:tc>
        <w:tc>
          <w:tcPr>
            <w:tcW w:w="6803" w:type="dxa"/>
          </w:tcPr>
          <w:p w:rsidR="0030303F" w:rsidRDefault="0030303F" w:rsidP="00B5432E">
            <w:pPr>
              <w:pStyle w:val="ConsPlusNormal"/>
            </w:pPr>
            <w:r>
              <w:t>Услуги по оптовой торговле сжиженными углеводородными газами</w:t>
            </w:r>
          </w:p>
        </w:tc>
      </w:tr>
      <w:tr w:rsidR="0030303F" w:rsidTr="00B5432E">
        <w:tc>
          <w:tcPr>
            <w:tcW w:w="2239" w:type="dxa"/>
          </w:tcPr>
          <w:p w:rsidR="0030303F" w:rsidRDefault="0030303F" w:rsidP="00B5432E">
            <w:pPr>
              <w:pStyle w:val="ConsPlusNormal"/>
            </w:pPr>
            <w:r>
              <w:t>46.71.13.141</w:t>
            </w:r>
          </w:p>
        </w:tc>
        <w:tc>
          <w:tcPr>
            <w:tcW w:w="6803" w:type="dxa"/>
          </w:tcPr>
          <w:p w:rsidR="0030303F" w:rsidRDefault="0030303F" w:rsidP="00B5432E">
            <w:pPr>
              <w:pStyle w:val="ConsPlusNormal"/>
            </w:pPr>
            <w:r>
              <w:t>Услуги по оптовой торговле сжиженными углеводородными газами по регулируемым государством ценам (тарифам)</w:t>
            </w:r>
          </w:p>
        </w:tc>
      </w:tr>
      <w:tr w:rsidR="0030303F" w:rsidTr="00B5432E">
        <w:tc>
          <w:tcPr>
            <w:tcW w:w="2239" w:type="dxa"/>
          </w:tcPr>
          <w:p w:rsidR="0030303F" w:rsidRDefault="0030303F" w:rsidP="00B5432E">
            <w:pPr>
              <w:pStyle w:val="ConsPlusNormal"/>
            </w:pPr>
            <w:r>
              <w:t>46.71.13.142</w:t>
            </w:r>
          </w:p>
        </w:tc>
        <w:tc>
          <w:tcPr>
            <w:tcW w:w="6803" w:type="dxa"/>
          </w:tcPr>
          <w:p w:rsidR="0030303F" w:rsidRDefault="0030303F" w:rsidP="00B5432E">
            <w:pPr>
              <w:pStyle w:val="ConsPlusNormal"/>
            </w:pPr>
            <w:r>
              <w:t>Услуги по оптовой торговле сжиженными углеводородными газами по нерегулируемым государством ценам (тарифам)</w:t>
            </w:r>
          </w:p>
        </w:tc>
      </w:tr>
      <w:tr w:rsidR="0030303F" w:rsidTr="00B5432E">
        <w:tc>
          <w:tcPr>
            <w:tcW w:w="2239" w:type="dxa"/>
          </w:tcPr>
          <w:p w:rsidR="0030303F" w:rsidRDefault="0030303F" w:rsidP="00B5432E">
            <w:pPr>
              <w:pStyle w:val="ConsPlusNormal"/>
            </w:pPr>
            <w:r>
              <w:t>46.71.13.190</w:t>
            </w:r>
          </w:p>
        </w:tc>
        <w:tc>
          <w:tcPr>
            <w:tcW w:w="6803" w:type="dxa"/>
          </w:tcPr>
          <w:p w:rsidR="0030303F" w:rsidRDefault="0030303F" w:rsidP="00B5432E">
            <w:pPr>
              <w:pStyle w:val="ConsPlusNormal"/>
            </w:pPr>
            <w:r>
              <w:t>Услуги по оптовой торговле прочим жидким и газообразным топливом и подобными продуктами, не включенными в другие группировки</w:t>
            </w:r>
          </w:p>
        </w:tc>
      </w:tr>
      <w:tr w:rsidR="0030303F" w:rsidTr="00B5432E">
        <w:tc>
          <w:tcPr>
            <w:tcW w:w="2239" w:type="dxa"/>
          </w:tcPr>
          <w:p w:rsidR="0030303F" w:rsidRDefault="0030303F" w:rsidP="00B5432E">
            <w:pPr>
              <w:pStyle w:val="ConsPlusNormal"/>
            </w:pPr>
            <w:r>
              <w:t>46.72</w:t>
            </w:r>
          </w:p>
        </w:tc>
        <w:tc>
          <w:tcPr>
            <w:tcW w:w="6803" w:type="dxa"/>
          </w:tcPr>
          <w:p w:rsidR="0030303F" w:rsidRDefault="0030303F" w:rsidP="00B5432E">
            <w:pPr>
              <w:pStyle w:val="ConsPlusNormal"/>
            </w:pPr>
            <w:r>
              <w:t>Услуги по оптовой торговле металлами и металлическими рудами</w:t>
            </w:r>
          </w:p>
        </w:tc>
      </w:tr>
      <w:tr w:rsidR="0030303F" w:rsidTr="00B5432E">
        <w:tc>
          <w:tcPr>
            <w:tcW w:w="2239" w:type="dxa"/>
          </w:tcPr>
          <w:p w:rsidR="0030303F" w:rsidRDefault="0030303F" w:rsidP="00B5432E">
            <w:pPr>
              <w:pStyle w:val="ConsPlusNormal"/>
            </w:pPr>
            <w:r>
              <w:t>46.72.1</w:t>
            </w:r>
          </w:p>
        </w:tc>
        <w:tc>
          <w:tcPr>
            <w:tcW w:w="6803" w:type="dxa"/>
          </w:tcPr>
          <w:p w:rsidR="0030303F" w:rsidRDefault="0030303F" w:rsidP="00B5432E">
            <w:pPr>
              <w:pStyle w:val="ConsPlusNormal"/>
            </w:pPr>
            <w:r>
              <w:t>Услуги по оптовой торговле металлами и металлическими рудами</w:t>
            </w:r>
          </w:p>
        </w:tc>
      </w:tr>
      <w:tr w:rsidR="0030303F" w:rsidTr="00B5432E">
        <w:tc>
          <w:tcPr>
            <w:tcW w:w="2239" w:type="dxa"/>
          </w:tcPr>
          <w:p w:rsidR="0030303F" w:rsidRDefault="0030303F" w:rsidP="00B5432E">
            <w:pPr>
              <w:pStyle w:val="ConsPlusNormal"/>
            </w:pPr>
            <w:r>
              <w:t>46.72.11</w:t>
            </w:r>
          </w:p>
        </w:tc>
        <w:tc>
          <w:tcPr>
            <w:tcW w:w="6803" w:type="dxa"/>
          </w:tcPr>
          <w:p w:rsidR="0030303F" w:rsidRDefault="0030303F" w:rsidP="00B5432E">
            <w:pPr>
              <w:pStyle w:val="ConsPlusNormal"/>
            </w:pPr>
            <w:r>
              <w:t>Услуги по оптовой торговле железными рудами</w:t>
            </w:r>
          </w:p>
        </w:tc>
      </w:tr>
      <w:tr w:rsidR="0030303F" w:rsidTr="00B5432E">
        <w:tc>
          <w:tcPr>
            <w:tcW w:w="2239" w:type="dxa"/>
          </w:tcPr>
          <w:p w:rsidR="0030303F" w:rsidRDefault="0030303F" w:rsidP="00B5432E">
            <w:pPr>
              <w:pStyle w:val="ConsPlusNormal"/>
            </w:pPr>
            <w:r>
              <w:t>46.72.11.000</w:t>
            </w:r>
          </w:p>
        </w:tc>
        <w:tc>
          <w:tcPr>
            <w:tcW w:w="6803" w:type="dxa"/>
          </w:tcPr>
          <w:p w:rsidR="0030303F" w:rsidRDefault="0030303F" w:rsidP="00B5432E">
            <w:pPr>
              <w:pStyle w:val="ConsPlusNormal"/>
            </w:pPr>
            <w:r>
              <w:t>Услуги по оптовой торговле железными рудами</w:t>
            </w:r>
          </w:p>
        </w:tc>
      </w:tr>
      <w:tr w:rsidR="0030303F" w:rsidTr="00B5432E">
        <w:tc>
          <w:tcPr>
            <w:tcW w:w="2239" w:type="dxa"/>
          </w:tcPr>
          <w:p w:rsidR="0030303F" w:rsidRDefault="0030303F" w:rsidP="00B5432E">
            <w:pPr>
              <w:pStyle w:val="ConsPlusNormal"/>
            </w:pPr>
            <w:r>
              <w:lastRenderedPageBreak/>
              <w:t>46.72.12</w:t>
            </w:r>
          </w:p>
        </w:tc>
        <w:tc>
          <w:tcPr>
            <w:tcW w:w="6803" w:type="dxa"/>
          </w:tcPr>
          <w:p w:rsidR="0030303F" w:rsidRDefault="0030303F" w:rsidP="00B5432E">
            <w:pPr>
              <w:pStyle w:val="ConsPlusNormal"/>
            </w:pPr>
            <w:r>
              <w:t>Услуги по оптовой торговле рудами цветных металлов</w:t>
            </w:r>
          </w:p>
        </w:tc>
      </w:tr>
      <w:tr w:rsidR="0030303F" w:rsidTr="00B5432E">
        <w:tc>
          <w:tcPr>
            <w:tcW w:w="2239" w:type="dxa"/>
          </w:tcPr>
          <w:p w:rsidR="0030303F" w:rsidRDefault="0030303F" w:rsidP="00B5432E">
            <w:pPr>
              <w:pStyle w:val="ConsPlusNormal"/>
            </w:pPr>
            <w:r>
              <w:t>46.72.12.000</w:t>
            </w:r>
          </w:p>
        </w:tc>
        <w:tc>
          <w:tcPr>
            <w:tcW w:w="6803" w:type="dxa"/>
          </w:tcPr>
          <w:p w:rsidR="0030303F" w:rsidRDefault="0030303F" w:rsidP="00B5432E">
            <w:pPr>
              <w:pStyle w:val="ConsPlusNormal"/>
            </w:pPr>
            <w:r>
              <w:t>Услуги по оптовой торговле рудами цветных металлов</w:t>
            </w:r>
          </w:p>
        </w:tc>
      </w:tr>
      <w:tr w:rsidR="0030303F" w:rsidTr="00B5432E">
        <w:tc>
          <w:tcPr>
            <w:tcW w:w="2239" w:type="dxa"/>
          </w:tcPr>
          <w:p w:rsidR="0030303F" w:rsidRDefault="0030303F" w:rsidP="00B5432E">
            <w:pPr>
              <w:pStyle w:val="ConsPlusNormal"/>
            </w:pPr>
            <w:r>
              <w:t>46.72.13</w:t>
            </w:r>
          </w:p>
        </w:tc>
        <w:tc>
          <w:tcPr>
            <w:tcW w:w="6803" w:type="dxa"/>
          </w:tcPr>
          <w:p w:rsidR="0030303F" w:rsidRDefault="0030303F" w:rsidP="00B5432E">
            <w:pPr>
              <w:pStyle w:val="ConsPlusNormal"/>
            </w:pPr>
            <w:r>
              <w:t>Услуги по оптовой торговле черными металлами в первичных формах</w:t>
            </w:r>
          </w:p>
        </w:tc>
      </w:tr>
      <w:tr w:rsidR="0030303F" w:rsidTr="00B5432E">
        <w:tc>
          <w:tcPr>
            <w:tcW w:w="2239" w:type="dxa"/>
          </w:tcPr>
          <w:p w:rsidR="0030303F" w:rsidRDefault="0030303F" w:rsidP="00B5432E">
            <w:pPr>
              <w:pStyle w:val="ConsPlusNormal"/>
            </w:pPr>
            <w:r>
              <w:t>46.72.13.000</w:t>
            </w:r>
          </w:p>
        </w:tc>
        <w:tc>
          <w:tcPr>
            <w:tcW w:w="6803" w:type="dxa"/>
          </w:tcPr>
          <w:p w:rsidR="0030303F" w:rsidRDefault="0030303F" w:rsidP="00B5432E">
            <w:pPr>
              <w:pStyle w:val="ConsPlusNormal"/>
            </w:pPr>
            <w:r>
              <w:t>Услуги по оптовой торговле черными металлами в первичных формах</w:t>
            </w:r>
          </w:p>
        </w:tc>
      </w:tr>
      <w:tr w:rsidR="0030303F" w:rsidTr="00B5432E">
        <w:tc>
          <w:tcPr>
            <w:tcW w:w="2239" w:type="dxa"/>
          </w:tcPr>
          <w:p w:rsidR="0030303F" w:rsidRDefault="0030303F" w:rsidP="00B5432E">
            <w:pPr>
              <w:pStyle w:val="ConsPlusNormal"/>
            </w:pPr>
            <w:r>
              <w:t>46.72.14</w:t>
            </w:r>
          </w:p>
        </w:tc>
        <w:tc>
          <w:tcPr>
            <w:tcW w:w="6803" w:type="dxa"/>
          </w:tcPr>
          <w:p w:rsidR="0030303F" w:rsidRDefault="0030303F" w:rsidP="00B5432E">
            <w:pPr>
              <w:pStyle w:val="ConsPlusNormal"/>
            </w:pPr>
            <w:r>
              <w:t>Услуги по оптовой торговле цветными металлами в первичных формах</w:t>
            </w:r>
          </w:p>
        </w:tc>
      </w:tr>
      <w:tr w:rsidR="0030303F" w:rsidTr="00B5432E">
        <w:tc>
          <w:tcPr>
            <w:tcW w:w="2239" w:type="dxa"/>
          </w:tcPr>
          <w:p w:rsidR="0030303F" w:rsidRDefault="0030303F" w:rsidP="00B5432E">
            <w:pPr>
              <w:pStyle w:val="ConsPlusNormal"/>
            </w:pPr>
            <w:r>
              <w:t>46.72.14.110</w:t>
            </w:r>
          </w:p>
        </w:tc>
        <w:tc>
          <w:tcPr>
            <w:tcW w:w="6803" w:type="dxa"/>
          </w:tcPr>
          <w:p w:rsidR="0030303F" w:rsidRDefault="0030303F" w:rsidP="00B5432E">
            <w:pPr>
              <w:pStyle w:val="ConsPlusNormal"/>
            </w:pPr>
            <w:r>
              <w:t>Услуги по оптовой торговле цветными металлами в первичных формах, кроме драгоценных</w:t>
            </w:r>
          </w:p>
        </w:tc>
      </w:tr>
      <w:tr w:rsidR="0030303F" w:rsidTr="00B5432E">
        <w:tc>
          <w:tcPr>
            <w:tcW w:w="2239" w:type="dxa"/>
          </w:tcPr>
          <w:p w:rsidR="0030303F" w:rsidRDefault="0030303F" w:rsidP="00B5432E">
            <w:pPr>
              <w:pStyle w:val="ConsPlusNormal"/>
            </w:pPr>
            <w:r>
              <w:t>46.72.14.120</w:t>
            </w:r>
          </w:p>
        </w:tc>
        <w:tc>
          <w:tcPr>
            <w:tcW w:w="6803" w:type="dxa"/>
          </w:tcPr>
          <w:p w:rsidR="0030303F" w:rsidRDefault="0030303F" w:rsidP="00B5432E">
            <w:pPr>
              <w:pStyle w:val="ConsPlusNormal"/>
            </w:pPr>
            <w:r>
              <w:t>Услуги по оптовой торговле золотом и прочими драгоценными металлами</w:t>
            </w:r>
          </w:p>
        </w:tc>
      </w:tr>
      <w:tr w:rsidR="0030303F" w:rsidTr="00B5432E">
        <w:tc>
          <w:tcPr>
            <w:tcW w:w="2239" w:type="dxa"/>
          </w:tcPr>
          <w:p w:rsidR="0030303F" w:rsidRDefault="0030303F" w:rsidP="00B5432E">
            <w:pPr>
              <w:pStyle w:val="ConsPlusNormal"/>
            </w:pPr>
            <w:r>
              <w:t>46.73</w:t>
            </w:r>
          </w:p>
        </w:tc>
        <w:tc>
          <w:tcPr>
            <w:tcW w:w="6803" w:type="dxa"/>
          </w:tcPr>
          <w:p w:rsidR="0030303F" w:rsidRDefault="0030303F" w:rsidP="00B5432E">
            <w:pPr>
              <w:pStyle w:val="ConsPlusNormal"/>
            </w:pPr>
            <w:r>
              <w:t>Услуги по оптовой торговле лесоматериалами, строительными материалами и санитарно-техническим оборудованием</w:t>
            </w:r>
          </w:p>
        </w:tc>
      </w:tr>
      <w:tr w:rsidR="0030303F" w:rsidTr="00B5432E">
        <w:tc>
          <w:tcPr>
            <w:tcW w:w="2239" w:type="dxa"/>
          </w:tcPr>
          <w:p w:rsidR="0030303F" w:rsidRDefault="0030303F" w:rsidP="00B5432E">
            <w:pPr>
              <w:pStyle w:val="ConsPlusNormal"/>
            </w:pPr>
            <w:r>
              <w:t>46.73.1</w:t>
            </w:r>
          </w:p>
        </w:tc>
        <w:tc>
          <w:tcPr>
            <w:tcW w:w="6803" w:type="dxa"/>
          </w:tcPr>
          <w:p w:rsidR="0030303F" w:rsidRDefault="0030303F" w:rsidP="00B5432E">
            <w:pPr>
              <w:pStyle w:val="ConsPlusNormal"/>
            </w:pPr>
            <w:r>
              <w:t>Услуги по оптовой торговле лесоматериалами, строительными материалами и санитарно-техническим оборудованием</w:t>
            </w:r>
          </w:p>
        </w:tc>
      </w:tr>
      <w:tr w:rsidR="0030303F" w:rsidTr="00B5432E">
        <w:tc>
          <w:tcPr>
            <w:tcW w:w="2239" w:type="dxa"/>
          </w:tcPr>
          <w:p w:rsidR="0030303F" w:rsidRDefault="0030303F" w:rsidP="00B5432E">
            <w:pPr>
              <w:pStyle w:val="ConsPlusNormal"/>
            </w:pPr>
            <w:r>
              <w:t>46.73.11</w:t>
            </w:r>
          </w:p>
        </w:tc>
        <w:tc>
          <w:tcPr>
            <w:tcW w:w="6803" w:type="dxa"/>
          </w:tcPr>
          <w:p w:rsidR="0030303F" w:rsidRDefault="0030303F" w:rsidP="00B5432E">
            <w:pPr>
              <w:pStyle w:val="ConsPlusNormal"/>
            </w:pPr>
            <w:r>
              <w:t>Услуги по оптовой торговле древесным сырьем и необработанными лесоматериалами</w:t>
            </w:r>
          </w:p>
        </w:tc>
      </w:tr>
      <w:tr w:rsidR="0030303F" w:rsidTr="00B5432E">
        <w:tc>
          <w:tcPr>
            <w:tcW w:w="2239" w:type="dxa"/>
          </w:tcPr>
          <w:p w:rsidR="0030303F" w:rsidRDefault="0030303F" w:rsidP="00B5432E">
            <w:pPr>
              <w:pStyle w:val="ConsPlusNormal"/>
            </w:pPr>
            <w:r>
              <w:t>46.73.11.000</w:t>
            </w:r>
          </w:p>
        </w:tc>
        <w:tc>
          <w:tcPr>
            <w:tcW w:w="6803" w:type="dxa"/>
          </w:tcPr>
          <w:p w:rsidR="0030303F" w:rsidRDefault="0030303F" w:rsidP="00B5432E">
            <w:pPr>
              <w:pStyle w:val="ConsPlusNormal"/>
            </w:pPr>
            <w:r>
              <w:t>Услуги по оптовой торговле древесным сырьем и необработанными лесоматериалами</w:t>
            </w:r>
          </w:p>
        </w:tc>
      </w:tr>
      <w:tr w:rsidR="0030303F" w:rsidTr="00B5432E">
        <w:tc>
          <w:tcPr>
            <w:tcW w:w="2239" w:type="dxa"/>
          </w:tcPr>
          <w:p w:rsidR="0030303F" w:rsidRDefault="0030303F" w:rsidP="00B5432E">
            <w:pPr>
              <w:pStyle w:val="ConsPlusNormal"/>
            </w:pPr>
            <w:r>
              <w:t>46.73.12</w:t>
            </w:r>
          </w:p>
        </w:tc>
        <w:tc>
          <w:tcPr>
            <w:tcW w:w="6803" w:type="dxa"/>
          </w:tcPr>
          <w:p w:rsidR="0030303F" w:rsidRDefault="0030303F" w:rsidP="00B5432E">
            <w:pPr>
              <w:pStyle w:val="ConsPlusNormal"/>
            </w:pPr>
            <w:r>
              <w:t>Услуги по оптовой торговле пиломатериалами</w:t>
            </w:r>
          </w:p>
        </w:tc>
      </w:tr>
      <w:tr w:rsidR="0030303F" w:rsidTr="00B5432E">
        <w:tc>
          <w:tcPr>
            <w:tcW w:w="2239" w:type="dxa"/>
          </w:tcPr>
          <w:p w:rsidR="0030303F" w:rsidRDefault="0030303F" w:rsidP="00B5432E">
            <w:pPr>
              <w:pStyle w:val="ConsPlusNormal"/>
            </w:pPr>
            <w:r>
              <w:t>46.73.12.000</w:t>
            </w:r>
          </w:p>
        </w:tc>
        <w:tc>
          <w:tcPr>
            <w:tcW w:w="6803" w:type="dxa"/>
          </w:tcPr>
          <w:p w:rsidR="0030303F" w:rsidRDefault="0030303F" w:rsidP="00B5432E">
            <w:pPr>
              <w:pStyle w:val="ConsPlusNormal"/>
            </w:pPr>
            <w:r>
              <w:t>Услуги по оптовой торговле пиломатериалами</w:t>
            </w:r>
          </w:p>
        </w:tc>
      </w:tr>
      <w:tr w:rsidR="0030303F" w:rsidTr="00B5432E">
        <w:tc>
          <w:tcPr>
            <w:tcW w:w="2239" w:type="dxa"/>
          </w:tcPr>
          <w:p w:rsidR="0030303F" w:rsidRDefault="0030303F" w:rsidP="00B5432E">
            <w:pPr>
              <w:pStyle w:val="ConsPlusNormal"/>
            </w:pPr>
            <w:bookmarkStart w:id="226" w:name="Par39126"/>
            <w:bookmarkEnd w:id="226"/>
            <w:r>
              <w:t>46.73.13</w:t>
            </w:r>
          </w:p>
        </w:tc>
        <w:tc>
          <w:tcPr>
            <w:tcW w:w="6803" w:type="dxa"/>
          </w:tcPr>
          <w:p w:rsidR="0030303F" w:rsidRDefault="0030303F" w:rsidP="00B5432E">
            <w:pPr>
              <w:pStyle w:val="ConsPlusNormal"/>
            </w:pPr>
            <w:r>
              <w:t>Услуги по оптовой торговле санитарно-техническим оборудованием</w:t>
            </w:r>
          </w:p>
        </w:tc>
      </w:tr>
      <w:tr w:rsidR="0030303F" w:rsidTr="00B5432E">
        <w:tc>
          <w:tcPr>
            <w:tcW w:w="2239" w:type="dxa"/>
          </w:tcPr>
          <w:p w:rsidR="0030303F" w:rsidRDefault="0030303F" w:rsidP="00B5432E">
            <w:pPr>
              <w:pStyle w:val="ConsPlusNormal"/>
            </w:pPr>
            <w:r>
              <w:t>46.73.13.000</w:t>
            </w:r>
          </w:p>
        </w:tc>
        <w:tc>
          <w:tcPr>
            <w:tcW w:w="6803" w:type="dxa"/>
          </w:tcPr>
          <w:p w:rsidR="0030303F" w:rsidRDefault="0030303F" w:rsidP="00B5432E">
            <w:pPr>
              <w:pStyle w:val="ConsPlusNormal"/>
            </w:pPr>
            <w:r>
              <w:t>Услуги по оптовой торговле санитарно-техническим оборудованием</w:t>
            </w:r>
          </w:p>
        </w:tc>
      </w:tr>
      <w:tr w:rsidR="0030303F" w:rsidTr="00B5432E">
        <w:tc>
          <w:tcPr>
            <w:tcW w:w="2239" w:type="dxa"/>
          </w:tcPr>
          <w:p w:rsidR="0030303F" w:rsidRDefault="0030303F" w:rsidP="00B5432E">
            <w:pPr>
              <w:pStyle w:val="ConsPlusNormal"/>
            </w:pPr>
            <w:r>
              <w:t>46.73.14</w:t>
            </w:r>
          </w:p>
        </w:tc>
        <w:tc>
          <w:tcPr>
            <w:tcW w:w="6803" w:type="dxa"/>
          </w:tcPr>
          <w:p w:rsidR="0030303F" w:rsidRDefault="0030303F" w:rsidP="00B5432E">
            <w:pPr>
              <w:pStyle w:val="ConsPlusNormal"/>
            </w:pPr>
            <w:r>
              <w:t>Услуги по оптовой торговле лакокрасочными материалами</w:t>
            </w:r>
          </w:p>
        </w:tc>
      </w:tr>
      <w:tr w:rsidR="0030303F" w:rsidTr="00B5432E">
        <w:tc>
          <w:tcPr>
            <w:tcW w:w="2239" w:type="dxa"/>
          </w:tcPr>
          <w:p w:rsidR="0030303F" w:rsidRDefault="0030303F" w:rsidP="00B5432E">
            <w:pPr>
              <w:pStyle w:val="ConsPlusNormal"/>
            </w:pPr>
            <w:r>
              <w:t>46.73.14.000</w:t>
            </w:r>
          </w:p>
        </w:tc>
        <w:tc>
          <w:tcPr>
            <w:tcW w:w="6803" w:type="dxa"/>
          </w:tcPr>
          <w:p w:rsidR="0030303F" w:rsidRDefault="0030303F" w:rsidP="00B5432E">
            <w:pPr>
              <w:pStyle w:val="ConsPlusNormal"/>
            </w:pPr>
            <w:r>
              <w:t>Услуги по оптовой торговле лакокрасочными материалами</w:t>
            </w:r>
          </w:p>
        </w:tc>
      </w:tr>
      <w:tr w:rsidR="0030303F" w:rsidTr="00B5432E">
        <w:tc>
          <w:tcPr>
            <w:tcW w:w="2239" w:type="dxa"/>
          </w:tcPr>
          <w:p w:rsidR="0030303F" w:rsidRDefault="0030303F" w:rsidP="00B5432E">
            <w:pPr>
              <w:pStyle w:val="ConsPlusNormal"/>
            </w:pPr>
            <w:r>
              <w:t>46.73.15</w:t>
            </w:r>
          </w:p>
        </w:tc>
        <w:tc>
          <w:tcPr>
            <w:tcW w:w="6803" w:type="dxa"/>
          </w:tcPr>
          <w:p w:rsidR="0030303F" w:rsidRDefault="0030303F" w:rsidP="00B5432E">
            <w:pPr>
              <w:pStyle w:val="ConsPlusNormal"/>
            </w:pPr>
            <w:r>
              <w:t>Услуги по оптовой торговле листовым стеклом</w:t>
            </w:r>
          </w:p>
        </w:tc>
      </w:tr>
      <w:tr w:rsidR="0030303F" w:rsidTr="00B5432E">
        <w:tc>
          <w:tcPr>
            <w:tcW w:w="2239" w:type="dxa"/>
          </w:tcPr>
          <w:p w:rsidR="0030303F" w:rsidRDefault="0030303F" w:rsidP="00B5432E">
            <w:pPr>
              <w:pStyle w:val="ConsPlusNormal"/>
            </w:pPr>
            <w:r>
              <w:t>46.73.15.000</w:t>
            </w:r>
          </w:p>
        </w:tc>
        <w:tc>
          <w:tcPr>
            <w:tcW w:w="6803" w:type="dxa"/>
          </w:tcPr>
          <w:p w:rsidR="0030303F" w:rsidRDefault="0030303F" w:rsidP="00B5432E">
            <w:pPr>
              <w:pStyle w:val="ConsPlusNormal"/>
            </w:pPr>
            <w:r>
              <w:t>Услуги по оптовой торговле листовым стеклом</w:t>
            </w:r>
          </w:p>
        </w:tc>
      </w:tr>
      <w:tr w:rsidR="0030303F" w:rsidTr="00B5432E">
        <w:tc>
          <w:tcPr>
            <w:tcW w:w="2239" w:type="dxa"/>
          </w:tcPr>
          <w:p w:rsidR="0030303F" w:rsidRDefault="0030303F" w:rsidP="00B5432E">
            <w:pPr>
              <w:pStyle w:val="ConsPlusNormal"/>
            </w:pPr>
            <w:r>
              <w:t>46.73.16</w:t>
            </w:r>
          </w:p>
        </w:tc>
        <w:tc>
          <w:tcPr>
            <w:tcW w:w="6803" w:type="dxa"/>
          </w:tcPr>
          <w:p w:rsidR="0030303F" w:rsidRDefault="0030303F" w:rsidP="00B5432E">
            <w:pPr>
              <w:pStyle w:val="ConsPlusNormal"/>
            </w:pPr>
            <w:r>
              <w:t>Услуги по оптовой торговле прочими строительными материалами и изделиями</w:t>
            </w:r>
          </w:p>
        </w:tc>
      </w:tr>
      <w:tr w:rsidR="0030303F" w:rsidTr="00B5432E">
        <w:tc>
          <w:tcPr>
            <w:tcW w:w="2239" w:type="dxa"/>
          </w:tcPr>
          <w:p w:rsidR="0030303F" w:rsidRDefault="0030303F" w:rsidP="00B5432E">
            <w:pPr>
              <w:pStyle w:val="ConsPlusNormal"/>
            </w:pPr>
            <w:r>
              <w:t>46.73.16.000</w:t>
            </w:r>
          </w:p>
        </w:tc>
        <w:tc>
          <w:tcPr>
            <w:tcW w:w="6803" w:type="dxa"/>
          </w:tcPr>
          <w:p w:rsidR="0030303F" w:rsidRDefault="0030303F" w:rsidP="00B5432E">
            <w:pPr>
              <w:pStyle w:val="ConsPlusNormal"/>
            </w:pPr>
            <w:r>
              <w:t>Услуги по оптовой торговле прочими строительными материалами и изделиями</w:t>
            </w:r>
          </w:p>
        </w:tc>
      </w:tr>
      <w:tr w:rsidR="0030303F" w:rsidTr="00B5432E">
        <w:tc>
          <w:tcPr>
            <w:tcW w:w="2239" w:type="dxa"/>
          </w:tcPr>
          <w:p w:rsidR="0030303F" w:rsidRDefault="0030303F" w:rsidP="00B5432E">
            <w:pPr>
              <w:pStyle w:val="ConsPlusNormal"/>
            </w:pPr>
            <w:r>
              <w:t>46.73.17</w:t>
            </w:r>
          </w:p>
        </w:tc>
        <w:tc>
          <w:tcPr>
            <w:tcW w:w="6803" w:type="dxa"/>
          </w:tcPr>
          <w:p w:rsidR="0030303F" w:rsidRDefault="0030303F" w:rsidP="00B5432E">
            <w:pPr>
              <w:pStyle w:val="ConsPlusNormal"/>
            </w:pPr>
            <w:r>
              <w:t>Услуги по оптовой торговле обоями</w:t>
            </w:r>
          </w:p>
        </w:tc>
      </w:tr>
      <w:tr w:rsidR="0030303F" w:rsidTr="00B5432E">
        <w:tc>
          <w:tcPr>
            <w:tcW w:w="2239" w:type="dxa"/>
          </w:tcPr>
          <w:p w:rsidR="0030303F" w:rsidRDefault="0030303F" w:rsidP="00B5432E">
            <w:pPr>
              <w:pStyle w:val="ConsPlusNormal"/>
            </w:pPr>
            <w:r>
              <w:t>46.73.17.000</w:t>
            </w:r>
          </w:p>
        </w:tc>
        <w:tc>
          <w:tcPr>
            <w:tcW w:w="6803" w:type="dxa"/>
          </w:tcPr>
          <w:p w:rsidR="0030303F" w:rsidRDefault="0030303F" w:rsidP="00B5432E">
            <w:pPr>
              <w:pStyle w:val="ConsPlusNormal"/>
            </w:pPr>
            <w:r>
              <w:t>Услуги по оптовой торговле обоями</w:t>
            </w:r>
          </w:p>
        </w:tc>
      </w:tr>
      <w:tr w:rsidR="0030303F" w:rsidTr="00B5432E">
        <w:tc>
          <w:tcPr>
            <w:tcW w:w="2239" w:type="dxa"/>
          </w:tcPr>
          <w:p w:rsidR="0030303F" w:rsidRDefault="0030303F" w:rsidP="00B5432E">
            <w:pPr>
              <w:pStyle w:val="ConsPlusNormal"/>
            </w:pPr>
            <w:r>
              <w:t>46.73.18</w:t>
            </w:r>
          </w:p>
        </w:tc>
        <w:tc>
          <w:tcPr>
            <w:tcW w:w="6803" w:type="dxa"/>
          </w:tcPr>
          <w:p w:rsidR="0030303F" w:rsidRDefault="0030303F" w:rsidP="00B5432E">
            <w:pPr>
              <w:pStyle w:val="ConsPlusNormal"/>
            </w:pPr>
            <w:r>
              <w:t>Услуги по оптовой торговле напольными покрытиями, кроме ковров</w:t>
            </w:r>
          </w:p>
        </w:tc>
      </w:tr>
      <w:tr w:rsidR="0030303F" w:rsidTr="00B5432E">
        <w:tc>
          <w:tcPr>
            <w:tcW w:w="2239" w:type="dxa"/>
          </w:tcPr>
          <w:p w:rsidR="0030303F" w:rsidRDefault="0030303F" w:rsidP="00B5432E">
            <w:pPr>
              <w:pStyle w:val="ConsPlusNormal"/>
            </w:pPr>
            <w:r>
              <w:t>46.73.18.000</w:t>
            </w:r>
          </w:p>
        </w:tc>
        <w:tc>
          <w:tcPr>
            <w:tcW w:w="6803" w:type="dxa"/>
          </w:tcPr>
          <w:p w:rsidR="0030303F" w:rsidRDefault="0030303F" w:rsidP="00B5432E">
            <w:pPr>
              <w:pStyle w:val="ConsPlusNormal"/>
            </w:pPr>
            <w:r>
              <w:t>Услуги по оптовой торговле напольными покрытиями, кроме ковров</w:t>
            </w:r>
          </w:p>
        </w:tc>
      </w:tr>
      <w:tr w:rsidR="0030303F" w:rsidTr="00B5432E">
        <w:tc>
          <w:tcPr>
            <w:tcW w:w="2239" w:type="dxa"/>
          </w:tcPr>
          <w:p w:rsidR="0030303F" w:rsidRDefault="0030303F" w:rsidP="00B5432E">
            <w:pPr>
              <w:pStyle w:val="ConsPlusNormal"/>
            </w:pPr>
            <w:r>
              <w:t>46.74</w:t>
            </w:r>
          </w:p>
        </w:tc>
        <w:tc>
          <w:tcPr>
            <w:tcW w:w="6803" w:type="dxa"/>
          </w:tcPr>
          <w:p w:rsidR="0030303F" w:rsidRDefault="0030303F" w:rsidP="00B5432E">
            <w:pPr>
              <w:pStyle w:val="ConsPlusNormal"/>
            </w:pPr>
            <w:r>
              <w:t xml:space="preserve">Услуги по оптовой торговле скобяными изделиями, водопроводным и </w:t>
            </w:r>
            <w:r>
              <w:lastRenderedPageBreak/>
              <w:t>отопительным оборудованием и санитарно-технической арматурой</w:t>
            </w:r>
          </w:p>
        </w:tc>
      </w:tr>
      <w:tr w:rsidR="0030303F" w:rsidTr="00B5432E">
        <w:tc>
          <w:tcPr>
            <w:tcW w:w="2239" w:type="dxa"/>
          </w:tcPr>
          <w:p w:rsidR="0030303F" w:rsidRDefault="0030303F" w:rsidP="00B5432E">
            <w:pPr>
              <w:pStyle w:val="ConsPlusNormal"/>
            </w:pPr>
            <w:r>
              <w:lastRenderedPageBreak/>
              <w:t>46.74.1</w:t>
            </w:r>
          </w:p>
        </w:tc>
        <w:tc>
          <w:tcPr>
            <w:tcW w:w="6803" w:type="dxa"/>
          </w:tcPr>
          <w:p w:rsidR="0030303F" w:rsidRDefault="0030303F" w:rsidP="00B5432E">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30303F" w:rsidTr="00B5432E">
        <w:tc>
          <w:tcPr>
            <w:tcW w:w="2239" w:type="dxa"/>
          </w:tcPr>
          <w:p w:rsidR="0030303F" w:rsidRDefault="0030303F" w:rsidP="00B5432E">
            <w:pPr>
              <w:pStyle w:val="ConsPlusNormal"/>
            </w:pPr>
            <w:r>
              <w:t>46.74.11</w:t>
            </w:r>
          </w:p>
        </w:tc>
        <w:tc>
          <w:tcPr>
            <w:tcW w:w="6803" w:type="dxa"/>
          </w:tcPr>
          <w:p w:rsidR="0030303F" w:rsidRDefault="0030303F" w:rsidP="00B5432E">
            <w:pPr>
              <w:pStyle w:val="ConsPlusNormal"/>
            </w:pPr>
            <w:r>
              <w:t>Услуги по оптовой торговле скобяными изделиями</w:t>
            </w:r>
          </w:p>
        </w:tc>
      </w:tr>
      <w:tr w:rsidR="0030303F" w:rsidTr="00B5432E">
        <w:tc>
          <w:tcPr>
            <w:tcW w:w="2239" w:type="dxa"/>
          </w:tcPr>
          <w:p w:rsidR="0030303F" w:rsidRDefault="0030303F" w:rsidP="00B5432E">
            <w:pPr>
              <w:pStyle w:val="ConsPlusNormal"/>
            </w:pPr>
            <w:r>
              <w:t>46.74.11.000</w:t>
            </w:r>
          </w:p>
        </w:tc>
        <w:tc>
          <w:tcPr>
            <w:tcW w:w="6803" w:type="dxa"/>
          </w:tcPr>
          <w:p w:rsidR="0030303F" w:rsidRDefault="0030303F" w:rsidP="00B5432E">
            <w:pPr>
              <w:pStyle w:val="ConsPlusNormal"/>
            </w:pPr>
            <w:r>
              <w:t>Услуги по оптовой торговле скобяными изделиями</w:t>
            </w:r>
          </w:p>
        </w:tc>
      </w:tr>
      <w:tr w:rsidR="0030303F" w:rsidTr="00B5432E">
        <w:tc>
          <w:tcPr>
            <w:tcW w:w="2239" w:type="dxa"/>
          </w:tcPr>
          <w:p w:rsidR="0030303F" w:rsidRDefault="0030303F" w:rsidP="00B5432E">
            <w:pPr>
              <w:pStyle w:val="ConsPlusNormal"/>
            </w:pPr>
            <w:r>
              <w:t>46.74.12</w:t>
            </w:r>
          </w:p>
        </w:tc>
        <w:tc>
          <w:tcPr>
            <w:tcW w:w="6803" w:type="dxa"/>
          </w:tcPr>
          <w:p w:rsidR="0030303F" w:rsidRDefault="0030303F" w:rsidP="00B5432E">
            <w:pPr>
              <w:pStyle w:val="ConsPlusNormal"/>
            </w:pPr>
            <w:r>
              <w:t>Услуги по оптовой торговле водопроводным и отопительным оборудованием и санитарно-технической арматурой</w:t>
            </w:r>
          </w:p>
        </w:tc>
      </w:tr>
      <w:tr w:rsidR="0030303F" w:rsidTr="00B5432E">
        <w:tc>
          <w:tcPr>
            <w:tcW w:w="2239" w:type="dxa"/>
          </w:tcPr>
          <w:p w:rsidR="0030303F" w:rsidRDefault="0030303F" w:rsidP="00B5432E">
            <w:pPr>
              <w:pStyle w:val="ConsPlusNormal"/>
            </w:pPr>
            <w:r>
              <w:t>46.74.12.000</w:t>
            </w:r>
          </w:p>
        </w:tc>
        <w:tc>
          <w:tcPr>
            <w:tcW w:w="6803" w:type="dxa"/>
          </w:tcPr>
          <w:p w:rsidR="0030303F" w:rsidRDefault="0030303F" w:rsidP="00B5432E">
            <w:pPr>
              <w:pStyle w:val="ConsPlusNormal"/>
            </w:pPr>
            <w:r>
              <w:t>Услуги по оптовой торговле водопроводным и отопительным оборудованием и санитарно-технической арматурой</w:t>
            </w:r>
          </w:p>
        </w:tc>
      </w:tr>
      <w:tr w:rsidR="0030303F" w:rsidTr="00B5432E">
        <w:tc>
          <w:tcPr>
            <w:tcW w:w="2239" w:type="dxa"/>
          </w:tcPr>
          <w:p w:rsidR="0030303F" w:rsidRDefault="0030303F" w:rsidP="00B5432E">
            <w:pPr>
              <w:pStyle w:val="ConsPlusNormal"/>
            </w:pPr>
            <w:r>
              <w:t>46.74.13</w:t>
            </w:r>
          </w:p>
        </w:tc>
        <w:tc>
          <w:tcPr>
            <w:tcW w:w="6803" w:type="dxa"/>
          </w:tcPr>
          <w:p w:rsidR="0030303F" w:rsidRDefault="0030303F" w:rsidP="00B5432E">
            <w:pPr>
              <w:pStyle w:val="ConsPlusNormal"/>
            </w:pPr>
            <w:r>
              <w:t>Услуги по оптовой торговле ручными инструментами</w:t>
            </w:r>
          </w:p>
        </w:tc>
      </w:tr>
      <w:tr w:rsidR="0030303F" w:rsidTr="00B5432E">
        <w:tc>
          <w:tcPr>
            <w:tcW w:w="2239" w:type="dxa"/>
          </w:tcPr>
          <w:p w:rsidR="0030303F" w:rsidRDefault="0030303F" w:rsidP="00B5432E">
            <w:pPr>
              <w:pStyle w:val="ConsPlusNormal"/>
            </w:pPr>
            <w:r>
              <w:t>46.74.13.000</w:t>
            </w:r>
          </w:p>
        </w:tc>
        <w:tc>
          <w:tcPr>
            <w:tcW w:w="6803" w:type="dxa"/>
          </w:tcPr>
          <w:p w:rsidR="0030303F" w:rsidRDefault="0030303F" w:rsidP="00B5432E">
            <w:pPr>
              <w:pStyle w:val="ConsPlusNormal"/>
            </w:pPr>
            <w:r>
              <w:t>Услуги по оптовой торговле ручными инструментами</w:t>
            </w:r>
          </w:p>
        </w:tc>
      </w:tr>
      <w:tr w:rsidR="0030303F" w:rsidTr="00B5432E">
        <w:tc>
          <w:tcPr>
            <w:tcW w:w="2239" w:type="dxa"/>
          </w:tcPr>
          <w:p w:rsidR="0030303F" w:rsidRDefault="0030303F" w:rsidP="00B5432E">
            <w:pPr>
              <w:pStyle w:val="ConsPlusNormal"/>
            </w:pPr>
            <w:r>
              <w:t>46.75</w:t>
            </w:r>
          </w:p>
        </w:tc>
        <w:tc>
          <w:tcPr>
            <w:tcW w:w="6803" w:type="dxa"/>
          </w:tcPr>
          <w:p w:rsidR="0030303F" w:rsidRDefault="0030303F" w:rsidP="00B5432E">
            <w:pPr>
              <w:pStyle w:val="ConsPlusNormal"/>
            </w:pPr>
            <w:r>
              <w:t>Услуги по оптовой торговле химическими продуктами</w:t>
            </w:r>
          </w:p>
        </w:tc>
      </w:tr>
      <w:tr w:rsidR="0030303F" w:rsidTr="00B5432E">
        <w:tc>
          <w:tcPr>
            <w:tcW w:w="2239" w:type="dxa"/>
          </w:tcPr>
          <w:p w:rsidR="0030303F" w:rsidRDefault="0030303F" w:rsidP="00B5432E">
            <w:pPr>
              <w:pStyle w:val="ConsPlusNormal"/>
            </w:pPr>
            <w:r>
              <w:t>46.75.1</w:t>
            </w:r>
          </w:p>
        </w:tc>
        <w:tc>
          <w:tcPr>
            <w:tcW w:w="6803" w:type="dxa"/>
          </w:tcPr>
          <w:p w:rsidR="0030303F" w:rsidRDefault="0030303F" w:rsidP="00B5432E">
            <w:pPr>
              <w:pStyle w:val="ConsPlusNormal"/>
            </w:pPr>
            <w:r>
              <w:t>Услуги по оптовой торговле химическими продуктами</w:t>
            </w:r>
          </w:p>
        </w:tc>
      </w:tr>
      <w:tr w:rsidR="0030303F" w:rsidTr="00B5432E">
        <w:tc>
          <w:tcPr>
            <w:tcW w:w="2239" w:type="dxa"/>
          </w:tcPr>
          <w:p w:rsidR="0030303F" w:rsidRDefault="0030303F" w:rsidP="00B5432E">
            <w:pPr>
              <w:pStyle w:val="ConsPlusNormal"/>
            </w:pPr>
            <w:r>
              <w:t>46.75.11</w:t>
            </w:r>
          </w:p>
        </w:tc>
        <w:tc>
          <w:tcPr>
            <w:tcW w:w="6803" w:type="dxa"/>
          </w:tcPr>
          <w:p w:rsidR="0030303F" w:rsidRDefault="0030303F" w:rsidP="00B5432E">
            <w:pPr>
              <w:pStyle w:val="ConsPlusNormal"/>
            </w:pPr>
            <w:r>
              <w:t>Услуги по оптовой торговле удобрениями и агрохимикатами</w:t>
            </w:r>
          </w:p>
        </w:tc>
      </w:tr>
      <w:tr w:rsidR="0030303F" w:rsidTr="00B5432E">
        <w:tc>
          <w:tcPr>
            <w:tcW w:w="2239" w:type="dxa"/>
          </w:tcPr>
          <w:p w:rsidR="0030303F" w:rsidRDefault="0030303F" w:rsidP="00B5432E">
            <w:pPr>
              <w:pStyle w:val="ConsPlusNormal"/>
            </w:pPr>
            <w:r>
              <w:t>46.75.11.000</w:t>
            </w:r>
          </w:p>
        </w:tc>
        <w:tc>
          <w:tcPr>
            <w:tcW w:w="6803" w:type="dxa"/>
          </w:tcPr>
          <w:p w:rsidR="0030303F" w:rsidRDefault="0030303F" w:rsidP="00B5432E">
            <w:pPr>
              <w:pStyle w:val="ConsPlusNormal"/>
            </w:pPr>
            <w:r>
              <w:t>Услуги по оптовой торговле удобрениями и агрохимикатами</w:t>
            </w:r>
          </w:p>
        </w:tc>
      </w:tr>
      <w:tr w:rsidR="0030303F" w:rsidTr="00B5432E">
        <w:tc>
          <w:tcPr>
            <w:tcW w:w="2239" w:type="dxa"/>
          </w:tcPr>
          <w:p w:rsidR="0030303F" w:rsidRDefault="0030303F" w:rsidP="00B5432E">
            <w:pPr>
              <w:pStyle w:val="ConsPlusNormal"/>
            </w:pPr>
            <w:r>
              <w:t>46.75.12</w:t>
            </w:r>
          </w:p>
        </w:tc>
        <w:tc>
          <w:tcPr>
            <w:tcW w:w="6803" w:type="dxa"/>
          </w:tcPr>
          <w:p w:rsidR="0030303F" w:rsidRDefault="0030303F" w:rsidP="00B5432E">
            <w:pPr>
              <w:pStyle w:val="ConsPlusNormal"/>
            </w:pPr>
            <w:r>
              <w:t>Услуги по оптовой торговле промышленными химическими веществами</w:t>
            </w:r>
          </w:p>
        </w:tc>
      </w:tr>
      <w:tr w:rsidR="0030303F" w:rsidTr="00B5432E">
        <w:tc>
          <w:tcPr>
            <w:tcW w:w="2239" w:type="dxa"/>
          </w:tcPr>
          <w:p w:rsidR="0030303F" w:rsidRDefault="0030303F" w:rsidP="00B5432E">
            <w:pPr>
              <w:pStyle w:val="ConsPlusNormal"/>
            </w:pPr>
            <w:r>
              <w:t>46.75.12.000</w:t>
            </w:r>
          </w:p>
        </w:tc>
        <w:tc>
          <w:tcPr>
            <w:tcW w:w="6803" w:type="dxa"/>
          </w:tcPr>
          <w:p w:rsidR="0030303F" w:rsidRDefault="0030303F" w:rsidP="00B5432E">
            <w:pPr>
              <w:pStyle w:val="ConsPlusNormal"/>
            </w:pPr>
            <w:r>
              <w:t>Услуги по оптовой торговле промышленными химическими веществами</w:t>
            </w:r>
          </w:p>
        </w:tc>
      </w:tr>
      <w:tr w:rsidR="0030303F" w:rsidTr="00B5432E">
        <w:tc>
          <w:tcPr>
            <w:tcW w:w="2239" w:type="dxa"/>
          </w:tcPr>
          <w:p w:rsidR="0030303F" w:rsidRDefault="0030303F" w:rsidP="00B5432E">
            <w:pPr>
              <w:pStyle w:val="ConsPlusNormal"/>
            </w:pPr>
            <w:r>
              <w:t>46.76</w:t>
            </w:r>
          </w:p>
        </w:tc>
        <w:tc>
          <w:tcPr>
            <w:tcW w:w="6803" w:type="dxa"/>
          </w:tcPr>
          <w:p w:rsidR="0030303F" w:rsidRDefault="0030303F" w:rsidP="00B5432E">
            <w:pPr>
              <w:pStyle w:val="ConsPlusNormal"/>
            </w:pPr>
            <w:r>
              <w:t>Услуги по оптовой торговле прочими промежуточными продуктами</w:t>
            </w:r>
          </w:p>
        </w:tc>
      </w:tr>
      <w:tr w:rsidR="0030303F" w:rsidTr="00B5432E">
        <w:tc>
          <w:tcPr>
            <w:tcW w:w="2239" w:type="dxa"/>
          </w:tcPr>
          <w:p w:rsidR="0030303F" w:rsidRDefault="0030303F" w:rsidP="00B5432E">
            <w:pPr>
              <w:pStyle w:val="ConsPlusNormal"/>
            </w:pPr>
            <w:r>
              <w:t>46.76.1</w:t>
            </w:r>
          </w:p>
        </w:tc>
        <w:tc>
          <w:tcPr>
            <w:tcW w:w="6803" w:type="dxa"/>
          </w:tcPr>
          <w:p w:rsidR="0030303F" w:rsidRDefault="0030303F" w:rsidP="00B5432E">
            <w:pPr>
              <w:pStyle w:val="ConsPlusNormal"/>
            </w:pPr>
            <w:r>
              <w:t>Услуги по оптовой торговле прочими промежуточными продуктами</w:t>
            </w:r>
          </w:p>
        </w:tc>
      </w:tr>
      <w:tr w:rsidR="0030303F" w:rsidTr="00B5432E">
        <w:tc>
          <w:tcPr>
            <w:tcW w:w="2239" w:type="dxa"/>
          </w:tcPr>
          <w:p w:rsidR="0030303F" w:rsidRDefault="0030303F" w:rsidP="00B5432E">
            <w:pPr>
              <w:pStyle w:val="ConsPlusNormal"/>
            </w:pPr>
            <w:r>
              <w:t>46.76.11</w:t>
            </w:r>
          </w:p>
        </w:tc>
        <w:tc>
          <w:tcPr>
            <w:tcW w:w="6803" w:type="dxa"/>
          </w:tcPr>
          <w:p w:rsidR="0030303F" w:rsidRDefault="0030303F" w:rsidP="00B5432E">
            <w:pPr>
              <w:pStyle w:val="ConsPlusNormal"/>
            </w:pPr>
            <w:r>
              <w:t>Услуги по оптовой торговле бумагой и картоном</w:t>
            </w:r>
          </w:p>
        </w:tc>
      </w:tr>
      <w:tr w:rsidR="0030303F" w:rsidTr="00B5432E">
        <w:tc>
          <w:tcPr>
            <w:tcW w:w="2239" w:type="dxa"/>
          </w:tcPr>
          <w:p w:rsidR="0030303F" w:rsidRDefault="0030303F" w:rsidP="00B5432E">
            <w:pPr>
              <w:pStyle w:val="ConsPlusNormal"/>
            </w:pPr>
            <w:r>
              <w:t>46.76.11.000</w:t>
            </w:r>
          </w:p>
        </w:tc>
        <w:tc>
          <w:tcPr>
            <w:tcW w:w="6803" w:type="dxa"/>
          </w:tcPr>
          <w:p w:rsidR="0030303F" w:rsidRDefault="0030303F" w:rsidP="00B5432E">
            <w:pPr>
              <w:pStyle w:val="ConsPlusNormal"/>
            </w:pPr>
            <w:r>
              <w:t>Услуги по оптовой торговле бумагой и картоном</w:t>
            </w:r>
          </w:p>
        </w:tc>
      </w:tr>
      <w:tr w:rsidR="0030303F" w:rsidTr="00B5432E">
        <w:tc>
          <w:tcPr>
            <w:tcW w:w="2239" w:type="dxa"/>
          </w:tcPr>
          <w:p w:rsidR="0030303F" w:rsidRDefault="0030303F" w:rsidP="00B5432E">
            <w:pPr>
              <w:pStyle w:val="ConsPlusNormal"/>
            </w:pPr>
            <w:r>
              <w:t>46.76.12</w:t>
            </w:r>
          </w:p>
        </w:tc>
        <w:tc>
          <w:tcPr>
            <w:tcW w:w="6803" w:type="dxa"/>
          </w:tcPr>
          <w:p w:rsidR="0030303F" w:rsidRDefault="0030303F" w:rsidP="00B5432E">
            <w:pPr>
              <w:pStyle w:val="ConsPlusNormal"/>
            </w:pPr>
            <w:r>
              <w:t>Услуги по оптовой торговле текстильными волокнами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оптовой торговле натуральными и химическими текстильными волокнами</w:t>
            </w:r>
          </w:p>
        </w:tc>
      </w:tr>
      <w:tr w:rsidR="0030303F" w:rsidTr="00B5432E">
        <w:tc>
          <w:tcPr>
            <w:tcW w:w="2239" w:type="dxa"/>
          </w:tcPr>
          <w:p w:rsidR="0030303F" w:rsidRDefault="0030303F" w:rsidP="00B5432E">
            <w:pPr>
              <w:pStyle w:val="ConsPlusNormal"/>
            </w:pPr>
            <w:r>
              <w:t>46.76.12.000</w:t>
            </w:r>
          </w:p>
        </w:tc>
        <w:tc>
          <w:tcPr>
            <w:tcW w:w="6803" w:type="dxa"/>
          </w:tcPr>
          <w:p w:rsidR="0030303F" w:rsidRDefault="0030303F" w:rsidP="00B5432E">
            <w:pPr>
              <w:pStyle w:val="ConsPlusNormal"/>
            </w:pPr>
            <w:r>
              <w:t>Услуги по оптовой торговле текстильными волокнами</w:t>
            </w:r>
          </w:p>
        </w:tc>
      </w:tr>
      <w:tr w:rsidR="0030303F" w:rsidTr="00B5432E">
        <w:tc>
          <w:tcPr>
            <w:tcW w:w="2239" w:type="dxa"/>
          </w:tcPr>
          <w:p w:rsidR="0030303F" w:rsidRDefault="0030303F" w:rsidP="00B5432E">
            <w:pPr>
              <w:pStyle w:val="ConsPlusNormal"/>
            </w:pPr>
            <w:r>
              <w:t>46.76.13</w:t>
            </w:r>
          </w:p>
        </w:tc>
        <w:tc>
          <w:tcPr>
            <w:tcW w:w="6803" w:type="dxa"/>
          </w:tcPr>
          <w:p w:rsidR="0030303F" w:rsidRDefault="0030303F" w:rsidP="00B5432E">
            <w:pPr>
              <w:pStyle w:val="ConsPlusNormal"/>
            </w:pPr>
            <w:r>
              <w:t>Услуги по оптовой торговле пластмассами и резиной в первичных формах</w:t>
            </w:r>
          </w:p>
        </w:tc>
      </w:tr>
      <w:tr w:rsidR="0030303F" w:rsidTr="00B5432E">
        <w:tc>
          <w:tcPr>
            <w:tcW w:w="2239" w:type="dxa"/>
          </w:tcPr>
          <w:p w:rsidR="0030303F" w:rsidRDefault="0030303F" w:rsidP="00B5432E">
            <w:pPr>
              <w:pStyle w:val="ConsPlusNormal"/>
            </w:pPr>
            <w:r>
              <w:t>46.76.13.000</w:t>
            </w:r>
          </w:p>
        </w:tc>
        <w:tc>
          <w:tcPr>
            <w:tcW w:w="6803" w:type="dxa"/>
          </w:tcPr>
          <w:p w:rsidR="0030303F" w:rsidRDefault="0030303F" w:rsidP="00B5432E">
            <w:pPr>
              <w:pStyle w:val="ConsPlusNormal"/>
            </w:pPr>
            <w:r>
              <w:t>Услуги по оптовой торговле пластмассами и резиной в первичных формах</w:t>
            </w:r>
          </w:p>
        </w:tc>
      </w:tr>
      <w:tr w:rsidR="0030303F" w:rsidTr="00B5432E">
        <w:tc>
          <w:tcPr>
            <w:tcW w:w="2239" w:type="dxa"/>
          </w:tcPr>
          <w:p w:rsidR="0030303F" w:rsidRDefault="0030303F" w:rsidP="00B5432E">
            <w:pPr>
              <w:pStyle w:val="ConsPlusNormal"/>
            </w:pPr>
            <w:r>
              <w:t>46.76.19</w:t>
            </w:r>
          </w:p>
        </w:tc>
        <w:tc>
          <w:tcPr>
            <w:tcW w:w="6803" w:type="dxa"/>
          </w:tcPr>
          <w:p w:rsidR="0030303F" w:rsidRDefault="0030303F" w:rsidP="00B5432E">
            <w:pPr>
              <w:pStyle w:val="ConsPlusNormal"/>
            </w:pPr>
            <w:r>
              <w:t>Услуги по оптовой торговле промежуточными продуктами, кроме сельскохозяйственных, не включенными в другие группировки</w:t>
            </w:r>
          </w:p>
        </w:tc>
      </w:tr>
      <w:tr w:rsidR="0030303F" w:rsidTr="00B5432E">
        <w:tc>
          <w:tcPr>
            <w:tcW w:w="2239" w:type="dxa"/>
          </w:tcPr>
          <w:p w:rsidR="0030303F" w:rsidRDefault="0030303F" w:rsidP="00B5432E">
            <w:pPr>
              <w:pStyle w:val="ConsPlusNormal"/>
            </w:pPr>
            <w:r>
              <w:t>46.76.19.110</w:t>
            </w:r>
          </w:p>
        </w:tc>
        <w:tc>
          <w:tcPr>
            <w:tcW w:w="6803" w:type="dxa"/>
          </w:tcPr>
          <w:p w:rsidR="0030303F" w:rsidRDefault="0030303F" w:rsidP="00B5432E">
            <w:pPr>
              <w:pStyle w:val="ConsPlusNormal"/>
            </w:pPr>
            <w:r>
              <w:t>Услуги по оптовой торговле драгоценными камнями</w:t>
            </w:r>
          </w:p>
        </w:tc>
      </w:tr>
      <w:tr w:rsidR="0030303F" w:rsidTr="00B5432E">
        <w:tc>
          <w:tcPr>
            <w:tcW w:w="2239" w:type="dxa"/>
          </w:tcPr>
          <w:p w:rsidR="0030303F" w:rsidRDefault="0030303F" w:rsidP="00B5432E">
            <w:pPr>
              <w:pStyle w:val="ConsPlusNormal"/>
            </w:pPr>
            <w:r>
              <w:t>46.76.19.190</w:t>
            </w:r>
          </w:p>
        </w:tc>
        <w:tc>
          <w:tcPr>
            <w:tcW w:w="6803" w:type="dxa"/>
          </w:tcPr>
          <w:p w:rsidR="0030303F" w:rsidRDefault="0030303F" w:rsidP="00B5432E">
            <w:pPr>
              <w:pStyle w:val="ConsPlusNormal"/>
            </w:pPr>
            <w:r>
              <w:t xml:space="preserve">Услуги по оптовой торговле прочими промежуточными продуктами, </w:t>
            </w:r>
            <w:r>
              <w:lastRenderedPageBreak/>
              <w:t>кроме сельскохозяйственных, не включенными в другие группировки</w:t>
            </w:r>
          </w:p>
        </w:tc>
      </w:tr>
      <w:tr w:rsidR="0030303F" w:rsidTr="00B5432E">
        <w:tc>
          <w:tcPr>
            <w:tcW w:w="2239" w:type="dxa"/>
          </w:tcPr>
          <w:p w:rsidR="0030303F" w:rsidRDefault="0030303F" w:rsidP="00B5432E">
            <w:pPr>
              <w:pStyle w:val="ConsPlusNormal"/>
            </w:pPr>
            <w:r>
              <w:lastRenderedPageBreak/>
              <w:t>46.77</w:t>
            </w:r>
          </w:p>
        </w:tc>
        <w:tc>
          <w:tcPr>
            <w:tcW w:w="6803" w:type="dxa"/>
          </w:tcPr>
          <w:p w:rsidR="0030303F" w:rsidRDefault="0030303F" w:rsidP="00B5432E">
            <w:pPr>
              <w:pStyle w:val="ConsPlusNormal"/>
            </w:pPr>
            <w:r>
              <w:t>Услуги по оптовой торговле отходами и ломом</w:t>
            </w:r>
          </w:p>
        </w:tc>
      </w:tr>
      <w:tr w:rsidR="0030303F" w:rsidTr="00B5432E">
        <w:tc>
          <w:tcPr>
            <w:tcW w:w="2239" w:type="dxa"/>
          </w:tcPr>
          <w:p w:rsidR="0030303F" w:rsidRDefault="0030303F" w:rsidP="00B5432E">
            <w:pPr>
              <w:pStyle w:val="ConsPlusNormal"/>
            </w:pPr>
            <w:r>
              <w:t>46.77.1</w:t>
            </w:r>
          </w:p>
        </w:tc>
        <w:tc>
          <w:tcPr>
            <w:tcW w:w="6803" w:type="dxa"/>
          </w:tcPr>
          <w:p w:rsidR="0030303F" w:rsidRDefault="0030303F" w:rsidP="00B5432E">
            <w:pPr>
              <w:pStyle w:val="ConsPlusNormal"/>
            </w:pPr>
            <w:r>
              <w:t>Услуги по оптовой торговле отходами и ломом</w:t>
            </w:r>
          </w:p>
        </w:tc>
      </w:tr>
      <w:tr w:rsidR="0030303F" w:rsidTr="00B5432E">
        <w:tc>
          <w:tcPr>
            <w:tcW w:w="2239" w:type="dxa"/>
          </w:tcPr>
          <w:p w:rsidR="0030303F" w:rsidRDefault="0030303F" w:rsidP="00B5432E">
            <w:pPr>
              <w:pStyle w:val="ConsPlusNormal"/>
            </w:pPr>
            <w:bookmarkStart w:id="227" w:name="Par39206"/>
            <w:bookmarkEnd w:id="227"/>
            <w:r>
              <w:t>46.77.10</w:t>
            </w:r>
          </w:p>
        </w:tc>
        <w:tc>
          <w:tcPr>
            <w:tcW w:w="6803" w:type="dxa"/>
          </w:tcPr>
          <w:p w:rsidR="0030303F" w:rsidRDefault="0030303F" w:rsidP="00B5432E">
            <w:pPr>
              <w:pStyle w:val="ConsPlusNormal"/>
            </w:pPr>
            <w:r>
              <w:t>Услуги по оптовой торговле отходами и ломом</w:t>
            </w:r>
          </w:p>
        </w:tc>
      </w:tr>
      <w:tr w:rsidR="0030303F" w:rsidTr="00B5432E">
        <w:tc>
          <w:tcPr>
            <w:tcW w:w="2239" w:type="dxa"/>
          </w:tcPr>
          <w:p w:rsidR="0030303F" w:rsidRDefault="0030303F" w:rsidP="00B5432E">
            <w:pPr>
              <w:pStyle w:val="ConsPlusNormal"/>
            </w:pPr>
            <w:r>
              <w:t>46.77.10.000</w:t>
            </w:r>
          </w:p>
        </w:tc>
        <w:tc>
          <w:tcPr>
            <w:tcW w:w="6803" w:type="dxa"/>
          </w:tcPr>
          <w:p w:rsidR="0030303F" w:rsidRDefault="0030303F" w:rsidP="00B5432E">
            <w:pPr>
              <w:pStyle w:val="ConsPlusNormal"/>
            </w:pPr>
            <w:r>
              <w:t>Услуги по оптовой торговле отходами и ломом</w:t>
            </w:r>
          </w:p>
        </w:tc>
      </w:tr>
      <w:tr w:rsidR="0030303F" w:rsidTr="00B5432E">
        <w:tc>
          <w:tcPr>
            <w:tcW w:w="2239" w:type="dxa"/>
          </w:tcPr>
          <w:p w:rsidR="0030303F" w:rsidRDefault="0030303F" w:rsidP="00B5432E">
            <w:pPr>
              <w:pStyle w:val="ConsPlusNormal"/>
            </w:pPr>
            <w:r>
              <w:t>46.9</w:t>
            </w:r>
          </w:p>
        </w:tc>
        <w:tc>
          <w:tcPr>
            <w:tcW w:w="6803" w:type="dxa"/>
          </w:tcPr>
          <w:p w:rsidR="0030303F" w:rsidRDefault="0030303F" w:rsidP="00B5432E">
            <w:pPr>
              <w:pStyle w:val="ConsPlusNormal"/>
            </w:pPr>
            <w:r>
              <w:t>Услуги по неспециализированной оптовой торговле</w:t>
            </w:r>
          </w:p>
        </w:tc>
      </w:tr>
      <w:tr w:rsidR="0030303F" w:rsidTr="00B5432E">
        <w:tc>
          <w:tcPr>
            <w:tcW w:w="2239" w:type="dxa"/>
          </w:tcPr>
          <w:p w:rsidR="0030303F" w:rsidRDefault="0030303F" w:rsidP="00B5432E">
            <w:pPr>
              <w:pStyle w:val="ConsPlusNormal"/>
            </w:pPr>
            <w:r>
              <w:t>46.90</w:t>
            </w:r>
          </w:p>
        </w:tc>
        <w:tc>
          <w:tcPr>
            <w:tcW w:w="6803" w:type="dxa"/>
          </w:tcPr>
          <w:p w:rsidR="0030303F" w:rsidRDefault="0030303F" w:rsidP="00B5432E">
            <w:pPr>
              <w:pStyle w:val="ConsPlusNormal"/>
            </w:pPr>
            <w:r>
              <w:t>Услуги по неспециализированной оптовой торговле</w:t>
            </w:r>
          </w:p>
        </w:tc>
      </w:tr>
      <w:tr w:rsidR="0030303F" w:rsidTr="00B5432E">
        <w:tc>
          <w:tcPr>
            <w:tcW w:w="2239" w:type="dxa"/>
          </w:tcPr>
          <w:p w:rsidR="0030303F" w:rsidRDefault="0030303F" w:rsidP="00B5432E">
            <w:pPr>
              <w:pStyle w:val="ConsPlusNormal"/>
            </w:pPr>
            <w:r>
              <w:t>46.90.1</w:t>
            </w:r>
          </w:p>
        </w:tc>
        <w:tc>
          <w:tcPr>
            <w:tcW w:w="6803" w:type="dxa"/>
          </w:tcPr>
          <w:p w:rsidR="0030303F" w:rsidRDefault="0030303F" w:rsidP="00B5432E">
            <w:pPr>
              <w:pStyle w:val="ConsPlusNormal"/>
            </w:pPr>
            <w:r>
              <w:t>Услуги по неспециализированной оптовой торговле</w:t>
            </w:r>
          </w:p>
        </w:tc>
      </w:tr>
      <w:tr w:rsidR="0030303F" w:rsidTr="00B5432E">
        <w:tc>
          <w:tcPr>
            <w:tcW w:w="2239" w:type="dxa"/>
          </w:tcPr>
          <w:p w:rsidR="0030303F" w:rsidRDefault="0030303F" w:rsidP="00B5432E">
            <w:pPr>
              <w:pStyle w:val="ConsPlusNormal"/>
            </w:pPr>
            <w:r>
              <w:t>46.90.10</w:t>
            </w:r>
          </w:p>
        </w:tc>
        <w:tc>
          <w:tcPr>
            <w:tcW w:w="6803" w:type="dxa"/>
          </w:tcPr>
          <w:p w:rsidR="0030303F" w:rsidRDefault="0030303F" w:rsidP="00B5432E">
            <w:pPr>
              <w:pStyle w:val="ConsPlusNormal"/>
            </w:pPr>
            <w:r>
              <w:t>Услуги по неспециализированной оптовой торговле</w:t>
            </w:r>
          </w:p>
        </w:tc>
      </w:tr>
      <w:tr w:rsidR="0030303F" w:rsidTr="00B5432E">
        <w:tc>
          <w:tcPr>
            <w:tcW w:w="2239" w:type="dxa"/>
          </w:tcPr>
          <w:p w:rsidR="0030303F" w:rsidRDefault="0030303F" w:rsidP="00B5432E">
            <w:pPr>
              <w:pStyle w:val="ConsPlusNormal"/>
            </w:pPr>
            <w:r>
              <w:t>46.90.10.000</w:t>
            </w:r>
          </w:p>
        </w:tc>
        <w:tc>
          <w:tcPr>
            <w:tcW w:w="6803" w:type="dxa"/>
          </w:tcPr>
          <w:p w:rsidR="0030303F" w:rsidRDefault="0030303F" w:rsidP="00B5432E">
            <w:pPr>
              <w:pStyle w:val="ConsPlusNormal"/>
            </w:pPr>
            <w:r>
              <w:t>Услуги по неспециализированной оптовой торговле</w:t>
            </w:r>
          </w:p>
        </w:tc>
      </w:tr>
      <w:tr w:rsidR="0030303F" w:rsidTr="00B5432E">
        <w:tc>
          <w:tcPr>
            <w:tcW w:w="2239" w:type="dxa"/>
          </w:tcPr>
          <w:p w:rsidR="0030303F" w:rsidRDefault="0030303F" w:rsidP="00B5432E">
            <w:pPr>
              <w:pStyle w:val="ConsPlusNormal"/>
              <w:outlineLvl w:val="1"/>
            </w:pPr>
            <w:r>
              <w:rPr>
                <w:b/>
                <w:bCs/>
                <w:i/>
                <w:iCs/>
              </w:rPr>
              <w:t>47</w:t>
            </w:r>
          </w:p>
        </w:tc>
        <w:tc>
          <w:tcPr>
            <w:tcW w:w="6803" w:type="dxa"/>
          </w:tcPr>
          <w:p w:rsidR="0030303F" w:rsidRDefault="0030303F" w:rsidP="00B5432E">
            <w:pPr>
              <w:pStyle w:val="ConsPlusNormal"/>
            </w:pPr>
            <w:r>
              <w:rPr>
                <w:b/>
                <w:bCs/>
                <w:i/>
                <w:iCs/>
              </w:rPr>
              <w:t>Услуги по розничной торговле, кроме розничной торговли автотранспортными средствами и мотоциклами</w:t>
            </w:r>
          </w:p>
        </w:tc>
      </w:tr>
      <w:tr w:rsidR="0030303F" w:rsidTr="00B5432E">
        <w:tc>
          <w:tcPr>
            <w:tcW w:w="2239" w:type="dxa"/>
          </w:tcPr>
          <w:p w:rsidR="0030303F" w:rsidRDefault="0030303F" w:rsidP="00B5432E">
            <w:pPr>
              <w:pStyle w:val="ConsPlusNormal"/>
            </w:pPr>
            <w:r>
              <w:t>47.1</w:t>
            </w:r>
          </w:p>
        </w:tc>
        <w:tc>
          <w:tcPr>
            <w:tcW w:w="6803" w:type="dxa"/>
          </w:tcPr>
          <w:p w:rsidR="0030303F" w:rsidRDefault="0030303F" w:rsidP="00B5432E">
            <w:pPr>
              <w:pStyle w:val="ConsPlusNormal"/>
            </w:pPr>
            <w:r>
              <w:t>Услуги по розничной торговле в неспециализированных магазинах</w:t>
            </w:r>
          </w:p>
        </w:tc>
      </w:tr>
      <w:tr w:rsidR="0030303F" w:rsidTr="00B5432E">
        <w:tc>
          <w:tcPr>
            <w:tcW w:w="2239" w:type="dxa"/>
          </w:tcPr>
          <w:p w:rsidR="0030303F" w:rsidRDefault="0030303F" w:rsidP="00B5432E">
            <w:pPr>
              <w:pStyle w:val="ConsPlusNormal"/>
            </w:pPr>
            <w:r>
              <w:t>47.11</w:t>
            </w:r>
          </w:p>
        </w:tc>
        <w:tc>
          <w:tcPr>
            <w:tcW w:w="6803" w:type="dxa"/>
          </w:tcPr>
          <w:p w:rsidR="0030303F" w:rsidRDefault="0030303F" w:rsidP="00B5432E">
            <w:pPr>
              <w:pStyle w:val="ConsPlusNormal"/>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30303F" w:rsidTr="00B5432E">
        <w:tc>
          <w:tcPr>
            <w:tcW w:w="2239" w:type="dxa"/>
          </w:tcPr>
          <w:p w:rsidR="0030303F" w:rsidRDefault="0030303F" w:rsidP="00B5432E">
            <w:pPr>
              <w:pStyle w:val="ConsPlusNormal"/>
            </w:pPr>
            <w:r>
              <w:t>47.11.1</w:t>
            </w:r>
          </w:p>
        </w:tc>
        <w:tc>
          <w:tcPr>
            <w:tcW w:w="6803" w:type="dxa"/>
          </w:tcPr>
          <w:p w:rsidR="0030303F" w:rsidRDefault="0030303F" w:rsidP="00B5432E">
            <w:pPr>
              <w:pStyle w:val="ConsPlusNormal"/>
            </w:pPr>
            <w:r>
              <w:t>Услуги по розничной торговле замороженными продуктами в неспециализированных магазинах</w:t>
            </w:r>
          </w:p>
        </w:tc>
      </w:tr>
      <w:tr w:rsidR="0030303F" w:rsidTr="00B5432E">
        <w:tc>
          <w:tcPr>
            <w:tcW w:w="2239" w:type="dxa"/>
          </w:tcPr>
          <w:p w:rsidR="0030303F" w:rsidRDefault="0030303F" w:rsidP="00B5432E">
            <w:pPr>
              <w:pStyle w:val="ConsPlusNormal"/>
            </w:pPr>
            <w:r>
              <w:t>47.11.10</w:t>
            </w:r>
          </w:p>
        </w:tc>
        <w:tc>
          <w:tcPr>
            <w:tcW w:w="6803" w:type="dxa"/>
          </w:tcPr>
          <w:p w:rsidR="0030303F" w:rsidRDefault="0030303F" w:rsidP="00B5432E">
            <w:pPr>
              <w:pStyle w:val="ConsPlusNormal"/>
            </w:pPr>
            <w:r>
              <w:t>Услуги по розничной торговле замороженными продуктами в неспециализированных магазинах</w:t>
            </w:r>
          </w:p>
        </w:tc>
      </w:tr>
      <w:tr w:rsidR="0030303F" w:rsidTr="00B5432E">
        <w:tc>
          <w:tcPr>
            <w:tcW w:w="2239" w:type="dxa"/>
          </w:tcPr>
          <w:p w:rsidR="0030303F" w:rsidRDefault="0030303F" w:rsidP="00B5432E">
            <w:pPr>
              <w:pStyle w:val="ConsPlusNormal"/>
            </w:pPr>
            <w:r>
              <w:t>47.11.10.000</w:t>
            </w:r>
          </w:p>
        </w:tc>
        <w:tc>
          <w:tcPr>
            <w:tcW w:w="6803" w:type="dxa"/>
          </w:tcPr>
          <w:p w:rsidR="0030303F" w:rsidRDefault="0030303F" w:rsidP="00B5432E">
            <w:pPr>
              <w:pStyle w:val="ConsPlusNormal"/>
            </w:pPr>
            <w:r>
              <w:t>Услуги по розничной торговле замороженными продуктами в неспециализированных магазинах</w:t>
            </w:r>
          </w:p>
        </w:tc>
      </w:tr>
      <w:tr w:rsidR="0030303F" w:rsidTr="00B5432E">
        <w:tc>
          <w:tcPr>
            <w:tcW w:w="2239" w:type="dxa"/>
          </w:tcPr>
          <w:p w:rsidR="0030303F" w:rsidRDefault="0030303F" w:rsidP="00B5432E">
            <w:pPr>
              <w:pStyle w:val="ConsPlusNormal"/>
            </w:pPr>
            <w:r>
              <w:t>47.11.2</w:t>
            </w:r>
          </w:p>
        </w:tc>
        <w:tc>
          <w:tcPr>
            <w:tcW w:w="6803" w:type="dxa"/>
          </w:tcPr>
          <w:p w:rsidR="0030303F" w:rsidRDefault="0030303F" w:rsidP="00B5432E">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30303F" w:rsidTr="00B5432E">
        <w:tc>
          <w:tcPr>
            <w:tcW w:w="2239" w:type="dxa"/>
          </w:tcPr>
          <w:p w:rsidR="0030303F" w:rsidRDefault="0030303F" w:rsidP="00B5432E">
            <w:pPr>
              <w:pStyle w:val="ConsPlusNormal"/>
            </w:pPr>
            <w:r>
              <w:t>47.11.20</w:t>
            </w:r>
          </w:p>
        </w:tc>
        <w:tc>
          <w:tcPr>
            <w:tcW w:w="6803" w:type="dxa"/>
          </w:tcPr>
          <w:p w:rsidR="0030303F" w:rsidRDefault="0030303F" w:rsidP="00B5432E">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30303F" w:rsidTr="00B5432E">
        <w:tc>
          <w:tcPr>
            <w:tcW w:w="2239" w:type="dxa"/>
          </w:tcPr>
          <w:p w:rsidR="0030303F" w:rsidRDefault="0030303F" w:rsidP="00B5432E">
            <w:pPr>
              <w:pStyle w:val="ConsPlusNormal"/>
            </w:pPr>
            <w:r>
              <w:t>47.11.20.000</w:t>
            </w:r>
          </w:p>
        </w:tc>
        <w:tc>
          <w:tcPr>
            <w:tcW w:w="6803" w:type="dxa"/>
          </w:tcPr>
          <w:p w:rsidR="0030303F" w:rsidRDefault="0030303F" w:rsidP="00B5432E">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30303F" w:rsidTr="00B5432E">
        <w:tc>
          <w:tcPr>
            <w:tcW w:w="2239" w:type="dxa"/>
          </w:tcPr>
          <w:p w:rsidR="0030303F" w:rsidRDefault="0030303F" w:rsidP="00B5432E">
            <w:pPr>
              <w:pStyle w:val="ConsPlusNormal"/>
            </w:pPr>
            <w:r>
              <w:t>47.11.3</w:t>
            </w:r>
          </w:p>
        </w:tc>
        <w:tc>
          <w:tcPr>
            <w:tcW w:w="6803" w:type="dxa"/>
          </w:tcPr>
          <w:p w:rsidR="0030303F" w:rsidRDefault="0030303F" w:rsidP="00B5432E">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30303F" w:rsidTr="00B5432E">
        <w:tc>
          <w:tcPr>
            <w:tcW w:w="2239" w:type="dxa"/>
          </w:tcPr>
          <w:p w:rsidR="0030303F" w:rsidRDefault="0030303F" w:rsidP="00B5432E">
            <w:pPr>
              <w:pStyle w:val="ConsPlusNormal"/>
            </w:pPr>
            <w:r>
              <w:t>47.11.30</w:t>
            </w:r>
          </w:p>
        </w:tc>
        <w:tc>
          <w:tcPr>
            <w:tcW w:w="6803" w:type="dxa"/>
          </w:tcPr>
          <w:p w:rsidR="0030303F" w:rsidRDefault="0030303F" w:rsidP="00B5432E">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30303F" w:rsidTr="00B5432E">
        <w:tc>
          <w:tcPr>
            <w:tcW w:w="2239" w:type="dxa"/>
          </w:tcPr>
          <w:p w:rsidR="0030303F" w:rsidRDefault="0030303F" w:rsidP="00B5432E">
            <w:pPr>
              <w:pStyle w:val="ConsPlusNormal"/>
            </w:pPr>
            <w:r>
              <w:t>47.11.30.000</w:t>
            </w:r>
          </w:p>
        </w:tc>
        <w:tc>
          <w:tcPr>
            <w:tcW w:w="6803" w:type="dxa"/>
          </w:tcPr>
          <w:p w:rsidR="0030303F" w:rsidRDefault="0030303F" w:rsidP="00B5432E">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30303F" w:rsidTr="00B5432E">
        <w:tc>
          <w:tcPr>
            <w:tcW w:w="2239" w:type="dxa"/>
          </w:tcPr>
          <w:p w:rsidR="0030303F" w:rsidRDefault="0030303F" w:rsidP="00B5432E">
            <w:pPr>
              <w:pStyle w:val="ConsPlusNormal"/>
            </w:pPr>
            <w:r>
              <w:t>47.19</w:t>
            </w:r>
          </w:p>
        </w:tc>
        <w:tc>
          <w:tcPr>
            <w:tcW w:w="6803" w:type="dxa"/>
          </w:tcPr>
          <w:p w:rsidR="0030303F" w:rsidRDefault="0030303F" w:rsidP="00B5432E">
            <w:pPr>
              <w:pStyle w:val="ConsPlusNormal"/>
            </w:pPr>
            <w:r>
              <w:t xml:space="preserve">Услуги по прочей розничной торговле в неспециализированных </w:t>
            </w:r>
            <w:r>
              <w:lastRenderedPageBreak/>
              <w:t>магазинах, в том числе осуществляемой в магазинах беспошлинной торговли</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715" w:history="1">
              <w:r>
                <w:rPr>
                  <w:color w:val="0000FF"/>
                </w:rPr>
                <w:t>Изменения 66/2022 ОКПД 2</w:t>
              </w:r>
            </w:hyperlink>
            <w:r>
              <w:t>, утв. Приказом Росстандарта от 27.04.2022 N 235-ст)</w:t>
            </w:r>
          </w:p>
        </w:tc>
      </w:tr>
      <w:tr w:rsidR="0030303F" w:rsidTr="00B5432E">
        <w:tc>
          <w:tcPr>
            <w:tcW w:w="2239" w:type="dxa"/>
          </w:tcPr>
          <w:p w:rsidR="0030303F" w:rsidRDefault="0030303F" w:rsidP="00B5432E">
            <w:pPr>
              <w:pStyle w:val="ConsPlusNormal"/>
            </w:pPr>
            <w:r>
              <w:t>47.19.1</w:t>
            </w:r>
          </w:p>
        </w:tc>
        <w:tc>
          <w:tcPr>
            <w:tcW w:w="6803" w:type="dxa"/>
          </w:tcPr>
          <w:p w:rsidR="0030303F" w:rsidRDefault="0030303F" w:rsidP="00B5432E">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30303F" w:rsidTr="00B5432E">
        <w:tc>
          <w:tcPr>
            <w:tcW w:w="2239" w:type="dxa"/>
          </w:tcPr>
          <w:p w:rsidR="0030303F" w:rsidRDefault="0030303F" w:rsidP="00B5432E">
            <w:pPr>
              <w:pStyle w:val="ConsPlusNormal"/>
            </w:pPr>
            <w:r>
              <w:t>47.19.10</w:t>
            </w:r>
          </w:p>
        </w:tc>
        <w:tc>
          <w:tcPr>
            <w:tcW w:w="6803" w:type="dxa"/>
          </w:tcPr>
          <w:p w:rsidR="0030303F" w:rsidRDefault="0030303F" w:rsidP="00B5432E">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30303F" w:rsidTr="00B5432E">
        <w:tc>
          <w:tcPr>
            <w:tcW w:w="2239" w:type="dxa"/>
          </w:tcPr>
          <w:p w:rsidR="0030303F" w:rsidRDefault="0030303F" w:rsidP="00B5432E">
            <w:pPr>
              <w:pStyle w:val="ConsPlusNormal"/>
            </w:pPr>
            <w:r>
              <w:t>47.19.10.000</w:t>
            </w:r>
          </w:p>
        </w:tc>
        <w:tc>
          <w:tcPr>
            <w:tcW w:w="6803" w:type="dxa"/>
          </w:tcPr>
          <w:p w:rsidR="0030303F" w:rsidRDefault="0030303F" w:rsidP="00B5432E">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30303F" w:rsidTr="00B5432E">
        <w:tc>
          <w:tcPr>
            <w:tcW w:w="2239" w:type="dxa"/>
          </w:tcPr>
          <w:p w:rsidR="0030303F" w:rsidRDefault="0030303F" w:rsidP="00B5432E">
            <w:pPr>
              <w:pStyle w:val="ConsPlusNormal"/>
            </w:pPr>
            <w:r>
              <w:t>47.19.2</w:t>
            </w:r>
          </w:p>
        </w:tc>
        <w:tc>
          <w:tcPr>
            <w:tcW w:w="6803" w:type="dxa"/>
          </w:tcPr>
          <w:p w:rsidR="0030303F" w:rsidRDefault="0030303F" w:rsidP="00B5432E">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30303F" w:rsidTr="00B5432E">
        <w:tc>
          <w:tcPr>
            <w:tcW w:w="2239" w:type="dxa"/>
          </w:tcPr>
          <w:p w:rsidR="0030303F" w:rsidRDefault="0030303F" w:rsidP="00B5432E">
            <w:pPr>
              <w:pStyle w:val="ConsPlusNormal"/>
            </w:pPr>
            <w:r>
              <w:t>47.19.20</w:t>
            </w:r>
          </w:p>
        </w:tc>
        <w:tc>
          <w:tcPr>
            <w:tcW w:w="6803" w:type="dxa"/>
          </w:tcPr>
          <w:p w:rsidR="0030303F" w:rsidRDefault="0030303F" w:rsidP="00B5432E">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30303F" w:rsidTr="00B5432E">
        <w:tc>
          <w:tcPr>
            <w:tcW w:w="2239" w:type="dxa"/>
          </w:tcPr>
          <w:p w:rsidR="0030303F" w:rsidRDefault="0030303F" w:rsidP="00B5432E">
            <w:pPr>
              <w:pStyle w:val="ConsPlusNormal"/>
            </w:pPr>
            <w:r>
              <w:t>47.19.20.000</w:t>
            </w:r>
          </w:p>
        </w:tc>
        <w:tc>
          <w:tcPr>
            <w:tcW w:w="6803" w:type="dxa"/>
          </w:tcPr>
          <w:p w:rsidR="0030303F" w:rsidRDefault="0030303F" w:rsidP="00B5432E">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30303F" w:rsidTr="00B5432E">
        <w:tc>
          <w:tcPr>
            <w:tcW w:w="2239" w:type="dxa"/>
          </w:tcPr>
          <w:p w:rsidR="0030303F" w:rsidRDefault="0030303F" w:rsidP="00B5432E">
            <w:pPr>
              <w:pStyle w:val="ConsPlusNormal"/>
            </w:pPr>
            <w:r>
              <w:t>47.19.3</w:t>
            </w:r>
          </w:p>
        </w:tc>
        <w:tc>
          <w:tcPr>
            <w:tcW w:w="6803" w:type="dxa"/>
          </w:tcPr>
          <w:p w:rsidR="0030303F" w:rsidRDefault="0030303F" w:rsidP="00B5432E">
            <w:pPr>
              <w:pStyle w:val="ConsPlusNormal"/>
            </w:pPr>
            <w:r>
              <w:t>Услуги по розничной торговле в магазинах беспошлинной торговли</w:t>
            </w:r>
          </w:p>
        </w:tc>
      </w:tr>
      <w:tr w:rsidR="0030303F" w:rsidTr="00B5432E">
        <w:tc>
          <w:tcPr>
            <w:tcW w:w="9042" w:type="dxa"/>
            <w:gridSpan w:val="2"/>
          </w:tcPr>
          <w:p w:rsidR="0030303F" w:rsidRDefault="0030303F" w:rsidP="00B5432E">
            <w:pPr>
              <w:pStyle w:val="ConsPlusNormal"/>
              <w:jc w:val="both"/>
            </w:pPr>
            <w:r>
              <w:t xml:space="preserve">(введен </w:t>
            </w:r>
            <w:hyperlink r:id="rId3716" w:history="1">
              <w:r>
                <w:rPr>
                  <w:color w:val="0000FF"/>
                </w:rPr>
                <w:t>Изменением 66/2022 ОКПД 2</w:t>
              </w:r>
            </w:hyperlink>
            <w:r>
              <w:t>, утв. Приказом Росстандарта от 27.04.2022 N 235-ст)</w:t>
            </w:r>
          </w:p>
        </w:tc>
      </w:tr>
      <w:tr w:rsidR="0030303F" w:rsidTr="00B5432E">
        <w:tc>
          <w:tcPr>
            <w:tcW w:w="2239" w:type="dxa"/>
          </w:tcPr>
          <w:p w:rsidR="0030303F" w:rsidRDefault="0030303F" w:rsidP="00B5432E">
            <w:pPr>
              <w:pStyle w:val="ConsPlusNormal"/>
            </w:pPr>
            <w:r>
              <w:t>47.19.30</w:t>
            </w:r>
          </w:p>
        </w:tc>
        <w:tc>
          <w:tcPr>
            <w:tcW w:w="6803" w:type="dxa"/>
          </w:tcPr>
          <w:p w:rsidR="0030303F" w:rsidRDefault="0030303F" w:rsidP="00B5432E">
            <w:pPr>
              <w:pStyle w:val="ConsPlusNormal"/>
            </w:pPr>
            <w:r>
              <w:t>Услуги по розничной торговле в магазинах беспошлинной торговли</w:t>
            </w:r>
          </w:p>
        </w:tc>
      </w:tr>
      <w:tr w:rsidR="0030303F" w:rsidTr="00B5432E">
        <w:tc>
          <w:tcPr>
            <w:tcW w:w="9042" w:type="dxa"/>
            <w:gridSpan w:val="2"/>
          </w:tcPr>
          <w:p w:rsidR="0030303F" w:rsidRDefault="0030303F" w:rsidP="00B5432E">
            <w:pPr>
              <w:pStyle w:val="ConsPlusNormal"/>
              <w:jc w:val="both"/>
            </w:pPr>
            <w:r>
              <w:t xml:space="preserve">(введен </w:t>
            </w:r>
            <w:hyperlink r:id="rId3717" w:history="1">
              <w:r>
                <w:rPr>
                  <w:color w:val="0000FF"/>
                </w:rPr>
                <w:t>Изменением 66/2022 ОКПД 2</w:t>
              </w:r>
            </w:hyperlink>
            <w:r>
              <w:t>, утв. Приказом Росстандарта от 27.04.2022 N 235-ст)</w:t>
            </w:r>
          </w:p>
        </w:tc>
      </w:tr>
      <w:tr w:rsidR="0030303F" w:rsidTr="00B5432E">
        <w:tc>
          <w:tcPr>
            <w:tcW w:w="2239" w:type="dxa"/>
          </w:tcPr>
          <w:p w:rsidR="0030303F" w:rsidRDefault="0030303F" w:rsidP="00B5432E">
            <w:pPr>
              <w:pStyle w:val="ConsPlusNormal"/>
            </w:pPr>
            <w:r>
              <w:t>47.19.30.000</w:t>
            </w:r>
          </w:p>
        </w:tc>
        <w:tc>
          <w:tcPr>
            <w:tcW w:w="6803" w:type="dxa"/>
          </w:tcPr>
          <w:p w:rsidR="0030303F" w:rsidRDefault="0030303F" w:rsidP="00B5432E">
            <w:pPr>
              <w:pStyle w:val="ConsPlusNormal"/>
            </w:pPr>
            <w:r>
              <w:t>Услуги по розничной торговле в магазинах беспошлинной торговли</w:t>
            </w:r>
          </w:p>
        </w:tc>
      </w:tr>
      <w:tr w:rsidR="0030303F" w:rsidTr="00B5432E">
        <w:tc>
          <w:tcPr>
            <w:tcW w:w="9042" w:type="dxa"/>
            <w:gridSpan w:val="2"/>
          </w:tcPr>
          <w:p w:rsidR="0030303F" w:rsidRDefault="0030303F" w:rsidP="00B5432E">
            <w:pPr>
              <w:pStyle w:val="ConsPlusNormal"/>
              <w:jc w:val="both"/>
            </w:pPr>
            <w:r>
              <w:t xml:space="preserve">(введен </w:t>
            </w:r>
            <w:hyperlink r:id="rId3718" w:history="1">
              <w:r>
                <w:rPr>
                  <w:color w:val="0000FF"/>
                </w:rPr>
                <w:t>Изменением 66/2022 ОКПД 2</w:t>
              </w:r>
            </w:hyperlink>
            <w:r>
              <w:t>, утв. Приказом Росстандарта от 27.04.2022 N 235-ст)</w:t>
            </w:r>
          </w:p>
        </w:tc>
      </w:tr>
      <w:tr w:rsidR="0030303F" w:rsidTr="00B5432E">
        <w:tc>
          <w:tcPr>
            <w:tcW w:w="2239" w:type="dxa"/>
          </w:tcPr>
          <w:p w:rsidR="0030303F" w:rsidRDefault="0030303F" w:rsidP="00B5432E">
            <w:pPr>
              <w:pStyle w:val="ConsPlusNormal"/>
            </w:pPr>
            <w:r>
              <w:t>47.2</w:t>
            </w:r>
          </w:p>
        </w:tc>
        <w:tc>
          <w:tcPr>
            <w:tcW w:w="6803" w:type="dxa"/>
          </w:tcPr>
          <w:p w:rsidR="0030303F" w:rsidRDefault="0030303F" w:rsidP="00B5432E">
            <w:pPr>
              <w:pStyle w:val="ConsPlusNormal"/>
            </w:pPr>
            <w:r>
              <w:t>Услуги по розничной торговле пищевыми продуктами, напитками и табачными изделиями в специализированных магазинах</w:t>
            </w:r>
          </w:p>
        </w:tc>
      </w:tr>
      <w:tr w:rsidR="0030303F" w:rsidTr="00B5432E">
        <w:tc>
          <w:tcPr>
            <w:tcW w:w="2239" w:type="dxa"/>
          </w:tcPr>
          <w:p w:rsidR="0030303F" w:rsidRDefault="0030303F" w:rsidP="00B5432E">
            <w:pPr>
              <w:pStyle w:val="ConsPlusNormal"/>
            </w:pPr>
            <w:r>
              <w:t>47.21</w:t>
            </w:r>
          </w:p>
        </w:tc>
        <w:tc>
          <w:tcPr>
            <w:tcW w:w="6803" w:type="dxa"/>
          </w:tcPr>
          <w:p w:rsidR="0030303F" w:rsidRDefault="0030303F" w:rsidP="00B5432E">
            <w:pPr>
              <w:pStyle w:val="ConsPlusNormal"/>
            </w:pPr>
            <w:r>
              <w:t>Услуги по розничной торговле фруктами и овощами в специализированных магазинах</w:t>
            </w:r>
          </w:p>
        </w:tc>
      </w:tr>
      <w:tr w:rsidR="0030303F" w:rsidTr="00B5432E">
        <w:tc>
          <w:tcPr>
            <w:tcW w:w="2239" w:type="dxa"/>
          </w:tcPr>
          <w:p w:rsidR="0030303F" w:rsidRDefault="0030303F" w:rsidP="00B5432E">
            <w:pPr>
              <w:pStyle w:val="ConsPlusNormal"/>
            </w:pPr>
            <w:r>
              <w:t>47.21.1</w:t>
            </w:r>
          </w:p>
        </w:tc>
        <w:tc>
          <w:tcPr>
            <w:tcW w:w="6803" w:type="dxa"/>
          </w:tcPr>
          <w:p w:rsidR="0030303F" w:rsidRDefault="0030303F" w:rsidP="00B5432E">
            <w:pPr>
              <w:pStyle w:val="ConsPlusNormal"/>
            </w:pPr>
            <w:r>
              <w:t>Услуги по розничной торговле свежими фруктами, овощами, картофелем и орехами в специализированных магазинах</w:t>
            </w:r>
          </w:p>
        </w:tc>
      </w:tr>
      <w:tr w:rsidR="0030303F" w:rsidTr="00B5432E">
        <w:tc>
          <w:tcPr>
            <w:tcW w:w="2239" w:type="dxa"/>
          </w:tcPr>
          <w:p w:rsidR="0030303F" w:rsidRDefault="0030303F" w:rsidP="00B5432E">
            <w:pPr>
              <w:pStyle w:val="ConsPlusNormal"/>
            </w:pPr>
            <w:r>
              <w:t>47.21.10</w:t>
            </w:r>
          </w:p>
        </w:tc>
        <w:tc>
          <w:tcPr>
            <w:tcW w:w="6803" w:type="dxa"/>
          </w:tcPr>
          <w:p w:rsidR="0030303F" w:rsidRDefault="0030303F" w:rsidP="00B5432E">
            <w:pPr>
              <w:pStyle w:val="ConsPlusNormal"/>
            </w:pPr>
            <w:r>
              <w:t>Услуги по розничной торговле свежими фруктами, овощами, картофелем и орехами в специализированных магазинах</w:t>
            </w:r>
          </w:p>
        </w:tc>
      </w:tr>
      <w:tr w:rsidR="0030303F" w:rsidTr="00B5432E">
        <w:tc>
          <w:tcPr>
            <w:tcW w:w="2239" w:type="dxa"/>
          </w:tcPr>
          <w:p w:rsidR="0030303F" w:rsidRDefault="0030303F" w:rsidP="00B5432E">
            <w:pPr>
              <w:pStyle w:val="ConsPlusNormal"/>
            </w:pPr>
            <w:r>
              <w:t>47.21.10.000</w:t>
            </w:r>
          </w:p>
        </w:tc>
        <w:tc>
          <w:tcPr>
            <w:tcW w:w="6803" w:type="dxa"/>
          </w:tcPr>
          <w:p w:rsidR="0030303F" w:rsidRDefault="0030303F" w:rsidP="00B5432E">
            <w:pPr>
              <w:pStyle w:val="ConsPlusNormal"/>
              <w:jc w:val="both"/>
            </w:pPr>
            <w:r>
              <w:t xml:space="preserve">Исключен с 1 марта 2023 года. - </w:t>
            </w:r>
            <w:hyperlink r:id="rId3719" w:history="1">
              <w:r>
                <w:rPr>
                  <w:color w:val="0000FF"/>
                </w:rPr>
                <w:t>Изменение</w:t>
              </w:r>
            </w:hyperlink>
            <w:r>
              <w:t xml:space="preserve"> 77/2022 ОКПД 2, утв. Приказом Росстандарта от 29.12.2022 N 1680-ст</w:t>
            </w:r>
          </w:p>
        </w:tc>
      </w:tr>
      <w:tr w:rsidR="0030303F" w:rsidTr="00B5432E">
        <w:tc>
          <w:tcPr>
            <w:tcW w:w="2239" w:type="dxa"/>
          </w:tcPr>
          <w:p w:rsidR="0030303F" w:rsidRDefault="0030303F" w:rsidP="00B5432E">
            <w:pPr>
              <w:pStyle w:val="ConsPlusNormal"/>
            </w:pPr>
            <w:r>
              <w:t>47.21.10.110</w:t>
            </w:r>
          </w:p>
        </w:tc>
        <w:tc>
          <w:tcPr>
            <w:tcW w:w="6803" w:type="dxa"/>
          </w:tcPr>
          <w:p w:rsidR="0030303F" w:rsidRDefault="0030303F" w:rsidP="00B5432E">
            <w:pPr>
              <w:pStyle w:val="ConsPlusNormal"/>
              <w:jc w:val="both"/>
            </w:pPr>
            <w:r>
              <w:t>Услуги по розничной торговле свежим виноградом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20" w:history="1">
              <w:r>
                <w:rPr>
                  <w:color w:val="0000FF"/>
                </w:rPr>
                <w:t>Изменением</w:t>
              </w:r>
            </w:hyperlink>
            <w:r>
              <w:t xml:space="preserve"> 77/2022 ОКПД 2, утв. Приказом Росстандарта от 29.12.2022 N 1680-ст)</w:t>
            </w:r>
          </w:p>
        </w:tc>
      </w:tr>
      <w:tr w:rsidR="0030303F" w:rsidTr="00B5432E">
        <w:tc>
          <w:tcPr>
            <w:tcW w:w="2239" w:type="dxa"/>
          </w:tcPr>
          <w:p w:rsidR="0030303F" w:rsidRDefault="0030303F" w:rsidP="00B5432E">
            <w:pPr>
              <w:pStyle w:val="ConsPlusNormal"/>
            </w:pPr>
            <w:r>
              <w:t>47.21.10.190</w:t>
            </w:r>
          </w:p>
        </w:tc>
        <w:tc>
          <w:tcPr>
            <w:tcW w:w="6803" w:type="dxa"/>
          </w:tcPr>
          <w:p w:rsidR="0030303F" w:rsidRDefault="0030303F" w:rsidP="00B5432E">
            <w:pPr>
              <w:pStyle w:val="ConsPlusNormal"/>
              <w:jc w:val="both"/>
            </w:pPr>
            <w:r>
              <w:t xml:space="preserve">Услуги по розничной торговле прочими свежими фруктами, овощами, </w:t>
            </w:r>
            <w:r>
              <w:lastRenderedPageBreak/>
              <w:t>картофелем и орехами в специализированных магазинах</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721" w:history="1">
              <w:r>
                <w:rPr>
                  <w:color w:val="0000FF"/>
                </w:rPr>
                <w:t>Изменением</w:t>
              </w:r>
            </w:hyperlink>
            <w:r>
              <w:t xml:space="preserve"> 77/2022 ОКПД 2, утв. Приказом Росстандарта от 29.12.2022 N 1680-ст)</w:t>
            </w:r>
          </w:p>
        </w:tc>
      </w:tr>
      <w:tr w:rsidR="0030303F" w:rsidTr="00B5432E">
        <w:tc>
          <w:tcPr>
            <w:tcW w:w="2239" w:type="dxa"/>
          </w:tcPr>
          <w:p w:rsidR="0030303F" w:rsidRDefault="0030303F" w:rsidP="00B5432E">
            <w:pPr>
              <w:pStyle w:val="ConsPlusNormal"/>
            </w:pPr>
            <w:r>
              <w:t>47.21.2</w:t>
            </w:r>
          </w:p>
        </w:tc>
        <w:tc>
          <w:tcPr>
            <w:tcW w:w="6803" w:type="dxa"/>
          </w:tcPr>
          <w:p w:rsidR="0030303F" w:rsidRDefault="0030303F" w:rsidP="00B5432E">
            <w:pPr>
              <w:pStyle w:val="ConsPlusNormal"/>
            </w:pPr>
            <w:r>
              <w:t>Услуги по розничной торговле консервированными фруктами и овощами и орехами в специализированных магазинах</w:t>
            </w:r>
          </w:p>
        </w:tc>
      </w:tr>
      <w:tr w:rsidR="0030303F" w:rsidTr="00B5432E">
        <w:tc>
          <w:tcPr>
            <w:tcW w:w="2239" w:type="dxa"/>
          </w:tcPr>
          <w:p w:rsidR="0030303F" w:rsidRDefault="0030303F" w:rsidP="00B5432E">
            <w:pPr>
              <w:pStyle w:val="ConsPlusNormal"/>
            </w:pPr>
            <w:r>
              <w:t>47.21.20</w:t>
            </w:r>
          </w:p>
        </w:tc>
        <w:tc>
          <w:tcPr>
            <w:tcW w:w="6803" w:type="dxa"/>
          </w:tcPr>
          <w:p w:rsidR="0030303F" w:rsidRDefault="0030303F" w:rsidP="00B5432E">
            <w:pPr>
              <w:pStyle w:val="ConsPlusNormal"/>
            </w:pPr>
            <w:r>
              <w:t>Услуги по розничной торговле консервированными фруктами и овощами и орехами в специализированных магазинах</w:t>
            </w:r>
          </w:p>
        </w:tc>
      </w:tr>
      <w:tr w:rsidR="0030303F" w:rsidTr="00B5432E">
        <w:tc>
          <w:tcPr>
            <w:tcW w:w="2239" w:type="dxa"/>
          </w:tcPr>
          <w:p w:rsidR="0030303F" w:rsidRDefault="0030303F" w:rsidP="00B5432E">
            <w:pPr>
              <w:pStyle w:val="ConsPlusNormal"/>
            </w:pPr>
            <w:r>
              <w:t>47.21.20.000</w:t>
            </w:r>
          </w:p>
        </w:tc>
        <w:tc>
          <w:tcPr>
            <w:tcW w:w="6803" w:type="dxa"/>
          </w:tcPr>
          <w:p w:rsidR="0030303F" w:rsidRDefault="0030303F" w:rsidP="00B5432E">
            <w:pPr>
              <w:pStyle w:val="ConsPlusNormal"/>
              <w:jc w:val="both"/>
            </w:pPr>
            <w:r>
              <w:t xml:space="preserve">Исключен с 1 марта 2023 года. - </w:t>
            </w:r>
            <w:hyperlink r:id="rId3722" w:history="1">
              <w:r>
                <w:rPr>
                  <w:color w:val="0000FF"/>
                </w:rPr>
                <w:t>Изменение</w:t>
              </w:r>
            </w:hyperlink>
            <w:r>
              <w:t xml:space="preserve"> 77/2022 ОКПД 2, утв. Приказом Росстандарта от 29.12.2022 N 1680-ст</w:t>
            </w:r>
          </w:p>
        </w:tc>
      </w:tr>
      <w:tr w:rsidR="0030303F" w:rsidTr="00B5432E">
        <w:tc>
          <w:tcPr>
            <w:tcW w:w="2239" w:type="dxa"/>
          </w:tcPr>
          <w:p w:rsidR="0030303F" w:rsidRDefault="0030303F" w:rsidP="00B5432E">
            <w:pPr>
              <w:pStyle w:val="ConsPlusNormal"/>
            </w:pPr>
            <w:r>
              <w:t>47.21.20.110</w:t>
            </w:r>
          </w:p>
        </w:tc>
        <w:tc>
          <w:tcPr>
            <w:tcW w:w="6803" w:type="dxa"/>
          </w:tcPr>
          <w:p w:rsidR="0030303F" w:rsidRDefault="0030303F" w:rsidP="00B5432E">
            <w:pPr>
              <w:pStyle w:val="ConsPlusNormal"/>
              <w:jc w:val="both"/>
            </w:pPr>
            <w:r>
              <w:t>Услуги по розничной торговле виноградом сушеным (изюмом)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23" w:history="1">
              <w:r>
                <w:rPr>
                  <w:color w:val="0000FF"/>
                </w:rPr>
                <w:t>Изменением</w:t>
              </w:r>
            </w:hyperlink>
            <w:r>
              <w:t xml:space="preserve"> 77/2022 ОКПД 2, утв. Приказом Росстандарта от 29.12.2022 N 1680-ст)</w:t>
            </w:r>
          </w:p>
        </w:tc>
      </w:tr>
      <w:tr w:rsidR="0030303F" w:rsidTr="00B5432E">
        <w:tc>
          <w:tcPr>
            <w:tcW w:w="2239" w:type="dxa"/>
          </w:tcPr>
          <w:p w:rsidR="0030303F" w:rsidRDefault="0030303F" w:rsidP="00B5432E">
            <w:pPr>
              <w:pStyle w:val="ConsPlusNormal"/>
            </w:pPr>
            <w:r>
              <w:t>47.21.20.190</w:t>
            </w:r>
          </w:p>
        </w:tc>
        <w:tc>
          <w:tcPr>
            <w:tcW w:w="6803" w:type="dxa"/>
          </w:tcPr>
          <w:p w:rsidR="0030303F" w:rsidRDefault="0030303F" w:rsidP="00B5432E">
            <w:pPr>
              <w:pStyle w:val="ConsPlusNormal"/>
              <w:jc w:val="both"/>
            </w:pPr>
            <w:r>
              <w:t>Услуги по розничной торговле прочими консервированными фруктами, овощами и орехами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24" w:history="1">
              <w:r>
                <w:rPr>
                  <w:color w:val="0000FF"/>
                </w:rPr>
                <w:t>Изменением</w:t>
              </w:r>
            </w:hyperlink>
            <w:r>
              <w:t xml:space="preserve"> 77/2022 ОКПД 2, утв. Приказом Росстандарта от 29.12.2022 N 1680-ст)</w:t>
            </w:r>
          </w:p>
        </w:tc>
      </w:tr>
      <w:tr w:rsidR="0030303F" w:rsidTr="00B5432E">
        <w:tc>
          <w:tcPr>
            <w:tcW w:w="2239" w:type="dxa"/>
          </w:tcPr>
          <w:p w:rsidR="0030303F" w:rsidRDefault="0030303F" w:rsidP="00B5432E">
            <w:pPr>
              <w:pStyle w:val="ConsPlusNormal"/>
            </w:pPr>
            <w:r>
              <w:t>47.22</w:t>
            </w:r>
          </w:p>
        </w:tc>
        <w:tc>
          <w:tcPr>
            <w:tcW w:w="6803" w:type="dxa"/>
          </w:tcPr>
          <w:p w:rsidR="0030303F" w:rsidRDefault="0030303F" w:rsidP="00B5432E">
            <w:pPr>
              <w:pStyle w:val="ConsPlusNormal"/>
            </w:pPr>
            <w:r>
              <w:t>Услуги по розничной торговле мясом и мясными продуктами в специализированных магазинах</w:t>
            </w:r>
          </w:p>
        </w:tc>
      </w:tr>
      <w:tr w:rsidR="0030303F" w:rsidTr="00B5432E">
        <w:tc>
          <w:tcPr>
            <w:tcW w:w="2239" w:type="dxa"/>
          </w:tcPr>
          <w:p w:rsidR="0030303F" w:rsidRDefault="0030303F" w:rsidP="00B5432E">
            <w:pPr>
              <w:pStyle w:val="ConsPlusNormal"/>
            </w:pPr>
            <w:r>
              <w:t>47.22.1</w:t>
            </w:r>
          </w:p>
        </w:tc>
        <w:tc>
          <w:tcPr>
            <w:tcW w:w="6803" w:type="dxa"/>
          </w:tcPr>
          <w:p w:rsidR="0030303F" w:rsidRDefault="0030303F" w:rsidP="00B5432E">
            <w:pPr>
              <w:pStyle w:val="ConsPlusNormal"/>
            </w:pPr>
            <w:r>
              <w:t>Услуги по розничной торговле мясом и мясом птицы, включая субпродукты, в специализированных магазинах</w:t>
            </w:r>
          </w:p>
        </w:tc>
      </w:tr>
      <w:tr w:rsidR="0030303F" w:rsidTr="00B5432E">
        <w:tc>
          <w:tcPr>
            <w:tcW w:w="2239" w:type="dxa"/>
          </w:tcPr>
          <w:p w:rsidR="0030303F" w:rsidRDefault="0030303F" w:rsidP="00B5432E">
            <w:pPr>
              <w:pStyle w:val="ConsPlusNormal"/>
            </w:pPr>
            <w:r>
              <w:t>47.22.10</w:t>
            </w:r>
          </w:p>
        </w:tc>
        <w:tc>
          <w:tcPr>
            <w:tcW w:w="6803" w:type="dxa"/>
          </w:tcPr>
          <w:p w:rsidR="0030303F" w:rsidRDefault="0030303F" w:rsidP="00B5432E">
            <w:pPr>
              <w:pStyle w:val="ConsPlusNormal"/>
            </w:pPr>
            <w:r>
              <w:t>Услуги по розничной торговле мясом и мясом птицы, включая субпродукты, в специализированных магазинах</w:t>
            </w:r>
          </w:p>
        </w:tc>
      </w:tr>
      <w:tr w:rsidR="0030303F" w:rsidTr="00B5432E">
        <w:tc>
          <w:tcPr>
            <w:tcW w:w="2239" w:type="dxa"/>
          </w:tcPr>
          <w:p w:rsidR="0030303F" w:rsidRDefault="0030303F" w:rsidP="00B5432E">
            <w:pPr>
              <w:pStyle w:val="ConsPlusNormal"/>
            </w:pPr>
            <w:r>
              <w:t>47.22.10.000</w:t>
            </w:r>
          </w:p>
        </w:tc>
        <w:tc>
          <w:tcPr>
            <w:tcW w:w="6803" w:type="dxa"/>
          </w:tcPr>
          <w:p w:rsidR="0030303F" w:rsidRDefault="0030303F" w:rsidP="00B5432E">
            <w:pPr>
              <w:pStyle w:val="ConsPlusNormal"/>
            </w:pPr>
            <w:r>
              <w:t>Услуги по розничной торговле мясом и мясом птицы, включая субпродукты, в специализированных магазинах</w:t>
            </w:r>
          </w:p>
        </w:tc>
      </w:tr>
      <w:tr w:rsidR="0030303F" w:rsidTr="00B5432E">
        <w:tc>
          <w:tcPr>
            <w:tcW w:w="2239" w:type="dxa"/>
          </w:tcPr>
          <w:p w:rsidR="0030303F" w:rsidRDefault="0030303F" w:rsidP="00B5432E">
            <w:pPr>
              <w:pStyle w:val="ConsPlusNormal"/>
            </w:pPr>
            <w:r>
              <w:t>47.22.2</w:t>
            </w:r>
          </w:p>
        </w:tc>
        <w:tc>
          <w:tcPr>
            <w:tcW w:w="6803" w:type="dxa"/>
          </w:tcPr>
          <w:p w:rsidR="0030303F" w:rsidRDefault="0030303F" w:rsidP="00B5432E">
            <w:pPr>
              <w:pStyle w:val="ConsPlusNormal"/>
            </w:pPr>
            <w:r>
              <w:t>Услуги по розничной торговле продуктами из мяса и мяса птицы в специализированных магазинах</w:t>
            </w:r>
          </w:p>
        </w:tc>
      </w:tr>
      <w:tr w:rsidR="0030303F" w:rsidTr="00B5432E">
        <w:tc>
          <w:tcPr>
            <w:tcW w:w="2239" w:type="dxa"/>
          </w:tcPr>
          <w:p w:rsidR="0030303F" w:rsidRDefault="0030303F" w:rsidP="00B5432E">
            <w:pPr>
              <w:pStyle w:val="ConsPlusNormal"/>
            </w:pPr>
            <w:r>
              <w:t>47.22.20</w:t>
            </w:r>
          </w:p>
        </w:tc>
        <w:tc>
          <w:tcPr>
            <w:tcW w:w="6803" w:type="dxa"/>
          </w:tcPr>
          <w:p w:rsidR="0030303F" w:rsidRDefault="0030303F" w:rsidP="00B5432E">
            <w:pPr>
              <w:pStyle w:val="ConsPlusNormal"/>
            </w:pPr>
            <w:r>
              <w:t>Услуги по розничной торговле продуктами из мяса и мяса птицы в специализированных магазинах</w:t>
            </w:r>
          </w:p>
        </w:tc>
      </w:tr>
      <w:tr w:rsidR="0030303F" w:rsidTr="00B5432E">
        <w:tc>
          <w:tcPr>
            <w:tcW w:w="2239" w:type="dxa"/>
          </w:tcPr>
          <w:p w:rsidR="0030303F" w:rsidRDefault="0030303F" w:rsidP="00B5432E">
            <w:pPr>
              <w:pStyle w:val="ConsPlusNormal"/>
            </w:pPr>
            <w:r>
              <w:t>47.22.20.000</w:t>
            </w:r>
          </w:p>
        </w:tc>
        <w:tc>
          <w:tcPr>
            <w:tcW w:w="6803" w:type="dxa"/>
          </w:tcPr>
          <w:p w:rsidR="0030303F" w:rsidRDefault="0030303F" w:rsidP="00B5432E">
            <w:pPr>
              <w:pStyle w:val="ConsPlusNormal"/>
            </w:pPr>
            <w:r>
              <w:t>Услуги по розничной торговле продуктами из мяса и мяса птицы в специализированных магазинах</w:t>
            </w:r>
          </w:p>
        </w:tc>
      </w:tr>
      <w:tr w:rsidR="0030303F" w:rsidTr="00B5432E">
        <w:tc>
          <w:tcPr>
            <w:tcW w:w="2239" w:type="dxa"/>
          </w:tcPr>
          <w:p w:rsidR="0030303F" w:rsidRDefault="0030303F" w:rsidP="00B5432E">
            <w:pPr>
              <w:pStyle w:val="ConsPlusNormal"/>
            </w:pPr>
            <w:r>
              <w:t>47.22.3</w:t>
            </w:r>
          </w:p>
        </w:tc>
        <w:tc>
          <w:tcPr>
            <w:tcW w:w="6803" w:type="dxa"/>
          </w:tcPr>
          <w:p w:rsidR="0030303F" w:rsidRDefault="0030303F" w:rsidP="00B5432E">
            <w:pPr>
              <w:pStyle w:val="ConsPlusNormal"/>
            </w:pPr>
            <w:r>
              <w:t>Услуги по розничной торговле консервами из мяса и мяса птицы в специализированных магазинах</w:t>
            </w:r>
          </w:p>
        </w:tc>
      </w:tr>
      <w:tr w:rsidR="0030303F" w:rsidTr="00B5432E">
        <w:tc>
          <w:tcPr>
            <w:tcW w:w="2239" w:type="dxa"/>
          </w:tcPr>
          <w:p w:rsidR="0030303F" w:rsidRDefault="0030303F" w:rsidP="00B5432E">
            <w:pPr>
              <w:pStyle w:val="ConsPlusNormal"/>
            </w:pPr>
            <w:r>
              <w:t>47.22.30</w:t>
            </w:r>
          </w:p>
        </w:tc>
        <w:tc>
          <w:tcPr>
            <w:tcW w:w="6803" w:type="dxa"/>
          </w:tcPr>
          <w:p w:rsidR="0030303F" w:rsidRDefault="0030303F" w:rsidP="00B5432E">
            <w:pPr>
              <w:pStyle w:val="ConsPlusNormal"/>
            </w:pPr>
            <w:r>
              <w:t>Услуги по розничной торговле консервами из мяса и мяса птицы в специализированных магазинах</w:t>
            </w:r>
          </w:p>
        </w:tc>
      </w:tr>
      <w:tr w:rsidR="0030303F" w:rsidTr="00B5432E">
        <w:tc>
          <w:tcPr>
            <w:tcW w:w="2239" w:type="dxa"/>
          </w:tcPr>
          <w:p w:rsidR="0030303F" w:rsidRDefault="0030303F" w:rsidP="00B5432E">
            <w:pPr>
              <w:pStyle w:val="ConsPlusNormal"/>
            </w:pPr>
            <w:r>
              <w:t>47.22.30.000</w:t>
            </w:r>
          </w:p>
        </w:tc>
        <w:tc>
          <w:tcPr>
            <w:tcW w:w="6803" w:type="dxa"/>
          </w:tcPr>
          <w:p w:rsidR="0030303F" w:rsidRDefault="0030303F" w:rsidP="00B5432E">
            <w:pPr>
              <w:pStyle w:val="ConsPlusNormal"/>
            </w:pPr>
            <w:r>
              <w:t>Услуги по розничной торговле консервами из мяса и мяса птицы в специализированных магазинах</w:t>
            </w:r>
          </w:p>
        </w:tc>
      </w:tr>
      <w:tr w:rsidR="0030303F" w:rsidTr="00B5432E">
        <w:tc>
          <w:tcPr>
            <w:tcW w:w="2239" w:type="dxa"/>
          </w:tcPr>
          <w:p w:rsidR="0030303F" w:rsidRDefault="0030303F" w:rsidP="00B5432E">
            <w:pPr>
              <w:pStyle w:val="ConsPlusNormal"/>
            </w:pPr>
            <w:r>
              <w:t>47.23</w:t>
            </w:r>
          </w:p>
        </w:tc>
        <w:tc>
          <w:tcPr>
            <w:tcW w:w="6803" w:type="dxa"/>
          </w:tcPr>
          <w:p w:rsidR="0030303F" w:rsidRDefault="0030303F" w:rsidP="00B5432E">
            <w:pPr>
              <w:pStyle w:val="ConsPlusNormal"/>
            </w:pPr>
            <w:r>
              <w:t>Услуги по розничной торговле рыбой, ракообразными и моллюсками в специализированных магазинах</w:t>
            </w:r>
          </w:p>
        </w:tc>
      </w:tr>
      <w:tr w:rsidR="0030303F" w:rsidTr="00B5432E">
        <w:tc>
          <w:tcPr>
            <w:tcW w:w="2239" w:type="dxa"/>
          </w:tcPr>
          <w:p w:rsidR="0030303F" w:rsidRDefault="0030303F" w:rsidP="00B5432E">
            <w:pPr>
              <w:pStyle w:val="ConsPlusNormal"/>
            </w:pPr>
            <w:r>
              <w:t>47.23.1</w:t>
            </w:r>
          </w:p>
        </w:tc>
        <w:tc>
          <w:tcPr>
            <w:tcW w:w="6803" w:type="dxa"/>
          </w:tcPr>
          <w:p w:rsidR="0030303F" w:rsidRDefault="0030303F" w:rsidP="00B5432E">
            <w:pPr>
              <w:pStyle w:val="ConsPlusNormal"/>
            </w:pPr>
            <w:r>
              <w:t>Услуги по розничной торговле рыбой и морепродуктами в специализированных магазинах</w:t>
            </w:r>
          </w:p>
        </w:tc>
      </w:tr>
      <w:tr w:rsidR="0030303F" w:rsidTr="00B5432E">
        <w:tc>
          <w:tcPr>
            <w:tcW w:w="2239" w:type="dxa"/>
          </w:tcPr>
          <w:p w:rsidR="0030303F" w:rsidRDefault="0030303F" w:rsidP="00B5432E">
            <w:pPr>
              <w:pStyle w:val="ConsPlusNormal"/>
            </w:pPr>
            <w:r>
              <w:lastRenderedPageBreak/>
              <w:t>47.23.10</w:t>
            </w:r>
          </w:p>
        </w:tc>
        <w:tc>
          <w:tcPr>
            <w:tcW w:w="6803" w:type="dxa"/>
          </w:tcPr>
          <w:p w:rsidR="0030303F" w:rsidRDefault="0030303F" w:rsidP="00B5432E">
            <w:pPr>
              <w:pStyle w:val="ConsPlusNormal"/>
            </w:pPr>
            <w:r>
              <w:t>Услуги по розничной торговле рыбой и морепродуктами в специализированных магазинах</w:t>
            </w:r>
          </w:p>
        </w:tc>
      </w:tr>
      <w:tr w:rsidR="0030303F" w:rsidTr="00B5432E">
        <w:tc>
          <w:tcPr>
            <w:tcW w:w="2239" w:type="dxa"/>
          </w:tcPr>
          <w:p w:rsidR="0030303F" w:rsidRDefault="0030303F" w:rsidP="00B5432E">
            <w:pPr>
              <w:pStyle w:val="ConsPlusNormal"/>
            </w:pPr>
            <w:r>
              <w:t>47.23.10.000</w:t>
            </w:r>
          </w:p>
        </w:tc>
        <w:tc>
          <w:tcPr>
            <w:tcW w:w="6803" w:type="dxa"/>
          </w:tcPr>
          <w:p w:rsidR="0030303F" w:rsidRDefault="0030303F" w:rsidP="00B5432E">
            <w:pPr>
              <w:pStyle w:val="ConsPlusNormal"/>
            </w:pPr>
            <w:r>
              <w:t>Услуги по розничной торговле рыбой и морепродуктами в специализированных магазинах</w:t>
            </w:r>
          </w:p>
        </w:tc>
      </w:tr>
      <w:tr w:rsidR="0030303F" w:rsidTr="00B5432E">
        <w:tc>
          <w:tcPr>
            <w:tcW w:w="2239" w:type="dxa"/>
          </w:tcPr>
          <w:p w:rsidR="0030303F" w:rsidRDefault="0030303F" w:rsidP="00B5432E">
            <w:pPr>
              <w:pStyle w:val="ConsPlusNormal"/>
            </w:pPr>
            <w:r>
              <w:t>47.23.2</w:t>
            </w:r>
          </w:p>
        </w:tc>
        <w:tc>
          <w:tcPr>
            <w:tcW w:w="6803" w:type="dxa"/>
          </w:tcPr>
          <w:p w:rsidR="0030303F" w:rsidRDefault="0030303F" w:rsidP="00B5432E">
            <w:pPr>
              <w:pStyle w:val="ConsPlusNormal"/>
            </w:pPr>
            <w:r>
              <w:t>Услуги по розничной торговле консервами из рыбы и морепродуктов в специализированных магазинах</w:t>
            </w:r>
          </w:p>
        </w:tc>
      </w:tr>
      <w:tr w:rsidR="0030303F" w:rsidTr="00B5432E">
        <w:tc>
          <w:tcPr>
            <w:tcW w:w="2239" w:type="dxa"/>
          </w:tcPr>
          <w:p w:rsidR="0030303F" w:rsidRDefault="0030303F" w:rsidP="00B5432E">
            <w:pPr>
              <w:pStyle w:val="ConsPlusNormal"/>
            </w:pPr>
            <w:r>
              <w:t>47.23.20</w:t>
            </w:r>
          </w:p>
        </w:tc>
        <w:tc>
          <w:tcPr>
            <w:tcW w:w="6803" w:type="dxa"/>
          </w:tcPr>
          <w:p w:rsidR="0030303F" w:rsidRDefault="0030303F" w:rsidP="00B5432E">
            <w:pPr>
              <w:pStyle w:val="ConsPlusNormal"/>
            </w:pPr>
            <w:r>
              <w:t>Услуги по розничной торговле консервами из рыбы и морепродуктов в специализированных магазинах</w:t>
            </w:r>
          </w:p>
        </w:tc>
      </w:tr>
      <w:tr w:rsidR="0030303F" w:rsidTr="00B5432E">
        <w:tc>
          <w:tcPr>
            <w:tcW w:w="2239" w:type="dxa"/>
          </w:tcPr>
          <w:p w:rsidR="0030303F" w:rsidRDefault="0030303F" w:rsidP="00B5432E">
            <w:pPr>
              <w:pStyle w:val="ConsPlusNormal"/>
            </w:pPr>
            <w:r>
              <w:t>47.23.20.000</w:t>
            </w:r>
          </w:p>
        </w:tc>
        <w:tc>
          <w:tcPr>
            <w:tcW w:w="6803" w:type="dxa"/>
          </w:tcPr>
          <w:p w:rsidR="0030303F" w:rsidRDefault="0030303F" w:rsidP="00B5432E">
            <w:pPr>
              <w:pStyle w:val="ConsPlusNormal"/>
            </w:pPr>
            <w:r>
              <w:t>Услуги по розничной торговле консервами из рыбы и морепродуктов в специализированных магазинах</w:t>
            </w:r>
          </w:p>
        </w:tc>
      </w:tr>
      <w:tr w:rsidR="0030303F" w:rsidTr="00B5432E">
        <w:tc>
          <w:tcPr>
            <w:tcW w:w="2239" w:type="dxa"/>
          </w:tcPr>
          <w:p w:rsidR="0030303F" w:rsidRDefault="0030303F" w:rsidP="00B5432E">
            <w:pPr>
              <w:pStyle w:val="ConsPlusNormal"/>
            </w:pPr>
            <w:r>
              <w:t>47.24</w:t>
            </w:r>
          </w:p>
        </w:tc>
        <w:tc>
          <w:tcPr>
            <w:tcW w:w="6803" w:type="dxa"/>
          </w:tcPr>
          <w:p w:rsidR="0030303F" w:rsidRDefault="0030303F" w:rsidP="00B5432E">
            <w:pPr>
              <w:pStyle w:val="ConsPlusNormal"/>
            </w:pPr>
            <w:r>
              <w:t>Услуги по розничной торговле хлебом и хлебобулочными изделиями и кондитерскими изделиями в специализированных магазинах</w:t>
            </w:r>
          </w:p>
        </w:tc>
      </w:tr>
      <w:tr w:rsidR="0030303F" w:rsidTr="00B5432E">
        <w:tc>
          <w:tcPr>
            <w:tcW w:w="2239" w:type="dxa"/>
          </w:tcPr>
          <w:p w:rsidR="0030303F" w:rsidRDefault="0030303F" w:rsidP="00B5432E">
            <w:pPr>
              <w:pStyle w:val="ConsPlusNormal"/>
            </w:pPr>
            <w:r>
              <w:t>47.24.1</w:t>
            </w:r>
          </w:p>
        </w:tc>
        <w:tc>
          <w:tcPr>
            <w:tcW w:w="6803" w:type="dxa"/>
          </w:tcPr>
          <w:p w:rsidR="0030303F" w:rsidRDefault="0030303F" w:rsidP="00B5432E">
            <w:pPr>
              <w:pStyle w:val="ConsPlusNormal"/>
            </w:pPr>
            <w:r>
              <w:t>Услуги по розничной торговле хлебом и хлебобулочными изделиями в специализированных магазинах</w:t>
            </w:r>
          </w:p>
        </w:tc>
      </w:tr>
      <w:tr w:rsidR="0030303F" w:rsidTr="00B5432E">
        <w:tc>
          <w:tcPr>
            <w:tcW w:w="2239" w:type="dxa"/>
          </w:tcPr>
          <w:p w:rsidR="0030303F" w:rsidRDefault="0030303F" w:rsidP="00B5432E">
            <w:pPr>
              <w:pStyle w:val="ConsPlusNormal"/>
            </w:pPr>
            <w:r>
              <w:t>47.24.10</w:t>
            </w:r>
          </w:p>
        </w:tc>
        <w:tc>
          <w:tcPr>
            <w:tcW w:w="6803" w:type="dxa"/>
          </w:tcPr>
          <w:p w:rsidR="0030303F" w:rsidRDefault="0030303F" w:rsidP="00B5432E">
            <w:pPr>
              <w:pStyle w:val="ConsPlusNormal"/>
            </w:pPr>
            <w:r>
              <w:t>Услуги по розничной торговле хлебом и хлебобулочными изделиями в специализированных магазинах</w:t>
            </w:r>
          </w:p>
        </w:tc>
      </w:tr>
      <w:tr w:rsidR="0030303F" w:rsidTr="00B5432E">
        <w:tc>
          <w:tcPr>
            <w:tcW w:w="2239" w:type="dxa"/>
          </w:tcPr>
          <w:p w:rsidR="0030303F" w:rsidRDefault="0030303F" w:rsidP="00B5432E">
            <w:pPr>
              <w:pStyle w:val="ConsPlusNormal"/>
            </w:pPr>
            <w:r>
              <w:t>47.24.10.000</w:t>
            </w:r>
          </w:p>
        </w:tc>
        <w:tc>
          <w:tcPr>
            <w:tcW w:w="6803" w:type="dxa"/>
          </w:tcPr>
          <w:p w:rsidR="0030303F" w:rsidRDefault="0030303F" w:rsidP="00B5432E">
            <w:pPr>
              <w:pStyle w:val="ConsPlusNormal"/>
            </w:pPr>
            <w:r>
              <w:t>Услуги по розничной торговле хлебом и хлебобулочными изделиями в специализированных магазинах</w:t>
            </w:r>
          </w:p>
        </w:tc>
      </w:tr>
      <w:tr w:rsidR="0030303F" w:rsidTr="00B5432E">
        <w:tc>
          <w:tcPr>
            <w:tcW w:w="2239" w:type="dxa"/>
          </w:tcPr>
          <w:p w:rsidR="0030303F" w:rsidRDefault="0030303F" w:rsidP="00B5432E">
            <w:pPr>
              <w:pStyle w:val="ConsPlusNormal"/>
            </w:pPr>
            <w:r>
              <w:t>47.24.2</w:t>
            </w:r>
          </w:p>
        </w:tc>
        <w:tc>
          <w:tcPr>
            <w:tcW w:w="6803" w:type="dxa"/>
          </w:tcPr>
          <w:p w:rsidR="0030303F" w:rsidRDefault="0030303F" w:rsidP="00B5432E">
            <w:pPr>
              <w:pStyle w:val="ConsPlusNormal"/>
            </w:pPr>
            <w:r>
              <w:t>Услуги по розничной торговле кондитерскими изделиями в специализированных магазинах</w:t>
            </w:r>
          </w:p>
        </w:tc>
      </w:tr>
      <w:tr w:rsidR="0030303F" w:rsidTr="00B5432E">
        <w:tc>
          <w:tcPr>
            <w:tcW w:w="2239" w:type="dxa"/>
          </w:tcPr>
          <w:p w:rsidR="0030303F" w:rsidRDefault="0030303F" w:rsidP="00B5432E">
            <w:pPr>
              <w:pStyle w:val="ConsPlusNormal"/>
            </w:pPr>
            <w:r>
              <w:t>47.24.21</w:t>
            </w:r>
          </w:p>
        </w:tc>
        <w:tc>
          <w:tcPr>
            <w:tcW w:w="6803" w:type="dxa"/>
          </w:tcPr>
          <w:p w:rsidR="0030303F" w:rsidRDefault="0030303F" w:rsidP="00B5432E">
            <w:pPr>
              <w:pStyle w:val="ConsPlusNormal"/>
            </w:pPr>
            <w:r>
              <w:t>Услуги по розничной торговле мучными кондитерскими изделиями в специализированных магазинах</w:t>
            </w:r>
          </w:p>
        </w:tc>
      </w:tr>
      <w:tr w:rsidR="0030303F" w:rsidTr="00B5432E">
        <w:tc>
          <w:tcPr>
            <w:tcW w:w="2239" w:type="dxa"/>
          </w:tcPr>
          <w:p w:rsidR="0030303F" w:rsidRDefault="0030303F" w:rsidP="00B5432E">
            <w:pPr>
              <w:pStyle w:val="ConsPlusNormal"/>
            </w:pPr>
            <w:r>
              <w:t>47.24.21.000</w:t>
            </w:r>
          </w:p>
        </w:tc>
        <w:tc>
          <w:tcPr>
            <w:tcW w:w="6803" w:type="dxa"/>
          </w:tcPr>
          <w:p w:rsidR="0030303F" w:rsidRDefault="0030303F" w:rsidP="00B5432E">
            <w:pPr>
              <w:pStyle w:val="ConsPlusNormal"/>
            </w:pPr>
            <w:r>
              <w:t>Услуги по розничной торговле мучными кондитерскими изделиями в специализированных магазинах</w:t>
            </w:r>
          </w:p>
        </w:tc>
      </w:tr>
      <w:tr w:rsidR="0030303F" w:rsidTr="00B5432E">
        <w:tc>
          <w:tcPr>
            <w:tcW w:w="2239" w:type="dxa"/>
          </w:tcPr>
          <w:p w:rsidR="0030303F" w:rsidRDefault="0030303F" w:rsidP="00B5432E">
            <w:pPr>
              <w:pStyle w:val="ConsPlusNormal"/>
            </w:pPr>
            <w:r>
              <w:t>47.24.22</w:t>
            </w:r>
          </w:p>
        </w:tc>
        <w:tc>
          <w:tcPr>
            <w:tcW w:w="6803" w:type="dxa"/>
          </w:tcPr>
          <w:p w:rsidR="0030303F" w:rsidRDefault="0030303F" w:rsidP="00B5432E">
            <w:pPr>
              <w:pStyle w:val="ConsPlusNormal"/>
            </w:pPr>
            <w:r>
              <w:t>Услуги по розничной торговле кондитерскими изделиями, включая шоколад, в специализированных магазинах</w:t>
            </w:r>
          </w:p>
        </w:tc>
      </w:tr>
      <w:tr w:rsidR="0030303F" w:rsidTr="00B5432E">
        <w:tc>
          <w:tcPr>
            <w:tcW w:w="2239" w:type="dxa"/>
          </w:tcPr>
          <w:p w:rsidR="0030303F" w:rsidRDefault="0030303F" w:rsidP="00B5432E">
            <w:pPr>
              <w:pStyle w:val="ConsPlusNormal"/>
            </w:pPr>
            <w:r>
              <w:t>47.24.22.000</w:t>
            </w:r>
          </w:p>
        </w:tc>
        <w:tc>
          <w:tcPr>
            <w:tcW w:w="6803" w:type="dxa"/>
          </w:tcPr>
          <w:p w:rsidR="0030303F" w:rsidRDefault="0030303F" w:rsidP="00B5432E">
            <w:pPr>
              <w:pStyle w:val="ConsPlusNormal"/>
            </w:pPr>
            <w:r>
              <w:t>Услуги по розничной торговле кондитерскими изделиями, включая шоколад, в специализированных магазинах</w:t>
            </w:r>
          </w:p>
        </w:tc>
      </w:tr>
      <w:tr w:rsidR="0030303F" w:rsidTr="00B5432E">
        <w:tc>
          <w:tcPr>
            <w:tcW w:w="2239" w:type="dxa"/>
          </w:tcPr>
          <w:p w:rsidR="0030303F" w:rsidRDefault="0030303F" w:rsidP="00B5432E">
            <w:pPr>
              <w:pStyle w:val="ConsPlusNormal"/>
            </w:pPr>
            <w:r>
              <w:t>47.24.3</w:t>
            </w:r>
          </w:p>
        </w:tc>
        <w:tc>
          <w:tcPr>
            <w:tcW w:w="6803" w:type="dxa"/>
          </w:tcPr>
          <w:p w:rsidR="0030303F" w:rsidRDefault="0030303F" w:rsidP="00B5432E">
            <w:pPr>
              <w:pStyle w:val="ConsPlusNormal"/>
            </w:pPr>
            <w:r>
              <w:t>Услуги по розничной торговле мороженым и замороженными десертами в специализированных магазинах</w:t>
            </w:r>
          </w:p>
        </w:tc>
      </w:tr>
      <w:tr w:rsidR="0030303F" w:rsidTr="00B5432E">
        <w:tc>
          <w:tcPr>
            <w:tcW w:w="2239" w:type="dxa"/>
          </w:tcPr>
          <w:p w:rsidR="0030303F" w:rsidRDefault="0030303F" w:rsidP="00B5432E">
            <w:pPr>
              <w:pStyle w:val="ConsPlusNormal"/>
            </w:pPr>
            <w:r>
              <w:t>47.24.30</w:t>
            </w:r>
          </w:p>
        </w:tc>
        <w:tc>
          <w:tcPr>
            <w:tcW w:w="6803" w:type="dxa"/>
          </w:tcPr>
          <w:p w:rsidR="0030303F" w:rsidRDefault="0030303F" w:rsidP="00B5432E">
            <w:pPr>
              <w:pStyle w:val="ConsPlusNormal"/>
            </w:pPr>
            <w:r>
              <w:t>Услуги по розничной торговле мороженым и замороженными десертами в специализированных магазинах</w:t>
            </w:r>
          </w:p>
        </w:tc>
      </w:tr>
      <w:tr w:rsidR="0030303F" w:rsidTr="00B5432E">
        <w:tc>
          <w:tcPr>
            <w:tcW w:w="2239" w:type="dxa"/>
          </w:tcPr>
          <w:p w:rsidR="0030303F" w:rsidRDefault="0030303F" w:rsidP="00B5432E">
            <w:pPr>
              <w:pStyle w:val="ConsPlusNormal"/>
            </w:pPr>
            <w:r>
              <w:t>47.24.30.000</w:t>
            </w:r>
          </w:p>
        </w:tc>
        <w:tc>
          <w:tcPr>
            <w:tcW w:w="6803" w:type="dxa"/>
          </w:tcPr>
          <w:p w:rsidR="0030303F" w:rsidRDefault="0030303F" w:rsidP="00B5432E">
            <w:pPr>
              <w:pStyle w:val="ConsPlusNormal"/>
            </w:pPr>
            <w:r>
              <w:t>Услуги по розничной торговле мороженым и замороженными десертами в специализированных магазинах</w:t>
            </w:r>
          </w:p>
        </w:tc>
      </w:tr>
      <w:tr w:rsidR="0030303F" w:rsidTr="00B5432E">
        <w:tc>
          <w:tcPr>
            <w:tcW w:w="2239" w:type="dxa"/>
          </w:tcPr>
          <w:p w:rsidR="0030303F" w:rsidRDefault="0030303F" w:rsidP="00B5432E">
            <w:pPr>
              <w:pStyle w:val="ConsPlusNormal"/>
            </w:pPr>
            <w:r>
              <w:t>47.25</w:t>
            </w:r>
          </w:p>
        </w:tc>
        <w:tc>
          <w:tcPr>
            <w:tcW w:w="6803" w:type="dxa"/>
          </w:tcPr>
          <w:p w:rsidR="0030303F" w:rsidRDefault="0030303F" w:rsidP="00B5432E">
            <w:pPr>
              <w:pStyle w:val="ConsPlusNormal"/>
            </w:pPr>
            <w:r>
              <w:t>Услуги по розничной торговле напитками в специализированных магазинах</w:t>
            </w:r>
          </w:p>
        </w:tc>
      </w:tr>
      <w:tr w:rsidR="0030303F" w:rsidTr="00B5432E">
        <w:tc>
          <w:tcPr>
            <w:tcW w:w="2239" w:type="dxa"/>
          </w:tcPr>
          <w:p w:rsidR="0030303F" w:rsidRDefault="0030303F" w:rsidP="00B5432E">
            <w:pPr>
              <w:pStyle w:val="ConsPlusNormal"/>
            </w:pPr>
            <w:r>
              <w:t>47.25.1</w:t>
            </w:r>
          </w:p>
        </w:tc>
        <w:tc>
          <w:tcPr>
            <w:tcW w:w="6803" w:type="dxa"/>
          </w:tcPr>
          <w:p w:rsidR="0030303F" w:rsidRDefault="0030303F" w:rsidP="00B5432E">
            <w:pPr>
              <w:pStyle w:val="ConsPlusNormal"/>
            </w:pPr>
            <w:r>
              <w:t>Услуги по розничной торговле алкогольными напитками, включая пиво, в специализированных магазинах</w:t>
            </w:r>
          </w:p>
        </w:tc>
      </w:tr>
      <w:tr w:rsidR="0030303F" w:rsidTr="00B5432E">
        <w:tc>
          <w:tcPr>
            <w:tcW w:w="2239" w:type="dxa"/>
          </w:tcPr>
          <w:p w:rsidR="0030303F" w:rsidRDefault="0030303F" w:rsidP="00B5432E">
            <w:pPr>
              <w:pStyle w:val="ConsPlusNormal"/>
            </w:pPr>
            <w:r>
              <w:t>47.25.11</w:t>
            </w:r>
          </w:p>
        </w:tc>
        <w:tc>
          <w:tcPr>
            <w:tcW w:w="6803" w:type="dxa"/>
          </w:tcPr>
          <w:p w:rsidR="0030303F" w:rsidRDefault="0030303F" w:rsidP="00B5432E">
            <w:pPr>
              <w:pStyle w:val="ConsPlusNormal"/>
            </w:pPr>
            <w:r>
              <w:t>Услуги по розничной торговле алкогольными напитками, кроме пива, в специализированных магазинах</w:t>
            </w:r>
          </w:p>
        </w:tc>
      </w:tr>
      <w:tr w:rsidR="0030303F" w:rsidTr="00B5432E">
        <w:tc>
          <w:tcPr>
            <w:tcW w:w="2239" w:type="dxa"/>
          </w:tcPr>
          <w:p w:rsidR="0030303F" w:rsidRDefault="0030303F" w:rsidP="00B5432E">
            <w:pPr>
              <w:pStyle w:val="ConsPlusNormal"/>
            </w:pPr>
            <w:r>
              <w:lastRenderedPageBreak/>
              <w:t>47.25.11.000</w:t>
            </w:r>
          </w:p>
        </w:tc>
        <w:tc>
          <w:tcPr>
            <w:tcW w:w="6803" w:type="dxa"/>
          </w:tcPr>
          <w:p w:rsidR="0030303F" w:rsidRDefault="0030303F" w:rsidP="00B5432E">
            <w:pPr>
              <w:pStyle w:val="ConsPlusNormal"/>
            </w:pPr>
            <w:r>
              <w:t>Услуги по розничной торговле алкогольными напитками, кроме пива, в специализированных магазинах</w:t>
            </w:r>
          </w:p>
        </w:tc>
      </w:tr>
      <w:tr w:rsidR="0030303F" w:rsidTr="00B5432E">
        <w:tc>
          <w:tcPr>
            <w:tcW w:w="2239" w:type="dxa"/>
          </w:tcPr>
          <w:p w:rsidR="0030303F" w:rsidRDefault="0030303F" w:rsidP="00B5432E">
            <w:pPr>
              <w:pStyle w:val="ConsPlusNormal"/>
            </w:pPr>
            <w:r>
              <w:t>47.25.12</w:t>
            </w:r>
          </w:p>
        </w:tc>
        <w:tc>
          <w:tcPr>
            <w:tcW w:w="6803" w:type="dxa"/>
          </w:tcPr>
          <w:p w:rsidR="0030303F" w:rsidRDefault="0030303F" w:rsidP="00B5432E">
            <w:pPr>
              <w:pStyle w:val="ConsPlusNormal"/>
            </w:pPr>
            <w:r>
              <w:t>Услуги по розничной торговле пивом в специализированных магазинах</w:t>
            </w:r>
          </w:p>
        </w:tc>
      </w:tr>
      <w:tr w:rsidR="0030303F" w:rsidTr="00B5432E">
        <w:tc>
          <w:tcPr>
            <w:tcW w:w="2239" w:type="dxa"/>
          </w:tcPr>
          <w:p w:rsidR="0030303F" w:rsidRDefault="0030303F" w:rsidP="00B5432E">
            <w:pPr>
              <w:pStyle w:val="ConsPlusNormal"/>
            </w:pPr>
            <w:r>
              <w:t>47.25.12.000</w:t>
            </w:r>
          </w:p>
        </w:tc>
        <w:tc>
          <w:tcPr>
            <w:tcW w:w="6803" w:type="dxa"/>
          </w:tcPr>
          <w:p w:rsidR="0030303F" w:rsidRDefault="0030303F" w:rsidP="00B5432E">
            <w:pPr>
              <w:pStyle w:val="ConsPlusNormal"/>
            </w:pPr>
            <w:r>
              <w:t>Услуги по розничной торговле пивом в специализированных магазинах</w:t>
            </w:r>
          </w:p>
        </w:tc>
      </w:tr>
      <w:tr w:rsidR="0030303F" w:rsidTr="00B5432E">
        <w:tc>
          <w:tcPr>
            <w:tcW w:w="2239" w:type="dxa"/>
          </w:tcPr>
          <w:p w:rsidR="0030303F" w:rsidRDefault="0030303F" w:rsidP="00B5432E">
            <w:pPr>
              <w:pStyle w:val="ConsPlusNormal"/>
            </w:pPr>
            <w:r>
              <w:t>47.25.2</w:t>
            </w:r>
          </w:p>
        </w:tc>
        <w:tc>
          <w:tcPr>
            <w:tcW w:w="6803" w:type="dxa"/>
          </w:tcPr>
          <w:p w:rsidR="0030303F" w:rsidRDefault="0030303F" w:rsidP="00B5432E">
            <w:pPr>
              <w:pStyle w:val="ConsPlusNormal"/>
            </w:pPr>
            <w:r>
              <w:t>Услуги по розничной торговле безалкогольными напитками в специализированных магазинах</w:t>
            </w:r>
          </w:p>
        </w:tc>
      </w:tr>
      <w:tr w:rsidR="0030303F" w:rsidTr="00B5432E">
        <w:tc>
          <w:tcPr>
            <w:tcW w:w="2239" w:type="dxa"/>
          </w:tcPr>
          <w:p w:rsidR="0030303F" w:rsidRDefault="0030303F" w:rsidP="00B5432E">
            <w:pPr>
              <w:pStyle w:val="ConsPlusNormal"/>
            </w:pPr>
            <w:r>
              <w:t>47.25.20</w:t>
            </w:r>
          </w:p>
        </w:tc>
        <w:tc>
          <w:tcPr>
            <w:tcW w:w="6803" w:type="dxa"/>
          </w:tcPr>
          <w:p w:rsidR="0030303F" w:rsidRDefault="0030303F" w:rsidP="00B5432E">
            <w:pPr>
              <w:pStyle w:val="ConsPlusNormal"/>
            </w:pPr>
            <w:r>
              <w:t>Услуги по розничной торговле безалкогольными напитками в специализированных магазинах</w:t>
            </w:r>
          </w:p>
        </w:tc>
      </w:tr>
      <w:tr w:rsidR="0030303F" w:rsidTr="00B5432E">
        <w:tc>
          <w:tcPr>
            <w:tcW w:w="2239" w:type="dxa"/>
          </w:tcPr>
          <w:p w:rsidR="0030303F" w:rsidRDefault="0030303F" w:rsidP="00B5432E">
            <w:pPr>
              <w:pStyle w:val="ConsPlusNormal"/>
            </w:pPr>
            <w:r>
              <w:t>47.25.20.000</w:t>
            </w:r>
          </w:p>
        </w:tc>
        <w:tc>
          <w:tcPr>
            <w:tcW w:w="6803" w:type="dxa"/>
          </w:tcPr>
          <w:p w:rsidR="0030303F" w:rsidRDefault="0030303F" w:rsidP="00B5432E">
            <w:pPr>
              <w:pStyle w:val="ConsPlusNormal"/>
            </w:pPr>
            <w:r>
              <w:t>Услуги по розничной торговле безалкогольными напитками в специализированных магазинах</w:t>
            </w:r>
          </w:p>
        </w:tc>
      </w:tr>
      <w:tr w:rsidR="0030303F" w:rsidTr="00B5432E">
        <w:tc>
          <w:tcPr>
            <w:tcW w:w="2239" w:type="dxa"/>
          </w:tcPr>
          <w:p w:rsidR="0030303F" w:rsidRDefault="0030303F" w:rsidP="00B5432E">
            <w:pPr>
              <w:pStyle w:val="ConsPlusNormal"/>
            </w:pPr>
            <w:r>
              <w:t>47.26</w:t>
            </w:r>
          </w:p>
        </w:tc>
        <w:tc>
          <w:tcPr>
            <w:tcW w:w="6803" w:type="dxa"/>
          </w:tcPr>
          <w:p w:rsidR="0030303F" w:rsidRDefault="0030303F" w:rsidP="00B5432E">
            <w:pPr>
              <w:pStyle w:val="ConsPlusNormal"/>
            </w:pPr>
            <w:r>
              <w:t>Услуги по розничной торговле табачными изделиями в специализированных магазинах</w:t>
            </w:r>
          </w:p>
        </w:tc>
      </w:tr>
      <w:tr w:rsidR="0030303F" w:rsidTr="00B5432E">
        <w:tc>
          <w:tcPr>
            <w:tcW w:w="2239" w:type="dxa"/>
          </w:tcPr>
          <w:p w:rsidR="0030303F" w:rsidRDefault="0030303F" w:rsidP="00B5432E">
            <w:pPr>
              <w:pStyle w:val="ConsPlusNormal"/>
            </w:pPr>
            <w:r>
              <w:t>47.26.1</w:t>
            </w:r>
          </w:p>
        </w:tc>
        <w:tc>
          <w:tcPr>
            <w:tcW w:w="6803" w:type="dxa"/>
          </w:tcPr>
          <w:p w:rsidR="0030303F" w:rsidRDefault="0030303F" w:rsidP="00B5432E">
            <w:pPr>
              <w:pStyle w:val="ConsPlusNormal"/>
            </w:pPr>
            <w:r>
              <w:t>Услуги по розничной торговле табачными изделиями в специализированных магазинах</w:t>
            </w:r>
          </w:p>
        </w:tc>
      </w:tr>
      <w:tr w:rsidR="0030303F" w:rsidTr="00B5432E">
        <w:tc>
          <w:tcPr>
            <w:tcW w:w="2239" w:type="dxa"/>
          </w:tcPr>
          <w:p w:rsidR="0030303F" w:rsidRDefault="0030303F" w:rsidP="00B5432E">
            <w:pPr>
              <w:pStyle w:val="ConsPlusNormal"/>
            </w:pPr>
            <w:r>
              <w:t>47.26.10</w:t>
            </w:r>
          </w:p>
        </w:tc>
        <w:tc>
          <w:tcPr>
            <w:tcW w:w="6803" w:type="dxa"/>
          </w:tcPr>
          <w:p w:rsidR="0030303F" w:rsidRDefault="0030303F" w:rsidP="00B5432E">
            <w:pPr>
              <w:pStyle w:val="ConsPlusNormal"/>
            </w:pPr>
            <w:r>
              <w:t>Услуги по розничной торговле табачными изделиями в специализированных магазинах</w:t>
            </w:r>
          </w:p>
        </w:tc>
      </w:tr>
      <w:tr w:rsidR="0030303F" w:rsidTr="00B5432E">
        <w:tc>
          <w:tcPr>
            <w:tcW w:w="2239" w:type="dxa"/>
          </w:tcPr>
          <w:p w:rsidR="0030303F" w:rsidRDefault="0030303F" w:rsidP="00B5432E">
            <w:pPr>
              <w:pStyle w:val="ConsPlusNormal"/>
            </w:pPr>
            <w:r>
              <w:t>47.26.10.000</w:t>
            </w:r>
          </w:p>
        </w:tc>
        <w:tc>
          <w:tcPr>
            <w:tcW w:w="6803" w:type="dxa"/>
          </w:tcPr>
          <w:p w:rsidR="0030303F" w:rsidRDefault="0030303F" w:rsidP="00B5432E">
            <w:pPr>
              <w:pStyle w:val="ConsPlusNormal"/>
            </w:pPr>
            <w:r>
              <w:t>Услуги по розничной торговле табачными изделиями в специализированных магазинах</w:t>
            </w:r>
          </w:p>
        </w:tc>
      </w:tr>
      <w:tr w:rsidR="0030303F" w:rsidTr="00B5432E">
        <w:tc>
          <w:tcPr>
            <w:tcW w:w="2239" w:type="dxa"/>
          </w:tcPr>
          <w:p w:rsidR="0030303F" w:rsidRDefault="0030303F" w:rsidP="00B5432E">
            <w:pPr>
              <w:pStyle w:val="ConsPlusNormal"/>
            </w:pPr>
            <w:r>
              <w:t>47.29</w:t>
            </w:r>
          </w:p>
        </w:tc>
        <w:tc>
          <w:tcPr>
            <w:tcW w:w="6803" w:type="dxa"/>
          </w:tcPr>
          <w:p w:rsidR="0030303F" w:rsidRDefault="0030303F" w:rsidP="00B5432E">
            <w:pPr>
              <w:pStyle w:val="ConsPlusNormal"/>
            </w:pPr>
            <w:r>
              <w:t>Услуги по розничной торговли прочими пищевыми продуктами в специализированных магазинах</w:t>
            </w:r>
          </w:p>
        </w:tc>
      </w:tr>
      <w:tr w:rsidR="0030303F" w:rsidTr="00B5432E">
        <w:tc>
          <w:tcPr>
            <w:tcW w:w="2239" w:type="dxa"/>
          </w:tcPr>
          <w:p w:rsidR="0030303F" w:rsidRDefault="0030303F" w:rsidP="00B5432E">
            <w:pPr>
              <w:pStyle w:val="ConsPlusNormal"/>
            </w:pPr>
            <w:r>
              <w:t>47.29.1</w:t>
            </w:r>
          </w:p>
        </w:tc>
        <w:tc>
          <w:tcPr>
            <w:tcW w:w="6803" w:type="dxa"/>
          </w:tcPr>
          <w:p w:rsidR="0030303F" w:rsidRDefault="0030303F" w:rsidP="00B5432E">
            <w:pPr>
              <w:pStyle w:val="ConsPlusNormal"/>
            </w:pPr>
            <w:r>
              <w:t>Услуги по розничной торговле молочными продуктами и яйцами в специализированных магазинах</w:t>
            </w:r>
          </w:p>
        </w:tc>
      </w:tr>
      <w:tr w:rsidR="0030303F" w:rsidTr="00B5432E">
        <w:tc>
          <w:tcPr>
            <w:tcW w:w="2239" w:type="dxa"/>
          </w:tcPr>
          <w:p w:rsidR="0030303F" w:rsidRDefault="0030303F" w:rsidP="00B5432E">
            <w:pPr>
              <w:pStyle w:val="ConsPlusNormal"/>
            </w:pPr>
            <w:r>
              <w:t>47.29.11</w:t>
            </w:r>
          </w:p>
        </w:tc>
        <w:tc>
          <w:tcPr>
            <w:tcW w:w="6803" w:type="dxa"/>
          </w:tcPr>
          <w:p w:rsidR="0030303F" w:rsidRDefault="0030303F" w:rsidP="00B5432E">
            <w:pPr>
              <w:pStyle w:val="ConsPlusNormal"/>
            </w:pPr>
            <w:r>
              <w:t>Услуги по розничной торговле молочными продуктами в специализированных магазинах</w:t>
            </w:r>
          </w:p>
        </w:tc>
      </w:tr>
      <w:tr w:rsidR="0030303F" w:rsidTr="00B5432E">
        <w:tc>
          <w:tcPr>
            <w:tcW w:w="2239" w:type="dxa"/>
          </w:tcPr>
          <w:p w:rsidR="0030303F" w:rsidRDefault="0030303F" w:rsidP="00B5432E">
            <w:pPr>
              <w:pStyle w:val="ConsPlusNormal"/>
            </w:pPr>
            <w:r>
              <w:t>47.29.11.000</w:t>
            </w:r>
          </w:p>
        </w:tc>
        <w:tc>
          <w:tcPr>
            <w:tcW w:w="6803" w:type="dxa"/>
          </w:tcPr>
          <w:p w:rsidR="0030303F" w:rsidRDefault="0030303F" w:rsidP="00B5432E">
            <w:pPr>
              <w:pStyle w:val="ConsPlusNormal"/>
            </w:pPr>
            <w:r>
              <w:t>Услуги по розничной торговле молочными продуктами в специализированных магазинах</w:t>
            </w:r>
          </w:p>
        </w:tc>
      </w:tr>
      <w:tr w:rsidR="0030303F" w:rsidTr="00B5432E">
        <w:tc>
          <w:tcPr>
            <w:tcW w:w="2239" w:type="dxa"/>
          </w:tcPr>
          <w:p w:rsidR="0030303F" w:rsidRDefault="0030303F" w:rsidP="00B5432E">
            <w:pPr>
              <w:pStyle w:val="ConsPlusNormal"/>
            </w:pPr>
            <w:r>
              <w:t>47.29.12</w:t>
            </w:r>
          </w:p>
        </w:tc>
        <w:tc>
          <w:tcPr>
            <w:tcW w:w="6803" w:type="dxa"/>
          </w:tcPr>
          <w:p w:rsidR="0030303F" w:rsidRDefault="0030303F" w:rsidP="00B5432E">
            <w:pPr>
              <w:pStyle w:val="ConsPlusNormal"/>
            </w:pPr>
            <w:r>
              <w:t>Услуги по розничной торговле яйцами в специализированных магазинах</w:t>
            </w:r>
          </w:p>
        </w:tc>
      </w:tr>
      <w:tr w:rsidR="0030303F" w:rsidTr="00B5432E">
        <w:tc>
          <w:tcPr>
            <w:tcW w:w="2239" w:type="dxa"/>
          </w:tcPr>
          <w:p w:rsidR="0030303F" w:rsidRDefault="0030303F" w:rsidP="00B5432E">
            <w:pPr>
              <w:pStyle w:val="ConsPlusNormal"/>
            </w:pPr>
            <w:r>
              <w:t>47.29.12.000</w:t>
            </w:r>
          </w:p>
        </w:tc>
        <w:tc>
          <w:tcPr>
            <w:tcW w:w="6803" w:type="dxa"/>
          </w:tcPr>
          <w:p w:rsidR="0030303F" w:rsidRDefault="0030303F" w:rsidP="00B5432E">
            <w:pPr>
              <w:pStyle w:val="ConsPlusNormal"/>
            </w:pPr>
            <w:r>
              <w:t>Услуги по розничной торговле яйцами в специализированных магазинах</w:t>
            </w:r>
          </w:p>
        </w:tc>
      </w:tr>
      <w:tr w:rsidR="0030303F" w:rsidTr="00B5432E">
        <w:tc>
          <w:tcPr>
            <w:tcW w:w="2239" w:type="dxa"/>
          </w:tcPr>
          <w:p w:rsidR="0030303F" w:rsidRDefault="0030303F" w:rsidP="00B5432E">
            <w:pPr>
              <w:pStyle w:val="ConsPlusNormal"/>
            </w:pPr>
            <w:r>
              <w:t>47.29.2</w:t>
            </w:r>
          </w:p>
        </w:tc>
        <w:tc>
          <w:tcPr>
            <w:tcW w:w="6803" w:type="dxa"/>
          </w:tcPr>
          <w:p w:rsidR="0030303F" w:rsidRDefault="0030303F" w:rsidP="00B5432E">
            <w:pPr>
              <w:pStyle w:val="ConsPlusNormal"/>
            </w:pPr>
            <w:r>
              <w:t>Услуги по розничной торговле пищевыми маслами и жирами в специализированных магазинах</w:t>
            </w:r>
          </w:p>
        </w:tc>
      </w:tr>
      <w:tr w:rsidR="0030303F" w:rsidTr="00B5432E">
        <w:tc>
          <w:tcPr>
            <w:tcW w:w="2239" w:type="dxa"/>
          </w:tcPr>
          <w:p w:rsidR="0030303F" w:rsidRDefault="0030303F" w:rsidP="00B5432E">
            <w:pPr>
              <w:pStyle w:val="ConsPlusNormal"/>
            </w:pPr>
            <w:r>
              <w:t>47.29.21</w:t>
            </w:r>
          </w:p>
        </w:tc>
        <w:tc>
          <w:tcPr>
            <w:tcW w:w="6803" w:type="dxa"/>
          </w:tcPr>
          <w:p w:rsidR="0030303F" w:rsidRDefault="0030303F" w:rsidP="00B5432E">
            <w:pPr>
              <w:pStyle w:val="ConsPlusNormal"/>
            </w:pPr>
            <w:r>
              <w:t>Услуги по розничной торговле животными маслами и жирами в специализированных магазинах</w:t>
            </w:r>
          </w:p>
        </w:tc>
      </w:tr>
      <w:tr w:rsidR="0030303F" w:rsidTr="00B5432E">
        <w:tc>
          <w:tcPr>
            <w:tcW w:w="2239" w:type="dxa"/>
          </w:tcPr>
          <w:p w:rsidR="0030303F" w:rsidRDefault="0030303F" w:rsidP="00B5432E">
            <w:pPr>
              <w:pStyle w:val="ConsPlusNormal"/>
            </w:pPr>
            <w:r>
              <w:t>47.29.21.000</w:t>
            </w:r>
          </w:p>
        </w:tc>
        <w:tc>
          <w:tcPr>
            <w:tcW w:w="6803" w:type="dxa"/>
          </w:tcPr>
          <w:p w:rsidR="0030303F" w:rsidRDefault="0030303F" w:rsidP="00B5432E">
            <w:pPr>
              <w:pStyle w:val="ConsPlusNormal"/>
            </w:pPr>
            <w:r>
              <w:t>Услуги по розничной торговле животными маслами и жирами в специализированных магазинах</w:t>
            </w:r>
          </w:p>
        </w:tc>
      </w:tr>
      <w:tr w:rsidR="0030303F" w:rsidTr="00B5432E">
        <w:tc>
          <w:tcPr>
            <w:tcW w:w="2239" w:type="dxa"/>
          </w:tcPr>
          <w:p w:rsidR="0030303F" w:rsidRDefault="0030303F" w:rsidP="00B5432E">
            <w:pPr>
              <w:pStyle w:val="ConsPlusNormal"/>
            </w:pPr>
            <w:r>
              <w:t>47.29.22</w:t>
            </w:r>
          </w:p>
        </w:tc>
        <w:tc>
          <w:tcPr>
            <w:tcW w:w="6803" w:type="dxa"/>
          </w:tcPr>
          <w:p w:rsidR="0030303F" w:rsidRDefault="0030303F" w:rsidP="00B5432E">
            <w:pPr>
              <w:pStyle w:val="ConsPlusNormal"/>
            </w:pPr>
            <w:r>
              <w:t>Услуги по розничной торговле растительными маслами в специализированных магазинах</w:t>
            </w:r>
          </w:p>
        </w:tc>
      </w:tr>
      <w:tr w:rsidR="0030303F" w:rsidTr="00B5432E">
        <w:tc>
          <w:tcPr>
            <w:tcW w:w="2239" w:type="dxa"/>
          </w:tcPr>
          <w:p w:rsidR="0030303F" w:rsidRDefault="0030303F" w:rsidP="00B5432E">
            <w:pPr>
              <w:pStyle w:val="ConsPlusNormal"/>
            </w:pPr>
            <w:r>
              <w:t>47.29.22.000</w:t>
            </w:r>
          </w:p>
        </w:tc>
        <w:tc>
          <w:tcPr>
            <w:tcW w:w="6803" w:type="dxa"/>
          </w:tcPr>
          <w:p w:rsidR="0030303F" w:rsidRDefault="0030303F" w:rsidP="00B5432E">
            <w:pPr>
              <w:pStyle w:val="ConsPlusNormal"/>
            </w:pPr>
            <w:r>
              <w:t xml:space="preserve">Услуги по розничной торговле растительными маслами в </w:t>
            </w:r>
            <w:r>
              <w:lastRenderedPageBreak/>
              <w:t>специализированных магазинах</w:t>
            </w:r>
          </w:p>
        </w:tc>
      </w:tr>
      <w:tr w:rsidR="0030303F" w:rsidTr="00B5432E">
        <w:tc>
          <w:tcPr>
            <w:tcW w:w="2239" w:type="dxa"/>
          </w:tcPr>
          <w:p w:rsidR="0030303F" w:rsidRDefault="0030303F" w:rsidP="00B5432E">
            <w:pPr>
              <w:pStyle w:val="ConsPlusNormal"/>
            </w:pPr>
            <w:r>
              <w:lastRenderedPageBreak/>
              <w:t>47.29.3</w:t>
            </w:r>
          </w:p>
        </w:tc>
        <w:tc>
          <w:tcPr>
            <w:tcW w:w="6803" w:type="dxa"/>
          </w:tcPr>
          <w:p w:rsidR="0030303F" w:rsidRDefault="0030303F" w:rsidP="00B5432E">
            <w:pPr>
              <w:pStyle w:val="ConsPlusNormal"/>
            </w:pPr>
            <w:r>
              <w:t>Услуги по розничной торговле прочими пищевыми продуктами в специализированных магазинах</w:t>
            </w:r>
          </w:p>
        </w:tc>
      </w:tr>
      <w:tr w:rsidR="0030303F" w:rsidTr="00B5432E">
        <w:tc>
          <w:tcPr>
            <w:tcW w:w="2239" w:type="dxa"/>
          </w:tcPr>
          <w:p w:rsidR="0030303F" w:rsidRDefault="0030303F" w:rsidP="00B5432E">
            <w:pPr>
              <w:pStyle w:val="ConsPlusNormal"/>
            </w:pPr>
            <w:r>
              <w:t>47.29.31</w:t>
            </w:r>
          </w:p>
        </w:tc>
        <w:tc>
          <w:tcPr>
            <w:tcW w:w="6803" w:type="dxa"/>
          </w:tcPr>
          <w:p w:rsidR="0030303F" w:rsidRDefault="0030303F" w:rsidP="00B5432E">
            <w:pPr>
              <w:pStyle w:val="ConsPlusNormal"/>
            </w:pPr>
            <w:r>
              <w:t>Услуги по розничной торговле мукой и макаронными изделиями в специализированных магазинах</w:t>
            </w:r>
          </w:p>
        </w:tc>
      </w:tr>
      <w:tr w:rsidR="0030303F" w:rsidTr="00B5432E">
        <w:tc>
          <w:tcPr>
            <w:tcW w:w="2239" w:type="dxa"/>
          </w:tcPr>
          <w:p w:rsidR="0030303F" w:rsidRDefault="0030303F" w:rsidP="00B5432E">
            <w:pPr>
              <w:pStyle w:val="ConsPlusNormal"/>
            </w:pPr>
            <w:r>
              <w:t>47.29.31.000</w:t>
            </w:r>
          </w:p>
        </w:tc>
        <w:tc>
          <w:tcPr>
            <w:tcW w:w="6803" w:type="dxa"/>
          </w:tcPr>
          <w:p w:rsidR="0030303F" w:rsidRDefault="0030303F" w:rsidP="00B5432E">
            <w:pPr>
              <w:pStyle w:val="ConsPlusNormal"/>
            </w:pPr>
            <w:r>
              <w:t>Услуги по розничной торговле мукой и макаронными изделиями в специализированных магазинах</w:t>
            </w:r>
          </w:p>
        </w:tc>
      </w:tr>
      <w:tr w:rsidR="0030303F" w:rsidTr="00B5432E">
        <w:tc>
          <w:tcPr>
            <w:tcW w:w="2239" w:type="dxa"/>
          </w:tcPr>
          <w:p w:rsidR="0030303F" w:rsidRDefault="0030303F" w:rsidP="00B5432E">
            <w:pPr>
              <w:pStyle w:val="ConsPlusNormal"/>
            </w:pPr>
            <w:r>
              <w:t>47.29.32</w:t>
            </w:r>
          </w:p>
        </w:tc>
        <w:tc>
          <w:tcPr>
            <w:tcW w:w="6803" w:type="dxa"/>
          </w:tcPr>
          <w:p w:rsidR="0030303F" w:rsidRDefault="0030303F" w:rsidP="00B5432E">
            <w:pPr>
              <w:pStyle w:val="ConsPlusNormal"/>
            </w:pPr>
            <w:r>
              <w:t>Услуги по розничной торговле крупами в специализированных магазинах</w:t>
            </w:r>
          </w:p>
        </w:tc>
      </w:tr>
      <w:tr w:rsidR="0030303F" w:rsidTr="00B5432E">
        <w:tc>
          <w:tcPr>
            <w:tcW w:w="2239" w:type="dxa"/>
          </w:tcPr>
          <w:p w:rsidR="0030303F" w:rsidRDefault="0030303F" w:rsidP="00B5432E">
            <w:pPr>
              <w:pStyle w:val="ConsPlusNormal"/>
            </w:pPr>
            <w:r>
              <w:t>47.29.32.000</w:t>
            </w:r>
          </w:p>
        </w:tc>
        <w:tc>
          <w:tcPr>
            <w:tcW w:w="6803" w:type="dxa"/>
          </w:tcPr>
          <w:p w:rsidR="0030303F" w:rsidRDefault="0030303F" w:rsidP="00B5432E">
            <w:pPr>
              <w:pStyle w:val="ConsPlusNormal"/>
            </w:pPr>
            <w:r>
              <w:t>Услуги по розничной торговле крупами в специализированных магазинах</w:t>
            </w:r>
          </w:p>
        </w:tc>
      </w:tr>
      <w:tr w:rsidR="0030303F" w:rsidTr="00B5432E">
        <w:tc>
          <w:tcPr>
            <w:tcW w:w="2239" w:type="dxa"/>
          </w:tcPr>
          <w:p w:rsidR="0030303F" w:rsidRDefault="0030303F" w:rsidP="00B5432E">
            <w:pPr>
              <w:pStyle w:val="ConsPlusNormal"/>
            </w:pPr>
            <w:r>
              <w:t>47.29.33</w:t>
            </w:r>
          </w:p>
        </w:tc>
        <w:tc>
          <w:tcPr>
            <w:tcW w:w="6803" w:type="dxa"/>
          </w:tcPr>
          <w:p w:rsidR="0030303F" w:rsidRDefault="0030303F" w:rsidP="00B5432E">
            <w:pPr>
              <w:pStyle w:val="ConsPlusNormal"/>
            </w:pPr>
            <w:r>
              <w:t>Услуги по розничной торговле сахаром в специализированных магазинах</w:t>
            </w:r>
          </w:p>
        </w:tc>
      </w:tr>
      <w:tr w:rsidR="0030303F" w:rsidTr="00B5432E">
        <w:tc>
          <w:tcPr>
            <w:tcW w:w="2239" w:type="dxa"/>
          </w:tcPr>
          <w:p w:rsidR="0030303F" w:rsidRDefault="0030303F" w:rsidP="00B5432E">
            <w:pPr>
              <w:pStyle w:val="ConsPlusNormal"/>
            </w:pPr>
            <w:r>
              <w:t>47.29.33.000</w:t>
            </w:r>
          </w:p>
        </w:tc>
        <w:tc>
          <w:tcPr>
            <w:tcW w:w="6803" w:type="dxa"/>
          </w:tcPr>
          <w:p w:rsidR="0030303F" w:rsidRDefault="0030303F" w:rsidP="00B5432E">
            <w:pPr>
              <w:pStyle w:val="ConsPlusNormal"/>
            </w:pPr>
            <w:r>
              <w:t>Услуги по розничной торговле сахаром в специализированных магазинах</w:t>
            </w:r>
          </w:p>
        </w:tc>
      </w:tr>
      <w:tr w:rsidR="0030303F" w:rsidTr="00B5432E">
        <w:tc>
          <w:tcPr>
            <w:tcW w:w="2239" w:type="dxa"/>
          </w:tcPr>
          <w:p w:rsidR="0030303F" w:rsidRDefault="0030303F" w:rsidP="00B5432E">
            <w:pPr>
              <w:pStyle w:val="ConsPlusNormal"/>
            </w:pPr>
            <w:r>
              <w:t>47.29.34</w:t>
            </w:r>
          </w:p>
        </w:tc>
        <w:tc>
          <w:tcPr>
            <w:tcW w:w="6803" w:type="dxa"/>
          </w:tcPr>
          <w:p w:rsidR="0030303F" w:rsidRDefault="0030303F" w:rsidP="00B5432E">
            <w:pPr>
              <w:pStyle w:val="ConsPlusNormal"/>
            </w:pPr>
            <w:r>
              <w:t>Услуги по розничной торговле солью в специализированных магазинах</w:t>
            </w:r>
          </w:p>
        </w:tc>
      </w:tr>
      <w:tr w:rsidR="0030303F" w:rsidTr="00B5432E">
        <w:tc>
          <w:tcPr>
            <w:tcW w:w="2239" w:type="dxa"/>
          </w:tcPr>
          <w:p w:rsidR="0030303F" w:rsidRDefault="0030303F" w:rsidP="00B5432E">
            <w:pPr>
              <w:pStyle w:val="ConsPlusNormal"/>
            </w:pPr>
            <w:r>
              <w:t>47.29.34.000</w:t>
            </w:r>
          </w:p>
        </w:tc>
        <w:tc>
          <w:tcPr>
            <w:tcW w:w="6803" w:type="dxa"/>
          </w:tcPr>
          <w:p w:rsidR="0030303F" w:rsidRDefault="0030303F" w:rsidP="00B5432E">
            <w:pPr>
              <w:pStyle w:val="ConsPlusNormal"/>
            </w:pPr>
            <w:r>
              <w:t>Услуги по розничной торговле солью в специализированных магазинах</w:t>
            </w:r>
          </w:p>
        </w:tc>
      </w:tr>
      <w:tr w:rsidR="0030303F" w:rsidTr="00B5432E">
        <w:tc>
          <w:tcPr>
            <w:tcW w:w="2239" w:type="dxa"/>
          </w:tcPr>
          <w:p w:rsidR="0030303F" w:rsidRDefault="0030303F" w:rsidP="00B5432E">
            <w:pPr>
              <w:pStyle w:val="ConsPlusNormal"/>
            </w:pPr>
            <w:r>
              <w:t>47.29.35</w:t>
            </w:r>
          </w:p>
        </w:tc>
        <w:tc>
          <w:tcPr>
            <w:tcW w:w="6803" w:type="dxa"/>
          </w:tcPr>
          <w:p w:rsidR="0030303F" w:rsidRDefault="0030303F" w:rsidP="00B5432E">
            <w:pPr>
              <w:pStyle w:val="ConsPlusNormal"/>
            </w:pPr>
            <w:r>
              <w:t>Услуги по розничной торговле чаем, кофе, какао в специализированных магазинах</w:t>
            </w:r>
          </w:p>
        </w:tc>
      </w:tr>
      <w:tr w:rsidR="0030303F" w:rsidTr="00B5432E">
        <w:tc>
          <w:tcPr>
            <w:tcW w:w="2239" w:type="dxa"/>
          </w:tcPr>
          <w:p w:rsidR="0030303F" w:rsidRDefault="0030303F" w:rsidP="00B5432E">
            <w:pPr>
              <w:pStyle w:val="ConsPlusNormal"/>
            </w:pPr>
            <w:r>
              <w:t>47.29.35.000</w:t>
            </w:r>
          </w:p>
        </w:tc>
        <w:tc>
          <w:tcPr>
            <w:tcW w:w="6803" w:type="dxa"/>
          </w:tcPr>
          <w:p w:rsidR="0030303F" w:rsidRDefault="0030303F" w:rsidP="00B5432E">
            <w:pPr>
              <w:pStyle w:val="ConsPlusNormal"/>
            </w:pPr>
            <w:r>
              <w:t>Услуги по розничной торговле чаем, кофе, какао в специализированных магазинах</w:t>
            </w:r>
          </w:p>
        </w:tc>
      </w:tr>
      <w:tr w:rsidR="0030303F" w:rsidTr="00B5432E">
        <w:tc>
          <w:tcPr>
            <w:tcW w:w="2239" w:type="dxa"/>
          </w:tcPr>
          <w:p w:rsidR="0030303F" w:rsidRDefault="0030303F" w:rsidP="00B5432E">
            <w:pPr>
              <w:pStyle w:val="ConsPlusNormal"/>
            </w:pPr>
            <w:r>
              <w:t>47.29.36</w:t>
            </w:r>
          </w:p>
        </w:tc>
        <w:tc>
          <w:tcPr>
            <w:tcW w:w="6803" w:type="dxa"/>
          </w:tcPr>
          <w:p w:rsidR="0030303F" w:rsidRDefault="0030303F" w:rsidP="00B5432E">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30303F" w:rsidTr="00B5432E">
        <w:tc>
          <w:tcPr>
            <w:tcW w:w="2239" w:type="dxa"/>
          </w:tcPr>
          <w:p w:rsidR="0030303F" w:rsidRDefault="0030303F" w:rsidP="00B5432E">
            <w:pPr>
              <w:pStyle w:val="ConsPlusNormal"/>
            </w:pPr>
            <w:r>
              <w:t>47.29.36.000</w:t>
            </w:r>
          </w:p>
        </w:tc>
        <w:tc>
          <w:tcPr>
            <w:tcW w:w="6803" w:type="dxa"/>
          </w:tcPr>
          <w:p w:rsidR="0030303F" w:rsidRDefault="0030303F" w:rsidP="00B5432E">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30303F" w:rsidTr="00B5432E">
        <w:tc>
          <w:tcPr>
            <w:tcW w:w="2239" w:type="dxa"/>
          </w:tcPr>
          <w:p w:rsidR="0030303F" w:rsidRDefault="0030303F" w:rsidP="00B5432E">
            <w:pPr>
              <w:pStyle w:val="ConsPlusNormal"/>
            </w:pPr>
            <w:r>
              <w:t>47.29.39</w:t>
            </w:r>
          </w:p>
        </w:tc>
        <w:tc>
          <w:tcPr>
            <w:tcW w:w="6803" w:type="dxa"/>
          </w:tcPr>
          <w:p w:rsidR="0030303F" w:rsidRDefault="0030303F" w:rsidP="00B5432E">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30303F" w:rsidTr="00B5432E">
        <w:tc>
          <w:tcPr>
            <w:tcW w:w="2239" w:type="dxa"/>
          </w:tcPr>
          <w:p w:rsidR="0030303F" w:rsidRDefault="0030303F" w:rsidP="00B5432E">
            <w:pPr>
              <w:pStyle w:val="ConsPlusNormal"/>
            </w:pPr>
            <w:r>
              <w:t>47.29.39.000</w:t>
            </w:r>
          </w:p>
        </w:tc>
        <w:tc>
          <w:tcPr>
            <w:tcW w:w="6803" w:type="dxa"/>
          </w:tcPr>
          <w:p w:rsidR="0030303F" w:rsidRDefault="0030303F" w:rsidP="00B5432E">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30303F" w:rsidTr="00B5432E">
        <w:tc>
          <w:tcPr>
            <w:tcW w:w="2239" w:type="dxa"/>
          </w:tcPr>
          <w:p w:rsidR="0030303F" w:rsidRDefault="0030303F" w:rsidP="00B5432E">
            <w:pPr>
              <w:pStyle w:val="ConsPlusNormal"/>
            </w:pPr>
            <w:r>
              <w:t>47.3</w:t>
            </w:r>
          </w:p>
        </w:tc>
        <w:tc>
          <w:tcPr>
            <w:tcW w:w="6803" w:type="dxa"/>
          </w:tcPr>
          <w:p w:rsidR="0030303F" w:rsidRDefault="0030303F" w:rsidP="00B5432E">
            <w:pPr>
              <w:pStyle w:val="ConsPlusNormal"/>
            </w:pPr>
            <w:r>
              <w:t>Услуги по розничной торговле моторным топливом в специализированных магазинах</w:t>
            </w:r>
          </w:p>
        </w:tc>
      </w:tr>
      <w:tr w:rsidR="0030303F" w:rsidTr="00B5432E">
        <w:tc>
          <w:tcPr>
            <w:tcW w:w="2239" w:type="dxa"/>
          </w:tcPr>
          <w:p w:rsidR="0030303F" w:rsidRDefault="0030303F" w:rsidP="00B5432E">
            <w:pPr>
              <w:pStyle w:val="ConsPlusNormal"/>
            </w:pPr>
            <w:r>
              <w:t>47.30</w:t>
            </w:r>
          </w:p>
        </w:tc>
        <w:tc>
          <w:tcPr>
            <w:tcW w:w="6803" w:type="dxa"/>
          </w:tcPr>
          <w:p w:rsidR="0030303F" w:rsidRDefault="0030303F" w:rsidP="00B5432E">
            <w:pPr>
              <w:pStyle w:val="ConsPlusNormal"/>
            </w:pPr>
            <w:r>
              <w:t>Услуги по розничной торговле моторным топливом в специализированных магазинах</w:t>
            </w:r>
          </w:p>
        </w:tc>
      </w:tr>
      <w:tr w:rsidR="0030303F" w:rsidTr="00B5432E">
        <w:tc>
          <w:tcPr>
            <w:tcW w:w="2239" w:type="dxa"/>
          </w:tcPr>
          <w:p w:rsidR="0030303F" w:rsidRDefault="0030303F" w:rsidP="00B5432E">
            <w:pPr>
              <w:pStyle w:val="ConsPlusNormal"/>
            </w:pPr>
            <w:r>
              <w:t>47.30.1</w:t>
            </w:r>
          </w:p>
        </w:tc>
        <w:tc>
          <w:tcPr>
            <w:tcW w:w="6803" w:type="dxa"/>
          </w:tcPr>
          <w:p w:rsidR="0030303F" w:rsidRDefault="0030303F" w:rsidP="00B5432E">
            <w:pPr>
              <w:pStyle w:val="ConsPlusNormal"/>
            </w:pPr>
            <w:r>
              <w:t>Услуги по розничной торговле моторным топливом в специализированных магазинах</w:t>
            </w:r>
          </w:p>
        </w:tc>
      </w:tr>
      <w:tr w:rsidR="0030303F" w:rsidTr="00B5432E">
        <w:tc>
          <w:tcPr>
            <w:tcW w:w="2239" w:type="dxa"/>
          </w:tcPr>
          <w:p w:rsidR="0030303F" w:rsidRDefault="0030303F" w:rsidP="00B5432E">
            <w:pPr>
              <w:pStyle w:val="ConsPlusNormal"/>
            </w:pPr>
            <w:r>
              <w:lastRenderedPageBreak/>
              <w:t>47.30.10</w:t>
            </w:r>
          </w:p>
        </w:tc>
        <w:tc>
          <w:tcPr>
            <w:tcW w:w="6803" w:type="dxa"/>
          </w:tcPr>
          <w:p w:rsidR="0030303F" w:rsidRDefault="0030303F" w:rsidP="00B5432E">
            <w:pPr>
              <w:pStyle w:val="ConsPlusNormal"/>
            </w:pPr>
            <w:r>
              <w:t>Услуги по розничной торговле моторным топливом в специализированных магазинах</w:t>
            </w:r>
          </w:p>
        </w:tc>
      </w:tr>
      <w:tr w:rsidR="0030303F" w:rsidTr="00B5432E">
        <w:tc>
          <w:tcPr>
            <w:tcW w:w="2239" w:type="dxa"/>
          </w:tcPr>
          <w:p w:rsidR="0030303F" w:rsidRDefault="0030303F" w:rsidP="00B5432E">
            <w:pPr>
              <w:pStyle w:val="ConsPlusNormal"/>
            </w:pPr>
            <w:r>
              <w:t>47.30.10.000</w:t>
            </w:r>
          </w:p>
        </w:tc>
        <w:tc>
          <w:tcPr>
            <w:tcW w:w="6803" w:type="dxa"/>
          </w:tcPr>
          <w:p w:rsidR="0030303F" w:rsidRDefault="0030303F" w:rsidP="00B5432E">
            <w:pPr>
              <w:pStyle w:val="ConsPlusNormal"/>
            </w:pPr>
            <w:r>
              <w:t>Услуги по розничной торговле моторным топливом в специализированных магазинах</w:t>
            </w:r>
          </w:p>
        </w:tc>
      </w:tr>
      <w:tr w:rsidR="0030303F" w:rsidTr="00B5432E">
        <w:tc>
          <w:tcPr>
            <w:tcW w:w="2239" w:type="dxa"/>
          </w:tcPr>
          <w:p w:rsidR="0030303F" w:rsidRDefault="0030303F" w:rsidP="00B5432E">
            <w:pPr>
              <w:pStyle w:val="ConsPlusNormal"/>
            </w:pPr>
            <w:r>
              <w:t>47.30.2</w:t>
            </w:r>
          </w:p>
        </w:tc>
        <w:tc>
          <w:tcPr>
            <w:tcW w:w="6803" w:type="dxa"/>
          </w:tcPr>
          <w:p w:rsidR="0030303F" w:rsidRDefault="0030303F" w:rsidP="00B5432E">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30303F" w:rsidTr="00B5432E">
        <w:tc>
          <w:tcPr>
            <w:tcW w:w="2239" w:type="dxa"/>
          </w:tcPr>
          <w:p w:rsidR="0030303F" w:rsidRDefault="0030303F" w:rsidP="00B5432E">
            <w:pPr>
              <w:pStyle w:val="ConsPlusNormal"/>
            </w:pPr>
            <w:r>
              <w:t>47.30.20</w:t>
            </w:r>
          </w:p>
        </w:tc>
        <w:tc>
          <w:tcPr>
            <w:tcW w:w="6803" w:type="dxa"/>
          </w:tcPr>
          <w:p w:rsidR="0030303F" w:rsidRDefault="0030303F" w:rsidP="00B5432E">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30303F" w:rsidTr="00B5432E">
        <w:tc>
          <w:tcPr>
            <w:tcW w:w="2239" w:type="dxa"/>
          </w:tcPr>
          <w:p w:rsidR="0030303F" w:rsidRDefault="0030303F" w:rsidP="00B5432E">
            <w:pPr>
              <w:pStyle w:val="ConsPlusNormal"/>
            </w:pPr>
            <w:r>
              <w:t>47.30.20.000</w:t>
            </w:r>
          </w:p>
        </w:tc>
        <w:tc>
          <w:tcPr>
            <w:tcW w:w="6803" w:type="dxa"/>
          </w:tcPr>
          <w:p w:rsidR="0030303F" w:rsidRDefault="0030303F" w:rsidP="00B5432E">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30303F" w:rsidTr="00B5432E">
        <w:tc>
          <w:tcPr>
            <w:tcW w:w="2239" w:type="dxa"/>
          </w:tcPr>
          <w:p w:rsidR="0030303F" w:rsidRDefault="0030303F" w:rsidP="00B5432E">
            <w:pPr>
              <w:pStyle w:val="ConsPlusNormal"/>
            </w:pPr>
            <w:r>
              <w:t>47.4</w:t>
            </w:r>
          </w:p>
        </w:tc>
        <w:tc>
          <w:tcPr>
            <w:tcW w:w="6803" w:type="dxa"/>
          </w:tcPr>
          <w:p w:rsidR="0030303F" w:rsidRDefault="0030303F" w:rsidP="00B5432E">
            <w:pPr>
              <w:pStyle w:val="ConsPlusNormal"/>
            </w:pPr>
            <w:r>
              <w:t>Услуги по розничной торговле информационным и коммуникационным оборудованием в специализированных магазинах</w:t>
            </w:r>
          </w:p>
        </w:tc>
      </w:tr>
      <w:tr w:rsidR="0030303F" w:rsidTr="00B5432E">
        <w:tc>
          <w:tcPr>
            <w:tcW w:w="2239" w:type="dxa"/>
          </w:tcPr>
          <w:p w:rsidR="0030303F" w:rsidRDefault="0030303F" w:rsidP="00B5432E">
            <w:pPr>
              <w:pStyle w:val="ConsPlusNormal"/>
            </w:pPr>
            <w:bookmarkStart w:id="228" w:name="Par39450"/>
            <w:bookmarkEnd w:id="228"/>
            <w:r>
              <w:t>47.41</w:t>
            </w:r>
          </w:p>
        </w:tc>
        <w:tc>
          <w:tcPr>
            <w:tcW w:w="6803" w:type="dxa"/>
          </w:tcPr>
          <w:p w:rsidR="0030303F" w:rsidRDefault="0030303F" w:rsidP="00B5432E">
            <w:pPr>
              <w:pStyle w:val="ConsPlusNormal"/>
            </w:pPr>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30303F" w:rsidTr="00B5432E">
        <w:tc>
          <w:tcPr>
            <w:tcW w:w="2239" w:type="dxa"/>
          </w:tcPr>
          <w:p w:rsidR="0030303F" w:rsidRDefault="0030303F" w:rsidP="00B5432E">
            <w:pPr>
              <w:pStyle w:val="ConsPlusNormal"/>
            </w:pPr>
            <w:r>
              <w:t>47.41.1</w:t>
            </w:r>
          </w:p>
        </w:tc>
        <w:tc>
          <w:tcPr>
            <w:tcW w:w="6803" w:type="dxa"/>
          </w:tcPr>
          <w:p w:rsidR="0030303F" w:rsidRDefault="0030303F" w:rsidP="00B5432E">
            <w:pPr>
              <w:pStyle w:val="ConsPlusNormal"/>
            </w:pPr>
            <w:r>
              <w:t>Услуги по розничной торговле компьютерами в специализированных магазинах</w:t>
            </w:r>
          </w:p>
        </w:tc>
      </w:tr>
      <w:tr w:rsidR="0030303F" w:rsidTr="00B5432E">
        <w:tc>
          <w:tcPr>
            <w:tcW w:w="2239" w:type="dxa"/>
          </w:tcPr>
          <w:p w:rsidR="0030303F" w:rsidRDefault="0030303F" w:rsidP="00B5432E">
            <w:pPr>
              <w:pStyle w:val="ConsPlusNormal"/>
            </w:pPr>
            <w:r>
              <w:t>47.41.10</w:t>
            </w:r>
          </w:p>
        </w:tc>
        <w:tc>
          <w:tcPr>
            <w:tcW w:w="6803" w:type="dxa"/>
          </w:tcPr>
          <w:p w:rsidR="0030303F" w:rsidRDefault="0030303F" w:rsidP="00B5432E">
            <w:pPr>
              <w:pStyle w:val="ConsPlusNormal"/>
            </w:pPr>
            <w:r>
              <w:t>Услуги по розничной торговле компьютерами в специализированных магазинах</w:t>
            </w:r>
          </w:p>
        </w:tc>
      </w:tr>
      <w:tr w:rsidR="0030303F" w:rsidTr="00B5432E">
        <w:tc>
          <w:tcPr>
            <w:tcW w:w="2239" w:type="dxa"/>
          </w:tcPr>
          <w:p w:rsidR="0030303F" w:rsidRDefault="0030303F" w:rsidP="00B5432E">
            <w:pPr>
              <w:pStyle w:val="ConsPlusNormal"/>
            </w:pPr>
            <w:r>
              <w:t>47.41.10.000</w:t>
            </w:r>
          </w:p>
        </w:tc>
        <w:tc>
          <w:tcPr>
            <w:tcW w:w="6803" w:type="dxa"/>
          </w:tcPr>
          <w:p w:rsidR="0030303F" w:rsidRDefault="0030303F" w:rsidP="00B5432E">
            <w:pPr>
              <w:pStyle w:val="ConsPlusNormal"/>
            </w:pPr>
            <w:r>
              <w:t>Услуги по розничной торговле компьютерами в специализированных магазинах</w:t>
            </w:r>
          </w:p>
        </w:tc>
      </w:tr>
      <w:tr w:rsidR="0030303F" w:rsidTr="00B5432E">
        <w:tc>
          <w:tcPr>
            <w:tcW w:w="2239" w:type="dxa"/>
          </w:tcPr>
          <w:p w:rsidR="0030303F" w:rsidRDefault="0030303F" w:rsidP="00B5432E">
            <w:pPr>
              <w:pStyle w:val="ConsPlusNormal"/>
            </w:pPr>
            <w:r>
              <w:t>47.41.2</w:t>
            </w:r>
          </w:p>
        </w:tc>
        <w:tc>
          <w:tcPr>
            <w:tcW w:w="6803" w:type="dxa"/>
          </w:tcPr>
          <w:p w:rsidR="0030303F" w:rsidRDefault="0030303F" w:rsidP="00B5432E">
            <w:pPr>
              <w:pStyle w:val="ConsPlusNormal"/>
            </w:pPr>
            <w:r>
              <w:t>Услуги по розничной торговле программным обеспечением в специализированных магазинах</w:t>
            </w:r>
          </w:p>
        </w:tc>
      </w:tr>
      <w:tr w:rsidR="0030303F" w:rsidTr="00B5432E">
        <w:tc>
          <w:tcPr>
            <w:tcW w:w="2239" w:type="dxa"/>
          </w:tcPr>
          <w:p w:rsidR="0030303F" w:rsidRDefault="0030303F" w:rsidP="00B5432E">
            <w:pPr>
              <w:pStyle w:val="ConsPlusNormal"/>
            </w:pPr>
            <w:r>
              <w:t>47.41.20</w:t>
            </w:r>
          </w:p>
        </w:tc>
        <w:tc>
          <w:tcPr>
            <w:tcW w:w="6803" w:type="dxa"/>
          </w:tcPr>
          <w:p w:rsidR="0030303F" w:rsidRDefault="0030303F" w:rsidP="00B5432E">
            <w:pPr>
              <w:pStyle w:val="ConsPlusNormal"/>
            </w:pPr>
            <w:r>
              <w:t>Услуги по розничной торговле программным обеспечением в специализированных магазинах</w:t>
            </w:r>
          </w:p>
        </w:tc>
      </w:tr>
      <w:tr w:rsidR="0030303F" w:rsidTr="00B5432E">
        <w:tc>
          <w:tcPr>
            <w:tcW w:w="2239" w:type="dxa"/>
          </w:tcPr>
          <w:p w:rsidR="0030303F" w:rsidRDefault="0030303F" w:rsidP="00B5432E">
            <w:pPr>
              <w:pStyle w:val="ConsPlusNormal"/>
            </w:pPr>
            <w:r>
              <w:t>47.41.20.000</w:t>
            </w:r>
          </w:p>
        </w:tc>
        <w:tc>
          <w:tcPr>
            <w:tcW w:w="6803" w:type="dxa"/>
          </w:tcPr>
          <w:p w:rsidR="0030303F" w:rsidRDefault="0030303F" w:rsidP="00B5432E">
            <w:pPr>
              <w:pStyle w:val="ConsPlusNormal"/>
            </w:pPr>
            <w:r>
              <w:t>Услуги по розничной торговле программным обеспечением в специализированных магазинах</w:t>
            </w:r>
          </w:p>
        </w:tc>
      </w:tr>
      <w:tr w:rsidR="0030303F" w:rsidTr="00B5432E">
        <w:tc>
          <w:tcPr>
            <w:tcW w:w="2239" w:type="dxa"/>
          </w:tcPr>
          <w:p w:rsidR="0030303F" w:rsidRDefault="0030303F" w:rsidP="00B5432E">
            <w:pPr>
              <w:pStyle w:val="ConsPlusNormal"/>
            </w:pPr>
            <w:r>
              <w:t>47.41.3</w:t>
            </w:r>
          </w:p>
        </w:tc>
        <w:tc>
          <w:tcPr>
            <w:tcW w:w="6803" w:type="dxa"/>
          </w:tcPr>
          <w:p w:rsidR="0030303F" w:rsidRDefault="0030303F" w:rsidP="00B5432E">
            <w:pPr>
              <w:pStyle w:val="ConsPlusNormal"/>
            </w:pPr>
            <w:r>
              <w:t>Услуги по розничной торговле периферийными устройствами в специализированных магазинах</w:t>
            </w:r>
          </w:p>
        </w:tc>
      </w:tr>
      <w:tr w:rsidR="0030303F" w:rsidTr="00B5432E">
        <w:tc>
          <w:tcPr>
            <w:tcW w:w="2239" w:type="dxa"/>
          </w:tcPr>
          <w:p w:rsidR="0030303F" w:rsidRDefault="0030303F" w:rsidP="00B5432E">
            <w:pPr>
              <w:pStyle w:val="ConsPlusNormal"/>
            </w:pPr>
            <w:r>
              <w:t>47.41.30</w:t>
            </w:r>
          </w:p>
        </w:tc>
        <w:tc>
          <w:tcPr>
            <w:tcW w:w="6803" w:type="dxa"/>
          </w:tcPr>
          <w:p w:rsidR="0030303F" w:rsidRDefault="0030303F" w:rsidP="00B5432E">
            <w:pPr>
              <w:pStyle w:val="ConsPlusNormal"/>
            </w:pPr>
            <w:r>
              <w:t>Услуги по розничной торговле периферийными устройствами в специализированных магазинах</w:t>
            </w:r>
          </w:p>
        </w:tc>
      </w:tr>
      <w:tr w:rsidR="0030303F" w:rsidTr="00B5432E">
        <w:tc>
          <w:tcPr>
            <w:tcW w:w="2239" w:type="dxa"/>
          </w:tcPr>
          <w:p w:rsidR="0030303F" w:rsidRDefault="0030303F" w:rsidP="00B5432E">
            <w:pPr>
              <w:pStyle w:val="ConsPlusNormal"/>
            </w:pPr>
            <w:r>
              <w:t>47.41.30.000</w:t>
            </w:r>
          </w:p>
        </w:tc>
        <w:tc>
          <w:tcPr>
            <w:tcW w:w="6803" w:type="dxa"/>
          </w:tcPr>
          <w:p w:rsidR="0030303F" w:rsidRDefault="0030303F" w:rsidP="00B5432E">
            <w:pPr>
              <w:pStyle w:val="ConsPlusNormal"/>
            </w:pPr>
            <w:r>
              <w:t>Услуги по розничной торговле периферийными устройствами в специализированных магазинах</w:t>
            </w:r>
          </w:p>
        </w:tc>
      </w:tr>
      <w:tr w:rsidR="0030303F" w:rsidTr="00B5432E">
        <w:tc>
          <w:tcPr>
            <w:tcW w:w="2239" w:type="dxa"/>
          </w:tcPr>
          <w:p w:rsidR="0030303F" w:rsidRDefault="0030303F" w:rsidP="00B5432E">
            <w:pPr>
              <w:pStyle w:val="ConsPlusNormal"/>
            </w:pPr>
            <w:r>
              <w:t>47.41.4</w:t>
            </w:r>
          </w:p>
        </w:tc>
        <w:tc>
          <w:tcPr>
            <w:tcW w:w="6803" w:type="dxa"/>
          </w:tcPr>
          <w:p w:rsidR="0030303F" w:rsidRDefault="0030303F" w:rsidP="00B5432E">
            <w:pPr>
              <w:pStyle w:val="ConsPlusNormal"/>
            </w:pPr>
            <w:r>
              <w:t>Услуги по розничной торговле офисными машинами и оборудованием в специализированных магазинах</w:t>
            </w:r>
          </w:p>
        </w:tc>
      </w:tr>
      <w:tr w:rsidR="0030303F" w:rsidTr="00B5432E">
        <w:tc>
          <w:tcPr>
            <w:tcW w:w="2239" w:type="dxa"/>
          </w:tcPr>
          <w:p w:rsidR="0030303F" w:rsidRDefault="0030303F" w:rsidP="00B5432E">
            <w:pPr>
              <w:pStyle w:val="ConsPlusNormal"/>
            </w:pPr>
            <w:r>
              <w:t>47.41.40</w:t>
            </w:r>
          </w:p>
        </w:tc>
        <w:tc>
          <w:tcPr>
            <w:tcW w:w="6803" w:type="dxa"/>
          </w:tcPr>
          <w:p w:rsidR="0030303F" w:rsidRDefault="0030303F" w:rsidP="00B5432E">
            <w:pPr>
              <w:pStyle w:val="ConsPlusNormal"/>
            </w:pPr>
            <w:r>
              <w:t>Услуги по розничной торговле офисными машинами и оборудованием в специализированных магазинах</w:t>
            </w:r>
          </w:p>
        </w:tc>
      </w:tr>
      <w:tr w:rsidR="0030303F" w:rsidTr="00B5432E">
        <w:tc>
          <w:tcPr>
            <w:tcW w:w="2239" w:type="dxa"/>
          </w:tcPr>
          <w:p w:rsidR="0030303F" w:rsidRDefault="0030303F" w:rsidP="00B5432E">
            <w:pPr>
              <w:pStyle w:val="ConsPlusNormal"/>
            </w:pPr>
            <w:r>
              <w:t>47.41.40.000</w:t>
            </w:r>
          </w:p>
        </w:tc>
        <w:tc>
          <w:tcPr>
            <w:tcW w:w="6803" w:type="dxa"/>
          </w:tcPr>
          <w:p w:rsidR="0030303F" w:rsidRDefault="0030303F" w:rsidP="00B5432E">
            <w:pPr>
              <w:pStyle w:val="ConsPlusNormal"/>
            </w:pPr>
            <w:r>
              <w:t xml:space="preserve">Услуги по розничной торговле офисными машинами и оборудованием </w:t>
            </w:r>
            <w:r>
              <w:lastRenderedPageBreak/>
              <w:t>в специализированных магазинах</w:t>
            </w:r>
          </w:p>
        </w:tc>
      </w:tr>
      <w:tr w:rsidR="0030303F" w:rsidTr="00B5432E">
        <w:tc>
          <w:tcPr>
            <w:tcW w:w="2239" w:type="dxa"/>
          </w:tcPr>
          <w:p w:rsidR="0030303F" w:rsidRDefault="0030303F" w:rsidP="00B5432E">
            <w:pPr>
              <w:pStyle w:val="ConsPlusNormal"/>
            </w:pPr>
            <w:r>
              <w:lastRenderedPageBreak/>
              <w:t>47.41.5</w:t>
            </w:r>
          </w:p>
        </w:tc>
        <w:tc>
          <w:tcPr>
            <w:tcW w:w="6803" w:type="dxa"/>
          </w:tcPr>
          <w:p w:rsidR="0030303F" w:rsidRDefault="0030303F" w:rsidP="00B5432E">
            <w:pPr>
              <w:pStyle w:val="ConsPlusNormal"/>
            </w:pPr>
            <w:r>
              <w:t>Услуги по розничной торговле офисной мебелью в специализированных магазинах</w:t>
            </w:r>
          </w:p>
        </w:tc>
      </w:tr>
      <w:tr w:rsidR="0030303F" w:rsidTr="00B5432E">
        <w:tc>
          <w:tcPr>
            <w:tcW w:w="2239" w:type="dxa"/>
          </w:tcPr>
          <w:p w:rsidR="0030303F" w:rsidRDefault="0030303F" w:rsidP="00B5432E">
            <w:pPr>
              <w:pStyle w:val="ConsPlusNormal"/>
            </w:pPr>
            <w:r>
              <w:t>47.41.50</w:t>
            </w:r>
          </w:p>
        </w:tc>
        <w:tc>
          <w:tcPr>
            <w:tcW w:w="6803" w:type="dxa"/>
          </w:tcPr>
          <w:p w:rsidR="0030303F" w:rsidRDefault="0030303F" w:rsidP="00B5432E">
            <w:pPr>
              <w:pStyle w:val="ConsPlusNormal"/>
            </w:pPr>
            <w:r>
              <w:t>Услуги по розничной торговле офисной мебелью в специализированных магазинах</w:t>
            </w:r>
          </w:p>
        </w:tc>
      </w:tr>
      <w:tr w:rsidR="0030303F" w:rsidTr="00B5432E">
        <w:tc>
          <w:tcPr>
            <w:tcW w:w="2239" w:type="dxa"/>
          </w:tcPr>
          <w:p w:rsidR="0030303F" w:rsidRDefault="0030303F" w:rsidP="00B5432E">
            <w:pPr>
              <w:pStyle w:val="ConsPlusNormal"/>
            </w:pPr>
            <w:r>
              <w:t>47.41.50.000</w:t>
            </w:r>
          </w:p>
        </w:tc>
        <w:tc>
          <w:tcPr>
            <w:tcW w:w="6803" w:type="dxa"/>
          </w:tcPr>
          <w:p w:rsidR="0030303F" w:rsidRDefault="0030303F" w:rsidP="00B5432E">
            <w:pPr>
              <w:pStyle w:val="ConsPlusNormal"/>
            </w:pPr>
            <w:r>
              <w:t>Услуги по розничной торговле офисной мебелью в специализированных магазинах</w:t>
            </w:r>
          </w:p>
        </w:tc>
      </w:tr>
      <w:tr w:rsidR="0030303F" w:rsidTr="00B5432E">
        <w:tc>
          <w:tcPr>
            <w:tcW w:w="2239" w:type="dxa"/>
          </w:tcPr>
          <w:p w:rsidR="0030303F" w:rsidRDefault="0030303F" w:rsidP="00B5432E">
            <w:pPr>
              <w:pStyle w:val="ConsPlusNormal"/>
            </w:pPr>
            <w:r>
              <w:t>47.42</w:t>
            </w:r>
          </w:p>
        </w:tc>
        <w:tc>
          <w:tcPr>
            <w:tcW w:w="6803" w:type="dxa"/>
          </w:tcPr>
          <w:p w:rsidR="0030303F" w:rsidRDefault="0030303F" w:rsidP="00B5432E">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0303F" w:rsidTr="00B5432E">
        <w:tc>
          <w:tcPr>
            <w:tcW w:w="2239" w:type="dxa"/>
          </w:tcPr>
          <w:p w:rsidR="0030303F" w:rsidRDefault="0030303F" w:rsidP="00B5432E">
            <w:pPr>
              <w:pStyle w:val="ConsPlusNormal"/>
            </w:pPr>
            <w:r>
              <w:t>47.42.1</w:t>
            </w:r>
          </w:p>
        </w:tc>
        <w:tc>
          <w:tcPr>
            <w:tcW w:w="6803" w:type="dxa"/>
          </w:tcPr>
          <w:p w:rsidR="0030303F" w:rsidRDefault="0030303F" w:rsidP="00B5432E">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0303F" w:rsidTr="00B5432E">
        <w:tc>
          <w:tcPr>
            <w:tcW w:w="2239" w:type="dxa"/>
          </w:tcPr>
          <w:p w:rsidR="0030303F" w:rsidRDefault="0030303F" w:rsidP="00B5432E">
            <w:pPr>
              <w:pStyle w:val="ConsPlusNormal"/>
            </w:pPr>
            <w:r>
              <w:t>47.42.10</w:t>
            </w:r>
          </w:p>
        </w:tc>
        <w:tc>
          <w:tcPr>
            <w:tcW w:w="6803" w:type="dxa"/>
          </w:tcPr>
          <w:p w:rsidR="0030303F" w:rsidRDefault="0030303F" w:rsidP="00B5432E">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0303F" w:rsidTr="00B5432E">
        <w:tc>
          <w:tcPr>
            <w:tcW w:w="2239" w:type="dxa"/>
          </w:tcPr>
          <w:p w:rsidR="0030303F" w:rsidRDefault="0030303F" w:rsidP="00B5432E">
            <w:pPr>
              <w:pStyle w:val="ConsPlusNormal"/>
            </w:pPr>
            <w:r>
              <w:t>47.42.10.000</w:t>
            </w:r>
          </w:p>
        </w:tc>
        <w:tc>
          <w:tcPr>
            <w:tcW w:w="6803" w:type="dxa"/>
          </w:tcPr>
          <w:p w:rsidR="0030303F" w:rsidRDefault="0030303F" w:rsidP="00B5432E">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0303F" w:rsidTr="00B5432E">
        <w:tc>
          <w:tcPr>
            <w:tcW w:w="2239" w:type="dxa"/>
          </w:tcPr>
          <w:p w:rsidR="0030303F" w:rsidRDefault="0030303F" w:rsidP="00B5432E">
            <w:pPr>
              <w:pStyle w:val="ConsPlusNormal"/>
            </w:pPr>
            <w:r>
              <w:t>47.43</w:t>
            </w:r>
          </w:p>
        </w:tc>
        <w:tc>
          <w:tcPr>
            <w:tcW w:w="6803" w:type="dxa"/>
          </w:tcPr>
          <w:p w:rsidR="0030303F" w:rsidRDefault="0030303F" w:rsidP="00B5432E">
            <w:pPr>
              <w:pStyle w:val="ConsPlusNormal"/>
            </w:pPr>
            <w:r>
              <w:t>Услуги по розничной торговле аудио- и видеотехникой в специализированных магазинах</w:t>
            </w:r>
          </w:p>
        </w:tc>
      </w:tr>
      <w:tr w:rsidR="0030303F" w:rsidTr="00B5432E">
        <w:tc>
          <w:tcPr>
            <w:tcW w:w="2239" w:type="dxa"/>
          </w:tcPr>
          <w:p w:rsidR="0030303F" w:rsidRDefault="0030303F" w:rsidP="00B5432E">
            <w:pPr>
              <w:pStyle w:val="ConsPlusNormal"/>
            </w:pPr>
            <w:r>
              <w:t>47.43.1</w:t>
            </w:r>
          </w:p>
        </w:tc>
        <w:tc>
          <w:tcPr>
            <w:tcW w:w="6803" w:type="dxa"/>
          </w:tcPr>
          <w:p w:rsidR="0030303F" w:rsidRDefault="0030303F" w:rsidP="00B5432E">
            <w:pPr>
              <w:pStyle w:val="ConsPlusNormal"/>
            </w:pPr>
            <w:r>
              <w:t>Услуги по розничной торговле аудио- и видеотехникой в специализированных магазинах</w:t>
            </w:r>
          </w:p>
        </w:tc>
      </w:tr>
      <w:tr w:rsidR="0030303F" w:rsidTr="00B5432E">
        <w:tc>
          <w:tcPr>
            <w:tcW w:w="2239" w:type="dxa"/>
          </w:tcPr>
          <w:p w:rsidR="0030303F" w:rsidRDefault="0030303F" w:rsidP="00B5432E">
            <w:pPr>
              <w:pStyle w:val="ConsPlusNormal"/>
            </w:pPr>
            <w:r>
              <w:t>47.43.10</w:t>
            </w:r>
          </w:p>
        </w:tc>
        <w:tc>
          <w:tcPr>
            <w:tcW w:w="6803" w:type="dxa"/>
          </w:tcPr>
          <w:p w:rsidR="0030303F" w:rsidRDefault="0030303F" w:rsidP="00B5432E">
            <w:pPr>
              <w:pStyle w:val="ConsPlusNormal"/>
            </w:pPr>
            <w:r>
              <w:t>Услуги по розничной торговле аудио- и видеотехникой в специализированных магазинах</w:t>
            </w:r>
          </w:p>
        </w:tc>
      </w:tr>
      <w:tr w:rsidR="0030303F" w:rsidTr="00B5432E">
        <w:tc>
          <w:tcPr>
            <w:tcW w:w="2239" w:type="dxa"/>
          </w:tcPr>
          <w:p w:rsidR="0030303F" w:rsidRDefault="0030303F" w:rsidP="00B5432E">
            <w:pPr>
              <w:pStyle w:val="ConsPlusNormal"/>
            </w:pPr>
            <w:r>
              <w:t>47.43.10.000</w:t>
            </w:r>
          </w:p>
        </w:tc>
        <w:tc>
          <w:tcPr>
            <w:tcW w:w="6803" w:type="dxa"/>
          </w:tcPr>
          <w:p w:rsidR="0030303F" w:rsidRDefault="0030303F" w:rsidP="00B5432E">
            <w:pPr>
              <w:pStyle w:val="ConsPlusNormal"/>
            </w:pPr>
            <w:r>
              <w:t>Услуги по розничной торговле аудио- и видеотехникой в специализированных магазинах</w:t>
            </w:r>
          </w:p>
        </w:tc>
      </w:tr>
      <w:tr w:rsidR="0030303F" w:rsidTr="00B5432E">
        <w:tc>
          <w:tcPr>
            <w:tcW w:w="2239" w:type="dxa"/>
          </w:tcPr>
          <w:p w:rsidR="0030303F" w:rsidRDefault="0030303F" w:rsidP="00B5432E">
            <w:pPr>
              <w:pStyle w:val="ConsPlusNormal"/>
            </w:pPr>
            <w:r>
              <w:t>47.5</w:t>
            </w:r>
          </w:p>
        </w:tc>
        <w:tc>
          <w:tcPr>
            <w:tcW w:w="6803" w:type="dxa"/>
          </w:tcPr>
          <w:p w:rsidR="0030303F" w:rsidRDefault="0030303F" w:rsidP="00B5432E">
            <w:pPr>
              <w:pStyle w:val="ConsPlusNormal"/>
            </w:pPr>
            <w:r>
              <w:t>Услуги по розничной торговле прочими бытовыми изделиями в специализированных магазинах</w:t>
            </w:r>
          </w:p>
        </w:tc>
      </w:tr>
      <w:tr w:rsidR="0030303F" w:rsidTr="00B5432E">
        <w:tc>
          <w:tcPr>
            <w:tcW w:w="2239" w:type="dxa"/>
          </w:tcPr>
          <w:p w:rsidR="0030303F" w:rsidRDefault="0030303F" w:rsidP="00B5432E">
            <w:pPr>
              <w:pStyle w:val="ConsPlusNormal"/>
            </w:pPr>
            <w:r>
              <w:t>47.51</w:t>
            </w:r>
          </w:p>
        </w:tc>
        <w:tc>
          <w:tcPr>
            <w:tcW w:w="6803" w:type="dxa"/>
          </w:tcPr>
          <w:p w:rsidR="0030303F" w:rsidRDefault="0030303F" w:rsidP="00B5432E">
            <w:pPr>
              <w:pStyle w:val="ConsPlusNormal"/>
            </w:pPr>
            <w:r>
              <w:t>Услуги по розничной торговле текстильными изделиями в специализированных магазинах</w:t>
            </w:r>
          </w:p>
        </w:tc>
      </w:tr>
      <w:tr w:rsidR="0030303F" w:rsidTr="00B5432E">
        <w:tc>
          <w:tcPr>
            <w:tcW w:w="2239" w:type="dxa"/>
          </w:tcPr>
          <w:p w:rsidR="0030303F" w:rsidRDefault="0030303F" w:rsidP="00B5432E">
            <w:pPr>
              <w:pStyle w:val="ConsPlusNormal"/>
            </w:pPr>
            <w:r>
              <w:t>47.51.1</w:t>
            </w:r>
          </w:p>
        </w:tc>
        <w:tc>
          <w:tcPr>
            <w:tcW w:w="6803" w:type="dxa"/>
          </w:tcPr>
          <w:p w:rsidR="0030303F" w:rsidRDefault="0030303F" w:rsidP="00B5432E">
            <w:pPr>
              <w:pStyle w:val="ConsPlusNormal"/>
            </w:pPr>
            <w:r>
              <w:t>Услуги по розничной торговле текстильными изделиями в специализированных магазинах</w:t>
            </w:r>
          </w:p>
        </w:tc>
      </w:tr>
      <w:tr w:rsidR="0030303F" w:rsidTr="00B5432E">
        <w:tc>
          <w:tcPr>
            <w:tcW w:w="2239" w:type="dxa"/>
          </w:tcPr>
          <w:p w:rsidR="0030303F" w:rsidRDefault="0030303F" w:rsidP="00B5432E">
            <w:pPr>
              <w:pStyle w:val="ConsPlusNormal"/>
            </w:pPr>
            <w:r>
              <w:t>47.51.10</w:t>
            </w:r>
          </w:p>
        </w:tc>
        <w:tc>
          <w:tcPr>
            <w:tcW w:w="6803" w:type="dxa"/>
          </w:tcPr>
          <w:p w:rsidR="0030303F" w:rsidRDefault="0030303F" w:rsidP="00B5432E">
            <w:pPr>
              <w:pStyle w:val="ConsPlusNormal"/>
            </w:pPr>
            <w:r>
              <w:t>Услуги по розничной торговле текстильными изделиями в специализированных магазинах</w:t>
            </w:r>
          </w:p>
        </w:tc>
      </w:tr>
      <w:tr w:rsidR="0030303F" w:rsidTr="00B5432E">
        <w:tc>
          <w:tcPr>
            <w:tcW w:w="2239" w:type="dxa"/>
          </w:tcPr>
          <w:p w:rsidR="0030303F" w:rsidRDefault="0030303F" w:rsidP="00B5432E">
            <w:pPr>
              <w:pStyle w:val="ConsPlusNormal"/>
            </w:pPr>
            <w:r>
              <w:t>47.51.10.000</w:t>
            </w:r>
          </w:p>
        </w:tc>
        <w:tc>
          <w:tcPr>
            <w:tcW w:w="6803" w:type="dxa"/>
          </w:tcPr>
          <w:p w:rsidR="0030303F" w:rsidRDefault="0030303F" w:rsidP="00B5432E">
            <w:pPr>
              <w:pStyle w:val="ConsPlusNormal"/>
            </w:pPr>
            <w:r>
              <w:t>Услуги по розничной торговле текстильными изделиями в специализированных магазинах</w:t>
            </w:r>
          </w:p>
        </w:tc>
      </w:tr>
      <w:tr w:rsidR="0030303F" w:rsidTr="00B5432E">
        <w:tc>
          <w:tcPr>
            <w:tcW w:w="2239" w:type="dxa"/>
          </w:tcPr>
          <w:p w:rsidR="0030303F" w:rsidRDefault="0030303F" w:rsidP="00B5432E">
            <w:pPr>
              <w:pStyle w:val="ConsPlusNormal"/>
            </w:pPr>
            <w:r>
              <w:t>47.51.2</w:t>
            </w:r>
          </w:p>
        </w:tc>
        <w:tc>
          <w:tcPr>
            <w:tcW w:w="6803" w:type="dxa"/>
          </w:tcPr>
          <w:p w:rsidR="0030303F" w:rsidRDefault="0030303F" w:rsidP="00B5432E">
            <w:pPr>
              <w:pStyle w:val="ConsPlusNormal"/>
            </w:pPr>
            <w:r>
              <w:t>Услуги по розничной торговле галантерейными изделиями в специализированных магазинах</w:t>
            </w:r>
          </w:p>
        </w:tc>
      </w:tr>
      <w:tr w:rsidR="0030303F" w:rsidTr="00B5432E">
        <w:tc>
          <w:tcPr>
            <w:tcW w:w="2239" w:type="dxa"/>
          </w:tcPr>
          <w:p w:rsidR="0030303F" w:rsidRDefault="0030303F" w:rsidP="00B5432E">
            <w:pPr>
              <w:pStyle w:val="ConsPlusNormal"/>
            </w:pPr>
            <w:r>
              <w:t>47.51.20</w:t>
            </w:r>
          </w:p>
        </w:tc>
        <w:tc>
          <w:tcPr>
            <w:tcW w:w="6803" w:type="dxa"/>
          </w:tcPr>
          <w:p w:rsidR="0030303F" w:rsidRDefault="0030303F" w:rsidP="00B5432E">
            <w:pPr>
              <w:pStyle w:val="ConsPlusNormal"/>
            </w:pPr>
            <w:r>
              <w:t>Услуги по розничной торговле галантерейными изделиями в специализированных магазинах</w:t>
            </w:r>
          </w:p>
        </w:tc>
      </w:tr>
      <w:tr w:rsidR="0030303F" w:rsidTr="00B5432E">
        <w:tc>
          <w:tcPr>
            <w:tcW w:w="2239" w:type="dxa"/>
          </w:tcPr>
          <w:p w:rsidR="0030303F" w:rsidRDefault="0030303F" w:rsidP="00B5432E">
            <w:pPr>
              <w:pStyle w:val="ConsPlusNormal"/>
            </w:pPr>
            <w:r>
              <w:lastRenderedPageBreak/>
              <w:t>47.51.20.000</w:t>
            </w:r>
          </w:p>
        </w:tc>
        <w:tc>
          <w:tcPr>
            <w:tcW w:w="6803" w:type="dxa"/>
          </w:tcPr>
          <w:p w:rsidR="0030303F" w:rsidRDefault="0030303F" w:rsidP="00B5432E">
            <w:pPr>
              <w:pStyle w:val="ConsPlusNormal"/>
            </w:pPr>
            <w:r>
              <w:t>Услуги по розничной торговле галантерейными изделиями в специализированных магазинах</w:t>
            </w:r>
          </w:p>
        </w:tc>
      </w:tr>
      <w:tr w:rsidR="0030303F" w:rsidTr="00B5432E">
        <w:tc>
          <w:tcPr>
            <w:tcW w:w="2239" w:type="dxa"/>
          </w:tcPr>
          <w:p w:rsidR="0030303F" w:rsidRDefault="0030303F" w:rsidP="00B5432E">
            <w:pPr>
              <w:pStyle w:val="ConsPlusNormal"/>
            </w:pPr>
            <w:r>
              <w:t>47.52</w:t>
            </w:r>
          </w:p>
        </w:tc>
        <w:tc>
          <w:tcPr>
            <w:tcW w:w="6803" w:type="dxa"/>
          </w:tcPr>
          <w:p w:rsidR="0030303F" w:rsidRDefault="0030303F" w:rsidP="00B5432E">
            <w:pPr>
              <w:pStyle w:val="ConsPlusNormal"/>
            </w:pPr>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30303F" w:rsidTr="00B5432E">
        <w:tc>
          <w:tcPr>
            <w:tcW w:w="2239" w:type="dxa"/>
          </w:tcPr>
          <w:p w:rsidR="0030303F" w:rsidRDefault="0030303F" w:rsidP="00B5432E">
            <w:pPr>
              <w:pStyle w:val="ConsPlusNormal"/>
            </w:pPr>
            <w:r>
              <w:t>47.52.1</w:t>
            </w:r>
          </w:p>
        </w:tc>
        <w:tc>
          <w:tcPr>
            <w:tcW w:w="6803" w:type="dxa"/>
          </w:tcPr>
          <w:p w:rsidR="0030303F" w:rsidRDefault="0030303F" w:rsidP="00B5432E">
            <w:pPr>
              <w:pStyle w:val="ConsPlusNormal"/>
            </w:pPr>
            <w:r>
              <w:t>Услуги по розничной торговле скобяными изделиями в специализированных магазинах</w:t>
            </w:r>
          </w:p>
        </w:tc>
      </w:tr>
      <w:tr w:rsidR="0030303F" w:rsidTr="00B5432E">
        <w:tc>
          <w:tcPr>
            <w:tcW w:w="2239" w:type="dxa"/>
          </w:tcPr>
          <w:p w:rsidR="0030303F" w:rsidRDefault="0030303F" w:rsidP="00B5432E">
            <w:pPr>
              <w:pStyle w:val="ConsPlusNormal"/>
            </w:pPr>
            <w:r>
              <w:t>47.52.10</w:t>
            </w:r>
          </w:p>
        </w:tc>
        <w:tc>
          <w:tcPr>
            <w:tcW w:w="6803" w:type="dxa"/>
          </w:tcPr>
          <w:p w:rsidR="0030303F" w:rsidRDefault="0030303F" w:rsidP="00B5432E">
            <w:pPr>
              <w:pStyle w:val="ConsPlusNormal"/>
            </w:pPr>
            <w:r>
              <w:t>Услуги по розничной торговле скобяными изделиями в специализированных магазинах</w:t>
            </w:r>
          </w:p>
        </w:tc>
      </w:tr>
      <w:tr w:rsidR="0030303F" w:rsidTr="00B5432E">
        <w:tc>
          <w:tcPr>
            <w:tcW w:w="2239" w:type="dxa"/>
          </w:tcPr>
          <w:p w:rsidR="0030303F" w:rsidRDefault="0030303F" w:rsidP="00B5432E">
            <w:pPr>
              <w:pStyle w:val="ConsPlusNormal"/>
            </w:pPr>
            <w:r>
              <w:t>47.52.10.000</w:t>
            </w:r>
          </w:p>
        </w:tc>
        <w:tc>
          <w:tcPr>
            <w:tcW w:w="6803" w:type="dxa"/>
          </w:tcPr>
          <w:p w:rsidR="0030303F" w:rsidRDefault="0030303F" w:rsidP="00B5432E">
            <w:pPr>
              <w:pStyle w:val="ConsPlusNormal"/>
            </w:pPr>
            <w:r>
              <w:t>Услуги по розничной торговле скобяными изделиями в специализированных магазинах</w:t>
            </w:r>
          </w:p>
        </w:tc>
      </w:tr>
      <w:tr w:rsidR="0030303F" w:rsidTr="00B5432E">
        <w:tc>
          <w:tcPr>
            <w:tcW w:w="2239" w:type="dxa"/>
          </w:tcPr>
          <w:p w:rsidR="0030303F" w:rsidRDefault="0030303F" w:rsidP="00B5432E">
            <w:pPr>
              <w:pStyle w:val="ConsPlusNormal"/>
            </w:pPr>
            <w:r>
              <w:t>47.52.2</w:t>
            </w:r>
          </w:p>
        </w:tc>
        <w:tc>
          <w:tcPr>
            <w:tcW w:w="6803" w:type="dxa"/>
          </w:tcPr>
          <w:p w:rsidR="0030303F" w:rsidRDefault="0030303F" w:rsidP="00B5432E">
            <w:pPr>
              <w:pStyle w:val="ConsPlusNormal"/>
            </w:pPr>
            <w:r>
              <w:t>Услуги по розничной торговле лакокрасочными материалами в специализированных магазинах</w:t>
            </w:r>
          </w:p>
        </w:tc>
      </w:tr>
      <w:tr w:rsidR="0030303F" w:rsidTr="00B5432E">
        <w:tc>
          <w:tcPr>
            <w:tcW w:w="2239" w:type="dxa"/>
          </w:tcPr>
          <w:p w:rsidR="0030303F" w:rsidRDefault="0030303F" w:rsidP="00B5432E">
            <w:pPr>
              <w:pStyle w:val="ConsPlusNormal"/>
            </w:pPr>
            <w:r>
              <w:t>47.52.20</w:t>
            </w:r>
          </w:p>
        </w:tc>
        <w:tc>
          <w:tcPr>
            <w:tcW w:w="6803" w:type="dxa"/>
          </w:tcPr>
          <w:p w:rsidR="0030303F" w:rsidRDefault="0030303F" w:rsidP="00B5432E">
            <w:pPr>
              <w:pStyle w:val="ConsPlusNormal"/>
            </w:pPr>
            <w:r>
              <w:t>Услуги по розничной торговле лакокрасочными материалами в специализированных магазинах</w:t>
            </w:r>
          </w:p>
        </w:tc>
      </w:tr>
      <w:tr w:rsidR="0030303F" w:rsidTr="00B5432E">
        <w:tc>
          <w:tcPr>
            <w:tcW w:w="2239" w:type="dxa"/>
          </w:tcPr>
          <w:p w:rsidR="0030303F" w:rsidRDefault="0030303F" w:rsidP="00B5432E">
            <w:pPr>
              <w:pStyle w:val="ConsPlusNormal"/>
            </w:pPr>
            <w:r>
              <w:t>47.52.20.000</w:t>
            </w:r>
          </w:p>
        </w:tc>
        <w:tc>
          <w:tcPr>
            <w:tcW w:w="6803" w:type="dxa"/>
          </w:tcPr>
          <w:p w:rsidR="0030303F" w:rsidRDefault="0030303F" w:rsidP="00B5432E">
            <w:pPr>
              <w:pStyle w:val="ConsPlusNormal"/>
            </w:pPr>
            <w:r>
              <w:t>Услуги по розничной торговле лакокрасочными материалами в специализированных магазинах</w:t>
            </w:r>
          </w:p>
        </w:tc>
      </w:tr>
      <w:tr w:rsidR="0030303F" w:rsidTr="00B5432E">
        <w:tc>
          <w:tcPr>
            <w:tcW w:w="2239" w:type="dxa"/>
          </w:tcPr>
          <w:p w:rsidR="0030303F" w:rsidRDefault="0030303F" w:rsidP="00B5432E">
            <w:pPr>
              <w:pStyle w:val="ConsPlusNormal"/>
            </w:pPr>
            <w:r>
              <w:t>47.52.3</w:t>
            </w:r>
          </w:p>
        </w:tc>
        <w:tc>
          <w:tcPr>
            <w:tcW w:w="6803" w:type="dxa"/>
          </w:tcPr>
          <w:p w:rsidR="0030303F" w:rsidRDefault="0030303F" w:rsidP="00B5432E">
            <w:pPr>
              <w:pStyle w:val="ConsPlusNormal"/>
            </w:pPr>
            <w:r>
              <w:t>Услуги по розничной торговле стеклом в специализированных магазинах</w:t>
            </w:r>
          </w:p>
        </w:tc>
      </w:tr>
      <w:tr w:rsidR="0030303F" w:rsidTr="00B5432E">
        <w:tc>
          <w:tcPr>
            <w:tcW w:w="2239" w:type="dxa"/>
          </w:tcPr>
          <w:p w:rsidR="0030303F" w:rsidRDefault="0030303F" w:rsidP="00B5432E">
            <w:pPr>
              <w:pStyle w:val="ConsPlusNormal"/>
            </w:pPr>
            <w:r>
              <w:t>47.52.30</w:t>
            </w:r>
          </w:p>
        </w:tc>
        <w:tc>
          <w:tcPr>
            <w:tcW w:w="6803" w:type="dxa"/>
          </w:tcPr>
          <w:p w:rsidR="0030303F" w:rsidRDefault="0030303F" w:rsidP="00B5432E">
            <w:pPr>
              <w:pStyle w:val="ConsPlusNormal"/>
            </w:pPr>
            <w:r>
              <w:t>Услуги по розничной торговле стеклом в специализированных магазинах</w:t>
            </w:r>
          </w:p>
        </w:tc>
      </w:tr>
      <w:tr w:rsidR="0030303F" w:rsidTr="00B5432E">
        <w:tc>
          <w:tcPr>
            <w:tcW w:w="2239" w:type="dxa"/>
          </w:tcPr>
          <w:p w:rsidR="0030303F" w:rsidRDefault="0030303F" w:rsidP="00B5432E">
            <w:pPr>
              <w:pStyle w:val="ConsPlusNormal"/>
            </w:pPr>
            <w:r>
              <w:t>47.52.30.000</w:t>
            </w:r>
          </w:p>
        </w:tc>
        <w:tc>
          <w:tcPr>
            <w:tcW w:w="6803" w:type="dxa"/>
          </w:tcPr>
          <w:p w:rsidR="0030303F" w:rsidRDefault="0030303F" w:rsidP="00B5432E">
            <w:pPr>
              <w:pStyle w:val="ConsPlusNormal"/>
            </w:pPr>
            <w:r>
              <w:t>Услуги по розничной торговле стеклом в специализированных магазинах</w:t>
            </w:r>
          </w:p>
        </w:tc>
      </w:tr>
      <w:tr w:rsidR="0030303F" w:rsidTr="00B5432E">
        <w:tc>
          <w:tcPr>
            <w:tcW w:w="2239" w:type="dxa"/>
          </w:tcPr>
          <w:p w:rsidR="0030303F" w:rsidRDefault="0030303F" w:rsidP="00B5432E">
            <w:pPr>
              <w:pStyle w:val="ConsPlusNormal"/>
            </w:pPr>
            <w:r>
              <w:t>47.52.4</w:t>
            </w:r>
          </w:p>
        </w:tc>
        <w:tc>
          <w:tcPr>
            <w:tcW w:w="6803" w:type="dxa"/>
          </w:tcPr>
          <w:p w:rsidR="0030303F" w:rsidRDefault="0030303F" w:rsidP="00B5432E">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30303F" w:rsidTr="00B5432E">
        <w:tc>
          <w:tcPr>
            <w:tcW w:w="2239" w:type="dxa"/>
          </w:tcPr>
          <w:p w:rsidR="0030303F" w:rsidRDefault="0030303F" w:rsidP="00B5432E">
            <w:pPr>
              <w:pStyle w:val="ConsPlusNormal"/>
            </w:pPr>
            <w:r>
              <w:t>47.52.40</w:t>
            </w:r>
          </w:p>
        </w:tc>
        <w:tc>
          <w:tcPr>
            <w:tcW w:w="6803" w:type="dxa"/>
          </w:tcPr>
          <w:p w:rsidR="0030303F" w:rsidRDefault="0030303F" w:rsidP="00B5432E">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30303F" w:rsidTr="00B5432E">
        <w:tc>
          <w:tcPr>
            <w:tcW w:w="2239" w:type="dxa"/>
          </w:tcPr>
          <w:p w:rsidR="0030303F" w:rsidRDefault="0030303F" w:rsidP="00B5432E">
            <w:pPr>
              <w:pStyle w:val="ConsPlusNormal"/>
            </w:pPr>
            <w:r>
              <w:t>47.52.40.000</w:t>
            </w:r>
          </w:p>
        </w:tc>
        <w:tc>
          <w:tcPr>
            <w:tcW w:w="6803" w:type="dxa"/>
          </w:tcPr>
          <w:p w:rsidR="0030303F" w:rsidRDefault="0030303F" w:rsidP="00B5432E">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30303F" w:rsidTr="00B5432E">
        <w:tc>
          <w:tcPr>
            <w:tcW w:w="2239" w:type="dxa"/>
          </w:tcPr>
          <w:p w:rsidR="0030303F" w:rsidRDefault="0030303F" w:rsidP="00B5432E">
            <w:pPr>
              <w:pStyle w:val="ConsPlusNormal"/>
            </w:pPr>
            <w:r>
              <w:t>47.52.5</w:t>
            </w:r>
          </w:p>
        </w:tc>
        <w:tc>
          <w:tcPr>
            <w:tcW w:w="6803" w:type="dxa"/>
          </w:tcPr>
          <w:p w:rsidR="0030303F" w:rsidRDefault="0030303F" w:rsidP="00B5432E">
            <w:pPr>
              <w:pStyle w:val="ConsPlusNormal"/>
            </w:pPr>
            <w:r>
              <w:t>Услуги по розничной торговле санитарно-техническим оборудованием в специализированных магазинах</w:t>
            </w:r>
          </w:p>
        </w:tc>
      </w:tr>
      <w:tr w:rsidR="0030303F" w:rsidTr="00B5432E">
        <w:tc>
          <w:tcPr>
            <w:tcW w:w="2239" w:type="dxa"/>
          </w:tcPr>
          <w:p w:rsidR="0030303F" w:rsidRDefault="0030303F" w:rsidP="00B5432E">
            <w:pPr>
              <w:pStyle w:val="ConsPlusNormal"/>
            </w:pPr>
            <w:r>
              <w:t>47.52.50</w:t>
            </w:r>
          </w:p>
        </w:tc>
        <w:tc>
          <w:tcPr>
            <w:tcW w:w="6803" w:type="dxa"/>
          </w:tcPr>
          <w:p w:rsidR="0030303F" w:rsidRDefault="0030303F" w:rsidP="00B5432E">
            <w:pPr>
              <w:pStyle w:val="ConsPlusNormal"/>
            </w:pPr>
            <w:r>
              <w:t>Услуги по розничной торговле санитарно-техническим оборудованием в специализированных магазинах</w:t>
            </w:r>
          </w:p>
        </w:tc>
      </w:tr>
      <w:tr w:rsidR="0030303F" w:rsidTr="00B5432E">
        <w:tc>
          <w:tcPr>
            <w:tcW w:w="2239" w:type="dxa"/>
          </w:tcPr>
          <w:p w:rsidR="0030303F" w:rsidRDefault="0030303F" w:rsidP="00B5432E">
            <w:pPr>
              <w:pStyle w:val="ConsPlusNormal"/>
            </w:pPr>
            <w:r>
              <w:t>47.52.50.000</w:t>
            </w:r>
          </w:p>
        </w:tc>
        <w:tc>
          <w:tcPr>
            <w:tcW w:w="6803" w:type="dxa"/>
          </w:tcPr>
          <w:p w:rsidR="0030303F" w:rsidRDefault="0030303F" w:rsidP="00B5432E">
            <w:pPr>
              <w:pStyle w:val="ConsPlusNormal"/>
            </w:pPr>
            <w:r>
              <w:t>Услуги по розничной торговле санитарно-техническим оборудованием в специализированных магазинах</w:t>
            </w:r>
          </w:p>
        </w:tc>
      </w:tr>
      <w:tr w:rsidR="0030303F" w:rsidTr="00B5432E">
        <w:tc>
          <w:tcPr>
            <w:tcW w:w="2239" w:type="dxa"/>
          </w:tcPr>
          <w:p w:rsidR="0030303F" w:rsidRDefault="0030303F" w:rsidP="00B5432E">
            <w:pPr>
              <w:pStyle w:val="ConsPlusNormal"/>
            </w:pPr>
            <w:r>
              <w:t>47.52.6</w:t>
            </w:r>
          </w:p>
        </w:tc>
        <w:tc>
          <w:tcPr>
            <w:tcW w:w="6803" w:type="dxa"/>
          </w:tcPr>
          <w:p w:rsidR="0030303F" w:rsidRDefault="0030303F" w:rsidP="00B5432E">
            <w:pPr>
              <w:pStyle w:val="ConsPlusNormal"/>
            </w:pPr>
            <w:r>
              <w:t>Услуги по розничной торговле садово-огородной техникой и инвентарем в специализированных магазинах</w:t>
            </w:r>
          </w:p>
        </w:tc>
      </w:tr>
      <w:tr w:rsidR="0030303F" w:rsidTr="00B5432E">
        <w:tc>
          <w:tcPr>
            <w:tcW w:w="2239" w:type="dxa"/>
          </w:tcPr>
          <w:p w:rsidR="0030303F" w:rsidRDefault="0030303F" w:rsidP="00B5432E">
            <w:pPr>
              <w:pStyle w:val="ConsPlusNormal"/>
            </w:pPr>
            <w:r>
              <w:t>47.52.60</w:t>
            </w:r>
          </w:p>
        </w:tc>
        <w:tc>
          <w:tcPr>
            <w:tcW w:w="6803" w:type="dxa"/>
          </w:tcPr>
          <w:p w:rsidR="0030303F" w:rsidRDefault="0030303F" w:rsidP="00B5432E">
            <w:pPr>
              <w:pStyle w:val="ConsPlusNormal"/>
            </w:pPr>
            <w:r>
              <w:t>Услуги по розничной торговле садово-огородной техникой и инвентарем в специализированных магазинах</w:t>
            </w:r>
          </w:p>
        </w:tc>
      </w:tr>
      <w:tr w:rsidR="0030303F" w:rsidTr="00B5432E">
        <w:tc>
          <w:tcPr>
            <w:tcW w:w="2239" w:type="dxa"/>
          </w:tcPr>
          <w:p w:rsidR="0030303F" w:rsidRDefault="0030303F" w:rsidP="00B5432E">
            <w:pPr>
              <w:pStyle w:val="ConsPlusNormal"/>
            </w:pPr>
            <w:r>
              <w:t>47.52.60.000</w:t>
            </w:r>
          </w:p>
        </w:tc>
        <w:tc>
          <w:tcPr>
            <w:tcW w:w="6803" w:type="dxa"/>
          </w:tcPr>
          <w:p w:rsidR="0030303F" w:rsidRDefault="0030303F" w:rsidP="00B5432E">
            <w:pPr>
              <w:pStyle w:val="ConsPlusNormal"/>
            </w:pPr>
            <w:r>
              <w:t xml:space="preserve">Услуги по розничной торговле садово-огородной техникой и </w:t>
            </w:r>
            <w:r>
              <w:lastRenderedPageBreak/>
              <w:t>инвентарем в специализированных магазинах</w:t>
            </w:r>
          </w:p>
        </w:tc>
      </w:tr>
      <w:tr w:rsidR="0030303F" w:rsidTr="00B5432E">
        <w:tc>
          <w:tcPr>
            <w:tcW w:w="2239" w:type="dxa"/>
          </w:tcPr>
          <w:p w:rsidR="0030303F" w:rsidRDefault="0030303F" w:rsidP="00B5432E">
            <w:pPr>
              <w:pStyle w:val="ConsPlusNormal"/>
            </w:pPr>
            <w:r>
              <w:lastRenderedPageBreak/>
              <w:t>47.52.7</w:t>
            </w:r>
          </w:p>
        </w:tc>
        <w:tc>
          <w:tcPr>
            <w:tcW w:w="6803" w:type="dxa"/>
          </w:tcPr>
          <w:p w:rsidR="0030303F" w:rsidRDefault="0030303F" w:rsidP="00B5432E">
            <w:pPr>
              <w:pStyle w:val="ConsPlusNormal"/>
            </w:pPr>
            <w:r>
              <w:t>Услуги по розничной торговле строительными материалами,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47.52.71</w:t>
            </w:r>
          </w:p>
        </w:tc>
        <w:tc>
          <w:tcPr>
            <w:tcW w:w="6803" w:type="dxa"/>
          </w:tcPr>
          <w:p w:rsidR="0030303F" w:rsidRDefault="0030303F" w:rsidP="00B5432E">
            <w:pPr>
              <w:pStyle w:val="ConsPlusNormal"/>
            </w:pPr>
            <w:r>
              <w:t>Услуги по розничной торговле лесоматериалами в специализированных магазинах</w:t>
            </w:r>
          </w:p>
        </w:tc>
      </w:tr>
      <w:tr w:rsidR="0030303F" w:rsidTr="00B5432E">
        <w:tc>
          <w:tcPr>
            <w:tcW w:w="2239" w:type="dxa"/>
          </w:tcPr>
          <w:p w:rsidR="0030303F" w:rsidRDefault="0030303F" w:rsidP="00B5432E">
            <w:pPr>
              <w:pStyle w:val="ConsPlusNormal"/>
            </w:pPr>
            <w:r>
              <w:t>47.52.71.000</w:t>
            </w:r>
          </w:p>
        </w:tc>
        <w:tc>
          <w:tcPr>
            <w:tcW w:w="6803" w:type="dxa"/>
          </w:tcPr>
          <w:p w:rsidR="0030303F" w:rsidRDefault="0030303F" w:rsidP="00B5432E">
            <w:pPr>
              <w:pStyle w:val="ConsPlusNormal"/>
            </w:pPr>
            <w:r>
              <w:t>Услуги по розничной торговле лесоматериалами в специализированных магазинах</w:t>
            </w:r>
          </w:p>
        </w:tc>
      </w:tr>
      <w:tr w:rsidR="0030303F" w:rsidTr="00B5432E">
        <w:tc>
          <w:tcPr>
            <w:tcW w:w="2239" w:type="dxa"/>
          </w:tcPr>
          <w:p w:rsidR="0030303F" w:rsidRDefault="0030303F" w:rsidP="00B5432E">
            <w:pPr>
              <w:pStyle w:val="ConsPlusNormal"/>
            </w:pPr>
            <w:r>
              <w:t>47.52.72</w:t>
            </w:r>
          </w:p>
        </w:tc>
        <w:tc>
          <w:tcPr>
            <w:tcW w:w="6803" w:type="dxa"/>
          </w:tcPr>
          <w:p w:rsidR="0030303F" w:rsidRDefault="0030303F" w:rsidP="00B5432E">
            <w:pPr>
              <w:pStyle w:val="ConsPlusNormal"/>
            </w:pPr>
            <w:r>
              <w:t>Услуги по розничной торговле кирпичом в специализированных магазинах</w:t>
            </w:r>
          </w:p>
        </w:tc>
      </w:tr>
      <w:tr w:rsidR="0030303F" w:rsidTr="00B5432E">
        <w:tc>
          <w:tcPr>
            <w:tcW w:w="2239" w:type="dxa"/>
          </w:tcPr>
          <w:p w:rsidR="0030303F" w:rsidRDefault="0030303F" w:rsidP="00B5432E">
            <w:pPr>
              <w:pStyle w:val="ConsPlusNormal"/>
            </w:pPr>
            <w:r>
              <w:t>47.52.72.000</w:t>
            </w:r>
          </w:p>
        </w:tc>
        <w:tc>
          <w:tcPr>
            <w:tcW w:w="6803" w:type="dxa"/>
          </w:tcPr>
          <w:p w:rsidR="0030303F" w:rsidRDefault="0030303F" w:rsidP="00B5432E">
            <w:pPr>
              <w:pStyle w:val="ConsPlusNormal"/>
            </w:pPr>
            <w:r>
              <w:t>Услуги по розничной торговле кирпичом в специализированных магазинах</w:t>
            </w:r>
          </w:p>
        </w:tc>
      </w:tr>
      <w:tr w:rsidR="0030303F" w:rsidTr="00B5432E">
        <w:tc>
          <w:tcPr>
            <w:tcW w:w="2239" w:type="dxa"/>
          </w:tcPr>
          <w:p w:rsidR="0030303F" w:rsidRDefault="0030303F" w:rsidP="00B5432E">
            <w:pPr>
              <w:pStyle w:val="ConsPlusNormal"/>
            </w:pPr>
            <w:r>
              <w:t>47.52.73</w:t>
            </w:r>
          </w:p>
        </w:tc>
        <w:tc>
          <w:tcPr>
            <w:tcW w:w="6803" w:type="dxa"/>
          </w:tcPr>
          <w:p w:rsidR="0030303F" w:rsidRDefault="0030303F" w:rsidP="00B5432E">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30303F" w:rsidTr="00B5432E">
        <w:tc>
          <w:tcPr>
            <w:tcW w:w="2239" w:type="dxa"/>
          </w:tcPr>
          <w:p w:rsidR="0030303F" w:rsidRDefault="0030303F" w:rsidP="00B5432E">
            <w:pPr>
              <w:pStyle w:val="ConsPlusNormal"/>
            </w:pPr>
            <w:r>
              <w:t>47.52.73.000</w:t>
            </w:r>
          </w:p>
        </w:tc>
        <w:tc>
          <w:tcPr>
            <w:tcW w:w="6803" w:type="dxa"/>
          </w:tcPr>
          <w:p w:rsidR="0030303F" w:rsidRDefault="0030303F" w:rsidP="00B5432E">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30303F" w:rsidTr="00B5432E">
        <w:tc>
          <w:tcPr>
            <w:tcW w:w="2239" w:type="dxa"/>
          </w:tcPr>
          <w:p w:rsidR="0030303F" w:rsidRDefault="0030303F" w:rsidP="00B5432E">
            <w:pPr>
              <w:pStyle w:val="ConsPlusNormal"/>
            </w:pPr>
            <w:r>
              <w:t>47.52.74</w:t>
            </w:r>
          </w:p>
        </w:tc>
        <w:tc>
          <w:tcPr>
            <w:tcW w:w="6803" w:type="dxa"/>
          </w:tcPr>
          <w:p w:rsidR="0030303F" w:rsidRDefault="0030303F" w:rsidP="00B5432E">
            <w:pPr>
              <w:pStyle w:val="ConsPlusNormal"/>
            </w:pPr>
            <w:r>
              <w:t>Услуги по розничной торговле сборными деревянными строениями в специализированных магазинах</w:t>
            </w:r>
          </w:p>
        </w:tc>
      </w:tr>
      <w:tr w:rsidR="0030303F" w:rsidTr="00B5432E">
        <w:tc>
          <w:tcPr>
            <w:tcW w:w="2239" w:type="dxa"/>
          </w:tcPr>
          <w:p w:rsidR="0030303F" w:rsidRDefault="0030303F" w:rsidP="00B5432E">
            <w:pPr>
              <w:pStyle w:val="ConsPlusNormal"/>
            </w:pPr>
            <w:r>
              <w:t>47.52.74.000</w:t>
            </w:r>
          </w:p>
        </w:tc>
        <w:tc>
          <w:tcPr>
            <w:tcW w:w="6803" w:type="dxa"/>
          </w:tcPr>
          <w:p w:rsidR="0030303F" w:rsidRDefault="0030303F" w:rsidP="00B5432E">
            <w:pPr>
              <w:pStyle w:val="ConsPlusNormal"/>
            </w:pPr>
            <w:r>
              <w:t>Услуги по розничной торговле сборными деревянными строениями в специализированных магазинах</w:t>
            </w:r>
          </w:p>
        </w:tc>
      </w:tr>
      <w:tr w:rsidR="0030303F" w:rsidTr="00B5432E">
        <w:tc>
          <w:tcPr>
            <w:tcW w:w="2239" w:type="dxa"/>
          </w:tcPr>
          <w:p w:rsidR="0030303F" w:rsidRDefault="0030303F" w:rsidP="00B5432E">
            <w:pPr>
              <w:pStyle w:val="ConsPlusNormal"/>
            </w:pPr>
            <w:r>
              <w:t>47.52.79</w:t>
            </w:r>
          </w:p>
        </w:tc>
        <w:tc>
          <w:tcPr>
            <w:tcW w:w="6803" w:type="dxa"/>
          </w:tcPr>
          <w:p w:rsidR="0030303F" w:rsidRDefault="0030303F" w:rsidP="00B5432E">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47.52.79.000</w:t>
            </w:r>
          </w:p>
        </w:tc>
        <w:tc>
          <w:tcPr>
            <w:tcW w:w="6803" w:type="dxa"/>
          </w:tcPr>
          <w:p w:rsidR="0030303F" w:rsidRDefault="0030303F" w:rsidP="00B5432E">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47.53</w:t>
            </w:r>
          </w:p>
        </w:tc>
        <w:tc>
          <w:tcPr>
            <w:tcW w:w="6803" w:type="dxa"/>
          </w:tcPr>
          <w:p w:rsidR="0030303F" w:rsidRDefault="0030303F" w:rsidP="00B5432E">
            <w:pPr>
              <w:pStyle w:val="ConsPlusNormal"/>
            </w:pPr>
            <w:r>
              <w:t>Услуги по розничной торговле коврами, ковровыми изделиями, покрытиями для пола и стен в специализированных магазинах</w:t>
            </w:r>
          </w:p>
        </w:tc>
      </w:tr>
      <w:tr w:rsidR="0030303F" w:rsidTr="00B5432E">
        <w:tc>
          <w:tcPr>
            <w:tcW w:w="2239" w:type="dxa"/>
          </w:tcPr>
          <w:p w:rsidR="0030303F" w:rsidRDefault="0030303F" w:rsidP="00B5432E">
            <w:pPr>
              <w:pStyle w:val="ConsPlusNormal"/>
            </w:pPr>
            <w:r>
              <w:t>47.53.1</w:t>
            </w:r>
          </w:p>
        </w:tc>
        <w:tc>
          <w:tcPr>
            <w:tcW w:w="6803" w:type="dxa"/>
          </w:tcPr>
          <w:p w:rsidR="0030303F" w:rsidRDefault="0030303F" w:rsidP="00B5432E">
            <w:pPr>
              <w:pStyle w:val="ConsPlusNormal"/>
            </w:pPr>
            <w:r>
              <w:t>Услуги по розничной торговле коврами и ковровыми изделиями в специализированных магазинах</w:t>
            </w:r>
          </w:p>
        </w:tc>
      </w:tr>
      <w:tr w:rsidR="0030303F" w:rsidTr="00B5432E">
        <w:tc>
          <w:tcPr>
            <w:tcW w:w="2239" w:type="dxa"/>
          </w:tcPr>
          <w:p w:rsidR="0030303F" w:rsidRDefault="0030303F" w:rsidP="00B5432E">
            <w:pPr>
              <w:pStyle w:val="ConsPlusNormal"/>
            </w:pPr>
            <w:r>
              <w:t>47.53.10</w:t>
            </w:r>
          </w:p>
        </w:tc>
        <w:tc>
          <w:tcPr>
            <w:tcW w:w="6803" w:type="dxa"/>
          </w:tcPr>
          <w:p w:rsidR="0030303F" w:rsidRDefault="0030303F" w:rsidP="00B5432E">
            <w:pPr>
              <w:pStyle w:val="ConsPlusNormal"/>
            </w:pPr>
            <w:r>
              <w:t>Услуги по розничной торговле коврами и ковровыми изделиями в специализированных магазинах</w:t>
            </w:r>
          </w:p>
        </w:tc>
      </w:tr>
      <w:tr w:rsidR="0030303F" w:rsidTr="00B5432E">
        <w:tc>
          <w:tcPr>
            <w:tcW w:w="2239" w:type="dxa"/>
          </w:tcPr>
          <w:p w:rsidR="0030303F" w:rsidRDefault="0030303F" w:rsidP="00B5432E">
            <w:pPr>
              <w:pStyle w:val="ConsPlusNormal"/>
            </w:pPr>
            <w:r>
              <w:t>47.53.10.000</w:t>
            </w:r>
          </w:p>
        </w:tc>
        <w:tc>
          <w:tcPr>
            <w:tcW w:w="6803" w:type="dxa"/>
          </w:tcPr>
          <w:p w:rsidR="0030303F" w:rsidRDefault="0030303F" w:rsidP="00B5432E">
            <w:pPr>
              <w:pStyle w:val="ConsPlusNormal"/>
            </w:pPr>
            <w:r>
              <w:t>Услуги по розничной торговле коврами и ковровыми изделиями в специализированных магазинах</w:t>
            </w:r>
          </w:p>
        </w:tc>
      </w:tr>
      <w:tr w:rsidR="0030303F" w:rsidTr="00B5432E">
        <w:tc>
          <w:tcPr>
            <w:tcW w:w="2239" w:type="dxa"/>
          </w:tcPr>
          <w:p w:rsidR="0030303F" w:rsidRDefault="0030303F" w:rsidP="00B5432E">
            <w:pPr>
              <w:pStyle w:val="ConsPlusNormal"/>
            </w:pPr>
            <w:r>
              <w:t>47.53.2</w:t>
            </w:r>
          </w:p>
        </w:tc>
        <w:tc>
          <w:tcPr>
            <w:tcW w:w="6803" w:type="dxa"/>
          </w:tcPr>
          <w:p w:rsidR="0030303F" w:rsidRDefault="0030303F" w:rsidP="00B5432E">
            <w:pPr>
              <w:pStyle w:val="ConsPlusNormal"/>
            </w:pPr>
            <w:r>
              <w:t>Услуги по розничной торговле портьерами, тюлевыми занавесями в специализированных магазинах</w:t>
            </w:r>
          </w:p>
        </w:tc>
      </w:tr>
      <w:tr w:rsidR="0030303F" w:rsidTr="00B5432E">
        <w:tc>
          <w:tcPr>
            <w:tcW w:w="2239" w:type="dxa"/>
          </w:tcPr>
          <w:p w:rsidR="0030303F" w:rsidRDefault="0030303F" w:rsidP="00B5432E">
            <w:pPr>
              <w:pStyle w:val="ConsPlusNormal"/>
            </w:pPr>
            <w:r>
              <w:t>47.53.20</w:t>
            </w:r>
          </w:p>
        </w:tc>
        <w:tc>
          <w:tcPr>
            <w:tcW w:w="6803" w:type="dxa"/>
          </w:tcPr>
          <w:p w:rsidR="0030303F" w:rsidRDefault="0030303F" w:rsidP="00B5432E">
            <w:pPr>
              <w:pStyle w:val="ConsPlusNormal"/>
            </w:pPr>
            <w:r>
              <w:t>Услуги по розничной торговле портьерами, тюлевыми занавесями в специализированных магазинах</w:t>
            </w:r>
          </w:p>
        </w:tc>
      </w:tr>
      <w:tr w:rsidR="0030303F" w:rsidTr="00B5432E">
        <w:tc>
          <w:tcPr>
            <w:tcW w:w="2239" w:type="dxa"/>
          </w:tcPr>
          <w:p w:rsidR="0030303F" w:rsidRDefault="0030303F" w:rsidP="00B5432E">
            <w:pPr>
              <w:pStyle w:val="ConsPlusNormal"/>
            </w:pPr>
            <w:r>
              <w:t>47.53.20.000</w:t>
            </w:r>
          </w:p>
        </w:tc>
        <w:tc>
          <w:tcPr>
            <w:tcW w:w="6803" w:type="dxa"/>
          </w:tcPr>
          <w:p w:rsidR="0030303F" w:rsidRDefault="0030303F" w:rsidP="00B5432E">
            <w:pPr>
              <w:pStyle w:val="ConsPlusNormal"/>
            </w:pPr>
            <w:r>
              <w:t>Услуги по розничной торговле портьерами, тюлевыми занавесями в специализированных магазинах</w:t>
            </w:r>
          </w:p>
        </w:tc>
      </w:tr>
      <w:tr w:rsidR="0030303F" w:rsidTr="00B5432E">
        <w:tc>
          <w:tcPr>
            <w:tcW w:w="2239" w:type="dxa"/>
          </w:tcPr>
          <w:p w:rsidR="0030303F" w:rsidRDefault="0030303F" w:rsidP="00B5432E">
            <w:pPr>
              <w:pStyle w:val="ConsPlusNormal"/>
            </w:pPr>
            <w:r>
              <w:t>47.53.3</w:t>
            </w:r>
          </w:p>
        </w:tc>
        <w:tc>
          <w:tcPr>
            <w:tcW w:w="6803" w:type="dxa"/>
          </w:tcPr>
          <w:p w:rsidR="0030303F" w:rsidRDefault="0030303F" w:rsidP="00B5432E">
            <w:pPr>
              <w:pStyle w:val="ConsPlusNormal"/>
            </w:pPr>
            <w:r>
              <w:t xml:space="preserve">Услуги по розничной торговле обоями и напольными покрытиями в </w:t>
            </w:r>
            <w:r>
              <w:lastRenderedPageBreak/>
              <w:t>специализированных магазинах</w:t>
            </w:r>
          </w:p>
        </w:tc>
      </w:tr>
      <w:tr w:rsidR="0030303F" w:rsidTr="00B5432E">
        <w:tc>
          <w:tcPr>
            <w:tcW w:w="2239" w:type="dxa"/>
          </w:tcPr>
          <w:p w:rsidR="0030303F" w:rsidRDefault="0030303F" w:rsidP="00B5432E">
            <w:pPr>
              <w:pStyle w:val="ConsPlusNormal"/>
            </w:pPr>
            <w:r>
              <w:lastRenderedPageBreak/>
              <w:t>47.53.30</w:t>
            </w:r>
          </w:p>
        </w:tc>
        <w:tc>
          <w:tcPr>
            <w:tcW w:w="6803" w:type="dxa"/>
          </w:tcPr>
          <w:p w:rsidR="0030303F" w:rsidRDefault="0030303F" w:rsidP="00B5432E">
            <w:pPr>
              <w:pStyle w:val="ConsPlusNormal"/>
            </w:pPr>
            <w:r>
              <w:t>Услуги по розничной торговле обоями и напольными покрытиями в специализированных магазинах</w:t>
            </w:r>
          </w:p>
        </w:tc>
      </w:tr>
      <w:tr w:rsidR="0030303F" w:rsidTr="00B5432E">
        <w:tc>
          <w:tcPr>
            <w:tcW w:w="2239" w:type="dxa"/>
          </w:tcPr>
          <w:p w:rsidR="0030303F" w:rsidRDefault="0030303F" w:rsidP="00B5432E">
            <w:pPr>
              <w:pStyle w:val="ConsPlusNormal"/>
            </w:pPr>
            <w:r>
              <w:t>47.53.30.000</w:t>
            </w:r>
          </w:p>
        </w:tc>
        <w:tc>
          <w:tcPr>
            <w:tcW w:w="6803" w:type="dxa"/>
          </w:tcPr>
          <w:p w:rsidR="0030303F" w:rsidRDefault="0030303F" w:rsidP="00B5432E">
            <w:pPr>
              <w:pStyle w:val="ConsPlusNormal"/>
            </w:pPr>
            <w:r>
              <w:t>Услуги по розничной торговле обоями и напольными покрытиями в специализированных магазинах</w:t>
            </w:r>
          </w:p>
        </w:tc>
      </w:tr>
      <w:tr w:rsidR="0030303F" w:rsidTr="00B5432E">
        <w:tc>
          <w:tcPr>
            <w:tcW w:w="2239" w:type="dxa"/>
          </w:tcPr>
          <w:p w:rsidR="0030303F" w:rsidRDefault="0030303F" w:rsidP="00B5432E">
            <w:pPr>
              <w:pStyle w:val="ConsPlusNormal"/>
            </w:pPr>
            <w:r>
              <w:t>47.54</w:t>
            </w:r>
          </w:p>
        </w:tc>
        <w:tc>
          <w:tcPr>
            <w:tcW w:w="6803" w:type="dxa"/>
          </w:tcPr>
          <w:p w:rsidR="0030303F" w:rsidRDefault="0030303F" w:rsidP="00B5432E">
            <w:pPr>
              <w:pStyle w:val="ConsPlusNormal"/>
            </w:pPr>
            <w:r>
              <w:t>Услуги по розничной торговле бытовыми электротоварами в специализированных магазинах</w:t>
            </w:r>
          </w:p>
        </w:tc>
      </w:tr>
      <w:tr w:rsidR="0030303F" w:rsidTr="00B5432E">
        <w:tc>
          <w:tcPr>
            <w:tcW w:w="2239" w:type="dxa"/>
          </w:tcPr>
          <w:p w:rsidR="0030303F" w:rsidRDefault="0030303F" w:rsidP="00B5432E">
            <w:pPr>
              <w:pStyle w:val="ConsPlusNormal"/>
            </w:pPr>
            <w:r>
              <w:t>47.54.1</w:t>
            </w:r>
          </w:p>
        </w:tc>
        <w:tc>
          <w:tcPr>
            <w:tcW w:w="6803" w:type="dxa"/>
          </w:tcPr>
          <w:p w:rsidR="0030303F" w:rsidRDefault="0030303F" w:rsidP="00B5432E">
            <w:pPr>
              <w:pStyle w:val="ConsPlusNormal"/>
            </w:pPr>
            <w:r>
              <w:t>Услуги по розничной торговле бытовыми электротоварами в специализированных магазинах</w:t>
            </w:r>
          </w:p>
        </w:tc>
      </w:tr>
      <w:tr w:rsidR="0030303F" w:rsidTr="00B5432E">
        <w:tc>
          <w:tcPr>
            <w:tcW w:w="2239" w:type="dxa"/>
          </w:tcPr>
          <w:p w:rsidR="0030303F" w:rsidRDefault="0030303F" w:rsidP="00B5432E">
            <w:pPr>
              <w:pStyle w:val="ConsPlusNormal"/>
            </w:pPr>
            <w:r>
              <w:t>47.54.10</w:t>
            </w:r>
          </w:p>
        </w:tc>
        <w:tc>
          <w:tcPr>
            <w:tcW w:w="6803" w:type="dxa"/>
          </w:tcPr>
          <w:p w:rsidR="0030303F" w:rsidRDefault="0030303F" w:rsidP="00B5432E">
            <w:pPr>
              <w:pStyle w:val="ConsPlusNormal"/>
            </w:pPr>
            <w:r>
              <w:t>Услуги по розничной торговле бытовыми электротоварами в специализированных магазинах</w:t>
            </w:r>
          </w:p>
        </w:tc>
      </w:tr>
      <w:tr w:rsidR="0030303F" w:rsidTr="00B5432E">
        <w:tc>
          <w:tcPr>
            <w:tcW w:w="2239" w:type="dxa"/>
          </w:tcPr>
          <w:p w:rsidR="0030303F" w:rsidRDefault="0030303F" w:rsidP="00B5432E">
            <w:pPr>
              <w:pStyle w:val="ConsPlusNormal"/>
            </w:pPr>
            <w:r>
              <w:t>47.54.10.000</w:t>
            </w:r>
          </w:p>
        </w:tc>
        <w:tc>
          <w:tcPr>
            <w:tcW w:w="6803" w:type="dxa"/>
          </w:tcPr>
          <w:p w:rsidR="0030303F" w:rsidRDefault="0030303F" w:rsidP="00B5432E">
            <w:pPr>
              <w:pStyle w:val="ConsPlusNormal"/>
            </w:pPr>
            <w:r>
              <w:t>Услуги по розничной торговле бытовыми электротоварами в специализированных магазинах</w:t>
            </w:r>
          </w:p>
        </w:tc>
      </w:tr>
      <w:tr w:rsidR="0030303F" w:rsidTr="00B5432E">
        <w:tc>
          <w:tcPr>
            <w:tcW w:w="2239" w:type="dxa"/>
          </w:tcPr>
          <w:p w:rsidR="0030303F" w:rsidRDefault="0030303F" w:rsidP="00B5432E">
            <w:pPr>
              <w:pStyle w:val="ConsPlusNormal"/>
            </w:pPr>
            <w:r>
              <w:t>47.59</w:t>
            </w:r>
          </w:p>
        </w:tc>
        <w:tc>
          <w:tcPr>
            <w:tcW w:w="6803" w:type="dxa"/>
          </w:tcPr>
          <w:p w:rsidR="0030303F" w:rsidRDefault="0030303F" w:rsidP="00B5432E">
            <w:pPr>
              <w:pStyle w:val="ConsPlusNormal"/>
            </w:pPr>
            <w:r>
              <w:t>Услуги по розничной торговле мебелью, осветительными приборами и прочими бытовыми изделиями в специализированных магазинах</w:t>
            </w:r>
          </w:p>
        </w:tc>
      </w:tr>
      <w:tr w:rsidR="0030303F" w:rsidTr="00B5432E">
        <w:tc>
          <w:tcPr>
            <w:tcW w:w="2239" w:type="dxa"/>
          </w:tcPr>
          <w:p w:rsidR="0030303F" w:rsidRDefault="0030303F" w:rsidP="00B5432E">
            <w:pPr>
              <w:pStyle w:val="ConsPlusNormal"/>
            </w:pPr>
            <w:r>
              <w:t>47.59.1</w:t>
            </w:r>
          </w:p>
        </w:tc>
        <w:tc>
          <w:tcPr>
            <w:tcW w:w="6803" w:type="dxa"/>
          </w:tcPr>
          <w:p w:rsidR="0030303F" w:rsidRDefault="0030303F" w:rsidP="00B5432E">
            <w:pPr>
              <w:pStyle w:val="ConsPlusNormal"/>
            </w:pPr>
            <w:r>
              <w:t>Услуги по розничной торговле мебелью в специализированных магазинах</w:t>
            </w:r>
          </w:p>
        </w:tc>
      </w:tr>
      <w:tr w:rsidR="0030303F" w:rsidTr="00B5432E">
        <w:tc>
          <w:tcPr>
            <w:tcW w:w="2239" w:type="dxa"/>
          </w:tcPr>
          <w:p w:rsidR="0030303F" w:rsidRDefault="0030303F" w:rsidP="00B5432E">
            <w:pPr>
              <w:pStyle w:val="ConsPlusNormal"/>
            </w:pPr>
            <w:r>
              <w:t>47.59.10</w:t>
            </w:r>
          </w:p>
        </w:tc>
        <w:tc>
          <w:tcPr>
            <w:tcW w:w="6803" w:type="dxa"/>
          </w:tcPr>
          <w:p w:rsidR="0030303F" w:rsidRDefault="0030303F" w:rsidP="00B5432E">
            <w:pPr>
              <w:pStyle w:val="ConsPlusNormal"/>
            </w:pPr>
            <w:r>
              <w:t>Услуги по розничной торговле мебелью в специализированных магазинах</w:t>
            </w:r>
          </w:p>
        </w:tc>
      </w:tr>
      <w:tr w:rsidR="0030303F" w:rsidTr="00B5432E">
        <w:tc>
          <w:tcPr>
            <w:tcW w:w="2239" w:type="dxa"/>
          </w:tcPr>
          <w:p w:rsidR="0030303F" w:rsidRDefault="0030303F" w:rsidP="00B5432E">
            <w:pPr>
              <w:pStyle w:val="ConsPlusNormal"/>
            </w:pPr>
            <w:r>
              <w:t>47.59.10.000</w:t>
            </w:r>
          </w:p>
        </w:tc>
        <w:tc>
          <w:tcPr>
            <w:tcW w:w="6803" w:type="dxa"/>
          </w:tcPr>
          <w:p w:rsidR="0030303F" w:rsidRDefault="0030303F" w:rsidP="00B5432E">
            <w:pPr>
              <w:pStyle w:val="ConsPlusNormal"/>
            </w:pPr>
            <w:r>
              <w:t>Услуги по розничной торговле мебелью в специализированных магазинах</w:t>
            </w:r>
          </w:p>
        </w:tc>
      </w:tr>
      <w:tr w:rsidR="0030303F" w:rsidTr="00B5432E">
        <w:tc>
          <w:tcPr>
            <w:tcW w:w="2239" w:type="dxa"/>
          </w:tcPr>
          <w:p w:rsidR="0030303F" w:rsidRDefault="0030303F" w:rsidP="00B5432E">
            <w:pPr>
              <w:pStyle w:val="ConsPlusNormal"/>
            </w:pPr>
            <w:r>
              <w:t>47.59.2</w:t>
            </w:r>
          </w:p>
        </w:tc>
        <w:tc>
          <w:tcPr>
            <w:tcW w:w="6803" w:type="dxa"/>
          </w:tcPr>
          <w:p w:rsidR="0030303F" w:rsidRDefault="0030303F" w:rsidP="00B5432E">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0303F" w:rsidTr="00B5432E">
        <w:tc>
          <w:tcPr>
            <w:tcW w:w="2239" w:type="dxa"/>
          </w:tcPr>
          <w:p w:rsidR="0030303F" w:rsidRDefault="0030303F" w:rsidP="00B5432E">
            <w:pPr>
              <w:pStyle w:val="ConsPlusNormal"/>
            </w:pPr>
            <w:r>
              <w:t>47.59.20</w:t>
            </w:r>
          </w:p>
        </w:tc>
        <w:tc>
          <w:tcPr>
            <w:tcW w:w="6803" w:type="dxa"/>
          </w:tcPr>
          <w:p w:rsidR="0030303F" w:rsidRDefault="0030303F" w:rsidP="00B5432E">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0303F" w:rsidTr="00B5432E">
        <w:tc>
          <w:tcPr>
            <w:tcW w:w="2239" w:type="dxa"/>
          </w:tcPr>
          <w:p w:rsidR="0030303F" w:rsidRDefault="0030303F" w:rsidP="00B5432E">
            <w:pPr>
              <w:pStyle w:val="ConsPlusNormal"/>
            </w:pPr>
            <w:r>
              <w:t>47.59.20.000</w:t>
            </w:r>
          </w:p>
        </w:tc>
        <w:tc>
          <w:tcPr>
            <w:tcW w:w="6803" w:type="dxa"/>
          </w:tcPr>
          <w:p w:rsidR="0030303F" w:rsidRDefault="0030303F" w:rsidP="00B5432E">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0303F" w:rsidTr="00B5432E">
        <w:tc>
          <w:tcPr>
            <w:tcW w:w="2239" w:type="dxa"/>
          </w:tcPr>
          <w:p w:rsidR="0030303F" w:rsidRDefault="0030303F" w:rsidP="00B5432E">
            <w:pPr>
              <w:pStyle w:val="ConsPlusNormal"/>
            </w:pPr>
            <w:r>
              <w:t>47.59.3</w:t>
            </w:r>
          </w:p>
        </w:tc>
        <w:tc>
          <w:tcPr>
            <w:tcW w:w="6803" w:type="dxa"/>
          </w:tcPr>
          <w:p w:rsidR="0030303F" w:rsidRDefault="0030303F" w:rsidP="00B5432E">
            <w:pPr>
              <w:pStyle w:val="ConsPlusNormal"/>
            </w:pPr>
            <w:r>
              <w:t>Услуги по розничной торговле осветительными приборами в специализированных магазинах</w:t>
            </w:r>
          </w:p>
        </w:tc>
      </w:tr>
      <w:tr w:rsidR="0030303F" w:rsidTr="00B5432E">
        <w:tc>
          <w:tcPr>
            <w:tcW w:w="2239" w:type="dxa"/>
          </w:tcPr>
          <w:p w:rsidR="0030303F" w:rsidRDefault="0030303F" w:rsidP="00B5432E">
            <w:pPr>
              <w:pStyle w:val="ConsPlusNormal"/>
            </w:pPr>
            <w:r>
              <w:t>47.59.30</w:t>
            </w:r>
          </w:p>
        </w:tc>
        <w:tc>
          <w:tcPr>
            <w:tcW w:w="6803" w:type="dxa"/>
          </w:tcPr>
          <w:p w:rsidR="0030303F" w:rsidRDefault="0030303F" w:rsidP="00B5432E">
            <w:pPr>
              <w:pStyle w:val="ConsPlusNormal"/>
            </w:pPr>
            <w:r>
              <w:t>Услуги по розничной торговле осветительными приборами в специализированных магазинах</w:t>
            </w:r>
          </w:p>
        </w:tc>
      </w:tr>
      <w:tr w:rsidR="0030303F" w:rsidTr="00B5432E">
        <w:tc>
          <w:tcPr>
            <w:tcW w:w="2239" w:type="dxa"/>
          </w:tcPr>
          <w:p w:rsidR="0030303F" w:rsidRDefault="0030303F" w:rsidP="00B5432E">
            <w:pPr>
              <w:pStyle w:val="ConsPlusNormal"/>
            </w:pPr>
            <w:r>
              <w:t>47.59.30.000</w:t>
            </w:r>
          </w:p>
        </w:tc>
        <w:tc>
          <w:tcPr>
            <w:tcW w:w="6803" w:type="dxa"/>
          </w:tcPr>
          <w:p w:rsidR="0030303F" w:rsidRDefault="0030303F" w:rsidP="00B5432E">
            <w:pPr>
              <w:pStyle w:val="ConsPlusNormal"/>
            </w:pPr>
            <w:r>
              <w:t>Услуги по розничной торговле осветительными приборами в специализированных магазинах</w:t>
            </w:r>
          </w:p>
        </w:tc>
      </w:tr>
      <w:tr w:rsidR="0030303F" w:rsidTr="00B5432E">
        <w:tc>
          <w:tcPr>
            <w:tcW w:w="2239" w:type="dxa"/>
          </w:tcPr>
          <w:p w:rsidR="0030303F" w:rsidRDefault="0030303F" w:rsidP="00B5432E">
            <w:pPr>
              <w:pStyle w:val="ConsPlusNormal"/>
            </w:pPr>
            <w:r>
              <w:t>47.59.4</w:t>
            </w:r>
          </w:p>
        </w:tc>
        <w:tc>
          <w:tcPr>
            <w:tcW w:w="6803" w:type="dxa"/>
          </w:tcPr>
          <w:p w:rsidR="0030303F" w:rsidRDefault="0030303F" w:rsidP="00B5432E">
            <w:pPr>
              <w:pStyle w:val="ConsPlusNormal"/>
            </w:pPr>
            <w:r>
              <w:t>Услуги по розничной торговле изделиями из дерева, пробки и плетеными изделиями в специализированных магазинах</w:t>
            </w:r>
          </w:p>
        </w:tc>
      </w:tr>
      <w:tr w:rsidR="0030303F" w:rsidTr="00B5432E">
        <w:tc>
          <w:tcPr>
            <w:tcW w:w="2239" w:type="dxa"/>
          </w:tcPr>
          <w:p w:rsidR="0030303F" w:rsidRDefault="0030303F" w:rsidP="00B5432E">
            <w:pPr>
              <w:pStyle w:val="ConsPlusNormal"/>
            </w:pPr>
            <w:r>
              <w:t>47.59.40</w:t>
            </w:r>
          </w:p>
        </w:tc>
        <w:tc>
          <w:tcPr>
            <w:tcW w:w="6803" w:type="dxa"/>
          </w:tcPr>
          <w:p w:rsidR="0030303F" w:rsidRDefault="0030303F" w:rsidP="00B5432E">
            <w:pPr>
              <w:pStyle w:val="ConsPlusNormal"/>
            </w:pPr>
            <w:r>
              <w:t>Услуги по розничной торговле изделиями из дерева, пробки и плетеными изделиями в специализированных магазинах</w:t>
            </w:r>
          </w:p>
        </w:tc>
      </w:tr>
      <w:tr w:rsidR="0030303F" w:rsidTr="00B5432E">
        <w:tc>
          <w:tcPr>
            <w:tcW w:w="2239" w:type="dxa"/>
          </w:tcPr>
          <w:p w:rsidR="0030303F" w:rsidRDefault="0030303F" w:rsidP="00B5432E">
            <w:pPr>
              <w:pStyle w:val="ConsPlusNormal"/>
            </w:pPr>
            <w:r>
              <w:lastRenderedPageBreak/>
              <w:t>47.59.40.000</w:t>
            </w:r>
          </w:p>
        </w:tc>
        <w:tc>
          <w:tcPr>
            <w:tcW w:w="6803" w:type="dxa"/>
          </w:tcPr>
          <w:p w:rsidR="0030303F" w:rsidRDefault="0030303F" w:rsidP="00B5432E">
            <w:pPr>
              <w:pStyle w:val="ConsPlusNormal"/>
            </w:pPr>
            <w:r>
              <w:t>Услуги по розничной торговле изделиями из дерева, пробки и плетеными изделиями в специализированных магазинах</w:t>
            </w:r>
          </w:p>
        </w:tc>
      </w:tr>
      <w:tr w:rsidR="0030303F" w:rsidTr="00B5432E">
        <w:tc>
          <w:tcPr>
            <w:tcW w:w="2239" w:type="dxa"/>
          </w:tcPr>
          <w:p w:rsidR="0030303F" w:rsidRDefault="0030303F" w:rsidP="00B5432E">
            <w:pPr>
              <w:pStyle w:val="ConsPlusNormal"/>
            </w:pPr>
            <w:r>
              <w:t>47.59.5</w:t>
            </w:r>
          </w:p>
        </w:tc>
        <w:tc>
          <w:tcPr>
            <w:tcW w:w="6803" w:type="dxa"/>
          </w:tcPr>
          <w:p w:rsidR="0030303F" w:rsidRDefault="0030303F" w:rsidP="00B5432E">
            <w:pPr>
              <w:pStyle w:val="ConsPlusNormal"/>
            </w:pPr>
            <w:r>
              <w:t>Услуги по розничной торговле музыкальными инструментами и нотными изданиями в специализированных магазинах</w:t>
            </w:r>
          </w:p>
        </w:tc>
      </w:tr>
      <w:tr w:rsidR="0030303F" w:rsidTr="00B5432E">
        <w:tc>
          <w:tcPr>
            <w:tcW w:w="2239" w:type="dxa"/>
          </w:tcPr>
          <w:p w:rsidR="0030303F" w:rsidRDefault="0030303F" w:rsidP="00B5432E">
            <w:pPr>
              <w:pStyle w:val="ConsPlusNormal"/>
            </w:pPr>
            <w:r>
              <w:t>47.59.50</w:t>
            </w:r>
          </w:p>
        </w:tc>
        <w:tc>
          <w:tcPr>
            <w:tcW w:w="6803" w:type="dxa"/>
          </w:tcPr>
          <w:p w:rsidR="0030303F" w:rsidRDefault="0030303F" w:rsidP="00B5432E">
            <w:pPr>
              <w:pStyle w:val="ConsPlusNormal"/>
            </w:pPr>
            <w:r>
              <w:t>Услуги по розничной торговле музыкальными инструментами и нотными изданиями в специализированных магазинах</w:t>
            </w:r>
          </w:p>
        </w:tc>
      </w:tr>
      <w:tr w:rsidR="0030303F" w:rsidTr="00B5432E">
        <w:tc>
          <w:tcPr>
            <w:tcW w:w="2239" w:type="dxa"/>
          </w:tcPr>
          <w:p w:rsidR="0030303F" w:rsidRDefault="0030303F" w:rsidP="00B5432E">
            <w:pPr>
              <w:pStyle w:val="ConsPlusNormal"/>
            </w:pPr>
            <w:r>
              <w:t>47.59.50.000</w:t>
            </w:r>
          </w:p>
        </w:tc>
        <w:tc>
          <w:tcPr>
            <w:tcW w:w="6803" w:type="dxa"/>
          </w:tcPr>
          <w:p w:rsidR="0030303F" w:rsidRDefault="0030303F" w:rsidP="00B5432E">
            <w:pPr>
              <w:pStyle w:val="ConsPlusNormal"/>
            </w:pPr>
            <w:r>
              <w:t>Услуги по розничной торговле музыкальными инструментами и нотными изданиями в специализированных магазинах</w:t>
            </w:r>
          </w:p>
        </w:tc>
      </w:tr>
      <w:tr w:rsidR="0030303F" w:rsidTr="00B5432E">
        <w:tc>
          <w:tcPr>
            <w:tcW w:w="2239" w:type="dxa"/>
          </w:tcPr>
          <w:p w:rsidR="0030303F" w:rsidRDefault="0030303F" w:rsidP="00B5432E">
            <w:pPr>
              <w:pStyle w:val="ConsPlusNormal"/>
            </w:pPr>
            <w:r>
              <w:t>47.59.6</w:t>
            </w:r>
          </w:p>
        </w:tc>
        <w:tc>
          <w:tcPr>
            <w:tcW w:w="6803" w:type="dxa"/>
          </w:tcPr>
          <w:p w:rsidR="0030303F" w:rsidRDefault="0030303F" w:rsidP="00B5432E">
            <w:pPr>
              <w:pStyle w:val="ConsPlusNormal"/>
            </w:pPr>
            <w:r>
              <w:t>Услуги по розничной торговле неэлектрическими бытовыми приборами в специализированных магазинах</w:t>
            </w:r>
          </w:p>
        </w:tc>
      </w:tr>
      <w:tr w:rsidR="0030303F" w:rsidTr="00B5432E">
        <w:tc>
          <w:tcPr>
            <w:tcW w:w="2239" w:type="dxa"/>
          </w:tcPr>
          <w:p w:rsidR="0030303F" w:rsidRDefault="0030303F" w:rsidP="00B5432E">
            <w:pPr>
              <w:pStyle w:val="ConsPlusNormal"/>
            </w:pPr>
            <w:r>
              <w:t>47.59.60</w:t>
            </w:r>
          </w:p>
        </w:tc>
        <w:tc>
          <w:tcPr>
            <w:tcW w:w="6803" w:type="dxa"/>
          </w:tcPr>
          <w:p w:rsidR="0030303F" w:rsidRDefault="0030303F" w:rsidP="00B5432E">
            <w:pPr>
              <w:pStyle w:val="ConsPlusNormal"/>
            </w:pPr>
            <w:r>
              <w:t>Услуги по розничной торговле неэлектрическими бытовыми приборами в специализированных магазинах</w:t>
            </w:r>
          </w:p>
        </w:tc>
      </w:tr>
      <w:tr w:rsidR="0030303F" w:rsidTr="00B5432E">
        <w:tc>
          <w:tcPr>
            <w:tcW w:w="2239" w:type="dxa"/>
          </w:tcPr>
          <w:p w:rsidR="0030303F" w:rsidRDefault="0030303F" w:rsidP="00B5432E">
            <w:pPr>
              <w:pStyle w:val="ConsPlusNormal"/>
            </w:pPr>
            <w:r>
              <w:t>47.59.60.000</w:t>
            </w:r>
          </w:p>
        </w:tc>
        <w:tc>
          <w:tcPr>
            <w:tcW w:w="6803" w:type="dxa"/>
          </w:tcPr>
          <w:p w:rsidR="0030303F" w:rsidRDefault="0030303F" w:rsidP="00B5432E">
            <w:pPr>
              <w:pStyle w:val="ConsPlusNormal"/>
            </w:pPr>
            <w:r>
              <w:t>Услуги по розничной торговле неэлектрическими бытовыми приборами в специализированных магазинах</w:t>
            </w:r>
          </w:p>
        </w:tc>
      </w:tr>
      <w:tr w:rsidR="0030303F" w:rsidTr="00B5432E">
        <w:tc>
          <w:tcPr>
            <w:tcW w:w="2239" w:type="dxa"/>
          </w:tcPr>
          <w:p w:rsidR="0030303F" w:rsidRDefault="0030303F" w:rsidP="00B5432E">
            <w:pPr>
              <w:pStyle w:val="ConsPlusNormal"/>
            </w:pPr>
            <w:r>
              <w:t>47.59.7</w:t>
            </w:r>
          </w:p>
        </w:tc>
        <w:tc>
          <w:tcPr>
            <w:tcW w:w="6803" w:type="dxa"/>
          </w:tcPr>
          <w:p w:rsidR="0030303F" w:rsidRDefault="0030303F" w:rsidP="00B5432E">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30303F" w:rsidTr="00B5432E">
        <w:tc>
          <w:tcPr>
            <w:tcW w:w="2239" w:type="dxa"/>
          </w:tcPr>
          <w:p w:rsidR="0030303F" w:rsidRDefault="0030303F" w:rsidP="00B5432E">
            <w:pPr>
              <w:pStyle w:val="ConsPlusNormal"/>
            </w:pPr>
            <w:r>
              <w:t>47.59.70</w:t>
            </w:r>
          </w:p>
        </w:tc>
        <w:tc>
          <w:tcPr>
            <w:tcW w:w="6803" w:type="dxa"/>
          </w:tcPr>
          <w:p w:rsidR="0030303F" w:rsidRDefault="0030303F" w:rsidP="00B5432E">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30303F" w:rsidTr="00B5432E">
        <w:tc>
          <w:tcPr>
            <w:tcW w:w="2239" w:type="dxa"/>
          </w:tcPr>
          <w:p w:rsidR="0030303F" w:rsidRDefault="0030303F" w:rsidP="00B5432E">
            <w:pPr>
              <w:pStyle w:val="ConsPlusNormal"/>
            </w:pPr>
            <w:r>
              <w:t>47.59.70.000</w:t>
            </w:r>
          </w:p>
        </w:tc>
        <w:tc>
          <w:tcPr>
            <w:tcW w:w="6803" w:type="dxa"/>
          </w:tcPr>
          <w:p w:rsidR="0030303F" w:rsidRDefault="0030303F" w:rsidP="00B5432E">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30303F" w:rsidTr="00B5432E">
        <w:tc>
          <w:tcPr>
            <w:tcW w:w="2239" w:type="dxa"/>
          </w:tcPr>
          <w:p w:rsidR="0030303F" w:rsidRDefault="0030303F" w:rsidP="00B5432E">
            <w:pPr>
              <w:pStyle w:val="ConsPlusNormal"/>
            </w:pPr>
            <w:r>
              <w:t>47.59.9</w:t>
            </w:r>
          </w:p>
        </w:tc>
        <w:tc>
          <w:tcPr>
            <w:tcW w:w="6803" w:type="dxa"/>
          </w:tcPr>
          <w:p w:rsidR="0030303F" w:rsidRDefault="0030303F" w:rsidP="00B5432E">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47.59.90</w:t>
            </w:r>
          </w:p>
        </w:tc>
        <w:tc>
          <w:tcPr>
            <w:tcW w:w="6803" w:type="dxa"/>
          </w:tcPr>
          <w:p w:rsidR="0030303F" w:rsidRDefault="0030303F" w:rsidP="00B5432E">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47.59.90.000</w:t>
            </w:r>
          </w:p>
        </w:tc>
        <w:tc>
          <w:tcPr>
            <w:tcW w:w="6803" w:type="dxa"/>
          </w:tcPr>
          <w:p w:rsidR="0030303F" w:rsidRDefault="0030303F" w:rsidP="00B5432E">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47.6</w:t>
            </w:r>
          </w:p>
        </w:tc>
        <w:tc>
          <w:tcPr>
            <w:tcW w:w="6803" w:type="dxa"/>
          </w:tcPr>
          <w:p w:rsidR="0030303F" w:rsidRDefault="0030303F" w:rsidP="00B5432E">
            <w:pPr>
              <w:pStyle w:val="ConsPlusNormal"/>
            </w:pPr>
            <w:r>
              <w:t>Услуги по розничной торговле товарами культурно-развлекательного назначения в специализированных магазинах</w:t>
            </w:r>
          </w:p>
        </w:tc>
      </w:tr>
      <w:tr w:rsidR="0030303F" w:rsidTr="00B5432E">
        <w:tc>
          <w:tcPr>
            <w:tcW w:w="2239" w:type="dxa"/>
          </w:tcPr>
          <w:p w:rsidR="0030303F" w:rsidRDefault="0030303F" w:rsidP="00B5432E">
            <w:pPr>
              <w:pStyle w:val="ConsPlusNormal"/>
            </w:pPr>
            <w:r>
              <w:t>47.61</w:t>
            </w:r>
          </w:p>
        </w:tc>
        <w:tc>
          <w:tcPr>
            <w:tcW w:w="6803" w:type="dxa"/>
          </w:tcPr>
          <w:p w:rsidR="0030303F" w:rsidRDefault="0030303F" w:rsidP="00B5432E">
            <w:pPr>
              <w:pStyle w:val="ConsPlusNormal"/>
            </w:pPr>
            <w:r>
              <w:t>Услуги по розничной торговле книгами в специализированных магазинах</w:t>
            </w:r>
          </w:p>
        </w:tc>
      </w:tr>
      <w:tr w:rsidR="0030303F" w:rsidTr="00B5432E">
        <w:tc>
          <w:tcPr>
            <w:tcW w:w="2239" w:type="dxa"/>
          </w:tcPr>
          <w:p w:rsidR="0030303F" w:rsidRDefault="0030303F" w:rsidP="00B5432E">
            <w:pPr>
              <w:pStyle w:val="ConsPlusNormal"/>
            </w:pPr>
            <w:r>
              <w:t>47.61.1</w:t>
            </w:r>
          </w:p>
        </w:tc>
        <w:tc>
          <w:tcPr>
            <w:tcW w:w="6803" w:type="dxa"/>
          </w:tcPr>
          <w:p w:rsidR="0030303F" w:rsidRDefault="0030303F" w:rsidP="00B5432E">
            <w:pPr>
              <w:pStyle w:val="ConsPlusNormal"/>
            </w:pPr>
            <w:r>
              <w:t>Услуги по розничной торговле книгами в специализированных магазинах</w:t>
            </w:r>
          </w:p>
        </w:tc>
      </w:tr>
      <w:tr w:rsidR="0030303F" w:rsidTr="00B5432E">
        <w:tc>
          <w:tcPr>
            <w:tcW w:w="2239" w:type="dxa"/>
          </w:tcPr>
          <w:p w:rsidR="0030303F" w:rsidRDefault="0030303F" w:rsidP="00B5432E">
            <w:pPr>
              <w:pStyle w:val="ConsPlusNormal"/>
            </w:pPr>
            <w:r>
              <w:t>47.61.10</w:t>
            </w:r>
          </w:p>
        </w:tc>
        <w:tc>
          <w:tcPr>
            <w:tcW w:w="6803" w:type="dxa"/>
          </w:tcPr>
          <w:p w:rsidR="0030303F" w:rsidRDefault="0030303F" w:rsidP="00B5432E">
            <w:pPr>
              <w:pStyle w:val="ConsPlusNormal"/>
            </w:pPr>
            <w:r>
              <w:t>Услуги по розничной торговле книгами в специализированных магазинах</w:t>
            </w:r>
          </w:p>
        </w:tc>
      </w:tr>
      <w:tr w:rsidR="0030303F" w:rsidTr="00B5432E">
        <w:tc>
          <w:tcPr>
            <w:tcW w:w="2239" w:type="dxa"/>
          </w:tcPr>
          <w:p w:rsidR="0030303F" w:rsidRDefault="0030303F" w:rsidP="00B5432E">
            <w:pPr>
              <w:pStyle w:val="ConsPlusNormal"/>
            </w:pPr>
            <w:r>
              <w:t>47.61.10.000</w:t>
            </w:r>
          </w:p>
        </w:tc>
        <w:tc>
          <w:tcPr>
            <w:tcW w:w="6803" w:type="dxa"/>
          </w:tcPr>
          <w:p w:rsidR="0030303F" w:rsidRDefault="0030303F" w:rsidP="00B5432E">
            <w:pPr>
              <w:pStyle w:val="ConsPlusNormal"/>
            </w:pPr>
            <w:r>
              <w:t>Услуги по розничной торговле книгами в специализированных магазинах</w:t>
            </w:r>
          </w:p>
        </w:tc>
      </w:tr>
      <w:tr w:rsidR="0030303F" w:rsidTr="00B5432E">
        <w:tc>
          <w:tcPr>
            <w:tcW w:w="2239" w:type="dxa"/>
          </w:tcPr>
          <w:p w:rsidR="0030303F" w:rsidRDefault="0030303F" w:rsidP="00B5432E">
            <w:pPr>
              <w:pStyle w:val="ConsPlusNormal"/>
            </w:pPr>
            <w:r>
              <w:t>47.62</w:t>
            </w:r>
          </w:p>
        </w:tc>
        <w:tc>
          <w:tcPr>
            <w:tcW w:w="6803" w:type="dxa"/>
          </w:tcPr>
          <w:p w:rsidR="0030303F" w:rsidRDefault="0030303F" w:rsidP="00B5432E">
            <w:pPr>
              <w:pStyle w:val="ConsPlusNormal"/>
            </w:pPr>
            <w:r>
              <w:t>Услуги по розничной торговле газетами и канцелярскими товарами в специализированных магазинах</w:t>
            </w:r>
          </w:p>
        </w:tc>
      </w:tr>
      <w:tr w:rsidR="0030303F" w:rsidTr="00B5432E">
        <w:tc>
          <w:tcPr>
            <w:tcW w:w="2239" w:type="dxa"/>
          </w:tcPr>
          <w:p w:rsidR="0030303F" w:rsidRDefault="0030303F" w:rsidP="00B5432E">
            <w:pPr>
              <w:pStyle w:val="ConsPlusNormal"/>
            </w:pPr>
            <w:r>
              <w:t>47.62.1</w:t>
            </w:r>
          </w:p>
        </w:tc>
        <w:tc>
          <w:tcPr>
            <w:tcW w:w="6803" w:type="dxa"/>
          </w:tcPr>
          <w:p w:rsidR="0030303F" w:rsidRDefault="0030303F" w:rsidP="00B5432E">
            <w:pPr>
              <w:pStyle w:val="ConsPlusNormal"/>
            </w:pPr>
            <w:r>
              <w:t>Услуги по розничной торговле газетами и журналами в специализированных магазинах</w:t>
            </w:r>
          </w:p>
        </w:tc>
      </w:tr>
      <w:tr w:rsidR="0030303F" w:rsidTr="00B5432E">
        <w:tc>
          <w:tcPr>
            <w:tcW w:w="2239" w:type="dxa"/>
          </w:tcPr>
          <w:p w:rsidR="0030303F" w:rsidRDefault="0030303F" w:rsidP="00B5432E">
            <w:pPr>
              <w:pStyle w:val="ConsPlusNormal"/>
            </w:pPr>
            <w:r>
              <w:lastRenderedPageBreak/>
              <w:t>47.62.10</w:t>
            </w:r>
          </w:p>
        </w:tc>
        <w:tc>
          <w:tcPr>
            <w:tcW w:w="6803" w:type="dxa"/>
          </w:tcPr>
          <w:p w:rsidR="0030303F" w:rsidRDefault="0030303F" w:rsidP="00B5432E">
            <w:pPr>
              <w:pStyle w:val="ConsPlusNormal"/>
            </w:pPr>
            <w:r>
              <w:t>Услуги по розничной торговле газетами и журналами в специализированных магазинах</w:t>
            </w:r>
          </w:p>
        </w:tc>
      </w:tr>
      <w:tr w:rsidR="0030303F" w:rsidTr="00B5432E">
        <w:tc>
          <w:tcPr>
            <w:tcW w:w="2239" w:type="dxa"/>
          </w:tcPr>
          <w:p w:rsidR="0030303F" w:rsidRDefault="0030303F" w:rsidP="00B5432E">
            <w:pPr>
              <w:pStyle w:val="ConsPlusNormal"/>
            </w:pPr>
            <w:r>
              <w:t>47.62.10.000</w:t>
            </w:r>
          </w:p>
        </w:tc>
        <w:tc>
          <w:tcPr>
            <w:tcW w:w="6803" w:type="dxa"/>
          </w:tcPr>
          <w:p w:rsidR="0030303F" w:rsidRDefault="0030303F" w:rsidP="00B5432E">
            <w:pPr>
              <w:pStyle w:val="ConsPlusNormal"/>
            </w:pPr>
            <w:r>
              <w:t>Услуги по розничной торговле газетами и журналами в специализированных магазинах</w:t>
            </w:r>
          </w:p>
        </w:tc>
      </w:tr>
      <w:tr w:rsidR="0030303F" w:rsidTr="00B5432E">
        <w:tc>
          <w:tcPr>
            <w:tcW w:w="2239" w:type="dxa"/>
          </w:tcPr>
          <w:p w:rsidR="0030303F" w:rsidRDefault="0030303F" w:rsidP="00B5432E">
            <w:pPr>
              <w:pStyle w:val="ConsPlusNormal"/>
            </w:pPr>
            <w:r>
              <w:t>47.62.2</w:t>
            </w:r>
          </w:p>
        </w:tc>
        <w:tc>
          <w:tcPr>
            <w:tcW w:w="6803" w:type="dxa"/>
          </w:tcPr>
          <w:p w:rsidR="0030303F" w:rsidRDefault="0030303F" w:rsidP="00B5432E">
            <w:pPr>
              <w:pStyle w:val="ConsPlusNormal"/>
            </w:pPr>
            <w:r>
              <w:t>Услуги по розничной торговле писчебумажными и канцелярскими товарами в специализированных магазинах</w:t>
            </w:r>
          </w:p>
        </w:tc>
      </w:tr>
      <w:tr w:rsidR="0030303F" w:rsidTr="00B5432E">
        <w:tc>
          <w:tcPr>
            <w:tcW w:w="2239" w:type="dxa"/>
          </w:tcPr>
          <w:p w:rsidR="0030303F" w:rsidRDefault="0030303F" w:rsidP="00B5432E">
            <w:pPr>
              <w:pStyle w:val="ConsPlusNormal"/>
            </w:pPr>
            <w:r>
              <w:t>47.62.20</w:t>
            </w:r>
          </w:p>
        </w:tc>
        <w:tc>
          <w:tcPr>
            <w:tcW w:w="6803" w:type="dxa"/>
          </w:tcPr>
          <w:p w:rsidR="0030303F" w:rsidRDefault="0030303F" w:rsidP="00B5432E">
            <w:pPr>
              <w:pStyle w:val="ConsPlusNormal"/>
            </w:pPr>
            <w:r>
              <w:t>Услуги по розничной торговле писчебумажными и канцелярскими товарами в специализированных магазинах</w:t>
            </w:r>
          </w:p>
        </w:tc>
      </w:tr>
      <w:tr w:rsidR="0030303F" w:rsidTr="00B5432E">
        <w:tc>
          <w:tcPr>
            <w:tcW w:w="2239" w:type="dxa"/>
          </w:tcPr>
          <w:p w:rsidR="0030303F" w:rsidRDefault="0030303F" w:rsidP="00B5432E">
            <w:pPr>
              <w:pStyle w:val="ConsPlusNormal"/>
            </w:pPr>
            <w:r>
              <w:t>47.62.20.000</w:t>
            </w:r>
          </w:p>
        </w:tc>
        <w:tc>
          <w:tcPr>
            <w:tcW w:w="6803" w:type="dxa"/>
          </w:tcPr>
          <w:p w:rsidR="0030303F" w:rsidRDefault="0030303F" w:rsidP="00B5432E">
            <w:pPr>
              <w:pStyle w:val="ConsPlusNormal"/>
            </w:pPr>
            <w:r>
              <w:t>Услуги по розничной торговле писчебумажными и канцелярскими товарами в специализированных магазинах</w:t>
            </w:r>
          </w:p>
        </w:tc>
      </w:tr>
      <w:tr w:rsidR="0030303F" w:rsidTr="00B5432E">
        <w:tc>
          <w:tcPr>
            <w:tcW w:w="2239" w:type="dxa"/>
          </w:tcPr>
          <w:p w:rsidR="0030303F" w:rsidRDefault="0030303F" w:rsidP="00B5432E">
            <w:pPr>
              <w:pStyle w:val="ConsPlusNormal"/>
            </w:pPr>
            <w:r>
              <w:t>47.63</w:t>
            </w:r>
          </w:p>
        </w:tc>
        <w:tc>
          <w:tcPr>
            <w:tcW w:w="6803" w:type="dxa"/>
          </w:tcPr>
          <w:p w:rsidR="0030303F" w:rsidRDefault="0030303F" w:rsidP="00B5432E">
            <w:pPr>
              <w:pStyle w:val="ConsPlusNormal"/>
            </w:pPr>
            <w:r>
              <w:t>Услуги по розничной торговле музыкальными и видеозаписями в специализированных магазинах</w:t>
            </w:r>
          </w:p>
        </w:tc>
      </w:tr>
      <w:tr w:rsidR="0030303F" w:rsidTr="00B5432E">
        <w:tc>
          <w:tcPr>
            <w:tcW w:w="2239" w:type="dxa"/>
          </w:tcPr>
          <w:p w:rsidR="0030303F" w:rsidRDefault="0030303F" w:rsidP="00B5432E">
            <w:pPr>
              <w:pStyle w:val="ConsPlusNormal"/>
            </w:pPr>
            <w:r>
              <w:t>47.63.1</w:t>
            </w:r>
          </w:p>
        </w:tc>
        <w:tc>
          <w:tcPr>
            <w:tcW w:w="6803" w:type="dxa"/>
          </w:tcPr>
          <w:p w:rsidR="0030303F" w:rsidRDefault="0030303F" w:rsidP="00B5432E">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30303F" w:rsidTr="00B5432E">
        <w:tc>
          <w:tcPr>
            <w:tcW w:w="2239" w:type="dxa"/>
          </w:tcPr>
          <w:p w:rsidR="0030303F" w:rsidRDefault="0030303F" w:rsidP="00B5432E">
            <w:pPr>
              <w:pStyle w:val="ConsPlusNormal"/>
            </w:pPr>
            <w:r>
              <w:t>47.63.10</w:t>
            </w:r>
          </w:p>
        </w:tc>
        <w:tc>
          <w:tcPr>
            <w:tcW w:w="6803" w:type="dxa"/>
          </w:tcPr>
          <w:p w:rsidR="0030303F" w:rsidRDefault="0030303F" w:rsidP="00B5432E">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30303F" w:rsidTr="00B5432E">
        <w:tc>
          <w:tcPr>
            <w:tcW w:w="2239" w:type="dxa"/>
          </w:tcPr>
          <w:p w:rsidR="0030303F" w:rsidRDefault="0030303F" w:rsidP="00B5432E">
            <w:pPr>
              <w:pStyle w:val="ConsPlusNormal"/>
            </w:pPr>
            <w:r>
              <w:t>47.63.10.000</w:t>
            </w:r>
          </w:p>
        </w:tc>
        <w:tc>
          <w:tcPr>
            <w:tcW w:w="6803" w:type="dxa"/>
          </w:tcPr>
          <w:p w:rsidR="0030303F" w:rsidRDefault="0030303F" w:rsidP="00B5432E">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30303F" w:rsidTr="00B5432E">
        <w:tc>
          <w:tcPr>
            <w:tcW w:w="2239" w:type="dxa"/>
          </w:tcPr>
          <w:p w:rsidR="0030303F" w:rsidRDefault="0030303F" w:rsidP="00B5432E">
            <w:pPr>
              <w:pStyle w:val="ConsPlusNormal"/>
            </w:pPr>
            <w:r>
              <w:t>47.63.2</w:t>
            </w:r>
          </w:p>
        </w:tc>
        <w:tc>
          <w:tcPr>
            <w:tcW w:w="6803" w:type="dxa"/>
          </w:tcPr>
          <w:p w:rsidR="0030303F" w:rsidRDefault="0030303F" w:rsidP="00B5432E">
            <w:pPr>
              <w:pStyle w:val="ConsPlusNormal"/>
            </w:pPr>
            <w:r>
              <w:t>Услуги по розничной торговле лентами и дисками без записей в специализированных магазинах</w:t>
            </w:r>
          </w:p>
        </w:tc>
      </w:tr>
      <w:tr w:rsidR="0030303F" w:rsidTr="00B5432E">
        <w:tc>
          <w:tcPr>
            <w:tcW w:w="2239" w:type="dxa"/>
          </w:tcPr>
          <w:p w:rsidR="0030303F" w:rsidRDefault="0030303F" w:rsidP="00B5432E">
            <w:pPr>
              <w:pStyle w:val="ConsPlusNormal"/>
            </w:pPr>
            <w:r>
              <w:t>47.63.20</w:t>
            </w:r>
          </w:p>
        </w:tc>
        <w:tc>
          <w:tcPr>
            <w:tcW w:w="6803" w:type="dxa"/>
          </w:tcPr>
          <w:p w:rsidR="0030303F" w:rsidRDefault="0030303F" w:rsidP="00B5432E">
            <w:pPr>
              <w:pStyle w:val="ConsPlusNormal"/>
            </w:pPr>
            <w:r>
              <w:t>Услуги по розничной торговле лентами и дисками без записей в специализированных магазинах</w:t>
            </w:r>
          </w:p>
        </w:tc>
      </w:tr>
      <w:tr w:rsidR="0030303F" w:rsidTr="00B5432E">
        <w:tc>
          <w:tcPr>
            <w:tcW w:w="2239" w:type="dxa"/>
          </w:tcPr>
          <w:p w:rsidR="0030303F" w:rsidRDefault="0030303F" w:rsidP="00B5432E">
            <w:pPr>
              <w:pStyle w:val="ConsPlusNormal"/>
            </w:pPr>
            <w:r>
              <w:t>47.63.20.000</w:t>
            </w:r>
          </w:p>
        </w:tc>
        <w:tc>
          <w:tcPr>
            <w:tcW w:w="6803" w:type="dxa"/>
          </w:tcPr>
          <w:p w:rsidR="0030303F" w:rsidRDefault="0030303F" w:rsidP="00B5432E">
            <w:pPr>
              <w:pStyle w:val="ConsPlusNormal"/>
            </w:pPr>
            <w:r>
              <w:t>Услуги по розничной торговле лентами и дисками без записей в специализированных магазинах</w:t>
            </w:r>
          </w:p>
        </w:tc>
      </w:tr>
      <w:tr w:rsidR="0030303F" w:rsidTr="00B5432E">
        <w:tc>
          <w:tcPr>
            <w:tcW w:w="2239" w:type="dxa"/>
          </w:tcPr>
          <w:p w:rsidR="0030303F" w:rsidRDefault="0030303F" w:rsidP="00B5432E">
            <w:pPr>
              <w:pStyle w:val="ConsPlusNormal"/>
            </w:pPr>
            <w:bookmarkStart w:id="229" w:name="Par39690"/>
            <w:bookmarkEnd w:id="229"/>
            <w:r>
              <w:t>47.64</w:t>
            </w:r>
          </w:p>
        </w:tc>
        <w:tc>
          <w:tcPr>
            <w:tcW w:w="6803" w:type="dxa"/>
          </w:tcPr>
          <w:p w:rsidR="0030303F" w:rsidRDefault="0030303F" w:rsidP="00B5432E">
            <w:pPr>
              <w:pStyle w:val="ConsPlusNormal"/>
            </w:pPr>
            <w:r>
              <w:t>Услуги по розничной торговле спортивным оборудованием и спортивными товарами в специализированных магазинах</w:t>
            </w:r>
          </w:p>
        </w:tc>
      </w:tr>
      <w:tr w:rsidR="0030303F" w:rsidTr="00B5432E">
        <w:tc>
          <w:tcPr>
            <w:tcW w:w="2239" w:type="dxa"/>
          </w:tcPr>
          <w:p w:rsidR="0030303F" w:rsidRDefault="0030303F" w:rsidP="00B5432E">
            <w:pPr>
              <w:pStyle w:val="ConsPlusNormal"/>
            </w:pPr>
            <w:r>
              <w:t>47.64.1</w:t>
            </w:r>
          </w:p>
        </w:tc>
        <w:tc>
          <w:tcPr>
            <w:tcW w:w="6803" w:type="dxa"/>
          </w:tcPr>
          <w:p w:rsidR="0030303F" w:rsidRDefault="0030303F" w:rsidP="00B5432E">
            <w:pPr>
              <w:pStyle w:val="ConsPlusNormal"/>
            </w:pPr>
            <w:r>
              <w:t>Услуги по розничной торговле спортивным оборудованием и спортивными товарами в специализированных магазинах</w:t>
            </w:r>
          </w:p>
        </w:tc>
      </w:tr>
      <w:tr w:rsidR="0030303F" w:rsidTr="00B5432E">
        <w:tc>
          <w:tcPr>
            <w:tcW w:w="2239" w:type="dxa"/>
          </w:tcPr>
          <w:p w:rsidR="0030303F" w:rsidRDefault="0030303F" w:rsidP="00B5432E">
            <w:pPr>
              <w:pStyle w:val="ConsPlusNormal"/>
            </w:pPr>
            <w:r>
              <w:t>47.64.10</w:t>
            </w:r>
          </w:p>
        </w:tc>
        <w:tc>
          <w:tcPr>
            <w:tcW w:w="6803" w:type="dxa"/>
          </w:tcPr>
          <w:p w:rsidR="0030303F" w:rsidRDefault="0030303F" w:rsidP="00B5432E">
            <w:pPr>
              <w:pStyle w:val="ConsPlusNormal"/>
            </w:pPr>
            <w:r>
              <w:t>Услуги по розничной торговле спортивным оборудованием и спортивными товарами в специализированных магазинах</w:t>
            </w:r>
          </w:p>
        </w:tc>
      </w:tr>
      <w:tr w:rsidR="0030303F" w:rsidTr="00B5432E">
        <w:tc>
          <w:tcPr>
            <w:tcW w:w="2239" w:type="dxa"/>
          </w:tcPr>
          <w:p w:rsidR="0030303F" w:rsidRDefault="0030303F" w:rsidP="00B5432E">
            <w:pPr>
              <w:pStyle w:val="ConsPlusNormal"/>
            </w:pPr>
            <w:r>
              <w:t>47.64.10.000</w:t>
            </w:r>
          </w:p>
        </w:tc>
        <w:tc>
          <w:tcPr>
            <w:tcW w:w="6803" w:type="dxa"/>
          </w:tcPr>
          <w:p w:rsidR="0030303F" w:rsidRDefault="0030303F" w:rsidP="00B5432E">
            <w:pPr>
              <w:pStyle w:val="ConsPlusNormal"/>
            </w:pPr>
            <w:r>
              <w:t>Услуги по розничной торговле спортивным оборудованием и спортивными товарами в специализированных магазинах</w:t>
            </w:r>
          </w:p>
        </w:tc>
      </w:tr>
      <w:tr w:rsidR="0030303F" w:rsidTr="00B5432E">
        <w:tc>
          <w:tcPr>
            <w:tcW w:w="2239" w:type="dxa"/>
          </w:tcPr>
          <w:p w:rsidR="0030303F" w:rsidRDefault="0030303F" w:rsidP="00B5432E">
            <w:pPr>
              <w:pStyle w:val="ConsPlusNormal"/>
            </w:pPr>
            <w:r>
              <w:t>47.64.2</w:t>
            </w:r>
          </w:p>
        </w:tc>
        <w:tc>
          <w:tcPr>
            <w:tcW w:w="6803" w:type="dxa"/>
          </w:tcPr>
          <w:p w:rsidR="0030303F" w:rsidRDefault="0030303F" w:rsidP="00B5432E">
            <w:pPr>
              <w:pStyle w:val="ConsPlusNormal"/>
            </w:pPr>
            <w:r>
              <w:t>Услуги по розничной торговле рыболовными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47.64.20</w:t>
            </w:r>
          </w:p>
        </w:tc>
        <w:tc>
          <w:tcPr>
            <w:tcW w:w="6803" w:type="dxa"/>
          </w:tcPr>
          <w:p w:rsidR="0030303F" w:rsidRDefault="0030303F" w:rsidP="00B5432E">
            <w:pPr>
              <w:pStyle w:val="ConsPlusNormal"/>
            </w:pPr>
            <w:r>
              <w:t>Услуги по розничной торговле рыболовными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47.64.20.000</w:t>
            </w:r>
          </w:p>
        </w:tc>
        <w:tc>
          <w:tcPr>
            <w:tcW w:w="6803" w:type="dxa"/>
          </w:tcPr>
          <w:p w:rsidR="0030303F" w:rsidRDefault="0030303F" w:rsidP="00B5432E">
            <w:pPr>
              <w:pStyle w:val="ConsPlusNormal"/>
            </w:pPr>
            <w:r>
              <w:t>Услуги по розничной торговле рыболовными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lastRenderedPageBreak/>
              <w:t>47.64.3</w:t>
            </w:r>
          </w:p>
        </w:tc>
        <w:tc>
          <w:tcPr>
            <w:tcW w:w="6803" w:type="dxa"/>
          </w:tcPr>
          <w:p w:rsidR="0030303F" w:rsidRDefault="0030303F" w:rsidP="00B5432E">
            <w:pPr>
              <w:pStyle w:val="ConsPlusNormal"/>
            </w:pPr>
            <w:r>
              <w:t>Услуги по розничной торговле туристическим снаряжением в специализированных магазинах</w:t>
            </w:r>
          </w:p>
        </w:tc>
      </w:tr>
      <w:tr w:rsidR="0030303F" w:rsidTr="00B5432E">
        <w:tc>
          <w:tcPr>
            <w:tcW w:w="2239" w:type="dxa"/>
          </w:tcPr>
          <w:p w:rsidR="0030303F" w:rsidRDefault="0030303F" w:rsidP="00B5432E">
            <w:pPr>
              <w:pStyle w:val="ConsPlusNormal"/>
            </w:pPr>
            <w:r>
              <w:t>47.64.30</w:t>
            </w:r>
          </w:p>
        </w:tc>
        <w:tc>
          <w:tcPr>
            <w:tcW w:w="6803" w:type="dxa"/>
          </w:tcPr>
          <w:p w:rsidR="0030303F" w:rsidRDefault="0030303F" w:rsidP="00B5432E">
            <w:pPr>
              <w:pStyle w:val="ConsPlusNormal"/>
            </w:pPr>
            <w:r>
              <w:t>Услуги по розничной торговле туристическим снаряжением в специализированных магазинах</w:t>
            </w:r>
          </w:p>
        </w:tc>
      </w:tr>
      <w:tr w:rsidR="0030303F" w:rsidTr="00B5432E">
        <w:tc>
          <w:tcPr>
            <w:tcW w:w="2239" w:type="dxa"/>
          </w:tcPr>
          <w:p w:rsidR="0030303F" w:rsidRDefault="0030303F" w:rsidP="00B5432E">
            <w:pPr>
              <w:pStyle w:val="ConsPlusNormal"/>
            </w:pPr>
            <w:r>
              <w:t>47.64.30.000</w:t>
            </w:r>
          </w:p>
        </w:tc>
        <w:tc>
          <w:tcPr>
            <w:tcW w:w="6803" w:type="dxa"/>
          </w:tcPr>
          <w:p w:rsidR="0030303F" w:rsidRDefault="0030303F" w:rsidP="00B5432E">
            <w:pPr>
              <w:pStyle w:val="ConsPlusNormal"/>
            </w:pPr>
            <w:r>
              <w:t>Услуги по розничной торговле туристическим снаряжением в специализированных магазинах</w:t>
            </w:r>
          </w:p>
        </w:tc>
      </w:tr>
      <w:tr w:rsidR="0030303F" w:rsidTr="00B5432E">
        <w:tc>
          <w:tcPr>
            <w:tcW w:w="2239" w:type="dxa"/>
          </w:tcPr>
          <w:p w:rsidR="0030303F" w:rsidRDefault="0030303F" w:rsidP="00B5432E">
            <w:pPr>
              <w:pStyle w:val="ConsPlusNormal"/>
            </w:pPr>
            <w:r>
              <w:t>47.64.4</w:t>
            </w:r>
          </w:p>
        </w:tc>
        <w:tc>
          <w:tcPr>
            <w:tcW w:w="6803" w:type="dxa"/>
          </w:tcPr>
          <w:p w:rsidR="0030303F" w:rsidRDefault="0030303F" w:rsidP="00B5432E">
            <w:pPr>
              <w:pStyle w:val="ConsPlusNormal"/>
            </w:pPr>
            <w:r>
              <w:t>Услуги по розничной торговле лодками в специализированных магазинах</w:t>
            </w:r>
          </w:p>
        </w:tc>
      </w:tr>
      <w:tr w:rsidR="0030303F" w:rsidTr="00B5432E">
        <w:tc>
          <w:tcPr>
            <w:tcW w:w="2239" w:type="dxa"/>
          </w:tcPr>
          <w:p w:rsidR="0030303F" w:rsidRDefault="0030303F" w:rsidP="00B5432E">
            <w:pPr>
              <w:pStyle w:val="ConsPlusNormal"/>
            </w:pPr>
            <w:r>
              <w:t>47.64.40</w:t>
            </w:r>
          </w:p>
        </w:tc>
        <w:tc>
          <w:tcPr>
            <w:tcW w:w="6803" w:type="dxa"/>
          </w:tcPr>
          <w:p w:rsidR="0030303F" w:rsidRDefault="0030303F" w:rsidP="00B5432E">
            <w:pPr>
              <w:pStyle w:val="ConsPlusNormal"/>
            </w:pPr>
            <w:r>
              <w:t>Услуги по розничной торговле лодками в специализированных магазинах</w:t>
            </w:r>
          </w:p>
        </w:tc>
      </w:tr>
      <w:tr w:rsidR="0030303F" w:rsidTr="00B5432E">
        <w:tc>
          <w:tcPr>
            <w:tcW w:w="2239" w:type="dxa"/>
          </w:tcPr>
          <w:p w:rsidR="0030303F" w:rsidRDefault="0030303F" w:rsidP="00B5432E">
            <w:pPr>
              <w:pStyle w:val="ConsPlusNormal"/>
            </w:pPr>
            <w:r>
              <w:t>47.64.40.000</w:t>
            </w:r>
          </w:p>
        </w:tc>
        <w:tc>
          <w:tcPr>
            <w:tcW w:w="6803" w:type="dxa"/>
          </w:tcPr>
          <w:p w:rsidR="0030303F" w:rsidRDefault="0030303F" w:rsidP="00B5432E">
            <w:pPr>
              <w:pStyle w:val="ConsPlusNormal"/>
            </w:pPr>
            <w:r>
              <w:t>Услуги по розничной торговле лодками в специализированных магазинах</w:t>
            </w:r>
          </w:p>
        </w:tc>
      </w:tr>
      <w:tr w:rsidR="0030303F" w:rsidTr="00B5432E">
        <w:tc>
          <w:tcPr>
            <w:tcW w:w="2239" w:type="dxa"/>
          </w:tcPr>
          <w:p w:rsidR="0030303F" w:rsidRDefault="0030303F" w:rsidP="00B5432E">
            <w:pPr>
              <w:pStyle w:val="ConsPlusNormal"/>
            </w:pPr>
            <w:r>
              <w:t>47.64.5</w:t>
            </w:r>
          </w:p>
        </w:tc>
        <w:tc>
          <w:tcPr>
            <w:tcW w:w="6803" w:type="dxa"/>
          </w:tcPr>
          <w:p w:rsidR="0030303F" w:rsidRDefault="0030303F" w:rsidP="00B5432E">
            <w:pPr>
              <w:pStyle w:val="ConsPlusNormal"/>
            </w:pPr>
            <w:r>
              <w:t>Услуги по розничной торговле велосипедами в специализированных магазинах</w:t>
            </w:r>
          </w:p>
        </w:tc>
      </w:tr>
      <w:tr w:rsidR="0030303F" w:rsidTr="00B5432E">
        <w:tc>
          <w:tcPr>
            <w:tcW w:w="2239" w:type="dxa"/>
          </w:tcPr>
          <w:p w:rsidR="0030303F" w:rsidRDefault="0030303F" w:rsidP="00B5432E">
            <w:pPr>
              <w:pStyle w:val="ConsPlusNormal"/>
            </w:pPr>
            <w:r>
              <w:t>47.64.50</w:t>
            </w:r>
          </w:p>
        </w:tc>
        <w:tc>
          <w:tcPr>
            <w:tcW w:w="6803" w:type="dxa"/>
          </w:tcPr>
          <w:p w:rsidR="0030303F" w:rsidRDefault="0030303F" w:rsidP="00B5432E">
            <w:pPr>
              <w:pStyle w:val="ConsPlusNormal"/>
            </w:pPr>
            <w:r>
              <w:t>Услуги по розничной торговле велосипедами в специализированных магазинах</w:t>
            </w:r>
          </w:p>
        </w:tc>
      </w:tr>
      <w:tr w:rsidR="0030303F" w:rsidTr="00B5432E">
        <w:tc>
          <w:tcPr>
            <w:tcW w:w="2239" w:type="dxa"/>
          </w:tcPr>
          <w:p w:rsidR="0030303F" w:rsidRDefault="0030303F" w:rsidP="00B5432E">
            <w:pPr>
              <w:pStyle w:val="ConsPlusNormal"/>
            </w:pPr>
            <w:r>
              <w:t>47.64.50.000</w:t>
            </w:r>
          </w:p>
        </w:tc>
        <w:tc>
          <w:tcPr>
            <w:tcW w:w="6803" w:type="dxa"/>
          </w:tcPr>
          <w:p w:rsidR="0030303F" w:rsidRDefault="0030303F" w:rsidP="00B5432E">
            <w:pPr>
              <w:pStyle w:val="ConsPlusNormal"/>
            </w:pPr>
            <w:r>
              <w:t>Услуги по розничной торговле велосипедами в специализированных магазинах</w:t>
            </w:r>
          </w:p>
        </w:tc>
      </w:tr>
      <w:tr w:rsidR="0030303F" w:rsidTr="00B5432E">
        <w:tc>
          <w:tcPr>
            <w:tcW w:w="2239" w:type="dxa"/>
          </w:tcPr>
          <w:p w:rsidR="0030303F" w:rsidRDefault="0030303F" w:rsidP="00B5432E">
            <w:pPr>
              <w:pStyle w:val="ConsPlusNormal"/>
            </w:pPr>
            <w:r>
              <w:t>47.65</w:t>
            </w:r>
          </w:p>
        </w:tc>
        <w:tc>
          <w:tcPr>
            <w:tcW w:w="6803" w:type="dxa"/>
          </w:tcPr>
          <w:p w:rsidR="0030303F" w:rsidRDefault="0030303F" w:rsidP="00B5432E">
            <w:pPr>
              <w:pStyle w:val="ConsPlusNormal"/>
            </w:pPr>
            <w:r>
              <w:t>Услуги по розничной торговле играми и игрушками в специализированных магазинах</w:t>
            </w:r>
          </w:p>
        </w:tc>
      </w:tr>
      <w:tr w:rsidR="0030303F" w:rsidTr="00B5432E">
        <w:tc>
          <w:tcPr>
            <w:tcW w:w="2239" w:type="dxa"/>
          </w:tcPr>
          <w:p w:rsidR="0030303F" w:rsidRDefault="0030303F" w:rsidP="00B5432E">
            <w:pPr>
              <w:pStyle w:val="ConsPlusNormal"/>
            </w:pPr>
            <w:r>
              <w:t>47.65.1</w:t>
            </w:r>
          </w:p>
        </w:tc>
        <w:tc>
          <w:tcPr>
            <w:tcW w:w="6803" w:type="dxa"/>
          </w:tcPr>
          <w:p w:rsidR="0030303F" w:rsidRDefault="0030303F" w:rsidP="00B5432E">
            <w:pPr>
              <w:pStyle w:val="ConsPlusNormal"/>
            </w:pPr>
            <w:r>
              <w:t>Услуги по розничной торговле играми и игрушками в специализированных магазинах</w:t>
            </w:r>
          </w:p>
        </w:tc>
      </w:tr>
      <w:tr w:rsidR="0030303F" w:rsidTr="00B5432E">
        <w:tc>
          <w:tcPr>
            <w:tcW w:w="2239" w:type="dxa"/>
          </w:tcPr>
          <w:p w:rsidR="0030303F" w:rsidRDefault="0030303F" w:rsidP="00B5432E">
            <w:pPr>
              <w:pStyle w:val="ConsPlusNormal"/>
            </w:pPr>
            <w:r>
              <w:t>47.65.10</w:t>
            </w:r>
          </w:p>
        </w:tc>
        <w:tc>
          <w:tcPr>
            <w:tcW w:w="6803" w:type="dxa"/>
          </w:tcPr>
          <w:p w:rsidR="0030303F" w:rsidRDefault="0030303F" w:rsidP="00B5432E">
            <w:pPr>
              <w:pStyle w:val="ConsPlusNormal"/>
            </w:pPr>
            <w:r>
              <w:t>Услуги по розничной торговле играми и игрушками в специализированных магазинах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розничной торговле играми и игрушками, сделанными из любых материалов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розничной торговле консолями для видеоигр, см. </w:t>
            </w:r>
            <w:hyperlink w:anchor="Par39450" w:tooltip="47.41" w:history="1">
              <w:r>
                <w:rPr>
                  <w:color w:val="0000FF"/>
                </w:rPr>
                <w:t>47.41</w:t>
              </w:r>
            </w:hyperlink>
            <w:r>
              <w:t>;</w:t>
            </w:r>
          </w:p>
          <w:p w:rsidR="0030303F" w:rsidRDefault="0030303F" w:rsidP="00B5432E">
            <w:pPr>
              <w:pStyle w:val="ConsPlusNormal"/>
            </w:pPr>
            <w:r>
              <w:t xml:space="preserve">- услуги по розничной торговле неперсонализированным программным обеспечением, включая видеоигры, см. </w:t>
            </w:r>
            <w:hyperlink w:anchor="Par39450" w:tooltip="47.41" w:history="1">
              <w:r>
                <w:rPr>
                  <w:color w:val="0000FF"/>
                </w:rPr>
                <w:t>47.41</w:t>
              </w:r>
            </w:hyperlink>
          </w:p>
        </w:tc>
      </w:tr>
      <w:tr w:rsidR="0030303F" w:rsidTr="00B5432E">
        <w:tc>
          <w:tcPr>
            <w:tcW w:w="2239" w:type="dxa"/>
          </w:tcPr>
          <w:p w:rsidR="0030303F" w:rsidRDefault="0030303F" w:rsidP="00B5432E">
            <w:pPr>
              <w:pStyle w:val="ConsPlusNormal"/>
            </w:pPr>
            <w:r>
              <w:t>47.65.10.000</w:t>
            </w:r>
          </w:p>
        </w:tc>
        <w:tc>
          <w:tcPr>
            <w:tcW w:w="6803" w:type="dxa"/>
          </w:tcPr>
          <w:p w:rsidR="0030303F" w:rsidRDefault="0030303F" w:rsidP="00B5432E">
            <w:pPr>
              <w:pStyle w:val="ConsPlusNormal"/>
            </w:pPr>
            <w:r>
              <w:t>Услуги по розничной торговле играми и игрушками в специализированных магазинах</w:t>
            </w:r>
          </w:p>
        </w:tc>
      </w:tr>
      <w:tr w:rsidR="0030303F" w:rsidTr="00B5432E">
        <w:tc>
          <w:tcPr>
            <w:tcW w:w="2239" w:type="dxa"/>
          </w:tcPr>
          <w:p w:rsidR="0030303F" w:rsidRDefault="0030303F" w:rsidP="00B5432E">
            <w:pPr>
              <w:pStyle w:val="ConsPlusNormal"/>
            </w:pPr>
            <w:r>
              <w:t>47.7</w:t>
            </w:r>
          </w:p>
        </w:tc>
        <w:tc>
          <w:tcPr>
            <w:tcW w:w="6803" w:type="dxa"/>
          </w:tcPr>
          <w:p w:rsidR="0030303F" w:rsidRDefault="0030303F" w:rsidP="00B5432E">
            <w:pPr>
              <w:pStyle w:val="ConsPlusNormal"/>
            </w:pPr>
            <w:r>
              <w:t>Услуги по розничной торговле прочими товарами в специализированных магазинах</w:t>
            </w:r>
          </w:p>
        </w:tc>
      </w:tr>
      <w:tr w:rsidR="0030303F" w:rsidTr="00B5432E">
        <w:tc>
          <w:tcPr>
            <w:tcW w:w="2239" w:type="dxa"/>
          </w:tcPr>
          <w:p w:rsidR="0030303F" w:rsidRDefault="0030303F" w:rsidP="00B5432E">
            <w:pPr>
              <w:pStyle w:val="ConsPlusNormal"/>
            </w:pPr>
            <w:r>
              <w:t>47.71</w:t>
            </w:r>
          </w:p>
        </w:tc>
        <w:tc>
          <w:tcPr>
            <w:tcW w:w="6803" w:type="dxa"/>
          </w:tcPr>
          <w:p w:rsidR="0030303F" w:rsidRDefault="0030303F" w:rsidP="00B5432E">
            <w:pPr>
              <w:pStyle w:val="ConsPlusNormal"/>
            </w:pPr>
            <w:r>
              <w:t>Услуги по розничной торговле одеждой в специализированных магазинах</w:t>
            </w:r>
          </w:p>
        </w:tc>
      </w:tr>
      <w:tr w:rsidR="0030303F" w:rsidTr="00B5432E">
        <w:tc>
          <w:tcPr>
            <w:tcW w:w="2239" w:type="dxa"/>
          </w:tcPr>
          <w:p w:rsidR="0030303F" w:rsidRDefault="0030303F" w:rsidP="00B5432E">
            <w:pPr>
              <w:pStyle w:val="ConsPlusNormal"/>
            </w:pPr>
            <w:r>
              <w:t>47.71.1</w:t>
            </w:r>
          </w:p>
        </w:tc>
        <w:tc>
          <w:tcPr>
            <w:tcW w:w="6803" w:type="dxa"/>
          </w:tcPr>
          <w:p w:rsidR="0030303F" w:rsidRDefault="0030303F" w:rsidP="00B5432E">
            <w:pPr>
              <w:pStyle w:val="ConsPlusNormal"/>
            </w:pPr>
            <w:r>
              <w:t>Услуги по розничной торговле мужской, женской и детской одеждой в специализированных магазинах</w:t>
            </w:r>
          </w:p>
        </w:tc>
      </w:tr>
      <w:tr w:rsidR="0030303F" w:rsidTr="00B5432E">
        <w:tc>
          <w:tcPr>
            <w:tcW w:w="2239" w:type="dxa"/>
          </w:tcPr>
          <w:p w:rsidR="0030303F" w:rsidRDefault="0030303F" w:rsidP="00B5432E">
            <w:pPr>
              <w:pStyle w:val="ConsPlusNormal"/>
            </w:pPr>
            <w:r>
              <w:t>47.71.10</w:t>
            </w:r>
          </w:p>
        </w:tc>
        <w:tc>
          <w:tcPr>
            <w:tcW w:w="6803" w:type="dxa"/>
          </w:tcPr>
          <w:p w:rsidR="0030303F" w:rsidRDefault="0030303F" w:rsidP="00B5432E">
            <w:pPr>
              <w:pStyle w:val="ConsPlusNormal"/>
            </w:pPr>
            <w:r>
              <w:t>Услуги по розничной торговле мужской, женской и детской одеждой в специализированных магазинах</w:t>
            </w:r>
          </w:p>
        </w:tc>
      </w:tr>
      <w:tr w:rsidR="0030303F" w:rsidTr="00B5432E">
        <w:tc>
          <w:tcPr>
            <w:tcW w:w="2239" w:type="dxa"/>
          </w:tcPr>
          <w:p w:rsidR="0030303F" w:rsidRDefault="0030303F" w:rsidP="00B5432E">
            <w:pPr>
              <w:pStyle w:val="ConsPlusNormal"/>
            </w:pPr>
            <w:r>
              <w:t>47.71.10.000</w:t>
            </w:r>
          </w:p>
        </w:tc>
        <w:tc>
          <w:tcPr>
            <w:tcW w:w="6803" w:type="dxa"/>
          </w:tcPr>
          <w:p w:rsidR="0030303F" w:rsidRDefault="0030303F" w:rsidP="00B5432E">
            <w:pPr>
              <w:pStyle w:val="ConsPlusNormal"/>
            </w:pPr>
            <w:r>
              <w:t xml:space="preserve">Услуги по розничной торговле мужской, женской и детской одеждой в </w:t>
            </w:r>
            <w:r>
              <w:lastRenderedPageBreak/>
              <w:t>специализированных магазинах</w:t>
            </w:r>
          </w:p>
        </w:tc>
      </w:tr>
      <w:tr w:rsidR="0030303F" w:rsidTr="00B5432E">
        <w:tc>
          <w:tcPr>
            <w:tcW w:w="2239" w:type="dxa"/>
          </w:tcPr>
          <w:p w:rsidR="0030303F" w:rsidRDefault="0030303F" w:rsidP="00B5432E">
            <w:pPr>
              <w:pStyle w:val="ConsPlusNormal"/>
            </w:pPr>
            <w:r>
              <w:lastRenderedPageBreak/>
              <w:t>47.71.2</w:t>
            </w:r>
          </w:p>
        </w:tc>
        <w:tc>
          <w:tcPr>
            <w:tcW w:w="6803" w:type="dxa"/>
          </w:tcPr>
          <w:p w:rsidR="0030303F" w:rsidRDefault="0030303F" w:rsidP="00B5432E">
            <w:pPr>
              <w:pStyle w:val="ConsPlusNormal"/>
            </w:pPr>
            <w:r>
              <w:t>Услуги по розничной торговле нательным бельем в специализированных магазинах</w:t>
            </w:r>
          </w:p>
        </w:tc>
      </w:tr>
      <w:tr w:rsidR="0030303F" w:rsidTr="00B5432E">
        <w:tc>
          <w:tcPr>
            <w:tcW w:w="2239" w:type="dxa"/>
          </w:tcPr>
          <w:p w:rsidR="0030303F" w:rsidRDefault="0030303F" w:rsidP="00B5432E">
            <w:pPr>
              <w:pStyle w:val="ConsPlusNormal"/>
            </w:pPr>
            <w:r>
              <w:t>47.71.20</w:t>
            </w:r>
          </w:p>
        </w:tc>
        <w:tc>
          <w:tcPr>
            <w:tcW w:w="6803" w:type="dxa"/>
          </w:tcPr>
          <w:p w:rsidR="0030303F" w:rsidRDefault="0030303F" w:rsidP="00B5432E">
            <w:pPr>
              <w:pStyle w:val="ConsPlusNormal"/>
            </w:pPr>
            <w:r>
              <w:t>Услуги по розничной торговле нательным бельем в специализированных магазинах</w:t>
            </w:r>
          </w:p>
        </w:tc>
      </w:tr>
      <w:tr w:rsidR="0030303F" w:rsidTr="00B5432E">
        <w:tc>
          <w:tcPr>
            <w:tcW w:w="2239" w:type="dxa"/>
          </w:tcPr>
          <w:p w:rsidR="0030303F" w:rsidRDefault="0030303F" w:rsidP="00B5432E">
            <w:pPr>
              <w:pStyle w:val="ConsPlusNormal"/>
            </w:pPr>
            <w:r>
              <w:t>47.71.20.000</w:t>
            </w:r>
          </w:p>
        </w:tc>
        <w:tc>
          <w:tcPr>
            <w:tcW w:w="6803" w:type="dxa"/>
          </w:tcPr>
          <w:p w:rsidR="0030303F" w:rsidRDefault="0030303F" w:rsidP="00B5432E">
            <w:pPr>
              <w:pStyle w:val="ConsPlusNormal"/>
            </w:pPr>
            <w:r>
              <w:t>Услуги по розничной торговле нательным бельем в специализированных магазинах</w:t>
            </w:r>
          </w:p>
        </w:tc>
      </w:tr>
      <w:tr w:rsidR="0030303F" w:rsidTr="00B5432E">
        <w:tc>
          <w:tcPr>
            <w:tcW w:w="2239" w:type="dxa"/>
          </w:tcPr>
          <w:p w:rsidR="0030303F" w:rsidRDefault="0030303F" w:rsidP="00B5432E">
            <w:pPr>
              <w:pStyle w:val="ConsPlusNormal"/>
            </w:pPr>
            <w:r>
              <w:t>47.71.3</w:t>
            </w:r>
          </w:p>
        </w:tc>
        <w:tc>
          <w:tcPr>
            <w:tcW w:w="6803" w:type="dxa"/>
          </w:tcPr>
          <w:p w:rsidR="0030303F" w:rsidRDefault="0030303F" w:rsidP="00B5432E">
            <w:pPr>
              <w:pStyle w:val="ConsPlusNormal"/>
            </w:pPr>
            <w:r>
              <w:t>Услуги по розничной торговле изделиями из меха в специализированных магазинах</w:t>
            </w:r>
          </w:p>
        </w:tc>
      </w:tr>
      <w:tr w:rsidR="0030303F" w:rsidTr="00B5432E">
        <w:tc>
          <w:tcPr>
            <w:tcW w:w="2239" w:type="dxa"/>
          </w:tcPr>
          <w:p w:rsidR="0030303F" w:rsidRDefault="0030303F" w:rsidP="00B5432E">
            <w:pPr>
              <w:pStyle w:val="ConsPlusNormal"/>
            </w:pPr>
            <w:r>
              <w:t>47.71.30</w:t>
            </w:r>
          </w:p>
        </w:tc>
        <w:tc>
          <w:tcPr>
            <w:tcW w:w="6803" w:type="dxa"/>
          </w:tcPr>
          <w:p w:rsidR="0030303F" w:rsidRDefault="0030303F" w:rsidP="00B5432E">
            <w:pPr>
              <w:pStyle w:val="ConsPlusNormal"/>
            </w:pPr>
            <w:r>
              <w:t>Услуги по розничной торговле изделиями из меха в специализированных магазинах</w:t>
            </w:r>
          </w:p>
        </w:tc>
      </w:tr>
      <w:tr w:rsidR="0030303F" w:rsidTr="00B5432E">
        <w:tc>
          <w:tcPr>
            <w:tcW w:w="2239" w:type="dxa"/>
          </w:tcPr>
          <w:p w:rsidR="0030303F" w:rsidRDefault="0030303F" w:rsidP="00B5432E">
            <w:pPr>
              <w:pStyle w:val="ConsPlusNormal"/>
            </w:pPr>
            <w:r>
              <w:t>47.71.30.000</w:t>
            </w:r>
          </w:p>
        </w:tc>
        <w:tc>
          <w:tcPr>
            <w:tcW w:w="6803" w:type="dxa"/>
          </w:tcPr>
          <w:p w:rsidR="0030303F" w:rsidRDefault="0030303F" w:rsidP="00B5432E">
            <w:pPr>
              <w:pStyle w:val="ConsPlusNormal"/>
            </w:pPr>
            <w:r>
              <w:t>Услуги по розничной торговле изделиями из меха в специализированных магазинах</w:t>
            </w:r>
          </w:p>
        </w:tc>
      </w:tr>
      <w:tr w:rsidR="0030303F" w:rsidTr="00B5432E">
        <w:tc>
          <w:tcPr>
            <w:tcW w:w="2239" w:type="dxa"/>
          </w:tcPr>
          <w:p w:rsidR="0030303F" w:rsidRDefault="0030303F" w:rsidP="00B5432E">
            <w:pPr>
              <w:pStyle w:val="ConsPlusNormal"/>
            </w:pPr>
            <w:r>
              <w:t>47.71.4</w:t>
            </w:r>
          </w:p>
        </w:tc>
        <w:tc>
          <w:tcPr>
            <w:tcW w:w="6803" w:type="dxa"/>
          </w:tcPr>
          <w:p w:rsidR="0030303F" w:rsidRDefault="0030303F" w:rsidP="00B5432E">
            <w:pPr>
              <w:pStyle w:val="ConsPlusNormal"/>
            </w:pPr>
            <w:r>
              <w:t>Услуги по розничной торговле одеждой из кожи в специализированных магазинах</w:t>
            </w:r>
          </w:p>
        </w:tc>
      </w:tr>
      <w:tr w:rsidR="0030303F" w:rsidTr="00B5432E">
        <w:tc>
          <w:tcPr>
            <w:tcW w:w="2239" w:type="dxa"/>
          </w:tcPr>
          <w:p w:rsidR="0030303F" w:rsidRDefault="0030303F" w:rsidP="00B5432E">
            <w:pPr>
              <w:pStyle w:val="ConsPlusNormal"/>
            </w:pPr>
            <w:r>
              <w:t>47.71.40</w:t>
            </w:r>
          </w:p>
        </w:tc>
        <w:tc>
          <w:tcPr>
            <w:tcW w:w="6803" w:type="dxa"/>
          </w:tcPr>
          <w:p w:rsidR="0030303F" w:rsidRDefault="0030303F" w:rsidP="00B5432E">
            <w:pPr>
              <w:pStyle w:val="ConsPlusNormal"/>
            </w:pPr>
            <w:r>
              <w:t>Услуги по розничной торговле одеждой из кожи в специализированных магазинах</w:t>
            </w:r>
          </w:p>
        </w:tc>
      </w:tr>
      <w:tr w:rsidR="0030303F" w:rsidTr="00B5432E">
        <w:tc>
          <w:tcPr>
            <w:tcW w:w="2239" w:type="dxa"/>
          </w:tcPr>
          <w:p w:rsidR="0030303F" w:rsidRDefault="0030303F" w:rsidP="00B5432E">
            <w:pPr>
              <w:pStyle w:val="ConsPlusNormal"/>
            </w:pPr>
            <w:r>
              <w:t>47.71.40.000</w:t>
            </w:r>
          </w:p>
        </w:tc>
        <w:tc>
          <w:tcPr>
            <w:tcW w:w="6803" w:type="dxa"/>
          </w:tcPr>
          <w:p w:rsidR="0030303F" w:rsidRDefault="0030303F" w:rsidP="00B5432E">
            <w:pPr>
              <w:pStyle w:val="ConsPlusNormal"/>
            </w:pPr>
            <w:r>
              <w:t>Услуги по розничной торговле одеждой из кожи в специализированных магазинах</w:t>
            </w:r>
          </w:p>
        </w:tc>
      </w:tr>
      <w:tr w:rsidR="0030303F" w:rsidTr="00B5432E">
        <w:tc>
          <w:tcPr>
            <w:tcW w:w="2239" w:type="dxa"/>
          </w:tcPr>
          <w:p w:rsidR="0030303F" w:rsidRDefault="0030303F" w:rsidP="00B5432E">
            <w:pPr>
              <w:pStyle w:val="ConsPlusNormal"/>
            </w:pPr>
            <w:r>
              <w:t>47.71.5</w:t>
            </w:r>
          </w:p>
        </w:tc>
        <w:tc>
          <w:tcPr>
            <w:tcW w:w="6803" w:type="dxa"/>
          </w:tcPr>
          <w:p w:rsidR="0030303F" w:rsidRDefault="0030303F" w:rsidP="00B5432E">
            <w:pPr>
              <w:pStyle w:val="ConsPlusNormal"/>
            </w:pPr>
            <w:r>
              <w:t>Услуги по розничной торговле спортивной одеждой в специализированных магазинах</w:t>
            </w:r>
          </w:p>
        </w:tc>
      </w:tr>
      <w:tr w:rsidR="0030303F" w:rsidTr="00B5432E">
        <w:tc>
          <w:tcPr>
            <w:tcW w:w="2239" w:type="dxa"/>
          </w:tcPr>
          <w:p w:rsidR="0030303F" w:rsidRDefault="0030303F" w:rsidP="00B5432E">
            <w:pPr>
              <w:pStyle w:val="ConsPlusNormal"/>
            </w:pPr>
            <w:r>
              <w:t>47.71.50</w:t>
            </w:r>
          </w:p>
        </w:tc>
        <w:tc>
          <w:tcPr>
            <w:tcW w:w="6803" w:type="dxa"/>
          </w:tcPr>
          <w:p w:rsidR="0030303F" w:rsidRDefault="0030303F" w:rsidP="00B5432E">
            <w:pPr>
              <w:pStyle w:val="ConsPlusNormal"/>
            </w:pPr>
            <w:r>
              <w:t>Услуги по розничной торговле спортивной одеждой в специализированных магазинах</w:t>
            </w:r>
          </w:p>
        </w:tc>
      </w:tr>
      <w:tr w:rsidR="0030303F" w:rsidTr="00B5432E">
        <w:tc>
          <w:tcPr>
            <w:tcW w:w="2239" w:type="dxa"/>
          </w:tcPr>
          <w:p w:rsidR="0030303F" w:rsidRDefault="0030303F" w:rsidP="00B5432E">
            <w:pPr>
              <w:pStyle w:val="ConsPlusNormal"/>
            </w:pPr>
            <w:r>
              <w:t>47.71.50.000</w:t>
            </w:r>
          </w:p>
        </w:tc>
        <w:tc>
          <w:tcPr>
            <w:tcW w:w="6803" w:type="dxa"/>
          </w:tcPr>
          <w:p w:rsidR="0030303F" w:rsidRDefault="0030303F" w:rsidP="00B5432E">
            <w:pPr>
              <w:pStyle w:val="ConsPlusNormal"/>
            </w:pPr>
            <w:r>
              <w:t>Услуги по розничной торговле спортивной одеждой в специализированных магазинах</w:t>
            </w:r>
          </w:p>
        </w:tc>
      </w:tr>
      <w:tr w:rsidR="0030303F" w:rsidTr="00B5432E">
        <w:tc>
          <w:tcPr>
            <w:tcW w:w="2239" w:type="dxa"/>
          </w:tcPr>
          <w:p w:rsidR="0030303F" w:rsidRDefault="0030303F" w:rsidP="00B5432E">
            <w:pPr>
              <w:pStyle w:val="ConsPlusNormal"/>
            </w:pPr>
            <w:r>
              <w:t>47.71.6</w:t>
            </w:r>
          </w:p>
        </w:tc>
        <w:tc>
          <w:tcPr>
            <w:tcW w:w="6803" w:type="dxa"/>
          </w:tcPr>
          <w:p w:rsidR="0030303F" w:rsidRDefault="0030303F" w:rsidP="00B5432E">
            <w:pPr>
              <w:pStyle w:val="ConsPlusNormal"/>
            </w:pPr>
            <w:r>
              <w:t>Услуги по розничной торговле чулочно-носочными изделиями в специализированных магазинах</w:t>
            </w:r>
          </w:p>
        </w:tc>
      </w:tr>
      <w:tr w:rsidR="0030303F" w:rsidTr="00B5432E">
        <w:tc>
          <w:tcPr>
            <w:tcW w:w="2239" w:type="dxa"/>
          </w:tcPr>
          <w:p w:rsidR="0030303F" w:rsidRDefault="0030303F" w:rsidP="00B5432E">
            <w:pPr>
              <w:pStyle w:val="ConsPlusNormal"/>
            </w:pPr>
            <w:r>
              <w:t>47.71.60</w:t>
            </w:r>
          </w:p>
        </w:tc>
        <w:tc>
          <w:tcPr>
            <w:tcW w:w="6803" w:type="dxa"/>
          </w:tcPr>
          <w:p w:rsidR="0030303F" w:rsidRDefault="0030303F" w:rsidP="00B5432E">
            <w:pPr>
              <w:pStyle w:val="ConsPlusNormal"/>
            </w:pPr>
            <w:r>
              <w:t>Услуги по розничной торговле чулочно-носочными изделиями в специализированных магазинах</w:t>
            </w:r>
          </w:p>
        </w:tc>
      </w:tr>
      <w:tr w:rsidR="0030303F" w:rsidTr="00B5432E">
        <w:tc>
          <w:tcPr>
            <w:tcW w:w="2239" w:type="dxa"/>
          </w:tcPr>
          <w:p w:rsidR="0030303F" w:rsidRDefault="0030303F" w:rsidP="00B5432E">
            <w:pPr>
              <w:pStyle w:val="ConsPlusNormal"/>
            </w:pPr>
            <w:r>
              <w:t>47.71.60.000</w:t>
            </w:r>
          </w:p>
        </w:tc>
        <w:tc>
          <w:tcPr>
            <w:tcW w:w="6803" w:type="dxa"/>
          </w:tcPr>
          <w:p w:rsidR="0030303F" w:rsidRDefault="0030303F" w:rsidP="00B5432E">
            <w:pPr>
              <w:pStyle w:val="ConsPlusNormal"/>
            </w:pPr>
            <w:r>
              <w:t>Услуги по розничной торговле чулочно-носочными изделиями в специализированных магазинах</w:t>
            </w:r>
          </w:p>
        </w:tc>
      </w:tr>
      <w:tr w:rsidR="0030303F" w:rsidTr="00B5432E">
        <w:tc>
          <w:tcPr>
            <w:tcW w:w="2239" w:type="dxa"/>
          </w:tcPr>
          <w:p w:rsidR="0030303F" w:rsidRDefault="0030303F" w:rsidP="00B5432E">
            <w:pPr>
              <w:pStyle w:val="ConsPlusNormal"/>
            </w:pPr>
            <w:r>
              <w:t>47.71.7</w:t>
            </w:r>
          </w:p>
        </w:tc>
        <w:tc>
          <w:tcPr>
            <w:tcW w:w="6803" w:type="dxa"/>
          </w:tcPr>
          <w:p w:rsidR="0030303F" w:rsidRDefault="0030303F" w:rsidP="00B5432E">
            <w:pPr>
              <w:pStyle w:val="ConsPlusNormal"/>
            </w:pPr>
            <w:r>
              <w:t>Услуги по розничной торговле головными уборами в специализированных магазинах</w:t>
            </w:r>
          </w:p>
        </w:tc>
      </w:tr>
      <w:tr w:rsidR="0030303F" w:rsidTr="00B5432E">
        <w:tc>
          <w:tcPr>
            <w:tcW w:w="2239" w:type="dxa"/>
          </w:tcPr>
          <w:p w:rsidR="0030303F" w:rsidRDefault="0030303F" w:rsidP="00B5432E">
            <w:pPr>
              <w:pStyle w:val="ConsPlusNormal"/>
            </w:pPr>
            <w:r>
              <w:t>47.71.70</w:t>
            </w:r>
          </w:p>
        </w:tc>
        <w:tc>
          <w:tcPr>
            <w:tcW w:w="6803" w:type="dxa"/>
          </w:tcPr>
          <w:p w:rsidR="0030303F" w:rsidRDefault="0030303F" w:rsidP="00B5432E">
            <w:pPr>
              <w:pStyle w:val="ConsPlusNormal"/>
            </w:pPr>
            <w:r>
              <w:t>Услуги по розничной торговле головными уборами в специализированных магазинах</w:t>
            </w:r>
          </w:p>
        </w:tc>
      </w:tr>
      <w:tr w:rsidR="0030303F" w:rsidTr="00B5432E">
        <w:tc>
          <w:tcPr>
            <w:tcW w:w="2239" w:type="dxa"/>
          </w:tcPr>
          <w:p w:rsidR="0030303F" w:rsidRDefault="0030303F" w:rsidP="00B5432E">
            <w:pPr>
              <w:pStyle w:val="ConsPlusNormal"/>
            </w:pPr>
            <w:r>
              <w:t>47.71.70.000</w:t>
            </w:r>
          </w:p>
        </w:tc>
        <w:tc>
          <w:tcPr>
            <w:tcW w:w="6803" w:type="dxa"/>
          </w:tcPr>
          <w:p w:rsidR="0030303F" w:rsidRDefault="0030303F" w:rsidP="00B5432E">
            <w:pPr>
              <w:pStyle w:val="ConsPlusNormal"/>
            </w:pPr>
            <w:r>
              <w:t>Услуги по розничной торговле головными уборами в специализированных магазинах</w:t>
            </w:r>
          </w:p>
        </w:tc>
      </w:tr>
      <w:tr w:rsidR="0030303F" w:rsidTr="00B5432E">
        <w:tc>
          <w:tcPr>
            <w:tcW w:w="2239" w:type="dxa"/>
          </w:tcPr>
          <w:p w:rsidR="0030303F" w:rsidRDefault="0030303F" w:rsidP="00B5432E">
            <w:pPr>
              <w:pStyle w:val="ConsPlusNormal"/>
            </w:pPr>
            <w:r>
              <w:t>47.71.8</w:t>
            </w:r>
          </w:p>
        </w:tc>
        <w:tc>
          <w:tcPr>
            <w:tcW w:w="6803" w:type="dxa"/>
          </w:tcPr>
          <w:p w:rsidR="0030303F" w:rsidRDefault="0030303F" w:rsidP="00B5432E">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30303F" w:rsidTr="00B5432E">
        <w:tc>
          <w:tcPr>
            <w:tcW w:w="2239" w:type="dxa"/>
          </w:tcPr>
          <w:p w:rsidR="0030303F" w:rsidRDefault="0030303F" w:rsidP="00B5432E">
            <w:pPr>
              <w:pStyle w:val="ConsPlusNormal"/>
            </w:pPr>
            <w:r>
              <w:lastRenderedPageBreak/>
              <w:t>47.71.80</w:t>
            </w:r>
          </w:p>
        </w:tc>
        <w:tc>
          <w:tcPr>
            <w:tcW w:w="6803" w:type="dxa"/>
          </w:tcPr>
          <w:p w:rsidR="0030303F" w:rsidRDefault="0030303F" w:rsidP="00B5432E">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30303F" w:rsidTr="00B5432E">
        <w:tc>
          <w:tcPr>
            <w:tcW w:w="2239" w:type="dxa"/>
          </w:tcPr>
          <w:p w:rsidR="0030303F" w:rsidRDefault="0030303F" w:rsidP="00B5432E">
            <w:pPr>
              <w:pStyle w:val="ConsPlusNormal"/>
            </w:pPr>
            <w:r>
              <w:t>47.71.80.000</w:t>
            </w:r>
          </w:p>
        </w:tc>
        <w:tc>
          <w:tcPr>
            <w:tcW w:w="6803" w:type="dxa"/>
          </w:tcPr>
          <w:p w:rsidR="0030303F" w:rsidRDefault="0030303F" w:rsidP="00B5432E">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30303F" w:rsidTr="00B5432E">
        <w:tc>
          <w:tcPr>
            <w:tcW w:w="2239" w:type="dxa"/>
          </w:tcPr>
          <w:p w:rsidR="0030303F" w:rsidRDefault="0030303F" w:rsidP="00B5432E">
            <w:pPr>
              <w:pStyle w:val="ConsPlusNormal"/>
            </w:pPr>
            <w:r>
              <w:t>47.72</w:t>
            </w:r>
          </w:p>
        </w:tc>
        <w:tc>
          <w:tcPr>
            <w:tcW w:w="6803" w:type="dxa"/>
          </w:tcPr>
          <w:p w:rsidR="0030303F" w:rsidRDefault="0030303F" w:rsidP="00B5432E">
            <w:pPr>
              <w:pStyle w:val="ConsPlusNormal"/>
            </w:pPr>
            <w:r>
              <w:t>Услуги по розничной торговле обувью и изделиями из кожи в специализированных магазинах</w:t>
            </w:r>
          </w:p>
        </w:tc>
      </w:tr>
      <w:tr w:rsidR="0030303F" w:rsidTr="00B5432E">
        <w:tc>
          <w:tcPr>
            <w:tcW w:w="2239" w:type="dxa"/>
          </w:tcPr>
          <w:p w:rsidR="0030303F" w:rsidRDefault="0030303F" w:rsidP="00B5432E">
            <w:pPr>
              <w:pStyle w:val="ConsPlusNormal"/>
            </w:pPr>
            <w:r>
              <w:t>47.72.1</w:t>
            </w:r>
          </w:p>
        </w:tc>
        <w:tc>
          <w:tcPr>
            <w:tcW w:w="6803" w:type="dxa"/>
          </w:tcPr>
          <w:p w:rsidR="0030303F" w:rsidRDefault="0030303F" w:rsidP="00B5432E">
            <w:pPr>
              <w:pStyle w:val="ConsPlusNormal"/>
            </w:pPr>
            <w:r>
              <w:t>Услуги по розничной торговле обувью в специализированных магазинах</w:t>
            </w:r>
          </w:p>
        </w:tc>
      </w:tr>
      <w:tr w:rsidR="0030303F" w:rsidTr="00B5432E">
        <w:tc>
          <w:tcPr>
            <w:tcW w:w="2239" w:type="dxa"/>
          </w:tcPr>
          <w:p w:rsidR="0030303F" w:rsidRDefault="0030303F" w:rsidP="00B5432E">
            <w:pPr>
              <w:pStyle w:val="ConsPlusNormal"/>
            </w:pPr>
            <w:r>
              <w:t>47.72.10</w:t>
            </w:r>
          </w:p>
        </w:tc>
        <w:tc>
          <w:tcPr>
            <w:tcW w:w="6803" w:type="dxa"/>
          </w:tcPr>
          <w:p w:rsidR="0030303F" w:rsidRDefault="0030303F" w:rsidP="00B5432E">
            <w:pPr>
              <w:pStyle w:val="ConsPlusNormal"/>
            </w:pPr>
            <w:r>
              <w:t>Услуги по розничной торговле обувью в специализированных магазинах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розничной торговле специализированной спортивной обувью, такой как лыжные ботинки, см. </w:t>
            </w:r>
            <w:hyperlink w:anchor="Par39690" w:tooltip="47.64" w:history="1">
              <w:r>
                <w:rPr>
                  <w:color w:val="0000FF"/>
                </w:rPr>
                <w:t>47.64</w:t>
              </w:r>
            </w:hyperlink>
          </w:p>
        </w:tc>
      </w:tr>
      <w:tr w:rsidR="0030303F" w:rsidTr="00B5432E">
        <w:tc>
          <w:tcPr>
            <w:tcW w:w="2239" w:type="dxa"/>
          </w:tcPr>
          <w:p w:rsidR="0030303F" w:rsidRDefault="0030303F" w:rsidP="00B5432E">
            <w:pPr>
              <w:pStyle w:val="ConsPlusNormal"/>
            </w:pPr>
            <w:r>
              <w:t>47.72.10.000</w:t>
            </w:r>
          </w:p>
        </w:tc>
        <w:tc>
          <w:tcPr>
            <w:tcW w:w="6803" w:type="dxa"/>
          </w:tcPr>
          <w:p w:rsidR="0030303F" w:rsidRDefault="0030303F" w:rsidP="00B5432E">
            <w:pPr>
              <w:pStyle w:val="ConsPlusNormal"/>
            </w:pPr>
            <w:r>
              <w:t>Услуги по розничной торговле обувью в специализированных магазинах</w:t>
            </w:r>
          </w:p>
        </w:tc>
      </w:tr>
      <w:tr w:rsidR="0030303F" w:rsidTr="00B5432E">
        <w:tc>
          <w:tcPr>
            <w:tcW w:w="2239" w:type="dxa"/>
          </w:tcPr>
          <w:p w:rsidR="0030303F" w:rsidRDefault="0030303F" w:rsidP="00B5432E">
            <w:pPr>
              <w:pStyle w:val="ConsPlusNormal"/>
            </w:pPr>
            <w:r>
              <w:t>47.72.2</w:t>
            </w:r>
          </w:p>
        </w:tc>
        <w:tc>
          <w:tcPr>
            <w:tcW w:w="6803" w:type="dxa"/>
          </w:tcPr>
          <w:p w:rsidR="0030303F" w:rsidRDefault="0030303F" w:rsidP="00B5432E">
            <w:pPr>
              <w:pStyle w:val="ConsPlusNormal"/>
            </w:pPr>
            <w:r>
              <w:t>Услуги по розничной торговле изделиями из кожи и дорожными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47.72.20</w:t>
            </w:r>
          </w:p>
        </w:tc>
        <w:tc>
          <w:tcPr>
            <w:tcW w:w="6803" w:type="dxa"/>
          </w:tcPr>
          <w:p w:rsidR="0030303F" w:rsidRDefault="0030303F" w:rsidP="00B5432E">
            <w:pPr>
              <w:pStyle w:val="ConsPlusNormal"/>
            </w:pPr>
            <w:r>
              <w:t>Услуги по розничной торговле изделиями из кожи и дорожными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47.72.20.000</w:t>
            </w:r>
          </w:p>
        </w:tc>
        <w:tc>
          <w:tcPr>
            <w:tcW w:w="6803" w:type="dxa"/>
          </w:tcPr>
          <w:p w:rsidR="0030303F" w:rsidRDefault="0030303F" w:rsidP="00B5432E">
            <w:pPr>
              <w:pStyle w:val="ConsPlusNormal"/>
            </w:pPr>
            <w:r>
              <w:t>Услуги по розничной торговле изделиями из кожи и дорожными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47.73</w:t>
            </w:r>
          </w:p>
        </w:tc>
        <w:tc>
          <w:tcPr>
            <w:tcW w:w="6803" w:type="dxa"/>
          </w:tcPr>
          <w:p w:rsidR="0030303F" w:rsidRDefault="0030303F" w:rsidP="00B5432E">
            <w:pPr>
              <w:pStyle w:val="ConsPlusNormal"/>
            </w:pPr>
            <w:r>
              <w:t>Услуги по розничной торговле лекарственными средствами в специализированных магазинах</w:t>
            </w:r>
          </w:p>
        </w:tc>
      </w:tr>
      <w:tr w:rsidR="0030303F" w:rsidTr="00B5432E">
        <w:tc>
          <w:tcPr>
            <w:tcW w:w="2239" w:type="dxa"/>
          </w:tcPr>
          <w:p w:rsidR="0030303F" w:rsidRDefault="0030303F" w:rsidP="00B5432E">
            <w:pPr>
              <w:pStyle w:val="ConsPlusNormal"/>
            </w:pPr>
            <w:r>
              <w:t>47.73.1</w:t>
            </w:r>
          </w:p>
        </w:tc>
        <w:tc>
          <w:tcPr>
            <w:tcW w:w="6803" w:type="dxa"/>
          </w:tcPr>
          <w:p w:rsidR="0030303F" w:rsidRDefault="0030303F" w:rsidP="00B5432E">
            <w:pPr>
              <w:pStyle w:val="ConsPlusNormal"/>
            </w:pPr>
            <w:r>
              <w:t>Услуги по розничной торговле лекарственными средствами в специализированных магазинах</w:t>
            </w:r>
          </w:p>
        </w:tc>
      </w:tr>
      <w:tr w:rsidR="0030303F" w:rsidTr="00B5432E">
        <w:tc>
          <w:tcPr>
            <w:tcW w:w="2239" w:type="dxa"/>
          </w:tcPr>
          <w:p w:rsidR="0030303F" w:rsidRDefault="0030303F" w:rsidP="00B5432E">
            <w:pPr>
              <w:pStyle w:val="ConsPlusNormal"/>
            </w:pPr>
            <w:r>
              <w:t>47.73.10</w:t>
            </w:r>
          </w:p>
        </w:tc>
        <w:tc>
          <w:tcPr>
            <w:tcW w:w="6803" w:type="dxa"/>
          </w:tcPr>
          <w:p w:rsidR="0030303F" w:rsidRDefault="0030303F" w:rsidP="00B5432E">
            <w:pPr>
              <w:pStyle w:val="ConsPlusNormal"/>
            </w:pPr>
            <w:r>
              <w:t>Услуги по розничной торговле лекарственными средствами в специализированных магазинах</w:t>
            </w:r>
          </w:p>
        </w:tc>
      </w:tr>
      <w:tr w:rsidR="0030303F" w:rsidTr="00B5432E">
        <w:tc>
          <w:tcPr>
            <w:tcW w:w="2239" w:type="dxa"/>
          </w:tcPr>
          <w:p w:rsidR="0030303F" w:rsidRDefault="0030303F" w:rsidP="00B5432E">
            <w:pPr>
              <w:pStyle w:val="ConsPlusNormal"/>
            </w:pPr>
            <w:r>
              <w:t>47.73.10.000</w:t>
            </w:r>
          </w:p>
        </w:tc>
        <w:tc>
          <w:tcPr>
            <w:tcW w:w="6803" w:type="dxa"/>
          </w:tcPr>
          <w:p w:rsidR="0030303F" w:rsidRDefault="0030303F" w:rsidP="00B5432E">
            <w:pPr>
              <w:pStyle w:val="ConsPlusNormal"/>
            </w:pPr>
            <w:r>
              <w:t>Услуги по розничной торговле лекарственными средствами в специализированных магазинах</w:t>
            </w:r>
          </w:p>
        </w:tc>
      </w:tr>
      <w:tr w:rsidR="0030303F" w:rsidTr="00B5432E">
        <w:tc>
          <w:tcPr>
            <w:tcW w:w="2239" w:type="dxa"/>
          </w:tcPr>
          <w:p w:rsidR="0030303F" w:rsidRDefault="0030303F" w:rsidP="00B5432E">
            <w:pPr>
              <w:pStyle w:val="ConsPlusNormal"/>
            </w:pPr>
            <w:r>
              <w:t>47.74</w:t>
            </w:r>
          </w:p>
        </w:tc>
        <w:tc>
          <w:tcPr>
            <w:tcW w:w="6803" w:type="dxa"/>
          </w:tcPr>
          <w:p w:rsidR="0030303F" w:rsidRDefault="0030303F" w:rsidP="00B5432E">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30303F" w:rsidTr="00B5432E">
        <w:tc>
          <w:tcPr>
            <w:tcW w:w="2239" w:type="dxa"/>
          </w:tcPr>
          <w:p w:rsidR="0030303F" w:rsidRDefault="0030303F" w:rsidP="00B5432E">
            <w:pPr>
              <w:pStyle w:val="ConsPlusNormal"/>
            </w:pPr>
            <w:r>
              <w:t>47.74.1</w:t>
            </w:r>
          </w:p>
        </w:tc>
        <w:tc>
          <w:tcPr>
            <w:tcW w:w="6803" w:type="dxa"/>
          </w:tcPr>
          <w:p w:rsidR="0030303F" w:rsidRDefault="0030303F" w:rsidP="00B5432E">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30303F" w:rsidTr="00B5432E">
        <w:tc>
          <w:tcPr>
            <w:tcW w:w="2239" w:type="dxa"/>
          </w:tcPr>
          <w:p w:rsidR="0030303F" w:rsidRDefault="0030303F" w:rsidP="00B5432E">
            <w:pPr>
              <w:pStyle w:val="ConsPlusNormal"/>
            </w:pPr>
            <w:r>
              <w:t>47.74.10</w:t>
            </w:r>
          </w:p>
        </w:tc>
        <w:tc>
          <w:tcPr>
            <w:tcW w:w="6803" w:type="dxa"/>
          </w:tcPr>
          <w:p w:rsidR="0030303F" w:rsidRDefault="0030303F" w:rsidP="00B5432E">
            <w:pPr>
              <w:pStyle w:val="ConsPlusNormal"/>
            </w:pPr>
            <w:r>
              <w:t>Услуги по розничной торговле изделиями, применяемыми в медицинских целях, в специализированных магазинах</w:t>
            </w:r>
          </w:p>
        </w:tc>
      </w:tr>
      <w:tr w:rsidR="0030303F" w:rsidTr="00B5432E">
        <w:tc>
          <w:tcPr>
            <w:tcW w:w="2239" w:type="dxa"/>
          </w:tcPr>
          <w:p w:rsidR="0030303F" w:rsidRDefault="0030303F" w:rsidP="00B5432E">
            <w:pPr>
              <w:pStyle w:val="ConsPlusNormal"/>
            </w:pPr>
            <w:r>
              <w:t>47.74.10.000</w:t>
            </w:r>
          </w:p>
        </w:tc>
        <w:tc>
          <w:tcPr>
            <w:tcW w:w="6803" w:type="dxa"/>
          </w:tcPr>
          <w:p w:rsidR="0030303F" w:rsidRDefault="0030303F" w:rsidP="00B5432E">
            <w:pPr>
              <w:pStyle w:val="ConsPlusNormal"/>
            </w:pPr>
            <w:r>
              <w:t>Услуги по розничной торговле изделиями, применяемыми в медицинских целях, в специализированных магазинах</w:t>
            </w:r>
          </w:p>
        </w:tc>
      </w:tr>
      <w:tr w:rsidR="0030303F" w:rsidTr="00B5432E">
        <w:tc>
          <w:tcPr>
            <w:tcW w:w="2239" w:type="dxa"/>
          </w:tcPr>
          <w:p w:rsidR="0030303F" w:rsidRDefault="0030303F" w:rsidP="00B5432E">
            <w:pPr>
              <w:pStyle w:val="ConsPlusNormal"/>
            </w:pPr>
            <w:r>
              <w:t>47.74.2</w:t>
            </w:r>
          </w:p>
        </w:tc>
        <w:tc>
          <w:tcPr>
            <w:tcW w:w="6803" w:type="dxa"/>
          </w:tcPr>
          <w:p w:rsidR="0030303F" w:rsidRDefault="0030303F" w:rsidP="00B5432E">
            <w:pPr>
              <w:pStyle w:val="ConsPlusNormal"/>
            </w:pPr>
            <w:r>
              <w:t xml:space="preserve">Услуги по розничной торговле ортопедическими изделиями в </w:t>
            </w:r>
            <w:r>
              <w:lastRenderedPageBreak/>
              <w:t>специализированных магазинах</w:t>
            </w:r>
          </w:p>
        </w:tc>
      </w:tr>
      <w:tr w:rsidR="0030303F" w:rsidTr="00B5432E">
        <w:tc>
          <w:tcPr>
            <w:tcW w:w="2239" w:type="dxa"/>
          </w:tcPr>
          <w:p w:rsidR="0030303F" w:rsidRDefault="0030303F" w:rsidP="00B5432E">
            <w:pPr>
              <w:pStyle w:val="ConsPlusNormal"/>
            </w:pPr>
            <w:r>
              <w:lastRenderedPageBreak/>
              <w:t>47.74.20</w:t>
            </w:r>
          </w:p>
        </w:tc>
        <w:tc>
          <w:tcPr>
            <w:tcW w:w="6803" w:type="dxa"/>
          </w:tcPr>
          <w:p w:rsidR="0030303F" w:rsidRDefault="0030303F" w:rsidP="00B5432E">
            <w:pPr>
              <w:pStyle w:val="ConsPlusNormal"/>
            </w:pPr>
            <w:r>
              <w:t>Услуги по розничной торговле ортопедическими изделиями в специализированных магазинах</w:t>
            </w:r>
          </w:p>
        </w:tc>
      </w:tr>
      <w:tr w:rsidR="0030303F" w:rsidTr="00B5432E">
        <w:tc>
          <w:tcPr>
            <w:tcW w:w="2239" w:type="dxa"/>
          </w:tcPr>
          <w:p w:rsidR="0030303F" w:rsidRDefault="0030303F" w:rsidP="00B5432E">
            <w:pPr>
              <w:pStyle w:val="ConsPlusNormal"/>
            </w:pPr>
            <w:r>
              <w:t>47.74.20.000</w:t>
            </w:r>
          </w:p>
        </w:tc>
        <w:tc>
          <w:tcPr>
            <w:tcW w:w="6803" w:type="dxa"/>
          </w:tcPr>
          <w:p w:rsidR="0030303F" w:rsidRDefault="0030303F" w:rsidP="00B5432E">
            <w:pPr>
              <w:pStyle w:val="ConsPlusNormal"/>
            </w:pPr>
            <w:r>
              <w:t>Услуги по розничной торговле ортопедическими изделиями в специализированных магазинах</w:t>
            </w:r>
          </w:p>
        </w:tc>
      </w:tr>
      <w:tr w:rsidR="0030303F" w:rsidTr="00B5432E">
        <w:tc>
          <w:tcPr>
            <w:tcW w:w="2239" w:type="dxa"/>
          </w:tcPr>
          <w:p w:rsidR="0030303F" w:rsidRDefault="0030303F" w:rsidP="00B5432E">
            <w:pPr>
              <w:pStyle w:val="ConsPlusNormal"/>
            </w:pPr>
            <w:r>
              <w:t>47.75</w:t>
            </w:r>
          </w:p>
        </w:tc>
        <w:tc>
          <w:tcPr>
            <w:tcW w:w="6803" w:type="dxa"/>
          </w:tcPr>
          <w:p w:rsidR="0030303F" w:rsidRDefault="0030303F" w:rsidP="00B5432E">
            <w:pPr>
              <w:pStyle w:val="ConsPlusNormal"/>
            </w:pPr>
            <w:r>
              <w:t>Услуги по розничной торговле косметическими товарами и товарами личной гигиены в специализированных магазинах</w:t>
            </w:r>
          </w:p>
        </w:tc>
      </w:tr>
      <w:tr w:rsidR="0030303F" w:rsidTr="00B5432E">
        <w:tc>
          <w:tcPr>
            <w:tcW w:w="2239" w:type="dxa"/>
          </w:tcPr>
          <w:p w:rsidR="0030303F" w:rsidRDefault="0030303F" w:rsidP="00B5432E">
            <w:pPr>
              <w:pStyle w:val="ConsPlusNormal"/>
            </w:pPr>
            <w:r>
              <w:t>47.75.1</w:t>
            </w:r>
          </w:p>
        </w:tc>
        <w:tc>
          <w:tcPr>
            <w:tcW w:w="6803" w:type="dxa"/>
          </w:tcPr>
          <w:p w:rsidR="0030303F" w:rsidRDefault="0030303F" w:rsidP="00B5432E">
            <w:pPr>
              <w:pStyle w:val="ConsPlusNormal"/>
            </w:pPr>
            <w:r>
              <w:t>Услуги по розничной торговле косметическими и парфюмерными товарами, кроме мыла, в специализированных магазинах</w:t>
            </w:r>
          </w:p>
        </w:tc>
      </w:tr>
      <w:tr w:rsidR="0030303F" w:rsidTr="00B5432E">
        <w:tc>
          <w:tcPr>
            <w:tcW w:w="2239" w:type="dxa"/>
          </w:tcPr>
          <w:p w:rsidR="0030303F" w:rsidRDefault="0030303F" w:rsidP="00B5432E">
            <w:pPr>
              <w:pStyle w:val="ConsPlusNormal"/>
            </w:pPr>
            <w:r>
              <w:t>47.75.10</w:t>
            </w:r>
          </w:p>
        </w:tc>
        <w:tc>
          <w:tcPr>
            <w:tcW w:w="6803" w:type="dxa"/>
          </w:tcPr>
          <w:p w:rsidR="0030303F" w:rsidRDefault="0030303F" w:rsidP="00B5432E">
            <w:pPr>
              <w:pStyle w:val="ConsPlusNormal"/>
            </w:pPr>
            <w:r>
              <w:t>Услуги по розничной торговле косметическими и парфюмерными товарами, кроме мыла, в специализированных магазинах</w:t>
            </w:r>
          </w:p>
        </w:tc>
      </w:tr>
      <w:tr w:rsidR="0030303F" w:rsidTr="00B5432E">
        <w:tc>
          <w:tcPr>
            <w:tcW w:w="2239" w:type="dxa"/>
          </w:tcPr>
          <w:p w:rsidR="0030303F" w:rsidRDefault="0030303F" w:rsidP="00B5432E">
            <w:pPr>
              <w:pStyle w:val="ConsPlusNormal"/>
            </w:pPr>
            <w:r>
              <w:t>47.75.10.000</w:t>
            </w:r>
          </w:p>
        </w:tc>
        <w:tc>
          <w:tcPr>
            <w:tcW w:w="6803" w:type="dxa"/>
          </w:tcPr>
          <w:p w:rsidR="0030303F" w:rsidRDefault="0030303F" w:rsidP="00B5432E">
            <w:pPr>
              <w:pStyle w:val="ConsPlusNormal"/>
            </w:pPr>
            <w:r>
              <w:t>Услуги по розничной торговле косметическими и парфюмерными товарами, кроме мыла, в специализированных магазинах</w:t>
            </w:r>
          </w:p>
        </w:tc>
      </w:tr>
      <w:tr w:rsidR="0030303F" w:rsidTr="00B5432E">
        <w:tc>
          <w:tcPr>
            <w:tcW w:w="2239" w:type="dxa"/>
          </w:tcPr>
          <w:p w:rsidR="0030303F" w:rsidRDefault="0030303F" w:rsidP="00B5432E">
            <w:pPr>
              <w:pStyle w:val="ConsPlusNormal"/>
            </w:pPr>
            <w:r>
              <w:t>47.75.2</w:t>
            </w:r>
          </w:p>
        </w:tc>
        <w:tc>
          <w:tcPr>
            <w:tcW w:w="6803" w:type="dxa"/>
          </w:tcPr>
          <w:p w:rsidR="0030303F" w:rsidRDefault="0030303F" w:rsidP="00B5432E">
            <w:pPr>
              <w:pStyle w:val="ConsPlusNormal"/>
            </w:pPr>
            <w:r>
              <w:t>Услуги по розничной торговле туалетным и хозяйственным мылом в специализированных магазинах</w:t>
            </w:r>
          </w:p>
        </w:tc>
      </w:tr>
      <w:tr w:rsidR="0030303F" w:rsidTr="00B5432E">
        <w:tc>
          <w:tcPr>
            <w:tcW w:w="2239" w:type="dxa"/>
          </w:tcPr>
          <w:p w:rsidR="0030303F" w:rsidRDefault="0030303F" w:rsidP="00B5432E">
            <w:pPr>
              <w:pStyle w:val="ConsPlusNormal"/>
            </w:pPr>
            <w:r>
              <w:t>47.75.20</w:t>
            </w:r>
          </w:p>
        </w:tc>
        <w:tc>
          <w:tcPr>
            <w:tcW w:w="6803" w:type="dxa"/>
          </w:tcPr>
          <w:p w:rsidR="0030303F" w:rsidRDefault="0030303F" w:rsidP="00B5432E">
            <w:pPr>
              <w:pStyle w:val="ConsPlusNormal"/>
            </w:pPr>
            <w:r>
              <w:t>Услуги по розничной торговле туалетным и хозяйственным мылом в специализированных магазинах</w:t>
            </w:r>
          </w:p>
        </w:tc>
      </w:tr>
      <w:tr w:rsidR="0030303F" w:rsidTr="00B5432E">
        <w:tc>
          <w:tcPr>
            <w:tcW w:w="2239" w:type="dxa"/>
          </w:tcPr>
          <w:p w:rsidR="0030303F" w:rsidRDefault="0030303F" w:rsidP="00B5432E">
            <w:pPr>
              <w:pStyle w:val="ConsPlusNormal"/>
            </w:pPr>
            <w:r>
              <w:t>47.75.20.000</w:t>
            </w:r>
          </w:p>
        </w:tc>
        <w:tc>
          <w:tcPr>
            <w:tcW w:w="6803" w:type="dxa"/>
          </w:tcPr>
          <w:p w:rsidR="0030303F" w:rsidRDefault="0030303F" w:rsidP="00B5432E">
            <w:pPr>
              <w:pStyle w:val="ConsPlusNormal"/>
            </w:pPr>
            <w:r>
              <w:t>Услуги по розничной торговле туалетным и хозяйственным мылом в специализированных магазинах</w:t>
            </w:r>
          </w:p>
        </w:tc>
      </w:tr>
      <w:tr w:rsidR="0030303F" w:rsidTr="00B5432E">
        <w:tc>
          <w:tcPr>
            <w:tcW w:w="2239" w:type="dxa"/>
          </w:tcPr>
          <w:p w:rsidR="0030303F" w:rsidRDefault="0030303F" w:rsidP="00B5432E">
            <w:pPr>
              <w:pStyle w:val="ConsPlusNormal"/>
            </w:pPr>
            <w:r>
              <w:t>47.75.3</w:t>
            </w:r>
          </w:p>
        </w:tc>
        <w:tc>
          <w:tcPr>
            <w:tcW w:w="6803" w:type="dxa"/>
          </w:tcPr>
          <w:p w:rsidR="0030303F" w:rsidRDefault="0030303F" w:rsidP="00B5432E">
            <w:pPr>
              <w:pStyle w:val="ConsPlusNormal"/>
            </w:pPr>
            <w:r>
              <w:t>Услуги по розничной торговле предметами личной гигиены в специализированных магазинах</w:t>
            </w:r>
          </w:p>
        </w:tc>
      </w:tr>
      <w:tr w:rsidR="0030303F" w:rsidTr="00B5432E">
        <w:tc>
          <w:tcPr>
            <w:tcW w:w="2239" w:type="dxa"/>
          </w:tcPr>
          <w:p w:rsidR="0030303F" w:rsidRDefault="0030303F" w:rsidP="00B5432E">
            <w:pPr>
              <w:pStyle w:val="ConsPlusNormal"/>
            </w:pPr>
            <w:r>
              <w:t>47.75.30</w:t>
            </w:r>
          </w:p>
        </w:tc>
        <w:tc>
          <w:tcPr>
            <w:tcW w:w="6803" w:type="dxa"/>
          </w:tcPr>
          <w:p w:rsidR="0030303F" w:rsidRDefault="0030303F" w:rsidP="00B5432E">
            <w:pPr>
              <w:pStyle w:val="ConsPlusNormal"/>
            </w:pPr>
            <w:r>
              <w:t>Услуги по розничной торговле предметами личной гигиены в специализированных магазинах</w:t>
            </w:r>
          </w:p>
        </w:tc>
      </w:tr>
      <w:tr w:rsidR="0030303F" w:rsidTr="00B5432E">
        <w:tc>
          <w:tcPr>
            <w:tcW w:w="2239" w:type="dxa"/>
          </w:tcPr>
          <w:p w:rsidR="0030303F" w:rsidRDefault="0030303F" w:rsidP="00B5432E">
            <w:pPr>
              <w:pStyle w:val="ConsPlusNormal"/>
            </w:pPr>
            <w:r>
              <w:t>47.75.30.000</w:t>
            </w:r>
          </w:p>
        </w:tc>
        <w:tc>
          <w:tcPr>
            <w:tcW w:w="6803" w:type="dxa"/>
          </w:tcPr>
          <w:p w:rsidR="0030303F" w:rsidRDefault="0030303F" w:rsidP="00B5432E">
            <w:pPr>
              <w:pStyle w:val="ConsPlusNormal"/>
            </w:pPr>
            <w:r>
              <w:t>Услуги по розничной торговле предметами личной гигиены в специализированных магазинах</w:t>
            </w:r>
          </w:p>
        </w:tc>
      </w:tr>
      <w:tr w:rsidR="0030303F" w:rsidTr="00B5432E">
        <w:tc>
          <w:tcPr>
            <w:tcW w:w="2239" w:type="dxa"/>
          </w:tcPr>
          <w:p w:rsidR="0030303F" w:rsidRDefault="0030303F" w:rsidP="00B5432E">
            <w:pPr>
              <w:pStyle w:val="ConsPlusNormal"/>
            </w:pPr>
            <w:r>
              <w:t>47.76</w:t>
            </w:r>
          </w:p>
        </w:tc>
        <w:tc>
          <w:tcPr>
            <w:tcW w:w="6803" w:type="dxa"/>
          </w:tcPr>
          <w:p w:rsidR="0030303F" w:rsidRDefault="0030303F" w:rsidP="00B5432E">
            <w:pPr>
              <w:pStyle w:val="ConsPlusNormal"/>
            </w:pPr>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30303F" w:rsidTr="00B5432E">
        <w:tc>
          <w:tcPr>
            <w:tcW w:w="2239" w:type="dxa"/>
          </w:tcPr>
          <w:p w:rsidR="0030303F" w:rsidRDefault="0030303F" w:rsidP="00B5432E">
            <w:pPr>
              <w:pStyle w:val="ConsPlusNormal"/>
            </w:pPr>
            <w:r>
              <w:t>47.76.1</w:t>
            </w:r>
          </w:p>
        </w:tc>
        <w:tc>
          <w:tcPr>
            <w:tcW w:w="6803" w:type="dxa"/>
          </w:tcPr>
          <w:p w:rsidR="0030303F" w:rsidRDefault="0030303F" w:rsidP="00B5432E">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30303F" w:rsidTr="00B5432E">
        <w:tc>
          <w:tcPr>
            <w:tcW w:w="2239" w:type="dxa"/>
          </w:tcPr>
          <w:p w:rsidR="0030303F" w:rsidRDefault="0030303F" w:rsidP="00B5432E">
            <w:pPr>
              <w:pStyle w:val="ConsPlusNormal"/>
            </w:pPr>
            <w:r>
              <w:t>47.76.10</w:t>
            </w:r>
          </w:p>
        </w:tc>
        <w:tc>
          <w:tcPr>
            <w:tcW w:w="6803" w:type="dxa"/>
          </w:tcPr>
          <w:p w:rsidR="0030303F" w:rsidRDefault="0030303F" w:rsidP="00B5432E">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30303F" w:rsidTr="00B5432E">
        <w:tc>
          <w:tcPr>
            <w:tcW w:w="2239" w:type="dxa"/>
          </w:tcPr>
          <w:p w:rsidR="0030303F" w:rsidRDefault="0030303F" w:rsidP="00B5432E">
            <w:pPr>
              <w:pStyle w:val="ConsPlusNormal"/>
            </w:pPr>
            <w:r>
              <w:t>47.76.10.000</w:t>
            </w:r>
          </w:p>
        </w:tc>
        <w:tc>
          <w:tcPr>
            <w:tcW w:w="6803" w:type="dxa"/>
          </w:tcPr>
          <w:p w:rsidR="0030303F" w:rsidRDefault="0030303F" w:rsidP="00B5432E">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30303F" w:rsidTr="00B5432E">
        <w:tc>
          <w:tcPr>
            <w:tcW w:w="2239" w:type="dxa"/>
          </w:tcPr>
          <w:p w:rsidR="0030303F" w:rsidRDefault="0030303F" w:rsidP="00B5432E">
            <w:pPr>
              <w:pStyle w:val="ConsPlusNormal"/>
            </w:pPr>
            <w:r>
              <w:t>47.76.2</w:t>
            </w:r>
          </w:p>
        </w:tc>
        <w:tc>
          <w:tcPr>
            <w:tcW w:w="6803" w:type="dxa"/>
          </w:tcPr>
          <w:p w:rsidR="0030303F" w:rsidRDefault="0030303F" w:rsidP="00B5432E">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30303F" w:rsidTr="00B5432E">
        <w:tc>
          <w:tcPr>
            <w:tcW w:w="2239" w:type="dxa"/>
          </w:tcPr>
          <w:p w:rsidR="0030303F" w:rsidRDefault="0030303F" w:rsidP="00B5432E">
            <w:pPr>
              <w:pStyle w:val="ConsPlusNormal"/>
            </w:pPr>
            <w:r>
              <w:t>47.76.20</w:t>
            </w:r>
          </w:p>
        </w:tc>
        <w:tc>
          <w:tcPr>
            <w:tcW w:w="6803" w:type="dxa"/>
          </w:tcPr>
          <w:p w:rsidR="0030303F" w:rsidRDefault="0030303F" w:rsidP="00B5432E">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30303F" w:rsidTr="00B5432E">
        <w:tc>
          <w:tcPr>
            <w:tcW w:w="2239" w:type="dxa"/>
          </w:tcPr>
          <w:p w:rsidR="0030303F" w:rsidRDefault="0030303F" w:rsidP="00B5432E">
            <w:pPr>
              <w:pStyle w:val="ConsPlusNormal"/>
            </w:pPr>
            <w:r>
              <w:t>47.76.20.000</w:t>
            </w:r>
          </w:p>
        </w:tc>
        <w:tc>
          <w:tcPr>
            <w:tcW w:w="6803" w:type="dxa"/>
          </w:tcPr>
          <w:p w:rsidR="0030303F" w:rsidRDefault="0030303F" w:rsidP="00B5432E">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30303F" w:rsidTr="00B5432E">
        <w:tc>
          <w:tcPr>
            <w:tcW w:w="2239" w:type="dxa"/>
          </w:tcPr>
          <w:p w:rsidR="0030303F" w:rsidRDefault="0030303F" w:rsidP="00B5432E">
            <w:pPr>
              <w:pStyle w:val="ConsPlusNormal"/>
            </w:pPr>
            <w:r>
              <w:lastRenderedPageBreak/>
              <w:t>47.77</w:t>
            </w:r>
          </w:p>
        </w:tc>
        <w:tc>
          <w:tcPr>
            <w:tcW w:w="6803" w:type="dxa"/>
          </w:tcPr>
          <w:p w:rsidR="0030303F" w:rsidRDefault="0030303F" w:rsidP="00B5432E">
            <w:pPr>
              <w:pStyle w:val="ConsPlusNormal"/>
            </w:pPr>
            <w:r>
              <w:t>Услуги по розничной торговле часами и ювелирными изделиями в специализированных магазинах</w:t>
            </w:r>
          </w:p>
        </w:tc>
      </w:tr>
      <w:tr w:rsidR="0030303F" w:rsidTr="00B5432E">
        <w:tc>
          <w:tcPr>
            <w:tcW w:w="2239" w:type="dxa"/>
          </w:tcPr>
          <w:p w:rsidR="0030303F" w:rsidRDefault="0030303F" w:rsidP="00B5432E">
            <w:pPr>
              <w:pStyle w:val="ConsPlusNormal"/>
            </w:pPr>
            <w:r>
              <w:t>47.77.1</w:t>
            </w:r>
          </w:p>
        </w:tc>
        <w:tc>
          <w:tcPr>
            <w:tcW w:w="6803" w:type="dxa"/>
          </w:tcPr>
          <w:p w:rsidR="0030303F" w:rsidRDefault="0030303F" w:rsidP="00B5432E">
            <w:pPr>
              <w:pStyle w:val="ConsPlusNormal"/>
            </w:pPr>
            <w:r>
              <w:t>Услуги по розничной торговле часами в специализированных магазинах</w:t>
            </w:r>
          </w:p>
        </w:tc>
      </w:tr>
      <w:tr w:rsidR="0030303F" w:rsidTr="00B5432E">
        <w:tc>
          <w:tcPr>
            <w:tcW w:w="2239" w:type="dxa"/>
          </w:tcPr>
          <w:p w:rsidR="0030303F" w:rsidRDefault="0030303F" w:rsidP="00B5432E">
            <w:pPr>
              <w:pStyle w:val="ConsPlusNormal"/>
            </w:pPr>
            <w:r>
              <w:t>47.77.10</w:t>
            </w:r>
          </w:p>
        </w:tc>
        <w:tc>
          <w:tcPr>
            <w:tcW w:w="6803" w:type="dxa"/>
          </w:tcPr>
          <w:p w:rsidR="0030303F" w:rsidRDefault="0030303F" w:rsidP="00B5432E">
            <w:pPr>
              <w:pStyle w:val="ConsPlusNormal"/>
            </w:pPr>
            <w:r>
              <w:t>Услуги по розничной торговле часами в специализированных магазинах</w:t>
            </w:r>
          </w:p>
        </w:tc>
      </w:tr>
      <w:tr w:rsidR="0030303F" w:rsidTr="00B5432E">
        <w:tc>
          <w:tcPr>
            <w:tcW w:w="2239" w:type="dxa"/>
          </w:tcPr>
          <w:p w:rsidR="0030303F" w:rsidRDefault="0030303F" w:rsidP="00B5432E">
            <w:pPr>
              <w:pStyle w:val="ConsPlusNormal"/>
            </w:pPr>
            <w:r>
              <w:t>47.77.10.000</w:t>
            </w:r>
          </w:p>
        </w:tc>
        <w:tc>
          <w:tcPr>
            <w:tcW w:w="6803" w:type="dxa"/>
          </w:tcPr>
          <w:p w:rsidR="0030303F" w:rsidRDefault="0030303F" w:rsidP="00B5432E">
            <w:pPr>
              <w:pStyle w:val="ConsPlusNormal"/>
            </w:pPr>
            <w:r>
              <w:t>Услуги по розничной торговле часами в специализированных магазинах</w:t>
            </w:r>
          </w:p>
        </w:tc>
      </w:tr>
      <w:tr w:rsidR="0030303F" w:rsidTr="00B5432E">
        <w:tc>
          <w:tcPr>
            <w:tcW w:w="2239" w:type="dxa"/>
          </w:tcPr>
          <w:p w:rsidR="0030303F" w:rsidRDefault="0030303F" w:rsidP="00B5432E">
            <w:pPr>
              <w:pStyle w:val="ConsPlusNormal"/>
            </w:pPr>
            <w:r>
              <w:t>47.77.2</w:t>
            </w:r>
          </w:p>
        </w:tc>
        <w:tc>
          <w:tcPr>
            <w:tcW w:w="6803" w:type="dxa"/>
          </w:tcPr>
          <w:p w:rsidR="0030303F" w:rsidRDefault="0030303F" w:rsidP="00B5432E">
            <w:pPr>
              <w:pStyle w:val="ConsPlusNormal"/>
            </w:pPr>
            <w:r>
              <w:t>Услуги по розничной торговле ювелирными изделиями в специализированных магазинах</w:t>
            </w:r>
          </w:p>
        </w:tc>
      </w:tr>
      <w:tr w:rsidR="0030303F" w:rsidTr="00B5432E">
        <w:tc>
          <w:tcPr>
            <w:tcW w:w="2239" w:type="dxa"/>
          </w:tcPr>
          <w:p w:rsidR="0030303F" w:rsidRDefault="0030303F" w:rsidP="00B5432E">
            <w:pPr>
              <w:pStyle w:val="ConsPlusNormal"/>
            </w:pPr>
            <w:r>
              <w:t>47.77.20</w:t>
            </w:r>
          </w:p>
        </w:tc>
        <w:tc>
          <w:tcPr>
            <w:tcW w:w="6803" w:type="dxa"/>
          </w:tcPr>
          <w:p w:rsidR="0030303F" w:rsidRDefault="0030303F" w:rsidP="00B5432E">
            <w:pPr>
              <w:pStyle w:val="ConsPlusNormal"/>
            </w:pPr>
            <w:r>
              <w:t>Услуги по розничной торговле ювелирными изделиями в специализированных магазинах</w:t>
            </w:r>
          </w:p>
        </w:tc>
      </w:tr>
      <w:tr w:rsidR="0030303F" w:rsidTr="00B5432E">
        <w:tc>
          <w:tcPr>
            <w:tcW w:w="2239" w:type="dxa"/>
          </w:tcPr>
          <w:p w:rsidR="0030303F" w:rsidRDefault="0030303F" w:rsidP="00B5432E">
            <w:pPr>
              <w:pStyle w:val="ConsPlusNormal"/>
            </w:pPr>
            <w:r>
              <w:t>47.77.20.000</w:t>
            </w:r>
          </w:p>
        </w:tc>
        <w:tc>
          <w:tcPr>
            <w:tcW w:w="6803" w:type="dxa"/>
          </w:tcPr>
          <w:p w:rsidR="0030303F" w:rsidRDefault="0030303F" w:rsidP="00B5432E">
            <w:pPr>
              <w:pStyle w:val="ConsPlusNormal"/>
            </w:pPr>
            <w:r>
              <w:t>Услуги по розничной торговле ювелирными изделиями в специализированных магазинах</w:t>
            </w:r>
          </w:p>
        </w:tc>
      </w:tr>
      <w:tr w:rsidR="0030303F" w:rsidTr="00B5432E">
        <w:tc>
          <w:tcPr>
            <w:tcW w:w="2239" w:type="dxa"/>
          </w:tcPr>
          <w:p w:rsidR="0030303F" w:rsidRDefault="0030303F" w:rsidP="00B5432E">
            <w:pPr>
              <w:pStyle w:val="ConsPlusNormal"/>
            </w:pPr>
            <w:r>
              <w:t>47.77.20.110</w:t>
            </w:r>
          </w:p>
        </w:tc>
        <w:tc>
          <w:tcPr>
            <w:tcW w:w="6803" w:type="dxa"/>
          </w:tcPr>
          <w:p w:rsidR="0030303F" w:rsidRDefault="0030303F" w:rsidP="00B5432E">
            <w:pPr>
              <w:pStyle w:val="ConsPlusNormal"/>
            </w:pPr>
            <w:r>
              <w:t>Услуги по розничной торговле ювелирными изделиями из серебра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25" w:history="1">
              <w:r>
                <w:rPr>
                  <w:color w:val="0000FF"/>
                </w:rPr>
                <w:t>Изменением 62/2021 ОКПД 2</w:t>
              </w:r>
            </w:hyperlink>
            <w:r>
              <w:t>, утв. Приказом Росстандарта от 07.12.2021 N 1733-ст)</w:t>
            </w:r>
          </w:p>
        </w:tc>
      </w:tr>
      <w:tr w:rsidR="0030303F" w:rsidTr="00B5432E">
        <w:tc>
          <w:tcPr>
            <w:tcW w:w="2239" w:type="dxa"/>
          </w:tcPr>
          <w:p w:rsidR="0030303F" w:rsidRDefault="0030303F" w:rsidP="00B5432E">
            <w:pPr>
              <w:pStyle w:val="ConsPlusNormal"/>
            </w:pPr>
            <w:r>
              <w:t>47.77.20.120</w:t>
            </w:r>
          </w:p>
        </w:tc>
        <w:tc>
          <w:tcPr>
            <w:tcW w:w="6803" w:type="dxa"/>
          </w:tcPr>
          <w:p w:rsidR="0030303F" w:rsidRDefault="0030303F" w:rsidP="00B5432E">
            <w:pPr>
              <w:pStyle w:val="ConsPlusNormal"/>
            </w:pPr>
            <w:r>
              <w:t>Услуги по розничной торговле ювелирными изделиями из золота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26" w:history="1">
              <w:r>
                <w:rPr>
                  <w:color w:val="0000FF"/>
                </w:rPr>
                <w:t>Изменением 62/2021 ОКПД 2</w:t>
              </w:r>
            </w:hyperlink>
            <w:r>
              <w:t>, утв. Приказом Росстандарта от 07.12.2021 N 1733-ст)</w:t>
            </w:r>
          </w:p>
        </w:tc>
      </w:tr>
      <w:tr w:rsidR="0030303F" w:rsidTr="00B5432E">
        <w:tc>
          <w:tcPr>
            <w:tcW w:w="2239" w:type="dxa"/>
          </w:tcPr>
          <w:p w:rsidR="0030303F" w:rsidRDefault="0030303F" w:rsidP="00B5432E">
            <w:pPr>
              <w:pStyle w:val="ConsPlusNormal"/>
            </w:pPr>
            <w:r>
              <w:t>47.77.20.190</w:t>
            </w:r>
          </w:p>
        </w:tc>
        <w:tc>
          <w:tcPr>
            <w:tcW w:w="6803" w:type="dxa"/>
          </w:tcPr>
          <w:p w:rsidR="0030303F" w:rsidRDefault="0030303F" w:rsidP="00B5432E">
            <w:pPr>
              <w:pStyle w:val="ConsPlusNormal"/>
            </w:pPr>
            <w:r>
              <w:t>Услуги по розничной торговле ювелирными изделиями из прочих драгоценных металлов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27" w:history="1">
              <w:r>
                <w:rPr>
                  <w:color w:val="0000FF"/>
                </w:rPr>
                <w:t>Изменением 62/2021 ОКПД 2</w:t>
              </w:r>
            </w:hyperlink>
            <w:r>
              <w:t>, утв. Приказом Росстандарта от 07.12.2021 N 1733-ст)</w:t>
            </w:r>
          </w:p>
        </w:tc>
      </w:tr>
      <w:tr w:rsidR="0030303F" w:rsidTr="00B5432E">
        <w:tc>
          <w:tcPr>
            <w:tcW w:w="2239" w:type="dxa"/>
          </w:tcPr>
          <w:p w:rsidR="0030303F" w:rsidRDefault="0030303F" w:rsidP="00B5432E">
            <w:pPr>
              <w:pStyle w:val="ConsPlusNormal"/>
            </w:pPr>
            <w:r>
              <w:t>47.78</w:t>
            </w:r>
          </w:p>
        </w:tc>
        <w:tc>
          <w:tcPr>
            <w:tcW w:w="6803" w:type="dxa"/>
          </w:tcPr>
          <w:p w:rsidR="0030303F" w:rsidRDefault="0030303F" w:rsidP="00B5432E">
            <w:pPr>
              <w:pStyle w:val="ConsPlusNormal"/>
            </w:pPr>
            <w:r>
              <w:t>Услуги прочей розничной торговли в специализированных магазинах</w:t>
            </w:r>
          </w:p>
        </w:tc>
      </w:tr>
      <w:tr w:rsidR="0030303F" w:rsidTr="00B5432E">
        <w:tc>
          <w:tcPr>
            <w:tcW w:w="2239" w:type="dxa"/>
          </w:tcPr>
          <w:p w:rsidR="0030303F" w:rsidRDefault="0030303F" w:rsidP="00B5432E">
            <w:pPr>
              <w:pStyle w:val="ConsPlusNormal"/>
            </w:pPr>
            <w:r>
              <w:t>47.78.1</w:t>
            </w:r>
          </w:p>
        </w:tc>
        <w:tc>
          <w:tcPr>
            <w:tcW w:w="6803" w:type="dxa"/>
          </w:tcPr>
          <w:p w:rsidR="0030303F" w:rsidRDefault="0030303F" w:rsidP="00B5432E">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30303F" w:rsidTr="00B5432E">
        <w:tc>
          <w:tcPr>
            <w:tcW w:w="2239" w:type="dxa"/>
          </w:tcPr>
          <w:p w:rsidR="0030303F" w:rsidRDefault="0030303F" w:rsidP="00B5432E">
            <w:pPr>
              <w:pStyle w:val="ConsPlusNormal"/>
            </w:pPr>
            <w:r>
              <w:t>47.78.10</w:t>
            </w:r>
          </w:p>
        </w:tc>
        <w:tc>
          <w:tcPr>
            <w:tcW w:w="6803" w:type="dxa"/>
          </w:tcPr>
          <w:p w:rsidR="0030303F" w:rsidRDefault="0030303F" w:rsidP="00B5432E">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30303F" w:rsidTr="00B5432E">
        <w:tc>
          <w:tcPr>
            <w:tcW w:w="2239" w:type="dxa"/>
          </w:tcPr>
          <w:p w:rsidR="0030303F" w:rsidRDefault="0030303F" w:rsidP="00B5432E">
            <w:pPr>
              <w:pStyle w:val="ConsPlusNormal"/>
            </w:pPr>
            <w:r>
              <w:t>47.78.10.000</w:t>
            </w:r>
          </w:p>
        </w:tc>
        <w:tc>
          <w:tcPr>
            <w:tcW w:w="6803" w:type="dxa"/>
          </w:tcPr>
          <w:p w:rsidR="0030303F" w:rsidRDefault="0030303F" w:rsidP="00B5432E">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30303F" w:rsidTr="00B5432E">
        <w:tc>
          <w:tcPr>
            <w:tcW w:w="2239" w:type="dxa"/>
          </w:tcPr>
          <w:p w:rsidR="0030303F" w:rsidRDefault="0030303F" w:rsidP="00B5432E">
            <w:pPr>
              <w:pStyle w:val="ConsPlusNormal"/>
            </w:pPr>
            <w:r>
              <w:t>47.78.2</w:t>
            </w:r>
          </w:p>
        </w:tc>
        <w:tc>
          <w:tcPr>
            <w:tcW w:w="6803" w:type="dxa"/>
          </w:tcPr>
          <w:p w:rsidR="0030303F" w:rsidRDefault="0030303F" w:rsidP="00B5432E">
            <w:pPr>
              <w:pStyle w:val="ConsPlusNormal"/>
            </w:pPr>
            <w:r>
              <w:t>Услуги по розничной торговле очками, включая сборку и ремонт очков, в специализированных магазинах</w:t>
            </w:r>
          </w:p>
        </w:tc>
      </w:tr>
      <w:tr w:rsidR="0030303F" w:rsidTr="00B5432E">
        <w:tc>
          <w:tcPr>
            <w:tcW w:w="2239" w:type="dxa"/>
          </w:tcPr>
          <w:p w:rsidR="0030303F" w:rsidRDefault="0030303F" w:rsidP="00B5432E">
            <w:pPr>
              <w:pStyle w:val="ConsPlusNormal"/>
            </w:pPr>
            <w:r>
              <w:t>47.78.20</w:t>
            </w:r>
          </w:p>
        </w:tc>
        <w:tc>
          <w:tcPr>
            <w:tcW w:w="6803" w:type="dxa"/>
          </w:tcPr>
          <w:p w:rsidR="0030303F" w:rsidRDefault="0030303F" w:rsidP="00B5432E">
            <w:pPr>
              <w:pStyle w:val="ConsPlusNormal"/>
            </w:pPr>
            <w:r>
              <w:t>Услуги по розничной торговле очками, включая сборку и ремонт очков, в специализированных магазинах</w:t>
            </w:r>
          </w:p>
        </w:tc>
      </w:tr>
      <w:tr w:rsidR="0030303F" w:rsidTr="00B5432E">
        <w:tc>
          <w:tcPr>
            <w:tcW w:w="2239" w:type="dxa"/>
          </w:tcPr>
          <w:p w:rsidR="0030303F" w:rsidRDefault="0030303F" w:rsidP="00B5432E">
            <w:pPr>
              <w:pStyle w:val="ConsPlusNormal"/>
            </w:pPr>
            <w:r>
              <w:t>47.78.20.000</w:t>
            </w:r>
          </w:p>
        </w:tc>
        <w:tc>
          <w:tcPr>
            <w:tcW w:w="6803" w:type="dxa"/>
          </w:tcPr>
          <w:p w:rsidR="0030303F" w:rsidRDefault="0030303F" w:rsidP="00B5432E">
            <w:pPr>
              <w:pStyle w:val="ConsPlusNormal"/>
              <w:jc w:val="both"/>
            </w:pPr>
            <w:r>
              <w:t xml:space="preserve">Исключен с 1 июня 2016 года. - </w:t>
            </w:r>
            <w:hyperlink r:id="rId3728"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47.78.20.100</w:t>
            </w:r>
          </w:p>
        </w:tc>
        <w:tc>
          <w:tcPr>
            <w:tcW w:w="6803" w:type="dxa"/>
          </w:tcPr>
          <w:p w:rsidR="0030303F" w:rsidRDefault="0030303F" w:rsidP="00B5432E">
            <w:pPr>
              <w:pStyle w:val="ConsPlusNormal"/>
            </w:pPr>
            <w:r>
              <w:t>Услуги по розничной торговле очками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2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47.78.20.200</w:t>
            </w:r>
          </w:p>
        </w:tc>
        <w:tc>
          <w:tcPr>
            <w:tcW w:w="6803" w:type="dxa"/>
          </w:tcPr>
          <w:p w:rsidR="0030303F" w:rsidRDefault="0030303F" w:rsidP="00B5432E">
            <w:pPr>
              <w:pStyle w:val="ConsPlusNormal"/>
            </w:pPr>
            <w:r>
              <w:t>Услуги по сборке и ремонту очков в специализированных магазинах</w:t>
            </w:r>
          </w:p>
        </w:tc>
      </w:tr>
      <w:tr w:rsidR="0030303F" w:rsidTr="00B5432E">
        <w:tc>
          <w:tcPr>
            <w:tcW w:w="9042" w:type="dxa"/>
            <w:gridSpan w:val="2"/>
          </w:tcPr>
          <w:p w:rsidR="0030303F" w:rsidRDefault="0030303F" w:rsidP="00B5432E">
            <w:pPr>
              <w:pStyle w:val="ConsPlusNormal"/>
              <w:jc w:val="both"/>
            </w:pPr>
            <w:r>
              <w:t xml:space="preserve">(введен </w:t>
            </w:r>
            <w:hyperlink r:id="rId373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47.78.3</w:t>
            </w:r>
          </w:p>
        </w:tc>
        <w:tc>
          <w:tcPr>
            <w:tcW w:w="6803" w:type="dxa"/>
          </w:tcPr>
          <w:p w:rsidR="0030303F" w:rsidRDefault="0030303F" w:rsidP="00B5432E">
            <w:pPr>
              <w:pStyle w:val="ConsPlusNormal"/>
            </w:pPr>
            <w:r>
              <w:t>Услуги по розничной торговле сувенирами, изделиями народных художественных промыслов</w:t>
            </w:r>
          </w:p>
        </w:tc>
      </w:tr>
      <w:tr w:rsidR="0030303F" w:rsidTr="00B5432E">
        <w:tc>
          <w:tcPr>
            <w:tcW w:w="2239" w:type="dxa"/>
          </w:tcPr>
          <w:p w:rsidR="0030303F" w:rsidRDefault="0030303F" w:rsidP="00B5432E">
            <w:pPr>
              <w:pStyle w:val="ConsPlusNormal"/>
            </w:pPr>
            <w:r>
              <w:t>47.78.30</w:t>
            </w:r>
          </w:p>
        </w:tc>
        <w:tc>
          <w:tcPr>
            <w:tcW w:w="6803" w:type="dxa"/>
          </w:tcPr>
          <w:p w:rsidR="0030303F" w:rsidRDefault="0030303F" w:rsidP="00B5432E">
            <w:pPr>
              <w:pStyle w:val="ConsPlusNormal"/>
            </w:pPr>
            <w:r>
              <w:t>Услуги по розничной торговле сувенирами, изделиями народных художественных промыслов</w:t>
            </w:r>
          </w:p>
        </w:tc>
      </w:tr>
      <w:tr w:rsidR="0030303F" w:rsidTr="00B5432E">
        <w:tc>
          <w:tcPr>
            <w:tcW w:w="2239" w:type="dxa"/>
          </w:tcPr>
          <w:p w:rsidR="0030303F" w:rsidRDefault="0030303F" w:rsidP="00B5432E">
            <w:pPr>
              <w:pStyle w:val="ConsPlusNormal"/>
            </w:pPr>
            <w:r>
              <w:t>47.78.30.000</w:t>
            </w:r>
          </w:p>
        </w:tc>
        <w:tc>
          <w:tcPr>
            <w:tcW w:w="6803" w:type="dxa"/>
          </w:tcPr>
          <w:p w:rsidR="0030303F" w:rsidRDefault="0030303F" w:rsidP="00B5432E">
            <w:pPr>
              <w:pStyle w:val="ConsPlusNormal"/>
            </w:pPr>
            <w:r>
              <w:t>Услуги по розничной торговле сувенирами, изделиями народных художественных промыслов</w:t>
            </w:r>
          </w:p>
        </w:tc>
      </w:tr>
      <w:tr w:rsidR="0030303F" w:rsidTr="00B5432E">
        <w:tc>
          <w:tcPr>
            <w:tcW w:w="2239" w:type="dxa"/>
          </w:tcPr>
          <w:p w:rsidR="0030303F" w:rsidRDefault="0030303F" w:rsidP="00B5432E">
            <w:pPr>
              <w:pStyle w:val="ConsPlusNormal"/>
            </w:pPr>
            <w:r>
              <w:t>47.78.4</w:t>
            </w:r>
          </w:p>
        </w:tc>
        <w:tc>
          <w:tcPr>
            <w:tcW w:w="6803" w:type="dxa"/>
          </w:tcPr>
          <w:p w:rsidR="0030303F" w:rsidRDefault="0030303F" w:rsidP="00B5432E">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реализацию религиозными организациями предметов религиозного назначения и религиозной литературы, см. </w:t>
            </w:r>
            <w:hyperlink w:anchor="Par48617" w:tooltip="94.91.10" w:history="1">
              <w:r>
                <w:rPr>
                  <w:color w:val="0000FF"/>
                </w:rPr>
                <w:t>94.91.10</w:t>
              </w:r>
            </w:hyperlink>
          </w:p>
        </w:tc>
      </w:tr>
      <w:tr w:rsidR="0030303F" w:rsidTr="00B5432E">
        <w:tc>
          <w:tcPr>
            <w:tcW w:w="9042" w:type="dxa"/>
            <w:gridSpan w:val="2"/>
          </w:tcPr>
          <w:p w:rsidR="0030303F" w:rsidRDefault="0030303F" w:rsidP="00B5432E">
            <w:pPr>
              <w:pStyle w:val="ConsPlusNormal"/>
              <w:jc w:val="both"/>
            </w:pPr>
            <w:r>
              <w:t xml:space="preserve">(в ред. </w:t>
            </w:r>
            <w:hyperlink r:id="rId3731" w:history="1">
              <w:r>
                <w:rPr>
                  <w:color w:val="0000FF"/>
                </w:rPr>
                <w:t>Изменения 1/2015 ОКПД2</w:t>
              </w:r>
            </w:hyperlink>
            <w:r>
              <w:t>, утв. Приказом Росстандарта от 26.05.2015 N 424-ст)</w:t>
            </w:r>
          </w:p>
        </w:tc>
      </w:tr>
      <w:tr w:rsidR="0030303F" w:rsidTr="00B5432E">
        <w:tc>
          <w:tcPr>
            <w:tcW w:w="2239" w:type="dxa"/>
          </w:tcPr>
          <w:p w:rsidR="0030303F" w:rsidRDefault="0030303F" w:rsidP="00B5432E">
            <w:pPr>
              <w:pStyle w:val="ConsPlusNormal"/>
            </w:pPr>
            <w:r>
              <w:t>47.78.40</w:t>
            </w:r>
          </w:p>
        </w:tc>
        <w:tc>
          <w:tcPr>
            <w:tcW w:w="6803" w:type="dxa"/>
          </w:tcPr>
          <w:p w:rsidR="0030303F" w:rsidRDefault="0030303F" w:rsidP="00B5432E">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47.78.40.000</w:t>
            </w:r>
          </w:p>
        </w:tc>
        <w:tc>
          <w:tcPr>
            <w:tcW w:w="6803" w:type="dxa"/>
          </w:tcPr>
          <w:p w:rsidR="0030303F" w:rsidRDefault="0030303F" w:rsidP="00B5432E">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30303F" w:rsidTr="00B5432E">
        <w:tc>
          <w:tcPr>
            <w:tcW w:w="2239" w:type="dxa"/>
          </w:tcPr>
          <w:p w:rsidR="0030303F" w:rsidRDefault="0030303F" w:rsidP="00B5432E">
            <w:pPr>
              <w:pStyle w:val="ConsPlusNormal"/>
            </w:pPr>
            <w:r>
              <w:t>47.78.5</w:t>
            </w:r>
          </w:p>
        </w:tc>
        <w:tc>
          <w:tcPr>
            <w:tcW w:w="6803" w:type="dxa"/>
          </w:tcPr>
          <w:p w:rsidR="0030303F" w:rsidRDefault="0030303F" w:rsidP="00B5432E">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30303F" w:rsidTr="00B5432E">
        <w:tc>
          <w:tcPr>
            <w:tcW w:w="2239" w:type="dxa"/>
          </w:tcPr>
          <w:p w:rsidR="0030303F" w:rsidRDefault="0030303F" w:rsidP="00B5432E">
            <w:pPr>
              <w:pStyle w:val="ConsPlusNormal"/>
            </w:pPr>
            <w:r>
              <w:t>47.78.50</w:t>
            </w:r>
          </w:p>
        </w:tc>
        <w:tc>
          <w:tcPr>
            <w:tcW w:w="6803" w:type="dxa"/>
          </w:tcPr>
          <w:p w:rsidR="0030303F" w:rsidRDefault="0030303F" w:rsidP="00B5432E">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30303F" w:rsidTr="00B5432E">
        <w:tc>
          <w:tcPr>
            <w:tcW w:w="2239" w:type="dxa"/>
          </w:tcPr>
          <w:p w:rsidR="0030303F" w:rsidRDefault="0030303F" w:rsidP="00B5432E">
            <w:pPr>
              <w:pStyle w:val="ConsPlusNormal"/>
            </w:pPr>
            <w:r>
              <w:t>47.78.50.000</w:t>
            </w:r>
          </w:p>
        </w:tc>
        <w:tc>
          <w:tcPr>
            <w:tcW w:w="6803" w:type="dxa"/>
          </w:tcPr>
          <w:p w:rsidR="0030303F" w:rsidRDefault="0030303F" w:rsidP="00B5432E">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30303F" w:rsidTr="00B5432E">
        <w:tc>
          <w:tcPr>
            <w:tcW w:w="2239" w:type="dxa"/>
          </w:tcPr>
          <w:p w:rsidR="0030303F" w:rsidRDefault="0030303F" w:rsidP="00B5432E">
            <w:pPr>
              <w:pStyle w:val="ConsPlusNormal"/>
            </w:pPr>
            <w:r>
              <w:t>47.78.6</w:t>
            </w:r>
          </w:p>
        </w:tc>
        <w:tc>
          <w:tcPr>
            <w:tcW w:w="6803" w:type="dxa"/>
          </w:tcPr>
          <w:p w:rsidR="0030303F" w:rsidRDefault="0030303F" w:rsidP="00B5432E">
            <w:pPr>
              <w:pStyle w:val="ConsPlusNormal"/>
            </w:pPr>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30303F" w:rsidTr="00B5432E">
        <w:tc>
          <w:tcPr>
            <w:tcW w:w="2239" w:type="dxa"/>
          </w:tcPr>
          <w:p w:rsidR="0030303F" w:rsidRDefault="0030303F" w:rsidP="00B5432E">
            <w:pPr>
              <w:pStyle w:val="ConsPlusNormal"/>
            </w:pPr>
            <w:r>
              <w:t>47.78.61</w:t>
            </w:r>
          </w:p>
        </w:tc>
        <w:tc>
          <w:tcPr>
            <w:tcW w:w="6803" w:type="dxa"/>
          </w:tcPr>
          <w:p w:rsidR="0030303F" w:rsidRDefault="0030303F" w:rsidP="00B5432E">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30303F" w:rsidTr="00B5432E">
        <w:tc>
          <w:tcPr>
            <w:tcW w:w="2239" w:type="dxa"/>
          </w:tcPr>
          <w:p w:rsidR="0030303F" w:rsidRDefault="0030303F" w:rsidP="00B5432E">
            <w:pPr>
              <w:pStyle w:val="ConsPlusNormal"/>
            </w:pPr>
            <w:r>
              <w:t>47.78.61.000</w:t>
            </w:r>
          </w:p>
        </w:tc>
        <w:tc>
          <w:tcPr>
            <w:tcW w:w="6803" w:type="dxa"/>
          </w:tcPr>
          <w:p w:rsidR="0030303F" w:rsidRDefault="0030303F" w:rsidP="00B5432E">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30303F" w:rsidTr="00B5432E">
        <w:tc>
          <w:tcPr>
            <w:tcW w:w="2239" w:type="dxa"/>
          </w:tcPr>
          <w:p w:rsidR="0030303F" w:rsidRDefault="0030303F" w:rsidP="00B5432E">
            <w:pPr>
              <w:pStyle w:val="ConsPlusNormal"/>
            </w:pPr>
            <w:r>
              <w:lastRenderedPageBreak/>
              <w:t>47.78.62</w:t>
            </w:r>
          </w:p>
        </w:tc>
        <w:tc>
          <w:tcPr>
            <w:tcW w:w="6803" w:type="dxa"/>
          </w:tcPr>
          <w:p w:rsidR="0030303F" w:rsidRDefault="0030303F" w:rsidP="00B5432E">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30303F" w:rsidTr="00B5432E">
        <w:tc>
          <w:tcPr>
            <w:tcW w:w="2239" w:type="dxa"/>
          </w:tcPr>
          <w:p w:rsidR="0030303F" w:rsidRDefault="0030303F" w:rsidP="00B5432E">
            <w:pPr>
              <w:pStyle w:val="ConsPlusNormal"/>
            </w:pPr>
            <w:r>
              <w:t>47.78.62.000</w:t>
            </w:r>
          </w:p>
        </w:tc>
        <w:tc>
          <w:tcPr>
            <w:tcW w:w="6803" w:type="dxa"/>
          </w:tcPr>
          <w:p w:rsidR="0030303F" w:rsidRDefault="0030303F" w:rsidP="00B5432E">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30303F" w:rsidTr="00B5432E">
        <w:tc>
          <w:tcPr>
            <w:tcW w:w="2239" w:type="dxa"/>
          </w:tcPr>
          <w:p w:rsidR="0030303F" w:rsidRDefault="0030303F" w:rsidP="00B5432E">
            <w:pPr>
              <w:pStyle w:val="ConsPlusNormal"/>
            </w:pPr>
            <w:r>
              <w:t>47.78.63</w:t>
            </w:r>
          </w:p>
        </w:tc>
        <w:tc>
          <w:tcPr>
            <w:tcW w:w="6803" w:type="dxa"/>
          </w:tcPr>
          <w:p w:rsidR="0030303F" w:rsidRDefault="0030303F" w:rsidP="00B5432E">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30303F" w:rsidTr="00B5432E">
        <w:tc>
          <w:tcPr>
            <w:tcW w:w="2239" w:type="dxa"/>
          </w:tcPr>
          <w:p w:rsidR="0030303F" w:rsidRDefault="0030303F" w:rsidP="00B5432E">
            <w:pPr>
              <w:pStyle w:val="ConsPlusNormal"/>
            </w:pPr>
            <w:r>
              <w:t>47.78.63.000</w:t>
            </w:r>
          </w:p>
        </w:tc>
        <w:tc>
          <w:tcPr>
            <w:tcW w:w="6803" w:type="dxa"/>
          </w:tcPr>
          <w:p w:rsidR="0030303F" w:rsidRDefault="0030303F" w:rsidP="00B5432E">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30303F" w:rsidTr="00B5432E">
        <w:tc>
          <w:tcPr>
            <w:tcW w:w="2239" w:type="dxa"/>
          </w:tcPr>
          <w:p w:rsidR="0030303F" w:rsidRDefault="0030303F" w:rsidP="00B5432E">
            <w:pPr>
              <w:pStyle w:val="ConsPlusNormal"/>
            </w:pPr>
            <w:r>
              <w:t>47.78.7</w:t>
            </w:r>
          </w:p>
        </w:tc>
        <w:tc>
          <w:tcPr>
            <w:tcW w:w="6803" w:type="dxa"/>
          </w:tcPr>
          <w:p w:rsidR="0030303F" w:rsidRDefault="0030303F" w:rsidP="00B5432E">
            <w:pPr>
              <w:pStyle w:val="ConsPlusNormal"/>
            </w:pPr>
            <w:r>
              <w:t>Услуги по розничной торговле оружием и боеприпасами в специализированных магазинах</w:t>
            </w:r>
          </w:p>
        </w:tc>
      </w:tr>
      <w:tr w:rsidR="0030303F" w:rsidTr="00B5432E">
        <w:tc>
          <w:tcPr>
            <w:tcW w:w="2239" w:type="dxa"/>
          </w:tcPr>
          <w:p w:rsidR="0030303F" w:rsidRDefault="0030303F" w:rsidP="00B5432E">
            <w:pPr>
              <w:pStyle w:val="ConsPlusNormal"/>
            </w:pPr>
            <w:r>
              <w:t>47.78.70</w:t>
            </w:r>
          </w:p>
        </w:tc>
        <w:tc>
          <w:tcPr>
            <w:tcW w:w="6803" w:type="dxa"/>
          </w:tcPr>
          <w:p w:rsidR="0030303F" w:rsidRDefault="0030303F" w:rsidP="00B5432E">
            <w:pPr>
              <w:pStyle w:val="ConsPlusNormal"/>
            </w:pPr>
            <w:r>
              <w:t>Услуги по розничной торговле оружием и боеприпасами в специализированных магазинах</w:t>
            </w:r>
          </w:p>
        </w:tc>
      </w:tr>
      <w:tr w:rsidR="0030303F" w:rsidTr="00B5432E">
        <w:tc>
          <w:tcPr>
            <w:tcW w:w="2239" w:type="dxa"/>
          </w:tcPr>
          <w:p w:rsidR="0030303F" w:rsidRDefault="0030303F" w:rsidP="00B5432E">
            <w:pPr>
              <w:pStyle w:val="ConsPlusNormal"/>
            </w:pPr>
            <w:r>
              <w:t>47.78.70.000</w:t>
            </w:r>
          </w:p>
        </w:tc>
        <w:tc>
          <w:tcPr>
            <w:tcW w:w="6803" w:type="dxa"/>
          </w:tcPr>
          <w:p w:rsidR="0030303F" w:rsidRDefault="0030303F" w:rsidP="00B5432E">
            <w:pPr>
              <w:pStyle w:val="ConsPlusNormal"/>
            </w:pPr>
            <w:r>
              <w:t>Услуги по розничной торговле оружием и боеприпасами в специализированных магазинах</w:t>
            </w:r>
          </w:p>
        </w:tc>
      </w:tr>
      <w:tr w:rsidR="0030303F" w:rsidTr="00B5432E">
        <w:tc>
          <w:tcPr>
            <w:tcW w:w="2239" w:type="dxa"/>
          </w:tcPr>
          <w:p w:rsidR="0030303F" w:rsidRDefault="0030303F" w:rsidP="00B5432E">
            <w:pPr>
              <w:pStyle w:val="ConsPlusNormal"/>
            </w:pPr>
            <w:r>
              <w:t>47.78.8</w:t>
            </w:r>
          </w:p>
        </w:tc>
        <w:tc>
          <w:tcPr>
            <w:tcW w:w="6803" w:type="dxa"/>
          </w:tcPr>
          <w:p w:rsidR="0030303F" w:rsidRDefault="0030303F" w:rsidP="00B5432E">
            <w:pPr>
              <w:pStyle w:val="ConsPlusNormal"/>
            </w:pPr>
            <w:r>
              <w:t>Услуги по розничной торговле филателистическими и нумизматическими товарами в специализированных магазинах</w:t>
            </w:r>
          </w:p>
        </w:tc>
      </w:tr>
      <w:tr w:rsidR="0030303F" w:rsidTr="00B5432E">
        <w:tc>
          <w:tcPr>
            <w:tcW w:w="2239" w:type="dxa"/>
          </w:tcPr>
          <w:p w:rsidR="0030303F" w:rsidRDefault="0030303F" w:rsidP="00B5432E">
            <w:pPr>
              <w:pStyle w:val="ConsPlusNormal"/>
            </w:pPr>
            <w:r>
              <w:t>47.78.80</w:t>
            </w:r>
          </w:p>
        </w:tc>
        <w:tc>
          <w:tcPr>
            <w:tcW w:w="6803" w:type="dxa"/>
          </w:tcPr>
          <w:p w:rsidR="0030303F" w:rsidRDefault="0030303F" w:rsidP="00B5432E">
            <w:pPr>
              <w:pStyle w:val="ConsPlusNormal"/>
            </w:pPr>
            <w:r>
              <w:t>Услуги по розничной торговле филателистическими и нумизматическими товарами в специализированных магазинах</w:t>
            </w:r>
          </w:p>
        </w:tc>
      </w:tr>
      <w:tr w:rsidR="0030303F" w:rsidTr="00B5432E">
        <w:tc>
          <w:tcPr>
            <w:tcW w:w="2239" w:type="dxa"/>
          </w:tcPr>
          <w:p w:rsidR="0030303F" w:rsidRDefault="0030303F" w:rsidP="00B5432E">
            <w:pPr>
              <w:pStyle w:val="ConsPlusNormal"/>
            </w:pPr>
            <w:r>
              <w:t>47.78.80.000</w:t>
            </w:r>
          </w:p>
        </w:tc>
        <w:tc>
          <w:tcPr>
            <w:tcW w:w="6803" w:type="dxa"/>
          </w:tcPr>
          <w:p w:rsidR="0030303F" w:rsidRDefault="0030303F" w:rsidP="00B5432E">
            <w:pPr>
              <w:pStyle w:val="ConsPlusNormal"/>
            </w:pPr>
            <w:r>
              <w:t>Услуги по розничной торговле филателистическими и нумизматическими товарами в специализированных магазинах</w:t>
            </w:r>
          </w:p>
        </w:tc>
      </w:tr>
      <w:tr w:rsidR="0030303F" w:rsidTr="00B5432E">
        <w:tc>
          <w:tcPr>
            <w:tcW w:w="2239" w:type="dxa"/>
          </w:tcPr>
          <w:p w:rsidR="0030303F" w:rsidRDefault="0030303F" w:rsidP="00B5432E">
            <w:pPr>
              <w:pStyle w:val="ConsPlusNormal"/>
            </w:pPr>
            <w:r>
              <w:t>47.78.9</w:t>
            </w:r>
          </w:p>
        </w:tc>
        <w:tc>
          <w:tcPr>
            <w:tcW w:w="6803" w:type="dxa"/>
          </w:tcPr>
          <w:p w:rsidR="0030303F" w:rsidRDefault="0030303F" w:rsidP="00B5432E">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47.78.90</w:t>
            </w:r>
          </w:p>
        </w:tc>
        <w:tc>
          <w:tcPr>
            <w:tcW w:w="6803" w:type="dxa"/>
          </w:tcPr>
          <w:p w:rsidR="0030303F" w:rsidRDefault="0030303F" w:rsidP="00B5432E">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47.78.90.000</w:t>
            </w:r>
          </w:p>
        </w:tc>
        <w:tc>
          <w:tcPr>
            <w:tcW w:w="6803" w:type="dxa"/>
          </w:tcPr>
          <w:p w:rsidR="0030303F" w:rsidRDefault="0030303F" w:rsidP="00B5432E">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30303F" w:rsidTr="00B5432E">
        <w:tc>
          <w:tcPr>
            <w:tcW w:w="2239" w:type="dxa"/>
          </w:tcPr>
          <w:p w:rsidR="0030303F" w:rsidRDefault="0030303F" w:rsidP="00B5432E">
            <w:pPr>
              <w:pStyle w:val="ConsPlusNormal"/>
            </w:pPr>
            <w:r>
              <w:t>47.79</w:t>
            </w:r>
          </w:p>
        </w:tc>
        <w:tc>
          <w:tcPr>
            <w:tcW w:w="6803" w:type="dxa"/>
          </w:tcPr>
          <w:p w:rsidR="0030303F" w:rsidRDefault="0030303F" w:rsidP="00B5432E">
            <w:pPr>
              <w:pStyle w:val="ConsPlusNormal"/>
            </w:pPr>
            <w:r>
              <w:t>Услуги по розничной торговле бывшими в употреблении товарами в магазинах</w:t>
            </w:r>
          </w:p>
        </w:tc>
      </w:tr>
      <w:tr w:rsidR="0030303F" w:rsidTr="00B5432E">
        <w:tc>
          <w:tcPr>
            <w:tcW w:w="2239" w:type="dxa"/>
          </w:tcPr>
          <w:p w:rsidR="0030303F" w:rsidRDefault="0030303F" w:rsidP="00B5432E">
            <w:pPr>
              <w:pStyle w:val="ConsPlusNormal"/>
            </w:pPr>
            <w:r>
              <w:t>47.79.1</w:t>
            </w:r>
          </w:p>
        </w:tc>
        <w:tc>
          <w:tcPr>
            <w:tcW w:w="6803" w:type="dxa"/>
          </w:tcPr>
          <w:p w:rsidR="0030303F" w:rsidRDefault="0030303F" w:rsidP="00B5432E">
            <w:pPr>
              <w:pStyle w:val="ConsPlusNormal"/>
            </w:pPr>
            <w:r>
              <w:t>Услуги по розничной торговле предметами антиквариата</w:t>
            </w:r>
          </w:p>
        </w:tc>
      </w:tr>
      <w:tr w:rsidR="0030303F" w:rsidTr="00B5432E">
        <w:tc>
          <w:tcPr>
            <w:tcW w:w="2239" w:type="dxa"/>
          </w:tcPr>
          <w:p w:rsidR="0030303F" w:rsidRDefault="0030303F" w:rsidP="00B5432E">
            <w:pPr>
              <w:pStyle w:val="ConsPlusNormal"/>
            </w:pPr>
            <w:r>
              <w:t>47.79.10</w:t>
            </w:r>
          </w:p>
        </w:tc>
        <w:tc>
          <w:tcPr>
            <w:tcW w:w="6803" w:type="dxa"/>
          </w:tcPr>
          <w:p w:rsidR="0030303F" w:rsidRDefault="0030303F" w:rsidP="00B5432E">
            <w:pPr>
              <w:pStyle w:val="ConsPlusNormal"/>
            </w:pPr>
            <w:r>
              <w:t>Услуги по розничной торговле предметами антиквариата</w:t>
            </w:r>
          </w:p>
        </w:tc>
      </w:tr>
      <w:tr w:rsidR="0030303F" w:rsidTr="00B5432E">
        <w:tc>
          <w:tcPr>
            <w:tcW w:w="2239" w:type="dxa"/>
          </w:tcPr>
          <w:p w:rsidR="0030303F" w:rsidRDefault="0030303F" w:rsidP="00B5432E">
            <w:pPr>
              <w:pStyle w:val="ConsPlusNormal"/>
            </w:pPr>
            <w:r>
              <w:t>47.79.10.000</w:t>
            </w:r>
          </w:p>
        </w:tc>
        <w:tc>
          <w:tcPr>
            <w:tcW w:w="6803" w:type="dxa"/>
          </w:tcPr>
          <w:p w:rsidR="0030303F" w:rsidRDefault="0030303F" w:rsidP="00B5432E">
            <w:pPr>
              <w:pStyle w:val="ConsPlusNormal"/>
            </w:pPr>
            <w:r>
              <w:t>Услуги по розничной торговле предметами антиквариата</w:t>
            </w:r>
          </w:p>
        </w:tc>
      </w:tr>
      <w:tr w:rsidR="0030303F" w:rsidTr="00B5432E">
        <w:tc>
          <w:tcPr>
            <w:tcW w:w="2239" w:type="dxa"/>
          </w:tcPr>
          <w:p w:rsidR="0030303F" w:rsidRDefault="0030303F" w:rsidP="00B5432E">
            <w:pPr>
              <w:pStyle w:val="ConsPlusNormal"/>
            </w:pPr>
            <w:r>
              <w:t>47.79.2</w:t>
            </w:r>
          </w:p>
        </w:tc>
        <w:tc>
          <w:tcPr>
            <w:tcW w:w="6803" w:type="dxa"/>
          </w:tcPr>
          <w:p w:rsidR="0030303F" w:rsidRDefault="0030303F" w:rsidP="00B5432E">
            <w:pPr>
              <w:pStyle w:val="ConsPlusNormal"/>
            </w:pPr>
            <w:r>
              <w:t>Услуги по розничной торговле букинистическими книгами</w:t>
            </w:r>
          </w:p>
        </w:tc>
      </w:tr>
      <w:tr w:rsidR="0030303F" w:rsidTr="00B5432E">
        <w:tc>
          <w:tcPr>
            <w:tcW w:w="2239" w:type="dxa"/>
          </w:tcPr>
          <w:p w:rsidR="0030303F" w:rsidRDefault="0030303F" w:rsidP="00B5432E">
            <w:pPr>
              <w:pStyle w:val="ConsPlusNormal"/>
            </w:pPr>
            <w:r>
              <w:t>47.79.20</w:t>
            </w:r>
          </w:p>
        </w:tc>
        <w:tc>
          <w:tcPr>
            <w:tcW w:w="6803" w:type="dxa"/>
          </w:tcPr>
          <w:p w:rsidR="0030303F" w:rsidRDefault="0030303F" w:rsidP="00B5432E">
            <w:pPr>
              <w:pStyle w:val="ConsPlusNormal"/>
            </w:pPr>
            <w:r>
              <w:t>Услуги по розничной торговле букинистическими книгами</w:t>
            </w:r>
          </w:p>
        </w:tc>
      </w:tr>
      <w:tr w:rsidR="0030303F" w:rsidTr="00B5432E">
        <w:tc>
          <w:tcPr>
            <w:tcW w:w="2239" w:type="dxa"/>
          </w:tcPr>
          <w:p w:rsidR="0030303F" w:rsidRDefault="0030303F" w:rsidP="00B5432E">
            <w:pPr>
              <w:pStyle w:val="ConsPlusNormal"/>
            </w:pPr>
            <w:r>
              <w:t>47.79.20.000</w:t>
            </w:r>
          </w:p>
        </w:tc>
        <w:tc>
          <w:tcPr>
            <w:tcW w:w="6803" w:type="dxa"/>
          </w:tcPr>
          <w:p w:rsidR="0030303F" w:rsidRDefault="0030303F" w:rsidP="00B5432E">
            <w:pPr>
              <w:pStyle w:val="ConsPlusNormal"/>
            </w:pPr>
            <w:r>
              <w:t>Услуги по розничной торговле букинистическими книгами</w:t>
            </w:r>
          </w:p>
        </w:tc>
      </w:tr>
      <w:tr w:rsidR="0030303F" w:rsidTr="00B5432E">
        <w:tc>
          <w:tcPr>
            <w:tcW w:w="2239" w:type="dxa"/>
          </w:tcPr>
          <w:p w:rsidR="0030303F" w:rsidRDefault="0030303F" w:rsidP="00B5432E">
            <w:pPr>
              <w:pStyle w:val="ConsPlusNormal"/>
            </w:pPr>
            <w:r>
              <w:t>47.79.3</w:t>
            </w:r>
          </w:p>
        </w:tc>
        <w:tc>
          <w:tcPr>
            <w:tcW w:w="6803" w:type="dxa"/>
          </w:tcPr>
          <w:p w:rsidR="0030303F" w:rsidRDefault="0030303F" w:rsidP="00B5432E">
            <w:pPr>
              <w:pStyle w:val="ConsPlusNormal"/>
            </w:pPr>
            <w:r>
              <w:t xml:space="preserve">Услуги по розничной торговле прочими бывшими в употреблении </w:t>
            </w:r>
            <w:r>
              <w:lastRenderedPageBreak/>
              <w:t>товарами</w:t>
            </w:r>
          </w:p>
        </w:tc>
      </w:tr>
      <w:tr w:rsidR="0030303F" w:rsidTr="00B5432E">
        <w:tc>
          <w:tcPr>
            <w:tcW w:w="2239" w:type="dxa"/>
          </w:tcPr>
          <w:p w:rsidR="0030303F" w:rsidRDefault="0030303F" w:rsidP="00B5432E">
            <w:pPr>
              <w:pStyle w:val="ConsPlusNormal"/>
            </w:pPr>
            <w:r>
              <w:lastRenderedPageBreak/>
              <w:t>47.79.30</w:t>
            </w:r>
          </w:p>
        </w:tc>
        <w:tc>
          <w:tcPr>
            <w:tcW w:w="6803" w:type="dxa"/>
          </w:tcPr>
          <w:p w:rsidR="0030303F" w:rsidRDefault="0030303F" w:rsidP="00B5432E">
            <w:pPr>
              <w:pStyle w:val="ConsPlusNormal"/>
            </w:pPr>
            <w:r>
              <w:t>Услуги по розничной торговле прочими бывшими в употреблении товарами</w:t>
            </w:r>
          </w:p>
        </w:tc>
      </w:tr>
      <w:tr w:rsidR="0030303F" w:rsidTr="00B5432E">
        <w:tc>
          <w:tcPr>
            <w:tcW w:w="2239" w:type="dxa"/>
          </w:tcPr>
          <w:p w:rsidR="0030303F" w:rsidRDefault="0030303F" w:rsidP="00B5432E">
            <w:pPr>
              <w:pStyle w:val="ConsPlusNormal"/>
            </w:pPr>
            <w:r>
              <w:t>47.79.30.000</w:t>
            </w:r>
          </w:p>
        </w:tc>
        <w:tc>
          <w:tcPr>
            <w:tcW w:w="6803" w:type="dxa"/>
          </w:tcPr>
          <w:p w:rsidR="0030303F" w:rsidRDefault="0030303F" w:rsidP="00B5432E">
            <w:pPr>
              <w:pStyle w:val="ConsPlusNormal"/>
            </w:pPr>
            <w:r>
              <w:t>Услуги по розничной торговле прочими бывшими в употреблении товарами</w:t>
            </w:r>
          </w:p>
        </w:tc>
      </w:tr>
      <w:tr w:rsidR="0030303F" w:rsidTr="00B5432E">
        <w:tc>
          <w:tcPr>
            <w:tcW w:w="2239" w:type="dxa"/>
          </w:tcPr>
          <w:p w:rsidR="0030303F" w:rsidRDefault="0030303F" w:rsidP="00B5432E">
            <w:pPr>
              <w:pStyle w:val="ConsPlusNormal"/>
            </w:pPr>
            <w:r>
              <w:t>47.79.4</w:t>
            </w:r>
          </w:p>
        </w:tc>
        <w:tc>
          <w:tcPr>
            <w:tcW w:w="6803" w:type="dxa"/>
          </w:tcPr>
          <w:p w:rsidR="0030303F" w:rsidRDefault="0030303F" w:rsidP="00B5432E">
            <w:pPr>
              <w:pStyle w:val="ConsPlusNormal"/>
            </w:pPr>
            <w:r>
              <w:t>Услуги аукционных домов по розничной торговле</w:t>
            </w:r>
          </w:p>
        </w:tc>
      </w:tr>
      <w:tr w:rsidR="0030303F" w:rsidTr="00B5432E">
        <w:tc>
          <w:tcPr>
            <w:tcW w:w="2239" w:type="dxa"/>
          </w:tcPr>
          <w:p w:rsidR="0030303F" w:rsidRDefault="0030303F" w:rsidP="00B5432E">
            <w:pPr>
              <w:pStyle w:val="ConsPlusNormal"/>
            </w:pPr>
            <w:r>
              <w:t>47.79.40</w:t>
            </w:r>
          </w:p>
        </w:tc>
        <w:tc>
          <w:tcPr>
            <w:tcW w:w="6803" w:type="dxa"/>
          </w:tcPr>
          <w:p w:rsidR="0030303F" w:rsidRDefault="0030303F" w:rsidP="00B5432E">
            <w:pPr>
              <w:pStyle w:val="ConsPlusNormal"/>
            </w:pPr>
            <w:r>
              <w:t>Услуги аукционных домов по розничной торговле</w:t>
            </w:r>
          </w:p>
        </w:tc>
      </w:tr>
      <w:tr w:rsidR="0030303F" w:rsidTr="00B5432E">
        <w:tc>
          <w:tcPr>
            <w:tcW w:w="2239" w:type="dxa"/>
          </w:tcPr>
          <w:p w:rsidR="0030303F" w:rsidRDefault="0030303F" w:rsidP="00B5432E">
            <w:pPr>
              <w:pStyle w:val="ConsPlusNormal"/>
            </w:pPr>
            <w:r>
              <w:t>47.79.40.000</w:t>
            </w:r>
          </w:p>
        </w:tc>
        <w:tc>
          <w:tcPr>
            <w:tcW w:w="6803" w:type="dxa"/>
          </w:tcPr>
          <w:p w:rsidR="0030303F" w:rsidRDefault="0030303F" w:rsidP="00B5432E">
            <w:pPr>
              <w:pStyle w:val="ConsPlusNormal"/>
            </w:pPr>
            <w:r>
              <w:t>Услуги аукционных домов по розничной торговле</w:t>
            </w:r>
          </w:p>
        </w:tc>
      </w:tr>
      <w:tr w:rsidR="0030303F" w:rsidTr="00B5432E">
        <w:tc>
          <w:tcPr>
            <w:tcW w:w="2239" w:type="dxa"/>
          </w:tcPr>
          <w:p w:rsidR="0030303F" w:rsidRDefault="0030303F" w:rsidP="00B5432E">
            <w:pPr>
              <w:pStyle w:val="ConsPlusNormal"/>
            </w:pPr>
            <w:r>
              <w:t>47.8</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w:t>
            </w:r>
          </w:p>
        </w:tc>
      </w:tr>
      <w:tr w:rsidR="0030303F" w:rsidTr="00B5432E">
        <w:tc>
          <w:tcPr>
            <w:tcW w:w="2239" w:type="dxa"/>
          </w:tcPr>
          <w:p w:rsidR="0030303F" w:rsidRDefault="0030303F" w:rsidP="00B5432E">
            <w:pPr>
              <w:pStyle w:val="ConsPlusNormal"/>
            </w:pPr>
            <w:r>
              <w:t>47.81</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30303F" w:rsidTr="00B5432E">
        <w:tc>
          <w:tcPr>
            <w:tcW w:w="2239" w:type="dxa"/>
          </w:tcPr>
          <w:p w:rsidR="0030303F" w:rsidRDefault="0030303F" w:rsidP="00B5432E">
            <w:pPr>
              <w:pStyle w:val="ConsPlusNormal"/>
            </w:pPr>
            <w:r>
              <w:t>47.81.1</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30303F" w:rsidTr="00B5432E">
        <w:tc>
          <w:tcPr>
            <w:tcW w:w="2239" w:type="dxa"/>
          </w:tcPr>
          <w:p w:rsidR="0030303F" w:rsidRDefault="0030303F" w:rsidP="00B5432E">
            <w:pPr>
              <w:pStyle w:val="ConsPlusNormal"/>
            </w:pPr>
            <w:r>
              <w:t>47.81.10</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30303F" w:rsidTr="00B5432E">
        <w:tc>
          <w:tcPr>
            <w:tcW w:w="2239" w:type="dxa"/>
          </w:tcPr>
          <w:p w:rsidR="0030303F" w:rsidRDefault="0030303F" w:rsidP="00B5432E">
            <w:pPr>
              <w:pStyle w:val="ConsPlusNormal"/>
            </w:pPr>
            <w:r>
              <w:t>47.81.10.110</w:t>
            </w:r>
          </w:p>
        </w:tc>
        <w:tc>
          <w:tcPr>
            <w:tcW w:w="6803" w:type="dxa"/>
          </w:tcPr>
          <w:p w:rsidR="0030303F" w:rsidRDefault="0030303F" w:rsidP="00B5432E">
            <w:pPr>
              <w:pStyle w:val="ConsPlusNormal"/>
            </w:pPr>
            <w:r>
              <w:t>Услуги по розничной торговле в нестационарных торговых объектах пищевыми продуктами, напитками и табачной продукцией</w:t>
            </w:r>
          </w:p>
        </w:tc>
      </w:tr>
      <w:tr w:rsidR="0030303F" w:rsidTr="00B5432E">
        <w:tc>
          <w:tcPr>
            <w:tcW w:w="2239" w:type="dxa"/>
          </w:tcPr>
          <w:p w:rsidR="0030303F" w:rsidRDefault="0030303F" w:rsidP="00B5432E">
            <w:pPr>
              <w:pStyle w:val="ConsPlusNormal"/>
            </w:pPr>
            <w:r>
              <w:t>47.81.10.120</w:t>
            </w:r>
          </w:p>
        </w:tc>
        <w:tc>
          <w:tcPr>
            <w:tcW w:w="6803" w:type="dxa"/>
          </w:tcPr>
          <w:p w:rsidR="0030303F" w:rsidRDefault="0030303F" w:rsidP="00B5432E">
            <w:pPr>
              <w:pStyle w:val="ConsPlusNormal"/>
            </w:pPr>
            <w:r>
              <w:t>Услуги по розничной торговле на рынках пищевыми продуктами, напитками и табачной продукцией</w:t>
            </w:r>
          </w:p>
        </w:tc>
      </w:tr>
      <w:tr w:rsidR="0030303F" w:rsidTr="00B5432E">
        <w:tc>
          <w:tcPr>
            <w:tcW w:w="2239" w:type="dxa"/>
          </w:tcPr>
          <w:p w:rsidR="0030303F" w:rsidRDefault="0030303F" w:rsidP="00B5432E">
            <w:pPr>
              <w:pStyle w:val="ConsPlusNormal"/>
            </w:pPr>
            <w:r>
              <w:t>47.82</w:t>
            </w:r>
          </w:p>
        </w:tc>
        <w:tc>
          <w:tcPr>
            <w:tcW w:w="6803" w:type="dxa"/>
          </w:tcPr>
          <w:p w:rsidR="0030303F" w:rsidRDefault="0030303F" w:rsidP="00B5432E">
            <w:pPr>
              <w:pStyle w:val="ConsPlusNormal"/>
            </w:pPr>
            <w:r>
              <w:t>Услуги по розничной в нестационарных торговых объектах и на рынках текстилем, одеждой и обувью</w:t>
            </w:r>
          </w:p>
        </w:tc>
      </w:tr>
      <w:tr w:rsidR="0030303F" w:rsidTr="00B5432E">
        <w:tc>
          <w:tcPr>
            <w:tcW w:w="2239" w:type="dxa"/>
          </w:tcPr>
          <w:p w:rsidR="0030303F" w:rsidRDefault="0030303F" w:rsidP="00B5432E">
            <w:pPr>
              <w:pStyle w:val="ConsPlusNormal"/>
            </w:pPr>
            <w:r>
              <w:t>47.82.1</w:t>
            </w:r>
          </w:p>
        </w:tc>
        <w:tc>
          <w:tcPr>
            <w:tcW w:w="6803" w:type="dxa"/>
          </w:tcPr>
          <w:p w:rsidR="0030303F" w:rsidRDefault="0030303F" w:rsidP="00B5432E">
            <w:pPr>
              <w:pStyle w:val="ConsPlusNormal"/>
            </w:pPr>
            <w:r>
              <w:t>Услуги по розничной в нестационарных торговых объектах и на рынках текстилем, одеждой и обувью</w:t>
            </w:r>
          </w:p>
        </w:tc>
      </w:tr>
      <w:tr w:rsidR="0030303F" w:rsidTr="00B5432E">
        <w:tc>
          <w:tcPr>
            <w:tcW w:w="2239" w:type="dxa"/>
          </w:tcPr>
          <w:p w:rsidR="0030303F" w:rsidRDefault="0030303F" w:rsidP="00B5432E">
            <w:pPr>
              <w:pStyle w:val="ConsPlusNormal"/>
            </w:pPr>
            <w:r>
              <w:t>47.82.10</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 текстилем, одеждой и обувью</w:t>
            </w:r>
          </w:p>
        </w:tc>
      </w:tr>
      <w:tr w:rsidR="0030303F" w:rsidTr="00B5432E">
        <w:tc>
          <w:tcPr>
            <w:tcW w:w="2239" w:type="dxa"/>
          </w:tcPr>
          <w:p w:rsidR="0030303F" w:rsidRDefault="0030303F" w:rsidP="00B5432E">
            <w:pPr>
              <w:pStyle w:val="ConsPlusNormal"/>
            </w:pPr>
            <w:r>
              <w:t>47.82.10.110</w:t>
            </w:r>
          </w:p>
        </w:tc>
        <w:tc>
          <w:tcPr>
            <w:tcW w:w="6803" w:type="dxa"/>
          </w:tcPr>
          <w:p w:rsidR="0030303F" w:rsidRDefault="0030303F" w:rsidP="00B5432E">
            <w:pPr>
              <w:pStyle w:val="ConsPlusNormal"/>
            </w:pPr>
            <w:r>
              <w:t>Услуги по розничной торговле в нестационарных торговых объектах текстилем, одеждой и обувью</w:t>
            </w:r>
          </w:p>
        </w:tc>
      </w:tr>
      <w:tr w:rsidR="0030303F" w:rsidTr="00B5432E">
        <w:tc>
          <w:tcPr>
            <w:tcW w:w="2239" w:type="dxa"/>
          </w:tcPr>
          <w:p w:rsidR="0030303F" w:rsidRDefault="0030303F" w:rsidP="00B5432E">
            <w:pPr>
              <w:pStyle w:val="ConsPlusNormal"/>
            </w:pPr>
            <w:r>
              <w:t>47.82.10.120</w:t>
            </w:r>
          </w:p>
        </w:tc>
        <w:tc>
          <w:tcPr>
            <w:tcW w:w="6803" w:type="dxa"/>
          </w:tcPr>
          <w:p w:rsidR="0030303F" w:rsidRDefault="0030303F" w:rsidP="00B5432E">
            <w:pPr>
              <w:pStyle w:val="ConsPlusNormal"/>
            </w:pPr>
            <w:r>
              <w:t>Услуги по розничной торговле на рынках текстилем, одеждой и обувью</w:t>
            </w:r>
          </w:p>
        </w:tc>
      </w:tr>
      <w:tr w:rsidR="0030303F" w:rsidTr="00B5432E">
        <w:tc>
          <w:tcPr>
            <w:tcW w:w="2239" w:type="dxa"/>
          </w:tcPr>
          <w:p w:rsidR="0030303F" w:rsidRDefault="0030303F" w:rsidP="00B5432E">
            <w:pPr>
              <w:pStyle w:val="ConsPlusNormal"/>
            </w:pPr>
            <w:r>
              <w:t>47.89</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 прочими товарами</w:t>
            </w:r>
          </w:p>
        </w:tc>
      </w:tr>
      <w:tr w:rsidR="0030303F" w:rsidTr="00B5432E">
        <w:tc>
          <w:tcPr>
            <w:tcW w:w="2239" w:type="dxa"/>
          </w:tcPr>
          <w:p w:rsidR="0030303F" w:rsidRDefault="0030303F" w:rsidP="00B5432E">
            <w:pPr>
              <w:pStyle w:val="ConsPlusNormal"/>
            </w:pPr>
            <w:r>
              <w:t>47.89.1</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 прочими товарами</w:t>
            </w:r>
          </w:p>
        </w:tc>
      </w:tr>
      <w:tr w:rsidR="0030303F" w:rsidTr="00B5432E">
        <w:tc>
          <w:tcPr>
            <w:tcW w:w="2239" w:type="dxa"/>
          </w:tcPr>
          <w:p w:rsidR="0030303F" w:rsidRDefault="0030303F" w:rsidP="00B5432E">
            <w:pPr>
              <w:pStyle w:val="ConsPlusNormal"/>
            </w:pPr>
            <w:r>
              <w:t>47.89.10</w:t>
            </w:r>
          </w:p>
        </w:tc>
        <w:tc>
          <w:tcPr>
            <w:tcW w:w="6803" w:type="dxa"/>
          </w:tcPr>
          <w:p w:rsidR="0030303F" w:rsidRDefault="0030303F" w:rsidP="00B5432E">
            <w:pPr>
              <w:pStyle w:val="ConsPlusNormal"/>
            </w:pPr>
            <w:r>
              <w:t>Услуги по розничной торговле в нестационарных торговых объектах и на рынках прочими товарами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30303F" w:rsidTr="00B5432E">
        <w:tc>
          <w:tcPr>
            <w:tcW w:w="2239" w:type="dxa"/>
          </w:tcPr>
          <w:p w:rsidR="0030303F" w:rsidRDefault="0030303F" w:rsidP="00B5432E">
            <w:pPr>
              <w:pStyle w:val="ConsPlusNormal"/>
            </w:pPr>
            <w:r>
              <w:lastRenderedPageBreak/>
              <w:t>47.89.10.110</w:t>
            </w:r>
          </w:p>
        </w:tc>
        <w:tc>
          <w:tcPr>
            <w:tcW w:w="6803" w:type="dxa"/>
          </w:tcPr>
          <w:p w:rsidR="0030303F" w:rsidRDefault="0030303F" w:rsidP="00B5432E">
            <w:pPr>
              <w:pStyle w:val="ConsPlusNormal"/>
            </w:pPr>
            <w:r>
              <w:t>Услуги по розничной торговле в нестационарных торговых объектах прочими товарами</w:t>
            </w:r>
          </w:p>
        </w:tc>
      </w:tr>
      <w:tr w:rsidR="0030303F" w:rsidTr="00B5432E">
        <w:tc>
          <w:tcPr>
            <w:tcW w:w="2239" w:type="dxa"/>
          </w:tcPr>
          <w:p w:rsidR="0030303F" w:rsidRDefault="0030303F" w:rsidP="00B5432E">
            <w:pPr>
              <w:pStyle w:val="ConsPlusNormal"/>
            </w:pPr>
            <w:r>
              <w:t>47.89.10.120</w:t>
            </w:r>
          </w:p>
        </w:tc>
        <w:tc>
          <w:tcPr>
            <w:tcW w:w="6803" w:type="dxa"/>
          </w:tcPr>
          <w:p w:rsidR="0030303F" w:rsidRDefault="0030303F" w:rsidP="00B5432E">
            <w:pPr>
              <w:pStyle w:val="ConsPlusNormal"/>
            </w:pPr>
            <w:r>
              <w:t>Услуги по розничной торговле на рынках прочими товарами</w:t>
            </w:r>
          </w:p>
        </w:tc>
      </w:tr>
      <w:tr w:rsidR="0030303F" w:rsidTr="00B5432E">
        <w:tc>
          <w:tcPr>
            <w:tcW w:w="2239" w:type="dxa"/>
          </w:tcPr>
          <w:p w:rsidR="0030303F" w:rsidRDefault="0030303F" w:rsidP="00B5432E">
            <w:pPr>
              <w:pStyle w:val="ConsPlusNormal"/>
            </w:pPr>
            <w:r>
              <w:t>47.9</w:t>
            </w:r>
          </w:p>
        </w:tc>
        <w:tc>
          <w:tcPr>
            <w:tcW w:w="6803" w:type="dxa"/>
          </w:tcPr>
          <w:p w:rsidR="0030303F" w:rsidRDefault="0030303F" w:rsidP="00B5432E">
            <w:pPr>
              <w:pStyle w:val="ConsPlusNormal"/>
            </w:pPr>
            <w:r>
              <w:t>Услуги по розничной торговле вне магазинов, палаток, рынков</w:t>
            </w:r>
          </w:p>
        </w:tc>
      </w:tr>
      <w:tr w:rsidR="0030303F" w:rsidTr="00B5432E">
        <w:tc>
          <w:tcPr>
            <w:tcW w:w="2239" w:type="dxa"/>
          </w:tcPr>
          <w:p w:rsidR="0030303F" w:rsidRDefault="0030303F" w:rsidP="00B5432E">
            <w:pPr>
              <w:pStyle w:val="ConsPlusNormal"/>
            </w:pPr>
            <w:r>
              <w:t>47.91</w:t>
            </w:r>
          </w:p>
        </w:tc>
        <w:tc>
          <w:tcPr>
            <w:tcW w:w="6803" w:type="dxa"/>
          </w:tcPr>
          <w:p w:rsidR="0030303F" w:rsidRDefault="0030303F" w:rsidP="00B5432E">
            <w:pPr>
              <w:pStyle w:val="ConsPlusNormal"/>
            </w:pPr>
            <w:r>
              <w:t>Услуги по розничной торговле по почте или по информационно-коммуникационной сети Интернет</w:t>
            </w:r>
          </w:p>
        </w:tc>
      </w:tr>
      <w:tr w:rsidR="0030303F" w:rsidTr="00B5432E">
        <w:tc>
          <w:tcPr>
            <w:tcW w:w="2239" w:type="dxa"/>
          </w:tcPr>
          <w:p w:rsidR="0030303F" w:rsidRDefault="0030303F" w:rsidP="00B5432E">
            <w:pPr>
              <w:pStyle w:val="ConsPlusNormal"/>
            </w:pPr>
            <w:r>
              <w:t>47.91.1</w:t>
            </w:r>
          </w:p>
        </w:tc>
        <w:tc>
          <w:tcPr>
            <w:tcW w:w="6803" w:type="dxa"/>
          </w:tcPr>
          <w:p w:rsidR="0030303F" w:rsidRDefault="0030303F" w:rsidP="00B5432E">
            <w:pPr>
              <w:pStyle w:val="ConsPlusNormal"/>
            </w:pPr>
            <w:r>
              <w:t>Услуги по розничной почтовой (посылочной) торговле</w:t>
            </w:r>
          </w:p>
        </w:tc>
      </w:tr>
      <w:tr w:rsidR="0030303F" w:rsidTr="00B5432E">
        <w:tc>
          <w:tcPr>
            <w:tcW w:w="2239" w:type="dxa"/>
          </w:tcPr>
          <w:p w:rsidR="0030303F" w:rsidRDefault="0030303F" w:rsidP="00B5432E">
            <w:pPr>
              <w:pStyle w:val="ConsPlusNormal"/>
            </w:pPr>
            <w:r>
              <w:t>47.91.10</w:t>
            </w:r>
          </w:p>
        </w:tc>
        <w:tc>
          <w:tcPr>
            <w:tcW w:w="6803" w:type="dxa"/>
          </w:tcPr>
          <w:p w:rsidR="0030303F" w:rsidRDefault="0030303F" w:rsidP="00B5432E">
            <w:pPr>
              <w:pStyle w:val="ConsPlusNormal"/>
            </w:pPr>
            <w:r>
              <w:t>Услуги по розничной почтовой (посылочной) торговле</w:t>
            </w:r>
          </w:p>
        </w:tc>
      </w:tr>
      <w:tr w:rsidR="0030303F" w:rsidTr="00B5432E">
        <w:tc>
          <w:tcPr>
            <w:tcW w:w="2239" w:type="dxa"/>
          </w:tcPr>
          <w:p w:rsidR="0030303F" w:rsidRDefault="0030303F" w:rsidP="00B5432E">
            <w:pPr>
              <w:pStyle w:val="ConsPlusNormal"/>
            </w:pPr>
            <w:r>
              <w:t>47.91.10.000</w:t>
            </w:r>
          </w:p>
        </w:tc>
        <w:tc>
          <w:tcPr>
            <w:tcW w:w="6803" w:type="dxa"/>
          </w:tcPr>
          <w:p w:rsidR="0030303F" w:rsidRDefault="0030303F" w:rsidP="00B5432E">
            <w:pPr>
              <w:pStyle w:val="ConsPlusNormal"/>
            </w:pPr>
            <w:r>
              <w:t>Услуги по розничной почтовой (посылочной) торговле</w:t>
            </w:r>
          </w:p>
        </w:tc>
      </w:tr>
      <w:tr w:rsidR="0030303F" w:rsidTr="00B5432E">
        <w:tc>
          <w:tcPr>
            <w:tcW w:w="2239" w:type="dxa"/>
          </w:tcPr>
          <w:p w:rsidR="0030303F" w:rsidRDefault="0030303F" w:rsidP="00B5432E">
            <w:pPr>
              <w:pStyle w:val="ConsPlusNormal"/>
            </w:pPr>
            <w:r>
              <w:t>47.91.2</w:t>
            </w:r>
          </w:p>
        </w:tc>
        <w:tc>
          <w:tcPr>
            <w:tcW w:w="6803" w:type="dxa"/>
          </w:tcPr>
          <w:p w:rsidR="0030303F" w:rsidRDefault="0030303F" w:rsidP="00B5432E">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30303F" w:rsidTr="00B5432E">
        <w:tc>
          <w:tcPr>
            <w:tcW w:w="2239" w:type="dxa"/>
          </w:tcPr>
          <w:p w:rsidR="0030303F" w:rsidRDefault="0030303F" w:rsidP="00B5432E">
            <w:pPr>
              <w:pStyle w:val="ConsPlusNormal"/>
            </w:pPr>
            <w:r>
              <w:t>47.91.20</w:t>
            </w:r>
          </w:p>
        </w:tc>
        <w:tc>
          <w:tcPr>
            <w:tcW w:w="6803" w:type="dxa"/>
          </w:tcPr>
          <w:p w:rsidR="0030303F" w:rsidRDefault="0030303F" w:rsidP="00B5432E">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30303F" w:rsidTr="00B5432E">
        <w:tc>
          <w:tcPr>
            <w:tcW w:w="2239" w:type="dxa"/>
          </w:tcPr>
          <w:p w:rsidR="0030303F" w:rsidRDefault="0030303F" w:rsidP="00B5432E">
            <w:pPr>
              <w:pStyle w:val="ConsPlusNormal"/>
            </w:pPr>
            <w:r>
              <w:t>47.91.20.000</w:t>
            </w:r>
          </w:p>
        </w:tc>
        <w:tc>
          <w:tcPr>
            <w:tcW w:w="6803" w:type="dxa"/>
          </w:tcPr>
          <w:p w:rsidR="0030303F" w:rsidRDefault="0030303F" w:rsidP="00B5432E">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30303F" w:rsidTr="00B5432E">
        <w:tc>
          <w:tcPr>
            <w:tcW w:w="2239" w:type="dxa"/>
          </w:tcPr>
          <w:p w:rsidR="0030303F" w:rsidRDefault="0030303F" w:rsidP="00B5432E">
            <w:pPr>
              <w:pStyle w:val="ConsPlusNormal"/>
            </w:pPr>
            <w:r>
              <w:t>47.91.3</w:t>
            </w:r>
          </w:p>
        </w:tc>
        <w:tc>
          <w:tcPr>
            <w:tcW w:w="6803" w:type="dxa"/>
          </w:tcPr>
          <w:p w:rsidR="0030303F" w:rsidRDefault="0030303F" w:rsidP="00B5432E">
            <w:pPr>
              <w:pStyle w:val="ConsPlusNormal"/>
            </w:pPr>
            <w:r>
              <w:t>Услуги по розничной торговле через Интернет-аукционы</w:t>
            </w:r>
          </w:p>
        </w:tc>
      </w:tr>
      <w:tr w:rsidR="0030303F" w:rsidTr="00B5432E">
        <w:tc>
          <w:tcPr>
            <w:tcW w:w="2239" w:type="dxa"/>
          </w:tcPr>
          <w:p w:rsidR="0030303F" w:rsidRDefault="0030303F" w:rsidP="00B5432E">
            <w:pPr>
              <w:pStyle w:val="ConsPlusNormal"/>
            </w:pPr>
            <w:r>
              <w:t>47.91.30</w:t>
            </w:r>
          </w:p>
        </w:tc>
        <w:tc>
          <w:tcPr>
            <w:tcW w:w="6803" w:type="dxa"/>
          </w:tcPr>
          <w:p w:rsidR="0030303F" w:rsidRDefault="0030303F" w:rsidP="00B5432E">
            <w:pPr>
              <w:pStyle w:val="ConsPlusNormal"/>
            </w:pPr>
            <w:r>
              <w:t>Услуги по розничной торговле через Интернет-аукционы</w:t>
            </w:r>
          </w:p>
        </w:tc>
      </w:tr>
      <w:tr w:rsidR="0030303F" w:rsidTr="00B5432E">
        <w:tc>
          <w:tcPr>
            <w:tcW w:w="2239" w:type="dxa"/>
          </w:tcPr>
          <w:p w:rsidR="0030303F" w:rsidRDefault="0030303F" w:rsidP="00B5432E">
            <w:pPr>
              <w:pStyle w:val="ConsPlusNormal"/>
            </w:pPr>
            <w:r>
              <w:t>47.91.30.000</w:t>
            </w:r>
          </w:p>
        </w:tc>
        <w:tc>
          <w:tcPr>
            <w:tcW w:w="6803" w:type="dxa"/>
          </w:tcPr>
          <w:p w:rsidR="0030303F" w:rsidRDefault="0030303F" w:rsidP="00B5432E">
            <w:pPr>
              <w:pStyle w:val="ConsPlusNormal"/>
            </w:pPr>
            <w:r>
              <w:t>Услуги по розничной торговле через Интернет-аукционы</w:t>
            </w:r>
          </w:p>
        </w:tc>
      </w:tr>
      <w:tr w:rsidR="0030303F" w:rsidTr="00B5432E">
        <w:tc>
          <w:tcPr>
            <w:tcW w:w="2239" w:type="dxa"/>
          </w:tcPr>
          <w:p w:rsidR="0030303F" w:rsidRDefault="0030303F" w:rsidP="00B5432E">
            <w:pPr>
              <w:pStyle w:val="ConsPlusNormal"/>
            </w:pPr>
            <w:r>
              <w:t>47.91.4</w:t>
            </w:r>
          </w:p>
        </w:tc>
        <w:tc>
          <w:tcPr>
            <w:tcW w:w="6803" w:type="dxa"/>
          </w:tcPr>
          <w:p w:rsidR="0030303F" w:rsidRDefault="0030303F" w:rsidP="00B5432E">
            <w:pPr>
              <w:pStyle w:val="ConsPlusNormal"/>
            </w:pPr>
            <w:r>
              <w:t>Услуги по розничной торговле, осуществляемые непосредственно при помощи телевидения, радио, телефона</w:t>
            </w:r>
          </w:p>
        </w:tc>
      </w:tr>
      <w:tr w:rsidR="0030303F" w:rsidTr="00B5432E">
        <w:tc>
          <w:tcPr>
            <w:tcW w:w="2239" w:type="dxa"/>
          </w:tcPr>
          <w:p w:rsidR="0030303F" w:rsidRDefault="0030303F" w:rsidP="00B5432E">
            <w:pPr>
              <w:pStyle w:val="ConsPlusNormal"/>
            </w:pPr>
            <w:r>
              <w:t>47.91.40</w:t>
            </w:r>
          </w:p>
        </w:tc>
        <w:tc>
          <w:tcPr>
            <w:tcW w:w="6803" w:type="dxa"/>
          </w:tcPr>
          <w:p w:rsidR="0030303F" w:rsidRDefault="0030303F" w:rsidP="00B5432E">
            <w:pPr>
              <w:pStyle w:val="ConsPlusNormal"/>
            </w:pPr>
            <w:r>
              <w:t>Услуги по розничной торговле, осуществляемые непосредственно при помощи телевидения, радио, телефона</w:t>
            </w:r>
          </w:p>
        </w:tc>
      </w:tr>
      <w:tr w:rsidR="0030303F" w:rsidTr="00B5432E">
        <w:tc>
          <w:tcPr>
            <w:tcW w:w="2239" w:type="dxa"/>
          </w:tcPr>
          <w:p w:rsidR="0030303F" w:rsidRDefault="0030303F" w:rsidP="00B5432E">
            <w:pPr>
              <w:pStyle w:val="ConsPlusNormal"/>
            </w:pPr>
            <w:r>
              <w:t>47.91.40.000</w:t>
            </w:r>
          </w:p>
        </w:tc>
        <w:tc>
          <w:tcPr>
            <w:tcW w:w="6803" w:type="dxa"/>
          </w:tcPr>
          <w:p w:rsidR="0030303F" w:rsidRDefault="0030303F" w:rsidP="00B5432E">
            <w:pPr>
              <w:pStyle w:val="ConsPlusNormal"/>
            </w:pPr>
            <w:r>
              <w:t>Услуги по розничной торговле, осуществляемые непосредственно при помощи телевидения, радио, телефона</w:t>
            </w:r>
          </w:p>
        </w:tc>
      </w:tr>
      <w:tr w:rsidR="0030303F" w:rsidTr="00B5432E">
        <w:tc>
          <w:tcPr>
            <w:tcW w:w="2239" w:type="dxa"/>
          </w:tcPr>
          <w:p w:rsidR="0030303F" w:rsidRDefault="0030303F" w:rsidP="00B5432E">
            <w:pPr>
              <w:pStyle w:val="ConsPlusNormal"/>
            </w:pPr>
            <w:r>
              <w:t>47.99</w:t>
            </w:r>
          </w:p>
        </w:tc>
        <w:tc>
          <w:tcPr>
            <w:tcW w:w="6803" w:type="dxa"/>
          </w:tcPr>
          <w:p w:rsidR="0030303F" w:rsidRDefault="0030303F" w:rsidP="00B5432E">
            <w:pPr>
              <w:pStyle w:val="ConsPlusNormal"/>
            </w:pPr>
            <w:r>
              <w:t>Услуги по прочей розничной торговле вне магазинов, нестационарных торговых объектов, рынков</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r>
              <w:t>Эта группировка включает:</w:t>
            </w:r>
          </w:p>
          <w:p w:rsidR="0030303F" w:rsidRDefault="0030303F" w:rsidP="00B5432E">
            <w:pPr>
              <w:pStyle w:val="ConsPlusNormal"/>
            </w:pPr>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30303F" w:rsidRDefault="0030303F" w:rsidP="00B5432E">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30303F" w:rsidRDefault="0030303F" w:rsidP="00B5432E">
            <w:pPr>
              <w:pStyle w:val="ConsPlusNormal"/>
            </w:pPr>
            <w:r>
              <w:t>- розничную торговлю комиссионными агентами (вне магазинов)</w:t>
            </w:r>
          </w:p>
        </w:tc>
      </w:tr>
      <w:tr w:rsidR="0030303F" w:rsidTr="00B5432E">
        <w:tc>
          <w:tcPr>
            <w:tcW w:w="2239" w:type="dxa"/>
          </w:tcPr>
          <w:p w:rsidR="0030303F" w:rsidRDefault="0030303F" w:rsidP="00B5432E">
            <w:pPr>
              <w:pStyle w:val="ConsPlusNormal"/>
            </w:pPr>
            <w:r>
              <w:t>47.99.1</w:t>
            </w:r>
          </w:p>
        </w:tc>
        <w:tc>
          <w:tcPr>
            <w:tcW w:w="6803" w:type="dxa"/>
          </w:tcPr>
          <w:p w:rsidR="0030303F" w:rsidRDefault="0030303F" w:rsidP="00B5432E">
            <w:pPr>
              <w:pStyle w:val="ConsPlusNormal"/>
            </w:pPr>
            <w:r>
              <w:t>Услуги по осуществлению прямых продаж или продаж торговыми агентами с доставкой</w:t>
            </w:r>
          </w:p>
        </w:tc>
      </w:tr>
      <w:tr w:rsidR="0030303F" w:rsidTr="00B5432E">
        <w:tc>
          <w:tcPr>
            <w:tcW w:w="2239" w:type="dxa"/>
          </w:tcPr>
          <w:p w:rsidR="0030303F" w:rsidRDefault="0030303F" w:rsidP="00B5432E">
            <w:pPr>
              <w:pStyle w:val="ConsPlusNormal"/>
            </w:pPr>
            <w:r>
              <w:t>47.99.10</w:t>
            </w:r>
          </w:p>
        </w:tc>
        <w:tc>
          <w:tcPr>
            <w:tcW w:w="6803" w:type="dxa"/>
          </w:tcPr>
          <w:p w:rsidR="0030303F" w:rsidRDefault="0030303F" w:rsidP="00B5432E">
            <w:pPr>
              <w:pStyle w:val="ConsPlusNormal"/>
            </w:pPr>
            <w:r>
              <w:t>Услуги по осуществлению прямых продаж или продаж торговыми агентами с доставкой</w:t>
            </w:r>
          </w:p>
        </w:tc>
      </w:tr>
      <w:tr w:rsidR="0030303F" w:rsidTr="00B5432E">
        <w:tc>
          <w:tcPr>
            <w:tcW w:w="2239" w:type="dxa"/>
          </w:tcPr>
          <w:p w:rsidR="0030303F" w:rsidRDefault="0030303F" w:rsidP="00B5432E">
            <w:pPr>
              <w:pStyle w:val="ConsPlusNormal"/>
            </w:pPr>
            <w:r>
              <w:lastRenderedPageBreak/>
              <w:t>47.99.10.000</w:t>
            </w:r>
          </w:p>
        </w:tc>
        <w:tc>
          <w:tcPr>
            <w:tcW w:w="6803" w:type="dxa"/>
          </w:tcPr>
          <w:p w:rsidR="0030303F" w:rsidRDefault="0030303F" w:rsidP="00B5432E">
            <w:pPr>
              <w:pStyle w:val="ConsPlusNormal"/>
            </w:pPr>
            <w:r>
              <w:t>Услуги по осуществлению прямых продаж или продаж торговыми агентами с доставкой</w:t>
            </w:r>
          </w:p>
        </w:tc>
      </w:tr>
      <w:tr w:rsidR="0030303F" w:rsidTr="00B5432E">
        <w:tc>
          <w:tcPr>
            <w:tcW w:w="2239" w:type="dxa"/>
          </w:tcPr>
          <w:p w:rsidR="0030303F" w:rsidRDefault="0030303F" w:rsidP="00B5432E">
            <w:pPr>
              <w:pStyle w:val="ConsPlusNormal"/>
            </w:pPr>
            <w:r>
              <w:t>47.99.2</w:t>
            </w:r>
          </w:p>
        </w:tc>
        <w:tc>
          <w:tcPr>
            <w:tcW w:w="6803" w:type="dxa"/>
          </w:tcPr>
          <w:p w:rsidR="0030303F" w:rsidRDefault="0030303F" w:rsidP="00B5432E">
            <w:pPr>
              <w:pStyle w:val="ConsPlusNormal"/>
            </w:pPr>
            <w:r>
              <w:t>Услуги по осуществлению торговли через автоматы</w:t>
            </w:r>
          </w:p>
        </w:tc>
      </w:tr>
      <w:tr w:rsidR="0030303F" w:rsidTr="00B5432E">
        <w:tc>
          <w:tcPr>
            <w:tcW w:w="2239" w:type="dxa"/>
          </w:tcPr>
          <w:p w:rsidR="0030303F" w:rsidRDefault="0030303F" w:rsidP="00B5432E">
            <w:pPr>
              <w:pStyle w:val="ConsPlusNormal"/>
            </w:pPr>
            <w:r>
              <w:t>47.99.20</w:t>
            </w:r>
          </w:p>
        </w:tc>
        <w:tc>
          <w:tcPr>
            <w:tcW w:w="6803" w:type="dxa"/>
          </w:tcPr>
          <w:p w:rsidR="0030303F" w:rsidRDefault="0030303F" w:rsidP="00B5432E">
            <w:pPr>
              <w:pStyle w:val="ConsPlusNormal"/>
            </w:pPr>
            <w:r>
              <w:t>Услуги по осуществлению торговли через автоматы</w:t>
            </w:r>
          </w:p>
        </w:tc>
      </w:tr>
      <w:tr w:rsidR="0030303F" w:rsidTr="00B5432E">
        <w:tc>
          <w:tcPr>
            <w:tcW w:w="2239" w:type="dxa"/>
          </w:tcPr>
          <w:p w:rsidR="0030303F" w:rsidRDefault="0030303F" w:rsidP="00B5432E">
            <w:pPr>
              <w:pStyle w:val="ConsPlusNormal"/>
            </w:pPr>
            <w:r>
              <w:t>47.99.20.000</w:t>
            </w:r>
          </w:p>
        </w:tc>
        <w:tc>
          <w:tcPr>
            <w:tcW w:w="6803" w:type="dxa"/>
          </w:tcPr>
          <w:p w:rsidR="0030303F" w:rsidRDefault="0030303F" w:rsidP="00B5432E">
            <w:pPr>
              <w:pStyle w:val="ConsPlusNormal"/>
            </w:pPr>
            <w:r>
              <w:t>Услуги по осуществлению торговли через автоматы</w:t>
            </w:r>
          </w:p>
        </w:tc>
      </w:tr>
      <w:tr w:rsidR="0030303F" w:rsidTr="00B5432E">
        <w:tc>
          <w:tcPr>
            <w:tcW w:w="2239" w:type="dxa"/>
          </w:tcPr>
          <w:p w:rsidR="0030303F" w:rsidRDefault="0030303F" w:rsidP="00B5432E">
            <w:pPr>
              <w:pStyle w:val="ConsPlusNormal"/>
            </w:pPr>
            <w:r>
              <w:t>47.99.3</w:t>
            </w:r>
          </w:p>
        </w:tc>
        <w:tc>
          <w:tcPr>
            <w:tcW w:w="6803" w:type="dxa"/>
          </w:tcPr>
          <w:p w:rsidR="0030303F" w:rsidRDefault="0030303F" w:rsidP="00B5432E">
            <w:pPr>
              <w:pStyle w:val="ConsPlusNormal"/>
            </w:pPr>
            <w:r>
              <w:t>Услуги по осуществлению прямых продаж топлива с доставкой по адресу клиента</w:t>
            </w:r>
          </w:p>
        </w:tc>
      </w:tr>
      <w:tr w:rsidR="0030303F" w:rsidTr="00B5432E">
        <w:tc>
          <w:tcPr>
            <w:tcW w:w="2239" w:type="dxa"/>
          </w:tcPr>
          <w:p w:rsidR="0030303F" w:rsidRDefault="0030303F" w:rsidP="00B5432E">
            <w:pPr>
              <w:pStyle w:val="ConsPlusNormal"/>
            </w:pPr>
            <w:r>
              <w:t>47.99.30</w:t>
            </w:r>
          </w:p>
        </w:tc>
        <w:tc>
          <w:tcPr>
            <w:tcW w:w="6803" w:type="dxa"/>
          </w:tcPr>
          <w:p w:rsidR="0030303F" w:rsidRDefault="0030303F" w:rsidP="00B5432E">
            <w:pPr>
              <w:pStyle w:val="ConsPlusNormal"/>
            </w:pPr>
            <w:r>
              <w:t>Услуги по осуществлению прямых продаж топлива с доставкой по адресу клиента</w:t>
            </w:r>
          </w:p>
        </w:tc>
      </w:tr>
      <w:tr w:rsidR="0030303F" w:rsidTr="00B5432E">
        <w:tc>
          <w:tcPr>
            <w:tcW w:w="2239" w:type="dxa"/>
          </w:tcPr>
          <w:p w:rsidR="0030303F" w:rsidRDefault="0030303F" w:rsidP="00B5432E">
            <w:pPr>
              <w:pStyle w:val="ConsPlusNormal"/>
            </w:pPr>
            <w:r>
              <w:t>47.99.30.000</w:t>
            </w:r>
          </w:p>
        </w:tc>
        <w:tc>
          <w:tcPr>
            <w:tcW w:w="6803" w:type="dxa"/>
          </w:tcPr>
          <w:p w:rsidR="0030303F" w:rsidRDefault="0030303F" w:rsidP="00B5432E">
            <w:pPr>
              <w:pStyle w:val="ConsPlusNormal"/>
            </w:pPr>
            <w:r>
              <w:t>Услуги по осуществлению прямых продаж топлива с доставкой по адресу клиента</w:t>
            </w:r>
          </w:p>
        </w:tc>
      </w:tr>
      <w:tr w:rsidR="0030303F" w:rsidTr="00B5432E">
        <w:tc>
          <w:tcPr>
            <w:tcW w:w="2239" w:type="dxa"/>
          </w:tcPr>
          <w:p w:rsidR="0030303F" w:rsidRDefault="0030303F" w:rsidP="00B5432E">
            <w:pPr>
              <w:pStyle w:val="ConsPlusNormal"/>
            </w:pPr>
            <w:r>
              <w:t>47.99.4</w:t>
            </w:r>
          </w:p>
        </w:tc>
        <w:tc>
          <w:tcPr>
            <w:tcW w:w="6803" w:type="dxa"/>
          </w:tcPr>
          <w:p w:rsidR="0030303F" w:rsidRDefault="0030303F" w:rsidP="00B5432E">
            <w:pPr>
              <w:pStyle w:val="ConsPlusNormal"/>
            </w:pPr>
            <w:r>
              <w:t>Услуги аукционов по розничной торговле вне магазинов, за исключением продаж через Интернет-аукционы</w:t>
            </w:r>
          </w:p>
        </w:tc>
      </w:tr>
      <w:tr w:rsidR="0030303F" w:rsidTr="00B5432E">
        <w:tc>
          <w:tcPr>
            <w:tcW w:w="2239" w:type="dxa"/>
          </w:tcPr>
          <w:p w:rsidR="0030303F" w:rsidRDefault="0030303F" w:rsidP="00B5432E">
            <w:pPr>
              <w:pStyle w:val="ConsPlusNormal"/>
            </w:pPr>
            <w:r>
              <w:t>47.99.40</w:t>
            </w:r>
          </w:p>
        </w:tc>
        <w:tc>
          <w:tcPr>
            <w:tcW w:w="6803" w:type="dxa"/>
          </w:tcPr>
          <w:p w:rsidR="0030303F" w:rsidRDefault="0030303F" w:rsidP="00B5432E">
            <w:pPr>
              <w:pStyle w:val="ConsPlusNormal"/>
            </w:pPr>
            <w:r>
              <w:t>Услуги аукционов по розничной торговле вне магазинов, за исключением продаж через Интернет-аукционы</w:t>
            </w:r>
          </w:p>
        </w:tc>
      </w:tr>
      <w:tr w:rsidR="0030303F" w:rsidTr="00B5432E">
        <w:tc>
          <w:tcPr>
            <w:tcW w:w="2239" w:type="dxa"/>
          </w:tcPr>
          <w:p w:rsidR="0030303F" w:rsidRDefault="0030303F" w:rsidP="00B5432E">
            <w:pPr>
              <w:pStyle w:val="ConsPlusNormal"/>
            </w:pPr>
            <w:r>
              <w:t>47.99.40.000</w:t>
            </w:r>
          </w:p>
        </w:tc>
        <w:tc>
          <w:tcPr>
            <w:tcW w:w="6803" w:type="dxa"/>
          </w:tcPr>
          <w:p w:rsidR="0030303F" w:rsidRDefault="0030303F" w:rsidP="00B5432E">
            <w:pPr>
              <w:pStyle w:val="ConsPlusNormal"/>
            </w:pPr>
            <w:r>
              <w:t>Услуги аукционов по розничной торговле вне магазинов, за исключением продаж через Интернет-аукционы</w:t>
            </w:r>
          </w:p>
        </w:tc>
      </w:tr>
      <w:tr w:rsidR="0030303F" w:rsidTr="00B5432E">
        <w:tc>
          <w:tcPr>
            <w:tcW w:w="2239" w:type="dxa"/>
          </w:tcPr>
          <w:p w:rsidR="0030303F" w:rsidRDefault="0030303F" w:rsidP="00B5432E">
            <w:pPr>
              <w:pStyle w:val="ConsPlusNormal"/>
            </w:pPr>
            <w:r>
              <w:t>47.99.5</w:t>
            </w:r>
          </w:p>
        </w:tc>
        <w:tc>
          <w:tcPr>
            <w:tcW w:w="6803" w:type="dxa"/>
          </w:tcPr>
          <w:p w:rsidR="0030303F" w:rsidRDefault="0030303F" w:rsidP="00B5432E">
            <w:pPr>
              <w:pStyle w:val="ConsPlusNormal"/>
            </w:pPr>
            <w:r>
              <w:t>Услуги по осуществлению розничных продаж комиссионными агентами вне магазинов</w:t>
            </w:r>
          </w:p>
        </w:tc>
      </w:tr>
      <w:tr w:rsidR="0030303F" w:rsidTr="00B5432E">
        <w:tc>
          <w:tcPr>
            <w:tcW w:w="2239" w:type="dxa"/>
          </w:tcPr>
          <w:p w:rsidR="0030303F" w:rsidRDefault="0030303F" w:rsidP="00B5432E">
            <w:pPr>
              <w:pStyle w:val="ConsPlusNormal"/>
            </w:pPr>
            <w:r>
              <w:t>47.99.50</w:t>
            </w:r>
          </w:p>
        </w:tc>
        <w:tc>
          <w:tcPr>
            <w:tcW w:w="6803" w:type="dxa"/>
          </w:tcPr>
          <w:p w:rsidR="0030303F" w:rsidRDefault="0030303F" w:rsidP="00B5432E">
            <w:pPr>
              <w:pStyle w:val="ConsPlusNormal"/>
            </w:pPr>
            <w:r>
              <w:t>Услуги по осуществлению розничных продаж комиссионными агентами вне магазинов</w:t>
            </w:r>
          </w:p>
        </w:tc>
      </w:tr>
      <w:tr w:rsidR="0030303F" w:rsidTr="00B5432E">
        <w:tc>
          <w:tcPr>
            <w:tcW w:w="2239" w:type="dxa"/>
          </w:tcPr>
          <w:p w:rsidR="0030303F" w:rsidRDefault="0030303F" w:rsidP="00B5432E">
            <w:pPr>
              <w:pStyle w:val="ConsPlusNormal"/>
            </w:pPr>
            <w:r>
              <w:t>47.99.50.000</w:t>
            </w:r>
          </w:p>
        </w:tc>
        <w:tc>
          <w:tcPr>
            <w:tcW w:w="6803" w:type="dxa"/>
          </w:tcPr>
          <w:p w:rsidR="0030303F" w:rsidRDefault="0030303F" w:rsidP="00B5432E">
            <w:pPr>
              <w:pStyle w:val="ConsPlusNormal"/>
            </w:pPr>
            <w:r>
              <w:t>Услуги по осуществлению розничных продаж комиссионными агентами вне магазинов</w:t>
            </w:r>
          </w:p>
        </w:tc>
      </w:tr>
      <w:tr w:rsidR="0030303F" w:rsidTr="00B5432E">
        <w:tc>
          <w:tcPr>
            <w:tcW w:w="2239" w:type="dxa"/>
          </w:tcPr>
          <w:p w:rsidR="0030303F" w:rsidRDefault="0030303F" w:rsidP="00B5432E">
            <w:pPr>
              <w:pStyle w:val="ConsPlusNormal"/>
            </w:pPr>
            <w:r>
              <w:t>47.99.9</w:t>
            </w:r>
          </w:p>
        </w:tc>
        <w:tc>
          <w:tcPr>
            <w:tcW w:w="6803" w:type="dxa"/>
          </w:tcPr>
          <w:p w:rsidR="0030303F" w:rsidRDefault="0030303F" w:rsidP="00B5432E">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30303F" w:rsidTr="00B5432E">
        <w:tc>
          <w:tcPr>
            <w:tcW w:w="2239" w:type="dxa"/>
          </w:tcPr>
          <w:p w:rsidR="0030303F" w:rsidRDefault="0030303F" w:rsidP="00B5432E">
            <w:pPr>
              <w:pStyle w:val="ConsPlusNormal"/>
            </w:pPr>
            <w:r>
              <w:t>47.99.90</w:t>
            </w:r>
          </w:p>
        </w:tc>
        <w:tc>
          <w:tcPr>
            <w:tcW w:w="6803" w:type="dxa"/>
          </w:tcPr>
          <w:p w:rsidR="0030303F" w:rsidRDefault="0030303F" w:rsidP="00B5432E">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30303F" w:rsidTr="00B5432E">
        <w:tc>
          <w:tcPr>
            <w:tcW w:w="2239" w:type="dxa"/>
          </w:tcPr>
          <w:p w:rsidR="0030303F" w:rsidRDefault="0030303F" w:rsidP="00B5432E">
            <w:pPr>
              <w:pStyle w:val="ConsPlusNormal"/>
            </w:pPr>
            <w:r>
              <w:t>47.99.90.000</w:t>
            </w:r>
          </w:p>
        </w:tc>
        <w:tc>
          <w:tcPr>
            <w:tcW w:w="6803" w:type="dxa"/>
          </w:tcPr>
          <w:p w:rsidR="0030303F" w:rsidRDefault="0030303F" w:rsidP="00B5432E">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30303F" w:rsidTr="00B5432E">
        <w:tc>
          <w:tcPr>
            <w:tcW w:w="2239" w:type="dxa"/>
          </w:tcPr>
          <w:p w:rsidR="0030303F" w:rsidRDefault="0030303F" w:rsidP="00B5432E">
            <w:pPr>
              <w:pStyle w:val="ConsPlusNormal"/>
              <w:outlineLvl w:val="0"/>
            </w:pPr>
            <w:r>
              <w:rPr>
                <w:b/>
                <w:bCs/>
                <w:i/>
                <w:iCs/>
              </w:rPr>
              <w:t>РАЗДЕЛ H</w:t>
            </w:r>
          </w:p>
        </w:tc>
        <w:tc>
          <w:tcPr>
            <w:tcW w:w="6803" w:type="dxa"/>
          </w:tcPr>
          <w:p w:rsidR="0030303F" w:rsidRDefault="0030303F" w:rsidP="00B5432E">
            <w:pPr>
              <w:pStyle w:val="ConsPlusNormal"/>
            </w:pPr>
            <w:r>
              <w:rPr>
                <w:b/>
                <w:bCs/>
                <w:i/>
                <w:iCs/>
              </w:rPr>
              <w:t>УСЛУГИ ТРАНСПОРТА И СКЛАДСКОГО ХОЗЯЙСТВА</w:t>
            </w:r>
          </w:p>
        </w:tc>
      </w:tr>
      <w:tr w:rsidR="0030303F" w:rsidTr="00B5432E">
        <w:tc>
          <w:tcPr>
            <w:tcW w:w="2239" w:type="dxa"/>
          </w:tcPr>
          <w:p w:rsidR="0030303F" w:rsidRDefault="0030303F" w:rsidP="00B5432E">
            <w:pPr>
              <w:pStyle w:val="ConsPlusNormal"/>
              <w:outlineLvl w:val="1"/>
            </w:pPr>
            <w:r>
              <w:rPr>
                <w:b/>
                <w:bCs/>
                <w:i/>
                <w:iCs/>
              </w:rPr>
              <w:t>49</w:t>
            </w:r>
          </w:p>
        </w:tc>
        <w:tc>
          <w:tcPr>
            <w:tcW w:w="6803" w:type="dxa"/>
          </w:tcPr>
          <w:p w:rsidR="0030303F" w:rsidRDefault="0030303F" w:rsidP="00B5432E">
            <w:pPr>
              <w:pStyle w:val="ConsPlusNormal"/>
            </w:pPr>
            <w:r>
              <w:rPr>
                <w:b/>
                <w:bCs/>
                <w:i/>
                <w:iCs/>
              </w:rPr>
              <w:t>Услуги сухопутного и трубопроводного транспорта</w:t>
            </w:r>
          </w:p>
        </w:tc>
      </w:tr>
      <w:tr w:rsidR="0030303F" w:rsidTr="00B5432E">
        <w:tc>
          <w:tcPr>
            <w:tcW w:w="2239" w:type="dxa"/>
          </w:tcPr>
          <w:p w:rsidR="0030303F" w:rsidRDefault="0030303F" w:rsidP="00B5432E">
            <w:pPr>
              <w:pStyle w:val="ConsPlusNormal"/>
            </w:pPr>
            <w:r>
              <w:t>49.1</w:t>
            </w:r>
          </w:p>
        </w:tc>
        <w:tc>
          <w:tcPr>
            <w:tcW w:w="6803" w:type="dxa"/>
          </w:tcPr>
          <w:p w:rsidR="0030303F" w:rsidRDefault="0030303F" w:rsidP="00B5432E">
            <w:pPr>
              <w:pStyle w:val="ConsPlusNormal"/>
            </w:pPr>
            <w:r>
              <w:t>Услуги железнодорожного транспорта по перевозке пассажиров в междугородном и международном сообщении</w:t>
            </w:r>
          </w:p>
        </w:tc>
      </w:tr>
      <w:tr w:rsidR="0030303F" w:rsidTr="00B5432E">
        <w:tc>
          <w:tcPr>
            <w:tcW w:w="2239" w:type="dxa"/>
          </w:tcPr>
          <w:p w:rsidR="0030303F" w:rsidRDefault="0030303F" w:rsidP="00B5432E">
            <w:pPr>
              <w:pStyle w:val="ConsPlusNormal"/>
            </w:pPr>
            <w:r>
              <w:t>49.10</w:t>
            </w:r>
          </w:p>
        </w:tc>
        <w:tc>
          <w:tcPr>
            <w:tcW w:w="6803" w:type="dxa"/>
          </w:tcPr>
          <w:p w:rsidR="0030303F" w:rsidRDefault="0030303F" w:rsidP="00B5432E">
            <w:pPr>
              <w:pStyle w:val="ConsPlusNormal"/>
            </w:pPr>
            <w:r>
              <w:t>Услуги железнодорожного транспорта по перевозке пассажиров в междугородном и международном сообщении</w:t>
            </w:r>
          </w:p>
        </w:tc>
      </w:tr>
      <w:tr w:rsidR="0030303F" w:rsidTr="00B5432E">
        <w:tc>
          <w:tcPr>
            <w:tcW w:w="2239" w:type="dxa"/>
          </w:tcPr>
          <w:p w:rsidR="0030303F" w:rsidRDefault="0030303F" w:rsidP="00B5432E">
            <w:pPr>
              <w:pStyle w:val="ConsPlusNormal"/>
            </w:pPr>
            <w:bookmarkStart w:id="230" w:name="Par40094"/>
            <w:bookmarkEnd w:id="230"/>
            <w:r>
              <w:t>49.10.1</w:t>
            </w:r>
          </w:p>
        </w:tc>
        <w:tc>
          <w:tcPr>
            <w:tcW w:w="6803" w:type="dxa"/>
          </w:tcPr>
          <w:p w:rsidR="0030303F" w:rsidRDefault="0030303F" w:rsidP="00B5432E">
            <w:pPr>
              <w:pStyle w:val="ConsPlusNormal"/>
            </w:pPr>
            <w:r>
              <w:t>Услуги железнодорожного транспорта по перевозке пассажиров в междугородном и международном сообщении</w:t>
            </w:r>
          </w:p>
        </w:tc>
      </w:tr>
      <w:tr w:rsidR="0030303F" w:rsidTr="00B5432E">
        <w:tc>
          <w:tcPr>
            <w:tcW w:w="2239" w:type="dxa"/>
          </w:tcPr>
          <w:p w:rsidR="0030303F" w:rsidRDefault="0030303F" w:rsidP="00B5432E">
            <w:pPr>
              <w:pStyle w:val="ConsPlusNormal"/>
            </w:pPr>
            <w:r>
              <w:t>49.10.11</w:t>
            </w:r>
          </w:p>
        </w:tc>
        <w:tc>
          <w:tcPr>
            <w:tcW w:w="6803" w:type="dxa"/>
          </w:tcPr>
          <w:p w:rsidR="0030303F" w:rsidRDefault="0030303F" w:rsidP="00B5432E">
            <w:pPr>
              <w:pStyle w:val="ConsPlusNormal"/>
            </w:pPr>
            <w:r>
              <w:t xml:space="preserve">Услуги железнодорожного транспорта по перевозке пассажиров в </w:t>
            </w:r>
            <w:r>
              <w:lastRenderedPageBreak/>
              <w:t>междугородном и международном сообщении экскурсионные</w:t>
            </w:r>
          </w:p>
        </w:tc>
      </w:tr>
      <w:tr w:rsidR="0030303F" w:rsidTr="00B5432E">
        <w:tc>
          <w:tcPr>
            <w:tcW w:w="2239" w:type="dxa"/>
          </w:tcPr>
          <w:p w:rsidR="0030303F" w:rsidRDefault="0030303F" w:rsidP="00B5432E">
            <w:pPr>
              <w:pStyle w:val="ConsPlusNormal"/>
            </w:pPr>
            <w:r>
              <w:lastRenderedPageBreak/>
              <w:t>49.10.11.000</w:t>
            </w:r>
          </w:p>
        </w:tc>
        <w:tc>
          <w:tcPr>
            <w:tcW w:w="6803" w:type="dxa"/>
          </w:tcPr>
          <w:p w:rsidR="0030303F" w:rsidRDefault="0030303F" w:rsidP="00B5432E">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30303F" w:rsidTr="00B5432E">
        <w:tc>
          <w:tcPr>
            <w:tcW w:w="2239" w:type="dxa"/>
          </w:tcPr>
          <w:p w:rsidR="0030303F" w:rsidRDefault="0030303F" w:rsidP="00B5432E">
            <w:pPr>
              <w:pStyle w:val="ConsPlusNormal"/>
            </w:pPr>
            <w:bookmarkStart w:id="231" w:name="Par40100"/>
            <w:bookmarkEnd w:id="231"/>
            <w:r>
              <w:t>49.10.19</w:t>
            </w:r>
          </w:p>
        </w:tc>
        <w:tc>
          <w:tcPr>
            <w:tcW w:w="6803" w:type="dxa"/>
          </w:tcPr>
          <w:p w:rsidR="0030303F" w:rsidRDefault="0030303F" w:rsidP="00B5432E">
            <w:pPr>
              <w:pStyle w:val="ConsPlusNormal"/>
            </w:pPr>
            <w:r>
              <w:t>Услуги железнодорожного транспорта по перевозке пассажиров в междугородном и международном сообщении прочие</w:t>
            </w:r>
          </w:p>
          <w:p w:rsidR="0030303F" w:rsidRDefault="0030303F" w:rsidP="00B5432E">
            <w:pPr>
              <w:pStyle w:val="ConsPlusNormal"/>
            </w:pPr>
            <w:r>
              <w:t>Эта группировка включает:</w:t>
            </w:r>
          </w:p>
          <w:p w:rsidR="0030303F" w:rsidRDefault="0030303F" w:rsidP="00B5432E">
            <w:pPr>
              <w:pStyle w:val="ConsPlusNormal"/>
            </w:pPr>
            <w:r>
              <w:t>- междугородные пассажирские перевозки железнодорожным транспортом независимо от расстояния и класса;</w:t>
            </w:r>
          </w:p>
          <w:p w:rsidR="0030303F" w:rsidRDefault="0030303F" w:rsidP="00B5432E">
            <w:pPr>
              <w:pStyle w:val="ConsPlusNormal"/>
            </w:pPr>
            <w:r>
              <w:t>- перевозки следующих с пассажирами транспортных средств, багажа, животных и прочего груза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пассажирские перевозки внутригородским и пригородным железнодорожным транспортом, см. </w:t>
            </w:r>
            <w:hyperlink w:anchor="Par40198" w:tooltip="49.31.10" w:history="1">
              <w:r>
                <w:rPr>
                  <w:color w:val="0000FF"/>
                </w:rPr>
                <w:t>49.31.10</w:t>
              </w:r>
            </w:hyperlink>
            <w:r>
              <w:t>;</w:t>
            </w:r>
          </w:p>
          <w:p w:rsidR="0030303F" w:rsidRDefault="0030303F" w:rsidP="00B5432E">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ar40995" w:tooltip="52.21.1" w:history="1">
              <w:r>
                <w:rPr>
                  <w:color w:val="0000FF"/>
                </w:rPr>
                <w:t>52.21.1</w:t>
              </w:r>
            </w:hyperlink>
            <w:r>
              <w:t>;</w:t>
            </w:r>
          </w:p>
          <w:p w:rsidR="0030303F" w:rsidRDefault="0030303F" w:rsidP="00B5432E">
            <w:pPr>
              <w:pStyle w:val="ConsPlusNormal"/>
            </w:pPr>
            <w:r>
              <w:t xml:space="preserve">- услуги пассажирских спальных вагонов по предоставлению ночлега, см. </w:t>
            </w:r>
            <w:hyperlink w:anchor="Par41546" w:tooltip="55.90.13" w:history="1">
              <w:r>
                <w:rPr>
                  <w:color w:val="0000FF"/>
                </w:rPr>
                <w:t>55.90.13</w:t>
              </w:r>
            </w:hyperlink>
            <w:r>
              <w:t>;</w:t>
            </w:r>
          </w:p>
          <w:p w:rsidR="0030303F" w:rsidRDefault="0030303F" w:rsidP="00B5432E">
            <w:pPr>
              <w:pStyle w:val="ConsPlusNormal"/>
            </w:pPr>
            <w:r>
              <w:t xml:space="preserve">- услуги вагонов-ресторанов, см. </w:t>
            </w:r>
            <w:hyperlink w:anchor="Par41595" w:tooltip="56.10.12" w:history="1">
              <w:r>
                <w:rPr>
                  <w:color w:val="0000FF"/>
                </w:rPr>
                <w:t>56.10.12</w:t>
              </w:r>
            </w:hyperlink>
          </w:p>
        </w:tc>
      </w:tr>
      <w:tr w:rsidR="0030303F" w:rsidTr="00B5432E">
        <w:tc>
          <w:tcPr>
            <w:tcW w:w="2239" w:type="dxa"/>
          </w:tcPr>
          <w:p w:rsidR="0030303F" w:rsidRDefault="0030303F" w:rsidP="00B5432E">
            <w:pPr>
              <w:pStyle w:val="ConsPlusNormal"/>
            </w:pPr>
            <w:r>
              <w:t>49.10.19.110</w:t>
            </w:r>
          </w:p>
        </w:tc>
        <w:tc>
          <w:tcPr>
            <w:tcW w:w="6803" w:type="dxa"/>
          </w:tcPr>
          <w:p w:rsidR="0030303F" w:rsidRDefault="0030303F" w:rsidP="00B5432E">
            <w:pPr>
              <w:pStyle w:val="ConsPlusNormal"/>
            </w:pPr>
            <w:r>
              <w:t>Услуги по перевозке пассажиров железнодорожным транспортом в междугородном сообщении</w:t>
            </w:r>
          </w:p>
        </w:tc>
      </w:tr>
      <w:tr w:rsidR="0030303F" w:rsidTr="00B5432E">
        <w:tc>
          <w:tcPr>
            <w:tcW w:w="2239" w:type="dxa"/>
          </w:tcPr>
          <w:p w:rsidR="0030303F" w:rsidRDefault="0030303F" w:rsidP="00B5432E">
            <w:pPr>
              <w:pStyle w:val="ConsPlusNormal"/>
            </w:pPr>
            <w:r>
              <w:t>49.10.19.111</w:t>
            </w:r>
          </w:p>
        </w:tc>
        <w:tc>
          <w:tcPr>
            <w:tcW w:w="6803" w:type="dxa"/>
          </w:tcPr>
          <w:p w:rsidR="0030303F" w:rsidRDefault="0030303F" w:rsidP="00B5432E">
            <w:pPr>
              <w:pStyle w:val="ConsPlusNormal"/>
            </w:pPr>
            <w:r>
              <w:t>Услуги по перевозке пассажиров железнодорожным транспортом в междугородном сообщении в регулируемом секторе</w:t>
            </w:r>
          </w:p>
        </w:tc>
      </w:tr>
      <w:tr w:rsidR="0030303F" w:rsidTr="00B5432E">
        <w:tc>
          <w:tcPr>
            <w:tcW w:w="2239" w:type="dxa"/>
          </w:tcPr>
          <w:p w:rsidR="0030303F" w:rsidRDefault="0030303F" w:rsidP="00B5432E">
            <w:pPr>
              <w:pStyle w:val="ConsPlusNormal"/>
            </w:pPr>
            <w:r>
              <w:t>49.10.19.112</w:t>
            </w:r>
          </w:p>
        </w:tc>
        <w:tc>
          <w:tcPr>
            <w:tcW w:w="6803" w:type="dxa"/>
          </w:tcPr>
          <w:p w:rsidR="0030303F" w:rsidRDefault="0030303F" w:rsidP="00B5432E">
            <w:pPr>
              <w:pStyle w:val="ConsPlusNormal"/>
            </w:pPr>
            <w:r>
              <w:t>Услуги по перевозке пассажиров железнодорожным транспортом в междугородном сообщении в нерегулируемом секторе</w:t>
            </w:r>
          </w:p>
        </w:tc>
      </w:tr>
      <w:tr w:rsidR="0030303F" w:rsidTr="00B5432E">
        <w:tc>
          <w:tcPr>
            <w:tcW w:w="2239" w:type="dxa"/>
          </w:tcPr>
          <w:p w:rsidR="0030303F" w:rsidRDefault="0030303F" w:rsidP="00B5432E">
            <w:pPr>
              <w:pStyle w:val="ConsPlusNormal"/>
            </w:pPr>
            <w:r>
              <w:t>49.10.19.120</w:t>
            </w:r>
          </w:p>
        </w:tc>
        <w:tc>
          <w:tcPr>
            <w:tcW w:w="6803" w:type="dxa"/>
          </w:tcPr>
          <w:p w:rsidR="0030303F" w:rsidRDefault="0030303F" w:rsidP="00B5432E">
            <w:pPr>
              <w:pStyle w:val="ConsPlusNormal"/>
            </w:pPr>
            <w:r>
              <w:t>Услуги по перевозке пассажиров железнодорожным транспортом в международном сообщении</w:t>
            </w:r>
          </w:p>
        </w:tc>
      </w:tr>
      <w:tr w:rsidR="0030303F" w:rsidTr="00B5432E">
        <w:tc>
          <w:tcPr>
            <w:tcW w:w="2239" w:type="dxa"/>
          </w:tcPr>
          <w:p w:rsidR="0030303F" w:rsidRDefault="0030303F" w:rsidP="00B5432E">
            <w:pPr>
              <w:pStyle w:val="ConsPlusNormal"/>
            </w:pPr>
            <w:r>
              <w:t>49.2</w:t>
            </w:r>
          </w:p>
        </w:tc>
        <w:tc>
          <w:tcPr>
            <w:tcW w:w="6803" w:type="dxa"/>
          </w:tcPr>
          <w:p w:rsidR="0030303F" w:rsidRDefault="0030303F" w:rsidP="00B5432E">
            <w:pPr>
              <w:pStyle w:val="ConsPlusNormal"/>
            </w:pPr>
            <w:r>
              <w:t>Услуги железнодорожного транспорта по перевозке грузов</w:t>
            </w:r>
          </w:p>
        </w:tc>
      </w:tr>
      <w:tr w:rsidR="0030303F" w:rsidTr="00B5432E">
        <w:tc>
          <w:tcPr>
            <w:tcW w:w="2239" w:type="dxa"/>
          </w:tcPr>
          <w:p w:rsidR="0030303F" w:rsidRDefault="0030303F" w:rsidP="00B5432E">
            <w:pPr>
              <w:pStyle w:val="ConsPlusNormal"/>
            </w:pPr>
            <w:r>
              <w:t>49.20</w:t>
            </w:r>
          </w:p>
        </w:tc>
        <w:tc>
          <w:tcPr>
            <w:tcW w:w="6803" w:type="dxa"/>
          </w:tcPr>
          <w:p w:rsidR="0030303F" w:rsidRDefault="0030303F" w:rsidP="00B5432E">
            <w:pPr>
              <w:pStyle w:val="ConsPlusNormal"/>
            </w:pPr>
            <w:r>
              <w:t>Услуги железнодорожного транспорта по перевозке грузов</w:t>
            </w:r>
          </w:p>
        </w:tc>
      </w:tr>
      <w:tr w:rsidR="0030303F" w:rsidTr="00B5432E">
        <w:tc>
          <w:tcPr>
            <w:tcW w:w="2239" w:type="dxa"/>
          </w:tcPr>
          <w:p w:rsidR="0030303F" w:rsidRDefault="0030303F" w:rsidP="00B5432E">
            <w:pPr>
              <w:pStyle w:val="ConsPlusNormal"/>
            </w:pPr>
            <w:r>
              <w:t>49.20.1</w:t>
            </w:r>
          </w:p>
        </w:tc>
        <w:tc>
          <w:tcPr>
            <w:tcW w:w="6803" w:type="dxa"/>
          </w:tcPr>
          <w:p w:rsidR="0030303F" w:rsidRDefault="0030303F" w:rsidP="00B5432E">
            <w:pPr>
              <w:pStyle w:val="ConsPlusNormal"/>
            </w:pPr>
            <w:r>
              <w:t>Услуги железнодорожного транспорта по перевозке грузов</w:t>
            </w:r>
          </w:p>
          <w:p w:rsidR="0030303F" w:rsidRDefault="0030303F" w:rsidP="00B5432E">
            <w:pPr>
              <w:pStyle w:val="ConsPlusNormal"/>
            </w:pPr>
            <w:r>
              <w:t>Эта группировка включает:</w:t>
            </w:r>
          </w:p>
          <w:p w:rsidR="0030303F" w:rsidRDefault="0030303F" w:rsidP="00B5432E">
            <w:pPr>
              <w:pStyle w:val="ConsPlusNormal"/>
            </w:pPr>
            <w:r>
              <w:t>- перевозку грузов по железнодорожным путям общего пользования и необщего пользования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складированию и хранению, см. </w:t>
            </w:r>
            <w:hyperlink w:anchor="Par40948" w:tooltip="52.10.1" w:history="1">
              <w:r>
                <w:rPr>
                  <w:color w:val="0000FF"/>
                </w:rPr>
                <w:t>52.10.1</w:t>
              </w:r>
            </w:hyperlink>
            <w:r>
              <w:t>;</w:t>
            </w:r>
          </w:p>
          <w:p w:rsidR="0030303F" w:rsidRDefault="0030303F" w:rsidP="00B5432E">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ar40995" w:tooltip="52.21.1" w:history="1">
              <w:r>
                <w:rPr>
                  <w:color w:val="0000FF"/>
                </w:rPr>
                <w:t>52.21.1</w:t>
              </w:r>
            </w:hyperlink>
            <w:r>
              <w:t>;</w:t>
            </w:r>
          </w:p>
          <w:p w:rsidR="0030303F" w:rsidRDefault="0030303F" w:rsidP="00B5432E">
            <w:pPr>
              <w:pStyle w:val="ConsPlusNormal"/>
            </w:pPr>
            <w:r>
              <w:t xml:space="preserve">- погрузочно-разгрузочные услуги, см. </w:t>
            </w:r>
            <w:hyperlink w:anchor="Par41275" w:tooltip="52.24.1" w:history="1">
              <w:r>
                <w:rPr>
                  <w:color w:val="0000FF"/>
                </w:rPr>
                <w:t>52.24.1</w:t>
              </w:r>
            </w:hyperlink>
          </w:p>
        </w:tc>
      </w:tr>
      <w:tr w:rsidR="0030303F" w:rsidTr="00B5432E">
        <w:tc>
          <w:tcPr>
            <w:tcW w:w="2239" w:type="dxa"/>
          </w:tcPr>
          <w:p w:rsidR="0030303F" w:rsidRDefault="0030303F" w:rsidP="00B5432E">
            <w:pPr>
              <w:pStyle w:val="ConsPlusNormal"/>
            </w:pPr>
            <w:r>
              <w:t>49.20.11</w:t>
            </w:r>
          </w:p>
        </w:tc>
        <w:tc>
          <w:tcPr>
            <w:tcW w:w="6803" w:type="dxa"/>
          </w:tcPr>
          <w:p w:rsidR="0030303F" w:rsidRDefault="0030303F" w:rsidP="00B5432E">
            <w:pPr>
              <w:pStyle w:val="ConsPlusNormal"/>
            </w:pPr>
            <w:r>
              <w:t>Услуги железнодорожного транспорта по перевозке грузов в вагонах-рефрижераторах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замороженных или охлажденных грузов в специальных вагонах-рефрижераторах</w:t>
            </w:r>
          </w:p>
        </w:tc>
      </w:tr>
      <w:tr w:rsidR="0030303F" w:rsidTr="00B5432E">
        <w:tc>
          <w:tcPr>
            <w:tcW w:w="2239" w:type="dxa"/>
          </w:tcPr>
          <w:p w:rsidR="0030303F" w:rsidRDefault="0030303F" w:rsidP="00B5432E">
            <w:pPr>
              <w:pStyle w:val="ConsPlusNormal"/>
            </w:pPr>
            <w:r>
              <w:t>49.20.11.000</w:t>
            </w:r>
          </w:p>
        </w:tc>
        <w:tc>
          <w:tcPr>
            <w:tcW w:w="6803" w:type="dxa"/>
          </w:tcPr>
          <w:p w:rsidR="0030303F" w:rsidRDefault="0030303F" w:rsidP="00B5432E">
            <w:pPr>
              <w:pStyle w:val="ConsPlusNormal"/>
            </w:pPr>
            <w:r>
              <w:t>Услуги железнодорожного транспорта по перевозке грузов в вагонах-</w:t>
            </w:r>
            <w:r>
              <w:lastRenderedPageBreak/>
              <w:t>рефрижераторах</w:t>
            </w:r>
          </w:p>
        </w:tc>
      </w:tr>
      <w:tr w:rsidR="0030303F" w:rsidTr="00B5432E">
        <w:tc>
          <w:tcPr>
            <w:tcW w:w="2239" w:type="dxa"/>
          </w:tcPr>
          <w:p w:rsidR="0030303F" w:rsidRDefault="0030303F" w:rsidP="00B5432E">
            <w:pPr>
              <w:pStyle w:val="ConsPlusNormal"/>
            </w:pPr>
            <w:r>
              <w:lastRenderedPageBreak/>
              <w:t>49.20.12</w:t>
            </w:r>
          </w:p>
        </w:tc>
        <w:tc>
          <w:tcPr>
            <w:tcW w:w="6803" w:type="dxa"/>
          </w:tcPr>
          <w:p w:rsidR="0030303F" w:rsidRDefault="0030303F" w:rsidP="00B5432E">
            <w:pPr>
              <w:pStyle w:val="ConsPlusNormal"/>
            </w:pPr>
            <w:r>
              <w:t>Услуги железнодорожного транспорта по перевозке нефтепродуктов в вагонах-цистернах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нефтепродуктов (нефти, природного газа и нефтепродуктов) в специальных вагонах-цистернах</w:t>
            </w:r>
          </w:p>
        </w:tc>
      </w:tr>
      <w:tr w:rsidR="0030303F" w:rsidTr="00B5432E">
        <w:tc>
          <w:tcPr>
            <w:tcW w:w="9042" w:type="dxa"/>
            <w:gridSpan w:val="2"/>
          </w:tcPr>
          <w:p w:rsidR="0030303F" w:rsidRDefault="0030303F" w:rsidP="00B5432E">
            <w:pPr>
              <w:pStyle w:val="ConsPlusNormal"/>
              <w:jc w:val="both"/>
            </w:pPr>
            <w:r>
              <w:t xml:space="preserve">(в ред. </w:t>
            </w:r>
            <w:hyperlink r:id="rId3732"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49.20.12.000</w:t>
            </w:r>
          </w:p>
        </w:tc>
        <w:tc>
          <w:tcPr>
            <w:tcW w:w="6803" w:type="dxa"/>
          </w:tcPr>
          <w:p w:rsidR="0030303F" w:rsidRDefault="0030303F" w:rsidP="00B5432E">
            <w:pPr>
              <w:pStyle w:val="ConsPlusNormal"/>
            </w:pPr>
            <w:r>
              <w:t>Услуги железнодорожного транспорта по перевозке нефтепродуктов в вагонах-цистернах</w:t>
            </w:r>
          </w:p>
        </w:tc>
      </w:tr>
      <w:tr w:rsidR="0030303F" w:rsidTr="00B5432E">
        <w:tc>
          <w:tcPr>
            <w:tcW w:w="2239" w:type="dxa"/>
          </w:tcPr>
          <w:p w:rsidR="0030303F" w:rsidRDefault="0030303F" w:rsidP="00B5432E">
            <w:pPr>
              <w:pStyle w:val="ConsPlusNormal"/>
            </w:pPr>
            <w:r>
              <w:t>49.20.13</w:t>
            </w:r>
          </w:p>
        </w:tc>
        <w:tc>
          <w:tcPr>
            <w:tcW w:w="6803" w:type="dxa"/>
          </w:tcPr>
          <w:p w:rsidR="0030303F" w:rsidRDefault="0030303F" w:rsidP="00B5432E">
            <w:pPr>
              <w:pStyle w:val="ConsPlusNormal"/>
            </w:pPr>
            <w:r>
              <w:t>Услуги железнодорожного транспорта по перевозке жидких и газообразных грузов в массе (наливом) в вагонах-цистернах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прочих жидких или газообразных грузов в массе (наливом) в специальных вагонах-цистернах</w:t>
            </w:r>
          </w:p>
        </w:tc>
      </w:tr>
      <w:tr w:rsidR="0030303F" w:rsidTr="00B5432E">
        <w:tc>
          <w:tcPr>
            <w:tcW w:w="2239" w:type="dxa"/>
          </w:tcPr>
          <w:p w:rsidR="0030303F" w:rsidRDefault="0030303F" w:rsidP="00B5432E">
            <w:pPr>
              <w:pStyle w:val="ConsPlusNormal"/>
            </w:pPr>
            <w:r>
              <w:t>49.20.13.000</w:t>
            </w:r>
          </w:p>
        </w:tc>
        <w:tc>
          <w:tcPr>
            <w:tcW w:w="6803" w:type="dxa"/>
          </w:tcPr>
          <w:p w:rsidR="0030303F" w:rsidRDefault="0030303F" w:rsidP="00B5432E">
            <w:pPr>
              <w:pStyle w:val="ConsPlusNormal"/>
            </w:pPr>
            <w:r>
              <w:t>Услуги железнодорожного транспорта по перевозке жидких и газообразных грузов в массе (наливом) в вагонах-цистернах</w:t>
            </w:r>
          </w:p>
        </w:tc>
      </w:tr>
      <w:tr w:rsidR="0030303F" w:rsidTr="00B5432E">
        <w:tc>
          <w:tcPr>
            <w:tcW w:w="2239" w:type="dxa"/>
          </w:tcPr>
          <w:p w:rsidR="0030303F" w:rsidRDefault="0030303F" w:rsidP="00B5432E">
            <w:pPr>
              <w:pStyle w:val="ConsPlusNormal"/>
            </w:pPr>
            <w:r>
              <w:t>49.20.14</w:t>
            </w:r>
          </w:p>
        </w:tc>
        <w:tc>
          <w:tcPr>
            <w:tcW w:w="6803" w:type="dxa"/>
          </w:tcPr>
          <w:p w:rsidR="0030303F" w:rsidRDefault="0030303F" w:rsidP="00B5432E">
            <w:pPr>
              <w:pStyle w:val="ConsPlusNormal"/>
            </w:pPr>
            <w:r>
              <w:t>Услуги железнодорожного транспорта по перевозке контейнеров для смешанной перевозки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30303F" w:rsidTr="00B5432E">
        <w:tc>
          <w:tcPr>
            <w:tcW w:w="2239" w:type="dxa"/>
          </w:tcPr>
          <w:p w:rsidR="0030303F" w:rsidRDefault="0030303F" w:rsidP="00B5432E">
            <w:pPr>
              <w:pStyle w:val="ConsPlusNormal"/>
            </w:pPr>
            <w:r>
              <w:t>49.20.14.000</w:t>
            </w:r>
          </w:p>
        </w:tc>
        <w:tc>
          <w:tcPr>
            <w:tcW w:w="6803" w:type="dxa"/>
          </w:tcPr>
          <w:p w:rsidR="0030303F" w:rsidRDefault="0030303F" w:rsidP="00B5432E">
            <w:pPr>
              <w:pStyle w:val="ConsPlusNormal"/>
            </w:pPr>
            <w:r>
              <w:t>Услуги железнодорожного транспорта по перевозке контейнеров для смешанной перевозки</w:t>
            </w:r>
          </w:p>
        </w:tc>
      </w:tr>
      <w:tr w:rsidR="0030303F" w:rsidTr="00B5432E">
        <w:tc>
          <w:tcPr>
            <w:tcW w:w="2239" w:type="dxa"/>
          </w:tcPr>
          <w:p w:rsidR="0030303F" w:rsidRDefault="0030303F" w:rsidP="00B5432E">
            <w:pPr>
              <w:pStyle w:val="ConsPlusNormal"/>
            </w:pPr>
            <w:r>
              <w:t>49.20.15</w:t>
            </w:r>
          </w:p>
        </w:tc>
        <w:tc>
          <w:tcPr>
            <w:tcW w:w="6803" w:type="dxa"/>
          </w:tcPr>
          <w:p w:rsidR="0030303F" w:rsidRDefault="0030303F" w:rsidP="00B5432E">
            <w:pPr>
              <w:pStyle w:val="ConsPlusNormal"/>
            </w:pPr>
            <w:r>
              <w:t>Услуги железнодорожного транспорта по перевозке писем и бандеролей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почты за счет национальных и иностранных почтовых ведомств;</w:t>
            </w:r>
          </w:p>
          <w:p w:rsidR="0030303F" w:rsidRDefault="0030303F" w:rsidP="00B5432E">
            <w:pPr>
              <w:pStyle w:val="ConsPlusNormal"/>
            </w:pPr>
            <w:r>
              <w:t>- услуги по перевозке по железной дороге писем и бандеролей за счет почтовых и курьерских служб</w:t>
            </w:r>
          </w:p>
        </w:tc>
      </w:tr>
      <w:tr w:rsidR="0030303F" w:rsidTr="00B5432E">
        <w:tc>
          <w:tcPr>
            <w:tcW w:w="2239" w:type="dxa"/>
          </w:tcPr>
          <w:p w:rsidR="0030303F" w:rsidRDefault="0030303F" w:rsidP="00B5432E">
            <w:pPr>
              <w:pStyle w:val="ConsPlusNormal"/>
            </w:pPr>
            <w:r>
              <w:t>49.20.15.000</w:t>
            </w:r>
          </w:p>
        </w:tc>
        <w:tc>
          <w:tcPr>
            <w:tcW w:w="6803" w:type="dxa"/>
          </w:tcPr>
          <w:p w:rsidR="0030303F" w:rsidRDefault="0030303F" w:rsidP="00B5432E">
            <w:pPr>
              <w:pStyle w:val="ConsPlusNormal"/>
            </w:pPr>
            <w:r>
              <w:t>Услуги железнодорожного транспорта по перевозке писем и бандеролей</w:t>
            </w:r>
          </w:p>
        </w:tc>
      </w:tr>
      <w:tr w:rsidR="0030303F" w:rsidTr="00B5432E">
        <w:tc>
          <w:tcPr>
            <w:tcW w:w="2239" w:type="dxa"/>
          </w:tcPr>
          <w:p w:rsidR="0030303F" w:rsidRDefault="0030303F" w:rsidP="00B5432E">
            <w:pPr>
              <w:pStyle w:val="ConsPlusNormal"/>
            </w:pPr>
            <w:r>
              <w:t>49.20.16</w:t>
            </w:r>
          </w:p>
        </w:tc>
        <w:tc>
          <w:tcPr>
            <w:tcW w:w="6803" w:type="dxa"/>
          </w:tcPr>
          <w:p w:rsidR="0030303F" w:rsidRDefault="0030303F" w:rsidP="00B5432E">
            <w:pPr>
              <w:pStyle w:val="ConsPlusNormal"/>
            </w:pPr>
            <w:r>
              <w:t>Услуги железнодорожного транспорта по перевозке сыпучих бестарных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сыпучих бестарных грузов, таких как зерно, мука, цемент, песок, уголь и т.п.</w:t>
            </w:r>
          </w:p>
        </w:tc>
      </w:tr>
      <w:tr w:rsidR="0030303F" w:rsidTr="00B5432E">
        <w:tc>
          <w:tcPr>
            <w:tcW w:w="2239" w:type="dxa"/>
          </w:tcPr>
          <w:p w:rsidR="0030303F" w:rsidRDefault="0030303F" w:rsidP="00B5432E">
            <w:pPr>
              <w:pStyle w:val="ConsPlusNormal"/>
            </w:pPr>
            <w:r>
              <w:t>49.20.16.000</w:t>
            </w:r>
          </w:p>
        </w:tc>
        <w:tc>
          <w:tcPr>
            <w:tcW w:w="6803" w:type="dxa"/>
          </w:tcPr>
          <w:p w:rsidR="0030303F" w:rsidRDefault="0030303F" w:rsidP="00B5432E">
            <w:pPr>
              <w:pStyle w:val="ConsPlusNormal"/>
            </w:pPr>
            <w:r>
              <w:t>Услуги железнодорожного транспорта по перевозке сыпучих бестарных грузов</w:t>
            </w:r>
          </w:p>
        </w:tc>
      </w:tr>
      <w:tr w:rsidR="0030303F" w:rsidTr="00B5432E">
        <w:tc>
          <w:tcPr>
            <w:tcW w:w="2239" w:type="dxa"/>
          </w:tcPr>
          <w:p w:rsidR="0030303F" w:rsidRDefault="0030303F" w:rsidP="00B5432E">
            <w:pPr>
              <w:pStyle w:val="ConsPlusNormal"/>
            </w:pPr>
            <w:r>
              <w:t>49.20.19</w:t>
            </w:r>
          </w:p>
        </w:tc>
        <w:tc>
          <w:tcPr>
            <w:tcW w:w="6803" w:type="dxa"/>
          </w:tcPr>
          <w:p w:rsidR="0030303F" w:rsidRDefault="0030303F" w:rsidP="00B5432E">
            <w:pPr>
              <w:pStyle w:val="ConsPlusNormal"/>
            </w:pPr>
            <w:r>
              <w:t>Услуги железнодорожного транспорта по перевозке прочих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легковых автомобилей, грузовых автомобилей и прицепов для грузовых автомобилей;</w:t>
            </w:r>
          </w:p>
          <w:p w:rsidR="0030303F" w:rsidRDefault="0030303F" w:rsidP="00B5432E">
            <w:pPr>
              <w:pStyle w:val="ConsPlusNormal"/>
            </w:pPr>
            <w:r>
              <w:lastRenderedPageBreak/>
              <w:t>- услуги по перевозке по железной дороге живых животных;</w:t>
            </w:r>
          </w:p>
          <w:p w:rsidR="0030303F" w:rsidRDefault="0030303F" w:rsidP="00B5432E">
            <w:pPr>
              <w:pStyle w:val="ConsPlusNormal"/>
            </w:pPr>
            <w:r>
              <w:t>- услуги железнодорожного транспорта по перевозке прочих грузов, не включенных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перевозке по железной дороге пассажиров и их транспортных средств, см. </w:t>
            </w:r>
            <w:hyperlink w:anchor="Par40100" w:tooltip="49.10.19" w:history="1">
              <w:r>
                <w:rPr>
                  <w:color w:val="0000FF"/>
                </w:rPr>
                <w:t>49.10.19</w:t>
              </w:r>
            </w:hyperlink>
          </w:p>
        </w:tc>
      </w:tr>
      <w:tr w:rsidR="0030303F" w:rsidTr="00B5432E">
        <w:tc>
          <w:tcPr>
            <w:tcW w:w="2239" w:type="dxa"/>
          </w:tcPr>
          <w:p w:rsidR="0030303F" w:rsidRDefault="0030303F" w:rsidP="00B5432E">
            <w:pPr>
              <w:pStyle w:val="ConsPlusNormal"/>
            </w:pPr>
            <w:r>
              <w:lastRenderedPageBreak/>
              <w:t>49.20.19.110</w:t>
            </w:r>
          </w:p>
        </w:tc>
        <w:tc>
          <w:tcPr>
            <w:tcW w:w="6803" w:type="dxa"/>
          </w:tcPr>
          <w:p w:rsidR="0030303F" w:rsidRDefault="0030303F" w:rsidP="00B5432E">
            <w:pPr>
              <w:pStyle w:val="ConsPlusNormal"/>
            </w:pPr>
            <w:r>
              <w:t>Услуги железнодорожного транспорта по перевозке опасных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30303F" w:rsidTr="00B5432E">
        <w:tc>
          <w:tcPr>
            <w:tcW w:w="2239" w:type="dxa"/>
          </w:tcPr>
          <w:p w:rsidR="0030303F" w:rsidRDefault="0030303F" w:rsidP="00B5432E">
            <w:pPr>
              <w:pStyle w:val="ConsPlusNormal"/>
            </w:pPr>
            <w:r>
              <w:t>49.20.19.111</w:t>
            </w:r>
          </w:p>
        </w:tc>
        <w:tc>
          <w:tcPr>
            <w:tcW w:w="6803" w:type="dxa"/>
          </w:tcPr>
          <w:p w:rsidR="0030303F" w:rsidRDefault="0030303F" w:rsidP="00B5432E">
            <w:pPr>
              <w:pStyle w:val="ConsPlusNormal"/>
            </w:pPr>
            <w:r>
              <w:t>Услуги железнодорожного транспорта по перевозке грузов в области использования 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транспортированию отработавшего ядерного топлива;</w:t>
            </w:r>
          </w:p>
          <w:p w:rsidR="0030303F" w:rsidRDefault="0030303F" w:rsidP="00B5432E">
            <w:pPr>
              <w:pStyle w:val="ConsPlusNormal"/>
            </w:pPr>
            <w:r>
              <w:t>- услуги по транспортированию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733"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49.20.19.119</w:t>
            </w:r>
          </w:p>
        </w:tc>
        <w:tc>
          <w:tcPr>
            <w:tcW w:w="6803" w:type="dxa"/>
          </w:tcPr>
          <w:p w:rsidR="0030303F" w:rsidRDefault="0030303F" w:rsidP="00B5432E">
            <w:pPr>
              <w:pStyle w:val="ConsPlusNormal"/>
            </w:pPr>
            <w:r>
              <w:t>Услуги железнодорожного транспорта по перевозке опасных грузов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734"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49.20.19.190</w:t>
            </w:r>
          </w:p>
        </w:tc>
        <w:tc>
          <w:tcPr>
            <w:tcW w:w="6803" w:type="dxa"/>
          </w:tcPr>
          <w:p w:rsidR="0030303F" w:rsidRDefault="0030303F" w:rsidP="00B5432E">
            <w:pPr>
              <w:pStyle w:val="ConsPlusNormal"/>
            </w:pPr>
            <w:r>
              <w:t>Услуги железнодорожного транспорта по перевозке прочих грузов, не включенные в другие группировки</w:t>
            </w:r>
          </w:p>
        </w:tc>
      </w:tr>
      <w:tr w:rsidR="0030303F" w:rsidTr="00B5432E">
        <w:tc>
          <w:tcPr>
            <w:tcW w:w="2239" w:type="dxa"/>
          </w:tcPr>
          <w:p w:rsidR="0030303F" w:rsidRDefault="0030303F" w:rsidP="00B5432E">
            <w:pPr>
              <w:pStyle w:val="ConsPlusNormal"/>
            </w:pPr>
            <w:r>
              <w:t>49.3</w:t>
            </w:r>
          </w:p>
        </w:tc>
        <w:tc>
          <w:tcPr>
            <w:tcW w:w="6803" w:type="dxa"/>
          </w:tcPr>
          <w:p w:rsidR="0030303F" w:rsidRDefault="0030303F" w:rsidP="00B5432E">
            <w:pPr>
              <w:pStyle w:val="ConsPlusNormal"/>
            </w:pPr>
            <w:r>
              <w:t>Услуги сухопутного пассажирского транспорта прочие</w:t>
            </w:r>
          </w:p>
        </w:tc>
      </w:tr>
      <w:tr w:rsidR="0030303F" w:rsidTr="00B5432E">
        <w:tc>
          <w:tcPr>
            <w:tcW w:w="2239" w:type="dxa"/>
          </w:tcPr>
          <w:p w:rsidR="0030303F" w:rsidRDefault="0030303F" w:rsidP="00B5432E">
            <w:pPr>
              <w:pStyle w:val="ConsPlusNormal"/>
            </w:pPr>
            <w:r>
              <w:t>49.31</w:t>
            </w:r>
          </w:p>
        </w:tc>
        <w:tc>
          <w:tcPr>
            <w:tcW w:w="6803" w:type="dxa"/>
          </w:tcPr>
          <w:p w:rsidR="0030303F" w:rsidRDefault="0030303F" w:rsidP="00B5432E">
            <w:pPr>
              <w:pStyle w:val="ConsPlusNormal"/>
            </w:pPr>
            <w:r>
              <w:t>Услуги по перевозке пассажиров сухопутным транспортом в городском и пригородном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35"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49.31.1</w:t>
            </w:r>
          </w:p>
        </w:tc>
        <w:tc>
          <w:tcPr>
            <w:tcW w:w="6803" w:type="dxa"/>
          </w:tcPr>
          <w:p w:rsidR="0030303F" w:rsidRDefault="0030303F" w:rsidP="00B5432E">
            <w:pPr>
              <w:pStyle w:val="ConsPlusNormal"/>
            </w:pPr>
            <w:r>
              <w:t>Услуги по внутригородским и пригородным железнодорожным перевозкам пассажиров</w:t>
            </w:r>
          </w:p>
        </w:tc>
      </w:tr>
      <w:tr w:rsidR="0030303F" w:rsidTr="00B5432E">
        <w:tc>
          <w:tcPr>
            <w:tcW w:w="2239" w:type="dxa"/>
          </w:tcPr>
          <w:p w:rsidR="0030303F" w:rsidRDefault="0030303F" w:rsidP="00B5432E">
            <w:pPr>
              <w:pStyle w:val="ConsPlusNormal"/>
            </w:pPr>
            <w:bookmarkStart w:id="232" w:name="Par40198"/>
            <w:bookmarkEnd w:id="232"/>
            <w:r>
              <w:t>49.31.10</w:t>
            </w:r>
          </w:p>
        </w:tc>
        <w:tc>
          <w:tcPr>
            <w:tcW w:w="6803" w:type="dxa"/>
          </w:tcPr>
          <w:p w:rsidR="0030303F" w:rsidRDefault="0030303F" w:rsidP="00B5432E">
            <w:pPr>
              <w:pStyle w:val="ConsPlusNormal"/>
            </w:pPr>
            <w:r>
              <w:t>Услуги по внутригородским и пригородным железнодорожным перевозкам пассажиров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30303F" w:rsidRDefault="0030303F" w:rsidP="00B5432E">
            <w:pPr>
              <w:pStyle w:val="ConsPlusNormal"/>
            </w:pPr>
            <w:r>
              <w:t>- услуги, предоставляемые внутригородским общественным железнодорожным транспортом (подземным или надземным железнодорожным транспортом);</w:t>
            </w:r>
          </w:p>
          <w:p w:rsidR="0030303F" w:rsidRDefault="0030303F" w:rsidP="00B5432E">
            <w:pPr>
              <w:pStyle w:val="ConsPlusNormal"/>
            </w:pPr>
            <w:r>
              <w:t>- услуги по перевозке следующих с пассажирами транспортных средств, багажа, животных и прочего груза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перевозке пассажиров междугородным железнодорожным транспортом, см. </w:t>
            </w:r>
            <w:hyperlink w:anchor="Par40094" w:tooltip="49.10.1" w:history="1">
              <w:r>
                <w:rPr>
                  <w:color w:val="0000FF"/>
                </w:rPr>
                <w:t>49.10.1</w:t>
              </w:r>
            </w:hyperlink>
            <w:r>
              <w:t>;</w:t>
            </w:r>
          </w:p>
          <w:p w:rsidR="0030303F" w:rsidRDefault="0030303F" w:rsidP="00B5432E">
            <w:pPr>
              <w:pStyle w:val="ConsPlusNormal"/>
            </w:pPr>
            <w:r>
              <w:t xml:space="preserve">- услуги по перевозке пассажиров трамвайными линиями, см. </w:t>
            </w:r>
            <w:hyperlink w:anchor="Par40214" w:tooltip="49.31.21" w:history="1">
              <w:r>
                <w:rPr>
                  <w:color w:val="0000FF"/>
                </w:rPr>
                <w:t>49.31.21</w:t>
              </w:r>
            </w:hyperlink>
          </w:p>
        </w:tc>
      </w:tr>
      <w:tr w:rsidR="0030303F" w:rsidTr="00B5432E">
        <w:tc>
          <w:tcPr>
            <w:tcW w:w="2239" w:type="dxa"/>
          </w:tcPr>
          <w:p w:rsidR="0030303F" w:rsidRDefault="0030303F" w:rsidP="00B5432E">
            <w:pPr>
              <w:pStyle w:val="ConsPlusNormal"/>
            </w:pPr>
            <w:r>
              <w:lastRenderedPageBreak/>
              <w:t>49.31.10.110</w:t>
            </w:r>
          </w:p>
        </w:tc>
        <w:tc>
          <w:tcPr>
            <w:tcW w:w="6803" w:type="dxa"/>
          </w:tcPr>
          <w:p w:rsidR="0030303F" w:rsidRDefault="0030303F" w:rsidP="00B5432E">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30303F" w:rsidTr="00B5432E">
        <w:tc>
          <w:tcPr>
            <w:tcW w:w="2239" w:type="dxa"/>
          </w:tcPr>
          <w:p w:rsidR="0030303F" w:rsidRDefault="0030303F" w:rsidP="00B5432E">
            <w:pPr>
              <w:pStyle w:val="ConsPlusNormal"/>
            </w:pPr>
            <w:r>
              <w:t>49.31.10.120</w:t>
            </w:r>
          </w:p>
        </w:tc>
        <w:tc>
          <w:tcPr>
            <w:tcW w:w="6803" w:type="dxa"/>
          </w:tcPr>
          <w:p w:rsidR="0030303F" w:rsidRDefault="0030303F" w:rsidP="00B5432E">
            <w:pPr>
              <w:pStyle w:val="ConsPlusNormal"/>
            </w:pPr>
            <w:r>
              <w:t>Услуги по перевозке пассажиров железнодорожным транспортом во внутригородском и пригородном сообщении в нерегулируемом секторе</w:t>
            </w:r>
          </w:p>
        </w:tc>
      </w:tr>
      <w:tr w:rsidR="0030303F" w:rsidTr="00B5432E">
        <w:tc>
          <w:tcPr>
            <w:tcW w:w="2239" w:type="dxa"/>
          </w:tcPr>
          <w:p w:rsidR="0030303F" w:rsidRDefault="0030303F" w:rsidP="00B5432E">
            <w:pPr>
              <w:pStyle w:val="ConsPlusNormal"/>
            </w:pPr>
            <w:r>
              <w:t>49.31.2</w:t>
            </w:r>
          </w:p>
        </w:tc>
        <w:tc>
          <w:tcPr>
            <w:tcW w:w="6803" w:type="dxa"/>
          </w:tcPr>
          <w:p w:rsidR="0030303F" w:rsidRDefault="0030303F" w:rsidP="00B5432E">
            <w:pPr>
              <w:pStyle w:val="ConsPlusNormal"/>
            </w:pPr>
            <w:r>
              <w:t>Услуги по регулярным перевозкам пассажиров сухопутным транспортом в городском и пригородном сообщении прочие и в прямом смешанном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36"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bookmarkStart w:id="233" w:name="Par40214"/>
            <w:bookmarkEnd w:id="233"/>
            <w:r>
              <w:t>49.31.21</w:t>
            </w:r>
          </w:p>
        </w:tc>
        <w:tc>
          <w:tcPr>
            <w:tcW w:w="6803" w:type="dxa"/>
          </w:tcPr>
          <w:p w:rsidR="0030303F" w:rsidRDefault="0030303F" w:rsidP="00B5432E">
            <w:pPr>
              <w:pStyle w:val="ConsPlusNormal"/>
            </w:pPr>
            <w:r>
              <w:t>Услуги по регулярным перевозкам пассажиров сухопутным транспортом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(работы) по перевозке пассажиров автобусами, трамваями или троллейбусами в городском и пригородном сообщениях по маршрутам регулярных перевозок;</w:t>
            </w:r>
          </w:p>
          <w:p w:rsidR="0030303F" w:rsidRDefault="0030303F" w:rsidP="00B5432E">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30303F" w:rsidRDefault="0030303F" w:rsidP="00B5432E">
            <w:pPr>
              <w:pStyle w:val="ConsPlusNormal"/>
            </w:pPr>
            <w:r>
              <w:t>- услуги по перевозке пассажиров метрополитеном, фуникулерами, подвесными канатными дорогами и т.д., если они являются частью городских или пригородных транспортных систем, предоставляемые по расписанию</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внутригородским и пригородным перевозкам пассажиров по железной дороге, см. 49.31.10</w:t>
            </w:r>
          </w:p>
        </w:tc>
      </w:tr>
      <w:tr w:rsidR="0030303F" w:rsidTr="00B5432E">
        <w:tc>
          <w:tcPr>
            <w:tcW w:w="9042" w:type="dxa"/>
            <w:gridSpan w:val="2"/>
          </w:tcPr>
          <w:p w:rsidR="0030303F" w:rsidRDefault="0030303F" w:rsidP="00B5432E">
            <w:pPr>
              <w:pStyle w:val="ConsPlusNormal"/>
              <w:jc w:val="both"/>
            </w:pPr>
            <w:r>
              <w:t xml:space="preserve">(в ред. </w:t>
            </w:r>
            <w:hyperlink r:id="rId3737"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49.31.21.110</w:t>
            </w:r>
          </w:p>
        </w:tc>
        <w:tc>
          <w:tcPr>
            <w:tcW w:w="6803" w:type="dxa"/>
          </w:tcPr>
          <w:p w:rsidR="0030303F" w:rsidRDefault="0030303F" w:rsidP="00B5432E">
            <w:pPr>
              <w:pStyle w:val="ConsPlusNormal"/>
            </w:pPr>
            <w:r>
              <w:t>Услуги (работы) по регулярным перевозкам пассажиров автобусами в городском и пригородном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38"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49.31.21.120</w:t>
            </w:r>
          </w:p>
        </w:tc>
        <w:tc>
          <w:tcPr>
            <w:tcW w:w="6803" w:type="dxa"/>
          </w:tcPr>
          <w:p w:rsidR="0030303F" w:rsidRDefault="0030303F" w:rsidP="00B5432E">
            <w:pPr>
              <w:pStyle w:val="ConsPlusNormal"/>
            </w:pPr>
            <w:r>
              <w:t>Услуги (работы) по регулярным перевозкам пассажиров троллейбусами в городском и пригородном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39"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49.31.21.130</w:t>
            </w:r>
          </w:p>
        </w:tc>
        <w:tc>
          <w:tcPr>
            <w:tcW w:w="6803" w:type="dxa"/>
          </w:tcPr>
          <w:p w:rsidR="0030303F" w:rsidRDefault="0030303F" w:rsidP="00B5432E">
            <w:pPr>
              <w:pStyle w:val="ConsPlusNormal"/>
            </w:pPr>
            <w:r>
              <w:t>Услуги (работы) по регулярным перевозкам пассажиров трамваями в городском и пригородном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40"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49.31.21.140</w:t>
            </w:r>
          </w:p>
        </w:tc>
        <w:tc>
          <w:tcPr>
            <w:tcW w:w="6803" w:type="dxa"/>
          </w:tcPr>
          <w:p w:rsidR="0030303F" w:rsidRDefault="0030303F" w:rsidP="00B5432E">
            <w:pPr>
              <w:pStyle w:val="ConsPlusNormal"/>
            </w:pPr>
            <w:r>
              <w:t>Услуги по перевозкам пассажиров метрополитеном</w:t>
            </w:r>
          </w:p>
        </w:tc>
      </w:tr>
      <w:tr w:rsidR="0030303F" w:rsidTr="00B5432E">
        <w:tc>
          <w:tcPr>
            <w:tcW w:w="9042" w:type="dxa"/>
            <w:gridSpan w:val="2"/>
          </w:tcPr>
          <w:p w:rsidR="0030303F" w:rsidRDefault="0030303F" w:rsidP="00B5432E">
            <w:pPr>
              <w:pStyle w:val="ConsPlusNormal"/>
              <w:jc w:val="both"/>
            </w:pPr>
            <w:r>
              <w:t xml:space="preserve">(в ред. </w:t>
            </w:r>
            <w:hyperlink r:id="rId3741"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49.31.21.150</w:t>
            </w:r>
          </w:p>
        </w:tc>
        <w:tc>
          <w:tcPr>
            <w:tcW w:w="6803" w:type="dxa"/>
          </w:tcPr>
          <w:p w:rsidR="0030303F" w:rsidRDefault="0030303F" w:rsidP="00B5432E">
            <w:pPr>
              <w:pStyle w:val="ConsPlusNormal"/>
            </w:pPr>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30303F" w:rsidTr="00B5432E">
        <w:tc>
          <w:tcPr>
            <w:tcW w:w="2239" w:type="dxa"/>
          </w:tcPr>
          <w:p w:rsidR="0030303F" w:rsidRDefault="0030303F" w:rsidP="00B5432E">
            <w:pPr>
              <w:pStyle w:val="ConsPlusNormal"/>
            </w:pPr>
            <w:r>
              <w:t>49.31.21.190</w:t>
            </w:r>
          </w:p>
        </w:tc>
        <w:tc>
          <w:tcPr>
            <w:tcW w:w="6803" w:type="dxa"/>
          </w:tcPr>
          <w:p w:rsidR="0030303F" w:rsidRDefault="0030303F" w:rsidP="00B5432E">
            <w:pPr>
              <w:pStyle w:val="ConsPlusNormal"/>
            </w:pPr>
            <w:r>
              <w:t>Услуги по перевозкам пассажиров в городском и пригородном сообщении прочим сухопутным транспортом</w:t>
            </w:r>
          </w:p>
        </w:tc>
      </w:tr>
      <w:tr w:rsidR="0030303F" w:rsidTr="00B5432E">
        <w:tc>
          <w:tcPr>
            <w:tcW w:w="9042" w:type="dxa"/>
            <w:gridSpan w:val="2"/>
          </w:tcPr>
          <w:p w:rsidR="0030303F" w:rsidRDefault="0030303F" w:rsidP="00B5432E">
            <w:pPr>
              <w:pStyle w:val="ConsPlusNormal"/>
              <w:jc w:val="both"/>
            </w:pPr>
            <w:r>
              <w:t xml:space="preserve">(в ред. </w:t>
            </w:r>
            <w:hyperlink r:id="rId3742"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lastRenderedPageBreak/>
              <w:t>49.31.22</w:t>
            </w:r>
          </w:p>
        </w:tc>
        <w:tc>
          <w:tcPr>
            <w:tcW w:w="6803" w:type="dxa"/>
          </w:tcPr>
          <w:p w:rsidR="0030303F" w:rsidRDefault="0030303F" w:rsidP="00B5432E">
            <w:pPr>
              <w:pStyle w:val="ConsPlusNormal"/>
            </w:pPr>
            <w:r>
              <w:t>Услуги по перевозкам пассажиров в прямом смешанном сообщении</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услуг по регулярным перевозкам пассажиров, используя более чем один вид транспорта</w:t>
            </w:r>
          </w:p>
        </w:tc>
      </w:tr>
      <w:tr w:rsidR="0030303F" w:rsidTr="00B5432E">
        <w:tc>
          <w:tcPr>
            <w:tcW w:w="9042" w:type="dxa"/>
            <w:gridSpan w:val="2"/>
          </w:tcPr>
          <w:p w:rsidR="0030303F" w:rsidRDefault="0030303F" w:rsidP="00B5432E">
            <w:pPr>
              <w:pStyle w:val="ConsPlusNormal"/>
              <w:jc w:val="both"/>
            </w:pPr>
            <w:r>
              <w:t xml:space="preserve">(в ред. </w:t>
            </w:r>
            <w:hyperlink r:id="rId3743"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49.31.22.000</w:t>
            </w:r>
          </w:p>
        </w:tc>
        <w:tc>
          <w:tcPr>
            <w:tcW w:w="6803" w:type="dxa"/>
          </w:tcPr>
          <w:p w:rsidR="0030303F" w:rsidRDefault="0030303F" w:rsidP="00B5432E">
            <w:pPr>
              <w:pStyle w:val="ConsPlusNormal"/>
            </w:pPr>
            <w:r>
              <w:t>Услуги по перевозкам пассажиров в прямом смешанном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44"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49.32</w:t>
            </w:r>
          </w:p>
        </w:tc>
        <w:tc>
          <w:tcPr>
            <w:tcW w:w="6803" w:type="dxa"/>
          </w:tcPr>
          <w:p w:rsidR="0030303F" w:rsidRDefault="0030303F" w:rsidP="00B5432E">
            <w:pPr>
              <w:pStyle w:val="ConsPlusNormal"/>
            </w:pPr>
            <w:r>
              <w:t>Услуги легкового такси и арендованных легковых автомобилей с водителем</w:t>
            </w:r>
          </w:p>
        </w:tc>
      </w:tr>
      <w:tr w:rsidR="0030303F" w:rsidTr="00B5432E">
        <w:tc>
          <w:tcPr>
            <w:tcW w:w="9042" w:type="dxa"/>
            <w:gridSpan w:val="2"/>
          </w:tcPr>
          <w:p w:rsidR="0030303F" w:rsidRDefault="0030303F" w:rsidP="00B5432E">
            <w:pPr>
              <w:pStyle w:val="ConsPlusNormal"/>
              <w:jc w:val="both"/>
            </w:pPr>
            <w:r>
              <w:t xml:space="preserve">(в ред. </w:t>
            </w:r>
            <w:hyperlink r:id="rId3745"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49.32.1</w:t>
            </w:r>
          </w:p>
        </w:tc>
        <w:tc>
          <w:tcPr>
            <w:tcW w:w="6803" w:type="dxa"/>
          </w:tcPr>
          <w:p w:rsidR="0030303F" w:rsidRDefault="0030303F" w:rsidP="00B5432E">
            <w:pPr>
              <w:pStyle w:val="ConsPlusNormal"/>
            </w:pPr>
            <w:r>
              <w:t>Услуги легкового такси</w:t>
            </w:r>
          </w:p>
        </w:tc>
      </w:tr>
      <w:tr w:rsidR="0030303F" w:rsidTr="00B5432E">
        <w:tc>
          <w:tcPr>
            <w:tcW w:w="9042" w:type="dxa"/>
            <w:gridSpan w:val="2"/>
          </w:tcPr>
          <w:p w:rsidR="0030303F" w:rsidRDefault="0030303F" w:rsidP="00B5432E">
            <w:pPr>
              <w:pStyle w:val="ConsPlusNormal"/>
              <w:jc w:val="both"/>
            </w:pPr>
            <w:r>
              <w:t xml:space="preserve">(в ред. </w:t>
            </w:r>
            <w:hyperlink r:id="rId3746"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49.32.11</w:t>
            </w:r>
          </w:p>
        </w:tc>
        <w:tc>
          <w:tcPr>
            <w:tcW w:w="6803" w:type="dxa"/>
          </w:tcPr>
          <w:p w:rsidR="0030303F" w:rsidRDefault="0030303F" w:rsidP="00B5432E">
            <w:pPr>
              <w:pStyle w:val="ConsPlusNormal"/>
            </w:pPr>
            <w:r>
              <w:t>Услуги легкового такси</w:t>
            </w:r>
          </w:p>
          <w:p w:rsidR="0030303F" w:rsidRDefault="0030303F" w:rsidP="00B5432E">
            <w:pPr>
              <w:pStyle w:val="ConsPlusNormal"/>
            </w:pPr>
            <w:r>
              <w:t>Эта группировка включает:</w:t>
            </w:r>
          </w:p>
          <w:p w:rsidR="0030303F" w:rsidRDefault="0030303F" w:rsidP="00B5432E">
            <w:pPr>
              <w:pStyle w:val="ConsPlusNormal"/>
            </w:pPr>
            <w:r>
              <w:t>- услуги легкового такси, в том числе в городском, пригородном и междугородном сообщении;</w:t>
            </w:r>
          </w:p>
          <w:p w:rsidR="0030303F" w:rsidRDefault="0030303F" w:rsidP="00B5432E">
            <w:pPr>
              <w:pStyle w:val="ConsPlusNormal"/>
            </w:pPr>
            <w:r>
              <w:t>- услуги, связанные с предварительным заказом легкового такси</w:t>
            </w:r>
          </w:p>
          <w:p w:rsidR="0030303F" w:rsidRDefault="0030303F" w:rsidP="00B5432E">
            <w:pPr>
              <w:pStyle w:val="ConsPlusNormal"/>
            </w:pPr>
            <w: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30303F" w:rsidRDefault="0030303F" w:rsidP="00B5432E">
            <w:pPr>
              <w:pStyle w:val="ConsPlusNormal"/>
            </w:pPr>
            <w:r>
              <w:t>Эта группировка не включает:</w:t>
            </w:r>
          </w:p>
          <w:p w:rsidR="0030303F" w:rsidRDefault="0030303F" w:rsidP="00B5432E">
            <w:pPr>
              <w:pStyle w:val="ConsPlusNormal"/>
            </w:pPr>
            <w:r>
              <w:t>- услуги транспортных средств с живой тягой, см. 49.39.35;</w:t>
            </w:r>
          </w:p>
          <w:p w:rsidR="0030303F" w:rsidRDefault="0030303F" w:rsidP="00B5432E">
            <w:pPr>
              <w:pStyle w:val="ConsPlusNormal"/>
            </w:pPr>
            <w:r>
              <w:t>- услуги водных и воздушных такси, см. 50.30.19 и 51.10.12;</w:t>
            </w:r>
          </w:p>
          <w:p w:rsidR="0030303F" w:rsidRDefault="0030303F" w:rsidP="00B5432E">
            <w:pPr>
              <w:pStyle w:val="ConsPlusNormal"/>
            </w:pPr>
            <w:r>
              <w:t>- услуги машин скорой медицинской помощи, см. 86.90.14</w:t>
            </w:r>
          </w:p>
        </w:tc>
      </w:tr>
      <w:tr w:rsidR="0030303F" w:rsidTr="00B5432E">
        <w:tc>
          <w:tcPr>
            <w:tcW w:w="9042" w:type="dxa"/>
            <w:gridSpan w:val="2"/>
          </w:tcPr>
          <w:p w:rsidR="0030303F" w:rsidRDefault="0030303F" w:rsidP="00B5432E">
            <w:pPr>
              <w:pStyle w:val="ConsPlusNormal"/>
              <w:jc w:val="both"/>
            </w:pPr>
            <w:r>
              <w:t xml:space="preserve">(в ред. </w:t>
            </w:r>
            <w:hyperlink r:id="rId3747"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49.32.11.000</w:t>
            </w:r>
          </w:p>
        </w:tc>
        <w:tc>
          <w:tcPr>
            <w:tcW w:w="6803" w:type="dxa"/>
          </w:tcPr>
          <w:p w:rsidR="0030303F" w:rsidRDefault="0030303F" w:rsidP="00B5432E">
            <w:pPr>
              <w:pStyle w:val="ConsPlusNormal"/>
            </w:pPr>
            <w:r>
              <w:t>Услуги легкового такси</w:t>
            </w:r>
          </w:p>
        </w:tc>
      </w:tr>
      <w:tr w:rsidR="0030303F" w:rsidTr="00B5432E">
        <w:tc>
          <w:tcPr>
            <w:tcW w:w="9042" w:type="dxa"/>
            <w:gridSpan w:val="2"/>
          </w:tcPr>
          <w:p w:rsidR="0030303F" w:rsidRDefault="0030303F" w:rsidP="00B5432E">
            <w:pPr>
              <w:pStyle w:val="ConsPlusNormal"/>
              <w:jc w:val="both"/>
            </w:pPr>
            <w:r>
              <w:t xml:space="preserve">(в ред. </w:t>
            </w:r>
            <w:hyperlink r:id="rId3748"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bookmarkStart w:id="234" w:name="Par40268"/>
            <w:bookmarkEnd w:id="234"/>
            <w:r>
              <w:t>49.32.12</w:t>
            </w:r>
          </w:p>
        </w:tc>
        <w:tc>
          <w:tcPr>
            <w:tcW w:w="6803" w:type="dxa"/>
          </w:tcPr>
          <w:p w:rsidR="0030303F" w:rsidRDefault="0030303F" w:rsidP="00B5432E">
            <w:pPr>
              <w:pStyle w:val="ConsPlusNormal"/>
            </w:pPr>
            <w:r>
              <w:t>Услуги арендованных легковых автомобилей с водителем</w:t>
            </w:r>
          </w:p>
          <w:p w:rsidR="0030303F" w:rsidRDefault="0030303F" w:rsidP="00B5432E">
            <w:pPr>
              <w:pStyle w:val="ConsPlusNormal"/>
            </w:pPr>
            <w:r>
              <w:t>Эта группировка включает:</w:t>
            </w:r>
          </w:p>
          <w:p w:rsidR="0030303F" w:rsidRDefault="0030303F" w:rsidP="00B5432E">
            <w:pPr>
              <w:pStyle w:val="ConsPlusNormal"/>
            </w:pPr>
            <w:r>
              <w:t>- услуги взятого напрокат автомобиля с водителем, где бы они ни предоставлялись, кроме услуг легкового такси</w:t>
            </w:r>
          </w:p>
          <w:p w:rsidR="0030303F" w:rsidRDefault="0030303F" w:rsidP="00B5432E">
            <w:pPr>
              <w:pStyle w:val="ConsPlusNormal"/>
            </w:pPr>
            <w:r>
              <w:t>Данные услуги обычно предоставляются ограниченному числу пассажиров с оплатой в зависимости от времени и часто включают перевозку более чем в одно место назначения</w:t>
            </w:r>
          </w:p>
        </w:tc>
      </w:tr>
      <w:tr w:rsidR="0030303F" w:rsidTr="00B5432E">
        <w:tc>
          <w:tcPr>
            <w:tcW w:w="9042" w:type="dxa"/>
            <w:gridSpan w:val="2"/>
          </w:tcPr>
          <w:p w:rsidR="0030303F" w:rsidRDefault="0030303F" w:rsidP="00B5432E">
            <w:pPr>
              <w:pStyle w:val="ConsPlusNormal"/>
              <w:jc w:val="both"/>
            </w:pPr>
            <w:r>
              <w:t xml:space="preserve">(в ред. </w:t>
            </w:r>
            <w:hyperlink r:id="rId3749"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49.32.12.000</w:t>
            </w:r>
          </w:p>
        </w:tc>
        <w:tc>
          <w:tcPr>
            <w:tcW w:w="6803" w:type="dxa"/>
          </w:tcPr>
          <w:p w:rsidR="0030303F" w:rsidRDefault="0030303F" w:rsidP="00B5432E">
            <w:pPr>
              <w:pStyle w:val="ConsPlusNormal"/>
            </w:pPr>
            <w:r>
              <w:t>Услуги по аренде легковых автомобилей с водителем</w:t>
            </w:r>
          </w:p>
        </w:tc>
      </w:tr>
      <w:tr w:rsidR="0030303F" w:rsidTr="00B5432E">
        <w:tc>
          <w:tcPr>
            <w:tcW w:w="2239" w:type="dxa"/>
          </w:tcPr>
          <w:p w:rsidR="0030303F" w:rsidRDefault="0030303F" w:rsidP="00B5432E">
            <w:pPr>
              <w:pStyle w:val="ConsPlusNormal"/>
            </w:pPr>
            <w:r>
              <w:t>49.39</w:t>
            </w:r>
          </w:p>
        </w:tc>
        <w:tc>
          <w:tcPr>
            <w:tcW w:w="6803" w:type="dxa"/>
          </w:tcPr>
          <w:p w:rsidR="0030303F" w:rsidRDefault="0030303F" w:rsidP="00B5432E">
            <w:pPr>
              <w:pStyle w:val="ConsPlusNormal"/>
            </w:pPr>
            <w:r>
              <w:t>Услуги сухопутного пассажирского транспорта прочие, не включенные в другие группировки</w:t>
            </w:r>
          </w:p>
        </w:tc>
      </w:tr>
      <w:tr w:rsidR="0030303F" w:rsidTr="00B5432E">
        <w:tc>
          <w:tcPr>
            <w:tcW w:w="2239" w:type="dxa"/>
          </w:tcPr>
          <w:p w:rsidR="0030303F" w:rsidRDefault="0030303F" w:rsidP="00B5432E">
            <w:pPr>
              <w:pStyle w:val="ConsPlusNormal"/>
            </w:pPr>
            <w:r>
              <w:t>49.39.1</w:t>
            </w:r>
          </w:p>
        </w:tc>
        <w:tc>
          <w:tcPr>
            <w:tcW w:w="6803" w:type="dxa"/>
          </w:tcPr>
          <w:p w:rsidR="0030303F" w:rsidRDefault="0030303F" w:rsidP="00B5432E">
            <w:pPr>
              <w:pStyle w:val="ConsPlusNormal"/>
            </w:pPr>
            <w:r>
              <w:t>Услуги по регулярным перевозкам пассажиров сухопутным транспортом в междугородном и международном сообщениях, кроме железнодорожного транспорта, а также специальные перевозки (для собственных нужд)</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750"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49.39.11</w:t>
            </w:r>
          </w:p>
        </w:tc>
        <w:tc>
          <w:tcPr>
            <w:tcW w:w="6803" w:type="dxa"/>
          </w:tcPr>
          <w:p w:rsidR="0030303F" w:rsidRDefault="0030303F" w:rsidP="00B5432E">
            <w:pPr>
              <w:pStyle w:val="ConsPlusNormal"/>
            </w:pPr>
            <w:r>
              <w:t>Услуги по регулярным перевозкам пассажиров сухопутным транспортом в междугородном и международном сообщениях, кроме железнодорожного транспорта</w:t>
            </w:r>
          </w:p>
          <w:p w:rsidR="0030303F" w:rsidRDefault="0030303F" w:rsidP="00B5432E">
            <w:pPr>
              <w:pStyle w:val="ConsPlusNormal"/>
            </w:pPr>
            <w:r>
              <w:t>Эта группировка включает:</w:t>
            </w:r>
          </w:p>
          <w:p w:rsidR="0030303F" w:rsidRDefault="0030303F" w:rsidP="00B5432E">
            <w:pPr>
              <w:pStyle w:val="ConsPlusNormal"/>
            </w:pPr>
            <w:r>
              <w:t>- услуги (работы) по регулярным перевозкам пассажиров автобусами, трамваями или троллейбусами в междугородном сообщении</w:t>
            </w:r>
          </w:p>
          <w:p w:rsidR="0030303F" w:rsidRDefault="0030303F" w:rsidP="00B5432E">
            <w:pPr>
              <w:pStyle w:val="ConsPlusNormal"/>
            </w:pPr>
            <w:r>
              <w:t>- услуги по регулярным перевозкам пассажиров автобусами в международном сообщении;</w:t>
            </w:r>
          </w:p>
          <w:p w:rsidR="0030303F" w:rsidRDefault="0030303F" w:rsidP="00B5432E">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30303F" w:rsidTr="00B5432E">
        <w:tc>
          <w:tcPr>
            <w:tcW w:w="9042" w:type="dxa"/>
            <w:gridSpan w:val="2"/>
          </w:tcPr>
          <w:p w:rsidR="0030303F" w:rsidRDefault="0030303F" w:rsidP="00B5432E">
            <w:pPr>
              <w:pStyle w:val="ConsPlusNormal"/>
              <w:jc w:val="both"/>
            </w:pPr>
            <w:r>
              <w:t xml:space="preserve">(в ред. </w:t>
            </w:r>
            <w:hyperlink r:id="rId3751"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49.39.11.000</w:t>
            </w:r>
          </w:p>
        </w:tc>
        <w:tc>
          <w:tcPr>
            <w:tcW w:w="6803" w:type="dxa"/>
          </w:tcPr>
          <w:p w:rsidR="0030303F" w:rsidRDefault="0030303F" w:rsidP="00B5432E">
            <w:pPr>
              <w:pStyle w:val="ConsPlusNormal"/>
              <w:jc w:val="both"/>
            </w:pPr>
            <w:r>
              <w:t xml:space="preserve">Исключен с 1 октября 2018 года. - </w:t>
            </w:r>
            <w:hyperlink r:id="rId3752" w:history="1">
              <w:r>
                <w:rPr>
                  <w:color w:val="0000FF"/>
                </w:rPr>
                <w:t>Изменение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49.39.11.110</w:t>
            </w:r>
          </w:p>
        </w:tc>
        <w:tc>
          <w:tcPr>
            <w:tcW w:w="6803" w:type="dxa"/>
          </w:tcPr>
          <w:p w:rsidR="0030303F" w:rsidRDefault="0030303F" w:rsidP="00B5432E">
            <w:pPr>
              <w:pStyle w:val="ConsPlusNormal"/>
            </w:pPr>
            <w:r>
              <w:t>Услуги (работы) по регулярным перевозкам пассажиров автобусами в междугородном и международном сообщении</w:t>
            </w:r>
          </w:p>
        </w:tc>
      </w:tr>
      <w:tr w:rsidR="0030303F" w:rsidTr="00B5432E">
        <w:tc>
          <w:tcPr>
            <w:tcW w:w="9042" w:type="dxa"/>
            <w:gridSpan w:val="2"/>
          </w:tcPr>
          <w:p w:rsidR="0030303F" w:rsidRDefault="0030303F" w:rsidP="00B5432E">
            <w:pPr>
              <w:pStyle w:val="ConsPlusNormal"/>
              <w:jc w:val="both"/>
            </w:pPr>
            <w:r>
              <w:t xml:space="preserve">(введен </w:t>
            </w:r>
            <w:hyperlink r:id="rId3753" w:history="1">
              <w:r>
                <w:rPr>
                  <w:color w:val="0000FF"/>
                </w:rPr>
                <w:t>Изменением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49.39.11.120</w:t>
            </w:r>
          </w:p>
        </w:tc>
        <w:tc>
          <w:tcPr>
            <w:tcW w:w="6803" w:type="dxa"/>
          </w:tcPr>
          <w:p w:rsidR="0030303F" w:rsidRDefault="0030303F" w:rsidP="00B5432E">
            <w:pPr>
              <w:pStyle w:val="ConsPlusNormal"/>
            </w:pPr>
            <w:r>
              <w:t>Услуги (работы) по регулярным перевозкам пассажиров троллейбусами в междугородном сообщении</w:t>
            </w:r>
          </w:p>
        </w:tc>
      </w:tr>
      <w:tr w:rsidR="0030303F" w:rsidTr="00B5432E">
        <w:tc>
          <w:tcPr>
            <w:tcW w:w="9042" w:type="dxa"/>
            <w:gridSpan w:val="2"/>
          </w:tcPr>
          <w:p w:rsidR="0030303F" w:rsidRDefault="0030303F" w:rsidP="00B5432E">
            <w:pPr>
              <w:pStyle w:val="ConsPlusNormal"/>
              <w:jc w:val="both"/>
            </w:pPr>
            <w:r>
              <w:t xml:space="preserve">(введен </w:t>
            </w:r>
            <w:hyperlink r:id="rId3754" w:history="1">
              <w:r>
                <w:rPr>
                  <w:color w:val="0000FF"/>
                </w:rPr>
                <w:t>Изменением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49.39.11.130</w:t>
            </w:r>
          </w:p>
        </w:tc>
        <w:tc>
          <w:tcPr>
            <w:tcW w:w="6803" w:type="dxa"/>
          </w:tcPr>
          <w:p w:rsidR="0030303F" w:rsidRDefault="0030303F" w:rsidP="00B5432E">
            <w:pPr>
              <w:pStyle w:val="ConsPlusNormal"/>
            </w:pPr>
            <w:r>
              <w:t>Услуги (работы) по регулярным перевозкам пассажиров трамваями в междугородном сообщении</w:t>
            </w:r>
          </w:p>
        </w:tc>
      </w:tr>
      <w:tr w:rsidR="0030303F" w:rsidTr="00B5432E">
        <w:tc>
          <w:tcPr>
            <w:tcW w:w="9042" w:type="dxa"/>
            <w:gridSpan w:val="2"/>
          </w:tcPr>
          <w:p w:rsidR="0030303F" w:rsidRDefault="0030303F" w:rsidP="00B5432E">
            <w:pPr>
              <w:pStyle w:val="ConsPlusNormal"/>
              <w:jc w:val="both"/>
            </w:pPr>
            <w:r>
              <w:t xml:space="preserve">(введен </w:t>
            </w:r>
            <w:hyperlink r:id="rId3755" w:history="1">
              <w:r>
                <w:rPr>
                  <w:color w:val="0000FF"/>
                </w:rPr>
                <w:t>Изменением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49.39.12</w:t>
            </w:r>
          </w:p>
        </w:tc>
        <w:tc>
          <w:tcPr>
            <w:tcW w:w="6803" w:type="dxa"/>
          </w:tcPr>
          <w:p w:rsidR="0030303F" w:rsidRDefault="0030303F" w:rsidP="00B5432E">
            <w:pPr>
              <w:pStyle w:val="ConsPlusNormal"/>
            </w:pPr>
            <w:r>
              <w:t>Услуги по специальным перевозкам (для собственных нужд) пассажиров автобусами в междугородном сообщении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перевозкам пассажиров автобусами по заранее установленным маршрутам для собственных нужд (в том числе школьными и служебными автобусами), например, колледжей или предприятий, в междугородном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56"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49.39.12.000</w:t>
            </w:r>
          </w:p>
        </w:tc>
        <w:tc>
          <w:tcPr>
            <w:tcW w:w="6803" w:type="dxa"/>
          </w:tcPr>
          <w:p w:rsidR="0030303F" w:rsidRDefault="0030303F" w:rsidP="00B5432E">
            <w:pPr>
              <w:pStyle w:val="ConsPlusNormal"/>
            </w:pPr>
            <w:r>
              <w:t>Услуги по специальным перевозкам (для собственных нужд) пассажиров автобусами в междугородном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57"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49.39.13</w:t>
            </w:r>
          </w:p>
        </w:tc>
        <w:tc>
          <w:tcPr>
            <w:tcW w:w="6803" w:type="dxa"/>
          </w:tcPr>
          <w:p w:rsidR="0030303F" w:rsidRDefault="0030303F" w:rsidP="00B5432E">
            <w:pPr>
              <w:pStyle w:val="ConsPlusNormal"/>
            </w:pPr>
            <w:r>
              <w:t>Услуги по специальным перевозкам (для собственных нужд) пассажиров автобусами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по заранее определенным маршрутам, предназначенные для собственных нужд (в том числе школьными и служебными автобусами), например, колледжей или предприятий, в городском и пригородном сообщении, в том числе в сельских районах)</w:t>
            </w:r>
          </w:p>
          <w:p w:rsidR="0030303F" w:rsidRDefault="0030303F" w:rsidP="00B5432E">
            <w:pPr>
              <w:pStyle w:val="ConsPlusNormal"/>
            </w:pPr>
            <w:r>
              <w:t>Эта группировка не включает:</w:t>
            </w:r>
          </w:p>
          <w:p w:rsidR="0030303F" w:rsidRDefault="0030303F" w:rsidP="00B5432E">
            <w:pPr>
              <w:pStyle w:val="ConsPlusNormal"/>
            </w:pPr>
            <w:r>
              <w:t>- услуги легкового такси, см. 49.32.11;</w:t>
            </w:r>
          </w:p>
          <w:p w:rsidR="0030303F" w:rsidRDefault="0030303F" w:rsidP="00B5432E">
            <w:pPr>
              <w:pStyle w:val="ConsPlusNormal"/>
            </w:pPr>
            <w:r>
              <w:lastRenderedPageBreak/>
              <w:t>- услуги арендованных легковых автомобилей с водителем, см. 49.32.12;</w:t>
            </w:r>
          </w:p>
          <w:p w:rsidR="0030303F" w:rsidRDefault="0030303F" w:rsidP="00B5432E">
            <w:pPr>
              <w:pStyle w:val="ConsPlusNormal"/>
            </w:pPr>
            <w:r>
              <w:t>- услуги по перевозке пассажиров по туристическим или экскурсионным маршрутам, см. 49.39.32</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758"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49.39.13.000</w:t>
            </w:r>
          </w:p>
        </w:tc>
        <w:tc>
          <w:tcPr>
            <w:tcW w:w="6803" w:type="dxa"/>
          </w:tcPr>
          <w:p w:rsidR="0030303F" w:rsidRDefault="0030303F" w:rsidP="00B5432E">
            <w:pPr>
              <w:pStyle w:val="ConsPlusNormal"/>
            </w:pPr>
            <w:r>
              <w:t>Услуги по специальным перевозкам (для собственных нужд) пассажиров автобусами прочие</w:t>
            </w:r>
          </w:p>
        </w:tc>
      </w:tr>
      <w:tr w:rsidR="0030303F" w:rsidTr="00B5432E">
        <w:tc>
          <w:tcPr>
            <w:tcW w:w="9042" w:type="dxa"/>
            <w:gridSpan w:val="2"/>
          </w:tcPr>
          <w:p w:rsidR="0030303F" w:rsidRDefault="0030303F" w:rsidP="00B5432E">
            <w:pPr>
              <w:pStyle w:val="ConsPlusNormal"/>
              <w:jc w:val="both"/>
            </w:pPr>
            <w:r>
              <w:t xml:space="preserve">(в ред. </w:t>
            </w:r>
            <w:hyperlink r:id="rId3759"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49.39.2</w:t>
            </w:r>
          </w:p>
        </w:tc>
        <w:tc>
          <w:tcPr>
            <w:tcW w:w="6803" w:type="dxa"/>
          </w:tcPr>
          <w:p w:rsidR="0030303F" w:rsidRDefault="0030303F" w:rsidP="00B5432E">
            <w:pPr>
              <w:pStyle w:val="ConsPlusNormal"/>
            </w:pPr>
            <w:r>
              <w:t>Услуги по пассажирским перевозкам фуникулерами, подвесными канатными дорогами и лыжными подъемниками</w:t>
            </w:r>
          </w:p>
        </w:tc>
      </w:tr>
      <w:tr w:rsidR="0030303F" w:rsidTr="00B5432E">
        <w:tc>
          <w:tcPr>
            <w:tcW w:w="2239" w:type="dxa"/>
          </w:tcPr>
          <w:p w:rsidR="0030303F" w:rsidRDefault="0030303F" w:rsidP="00B5432E">
            <w:pPr>
              <w:pStyle w:val="ConsPlusNormal"/>
            </w:pPr>
            <w:bookmarkStart w:id="235" w:name="Par40321"/>
            <w:bookmarkEnd w:id="235"/>
            <w:r>
              <w:t>49.39.20</w:t>
            </w:r>
          </w:p>
        </w:tc>
        <w:tc>
          <w:tcPr>
            <w:tcW w:w="6803" w:type="dxa"/>
          </w:tcPr>
          <w:p w:rsidR="0030303F" w:rsidRDefault="0030303F" w:rsidP="00B5432E">
            <w:pPr>
              <w:pStyle w:val="ConsPlusNormal"/>
            </w:pPr>
            <w:r>
              <w:t>Услуги по пассажирским перевозкам фуникулерами, подвесными канатными дорогами и лыжными подъемниками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ar40214" w:tooltip="49.31.21" w:history="1">
              <w:r>
                <w:rPr>
                  <w:color w:val="0000FF"/>
                </w:rPr>
                <w:t>49.31.21</w:t>
              </w:r>
            </w:hyperlink>
          </w:p>
        </w:tc>
      </w:tr>
      <w:tr w:rsidR="0030303F" w:rsidTr="00B5432E">
        <w:tc>
          <w:tcPr>
            <w:tcW w:w="2239" w:type="dxa"/>
          </w:tcPr>
          <w:p w:rsidR="0030303F" w:rsidRDefault="0030303F" w:rsidP="00B5432E">
            <w:pPr>
              <w:pStyle w:val="ConsPlusNormal"/>
            </w:pPr>
            <w:r>
              <w:t>49.39.20.000</w:t>
            </w:r>
          </w:p>
        </w:tc>
        <w:tc>
          <w:tcPr>
            <w:tcW w:w="6803" w:type="dxa"/>
          </w:tcPr>
          <w:p w:rsidR="0030303F" w:rsidRDefault="0030303F" w:rsidP="00B5432E">
            <w:pPr>
              <w:pStyle w:val="ConsPlusNormal"/>
            </w:pPr>
            <w:r>
              <w:t>Услуги по пассажирским перевозкам фуникулерами, подвесными канатными дорогами и лыжными подъемниками</w:t>
            </w:r>
          </w:p>
        </w:tc>
      </w:tr>
      <w:tr w:rsidR="0030303F" w:rsidTr="00B5432E">
        <w:tc>
          <w:tcPr>
            <w:tcW w:w="2239" w:type="dxa"/>
          </w:tcPr>
          <w:p w:rsidR="0030303F" w:rsidRDefault="0030303F" w:rsidP="00B5432E">
            <w:pPr>
              <w:pStyle w:val="ConsPlusNormal"/>
            </w:pPr>
            <w:r>
              <w:t>49.39.3</w:t>
            </w:r>
          </w:p>
        </w:tc>
        <w:tc>
          <w:tcPr>
            <w:tcW w:w="6803" w:type="dxa"/>
          </w:tcPr>
          <w:p w:rsidR="0030303F" w:rsidRDefault="0030303F" w:rsidP="00B5432E">
            <w:pPr>
              <w:pStyle w:val="ConsPlusNormal"/>
            </w:pPr>
            <w:r>
              <w:t>Услуги по перевозке пассажиров сухопутным транспортом по заказам</w:t>
            </w:r>
          </w:p>
        </w:tc>
      </w:tr>
      <w:tr w:rsidR="0030303F" w:rsidTr="00B5432E">
        <w:tc>
          <w:tcPr>
            <w:tcW w:w="9042" w:type="dxa"/>
            <w:gridSpan w:val="2"/>
          </w:tcPr>
          <w:p w:rsidR="0030303F" w:rsidRDefault="0030303F" w:rsidP="00B5432E">
            <w:pPr>
              <w:pStyle w:val="ConsPlusNormal"/>
              <w:jc w:val="both"/>
            </w:pPr>
            <w:r>
              <w:t xml:space="preserve">(в ред. </w:t>
            </w:r>
            <w:hyperlink r:id="rId3760"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bookmarkStart w:id="236" w:name="Par40332"/>
            <w:bookmarkEnd w:id="236"/>
            <w:r>
              <w:t>49.39.31</w:t>
            </w:r>
          </w:p>
        </w:tc>
        <w:tc>
          <w:tcPr>
            <w:tcW w:w="6803" w:type="dxa"/>
          </w:tcPr>
          <w:p w:rsidR="0030303F" w:rsidRDefault="0030303F" w:rsidP="00B5432E">
            <w:pPr>
              <w:pStyle w:val="ConsPlusNormal"/>
            </w:pPr>
            <w:r>
              <w:t>Услуги арендованных автобусов с водителем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арендованными автобусами с водителями на определенный промежуток времени, обычно не зависящие от расстояния</w:t>
            </w:r>
          </w:p>
          <w:p w:rsidR="0030303F" w:rsidRDefault="0030303F" w:rsidP="00B5432E">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перевозке пассажиров и багажа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 см. 49.39.33;</w:t>
            </w:r>
          </w:p>
          <w:p w:rsidR="0030303F" w:rsidRDefault="0030303F" w:rsidP="00B5432E">
            <w:pPr>
              <w:pStyle w:val="ConsPlusNormal"/>
            </w:pPr>
            <w:r>
              <w:t>- 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перевозке по туристическим или экскурсионным маршрутам, см. 49.39.34</w:t>
            </w:r>
          </w:p>
        </w:tc>
      </w:tr>
      <w:tr w:rsidR="0030303F" w:rsidTr="00B5432E">
        <w:tc>
          <w:tcPr>
            <w:tcW w:w="9042" w:type="dxa"/>
            <w:gridSpan w:val="2"/>
          </w:tcPr>
          <w:p w:rsidR="0030303F" w:rsidRDefault="0030303F" w:rsidP="00B5432E">
            <w:pPr>
              <w:pStyle w:val="ConsPlusNormal"/>
              <w:jc w:val="both"/>
            </w:pPr>
            <w:r>
              <w:t xml:space="preserve">(в ред. </w:t>
            </w:r>
            <w:hyperlink r:id="rId3761"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49.39.31.000</w:t>
            </w:r>
          </w:p>
        </w:tc>
        <w:tc>
          <w:tcPr>
            <w:tcW w:w="6803" w:type="dxa"/>
          </w:tcPr>
          <w:p w:rsidR="0030303F" w:rsidRDefault="0030303F" w:rsidP="00B5432E">
            <w:pPr>
              <w:pStyle w:val="ConsPlusNormal"/>
            </w:pPr>
            <w:r>
              <w:t>Услуги арендованных автобусов с водителем</w:t>
            </w:r>
          </w:p>
        </w:tc>
      </w:tr>
      <w:tr w:rsidR="0030303F" w:rsidTr="00B5432E">
        <w:tc>
          <w:tcPr>
            <w:tcW w:w="9042" w:type="dxa"/>
            <w:gridSpan w:val="2"/>
          </w:tcPr>
          <w:p w:rsidR="0030303F" w:rsidRDefault="0030303F" w:rsidP="00B5432E">
            <w:pPr>
              <w:pStyle w:val="ConsPlusNormal"/>
              <w:jc w:val="both"/>
            </w:pPr>
            <w:r>
              <w:t xml:space="preserve">(в ред. </w:t>
            </w:r>
            <w:hyperlink r:id="rId3762"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lastRenderedPageBreak/>
              <w:t>49.39.32</w:t>
            </w:r>
          </w:p>
        </w:tc>
        <w:tc>
          <w:tcPr>
            <w:tcW w:w="6803" w:type="dxa"/>
          </w:tcPr>
          <w:p w:rsidR="0030303F" w:rsidRDefault="0030303F" w:rsidP="00B5432E">
            <w:pPr>
              <w:pStyle w:val="ConsPlusNormal"/>
            </w:pPr>
            <w:r>
              <w:t>Услуги по перевозке пассажиров автобусами по туристическим или экскурсионным маршрутам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по туристическим или экскурсионным маршрутам, в том числе в городском сообщении</w:t>
            </w:r>
          </w:p>
        </w:tc>
      </w:tr>
      <w:tr w:rsidR="0030303F" w:rsidTr="00B5432E">
        <w:tc>
          <w:tcPr>
            <w:tcW w:w="9042" w:type="dxa"/>
            <w:gridSpan w:val="2"/>
          </w:tcPr>
          <w:p w:rsidR="0030303F" w:rsidRDefault="0030303F" w:rsidP="00B5432E">
            <w:pPr>
              <w:pStyle w:val="ConsPlusNormal"/>
              <w:jc w:val="both"/>
            </w:pPr>
            <w:r>
              <w:t xml:space="preserve">(в ред. </w:t>
            </w:r>
            <w:hyperlink r:id="rId3763"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49.39.32.000</w:t>
            </w:r>
          </w:p>
        </w:tc>
        <w:tc>
          <w:tcPr>
            <w:tcW w:w="6803" w:type="dxa"/>
          </w:tcPr>
          <w:p w:rsidR="0030303F" w:rsidRDefault="0030303F" w:rsidP="00B5432E">
            <w:pPr>
              <w:pStyle w:val="ConsPlusNormal"/>
            </w:pPr>
            <w:r>
              <w:t>Услуги по перевозке пассажиров автобусами по туристическим или экскурсионным маршрутам</w:t>
            </w:r>
          </w:p>
        </w:tc>
      </w:tr>
      <w:tr w:rsidR="0030303F" w:rsidTr="00B5432E">
        <w:tc>
          <w:tcPr>
            <w:tcW w:w="9042" w:type="dxa"/>
            <w:gridSpan w:val="2"/>
          </w:tcPr>
          <w:p w:rsidR="0030303F" w:rsidRDefault="0030303F" w:rsidP="00B5432E">
            <w:pPr>
              <w:pStyle w:val="ConsPlusNormal"/>
              <w:jc w:val="both"/>
            </w:pPr>
            <w:r>
              <w:t xml:space="preserve">(в ред. </w:t>
            </w:r>
            <w:hyperlink r:id="rId3764"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49.39.33</w:t>
            </w:r>
          </w:p>
        </w:tc>
        <w:tc>
          <w:tcPr>
            <w:tcW w:w="6803" w:type="dxa"/>
          </w:tcPr>
          <w:p w:rsidR="0030303F" w:rsidRDefault="0030303F" w:rsidP="00B5432E">
            <w:pPr>
              <w:pStyle w:val="ConsPlusNormal"/>
            </w:pPr>
            <w:r>
              <w:t>Услуги по перевозке пассажиров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по заказам, предоставляемые нанятым автобусом с водителем, в городском и пригородном сообщении, обычно осуществляемые с оплатой в зависимости от времени и пройденного расстояния</w:t>
            </w:r>
          </w:p>
          <w:p w:rsidR="0030303F" w:rsidRDefault="0030303F" w:rsidP="00B5432E">
            <w:pPr>
              <w:pStyle w:val="ConsPlusNormal"/>
            </w:pPr>
            <w:r>
              <w:t>В отличие от услуги арендованного автобуса с водителем данная услуга обычно предоставляется по заранее определенному маршруту и расписанию</w:t>
            </w:r>
          </w:p>
          <w:p w:rsidR="0030303F" w:rsidRDefault="0030303F" w:rsidP="00B5432E">
            <w:pPr>
              <w:pStyle w:val="ConsPlusNormal"/>
            </w:pPr>
            <w: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r>
          </w:p>
          <w:p w:rsidR="0030303F" w:rsidRDefault="0030303F" w:rsidP="00B5432E">
            <w:pPr>
              <w:pStyle w:val="ConsPlusNormal"/>
            </w:pPr>
            <w:r>
              <w:t>Эта группировка не включает:</w:t>
            </w:r>
          </w:p>
          <w:p w:rsidR="0030303F" w:rsidRDefault="0030303F" w:rsidP="00B5432E">
            <w:pPr>
              <w:pStyle w:val="ConsPlusNormal"/>
            </w:pPr>
            <w:r>
              <w:t>- услуги арендованных автобусов с водителем, см. 49.39.31</w:t>
            </w:r>
          </w:p>
        </w:tc>
      </w:tr>
      <w:tr w:rsidR="0030303F" w:rsidTr="00B5432E">
        <w:tc>
          <w:tcPr>
            <w:tcW w:w="9042" w:type="dxa"/>
            <w:gridSpan w:val="2"/>
          </w:tcPr>
          <w:p w:rsidR="0030303F" w:rsidRDefault="0030303F" w:rsidP="00B5432E">
            <w:pPr>
              <w:pStyle w:val="ConsPlusNormal"/>
              <w:jc w:val="both"/>
            </w:pPr>
            <w:r>
              <w:t xml:space="preserve">(в ред. </w:t>
            </w:r>
            <w:hyperlink r:id="rId3765"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49.39.33.000</w:t>
            </w:r>
          </w:p>
        </w:tc>
        <w:tc>
          <w:tcPr>
            <w:tcW w:w="6803" w:type="dxa"/>
          </w:tcPr>
          <w:p w:rsidR="0030303F" w:rsidRDefault="0030303F" w:rsidP="00B5432E">
            <w:pPr>
              <w:pStyle w:val="ConsPlusNormal"/>
            </w:pPr>
            <w:r>
              <w:t>Услуги по перевозке пассажиров автобусами по заказам в городском и пригородном сообщениях, кроме перевозки арендованными автобусами с водителем и по туристическим или экскурсионным маршрутам</w:t>
            </w:r>
          </w:p>
        </w:tc>
      </w:tr>
      <w:tr w:rsidR="0030303F" w:rsidTr="00B5432E">
        <w:tc>
          <w:tcPr>
            <w:tcW w:w="9042" w:type="dxa"/>
            <w:gridSpan w:val="2"/>
          </w:tcPr>
          <w:p w:rsidR="0030303F" w:rsidRDefault="0030303F" w:rsidP="00B5432E">
            <w:pPr>
              <w:pStyle w:val="ConsPlusNormal"/>
              <w:jc w:val="both"/>
            </w:pPr>
            <w:r>
              <w:t xml:space="preserve">(в ред. </w:t>
            </w:r>
            <w:hyperlink r:id="rId3766"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49.39.34</w:t>
            </w:r>
          </w:p>
        </w:tc>
        <w:tc>
          <w:tcPr>
            <w:tcW w:w="6803" w:type="dxa"/>
          </w:tcPr>
          <w:p w:rsidR="0030303F" w:rsidRDefault="0030303F" w:rsidP="00B5432E">
            <w:pPr>
              <w:pStyle w:val="ConsPlusNormal"/>
            </w:pPr>
            <w:r>
              <w:t>Услуги по перевозке пассажиров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предоставляемые нанятым автобусом с водителем в междугородном или международном сообщении,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30303F" w:rsidRDefault="0030303F" w:rsidP="00B5432E">
            <w:pPr>
              <w:pStyle w:val="ConsPlusNormal"/>
            </w:pPr>
            <w:r>
              <w:t>В отличие от услуги арендованного автобуса с водителем, данная услуга обычно предоставляется по заранее определенному маршруту и расписанию</w:t>
            </w:r>
          </w:p>
          <w:p w:rsidR="0030303F" w:rsidRDefault="0030303F" w:rsidP="00B5432E">
            <w:pPr>
              <w:pStyle w:val="ConsPlusNormal"/>
            </w:pPr>
            <w: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r>
          </w:p>
          <w:p w:rsidR="0030303F" w:rsidRDefault="0030303F" w:rsidP="00B5432E">
            <w:pPr>
              <w:pStyle w:val="ConsPlusNormal"/>
            </w:pPr>
            <w:r>
              <w:t>Эта группировка не включает:</w:t>
            </w:r>
          </w:p>
          <w:p w:rsidR="0030303F" w:rsidRDefault="0030303F" w:rsidP="00B5432E">
            <w:pPr>
              <w:pStyle w:val="ConsPlusNormal"/>
            </w:pPr>
            <w:r>
              <w:t>- услуги арендованных автобусов с водителем, см. 49.39.31</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767"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49.39.34.000</w:t>
            </w:r>
          </w:p>
        </w:tc>
        <w:tc>
          <w:tcPr>
            <w:tcW w:w="6803" w:type="dxa"/>
          </w:tcPr>
          <w:p w:rsidR="0030303F" w:rsidRDefault="0030303F" w:rsidP="00B5432E">
            <w:pPr>
              <w:pStyle w:val="ConsPlusNormal"/>
            </w:pPr>
            <w:r>
              <w:t>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p>
        </w:tc>
      </w:tr>
      <w:tr w:rsidR="0030303F" w:rsidTr="00B5432E">
        <w:tc>
          <w:tcPr>
            <w:tcW w:w="9042" w:type="dxa"/>
            <w:gridSpan w:val="2"/>
          </w:tcPr>
          <w:p w:rsidR="0030303F" w:rsidRDefault="0030303F" w:rsidP="00B5432E">
            <w:pPr>
              <w:pStyle w:val="ConsPlusNormal"/>
              <w:jc w:val="both"/>
            </w:pPr>
            <w:r>
              <w:t xml:space="preserve">(в ред. </w:t>
            </w:r>
            <w:hyperlink r:id="rId3768"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49.39.35</w:t>
            </w:r>
          </w:p>
        </w:tc>
        <w:tc>
          <w:tcPr>
            <w:tcW w:w="6803" w:type="dxa"/>
          </w:tcPr>
          <w:p w:rsidR="0030303F" w:rsidRDefault="0030303F" w:rsidP="00B5432E">
            <w:pPr>
              <w:pStyle w:val="ConsPlusNormal"/>
            </w:pPr>
            <w:r>
              <w:t>Услуги по перевозке пассажиров транспортными средствами, приводимыми в движение человеком или животными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транспортного средства, приводимого в движение человеком или животными, без услуг извозчика, см. </w:t>
            </w:r>
            <w:hyperlink w:anchor="Par45839" w:tooltip="77.12.19" w:history="1">
              <w:r>
                <w:rPr>
                  <w:color w:val="0000FF"/>
                </w:rPr>
                <w:t>77.12.19</w:t>
              </w:r>
            </w:hyperlink>
          </w:p>
        </w:tc>
      </w:tr>
      <w:tr w:rsidR="0030303F" w:rsidTr="00B5432E">
        <w:tc>
          <w:tcPr>
            <w:tcW w:w="2239" w:type="dxa"/>
          </w:tcPr>
          <w:p w:rsidR="0030303F" w:rsidRDefault="0030303F" w:rsidP="00B5432E">
            <w:pPr>
              <w:pStyle w:val="ConsPlusNormal"/>
            </w:pPr>
            <w:r>
              <w:t>49.39.35.000</w:t>
            </w:r>
          </w:p>
        </w:tc>
        <w:tc>
          <w:tcPr>
            <w:tcW w:w="6803" w:type="dxa"/>
          </w:tcPr>
          <w:p w:rsidR="0030303F" w:rsidRDefault="0030303F" w:rsidP="00B5432E">
            <w:pPr>
              <w:pStyle w:val="ConsPlusNormal"/>
            </w:pPr>
            <w:r>
              <w:t>Услуги по перевозке пассажиров транспортными средствами, приводимыми в движение человеком или животными</w:t>
            </w:r>
          </w:p>
        </w:tc>
      </w:tr>
      <w:tr w:rsidR="0030303F" w:rsidTr="00B5432E">
        <w:tc>
          <w:tcPr>
            <w:tcW w:w="2239" w:type="dxa"/>
          </w:tcPr>
          <w:p w:rsidR="0030303F" w:rsidRDefault="0030303F" w:rsidP="00B5432E">
            <w:pPr>
              <w:pStyle w:val="ConsPlusNormal"/>
            </w:pPr>
            <w:r>
              <w:t>49.39.39</w:t>
            </w:r>
          </w:p>
        </w:tc>
        <w:tc>
          <w:tcPr>
            <w:tcW w:w="6803" w:type="dxa"/>
          </w:tcPr>
          <w:p w:rsidR="0030303F" w:rsidRDefault="0030303F" w:rsidP="00B5432E">
            <w:pPr>
              <w:pStyle w:val="ConsPlusNormal"/>
            </w:pPr>
            <w:r>
              <w:t>Услуги по перевозке пассажиров сухопутным транспортом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транспортными средствами с водителем, не включенные в другие группировки;</w:t>
            </w:r>
          </w:p>
          <w:p w:rsidR="0030303F" w:rsidRDefault="0030303F" w:rsidP="00B5432E">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30303F" w:rsidRDefault="0030303F" w:rsidP="00B5432E">
            <w:pPr>
              <w:pStyle w:val="ConsPlusNormal"/>
            </w:pPr>
            <w:r>
              <w:t>Эта группировка не включает:</w:t>
            </w:r>
          </w:p>
          <w:p w:rsidR="0030303F" w:rsidRDefault="0030303F" w:rsidP="00B5432E">
            <w:pPr>
              <w:pStyle w:val="ConsPlusNormal"/>
            </w:pPr>
            <w:r>
              <w:t>- услуги транспорта скорой помощи, см. 86.90.14</w:t>
            </w:r>
          </w:p>
        </w:tc>
      </w:tr>
      <w:tr w:rsidR="0030303F" w:rsidTr="00B5432E">
        <w:tc>
          <w:tcPr>
            <w:tcW w:w="9042" w:type="dxa"/>
            <w:gridSpan w:val="2"/>
          </w:tcPr>
          <w:p w:rsidR="0030303F" w:rsidRDefault="0030303F" w:rsidP="00B5432E">
            <w:pPr>
              <w:pStyle w:val="ConsPlusNormal"/>
              <w:jc w:val="both"/>
            </w:pPr>
            <w:r>
              <w:t xml:space="preserve">(в ред. </w:t>
            </w:r>
            <w:hyperlink r:id="rId3769"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49.39.39.000</w:t>
            </w:r>
          </w:p>
        </w:tc>
        <w:tc>
          <w:tcPr>
            <w:tcW w:w="6803" w:type="dxa"/>
          </w:tcPr>
          <w:p w:rsidR="0030303F" w:rsidRDefault="0030303F" w:rsidP="00B5432E">
            <w:pPr>
              <w:pStyle w:val="ConsPlusNormal"/>
            </w:pPr>
            <w:r>
              <w:t>Услуги по перевозке пассажиров сухопутным транспортом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 ред. </w:t>
            </w:r>
            <w:hyperlink r:id="rId3770"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49.4</w:t>
            </w:r>
          </w:p>
        </w:tc>
        <w:tc>
          <w:tcPr>
            <w:tcW w:w="6803" w:type="dxa"/>
          </w:tcPr>
          <w:p w:rsidR="0030303F" w:rsidRDefault="0030303F" w:rsidP="00B5432E">
            <w:pPr>
              <w:pStyle w:val="ConsPlusNormal"/>
            </w:pPr>
            <w:r>
              <w:t>Услуги по грузовым перевозкам автомобильным транспортом и услуги по переезду</w:t>
            </w:r>
          </w:p>
        </w:tc>
      </w:tr>
      <w:tr w:rsidR="0030303F" w:rsidTr="00B5432E">
        <w:tc>
          <w:tcPr>
            <w:tcW w:w="2239" w:type="dxa"/>
          </w:tcPr>
          <w:p w:rsidR="0030303F" w:rsidRDefault="0030303F" w:rsidP="00B5432E">
            <w:pPr>
              <w:pStyle w:val="ConsPlusNormal"/>
            </w:pPr>
            <w:r>
              <w:t>49.41</w:t>
            </w:r>
          </w:p>
        </w:tc>
        <w:tc>
          <w:tcPr>
            <w:tcW w:w="6803" w:type="dxa"/>
          </w:tcPr>
          <w:p w:rsidR="0030303F" w:rsidRDefault="0030303F" w:rsidP="00B5432E">
            <w:pPr>
              <w:pStyle w:val="ConsPlusNormal"/>
            </w:pPr>
            <w:r>
              <w:t>Услуги по грузовым перевозкам автомобильным транспортом</w:t>
            </w:r>
          </w:p>
        </w:tc>
      </w:tr>
      <w:tr w:rsidR="0030303F" w:rsidTr="00B5432E">
        <w:tc>
          <w:tcPr>
            <w:tcW w:w="2239" w:type="dxa"/>
          </w:tcPr>
          <w:p w:rsidR="0030303F" w:rsidRDefault="0030303F" w:rsidP="00B5432E">
            <w:pPr>
              <w:pStyle w:val="ConsPlusNormal"/>
            </w:pPr>
            <w:bookmarkStart w:id="237" w:name="Par40399"/>
            <w:bookmarkEnd w:id="237"/>
            <w:r>
              <w:t>49.41.1</w:t>
            </w:r>
          </w:p>
        </w:tc>
        <w:tc>
          <w:tcPr>
            <w:tcW w:w="6803" w:type="dxa"/>
          </w:tcPr>
          <w:p w:rsidR="0030303F" w:rsidRDefault="0030303F" w:rsidP="00B5432E">
            <w:pPr>
              <w:pStyle w:val="ConsPlusNormal"/>
            </w:pPr>
            <w:r>
              <w:t>Услуги по грузовым перевозкам автомобильным транспортом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упаковке для перевозки, см. </w:t>
            </w:r>
            <w:hyperlink w:anchor="Par41340" w:tooltip="52.29.20" w:history="1">
              <w:r>
                <w:rPr>
                  <w:color w:val="0000FF"/>
                </w:rPr>
                <w:t>52.29.20</w:t>
              </w:r>
            </w:hyperlink>
          </w:p>
        </w:tc>
      </w:tr>
      <w:tr w:rsidR="0030303F" w:rsidTr="00B5432E">
        <w:tc>
          <w:tcPr>
            <w:tcW w:w="2239" w:type="dxa"/>
          </w:tcPr>
          <w:p w:rsidR="0030303F" w:rsidRDefault="0030303F" w:rsidP="00B5432E">
            <w:pPr>
              <w:pStyle w:val="ConsPlusNormal"/>
            </w:pPr>
            <w:r>
              <w:t>49.41.11</w:t>
            </w:r>
          </w:p>
        </w:tc>
        <w:tc>
          <w:tcPr>
            <w:tcW w:w="6803" w:type="dxa"/>
          </w:tcPr>
          <w:p w:rsidR="0030303F" w:rsidRDefault="0030303F" w:rsidP="00B5432E">
            <w:pPr>
              <w:pStyle w:val="ConsPlusNormal"/>
            </w:pPr>
            <w:r>
              <w:t>Услуги по перевозке автомобильным транспортом грузов в автофургонах-рефрижераторах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30303F" w:rsidTr="00B5432E">
        <w:tc>
          <w:tcPr>
            <w:tcW w:w="2239" w:type="dxa"/>
          </w:tcPr>
          <w:p w:rsidR="0030303F" w:rsidRDefault="0030303F" w:rsidP="00B5432E">
            <w:pPr>
              <w:pStyle w:val="ConsPlusNormal"/>
            </w:pPr>
            <w:r>
              <w:lastRenderedPageBreak/>
              <w:t>49.41.11.000</w:t>
            </w:r>
          </w:p>
        </w:tc>
        <w:tc>
          <w:tcPr>
            <w:tcW w:w="6803" w:type="dxa"/>
          </w:tcPr>
          <w:p w:rsidR="0030303F" w:rsidRDefault="0030303F" w:rsidP="00B5432E">
            <w:pPr>
              <w:pStyle w:val="ConsPlusNormal"/>
            </w:pPr>
            <w:r>
              <w:t>Услуги по перевозке автомобильным транспортом грузов в автофургонах-рефрижераторах</w:t>
            </w:r>
          </w:p>
        </w:tc>
      </w:tr>
      <w:tr w:rsidR="0030303F" w:rsidTr="00B5432E">
        <w:tc>
          <w:tcPr>
            <w:tcW w:w="2239" w:type="dxa"/>
          </w:tcPr>
          <w:p w:rsidR="0030303F" w:rsidRDefault="0030303F" w:rsidP="00B5432E">
            <w:pPr>
              <w:pStyle w:val="ConsPlusNormal"/>
            </w:pPr>
            <w:r>
              <w:t>49.41.12</w:t>
            </w:r>
          </w:p>
        </w:tc>
        <w:tc>
          <w:tcPr>
            <w:tcW w:w="6803" w:type="dxa"/>
          </w:tcPr>
          <w:p w:rsidR="0030303F" w:rsidRDefault="0030303F" w:rsidP="00B5432E">
            <w:pPr>
              <w:pStyle w:val="ConsPlusNormal"/>
            </w:pPr>
            <w:r>
              <w:t>Услуги по перевозке автомобильным транспортом нефтепродуктов в автоцистернах или полуприцепах-цистернах Эта группировка включает:</w:t>
            </w:r>
          </w:p>
          <w:p w:rsidR="0030303F" w:rsidRDefault="0030303F" w:rsidP="00B5432E">
            <w:pPr>
              <w:pStyle w:val="ConsPlusNormal"/>
            </w:pPr>
            <w:r>
              <w:t>- услуги по перевозке автомобильным транспортом нефтепродуктов (нефти, природного газа и продуктов перегонки нефти) в специальных автоцистернах</w:t>
            </w:r>
          </w:p>
        </w:tc>
      </w:tr>
      <w:tr w:rsidR="0030303F" w:rsidTr="00B5432E">
        <w:tc>
          <w:tcPr>
            <w:tcW w:w="9042" w:type="dxa"/>
            <w:gridSpan w:val="2"/>
          </w:tcPr>
          <w:p w:rsidR="0030303F" w:rsidRDefault="0030303F" w:rsidP="00B5432E">
            <w:pPr>
              <w:pStyle w:val="ConsPlusNormal"/>
              <w:jc w:val="both"/>
            </w:pPr>
            <w:r>
              <w:t xml:space="preserve">(в ред. </w:t>
            </w:r>
            <w:hyperlink r:id="rId3771"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49.41.12.000</w:t>
            </w:r>
          </w:p>
        </w:tc>
        <w:tc>
          <w:tcPr>
            <w:tcW w:w="6803" w:type="dxa"/>
          </w:tcPr>
          <w:p w:rsidR="0030303F" w:rsidRDefault="0030303F" w:rsidP="00B5432E">
            <w:pPr>
              <w:pStyle w:val="ConsPlusNormal"/>
            </w:pPr>
            <w:r>
              <w:t>Услуги по перевозке автомобильным транспортом нефтепродуктов в автоцистернах или полуприцепах-цистернах</w:t>
            </w:r>
          </w:p>
        </w:tc>
      </w:tr>
      <w:tr w:rsidR="0030303F" w:rsidTr="00B5432E">
        <w:tc>
          <w:tcPr>
            <w:tcW w:w="2239" w:type="dxa"/>
          </w:tcPr>
          <w:p w:rsidR="0030303F" w:rsidRDefault="0030303F" w:rsidP="00B5432E">
            <w:pPr>
              <w:pStyle w:val="ConsPlusNormal"/>
            </w:pPr>
            <w:r>
              <w:t>49.41.13</w:t>
            </w:r>
          </w:p>
        </w:tc>
        <w:tc>
          <w:tcPr>
            <w:tcW w:w="6803" w:type="dxa"/>
          </w:tcPr>
          <w:p w:rsidR="0030303F" w:rsidRDefault="0030303F" w:rsidP="00B5432E">
            <w:pPr>
              <w:pStyle w:val="ConsPlusNormal"/>
            </w:pPr>
            <w:r>
              <w:t>Услуги по перевозке автомобильным транспортом прочих жидкостей или газов в автоцистернах или полуприцепах-цистернах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автомобильным транспортом прочих жидкостей или газов в специальных автоцистернах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развозу воды с помощью грузовых автомобилей, см. </w:t>
            </w:r>
            <w:hyperlink w:anchor="Par35012" w:tooltip="36.00.20" w:history="1">
              <w:r>
                <w:rPr>
                  <w:color w:val="0000FF"/>
                </w:rPr>
                <w:t>36.00.20</w:t>
              </w:r>
            </w:hyperlink>
          </w:p>
        </w:tc>
      </w:tr>
      <w:tr w:rsidR="0030303F" w:rsidTr="00B5432E">
        <w:tc>
          <w:tcPr>
            <w:tcW w:w="2239" w:type="dxa"/>
          </w:tcPr>
          <w:p w:rsidR="0030303F" w:rsidRDefault="0030303F" w:rsidP="00B5432E">
            <w:pPr>
              <w:pStyle w:val="ConsPlusNormal"/>
            </w:pPr>
            <w:r>
              <w:t>49.41.13.000</w:t>
            </w:r>
          </w:p>
        </w:tc>
        <w:tc>
          <w:tcPr>
            <w:tcW w:w="6803" w:type="dxa"/>
          </w:tcPr>
          <w:p w:rsidR="0030303F" w:rsidRDefault="0030303F" w:rsidP="00B5432E">
            <w:pPr>
              <w:pStyle w:val="ConsPlusNormal"/>
            </w:pPr>
            <w:r>
              <w:t>Услуги по перевозке автомобильным транспортом прочих жидкостей или газов в автоцистернах или полуприцепах-цистернах</w:t>
            </w:r>
          </w:p>
        </w:tc>
      </w:tr>
      <w:tr w:rsidR="0030303F" w:rsidTr="00B5432E">
        <w:tc>
          <w:tcPr>
            <w:tcW w:w="2239" w:type="dxa"/>
          </w:tcPr>
          <w:p w:rsidR="0030303F" w:rsidRDefault="0030303F" w:rsidP="00B5432E">
            <w:pPr>
              <w:pStyle w:val="ConsPlusNormal"/>
            </w:pPr>
            <w:r>
              <w:t>49.41.14</w:t>
            </w:r>
          </w:p>
        </w:tc>
        <w:tc>
          <w:tcPr>
            <w:tcW w:w="6803" w:type="dxa"/>
          </w:tcPr>
          <w:p w:rsidR="0030303F" w:rsidRDefault="0030303F" w:rsidP="00B5432E">
            <w:pPr>
              <w:pStyle w:val="ConsPlusNormal"/>
            </w:pPr>
            <w:r>
              <w:t>Услуги по перевозке автомобильным транспортом грузов в контейнерах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30303F" w:rsidTr="00B5432E">
        <w:tc>
          <w:tcPr>
            <w:tcW w:w="2239" w:type="dxa"/>
          </w:tcPr>
          <w:p w:rsidR="0030303F" w:rsidRDefault="0030303F" w:rsidP="00B5432E">
            <w:pPr>
              <w:pStyle w:val="ConsPlusNormal"/>
            </w:pPr>
            <w:r>
              <w:t>49.41.14.000</w:t>
            </w:r>
          </w:p>
        </w:tc>
        <w:tc>
          <w:tcPr>
            <w:tcW w:w="6803" w:type="dxa"/>
          </w:tcPr>
          <w:p w:rsidR="0030303F" w:rsidRDefault="0030303F" w:rsidP="00B5432E">
            <w:pPr>
              <w:pStyle w:val="ConsPlusNormal"/>
            </w:pPr>
            <w:r>
              <w:t>Услуги по перевозке автомобильным транспортом грузов в контейнерах</w:t>
            </w:r>
          </w:p>
        </w:tc>
      </w:tr>
      <w:tr w:rsidR="0030303F" w:rsidTr="00B5432E">
        <w:tc>
          <w:tcPr>
            <w:tcW w:w="2239" w:type="dxa"/>
          </w:tcPr>
          <w:p w:rsidR="0030303F" w:rsidRDefault="0030303F" w:rsidP="00B5432E">
            <w:pPr>
              <w:pStyle w:val="ConsPlusNormal"/>
            </w:pPr>
            <w:r>
              <w:t>49.41.15</w:t>
            </w:r>
          </w:p>
        </w:tc>
        <w:tc>
          <w:tcPr>
            <w:tcW w:w="6803" w:type="dxa"/>
          </w:tcPr>
          <w:p w:rsidR="0030303F" w:rsidRDefault="0030303F" w:rsidP="00B5432E">
            <w:pPr>
              <w:pStyle w:val="ConsPlusNormal"/>
            </w:pPr>
            <w:r>
              <w:t>Услуги по перевозке автомобильным транспортом сухих сыпучих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автомобильным транспортом сухих сыпучих грузов, таких как зерно, мука, цемент, песок, каменный уголь и т.п.</w:t>
            </w:r>
          </w:p>
        </w:tc>
      </w:tr>
      <w:tr w:rsidR="0030303F" w:rsidTr="00B5432E">
        <w:tc>
          <w:tcPr>
            <w:tcW w:w="2239" w:type="dxa"/>
          </w:tcPr>
          <w:p w:rsidR="0030303F" w:rsidRDefault="0030303F" w:rsidP="00B5432E">
            <w:pPr>
              <w:pStyle w:val="ConsPlusNormal"/>
            </w:pPr>
            <w:r>
              <w:t>49.41.15.000</w:t>
            </w:r>
          </w:p>
        </w:tc>
        <w:tc>
          <w:tcPr>
            <w:tcW w:w="6803" w:type="dxa"/>
          </w:tcPr>
          <w:p w:rsidR="0030303F" w:rsidRDefault="0030303F" w:rsidP="00B5432E">
            <w:pPr>
              <w:pStyle w:val="ConsPlusNormal"/>
            </w:pPr>
            <w:r>
              <w:t>Услуги по перевозке автомобильным транспортом сухих сыпучих грузов</w:t>
            </w:r>
          </w:p>
        </w:tc>
      </w:tr>
      <w:tr w:rsidR="0030303F" w:rsidTr="00B5432E">
        <w:tc>
          <w:tcPr>
            <w:tcW w:w="2239" w:type="dxa"/>
          </w:tcPr>
          <w:p w:rsidR="0030303F" w:rsidRDefault="0030303F" w:rsidP="00B5432E">
            <w:pPr>
              <w:pStyle w:val="ConsPlusNormal"/>
            </w:pPr>
            <w:r>
              <w:t>49.41.16</w:t>
            </w:r>
          </w:p>
        </w:tc>
        <w:tc>
          <w:tcPr>
            <w:tcW w:w="6803" w:type="dxa"/>
          </w:tcPr>
          <w:p w:rsidR="0030303F" w:rsidRDefault="0030303F" w:rsidP="00B5432E">
            <w:pPr>
              <w:pStyle w:val="ConsPlusNormal"/>
            </w:pPr>
            <w:r>
              <w:t>Услуги по перевозке автомобильным транспортом живых животных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автомобильным транспортом живых животных в специализированных транспортных средствах</w:t>
            </w:r>
          </w:p>
        </w:tc>
      </w:tr>
      <w:tr w:rsidR="0030303F" w:rsidTr="00B5432E">
        <w:tc>
          <w:tcPr>
            <w:tcW w:w="2239" w:type="dxa"/>
          </w:tcPr>
          <w:p w:rsidR="0030303F" w:rsidRDefault="0030303F" w:rsidP="00B5432E">
            <w:pPr>
              <w:pStyle w:val="ConsPlusNormal"/>
            </w:pPr>
            <w:r>
              <w:t>49.41.16.000</w:t>
            </w:r>
          </w:p>
        </w:tc>
        <w:tc>
          <w:tcPr>
            <w:tcW w:w="6803" w:type="dxa"/>
          </w:tcPr>
          <w:p w:rsidR="0030303F" w:rsidRDefault="0030303F" w:rsidP="00B5432E">
            <w:pPr>
              <w:pStyle w:val="ConsPlusNormal"/>
            </w:pPr>
            <w:r>
              <w:t>Услуги по перевозке автомобильным транспортом живых животных</w:t>
            </w:r>
          </w:p>
        </w:tc>
      </w:tr>
      <w:tr w:rsidR="0030303F" w:rsidTr="00B5432E">
        <w:tc>
          <w:tcPr>
            <w:tcW w:w="2239" w:type="dxa"/>
          </w:tcPr>
          <w:p w:rsidR="0030303F" w:rsidRDefault="0030303F" w:rsidP="00B5432E">
            <w:pPr>
              <w:pStyle w:val="ConsPlusNormal"/>
            </w:pPr>
            <w:r>
              <w:t>49.41.17</w:t>
            </w:r>
          </w:p>
        </w:tc>
        <w:tc>
          <w:tcPr>
            <w:tcW w:w="6803" w:type="dxa"/>
          </w:tcPr>
          <w:p w:rsidR="0030303F" w:rsidRDefault="0030303F" w:rsidP="00B5432E">
            <w:pPr>
              <w:pStyle w:val="ConsPlusNormal"/>
            </w:pPr>
            <w:r>
              <w:t>Услуги по перевозке грузов дорожными транспортными средствами, приводимыми в движение человеком или животным</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перевозке грузов дорожными транспортными средствами, </w:t>
            </w:r>
            <w:r>
              <w:lastRenderedPageBreak/>
              <w:t>приводимыми в движение человеком или животным</w:t>
            </w:r>
          </w:p>
        </w:tc>
      </w:tr>
      <w:tr w:rsidR="0030303F" w:rsidTr="00B5432E">
        <w:tc>
          <w:tcPr>
            <w:tcW w:w="2239" w:type="dxa"/>
          </w:tcPr>
          <w:p w:rsidR="0030303F" w:rsidRDefault="0030303F" w:rsidP="00B5432E">
            <w:pPr>
              <w:pStyle w:val="ConsPlusNormal"/>
            </w:pPr>
            <w:r>
              <w:lastRenderedPageBreak/>
              <w:t>49.41.17.000</w:t>
            </w:r>
          </w:p>
        </w:tc>
        <w:tc>
          <w:tcPr>
            <w:tcW w:w="6803" w:type="dxa"/>
          </w:tcPr>
          <w:p w:rsidR="0030303F" w:rsidRDefault="0030303F" w:rsidP="00B5432E">
            <w:pPr>
              <w:pStyle w:val="ConsPlusNormal"/>
            </w:pPr>
            <w:r>
              <w:t>Услуги по перевозке грузов дорожными транспортными средствами, приводимыми в движение человеком или животным</w:t>
            </w:r>
          </w:p>
        </w:tc>
      </w:tr>
      <w:tr w:rsidR="0030303F" w:rsidTr="00B5432E">
        <w:tc>
          <w:tcPr>
            <w:tcW w:w="2239" w:type="dxa"/>
          </w:tcPr>
          <w:p w:rsidR="0030303F" w:rsidRDefault="0030303F" w:rsidP="00B5432E">
            <w:pPr>
              <w:pStyle w:val="ConsPlusNormal"/>
            </w:pPr>
            <w:r>
              <w:t>49.41.18</w:t>
            </w:r>
          </w:p>
        </w:tc>
        <w:tc>
          <w:tcPr>
            <w:tcW w:w="6803" w:type="dxa"/>
          </w:tcPr>
          <w:p w:rsidR="0030303F" w:rsidRDefault="0030303F" w:rsidP="00B5432E">
            <w:pPr>
              <w:pStyle w:val="ConsPlusNormal"/>
            </w:pPr>
            <w:r>
              <w:t>Услуги по перевозке автомобильным транспортом писем и бандеролей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писем и бандеролей любыми видами сухопутного транспорта, кроме железнодорожного, за счет почтовых и курьерских служб</w:t>
            </w:r>
          </w:p>
          <w:p w:rsidR="0030303F" w:rsidRDefault="0030303F" w:rsidP="00B5432E">
            <w:pPr>
              <w:pStyle w:val="ConsPlusNormal"/>
            </w:pPr>
            <w:r>
              <w:t>Эта группировка не включает:</w:t>
            </w:r>
          </w:p>
          <w:p w:rsidR="0030303F" w:rsidRDefault="0030303F" w:rsidP="00B5432E">
            <w:pPr>
              <w:pStyle w:val="ConsPlusNormal"/>
            </w:pPr>
            <w:r>
              <w:t>- почтовые и курьерские услуги, см. 57.10.1 и 57.20.1</w:t>
            </w:r>
          </w:p>
        </w:tc>
      </w:tr>
      <w:tr w:rsidR="0030303F" w:rsidTr="00B5432E">
        <w:tc>
          <w:tcPr>
            <w:tcW w:w="2239" w:type="dxa"/>
          </w:tcPr>
          <w:p w:rsidR="0030303F" w:rsidRDefault="0030303F" w:rsidP="00B5432E">
            <w:pPr>
              <w:pStyle w:val="ConsPlusNormal"/>
            </w:pPr>
            <w:r>
              <w:t>49.41.18.000</w:t>
            </w:r>
          </w:p>
        </w:tc>
        <w:tc>
          <w:tcPr>
            <w:tcW w:w="6803" w:type="dxa"/>
          </w:tcPr>
          <w:p w:rsidR="0030303F" w:rsidRDefault="0030303F" w:rsidP="00B5432E">
            <w:pPr>
              <w:pStyle w:val="ConsPlusNormal"/>
            </w:pPr>
            <w:r>
              <w:t>Услуги по перевозке автомобильным транспортом писем и бандеролей</w:t>
            </w:r>
          </w:p>
        </w:tc>
      </w:tr>
      <w:tr w:rsidR="0030303F" w:rsidTr="00B5432E">
        <w:tc>
          <w:tcPr>
            <w:tcW w:w="2239" w:type="dxa"/>
          </w:tcPr>
          <w:p w:rsidR="0030303F" w:rsidRDefault="0030303F" w:rsidP="00B5432E">
            <w:pPr>
              <w:pStyle w:val="ConsPlusNormal"/>
            </w:pPr>
            <w:r>
              <w:t>49.41.19</w:t>
            </w:r>
          </w:p>
        </w:tc>
        <w:tc>
          <w:tcPr>
            <w:tcW w:w="6803" w:type="dxa"/>
          </w:tcPr>
          <w:p w:rsidR="0030303F" w:rsidRDefault="0030303F" w:rsidP="00B5432E">
            <w:pPr>
              <w:pStyle w:val="ConsPlusNormal"/>
            </w:pPr>
            <w:r>
              <w:t>Услуги по перевозке грузов автомобильным транспортом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грузов прочими специализированными автотранспортными средствами, не включенными в другие группировки;</w:t>
            </w:r>
          </w:p>
          <w:p w:rsidR="0030303F" w:rsidRDefault="0030303F" w:rsidP="00B5432E">
            <w:pPr>
              <w:pStyle w:val="ConsPlusNormal"/>
            </w:pPr>
            <w: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30303F" w:rsidRDefault="0030303F" w:rsidP="00B5432E">
            <w:pPr>
              <w:pStyle w:val="ConsPlusNormal"/>
            </w:pPr>
            <w:r>
              <w:t>- дорожные перевозки неспециализированными транспортными средствами грузов, не включенных в другие группировки</w:t>
            </w:r>
          </w:p>
        </w:tc>
      </w:tr>
      <w:tr w:rsidR="0030303F" w:rsidTr="00B5432E">
        <w:tc>
          <w:tcPr>
            <w:tcW w:w="2239" w:type="dxa"/>
          </w:tcPr>
          <w:p w:rsidR="0030303F" w:rsidRDefault="0030303F" w:rsidP="00B5432E">
            <w:pPr>
              <w:pStyle w:val="ConsPlusNormal"/>
            </w:pPr>
            <w:r>
              <w:t>49.41.19.000</w:t>
            </w:r>
          </w:p>
        </w:tc>
        <w:tc>
          <w:tcPr>
            <w:tcW w:w="6803" w:type="dxa"/>
          </w:tcPr>
          <w:p w:rsidR="0030303F" w:rsidRDefault="0030303F" w:rsidP="00B5432E">
            <w:pPr>
              <w:pStyle w:val="ConsPlusNormal"/>
              <w:jc w:val="both"/>
            </w:pPr>
            <w:r>
              <w:t xml:space="preserve">Исключен с 1 января 2017 года. - </w:t>
            </w:r>
            <w:hyperlink r:id="rId3772"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49.41.19.100</w:t>
            </w:r>
          </w:p>
        </w:tc>
        <w:tc>
          <w:tcPr>
            <w:tcW w:w="6803" w:type="dxa"/>
          </w:tcPr>
          <w:p w:rsidR="0030303F" w:rsidRDefault="0030303F" w:rsidP="00B5432E">
            <w:pPr>
              <w:pStyle w:val="ConsPlusNormal"/>
            </w:pPr>
            <w:r>
              <w:t>Услуги по перевозке автомобильным транспортом грузов в области использования 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транспортированию отработавшего ядерного топлива;</w:t>
            </w:r>
          </w:p>
          <w:p w:rsidR="0030303F" w:rsidRDefault="0030303F" w:rsidP="00B5432E">
            <w:pPr>
              <w:pStyle w:val="ConsPlusNormal"/>
            </w:pPr>
            <w:r>
              <w:t>- услуги по транспортированию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773"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49.41.19.900</w:t>
            </w:r>
          </w:p>
        </w:tc>
        <w:tc>
          <w:tcPr>
            <w:tcW w:w="6803" w:type="dxa"/>
          </w:tcPr>
          <w:p w:rsidR="0030303F" w:rsidRDefault="0030303F" w:rsidP="00B5432E">
            <w:pPr>
              <w:pStyle w:val="ConsPlusNormal"/>
            </w:pPr>
            <w:r>
              <w:t>Услуги по перевозке грузов автомобильным транспортом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774"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49.41.2</w:t>
            </w:r>
          </w:p>
        </w:tc>
        <w:tc>
          <w:tcPr>
            <w:tcW w:w="6803" w:type="dxa"/>
          </w:tcPr>
          <w:p w:rsidR="0030303F" w:rsidRDefault="0030303F" w:rsidP="00B5432E">
            <w:pPr>
              <w:pStyle w:val="ConsPlusNormal"/>
            </w:pPr>
            <w:r>
              <w:t>Услуги по аренде грузовых транспортных средств с водителем</w:t>
            </w:r>
          </w:p>
        </w:tc>
      </w:tr>
      <w:tr w:rsidR="0030303F" w:rsidTr="00B5432E">
        <w:tc>
          <w:tcPr>
            <w:tcW w:w="2239" w:type="dxa"/>
          </w:tcPr>
          <w:p w:rsidR="0030303F" w:rsidRDefault="0030303F" w:rsidP="00B5432E">
            <w:pPr>
              <w:pStyle w:val="ConsPlusNormal"/>
            </w:pPr>
            <w:bookmarkStart w:id="238" w:name="Par40474"/>
            <w:bookmarkEnd w:id="238"/>
            <w:r>
              <w:t>49.41.20</w:t>
            </w:r>
          </w:p>
        </w:tc>
        <w:tc>
          <w:tcPr>
            <w:tcW w:w="6803" w:type="dxa"/>
          </w:tcPr>
          <w:p w:rsidR="0030303F" w:rsidRDefault="0030303F" w:rsidP="00B5432E">
            <w:pPr>
              <w:pStyle w:val="ConsPlusNormal"/>
            </w:pPr>
            <w:r>
              <w:t>Услуги по аренде грузовых транспортных средств с водителем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грузовых автомобилей и прочих автотранспортных средств для перевозки грузов с водителем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автодорожного транспорта по перевозке грузов, см. </w:t>
            </w:r>
            <w:hyperlink w:anchor="Par40399" w:tooltip="49.41.1" w:history="1">
              <w:r>
                <w:rPr>
                  <w:color w:val="0000FF"/>
                </w:rPr>
                <w:t>49.41.1</w:t>
              </w:r>
            </w:hyperlink>
            <w:r>
              <w:t>;</w:t>
            </w:r>
          </w:p>
          <w:p w:rsidR="0030303F" w:rsidRDefault="0030303F" w:rsidP="00B5432E">
            <w:pPr>
              <w:pStyle w:val="ConsPlusNormal"/>
            </w:pPr>
            <w:r>
              <w:t xml:space="preserve">- услуги по аренде грузовых автомобилей без водителя, см. </w:t>
            </w:r>
            <w:hyperlink w:anchor="Par45831" w:tooltip="77.12.11" w:history="1">
              <w:r>
                <w:rPr>
                  <w:color w:val="0000FF"/>
                </w:rPr>
                <w:t>77.12.11</w:t>
              </w:r>
            </w:hyperlink>
          </w:p>
        </w:tc>
      </w:tr>
      <w:tr w:rsidR="0030303F" w:rsidTr="00B5432E">
        <w:tc>
          <w:tcPr>
            <w:tcW w:w="2239" w:type="dxa"/>
          </w:tcPr>
          <w:p w:rsidR="0030303F" w:rsidRDefault="0030303F" w:rsidP="00B5432E">
            <w:pPr>
              <w:pStyle w:val="ConsPlusNormal"/>
            </w:pPr>
            <w:r>
              <w:t>49.41.20.000</w:t>
            </w:r>
          </w:p>
        </w:tc>
        <w:tc>
          <w:tcPr>
            <w:tcW w:w="6803" w:type="dxa"/>
          </w:tcPr>
          <w:p w:rsidR="0030303F" w:rsidRDefault="0030303F" w:rsidP="00B5432E">
            <w:pPr>
              <w:pStyle w:val="ConsPlusNormal"/>
            </w:pPr>
            <w:r>
              <w:t>Услуги по аренде грузовых транспортных средств с водителем</w:t>
            </w:r>
          </w:p>
        </w:tc>
      </w:tr>
      <w:tr w:rsidR="0030303F" w:rsidTr="00B5432E">
        <w:tc>
          <w:tcPr>
            <w:tcW w:w="2239" w:type="dxa"/>
          </w:tcPr>
          <w:p w:rsidR="0030303F" w:rsidRDefault="0030303F" w:rsidP="00B5432E">
            <w:pPr>
              <w:pStyle w:val="ConsPlusNormal"/>
            </w:pPr>
            <w:r>
              <w:t>49.42</w:t>
            </w:r>
          </w:p>
        </w:tc>
        <w:tc>
          <w:tcPr>
            <w:tcW w:w="6803" w:type="dxa"/>
          </w:tcPr>
          <w:p w:rsidR="0030303F" w:rsidRDefault="0030303F" w:rsidP="00B5432E">
            <w:pPr>
              <w:pStyle w:val="ConsPlusNormal"/>
            </w:pPr>
            <w:r>
              <w:t>Услуги по переезду</w:t>
            </w:r>
          </w:p>
        </w:tc>
      </w:tr>
      <w:tr w:rsidR="0030303F" w:rsidTr="00B5432E">
        <w:tc>
          <w:tcPr>
            <w:tcW w:w="2239" w:type="dxa"/>
          </w:tcPr>
          <w:p w:rsidR="0030303F" w:rsidRDefault="0030303F" w:rsidP="00B5432E">
            <w:pPr>
              <w:pStyle w:val="ConsPlusNormal"/>
            </w:pPr>
            <w:r>
              <w:t>49.42.1</w:t>
            </w:r>
          </w:p>
        </w:tc>
        <w:tc>
          <w:tcPr>
            <w:tcW w:w="6803" w:type="dxa"/>
          </w:tcPr>
          <w:p w:rsidR="0030303F" w:rsidRDefault="0030303F" w:rsidP="00B5432E">
            <w:pPr>
              <w:pStyle w:val="ConsPlusNormal"/>
            </w:pPr>
            <w:r>
              <w:t>Услуги по переезду</w:t>
            </w:r>
          </w:p>
        </w:tc>
      </w:tr>
      <w:tr w:rsidR="0030303F" w:rsidTr="00B5432E">
        <w:tc>
          <w:tcPr>
            <w:tcW w:w="2239" w:type="dxa"/>
          </w:tcPr>
          <w:p w:rsidR="0030303F" w:rsidRDefault="0030303F" w:rsidP="00B5432E">
            <w:pPr>
              <w:pStyle w:val="ConsPlusNormal"/>
            </w:pPr>
            <w:r>
              <w:lastRenderedPageBreak/>
              <w:t>49.42.11</w:t>
            </w:r>
          </w:p>
        </w:tc>
        <w:tc>
          <w:tcPr>
            <w:tcW w:w="6803" w:type="dxa"/>
          </w:tcPr>
          <w:p w:rsidR="0030303F" w:rsidRDefault="0030303F" w:rsidP="00B5432E">
            <w:pPr>
              <w:pStyle w:val="ConsPlusNormal"/>
            </w:pPr>
            <w:r>
              <w:t>Услуги по переезду для домашних хозяйств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30303F" w:rsidTr="00B5432E">
        <w:tc>
          <w:tcPr>
            <w:tcW w:w="2239" w:type="dxa"/>
          </w:tcPr>
          <w:p w:rsidR="0030303F" w:rsidRDefault="0030303F" w:rsidP="00B5432E">
            <w:pPr>
              <w:pStyle w:val="ConsPlusNormal"/>
            </w:pPr>
            <w:r>
              <w:t>49.42.11.000</w:t>
            </w:r>
          </w:p>
        </w:tc>
        <w:tc>
          <w:tcPr>
            <w:tcW w:w="6803" w:type="dxa"/>
          </w:tcPr>
          <w:p w:rsidR="0030303F" w:rsidRDefault="0030303F" w:rsidP="00B5432E">
            <w:pPr>
              <w:pStyle w:val="ConsPlusNormal"/>
            </w:pPr>
            <w:r>
              <w:t>Услуги по переезду для домашних хозяйств</w:t>
            </w:r>
          </w:p>
        </w:tc>
      </w:tr>
      <w:tr w:rsidR="0030303F" w:rsidTr="00B5432E">
        <w:tc>
          <w:tcPr>
            <w:tcW w:w="2239" w:type="dxa"/>
          </w:tcPr>
          <w:p w:rsidR="0030303F" w:rsidRDefault="0030303F" w:rsidP="00B5432E">
            <w:pPr>
              <w:pStyle w:val="ConsPlusNormal"/>
            </w:pPr>
            <w:r>
              <w:t>49.42.19</w:t>
            </w:r>
          </w:p>
        </w:tc>
        <w:tc>
          <w:tcPr>
            <w:tcW w:w="6803" w:type="dxa"/>
          </w:tcPr>
          <w:p w:rsidR="0030303F" w:rsidRDefault="0030303F" w:rsidP="00B5432E">
            <w:pPr>
              <w:pStyle w:val="ConsPlusNormal"/>
            </w:pPr>
            <w:r>
              <w:t>Услуги по переезду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30303F" w:rsidTr="00B5432E">
        <w:tc>
          <w:tcPr>
            <w:tcW w:w="2239" w:type="dxa"/>
          </w:tcPr>
          <w:p w:rsidR="0030303F" w:rsidRDefault="0030303F" w:rsidP="00B5432E">
            <w:pPr>
              <w:pStyle w:val="ConsPlusNormal"/>
            </w:pPr>
            <w:r>
              <w:t>49.42.19.000</w:t>
            </w:r>
          </w:p>
        </w:tc>
        <w:tc>
          <w:tcPr>
            <w:tcW w:w="6803" w:type="dxa"/>
          </w:tcPr>
          <w:p w:rsidR="0030303F" w:rsidRDefault="0030303F" w:rsidP="00B5432E">
            <w:pPr>
              <w:pStyle w:val="ConsPlusNormal"/>
            </w:pPr>
            <w:r>
              <w:t>Услуги по переезду прочие</w:t>
            </w:r>
          </w:p>
        </w:tc>
      </w:tr>
      <w:tr w:rsidR="0030303F" w:rsidTr="00B5432E">
        <w:tc>
          <w:tcPr>
            <w:tcW w:w="2239" w:type="dxa"/>
          </w:tcPr>
          <w:p w:rsidR="0030303F" w:rsidRDefault="0030303F" w:rsidP="00B5432E">
            <w:pPr>
              <w:pStyle w:val="ConsPlusNormal"/>
            </w:pPr>
            <w:r>
              <w:t>49.5</w:t>
            </w:r>
          </w:p>
        </w:tc>
        <w:tc>
          <w:tcPr>
            <w:tcW w:w="6803" w:type="dxa"/>
          </w:tcPr>
          <w:p w:rsidR="0030303F" w:rsidRDefault="0030303F" w:rsidP="00B5432E">
            <w:pPr>
              <w:pStyle w:val="ConsPlusNormal"/>
            </w:pPr>
            <w:r>
              <w:t>Услуги трубопроводного транспорта</w:t>
            </w:r>
          </w:p>
        </w:tc>
      </w:tr>
      <w:tr w:rsidR="0030303F" w:rsidTr="00B5432E">
        <w:tc>
          <w:tcPr>
            <w:tcW w:w="2239" w:type="dxa"/>
          </w:tcPr>
          <w:p w:rsidR="0030303F" w:rsidRDefault="0030303F" w:rsidP="00B5432E">
            <w:pPr>
              <w:pStyle w:val="ConsPlusNormal"/>
            </w:pPr>
            <w:r>
              <w:t>49.50</w:t>
            </w:r>
          </w:p>
        </w:tc>
        <w:tc>
          <w:tcPr>
            <w:tcW w:w="6803" w:type="dxa"/>
          </w:tcPr>
          <w:p w:rsidR="0030303F" w:rsidRDefault="0030303F" w:rsidP="00B5432E">
            <w:pPr>
              <w:pStyle w:val="ConsPlusNormal"/>
            </w:pPr>
            <w:r>
              <w:t>Услуги трубопроводного транспорта</w:t>
            </w:r>
          </w:p>
        </w:tc>
      </w:tr>
      <w:tr w:rsidR="0030303F" w:rsidTr="00B5432E">
        <w:tc>
          <w:tcPr>
            <w:tcW w:w="2239" w:type="dxa"/>
          </w:tcPr>
          <w:p w:rsidR="0030303F" w:rsidRDefault="0030303F" w:rsidP="00B5432E">
            <w:pPr>
              <w:pStyle w:val="ConsPlusNormal"/>
            </w:pPr>
            <w:r>
              <w:t>49.50.1</w:t>
            </w:r>
          </w:p>
        </w:tc>
        <w:tc>
          <w:tcPr>
            <w:tcW w:w="6803" w:type="dxa"/>
          </w:tcPr>
          <w:p w:rsidR="0030303F" w:rsidRDefault="0030303F" w:rsidP="00B5432E">
            <w:pPr>
              <w:pStyle w:val="ConsPlusNormal"/>
            </w:pPr>
            <w:r>
              <w:t>Услуги трубопроводного транспорта</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эксплуатации насосных станций, компрессорных, распределительных станций, по сухопутной конвейерной транспортировке угля</w:t>
            </w:r>
          </w:p>
        </w:tc>
      </w:tr>
      <w:tr w:rsidR="0030303F" w:rsidTr="00B5432E">
        <w:tc>
          <w:tcPr>
            <w:tcW w:w="9042" w:type="dxa"/>
            <w:gridSpan w:val="2"/>
          </w:tcPr>
          <w:p w:rsidR="0030303F" w:rsidRDefault="0030303F" w:rsidP="00B5432E">
            <w:pPr>
              <w:pStyle w:val="ConsPlusNormal"/>
              <w:jc w:val="both"/>
            </w:pPr>
            <w:r>
              <w:t xml:space="preserve">(в ред. </w:t>
            </w:r>
            <w:hyperlink r:id="rId3775" w:history="1">
              <w:r>
                <w:rPr>
                  <w:color w:val="0000FF"/>
                </w:rPr>
                <w:t>Изменения 53/2021 ОКПД 2</w:t>
              </w:r>
            </w:hyperlink>
            <w:r>
              <w:t>, утв. Приказом Росстандарта от 12.04.2021 N 198-ст)</w:t>
            </w:r>
          </w:p>
        </w:tc>
      </w:tr>
      <w:tr w:rsidR="0030303F" w:rsidTr="00B5432E">
        <w:tc>
          <w:tcPr>
            <w:tcW w:w="2239" w:type="dxa"/>
          </w:tcPr>
          <w:p w:rsidR="0030303F" w:rsidRDefault="0030303F" w:rsidP="00B5432E">
            <w:pPr>
              <w:pStyle w:val="ConsPlusNormal"/>
            </w:pPr>
            <w:bookmarkStart w:id="239" w:name="Par40508"/>
            <w:bookmarkEnd w:id="239"/>
            <w:r>
              <w:t>49.50.11</w:t>
            </w:r>
          </w:p>
        </w:tc>
        <w:tc>
          <w:tcPr>
            <w:tcW w:w="6803" w:type="dxa"/>
          </w:tcPr>
          <w:p w:rsidR="0030303F" w:rsidRDefault="0030303F" w:rsidP="00B5432E">
            <w:pPr>
              <w:pStyle w:val="ConsPlusNormal"/>
            </w:pPr>
            <w:r>
              <w:t>Услуги по транспортировке по трубопроводам нефти и нефтепродуктов</w:t>
            </w:r>
          </w:p>
        </w:tc>
      </w:tr>
      <w:tr w:rsidR="0030303F" w:rsidTr="00B5432E">
        <w:tc>
          <w:tcPr>
            <w:tcW w:w="9042" w:type="dxa"/>
            <w:gridSpan w:val="2"/>
          </w:tcPr>
          <w:p w:rsidR="0030303F" w:rsidRDefault="0030303F" w:rsidP="00B5432E">
            <w:pPr>
              <w:pStyle w:val="ConsPlusNormal"/>
              <w:jc w:val="both"/>
            </w:pPr>
            <w:r>
              <w:t xml:space="preserve">(в ред. </w:t>
            </w:r>
            <w:hyperlink r:id="rId3776"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49.50.11.110</w:t>
            </w:r>
          </w:p>
        </w:tc>
        <w:tc>
          <w:tcPr>
            <w:tcW w:w="6803" w:type="dxa"/>
          </w:tcPr>
          <w:p w:rsidR="0030303F" w:rsidRDefault="0030303F" w:rsidP="00B5432E">
            <w:pPr>
              <w:pStyle w:val="ConsPlusNormal"/>
            </w:pPr>
            <w:r>
              <w:t>Услуги по транспортировке по трубопроводам нефти</w:t>
            </w:r>
          </w:p>
        </w:tc>
      </w:tr>
      <w:tr w:rsidR="0030303F" w:rsidTr="00B5432E">
        <w:tc>
          <w:tcPr>
            <w:tcW w:w="9042" w:type="dxa"/>
            <w:gridSpan w:val="2"/>
          </w:tcPr>
          <w:p w:rsidR="0030303F" w:rsidRDefault="0030303F" w:rsidP="00B5432E">
            <w:pPr>
              <w:pStyle w:val="ConsPlusNormal"/>
              <w:jc w:val="both"/>
            </w:pPr>
            <w:r>
              <w:t xml:space="preserve">(в ред. </w:t>
            </w:r>
            <w:hyperlink r:id="rId3777"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49.50.11.120</w:t>
            </w:r>
          </w:p>
        </w:tc>
        <w:tc>
          <w:tcPr>
            <w:tcW w:w="6803" w:type="dxa"/>
          </w:tcPr>
          <w:p w:rsidR="0030303F" w:rsidRDefault="0030303F" w:rsidP="00B5432E">
            <w:pPr>
              <w:pStyle w:val="ConsPlusNormal"/>
            </w:pPr>
            <w:r>
              <w:t>Услуги по транспортировке по трубопроводам нефтепродуктов</w:t>
            </w:r>
          </w:p>
        </w:tc>
      </w:tr>
      <w:tr w:rsidR="0030303F" w:rsidTr="00B5432E">
        <w:tc>
          <w:tcPr>
            <w:tcW w:w="2239" w:type="dxa"/>
          </w:tcPr>
          <w:p w:rsidR="0030303F" w:rsidRDefault="0030303F" w:rsidP="00B5432E">
            <w:pPr>
              <w:pStyle w:val="ConsPlusNormal"/>
            </w:pPr>
            <w:r>
              <w:t>49.50.12</w:t>
            </w:r>
          </w:p>
        </w:tc>
        <w:tc>
          <w:tcPr>
            <w:tcW w:w="6803" w:type="dxa"/>
          </w:tcPr>
          <w:p w:rsidR="0030303F" w:rsidRDefault="0030303F" w:rsidP="00B5432E">
            <w:pPr>
              <w:pStyle w:val="ConsPlusNormal"/>
            </w:pPr>
            <w:r>
              <w:t>Услуги по транспортировке по трубопроводам природного газа и продуктов его переработки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сжижению природного газа и его возвращению в газообразное состояние, см. </w:t>
            </w:r>
            <w:hyperlink w:anchor="Par5141" w:tooltip="09.10.13" w:history="1">
              <w:r>
                <w:rPr>
                  <w:color w:val="0000FF"/>
                </w:rPr>
                <w:t>09.10.13</w:t>
              </w:r>
            </w:hyperlink>
            <w:r>
              <w:t>;</w:t>
            </w:r>
          </w:p>
          <w:p w:rsidR="0030303F" w:rsidRDefault="0030303F" w:rsidP="00B5432E">
            <w:pPr>
              <w:pStyle w:val="ConsPlusNormal"/>
            </w:pPr>
            <w:r>
              <w:t xml:space="preserve">- услуги по распределению природного газа среди конечных пользователей, см. </w:t>
            </w:r>
            <w:hyperlink w:anchor="Par34914" w:tooltip="35.22.10" w:history="1">
              <w:r>
                <w:rPr>
                  <w:color w:val="0000FF"/>
                </w:rPr>
                <w:t>35.22.10</w:t>
              </w:r>
            </w:hyperlink>
          </w:p>
        </w:tc>
      </w:tr>
      <w:tr w:rsidR="0030303F" w:rsidTr="00B5432E">
        <w:tc>
          <w:tcPr>
            <w:tcW w:w="2239" w:type="dxa"/>
          </w:tcPr>
          <w:p w:rsidR="0030303F" w:rsidRDefault="0030303F" w:rsidP="00B5432E">
            <w:pPr>
              <w:pStyle w:val="ConsPlusNormal"/>
            </w:pPr>
            <w:r>
              <w:t>49.50.12.110</w:t>
            </w:r>
          </w:p>
        </w:tc>
        <w:tc>
          <w:tcPr>
            <w:tcW w:w="6803" w:type="dxa"/>
          </w:tcPr>
          <w:p w:rsidR="0030303F" w:rsidRDefault="0030303F" w:rsidP="00B5432E">
            <w:pPr>
              <w:pStyle w:val="ConsPlusNormal"/>
            </w:pPr>
            <w:r>
              <w:t>Услуги по транспортировке по трубопроводам природного газа</w:t>
            </w:r>
          </w:p>
        </w:tc>
      </w:tr>
      <w:tr w:rsidR="0030303F" w:rsidTr="00B5432E">
        <w:tc>
          <w:tcPr>
            <w:tcW w:w="2239" w:type="dxa"/>
          </w:tcPr>
          <w:p w:rsidR="0030303F" w:rsidRDefault="0030303F" w:rsidP="00B5432E">
            <w:pPr>
              <w:pStyle w:val="ConsPlusNormal"/>
            </w:pPr>
            <w:r>
              <w:t>49.50.12.120</w:t>
            </w:r>
          </w:p>
        </w:tc>
        <w:tc>
          <w:tcPr>
            <w:tcW w:w="6803" w:type="dxa"/>
          </w:tcPr>
          <w:p w:rsidR="0030303F" w:rsidRDefault="0030303F" w:rsidP="00B5432E">
            <w:pPr>
              <w:pStyle w:val="ConsPlusNormal"/>
            </w:pPr>
            <w:r>
              <w:t>Услуги по транспортировке по трубопроводам продуктов переработки газа</w:t>
            </w:r>
          </w:p>
        </w:tc>
      </w:tr>
      <w:tr w:rsidR="0030303F" w:rsidTr="00B5432E">
        <w:tc>
          <w:tcPr>
            <w:tcW w:w="2239" w:type="dxa"/>
          </w:tcPr>
          <w:p w:rsidR="0030303F" w:rsidRDefault="0030303F" w:rsidP="00B5432E">
            <w:pPr>
              <w:pStyle w:val="ConsPlusNormal"/>
            </w:pPr>
            <w:bookmarkStart w:id="240" w:name="Par40525"/>
            <w:bookmarkEnd w:id="240"/>
            <w:r>
              <w:t>49.50.19</w:t>
            </w:r>
          </w:p>
        </w:tc>
        <w:tc>
          <w:tcPr>
            <w:tcW w:w="6803" w:type="dxa"/>
          </w:tcPr>
          <w:p w:rsidR="0030303F" w:rsidRDefault="0030303F" w:rsidP="00B5432E">
            <w:pPr>
              <w:pStyle w:val="ConsPlusNormal"/>
            </w:pPr>
            <w:r>
              <w:t>Услуги по транспортировке по трубопроводам других продуктов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30303F" w:rsidRDefault="0030303F" w:rsidP="00B5432E">
            <w:pPr>
              <w:pStyle w:val="ConsPlusNormal"/>
            </w:pPr>
            <w:r>
              <w:t>- услуги по сухопутной конвейерной транспортировке угля</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услуги по распределению между конечными пользователями пара и воды, см. </w:t>
            </w:r>
            <w:hyperlink w:anchor="Par34965" w:tooltip="35.30.12" w:history="1">
              <w:r>
                <w:rPr>
                  <w:color w:val="0000FF"/>
                </w:rPr>
                <w:t>35.30.12</w:t>
              </w:r>
            </w:hyperlink>
            <w:r>
              <w:t xml:space="preserve">, </w:t>
            </w:r>
            <w:hyperlink w:anchor="Par35012" w:tooltip="36.00.20" w:history="1">
              <w:r>
                <w:rPr>
                  <w:color w:val="0000FF"/>
                </w:rPr>
                <w:t>36.00.20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778" w:history="1">
              <w:r>
                <w:rPr>
                  <w:color w:val="0000FF"/>
                </w:rPr>
                <w:t>Изменения 53/2021 ОКПД 2</w:t>
              </w:r>
            </w:hyperlink>
            <w:r>
              <w:t>, утв. Приказом Росстандарта от 12.04.2021 N 198-ст)</w:t>
            </w:r>
          </w:p>
        </w:tc>
      </w:tr>
      <w:tr w:rsidR="0030303F" w:rsidTr="00B5432E">
        <w:tc>
          <w:tcPr>
            <w:tcW w:w="2239" w:type="dxa"/>
          </w:tcPr>
          <w:p w:rsidR="0030303F" w:rsidRDefault="0030303F" w:rsidP="00B5432E">
            <w:pPr>
              <w:pStyle w:val="ConsPlusNormal"/>
            </w:pPr>
            <w:r>
              <w:t>49.50.19.000</w:t>
            </w:r>
          </w:p>
        </w:tc>
        <w:tc>
          <w:tcPr>
            <w:tcW w:w="6803" w:type="dxa"/>
          </w:tcPr>
          <w:p w:rsidR="0030303F" w:rsidRDefault="0030303F" w:rsidP="00B5432E">
            <w:pPr>
              <w:pStyle w:val="ConsPlusNormal"/>
              <w:jc w:val="both"/>
            </w:pPr>
            <w:r>
              <w:t xml:space="preserve">Исключен с 1 июня 2021 года. - </w:t>
            </w:r>
            <w:hyperlink r:id="rId3779" w:history="1">
              <w:r>
                <w:rPr>
                  <w:color w:val="0000FF"/>
                </w:rPr>
                <w:t>Изменение 53/2021 ОКПД 2</w:t>
              </w:r>
            </w:hyperlink>
            <w:r>
              <w:t>, утв. Приказом Росстандарта от 12.04.2021 N 198-ст</w:t>
            </w:r>
          </w:p>
        </w:tc>
      </w:tr>
      <w:tr w:rsidR="0030303F" w:rsidTr="00B5432E">
        <w:tc>
          <w:tcPr>
            <w:tcW w:w="2239" w:type="dxa"/>
          </w:tcPr>
          <w:p w:rsidR="0030303F" w:rsidRDefault="0030303F" w:rsidP="00B5432E">
            <w:pPr>
              <w:pStyle w:val="ConsPlusNormal"/>
            </w:pPr>
            <w:r>
              <w:t>49.50.19.110</w:t>
            </w:r>
          </w:p>
        </w:tc>
        <w:tc>
          <w:tcPr>
            <w:tcW w:w="6803" w:type="dxa"/>
          </w:tcPr>
          <w:p w:rsidR="0030303F" w:rsidRDefault="0030303F" w:rsidP="00B5432E">
            <w:pPr>
              <w:pStyle w:val="ConsPlusNormal"/>
              <w:jc w:val="both"/>
            </w:pPr>
            <w:r>
              <w:t>Услуги по сухопутной конвейерной транспортировке угля</w:t>
            </w:r>
          </w:p>
        </w:tc>
      </w:tr>
      <w:tr w:rsidR="0030303F" w:rsidTr="00B5432E">
        <w:tc>
          <w:tcPr>
            <w:tcW w:w="9042" w:type="dxa"/>
            <w:gridSpan w:val="2"/>
          </w:tcPr>
          <w:p w:rsidR="0030303F" w:rsidRDefault="0030303F" w:rsidP="00B5432E">
            <w:pPr>
              <w:pStyle w:val="ConsPlusNormal"/>
              <w:jc w:val="both"/>
            </w:pPr>
            <w:r>
              <w:t xml:space="preserve">(введен </w:t>
            </w:r>
            <w:hyperlink r:id="rId3780" w:history="1">
              <w:r>
                <w:rPr>
                  <w:color w:val="0000FF"/>
                </w:rPr>
                <w:t>Изменением 53/2021 ОКПД 2</w:t>
              </w:r>
            </w:hyperlink>
            <w:r>
              <w:t>, утв. Приказом Росстандарта от 12.04.2021 N 198-ст)</w:t>
            </w:r>
          </w:p>
        </w:tc>
      </w:tr>
      <w:tr w:rsidR="0030303F" w:rsidTr="00B5432E">
        <w:tc>
          <w:tcPr>
            <w:tcW w:w="2239" w:type="dxa"/>
          </w:tcPr>
          <w:p w:rsidR="0030303F" w:rsidRDefault="0030303F" w:rsidP="00B5432E">
            <w:pPr>
              <w:pStyle w:val="ConsPlusNormal"/>
            </w:pPr>
            <w:r>
              <w:t>49.50.19.190</w:t>
            </w:r>
          </w:p>
        </w:tc>
        <w:tc>
          <w:tcPr>
            <w:tcW w:w="6803" w:type="dxa"/>
          </w:tcPr>
          <w:p w:rsidR="0030303F" w:rsidRDefault="0030303F" w:rsidP="00B5432E">
            <w:pPr>
              <w:pStyle w:val="ConsPlusNormal"/>
              <w:jc w:val="both"/>
            </w:pPr>
            <w:r>
              <w:t>Услуги по транспортировке по трубопроводам других продуктов</w:t>
            </w:r>
          </w:p>
        </w:tc>
      </w:tr>
      <w:tr w:rsidR="0030303F" w:rsidTr="00B5432E">
        <w:tc>
          <w:tcPr>
            <w:tcW w:w="9042" w:type="dxa"/>
            <w:gridSpan w:val="2"/>
          </w:tcPr>
          <w:p w:rsidR="0030303F" w:rsidRDefault="0030303F" w:rsidP="00B5432E">
            <w:pPr>
              <w:pStyle w:val="ConsPlusNormal"/>
              <w:jc w:val="both"/>
            </w:pPr>
            <w:r>
              <w:t xml:space="preserve">(введен </w:t>
            </w:r>
            <w:hyperlink r:id="rId3781" w:history="1">
              <w:r>
                <w:rPr>
                  <w:color w:val="0000FF"/>
                </w:rPr>
                <w:t>Изменением 53/2021 ОКПД 2</w:t>
              </w:r>
            </w:hyperlink>
            <w:r>
              <w:t>, утв. Приказом Росстандарта от 12.04.2021 N 198-ст)</w:t>
            </w:r>
          </w:p>
        </w:tc>
      </w:tr>
      <w:tr w:rsidR="0030303F" w:rsidTr="00B5432E">
        <w:tc>
          <w:tcPr>
            <w:tcW w:w="2239" w:type="dxa"/>
          </w:tcPr>
          <w:p w:rsidR="0030303F" w:rsidRDefault="0030303F" w:rsidP="00B5432E">
            <w:pPr>
              <w:pStyle w:val="ConsPlusNormal"/>
              <w:outlineLvl w:val="1"/>
            </w:pPr>
            <w:r>
              <w:rPr>
                <w:b/>
                <w:bCs/>
                <w:i/>
                <w:iCs/>
              </w:rPr>
              <w:t>50</w:t>
            </w:r>
          </w:p>
        </w:tc>
        <w:tc>
          <w:tcPr>
            <w:tcW w:w="6803" w:type="dxa"/>
          </w:tcPr>
          <w:p w:rsidR="0030303F" w:rsidRDefault="0030303F" w:rsidP="00B5432E">
            <w:pPr>
              <w:pStyle w:val="ConsPlusNormal"/>
            </w:pPr>
            <w:r>
              <w:rPr>
                <w:b/>
                <w:bCs/>
                <w:i/>
                <w:iCs/>
              </w:rPr>
              <w:t>Услуги водного транспорта</w:t>
            </w:r>
          </w:p>
        </w:tc>
      </w:tr>
      <w:tr w:rsidR="0030303F" w:rsidTr="00B5432E">
        <w:tc>
          <w:tcPr>
            <w:tcW w:w="2239" w:type="dxa"/>
          </w:tcPr>
          <w:p w:rsidR="0030303F" w:rsidRDefault="0030303F" w:rsidP="00B5432E">
            <w:pPr>
              <w:pStyle w:val="ConsPlusNormal"/>
            </w:pPr>
            <w:r>
              <w:t>50.1</w:t>
            </w:r>
          </w:p>
        </w:tc>
        <w:tc>
          <w:tcPr>
            <w:tcW w:w="6803" w:type="dxa"/>
          </w:tcPr>
          <w:p w:rsidR="0030303F" w:rsidRDefault="0030303F" w:rsidP="00B5432E">
            <w:pPr>
              <w:pStyle w:val="ConsPlusNormal"/>
            </w:pPr>
            <w:r>
              <w:t>Услуги по заграничным и каботажным перевозкам пассажиров морскими судами</w:t>
            </w:r>
          </w:p>
        </w:tc>
      </w:tr>
      <w:tr w:rsidR="0030303F" w:rsidTr="00B5432E">
        <w:tc>
          <w:tcPr>
            <w:tcW w:w="2239" w:type="dxa"/>
          </w:tcPr>
          <w:p w:rsidR="0030303F" w:rsidRDefault="0030303F" w:rsidP="00B5432E">
            <w:pPr>
              <w:pStyle w:val="ConsPlusNormal"/>
            </w:pPr>
            <w:r>
              <w:t>50.10</w:t>
            </w:r>
          </w:p>
        </w:tc>
        <w:tc>
          <w:tcPr>
            <w:tcW w:w="6803" w:type="dxa"/>
          </w:tcPr>
          <w:p w:rsidR="0030303F" w:rsidRDefault="0030303F" w:rsidP="00B5432E">
            <w:pPr>
              <w:pStyle w:val="ConsPlusNormal"/>
            </w:pPr>
            <w:r>
              <w:t>Услуги по заграничным и каботажным перевозкам пассажиров морскими судами</w:t>
            </w:r>
          </w:p>
        </w:tc>
      </w:tr>
      <w:tr w:rsidR="0030303F" w:rsidTr="00B5432E">
        <w:tc>
          <w:tcPr>
            <w:tcW w:w="2239" w:type="dxa"/>
          </w:tcPr>
          <w:p w:rsidR="0030303F" w:rsidRDefault="0030303F" w:rsidP="00B5432E">
            <w:pPr>
              <w:pStyle w:val="ConsPlusNormal"/>
            </w:pPr>
            <w:r>
              <w:t>50.10.1</w:t>
            </w:r>
          </w:p>
        </w:tc>
        <w:tc>
          <w:tcPr>
            <w:tcW w:w="6803" w:type="dxa"/>
          </w:tcPr>
          <w:p w:rsidR="0030303F" w:rsidRDefault="0030303F" w:rsidP="00B5432E">
            <w:pPr>
              <w:pStyle w:val="ConsPlusNormal"/>
            </w:pPr>
            <w:r>
              <w:t>Услуги по заграничным и каботажным перевозкам пассажиров морскими судами</w:t>
            </w:r>
          </w:p>
        </w:tc>
      </w:tr>
      <w:tr w:rsidR="0030303F" w:rsidTr="00B5432E">
        <w:tc>
          <w:tcPr>
            <w:tcW w:w="2239" w:type="dxa"/>
          </w:tcPr>
          <w:p w:rsidR="0030303F" w:rsidRDefault="0030303F" w:rsidP="00B5432E">
            <w:pPr>
              <w:pStyle w:val="ConsPlusNormal"/>
            </w:pPr>
            <w:r>
              <w:t>50.10.11</w:t>
            </w:r>
          </w:p>
        </w:tc>
        <w:tc>
          <w:tcPr>
            <w:tcW w:w="6803" w:type="dxa"/>
          </w:tcPr>
          <w:p w:rsidR="0030303F" w:rsidRDefault="0030303F" w:rsidP="00B5432E">
            <w:pPr>
              <w:pStyle w:val="ConsPlusNormal"/>
            </w:pPr>
            <w:r>
              <w:t>Услуги по заграничным и каботажным перевозкам пассажиров морскими паромами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30303F" w:rsidRDefault="0030303F" w:rsidP="00B5432E">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30303F" w:rsidTr="00B5432E">
        <w:tc>
          <w:tcPr>
            <w:tcW w:w="2239" w:type="dxa"/>
          </w:tcPr>
          <w:p w:rsidR="0030303F" w:rsidRDefault="0030303F" w:rsidP="00B5432E">
            <w:pPr>
              <w:pStyle w:val="ConsPlusNormal"/>
            </w:pPr>
            <w:r>
              <w:t>50.10.11.110</w:t>
            </w:r>
          </w:p>
        </w:tc>
        <w:tc>
          <w:tcPr>
            <w:tcW w:w="6803" w:type="dxa"/>
          </w:tcPr>
          <w:p w:rsidR="0030303F" w:rsidRDefault="0030303F" w:rsidP="00B5432E">
            <w:pPr>
              <w:pStyle w:val="ConsPlusNormal"/>
            </w:pPr>
            <w:r>
              <w:t>Услуги по заграничным перевозкам пассажиров морскими паромами</w:t>
            </w:r>
          </w:p>
        </w:tc>
      </w:tr>
      <w:tr w:rsidR="0030303F" w:rsidTr="00B5432E">
        <w:tc>
          <w:tcPr>
            <w:tcW w:w="2239" w:type="dxa"/>
          </w:tcPr>
          <w:p w:rsidR="0030303F" w:rsidRDefault="0030303F" w:rsidP="00B5432E">
            <w:pPr>
              <w:pStyle w:val="ConsPlusNormal"/>
            </w:pPr>
            <w:r>
              <w:t>50.10.11.111</w:t>
            </w:r>
          </w:p>
        </w:tc>
        <w:tc>
          <w:tcPr>
            <w:tcW w:w="6803" w:type="dxa"/>
          </w:tcPr>
          <w:p w:rsidR="0030303F" w:rsidRDefault="0030303F" w:rsidP="00B5432E">
            <w:pPr>
              <w:pStyle w:val="ConsPlusNormal"/>
            </w:pPr>
            <w:r>
              <w:t>Услуги по заграничным перевозкам пассажиров морскими паромами на регулярной основе</w:t>
            </w:r>
          </w:p>
        </w:tc>
      </w:tr>
      <w:tr w:rsidR="0030303F" w:rsidTr="00B5432E">
        <w:tc>
          <w:tcPr>
            <w:tcW w:w="2239" w:type="dxa"/>
          </w:tcPr>
          <w:p w:rsidR="0030303F" w:rsidRDefault="0030303F" w:rsidP="00B5432E">
            <w:pPr>
              <w:pStyle w:val="ConsPlusNormal"/>
            </w:pPr>
            <w:r>
              <w:t>50.10.11.112</w:t>
            </w:r>
          </w:p>
        </w:tc>
        <w:tc>
          <w:tcPr>
            <w:tcW w:w="6803" w:type="dxa"/>
          </w:tcPr>
          <w:p w:rsidR="0030303F" w:rsidRDefault="0030303F" w:rsidP="00B5432E">
            <w:pPr>
              <w:pStyle w:val="ConsPlusNormal"/>
            </w:pPr>
            <w:r>
              <w:t>Услуги по заграничным перевозкам пассажиров морскими паромами на нерегулярной основе</w:t>
            </w:r>
          </w:p>
        </w:tc>
      </w:tr>
      <w:tr w:rsidR="0030303F" w:rsidTr="00B5432E">
        <w:tc>
          <w:tcPr>
            <w:tcW w:w="2239" w:type="dxa"/>
          </w:tcPr>
          <w:p w:rsidR="0030303F" w:rsidRDefault="0030303F" w:rsidP="00B5432E">
            <w:pPr>
              <w:pStyle w:val="ConsPlusNormal"/>
            </w:pPr>
            <w:r>
              <w:t>50.10.11.120</w:t>
            </w:r>
          </w:p>
        </w:tc>
        <w:tc>
          <w:tcPr>
            <w:tcW w:w="6803" w:type="dxa"/>
          </w:tcPr>
          <w:p w:rsidR="0030303F" w:rsidRDefault="0030303F" w:rsidP="00B5432E">
            <w:pPr>
              <w:pStyle w:val="ConsPlusNormal"/>
            </w:pPr>
            <w:r>
              <w:t>Услуги по каботажным перевозкам пассажиров морскими паромами</w:t>
            </w:r>
          </w:p>
        </w:tc>
      </w:tr>
      <w:tr w:rsidR="0030303F" w:rsidTr="00B5432E">
        <w:tc>
          <w:tcPr>
            <w:tcW w:w="2239" w:type="dxa"/>
          </w:tcPr>
          <w:p w:rsidR="0030303F" w:rsidRDefault="0030303F" w:rsidP="00B5432E">
            <w:pPr>
              <w:pStyle w:val="ConsPlusNormal"/>
            </w:pPr>
            <w:r>
              <w:t>50.10.11.121</w:t>
            </w:r>
          </w:p>
        </w:tc>
        <w:tc>
          <w:tcPr>
            <w:tcW w:w="6803" w:type="dxa"/>
          </w:tcPr>
          <w:p w:rsidR="0030303F" w:rsidRDefault="0030303F" w:rsidP="00B5432E">
            <w:pPr>
              <w:pStyle w:val="ConsPlusNormal"/>
            </w:pPr>
            <w:r>
              <w:t>Услуги по каботажным перевозкам пассажиров морскими паромами на регулярной основе</w:t>
            </w:r>
          </w:p>
        </w:tc>
      </w:tr>
      <w:tr w:rsidR="0030303F" w:rsidTr="00B5432E">
        <w:tc>
          <w:tcPr>
            <w:tcW w:w="2239" w:type="dxa"/>
          </w:tcPr>
          <w:p w:rsidR="0030303F" w:rsidRDefault="0030303F" w:rsidP="00B5432E">
            <w:pPr>
              <w:pStyle w:val="ConsPlusNormal"/>
            </w:pPr>
            <w:r>
              <w:t>50.10.11.122</w:t>
            </w:r>
          </w:p>
        </w:tc>
        <w:tc>
          <w:tcPr>
            <w:tcW w:w="6803" w:type="dxa"/>
          </w:tcPr>
          <w:p w:rsidR="0030303F" w:rsidRDefault="0030303F" w:rsidP="00B5432E">
            <w:pPr>
              <w:pStyle w:val="ConsPlusNormal"/>
            </w:pPr>
            <w:r>
              <w:t>Услуги по каботажным перевозкам пассажиров морскими паромами на нерегулярной основе</w:t>
            </w:r>
          </w:p>
        </w:tc>
      </w:tr>
      <w:tr w:rsidR="0030303F" w:rsidTr="00B5432E">
        <w:tc>
          <w:tcPr>
            <w:tcW w:w="2239" w:type="dxa"/>
          </w:tcPr>
          <w:p w:rsidR="0030303F" w:rsidRDefault="0030303F" w:rsidP="00B5432E">
            <w:pPr>
              <w:pStyle w:val="ConsPlusNormal"/>
            </w:pPr>
            <w:r>
              <w:t>50.10.12</w:t>
            </w:r>
          </w:p>
        </w:tc>
        <w:tc>
          <w:tcPr>
            <w:tcW w:w="6803" w:type="dxa"/>
          </w:tcPr>
          <w:p w:rsidR="0030303F" w:rsidRDefault="0030303F" w:rsidP="00B5432E">
            <w:pPr>
              <w:pStyle w:val="ConsPlusNormal"/>
            </w:pPr>
            <w:r>
              <w:t>Услуги по заграничным и каботажным перевозкам пассажиров круизными судами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осуществлению морских круизов, включая перевозку, обеспечение условий проживания, предоставление питания;</w:t>
            </w:r>
          </w:p>
          <w:p w:rsidR="0030303F" w:rsidRDefault="0030303F" w:rsidP="00B5432E">
            <w:pPr>
              <w:pStyle w:val="ConsPlusNormal"/>
            </w:pPr>
            <w:r>
              <w:t xml:space="preserve">- услуги в области отдыха и прочие услуги в области развлечений, не </w:t>
            </w:r>
            <w:r>
              <w:lastRenderedPageBreak/>
              <w:t>предъявляемые к оплате отдельно</w:t>
            </w:r>
          </w:p>
        </w:tc>
      </w:tr>
      <w:tr w:rsidR="0030303F" w:rsidTr="00B5432E">
        <w:tc>
          <w:tcPr>
            <w:tcW w:w="2239" w:type="dxa"/>
          </w:tcPr>
          <w:p w:rsidR="0030303F" w:rsidRDefault="0030303F" w:rsidP="00B5432E">
            <w:pPr>
              <w:pStyle w:val="ConsPlusNormal"/>
            </w:pPr>
            <w:r>
              <w:lastRenderedPageBreak/>
              <w:t>50.10.12.000</w:t>
            </w:r>
          </w:p>
        </w:tc>
        <w:tc>
          <w:tcPr>
            <w:tcW w:w="6803" w:type="dxa"/>
          </w:tcPr>
          <w:p w:rsidR="0030303F" w:rsidRDefault="0030303F" w:rsidP="00B5432E">
            <w:pPr>
              <w:pStyle w:val="ConsPlusNormal"/>
            </w:pPr>
            <w:r>
              <w:t>Услуги по заграничным и каботажным перевозкам пассажиров круизными судами</w:t>
            </w:r>
          </w:p>
        </w:tc>
      </w:tr>
      <w:tr w:rsidR="0030303F" w:rsidTr="00B5432E">
        <w:tc>
          <w:tcPr>
            <w:tcW w:w="2239" w:type="dxa"/>
          </w:tcPr>
          <w:p w:rsidR="0030303F" w:rsidRDefault="0030303F" w:rsidP="00B5432E">
            <w:pPr>
              <w:pStyle w:val="ConsPlusNormal"/>
            </w:pPr>
            <w:r>
              <w:t>50.10.19</w:t>
            </w:r>
          </w:p>
        </w:tc>
        <w:tc>
          <w:tcPr>
            <w:tcW w:w="6803" w:type="dxa"/>
          </w:tcPr>
          <w:p w:rsidR="0030303F" w:rsidRDefault="0030303F" w:rsidP="00B5432E">
            <w:pPr>
              <w:pStyle w:val="ConsPlusNormal"/>
            </w:pPr>
            <w:r>
              <w:t>Услуги по заграничным и каботажным перевозкам пассажиров морскими судами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30303F" w:rsidRDefault="0030303F" w:rsidP="00B5432E">
            <w:pPr>
              <w:pStyle w:val="ConsPlusNormal"/>
            </w:pPr>
            <w:r>
              <w:t>- услуги по перевозке пассажиров от порта до порта, включая перевозки на грузовых судах;</w:t>
            </w:r>
          </w:p>
          <w:p w:rsidR="0030303F" w:rsidRDefault="0030303F" w:rsidP="00B5432E">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30303F" w:rsidTr="00B5432E">
        <w:tc>
          <w:tcPr>
            <w:tcW w:w="2239" w:type="dxa"/>
          </w:tcPr>
          <w:p w:rsidR="0030303F" w:rsidRDefault="0030303F" w:rsidP="00B5432E">
            <w:pPr>
              <w:pStyle w:val="ConsPlusNormal"/>
            </w:pPr>
            <w:r>
              <w:t>50.10.19.110</w:t>
            </w:r>
          </w:p>
        </w:tc>
        <w:tc>
          <w:tcPr>
            <w:tcW w:w="6803" w:type="dxa"/>
          </w:tcPr>
          <w:p w:rsidR="0030303F" w:rsidRDefault="0030303F" w:rsidP="00B5432E">
            <w:pPr>
              <w:pStyle w:val="ConsPlusNormal"/>
            </w:pPr>
            <w:r>
              <w:t>Услуги по заграничным перевозкам пассажиров морскими судами прочие</w:t>
            </w:r>
          </w:p>
        </w:tc>
      </w:tr>
      <w:tr w:rsidR="0030303F" w:rsidTr="00B5432E">
        <w:tc>
          <w:tcPr>
            <w:tcW w:w="2239" w:type="dxa"/>
          </w:tcPr>
          <w:p w:rsidR="0030303F" w:rsidRDefault="0030303F" w:rsidP="00B5432E">
            <w:pPr>
              <w:pStyle w:val="ConsPlusNormal"/>
            </w:pPr>
            <w:r>
              <w:t>50.10.19.111</w:t>
            </w:r>
          </w:p>
        </w:tc>
        <w:tc>
          <w:tcPr>
            <w:tcW w:w="6803" w:type="dxa"/>
          </w:tcPr>
          <w:p w:rsidR="0030303F" w:rsidRDefault="0030303F" w:rsidP="00B5432E">
            <w:pPr>
              <w:pStyle w:val="ConsPlusNormal"/>
            </w:pPr>
            <w:r>
              <w:t>Услуги по заграничным перевозкам пассажиров морскими судами прочие на регулярной основе</w:t>
            </w:r>
          </w:p>
        </w:tc>
      </w:tr>
      <w:tr w:rsidR="0030303F" w:rsidTr="00B5432E">
        <w:tc>
          <w:tcPr>
            <w:tcW w:w="2239" w:type="dxa"/>
          </w:tcPr>
          <w:p w:rsidR="0030303F" w:rsidRDefault="0030303F" w:rsidP="00B5432E">
            <w:pPr>
              <w:pStyle w:val="ConsPlusNormal"/>
            </w:pPr>
            <w:r>
              <w:t>50.10.19.112</w:t>
            </w:r>
          </w:p>
        </w:tc>
        <w:tc>
          <w:tcPr>
            <w:tcW w:w="6803" w:type="dxa"/>
          </w:tcPr>
          <w:p w:rsidR="0030303F" w:rsidRDefault="0030303F" w:rsidP="00B5432E">
            <w:pPr>
              <w:pStyle w:val="ConsPlusNormal"/>
            </w:pPr>
            <w:r>
              <w:t>Услуги по заграничным перевозкам пассажиров морскими судами прочие на нерегулярной основе</w:t>
            </w:r>
          </w:p>
        </w:tc>
      </w:tr>
      <w:tr w:rsidR="0030303F" w:rsidTr="00B5432E">
        <w:tc>
          <w:tcPr>
            <w:tcW w:w="2239" w:type="dxa"/>
          </w:tcPr>
          <w:p w:rsidR="0030303F" w:rsidRDefault="0030303F" w:rsidP="00B5432E">
            <w:pPr>
              <w:pStyle w:val="ConsPlusNormal"/>
            </w:pPr>
            <w:r>
              <w:t>50.10.19.120</w:t>
            </w:r>
          </w:p>
        </w:tc>
        <w:tc>
          <w:tcPr>
            <w:tcW w:w="6803" w:type="dxa"/>
          </w:tcPr>
          <w:p w:rsidR="0030303F" w:rsidRDefault="0030303F" w:rsidP="00B5432E">
            <w:pPr>
              <w:pStyle w:val="ConsPlusNormal"/>
            </w:pPr>
            <w:r>
              <w:t>Услуги по каботажным перевозкам пассажиров морскими судами прочие</w:t>
            </w:r>
          </w:p>
        </w:tc>
      </w:tr>
      <w:tr w:rsidR="0030303F" w:rsidTr="00B5432E">
        <w:tc>
          <w:tcPr>
            <w:tcW w:w="2239" w:type="dxa"/>
          </w:tcPr>
          <w:p w:rsidR="0030303F" w:rsidRDefault="0030303F" w:rsidP="00B5432E">
            <w:pPr>
              <w:pStyle w:val="ConsPlusNormal"/>
            </w:pPr>
            <w:r>
              <w:t>50.10.19.121</w:t>
            </w:r>
          </w:p>
        </w:tc>
        <w:tc>
          <w:tcPr>
            <w:tcW w:w="6803" w:type="dxa"/>
          </w:tcPr>
          <w:p w:rsidR="0030303F" w:rsidRDefault="0030303F" w:rsidP="00B5432E">
            <w:pPr>
              <w:pStyle w:val="ConsPlusNormal"/>
            </w:pPr>
            <w:r>
              <w:t>Услуги по каботажным перевозкам пассажиров морскими судами прочие на регулярной основе</w:t>
            </w:r>
          </w:p>
        </w:tc>
      </w:tr>
      <w:tr w:rsidR="0030303F" w:rsidTr="00B5432E">
        <w:tc>
          <w:tcPr>
            <w:tcW w:w="2239" w:type="dxa"/>
          </w:tcPr>
          <w:p w:rsidR="0030303F" w:rsidRDefault="0030303F" w:rsidP="00B5432E">
            <w:pPr>
              <w:pStyle w:val="ConsPlusNormal"/>
            </w:pPr>
            <w:r>
              <w:t>50.10.19.122</w:t>
            </w:r>
          </w:p>
        </w:tc>
        <w:tc>
          <w:tcPr>
            <w:tcW w:w="6803" w:type="dxa"/>
          </w:tcPr>
          <w:p w:rsidR="0030303F" w:rsidRDefault="0030303F" w:rsidP="00B5432E">
            <w:pPr>
              <w:pStyle w:val="ConsPlusNormal"/>
            </w:pPr>
            <w:r>
              <w:t>Услуги по каботажным перевозкам пассажиров морскими судами прочие на нерегулярной основе</w:t>
            </w:r>
          </w:p>
        </w:tc>
      </w:tr>
      <w:tr w:rsidR="0030303F" w:rsidTr="00B5432E">
        <w:tc>
          <w:tcPr>
            <w:tcW w:w="2239" w:type="dxa"/>
          </w:tcPr>
          <w:p w:rsidR="0030303F" w:rsidRDefault="0030303F" w:rsidP="00B5432E">
            <w:pPr>
              <w:pStyle w:val="ConsPlusNormal"/>
            </w:pPr>
            <w:r>
              <w:t>50.10.2</w:t>
            </w:r>
          </w:p>
        </w:tc>
        <w:tc>
          <w:tcPr>
            <w:tcW w:w="6803" w:type="dxa"/>
          </w:tcPr>
          <w:p w:rsidR="0030303F" w:rsidRDefault="0030303F" w:rsidP="00B5432E">
            <w:pPr>
              <w:pStyle w:val="ConsPlusNormal"/>
            </w:pPr>
            <w:r>
              <w:t>Услуги по аренде морских судов заграничного и каботажного плавания для перевозки пассажиров с экипажем</w:t>
            </w:r>
          </w:p>
        </w:tc>
      </w:tr>
      <w:tr w:rsidR="0030303F" w:rsidTr="00B5432E">
        <w:tc>
          <w:tcPr>
            <w:tcW w:w="2239" w:type="dxa"/>
          </w:tcPr>
          <w:p w:rsidR="0030303F" w:rsidRDefault="0030303F" w:rsidP="00B5432E">
            <w:pPr>
              <w:pStyle w:val="ConsPlusNormal"/>
            </w:pPr>
            <w:bookmarkStart w:id="241" w:name="Par40593"/>
            <w:bookmarkEnd w:id="241"/>
            <w:r>
              <w:t>50.10.20</w:t>
            </w:r>
          </w:p>
        </w:tc>
        <w:tc>
          <w:tcPr>
            <w:tcW w:w="6803" w:type="dxa"/>
          </w:tcPr>
          <w:p w:rsidR="0030303F" w:rsidRDefault="0030303F" w:rsidP="00B5432E">
            <w:pPr>
              <w:pStyle w:val="ConsPlusNormal"/>
            </w:pPr>
            <w:r>
              <w:t>Услуги по аренде морских судов заграничного и каботажного плавания для перевозки пассажиров с экипажем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прогулочных катеров с экипажем (например, для рыболовных круизов)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морских судов заграничного и каботажного плавания для перевозки грузов с экипажем, см. </w:t>
            </w:r>
            <w:hyperlink w:anchor="Par40687" w:tooltip="50.20.21" w:history="1">
              <w:r>
                <w:rPr>
                  <w:color w:val="0000FF"/>
                </w:rPr>
                <w:t>50.20.21</w:t>
              </w:r>
            </w:hyperlink>
            <w:r>
              <w:t>;</w:t>
            </w:r>
          </w:p>
          <w:p w:rsidR="0030303F" w:rsidRDefault="0030303F" w:rsidP="00B5432E">
            <w:pPr>
              <w:pStyle w:val="ConsPlusNormal"/>
            </w:pPr>
            <w:r>
              <w:t xml:space="preserve">- услуги по лизингу или аренде прогулочных катеров и яхт без экипажа, см. </w:t>
            </w:r>
            <w:hyperlink w:anchor="Par45857" w:tooltip="77.21.10" w:history="1">
              <w:r>
                <w:rPr>
                  <w:color w:val="0000FF"/>
                </w:rPr>
                <w:t>77.21.10</w:t>
              </w:r>
            </w:hyperlink>
            <w:r>
              <w:t>;</w:t>
            </w:r>
          </w:p>
          <w:p w:rsidR="0030303F" w:rsidRDefault="0030303F" w:rsidP="00B5432E">
            <w:pPr>
              <w:pStyle w:val="ConsPlusNormal"/>
            </w:pPr>
            <w:r>
              <w:t xml:space="preserve">- услуги по лизингу или аренде коммерческих судов без экипажа, см. </w:t>
            </w:r>
            <w:hyperlink w:anchor="Par46010" w:tooltip="77.34.10" w:history="1">
              <w:r>
                <w:rPr>
                  <w:color w:val="0000FF"/>
                </w:rPr>
                <w:t>77.34.10</w:t>
              </w:r>
            </w:hyperlink>
          </w:p>
        </w:tc>
      </w:tr>
      <w:tr w:rsidR="0030303F" w:rsidTr="00B5432E">
        <w:tc>
          <w:tcPr>
            <w:tcW w:w="2239" w:type="dxa"/>
          </w:tcPr>
          <w:p w:rsidR="0030303F" w:rsidRDefault="0030303F" w:rsidP="00B5432E">
            <w:pPr>
              <w:pStyle w:val="ConsPlusNormal"/>
            </w:pPr>
            <w:r>
              <w:t>50.10.20.110</w:t>
            </w:r>
          </w:p>
        </w:tc>
        <w:tc>
          <w:tcPr>
            <w:tcW w:w="6803" w:type="dxa"/>
          </w:tcPr>
          <w:p w:rsidR="0030303F" w:rsidRDefault="0030303F" w:rsidP="00B5432E">
            <w:pPr>
              <w:pStyle w:val="ConsPlusNormal"/>
            </w:pPr>
            <w:r>
              <w:t>Услуги по аренде морских судов заграничного плавания для перевозки пассажиров с экипажем</w:t>
            </w:r>
          </w:p>
        </w:tc>
      </w:tr>
      <w:tr w:rsidR="0030303F" w:rsidTr="00B5432E">
        <w:tc>
          <w:tcPr>
            <w:tcW w:w="2239" w:type="dxa"/>
          </w:tcPr>
          <w:p w:rsidR="0030303F" w:rsidRDefault="0030303F" w:rsidP="00B5432E">
            <w:pPr>
              <w:pStyle w:val="ConsPlusNormal"/>
            </w:pPr>
            <w:r>
              <w:t>50.10.20.120</w:t>
            </w:r>
          </w:p>
        </w:tc>
        <w:tc>
          <w:tcPr>
            <w:tcW w:w="6803" w:type="dxa"/>
          </w:tcPr>
          <w:p w:rsidR="0030303F" w:rsidRDefault="0030303F" w:rsidP="00B5432E">
            <w:pPr>
              <w:pStyle w:val="ConsPlusNormal"/>
            </w:pPr>
            <w:r>
              <w:t>Услуги по аренде морских судов каботажного плавания для перевозки пассажиров с экипажем</w:t>
            </w:r>
          </w:p>
        </w:tc>
      </w:tr>
      <w:tr w:rsidR="0030303F" w:rsidTr="00B5432E">
        <w:tc>
          <w:tcPr>
            <w:tcW w:w="2239" w:type="dxa"/>
          </w:tcPr>
          <w:p w:rsidR="0030303F" w:rsidRDefault="0030303F" w:rsidP="00B5432E">
            <w:pPr>
              <w:pStyle w:val="ConsPlusNormal"/>
            </w:pPr>
            <w:r>
              <w:t>50.10.20.190</w:t>
            </w:r>
          </w:p>
        </w:tc>
        <w:tc>
          <w:tcPr>
            <w:tcW w:w="6803" w:type="dxa"/>
          </w:tcPr>
          <w:p w:rsidR="0030303F" w:rsidRDefault="0030303F" w:rsidP="00B5432E">
            <w:pPr>
              <w:pStyle w:val="ConsPlusNormal"/>
            </w:pPr>
            <w:r>
              <w:t>Услуги по аренде прочих судов для перевозки пассажиров с экипажем</w:t>
            </w:r>
          </w:p>
        </w:tc>
      </w:tr>
      <w:tr w:rsidR="0030303F" w:rsidTr="00B5432E">
        <w:tc>
          <w:tcPr>
            <w:tcW w:w="2239" w:type="dxa"/>
          </w:tcPr>
          <w:p w:rsidR="0030303F" w:rsidRDefault="0030303F" w:rsidP="00B5432E">
            <w:pPr>
              <w:pStyle w:val="ConsPlusNormal"/>
            </w:pPr>
            <w:r>
              <w:lastRenderedPageBreak/>
              <w:t>50.2</w:t>
            </w:r>
          </w:p>
        </w:tc>
        <w:tc>
          <w:tcPr>
            <w:tcW w:w="6803" w:type="dxa"/>
          </w:tcPr>
          <w:p w:rsidR="0030303F" w:rsidRDefault="0030303F" w:rsidP="00B5432E">
            <w:pPr>
              <w:pStyle w:val="ConsPlusNormal"/>
            </w:pPr>
            <w:r>
              <w:t>Услуги по заграничным и каботажным перевозкам грузов морскими судами</w:t>
            </w:r>
          </w:p>
        </w:tc>
      </w:tr>
      <w:tr w:rsidR="0030303F" w:rsidTr="00B5432E">
        <w:tc>
          <w:tcPr>
            <w:tcW w:w="2239" w:type="dxa"/>
          </w:tcPr>
          <w:p w:rsidR="0030303F" w:rsidRDefault="0030303F" w:rsidP="00B5432E">
            <w:pPr>
              <w:pStyle w:val="ConsPlusNormal"/>
            </w:pPr>
            <w:r>
              <w:t>50.20</w:t>
            </w:r>
          </w:p>
        </w:tc>
        <w:tc>
          <w:tcPr>
            <w:tcW w:w="6803" w:type="dxa"/>
          </w:tcPr>
          <w:p w:rsidR="0030303F" w:rsidRDefault="0030303F" w:rsidP="00B5432E">
            <w:pPr>
              <w:pStyle w:val="ConsPlusNormal"/>
            </w:pPr>
            <w:r>
              <w:t>Услуги по заграничным и каботажным перевозкам грузов морскими судами</w:t>
            </w:r>
          </w:p>
        </w:tc>
      </w:tr>
      <w:tr w:rsidR="0030303F" w:rsidTr="00B5432E">
        <w:tc>
          <w:tcPr>
            <w:tcW w:w="2239" w:type="dxa"/>
          </w:tcPr>
          <w:p w:rsidR="0030303F" w:rsidRDefault="0030303F" w:rsidP="00B5432E">
            <w:pPr>
              <w:pStyle w:val="ConsPlusNormal"/>
            </w:pPr>
            <w:r>
              <w:t>50.20.1</w:t>
            </w:r>
          </w:p>
        </w:tc>
        <w:tc>
          <w:tcPr>
            <w:tcW w:w="6803" w:type="dxa"/>
          </w:tcPr>
          <w:p w:rsidR="0030303F" w:rsidRDefault="0030303F" w:rsidP="00B5432E">
            <w:pPr>
              <w:pStyle w:val="ConsPlusNormal"/>
            </w:pPr>
            <w:r>
              <w:t>Услуги по заграничным и каботажным перевозкам грузов морскими судами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погрузочно-разгрузочные работы, см. </w:t>
            </w:r>
            <w:hyperlink w:anchor="Par41275" w:tooltip="52.24.1" w:history="1">
              <w:r>
                <w:rPr>
                  <w:color w:val="0000FF"/>
                </w:rPr>
                <w:t>52.24.1</w:t>
              </w:r>
            </w:hyperlink>
          </w:p>
        </w:tc>
      </w:tr>
      <w:tr w:rsidR="0030303F" w:rsidTr="00B5432E">
        <w:tc>
          <w:tcPr>
            <w:tcW w:w="2239" w:type="dxa"/>
          </w:tcPr>
          <w:p w:rsidR="0030303F" w:rsidRDefault="0030303F" w:rsidP="00B5432E">
            <w:pPr>
              <w:pStyle w:val="ConsPlusNormal"/>
            </w:pPr>
            <w:r>
              <w:t>50.20.11</w:t>
            </w:r>
          </w:p>
        </w:tc>
        <w:tc>
          <w:tcPr>
            <w:tcW w:w="6803" w:type="dxa"/>
          </w:tcPr>
          <w:p w:rsidR="0030303F" w:rsidRDefault="0030303F" w:rsidP="00B5432E">
            <w:pPr>
              <w:pStyle w:val="ConsPlusNormal"/>
            </w:pPr>
            <w:r>
              <w:t>Услуги по заграничным и каботажным перевозкам замороженных или охлажденных грузов судами-рефрижераторами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заграничным и каботажным перевозкам замороженных или охлажденных продуктов в специальных охлажденных отсеках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заграничные и каботажные перевозки сжиженного газа, см. </w:t>
            </w:r>
            <w:hyperlink w:anchor="Par40634" w:tooltip="50.20.13" w:history="1">
              <w:r>
                <w:rPr>
                  <w:color w:val="0000FF"/>
                </w:rPr>
                <w:t>50.20.13</w:t>
              </w:r>
            </w:hyperlink>
          </w:p>
        </w:tc>
      </w:tr>
      <w:tr w:rsidR="0030303F" w:rsidTr="00B5432E">
        <w:tc>
          <w:tcPr>
            <w:tcW w:w="2239" w:type="dxa"/>
          </w:tcPr>
          <w:p w:rsidR="0030303F" w:rsidRDefault="0030303F" w:rsidP="00B5432E">
            <w:pPr>
              <w:pStyle w:val="ConsPlusNormal"/>
            </w:pPr>
            <w:r>
              <w:t>50.20.11.110</w:t>
            </w:r>
          </w:p>
        </w:tc>
        <w:tc>
          <w:tcPr>
            <w:tcW w:w="6803" w:type="dxa"/>
          </w:tcPr>
          <w:p w:rsidR="0030303F" w:rsidRDefault="0030303F" w:rsidP="00B5432E">
            <w:pPr>
              <w:pStyle w:val="ConsPlusNormal"/>
            </w:pPr>
            <w:r>
              <w:t>Услуги по заграничным перевозкам замороженных или охлажденных грузов судами-рефрижераторами</w:t>
            </w:r>
          </w:p>
        </w:tc>
      </w:tr>
      <w:tr w:rsidR="0030303F" w:rsidTr="00B5432E">
        <w:tc>
          <w:tcPr>
            <w:tcW w:w="2239" w:type="dxa"/>
          </w:tcPr>
          <w:p w:rsidR="0030303F" w:rsidRDefault="0030303F" w:rsidP="00B5432E">
            <w:pPr>
              <w:pStyle w:val="ConsPlusNormal"/>
            </w:pPr>
            <w:r>
              <w:t>50.20.11.120</w:t>
            </w:r>
          </w:p>
        </w:tc>
        <w:tc>
          <w:tcPr>
            <w:tcW w:w="6803" w:type="dxa"/>
          </w:tcPr>
          <w:p w:rsidR="0030303F" w:rsidRDefault="0030303F" w:rsidP="00B5432E">
            <w:pPr>
              <w:pStyle w:val="ConsPlusNormal"/>
            </w:pPr>
            <w:r>
              <w:t>Услуги по каботажным перевозкам замороженных или охлажденных грузов судами-рефрижераторами</w:t>
            </w:r>
          </w:p>
        </w:tc>
      </w:tr>
      <w:tr w:rsidR="0030303F" w:rsidTr="00B5432E">
        <w:tc>
          <w:tcPr>
            <w:tcW w:w="2239" w:type="dxa"/>
          </w:tcPr>
          <w:p w:rsidR="0030303F" w:rsidRDefault="0030303F" w:rsidP="00B5432E">
            <w:pPr>
              <w:pStyle w:val="ConsPlusNormal"/>
            </w:pPr>
            <w:r>
              <w:t>50.20.12</w:t>
            </w:r>
          </w:p>
        </w:tc>
        <w:tc>
          <w:tcPr>
            <w:tcW w:w="6803" w:type="dxa"/>
          </w:tcPr>
          <w:p w:rsidR="0030303F" w:rsidRDefault="0030303F" w:rsidP="00B5432E">
            <w:pPr>
              <w:pStyle w:val="ConsPlusNormal"/>
            </w:pPr>
            <w:r>
              <w:t>Услуги по заграничным и каботажным перевозкам нефти наливными (специализированными) судами</w:t>
            </w:r>
          </w:p>
        </w:tc>
      </w:tr>
      <w:tr w:rsidR="0030303F" w:rsidTr="00B5432E">
        <w:tc>
          <w:tcPr>
            <w:tcW w:w="9042" w:type="dxa"/>
            <w:gridSpan w:val="2"/>
          </w:tcPr>
          <w:p w:rsidR="0030303F" w:rsidRDefault="0030303F" w:rsidP="00B5432E">
            <w:pPr>
              <w:pStyle w:val="ConsPlusNormal"/>
              <w:jc w:val="both"/>
            </w:pPr>
            <w:r>
              <w:t xml:space="preserve">(в ред. </w:t>
            </w:r>
            <w:hyperlink r:id="rId3782"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50.20.12.110</w:t>
            </w:r>
          </w:p>
        </w:tc>
        <w:tc>
          <w:tcPr>
            <w:tcW w:w="6803" w:type="dxa"/>
          </w:tcPr>
          <w:p w:rsidR="0030303F" w:rsidRDefault="0030303F" w:rsidP="00B5432E">
            <w:pPr>
              <w:pStyle w:val="ConsPlusNormal"/>
            </w:pPr>
            <w:r>
              <w:t>Услуги по заграничным перевозкам нефти наливными (специализированными) судами</w:t>
            </w:r>
          </w:p>
        </w:tc>
      </w:tr>
      <w:tr w:rsidR="0030303F" w:rsidTr="00B5432E">
        <w:tc>
          <w:tcPr>
            <w:tcW w:w="9042" w:type="dxa"/>
            <w:gridSpan w:val="2"/>
          </w:tcPr>
          <w:p w:rsidR="0030303F" w:rsidRDefault="0030303F" w:rsidP="00B5432E">
            <w:pPr>
              <w:pStyle w:val="ConsPlusNormal"/>
              <w:jc w:val="both"/>
            </w:pPr>
            <w:r>
              <w:t xml:space="preserve">(в ред. </w:t>
            </w:r>
            <w:hyperlink r:id="rId3783"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50.20.12.120</w:t>
            </w:r>
          </w:p>
        </w:tc>
        <w:tc>
          <w:tcPr>
            <w:tcW w:w="6803" w:type="dxa"/>
          </w:tcPr>
          <w:p w:rsidR="0030303F" w:rsidRDefault="0030303F" w:rsidP="00B5432E">
            <w:pPr>
              <w:pStyle w:val="ConsPlusNormal"/>
            </w:pPr>
            <w:r>
              <w:t>Услуги по каботажным перевозкам нефти наливными (специализированными) судами</w:t>
            </w:r>
          </w:p>
        </w:tc>
      </w:tr>
      <w:tr w:rsidR="0030303F" w:rsidTr="00B5432E">
        <w:tc>
          <w:tcPr>
            <w:tcW w:w="9042" w:type="dxa"/>
            <w:gridSpan w:val="2"/>
          </w:tcPr>
          <w:p w:rsidR="0030303F" w:rsidRDefault="0030303F" w:rsidP="00B5432E">
            <w:pPr>
              <w:pStyle w:val="ConsPlusNormal"/>
              <w:jc w:val="both"/>
            </w:pPr>
            <w:r>
              <w:t xml:space="preserve">(в ред. </w:t>
            </w:r>
            <w:hyperlink r:id="rId3784"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bookmarkStart w:id="242" w:name="Par40634"/>
            <w:bookmarkEnd w:id="242"/>
            <w:r>
              <w:t>50.20.13</w:t>
            </w:r>
          </w:p>
        </w:tc>
        <w:tc>
          <w:tcPr>
            <w:tcW w:w="6803" w:type="dxa"/>
          </w:tcPr>
          <w:p w:rsidR="0030303F" w:rsidRDefault="0030303F" w:rsidP="00B5432E">
            <w:pPr>
              <w:pStyle w:val="ConsPlusNormal"/>
            </w:pPr>
            <w:r>
              <w:t>Услуги по заграничным и каботажным перевозкам других жидкостей или газов наливными (специализированными) судами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30303F" w:rsidTr="00B5432E">
        <w:tc>
          <w:tcPr>
            <w:tcW w:w="2239" w:type="dxa"/>
          </w:tcPr>
          <w:p w:rsidR="0030303F" w:rsidRDefault="0030303F" w:rsidP="00B5432E">
            <w:pPr>
              <w:pStyle w:val="ConsPlusNormal"/>
            </w:pPr>
            <w:r>
              <w:t>50.20.13.110</w:t>
            </w:r>
          </w:p>
        </w:tc>
        <w:tc>
          <w:tcPr>
            <w:tcW w:w="6803" w:type="dxa"/>
          </w:tcPr>
          <w:p w:rsidR="0030303F" w:rsidRDefault="0030303F" w:rsidP="00B5432E">
            <w:pPr>
              <w:pStyle w:val="ConsPlusNormal"/>
            </w:pPr>
            <w:r>
              <w:t>Услуги по заграничным перевозкам других жидкостей или газов наливными (специализированными) судами</w:t>
            </w:r>
          </w:p>
        </w:tc>
      </w:tr>
      <w:tr w:rsidR="0030303F" w:rsidTr="00B5432E">
        <w:tc>
          <w:tcPr>
            <w:tcW w:w="2239" w:type="dxa"/>
          </w:tcPr>
          <w:p w:rsidR="0030303F" w:rsidRDefault="0030303F" w:rsidP="00B5432E">
            <w:pPr>
              <w:pStyle w:val="ConsPlusNormal"/>
            </w:pPr>
            <w:r>
              <w:t>50.20.13.120</w:t>
            </w:r>
          </w:p>
        </w:tc>
        <w:tc>
          <w:tcPr>
            <w:tcW w:w="6803" w:type="dxa"/>
          </w:tcPr>
          <w:p w:rsidR="0030303F" w:rsidRDefault="0030303F" w:rsidP="00B5432E">
            <w:pPr>
              <w:pStyle w:val="ConsPlusNormal"/>
            </w:pPr>
            <w:r>
              <w:t>Услуги по каботажным перевозкам других жидкостей или газов наливными (специализированными) судами</w:t>
            </w:r>
          </w:p>
        </w:tc>
      </w:tr>
      <w:tr w:rsidR="0030303F" w:rsidTr="00B5432E">
        <w:tc>
          <w:tcPr>
            <w:tcW w:w="2239" w:type="dxa"/>
          </w:tcPr>
          <w:p w:rsidR="0030303F" w:rsidRDefault="0030303F" w:rsidP="00B5432E">
            <w:pPr>
              <w:pStyle w:val="ConsPlusNormal"/>
            </w:pPr>
            <w:r>
              <w:t>50.20.14</w:t>
            </w:r>
          </w:p>
        </w:tc>
        <w:tc>
          <w:tcPr>
            <w:tcW w:w="6803" w:type="dxa"/>
          </w:tcPr>
          <w:p w:rsidR="0030303F" w:rsidRDefault="0030303F" w:rsidP="00B5432E">
            <w:pPr>
              <w:pStyle w:val="ConsPlusNormal"/>
            </w:pPr>
            <w:r>
              <w:t>Услуги по заграничным и каботажным перевозкам контейнерных грузов судами-контейнеровозами</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w:t>
            </w:r>
            <w:r>
              <w:lastRenderedPageBreak/>
              <w:t>предназначенных для облегчения погрузочно-разгрузочных операций при перевозках</w:t>
            </w:r>
          </w:p>
        </w:tc>
      </w:tr>
      <w:tr w:rsidR="0030303F" w:rsidTr="00B5432E">
        <w:tc>
          <w:tcPr>
            <w:tcW w:w="2239" w:type="dxa"/>
          </w:tcPr>
          <w:p w:rsidR="0030303F" w:rsidRDefault="0030303F" w:rsidP="00B5432E">
            <w:pPr>
              <w:pStyle w:val="ConsPlusNormal"/>
            </w:pPr>
            <w:r>
              <w:lastRenderedPageBreak/>
              <w:t>50.20.14.110</w:t>
            </w:r>
          </w:p>
        </w:tc>
        <w:tc>
          <w:tcPr>
            <w:tcW w:w="6803" w:type="dxa"/>
          </w:tcPr>
          <w:p w:rsidR="0030303F" w:rsidRDefault="0030303F" w:rsidP="00B5432E">
            <w:pPr>
              <w:pStyle w:val="ConsPlusNormal"/>
            </w:pPr>
            <w:r>
              <w:t>Услуги по заграничным перевозкам контейнерных грузов судами-контейнеровозами</w:t>
            </w:r>
          </w:p>
        </w:tc>
      </w:tr>
      <w:tr w:rsidR="0030303F" w:rsidTr="00B5432E">
        <w:tc>
          <w:tcPr>
            <w:tcW w:w="2239" w:type="dxa"/>
          </w:tcPr>
          <w:p w:rsidR="0030303F" w:rsidRDefault="0030303F" w:rsidP="00B5432E">
            <w:pPr>
              <w:pStyle w:val="ConsPlusNormal"/>
            </w:pPr>
            <w:r>
              <w:t>50.20.14.120</w:t>
            </w:r>
          </w:p>
        </w:tc>
        <w:tc>
          <w:tcPr>
            <w:tcW w:w="6803" w:type="dxa"/>
          </w:tcPr>
          <w:p w:rsidR="0030303F" w:rsidRDefault="0030303F" w:rsidP="00B5432E">
            <w:pPr>
              <w:pStyle w:val="ConsPlusNormal"/>
            </w:pPr>
            <w:r>
              <w:t>Услуги по каботажным перевозкам контейнерных грузов судами-контейнеровозами</w:t>
            </w:r>
          </w:p>
        </w:tc>
      </w:tr>
      <w:tr w:rsidR="0030303F" w:rsidTr="00B5432E">
        <w:tc>
          <w:tcPr>
            <w:tcW w:w="2239" w:type="dxa"/>
          </w:tcPr>
          <w:p w:rsidR="0030303F" w:rsidRDefault="0030303F" w:rsidP="00B5432E">
            <w:pPr>
              <w:pStyle w:val="ConsPlusNormal"/>
            </w:pPr>
            <w:r>
              <w:t>50.20.15</w:t>
            </w:r>
          </w:p>
        </w:tc>
        <w:tc>
          <w:tcPr>
            <w:tcW w:w="6803" w:type="dxa"/>
          </w:tcPr>
          <w:p w:rsidR="0030303F" w:rsidRDefault="0030303F" w:rsidP="00B5432E">
            <w:pPr>
              <w:pStyle w:val="ConsPlusNormal"/>
            </w:pPr>
            <w:r>
              <w:t>Услуги по заграничным и каботажным перевозкам морскими судами сухих сыпучих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30303F" w:rsidTr="00B5432E">
        <w:tc>
          <w:tcPr>
            <w:tcW w:w="2239" w:type="dxa"/>
          </w:tcPr>
          <w:p w:rsidR="0030303F" w:rsidRDefault="0030303F" w:rsidP="00B5432E">
            <w:pPr>
              <w:pStyle w:val="ConsPlusNormal"/>
            </w:pPr>
            <w:r>
              <w:t>50.20.15.110</w:t>
            </w:r>
          </w:p>
        </w:tc>
        <w:tc>
          <w:tcPr>
            <w:tcW w:w="6803" w:type="dxa"/>
          </w:tcPr>
          <w:p w:rsidR="0030303F" w:rsidRDefault="0030303F" w:rsidP="00B5432E">
            <w:pPr>
              <w:pStyle w:val="ConsPlusNormal"/>
            </w:pPr>
            <w:r>
              <w:t>Услуги по заграничным перевозкам морскими судами сухих сыпучих грузов</w:t>
            </w:r>
          </w:p>
        </w:tc>
      </w:tr>
      <w:tr w:rsidR="0030303F" w:rsidTr="00B5432E">
        <w:tc>
          <w:tcPr>
            <w:tcW w:w="2239" w:type="dxa"/>
          </w:tcPr>
          <w:p w:rsidR="0030303F" w:rsidRDefault="0030303F" w:rsidP="00B5432E">
            <w:pPr>
              <w:pStyle w:val="ConsPlusNormal"/>
            </w:pPr>
            <w:r>
              <w:t>50.20.15.120</w:t>
            </w:r>
          </w:p>
        </w:tc>
        <w:tc>
          <w:tcPr>
            <w:tcW w:w="6803" w:type="dxa"/>
          </w:tcPr>
          <w:p w:rsidR="0030303F" w:rsidRDefault="0030303F" w:rsidP="00B5432E">
            <w:pPr>
              <w:pStyle w:val="ConsPlusNormal"/>
            </w:pPr>
            <w:r>
              <w:t>Услуги по каботажным перевозкам морскими судами сухих сыпучих грузов</w:t>
            </w:r>
          </w:p>
        </w:tc>
      </w:tr>
      <w:tr w:rsidR="0030303F" w:rsidTr="00B5432E">
        <w:tc>
          <w:tcPr>
            <w:tcW w:w="2239" w:type="dxa"/>
          </w:tcPr>
          <w:p w:rsidR="0030303F" w:rsidRDefault="0030303F" w:rsidP="00B5432E">
            <w:pPr>
              <w:pStyle w:val="ConsPlusNormal"/>
            </w:pPr>
            <w:r>
              <w:t>50.20.19</w:t>
            </w:r>
          </w:p>
        </w:tc>
        <w:tc>
          <w:tcPr>
            <w:tcW w:w="6803" w:type="dxa"/>
          </w:tcPr>
          <w:p w:rsidR="0030303F" w:rsidRDefault="0030303F" w:rsidP="00B5432E">
            <w:pPr>
              <w:pStyle w:val="ConsPlusNormal"/>
            </w:pPr>
            <w:r>
              <w:t>Услуги по заграничным и каботажным перевозкам морскими судами прочих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заграничным и каботажным перевозкам морскими судами писем и бандеролей по поручению почтовых и курьерских служб;</w:t>
            </w:r>
          </w:p>
          <w:p w:rsidR="0030303F" w:rsidRDefault="0030303F" w:rsidP="00B5432E">
            <w:pPr>
              <w:pStyle w:val="ConsPlusNormal"/>
            </w:pPr>
            <w:r>
              <w:t>- заграничные и каботажные перевозки морскими судами грузов, не включенных в другие группировки</w:t>
            </w:r>
          </w:p>
        </w:tc>
      </w:tr>
      <w:tr w:rsidR="0030303F" w:rsidTr="00B5432E">
        <w:tc>
          <w:tcPr>
            <w:tcW w:w="2239" w:type="dxa"/>
          </w:tcPr>
          <w:p w:rsidR="0030303F" w:rsidRDefault="0030303F" w:rsidP="00B5432E">
            <w:pPr>
              <w:pStyle w:val="ConsPlusNormal"/>
            </w:pPr>
            <w:r>
              <w:t>50.20.19.110</w:t>
            </w:r>
          </w:p>
        </w:tc>
        <w:tc>
          <w:tcPr>
            <w:tcW w:w="6803" w:type="dxa"/>
          </w:tcPr>
          <w:p w:rsidR="0030303F" w:rsidRDefault="0030303F" w:rsidP="00B5432E">
            <w:pPr>
              <w:pStyle w:val="ConsPlusNormal"/>
            </w:pPr>
            <w:r>
              <w:t>Услуги по заграничным перевозкам морскими судами прочих грузов</w:t>
            </w:r>
          </w:p>
        </w:tc>
      </w:tr>
      <w:tr w:rsidR="0030303F" w:rsidTr="00B5432E">
        <w:tc>
          <w:tcPr>
            <w:tcW w:w="2239" w:type="dxa"/>
          </w:tcPr>
          <w:p w:rsidR="0030303F" w:rsidRDefault="0030303F" w:rsidP="00B5432E">
            <w:pPr>
              <w:pStyle w:val="ConsPlusNormal"/>
            </w:pPr>
            <w:r>
              <w:t>50.20.19.111</w:t>
            </w:r>
          </w:p>
        </w:tc>
        <w:tc>
          <w:tcPr>
            <w:tcW w:w="6803" w:type="dxa"/>
          </w:tcPr>
          <w:p w:rsidR="0030303F" w:rsidRDefault="0030303F" w:rsidP="00B5432E">
            <w:pPr>
              <w:pStyle w:val="ConsPlusNormal"/>
            </w:pPr>
            <w:r>
              <w:t>Услуги по заграничным перевозкам морскими судами грузов в области использования 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транспортированию отработавшего ядерного топлива;</w:t>
            </w:r>
          </w:p>
          <w:p w:rsidR="0030303F" w:rsidRDefault="0030303F" w:rsidP="00B5432E">
            <w:pPr>
              <w:pStyle w:val="ConsPlusNormal"/>
            </w:pPr>
            <w:r>
              <w:t>- услуги по транспортированию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785"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50.20.19.119</w:t>
            </w:r>
          </w:p>
        </w:tc>
        <w:tc>
          <w:tcPr>
            <w:tcW w:w="6803" w:type="dxa"/>
          </w:tcPr>
          <w:p w:rsidR="0030303F" w:rsidRDefault="0030303F" w:rsidP="00B5432E">
            <w:pPr>
              <w:pStyle w:val="ConsPlusNormal"/>
            </w:pPr>
            <w:r>
              <w:t>Услуги по заграничным перевозкам морскими судами прочих грузов,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786"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50.20.19.120</w:t>
            </w:r>
          </w:p>
        </w:tc>
        <w:tc>
          <w:tcPr>
            <w:tcW w:w="6803" w:type="dxa"/>
          </w:tcPr>
          <w:p w:rsidR="0030303F" w:rsidRDefault="0030303F" w:rsidP="00B5432E">
            <w:pPr>
              <w:pStyle w:val="ConsPlusNormal"/>
            </w:pPr>
            <w:r>
              <w:t>Услуги по каботажным перевозкам морскими судами прочих грузов</w:t>
            </w:r>
          </w:p>
        </w:tc>
      </w:tr>
      <w:tr w:rsidR="0030303F" w:rsidTr="00B5432E">
        <w:tc>
          <w:tcPr>
            <w:tcW w:w="2239" w:type="dxa"/>
          </w:tcPr>
          <w:p w:rsidR="0030303F" w:rsidRDefault="0030303F" w:rsidP="00B5432E">
            <w:pPr>
              <w:pStyle w:val="ConsPlusNormal"/>
            </w:pPr>
            <w:r>
              <w:t>50.20.19.121</w:t>
            </w:r>
          </w:p>
        </w:tc>
        <w:tc>
          <w:tcPr>
            <w:tcW w:w="6803" w:type="dxa"/>
          </w:tcPr>
          <w:p w:rsidR="0030303F" w:rsidRDefault="0030303F" w:rsidP="00B5432E">
            <w:pPr>
              <w:pStyle w:val="ConsPlusNormal"/>
            </w:pPr>
            <w:r>
              <w:t>Услуги по каботажным перевозкам морскими судами грузов в области использования 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транспортированию отработавшего ядерного топлива;</w:t>
            </w:r>
          </w:p>
          <w:p w:rsidR="0030303F" w:rsidRDefault="0030303F" w:rsidP="00B5432E">
            <w:pPr>
              <w:pStyle w:val="ConsPlusNormal"/>
            </w:pPr>
            <w:r>
              <w:t>- услуги по транспортированию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787"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50.20.19.129</w:t>
            </w:r>
          </w:p>
        </w:tc>
        <w:tc>
          <w:tcPr>
            <w:tcW w:w="6803" w:type="dxa"/>
          </w:tcPr>
          <w:p w:rsidR="0030303F" w:rsidRDefault="0030303F" w:rsidP="00B5432E">
            <w:pPr>
              <w:pStyle w:val="ConsPlusNormal"/>
            </w:pPr>
            <w:r>
              <w:t>Услуги по каботажным перевозкам морскими судами прочих грузов,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788"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lastRenderedPageBreak/>
              <w:t>50.20.2</w:t>
            </w:r>
          </w:p>
        </w:tc>
        <w:tc>
          <w:tcPr>
            <w:tcW w:w="6803" w:type="dxa"/>
          </w:tcPr>
          <w:p w:rsidR="0030303F" w:rsidRDefault="0030303F" w:rsidP="00B5432E">
            <w:pPr>
              <w:pStyle w:val="ConsPlusNormal"/>
            </w:pPr>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30303F" w:rsidTr="00B5432E">
        <w:tc>
          <w:tcPr>
            <w:tcW w:w="2239" w:type="dxa"/>
          </w:tcPr>
          <w:p w:rsidR="0030303F" w:rsidRDefault="0030303F" w:rsidP="00B5432E">
            <w:pPr>
              <w:pStyle w:val="ConsPlusNormal"/>
            </w:pPr>
            <w:bookmarkStart w:id="243" w:name="Par40687"/>
            <w:bookmarkEnd w:id="243"/>
            <w:r>
              <w:t>50.20.21</w:t>
            </w:r>
          </w:p>
        </w:tc>
        <w:tc>
          <w:tcPr>
            <w:tcW w:w="6803" w:type="dxa"/>
          </w:tcPr>
          <w:p w:rsidR="0030303F" w:rsidRDefault="0030303F" w:rsidP="00B5432E">
            <w:pPr>
              <w:pStyle w:val="ConsPlusNormal"/>
            </w:pPr>
            <w:r>
              <w:t>Услуги по аренде морских судов заграничного и каботажного плавания для перевозки грузов с экипажем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морских судов заграничного и каботажного плавания для перевозки пассажиров с экипажем, см. </w:t>
            </w:r>
            <w:hyperlink w:anchor="Par40593" w:tooltip="50.10.20" w:history="1">
              <w:r>
                <w:rPr>
                  <w:color w:val="0000FF"/>
                </w:rPr>
                <w:t>50.10.20</w:t>
              </w:r>
            </w:hyperlink>
            <w:r>
              <w:t>;</w:t>
            </w:r>
          </w:p>
          <w:p w:rsidR="0030303F" w:rsidRDefault="0030303F" w:rsidP="00B5432E">
            <w:pPr>
              <w:pStyle w:val="ConsPlusNormal"/>
            </w:pPr>
            <w:r>
              <w:t xml:space="preserve">- услуги по лизингу или аренде коммерческих судов без экипажа, см. </w:t>
            </w:r>
            <w:hyperlink w:anchor="Par46010" w:tooltip="77.34.10" w:history="1">
              <w:r>
                <w:rPr>
                  <w:color w:val="0000FF"/>
                </w:rPr>
                <w:t>77.34.10</w:t>
              </w:r>
            </w:hyperlink>
          </w:p>
        </w:tc>
      </w:tr>
      <w:tr w:rsidR="0030303F" w:rsidTr="00B5432E">
        <w:tc>
          <w:tcPr>
            <w:tcW w:w="2239" w:type="dxa"/>
          </w:tcPr>
          <w:p w:rsidR="0030303F" w:rsidRDefault="0030303F" w:rsidP="00B5432E">
            <w:pPr>
              <w:pStyle w:val="ConsPlusNormal"/>
            </w:pPr>
            <w:r>
              <w:t>50.20.21.110</w:t>
            </w:r>
          </w:p>
        </w:tc>
        <w:tc>
          <w:tcPr>
            <w:tcW w:w="6803" w:type="dxa"/>
          </w:tcPr>
          <w:p w:rsidR="0030303F" w:rsidRDefault="0030303F" w:rsidP="00B5432E">
            <w:pPr>
              <w:pStyle w:val="ConsPlusNormal"/>
            </w:pPr>
            <w:r>
              <w:t>Услуги по аренде морских судов заграничного плавания для перевозки грузов с экипажем</w:t>
            </w:r>
          </w:p>
        </w:tc>
      </w:tr>
      <w:tr w:rsidR="0030303F" w:rsidTr="00B5432E">
        <w:tc>
          <w:tcPr>
            <w:tcW w:w="2239" w:type="dxa"/>
          </w:tcPr>
          <w:p w:rsidR="0030303F" w:rsidRDefault="0030303F" w:rsidP="00B5432E">
            <w:pPr>
              <w:pStyle w:val="ConsPlusNormal"/>
            </w:pPr>
            <w:r>
              <w:t>50.20.21.120</w:t>
            </w:r>
          </w:p>
        </w:tc>
        <w:tc>
          <w:tcPr>
            <w:tcW w:w="6803" w:type="dxa"/>
          </w:tcPr>
          <w:p w:rsidR="0030303F" w:rsidRDefault="0030303F" w:rsidP="00B5432E">
            <w:pPr>
              <w:pStyle w:val="ConsPlusNormal"/>
            </w:pPr>
            <w:r>
              <w:t>Услуги по аренде морских судов каботажного плавания для перевозки грузов с экипажем</w:t>
            </w:r>
          </w:p>
        </w:tc>
      </w:tr>
      <w:tr w:rsidR="0030303F" w:rsidTr="00B5432E">
        <w:tc>
          <w:tcPr>
            <w:tcW w:w="2239" w:type="dxa"/>
          </w:tcPr>
          <w:p w:rsidR="0030303F" w:rsidRDefault="0030303F" w:rsidP="00B5432E">
            <w:pPr>
              <w:pStyle w:val="ConsPlusNormal"/>
            </w:pPr>
            <w:bookmarkStart w:id="244" w:name="Par40698"/>
            <w:bookmarkEnd w:id="244"/>
            <w:r>
              <w:t>50.20.22</w:t>
            </w:r>
          </w:p>
        </w:tc>
        <w:tc>
          <w:tcPr>
            <w:tcW w:w="6803" w:type="dxa"/>
          </w:tcPr>
          <w:p w:rsidR="0030303F" w:rsidRDefault="0030303F" w:rsidP="00B5432E">
            <w:pPr>
              <w:pStyle w:val="ConsPlusNormal"/>
            </w:pPr>
            <w:r>
              <w:t>Услуги буксировочные и маневровые, оказываемые судами заграничного и каботажного плавания</w:t>
            </w:r>
          </w:p>
          <w:p w:rsidR="0030303F" w:rsidRDefault="0030303F" w:rsidP="00B5432E">
            <w:pPr>
              <w:pStyle w:val="ConsPlusNormal"/>
            </w:pPr>
            <w:r>
              <w:t>Эта группировка включает:</w:t>
            </w:r>
          </w:p>
          <w:p w:rsidR="0030303F" w:rsidRDefault="0030303F" w:rsidP="00B5432E">
            <w:pPr>
              <w:pStyle w:val="ConsPlusNormal"/>
            </w:pPr>
            <w:r>
              <w:t>- буксировку и маневровые услуги, оказываемые в открытом море и в прибрежных водах;</w:t>
            </w:r>
          </w:p>
          <w:p w:rsidR="0030303F" w:rsidRDefault="0030303F" w:rsidP="00B5432E">
            <w:pPr>
              <w:pStyle w:val="ConsPlusNormal"/>
            </w:pPr>
            <w:r>
              <w:t>- услуги по буксировке нефтяных буровых вышек, плавучих кранов, землечерпалок, буев, а также корпусов судов и недостроенных судов</w:t>
            </w:r>
          </w:p>
          <w:p w:rsidR="0030303F" w:rsidRDefault="0030303F" w:rsidP="00B5432E">
            <w:pPr>
              <w:pStyle w:val="ConsPlusNormal"/>
            </w:pPr>
            <w:r>
              <w:t>Данные услуги обычно оказываются судами, которые сами не несут груза или пассажиров</w:t>
            </w:r>
          </w:p>
        </w:tc>
      </w:tr>
      <w:tr w:rsidR="0030303F" w:rsidTr="00B5432E">
        <w:tc>
          <w:tcPr>
            <w:tcW w:w="2239" w:type="dxa"/>
          </w:tcPr>
          <w:p w:rsidR="0030303F" w:rsidRDefault="0030303F" w:rsidP="00B5432E">
            <w:pPr>
              <w:pStyle w:val="ConsPlusNormal"/>
            </w:pPr>
            <w:r>
              <w:t>50.20.22.110</w:t>
            </w:r>
          </w:p>
        </w:tc>
        <w:tc>
          <w:tcPr>
            <w:tcW w:w="6803" w:type="dxa"/>
          </w:tcPr>
          <w:p w:rsidR="0030303F" w:rsidRDefault="0030303F" w:rsidP="00B5432E">
            <w:pPr>
              <w:pStyle w:val="ConsPlusNormal"/>
            </w:pPr>
            <w:r>
              <w:t>Услуги буксировочные, оказываемые судами заграничного и каботажного плавания</w:t>
            </w:r>
          </w:p>
        </w:tc>
      </w:tr>
      <w:tr w:rsidR="0030303F" w:rsidTr="00B5432E">
        <w:tc>
          <w:tcPr>
            <w:tcW w:w="2239" w:type="dxa"/>
          </w:tcPr>
          <w:p w:rsidR="0030303F" w:rsidRDefault="0030303F" w:rsidP="00B5432E">
            <w:pPr>
              <w:pStyle w:val="ConsPlusNormal"/>
            </w:pPr>
            <w:r>
              <w:t>50.20.22.120</w:t>
            </w:r>
          </w:p>
        </w:tc>
        <w:tc>
          <w:tcPr>
            <w:tcW w:w="6803" w:type="dxa"/>
          </w:tcPr>
          <w:p w:rsidR="0030303F" w:rsidRDefault="0030303F" w:rsidP="00B5432E">
            <w:pPr>
              <w:pStyle w:val="ConsPlusNormal"/>
            </w:pPr>
            <w:r>
              <w:t>Услуги маневровые, оказываемые судами заграничного и каботажного плавания</w:t>
            </w:r>
          </w:p>
        </w:tc>
      </w:tr>
      <w:tr w:rsidR="0030303F" w:rsidTr="00B5432E">
        <w:tc>
          <w:tcPr>
            <w:tcW w:w="2239" w:type="dxa"/>
          </w:tcPr>
          <w:p w:rsidR="0030303F" w:rsidRDefault="0030303F" w:rsidP="00B5432E">
            <w:pPr>
              <w:pStyle w:val="ConsPlusNormal"/>
            </w:pPr>
            <w:r>
              <w:t>50.3</w:t>
            </w:r>
          </w:p>
        </w:tc>
        <w:tc>
          <w:tcPr>
            <w:tcW w:w="6803" w:type="dxa"/>
          </w:tcPr>
          <w:p w:rsidR="0030303F" w:rsidRDefault="0030303F" w:rsidP="00B5432E">
            <w:pPr>
              <w:pStyle w:val="ConsPlusNormal"/>
            </w:pPr>
            <w:r>
              <w:t>Услуги по перевозке пассажиров внутренним водным транспортом</w:t>
            </w:r>
          </w:p>
        </w:tc>
      </w:tr>
      <w:tr w:rsidR="0030303F" w:rsidTr="00B5432E">
        <w:tc>
          <w:tcPr>
            <w:tcW w:w="2239" w:type="dxa"/>
          </w:tcPr>
          <w:p w:rsidR="0030303F" w:rsidRDefault="0030303F" w:rsidP="00B5432E">
            <w:pPr>
              <w:pStyle w:val="ConsPlusNormal"/>
            </w:pPr>
            <w:r>
              <w:t>50.30</w:t>
            </w:r>
          </w:p>
        </w:tc>
        <w:tc>
          <w:tcPr>
            <w:tcW w:w="6803" w:type="dxa"/>
          </w:tcPr>
          <w:p w:rsidR="0030303F" w:rsidRDefault="0030303F" w:rsidP="00B5432E">
            <w:pPr>
              <w:pStyle w:val="ConsPlusNormal"/>
            </w:pPr>
            <w:r>
              <w:t>Услуги по перевозке пассажиров внутренним водным транспортом</w:t>
            </w:r>
          </w:p>
        </w:tc>
      </w:tr>
      <w:tr w:rsidR="0030303F" w:rsidTr="00B5432E">
        <w:tc>
          <w:tcPr>
            <w:tcW w:w="2239" w:type="dxa"/>
          </w:tcPr>
          <w:p w:rsidR="0030303F" w:rsidRDefault="0030303F" w:rsidP="00B5432E">
            <w:pPr>
              <w:pStyle w:val="ConsPlusNormal"/>
            </w:pPr>
            <w:r>
              <w:t>50.30.1</w:t>
            </w:r>
          </w:p>
        </w:tc>
        <w:tc>
          <w:tcPr>
            <w:tcW w:w="6803" w:type="dxa"/>
          </w:tcPr>
          <w:p w:rsidR="0030303F" w:rsidRDefault="0030303F" w:rsidP="00B5432E">
            <w:pPr>
              <w:pStyle w:val="ConsPlusNormal"/>
            </w:pPr>
            <w:r>
              <w:t>Услуги по перевозке пассажиров внутренним водным транспортом</w:t>
            </w:r>
          </w:p>
        </w:tc>
      </w:tr>
      <w:tr w:rsidR="0030303F" w:rsidTr="00B5432E">
        <w:tc>
          <w:tcPr>
            <w:tcW w:w="2239" w:type="dxa"/>
          </w:tcPr>
          <w:p w:rsidR="0030303F" w:rsidRDefault="0030303F" w:rsidP="00B5432E">
            <w:pPr>
              <w:pStyle w:val="ConsPlusNormal"/>
            </w:pPr>
            <w:r>
              <w:t>50.30.11</w:t>
            </w:r>
          </w:p>
        </w:tc>
        <w:tc>
          <w:tcPr>
            <w:tcW w:w="6803" w:type="dxa"/>
          </w:tcPr>
          <w:p w:rsidR="0030303F" w:rsidRDefault="0030303F" w:rsidP="00B5432E">
            <w:pPr>
              <w:pStyle w:val="ConsPlusNormal"/>
            </w:pPr>
            <w:r>
              <w:t>Услуги по перевозке пассажиров внутренним водным транспортом с помощью паромов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30303F" w:rsidRDefault="0030303F" w:rsidP="00B5432E">
            <w:pPr>
              <w:pStyle w:val="ConsPlusNormal"/>
            </w:pPr>
            <w:r>
              <w:t>- услуги по перевозке следующих с пассажирами транспортных средств, багажа, животных и прочего груза</w:t>
            </w:r>
          </w:p>
        </w:tc>
      </w:tr>
      <w:tr w:rsidR="0030303F" w:rsidTr="00B5432E">
        <w:tc>
          <w:tcPr>
            <w:tcW w:w="2239" w:type="dxa"/>
          </w:tcPr>
          <w:p w:rsidR="0030303F" w:rsidRDefault="0030303F" w:rsidP="00B5432E">
            <w:pPr>
              <w:pStyle w:val="ConsPlusNormal"/>
            </w:pPr>
            <w:r>
              <w:t>50.30.11.000</w:t>
            </w:r>
          </w:p>
        </w:tc>
        <w:tc>
          <w:tcPr>
            <w:tcW w:w="6803" w:type="dxa"/>
          </w:tcPr>
          <w:p w:rsidR="0030303F" w:rsidRDefault="0030303F" w:rsidP="00B5432E">
            <w:pPr>
              <w:pStyle w:val="ConsPlusNormal"/>
            </w:pPr>
            <w:r>
              <w:t>Услуги по перевозке пассажиров внутренним водным транспортом с помощью паромов</w:t>
            </w:r>
          </w:p>
        </w:tc>
      </w:tr>
      <w:tr w:rsidR="0030303F" w:rsidTr="00B5432E">
        <w:tc>
          <w:tcPr>
            <w:tcW w:w="2239" w:type="dxa"/>
          </w:tcPr>
          <w:p w:rsidR="0030303F" w:rsidRDefault="0030303F" w:rsidP="00B5432E">
            <w:pPr>
              <w:pStyle w:val="ConsPlusNormal"/>
            </w:pPr>
            <w:r>
              <w:lastRenderedPageBreak/>
              <w:t>50.30.12</w:t>
            </w:r>
          </w:p>
        </w:tc>
        <w:tc>
          <w:tcPr>
            <w:tcW w:w="6803" w:type="dxa"/>
          </w:tcPr>
          <w:p w:rsidR="0030303F" w:rsidRDefault="0030303F" w:rsidP="00B5432E">
            <w:pPr>
              <w:pStyle w:val="ConsPlusNormal"/>
            </w:pPr>
            <w:r>
              <w:t>Услуги по перевозке пассажиров внутренним водным транспортом с помощью круизных судов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30303F" w:rsidTr="00B5432E">
        <w:tc>
          <w:tcPr>
            <w:tcW w:w="2239" w:type="dxa"/>
          </w:tcPr>
          <w:p w:rsidR="0030303F" w:rsidRDefault="0030303F" w:rsidP="00B5432E">
            <w:pPr>
              <w:pStyle w:val="ConsPlusNormal"/>
            </w:pPr>
            <w:r>
              <w:t>50.30.12.000</w:t>
            </w:r>
          </w:p>
        </w:tc>
        <w:tc>
          <w:tcPr>
            <w:tcW w:w="6803" w:type="dxa"/>
          </w:tcPr>
          <w:p w:rsidR="0030303F" w:rsidRDefault="0030303F" w:rsidP="00B5432E">
            <w:pPr>
              <w:pStyle w:val="ConsPlusNormal"/>
            </w:pPr>
            <w:r>
              <w:t>Услуги по перевозке пассажиров внутренним водным транспортом с помощью круизных судов</w:t>
            </w:r>
          </w:p>
        </w:tc>
      </w:tr>
      <w:tr w:rsidR="0030303F" w:rsidTr="00B5432E">
        <w:tc>
          <w:tcPr>
            <w:tcW w:w="2239" w:type="dxa"/>
          </w:tcPr>
          <w:p w:rsidR="0030303F" w:rsidRDefault="0030303F" w:rsidP="00B5432E">
            <w:pPr>
              <w:pStyle w:val="ConsPlusNormal"/>
            </w:pPr>
            <w:r>
              <w:t>50.30.13</w:t>
            </w:r>
          </w:p>
        </w:tc>
        <w:tc>
          <w:tcPr>
            <w:tcW w:w="6803" w:type="dxa"/>
          </w:tcPr>
          <w:p w:rsidR="0030303F" w:rsidRDefault="0030303F" w:rsidP="00B5432E">
            <w:pPr>
              <w:pStyle w:val="ConsPlusNormal"/>
            </w:pPr>
            <w:r>
              <w:t>Услуги прогулочных и экскурсионных судов</w:t>
            </w:r>
          </w:p>
        </w:tc>
      </w:tr>
      <w:tr w:rsidR="0030303F" w:rsidTr="00B5432E">
        <w:tc>
          <w:tcPr>
            <w:tcW w:w="2239" w:type="dxa"/>
          </w:tcPr>
          <w:p w:rsidR="0030303F" w:rsidRDefault="0030303F" w:rsidP="00B5432E">
            <w:pPr>
              <w:pStyle w:val="ConsPlusNormal"/>
            </w:pPr>
            <w:r>
              <w:t>50.30.13.000</w:t>
            </w:r>
          </w:p>
        </w:tc>
        <w:tc>
          <w:tcPr>
            <w:tcW w:w="6803" w:type="dxa"/>
          </w:tcPr>
          <w:p w:rsidR="0030303F" w:rsidRDefault="0030303F" w:rsidP="00B5432E">
            <w:pPr>
              <w:pStyle w:val="ConsPlusNormal"/>
            </w:pPr>
            <w:r>
              <w:t>Услуги прогулочных и экскурсионных судов</w:t>
            </w:r>
          </w:p>
        </w:tc>
      </w:tr>
      <w:tr w:rsidR="0030303F" w:rsidTr="00B5432E">
        <w:tc>
          <w:tcPr>
            <w:tcW w:w="2239" w:type="dxa"/>
          </w:tcPr>
          <w:p w:rsidR="0030303F" w:rsidRDefault="0030303F" w:rsidP="00B5432E">
            <w:pPr>
              <w:pStyle w:val="ConsPlusNormal"/>
            </w:pPr>
            <w:r>
              <w:t>50.30.19</w:t>
            </w:r>
          </w:p>
        </w:tc>
        <w:tc>
          <w:tcPr>
            <w:tcW w:w="6803" w:type="dxa"/>
          </w:tcPr>
          <w:p w:rsidR="0030303F" w:rsidRDefault="0030303F" w:rsidP="00B5432E">
            <w:pPr>
              <w:pStyle w:val="ConsPlusNormal"/>
            </w:pPr>
            <w:r>
              <w:t>Услуги по перевозке пассажиров внутренним водным транспортом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30303F" w:rsidRDefault="0030303F" w:rsidP="00B5432E">
            <w:pPr>
              <w:pStyle w:val="ConsPlusNormal"/>
            </w:pPr>
            <w:r>
              <w:t>- услуги водных такси</w:t>
            </w:r>
          </w:p>
        </w:tc>
      </w:tr>
      <w:tr w:rsidR="0030303F" w:rsidTr="00B5432E">
        <w:tc>
          <w:tcPr>
            <w:tcW w:w="2239" w:type="dxa"/>
          </w:tcPr>
          <w:p w:rsidR="0030303F" w:rsidRDefault="0030303F" w:rsidP="00B5432E">
            <w:pPr>
              <w:pStyle w:val="ConsPlusNormal"/>
            </w:pPr>
            <w:r>
              <w:t>50.30.19.000</w:t>
            </w:r>
          </w:p>
        </w:tc>
        <w:tc>
          <w:tcPr>
            <w:tcW w:w="6803" w:type="dxa"/>
          </w:tcPr>
          <w:p w:rsidR="0030303F" w:rsidRDefault="0030303F" w:rsidP="00B5432E">
            <w:pPr>
              <w:pStyle w:val="ConsPlusNormal"/>
            </w:pPr>
            <w:r>
              <w:t>Услуги по перевозке пассажиров внутренним водным транспортом прочие</w:t>
            </w:r>
          </w:p>
        </w:tc>
      </w:tr>
      <w:tr w:rsidR="0030303F" w:rsidTr="00B5432E">
        <w:tc>
          <w:tcPr>
            <w:tcW w:w="2239" w:type="dxa"/>
          </w:tcPr>
          <w:p w:rsidR="0030303F" w:rsidRDefault="0030303F" w:rsidP="00B5432E">
            <w:pPr>
              <w:pStyle w:val="ConsPlusNormal"/>
            </w:pPr>
            <w:r>
              <w:t>50.30.2</w:t>
            </w:r>
          </w:p>
        </w:tc>
        <w:tc>
          <w:tcPr>
            <w:tcW w:w="6803" w:type="dxa"/>
          </w:tcPr>
          <w:p w:rsidR="0030303F" w:rsidRDefault="0030303F" w:rsidP="00B5432E">
            <w:pPr>
              <w:pStyle w:val="ConsPlusNormal"/>
            </w:pPr>
            <w:r>
              <w:t>Услуги по аренде судов внутреннего водного транспорта для перевозки пассажиров с экипажем</w:t>
            </w:r>
          </w:p>
        </w:tc>
      </w:tr>
      <w:tr w:rsidR="0030303F" w:rsidTr="00B5432E">
        <w:tc>
          <w:tcPr>
            <w:tcW w:w="2239" w:type="dxa"/>
          </w:tcPr>
          <w:p w:rsidR="0030303F" w:rsidRDefault="0030303F" w:rsidP="00B5432E">
            <w:pPr>
              <w:pStyle w:val="ConsPlusNormal"/>
            </w:pPr>
            <w:bookmarkStart w:id="245" w:name="Par40740"/>
            <w:bookmarkEnd w:id="245"/>
            <w:r>
              <w:t>50.30.20</w:t>
            </w:r>
          </w:p>
        </w:tc>
        <w:tc>
          <w:tcPr>
            <w:tcW w:w="6803" w:type="dxa"/>
          </w:tcPr>
          <w:p w:rsidR="0030303F" w:rsidRDefault="0030303F" w:rsidP="00B5432E">
            <w:pPr>
              <w:pStyle w:val="ConsPlusNormal"/>
            </w:pPr>
            <w:r>
              <w:t>Услуги по аренде судов внутреннего водного транспорта для перевозки пассажиров с экипажем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прогулочных катеров для внутренних вод с экипажем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внутреннего водного транспорта для перевозки грузов с экипажем, см. </w:t>
            </w:r>
            <w:hyperlink w:anchor="Par40799" w:tooltip="50.40.21" w:history="1">
              <w:r>
                <w:rPr>
                  <w:color w:val="0000FF"/>
                </w:rPr>
                <w:t>50.40.21</w:t>
              </w:r>
            </w:hyperlink>
            <w:r>
              <w:t>;</w:t>
            </w:r>
          </w:p>
          <w:p w:rsidR="0030303F" w:rsidRDefault="0030303F" w:rsidP="00B5432E">
            <w:pPr>
              <w:pStyle w:val="ConsPlusNormal"/>
            </w:pPr>
            <w:r>
              <w:t xml:space="preserve">- услуги по лизингу или прокату прогулочных судов без экипажа, см. </w:t>
            </w:r>
            <w:hyperlink w:anchor="Par45857" w:tooltip="77.21.10" w:history="1">
              <w:r>
                <w:rPr>
                  <w:color w:val="0000FF"/>
                </w:rPr>
                <w:t>77.21.10</w:t>
              </w:r>
            </w:hyperlink>
            <w:r>
              <w:t>;</w:t>
            </w:r>
          </w:p>
          <w:p w:rsidR="0030303F" w:rsidRDefault="0030303F" w:rsidP="00B5432E">
            <w:pPr>
              <w:pStyle w:val="ConsPlusNormal"/>
            </w:pPr>
            <w:r>
              <w:t xml:space="preserve">- услуги по лизингу или аренде коммерческих судов без экипажа, см. </w:t>
            </w:r>
            <w:hyperlink w:anchor="Par46010" w:tooltip="77.34.10" w:history="1">
              <w:r>
                <w:rPr>
                  <w:color w:val="0000FF"/>
                </w:rPr>
                <w:t>77.34.10</w:t>
              </w:r>
            </w:hyperlink>
          </w:p>
        </w:tc>
      </w:tr>
      <w:tr w:rsidR="0030303F" w:rsidTr="00B5432E">
        <w:tc>
          <w:tcPr>
            <w:tcW w:w="2239" w:type="dxa"/>
          </w:tcPr>
          <w:p w:rsidR="0030303F" w:rsidRDefault="0030303F" w:rsidP="00B5432E">
            <w:pPr>
              <w:pStyle w:val="ConsPlusNormal"/>
            </w:pPr>
            <w:r>
              <w:t>50.30.20.000</w:t>
            </w:r>
          </w:p>
        </w:tc>
        <w:tc>
          <w:tcPr>
            <w:tcW w:w="6803" w:type="dxa"/>
          </w:tcPr>
          <w:p w:rsidR="0030303F" w:rsidRDefault="0030303F" w:rsidP="00B5432E">
            <w:pPr>
              <w:pStyle w:val="ConsPlusNormal"/>
            </w:pPr>
            <w:r>
              <w:t>Услуги по аренде судов внутреннего водного транспорта для перевозки пассажиров с экипажем</w:t>
            </w:r>
          </w:p>
        </w:tc>
      </w:tr>
      <w:tr w:rsidR="0030303F" w:rsidTr="00B5432E">
        <w:tc>
          <w:tcPr>
            <w:tcW w:w="2239" w:type="dxa"/>
          </w:tcPr>
          <w:p w:rsidR="0030303F" w:rsidRDefault="0030303F" w:rsidP="00B5432E">
            <w:pPr>
              <w:pStyle w:val="ConsPlusNormal"/>
            </w:pPr>
            <w:r>
              <w:t>50.4</w:t>
            </w:r>
          </w:p>
        </w:tc>
        <w:tc>
          <w:tcPr>
            <w:tcW w:w="6803" w:type="dxa"/>
          </w:tcPr>
          <w:p w:rsidR="0030303F" w:rsidRDefault="0030303F" w:rsidP="00B5432E">
            <w:pPr>
              <w:pStyle w:val="ConsPlusNormal"/>
            </w:pPr>
            <w:r>
              <w:t>Услуги по перевозке грузов внутренним водным транспортом</w:t>
            </w:r>
          </w:p>
        </w:tc>
      </w:tr>
      <w:tr w:rsidR="0030303F" w:rsidTr="00B5432E">
        <w:tc>
          <w:tcPr>
            <w:tcW w:w="2239" w:type="dxa"/>
          </w:tcPr>
          <w:p w:rsidR="0030303F" w:rsidRDefault="0030303F" w:rsidP="00B5432E">
            <w:pPr>
              <w:pStyle w:val="ConsPlusNormal"/>
            </w:pPr>
            <w:r>
              <w:t>50.40</w:t>
            </w:r>
          </w:p>
        </w:tc>
        <w:tc>
          <w:tcPr>
            <w:tcW w:w="6803" w:type="dxa"/>
          </w:tcPr>
          <w:p w:rsidR="0030303F" w:rsidRDefault="0030303F" w:rsidP="00B5432E">
            <w:pPr>
              <w:pStyle w:val="ConsPlusNormal"/>
            </w:pPr>
            <w:r>
              <w:t>Услуги по перевозке грузов внутренним водным транспортом</w:t>
            </w:r>
          </w:p>
        </w:tc>
      </w:tr>
      <w:tr w:rsidR="0030303F" w:rsidTr="00B5432E">
        <w:tc>
          <w:tcPr>
            <w:tcW w:w="2239" w:type="dxa"/>
          </w:tcPr>
          <w:p w:rsidR="0030303F" w:rsidRDefault="0030303F" w:rsidP="00B5432E">
            <w:pPr>
              <w:pStyle w:val="ConsPlusNormal"/>
            </w:pPr>
            <w:r>
              <w:t>50.40.1</w:t>
            </w:r>
          </w:p>
        </w:tc>
        <w:tc>
          <w:tcPr>
            <w:tcW w:w="6803" w:type="dxa"/>
          </w:tcPr>
          <w:p w:rsidR="0030303F" w:rsidRDefault="0030303F" w:rsidP="00B5432E">
            <w:pPr>
              <w:pStyle w:val="ConsPlusNormal"/>
            </w:pPr>
            <w:r>
              <w:t>Услуги по перевозке грузов внутренним водным транспортом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погрузочно-разгрузочные работы, см. </w:t>
            </w:r>
            <w:hyperlink w:anchor="Par41275" w:tooltip="52.24.1" w:history="1">
              <w:r>
                <w:rPr>
                  <w:color w:val="0000FF"/>
                </w:rPr>
                <w:t>52.24.1</w:t>
              </w:r>
            </w:hyperlink>
          </w:p>
        </w:tc>
      </w:tr>
      <w:tr w:rsidR="0030303F" w:rsidTr="00B5432E">
        <w:tc>
          <w:tcPr>
            <w:tcW w:w="2239" w:type="dxa"/>
          </w:tcPr>
          <w:p w:rsidR="0030303F" w:rsidRDefault="0030303F" w:rsidP="00B5432E">
            <w:pPr>
              <w:pStyle w:val="ConsPlusNormal"/>
            </w:pPr>
            <w:r>
              <w:t>50.40.11</w:t>
            </w:r>
          </w:p>
        </w:tc>
        <w:tc>
          <w:tcPr>
            <w:tcW w:w="6803" w:type="dxa"/>
          </w:tcPr>
          <w:p w:rsidR="0030303F" w:rsidRDefault="0030303F" w:rsidP="00B5432E">
            <w:pPr>
              <w:pStyle w:val="ConsPlusNormal"/>
            </w:pPr>
            <w:r>
              <w:t>Услуги по перевозке замороженных и охлажденных продуктов внутренним водным транспортом с помощью судов-рефрижераторов</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перевозке внутренним водным транспортом замороженных или охлажденных продуктов в специальных рефрижераторных </w:t>
            </w:r>
            <w:r>
              <w:lastRenderedPageBreak/>
              <w:t>отсеках</w:t>
            </w:r>
          </w:p>
        </w:tc>
      </w:tr>
      <w:tr w:rsidR="0030303F" w:rsidTr="00B5432E">
        <w:tc>
          <w:tcPr>
            <w:tcW w:w="2239" w:type="dxa"/>
          </w:tcPr>
          <w:p w:rsidR="0030303F" w:rsidRDefault="0030303F" w:rsidP="00B5432E">
            <w:pPr>
              <w:pStyle w:val="ConsPlusNormal"/>
            </w:pPr>
            <w:r>
              <w:lastRenderedPageBreak/>
              <w:t>50.40.11.000</w:t>
            </w:r>
          </w:p>
        </w:tc>
        <w:tc>
          <w:tcPr>
            <w:tcW w:w="6803" w:type="dxa"/>
          </w:tcPr>
          <w:p w:rsidR="0030303F" w:rsidRDefault="0030303F" w:rsidP="00B5432E">
            <w:pPr>
              <w:pStyle w:val="ConsPlusNormal"/>
            </w:pPr>
            <w:r>
              <w:t>Услуги по перевозке замороженных и охлажденных продуктов внутренним водным транспортом с помощью судов-рефрижераторов</w:t>
            </w:r>
          </w:p>
        </w:tc>
      </w:tr>
      <w:tr w:rsidR="0030303F" w:rsidTr="00B5432E">
        <w:tc>
          <w:tcPr>
            <w:tcW w:w="2239" w:type="dxa"/>
          </w:tcPr>
          <w:p w:rsidR="0030303F" w:rsidRDefault="0030303F" w:rsidP="00B5432E">
            <w:pPr>
              <w:pStyle w:val="ConsPlusNormal"/>
            </w:pPr>
            <w:r>
              <w:t>50.40.12</w:t>
            </w:r>
          </w:p>
        </w:tc>
        <w:tc>
          <w:tcPr>
            <w:tcW w:w="6803" w:type="dxa"/>
          </w:tcPr>
          <w:p w:rsidR="0030303F" w:rsidRDefault="0030303F" w:rsidP="00B5432E">
            <w:pPr>
              <w:pStyle w:val="ConsPlusNormal"/>
            </w:pPr>
            <w:r>
              <w:t>Услуги по перевозке нефти внутренним водным транспортом с помощью судов-танкеров</w:t>
            </w:r>
          </w:p>
        </w:tc>
      </w:tr>
      <w:tr w:rsidR="0030303F" w:rsidTr="00B5432E">
        <w:tc>
          <w:tcPr>
            <w:tcW w:w="9042" w:type="dxa"/>
            <w:gridSpan w:val="2"/>
          </w:tcPr>
          <w:p w:rsidR="0030303F" w:rsidRDefault="0030303F" w:rsidP="00B5432E">
            <w:pPr>
              <w:pStyle w:val="ConsPlusNormal"/>
              <w:jc w:val="both"/>
            </w:pPr>
            <w:r>
              <w:t xml:space="preserve">(в ред. </w:t>
            </w:r>
            <w:hyperlink r:id="rId3789"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50.40.12.000</w:t>
            </w:r>
          </w:p>
        </w:tc>
        <w:tc>
          <w:tcPr>
            <w:tcW w:w="6803" w:type="dxa"/>
          </w:tcPr>
          <w:p w:rsidR="0030303F" w:rsidRDefault="0030303F" w:rsidP="00B5432E">
            <w:pPr>
              <w:pStyle w:val="ConsPlusNormal"/>
            </w:pPr>
            <w:r>
              <w:t>Услуги по перевозке нефти внутренним водным транспортом с помощью судов-танкеров</w:t>
            </w:r>
          </w:p>
        </w:tc>
      </w:tr>
      <w:tr w:rsidR="0030303F" w:rsidTr="00B5432E">
        <w:tc>
          <w:tcPr>
            <w:tcW w:w="9042" w:type="dxa"/>
            <w:gridSpan w:val="2"/>
          </w:tcPr>
          <w:p w:rsidR="0030303F" w:rsidRDefault="0030303F" w:rsidP="00B5432E">
            <w:pPr>
              <w:pStyle w:val="ConsPlusNormal"/>
              <w:jc w:val="both"/>
            </w:pPr>
            <w:r>
              <w:t xml:space="preserve">(в ред. </w:t>
            </w:r>
            <w:hyperlink r:id="rId3790" w:history="1">
              <w:r>
                <w:rPr>
                  <w:color w:val="0000FF"/>
                </w:rPr>
                <w:t>Изменения 39/2019 ОКПД 2</w:t>
              </w:r>
            </w:hyperlink>
            <w:r>
              <w:t>, утв. Приказом Росстандарта от 14.11.2019 N 1145-ст)</w:t>
            </w:r>
          </w:p>
        </w:tc>
      </w:tr>
      <w:tr w:rsidR="0030303F" w:rsidTr="00B5432E">
        <w:tc>
          <w:tcPr>
            <w:tcW w:w="2239" w:type="dxa"/>
          </w:tcPr>
          <w:p w:rsidR="0030303F" w:rsidRDefault="0030303F" w:rsidP="00B5432E">
            <w:pPr>
              <w:pStyle w:val="ConsPlusNormal"/>
            </w:pPr>
            <w:r>
              <w:t>50.40.13</w:t>
            </w:r>
          </w:p>
        </w:tc>
        <w:tc>
          <w:tcPr>
            <w:tcW w:w="6803" w:type="dxa"/>
          </w:tcPr>
          <w:p w:rsidR="0030303F" w:rsidRDefault="0030303F" w:rsidP="00B5432E">
            <w:pPr>
              <w:pStyle w:val="ConsPlusNormal"/>
            </w:pPr>
            <w:r>
              <w:t>Услуги по перевозке прочих жидкостей и газов внутренним водным транспортом с помощью судов-танкеров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30303F" w:rsidTr="00B5432E">
        <w:tc>
          <w:tcPr>
            <w:tcW w:w="2239" w:type="dxa"/>
          </w:tcPr>
          <w:p w:rsidR="0030303F" w:rsidRDefault="0030303F" w:rsidP="00B5432E">
            <w:pPr>
              <w:pStyle w:val="ConsPlusNormal"/>
            </w:pPr>
            <w:r>
              <w:t>50.40.13.000</w:t>
            </w:r>
          </w:p>
        </w:tc>
        <w:tc>
          <w:tcPr>
            <w:tcW w:w="6803" w:type="dxa"/>
          </w:tcPr>
          <w:p w:rsidR="0030303F" w:rsidRDefault="0030303F" w:rsidP="00B5432E">
            <w:pPr>
              <w:pStyle w:val="ConsPlusNormal"/>
            </w:pPr>
            <w:r>
              <w:t>Услуги по перевозке прочих жидкостей и газов внутренним водным транспортом с помощью судов-танкеров</w:t>
            </w:r>
          </w:p>
        </w:tc>
      </w:tr>
      <w:tr w:rsidR="0030303F" w:rsidTr="00B5432E">
        <w:tc>
          <w:tcPr>
            <w:tcW w:w="2239" w:type="dxa"/>
          </w:tcPr>
          <w:p w:rsidR="0030303F" w:rsidRDefault="0030303F" w:rsidP="00B5432E">
            <w:pPr>
              <w:pStyle w:val="ConsPlusNormal"/>
            </w:pPr>
            <w:r>
              <w:t>50.40.14</w:t>
            </w:r>
          </w:p>
        </w:tc>
        <w:tc>
          <w:tcPr>
            <w:tcW w:w="6803" w:type="dxa"/>
          </w:tcPr>
          <w:p w:rsidR="0030303F" w:rsidRDefault="0030303F" w:rsidP="00B5432E">
            <w:pPr>
              <w:pStyle w:val="ConsPlusNormal"/>
            </w:pPr>
            <w:r>
              <w:t>Услуги по перевозке контейнерных грузов внутренним водным транспортом с помощью судов-контейнеровозов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30303F" w:rsidTr="00B5432E">
        <w:tc>
          <w:tcPr>
            <w:tcW w:w="2239" w:type="dxa"/>
          </w:tcPr>
          <w:p w:rsidR="0030303F" w:rsidRDefault="0030303F" w:rsidP="00B5432E">
            <w:pPr>
              <w:pStyle w:val="ConsPlusNormal"/>
            </w:pPr>
            <w:r>
              <w:t>50.40.14.000</w:t>
            </w:r>
          </w:p>
        </w:tc>
        <w:tc>
          <w:tcPr>
            <w:tcW w:w="6803" w:type="dxa"/>
          </w:tcPr>
          <w:p w:rsidR="0030303F" w:rsidRDefault="0030303F" w:rsidP="00B5432E">
            <w:pPr>
              <w:pStyle w:val="ConsPlusNormal"/>
            </w:pPr>
            <w:r>
              <w:t>Услуги по перевозке контейнерных грузов внутренним водным транспортом с помощью судов-контейнеровозов</w:t>
            </w:r>
          </w:p>
        </w:tc>
      </w:tr>
      <w:tr w:rsidR="0030303F" w:rsidTr="00B5432E">
        <w:tc>
          <w:tcPr>
            <w:tcW w:w="2239" w:type="dxa"/>
          </w:tcPr>
          <w:p w:rsidR="0030303F" w:rsidRDefault="0030303F" w:rsidP="00B5432E">
            <w:pPr>
              <w:pStyle w:val="ConsPlusNormal"/>
            </w:pPr>
            <w:r>
              <w:t>50.40.19</w:t>
            </w:r>
          </w:p>
        </w:tc>
        <w:tc>
          <w:tcPr>
            <w:tcW w:w="6803" w:type="dxa"/>
          </w:tcPr>
          <w:p w:rsidR="0030303F" w:rsidRDefault="0030303F" w:rsidP="00B5432E">
            <w:pPr>
              <w:pStyle w:val="ConsPlusNormal"/>
            </w:pPr>
            <w:r>
              <w:t>Услуги по перевозке грузов внутренним водным транспортом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судами внутреннего водного транспорта грузов, не включенных в другие группировки</w:t>
            </w:r>
          </w:p>
        </w:tc>
      </w:tr>
      <w:tr w:rsidR="0030303F" w:rsidTr="00B5432E">
        <w:tc>
          <w:tcPr>
            <w:tcW w:w="2239" w:type="dxa"/>
          </w:tcPr>
          <w:p w:rsidR="0030303F" w:rsidRDefault="0030303F" w:rsidP="00B5432E">
            <w:pPr>
              <w:pStyle w:val="ConsPlusNormal"/>
            </w:pPr>
            <w:r>
              <w:t>50.40.19.000</w:t>
            </w:r>
          </w:p>
        </w:tc>
        <w:tc>
          <w:tcPr>
            <w:tcW w:w="6803" w:type="dxa"/>
          </w:tcPr>
          <w:p w:rsidR="0030303F" w:rsidRDefault="0030303F" w:rsidP="00B5432E">
            <w:pPr>
              <w:pStyle w:val="ConsPlusNormal"/>
              <w:jc w:val="both"/>
            </w:pPr>
            <w:r>
              <w:t xml:space="preserve">Исключен с 1 января 2017 года. - </w:t>
            </w:r>
            <w:hyperlink r:id="rId3791"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50.40.19.100</w:t>
            </w:r>
          </w:p>
        </w:tc>
        <w:tc>
          <w:tcPr>
            <w:tcW w:w="6803" w:type="dxa"/>
          </w:tcPr>
          <w:p w:rsidR="0030303F" w:rsidRDefault="0030303F" w:rsidP="00B5432E">
            <w:pPr>
              <w:pStyle w:val="ConsPlusNormal"/>
            </w:pPr>
            <w:r>
              <w:t>Услуги по перевозке внутренним водным транспортом грузов в области использования 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транспортированию отработавшего ядерного топлива;</w:t>
            </w:r>
          </w:p>
          <w:p w:rsidR="0030303F" w:rsidRDefault="0030303F" w:rsidP="00B5432E">
            <w:pPr>
              <w:pStyle w:val="ConsPlusNormal"/>
            </w:pPr>
            <w:r>
              <w:t>- услуги по транспортированию удаляемых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792"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50.40.19.900</w:t>
            </w:r>
          </w:p>
        </w:tc>
        <w:tc>
          <w:tcPr>
            <w:tcW w:w="6803" w:type="dxa"/>
          </w:tcPr>
          <w:p w:rsidR="0030303F" w:rsidRDefault="0030303F" w:rsidP="00B5432E">
            <w:pPr>
              <w:pStyle w:val="ConsPlusNormal"/>
            </w:pPr>
            <w:r>
              <w:t>Услуги по перевозке внутренним водным транспортом прочих грузов,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793"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50.40.2</w:t>
            </w:r>
          </w:p>
        </w:tc>
        <w:tc>
          <w:tcPr>
            <w:tcW w:w="6803" w:type="dxa"/>
          </w:tcPr>
          <w:p w:rsidR="0030303F" w:rsidRDefault="0030303F" w:rsidP="00B5432E">
            <w:pPr>
              <w:pStyle w:val="ConsPlusNormal"/>
            </w:pPr>
            <w:r>
              <w:t xml:space="preserve">Услуги по аренде судов внутреннего водного транспорта для перевозки грузов с экипажем; услуги по буксировке и маневровые </w:t>
            </w:r>
            <w:r>
              <w:lastRenderedPageBreak/>
              <w:t>услуги</w:t>
            </w:r>
          </w:p>
        </w:tc>
      </w:tr>
      <w:tr w:rsidR="0030303F" w:rsidTr="00B5432E">
        <w:tc>
          <w:tcPr>
            <w:tcW w:w="2239" w:type="dxa"/>
          </w:tcPr>
          <w:p w:rsidR="0030303F" w:rsidRDefault="0030303F" w:rsidP="00B5432E">
            <w:pPr>
              <w:pStyle w:val="ConsPlusNormal"/>
            </w:pPr>
            <w:bookmarkStart w:id="246" w:name="Par40799"/>
            <w:bookmarkEnd w:id="246"/>
            <w:r>
              <w:lastRenderedPageBreak/>
              <w:t>50.40.21</w:t>
            </w:r>
          </w:p>
        </w:tc>
        <w:tc>
          <w:tcPr>
            <w:tcW w:w="6803" w:type="dxa"/>
          </w:tcPr>
          <w:p w:rsidR="0030303F" w:rsidRDefault="0030303F" w:rsidP="00B5432E">
            <w:pPr>
              <w:pStyle w:val="ConsPlusNormal"/>
            </w:pPr>
            <w:r>
              <w:t>Услуги по аренде судов внутреннего водного транспорта для перевозки грузов с экипажем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судов внутреннего водного транспорта для перевозки пассажиров с экипажем, см. </w:t>
            </w:r>
            <w:hyperlink w:anchor="Par40740" w:tooltip="50.30.20" w:history="1">
              <w:r>
                <w:rPr>
                  <w:color w:val="0000FF"/>
                </w:rPr>
                <w:t>50.30.20</w:t>
              </w:r>
            </w:hyperlink>
            <w:r>
              <w:t>;</w:t>
            </w:r>
          </w:p>
          <w:p w:rsidR="0030303F" w:rsidRDefault="0030303F" w:rsidP="00B5432E">
            <w:pPr>
              <w:pStyle w:val="ConsPlusNormal"/>
            </w:pPr>
            <w:r>
              <w:t xml:space="preserve">- услуги по лизингу или аренде коммерческих судов без экипажа, см. </w:t>
            </w:r>
            <w:hyperlink w:anchor="Par46010" w:tooltip="77.34.10" w:history="1">
              <w:r>
                <w:rPr>
                  <w:color w:val="0000FF"/>
                </w:rPr>
                <w:t>77.34.10</w:t>
              </w:r>
            </w:hyperlink>
          </w:p>
        </w:tc>
      </w:tr>
      <w:tr w:rsidR="0030303F" w:rsidTr="00B5432E">
        <w:tc>
          <w:tcPr>
            <w:tcW w:w="2239" w:type="dxa"/>
          </w:tcPr>
          <w:p w:rsidR="0030303F" w:rsidRDefault="0030303F" w:rsidP="00B5432E">
            <w:pPr>
              <w:pStyle w:val="ConsPlusNormal"/>
            </w:pPr>
            <w:r>
              <w:t>50.40.21.000</w:t>
            </w:r>
          </w:p>
        </w:tc>
        <w:tc>
          <w:tcPr>
            <w:tcW w:w="6803" w:type="dxa"/>
          </w:tcPr>
          <w:p w:rsidR="0030303F" w:rsidRDefault="0030303F" w:rsidP="00B5432E">
            <w:pPr>
              <w:pStyle w:val="ConsPlusNormal"/>
            </w:pPr>
            <w:r>
              <w:t>Услуги по аренде судов внутреннего водного транспорта для перевозки грузов с экипажем</w:t>
            </w:r>
          </w:p>
        </w:tc>
      </w:tr>
      <w:tr w:rsidR="0030303F" w:rsidTr="00B5432E">
        <w:tc>
          <w:tcPr>
            <w:tcW w:w="2239" w:type="dxa"/>
          </w:tcPr>
          <w:p w:rsidR="0030303F" w:rsidRDefault="0030303F" w:rsidP="00B5432E">
            <w:pPr>
              <w:pStyle w:val="ConsPlusNormal"/>
            </w:pPr>
            <w:bookmarkStart w:id="247" w:name="Par40808"/>
            <w:bookmarkEnd w:id="247"/>
            <w:r>
              <w:t>50.40.22</w:t>
            </w:r>
          </w:p>
        </w:tc>
        <w:tc>
          <w:tcPr>
            <w:tcW w:w="6803" w:type="dxa"/>
          </w:tcPr>
          <w:p w:rsidR="0030303F" w:rsidRDefault="0030303F" w:rsidP="00B5432E">
            <w:pPr>
              <w:pStyle w:val="ConsPlusNormal"/>
            </w:pPr>
            <w:r>
              <w:t>Услуги по буксировке и маневровые услуги на внутреннем водном транспорте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буксировке барж на внутренних водных путях и каналах, осуществляемой буксирными судами;</w:t>
            </w:r>
          </w:p>
          <w:p w:rsidR="0030303F" w:rsidRDefault="0030303F" w:rsidP="00B5432E">
            <w:pPr>
              <w:pStyle w:val="ConsPlusNormal"/>
            </w:pPr>
            <w:r>
              <w:t>- услуги по буксировке нефтяных буровых вышек, плавучих кранов, землечерпалок, буев, корпусов судов и недостроенных судов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маневровые услуги буксиров при причаливании и отчаливании, см. </w:t>
            </w:r>
            <w:hyperlink w:anchor="Par41132" w:tooltip="52.22.14" w:history="1">
              <w:r>
                <w:rPr>
                  <w:color w:val="0000FF"/>
                </w:rPr>
                <w:t>52.22.14</w:t>
              </w:r>
            </w:hyperlink>
          </w:p>
        </w:tc>
      </w:tr>
      <w:tr w:rsidR="0030303F" w:rsidTr="00B5432E">
        <w:tc>
          <w:tcPr>
            <w:tcW w:w="2239" w:type="dxa"/>
          </w:tcPr>
          <w:p w:rsidR="0030303F" w:rsidRDefault="0030303F" w:rsidP="00B5432E">
            <w:pPr>
              <w:pStyle w:val="ConsPlusNormal"/>
            </w:pPr>
            <w:r>
              <w:t>50.40.22.110</w:t>
            </w:r>
          </w:p>
        </w:tc>
        <w:tc>
          <w:tcPr>
            <w:tcW w:w="6803" w:type="dxa"/>
          </w:tcPr>
          <w:p w:rsidR="0030303F" w:rsidRDefault="0030303F" w:rsidP="00B5432E">
            <w:pPr>
              <w:pStyle w:val="ConsPlusNormal"/>
            </w:pPr>
            <w:r>
              <w:t>Услуги по буксировке на внутреннем водном транспорте</w:t>
            </w:r>
          </w:p>
        </w:tc>
      </w:tr>
      <w:tr w:rsidR="0030303F" w:rsidTr="00B5432E">
        <w:tc>
          <w:tcPr>
            <w:tcW w:w="2239" w:type="dxa"/>
          </w:tcPr>
          <w:p w:rsidR="0030303F" w:rsidRDefault="0030303F" w:rsidP="00B5432E">
            <w:pPr>
              <w:pStyle w:val="ConsPlusNormal"/>
            </w:pPr>
            <w:r>
              <w:t>50.40.22.120</w:t>
            </w:r>
          </w:p>
        </w:tc>
        <w:tc>
          <w:tcPr>
            <w:tcW w:w="6803" w:type="dxa"/>
          </w:tcPr>
          <w:p w:rsidR="0030303F" w:rsidRDefault="0030303F" w:rsidP="00B5432E">
            <w:pPr>
              <w:pStyle w:val="ConsPlusNormal"/>
            </w:pPr>
            <w:r>
              <w:t>Услуги маневровые на внутреннем водном транспорте</w:t>
            </w:r>
          </w:p>
        </w:tc>
      </w:tr>
      <w:tr w:rsidR="0030303F" w:rsidTr="00B5432E">
        <w:tc>
          <w:tcPr>
            <w:tcW w:w="2239" w:type="dxa"/>
          </w:tcPr>
          <w:p w:rsidR="0030303F" w:rsidRDefault="0030303F" w:rsidP="00B5432E">
            <w:pPr>
              <w:pStyle w:val="ConsPlusNormal"/>
              <w:outlineLvl w:val="1"/>
            </w:pPr>
            <w:r>
              <w:rPr>
                <w:b/>
                <w:bCs/>
                <w:i/>
                <w:iCs/>
              </w:rPr>
              <w:t>51</w:t>
            </w:r>
          </w:p>
        </w:tc>
        <w:tc>
          <w:tcPr>
            <w:tcW w:w="6803" w:type="dxa"/>
          </w:tcPr>
          <w:p w:rsidR="0030303F" w:rsidRDefault="0030303F" w:rsidP="00B5432E">
            <w:pPr>
              <w:pStyle w:val="ConsPlusNormal"/>
            </w:pPr>
            <w:r>
              <w:rPr>
                <w:b/>
                <w:bCs/>
                <w:i/>
                <w:iCs/>
              </w:rPr>
              <w:t>Услуги воздушного и космического транспорта</w:t>
            </w:r>
          </w:p>
        </w:tc>
      </w:tr>
      <w:tr w:rsidR="0030303F" w:rsidTr="00B5432E">
        <w:tc>
          <w:tcPr>
            <w:tcW w:w="2239" w:type="dxa"/>
          </w:tcPr>
          <w:p w:rsidR="0030303F" w:rsidRDefault="0030303F" w:rsidP="00B5432E">
            <w:pPr>
              <w:pStyle w:val="ConsPlusNormal"/>
            </w:pPr>
            <w:r>
              <w:t>51.1</w:t>
            </w:r>
          </w:p>
        </w:tc>
        <w:tc>
          <w:tcPr>
            <w:tcW w:w="6803" w:type="dxa"/>
          </w:tcPr>
          <w:p w:rsidR="0030303F" w:rsidRDefault="0030303F" w:rsidP="00B5432E">
            <w:pPr>
              <w:pStyle w:val="ConsPlusNormal"/>
            </w:pPr>
            <w:r>
              <w:t>Услуги по пассажирским перевозкам воздушным транспортом</w:t>
            </w:r>
          </w:p>
        </w:tc>
      </w:tr>
      <w:tr w:rsidR="0030303F" w:rsidTr="00B5432E">
        <w:tc>
          <w:tcPr>
            <w:tcW w:w="2239" w:type="dxa"/>
          </w:tcPr>
          <w:p w:rsidR="0030303F" w:rsidRDefault="0030303F" w:rsidP="00B5432E">
            <w:pPr>
              <w:pStyle w:val="ConsPlusNormal"/>
            </w:pPr>
            <w:r>
              <w:t>51.10</w:t>
            </w:r>
          </w:p>
        </w:tc>
        <w:tc>
          <w:tcPr>
            <w:tcW w:w="6803" w:type="dxa"/>
          </w:tcPr>
          <w:p w:rsidR="0030303F" w:rsidRDefault="0030303F" w:rsidP="00B5432E">
            <w:pPr>
              <w:pStyle w:val="ConsPlusNormal"/>
            </w:pPr>
            <w:r>
              <w:t>Услуги по пассажирским перевозкам воздушным транспортом</w:t>
            </w:r>
          </w:p>
        </w:tc>
      </w:tr>
      <w:tr w:rsidR="0030303F" w:rsidTr="00B5432E">
        <w:tc>
          <w:tcPr>
            <w:tcW w:w="2239" w:type="dxa"/>
          </w:tcPr>
          <w:p w:rsidR="0030303F" w:rsidRDefault="0030303F" w:rsidP="00B5432E">
            <w:pPr>
              <w:pStyle w:val="ConsPlusNormal"/>
            </w:pPr>
            <w:r>
              <w:t>51.10.1</w:t>
            </w:r>
          </w:p>
        </w:tc>
        <w:tc>
          <w:tcPr>
            <w:tcW w:w="6803" w:type="dxa"/>
          </w:tcPr>
          <w:p w:rsidR="0030303F" w:rsidRDefault="0030303F" w:rsidP="00B5432E">
            <w:pPr>
              <w:pStyle w:val="ConsPlusNormal"/>
            </w:pPr>
            <w:r>
              <w:t>Услуги по пассажирским перевозкам воздушным транспортом</w:t>
            </w:r>
          </w:p>
        </w:tc>
      </w:tr>
      <w:tr w:rsidR="0030303F" w:rsidTr="00B5432E">
        <w:tc>
          <w:tcPr>
            <w:tcW w:w="2239" w:type="dxa"/>
          </w:tcPr>
          <w:p w:rsidR="0030303F" w:rsidRDefault="0030303F" w:rsidP="00B5432E">
            <w:pPr>
              <w:pStyle w:val="ConsPlusNormal"/>
            </w:pPr>
            <w:r>
              <w:t>51.10.11</w:t>
            </w:r>
          </w:p>
        </w:tc>
        <w:tc>
          <w:tcPr>
            <w:tcW w:w="6803" w:type="dxa"/>
          </w:tcPr>
          <w:p w:rsidR="0030303F" w:rsidRDefault="0030303F" w:rsidP="00B5432E">
            <w:pPr>
              <w:pStyle w:val="ConsPlusNormal"/>
            </w:pPr>
            <w:r>
              <w:t>Услуги по регулярным пассажирским перевозкам воздушным транспортом на местных линиях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30303F" w:rsidRDefault="0030303F" w:rsidP="00B5432E">
            <w:pPr>
              <w:pStyle w:val="ConsPlusNormal"/>
            </w:pPr>
            <w:r>
              <w:t>- услуги по перевозкам принадлежащего пассажиру багажа и прочего груза, которые могут осуществляться без дополнительных затрат</w:t>
            </w:r>
          </w:p>
        </w:tc>
      </w:tr>
      <w:tr w:rsidR="0030303F" w:rsidTr="00B5432E">
        <w:tc>
          <w:tcPr>
            <w:tcW w:w="2239" w:type="dxa"/>
          </w:tcPr>
          <w:p w:rsidR="0030303F" w:rsidRDefault="0030303F" w:rsidP="00B5432E">
            <w:pPr>
              <w:pStyle w:val="ConsPlusNormal"/>
            </w:pPr>
            <w:r>
              <w:t>51.10.11.000</w:t>
            </w:r>
          </w:p>
        </w:tc>
        <w:tc>
          <w:tcPr>
            <w:tcW w:w="6803" w:type="dxa"/>
          </w:tcPr>
          <w:p w:rsidR="0030303F" w:rsidRDefault="0030303F" w:rsidP="00B5432E">
            <w:pPr>
              <w:pStyle w:val="ConsPlusNormal"/>
            </w:pPr>
            <w:r>
              <w:t>Услуги по регулярным пассажирским перевозкам воздушным транспортом на местных линиях</w:t>
            </w:r>
          </w:p>
        </w:tc>
      </w:tr>
      <w:tr w:rsidR="0030303F" w:rsidTr="00B5432E">
        <w:tc>
          <w:tcPr>
            <w:tcW w:w="2239" w:type="dxa"/>
          </w:tcPr>
          <w:p w:rsidR="0030303F" w:rsidRDefault="0030303F" w:rsidP="00B5432E">
            <w:pPr>
              <w:pStyle w:val="ConsPlusNormal"/>
            </w:pPr>
            <w:r>
              <w:t>51.10.12</w:t>
            </w:r>
          </w:p>
        </w:tc>
        <w:tc>
          <w:tcPr>
            <w:tcW w:w="6803" w:type="dxa"/>
          </w:tcPr>
          <w:p w:rsidR="0030303F" w:rsidRDefault="0030303F" w:rsidP="00B5432E">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30303F" w:rsidRDefault="0030303F" w:rsidP="00B5432E">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перевозке пассажиров для осмотра достопримечательностей с воздуха, см. </w:t>
            </w:r>
            <w:hyperlink w:anchor="Par40861" w:tooltip="51.10.15" w:history="1">
              <w:r>
                <w:rPr>
                  <w:color w:val="0000FF"/>
                </w:rPr>
                <w:t>51.10.15</w:t>
              </w:r>
            </w:hyperlink>
            <w:r>
              <w:t>;</w:t>
            </w:r>
          </w:p>
          <w:p w:rsidR="0030303F" w:rsidRDefault="0030303F" w:rsidP="00B5432E">
            <w:pPr>
              <w:pStyle w:val="ConsPlusNormal"/>
            </w:pPr>
            <w:r>
              <w:t xml:space="preserve">- услуги по аренде пассажирских воздушных судов с экипажем, см. </w:t>
            </w:r>
            <w:hyperlink w:anchor="Par40867" w:tooltip="51.10.20" w:history="1">
              <w:r>
                <w:rPr>
                  <w:color w:val="0000FF"/>
                </w:rPr>
                <w:t>51.10.20</w:t>
              </w:r>
            </w:hyperlink>
          </w:p>
        </w:tc>
      </w:tr>
      <w:tr w:rsidR="0030303F" w:rsidTr="00B5432E">
        <w:tc>
          <w:tcPr>
            <w:tcW w:w="2239" w:type="dxa"/>
          </w:tcPr>
          <w:p w:rsidR="0030303F" w:rsidRDefault="0030303F" w:rsidP="00B5432E">
            <w:pPr>
              <w:pStyle w:val="ConsPlusNormal"/>
            </w:pPr>
            <w:r>
              <w:lastRenderedPageBreak/>
              <w:t>51.10.12.000</w:t>
            </w:r>
          </w:p>
        </w:tc>
        <w:tc>
          <w:tcPr>
            <w:tcW w:w="6803" w:type="dxa"/>
          </w:tcPr>
          <w:p w:rsidR="0030303F" w:rsidRDefault="0030303F" w:rsidP="00B5432E">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30303F" w:rsidTr="00B5432E">
        <w:tc>
          <w:tcPr>
            <w:tcW w:w="2239" w:type="dxa"/>
          </w:tcPr>
          <w:p w:rsidR="0030303F" w:rsidRDefault="0030303F" w:rsidP="00B5432E">
            <w:pPr>
              <w:pStyle w:val="ConsPlusNormal"/>
            </w:pPr>
            <w:r>
              <w:t>51.10.13</w:t>
            </w:r>
          </w:p>
        </w:tc>
        <w:tc>
          <w:tcPr>
            <w:tcW w:w="6803" w:type="dxa"/>
          </w:tcPr>
          <w:p w:rsidR="0030303F" w:rsidRDefault="0030303F" w:rsidP="00B5432E">
            <w:pPr>
              <w:pStyle w:val="ConsPlusNormal"/>
            </w:pPr>
            <w:r>
              <w:t>Услуги по регулярным пассажирским перевозкам воздушным транспортом на международных линиях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30303F" w:rsidRDefault="0030303F" w:rsidP="00B5432E">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tc>
      </w:tr>
      <w:tr w:rsidR="0030303F" w:rsidTr="00B5432E">
        <w:tc>
          <w:tcPr>
            <w:tcW w:w="2239" w:type="dxa"/>
          </w:tcPr>
          <w:p w:rsidR="0030303F" w:rsidRDefault="0030303F" w:rsidP="00B5432E">
            <w:pPr>
              <w:pStyle w:val="ConsPlusNormal"/>
            </w:pPr>
            <w:r>
              <w:t>51.10.13.000</w:t>
            </w:r>
          </w:p>
        </w:tc>
        <w:tc>
          <w:tcPr>
            <w:tcW w:w="6803" w:type="dxa"/>
          </w:tcPr>
          <w:p w:rsidR="0030303F" w:rsidRDefault="0030303F" w:rsidP="00B5432E">
            <w:pPr>
              <w:pStyle w:val="ConsPlusNormal"/>
            </w:pPr>
            <w:r>
              <w:t>Услуги по регулярным пассажирским перевозкам воздушным транспортом на международных линиях</w:t>
            </w:r>
          </w:p>
        </w:tc>
      </w:tr>
      <w:tr w:rsidR="0030303F" w:rsidTr="00B5432E">
        <w:tc>
          <w:tcPr>
            <w:tcW w:w="2239" w:type="dxa"/>
          </w:tcPr>
          <w:p w:rsidR="0030303F" w:rsidRDefault="0030303F" w:rsidP="00B5432E">
            <w:pPr>
              <w:pStyle w:val="ConsPlusNormal"/>
            </w:pPr>
            <w:r>
              <w:t>51.10.14</w:t>
            </w:r>
          </w:p>
        </w:tc>
        <w:tc>
          <w:tcPr>
            <w:tcW w:w="6803" w:type="dxa"/>
          </w:tcPr>
          <w:p w:rsidR="0030303F" w:rsidRDefault="0030303F" w:rsidP="00B5432E">
            <w:pPr>
              <w:pStyle w:val="ConsPlusNormal"/>
            </w:pPr>
            <w:r>
              <w:t>Услуги по нерегулярным пассажирским перевозкам воздушным транспортом на международных линиях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30303F" w:rsidRDefault="0030303F" w:rsidP="00B5432E">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перевозке пассажиров для осмотра достопримечательностей с воздуха, см. </w:t>
            </w:r>
            <w:hyperlink w:anchor="Par40861" w:tooltip="51.10.15" w:history="1">
              <w:r>
                <w:rPr>
                  <w:color w:val="0000FF"/>
                </w:rPr>
                <w:t>51.10.15</w:t>
              </w:r>
            </w:hyperlink>
            <w:r>
              <w:t>;</w:t>
            </w:r>
          </w:p>
          <w:p w:rsidR="0030303F" w:rsidRDefault="0030303F" w:rsidP="00B5432E">
            <w:pPr>
              <w:pStyle w:val="ConsPlusNormal"/>
            </w:pPr>
            <w:r>
              <w:t xml:space="preserve">- услуги по аренде пассажирских воздушных судов с экипажем, см. </w:t>
            </w:r>
            <w:hyperlink w:anchor="Par40867" w:tooltip="51.10.20" w:history="1">
              <w:r>
                <w:rPr>
                  <w:color w:val="0000FF"/>
                </w:rPr>
                <w:t>51.10.20</w:t>
              </w:r>
            </w:hyperlink>
          </w:p>
        </w:tc>
      </w:tr>
      <w:tr w:rsidR="0030303F" w:rsidTr="00B5432E">
        <w:tc>
          <w:tcPr>
            <w:tcW w:w="2239" w:type="dxa"/>
          </w:tcPr>
          <w:p w:rsidR="0030303F" w:rsidRDefault="0030303F" w:rsidP="00B5432E">
            <w:pPr>
              <w:pStyle w:val="ConsPlusNormal"/>
            </w:pPr>
            <w:r>
              <w:t>51.10.14.000</w:t>
            </w:r>
          </w:p>
        </w:tc>
        <w:tc>
          <w:tcPr>
            <w:tcW w:w="6803" w:type="dxa"/>
          </w:tcPr>
          <w:p w:rsidR="0030303F" w:rsidRDefault="0030303F" w:rsidP="00B5432E">
            <w:pPr>
              <w:pStyle w:val="ConsPlusNormal"/>
            </w:pPr>
            <w:r>
              <w:t>Услуги по нерегулярным пассажирским перевозкам воздушным транспортом на международных линиях</w:t>
            </w:r>
          </w:p>
        </w:tc>
      </w:tr>
      <w:tr w:rsidR="0030303F" w:rsidTr="00B5432E">
        <w:tc>
          <w:tcPr>
            <w:tcW w:w="2239" w:type="dxa"/>
          </w:tcPr>
          <w:p w:rsidR="0030303F" w:rsidRDefault="0030303F" w:rsidP="00B5432E">
            <w:pPr>
              <w:pStyle w:val="ConsPlusNormal"/>
            </w:pPr>
            <w:bookmarkStart w:id="248" w:name="Par40861"/>
            <w:bookmarkEnd w:id="248"/>
            <w:r>
              <w:t>51.10.15</w:t>
            </w:r>
          </w:p>
        </w:tc>
        <w:tc>
          <w:tcPr>
            <w:tcW w:w="6803" w:type="dxa"/>
          </w:tcPr>
          <w:p w:rsidR="0030303F" w:rsidRDefault="0030303F" w:rsidP="00B5432E">
            <w:pPr>
              <w:pStyle w:val="ConsPlusNormal"/>
            </w:pPr>
            <w:r>
              <w:t>Услуги по нерегулярным перевозкам пассажиров воздушным транспортом экскурсионные</w:t>
            </w:r>
          </w:p>
        </w:tc>
      </w:tr>
      <w:tr w:rsidR="0030303F" w:rsidTr="00B5432E">
        <w:tc>
          <w:tcPr>
            <w:tcW w:w="2239" w:type="dxa"/>
          </w:tcPr>
          <w:p w:rsidR="0030303F" w:rsidRDefault="0030303F" w:rsidP="00B5432E">
            <w:pPr>
              <w:pStyle w:val="ConsPlusNormal"/>
            </w:pPr>
            <w:r>
              <w:t>51.10.15.000</w:t>
            </w:r>
          </w:p>
        </w:tc>
        <w:tc>
          <w:tcPr>
            <w:tcW w:w="6803" w:type="dxa"/>
          </w:tcPr>
          <w:p w:rsidR="0030303F" w:rsidRDefault="0030303F" w:rsidP="00B5432E">
            <w:pPr>
              <w:pStyle w:val="ConsPlusNormal"/>
            </w:pPr>
            <w:r>
              <w:t>Услуги по нерегулярным перевозкам пассажиров воздушным транспортом экскурсионные</w:t>
            </w:r>
          </w:p>
        </w:tc>
      </w:tr>
      <w:tr w:rsidR="0030303F" w:rsidTr="00B5432E">
        <w:tc>
          <w:tcPr>
            <w:tcW w:w="2239" w:type="dxa"/>
          </w:tcPr>
          <w:p w:rsidR="0030303F" w:rsidRDefault="0030303F" w:rsidP="00B5432E">
            <w:pPr>
              <w:pStyle w:val="ConsPlusNormal"/>
            </w:pPr>
            <w:r>
              <w:t>51.10.2</w:t>
            </w:r>
          </w:p>
        </w:tc>
        <w:tc>
          <w:tcPr>
            <w:tcW w:w="6803" w:type="dxa"/>
          </w:tcPr>
          <w:p w:rsidR="0030303F" w:rsidRDefault="0030303F" w:rsidP="00B5432E">
            <w:pPr>
              <w:pStyle w:val="ConsPlusNormal"/>
            </w:pPr>
            <w:r>
              <w:t>Услуги по аренде пассажирских воздушных судов с экипажем</w:t>
            </w:r>
          </w:p>
        </w:tc>
      </w:tr>
      <w:tr w:rsidR="0030303F" w:rsidTr="00B5432E">
        <w:tc>
          <w:tcPr>
            <w:tcW w:w="2239" w:type="dxa"/>
          </w:tcPr>
          <w:p w:rsidR="0030303F" w:rsidRDefault="0030303F" w:rsidP="00B5432E">
            <w:pPr>
              <w:pStyle w:val="ConsPlusNormal"/>
            </w:pPr>
            <w:bookmarkStart w:id="249" w:name="Par40867"/>
            <w:bookmarkEnd w:id="249"/>
            <w:r>
              <w:t>51.10.20</w:t>
            </w:r>
          </w:p>
        </w:tc>
        <w:tc>
          <w:tcPr>
            <w:tcW w:w="6803" w:type="dxa"/>
          </w:tcPr>
          <w:p w:rsidR="0030303F" w:rsidRDefault="0030303F" w:rsidP="00B5432E">
            <w:pPr>
              <w:pStyle w:val="ConsPlusNormal"/>
            </w:pPr>
            <w:r>
              <w:t>Услуги по аренде пассажирских воздушных судов с экипажем</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аренде и лизингу пассажирских воздушных судов или </w:t>
            </w:r>
            <w:r>
              <w:lastRenderedPageBreak/>
              <w:t>воздушных судов, пригодных для перевозки пассажиров и грузов (включая вертолеты), с экипажем</w:t>
            </w:r>
          </w:p>
          <w:p w:rsidR="0030303F" w:rsidRDefault="0030303F" w:rsidP="00B5432E">
            <w:pPr>
              <w:pStyle w:val="ConsPlusNormal"/>
            </w:pPr>
            <w:r>
              <w:t>Данные услуги оказываются в основном с повременной оплатой и нередко предусматривают несколько разных направлений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воздушных судов без экипажа, см. </w:t>
            </w:r>
            <w:hyperlink w:anchor="Par46024" w:tooltip="77.35.10" w:history="1">
              <w:r>
                <w:rPr>
                  <w:color w:val="0000FF"/>
                </w:rPr>
                <w:t>77.35.10</w:t>
              </w:r>
            </w:hyperlink>
          </w:p>
        </w:tc>
      </w:tr>
      <w:tr w:rsidR="0030303F" w:rsidTr="00B5432E">
        <w:tc>
          <w:tcPr>
            <w:tcW w:w="2239" w:type="dxa"/>
          </w:tcPr>
          <w:p w:rsidR="0030303F" w:rsidRDefault="0030303F" w:rsidP="00B5432E">
            <w:pPr>
              <w:pStyle w:val="ConsPlusNormal"/>
            </w:pPr>
            <w:r>
              <w:lastRenderedPageBreak/>
              <w:t>51.10.20.000</w:t>
            </w:r>
          </w:p>
        </w:tc>
        <w:tc>
          <w:tcPr>
            <w:tcW w:w="6803" w:type="dxa"/>
          </w:tcPr>
          <w:p w:rsidR="0030303F" w:rsidRDefault="0030303F" w:rsidP="00B5432E">
            <w:pPr>
              <w:pStyle w:val="ConsPlusNormal"/>
            </w:pPr>
            <w:r>
              <w:t>Услуги по аренде пассажирских воздушных судов с экипажем</w:t>
            </w:r>
          </w:p>
        </w:tc>
      </w:tr>
      <w:tr w:rsidR="0030303F" w:rsidTr="00B5432E">
        <w:tc>
          <w:tcPr>
            <w:tcW w:w="2239" w:type="dxa"/>
          </w:tcPr>
          <w:p w:rsidR="0030303F" w:rsidRDefault="0030303F" w:rsidP="00B5432E">
            <w:pPr>
              <w:pStyle w:val="ConsPlusNormal"/>
            </w:pPr>
            <w:r>
              <w:t>51.2</w:t>
            </w:r>
          </w:p>
        </w:tc>
        <w:tc>
          <w:tcPr>
            <w:tcW w:w="6803" w:type="dxa"/>
          </w:tcPr>
          <w:p w:rsidR="0030303F" w:rsidRDefault="0030303F" w:rsidP="00B5432E">
            <w:pPr>
              <w:pStyle w:val="ConsPlusNormal"/>
            </w:pPr>
            <w:r>
              <w:t>Услуги по перевозке грузов воздушным транспортом и космическим транспортом</w:t>
            </w:r>
          </w:p>
        </w:tc>
      </w:tr>
      <w:tr w:rsidR="0030303F" w:rsidTr="00B5432E">
        <w:tc>
          <w:tcPr>
            <w:tcW w:w="2239" w:type="dxa"/>
          </w:tcPr>
          <w:p w:rsidR="0030303F" w:rsidRDefault="0030303F" w:rsidP="00B5432E">
            <w:pPr>
              <w:pStyle w:val="ConsPlusNormal"/>
            </w:pPr>
            <w:r>
              <w:t>51.21</w:t>
            </w:r>
          </w:p>
        </w:tc>
        <w:tc>
          <w:tcPr>
            <w:tcW w:w="6803" w:type="dxa"/>
          </w:tcPr>
          <w:p w:rsidR="0030303F" w:rsidRDefault="0030303F" w:rsidP="00B5432E">
            <w:pPr>
              <w:pStyle w:val="ConsPlusNormal"/>
            </w:pPr>
            <w:r>
              <w:t>Услуги по перевозке грузов воздушным транспортом</w:t>
            </w:r>
          </w:p>
        </w:tc>
      </w:tr>
      <w:tr w:rsidR="0030303F" w:rsidTr="00B5432E">
        <w:tc>
          <w:tcPr>
            <w:tcW w:w="2239" w:type="dxa"/>
          </w:tcPr>
          <w:p w:rsidR="0030303F" w:rsidRDefault="0030303F" w:rsidP="00B5432E">
            <w:pPr>
              <w:pStyle w:val="ConsPlusNormal"/>
            </w:pPr>
            <w:r>
              <w:t>51.21.1</w:t>
            </w:r>
          </w:p>
        </w:tc>
        <w:tc>
          <w:tcPr>
            <w:tcW w:w="6803" w:type="dxa"/>
          </w:tcPr>
          <w:p w:rsidR="0030303F" w:rsidRDefault="0030303F" w:rsidP="00B5432E">
            <w:pPr>
              <w:pStyle w:val="ConsPlusNormal"/>
            </w:pPr>
            <w:r>
              <w:t>Услуги по перевозке грузов воздушным транспортом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грузовых воздушных судов с экипажем, см. </w:t>
            </w:r>
            <w:hyperlink w:anchor="Par40911" w:tooltip="51.21.20" w:history="1">
              <w:r>
                <w:rPr>
                  <w:color w:val="0000FF"/>
                </w:rPr>
                <w:t>51.21.20</w:t>
              </w:r>
            </w:hyperlink>
          </w:p>
        </w:tc>
      </w:tr>
      <w:tr w:rsidR="0030303F" w:rsidTr="00B5432E">
        <w:tc>
          <w:tcPr>
            <w:tcW w:w="2239" w:type="dxa"/>
          </w:tcPr>
          <w:p w:rsidR="0030303F" w:rsidRDefault="0030303F" w:rsidP="00B5432E">
            <w:pPr>
              <w:pStyle w:val="ConsPlusNormal"/>
            </w:pPr>
            <w:r>
              <w:t>51.21.11</w:t>
            </w:r>
          </w:p>
        </w:tc>
        <w:tc>
          <w:tcPr>
            <w:tcW w:w="6803" w:type="dxa"/>
          </w:tcPr>
          <w:p w:rsidR="0030303F" w:rsidRDefault="0030303F" w:rsidP="00B5432E">
            <w:pPr>
              <w:pStyle w:val="ConsPlusNormal"/>
            </w:pPr>
            <w:r>
              <w:t>Услуги по перевозке контейнерных грузов воздушным транспортом на регулярной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30303F" w:rsidTr="00B5432E">
        <w:tc>
          <w:tcPr>
            <w:tcW w:w="2239" w:type="dxa"/>
          </w:tcPr>
          <w:p w:rsidR="0030303F" w:rsidRDefault="0030303F" w:rsidP="00B5432E">
            <w:pPr>
              <w:pStyle w:val="ConsPlusNormal"/>
            </w:pPr>
            <w:r>
              <w:t>51.21.11.000</w:t>
            </w:r>
          </w:p>
        </w:tc>
        <w:tc>
          <w:tcPr>
            <w:tcW w:w="6803" w:type="dxa"/>
          </w:tcPr>
          <w:p w:rsidR="0030303F" w:rsidRDefault="0030303F" w:rsidP="00B5432E">
            <w:pPr>
              <w:pStyle w:val="ConsPlusNormal"/>
            </w:pPr>
            <w:r>
              <w:t>Услуги по перевозке контейнерных грузов воздушным транспортом на регулярной основе</w:t>
            </w:r>
          </w:p>
        </w:tc>
      </w:tr>
      <w:tr w:rsidR="0030303F" w:rsidTr="00B5432E">
        <w:tc>
          <w:tcPr>
            <w:tcW w:w="2239" w:type="dxa"/>
          </w:tcPr>
          <w:p w:rsidR="0030303F" w:rsidRDefault="0030303F" w:rsidP="00B5432E">
            <w:pPr>
              <w:pStyle w:val="ConsPlusNormal"/>
            </w:pPr>
            <w:r>
              <w:t>51.21.12</w:t>
            </w:r>
          </w:p>
        </w:tc>
        <w:tc>
          <w:tcPr>
            <w:tcW w:w="6803" w:type="dxa"/>
          </w:tcPr>
          <w:p w:rsidR="0030303F" w:rsidRDefault="0030303F" w:rsidP="00B5432E">
            <w:pPr>
              <w:pStyle w:val="ConsPlusNormal"/>
            </w:pPr>
            <w:r>
              <w:t>Услуги по перевозке писем и бандеролей воздушным транспортом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30303F" w:rsidTr="00B5432E">
        <w:tc>
          <w:tcPr>
            <w:tcW w:w="2239" w:type="dxa"/>
          </w:tcPr>
          <w:p w:rsidR="0030303F" w:rsidRDefault="0030303F" w:rsidP="00B5432E">
            <w:pPr>
              <w:pStyle w:val="ConsPlusNormal"/>
            </w:pPr>
            <w:r>
              <w:t>51.21.12.000</w:t>
            </w:r>
          </w:p>
        </w:tc>
        <w:tc>
          <w:tcPr>
            <w:tcW w:w="6803" w:type="dxa"/>
          </w:tcPr>
          <w:p w:rsidR="0030303F" w:rsidRDefault="0030303F" w:rsidP="00B5432E">
            <w:pPr>
              <w:pStyle w:val="ConsPlusNormal"/>
            </w:pPr>
            <w:r>
              <w:t>Услуги по перевозке писем и бандеролей воздушным транспортом</w:t>
            </w:r>
          </w:p>
        </w:tc>
      </w:tr>
      <w:tr w:rsidR="0030303F" w:rsidTr="00B5432E">
        <w:tc>
          <w:tcPr>
            <w:tcW w:w="2239" w:type="dxa"/>
          </w:tcPr>
          <w:p w:rsidR="0030303F" w:rsidRDefault="0030303F" w:rsidP="00B5432E">
            <w:pPr>
              <w:pStyle w:val="ConsPlusNormal"/>
            </w:pPr>
            <w:r>
              <w:t>51.21.13</w:t>
            </w:r>
          </w:p>
        </w:tc>
        <w:tc>
          <w:tcPr>
            <w:tcW w:w="6803" w:type="dxa"/>
          </w:tcPr>
          <w:p w:rsidR="0030303F" w:rsidRDefault="0030303F" w:rsidP="00B5432E">
            <w:pPr>
              <w:pStyle w:val="ConsPlusNormal"/>
            </w:pPr>
            <w:r>
              <w:t>Услуги по перевозке прочих грузов воздушным транспортом на регулярной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воздушным транспортом грузов, не включенных в другие группировки, на регулярной основе</w:t>
            </w:r>
          </w:p>
        </w:tc>
      </w:tr>
      <w:tr w:rsidR="0030303F" w:rsidTr="00B5432E">
        <w:tc>
          <w:tcPr>
            <w:tcW w:w="2239" w:type="dxa"/>
          </w:tcPr>
          <w:p w:rsidR="0030303F" w:rsidRDefault="0030303F" w:rsidP="00B5432E">
            <w:pPr>
              <w:pStyle w:val="ConsPlusNormal"/>
            </w:pPr>
            <w:r>
              <w:t>51.21.13.000</w:t>
            </w:r>
          </w:p>
        </w:tc>
        <w:tc>
          <w:tcPr>
            <w:tcW w:w="6803" w:type="dxa"/>
          </w:tcPr>
          <w:p w:rsidR="0030303F" w:rsidRDefault="0030303F" w:rsidP="00B5432E">
            <w:pPr>
              <w:pStyle w:val="ConsPlusNormal"/>
            </w:pPr>
            <w:r>
              <w:t>Услуги по перевозке прочих грузов воздушным транспортом на регулярной основе</w:t>
            </w:r>
          </w:p>
        </w:tc>
      </w:tr>
      <w:tr w:rsidR="0030303F" w:rsidTr="00B5432E">
        <w:tc>
          <w:tcPr>
            <w:tcW w:w="2239" w:type="dxa"/>
          </w:tcPr>
          <w:p w:rsidR="0030303F" w:rsidRDefault="0030303F" w:rsidP="00B5432E">
            <w:pPr>
              <w:pStyle w:val="ConsPlusNormal"/>
            </w:pPr>
            <w:r>
              <w:t>51.21.14</w:t>
            </w:r>
          </w:p>
        </w:tc>
        <w:tc>
          <w:tcPr>
            <w:tcW w:w="6803" w:type="dxa"/>
          </w:tcPr>
          <w:p w:rsidR="0030303F" w:rsidRDefault="0030303F" w:rsidP="00B5432E">
            <w:pPr>
              <w:pStyle w:val="ConsPlusNormal"/>
            </w:pPr>
            <w:r>
              <w:t>Услуги по перевозке прочих грузов воздушным транспортом на нерегулярной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30303F" w:rsidRDefault="0030303F" w:rsidP="00B5432E">
            <w:pPr>
              <w:pStyle w:val="ConsPlusNormal"/>
            </w:pPr>
            <w:r>
              <w:t>- услуги по перевозке воздушным транспортом грузов, не включенных в другие группировки, на нерегулярной основе</w:t>
            </w:r>
          </w:p>
        </w:tc>
      </w:tr>
      <w:tr w:rsidR="0030303F" w:rsidTr="00B5432E">
        <w:tc>
          <w:tcPr>
            <w:tcW w:w="2239" w:type="dxa"/>
          </w:tcPr>
          <w:p w:rsidR="0030303F" w:rsidRDefault="0030303F" w:rsidP="00B5432E">
            <w:pPr>
              <w:pStyle w:val="ConsPlusNormal"/>
            </w:pPr>
            <w:r>
              <w:lastRenderedPageBreak/>
              <w:t>51.21.14.000</w:t>
            </w:r>
          </w:p>
        </w:tc>
        <w:tc>
          <w:tcPr>
            <w:tcW w:w="6803" w:type="dxa"/>
          </w:tcPr>
          <w:p w:rsidR="0030303F" w:rsidRDefault="0030303F" w:rsidP="00B5432E">
            <w:pPr>
              <w:pStyle w:val="ConsPlusNormal"/>
            </w:pPr>
            <w:r>
              <w:t>Услуги по перевозке прочих грузов воздушным транспортом на нерегулярной основе</w:t>
            </w:r>
          </w:p>
        </w:tc>
      </w:tr>
      <w:tr w:rsidR="0030303F" w:rsidTr="00B5432E">
        <w:tc>
          <w:tcPr>
            <w:tcW w:w="2239" w:type="dxa"/>
          </w:tcPr>
          <w:p w:rsidR="0030303F" w:rsidRDefault="0030303F" w:rsidP="00B5432E">
            <w:pPr>
              <w:pStyle w:val="ConsPlusNormal"/>
            </w:pPr>
            <w:r>
              <w:t>51.21.2</w:t>
            </w:r>
          </w:p>
        </w:tc>
        <w:tc>
          <w:tcPr>
            <w:tcW w:w="6803" w:type="dxa"/>
          </w:tcPr>
          <w:p w:rsidR="0030303F" w:rsidRDefault="0030303F" w:rsidP="00B5432E">
            <w:pPr>
              <w:pStyle w:val="ConsPlusNormal"/>
            </w:pPr>
            <w:r>
              <w:t>Услуги по аренде грузовых воздушных судов с экипажем</w:t>
            </w:r>
          </w:p>
        </w:tc>
      </w:tr>
      <w:tr w:rsidR="0030303F" w:rsidTr="00B5432E">
        <w:tc>
          <w:tcPr>
            <w:tcW w:w="2239" w:type="dxa"/>
          </w:tcPr>
          <w:p w:rsidR="0030303F" w:rsidRDefault="0030303F" w:rsidP="00B5432E">
            <w:pPr>
              <w:pStyle w:val="ConsPlusNormal"/>
            </w:pPr>
            <w:bookmarkStart w:id="250" w:name="Par40911"/>
            <w:bookmarkEnd w:id="250"/>
            <w:r>
              <w:t>51.21.20</w:t>
            </w:r>
          </w:p>
        </w:tc>
        <w:tc>
          <w:tcPr>
            <w:tcW w:w="6803" w:type="dxa"/>
          </w:tcPr>
          <w:p w:rsidR="0030303F" w:rsidRDefault="0030303F" w:rsidP="00B5432E">
            <w:pPr>
              <w:pStyle w:val="ConsPlusNormal"/>
            </w:pPr>
            <w:r>
              <w:t>Услуги по аренде грузовых воздушных судов с экипажем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и лизингу грузовых воздушных судов (включая вертолеты) с экипажем</w:t>
            </w:r>
          </w:p>
          <w:p w:rsidR="0030303F" w:rsidRDefault="0030303F" w:rsidP="00B5432E">
            <w:pPr>
              <w:pStyle w:val="ConsPlusNormal"/>
            </w:pPr>
            <w:r>
              <w:t>Данные услуги оказываются в основном с повременной оплатой и нередко предусматривают несколько разных направлений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воздушных судов без экипажа, см. </w:t>
            </w:r>
            <w:hyperlink w:anchor="Par46024" w:tooltip="77.35.10" w:history="1">
              <w:r>
                <w:rPr>
                  <w:color w:val="0000FF"/>
                </w:rPr>
                <w:t>77.35.10</w:t>
              </w:r>
            </w:hyperlink>
          </w:p>
        </w:tc>
      </w:tr>
      <w:tr w:rsidR="0030303F" w:rsidTr="00B5432E">
        <w:tc>
          <w:tcPr>
            <w:tcW w:w="2239" w:type="dxa"/>
          </w:tcPr>
          <w:p w:rsidR="0030303F" w:rsidRDefault="0030303F" w:rsidP="00B5432E">
            <w:pPr>
              <w:pStyle w:val="ConsPlusNormal"/>
            </w:pPr>
            <w:r>
              <w:t>51.21.20.110</w:t>
            </w:r>
          </w:p>
        </w:tc>
        <w:tc>
          <w:tcPr>
            <w:tcW w:w="6803" w:type="dxa"/>
          </w:tcPr>
          <w:p w:rsidR="0030303F" w:rsidRDefault="0030303F" w:rsidP="00B5432E">
            <w:pPr>
              <w:pStyle w:val="ConsPlusNormal"/>
            </w:pPr>
            <w:r>
              <w:t>Услуги по аренде грузовых самолетов с экипажем</w:t>
            </w:r>
          </w:p>
        </w:tc>
      </w:tr>
      <w:tr w:rsidR="0030303F" w:rsidTr="00B5432E">
        <w:tc>
          <w:tcPr>
            <w:tcW w:w="2239" w:type="dxa"/>
          </w:tcPr>
          <w:p w:rsidR="0030303F" w:rsidRDefault="0030303F" w:rsidP="00B5432E">
            <w:pPr>
              <w:pStyle w:val="ConsPlusNormal"/>
            </w:pPr>
            <w:r>
              <w:t>51.21.20.120</w:t>
            </w:r>
          </w:p>
        </w:tc>
        <w:tc>
          <w:tcPr>
            <w:tcW w:w="6803" w:type="dxa"/>
          </w:tcPr>
          <w:p w:rsidR="0030303F" w:rsidRDefault="0030303F" w:rsidP="00B5432E">
            <w:pPr>
              <w:pStyle w:val="ConsPlusNormal"/>
            </w:pPr>
            <w:r>
              <w:t>Услуги по аренде грузовых вертолетов с экипажем</w:t>
            </w:r>
          </w:p>
        </w:tc>
      </w:tr>
      <w:tr w:rsidR="0030303F" w:rsidTr="00B5432E">
        <w:tc>
          <w:tcPr>
            <w:tcW w:w="2239" w:type="dxa"/>
          </w:tcPr>
          <w:p w:rsidR="0030303F" w:rsidRDefault="0030303F" w:rsidP="00B5432E">
            <w:pPr>
              <w:pStyle w:val="ConsPlusNormal"/>
            </w:pPr>
            <w:r>
              <w:t>51.22</w:t>
            </w:r>
          </w:p>
        </w:tc>
        <w:tc>
          <w:tcPr>
            <w:tcW w:w="6803" w:type="dxa"/>
          </w:tcPr>
          <w:p w:rsidR="0030303F" w:rsidRDefault="0030303F" w:rsidP="00B5432E">
            <w:pPr>
              <w:pStyle w:val="ConsPlusNormal"/>
            </w:pPr>
            <w:r>
              <w:t>Услуги космического транспорта</w:t>
            </w:r>
          </w:p>
        </w:tc>
      </w:tr>
      <w:tr w:rsidR="0030303F" w:rsidTr="00B5432E">
        <w:tc>
          <w:tcPr>
            <w:tcW w:w="2239" w:type="dxa"/>
          </w:tcPr>
          <w:p w:rsidR="0030303F" w:rsidRDefault="0030303F" w:rsidP="00B5432E">
            <w:pPr>
              <w:pStyle w:val="ConsPlusNormal"/>
            </w:pPr>
            <w:r>
              <w:t>51.22.1</w:t>
            </w:r>
          </w:p>
        </w:tc>
        <w:tc>
          <w:tcPr>
            <w:tcW w:w="6803" w:type="dxa"/>
          </w:tcPr>
          <w:p w:rsidR="0030303F" w:rsidRDefault="0030303F" w:rsidP="00B5432E">
            <w:pPr>
              <w:pStyle w:val="ConsPlusNormal"/>
            </w:pPr>
            <w:r>
              <w:t>Услуги космического транспорта</w:t>
            </w:r>
          </w:p>
        </w:tc>
      </w:tr>
      <w:tr w:rsidR="0030303F" w:rsidTr="00B5432E">
        <w:tc>
          <w:tcPr>
            <w:tcW w:w="2239" w:type="dxa"/>
          </w:tcPr>
          <w:p w:rsidR="0030303F" w:rsidRDefault="0030303F" w:rsidP="00B5432E">
            <w:pPr>
              <w:pStyle w:val="ConsPlusNormal"/>
            </w:pPr>
            <w:r>
              <w:t>51.22.11</w:t>
            </w:r>
          </w:p>
        </w:tc>
        <w:tc>
          <w:tcPr>
            <w:tcW w:w="6803" w:type="dxa"/>
          </w:tcPr>
          <w:p w:rsidR="0030303F" w:rsidRDefault="0030303F" w:rsidP="00B5432E">
            <w:pPr>
              <w:pStyle w:val="ConsPlusNormal"/>
            </w:pPr>
            <w:r>
              <w:t>Услуги по перевозке пассажиров космическим транспортом</w:t>
            </w:r>
          </w:p>
        </w:tc>
      </w:tr>
      <w:tr w:rsidR="0030303F" w:rsidTr="00B5432E">
        <w:tc>
          <w:tcPr>
            <w:tcW w:w="2239" w:type="dxa"/>
          </w:tcPr>
          <w:p w:rsidR="0030303F" w:rsidRDefault="0030303F" w:rsidP="00B5432E">
            <w:pPr>
              <w:pStyle w:val="ConsPlusNormal"/>
            </w:pPr>
            <w:r>
              <w:t>51.22.11.000</w:t>
            </w:r>
          </w:p>
        </w:tc>
        <w:tc>
          <w:tcPr>
            <w:tcW w:w="6803" w:type="dxa"/>
          </w:tcPr>
          <w:p w:rsidR="0030303F" w:rsidRDefault="0030303F" w:rsidP="00B5432E">
            <w:pPr>
              <w:pStyle w:val="ConsPlusNormal"/>
            </w:pPr>
            <w:r>
              <w:t>Услуги по перевозке пассажиров космическим транспортом</w:t>
            </w:r>
          </w:p>
        </w:tc>
      </w:tr>
      <w:tr w:rsidR="0030303F" w:rsidTr="00B5432E">
        <w:tc>
          <w:tcPr>
            <w:tcW w:w="2239" w:type="dxa"/>
          </w:tcPr>
          <w:p w:rsidR="0030303F" w:rsidRDefault="0030303F" w:rsidP="00B5432E">
            <w:pPr>
              <w:pStyle w:val="ConsPlusNormal"/>
            </w:pPr>
            <w:r>
              <w:t>51.22.12</w:t>
            </w:r>
          </w:p>
        </w:tc>
        <w:tc>
          <w:tcPr>
            <w:tcW w:w="6803" w:type="dxa"/>
          </w:tcPr>
          <w:p w:rsidR="0030303F" w:rsidRDefault="0030303F" w:rsidP="00B5432E">
            <w:pPr>
              <w:pStyle w:val="ConsPlusNormal"/>
            </w:pPr>
            <w:r>
              <w:t>Услуги по перевозке грузов космическим транспортом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грузов космическим транспортом;</w:t>
            </w:r>
          </w:p>
          <w:p w:rsidR="0030303F" w:rsidRDefault="0030303F" w:rsidP="00B5432E">
            <w:pPr>
              <w:pStyle w:val="ConsPlusNormal"/>
            </w:pPr>
            <w:r>
              <w:t>- услуги по запуску ракет космического назначения и выведению космических объектов на орбиту;</w:t>
            </w:r>
          </w:p>
          <w:p w:rsidR="0030303F" w:rsidRDefault="0030303F" w:rsidP="00B5432E">
            <w:pPr>
              <w:pStyle w:val="ConsPlusNormal"/>
            </w:pPr>
            <w:r>
              <w:t>- услуги, предоставляемые космическими лабораториями</w:t>
            </w:r>
          </w:p>
        </w:tc>
      </w:tr>
      <w:tr w:rsidR="0030303F" w:rsidTr="00B5432E">
        <w:tc>
          <w:tcPr>
            <w:tcW w:w="2239" w:type="dxa"/>
          </w:tcPr>
          <w:p w:rsidR="0030303F" w:rsidRDefault="0030303F" w:rsidP="00B5432E">
            <w:pPr>
              <w:pStyle w:val="ConsPlusNormal"/>
            </w:pPr>
            <w:r>
              <w:t>51.22.12.110</w:t>
            </w:r>
          </w:p>
        </w:tc>
        <w:tc>
          <w:tcPr>
            <w:tcW w:w="6803" w:type="dxa"/>
          </w:tcPr>
          <w:p w:rsidR="0030303F" w:rsidRDefault="0030303F" w:rsidP="00B5432E">
            <w:pPr>
              <w:pStyle w:val="ConsPlusNormal"/>
            </w:pPr>
            <w:r>
              <w:t>Услуги по перевозке грузов космическим транспортом</w:t>
            </w:r>
          </w:p>
        </w:tc>
      </w:tr>
      <w:tr w:rsidR="0030303F" w:rsidTr="00B5432E">
        <w:tc>
          <w:tcPr>
            <w:tcW w:w="2239" w:type="dxa"/>
          </w:tcPr>
          <w:p w:rsidR="0030303F" w:rsidRDefault="0030303F" w:rsidP="00B5432E">
            <w:pPr>
              <w:pStyle w:val="ConsPlusNormal"/>
            </w:pPr>
            <w:r>
              <w:t>51.22.12.120</w:t>
            </w:r>
          </w:p>
        </w:tc>
        <w:tc>
          <w:tcPr>
            <w:tcW w:w="6803" w:type="dxa"/>
          </w:tcPr>
          <w:p w:rsidR="0030303F" w:rsidRDefault="0030303F" w:rsidP="00B5432E">
            <w:pPr>
              <w:pStyle w:val="ConsPlusNormal"/>
            </w:pPr>
            <w:r>
              <w:t>Услуги по запуску ракет космического назначения и выведению космических объектов на орбиту</w:t>
            </w:r>
          </w:p>
        </w:tc>
      </w:tr>
      <w:tr w:rsidR="0030303F" w:rsidTr="00B5432E">
        <w:tc>
          <w:tcPr>
            <w:tcW w:w="2239" w:type="dxa"/>
          </w:tcPr>
          <w:p w:rsidR="0030303F" w:rsidRDefault="0030303F" w:rsidP="00B5432E">
            <w:pPr>
              <w:pStyle w:val="ConsPlusNormal"/>
            </w:pPr>
            <w:r>
              <w:t>51.22.12.130</w:t>
            </w:r>
          </w:p>
        </w:tc>
        <w:tc>
          <w:tcPr>
            <w:tcW w:w="6803" w:type="dxa"/>
          </w:tcPr>
          <w:p w:rsidR="0030303F" w:rsidRDefault="0030303F" w:rsidP="00B5432E">
            <w:pPr>
              <w:pStyle w:val="ConsPlusNormal"/>
            </w:pPr>
            <w:r>
              <w:t>Услуги, предоставляемые космическими лабораториями</w:t>
            </w:r>
          </w:p>
        </w:tc>
      </w:tr>
      <w:tr w:rsidR="0030303F" w:rsidTr="00B5432E">
        <w:tc>
          <w:tcPr>
            <w:tcW w:w="2239" w:type="dxa"/>
          </w:tcPr>
          <w:p w:rsidR="0030303F" w:rsidRDefault="0030303F" w:rsidP="00B5432E">
            <w:pPr>
              <w:pStyle w:val="ConsPlusNormal"/>
              <w:outlineLvl w:val="1"/>
            </w:pPr>
            <w:r>
              <w:rPr>
                <w:b/>
                <w:bCs/>
                <w:i/>
                <w:iCs/>
              </w:rPr>
              <w:t>52</w:t>
            </w:r>
          </w:p>
        </w:tc>
        <w:tc>
          <w:tcPr>
            <w:tcW w:w="6803" w:type="dxa"/>
          </w:tcPr>
          <w:p w:rsidR="0030303F" w:rsidRDefault="0030303F" w:rsidP="00B5432E">
            <w:pPr>
              <w:pStyle w:val="ConsPlusNormal"/>
            </w:pPr>
            <w:r>
              <w:rPr>
                <w:b/>
                <w:bCs/>
                <w:i/>
                <w:iCs/>
              </w:rPr>
              <w:t>Услуги по складированию и вспомогательные транспортные услуги</w:t>
            </w:r>
          </w:p>
        </w:tc>
      </w:tr>
      <w:tr w:rsidR="0030303F" w:rsidTr="00B5432E">
        <w:tc>
          <w:tcPr>
            <w:tcW w:w="2239" w:type="dxa"/>
          </w:tcPr>
          <w:p w:rsidR="0030303F" w:rsidRDefault="0030303F" w:rsidP="00B5432E">
            <w:pPr>
              <w:pStyle w:val="ConsPlusNormal"/>
            </w:pPr>
            <w:r>
              <w:t>52.1</w:t>
            </w:r>
          </w:p>
        </w:tc>
        <w:tc>
          <w:tcPr>
            <w:tcW w:w="6803" w:type="dxa"/>
          </w:tcPr>
          <w:p w:rsidR="0030303F" w:rsidRDefault="0030303F" w:rsidP="00B5432E">
            <w:pPr>
              <w:pStyle w:val="ConsPlusNormal"/>
            </w:pPr>
            <w:r>
              <w:t>Услуги по складированию и хранению</w:t>
            </w:r>
          </w:p>
        </w:tc>
      </w:tr>
      <w:tr w:rsidR="0030303F" w:rsidTr="00B5432E">
        <w:tc>
          <w:tcPr>
            <w:tcW w:w="2239" w:type="dxa"/>
          </w:tcPr>
          <w:p w:rsidR="0030303F" w:rsidRDefault="0030303F" w:rsidP="00B5432E">
            <w:pPr>
              <w:pStyle w:val="ConsPlusNormal"/>
            </w:pPr>
            <w:r>
              <w:t>52.10</w:t>
            </w:r>
          </w:p>
        </w:tc>
        <w:tc>
          <w:tcPr>
            <w:tcW w:w="6803" w:type="dxa"/>
          </w:tcPr>
          <w:p w:rsidR="0030303F" w:rsidRDefault="0030303F" w:rsidP="00B5432E">
            <w:pPr>
              <w:pStyle w:val="ConsPlusNormal"/>
            </w:pPr>
            <w:r>
              <w:t>Услуги по складированию и хранению</w:t>
            </w:r>
          </w:p>
        </w:tc>
      </w:tr>
      <w:tr w:rsidR="0030303F" w:rsidTr="00B5432E">
        <w:tc>
          <w:tcPr>
            <w:tcW w:w="2239" w:type="dxa"/>
          </w:tcPr>
          <w:p w:rsidR="0030303F" w:rsidRDefault="0030303F" w:rsidP="00B5432E">
            <w:pPr>
              <w:pStyle w:val="ConsPlusNormal"/>
            </w:pPr>
            <w:bookmarkStart w:id="251" w:name="Par40948"/>
            <w:bookmarkEnd w:id="251"/>
            <w:r>
              <w:t>52.10.1</w:t>
            </w:r>
          </w:p>
        </w:tc>
        <w:tc>
          <w:tcPr>
            <w:tcW w:w="6803" w:type="dxa"/>
          </w:tcPr>
          <w:p w:rsidR="0030303F" w:rsidRDefault="0030303F" w:rsidP="00B5432E">
            <w:pPr>
              <w:pStyle w:val="ConsPlusNormal"/>
            </w:pPr>
            <w:r>
              <w:t>Услуги по складированию и хранению</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хранению продуктов в зонах внешней торговли</w:t>
            </w:r>
          </w:p>
        </w:tc>
      </w:tr>
      <w:tr w:rsidR="0030303F" w:rsidTr="00B5432E">
        <w:tc>
          <w:tcPr>
            <w:tcW w:w="2239" w:type="dxa"/>
          </w:tcPr>
          <w:p w:rsidR="0030303F" w:rsidRDefault="0030303F" w:rsidP="00B5432E">
            <w:pPr>
              <w:pStyle w:val="ConsPlusNormal"/>
            </w:pPr>
            <w:r>
              <w:t>52.10.11</w:t>
            </w:r>
          </w:p>
        </w:tc>
        <w:tc>
          <w:tcPr>
            <w:tcW w:w="6803" w:type="dxa"/>
          </w:tcPr>
          <w:p w:rsidR="0030303F" w:rsidRDefault="0030303F" w:rsidP="00B5432E">
            <w:pPr>
              <w:pStyle w:val="ConsPlusNormal"/>
            </w:pPr>
            <w:r>
              <w:t>Услуги по хранению замороженных и охлажденных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хранению и складированию замороженных или охлажденных продуктов, включая скоропортящиеся пищевые продукты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заморозке продуктов, оказываемые за вознаграждение или на договорной основе, см. группировки </w:t>
            </w:r>
            <w:hyperlink w:anchor="Par5241" w:tooltip="10" w:history="1">
              <w:r>
                <w:rPr>
                  <w:color w:val="0000FF"/>
                </w:rPr>
                <w:t>раздела 10</w:t>
              </w:r>
            </w:hyperlink>
            <w:r>
              <w:t xml:space="preserve">, в которых </w:t>
            </w:r>
            <w:r>
              <w:lastRenderedPageBreak/>
              <w:t>классифицируются соответствующие услуги субподрядчиков, составляющие часть производственного процесса</w:t>
            </w:r>
          </w:p>
        </w:tc>
      </w:tr>
      <w:tr w:rsidR="0030303F" w:rsidTr="00B5432E">
        <w:tc>
          <w:tcPr>
            <w:tcW w:w="2239" w:type="dxa"/>
          </w:tcPr>
          <w:p w:rsidR="0030303F" w:rsidRDefault="0030303F" w:rsidP="00B5432E">
            <w:pPr>
              <w:pStyle w:val="ConsPlusNormal"/>
            </w:pPr>
            <w:r>
              <w:lastRenderedPageBreak/>
              <w:t>52.10.11.000</w:t>
            </w:r>
          </w:p>
        </w:tc>
        <w:tc>
          <w:tcPr>
            <w:tcW w:w="6803" w:type="dxa"/>
          </w:tcPr>
          <w:p w:rsidR="0030303F" w:rsidRDefault="0030303F" w:rsidP="00B5432E">
            <w:pPr>
              <w:pStyle w:val="ConsPlusNormal"/>
            </w:pPr>
            <w:r>
              <w:t>Услуги по хранению замороженных и охлажденных грузов</w:t>
            </w:r>
          </w:p>
        </w:tc>
      </w:tr>
      <w:tr w:rsidR="0030303F" w:rsidTr="00B5432E">
        <w:tc>
          <w:tcPr>
            <w:tcW w:w="2239" w:type="dxa"/>
          </w:tcPr>
          <w:p w:rsidR="0030303F" w:rsidRDefault="0030303F" w:rsidP="00B5432E">
            <w:pPr>
              <w:pStyle w:val="ConsPlusNormal"/>
            </w:pPr>
            <w:r>
              <w:t>52.10.12</w:t>
            </w:r>
          </w:p>
        </w:tc>
        <w:tc>
          <w:tcPr>
            <w:tcW w:w="6803" w:type="dxa"/>
          </w:tcPr>
          <w:p w:rsidR="0030303F" w:rsidRDefault="0030303F" w:rsidP="00B5432E">
            <w:pPr>
              <w:pStyle w:val="ConsPlusNormal"/>
            </w:pPr>
            <w:r>
              <w:t>Услуги по бестарному хранению жидких и газообразных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бестарному хранению и складированию жидких и газообразных грузов, включая нефть и нефтепродукты, вино и т.п.</w:t>
            </w:r>
          </w:p>
        </w:tc>
      </w:tr>
      <w:tr w:rsidR="0030303F" w:rsidTr="00B5432E">
        <w:tc>
          <w:tcPr>
            <w:tcW w:w="2239" w:type="dxa"/>
          </w:tcPr>
          <w:p w:rsidR="0030303F" w:rsidRDefault="0030303F" w:rsidP="00B5432E">
            <w:pPr>
              <w:pStyle w:val="ConsPlusNormal"/>
            </w:pPr>
            <w:r>
              <w:t>52.10.12.110</w:t>
            </w:r>
          </w:p>
        </w:tc>
        <w:tc>
          <w:tcPr>
            <w:tcW w:w="6803" w:type="dxa"/>
          </w:tcPr>
          <w:p w:rsidR="0030303F" w:rsidRDefault="0030303F" w:rsidP="00B5432E">
            <w:pPr>
              <w:pStyle w:val="ConsPlusNormal"/>
            </w:pPr>
            <w:r>
              <w:t>Услуги по хранению и складированию нефти и продуктов ее переработки</w:t>
            </w:r>
          </w:p>
        </w:tc>
      </w:tr>
      <w:tr w:rsidR="0030303F" w:rsidTr="00B5432E">
        <w:tc>
          <w:tcPr>
            <w:tcW w:w="2239" w:type="dxa"/>
          </w:tcPr>
          <w:p w:rsidR="0030303F" w:rsidRDefault="0030303F" w:rsidP="00B5432E">
            <w:pPr>
              <w:pStyle w:val="ConsPlusNormal"/>
            </w:pPr>
            <w:r>
              <w:t>52.10.12.120</w:t>
            </w:r>
          </w:p>
        </w:tc>
        <w:tc>
          <w:tcPr>
            <w:tcW w:w="6803" w:type="dxa"/>
          </w:tcPr>
          <w:p w:rsidR="0030303F" w:rsidRDefault="0030303F" w:rsidP="00B5432E">
            <w:pPr>
              <w:pStyle w:val="ConsPlusNormal"/>
            </w:pPr>
            <w:r>
              <w:t>Услуги по хранению и складированию газа и продуктов его переработки</w:t>
            </w:r>
          </w:p>
        </w:tc>
      </w:tr>
      <w:tr w:rsidR="0030303F" w:rsidTr="00B5432E">
        <w:tc>
          <w:tcPr>
            <w:tcW w:w="2239" w:type="dxa"/>
          </w:tcPr>
          <w:p w:rsidR="0030303F" w:rsidRDefault="0030303F" w:rsidP="00B5432E">
            <w:pPr>
              <w:pStyle w:val="ConsPlusNormal"/>
            </w:pPr>
            <w:r>
              <w:t>52.10.12.190</w:t>
            </w:r>
          </w:p>
        </w:tc>
        <w:tc>
          <w:tcPr>
            <w:tcW w:w="6803" w:type="dxa"/>
          </w:tcPr>
          <w:p w:rsidR="0030303F" w:rsidRDefault="0030303F" w:rsidP="00B5432E">
            <w:pPr>
              <w:pStyle w:val="ConsPlusNormal"/>
            </w:pPr>
            <w:r>
              <w:t>Услуги по хранению и складированию прочих жидких или газообразных грузов</w:t>
            </w:r>
          </w:p>
        </w:tc>
      </w:tr>
      <w:tr w:rsidR="0030303F" w:rsidTr="00B5432E">
        <w:tc>
          <w:tcPr>
            <w:tcW w:w="2239" w:type="dxa"/>
          </w:tcPr>
          <w:p w:rsidR="0030303F" w:rsidRDefault="0030303F" w:rsidP="00B5432E">
            <w:pPr>
              <w:pStyle w:val="ConsPlusNormal"/>
            </w:pPr>
            <w:r>
              <w:t>52.10.13</w:t>
            </w:r>
          </w:p>
        </w:tc>
        <w:tc>
          <w:tcPr>
            <w:tcW w:w="6803" w:type="dxa"/>
          </w:tcPr>
          <w:p w:rsidR="0030303F" w:rsidRDefault="0030303F" w:rsidP="00B5432E">
            <w:pPr>
              <w:pStyle w:val="ConsPlusNormal"/>
            </w:pPr>
            <w:r>
              <w:t>Услуги по хранению зерна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хранению зерна;</w:t>
            </w:r>
          </w:p>
          <w:p w:rsidR="0030303F" w:rsidRDefault="0030303F" w:rsidP="00B5432E">
            <w:pPr>
              <w:pStyle w:val="ConsPlusNormal"/>
            </w:pPr>
            <w:r>
              <w:t>- услуги по эксплуатации силосных зернохранилищ</w:t>
            </w:r>
          </w:p>
        </w:tc>
      </w:tr>
      <w:tr w:rsidR="0030303F" w:rsidTr="00B5432E">
        <w:tc>
          <w:tcPr>
            <w:tcW w:w="2239" w:type="dxa"/>
          </w:tcPr>
          <w:p w:rsidR="0030303F" w:rsidRDefault="0030303F" w:rsidP="00B5432E">
            <w:pPr>
              <w:pStyle w:val="ConsPlusNormal"/>
            </w:pPr>
            <w:r>
              <w:t>52.10.13.000</w:t>
            </w:r>
          </w:p>
        </w:tc>
        <w:tc>
          <w:tcPr>
            <w:tcW w:w="6803" w:type="dxa"/>
          </w:tcPr>
          <w:p w:rsidR="0030303F" w:rsidRDefault="0030303F" w:rsidP="00B5432E">
            <w:pPr>
              <w:pStyle w:val="ConsPlusNormal"/>
            </w:pPr>
            <w:r>
              <w:t>Услуги по хранению зерна</w:t>
            </w:r>
          </w:p>
        </w:tc>
      </w:tr>
      <w:tr w:rsidR="0030303F" w:rsidTr="00B5432E">
        <w:tc>
          <w:tcPr>
            <w:tcW w:w="2239" w:type="dxa"/>
          </w:tcPr>
          <w:p w:rsidR="0030303F" w:rsidRDefault="0030303F" w:rsidP="00B5432E">
            <w:pPr>
              <w:pStyle w:val="ConsPlusNormal"/>
            </w:pPr>
            <w:r>
              <w:t>52.10.19</w:t>
            </w:r>
          </w:p>
        </w:tc>
        <w:tc>
          <w:tcPr>
            <w:tcW w:w="6803" w:type="dxa"/>
          </w:tcPr>
          <w:p w:rsidR="0030303F" w:rsidRDefault="0030303F" w:rsidP="00B5432E">
            <w:pPr>
              <w:pStyle w:val="ConsPlusNormal"/>
            </w:pPr>
            <w:r>
              <w:t>Услуги по складированию и хранению прочие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стоянок для автотранспортных средств, см. </w:t>
            </w:r>
            <w:hyperlink w:anchor="Par41057" w:tooltip="52.21.24" w:history="1">
              <w:r>
                <w:rPr>
                  <w:color w:val="0000FF"/>
                </w:rPr>
                <w:t>52.21.24</w:t>
              </w:r>
            </w:hyperlink>
            <w:r>
              <w:t>;</w:t>
            </w:r>
          </w:p>
          <w:p w:rsidR="0030303F" w:rsidRDefault="0030303F" w:rsidP="00B5432E">
            <w:pPr>
              <w:pStyle w:val="ConsPlusNormal"/>
            </w:pPr>
            <w:r>
              <w:t xml:space="preserve">- услуги складов самообслуживания, см. </w:t>
            </w:r>
            <w:hyperlink w:anchor="Par44025" w:tooltip="68.20.12" w:history="1">
              <w:r>
                <w:rPr>
                  <w:color w:val="0000FF"/>
                </w:rPr>
                <w:t>68.20.12</w:t>
              </w:r>
            </w:hyperlink>
            <w:r>
              <w:t>;</w:t>
            </w:r>
          </w:p>
          <w:p w:rsidR="0030303F" w:rsidRDefault="0030303F" w:rsidP="00B5432E">
            <w:pPr>
              <w:pStyle w:val="ConsPlusNormal"/>
            </w:pPr>
            <w:r>
              <w:t xml:space="preserve">- услуги по аренде свободной площади, см. </w:t>
            </w:r>
            <w:hyperlink w:anchor="Par44025" w:tooltip="68.20.12" w:history="1">
              <w:r>
                <w:rPr>
                  <w:color w:val="0000FF"/>
                </w:rPr>
                <w:t>68.20.12</w:t>
              </w:r>
            </w:hyperlink>
          </w:p>
        </w:tc>
      </w:tr>
      <w:tr w:rsidR="0030303F" w:rsidTr="00B5432E">
        <w:tc>
          <w:tcPr>
            <w:tcW w:w="2239" w:type="dxa"/>
          </w:tcPr>
          <w:p w:rsidR="0030303F" w:rsidRDefault="0030303F" w:rsidP="00B5432E">
            <w:pPr>
              <w:pStyle w:val="ConsPlusNormal"/>
            </w:pPr>
            <w:r>
              <w:t>52.10.19.000</w:t>
            </w:r>
          </w:p>
        </w:tc>
        <w:tc>
          <w:tcPr>
            <w:tcW w:w="6803" w:type="dxa"/>
          </w:tcPr>
          <w:p w:rsidR="0030303F" w:rsidRDefault="0030303F" w:rsidP="00B5432E">
            <w:pPr>
              <w:pStyle w:val="ConsPlusNormal"/>
              <w:jc w:val="both"/>
            </w:pPr>
            <w:r>
              <w:t xml:space="preserve">Исключен с 1 января 2017 года. - </w:t>
            </w:r>
            <w:hyperlink r:id="rId3794"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52.10.19.100</w:t>
            </w:r>
          </w:p>
        </w:tc>
        <w:tc>
          <w:tcPr>
            <w:tcW w:w="6803" w:type="dxa"/>
          </w:tcPr>
          <w:p w:rsidR="0030303F" w:rsidRDefault="0030303F" w:rsidP="00B5432E">
            <w:pPr>
              <w:pStyle w:val="ConsPlusNormal"/>
            </w:pPr>
            <w:r>
              <w:t>Услуги по хранению ядерных материалов, радиоактивных веществ и отработавшего ядерного топлива</w:t>
            </w:r>
          </w:p>
        </w:tc>
      </w:tr>
      <w:tr w:rsidR="0030303F" w:rsidTr="00B5432E">
        <w:tc>
          <w:tcPr>
            <w:tcW w:w="9042" w:type="dxa"/>
            <w:gridSpan w:val="2"/>
          </w:tcPr>
          <w:p w:rsidR="0030303F" w:rsidRDefault="0030303F" w:rsidP="00B5432E">
            <w:pPr>
              <w:pStyle w:val="ConsPlusNormal"/>
              <w:jc w:val="both"/>
            </w:pPr>
            <w:r>
              <w:t xml:space="preserve">(введен </w:t>
            </w:r>
            <w:hyperlink r:id="rId3795"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52.10.19.900</w:t>
            </w:r>
          </w:p>
        </w:tc>
        <w:tc>
          <w:tcPr>
            <w:tcW w:w="6803" w:type="dxa"/>
          </w:tcPr>
          <w:p w:rsidR="0030303F" w:rsidRDefault="0030303F" w:rsidP="00B5432E">
            <w:pPr>
              <w:pStyle w:val="ConsPlusNormal"/>
            </w:pPr>
            <w:r>
              <w:t>Услуги по складированию и хранению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796"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52.2</w:t>
            </w:r>
          </w:p>
        </w:tc>
        <w:tc>
          <w:tcPr>
            <w:tcW w:w="6803" w:type="dxa"/>
          </w:tcPr>
          <w:p w:rsidR="0030303F" w:rsidRDefault="0030303F" w:rsidP="00B5432E">
            <w:pPr>
              <w:pStyle w:val="ConsPlusNormal"/>
            </w:pPr>
            <w:r>
              <w:t>Услуги транспортные вспомогательные</w:t>
            </w:r>
          </w:p>
        </w:tc>
      </w:tr>
      <w:tr w:rsidR="0030303F" w:rsidTr="00B5432E">
        <w:tc>
          <w:tcPr>
            <w:tcW w:w="2239" w:type="dxa"/>
          </w:tcPr>
          <w:p w:rsidR="0030303F" w:rsidRDefault="0030303F" w:rsidP="00B5432E">
            <w:pPr>
              <w:pStyle w:val="ConsPlusNormal"/>
            </w:pPr>
            <w:bookmarkStart w:id="252" w:name="Par40993"/>
            <w:bookmarkEnd w:id="252"/>
            <w:r>
              <w:t>52.21</w:t>
            </w:r>
          </w:p>
        </w:tc>
        <w:tc>
          <w:tcPr>
            <w:tcW w:w="6803" w:type="dxa"/>
          </w:tcPr>
          <w:p w:rsidR="0030303F" w:rsidRDefault="0030303F" w:rsidP="00B5432E">
            <w:pPr>
              <w:pStyle w:val="ConsPlusNormal"/>
            </w:pPr>
            <w:r>
              <w:t>Услуги, связанные с сухопутным транспортом</w:t>
            </w:r>
          </w:p>
        </w:tc>
      </w:tr>
      <w:tr w:rsidR="0030303F" w:rsidTr="00B5432E">
        <w:tc>
          <w:tcPr>
            <w:tcW w:w="2239" w:type="dxa"/>
          </w:tcPr>
          <w:p w:rsidR="0030303F" w:rsidRDefault="0030303F" w:rsidP="00B5432E">
            <w:pPr>
              <w:pStyle w:val="ConsPlusNormal"/>
            </w:pPr>
            <w:bookmarkStart w:id="253" w:name="Par40995"/>
            <w:bookmarkEnd w:id="253"/>
            <w:r>
              <w:t>52.21.1</w:t>
            </w:r>
          </w:p>
        </w:tc>
        <w:tc>
          <w:tcPr>
            <w:tcW w:w="6803" w:type="dxa"/>
          </w:tcPr>
          <w:p w:rsidR="0030303F" w:rsidRDefault="0030303F" w:rsidP="00B5432E">
            <w:pPr>
              <w:pStyle w:val="ConsPlusNormal"/>
            </w:pPr>
            <w:r>
              <w:t>Услуги, связанные с железнодорожным транспортом</w:t>
            </w:r>
          </w:p>
        </w:tc>
      </w:tr>
      <w:tr w:rsidR="0030303F" w:rsidTr="00B5432E">
        <w:tc>
          <w:tcPr>
            <w:tcW w:w="2239" w:type="dxa"/>
          </w:tcPr>
          <w:p w:rsidR="0030303F" w:rsidRDefault="0030303F" w:rsidP="00B5432E">
            <w:pPr>
              <w:pStyle w:val="ConsPlusNormal"/>
            </w:pPr>
            <w:bookmarkStart w:id="254" w:name="Par40997"/>
            <w:bookmarkEnd w:id="254"/>
            <w:r>
              <w:t>52.21.11</w:t>
            </w:r>
          </w:p>
        </w:tc>
        <w:tc>
          <w:tcPr>
            <w:tcW w:w="6803" w:type="dxa"/>
          </w:tcPr>
          <w:p w:rsidR="0030303F" w:rsidRDefault="0030303F" w:rsidP="00B5432E">
            <w:pPr>
              <w:pStyle w:val="ConsPlusNormal"/>
            </w:pPr>
            <w:r>
              <w:t>Услуги железнодорожные маневровые или буксировочные</w:t>
            </w:r>
          </w:p>
          <w:p w:rsidR="0030303F" w:rsidRDefault="0030303F" w:rsidP="00B5432E">
            <w:pPr>
              <w:pStyle w:val="ConsPlusNormal"/>
            </w:pPr>
            <w:r>
              <w:t>Эта группировка включает:</w:t>
            </w:r>
          </w:p>
          <w:p w:rsidR="0030303F" w:rsidRDefault="0030303F" w:rsidP="00B5432E">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30303F" w:rsidTr="00B5432E">
        <w:tc>
          <w:tcPr>
            <w:tcW w:w="2239" w:type="dxa"/>
          </w:tcPr>
          <w:p w:rsidR="0030303F" w:rsidRDefault="0030303F" w:rsidP="00B5432E">
            <w:pPr>
              <w:pStyle w:val="ConsPlusNormal"/>
            </w:pPr>
            <w:r>
              <w:t>52.21.11.000</w:t>
            </w:r>
          </w:p>
        </w:tc>
        <w:tc>
          <w:tcPr>
            <w:tcW w:w="6803" w:type="dxa"/>
          </w:tcPr>
          <w:p w:rsidR="0030303F" w:rsidRDefault="0030303F" w:rsidP="00B5432E">
            <w:pPr>
              <w:pStyle w:val="ConsPlusNormal"/>
            </w:pPr>
            <w:r>
              <w:t>Услуги железнодорожные маневровые или буксировочные</w:t>
            </w:r>
          </w:p>
        </w:tc>
      </w:tr>
      <w:tr w:rsidR="0030303F" w:rsidTr="00B5432E">
        <w:tc>
          <w:tcPr>
            <w:tcW w:w="2239" w:type="dxa"/>
          </w:tcPr>
          <w:p w:rsidR="0030303F" w:rsidRDefault="0030303F" w:rsidP="00B5432E">
            <w:pPr>
              <w:pStyle w:val="ConsPlusNormal"/>
            </w:pPr>
            <w:r>
              <w:lastRenderedPageBreak/>
              <w:t>52.21.19</w:t>
            </w:r>
          </w:p>
        </w:tc>
        <w:tc>
          <w:tcPr>
            <w:tcW w:w="6803" w:type="dxa"/>
          </w:tcPr>
          <w:p w:rsidR="0030303F" w:rsidRDefault="0030303F" w:rsidP="00B5432E">
            <w:pPr>
              <w:pStyle w:val="ConsPlusNormal"/>
            </w:pPr>
            <w:r>
              <w:t>Услуги, связанные с железнодорожным транспортом,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железнодорожных пассажирских вокзалов (продажа билетов, предварительный заказ билетов, камеры хранения багажа);</w:t>
            </w:r>
          </w:p>
          <w:p w:rsidR="0030303F" w:rsidRDefault="0030303F" w:rsidP="00B5432E">
            <w:pPr>
              <w:pStyle w:val="ConsPlusNormal"/>
            </w:pPr>
            <w:r>
              <w:t>- услуги по управлению железнодорожной инфраструктурой;</w:t>
            </w:r>
          </w:p>
          <w:p w:rsidR="0030303F" w:rsidRDefault="0030303F" w:rsidP="00B5432E">
            <w:pPr>
              <w:pStyle w:val="ConsPlusNormal"/>
            </w:pPr>
            <w:r>
              <w:t>- прочие вспомогательные услуги для железнодорожного транспорта,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маневровые услуги, см. </w:t>
            </w:r>
            <w:hyperlink w:anchor="Par40997" w:tooltip="52.21.11" w:history="1">
              <w:r>
                <w:rPr>
                  <w:color w:val="0000FF"/>
                </w:rPr>
                <w:t>52.21.11</w:t>
              </w:r>
            </w:hyperlink>
            <w:r>
              <w:t>;</w:t>
            </w:r>
          </w:p>
          <w:p w:rsidR="0030303F" w:rsidRDefault="0030303F" w:rsidP="00B5432E">
            <w:pPr>
              <w:pStyle w:val="ConsPlusNormal"/>
            </w:pPr>
            <w:r>
              <w:t xml:space="preserve">- услуги по обработке железнодорожных грузов в отношении контейнеризованных грузов, см. </w:t>
            </w:r>
            <w:hyperlink w:anchor="Par41286" w:tooltip="52.24.12" w:history="1">
              <w:r>
                <w:rPr>
                  <w:color w:val="0000FF"/>
                </w:rPr>
                <w:t>52.24.12</w:t>
              </w:r>
            </w:hyperlink>
            <w:r>
              <w:t>;</w:t>
            </w:r>
          </w:p>
          <w:p w:rsidR="0030303F" w:rsidRDefault="0030303F" w:rsidP="00B5432E">
            <w:pPr>
              <w:pStyle w:val="ConsPlusNormal"/>
            </w:pPr>
            <w:r>
              <w:t xml:space="preserve">- услуги по обработке железнодорожных грузов в отношении неконтейнеризованных грузов или багажа пассажиров, см. </w:t>
            </w:r>
            <w:hyperlink w:anchor="Par41301" w:tooltip="52.24.19" w:history="1">
              <w:r>
                <w:rPr>
                  <w:color w:val="0000FF"/>
                </w:rPr>
                <w:t>52.24.19</w:t>
              </w:r>
            </w:hyperlink>
          </w:p>
        </w:tc>
      </w:tr>
      <w:tr w:rsidR="0030303F" w:rsidTr="00B5432E">
        <w:tc>
          <w:tcPr>
            <w:tcW w:w="2239" w:type="dxa"/>
          </w:tcPr>
          <w:p w:rsidR="0030303F" w:rsidRDefault="0030303F" w:rsidP="00B5432E">
            <w:pPr>
              <w:pStyle w:val="ConsPlusNormal"/>
            </w:pPr>
            <w:r>
              <w:t>52.21.19.110</w:t>
            </w:r>
          </w:p>
        </w:tc>
        <w:tc>
          <w:tcPr>
            <w:tcW w:w="6803" w:type="dxa"/>
          </w:tcPr>
          <w:p w:rsidR="0030303F" w:rsidRDefault="0030303F" w:rsidP="00B5432E">
            <w:pPr>
              <w:pStyle w:val="ConsPlusNormal"/>
            </w:pPr>
            <w:r>
              <w:t>Услуги железнодорожных пассажирских вокзалов</w:t>
            </w:r>
          </w:p>
        </w:tc>
      </w:tr>
      <w:tr w:rsidR="0030303F" w:rsidTr="00B5432E">
        <w:tc>
          <w:tcPr>
            <w:tcW w:w="2239" w:type="dxa"/>
          </w:tcPr>
          <w:p w:rsidR="0030303F" w:rsidRDefault="0030303F" w:rsidP="00B5432E">
            <w:pPr>
              <w:pStyle w:val="ConsPlusNormal"/>
            </w:pPr>
            <w:r>
              <w:t>52.21.19.111</w:t>
            </w:r>
          </w:p>
        </w:tc>
        <w:tc>
          <w:tcPr>
            <w:tcW w:w="6803" w:type="dxa"/>
          </w:tcPr>
          <w:p w:rsidR="0030303F" w:rsidRDefault="0030303F" w:rsidP="00B5432E">
            <w:pPr>
              <w:pStyle w:val="ConsPlusNormal"/>
            </w:pPr>
            <w:r>
              <w:t>Услуги по продаже билетов на железнодорожный транспорт</w:t>
            </w:r>
          </w:p>
        </w:tc>
      </w:tr>
      <w:tr w:rsidR="0030303F" w:rsidTr="00B5432E">
        <w:tc>
          <w:tcPr>
            <w:tcW w:w="2239" w:type="dxa"/>
          </w:tcPr>
          <w:p w:rsidR="0030303F" w:rsidRDefault="0030303F" w:rsidP="00B5432E">
            <w:pPr>
              <w:pStyle w:val="ConsPlusNormal"/>
            </w:pPr>
            <w:r>
              <w:t>52.21.19.112</w:t>
            </w:r>
          </w:p>
        </w:tc>
        <w:tc>
          <w:tcPr>
            <w:tcW w:w="6803" w:type="dxa"/>
          </w:tcPr>
          <w:p w:rsidR="0030303F" w:rsidRDefault="0030303F" w:rsidP="00B5432E">
            <w:pPr>
              <w:pStyle w:val="ConsPlusNormal"/>
            </w:pPr>
            <w:r>
              <w:t>Услуги по предварительному заказу билетов на железнодорожный транспорт</w:t>
            </w:r>
          </w:p>
        </w:tc>
      </w:tr>
      <w:tr w:rsidR="0030303F" w:rsidTr="00B5432E">
        <w:tc>
          <w:tcPr>
            <w:tcW w:w="2239" w:type="dxa"/>
          </w:tcPr>
          <w:p w:rsidR="0030303F" w:rsidRDefault="0030303F" w:rsidP="00B5432E">
            <w:pPr>
              <w:pStyle w:val="ConsPlusNormal"/>
            </w:pPr>
            <w:r>
              <w:t>52.21.19.113</w:t>
            </w:r>
          </w:p>
        </w:tc>
        <w:tc>
          <w:tcPr>
            <w:tcW w:w="6803" w:type="dxa"/>
          </w:tcPr>
          <w:p w:rsidR="0030303F" w:rsidRDefault="0030303F" w:rsidP="00B5432E">
            <w:pPr>
              <w:pStyle w:val="ConsPlusNormal"/>
            </w:pPr>
            <w:r>
              <w:t>Услуги камер хранения багажа на железнодорожных вокзалах</w:t>
            </w:r>
          </w:p>
        </w:tc>
      </w:tr>
      <w:tr w:rsidR="0030303F" w:rsidTr="00B5432E">
        <w:tc>
          <w:tcPr>
            <w:tcW w:w="2239" w:type="dxa"/>
          </w:tcPr>
          <w:p w:rsidR="0030303F" w:rsidRDefault="0030303F" w:rsidP="00B5432E">
            <w:pPr>
              <w:pStyle w:val="ConsPlusNormal"/>
            </w:pPr>
            <w:r>
              <w:t>52.21.19.114</w:t>
            </w:r>
          </w:p>
        </w:tc>
        <w:tc>
          <w:tcPr>
            <w:tcW w:w="6803" w:type="dxa"/>
          </w:tcPr>
          <w:p w:rsidR="0030303F" w:rsidRDefault="0030303F" w:rsidP="00B5432E">
            <w:pPr>
              <w:pStyle w:val="ConsPlusNormal"/>
            </w:pPr>
            <w:r>
              <w:t>Услуги по предоставлению информации на железнодорожных вокзалах</w:t>
            </w:r>
          </w:p>
        </w:tc>
      </w:tr>
      <w:tr w:rsidR="0030303F" w:rsidTr="00B5432E">
        <w:tc>
          <w:tcPr>
            <w:tcW w:w="2239" w:type="dxa"/>
          </w:tcPr>
          <w:p w:rsidR="0030303F" w:rsidRDefault="0030303F" w:rsidP="00B5432E">
            <w:pPr>
              <w:pStyle w:val="ConsPlusNormal"/>
            </w:pPr>
            <w:r>
              <w:t>52.21.19.119</w:t>
            </w:r>
          </w:p>
        </w:tc>
        <w:tc>
          <w:tcPr>
            <w:tcW w:w="6803" w:type="dxa"/>
          </w:tcPr>
          <w:p w:rsidR="0030303F" w:rsidRDefault="0030303F" w:rsidP="00B5432E">
            <w:pPr>
              <w:pStyle w:val="ConsPlusNormal"/>
            </w:pPr>
            <w:r>
              <w:t>Услуги железнодорожных пассажирских вокзалов прочие</w:t>
            </w:r>
          </w:p>
        </w:tc>
      </w:tr>
      <w:tr w:rsidR="0030303F" w:rsidTr="00B5432E">
        <w:tc>
          <w:tcPr>
            <w:tcW w:w="2239" w:type="dxa"/>
          </w:tcPr>
          <w:p w:rsidR="0030303F" w:rsidRDefault="0030303F" w:rsidP="00B5432E">
            <w:pPr>
              <w:pStyle w:val="ConsPlusNormal"/>
            </w:pPr>
            <w:r>
              <w:t>52.21.19.120</w:t>
            </w:r>
          </w:p>
        </w:tc>
        <w:tc>
          <w:tcPr>
            <w:tcW w:w="6803" w:type="dxa"/>
          </w:tcPr>
          <w:p w:rsidR="0030303F" w:rsidRDefault="0030303F" w:rsidP="00B5432E">
            <w:pPr>
              <w:pStyle w:val="ConsPlusNormal"/>
            </w:pPr>
            <w:r>
              <w:t>Услуги железнодорожных пассажирских станций</w:t>
            </w:r>
          </w:p>
        </w:tc>
      </w:tr>
      <w:tr w:rsidR="0030303F" w:rsidTr="00B5432E">
        <w:tc>
          <w:tcPr>
            <w:tcW w:w="2239" w:type="dxa"/>
          </w:tcPr>
          <w:p w:rsidR="0030303F" w:rsidRDefault="0030303F" w:rsidP="00B5432E">
            <w:pPr>
              <w:pStyle w:val="ConsPlusNormal"/>
            </w:pPr>
            <w:r>
              <w:t>52.21.19.130</w:t>
            </w:r>
          </w:p>
        </w:tc>
        <w:tc>
          <w:tcPr>
            <w:tcW w:w="6803" w:type="dxa"/>
          </w:tcPr>
          <w:p w:rsidR="0030303F" w:rsidRDefault="0030303F" w:rsidP="00B5432E">
            <w:pPr>
              <w:pStyle w:val="ConsPlusNormal"/>
            </w:pPr>
            <w:r>
              <w:t>Услуги железнодорожных перегрузочных товарных станций</w:t>
            </w:r>
          </w:p>
        </w:tc>
      </w:tr>
      <w:tr w:rsidR="0030303F" w:rsidTr="00B5432E">
        <w:tc>
          <w:tcPr>
            <w:tcW w:w="2239" w:type="dxa"/>
          </w:tcPr>
          <w:p w:rsidR="0030303F" w:rsidRDefault="0030303F" w:rsidP="00B5432E">
            <w:pPr>
              <w:pStyle w:val="ConsPlusNormal"/>
            </w:pPr>
            <w:r>
              <w:t>52.21.19.140</w:t>
            </w:r>
          </w:p>
        </w:tc>
        <w:tc>
          <w:tcPr>
            <w:tcW w:w="6803" w:type="dxa"/>
          </w:tcPr>
          <w:p w:rsidR="0030303F" w:rsidRDefault="0030303F" w:rsidP="00B5432E">
            <w:pPr>
              <w:pStyle w:val="ConsPlusNormal"/>
            </w:pPr>
            <w:r>
              <w:t>Услуги железнодорожной инфраструктуры</w:t>
            </w:r>
          </w:p>
        </w:tc>
      </w:tr>
      <w:tr w:rsidR="0030303F" w:rsidTr="00B5432E">
        <w:tc>
          <w:tcPr>
            <w:tcW w:w="2239" w:type="dxa"/>
          </w:tcPr>
          <w:p w:rsidR="0030303F" w:rsidRDefault="0030303F" w:rsidP="00B5432E">
            <w:pPr>
              <w:pStyle w:val="ConsPlusNormal"/>
            </w:pPr>
            <w:r>
              <w:t>52.21.19.190</w:t>
            </w:r>
          </w:p>
        </w:tc>
        <w:tc>
          <w:tcPr>
            <w:tcW w:w="6803" w:type="dxa"/>
          </w:tcPr>
          <w:p w:rsidR="0030303F" w:rsidRDefault="0030303F" w:rsidP="00B5432E">
            <w:pPr>
              <w:pStyle w:val="ConsPlusNormal"/>
            </w:pPr>
            <w:r>
              <w:t>Услуги вспомогательные для железнодорожного транспорта прочие, не включенные в другие группировки</w:t>
            </w:r>
          </w:p>
        </w:tc>
      </w:tr>
      <w:tr w:rsidR="0030303F" w:rsidTr="00B5432E">
        <w:tc>
          <w:tcPr>
            <w:tcW w:w="2239" w:type="dxa"/>
          </w:tcPr>
          <w:p w:rsidR="0030303F" w:rsidRDefault="0030303F" w:rsidP="00B5432E">
            <w:pPr>
              <w:pStyle w:val="ConsPlusNormal"/>
            </w:pPr>
            <w:r>
              <w:t>52.21.2</w:t>
            </w:r>
          </w:p>
        </w:tc>
        <w:tc>
          <w:tcPr>
            <w:tcW w:w="6803" w:type="dxa"/>
          </w:tcPr>
          <w:p w:rsidR="0030303F" w:rsidRDefault="0030303F" w:rsidP="00B5432E">
            <w:pPr>
              <w:pStyle w:val="ConsPlusNormal"/>
            </w:pPr>
            <w:r>
              <w:t>Услуги, связанные с автомобильным транспортом</w:t>
            </w:r>
          </w:p>
        </w:tc>
      </w:tr>
      <w:tr w:rsidR="0030303F" w:rsidTr="00B5432E">
        <w:tc>
          <w:tcPr>
            <w:tcW w:w="2239" w:type="dxa"/>
          </w:tcPr>
          <w:p w:rsidR="0030303F" w:rsidRDefault="0030303F" w:rsidP="00B5432E">
            <w:pPr>
              <w:pStyle w:val="ConsPlusNormal"/>
            </w:pPr>
            <w:r>
              <w:t>52.21.21</w:t>
            </w:r>
          </w:p>
        </w:tc>
        <w:tc>
          <w:tcPr>
            <w:tcW w:w="6803" w:type="dxa"/>
          </w:tcPr>
          <w:p w:rsidR="0030303F" w:rsidRDefault="0030303F" w:rsidP="00B5432E">
            <w:pPr>
              <w:pStyle w:val="ConsPlusNormal"/>
            </w:pPr>
            <w:r>
              <w:t>Услуги автовокзалов и автостанций</w:t>
            </w:r>
          </w:p>
          <w:p w:rsidR="0030303F" w:rsidRDefault="0030303F" w:rsidP="00B5432E">
            <w:pPr>
              <w:pStyle w:val="ConsPlusNormal"/>
            </w:pPr>
            <w:r>
              <w:t>Эта группировка включает:</w:t>
            </w:r>
          </w:p>
          <w:p w:rsidR="0030303F" w:rsidRDefault="0030303F" w:rsidP="00B5432E">
            <w:pPr>
              <w:pStyle w:val="ConsPlusNormal"/>
            </w:pPr>
            <w:r>
              <w:t>- услуги автовокзалов и автостанций, связанные с перевозками пассажиров автобусами в городском, пригородном, междугородном, международном сообщениях (продажа билетов, предварительный заказ билетов, камеры хранения багажа)</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обработке багажа и грузов, см. 52.24.19</w:t>
            </w:r>
          </w:p>
        </w:tc>
      </w:tr>
      <w:tr w:rsidR="0030303F" w:rsidTr="00B5432E">
        <w:tc>
          <w:tcPr>
            <w:tcW w:w="9042" w:type="dxa"/>
            <w:gridSpan w:val="2"/>
          </w:tcPr>
          <w:p w:rsidR="0030303F" w:rsidRDefault="0030303F" w:rsidP="00B5432E">
            <w:pPr>
              <w:pStyle w:val="ConsPlusNormal"/>
              <w:jc w:val="both"/>
            </w:pPr>
            <w:r>
              <w:t xml:space="preserve">(в ред. </w:t>
            </w:r>
            <w:hyperlink r:id="rId3797"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52.21.21.000</w:t>
            </w:r>
          </w:p>
        </w:tc>
        <w:tc>
          <w:tcPr>
            <w:tcW w:w="6803" w:type="dxa"/>
          </w:tcPr>
          <w:p w:rsidR="0030303F" w:rsidRDefault="0030303F" w:rsidP="00B5432E">
            <w:pPr>
              <w:pStyle w:val="ConsPlusNormal"/>
            </w:pPr>
            <w:r>
              <w:t>Услуги автовокзалов и автостанций</w:t>
            </w:r>
          </w:p>
        </w:tc>
      </w:tr>
      <w:tr w:rsidR="0030303F" w:rsidTr="00B5432E">
        <w:tc>
          <w:tcPr>
            <w:tcW w:w="9042" w:type="dxa"/>
            <w:gridSpan w:val="2"/>
          </w:tcPr>
          <w:p w:rsidR="0030303F" w:rsidRDefault="0030303F" w:rsidP="00B5432E">
            <w:pPr>
              <w:pStyle w:val="ConsPlusNormal"/>
              <w:jc w:val="both"/>
            </w:pPr>
            <w:r>
              <w:t xml:space="preserve">(в ред. </w:t>
            </w:r>
            <w:hyperlink r:id="rId3798" w:history="1">
              <w:r>
                <w:rPr>
                  <w:color w:val="0000FF"/>
                </w:rPr>
                <w:t>Изменения 30/2018 ОКПД 2</w:t>
              </w:r>
            </w:hyperlink>
            <w:r>
              <w:t>, утв. Приказом Росстандарта от 10.07.2018 N 407-ст)</w:t>
            </w:r>
          </w:p>
        </w:tc>
      </w:tr>
      <w:tr w:rsidR="0030303F" w:rsidTr="00B5432E">
        <w:tc>
          <w:tcPr>
            <w:tcW w:w="2239" w:type="dxa"/>
          </w:tcPr>
          <w:p w:rsidR="0030303F" w:rsidRDefault="0030303F" w:rsidP="00B5432E">
            <w:pPr>
              <w:pStyle w:val="ConsPlusNormal"/>
            </w:pPr>
            <w:r>
              <w:t>52.21.22</w:t>
            </w:r>
          </w:p>
        </w:tc>
        <w:tc>
          <w:tcPr>
            <w:tcW w:w="6803" w:type="dxa"/>
          </w:tcPr>
          <w:p w:rsidR="0030303F" w:rsidRDefault="0030303F" w:rsidP="00B5432E">
            <w:pPr>
              <w:pStyle w:val="ConsPlusNormal"/>
            </w:pPr>
            <w:r>
              <w:t>Услуги по эксплуатации автомагистралей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эксплуатации автомагистралей, автомобильных дорог, улиц и мощеных дорог</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услуги стоянок для автотранспортных средств, см. </w:t>
            </w:r>
            <w:hyperlink w:anchor="Par41057" w:tooltip="52.21.24" w:history="1">
              <w:r>
                <w:rPr>
                  <w:color w:val="0000FF"/>
                </w:rPr>
                <w:t>52.21.24</w:t>
              </w:r>
            </w:hyperlink>
          </w:p>
        </w:tc>
      </w:tr>
      <w:tr w:rsidR="0030303F" w:rsidTr="00B5432E">
        <w:tc>
          <w:tcPr>
            <w:tcW w:w="2239" w:type="dxa"/>
          </w:tcPr>
          <w:p w:rsidR="0030303F" w:rsidRDefault="0030303F" w:rsidP="00B5432E">
            <w:pPr>
              <w:pStyle w:val="ConsPlusNormal"/>
            </w:pPr>
            <w:r>
              <w:lastRenderedPageBreak/>
              <w:t>52.21.22.000</w:t>
            </w:r>
          </w:p>
        </w:tc>
        <w:tc>
          <w:tcPr>
            <w:tcW w:w="6803" w:type="dxa"/>
          </w:tcPr>
          <w:p w:rsidR="0030303F" w:rsidRDefault="0030303F" w:rsidP="00B5432E">
            <w:pPr>
              <w:pStyle w:val="ConsPlusNormal"/>
            </w:pPr>
            <w:r>
              <w:t>Услуги по эксплуатации автомагистралей</w:t>
            </w:r>
          </w:p>
        </w:tc>
      </w:tr>
      <w:tr w:rsidR="0030303F" w:rsidTr="00B5432E">
        <w:tc>
          <w:tcPr>
            <w:tcW w:w="2239" w:type="dxa"/>
          </w:tcPr>
          <w:p w:rsidR="0030303F" w:rsidRDefault="0030303F" w:rsidP="00B5432E">
            <w:pPr>
              <w:pStyle w:val="ConsPlusNormal"/>
            </w:pPr>
            <w:r>
              <w:t>52.21.23</w:t>
            </w:r>
          </w:p>
        </w:tc>
        <w:tc>
          <w:tcPr>
            <w:tcW w:w="6803" w:type="dxa"/>
          </w:tcPr>
          <w:p w:rsidR="0030303F" w:rsidRDefault="0030303F" w:rsidP="00B5432E">
            <w:pPr>
              <w:pStyle w:val="ConsPlusNormal"/>
            </w:pPr>
            <w:r>
              <w:t>Услуги по эксплуатации мостов и тоннелей</w:t>
            </w:r>
          </w:p>
        </w:tc>
      </w:tr>
      <w:tr w:rsidR="0030303F" w:rsidTr="00B5432E">
        <w:tc>
          <w:tcPr>
            <w:tcW w:w="2239" w:type="dxa"/>
          </w:tcPr>
          <w:p w:rsidR="0030303F" w:rsidRDefault="0030303F" w:rsidP="00B5432E">
            <w:pPr>
              <w:pStyle w:val="ConsPlusNormal"/>
            </w:pPr>
            <w:r>
              <w:t>52.21.23.000</w:t>
            </w:r>
          </w:p>
        </w:tc>
        <w:tc>
          <w:tcPr>
            <w:tcW w:w="6803" w:type="dxa"/>
          </w:tcPr>
          <w:p w:rsidR="0030303F" w:rsidRDefault="0030303F" w:rsidP="00B5432E">
            <w:pPr>
              <w:pStyle w:val="ConsPlusNormal"/>
            </w:pPr>
            <w:r>
              <w:t>Услуги по эксплуатации мостов и тоннелей</w:t>
            </w:r>
          </w:p>
        </w:tc>
      </w:tr>
      <w:tr w:rsidR="0030303F" w:rsidTr="00B5432E">
        <w:tc>
          <w:tcPr>
            <w:tcW w:w="2239" w:type="dxa"/>
          </w:tcPr>
          <w:p w:rsidR="0030303F" w:rsidRDefault="0030303F" w:rsidP="00B5432E">
            <w:pPr>
              <w:pStyle w:val="ConsPlusNormal"/>
            </w:pPr>
            <w:bookmarkStart w:id="255" w:name="Par41057"/>
            <w:bookmarkEnd w:id="255"/>
            <w:r>
              <w:t>52.21.24</w:t>
            </w:r>
          </w:p>
        </w:tc>
        <w:tc>
          <w:tcPr>
            <w:tcW w:w="6803" w:type="dxa"/>
          </w:tcPr>
          <w:p w:rsidR="0030303F" w:rsidRDefault="0030303F" w:rsidP="00B5432E">
            <w:pPr>
              <w:pStyle w:val="ConsPlusNormal"/>
            </w:pPr>
            <w:r>
              <w:t>Услуги стоянок для 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парковке, оказываемые автомобильными парками, стоянками автотранспорта и гаражами - закрытыми</w:t>
            </w:r>
          </w:p>
          <w:p w:rsidR="0030303F" w:rsidRDefault="0030303F" w:rsidP="00B5432E">
            <w:pPr>
              <w:pStyle w:val="ConsPlusNormal"/>
            </w:pPr>
            <w:r>
              <w:t>или открытыми - для автотранспортных средств, мотоциклов и велосипедов;</w:t>
            </w:r>
          </w:p>
          <w:p w:rsidR="0030303F" w:rsidRDefault="0030303F" w:rsidP="00B5432E">
            <w:pPr>
              <w:pStyle w:val="ConsPlusNormal"/>
            </w:pPr>
            <w:r>
              <w:t>- услуги по сбору платы за стоянку на улицах, автомобильных дорогах и в общественных местах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помесячной или годичной аренде запираемых гаражей или гаражных помещений для транспортных средств, см. </w:t>
            </w:r>
            <w:hyperlink w:anchor="Par44025" w:tooltip="68.20.12" w:history="1">
              <w:r>
                <w:rPr>
                  <w:color w:val="0000FF"/>
                </w:rPr>
                <w:t>68.20.12</w:t>
              </w:r>
            </w:hyperlink>
            <w:r>
              <w:t>;</w:t>
            </w:r>
          </w:p>
          <w:p w:rsidR="0030303F" w:rsidRDefault="0030303F" w:rsidP="00B5432E">
            <w:pPr>
              <w:pStyle w:val="ConsPlusNormal"/>
            </w:pPr>
            <w:r>
              <w:t xml:space="preserve">- услуги пунктов парковки с доставкой машины в назначенное клиентом место, см. </w:t>
            </w:r>
            <w:hyperlink w:anchor="Par50079" w:tooltip="96.09.19" w:history="1">
              <w:r>
                <w:rPr>
                  <w:color w:val="0000FF"/>
                </w:rPr>
                <w:t>96.09.19</w:t>
              </w:r>
            </w:hyperlink>
          </w:p>
        </w:tc>
      </w:tr>
      <w:tr w:rsidR="0030303F" w:rsidTr="00B5432E">
        <w:tc>
          <w:tcPr>
            <w:tcW w:w="2239" w:type="dxa"/>
          </w:tcPr>
          <w:p w:rsidR="0030303F" w:rsidRDefault="0030303F" w:rsidP="00B5432E">
            <w:pPr>
              <w:pStyle w:val="ConsPlusNormal"/>
            </w:pPr>
            <w:r>
              <w:t>52.21.24.000</w:t>
            </w:r>
          </w:p>
        </w:tc>
        <w:tc>
          <w:tcPr>
            <w:tcW w:w="6803" w:type="dxa"/>
          </w:tcPr>
          <w:p w:rsidR="0030303F" w:rsidRDefault="0030303F" w:rsidP="00B5432E">
            <w:pPr>
              <w:pStyle w:val="ConsPlusNormal"/>
            </w:pPr>
            <w:r>
              <w:t>Услуги стоянок для транспортных средств</w:t>
            </w:r>
          </w:p>
        </w:tc>
      </w:tr>
      <w:tr w:rsidR="0030303F" w:rsidTr="00B5432E">
        <w:tc>
          <w:tcPr>
            <w:tcW w:w="2239" w:type="dxa"/>
          </w:tcPr>
          <w:p w:rsidR="0030303F" w:rsidRDefault="0030303F" w:rsidP="00B5432E">
            <w:pPr>
              <w:pStyle w:val="ConsPlusNormal"/>
            </w:pPr>
            <w:r>
              <w:t>52.21.25</w:t>
            </w:r>
          </w:p>
        </w:tc>
        <w:tc>
          <w:tcPr>
            <w:tcW w:w="6803" w:type="dxa"/>
          </w:tcPr>
          <w:p w:rsidR="0030303F" w:rsidRDefault="0030303F" w:rsidP="00B5432E">
            <w:pPr>
              <w:pStyle w:val="ConsPlusNormal"/>
            </w:pPr>
            <w:r>
              <w:t>Услуги по буксировке частных и коммерческих автотранспортных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буксировке потерпевших аварию коммерческих и частных автотранспортных средств;</w:t>
            </w:r>
          </w:p>
          <w:p w:rsidR="0030303F" w:rsidRDefault="0030303F" w:rsidP="00B5432E">
            <w:pPr>
              <w:pStyle w:val="ConsPlusNormal"/>
            </w:pPr>
            <w:r>
              <w:t>- услуги по буксировке прочих автотранспортных средств, например за нарушения правил парковки</w:t>
            </w:r>
          </w:p>
        </w:tc>
      </w:tr>
      <w:tr w:rsidR="0030303F" w:rsidTr="00B5432E">
        <w:tc>
          <w:tcPr>
            <w:tcW w:w="2239" w:type="dxa"/>
          </w:tcPr>
          <w:p w:rsidR="0030303F" w:rsidRDefault="0030303F" w:rsidP="00B5432E">
            <w:pPr>
              <w:pStyle w:val="ConsPlusNormal"/>
            </w:pPr>
            <w:r>
              <w:t>52.21.25.000</w:t>
            </w:r>
          </w:p>
        </w:tc>
        <w:tc>
          <w:tcPr>
            <w:tcW w:w="6803" w:type="dxa"/>
          </w:tcPr>
          <w:p w:rsidR="0030303F" w:rsidRDefault="0030303F" w:rsidP="00B5432E">
            <w:pPr>
              <w:pStyle w:val="ConsPlusNormal"/>
            </w:pPr>
            <w:r>
              <w:t>Услуги по буксировке частных и коммерческих автотранспортных средств</w:t>
            </w:r>
          </w:p>
        </w:tc>
      </w:tr>
      <w:tr w:rsidR="0030303F" w:rsidTr="00B5432E">
        <w:tc>
          <w:tcPr>
            <w:tcW w:w="2239" w:type="dxa"/>
          </w:tcPr>
          <w:p w:rsidR="0030303F" w:rsidRDefault="0030303F" w:rsidP="00B5432E">
            <w:pPr>
              <w:pStyle w:val="ConsPlusNormal"/>
            </w:pPr>
            <w:r>
              <w:t>52.21.29</w:t>
            </w:r>
          </w:p>
        </w:tc>
        <w:tc>
          <w:tcPr>
            <w:tcW w:w="6803" w:type="dxa"/>
          </w:tcPr>
          <w:p w:rsidR="0030303F" w:rsidRDefault="0030303F" w:rsidP="00B5432E">
            <w:pPr>
              <w:pStyle w:val="ConsPlusNormal"/>
            </w:pPr>
            <w:r>
              <w:t>Услуги, связанные с автомобильным транспортом, прочие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мойке автобусов и прочих сухопутных автотранспортных средств, см. </w:t>
            </w:r>
            <w:hyperlink w:anchor="Par46622" w:tooltip="81.29.19" w:history="1">
              <w:r>
                <w:rPr>
                  <w:color w:val="0000FF"/>
                </w:rPr>
                <w:t>81.29.19</w:t>
              </w:r>
            </w:hyperlink>
          </w:p>
        </w:tc>
      </w:tr>
      <w:tr w:rsidR="0030303F" w:rsidTr="00B5432E">
        <w:tc>
          <w:tcPr>
            <w:tcW w:w="2239" w:type="dxa"/>
          </w:tcPr>
          <w:p w:rsidR="0030303F" w:rsidRDefault="0030303F" w:rsidP="00B5432E">
            <w:pPr>
              <w:pStyle w:val="ConsPlusNormal"/>
            </w:pPr>
            <w:r>
              <w:t>52.21.29.000</w:t>
            </w:r>
          </w:p>
        </w:tc>
        <w:tc>
          <w:tcPr>
            <w:tcW w:w="6803" w:type="dxa"/>
          </w:tcPr>
          <w:p w:rsidR="0030303F" w:rsidRDefault="0030303F" w:rsidP="00B5432E">
            <w:pPr>
              <w:pStyle w:val="ConsPlusNormal"/>
            </w:pPr>
            <w:r>
              <w:t>Услуги, связанные с автомобильным транспортом, прочие</w:t>
            </w:r>
          </w:p>
        </w:tc>
      </w:tr>
      <w:tr w:rsidR="0030303F" w:rsidTr="00B5432E">
        <w:tc>
          <w:tcPr>
            <w:tcW w:w="2239" w:type="dxa"/>
          </w:tcPr>
          <w:p w:rsidR="0030303F" w:rsidRDefault="0030303F" w:rsidP="00B5432E">
            <w:pPr>
              <w:pStyle w:val="ConsPlusNormal"/>
            </w:pPr>
            <w:r>
              <w:t>52.21.3</w:t>
            </w:r>
          </w:p>
        </w:tc>
        <w:tc>
          <w:tcPr>
            <w:tcW w:w="6803" w:type="dxa"/>
          </w:tcPr>
          <w:p w:rsidR="0030303F" w:rsidRDefault="0030303F" w:rsidP="00B5432E">
            <w:pPr>
              <w:pStyle w:val="ConsPlusNormal"/>
            </w:pPr>
            <w:r>
              <w:t>Услуги, связанные с трубопроводным транспортом</w:t>
            </w:r>
          </w:p>
        </w:tc>
      </w:tr>
      <w:tr w:rsidR="0030303F" w:rsidTr="00B5432E">
        <w:tc>
          <w:tcPr>
            <w:tcW w:w="2239" w:type="dxa"/>
          </w:tcPr>
          <w:p w:rsidR="0030303F" w:rsidRDefault="0030303F" w:rsidP="00B5432E">
            <w:pPr>
              <w:pStyle w:val="ConsPlusNormal"/>
            </w:pPr>
            <w:r>
              <w:t>52.21.30</w:t>
            </w:r>
          </w:p>
        </w:tc>
        <w:tc>
          <w:tcPr>
            <w:tcW w:w="6803" w:type="dxa"/>
          </w:tcPr>
          <w:p w:rsidR="0030303F" w:rsidRDefault="0030303F" w:rsidP="00B5432E">
            <w:pPr>
              <w:pStyle w:val="ConsPlusNormal"/>
            </w:pPr>
            <w:r>
              <w:t>Услуги, связанные с трубопроводным транспортом</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сжижению и регазификации природного газа для транспортирования, предоставляемые вне разрабатываемого месторождения</w:t>
            </w:r>
          </w:p>
        </w:tc>
      </w:tr>
      <w:tr w:rsidR="0030303F" w:rsidTr="00B5432E">
        <w:tc>
          <w:tcPr>
            <w:tcW w:w="2239" w:type="dxa"/>
          </w:tcPr>
          <w:p w:rsidR="0030303F" w:rsidRDefault="0030303F" w:rsidP="00B5432E">
            <w:pPr>
              <w:pStyle w:val="ConsPlusNormal"/>
            </w:pPr>
            <w:r>
              <w:t>52.21.30.000</w:t>
            </w:r>
          </w:p>
        </w:tc>
        <w:tc>
          <w:tcPr>
            <w:tcW w:w="6803" w:type="dxa"/>
          </w:tcPr>
          <w:p w:rsidR="0030303F" w:rsidRDefault="0030303F" w:rsidP="00B5432E">
            <w:pPr>
              <w:pStyle w:val="ConsPlusNormal"/>
            </w:pPr>
            <w:r>
              <w:t>Услуги, связанные с трубопроводным транспортом</w:t>
            </w:r>
          </w:p>
        </w:tc>
      </w:tr>
      <w:tr w:rsidR="0030303F" w:rsidTr="00B5432E">
        <w:tc>
          <w:tcPr>
            <w:tcW w:w="2239" w:type="dxa"/>
          </w:tcPr>
          <w:p w:rsidR="0030303F" w:rsidRDefault="0030303F" w:rsidP="00B5432E">
            <w:pPr>
              <w:pStyle w:val="ConsPlusNormal"/>
            </w:pPr>
            <w:r>
              <w:t>52.22</w:t>
            </w:r>
          </w:p>
        </w:tc>
        <w:tc>
          <w:tcPr>
            <w:tcW w:w="6803" w:type="dxa"/>
          </w:tcPr>
          <w:p w:rsidR="0030303F" w:rsidRDefault="0030303F" w:rsidP="00B5432E">
            <w:pPr>
              <w:pStyle w:val="ConsPlusNormal"/>
            </w:pPr>
            <w:r>
              <w:t>Услуги, связанные с водным транспортом</w:t>
            </w:r>
          </w:p>
        </w:tc>
      </w:tr>
      <w:tr w:rsidR="0030303F" w:rsidTr="00B5432E">
        <w:tc>
          <w:tcPr>
            <w:tcW w:w="2239" w:type="dxa"/>
          </w:tcPr>
          <w:p w:rsidR="0030303F" w:rsidRDefault="0030303F" w:rsidP="00B5432E">
            <w:pPr>
              <w:pStyle w:val="ConsPlusNormal"/>
            </w:pPr>
            <w:r>
              <w:t>52.22.1</w:t>
            </w:r>
          </w:p>
        </w:tc>
        <w:tc>
          <w:tcPr>
            <w:tcW w:w="6803" w:type="dxa"/>
          </w:tcPr>
          <w:p w:rsidR="0030303F" w:rsidRDefault="0030303F" w:rsidP="00B5432E">
            <w:pPr>
              <w:pStyle w:val="ConsPlusNormal"/>
            </w:pPr>
            <w:r>
              <w:t>Услуги, связанные с водным транспортом</w:t>
            </w:r>
          </w:p>
        </w:tc>
      </w:tr>
      <w:tr w:rsidR="0030303F" w:rsidTr="00B5432E">
        <w:tc>
          <w:tcPr>
            <w:tcW w:w="2239" w:type="dxa"/>
          </w:tcPr>
          <w:p w:rsidR="0030303F" w:rsidRDefault="0030303F" w:rsidP="00B5432E">
            <w:pPr>
              <w:pStyle w:val="ConsPlusNormal"/>
            </w:pPr>
            <w:r>
              <w:t>52.22.11</w:t>
            </w:r>
          </w:p>
        </w:tc>
        <w:tc>
          <w:tcPr>
            <w:tcW w:w="6803" w:type="dxa"/>
          </w:tcPr>
          <w:p w:rsidR="0030303F" w:rsidRDefault="0030303F" w:rsidP="00B5432E">
            <w:pPr>
              <w:pStyle w:val="ConsPlusNormal"/>
            </w:pPr>
            <w:r>
              <w:t>Услуги по эксплуатации портов и водных путей (кроме обработки грузов) в морских и прибрежных водах</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30303F" w:rsidRDefault="0030303F" w:rsidP="00B5432E">
            <w:pPr>
              <w:pStyle w:val="ConsPlusNormal"/>
            </w:pPr>
            <w:r>
              <w:t>- услуги по эксплуатации шлюзов, судоподъемников, плотин, бассейнов;</w:t>
            </w:r>
          </w:p>
          <w:p w:rsidR="0030303F" w:rsidRDefault="0030303F" w:rsidP="00B5432E">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портовых складов и пакгаузов, см. </w:t>
            </w:r>
            <w:hyperlink w:anchor="Par40948" w:tooltip="52.10.1" w:history="1">
              <w:r>
                <w:rPr>
                  <w:color w:val="0000FF"/>
                </w:rPr>
                <w:t>52.10.1</w:t>
              </w:r>
            </w:hyperlink>
            <w:r>
              <w:t>;</w:t>
            </w:r>
          </w:p>
          <w:p w:rsidR="0030303F" w:rsidRDefault="0030303F" w:rsidP="00B5432E">
            <w:pPr>
              <w:pStyle w:val="ConsPlusNormal"/>
            </w:pPr>
            <w:r>
              <w:t xml:space="preserve">- лоцманские услуги в связи с постановкой судов в доки и выводом из доков, см. </w:t>
            </w:r>
            <w:hyperlink w:anchor="Par41121" w:tooltip="52.22.13" w:history="1">
              <w:r>
                <w:rPr>
                  <w:color w:val="0000FF"/>
                </w:rPr>
                <w:t>52.22.13</w:t>
              </w:r>
            </w:hyperlink>
            <w:r>
              <w:t>;</w:t>
            </w:r>
          </w:p>
          <w:p w:rsidR="0030303F" w:rsidRDefault="0030303F" w:rsidP="00B5432E">
            <w:pPr>
              <w:pStyle w:val="ConsPlusNormal"/>
            </w:pPr>
            <w:r>
              <w:t xml:space="preserve">- услуги буксирных судов при постановке судов в доки и выводе из доков, см. </w:t>
            </w:r>
            <w:hyperlink w:anchor="Par41121" w:tooltip="52.22.13" w:history="1">
              <w:r>
                <w:rPr>
                  <w:color w:val="0000FF"/>
                </w:rPr>
                <w:t>52.22.13</w:t>
              </w:r>
            </w:hyperlink>
            <w:r>
              <w:t>;</w:t>
            </w:r>
          </w:p>
          <w:p w:rsidR="0030303F" w:rsidRDefault="0030303F" w:rsidP="00B5432E">
            <w:pPr>
              <w:pStyle w:val="ConsPlusNormal"/>
            </w:pPr>
            <w:r>
              <w:t xml:space="preserve">- стивидорские услуги: в связи с контейнеризованными грузами, см. </w:t>
            </w:r>
            <w:hyperlink w:anchor="Par41277" w:tooltip="52.24.11" w:history="1">
              <w:r>
                <w:rPr>
                  <w:color w:val="0000FF"/>
                </w:rPr>
                <w:t>52.24.11</w:t>
              </w:r>
            </w:hyperlink>
            <w:r>
              <w:t xml:space="preserve">, в связи с неконтейнеризованными грузами, см. </w:t>
            </w:r>
            <w:hyperlink w:anchor="Par41295" w:tooltip="52.24.13" w:history="1">
              <w:r>
                <w:rPr>
                  <w:color w:val="0000FF"/>
                </w:rPr>
                <w:t>52.24.13</w:t>
              </w:r>
            </w:hyperlink>
            <w:r>
              <w:t>;</w:t>
            </w:r>
          </w:p>
          <w:p w:rsidR="0030303F" w:rsidRDefault="0030303F" w:rsidP="00B5432E">
            <w:pPr>
              <w:pStyle w:val="ConsPlusNormal"/>
            </w:pPr>
            <w:r>
              <w:t xml:space="preserve">- услуги по эксплуатации пристаней для яхт, см. </w:t>
            </w:r>
            <w:hyperlink w:anchor="Par48512" w:tooltip="93.29.19" w:history="1">
              <w:r>
                <w:rPr>
                  <w:color w:val="0000FF"/>
                </w:rPr>
                <w:t>93.29.19</w:t>
              </w:r>
            </w:hyperlink>
          </w:p>
        </w:tc>
      </w:tr>
      <w:tr w:rsidR="0030303F" w:rsidTr="00B5432E">
        <w:tc>
          <w:tcPr>
            <w:tcW w:w="2239" w:type="dxa"/>
          </w:tcPr>
          <w:p w:rsidR="0030303F" w:rsidRDefault="0030303F" w:rsidP="00B5432E">
            <w:pPr>
              <w:pStyle w:val="ConsPlusNormal"/>
            </w:pPr>
            <w:r>
              <w:lastRenderedPageBreak/>
              <w:t>52.22.11.000</w:t>
            </w:r>
          </w:p>
        </w:tc>
        <w:tc>
          <w:tcPr>
            <w:tcW w:w="6803" w:type="dxa"/>
          </w:tcPr>
          <w:p w:rsidR="0030303F" w:rsidRDefault="0030303F" w:rsidP="00B5432E">
            <w:pPr>
              <w:pStyle w:val="ConsPlusNormal"/>
            </w:pPr>
            <w:r>
              <w:t>Услуги по эксплуатации портов и водных путей (кроме обработки грузов) в морских и прибрежных водах</w:t>
            </w:r>
          </w:p>
        </w:tc>
      </w:tr>
      <w:tr w:rsidR="0030303F" w:rsidTr="00B5432E">
        <w:tc>
          <w:tcPr>
            <w:tcW w:w="2239" w:type="dxa"/>
          </w:tcPr>
          <w:p w:rsidR="0030303F" w:rsidRDefault="0030303F" w:rsidP="00B5432E">
            <w:pPr>
              <w:pStyle w:val="ConsPlusNormal"/>
            </w:pPr>
            <w:r>
              <w:t>52.22.12</w:t>
            </w:r>
          </w:p>
        </w:tc>
        <w:tc>
          <w:tcPr>
            <w:tcW w:w="6803" w:type="dxa"/>
          </w:tcPr>
          <w:p w:rsidR="0030303F" w:rsidRDefault="0030303F" w:rsidP="00B5432E">
            <w:pPr>
              <w:pStyle w:val="ConsPlusNormal"/>
            </w:pPr>
            <w:r>
              <w:t>Услуги по эксплуатации внутренних водных путей (кроме обработки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30303F" w:rsidRDefault="0030303F" w:rsidP="00B5432E">
            <w:pPr>
              <w:pStyle w:val="ConsPlusNormal"/>
            </w:pPr>
            <w:r>
              <w:t>- услуги по эксплуатации шлюзов, судоподъемников, плотин, бассейнов;</w:t>
            </w:r>
          </w:p>
          <w:p w:rsidR="0030303F" w:rsidRDefault="0030303F" w:rsidP="00B5432E">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30303F" w:rsidRDefault="0030303F" w:rsidP="00B5432E">
            <w:pPr>
              <w:pStyle w:val="ConsPlusNormal"/>
            </w:pPr>
            <w:r>
              <w:t>- услуги по буксировке судов по каналам, оказываемые прочими средствами, кроме буксирных судов, например, тракторной или локомотивной тягой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портовых складов и пакгаузов, см. </w:t>
            </w:r>
            <w:hyperlink w:anchor="Par40948" w:tooltip="52.10.1" w:history="1">
              <w:r>
                <w:rPr>
                  <w:color w:val="0000FF"/>
                </w:rPr>
                <w:t>52.10.1</w:t>
              </w:r>
            </w:hyperlink>
            <w:r>
              <w:t>;</w:t>
            </w:r>
          </w:p>
          <w:p w:rsidR="0030303F" w:rsidRDefault="0030303F" w:rsidP="00B5432E">
            <w:pPr>
              <w:pStyle w:val="ConsPlusNormal"/>
            </w:pPr>
            <w:r>
              <w:t xml:space="preserve">- лоцманские услуги в связи с постановкой судов в доки и выводом из доков, см. </w:t>
            </w:r>
            <w:hyperlink w:anchor="Par41121" w:tooltip="52.22.13" w:history="1">
              <w:r>
                <w:rPr>
                  <w:color w:val="0000FF"/>
                </w:rPr>
                <w:t>52.22.13</w:t>
              </w:r>
            </w:hyperlink>
            <w:r>
              <w:t>;</w:t>
            </w:r>
          </w:p>
          <w:p w:rsidR="0030303F" w:rsidRDefault="0030303F" w:rsidP="00B5432E">
            <w:pPr>
              <w:pStyle w:val="ConsPlusNormal"/>
            </w:pPr>
            <w:r>
              <w:t xml:space="preserve">- услуги буксирных судов при постановке судов в доки и выводе из доков, см. </w:t>
            </w:r>
            <w:hyperlink w:anchor="Par41121" w:tooltip="52.22.13" w:history="1">
              <w:r>
                <w:rPr>
                  <w:color w:val="0000FF"/>
                </w:rPr>
                <w:t>52.22.13</w:t>
              </w:r>
            </w:hyperlink>
            <w:r>
              <w:t>;</w:t>
            </w:r>
          </w:p>
          <w:p w:rsidR="0030303F" w:rsidRDefault="0030303F" w:rsidP="00B5432E">
            <w:pPr>
              <w:pStyle w:val="ConsPlusNormal"/>
            </w:pPr>
            <w:r>
              <w:t xml:space="preserve">- стивидорские услуги: в связи с контейнеризованными грузами, см. </w:t>
            </w:r>
            <w:hyperlink w:anchor="Par41277" w:tooltip="52.24.11" w:history="1">
              <w:r>
                <w:rPr>
                  <w:color w:val="0000FF"/>
                </w:rPr>
                <w:t>52.24.11</w:t>
              </w:r>
            </w:hyperlink>
            <w:r>
              <w:t xml:space="preserve">, в связи с неконтейнеризованными грузами, см. </w:t>
            </w:r>
            <w:hyperlink w:anchor="Par41295" w:tooltip="52.24.13" w:history="1">
              <w:r>
                <w:rPr>
                  <w:color w:val="0000FF"/>
                </w:rPr>
                <w:t>52.24.13</w:t>
              </w:r>
            </w:hyperlink>
          </w:p>
        </w:tc>
      </w:tr>
      <w:tr w:rsidR="0030303F" w:rsidTr="00B5432E">
        <w:tc>
          <w:tcPr>
            <w:tcW w:w="2239" w:type="dxa"/>
          </w:tcPr>
          <w:p w:rsidR="0030303F" w:rsidRDefault="0030303F" w:rsidP="00B5432E">
            <w:pPr>
              <w:pStyle w:val="ConsPlusNormal"/>
            </w:pPr>
            <w:r>
              <w:t>52.22.12.000</w:t>
            </w:r>
          </w:p>
        </w:tc>
        <w:tc>
          <w:tcPr>
            <w:tcW w:w="6803" w:type="dxa"/>
          </w:tcPr>
          <w:p w:rsidR="0030303F" w:rsidRDefault="0030303F" w:rsidP="00B5432E">
            <w:pPr>
              <w:pStyle w:val="ConsPlusNormal"/>
            </w:pPr>
            <w:r>
              <w:t>Услуги по эксплуатации внутренних водных путей (кроме обработки грузов)</w:t>
            </w:r>
          </w:p>
        </w:tc>
      </w:tr>
      <w:tr w:rsidR="0030303F" w:rsidTr="00B5432E">
        <w:tc>
          <w:tcPr>
            <w:tcW w:w="2239" w:type="dxa"/>
          </w:tcPr>
          <w:p w:rsidR="0030303F" w:rsidRDefault="0030303F" w:rsidP="00B5432E">
            <w:pPr>
              <w:pStyle w:val="ConsPlusNormal"/>
            </w:pPr>
            <w:bookmarkStart w:id="256" w:name="Par41121"/>
            <w:bookmarkEnd w:id="256"/>
            <w:r>
              <w:t>52.22.13</w:t>
            </w:r>
          </w:p>
        </w:tc>
        <w:tc>
          <w:tcPr>
            <w:tcW w:w="6803" w:type="dxa"/>
          </w:tcPr>
          <w:p w:rsidR="0030303F" w:rsidRDefault="0030303F" w:rsidP="00B5432E">
            <w:pPr>
              <w:pStyle w:val="ConsPlusNormal"/>
            </w:pPr>
            <w:r>
              <w:t>Услуги лоцманские и услуги по постановке судов к причалу в морских и прибрежных водах</w:t>
            </w:r>
          </w:p>
          <w:p w:rsidR="0030303F" w:rsidRDefault="0030303F" w:rsidP="00B5432E">
            <w:pPr>
              <w:pStyle w:val="ConsPlusNormal"/>
            </w:pPr>
            <w:r>
              <w:t>Эта группировка включает:</w:t>
            </w:r>
          </w:p>
          <w:p w:rsidR="0030303F" w:rsidRDefault="0030303F" w:rsidP="00B5432E">
            <w:pPr>
              <w:pStyle w:val="ConsPlusNormal"/>
            </w:pPr>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30303F" w:rsidRDefault="0030303F" w:rsidP="00B5432E">
            <w:pPr>
              <w:pStyle w:val="ConsPlusNormal"/>
            </w:pPr>
            <w:r>
              <w:t>- услуги буксирных судов при постановке в доки и выводе из доков судов всех типов, в морских и прибрежных водах</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буксировку и маневровые услуги в прибрежных водах или в открытом море, см. </w:t>
            </w:r>
            <w:hyperlink w:anchor="Par40698" w:tooltip="50.20.22" w:history="1">
              <w:r>
                <w:rPr>
                  <w:color w:val="0000FF"/>
                </w:rPr>
                <w:t>50.20.22</w:t>
              </w:r>
            </w:hyperlink>
          </w:p>
        </w:tc>
      </w:tr>
      <w:tr w:rsidR="0030303F" w:rsidTr="00B5432E">
        <w:tc>
          <w:tcPr>
            <w:tcW w:w="2239" w:type="dxa"/>
          </w:tcPr>
          <w:p w:rsidR="0030303F" w:rsidRDefault="0030303F" w:rsidP="00B5432E">
            <w:pPr>
              <w:pStyle w:val="ConsPlusNormal"/>
            </w:pPr>
            <w:r>
              <w:lastRenderedPageBreak/>
              <w:t>52.22.13.110</w:t>
            </w:r>
          </w:p>
        </w:tc>
        <w:tc>
          <w:tcPr>
            <w:tcW w:w="6803" w:type="dxa"/>
          </w:tcPr>
          <w:p w:rsidR="0030303F" w:rsidRDefault="0030303F" w:rsidP="00B5432E">
            <w:pPr>
              <w:pStyle w:val="ConsPlusNormal"/>
            </w:pPr>
            <w:r>
              <w:t>Услуги лоцманские в морских и прибрежных водах</w:t>
            </w:r>
          </w:p>
        </w:tc>
      </w:tr>
      <w:tr w:rsidR="0030303F" w:rsidTr="00B5432E">
        <w:tc>
          <w:tcPr>
            <w:tcW w:w="2239" w:type="dxa"/>
          </w:tcPr>
          <w:p w:rsidR="0030303F" w:rsidRDefault="0030303F" w:rsidP="00B5432E">
            <w:pPr>
              <w:pStyle w:val="ConsPlusNormal"/>
            </w:pPr>
            <w:r>
              <w:t>52.22.13.120</w:t>
            </w:r>
          </w:p>
        </w:tc>
        <w:tc>
          <w:tcPr>
            <w:tcW w:w="6803" w:type="dxa"/>
          </w:tcPr>
          <w:p w:rsidR="0030303F" w:rsidRDefault="0030303F" w:rsidP="00B5432E">
            <w:pPr>
              <w:pStyle w:val="ConsPlusNormal"/>
            </w:pPr>
            <w:r>
              <w:t>Услуги по постановке судов к причалу в морских и прибрежных водах</w:t>
            </w:r>
          </w:p>
        </w:tc>
      </w:tr>
      <w:tr w:rsidR="0030303F" w:rsidTr="00B5432E">
        <w:tc>
          <w:tcPr>
            <w:tcW w:w="2239" w:type="dxa"/>
          </w:tcPr>
          <w:p w:rsidR="0030303F" w:rsidRDefault="0030303F" w:rsidP="00B5432E">
            <w:pPr>
              <w:pStyle w:val="ConsPlusNormal"/>
            </w:pPr>
            <w:bookmarkStart w:id="257" w:name="Par41132"/>
            <w:bookmarkEnd w:id="257"/>
            <w:r>
              <w:t>52.22.14</w:t>
            </w:r>
          </w:p>
        </w:tc>
        <w:tc>
          <w:tcPr>
            <w:tcW w:w="6803" w:type="dxa"/>
          </w:tcPr>
          <w:p w:rsidR="0030303F" w:rsidRDefault="0030303F" w:rsidP="00B5432E">
            <w:pPr>
              <w:pStyle w:val="ConsPlusNormal"/>
            </w:pPr>
            <w:r>
              <w:t>Услуги лоцманские и услуги по постановке судов к причалу на внутренних водных путях</w:t>
            </w:r>
          </w:p>
          <w:p w:rsidR="0030303F" w:rsidRDefault="0030303F" w:rsidP="00B5432E">
            <w:pPr>
              <w:pStyle w:val="ConsPlusNormal"/>
            </w:pPr>
            <w:r>
              <w:t>Эта группировка включает:</w:t>
            </w:r>
          </w:p>
          <w:p w:rsidR="0030303F" w:rsidRDefault="0030303F" w:rsidP="00B5432E">
            <w:pPr>
              <w:pStyle w:val="ConsPlusNormal"/>
            </w:pPr>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30303F" w:rsidRDefault="0030303F" w:rsidP="00B5432E">
            <w:pPr>
              <w:pStyle w:val="ConsPlusNormal"/>
            </w:pPr>
            <w:r>
              <w:t>- услуги буксирных судов при постановке в доки и выводе из доков судов всех типов, во внутренних водах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буксировку и маневровые услуги во внутренних водах, см. </w:t>
            </w:r>
            <w:hyperlink w:anchor="Par40808" w:tooltip="50.40.22" w:history="1">
              <w:r>
                <w:rPr>
                  <w:color w:val="0000FF"/>
                </w:rPr>
                <w:t>50.40.22</w:t>
              </w:r>
            </w:hyperlink>
          </w:p>
        </w:tc>
      </w:tr>
      <w:tr w:rsidR="0030303F" w:rsidTr="00B5432E">
        <w:tc>
          <w:tcPr>
            <w:tcW w:w="2239" w:type="dxa"/>
          </w:tcPr>
          <w:p w:rsidR="0030303F" w:rsidRDefault="0030303F" w:rsidP="00B5432E">
            <w:pPr>
              <w:pStyle w:val="ConsPlusNormal"/>
            </w:pPr>
            <w:r>
              <w:t>52.22.14.110</w:t>
            </w:r>
          </w:p>
        </w:tc>
        <w:tc>
          <w:tcPr>
            <w:tcW w:w="6803" w:type="dxa"/>
          </w:tcPr>
          <w:p w:rsidR="0030303F" w:rsidRDefault="0030303F" w:rsidP="00B5432E">
            <w:pPr>
              <w:pStyle w:val="ConsPlusNormal"/>
            </w:pPr>
            <w:r>
              <w:t>Услуги лоцманские на внутренних водных путях</w:t>
            </w:r>
          </w:p>
        </w:tc>
      </w:tr>
      <w:tr w:rsidR="0030303F" w:rsidTr="00B5432E">
        <w:tc>
          <w:tcPr>
            <w:tcW w:w="2239" w:type="dxa"/>
          </w:tcPr>
          <w:p w:rsidR="0030303F" w:rsidRDefault="0030303F" w:rsidP="00B5432E">
            <w:pPr>
              <w:pStyle w:val="ConsPlusNormal"/>
            </w:pPr>
            <w:r>
              <w:t>52.22.14.120</w:t>
            </w:r>
          </w:p>
        </w:tc>
        <w:tc>
          <w:tcPr>
            <w:tcW w:w="6803" w:type="dxa"/>
          </w:tcPr>
          <w:p w:rsidR="0030303F" w:rsidRDefault="0030303F" w:rsidP="00B5432E">
            <w:pPr>
              <w:pStyle w:val="ConsPlusNormal"/>
            </w:pPr>
            <w:r>
              <w:t>Услуги по постановке судов к причалу на внутренних водных путях</w:t>
            </w:r>
          </w:p>
        </w:tc>
      </w:tr>
      <w:tr w:rsidR="0030303F" w:rsidTr="00B5432E">
        <w:tc>
          <w:tcPr>
            <w:tcW w:w="2239" w:type="dxa"/>
          </w:tcPr>
          <w:p w:rsidR="0030303F" w:rsidRDefault="0030303F" w:rsidP="00B5432E">
            <w:pPr>
              <w:pStyle w:val="ConsPlusNormal"/>
            </w:pPr>
            <w:r>
              <w:t>52.22.15</w:t>
            </w:r>
          </w:p>
        </w:tc>
        <w:tc>
          <w:tcPr>
            <w:tcW w:w="6803" w:type="dxa"/>
          </w:tcPr>
          <w:p w:rsidR="0030303F" w:rsidRDefault="0030303F" w:rsidP="00B5432E">
            <w:pPr>
              <w:pStyle w:val="ConsPlusNormal"/>
            </w:pPr>
            <w:r>
              <w:t>Услуги по спасанию и подъему затонувших судов в морских и прибрежных водах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спасанию судов, оказываемые в морских и прибрежных водах;</w:t>
            </w:r>
          </w:p>
          <w:p w:rsidR="0030303F" w:rsidRDefault="0030303F" w:rsidP="00B5432E">
            <w:pPr>
              <w:pStyle w:val="ConsPlusNormal"/>
            </w:pPr>
            <w:r>
              <w:t>- услуги по буксировке потерпевших бедствие судов в морских и прибрежных водах</w:t>
            </w:r>
          </w:p>
          <w:p w:rsidR="0030303F" w:rsidRDefault="0030303F" w:rsidP="00B5432E">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буксировке, предоставляемые судам в прибрежных водах или в открытом море, см. </w:t>
            </w:r>
            <w:hyperlink w:anchor="Par40698" w:tooltip="50.20.22" w:history="1">
              <w:r>
                <w:rPr>
                  <w:color w:val="0000FF"/>
                </w:rPr>
                <w:t>50.20.22</w:t>
              </w:r>
            </w:hyperlink>
            <w:r>
              <w:t>;</w:t>
            </w:r>
          </w:p>
          <w:p w:rsidR="0030303F" w:rsidRDefault="0030303F" w:rsidP="00B5432E">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ar47248" w:tooltip="84.24.11" w:history="1">
              <w:r>
                <w:rPr>
                  <w:color w:val="0000FF"/>
                </w:rPr>
                <w:t>84.24.11</w:t>
              </w:r>
            </w:hyperlink>
            <w:r>
              <w:t>;</w:t>
            </w:r>
          </w:p>
          <w:p w:rsidR="0030303F" w:rsidRDefault="0030303F" w:rsidP="00B5432E">
            <w:pPr>
              <w:pStyle w:val="ConsPlusNormal"/>
            </w:pPr>
            <w:r>
              <w:t xml:space="preserve">- прочие услуги по поддержанию общественного порядка и соблюдению мер безопасности, см. </w:t>
            </w:r>
            <w:hyperlink w:anchor="Par47255" w:tooltip="84.24.19" w:history="1">
              <w:r>
                <w:rPr>
                  <w:color w:val="0000FF"/>
                </w:rPr>
                <w:t>84.24.19</w:t>
              </w:r>
            </w:hyperlink>
            <w:r>
              <w:t>;</w:t>
            </w:r>
          </w:p>
          <w:p w:rsidR="0030303F" w:rsidRDefault="0030303F" w:rsidP="00B5432E">
            <w:pPr>
              <w:pStyle w:val="ConsPlusNormal"/>
            </w:pPr>
            <w:r>
              <w:t xml:space="preserve">- услуги морских пожарных катеров, см. </w:t>
            </w:r>
            <w:hyperlink w:anchor="Par47269" w:tooltip="84.25.11" w:history="1">
              <w:r>
                <w:rPr>
                  <w:color w:val="0000FF"/>
                </w:rPr>
                <w:t>84.25.11</w:t>
              </w:r>
            </w:hyperlink>
          </w:p>
        </w:tc>
      </w:tr>
      <w:tr w:rsidR="0030303F" w:rsidTr="00B5432E">
        <w:tc>
          <w:tcPr>
            <w:tcW w:w="2239" w:type="dxa"/>
          </w:tcPr>
          <w:p w:rsidR="0030303F" w:rsidRDefault="0030303F" w:rsidP="00B5432E">
            <w:pPr>
              <w:pStyle w:val="ConsPlusNormal"/>
            </w:pPr>
            <w:r>
              <w:t>52.22.15.000</w:t>
            </w:r>
          </w:p>
        </w:tc>
        <w:tc>
          <w:tcPr>
            <w:tcW w:w="6803" w:type="dxa"/>
          </w:tcPr>
          <w:p w:rsidR="0030303F" w:rsidRDefault="0030303F" w:rsidP="00B5432E">
            <w:pPr>
              <w:pStyle w:val="ConsPlusNormal"/>
            </w:pPr>
            <w:r>
              <w:t>Услуги по спасанию и подъему затонувших судов в морских и прибрежных водах</w:t>
            </w:r>
          </w:p>
        </w:tc>
      </w:tr>
      <w:tr w:rsidR="0030303F" w:rsidTr="00B5432E">
        <w:tc>
          <w:tcPr>
            <w:tcW w:w="2239" w:type="dxa"/>
          </w:tcPr>
          <w:p w:rsidR="0030303F" w:rsidRDefault="0030303F" w:rsidP="00B5432E">
            <w:pPr>
              <w:pStyle w:val="ConsPlusNormal"/>
            </w:pPr>
            <w:r>
              <w:t>52.22.16</w:t>
            </w:r>
          </w:p>
        </w:tc>
        <w:tc>
          <w:tcPr>
            <w:tcW w:w="6803" w:type="dxa"/>
          </w:tcPr>
          <w:p w:rsidR="0030303F" w:rsidRDefault="0030303F" w:rsidP="00B5432E">
            <w:pPr>
              <w:pStyle w:val="ConsPlusNormal"/>
            </w:pPr>
            <w:r>
              <w:t>Услуги по спасанию и подъему затонувших судов на внутренних водных путях</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спасанию судов, оказываемые во внутренних водах;</w:t>
            </w:r>
          </w:p>
          <w:p w:rsidR="0030303F" w:rsidRDefault="0030303F" w:rsidP="00B5432E">
            <w:pPr>
              <w:pStyle w:val="ConsPlusNormal"/>
            </w:pPr>
            <w:r>
              <w:t>- услуги по буксировке потерпевших бедствие судов во внутренних водах</w:t>
            </w:r>
          </w:p>
          <w:p w:rsidR="0030303F" w:rsidRDefault="0030303F" w:rsidP="00B5432E">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буксировке, предоставляемые судам во внутренних водах, см. </w:t>
            </w:r>
            <w:hyperlink w:anchor="Par40808" w:tooltip="50.40.22" w:history="1">
              <w:r>
                <w:rPr>
                  <w:color w:val="0000FF"/>
                </w:rPr>
                <w:t>50.40.22</w:t>
              </w:r>
            </w:hyperlink>
            <w:r>
              <w:t>;</w:t>
            </w:r>
          </w:p>
          <w:p w:rsidR="0030303F" w:rsidRDefault="0030303F" w:rsidP="00B5432E">
            <w:pPr>
              <w:pStyle w:val="ConsPlusNormal"/>
            </w:pPr>
            <w:r>
              <w:t xml:space="preserve">- услуги спасательных судов, услуги морских пожарных судов и других </w:t>
            </w:r>
            <w:r>
              <w:lastRenderedPageBreak/>
              <w:t xml:space="preserve">морских служб поиска и спасения: услуги органов полиции, см. </w:t>
            </w:r>
            <w:hyperlink w:anchor="Par47248" w:tooltip="84.24.11" w:history="1">
              <w:r>
                <w:rPr>
                  <w:color w:val="0000FF"/>
                </w:rPr>
                <w:t>84.24.11</w:t>
              </w:r>
            </w:hyperlink>
            <w:r>
              <w:t>;</w:t>
            </w:r>
          </w:p>
          <w:p w:rsidR="0030303F" w:rsidRDefault="0030303F" w:rsidP="00B5432E">
            <w:pPr>
              <w:pStyle w:val="ConsPlusNormal"/>
            </w:pPr>
            <w:r>
              <w:t xml:space="preserve">- прочие услуги, связанные с охраной общественного порядка и обеспечением безопасности, см. </w:t>
            </w:r>
            <w:hyperlink w:anchor="Par47255" w:tooltip="84.24.19" w:history="1">
              <w:r>
                <w:rPr>
                  <w:color w:val="0000FF"/>
                </w:rPr>
                <w:t>84.24.19</w:t>
              </w:r>
            </w:hyperlink>
            <w:r>
              <w:t>;</w:t>
            </w:r>
          </w:p>
          <w:p w:rsidR="0030303F" w:rsidRDefault="0030303F" w:rsidP="00B5432E">
            <w:pPr>
              <w:pStyle w:val="ConsPlusNormal"/>
            </w:pPr>
            <w:r>
              <w:t xml:space="preserve">- услуги морских пожарных судов, см. </w:t>
            </w:r>
            <w:hyperlink w:anchor="Par47269" w:tooltip="84.25.11" w:history="1">
              <w:r>
                <w:rPr>
                  <w:color w:val="0000FF"/>
                </w:rPr>
                <w:t>84.25.11</w:t>
              </w:r>
            </w:hyperlink>
          </w:p>
        </w:tc>
      </w:tr>
      <w:tr w:rsidR="0030303F" w:rsidTr="00B5432E">
        <w:tc>
          <w:tcPr>
            <w:tcW w:w="2239" w:type="dxa"/>
          </w:tcPr>
          <w:p w:rsidR="0030303F" w:rsidRDefault="0030303F" w:rsidP="00B5432E">
            <w:pPr>
              <w:pStyle w:val="ConsPlusNormal"/>
            </w:pPr>
            <w:r>
              <w:lastRenderedPageBreak/>
              <w:t>52.22.16.110</w:t>
            </w:r>
          </w:p>
        </w:tc>
        <w:tc>
          <w:tcPr>
            <w:tcW w:w="6803" w:type="dxa"/>
          </w:tcPr>
          <w:p w:rsidR="0030303F" w:rsidRDefault="0030303F" w:rsidP="00B5432E">
            <w:pPr>
              <w:pStyle w:val="ConsPlusNormal"/>
            </w:pPr>
            <w:r>
              <w:t>Услуги по спасанию судов, оказываемые во внутренних водах</w:t>
            </w:r>
          </w:p>
        </w:tc>
      </w:tr>
      <w:tr w:rsidR="0030303F" w:rsidTr="00B5432E">
        <w:tc>
          <w:tcPr>
            <w:tcW w:w="2239" w:type="dxa"/>
          </w:tcPr>
          <w:p w:rsidR="0030303F" w:rsidRDefault="0030303F" w:rsidP="00B5432E">
            <w:pPr>
              <w:pStyle w:val="ConsPlusNormal"/>
            </w:pPr>
            <w:r>
              <w:t>52.22.16.120</w:t>
            </w:r>
          </w:p>
        </w:tc>
        <w:tc>
          <w:tcPr>
            <w:tcW w:w="6803" w:type="dxa"/>
          </w:tcPr>
          <w:p w:rsidR="0030303F" w:rsidRDefault="0030303F" w:rsidP="00B5432E">
            <w:pPr>
              <w:pStyle w:val="ConsPlusNormal"/>
            </w:pPr>
            <w:r>
              <w:t>Услуги по буксировке потерпевших бедствие судов во внутренних водах</w:t>
            </w:r>
          </w:p>
        </w:tc>
      </w:tr>
      <w:tr w:rsidR="0030303F" w:rsidTr="00B5432E">
        <w:tc>
          <w:tcPr>
            <w:tcW w:w="2239" w:type="dxa"/>
          </w:tcPr>
          <w:p w:rsidR="0030303F" w:rsidRDefault="0030303F" w:rsidP="00B5432E">
            <w:pPr>
              <w:pStyle w:val="ConsPlusNormal"/>
            </w:pPr>
            <w:r>
              <w:t>52.22.19</w:t>
            </w:r>
          </w:p>
        </w:tc>
        <w:tc>
          <w:tcPr>
            <w:tcW w:w="6803" w:type="dxa"/>
          </w:tcPr>
          <w:p w:rsidR="0030303F" w:rsidRDefault="0030303F" w:rsidP="00B5432E">
            <w:pPr>
              <w:pStyle w:val="ConsPlusNormal"/>
            </w:pPr>
            <w:r>
              <w:t>Услуги, связанные с водным транспортом, прочие</w:t>
            </w:r>
          </w:p>
          <w:p w:rsidR="0030303F" w:rsidRDefault="0030303F" w:rsidP="00B5432E">
            <w:pPr>
              <w:pStyle w:val="ConsPlusNormal"/>
            </w:pPr>
            <w:r>
              <w:t>Эта группировка включает:</w:t>
            </w:r>
          </w:p>
          <w:p w:rsidR="0030303F" w:rsidRDefault="0030303F" w:rsidP="00B5432E">
            <w:pPr>
              <w:pStyle w:val="ConsPlusNormal"/>
            </w:pPr>
            <w: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дезинфекции и дезинсекции судов, см. </w:t>
            </w:r>
            <w:hyperlink w:anchor="Par46586" w:tooltip="81.29.11" w:history="1">
              <w:r>
                <w:rPr>
                  <w:color w:val="0000FF"/>
                </w:rPr>
                <w:t>81.29.11</w:t>
              </w:r>
            </w:hyperlink>
            <w:r>
              <w:t>;</w:t>
            </w:r>
          </w:p>
          <w:p w:rsidR="0030303F" w:rsidRDefault="0030303F" w:rsidP="00B5432E">
            <w:pPr>
              <w:pStyle w:val="ConsPlusNormal"/>
            </w:pPr>
            <w:r>
              <w:t xml:space="preserve">- услуги по очистке судов, в том числе от загрязнений остатками топлива и нефти, см. </w:t>
            </w:r>
            <w:hyperlink w:anchor="Par46622" w:tooltip="81.29.19" w:history="1">
              <w:r>
                <w:rPr>
                  <w:color w:val="0000FF"/>
                </w:rPr>
                <w:t>81.29.19</w:t>
              </w:r>
            </w:hyperlink>
            <w:r>
              <w:t>;</w:t>
            </w:r>
          </w:p>
          <w:p w:rsidR="0030303F" w:rsidRDefault="0030303F" w:rsidP="00B5432E">
            <w:pPr>
              <w:pStyle w:val="ConsPlusNormal"/>
            </w:pPr>
            <w:r>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ar35888" w:tooltip="39.00" w:history="1">
              <w:r>
                <w:rPr>
                  <w:color w:val="0000FF"/>
                </w:rPr>
                <w:t>39.00</w:t>
              </w:r>
            </w:hyperlink>
            <w:r>
              <w:t xml:space="preserve">, услуги органов полиции, см. </w:t>
            </w:r>
            <w:hyperlink w:anchor="Par47248" w:tooltip="84.24.11" w:history="1">
              <w:r>
                <w:rPr>
                  <w:color w:val="0000FF"/>
                </w:rPr>
                <w:t>84.24.11</w:t>
              </w:r>
            </w:hyperlink>
            <w:r>
              <w:t xml:space="preserve">, прочие услуги, связанные с охраной общественного порядка и обеспечением безопасности, см. </w:t>
            </w:r>
            <w:hyperlink w:anchor="Par47255" w:tooltip="84.24.19" w:history="1">
              <w:r>
                <w:rPr>
                  <w:color w:val="0000FF"/>
                </w:rPr>
                <w:t>84.24.19</w:t>
              </w:r>
            </w:hyperlink>
            <w:r>
              <w:t xml:space="preserve">, услуги морских пожарных судов, см. </w:t>
            </w:r>
            <w:hyperlink w:anchor="Par47269" w:tooltip="84.25.11" w:history="1">
              <w:r>
                <w:rPr>
                  <w:color w:val="0000FF"/>
                </w:rPr>
                <w:t>84.25.11</w:t>
              </w:r>
            </w:hyperlink>
          </w:p>
        </w:tc>
      </w:tr>
      <w:tr w:rsidR="0030303F" w:rsidTr="00B5432E">
        <w:tc>
          <w:tcPr>
            <w:tcW w:w="2239" w:type="dxa"/>
          </w:tcPr>
          <w:p w:rsidR="0030303F" w:rsidRDefault="0030303F" w:rsidP="00B5432E">
            <w:pPr>
              <w:pStyle w:val="ConsPlusNormal"/>
            </w:pPr>
            <w:r>
              <w:t>52.22.19.110</w:t>
            </w:r>
          </w:p>
        </w:tc>
        <w:tc>
          <w:tcPr>
            <w:tcW w:w="6803" w:type="dxa"/>
          </w:tcPr>
          <w:p w:rsidR="0030303F" w:rsidRDefault="0030303F" w:rsidP="00B5432E">
            <w:pPr>
              <w:pStyle w:val="ConsPlusNormal"/>
            </w:pPr>
            <w:r>
              <w:t>Работы водолазные по обслуживанию судов</w:t>
            </w:r>
          </w:p>
        </w:tc>
      </w:tr>
      <w:tr w:rsidR="0030303F" w:rsidTr="00B5432E">
        <w:tc>
          <w:tcPr>
            <w:tcW w:w="2239" w:type="dxa"/>
          </w:tcPr>
          <w:p w:rsidR="0030303F" w:rsidRDefault="0030303F" w:rsidP="00B5432E">
            <w:pPr>
              <w:pStyle w:val="ConsPlusNormal"/>
            </w:pPr>
            <w:r>
              <w:t>52.22.19.111</w:t>
            </w:r>
          </w:p>
        </w:tc>
        <w:tc>
          <w:tcPr>
            <w:tcW w:w="6803" w:type="dxa"/>
          </w:tcPr>
          <w:p w:rsidR="0030303F" w:rsidRDefault="0030303F" w:rsidP="00B5432E">
            <w:pPr>
              <w:pStyle w:val="ConsPlusNormal"/>
            </w:pPr>
            <w:r>
              <w:t>Работы водолазные по обслуживанию морских судов</w:t>
            </w:r>
          </w:p>
        </w:tc>
      </w:tr>
      <w:tr w:rsidR="0030303F" w:rsidTr="00B5432E">
        <w:tc>
          <w:tcPr>
            <w:tcW w:w="2239" w:type="dxa"/>
          </w:tcPr>
          <w:p w:rsidR="0030303F" w:rsidRDefault="0030303F" w:rsidP="00B5432E">
            <w:pPr>
              <w:pStyle w:val="ConsPlusNormal"/>
            </w:pPr>
            <w:r>
              <w:t>52.22.19.112</w:t>
            </w:r>
          </w:p>
        </w:tc>
        <w:tc>
          <w:tcPr>
            <w:tcW w:w="6803" w:type="dxa"/>
          </w:tcPr>
          <w:p w:rsidR="0030303F" w:rsidRDefault="0030303F" w:rsidP="00B5432E">
            <w:pPr>
              <w:pStyle w:val="ConsPlusNormal"/>
            </w:pPr>
            <w:r>
              <w:t>Работы водолазные по обслуживанию судов на внутреннем водном транспорте</w:t>
            </w:r>
          </w:p>
        </w:tc>
      </w:tr>
      <w:tr w:rsidR="0030303F" w:rsidTr="00B5432E">
        <w:tc>
          <w:tcPr>
            <w:tcW w:w="2239" w:type="dxa"/>
          </w:tcPr>
          <w:p w:rsidR="0030303F" w:rsidRDefault="0030303F" w:rsidP="00B5432E">
            <w:pPr>
              <w:pStyle w:val="ConsPlusNormal"/>
            </w:pPr>
            <w:r>
              <w:t>52.22.19.120</w:t>
            </w:r>
          </w:p>
        </w:tc>
        <w:tc>
          <w:tcPr>
            <w:tcW w:w="6803" w:type="dxa"/>
          </w:tcPr>
          <w:p w:rsidR="0030303F" w:rsidRDefault="0030303F" w:rsidP="00B5432E">
            <w:pPr>
              <w:pStyle w:val="ConsPlusNormal"/>
            </w:pPr>
            <w:r>
              <w:t>Услуги ледокольного флота</w:t>
            </w:r>
          </w:p>
        </w:tc>
      </w:tr>
      <w:tr w:rsidR="0030303F" w:rsidTr="00B5432E">
        <w:tc>
          <w:tcPr>
            <w:tcW w:w="2239" w:type="dxa"/>
          </w:tcPr>
          <w:p w:rsidR="0030303F" w:rsidRDefault="0030303F" w:rsidP="00B5432E">
            <w:pPr>
              <w:pStyle w:val="ConsPlusNormal"/>
            </w:pPr>
            <w:r>
              <w:t>52.22.19.121</w:t>
            </w:r>
          </w:p>
        </w:tc>
        <w:tc>
          <w:tcPr>
            <w:tcW w:w="6803" w:type="dxa"/>
          </w:tcPr>
          <w:p w:rsidR="0030303F" w:rsidRDefault="0030303F" w:rsidP="00B5432E">
            <w:pPr>
              <w:pStyle w:val="ConsPlusNormal"/>
            </w:pPr>
            <w:r>
              <w:t>Услуги ледокольного флота на внутреннем водном транспорте</w:t>
            </w:r>
          </w:p>
        </w:tc>
      </w:tr>
      <w:tr w:rsidR="0030303F" w:rsidTr="00B5432E">
        <w:tc>
          <w:tcPr>
            <w:tcW w:w="2239" w:type="dxa"/>
          </w:tcPr>
          <w:p w:rsidR="0030303F" w:rsidRDefault="0030303F" w:rsidP="00B5432E">
            <w:pPr>
              <w:pStyle w:val="ConsPlusNormal"/>
            </w:pPr>
            <w:r>
              <w:t>52.22.19.122</w:t>
            </w:r>
          </w:p>
        </w:tc>
        <w:tc>
          <w:tcPr>
            <w:tcW w:w="6803" w:type="dxa"/>
          </w:tcPr>
          <w:p w:rsidR="0030303F" w:rsidRDefault="0030303F" w:rsidP="00B5432E">
            <w:pPr>
              <w:pStyle w:val="ConsPlusNormal"/>
            </w:pPr>
            <w:r>
              <w:t>Услуги ледокольного флота на морском транспорте</w:t>
            </w:r>
          </w:p>
        </w:tc>
      </w:tr>
      <w:tr w:rsidR="0030303F" w:rsidTr="00B5432E">
        <w:tc>
          <w:tcPr>
            <w:tcW w:w="2239" w:type="dxa"/>
          </w:tcPr>
          <w:p w:rsidR="0030303F" w:rsidRDefault="0030303F" w:rsidP="00B5432E">
            <w:pPr>
              <w:pStyle w:val="ConsPlusNormal"/>
            </w:pPr>
            <w:r>
              <w:t>52.22.19.130</w:t>
            </w:r>
          </w:p>
        </w:tc>
        <w:tc>
          <w:tcPr>
            <w:tcW w:w="6803" w:type="dxa"/>
          </w:tcPr>
          <w:p w:rsidR="0030303F" w:rsidRDefault="0030303F" w:rsidP="00B5432E">
            <w:pPr>
              <w:pStyle w:val="ConsPlusNormal"/>
            </w:pPr>
            <w:r>
              <w:t>Услуги по навигационному обеспечению судоходства</w:t>
            </w:r>
          </w:p>
        </w:tc>
      </w:tr>
      <w:tr w:rsidR="0030303F" w:rsidTr="00B5432E">
        <w:tc>
          <w:tcPr>
            <w:tcW w:w="2239" w:type="dxa"/>
          </w:tcPr>
          <w:p w:rsidR="0030303F" w:rsidRDefault="0030303F" w:rsidP="00B5432E">
            <w:pPr>
              <w:pStyle w:val="ConsPlusNormal"/>
            </w:pPr>
            <w:r>
              <w:t>52.22.19.131</w:t>
            </w:r>
          </w:p>
        </w:tc>
        <w:tc>
          <w:tcPr>
            <w:tcW w:w="6803" w:type="dxa"/>
          </w:tcPr>
          <w:p w:rsidR="0030303F" w:rsidRDefault="0030303F" w:rsidP="00B5432E">
            <w:pPr>
              <w:pStyle w:val="ConsPlusNormal"/>
            </w:pPr>
            <w:r>
              <w:t>Услуги по навигационному обеспечению судоходства на внутреннем водном транспорте</w:t>
            </w:r>
          </w:p>
        </w:tc>
      </w:tr>
      <w:tr w:rsidR="0030303F" w:rsidTr="00B5432E">
        <w:tc>
          <w:tcPr>
            <w:tcW w:w="2239" w:type="dxa"/>
          </w:tcPr>
          <w:p w:rsidR="0030303F" w:rsidRDefault="0030303F" w:rsidP="00B5432E">
            <w:pPr>
              <w:pStyle w:val="ConsPlusNormal"/>
            </w:pPr>
            <w:r>
              <w:t>52.22.19.132</w:t>
            </w:r>
          </w:p>
        </w:tc>
        <w:tc>
          <w:tcPr>
            <w:tcW w:w="6803" w:type="dxa"/>
          </w:tcPr>
          <w:p w:rsidR="0030303F" w:rsidRDefault="0030303F" w:rsidP="00B5432E">
            <w:pPr>
              <w:pStyle w:val="ConsPlusNormal"/>
            </w:pPr>
            <w:r>
              <w:t>Услуги по навигационному обеспечению судоходства на морском транспорте</w:t>
            </w:r>
          </w:p>
        </w:tc>
      </w:tr>
      <w:tr w:rsidR="0030303F" w:rsidTr="00B5432E">
        <w:tc>
          <w:tcPr>
            <w:tcW w:w="2239" w:type="dxa"/>
          </w:tcPr>
          <w:p w:rsidR="0030303F" w:rsidRDefault="0030303F" w:rsidP="00B5432E">
            <w:pPr>
              <w:pStyle w:val="ConsPlusNormal"/>
            </w:pPr>
            <w:r>
              <w:t>52.22.19.140</w:t>
            </w:r>
          </w:p>
        </w:tc>
        <w:tc>
          <w:tcPr>
            <w:tcW w:w="6803" w:type="dxa"/>
          </w:tcPr>
          <w:p w:rsidR="0030303F" w:rsidRDefault="0030303F" w:rsidP="00B5432E">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30303F" w:rsidTr="00B5432E">
        <w:tc>
          <w:tcPr>
            <w:tcW w:w="2239" w:type="dxa"/>
          </w:tcPr>
          <w:p w:rsidR="0030303F" w:rsidRDefault="0030303F" w:rsidP="00B5432E">
            <w:pPr>
              <w:pStyle w:val="ConsPlusNormal"/>
            </w:pPr>
            <w:r>
              <w:t>52.22.19.141</w:t>
            </w:r>
          </w:p>
        </w:tc>
        <w:tc>
          <w:tcPr>
            <w:tcW w:w="6803" w:type="dxa"/>
          </w:tcPr>
          <w:p w:rsidR="0030303F" w:rsidRDefault="0030303F" w:rsidP="00B5432E">
            <w:pPr>
              <w:pStyle w:val="ConsPlusNormal"/>
            </w:pPr>
            <w:r>
              <w:t xml:space="preserve">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w:t>
            </w:r>
            <w:r>
              <w:lastRenderedPageBreak/>
              <w:t>транспорте</w:t>
            </w:r>
          </w:p>
        </w:tc>
      </w:tr>
      <w:tr w:rsidR="0030303F" w:rsidTr="00B5432E">
        <w:tc>
          <w:tcPr>
            <w:tcW w:w="2239" w:type="dxa"/>
          </w:tcPr>
          <w:p w:rsidR="0030303F" w:rsidRDefault="0030303F" w:rsidP="00B5432E">
            <w:pPr>
              <w:pStyle w:val="ConsPlusNormal"/>
            </w:pPr>
            <w:r>
              <w:lastRenderedPageBreak/>
              <w:t>52.22.19.142</w:t>
            </w:r>
          </w:p>
        </w:tc>
        <w:tc>
          <w:tcPr>
            <w:tcW w:w="6803" w:type="dxa"/>
          </w:tcPr>
          <w:p w:rsidR="0030303F" w:rsidRDefault="0030303F" w:rsidP="00B5432E">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30303F" w:rsidTr="00B5432E">
        <w:tc>
          <w:tcPr>
            <w:tcW w:w="2239" w:type="dxa"/>
          </w:tcPr>
          <w:p w:rsidR="0030303F" w:rsidRDefault="0030303F" w:rsidP="00B5432E">
            <w:pPr>
              <w:pStyle w:val="ConsPlusNormal"/>
            </w:pPr>
            <w:r>
              <w:t>52.22.19.190</w:t>
            </w:r>
          </w:p>
        </w:tc>
        <w:tc>
          <w:tcPr>
            <w:tcW w:w="6803" w:type="dxa"/>
          </w:tcPr>
          <w:p w:rsidR="0030303F" w:rsidRDefault="0030303F" w:rsidP="00B5432E">
            <w:pPr>
              <w:pStyle w:val="ConsPlusNormal"/>
            </w:pPr>
            <w:r>
              <w:t>Услуги, связанные с водным транспортом, прочие</w:t>
            </w:r>
          </w:p>
        </w:tc>
      </w:tr>
      <w:tr w:rsidR="0030303F" w:rsidTr="00B5432E">
        <w:tc>
          <w:tcPr>
            <w:tcW w:w="2239" w:type="dxa"/>
          </w:tcPr>
          <w:p w:rsidR="0030303F" w:rsidRDefault="0030303F" w:rsidP="00B5432E">
            <w:pPr>
              <w:pStyle w:val="ConsPlusNormal"/>
            </w:pPr>
            <w:r>
              <w:t>52.22.19.191</w:t>
            </w:r>
          </w:p>
        </w:tc>
        <w:tc>
          <w:tcPr>
            <w:tcW w:w="6803" w:type="dxa"/>
          </w:tcPr>
          <w:p w:rsidR="0030303F" w:rsidRDefault="0030303F" w:rsidP="00B5432E">
            <w:pPr>
              <w:pStyle w:val="ConsPlusNormal"/>
            </w:pPr>
            <w:r>
              <w:t>Услуги, связанные с морским транспортом, прочие</w:t>
            </w:r>
          </w:p>
        </w:tc>
      </w:tr>
      <w:tr w:rsidR="0030303F" w:rsidTr="00B5432E">
        <w:tc>
          <w:tcPr>
            <w:tcW w:w="2239" w:type="dxa"/>
          </w:tcPr>
          <w:p w:rsidR="0030303F" w:rsidRDefault="0030303F" w:rsidP="00B5432E">
            <w:pPr>
              <w:pStyle w:val="ConsPlusNormal"/>
            </w:pPr>
            <w:r>
              <w:t>52.22.19.192</w:t>
            </w:r>
          </w:p>
        </w:tc>
        <w:tc>
          <w:tcPr>
            <w:tcW w:w="6803" w:type="dxa"/>
          </w:tcPr>
          <w:p w:rsidR="0030303F" w:rsidRDefault="0030303F" w:rsidP="00B5432E">
            <w:pPr>
              <w:pStyle w:val="ConsPlusNormal"/>
            </w:pPr>
            <w:r>
              <w:t>Услуги, связанные с внутренним водным транспортом, прочие</w:t>
            </w:r>
          </w:p>
        </w:tc>
      </w:tr>
      <w:tr w:rsidR="0030303F" w:rsidTr="00B5432E">
        <w:tc>
          <w:tcPr>
            <w:tcW w:w="2239" w:type="dxa"/>
          </w:tcPr>
          <w:p w:rsidR="0030303F" w:rsidRDefault="0030303F" w:rsidP="00B5432E">
            <w:pPr>
              <w:pStyle w:val="ConsPlusNormal"/>
            </w:pPr>
            <w:r>
              <w:t>52.23</w:t>
            </w:r>
          </w:p>
        </w:tc>
        <w:tc>
          <w:tcPr>
            <w:tcW w:w="6803" w:type="dxa"/>
          </w:tcPr>
          <w:p w:rsidR="0030303F" w:rsidRDefault="0030303F" w:rsidP="00B5432E">
            <w:pPr>
              <w:pStyle w:val="ConsPlusNormal"/>
            </w:pPr>
            <w:r>
              <w:t>Услуги вспомогательные, связанные с воздушным и космическим транспортом</w:t>
            </w:r>
          </w:p>
        </w:tc>
      </w:tr>
      <w:tr w:rsidR="0030303F" w:rsidTr="00B5432E">
        <w:tc>
          <w:tcPr>
            <w:tcW w:w="2239" w:type="dxa"/>
          </w:tcPr>
          <w:p w:rsidR="0030303F" w:rsidRDefault="0030303F" w:rsidP="00B5432E">
            <w:pPr>
              <w:pStyle w:val="ConsPlusNormal"/>
            </w:pPr>
            <w:r>
              <w:t>52.23.1</w:t>
            </w:r>
          </w:p>
        </w:tc>
        <w:tc>
          <w:tcPr>
            <w:tcW w:w="6803" w:type="dxa"/>
          </w:tcPr>
          <w:p w:rsidR="0030303F" w:rsidRDefault="0030303F" w:rsidP="00B5432E">
            <w:pPr>
              <w:pStyle w:val="ConsPlusNormal"/>
            </w:pPr>
            <w:r>
              <w:t>Услуги аэропортов (кроме обработки грузов), услуги по управлению воздушным движением и прочие услуги, связанные с воздушным транспортом</w:t>
            </w:r>
          </w:p>
        </w:tc>
      </w:tr>
      <w:tr w:rsidR="0030303F" w:rsidTr="00B5432E">
        <w:tc>
          <w:tcPr>
            <w:tcW w:w="2239" w:type="dxa"/>
          </w:tcPr>
          <w:p w:rsidR="0030303F" w:rsidRDefault="0030303F" w:rsidP="00B5432E">
            <w:pPr>
              <w:pStyle w:val="ConsPlusNormal"/>
            </w:pPr>
            <w:r>
              <w:t>52.23.11</w:t>
            </w:r>
          </w:p>
        </w:tc>
        <w:tc>
          <w:tcPr>
            <w:tcW w:w="6803" w:type="dxa"/>
          </w:tcPr>
          <w:p w:rsidR="0030303F" w:rsidRDefault="0030303F" w:rsidP="00B5432E">
            <w:pPr>
              <w:pStyle w:val="ConsPlusNormal"/>
            </w:pPr>
            <w:r>
              <w:t>Услуги аэропортов, кроме обработки грузов</w:t>
            </w:r>
          </w:p>
          <w:p w:rsidR="0030303F" w:rsidRDefault="0030303F" w:rsidP="00B5432E">
            <w:pPr>
              <w:pStyle w:val="ConsPlusNormal"/>
            </w:pPr>
            <w:r>
              <w:t>Эта группировка включает:</w:t>
            </w:r>
          </w:p>
          <w:p w:rsidR="0030303F" w:rsidRDefault="0030303F" w:rsidP="00B5432E">
            <w:pPr>
              <w:pStyle w:val="ConsPlusNormal"/>
            </w:pPr>
            <w:r>
              <w:t>услуги пассажирских аэровокзалов и наземные услуги на аэродромах, включая эксплуатацию взлетно-посадочных полос</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обработке грузов воздушными грузовыми терминалами: в отношении контейнеризованных грузов, см. </w:t>
            </w:r>
            <w:hyperlink w:anchor="Par41286" w:tooltip="52.24.12" w:history="1">
              <w:r>
                <w:rPr>
                  <w:color w:val="0000FF"/>
                </w:rPr>
                <w:t>52.24.12</w:t>
              </w:r>
            </w:hyperlink>
            <w:r>
              <w:t xml:space="preserve">, в отношении неконтейнеризованных грузов или багажа пассажиров, см. </w:t>
            </w:r>
            <w:hyperlink w:anchor="Par41301" w:tooltip="52.24.19" w:history="1">
              <w:r>
                <w:rPr>
                  <w:color w:val="0000FF"/>
                </w:rPr>
                <w:t>52.24.19</w:t>
              </w:r>
            </w:hyperlink>
          </w:p>
        </w:tc>
      </w:tr>
      <w:tr w:rsidR="0030303F" w:rsidTr="00B5432E">
        <w:tc>
          <w:tcPr>
            <w:tcW w:w="2239" w:type="dxa"/>
          </w:tcPr>
          <w:p w:rsidR="0030303F" w:rsidRDefault="0030303F" w:rsidP="00B5432E">
            <w:pPr>
              <w:pStyle w:val="ConsPlusNormal"/>
            </w:pPr>
            <w:r>
              <w:t>52.23.11.000</w:t>
            </w:r>
          </w:p>
        </w:tc>
        <w:tc>
          <w:tcPr>
            <w:tcW w:w="6803" w:type="dxa"/>
          </w:tcPr>
          <w:p w:rsidR="0030303F" w:rsidRDefault="0030303F" w:rsidP="00B5432E">
            <w:pPr>
              <w:pStyle w:val="ConsPlusNormal"/>
            </w:pPr>
            <w:r>
              <w:t>Услуги аэропортов, кроме обработки грузов</w:t>
            </w:r>
          </w:p>
        </w:tc>
      </w:tr>
      <w:tr w:rsidR="0030303F" w:rsidTr="00B5432E">
        <w:tc>
          <w:tcPr>
            <w:tcW w:w="2239" w:type="dxa"/>
          </w:tcPr>
          <w:p w:rsidR="0030303F" w:rsidRDefault="0030303F" w:rsidP="00B5432E">
            <w:pPr>
              <w:pStyle w:val="ConsPlusNormal"/>
            </w:pPr>
            <w:r>
              <w:t>52.23.12</w:t>
            </w:r>
          </w:p>
        </w:tc>
        <w:tc>
          <w:tcPr>
            <w:tcW w:w="6803" w:type="dxa"/>
          </w:tcPr>
          <w:p w:rsidR="0030303F" w:rsidRDefault="0030303F" w:rsidP="00B5432E">
            <w:pPr>
              <w:pStyle w:val="ConsPlusNormal"/>
            </w:pPr>
            <w:r>
              <w:t>Услуги по управлению воздушным движением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30303F" w:rsidRDefault="0030303F" w:rsidP="00B5432E">
            <w:pPr>
              <w:pStyle w:val="ConsPlusNormal"/>
            </w:pPr>
            <w:r>
              <w:t>- услуги радиолокационных станций, расположенных в аэропортах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вспомогательных радиолокационных средств, см. </w:t>
            </w:r>
            <w:hyperlink w:anchor="Par47061" w:tooltip="84.13.14" w:history="1">
              <w:r>
                <w:rPr>
                  <w:color w:val="0000FF"/>
                </w:rPr>
                <w:t>84.13.14</w:t>
              </w:r>
            </w:hyperlink>
          </w:p>
        </w:tc>
      </w:tr>
      <w:tr w:rsidR="0030303F" w:rsidTr="00B5432E">
        <w:tc>
          <w:tcPr>
            <w:tcW w:w="2239" w:type="dxa"/>
          </w:tcPr>
          <w:p w:rsidR="0030303F" w:rsidRDefault="0030303F" w:rsidP="00B5432E">
            <w:pPr>
              <w:pStyle w:val="ConsPlusNormal"/>
            </w:pPr>
            <w:r>
              <w:t>52.23.12.110</w:t>
            </w:r>
          </w:p>
        </w:tc>
        <w:tc>
          <w:tcPr>
            <w:tcW w:w="6803" w:type="dxa"/>
          </w:tcPr>
          <w:p w:rsidR="0030303F" w:rsidRDefault="0030303F" w:rsidP="00B5432E">
            <w:pPr>
              <w:pStyle w:val="ConsPlusNormal"/>
            </w:pPr>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30303F" w:rsidTr="00B5432E">
        <w:tc>
          <w:tcPr>
            <w:tcW w:w="2239" w:type="dxa"/>
          </w:tcPr>
          <w:p w:rsidR="0030303F" w:rsidRDefault="0030303F" w:rsidP="00B5432E">
            <w:pPr>
              <w:pStyle w:val="ConsPlusNormal"/>
            </w:pPr>
            <w:r>
              <w:t>52.23.12.120</w:t>
            </w:r>
          </w:p>
        </w:tc>
        <w:tc>
          <w:tcPr>
            <w:tcW w:w="6803" w:type="dxa"/>
          </w:tcPr>
          <w:p w:rsidR="0030303F" w:rsidRDefault="0030303F" w:rsidP="00B5432E">
            <w:pPr>
              <w:pStyle w:val="ConsPlusNormal"/>
            </w:pPr>
            <w:r>
              <w:t>Услуги радиолокационных станций, расположенных в аэропортах</w:t>
            </w:r>
          </w:p>
        </w:tc>
      </w:tr>
      <w:tr w:rsidR="0030303F" w:rsidTr="00B5432E">
        <w:tc>
          <w:tcPr>
            <w:tcW w:w="2239" w:type="dxa"/>
          </w:tcPr>
          <w:p w:rsidR="0030303F" w:rsidRDefault="0030303F" w:rsidP="00B5432E">
            <w:pPr>
              <w:pStyle w:val="ConsPlusNormal"/>
            </w:pPr>
            <w:bookmarkStart w:id="258" w:name="Par41232"/>
            <w:bookmarkEnd w:id="258"/>
            <w:r>
              <w:t>52.23.19</w:t>
            </w:r>
          </w:p>
        </w:tc>
        <w:tc>
          <w:tcPr>
            <w:tcW w:w="6803" w:type="dxa"/>
          </w:tcPr>
          <w:p w:rsidR="0030303F" w:rsidRDefault="0030303F" w:rsidP="00B5432E">
            <w:pPr>
              <w:pStyle w:val="ConsPlusNormal"/>
            </w:pPr>
            <w:r>
              <w:t>Услуги вспомогательные прочие, связанные с воздушным транспортом</w:t>
            </w:r>
          </w:p>
          <w:p w:rsidR="0030303F" w:rsidRDefault="0030303F" w:rsidP="00B5432E">
            <w:pPr>
              <w:pStyle w:val="ConsPlusNormal"/>
            </w:pPr>
            <w:r>
              <w:t>Эта группировка включает:</w:t>
            </w:r>
          </w:p>
          <w:p w:rsidR="0030303F" w:rsidRDefault="0030303F" w:rsidP="00B5432E">
            <w:pPr>
              <w:pStyle w:val="ConsPlusNormal"/>
            </w:pPr>
            <w:r>
              <w:t>- тушение пожаров на самолетах и противопожарные услуги;</w:t>
            </w:r>
          </w:p>
          <w:p w:rsidR="0030303F" w:rsidRDefault="0030303F" w:rsidP="00B5432E">
            <w:pPr>
              <w:pStyle w:val="ConsPlusNormal"/>
            </w:pPr>
            <w:r>
              <w:t>- техническое обслуживание и поддержание в порядке воздушных судов (исключая ремонт);</w:t>
            </w:r>
          </w:p>
          <w:p w:rsidR="0030303F" w:rsidRDefault="0030303F" w:rsidP="00B5432E">
            <w:pPr>
              <w:pStyle w:val="ConsPlusNormal"/>
            </w:pPr>
            <w:r>
              <w:t>- услуги ангаров;</w:t>
            </w:r>
          </w:p>
          <w:p w:rsidR="0030303F" w:rsidRDefault="0030303F" w:rsidP="00B5432E">
            <w:pPr>
              <w:pStyle w:val="ConsPlusNormal"/>
            </w:pPr>
            <w:r>
              <w:t>- буксировку воздушных судов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дезинфекции и дезинсекции воздушных судов, см. </w:t>
            </w:r>
            <w:hyperlink w:anchor="Par46586" w:tooltip="81.29.11" w:history="1">
              <w:r>
                <w:rPr>
                  <w:color w:val="0000FF"/>
                </w:rPr>
                <w:t>81.29.11</w:t>
              </w:r>
            </w:hyperlink>
            <w:r>
              <w:t>;</w:t>
            </w:r>
          </w:p>
          <w:p w:rsidR="0030303F" w:rsidRDefault="0030303F" w:rsidP="00B5432E">
            <w:pPr>
              <w:pStyle w:val="ConsPlusNormal"/>
            </w:pPr>
            <w:r>
              <w:t xml:space="preserve">- услуги по очистке взлетно-посадочных полос и уборке снега, см. </w:t>
            </w:r>
            <w:hyperlink w:anchor="Par46600" w:tooltip="81.29.12" w:history="1">
              <w:r>
                <w:rPr>
                  <w:color w:val="0000FF"/>
                </w:rPr>
                <w:t>81.29.12</w:t>
              </w:r>
            </w:hyperlink>
            <w:r>
              <w:t>;</w:t>
            </w:r>
          </w:p>
          <w:p w:rsidR="0030303F" w:rsidRDefault="0030303F" w:rsidP="00B5432E">
            <w:pPr>
              <w:pStyle w:val="ConsPlusNormal"/>
            </w:pPr>
            <w:r>
              <w:lastRenderedPageBreak/>
              <w:t xml:space="preserve">- услуги по уборке воздушных судов, см. </w:t>
            </w:r>
            <w:hyperlink w:anchor="Par46622" w:tooltip="81.29.19" w:history="1">
              <w:r>
                <w:rPr>
                  <w:color w:val="0000FF"/>
                </w:rPr>
                <w:t>81.29.19</w:t>
              </w:r>
            </w:hyperlink>
            <w:r>
              <w:t>;</w:t>
            </w:r>
          </w:p>
          <w:p w:rsidR="0030303F" w:rsidRDefault="0030303F" w:rsidP="00B5432E">
            <w:pPr>
              <w:pStyle w:val="ConsPlusNormal"/>
            </w:pPr>
            <w:r>
              <w:t xml:space="preserve">- услуги по спасанию воздушных судов на море, см. </w:t>
            </w:r>
            <w:hyperlink w:anchor="Par47248" w:tooltip="84.24.11" w:history="1">
              <w:r>
                <w:rPr>
                  <w:color w:val="0000FF"/>
                </w:rPr>
                <w:t>84.24.11</w:t>
              </w:r>
            </w:hyperlink>
            <w:r>
              <w:t xml:space="preserve">, </w:t>
            </w:r>
            <w:hyperlink w:anchor="Par47310" w:tooltip="84.25.19" w:history="1">
              <w:r>
                <w:rPr>
                  <w:color w:val="0000FF"/>
                </w:rPr>
                <w:t>84.25.19</w:t>
              </w:r>
            </w:hyperlink>
            <w:r>
              <w:t>;</w:t>
            </w:r>
          </w:p>
          <w:p w:rsidR="0030303F" w:rsidRDefault="0030303F" w:rsidP="00B5432E">
            <w:pPr>
              <w:pStyle w:val="ConsPlusNormal"/>
            </w:pPr>
            <w:r>
              <w:t>- услуги некоммерческих школ пилотирования, см. 85.53.12</w:t>
            </w:r>
          </w:p>
        </w:tc>
      </w:tr>
      <w:tr w:rsidR="0030303F" w:rsidTr="00B5432E">
        <w:tc>
          <w:tcPr>
            <w:tcW w:w="2239" w:type="dxa"/>
          </w:tcPr>
          <w:p w:rsidR="0030303F" w:rsidRDefault="0030303F" w:rsidP="00B5432E">
            <w:pPr>
              <w:pStyle w:val="ConsPlusNormal"/>
            </w:pPr>
            <w:r>
              <w:lastRenderedPageBreak/>
              <w:t>52.23.19.110</w:t>
            </w:r>
          </w:p>
        </w:tc>
        <w:tc>
          <w:tcPr>
            <w:tcW w:w="6803" w:type="dxa"/>
          </w:tcPr>
          <w:p w:rsidR="0030303F" w:rsidRDefault="0030303F" w:rsidP="00B5432E">
            <w:pPr>
              <w:pStyle w:val="ConsPlusNormal"/>
            </w:pPr>
            <w:r>
              <w:t>Работы авиационные</w:t>
            </w:r>
          </w:p>
        </w:tc>
      </w:tr>
      <w:tr w:rsidR="0030303F" w:rsidTr="00B5432E">
        <w:tc>
          <w:tcPr>
            <w:tcW w:w="2239" w:type="dxa"/>
          </w:tcPr>
          <w:p w:rsidR="0030303F" w:rsidRDefault="0030303F" w:rsidP="00B5432E">
            <w:pPr>
              <w:pStyle w:val="ConsPlusNormal"/>
            </w:pPr>
            <w:r>
              <w:t>52.23.19.111</w:t>
            </w:r>
          </w:p>
        </w:tc>
        <w:tc>
          <w:tcPr>
            <w:tcW w:w="6803" w:type="dxa"/>
          </w:tcPr>
          <w:p w:rsidR="0030303F" w:rsidRDefault="0030303F" w:rsidP="00B5432E">
            <w:pPr>
              <w:pStyle w:val="ConsPlusNormal"/>
            </w:pPr>
            <w:r>
              <w:t>Работы авиационно-химические</w:t>
            </w:r>
          </w:p>
        </w:tc>
      </w:tr>
      <w:tr w:rsidR="0030303F" w:rsidTr="00B5432E">
        <w:tc>
          <w:tcPr>
            <w:tcW w:w="2239" w:type="dxa"/>
          </w:tcPr>
          <w:p w:rsidR="0030303F" w:rsidRDefault="0030303F" w:rsidP="00B5432E">
            <w:pPr>
              <w:pStyle w:val="ConsPlusNormal"/>
            </w:pPr>
            <w:r>
              <w:t>52.23.19.112</w:t>
            </w:r>
          </w:p>
        </w:tc>
        <w:tc>
          <w:tcPr>
            <w:tcW w:w="6803" w:type="dxa"/>
          </w:tcPr>
          <w:p w:rsidR="0030303F" w:rsidRDefault="0030303F" w:rsidP="00B5432E">
            <w:pPr>
              <w:pStyle w:val="ConsPlusNormal"/>
            </w:pPr>
            <w:r>
              <w:t>Съемки воздушные</w:t>
            </w:r>
          </w:p>
        </w:tc>
      </w:tr>
      <w:tr w:rsidR="0030303F" w:rsidTr="00B5432E">
        <w:tc>
          <w:tcPr>
            <w:tcW w:w="2239" w:type="dxa"/>
          </w:tcPr>
          <w:p w:rsidR="0030303F" w:rsidRDefault="0030303F" w:rsidP="00B5432E">
            <w:pPr>
              <w:pStyle w:val="ConsPlusNormal"/>
            </w:pPr>
            <w:r>
              <w:t>52.23.19.113</w:t>
            </w:r>
          </w:p>
        </w:tc>
        <w:tc>
          <w:tcPr>
            <w:tcW w:w="6803" w:type="dxa"/>
          </w:tcPr>
          <w:p w:rsidR="0030303F" w:rsidRDefault="0030303F" w:rsidP="00B5432E">
            <w:pPr>
              <w:pStyle w:val="ConsPlusNormal"/>
            </w:pPr>
            <w:r>
              <w:t>Работы лесоавиационные</w:t>
            </w:r>
          </w:p>
        </w:tc>
      </w:tr>
      <w:tr w:rsidR="0030303F" w:rsidTr="00B5432E">
        <w:tc>
          <w:tcPr>
            <w:tcW w:w="2239" w:type="dxa"/>
          </w:tcPr>
          <w:p w:rsidR="0030303F" w:rsidRDefault="0030303F" w:rsidP="00B5432E">
            <w:pPr>
              <w:pStyle w:val="ConsPlusNormal"/>
            </w:pPr>
            <w:r>
              <w:t>52.23.19.114</w:t>
            </w:r>
          </w:p>
        </w:tc>
        <w:tc>
          <w:tcPr>
            <w:tcW w:w="6803" w:type="dxa"/>
          </w:tcPr>
          <w:p w:rsidR="0030303F" w:rsidRDefault="0030303F" w:rsidP="00B5432E">
            <w:pPr>
              <w:pStyle w:val="ConsPlusNormal"/>
            </w:pPr>
            <w:r>
              <w:t>Работы строительно-монтажные и погрузочно-разгрузочные</w:t>
            </w:r>
          </w:p>
        </w:tc>
      </w:tr>
      <w:tr w:rsidR="0030303F" w:rsidTr="00B5432E">
        <w:tc>
          <w:tcPr>
            <w:tcW w:w="2239" w:type="dxa"/>
          </w:tcPr>
          <w:p w:rsidR="0030303F" w:rsidRDefault="0030303F" w:rsidP="00B5432E">
            <w:pPr>
              <w:pStyle w:val="ConsPlusNormal"/>
            </w:pPr>
            <w:r>
              <w:t>52.23.19.115</w:t>
            </w:r>
          </w:p>
        </w:tc>
        <w:tc>
          <w:tcPr>
            <w:tcW w:w="6803" w:type="dxa"/>
          </w:tcPr>
          <w:p w:rsidR="0030303F" w:rsidRDefault="0030303F" w:rsidP="00B5432E">
            <w:pPr>
              <w:pStyle w:val="ConsPlusNormal"/>
            </w:pPr>
            <w:r>
              <w:t>Работы с целью оказания медицинской помощи</w:t>
            </w:r>
          </w:p>
        </w:tc>
      </w:tr>
      <w:tr w:rsidR="0030303F" w:rsidTr="00B5432E">
        <w:tc>
          <w:tcPr>
            <w:tcW w:w="2239" w:type="dxa"/>
          </w:tcPr>
          <w:p w:rsidR="0030303F" w:rsidRDefault="0030303F" w:rsidP="00B5432E">
            <w:pPr>
              <w:pStyle w:val="ConsPlusNormal"/>
            </w:pPr>
            <w:r>
              <w:t>52.23.19.119</w:t>
            </w:r>
          </w:p>
        </w:tc>
        <w:tc>
          <w:tcPr>
            <w:tcW w:w="6803" w:type="dxa"/>
          </w:tcPr>
          <w:p w:rsidR="0030303F" w:rsidRDefault="0030303F" w:rsidP="00B5432E">
            <w:pPr>
              <w:pStyle w:val="ConsPlusNormal"/>
            </w:pPr>
            <w:r>
              <w:t>Работы авиационные прочие</w:t>
            </w:r>
          </w:p>
        </w:tc>
      </w:tr>
      <w:tr w:rsidR="0030303F" w:rsidTr="00B5432E">
        <w:tc>
          <w:tcPr>
            <w:tcW w:w="2239" w:type="dxa"/>
          </w:tcPr>
          <w:p w:rsidR="0030303F" w:rsidRDefault="0030303F" w:rsidP="00B5432E">
            <w:pPr>
              <w:pStyle w:val="ConsPlusNormal"/>
            </w:pPr>
            <w:r>
              <w:t>52.23.19.190</w:t>
            </w:r>
          </w:p>
        </w:tc>
        <w:tc>
          <w:tcPr>
            <w:tcW w:w="6803" w:type="dxa"/>
          </w:tcPr>
          <w:p w:rsidR="0030303F" w:rsidRDefault="0030303F" w:rsidP="00B5432E">
            <w:pPr>
              <w:pStyle w:val="ConsPlusNormal"/>
            </w:pPr>
            <w:r>
              <w:t>Услуги вспомогательные прочие, связанные с воздушным транспортом, не включенные в другие группировки</w:t>
            </w:r>
          </w:p>
        </w:tc>
      </w:tr>
      <w:tr w:rsidR="0030303F" w:rsidTr="00B5432E">
        <w:tc>
          <w:tcPr>
            <w:tcW w:w="2239" w:type="dxa"/>
          </w:tcPr>
          <w:p w:rsidR="0030303F" w:rsidRDefault="0030303F" w:rsidP="00B5432E">
            <w:pPr>
              <w:pStyle w:val="ConsPlusNormal"/>
            </w:pPr>
            <w:r>
              <w:t>52.23.2</w:t>
            </w:r>
          </w:p>
        </w:tc>
        <w:tc>
          <w:tcPr>
            <w:tcW w:w="6803" w:type="dxa"/>
          </w:tcPr>
          <w:p w:rsidR="0030303F" w:rsidRDefault="0030303F" w:rsidP="00B5432E">
            <w:pPr>
              <w:pStyle w:val="ConsPlusNormal"/>
            </w:pPr>
            <w:r>
              <w:t>Услуги вспомогательные, связанные с космическим транспортом</w:t>
            </w:r>
          </w:p>
        </w:tc>
      </w:tr>
      <w:tr w:rsidR="0030303F" w:rsidTr="00B5432E">
        <w:tc>
          <w:tcPr>
            <w:tcW w:w="2239" w:type="dxa"/>
          </w:tcPr>
          <w:p w:rsidR="0030303F" w:rsidRDefault="0030303F" w:rsidP="00B5432E">
            <w:pPr>
              <w:pStyle w:val="ConsPlusNormal"/>
            </w:pPr>
            <w:r>
              <w:t>52.23.20</w:t>
            </w:r>
          </w:p>
        </w:tc>
        <w:tc>
          <w:tcPr>
            <w:tcW w:w="6803" w:type="dxa"/>
          </w:tcPr>
          <w:p w:rsidR="0030303F" w:rsidRDefault="0030303F" w:rsidP="00B5432E">
            <w:pPr>
              <w:pStyle w:val="ConsPlusNormal"/>
            </w:pPr>
            <w:r>
              <w:t>Услуги вспомогательные, связанные с космическим транспортом</w:t>
            </w:r>
          </w:p>
        </w:tc>
      </w:tr>
      <w:tr w:rsidR="0030303F" w:rsidTr="00B5432E">
        <w:tc>
          <w:tcPr>
            <w:tcW w:w="2239" w:type="dxa"/>
          </w:tcPr>
          <w:p w:rsidR="0030303F" w:rsidRDefault="0030303F" w:rsidP="00B5432E">
            <w:pPr>
              <w:pStyle w:val="ConsPlusNormal"/>
            </w:pPr>
            <w:r>
              <w:t>52.23.20.110</w:t>
            </w:r>
          </w:p>
        </w:tc>
        <w:tc>
          <w:tcPr>
            <w:tcW w:w="6803" w:type="dxa"/>
          </w:tcPr>
          <w:p w:rsidR="0030303F" w:rsidRDefault="0030303F" w:rsidP="00B5432E">
            <w:pPr>
              <w:pStyle w:val="ConsPlusNormal"/>
            </w:pPr>
            <w:r>
              <w:t>Услуги наземных центров управления полетами космических объектов в космическом пространстве и центров (пунктов) космической связи</w:t>
            </w:r>
          </w:p>
        </w:tc>
      </w:tr>
      <w:tr w:rsidR="0030303F" w:rsidTr="00B5432E">
        <w:tc>
          <w:tcPr>
            <w:tcW w:w="2239" w:type="dxa"/>
          </w:tcPr>
          <w:p w:rsidR="0030303F" w:rsidRDefault="0030303F" w:rsidP="00B5432E">
            <w:pPr>
              <w:pStyle w:val="ConsPlusNormal"/>
            </w:pPr>
            <w:r>
              <w:t>52.23.20.120</w:t>
            </w:r>
          </w:p>
        </w:tc>
        <w:tc>
          <w:tcPr>
            <w:tcW w:w="6803" w:type="dxa"/>
          </w:tcPr>
          <w:p w:rsidR="0030303F" w:rsidRDefault="0030303F" w:rsidP="00B5432E">
            <w:pPr>
              <w:pStyle w:val="ConsPlusNormal"/>
            </w:pPr>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30303F" w:rsidTr="00B5432E">
        <w:tc>
          <w:tcPr>
            <w:tcW w:w="2239" w:type="dxa"/>
          </w:tcPr>
          <w:p w:rsidR="0030303F" w:rsidRDefault="0030303F" w:rsidP="00B5432E">
            <w:pPr>
              <w:pStyle w:val="ConsPlusNormal"/>
            </w:pPr>
            <w:r>
              <w:t>52.23.20.130</w:t>
            </w:r>
          </w:p>
        </w:tc>
        <w:tc>
          <w:tcPr>
            <w:tcW w:w="6803" w:type="dxa"/>
          </w:tcPr>
          <w:p w:rsidR="0030303F" w:rsidRDefault="0030303F" w:rsidP="00B5432E">
            <w:pPr>
              <w:pStyle w:val="ConsPlusNormal"/>
            </w:pPr>
            <w:r>
              <w:t>Услуги по подготовке космонавтов для работы непосредственно в космическом пространстве</w:t>
            </w:r>
          </w:p>
        </w:tc>
      </w:tr>
      <w:tr w:rsidR="0030303F" w:rsidTr="00B5432E">
        <w:tc>
          <w:tcPr>
            <w:tcW w:w="2239" w:type="dxa"/>
          </w:tcPr>
          <w:p w:rsidR="0030303F" w:rsidRDefault="0030303F" w:rsidP="00B5432E">
            <w:pPr>
              <w:pStyle w:val="ConsPlusNormal"/>
            </w:pPr>
            <w:r>
              <w:t>52.23.20.190</w:t>
            </w:r>
          </w:p>
        </w:tc>
        <w:tc>
          <w:tcPr>
            <w:tcW w:w="6803" w:type="dxa"/>
          </w:tcPr>
          <w:p w:rsidR="0030303F" w:rsidRDefault="0030303F" w:rsidP="00B5432E">
            <w:pPr>
              <w:pStyle w:val="ConsPlusNormal"/>
            </w:pPr>
            <w:r>
              <w:t>Услуги, связанные с космическим транспортом, прочие, не включенные в другие группировки</w:t>
            </w:r>
          </w:p>
        </w:tc>
      </w:tr>
      <w:tr w:rsidR="0030303F" w:rsidTr="00B5432E">
        <w:tc>
          <w:tcPr>
            <w:tcW w:w="2239" w:type="dxa"/>
          </w:tcPr>
          <w:p w:rsidR="0030303F" w:rsidRDefault="0030303F" w:rsidP="00B5432E">
            <w:pPr>
              <w:pStyle w:val="ConsPlusNormal"/>
            </w:pPr>
            <w:r>
              <w:t>52.24</w:t>
            </w:r>
          </w:p>
        </w:tc>
        <w:tc>
          <w:tcPr>
            <w:tcW w:w="6803" w:type="dxa"/>
          </w:tcPr>
          <w:p w:rsidR="0030303F" w:rsidRDefault="0030303F" w:rsidP="00B5432E">
            <w:pPr>
              <w:pStyle w:val="ConsPlusNormal"/>
            </w:pPr>
            <w:r>
              <w:t>Услуги по обработке грузов</w:t>
            </w:r>
          </w:p>
        </w:tc>
      </w:tr>
      <w:tr w:rsidR="0030303F" w:rsidTr="00B5432E">
        <w:tc>
          <w:tcPr>
            <w:tcW w:w="2239" w:type="dxa"/>
          </w:tcPr>
          <w:p w:rsidR="0030303F" w:rsidRDefault="0030303F" w:rsidP="00B5432E">
            <w:pPr>
              <w:pStyle w:val="ConsPlusNormal"/>
            </w:pPr>
            <w:bookmarkStart w:id="259" w:name="Par41275"/>
            <w:bookmarkEnd w:id="259"/>
            <w:r>
              <w:t>52.24.1</w:t>
            </w:r>
          </w:p>
        </w:tc>
        <w:tc>
          <w:tcPr>
            <w:tcW w:w="6803" w:type="dxa"/>
          </w:tcPr>
          <w:p w:rsidR="0030303F" w:rsidRDefault="0030303F" w:rsidP="00B5432E">
            <w:pPr>
              <w:pStyle w:val="ConsPlusNormal"/>
            </w:pPr>
            <w:r>
              <w:t>Услуги по обработке грузов</w:t>
            </w:r>
          </w:p>
        </w:tc>
      </w:tr>
      <w:tr w:rsidR="0030303F" w:rsidTr="00B5432E">
        <w:tc>
          <w:tcPr>
            <w:tcW w:w="2239" w:type="dxa"/>
          </w:tcPr>
          <w:p w:rsidR="0030303F" w:rsidRDefault="0030303F" w:rsidP="00B5432E">
            <w:pPr>
              <w:pStyle w:val="ConsPlusNormal"/>
            </w:pPr>
            <w:bookmarkStart w:id="260" w:name="Par41277"/>
            <w:bookmarkEnd w:id="260"/>
            <w:r>
              <w:t>52.24.11</w:t>
            </w:r>
          </w:p>
        </w:tc>
        <w:tc>
          <w:tcPr>
            <w:tcW w:w="6803" w:type="dxa"/>
          </w:tcPr>
          <w:p w:rsidR="0030303F" w:rsidRDefault="0030303F" w:rsidP="00B5432E">
            <w:pPr>
              <w:pStyle w:val="ConsPlusNormal"/>
            </w:pPr>
            <w:r>
              <w:t>Услуги по обработке контейнеров в портах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погрузо-разгрузочные для грузов в специальных контейнерах в портах;</w:t>
            </w:r>
          </w:p>
          <w:p w:rsidR="0030303F" w:rsidRDefault="0030303F" w:rsidP="00B5432E">
            <w:pPr>
              <w:pStyle w:val="ConsPlusNormal"/>
            </w:pPr>
            <w:r>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30303F" w:rsidTr="00B5432E">
        <w:tc>
          <w:tcPr>
            <w:tcW w:w="2239" w:type="dxa"/>
          </w:tcPr>
          <w:p w:rsidR="0030303F" w:rsidRDefault="0030303F" w:rsidP="00B5432E">
            <w:pPr>
              <w:pStyle w:val="ConsPlusNormal"/>
            </w:pPr>
            <w:r>
              <w:t>52.24.11.110</w:t>
            </w:r>
          </w:p>
        </w:tc>
        <w:tc>
          <w:tcPr>
            <w:tcW w:w="6803" w:type="dxa"/>
          </w:tcPr>
          <w:p w:rsidR="0030303F" w:rsidRDefault="0030303F" w:rsidP="00B5432E">
            <w:pPr>
              <w:pStyle w:val="ConsPlusNormal"/>
            </w:pPr>
            <w:r>
              <w:t>Услуги по обработке грузов в специальных контейнерах в портах</w:t>
            </w:r>
          </w:p>
        </w:tc>
      </w:tr>
      <w:tr w:rsidR="0030303F" w:rsidTr="00B5432E">
        <w:tc>
          <w:tcPr>
            <w:tcW w:w="2239" w:type="dxa"/>
          </w:tcPr>
          <w:p w:rsidR="0030303F" w:rsidRDefault="0030303F" w:rsidP="00B5432E">
            <w:pPr>
              <w:pStyle w:val="ConsPlusNormal"/>
            </w:pPr>
            <w:r>
              <w:t>52.24.11.120</w:t>
            </w:r>
          </w:p>
        </w:tc>
        <w:tc>
          <w:tcPr>
            <w:tcW w:w="6803" w:type="dxa"/>
          </w:tcPr>
          <w:p w:rsidR="0030303F" w:rsidRDefault="0030303F" w:rsidP="00B5432E">
            <w:pPr>
              <w:pStyle w:val="ConsPlusNormal"/>
            </w:pPr>
            <w:r>
              <w:t>Услуги грузовых контейнерных терминалов в портах</w:t>
            </w:r>
          </w:p>
        </w:tc>
      </w:tr>
      <w:tr w:rsidR="0030303F" w:rsidTr="00B5432E">
        <w:tc>
          <w:tcPr>
            <w:tcW w:w="2239" w:type="dxa"/>
          </w:tcPr>
          <w:p w:rsidR="0030303F" w:rsidRDefault="0030303F" w:rsidP="00B5432E">
            <w:pPr>
              <w:pStyle w:val="ConsPlusNormal"/>
            </w:pPr>
            <w:bookmarkStart w:id="261" w:name="Par41286"/>
            <w:bookmarkEnd w:id="261"/>
            <w:r>
              <w:t>52.24.12</w:t>
            </w:r>
          </w:p>
        </w:tc>
        <w:tc>
          <w:tcPr>
            <w:tcW w:w="6803" w:type="dxa"/>
          </w:tcPr>
          <w:p w:rsidR="0030303F" w:rsidRDefault="0030303F" w:rsidP="00B5432E">
            <w:pPr>
              <w:pStyle w:val="ConsPlusNormal"/>
            </w:pPr>
            <w:r>
              <w:t>Услуги по обработке контейнеров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обработке грузов, предоставляемые для грузов в специальных контейнерах, кроме портов;</w:t>
            </w:r>
          </w:p>
          <w:p w:rsidR="0030303F" w:rsidRDefault="0030303F" w:rsidP="00B5432E">
            <w:pPr>
              <w:pStyle w:val="ConsPlusNormal"/>
            </w:pPr>
            <w:r>
              <w:t xml:space="preserve">- услуги грузовых контейнерных терминалов (не расположенных в </w:t>
            </w:r>
            <w:r>
              <w:lastRenderedPageBreak/>
              <w:t>портах) для всех видов транспорта, включая работы по погрузке и разгрузке грузовых вагонов</w:t>
            </w:r>
          </w:p>
        </w:tc>
      </w:tr>
      <w:tr w:rsidR="0030303F" w:rsidTr="00B5432E">
        <w:tc>
          <w:tcPr>
            <w:tcW w:w="2239" w:type="dxa"/>
          </w:tcPr>
          <w:p w:rsidR="0030303F" w:rsidRDefault="0030303F" w:rsidP="00B5432E">
            <w:pPr>
              <w:pStyle w:val="ConsPlusNormal"/>
            </w:pPr>
            <w:r>
              <w:lastRenderedPageBreak/>
              <w:t>52.24.12.110</w:t>
            </w:r>
          </w:p>
        </w:tc>
        <w:tc>
          <w:tcPr>
            <w:tcW w:w="6803" w:type="dxa"/>
          </w:tcPr>
          <w:p w:rsidR="0030303F" w:rsidRDefault="0030303F" w:rsidP="00B5432E">
            <w:pPr>
              <w:pStyle w:val="ConsPlusNormal"/>
            </w:pPr>
            <w:r>
              <w:t>Услуги по обработке грузов в специальных контейнерах, кроме портов</w:t>
            </w:r>
          </w:p>
        </w:tc>
      </w:tr>
      <w:tr w:rsidR="0030303F" w:rsidTr="00B5432E">
        <w:tc>
          <w:tcPr>
            <w:tcW w:w="2239" w:type="dxa"/>
          </w:tcPr>
          <w:p w:rsidR="0030303F" w:rsidRDefault="0030303F" w:rsidP="00B5432E">
            <w:pPr>
              <w:pStyle w:val="ConsPlusNormal"/>
            </w:pPr>
            <w:r>
              <w:t>52.24.12.120</w:t>
            </w:r>
          </w:p>
        </w:tc>
        <w:tc>
          <w:tcPr>
            <w:tcW w:w="6803" w:type="dxa"/>
          </w:tcPr>
          <w:p w:rsidR="0030303F" w:rsidRDefault="0030303F" w:rsidP="00B5432E">
            <w:pPr>
              <w:pStyle w:val="ConsPlusNormal"/>
            </w:pPr>
            <w: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30303F" w:rsidTr="00B5432E">
        <w:tc>
          <w:tcPr>
            <w:tcW w:w="2239" w:type="dxa"/>
          </w:tcPr>
          <w:p w:rsidR="0030303F" w:rsidRDefault="0030303F" w:rsidP="00B5432E">
            <w:pPr>
              <w:pStyle w:val="ConsPlusNormal"/>
            </w:pPr>
            <w:bookmarkStart w:id="262" w:name="Par41295"/>
            <w:bookmarkEnd w:id="262"/>
            <w:r>
              <w:t>52.24.13</w:t>
            </w:r>
          </w:p>
        </w:tc>
        <w:tc>
          <w:tcPr>
            <w:tcW w:w="6803" w:type="dxa"/>
          </w:tcPr>
          <w:p w:rsidR="0030303F" w:rsidRDefault="0030303F" w:rsidP="00B5432E">
            <w:pPr>
              <w:pStyle w:val="ConsPlusNormal"/>
            </w:pPr>
            <w:r>
              <w:t>Услуги по обработке грузов в портах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30303F" w:rsidTr="00B5432E">
        <w:tc>
          <w:tcPr>
            <w:tcW w:w="2239" w:type="dxa"/>
          </w:tcPr>
          <w:p w:rsidR="0030303F" w:rsidRDefault="0030303F" w:rsidP="00B5432E">
            <w:pPr>
              <w:pStyle w:val="ConsPlusNormal"/>
            </w:pPr>
            <w:r>
              <w:t>52.24.13.000</w:t>
            </w:r>
          </w:p>
        </w:tc>
        <w:tc>
          <w:tcPr>
            <w:tcW w:w="6803" w:type="dxa"/>
          </w:tcPr>
          <w:p w:rsidR="0030303F" w:rsidRDefault="0030303F" w:rsidP="00B5432E">
            <w:pPr>
              <w:pStyle w:val="ConsPlusNormal"/>
            </w:pPr>
            <w:r>
              <w:t>Услуги по обработке грузов в портах прочие</w:t>
            </w:r>
          </w:p>
        </w:tc>
      </w:tr>
      <w:tr w:rsidR="0030303F" w:rsidTr="00B5432E">
        <w:tc>
          <w:tcPr>
            <w:tcW w:w="2239" w:type="dxa"/>
          </w:tcPr>
          <w:p w:rsidR="0030303F" w:rsidRDefault="0030303F" w:rsidP="00B5432E">
            <w:pPr>
              <w:pStyle w:val="ConsPlusNormal"/>
            </w:pPr>
            <w:bookmarkStart w:id="263" w:name="Par41301"/>
            <w:bookmarkEnd w:id="263"/>
            <w:r>
              <w:t>52.24.19</w:t>
            </w:r>
          </w:p>
        </w:tc>
        <w:tc>
          <w:tcPr>
            <w:tcW w:w="6803" w:type="dxa"/>
          </w:tcPr>
          <w:p w:rsidR="0030303F" w:rsidRDefault="0030303F" w:rsidP="00B5432E">
            <w:pPr>
              <w:pStyle w:val="ConsPlusNormal"/>
            </w:pPr>
            <w:r>
              <w:t>Услуги по обработке грузов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транспортной обработке грузов вне контейнеров или обработке багажа пассажиров;</w:t>
            </w:r>
          </w:p>
          <w:p w:rsidR="0030303F" w:rsidRDefault="0030303F" w:rsidP="00B5432E">
            <w:pPr>
              <w:pStyle w:val="ConsPlusNormal"/>
            </w:pPr>
            <w:r>
              <w:t>- услуги транспортные вспомогательные для грузового транспорта, не включенные в другие группировки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30303F" w:rsidTr="00B5432E">
        <w:tc>
          <w:tcPr>
            <w:tcW w:w="2239" w:type="dxa"/>
          </w:tcPr>
          <w:p w:rsidR="0030303F" w:rsidRDefault="0030303F" w:rsidP="00B5432E">
            <w:pPr>
              <w:pStyle w:val="ConsPlusNormal"/>
            </w:pPr>
            <w:r>
              <w:t>52.24.19.110</w:t>
            </w:r>
          </w:p>
        </w:tc>
        <w:tc>
          <w:tcPr>
            <w:tcW w:w="6803" w:type="dxa"/>
          </w:tcPr>
          <w:p w:rsidR="0030303F" w:rsidRDefault="0030303F" w:rsidP="00B5432E">
            <w:pPr>
              <w:pStyle w:val="ConsPlusNormal"/>
            </w:pPr>
            <w:r>
              <w:t>Услуги по обработке грузов вне контейнеров или обработке багажа пассажиров</w:t>
            </w:r>
          </w:p>
        </w:tc>
      </w:tr>
      <w:tr w:rsidR="0030303F" w:rsidTr="00B5432E">
        <w:tc>
          <w:tcPr>
            <w:tcW w:w="2239" w:type="dxa"/>
          </w:tcPr>
          <w:p w:rsidR="0030303F" w:rsidRDefault="0030303F" w:rsidP="00B5432E">
            <w:pPr>
              <w:pStyle w:val="ConsPlusNormal"/>
            </w:pPr>
            <w:r>
              <w:t>52.24.19.120</w:t>
            </w:r>
          </w:p>
        </w:tc>
        <w:tc>
          <w:tcPr>
            <w:tcW w:w="6803" w:type="dxa"/>
          </w:tcPr>
          <w:p w:rsidR="0030303F" w:rsidRDefault="0030303F" w:rsidP="00B5432E">
            <w:pPr>
              <w:pStyle w:val="ConsPlusNormal"/>
            </w:pPr>
            <w:r>
              <w:t>Услуги транспортные вспомогательные для грузового транспорта, не включенные в другие группировки</w:t>
            </w:r>
          </w:p>
        </w:tc>
      </w:tr>
      <w:tr w:rsidR="0030303F" w:rsidTr="00B5432E">
        <w:tc>
          <w:tcPr>
            <w:tcW w:w="2239" w:type="dxa"/>
          </w:tcPr>
          <w:p w:rsidR="0030303F" w:rsidRDefault="0030303F" w:rsidP="00B5432E">
            <w:pPr>
              <w:pStyle w:val="ConsPlusNormal"/>
            </w:pPr>
            <w:r>
              <w:t>52.24.19.130</w:t>
            </w:r>
          </w:p>
        </w:tc>
        <w:tc>
          <w:tcPr>
            <w:tcW w:w="6803" w:type="dxa"/>
          </w:tcPr>
          <w:p w:rsidR="0030303F" w:rsidRDefault="0030303F" w:rsidP="00B5432E">
            <w:pPr>
              <w:pStyle w:val="ConsPlusNormal"/>
            </w:pPr>
            <w:r>
              <w:t>Услуги по обработке багажа пассажиров в аэровокзалах, автобусных станциях, железнодорожных вокзалах и на терминалах автодорог</w:t>
            </w:r>
          </w:p>
        </w:tc>
      </w:tr>
      <w:tr w:rsidR="0030303F" w:rsidTr="00B5432E">
        <w:tc>
          <w:tcPr>
            <w:tcW w:w="2239" w:type="dxa"/>
          </w:tcPr>
          <w:p w:rsidR="0030303F" w:rsidRDefault="0030303F" w:rsidP="00B5432E">
            <w:pPr>
              <w:pStyle w:val="ConsPlusNormal"/>
            </w:pPr>
            <w:r>
              <w:t>52.29</w:t>
            </w:r>
          </w:p>
        </w:tc>
        <w:tc>
          <w:tcPr>
            <w:tcW w:w="6803" w:type="dxa"/>
          </w:tcPr>
          <w:p w:rsidR="0030303F" w:rsidRDefault="0030303F" w:rsidP="00B5432E">
            <w:pPr>
              <w:pStyle w:val="ConsPlusNormal"/>
            </w:pPr>
            <w:r>
              <w:t>Услуги транспортные вспомогательные прочие</w:t>
            </w:r>
          </w:p>
        </w:tc>
      </w:tr>
      <w:tr w:rsidR="0030303F" w:rsidTr="00B5432E">
        <w:tc>
          <w:tcPr>
            <w:tcW w:w="2239" w:type="dxa"/>
          </w:tcPr>
          <w:p w:rsidR="0030303F" w:rsidRDefault="0030303F" w:rsidP="00B5432E">
            <w:pPr>
              <w:pStyle w:val="ConsPlusNormal"/>
            </w:pPr>
            <w:r>
              <w:t>52.29.1</w:t>
            </w:r>
          </w:p>
        </w:tc>
        <w:tc>
          <w:tcPr>
            <w:tcW w:w="6803" w:type="dxa"/>
          </w:tcPr>
          <w:p w:rsidR="0030303F" w:rsidRDefault="0030303F" w:rsidP="00B5432E">
            <w:pPr>
              <w:pStyle w:val="ConsPlusNormal"/>
            </w:pPr>
            <w:r>
              <w:t>Услуги грузовых транспортно-экспедиционных агентств</w:t>
            </w:r>
          </w:p>
        </w:tc>
      </w:tr>
      <w:tr w:rsidR="0030303F" w:rsidTr="00B5432E">
        <w:tc>
          <w:tcPr>
            <w:tcW w:w="2239" w:type="dxa"/>
          </w:tcPr>
          <w:p w:rsidR="0030303F" w:rsidRDefault="0030303F" w:rsidP="00B5432E">
            <w:pPr>
              <w:pStyle w:val="ConsPlusNormal"/>
            </w:pPr>
            <w:r>
              <w:t>52.29.11</w:t>
            </w:r>
          </w:p>
        </w:tc>
        <w:tc>
          <w:tcPr>
            <w:tcW w:w="6803" w:type="dxa"/>
          </w:tcPr>
          <w:p w:rsidR="0030303F" w:rsidRDefault="0030303F" w:rsidP="00B5432E">
            <w:pPr>
              <w:pStyle w:val="ConsPlusNormal"/>
            </w:pPr>
            <w:r>
              <w:t>Услуги судовых маклеров</w:t>
            </w:r>
          </w:p>
        </w:tc>
      </w:tr>
      <w:tr w:rsidR="0030303F" w:rsidTr="00B5432E">
        <w:tc>
          <w:tcPr>
            <w:tcW w:w="2239" w:type="dxa"/>
          </w:tcPr>
          <w:p w:rsidR="0030303F" w:rsidRDefault="0030303F" w:rsidP="00B5432E">
            <w:pPr>
              <w:pStyle w:val="ConsPlusNormal"/>
            </w:pPr>
            <w:r>
              <w:t>52.29.11.000</w:t>
            </w:r>
          </w:p>
        </w:tc>
        <w:tc>
          <w:tcPr>
            <w:tcW w:w="6803" w:type="dxa"/>
          </w:tcPr>
          <w:p w:rsidR="0030303F" w:rsidRDefault="0030303F" w:rsidP="00B5432E">
            <w:pPr>
              <w:pStyle w:val="ConsPlusNormal"/>
            </w:pPr>
            <w:r>
              <w:t>Услуги судовых маклеров</w:t>
            </w:r>
          </w:p>
        </w:tc>
      </w:tr>
      <w:tr w:rsidR="0030303F" w:rsidTr="00B5432E">
        <w:tc>
          <w:tcPr>
            <w:tcW w:w="2239" w:type="dxa"/>
          </w:tcPr>
          <w:p w:rsidR="0030303F" w:rsidRDefault="0030303F" w:rsidP="00B5432E">
            <w:pPr>
              <w:pStyle w:val="ConsPlusNormal"/>
            </w:pPr>
            <w:r>
              <w:t>52.29.12</w:t>
            </w:r>
          </w:p>
        </w:tc>
        <w:tc>
          <w:tcPr>
            <w:tcW w:w="6803" w:type="dxa"/>
          </w:tcPr>
          <w:p w:rsidR="0030303F" w:rsidRDefault="0030303F" w:rsidP="00B5432E">
            <w:pPr>
              <w:pStyle w:val="ConsPlusNormal"/>
            </w:pPr>
            <w:r>
              <w:t>Услуги по фрахтованию судов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фрахтованию площадей в воздушных судах;</w:t>
            </w:r>
          </w:p>
          <w:p w:rsidR="0030303F" w:rsidRDefault="0030303F" w:rsidP="00B5432E">
            <w:pPr>
              <w:pStyle w:val="ConsPlusNormal"/>
            </w:pPr>
            <w:r>
              <w:t>- прочие услуги по фрахтованию судов, не включенные в другие группировки</w:t>
            </w:r>
          </w:p>
        </w:tc>
      </w:tr>
      <w:tr w:rsidR="0030303F" w:rsidTr="00B5432E">
        <w:tc>
          <w:tcPr>
            <w:tcW w:w="2239" w:type="dxa"/>
          </w:tcPr>
          <w:p w:rsidR="0030303F" w:rsidRDefault="0030303F" w:rsidP="00B5432E">
            <w:pPr>
              <w:pStyle w:val="ConsPlusNormal"/>
            </w:pPr>
            <w:r>
              <w:t>52.29.12.000</w:t>
            </w:r>
          </w:p>
        </w:tc>
        <w:tc>
          <w:tcPr>
            <w:tcW w:w="6803" w:type="dxa"/>
          </w:tcPr>
          <w:p w:rsidR="0030303F" w:rsidRDefault="0030303F" w:rsidP="00B5432E">
            <w:pPr>
              <w:pStyle w:val="ConsPlusNormal"/>
            </w:pPr>
            <w:r>
              <w:t>Услуги по фрахтованию судов прочие</w:t>
            </w:r>
          </w:p>
        </w:tc>
      </w:tr>
      <w:tr w:rsidR="0030303F" w:rsidTr="00B5432E">
        <w:tc>
          <w:tcPr>
            <w:tcW w:w="2239" w:type="dxa"/>
          </w:tcPr>
          <w:p w:rsidR="0030303F" w:rsidRDefault="0030303F" w:rsidP="00B5432E">
            <w:pPr>
              <w:pStyle w:val="ConsPlusNormal"/>
            </w:pPr>
            <w:r>
              <w:t>52.29.19</w:t>
            </w:r>
          </w:p>
        </w:tc>
        <w:tc>
          <w:tcPr>
            <w:tcW w:w="6803" w:type="dxa"/>
          </w:tcPr>
          <w:p w:rsidR="0030303F" w:rsidRDefault="0030303F" w:rsidP="00B5432E">
            <w:pPr>
              <w:pStyle w:val="ConsPlusNormal"/>
            </w:pPr>
            <w:r>
              <w:t>Услуги грузовых транспортно-экспедиционных агентств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30303F" w:rsidRDefault="0030303F" w:rsidP="00B5432E">
            <w:pPr>
              <w:pStyle w:val="ConsPlusNormal"/>
            </w:pPr>
            <w:r>
              <w:t>- услуги по комплектованию и рассортировке грузов</w:t>
            </w:r>
          </w:p>
        </w:tc>
      </w:tr>
      <w:tr w:rsidR="0030303F" w:rsidTr="00B5432E">
        <w:tc>
          <w:tcPr>
            <w:tcW w:w="2239" w:type="dxa"/>
          </w:tcPr>
          <w:p w:rsidR="0030303F" w:rsidRDefault="0030303F" w:rsidP="00B5432E">
            <w:pPr>
              <w:pStyle w:val="ConsPlusNormal"/>
            </w:pPr>
            <w:r>
              <w:lastRenderedPageBreak/>
              <w:t>52.29.19.110</w:t>
            </w:r>
          </w:p>
        </w:tc>
        <w:tc>
          <w:tcPr>
            <w:tcW w:w="6803" w:type="dxa"/>
          </w:tcPr>
          <w:p w:rsidR="0030303F" w:rsidRDefault="0030303F" w:rsidP="00B5432E">
            <w:pPr>
              <w:pStyle w:val="ConsPlusNormal"/>
            </w:pPr>
            <w:r>
              <w:t>Услуги по экспедированию грузов</w:t>
            </w:r>
          </w:p>
        </w:tc>
      </w:tr>
      <w:tr w:rsidR="0030303F" w:rsidTr="00B5432E">
        <w:tc>
          <w:tcPr>
            <w:tcW w:w="2239" w:type="dxa"/>
          </w:tcPr>
          <w:p w:rsidR="0030303F" w:rsidRDefault="0030303F" w:rsidP="00B5432E">
            <w:pPr>
              <w:pStyle w:val="ConsPlusNormal"/>
            </w:pPr>
            <w:r>
              <w:t>52.29.19.120</w:t>
            </w:r>
          </w:p>
        </w:tc>
        <w:tc>
          <w:tcPr>
            <w:tcW w:w="6803" w:type="dxa"/>
          </w:tcPr>
          <w:p w:rsidR="0030303F" w:rsidRDefault="0030303F" w:rsidP="00B5432E">
            <w:pPr>
              <w:pStyle w:val="ConsPlusNormal"/>
            </w:pPr>
            <w:r>
              <w:t>Услуги по комплектованию и рассортировке грузов</w:t>
            </w:r>
          </w:p>
        </w:tc>
      </w:tr>
      <w:tr w:rsidR="0030303F" w:rsidTr="00B5432E">
        <w:tc>
          <w:tcPr>
            <w:tcW w:w="2239" w:type="dxa"/>
          </w:tcPr>
          <w:p w:rsidR="0030303F" w:rsidRDefault="0030303F" w:rsidP="00B5432E">
            <w:pPr>
              <w:pStyle w:val="ConsPlusNormal"/>
            </w:pPr>
            <w:r>
              <w:t>52.29.2</w:t>
            </w:r>
          </w:p>
        </w:tc>
        <w:tc>
          <w:tcPr>
            <w:tcW w:w="6803" w:type="dxa"/>
          </w:tcPr>
          <w:p w:rsidR="0030303F" w:rsidRDefault="0030303F" w:rsidP="00B5432E">
            <w:pPr>
              <w:pStyle w:val="ConsPlusNormal"/>
            </w:pPr>
            <w:r>
              <w:t>Услуги транспортные вспомогательные прочие, не включенные в другие группировки</w:t>
            </w:r>
          </w:p>
        </w:tc>
      </w:tr>
      <w:tr w:rsidR="0030303F" w:rsidTr="00B5432E">
        <w:tc>
          <w:tcPr>
            <w:tcW w:w="2239" w:type="dxa"/>
          </w:tcPr>
          <w:p w:rsidR="0030303F" w:rsidRDefault="0030303F" w:rsidP="00B5432E">
            <w:pPr>
              <w:pStyle w:val="ConsPlusNormal"/>
            </w:pPr>
            <w:bookmarkStart w:id="264" w:name="Par41340"/>
            <w:bookmarkEnd w:id="264"/>
            <w:r>
              <w:t>52.29.20</w:t>
            </w:r>
          </w:p>
        </w:tc>
        <w:tc>
          <w:tcPr>
            <w:tcW w:w="6803" w:type="dxa"/>
          </w:tcPr>
          <w:p w:rsidR="0030303F" w:rsidRDefault="0030303F" w:rsidP="00B5432E">
            <w:pPr>
              <w:pStyle w:val="ConsPlusNormal"/>
            </w:pPr>
            <w:r>
              <w:t>Услуги транспортные вспомогательные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типовой классификации (лицензии на управление определенным типом воздушного судна);</w:t>
            </w:r>
          </w:p>
          <w:p w:rsidR="0030303F" w:rsidRDefault="0030303F" w:rsidP="00B5432E">
            <w:pPr>
              <w:pStyle w:val="ConsPlusNormal"/>
            </w:pPr>
            <w: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30303F" w:rsidTr="00B5432E">
        <w:tc>
          <w:tcPr>
            <w:tcW w:w="2239" w:type="dxa"/>
          </w:tcPr>
          <w:p w:rsidR="0030303F" w:rsidRDefault="0030303F" w:rsidP="00B5432E">
            <w:pPr>
              <w:pStyle w:val="ConsPlusNormal"/>
            </w:pPr>
            <w:r>
              <w:t>52.29.20.000</w:t>
            </w:r>
          </w:p>
        </w:tc>
        <w:tc>
          <w:tcPr>
            <w:tcW w:w="6803" w:type="dxa"/>
          </w:tcPr>
          <w:p w:rsidR="0030303F" w:rsidRDefault="0030303F" w:rsidP="00B5432E">
            <w:pPr>
              <w:pStyle w:val="ConsPlusNormal"/>
            </w:pPr>
            <w:r>
              <w:t>Услуги транспортные вспомогательные прочие, не включенные в другие группировки</w:t>
            </w:r>
          </w:p>
        </w:tc>
      </w:tr>
      <w:tr w:rsidR="0030303F" w:rsidTr="00B5432E">
        <w:tc>
          <w:tcPr>
            <w:tcW w:w="2239" w:type="dxa"/>
          </w:tcPr>
          <w:p w:rsidR="0030303F" w:rsidRDefault="0030303F" w:rsidP="00B5432E">
            <w:pPr>
              <w:pStyle w:val="ConsPlusNormal"/>
              <w:outlineLvl w:val="1"/>
            </w:pPr>
            <w:r>
              <w:rPr>
                <w:b/>
                <w:bCs/>
                <w:i/>
                <w:iCs/>
              </w:rPr>
              <w:t>53</w:t>
            </w:r>
          </w:p>
        </w:tc>
        <w:tc>
          <w:tcPr>
            <w:tcW w:w="6803" w:type="dxa"/>
          </w:tcPr>
          <w:p w:rsidR="0030303F" w:rsidRDefault="0030303F" w:rsidP="00B5432E">
            <w:pPr>
              <w:pStyle w:val="ConsPlusNormal"/>
            </w:pPr>
            <w:r>
              <w:rPr>
                <w:b/>
                <w:bCs/>
                <w:i/>
                <w:iCs/>
              </w:rPr>
              <w:t>Услуги почтовой связи и услуги курьерские</w:t>
            </w:r>
          </w:p>
        </w:tc>
      </w:tr>
      <w:tr w:rsidR="0030303F" w:rsidTr="00B5432E">
        <w:tc>
          <w:tcPr>
            <w:tcW w:w="2239" w:type="dxa"/>
          </w:tcPr>
          <w:p w:rsidR="0030303F" w:rsidRDefault="0030303F" w:rsidP="00B5432E">
            <w:pPr>
              <w:pStyle w:val="ConsPlusNormal"/>
            </w:pPr>
            <w:bookmarkStart w:id="265" w:name="Par41349"/>
            <w:bookmarkEnd w:id="265"/>
            <w:r>
              <w:t>53.1</w:t>
            </w:r>
          </w:p>
        </w:tc>
        <w:tc>
          <w:tcPr>
            <w:tcW w:w="6803" w:type="dxa"/>
          </w:tcPr>
          <w:p w:rsidR="0030303F" w:rsidRDefault="0030303F" w:rsidP="00B5432E">
            <w:pPr>
              <w:pStyle w:val="ConsPlusNormal"/>
            </w:pPr>
            <w:r>
              <w:t>Услуги почтовой связи общего пользования</w:t>
            </w:r>
          </w:p>
        </w:tc>
      </w:tr>
      <w:tr w:rsidR="0030303F" w:rsidTr="00B5432E">
        <w:tc>
          <w:tcPr>
            <w:tcW w:w="2239" w:type="dxa"/>
          </w:tcPr>
          <w:p w:rsidR="0030303F" w:rsidRDefault="0030303F" w:rsidP="00B5432E">
            <w:pPr>
              <w:pStyle w:val="ConsPlusNormal"/>
            </w:pPr>
            <w:r>
              <w:t>53.10</w:t>
            </w:r>
          </w:p>
        </w:tc>
        <w:tc>
          <w:tcPr>
            <w:tcW w:w="6803" w:type="dxa"/>
          </w:tcPr>
          <w:p w:rsidR="0030303F" w:rsidRDefault="0030303F" w:rsidP="00B5432E">
            <w:pPr>
              <w:pStyle w:val="ConsPlusNormal"/>
            </w:pPr>
            <w:r>
              <w:t>Услуги почтовой связи общего пользования</w:t>
            </w:r>
          </w:p>
        </w:tc>
      </w:tr>
      <w:tr w:rsidR="0030303F" w:rsidTr="00B5432E">
        <w:tc>
          <w:tcPr>
            <w:tcW w:w="2239" w:type="dxa"/>
          </w:tcPr>
          <w:p w:rsidR="0030303F" w:rsidRDefault="0030303F" w:rsidP="00B5432E">
            <w:pPr>
              <w:pStyle w:val="ConsPlusNormal"/>
            </w:pPr>
            <w:r>
              <w:t>53.10.1</w:t>
            </w:r>
          </w:p>
        </w:tc>
        <w:tc>
          <w:tcPr>
            <w:tcW w:w="6803" w:type="dxa"/>
          </w:tcPr>
          <w:p w:rsidR="0030303F" w:rsidRDefault="0030303F" w:rsidP="00B5432E">
            <w:pPr>
              <w:pStyle w:val="ConsPlusNormal"/>
            </w:pPr>
            <w:r>
              <w:t>Услуги почтовой связи общего пользования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ar43169" w:tooltip="64.19" w:history="1">
              <w:r>
                <w:rPr>
                  <w:color w:val="0000FF"/>
                </w:rPr>
                <w:t>64.19</w:t>
              </w:r>
            </w:hyperlink>
          </w:p>
        </w:tc>
      </w:tr>
      <w:tr w:rsidR="0030303F" w:rsidTr="00B5432E">
        <w:tc>
          <w:tcPr>
            <w:tcW w:w="2239" w:type="dxa"/>
          </w:tcPr>
          <w:p w:rsidR="0030303F" w:rsidRDefault="0030303F" w:rsidP="00B5432E">
            <w:pPr>
              <w:pStyle w:val="ConsPlusNormal"/>
            </w:pPr>
            <w:bookmarkStart w:id="266" w:name="Par41357"/>
            <w:bookmarkEnd w:id="266"/>
            <w:r>
              <w:t>53.10.11</w:t>
            </w:r>
          </w:p>
        </w:tc>
        <w:tc>
          <w:tcPr>
            <w:tcW w:w="6803" w:type="dxa"/>
          </w:tcPr>
          <w:p w:rsidR="0030303F" w:rsidRDefault="0030303F" w:rsidP="00B5432E">
            <w:pPr>
              <w:pStyle w:val="ConsPlusNormal"/>
            </w:pPr>
            <w:r>
              <w:t>Услуги почтовой связи общего пользования, связанные с газетами и прочими периодическими изданиями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30303F" w:rsidTr="00B5432E">
        <w:tc>
          <w:tcPr>
            <w:tcW w:w="2239" w:type="dxa"/>
          </w:tcPr>
          <w:p w:rsidR="0030303F" w:rsidRDefault="0030303F" w:rsidP="00B5432E">
            <w:pPr>
              <w:pStyle w:val="ConsPlusNormal"/>
            </w:pPr>
            <w:r>
              <w:t>53.10.11.000</w:t>
            </w:r>
          </w:p>
        </w:tc>
        <w:tc>
          <w:tcPr>
            <w:tcW w:w="6803" w:type="dxa"/>
          </w:tcPr>
          <w:p w:rsidR="0030303F" w:rsidRDefault="0030303F" w:rsidP="00B5432E">
            <w:pPr>
              <w:pStyle w:val="ConsPlusNormal"/>
            </w:pPr>
            <w:r>
              <w:t>Услуги почтовой связи общего пользования, связанные с газетами и прочими периодическими изданиями</w:t>
            </w:r>
          </w:p>
        </w:tc>
      </w:tr>
      <w:tr w:rsidR="0030303F" w:rsidTr="00B5432E">
        <w:tc>
          <w:tcPr>
            <w:tcW w:w="2239" w:type="dxa"/>
          </w:tcPr>
          <w:p w:rsidR="0030303F" w:rsidRDefault="0030303F" w:rsidP="00B5432E">
            <w:pPr>
              <w:pStyle w:val="ConsPlusNormal"/>
            </w:pPr>
            <w:r>
              <w:t>53.10.12</w:t>
            </w:r>
          </w:p>
        </w:tc>
        <w:tc>
          <w:tcPr>
            <w:tcW w:w="6803" w:type="dxa"/>
          </w:tcPr>
          <w:p w:rsidR="0030303F" w:rsidRDefault="0030303F" w:rsidP="00B5432E">
            <w:pPr>
              <w:pStyle w:val="ConsPlusNormal"/>
            </w:pPr>
            <w:r>
              <w:t>Услуги почтовой связи общего пользования, связанные с письменной корреспонденцией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30303F" w:rsidTr="00B5432E">
        <w:tc>
          <w:tcPr>
            <w:tcW w:w="2239" w:type="dxa"/>
          </w:tcPr>
          <w:p w:rsidR="0030303F" w:rsidRDefault="0030303F" w:rsidP="00B5432E">
            <w:pPr>
              <w:pStyle w:val="ConsPlusNormal"/>
            </w:pPr>
            <w:r>
              <w:t>53.10.12.000</w:t>
            </w:r>
          </w:p>
        </w:tc>
        <w:tc>
          <w:tcPr>
            <w:tcW w:w="6803" w:type="dxa"/>
          </w:tcPr>
          <w:p w:rsidR="0030303F" w:rsidRDefault="0030303F" w:rsidP="00B5432E">
            <w:pPr>
              <w:pStyle w:val="ConsPlusNormal"/>
            </w:pPr>
            <w:r>
              <w:t>Услуги почтовой связи общего пользования, связанные с письменной корреспонденцией</w:t>
            </w:r>
          </w:p>
        </w:tc>
      </w:tr>
      <w:tr w:rsidR="0030303F" w:rsidTr="00B5432E">
        <w:tc>
          <w:tcPr>
            <w:tcW w:w="2239" w:type="dxa"/>
          </w:tcPr>
          <w:p w:rsidR="0030303F" w:rsidRDefault="0030303F" w:rsidP="00B5432E">
            <w:pPr>
              <w:pStyle w:val="ConsPlusNormal"/>
            </w:pPr>
            <w:r>
              <w:t>53.10.13</w:t>
            </w:r>
          </w:p>
        </w:tc>
        <w:tc>
          <w:tcPr>
            <w:tcW w:w="6803" w:type="dxa"/>
          </w:tcPr>
          <w:p w:rsidR="0030303F" w:rsidRDefault="0030303F" w:rsidP="00B5432E">
            <w:pPr>
              <w:pStyle w:val="ConsPlusNormal"/>
            </w:pPr>
            <w:r>
              <w:t>Услуги почтовой связи общего пользования, связанные с посылочной почтой</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приему, перевозке и доставке, как внутренней, так и международной, бандеролей и пакетов, предоставляемые </w:t>
            </w:r>
            <w:r>
              <w:lastRenderedPageBreak/>
              <w:t>федеральными почтовыми службами</w:t>
            </w:r>
          </w:p>
        </w:tc>
      </w:tr>
      <w:tr w:rsidR="0030303F" w:rsidTr="00B5432E">
        <w:tc>
          <w:tcPr>
            <w:tcW w:w="2239" w:type="dxa"/>
          </w:tcPr>
          <w:p w:rsidR="0030303F" w:rsidRDefault="0030303F" w:rsidP="00B5432E">
            <w:pPr>
              <w:pStyle w:val="ConsPlusNormal"/>
            </w:pPr>
            <w:r>
              <w:lastRenderedPageBreak/>
              <w:t>53.10.13.110</w:t>
            </w:r>
          </w:p>
        </w:tc>
        <w:tc>
          <w:tcPr>
            <w:tcW w:w="6803" w:type="dxa"/>
          </w:tcPr>
          <w:p w:rsidR="0030303F" w:rsidRDefault="0030303F" w:rsidP="00B5432E">
            <w:pPr>
              <w:pStyle w:val="ConsPlusNormal"/>
            </w:pPr>
            <w:r>
              <w:t>Услуги почтовой связи общего пользования по приему и обработке внутренней и международной посылочной почты</w:t>
            </w:r>
          </w:p>
        </w:tc>
      </w:tr>
      <w:tr w:rsidR="0030303F" w:rsidTr="00B5432E">
        <w:tc>
          <w:tcPr>
            <w:tcW w:w="2239" w:type="dxa"/>
          </w:tcPr>
          <w:p w:rsidR="0030303F" w:rsidRDefault="0030303F" w:rsidP="00B5432E">
            <w:pPr>
              <w:pStyle w:val="ConsPlusNormal"/>
            </w:pPr>
            <w:r>
              <w:t>53.10.13.111</w:t>
            </w:r>
          </w:p>
        </w:tc>
        <w:tc>
          <w:tcPr>
            <w:tcW w:w="6803" w:type="dxa"/>
          </w:tcPr>
          <w:p w:rsidR="0030303F" w:rsidRDefault="0030303F" w:rsidP="00B5432E">
            <w:pPr>
              <w:pStyle w:val="ConsPlusNormal"/>
            </w:pPr>
            <w:r>
              <w:t>Услуги по приему посылок в отделениях (объектах) почтовой связи</w:t>
            </w:r>
          </w:p>
        </w:tc>
      </w:tr>
      <w:tr w:rsidR="0030303F" w:rsidTr="00B5432E">
        <w:tc>
          <w:tcPr>
            <w:tcW w:w="2239" w:type="dxa"/>
          </w:tcPr>
          <w:p w:rsidR="0030303F" w:rsidRDefault="0030303F" w:rsidP="00B5432E">
            <w:pPr>
              <w:pStyle w:val="ConsPlusNormal"/>
            </w:pPr>
            <w:r>
              <w:t>53.10.13.112</w:t>
            </w:r>
          </w:p>
        </w:tc>
        <w:tc>
          <w:tcPr>
            <w:tcW w:w="6803" w:type="dxa"/>
          </w:tcPr>
          <w:p w:rsidR="0030303F" w:rsidRDefault="0030303F" w:rsidP="00B5432E">
            <w:pPr>
              <w:pStyle w:val="ConsPlusNormal"/>
            </w:pPr>
            <w:r>
              <w:t>Услуги по приему посылок в месте нахождения отправителя</w:t>
            </w:r>
          </w:p>
        </w:tc>
      </w:tr>
      <w:tr w:rsidR="0030303F" w:rsidTr="00B5432E">
        <w:tc>
          <w:tcPr>
            <w:tcW w:w="2239" w:type="dxa"/>
          </w:tcPr>
          <w:p w:rsidR="0030303F" w:rsidRDefault="0030303F" w:rsidP="00B5432E">
            <w:pPr>
              <w:pStyle w:val="ConsPlusNormal"/>
            </w:pPr>
            <w:r>
              <w:t>53.10.13.120</w:t>
            </w:r>
          </w:p>
        </w:tc>
        <w:tc>
          <w:tcPr>
            <w:tcW w:w="6803" w:type="dxa"/>
          </w:tcPr>
          <w:p w:rsidR="0030303F" w:rsidRDefault="0030303F" w:rsidP="00B5432E">
            <w:pPr>
              <w:pStyle w:val="ConsPlusNormal"/>
            </w:pPr>
            <w:r>
              <w:t>Услуги почтовой связи общего пользования по перевозке внутренней и международной посылочной почты</w:t>
            </w:r>
          </w:p>
        </w:tc>
      </w:tr>
      <w:tr w:rsidR="0030303F" w:rsidTr="00B5432E">
        <w:tc>
          <w:tcPr>
            <w:tcW w:w="2239" w:type="dxa"/>
          </w:tcPr>
          <w:p w:rsidR="0030303F" w:rsidRDefault="0030303F" w:rsidP="00B5432E">
            <w:pPr>
              <w:pStyle w:val="ConsPlusNormal"/>
            </w:pPr>
            <w:r>
              <w:t>53.10.13.130</w:t>
            </w:r>
          </w:p>
        </w:tc>
        <w:tc>
          <w:tcPr>
            <w:tcW w:w="6803" w:type="dxa"/>
          </w:tcPr>
          <w:p w:rsidR="0030303F" w:rsidRDefault="0030303F" w:rsidP="00B5432E">
            <w:pPr>
              <w:pStyle w:val="ConsPlusNormal"/>
            </w:pPr>
            <w:r>
              <w:t>Услуги почтовой связи общего пользования по вручению (доставке) внутренней и международной посылочной почты</w:t>
            </w:r>
          </w:p>
        </w:tc>
      </w:tr>
      <w:tr w:rsidR="0030303F" w:rsidTr="00B5432E">
        <w:tc>
          <w:tcPr>
            <w:tcW w:w="2239" w:type="dxa"/>
          </w:tcPr>
          <w:p w:rsidR="0030303F" w:rsidRDefault="0030303F" w:rsidP="00B5432E">
            <w:pPr>
              <w:pStyle w:val="ConsPlusNormal"/>
            </w:pPr>
            <w:r>
              <w:t>53.10.13.131</w:t>
            </w:r>
          </w:p>
        </w:tc>
        <w:tc>
          <w:tcPr>
            <w:tcW w:w="6803" w:type="dxa"/>
          </w:tcPr>
          <w:p w:rsidR="0030303F" w:rsidRDefault="0030303F" w:rsidP="00B5432E">
            <w:pPr>
              <w:pStyle w:val="ConsPlusNormal"/>
            </w:pPr>
            <w:r>
              <w:t>Услуги по доставке посылок адресатам службами разноски и доставки</w:t>
            </w:r>
          </w:p>
        </w:tc>
      </w:tr>
      <w:tr w:rsidR="0030303F" w:rsidTr="00B5432E">
        <w:tc>
          <w:tcPr>
            <w:tcW w:w="2239" w:type="dxa"/>
          </w:tcPr>
          <w:p w:rsidR="0030303F" w:rsidRDefault="0030303F" w:rsidP="00B5432E">
            <w:pPr>
              <w:pStyle w:val="ConsPlusNormal"/>
            </w:pPr>
            <w:r>
              <w:t>53.10.13.132</w:t>
            </w:r>
          </w:p>
        </w:tc>
        <w:tc>
          <w:tcPr>
            <w:tcW w:w="6803" w:type="dxa"/>
          </w:tcPr>
          <w:p w:rsidR="0030303F" w:rsidRDefault="0030303F" w:rsidP="00B5432E">
            <w:pPr>
              <w:pStyle w:val="ConsPlusNormal"/>
            </w:pPr>
            <w:r>
              <w:t>Услуги по вручению посылок адресатам в отделениях (объектах) почтовой связи</w:t>
            </w:r>
          </w:p>
        </w:tc>
      </w:tr>
      <w:tr w:rsidR="0030303F" w:rsidTr="00B5432E">
        <w:tc>
          <w:tcPr>
            <w:tcW w:w="2239" w:type="dxa"/>
          </w:tcPr>
          <w:p w:rsidR="0030303F" w:rsidRDefault="0030303F" w:rsidP="00B5432E">
            <w:pPr>
              <w:pStyle w:val="ConsPlusNormal"/>
            </w:pPr>
            <w:r>
              <w:t>53.10.13.139</w:t>
            </w:r>
          </w:p>
        </w:tc>
        <w:tc>
          <w:tcPr>
            <w:tcW w:w="6803" w:type="dxa"/>
          </w:tcPr>
          <w:p w:rsidR="0030303F" w:rsidRDefault="0030303F" w:rsidP="00B5432E">
            <w:pPr>
              <w:pStyle w:val="ConsPlusNormal"/>
            </w:pPr>
            <w:r>
              <w:t>Услуги почтовой связи общего пользования прочие, связанные с вручением (доставкой) посылок</w:t>
            </w:r>
          </w:p>
        </w:tc>
      </w:tr>
      <w:tr w:rsidR="0030303F" w:rsidTr="00B5432E">
        <w:tc>
          <w:tcPr>
            <w:tcW w:w="2239" w:type="dxa"/>
          </w:tcPr>
          <w:p w:rsidR="0030303F" w:rsidRDefault="0030303F" w:rsidP="00B5432E">
            <w:pPr>
              <w:pStyle w:val="ConsPlusNormal"/>
            </w:pPr>
            <w:r>
              <w:t>53.10.13.140</w:t>
            </w:r>
          </w:p>
        </w:tc>
        <w:tc>
          <w:tcPr>
            <w:tcW w:w="6803" w:type="dxa"/>
          </w:tcPr>
          <w:p w:rsidR="0030303F" w:rsidRDefault="0030303F" w:rsidP="00B5432E">
            <w:pPr>
              <w:pStyle w:val="ConsPlusNormal"/>
            </w:pPr>
            <w:r>
              <w:t>Услуги по ускоренной пересылке посылочной почты</w:t>
            </w:r>
          </w:p>
        </w:tc>
      </w:tr>
      <w:tr w:rsidR="0030303F" w:rsidTr="00B5432E">
        <w:tc>
          <w:tcPr>
            <w:tcW w:w="2239" w:type="dxa"/>
          </w:tcPr>
          <w:p w:rsidR="0030303F" w:rsidRDefault="0030303F" w:rsidP="00B5432E">
            <w:pPr>
              <w:pStyle w:val="ConsPlusNormal"/>
            </w:pPr>
            <w:r>
              <w:t>53.10.13.190</w:t>
            </w:r>
          </w:p>
        </w:tc>
        <w:tc>
          <w:tcPr>
            <w:tcW w:w="6803" w:type="dxa"/>
          </w:tcPr>
          <w:p w:rsidR="0030303F" w:rsidRDefault="0030303F" w:rsidP="00B5432E">
            <w:pPr>
              <w:pStyle w:val="ConsPlusNormal"/>
            </w:pPr>
            <w:r>
              <w:t>Услуги почтовые, связанные с посылочной почтой, прочие</w:t>
            </w:r>
          </w:p>
        </w:tc>
      </w:tr>
      <w:tr w:rsidR="0030303F" w:rsidTr="00B5432E">
        <w:tc>
          <w:tcPr>
            <w:tcW w:w="2239" w:type="dxa"/>
          </w:tcPr>
          <w:p w:rsidR="0030303F" w:rsidRDefault="0030303F" w:rsidP="00B5432E">
            <w:pPr>
              <w:pStyle w:val="ConsPlusNormal"/>
            </w:pPr>
            <w:r>
              <w:t>53.10.14</w:t>
            </w:r>
          </w:p>
        </w:tc>
        <w:tc>
          <w:tcPr>
            <w:tcW w:w="6803" w:type="dxa"/>
          </w:tcPr>
          <w:p w:rsidR="0030303F" w:rsidRDefault="0030303F" w:rsidP="00B5432E">
            <w:pPr>
              <w:pStyle w:val="ConsPlusNormal"/>
            </w:pPr>
            <w:r>
              <w:t>Услуги почтовых отделений (объектов) дополнительные</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30303F" w:rsidTr="00B5432E">
        <w:tc>
          <w:tcPr>
            <w:tcW w:w="2239" w:type="dxa"/>
          </w:tcPr>
          <w:p w:rsidR="0030303F" w:rsidRDefault="0030303F" w:rsidP="00B5432E">
            <w:pPr>
              <w:pStyle w:val="ConsPlusNormal"/>
            </w:pPr>
            <w:r>
              <w:t>53.10.14.000</w:t>
            </w:r>
          </w:p>
        </w:tc>
        <w:tc>
          <w:tcPr>
            <w:tcW w:w="6803" w:type="dxa"/>
          </w:tcPr>
          <w:p w:rsidR="0030303F" w:rsidRDefault="0030303F" w:rsidP="00B5432E">
            <w:pPr>
              <w:pStyle w:val="ConsPlusNormal"/>
            </w:pPr>
            <w:r>
              <w:t>Услуги почтовых отделений (объектов) дополнительные</w:t>
            </w:r>
          </w:p>
        </w:tc>
      </w:tr>
      <w:tr w:rsidR="0030303F" w:rsidTr="00B5432E">
        <w:tc>
          <w:tcPr>
            <w:tcW w:w="2239" w:type="dxa"/>
          </w:tcPr>
          <w:p w:rsidR="0030303F" w:rsidRDefault="0030303F" w:rsidP="00B5432E">
            <w:pPr>
              <w:pStyle w:val="ConsPlusNormal"/>
            </w:pPr>
            <w:r>
              <w:t>53.10.19</w:t>
            </w:r>
          </w:p>
        </w:tc>
        <w:tc>
          <w:tcPr>
            <w:tcW w:w="6803" w:type="dxa"/>
          </w:tcPr>
          <w:p w:rsidR="0030303F" w:rsidRDefault="0030303F" w:rsidP="00B5432E">
            <w:pPr>
              <w:pStyle w:val="ConsPlusNormal"/>
            </w:pPr>
            <w:r>
              <w:t>Услуги почтовой связи общего пользования прочие</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в пользование абонементных ящиков, услуги, связанные с корреспонденцией до востребования;</w:t>
            </w:r>
          </w:p>
          <w:p w:rsidR="0030303F" w:rsidRDefault="0030303F" w:rsidP="00B5432E">
            <w:pPr>
              <w:pStyle w:val="ConsPlusNormal"/>
            </w:pPr>
            <w:r>
              <w:t>- услуги по осуществлению почтовых переводов денежных средств;</w:t>
            </w:r>
          </w:p>
          <w:p w:rsidR="0030303F" w:rsidRDefault="0030303F" w:rsidP="00B5432E">
            <w:pPr>
              <w:pStyle w:val="ConsPlusNormal"/>
            </w:pPr>
            <w:r>
              <w:t>- услуги по доставке и выплате пенсий и пособий;</w:t>
            </w:r>
          </w:p>
          <w:p w:rsidR="0030303F" w:rsidRDefault="0030303F" w:rsidP="00B5432E">
            <w:pPr>
              <w:pStyle w:val="ConsPlusNormal"/>
            </w:pPr>
            <w:r>
              <w:t>- общие почтовые услуги, не включенные в другие группировки</w:t>
            </w:r>
          </w:p>
        </w:tc>
      </w:tr>
      <w:tr w:rsidR="0030303F" w:rsidTr="00B5432E">
        <w:tc>
          <w:tcPr>
            <w:tcW w:w="2239" w:type="dxa"/>
          </w:tcPr>
          <w:p w:rsidR="0030303F" w:rsidRDefault="0030303F" w:rsidP="00B5432E">
            <w:pPr>
              <w:pStyle w:val="ConsPlusNormal"/>
            </w:pPr>
            <w:r>
              <w:t>53.10.19.000</w:t>
            </w:r>
          </w:p>
        </w:tc>
        <w:tc>
          <w:tcPr>
            <w:tcW w:w="6803" w:type="dxa"/>
          </w:tcPr>
          <w:p w:rsidR="0030303F" w:rsidRDefault="0030303F" w:rsidP="00B5432E">
            <w:pPr>
              <w:pStyle w:val="ConsPlusNormal"/>
            </w:pPr>
            <w:r>
              <w:t>Услуги почтовой связи общего пользования прочие</w:t>
            </w:r>
          </w:p>
        </w:tc>
      </w:tr>
      <w:tr w:rsidR="0030303F" w:rsidTr="00B5432E">
        <w:tc>
          <w:tcPr>
            <w:tcW w:w="2239" w:type="dxa"/>
          </w:tcPr>
          <w:p w:rsidR="0030303F" w:rsidRDefault="0030303F" w:rsidP="00B5432E">
            <w:pPr>
              <w:pStyle w:val="ConsPlusNormal"/>
            </w:pPr>
            <w:r>
              <w:t>53.2</w:t>
            </w:r>
          </w:p>
        </w:tc>
        <w:tc>
          <w:tcPr>
            <w:tcW w:w="6803" w:type="dxa"/>
          </w:tcPr>
          <w:p w:rsidR="0030303F" w:rsidRDefault="0030303F" w:rsidP="00B5432E">
            <w:pPr>
              <w:pStyle w:val="ConsPlusNormal"/>
            </w:pPr>
            <w:r>
              <w:t>Услуги почтовой связи прочие и услуги курьерские</w:t>
            </w:r>
          </w:p>
        </w:tc>
      </w:tr>
      <w:tr w:rsidR="0030303F" w:rsidTr="00B5432E">
        <w:tc>
          <w:tcPr>
            <w:tcW w:w="2239" w:type="dxa"/>
          </w:tcPr>
          <w:p w:rsidR="0030303F" w:rsidRDefault="0030303F" w:rsidP="00B5432E">
            <w:pPr>
              <w:pStyle w:val="ConsPlusNormal"/>
            </w:pPr>
            <w:r>
              <w:t>53.20</w:t>
            </w:r>
          </w:p>
        </w:tc>
        <w:tc>
          <w:tcPr>
            <w:tcW w:w="6803" w:type="dxa"/>
          </w:tcPr>
          <w:p w:rsidR="0030303F" w:rsidRDefault="0030303F" w:rsidP="00B5432E">
            <w:pPr>
              <w:pStyle w:val="ConsPlusNormal"/>
            </w:pPr>
            <w:r>
              <w:t>Услуги почтовой связи прочие и услуги курьерские</w:t>
            </w:r>
          </w:p>
        </w:tc>
      </w:tr>
      <w:tr w:rsidR="0030303F" w:rsidTr="00B5432E">
        <w:tc>
          <w:tcPr>
            <w:tcW w:w="2239" w:type="dxa"/>
          </w:tcPr>
          <w:p w:rsidR="0030303F" w:rsidRDefault="0030303F" w:rsidP="00B5432E">
            <w:pPr>
              <w:pStyle w:val="ConsPlusNormal"/>
            </w:pPr>
            <w:r>
              <w:t>53.20.1</w:t>
            </w:r>
          </w:p>
        </w:tc>
        <w:tc>
          <w:tcPr>
            <w:tcW w:w="6803" w:type="dxa"/>
          </w:tcPr>
          <w:p w:rsidR="0030303F" w:rsidRDefault="0030303F" w:rsidP="00B5432E">
            <w:pPr>
              <w:pStyle w:val="ConsPlusNormal"/>
            </w:pPr>
            <w:r>
              <w:t>Услуги почтовой связи прочие и услуги курьерские</w:t>
            </w:r>
          </w:p>
        </w:tc>
      </w:tr>
      <w:tr w:rsidR="0030303F" w:rsidTr="00B5432E">
        <w:tc>
          <w:tcPr>
            <w:tcW w:w="2239" w:type="dxa"/>
          </w:tcPr>
          <w:p w:rsidR="0030303F" w:rsidRDefault="0030303F" w:rsidP="00B5432E">
            <w:pPr>
              <w:pStyle w:val="ConsPlusNormal"/>
            </w:pPr>
            <w:r>
              <w:t>53.20.11</w:t>
            </w:r>
          </w:p>
        </w:tc>
        <w:tc>
          <w:tcPr>
            <w:tcW w:w="6803" w:type="dxa"/>
          </w:tcPr>
          <w:p w:rsidR="0030303F" w:rsidRDefault="0030303F" w:rsidP="00B5432E">
            <w:pPr>
              <w:pStyle w:val="ConsPlusNormal"/>
            </w:pPr>
            <w:r>
              <w:t>Услуги по курьерской доставке различными видами транспорта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30303F" w:rsidRDefault="0030303F" w:rsidP="00B5432E">
            <w:pPr>
              <w:pStyle w:val="ConsPlusNormal"/>
            </w:pPr>
            <w:r>
              <w:lastRenderedPageBreak/>
              <w:t>Данные услуги могут оказываться с использованием личного или общественного транспорта</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велокурьеров по доставке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посыльных по доставке, кроме услуг велокурьеров, см. </w:t>
            </w:r>
            <w:hyperlink w:anchor="Par41443" w:tooltip="53.20.19" w:history="1">
              <w:r>
                <w:rPr>
                  <w:color w:val="0000FF"/>
                </w:rPr>
                <w:t>53.20.19</w:t>
              </w:r>
            </w:hyperlink>
          </w:p>
        </w:tc>
      </w:tr>
      <w:tr w:rsidR="0030303F" w:rsidTr="00B5432E">
        <w:tc>
          <w:tcPr>
            <w:tcW w:w="2239" w:type="dxa"/>
          </w:tcPr>
          <w:p w:rsidR="0030303F" w:rsidRDefault="0030303F" w:rsidP="00B5432E">
            <w:pPr>
              <w:pStyle w:val="ConsPlusNormal"/>
            </w:pPr>
            <w:r>
              <w:lastRenderedPageBreak/>
              <w:t>53.20.11.110</w:t>
            </w:r>
          </w:p>
        </w:tc>
        <w:tc>
          <w:tcPr>
            <w:tcW w:w="6803" w:type="dxa"/>
          </w:tcPr>
          <w:p w:rsidR="0030303F" w:rsidRDefault="0030303F" w:rsidP="00B5432E">
            <w:pPr>
              <w:pStyle w:val="ConsPlusNormal"/>
            </w:pPr>
            <w:r>
              <w:t>Услуги специальной почтовой связи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30303F" w:rsidTr="00B5432E">
        <w:tc>
          <w:tcPr>
            <w:tcW w:w="2239" w:type="dxa"/>
          </w:tcPr>
          <w:p w:rsidR="0030303F" w:rsidRDefault="0030303F" w:rsidP="00B5432E">
            <w:pPr>
              <w:pStyle w:val="ConsPlusNormal"/>
            </w:pPr>
            <w:r>
              <w:t>53.20.11.120</w:t>
            </w:r>
          </w:p>
        </w:tc>
        <w:tc>
          <w:tcPr>
            <w:tcW w:w="6803" w:type="dxa"/>
          </w:tcPr>
          <w:p w:rsidR="0030303F" w:rsidRDefault="0030303F" w:rsidP="00B5432E">
            <w:pPr>
              <w:pStyle w:val="ConsPlusNormal"/>
            </w:pPr>
            <w:r>
              <w:t>Услуги фельдъегерской связи</w:t>
            </w:r>
          </w:p>
        </w:tc>
      </w:tr>
      <w:tr w:rsidR="0030303F" w:rsidTr="00B5432E">
        <w:tc>
          <w:tcPr>
            <w:tcW w:w="2239" w:type="dxa"/>
          </w:tcPr>
          <w:p w:rsidR="0030303F" w:rsidRDefault="0030303F" w:rsidP="00B5432E">
            <w:pPr>
              <w:pStyle w:val="ConsPlusNormal"/>
            </w:pPr>
            <w:r>
              <w:t>53.20.11.121</w:t>
            </w:r>
          </w:p>
        </w:tc>
        <w:tc>
          <w:tcPr>
            <w:tcW w:w="6803" w:type="dxa"/>
          </w:tcPr>
          <w:p w:rsidR="0030303F" w:rsidRDefault="0030303F" w:rsidP="00B5432E">
            <w:pPr>
              <w:pStyle w:val="ConsPlusNormal"/>
            </w:pPr>
            <w:r>
              <w:t>Услуги федеральной фельдъегерской связи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30303F" w:rsidTr="00B5432E">
        <w:tc>
          <w:tcPr>
            <w:tcW w:w="2239" w:type="dxa"/>
          </w:tcPr>
          <w:p w:rsidR="0030303F" w:rsidRDefault="0030303F" w:rsidP="00B5432E">
            <w:pPr>
              <w:pStyle w:val="ConsPlusNormal"/>
            </w:pPr>
            <w:r>
              <w:t>53.20.11.122</w:t>
            </w:r>
          </w:p>
        </w:tc>
        <w:tc>
          <w:tcPr>
            <w:tcW w:w="6803" w:type="dxa"/>
          </w:tcPr>
          <w:p w:rsidR="0030303F" w:rsidRDefault="0030303F" w:rsidP="00B5432E">
            <w:pPr>
              <w:pStyle w:val="ConsPlusNormal"/>
            </w:pPr>
            <w:r>
              <w:t>Услуги фельдъегерско-почтовой связи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30303F" w:rsidTr="00B5432E">
        <w:tc>
          <w:tcPr>
            <w:tcW w:w="2239" w:type="dxa"/>
          </w:tcPr>
          <w:p w:rsidR="0030303F" w:rsidRDefault="0030303F" w:rsidP="00B5432E">
            <w:pPr>
              <w:pStyle w:val="ConsPlusNormal"/>
            </w:pPr>
            <w:r>
              <w:t>53.20.11.190</w:t>
            </w:r>
          </w:p>
        </w:tc>
        <w:tc>
          <w:tcPr>
            <w:tcW w:w="6803" w:type="dxa"/>
          </w:tcPr>
          <w:p w:rsidR="0030303F" w:rsidRDefault="0030303F" w:rsidP="00B5432E">
            <w:pPr>
              <w:pStyle w:val="ConsPlusNormal"/>
            </w:pPr>
            <w:r>
              <w:t>Услуги по курьерской доставке различными видами транспорта прочие</w:t>
            </w:r>
          </w:p>
        </w:tc>
      </w:tr>
      <w:tr w:rsidR="0030303F" w:rsidTr="00B5432E">
        <w:tc>
          <w:tcPr>
            <w:tcW w:w="2239" w:type="dxa"/>
          </w:tcPr>
          <w:p w:rsidR="0030303F" w:rsidRDefault="0030303F" w:rsidP="00B5432E">
            <w:pPr>
              <w:pStyle w:val="ConsPlusNormal"/>
            </w:pPr>
            <w:r>
              <w:t>53.20.12</w:t>
            </w:r>
          </w:p>
        </w:tc>
        <w:tc>
          <w:tcPr>
            <w:tcW w:w="6803" w:type="dxa"/>
          </w:tcPr>
          <w:p w:rsidR="0030303F" w:rsidRDefault="0030303F" w:rsidP="00B5432E">
            <w:pPr>
              <w:pStyle w:val="ConsPlusNormal"/>
            </w:pPr>
            <w:r>
              <w:t>Услуги по доставке еды на дом</w:t>
            </w:r>
          </w:p>
        </w:tc>
      </w:tr>
      <w:tr w:rsidR="0030303F" w:rsidTr="00B5432E">
        <w:tc>
          <w:tcPr>
            <w:tcW w:w="2239" w:type="dxa"/>
          </w:tcPr>
          <w:p w:rsidR="0030303F" w:rsidRDefault="0030303F" w:rsidP="00B5432E">
            <w:pPr>
              <w:pStyle w:val="ConsPlusNormal"/>
            </w:pPr>
            <w:r>
              <w:t>53.20.12.000</w:t>
            </w:r>
          </w:p>
        </w:tc>
        <w:tc>
          <w:tcPr>
            <w:tcW w:w="6803" w:type="dxa"/>
          </w:tcPr>
          <w:p w:rsidR="0030303F" w:rsidRDefault="0030303F" w:rsidP="00B5432E">
            <w:pPr>
              <w:pStyle w:val="ConsPlusNormal"/>
            </w:pPr>
            <w:r>
              <w:t>Услуги по доставке еды на дом</w:t>
            </w:r>
          </w:p>
        </w:tc>
      </w:tr>
      <w:tr w:rsidR="0030303F" w:rsidTr="00B5432E">
        <w:tc>
          <w:tcPr>
            <w:tcW w:w="2239" w:type="dxa"/>
          </w:tcPr>
          <w:p w:rsidR="0030303F" w:rsidRDefault="0030303F" w:rsidP="00B5432E">
            <w:pPr>
              <w:pStyle w:val="ConsPlusNormal"/>
            </w:pPr>
            <w:bookmarkStart w:id="267" w:name="Par41443"/>
            <w:bookmarkEnd w:id="267"/>
            <w:r>
              <w:t>53.20.19</w:t>
            </w:r>
          </w:p>
        </w:tc>
        <w:tc>
          <w:tcPr>
            <w:tcW w:w="6803" w:type="dxa"/>
          </w:tcPr>
          <w:p w:rsidR="0030303F" w:rsidRDefault="0030303F" w:rsidP="00B5432E">
            <w:pPr>
              <w:pStyle w:val="ConsPlusNormal"/>
            </w:pPr>
            <w:r>
              <w:t>Услуги почтовой связи и курьерские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местной доставке покупок, кроме еды;</w:t>
            </w:r>
          </w:p>
          <w:p w:rsidR="0030303F" w:rsidRDefault="0030303F" w:rsidP="00B5432E">
            <w:pPr>
              <w:pStyle w:val="ConsPlusNormal"/>
            </w:pPr>
            <w:r>
              <w:t>- услуги по местной доставке грузовыми такси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велокурьеров по доставке, см. </w:t>
            </w:r>
            <w:hyperlink w:anchor="Par41357" w:tooltip="53.10.11" w:history="1">
              <w:r>
                <w:rPr>
                  <w:color w:val="0000FF"/>
                </w:rPr>
                <w:t>53.10.11</w:t>
              </w:r>
            </w:hyperlink>
          </w:p>
        </w:tc>
      </w:tr>
      <w:tr w:rsidR="0030303F" w:rsidTr="00B5432E">
        <w:tc>
          <w:tcPr>
            <w:tcW w:w="2239" w:type="dxa"/>
          </w:tcPr>
          <w:p w:rsidR="0030303F" w:rsidRDefault="0030303F" w:rsidP="00B5432E">
            <w:pPr>
              <w:pStyle w:val="ConsPlusNormal"/>
            </w:pPr>
            <w:r>
              <w:t>53.20.19.110</w:t>
            </w:r>
          </w:p>
        </w:tc>
        <w:tc>
          <w:tcPr>
            <w:tcW w:w="6803" w:type="dxa"/>
          </w:tcPr>
          <w:p w:rsidR="0030303F" w:rsidRDefault="0030303F" w:rsidP="00B5432E">
            <w:pPr>
              <w:pStyle w:val="ConsPlusNormal"/>
            </w:pPr>
            <w:r>
              <w:t>Услуги почтовой связи прочие, не включенные в другие группировки</w:t>
            </w:r>
          </w:p>
        </w:tc>
      </w:tr>
      <w:tr w:rsidR="0030303F" w:rsidTr="00B5432E">
        <w:tc>
          <w:tcPr>
            <w:tcW w:w="2239" w:type="dxa"/>
          </w:tcPr>
          <w:p w:rsidR="0030303F" w:rsidRDefault="0030303F" w:rsidP="00B5432E">
            <w:pPr>
              <w:pStyle w:val="ConsPlusNormal"/>
            </w:pPr>
            <w:r>
              <w:t>53.20.19.120</w:t>
            </w:r>
          </w:p>
        </w:tc>
        <w:tc>
          <w:tcPr>
            <w:tcW w:w="6803" w:type="dxa"/>
          </w:tcPr>
          <w:p w:rsidR="0030303F" w:rsidRDefault="0030303F" w:rsidP="00B5432E">
            <w:pPr>
              <w:pStyle w:val="ConsPlusNormal"/>
            </w:pPr>
            <w:r>
              <w:t>Услуги курьерские прочие, не включенные в другие группировки</w:t>
            </w:r>
          </w:p>
        </w:tc>
      </w:tr>
      <w:tr w:rsidR="0030303F" w:rsidTr="00B5432E">
        <w:tc>
          <w:tcPr>
            <w:tcW w:w="2239" w:type="dxa"/>
          </w:tcPr>
          <w:p w:rsidR="0030303F" w:rsidRDefault="0030303F" w:rsidP="00B5432E">
            <w:pPr>
              <w:pStyle w:val="ConsPlusNormal"/>
              <w:outlineLvl w:val="0"/>
            </w:pPr>
            <w:r>
              <w:rPr>
                <w:b/>
                <w:bCs/>
                <w:i/>
                <w:iCs/>
              </w:rPr>
              <w:t>РАЗДЕЛ I</w:t>
            </w:r>
          </w:p>
        </w:tc>
        <w:tc>
          <w:tcPr>
            <w:tcW w:w="6803" w:type="dxa"/>
          </w:tcPr>
          <w:p w:rsidR="0030303F" w:rsidRDefault="0030303F" w:rsidP="00B5432E">
            <w:pPr>
              <w:pStyle w:val="ConsPlusNormal"/>
            </w:pPr>
            <w:r>
              <w:rPr>
                <w:b/>
                <w:bCs/>
                <w:i/>
                <w:iCs/>
              </w:rPr>
              <w:t>УСЛУГИ ГОСТИНИЧНОГО ХОЗЯЙСТВА И ОБЩЕСТВЕННОГО ПИТАНИЯ</w:t>
            </w:r>
          </w:p>
        </w:tc>
      </w:tr>
      <w:tr w:rsidR="0030303F" w:rsidTr="00B5432E">
        <w:tc>
          <w:tcPr>
            <w:tcW w:w="2239" w:type="dxa"/>
          </w:tcPr>
          <w:p w:rsidR="0030303F" w:rsidRDefault="0030303F" w:rsidP="00B5432E">
            <w:pPr>
              <w:pStyle w:val="ConsPlusNormal"/>
              <w:outlineLvl w:val="1"/>
            </w:pPr>
            <w:bookmarkStart w:id="268" w:name="Par41456"/>
            <w:bookmarkEnd w:id="268"/>
            <w:r>
              <w:rPr>
                <w:b/>
                <w:bCs/>
                <w:i/>
                <w:iCs/>
              </w:rPr>
              <w:t>55</w:t>
            </w:r>
          </w:p>
        </w:tc>
        <w:tc>
          <w:tcPr>
            <w:tcW w:w="6803" w:type="dxa"/>
          </w:tcPr>
          <w:p w:rsidR="0030303F" w:rsidRDefault="0030303F" w:rsidP="00B5432E">
            <w:pPr>
              <w:pStyle w:val="ConsPlusNormal"/>
            </w:pPr>
            <w:r>
              <w:rPr>
                <w:b/>
                <w:bCs/>
                <w:i/>
                <w:iCs/>
              </w:rPr>
              <w:t>Услуги по предоставлению мест для временного проживания</w:t>
            </w:r>
          </w:p>
        </w:tc>
      </w:tr>
      <w:tr w:rsidR="0030303F" w:rsidTr="00B5432E">
        <w:tc>
          <w:tcPr>
            <w:tcW w:w="2239" w:type="dxa"/>
          </w:tcPr>
          <w:p w:rsidR="0030303F" w:rsidRDefault="0030303F" w:rsidP="00B5432E">
            <w:pPr>
              <w:pStyle w:val="ConsPlusNormal"/>
            </w:pPr>
            <w:r>
              <w:t>55.1</w:t>
            </w:r>
          </w:p>
        </w:tc>
        <w:tc>
          <w:tcPr>
            <w:tcW w:w="6803" w:type="dxa"/>
          </w:tcPr>
          <w:p w:rsidR="0030303F" w:rsidRDefault="0030303F" w:rsidP="00B5432E">
            <w:pPr>
              <w:pStyle w:val="ConsPlusNormal"/>
            </w:pPr>
            <w:r>
              <w:t>Услуги гостиниц и аналогичные услуги по предоставлению временного жилья</w:t>
            </w:r>
          </w:p>
        </w:tc>
      </w:tr>
      <w:tr w:rsidR="0030303F" w:rsidTr="00B5432E">
        <w:tc>
          <w:tcPr>
            <w:tcW w:w="2239" w:type="dxa"/>
          </w:tcPr>
          <w:p w:rsidR="0030303F" w:rsidRDefault="0030303F" w:rsidP="00B5432E">
            <w:pPr>
              <w:pStyle w:val="ConsPlusNormal"/>
            </w:pPr>
            <w:r>
              <w:t>55.10</w:t>
            </w:r>
          </w:p>
        </w:tc>
        <w:tc>
          <w:tcPr>
            <w:tcW w:w="6803" w:type="dxa"/>
          </w:tcPr>
          <w:p w:rsidR="0030303F" w:rsidRDefault="0030303F" w:rsidP="00B5432E">
            <w:pPr>
              <w:pStyle w:val="ConsPlusNormal"/>
            </w:pPr>
            <w:r>
              <w:t>Услуги гостиниц и аналогичные услуги по предоставлению временного жилья</w:t>
            </w:r>
          </w:p>
        </w:tc>
      </w:tr>
      <w:tr w:rsidR="0030303F" w:rsidTr="00B5432E">
        <w:tc>
          <w:tcPr>
            <w:tcW w:w="2239" w:type="dxa"/>
          </w:tcPr>
          <w:p w:rsidR="0030303F" w:rsidRDefault="0030303F" w:rsidP="00B5432E">
            <w:pPr>
              <w:pStyle w:val="ConsPlusNormal"/>
            </w:pPr>
            <w:r>
              <w:lastRenderedPageBreak/>
              <w:t>55.10.1</w:t>
            </w:r>
          </w:p>
        </w:tc>
        <w:tc>
          <w:tcPr>
            <w:tcW w:w="6803" w:type="dxa"/>
          </w:tcPr>
          <w:p w:rsidR="0030303F" w:rsidRDefault="0030303F" w:rsidP="00B5432E">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tc>
      </w:tr>
      <w:tr w:rsidR="0030303F" w:rsidTr="00B5432E">
        <w:tc>
          <w:tcPr>
            <w:tcW w:w="9042" w:type="dxa"/>
            <w:gridSpan w:val="2"/>
          </w:tcPr>
          <w:p w:rsidR="0030303F" w:rsidRDefault="0030303F" w:rsidP="00B5432E">
            <w:pPr>
              <w:pStyle w:val="ConsPlusNormal"/>
              <w:jc w:val="both"/>
            </w:pPr>
            <w:r>
              <w:t xml:space="preserve">(в ред. </w:t>
            </w:r>
            <w:hyperlink r:id="rId3799" w:history="1">
              <w:r>
                <w:rPr>
                  <w:color w:val="0000FF"/>
                </w:rPr>
                <w:t>Изменения 37/2019 ОКПД 2</w:t>
              </w:r>
            </w:hyperlink>
            <w:r>
              <w:t>, утв. Приказом Росстандарта от 18.09.2019 N 711-ст)</w:t>
            </w:r>
          </w:p>
        </w:tc>
      </w:tr>
      <w:tr w:rsidR="0030303F" w:rsidTr="00B5432E">
        <w:tc>
          <w:tcPr>
            <w:tcW w:w="2239" w:type="dxa"/>
          </w:tcPr>
          <w:p w:rsidR="0030303F" w:rsidRDefault="0030303F" w:rsidP="00B5432E">
            <w:pPr>
              <w:pStyle w:val="ConsPlusNormal"/>
            </w:pPr>
            <w:r>
              <w:t>55.10.10</w:t>
            </w:r>
          </w:p>
        </w:tc>
        <w:tc>
          <w:tcPr>
            <w:tcW w:w="6803" w:type="dxa"/>
          </w:tcPr>
          <w:p w:rsidR="0030303F" w:rsidRDefault="0030303F" w:rsidP="00B5432E">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p w:rsidR="0030303F" w:rsidRDefault="0030303F" w:rsidP="00B5432E">
            <w:pPr>
              <w:pStyle w:val="ConsPlusNormal"/>
            </w:pPr>
            <w:r>
              <w:t>Эта группировка включает:</w:t>
            </w:r>
          </w:p>
          <w:p w:rsidR="0030303F" w:rsidRDefault="0030303F" w:rsidP="00B5432E">
            <w:pPr>
              <w:pStyle w:val="ConsPlusNormal"/>
              <w:jc w:val="both"/>
            </w:pPr>
            <w:r>
              <w:t>- услуги по предоставлению временного жилья, состоящие в предоставлении номеров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оздоровительными центрами или гостиницами с конференц-залами и аналогичными учреждениями, обычно на дневной или недельной основе</w:t>
            </w:r>
          </w:p>
        </w:tc>
      </w:tr>
      <w:tr w:rsidR="0030303F" w:rsidTr="00B5432E">
        <w:tc>
          <w:tcPr>
            <w:tcW w:w="9042" w:type="dxa"/>
            <w:gridSpan w:val="2"/>
          </w:tcPr>
          <w:p w:rsidR="0030303F" w:rsidRDefault="0030303F" w:rsidP="00B5432E">
            <w:pPr>
              <w:pStyle w:val="ConsPlusNormal"/>
              <w:jc w:val="both"/>
            </w:pPr>
            <w:r>
              <w:t xml:space="preserve">(в ред. </w:t>
            </w:r>
            <w:hyperlink r:id="rId3800" w:history="1">
              <w:r>
                <w:rPr>
                  <w:color w:val="0000FF"/>
                </w:rPr>
                <w:t>Изменения 37/2019 ОКПД 2</w:t>
              </w:r>
            </w:hyperlink>
            <w:r>
              <w:t>, утв. Приказом Росстандарта от 18.09.2019 N 711-ст)</w:t>
            </w:r>
          </w:p>
        </w:tc>
      </w:tr>
      <w:tr w:rsidR="0030303F" w:rsidTr="00B5432E">
        <w:tc>
          <w:tcPr>
            <w:tcW w:w="2239" w:type="dxa"/>
          </w:tcPr>
          <w:p w:rsidR="0030303F" w:rsidRDefault="0030303F" w:rsidP="00B5432E">
            <w:pPr>
              <w:pStyle w:val="ConsPlusNormal"/>
            </w:pPr>
            <w:r>
              <w:t>55.10.10.000</w:t>
            </w:r>
          </w:p>
        </w:tc>
        <w:tc>
          <w:tcPr>
            <w:tcW w:w="6803" w:type="dxa"/>
          </w:tcPr>
          <w:p w:rsidR="0030303F" w:rsidRDefault="0030303F" w:rsidP="00B5432E">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tc>
      </w:tr>
      <w:tr w:rsidR="0030303F" w:rsidTr="00B5432E">
        <w:tc>
          <w:tcPr>
            <w:tcW w:w="9042" w:type="dxa"/>
            <w:gridSpan w:val="2"/>
          </w:tcPr>
          <w:p w:rsidR="0030303F" w:rsidRDefault="0030303F" w:rsidP="00B5432E">
            <w:pPr>
              <w:pStyle w:val="ConsPlusNormal"/>
              <w:jc w:val="both"/>
            </w:pPr>
            <w:r>
              <w:t xml:space="preserve">(в ред. </w:t>
            </w:r>
            <w:hyperlink r:id="rId3801" w:history="1">
              <w:r>
                <w:rPr>
                  <w:color w:val="0000FF"/>
                </w:rPr>
                <w:t>Изменения 37/2019 ОКПД 2</w:t>
              </w:r>
            </w:hyperlink>
            <w:r>
              <w:t>, утв. Приказом Росстандарта от 18.09.2019 N 711-ст)</w:t>
            </w:r>
          </w:p>
        </w:tc>
      </w:tr>
      <w:tr w:rsidR="0030303F" w:rsidTr="00B5432E">
        <w:tc>
          <w:tcPr>
            <w:tcW w:w="2239" w:type="dxa"/>
          </w:tcPr>
          <w:p w:rsidR="0030303F" w:rsidRDefault="0030303F" w:rsidP="00B5432E">
            <w:pPr>
              <w:pStyle w:val="ConsPlusNormal"/>
            </w:pPr>
            <w:r>
              <w:t>55.2</w:t>
            </w:r>
          </w:p>
        </w:tc>
        <w:tc>
          <w:tcPr>
            <w:tcW w:w="6803" w:type="dxa"/>
          </w:tcPr>
          <w:p w:rsidR="0030303F" w:rsidRDefault="0030303F" w:rsidP="00B5432E">
            <w:pPr>
              <w:pStyle w:val="ConsPlusNormal"/>
            </w:pPr>
            <w:r>
              <w:t>Услуги по предоставлению временного жилья в местах отдыха и прочих местах для краткосрочного проживания</w:t>
            </w:r>
          </w:p>
        </w:tc>
      </w:tr>
      <w:tr w:rsidR="0030303F" w:rsidTr="00B5432E">
        <w:tc>
          <w:tcPr>
            <w:tcW w:w="2239" w:type="dxa"/>
          </w:tcPr>
          <w:p w:rsidR="0030303F" w:rsidRDefault="0030303F" w:rsidP="00B5432E">
            <w:pPr>
              <w:pStyle w:val="ConsPlusNormal"/>
            </w:pPr>
            <w:r>
              <w:t>55.20</w:t>
            </w:r>
          </w:p>
        </w:tc>
        <w:tc>
          <w:tcPr>
            <w:tcW w:w="6803" w:type="dxa"/>
          </w:tcPr>
          <w:p w:rsidR="0030303F" w:rsidRDefault="0030303F" w:rsidP="00B5432E">
            <w:pPr>
              <w:pStyle w:val="ConsPlusNormal"/>
            </w:pPr>
            <w:r>
              <w:t>Услуги по предоставлению временного жилья в местах отдыха и прочих местах для краткосрочного проживания</w:t>
            </w:r>
          </w:p>
        </w:tc>
      </w:tr>
      <w:tr w:rsidR="0030303F" w:rsidTr="00B5432E">
        <w:tc>
          <w:tcPr>
            <w:tcW w:w="2239" w:type="dxa"/>
          </w:tcPr>
          <w:p w:rsidR="0030303F" w:rsidRDefault="0030303F" w:rsidP="00B5432E">
            <w:pPr>
              <w:pStyle w:val="ConsPlusNormal"/>
            </w:pPr>
            <w:r>
              <w:t>55.20.1</w:t>
            </w:r>
          </w:p>
        </w:tc>
        <w:tc>
          <w:tcPr>
            <w:tcW w:w="6803" w:type="dxa"/>
          </w:tcPr>
          <w:p w:rsidR="0030303F" w:rsidRDefault="0030303F" w:rsidP="00B5432E">
            <w:pPr>
              <w:pStyle w:val="ConsPlusNormal"/>
            </w:pPr>
            <w:r>
              <w:t>Услуги по предоставлению временного жилья в местах отдыха и прочих местах для краткосрочного проживания</w:t>
            </w:r>
          </w:p>
        </w:tc>
      </w:tr>
      <w:tr w:rsidR="0030303F" w:rsidTr="00B5432E">
        <w:tc>
          <w:tcPr>
            <w:tcW w:w="2239" w:type="dxa"/>
          </w:tcPr>
          <w:p w:rsidR="0030303F" w:rsidRDefault="0030303F" w:rsidP="00B5432E">
            <w:pPr>
              <w:pStyle w:val="ConsPlusNormal"/>
            </w:pPr>
            <w:r>
              <w:t>55.20.11</w:t>
            </w:r>
          </w:p>
        </w:tc>
        <w:tc>
          <w:tcPr>
            <w:tcW w:w="6803" w:type="dxa"/>
          </w:tcPr>
          <w:p w:rsidR="0030303F" w:rsidRDefault="0030303F" w:rsidP="00B5432E">
            <w:pPr>
              <w:pStyle w:val="ConsPlusNormal"/>
            </w:pPr>
            <w:r>
              <w:t>Услуги по предоставлению временного жилья для посетителей в молодежных общежитиях и домиках для отдыха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временного жилья в молодежных общежитиях, в горных приютах и домиках для отдыха, состоящие в предоставлении комнат для проживания с ограниченными услугами по уборке комнат или без предоставления таких услуг;</w:t>
            </w:r>
          </w:p>
          <w:p w:rsidR="0030303F" w:rsidRDefault="0030303F" w:rsidP="00B5432E">
            <w:pPr>
              <w:pStyle w:val="ConsPlusNormal"/>
            </w:pPr>
            <w:r>
              <w:t>- услуги по предоставлению временного жилья в детских лагерях</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организации отдыха детей и их оздоровления, см. 85.41.99.100</w:t>
            </w:r>
          </w:p>
        </w:tc>
      </w:tr>
      <w:tr w:rsidR="0030303F" w:rsidTr="00B5432E">
        <w:tc>
          <w:tcPr>
            <w:tcW w:w="9042" w:type="dxa"/>
            <w:gridSpan w:val="2"/>
          </w:tcPr>
          <w:p w:rsidR="0030303F" w:rsidRDefault="0030303F" w:rsidP="00B5432E">
            <w:pPr>
              <w:pStyle w:val="ConsPlusNormal"/>
              <w:jc w:val="both"/>
            </w:pPr>
            <w:r>
              <w:t xml:space="preserve">(в ред. Изменений </w:t>
            </w:r>
            <w:hyperlink r:id="rId3802" w:history="1">
              <w:r>
                <w:rPr>
                  <w:color w:val="0000FF"/>
                </w:rPr>
                <w:t>37/2019 ОКПД 2</w:t>
              </w:r>
            </w:hyperlink>
            <w:r>
              <w:t xml:space="preserve">, утв. Приказом Росстандарта от 18.09.2019 N 711-ст, </w:t>
            </w:r>
            <w:hyperlink r:id="rId3803" w:history="1">
              <w:r>
                <w:rPr>
                  <w:color w:val="0000FF"/>
                </w:rPr>
                <w:t>50/2021 ОКПД 2</w:t>
              </w:r>
            </w:hyperlink>
            <w:r>
              <w:t>, утв. Приказом Росстандарта от 10.02.2021 N 67-ст)</w:t>
            </w:r>
          </w:p>
        </w:tc>
      </w:tr>
      <w:tr w:rsidR="0030303F" w:rsidTr="00B5432E">
        <w:tc>
          <w:tcPr>
            <w:tcW w:w="2239" w:type="dxa"/>
          </w:tcPr>
          <w:p w:rsidR="0030303F" w:rsidRDefault="0030303F" w:rsidP="00B5432E">
            <w:pPr>
              <w:pStyle w:val="ConsPlusNormal"/>
            </w:pPr>
            <w:r>
              <w:t>55.20.11.000</w:t>
            </w:r>
          </w:p>
        </w:tc>
        <w:tc>
          <w:tcPr>
            <w:tcW w:w="6803" w:type="dxa"/>
          </w:tcPr>
          <w:p w:rsidR="0030303F" w:rsidRDefault="0030303F" w:rsidP="00B5432E">
            <w:pPr>
              <w:pStyle w:val="ConsPlusNormal"/>
            </w:pPr>
            <w:r>
              <w:t>Услуги по предоставлению временного жилья для посетителей в молодежных общежитиях и домиках для отдыха</w:t>
            </w:r>
          </w:p>
        </w:tc>
      </w:tr>
      <w:tr w:rsidR="0030303F" w:rsidTr="00B5432E">
        <w:tc>
          <w:tcPr>
            <w:tcW w:w="2239" w:type="dxa"/>
          </w:tcPr>
          <w:p w:rsidR="0030303F" w:rsidRDefault="0030303F" w:rsidP="00B5432E">
            <w:pPr>
              <w:pStyle w:val="ConsPlusNormal"/>
            </w:pPr>
            <w:r>
              <w:t>55.20.12</w:t>
            </w:r>
          </w:p>
        </w:tc>
        <w:tc>
          <w:tcPr>
            <w:tcW w:w="6803" w:type="dxa"/>
          </w:tcPr>
          <w:p w:rsidR="0030303F" w:rsidRDefault="0030303F" w:rsidP="00B5432E">
            <w:pPr>
              <w:pStyle w:val="ConsPlusNormal"/>
            </w:pPr>
            <w:r>
              <w:t>Услуги по предоставлению временного жилья для посетителей в помещениях, предоставляемых по договорам краткосрочного найма</w:t>
            </w:r>
          </w:p>
          <w:p w:rsidR="0030303F" w:rsidRDefault="0030303F" w:rsidP="00B5432E">
            <w:pPr>
              <w:pStyle w:val="ConsPlusNormal"/>
            </w:pPr>
            <w:r>
              <w:t>Эта группировка включает:</w:t>
            </w:r>
          </w:p>
          <w:p w:rsidR="0030303F" w:rsidRDefault="0030303F" w:rsidP="00B5432E">
            <w:pPr>
              <w:pStyle w:val="ConsPlusNormal"/>
              <w:jc w:val="both"/>
            </w:pPr>
            <w:r>
              <w:t xml:space="preserve">- услуги по предоставлению временного жилья в помещениях, предоставляемых по договорам краткосрочного найма, оказываемые </w:t>
            </w:r>
            <w:r>
              <w:lastRenderedPageBreak/>
              <w:t>посетителям, находящимся вдали от своего места жительства</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804" w:history="1">
              <w:r>
                <w:rPr>
                  <w:color w:val="0000FF"/>
                </w:rPr>
                <w:t>Изменения 37/2019 ОКПД 2</w:t>
              </w:r>
            </w:hyperlink>
            <w:r>
              <w:t>, утв. Приказом Росстандарта от 18.09.2019 N 711-ст)</w:t>
            </w:r>
          </w:p>
        </w:tc>
      </w:tr>
      <w:tr w:rsidR="0030303F" w:rsidTr="00B5432E">
        <w:tc>
          <w:tcPr>
            <w:tcW w:w="2239" w:type="dxa"/>
          </w:tcPr>
          <w:p w:rsidR="0030303F" w:rsidRDefault="0030303F" w:rsidP="00B5432E">
            <w:pPr>
              <w:pStyle w:val="ConsPlusNormal"/>
            </w:pPr>
            <w:r>
              <w:t>55.20.12.000</w:t>
            </w:r>
          </w:p>
        </w:tc>
        <w:tc>
          <w:tcPr>
            <w:tcW w:w="6803" w:type="dxa"/>
          </w:tcPr>
          <w:p w:rsidR="0030303F" w:rsidRDefault="0030303F" w:rsidP="00B5432E">
            <w:pPr>
              <w:pStyle w:val="ConsPlusNormal"/>
            </w:pPr>
            <w:r>
              <w:t>Услуги по предоставлению временного жилья для посетителей в помещениях, предоставляемых по договорам краткосрочного найма</w:t>
            </w:r>
          </w:p>
        </w:tc>
      </w:tr>
      <w:tr w:rsidR="0030303F" w:rsidTr="00B5432E">
        <w:tc>
          <w:tcPr>
            <w:tcW w:w="9042" w:type="dxa"/>
            <w:gridSpan w:val="2"/>
          </w:tcPr>
          <w:p w:rsidR="0030303F" w:rsidRDefault="0030303F" w:rsidP="00B5432E">
            <w:pPr>
              <w:pStyle w:val="ConsPlusNormal"/>
              <w:jc w:val="both"/>
            </w:pPr>
            <w:r>
              <w:t xml:space="preserve">(в ред. </w:t>
            </w:r>
            <w:hyperlink r:id="rId3805" w:history="1">
              <w:r>
                <w:rPr>
                  <w:color w:val="0000FF"/>
                </w:rPr>
                <w:t>Изменения 37/2019 ОКПД 2</w:t>
              </w:r>
            </w:hyperlink>
            <w:r>
              <w:t>, утв. Приказом Росстандарта от 18.09.2019 N 711-ст)</w:t>
            </w:r>
          </w:p>
        </w:tc>
      </w:tr>
      <w:tr w:rsidR="0030303F" w:rsidTr="00B5432E">
        <w:tc>
          <w:tcPr>
            <w:tcW w:w="2239" w:type="dxa"/>
          </w:tcPr>
          <w:p w:rsidR="0030303F" w:rsidRDefault="0030303F" w:rsidP="00B5432E">
            <w:pPr>
              <w:pStyle w:val="ConsPlusNormal"/>
            </w:pPr>
            <w:bookmarkStart w:id="269" w:name="Par41497"/>
            <w:bookmarkEnd w:id="269"/>
            <w:r>
              <w:t>55.20.19</w:t>
            </w:r>
          </w:p>
        </w:tc>
        <w:tc>
          <w:tcPr>
            <w:tcW w:w="6803" w:type="dxa"/>
          </w:tcPr>
          <w:p w:rsidR="0030303F" w:rsidRDefault="0030303F" w:rsidP="00B5432E">
            <w:pPr>
              <w:pStyle w:val="ConsPlusNormal"/>
            </w:pPr>
            <w:r>
              <w:t>Услуги по предоставлению временного жилья для посетителей без обеспечения ежедневной уборки номера прочие</w:t>
            </w:r>
          </w:p>
          <w:p w:rsidR="0030303F" w:rsidRDefault="0030303F" w:rsidP="00B5432E">
            <w:pPr>
              <w:pStyle w:val="ConsPlusNormal"/>
            </w:pPr>
            <w:r>
              <w:t>Эта группировка включает:</w:t>
            </w:r>
          </w:p>
          <w:p w:rsidR="0030303F" w:rsidRDefault="0030303F" w:rsidP="00B5432E">
            <w:pPr>
              <w:pStyle w:val="ConsPlusNormal"/>
              <w:jc w:val="both"/>
            </w:pPr>
            <w:r>
              <w:t>- услуги по предоставлению временного жилья, состоящие в предоставлении, например, домов отдыха, съемных квартир, летних домов и коттеджей, а также комнат в них для проживания с обеспечением услуг по уборке, предоставляемых не на ежедневной основе, для лиц, находящихся вдали от своего места проживания, обычно предоставляемые на дневной или недельной основе</w:t>
            </w:r>
          </w:p>
        </w:tc>
      </w:tr>
      <w:tr w:rsidR="0030303F" w:rsidTr="00B5432E">
        <w:tc>
          <w:tcPr>
            <w:tcW w:w="9042" w:type="dxa"/>
            <w:gridSpan w:val="2"/>
          </w:tcPr>
          <w:p w:rsidR="0030303F" w:rsidRDefault="0030303F" w:rsidP="00B5432E">
            <w:pPr>
              <w:pStyle w:val="ConsPlusNormal"/>
              <w:jc w:val="both"/>
            </w:pPr>
            <w:r>
              <w:t xml:space="preserve">(в ред. </w:t>
            </w:r>
            <w:hyperlink r:id="rId3806" w:history="1">
              <w:r>
                <w:rPr>
                  <w:color w:val="0000FF"/>
                </w:rPr>
                <w:t>Изменения 37/2019 ОКПД 2</w:t>
              </w:r>
            </w:hyperlink>
            <w:r>
              <w:t>, утв. Приказом Росстандарта от 18.09.2019 N 711-ст)</w:t>
            </w:r>
          </w:p>
        </w:tc>
      </w:tr>
      <w:tr w:rsidR="0030303F" w:rsidTr="00B5432E">
        <w:tc>
          <w:tcPr>
            <w:tcW w:w="2239" w:type="dxa"/>
          </w:tcPr>
          <w:p w:rsidR="0030303F" w:rsidRDefault="0030303F" w:rsidP="00B5432E">
            <w:pPr>
              <w:pStyle w:val="ConsPlusNormal"/>
            </w:pPr>
            <w:r>
              <w:t>55.20.19.000</w:t>
            </w:r>
          </w:p>
        </w:tc>
        <w:tc>
          <w:tcPr>
            <w:tcW w:w="6803" w:type="dxa"/>
          </w:tcPr>
          <w:p w:rsidR="0030303F" w:rsidRDefault="0030303F" w:rsidP="00B5432E">
            <w:pPr>
              <w:pStyle w:val="ConsPlusNormal"/>
            </w:pPr>
            <w:r>
              <w:t>Услуги по предоставлению временного жилья для посетителей без обеспечения ежедневной уборки номера прочие</w:t>
            </w:r>
          </w:p>
        </w:tc>
      </w:tr>
      <w:tr w:rsidR="0030303F" w:rsidTr="00B5432E">
        <w:tc>
          <w:tcPr>
            <w:tcW w:w="2239" w:type="dxa"/>
          </w:tcPr>
          <w:p w:rsidR="0030303F" w:rsidRDefault="0030303F" w:rsidP="00B5432E">
            <w:pPr>
              <w:pStyle w:val="ConsPlusNormal"/>
            </w:pPr>
            <w:r>
              <w:t>55.3</w:t>
            </w:r>
          </w:p>
        </w:tc>
        <w:tc>
          <w:tcPr>
            <w:tcW w:w="6803" w:type="dxa"/>
          </w:tcPr>
          <w:p w:rsidR="0030303F" w:rsidRDefault="0030303F" w:rsidP="00B5432E">
            <w:pPr>
              <w:pStyle w:val="ConsPlusNormal"/>
            </w:pPr>
            <w:r>
              <w:t>Услуги кемпингов, стоянок для передвижных дач и жилых автоприцепов</w:t>
            </w:r>
          </w:p>
        </w:tc>
      </w:tr>
      <w:tr w:rsidR="0030303F" w:rsidTr="00B5432E">
        <w:tc>
          <w:tcPr>
            <w:tcW w:w="2239" w:type="dxa"/>
          </w:tcPr>
          <w:p w:rsidR="0030303F" w:rsidRDefault="0030303F" w:rsidP="00B5432E">
            <w:pPr>
              <w:pStyle w:val="ConsPlusNormal"/>
            </w:pPr>
            <w:r>
              <w:t>55.30</w:t>
            </w:r>
          </w:p>
        </w:tc>
        <w:tc>
          <w:tcPr>
            <w:tcW w:w="6803" w:type="dxa"/>
          </w:tcPr>
          <w:p w:rsidR="0030303F" w:rsidRDefault="0030303F" w:rsidP="00B5432E">
            <w:pPr>
              <w:pStyle w:val="ConsPlusNormal"/>
            </w:pPr>
            <w:r>
              <w:t>Услуги кемпингов, стоянок для передвижных дач и жилых автоприцепов</w:t>
            </w:r>
          </w:p>
        </w:tc>
      </w:tr>
      <w:tr w:rsidR="0030303F" w:rsidTr="00B5432E">
        <w:tc>
          <w:tcPr>
            <w:tcW w:w="2239" w:type="dxa"/>
          </w:tcPr>
          <w:p w:rsidR="0030303F" w:rsidRDefault="0030303F" w:rsidP="00B5432E">
            <w:pPr>
              <w:pStyle w:val="ConsPlusNormal"/>
            </w:pPr>
            <w:bookmarkStart w:id="270" w:name="Par41508"/>
            <w:bookmarkEnd w:id="270"/>
            <w:r>
              <w:t>55.30.1</w:t>
            </w:r>
          </w:p>
        </w:tc>
        <w:tc>
          <w:tcPr>
            <w:tcW w:w="6803" w:type="dxa"/>
          </w:tcPr>
          <w:p w:rsidR="0030303F" w:rsidRDefault="0030303F" w:rsidP="00B5432E">
            <w:pPr>
              <w:pStyle w:val="ConsPlusNormal"/>
            </w:pPr>
            <w:r>
              <w:t>Услуги кемпингов, стоянок для передвижных дач и жилых автоприцепов</w:t>
            </w:r>
          </w:p>
        </w:tc>
      </w:tr>
      <w:tr w:rsidR="0030303F" w:rsidTr="00B5432E">
        <w:tc>
          <w:tcPr>
            <w:tcW w:w="2239" w:type="dxa"/>
          </w:tcPr>
          <w:p w:rsidR="0030303F" w:rsidRDefault="0030303F" w:rsidP="00B5432E">
            <w:pPr>
              <w:pStyle w:val="ConsPlusNormal"/>
            </w:pPr>
            <w:r>
              <w:t>55.30.11</w:t>
            </w:r>
          </w:p>
        </w:tc>
        <w:tc>
          <w:tcPr>
            <w:tcW w:w="6803" w:type="dxa"/>
          </w:tcPr>
          <w:p w:rsidR="0030303F" w:rsidRDefault="0030303F" w:rsidP="00B5432E">
            <w:pPr>
              <w:pStyle w:val="ConsPlusNormal"/>
            </w:pPr>
            <w:r>
              <w:t>Услуги кемпингов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30303F" w:rsidRDefault="0030303F" w:rsidP="00B5432E">
            <w:pPr>
              <w:pStyle w:val="ConsPlusNormal"/>
            </w:pPr>
            <w:r>
              <w:t>Эта группировка не включает:</w:t>
            </w:r>
          </w:p>
          <w:p w:rsidR="0030303F" w:rsidRDefault="0030303F" w:rsidP="00B5432E">
            <w:pPr>
              <w:pStyle w:val="ConsPlusNormal"/>
            </w:pPr>
            <w:r>
              <w:t>- услуги горных приютов, домиков отдыха и молодежных общежитий, см. 55.20.11;</w:t>
            </w:r>
          </w:p>
          <w:p w:rsidR="0030303F" w:rsidRDefault="0030303F" w:rsidP="00B5432E">
            <w:pPr>
              <w:pStyle w:val="ConsPlusNormal"/>
            </w:pPr>
            <w:r>
              <w:t>- услуги по организации отдыха детей и их оздоровления, см. 85.41.99.100</w:t>
            </w:r>
          </w:p>
        </w:tc>
      </w:tr>
      <w:tr w:rsidR="0030303F" w:rsidTr="00B5432E">
        <w:tc>
          <w:tcPr>
            <w:tcW w:w="9042" w:type="dxa"/>
            <w:gridSpan w:val="2"/>
          </w:tcPr>
          <w:p w:rsidR="0030303F" w:rsidRDefault="0030303F" w:rsidP="00B5432E">
            <w:pPr>
              <w:pStyle w:val="ConsPlusNormal"/>
              <w:jc w:val="both"/>
            </w:pPr>
            <w:r>
              <w:t xml:space="preserve">(в ред. </w:t>
            </w:r>
            <w:hyperlink r:id="rId3807" w:history="1">
              <w:r>
                <w:rPr>
                  <w:color w:val="0000FF"/>
                </w:rPr>
                <w:t>Изменения</w:t>
              </w:r>
            </w:hyperlink>
            <w:r>
              <w:t xml:space="preserve"> 50/2021 ОКПД 2, утв. Приказом Росстандарта от 10.02.2021 N 67-ст)</w:t>
            </w:r>
          </w:p>
        </w:tc>
      </w:tr>
      <w:tr w:rsidR="0030303F" w:rsidTr="00B5432E">
        <w:tc>
          <w:tcPr>
            <w:tcW w:w="2239" w:type="dxa"/>
          </w:tcPr>
          <w:p w:rsidR="0030303F" w:rsidRDefault="0030303F" w:rsidP="00B5432E">
            <w:pPr>
              <w:pStyle w:val="ConsPlusNormal"/>
            </w:pPr>
            <w:r>
              <w:t>55.30.11.000</w:t>
            </w:r>
          </w:p>
        </w:tc>
        <w:tc>
          <w:tcPr>
            <w:tcW w:w="6803" w:type="dxa"/>
          </w:tcPr>
          <w:p w:rsidR="0030303F" w:rsidRDefault="0030303F" w:rsidP="00B5432E">
            <w:pPr>
              <w:pStyle w:val="ConsPlusNormal"/>
            </w:pPr>
            <w:r>
              <w:t>Услуги кемпингов</w:t>
            </w:r>
          </w:p>
        </w:tc>
      </w:tr>
      <w:tr w:rsidR="0030303F" w:rsidTr="00B5432E">
        <w:tc>
          <w:tcPr>
            <w:tcW w:w="2239" w:type="dxa"/>
          </w:tcPr>
          <w:p w:rsidR="0030303F" w:rsidRDefault="0030303F" w:rsidP="00B5432E">
            <w:pPr>
              <w:pStyle w:val="ConsPlusNormal"/>
            </w:pPr>
            <w:r>
              <w:t>55.30.12</w:t>
            </w:r>
          </w:p>
        </w:tc>
        <w:tc>
          <w:tcPr>
            <w:tcW w:w="6803" w:type="dxa"/>
          </w:tcPr>
          <w:p w:rsidR="0030303F" w:rsidRDefault="0030303F" w:rsidP="00B5432E">
            <w:pPr>
              <w:pStyle w:val="ConsPlusNormal"/>
            </w:pPr>
            <w:r>
              <w:t>Услуги стоянок для передвижных дач и жилых автоприцепов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30303F" w:rsidTr="00B5432E">
        <w:tc>
          <w:tcPr>
            <w:tcW w:w="2239" w:type="dxa"/>
          </w:tcPr>
          <w:p w:rsidR="0030303F" w:rsidRDefault="0030303F" w:rsidP="00B5432E">
            <w:pPr>
              <w:pStyle w:val="ConsPlusNormal"/>
            </w:pPr>
            <w:r>
              <w:t>55.30.12.000</w:t>
            </w:r>
          </w:p>
        </w:tc>
        <w:tc>
          <w:tcPr>
            <w:tcW w:w="6803" w:type="dxa"/>
          </w:tcPr>
          <w:p w:rsidR="0030303F" w:rsidRDefault="0030303F" w:rsidP="00B5432E">
            <w:pPr>
              <w:pStyle w:val="ConsPlusNormal"/>
            </w:pPr>
            <w:r>
              <w:t>Услуги стоянок для передвижных дач и жилых автоприцепов</w:t>
            </w:r>
          </w:p>
        </w:tc>
      </w:tr>
      <w:tr w:rsidR="0030303F" w:rsidTr="00B5432E">
        <w:tc>
          <w:tcPr>
            <w:tcW w:w="2239" w:type="dxa"/>
          </w:tcPr>
          <w:p w:rsidR="0030303F" w:rsidRDefault="0030303F" w:rsidP="00B5432E">
            <w:pPr>
              <w:pStyle w:val="ConsPlusNormal"/>
            </w:pPr>
            <w:r>
              <w:lastRenderedPageBreak/>
              <w:t>55.9</w:t>
            </w:r>
          </w:p>
        </w:tc>
        <w:tc>
          <w:tcPr>
            <w:tcW w:w="6803" w:type="dxa"/>
          </w:tcPr>
          <w:p w:rsidR="0030303F" w:rsidRDefault="0030303F" w:rsidP="00B5432E">
            <w:pPr>
              <w:pStyle w:val="ConsPlusNormal"/>
            </w:pPr>
            <w:r>
              <w:t>Услуги по предоставлению временного жилья прочие</w:t>
            </w:r>
          </w:p>
        </w:tc>
      </w:tr>
      <w:tr w:rsidR="0030303F" w:rsidTr="00B5432E">
        <w:tc>
          <w:tcPr>
            <w:tcW w:w="2239" w:type="dxa"/>
          </w:tcPr>
          <w:p w:rsidR="0030303F" w:rsidRDefault="0030303F" w:rsidP="00B5432E">
            <w:pPr>
              <w:pStyle w:val="ConsPlusNormal"/>
            </w:pPr>
            <w:r>
              <w:t>55.90</w:t>
            </w:r>
          </w:p>
        </w:tc>
        <w:tc>
          <w:tcPr>
            <w:tcW w:w="6803" w:type="dxa"/>
          </w:tcPr>
          <w:p w:rsidR="0030303F" w:rsidRDefault="0030303F" w:rsidP="00B5432E">
            <w:pPr>
              <w:pStyle w:val="ConsPlusNormal"/>
            </w:pPr>
            <w:r>
              <w:t>Услуги по предоставлению временного жилья прочие</w:t>
            </w:r>
          </w:p>
        </w:tc>
      </w:tr>
      <w:tr w:rsidR="0030303F" w:rsidTr="00B5432E">
        <w:tc>
          <w:tcPr>
            <w:tcW w:w="2239" w:type="dxa"/>
          </w:tcPr>
          <w:p w:rsidR="0030303F" w:rsidRDefault="0030303F" w:rsidP="00B5432E">
            <w:pPr>
              <w:pStyle w:val="ConsPlusNormal"/>
            </w:pPr>
            <w:r>
              <w:t>55.90.1</w:t>
            </w:r>
          </w:p>
        </w:tc>
        <w:tc>
          <w:tcPr>
            <w:tcW w:w="6803" w:type="dxa"/>
          </w:tcPr>
          <w:p w:rsidR="0030303F" w:rsidRDefault="0030303F" w:rsidP="00B5432E">
            <w:pPr>
              <w:pStyle w:val="ConsPlusNormal"/>
            </w:pPr>
            <w:r>
              <w:t>Услуги по предоставлению временного жилья прочие</w:t>
            </w:r>
          </w:p>
        </w:tc>
      </w:tr>
      <w:tr w:rsidR="0030303F" w:rsidTr="00B5432E">
        <w:tc>
          <w:tcPr>
            <w:tcW w:w="2239" w:type="dxa"/>
          </w:tcPr>
          <w:p w:rsidR="0030303F" w:rsidRDefault="0030303F" w:rsidP="00B5432E">
            <w:pPr>
              <w:pStyle w:val="ConsPlusNormal"/>
            </w:pPr>
            <w:bookmarkStart w:id="271" w:name="Par41532"/>
            <w:bookmarkEnd w:id="271"/>
            <w:r>
              <w:t>55.90.11</w:t>
            </w:r>
          </w:p>
        </w:tc>
        <w:tc>
          <w:tcPr>
            <w:tcW w:w="6803" w:type="dxa"/>
          </w:tcPr>
          <w:p w:rsidR="0030303F" w:rsidRDefault="0030303F" w:rsidP="00B5432E">
            <w:pPr>
              <w:pStyle w:val="ConsPlusNormal"/>
            </w:pPr>
            <w:r>
              <w:t>Услуги по предоставлению временного жилья для студентов в студенческих общежитиях и школьных коллективных спальнях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временного жилья для студентов в студенческих общежитиях и коллективных спальнях при школах и университетах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ar41497" w:tooltip="55.20.19" w:history="1">
              <w:r>
                <w:rPr>
                  <w:color w:val="0000FF"/>
                </w:rPr>
                <w:t>55.20.19</w:t>
              </w:r>
            </w:hyperlink>
          </w:p>
        </w:tc>
      </w:tr>
      <w:tr w:rsidR="0030303F" w:rsidTr="00B5432E">
        <w:tc>
          <w:tcPr>
            <w:tcW w:w="2239" w:type="dxa"/>
          </w:tcPr>
          <w:p w:rsidR="0030303F" w:rsidRDefault="0030303F" w:rsidP="00B5432E">
            <w:pPr>
              <w:pStyle w:val="ConsPlusNormal"/>
            </w:pPr>
            <w:r>
              <w:t>55.90.11.000</w:t>
            </w:r>
          </w:p>
        </w:tc>
        <w:tc>
          <w:tcPr>
            <w:tcW w:w="6803" w:type="dxa"/>
          </w:tcPr>
          <w:p w:rsidR="0030303F" w:rsidRDefault="0030303F" w:rsidP="00B5432E">
            <w:pPr>
              <w:pStyle w:val="ConsPlusNormal"/>
            </w:pPr>
            <w:r>
              <w:t>Услуги по предоставлению временного жилья для студентов в студенческих общежитиях и школьных коллективных спальнях</w:t>
            </w:r>
          </w:p>
        </w:tc>
      </w:tr>
      <w:tr w:rsidR="0030303F" w:rsidTr="00B5432E">
        <w:tc>
          <w:tcPr>
            <w:tcW w:w="2239" w:type="dxa"/>
          </w:tcPr>
          <w:p w:rsidR="0030303F" w:rsidRDefault="0030303F" w:rsidP="00B5432E">
            <w:pPr>
              <w:pStyle w:val="ConsPlusNormal"/>
            </w:pPr>
            <w:r>
              <w:t>55.90.12</w:t>
            </w:r>
          </w:p>
        </w:tc>
        <w:tc>
          <w:tcPr>
            <w:tcW w:w="6803" w:type="dxa"/>
          </w:tcPr>
          <w:p w:rsidR="0030303F" w:rsidRDefault="0030303F" w:rsidP="00B5432E">
            <w:pPr>
              <w:pStyle w:val="ConsPlusNormal"/>
            </w:pPr>
            <w:r>
              <w:t>Услуги по предоставлению временного жилья для рабочих в рабочих общежитиях или лагерях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30303F" w:rsidTr="00B5432E">
        <w:tc>
          <w:tcPr>
            <w:tcW w:w="2239" w:type="dxa"/>
          </w:tcPr>
          <w:p w:rsidR="0030303F" w:rsidRDefault="0030303F" w:rsidP="00B5432E">
            <w:pPr>
              <w:pStyle w:val="ConsPlusNormal"/>
            </w:pPr>
            <w:r>
              <w:t>55.90.12.000</w:t>
            </w:r>
          </w:p>
        </w:tc>
        <w:tc>
          <w:tcPr>
            <w:tcW w:w="6803" w:type="dxa"/>
          </w:tcPr>
          <w:p w:rsidR="0030303F" w:rsidRDefault="0030303F" w:rsidP="00B5432E">
            <w:pPr>
              <w:pStyle w:val="ConsPlusNormal"/>
            </w:pPr>
            <w:r>
              <w:t>Услуги по предоставлению временного жилья для рабочих в рабочих общежитиях или лагерях</w:t>
            </w:r>
          </w:p>
        </w:tc>
      </w:tr>
      <w:tr w:rsidR="0030303F" w:rsidTr="00B5432E">
        <w:tc>
          <w:tcPr>
            <w:tcW w:w="2239" w:type="dxa"/>
          </w:tcPr>
          <w:p w:rsidR="0030303F" w:rsidRDefault="0030303F" w:rsidP="00B5432E">
            <w:pPr>
              <w:pStyle w:val="ConsPlusNormal"/>
            </w:pPr>
            <w:bookmarkStart w:id="272" w:name="Par41546"/>
            <w:bookmarkEnd w:id="272"/>
            <w:r>
              <w:t>55.90.13</w:t>
            </w:r>
          </w:p>
        </w:tc>
        <w:tc>
          <w:tcPr>
            <w:tcW w:w="6803" w:type="dxa"/>
          </w:tcPr>
          <w:p w:rsidR="0030303F" w:rsidRDefault="0030303F" w:rsidP="00B5432E">
            <w:pPr>
              <w:pStyle w:val="ConsPlusNormal"/>
            </w:pPr>
            <w:r>
              <w:t>Услуги по предоставлению мест для временного проживания в железнодорожных спальных вагонах и прочих транспортных средствах</w:t>
            </w:r>
          </w:p>
        </w:tc>
      </w:tr>
      <w:tr w:rsidR="0030303F" w:rsidTr="00B5432E">
        <w:tc>
          <w:tcPr>
            <w:tcW w:w="2239" w:type="dxa"/>
          </w:tcPr>
          <w:p w:rsidR="0030303F" w:rsidRDefault="0030303F" w:rsidP="00B5432E">
            <w:pPr>
              <w:pStyle w:val="ConsPlusNormal"/>
            </w:pPr>
            <w:r>
              <w:t>55.90.13.110</w:t>
            </w:r>
          </w:p>
        </w:tc>
        <w:tc>
          <w:tcPr>
            <w:tcW w:w="6803" w:type="dxa"/>
          </w:tcPr>
          <w:p w:rsidR="0030303F" w:rsidRDefault="0030303F" w:rsidP="00B5432E">
            <w:pPr>
              <w:pStyle w:val="ConsPlusNormal"/>
            </w:pPr>
            <w:r>
              <w:t>Услуги по предоставлению мест для временного проживания в железнодорожных спальных вагонах</w:t>
            </w:r>
          </w:p>
        </w:tc>
      </w:tr>
      <w:tr w:rsidR="0030303F" w:rsidTr="00B5432E">
        <w:tc>
          <w:tcPr>
            <w:tcW w:w="2239" w:type="dxa"/>
          </w:tcPr>
          <w:p w:rsidR="0030303F" w:rsidRDefault="0030303F" w:rsidP="00B5432E">
            <w:pPr>
              <w:pStyle w:val="ConsPlusNormal"/>
            </w:pPr>
            <w:r>
              <w:t>55.90.13.120</w:t>
            </w:r>
          </w:p>
        </w:tc>
        <w:tc>
          <w:tcPr>
            <w:tcW w:w="6803" w:type="dxa"/>
          </w:tcPr>
          <w:p w:rsidR="0030303F" w:rsidRDefault="0030303F" w:rsidP="00B5432E">
            <w:pPr>
              <w:pStyle w:val="ConsPlusNormal"/>
            </w:pPr>
            <w:r>
              <w:t>Услуги по предоставлению мест для временного проживания на судах</w:t>
            </w:r>
          </w:p>
        </w:tc>
      </w:tr>
      <w:tr w:rsidR="0030303F" w:rsidTr="00B5432E">
        <w:tc>
          <w:tcPr>
            <w:tcW w:w="2239" w:type="dxa"/>
          </w:tcPr>
          <w:p w:rsidR="0030303F" w:rsidRDefault="0030303F" w:rsidP="00B5432E">
            <w:pPr>
              <w:pStyle w:val="ConsPlusNormal"/>
            </w:pPr>
            <w:r>
              <w:t>55.90.13.190</w:t>
            </w:r>
          </w:p>
        </w:tc>
        <w:tc>
          <w:tcPr>
            <w:tcW w:w="6803" w:type="dxa"/>
          </w:tcPr>
          <w:p w:rsidR="0030303F" w:rsidRDefault="0030303F" w:rsidP="00B5432E">
            <w:pPr>
              <w:pStyle w:val="ConsPlusNormal"/>
            </w:pPr>
            <w:r>
              <w:t>Услуги по предоставлению мест для временного проживания на прочих транспортных средствах</w:t>
            </w:r>
          </w:p>
        </w:tc>
      </w:tr>
      <w:tr w:rsidR="0030303F" w:rsidTr="00B5432E">
        <w:tc>
          <w:tcPr>
            <w:tcW w:w="2239" w:type="dxa"/>
          </w:tcPr>
          <w:p w:rsidR="0030303F" w:rsidRDefault="0030303F" w:rsidP="00B5432E">
            <w:pPr>
              <w:pStyle w:val="ConsPlusNormal"/>
            </w:pPr>
            <w:r>
              <w:t>55.90.19</w:t>
            </w:r>
          </w:p>
        </w:tc>
        <w:tc>
          <w:tcPr>
            <w:tcW w:w="6803" w:type="dxa"/>
          </w:tcPr>
          <w:p w:rsidR="0030303F" w:rsidRDefault="0030303F" w:rsidP="00B5432E">
            <w:pPr>
              <w:pStyle w:val="ConsPlusNormal"/>
            </w:pPr>
            <w:r>
              <w:t>Услуги по предоставлению временного жилья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-услуги по предоставлению номеров или частей номеров для временных постояльцев в домах, в пансионатах и жилых клубах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молодежных общежитий, см. </w:t>
            </w:r>
            <w:hyperlink w:anchor="Par41532" w:tooltip="55.90.11" w:history="1">
              <w:r>
                <w:rPr>
                  <w:color w:val="0000FF"/>
                </w:rPr>
                <w:t>55.20.11</w:t>
              </w:r>
            </w:hyperlink>
            <w:r>
              <w:t>;</w:t>
            </w:r>
          </w:p>
          <w:p w:rsidR="0030303F" w:rsidRDefault="0030303F" w:rsidP="00B5432E">
            <w:pPr>
              <w:pStyle w:val="ConsPlusNormal"/>
            </w:pPr>
            <w:r>
              <w:t xml:space="preserve">- услуги студенческих общежитий, школьных коллективных спален, см. </w:t>
            </w:r>
            <w:hyperlink w:anchor="Par41532" w:tooltip="55.90.11" w:history="1">
              <w:r>
                <w:rPr>
                  <w:color w:val="0000FF"/>
                </w:rPr>
                <w:t>55.90.11</w:t>
              </w:r>
            </w:hyperlink>
          </w:p>
        </w:tc>
      </w:tr>
      <w:tr w:rsidR="0030303F" w:rsidTr="00B5432E">
        <w:tc>
          <w:tcPr>
            <w:tcW w:w="2239" w:type="dxa"/>
          </w:tcPr>
          <w:p w:rsidR="0030303F" w:rsidRDefault="0030303F" w:rsidP="00B5432E">
            <w:pPr>
              <w:pStyle w:val="ConsPlusNormal"/>
            </w:pPr>
            <w:r>
              <w:t>55.90.19.000</w:t>
            </w:r>
          </w:p>
        </w:tc>
        <w:tc>
          <w:tcPr>
            <w:tcW w:w="6803" w:type="dxa"/>
          </w:tcPr>
          <w:p w:rsidR="0030303F" w:rsidRDefault="0030303F" w:rsidP="00B5432E">
            <w:pPr>
              <w:pStyle w:val="ConsPlusNormal"/>
            </w:pPr>
            <w:r>
              <w:t>Услуги по предоставлению временного жилья прочие, не включенные в другие группировки</w:t>
            </w:r>
          </w:p>
        </w:tc>
      </w:tr>
      <w:tr w:rsidR="0030303F" w:rsidTr="00B5432E">
        <w:tc>
          <w:tcPr>
            <w:tcW w:w="2239" w:type="dxa"/>
          </w:tcPr>
          <w:p w:rsidR="0030303F" w:rsidRDefault="0030303F" w:rsidP="00B5432E">
            <w:pPr>
              <w:pStyle w:val="ConsPlusNormal"/>
              <w:outlineLvl w:val="1"/>
            </w:pPr>
            <w:r>
              <w:rPr>
                <w:b/>
                <w:bCs/>
                <w:i/>
                <w:iCs/>
              </w:rPr>
              <w:t>56</w:t>
            </w:r>
          </w:p>
        </w:tc>
        <w:tc>
          <w:tcPr>
            <w:tcW w:w="6803" w:type="dxa"/>
          </w:tcPr>
          <w:p w:rsidR="0030303F" w:rsidRDefault="0030303F" w:rsidP="00B5432E">
            <w:pPr>
              <w:pStyle w:val="ConsPlusNormal"/>
            </w:pPr>
            <w:r>
              <w:rPr>
                <w:b/>
                <w:bCs/>
                <w:i/>
                <w:iCs/>
              </w:rPr>
              <w:t>Услуги общественного питания</w:t>
            </w:r>
          </w:p>
        </w:tc>
      </w:tr>
      <w:tr w:rsidR="0030303F" w:rsidTr="00B5432E">
        <w:tc>
          <w:tcPr>
            <w:tcW w:w="2239" w:type="dxa"/>
          </w:tcPr>
          <w:p w:rsidR="0030303F" w:rsidRDefault="0030303F" w:rsidP="00B5432E">
            <w:pPr>
              <w:pStyle w:val="ConsPlusNormal"/>
            </w:pPr>
            <w:r>
              <w:t>56.1</w:t>
            </w:r>
          </w:p>
        </w:tc>
        <w:tc>
          <w:tcPr>
            <w:tcW w:w="6803" w:type="dxa"/>
          </w:tcPr>
          <w:p w:rsidR="0030303F" w:rsidRDefault="0030303F" w:rsidP="00B5432E">
            <w:pPr>
              <w:pStyle w:val="ConsPlusNormal"/>
            </w:pPr>
            <w:r>
              <w:t>Услуги ресторанов и услуги по доставке продуктов питания</w:t>
            </w:r>
          </w:p>
        </w:tc>
      </w:tr>
      <w:tr w:rsidR="0030303F" w:rsidTr="00B5432E">
        <w:tc>
          <w:tcPr>
            <w:tcW w:w="2239" w:type="dxa"/>
          </w:tcPr>
          <w:p w:rsidR="0030303F" w:rsidRDefault="0030303F" w:rsidP="00B5432E">
            <w:pPr>
              <w:pStyle w:val="ConsPlusNormal"/>
            </w:pPr>
            <w:r>
              <w:lastRenderedPageBreak/>
              <w:t>56.10</w:t>
            </w:r>
          </w:p>
        </w:tc>
        <w:tc>
          <w:tcPr>
            <w:tcW w:w="6803" w:type="dxa"/>
          </w:tcPr>
          <w:p w:rsidR="0030303F" w:rsidRDefault="0030303F" w:rsidP="00B5432E">
            <w:pPr>
              <w:pStyle w:val="ConsPlusNormal"/>
            </w:pPr>
            <w:r>
              <w:t>Услуги ресторанов и услуги по доставке продуктов питания</w:t>
            </w:r>
          </w:p>
        </w:tc>
      </w:tr>
      <w:tr w:rsidR="0030303F" w:rsidTr="00B5432E">
        <w:tc>
          <w:tcPr>
            <w:tcW w:w="2239" w:type="dxa"/>
          </w:tcPr>
          <w:p w:rsidR="0030303F" w:rsidRDefault="0030303F" w:rsidP="00B5432E">
            <w:pPr>
              <w:pStyle w:val="ConsPlusNormal"/>
            </w:pPr>
            <w:bookmarkStart w:id="273" w:name="Par41569"/>
            <w:bookmarkEnd w:id="273"/>
            <w:r>
              <w:t>56.10.1</w:t>
            </w:r>
          </w:p>
        </w:tc>
        <w:tc>
          <w:tcPr>
            <w:tcW w:w="6803" w:type="dxa"/>
          </w:tcPr>
          <w:p w:rsidR="0030303F" w:rsidRDefault="0030303F" w:rsidP="00B5432E">
            <w:pPr>
              <w:pStyle w:val="ConsPlusNormal"/>
            </w:pPr>
            <w:r>
              <w:t>Услуги ресторанов и услуги по доставке продуктов питания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подаче напитков без приготовленной пищи, см. </w:t>
            </w:r>
            <w:hyperlink w:anchor="Par41712" w:tooltip="56.30.10" w:history="1">
              <w:r>
                <w:rPr>
                  <w:color w:val="0000FF"/>
                </w:rPr>
                <w:t>56.30.10</w:t>
              </w:r>
            </w:hyperlink>
          </w:p>
        </w:tc>
      </w:tr>
      <w:tr w:rsidR="0030303F" w:rsidTr="00B5432E">
        <w:tc>
          <w:tcPr>
            <w:tcW w:w="2239" w:type="dxa"/>
          </w:tcPr>
          <w:p w:rsidR="0030303F" w:rsidRDefault="0030303F" w:rsidP="00B5432E">
            <w:pPr>
              <w:pStyle w:val="ConsPlusNormal"/>
            </w:pPr>
            <w:r>
              <w:t>56.10.11</w:t>
            </w:r>
          </w:p>
        </w:tc>
        <w:tc>
          <w:tcPr>
            <w:tcW w:w="6803" w:type="dxa"/>
          </w:tcPr>
          <w:p w:rsidR="0030303F" w:rsidRDefault="0030303F" w:rsidP="00B5432E">
            <w:pPr>
              <w:pStyle w:val="ConsPlusNormal"/>
            </w:pPr>
            <w:r>
              <w:t>Услуги по обеспечению питанием с полным ресторанным обслуживанием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30303F" w:rsidRDefault="0030303F" w:rsidP="00B5432E">
            <w:pPr>
              <w:pStyle w:val="ConsPlusNormal"/>
            </w:pPr>
            <w:r>
              <w:t>- услуги по приготовлению блюд и подаче соответствующих напитков в гостиницах или прочих местах временного проживания</w:t>
            </w:r>
          </w:p>
          <w:p w:rsidR="0030303F" w:rsidRDefault="0030303F" w:rsidP="00B5432E">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30303F" w:rsidTr="00B5432E">
        <w:tc>
          <w:tcPr>
            <w:tcW w:w="2239" w:type="dxa"/>
          </w:tcPr>
          <w:p w:rsidR="0030303F" w:rsidRDefault="0030303F" w:rsidP="00B5432E">
            <w:pPr>
              <w:pStyle w:val="ConsPlusNormal"/>
            </w:pPr>
            <w:r>
              <w:t>56.10.11.110</w:t>
            </w:r>
          </w:p>
        </w:tc>
        <w:tc>
          <w:tcPr>
            <w:tcW w:w="6803" w:type="dxa"/>
          </w:tcPr>
          <w:p w:rsidR="0030303F" w:rsidRDefault="0030303F" w:rsidP="00B5432E">
            <w:pPr>
              <w:pStyle w:val="ConsPlusNormal"/>
            </w:pPr>
            <w:r>
              <w:t>Услуги по обеспечению питанием в ресторанах, кафе и прочих предприятиях питания в сопровождении развлекательных программ</w:t>
            </w:r>
          </w:p>
        </w:tc>
      </w:tr>
      <w:tr w:rsidR="0030303F" w:rsidTr="00B5432E">
        <w:tc>
          <w:tcPr>
            <w:tcW w:w="2239" w:type="dxa"/>
          </w:tcPr>
          <w:p w:rsidR="0030303F" w:rsidRDefault="0030303F" w:rsidP="00B5432E">
            <w:pPr>
              <w:pStyle w:val="ConsPlusNormal"/>
            </w:pPr>
            <w:r>
              <w:t>56.10.11.111</w:t>
            </w:r>
          </w:p>
        </w:tc>
        <w:tc>
          <w:tcPr>
            <w:tcW w:w="6803" w:type="dxa"/>
          </w:tcPr>
          <w:p w:rsidR="0030303F" w:rsidRDefault="0030303F" w:rsidP="00B5432E">
            <w:pPr>
              <w:pStyle w:val="ConsPlusNormal"/>
            </w:pPr>
            <w:r>
              <w:t>Услуги ресторанов в сопровождении развлекательных программ</w:t>
            </w:r>
          </w:p>
        </w:tc>
      </w:tr>
      <w:tr w:rsidR="0030303F" w:rsidTr="00B5432E">
        <w:tc>
          <w:tcPr>
            <w:tcW w:w="2239" w:type="dxa"/>
          </w:tcPr>
          <w:p w:rsidR="0030303F" w:rsidRDefault="0030303F" w:rsidP="00B5432E">
            <w:pPr>
              <w:pStyle w:val="ConsPlusNormal"/>
            </w:pPr>
            <w:r>
              <w:t>56.10.11.112</w:t>
            </w:r>
          </w:p>
        </w:tc>
        <w:tc>
          <w:tcPr>
            <w:tcW w:w="6803" w:type="dxa"/>
          </w:tcPr>
          <w:p w:rsidR="0030303F" w:rsidRDefault="0030303F" w:rsidP="00B5432E">
            <w:pPr>
              <w:pStyle w:val="ConsPlusNormal"/>
            </w:pPr>
            <w:r>
              <w:t>Услуги кафе с полным обслуживанием в сопровождении развлекательных программ</w:t>
            </w:r>
          </w:p>
        </w:tc>
      </w:tr>
      <w:tr w:rsidR="0030303F" w:rsidTr="00B5432E">
        <w:tc>
          <w:tcPr>
            <w:tcW w:w="2239" w:type="dxa"/>
          </w:tcPr>
          <w:p w:rsidR="0030303F" w:rsidRDefault="0030303F" w:rsidP="00B5432E">
            <w:pPr>
              <w:pStyle w:val="ConsPlusNormal"/>
            </w:pPr>
            <w:r>
              <w:t>56.10.11.119</w:t>
            </w:r>
          </w:p>
        </w:tc>
        <w:tc>
          <w:tcPr>
            <w:tcW w:w="6803" w:type="dxa"/>
          </w:tcPr>
          <w:p w:rsidR="0030303F" w:rsidRDefault="0030303F" w:rsidP="00B5432E">
            <w:pPr>
              <w:pStyle w:val="ConsPlusNormal"/>
            </w:pPr>
            <w:r>
              <w:t>Услуги прочих предприятий питания с полным обслуживанием в сопровождении развлекательных программ</w:t>
            </w:r>
          </w:p>
        </w:tc>
      </w:tr>
      <w:tr w:rsidR="0030303F" w:rsidTr="00B5432E">
        <w:tc>
          <w:tcPr>
            <w:tcW w:w="2239" w:type="dxa"/>
          </w:tcPr>
          <w:p w:rsidR="0030303F" w:rsidRDefault="0030303F" w:rsidP="00B5432E">
            <w:pPr>
              <w:pStyle w:val="ConsPlusNormal"/>
            </w:pPr>
            <w:r>
              <w:t>56.10.11.120</w:t>
            </w:r>
          </w:p>
        </w:tc>
        <w:tc>
          <w:tcPr>
            <w:tcW w:w="6803" w:type="dxa"/>
          </w:tcPr>
          <w:p w:rsidR="0030303F" w:rsidRDefault="0030303F" w:rsidP="00B5432E">
            <w:pPr>
              <w:pStyle w:val="ConsPlusNormal"/>
            </w:pPr>
            <w:r>
              <w:t>Услуги по обеспечению питанием в ресторанах, кафе и прочих предприятиях без сопровождения развлекательных программ</w:t>
            </w:r>
          </w:p>
        </w:tc>
      </w:tr>
      <w:tr w:rsidR="0030303F" w:rsidTr="00B5432E">
        <w:tc>
          <w:tcPr>
            <w:tcW w:w="2239" w:type="dxa"/>
          </w:tcPr>
          <w:p w:rsidR="0030303F" w:rsidRDefault="0030303F" w:rsidP="00B5432E">
            <w:pPr>
              <w:pStyle w:val="ConsPlusNormal"/>
            </w:pPr>
            <w:r>
              <w:t>56.10.11.121</w:t>
            </w:r>
          </w:p>
        </w:tc>
        <w:tc>
          <w:tcPr>
            <w:tcW w:w="6803" w:type="dxa"/>
          </w:tcPr>
          <w:p w:rsidR="0030303F" w:rsidRDefault="0030303F" w:rsidP="00B5432E">
            <w:pPr>
              <w:pStyle w:val="ConsPlusNormal"/>
            </w:pPr>
            <w:r>
              <w:t>Услуги ресторанов без сопровождения развлекательных программ</w:t>
            </w:r>
          </w:p>
        </w:tc>
      </w:tr>
      <w:tr w:rsidR="0030303F" w:rsidTr="00B5432E">
        <w:tc>
          <w:tcPr>
            <w:tcW w:w="2239" w:type="dxa"/>
          </w:tcPr>
          <w:p w:rsidR="0030303F" w:rsidRDefault="0030303F" w:rsidP="00B5432E">
            <w:pPr>
              <w:pStyle w:val="ConsPlusNormal"/>
            </w:pPr>
            <w:r>
              <w:t>56.10.11.122</w:t>
            </w:r>
          </w:p>
        </w:tc>
        <w:tc>
          <w:tcPr>
            <w:tcW w:w="6803" w:type="dxa"/>
          </w:tcPr>
          <w:p w:rsidR="0030303F" w:rsidRDefault="0030303F" w:rsidP="00B5432E">
            <w:pPr>
              <w:pStyle w:val="ConsPlusNormal"/>
            </w:pPr>
            <w:r>
              <w:t>Услуги кафе с полным обслуживанием без сопровождения развлекательных программ</w:t>
            </w:r>
          </w:p>
        </w:tc>
      </w:tr>
      <w:tr w:rsidR="0030303F" w:rsidTr="00B5432E">
        <w:tc>
          <w:tcPr>
            <w:tcW w:w="2239" w:type="dxa"/>
          </w:tcPr>
          <w:p w:rsidR="0030303F" w:rsidRDefault="0030303F" w:rsidP="00B5432E">
            <w:pPr>
              <w:pStyle w:val="ConsPlusNormal"/>
            </w:pPr>
            <w:r>
              <w:t>56.10.11.129</w:t>
            </w:r>
          </w:p>
        </w:tc>
        <w:tc>
          <w:tcPr>
            <w:tcW w:w="6803" w:type="dxa"/>
          </w:tcPr>
          <w:p w:rsidR="0030303F" w:rsidRDefault="0030303F" w:rsidP="00B5432E">
            <w:pPr>
              <w:pStyle w:val="ConsPlusNormal"/>
            </w:pPr>
            <w:r>
              <w:t>Услуги прочих предприятий питания с полным обслуживанием без сопровождения развлекательных программ</w:t>
            </w:r>
          </w:p>
        </w:tc>
      </w:tr>
      <w:tr w:rsidR="0030303F" w:rsidTr="00B5432E">
        <w:tc>
          <w:tcPr>
            <w:tcW w:w="2239" w:type="dxa"/>
          </w:tcPr>
          <w:p w:rsidR="0030303F" w:rsidRDefault="0030303F" w:rsidP="00B5432E">
            <w:pPr>
              <w:pStyle w:val="ConsPlusNormal"/>
            </w:pPr>
            <w:bookmarkStart w:id="274" w:name="Par41595"/>
            <w:bookmarkEnd w:id="274"/>
            <w:r>
              <w:t>56.10.12</w:t>
            </w:r>
          </w:p>
        </w:tc>
        <w:tc>
          <w:tcPr>
            <w:tcW w:w="6803" w:type="dxa"/>
          </w:tcPr>
          <w:p w:rsidR="0030303F" w:rsidRDefault="0030303F" w:rsidP="00B5432E">
            <w:pPr>
              <w:pStyle w:val="ConsPlusNormal"/>
            </w:pPr>
            <w:r>
              <w:t>Услуги по обеспечению питанием в вагонах-ресторанах и на судах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30303F" w:rsidRDefault="0030303F" w:rsidP="00B5432E">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предоставляемые в вагонах-ресторанах</w:t>
            </w:r>
          </w:p>
        </w:tc>
      </w:tr>
      <w:tr w:rsidR="0030303F" w:rsidTr="00B5432E">
        <w:tc>
          <w:tcPr>
            <w:tcW w:w="2239" w:type="dxa"/>
          </w:tcPr>
          <w:p w:rsidR="0030303F" w:rsidRDefault="0030303F" w:rsidP="00B5432E">
            <w:pPr>
              <w:pStyle w:val="ConsPlusNormal"/>
            </w:pPr>
            <w:r>
              <w:t>56.10.12.110</w:t>
            </w:r>
          </w:p>
        </w:tc>
        <w:tc>
          <w:tcPr>
            <w:tcW w:w="6803" w:type="dxa"/>
          </w:tcPr>
          <w:p w:rsidR="0030303F" w:rsidRDefault="0030303F" w:rsidP="00B5432E">
            <w:pPr>
              <w:pStyle w:val="ConsPlusNormal"/>
            </w:pPr>
            <w:r>
              <w:t>Услуги по обеспечению питанием на железнодорожном пассажирском транспорте</w:t>
            </w:r>
          </w:p>
        </w:tc>
      </w:tr>
      <w:tr w:rsidR="0030303F" w:rsidTr="00B5432E">
        <w:tc>
          <w:tcPr>
            <w:tcW w:w="2239" w:type="dxa"/>
          </w:tcPr>
          <w:p w:rsidR="0030303F" w:rsidRDefault="0030303F" w:rsidP="00B5432E">
            <w:pPr>
              <w:pStyle w:val="ConsPlusNormal"/>
            </w:pPr>
            <w:r>
              <w:t>56.10.12.111</w:t>
            </w:r>
          </w:p>
        </w:tc>
        <w:tc>
          <w:tcPr>
            <w:tcW w:w="6803" w:type="dxa"/>
          </w:tcPr>
          <w:p w:rsidR="0030303F" w:rsidRDefault="0030303F" w:rsidP="00B5432E">
            <w:pPr>
              <w:pStyle w:val="ConsPlusNormal"/>
            </w:pPr>
            <w:r>
              <w:t>Услуги по обеспечению питанием в железнодорожных вагонах-</w:t>
            </w:r>
            <w:r>
              <w:lastRenderedPageBreak/>
              <w:t>ресторанах</w:t>
            </w:r>
          </w:p>
        </w:tc>
      </w:tr>
      <w:tr w:rsidR="0030303F" w:rsidTr="00B5432E">
        <w:tc>
          <w:tcPr>
            <w:tcW w:w="2239" w:type="dxa"/>
          </w:tcPr>
          <w:p w:rsidR="0030303F" w:rsidRDefault="0030303F" w:rsidP="00B5432E">
            <w:pPr>
              <w:pStyle w:val="ConsPlusNormal"/>
            </w:pPr>
            <w:r>
              <w:lastRenderedPageBreak/>
              <w:t>56.10.12.112</w:t>
            </w:r>
          </w:p>
        </w:tc>
        <w:tc>
          <w:tcPr>
            <w:tcW w:w="6803" w:type="dxa"/>
          </w:tcPr>
          <w:p w:rsidR="0030303F" w:rsidRDefault="0030303F" w:rsidP="00B5432E">
            <w:pPr>
              <w:pStyle w:val="ConsPlusNormal"/>
            </w:pPr>
            <w:r>
              <w:t>Услуги по обеспечению питанием в купе поезда</w:t>
            </w:r>
          </w:p>
        </w:tc>
      </w:tr>
      <w:tr w:rsidR="0030303F" w:rsidTr="00B5432E">
        <w:tc>
          <w:tcPr>
            <w:tcW w:w="2239" w:type="dxa"/>
          </w:tcPr>
          <w:p w:rsidR="0030303F" w:rsidRDefault="0030303F" w:rsidP="00B5432E">
            <w:pPr>
              <w:pStyle w:val="ConsPlusNormal"/>
            </w:pPr>
            <w:r>
              <w:t>56.10.12.120</w:t>
            </w:r>
          </w:p>
        </w:tc>
        <w:tc>
          <w:tcPr>
            <w:tcW w:w="6803" w:type="dxa"/>
          </w:tcPr>
          <w:p w:rsidR="0030303F" w:rsidRDefault="0030303F" w:rsidP="00B5432E">
            <w:pPr>
              <w:pStyle w:val="ConsPlusNormal"/>
            </w:pPr>
            <w:r>
              <w:t>Услуги по обеспечению питанием на водном пассажирском транспорте</w:t>
            </w:r>
          </w:p>
        </w:tc>
      </w:tr>
      <w:tr w:rsidR="0030303F" w:rsidTr="00B5432E">
        <w:tc>
          <w:tcPr>
            <w:tcW w:w="2239" w:type="dxa"/>
          </w:tcPr>
          <w:p w:rsidR="0030303F" w:rsidRDefault="0030303F" w:rsidP="00B5432E">
            <w:pPr>
              <w:pStyle w:val="ConsPlusNormal"/>
            </w:pPr>
            <w:r>
              <w:t>56.10.12.121</w:t>
            </w:r>
          </w:p>
        </w:tc>
        <w:tc>
          <w:tcPr>
            <w:tcW w:w="6803" w:type="dxa"/>
          </w:tcPr>
          <w:p w:rsidR="0030303F" w:rsidRDefault="0030303F" w:rsidP="00B5432E">
            <w:pPr>
              <w:pStyle w:val="ConsPlusNormal"/>
            </w:pPr>
            <w:r>
              <w:t>Услуги по обеспечению питанием в ресторанах и кафе на борту судов</w:t>
            </w:r>
          </w:p>
        </w:tc>
      </w:tr>
      <w:tr w:rsidR="0030303F" w:rsidTr="00B5432E">
        <w:tc>
          <w:tcPr>
            <w:tcW w:w="2239" w:type="dxa"/>
          </w:tcPr>
          <w:p w:rsidR="0030303F" w:rsidRDefault="0030303F" w:rsidP="00B5432E">
            <w:pPr>
              <w:pStyle w:val="ConsPlusNormal"/>
            </w:pPr>
            <w:r>
              <w:t>56.10.12.122</w:t>
            </w:r>
          </w:p>
        </w:tc>
        <w:tc>
          <w:tcPr>
            <w:tcW w:w="6803" w:type="dxa"/>
          </w:tcPr>
          <w:p w:rsidR="0030303F" w:rsidRDefault="0030303F" w:rsidP="00B5432E">
            <w:pPr>
              <w:pStyle w:val="ConsPlusNormal"/>
            </w:pPr>
            <w:r>
              <w:t>Услуги по обеспечению питанием в каютах судов</w:t>
            </w:r>
          </w:p>
        </w:tc>
      </w:tr>
      <w:tr w:rsidR="0030303F" w:rsidTr="00B5432E">
        <w:tc>
          <w:tcPr>
            <w:tcW w:w="2239" w:type="dxa"/>
          </w:tcPr>
          <w:p w:rsidR="0030303F" w:rsidRDefault="0030303F" w:rsidP="00B5432E">
            <w:pPr>
              <w:pStyle w:val="ConsPlusNormal"/>
            </w:pPr>
            <w:r>
              <w:t>56.10.12.190</w:t>
            </w:r>
          </w:p>
        </w:tc>
        <w:tc>
          <w:tcPr>
            <w:tcW w:w="6803" w:type="dxa"/>
          </w:tcPr>
          <w:p w:rsidR="0030303F" w:rsidRDefault="0030303F" w:rsidP="00B5432E">
            <w:pPr>
              <w:pStyle w:val="ConsPlusNormal"/>
            </w:pPr>
            <w:r>
              <w:t>Услуги по обеспечению питанием на прочем пассажирском транспорте</w:t>
            </w:r>
          </w:p>
        </w:tc>
      </w:tr>
      <w:tr w:rsidR="0030303F" w:rsidTr="00B5432E">
        <w:tc>
          <w:tcPr>
            <w:tcW w:w="2239" w:type="dxa"/>
          </w:tcPr>
          <w:p w:rsidR="0030303F" w:rsidRDefault="0030303F" w:rsidP="00B5432E">
            <w:pPr>
              <w:pStyle w:val="ConsPlusNormal"/>
            </w:pPr>
            <w:r>
              <w:t>56.10.13</w:t>
            </w:r>
          </w:p>
        </w:tc>
        <w:tc>
          <w:tcPr>
            <w:tcW w:w="6803" w:type="dxa"/>
          </w:tcPr>
          <w:p w:rsidR="0030303F" w:rsidRDefault="0030303F" w:rsidP="00B5432E">
            <w:pPr>
              <w:pStyle w:val="ConsPlusNormal"/>
            </w:pPr>
            <w:r>
              <w:t>Услуги по обеспечению питанием в заведениях самообслуживания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ar41629" w:tooltip="56.10.19" w:history="1">
              <w:r>
                <w:rPr>
                  <w:color w:val="0000FF"/>
                </w:rPr>
                <w:t>56.10.19</w:t>
              </w:r>
            </w:hyperlink>
            <w:r>
              <w:t>;</w:t>
            </w:r>
          </w:p>
          <w:p w:rsidR="0030303F" w:rsidRDefault="0030303F" w:rsidP="00B5432E">
            <w:pPr>
              <w:pStyle w:val="ConsPlusNormal"/>
            </w:pPr>
            <w:r>
              <w:t xml:space="preserve">- услуги заводских, учрежденских или школьных столовых, предоставляемые на основе концессии, см. </w:t>
            </w:r>
            <w:hyperlink w:anchor="Par41690" w:tooltip="56.29.20" w:history="1">
              <w:r>
                <w:rPr>
                  <w:color w:val="0000FF"/>
                </w:rPr>
                <w:t>56.29.20</w:t>
              </w:r>
            </w:hyperlink>
          </w:p>
        </w:tc>
      </w:tr>
      <w:tr w:rsidR="0030303F" w:rsidTr="00B5432E">
        <w:tc>
          <w:tcPr>
            <w:tcW w:w="2239" w:type="dxa"/>
          </w:tcPr>
          <w:p w:rsidR="0030303F" w:rsidRDefault="0030303F" w:rsidP="00B5432E">
            <w:pPr>
              <w:pStyle w:val="ConsPlusNormal"/>
            </w:pPr>
            <w:r>
              <w:t>56.10.13.110</w:t>
            </w:r>
          </w:p>
        </w:tc>
        <w:tc>
          <w:tcPr>
            <w:tcW w:w="6803" w:type="dxa"/>
          </w:tcPr>
          <w:p w:rsidR="0030303F" w:rsidRDefault="0030303F" w:rsidP="00B5432E">
            <w:pPr>
              <w:pStyle w:val="ConsPlusNormal"/>
            </w:pPr>
            <w:r>
              <w:t>Услуги закусочных самообслуживания (предприятий быстрого питания) с предоставлением мест для сидения</w:t>
            </w:r>
          </w:p>
        </w:tc>
      </w:tr>
      <w:tr w:rsidR="0030303F" w:rsidTr="00B5432E">
        <w:tc>
          <w:tcPr>
            <w:tcW w:w="2239" w:type="dxa"/>
          </w:tcPr>
          <w:p w:rsidR="0030303F" w:rsidRDefault="0030303F" w:rsidP="00B5432E">
            <w:pPr>
              <w:pStyle w:val="ConsPlusNormal"/>
            </w:pPr>
            <w:r>
              <w:t>56.10.13.120</w:t>
            </w:r>
          </w:p>
        </w:tc>
        <w:tc>
          <w:tcPr>
            <w:tcW w:w="6803" w:type="dxa"/>
          </w:tcPr>
          <w:p w:rsidR="0030303F" w:rsidRDefault="0030303F" w:rsidP="00B5432E">
            <w:pPr>
              <w:pStyle w:val="ConsPlusNormal"/>
            </w:pPr>
            <w:r>
              <w:t>Услуги кафе самообслуживания с предоставлением мест для сидения</w:t>
            </w:r>
          </w:p>
        </w:tc>
      </w:tr>
      <w:tr w:rsidR="0030303F" w:rsidTr="00B5432E">
        <w:tc>
          <w:tcPr>
            <w:tcW w:w="2239" w:type="dxa"/>
          </w:tcPr>
          <w:p w:rsidR="0030303F" w:rsidRDefault="0030303F" w:rsidP="00B5432E">
            <w:pPr>
              <w:pStyle w:val="ConsPlusNormal"/>
            </w:pPr>
            <w:r>
              <w:t>56.10.13.190</w:t>
            </w:r>
          </w:p>
        </w:tc>
        <w:tc>
          <w:tcPr>
            <w:tcW w:w="6803" w:type="dxa"/>
          </w:tcPr>
          <w:p w:rsidR="0030303F" w:rsidRDefault="0030303F" w:rsidP="00B5432E">
            <w:pPr>
              <w:pStyle w:val="ConsPlusNormal"/>
            </w:pPr>
            <w:r>
              <w:t>Услуги прочих заведений самообслуживания с предоставлением мест для сидения</w:t>
            </w:r>
          </w:p>
        </w:tc>
      </w:tr>
      <w:tr w:rsidR="0030303F" w:rsidTr="00B5432E">
        <w:tc>
          <w:tcPr>
            <w:tcW w:w="2239" w:type="dxa"/>
          </w:tcPr>
          <w:p w:rsidR="0030303F" w:rsidRDefault="0030303F" w:rsidP="00B5432E">
            <w:pPr>
              <w:pStyle w:val="ConsPlusNormal"/>
            </w:pPr>
            <w:bookmarkStart w:id="275" w:name="Par41629"/>
            <w:bookmarkEnd w:id="275"/>
            <w:r>
              <w:t>56.10.19</w:t>
            </w:r>
          </w:p>
        </w:tc>
        <w:tc>
          <w:tcPr>
            <w:tcW w:w="6803" w:type="dxa"/>
          </w:tcPr>
          <w:p w:rsidR="0030303F" w:rsidRDefault="0030303F" w:rsidP="00B5432E">
            <w:pPr>
              <w:pStyle w:val="ConsPlusNormal"/>
            </w:pPr>
            <w:r>
              <w:t>Услуги по обеспечению питанием прочие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30303F" w:rsidRDefault="0030303F" w:rsidP="00B5432E">
            <w:pPr>
              <w:pStyle w:val="ConsPlusNormal"/>
            </w:pPr>
            <w:r>
              <w:t>- услуги, предоставляемые заведениями типа кафе-мороженое и кондитерскими;</w:t>
            </w:r>
          </w:p>
          <w:p w:rsidR="0030303F" w:rsidRDefault="0030303F" w:rsidP="00B5432E">
            <w:pPr>
              <w:pStyle w:val="ConsPlusNormal"/>
            </w:pPr>
            <w:r>
              <w:t>- услуги по предоставлению блюд и закусок, приготовленных на месте и выдаваемых через торговые автоматы;</w:t>
            </w:r>
          </w:p>
          <w:p w:rsidR="0030303F" w:rsidRDefault="0030303F" w:rsidP="00B5432E">
            <w:pPr>
              <w:pStyle w:val="ConsPlusNormal"/>
            </w:pPr>
            <w:r>
              <w:t>- услуги по обеспечению питанием с использованием средств передвижения;</w:t>
            </w:r>
          </w:p>
          <w:p w:rsidR="0030303F" w:rsidRDefault="0030303F" w:rsidP="00B5432E">
            <w:pPr>
              <w:pStyle w:val="ConsPlusNormal"/>
            </w:pPr>
            <w:r>
              <w:t>- приготовление и подачу блюд и напитков для потребления на месте с машин или тележек</w:t>
            </w:r>
          </w:p>
          <w:p w:rsidR="0030303F" w:rsidRDefault="0030303F" w:rsidP="00B5432E">
            <w:pPr>
              <w:pStyle w:val="ConsPlusNormal"/>
            </w:pPr>
            <w:r>
              <w:t>Данные услуги предоставляются без мест для сидения и услуг официанта</w:t>
            </w:r>
          </w:p>
        </w:tc>
      </w:tr>
      <w:tr w:rsidR="0030303F" w:rsidTr="00B5432E">
        <w:tc>
          <w:tcPr>
            <w:tcW w:w="2239" w:type="dxa"/>
          </w:tcPr>
          <w:p w:rsidR="0030303F" w:rsidRDefault="0030303F" w:rsidP="00B5432E">
            <w:pPr>
              <w:pStyle w:val="ConsPlusNormal"/>
            </w:pPr>
            <w:r>
              <w:t>56.10.19.110</w:t>
            </w:r>
          </w:p>
        </w:tc>
        <w:tc>
          <w:tcPr>
            <w:tcW w:w="6803" w:type="dxa"/>
          </w:tcPr>
          <w:p w:rsidR="0030303F" w:rsidRDefault="0030303F" w:rsidP="00B5432E">
            <w:pPr>
              <w:pStyle w:val="ConsPlusNormal"/>
            </w:pPr>
            <w:r>
              <w:t>Услуги по обеспечению питанием без предоставления мест для сидения</w:t>
            </w:r>
          </w:p>
        </w:tc>
      </w:tr>
      <w:tr w:rsidR="0030303F" w:rsidTr="00B5432E">
        <w:tc>
          <w:tcPr>
            <w:tcW w:w="2239" w:type="dxa"/>
          </w:tcPr>
          <w:p w:rsidR="0030303F" w:rsidRDefault="0030303F" w:rsidP="00B5432E">
            <w:pPr>
              <w:pStyle w:val="ConsPlusNormal"/>
            </w:pPr>
            <w:r>
              <w:t>56.10.19.111</w:t>
            </w:r>
          </w:p>
        </w:tc>
        <w:tc>
          <w:tcPr>
            <w:tcW w:w="6803" w:type="dxa"/>
          </w:tcPr>
          <w:p w:rsidR="0030303F" w:rsidRDefault="0030303F" w:rsidP="00B5432E">
            <w:pPr>
              <w:pStyle w:val="ConsPlusNormal"/>
            </w:pPr>
            <w:r>
              <w:t>Услуги закусочных без предоставления мест для сидения</w:t>
            </w:r>
          </w:p>
        </w:tc>
      </w:tr>
      <w:tr w:rsidR="0030303F" w:rsidTr="00B5432E">
        <w:tc>
          <w:tcPr>
            <w:tcW w:w="2239" w:type="dxa"/>
          </w:tcPr>
          <w:p w:rsidR="0030303F" w:rsidRDefault="0030303F" w:rsidP="00B5432E">
            <w:pPr>
              <w:pStyle w:val="ConsPlusNormal"/>
            </w:pPr>
            <w:r>
              <w:t>56.10.19.112</w:t>
            </w:r>
          </w:p>
        </w:tc>
        <w:tc>
          <w:tcPr>
            <w:tcW w:w="6803" w:type="dxa"/>
          </w:tcPr>
          <w:p w:rsidR="0030303F" w:rsidRDefault="0030303F" w:rsidP="00B5432E">
            <w:pPr>
              <w:pStyle w:val="ConsPlusNormal"/>
            </w:pPr>
            <w:r>
              <w:t>Услуги буфетов без предоставления мест для сидения</w:t>
            </w:r>
          </w:p>
        </w:tc>
      </w:tr>
      <w:tr w:rsidR="0030303F" w:rsidTr="00B5432E">
        <w:tc>
          <w:tcPr>
            <w:tcW w:w="2239" w:type="dxa"/>
          </w:tcPr>
          <w:p w:rsidR="0030303F" w:rsidRDefault="0030303F" w:rsidP="00B5432E">
            <w:pPr>
              <w:pStyle w:val="ConsPlusNormal"/>
            </w:pPr>
            <w:r>
              <w:t>56.10.19.119</w:t>
            </w:r>
          </w:p>
        </w:tc>
        <w:tc>
          <w:tcPr>
            <w:tcW w:w="6803" w:type="dxa"/>
          </w:tcPr>
          <w:p w:rsidR="0030303F" w:rsidRDefault="0030303F" w:rsidP="00B5432E">
            <w:pPr>
              <w:pStyle w:val="ConsPlusNormal"/>
            </w:pPr>
            <w:r>
              <w:t xml:space="preserve">Услуги прочих предприятий быстрого питания без предоставления </w:t>
            </w:r>
            <w:r>
              <w:lastRenderedPageBreak/>
              <w:t>мест для сидения</w:t>
            </w:r>
          </w:p>
        </w:tc>
      </w:tr>
      <w:tr w:rsidR="0030303F" w:rsidTr="00B5432E">
        <w:tc>
          <w:tcPr>
            <w:tcW w:w="2239" w:type="dxa"/>
          </w:tcPr>
          <w:p w:rsidR="0030303F" w:rsidRDefault="0030303F" w:rsidP="00B5432E">
            <w:pPr>
              <w:pStyle w:val="ConsPlusNormal"/>
            </w:pPr>
            <w:r>
              <w:lastRenderedPageBreak/>
              <w:t>56.10.19.120</w:t>
            </w:r>
          </w:p>
        </w:tc>
        <w:tc>
          <w:tcPr>
            <w:tcW w:w="6803" w:type="dxa"/>
          </w:tcPr>
          <w:p w:rsidR="0030303F" w:rsidRDefault="0030303F" w:rsidP="00B5432E">
            <w:pPr>
              <w:pStyle w:val="ConsPlusNormal"/>
            </w:pPr>
            <w:r>
              <w:t>Услуги, предоставляемые заведениями типа кафе-мороженое и кондитерскими</w:t>
            </w:r>
          </w:p>
        </w:tc>
      </w:tr>
      <w:tr w:rsidR="0030303F" w:rsidTr="00B5432E">
        <w:tc>
          <w:tcPr>
            <w:tcW w:w="2239" w:type="dxa"/>
          </w:tcPr>
          <w:p w:rsidR="0030303F" w:rsidRDefault="0030303F" w:rsidP="00B5432E">
            <w:pPr>
              <w:pStyle w:val="ConsPlusNormal"/>
            </w:pPr>
            <w:r>
              <w:t>56.10.19.130</w:t>
            </w:r>
          </w:p>
        </w:tc>
        <w:tc>
          <w:tcPr>
            <w:tcW w:w="6803" w:type="dxa"/>
          </w:tcPr>
          <w:p w:rsidR="0030303F" w:rsidRDefault="0030303F" w:rsidP="00B5432E">
            <w:pPr>
              <w:pStyle w:val="ConsPlusNormal"/>
            </w:pPr>
            <w:r>
              <w:t>Услуги по предоставлению блюд и закусок, приготовленных на месте и выдаваемых через торговые автоматы</w:t>
            </w:r>
          </w:p>
        </w:tc>
      </w:tr>
      <w:tr w:rsidR="0030303F" w:rsidTr="00B5432E">
        <w:tc>
          <w:tcPr>
            <w:tcW w:w="2239" w:type="dxa"/>
          </w:tcPr>
          <w:p w:rsidR="0030303F" w:rsidRDefault="0030303F" w:rsidP="00B5432E">
            <w:pPr>
              <w:pStyle w:val="ConsPlusNormal"/>
            </w:pPr>
            <w:r>
              <w:t>56.10.19.140</w:t>
            </w:r>
          </w:p>
        </w:tc>
        <w:tc>
          <w:tcPr>
            <w:tcW w:w="6803" w:type="dxa"/>
          </w:tcPr>
          <w:p w:rsidR="0030303F" w:rsidRDefault="0030303F" w:rsidP="00B5432E">
            <w:pPr>
              <w:pStyle w:val="ConsPlusNormal"/>
            </w:pPr>
            <w: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30303F" w:rsidTr="00B5432E">
        <w:tc>
          <w:tcPr>
            <w:tcW w:w="2239" w:type="dxa"/>
          </w:tcPr>
          <w:p w:rsidR="0030303F" w:rsidRDefault="0030303F" w:rsidP="00B5432E">
            <w:pPr>
              <w:pStyle w:val="ConsPlusNormal"/>
            </w:pPr>
            <w:r>
              <w:t>56.2</w:t>
            </w:r>
          </w:p>
        </w:tc>
        <w:tc>
          <w:tcPr>
            <w:tcW w:w="6803" w:type="dxa"/>
          </w:tcPr>
          <w:p w:rsidR="0030303F" w:rsidRDefault="0030303F" w:rsidP="00B5432E">
            <w:pPr>
              <w:pStyle w:val="ConsPlusNormal"/>
            </w:pPr>
            <w: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30303F" w:rsidTr="00B5432E">
        <w:tc>
          <w:tcPr>
            <w:tcW w:w="2239" w:type="dxa"/>
          </w:tcPr>
          <w:p w:rsidR="0030303F" w:rsidRDefault="0030303F" w:rsidP="00B5432E">
            <w:pPr>
              <w:pStyle w:val="ConsPlusNormal"/>
            </w:pPr>
            <w:r>
              <w:t>56.21</w:t>
            </w:r>
          </w:p>
        </w:tc>
        <w:tc>
          <w:tcPr>
            <w:tcW w:w="6803" w:type="dxa"/>
          </w:tcPr>
          <w:p w:rsidR="0030303F" w:rsidRDefault="0030303F" w:rsidP="00B5432E">
            <w:pPr>
              <w:pStyle w:val="ConsPlusNormal"/>
            </w:pPr>
            <w:r>
              <w:t>Услуги по поставке продукции общественного питания и обслуживанию торжественных мероприятий</w:t>
            </w:r>
          </w:p>
        </w:tc>
      </w:tr>
      <w:tr w:rsidR="0030303F" w:rsidTr="00B5432E">
        <w:tc>
          <w:tcPr>
            <w:tcW w:w="2239" w:type="dxa"/>
          </w:tcPr>
          <w:p w:rsidR="0030303F" w:rsidRDefault="0030303F" w:rsidP="00B5432E">
            <w:pPr>
              <w:pStyle w:val="ConsPlusNormal"/>
            </w:pPr>
            <w:r>
              <w:t>56.21.1</w:t>
            </w:r>
          </w:p>
        </w:tc>
        <w:tc>
          <w:tcPr>
            <w:tcW w:w="6803" w:type="dxa"/>
          </w:tcPr>
          <w:p w:rsidR="0030303F" w:rsidRDefault="0030303F" w:rsidP="00B5432E">
            <w:pPr>
              <w:pStyle w:val="ConsPlusNormal"/>
            </w:pPr>
            <w:r>
              <w:t>Услуги по поставке продукции общественного питания и обслуживанию торжественных мероприятий</w:t>
            </w:r>
          </w:p>
        </w:tc>
      </w:tr>
      <w:tr w:rsidR="0030303F" w:rsidTr="00B5432E">
        <w:tc>
          <w:tcPr>
            <w:tcW w:w="2239" w:type="dxa"/>
          </w:tcPr>
          <w:p w:rsidR="0030303F" w:rsidRDefault="0030303F" w:rsidP="00B5432E">
            <w:pPr>
              <w:pStyle w:val="ConsPlusNormal"/>
            </w:pPr>
            <w:r>
              <w:t>56.21.11</w:t>
            </w:r>
          </w:p>
        </w:tc>
        <w:tc>
          <w:tcPr>
            <w:tcW w:w="6803" w:type="dxa"/>
          </w:tcPr>
          <w:p w:rsidR="0030303F" w:rsidRDefault="0030303F" w:rsidP="00B5432E">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30303F" w:rsidTr="00B5432E">
        <w:tc>
          <w:tcPr>
            <w:tcW w:w="2239" w:type="dxa"/>
          </w:tcPr>
          <w:p w:rsidR="0030303F" w:rsidRDefault="0030303F" w:rsidP="00B5432E">
            <w:pPr>
              <w:pStyle w:val="ConsPlusNormal"/>
            </w:pPr>
            <w:r>
              <w:t>56.21.11.000</w:t>
            </w:r>
          </w:p>
        </w:tc>
        <w:tc>
          <w:tcPr>
            <w:tcW w:w="6803" w:type="dxa"/>
          </w:tcPr>
          <w:p w:rsidR="0030303F" w:rsidRDefault="0030303F" w:rsidP="00B5432E">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tc>
      </w:tr>
      <w:tr w:rsidR="0030303F" w:rsidTr="00B5432E">
        <w:tc>
          <w:tcPr>
            <w:tcW w:w="2239" w:type="dxa"/>
          </w:tcPr>
          <w:p w:rsidR="0030303F" w:rsidRDefault="0030303F" w:rsidP="00B5432E">
            <w:pPr>
              <w:pStyle w:val="ConsPlusNormal"/>
            </w:pPr>
            <w:r>
              <w:t>56.21.19</w:t>
            </w:r>
          </w:p>
        </w:tc>
        <w:tc>
          <w:tcPr>
            <w:tcW w:w="6803" w:type="dxa"/>
          </w:tcPr>
          <w:p w:rsidR="0030303F" w:rsidRDefault="0030303F" w:rsidP="00B5432E">
            <w:pPr>
              <w:pStyle w:val="ConsPlusNormal"/>
            </w:pPr>
            <w:r>
              <w:t>Услуги по поставке продукции общественного питания и обслуживанию торжественных мероприятий прочие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30303F" w:rsidTr="00B5432E">
        <w:tc>
          <w:tcPr>
            <w:tcW w:w="2239" w:type="dxa"/>
          </w:tcPr>
          <w:p w:rsidR="0030303F" w:rsidRDefault="0030303F" w:rsidP="00B5432E">
            <w:pPr>
              <w:pStyle w:val="ConsPlusNormal"/>
            </w:pPr>
            <w:r>
              <w:t>56.21.19.000</w:t>
            </w:r>
          </w:p>
        </w:tc>
        <w:tc>
          <w:tcPr>
            <w:tcW w:w="6803" w:type="dxa"/>
          </w:tcPr>
          <w:p w:rsidR="0030303F" w:rsidRDefault="0030303F" w:rsidP="00B5432E">
            <w:pPr>
              <w:pStyle w:val="ConsPlusNormal"/>
            </w:pPr>
            <w:r>
              <w:t>Услуги по поставке продукции общественного питания и обслуживанию торжественных мероприятий прочие</w:t>
            </w:r>
          </w:p>
        </w:tc>
      </w:tr>
      <w:tr w:rsidR="0030303F" w:rsidTr="00B5432E">
        <w:tc>
          <w:tcPr>
            <w:tcW w:w="2239" w:type="dxa"/>
          </w:tcPr>
          <w:p w:rsidR="0030303F" w:rsidRDefault="0030303F" w:rsidP="00B5432E">
            <w:pPr>
              <w:pStyle w:val="ConsPlusNormal"/>
            </w:pPr>
            <w:r>
              <w:t>56.29</w:t>
            </w:r>
          </w:p>
        </w:tc>
        <w:tc>
          <w:tcPr>
            <w:tcW w:w="6803" w:type="dxa"/>
          </w:tcPr>
          <w:p w:rsidR="0030303F" w:rsidRDefault="0030303F" w:rsidP="00B5432E">
            <w:pPr>
              <w:pStyle w:val="ConsPlusNormal"/>
            </w:pPr>
            <w:r>
              <w:t>Услуги по обеспечению питанием прочие</w:t>
            </w:r>
          </w:p>
        </w:tc>
      </w:tr>
      <w:tr w:rsidR="0030303F" w:rsidTr="00B5432E">
        <w:tc>
          <w:tcPr>
            <w:tcW w:w="2239" w:type="dxa"/>
          </w:tcPr>
          <w:p w:rsidR="0030303F" w:rsidRDefault="0030303F" w:rsidP="00B5432E">
            <w:pPr>
              <w:pStyle w:val="ConsPlusNormal"/>
            </w:pPr>
            <w:r>
              <w:t>56.29.1</w:t>
            </w:r>
          </w:p>
        </w:tc>
        <w:tc>
          <w:tcPr>
            <w:tcW w:w="6803" w:type="dxa"/>
          </w:tcPr>
          <w:p w:rsidR="0030303F" w:rsidRDefault="0030303F" w:rsidP="00B5432E">
            <w:pPr>
              <w:pStyle w:val="ConsPlusNormal"/>
            </w:pPr>
            <w:r>
              <w:t>Услуги по обеспечению питанием, осуществляемые по договору</w:t>
            </w:r>
          </w:p>
        </w:tc>
      </w:tr>
      <w:tr w:rsidR="0030303F" w:rsidTr="00B5432E">
        <w:tc>
          <w:tcPr>
            <w:tcW w:w="2239" w:type="dxa"/>
          </w:tcPr>
          <w:p w:rsidR="0030303F" w:rsidRDefault="0030303F" w:rsidP="00B5432E">
            <w:pPr>
              <w:pStyle w:val="ConsPlusNormal"/>
            </w:pPr>
            <w:r>
              <w:t>56.29.11</w:t>
            </w:r>
          </w:p>
        </w:tc>
        <w:tc>
          <w:tcPr>
            <w:tcW w:w="6803" w:type="dxa"/>
          </w:tcPr>
          <w:p w:rsidR="0030303F" w:rsidRDefault="0030303F" w:rsidP="00B5432E">
            <w:pPr>
              <w:pStyle w:val="ConsPlusNormal"/>
            </w:pPr>
            <w:r>
              <w:t>Услуги по обеспечению питанием, осуществляемые по договору и предоставляемые транспортным предприятиям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30303F" w:rsidTr="00B5432E">
        <w:tc>
          <w:tcPr>
            <w:tcW w:w="2239" w:type="dxa"/>
          </w:tcPr>
          <w:p w:rsidR="0030303F" w:rsidRDefault="0030303F" w:rsidP="00B5432E">
            <w:pPr>
              <w:pStyle w:val="ConsPlusNormal"/>
            </w:pPr>
            <w:r>
              <w:t>56.29.11.000</w:t>
            </w:r>
          </w:p>
        </w:tc>
        <w:tc>
          <w:tcPr>
            <w:tcW w:w="6803" w:type="dxa"/>
          </w:tcPr>
          <w:p w:rsidR="0030303F" w:rsidRDefault="0030303F" w:rsidP="00B5432E">
            <w:pPr>
              <w:pStyle w:val="ConsPlusNormal"/>
            </w:pPr>
            <w:r>
              <w:t xml:space="preserve">Услуги по обеспечению питанием, осуществляемые по договору и </w:t>
            </w:r>
            <w:r>
              <w:lastRenderedPageBreak/>
              <w:t>предоставляемые транспортным предприятиям</w:t>
            </w:r>
          </w:p>
        </w:tc>
      </w:tr>
      <w:tr w:rsidR="0030303F" w:rsidTr="00B5432E">
        <w:tc>
          <w:tcPr>
            <w:tcW w:w="2239" w:type="dxa"/>
          </w:tcPr>
          <w:p w:rsidR="0030303F" w:rsidRDefault="0030303F" w:rsidP="00B5432E">
            <w:pPr>
              <w:pStyle w:val="ConsPlusNormal"/>
            </w:pPr>
            <w:r>
              <w:lastRenderedPageBreak/>
              <w:t>56.29.19</w:t>
            </w:r>
          </w:p>
        </w:tc>
        <w:tc>
          <w:tcPr>
            <w:tcW w:w="6803" w:type="dxa"/>
          </w:tcPr>
          <w:p w:rsidR="0030303F" w:rsidRDefault="0030303F" w:rsidP="00B5432E">
            <w:pPr>
              <w:pStyle w:val="ConsPlusNormal"/>
            </w:pPr>
            <w:r>
              <w:t>Услуги по обеспечению питанием, осуществляемые по договору,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столовых, см. </w:t>
            </w:r>
            <w:hyperlink w:anchor="Par41690" w:tooltip="56.29.20" w:history="1">
              <w:r>
                <w:rPr>
                  <w:color w:val="0000FF"/>
                </w:rPr>
                <w:t>56.29.20</w:t>
              </w:r>
            </w:hyperlink>
          </w:p>
        </w:tc>
      </w:tr>
      <w:tr w:rsidR="0030303F" w:rsidTr="00B5432E">
        <w:tc>
          <w:tcPr>
            <w:tcW w:w="2239" w:type="dxa"/>
          </w:tcPr>
          <w:p w:rsidR="0030303F" w:rsidRDefault="0030303F" w:rsidP="00B5432E">
            <w:pPr>
              <w:pStyle w:val="ConsPlusNormal"/>
            </w:pPr>
            <w:r>
              <w:t>56.29.19.000</w:t>
            </w:r>
          </w:p>
        </w:tc>
        <w:tc>
          <w:tcPr>
            <w:tcW w:w="6803" w:type="dxa"/>
          </w:tcPr>
          <w:p w:rsidR="0030303F" w:rsidRDefault="0030303F" w:rsidP="00B5432E">
            <w:pPr>
              <w:pStyle w:val="ConsPlusNormal"/>
            </w:pPr>
            <w:r>
              <w:t>Услуги по обеспечению питанием, осуществляемые по договору, прочие</w:t>
            </w:r>
          </w:p>
        </w:tc>
      </w:tr>
      <w:tr w:rsidR="0030303F" w:rsidTr="00B5432E">
        <w:tc>
          <w:tcPr>
            <w:tcW w:w="2239" w:type="dxa"/>
          </w:tcPr>
          <w:p w:rsidR="0030303F" w:rsidRDefault="0030303F" w:rsidP="00B5432E">
            <w:pPr>
              <w:pStyle w:val="ConsPlusNormal"/>
            </w:pPr>
            <w:r>
              <w:t>56.29.2</w:t>
            </w:r>
          </w:p>
        </w:tc>
        <w:tc>
          <w:tcPr>
            <w:tcW w:w="6803" w:type="dxa"/>
          </w:tcPr>
          <w:p w:rsidR="0030303F" w:rsidRDefault="0030303F" w:rsidP="00B5432E">
            <w:pPr>
              <w:pStyle w:val="ConsPlusNormal"/>
            </w:pPr>
            <w:r>
              <w:t>Услуги столовых</w:t>
            </w:r>
          </w:p>
        </w:tc>
      </w:tr>
      <w:tr w:rsidR="0030303F" w:rsidTr="00B5432E">
        <w:tc>
          <w:tcPr>
            <w:tcW w:w="2239" w:type="dxa"/>
          </w:tcPr>
          <w:p w:rsidR="0030303F" w:rsidRDefault="0030303F" w:rsidP="00B5432E">
            <w:pPr>
              <w:pStyle w:val="ConsPlusNormal"/>
            </w:pPr>
            <w:bookmarkStart w:id="276" w:name="Par41690"/>
            <w:bookmarkEnd w:id="276"/>
            <w:r>
              <w:t>56.29.20</w:t>
            </w:r>
          </w:p>
        </w:tc>
        <w:tc>
          <w:tcPr>
            <w:tcW w:w="6803" w:type="dxa"/>
          </w:tcPr>
          <w:p w:rsidR="0030303F" w:rsidRDefault="0030303F" w:rsidP="00B5432E">
            <w:pPr>
              <w:pStyle w:val="ConsPlusNormal"/>
            </w:pPr>
            <w:r>
              <w:t>Услуги столовых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30303F" w:rsidRDefault="0030303F" w:rsidP="00B5432E">
            <w:pPr>
              <w:pStyle w:val="ConsPlusNormal"/>
            </w:pPr>
            <w: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30303F" w:rsidRDefault="0030303F" w:rsidP="00B5432E">
            <w:pPr>
              <w:pStyle w:val="ConsPlusNormal"/>
            </w:pPr>
            <w:r>
              <w:t>- услуги университетских столовых, офицерских и солдатских столовых для военнослужащих и т.п.</w:t>
            </w:r>
          </w:p>
        </w:tc>
      </w:tr>
      <w:tr w:rsidR="0030303F" w:rsidTr="00B5432E">
        <w:tc>
          <w:tcPr>
            <w:tcW w:w="2239" w:type="dxa"/>
          </w:tcPr>
          <w:p w:rsidR="0030303F" w:rsidRDefault="0030303F" w:rsidP="00B5432E">
            <w:pPr>
              <w:pStyle w:val="ConsPlusNormal"/>
            </w:pPr>
            <w:r>
              <w:t>56.29.20.110</w:t>
            </w:r>
          </w:p>
        </w:tc>
        <w:tc>
          <w:tcPr>
            <w:tcW w:w="6803" w:type="dxa"/>
          </w:tcPr>
          <w:p w:rsidR="0030303F" w:rsidRDefault="0030303F" w:rsidP="00B5432E">
            <w:pPr>
              <w:pStyle w:val="ConsPlusNormal"/>
            </w:pPr>
            <w:r>
              <w:t>Услуги столовых для рабочих и служащих</w:t>
            </w:r>
          </w:p>
        </w:tc>
      </w:tr>
      <w:tr w:rsidR="0030303F" w:rsidTr="00B5432E">
        <w:tc>
          <w:tcPr>
            <w:tcW w:w="2239" w:type="dxa"/>
          </w:tcPr>
          <w:p w:rsidR="0030303F" w:rsidRDefault="0030303F" w:rsidP="00B5432E">
            <w:pPr>
              <w:pStyle w:val="ConsPlusNormal"/>
            </w:pPr>
            <w:r>
              <w:t>56.29.20.120</w:t>
            </w:r>
          </w:p>
        </w:tc>
        <w:tc>
          <w:tcPr>
            <w:tcW w:w="6803" w:type="dxa"/>
          </w:tcPr>
          <w:p w:rsidR="0030303F" w:rsidRDefault="0030303F" w:rsidP="00B5432E">
            <w:pPr>
              <w:pStyle w:val="ConsPlusNormal"/>
            </w:pPr>
            <w:r>
              <w:t>Услуги школьных столовых и кухонь</w:t>
            </w:r>
          </w:p>
        </w:tc>
      </w:tr>
      <w:tr w:rsidR="0030303F" w:rsidTr="00B5432E">
        <w:tc>
          <w:tcPr>
            <w:tcW w:w="2239" w:type="dxa"/>
          </w:tcPr>
          <w:p w:rsidR="0030303F" w:rsidRDefault="0030303F" w:rsidP="00B5432E">
            <w:pPr>
              <w:pStyle w:val="ConsPlusNormal"/>
            </w:pPr>
            <w:r>
              <w:t>56.29.20.130</w:t>
            </w:r>
          </w:p>
        </w:tc>
        <w:tc>
          <w:tcPr>
            <w:tcW w:w="6803" w:type="dxa"/>
          </w:tcPr>
          <w:p w:rsidR="0030303F" w:rsidRDefault="0030303F" w:rsidP="00B5432E">
            <w:pPr>
              <w:pStyle w:val="ConsPlusNormal"/>
            </w:pPr>
            <w:r>
              <w:t>Услуги столовых для студентов учебных заведений</w:t>
            </w:r>
          </w:p>
        </w:tc>
      </w:tr>
      <w:tr w:rsidR="0030303F" w:rsidTr="00B5432E">
        <w:tc>
          <w:tcPr>
            <w:tcW w:w="2239" w:type="dxa"/>
          </w:tcPr>
          <w:p w:rsidR="0030303F" w:rsidRDefault="0030303F" w:rsidP="00B5432E">
            <w:pPr>
              <w:pStyle w:val="ConsPlusNormal"/>
            </w:pPr>
            <w:r>
              <w:t>56.29.20.140</w:t>
            </w:r>
          </w:p>
        </w:tc>
        <w:tc>
          <w:tcPr>
            <w:tcW w:w="6803" w:type="dxa"/>
          </w:tcPr>
          <w:p w:rsidR="0030303F" w:rsidRDefault="0030303F" w:rsidP="00B5432E">
            <w:pPr>
              <w:pStyle w:val="ConsPlusNormal"/>
            </w:pPr>
            <w:r>
              <w:t>Услуги столовых для личного состава вооруженных сил</w:t>
            </w:r>
          </w:p>
        </w:tc>
      </w:tr>
      <w:tr w:rsidR="0030303F" w:rsidTr="00B5432E">
        <w:tc>
          <w:tcPr>
            <w:tcW w:w="2239" w:type="dxa"/>
          </w:tcPr>
          <w:p w:rsidR="0030303F" w:rsidRDefault="0030303F" w:rsidP="00B5432E">
            <w:pPr>
              <w:pStyle w:val="ConsPlusNormal"/>
            </w:pPr>
            <w:r>
              <w:t>56.29.20.190</w:t>
            </w:r>
          </w:p>
        </w:tc>
        <w:tc>
          <w:tcPr>
            <w:tcW w:w="6803" w:type="dxa"/>
          </w:tcPr>
          <w:p w:rsidR="0030303F" w:rsidRDefault="0030303F" w:rsidP="00B5432E">
            <w:pPr>
              <w:pStyle w:val="ConsPlusNormal"/>
            </w:pPr>
            <w:r>
              <w:t>Услуги прочих столовых</w:t>
            </w:r>
          </w:p>
        </w:tc>
      </w:tr>
      <w:tr w:rsidR="0030303F" w:rsidTr="00B5432E">
        <w:tc>
          <w:tcPr>
            <w:tcW w:w="2239" w:type="dxa"/>
          </w:tcPr>
          <w:p w:rsidR="0030303F" w:rsidRDefault="0030303F" w:rsidP="00B5432E">
            <w:pPr>
              <w:pStyle w:val="ConsPlusNormal"/>
            </w:pPr>
            <w:r>
              <w:t>56.3</w:t>
            </w:r>
          </w:p>
        </w:tc>
        <w:tc>
          <w:tcPr>
            <w:tcW w:w="6803" w:type="dxa"/>
          </w:tcPr>
          <w:p w:rsidR="0030303F" w:rsidRDefault="0030303F" w:rsidP="00B5432E">
            <w:pPr>
              <w:pStyle w:val="ConsPlusNormal"/>
            </w:pPr>
            <w:r>
              <w:t>Услуги по подаче напитков</w:t>
            </w:r>
          </w:p>
        </w:tc>
      </w:tr>
      <w:tr w:rsidR="0030303F" w:rsidTr="00B5432E">
        <w:tc>
          <w:tcPr>
            <w:tcW w:w="2239" w:type="dxa"/>
          </w:tcPr>
          <w:p w:rsidR="0030303F" w:rsidRDefault="0030303F" w:rsidP="00B5432E">
            <w:pPr>
              <w:pStyle w:val="ConsPlusNormal"/>
            </w:pPr>
            <w:r>
              <w:t>56.30</w:t>
            </w:r>
          </w:p>
        </w:tc>
        <w:tc>
          <w:tcPr>
            <w:tcW w:w="6803" w:type="dxa"/>
          </w:tcPr>
          <w:p w:rsidR="0030303F" w:rsidRDefault="0030303F" w:rsidP="00B5432E">
            <w:pPr>
              <w:pStyle w:val="ConsPlusNormal"/>
            </w:pPr>
            <w:r>
              <w:t>Услуги по подаче напитков</w:t>
            </w:r>
          </w:p>
        </w:tc>
      </w:tr>
      <w:tr w:rsidR="0030303F" w:rsidTr="00B5432E">
        <w:tc>
          <w:tcPr>
            <w:tcW w:w="2239" w:type="dxa"/>
          </w:tcPr>
          <w:p w:rsidR="0030303F" w:rsidRDefault="0030303F" w:rsidP="00B5432E">
            <w:pPr>
              <w:pStyle w:val="ConsPlusNormal"/>
            </w:pPr>
            <w:r>
              <w:t>56.30.1</w:t>
            </w:r>
          </w:p>
        </w:tc>
        <w:tc>
          <w:tcPr>
            <w:tcW w:w="6803" w:type="dxa"/>
          </w:tcPr>
          <w:p w:rsidR="0030303F" w:rsidRDefault="0030303F" w:rsidP="00B5432E">
            <w:pPr>
              <w:pStyle w:val="ConsPlusNormal"/>
            </w:pPr>
            <w:r>
              <w:t>Услуги по подаче напитков</w:t>
            </w:r>
          </w:p>
        </w:tc>
      </w:tr>
      <w:tr w:rsidR="0030303F" w:rsidTr="00B5432E">
        <w:tc>
          <w:tcPr>
            <w:tcW w:w="2239" w:type="dxa"/>
          </w:tcPr>
          <w:p w:rsidR="0030303F" w:rsidRDefault="0030303F" w:rsidP="00B5432E">
            <w:pPr>
              <w:pStyle w:val="ConsPlusNormal"/>
            </w:pPr>
            <w:bookmarkStart w:id="277" w:name="Par41712"/>
            <w:bookmarkEnd w:id="277"/>
            <w:r>
              <w:t>56.30.10</w:t>
            </w:r>
          </w:p>
        </w:tc>
        <w:tc>
          <w:tcPr>
            <w:tcW w:w="6803" w:type="dxa"/>
          </w:tcPr>
          <w:p w:rsidR="0030303F" w:rsidRDefault="0030303F" w:rsidP="00B5432E">
            <w:pPr>
              <w:pStyle w:val="ConsPlusNormal"/>
            </w:pPr>
            <w:r>
              <w:t>Услуги по подаче напитков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30303F" w:rsidRDefault="0030303F" w:rsidP="00B5432E">
            <w:pPr>
              <w:pStyle w:val="ConsPlusNormal"/>
            </w:pPr>
            <w:r>
              <w:t>Эта группировка не включает:</w:t>
            </w:r>
          </w:p>
          <w:p w:rsidR="0030303F" w:rsidRDefault="0030303F" w:rsidP="00B5432E">
            <w:pPr>
              <w:pStyle w:val="ConsPlusNormal"/>
            </w:pPr>
            <w:r>
              <w:t>- перепродажу упакованных/приготовленных напитков, см. 47.00.25, 47.00.26;</w:t>
            </w:r>
          </w:p>
          <w:p w:rsidR="0030303F" w:rsidRDefault="0030303F" w:rsidP="00B5432E">
            <w:pPr>
              <w:pStyle w:val="ConsPlusNormal"/>
            </w:pPr>
            <w:r>
              <w:lastRenderedPageBreak/>
              <w:t>- розничную торговлю напитками через торговые автоматы, см. 47.00.26;</w:t>
            </w:r>
          </w:p>
          <w:p w:rsidR="0030303F" w:rsidRDefault="0030303F" w:rsidP="00B5432E">
            <w:pPr>
              <w:pStyle w:val="ConsPlusNormal"/>
            </w:pPr>
            <w:r>
              <w:t xml:space="preserve">- услуги по подаче пищи и связанных с ней напитков, см. </w:t>
            </w:r>
            <w:hyperlink w:anchor="Par41569" w:tooltip="56.10.1" w:history="1">
              <w:r>
                <w:rPr>
                  <w:color w:val="0000FF"/>
                </w:rPr>
                <w:t>56.10.1</w:t>
              </w:r>
            </w:hyperlink>
            <w:r>
              <w:t>;</w:t>
            </w:r>
          </w:p>
          <w:p w:rsidR="0030303F" w:rsidRDefault="0030303F" w:rsidP="00B5432E">
            <w:pPr>
              <w:pStyle w:val="ConsPlusNormal"/>
            </w:pPr>
            <w:r>
              <w:t>- услуги по предоставлению блюд, закусок и напитков, выдаваемых через торговые автоматы, но не приготовленных на месте, см. 47.00.1, 47.00.2;</w:t>
            </w:r>
          </w:p>
          <w:p w:rsidR="0030303F" w:rsidRDefault="0030303F" w:rsidP="00B5432E">
            <w:pPr>
              <w:pStyle w:val="ConsPlusNormal"/>
            </w:pPr>
            <w:r>
              <w:t xml:space="preserve">- услуги, связанные с эксплуатацией дискотек и танцевальных площадок без подачи напитков, см. </w:t>
            </w:r>
            <w:hyperlink w:anchor="Par48512" w:tooltip="93.29.19" w:history="1">
              <w:r>
                <w:rPr>
                  <w:color w:val="0000FF"/>
                </w:rPr>
                <w:t>93.29.19</w:t>
              </w:r>
            </w:hyperlink>
          </w:p>
        </w:tc>
      </w:tr>
      <w:tr w:rsidR="0030303F" w:rsidTr="00B5432E">
        <w:tc>
          <w:tcPr>
            <w:tcW w:w="2239" w:type="dxa"/>
          </w:tcPr>
          <w:p w:rsidR="0030303F" w:rsidRDefault="0030303F" w:rsidP="00B5432E">
            <w:pPr>
              <w:pStyle w:val="ConsPlusNormal"/>
            </w:pPr>
            <w:r>
              <w:lastRenderedPageBreak/>
              <w:t>56.30.10.110</w:t>
            </w:r>
          </w:p>
        </w:tc>
        <w:tc>
          <w:tcPr>
            <w:tcW w:w="6803" w:type="dxa"/>
          </w:tcPr>
          <w:p w:rsidR="0030303F" w:rsidRDefault="0030303F" w:rsidP="00B5432E">
            <w:pPr>
              <w:pStyle w:val="ConsPlusNormal"/>
            </w:pPr>
            <w:r>
              <w:t>Услуги баров</w:t>
            </w:r>
          </w:p>
        </w:tc>
      </w:tr>
      <w:tr w:rsidR="0030303F" w:rsidTr="00B5432E">
        <w:tc>
          <w:tcPr>
            <w:tcW w:w="2239" w:type="dxa"/>
          </w:tcPr>
          <w:p w:rsidR="0030303F" w:rsidRDefault="0030303F" w:rsidP="00B5432E">
            <w:pPr>
              <w:pStyle w:val="ConsPlusNormal"/>
            </w:pPr>
            <w:r>
              <w:t>56.30.10.111</w:t>
            </w:r>
          </w:p>
        </w:tc>
        <w:tc>
          <w:tcPr>
            <w:tcW w:w="6803" w:type="dxa"/>
          </w:tcPr>
          <w:p w:rsidR="0030303F" w:rsidRDefault="0030303F" w:rsidP="00B5432E">
            <w:pPr>
              <w:pStyle w:val="ConsPlusNormal"/>
            </w:pPr>
            <w:r>
              <w:t>Услуги пивных баров</w:t>
            </w:r>
          </w:p>
        </w:tc>
      </w:tr>
      <w:tr w:rsidR="0030303F" w:rsidTr="00B5432E">
        <w:tc>
          <w:tcPr>
            <w:tcW w:w="2239" w:type="dxa"/>
          </w:tcPr>
          <w:p w:rsidR="0030303F" w:rsidRDefault="0030303F" w:rsidP="00B5432E">
            <w:pPr>
              <w:pStyle w:val="ConsPlusNormal"/>
            </w:pPr>
            <w:r>
              <w:t>56.30.10.112</w:t>
            </w:r>
          </w:p>
        </w:tc>
        <w:tc>
          <w:tcPr>
            <w:tcW w:w="6803" w:type="dxa"/>
          </w:tcPr>
          <w:p w:rsidR="0030303F" w:rsidRDefault="0030303F" w:rsidP="00B5432E">
            <w:pPr>
              <w:pStyle w:val="ConsPlusNormal"/>
            </w:pPr>
            <w:r>
              <w:t>Услуги баров в ночных клубах, на дискотеках</w:t>
            </w:r>
          </w:p>
        </w:tc>
      </w:tr>
      <w:tr w:rsidR="0030303F" w:rsidTr="00B5432E">
        <w:tc>
          <w:tcPr>
            <w:tcW w:w="2239" w:type="dxa"/>
          </w:tcPr>
          <w:p w:rsidR="0030303F" w:rsidRDefault="0030303F" w:rsidP="00B5432E">
            <w:pPr>
              <w:pStyle w:val="ConsPlusNormal"/>
            </w:pPr>
            <w:r>
              <w:t>56.30.10.113</w:t>
            </w:r>
          </w:p>
        </w:tc>
        <w:tc>
          <w:tcPr>
            <w:tcW w:w="6803" w:type="dxa"/>
          </w:tcPr>
          <w:p w:rsidR="0030303F" w:rsidRDefault="0030303F" w:rsidP="00B5432E">
            <w:pPr>
              <w:pStyle w:val="ConsPlusNormal"/>
            </w:pPr>
            <w:r>
              <w:t>Услуги баров в гостиницах и прочих местах для проживания</w:t>
            </w:r>
          </w:p>
        </w:tc>
      </w:tr>
      <w:tr w:rsidR="0030303F" w:rsidTr="00B5432E">
        <w:tc>
          <w:tcPr>
            <w:tcW w:w="2239" w:type="dxa"/>
          </w:tcPr>
          <w:p w:rsidR="0030303F" w:rsidRDefault="0030303F" w:rsidP="00B5432E">
            <w:pPr>
              <w:pStyle w:val="ConsPlusNormal"/>
            </w:pPr>
            <w:r>
              <w:t>56.30.10.114</w:t>
            </w:r>
          </w:p>
        </w:tc>
        <w:tc>
          <w:tcPr>
            <w:tcW w:w="6803" w:type="dxa"/>
          </w:tcPr>
          <w:p w:rsidR="0030303F" w:rsidRDefault="0030303F" w:rsidP="00B5432E">
            <w:pPr>
              <w:pStyle w:val="ConsPlusNormal"/>
            </w:pPr>
            <w:r>
              <w:t>Услуги баров на транспортных средствах</w:t>
            </w:r>
          </w:p>
        </w:tc>
      </w:tr>
      <w:tr w:rsidR="0030303F" w:rsidTr="00B5432E">
        <w:tc>
          <w:tcPr>
            <w:tcW w:w="2239" w:type="dxa"/>
          </w:tcPr>
          <w:p w:rsidR="0030303F" w:rsidRDefault="0030303F" w:rsidP="00B5432E">
            <w:pPr>
              <w:pStyle w:val="ConsPlusNormal"/>
            </w:pPr>
            <w:r>
              <w:t>56.30.10.190</w:t>
            </w:r>
          </w:p>
        </w:tc>
        <w:tc>
          <w:tcPr>
            <w:tcW w:w="6803" w:type="dxa"/>
          </w:tcPr>
          <w:p w:rsidR="0030303F" w:rsidRDefault="0030303F" w:rsidP="00B5432E">
            <w:pPr>
              <w:pStyle w:val="ConsPlusNormal"/>
            </w:pPr>
            <w:r>
              <w:t>Услуги прочих заведений по продаже напитков и организации их потребления на месте</w:t>
            </w:r>
          </w:p>
        </w:tc>
      </w:tr>
      <w:tr w:rsidR="0030303F" w:rsidTr="00B5432E">
        <w:tc>
          <w:tcPr>
            <w:tcW w:w="2239" w:type="dxa"/>
          </w:tcPr>
          <w:p w:rsidR="0030303F" w:rsidRDefault="0030303F" w:rsidP="00B5432E">
            <w:pPr>
              <w:pStyle w:val="ConsPlusNormal"/>
              <w:outlineLvl w:val="0"/>
            </w:pPr>
            <w:r>
              <w:rPr>
                <w:b/>
                <w:bCs/>
                <w:i/>
                <w:iCs/>
              </w:rPr>
              <w:t>РАЗДЕЛ J</w:t>
            </w:r>
          </w:p>
        </w:tc>
        <w:tc>
          <w:tcPr>
            <w:tcW w:w="6803" w:type="dxa"/>
          </w:tcPr>
          <w:p w:rsidR="0030303F" w:rsidRDefault="0030303F" w:rsidP="00B5432E">
            <w:pPr>
              <w:pStyle w:val="ConsPlusNormal"/>
            </w:pPr>
            <w:r>
              <w:rPr>
                <w:b/>
                <w:bCs/>
                <w:i/>
                <w:iCs/>
              </w:rPr>
              <w:t>УСЛУГИ В ОБЛАСТИ ИНФОРМАЦИИ И СВЯЗИ</w:t>
            </w:r>
          </w:p>
        </w:tc>
      </w:tr>
      <w:tr w:rsidR="0030303F" w:rsidTr="00B5432E">
        <w:tc>
          <w:tcPr>
            <w:tcW w:w="2239" w:type="dxa"/>
          </w:tcPr>
          <w:p w:rsidR="0030303F" w:rsidRDefault="0030303F" w:rsidP="00B5432E">
            <w:pPr>
              <w:pStyle w:val="ConsPlusNormal"/>
              <w:outlineLvl w:val="1"/>
            </w:pPr>
            <w:bookmarkStart w:id="278" w:name="Par41736"/>
            <w:bookmarkEnd w:id="278"/>
            <w:r>
              <w:rPr>
                <w:b/>
                <w:bCs/>
                <w:i/>
                <w:iCs/>
              </w:rPr>
              <w:t>58</w:t>
            </w:r>
          </w:p>
        </w:tc>
        <w:tc>
          <w:tcPr>
            <w:tcW w:w="6803" w:type="dxa"/>
          </w:tcPr>
          <w:p w:rsidR="0030303F" w:rsidRDefault="0030303F" w:rsidP="00B5432E">
            <w:pPr>
              <w:pStyle w:val="ConsPlusNormal"/>
            </w:pPr>
            <w:r>
              <w:rPr>
                <w:b/>
                <w:bCs/>
                <w:i/>
                <w:iCs/>
              </w:rPr>
              <w:t>Услуги издательские</w:t>
            </w:r>
          </w:p>
        </w:tc>
      </w:tr>
      <w:tr w:rsidR="0030303F" w:rsidTr="00B5432E">
        <w:tc>
          <w:tcPr>
            <w:tcW w:w="2239" w:type="dxa"/>
          </w:tcPr>
          <w:p w:rsidR="0030303F" w:rsidRDefault="0030303F" w:rsidP="00B5432E">
            <w:pPr>
              <w:pStyle w:val="ConsPlusNormal"/>
            </w:pPr>
            <w:r>
              <w:t>58.1</w:t>
            </w:r>
          </w:p>
        </w:tc>
        <w:tc>
          <w:tcPr>
            <w:tcW w:w="6803" w:type="dxa"/>
          </w:tcPr>
          <w:p w:rsidR="0030303F" w:rsidRDefault="0030303F" w:rsidP="00B5432E">
            <w:pPr>
              <w:pStyle w:val="ConsPlusNormal"/>
            </w:pPr>
            <w:r>
              <w:t>Услуги по изданию книг, периодических изданий и прочие издательские услуги</w:t>
            </w:r>
          </w:p>
        </w:tc>
      </w:tr>
      <w:tr w:rsidR="0030303F" w:rsidTr="00B5432E">
        <w:tc>
          <w:tcPr>
            <w:tcW w:w="2239" w:type="dxa"/>
          </w:tcPr>
          <w:p w:rsidR="0030303F" w:rsidRDefault="0030303F" w:rsidP="00B5432E">
            <w:pPr>
              <w:pStyle w:val="ConsPlusNormal"/>
            </w:pPr>
            <w:r>
              <w:t>58.11</w:t>
            </w:r>
          </w:p>
        </w:tc>
        <w:tc>
          <w:tcPr>
            <w:tcW w:w="6803" w:type="dxa"/>
          </w:tcPr>
          <w:p w:rsidR="0030303F" w:rsidRDefault="0030303F" w:rsidP="00B5432E">
            <w:pPr>
              <w:pStyle w:val="ConsPlusNormal"/>
            </w:pPr>
            <w:r>
              <w:t>Услуги по изданию книг</w:t>
            </w:r>
          </w:p>
        </w:tc>
      </w:tr>
      <w:tr w:rsidR="0030303F" w:rsidTr="00B5432E">
        <w:tc>
          <w:tcPr>
            <w:tcW w:w="2239" w:type="dxa"/>
          </w:tcPr>
          <w:p w:rsidR="0030303F" w:rsidRDefault="0030303F" w:rsidP="00B5432E">
            <w:pPr>
              <w:pStyle w:val="ConsPlusNormal"/>
            </w:pPr>
            <w:r>
              <w:t>58.11.1</w:t>
            </w:r>
          </w:p>
        </w:tc>
        <w:tc>
          <w:tcPr>
            <w:tcW w:w="6803" w:type="dxa"/>
          </w:tcPr>
          <w:p w:rsidR="0030303F" w:rsidRDefault="0030303F" w:rsidP="00B5432E">
            <w:pPr>
              <w:pStyle w:val="ConsPlusNormal"/>
            </w:pPr>
            <w:r>
              <w:t>Книги печатные</w:t>
            </w:r>
          </w:p>
        </w:tc>
      </w:tr>
      <w:tr w:rsidR="0030303F" w:rsidTr="00B5432E">
        <w:tc>
          <w:tcPr>
            <w:tcW w:w="2239" w:type="dxa"/>
          </w:tcPr>
          <w:p w:rsidR="0030303F" w:rsidRDefault="0030303F" w:rsidP="00B5432E">
            <w:pPr>
              <w:pStyle w:val="ConsPlusNormal"/>
            </w:pPr>
            <w:r>
              <w:t>58.11.11</w:t>
            </w:r>
          </w:p>
        </w:tc>
        <w:tc>
          <w:tcPr>
            <w:tcW w:w="6803" w:type="dxa"/>
          </w:tcPr>
          <w:p w:rsidR="0030303F" w:rsidRDefault="0030303F" w:rsidP="00B5432E">
            <w:pPr>
              <w:pStyle w:val="ConsPlusNormal"/>
            </w:pPr>
            <w:r>
              <w:t>Учебники печатные общеобразовательного назначения</w:t>
            </w:r>
          </w:p>
          <w:p w:rsidR="0030303F" w:rsidRDefault="0030303F" w:rsidP="00B5432E">
            <w:pPr>
              <w:pStyle w:val="ConsPlusNormal"/>
            </w:pPr>
            <w:r>
              <w:t>Эта группировка включает:</w:t>
            </w:r>
          </w:p>
          <w:p w:rsidR="0030303F" w:rsidRDefault="0030303F" w:rsidP="00B5432E">
            <w:pPr>
              <w:pStyle w:val="ConsPlusNormal"/>
            </w:pPr>
            <w: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30303F" w:rsidRDefault="0030303F" w:rsidP="00B5432E">
            <w:pPr>
              <w:pStyle w:val="ConsPlusNormal"/>
            </w:pPr>
            <w: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30303F" w:rsidTr="00B5432E">
        <w:tc>
          <w:tcPr>
            <w:tcW w:w="2239" w:type="dxa"/>
          </w:tcPr>
          <w:p w:rsidR="0030303F" w:rsidRDefault="0030303F" w:rsidP="00B5432E">
            <w:pPr>
              <w:pStyle w:val="ConsPlusNormal"/>
            </w:pPr>
            <w:r>
              <w:t>58.11.11.000</w:t>
            </w:r>
          </w:p>
        </w:tc>
        <w:tc>
          <w:tcPr>
            <w:tcW w:w="6803" w:type="dxa"/>
          </w:tcPr>
          <w:p w:rsidR="0030303F" w:rsidRDefault="0030303F" w:rsidP="00B5432E">
            <w:pPr>
              <w:pStyle w:val="ConsPlusNormal"/>
            </w:pPr>
            <w:r>
              <w:t>Учебники печатные общеобразовательного назначения</w:t>
            </w:r>
          </w:p>
        </w:tc>
      </w:tr>
      <w:tr w:rsidR="0030303F" w:rsidTr="00B5432E">
        <w:tc>
          <w:tcPr>
            <w:tcW w:w="2239" w:type="dxa"/>
          </w:tcPr>
          <w:p w:rsidR="0030303F" w:rsidRDefault="0030303F" w:rsidP="00B5432E">
            <w:pPr>
              <w:pStyle w:val="ConsPlusNormal"/>
            </w:pPr>
            <w:r>
              <w:t>58.11.12</w:t>
            </w:r>
          </w:p>
        </w:tc>
        <w:tc>
          <w:tcPr>
            <w:tcW w:w="6803" w:type="dxa"/>
          </w:tcPr>
          <w:p w:rsidR="0030303F" w:rsidRDefault="0030303F" w:rsidP="00B5432E">
            <w:pPr>
              <w:pStyle w:val="ConsPlusNormal"/>
            </w:pPr>
            <w:r>
              <w:t>Книги печатные профессиональные, технические и научные</w:t>
            </w:r>
          </w:p>
          <w:p w:rsidR="0030303F" w:rsidRDefault="0030303F" w:rsidP="00B5432E">
            <w:pPr>
              <w:pStyle w:val="ConsPlusNormal"/>
            </w:pPr>
            <w:r>
              <w:t>Эта группировка включает:</w:t>
            </w:r>
          </w:p>
          <w:p w:rsidR="0030303F" w:rsidRDefault="0030303F" w:rsidP="00B5432E">
            <w:pPr>
              <w:pStyle w:val="ConsPlusNormal"/>
            </w:pPr>
            <w: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30303F" w:rsidTr="00B5432E">
        <w:tc>
          <w:tcPr>
            <w:tcW w:w="2239" w:type="dxa"/>
          </w:tcPr>
          <w:p w:rsidR="0030303F" w:rsidRDefault="0030303F" w:rsidP="00B5432E">
            <w:pPr>
              <w:pStyle w:val="ConsPlusNormal"/>
            </w:pPr>
            <w:r>
              <w:t>58.11.12.000</w:t>
            </w:r>
          </w:p>
        </w:tc>
        <w:tc>
          <w:tcPr>
            <w:tcW w:w="6803" w:type="dxa"/>
          </w:tcPr>
          <w:p w:rsidR="0030303F" w:rsidRDefault="0030303F" w:rsidP="00B5432E">
            <w:pPr>
              <w:pStyle w:val="ConsPlusNormal"/>
            </w:pPr>
            <w:r>
              <w:t>Книги печатные профессиональные, технические и научные</w:t>
            </w:r>
          </w:p>
        </w:tc>
      </w:tr>
      <w:tr w:rsidR="0030303F" w:rsidTr="00B5432E">
        <w:tc>
          <w:tcPr>
            <w:tcW w:w="2239" w:type="dxa"/>
          </w:tcPr>
          <w:p w:rsidR="0030303F" w:rsidRDefault="0030303F" w:rsidP="00B5432E">
            <w:pPr>
              <w:pStyle w:val="ConsPlusNormal"/>
            </w:pPr>
            <w:r>
              <w:t>58.11.13</w:t>
            </w:r>
          </w:p>
        </w:tc>
        <w:tc>
          <w:tcPr>
            <w:tcW w:w="6803" w:type="dxa"/>
          </w:tcPr>
          <w:p w:rsidR="0030303F" w:rsidRDefault="0030303F" w:rsidP="00B5432E">
            <w:pPr>
              <w:pStyle w:val="ConsPlusNormal"/>
            </w:pPr>
            <w:r>
              <w:t>Книги печатные для детей</w:t>
            </w:r>
          </w:p>
          <w:p w:rsidR="0030303F" w:rsidRDefault="0030303F" w:rsidP="00B5432E">
            <w:pPr>
              <w:pStyle w:val="ConsPlusNormal"/>
            </w:pPr>
            <w:r>
              <w:t>Эта группировка включает:</w:t>
            </w:r>
          </w:p>
          <w:p w:rsidR="0030303F" w:rsidRDefault="0030303F" w:rsidP="00B5432E">
            <w:pPr>
              <w:pStyle w:val="ConsPlusNormal"/>
            </w:pPr>
            <w:r>
              <w:t xml:space="preserve">- издания, изданные для детей, включая книги-картинки и книги, не </w:t>
            </w:r>
            <w:r>
              <w:lastRenderedPageBreak/>
              <w:t>предназначенные для использования в качестве учебников, такие как художественные произведения и документальная литература;</w:t>
            </w:r>
          </w:p>
          <w:p w:rsidR="0030303F" w:rsidRDefault="0030303F" w:rsidP="00B5432E">
            <w:pPr>
              <w:pStyle w:val="ConsPlusNormal"/>
            </w:pPr>
            <w:r>
              <w:t>- справочники;</w:t>
            </w:r>
          </w:p>
          <w:p w:rsidR="0030303F" w:rsidRDefault="0030303F" w:rsidP="00B5432E">
            <w:pPr>
              <w:pStyle w:val="ConsPlusNormal"/>
            </w:pPr>
            <w:r>
              <w:t>- комбинированные комплекты книг и игрушек;</w:t>
            </w:r>
          </w:p>
          <w:p w:rsidR="0030303F" w:rsidRDefault="0030303F" w:rsidP="00B5432E">
            <w:pPr>
              <w:pStyle w:val="ConsPlusNormal"/>
            </w:pPr>
            <w:r>
              <w:t>- "говорящие" книги;</w:t>
            </w:r>
          </w:p>
          <w:p w:rsidR="0030303F" w:rsidRDefault="0030303F" w:rsidP="00B5432E">
            <w:pPr>
              <w:pStyle w:val="ConsPlusNormal"/>
            </w:pPr>
            <w:r>
              <w:t>- книжки-раскраски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книжки с наклейками, см. </w:t>
            </w:r>
            <w:hyperlink w:anchor="Par42007" w:tooltip="58.19.19" w:history="1">
              <w:r>
                <w:rPr>
                  <w:color w:val="0000FF"/>
                </w:rPr>
                <w:t>58.19.19</w:t>
              </w:r>
            </w:hyperlink>
          </w:p>
        </w:tc>
      </w:tr>
      <w:tr w:rsidR="0030303F" w:rsidTr="00B5432E">
        <w:tc>
          <w:tcPr>
            <w:tcW w:w="2239" w:type="dxa"/>
          </w:tcPr>
          <w:p w:rsidR="0030303F" w:rsidRDefault="0030303F" w:rsidP="00B5432E">
            <w:pPr>
              <w:pStyle w:val="ConsPlusNormal"/>
            </w:pPr>
            <w:r>
              <w:lastRenderedPageBreak/>
              <w:t>58.11.13.000</w:t>
            </w:r>
          </w:p>
        </w:tc>
        <w:tc>
          <w:tcPr>
            <w:tcW w:w="6803" w:type="dxa"/>
          </w:tcPr>
          <w:p w:rsidR="0030303F" w:rsidRDefault="0030303F" w:rsidP="00B5432E">
            <w:pPr>
              <w:pStyle w:val="ConsPlusNormal"/>
            </w:pPr>
            <w:r>
              <w:t>Книги печатные для детей</w:t>
            </w:r>
          </w:p>
        </w:tc>
      </w:tr>
      <w:tr w:rsidR="0030303F" w:rsidTr="00B5432E">
        <w:tc>
          <w:tcPr>
            <w:tcW w:w="2239" w:type="dxa"/>
          </w:tcPr>
          <w:p w:rsidR="0030303F" w:rsidRDefault="0030303F" w:rsidP="00B5432E">
            <w:pPr>
              <w:pStyle w:val="ConsPlusNormal"/>
            </w:pPr>
            <w:r>
              <w:t>58.11.14</w:t>
            </w:r>
          </w:p>
        </w:tc>
        <w:tc>
          <w:tcPr>
            <w:tcW w:w="6803" w:type="dxa"/>
          </w:tcPr>
          <w:p w:rsidR="0030303F" w:rsidRDefault="0030303F" w:rsidP="00B5432E">
            <w:pPr>
              <w:pStyle w:val="ConsPlusNormal"/>
            </w:pPr>
            <w:r>
              <w:t>Словари и энциклопедии печатные</w:t>
            </w:r>
          </w:p>
          <w:p w:rsidR="0030303F" w:rsidRDefault="0030303F" w:rsidP="00B5432E">
            <w:pPr>
              <w:pStyle w:val="ConsPlusNormal"/>
            </w:pPr>
            <w:r>
              <w:t>Эта группировка включает:</w:t>
            </w:r>
          </w:p>
          <w:p w:rsidR="0030303F" w:rsidRDefault="0030303F" w:rsidP="00B5432E">
            <w:pPr>
              <w:pStyle w:val="ConsPlusNormal"/>
            </w:pPr>
            <w: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атласы и прочие книги с картами, см. </w:t>
            </w:r>
            <w:hyperlink w:anchor="Par41777" w:tooltip="58.11.15" w:history="1">
              <w:r>
                <w:rPr>
                  <w:color w:val="0000FF"/>
                </w:rPr>
                <w:t>58.11.15</w:t>
              </w:r>
            </w:hyperlink>
          </w:p>
        </w:tc>
      </w:tr>
      <w:tr w:rsidR="0030303F" w:rsidTr="00B5432E">
        <w:tc>
          <w:tcPr>
            <w:tcW w:w="2239" w:type="dxa"/>
          </w:tcPr>
          <w:p w:rsidR="0030303F" w:rsidRDefault="0030303F" w:rsidP="00B5432E">
            <w:pPr>
              <w:pStyle w:val="ConsPlusNormal"/>
            </w:pPr>
            <w:r>
              <w:t>58.11.14.000</w:t>
            </w:r>
          </w:p>
        </w:tc>
        <w:tc>
          <w:tcPr>
            <w:tcW w:w="6803" w:type="dxa"/>
          </w:tcPr>
          <w:p w:rsidR="0030303F" w:rsidRDefault="0030303F" w:rsidP="00B5432E">
            <w:pPr>
              <w:pStyle w:val="ConsPlusNormal"/>
            </w:pPr>
            <w:r>
              <w:t>Словари и энциклопедии печатные</w:t>
            </w:r>
          </w:p>
        </w:tc>
      </w:tr>
      <w:tr w:rsidR="0030303F" w:rsidTr="00B5432E">
        <w:tc>
          <w:tcPr>
            <w:tcW w:w="2239" w:type="dxa"/>
          </w:tcPr>
          <w:p w:rsidR="0030303F" w:rsidRDefault="0030303F" w:rsidP="00B5432E">
            <w:pPr>
              <w:pStyle w:val="ConsPlusNormal"/>
            </w:pPr>
            <w:bookmarkStart w:id="279" w:name="Par41777"/>
            <w:bookmarkEnd w:id="279"/>
            <w:r>
              <w:t>58.11.15</w:t>
            </w:r>
          </w:p>
        </w:tc>
        <w:tc>
          <w:tcPr>
            <w:tcW w:w="6803" w:type="dxa"/>
          </w:tcPr>
          <w:p w:rsidR="0030303F" w:rsidRDefault="0030303F" w:rsidP="00B5432E">
            <w:pPr>
              <w:pStyle w:val="ConsPlusNormal"/>
            </w:pPr>
            <w:r>
              <w:t>Атласы и прочие книги с картами печатные</w:t>
            </w:r>
          </w:p>
        </w:tc>
      </w:tr>
      <w:tr w:rsidR="0030303F" w:rsidTr="00B5432E">
        <w:tc>
          <w:tcPr>
            <w:tcW w:w="2239" w:type="dxa"/>
          </w:tcPr>
          <w:p w:rsidR="0030303F" w:rsidRDefault="0030303F" w:rsidP="00B5432E">
            <w:pPr>
              <w:pStyle w:val="ConsPlusNormal"/>
            </w:pPr>
            <w:r>
              <w:t>58.11.15.000</w:t>
            </w:r>
          </w:p>
        </w:tc>
        <w:tc>
          <w:tcPr>
            <w:tcW w:w="6803" w:type="dxa"/>
          </w:tcPr>
          <w:p w:rsidR="0030303F" w:rsidRDefault="0030303F" w:rsidP="00B5432E">
            <w:pPr>
              <w:pStyle w:val="ConsPlusNormal"/>
            </w:pPr>
            <w:r>
              <w:t>Атласы и прочие книги с картами печатные</w:t>
            </w:r>
          </w:p>
        </w:tc>
      </w:tr>
      <w:tr w:rsidR="0030303F" w:rsidTr="00B5432E">
        <w:tc>
          <w:tcPr>
            <w:tcW w:w="2239" w:type="dxa"/>
          </w:tcPr>
          <w:p w:rsidR="0030303F" w:rsidRDefault="0030303F" w:rsidP="00B5432E">
            <w:pPr>
              <w:pStyle w:val="ConsPlusNormal"/>
            </w:pPr>
            <w:bookmarkStart w:id="280" w:name="Par41781"/>
            <w:bookmarkEnd w:id="280"/>
            <w:r>
              <w:t>58.11.16</w:t>
            </w:r>
          </w:p>
        </w:tc>
        <w:tc>
          <w:tcPr>
            <w:tcW w:w="6803" w:type="dxa"/>
          </w:tcPr>
          <w:p w:rsidR="0030303F" w:rsidRDefault="0030303F" w:rsidP="00B5432E">
            <w:pPr>
              <w:pStyle w:val="ConsPlusNormal"/>
            </w:pPr>
            <w:r>
              <w:t>Карты и гидрографические или аналогичные схемы печатные, не в виде книги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глобусы, см. </w:t>
            </w:r>
            <w:hyperlink w:anchor="Par34458" w:tooltip="32.99.59" w:history="1">
              <w:r>
                <w:rPr>
                  <w:color w:val="0000FF"/>
                </w:rPr>
                <w:t>32.99.59</w:t>
              </w:r>
            </w:hyperlink>
          </w:p>
        </w:tc>
      </w:tr>
      <w:tr w:rsidR="0030303F" w:rsidTr="00B5432E">
        <w:tc>
          <w:tcPr>
            <w:tcW w:w="2239" w:type="dxa"/>
          </w:tcPr>
          <w:p w:rsidR="0030303F" w:rsidRDefault="0030303F" w:rsidP="00B5432E">
            <w:pPr>
              <w:pStyle w:val="ConsPlusNormal"/>
            </w:pPr>
            <w:r>
              <w:t>58.11.16.000</w:t>
            </w:r>
          </w:p>
        </w:tc>
        <w:tc>
          <w:tcPr>
            <w:tcW w:w="6803" w:type="dxa"/>
          </w:tcPr>
          <w:p w:rsidR="0030303F" w:rsidRDefault="0030303F" w:rsidP="00B5432E">
            <w:pPr>
              <w:pStyle w:val="ConsPlusNormal"/>
            </w:pPr>
            <w:r>
              <w:t>Карты и гидрографические или аналогичные схемы печатные, не в виде книги</w:t>
            </w:r>
          </w:p>
        </w:tc>
      </w:tr>
      <w:tr w:rsidR="0030303F" w:rsidTr="00B5432E">
        <w:tc>
          <w:tcPr>
            <w:tcW w:w="2239" w:type="dxa"/>
          </w:tcPr>
          <w:p w:rsidR="0030303F" w:rsidRDefault="0030303F" w:rsidP="00B5432E">
            <w:pPr>
              <w:pStyle w:val="ConsPlusNormal"/>
            </w:pPr>
            <w:r>
              <w:t>58.11.19</w:t>
            </w:r>
          </w:p>
        </w:tc>
        <w:tc>
          <w:tcPr>
            <w:tcW w:w="6803" w:type="dxa"/>
          </w:tcPr>
          <w:p w:rsidR="0030303F" w:rsidRDefault="0030303F" w:rsidP="00B5432E">
            <w:pPr>
              <w:pStyle w:val="ConsPlusNormal"/>
            </w:pPr>
            <w:r>
              <w:t>Книги, брошюры, листовки печатные прочие и подобные печатные материалы</w:t>
            </w:r>
          </w:p>
          <w:p w:rsidR="0030303F" w:rsidRDefault="0030303F" w:rsidP="00B5432E">
            <w:pPr>
              <w:pStyle w:val="ConsPlusNormal"/>
            </w:pPr>
            <w:r>
              <w:t>Эта группировка включает:</w:t>
            </w:r>
          </w:p>
          <w:p w:rsidR="0030303F" w:rsidRDefault="0030303F" w:rsidP="00B5432E">
            <w:pPr>
              <w:pStyle w:val="ConsPlusNormal"/>
            </w:pPr>
            <w:r>
              <w:t>- книги общего интереса, издаваемые для потребления обществом в целом</w:t>
            </w:r>
          </w:p>
          <w:p w:rsidR="0030303F" w:rsidRDefault="0030303F" w:rsidP="00B5432E">
            <w:pPr>
              <w:pStyle w:val="ConsPlusNormal"/>
            </w:pPr>
            <w: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аудиокниги, </w:t>
            </w:r>
            <w:hyperlink w:anchor="Par41798" w:tooltip="58.11.20" w:history="1">
              <w:r>
                <w:rPr>
                  <w:color w:val="0000FF"/>
                </w:rPr>
                <w:t>58.11.20</w:t>
              </w:r>
            </w:hyperlink>
          </w:p>
        </w:tc>
      </w:tr>
      <w:tr w:rsidR="0030303F" w:rsidTr="00B5432E">
        <w:tc>
          <w:tcPr>
            <w:tcW w:w="2239" w:type="dxa"/>
          </w:tcPr>
          <w:p w:rsidR="0030303F" w:rsidRDefault="0030303F" w:rsidP="00B5432E">
            <w:pPr>
              <w:pStyle w:val="ConsPlusNormal"/>
            </w:pPr>
            <w:r>
              <w:t>58.11.19.000</w:t>
            </w:r>
          </w:p>
        </w:tc>
        <w:tc>
          <w:tcPr>
            <w:tcW w:w="6803" w:type="dxa"/>
          </w:tcPr>
          <w:p w:rsidR="0030303F" w:rsidRDefault="0030303F" w:rsidP="00B5432E">
            <w:pPr>
              <w:pStyle w:val="ConsPlusNormal"/>
            </w:pPr>
            <w:r>
              <w:t>Книги, брошюры, листовки печатные прочие и подобные печатные материалы</w:t>
            </w:r>
          </w:p>
        </w:tc>
      </w:tr>
      <w:tr w:rsidR="0030303F" w:rsidTr="00B5432E">
        <w:tc>
          <w:tcPr>
            <w:tcW w:w="2239" w:type="dxa"/>
          </w:tcPr>
          <w:p w:rsidR="0030303F" w:rsidRDefault="0030303F" w:rsidP="00B5432E">
            <w:pPr>
              <w:pStyle w:val="ConsPlusNormal"/>
            </w:pPr>
            <w:r>
              <w:t>58.11.2</w:t>
            </w:r>
          </w:p>
        </w:tc>
        <w:tc>
          <w:tcPr>
            <w:tcW w:w="6803" w:type="dxa"/>
          </w:tcPr>
          <w:p w:rsidR="0030303F" w:rsidRDefault="0030303F" w:rsidP="00B5432E">
            <w:pPr>
              <w:pStyle w:val="ConsPlusNormal"/>
            </w:pPr>
            <w:r>
              <w:t>Книги на дисках, лентах или прочих физических носителях</w:t>
            </w:r>
          </w:p>
        </w:tc>
      </w:tr>
      <w:tr w:rsidR="0030303F" w:rsidTr="00B5432E">
        <w:tc>
          <w:tcPr>
            <w:tcW w:w="2239" w:type="dxa"/>
          </w:tcPr>
          <w:p w:rsidR="0030303F" w:rsidRDefault="0030303F" w:rsidP="00B5432E">
            <w:pPr>
              <w:pStyle w:val="ConsPlusNormal"/>
            </w:pPr>
            <w:bookmarkStart w:id="281" w:name="Par41798"/>
            <w:bookmarkEnd w:id="281"/>
            <w:r>
              <w:t>58.11.20</w:t>
            </w:r>
          </w:p>
        </w:tc>
        <w:tc>
          <w:tcPr>
            <w:tcW w:w="6803" w:type="dxa"/>
          </w:tcPr>
          <w:p w:rsidR="0030303F" w:rsidRDefault="0030303F" w:rsidP="00B5432E">
            <w:pPr>
              <w:pStyle w:val="ConsPlusNormal"/>
            </w:pPr>
            <w:r>
              <w:t>Книги на дисках, лентах или прочих физических носителях</w:t>
            </w:r>
          </w:p>
          <w:p w:rsidR="0030303F" w:rsidRDefault="0030303F" w:rsidP="00B5432E">
            <w:pPr>
              <w:pStyle w:val="ConsPlusNormal"/>
            </w:pPr>
            <w:r>
              <w:t>Эта группировка включает:</w:t>
            </w:r>
          </w:p>
          <w:p w:rsidR="0030303F" w:rsidRDefault="0030303F" w:rsidP="00B5432E">
            <w:pPr>
              <w:pStyle w:val="ConsPlusNormal"/>
            </w:pPr>
            <w:r>
              <w:t>- физические носители (компакт-диски, ленты и т.п.) с записанными аудиокнигами, т.е. аудиозаписями лица, читающего текст книги;</w:t>
            </w:r>
          </w:p>
          <w:p w:rsidR="0030303F" w:rsidRDefault="0030303F" w:rsidP="00B5432E">
            <w:pPr>
              <w:pStyle w:val="ConsPlusNormal"/>
            </w:pPr>
            <w:r>
              <w:t xml:space="preserve">- физические носители (компакт-диски, дискеты, микрофильмы, микрофиши и т.п.) с незвуковыми записями текстовых материалов из </w:t>
            </w:r>
            <w:r>
              <w:lastRenderedPageBreak/>
              <w:t>периодических изданий, учебников, справочников и прочих источников</w:t>
            </w:r>
          </w:p>
        </w:tc>
      </w:tr>
      <w:tr w:rsidR="0030303F" w:rsidTr="00B5432E">
        <w:tc>
          <w:tcPr>
            <w:tcW w:w="2239" w:type="dxa"/>
          </w:tcPr>
          <w:p w:rsidR="0030303F" w:rsidRDefault="0030303F" w:rsidP="00B5432E">
            <w:pPr>
              <w:pStyle w:val="ConsPlusNormal"/>
            </w:pPr>
            <w:r>
              <w:lastRenderedPageBreak/>
              <w:t>58.11.20.110</w:t>
            </w:r>
          </w:p>
        </w:tc>
        <w:tc>
          <w:tcPr>
            <w:tcW w:w="6803" w:type="dxa"/>
          </w:tcPr>
          <w:p w:rsidR="0030303F" w:rsidRDefault="0030303F" w:rsidP="00B5432E">
            <w:pPr>
              <w:pStyle w:val="ConsPlusNormal"/>
            </w:pPr>
            <w:r>
              <w:t>Книги для детей на дисках, лентах или прочих физических носителях</w:t>
            </w:r>
          </w:p>
        </w:tc>
      </w:tr>
      <w:tr w:rsidR="0030303F" w:rsidTr="00B5432E">
        <w:tc>
          <w:tcPr>
            <w:tcW w:w="2239" w:type="dxa"/>
          </w:tcPr>
          <w:p w:rsidR="0030303F" w:rsidRDefault="0030303F" w:rsidP="00B5432E">
            <w:pPr>
              <w:pStyle w:val="ConsPlusNormal"/>
            </w:pPr>
            <w:r>
              <w:t>58.11.20.190</w:t>
            </w:r>
          </w:p>
        </w:tc>
        <w:tc>
          <w:tcPr>
            <w:tcW w:w="6803" w:type="dxa"/>
          </w:tcPr>
          <w:p w:rsidR="0030303F" w:rsidRDefault="0030303F" w:rsidP="00B5432E">
            <w:pPr>
              <w:pStyle w:val="ConsPlusNormal"/>
            </w:pPr>
            <w:r>
              <w:t>Книги прочие на дисках, лентах или прочих физических носителях</w:t>
            </w:r>
          </w:p>
        </w:tc>
      </w:tr>
      <w:tr w:rsidR="0030303F" w:rsidTr="00B5432E">
        <w:tc>
          <w:tcPr>
            <w:tcW w:w="2239" w:type="dxa"/>
          </w:tcPr>
          <w:p w:rsidR="0030303F" w:rsidRDefault="0030303F" w:rsidP="00B5432E">
            <w:pPr>
              <w:pStyle w:val="ConsPlusNormal"/>
            </w:pPr>
            <w:r>
              <w:t>58.11.3</w:t>
            </w:r>
          </w:p>
        </w:tc>
        <w:tc>
          <w:tcPr>
            <w:tcW w:w="6803" w:type="dxa"/>
          </w:tcPr>
          <w:p w:rsidR="0030303F" w:rsidRDefault="0030303F" w:rsidP="00B5432E">
            <w:pPr>
              <w:pStyle w:val="ConsPlusNormal"/>
            </w:pPr>
            <w:r>
              <w:t>Книги электронные</w:t>
            </w:r>
          </w:p>
        </w:tc>
      </w:tr>
      <w:tr w:rsidR="0030303F" w:rsidTr="00B5432E">
        <w:tc>
          <w:tcPr>
            <w:tcW w:w="2239" w:type="dxa"/>
          </w:tcPr>
          <w:p w:rsidR="0030303F" w:rsidRDefault="0030303F" w:rsidP="00B5432E">
            <w:pPr>
              <w:pStyle w:val="ConsPlusNormal"/>
            </w:pPr>
            <w:bookmarkStart w:id="282" w:name="Par41809"/>
            <w:bookmarkEnd w:id="282"/>
            <w:r>
              <w:t>58.11.30</w:t>
            </w:r>
          </w:p>
        </w:tc>
        <w:tc>
          <w:tcPr>
            <w:tcW w:w="6803" w:type="dxa"/>
          </w:tcPr>
          <w:p w:rsidR="0030303F" w:rsidRDefault="0030303F" w:rsidP="00B5432E">
            <w:pPr>
              <w:pStyle w:val="ConsPlusNormal"/>
            </w:pPr>
            <w:r>
              <w:t>Книги электронные</w:t>
            </w:r>
          </w:p>
          <w:p w:rsidR="0030303F" w:rsidRDefault="0030303F" w:rsidP="00B5432E">
            <w:pPr>
              <w:pStyle w:val="ConsPlusNormal"/>
            </w:pPr>
            <w:r>
              <w:t>Эта группировка включает:</w:t>
            </w:r>
          </w:p>
          <w:p w:rsidR="0030303F" w:rsidRDefault="0030303F" w:rsidP="00B5432E">
            <w:pPr>
              <w:pStyle w:val="ConsPlusNormal"/>
            </w:pPr>
            <w: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30303F" w:rsidTr="00B5432E">
        <w:tc>
          <w:tcPr>
            <w:tcW w:w="2239" w:type="dxa"/>
          </w:tcPr>
          <w:p w:rsidR="0030303F" w:rsidRDefault="0030303F" w:rsidP="00B5432E">
            <w:pPr>
              <w:pStyle w:val="ConsPlusNormal"/>
            </w:pPr>
            <w:r>
              <w:t>58.11.30.110</w:t>
            </w:r>
          </w:p>
        </w:tc>
        <w:tc>
          <w:tcPr>
            <w:tcW w:w="6803" w:type="dxa"/>
          </w:tcPr>
          <w:p w:rsidR="0030303F" w:rsidRDefault="0030303F" w:rsidP="00B5432E">
            <w:pPr>
              <w:pStyle w:val="ConsPlusNormal"/>
            </w:pPr>
            <w:r>
              <w:t>Учебники общеобразовательного назначения в электронной форме</w:t>
            </w:r>
          </w:p>
        </w:tc>
      </w:tr>
      <w:tr w:rsidR="0030303F" w:rsidTr="00B5432E">
        <w:tc>
          <w:tcPr>
            <w:tcW w:w="2239" w:type="dxa"/>
          </w:tcPr>
          <w:p w:rsidR="0030303F" w:rsidRDefault="0030303F" w:rsidP="00B5432E">
            <w:pPr>
              <w:pStyle w:val="ConsPlusNormal"/>
            </w:pPr>
            <w:r>
              <w:t>58.11.30.120</w:t>
            </w:r>
          </w:p>
        </w:tc>
        <w:tc>
          <w:tcPr>
            <w:tcW w:w="6803" w:type="dxa"/>
          </w:tcPr>
          <w:p w:rsidR="0030303F" w:rsidRDefault="0030303F" w:rsidP="00B5432E">
            <w:pPr>
              <w:pStyle w:val="ConsPlusNormal"/>
            </w:pPr>
            <w:r>
              <w:t>Книги профессиональные, технические и научные в электронной форме</w:t>
            </w:r>
          </w:p>
        </w:tc>
      </w:tr>
      <w:tr w:rsidR="0030303F" w:rsidTr="00B5432E">
        <w:tc>
          <w:tcPr>
            <w:tcW w:w="2239" w:type="dxa"/>
          </w:tcPr>
          <w:p w:rsidR="0030303F" w:rsidRDefault="0030303F" w:rsidP="00B5432E">
            <w:pPr>
              <w:pStyle w:val="ConsPlusNormal"/>
            </w:pPr>
            <w:r>
              <w:t>58.11.30.130</w:t>
            </w:r>
          </w:p>
        </w:tc>
        <w:tc>
          <w:tcPr>
            <w:tcW w:w="6803" w:type="dxa"/>
          </w:tcPr>
          <w:p w:rsidR="0030303F" w:rsidRDefault="0030303F" w:rsidP="00B5432E">
            <w:pPr>
              <w:pStyle w:val="ConsPlusNormal"/>
            </w:pPr>
            <w:r>
              <w:t>Книги для детей в электронной форме</w:t>
            </w:r>
          </w:p>
        </w:tc>
      </w:tr>
      <w:tr w:rsidR="0030303F" w:rsidTr="00B5432E">
        <w:tc>
          <w:tcPr>
            <w:tcW w:w="2239" w:type="dxa"/>
          </w:tcPr>
          <w:p w:rsidR="0030303F" w:rsidRDefault="0030303F" w:rsidP="00B5432E">
            <w:pPr>
              <w:pStyle w:val="ConsPlusNormal"/>
            </w:pPr>
            <w:r>
              <w:t>58.11.30.140</w:t>
            </w:r>
          </w:p>
        </w:tc>
        <w:tc>
          <w:tcPr>
            <w:tcW w:w="6803" w:type="dxa"/>
          </w:tcPr>
          <w:p w:rsidR="0030303F" w:rsidRDefault="0030303F" w:rsidP="00B5432E">
            <w:pPr>
              <w:pStyle w:val="ConsPlusNormal"/>
            </w:pPr>
            <w:r>
              <w:t>Словари и энциклопедии в электронной форме</w:t>
            </w:r>
          </w:p>
        </w:tc>
      </w:tr>
      <w:tr w:rsidR="0030303F" w:rsidTr="00B5432E">
        <w:tc>
          <w:tcPr>
            <w:tcW w:w="2239" w:type="dxa"/>
          </w:tcPr>
          <w:p w:rsidR="0030303F" w:rsidRDefault="0030303F" w:rsidP="00B5432E">
            <w:pPr>
              <w:pStyle w:val="ConsPlusNormal"/>
            </w:pPr>
            <w:r>
              <w:t>58.11.30.150</w:t>
            </w:r>
          </w:p>
        </w:tc>
        <w:tc>
          <w:tcPr>
            <w:tcW w:w="6803" w:type="dxa"/>
          </w:tcPr>
          <w:p w:rsidR="0030303F" w:rsidRDefault="0030303F" w:rsidP="00B5432E">
            <w:pPr>
              <w:pStyle w:val="ConsPlusNormal"/>
            </w:pPr>
            <w:r>
              <w:t>Атласы и прочие книги с картами в электронной форме</w:t>
            </w:r>
          </w:p>
        </w:tc>
      </w:tr>
      <w:tr w:rsidR="0030303F" w:rsidTr="00B5432E">
        <w:tc>
          <w:tcPr>
            <w:tcW w:w="2239" w:type="dxa"/>
          </w:tcPr>
          <w:p w:rsidR="0030303F" w:rsidRDefault="0030303F" w:rsidP="00B5432E">
            <w:pPr>
              <w:pStyle w:val="ConsPlusNormal"/>
            </w:pPr>
            <w:r>
              <w:t>58.11.30.160</w:t>
            </w:r>
          </w:p>
        </w:tc>
        <w:tc>
          <w:tcPr>
            <w:tcW w:w="6803" w:type="dxa"/>
          </w:tcPr>
          <w:p w:rsidR="0030303F" w:rsidRDefault="0030303F" w:rsidP="00B5432E">
            <w:pPr>
              <w:pStyle w:val="ConsPlusNormal"/>
            </w:pPr>
            <w:r>
              <w:t>Карты и гидрографические или аналогичные схемы в электронной форме</w:t>
            </w:r>
          </w:p>
        </w:tc>
      </w:tr>
      <w:tr w:rsidR="0030303F" w:rsidTr="00B5432E">
        <w:tc>
          <w:tcPr>
            <w:tcW w:w="2239" w:type="dxa"/>
          </w:tcPr>
          <w:p w:rsidR="0030303F" w:rsidRDefault="0030303F" w:rsidP="00B5432E">
            <w:pPr>
              <w:pStyle w:val="ConsPlusNormal"/>
            </w:pPr>
            <w:r>
              <w:t>58.11.30.190</w:t>
            </w:r>
          </w:p>
        </w:tc>
        <w:tc>
          <w:tcPr>
            <w:tcW w:w="6803" w:type="dxa"/>
          </w:tcPr>
          <w:p w:rsidR="0030303F" w:rsidRDefault="0030303F" w:rsidP="00B5432E">
            <w:pPr>
              <w:pStyle w:val="ConsPlusNormal"/>
            </w:pPr>
            <w:r>
              <w:t>Книги, брошюры, листовки печатные прочие и подобные материалы в электронной форме</w:t>
            </w:r>
          </w:p>
        </w:tc>
      </w:tr>
      <w:tr w:rsidR="0030303F" w:rsidTr="00B5432E">
        <w:tc>
          <w:tcPr>
            <w:tcW w:w="2239" w:type="dxa"/>
          </w:tcPr>
          <w:p w:rsidR="0030303F" w:rsidRDefault="0030303F" w:rsidP="00B5432E">
            <w:pPr>
              <w:pStyle w:val="ConsPlusNormal"/>
            </w:pPr>
            <w:r>
              <w:t>58.11.4</w:t>
            </w:r>
          </w:p>
        </w:tc>
        <w:tc>
          <w:tcPr>
            <w:tcW w:w="6803" w:type="dxa"/>
          </w:tcPr>
          <w:p w:rsidR="0030303F" w:rsidRDefault="0030303F" w:rsidP="00B5432E">
            <w:pPr>
              <w:pStyle w:val="ConsPlusNormal"/>
            </w:pPr>
            <w:r>
              <w:t>Место для рекламы в книгах</w:t>
            </w:r>
          </w:p>
        </w:tc>
      </w:tr>
      <w:tr w:rsidR="0030303F" w:rsidTr="00B5432E">
        <w:tc>
          <w:tcPr>
            <w:tcW w:w="2239" w:type="dxa"/>
          </w:tcPr>
          <w:p w:rsidR="0030303F" w:rsidRDefault="0030303F" w:rsidP="00B5432E">
            <w:pPr>
              <w:pStyle w:val="ConsPlusNormal"/>
            </w:pPr>
            <w:r>
              <w:t>58.11.41</w:t>
            </w:r>
          </w:p>
        </w:tc>
        <w:tc>
          <w:tcPr>
            <w:tcW w:w="6803" w:type="dxa"/>
          </w:tcPr>
          <w:p w:rsidR="0030303F" w:rsidRDefault="0030303F" w:rsidP="00B5432E">
            <w:pPr>
              <w:pStyle w:val="ConsPlusNormal"/>
            </w:pPr>
            <w:r>
              <w:t>Место для рекламы в печатных книгах</w:t>
            </w:r>
          </w:p>
        </w:tc>
      </w:tr>
      <w:tr w:rsidR="0030303F" w:rsidTr="00B5432E">
        <w:tc>
          <w:tcPr>
            <w:tcW w:w="2239" w:type="dxa"/>
          </w:tcPr>
          <w:p w:rsidR="0030303F" w:rsidRDefault="0030303F" w:rsidP="00B5432E">
            <w:pPr>
              <w:pStyle w:val="ConsPlusNormal"/>
            </w:pPr>
            <w:r>
              <w:t>58.11.41.000</w:t>
            </w:r>
          </w:p>
        </w:tc>
        <w:tc>
          <w:tcPr>
            <w:tcW w:w="6803" w:type="dxa"/>
          </w:tcPr>
          <w:p w:rsidR="0030303F" w:rsidRDefault="0030303F" w:rsidP="00B5432E">
            <w:pPr>
              <w:pStyle w:val="ConsPlusNormal"/>
            </w:pPr>
            <w:r>
              <w:t>Место для рекламы в печатных книгах</w:t>
            </w:r>
          </w:p>
        </w:tc>
      </w:tr>
      <w:tr w:rsidR="0030303F" w:rsidTr="00B5432E">
        <w:tc>
          <w:tcPr>
            <w:tcW w:w="2239" w:type="dxa"/>
          </w:tcPr>
          <w:p w:rsidR="0030303F" w:rsidRDefault="0030303F" w:rsidP="00B5432E">
            <w:pPr>
              <w:pStyle w:val="ConsPlusNormal"/>
            </w:pPr>
            <w:bookmarkStart w:id="283" w:name="Par41833"/>
            <w:bookmarkEnd w:id="283"/>
            <w:r>
              <w:t>58.11.42</w:t>
            </w:r>
          </w:p>
        </w:tc>
        <w:tc>
          <w:tcPr>
            <w:tcW w:w="6803" w:type="dxa"/>
          </w:tcPr>
          <w:p w:rsidR="0030303F" w:rsidRDefault="0030303F" w:rsidP="00B5432E">
            <w:pPr>
              <w:pStyle w:val="ConsPlusNormal"/>
            </w:pPr>
            <w:r>
              <w:t>Место для рекламы в электронных книгах</w:t>
            </w:r>
          </w:p>
        </w:tc>
      </w:tr>
      <w:tr w:rsidR="0030303F" w:rsidTr="00B5432E">
        <w:tc>
          <w:tcPr>
            <w:tcW w:w="2239" w:type="dxa"/>
          </w:tcPr>
          <w:p w:rsidR="0030303F" w:rsidRDefault="0030303F" w:rsidP="00B5432E">
            <w:pPr>
              <w:pStyle w:val="ConsPlusNormal"/>
            </w:pPr>
            <w:r>
              <w:t>58.11.42.000</w:t>
            </w:r>
          </w:p>
        </w:tc>
        <w:tc>
          <w:tcPr>
            <w:tcW w:w="6803" w:type="dxa"/>
          </w:tcPr>
          <w:p w:rsidR="0030303F" w:rsidRDefault="0030303F" w:rsidP="00B5432E">
            <w:pPr>
              <w:pStyle w:val="ConsPlusNormal"/>
            </w:pPr>
            <w:r>
              <w:t>Место для рекламы в электронных книгах</w:t>
            </w:r>
          </w:p>
        </w:tc>
      </w:tr>
      <w:tr w:rsidR="0030303F" w:rsidTr="00B5432E">
        <w:tc>
          <w:tcPr>
            <w:tcW w:w="2239" w:type="dxa"/>
          </w:tcPr>
          <w:p w:rsidR="0030303F" w:rsidRDefault="0030303F" w:rsidP="00B5432E">
            <w:pPr>
              <w:pStyle w:val="ConsPlusNormal"/>
            </w:pPr>
            <w:r>
              <w:t>58.11.5</w:t>
            </w:r>
          </w:p>
        </w:tc>
        <w:tc>
          <w:tcPr>
            <w:tcW w:w="6803" w:type="dxa"/>
          </w:tcPr>
          <w:p w:rsidR="0030303F" w:rsidRDefault="0030303F" w:rsidP="00B5432E">
            <w:pPr>
              <w:pStyle w:val="ConsPlusNormal"/>
            </w:pPr>
            <w:r>
              <w:t>Услуги по изданию книг за вознаграждение или на договорной основе</w:t>
            </w:r>
          </w:p>
        </w:tc>
      </w:tr>
      <w:tr w:rsidR="0030303F" w:rsidTr="00B5432E">
        <w:tc>
          <w:tcPr>
            <w:tcW w:w="2239" w:type="dxa"/>
          </w:tcPr>
          <w:p w:rsidR="0030303F" w:rsidRDefault="0030303F" w:rsidP="00B5432E">
            <w:pPr>
              <w:pStyle w:val="ConsPlusNormal"/>
            </w:pPr>
            <w:r>
              <w:t>58.11.50</w:t>
            </w:r>
          </w:p>
        </w:tc>
        <w:tc>
          <w:tcPr>
            <w:tcW w:w="6803" w:type="dxa"/>
          </w:tcPr>
          <w:p w:rsidR="0030303F" w:rsidRDefault="0030303F" w:rsidP="00B5432E">
            <w:pPr>
              <w:pStyle w:val="ConsPlusNormal"/>
            </w:pPr>
            <w:r>
              <w:t>Услуги по изданию книг за вознаграждение или на договорной основе</w:t>
            </w:r>
          </w:p>
        </w:tc>
      </w:tr>
      <w:tr w:rsidR="0030303F" w:rsidTr="00B5432E">
        <w:tc>
          <w:tcPr>
            <w:tcW w:w="2239" w:type="dxa"/>
          </w:tcPr>
          <w:p w:rsidR="0030303F" w:rsidRDefault="0030303F" w:rsidP="00B5432E">
            <w:pPr>
              <w:pStyle w:val="ConsPlusNormal"/>
            </w:pPr>
            <w:r>
              <w:t>58.11.50.000</w:t>
            </w:r>
          </w:p>
        </w:tc>
        <w:tc>
          <w:tcPr>
            <w:tcW w:w="6803" w:type="dxa"/>
          </w:tcPr>
          <w:p w:rsidR="0030303F" w:rsidRDefault="0030303F" w:rsidP="00B5432E">
            <w:pPr>
              <w:pStyle w:val="ConsPlusNormal"/>
            </w:pPr>
            <w:r>
              <w:t>Услуги по изданию книг за вознаграждение или на договорной основе</w:t>
            </w:r>
          </w:p>
        </w:tc>
      </w:tr>
      <w:tr w:rsidR="0030303F" w:rsidTr="00B5432E">
        <w:tc>
          <w:tcPr>
            <w:tcW w:w="2239" w:type="dxa"/>
          </w:tcPr>
          <w:p w:rsidR="0030303F" w:rsidRDefault="0030303F" w:rsidP="00B5432E">
            <w:pPr>
              <w:pStyle w:val="ConsPlusNormal"/>
            </w:pPr>
            <w:r>
              <w:t>58.11.6</w:t>
            </w:r>
          </w:p>
        </w:tc>
        <w:tc>
          <w:tcPr>
            <w:tcW w:w="6803" w:type="dxa"/>
          </w:tcPr>
          <w:p w:rsidR="0030303F" w:rsidRDefault="0030303F" w:rsidP="00B5432E">
            <w:pPr>
              <w:pStyle w:val="ConsPlusNormal"/>
            </w:pPr>
            <w:r>
              <w:t>Услуги по предоставлению лицензий на использование книг</w:t>
            </w:r>
          </w:p>
        </w:tc>
      </w:tr>
      <w:tr w:rsidR="0030303F" w:rsidTr="00B5432E">
        <w:tc>
          <w:tcPr>
            <w:tcW w:w="2239" w:type="dxa"/>
          </w:tcPr>
          <w:p w:rsidR="0030303F" w:rsidRDefault="0030303F" w:rsidP="00B5432E">
            <w:pPr>
              <w:pStyle w:val="ConsPlusNormal"/>
            </w:pPr>
            <w:r>
              <w:t>58.11.60</w:t>
            </w:r>
          </w:p>
        </w:tc>
        <w:tc>
          <w:tcPr>
            <w:tcW w:w="6803" w:type="dxa"/>
          </w:tcPr>
          <w:p w:rsidR="0030303F" w:rsidRDefault="0030303F" w:rsidP="00B5432E">
            <w:pPr>
              <w:pStyle w:val="ConsPlusNormal"/>
            </w:pPr>
            <w:r>
              <w:t>Услуги по предоставлению лицензий на использование книг</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прокат книг, см. </w:t>
            </w:r>
            <w:hyperlink w:anchor="Par45933" w:tooltip="77.29.19" w:history="1">
              <w:r>
                <w:rPr>
                  <w:color w:val="0000FF"/>
                </w:rPr>
                <w:t>77.29.19</w:t>
              </w:r>
            </w:hyperlink>
          </w:p>
        </w:tc>
      </w:tr>
      <w:tr w:rsidR="0030303F" w:rsidTr="00B5432E">
        <w:tc>
          <w:tcPr>
            <w:tcW w:w="2239" w:type="dxa"/>
          </w:tcPr>
          <w:p w:rsidR="0030303F" w:rsidRDefault="0030303F" w:rsidP="00B5432E">
            <w:pPr>
              <w:pStyle w:val="ConsPlusNormal"/>
            </w:pPr>
            <w:r>
              <w:t>58.11.60.000</w:t>
            </w:r>
          </w:p>
        </w:tc>
        <w:tc>
          <w:tcPr>
            <w:tcW w:w="6803" w:type="dxa"/>
          </w:tcPr>
          <w:p w:rsidR="0030303F" w:rsidRDefault="0030303F" w:rsidP="00B5432E">
            <w:pPr>
              <w:pStyle w:val="ConsPlusNormal"/>
            </w:pPr>
            <w:r>
              <w:t>Услуги по предоставлению лицензий на использование книг</w:t>
            </w:r>
          </w:p>
        </w:tc>
      </w:tr>
      <w:tr w:rsidR="0030303F" w:rsidTr="00B5432E">
        <w:tc>
          <w:tcPr>
            <w:tcW w:w="2239" w:type="dxa"/>
          </w:tcPr>
          <w:p w:rsidR="0030303F" w:rsidRDefault="0030303F" w:rsidP="00B5432E">
            <w:pPr>
              <w:pStyle w:val="ConsPlusNormal"/>
            </w:pPr>
            <w:r>
              <w:t>58.12</w:t>
            </w:r>
          </w:p>
        </w:tc>
        <w:tc>
          <w:tcPr>
            <w:tcW w:w="6803" w:type="dxa"/>
          </w:tcPr>
          <w:p w:rsidR="0030303F" w:rsidRDefault="0030303F" w:rsidP="00B5432E">
            <w:pPr>
              <w:pStyle w:val="ConsPlusNormal"/>
            </w:pPr>
            <w:r>
              <w:t>Услуги по изданию адресных справочников и списков адресатов</w:t>
            </w:r>
          </w:p>
        </w:tc>
      </w:tr>
      <w:tr w:rsidR="0030303F" w:rsidTr="00B5432E">
        <w:tc>
          <w:tcPr>
            <w:tcW w:w="2239" w:type="dxa"/>
          </w:tcPr>
          <w:p w:rsidR="0030303F" w:rsidRDefault="0030303F" w:rsidP="00B5432E">
            <w:pPr>
              <w:pStyle w:val="ConsPlusNormal"/>
            </w:pPr>
            <w:r>
              <w:lastRenderedPageBreak/>
              <w:t>58.12.1</w:t>
            </w:r>
          </w:p>
        </w:tc>
        <w:tc>
          <w:tcPr>
            <w:tcW w:w="6803" w:type="dxa"/>
          </w:tcPr>
          <w:p w:rsidR="0030303F" w:rsidRDefault="0030303F" w:rsidP="00B5432E">
            <w:pPr>
              <w:pStyle w:val="ConsPlusNormal"/>
            </w:pPr>
            <w:r>
              <w:t>Справочники адресные и списки адресатов, печатные или на физических носителях</w:t>
            </w:r>
          </w:p>
        </w:tc>
      </w:tr>
      <w:tr w:rsidR="0030303F" w:rsidTr="00B5432E">
        <w:tc>
          <w:tcPr>
            <w:tcW w:w="2239" w:type="dxa"/>
          </w:tcPr>
          <w:p w:rsidR="0030303F" w:rsidRDefault="0030303F" w:rsidP="00B5432E">
            <w:pPr>
              <w:pStyle w:val="ConsPlusNormal"/>
            </w:pPr>
            <w:bookmarkStart w:id="284" w:name="Par41857"/>
            <w:bookmarkEnd w:id="284"/>
            <w:r>
              <w:t>58.12.10</w:t>
            </w:r>
          </w:p>
        </w:tc>
        <w:tc>
          <w:tcPr>
            <w:tcW w:w="6803" w:type="dxa"/>
          </w:tcPr>
          <w:p w:rsidR="0030303F" w:rsidRDefault="0030303F" w:rsidP="00B5432E">
            <w:pPr>
              <w:pStyle w:val="ConsPlusNormal"/>
            </w:pPr>
            <w:r>
              <w:t>Справочники адресные и списки адресатов, печатные или на физических носителях</w:t>
            </w:r>
          </w:p>
          <w:p w:rsidR="0030303F" w:rsidRDefault="0030303F" w:rsidP="00B5432E">
            <w:pPr>
              <w:pStyle w:val="ConsPlusNormal"/>
            </w:pPr>
            <w:r>
              <w:t>Эта группировка включает:</w:t>
            </w:r>
          </w:p>
          <w:p w:rsidR="0030303F" w:rsidRDefault="0030303F" w:rsidP="00B5432E">
            <w:pPr>
              <w:pStyle w:val="ConsPlusNormal"/>
            </w:pPr>
            <w:r>
              <w:t>- издания сборников систематически организованной контактной информации</w:t>
            </w:r>
          </w:p>
          <w:p w:rsidR="0030303F" w:rsidRDefault="0030303F" w:rsidP="00B5432E">
            <w:pPr>
              <w:pStyle w:val="ConsPlusNormal"/>
            </w:pPr>
            <w:r>
              <w:t>Часто включены описательные данные о лицах, организациях, публикациях или прочих единицах</w:t>
            </w:r>
          </w:p>
          <w:p w:rsidR="0030303F" w:rsidRDefault="0030303F" w:rsidP="00B5432E">
            <w:pPr>
              <w:pStyle w:val="ConsPlusNormal"/>
            </w:pPr>
            <w:r>
              <w:t>Это, например, могут быть телефонные справочники, справочники о фирмах, муниципальные и городские справочники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оригинальные сборники списков адресатов, см. </w:t>
            </w:r>
            <w:hyperlink w:anchor="Par43134" w:tooltip="63.99.20" w:history="1">
              <w:r>
                <w:rPr>
                  <w:color w:val="0000FF"/>
                </w:rPr>
                <w:t>63.99.20</w:t>
              </w:r>
            </w:hyperlink>
          </w:p>
        </w:tc>
      </w:tr>
      <w:tr w:rsidR="0030303F" w:rsidTr="00B5432E">
        <w:tc>
          <w:tcPr>
            <w:tcW w:w="2239" w:type="dxa"/>
          </w:tcPr>
          <w:p w:rsidR="0030303F" w:rsidRDefault="0030303F" w:rsidP="00B5432E">
            <w:pPr>
              <w:pStyle w:val="ConsPlusNormal"/>
            </w:pPr>
            <w:r>
              <w:t>58.12.10.000</w:t>
            </w:r>
          </w:p>
        </w:tc>
        <w:tc>
          <w:tcPr>
            <w:tcW w:w="6803" w:type="dxa"/>
          </w:tcPr>
          <w:p w:rsidR="0030303F" w:rsidRDefault="0030303F" w:rsidP="00B5432E">
            <w:pPr>
              <w:pStyle w:val="ConsPlusNormal"/>
            </w:pPr>
            <w:r>
              <w:t>Справочники адресные и списки адресатов, печатные или на физических носителях</w:t>
            </w:r>
          </w:p>
        </w:tc>
      </w:tr>
      <w:tr w:rsidR="0030303F" w:rsidTr="00B5432E">
        <w:tc>
          <w:tcPr>
            <w:tcW w:w="2239" w:type="dxa"/>
          </w:tcPr>
          <w:p w:rsidR="0030303F" w:rsidRDefault="0030303F" w:rsidP="00B5432E">
            <w:pPr>
              <w:pStyle w:val="ConsPlusNormal"/>
            </w:pPr>
            <w:r>
              <w:t>58.12.2</w:t>
            </w:r>
          </w:p>
        </w:tc>
        <w:tc>
          <w:tcPr>
            <w:tcW w:w="6803" w:type="dxa"/>
          </w:tcPr>
          <w:p w:rsidR="0030303F" w:rsidRDefault="0030303F" w:rsidP="00B5432E">
            <w:pPr>
              <w:pStyle w:val="ConsPlusNormal"/>
            </w:pPr>
            <w:r>
              <w:t>Справочники адресные и списки адресатов электронные</w:t>
            </w:r>
          </w:p>
        </w:tc>
      </w:tr>
      <w:tr w:rsidR="0030303F" w:rsidTr="00B5432E">
        <w:tc>
          <w:tcPr>
            <w:tcW w:w="2239" w:type="dxa"/>
          </w:tcPr>
          <w:p w:rsidR="0030303F" w:rsidRDefault="0030303F" w:rsidP="00B5432E">
            <w:pPr>
              <w:pStyle w:val="ConsPlusNormal"/>
            </w:pPr>
            <w:bookmarkStart w:id="285" w:name="Par41869"/>
            <w:bookmarkEnd w:id="285"/>
            <w:r>
              <w:t>58.12.20</w:t>
            </w:r>
          </w:p>
        </w:tc>
        <w:tc>
          <w:tcPr>
            <w:tcW w:w="6803" w:type="dxa"/>
          </w:tcPr>
          <w:p w:rsidR="0030303F" w:rsidRDefault="0030303F" w:rsidP="00B5432E">
            <w:pPr>
              <w:pStyle w:val="ConsPlusNormal"/>
            </w:pPr>
            <w:r>
              <w:t>Справочники адресные и списки адресатов электронные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сборников систематически организованной контактной информации в режиме on-line</w:t>
            </w:r>
          </w:p>
          <w:p w:rsidR="0030303F" w:rsidRDefault="0030303F" w:rsidP="00B5432E">
            <w:pPr>
              <w:pStyle w:val="ConsPlusNormal"/>
            </w:pPr>
            <w: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R="0030303F" w:rsidTr="00B5432E">
        <w:tc>
          <w:tcPr>
            <w:tcW w:w="2239" w:type="dxa"/>
          </w:tcPr>
          <w:p w:rsidR="0030303F" w:rsidRDefault="0030303F" w:rsidP="00B5432E">
            <w:pPr>
              <w:pStyle w:val="ConsPlusNormal"/>
            </w:pPr>
            <w:r>
              <w:t>58.12.20.000</w:t>
            </w:r>
          </w:p>
        </w:tc>
        <w:tc>
          <w:tcPr>
            <w:tcW w:w="6803" w:type="dxa"/>
          </w:tcPr>
          <w:p w:rsidR="0030303F" w:rsidRDefault="0030303F" w:rsidP="00B5432E">
            <w:pPr>
              <w:pStyle w:val="ConsPlusNormal"/>
            </w:pPr>
            <w:r>
              <w:t>Справочники адресные и списки адресатов электронные</w:t>
            </w:r>
          </w:p>
        </w:tc>
      </w:tr>
      <w:tr w:rsidR="0030303F" w:rsidTr="00B5432E">
        <w:tc>
          <w:tcPr>
            <w:tcW w:w="2239" w:type="dxa"/>
          </w:tcPr>
          <w:p w:rsidR="0030303F" w:rsidRDefault="0030303F" w:rsidP="00B5432E">
            <w:pPr>
              <w:pStyle w:val="ConsPlusNormal"/>
            </w:pPr>
            <w:r>
              <w:t>58.12.3</w:t>
            </w:r>
          </w:p>
        </w:tc>
        <w:tc>
          <w:tcPr>
            <w:tcW w:w="6803" w:type="dxa"/>
          </w:tcPr>
          <w:p w:rsidR="0030303F" w:rsidRDefault="0030303F" w:rsidP="00B5432E">
            <w:pPr>
              <w:pStyle w:val="ConsPlusNormal"/>
            </w:pPr>
            <w:r>
              <w:t>Услуги по предоставлению лицензий на право использования адресных справочников и списков адресатов</w:t>
            </w:r>
          </w:p>
        </w:tc>
      </w:tr>
      <w:tr w:rsidR="0030303F" w:rsidTr="00B5432E">
        <w:tc>
          <w:tcPr>
            <w:tcW w:w="2239" w:type="dxa"/>
          </w:tcPr>
          <w:p w:rsidR="0030303F" w:rsidRDefault="0030303F" w:rsidP="00B5432E">
            <w:pPr>
              <w:pStyle w:val="ConsPlusNormal"/>
            </w:pPr>
            <w:bookmarkStart w:id="286" w:name="Par41878"/>
            <w:bookmarkEnd w:id="286"/>
            <w:r>
              <w:t>58.12.30</w:t>
            </w:r>
          </w:p>
        </w:tc>
        <w:tc>
          <w:tcPr>
            <w:tcW w:w="6803" w:type="dxa"/>
          </w:tcPr>
          <w:p w:rsidR="0030303F" w:rsidRDefault="0030303F" w:rsidP="00B5432E">
            <w:pPr>
              <w:pStyle w:val="ConsPlusNormal"/>
            </w:pPr>
            <w:r>
              <w:t>Услуги по предоставлению лицензий на право использования адресных справочников и списков адресатов</w:t>
            </w:r>
          </w:p>
        </w:tc>
      </w:tr>
      <w:tr w:rsidR="0030303F" w:rsidTr="00B5432E">
        <w:tc>
          <w:tcPr>
            <w:tcW w:w="2239" w:type="dxa"/>
          </w:tcPr>
          <w:p w:rsidR="0030303F" w:rsidRDefault="0030303F" w:rsidP="00B5432E">
            <w:pPr>
              <w:pStyle w:val="ConsPlusNormal"/>
            </w:pPr>
            <w:r>
              <w:t>58.12.30.000</w:t>
            </w:r>
          </w:p>
        </w:tc>
        <w:tc>
          <w:tcPr>
            <w:tcW w:w="6803" w:type="dxa"/>
          </w:tcPr>
          <w:p w:rsidR="0030303F" w:rsidRDefault="0030303F" w:rsidP="00B5432E">
            <w:pPr>
              <w:pStyle w:val="ConsPlusNormal"/>
            </w:pPr>
            <w:r>
              <w:t>Услуги по предоставлению лицензий на право использования адресных справочников и списков адресатов</w:t>
            </w:r>
          </w:p>
        </w:tc>
      </w:tr>
      <w:tr w:rsidR="0030303F" w:rsidTr="00B5432E">
        <w:tc>
          <w:tcPr>
            <w:tcW w:w="2239" w:type="dxa"/>
          </w:tcPr>
          <w:p w:rsidR="0030303F" w:rsidRDefault="0030303F" w:rsidP="00B5432E">
            <w:pPr>
              <w:pStyle w:val="ConsPlusNormal"/>
            </w:pPr>
            <w:bookmarkStart w:id="287" w:name="Par41882"/>
            <w:bookmarkEnd w:id="287"/>
            <w:r>
              <w:t>58.13</w:t>
            </w:r>
          </w:p>
        </w:tc>
        <w:tc>
          <w:tcPr>
            <w:tcW w:w="6803" w:type="dxa"/>
          </w:tcPr>
          <w:p w:rsidR="0030303F" w:rsidRDefault="0030303F" w:rsidP="00B5432E">
            <w:pPr>
              <w:pStyle w:val="ConsPlusNormal"/>
            </w:pPr>
            <w:r>
              <w:t>Услуги по изданию газет</w:t>
            </w:r>
          </w:p>
        </w:tc>
      </w:tr>
      <w:tr w:rsidR="0030303F" w:rsidTr="00B5432E">
        <w:tc>
          <w:tcPr>
            <w:tcW w:w="2239" w:type="dxa"/>
          </w:tcPr>
          <w:p w:rsidR="0030303F" w:rsidRDefault="0030303F" w:rsidP="00B5432E">
            <w:pPr>
              <w:pStyle w:val="ConsPlusNormal"/>
            </w:pPr>
            <w:r>
              <w:t>58.13.1</w:t>
            </w:r>
          </w:p>
        </w:tc>
        <w:tc>
          <w:tcPr>
            <w:tcW w:w="6803" w:type="dxa"/>
          </w:tcPr>
          <w:p w:rsidR="0030303F" w:rsidRDefault="0030303F" w:rsidP="00B5432E">
            <w:pPr>
              <w:pStyle w:val="ConsPlusNormal"/>
            </w:pPr>
            <w:r>
              <w:t>Газеты печатные</w:t>
            </w:r>
          </w:p>
        </w:tc>
      </w:tr>
      <w:tr w:rsidR="0030303F" w:rsidTr="00B5432E">
        <w:tc>
          <w:tcPr>
            <w:tcW w:w="2239" w:type="dxa"/>
          </w:tcPr>
          <w:p w:rsidR="0030303F" w:rsidRDefault="0030303F" w:rsidP="00B5432E">
            <w:pPr>
              <w:pStyle w:val="ConsPlusNormal"/>
            </w:pPr>
            <w:bookmarkStart w:id="288" w:name="Par41886"/>
            <w:bookmarkEnd w:id="288"/>
            <w:r>
              <w:t>58.13.10</w:t>
            </w:r>
          </w:p>
        </w:tc>
        <w:tc>
          <w:tcPr>
            <w:tcW w:w="6803" w:type="dxa"/>
          </w:tcPr>
          <w:p w:rsidR="0030303F" w:rsidRDefault="0030303F" w:rsidP="00B5432E">
            <w:pPr>
              <w:pStyle w:val="ConsPlusNormal"/>
            </w:pPr>
            <w:r>
              <w:t>Газеты печатные</w:t>
            </w:r>
          </w:p>
          <w:p w:rsidR="0030303F" w:rsidRDefault="0030303F" w:rsidP="00B5432E">
            <w:pPr>
              <w:pStyle w:val="ConsPlusNormal"/>
            </w:pPr>
            <w:r>
              <w:t>Эта группировка включает:</w:t>
            </w:r>
          </w:p>
          <w:p w:rsidR="0030303F" w:rsidRDefault="0030303F" w:rsidP="00B5432E">
            <w:pPr>
              <w:pStyle w:val="ConsPlusNormal"/>
            </w:pPr>
            <w:r>
              <w:t>- газеты, издаваемые не реже четырех раз в неделю, охватывающие многочисленные темы с целью привлечения широкой аудитории;</w:t>
            </w:r>
          </w:p>
          <w:p w:rsidR="0030303F" w:rsidRDefault="0030303F" w:rsidP="00B5432E">
            <w:pPr>
              <w:pStyle w:val="ConsPlusNormal"/>
            </w:pPr>
            <w:r>
              <w:t>- рекламные газеты, издаваемые не реже четырех раз в неделю</w:t>
            </w:r>
          </w:p>
        </w:tc>
      </w:tr>
      <w:tr w:rsidR="0030303F" w:rsidTr="00B5432E">
        <w:tc>
          <w:tcPr>
            <w:tcW w:w="2239" w:type="dxa"/>
          </w:tcPr>
          <w:p w:rsidR="0030303F" w:rsidRDefault="0030303F" w:rsidP="00B5432E">
            <w:pPr>
              <w:pStyle w:val="ConsPlusNormal"/>
            </w:pPr>
            <w:r>
              <w:t>58.13.10.000</w:t>
            </w:r>
          </w:p>
        </w:tc>
        <w:tc>
          <w:tcPr>
            <w:tcW w:w="6803" w:type="dxa"/>
          </w:tcPr>
          <w:p w:rsidR="0030303F" w:rsidRDefault="0030303F" w:rsidP="00B5432E">
            <w:pPr>
              <w:pStyle w:val="ConsPlusNormal"/>
            </w:pPr>
            <w:r>
              <w:t>Газеты печатные</w:t>
            </w:r>
          </w:p>
        </w:tc>
      </w:tr>
      <w:tr w:rsidR="0030303F" w:rsidTr="00B5432E">
        <w:tc>
          <w:tcPr>
            <w:tcW w:w="2239" w:type="dxa"/>
          </w:tcPr>
          <w:p w:rsidR="0030303F" w:rsidRDefault="0030303F" w:rsidP="00B5432E">
            <w:pPr>
              <w:pStyle w:val="ConsPlusNormal"/>
            </w:pPr>
            <w:r>
              <w:t>58.13.2</w:t>
            </w:r>
          </w:p>
        </w:tc>
        <w:tc>
          <w:tcPr>
            <w:tcW w:w="6803" w:type="dxa"/>
          </w:tcPr>
          <w:p w:rsidR="0030303F" w:rsidRDefault="0030303F" w:rsidP="00B5432E">
            <w:pPr>
              <w:pStyle w:val="ConsPlusNormal"/>
            </w:pPr>
            <w:r>
              <w:t>Газеты электронные</w:t>
            </w:r>
          </w:p>
        </w:tc>
      </w:tr>
      <w:tr w:rsidR="0030303F" w:rsidTr="00B5432E">
        <w:tc>
          <w:tcPr>
            <w:tcW w:w="2239" w:type="dxa"/>
          </w:tcPr>
          <w:p w:rsidR="0030303F" w:rsidRDefault="0030303F" w:rsidP="00B5432E">
            <w:pPr>
              <w:pStyle w:val="ConsPlusNormal"/>
            </w:pPr>
            <w:bookmarkStart w:id="289" w:name="Par41895"/>
            <w:bookmarkEnd w:id="289"/>
            <w:r>
              <w:t>58.13.20</w:t>
            </w:r>
          </w:p>
        </w:tc>
        <w:tc>
          <w:tcPr>
            <w:tcW w:w="6803" w:type="dxa"/>
          </w:tcPr>
          <w:p w:rsidR="0030303F" w:rsidRDefault="0030303F" w:rsidP="00B5432E">
            <w:pPr>
              <w:pStyle w:val="ConsPlusNormal"/>
            </w:pPr>
            <w:r>
              <w:t>Газеты электронные</w:t>
            </w:r>
          </w:p>
          <w:p w:rsidR="0030303F" w:rsidRDefault="0030303F" w:rsidP="00B5432E">
            <w:pPr>
              <w:pStyle w:val="ConsPlusNormal"/>
            </w:pPr>
            <w:r>
              <w:t>Эта группировка включает:</w:t>
            </w:r>
          </w:p>
          <w:p w:rsidR="0030303F" w:rsidRDefault="0030303F" w:rsidP="00B5432E">
            <w:pPr>
              <w:pStyle w:val="ConsPlusNormal"/>
            </w:pPr>
            <w:r>
              <w:t xml:space="preserve">-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w:t>
            </w:r>
            <w:r>
              <w:lastRenderedPageBreak/>
              <w:t>интервалы времени, обычно ежедневно; подписные или нет части газет, такие как заголовки, высылаемые по электронной почте ежедневно или чаще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цифровые архивы, см. </w:t>
            </w:r>
            <w:hyperlink w:anchor="Par48248" w:tooltip="91.01.12" w:history="1">
              <w:r>
                <w:rPr>
                  <w:color w:val="0000FF"/>
                </w:rPr>
                <w:t>91.01.12</w:t>
              </w:r>
            </w:hyperlink>
          </w:p>
        </w:tc>
      </w:tr>
      <w:tr w:rsidR="0030303F" w:rsidTr="00B5432E">
        <w:tc>
          <w:tcPr>
            <w:tcW w:w="2239" w:type="dxa"/>
          </w:tcPr>
          <w:p w:rsidR="0030303F" w:rsidRDefault="0030303F" w:rsidP="00B5432E">
            <w:pPr>
              <w:pStyle w:val="ConsPlusNormal"/>
            </w:pPr>
            <w:r>
              <w:lastRenderedPageBreak/>
              <w:t>58.13.20.000</w:t>
            </w:r>
          </w:p>
        </w:tc>
        <w:tc>
          <w:tcPr>
            <w:tcW w:w="6803" w:type="dxa"/>
          </w:tcPr>
          <w:p w:rsidR="0030303F" w:rsidRDefault="0030303F" w:rsidP="00B5432E">
            <w:pPr>
              <w:pStyle w:val="ConsPlusNormal"/>
            </w:pPr>
            <w:r>
              <w:t>Газеты электронные</w:t>
            </w:r>
          </w:p>
        </w:tc>
      </w:tr>
      <w:tr w:rsidR="0030303F" w:rsidTr="00B5432E">
        <w:tc>
          <w:tcPr>
            <w:tcW w:w="2239" w:type="dxa"/>
          </w:tcPr>
          <w:p w:rsidR="0030303F" w:rsidRDefault="0030303F" w:rsidP="00B5432E">
            <w:pPr>
              <w:pStyle w:val="ConsPlusNormal"/>
            </w:pPr>
            <w:r>
              <w:t>58.13.3</w:t>
            </w:r>
          </w:p>
        </w:tc>
        <w:tc>
          <w:tcPr>
            <w:tcW w:w="6803" w:type="dxa"/>
          </w:tcPr>
          <w:p w:rsidR="0030303F" w:rsidRDefault="0030303F" w:rsidP="00B5432E">
            <w:pPr>
              <w:pStyle w:val="ConsPlusNormal"/>
            </w:pPr>
            <w:r>
              <w:t>Место для рекламы в газетах</w:t>
            </w:r>
          </w:p>
        </w:tc>
      </w:tr>
      <w:tr w:rsidR="0030303F" w:rsidTr="00B5432E">
        <w:tc>
          <w:tcPr>
            <w:tcW w:w="2239" w:type="dxa"/>
          </w:tcPr>
          <w:p w:rsidR="0030303F" w:rsidRDefault="0030303F" w:rsidP="00B5432E">
            <w:pPr>
              <w:pStyle w:val="ConsPlusNormal"/>
            </w:pPr>
            <w:r>
              <w:t>58.13.31</w:t>
            </w:r>
          </w:p>
        </w:tc>
        <w:tc>
          <w:tcPr>
            <w:tcW w:w="6803" w:type="dxa"/>
          </w:tcPr>
          <w:p w:rsidR="0030303F" w:rsidRDefault="0030303F" w:rsidP="00B5432E">
            <w:pPr>
              <w:pStyle w:val="ConsPlusNormal"/>
            </w:pPr>
            <w:r>
              <w:t>Место для рекламы в печатных газетах</w:t>
            </w:r>
          </w:p>
        </w:tc>
      </w:tr>
      <w:tr w:rsidR="0030303F" w:rsidTr="00B5432E">
        <w:tc>
          <w:tcPr>
            <w:tcW w:w="2239" w:type="dxa"/>
          </w:tcPr>
          <w:p w:rsidR="0030303F" w:rsidRDefault="0030303F" w:rsidP="00B5432E">
            <w:pPr>
              <w:pStyle w:val="ConsPlusNormal"/>
            </w:pPr>
            <w:r>
              <w:t>58.13.31.000</w:t>
            </w:r>
          </w:p>
        </w:tc>
        <w:tc>
          <w:tcPr>
            <w:tcW w:w="6803" w:type="dxa"/>
          </w:tcPr>
          <w:p w:rsidR="0030303F" w:rsidRDefault="0030303F" w:rsidP="00B5432E">
            <w:pPr>
              <w:pStyle w:val="ConsPlusNormal"/>
            </w:pPr>
            <w:r>
              <w:t>Место для рекламы в печатных газетах</w:t>
            </w:r>
          </w:p>
        </w:tc>
      </w:tr>
      <w:tr w:rsidR="0030303F" w:rsidTr="00B5432E">
        <w:tc>
          <w:tcPr>
            <w:tcW w:w="2239" w:type="dxa"/>
          </w:tcPr>
          <w:p w:rsidR="0030303F" w:rsidRDefault="0030303F" w:rsidP="00B5432E">
            <w:pPr>
              <w:pStyle w:val="ConsPlusNormal"/>
            </w:pPr>
            <w:bookmarkStart w:id="290" w:name="Par41909"/>
            <w:bookmarkEnd w:id="290"/>
            <w:r>
              <w:t>58.13.32</w:t>
            </w:r>
          </w:p>
        </w:tc>
        <w:tc>
          <w:tcPr>
            <w:tcW w:w="6803" w:type="dxa"/>
          </w:tcPr>
          <w:p w:rsidR="0030303F" w:rsidRDefault="0030303F" w:rsidP="00B5432E">
            <w:pPr>
              <w:pStyle w:val="ConsPlusNormal"/>
            </w:pPr>
            <w:r>
              <w:t>Место для рекламы в электронных газетах</w:t>
            </w:r>
          </w:p>
        </w:tc>
      </w:tr>
      <w:tr w:rsidR="0030303F" w:rsidTr="00B5432E">
        <w:tc>
          <w:tcPr>
            <w:tcW w:w="2239" w:type="dxa"/>
          </w:tcPr>
          <w:p w:rsidR="0030303F" w:rsidRDefault="0030303F" w:rsidP="00B5432E">
            <w:pPr>
              <w:pStyle w:val="ConsPlusNormal"/>
            </w:pPr>
            <w:r>
              <w:t>58.13.32.000</w:t>
            </w:r>
          </w:p>
        </w:tc>
        <w:tc>
          <w:tcPr>
            <w:tcW w:w="6803" w:type="dxa"/>
          </w:tcPr>
          <w:p w:rsidR="0030303F" w:rsidRDefault="0030303F" w:rsidP="00B5432E">
            <w:pPr>
              <w:pStyle w:val="ConsPlusNormal"/>
            </w:pPr>
            <w:r>
              <w:t>Место для рекламы в электронных газетах</w:t>
            </w:r>
          </w:p>
        </w:tc>
      </w:tr>
      <w:tr w:rsidR="0030303F" w:rsidTr="00B5432E">
        <w:tc>
          <w:tcPr>
            <w:tcW w:w="2239" w:type="dxa"/>
          </w:tcPr>
          <w:p w:rsidR="0030303F" w:rsidRDefault="0030303F" w:rsidP="00B5432E">
            <w:pPr>
              <w:pStyle w:val="ConsPlusNormal"/>
            </w:pPr>
            <w:r>
              <w:t>58.14</w:t>
            </w:r>
          </w:p>
        </w:tc>
        <w:tc>
          <w:tcPr>
            <w:tcW w:w="6803" w:type="dxa"/>
          </w:tcPr>
          <w:p w:rsidR="0030303F" w:rsidRDefault="0030303F" w:rsidP="00B5432E">
            <w:pPr>
              <w:pStyle w:val="ConsPlusNormal"/>
            </w:pPr>
            <w:r>
              <w:t>Услуги по изданию журналов и периодических изданий</w:t>
            </w:r>
          </w:p>
          <w:p w:rsidR="0030303F" w:rsidRDefault="0030303F" w:rsidP="00B5432E">
            <w:pPr>
              <w:pStyle w:val="ConsPlusNormal"/>
            </w:pPr>
            <w:r>
              <w:t>Эта группировка включает:</w:t>
            </w:r>
          </w:p>
          <w:p w:rsidR="0030303F" w:rsidRDefault="0030303F" w:rsidP="00B5432E">
            <w:pPr>
              <w:pStyle w:val="ConsPlusNormal"/>
            </w:pPr>
            <w:r>
              <w:t>- газеты, журналы и периодические издания, издаваемые реже четырех раз в неделю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газеты и периодические издания, издаваемые не реже четырех раз в неделю, см. </w:t>
            </w:r>
            <w:hyperlink w:anchor="Par41882" w:tooltip="58.13" w:history="1">
              <w:r>
                <w:rPr>
                  <w:color w:val="0000FF"/>
                </w:rPr>
                <w:t>58.13</w:t>
              </w:r>
            </w:hyperlink>
          </w:p>
        </w:tc>
      </w:tr>
      <w:tr w:rsidR="0030303F" w:rsidTr="00B5432E">
        <w:tc>
          <w:tcPr>
            <w:tcW w:w="2239" w:type="dxa"/>
          </w:tcPr>
          <w:p w:rsidR="0030303F" w:rsidRDefault="0030303F" w:rsidP="00B5432E">
            <w:pPr>
              <w:pStyle w:val="ConsPlusNormal"/>
            </w:pPr>
            <w:r>
              <w:t>58.14.1</w:t>
            </w:r>
          </w:p>
        </w:tc>
        <w:tc>
          <w:tcPr>
            <w:tcW w:w="6803" w:type="dxa"/>
          </w:tcPr>
          <w:p w:rsidR="0030303F" w:rsidRDefault="0030303F" w:rsidP="00B5432E">
            <w:pPr>
              <w:pStyle w:val="ConsPlusNormal"/>
            </w:pPr>
            <w:r>
              <w:t>Журналы и периодические издания печатные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электронные периодические издания, см. </w:t>
            </w:r>
            <w:hyperlink w:anchor="Par41942" w:tooltip="58.14.20" w:history="1">
              <w:r>
                <w:rPr>
                  <w:color w:val="0000FF"/>
                </w:rPr>
                <w:t>58.14.20</w:t>
              </w:r>
            </w:hyperlink>
          </w:p>
        </w:tc>
      </w:tr>
      <w:tr w:rsidR="0030303F" w:rsidTr="00B5432E">
        <w:tc>
          <w:tcPr>
            <w:tcW w:w="2239" w:type="dxa"/>
          </w:tcPr>
          <w:p w:rsidR="0030303F" w:rsidRDefault="0030303F" w:rsidP="00B5432E">
            <w:pPr>
              <w:pStyle w:val="ConsPlusNormal"/>
            </w:pPr>
            <w:r>
              <w:t>58.14.11</w:t>
            </w:r>
          </w:p>
        </w:tc>
        <w:tc>
          <w:tcPr>
            <w:tcW w:w="6803" w:type="dxa"/>
          </w:tcPr>
          <w:p w:rsidR="0030303F" w:rsidRDefault="0030303F" w:rsidP="00B5432E">
            <w:pPr>
              <w:pStyle w:val="ConsPlusNormal"/>
            </w:pPr>
            <w:r>
              <w:t>Журналы печатные и периодические издания общего интереса</w:t>
            </w:r>
          </w:p>
          <w:p w:rsidR="0030303F" w:rsidRDefault="0030303F" w:rsidP="00B5432E">
            <w:pPr>
              <w:pStyle w:val="ConsPlusNormal"/>
            </w:pPr>
            <w:r>
              <w:t>Эта группировка включает:</w:t>
            </w:r>
          </w:p>
          <w:p w:rsidR="0030303F" w:rsidRDefault="0030303F" w:rsidP="00B5432E">
            <w:pPr>
              <w:pStyle w:val="ConsPlusNormal"/>
            </w:pPr>
            <w:r>
              <w:t>- периодические издания, охватывающие многочисленные темы общего интереса, предназначенные для привлечения широкой аудитории</w:t>
            </w:r>
          </w:p>
          <w:p w:rsidR="0030303F" w:rsidRDefault="0030303F" w:rsidP="00B5432E">
            <w:pPr>
              <w:pStyle w:val="ConsPlusNormal"/>
            </w:pPr>
            <w:r>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30303F" w:rsidTr="00B5432E">
        <w:tc>
          <w:tcPr>
            <w:tcW w:w="2239" w:type="dxa"/>
          </w:tcPr>
          <w:p w:rsidR="0030303F" w:rsidRDefault="0030303F" w:rsidP="00B5432E">
            <w:pPr>
              <w:pStyle w:val="ConsPlusNormal"/>
            </w:pPr>
            <w:r>
              <w:t>58.14.11.110</w:t>
            </w:r>
          </w:p>
        </w:tc>
        <w:tc>
          <w:tcPr>
            <w:tcW w:w="6803" w:type="dxa"/>
          </w:tcPr>
          <w:p w:rsidR="0030303F" w:rsidRDefault="0030303F" w:rsidP="00B5432E">
            <w:pPr>
              <w:pStyle w:val="ConsPlusNormal"/>
            </w:pPr>
            <w:r>
              <w:t>Журналы печатные для детей</w:t>
            </w:r>
          </w:p>
        </w:tc>
      </w:tr>
      <w:tr w:rsidR="0030303F" w:rsidTr="00B5432E">
        <w:tc>
          <w:tcPr>
            <w:tcW w:w="2239" w:type="dxa"/>
          </w:tcPr>
          <w:p w:rsidR="0030303F" w:rsidRDefault="0030303F" w:rsidP="00B5432E">
            <w:pPr>
              <w:pStyle w:val="ConsPlusNormal"/>
            </w:pPr>
            <w:r>
              <w:t>58.14.11.190</w:t>
            </w:r>
          </w:p>
        </w:tc>
        <w:tc>
          <w:tcPr>
            <w:tcW w:w="6803" w:type="dxa"/>
          </w:tcPr>
          <w:p w:rsidR="0030303F" w:rsidRDefault="0030303F" w:rsidP="00B5432E">
            <w:pPr>
              <w:pStyle w:val="ConsPlusNormal"/>
            </w:pPr>
            <w:r>
              <w:t>Журналы печатные и периодические издания общего интереса прочие</w:t>
            </w:r>
          </w:p>
        </w:tc>
      </w:tr>
      <w:tr w:rsidR="0030303F" w:rsidTr="00B5432E">
        <w:tc>
          <w:tcPr>
            <w:tcW w:w="2239" w:type="dxa"/>
          </w:tcPr>
          <w:p w:rsidR="0030303F" w:rsidRDefault="0030303F" w:rsidP="00B5432E">
            <w:pPr>
              <w:pStyle w:val="ConsPlusNormal"/>
            </w:pPr>
            <w:r>
              <w:t>58.14.12</w:t>
            </w:r>
          </w:p>
        </w:tc>
        <w:tc>
          <w:tcPr>
            <w:tcW w:w="6803" w:type="dxa"/>
          </w:tcPr>
          <w:p w:rsidR="0030303F" w:rsidRDefault="0030303F" w:rsidP="00B5432E">
            <w:pPr>
              <w:pStyle w:val="ConsPlusNormal"/>
            </w:pPr>
            <w:r>
              <w:t>Бизнес-журналы, профессиональные и академические журналы и периодические издания</w:t>
            </w:r>
          </w:p>
        </w:tc>
      </w:tr>
      <w:tr w:rsidR="0030303F" w:rsidTr="00B5432E">
        <w:tc>
          <w:tcPr>
            <w:tcW w:w="2239" w:type="dxa"/>
          </w:tcPr>
          <w:p w:rsidR="0030303F" w:rsidRDefault="0030303F" w:rsidP="00B5432E">
            <w:pPr>
              <w:pStyle w:val="ConsPlusNormal"/>
            </w:pPr>
            <w:r>
              <w:t>58.14.12.000</w:t>
            </w:r>
          </w:p>
        </w:tc>
        <w:tc>
          <w:tcPr>
            <w:tcW w:w="6803" w:type="dxa"/>
          </w:tcPr>
          <w:p w:rsidR="0030303F" w:rsidRDefault="0030303F" w:rsidP="00B5432E">
            <w:pPr>
              <w:pStyle w:val="ConsPlusNormal"/>
            </w:pPr>
            <w:r>
              <w:t>Бизнес-журналы, профессиональные и академические журналы и периодические издания</w:t>
            </w:r>
          </w:p>
        </w:tc>
      </w:tr>
      <w:tr w:rsidR="0030303F" w:rsidTr="00B5432E">
        <w:tc>
          <w:tcPr>
            <w:tcW w:w="2239" w:type="dxa"/>
          </w:tcPr>
          <w:p w:rsidR="0030303F" w:rsidRDefault="0030303F" w:rsidP="00B5432E">
            <w:pPr>
              <w:pStyle w:val="ConsPlusNormal"/>
            </w:pPr>
            <w:r>
              <w:t>58.14.19</w:t>
            </w:r>
          </w:p>
        </w:tc>
        <w:tc>
          <w:tcPr>
            <w:tcW w:w="6803" w:type="dxa"/>
          </w:tcPr>
          <w:p w:rsidR="0030303F" w:rsidRDefault="0030303F" w:rsidP="00B5432E">
            <w:pPr>
              <w:pStyle w:val="ConsPlusNormal"/>
            </w:pPr>
            <w:r>
              <w:t>Журналы печатные прочие и периодические издания</w:t>
            </w:r>
          </w:p>
        </w:tc>
      </w:tr>
      <w:tr w:rsidR="0030303F" w:rsidTr="00B5432E">
        <w:tc>
          <w:tcPr>
            <w:tcW w:w="2239" w:type="dxa"/>
          </w:tcPr>
          <w:p w:rsidR="0030303F" w:rsidRDefault="0030303F" w:rsidP="00B5432E">
            <w:pPr>
              <w:pStyle w:val="ConsPlusNormal"/>
            </w:pPr>
            <w:r>
              <w:t>58.14.19.000</w:t>
            </w:r>
          </w:p>
        </w:tc>
        <w:tc>
          <w:tcPr>
            <w:tcW w:w="6803" w:type="dxa"/>
          </w:tcPr>
          <w:p w:rsidR="0030303F" w:rsidRDefault="0030303F" w:rsidP="00B5432E">
            <w:pPr>
              <w:pStyle w:val="ConsPlusNormal"/>
            </w:pPr>
            <w:r>
              <w:t>Журналы печатные прочие и периодические издания</w:t>
            </w:r>
          </w:p>
        </w:tc>
      </w:tr>
      <w:tr w:rsidR="0030303F" w:rsidTr="00B5432E">
        <w:tc>
          <w:tcPr>
            <w:tcW w:w="2239" w:type="dxa"/>
          </w:tcPr>
          <w:p w:rsidR="0030303F" w:rsidRDefault="0030303F" w:rsidP="00B5432E">
            <w:pPr>
              <w:pStyle w:val="ConsPlusNormal"/>
            </w:pPr>
            <w:r>
              <w:t>58.14.2</w:t>
            </w:r>
          </w:p>
        </w:tc>
        <w:tc>
          <w:tcPr>
            <w:tcW w:w="6803" w:type="dxa"/>
          </w:tcPr>
          <w:p w:rsidR="0030303F" w:rsidRDefault="0030303F" w:rsidP="00B5432E">
            <w:pPr>
              <w:pStyle w:val="ConsPlusNormal"/>
            </w:pPr>
            <w:r>
              <w:t>Журналы и периодические издания электронные</w:t>
            </w:r>
          </w:p>
        </w:tc>
      </w:tr>
      <w:tr w:rsidR="0030303F" w:rsidTr="00B5432E">
        <w:tc>
          <w:tcPr>
            <w:tcW w:w="2239" w:type="dxa"/>
          </w:tcPr>
          <w:p w:rsidR="0030303F" w:rsidRDefault="0030303F" w:rsidP="00B5432E">
            <w:pPr>
              <w:pStyle w:val="ConsPlusNormal"/>
            </w:pPr>
            <w:bookmarkStart w:id="291" w:name="Par41942"/>
            <w:bookmarkEnd w:id="291"/>
            <w:r>
              <w:t>58.14.20</w:t>
            </w:r>
          </w:p>
        </w:tc>
        <w:tc>
          <w:tcPr>
            <w:tcW w:w="6803" w:type="dxa"/>
          </w:tcPr>
          <w:p w:rsidR="0030303F" w:rsidRDefault="0030303F" w:rsidP="00B5432E">
            <w:pPr>
              <w:pStyle w:val="ConsPlusNormal"/>
            </w:pPr>
            <w:r>
              <w:t>Журналы и периодические издания электронные</w:t>
            </w:r>
          </w:p>
          <w:p w:rsidR="0030303F" w:rsidRDefault="0030303F" w:rsidP="00B5432E">
            <w:pPr>
              <w:pStyle w:val="ConsPlusNormal"/>
            </w:pPr>
            <w:r>
              <w:t>Эта группировка включает:</w:t>
            </w:r>
          </w:p>
          <w:p w:rsidR="0030303F" w:rsidRDefault="0030303F" w:rsidP="00B5432E">
            <w:pPr>
              <w:pStyle w:val="ConsPlusNormal"/>
            </w:pPr>
            <w:r>
              <w:t xml:space="preserve">- предоставление услуг журналов и прочих периодических изданий, выпускаемых в информационно-коммуникационной сети Интернет, </w:t>
            </w:r>
            <w:r>
              <w:lastRenderedPageBreak/>
              <w:t>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30303F" w:rsidRDefault="0030303F" w:rsidP="00B5432E">
            <w:pPr>
              <w:pStyle w:val="ConsPlusNormal"/>
            </w:pPr>
            <w:r>
              <w:t>- части периодических изданий, например заголовки, регулярно высылаемые по электронной почте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цифровые архивы, см. </w:t>
            </w:r>
            <w:hyperlink w:anchor="Par48248" w:tooltip="91.01.12" w:history="1">
              <w:r>
                <w:rPr>
                  <w:color w:val="0000FF"/>
                </w:rPr>
                <w:t>91.01.12</w:t>
              </w:r>
            </w:hyperlink>
          </w:p>
        </w:tc>
      </w:tr>
      <w:tr w:rsidR="0030303F" w:rsidTr="00B5432E">
        <w:tc>
          <w:tcPr>
            <w:tcW w:w="2239" w:type="dxa"/>
          </w:tcPr>
          <w:p w:rsidR="0030303F" w:rsidRDefault="0030303F" w:rsidP="00B5432E">
            <w:pPr>
              <w:pStyle w:val="ConsPlusNormal"/>
            </w:pPr>
            <w:r>
              <w:lastRenderedPageBreak/>
              <w:t>58.14.20.000</w:t>
            </w:r>
          </w:p>
        </w:tc>
        <w:tc>
          <w:tcPr>
            <w:tcW w:w="6803" w:type="dxa"/>
          </w:tcPr>
          <w:p w:rsidR="0030303F" w:rsidRDefault="0030303F" w:rsidP="00B5432E">
            <w:pPr>
              <w:pStyle w:val="ConsPlusNormal"/>
            </w:pPr>
            <w:r>
              <w:t>Журналы и периодические издания электронные</w:t>
            </w:r>
          </w:p>
        </w:tc>
      </w:tr>
      <w:tr w:rsidR="0030303F" w:rsidTr="00B5432E">
        <w:tc>
          <w:tcPr>
            <w:tcW w:w="2239" w:type="dxa"/>
          </w:tcPr>
          <w:p w:rsidR="0030303F" w:rsidRDefault="0030303F" w:rsidP="00B5432E">
            <w:pPr>
              <w:pStyle w:val="ConsPlusNormal"/>
            </w:pPr>
            <w:r>
              <w:t>58.14.3</w:t>
            </w:r>
          </w:p>
        </w:tc>
        <w:tc>
          <w:tcPr>
            <w:tcW w:w="6803" w:type="dxa"/>
          </w:tcPr>
          <w:p w:rsidR="0030303F" w:rsidRDefault="0030303F" w:rsidP="00B5432E">
            <w:pPr>
              <w:pStyle w:val="ConsPlusNormal"/>
            </w:pPr>
            <w:r>
              <w:t>Место для рекламы в журналах и периодических изданиях</w:t>
            </w:r>
          </w:p>
        </w:tc>
      </w:tr>
      <w:tr w:rsidR="0030303F" w:rsidTr="00B5432E">
        <w:tc>
          <w:tcPr>
            <w:tcW w:w="2239" w:type="dxa"/>
          </w:tcPr>
          <w:p w:rsidR="0030303F" w:rsidRDefault="0030303F" w:rsidP="00B5432E">
            <w:pPr>
              <w:pStyle w:val="ConsPlusNormal"/>
            </w:pPr>
            <w:r>
              <w:t>58.14.31</w:t>
            </w:r>
          </w:p>
        </w:tc>
        <w:tc>
          <w:tcPr>
            <w:tcW w:w="6803" w:type="dxa"/>
          </w:tcPr>
          <w:p w:rsidR="0030303F" w:rsidRDefault="0030303F" w:rsidP="00B5432E">
            <w:pPr>
              <w:pStyle w:val="ConsPlusNormal"/>
            </w:pPr>
            <w:r>
              <w:t>Место для рекламы в печатных журналах и периодических изданиях</w:t>
            </w:r>
          </w:p>
        </w:tc>
      </w:tr>
      <w:tr w:rsidR="0030303F" w:rsidTr="00B5432E">
        <w:tc>
          <w:tcPr>
            <w:tcW w:w="2239" w:type="dxa"/>
          </w:tcPr>
          <w:p w:rsidR="0030303F" w:rsidRDefault="0030303F" w:rsidP="00B5432E">
            <w:pPr>
              <w:pStyle w:val="ConsPlusNormal"/>
            </w:pPr>
            <w:r>
              <w:t>58.14.31.000</w:t>
            </w:r>
          </w:p>
        </w:tc>
        <w:tc>
          <w:tcPr>
            <w:tcW w:w="6803" w:type="dxa"/>
          </w:tcPr>
          <w:p w:rsidR="0030303F" w:rsidRDefault="0030303F" w:rsidP="00B5432E">
            <w:pPr>
              <w:pStyle w:val="ConsPlusNormal"/>
            </w:pPr>
            <w:r>
              <w:t>Место для рекламы в печатных журналах и периодических изданиях</w:t>
            </w:r>
          </w:p>
        </w:tc>
      </w:tr>
      <w:tr w:rsidR="0030303F" w:rsidTr="00B5432E">
        <w:tc>
          <w:tcPr>
            <w:tcW w:w="2239" w:type="dxa"/>
          </w:tcPr>
          <w:p w:rsidR="0030303F" w:rsidRDefault="0030303F" w:rsidP="00B5432E">
            <w:pPr>
              <w:pStyle w:val="ConsPlusNormal"/>
            </w:pPr>
            <w:bookmarkStart w:id="292" w:name="Par41957"/>
            <w:bookmarkEnd w:id="292"/>
            <w:r>
              <w:t>58.14.32</w:t>
            </w:r>
          </w:p>
        </w:tc>
        <w:tc>
          <w:tcPr>
            <w:tcW w:w="6803" w:type="dxa"/>
          </w:tcPr>
          <w:p w:rsidR="0030303F" w:rsidRDefault="0030303F" w:rsidP="00B5432E">
            <w:pPr>
              <w:pStyle w:val="ConsPlusNormal"/>
            </w:pPr>
            <w:r>
              <w:t>Место для рекламы в электронных журналах и периодических изданиях</w:t>
            </w:r>
          </w:p>
        </w:tc>
      </w:tr>
      <w:tr w:rsidR="0030303F" w:rsidTr="00B5432E">
        <w:tc>
          <w:tcPr>
            <w:tcW w:w="2239" w:type="dxa"/>
          </w:tcPr>
          <w:p w:rsidR="0030303F" w:rsidRDefault="0030303F" w:rsidP="00B5432E">
            <w:pPr>
              <w:pStyle w:val="ConsPlusNormal"/>
            </w:pPr>
            <w:r>
              <w:t>58.14.32.000</w:t>
            </w:r>
          </w:p>
        </w:tc>
        <w:tc>
          <w:tcPr>
            <w:tcW w:w="6803" w:type="dxa"/>
          </w:tcPr>
          <w:p w:rsidR="0030303F" w:rsidRDefault="0030303F" w:rsidP="00B5432E">
            <w:pPr>
              <w:pStyle w:val="ConsPlusNormal"/>
            </w:pPr>
            <w:r>
              <w:t>Место для рекламы в электронных журналах и периодических изданиях</w:t>
            </w:r>
          </w:p>
        </w:tc>
      </w:tr>
      <w:tr w:rsidR="0030303F" w:rsidTr="00B5432E">
        <w:tc>
          <w:tcPr>
            <w:tcW w:w="2239" w:type="dxa"/>
          </w:tcPr>
          <w:p w:rsidR="0030303F" w:rsidRDefault="0030303F" w:rsidP="00B5432E">
            <w:pPr>
              <w:pStyle w:val="ConsPlusNormal"/>
            </w:pPr>
            <w:r>
              <w:t>58.14.4</w:t>
            </w:r>
          </w:p>
        </w:tc>
        <w:tc>
          <w:tcPr>
            <w:tcW w:w="6803" w:type="dxa"/>
          </w:tcPr>
          <w:p w:rsidR="0030303F" w:rsidRDefault="0030303F" w:rsidP="00B5432E">
            <w:pPr>
              <w:pStyle w:val="ConsPlusNormal"/>
            </w:pPr>
            <w:r>
              <w:t>Услуги по предоставлению лицензий, связанных с журналами и периодическими изданиями</w:t>
            </w:r>
          </w:p>
        </w:tc>
      </w:tr>
      <w:tr w:rsidR="0030303F" w:rsidTr="00B5432E">
        <w:tc>
          <w:tcPr>
            <w:tcW w:w="2239" w:type="dxa"/>
          </w:tcPr>
          <w:p w:rsidR="0030303F" w:rsidRDefault="0030303F" w:rsidP="00B5432E">
            <w:pPr>
              <w:pStyle w:val="ConsPlusNormal"/>
            </w:pPr>
            <w:r>
              <w:t>58.14.40</w:t>
            </w:r>
          </w:p>
        </w:tc>
        <w:tc>
          <w:tcPr>
            <w:tcW w:w="6803" w:type="dxa"/>
          </w:tcPr>
          <w:p w:rsidR="0030303F" w:rsidRDefault="0030303F" w:rsidP="00B5432E">
            <w:pPr>
              <w:pStyle w:val="ConsPlusNormal"/>
            </w:pPr>
            <w:r>
              <w:t>Услуги по предоставлению лицензий, связанных с журналами и периодическими изданиями</w:t>
            </w:r>
          </w:p>
        </w:tc>
      </w:tr>
      <w:tr w:rsidR="0030303F" w:rsidTr="00B5432E">
        <w:tc>
          <w:tcPr>
            <w:tcW w:w="2239" w:type="dxa"/>
          </w:tcPr>
          <w:p w:rsidR="0030303F" w:rsidRDefault="0030303F" w:rsidP="00B5432E">
            <w:pPr>
              <w:pStyle w:val="ConsPlusNormal"/>
            </w:pPr>
            <w:r>
              <w:t>58.14.40.000</w:t>
            </w:r>
          </w:p>
        </w:tc>
        <w:tc>
          <w:tcPr>
            <w:tcW w:w="6803" w:type="dxa"/>
          </w:tcPr>
          <w:p w:rsidR="0030303F" w:rsidRDefault="0030303F" w:rsidP="00B5432E">
            <w:pPr>
              <w:pStyle w:val="ConsPlusNormal"/>
            </w:pPr>
            <w:r>
              <w:t>Услуги по предоставлению лицензий, связанных с журналами и периодическими изданиями</w:t>
            </w:r>
          </w:p>
        </w:tc>
      </w:tr>
      <w:tr w:rsidR="0030303F" w:rsidTr="00B5432E">
        <w:tc>
          <w:tcPr>
            <w:tcW w:w="2239" w:type="dxa"/>
          </w:tcPr>
          <w:p w:rsidR="0030303F" w:rsidRDefault="0030303F" w:rsidP="00B5432E">
            <w:pPr>
              <w:pStyle w:val="ConsPlusNormal"/>
            </w:pPr>
            <w:r>
              <w:t>58.19</w:t>
            </w:r>
          </w:p>
        </w:tc>
        <w:tc>
          <w:tcPr>
            <w:tcW w:w="6803" w:type="dxa"/>
          </w:tcPr>
          <w:p w:rsidR="0030303F" w:rsidRDefault="0030303F" w:rsidP="00B5432E">
            <w:pPr>
              <w:pStyle w:val="ConsPlusNormal"/>
            </w:pPr>
            <w:r>
              <w:t>Услуги в области издательской деятельности прочие</w:t>
            </w:r>
          </w:p>
        </w:tc>
      </w:tr>
      <w:tr w:rsidR="0030303F" w:rsidTr="00B5432E">
        <w:tc>
          <w:tcPr>
            <w:tcW w:w="2239" w:type="dxa"/>
          </w:tcPr>
          <w:p w:rsidR="0030303F" w:rsidRDefault="0030303F" w:rsidP="00B5432E">
            <w:pPr>
              <w:pStyle w:val="ConsPlusNormal"/>
            </w:pPr>
            <w:r>
              <w:t>58.19.1</w:t>
            </w:r>
          </w:p>
        </w:tc>
        <w:tc>
          <w:tcPr>
            <w:tcW w:w="6803" w:type="dxa"/>
          </w:tcPr>
          <w:p w:rsidR="0030303F" w:rsidRDefault="0030303F" w:rsidP="00B5432E">
            <w:pPr>
              <w:pStyle w:val="ConsPlusNormal"/>
            </w:pPr>
            <w:r>
              <w:t>Услуги в области печатания издательской продукции прочие</w:t>
            </w:r>
          </w:p>
        </w:tc>
      </w:tr>
      <w:tr w:rsidR="0030303F" w:rsidTr="00B5432E">
        <w:tc>
          <w:tcPr>
            <w:tcW w:w="2239" w:type="dxa"/>
          </w:tcPr>
          <w:p w:rsidR="0030303F" w:rsidRDefault="0030303F" w:rsidP="00B5432E">
            <w:pPr>
              <w:pStyle w:val="ConsPlusNormal"/>
            </w:pPr>
            <w:r>
              <w:t>58.19.11</w:t>
            </w:r>
          </w:p>
        </w:tc>
        <w:tc>
          <w:tcPr>
            <w:tcW w:w="6803" w:type="dxa"/>
          </w:tcPr>
          <w:p w:rsidR="0030303F" w:rsidRDefault="0030303F" w:rsidP="00B5432E">
            <w:pPr>
              <w:pStyle w:val="ConsPlusNormal"/>
            </w:pPr>
            <w:r>
              <w:t>Открытки почтовые печатные, открытки поздравительные и прочая издательская продукция печатная</w:t>
            </w:r>
          </w:p>
        </w:tc>
      </w:tr>
      <w:tr w:rsidR="0030303F" w:rsidTr="00B5432E">
        <w:tc>
          <w:tcPr>
            <w:tcW w:w="2239" w:type="dxa"/>
          </w:tcPr>
          <w:p w:rsidR="0030303F" w:rsidRDefault="0030303F" w:rsidP="00B5432E">
            <w:pPr>
              <w:pStyle w:val="ConsPlusNormal"/>
            </w:pPr>
            <w:r>
              <w:t>58.19.11.000</w:t>
            </w:r>
          </w:p>
        </w:tc>
        <w:tc>
          <w:tcPr>
            <w:tcW w:w="6803" w:type="dxa"/>
          </w:tcPr>
          <w:p w:rsidR="0030303F" w:rsidRDefault="0030303F" w:rsidP="00B5432E">
            <w:pPr>
              <w:pStyle w:val="ConsPlusNormal"/>
              <w:jc w:val="both"/>
            </w:pPr>
            <w:r>
              <w:t xml:space="preserve">Исключен с 1 июня 2016 года. - </w:t>
            </w:r>
            <w:hyperlink r:id="rId3808"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58.19.11.100</w:t>
            </w:r>
          </w:p>
        </w:tc>
        <w:tc>
          <w:tcPr>
            <w:tcW w:w="6803" w:type="dxa"/>
          </w:tcPr>
          <w:p w:rsidR="0030303F" w:rsidRDefault="0030303F" w:rsidP="00B5432E">
            <w:pPr>
              <w:pStyle w:val="ConsPlusNormal"/>
            </w:pPr>
            <w:r>
              <w:t>Открытки почтовые печатные, открытки поздравительные</w:t>
            </w:r>
          </w:p>
        </w:tc>
      </w:tr>
      <w:tr w:rsidR="0030303F" w:rsidTr="00B5432E">
        <w:tc>
          <w:tcPr>
            <w:tcW w:w="9042" w:type="dxa"/>
            <w:gridSpan w:val="2"/>
          </w:tcPr>
          <w:p w:rsidR="0030303F" w:rsidRDefault="0030303F" w:rsidP="00B5432E">
            <w:pPr>
              <w:pStyle w:val="ConsPlusNormal"/>
              <w:jc w:val="both"/>
            </w:pPr>
            <w:r>
              <w:t xml:space="preserve">(введен </w:t>
            </w:r>
            <w:hyperlink r:id="rId380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58.19.11.200</w:t>
            </w:r>
          </w:p>
        </w:tc>
        <w:tc>
          <w:tcPr>
            <w:tcW w:w="6803" w:type="dxa"/>
          </w:tcPr>
          <w:p w:rsidR="0030303F" w:rsidRDefault="0030303F" w:rsidP="00B5432E">
            <w:pPr>
              <w:pStyle w:val="ConsPlusNormal"/>
            </w:pPr>
            <w:r>
              <w:t>Прочая издательская продукция печатная</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изготовлению и печатание визитных карточек и пригласительных билетов на семейные торжества</w:t>
            </w:r>
          </w:p>
        </w:tc>
      </w:tr>
      <w:tr w:rsidR="0030303F" w:rsidTr="00B5432E">
        <w:tc>
          <w:tcPr>
            <w:tcW w:w="9042" w:type="dxa"/>
            <w:gridSpan w:val="2"/>
          </w:tcPr>
          <w:p w:rsidR="0030303F" w:rsidRDefault="0030303F" w:rsidP="00B5432E">
            <w:pPr>
              <w:pStyle w:val="ConsPlusNormal"/>
              <w:jc w:val="both"/>
            </w:pPr>
            <w:r>
              <w:t xml:space="preserve">(введен </w:t>
            </w:r>
            <w:hyperlink r:id="rId381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58.19.12</w:t>
            </w:r>
          </w:p>
        </w:tc>
        <w:tc>
          <w:tcPr>
            <w:tcW w:w="6803" w:type="dxa"/>
          </w:tcPr>
          <w:p w:rsidR="0030303F" w:rsidRDefault="0030303F" w:rsidP="00B5432E">
            <w:pPr>
              <w:pStyle w:val="ConsPlusNormal"/>
            </w:pPr>
            <w:r>
              <w:t>Репродукции, чертежи и фотографии, печатные</w:t>
            </w:r>
          </w:p>
        </w:tc>
      </w:tr>
      <w:tr w:rsidR="0030303F" w:rsidTr="00B5432E">
        <w:tc>
          <w:tcPr>
            <w:tcW w:w="2239" w:type="dxa"/>
          </w:tcPr>
          <w:p w:rsidR="0030303F" w:rsidRDefault="0030303F" w:rsidP="00B5432E">
            <w:pPr>
              <w:pStyle w:val="ConsPlusNormal"/>
            </w:pPr>
            <w:r>
              <w:t>58.19.12.000</w:t>
            </w:r>
          </w:p>
        </w:tc>
        <w:tc>
          <w:tcPr>
            <w:tcW w:w="6803" w:type="dxa"/>
          </w:tcPr>
          <w:p w:rsidR="0030303F" w:rsidRDefault="0030303F" w:rsidP="00B5432E">
            <w:pPr>
              <w:pStyle w:val="ConsPlusNormal"/>
            </w:pPr>
            <w:r>
              <w:t>Репродукции, чертежи и фотографии, печатные</w:t>
            </w:r>
          </w:p>
        </w:tc>
      </w:tr>
      <w:tr w:rsidR="0030303F" w:rsidTr="00B5432E">
        <w:tc>
          <w:tcPr>
            <w:tcW w:w="2239" w:type="dxa"/>
          </w:tcPr>
          <w:p w:rsidR="0030303F" w:rsidRDefault="0030303F" w:rsidP="00B5432E">
            <w:pPr>
              <w:pStyle w:val="ConsPlusNormal"/>
            </w:pPr>
            <w:r>
              <w:t>58.19.13</w:t>
            </w:r>
          </w:p>
        </w:tc>
        <w:tc>
          <w:tcPr>
            <w:tcW w:w="6803" w:type="dxa"/>
          </w:tcPr>
          <w:p w:rsidR="0030303F" w:rsidRDefault="0030303F" w:rsidP="00B5432E">
            <w:pPr>
              <w:pStyle w:val="ConsPlusNormal"/>
            </w:pPr>
            <w:r>
              <w:t>Картинки переводные (декалькомания) и календари печатные</w:t>
            </w:r>
          </w:p>
        </w:tc>
      </w:tr>
      <w:tr w:rsidR="0030303F" w:rsidTr="00B5432E">
        <w:tc>
          <w:tcPr>
            <w:tcW w:w="2239" w:type="dxa"/>
          </w:tcPr>
          <w:p w:rsidR="0030303F" w:rsidRDefault="0030303F" w:rsidP="00B5432E">
            <w:pPr>
              <w:pStyle w:val="ConsPlusNormal"/>
            </w:pPr>
            <w:r>
              <w:t>58.19.13.110</w:t>
            </w:r>
          </w:p>
        </w:tc>
        <w:tc>
          <w:tcPr>
            <w:tcW w:w="6803" w:type="dxa"/>
          </w:tcPr>
          <w:p w:rsidR="0030303F" w:rsidRDefault="0030303F" w:rsidP="00B5432E">
            <w:pPr>
              <w:pStyle w:val="ConsPlusNormal"/>
            </w:pPr>
            <w:r>
              <w:t>Картинки переводные (декалькомания)</w:t>
            </w:r>
          </w:p>
        </w:tc>
      </w:tr>
      <w:tr w:rsidR="0030303F" w:rsidTr="00B5432E">
        <w:tc>
          <w:tcPr>
            <w:tcW w:w="2239" w:type="dxa"/>
          </w:tcPr>
          <w:p w:rsidR="0030303F" w:rsidRDefault="0030303F" w:rsidP="00B5432E">
            <w:pPr>
              <w:pStyle w:val="ConsPlusNormal"/>
            </w:pPr>
            <w:r>
              <w:lastRenderedPageBreak/>
              <w:t>58.19.13.120</w:t>
            </w:r>
          </w:p>
        </w:tc>
        <w:tc>
          <w:tcPr>
            <w:tcW w:w="6803" w:type="dxa"/>
          </w:tcPr>
          <w:p w:rsidR="0030303F" w:rsidRDefault="0030303F" w:rsidP="00B5432E">
            <w:pPr>
              <w:pStyle w:val="ConsPlusNormal"/>
            </w:pPr>
            <w:r>
              <w:t>Календари печатные</w:t>
            </w:r>
          </w:p>
        </w:tc>
      </w:tr>
      <w:tr w:rsidR="0030303F" w:rsidTr="00B5432E">
        <w:tc>
          <w:tcPr>
            <w:tcW w:w="2239" w:type="dxa"/>
          </w:tcPr>
          <w:p w:rsidR="0030303F" w:rsidRDefault="0030303F" w:rsidP="00B5432E">
            <w:pPr>
              <w:pStyle w:val="ConsPlusNormal"/>
            </w:pPr>
            <w:r>
              <w:t>58.19.14</w:t>
            </w:r>
          </w:p>
        </w:tc>
        <w:tc>
          <w:tcPr>
            <w:tcW w:w="6803" w:type="dxa"/>
          </w:tcPr>
          <w:p w:rsidR="0030303F" w:rsidRDefault="0030303F" w:rsidP="00B5432E">
            <w:pPr>
              <w:pStyle w:val="ConsPlusNormal"/>
            </w:pPr>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30303F" w:rsidTr="00B5432E">
        <w:tc>
          <w:tcPr>
            <w:tcW w:w="2239" w:type="dxa"/>
          </w:tcPr>
          <w:p w:rsidR="0030303F" w:rsidRDefault="0030303F" w:rsidP="00B5432E">
            <w:pPr>
              <w:pStyle w:val="ConsPlusNormal"/>
            </w:pPr>
            <w:r>
              <w:t>58.19.14.110</w:t>
            </w:r>
          </w:p>
        </w:tc>
        <w:tc>
          <w:tcPr>
            <w:tcW w:w="6803" w:type="dxa"/>
          </w:tcPr>
          <w:p w:rsidR="0030303F" w:rsidRDefault="0030303F" w:rsidP="00B5432E">
            <w:pPr>
              <w:pStyle w:val="ConsPlusNormal"/>
            </w:pPr>
            <w:r>
              <w:t>Марки почтовые негашеные, гербовые и аналогичные марки</w:t>
            </w:r>
          </w:p>
        </w:tc>
      </w:tr>
      <w:tr w:rsidR="0030303F" w:rsidTr="00B5432E">
        <w:tc>
          <w:tcPr>
            <w:tcW w:w="2239" w:type="dxa"/>
          </w:tcPr>
          <w:p w:rsidR="0030303F" w:rsidRDefault="0030303F" w:rsidP="00B5432E">
            <w:pPr>
              <w:pStyle w:val="ConsPlusNormal"/>
            </w:pPr>
            <w:r>
              <w:t>58.19.14.120</w:t>
            </w:r>
          </w:p>
        </w:tc>
        <w:tc>
          <w:tcPr>
            <w:tcW w:w="6803" w:type="dxa"/>
          </w:tcPr>
          <w:p w:rsidR="0030303F" w:rsidRDefault="0030303F" w:rsidP="00B5432E">
            <w:pPr>
              <w:pStyle w:val="ConsPlusNormal"/>
            </w:pPr>
            <w:r>
              <w:t>Бумага гербовая</w:t>
            </w:r>
          </w:p>
        </w:tc>
      </w:tr>
      <w:tr w:rsidR="0030303F" w:rsidTr="00B5432E">
        <w:tc>
          <w:tcPr>
            <w:tcW w:w="2239" w:type="dxa"/>
          </w:tcPr>
          <w:p w:rsidR="0030303F" w:rsidRDefault="0030303F" w:rsidP="00B5432E">
            <w:pPr>
              <w:pStyle w:val="ConsPlusNormal"/>
            </w:pPr>
            <w:r>
              <w:t>58.19.14.130</w:t>
            </w:r>
          </w:p>
        </w:tc>
        <w:tc>
          <w:tcPr>
            <w:tcW w:w="6803" w:type="dxa"/>
          </w:tcPr>
          <w:p w:rsidR="0030303F" w:rsidRDefault="0030303F" w:rsidP="00B5432E">
            <w:pPr>
              <w:pStyle w:val="ConsPlusNormal"/>
            </w:pPr>
            <w:r>
              <w:t>Книжки чековые, банкноты, акции и аналогичные виды ценных бумаг</w:t>
            </w:r>
          </w:p>
        </w:tc>
      </w:tr>
      <w:tr w:rsidR="0030303F" w:rsidTr="00B5432E">
        <w:tc>
          <w:tcPr>
            <w:tcW w:w="2239" w:type="dxa"/>
          </w:tcPr>
          <w:p w:rsidR="0030303F" w:rsidRDefault="0030303F" w:rsidP="00B5432E">
            <w:pPr>
              <w:pStyle w:val="ConsPlusNormal"/>
            </w:pPr>
            <w:bookmarkStart w:id="293" w:name="Par42001"/>
            <w:bookmarkEnd w:id="293"/>
            <w:r>
              <w:t>58.19.15</w:t>
            </w:r>
          </w:p>
        </w:tc>
        <w:tc>
          <w:tcPr>
            <w:tcW w:w="6803" w:type="dxa"/>
          </w:tcPr>
          <w:p w:rsidR="0030303F" w:rsidRDefault="0030303F" w:rsidP="00B5432E">
            <w:pPr>
              <w:pStyle w:val="ConsPlusNormal"/>
            </w:pPr>
            <w:r>
              <w:t>Материалы торгово-рекламные, каталоги торговые и аналогичная издательская продукция печатная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печатные рекламные газеты, см. </w:t>
            </w:r>
            <w:hyperlink w:anchor="Par41886" w:tooltip="58.13.10" w:history="1">
              <w:r>
                <w:rPr>
                  <w:color w:val="0000FF"/>
                </w:rPr>
                <w:t>58.13.10</w:t>
              </w:r>
            </w:hyperlink>
          </w:p>
        </w:tc>
      </w:tr>
      <w:tr w:rsidR="0030303F" w:rsidTr="00B5432E">
        <w:tc>
          <w:tcPr>
            <w:tcW w:w="2239" w:type="dxa"/>
          </w:tcPr>
          <w:p w:rsidR="0030303F" w:rsidRDefault="0030303F" w:rsidP="00B5432E">
            <w:pPr>
              <w:pStyle w:val="ConsPlusNormal"/>
            </w:pPr>
            <w:r>
              <w:t>58.19.15.000</w:t>
            </w:r>
          </w:p>
        </w:tc>
        <w:tc>
          <w:tcPr>
            <w:tcW w:w="6803" w:type="dxa"/>
          </w:tcPr>
          <w:p w:rsidR="0030303F" w:rsidRDefault="0030303F" w:rsidP="00B5432E">
            <w:pPr>
              <w:pStyle w:val="ConsPlusNormal"/>
            </w:pPr>
            <w:r>
              <w:t>Материалы торгово-рекламные, каталоги торговые и аналогичная издательская продукция печатная</w:t>
            </w:r>
          </w:p>
        </w:tc>
      </w:tr>
      <w:tr w:rsidR="0030303F" w:rsidTr="00B5432E">
        <w:tc>
          <w:tcPr>
            <w:tcW w:w="2239" w:type="dxa"/>
          </w:tcPr>
          <w:p w:rsidR="0030303F" w:rsidRDefault="0030303F" w:rsidP="00B5432E">
            <w:pPr>
              <w:pStyle w:val="ConsPlusNormal"/>
            </w:pPr>
            <w:bookmarkStart w:id="294" w:name="Par42007"/>
            <w:bookmarkEnd w:id="294"/>
            <w:r>
              <w:t>58.19.19</w:t>
            </w:r>
          </w:p>
        </w:tc>
        <w:tc>
          <w:tcPr>
            <w:tcW w:w="6803" w:type="dxa"/>
          </w:tcPr>
          <w:p w:rsidR="0030303F" w:rsidRDefault="0030303F" w:rsidP="00B5432E">
            <w:pPr>
              <w:pStyle w:val="ConsPlusNormal"/>
            </w:pPr>
            <w:r>
              <w:t>Продукция издательская печатная, прочая, не включенная в другие группировки</w:t>
            </w:r>
          </w:p>
        </w:tc>
      </w:tr>
      <w:tr w:rsidR="0030303F" w:rsidTr="00B5432E">
        <w:tc>
          <w:tcPr>
            <w:tcW w:w="2239" w:type="dxa"/>
          </w:tcPr>
          <w:p w:rsidR="0030303F" w:rsidRDefault="0030303F" w:rsidP="00B5432E">
            <w:pPr>
              <w:pStyle w:val="ConsPlusNormal"/>
            </w:pPr>
            <w:r>
              <w:t>58.19.19.110</w:t>
            </w:r>
          </w:p>
        </w:tc>
        <w:tc>
          <w:tcPr>
            <w:tcW w:w="6803" w:type="dxa"/>
          </w:tcPr>
          <w:p w:rsidR="0030303F" w:rsidRDefault="0030303F" w:rsidP="00B5432E">
            <w:pPr>
              <w:pStyle w:val="ConsPlusNormal"/>
            </w:pPr>
            <w:r>
              <w:t>Издания печатные для слепых</w:t>
            </w:r>
          </w:p>
        </w:tc>
      </w:tr>
      <w:tr w:rsidR="0030303F" w:rsidTr="00B5432E">
        <w:tc>
          <w:tcPr>
            <w:tcW w:w="2239" w:type="dxa"/>
          </w:tcPr>
          <w:p w:rsidR="0030303F" w:rsidRDefault="0030303F" w:rsidP="00B5432E">
            <w:pPr>
              <w:pStyle w:val="ConsPlusNormal"/>
            </w:pPr>
            <w:r>
              <w:t>58.19.19.190</w:t>
            </w:r>
          </w:p>
        </w:tc>
        <w:tc>
          <w:tcPr>
            <w:tcW w:w="6803" w:type="dxa"/>
          </w:tcPr>
          <w:p w:rsidR="0030303F" w:rsidRDefault="0030303F" w:rsidP="00B5432E">
            <w:pPr>
              <w:pStyle w:val="ConsPlusNormal"/>
            </w:pPr>
            <w:r>
              <w:t>Продукция издательская печатная прочая, не включенная в другие группировки</w:t>
            </w:r>
          </w:p>
        </w:tc>
      </w:tr>
      <w:tr w:rsidR="0030303F" w:rsidTr="00B5432E">
        <w:tc>
          <w:tcPr>
            <w:tcW w:w="2239" w:type="dxa"/>
          </w:tcPr>
          <w:p w:rsidR="0030303F" w:rsidRDefault="0030303F" w:rsidP="00B5432E">
            <w:pPr>
              <w:pStyle w:val="ConsPlusNormal"/>
            </w:pPr>
            <w:r>
              <w:t>58.19.2</w:t>
            </w:r>
          </w:p>
        </w:tc>
        <w:tc>
          <w:tcPr>
            <w:tcW w:w="6803" w:type="dxa"/>
          </w:tcPr>
          <w:p w:rsidR="0030303F" w:rsidRDefault="0030303F" w:rsidP="00B5432E">
            <w:pPr>
              <w:pStyle w:val="ConsPlusNormal"/>
            </w:pPr>
            <w:r>
              <w:t>Публикации электронные</w:t>
            </w:r>
          </w:p>
        </w:tc>
      </w:tr>
      <w:tr w:rsidR="0030303F" w:rsidTr="00B5432E">
        <w:tc>
          <w:tcPr>
            <w:tcW w:w="2239" w:type="dxa"/>
          </w:tcPr>
          <w:p w:rsidR="0030303F" w:rsidRDefault="0030303F" w:rsidP="00B5432E">
            <w:pPr>
              <w:pStyle w:val="ConsPlusNormal"/>
            </w:pPr>
            <w:r>
              <w:t>58.19.21</w:t>
            </w:r>
          </w:p>
        </w:tc>
        <w:tc>
          <w:tcPr>
            <w:tcW w:w="6803" w:type="dxa"/>
          </w:tcPr>
          <w:p w:rsidR="0030303F" w:rsidRDefault="0030303F" w:rsidP="00B5432E">
            <w:pPr>
              <w:pStyle w:val="ConsPlusNormal"/>
            </w:pPr>
            <w:r>
              <w:t>Публикации электронные только для взрослых</w:t>
            </w:r>
          </w:p>
          <w:p w:rsidR="0030303F" w:rsidRDefault="0030303F" w:rsidP="00B5432E">
            <w:pPr>
              <w:pStyle w:val="ConsPlusNormal"/>
            </w:pPr>
            <w:r>
              <w:t>Эта группировка включает:</w:t>
            </w:r>
          </w:p>
          <w:p w:rsidR="0030303F" w:rsidRDefault="0030303F" w:rsidP="00B5432E">
            <w:pPr>
              <w:pStyle w:val="ConsPlusNormal"/>
            </w:pPr>
            <w: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30303F" w:rsidRDefault="0030303F" w:rsidP="00B5432E">
            <w:pPr>
              <w:pStyle w:val="ConsPlusNormal"/>
            </w:pPr>
            <w:r>
              <w:t>Для оплаты могут использоваться такие способы, как подписка, членский взнос или плата за просмотр</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содержание для взрослых в электронных газетах, периодических изданиях и книгах, см. </w:t>
            </w:r>
            <w:hyperlink w:anchor="Par41809" w:tooltip="58.11.30" w:history="1">
              <w:r>
                <w:rPr>
                  <w:color w:val="0000FF"/>
                </w:rPr>
                <w:t>58.11.30</w:t>
              </w:r>
            </w:hyperlink>
            <w:r>
              <w:t xml:space="preserve">, </w:t>
            </w:r>
            <w:hyperlink w:anchor="Par41895" w:tooltip="58.13.20" w:history="1">
              <w:r>
                <w:rPr>
                  <w:color w:val="0000FF"/>
                </w:rPr>
                <w:t>58.13.20</w:t>
              </w:r>
            </w:hyperlink>
            <w:r>
              <w:t xml:space="preserve">, </w:t>
            </w:r>
            <w:hyperlink w:anchor="Par41942" w:tooltip="58.14.20" w:history="1">
              <w:r>
                <w:rPr>
                  <w:color w:val="0000FF"/>
                </w:rPr>
                <w:t>58.14.20</w:t>
              </w:r>
            </w:hyperlink>
            <w:r>
              <w:t>;</w:t>
            </w:r>
          </w:p>
          <w:p w:rsidR="0030303F" w:rsidRDefault="0030303F" w:rsidP="00B5432E">
            <w:pPr>
              <w:pStyle w:val="ConsPlusNormal"/>
            </w:pPr>
            <w:r>
              <w:t xml:space="preserve">- содержание для взрослых с цифровых архивов, см. </w:t>
            </w:r>
            <w:hyperlink w:anchor="Par48248" w:tooltip="91.01.12" w:history="1">
              <w:r>
                <w:rPr>
                  <w:color w:val="0000FF"/>
                </w:rPr>
                <w:t>91.01.12</w:t>
              </w:r>
            </w:hyperlink>
          </w:p>
        </w:tc>
      </w:tr>
      <w:tr w:rsidR="0030303F" w:rsidTr="00B5432E">
        <w:tc>
          <w:tcPr>
            <w:tcW w:w="2239" w:type="dxa"/>
          </w:tcPr>
          <w:p w:rsidR="0030303F" w:rsidRDefault="0030303F" w:rsidP="00B5432E">
            <w:pPr>
              <w:pStyle w:val="ConsPlusNormal"/>
            </w:pPr>
            <w:r>
              <w:t>58.19.21.000</w:t>
            </w:r>
          </w:p>
        </w:tc>
        <w:tc>
          <w:tcPr>
            <w:tcW w:w="6803" w:type="dxa"/>
          </w:tcPr>
          <w:p w:rsidR="0030303F" w:rsidRDefault="0030303F" w:rsidP="00B5432E">
            <w:pPr>
              <w:pStyle w:val="ConsPlusNormal"/>
            </w:pPr>
            <w:r>
              <w:t>Публикации электронные только для взрослых</w:t>
            </w:r>
          </w:p>
        </w:tc>
      </w:tr>
      <w:tr w:rsidR="0030303F" w:rsidTr="00B5432E">
        <w:tc>
          <w:tcPr>
            <w:tcW w:w="2239" w:type="dxa"/>
          </w:tcPr>
          <w:p w:rsidR="0030303F" w:rsidRDefault="0030303F" w:rsidP="00B5432E">
            <w:pPr>
              <w:pStyle w:val="ConsPlusNormal"/>
            </w:pPr>
            <w:bookmarkStart w:id="295" w:name="Par42025"/>
            <w:bookmarkEnd w:id="295"/>
            <w:r>
              <w:t>58.19.29</w:t>
            </w:r>
          </w:p>
        </w:tc>
        <w:tc>
          <w:tcPr>
            <w:tcW w:w="6803" w:type="dxa"/>
          </w:tcPr>
          <w:p w:rsidR="0030303F" w:rsidRDefault="0030303F" w:rsidP="00B5432E">
            <w:pPr>
              <w:pStyle w:val="ConsPlusNormal"/>
            </w:pPr>
            <w:r>
              <w:t>Публикации электронные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размещение приложений и предоставление сервисных средств поддержки приложений, см. </w:t>
            </w:r>
            <w:hyperlink w:anchor="Par43016" w:tooltip="63.11" w:history="1">
              <w:r>
                <w:rPr>
                  <w:color w:val="0000FF"/>
                </w:rPr>
                <w:t>63.11</w:t>
              </w:r>
            </w:hyperlink>
          </w:p>
        </w:tc>
      </w:tr>
      <w:tr w:rsidR="0030303F" w:rsidTr="00B5432E">
        <w:tc>
          <w:tcPr>
            <w:tcW w:w="2239" w:type="dxa"/>
          </w:tcPr>
          <w:p w:rsidR="0030303F" w:rsidRDefault="0030303F" w:rsidP="00B5432E">
            <w:pPr>
              <w:pStyle w:val="ConsPlusNormal"/>
            </w:pPr>
            <w:r>
              <w:t>58.19.29.000</w:t>
            </w:r>
          </w:p>
        </w:tc>
        <w:tc>
          <w:tcPr>
            <w:tcW w:w="6803" w:type="dxa"/>
          </w:tcPr>
          <w:p w:rsidR="0030303F" w:rsidRDefault="0030303F" w:rsidP="00B5432E">
            <w:pPr>
              <w:pStyle w:val="ConsPlusNormal"/>
            </w:pPr>
            <w:r>
              <w:t>Публикации электронные прочие, не включенные в другие группировки</w:t>
            </w:r>
          </w:p>
        </w:tc>
      </w:tr>
      <w:tr w:rsidR="0030303F" w:rsidTr="00B5432E">
        <w:tc>
          <w:tcPr>
            <w:tcW w:w="2239" w:type="dxa"/>
          </w:tcPr>
          <w:p w:rsidR="0030303F" w:rsidRDefault="0030303F" w:rsidP="00B5432E">
            <w:pPr>
              <w:pStyle w:val="ConsPlusNormal"/>
            </w:pPr>
            <w:r>
              <w:t>58.19.3</w:t>
            </w:r>
          </w:p>
        </w:tc>
        <w:tc>
          <w:tcPr>
            <w:tcW w:w="6803" w:type="dxa"/>
          </w:tcPr>
          <w:p w:rsidR="0030303F" w:rsidRDefault="0030303F" w:rsidP="00B5432E">
            <w:pPr>
              <w:pStyle w:val="ConsPlusNormal"/>
            </w:pPr>
            <w:r>
              <w:t xml:space="preserve">Услуги по предоставлению лицензий, связанных с прочими печатными </w:t>
            </w:r>
            <w:r>
              <w:lastRenderedPageBreak/>
              <w:t>материалами</w:t>
            </w:r>
          </w:p>
        </w:tc>
      </w:tr>
      <w:tr w:rsidR="0030303F" w:rsidTr="00B5432E">
        <w:tc>
          <w:tcPr>
            <w:tcW w:w="2239" w:type="dxa"/>
          </w:tcPr>
          <w:p w:rsidR="0030303F" w:rsidRDefault="0030303F" w:rsidP="00B5432E">
            <w:pPr>
              <w:pStyle w:val="ConsPlusNormal"/>
            </w:pPr>
            <w:r>
              <w:lastRenderedPageBreak/>
              <w:t>58.19.30</w:t>
            </w:r>
          </w:p>
        </w:tc>
        <w:tc>
          <w:tcPr>
            <w:tcW w:w="6803" w:type="dxa"/>
          </w:tcPr>
          <w:p w:rsidR="0030303F" w:rsidRDefault="0030303F" w:rsidP="00B5432E">
            <w:pPr>
              <w:pStyle w:val="ConsPlusNormal"/>
            </w:pPr>
            <w:r>
              <w:t>Услуги по предоставлению лицензий, связанных с прочими печатными материалами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30303F" w:rsidRDefault="0030303F" w:rsidP="00B5432E">
            <w:pPr>
              <w:pStyle w:val="ConsPlusNormal"/>
            </w:pPr>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30303F" w:rsidTr="00B5432E">
        <w:tc>
          <w:tcPr>
            <w:tcW w:w="2239" w:type="dxa"/>
          </w:tcPr>
          <w:p w:rsidR="0030303F" w:rsidRDefault="0030303F" w:rsidP="00B5432E">
            <w:pPr>
              <w:pStyle w:val="ConsPlusNormal"/>
            </w:pPr>
            <w:r>
              <w:t>58.19.30.000</w:t>
            </w:r>
          </w:p>
        </w:tc>
        <w:tc>
          <w:tcPr>
            <w:tcW w:w="6803" w:type="dxa"/>
          </w:tcPr>
          <w:p w:rsidR="0030303F" w:rsidRDefault="0030303F" w:rsidP="00B5432E">
            <w:pPr>
              <w:pStyle w:val="ConsPlusNormal"/>
            </w:pPr>
            <w:r>
              <w:t>Услуги по предоставлению лицензий, связанных с прочими печатными материалами</w:t>
            </w:r>
          </w:p>
        </w:tc>
      </w:tr>
      <w:tr w:rsidR="0030303F" w:rsidTr="00B5432E">
        <w:tc>
          <w:tcPr>
            <w:tcW w:w="2239" w:type="dxa"/>
          </w:tcPr>
          <w:p w:rsidR="0030303F" w:rsidRDefault="0030303F" w:rsidP="00B5432E">
            <w:pPr>
              <w:pStyle w:val="ConsPlusNormal"/>
            </w:pPr>
            <w:bookmarkStart w:id="296" w:name="Par42042"/>
            <w:bookmarkEnd w:id="296"/>
            <w:r>
              <w:t>58.2</w:t>
            </w:r>
          </w:p>
        </w:tc>
        <w:tc>
          <w:tcPr>
            <w:tcW w:w="6803" w:type="dxa"/>
          </w:tcPr>
          <w:p w:rsidR="0030303F" w:rsidRDefault="0030303F" w:rsidP="00B5432E">
            <w:pPr>
              <w:pStyle w:val="ConsPlusNormal"/>
            </w:pPr>
            <w:r>
              <w:t>Услуги по изданию программного обеспечения</w:t>
            </w:r>
          </w:p>
        </w:tc>
      </w:tr>
      <w:tr w:rsidR="0030303F" w:rsidTr="00B5432E">
        <w:tc>
          <w:tcPr>
            <w:tcW w:w="2239" w:type="dxa"/>
          </w:tcPr>
          <w:p w:rsidR="0030303F" w:rsidRDefault="0030303F" w:rsidP="00B5432E">
            <w:pPr>
              <w:pStyle w:val="ConsPlusNormal"/>
            </w:pPr>
            <w:r>
              <w:t>58.21</w:t>
            </w:r>
          </w:p>
        </w:tc>
        <w:tc>
          <w:tcPr>
            <w:tcW w:w="6803" w:type="dxa"/>
          </w:tcPr>
          <w:p w:rsidR="0030303F" w:rsidRDefault="0030303F" w:rsidP="00B5432E">
            <w:pPr>
              <w:pStyle w:val="ConsPlusNormal"/>
            </w:pPr>
            <w:r>
              <w:t>Услуги по изданию компьютерных игр</w:t>
            </w:r>
          </w:p>
        </w:tc>
      </w:tr>
      <w:tr w:rsidR="0030303F" w:rsidTr="00B5432E">
        <w:tc>
          <w:tcPr>
            <w:tcW w:w="2239" w:type="dxa"/>
          </w:tcPr>
          <w:p w:rsidR="0030303F" w:rsidRDefault="0030303F" w:rsidP="00B5432E">
            <w:pPr>
              <w:pStyle w:val="ConsPlusNormal"/>
            </w:pPr>
            <w:r>
              <w:t>58.21.1</w:t>
            </w:r>
          </w:p>
        </w:tc>
        <w:tc>
          <w:tcPr>
            <w:tcW w:w="6803" w:type="dxa"/>
          </w:tcPr>
          <w:p w:rsidR="0030303F" w:rsidRDefault="0030303F" w:rsidP="00B5432E">
            <w:pPr>
              <w:pStyle w:val="ConsPlusNormal"/>
            </w:pPr>
            <w:r>
              <w:t>Игры компьютерные на электронных носителях</w:t>
            </w:r>
          </w:p>
        </w:tc>
      </w:tr>
      <w:tr w:rsidR="0030303F" w:rsidTr="00B5432E">
        <w:tc>
          <w:tcPr>
            <w:tcW w:w="2239" w:type="dxa"/>
          </w:tcPr>
          <w:p w:rsidR="0030303F" w:rsidRDefault="0030303F" w:rsidP="00B5432E">
            <w:pPr>
              <w:pStyle w:val="ConsPlusNormal"/>
            </w:pPr>
            <w:r>
              <w:t>58.21.10</w:t>
            </w:r>
          </w:p>
        </w:tc>
        <w:tc>
          <w:tcPr>
            <w:tcW w:w="6803" w:type="dxa"/>
          </w:tcPr>
          <w:p w:rsidR="0030303F" w:rsidRDefault="0030303F" w:rsidP="00B5432E">
            <w:pPr>
              <w:pStyle w:val="ConsPlusNormal"/>
            </w:pPr>
            <w:r>
              <w:t>Игры компьютерные на электронных носителях</w:t>
            </w:r>
          </w:p>
        </w:tc>
      </w:tr>
      <w:tr w:rsidR="0030303F" w:rsidTr="00B5432E">
        <w:tc>
          <w:tcPr>
            <w:tcW w:w="2239" w:type="dxa"/>
          </w:tcPr>
          <w:p w:rsidR="0030303F" w:rsidRDefault="0030303F" w:rsidP="00B5432E">
            <w:pPr>
              <w:pStyle w:val="ConsPlusNormal"/>
            </w:pPr>
            <w:r>
              <w:t>58.21.10.000</w:t>
            </w:r>
          </w:p>
        </w:tc>
        <w:tc>
          <w:tcPr>
            <w:tcW w:w="6803" w:type="dxa"/>
          </w:tcPr>
          <w:p w:rsidR="0030303F" w:rsidRDefault="0030303F" w:rsidP="00B5432E">
            <w:pPr>
              <w:pStyle w:val="ConsPlusNormal"/>
            </w:pPr>
            <w:r>
              <w:t>Игры компьютерные на электронных носителях</w:t>
            </w:r>
          </w:p>
        </w:tc>
      </w:tr>
      <w:tr w:rsidR="0030303F" w:rsidTr="00B5432E">
        <w:tc>
          <w:tcPr>
            <w:tcW w:w="2239" w:type="dxa"/>
          </w:tcPr>
          <w:p w:rsidR="0030303F" w:rsidRDefault="0030303F" w:rsidP="00B5432E">
            <w:pPr>
              <w:pStyle w:val="ConsPlusNormal"/>
            </w:pPr>
            <w:r>
              <w:t>58.21.2</w:t>
            </w:r>
          </w:p>
        </w:tc>
        <w:tc>
          <w:tcPr>
            <w:tcW w:w="6803" w:type="dxa"/>
          </w:tcPr>
          <w:p w:rsidR="0030303F" w:rsidRDefault="0030303F" w:rsidP="00B5432E">
            <w:pPr>
              <w:pStyle w:val="ConsPlusNormal"/>
            </w:pPr>
            <w:r>
              <w:t>Игры компьютерные для загрузки</w:t>
            </w:r>
          </w:p>
        </w:tc>
      </w:tr>
      <w:tr w:rsidR="0030303F" w:rsidTr="00B5432E">
        <w:tc>
          <w:tcPr>
            <w:tcW w:w="2239" w:type="dxa"/>
          </w:tcPr>
          <w:p w:rsidR="0030303F" w:rsidRDefault="0030303F" w:rsidP="00B5432E">
            <w:pPr>
              <w:pStyle w:val="ConsPlusNormal"/>
            </w:pPr>
            <w:r>
              <w:t>58.21.20</w:t>
            </w:r>
          </w:p>
        </w:tc>
        <w:tc>
          <w:tcPr>
            <w:tcW w:w="6803" w:type="dxa"/>
          </w:tcPr>
          <w:p w:rsidR="0030303F" w:rsidRDefault="0030303F" w:rsidP="00B5432E">
            <w:pPr>
              <w:pStyle w:val="ConsPlusNormal"/>
            </w:pPr>
            <w:r>
              <w:t>Игры компьютерные для загрузки</w:t>
            </w:r>
          </w:p>
          <w:p w:rsidR="0030303F" w:rsidRDefault="0030303F" w:rsidP="00B5432E">
            <w:pPr>
              <w:pStyle w:val="ConsPlusNormal"/>
            </w:pPr>
            <w:r>
              <w:t>Эта группировка включает:</w:t>
            </w:r>
          </w:p>
          <w:p w:rsidR="0030303F" w:rsidRDefault="0030303F" w:rsidP="00B5432E">
            <w:pPr>
              <w:pStyle w:val="ConsPlusNormal"/>
            </w:pPr>
            <w:r>
              <w:t>- электронные файлы, содержащие компьютерные игры, которые можно загрузить и хранить на локальном устройстве</w:t>
            </w:r>
          </w:p>
        </w:tc>
      </w:tr>
      <w:tr w:rsidR="0030303F" w:rsidTr="00B5432E">
        <w:tc>
          <w:tcPr>
            <w:tcW w:w="2239" w:type="dxa"/>
          </w:tcPr>
          <w:p w:rsidR="0030303F" w:rsidRDefault="0030303F" w:rsidP="00B5432E">
            <w:pPr>
              <w:pStyle w:val="ConsPlusNormal"/>
            </w:pPr>
            <w:r>
              <w:t>58.21.20.000</w:t>
            </w:r>
          </w:p>
        </w:tc>
        <w:tc>
          <w:tcPr>
            <w:tcW w:w="6803" w:type="dxa"/>
          </w:tcPr>
          <w:p w:rsidR="0030303F" w:rsidRDefault="0030303F" w:rsidP="00B5432E">
            <w:pPr>
              <w:pStyle w:val="ConsPlusNormal"/>
            </w:pPr>
            <w:r>
              <w:t>Игры компьютерные для загрузки</w:t>
            </w:r>
          </w:p>
        </w:tc>
      </w:tr>
      <w:tr w:rsidR="0030303F" w:rsidTr="00B5432E">
        <w:tc>
          <w:tcPr>
            <w:tcW w:w="2239" w:type="dxa"/>
          </w:tcPr>
          <w:p w:rsidR="0030303F" w:rsidRDefault="0030303F" w:rsidP="00B5432E">
            <w:pPr>
              <w:pStyle w:val="ConsPlusNormal"/>
            </w:pPr>
            <w:r>
              <w:t>58.21.3</w:t>
            </w:r>
          </w:p>
        </w:tc>
        <w:tc>
          <w:tcPr>
            <w:tcW w:w="6803" w:type="dxa"/>
          </w:tcPr>
          <w:p w:rsidR="0030303F" w:rsidRDefault="0030303F" w:rsidP="00B5432E">
            <w:pPr>
              <w:pStyle w:val="ConsPlusNormal"/>
            </w:pPr>
            <w:r>
              <w:t>Игры компьютерные в режиме on-line</w:t>
            </w:r>
          </w:p>
        </w:tc>
      </w:tr>
      <w:tr w:rsidR="0030303F" w:rsidTr="00B5432E">
        <w:tc>
          <w:tcPr>
            <w:tcW w:w="2239" w:type="dxa"/>
          </w:tcPr>
          <w:p w:rsidR="0030303F" w:rsidRDefault="0030303F" w:rsidP="00B5432E">
            <w:pPr>
              <w:pStyle w:val="ConsPlusNormal"/>
            </w:pPr>
            <w:bookmarkStart w:id="297" w:name="Par42062"/>
            <w:bookmarkEnd w:id="297"/>
            <w:r>
              <w:t>58.21.30</w:t>
            </w:r>
          </w:p>
        </w:tc>
        <w:tc>
          <w:tcPr>
            <w:tcW w:w="6803" w:type="dxa"/>
          </w:tcPr>
          <w:p w:rsidR="0030303F" w:rsidRDefault="0030303F" w:rsidP="00B5432E">
            <w:pPr>
              <w:pStyle w:val="ConsPlusNormal"/>
            </w:pPr>
            <w:r>
              <w:t>Игры компьютерные в режиме on-line</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30303F" w:rsidRDefault="0030303F" w:rsidP="00B5432E">
            <w:pPr>
              <w:pStyle w:val="ConsPlusNormal"/>
            </w:pPr>
            <w:r>
              <w:t>Для оплаты могут использоваться такие способы, как подписка или плата за игру</w:t>
            </w:r>
          </w:p>
        </w:tc>
      </w:tr>
      <w:tr w:rsidR="0030303F" w:rsidTr="00B5432E">
        <w:tc>
          <w:tcPr>
            <w:tcW w:w="2239" w:type="dxa"/>
          </w:tcPr>
          <w:p w:rsidR="0030303F" w:rsidRDefault="0030303F" w:rsidP="00B5432E">
            <w:pPr>
              <w:pStyle w:val="ConsPlusNormal"/>
            </w:pPr>
            <w:r>
              <w:t>58.21.30.000</w:t>
            </w:r>
          </w:p>
        </w:tc>
        <w:tc>
          <w:tcPr>
            <w:tcW w:w="6803" w:type="dxa"/>
          </w:tcPr>
          <w:p w:rsidR="0030303F" w:rsidRDefault="0030303F" w:rsidP="00B5432E">
            <w:pPr>
              <w:pStyle w:val="ConsPlusNormal"/>
            </w:pPr>
            <w:r>
              <w:t>Игры компьютерные в режиме on-line</w:t>
            </w:r>
          </w:p>
        </w:tc>
      </w:tr>
      <w:tr w:rsidR="0030303F" w:rsidTr="00B5432E">
        <w:tc>
          <w:tcPr>
            <w:tcW w:w="2239" w:type="dxa"/>
          </w:tcPr>
          <w:p w:rsidR="0030303F" w:rsidRDefault="0030303F" w:rsidP="00B5432E">
            <w:pPr>
              <w:pStyle w:val="ConsPlusNormal"/>
            </w:pPr>
            <w:r>
              <w:t>58.21.4</w:t>
            </w:r>
          </w:p>
        </w:tc>
        <w:tc>
          <w:tcPr>
            <w:tcW w:w="6803" w:type="dxa"/>
          </w:tcPr>
          <w:p w:rsidR="0030303F" w:rsidRDefault="0030303F" w:rsidP="00B5432E">
            <w:pPr>
              <w:pStyle w:val="ConsPlusNormal"/>
            </w:pPr>
            <w:r>
              <w:t>Услуги по предоставлению лицензий на право использовать компьютерные игры</w:t>
            </w:r>
          </w:p>
        </w:tc>
      </w:tr>
      <w:tr w:rsidR="0030303F" w:rsidTr="00B5432E">
        <w:tc>
          <w:tcPr>
            <w:tcW w:w="2239" w:type="dxa"/>
          </w:tcPr>
          <w:p w:rsidR="0030303F" w:rsidRDefault="0030303F" w:rsidP="00B5432E">
            <w:pPr>
              <w:pStyle w:val="ConsPlusNormal"/>
            </w:pPr>
            <w:r>
              <w:t>58.21.40</w:t>
            </w:r>
          </w:p>
        </w:tc>
        <w:tc>
          <w:tcPr>
            <w:tcW w:w="6803" w:type="dxa"/>
          </w:tcPr>
          <w:p w:rsidR="0030303F" w:rsidRDefault="0030303F" w:rsidP="00B5432E">
            <w:pPr>
              <w:pStyle w:val="ConsPlusNormal"/>
            </w:pPr>
            <w:r>
              <w:t>Услуги по предоставлению лицензий на право использовать компьютерные игры</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приобретение прав и издательские услуги, см. </w:t>
            </w:r>
            <w:hyperlink w:anchor="Par41736" w:tooltip="58" w:history="1">
              <w:r>
                <w:rPr>
                  <w:color w:val="0000FF"/>
                </w:rPr>
                <w:t>раздел 58</w:t>
              </w:r>
            </w:hyperlink>
            <w:r>
              <w:t>;</w:t>
            </w:r>
          </w:p>
          <w:p w:rsidR="0030303F" w:rsidRDefault="0030303F" w:rsidP="00B5432E">
            <w:pPr>
              <w:pStyle w:val="ConsPlusNormal"/>
            </w:pPr>
            <w:r>
              <w:lastRenderedPageBreak/>
              <w:t xml:space="preserve">- отдельно реализуемое (в отдельной упаковке) программное обеспечение, см. </w:t>
            </w:r>
            <w:hyperlink w:anchor="Par42042" w:tooltip="58.2" w:history="1">
              <w:r>
                <w:rPr>
                  <w:color w:val="0000FF"/>
                </w:rPr>
                <w:t>58.2</w:t>
              </w:r>
            </w:hyperlink>
            <w:r>
              <w:t>;</w:t>
            </w:r>
          </w:p>
          <w:p w:rsidR="0030303F" w:rsidRDefault="0030303F" w:rsidP="00B5432E">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42042" w:tooltip="58.2" w:history="1">
              <w:r>
                <w:rPr>
                  <w:color w:val="0000FF"/>
                </w:rPr>
                <w:t>58.2</w:t>
              </w:r>
            </w:hyperlink>
          </w:p>
        </w:tc>
      </w:tr>
      <w:tr w:rsidR="0030303F" w:rsidTr="00B5432E">
        <w:tc>
          <w:tcPr>
            <w:tcW w:w="2239" w:type="dxa"/>
          </w:tcPr>
          <w:p w:rsidR="0030303F" w:rsidRDefault="0030303F" w:rsidP="00B5432E">
            <w:pPr>
              <w:pStyle w:val="ConsPlusNormal"/>
            </w:pPr>
            <w:r>
              <w:lastRenderedPageBreak/>
              <w:t>58.21.40.000</w:t>
            </w:r>
          </w:p>
        </w:tc>
        <w:tc>
          <w:tcPr>
            <w:tcW w:w="6803" w:type="dxa"/>
          </w:tcPr>
          <w:p w:rsidR="0030303F" w:rsidRDefault="0030303F" w:rsidP="00B5432E">
            <w:pPr>
              <w:pStyle w:val="ConsPlusNormal"/>
            </w:pPr>
            <w:r>
              <w:t>Услуги по предоставлению лицензий на право использовать компьютерные игры</w:t>
            </w:r>
          </w:p>
        </w:tc>
      </w:tr>
      <w:tr w:rsidR="0030303F" w:rsidTr="00B5432E">
        <w:tc>
          <w:tcPr>
            <w:tcW w:w="2239" w:type="dxa"/>
          </w:tcPr>
          <w:p w:rsidR="0030303F" w:rsidRDefault="0030303F" w:rsidP="00B5432E">
            <w:pPr>
              <w:pStyle w:val="ConsPlusNormal"/>
            </w:pPr>
            <w:bookmarkStart w:id="298" w:name="Par42081"/>
            <w:bookmarkEnd w:id="298"/>
            <w:r>
              <w:t>58.29</w:t>
            </w:r>
          </w:p>
        </w:tc>
        <w:tc>
          <w:tcPr>
            <w:tcW w:w="6803" w:type="dxa"/>
          </w:tcPr>
          <w:p w:rsidR="0030303F" w:rsidRDefault="0030303F" w:rsidP="00B5432E">
            <w:pPr>
              <w:pStyle w:val="ConsPlusNormal"/>
            </w:pPr>
            <w:r>
              <w:t>Услуги по изданию прочего программного обеспечения</w:t>
            </w:r>
          </w:p>
        </w:tc>
      </w:tr>
      <w:tr w:rsidR="0030303F" w:rsidTr="00B5432E">
        <w:tc>
          <w:tcPr>
            <w:tcW w:w="2239" w:type="dxa"/>
          </w:tcPr>
          <w:p w:rsidR="0030303F" w:rsidRDefault="0030303F" w:rsidP="00B5432E">
            <w:pPr>
              <w:pStyle w:val="ConsPlusNormal"/>
            </w:pPr>
            <w:bookmarkStart w:id="299" w:name="Par42083"/>
            <w:bookmarkEnd w:id="299"/>
            <w:r>
              <w:t>58.29.1</w:t>
            </w:r>
          </w:p>
        </w:tc>
        <w:tc>
          <w:tcPr>
            <w:tcW w:w="6803" w:type="dxa"/>
          </w:tcPr>
          <w:p w:rsidR="0030303F" w:rsidRDefault="0030303F" w:rsidP="00B5432E">
            <w:pPr>
              <w:pStyle w:val="ConsPlusNormal"/>
            </w:pPr>
            <w:r>
              <w:t>Обеспечение программное системное на электронном носителе</w:t>
            </w:r>
          </w:p>
        </w:tc>
      </w:tr>
      <w:tr w:rsidR="0030303F" w:rsidTr="00B5432E">
        <w:tc>
          <w:tcPr>
            <w:tcW w:w="2239" w:type="dxa"/>
          </w:tcPr>
          <w:p w:rsidR="0030303F" w:rsidRDefault="0030303F" w:rsidP="00B5432E">
            <w:pPr>
              <w:pStyle w:val="ConsPlusNormal"/>
            </w:pPr>
            <w:r>
              <w:t>58.29.11</w:t>
            </w:r>
          </w:p>
        </w:tc>
        <w:tc>
          <w:tcPr>
            <w:tcW w:w="6803" w:type="dxa"/>
          </w:tcPr>
          <w:p w:rsidR="0030303F" w:rsidRDefault="0030303F" w:rsidP="00B5432E">
            <w:pPr>
              <w:pStyle w:val="ConsPlusNormal"/>
            </w:pPr>
            <w:r>
              <w:t>Системы операционные на электронном носителе</w:t>
            </w:r>
          </w:p>
          <w:p w:rsidR="0030303F" w:rsidRDefault="0030303F" w:rsidP="00B5432E">
            <w:pPr>
              <w:pStyle w:val="ConsPlusNormal"/>
            </w:pPr>
            <w:r>
              <w:t>Эта группировка включает:</w:t>
            </w:r>
          </w:p>
          <w:p w:rsidR="0030303F" w:rsidRDefault="0030303F" w:rsidP="00B5432E">
            <w:pPr>
              <w:pStyle w:val="ConsPlusNormal"/>
            </w:pPr>
            <w: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30303F" w:rsidRDefault="0030303F" w:rsidP="00B5432E">
            <w:pPr>
              <w:pStyle w:val="ConsPlusNormal"/>
            </w:pPr>
            <w:r>
              <w:t>Включены все операционные системы потребителей и сети</w:t>
            </w:r>
          </w:p>
        </w:tc>
      </w:tr>
      <w:tr w:rsidR="0030303F" w:rsidTr="00B5432E">
        <w:tc>
          <w:tcPr>
            <w:tcW w:w="2239" w:type="dxa"/>
          </w:tcPr>
          <w:p w:rsidR="0030303F" w:rsidRDefault="0030303F" w:rsidP="00B5432E">
            <w:pPr>
              <w:pStyle w:val="ConsPlusNormal"/>
            </w:pPr>
            <w:r>
              <w:t>58.29.11.000</w:t>
            </w:r>
          </w:p>
        </w:tc>
        <w:tc>
          <w:tcPr>
            <w:tcW w:w="6803" w:type="dxa"/>
          </w:tcPr>
          <w:p w:rsidR="0030303F" w:rsidRDefault="0030303F" w:rsidP="00B5432E">
            <w:pPr>
              <w:pStyle w:val="ConsPlusNormal"/>
            </w:pPr>
            <w:r>
              <w:t>Системы операционные на электронном носителе</w:t>
            </w:r>
          </w:p>
        </w:tc>
      </w:tr>
      <w:tr w:rsidR="0030303F" w:rsidTr="00B5432E">
        <w:tc>
          <w:tcPr>
            <w:tcW w:w="2239" w:type="dxa"/>
          </w:tcPr>
          <w:p w:rsidR="0030303F" w:rsidRDefault="0030303F" w:rsidP="00B5432E">
            <w:pPr>
              <w:pStyle w:val="ConsPlusNormal"/>
            </w:pPr>
            <w:r>
              <w:t>58.29.12</w:t>
            </w:r>
          </w:p>
        </w:tc>
        <w:tc>
          <w:tcPr>
            <w:tcW w:w="6803" w:type="dxa"/>
          </w:tcPr>
          <w:p w:rsidR="0030303F" w:rsidRDefault="0030303F" w:rsidP="00B5432E">
            <w:pPr>
              <w:pStyle w:val="ConsPlusNormal"/>
            </w:pPr>
            <w:r>
              <w:t>Обеспечение программное сетевое на электронном носителе</w:t>
            </w:r>
          </w:p>
          <w:p w:rsidR="0030303F" w:rsidRDefault="0030303F" w:rsidP="00B5432E">
            <w:pPr>
              <w:pStyle w:val="ConsPlusNormal"/>
            </w:pPr>
            <w:r>
              <w:t>Эта группировка включает:</w:t>
            </w:r>
          </w:p>
          <w:p w:rsidR="0030303F" w:rsidRDefault="0030303F" w:rsidP="00B5432E">
            <w:pPr>
              <w:pStyle w:val="ConsPlusNormal"/>
            </w:pPr>
            <w: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30303F" w:rsidRDefault="0030303F" w:rsidP="00B5432E">
            <w:pPr>
              <w:pStyle w:val="ConsPlusNormal"/>
            </w:pPr>
            <w: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30303F" w:rsidTr="00B5432E">
        <w:tc>
          <w:tcPr>
            <w:tcW w:w="2239" w:type="dxa"/>
          </w:tcPr>
          <w:p w:rsidR="0030303F" w:rsidRDefault="0030303F" w:rsidP="00B5432E">
            <w:pPr>
              <w:pStyle w:val="ConsPlusNormal"/>
            </w:pPr>
            <w:r>
              <w:t>58.29.12.000</w:t>
            </w:r>
          </w:p>
        </w:tc>
        <w:tc>
          <w:tcPr>
            <w:tcW w:w="6803" w:type="dxa"/>
          </w:tcPr>
          <w:p w:rsidR="0030303F" w:rsidRDefault="0030303F" w:rsidP="00B5432E">
            <w:pPr>
              <w:pStyle w:val="ConsPlusNormal"/>
            </w:pPr>
            <w:r>
              <w:t>Обеспечение программное сетевое на электронном носителе</w:t>
            </w:r>
          </w:p>
        </w:tc>
      </w:tr>
      <w:tr w:rsidR="0030303F" w:rsidTr="00B5432E">
        <w:tc>
          <w:tcPr>
            <w:tcW w:w="2239" w:type="dxa"/>
          </w:tcPr>
          <w:p w:rsidR="0030303F" w:rsidRDefault="0030303F" w:rsidP="00B5432E">
            <w:pPr>
              <w:pStyle w:val="ConsPlusNormal"/>
            </w:pPr>
            <w:r>
              <w:t>58.29.13</w:t>
            </w:r>
          </w:p>
        </w:tc>
        <w:tc>
          <w:tcPr>
            <w:tcW w:w="6803" w:type="dxa"/>
          </w:tcPr>
          <w:p w:rsidR="0030303F" w:rsidRDefault="0030303F" w:rsidP="00B5432E">
            <w:pPr>
              <w:pStyle w:val="ConsPlusNormal"/>
            </w:pPr>
            <w:r>
              <w:t>Обеспечение программное для администрирования баз данных на электронном носителе</w:t>
            </w:r>
          </w:p>
          <w:p w:rsidR="0030303F" w:rsidRDefault="0030303F" w:rsidP="00B5432E">
            <w:pPr>
              <w:pStyle w:val="ConsPlusNormal"/>
            </w:pPr>
            <w:r>
              <w:t>Эта группировка включает:</w:t>
            </w:r>
          </w:p>
          <w:p w:rsidR="0030303F" w:rsidRDefault="0030303F" w:rsidP="00B5432E">
            <w:pPr>
              <w:pStyle w:val="ConsPlusNormal"/>
            </w:pPr>
            <w: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30303F" w:rsidRDefault="0030303F" w:rsidP="00B5432E">
            <w:pPr>
              <w:pStyle w:val="ConsPlusNormal"/>
            </w:pPr>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30303F" w:rsidTr="00B5432E">
        <w:tc>
          <w:tcPr>
            <w:tcW w:w="2239" w:type="dxa"/>
          </w:tcPr>
          <w:p w:rsidR="0030303F" w:rsidRDefault="0030303F" w:rsidP="00B5432E">
            <w:pPr>
              <w:pStyle w:val="ConsPlusNormal"/>
            </w:pPr>
            <w:r>
              <w:t>58.29.13.000</w:t>
            </w:r>
          </w:p>
        </w:tc>
        <w:tc>
          <w:tcPr>
            <w:tcW w:w="6803" w:type="dxa"/>
          </w:tcPr>
          <w:p w:rsidR="0030303F" w:rsidRDefault="0030303F" w:rsidP="00B5432E">
            <w:pPr>
              <w:pStyle w:val="ConsPlusNormal"/>
            </w:pPr>
            <w:r>
              <w:t>Обеспечение программное для администрирования баз данных на электронном носителе</w:t>
            </w:r>
          </w:p>
        </w:tc>
      </w:tr>
      <w:tr w:rsidR="0030303F" w:rsidTr="00B5432E">
        <w:tc>
          <w:tcPr>
            <w:tcW w:w="2239" w:type="dxa"/>
          </w:tcPr>
          <w:p w:rsidR="0030303F" w:rsidRDefault="0030303F" w:rsidP="00B5432E">
            <w:pPr>
              <w:pStyle w:val="ConsPlusNormal"/>
            </w:pPr>
            <w:r>
              <w:t>58.29.14</w:t>
            </w:r>
          </w:p>
        </w:tc>
        <w:tc>
          <w:tcPr>
            <w:tcW w:w="6803" w:type="dxa"/>
          </w:tcPr>
          <w:p w:rsidR="0030303F" w:rsidRDefault="0030303F" w:rsidP="00B5432E">
            <w:pPr>
              <w:pStyle w:val="ConsPlusNormal"/>
            </w:pPr>
            <w:r>
              <w:t>Средства разработки инструментальные и программное обеспечение языков программирования на электронном носителе</w:t>
            </w:r>
          </w:p>
          <w:p w:rsidR="0030303F" w:rsidRDefault="0030303F" w:rsidP="00B5432E">
            <w:pPr>
              <w:pStyle w:val="ConsPlusNormal"/>
            </w:pPr>
            <w:r>
              <w:t>Эта группировка включает:</w:t>
            </w:r>
          </w:p>
          <w:p w:rsidR="0030303F" w:rsidRDefault="0030303F" w:rsidP="00B5432E">
            <w:pPr>
              <w:pStyle w:val="ConsPlusNormal"/>
            </w:pPr>
            <w:r>
              <w:t xml:space="preserve">- программное обеспечение, используемое как средство поддержки </w:t>
            </w:r>
            <w:r>
              <w:lastRenderedPageBreak/>
              <w:t>для разработки и/или создания компьютерных программ;</w:t>
            </w:r>
          </w:p>
          <w:p w:rsidR="0030303F" w:rsidRDefault="0030303F" w:rsidP="00B5432E">
            <w:pPr>
              <w:pStyle w:val="ConsPlusNormal"/>
            </w:pPr>
            <w:r>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30303F" w:rsidTr="00B5432E">
        <w:tc>
          <w:tcPr>
            <w:tcW w:w="2239" w:type="dxa"/>
          </w:tcPr>
          <w:p w:rsidR="0030303F" w:rsidRDefault="0030303F" w:rsidP="00B5432E">
            <w:pPr>
              <w:pStyle w:val="ConsPlusNormal"/>
            </w:pPr>
            <w:r>
              <w:lastRenderedPageBreak/>
              <w:t>58.29.14.000</w:t>
            </w:r>
          </w:p>
        </w:tc>
        <w:tc>
          <w:tcPr>
            <w:tcW w:w="6803" w:type="dxa"/>
          </w:tcPr>
          <w:p w:rsidR="0030303F" w:rsidRDefault="0030303F" w:rsidP="00B5432E">
            <w:pPr>
              <w:pStyle w:val="ConsPlusNormal"/>
            </w:pPr>
            <w:r>
              <w:t>Средства разработки инструментальные и программное обеспечение языков программирования на электронном носителе</w:t>
            </w:r>
          </w:p>
        </w:tc>
      </w:tr>
      <w:tr w:rsidR="0030303F" w:rsidTr="00B5432E">
        <w:tc>
          <w:tcPr>
            <w:tcW w:w="2239" w:type="dxa"/>
          </w:tcPr>
          <w:p w:rsidR="0030303F" w:rsidRDefault="0030303F" w:rsidP="00B5432E">
            <w:pPr>
              <w:pStyle w:val="ConsPlusNormal"/>
            </w:pPr>
            <w:r>
              <w:t>58.29.2</w:t>
            </w:r>
          </w:p>
        </w:tc>
        <w:tc>
          <w:tcPr>
            <w:tcW w:w="6803" w:type="dxa"/>
          </w:tcPr>
          <w:p w:rsidR="0030303F" w:rsidRDefault="0030303F" w:rsidP="00B5432E">
            <w:pPr>
              <w:pStyle w:val="ConsPlusNormal"/>
            </w:pPr>
            <w:r>
              <w:t>Обеспечение программное прикладное на электронном носителе</w:t>
            </w:r>
          </w:p>
        </w:tc>
      </w:tr>
      <w:tr w:rsidR="0030303F" w:rsidTr="00B5432E">
        <w:tc>
          <w:tcPr>
            <w:tcW w:w="2239" w:type="dxa"/>
          </w:tcPr>
          <w:p w:rsidR="0030303F" w:rsidRDefault="0030303F" w:rsidP="00B5432E">
            <w:pPr>
              <w:pStyle w:val="ConsPlusNormal"/>
            </w:pPr>
            <w:r>
              <w:t>58.29.21</w:t>
            </w:r>
          </w:p>
        </w:tc>
        <w:tc>
          <w:tcPr>
            <w:tcW w:w="6803" w:type="dxa"/>
          </w:tcPr>
          <w:p w:rsidR="0030303F" w:rsidRDefault="0030303F" w:rsidP="00B5432E">
            <w:pPr>
              <w:pStyle w:val="ConsPlusNormal"/>
            </w:pPr>
            <w:r>
              <w:t>Приложения общие для повышения эффективности бизнеса и приложения для домашнего пользования, отдельно реализуемые</w:t>
            </w:r>
          </w:p>
          <w:p w:rsidR="0030303F" w:rsidRDefault="0030303F" w:rsidP="00B5432E">
            <w:pPr>
              <w:pStyle w:val="ConsPlusNormal"/>
            </w:pPr>
            <w:r>
              <w:t>Эта группировка включает:</w:t>
            </w:r>
          </w:p>
          <w:p w:rsidR="0030303F" w:rsidRDefault="0030303F" w:rsidP="00B5432E">
            <w:pPr>
              <w:pStyle w:val="ConsPlusNormal"/>
            </w:pPr>
            <w: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30303F" w:rsidRDefault="0030303F" w:rsidP="00B5432E">
            <w:pPr>
              <w:pStyle w:val="ConsPlusNormal"/>
            </w:pPr>
            <w: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30303F" w:rsidTr="00B5432E">
        <w:tc>
          <w:tcPr>
            <w:tcW w:w="2239" w:type="dxa"/>
          </w:tcPr>
          <w:p w:rsidR="0030303F" w:rsidRDefault="0030303F" w:rsidP="00B5432E">
            <w:pPr>
              <w:pStyle w:val="ConsPlusNormal"/>
            </w:pPr>
            <w:r>
              <w:t>58.29.21.000</w:t>
            </w:r>
          </w:p>
        </w:tc>
        <w:tc>
          <w:tcPr>
            <w:tcW w:w="6803" w:type="dxa"/>
          </w:tcPr>
          <w:p w:rsidR="0030303F" w:rsidRDefault="0030303F" w:rsidP="00B5432E">
            <w:pPr>
              <w:pStyle w:val="ConsPlusNormal"/>
            </w:pPr>
            <w:r>
              <w:t>Приложения общие для повышения эффективности бизнеса и приложения для домашнего пользования, отдельно реализуемые</w:t>
            </w:r>
          </w:p>
        </w:tc>
      </w:tr>
      <w:tr w:rsidR="0030303F" w:rsidTr="00B5432E">
        <w:tc>
          <w:tcPr>
            <w:tcW w:w="2239" w:type="dxa"/>
          </w:tcPr>
          <w:p w:rsidR="0030303F" w:rsidRDefault="0030303F" w:rsidP="00B5432E">
            <w:pPr>
              <w:pStyle w:val="ConsPlusNormal"/>
            </w:pPr>
            <w:r>
              <w:t>58.29.29</w:t>
            </w:r>
          </w:p>
        </w:tc>
        <w:tc>
          <w:tcPr>
            <w:tcW w:w="6803" w:type="dxa"/>
          </w:tcPr>
          <w:p w:rsidR="0030303F" w:rsidRDefault="0030303F" w:rsidP="00B5432E">
            <w:pPr>
              <w:pStyle w:val="ConsPlusNormal"/>
            </w:pPr>
            <w:r>
              <w:t>Обеспечение программное прикладное прочее на электронном носителе</w:t>
            </w:r>
          </w:p>
          <w:p w:rsidR="0030303F" w:rsidRDefault="0030303F" w:rsidP="00B5432E">
            <w:pPr>
              <w:pStyle w:val="ConsPlusNormal"/>
            </w:pPr>
            <w:r>
              <w:t>Эта группировка также включает:</w:t>
            </w:r>
          </w:p>
          <w:p w:rsidR="0030303F" w:rsidRDefault="0030303F" w:rsidP="00B5432E">
            <w:pPr>
              <w:pStyle w:val="ConsPlusNormal"/>
            </w:pPr>
            <w: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30303F" w:rsidRDefault="0030303F" w:rsidP="00B5432E">
            <w:pPr>
              <w:pStyle w:val="ConsPlusNormal"/>
            </w:pPr>
            <w:r>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30303F" w:rsidRDefault="0030303F" w:rsidP="00B5432E">
            <w:pPr>
              <w:pStyle w:val="ConsPlusNormal"/>
            </w:pPr>
            <w:r>
              <w:t>- прикладное программное обеспечение, не включенное в другие группировки</w:t>
            </w:r>
          </w:p>
        </w:tc>
      </w:tr>
      <w:tr w:rsidR="0030303F" w:rsidTr="00B5432E">
        <w:tc>
          <w:tcPr>
            <w:tcW w:w="2239" w:type="dxa"/>
          </w:tcPr>
          <w:p w:rsidR="0030303F" w:rsidRDefault="0030303F" w:rsidP="00B5432E">
            <w:pPr>
              <w:pStyle w:val="ConsPlusNormal"/>
            </w:pPr>
            <w:r>
              <w:t>58.29.29.000</w:t>
            </w:r>
          </w:p>
        </w:tc>
        <w:tc>
          <w:tcPr>
            <w:tcW w:w="6803" w:type="dxa"/>
          </w:tcPr>
          <w:p w:rsidR="0030303F" w:rsidRDefault="0030303F" w:rsidP="00B5432E">
            <w:pPr>
              <w:pStyle w:val="ConsPlusNormal"/>
            </w:pPr>
            <w:r>
              <w:t>Обеспечение программное прикладное прочее на электронном носителе</w:t>
            </w:r>
          </w:p>
        </w:tc>
      </w:tr>
      <w:tr w:rsidR="0030303F" w:rsidTr="00B5432E">
        <w:tc>
          <w:tcPr>
            <w:tcW w:w="2239" w:type="dxa"/>
          </w:tcPr>
          <w:p w:rsidR="0030303F" w:rsidRDefault="0030303F" w:rsidP="00B5432E">
            <w:pPr>
              <w:pStyle w:val="ConsPlusNormal"/>
            </w:pPr>
            <w:bookmarkStart w:id="300" w:name="Par42130"/>
            <w:bookmarkEnd w:id="300"/>
            <w:r>
              <w:t>58.29.3</w:t>
            </w:r>
          </w:p>
        </w:tc>
        <w:tc>
          <w:tcPr>
            <w:tcW w:w="6803" w:type="dxa"/>
          </w:tcPr>
          <w:p w:rsidR="0030303F" w:rsidRDefault="0030303F" w:rsidP="00B5432E">
            <w:pPr>
              <w:pStyle w:val="ConsPlusNormal"/>
            </w:pPr>
            <w:r>
              <w:t>Обеспечение программное для загрузки</w:t>
            </w:r>
          </w:p>
          <w:p w:rsidR="0030303F" w:rsidRDefault="0030303F" w:rsidP="00B5432E">
            <w:pPr>
              <w:pStyle w:val="ConsPlusNormal"/>
            </w:pPr>
            <w:r>
              <w:t>Эта группировка включает:</w:t>
            </w:r>
          </w:p>
          <w:p w:rsidR="0030303F" w:rsidRDefault="0030303F" w:rsidP="00B5432E">
            <w:pPr>
              <w:pStyle w:val="ConsPlusNormal"/>
            </w:pPr>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30303F" w:rsidTr="00B5432E">
        <w:tc>
          <w:tcPr>
            <w:tcW w:w="2239" w:type="dxa"/>
          </w:tcPr>
          <w:p w:rsidR="0030303F" w:rsidRDefault="0030303F" w:rsidP="00B5432E">
            <w:pPr>
              <w:pStyle w:val="ConsPlusNormal"/>
            </w:pPr>
            <w:r>
              <w:t>58.29.31</w:t>
            </w:r>
          </w:p>
        </w:tc>
        <w:tc>
          <w:tcPr>
            <w:tcW w:w="6803" w:type="dxa"/>
          </w:tcPr>
          <w:p w:rsidR="0030303F" w:rsidRDefault="0030303F" w:rsidP="00B5432E">
            <w:pPr>
              <w:pStyle w:val="ConsPlusNormal"/>
            </w:pPr>
            <w:r>
              <w:t>Обеспечение программное системное для загрузки</w:t>
            </w:r>
          </w:p>
        </w:tc>
      </w:tr>
      <w:tr w:rsidR="0030303F" w:rsidTr="00B5432E">
        <w:tc>
          <w:tcPr>
            <w:tcW w:w="2239" w:type="dxa"/>
          </w:tcPr>
          <w:p w:rsidR="0030303F" w:rsidRDefault="0030303F" w:rsidP="00B5432E">
            <w:pPr>
              <w:pStyle w:val="ConsPlusNormal"/>
            </w:pPr>
            <w:r>
              <w:lastRenderedPageBreak/>
              <w:t>58.29.31.000</w:t>
            </w:r>
          </w:p>
        </w:tc>
        <w:tc>
          <w:tcPr>
            <w:tcW w:w="6803" w:type="dxa"/>
          </w:tcPr>
          <w:p w:rsidR="0030303F" w:rsidRDefault="0030303F" w:rsidP="00B5432E">
            <w:pPr>
              <w:pStyle w:val="ConsPlusNormal"/>
            </w:pPr>
            <w:r>
              <w:t>Обеспечение программное системное для загрузки</w:t>
            </w:r>
          </w:p>
        </w:tc>
      </w:tr>
      <w:tr w:rsidR="0030303F" w:rsidTr="00B5432E">
        <w:tc>
          <w:tcPr>
            <w:tcW w:w="2239" w:type="dxa"/>
          </w:tcPr>
          <w:p w:rsidR="0030303F" w:rsidRDefault="0030303F" w:rsidP="00B5432E">
            <w:pPr>
              <w:pStyle w:val="ConsPlusNormal"/>
            </w:pPr>
            <w:r>
              <w:t>58.29.32</w:t>
            </w:r>
          </w:p>
        </w:tc>
        <w:tc>
          <w:tcPr>
            <w:tcW w:w="6803" w:type="dxa"/>
          </w:tcPr>
          <w:p w:rsidR="0030303F" w:rsidRDefault="0030303F" w:rsidP="00B5432E">
            <w:pPr>
              <w:pStyle w:val="ConsPlusNormal"/>
            </w:pPr>
            <w:r>
              <w:t>Обеспечение программное прикладное для загрузки</w:t>
            </w:r>
          </w:p>
        </w:tc>
      </w:tr>
      <w:tr w:rsidR="0030303F" w:rsidTr="00B5432E">
        <w:tc>
          <w:tcPr>
            <w:tcW w:w="2239" w:type="dxa"/>
          </w:tcPr>
          <w:p w:rsidR="0030303F" w:rsidRDefault="0030303F" w:rsidP="00B5432E">
            <w:pPr>
              <w:pStyle w:val="ConsPlusNormal"/>
            </w:pPr>
            <w:r>
              <w:t>58.29.32.000</w:t>
            </w:r>
          </w:p>
        </w:tc>
        <w:tc>
          <w:tcPr>
            <w:tcW w:w="6803" w:type="dxa"/>
          </w:tcPr>
          <w:p w:rsidR="0030303F" w:rsidRDefault="0030303F" w:rsidP="00B5432E">
            <w:pPr>
              <w:pStyle w:val="ConsPlusNormal"/>
            </w:pPr>
            <w:r>
              <w:t>Обеспечение программное прикладное для загрузки</w:t>
            </w:r>
          </w:p>
        </w:tc>
      </w:tr>
      <w:tr w:rsidR="0030303F" w:rsidTr="00B5432E">
        <w:tc>
          <w:tcPr>
            <w:tcW w:w="2239" w:type="dxa"/>
          </w:tcPr>
          <w:p w:rsidR="0030303F" w:rsidRDefault="0030303F" w:rsidP="00B5432E">
            <w:pPr>
              <w:pStyle w:val="ConsPlusNormal"/>
            </w:pPr>
            <w:r>
              <w:t>58.29.4</w:t>
            </w:r>
          </w:p>
        </w:tc>
        <w:tc>
          <w:tcPr>
            <w:tcW w:w="6803" w:type="dxa"/>
          </w:tcPr>
          <w:p w:rsidR="0030303F" w:rsidRDefault="0030303F" w:rsidP="00B5432E">
            <w:pPr>
              <w:pStyle w:val="ConsPlusNormal"/>
            </w:pPr>
            <w:r>
              <w:t>Обеспечение программное в режиме on-line</w:t>
            </w:r>
          </w:p>
        </w:tc>
      </w:tr>
      <w:tr w:rsidR="0030303F" w:rsidTr="00B5432E">
        <w:tc>
          <w:tcPr>
            <w:tcW w:w="2239" w:type="dxa"/>
          </w:tcPr>
          <w:p w:rsidR="0030303F" w:rsidRDefault="0030303F" w:rsidP="00B5432E">
            <w:pPr>
              <w:pStyle w:val="ConsPlusNormal"/>
            </w:pPr>
            <w:r>
              <w:t>58.29.40</w:t>
            </w:r>
          </w:p>
        </w:tc>
        <w:tc>
          <w:tcPr>
            <w:tcW w:w="6803" w:type="dxa"/>
          </w:tcPr>
          <w:p w:rsidR="0030303F" w:rsidRDefault="0030303F" w:rsidP="00B5432E">
            <w:pPr>
              <w:pStyle w:val="ConsPlusNormal"/>
            </w:pPr>
            <w:r>
              <w:t>Обеспечение программное в диалоговом режиме</w:t>
            </w:r>
          </w:p>
          <w:p w:rsidR="0030303F" w:rsidRDefault="0030303F" w:rsidP="00B5432E">
            <w:pPr>
              <w:pStyle w:val="ConsPlusNormal"/>
            </w:pPr>
            <w:r>
              <w:t>Эта группировка включает:</w:t>
            </w:r>
          </w:p>
          <w:p w:rsidR="0030303F" w:rsidRDefault="0030303F" w:rsidP="00B5432E">
            <w:pPr>
              <w:pStyle w:val="ConsPlusNormal"/>
            </w:pPr>
            <w:r>
              <w:t>- программное обеспечение, предназначенное для использования в диалоговом режиме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игры в режиме on-line, см. </w:t>
            </w:r>
            <w:hyperlink w:anchor="Par42062" w:tooltip="58.21.30" w:history="1">
              <w:r>
                <w:rPr>
                  <w:color w:val="0000FF"/>
                </w:rPr>
                <w:t>58.21.30</w:t>
              </w:r>
            </w:hyperlink>
            <w:r>
              <w:t>;</w:t>
            </w:r>
          </w:p>
          <w:p w:rsidR="0030303F" w:rsidRDefault="0030303F" w:rsidP="00B5432E">
            <w:pPr>
              <w:pStyle w:val="ConsPlusNormal"/>
            </w:pPr>
            <w:r>
              <w:t xml:space="preserve">- программное обеспечение для загрузки, см. </w:t>
            </w:r>
            <w:hyperlink w:anchor="Par42130" w:tooltip="58.29.3" w:history="1">
              <w:r>
                <w:rPr>
                  <w:color w:val="0000FF"/>
                </w:rPr>
                <w:t>58.29.3</w:t>
              </w:r>
            </w:hyperlink>
          </w:p>
        </w:tc>
      </w:tr>
      <w:tr w:rsidR="0030303F" w:rsidTr="00B5432E">
        <w:tc>
          <w:tcPr>
            <w:tcW w:w="2239" w:type="dxa"/>
          </w:tcPr>
          <w:p w:rsidR="0030303F" w:rsidRDefault="0030303F" w:rsidP="00B5432E">
            <w:pPr>
              <w:pStyle w:val="ConsPlusNormal"/>
            </w:pPr>
            <w:r>
              <w:t>58.29.40.000</w:t>
            </w:r>
          </w:p>
        </w:tc>
        <w:tc>
          <w:tcPr>
            <w:tcW w:w="6803" w:type="dxa"/>
          </w:tcPr>
          <w:p w:rsidR="0030303F" w:rsidRDefault="0030303F" w:rsidP="00B5432E">
            <w:pPr>
              <w:pStyle w:val="ConsPlusNormal"/>
            </w:pPr>
            <w:r>
              <w:t>Обеспечение программное в диалоговом режиме</w:t>
            </w:r>
          </w:p>
        </w:tc>
      </w:tr>
      <w:tr w:rsidR="0030303F" w:rsidTr="00B5432E">
        <w:tc>
          <w:tcPr>
            <w:tcW w:w="2239" w:type="dxa"/>
          </w:tcPr>
          <w:p w:rsidR="0030303F" w:rsidRDefault="0030303F" w:rsidP="00B5432E">
            <w:pPr>
              <w:pStyle w:val="ConsPlusNormal"/>
            </w:pPr>
            <w:r>
              <w:t>58.29.5</w:t>
            </w:r>
          </w:p>
        </w:tc>
        <w:tc>
          <w:tcPr>
            <w:tcW w:w="6803" w:type="dxa"/>
          </w:tcPr>
          <w:p w:rsidR="0030303F" w:rsidRDefault="0030303F" w:rsidP="00B5432E">
            <w:pPr>
              <w:pStyle w:val="ConsPlusNormal"/>
            </w:pPr>
            <w:r>
              <w:t>Услуги по предоставлению лицензий на право использовать компьютерное программное обеспечение</w:t>
            </w:r>
          </w:p>
        </w:tc>
      </w:tr>
      <w:tr w:rsidR="0030303F" w:rsidTr="00B5432E">
        <w:tc>
          <w:tcPr>
            <w:tcW w:w="2239" w:type="dxa"/>
          </w:tcPr>
          <w:p w:rsidR="0030303F" w:rsidRDefault="0030303F" w:rsidP="00B5432E">
            <w:pPr>
              <w:pStyle w:val="ConsPlusNormal"/>
            </w:pPr>
            <w:r>
              <w:t>58.29.50</w:t>
            </w:r>
          </w:p>
        </w:tc>
        <w:tc>
          <w:tcPr>
            <w:tcW w:w="6803" w:type="dxa"/>
          </w:tcPr>
          <w:p w:rsidR="0030303F" w:rsidRDefault="0030303F" w:rsidP="00B5432E">
            <w:pPr>
              <w:pStyle w:val="ConsPlusNormal"/>
            </w:pPr>
            <w:r>
              <w:t>Услуги по предоставлению лицензий на право использовать компьютерное программное обеспечение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30303F" w:rsidRDefault="0030303F" w:rsidP="00B5432E">
            <w:pPr>
              <w:pStyle w:val="ConsPlusNormal"/>
            </w:pPr>
            <w: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42083" w:tooltip="58.29.1" w:history="1">
              <w:r>
                <w:rPr>
                  <w:color w:val="0000FF"/>
                </w:rPr>
                <w:t>58.29.1</w:t>
              </w:r>
            </w:hyperlink>
            <w:r>
              <w:t xml:space="preserve"> - </w:t>
            </w:r>
            <w:hyperlink w:anchor="Par42081" w:tooltip="58.29" w:history="1">
              <w:r>
                <w:rPr>
                  <w:color w:val="0000FF"/>
                </w:rPr>
                <w:t>58.29</w:t>
              </w:r>
            </w:hyperlink>
          </w:p>
        </w:tc>
      </w:tr>
      <w:tr w:rsidR="0030303F" w:rsidTr="00B5432E">
        <w:tc>
          <w:tcPr>
            <w:tcW w:w="2239" w:type="dxa"/>
          </w:tcPr>
          <w:p w:rsidR="0030303F" w:rsidRDefault="0030303F" w:rsidP="00B5432E">
            <w:pPr>
              <w:pStyle w:val="ConsPlusNormal"/>
            </w:pPr>
            <w:r>
              <w:t>58.29.50.000</w:t>
            </w:r>
          </w:p>
        </w:tc>
        <w:tc>
          <w:tcPr>
            <w:tcW w:w="6803" w:type="dxa"/>
          </w:tcPr>
          <w:p w:rsidR="0030303F" w:rsidRDefault="0030303F" w:rsidP="00B5432E">
            <w:pPr>
              <w:pStyle w:val="ConsPlusNormal"/>
            </w:pPr>
            <w:r>
              <w:t>Услуги по предоставлению лицензий на право использовать компьютерное программное обеспечение</w:t>
            </w:r>
          </w:p>
        </w:tc>
      </w:tr>
      <w:tr w:rsidR="0030303F" w:rsidTr="00B5432E">
        <w:tc>
          <w:tcPr>
            <w:tcW w:w="2239" w:type="dxa"/>
          </w:tcPr>
          <w:p w:rsidR="0030303F" w:rsidRDefault="0030303F" w:rsidP="00B5432E">
            <w:pPr>
              <w:pStyle w:val="ConsPlusNormal"/>
              <w:outlineLvl w:val="1"/>
            </w:pPr>
            <w:bookmarkStart w:id="301" w:name="Par42164"/>
            <w:bookmarkEnd w:id="301"/>
            <w:r>
              <w:rPr>
                <w:b/>
                <w:bCs/>
                <w:i/>
                <w:iCs/>
              </w:rPr>
              <w:t>59</w:t>
            </w:r>
          </w:p>
        </w:tc>
        <w:tc>
          <w:tcPr>
            <w:tcW w:w="6803" w:type="dxa"/>
          </w:tcPr>
          <w:p w:rsidR="0030303F" w:rsidRDefault="0030303F" w:rsidP="00B5432E">
            <w:pPr>
              <w:pStyle w:val="ConsPlusNormal"/>
            </w:pPr>
            <w:r>
              <w:rPr>
                <w:b/>
                <w:bCs/>
                <w:i/>
                <w:iCs/>
              </w:rPr>
              <w:t>Услуги по производству кинофильмов, видеофильмов и телевизионных программ, звукозаписей и изданию музыкальных записей</w:t>
            </w:r>
          </w:p>
        </w:tc>
      </w:tr>
      <w:tr w:rsidR="0030303F" w:rsidTr="00B5432E">
        <w:tc>
          <w:tcPr>
            <w:tcW w:w="2239" w:type="dxa"/>
          </w:tcPr>
          <w:p w:rsidR="0030303F" w:rsidRDefault="0030303F" w:rsidP="00B5432E">
            <w:pPr>
              <w:pStyle w:val="ConsPlusNormal"/>
            </w:pPr>
            <w:r>
              <w:t>59.1</w:t>
            </w:r>
          </w:p>
        </w:tc>
        <w:tc>
          <w:tcPr>
            <w:tcW w:w="6803" w:type="dxa"/>
          </w:tcPr>
          <w:p w:rsidR="0030303F" w:rsidRDefault="0030303F" w:rsidP="00B5432E">
            <w:pPr>
              <w:pStyle w:val="ConsPlusNormal"/>
            </w:pPr>
            <w:r>
              <w:t>Услуги по производству кинофильмов, видеофильмов и телевизионных программ</w:t>
            </w:r>
          </w:p>
        </w:tc>
      </w:tr>
      <w:tr w:rsidR="0030303F" w:rsidTr="00B5432E">
        <w:tc>
          <w:tcPr>
            <w:tcW w:w="2239" w:type="dxa"/>
          </w:tcPr>
          <w:p w:rsidR="0030303F" w:rsidRDefault="0030303F" w:rsidP="00B5432E">
            <w:pPr>
              <w:pStyle w:val="ConsPlusNormal"/>
            </w:pPr>
            <w:r>
              <w:t>59.11</w:t>
            </w:r>
          </w:p>
        </w:tc>
        <w:tc>
          <w:tcPr>
            <w:tcW w:w="6803" w:type="dxa"/>
          </w:tcPr>
          <w:p w:rsidR="0030303F" w:rsidRDefault="0030303F" w:rsidP="00B5432E">
            <w:pPr>
              <w:pStyle w:val="ConsPlusNormal"/>
            </w:pPr>
            <w:r>
              <w:t>Услуги по производству кинофильмов, видеофильмов и телевизионных программ</w:t>
            </w:r>
          </w:p>
        </w:tc>
      </w:tr>
      <w:tr w:rsidR="0030303F" w:rsidTr="00B5432E">
        <w:tc>
          <w:tcPr>
            <w:tcW w:w="2239" w:type="dxa"/>
          </w:tcPr>
          <w:p w:rsidR="0030303F" w:rsidRDefault="0030303F" w:rsidP="00B5432E">
            <w:pPr>
              <w:pStyle w:val="ConsPlusNormal"/>
            </w:pPr>
            <w:bookmarkStart w:id="302" w:name="Par42170"/>
            <w:bookmarkEnd w:id="302"/>
            <w:r>
              <w:t>59.11.1</w:t>
            </w:r>
          </w:p>
        </w:tc>
        <w:tc>
          <w:tcPr>
            <w:tcW w:w="6803" w:type="dxa"/>
          </w:tcPr>
          <w:p w:rsidR="0030303F" w:rsidRDefault="0030303F" w:rsidP="00B5432E">
            <w:pPr>
              <w:pStyle w:val="ConsPlusNormal"/>
            </w:pPr>
            <w:r>
              <w:t>Услуги по производству кинофильмов, видеофильмов и телевизионных программ</w:t>
            </w:r>
          </w:p>
        </w:tc>
      </w:tr>
      <w:tr w:rsidR="0030303F" w:rsidTr="00B5432E">
        <w:tc>
          <w:tcPr>
            <w:tcW w:w="2239" w:type="dxa"/>
          </w:tcPr>
          <w:p w:rsidR="0030303F" w:rsidRDefault="0030303F" w:rsidP="00B5432E">
            <w:pPr>
              <w:pStyle w:val="ConsPlusNormal"/>
            </w:pPr>
            <w:r>
              <w:t>59.11.11</w:t>
            </w:r>
          </w:p>
        </w:tc>
        <w:tc>
          <w:tcPr>
            <w:tcW w:w="6803" w:type="dxa"/>
          </w:tcPr>
          <w:p w:rsidR="0030303F" w:rsidRDefault="0030303F" w:rsidP="00B5432E">
            <w:pPr>
              <w:pStyle w:val="ConsPlusNormal"/>
            </w:pPr>
            <w:r>
              <w:t>Услуги по производству кинофильмов</w:t>
            </w:r>
          </w:p>
          <w:p w:rsidR="0030303F" w:rsidRDefault="0030303F" w:rsidP="00B5432E">
            <w:pPr>
              <w:pStyle w:val="ConsPlusNormal"/>
            </w:pPr>
            <w:r>
              <w:t>Эта группировка включает:</w:t>
            </w:r>
          </w:p>
          <w:p w:rsidR="0030303F" w:rsidRDefault="0030303F" w:rsidP="00B5432E">
            <w:pPr>
              <w:pStyle w:val="ConsPlusNormal"/>
            </w:pPr>
            <w:r>
              <w:t xml:space="preserve">- производство и создание кинофильмов, в том числе анимационных, </w:t>
            </w:r>
            <w:r>
              <w:lastRenderedPageBreak/>
              <w:t>предназначенных в первую очередь для демонстрации в кинотеатрах;</w:t>
            </w:r>
          </w:p>
          <w:p w:rsidR="0030303F" w:rsidRDefault="0030303F" w:rsidP="00B5432E">
            <w:pPr>
              <w:pStyle w:val="ConsPlusNormal"/>
            </w:pPr>
            <w: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производству диафильмов и слайд-фильмов, см. </w:t>
            </w:r>
            <w:hyperlink w:anchor="Par45476" w:tooltip="74.20" w:history="1">
              <w:r>
                <w:rPr>
                  <w:color w:val="0000FF"/>
                </w:rPr>
                <w:t>74.20</w:t>
              </w:r>
            </w:hyperlink>
          </w:p>
        </w:tc>
      </w:tr>
      <w:tr w:rsidR="0030303F" w:rsidTr="00B5432E">
        <w:tc>
          <w:tcPr>
            <w:tcW w:w="2239" w:type="dxa"/>
          </w:tcPr>
          <w:p w:rsidR="0030303F" w:rsidRDefault="0030303F" w:rsidP="00B5432E">
            <w:pPr>
              <w:pStyle w:val="ConsPlusNormal"/>
            </w:pPr>
            <w:r>
              <w:lastRenderedPageBreak/>
              <w:t>59.11.11.000</w:t>
            </w:r>
          </w:p>
        </w:tc>
        <w:tc>
          <w:tcPr>
            <w:tcW w:w="6803" w:type="dxa"/>
          </w:tcPr>
          <w:p w:rsidR="0030303F" w:rsidRDefault="0030303F" w:rsidP="00B5432E">
            <w:pPr>
              <w:pStyle w:val="ConsPlusNormal"/>
              <w:jc w:val="both"/>
            </w:pPr>
            <w:r>
              <w:t xml:space="preserve">Исключен с 1 июня 2021 года. - </w:t>
            </w:r>
            <w:hyperlink r:id="rId3811" w:history="1">
              <w:r>
                <w:rPr>
                  <w:color w:val="0000FF"/>
                </w:rPr>
                <w:t>Изменение 52/2021 ОКПД 2</w:t>
              </w:r>
            </w:hyperlink>
            <w:r>
              <w:t>, утв. Приказом Росстандарта от 12.04.2021 N 196-ст</w:t>
            </w:r>
          </w:p>
        </w:tc>
      </w:tr>
      <w:tr w:rsidR="0030303F" w:rsidTr="00B5432E">
        <w:tc>
          <w:tcPr>
            <w:tcW w:w="2239" w:type="dxa"/>
          </w:tcPr>
          <w:p w:rsidR="0030303F" w:rsidRDefault="0030303F" w:rsidP="00B5432E">
            <w:pPr>
              <w:pStyle w:val="ConsPlusNormal"/>
            </w:pPr>
            <w:r>
              <w:t>59.11.11.110</w:t>
            </w:r>
          </w:p>
        </w:tc>
        <w:tc>
          <w:tcPr>
            <w:tcW w:w="6803" w:type="dxa"/>
          </w:tcPr>
          <w:p w:rsidR="0030303F" w:rsidRDefault="0030303F" w:rsidP="00B5432E">
            <w:pPr>
              <w:pStyle w:val="ConsPlusNormal"/>
              <w:jc w:val="both"/>
            </w:pPr>
            <w:r>
              <w:t>Услуги по производству анимационных фильмов</w:t>
            </w:r>
          </w:p>
        </w:tc>
      </w:tr>
      <w:tr w:rsidR="0030303F" w:rsidTr="00B5432E">
        <w:tc>
          <w:tcPr>
            <w:tcW w:w="9042" w:type="dxa"/>
            <w:gridSpan w:val="2"/>
          </w:tcPr>
          <w:p w:rsidR="0030303F" w:rsidRDefault="0030303F" w:rsidP="00B5432E">
            <w:pPr>
              <w:pStyle w:val="ConsPlusNormal"/>
              <w:jc w:val="both"/>
            </w:pPr>
            <w:r>
              <w:t xml:space="preserve">(введен </w:t>
            </w:r>
            <w:hyperlink r:id="rId3812" w:history="1">
              <w:r>
                <w:rPr>
                  <w:color w:val="0000FF"/>
                </w:rPr>
                <w:t>Изменением 52/2021 ОКПД 2</w:t>
              </w:r>
            </w:hyperlink>
            <w:r>
              <w:t>, утв. Приказом Росстандарта от 12.04.2021 N 196-ст)</w:t>
            </w:r>
          </w:p>
        </w:tc>
      </w:tr>
      <w:tr w:rsidR="0030303F" w:rsidTr="00B5432E">
        <w:tc>
          <w:tcPr>
            <w:tcW w:w="2239" w:type="dxa"/>
          </w:tcPr>
          <w:p w:rsidR="0030303F" w:rsidRDefault="0030303F" w:rsidP="00B5432E">
            <w:pPr>
              <w:pStyle w:val="ConsPlusNormal"/>
            </w:pPr>
            <w:r>
              <w:t>59.11.11.190</w:t>
            </w:r>
          </w:p>
        </w:tc>
        <w:tc>
          <w:tcPr>
            <w:tcW w:w="6803" w:type="dxa"/>
          </w:tcPr>
          <w:p w:rsidR="0030303F" w:rsidRDefault="0030303F" w:rsidP="00B5432E">
            <w:pPr>
              <w:pStyle w:val="ConsPlusNormal"/>
              <w:jc w:val="both"/>
            </w:pPr>
            <w:r>
              <w:t>Услуги по производству прочих кинофильмов</w:t>
            </w:r>
          </w:p>
        </w:tc>
      </w:tr>
      <w:tr w:rsidR="0030303F" w:rsidTr="00B5432E">
        <w:tc>
          <w:tcPr>
            <w:tcW w:w="9042" w:type="dxa"/>
            <w:gridSpan w:val="2"/>
          </w:tcPr>
          <w:p w:rsidR="0030303F" w:rsidRDefault="0030303F" w:rsidP="00B5432E">
            <w:pPr>
              <w:pStyle w:val="ConsPlusNormal"/>
              <w:jc w:val="both"/>
            </w:pPr>
            <w:r>
              <w:t xml:space="preserve">(введен </w:t>
            </w:r>
            <w:hyperlink r:id="rId3813" w:history="1">
              <w:r>
                <w:rPr>
                  <w:color w:val="0000FF"/>
                </w:rPr>
                <w:t>Изменением 52/2021 ОКПД 2</w:t>
              </w:r>
            </w:hyperlink>
            <w:r>
              <w:t>, утв. Приказом Росстандарта от 12.04.2021 N 196-ст)</w:t>
            </w:r>
          </w:p>
        </w:tc>
      </w:tr>
      <w:tr w:rsidR="0030303F" w:rsidTr="00B5432E">
        <w:tc>
          <w:tcPr>
            <w:tcW w:w="2239" w:type="dxa"/>
          </w:tcPr>
          <w:p w:rsidR="0030303F" w:rsidRDefault="0030303F" w:rsidP="00B5432E">
            <w:pPr>
              <w:pStyle w:val="ConsPlusNormal"/>
            </w:pPr>
            <w:bookmarkStart w:id="303" w:name="Par42187"/>
            <w:bookmarkEnd w:id="303"/>
            <w:r>
              <w:t>59.11.12</w:t>
            </w:r>
          </w:p>
        </w:tc>
        <w:tc>
          <w:tcPr>
            <w:tcW w:w="6803" w:type="dxa"/>
          </w:tcPr>
          <w:p w:rsidR="0030303F" w:rsidRDefault="0030303F" w:rsidP="00B5432E">
            <w:pPr>
              <w:pStyle w:val="ConsPlusNormal"/>
            </w:pPr>
            <w:r>
              <w:t>Услуги по производству пропагандистских или рекламных кинофильмов и видеофильмов</w:t>
            </w:r>
          </w:p>
        </w:tc>
      </w:tr>
      <w:tr w:rsidR="0030303F" w:rsidTr="00B5432E">
        <w:tc>
          <w:tcPr>
            <w:tcW w:w="2239" w:type="dxa"/>
          </w:tcPr>
          <w:p w:rsidR="0030303F" w:rsidRDefault="0030303F" w:rsidP="00B5432E">
            <w:pPr>
              <w:pStyle w:val="ConsPlusNormal"/>
            </w:pPr>
            <w:r>
              <w:t>59.11.12.000</w:t>
            </w:r>
          </w:p>
        </w:tc>
        <w:tc>
          <w:tcPr>
            <w:tcW w:w="6803" w:type="dxa"/>
          </w:tcPr>
          <w:p w:rsidR="0030303F" w:rsidRDefault="0030303F" w:rsidP="00B5432E">
            <w:pPr>
              <w:pStyle w:val="ConsPlusNormal"/>
            </w:pPr>
            <w:r>
              <w:t>Услуги по производству пропагандистских или рекламных кинофильмов и видеофильмов</w:t>
            </w:r>
          </w:p>
        </w:tc>
      </w:tr>
      <w:tr w:rsidR="0030303F" w:rsidTr="00B5432E">
        <w:tc>
          <w:tcPr>
            <w:tcW w:w="2239" w:type="dxa"/>
          </w:tcPr>
          <w:p w:rsidR="0030303F" w:rsidRDefault="0030303F" w:rsidP="00B5432E">
            <w:pPr>
              <w:pStyle w:val="ConsPlusNormal"/>
            </w:pPr>
            <w:r>
              <w:t>59.11.13</w:t>
            </w:r>
          </w:p>
        </w:tc>
        <w:tc>
          <w:tcPr>
            <w:tcW w:w="6803" w:type="dxa"/>
          </w:tcPr>
          <w:p w:rsidR="0030303F" w:rsidRDefault="0030303F" w:rsidP="00B5432E">
            <w:pPr>
              <w:pStyle w:val="ConsPlusNormal"/>
            </w:pPr>
            <w:r>
              <w:t>Услуги по производству прочих телевизионных программ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составлению телевизионных программ и телевещанию, см. </w:t>
            </w:r>
            <w:hyperlink w:anchor="Par42511" w:tooltip="60.20.1" w:history="1">
              <w:r>
                <w:rPr>
                  <w:color w:val="0000FF"/>
                </w:rPr>
                <w:t>60.20.1</w:t>
              </w:r>
            </w:hyperlink>
          </w:p>
        </w:tc>
      </w:tr>
      <w:tr w:rsidR="0030303F" w:rsidTr="00B5432E">
        <w:tc>
          <w:tcPr>
            <w:tcW w:w="2239" w:type="dxa"/>
          </w:tcPr>
          <w:p w:rsidR="0030303F" w:rsidRDefault="0030303F" w:rsidP="00B5432E">
            <w:pPr>
              <w:pStyle w:val="ConsPlusNormal"/>
            </w:pPr>
            <w:r>
              <w:t>59.11.13.000</w:t>
            </w:r>
          </w:p>
        </w:tc>
        <w:tc>
          <w:tcPr>
            <w:tcW w:w="6803" w:type="dxa"/>
          </w:tcPr>
          <w:p w:rsidR="0030303F" w:rsidRDefault="0030303F" w:rsidP="00B5432E">
            <w:pPr>
              <w:pStyle w:val="ConsPlusNormal"/>
            </w:pPr>
            <w:r>
              <w:t>Услуги по производству прочих телевизионных программ</w:t>
            </w:r>
          </w:p>
        </w:tc>
      </w:tr>
      <w:tr w:rsidR="0030303F" w:rsidTr="00B5432E">
        <w:tc>
          <w:tcPr>
            <w:tcW w:w="2239" w:type="dxa"/>
          </w:tcPr>
          <w:p w:rsidR="0030303F" w:rsidRDefault="0030303F" w:rsidP="00B5432E">
            <w:pPr>
              <w:pStyle w:val="ConsPlusNormal"/>
            </w:pPr>
            <w:r>
              <w:t>59.11.2</w:t>
            </w:r>
          </w:p>
        </w:tc>
        <w:tc>
          <w:tcPr>
            <w:tcW w:w="6803" w:type="dxa"/>
          </w:tcPr>
          <w:p w:rsidR="0030303F" w:rsidRDefault="0030303F" w:rsidP="00B5432E">
            <w:pPr>
              <w:pStyle w:val="ConsPlusNormal"/>
            </w:pPr>
            <w:r>
              <w:t>Продукция производства кинофильмов, видеофильмов и телевизионных программ</w:t>
            </w:r>
          </w:p>
        </w:tc>
      </w:tr>
      <w:tr w:rsidR="0030303F" w:rsidTr="00B5432E">
        <w:tc>
          <w:tcPr>
            <w:tcW w:w="2239" w:type="dxa"/>
          </w:tcPr>
          <w:p w:rsidR="0030303F" w:rsidRDefault="0030303F" w:rsidP="00B5432E">
            <w:pPr>
              <w:pStyle w:val="ConsPlusNormal"/>
            </w:pPr>
            <w:bookmarkStart w:id="304" w:name="Par42201"/>
            <w:bookmarkEnd w:id="304"/>
            <w:r>
              <w:t>59.11.21</w:t>
            </w:r>
          </w:p>
        </w:tc>
        <w:tc>
          <w:tcPr>
            <w:tcW w:w="6803" w:type="dxa"/>
          </w:tcPr>
          <w:p w:rsidR="0030303F" w:rsidRDefault="0030303F" w:rsidP="00B5432E">
            <w:pPr>
              <w:pStyle w:val="ConsPlusNormal"/>
            </w:pPr>
            <w:r>
              <w:t>Оригиналы кинофильмов, видеофильмов и телевизионных программ</w:t>
            </w:r>
          </w:p>
          <w:p w:rsidR="0030303F" w:rsidRDefault="0030303F" w:rsidP="00B5432E">
            <w:pPr>
              <w:pStyle w:val="ConsPlusNormal"/>
            </w:pPr>
            <w:r>
              <w:t>Эта группировка включает:</w:t>
            </w:r>
          </w:p>
          <w:p w:rsidR="0030303F" w:rsidRDefault="0030303F" w:rsidP="00B5432E">
            <w:pPr>
              <w:pStyle w:val="ConsPlusNormal"/>
            </w:pPr>
            <w: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30303F" w:rsidRDefault="0030303F" w:rsidP="00B5432E">
            <w:pPr>
              <w:pStyle w:val="ConsPlusNormal"/>
            </w:pPr>
            <w:r>
              <w:t>Данные оригиналы производятся для продажи и косвенно или открыто охраняются авторским правом</w:t>
            </w:r>
          </w:p>
        </w:tc>
      </w:tr>
      <w:tr w:rsidR="0030303F" w:rsidTr="00B5432E">
        <w:tc>
          <w:tcPr>
            <w:tcW w:w="2239" w:type="dxa"/>
          </w:tcPr>
          <w:p w:rsidR="0030303F" w:rsidRDefault="0030303F" w:rsidP="00B5432E">
            <w:pPr>
              <w:pStyle w:val="ConsPlusNormal"/>
            </w:pPr>
            <w:r>
              <w:t>59.11.21.000</w:t>
            </w:r>
          </w:p>
        </w:tc>
        <w:tc>
          <w:tcPr>
            <w:tcW w:w="6803" w:type="dxa"/>
          </w:tcPr>
          <w:p w:rsidR="0030303F" w:rsidRDefault="0030303F" w:rsidP="00B5432E">
            <w:pPr>
              <w:pStyle w:val="ConsPlusNormal"/>
            </w:pPr>
            <w:r>
              <w:t>Оригиналы кинофильмов, видеофильмов и телевизионных программ</w:t>
            </w:r>
          </w:p>
        </w:tc>
      </w:tr>
      <w:tr w:rsidR="0030303F" w:rsidTr="00B5432E">
        <w:tc>
          <w:tcPr>
            <w:tcW w:w="2239" w:type="dxa"/>
          </w:tcPr>
          <w:p w:rsidR="0030303F" w:rsidRDefault="0030303F" w:rsidP="00B5432E">
            <w:pPr>
              <w:pStyle w:val="ConsPlusNormal"/>
            </w:pPr>
            <w:r>
              <w:t>59.11.22</w:t>
            </w:r>
          </w:p>
        </w:tc>
        <w:tc>
          <w:tcPr>
            <w:tcW w:w="6803" w:type="dxa"/>
          </w:tcPr>
          <w:p w:rsidR="0030303F" w:rsidRDefault="0030303F" w:rsidP="00B5432E">
            <w:pPr>
              <w:pStyle w:val="ConsPlusNormal"/>
            </w:pPr>
            <w:r>
              <w:t>Кинопленки</w:t>
            </w:r>
          </w:p>
        </w:tc>
      </w:tr>
      <w:tr w:rsidR="0030303F" w:rsidTr="00B5432E">
        <w:tc>
          <w:tcPr>
            <w:tcW w:w="2239" w:type="dxa"/>
          </w:tcPr>
          <w:p w:rsidR="0030303F" w:rsidRDefault="0030303F" w:rsidP="00B5432E">
            <w:pPr>
              <w:pStyle w:val="ConsPlusNormal"/>
            </w:pPr>
            <w:r>
              <w:t>59.11.22.000</w:t>
            </w:r>
          </w:p>
        </w:tc>
        <w:tc>
          <w:tcPr>
            <w:tcW w:w="6803" w:type="dxa"/>
          </w:tcPr>
          <w:p w:rsidR="0030303F" w:rsidRDefault="0030303F" w:rsidP="00B5432E">
            <w:pPr>
              <w:pStyle w:val="ConsPlusNormal"/>
            </w:pPr>
            <w:r>
              <w:t>Кинопленки</w:t>
            </w:r>
          </w:p>
        </w:tc>
      </w:tr>
      <w:tr w:rsidR="0030303F" w:rsidTr="00B5432E">
        <w:tc>
          <w:tcPr>
            <w:tcW w:w="2239" w:type="dxa"/>
          </w:tcPr>
          <w:p w:rsidR="0030303F" w:rsidRDefault="0030303F" w:rsidP="00B5432E">
            <w:pPr>
              <w:pStyle w:val="ConsPlusNormal"/>
            </w:pPr>
            <w:r>
              <w:t>59.11.23</w:t>
            </w:r>
          </w:p>
        </w:tc>
        <w:tc>
          <w:tcPr>
            <w:tcW w:w="6803" w:type="dxa"/>
          </w:tcPr>
          <w:p w:rsidR="0030303F" w:rsidRDefault="0030303F" w:rsidP="00B5432E">
            <w:pPr>
              <w:pStyle w:val="ConsPlusNormal"/>
            </w:pPr>
            <w:r>
              <w:t>Фильмы и видеозаписи прочие на дисках, магнитных лентах или прочих физических носителях</w:t>
            </w:r>
          </w:p>
          <w:p w:rsidR="0030303F" w:rsidRDefault="0030303F" w:rsidP="00B5432E">
            <w:pPr>
              <w:pStyle w:val="ConsPlusNormal"/>
            </w:pPr>
            <w:r>
              <w:t>Эта группировка включает:</w:t>
            </w:r>
          </w:p>
          <w:p w:rsidR="0030303F" w:rsidRDefault="0030303F" w:rsidP="00B5432E">
            <w:pPr>
              <w:pStyle w:val="ConsPlusNormal"/>
            </w:pPr>
            <w:r>
              <w:t xml:space="preserve">- физические носители (компакт-диски, кассетные ленты, пластинки и т.д., за исключением кинематографической пленки), содержащие </w:t>
            </w:r>
            <w:r>
              <w:lastRenderedPageBreak/>
              <w:t>видеозаписи</w:t>
            </w:r>
          </w:p>
          <w:p w:rsidR="0030303F" w:rsidRDefault="0030303F" w:rsidP="00B5432E">
            <w:pPr>
              <w:pStyle w:val="ConsPlusNormal"/>
            </w:pPr>
            <w:r>
              <w:t>Эта группировка не включает:</w:t>
            </w:r>
          </w:p>
          <w:p w:rsidR="0030303F" w:rsidRDefault="0030303F" w:rsidP="00B5432E">
            <w:pPr>
              <w:pStyle w:val="ConsPlusNormal"/>
            </w:pPr>
            <w:r>
              <w:t>- розничную торговлю носителями цифровой записи, произведенными третьими сторонами, см. 47.00.64;</w:t>
            </w:r>
          </w:p>
          <w:p w:rsidR="0030303F" w:rsidRDefault="0030303F" w:rsidP="00B5432E">
            <w:pPr>
              <w:pStyle w:val="ConsPlusNormal"/>
            </w:pPr>
            <w:r>
              <w:t xml:space="preserve">- оригинальные записи, произведенные на продажу с безотлагательным расчетом наличными (т.е. со всеми имущественными правами), см. </w:t>
            </w:r>
            <w:hyperlink w:anchor="Par42201" w:tooltip="59.11.21" w:history="1">
              <w:r>
                <w:rPr>
                  <w:color w:val="0000FF"/>
                </w:rPr>
                <w:t>59.11.21</w:t>
              </w:r>
            </w:hyperlink>
            <w:r>
              <w:t>;</w:t>
            </w:r>
          </w:p>
          <w:p w:rsidR="0030303F" w:rsidRDefault="0030303F" w:rsidP="00B5432E">
            <w:pPr>
              <w:pStyle w:val="ConsPlusNormal"/>
            </w:pPr>
            <w:r>
              <w:t xml:space="preserve">- аудиодиски и ленты, см. </w:t>
            </w:r>
            <w:hyperlink w:anchor="Par42371" w:tooltip="59.20.3" w:history="1">
              <w:r>
                <w:rPr>
                  <w:color w:val="0000FF"/>
                </w:rPr>
                <w:t>59.20.3</w:t>
              </w:r>
            </w:hyperlink>
          </w:p>
        </w:tc>
      </w:tr>
      <w:tr w:rsidR="0030303F" w:rsidTr="00B5432E">
        <w:tc>
          <w:tcPr>
            <w:tcW w:w="2239" w:type="dxa"/>
          </w:tcPr>
          <w:p w:rsidR="0030303F" w:rsidRDefault="0030303F" w:rsidP="00B5432E">
            <w:pPr>
              <w:pStyle w:val="ConsPlusNormal"/>
            </w:pPr>
            <w:r>
              <w:lastRenderedPageBreak/>
              <w:t>59.11.23.000</w:t>
            </w:r>
          </w:p>
        </w:tc>
        <w:tc>
          <w:tcPr>
            <w:tcW w:w="6803" w:type="dxa"/>
          </w:tcPr>
          <w:p w:rsidR="0030303F" w:rsidRDefault="0030303F" w:rsidP="00B5432E">
            <w:pPr>
              <w:pStyle w:val="ConsPlusNormal"/>
            </w:pPr>
            <w:r>
              <w:t>Фильмы и видеозаписи прочие на дисках, магнитных лентах или прочих физических носителях</w:t>
            </w:r>
          </w:p>
        </w:tc>
      </w:tr>
      <w:tr w:rsidR="0030303F" w:rsidTr="00B5432E">
        <w:tc>
          <w:tcPr>
            <w:tcW w:w="2239" w:type="dxa"/>
          </w:tcPr>
          <w:p w:rsidR="0030303F" w:rsidRDefault="0030303F" w:rsidP="00B5432E">
            <w:pPr>
              <w:pStyle w:val="ConsPlusNormal"/>
            </w:pPr>
            <w:r>
              <w:t>59.11.24</w:t>
            </w:r>
          </w:p>
        </w:tc>
        <w:tc>
          <w:tcPr>
            <w:tcW w:w="6803" w:type="dxa"/>
          </w:tcPr>
          <w:p w:rsidR="0030303F" w:rsidRDefault="0030303F" w:rsidP="00B5432E">
            <w:pPr>
              <w:pStyle w:val="ConsPlusNormal"/>
            </w:pPr>
            <w:r>
              <w:t>Фильмы и прочие видеозаписи для загрузки</w:t>
            </w:r>
          </w:p>
          <w:p w:rsidR="0030303F" w:rsidRDefault="0030303F" w:rsidP="00B5432E">
            <w:pPr>
              <w:pStyle w:val="ConsPlusNormal"/>
            </w:pPr>
            <w:r>
              <w:t>Эта группировка включает:</w:t>
            </w:r>
          </w:p>
          <w:p w:rsidR="0030303F" w:rsidRDefault="0030303F" w:rsidP="00B5432E">
            <w:pPr>
              <w:pStyle w:val="ConsPlusNormal"/>
            </w:pPr>
            <w:r>
              <w:t>- электронные файлы, содержащие фильмы и прочие видеозаписи, которые можно загрузить и хранить на локальном устройстве</w:t>
            </w:r>
          </w:p>
        </w:tc>
      </w:tr>
      <w:tr w:rsidR="0030303F" w:rsidTr="00B5432E">
        <w:tc>
          <w:tcPr>
            <w:tcW w:w="2239" w:type="dxa"/>
          </w:tcPr>
          <w:p w:rsidR="0030303F" w:rsidRDefault="0030303F" w:rsidP="00B5432E">
            <w:pPr>
              <w:pStyle w:val="ConsPlusNormal"/>
            </w:pPr>
            <w:r>
              <w:t>59.11.24.000</w:t>
            </w:r>
          </w:p>
        </w:tc>
        <w:tc>
          <w:tcPr>
            <w:tcW w:w="6803" w:type="dxa"/>
          </w:tcPr>
          <w:p w:rsidR="0030303F" w:rsidRDefault="0030303F" w:rsidP="00B5432E">
            <w:pPr>
              <w:pStyle w:val="ConsPlusNormal"/>
            </w:pPr>
            <w:r>
              <w:t>Фильмы и прочие видеозаписи для загрузки</w:t>
            </w:r>
          </w:p>
        </w:tc>
      </w:tr>
      <w:tr w:rsidR="0030303F" w:rsidTr="00B5432E">
        <w:tc>
          <w:tcPr>
            <w:tcW w:w="2239" w:type="dxa"/>
          </w:tcPr>
          <w:p w:rsidR="0030303F" w:rsidRDefault="0030303F" w:rsidP="00B5432E">
            <w:pPr>
              <w:pStyle w:val="ConsPlusNormal"/>
            </w:pPr>
            <w:r>
              <w:t>59.11.3</w:t>
            </w:r>
          </w:p>
        </w:tc>
        <w:tc>
          <w:tcPr>
            <w:tcW w:w="6803" w:type="dxa"/>
          </w:tcPr>
          <w:p w:rsidR="0030303F" w:rsidRDefault="0030303F" w:rsidP="00B5432E">
            <w:pPr>
              <w:pStyle w:val="ConsPlusNormal"/>
            </w:pPr>
            <w:r>
              <w:t>Продажа рекламного места или времени в кинофильмах, видеофильмах и телевизионных программах</w:t>
            </w:r>
          </w:p>
        </w:tc>
      </w:tr>
      <w:tr w:rsidR="0030303F" w:rsidTr="00B5432E">
        <w:tc>
          <w:tcPr>
            <w:tcW w:w="2239" w:type="dxa"/>
          </w:tcPr>
          <w:p w:rsidR="0030303F" w:rsidRDefault="0030303F" w:rsidP="00B5432E">
            <w:pPr>
              <w:pStyle w:val="ConsPlusNormal"/>
            </w:pPr>
            <w:r>
              <w:t>59.11.30</w:t>
            </w:r>
          </w:p>
        </w:tc>
        <w:tc>
          <w:tcPr>
            <w:tcW w:w="6803" w:type="dxa"/>
          </w:tcPr>
          <w:p w:rsidR="0030303F" w:rsidRDefault="0030303F" w:rsidP="00B5432E">
            <w:pPr>
              <w:pStyle w:val="ConsPlusNormal"/>
            </w:pPr>
            <w:r>
              <w:t>Продажа рекламного места или времени в кинофильмах, видеофильмах и телевизионных программах</w:t>
            </w:r>
          </w:p>
        </w:tc>
      </w:tr>
      <w:tr w:rsidR="0030303F" w:rsidTr="00B5432E">
        <w:tc>
          <w:tcPr>
            <w:tcW w:w="2239" w:type="dxa"/>
          </w:tcPr>
          <w:p w:rsidR="0030303F" w:rsidRDefault="0030303F" w:rsidP="00B5432E">
            <w:pPr>
              <w:pStyle w:val="ConsPlusNormal"/>
            </w:pPr>
            <w:r>
              <w:t>59.11.30.000</w:t>
            </w:r>
          </w:p>
        </w:tc>
        <w:tc>
          <w:tcPr>
            <w:tcW w:w="6803" w:type="dxa"/>
          </w:tcPr>
          <w:p w:rsidR="0030303F" w:rsidRDefault="0030303F" w:rsidP="00B5432E">
            <w:pPr>
              <w:pStyle w:val="ConsPlusNormal"/>
            </w:pPr>
            <w:r>
              <w:t>Продажа рекламного места или времени в кинофильмах, видеофильмах и телевизионных программах</w:t>
            </w:r>
          </w:p>
        </w:tc>
      </w:tr>
      <w:tr w:rsidR="0030303F" w:rsidTr="00B5432E">
        <w:tc>
          <w:tcPr>
            <w:tcW w:w="2239" w:type="dxa"/>
          </w:tcPr>
          <w:p w:rsidR="0030303F" w:rsidRDefault="0030303F" w:rsidP="00B5432E">
            <w:pPr>
              <w:pStyle w:val="ConsPlusNormal"/>
            </w:pPr>
            <w:r>
              <w:t>59.12</w:t>
            </w:r>
          </w:p>
        </w:tc>
        <w:tc>
          <w:tcPr>
            <w:tcW w:w="6803" w:type="dxa"/>
          </w:tcPr>
          <w:p w:rsidR="0030303F" w:rsidRDefault="0030303F" w:rsidP="00B5432E">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30303F" w:rsidTr="00B5432E">
        <w:tc>
          <w:tcPr>
            <w:tcW w:w="2239" w:type="dxa"/>
          </w:tcPr>
          <w:p w:rsidR="0030303F" w:rsidRDefault="0030303F" w:rsidP="00B5432E">
            <w:pPr>
              <w:pStyle w:val="ConsPlusNormal"/>
            </w:pPr>
            <w:bookmarkStart w:id="305" w:name="Par42236"/>
            <w:bookmarkEnd w:id="305"/>
            <w:r>
              <w:t>59.12.1</w:t>
            </w:r>
          </w:p>
        </w:tc>
        <w:tc>
          <w:tcPr>
            <w:tcW w:w="6803" w:type="dxa"/>
          </w:tcPr>
          <w:p w:rsidR="0030303F" w:rsidRDefault="0030303F" w:rsidP="00B5432E">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30303F" w:rsidTr="00B5432E">
        <w:tc>
          <w:tcPr>
            <w:tcW w:w="2239" w:type="dxa"/>
          </w:tcPr>
          <w:p w:rsidR="0030303F" w:rsidRDefault="0030303F" w:rsidP="00B5432E">
            <w:pPr>
              <w:pStyle w:val="ConsPlusNormal"/>
            </w:pPr>
            <w:r>
              <w:t>59.12.11</w:t>
            </w:r>
          </w:p>
        </w:tc>
        <w:tc>
          <w:tcPr>
            <w:tcW w:w="6803" w:type="dxa"/>
          </w:tcPr>
          <w:p w:rsidR="0030303F" w:rsidRDefault="0030303F" w:rsidP="00B5432E">
            <w:pPr>
              <w:pStyle w:val="ConsPlusNormal"/>
            </w:pPr>
            <w:r>
              <w:t>Услуги по аудиовизуальному редактированию</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30303F" w:rsidRDefault="0030303F" w:rsidP="00B5432E">
            <w:pPr>
              <w:pStyle w:val="ConsPlusNormal"/>
            </w:pPr>
            <w:r>
              <w:t>Процесс включает соединение фильмотечных кадров, отобранных из фильмотек и видеотек в фильм или видеозапись</w:t>
            </w:r>
          </w:p>
        </w:tc>
      </w:tr>
      <w:tr w:rsidR="0030303F" w:rsidTr="00B5432E">
        <w:tc>
          <w:tcPr>
            <w:tcW w:w="2239" w:type="dxa"/>
          </w:tcPr>
          <w:p w:rsidR="0030303F" w:rsidRDefault="0030303F" w:rsidP="00B5432E">
            <w:pPr>
              <w:pStyle w:val="ConsPlusNormal"/>
            </w:pPr>
            <w:r>
              <w:t>59.12.11.000</w:t>
            </w:r>
          </w:p>
        </w:tc>
        <w:tc>
          <w:tcPr>
            <w:tcW w:w="6803" w:type="dxa"/>
          </w:tcPr>
          <w:p w:rsidR="0030303F" w:rsidRDefault="0030303F" w:rsidP="00B5432E">
            <w:pPr>
              <w:pStyle w:val="ConsPlusNormal"/>
            </w:pPr>
            <w:r>
              <w:t>Услуги по аудиовизуальному редактированию</w:t>
            </w:r>
          </w:p>
        </w:tc>
      </w:tr>
      <w:tr w:rsidR="0030303F" w:rsidTr="00B5432E">
        <w:tc>
          <w:tcPr>
            <w:tcW w:w="2239" w:type="dxa"/>
          </w:tcPr>
          <w:p w:rsidR="0030303F" w:rsidRDefault="0030303F" w:rsidP="00B5432E">
            <w:pPr>
              <w:pStyle w:val="ConsPlusNormal"/>
            </w:pPr>
            <w:r>
              <w:t>59.12.12</w:t>
            </w:r>
          </w:p>
        </w:tc>
        <w:tc>
          <w:tcPr>
            <w:tcW w:w="6803" w:type="dxa"/>
          </w:tcPr>
          <w:p w:rsidR="0030303F" w:rsidRDefault="0030303F" w:rsidP="00B5432E">
            <w:pPr>
              <w:pStyle w:val="ConsPlusNormal"/>
            </w:pPr>
            <w:r>
              <w:t>Услуги по переносу и дублированию первых оригиналов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30303F" w:rsidRDefault="0030303F" w:rsidP="00B5432E">
            <w:pPr>
              <w:pStyle w:val="ConsPlusNormal"/>
            </w:pPr>
            <w:r>
              <w:t>Это, например, может быть перевод с пленки на ленту, с ленты на пленку, с цифрового носителя на пленку,</w:t>
            </w:r>
          </w:p>
          <w:p w:rsidR="0030303F" w:rsidRDefault="0030303F" w:rsidP="00B5432E">
            <w:pPr>
              <w:pStyle w:val="ConsPlusNormal"/>
            </w:pPr>
            <w:r>
              <w:t xml:space="preserve">с цифрового носителя на ленту, с диапозитивной пленки на </w:t>
            </w:r>
            <w:r>
              <w:lastRenderedPageBreak/>
              <w:t>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30303F" w:rsidTr="00B5432E">
        <w:tc>
          <w:tcPr>
            <w:tcW w:w="2239" w:type="dxa"/>
          </w:tcPr>
          <w:p w:rsidR="0030303F" w:rsidRDefault="0030303F" w:rsidP="00B5432E">
            <w:pPr>
              <w:pStyle w:val="ConsPlusNormal"/>
            </w:pPr>
            <w:r>
              <w:lastRenderedPageBreak/>
              <w:t>59.12.12.000</w:t>
            </w:r>
          </w:p>
        </w:tc>
        <w:tc>
          <w:tcPr>
            <w:tcW w:w="6803" w:type="dxa"/>
          </w:tcPr>
          <w:p w:rsidR="0030303F" w:rsidRDefault="0030303F" w:rsidP="00B5432E">
            <w:pPr>
              <w:pStyle w:val="ConsPlusNormal"/>
            </w:pPr>
            <w:r>
              <w:t>Услуги по переносу и дублированию первых оригиналов</w:t>
            </w:r>
          </w:p>
        </w:tc>
      </w:tr>
      <w:tr w:rsidR="0030303F" w:rsidTr="00B5432E">
        <w:tc>
          <w:tcPr>
            <w:tcW w:w="2239" w:type="dxa"/>
          </w:tcPr>
          <w:p w:rsidR="0030303F" w:rsidRDefault="0030303F" w:rsidP="00B5432E">
            <w:pPr>
              <w:pStyle w:val="ConsPlusNormal"/>
            </w:pPr>
            <w:r>
              <w:t>59.12.13</w:t>
            </w:r>
          </w:p>
        </w:tc>
        <w:tc>
          <w:tcPr>
            <w:tcW w:w="6803" w:type="dxa"/>
          </w:tcPr>
          <w:p w:rsidR="0030303F" w:rsidRDefault="0030303F" w:rsidP="00B5432E">
            <w:pPr>
              <w:pStyle w:val="ConsPlusNormal"/>
            </w:pPr>
            <w:r>
              <w:t>Услуги по цветовой корректуре и цифровому восстановлению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30303F" w:rsidRDefault="0030303F" w:rsidP="00B5432E">
            <w:pPr>
              <w:pStyle w:val="ConsPlusNormal"/>
            </w:pPr>
            <w:r>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30303F" w:rsidTr="00B5432E">
        <w:tc>
          <w:tcPr>
            <w:tcW w:w="2239" w:type="dxa"/>
          </w:tcPr>
          <w:p w:rsidR="0030303F" w:rsidRDefault="0030303F" w:rsidP="00B5432E">
            <w:pPr>
              <w:pStyle w:val="ConsPlusNormal"/>
            </w:pPr>
            <w:r>
              <w:t>59.12.13.000</w:t>
            </w:r>
          </w:p>
        </w:tc>
        <w:tc>
          <w:tcPr>
            <w:tcW w:w="6803" w:type="dxa"/>
          </w:tcPr>
          <w:p w:rsidR="0030303F" w:rsidRDefault="0030303F" w:rsidP="00B5432E">
            <w:pPr>
              <w:pStyle w:val="ConsPlusNormal"/>
            </w:pPr>
            <w:r>
              <w:t>Услуги по цветовой корректуре и цифровому восстановлению</w:t>
            </w:r>
          </w:p>
        </w:tc>
      </w:tr>
      <w:tr w:rsidR="0030303F" w:rsidTr="00B5432E">
        <w:tc>
          <w:tcPr>
            <w:tcW w:w="2239" w:type="dxa"/>
          </w:tcPr>
          <w:p w:rsidR="0030303F" w:rsidRDefault="0030303F" w:rsidP="00B5432E">
            <w:pPr>
              <w:pStyle w:val="ConsPlusNormal"/>
            </w:pPr>
            <w:r>
              <w:t>59.12.14</w:t>
            </w:r>
          </w:p>
        </w:tc>
        <w:tc>
          <w:tcPr>
            <w:tcW w:w="6803" w:type="dxa"/>
          </w:tcPr>
          <w:p w:rsidR="0030303F" w:rsidRDefault="0030303F" w:rsidP="00B5432E">
            <w:pPr>
              <w:pStyle w:val="ConsPlusNormal"/>
            </w:pPr>
            <w:r>
              <w:t>Услуги по созданию видеоэффектов</w:t>
            </w:r>
          </w:p>
          <w:p w:rsidR="0030303F" w:rsidRDefault="0030303F" w:rsidP="00B5432E">
            <w:pPr>
              <w:pStyle w:val="ConsPlusNormal"/>
            </w:pPr>
            <w:r>
              <w:t>Эта группировка включает:</w:t>
            </w:r>
          </w:p>
          <w:p w:rsidR="0030303F" w:rsidRDefault="0030303F" w:rsidP="00B5432E">
            <w:pPr>
              <w:pStyle w:val="ConsPlusNormal"/>
            </w:pPr>
            <w:r>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30303F" w:rsidTr="00B5432E">
        <w:tc>
          <w:tcPr>
            <w:tcW w:w="2239" w:type="dxa"/>
          </w:tcPr>
          <w:p w:rsidR="0030303F" w:rsidRDefault="0030303F" w:rsidP="00B5432E">
            <w:pPr>
              <w:pStyle w:val="ConsPlusNormal"/>
            </w:pPr>
            <w:r>
              <w:t>59.12.14.000</w:t>
            </w:r>
          </w:p>
        </w:tc>
        <w:tc>
          <w:tcPr>
            <w:tcW w:w="6803" w:type="dxa"/>
          </w:tcPr>
          <w:p w:rsidR="0030303F" w:rsidRDefault="0030303F" w:rsidP="00B5432E">
            <w:pPr>
              <w:pStyle w:val="ConsPlusNormal"/>
            </w:pPr>
            <w:r>
              <w:t>Услуги по созданию видеоэффектов</w:t>
            </w:r>
          </w:p>
        </w:tc>
      </w:tr>
      <w:tr w:rsidR="0030303F" w:rsidTr="00B5432E">
        <w:tc>
          <w:tcPr>
            <w:tcW w:w="2239" w:type="dxa"/>
          </w:tcPr>
          <w:p w:rsidR="0030303F" w:rsidRDefault="0030303F" w:rsidP="00B5432E">
            <w:pPr>
              <w:pStyle w:val="ConsPlusNormal"/>
            </w:pPr>
            <w:r>
              <w:t>59.12.15</w:t>
            </w:r>
          </w:p>
        </w:tc>
        <w:tc>
          <w:tcPr>
            <w:tcW w:w="6803" w:type="dxa"/>
          </w:tcPr>
          <w:p w:rsidR="0030303F" w:rsidRDefault="0030303F" w:rsidP="00B5432E">
            <w:pPr>
              <w:pStyle w:val="ConsPlusNormal"/>
            </w:pPr>
            <w:r>
              <w:t>Услуги в области анимации</w:t>
            </w:r>
          </w:p>
          <w:p w:rsidR="0030303F" w:rsidRDefault="0030303F" w:rsidP="00B5432E">
            <w:pPr>
              <w:pStyle w:val="ConsPlusNormal"/>
            </w:pPr>
            <w:r>
              <w:t>Эта группировка включает:</w:t>
            </w:r>
          </w:p>
          <w:p w:rsidR="0030303F" w:rsidRDefault="0030303F" w:rsidP="00B5432E">
            <w:pPr>
              <w:pStyle w:val="ConsPlusNormal"/>
            </w:pPr>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30303F" w:rsidTr="00B5432E">
        <w:tc>
          <w:tcPr>
            <w:tcW w:w="2239" w:type="dxa"/>
          </w:tcPr>
          <w:p w:rsidR="0030303F" w:rsidRDefault="0030303F" w:rsidP="00B5432E">
            <w:pPr>
              <w:pStyle w:val="ConsPlusNormal"/>
            </w:pPr>
            <w:r>
              <w:t>59.12.15.000</w:t>
            </w:r>
          </w:p>
        </w:tc>
        <w:tc>
          <w:tcPr>
            <w:tcW w:w="6803" w:type="dxa"/>
          </w:tcPr>
          <w:p w:rsidR="0030303F" w:rsidRDefault="0030303F" w:rsidP="00B5432E">
            <w:pPr>
              <w:pStyle w:val="ConsPlusNormal"/>
            </w:pPr>
            <w:r>
              <w:t>Услуги в области анимации</w:t>
            </w:r>
          </w:p>
        </w:tc>
      </w:tr>
      <w:tr w:rsidR="0030303F" w:rsidTr="00B5432E">
        <w:tc>
          <w:tcPr>
            <w:tcW w:w="2239" w:type="dxa"/>
          </w:tcPr>
          <w:p w:rsidR="0030303F" w:rsidRDefault="0030303F" w:rsidP="00B5432E">
            <w:pPr>
              <w:pStyle w:val="ConsPlusNormal"/>
            </w:pPr>
            <w:bookmarkStart w:id="306" w:name="Par42272"/>
            <w:bookmarkEnd w:id="306"/>
            <w:r>
              <w:t>59.12.16</w:t>
            </w:r>
          </w:p>
        </w:tc>
        <w:tc>
          <w:tcPr>
            <w:tcW w:w="6803" w:type="dxa"/>
          </w:tcPr>
          <w:p w:rsidR="0030303F" w:rsidRDefault="0030303F" w:rsidP="00B5432E">
            <w:pPr>
              <w:pStyle w:val="ConsPlusNormal"/>
            </w:pPr>
            <w:r>
              <w:t>Услуги по вводу сопроводительных надписей, наложению титров и субтитров</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w:t>
            </w:r>
            <w:r>
              <w:lastRenderedPageBreak/>
              <w:t>надписей, когда создается текст, выводимый на экран по выбору пользователя;</w:t>
            </w:r>
          </w:p>
          <w:p w:rsidR="0030303F" w:rsidRDefault="0030303F" w:rsidP="00B5432E">
            <w:pPr>
              <w:pStyle w:val="ConsPlusNormal"/>
            </w:pPr>
            <w:r>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30303F" w:rsidRDefault="0030303F" w:rsidP="00B5432E">
            <w:pPr>
              <w:pStyle w:val="ConsPlusNormal"/>
            </w:pPr>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30303F" w:rsidTr="00B5432E">
        <w:tc>
          <w:tcPr>
            <w:tcW w:w="2239" w:type="dxa"/>
          </w:tcPr>
          <w:p w:rsidR="0030303F" w:rsidRDefault="0030303F" w:rsidP="00B5432E">
            <w:pPr>
              <w:pStyle w:val="ConsPlusNormal"/>
            </w:pPr>
            <w:r>
              <w:lastRenderedPageBreak/>
              <w:t>59.12.16.000</w:t>
            </w:r>
          </w:p>
        </w:tc>
        <w:tc>
          <w:tcPr>
            <w:tcW w:w="6803" w:type="dxa"/>
          </w:tcPr>
          <w:p w:rsidR="0030303F" w:rsidRDefault="0030303F" w:rsidP="00B5432E">
            <w:pPr>
              <w:pStyle w:val="ConsPlusNormal"/>
            </w:pPr>
            <w:r>
              <w:t>Услуги по вводу сопроводительных надписей, наложению титров и субтитров</w:t>
            </w:r>
          </w:p>
        </w:tc>
      </w:tr>
      <w:tr w:rsidR="0030303F" w:rsidTr="00B5432E">
        <w:tc>
          <w:tcPr>
            <w:tcW w:w="2239" w:type="dxa"/>
          </w:tcPr>
          <w:p w:rsidR="0030303F" w:rsidRDefault="0030303F" w:rsidP="00B5432E">
            <w:pPr>
              <w:pStyle w:val="ConsPlusNormal"/>
            </w:pPr>
            <w:r>
              <w:t>59.12.17</w:t>
            </w:r>
          </w:p>
        </w:tc>
        <w:tc>
          <w:tcPr>
            <w:tcW w:w="6803" w:type="dxa"/>
          </w:tcPr>
          <w:p w:rsidR="0030303F" w:rsidRDefault="0030303F" w:rsidP="00B5432E">
            <w:pPr>
              <w:pStyle w:val="ConsPlusNormal"/>
            </w:pPr>
            <w:r>
              <w:t>Услуги по монтажу и планированию звукового сопровождения</w:t>
            </w:r>
          </w:p>
          <w:p w:rsidR="0030303F" w:rsidRDefault="0030303F" w:rsidP="00B5432E">
            <w:pPr>
              <w:pStyle w:val="ConsPlusNormal"/>
            </w:pPr>
            <w:r>
              <w:t>Эта группировка включает:</w:t>
            </w:r>
          </w:p>
          <w:p w:rsidR="0030303F" w:rsidRDefault="0030303F" w:rsidP="00B5432E">
            <w:pPr>
              <w:pStyle w:val="ConsPlusNormal"/>
            </w:pPr>
            <w: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30303F" w:rsidRDefault="0030303F" w:rsidP="00B5432E">
            <w:pPr>
              <w:pStyle w:val="ConsPlusNormal"/>
            </w:pPr>
            <w:r>
              <w:t>- запись музыкального сопровождения, синхронизированного с эпизодами аудиовизуального произведения;</w:t>
            </w:r>
          </w:p>
          <w:p w:rsidR="0030303F" w:rsidRDefault="0030303F" w:rsidP="00B5432E">
            <w:pPr>
              <w:pStyle w:val="ConsPlusNormal"/>
            </w:pPr>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30303F" w:rsidRDefault="0030303F" w:rsidP="00B5432E">
            <w:pPr>
              <w:pStyle w:val="ConsPlusNormal"/>
            </w:pPr>
            <w: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30303F" w:rsidRDefault="0030303F" w:rsidP="00B5432E">
            <w:pPr>
              <w:pStyle w:val="ConsPlusNormal"/>
            </w:pPr>
            <w: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30303F" w:rsidTr="00B5432E">
        <w:tc>
          <w:tcPr>
            <w:tcW w:w="2239" w:type="dxa"/>
          </w:tcPr>
          <w:p w:rsidR="0030303F" w:rsidRDefault="0030303F" w:rsidP="00B5432E">
            <w:pPr>
              <w:pStyle w:val="ConsPlusNormal"/>
            </w:pPr>
            <w:r>
              <w:t>59.12.17.000</w:t>
            </w:r>
          </w:p>
        </w:tc>
        <w:tc>
          <w:tcPr>
            <w:tcW w:w="6803" w:type="dxa"/>
          </w:tcPr>
          <w:p w:rsidR="0030303F" w:rsidRDefault="0030303F" w:rsidP="00B5432E">
            <w:pPr>
              <w:pStyle w:val="ConsPlusNormal"/>
            </w:pPr>
            <w:r>
              <w:t>Услуги по монтажу и планированию звукового сопровождения</w:t>
            </w:r>
          </w:p>
        </w:tc>
      </w:tr>
      <w:tr w:rsidR="0030303F" w:rsidTr="00B5432E">
        <w:tc>
          <w:tcPr>
            <w:tcW w:w="2239" w:type="dxa"/>
          </w:tcPr>
          <w:p w:rsidR="0030303F" w:rsidRDefault="0030303F" w:rsidP="00B5432E">
            <w:pPr>
              <w:pStyle w:val="ConsPlusNormal"/>
            </w:pPr>
            <w:r>
              <w:t>59.12.19</w:t>
            </w:r>
          </w:p>
        </w:tc>
        <w:tc>
          <w:tcPr>
            <w:tcW w:w="6803" w:type="dxa"/>
          </w:tcPr>
          <w:p w:rsidR="0030303F" w:rsidRDefault="0030303F" w:rsidP="00B5432E">
            <w:pPr>
              <w:pStyle w:val="ConsPlusNormal"/>
            </w:pPr>
            <w:r>
              <w:t>Услуги по редактированию отснятых материалов кинофильмов и видеофильмов и по компоновке телевизионных программ прочие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30303F" w:rsidTr="00B5432E">
        <w:tc>
          <w:tcPr>
            <w:tcW w:w="2239" w:type="dxa"/>
          </w:tcPr>
          <w:p w:rsidR="0030303F" w:rsidRDefault="0030303F" w:rsidP="00B5432E">
            <w:pPr>
              <w:pStyle w:val="ConsPlusNormal"/>
            </w:pPr>
            <w:r>
              <w:t>59.12.19.000</w:t>
            </w:r>
          </w:p>
        </w:tc>
        <w:tc>
          <w:tcPr>
            <w:tcW w:w="6803" w:type="dxa"/>
          </w:tcPr>
          <w:p w:rsidR="0030303F" w:rsidRDefault="0030303F" w:rsidP="00B5432E">
            <w:pPr>
              <w:pStyle w:val="ConsPlusNormal"/>
            </w:pPr>
            <w:r>
              <w:t>Услуги по редактированию отснятых материалов кинофильмов и видеофильмов и по компоновке телевизионных программ прочие</w:t>
            </w:r>
          </w:p>
        </w:tc>
      </w:tr>
      <w:tr w:rsidR="0030303F" w:rsidTr="00B5432E">
        <w:tc>
          <w:tcPr>
            <w:tcW w:w="2239" w:type="dxa"/>
          </w:tcPr>
          <w:p w:rsidR="0030303F" w:rsidRDefault="0030303F" w:rsidP="00B5432E">
            <w:pPr>
              <w:pStyle w:val="ConsPlusNormal"/>
            </w:pPr>
            <w:r>
              <w:t>59.13</w:t>
            </w:r>
          </w:p>
        </w:tc>
        <w:tc>
          <w:tcPr>
            <w:tcW w:w="6803" w:type="dxa"/>
          </w:tcPr>
          <w:p w:rsidR="0030303F" w:rsidRDefault="0030303F" w:rsidP="00B5432E">
            <w:pPr>
              <w:pStyle w:val="ConsPlusNormal"/>
            </w:pPr>
            <w:r>
              <w:t>Услуги по распространению кинофильмов, видеофильмов и телевизионных программ</w:t>
            </w:r>
          </w:p>
        </w:tc>
      </w:tr>
      <w:tr w:rsidR="0030303F" w:rsidTr="00B5432E">
        <w:tc>
          <w:tcPr>
            <w:tcW w:w="2239" w:type="dxa"/>
          </w:tcPr>
          <w:p w:rsidR="0030303F" w:rsidRDefault="0030303F" w:rsidP="00B5432E">
            <w:pPr>
              <w:pStyle w:val="ConsPlusNormal"/>
            </w:pPr>
            <w:r>
              <w:t>59.13.1</w:t>
            </w:r>
          </w:p>
        </w:tc>
        <w:tc>
          <w:tcPr>
            <w:tcW w:w="6803" w:type="dxa"/>
          </w:tcPr>
          <w:p w:rsidR="0030303F" w:rsidRDefault="0030303F" w:rsidP="00B5432E">
            <w:pPr>
              <w:pStyle w:val="ConsPlusNormal"/>
            </w:pPr>
            <w:r>
              <w:t>Услуги по предоставлению лицензий и распространению кинофильмов, видеофильмов и телевизионных программ</w:t>
            </w:r>
          </w:p>
        </w:tc>
      </w:tr>
      <w:tr w:rsidR="0030303F" w:rsidTr="00B5432E">
        <w:tc>
          <w:tcPr>
            <w:tcW w:w="2239" w:type="dxa"/>
          </w:tcPr>
          <w:p w:rsidR="0030303F" w:rsidRDefault="0030303F" w:rsidP="00B5432E">
            <w:pPr>
              <w:pStyle w:val="ConsPlusNormal"/>
            </w:pPr>
            <w:r>
              <w:t>59.13.11</w:t>
            </w:r>
          </w:p>
        </w:tc>
        <w:tc>
          <w:tcPr>
            <w:tcW w:w="6803" w:type="dxa"/>
          </w:tcPr>
          <w:p w:rsidR="0030303F" w:rsidRDefault="0030303F" w:rsidP="00B5432E">
            <w:pPr>
              <w:pStyle w:val="ConsPlusNormal"/>
            </w:pPr>
            <w:r>
              <w:t>Услуги по предоставлению лицензий на права на кинофильмы и доходы от них</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прокат видеопленок и дисков, см. </w:t>
            </w:r>
            <w:hyperlink w:anchor="Par45871" w:tooltip="77.22.10" w:history="1">
              <w:r>
                <w:rPr>
                  <w:color w:val="0000FF"/>
                </w:rPr>
                <w:t>77.22.10</w:t>
              </w:r>
            </w:hyperlink>
          </w:p>
        </w:tc>
      </w:tr>
      <w:tr w:rsidR="0030303F" w:rsidTr="00B5432E">
        <w:tc>
          <w:tcPr>
            <w:tcW w:w="2239" w:type="dxa"/>
          </w:tcPr>
          <w:p w:rsidR="0030303F" w:rsidRDefault="0030303F" w:rsidP="00B5432E">
            <w:pPr>
              <w:pStyle w:val="ConsPlusNormal"/>
            </w:pPr>
            <w:r>
              <w:lastRenderedPageBreak/>
              <w:t>59.13.11.000</w:t>
            </w:r>
          </w:p>
        </w:tc>
        <w:tc>
          <w:tcPr>
            <w:tcW w:w="6803" w:type="dxa"/>
          </w:tcPr>
          <w:p w:rsidR="0030303F" w:rsidRDefault="0030303F" w:rsidP="00B5432E">
            <w:pPr>
              <w:pStyle w:val="ConsPlusNormal"/>
            </w:pPr>
            <w:r>
              <w:t>Услуги по предоставлению лицензий на права на кинофильмы и доходы от них</w:t>
            </w:r>
          </w:p>
        </w:tc>
      </w:tr>
      <w:tr w:rsidR="0030303F" w:rsidTr="00B5432E">
        <w:tc>
          <w:tcPr>
            <w:tcW w:w="2239" w:type="dxa"/>
          </w:tcPr>
          <w:p w:rsidR="0030303F" w:rsidRDefault="0030303F" w:rsidP="00B5432E">
            <w:pPr>
              <w:pStyle w:val="ConsPlusNormal"/>
            </w:pPr>
            <w:bookmarkStart w:id="307" w:name="Par42308"/>
            <w:bookmarkEnd w:id="307"/>
            <w:r>
              <w:t>59.13.12</w:t>
            </w:r>
          </w:p>
        </w:tc>
        <w:tc>
          <w:tcPr>
            <w:tcW w:w="6803" w:type="dxa"/>
          </w:tcPr>
          <w:p w:rsidR="0030303F" w:rsidRDefault="0030303F" w:rsidP="00B5432E">
            <w:pPr>
              <w:pStyle w:val="ConsPlusNormal"/>
            </w:pPr>
            <w:r>
              <w:t>Услуги прочие по распространению кинофильмов, видеофильмов и телевизионных программ</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30303F" w:rsidRDefault="0030303F" w:rsidP="00B5432E">
            <w:pPr>
              <w:pStyle w:val="ConsPlusNormal"/>
            </w:pPr>
            <w: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30303F" w:rsidTr="00B5432E">
        <w:tc>
          <w:tcPr>
            <w:tcW w:w="2239" w:type="dxa"/>
          </w:tcPr>
          <w:p w:rsidR="0030303F" w:rsidRDefault="0030303F" w:rsidP="00B5432E">
            <w:pPr>
              <w:pStyle w:val="ConsPlusNormal"/>
            </w:pPr>
            <w:r>
              <w:t>59.13.12.000</w:t>
            </w:r>
          </w:p>
        </w:tc>
        <w:tc>
          <w:tcPr>
            <w:tcW w:w="6803" w:type="dxa"/>
          </w:tcPr>
          <w:p w:rsidR="0030303F" w:rsidRDefault="0030303F" w:rsidP="00B5432E">
            <w:pPr>
              <w:pStyle w:val="ConsPlusNormal"/>
            </w:pPr>
            <w:r>
              <w:t>Услуги прочие по распространению кинофильмов, видеофильмов и телевизионных программ</w:t>
            </w:r>
          </w:p>
        </w:tc>
      </w:tr>
      <w:tr w:rsidR="0030303F" w:rsidTr="00B5432E">
        <w:tc>
          <w:tcPr>
            <w:tcW w:w="2239" w:type="dxa"/>
          </w:tcPr>
          <w:p w:rsidR="0030303F" w:rsidRDefault="0030303F" w:rsidP="00B5432E">
            <w:pPr>
              <w:pStyle w:val="ConsPlusNormal"/>
            </w:pPr>
            <w:r>
              <w:t>59.14</w:t>
            </w:r>
          </w:p>
        </w:tc>
        <w:tc>
          <w:tcPr>
            <w:tcW w:w="6803" w:type="dxa"/>
          </w:tcPr>
          <w:p w:rsidR="0030303F" w:rsidRDefault="0030303F" w:rsidP="00B5432E">
            <w:pPr>
              <w:pStyle w:val="ConsPlusNormal"/>
            </w:pPr>
            <w:r>
              <w:t>Услуги по демонстрации кинофильмов</w:t>
            </w:r>
          </w:p>
        </w:tc>
      </w:tr>
      <w:tr w:rsidR="0030303F" w:rsidTr="00B5432E">
        <w:tc>
          <w:tcPr>
            <w:tcW w:w="2239" w:type="dxa"/>
          </w:tcPr>
          <w:p w:rsidR="0030303F" w:rsidRDefault="0030303F" w:rsidP="00B5432E">
            <w:pPr>
              <w:pStyle w:val="ConsPlusNormal"/>
            </w:pPr>
            <w:bookmarkStart w:id="308" w:name="Par42317"/>
            <w:bookmarkEnd w:id="308"/>
            <w:r>
              <w:t>59.14.1</w:t>
            </w:r>
          </w:p>
        </w:tc>
        <w:tc>
          <w:tcPr>
            <w:tcW w:w="6803" w:type="dxa"/>
          </w:tcPr>
          <w:p w:rsidR="0030303F" w:rsidRDefault="0030303F" w:rsidP="00B5432E">
            <w:pPr>
              <w:pStyle w:val="ConsPlusNormal"/>
            </w:pPr>
            <w:r>
              <w:t>Услуги по демонстрации кинофильмов</w:t>
            </w:r>
          </w:p>
        </w:tc>
      </w:tr>
      <w:tr w:rsidR="0030303F" w:rsidTr="00B5432E">
        <w:tc>
          <w:tcPr>
            <w:tcW w:w="2239" w:type="dxa"/>
          </w:tcPr>
          <w:p w:rsidR="0030303F" w:rsidRDefault="0030303F" w:rsidP="00B5432E">
            <w:pPr>
              <w:pStyle w:val="ConsPlusNormal"/>
            </w:pPr>
            <w:r>
              <w:t>59.14.10</w:t>
            </w:r>
          </w:p>
        </w:tc>
        <w:tc>
          <w:tcPr>
            <w:tcW w:w="6803" w:type="dxa"/>
          </w:tcPr>
          <w:p w:rsidR="0030303F" w:rsidRDefault="0030303F" w:rsidP="00B5432E">
            <w:pPr>
              <w:pStyle w:val="ConsPlusNormal"/>
            </w:pPr>
            <w:r>
              <w:t>Услуги по демонстрации кинофильмов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30303F" w:rsidTr="00B5432E">
        <w:tc>
          <w:tcPr>
            <w:tcW w:w="2239" w:type="dxa"/>
          </w:tcPr>
          <w:p w:rsidR="0030303F" w:rsidRDefault="0030303F" w:rsidP="00B5432E">
            <w:pPr>
              <w:pStyle w:val="ConsPlusNormal"/>
            </w:pPr>
            <w:r>
              <w:t>59.14.10.000</w:t>
            </w:r>
          </w:p>
        </w:tc>
        <w:tc>
          <w:tcPr>
            <w:tcW w:w="6803" w:type="dxa"/>
          </w:tcPr>
          <w:p w:rsidR="0030303F" w:rsidRDefault="0030303F" w:rsidP="00B5432E">
            <w:pPr>
              <w:pStyle w:val="ConsPlusNormal"/>
            </w:pPr>
            <w:r>
              <w:t>Услуги по демонстрации кинофильмов</w:t>
            </w:r>
          </w:p>
        </w:tc>
      </w:tr>
      <w:tr w:rsidR="0030303F" w:rsidTr="00B5432E">
        <w:tc>
          <w:tcPr>
            <w:tcW w:w="2239" w:type="dxa"/>
          </w:tcPr>
          <w:p w:rsidR="0030303F" w:rsidRDefault="0030303F" w:rsidP="00B5432E">
            <w:pPr>
              <w:pStyle w:val="ConsPlusNormal"/>
            </w:pPr>
            <w:r>
              <w:t>59.2</w:t>
            </w:r>
          </w:p>
        </w:tc>
        <w:tc>
          <w:tcPr>
            <w:tcW w:w="6803" w:type="dxa"/>
          </w:tcPr>
          <w:p w:rsidR="0030303F" w:rsidRDefault="0030303F" w:rsidP="00B5432E">
            <w:pPr>
              <w:pStyle w:val="ConsPlusNormal"/>
            </w:pPr>
            <w:r>
              <w:t>Услуги звукозаписи и услуги по изданию музыкальных произведений</w:t>
            </w:r>
          </w:p>
        </w:tc>
      </w:tr>
      <w:tr w:rsidR="0030303F" w:rsidTr="00B5432E">
        <w:tc>
          <w:tcPr>
            <w:tcW w:w="2239" w:type="dxa"/>
          </w:tcPr>
          <w:p w:rsidR="0030303F" w:rsidRDefault="0030303F" w:rsidP="00B5432E">
            <w:pPr>
              <w:pStyle w:val="ConsPlusNormal"/>
            </w:pPr>
            <w:r>
              <w:t>59.20</w:t>
            </w:r>
          </w:p>
        </w:tc>
        <w:tc>
          <w:tcPr>
            <w:tcW w:w="6803" w:type="dxa"/>
          </w:tcPr>
          <w:p w:rsidR="0030303F" w:rsidRDefault="0030303F" w:rsidP="00B5432E">
            <w:pPr>
              <w:pStyle w:val="ConsPlusNormal"/>
            </w:pPr>
            <w:r>
              <w:t>Услуги звукозаписи и услуги по изданию музыкальных произведений</w:t>
            </w:r>
          </w:p>
        </w:tc>
      </w:tr>
      <w:tr w:rsidR="0030303F" w:rsidTr="00B5432E">
        <w:tc>
          <w:tcPr>
            <w:tcW w:w="2239" w:type="dxa"/>
          </w:tcPr>
          <w:p w:rsidR="0030303F" w:rsidRDefault="0030303F" w:rsidP="00B5432E">
            <w:pPr>
              <w:pStyle w:val="ConsPlusNormal"/>
            </w:pPr>
            <w:r>
              <w:t>59.20.1</w:t>
            </w:r>
          </w:p>
        </w:tc>
        <w:tc>
          <w:tcPr>
            <w:tcW w:w="6803" w:type="dxa"/>
          </w:tcPr>
          <w:p w:rsidR="0030303F" w:rsidRDefault="0030303F" w:rsidP="00B5432E">
            <w:pPr>
              <w:pStyle w:val="ConsPlusNormal"/>
            </w:pPr>
            <w:r>
              <w:t>Услуги звукозаписи и услуги непосредственной звукозаписи; оригиналы звукозаписи</w:t>
            </w:r>
          </w:p>
        </w:tc>
      </w:tr>
      <w:tr w:rsidR="0030303F" w:rsidTr="00B5432E">
        <w:tc>
          <w:tcPr>
            <w:tcW w:w="2239" w:type="dxa"/>
          </w:tcPr>
          <w:p w:rsidR="0030303F" w:rsidRDefault="0030303F" w:rsidP="00B5432E">
            <w:pPr>
              <w:pStyle w:val="ConsPlusNormal"/>
            </w:pPr>
            <w:bookmarkStart w:id="309" w:name="Par42331"/>
            <w:bookmarkEnd w:id="309"/>
            <w:r>
              <w:t>59.20.11</w:t>
            </w:r>
          </w:p>
        </w:tc>
        <w:tc>
          <w:tcPr>
            <w:tcW w:w="6803" w:type="dxa"/>
          </w:tcPr>
          <w:p w:rsidR="0030303F" w:rsidRDefault="0030303F" w:rsidP="00B5432E">
            <w:pPr>
              <w:pStyle w:val="ConsPlusNormal"/>
            </w:pPr>
            <w:r>
              <w:t>Услуги звукозаписи</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ar42341" w:tooltip="59.20.12" w:history="1">
              <w:r>
                <w:rPr>
                  <w:color w:val="0000FF"/>
                </w:rPr>
                <w:t>59.20.12</w:t>
              </w:r>
            </w:hyperlink>
            <w:r>
              <w:t>;</w:t>
            </w:r>
          </w:p>
          <w:p w:rsidR="0030303F" w:rsidRDefault="0030303F" w:rsidP="00B5432E">
            <w:pPr>
              <w:pStyle w:val="ConsPlusNormal"/>
            </w:pPr>
            <w:r>
              <w:lastRenderedPageBreak/>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ar46070" w:tooltip="77.39.19" w:history="1">
              <w:r>
                <w:rPr>
                  <w:color w:val="0000FF"/>
                </w:rPr>
                <w:t>77.39.19</w:t>
              </w:r>
            </w:hyperlink>
            <w:r>
              <w:t>;</w:t>
            </w:r>
          </w:p>
          <w:p w:rsidR="0030303F" w:rsidRDefault="0030303F" w:rsidP="00B5432E">
            <w:pPr>
              <w:pStyle w:val="ConsPlusNormal"/>
            </w:pPr>
            <w:r>
              <w:t>- прокат записывающих студийных средств</w:t>
            </w:r>
          </w:p>
        </w:tc>
      </w:tr>
      <w:tr w:rsidR="0030303F" w:rsidTr="00B5432E">
        <w:tc>
          <w:tcPr>
            <w:tcW w:w="2239" w:type="dxa"/>
          </w:tcPr>
          <w:p w:rsidR="0030303F" w:rsidRDefault="0030303F" w:rsidP="00B5432E">
            <w:pPr>
              <w:pStyle w:val="ConsPlusNormal"/>
            </w:pPr>
            <w:r>
              <w:lastRenderedPageBreak/>
              <w:t>59.20.11.000</w:t>
            </w:r>
          </w:p>
        </w:tc>
        <w:tc>
          <w:tcPr>
            <w:tcW w:w="6803" w:type="dxa"/>
          </w:tcPr>
          <w:p w:rsidR="0030303F" w:rsidRDefault="0030303F" w:rsidP="00B5432E">
            <w:pPr>
              <w:pStyle w:val="ConsPlusNormal"/>
            </w:pPr>
            <w:r>
              <w:t>Услуги звукозаписи</w:t>
            </w:r>
          </w:p>
        </w:tc>
      </w:tr>
      <w:tr w:rsidR="0030303F" w:rsidTr="00B5432E">
        <w:tc>
          <w:tcPr>
            <w:tcW w:w="2239" w:type="dxa"/>
          </w:tcPr>
          <w:p w:rsidR="0030303F" w:rsidRDefault="0030303F" w:rsidP="00B5432E">
            <w:pPr>
              <w:pStyle w:val="ConsPlusNormal"/>
            </w:pPr>
            <w:bookmarkStart w:id="310" w:name="Par42341"/>
            <w:bookmarkEnd w:id="310"/>
            <w:r>
              <w:t>59.20.12</w:t>
            </w:r>
          </w:p>
        </w:tc>
        <w:tc>
          <w:tcPr>
            <w:tcW w:w="6803" w:type="dxa"/>
          </w:tcPr>
          <w:p w:rsidR="0030303F" w:rsidRDefault="0030303F" w:rsidP="00B5432E">
            <w:pPr>
              <w:pStyle w:val="ConsPlusNormal"/>
            </w:pPr>
            <w:r>
              <w:t>Услуги непосредственной звукозаписи</w:t>
            </w:r>
          </w:p>
          <w:p w:rsidR="0030303F" w:rsidRDefault="0030303F" w:rsidP="00B5432E">
            <w:pPr>
              <w:pStyle w:val="ConsPlusNormal"/>
            </w:pPr>
            <w:r>
              <w:t>Эта группировка включает:</w:t>
            </w:r>
          </w:p>
          <w:p w:rsidR="0030303F" w:rsidRDefault="0030303F" w:rsidP="00B5432E">
            <w:pPr>
              <w:pStyle w:val="ConsPlusNormal"/>
            </w:pPr>
            <w: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30303F" w:rsidRDefault="0030303F" w:rsidP="00B5432E">
            <w:pPr>
              <w:pStyle w:val="ConsPlusNormal"/>
            </w:pPr>
            <w:r>
              <w:t>- запись прямых радиопередач, осуществляемая в студии звукозаписи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дальнейшие услуги звукозаписи, предоставляемые в студии, см. </w:t>
            </w:r>
            <w:hyperlink w:anchor="Par42331" w:tooltip="59.20.11" w:history="1">
              <w:r>
                <w:rPr>
                  <w:color w:val="0000FF"/>
                </w:rPr>
                <w:t>59.20.11</w:t>
              </w:r>
            </w:hyperlink>
          </w:p>
        </w:tc>
      </w:tr>
      <w:tr w:rsidR="0030303F" w:rsidTr="00B5432E">
        <w:tc>
          <w:tcPr>
            <w:tcW w:w="2239" w:type="dxa"/>
          </w:tcPr>
          <w:p w:rsidR="0030303F" w:rsidRDefault="0030303F" w:rsidP="00B5432E">
            <w:pPr>
              <w:pStyle w:val="ConsPlusNormal"/>
            </w:pPr>
            <w:r>
              <w:t>59.20.12.000</w:t>
            </w:r>
          </w:p>
        </w:tc>
        <w:tc>
          <w:tcPr>
            <w:tcW w:w="6803" w:type="dxa"/>
          </w:tcPr>
          <w:p w:rsidR="0030303F" w:rsidRDefault="0030303F" w:rsidP="00B5432E">
            <w:pPr>
              <w:pStyle w:val="ConsPlusNormal"/>
            </w:pPr>
            <w:r>
              <w:t>Услуги непосредственной звукозаписи</w:t>
            </w:r>
          </w:p>
        </w:tc>
      </w:tr>
      <w:tr w:rsidR="0030303F" w:rsidTr="00B5432E">
        <w:tc>
          <w:tcPr>
            <w:tcW w:w="2239" w:type="dxa"/>
          </w:tcPr>
          <w:p w:rsidR="0030303F" w:rsidRDefault="0030303F" w:rsidP="00B5432E">
            <w:pPr>
              <w:pStyle w:val="ConsPlusNormal"/>
            </w:pPr>
            <w:r>
              <w:t>59.20.13</w:t>
            </w:r>
          </w:p>
        </w:tc>
        <w:tc>
          <w:tcPr>
            <w:tcW w:w="6803" w:type="dxa"/>
          </w:tcPr>
          <w:p w:rsidR="0030303F" w:rsidRDefault="0030303F" w:rsidP="00B5432E">
            <w:pPr>
              <w:pStyle w:val="ConsPlusNormal"/>
            </w:pPr>
            <w:r>
              <w:t>Оригиналы звукозаписей</w:t>
            </w:r>
          </w:p>
          <w:p w:rsidR="0030303F" w:rsidRDefault="0030303F" w:rsidP="00B5432E">
            <w:pPr>
              <w:pStyle w:val="ConsPlusNormal"/>
            </w:pPr>
            <w:r>
              <w:t>Эта группировка включает:</w:t>
            </w:r>
          </w:p>
          <w:p w:rsidR="0030303F" w:rsidRDefault="0030303F" w:rsidP="00B5432E">
            <w:pPr>
              <w:pStyle w:val="ConsPlusNormal"/>
            </w:pPr>
            <w:r>
              <w:t>- оригинальные записи звуков, слов и музыки, преобразованные в цифровой или аналоговый формат</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оригиналы радиопрограмм, см. </w:t>
            </w:r>
            <w:hyperlink w:anchor="Par42364" w:tooltip="59.20.22" w:history="1">
              <w:r>
                <w:rPr>
                  <w:color w:val="0000FF"/>
                </w:rPr>
                <w:t>59.20.22</w:t>
              </w:r>
            </w:hyperlink>
          </w:p>
        </w:tc>
      </w:tr>
      <w:tr w:rsidR="0030303F" w:rsidTr="00B5432E">
        <w:tc>
          <w:tcPr>
            <w:tcW w:w="2239" w:type="dxa"/>
          </w:tcPr>
          <w:p w:rsidR="0030303F" w:rsidRDefault="0030303F" w:rsidP="00B5432E">
            <w:pPr>
              <w:pStyle w:val="ConsPlusNormal"/>
            </w:pPr>
            <w:r>
              <w:t>59.20.13.000</w:t>
            </w:r>
          </w:p>
        </w:tc>
        <w:tc>
          <w:tcPr>
            <w:tcW w:w="6803" w:type="dxa"/>
          </w:tcPr>
          <w:p w:rsidR="0030303F" w:rsidRDefault="0030303F" w:rsidP="00B5432E">
            <w:pPr>
              <w:pStyle w:val="ConsPlusNormal"/>
            </w:pPr>
            <w:r>
              <w:t>Оригиналы звукозаписей</w:t>
            </w:r>
          </w:p>
        </w:tc>
      </w:tr>
      <w:tr w:rsidR="0030303F" w:rsidTr="00B5432E">
        <w:tc>
          <w:tcPr>
            <w:tcW w:w="2239" w:type="dxa"/>
          </w:tcPr>
          <w:p w:rsidR="0030303F" w:rsidRDefault="0030303F" w:rsidP="00B5432E">
            <w:pPr>
              <w:pStyle w:val="ConsPlusNormal"/>
            </w:pPr>
            <w:r>
              <w:t>59.20.2</w:t>
            </w:r>
          </w:p>
        </w:tc>
        <w:tc>
          <w:tcPr>
            <w:tcW w:w="6803" w:type="dxa"/>
          </w:tcPr>
          <w:p w:rsidR="0030303F" w:rsidRDefault="0030303F" w:rsidP="00B5432E">
            <w:pPr>
              <w:pStyle w:val="ConsPlusNormal"/>
            </w:pPr>
            <w:r>
              <w:t>Услуги по производству радиопрограмм; оригиналы радиопрограмм</w:t>
            </w:r>
          </w:p>
        </w:tc>
      </w:tr>
      <w:tr w:rsidR="0030303F" w:rsidTr="00B5432E">
        <w:tc>
          <w:tcPr>
            <w:tcW w:w="2239" w:type="dxa"/>
          </w:tcPr>
          <w:p w:rsidR="0030303F" w:rsidRDefault="0030303F" w:rsidP="00B5432E">
            <w:pPr>
              <w:pStyle w:val="ConsPlusNormal"/>
            </w:pPr>
            <w:bookmarkStart w:id="311" w:name="Par42360"/>
            <w:bookmarkEnd w:id="311"/>
            <w:r>
              <w:t>59.20.21</w:t>
            </w:r>
          </w:p>
        </w:tc>
        <w:tc>
          <w:tcPr>
            <w:tcW w:w="6803" w:type="dxa"/>
          </w:tcPr>
          <w:p w:rsidR="0030303F" w:rsidRDefault="0030303F" w:rsidP="00B5432E">
            <w:pPr>
              <w:pStyle w:val="ConsPlusNormal"/>
            </w:pPr>
            <w:r>
              <w:t>Услуги по производству радиопрограмм</w:t>
            </w:r>
          </w:p>
        </w:tc>
      </w:tr>
      <w:tr w:rsidR="0030303F" w:rsidTr="00B5432E">
        <w:tc>
          <w:tcPr>
            <w:tcW w:w="2239" w:type="dxa"/>
          </w:tcPr>
          <w:p w:rsidR="0030303F" w:rsidRDefault="0030303F" w:rsidP="00B5432E">
            <w:pPr>
              <w:pStyle w:val="ConsPlusNormal"/>
            </w:pPr>
            <w:r>
              <w:t>59.20.21.000</w:t>
            </w:r>
          </w:p>
        </w:tc>
        <w:tc>
          <w:tcPr>
            <w:tcW w:w="6803" w:type="dxa"/>
          </w:tcPr>
          <w:p w:rsidR="0030303F" w:rsidRDefault="0030303F" w:rsidP="00B5432E">
            <w:pPr>
              <w:pStyle w:val="ConsPlusNormal"/>
            </w:pPr>
            <w:r>
              <w:t>Услуги по производству радиопрограмм</w:t>
            </w:r>
          </w:p>
        </w:tc>
      </w:tr>
      <w:tr w:rsidR="0030303F" w:rsidTr="00B5432E">
        <w:tc>
          <w:tcPr>
            <w:tcW w:w="2239" w:type="dxa"/>
          </w:tcPr>
          <w:p w:rsidR="0030303F" w:rsidRDefault="0030303F" w:rsidP="00B5432E">
            <w:pPr>
              <w:pStyle w:val="ConsPlusNormal"/>
            </w:pPr>
            <w:bookmarkStart w:id="312" w:name="Par42364"/>
            <w:bookmarkEnd w:id="312"/>
            <w:r>
              <w:t>59.20.22</w:t>
            </w:r>
          </w:p>
        </w:tc>
        <w:tc>
          <w:tcPr>
            <w:tcW w:w="6803" w:type="dxa"/>
          </w:tcPr>
          <w:p w:rsidR="0030303F" w:rsidRDefault="0030303F" w:rsidP="00B5432E">
            <w:pPr>
              <w:pStyle w:val="ConsPlusNormal"/>
            </w:pPr>
            <w:r>
              <w:t>Оригиналы радиопрограмм</w:t>
            </w:r>
          </w:p>
          <w:p w:rsidR="0030303F" w:rsidRDefault="0030303F" w:rsidP="00B5432E">
            <w:pPr>
              <w:pStyle w:val="ConsPlusNormal"/>
            </w:pPr>
            <w:r>
              <w:t>Эта группировка включает:</w:t>
            </w:r>
          </w:p>
          <w:p w:rsidR="0030303F" w:rsidRDefault="0030303F" w:rsidP="00B5432E">
            <w:pPr>
              <w:pStyle w:val="ConsPlusNormal"/>
            </w:pPr>
            <w:r>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30303F" w:rsidRDefault="0030303F" w:rsidP="00B5432E">
            <w:pPr>
              <w:pStyle w:val="ConsPlusNormal"/>
            </w:pPr>
            <w:r>
              <w:t>Данные оригиналы производятся для продажи и косвенным или явным образом охраняются авторским правом</w:t>
            </w:r>
          </w:p>
        </w:tc>
      </w:tr>
      <w:tr w:rsidR="0030303F" w:rsidTr="00B5432E">
        <w:tc>
          <w:tcPr>
            <w:tcW w:w="2239" w:type="dxa"/>
          </w:tcPr>
          <w:p w:rsidR="0030303F" w:rsidRDefault="0030303F" w:rsidP="00B5432E">
            <w:pPr>
              <w:pStyle w:val="ConsPlusNormal"/>
            </w:pPr>
            <w:r>
              <w:t>59.20.22.000</w:t>
            </w:r>
          </w:p>
        </w:tc>
        <w:tc>
          <w:tcPr>
            <w:tcW w:w="6803" w:type="dxa"/>
          </w:tcPr>
          <w:p w:rsidR="0030303F" w:rsidRDefault="0030303F" w:rsidP="00B5432E">
            <w:pPr>
              <w:pStyle w:val="ConsPlusNormal"/>
            </w:pPr>
            <w:r>
              <w:t>Оригиналы радиопрограмм</w:t>
            </w:r>
          </w:p>
        </w:tc>
      </w:tr>
      <w:tr w:rsidR="0030303F" w:rsidTr="00B5432E">
        <w:tc>
          <w:tcPr>
            <w:tcW w:w="2239" w:type="dxa"/>
          </w:tcPr>
          <w:p w:rsidR="0030303F" w:rsidRDefault="0030303F" w:rsidP="00B5432E">
            <w:pPr>
              <w:pStyle w:val="ConsPlusNormal"/>
            </w:pPr>
            <w:bookmarkStart w:id="313" w:name="Par42371"/>
            <w:bookmarkEnd w:id="313"/>
            <w:r>
              <w:t>59.20.3</w:t>
            </w:r>
          </w:p>
        </w:tc>
        <w:tc>
          <w:tcPr>
            <w:tcW w:w="6803" w:type="dxa"/>
          </w:tcPr>
          <w:p w:rsidR="0030303F" w:rsidRDefault="0030303F" w:rsidP="00B5432E">
            <w:pPr>
              <w:pStyle w:val="ConsPlusNormal"/>
            </w:pPr>
            <w:r>
              <w:t>Услуги по изданию музыкальных произведений</w:t>
            </w:r>
          </w:p>
          <w:p w:rsidR="0030303F" w:rsidRDefault="0030303F" w:rsidP="00B5432E">
            <w:pPr>
              <w:pStyle w:val="ConsPlusNormal"/>
            </w:pPr>
            <w:r>
              <w:t>Эта группировка не включает:</w:t>
            </w:r>
          </w:p>
          <w:p w:rsidR="0030303F" w:rsidRDefault="0030303F" w:rsidP="00B5432E">
            <w:pPr>
              <w:pStyle w:val="ConsPlusNormal"/>
            </w:pPr>
            <w:r>
              <w:t>- розничную торговлю печатными нотами, произведенными третьими сторонами, см. 47.00.58;</w:t>
            </w:r>
          </w:p>
          <w:p w:rsidR="0030303F" w:rsidRDefault="0030303F" w:rsidP="00B5432E">
            <w:pPr>
              <w:pStyle w:val="ConsPlusNormal"/>
            </w:pPr>
            <w:r>
              <w:t>- предоставление лицензий на права печатания или копирования музыкального произведения, см. 59.20.41</w:t>
            </w:r>
          </w:p>
        </w:tc>
      </w:tr>
      <w:tr w:rsidR="0030303F" w:rsidTr="00B5432E">
        <w:tc>
          <w:tcPr>
            <w:tcW w:w="2239" w:type="dxa"/>
          </w:tcPr>
          <w:p w:rsidR="0030303F" w:rsidRDefault="0030303F" w:rsidP="00B5432E">
            <w:pPr>
              <w:pStyle w:val="ConsPlusNormal"/>
            </w:pPr>
            <w:r>
              <w:t>59.20.31</w:t>
            </w:r>
          </w:p>
        </w:tc>
        <w:tc>
          <w:tcPr>
            <w:tcW w:w="6803" w:type="dxa"/>
          </w:tcPr>
          <w:p w:rsidR="0030303F" w:rsidRDefault="0030303F" w:rsidP="00B5432E">
            <w:pPr>
              <w:pStyle w:val="ConsPlusNormal"/>
            </w:pPr>
            <w:r>
              <w:t>Издания нотные печатные</w:t>
            </w:r>
          </w:p>
          <w:p w:rsidR="0030303F" w:rsidRDefault="0030303F" w:rsidP="00B5432E">
            <w:pPr>
              <w:pStyle w:val="ConsPlusNormal"/>
            </w:pPr>
            <w:r>
              <w:t>Эта группировка включает:</w:t>
            </w:r>
          </w:p>
          <w:p w:rsidR="0030303F" w:rsidRDefault="0030303F" w:rsidP="00B5432E">
            <w:pPr>
              <w:pStyle w:val="ConsPlusNormal"/>
            </w:pPr>
            <w:r>
              <w:t>- музыкальные произведения в печатной форме</w:t>
            </w:r>
          </w:p>
          <w:p w:rsidR="0030303F" w:rsidRDefault="0030303F" w:rsidP="00B5432E">
            <w:pPr>
              <w:pStyle w:val="ConsPlusNormal"/>
            </w:pPr>
            <w:r>
              <w:t xml:space="preserve">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w:t>
            </w:r>
            <w:r>
              <w:lastRenderedPageBreak/>
              <w:t>предоставляются оптовым и розничным торговцам и предназначаются для конечного потребления потребителями</w:t>
            </w:r>
          </w:p>
        </w:tc>
      </w:tr>
      <w:tr w:rsidR="0030303F" w:rsidTr="00B5432E">
        <w:tc>
          <w:tcPr>
            <w:tcW w:w="2239" w:type="dxa"/>
          </w:tcPr>
          <w:p w:rsidR="0030303F" w:rsidRDefault="0030303F" w:rsidP="00B5432E">
            <w:pPr>
              <w:pStyle w:val="ConsPlusNormal"/>
            </w:pPr>
            <w:r>
              <w:lastRenderedPageBreak/>
              <w:t>59.20.31.110</w:t>
            </w:r>
          </w:p>
        </w:tc>
        <w:tc>
          <w:tcPr>
            <w:tcW w:w="6803" w:type="dxa"/>
          </w:tcPr>
          <w:p w:rsidR="0030303F" w:rsidRDefault="0030303F" w:rsidP="00B5432E">
            <w:pPr>
              <w:pStyle w:val="ConsPlusNormal"/>
            </w:pPr>
            <w:r>
              <w:t>Издания нотные печатные с записью вокальной музыки</w:t>
            </w:r>
          </w:p>
        </w:tc>
      </w:tr>
      <w:tr w:rsidR="0030303F" w:rsidTr="00B5432E">
        <w:tc>
          <w:tcPr>
            <w:tcW w:w="2239" w:type="dxa"/>
          </w:tcPr>
          <w:p w:rsidR="0030303F" w:rsidRDefault="0030303F" w:rsidP="00B5432E">
            <w:pPr>
              <w:pStyle w:val="ConsPlusNormal"/>
            </w:pPr>
            <w:r>
              <w:t>59.20.31.111</w:t>
            </w:r>
          </w:p>
        </w:tc>
        <w:tc>
          <w:tcPr>
            <w:tcW w:w="6803" w:type="dxa"/>
          </w:tcPr>
          <w:p w:rsidR="0030303F" w:rsidRDefault="0030303F" w:rsidP="00B5432E">
            <w:pPr>
              <w:pStyle w:val="ConsPlusNormal"/>
            </w:pPr>
            <w:r>
              <w:t>Издания нотные печатные с записью хоров и ансамблей</w:t>
            </w:r>
          </w:p>
        </w:tc>
      </w:tr>
      <w:tr w:rsidR="0030303F" w:rsidTr="00B5432E">
        <w:tc>
          <w:tcPr>
            <w:tcW w:w="2239" w:type="dxa"/>
          </w:tcPr>
          <w:p w:rsidR="0030303F" w:rsidRDefault="0030303F" w:rsidP="00B5432E">
            <w:pPr>
              <w:pStyle w:val="ConsPlusNormal"/>
            </w:pPr>
            <w:r>
              <w:t>59.20.31.112</w:t>
            </w:r>
          </w:p>
        </w:tc>
        <w:tc>
          <w:tcPr>
            <w:tcW w:w="6803" w:type="dxa"/>
          </w:tcPr>
          <w:p w:rsidR="0030303F" w:rsidRDefault="0030303F" w:rsidP="00B5432E">
            <w:pPr>
              <w:pStyle w:val="ConsPlusNormal"/>
            </w:pPr>
            <w:r>
              <w:t>Издания нотные печатные с записью школьных и детских песен и хоров</w:t>
            </w:r>
          </w:p>
        </w:tc>
      </w:tr>
      <w:tr w:rsidR="0030303F" w:rsidTr="00B5432E">
        <w:tc>
          <w:tcPr>
            <w:tcW w:w="2239" w:type="dxa"/>
          </w:tcPr>
          <w:p w:rsidR="0030303F" w:rsidRDefault="0030303F" w:rsidP="00B5432E">
            <w:pPr>
              <w:pStyle w:val="ConsPlusNormal"/>
            </w:pPr>
            <w:r>
              <w:t>59.20.31.113</w:t>
            </w:r>
          </w:p>
        </w:tc>
        <w:tc>
          <w:tcPr>
            <w:tcW w:w="6803" w:type="dxa"/>
          </w:tcPr>
          <w:p w:rsidR="0030303F" w:rsidRDefault="0030303F" w:rsidP="00B5432E">
            <w:pPr>
              <w:pStyle w:val="ConsPlusNormal"/>
            </w:pPr>
            <w:r>
              <w:t>Издания нотные печатные с записью сольного пения с инструментальным сопровождением</w:t>
            </w:r>
          </w:p>
        </w:tc>
      </w:tr>
      <w:tr w:rsidR="0030303F" w:rsidTr="00B5432E">
        <w:tc>
          <w:tcPr>
            <w:tcW w:w="2239" w:type="dxa"/>
          </w:tcPr>
          <w:p w:rsidR="0030303F" w:rsidRDefault="0030303F" w:rsidP="00B5432E">
            <w:pPr>
              <w:pStyle w:val="ConsPlusNormal"/>
            </w:pPr>
            <w:r>
              <w:t>59.20.31.114</w:t>
            </w:r>
          </w:p>
        </w:tc>
        <w:tc>
          <w:tcPr>
            <w:tcW w:w="6803" w:type="dxa"/>
          </w:tcPr>
          <w:p w:rsidR="0030303F" w:rsidRDefault="0030303F" w:rsidP="00B5432E">
            <w:pPr>
              <w:pStyle w:val="ConsPlusNormal"/>
            </w:pPr>
            <w:r>
              <w:t>Издания нотные печатные с записью вокальных сборников</w:t>
            </w:r>
          </w:p>
        </w:tc>
      </w:tr>
      <w:tr w:rsidR="0030303F" w:rsidTr="00B5432E">
        <w:tc>
          <w:tcPr>
            <w:tcW w:w="2239" w:type="dxa"/>
          </w:tcPr>
          <w:p w:rsidR="0030303F" w:rsidRDefault="0030303F" w:rsidP="00B5432E">
            <w:pPr>
              <w:pStyle w:val="ConsPlusNormal"/>
            </w:pPr>
            <w:r>
              <w:t>59.20.31.119</w:t>
            </w:r>
          </w:p>
        </w:tc>
        <w:tc>
          <w:tcPr>
            <w:tcW w:w="6803" w:type="dxa"/>
          </w:tcPr>
          <w:p w:rsidR="0030303F" w:rsidRDefault="0030303F" w:rsidP="00B5432E">
            <w:pPr>
              <w:pStyle w:val="ConsPlusNormal"/>
            </w:pPr>
            <w:r>
              <w:t>Издания нотные печатные с записью прочей вокальной музыки</w:t>
            </w:r>
          </w:p>
        </w:tc>
      </w:tr>
      <w:tr w:rsidR="0030303F" w:rsidTr="00B5432E">
        <w:tc>
          <w:tcPr>
            <w:tcW w:w="2239" w:type="dxa"/>
          </w:tcPr>
          <w:p w:rsidR="0030303F" w:rsidRDefault="0030303F" w:rsidP="00B5432E">
            <w:pPr>
              <w:pStyle w:val="ConsPlusNormal"/>
            </w:pPr>
            <w:r>
              <w:t>59.20.31.120</w:t>
            </w:r>
          </w:p>
        </w:tc>
        <w:tc>
          <w:tcPr>
            <w:tcW w:w="6803" w:type="dxa"/>
          </w:tcPr>
          <w:p w:rsidR="0030303F" w:rsidRDefault="0030303F" w:rsidP="00B5432E">
            <w:pPr>
              <w:pStyle w:val="ConsPlusNormal"/>
            </w:pPr>
            <w:r>
              <w:t>Издания нотные печатные с записью инструментальной музыки</w:t>
            </w:r>
          </w:p>
        </w:tc>
      </w:tr>
      <w:tr w:rsidR="0030303F" w:rsidTr="00B5432E">
        <w:tc>
          <w:tcPr>
            <w:tcW w:w="2239" w:type="dxa"/>
          </w:tcPr>
          <w:p w:rsidR="0030303F" w:rsidRDefault="0030303F" w:rsidP="00B5432E">
            <w:pPr>
              <w:pStyle w:val="ConsPlusNormal"/>
            </w:pPr>
            <w:r>
              <w:t>59.20.31.121</w:t>
            </w:r>
          </w:p>
        </w:tc>
        <w:tc>
          <w:tcPr>
            <w:tcW w:w="6803" w:type="dxa"/>
          </w:tcPr>
          <w:p w:rsidR="0030303F" w:rsidRDefault="0030303F" w:rsidP="00B5432E">
            <w:pPr>
              <w:pStyle w:val="ConsPlusNormal"/>
            </w:pPr>
            <w:r>
              <w:t>Издания нотные печатные с записью произведений для оркестра</w:t>
            </w:r>
          </w:p>
        </w:tc>
      </w:tr>
      <w:tr w:rsidR="0030303F" w:rsidTr="00B5432E">
        <w:tc>
          <w:tcPr>
            <w:tcW w:w="2239" w:type="dxa"/>
          </w:tcPr>
          <w:p w:rsidR="0030303F" w:rsidRDefault="0030303F" w:rsidP="00B5432E">
            <w:pPr>
              <w:pStyle w:val="ConsPlusNormal"/>
            </w:pPr>
            <w:r>
              <w:t>59.20.31.122</w:t>
            </w:r>
          </w:p>
        </w:tc>
        <w:tc>
          <w:tcPr>
            <w:tcW w:w="6803" w:type="dxa"/>
          </w:tcPr>
          <w:p w:rsidR="0030303F" w:rsidRDefault="0030303F" w:rsidP="00B5432E">
            <w:pPr>
              <w:pStyle w:val="ConsPlusNormal"/>
            </w:pPr>
            <w:r>
              <w:t>Издания нотные печатные с записью камерной музыки</w:t>
            </w:r>
          </w:p>
        </w:tc>
      </w:tr>
      <w:tr w:rsidR="0030303F" w:rsidTr="00B5432E">
        <w:tc>
          <w:tcPr>
            <w:tcW w:w="2239" w:type="dxa"/>
          </w:tcPr>
          <w:p w:rsidR="0030303F" w:rsidRDefault="0030303F" w:rsidP="00B5432E">
            <w:pPr>
              <w:pStyle w:val="ConsPlusNormal"/>
            </w:pPr>
            <w:r>
              <w:t>59.20.31.123</w:t>
            </w:r>
          </w:p>
        </w:tc>
        <w:tc>
          <w:tcPr>
            <w:tcW w:w="6803" w:type="dxa"/>
          </w:tcPr>
          <w:p w:rsidR="0030303F" w:rsidRDefault="0030303F" w:rsidP="00B5432E">
            <w:pPr>
              <w:pStyle w:val="ConsPlusNormal"/>
            </w:pPr>
            <w:r>
              <w:t>Издания нотные печатные с записью произведений для инструментов соло</w:t>
            </w:r>
          </w:p>
        </w:tc>
      </w:tr>
      <w:tr w:rsidR="0030303F" w:rsidTr="00B5432E">
        <w:tc>
          <w:tcPr>
            <w:tcW w:w="2239" w:type="dxa"/>
          </w:tcPr>
          <w:p w:rsidR="0030303F" w:rsidRDefault="0030303F" w:rsidP="00B5432E">
            <w:pPr>
              <w:pStyle w:val="ConsPlusNormal"/>
            </w:pPr>
            <w:r>
              <w:t>59.20.31.129</w:t>
            </w:r>
          </w:p>
        </w:tc>
        <w:tc>
          <w:tcPr>
            <w:tcW w:w="6803" w:type="dxa"/>
          </w:tcPr>
          <w:p w:rsidR="0030303F" w:rsidRDefault="0030303F" w:rsidP="00B5432E">
            <w:pPr>
              <w:pStyle w:val="ConsPlusNormal"/>
            </w:pPr>
            <w:r>
              <w:t>Издания нотные печатные с записью прочей инструментальной музыки</w:t>
            </w:r>
          </w:p>
        </w:tc>
      </w:tr>
      <w:tr w:rsidR="0030303F" w:rsidTr="00B5432E">
        <w:tc>
          <w:tcPr>
            <w:tcW w:w="2239" w:type="dxa"/>
          </w:tcPr>
          <w:p w:rsidR="0030303F" w:rsidRDefault="0030303F" w:rsidP="00B5432E">
            <w:pPr>
              <w:pStyle w:val="ConsPlusNormal"/>
            </w:pPr>
            <w:r>
              <w:t>59.20.31.130</w:t>
            </w:r>
          </w:p>
        </w:tc>
        <w:tc>
          <w:tcPr>
            <w:tcW w:w="6803" w:type="dxa"/>
          </w:tcPr>
          <w:p w:rsidR="0030303F" w:rsidRDefault="0030303F" w:rsidP="00B5432E">
            <w:pPr>
              <w:pStyle w:val="ConsPlusNormal"/>
            </w:pPr>
            <w:r>
              <w:t>Издания нотные печатные с записью сценической музыки</w:t>
            </w:r>
          </w:p>
        </w:tc>
      </w:tr>
      <w:tr w:rsidR="0030303F" w:rsidTr="00B5432E">
        <w:tc>
          <w:tcPr>
            <w:tcW w:w="2239" w:type="dxa"/>
          </w:tcPr>
          <w:p w:rsidR="0030303F" w:rsidRDefault="0030303F" w:rsidP="00B5432E">
            <w:pPr>
              <w:pStyle w:val="ConsPlusNormal"/>
            </w:pPr>
            <w:r>
              <w:t>59.20.31.140</w:t>
            </w:r>
          </w:p>
        </w:tc>
        <w:tc>
          <w:tcPr>
            <w:tcW w:w="6803" w:type="dxa"/>
          </w:tcPr>
          <w:p w:rsidR="0030303F" w:rsidRDefault="0030303F" w:rsidP="00B5432E">
            <w:pPr>
              <w:pStyle w:val="ConsPlusNormal"/>
            </w:pPr>
            <w:r>
              <w:t>Издания нотные печатные учебные</w:t>
            </w:r>
          </w:p>
        </w:tc>
      </w:tr>
      <w:tr w:rsidR="0030303F" w:rsidTr="00B5432E">
        <w:tc>
          <w:tcPr>
            <w:tcW w:w="2239" w:type="dxa"/>
          </w:tcPr>
          <w:p w:rsidR="0030303F" w:rsidRDefault="0030303F" w:rsidP="00B5432E">
            <w:pPr>
              <w:pStyle w:val="ConsPlusNormal"/>
            </w:pPr>
            <w:r>
              <w:t>59.20.31.150</w:t>
            </w:r>
          </w:p>
        </w:tc>
        <w:tc>
          <w:tcPr>
            <w:tcW w:w="6803" w:type="dxa"/>
          </w:tcPr>
          <w:p w:rsidR="0030303F" w:rsidRDefault="0030303F" w:rsidP="00B5432E">
            <w:pPr>
              <w:pStyle w:val="ConsPlusNormal"/>
            </w:pPr>
            <w:r>
              <w:t>Издания нотные для слепых печатные</w:t>
            </w:r>
          </w:p>
        </w:tc>
      </w:tr>
      <w:tr w:rsidR="0030303F" w:rsidTr="00B5432E">
        <w:tc>
          <w:tcPr>
            <w:tcW w:w="2239" w:type="dxa"/>
          </w:tcPr>
          <w:p w:rsidR="0030303F" w:rsidRDefault="0030303F" w:rsidP="00B5432E">
            <w:pPr>
              <w:pStyle w:val="ConsPlusNormal"/>
            </w:pPr>
            <w:r>
              <w:t>59.20.31.190</w:t>
            </w:r>
          </w:p>
        </w:tc>
        <w:tc>
          <w:tcPr>
            <w:tcW w:w="6803" w:type="dxa"/>
          </w:tcPr>
          <w:p w:rsidR="0030303F" w:rsidRDefault="0030303F" w:rsidP="00B5432E">
            <w:pPr>
              <w:pStyle w:val="ConsPlusNormal"/>
            </w:pPr>
            <w:r>
              <w:t>Издания нотные печатные прочие</w:t>
            </w:r>
          </w:p>
        </w:tc>
      </w:tr>
      <w:tr w:rsidR="0030303F" w:rsidTr="00B5432E">
        <w:tc>
          <w:tcPr>
            <w:tcW w:w="2239" w:type="dxa"/>
          </w:tcPr>
          <w:p w:rsidR="0030303F" w:rsidRDefault="0030303F" w:rsidP="00B5432E">
            <w:pPr>
              <w:pStyle w:val="ConsPlusNormal"/>
            </w:pPr>
            <w:r>
              <w:t>59.20.32</w:t>
            </w:r>
          </w:p>
        </w:tc>
        <w:tc>
          <w:tcPr>
            <w:tcW w:w="6803" w:type="dxa"/>
          </w:tcPr>
          <w:p w:rsidR="0030303F" w:rsidRDefault="0030303F" w:rsidP="00B5432E">
            <w:pPr>
              <w:pStyle w:val="ConsPlusNormal"/>
            </w:pPr>
            <w:r>
              <w:t>Партитуры в электронной форме</w:t>
            </w:r>
          </w:p>
          <w:p w:rsidR="0030303F" w:rsidRDefault="0030303F" w:rsidP="00B5432E">
            <w:pPr>
              <w:pStyle w:val="ConsPlusNormal"/>
            </w:pPr>
            <w:r>
              <w:t>Эта группировка включает:</w:t>
            </w:r>
          </w:p>
          <w:p w:rsidR="0030303F" w:rsidRDefault="0030303F" w:rsidP="00B5432E">
            <w:pPr>
              <w:pStyle w:val="ConsPlusNormal"/>
            </w:pPr>
            <w:r>
              <w:t>- музыкальные произведения в электронной форме</w:t>
            </w:r>
          </w:p>
        </w:tc>
      </w:tr>
      <w:tr w:rsidR="0030303F" w:rsidTr="00B5432E">
        <w:tc>
          <w:tcPr>
            <w:tcW w:w="2239" w:type="dxa"/>
          </w:tcPr>
          <w:p w:rsidR="0030303F" w:rsidRDefault="0030303F" w:rsidP="00B5432E">
            <w:pPr>
              <w:pStyle w:val="ConsPlusNormal"/>
            </w:pPr>
            <w:r>
              <w:t>59.20.32.110</w:t>
            </w:r>
          </w:p>
        </w:tc>
        <w:tc>
          <w:tcPr>
            <w:tcW w:w="6803" w:type="dxa"/>
          </w:tcPr>
          <w:p w:rsidR="0030303F" w:rsidRDefault="0030303F" w:rsidP="00B5432E">
            <w:pPr>
              <w:pStyle w:val="ConsPlusNormal"/>
            </w:pPr>
            <w:r>
              <w:t>Партитуры вокальной музыки в электронной форме</w:t>
            </w:r>
          </w:p>
        </w:tc>
      </w:tr>
      <w:tr w:rsidR="0030303F" w:rsidTr="00B5432E">
        <w:tc>
          <w:tcPr>
            <w:tcW w:w="2239" w:type="dxa"/>
          </w:tcPr>
          <w:p w:rsidR="0030303F" w:rsidRDefault="0030303F" w:rsidP="00B5432E">
            <w:pPr>
              <w:pStyle w:val="ConsPlusNormal"/>
            </w:pPr>
            <w:r>
              <w:t>59.20.32.111</w:t>
            </w:r>
          </w:p>
        </w:tc>
        <w:tc>
          <w:tcPr>
            <w:tcW w:w="6803" w:type="dxa"/>
          </w:tcPr>
          <w:p w:rsidR="0030303F" w:rsidRDefault="0030303F" w:rsidP="00B5432E">
            <w:pPr>
              <w:pStyle w:val="ConsPlusNormal"/>
            </w:pPr>
            <w:r>
              <w:t>Партитуры хоров и ансамблей в электронной форме</w:t>
            </w:r>
          </w:p>
        </w:tc>
      </w:tr>
      <w:tr w:rsidR="0030303F" w:rsidTr="00B5432E">
        <w:tc>
          <w:tcPr>
            <w:tcW w:w="2239" w:type="dxa"/>
          </w:tcPr>
          <w:p w:rsidR="0030303F" w:rsidRDefault="0030303F" w:rsidP="00B5432E">
            <w:pPr>
              <w:pStyle w:val="ConsPlusNormal"/>
            </w:pPr>
            <w:r>
              <w:t>59.20.32.112</w:t>
            </w:r>
          </w:p>
        </w:tc>
        <w:tc>
          <w:tcPr>
            <w:tcW w:w="6803" w:type="dxa"/>
          </w:tcPr>
          <w:p w:rsidR="0030303F" w:rsidRDefault="0030303F" w:rsidP="00B5432E">
            <w:pPr>
              <w:pStyle w:val="ConsPlusNormal"/>
            </w:pPr>
            <w:r>
              <w:t>Партитуры школьных и детских песен и хоров в электронной форме</w:t>
            </w:r>
          </w:p>
        </w:tc>
      </w:tr>
      <w:tr w:rsidR="0030303F" w:rsidTr="00B5432E">
        <w:tc>
          <w:tcPr>
            <w:tcW w:w="2239" w:type="dxa"/>
          </w:tcPr>
          <w:p w:rsidR="0030303F" w:rsidRDefault="0030303F" w:rsidP="00B5432E">
            <w:pPr>
              <w:pStyle w:val="ConsPlusNormal"/>
            </w:pPr>
            <w:r>
              <w:t>59.20.32.113</w:t>
            </w:r>
          </w:p>
        </w:tc>
        <w:tc>
          <w:tcPr>
            <w:tcW w:w="6803" w:type="dxa"/>
          </w:tcPr>
          <w:p w:rsidR="0030303F" w:rsidRDefault="0030303F" w:rsidP="00B5432E">
            <w:pPr>
              <w:pStyle w:val="ConsPlusNormal"/>
            </w:pPr>
            <w:r>
              <w:t>Партитуры сольного пения с инструментальным сопровождением в электронной форме</w:t>
            </w:r>
          </w:p>
        </w:tc>
      </w:tr>
      <w:tr w:rsidR="0030303F" w:rsidTr="00B5432E">
        <w:tc>
          <w:tcPr>
            <w:tcW w:w="2239" w:type="dxa"/>
          </w:tcPr>
          <w:p w:rsidR="0030303F" w:rsidRDefault="0030303F" w:rsidP="00B5432E">
            <w:pPr>
              <w:pStyle w:val="ConsPlusNormal"/>
            </w:pPr>
            <w:r>
              <w:t>59.20.32.114</w:t>
            </w:r>
          </w:p>
        </w:tc>
        <w:tc>
          <w:tcPr>
            <w:tcW w:w="6803" w:type="dxa"/>
          </w:tcPr>
          <w:p w:rsidR="0030303F" w:rsidRDefault="0030303F" w:rsidP="00B5432E">
            <w:pPr>
              <w:pStyle w:val="ConsPlusNormal"/>
            </w:pPr>
            <w:r>
              <w:t>Партитуры вокальных сборников в электронной форме</w:t>
            </w:r>
          </w:p>
        </w:tc>
      </w:tr>
      <w:tr w:rsidR="0030303F" w:rsidTr="00B5432E">
        <w:tc>
          <w:tcPr>
            <w:tcW w:w="2239" w:type="dxa"/>
          </w:tcPr>
          <w:p w:rsidR="0030303F" w:rsidRDefault="0030303F" w:rsidP="00B5432E">
            <w:pPr>
              <w:pStyle w:val="ConsPlusNormal"/>
            </w:pPr>
            <w:r>
              <w:t>59.20.32.119</w:t>
            </w:r>
          </w:p>
        </w:tc>
        <w:tc>
          <w:tcPr>
            <w:tcW w:w="6803" w:type="dxa"/>
          </w:tcPr>
          <w:p w:rsidR="0030303F" w:rsidRDefault="0030303F" w:rsidP="00B5432E">
            <w:pPr>
              <w:pStyle w:val="ConsPlusNormal"/>
            </w:pPr>
            <w:r>
              <w:t>Партитуры прочей вокальной музыки в электронной форме</w:t>
            </w:r>
          </w:p>
        </w:tc>
      </w:tr>
      <w:tr w:rsidR="0030303F" w:rsidTr="00B5432E">
        <w:tc>
          <w:tcPr>
            <w:tcW w:w="2239" w:type="dxa"/>
          </w:tcPr>
          <w:p w:rsidR="0030303F" w:rsidRDefault="0030303F" w:rsidP="00B5432E">
            <w:pPr>
              <w:pStyle w:val="ConsPlusNormal"/>
            </w:pPr>
            <w:r>
              <w:t>59.20.32.120</w:t>
            </w:r>
          </w:p>
        </w:tc>
        <w:tc>
          <w:tcPr>
            <w:tcW w:w="6803" w:type="dxa"/>
          </w:tcPr>
          <w:p w:rsidR="0030303F" w:rsidRDefault="0030303F" w:rsidP="00B5432E">
            <w:pPr>
              <w:pStyle w:val="ConsPlusNormal"/>
            </w:pPr>
            <w:r>
              <w:t>Партитуры инструментальной музыки в электронной форме</w:t>
            </w:r>
          </w:p>
        </w:tc>
      </w:tr>
      <w:tr w:rsidR="0030303F" w:rsidTr="00B5432E">
        <w:tc>
          <w:tcPr>
            <w:tcW w:w="2239" w:type="dxa"/>
          </w:tcPr>
          <w:p w:rsidR="0030303F" w:rsidRDefault="0030303F" w:rsidP="00B5432E">
            <w:pPr>
              <w:pStyle w:val="ConsPlusNormal"/>
            </w:pPr>
            <w:r>
              <w:t>59.20.32.121</w:t>
            </w:r>
          </w:p>
        </w:tc>
        <w:tc>
          <w:tcPr>
            <w:tcW w:w="6803" w:type="dxa"/>
          </w:tcPr>
          <w:p w:rsidR="0030303F" w:rsidRDefault="0030303F" w:rsidP="00B5432E">
            <w:pPr>
              <w:pStyle w:val="ConsPlusNormal"/>
            </w:pPr>
            <w:r>
              <w:t>Партитуры произведений для оркестра в электронной форме</w:t>
            </w:r>
          </w:p>
        </w:tc>
      </w:tr>
      <w:tr w:rsidR="0030303F" w:rsidTr="00B5432E">
        <w:tc>
          <w:tcPr>
            <w:tcW w:w="2239" w:type="dxa"/>
          </w:tcPr>
          <w:p w:rsidR="0030303F" w:rsidRDefault="0030303F" w:rsidP="00B5432E">
            <w:pPr>
              <w:pStyle w:val="ConsPlusNormal"/>
            </w:pPr>
            <w:r>
              <w:t>59.20.32.122</w:t>
            </w:r>
          </w:p>
        </w:tc>
        <w:tc>
          <w:tcPr>
            <w:tcW w:w="6803" w:type="dxa"/>
          </w:tcPr>
          <w:p w:rsidR="0030303F" w:rsidRDefault="0030303F" w:rsidP="00B5432E">
            <w:pPr>
              <w:pStyle w:val="ConsPlusNormal"/>
            </w:pPr>
            <w:r>
              <w:t>Партитуры камерной музыки в электронной форме</w:t>
            </w:r>
          </w:p>
        </w:tc>
      </w:tr>
      <w:tr w:rsidR="0030303F" w:rsidTr="00B5432E">
        <w:tc>
          <w:tcPr>
            <w:tcW w:w="2239" w:type="dxa"/>
          </w:tcPr>
          <w:p w:rsidR="0030303F" w:rsidRDefault="0030303F" w:rsidP="00B5432E">
            <w:pPr>
              <w:pStyle w:val="ConsPlusNormal"/>
            </w:pPr>
            <w:r>
              <w:lastRenderedPageBreak/>
              <w:t>59.20.32.123</w:t>
            </w:r>
          </w:p>
        </w:tc>
        <w:tc>
          <w:tcPr>
            <w:tcW w:w="6803" w:type="dxa"/>
          </w:tcPr>
          <w:p w:rsidR="0030303F" w:rsidRDefault="0030303F" w:rsidP="00B5432E">
            <w:pPr>
              <w:pStyle w:val="ConsPlusNormal"/>
            </w:pPr>
            <w:r>
              <w:t>Партитуры произведений для инструментов соло в электронной форме</w:t>
            </w:r>
          </w:p>
        </w:tc>
      </w:tr>
      <w:tr w:rsidR="0030303F" w:rsidTr="00B5432E">
        <w:tc>
          <w:tcPr>
            <w:tcW w:w="2239" w:type="dxa"/>
          </w:tcPr>
          <w:p w:rsidR="0030303F" w:rsidRDefault="0030303F" w:rsidP="00B5432E">
            <w:pPr>
              <w:pStyle w:val="ConsPlusNormal"/>
            </w:pPr>
            <w:r>
              <w:t>59.20.32.129</w:t>
            </w:r>
          </w:p>
        </w:tc>
        <w:tc>
          <w:tcPr>
            <w:tcW w:w="6803" w:type="dxa"/>
          </w:tcPr>
          <w:p w:rsidR="0030303F" w:rsidRDefault="0030303F" w:rsidP="00B5432E">
            <w:pPr>
              <w:pStyle w:val="ConsPlusNormal"/>
            </w:pPr>
            <w:r>
              <w:t>Партитуры прочей инструментальной музыки в электронной форме</w:t>
            </w:r>
          </w:p>
        </w:tc>
      </w:tr>
      <w:tr w:rsidR="0030303F" w:rsidTr="00B5432E">
        <w:tc>
          <w:tcPr>
            <w:tcW w:w="2239" w:type="dxa"/>
          </w:tcPr>
          <w:p w:rsidR="0030303F" w:rsidRDefault="0030303F" w:rsidP="00B5432E">
            <w:pPr>
              <w:pStyle w:val="ConsPlusNormal"/>
            </w:pPr>
            <w:r>
              <w:t>59.20.32.130</w:t>
            </w:r>
          </w:p>
        </w:tc>
        <w:tc>
          <w:tcPr>
            <w:tcW w:w="6803" w:type="dxa"/>
          </w:tcPr>
          <w:p w:rsidR="0030303F" w:rsidRDefault="0030303F" w:rsidP="00B5432E">
            <w:pPr>
              <w:pStyle w:val="ConsPlusNormal"/>
            </w:pPr>
            <w:r>
              <w:t>Партитуры сценической музыки в электронной форме</w:t>
            </w:r>
          </w:p>
        </w:tc>
      </w:tr>
      <w:tr w:rsidR="0030303F" w:rsidTr="00B5432E">
        <w:tc>
          <w:tcPr>
            <w:tcW w:w="2239" w:type="dxa"/>
          </w:tcPr>
          <w:p w:rsidR="0030303F" w:rsidRDefault="0030303F" w:rsidP="00B5432E">
            <w:pPr>
              <w:pStyle w:val="ConsPlusNormal"/>
            </w:pPr>
            <w:r>
              <w:t>59.20.32.140</w:t>
            </w:r>
          </w:p>
        </w:tc>
        <w:tc>
          <w:tcPr>
            <w:tcW w:w="6803" w:type="dxa"/>
          </w:tcPr>
          <w:p w:rsidR="0030303F" w:rsidRDefault="0030303F" w:rsidP="00B5432E">
            <w:pPr>
              <w:pStyle w:val="ConsPlusNormal"/>
            </w:pPr>
            <w:r>
              <w:t>Партитуры учебные в электронной форме</w:t>
            </w:r>
          </w:p>
        </w:tc>
      </w:tr>
      <w:tr w:rsidR="0030303F" w:rsidTr="00B5432E">
        <w:tc>
          <w:tcPr>
            <w:tcW w:w="2239" w:type="dxa"/>
          </w:tcPr>
          <w:p w:rsidR="0030303F" w:rsidRDefault="0030303F" w:rsidP="00B5432E">
            <w:pPr>
              <w:pStyle w:val="ConsPlusNormal"/>
            </w:pPr>
            <w:r>
              <w:t>59.20.32.190</w:t>
            </w:r>
          </w:p>
        </w:tc>
        <w:tc>
          <w:tcPr>
            <w:tcW w:w="6803" w:type="dxa"/>
          </w:tcPr>
          <w:p w:rsidR="0030303F" w:rsidRDefault="0030303F" w:rsidP="00B5432E">
            <w:pPr>
              <w:pStyle w:val="ConsPlusNormal"/>
            </w:pPr>
            <w:r>
              <w:t>Партитуры прочие в электронной форме</w:t>
            </w:r>
          </w:p>
        </w:tc>
      </w:tr>
      <w:tr w:rsidR="0030303F" w:rsidTr="00B5432E">
        <w:tc>
          <w:tcPr>
            <w:tcW w:w="2239" w:type="dxa"/>
          </w:tcPr>
          <w:p w:rsidR="0030303F" w:rsidRDefault="0030303F" w:rsidP="00B5432E">
            <w:pPr>
              <w:pStyle w:val="ConsPlusNormal"/>
            </w:pPr>
            <w:r>
              <w:t>59.20.33</w:t>
            </w:r>
          </w:p>
        </w:tc>
        <w:tc>
          <w:tcPr>
            <w:tcW w:w="6803" w:type="dxa"/>
          </w:tcPr>
          <w:p w:rsidR="0030303F" w:rsidRDefault="0030303F" w:rsidP="00B5432E">
            <w:pPr>
              <w:pStyle w:val="ConsPlusNormal"/>
            </w:pPr>
            <w:r>
              <w:t>Аудиодиски, ленты или прочие физические носители с музыкальными записями</w:t>
            </w:r>
          </w:p>
        </w:tc>
      </w:tr>
      <w:tr w:rsidR="0030303F" w:rsidTr="00B5432E">
        <w:tc>
          <w:tcPr>
            <w:tcW w:w="2239" w:type="dxa"/>
          </w:tcPr>
          <w:p w:rsidR="0030303F" w:rsidRDefault="0030303F" w:rsidP="00B5432E">
            <w:pPr>
              <w:pStyle w:val="ConsPlusNormal"/>
            </w:pPr>
            <w:r>
              <w:t>59.20.33.000</w:t>
            </w:r>
          </w:p>
        </w:tc>
        <w:tc>
          <w:tcPr>
            <w:tcW w:w="6803" w:type="dxa"/>
          </w:tcPr>
          <w:p w:rsidR="0030303F" w:rsidRDefault="0030303F" w:rsidP="00B5432E">
            <w:pPr>
              <w:pStyle w:val="ConsPlusNormal"/>
            </w:pPr>
            <w:r>
              <w:t>Аудиодиски, ленты или прочие физические носители с музыкальными записями</w:t>
            </w:r>
          </w:p>
        </w:tc>
      </w:tr>
      <w:tr w:rsidR="0030303F" w:rsidTr="00B5432E">
        <w:tc>
          <w:tcPr>
            <w:tcW w:w="2239" w:type="dxa"/>
          </w:tcPr>
          <w:p w:rsidR="0030303F" w:rsidRDefault="0030303F" w:rsidP="00B5432E">
            <w:pPr>
              <w:pStyle w:val="ConsPlusNormal"/>
            </w:pPr>
            <w:r>
              <w:t>59.20.34</w:t>
            </w:r>
          </w:p>
        </w:tc>
        <w:tc>
          <w:tcPr>
            <w:tcW w:w="6803" w:type="dxa"/>
          </w:tcPr>
          <w:p w:rsidR="0030303F" w:rsidRDefault="0030303F" w:rsidP="00B5432E">
            <w:pPr>
              <w:pStyle w:val="ConsPlusNormal"/>
            </w:pPr>
            <w:r>
              <w:t>Аудиодиски и ленты прочие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аудиокниги и ленты, см. </w:t>
            </w:r>
            <w:hyperlink w:anchor="Par41798" w:tooltip="58.11.20" w:history="1">
              <w:r>
                <w:rPr>
                  <w:color w:val="0000FF"/>
                </w:rPr>
                <w:t>58.11.20</w:t>
              </w:r>
            </w:hyperlink>
          </w:p>
        </w:tc>
      </w:tr>
      <w:tr w:rsidR="0030303F" w:rsidTr="00B5432E">
        <w:tc>
          <w:tcPr>
            <w:tcW w:w="2239" w:type="dxa"/>
          </w:tcPr>
          <w:p w:rsidR="0030303F" w:rsidRDefault="0030303F" w:rsidP="00B5432E">
            <w:pPr>
              <w:pStyle w:val="ConsPlusNormal"/>
            </w:pPr>
            <w:r>
              <w:t>59.20.34.000</w:t>
            </w:r>
          </w:p>
        </w:tc>
        <w:tc>
          <w:tcPr>
            <w:tcW w:w="6803" w:type="dxa"/>
          </w:tcPr>
          <w:p w:rsidR="0030303F" w:rsidRDefault="0030303F" w:rsidP="00B5432E">
            <w:pPr>
              <w:pStyle w:val="ConsPlusNormal"/>
            </w:pPr>
            <w:r>
              <w:t>Аудиодиски и ленты прочие</w:t>
            </w:r>
          </w:p>
        </w:tc>
      </w:tr>
      <w:tr w:rsidR="0030303F" w:rsidTr="00B5432E">
        <w:tc>
          <w:tcPr>
            <w:tcW w:w="2239" w:type="dxa"/>
          </w:tcPr>
          <w:p w:rsidR="0030303F" w:rsidRDefault="0030303F" w:rsidP="00B5432E">
            <w:pPr>
              <w:pStyle w:val="ConsPlusNormal"/>
            </w:pPr>
            <w:r>
              <w:t>59.20.35</w:t>
            </w:r>
          </w:p>
        </w:tc>
        <w:tc>
          <w:tcPr>
            <w:tcW w:w="6803" w:type="dxa"/>
          </w:tcPr>
          <w:p w:rsidR="0030303F" w:rsidRDefault="0030303F" w:rsidP="00B5432E">
            <w:pPr>
              <w:pStyle w:val="ConsPlusNormal"/>
            </w:pPr>
            <w:r>
              <w:t>Записи музыкальные для загрузки</w:t>
            </w:r>
          </w:p>
          <w:p w:rsidR="0030303F" w:rsidRDefault="0030303F" w:rsidP="00B5432E">
            <w:pPr>
              <w:pStyle w:val="ConsPlusNormal"/>
            </w:pPr>
            <w:r>
              <w:t>Эта группировка включает:</w:t>
            </w:r>
          </w:p>
          <w:p w:rsidR="0030303F" w:rsidRDefault="0030303F" w:rsidP="00B5432E">
            <w:pPr>
              <w:pStyle w:val="ConsPlusNormal"/>
            </w:pPr>
            <w:r>
              <w:t>- электронные файлы, содержащие музыкальные аудиозаписи, которые можно загрузить и хранить на локальном устройстве</w:t>
            </w:r>
          </w:p>
        </w:tc>
      </w:tr>
      <w:tr w:rsidR="0030303F" w:rsidTr="00B5432E">
        <w:tc>
          <w:tcPr>
            <w:tcW w:w="2239" w:type="dxa"/>
          </w:tcPr>
          <w:p w:rsidR="0030303F" w:rsidRDefault="0030303F" w:rsidP="00B5432E">
            <w:pPr>
              <w:pStyle w:val="ConsPlusNormal"/>
            </w:pPr>
            <w:r>
              <w:t>59.20.35.000</w:t>
            </w:r>
          </w:p>
        </w:tc>
        <w:tc>
          <w:tcPr>
            <w:tcW w:w="6803" w:type="dxa"/>
          </w:tcPr>
          <w:p w:rsidR="0030303F" w:rsidRDefault="0030303F" w:rsidP="00B5432E">
            <w:pPr>
              <w:pStyle w:val="ConsPlusNormal"/>
            </w:pPr>
            <w:r>
              <w:t>Записи музыкальные для загрузки</w:t>
            </w:r>
          </w:p>
        </w:tc>
      </w:tr>
      <w:tr w:rsidR="0030303F" w:rsidTr="00B5432E">
        <w:tc>
          <w:tcPr>
            <w:tcW w:w="2239" w:type="dxa"/>
          </w:tcPr>
          <w:p w:rsidR="0030303F" w:rsidRDefault="0030303F" w:rsidP="00B5432E">
            <w:pPr>
              <w:pStyle w:val="ConsPlusNormal"/>
            </w:pPr>
            <w:r>
              <w:t>59.20.4</w:t>
            </w:r>
          </w:p>
        </w:tc>
        <w:tc>
          <w:tcPr>
            <w:tcW w:w="6803" w:type="dxa"/>
          </w:tcPr>
          <w:p w:rsidR="0030303F" w:rsidRDefault="0030303F" w:rsidP="00B5432E">
            <w:pPr>
              <w:pStyle w:val="ConsPlusNormal"/>
            </w:pPr>
            <w:r>
              <w:t>Услуги по предоставлению лицензий на право использования оригиналов акустических материалов</w:t>
            </w:r>
          </w:p>
        </w:tc>
      </w:tr>
      <w:tr w:rsidR="0030303F" w:rsidTr="00B5432E">
        <w:tc>
          <w:tcPr>
            <w:tcW w:w="2239" w:type="dxa"/>
          </w:tcPr>
          <w:p w:rsidR="0030303F" w:rsidRDefault="0030303F" w:rsidP="00B5432E">
            <w:pPr>
              <w:pStyle w:val="ConsPlusNormal"/>
            </w:pPr>
            <w:r>
              <w:t>59.20.40</w:t>
            </w:r>
          </w:p>
        </w:tc>
        <w:tc>
          <w:tcPr>
            <w:tcW w:w="6803" w:type="dxa"/>
          </w:tcPr>
          <w:p w:rsidR="0030303F" w:rsidRDefault="0030303F" w:rsidP="00B5432E">
            <w:pPr>
              <w:pStyle w:val="ConsPlusNormal"/>
            </w:pPr>
            <w:r>
              <w:t>Услуги по предоставлению лицензий на право использования оригиналов акустических материалов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прокат компакт-дисков, носителей цифровых записей и лент с музыкальными записями, см. </w:t>
            </w:r>
            <w:hyperlink w:anchor="Par45871" w:tooltip="77.22.10" w:history="1">
              <w:r>
                <w:rPr>
                  <w:color w:val="0000FF"/>
                </w:rPr>
                <w:t>77.22.10</w:t>
              </w:r>
            </w:hyperlink>
          </w:p>
        </w:tc>
      </w:tr>
      <w:tr w:rsidR="0030303F" w:rsidTr="00B5432E">
        <w:tc>
          <w:tcPr>
            <w:tcW w:w="2239" w:type="dxa"/>
          </w:tcPr>
          <w:p w:rsidR="0030303F" w:rsidRDefault="0030303F" w:rsidP="00B5432E">
            <w:pPr>
              <w:pStyle w:val="ConsPlusNormal"/>
            </w:pPr>
            <w:r>
              <w:t>59.20.40.000</w:t>
            </w:r>
          </w:p>
        </w:tc>
        <w:tc>
          <w:tcPr>
            <w:tcW w:w="6803" w:type="dxa"/>
          </w:tcPr>
          <w:p w:rsidR="0030303F" w:rsidRDefault="0030303F" w:rsidP="00B5432E">
            <w:pPr>
              <w:pStyle w:val="ConsPlusNormal"/>
            </w:pPr>
            <w:r>
              <w:t>Услуги по предоставлению лицензий на право использования оригиналов акустических материалов</w:t>
            </w:r>
          </w:p>
        </w:tc>
      </w:tr>
      <w:tr w:rsidR="0030303F" w:rsidTr="00B5432E">
        <w:tc>
          <w:tcPr>
            <w:tcW w:w="2239" w:type="dxa"/>
          </w:tcPr>
          <w:p w:rsidR="0030303F" w:rsidRDefault="0030303F" w:rsidP="00B5432E">
            <w:pPr>
              <w:pStyle w:val="ConsPlusNormal"/>
              <w:outlineLvl w:val="1"/>
            </w:pPr>
            <w:r>
              <w:rPr>
                <w:b/>
                <w:bCs/>
                <w:i/>
                <w:iCs/>
              </w:rPr>
              <w:t>60</w:t>
            </w:r>
          </w:p>
        </w:tc>
        <w:tc>
          <w:tcPr>
            <w:tcW w:w="6803" w:type="dxa"/>
          </w:tcPr>
          <w:p w:rsidR="0030303F" w:rsidRDefault="0030303F" w:rsidP="00B5432E">
            <w:pPr>
              <w:pStyle w:val="ConsPlusNormal"/>
            </w:pPr>
            <w:r>
              <w:rPr>
                <w:b/>
                <w:bCs/>
                <w:i/>
                <w:iCs/>
              </w:rPr>
              <w:t>Услуги в области теле- и радиовещания</w:t>
            </w:r>
          </w:p>
        </w:tc>
      </w:tr>
      <w:tr w:rsidR="0030303F" w:rsidTr="00B5432E">
        <w:tc>
          <w:tcPr>
            <w:tcW w:w="2239" w:type="dxa"/>
          </w:tcPr>
          <w:p w:rsidR="0030303F" w:rsidRDefault="0030303F" w:rsidP="00B5432E">
            <w:pPr>
              <w:pStyle w:val="ConsPlusNormal"/>
            </w:pPr>
            <w:r>
              <w:t>60.1</w:t>
            </w:r>
          </w:p>
        </w:tc>
        <w:tc>
          <w:tcPr>
            <w:tcW w:w="6803" w:type="dxa"/>
          </w:tcPr>
          <w:p w:rsidR="0030303F" w:rsidRDefault="0030303F" w:rsidP="00B5432E">
            <w:pPr>
              <w:pStyle w:val="ConsPlusNormal"/>
            </w:pPr>
            <w:r>
              <w:t>Услуги в области радиовещания</w:t>
            </w:r>
          </w:p>
        </w:tc>
      </w:tr>
      <w:tr w:rsidR="0030303F" w:rsidTr="00B5432E">
        <w:tc>
          <w:tcPr>
            <w:tcW w:w="2239" w:type="dxa"/>
          </w:tcPr>
          <w:p w:rsidR="0030303F" w:rsidRDefault="0030303F" w:rsidP="00B5432E">
            <w:pPr>
              <w:pStyle w:val="ConsPlusNormal"/>
            </w:pPr>
            <w:r>
              <w:t>60.10</w:t>
            </w:r>
          </w:p>
        </w:tc>
        <w:tc>
          <w:tcPr>
            <w:tcW w:w="6803" w:type="dxa"/>
          </w:tcPr>
          <w:p w:rsidR="0030303F" w:rsidRDefault="0030303F" w:rsidP="00B5432E">
            <w:pPr>
              <w:pStyle w:val="ConsPlusNormal"/>
            </w:pPr>
            <w:r>
              <w:t>Услуги в области радиовещания</w:t>
            </w:r>
          </w:p>
        </w:tc>
      </w:tr>
      <w:tr w:rsidR="0030303F" w:rsidTr="00B5432E">
        <w:tc>
          <w:tcPr>
            <w:tcW w:w="2239" w:type="dxa"/>
          </w:tcPr>
          <w:p w:rsidR="0030303F" w:rsidRDefault="0030303F" w:rsidP="00B5432E">
            <w:pPr>
              <w:pStyle w:val="ConsPlusNormal"/>
            </w:pPr>
            <w:r>
              <w:t>60.10.1</w:t>
            </w:r>
          </w:p>
        </w:tc>
        <w:tc>
          <w:tcPr>
            <w:tcW w:w="6803" w:type="dxa"/>
          </w:tcPr>
          <w:p w:rsidR="0030303F" w:rsidRDefault="0030303F" w:rsidP="00B5432E">
            <w:pPr>
              <w:pStyle w:val="ConsPlusNormal"/>
            </w:pPr>
            <w:r>
              <w:t>Услуги в области радиовещания; оригиналы радиопередач</w:t>
            </w:r>
          </w:p>
        </w:tc>
      </w:tr>
      <w:tr w:rsidR="0030303F" w:rsidTr="00B5432E">
        <w:tc>
          <w:tcPr>
            <w:tcW w:w="2239" w:type="dxa"/>
          </w:tcPr>
          <w:p w:rsidR="0030303F" w:rsidRDefault="0030303F" w:rsidP="00B5432E">
            <w:pPr>
              <w:pStyle w:val="ConsPlusNormal"/>
            </w:pPr>
            <w:r>
              <w:t>60.10.11</w:t>
            </w:r>
          </w:p>
        </w:tc>
        <w:tc>
          <w:tcPr>
            <w:tcW w:w="6803" w:type="dxa"/>
          </w:tcPr>
          <w:p w:rsidR="0030303F" w:rsidRDefault="0030303F" w:rsidP="00B5432E">
            <w:pPr>
              <w:pStyle w:val="ConsPlusNormal"/>
            </w:pPr>
            <w:r>
              <w:t>Услуги по составлению программ радиопередач и их передаче</w:t>
            </w:r>
          </w:p>
          <w:p w:rsidR="0030303F" w:rsidRDefault="0030303F" w:rsidP="00B5432E">
            <w:pPr>
              <w:pStyle w:val="ConsPlusNormal"/>
            </w:pPr>
            <w:r>
              <w:t>Эта группировка включает:</w:t>
            </w:r>
          </w:p>
          <w:p w:rsidR="0030303F" w:rsidRDefault="0030303F" w:rsidP="00B5432E">
            <w:pPr>
              <w:pStyle w:val="ConsPlusNormal"/>
            </w:pPr>
            <w:r>
              <w:t>- отбор радиопрограмм;</w:t>
            </w:r>
          </w:p>
          <w:p w:rsidR="0030303F" w:rsidRDefault="0030303F" w:rsidP="00B5432E">
            <w:pPr>
              <w:pStyle w:val="ConsPlusNormal"/>
            </w:pPr>
            <w:r>
              <w:t>- составление расписания и передачу радиопрограмм;</w:t>
            </w:r>
          </w:p>
          <w:p w:rsidR="0030303F" w:rsidRDefault="0030303F" w:rsidP="00B5432E">
            <w:pPr>
              <w:pStyle w:val="ConsPlusNormal"/>
            </w:pPr>
            <w:r>
              <w:t>- комплексные услуги по созданию программ и их передаче</w:t>
            </w:r>
          </w:p>
          <w:p w:rsidR="0030303F" w:rsidRDefault="0030303F" w:rsidP="00B5432E">
            <w:pPr>
              <w:pStyle w:val="ConsPlusNormal"/>
            </w:pPr>
            <w:r>
              <w:lastRenderedPageBreak/>
              <w:t>Эта группировка не включает:</w:t>
            </w:r>
          </w:p>
          <w:p w:rsidR="0030303F" w:rsidRDefault="0030303F" w:rsidP="00B5432E">
            <w:pPr>
              <w:pStyle w:val="ConsPlusNormal"/>
            </w:pPr>
            <w:r>
              <w:t xml:space="preserve">- производство радиопрограмм, см. </w:t>
            </w:r>
            <w:hyperlink w:anchor="Par42360" w:tooltip="59.20.21" w:history="1">
              <w:r>
                <w:rPr>
                  <w:color w:val="0000FF"/>
                </w:rPr>
                <w:t>59.20.21</w:t>
              </w:r>
            </w:hyperlink>
          </w:p>
        </w:tc>
      </w:tr>
      <w:tr w:rsidR="0030303F" w:rsidTr="00B5432E">
        <w:tc>
          <w:tcPr>
            <w:tcW w:w="2239" w:type="dxa"/>
          </w:tcPr>
          <w:p w:rsidR="0030303F" w:rsidRDefault="0030303F" w:rsidP="00B5432E">
            <w:pPr>
              <w:pStyle w:val="ConsPlusNormal"/>
            </w:pPr>
            <w:r>
              <w:lastRenderedPageBreak/>
              <w:t>60.10.11.000</w:t>
            </w:r>
          </w:p>
        </w:tc>
        <w:tc>
          <w:tcPr>
            <w:tcW w:w="6803" w:type="dxa"/>
          </w:tcPr>
          <w:p w:rsidR="0030303F" w:rsidRDefault="0030303F" w:rsidP="00B5432E">
            <w:pPr>
              <w:pStyle w:val="ConsPlusNormal"/>
            </w:pPr>
            <w:r>
              <w:t>Услуги по составлению программ радиопередач и их передаче</w:t>
            </w:r>
          </w:p>
        </w:tc>
      </w:tr>
      <w:tr w:rsidR="0030303F" w:rsidTr="00B5432E">
        <w:tc>
          <w:tcPr>
            <w:tcW w:w="2239" w:type="dxa"/>
          </w:tcPr>
          <w:p w:rsidR="0030303F" w:rsidRDefault="0030303F" w:rsidP="00B5432E">
            <w:pPr>
              <w:pStyle w:val="ConsPlusNormal"/>
            </w:pPr>
            <w:r>
              <w:t>60.10.12</w:t>
            </w:r>
          </w:p>
        </w:tc>
        <w:tc>
          <w:tcPr>
            <w:tcW w:w="6803" w:type="dxa"/>
          </w:tcPr>
          <w:p w:rsidR="0030303F" w:rsidRDefault="0030303F" w:rsidP="00B5432E">
            <w:pPr>
              <w:pStyle w:val="ConsPlusNormal"/>
            </w:pPr>
            <w:r>
              <w:t>Оригиналы радиопередач</w:t>
            </w:r>
          </w:p>
          <w:p w:rsidR="0030303F" w:rsidRDefault="0030303F" w:rsidP="00B5432E">
            <w:pPr>
              <w:pStyle w:val="ConsPlusNormal"/>
            </w:pPr>
            <w:r>
              <w:t>Эта группировка включает:</w:t>
            </w:r>
          </w:p>
          <w:p w:rsidR="0030303F" w:rsidRDefault="0030303F" w:rsidP="00B5432E">
            <w:pPr>
              <w:pStyle w:val="ConsPlusNormal"/>
            </w:pPr>
            <w:r>
              <w:t>- оригинальное содержание радиопрограмм, охраняемое как интеллектуальная собственность и произведенное для передачи</w:t>
            </w:r>
          </w:p>
        </w:tc>
      </w:tr>
      <w:tr w:rsidR="0030303F" w:rsidTr="00B5432E">
        <w:tc>
          <w:tcPr>
            <w:tcW w:w="2239" w:type="dxa"/>
          </w:tcPr>
          <w:p w:rsidR="0030303F" w:rsidRDefault="0030303F" w:rsidP="00B5432E">
            <w:pPr>
              <w:pStyle w:val="ConsPlusNormal"/>
            </w:pPr>
            <w:r>
              <w:t>60.10.12.000</w:t>
            </w:r>
          </w:p>
        </w:tc>
        <w:tc>
          <w:tcPr>
            <w:tcW w:w="6803" w:type="dxa"/>
          </w:tcPr>
          <w:p w:rsidR="0030303F" w:rsidRDefault="0030303F" w:rsidP="00B5432E">
            <w:pPr>
              <w:pStyle w:val="ConsPlusNormal"/>
            </w:pPr>
            <w:r>
              <w:t>Оригиналы радиопередач</w:t>
            </w:r>
          </w:p>
        </w:tc>
      </w:tr>
      <w:tr w:rsidR="0030303F" w:rsidTr="00B5432E">
        <w:tc>
          <w:tcPr>
            <w:tcW w:w="2239" w:type="dxa"/>
          </w:tcPr>
          <w:p w:rsidR="0030303F" w:rsidRDefault="0030303F" w:rsidP="00B5432E">
            <w:pPr>
              <w:pStyle w:val="ConsPlusNormal"/>
            </w:pPr>
            <w:r>
              <w:t>60.10.2</w:t>
            </w:r>
          </w:p>
        </w:tc>
        <w:tc>
          <w:tcPr>
            <w:tcW w:w="6803" w:type="dxa"/>
          </w:tcPr>
          <w:p w:rsidR="0030303F" w:rsidRDefault="0030303F" w:rsidP="00B5432E">
            <w:pPr>
              <w:pStyle w:val="ConsPlusNormal"/>
            </w:pPr>
            <w:r>
              <w:t>Программы радиоканалов</w:t>
            </w:r>
          </w:p>
        </w:tc>
      </w:tr>
      <w:tr w:rsidR="0030303F" w:rsidTr="00B5432E">
        <w:tc>
          <w:tcPr>
            <w:tcW w:w="2239" w:type="dxa"/>
          </w:tcPr>
          <w:p w:rsidR="0030303F" w:rsidRDefault="0030303F" w:rsidP="00B5432E">
            <w:pPr>
              <w:pStyle w:val="ConsPlusNormal"/>
            </w:pPr>
            <w:r>
              <w:t>60.10.20</w:t>
            </w:r>
          </w:p>
        </w:tc>
        <w:tc>
          <w:tcPr>
            <w:tcW w:w="6803" w:type="dxa"/>
          </w:tcPr>
          <w:p w:rsidR="0030303F" w:rsidRDefault="0030303F" w:rsidP="00B5432E">
            <w:pPr>
              <w:pStyle w:val="ConsPlusNormal"/>
            </w:pPr>
            <w:r>
              <w:t>Программы радиоканалов</w:t>
            </w:r>
          </w:p>
          <w:p w:rsidR="0030303F" w:rsidRDefault="0030303F" w:rsidP="00B5432E">
            <w:pPr>
              <w:pStyle w:val="ConsPlusNormal"/>
            </w:pPr>
            <w:r>
              <w:t>Эта группировка включает:</w:t>
            </w:r>
          </w:p>
          <w:p w:rsidR="0030303F" w:rsidRDefault="0030303F" w:rsidP="00B5432E">
            <w:pPr>
              <w:pStyle w:val="ConsPlusNormal"/>
            </w:pPr>
            <w: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30303F" w:rsidTr="00B5432E">
        <w:tc>
          <w:tcPr>
            <w:tcW w:w="2239" w:type="dxa"/>
          </w:tcPr>
          <w:p w:rsidR="0030303F" w:rsidRDefault="0030303F" w:rsidP="00B5432E">
            <w:pPr>
              <w:pStyle w:val="ConsPlusNormal"/>
            </w:pPr>
            <w:r>
              <w:t>60.10.20.000</w:t>
            </w:r>
          </w:p>
        </w:tc>
        <w:tc>
          <w:tcPr>
            <w:tcW w:w="6803" w:type="dxa"/>
          </w:tcPr>
          <w:p w:rsidR="0030303F" w:rsidRDefault="0030303F" w:rsidP="00B5432E">
            <w:pPr>
              <w:pStyle w:val="ConsPlusNormal"/>
            </w:pPr>
            <w:r>
              <w:t>Программы радиоканалов</w:t>
            </w:r>
          </w:p>
        </w:tc>
      </w:tr>
      <w:tr w:rsidR="0030303F" w:rsidTr="00B5432E">
        <w:tc>
          <w:tcPr>
            <w:tcW w:w="2239" w:type="dxa"/>
          </w:tcPr>
          <w:p w:rsidR="0030303F" w:rsidRDefault="0030303F" w:rsidP="00B5432E">
            <w:pPr>
              <w:pStyle w:val="ConsPlusNormal"/>
            </w:pPr>
            <w:r>
              <w:t>60.10.3</w:t>
            </w:r>
          </w:p>
        </w:tc>
        <w:tc>
          <w:tcPr>
            <w:tcW w:w="6803" w:type="dxa"/>
          </w:tcPr>
          <w:p w:rsidR="0030303F" w:rsidRDefault="0030303F" w:rsidP="00B5432E">
            <w:pPr>
              <w:pStyle w:val="ConsPlusNormal"/>
            </w:pPr>
            <w:r>
              <w:t>Время для рекламы на радио</w:t>
            </w:r>
          </w:p>
        </w:tc>
      </w:tr>
      <w:tr w:rsidR="0030303F" w:rsidTr="00B5432E">
        <w:tc>
          <w:tcPr>
            <w:tcW w:w="2239" w:type="dxa"/>
          </w:tcPr>
          <w:p w:rsidR="0030303F" w:rsidRDefault="0030303F" w:rsidP="00B5432E">
            <w:pPr>
              <w:pStyle w:val="ConsPlusNormal"/>
            </w:pPr>
            <w:bookmarkStart w:id="314" w:name="Par42503"/>
            <w:bookmarkEnd w:id="314"/>
            <w:r>
              <w:t>60.10.30</w:t>
            </w:r>
          </w:p>
        </w:tc>
        <w:tc>
          <w:tcPr>
            <w:tcW w:w="6803" w:type="dxa"/>
          </w:tcPr>
          <w:p w:rsidR="0030303F" w:rsidRDefault="0030303F" w:rsidP="00B5432E">
            <w:pPr>
              <w:pStyle w:val="ConsPlusNormal"/>
            </w:pPr>
            <w:r>
              <w:t>Время для рекламы на радио</w:t>
            </w:r>
          </w:p>
        </w:tc>
      </w:tr>
      <w:tr w:rsidR="0030303F" w:rsidTr="00B5432E">
        <w:tc>
          <w:tcPr>
            <w:tcW w:w="2239" w:type="dxa"/>
          </w:tcPr>
          <w:p w:rsidR="0030303F" w:rsidRDefault="0030303F" w:rsidP="00B5432E">
            <w:pPr>
              <w:pStyle w:val="ConsPlusNormal"/>
            </w:pPr>
            <w:r>
              <w:t>60.10.30.000</w:t>
            </w:r>
          </w:p>
        </w:tc>
        <w:tc>
          <w:tcPr>
            <w:tcW w:w="6803" w:type="dxa"/>
          </w:tcPr>
          <w:p w:rsidR="0030303F" w:rsidRDefault="0030303F" w:rsidP="00B5432E">
            <w:pPr>
              <w:pStyle w:val="ConsPlusNormal"/>
            </w:pPr>
            <w:r>
              <w:t>Время для рекламы на радио</w:t>
            </w:r>
          </w:p>
        </w:tc>
      </w:tr>
      <w:tr w:rsidR="0030303F" w:rsidTr="00B5432E">
        <w:tc>
          <w:tcPr>
            <w:tcW w:w="2239" w:type="dxa"/>
          </w:tcPr>
          <w:p w:rsidR="0030303F" w:rsidRDefault="0030303F" w:rsidP="00B5432E">
            <w:pPr>
              <w:pStyle w:val="ConsPlusNormal"/>
            </w:pPr>
            <w:r>
              <w:t>60.2</w:t>
            </w:r>
          </w:p>
        </w:tc>
        <w:tc>
          <w:tcPr>
            <w:tcW w:w="6803" w:type="dxa"/>
          </w:tcPr>
          <w:p w:rsidR="0030303F" w:rsidRDefault="0030303F" w:rsidP="00B5432E">
            <w:pPr>
              <w:pStyle w:val="ConsPlusNormal"/>
            </w:pPr>
            <w:r>
              <w:t>Услуги в области телевизионного вещания</w:t>
            </w:r>
          </w:p>
        </w:tc>
      </w:tr>
      <w:tr w:rsidR="0030303F" w:rsidTr="00B5432E">
        <w:tc>
          <w:tcPr>
            <w:tcW w:w="2239" w:type="dxa"/>
          </w:tcPr>
          <w:p w:rsidR="0030303F" w:rsidRDefault="0030303F" w:rsidP="00B5432E">
            <w:pPr>
              <w:pStyle w:val="ConsPlusNormal"/>
            </w:pPr>
            <w:r>
              <w:t>60.20</w:t>
            </w:r>
          </w:p>
        </w:tc>
        <w:tc>
          <w:tcPr>
            <w:tcW w:w="6803" w:type="dxa"/>
          </w:tcPr>
          <w:p w:rsidR="0030303F" w:rsidRDefault="0030303F" w:rsidP="00B5432E">
            <w:pPr>
              <w:pStyle w:val="ConsPlusNormal"/>
            </w:pPr>
            <w:r>
              <w:t>Услуги в области телевизионного вещания</w:t>
            </w:r>
          </w:p>
        </w:tc>
      </w:tr>
      <w:tr w:rsidR="0030303F" w:rsidTr="00B5432E">
        <w:tc>
          <w:tcPr>
            <w:tcW w:w="2239" w:type="dxa"/>
          </w:tcPr>
          <w:p w:rsidR="0030303F" w:rsidRDefault="0030303F" w:rsidP="00B5432E">
            <w:pPr>
              <w:pStyle w:val="ConsPlusNormal"/>
            </w:pPr>
            <w:bookmarkStart w:id="315" w:name="Par42511"/>
            <w:bookmarkEnd w:id="315"/>
            <w:r>
              <w:t>60.20.1</w:t>
            </w:r>
          </w:p>
        </w:tc>
        <w:tc>
          <w:tcPr>
            <w:tcW w:w="6803" w:type="dxa"/>
          </w:tcPr>
          <w:p w:rsidR="0030303F" w:rsidRDefault="0030303F" w:rsidP="00B5432E">
            <w:pPr>
              <w:pStyle w:val="ConsPlusNormal"/>
            </w:pPr>
            <w:r>
              <w:t>Услуги по составлению телепрограмм и телевещанию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производству элементов программ, не связанные с вещанием, см. </w:t>
            </w:r>
            <w:hyperlink w:anchor="Par42170" w:tooltip="59.11.1" w:history="1">
              <w:r>
                <w:rPr>
                  <w:color w:val="0000FF"/>
                </w:rPr>
                <w:t>59.11.1</w:t>
              </w:r>
            </w:hyperlink>
            <w:r>
              <w:t>;</w:t>
            </w:r>
          </w:p>
          <w:p w:rsidR="0030303F" w:rsidRDefault="0030303F" w:rsidP="00B5432E">
            <w:pPr>
              <w:pStyle w:val="ConsPlusNormal"/>
            </w:pPr>
            <w:r>
              <w:t xml:space="preserve">- услуги по распространению телепрограмм, без составления программ, см. </w:t>
            </w:r>
            <w:hyperlink w:anchor="Par42574" w:tooltip="61" w:history="1">
              <w:r>
                <w:rPr>
                  <w:color w:val="0000FF"/>
                </w:rPr>
                <w:t>раздел 61</w:t>
              </w:r>
            </w:hyperlink>
          </w:p>
        </w:tc>
      </w:tr>
      <w:tr w:rsidR="0030303F" w:rsidTr="00B5432E">
        <w:tc>
          <w:tcPr>
            <w:tcW w:w="2239" w:type="dxa"/>
          </w:tcPr>
          <w:p w:rsidR="0030303F" w:rsidRDefault="0030303F" w:rsidP="00B5432E">
            <w:pPr>
              <w:pStyle w:val="ConsPlusNormal"/>
            </w:pPr>
            <w:r>
              <w:t>60.20.11</w:t>
            </w:r>
          </w:p>
        </w:tc>
        <w:tc>
          <w:tcPr>
            <w:tcW w:w="6803" w:type="dxa"/>
          </w:tcPr>
          <w:p w:rsidR="0030303F" w:rsidRDefault="0030303F" w:rsidP="00B5432E">
            <w:pPr>
              <w:pStyle w:val="ConsPlusNormal"/>
            </w:pPr>
            <w:r>
              <w:t>Услуги по составлению телепрограмм и вещанию в режиме on-line, кроме программ, доступных только на основе подписки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отбору телепрограмм, составлению расписаний и передаче телепрограмм в режиме on-line;</w:t>
            </w:r>
          </w:p>
          <w:p w:rsidR="0030303F" w:rsidRDefault="0030303F" w:rsidP="00B5432E">
            <w:pPr>
              <w:pStyle w:val="ConsPlusNormal"/>
            </w:pPr>
            <w:r>
              <w:t>- комплексные услуги по созданию программ и их передаче в режиме on-line</w:t>
            </w:r>
          </w:p>
        </w:tc>
      </w:tr>
      <w:tr w:rsidR="0030303F" w:rsidTr="00B5432E">
        <w:tc>
          <w:tcPr>
            <w:tcW w:w="2239" w:type="dxa"/>
          </w:tcPr>
          <w:p w:rsidR="0030303F" w:rsidRDefault="0030303F" w:rsidP="00B5432E">
            <w:pPr>
              <w:pStyle w:val="ConsPlusNormal"/>
            </w:pPr>
            <w:r>
              <w:t>60.20.11.000</w:t>
            </w:r>
          </w:p>
        </w:tc>
        <w:tc>
          <w:tcPr>
            <w:tcW w:w="6803" w:type="dxa"/>
          </w:tcPr>
          <w:p w:rsidR="0030303F" w:rsidRDefault="0030303F" w:rsidP="00B5432E">
            <w:pPr>
              <w:pStyle w:val="ConsPlusNormal"/>
            </w:pPr>
            <w:r>
              <w:t>Услуги по составлению телепрограмм и вещанию в режиме on-line, кроме программ, доступных только на основе подписки</w:t>
            </w:r>
          </w:p>
        </w:tc>
      </w:tr>
      <w:tr w:rsidR="0030303F" w:rsidTr="00B5432E">
        <w:tc>
          <w:tcPr>
            <w:tcW w:w="2239" w:type="dxa"/>
          </w:tcPr>
          <w:p w:rsidR="0030303F" w:rsidRDefault="0030303F" w:rsidP="00B5432E">
            <w:pPr>
              <w:pStyle w:val="ConsPlusNormal"/>
            </w:pPr>
            <w:r>
              <w:t>60.20.12</w:t>
            </w:r>
          </w:p>
        </w:tc>
        <w:tc>
          <w:tcPr>
            <w:tcW w:w="6803" w:type="dxa"/>
          </w:tcPr>
          <w:p w:rsidR="0030303F" w:rsidRDefault="0030303F" w:rsidP="00B5432E">
            <w:pPr>
              <w:pStyle w:val="ConsPlusNormal"/>
            </w:pPr>
            <w:r>
              <w:t>Услуги прочие по составлению телепрограмм и вещанию, кроме программ, доступных только на основе подписки</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отбору программ, составлению расписаний и передаче телепрограмм;</w:t>
            </w:r>
          </w:p>
          <w:p w:rsidR="0030303F" w:rsidRDefault="0030303F" w:rsidP="00B5432E">
            <w:pPr>
              <w:pStyle w:val="ConsPlusNormal"/>
            </w:pPr>
            <w:r>
              <w:t>- прочие комплексные услуги по созданию программ и их передаче</w:t>
            </w:r>
          </w:p>
        </w:tc>
      </w:tr>
      <w:tr w:rsidR="0030303F" w:rsidTr="00B5432E">
        <w:tc>
          <w:tcPr>
            <w:tcW w:w="2239" w:type="dxa"/>
          </w:tcPr>
          <w:p w:rsidR="0030303F" w:rsidRDefault="0030303F" w:rsidP="00B5432E">
            <w:pPr>
              <w:pStyle w:val="ConsPlusNormal"/>
            </w:pPr>
            <w:r>
              <w:t>60.20.12.000</w:t>
            </w:r>
          </w:p>
        </w:tc>
        <w:tc>
          <w:tcPr>
            <w:tcW w:w="6803" w:type="dxa"/>
          </w:tcPr>
          <w:p w:rsidR="0030303F" w:rsidRDefault="0030303F" w:rsidP="00B5432E">
            <w:pPr>
              <w:pStyle w:val="ConsPlusNormal"/>
            </w:pPr>
            <w:r>
              <w:t>Услуги прочие по составлению телепрограмм и вещанию, кроме программ, доступных только на основе подписки</w:t>
            </w:r>
          </w:p>
        </w:tc>
      </w:tr>
      <w:tr w:rsidR="0030303F" w:rsidTr="00B5432E">
        <w:tc>
          <w:tcPr>
            <w:tcW w:w="2239" w:type="dxa"/>
          </w:tcPr>
          <w:p w:rsidR="0030303F" w:rsidRDefault="0030303F" w:rsidP="00B5432E">
            <w:pPr>
              <w:pStyle w:val="ConsPlusNormal"/>
            </w:pPr>
            <w:r>
              <w:lastRenderedPageBreak/>
              <w:t>60.20.13</w:t>
            </w:r>
          </w:p>
        </w:tc>
        <w:tc>
          <w:tcPr>
            <w:tcW w:w="6803" w:type="dxa"/>
          </w:tcPr>
          <w:p w:rsidR="0030303F" w:rsidRDefault="0030303F" w:rsidP="00B5432E">
            <w:pPr>
              <w:pStyle w:val="ConsPlusNormal"/>
            </w:pPr>
            <w:r>
              <w:t>Услуги по составлению телепрограмм, доступных только на основе подписки, и их передаче в режиме on-line</w:t>
            </w:r>
          </w:p>
          <w:p w:rsidR="0030303F" w:rsidRDefault="0030303F" w:rsidP="00B5432E">
            <w:pPr>
              <w:pStyle w:val="ConsPlusNormal"/>
            </w:pPr>
            <w:r>
              <w:t>Эта группировка включает:</w:t>
            </w:r>
          </w:p>
          <w:p w:rsidR="0030303F" w:rsidRDefault="0030303F" w:rsidP="00B5432E">
            <w:pPr>
              <w:pStyle w:val="ConsPlusNormal"/>
            </w:pPr>
            <w:r>
              <w:t>- отбор телепрограмм, доступных только на основе подписки, составлению расписания и передаче таких программ в режиме on-line;</w:t>
            </w:r>
          </w:p>
          <w:p w:rsidR="0030303F" w:rsidRDefault="0030303F" w:rsidP="00B5432E">
            <w:pPr>
              <w:pStyle w:val="ConsPlusNormal"/>
            </w:pPr>
            <w:r>
              <w:t>- комплексные услуги по созданию программ, доступных только на основе подписки, и их передаче в режиме on-line;</w:t>
            </w:r>
          </w:p>
          <w:p w:rsidR="0030303F" w:rsidRDefault="0030303F" w:rsidP="00B5432E">
            <w:pPr>
              <w:pStyle w:val="ConsPlusNormal"/>
            </w:pPr>
            <w:r>
              <w:t>- услуги по предоставлению телевизионного канала по требованию, предоставляемые в режиме on-line</w:t>
            </w:r>
          </w:p>
        </w:tc>
      </w:tr>
      <w:tr w:rsidR="0030303F" w:rsidTr="00B5432E">
        <w:tc>
          <w:tcPr>
            <w:tcW w:w="2239" w:type="dxa"/>
          </w:tcPr>
          <w:p w:rsidR="0030303F" w:rsidRDefault="0030303F" w:rsidP="00B5432E">
            <w:pPr>
              <w:pStyle w:val="ConsPlusNormal"/>
            </w:pPr>
            <w:r>
              <w:t>60.20.13.000</w:t>
            </w:r>
          </w:p>
        </w:tc>
        <w:tc>
          <w:tcPr>
            <w:tcW w:w="6803" w:type="dxa"/>
          </w:tcPr>
          <w:p w:rsidR="0030303F" w:rsidRDefault="0030303F" w:rsidP="00B5432E">
            <w:pPr>
              <w:pStyle w:val="ConsPlusNormal"/>
            </w:pPr>
            <w:r>
              <w:t>Услуги по составлению телепрограмм, доступных только на основе подписки, и их передаче в режиме on-line</w:t>
            </w:r>
          </w:p>
        </w:tc>
      </w:tr>
      <w:tr w:rsidR="0030303F" w:rsidTr="00B5432E">
        <w:tc>
          <w:tcPr>
            <w:tcW w:w="2239" w:type="dxa"/>
          </w:tcPr>
          <w:p w:rsidR="0030303F" w:rsidRDefault="0030303F" w:rsidP="00B5432E">
            <w:pPr>
              <w:pStyle w:val="ConsPlusNormal"/>
            </w:pPr>
            <w:r>
              <w:t>60.20.14</w:t>
            </w:r>
          </w:p>
        </w:tc>
        <w:tc>
          <w:tcPr>
            <w:tcW w:w="6803" w:type="dxa"/>
          </w:tcPr>
          <w:p w:rsidR="0030303F" w:rsidRDefault="0030303F" w:rsidP="00B5432E">
            <w:pPr>
              <w:pStyle w:val="ConsPlusNormal"/>
            </w:pPr>
            <w:r>
              <w:t>Услуги прочие по составлению телепрограмм, доступных только на основе подписки, и их передаче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отбору телепрограмм, доступных только на основе подписки, составлению расписаний и передаче таких программ;</w:t>
            </w:r>
          </w:p>
          <w:p w:rsidR="0030303F" w:rsidRDefault="0030303F" w:rsidP="00B5432E">
            <w:pPr>
              <w:pStyle w:val="ConsPlusNormal"/>
            </w:pPr>
            <w:r>
              <w:t>- прочие комплексные услуги по созданию программ, доступных только на основе подписки, и их передаче;</w:t>
            </w:r>
          </w:p>
          <w:p w:rsidR="0030303F" w:rsidRDefault="0030303F" w:rsidP="00B5432E">
            <w:pPr>
              <w:pStyle w:val="ConsPlusNormal"/>
            </w:pPr>
            <w:r>
              <w:t>- прочие услуги по предоставлению телевизионного канала по требованию</w:t>
            </w:r>
          </w:p>
        </w:tc>
      </w:tr>
      <w:tr w:rsidR="0030303F" w:rsidTr="00B5432E">
        <w:tc>
          <w:tcPr>
            <w:tcW w:w="2239" w:type="dxa"/>
          </w:tcPr>
          <w:p w:rsidR="0030303F" w:rsidRDefault="0030303F" w:rsidP="00B5432E">
            <w:pPr>
              <w:pStyle w:val="ConsPlusNormal"/>
            </w:pPr>
            <w:r>
              <w:t>60.20.14.000</w:t>
            </w:r>
          </w:p>
        </w:tc>
        <w:tc>
          <w:tcPr>
            <w:tcW w:w="6803" w:type="dxa"/>
          </w:tcPr>
          <w:p w:rsidR="0030303F" w:rsidRDefault="0030303F" w:rsidP="00B5432E">
            <w:pPr>
              <w:pStyle w:val="ConsPlusNormal"/>
            </w:pPr>
            <w:r>
              <w:t>Услуги прочие по составлению телепрограмм, доступных только на основе подписки, и их передаче</w:t>
            </w:r>
          </w:p>
        </w:tc>
      </w:tr>
      <w:tr w:rsidR="0030303F" w:rsidTr="00B5432E">
        <w:tc>
          <w:tcPr>
            <w:tcW w:w="2239" w:type="dxa"/>
          </w:tcPr>
          <w:p w:rsidR="0030303F" w:rsidRDefault="0030303F" w:rsidP="00B5432E">
            <w:pPr>
              <w:pStyle w:val="ConsPlusNormal"/>
            </w:pPr>
            <w:r>
              <w:t>60.20.2</w:t>
            </w:r>
          </w:p>
        </w:tc>
        <w:tc>
          <w:tcPr>
            <w:tcW w:w="6803" w:type="dxa"/>
          </w:tcPr>
          <w:p w:rsidR="0030303F" w:rsidRDefault="0030303F" w:rsidP="00B5432E">
            <w:pPr>
              <w:pStyle w:val="ConsPlusNormal"/>
            </w:pPr>
            <w:r>
              <w:t>Оригиналы телепередач</w:t>
            </w:r>
          </w:p>
        </w:tc>
      </w:tr>
      <w:tr w:rsidR="0030303F" w:rsidTr="00B5432E">
        <w:tc>
          <w:tcPr>
            <w:tcW w:w="2239" w:type="dxa"/>
          </w:tcPr>
          <w:p w:rsidR="0030303F" w:rsidRDefault="0030303F" w:rsidP="00B5432E">
            <w:pPr>
              <w:pStyle w:val="ConsPlusNormal"/>
            </w:pPr>
            <w:r>
              <w:t>60.20.20</w:t>
            </w:r>
          </w:p>
        </w:tc>
        <w:tc>
          <w:tcPr>
            <w:tcW w:w="6803" w:type="dxa"/>
          </w:tcPr>
          <w:p w:rsidR="0030303F" w:rsidRDefault="0030303F" w:rsidP="00B5432E">
            <w:pPr>
              <w:pStyle w:val="ConsPlusNormal"/>
            </w:pPr>
            <w:r>
              <w:t>Оригиналы телепередач</w:t>
            </w:r>
          </w:p>
          <w:p w:rsidR="0030303F" w:rsidRDefault="0030303F" w:rsidP="00B5432E">
            <w:pPr>
              <w:pStyle w:val="ConsPlusNormal"/>
            </w:pPr>
            <w:r>
              <w:t>Эта группировка включает:</w:t>
            </w:r>
          </w:p>
          <w:p w:rsidR="0030303F" w:rsidRDefault="0030303F" w:rsidP="00B5432E">
            <w:pPr>
              <w:pStyle w:val="ConsPlusNormal"/>
            </w:pPr>
            <w:r>
              <w:t>- оригинальное телевизионное содержание, охраняемое как интеллектуальная собственность и произведенное для передачи</w:t>
            </w:r>
          </w:p>
        </w:tc>
      </w:tr>
      <w:tr w:rsidR="0030303F" w:rsidTr="00B5432E">
        <w:tc>
          <w:tcPr>
            <w:tcW w:w="2239" w:type="dxa"/>
          </w:tcPr>
          <w:p w:rsidR="0030303F" w:rsidRDefault="0030303F" w:rsidP="00B5432E">
            <w:pPr>
              <w:pStyle w:val="ConsPlusNormal"/>
            </w:pPr>
            <w:r>
              <w:t>60.20.20.000</w:t>
            </w:r>
          </w:p>
        </w:tc>
        <w:tc>
          <w:tcPr>
            <w:tcW w:w="6803" w:type="dxa"/>
          </w:tcPr>
          <w:p w:rsidR="0030303F" w:rsidRDefault="0030303F" w:rsidP="00B5432E">
            <w:pPr>
              <w:pStyle w:val="ConsPlusNormal"/>
            </w:pPr>
            <w:r>
              <w:t>Оригиналы телепередач</w:t>
            </w:r>
          </w:p>
        </w:tc>
      </w:tr>
      <w:tr w:rsidR="0030303F" w:rsidTr="00B5432E">
        <w:tc>
          <w:tcPr>
            <w:tcW w:w="2239" w:type="dxa"/>
          </w:tcPr>
          <w:p w:rsidR="0030303F" w:rsidRDefault="0030303F" w:rsidP="00B5432E">
            <w:pPr>
              <w:pStyle w:val="ConsPlusNormal"/>
            </w:pPr>
            <w:r>
              <w:t>60.20.3</w:t>
            </w:r>
          </w:p>
        </w:tc>
        <w:tc>
          <w:tcPr>
            <w:tcW w:w="6803" w:type="dxa"/>
          </w:tcPr>
          <w:p w:rsidR="0030303F" w:rsidRDefault="0030303F" w:rsidP="00B5432E">
            <w:pPr>
              <w:pStyle w:val="ConsPlusNormal"/>
            </w:pPr>
            <w:r>
              <w:t>Программы телеканалов</w:t>
            </w:r>
          </w:p>
        </w:tc>
      </w:tr>
      <w:tr w:rsidR="0030303F" w:rsidTr="00B5432E">
        <w:tc>
          <w:tcPr>
            <w:tcW w:w="2239" w:type="dxa"/>
          </w:tcPr>
          <w:p w:rsidR="0030303F" w:rsidRDefault="0030303F" w:rsidP="00B5432E">
            <w:pPr>
              <w:pStyle w:val="ConsPlusNormal"/>
            </w:pPr>
            <w:r>
              <w:t>60.20.31</w:t>
            </w:r>
          </w:p>
        </w:tc>
        <w:tc>
          <w:tcPr>
            <w:tcW w:w="6803" w:type="dxa"/>
          </w:tcPr>
          <w:p w:rsidR="0030303F" w:rsidRDefault="0030303F" w:rsidP="00B5432E">
            <w:pPr>
              <w:pStyle w:val="ConsPlusNormal"/>
            </w:pPr>
            <w:r>
              <w:t>Программы телеканалов, кроме телевидения, доступного только по подписке</w:t>
            </w:r>
          </w:p>
          <w:p w:rsidR="0030303F" w:rsidRDefault="0030303F" w:rsidP="00B5432E">
            <w:pPr>
              <w:pStyle w:val="ConsPlusNormal"/>
            </w:pPr>
            <w:r>
              <w:t>Эта группировка включает:</w:t>
            </w:r>
          </w:p>
          <w:p w:rsidR="0030303F" w:rsidRDefault="0030303F" w:rsidP="00B5432E">
            <w:pPr>
              <w:pStyle w:val="ConsPlusNormal"/>
            </w:pPr>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30303F" w:rsidTr="00B5432E">
        <w:tc>
          <w:tcPr>
            <w:tcW w:w="2239" w:type="dxa"/>
          </w:tcPr>
          <w:p w:rsidR="0030303F" w:rsidRDefault="0030303F" w:rsidP="00B5432E">
            <w:pPr>
              <w:pStyle w:val="ConsPlusNormal"/>
            </w:pPr>
            <w:r>
              <w:t>60.20.31.000</w:t>
            </w:r>
          </w:p>
        </w:tc>
        <w:tc>
          <w:tcPr>
            <w:tcW w:w="6803" w:type="dxa"/>
          </w:tcPr>
          <w:p w:rsidR="0030303F" w:rsidRDefault="0030303F" w:rsidP="00B5432E">
            <w:pPr>
              <w:pStyle w:val="ConsPlusNormal"/>
            </w:pPr>
            <w:r>
              <w:t>Программы телеканалов, кроме телевидения, доступного только по подписке</w:t>
            </w:r>
          </w:p>
        </w:tc>
      </w:tr>
      <w:tr w:rsidR="0030303F" w:rsidTr="00B5432E">
        <w:tc>
          <w:tcPr>
            <w:tcW w:w="2239" w:type="dxa"/>
          </w:tcPr>
          <w:p w:rsidR="0030303F" w:rsidRDefault="0030303F" w:rsidP="00B5432E">
            <w:pPr>
              <w:pStyle w:val="ConsPlusNormal"/>
            </w:pPr>
            <w:r>
              <w:t>60.20.32</w:t>
            </w:r>
          </w:p>
        </w:tc>
        <w:tc>
          <w:tcPr>
            <w:tcW w:w="6803" w:type="dxa"/>
          </w:tcPr>
          <w:p w:rsidR="0030303F" w:rsidRDefault="0030303F" w:rsidP="00B5432E">
            <w:pPr>
              <w:pStyle w:val="ConsPlusNormal"/>
            </w:pPr>
            <w:r>
              <w:t>Программы телевизионных каналов, доступных только по подписке</w:t>
            </w:r>
          </w:p>
          <w:p w:rsidR="0030303F" w:rsidRDefault="0030303F" w:rsidP="00B5432E">
            <w:pPr>
              <w:pStyle w:val="ConsPlusNormal"/>
            </w:pPr>
            <w:r>
              <w:t>Эта группировка включает:</w:t>
            </w:r>
          </w:p>
          <w:p w:rsidR="0030303F" w:rsidRDefault="0030303F" w:rsidP="00B5432E">
            <w:pPr>
              <w:pStyle w:val="ConsPlusNormal"/>
            </w:pPr>
            <w: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30303F" w:rsidTr="00B5432E">
        <w:tc>
          <w:tcPr>
            <w:tcW w:w="2239" w:type="dxa"/>
          </w:tcPr>
          <w:p w:rsidR="0030303F" w:rsidRDefault="0030303F" w:rsidP="00B5432E">
            <w:pPr>
              <w:pStyle w:val="ConsPlusNormal"/>
            </w:pPr>
            <w:r>
              <w:t>60.20.32.000</w:t>
            </w:r>
          </w:p>
        </w:tc>
        <w:tc>
          <w:tcPr>
            <w:tcW w:w="6803" w:type="dxa"/>
          </w:tcPr>
          <w:p w:rsidR="0030303F" w:rsidRDefault="0030303F" w:rsidP="00B5432E">
            <w:pPr>
              <w:pStyle w:val="ConsPlusNormal"/>
            </w:pPr>
            <w:r>
              <w:t>Программы телевизионных каналов, доступных только по подписке</w:t>
            </w:r>
          </w:p>
        </w:tc>
      </w:tr>
      <w:tr w:rsidR="0030303F" w:rsidTr="00B5432E">
        <w:tc>
          <w:tcPr>
            <w:tcW w:w="2239" w:type="dxa"/>
          </w:tcPr>
          <w:p w:rsidR="0030303F" w:rsidRDefault="0030303F" w:rsidP="00B5432E">
            <w:pPr>
              <w:pStyle w:val="ConsPlusNormal"/>
            </w:pPr>
            <w:r>
              <w:t>60.20.4</w:t>
            </w:r>
          </w:p>
        </w:tc>
        <w:tc>
          <w:tcPr>
            <w:tcW w:w="6803" w:type="dxa"/>
          </w:tcPr>
          <w:p w:rsidR="0030303F" w:rsidRDefault="0030303F" w:rsidP="00B5432E">
            <w:pPr>
              <w:pStyle w:val="ConsPlusNormal"/>
            </w:pPr>
            <w:r>
              <w:t>Время для рекламы на телевидении</w:t>
            </w:r>
          </w:p>
        </w:tc>
      </w:tr>
      <w:tr w:rsidR="0030303F" w:rsidTr="00B5432E">
        <w:tc>
          <w:tcPr>
            <w:tcW w:w="2239" w:type="dxa"/>
          </w:tcPr>
          <w:p w:rsidR="0030303F" w:rsidRDefault="0030303F" w:rsidP="00B5432E">
            <w:pPr>
              <w:pStyle w:val="ConsPlusNormal"/>
            </w:pPr>
            <w:bookmarkStart w:id="316" w:name="Par42570"/>
            <w:bookmarkEnd w:id="316"/>
            <w:r>
              <w:t>60.20.40</w:t>
            </w:r>
          </w:p>
        </w:tc>
        <w:tc>
          <w:tcPr>
            <w:tcW w:w="6803" w:type="dxa"/>
          </w:tcPr>
          <w:p w:rsidR="0030303F" w:rsidRDefault="0030303F" w:rsidP="00B5432E">
            <w:pPr>
              <w:pStyle w:val="ConsPlusNormal"/>
            </w:pPr>
            <w:r>
              <w:t>Время для рекламы на телевидении</w:t>
            </w:r>
          </w:p>
        </w:tc>
      </w:tr>
      <w:tr w:rsidR="0030303F" w:rsidTr="00B5432E">
        <w:tc>
          <w:tcPr>
            <w:tcW w:w="2239" w:type="dxa"/>
          </w:tcPr>
          <w:p w:rsidR="0030303F" w:rsidRDefault="0030303F" w:rsidP="00B5432E">
            <w:pPr>
              <w:pStyle w:val="ConsPlusNormal"/>
            </w:pPr>
            <w:r>
              <w:lastRenderedPageBreak/>
              <w:t>60.20.40.000</w:t>
            </w:r>
          </w:p>
        </w:tc>
        <w:tc>
          <w:tcPr>
            <w:tcW w:w="6803" w:type="dxa"/>
          </w:tcPr>
          <w:p w:rsidR="0030303F" w:rsidRDefault="0030303F" w:rsidP="00B5432E">
            <w:pPr>
              <w:pStyle w:val="ConsPlusNormal"/>
            </w:pPr>
            <w:r>
              <w:t>Время для рекламы на телевидении</w:t>
            </w:r>
          </w:p>
        </w:tc>
      </w:tr>
      <w:tr w:rsidR="0030303F" w:rsidTr="00B5432E">
        <w:tc>
          <w:tcPr>
            <w:tcW w:w="2239" w:type="dxa"/>
          </w:tcPr>
          <w:p w:rsidR="0030303F" w:rsidRDefault="0030303F" w:rsidP="00B5432E">
            <w:pPr>
              <w:pStyle w:val="ConsPlusNormal"/>
              <w:outlineLvl w:val="1"/>
            </w:pPr>
            <w:bookmarkStart w:id="317" w:name="Par42574"/>
            <w:bookmarkEnd w:id="317"/>
            <w:r>
              <w:rPr>
                <w:b/>
                <w:bCs/>
                <w:i/>
                <w:iCs/>
              </w:rPr>
              <w:t>61</w:t>
            </w:r>
          </w:p>
        </w:tc>
        <w:tc>
          <w:tcPr>
            <w:tcW w:w="6803" w:type="dxa"/>
          </w:tcPr>
          <w:p w:rsidR="0030303F" w:rsidRDefault="0030303F" w:rsidP="00B5432E">
            <w:pPr>
              <w:pStyle w:val="ConsPlusNormal"/>
            </w:pPr>
            <w:r>
              <w:rPr>
                <w:b/>
                <w:bCs/>
                <w:i/>
                <w:iCs/>
              </w:rPr>
              <w:t>Услуги телекоммуникационные</w:t>
            </w:r>
          </w:p>
        </w:tc>
      </w:tr>
      <w:tr w:rsidR="0030303F" w:rsidTr="00B5432E">
        <w:tc>
          <w:tcPr>
            <w:tcW w:w="2239" w:type="dxa"/>
          </w:tcPr>
          <w:p w:rsidR="0030303F" w:rsidRDefault="0030303F" w:rsidP="00B5432E">
            <w:pPr>
              <w:pStyle w:val="ConsPlusNormal"/>
            </w:pPr>
            <w:r>
              <w:t>61.1</w:t>
            </w:r>
          </w:p>
        </w:tc>
        <w:tc>
          <w:tcPr>
            <w:tcW w:w="6803" w:type="dxa"/>
          </w:tcPr>
          <w:p w:rsidR="0030303F" w:rsidRDefault="0030303F" w:rsidP="00B5432E">
            <w:pPr>
              <w:pStyle w:val="ConsPlusNormal"/>
            </w:pPr>
            <w:r>
              <w:t>Услуги телекоммуникационные проводные</w:t>
            </w:r>
          </w:p>
        </w:tc>
      </w:tr>
      <w:tr w:rsidR="0030303F" w:rsidTr="00B5432E">
        <w:tc>
          <w:tcPr>
            <w:tcW w:w="2239" w:type="dxa"/>
          </w:tcPr>
          <w:p w:rsidR="0030303F" w:rsidRDefault="0030303F" w:rsidP="00B5432E">
            <w:pPr>
              <w:pStyle w:val="ConsPlusNormal"/>
            </w:pPr>
            <w:r>
              <w:t>61.10</w:t>
            </w:r>
          </w:p>
        </w:tc>
        <w:tc>
          <w:tcPr>
            <w:tcW w:w="6803" w:type="dxa"/>
          </w:tcPr>
          <w:p w:rsidR="0030303F" w:rsidRDefault="0030303F" w:rsidP="00B5432E">
            <w:pPr>
              <w:pStyle w:val="ConsPlusNormal"/>
            </w:pPr>
            <w:r>
              <w:t>Услуги телекоммуникационные проводные</w:t>
            </w:r>
          </w:p>
        </w:tc>
      </w:tr>
      <w:tr w:rsidR="0030303F" w:rsidTr="00B5432E">
        <w:tc>
          <w:tcPr>
            <w:tcW w:w="2239" w:type="dxa"/>
          </w:tcPr>
          <w:p w:rsidR="0030303F" w:rsidRDefault="0030303F" w:rsidP="00B5432E">
            <w:pPr>
              <w:pStyle w:val="ConsPlusNormal"/>
            </w:pPr>
            <w:r>
              <w:t>61.10.1</w:t>
            </w:r>
          </w:p>
        </w:tc>
        <w:tc>
          <w:tcPr>
            <w:tcW w:w="6803" w:type="dxa"/>
          </w:tcPr>
          <w:p w:rsidR="0030303F" w:rsidRDefault="0030303F" w:rsidP="00B5432E">
            <w:pPr>
              <w:pStyle w:val="ConsPlusNormal"/>
            </w:pPr>
            <w:r>
              <w:t>Услуги фиксированной телефонной связи</w:t>
            </w:r>
          </w:p>
        </w:tc>
      </w:tr>
      <w:tr w:rsidR="0030303F" w:rsidTr="00B5432E">
        <w:tc>
          <w:tcPr>
            <w:tcW w:w="2239" w:type="dxa"/>
          </w:tcPr>
          <w:p w:rsidR="0030303F" w:rsidRDefault="0030303F" w:rsidP="00B5432E">
            <w:pPr>
              <w:pStyle w:val="ConsPlusNormal"/>
            </w:pPr>
            <w:r>
              <w:t>61.10.11</w:t>
            </w:r>
          </w:p>
        </w:tc>
        <w:tc>
          <w:tcPr>
            <w:tcW w:w="6803" w:type="dxa"/>
          </w:tcPr>
          <w:p w:rsidR="0030303F" w:rsidRDefault="0030303F" w:rsidP="00B5432E">
            <w:pPr>
              <w:pStyle w:val="ConsPlusNormal"/>
            </w:pPr>
            <w:r>
              <w:t>Услуги фиксированной телефонной связи - предоставление доступа и телефонные соединения</w:t>
            </w:r>
          </w:p>
          <w:p w:rsidR="0030303F" w:rsidRDefault="0030303F" w:rsidP="00B5432E">
            <w:pPr>
              <w:pStyle w:val="ConsPlusNormal"/>
            </w:pPr>
            <w:r>
              <w:t>Эта группировка включает:</w:t>
            </w:r>
          </w:p>
          <w:p w:rsidR="0030303F" w:rsidRDefault="0030303F" w:rsidP="00B5432E">
            <w:pPr>
              <w:pStyle w:val="ConsPlusNormal"/>
            </w:pPr>
            <w:r>
              <w:t>- обеспечение доступа к фиксированной телефонной сети связи общего пользования;</w:t>
            </w:r>
          </w:p>
          <w:p w:rsidR="0030303F" w:rsidRDefault="0030303F" w:rsidP="00B5432E">
            <w:pPr>
              <w:pStyle w:val="ConsPlusNormal"/>
            </w:pPr>
            <w:r>
              <w:t>- предоставление абонентской линии в постоянное пользование;</w:t>
            </w:r>
          </w:p>
          <w:p w:rsidR="0030303F" w:rsidRDefault="0030303F" w:rsidP="00B5432E">
            <w:pPr>
              <w:pStyle w:val="ConsPlusNormal"/>
            </w:pPr>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дополнительных видов обслуживания в фиксированной телефонной связи за отдельную плату, см. </w:t>
            </w:r>
            <w:hyperlink w:anchor="Par42601" w:tooltip="61.10.12" w:history="1">
              <w:r>
                <w:rPr>
                  <w:color w:val="0000FF"/>
                </w:rPr>
                <w:t>61.10.12</w:t>
              </w:r>
            </w:hyperlink>
            <w:r>
              <w:t>;</w:t>
            </w:r>
          </w:p>
          <w:p w:rsidR="0030303F" w:rsidRDefault="0030303F" w:rsidP="00B5432E">
            <w:pPr>
              <w:pStyle w:val="ConsPlusNormal"/>
            </w:pPr>
            <w:r>
              <w:t xml:space="preserve">- предоставление услуг фиксированной телефонной связи в выделенных сетях связи, см. </w:t>
            </w:r>
            <w:hyperlink w:anchor="Par42607" w:tooltip="61.10.13" w:history="1">
              <w:r>
                <w:rPr>
                  <w:color w:val="0000FF"/>
                </w:rPr>
                <w:t>61.10.13</w:t>
              </w:r>
            </w:hyperlink>
            <w:r>
              <w:t>;</w:t>
            </w:r>
          </w:p>
          <w:p w:rsidR="0030303F" w:rsidRDefault="0030303F" w:rsidP="00B5432E">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ar42617" w:tooltip="61.10.20" w:history="1">
              <w:r>
                <w:rPr>
                  <w:color w:val="0000FF"/>
                </w:rPr>
                <w:t>61.10.20</w:t>
              </w:r>
            </w:hyperlink>
            <w:r>
              <w:t>;</w:t>
            </w:r>
          </w:p>
          <w:p w:rsidR="0030303F" w:rsidRDefault="0030303F" w:rsidP="00B5432E">
            <w:pPr>
              <w:pStyle w:val="ConsPlusNormal"/>
            </w:pPr>
            <w:r>
              <w:t xml:space="preserve">- аренду оконечной аппаратуры, см. </w:t>
            </w:r>
            <w:hyperlink w:anchor="Par46064" w:tooltip="77.39.14" w:history="1">
              <w:r>
                <w:rPr>
                  <w:color w:val="0000FF"/>
                </w:rPr>
                <w:t>77.39.14</w:t>
              </w:r>
            </w:hyperlink>
          </w:p>
        </w:tc>
      </w:tr>
      <w:tr w:rsidR="0030303F" w:rsidTr="00B5432E">
        <w:tc>
          <w:tcPr>
            <w:tcW w:w="2239" w:type="dxa"/>
          </w:tcPr>
          <w:p w:rsidR="0030303F" w:rsidRDefault="0030303F" w:rsidP="00B5432E">
            <w:pPr>
              <w:pStyle w:val="ConsPlusNormal"/>
            </w:pPr>
            <w:r>
              <w:t>61.10.11.110</w:t>
            </w:r>
          </w:p>
        </w:tc>
        <w:tc>
          <w:tcPr>
            <w:tcW w:w="6803" w:type="dxa"/>
          </w:tcPr>
          <w:p w:rsidR="0030303F" w:rsidRDefault="0030303F" w:rsidP="00B5432E">
            <w:pPr>
              <w:pStyle w:val="ConsPlusNormal"/>
            </w:pPr>
            <w:r>
              <w:t>Услуги по предоставлению внутризоновых, междугородных и международных телефонных соединений</w:t>
            </w:r>
          </w:p>
        </w:tc>
      </w:tr>
      <w:tr w:rsidR="0030303F" w:rsidTr="00B5432E">
        <w:tc>
          <w:tcPr>
            <w:tcW w:w="2239" w:type="dxa"/>
          </w:tcPr>
          <w:p w:rsidR="0030303F" w:rsidRDefault="0030303F" w:rsidP="00B5432E">
            <w:pPr>
              <w:pStyle w:val="ConsPlusNormal"/>
            </w:pPr>
            <w:r>
              <w:t>61.10.11.120</w:t>
            </w:r>
          </w:p>
        </w:tc>
        <w:tc>
          <w:tcPr>
            <w:tcW w:w="6803" w:type="dxa"/>
          </w:tcPr>
          <w:p w:rsidR="0030303F" w:rsidRDefault="0030303F" w:rsidP="00B5432E">
            <w:pPr>
              <w:pStyle w:val="ConsPlusNormal"/>
            </w:pPr>
            <w:r>
              <w:t>Услуги по предоставлению местных соединений</w:t>
            </w:r>
          </w:p>
        </w:tc>
      </w:tr>
      <w:tr w:rsidR="0030303F" w:rsidTr="00B5432E">
        <w:tc>
          <w:tcPr>
            <w:tcW w:w="2239" w:type="dxa"/>
          </w:tcPr>
          <w:p w:rsidR="0030303F" w:rsidRDefault="0030303F" w:rsidP="00B5432E">
            <w:pPr>
              <w:pStyle w:val="ConsPlusNormal"/>
            </w:pPr>
            <w:r>
              <w:t>61.10.11.130</w:t>
            </w:r>
          </w:p>
        </w:tc>
        <w:tc>
          <w:tcPr>
            <w:tcW w:w="6803" w:type="dxa"/>
          </w:tcPr>
          <w:p w:rsidR="0030303F" w:rsidRDefault="0030303F" w:rsidP="00B5432E">
            <w:pPr>
              <w:pStyle w:val="ConsPlusNormal"/>
            </w:pPr>
            <w:r>
              <w:t>Услуги по предоставлению соединений с таксофонов всех видов</w:t>
            </w:r>
          </w:p>
        </w:tc>
      </w:tr>
      <w:tr w:rsidR="0030303F" w:rsidTr="00B5432E">
        <w:tc>
          <w:tcPr>
            <w:tcW w:w="2239" w:type="dxa"/>
          </w:tcPr>
          <w:p w:rsidR="0030303F" w:rsidRDefault="0030303F" w:rsidP="00B5432E">
            <w:pPr>
              <w:pStyle w:val="ConsPlusNormal"/>
            </w:pPr>
            <w:r>
              <w:t>61.10.11.190</w:t>
            </w:r>
          </w:p>
        </w:tc>
        <w:tc>
          <w:tcPr>
            <w:tcW w:w="6803" w:type="dxa"/>
          </w:tcPr>
          <w:p w:rsidR="0030303F" w:rsidRDefault="0030303F" w:rsidP="00B5432E">
            <w:pPr>
              <w:pStyle w:val="ConsPlusNormal"/>
            </w:pPr>
            <w:r>
              <w:t>Услуги фиксированной телефонной связи - предоставление доступа и телефонные соединения, прочие</w:t>
            </w:r>
          </w:p>
        </w:tc>
      </w:tr>
      <w:tr w:rsidR="0030303F" w:rsidTr="00B5432E">
        <w:tc>
          <w:tcPr>
            <w:tcW w:w="2239" w:type="dxa"/>
          </w:tcPr>
          <w:p w:rsidR="0030303F" w:rsidRDefault="0030303F" w:rsidP="00B5432E">
            <w:pPr>
              <w:pStyle w:val="ConsPlusNormal"/>
            </w:pPr>
            <w:bookmarkStart w:id="318" w:name="Par42601"/>
            <w:bookmarkEnd w:id="318"/>
            <w:r>
              <w:t>61.10.12</w:t>
            </w:r>
          </w:p>
        </w:tc>
        <w:tc>
          <w:tcPr>
            <w:tcW w:w="6803" w:type="dxa"/>
          </w:tcPr>
          <w:p w:rsidR="0030303F" w:rsidRDefault="0030303F" w:rsidP="00B5432E">
            <w:pPr>
              <w:pStyle w:val="ConsPlusNormal"/>
            </w:pPr>
            <w:r>
              <w:t>Услуги фиксированной телефонной связи дополнительные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 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30303F" w:rsidTr="00B5432E">
        <w:tc>
          <w:tcPr>
            <w:tcW w:w="2239" w:type="dxa"/>
          </w:tcPr>
          <w:p w:rsidR="0030303F" w:rsidRDefault="0030303F" w:rsidP="00B5432E">
            <w:pPr>
              <w:pStyle w:val="ConsPlusNormal"/>
            </w:pPr>
            <w:r>
              <w:t>61.10.12.000</w:t>
            </w:r>
          </w:p>
        </w:tc>
        <w:tc>
          <w:tcPr>
            <w:tcW w:w="6803" w:type="dxa"/>
          </w:tcPr>
          <w:p w:rsidR="0030303F" w:rsidRDefault="0030303F" w:rsidP="00B5432E">
            <w:pPr>
              <w:pStyle w:val="ConsPlusNormal"/>
            </w:pPr>
            <w:r>
              <w:t>Услуги фиксированной телефонной связи дополнительные</w:t>
            </w:r>
          </w:p>
        </w:tc>
      </w:tr>
      <w:tr w:rsidR="0030303F" w:rsidTr="00B5432E">
        <w:tc>
          <w:tcPr>
            <w:tcW w:w="2239" w:type="dxa"/>
          </w:tcPr>
          <w:p w:rsidR="0030303F" w:rsidRDefault="0030303F" w:rsidP="00B5432E">
            <w:pPr>
              <w:pStyle w:val="ConsPlusNormal"/>
            </w:pPr>
            <w:bookmarkStart w:id="319" w:name="Par42607"/>
            <w:bookmarkEnd w:id="319"/>
            <w:r>
              <w:t>61.10.13</w:t>
            </w:r>
          </w:p>
        </w:tc>
        <w:tc>
          <w:tcPr>
            <w:tcW w:w="6803" w:type="dxa"/>
          </w:tcPr>
          <w:p w:rsidR="0030303F" w:rsidRDefault="0030303F" w:rsidP="00B5432E">
            <w:pPr>
              <w:pStyle w:val="ConsPlusNormal"/>
            </w:pPr>
            <w:r>
              <w:t>Услуги фиксированной телефонной связи в выделенных сетях связи</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проводных телекоммуникационных линий между конкретными пунктами для исключительного пользования клиентом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другим операторам услуг присоединения и пропуска </w:t>
            </w:r>
            <w:r>
              <w:lastRenderedPageBreak/>
              <w:t xml:space="preserve">трафика в сетях фиксированной телефонной связи, см. </w:t>
            </w:r>
            <w:hyperlink w:anchor="Par42617" w:tooltip="61.10.20" w:history="1">
              <w:r>
                <w:rPr>
                  <w:color w:val="0000FF"/>
                </w:rPr>
                <w:t>61.10.20</w:t>
              </w:r>
            </w:hyperlink>
          </w:p>
        </w:tc>
      </w:tr>
      <w:tr w:rsidR="0030303F" w:rsidTr="00B5432E">
        <w:tc>
          <w:tcPr>
            <w:tcW w:w="2239" w:type="dxa"/>
          </w:tcPr>
          <w:p w:rsidR="0030303F" w:rsidRDefault="0030303F" w:rsidP="00B5432E">
            <w:pPr>
              <w:pStyle w:val="ConsPlusNormal"/>
            </w:pPr>
            <w:r>
              <w:lastRenderedPageBreak/>
              <w:t>61.10.13.000</w:t>
            </w:r>
          </w:p>
        </w:tc>
        <w:tc>
          <w:tcPr>
            <w:tcW w:w="6803" w:type="dxa"/>
          </w:tcPr>
          <w:p w:rsidR="0030303F" w:rsidRDefault="0030303F" w:rsidP="00B5432E">
            <w:pPr>
              <w:pStyle w:val="ConsPlusNormal"/>
            </w:pPr>
            <w:r>
              <w:t>Услуги фиксированной телефонной связи в выделенных сетях связи</w:t>
            </w:r>
          </w:p>
        </w:tc>
      </w:tr>
      <w:tr w:rsidR="0030303F" w:rsidTr="00B5432E">
        <w:tc>
          <w:tcPr>
            <w:tcW w:w="2239" w:type="dxa"/>
          </w:tcPr>
          <w:p w:rsidR="0030303F" w:rsidRDefault="0030303F" w:rsidP="00B5432E">
            <w:pPr>
              <w:pStyle w:val="ConsPlusNormal"/>
            </w:pPr>
            <w:r>
              <w:t>61.10.2</w:t>
            </w:r>
          </w:p>
        </w:tc>
        <w:tc>
          <w:tcPr>
            <w:tcW w:w="6803" w:type="dxa"/>
          </w:tcPr>
          <w:p w:rsidR="0030303F" w:rsidRDefault="0030303F" w:rsidP="00B5432E">
            <w:pPr>
              <w:pStyle w:val="ConsPlusNormal"/>
            </w:pPr>
            <w:r>
              <w:t>Услуги операторов связи в сфере проводных телекоммуникаций</w:t>
            </w:r>
          </w:p>
        </w:tc>
      </w:tr>
      <w:tr w:rsidR="0030303F" w:rsidTr="00B5432E">
        <w:tc>
          <w:tcPr>
            <w:tcW w:w="2239" w:type="dxa"/>
          </w:tcPr>
          <w:p w:rsidR="0030303F" w:rsidRDefault="0030303F" w:rsidP="00B5432E">
            <w:pPr>
              <w:pStyle w:val="ConsPlusNormal"/>
            </w:pPr>
            <w:bookmarkStart w:id="320" w:name="Par42617"/>
            <w:bookmarkEnd w:id="320"/>
            <w:r>
              <w:t>61.10.20</w:t>
            </w:r>
          </w:p>
        </w:tc>
        <w:tc>
          <w:tcPr>
            <w:tcW w:w="6803" w:type="dxa"/>
          </w:tcPr>
          <w:p w:rsidR="0030303F" w:rsidRDefault="0030303F" w:rsidP="00B5432E">
            <w:pPr>
              <w:pStyle w:val="ConsPlusNormal"/>
            </w:pPr>
            <w:r>
              <w:t>Услуги операторов связи в сфере проводных телекоммуникаций</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30303F" w:rsidRDefault="0030303F" w:rsidP="00B5432E">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30303F" w:rsidRDefault="0030303F" w:rsidP="00B5432E">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30303F" w:rsidRDefault="0030303F" w:rsidP="00B5432E">
            <w:pPr>
              <w:pStyle w:val="ConsPlusNormal"/>
            </w:pPr>
            <w:r>
              <w:t>- услуги по начислению платы за совместное использование оборудования, такого как оборудование линий электропередачи;</w:t>
            </w:r>
          </w:p>
          <w:p w:rsidR="0030303F" w:rsidRDefault="0030303F" w:rsidP="00B5432E">
            <w:pPr>
              <w:pStyle w:val="ConsPlusNormal"/>
            </w:pPr>
            <w:r>
              <w:t>- услуги по начислению платы за исключительное пользование линией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ar42657" w:tooltip="61.10.41" w:history="1">
              <w:r>
                <w:rPr>
                  <w:color w:val="0000FF"/>
                </w:rPr>
                <w:t>61.10.41</w:t>
              </w:r>
            </w:hyperlink>
          </w:p>
        </w:tc>
      </w:tr>
      <w:tr w:rsidR="0030303F" w:rsidTr="00B5432E">
        <w:tc>
          <w:tcPr>
            <w:tcW w:w="2239" w:type="dxa"/>
          </w:tcPr>
          <w:p w:rsidR="0030303F" w:rsidRDefault="0030303F" w:rsidP="00B5432E">
            <w:pPr>
              <w:pStyle w:val="ConsPlusNormal"/>
            </w:pPr>
            <w:r>
              <w:t>61.10.20.110</w:t>
            </w:r>
          </w:p>
        </w:tc>
        <w:tc>
          <w:tcPr>
            <w:tcW w:w="6803" w:type="dxa"/>
          </w:tcPr>
          <w:p w:rsidR="0030303F" w:rsidRDefault="0030303F" w:rsidP="00B5432E">
            <w:pPr>
              <w:pStyle w:val="ConsPlusNormal"/>
            </w:pPr>
            <w:r>
              <w:t>Услуги операторов связи по присоединению и пропуску трафика, за исключением международного трафика</w:t>
            </w:r>
          </w:p>
          <w:p w:rsidR="0030303F" w:rsidRDefault="0030303F" w:rsidP="00B5432E">
            <w:pPr>
              <w:pStyle w:val="ConsPlusNormal"/>
            </w:pPr>
            <w:r>
              <w:t>Эта группировка включает:</w:t>
            </w:r>
          </w:p>
          <w:p w:rsidR="0030303F" w:rsidRDefault="0030303F" w:rsidP="00B5432E">
            <w:pPr>
              <w:pStyle w:val="ConsPlusNormal"/>
            </w:pPr>
            <w:r>
              <w:t>- услуги завершения вызова на сеть другого оператора связи;</w:t>
            </w:r>
          </w:p>
          <w:p w:rsidR="0030303F" w:rsidRDefault="0030303F" w:rsidP="00B5432E">
            <w:pPr>
              <w:pStyle w:val="ConsPlusNormal"/>
            </w:pPr>
            <w:r>
              <w:t>- услуги завершения вызова на сеть оператора связи;</w:t>
            </w:r>
          </w:p>
          <w:p w:rsidR="0030303F" w:rsidRDefault="0030303F" w:rsidP="00B5432E">
            <w:pPr>
              <w:pStyle w:val="ConsPlusNormal"/>
            </w:pPr>
            <w:r>
              <w:t>- услуги транзита вызова</w:t>
            </w:r>
          </w:p>
        </w:tc>
      </w:tr>
      <w:tr w:rsidR="0030303F" w:rsidTr="00B5432E">
        <w:tc>
          <w:tcPr>
            <w:tcW w:w="2239" w:type="dxa"/>
          </w:tcPr>
          <w:p w:rsidR="0030303F" w:rsidRDefault="0030303F" w:rsidP="00B5432E">
            <w:pPr>
              <w:pStyle w:val="ConsPlusNormal"/>
            </w:pPr>
            <w:r>
              <w:t>61.10.20.120</w:t>
            </w:r>
          </w:p>
        </w:tc>
        <w:tc>
          <w:tcPr>
            <w:tcW w:w="6803" w:type="dxa"/>
          </w:tcPr>
          <w:p w:rsidR="0030303F" w:rsidRDefault="0030303F" w:rsidP="00B5432E">
            <w:pPr>
              <w:pStyle w:val="ConsPlusNormal"/>
            </w:pPr>
            <w:r>
              <w:t>Услуги операторов связи по присоединению и пропуску международного трафика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присоединению;</w:t>
            </w:r>
          </w:p>
          <w:p w:rsidR="0030303F" w:rsidRDefault="0030303F" w:rsidP="00B5432E">
            <w:pPr>
              <w:pStyle w:val="ConsPlusNormal"/>
            </w:pPr>
            <w:r>
              <w:t>- услуги завершения вызова на сеть другого оператора связи;</w:t>
            </w:r>
          </w:p>
          <w:p w:rsidR="0030303F" w:rsidRDefault="0030303F" w:rsidP="00B5432E">
            <w:pPr>
              <w:pStyle w:val="ConsPlusNormal"/>
            </w:pPr>
            <w:r>
              <w:t>- услуги завершения вызова на сеть оператора связи;</w:t>
            </w:r>
          </w:p>
          <w:p w:rsidR="0030303F" w:rsidRDefault="0030303F" w:rsidP="00B5432E">
            <w:pPr>
              <w:pStyle w:val="ConsPlusNormal"/>
            </w:pPr>
            <w:r>
              <w:t>- услуги транзита вызова;</w:t>
            </w:r>
          </w:p>
          <w:p w:rsidR="0030303F" w:rsidRDefault="0030303F" w:rsidP="00B5432E">
            <w:pPr>
              <w:pStyle w:val="ConsPlusNormal"/>
            </w:pPr>
            <w:r>
              <w:t>- услуги инициирования вызова</w:t>
            </w:r>
          </w:p>
        </w:tc>
      </w:tr>
      <w:tr w:rsidR="0030303F" w:rsidTr="00B5432E">
        <w:tc>
          <w:tcPr>
            <w:tcW w:w="2239" w:type="dxa"/>
          </w:tcPr>
          <w:p w:rsidR="0030303F" w:rsidRDefault="0030303F" w:rsidP="00B5432E">
            <w:pPr>
              <w:pStyle w:val="ConsPlusNormal"/>
            </w:pPr>
            <w:r>
              <w:t>61.10.3</w:t>
            </w:r>
          </w:p>
        </w:tc>
        <w:tc>
          <w:tcPr>
            <w:tcW w:w="6803" w:type="dxa"/>
          </w:tcPr>
          <w:p w:rsidR="0030303F" w:rsidRDefault="0030303F" w:rsidP="00B5432E">
            <w:pPr>
              <w:pStyle w:val="ConsPlusNormal"/>
            </w:pPr>
            <w:r>
              <w:t>Услуги по передаче данных по проводным телекоммуникационным сетям</w:t>
            </w:r>
          </w:p>
        </w:tc>
      </w:tr>
      <w:tr w:rsidR="0030303F" w:rsidTr="00B5432E">
        <w:tc>
          <w:tcPr>
            <w:tcW w:w="2239" w:type="dxa"/>
          </w:tcPr>
          <w:p w:rsidR="0030303F" w:rsidRDefault="0030303F" w:rsidP="00B5432E">
            <w:pPr>
              <w:pStyle w:val="ConsPlusNormal"/>
            </w:pPr>
            <w:r>
              <w:t>61.10.30</w:t>
            </w:r>
          </w:p>
        </w:tc>
        <w:tc>
          <w:tcPr>
            <w:tcW w:w="6803" w:type="dxa"/>
          </w:tcPr>
          <w:p w:rsidR="0030303F" w:rsidRDefault="0030303F" w:rsidP="00B5432E">
            <w:pPr>
              <w:pStyle w:val="ConsPlusNormal"/>
            </w:pPr>
            <w:r>
              <w:t>Услуги по передаче данных по проводным телекоммуникационным сетям</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ar42607" w:tooltip="61.10.13" w:history="1">
              <w:r>
                <w:rPr>
                  <w:color w:val="0000FF"/>
                </w:rPr>
                <w:t>61.10.13</w:t>
              </w:r>
            </w:hyperlink>
          </w:p>
        </w:tc>
      </w:tr>
      <w:tr w:rsidR="0030303F" w:rsidTr="00B5432E">
        <w:tc>
          <w:tcPr>
            <w:tcW w:w="2239" w:type="dxa"/>
          </w:tcPr>
          <w:p w:rsidR="0030303F" w:rsidRDefault="0030303F" w:rsidP="00B5432E">
            <w:pPr>
              <w:pStyle w:val="ConsPlusNormal"/>
            </w:pPr>
            <w:r>
              <w:t>61.10.30.110</w:t>
            </w:r>
          </w:p>
        </w:tc>
        <w:tc>
          <w:tcPr>
            <w:tcW w:w="6803" w:type="dxa"/>
          </w:tcPr>
          <w:p w:rsidR="0030303F" w:rsidRDefault="0030303F" w:rsidP="00B5432E">
            <w:pPr>
              <w:pStyle w:val="ConsPlusNormal"/>
            </w:pPr>
            <w:r>
              <w:t>Услуги по передаче данных для целей передачи голосовой информации (IP-телефония)</w:t>
            </w:r>
          </w:p>
        </w:tc>
      </w:tr>
      <w:tr w:rsidR="0030303F" w:rsidTr="00B5432E">
        <w:tc>
          <w:tcPr>
            <w:tcW w:w="2239" w:type="dxa"/>
          </w:tcPr>
          <w:p w:rsidR="0030303F" w:rsidRDefault="0030303F" w:rsidP="00B5432E">
            <w:pPr>
              <w:pStyle w:val="ConsPlusNormal"/>
            </w:pPr>
            <w:r>
              <w:lastRenderedPageBreak/>
              <w:t>61.10.30.120</w:t>
            </w:r>
          </w:p>
        </w:tc>
        <w:tc>
          <w:tcPr>
            <w:tcW w:w="6803" w:type="dxa"/>
          </w:tcPr>
          <w:p w:rsidR="0030303F" w:rsidRDefault="0030303F" w:rsidP="00B5432E">
            <w:pPr>
              <w:pStyle w:val="ConsPlusNormal"/>
            </w:pPr>
            <w:r>
              <w:t>Услуги документальной электросвязи</w:t>
            </w:r>
          </w:p>
        </w:tc>
      </w:tr>
      <w:tr w:rsidR="0030303F" w:rsidTr="00B5432E">
        <w:tc>
          <w:tcPr>
            <w:tcW w:w="2239" w:type="dxa"/>
          </w:tcPr>
          <w:p w:rsidR="0030303F" w:rsidRDefault="0030303F" w:rsidP="00B5432E">
            <w:pPr>
              <w:pStyle w:val="ConsPlusNormal"/>
            </w:pPr>
            <w:r>
              <w:t>61.10.30.190</w:t>
            </w:r>
          </w:p>
        </w:tc>
        <w:tc>
          <w:tcPr>
            <w:tcW w:w="6803" w:type="dxa"/>
          </w:tcPr>
          <w:p w:rsidR="0030303F" w:rsidRDefault="0030303F" w:rsidP="00B5432E">
            <w:pPr>
              <w:pStyle w:val="ConsPlusNormal"/>
            </w:pPr>
            <w:r>
              <w:t>Услуги по передаче данных по проводным телекоммуникационным сетям прочие</w:t>
            </w:r>
          </w:p>
        </w:tc>
      </w:tr>
      <w:tr w:rsidR="0030303F" w:rsidTr="00B5432E">
        <w:tc>
          <w:tcPr>
            <w:tcW w:w="2239" w:type="dxa"/>
          </w:tcPr>
          <w:p w:rsidR="0030303F" w:rsidRDefault="0030303F" w:rsidP="00B5432E">
            <w:pPr>
              <w:pStyle w:val="ConsPlusNormal"/>
            </w:pPr>
            <w:r>
              <w:t>61.10.4</w:t>
            </w:r>
          </w:p>
        </w:tc>
        <w:tc>
          <w:tcPr>
            <w:tcW w:w="6803" w:type="dxa"/>
          </w:tcPr>
          <w:p w:rsidR="0030303F" w:rsidRDefault="0030303F" w:rsidP="00B5432E">
            <w:pPr>
              <w:pStyle w:val="ConsPlusNormal"/>
            </w:pPr>
            <w:r>
              <w:t>Услуги телекоммуникационные проводные в информационно-коммуникационной сети Интернет</w:t>
            </w:r>
          </w:p>
        </w:tc>
      </w:tr>
      <w:tr w:rsidR="0030303F" w:rsidTr="00B5432E">
        <w:tc>
          <w:tcPr>
            <w:tcW w:w="2239" w:type="dxa"/>
          </w:tcPr>
          <w:p w:rsidR="0030303F" w:rsidRDefault="0030303F" w:rsidP="00B5432E">
            <w:pPr>
              <w:pStyle w:val="ConsPlusNormal"/>
            </w:pPr>
            <w:bookmarkStart w:id="321" w:name="Par42657"/>
            <w:bookmarkEnd w:id="321"/>
            <w:r>
              <w:t>61.10.41</w:t>
            </w:r>
          </w:p>
        </w:tc>
        <w:tc>
          <w:tcPr>
            <w:tcW w:w="6803" w:type="dxa"/>
          </w:tcPr>
          <w:p w:rsidR="0030303F" w:rsidRDefault="0030303F" w:rsidP="00B5432E">
            <w:pPr>
              <w:pStyle w:val="ConsPlusNormal"/>
            </w:pPr>
            <w:r>
              <w:t>Услуги магистральные по информационно-коммуникационной сети Интернет</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30303F" w:rsidRDefault="0030303F" w:rsidP="00B5432E">
            <w:pPr>
              <w:pStyle w:val="ConsPlusNormal"/>
            </w:pPr>
            <w: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30303F" w:rsidTr="00B5432E">
        <w:tc>
          <w:tcPr>
            <w:tcW w:w="2239" w:type="dxa"/>
          </w:tcPr>
          <w:p w:rsidR="0030303F" w:rsidRDefault="0030303F" w:rsidP="00B5432E">
            <w:pPr>
              <w:pStyle w:val="ConsPlusNormal"/>
            </w:pPr>
            <w:r>
              <w:t>61.10.41.000</w:t>
            </w:r>
          </w:p>
        </w:tc>
        <w:tc>
          <w:tcPr>
            <w:tcW w:w="6803" w:type="dxa"/>
          </w:tcPr>
          <w:p w:rsidR="0030303F" w:rsidRDefault="0030303F" w:rsidP="00B5432E">
            <w:pPr>
              <w:pStyle w:val="ConsPlusNormal"/>
            </w:pPr>
            <w:r>
              <w:t>Услуги магистральные по информационно-коммуникационной сети Интернет</w:t>
            </w:r>
          </w:p>
        </w:tc>
      </w:tr>
      <w:tr w:rsidR="0030303F" w:rsidTr="00B5432E">
        <w:tc>
          <w:tcPr>
            <w:tcW w:w="2239" w:type="dxa"/>
          </w:tcPr>
          <w:p w:rsidR="0030303F" w:rsidRDefault="0030303F" w:rsidP="00B5432E">
            <w:pPr>
              <w:pStyle w:val="ConsPlusNormal"/>
            </w:pPr>
            <w:r>
              <w:t>61.10.42</w:t>
            </w:r>
          </w:p>
        </w:tc>
        <w:tc>
          <w:tcPr>
            <w:tcW w:w="6803" w:type="dxa"/>
          </w:tcPr>
          <w:p w:rsidR="0030303F" w:rsidRDefault="0030303F" w:rsidP="00B5432E">
            <w:pPr>
              <w:pStyle w:val="ConsPlusNormal"/>
            </w:pPr>
            <w:r>
              <w:t>Услуги по узкополосному доступу к информационно-коммуникационной сети Интернет по проводным сетям</w:t>
            </w:r>
          </w:p>
          <w:p w:rsidR="0030303F" w:rsidRDefault="0030303F" w:rsidP="00B5432E">
            <w:pPr>
              <w:pStyle w:val="ConsPlusNormal"/>
            </w:pPr>
            <w:r>
              <w:t>Эта группировка включает:</w:t>
            </w:r>
          </w:p>
          <w:p w:rsidR="0030303F" w:rsidRDefault="0030303F" w:rsidP="00B5432E">
            <w:pPr>
              <w:pStyle w:val="ConsPlusNormal"/>
            </w:pPr>
            <w:r>
              <w:t>- обеспечение прямого проводного подключения к информационно-коммуникационной сети Интернет на скорости до 256 Кбит/с</w:t>
            </w:r>
          </w:p>
          <w:p w:rsidR="0030303F" w:rsidRDefault="0030303F" w:rsidP="00B5432E">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30303F" w:rsidTr="00B5432E">
        <w:tc>
          <w:tcPr>
            <w:tcW w:w="2239" w:type="dxa"/>
          </w:tcPr>
          <w:p w:rsidR="0030303F" w:rsidRDefault="0030303F" w:rsidP="00B5432E">
            <w:pPr>
              <w:pStyle w:val="ConsPlusNormal"/>
            </w:pPr>
            <w:r>
              <w:t>61.10.42.000</w:t>
            </w:r>
          </w:p>
        </w:tc>
        <w:tc>
          <w:tcPr>
            <w:tcW w:w="6803" w:type="dxa"/>
          </w:tcPr>
          <w:p w:rsidR="0030303F" w:rsidRDefault="0030303F" w:rsidP="00B5432E">
            <w:pPr>
              <w:pStyle w:val="ConsPlusNormal"/>
            </w:pPr>
            <w:r>
              <w:t>Услуги по узкополосному доступу к информационно-коммуникационной сети Интернет по проводным сетям</w:t>
            </w:r>
          </w:p>
        </w:tc>
      </w:tr>
      <w:tr w:rsidR="0030303F" w:rsidTr="00B5432E">
        <w:tc>
          <w:tcPr>
            <w:tcW w:w="2239" w:type="dxa"/>
          </w:tcPr>
          <w:p w:rsidR="0030303F" w:rsidRDefault="0030303F" w:rsidP="00B5432E">
            <w:pPr>
              <w:pStyle w:val="ConsPlusNormal"/>
            </w:pPr>
            <w:r>
              <w:t>61.10.43</w:t>
            </w:r>
          </w:p>
        </w:tc>
        <w:tc>
          <w:tcPr>
            <w:tcW w:w="6803" w:type="dxa"/>
          </w:tcPr>
          <w:p w:rsidR="0030303F" w:rsidRDefault="0030303F" w:rsidP="00B5432E">
            <w:pPr>
              <w:pStyle w:val="ConsPlusNormal"/>
            </w:pPr>
            <w:r>
              <w:t>Услуги по широкополосному доступу к информационно-коммуникационной сети Интернет по проводным сетям</w:t>
            </w:r>
          </w:p>
          <w:p w:rsidR="0030303F" w:rsidRDefault="0030303F" w:rsidP="00B5432E">
            <w:pPr>
              <w:pStyle w:val="ConsPlusNormal"/>
            </w:pPr>
            <w:r>
              <w:t>Эта группировка включает:</w:t>
            </w:r>
          </w:p>
          <w:p w:rsidR="0030303F" w:rsidRDefault="0030303F" w:rsidP="00B5432E">
            <w:pPr>
              <w:pStyle w:val="ConsPlusNormal"/>
            </w:pPr>
            <w:r>
              <w:t>- обеспечение прямого проводного подключения к информационно-коммуникационной сети Интернет на скорости 256 Кбит/с и больше</w:t>
            </w:r>
          </w:p>
          <w:p w:rsidR="0030303F" w:rsidRDefault="0030303F" w:rsidP="00B5432E">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30303F" w:rsidTr="00B5432E">
        <w:tc>
          <w:tcPr>
            <w:tcW w:w="2239" w:type="dxa"/>
          </w:tcPr>
          <w:p w:rsidR="0030303F" w:rsidRDefault="0030303F" w:rsidP="00B5432E">
            <w:pPr>
              <w:pStyle w:val="ConsPlusNormal"/>
            </w:pPr>
            <w:r>
              <w:t>61.10.43.000</w:t>
            </w:r>
          </w:p>
        </w:tc>
        <w:tc>
          <w:tcPr>
            <w:tcW w:w="6803" w:type="dxa"/>
          </w:tcPr>
          <w:p w:rsidR="0030303F" w:rsidRDefault="0030303F" w:rsidP="00B5432E">
            <w:pPr>
              <w:pStyle w:val="ConsPlusNormal"/>
            </w:pPr>
            <w:r>
              <w:t>Услуги по широкополосному доступу к информационно-</w:t>
            </w:r>
            <w:r>
              <w:lastRenderedPageBreak/>
              <w:t>коммуникационной сети Интернет по проводным сетям</w:t>
            </w:r>
          </w:p>
        </w:tc>
      </w:tr>
      <w:tr w:rsidR="0030303F" w:rsidTr="00B5432E">
        <w:tc>
          <w:tcPr>
            <w:tcW w:w="2239" w:type="dxa"/>
          </w:tcPr>
          <w:p w:rsidR="0030303F" w:rsidRDefault="0030303F" w:rsidP="00B5432E">
            <w:pPr>
              <w:pStyle w:val="ConsPlusNormal"/>
            </w:pPr>
            <w:r>
              <w:lastRenderedPageBreak/>
              <w:t>61.10.49</w:t>
            </w:r>
          </w:p>
        </w:tc>
        <w:tc>
          <w:tcPr>
            <w:tcW w:w="6803" w:type="dxa"/>
          </w:tcPr>
          <w:p w:rsidR="0030303F" w:rsidRDefault="0030303F" w:rsidP="00B5432E">
            <w:pPr>
              <w:pStyle w:val="ConsPlusNormal"/>
            </w:pPr>
            <w:r>
              <w:t>Услуги телекоммуникационные проводные в информационно-коммуникационной сети Интернет прочие</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30303F" w:rsidRDefault="0030303F" w:rsidP="00B5432E">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61.10.49.000</w:t>
            </w:r>
          </w:p>
        </w:tc>
        <w:tc>
          <w:tcPr>
            <w:tcW w:w="6803" w:type="dxa"/>
          </w:tcPr>
          <w:p w:rsidR="0030303F" w:rsidRDefault="0030303F" w:rsidP="00B5432E">
            <w:pPr>
              <w:pStyle w:val="ConsPlusNormal"/>
            </w:pPr>
            <w:r>
              <w:t>Услуги телекоммуникационные проводные в информационно-коммуникационной сети Интернет прочие</w:t>
            </w:r>
          </w:p>
        </w:tc>
      </w:tr>
      <w:tr w:rsidR="0030303F" w:rsidTr="00B5432E">
        <w:tc>
          <w:tcPr>
            <w:tcW w:w="2239" w:type="dxa"/>
          </w:tcPr>
          <w:p w:rsidR="0030303F" w:rsidRDefault="0030303F" w:rsidP="00B5432E">
            <w:pPr>
              <w:pStyle w:val="ConsPlusNormal"/>
            </w:pPr>
            <w:r>
              <w:t>61.10.5</w:t>
            </w:r>
          </w:p>
        </w:tc>
        <w:tc>
          <w:tcPr>
            <w:tcW w:w="6803" w:type="dxa"/>
          </w:tcPr>
          <w:p w:rsidR="0030303F" w:rsidRDefault="0030303F" w:rsidP="00B5432E">
            <w:pPr>
              <w:pStyle w:val="ConsPlusNormal"/>
            </w:pPr>
            <w:r>
              <w:t>Услуги связи для целей кабельного вещания</w:t>
            </w:r>
          </w:p>
        </w:tc>
      </w:tr>
      <w:tr w:rsidR="0030303F" w:rsidTr="00B5432E">
        <w:tc>
          <w:tcPr>
            <w:tcW w:w="2239" w:type="dxa"/>
          </w:tcPr>
          <w:p w:rsidR="0030303F" w:rsidRDefault="0030303F" w:rsidP="00B5432E">
            <w:pPr>
              <w:pStyle w:val="ConsPlusNormal"/>
            </w:pPr>
            <w:r>
              <w:t>61.10.51</w:t>
            </w:r>
          </w:p>
        </w:tc>
        <w:tc>
          <w:tcPr>
            <w:tcW w:w="6803" w:type="dxa"/>
          </w:tcPr>
          <w:p w:rsidR="0030303F" w:rsidRDefault="0030303F" w:rsidP="00B5432E">
            <w:pPr>
              <w:pStyle w:val="ConsPlusNormal"/>
            </w:pPr>
            <w:r>
              <w:t>Услуги связи для целей кабельного вещания, базовый пакет каналов</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доступа к сети оператора связи;</w:t>
            </w:r>
          </w:p>
          <w:p w:rsidR="0030303F" w:rsidRDefault="0030303F" w:rsidP="00B5432E">
            <w:pPr>
              <w:pStyle w:val="ConsPlusNormal"/>
            </w:pPr>
            <w:r>
              <w:t>- трансляцию теле- и (или) радиоканалов, входящих в базовый пакет каналов, по кабельной сети связи;</w:t>
            </w:r>
          </w:p>
          <w:p w:rsidR="0030303F" w:rsidRDefault="0030303F" w:rsidP="00B5432E">
            <w:pPr>
              <w:pStyle w:val="ConsPlusNormal"/>
            </w:pPr>
            <w:r>
              <w:t>- предоставление абонентской линии в постоянное пользование</w:t>
            </w:r>
          </w:p>
        </w:tc>
      </w:tr>
      <w:tr w:rsidR="0030303F" w:rsidTr="00B5432E">
        <w:tc>
          <w:tcPr>
            <w:tcW w:w="2239" w:type="dxa"/>
          </w:tcPr>
          <w:p w:rsidR="0030303F" w:rsidRDefault="0030303F" w:rsidP="00B5432E">
            <w:pPr>
              <w:pStyle w:val="ConsPlusNormal"/>
            </w:pPr>
            <w:r>
              <w:t>61.10.51.000</w:t>
            </w:r>
          </w:p>
        </w:tc>
        <w:tc>
          <w:tcPr>
            <w:tcW w:w="6803" w:type="dxa"/>
          </w:tcPr>
          <w:p w:rsidR="0030303F" w:rsidRDefault="0030303F" w:rsidP="00B5432E">
            <w:pPr>
              <w:pStyle w:val="ConsPlusNormal"/>
            </w:pPr>
            <w:r>
              <w:t>Услуги связи для целей кабельного вещания, базовый пакет каналов</w:t>
            </w:r>
          </w:p>
        </w:tc>
      </w:tr>
      <w:tr w:rsidR="0030303F" w:rsidTr="00B5432E">
        <w:tc>
          <w:tcPr>
            <w:tcW w:w="2239" w:type="dxa"/>
          </w:tcPr>
          <w:p w:rsidR="0030303F" w:rsidRDefault="0030303F" w:rsidP="00B5432E">
            <w:pPr>
              <w:pStyle w:val="ConsPlusNormal"/>
            </w:pPr>
            <w:r>
              <w:t>61.10.52</w:t>
            </w:r>
          </w:p>
        </w:tc>
        <w:tc>
          <w:tcPr>
            <w:tcW w:w="6803" w:type="dxa"/>
          </w:tcPr>
          <w:p w:rsidR="0030303F" w:rsidRDefault="0030303F" w:rsidP="00B5432E">
            <w:pPr>
              <w:pStyle w:val="ConsPlusNormal"/>
            </w:pPr>
            <w:r>
              <w:t>Услуги связи для целей кабельного вещания, пакет по выбору</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доступа к сети оператора связи;</w:t>
            </w:r>
          </w:p>
          <w:p w:rsidR="0030303F" w:rsidRDefault="0030303F" w:rsidP="00B5432E">
            <w:pPr>
              <w:pStyle w:val="ConsPlusNormal"/>
            </w:pPr>
            <w: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30303F" w:rsidRDefault="0030303F" w:rsidP="00B5432E">
            <w:pPr>
              <w:pStyle w:val="ConsPlusNormal"/>
            </w:pPr>
            <w:r>
              <w:t>- предоставление абонентской линии в постоянное пользование</w:t>
            </w:r>
          </w:p>
        </w:tc>
      </w:tr>
      <w:tr w:rsidR="0030303F" w:rsidTr="00B5432E">
        <w:tc>
          <w:tcPr>
            <w:tcW w:w="2239" w:type="dxa"/>
          </w:tcPr>
          <w:p w:rsidR="0030303F" w:rsidRDefault="0030303F" w:rsidP="00B5432E">
            <w:pPr>
              <w:pStyle w:val="ConsPlusNormal"/>
            </w:pPr>
            <w:r>
              <w:t>61.10.52.000</w:t>
            </w:r>
          </w:p>
        </w:tc>
        <w:tc>
          <w:tcPr>
            <w:tcW w:w="6803" w:type="dxa"/>
          </w:tcPr>
          <w:p w:rsidR="0030303F" w:rsidRDefault="0030303F" w:rsidP="00B5432E">
            <w:pPr>
              <w:pStyle w:val="ConsPlusNormal"/>
            </w:pPr>
            <w:r>
              <w:t>Услуги связи для целей кабельного вещания, пакет по выбору</w:t>
            </w:r>
          </w:p>
        </w:tc>
      </w:tr>
      <w:tr w:rsidR="0030303F" w:rsidTr="00B5432E">
        <w:tc>
          <w:tcPr>
            <w:tcW w:w="2239" w:type="dxa"/>
          </w:tcPr>
          <w:p w:rsidR="0030303F" w:rsidRDefault="0030303F" w:rsidP="00B5432E">
            <w:pPr>
              <w:pStyle w:val="ConsPlusNormal"/>
            </w:pPr>
            <w:r>
              <w:t>61.10.53</w:t>
            </w:r>
          </w:p>
        </w:tc>
        <w:tc>
          <w:tcPr>
            <w:tcW w:w="6803" w:type="dxa"/>
          </w:tcPr>
          <w:p w:rsidR="0030303F" w:rsidRDefault="0030303F" w:rsidP="00B5432E">
            <w:pPr>
              <w:pStyle w:val="ConsPlusNormal"/>
            </w:pPr>
            <w:r>
              <w:t>Услуги связи для целей кабельного вещания, оплата за просмотр</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30303F" w:rsidTr="00B5432E">
        <w:tc>
          <w:tcPr>
            <w:tcW w:w="2239" w:type="dxa"/>
          </w:tcPr>
          <w:p w:rsidR="0030303F" w:rsidRDefault="0030303F" w:rsidP="00B5432E">
            <w:pPr>
              <w:pStyle w:val="ConsPlusNormal"/>
            </w:pPr>
            <w:r>
              <w:t>61.10.53.000</w:t>
            </w:r>
          </w:p>
        </w:tc>
        <w:tc>
          <w:tcPr>
            <w:tcW w:w="6803" w:type="dxa"/>
          </w:tcPr>
          <w:p w:rsidR="0030303F" w:rsidRDefault="0030303F" w:rsidP="00B5432E">
            <w:pPr>
              <w:pStyle w:val="ConsPlusNormal"/>
            </w:pPr>
            <w:r>
              <w:t>Услуги связи для целей кабельного вещания, оплата за просмотр</w:t>
            </w:r>
          </w:p>
        </w:tc>
      </w:tr>
      <w:tr w:rsidR="0030303F" w:rsidTr="00B5432E">
        <w:tc>
          <w:tcPr>
            <w:tcW w:w="2239" w:type="dxa"/>
          </w:tcPr>
          <w:p w:rsidR="0030303F" w:rsidRDefault="0030303F" w:rsidP="00B5432E">
            <w:pPr>
              <w:pStyle w:val="ConsPlusNormal"/>
            </w:pPr>
            <w:r>
              <w:t>61.2</w:t>
            </w:r>
          </w:p>
        </w:tc>
        <w:tc>
          <w:tcPr>
            <w:tcW w:w="6803" w:type="dxa"/>
          </w:tcPr>
          <w:p w:rsidR="0030303F" w:rsidRDefault="0030303F" w:rsidP="00B5432E">
            <w:pPr>
              <w:pStyle w:val="ConsPlusNormal"/>
            </w:pPr>
            <w:r>
              <w:t>Услуги телекоммуникационные беспроводные</w:t>
            </w:r>
          </w:p>
        </w:tc>
      </w:tr>
      <w:tr w:rsidR="0030303F" w:rsidTr="00B5432E">
        <w:tc>
          <w:tcPr>
            <w:tcW w:w="2239" w:type="dxa"/>
          </w:tcPr>
          <w:p w:rsidR="0030303F" w:rsidRDefault="0030303F" w:rsidP="00B5432E">
            <w:pPr>
              <w:pStyle w:val="ConsPlusNormal"/>
            </w:pPr>
            <w:r>
              <w:t>61.20</w:t>
            </w:r>
          </w:p>
        </w:tc>
        <w:tc>
          <w:tcPr>
            <w:tcW w:w="6803" w:type="dxa"/>
          </w:tcPr>
          <w:p w:rsidR="0030303F" w:rsidRDefault="0030303F" w:rsidP="00B5432E">
            <w:pPr>
              <w:pStyle w:val="ConsPlusNormal"/>
            </w:pPr>
            <w:r>
              <w:t>Услуги телекоммуникационные беспроводные</w:t>
            </w:r>
          </w:p>
        </w:tc>
      </w:tr>
      <w:tr w:rsidR="0030303F" w:rsidTr="00B5432E">
        <w:tc>
          <w:tcPr>
            <w:tcW w:w="2239" w:type="dxa"/>
          </w:tcPr>
          <w:p w:rsidR="0030303F" w:rsidRDefault="0030303F" w:rsidP="00B5432E">
            <w:pPr>
              <w:pStyle w:val="ConsPlusNormal"/>
            </w:pPr>
            <w:r>
              <w:t>61.20.1</w:t>
            </w:r>
          </w:p>
        </w:tc>
        <w:tc>
          <w:tcPr>
            <w:tcW w:w="6803" w:type="dxa"/>
          </w:tcPr>
          <w:p w:rsidR="0030303F" w:rsidRDefault="0030303F" w:rsidP="00B5432E">
            <w:pPr>
              <w:pStyle w:val="ConsPlusNormal"/>
            </w:pPr>
            <w:r>
              <w:t>Услуги подвижной связи</w:t>
            </w:r>
          </w:p>
        </w:tc>
      </w:tr>
      <w:tr w:rsidR="0030303F" w:rsidTr="00B5432E">
        <w:tc>
          <w:tcPr>
            <w:tcW w:w="2239" w:type="dxa"/>
          </w:tcPr>
          <w:p w:rsidR="0030303F" w:rsidRDefault="0030303F" w:rsidP="00B5432E">
            <w:pPr>
              <w:pStyle w:val="ConsPlusNormal"/>
            </w:pPr>
            <w:r>
              <w:t>61.20.11</w:t>
            </w:r>
          </w:p>
        </w:tc>
        <w:tc>
          <w:tcPr>
            <w:tcW w:w="6803" w:type="dxa"/>
          </w:tcPr>
          <w:p w:rsidR="0030303F" w:rsidRDefault="0030303F" w:rsidP="00B5432E">
            <w:pPr>
              <w:pStyle w:val="ConsPlusNormal"/>
            </w:pPr>
            <w:r>
              <w:t>Услуги подвижной связи общего пользования - обеспечение доступа и поддержка пользователя</w:t>
            </w:r>
          </w:p>
          <w:p w:rsidR="0030303F" w:rsidRDefault="0030303F" w:rsidP="00B5432E">
            <w:pPr>
              <w:pStyle w:val="ConsPlusNormal"/>
            </w:pPr>
            <w:r>
              <w:t>Эта группировка включает:</w:t>
            </w:r>
          </w:p>
          <w:p w:rsidR="0030303F" w:rsidRDefault="0030303F" w:rsidP="00B5432E">
            <w:pPr>
              <w:pStyle w:val="ConsPlusNormal"/>
            </w:pPr>
            <w:r>
              <w:t>- услуги доступа к сети радиотелефонной и радиосвязи оператора;</w:t>
            </w:r>
          </w:p>
          <w:p w:rsidR="0030303F" w:rsidRDefault="0030303F" w:rsidP="00B5432E">
            <w:pPr>
              <w:pStyle w:val="ConsPlusNormal"/>
            </w:pPr>
            <w:r>
              <w:t>- предоставление телефонных соединений с абонентами (и/или) пользователями сети связи общего пользования;</w:t>
            </w:r>
          </w:p>
          <w:p w:rsidR="0030303F" w:rsidRDefault="0030303F" w:rsidP="00B5432E">
            <w:pPr>
              <w:pStyle w:val="ConsPlusNormal"/>
            </w:pPr>
            <w:r>
              <w:t xml:space="preserve">- предоставление услуг по передаче коротких текстовых сообщений </w:t>
            </w:r>
            <w:r>
              <w:lastRenderedPageBreak/>
              <w:t>(SMS) и мультимедийных сообщений (ММС)</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дополнительные услуги сетей подвижной радиотелефонной и радиосвязи, см. </w:t>
            </w:r>
            <w:hyperlink w:anchor="Par42729" w:tooltip="61.20.12" w:history="1">
              <w:r>
                <w:rPr>
                  <w:color w:val="0000FF"/>
                </w:rPr>
                <w:t>61.20.12</w:t>
              </w:r>
            </w:hyperlink>
            <w:r>
              <w:t>;</w:t>
            </w:r>
          </w:p>
          <w:p w:rsidR="0030303F" w:rsidRDefault="0030303F" w:rsidP="00B5432E">
            <w:pPr>
              <w:pStyle w:val="ConsPlusNormal"/>
            </w:pPr>
            <w:r>
              <w:t xml:space="preserve">- услуги подвижной радиосвязи в выделенной сети связи, см. </w:t>
            </w:r>
            <w:hyperlink w:anchor="Par42737" w:tooltip="61.20.13" w:history="1">
              <w:r>
                <w:rPr>
                  <w:color w:val="0000FF"/>
                </w:rPr>
                <w:t>61.20.13</w:t>
              </w:r>
            </w:hyperlink>
            <w:r>
              <w:t>;</w:t>
            </w:r>
          </w:p>
          <w:p w:rsidR="0030303F" w:rsidRDefault="0030303F" w:rsidP="00B5432E">
            <w:pPr>
              <w:pStyle w:val="ConsPlusNormal"/>
            </w:pPr>
            <w:r>
              <w:t xml:space="preserve">- услуги по пропуску трафика в сетях связи, см. </w:t>
            </w:r>
            <w:hyperlink w:anchor="Par42747" w:tooltip="61.20.20" w:history="1">
              <w:r>
                <w:rPr>
                  <w:color w:val="0000FF"/>
                </w:rPr>
                <w:t>61.20.20</w:t>
              </w:r>
            </w:hyperlink>
            <w:r>
              <w:t>;</w:t>
            </w:r>
          </w:p>
          <w:p w:rsidR="0030303F" w:rsidRDefault="0030303F" w:rsidP="00B5432E">
            <w:pPr>
              <w:pStyle w:val="ConsPlusNormal"/>
            </w:pPr>
            <w:r>
              <w:t xml:space="preserve">- услуги по передаче данных в сетях подвижной связи, см. </w:t>
            </w:r>
            <w:hyperlink w:anchor="Par42761" w:tooltip="61.20.30" w:history="1">
              <w:r>
                <w:rPr>
                  <w:color w:val="0000FF"/>
                </w:rPr>
                <w:t>61.20.30</w:t>
              </w:r>
            </w:hyperlink>
            <w:r>
              <w:t>;</w:t>
            </w:r>
          </w:p>
          <w:p w:rsidR="0030303F" w:rsidRDefault="0030303F" w:rsidP="00B5432E">
            <w:pPr>
              <w:pStyle w:val="ConsPlusNormal"/>
            </w:pPr>
            <w:r>
              <w:t xml:space="preserve">- соединение с интернет-услугами, совместимыми с мобильными устройствами, см. </w:t>
            </w:r>
            <w:hyperlink w:anchor="Par42772" w:tooltip="61.20.4" w:history="1">
              <w:r>
                <w:rPr>
                  <w:color w:val="0000FF"/>
                </w:rPr>
                <w:t>61.20.4</w:t>
              </w:r>
            </w:hyperlink>
          </w:p>
        </w:tc>
      </w:tr>
      <w:tr w:rsidR="0030303F" w:rsidTr="00B5432E">
        <w:tc>
          <w:tcPr>
            <w:tcW w:w="2239" w:type="dxa"/>
          </w:tcPr>
          <w:p w:rsidR="0030303F" w:rsidRDefault="0030303F" w:rsidP="00B5432E">
            <w:pPr>
              <w:pStyle w:val="ConsPlusNormal"/>
            </w:pPr>
            <w:r>
              <w:lastRenderedPageBreak/>
              <w:t>61.20.11.000</w:t>
            </w:r>
          </w:p>
        </w:tc>
        <w:tc>
          <w:tcPr>
            <w:tcW w:w="6803" w:type="dxa"/>
          </w:tcPr>
          <w:p w:rsidR="0030303F" w:rsidRDefault="0030303F" w:rsidP="00B5432E">
            <w:pPr>
              <w:pStyle w:val="ConsPlusNormal"/>
            </w:pPr>
            <w:r>
              <w:t>Услуги подвижной связи общего пользования - обеспечение доступа и поддержка пользователя</w:t>
            </w:r>
          </w:p>
        </w:tc>
      </w:tr>
      <w:tr w:rsidR="0030303F" w:rsidTr="00B5432E">
        <w:tc>
          <w:tcPr>
            <w:tcW w:w="2239" w:type="dxa"/>
          </w:tcPr>
          <w:p w:rsidR="0030303F" w:rsidRDefault="0030303F" w:rsidP="00B5432E">
            <w:pPr>
              <w:pStyle w:val="ConsPlusNormal"/>
            </w:pPr>
            <w:bookmarkStart w:id="322" w:name="Par42729"/>
            <w:bookmarkEnd w:id="322"/>
            <w:r>
              <w:t>61.20.12</w:t>
            </w:r>
          </w:p>
        </w:tc>
        <w:tc>
          <w:tcPr>
            <w:tcW w:w="6803" w:type="dxa"/>
          </w:tcPr>
          <w:p w:rsidR="0030303F" w:rsidRDefault="0030303F" w:rsidP="00B5432E">
            <w:pPr>
              <w:pStyle w:val="ConsPlusNormal"/>
            </w:pPr>
            <w:r>
              <w:t>Услуги подвижной связи дополнительные</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дополнительных услуг подвижных сетей связи за отдельную плату помимо платы за доступ</w:t>
            </w:r>
          </w:p>
          <w:p w:rsidR="0030303F" w:rsidRDefault="0030303F" w:rsidP="00B5432E">
            <w:pPr>
              <w:pStyle w:val="ConsPlusNormal"/>
            </w:pPr>
            <w:r>
              <w:t>Услуга осуществляется специализированным программным обеспечением и приложениями базы данных.</w:t>
            </w:r>
          </w:p>
          <w:p w:rsidR="0030303F" w:rsidRDefault="0030303F" w:rsidP="00B5432E">
            <w:pPr>
              <w:pStyle w:val="ConsPlusNormal"/>
            </w:pPr>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30303F" w:rsidTr="00B5432E">
        <w:tc>
          <w:tcPr>
            <w:tcW w:w="2239" w:type="dxa"/>
          </w:tcPr>
          <w:p w:rsidR="0030303F" w:rsidRDefault="0030303F" w:rsidP="00B5432E">
            <w:pPr>
              <w:pStyle w:val="ConsPlusNormal"/>
            </w:pPr>
            <w:r>
              <w:t>61.20.12.000</w:t>
            </w:r>
          </w:p>
        </w:tc>
        <w:tc>
          <w:tcPr>
            <w:tcW w:w="6803" w:type="dxa"/>
          </w:tcPr>
          <w:p w:rsidR="0030303F" w:rsidRDefault="0030303F" w:rsidP="00B5432E">
            <w:pPr>
              <w:pStyle w:val="ConsPlusNormal"/>
            </w:pPr>
            <w:r>
              <w:t>Услуги подвижной связи дополнительные</w:t>
            </w:r>
          </w:p>
        </w:tc>
      </w:tr>
      <w:tr w:rsidR="0030303F" w:rsidTr="00B5432E">
        <w:tc>
          <w:tcPr>
            <w:tcW w:w="2239" w:type="dxa"/>
          </w:tcPr>
          <w:p w:rsidR="0030303F" w:rsidRDefault="0030303F" w:rsidP="00B5432E">
            <w:pPr>
              <w:pStyle w:val="ConsPlusNormal"/>
            </w:pPr>
            <w:bookmarkStart w:id="323" w:name="Par42737"/>
            <w:bookmarkEnd w:id="323"/>
            <w:r>
              <w:t>61.20.13</w:t>
            </w:r>
          </w:p>
        </w:tc>
        <w:tc>
          <w:tcPr>
            <w:tcW w:w="6803" w:type="dxa"/>
          </w:tcPr>
          <w:p w:rsidR="0030303F" w:rsidRDefault="0030303F" w:rsidP="00B5432E">
            <w:pPr>
              <w:pStyle w:val="ConsPlusNormal"/>
            </w:pPr>
            <w:r>
              <w:t>Услуги подвижной связи в выделенных радиосетях</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беспроводных телекоммуникационных линий между конкретными пунктами для исключительного пользования клиентом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пропуску трафика в сетях связи, использующих беспроводные технологии, см. </w:t>
            </w:r>
            <w:hyperlink w:anchor="Par42747" w:tooltip="61.20.20" w:history="1">
              <w:r>
                <w:rPr>
                  <w:color w:val="0000FF"/>
                </w:rPr>
                <w:t>61.20.20</w:t>
              </w:r>
            </w:hyperlink>
          </w:p>
        </w:tc>
      </w:tr>
      <w:tr w:rsidR="0030303F" w:rsidTr="00B5432E">
        <w:tc>
          <w:tcPr>
            <w:tcW w:w="2239" w:type="dxa"/>
          </w:tcPr>
          <w:p w:rsidR="0030303F" w:rsidRDefault="0030303F" w:rsidP="00B5432E">
            <w:pPr>
              <w:pStyle w:val="ConsPlusNormal"/>
            </w:pPr>
            <w:r>
              <w:t>61.20.13.000</w:t>
            </w:r>
          </w:p>
        </w:tc>
        <w:tc>
          <w:tcPr>
            <w:tcW w:w="6803" w:type="dxa"/>
          </w:tcPr>
          <w:p w:rsidR="0030303F" w:rsidRDefault="0030303F" w:rsidP="00B5432E">
            <w:pPr>
              <w:pStyle w:val="ConsPlusNormal"/>
            </w:pPr>
            <w:r>
              <w:t>Услуги подвижной связи в выделенных радиосетях</w:t>
            </w:r>
          </w:p>
        </w:tc>
      </w:tr>
      <w:tr w:rsidR="0030303F" w:rsidTr="00B5432E">
        <w:tc>
          <w:tcPr>
            <w:tcW w:w="2239" w:type="dxa"/>
          </w:tcPr>
          <w:p w:rsidR="0030303F" w:rsidRDefault="0030303F" w:rsidP="00B5432E">
            <w:pPr>
              <w:pStyle w:val="ConsPlusNormal"/>
            </w:pPr>
            <w:r>
              <w:t>61.20.2</w:t>
            </w:r>
          </w:p>
        </w:tc>
        <w:tc>
          <w:tcPr>
            <w:tcW w:w="6803" w:type="dxa"/>
          </w:tcPr>
          <w:p w:rsidR="0030303F" w:rsidRDefault="0030303F" w:rsidP="00B5432E">
            <w:pPr>
              <w:pStyle w:val="ConsPlusNormal"/>
            </w:pPr>
            <w:r>
              <w:t>Услуги операторов связи в сфере беспроводных телекоммуникаций</w:t>
            </w:r>
          </w:p>
        </w:tc>
      </w:tr>
      <w:tr w:rsidR="0030303F" w:rsidTr="00B5432E">
        <w:tc>
          <w:tcPr>
            <w:tcW w:w="2239" w:type="dxa"/>
          </w:tcPr>
          <w:p w:rsidR="0030303F" w:rsidRDefault="0030303F" w:rsidP="00B5432E">
            <w:pPr>
              <w:pStyle w:val="ConsPlusNormal"/>
            </w:pPr>
            <w:bookmarkStart w:id="324" w:name="Par42747"/>
            <w:bookmarkEnd w:id="324"/>
            <w:r>
              <w:t>61.20.20</w:t>
            </w:r>
          </w:p>
        </w:tc>
        <w:tc>
          <w:tcPr>
            <w:tcW w:w="6803" w:type="dxa"/>
          </w:tcPr>
          <w:p w:rsidR="0030303F" w:rsidRDefault="0030303F" w:rsidP="00B5432E">
            <w:pPr>
              <w:pStyle w:val="ConsPlusNormal"/>
            </w:pPr>
            <w:r>
              <w:t>Услуги операторов связи в сфере беспроводных телекоммуникаций</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30303F" w:rsidRDefault="0030303F" w:rsidP="00B5432E">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30303F" w:rsidRDefault="0030303F" w:rsidP="00B5432E">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30303F" w:rsidRDefault="0030303F" w:rsidP="00B5432E">
            <w:pPr>
              <w:pStyle w:val="ConsPlusNormal"/>
            </w:pPr>
            <w:r>
              <w:t>- услуги по начислению платы за совместное использование оборудования, такого как оборудование линий электропередачи;</w:t>
            </w:r>
          </w:p>
          <w:p w:rsidR="0030303F" w:rsidRDefault="0030303F" w:rsidP="00B5432E">
            <w:pPr>
              <w:pStyle w:val="ConsPlusNormal"/>
            </w:pPr>
            <w:r>
              <w:t>- услуги по начислению платы за исключительное пользование линией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ar42772" w:tooltip="61.20.4" w:history="1">
              <w:r>
                <w:rPr>
                  <w:color w:val="0000FF"/>
                </w:rPr>
                <w:t>61.20.4</w:t>
              </w:r>
            </w:hyperlink>
          </w:p>
        </w:tc>
      </w:tr>
      <w:tr w:rsidR="0030303F" w:rsidTr="00B5432E">
        <w:tc>
          <w:tcPr>
            <w:tcW w:w="2239" w:type="dxa"/>
          </w:tcPr>
          <w:p w:rsidR="0030303F" w:rsidRDefault="0030303F" w:rsidP="00B5432E">
            <w:pPr>
              <w:pStyle w:val="ConsPlusNormal"/>
            </w:pPr>
            <w:r>
              <w:t>61.20.20.000</w:t>
            </w:r>
          </w:p>
        </w:tc>
        <w:tc>
          <w:tcPr>
            <w:tcW w:w="6803" w:type="dxa"/>
          </w:tcPr>
          <w:p w:rsidR="0030303F" w:rsidRDefault="0030303F" w:rsidP="00B5432E">
            <w:pPr>
              <w:pStyle w:val="ConsPlusNormal"/>
            </w:pPr>
            <w:r>
              <w:t>Услуги операторов связи в сфере беспроводных телекоммуникаций</w:t>
            </w:r>
          </w:p>
        </w:tc>
      </w:tr>
      <w:tr w:rsidR="0030303F" w:rsidTr="00B5432E">
        <w:tc>
          <w:tcPr>
            <w:tcW w:w="2239" w:type="dxa"/>
          </w:tcPr>
          <w:p w:rsidR="0030303F" w:rsidRDefault="0030303F" w:rsidP="00B5432E">
            <w:pPr>
              <w:pStyle w:val="ConsPlusNormal"/>
            </w:pPr>
            <w:r>
              <w:lastRenderedPageBreak/>
              <w:t>61.20.3</w:t>
            </w:r>
          </w:p>
        </w:tc>
        <w:tc>
          <w:tcPr>
            <w:tcW w:w="6803" w:type="dxa"/>
          </w:tcPr>
          <w:p w:rsidR="0030303F" w:rsidRDefault="0030303F" w:rsidP="00B5432E">
            <w:pPr>
              <w:pStyle w:val="ConsPlusNormal"/>
            </w:pPr>
            <w:r>
              <w:t>Услуги по передаче данных по беспроводным телекоммуникационным сетям</w:t>
            </w:r>
          </w:p>
        </w:tc>
      </w:tr>
      <w:tr w:rsidR="0030303F" w:rsidTr="00B5432E">
        <w:tc>
          <w:tcPr>
            <w:tcW w:w="2239" w:type="dxa"/>
          </w:tcPr>
          <w:p w:rsidR="0030303F" w:rsidRDefault="0030303F" w:rsidP="00B5432E">
            <w:pPr>
              <w:pStyle w:val="ConsPlusNormal"/>
            </w:pPr>
            <w:bookmarkStart w:id="325" w:name="Par42761"/>
            <w:bookmarkEnd w:id="325"/>
            <w:r>
              <w:t>61.20.30</w:t>
            </w:r>
          </w:p>
        </w:tc>
        <w:tc>
          <w:tcPr>
            <w:tcW w:w="6803" w:type="dxa"/>
          </w:tcPr>
          <w:p w:rsidR="0030303F" w:rsidRDefault="0030303F" w:rsidP="00B5432E">
            <w:pPr>
              <w:pStyle w:val="ConsPlusNormal"/>
            </w:pPr>
            <w:r>
              <w:t>Услуги по передаче данных по беспроводным телекоммуникационным сетям</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30303F" w:rsidRDefault="0030303F" w:rsidP="00B5432E">
            <w:pPr>
              <w:pStyle w:val="ConsPlusNormal"/>
            </w:pPr>
            <w: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ar42737" w:tooltip="61.20.13" w:history="1">
              <w:r>
                <w:rPr>
                  <w:color w:val="0000FF"/>
                </w:rPr>
                <w:t>61.20.13</w:t>
              </w:r>
            </w:hyperlink>
          </w:p>
        </w:tc>
      </w:tr>
      <w:tr w:rsidR="0030303F" w:rsidTr="00B5432E">
        <w:tc>
          <w:tcPr>
            <w:tcW w:w="2239" w:type="dxa"/>
          </w:tcPr>
          <w:p w:rsidR="0030303F" w:rsidRDefault="0030303F" w:rsidP="00B5432E">
            <w:pPr>
              <w:pStyle w:val="ConsPlusNormal"/>
            </w:pPr>
            <w:r>
              <w:t>61.20.30.110</w:t>
            </w:r>
          </w:p>
        </w:tc>
        <w:tc>
          <w:tcPr>
            <w:tcW w:w="6803" w:type="dxa"/>
          </w:tcPr>
          <w:p w:rsidR="0030303F" w:rsidRDefault="0030303F" w:rsidP="00B5432E">
            <w:pPr>
              <w:pStyle w:val="ConsPlusNormal"/>
            </w:pPr>
            <w:r>
              <w:t>Услуги подвижной связи для целей передачи голоса</w:t>
            </w:r>
          </w:p>
        </w:tc>
      </w:tr>
      <w:tr w:rsidR="0030303F" w:rsidTr="00B5432E">
        <w:tc>
          <w:tcPr>
            <w:tcW w:w="2239" w:type="dxa"/>
          </w:tcPr>
          <w:p w:rsidR="0030303F" w:rsidRDefault="0030303F" w:rsidP="00B5432E">
            <w:pPr>
              <w:pStyle w:val="ConsPlusNormal"/>
            </w:pPr>
            <w:r>
              <w:t>61.20.30.120</w:t>
            </w:r>
          </w:p>
        </w:tc>
        <w:tc>
          <w:tcPr>
            <w:tcW w:w="6803" w:type="dxa"/>
          </w:tcPr>
          <w:p w:rsidR="0030303F" w:rsidRDefault="0030303F" w:rsidP="00B5432E">
            <w:pPr>
              <w:pStyle w:val="ConsPlusNormal"/>
            </w:pPr>
            <w:r>
              <w:t>Услуги по передаче данных по беспроводным телекоммуникационным сетям</w:t>
            </w:r>
          </w:p>
        </w:tc>
      </w:tr>
      <w:tr w:rsidR="0030303F" w:rsidTr="00B5432E">
        <w:tc>
          <w:tcPr>
            <w:tcW w:w="2239" w:type="dxa"/>
          </w:tcPr>
          <w:p w:rsidR="0030303F" w:rsidRDefault="0030303F" w:rsidP="00B5432E">
            <w:pPr>
              <w:pStyle w:val="ConsPlusNormal"/>
            </w:pPr>
            <w:bookmarkStart w:id="326" w:name="Par42772"/>
            <w:bookmarkEnd w:id="326"/>
            <w:r>
              <w:t>61.20.4</w:t>
            </w:r>
          </w:p>
        </w:tc>
        <w:tc>
          <w:tcPr>
            <w:tcW w:w="6803" w:type="dxa"/>
          </w:tcPr>
          <w:p w:rsidR="0030303F" w:rsidRDefault="0030303F" w:rsidP="00B5432E">
            <w:pPr>
              <w:pStyle w:val="ConsPlusNormal"/>
            </w:pPr>
            <w:r>
              <w:t>Услуги телекоммуникационные беспроводные в информационно-коммуникационной сети Интернет</w:t>
            </w:r>
          </w:p>
        </w:tc>
      </w:tr>
      <w:tr w:rsidR="0030303F" w:rsidTr="00B5432E">
        <w:tc>
          <w:tcPr>
            <w:tcW w:w="2239" w:type="dxa"/>
          </w:tcPr>
          <w:p w:rsidR="0030303F" w:rsidRDefault="0030303F" w:rsidP="00B5432E">
            <w:pPr>
              <w:pStyle w:val="ConsPlusNormal"/>
            </w:pPr>
            <w:r>
              <w:t>61.20.41</w:t>
            </w:r>
          </w:p>
        </w:tc>
        <w:tc>
          <w:tcPr>
            <w:tcW w:w="6803" w:type="dxa"/>
          </w:tcPr>
          <w:p w:rsidR="0030303F" w:rsidRDefault="0030303F" w:rsidP="00B5432E">
            <w:pPr>
              <w:pStyle w:val="ConsPlusNormal"/>
            </w:pPr>
            <w:r>
              <w:t>Услуги по узкополосному доступу к информационно-коммуникационной сети Интернет по беспроводным сетям</w:t>
            </w:r>
          </w:p>
          <w:p w:rsidR="0030303F" w:rsidRDefault="0030303F" w:rsidP="00B5432E">
            <w:pPr>
              <w:pStyle w:val="ConsPlusNormal"/>
            </w:pPr>
            <w:r>
              <w:t>Эта группировка включает:</w:t>
            </w:r>
          </w:p>
          <w:p w:rsidR="0030303F" w:rsidRDefault="0030303F" w:rsidP="00B5432E">
            <w:pPr>
              <w:pStyle w:val="ConsPlusNormal"/>
            </w:pPr>
            <w:r>
              <w:t>- обеспечение прямого беспроводного подключения к информационно-коммуникационной сети Интернет на скорости до 256 Кбит/с</w:t>
            </w:r>
          </w:p>
          <w:p w:rsidR="0030303F" w:rsidRDefault="0030303F" w:rsidP="00B5432E">
            <w:pPr>
              <w:pStyle w:val="ConsPlusNormal"/>
            </w:pPr>
            <w:r>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30303F" w:rsidTr="00B5432E">
        <w:tc>
          <w:tcPr>
            <w:tcW w:w="2239" w:type="dxa"/>
          </w:tcPr>
          <w:p w:rsidR="0030303F" w:rsidRDefault="0030303F" w:rsidP="00B5432E">
            <w:pPr>
              <w:pStyle w:val="ConsPlusNormal"/>
            </w:pPr>
            <w:r>
              <w:t>61.20.41.000</w:t>
            </w:r>
          </w:p>
        </w:tc>
        <w:tc>
          <w:tcPr>
            <w:tcW w:w="6803" w:type="dxa"/>
          </w:tcPr>
          <w:p w:rsidR="0030303F" w:rsidRDefault="0030303F" w:rsidP="00B5432E">
            <w:pPr>
              <w:pStyle w:val="ConsPlusNormal"/>
            </w:pPr>
            <w:r>
              <w:t>Услуги по узкополосному доступу к информационно-коммуникационной сети Интернет по беспроводным сетям</w:t>
            </w:r>
          </w:p>
        </w:tc>
      </w:tr>
      <w:tr w:rsidR="0030303F" w:rsidTr="00B5432E">
        <w:tc>
          <w:tcPr>
            <w:tcW w:w="2239" w:type="dxa"/>
          </w:tcPr>
          <w:p w:rsidR="0030303F" w:rsidRDefault="0030303F" w:rsidP="00B5432E">
            <w:pPr>
              <w:pStyle w:val="ConsPlusNormal"/>
            </w:pPr>
            <w:r>
              <w:t>61.20.42</w:t>
            </w:r>
          </w:p>
        </w:tc>
        <w:tc>
          <w:tcPr>
            <w:tcW w:w="6803" w:type="dxa"/>
          </w:tcPr>
          <w:p w:rsidR="0030303F" w:rsidRDefault="0030303F" w:rsidP="00B5432E">
            <w:pPr>
              <w:pStyle w:val="ConsPlusNormal"/>
            </w:pPr>
            <w:r>
              <w:t>Услуги по широкополосному доступу к информационно-коммуникационной сети Интернет по беспроводным сетям</w:t>
            </w:r>
          </w:p>
          <w:p w:rsidR="0030303F" w:rsidRDefault="0030303F" w:rsidP="00B5432E">
            <w:pPr>
              <w:pStyle w:val="ConsPlusNormal"/>
            </w:pPr>
            <w:r>
              <w:t>Эта группировка включает:</w:t>
            </w:r>
          </w:p>
          <w:p w:rsidR="0030303F" w:rsidRDefault="0030303F" w:rsidP="00B5432E">
            <w:pPr>
              <w:pStyle w:val="ConsPlusNormal"/>
            </w:pPr>
            <w:r>
              <w:t>- обеспечение прямого беспроводного подключения к информационно-коммуникационной сети Интернет на скорости 256 Кбит/с и больше</w:t>
            </w:r>
          </w:p>
          <w:p w:rsidR="0030303F" w:rsidRDefault="0030303F" w:rsidP="00B5432E">
            <w:pPr>
              <w:pStyle w:val="ConsPlusNormal"/>
            </w:pPr>
            <w: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w:t>
            </w:r>
            <w:r>
              <w:lastRenderedPageBreak/>
              <w:t>ящики для электронной почты, которые обычно оказываются пользователям за дополнительную плату</w:t>
            </w:r>
          </w:p>
        </w:tc>
      </w:tr>
      <w:tr w:rsidR="0030303F" w:rsidTr="00B5432E">
        <w:tc>
          <w:tcPr>
            <w:tcW w:w="2239" w:type="dxa"/>
          </w:tcPr>
          <w:p w:rsidR="0030303F" w:rsidRDefault="0030303F" w:rsidP="00B5432E">
            <w:pPr>
              <w:pStyle w:val="ConsPlusNormal"/>
            </w:pPr>
            <w:r>
              <w:lastRenderedPageBreak/>
              <w:t>61.20.42.000</w:t>
            </w:r>
          </w:p>
        </w:tc>
        <w:tc>
          <w:tcPr>
            <w:tcW w:w="6803" w:type="dxa"/>
          </w:tcPr>
          <w:p w:rsidR="0030303F" w:rsidRDefault="0030303F" w:rsidP="00B5432E">
            <w:pPr>
              <w:pStyle w:val="ConsPlusNormal"/>
            </w:pPr>
            <w:r>
              <w:t>Услуги по широкополосному доступу к информационно-коммуникационной сети Интернет по беспроводным сетям</w:t>
            </w:r>
          </w:p>
        </w:tc>
      </w:tr>
      <w:tr w:rsidR="0030303F" w:rsidTr="00B5432E">
        <w:tc>
          <w:tcPr>
            <w:tcW w:w="2239" w:type="dxa"/>
          </w:tcPr>
          <w:p w:rsidR="0030303F" w:rsidRDefault="0030303F" w:rsidP="00B5432E">
            <w:pPr>
              <w:pStyle w:val="ConsPlusNormal"/>
            </w:pPr>
            <w:r>
              <w:t>61.20.49</w:t>
            </w:r>
          </w:p>
        </w:tc>
        <w:tc>
          <w:tcPr>
            <w:tcW w:w="6803" w:type="dxa"/>
          </w:tcPr>
          <w:p w:rsidR="0030303F" w:rsidRDefault="0030303F" w:rsidP="00B5432E">
            <w:pPr>
              <w:pStyle w:val="ConsPlusNormal"/>
            </w:pPr>
            <w:r>
              <w:t>Услуги телекоммуникационные беспроводные прочие в информационно-коммуникационной сети Интернет</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30303F" w:rsidRDefault="0030303F" w:rsidP="00B5432E">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61.20.49.000</w:t>
            </w:r>
          </w:p>
        </w:tc>
        <w:tc>
          <w:tcPr>
            <w:tcW w:w="6803" w:type="dxa"/>
          </w:tcPr>
          <w:p w:rsidR="0030303F" w:rsidRDefault="0030303F" w:rsidP="00B5432E">
            <w:pPr>
              <w:pStyle w:val="ConsPlusNormal"/>
            </w:pPr>
            <w:r>
              <w:t>Услуги телекоммуникационные беспроводные прочие в информационно-коммуникационной сети Интернет</w:t>
            </w:r>
          </w:p>
        </w:tc>
      </w:tr>
      <w:tr w:rsidR="0030303F" w:rsidTr="00B5432E">
        <w:tc>
          <w:tcPr>
            <w:tcW w:w="2239" w:type="dxa"/>
          </w:tcPr>
          <w:p w:rsidR="0030303F" w:rsidRDefault="0030303F" w:rsidP="00B5432E">
            <w:pPr>
              <w:pStyle w:val="ConsPlusNormal"/>
            </w:pPr>
            <w:r>
              <w:t>61.20.5</w:t>
            </w:r>
          </w:p>
        </w:tc>
        <w:tc>
          <w:tcPr>
            <w:tcW w:w="6803" w:type="dxa"/>
          </w:tcPr>
          <w:p w:rsidR="0030303F" w:rsidRDefault="0030303F" w:rsidP="00B5432E">
            <w:pPr>
              <w:pStyle w:val="ConsPlusNormal"/>
            </w:pPr>
            <w:r>
              <w:t>Услуги связи для целей эфирного вещания</w:t>
            </w:r>
          </w:p>
        </w:tc>
      </w:tr>
      <w:tr w:rsidR="0030303F" w:rsidTr="00B5432E">
        <w:tc>
          <w:tcPr>
            <w:tcW w:w="2239" w:type="dxa"/>
          </w:tcPr>
          <w:p w:rsidR="0030303F" w:rsidRDefault="0030303F" w:rsidP="00B5432E">
            <w:pPr>
              <w:pStyle w:val="ConsPlusNormal"/>
            </w:pPr>
            <w:r>
              <w:t>61.20.50</w:t>
            </w:r>
          </w:p>
        </w:tc>
        <w:tc>
          <w:tcPr>
            <w:tcW w:w="6803" w:type="dxa"/>
          </w:tcPr>
          <w:p w:rsidR="0030303F" w:rsidRDefault="0030303F" w:rsidP="00B5432E">
            <w:pPr>
              <w:pStyle w:val="ConsPlusNormal"/>
            </w:pPr>
            <w:r>
              <w:t>Услуги связи для целей эфирного вещания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эфирной спутниковой трансляции телеканалов и (или) радиоканалов, см. </w:t>
            </w:r>
            <w:hyperlink w:anchor="Par42818" w:tooltip="61.30.2" w:history="1">
              <w:r>
                <w:rPr>
                  <w:color w:val="0000FF"/>
                </w:rPr>
                <w:t>61.30.2</w:t>
              </w:r>
            </w:hyperlink>
          </w:p>
        </w:tc>
      </w:tr>
      <w:tr w:rsidR="0030303F" w:rsidTr="00B5432E">
        <w:tc>
          <w:tcPr>
            <w:tcW w:w="2239" w:type="dxa"/>
          </w:tcPr>
          <w:p w:rsidR="0030303F" w:rsidRDefault="0030303F" w:rsidP="00B5432E">
            <w:pPr>
              <w:pStyle w:val="ConsPlusNormal"/>
            </w:pPr>
            <w:r>
              <w:t>61.20.50.110</w:t>
            </w:r>
          </w:p>
        </w:tc>
        <w:tc>
          <w:tcPr>
            <w:tcW w:w="6803" w:type="dxa"/>
          </w:tcPr>
          <w:p w:rsidR="0030303F" w:rsidRDefault="0030303F" w:rsidP="00B5432E">
            <w:pPr>
              <w:pStyle w:val="ConsPlusNormal"/>
            </w:pPr>
            <w:r>
              <w:t>Услуги связи для целей эфирного вещания</w:t>
            </w:r>
          </w:p>
        </w:tc>
      </w:tr>
      <w:tr w:rsidR="0030303F" w:rsidTr="00B5432E">
        <w:tc>
          <w:tcPr>
            <w:tcW w:w="2239" w:type="dxa"/>
          </w:tcPr>
          <w:p w:rsidR="0030303F" w:rsidRDefault="0030303F" w:rsidP="00B5432E">
            <w:pPr>
              <w:pStyle w:val="ConsPlusNormal"/>
            </w:pPr>
            <w:r>
              <w:t>61.20.50.120</w:t>
            </w:r>
          </w:p>
        </w:tc>
        <w:tc>
          <w:tcPr>
            <w:tcW w:w="6803" w:type="dxa"/>
          </w:tcPr>
          <w:p w:rsidR="0030303F" w:rsidRDefault="0030303F" w:rsidP="00B5432E">
            <w:pPr>
              <w:pStyle w:val="ConsPlusNormal"/>
            </w:pPr>
            <w:r>
              <w:t>Услуги связи для цифрового телерадиовещания в области беспроводной связи</w:t>
            </w:r>
          </w:p>
        </w:tc>
      </w:tr>
      <w:tr w:rsidR="0030303F" w:rsidTr="00B5432E">
        <w:tc>
          <w:tcPr>
            <w:tcW w:w="2239" w:type="dxa"/>
          </w:tcPr>
          <w:p w:rsidR="0030303F" w:rsidRDefault="0030303F" w:rsidP="00B5432E">
            <w:pPr>
              <w:pStyle w:val="ConsPlusNormal"/>
            </w:pPr>
            <w:r>
              <w:t>61.3</w:t>
            </w:r>
          </w:p>
        </w:tc>
        <w:tc>
          <w:tcPr>
            <w:tcW w:w="6803" w:type="dxa"/>
          </w:tcPr>
          <w:p w:rsidR="0030303F" w:rsidRDefault="0030303F" w:rsidP="00B5432E">
            <w:pPr>
              <w:pStyle w:val="ConsPlusNormal"/>
            </w:pPr>
            <w:r>
              <w:t>Услуги спутниковой связи</w:t>
            </w:r>
          </w:p>
        </w:tc>
      </w:tr>
      <w:tr w:rsidR="0030303F" w:rsidTr="00B5432E">
        <w:tc>
          <w:tcPr>
            <w:tcW w:w="2239" w:type="dxa"/>
          </w:tcPr>
          <w:p w:rsidR="0030303F" w:rsidRDefault="0030303F" w:rsidP="00B5432E">
            <w:pPr>
              <w:pStyle w:val="ConsPlusNormal"/>
            </w:pPr>
            <w:r>
              <w:t>61.30</w:t>
            </w:r>
          </w:p>
        </w:tc>
        <w:tc>
          <w:tcPr>
            <w:tcW w:w="6803" w:type="dxa"/>
          </w:tcPr>
          <w:p w:rsidR="0030303F" w:rsidRDefault="0030303F" w:rsidP="00B5432E">
            <w:pPr>
              <w:pStyle w:val="ConsPlusNormal"/>
            </w:pPr>
            <w:r>
              <w:t>Услуги спутниковой связи</w:t>
            </w:r>
          </w:p>
        </w:tc>
      </w:tr>
      <w:tr w:rsidR="0030303F" w:rsidTr="00B5432E">
        <w:tc>
          <w:tcPr>
            <w:tcW w:w="2239" w:type="dxa"/>
          </w:tcPr>
          <w:p w:rsidR="0030303F" w:rsidRDefault="0030303F" w:rsidP="00B5432E">
            <w:pPr>
              <w:pStyle w:val="ConsPlusNormal"/>
            </w:pPr>
            <w:r>
              <w:t>61.30.1</w:t>
            </w:r>
          </w:p>
        </w:tc>
        <w:tc>
          <w:tcPr>
            <w:tcW w:w="6803" w:type="dxa"/>
          </w:tcPr>
          <w:p w:rsidR="0030303F" w:rsidRDefault="0030303F" w:rsidP="00B5432E">
            <w:pPr>
              <w:pStyle w:val="ConsPlusNormal"/>
            </w:pPr>
            <w:r>
              <w:t>Услуги спутниковой связи, кроме услуг для целей телевизионного и радиовещания</w:t>
            </w:r>
          </w:p>
        </w:tc>
      </w:tr>
      <w:tr w:rsidR="0030303F" w:rsidTr="00B5432E">
        <w:tc>
          <w:tcPr>
            <w:tcW w:w="2239" w:type="dxa"/>
          </w:tcPr>
          <w:p w:rsidR="0030303F" w:rsidRDefault="0030303F" w:rsidP="00B5432E">
            <w:pPr>
              <w:pStyle w:val="ConsPlusNormal"/>
            </w:pPr>
            <w:r>
              <w:t>61.30.10</w:t>
            </w:r>
          </w:p>
        </w:tc>
        <w:tc>
          <w:tcPr>
            <w:tcW w:w="6803" w:type="dxa"/>
          </w:tcPr>
          <w:p w:rsidR="0030303F" w:rsidRDefault="0030303F" w:rsidP="00B5432E">
            <w:pPr>
              <w:pStyle w:val="ConsPlusNormal"/>
            </w:pPr>
            <w:r>
              <w:t>Услуги спутниковой связи, кроме услуг для целей телевизионного и радиовещания</w:t>
            </w:r>
          </w:p>
          <w:p w:rsidR="0030303F" w:rsidRDefault="0030303F" w:rsidP="00B5432E">
            <w:pPr>
              <w:pStyle w:val="ConsPlusNormal"/>
            </w:pPr>
            <w:r>
              <w:t>Эта группировка включает:</w:t>
            </w:r>
          </w:p>
          <w:p w:rsidR="0030303F" w:rsidRDefault="0030303F" w:rsidP="00B5432E">
            <w:pPr>
              <w:pStyle w:val="ConsPlusNormal"/>
            </w:pPr>
            <w: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30303F" w:rsidRDefault="0030303F" w:rsidP="00B5432E">
            <w:pPr>
              <w:pStyle w:val="ConsPlusNormal"/>
            </w:pPr>
            <w:r>
              <w:t>- предоставление доступа к информационно-коммуникационной сети Интернет оператором инфраструктуры спутниковой связи</w:t>
            </w:r>
          </w:p>
        </w:tc>
      </w:tr>
      <w:tr w:rsidR="0030303F" w:rsidTr="00B5432E">
        <w:tc>
          <w:tcPr>
            <w:tcW w:w="2239" w:type="dxa"/>
          </w:tcPr>
          <w:p w:rsidR="0030303F" w:rsidRDefault="0030303F" w:rsidP="00B5432E">
            <w:pPr>
              <w:pStyle w:val="ConsPlusNormal"/>
            </w:pPr>
            <w:r>
              <w:t>61.30.10.000</w:t>
            </w:r>
          </w:p>
        </w:tc>
        <w:tc>
          <w:tcPr>
            <w:tcW w:w="6803" w:type="dxa"/>
          </w:tcPr>
          <w:p w:rsidR="0030303F" w:rsidRDefault="0030303F" w:rsidP="00B5432E">
            <w:pPr>
              <w:pStyle w:val="ConsPlusNormal"/>
            </w:pPr>
            <w:r>
              <w:t>Услуги спутниковой связи, кроме услуг для целей теле- и радиовещания</w:t>
            </w:r>
          </w:p>
        </w:tc>
      </w:tr>
      <w:tr w:rsidR="0030303F" w:rsidTr="00B5432E">
        <w:tc>
          <w:tcPr>
            <w:tcW w:w="2239" w:type="dxa"/>
          </w:tcPr>
          <w:p w:rsidR="0030303F" w:rsidRDefault="0030303F" w:rsidP="00B5432E">
            <w:pPr>
              <w:pStyle w:val="ConsPlusNormal"/>
            </w:pPr>
            <w:bookmarkStart w:id="327" w:name="Par42818"/>
            <w:bookmarkEnd w:id="327"/>
            <w:r>
              <w:t>61.30.2</w:t>
            </w:r>
          </w:p>
        </w:tc>
        <w:tc>
          <w:tcPr>
            <w:tcW w:w="6803" w:type="dxa"/>
          </w:tcPr>
          <w:p w:rsidR="0030303F" w:rsidRDefault="0030303F" w:rsidP="00B5432E">
            <w:pPr>
              <w:pStyle w:val="ConsPlusNormal"/>
            </w:pPr>
            <w:r>
              <w:t>Услуги спутниковой связи для целей теле- и радиовещания</w:t>
            </w:r>
          </w:p>
        </w:tc>
      </w:tr>
      <w:tr w:rsidR="0030303F" w:rsidTr="00B5432E">
        <w:tc>
          <w:tcPr>
            <w:tcW w:w="2239" w:type="dxa"/>
          </w:tcPr>
          <w:p w:rsidR="0030303F" w:rsidRDefault="0030303F" w:rsidP="00B5432E">
            <w:pPr>
              <w:pStyle w:val="ConsPlusNormal"/>
            </w:pPr>
            <w:r>
              <w:t>61.30.20</w:t>
            </w:r>
          </w:p>
        </w:tc>
        <w:tc>
          <w:tcPr>
            <w:tcW w:w="6803" w:type="dxa"/>
          </w:tcPr>
          <w:p w:rsidR="0030303F" w:rsidRDefault="0030303F" w:rsidP="00B5432E">
            <w:pPr>
              <w:pStyle w:val="ConsPlusNormal"/>
            </w:pPr>
            <w:r>
              <w:t>Услуги спутниковой связи для целей теле- и радиовещания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30303F" w:rsidRDefault="0030303F" w:rsidP="00B5432E">
            <w:pPr>
              <w:pStyle w:val="ConsPlusNormal"/>
            </w:pPr>
            <w:r>
              <w:t xml:space="preserve">Данный пакет содержит минимальное количество каналов, доступных </w:t>
            </w:r>
            <w:r>
              <w:lastRenderedPageBreak/>
              <w:t>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30303F" w:rsidRDefault="0030303F" w:rsidP="00B5432E">
            <w:pPr>
              <w:pStyle w:val="ConsPlusNormal"/>
            </w:pPr>
            <w:r>
              <w:t>Эта группировка также включает:</w:t>
            </w:r>
          </w:p>
          <w:p w:rsidR="0030303F" w:rsidRDefault="0030303F" w:rsidP="00B5432E">
            <w:pPr>
              <w:pStyle w:val="ConsPlusNormal"/>
            </w:pPr>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30303F" w:rsidTr="00B5432E">
        <w:tc>
          <w:tcPr>
            <w:tcW w:w="2239" w:type="dxa"/>
          </w:tcPr>
          <w:p w:rsidR="0030303F" w:rsidRDefault="0030303F" w:rsidP="00B5432E">
            <w:pPr>
              <w:pStyle w:val="ConsPlusNormal"/>
            </w:pPr>
            <w:r>
              <w:lastRenderedPageBreak/>
              <w:t>61.30.20.000</w:t>
            </w:r>
          </w:p>
        </w:tc>
        <w:tc>
          <w:tcPr>
            <w:tcW w:w="6803" w:type="dxa"/>
          </w:tcPr>
          <w:p w:rsidR="0030303F" w:rsidRDefault="0030303F" w:rsidP="00B5432E">
            <w:pPr>
              <w:pStyle w:val="ConsPlusNormal"/>
            </w:pPr>
            <w:r>
              <w:t>Услуги спутниковой связи для целей телевизионного и радиовещания</w:t>
            </w:r>
          </w:p>
        </w:tc>
      </w:tr>
      <w:tr w:rsidR="0030303F" w:rsidTr="00B5432E">
        <w:tc>
          <w:tcPr>
            <w:tcW w:w="2239" w:type="dxa"/>
          </w:tcPr>
          <w:p w:rsidR="0030303F" w:rsidRDefault="0030303F" w:rsidP="00B5432E">
            <w:pPr>
              <w:pStyle w:val="ConsPlusNormal"/>
            </w:pPr>
            <w:r>
              <w:t>61.9</w:t>
            </w:r>
          </w:p>
        </w:tc>
        <w:tc>
          <w:tcPr>
            <w:tcW w:w="6803" w:type="dxa"/>
          </w:tcPr>
          <w:p w:rsidR="0030303F" w:rsidRDefault="0030303F" w:rsidP="00B5432E">
            <w:pPr>
              <w:pStyle w:val="ConsPlusNormal"/>
            </w:pPr>
            <w:r>
              <w:t>Услуги телекоммуникационные прочие</w:t>
            </w:r>
          </w:p>
        </w:tc>
      </w:tr>
      <w:tr w:rsidR="0030303F" w:rsidTr="00B5432E">
        <w:tc>
          <w:tcPr>
            <w:tcW w:w="2239" w:type="dxa"/>
          </w:tcPr>
          <w:p w:rsidR="0030303F" w:rsidRDefault="0030303F" w:rsidP="00B5432E">
            <w:pPr>
              <w:pStyle w:val="ConsPlusNormal"/>
            </w:pPr>
            <w:r>
              <w:t>61.90</w:t>
            </w:r>
          </w:p>
        </w:tc>
        <w:tc>
          <w:tcPr>
            <w:tcW w:w="6803" w:type="dxa"/>
          </w:tcPr>
          <w:p w:rsidR="0030303F" w:rsidRDefault="0030303F" w:rsidP="00B5432E">
            <w:pPr>
              <w:pStyle w:val="ConsPlusNormal"/>
            </w:pPr>
            <w:r>
              <w:t>Услуги телекоммуникационные прочие</w:t>
            </w:r>
          </w:p>
        </w:tc>
      </w:tr>
      <w:tr w:rsidR="0030303F" w:rsidTr="00B5432E">
        <w:tc>
          <w:tcPr>
            <w:tcW w:w="2239" w:type="dxa"/>
          </w:tcPr>
          <w:p w:rsidR="0030303F" w:rsidRDefault="0030303F" w:rsidP="00B5432E">
            <w:pPr>
              <w:pStyle w:val="ConsPlusNormal"/>
            </w:pPr>
            <w:r>
              <w:t>61.90.1</w:t>
            </w:r>
          </w:p>
        </w:tc>
        <w:tc>
          <w:tcPr>
            <w:tcW w:w="6803" w:type="dxa"/>
          </w:tcPr>
          <w:p w:rsidR="0030303F" w:rsidRDefault="0030303F" w:rsidP="00B5432E">
            <w:pPr>
              <w:pStyle w:val="ConsPlusNormal"/>
            </w:pPr>
            <w:r>
              <w:t>Услуги телекоммуникационные прочие</w:t>
            </w:r>
          </w:p>
        </w:tc>
      </w:tr>
      <w:tr w:rsidR="0030303F" w:rsidTr="00B5432E">
        <w:tc>
          <w:tcPr>
            <w:tcW w:w="2239" w:type="dxa"/>
          </w:tcPr>
          <w:p w:rsidR="0030303F" w:rsidRDefault="0030303F" w:rsidP="00B5432E">
            <w:pPr>
              <w:pStyle w:val="ConsPlusNormal"/>
            </w:pPr>
            <w:r>
              <w:t>61.90.10</w:t>
            </w:r>
          </w:p>
        </w:tc>
        <w:tc>
          <w:tcPr>
            <w:tcW w:w="6803" w:type="dxa"/>
          </w:tcPr>
          <w:p w:rsidR="0030303F" w:rsidRDefault="0030303F" w:rsidP="00B5432E">
            <w:pPr>
              <w:pStyle w:val="ConsPlusNormal"/>
            </w:pPr>
            <w:r>
              <w:t>Услуги телекоммуникационные прочие</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30303F" w:rsidRDefault="0030303F" w:rsidP="00B5432E">
            <w:pPr>
              <w:pStyle w:val="ConsPlusNormal"/>
            </w:pPr>
            <w: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30303F" w:rsidRDefault="0030303F" w:rsidP="00B5432E">
            <w:pPr>
              <w:pStyle w:val="ConsPlusNormal"/>
            </w:pPr>
            <w: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30303F" w:rsidRDefault="0030303F" w:rsidP="00B5432E">
            <w:pPr>
              <w:pStyle w:val="ConsPlusNormal"/>
            </w:pPr>
            <w:r>
              <w:t>- предоставление телефонной связи и доступа к информационно-коммуникационной сети Интернет в общественных зданиях;</w:t>
            </w:r>
          </w:p>
          <w:p w:rsidR="0030303F" w:rsidRDefault="0030303F" w:rsidP="00B5432E">
            <w:pPr>
              <w:pStyle w:val="ConsPlusNormal"/>
            </w:pPr>
            <w:r>
              <w:t>- предоставление телекоммуникационных услуг посредством существующих телекоммуникационных соединений: VoIP-передача голоса по протоколу IP;</w:t>
            </w:r>
          </w:p>
          <w:p w:rsidR="0030303F" w:rsidRDefault="0030303F" w:rsidP="00B5432E">
            <w:pPr>
              <w:pStyle w:val="ConsPlusNormal"/>
            </w:pPr>
            <w:r>
              <w:t>- предоставление возможности пользоваться пропускной способностью сети, не предоставляя дополнительных услуг;</w:t>
            </w:r>
          </w:p>
          <w:p w:rsidR="0030303F" w:rsidRDefault="0030303F" w:rsidP="00B5432E">
            <w:pPr>
              <w:pStyle w:val="ConsPlusNormal"/>
            </w:pPr>
            <w: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30303F" w:rsidTr="00B5432E">
        <w:tc>
          <w:tcPr>
            <w:tcW w:w="2239" w:type="dxa"/>
          </w:tcPr>
          <w:p w:rsidR="0030303F" w:rsidRDefault="0030303F" w:rsidP="00B5432E">
            <w:pPr>
              <w:pStyle w:val="ConsPlusNormal"/>
            </w:pPr>
            <w:r>
              <w:t>61.90.10.110</w:t>
            </w:r>
          </w:p>
        </w:tc>
        <w:tc>
          <w:tcPr>
            <w:tcW w:w="6803" w:type="dxa"/>
          </w:tcPr>
          <w:p w:rsidR="0030303F" w:rsidRDefault="0030303F" w:rsidP="00B5432E">
            <w:pPr>
              <w:pStyle w:val="ConsPlusNormal"/>
            </w:pPr>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30303F" w:rsidTr="00B5432E">
        <w:tc>
          <w:tcPr>
            <w:tcW w:w="2239" w:type="dxa"/>
          </w:tcPr>
          <w:p w:rsidR="0030303F" w:rsidRDefault="0030303F" w:rsidP="00B5432E">
            <w:pPr>
              <w:pStyle w:val="ConsPlusNormal"/>
            </w:pPr>
            <w:r>
              <w:lastRenderedPageBreak/>
              <w:t>61.90.10.120</w:t>
            </w:r>
          </w:p>
        </w:tc>
        <w:tc>
          <w:tcPr>
            <w:tcW w:w="6803" w:type="dxa"/>
          </w:tcPr>
          <w:p w:rsidR="0030303F" w:rsidRDefault="0030303F" w:rsidP="00B5432E">
            <w:pPr>
              <w:pStyle w:val="ConsPlusNormal"/>
            </w:pPr>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30303F" w:rsidTr="00B5432E">
        <w:tc>
          <w:tcPr>
            <w:tcW w:w="2239" w:type="dxa"/>
          </w:tcPr>
          <w:p w:rsidR="0030303F" w:rsidRDefault="0030303F" w:rsidP="00B5432E">
            <w:pPr>
              <w:pStyle w:val="ConsPlusNormal"/>
            </w:pPr>
            <w:r>
              <w:t>61.90.10.130</w:t>
            </w:r>
          </w:p>
        </w:tc>
        <w:tc>
          <w:tcPr>
            <w:tcW w:w="6803" w:type="dxa"/>
          </w:tcPr>
          <w:p w:rsidR="0030303F" w:rsidRDefault="0030303F" w:rsidP="00B5432E">
            <w:pPr>
              <w:pStyle w:val="ConsPlusNormal"/>
            </w:pPr>
            <w: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30303F" w:rsidTr="00B5432E">
        <w:tc>
          <w:tcPr>
            <w:tcW w:w="2239" w:type="dxa"/>
          </w:tcPr>
          <w:p w:rsidR="0030303F" w:rsidRDefault="0030303F" w:rsidP="00B5432E">
            <w:pPr>
              <w:pStyle w:val="ConsPlusNormal"/>
            </w:pPr>
            <w:r>
              <w:t>61.90.10.140</w:t>
            </w:r>
          </w:p>
        </w:tc>
        <w:tc>
          <w:tcPr>
            <w:tcW w:w="6803" w:type="dxa"/>
          </w:tcPr>
          <w:p w:rsidR="0030303F" w:rsidRDefault="0030303F" w:rsidP="00B5432E">
            <w:pPr>
              <w:pStyle w:val="ConsPlusNormal"/>
            </w:pPr>
            <w:r>
              <w:t>Услуги по предоставлению телефонной связи и доступа к информационно-коммуникационной сети Интернет в общественных зданиях</w:t>
            </w:r>
          </w:p>
        </w:tc>
      </w:tr>
      <w:tr w:rsidR="0030303F" w:rsidTr="00B5432E">
        <w:tc>
          <w:tcPr>
            <w:tcW w:w="2239" w:type="dxa"/>
          </w:tcPr>
          <w:p w:rsidR="0030303F" w:rsidRDefault="0030303F" w:rsidP="00B5432E">
            <w:pPr>
              <w:pStyle w:val="ConsPlusNormal"/>
            </w:pPr>
            <w:r>
              <w:t>61.90.10.150</w:t>
            </w:r>
          </w:p>
        </w:tc>
        <w:tc>
          <w:tcPr>
            <w:tcW w:w="6803" w:type="dxa"/>
          </w:tcPr>
          <w:p w:rsidR="0030303F" w:rsidRDefault="0030303F" w:rsidP="00B5432E">
            <w:pPr>
              <w:pStyle w:val="ConsPlusNormal"/>
            </w:pPr>
            <w:r>
              <w:t>Услуги телекоммуникационные посредством существующих телекоммуникационных соединений</w:t>
            </w:r>
          </w:p>
        </w:tc>
      </w:tr>
      <w:tr w:rsidR="0030303F" w:rsidTr="00B5432E">
        <w:tc>
          <w:tcPr>
            <w:tcW w:w="2239" w:type="dxa"/>
          </w:tcPr>
          <w:p w:rsidR="0030303F" w:rsidRDefault="0030303F" w:rsidP="00B5432E">
            <w:pPr>
              <w:pStyle w:val="ConsPlusNormal"/>
            </w:pPr>
            <w:r>
              <w:t>61.90.10.160</w:t>
            </w:r>
          </w:p>
        </w:tc>
        <w:tc>
          <w:tcPr>
            <w:tcW w:w="6803" w:type="dxa"/>
          </w:tcPr>
          <w:p w:rsidR="0030303F" w:rsidRDefault="0030303F" w:rsidP="00B5432E">
            <w:pPr>
              <w:pStyle w:val="ConsPlusNormal"/>
            </w:pPr>
            <w:r>
              <w:t>Услуги связи по предоставлению каналов связи</w:t>
            </w:r>
          </w:p>
        </w:tc>
      </w:tr>
      <w:tr w:rsidR="0030303F" w:rsidTr="00B5432E">
        <w:tc>
          <w:tcPr>
            <w:tcW w:w="2239" w:type="dxa"/>
          </w:tcPr>
          <w:p w:rsidR="0030303F" w:rsidRDefault="0030303F" w:rsidP="00B5432E">
            <w:pPr>
              <w:pStyle w:val="ConsPlusNormal"/>
            </w:pPr>
            <w:r>
              <w:t>61.90.10.190</w:t>
            </w:r>
          </w:p>
        </w:tc>
        <w:tc>
          <w:tcPr>
            <w:tcW w:w="6803" w:type="dxa"/>
          </w:tcPr>
          <w:p w:rsidR="0030303F" w:rsidRDefault="0030303F" w:rsidP="00B5432E">
            <w:pPr>
              <w:pStyle w:val="ConsPlusNormal"/>
            </w:pPr>
            <w:r>
              <w:t>Услуги телекоммуникационные прочие, не включенные в другие группировки</w:t>
            </w:r>
          </w:p>
        </w:tc>
      </w:tr>
      <w:tr w:rsidR="0030303F" w:rsidTr="00B5432E">
        <w:tc>
          <w:tcPr>
            <w:tcW w:w="2239" w:type="dxa"/>
          </w:tcPr>
          <w:p w:rsidR="0030303F" w:rsidRDefault="0030303F" w:rsidP="00B5432E">
            <w:pPr>
              <w:pStyle w:val="ConsPlusNormal"/>
            </w:pPr>
            <w:r>
              <w:t>61.90.10.191</w:t>
            </w:r>
          </w:p>
        </w:tc>
        <w:tc>
          <w:tcPr>
            <w:tcW w:w="6803" w:type="dxa"/>
          </w:tcPr>
          <w:p w:rsidR="0030303F" w:rsidRDefault="0030303F" w:rsidP="00B5432E">
            <w:pPr>
              <w:pStyle w:val="ConsPlusNormal"/>
            </w:pPr>
            <w:r>
              <w:t>Услуги телеграфной связи</w:t>
            </w:r>
          </w:p>
        </w:tc>
      </w:tr>
      <w:tr w:rsidR="0030303F" w:rsidTr="00B5432E">
        <w:tc>
          <w:tcPr>
            <w:tcW w:w="2239" w:type="dxa"/>
          </w:tcPr>
          <w:p w:rsidR="0030303F" w:rsidRDefault="0030303F" w:rsidP="00B5432E">
            <w:pPr>
              <w:pStyle w:val="ConsPlusNormal"/>
            </w:pPr>
            <w:r>
              <w:t>61.90.10.192</w:t>
            </w:r>
          </w:p>
        </w:tc>
        <w:tc>
          <w:tcPr>
            <w:tcW w:w="6803" w:type="dxa"/>
          </w:tcPr>
          <w:p w:rsidR="0030303F" w:rsidRDefault="0030303F" w:rsidP="00B5432E">
            <w:pPr>
              <w:pStyle w:val="ConsPlusNormal"/>
            </w:pPr>
            <w:r>
              <w:t>Услуги факсимильной связи</w:t>
            </w:r>
          </w:p>
        </w:tc>
      </w:tr>
      <w:tr w:rsidR="0030303F" w:rsidTr="00B5432E">
        <w:tc>
          <w:tcPr>
            <w:tcW w:w="2239" w:type="dxa"/>
          </w:tcPr>
          <w:p w:rsidR="0030303F" w:rsidRDefault="0030303F" w:rsidP="00B5432E">
            <w:pPr>
              <w:pStyle w:val="ConsPlusNormal"/>
            </w:pPr>
            <w:r>
              <w:t>61.90.10.193</w:t>
            </w:r>
          </w:p>
        </w:tc>
        <w:tc>
          <w:tcPr>
            <w:tcW w:w="6803" w:type="dxa"/>
          </w:tcPr>
          <w:p w:rsidR="0030303F" w:rsidRDefault="0030303F" w:rsidP="00B5432E">
            <w:pPr>
              <w:pStyle w:val="ConsPlusNormal"/>
            </w:pPr>
            <w:r>
              <w:t>Услуги конференц-связи по телефонному каналу</w:t>
            </w:r>
          </w:p>
        </w:tc>
      </w:tr>
      <w:tr w:rsidR="0030303F" w:rsidTr="00B5432E">
        <w:tc>
          <w:tcPr>
            <w:tcW w:w="2239" w:type="dxa"/>
          </w:tcPr>
          <w:p w:rsidR="0030303F" w:rsidRDefault="0030303F" w:rsidP="00B5432E">
            <w:pPr>
              <w:pStyle w:val="ConsPlusNormal"/>
              <w:outlineLvl w:val="1"/>
            </w:pPr>
            <w:r>
              <w:rPr>
                <w:b/>
                <w:bCs/>
                <w:i/>
                <w:iCs/>
              </w:rPr>
              <w:t>62</w:t>
            </w:r>
          </w:p>
        </w:tc>
        <w:tc>
          <w:tcPr>
            <w:tcW w:w="6803" w:type="dxa"/>
          </w:tcPr>
          <w:p w:rsidR="0030303F" w:rsidRDefault="0030303F" w:rsidP="00B5432E">
            <w:pPr>
              <w:pStyle w:val="ConsPlusNormal"/>
            </w:pPr>
            <w:r>
              <w:rPr>
                <w:b/>
                <w:bCs/>
                <w:i/>
                <w:iCs/>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30303F" w:rsidTr="00B5432E">
        <w:tc>
          <w:tcPr>
            <w:tcW w:w="2239" w:type="dxa"/>
          </w:tcPr>
          <w:p w:rsidR="0030303F" w:rsidRDefault="0030303F" w:rsidP="00B5432E">
            <w:pPr>
              <w:pStyle w:val="ConsPlusNormal"/>
            </w:pPr>
            <w:r>
              <w:t>62.0</w:t>
            </w:r>
          </w:p>
        </w:tc>
        <w:tc>
          <w:tcPr>
            <w:tcW w:w="6803" w:type="dxa"/>
          </w:tcPr>
          <w:p w:rsidR="0030303F" w:rsidRDefault="0030303F" w:rsidP="00B5432E">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30303F" w:rsidTr="00B5432E">
        <w:tc>
          <w:tcPr>
            <w:tcW w:w="2239" w:type="dxa"/>
          </w:tcPr>
          <w:p w:rsidR="0030303F" w:rsidRDefault="0030303F" w:rsidP="00B5432E">
            <w:pPr>
              <w:pStyle w:val="ConsPlusNormal"/>
            </w:pPr>
            <w:r>
              <w:t>62.01</w:t>
            </w:r>
          </w:p>
        </w:tc>
        <w:tc>
          <w:tcPr>
            <w:tcW w:w="6803" w:type="dxa"/>
          </w:tcPr>
          <w:p w:rsidR="0030303F" w:rsidRDefault="0030303F" w:rsidP="00B5432E">
            <w:pPr>
              <w:pStyle w:val="ConsPlusNormal"/>
            </w:pPr>
            <w:r>
              <w:t>Продукты программные и услуги по разработке и тестированию программного обеспечения</w:t>
            </w:r>
          </w:p>
        </w:tc>
      </w:tr>
      <w:tr w:rsidR="0030303F" w:rsidTr="00B5432E">
        <w:tc>
          <w:tcPr>
            <w:tcW w:w="2239" w:type="dxa"/>
          </w:tcPr>
          <w:p w:rsidR="0030303F" w:rsidRDefault="0030303F" w:rsidP="00B5432E">
            <w:pPr>
              <w:pStyle w:val="ConsPlusNormal"/>
            </w:pPr>
            <w:bookmarkStart w:id="328" w:name="Par42871"/>
            <w:bookmarkEnd w:id="328"/>
            <w:r>
              <w:t>62.01.1</w:t>
            </w:r>
          </w:p>
        </w:tc>
        <w:tc>
          <w:tcPr>
            <w:tcW w:w="6803" w:type="dxa"/>
          </w:tcPr>
          <w:p w:rsidR="0030303F" w:rsidRDefault="0030303F" w:rsidP="00B5432E">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tc>
      </w:tr>
      <w:tr w:rsidR="0030303F" w:rsidTr="00B5432E">
        <w:tc>
          <w:tcPr>
            <w:tcW w:w="2239" w:type="dxa"/>
          </w:tcPr>
          <w:p w:rsidR="0030303F" w:rsidRDefault="0030303F" w:rsidP="00B5432E">
            <w:pPr>
              <w:pStyle w:val="ConsPlusNormal"/>
            </w:pPr>
            <w:bookmarkStart w:id="329" w:name="Par42873"/>
            <w:bookmarkEnd w:id="329"/>
            <w:r>
              <w:t>62.01.11</w:t>
            </w:r>
          </w:p>
        </w:tc>
        <w:tc>
          <w:tcPr>
            <w:tcW w:w="6803" w:type="dxa"/>
          </w:tcPr>
          <w:p w:rsidR="0030303F" w:rsidRDefault="0030303F" w:rsidP="00B5432E">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30303F" w:rsidRDefault="0030303F" w:rsidP="00B5432E">
            <w:pPr>
              <w:pStyle w:val="ConsPlusNormal"/>
            </w:pPr>
            <w:r>
              <w:t xml:space="preserve">- разработка структуры и написание системы команд, необходимых для проектирования и разработки прикладных программ, кроме </w:t>
            </w:r>
            <w:r>
              <w:lastRenderedPageBreak/>
              <w:t>программирования для разработки web-сайтов, баз данных или интеграции пакетов программного обеспечения;</w:t>
            </w:r>
          </w:p>
          <w:p w:rsidR="0030303F" w:rsidRDefault="0030303F" w:rsidP="00B5432E">
            <w:pPr>
              <w:pStyle w:val="ConsPlusNormal"/>
            </w:pPr>
            <w: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30303F" w:rsidRDefault="0030303F" w:rsidP="00B5432E">
            <w:pPr>
              <w:pStyle w:val="ConsPlusNormal"/>
            </w:pPr>
            <w:r>
              <w:t>- тестирование программного обеспечения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осуществляемые по договору, согласно которому проектирование и разработка web-сайта связаны с его размещением, см. </w:t>
            </w:r>
            <w:hyperlink w:anchor="Par43033" w:tooltip="63.11.13" w:history="1">
              <w:r>
                <w:rPr>
                  <w:color w:val="0000FF"/>
                </w:rPr>
                <w:t>63.11.13</w:t>
              </w:r>
            </w:hyperlink>
            <w:r>
              <w:t>;</w:t>
            </w:r>
          </w:p>
          <w:p w:rsidR="0030303F" w:rsidRDefault="0030303F" w:rsidP="00B5432E">
            <w:pPr>
              <w:pStyle w:val="ConsPlusNormal"/>
            </w:pPr>
            <w:r>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ar43041" w:tooltip="63.11.19" w:history="1">
              <w:r>
                <w:rPr>
                  <w:color w:val="0000FF"/>
                </w:rPr>
                <w:t>63.11.19</w:t>
              </w:r>
            </w:hyperlink>
            <w:r>
              <w:t>;</w:t>
            </w:r>
          </w:p>
          <w:p w:rsidR="0030303F" w:rsidRDefault="0030303F" w:rsidP="00B5432E">
            <w:pPr>
              <w:pStyle w:val="ConsPlusNormal"/>
            </w:pPr>
            <w:r>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ar43041" w:tooltip="63.11.19" w:history="1">
              <w:r>
                <w:rPr>
                  <w:color w:val="0000FF"/>
                </w:rPr>
                <w:t>63.11.19</w:t>
              </w:r>
            </w:hyperlink>
          </w:p>
        </w:tc>
      </w:tr>
      <w:tr w:rsidR="0030303F" w:rsidTr="00B5432E">
        <w:tc>
          <w:tcPr>
            <w:tcW w:w="2239" w:type="dxa"/>
          </w:tcPr>
          <w:p w:rsidR="0030303F" w:rsidRDefault="0030303F" w:rsidP="00B5432E">
            <w:pPr>
              <w:pStyle w:val="ConsPlusNormal"/>
            </w:pPr>
            <w:r>
              <w:lastRenderedPageBreak/>
              <w:t>62.01.11.000</w:t>
            </w:r>
          </w:p>
        </w:tc>
        <w:tc>
          <w:tcPr>
            <w:tcW w:w="6803" w:type="dxa"/>
          </w:tcPr>
          <w:p w:rsidR="0030303F" w:rsidRDefault="0030303F" w:rsidP="00B5432E">
            <w:pPr>
              <w:pStyle w:val="ConsPlusNormal"/>
            </w:pPr>
            <w:r>
              <w:t>Услуги по проектированию и разработке информационных технологий для прикладных задач и тестированию программного обеспечения</w:t>
            </w:r>
          </w:p>
        </w:tc>
      </w:tr>
      <w:tr w:rsidR="0030303F" w:rsidTr="00B5432E">
        <w:tc>
          <w:tcPr>
            <w:tcW w:w="2239" w:type="dxa"/>
          </w:tcPr>
          <w:p w:rsidR="0030303F" w:rsidRDefault="0030303F" w:rsidP="00B5432E">
            <w:pPr>
              <w:pStyle w:val="ConsPlusNormal"/>
            </w:pPr>
            <w:r>
              <w:t>62.01.12</w:t>
            </w:r>
          </w:p>
        </w:tc>
        <w:tc>
          <w:tcPr>
            <w:tcW w:w="6803" w:type="dxa"/>
          </w:tcPr>
          <w:p w:rsidR="0030303F" w:rsidRDefault="0030303F" w:rsidP="00B5432E">
            <w:pPr>
              <w:pStyle w:val="ConsPlusNormal"/>
            </w:pPr>
            <w:r>
              <w:t>Услуги по проектированию и разработке информационных технологий для сетей и систем</w:t>
            </w:r>
          </w:p>
          <w:p w:rsidR="0030303F" w:rsidRDefault="0030303F" w:rsidP="00B5432E">
            <w:pPr>
              <w:pStyle w:val="ConsPlusNormal"/>
            </w:pPr>
            <w:r>
              <w:t>Эта группировка включает:</w:t>
            </w:r>
          </w:p>
          <w:p w:rsidR="0030303F" w:rsidRDefault="0030303F" w:rsidP="00B5432E">
            <w:pPr>
              <w:pStyle w:val="ConsPlusNormal"/>
            </w:pPr>
            <w:r>
              <w:t>- проектирование, разработку и внедрение сетей клиента, таких как внутрикорпоративные сети, экстрасети и виртуальные частные сети;</w:t>
            </w:r>
          </w:p>
          <w:p w:rsidR="0030303F" w:rsidRDefault="0030303F" w:rsidP="00B5432E">
            <w:pPr>
              <w:pStyle w:val="ConsPlusNormal"/>
            </w:pPr>
            <w:r>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осуществляемые по договору, согласно которому данная услуга связана с оперативным управлением сети клиента, см. </w:t>
            </w:r>
            <w:hyperlink w:anchor="Par42972" w:tooltip="62.03.12" w:history="1">
              <w:r>
                <w:rPr>
                  <w:color w:val="0000FF"/>
                </w:rPr>
                <w:t>62.03.12</w:t>
              </w:r>
            </w:hyperlink>
          </w:p>
        </w:tc>
      </w:tr>
      <w:tr w:rsidR="0030303F" w:rsidTr="00B5432E">
        <w:tc>
          <w:tcPr>
            <w:tcW w:w="2239" w:type="dxa"/>
          </w:tcPr>
          <w:p w:rsidR="0030303F" w:rsidRDefault="0030303F" w:rsidP="00B5432E">
            <w:pPr>
              <w:pStyle w:val="ConsPlusNormal"/>
            </w:pPr>
            <w:r>
              <w:t>62.01.12.000</w:t>
            </w:r>
          </w:p>
        </w:tc>
        <w:tc>
          <w:tcPr>
            <w:tcW w:w="6803" w:type="dxa"/>
          </w:tcPr>
          <w:p w:rsidR="0030303F" w:rsidRDefault="0030303F" w:rsidP="00B5432E">
            <w:pPr>
              <w:pStyle w:val="ConsPlusNormal"/>
            </w:pPr>
            <w:r>
              <w:t>Услуги по проектированию и разработке информационных технологий для сетей и систем</w:t>
            </w:r>
          </w:p>
        </w:tc>
      </w:tr>
      <w:tr w:rsidR="0030303F" w:rsidTr="00B5432E">
        <w:tc>
          <w:tcPr>
            <w:tcW w:w="2239" w:type="dxa"/>
          </w:tcPr>
          <w:p w:rsidR="0030303F" w:rsidRDefault="0030303F" w:rsidP="00B5432E">
            <w:pPr>
              <w:pStyle w:val="ConsPlusNormal"/>
            </w:pPr>
            <w:r>
              <w:t>62.01.2</w:t>
            </w:r>
          </w:p>
        </w:tc>
        <w:tc>
          <w:tcPr>
            <w:tcW w:w="6803" w:type="dxa"/>
          </w:tcPr>
          <w:p w:rsidR="0030303F" w:rsidRDefault="0030303F" w:rsidP="00B5432E">
            <w:pPr>
              <w:pStyle w:val="ConsPlusNormal"/>
            </w:pPr>
            <w:r>
              <w:t>Оригиналы программного обеспечения</w:t>
            </w:r>
          </w:p>
          <w:p w:rsidR="0030303F" w:rsidRDefault="0030303F" w:rsidP="00B5432E">
            <w:pPr>
              <w:pStyle w:val="ConsPlusNormal"/>
            </w:pPr>
            <w:r>
              <w:t>Эта группировка включает:</w:t>
            </w:r>
          </w:p>
          <w:p w:rsidR="0030303F" w:rsidRDefault="0030303F" w:rsidP="00B5432E">
            <w:pPr>
              <w:pStyle w:val="ConsPlusNormal"/>
            </w:pPr>
            <w:r>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30303F" w:rsidRDefault="0030303F" w:rsidP="00B5432E">
            <w:pPr>
              <w:pStyle w:val="ConsPlusNormal"/>
            </w:pPr>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программное обеспечение, произведенное по договору для третьих сторон, см. </w:t>
            </w:r>
            <w:hyperlink w:anchor="Par42873" w:tooltip="62.01.11" w:history="1">
              <w:r>
                <w:rPr>
                  <w:color w:val="0000FF"/>
                </w:rPr>
                <w:t>62.01.11</w:t>
              </w:r>
            </w:hyperlink>
            <w:r>
              <w:t>;</w:t>
            </w:r>
          </w:p>
          <w:p w:rsidR="0030303F" w:rsidRDefault="0030303F" w:rsidP="00B5432E">
            <w:pPr>
              <w:pStyle w:val="ConsPlusNormal"/>
            </w:pPr>
            <w:r>
              <w:t xml:space="preserve">- услуги по оптовой и розничной торговле программным обеспечением, см. </w:t>
            </w:r>
            <w:hyperlink w:anchor="Par38407" w:tooltip="46.14.11" w:history="1">
              <w:r>
                <w:rPr>
                  <w:color w:val="0000FF"/>
                </w:rPr>
                <w:t>46.14.11</w:t>
              </w:r>
            </w:hyperlink>
            <w:r>
              <w:t xml:space="preserve">, </w:t>
            </w:r>
            <w:hyperlink w:anchor="Par38933" w:tooltip="46.51.10" w:history="1">
              <w:r>
                <w:rPr>
                  <w:color w:val="0000FF"/>
                </w:rPr>
                <w:t>46.51.10</w:t>
              </w:r>
            </w:hyperlink>
            <w:r>
              <w:t>, 47.00.31</w:t>
            </w:r>
          </w:p>
        </w:tc>
      </w:tr>
      <w:tr w:rsidR="0030303F" w:rsidTr="00B5432E">
        <w:tc>
          <w:tcPr>
            <w:tcW w:w="2239" w:type="dxa"/>
          </w:tcPr>
          <w:p w:rsidR="0030303F" w:rsidRDefault="0030303F" w:rsidP="00B5432E">
            <w:pPr>
              <w:pStyle w:val="ConsPlusNormal"/>
            </w:pPr>
            <w:r>
              <w:t>62.01.21</w:t>
            </w:r>
          </w:p>
        </w:tc>
        <w:tc>
          <w:tcPr>
            <w:tcW w:w="6803" w:type="dxa"/>
          </w:tcPr>
          <w:p w:rsidR="0030303F" w:rsidRDefault="0030303F" w:rsidP="00B5432E">
            <w:pPr>
              <w:pStyle w:val="ConsPlusNormal"/>
            </w:pPr>
            <w:r>
              <w:t>Оригиналы программного обеспечения компьютерных игр</w:t>
            </w:r>
          </w:p>
        </w:tc>
      </w:tr>
      <w:tr w:rsidR="0030303F" w:rsidTr="00B5432E">
        <w:tc>
          <w:tcPr>
            <w:tcW w:w="2239" w:type="dxa"/>
          </w:tcPr>
          <w:p w:rsidR="0030303F" w:rsidRDefault="0030303F" w:rsidP="00B5432E">
            <w:pPr>
              <w:pStyle w:val="ConsPlusNormal"/>
            </w:pPr>
            <w:r>
              <w:t>62.01.21.000</w:t>
            </w:r>
          </w:p>
        </w:tc>
        <w:tc>
          <w:tcPr>
            <w:tcW w:w="6803" w:type="dxa"/>
          </w:tcPr>
          <w:p w:rsidR="0030303F" w:rsidRDefault="0030303F" w:rsidP="00B5432E">
            <w:pPr>
              <w:pStyle w:val="ConsPlusNormal"/>
            </w:pPr>
            <w:r>
              <w:t>Оригиналы программного обеспечения компьютерных игр</w:t>
            </w:r>
          </w:p>
        </w:tc>
      </w:tr>
      <w:tr w:rsidR="0030303F" w:rsidTr="00B5432E">
        <w:tc>
          <w:tcPr>
            <w:tcW w:w="2239" w:type="dxa"/>
          </w:tcPr>
          <w:p w:rsidR="0030303F" w:rsidRDefault="0030303F" w:rsidP="00B5432E">
            <w:pPr>
              <w:pStyle w:val="ConsPlusNormal"/>
            </w:pPr>
            <w:r>
              <w:t>62.01.29</w:t>
            </w:r>
          </w:p>
        </w:tc>
        <w:tc>
          <w:tcPr>
            <w:tcW w:w="6803" w:type="dxa"/>
          </w:tcPr>
          <w:p w:rsidR="0030303F" w:rsidRDefault="0030303F" w:rsidP="00B5432E">
            <w:pPr>
              <w:pStyle w:val="ConsPlusNormal"/>
            </w:pPr>
            <w:r>
              <w:t>Оригиналы программного обеспечения прочие</w:t>
            </w:r>
          </w:p>
        </w:tc>
      </w:tr>
      <w:tr w:rsidR="0030303F" w:rsidTr="00B5432E">
        <w:tc>
          <w:tcPr>
            <w:tcW w:w="2239" w:type="dxa"/>
          </w:tcPr>
          <w:p w:rsidR="0030303F" w:rsidRDefault="0030303F" w:rsidP="00B5432E">
            <w:pPr>
              <w:pStyle w:val="ConsPlusNormal"/>
            </w:pPr>
            <w:r>
              <w:lastRenderedPageBreak/>
              <w:t>62.01.29.000</w:t>
            </w:r>
          </w:p>
        </w:tc>
        <w:tc>
          <w:tcPr>
            <w:tcW w:w="6803" w:type="dxa"/>
          </w:tcPr>
          <w:p w:rsidR="0030303F" w:rsidRDefault="0030303F" w:rsidP="00B5432E">
            <w:pPr>
              <w:pStyle w:val="ConsPlusNormal"/>
            </w:pPr>
            <w:r>
              <w:t>Оригиналы программного обеспечения прочие</w:t>
            </w:r>
          </w:p>
        </w:tc>
      </w:tr>
      <w:tr w:rsidR="0030303F" w:rsidTr="00B5432E">
        <w:tc>
          <w:tcPr>
            <w:tcW w:w="2239" w:type="dxa"/>
          </w:tcPr>
          <w:p w:rsidR="0030303F" w:rsidRDefault="0030303F" w:rsidP="00B5432E">
            <w:pPr>
              <w:pStyle w:val="ConsPlusNormal"/>
            </w:pPr>
            <w:bookmarkStart w:id="330" w:name="Par42911"/>
            <w:bookmarkEnd w:id="330"/>
            <w:r>
              <w:t>62.02</w:t>
            </w:r>
          </w:p>
        </w:tc>
        <w:tc>
          <w:tcPr>
            <w:tcW w:w="6803" w:type="dxa"/>
          </w:tcPr>
          <w:p w:rsidR="0030303F" w:rsidRDefault="0030303F" w:rsidP="00B5432E">
            <w:pPr>
              <w:pStyle w:val="ConsPlusNormal"/>
            </w:pPr>
            <w:r>
              <w:t>Услуги консультативные, связанные с компьютерной техникой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ar42871" w:tooltip="62.01.1" w:history="1">
              <w:r>
                <w:rPr>
                  <w:color w:val="0000FF"/>
                </w:rPr>
                <w:t>62.01.1</w:t>
              </w:r>
            </w:hyperlink>
            <w:r>
              <w:t>;</w:t>
            </w:r>
          </w:p>
          <w:p w:rsidR="0030303F" w:rsidRDefault="0030303F" w:rsidP="00B5432E">
            <w:pPr>
              <w:pStyle w:val="ConsPlusNormal"/>
            </w:pPr>
            <w:r>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ar44361" w:tooltip="70.22.11" w:history="1">
              <w:r>
                <w:rPr>
                  <w:color w:val="0000FF"/>
                </w:rPr>
                <w:t>70.22.11</w:t>
              </w:r>
            </w:hyperlink>
          </w:p>
        </w:tc>
      </w:tr>
      <w:tr w:rsidR="0030303F" w:rsidTr="00B5432E">
        <w:tc>
          <w:tcPr>
            <w:tcW w:w="2239" w:type="dxa"/>
          </w:tcPr>
          <w:p w:rsidR="0030303F" w:rsidRDefault="0030303F" w:rsidP="00B5432E">
            <w:pPr>
              <w:pStyle w:val="ConsPlusNormal"/>
            </w:pPr>
            <w:r>
              <w:t>62.02.1</w:t>
            </w:r>
          </w:p>
        </w:tc>
        <w:tc>
          <w:tcPr>
            <w:tcW w:w="6803" w:type="dxa"/>
          </w:tcPr>
          <w:p w:rsidR="0030303F" w:rsidRDefault="0030303F" w:rsidP="00B5432E">
            <w:pPr>
              <w:pStyle w:val="ConsPlusNormal"/>
            </w:pPr>
            <w:r>
              <w:t>Услуги консультативные по компьютерному оборудованию</w:t>
            </w:r>
          </w:p>
        </w:tc>
      </w:tr>
      <w:tr w:rsidR="0030303F" w:rsidTr="00B5432E">
        <w:tc>
          <w:tcPr>
            <w:tcW w:w="2239" w:type="dxa"/>
          </w:tcPr>
          <w:p w:rsidR="0030303F" w:rsidRDefault="0030303F" w:rsidP="00B5432E">
            <w:pPr>
              <w:pStyle w:val="ConsPlusNormal"/>
            </w:pPr>
            <w:r>
              <w:t>62.02.10</w:t>
            </w:r>
          </w:p>
        </w:tc>
        <w:tc>
          <w:tcPr>
            <w:tcW w:w="6803" w:type="dxa"/>
          </w:tcPr>
          <w:p w:rsidR="0030303F" w:rsidRDefault="0030303F" w:rsidP="00B5432E">
            <w:pPr>
              <w:pStyle w:val="ConsPlusNormal"/>
            </w:pPr>
            <w:r>
              <w:t>Услуги консультативные по компьютерному оборудованию</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30303F" w:rsidRDefault="0030303F" w:rsidP="00B5432E">
            <w:pPr>
              <w:pStyle w:val="ConsPlusNormal"/>
            </w:pPr>
            <w:r>
              <w:t>- предоставление экспертного заключения по вопросам, связанным с компьютерным оборудованием;</w:t>
            </w:r>
          </w:p>
          <w:p w:rsidR="0030303F" w:rsidRDefault="0030303F" w:rsidP="00B5432E">
            <w:pPr>
              <w:pStyle w:val="ConsPlusNormal"/>
            </w:pPr>
            <w: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30303F" w:rsidRDefault="0030303F" w:rsidP="00B5432E">
            <w:pPr>
              <w:pStyle w:val="ConsPlusNormal"/>
            </w:pPr>
            <w:r>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30303F" w:rsidTr="00B5432E">
        <w:tc>
          <w:tcPr>
            <w:tcW w:w="2239" w:type="dxa"/>
          </w:tcPr>
          <w:p w:rsidR="0030303F" w:rsidRDefault="0030303F" w:rsidP="00B5432E">
            <w:pPr>
              <w:pStyle w:val="ConsPlusNormal"/>
            </w:pPr>
            <w:r>
              <w:t>62.02.10.000</w:t>
            </w:r>
          </w:p>
        </w:tc>
        <w:tc>
          <w:tcPr>
            <w:tcW w:w="6803" w:type="dxa"/>
          </w:tcPr>
          <w:p w:rsidR="0030303F" w:rsidRDefault="0030303F" w:rsidP="00B5432E">
            <w:pPr>
              <w:pStyle w:val="ConsPlusNormal"/>
            </w:pPr>
            <w:r>
              <w:t>Услуги консультативные по компьютерному оборудованию</w:t>
            </w:r>
          </w:p>
        </w:tc>
      </w:tr>
      <w:tr w:rsidR="0030303F" w:rsidTr="00B5432E">
        <w:tc>
          <w:tcPr>
            <w:tcW w:w="2239" w:type="dxa"/>
          </w:tcPr>
          <w:p w:rsidR="0030303F" w:rsidRDefault="0030303F" w:rsidP="00B5432E">
            <w:pPr>
              <w:pStyle w:val="ConsPlusNormal"/>
            </w:pPr>
            <w:r>
              <w:t>62.02.2</w:t>
            </w:r>
          </w:p>
        </w:tc>
        <w:tc>
          <w:tcPr>
            <w:tcW w:w="6803" w:type="dxa"/>
          </w:tcPr>
          <w:p w:rsidR="0030303F" w:rsidRDefault="0030303F" w:rsidP="00B5432E">
            <w:pPr>
              <w:pStyle w:val="ConsPlusNormal"/>
            </w:pPr>
            <w:r>
              <w:t>Услуги консультативные по вопросам систем и программному обеспечению</w:t>
            </w:r>
          </w:p>
        </w:tc>
      </w:tr>
      <w:tr w:rsidR="0030303F" w:rsidTr="00B5432E">
        <w:tc>
          <w:tcPr>
            <w:tcW w:w="2239" w:type="dxa"/>
          </w:tcPr>
          <w:p w:rsidR="0030303F" w:rsidRDefault="0030303F" w:rsidP="00B5432E">
            <w:pPr>
              <w:pStyle w:val="ConsPlusNormal"/>
            </w:pPr>
            <w:r>
              <w:t>62.02.20</w:t>
            </w:r>
          </w:p>
        </w:tc>
        <w:tc>
          <w:tcPr>
            <w:tcW w:w="6803" w:type="dxa"/>
          </w:tcPr>
          <w:p w:rsidR="0030303F" w:rsidRDefault="0030303F" w:rsidP="00B5432E">
            <w:pPr>
              <w:pStyle w:val="ConsPlusNormal"/>
            </w:pPr>
            <w:r>
              <w:t>Услуги консультативные по вопросам систем и программному обеспечению</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30303F" w:rsidTr="00B5432E">
        <w:tc>
          <w:tcPr>
            <w:tcW w:w="2239" w:type="dxa"/>
          </w:tcPr>
          <w:p w:rsidR="0030303F" w:rsidRDefault="0030303F" w:rsidP="00B5432E">
            <w:pPr>
              <w:pStyle w:val="ConsPlusNormal"/>
            </w:pPr>
            <w:r>
              <w:t>62.02.20.110</w:t>
            </w:r>
          </w:p>
        </w:tc>
        <w:tc>
          <w:tcPr>
            <w:tcW w:w="6803" w:type="dxa"/>
          </w:tcPr>
          <w:p w:rsidR="0030303F" w:rsidRDefault="0030303F" w:rsidP="00B5432E">
            <w:pPr>
              <w:pStyle w:val="ConsPlusNormal"/>
            </w:pPr>
            <w:r>
              <w:t>Услуги по планированию и проектированию компьютерных систем</w:t>
            </w:r>
          </w:p>
        </w:tc>
      </w:tr>
      <w:tr w:rsidR="0030303F" w:rsidTr="00B5432E">
        <w:tc>
          <w:tcPr>
            <w:tcW w:w="2239" w:type="dxa"/>
          </w:tcPr>
          <w:p w:rsidR="0030303F" w:rsidRDefault="0030303F" w:rsidP="00B5432E">
            <w:pPr>
              <w:pStyle w:val="ConsPlusNormal"/>
            </w:pPr>
            <w:r>
              <w:t>62.02.20.120</w:t>
            </w:r>
          </w:p>
        </w:tc>
        <w:tc>
          <w:tcPr>
            <w:tcW w:w="6803" w:type="dxa"/>
          </w:tcPr>
          <w:p w:rsidR="0030303F" w:rsidRDefault="0030303F" w:rsidP="00B5432E">
            <w:pPr>
              <w:pStyle w:val="ConsPlusNormal"/>
            </w:pPr>
            <w:r>
              <w:t>Услуги по обследованию и экспертизе компьютерных систем</w:t>
            </w:r>
          </w:p>
        </w:tc>
      </w:tr>
      <w:tr w:rsidR="0030303F" w:rsidTr="00B5432E">
        <w:tc>
          <w:tcPr>
            <w:tcW w:w="2239" w:type="dxa"/>
          </w:tcPr>
          <w:p w:rsidR="0030303F" w:rsidRDefault="0030303F" w:rsidP="00B5432E">
            <w:pPr>
              <w:pStyle w:val="ConsPlusNormal"/>
            </w:pPr>
            <w:r>
              <w:t>62.02.20.130</w:t>
            </w:r>
          </w:p>
        </w:tc>
        <w:tc>
          <w:tcPr>
            <w:tcW w:w="6803" w:type="dxa"/>
          </w:tcPr>
          <w:p w:rsidR="0030303F" w:rsidRDefault="0030303F" w:rsidP="00B5432E">
            <w:pPr>
              <w:pStyle w:val="ConsPlusNormal"/>
            </w:pPr>
            <w:r>
              <w:t>Услуги по обучению пользователей</w:t>
            </w:r>
          </w:p>
        </w:tc>
      </w:tr>
      <w:tr w:rsidR="0030303F" w:rsidTr="00B5432E">
        <w:tc>
          <w:tcPr>
            <w:tcW w:w="2239" w:type="dxa"/>
          </w:tcPr>
          <w:p w:rsidR="0030303F" w:rsidRDefault="0030303F" w:rsidP="00B5432E">
            <w:pPr>
              <w:pStyle w:val="ConsPlusNormal"/>
            </w:pPr>
            <w:r>
              <w:t>62.02.20.140</w:t>
            </w:r>
          </w:p>
        </w:tc>
        <w:tc>
          <w:tcPr>
            <w:tcW w:w="6803" w:type="dxa"/>
          </w:tcPr>
          <w:p w:rsidR="0030303F" w:rsidRDefault="0030303F" w:rsidP="00B5432E">
            <w:pPr>
              <w:pStyle w:val="ConsPlusNormal"/>
            </w:pPr>
            <w:r>
              <w:t>Услуги по подготовке компьютерных систем к эксплуатации</w:t>
            </w:r>
          </w:p>
        </w:tc>
      </w:tr>
      <w:tr w:rsidR="0030303F" w:rsidTr="00B5432E">
        <w:tc>
          <w:tcPr>
            <w:tcW w:w="2239" w:type="dxa"/>
          </w:tcPr>
          <w:p w:rsidR="0030303F" w:rsidRDefault="0030303F" w:rsidP="00B5432E">
            <w:pPr>
              <w:pStyle w:val="ConsPlusNormal"/>
            </w:pPr>
            <w:r>
              <w:lastRenderedPageBreak/>
              <w:t>62.02.20.190</w:t>
            </w:r>
          </w:p>
        </w:tc>
        <w:tc>
          <w:tcPr>
            <w:tcW w:w="6803" w:type="dxa"/>
          </w:tcPr>
          <w:p w:rsidR="0030303F" w:rsidRDefault="0030303F" w:rsidP="00B5432E">
            <w:pPr>
              <w:pStyle w:val="ConsPlusNormal"/>
            </w:pPr>
            <w:r>
              <w:t>Услуги консультативные в области компьютерных технологий прочие</w:t>
            </w:r>
          </w:p>
        </w:tc>
      </w:tr>
      <w:tr w:rsidR="0030303F" w:rsidTr="00B5432E">
        <w:tc>
          <w:tcPr>
            <w:tcW w:w="2239" w:type="dxa"/>
          </w:tcPr>
          <w:p w:rsidR="0030303F" w:rsidRDefault="0030303F" w:rsidP="00B5432E">
            <w:pPr>
              <w:pStyle w:val="ConsPlusNormal"/>
            </w:pPr>
            <w:r>
              <w:t>62.02.3</w:t>
            </w:r>
          </w:p>
        </w:tc>
        <w:tc>
          <w:tcPr>
            <w:tcW w:w="6803" w:type="dxa"/>
          </w:tcPr>
          <w:p w:rsidR="0030303F" w:rsidRDefault="0030303F" w:rsidP="00B5432E">
            <w:pPr>
              <w:pStyle w:val="ConsPlusNormal"/>
            </w:pPr>
            <w:r>
              <w:t>Услуги по технической поддержке информационных технологий</w:t>
            </w:r>
          </w:p>
        </w:tc>
      </w:tr>
      <w:tr w:rsidR="0030303F" w:rsidTr="00B5432E">
        <w:tc>
          <w:tcPr>
            <w:tcW w:w="2239" w:type="dxa"/>
          </w:tcPr>
          <w:p w:rsidR="0030303F" w:rsidRDefault="0030303F" w:rsidP="00B5432E">
            <w:pPr>
              <w:pStyle w:val="ConsPlusNormal"/>
            </w:pPr>
            <w:r>
              <w:t>62.02.30</w:t>
            </w:r>
          </w:p>
        </w:tc>
        <w:tc>
          <w:tcPr>
            <w:tcW w:w="6803" w:type="dxa"/>
          </w:tcPr>
          <w:p w:rsidR="0030303F" w:rsidRDefault="0030303F" w:rsidP="00B5432E">
            <w:pPr>
              <w:pStyle w:val="ConsPlusNormal"/>
            </w:pPr>
            <w:r>
              <w:t>Услуги по технической поддержке информационных технологий</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технической поддержки при использовании программного обеспечения или выявлении и устранении его неисправностей;</w:t>
            </w:r>
          </w:p>
          <w:p w:rsidR="0030303F" w:rsidRDefault="0030303F" w:rsidP="00B5432E">
            <w:pPr>
              <w:pStyle w:val="ConsPlusNormal"/>
            </w:pPr>
            <w:r>
              <w:t>- услуги по обновлению;</w:t>
            </w:r>
          </w:p>
          <w:p w:rsidR="0030303F" w:rsidRDefault="0030303F" w:rsidP="00B5432E">
            <w:pPr>
              <w:pStyle w:val="ConsPlusNormal"/>
            </w:pPr>
            <w: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30303F" w:rsidRDefault="0030303F" w:rsidP="00B5432E">
            <w:pPr>
              <w:pStyle w:val="ConsPlusNormal"/>
            </w:pPr>
            <w:r>
              <w:t>- техническую помощь при перемещении компьютерной системы клиента на новое место;</w:t>
            </w:r>
          </w:p>
          <w:p w:rsidR="0030303F" w:rsidRDefault="0030303F" w:rsidP="00B5432E">
            <w:pPr>
              <w:pStyle w:val="ConsPlusNormal"/>
            </w:pPr>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30303F" w:rsidRDefault="0030303F" w:rsidP="00B5432E">
            <w:pPr>
              <w:pStyle w:val="ConsPlusNormal"/>
            </w:pPr>
            <w: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30303F" w:rsidRDefault="0030303F" w:rsidP="00B5432E">
            <w:pPr>
              <w:pStyle w:val="ConsPlusNormal"/>
            </w:pPr>
            <w:r>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восстановлению программного обеспечения в случае аварии, см. </w:t>
            </w:r>
            <w:hyperlink w:anchor="Par42996" w:tooltip="62.09.20" w:history="1">
              <w:r>
                <w:rPr>
                  <w:color w:val="0000FF"/>
                </w:rPr>
                <w:t>62.09.20</w:t>
              </w:r>
            </w:hyperlink>
          </w:p>
        </w:tc>
      </w:tr>
      <w:tr w:rsidR="0030303F" w:rsidTr="00B5432E">
        <w:tc>
          <w:tcPr>
            <w:tcW w:w="2239" w:type="dxa"/>
          </w:tcPr>
          <w:p w:rsidR="0030303F" w:rsidRDefault="0030303F" w:rsidP="00B5432E">
            <w:pPr>
              <w:pStyle w:val="ConsPlusNormal"/>
            </w:pPr>
            <w:r>
              <w:t>62.02.30.000</w:t>
            </w:r>
          </w:p>
        </w:tc>
        <w:tc>
          <w:tcPr>
            <w:tcW w:w="6803" w:type="dxa"/>
          </w:tcPr>
          <w:p w:rsidR="0030303F" w:rsidRDefault="0030303F" w:rsidP="00B5432E">
            <w:pPr>
              <w:pStyle w:val="ConsPlusNormal"/>
            </w:pPr>
            <w:r>
              <w:t>Услуги по технической поддержке информационных технологий</w:t>
            </w:r>
          </w:p>
        </w:tc>
      </w:tr>
      <w:tr w:rsidR="0030303F" w:rsidTr="00B5432E">
        <w:tc>
          <w:tcPr>
            <w:tcW w:w="2239" w:type="dxa"/>
          </w:tcPr>
          <w:p w:rsidR="0030303F" w:rsidRDefault="0030303F" w:rsidP="00B5432E">
            <w:pPr>
              <w:pStyle w:val="ConsPlusNormal"/>
            </w:pPr>
            <w:r>
              <w:t>62.03</w:t>
            </w:r>
          </w:p>
        </w:tc>
        <w:tc>
          <w:tcPr>
            <w:tcW w:w="6803" w:type="dxa"/>
          </w:tcPr>
          <w:p w:rsidR="0030303F" w:rsidRDefault="0030303F" w:rsidP="00B5432E">
            <w:pPr>
              <w:pStyle w:val="ConsPlusNormal"/>
            </w:pPr>
            <w:r>
              <w:t>Услуги по управлению компьютерным оборудованием</w:t>
            </w:r>
          </w:p>
        </w:tc>
      </w:tr>
      <w:tr w:rsidR="0030303F" w:rsidTr="00B5432E">
        <w:tc>
          <w:tcPr>
            <w:tcW w:w="2239" w:type="dxa"/>
          </w:tcPr>
          <w:p w:rsidR="0030303F" w:rsidRDefault="0030303F" w:rsidP="00B5432E">
            <w:pPr>
              <w:pStyle w:val="ConsPlusNormal"/>
            </w:pPr>
            <w:r>
              <w:t>62.03.1</w:t>
            </w:r>
          </w:p>
        </w:tc>
        <w:tc>
          <w:tcPr>
            <w:tcW w:w="6803" w:type="dxa"/>
          </w:tcPr>
          <w:p w:rsidR="0030303F" w:rsidRDefault="0030303F" w:rsidP="00B5432E">
            <w:pPr>
              <w:pStyle w:val="ConsPlusNormal"/>
            </w:pPr>
            <w:r>
              <w:t>Услуги по управлению компьютерным оборудованием</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30303F" w:rsidTr="00B5432E">
        <w:tc>
          <w:tcPr>
            <w:tcW w:w="2239" w:type="dxa"/>
          </w:tcPr>
          <w:p w:rsidR="0030303F" w:rsidRDefault="0030303F" w:rsidP="00B5432E">
            <w:pPr>
              <w:pStyle w:val="ConsPlusNormal"/>
            </w:pPr>
            <w:r>
              <w:t>62.03.11</w:t>
            </w:r>
          </w:p>
        </w:tc>
        <w:tc>
          <w:tcPr>
            <w:tcW w:w="6803" w:type="dxa"/>
          </w:tcPr>
          <w:p w:rsidR="0030303F" w:rsidRDefault="0030303F" w:rsidP="00B5432E">
            <w:pPr>
              <w:pStyle w:val="ConsPlusNormal"/>
            </w:pPr>
            <w:r>
              <w:t>Услуги по управлению сетями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30303F" w:rsidRDefault="0030303F" w:rsidP="00B5432E">
            <w:pPr>
              <w:pStyle w:val="ConsPlusNormal"/>
            </w:pPr>
            <w:r>
              <w:t>Данные услуги также включают удаленное управление системами безопасности или предоставление услуг, связанных с безопасностью</w:t>
            </w:r>
          </w:p>
        </w:tc>
      </w:tr>
      <w:tr w:rsidR="0030303F" w:rsidTr="00B5432E">
        <w:tc>
          <w:tcPr>
            <w:tcW w:w="2239" w:type="dxa"/>
          </w:tcPr>
          <w:p w:rsidR="0030303F" w:rsidRDefault="0030303F" w:rsidP="00B5432E">
            <w:pPr>
              <w:pStyle w:val="ConsPlusNormal"/>
            </w:pPr>
            <w:r>
              <w:t>62.03.11.000</w:t>
            </w:r>
          </w:p>
        </w:tc>
        <w:tc>
          <w:tcPr>
            <w:tcW w:w="6803" w:type="dxa"/>
          </w:tcPr>
          <w:p w:rsidR="0030303F" w:rsidRDefault="0030303F" w:rsidP="00B5432E">
            <w:pPr>
              <w:pStyle w:val="ConsPlusNormal"/>
            </w:pPr>
            <w:r>
              <w:t>Услуги по управлению сетями</w:t>
            </w:r>
          </w:p>
        </w:tc>
      </w:tr>
      <w:tr w:rsidR="0030303F" w:rsidTr="00B5432E">
        <w:tc>
          <w:tcPr>
            <w:tcW w:w="2239" w:type="dxa"/>
          </w:tcPr>
          <w:p w:rsidR="0030303F" w:rsidRDefault="0030303F" w:rsidP="00B5432E">
            <w:pPr>
              <w:pStyle w:val="ConsPlusNormal"/>
            </w:pPr>
            <w:bookmarkStart w:id="331" w:name="Par42972"/>
            <w:bookmarkEnd w:id="331"/>
            <w:r>
              <w:t>62.03.12</w:t>
            </w:r>
          </w:p>
        </w:tc>
        <w:tc>
          <w:tcPr>
            <w:tcW w:w="6803" w:type="dxa"/>
          </w:tcPr>
          <w:p w:rsidR="0030303F" w:rsidRDefault="0030303F" w:rsidP="00B5432E">
            <w:pPr>
              <w:pStyle w:val="ConsPlusNormal"/>
            </w:pPr>
            <w:r>
              <w:t>Услуги по управлению компьютерными системами</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предоставление услуг по оперативному управлению и эксплуатации компьютерной системы клиента</w:t>
            </w:r>
          </w:p>
        </w:tc>
      </w:tr>
      <w:tr w:rsidR="0030303F" w:rsidTr="00B5432E">
        <w:tc>
          <w:tcPr>
            <w:tcW w:w="2239" w:type="dxa"/>
          </w:tcPr>
          <w:p w:rsidR="0030303F" w:rsidRDefault="0030303F" w:rsidP="00B5432E">
            <w:pPr>
              <w:pStyle w:val="ConsPlusNormal"/>
            </w:pPr>
            <w:r>
              <w:lastRenderedPageBreak/>
              <w:t>62.03.12.110</w:t>
            </w:r>
          </w:p>
        </w:tc>
        <w:tc>
          <w:tcPr>
            <w:tcW w:w="6803" w:type="dxa"/>
          </w:tcPr>
          <w:p w:rsidR="0030303F" w:rsidRDefault="0030303F" w:rsidP="00B5432E">
            <w:pPr>
              <w:pStyle w:val="ConsPlusNormal"/>
            </w:pPr>
            <w:r>
              <w:t>Услуги по управлению компьютерными системами непосредственно</w:t>
            </w:r>
          </w:p>
        </w:tc>
      </w:tr>
      <w:tr w:rsidR="0030303F" w:rsidTr="00B5432E">
        <w:tc>
          <w:tcPr>
            <w:tcW w:w="2239" w:type="dxa"/>
          </w:tcPr>
          <w:p w:rsidR="0030303F" w:rsidRDefault="0030303F" w:rsidP="00B5432E">
            <w:pPr>
              <w:pStyle w:val="ConsPlusNormal"/>
            </w:pPr>
            <w:r>
              <w:t>62.03.12.120</w:t>
            </w:r>
          </w:p>
        </w:tc>
        <w:tc>
          <w:tcPr>
            <w:tcW w:w="6803" w:type="dxa"/>
          </w:tcPr>
          <w:p w:rsidR="0030303F" w:rsidRDefault="0030303F" w:rsidP="00B5432E">
            <w:pPr>
              <w:pStyle w:val="ConsPlusNormal"/>
            </w:pPr>
            <w:r>
              <w:t>Услуги по управлению компьютерными системами дистанционно</w:t>
            </w:r>
          </w:p>
        </w:tc>
      </w:tr>
      <w:tr w:rsidR="0030303F" w:rsidTr="00B5432E">
        <w:tc>
          <w:tcPr>
            <w:tcW w:w="2239" w:type="dxa"/>
          </w:tcPr>
          <w:p w:rsidR="0030303F" w:rsidRDefault="0030303F" w:rsidP="00B5432E">
            <w:pPr>
              <w:pStyle w:val="ConsPlusNormal"/>
            </w:pPr>
            <w:r>
              <w:t>62.03.12.130</w:t>
            </w:r>
          </w:p>
        </w:tc>
        <w:tc>
          <w:tcPr>
            <w:tcW w:w="6803" w:type="dxa"/>
          </w:tcPr>
          <w:p w:rsidR="0030303F" w:rsidRDefault="0030303F" w:rsidP="00B5432E">
            <w:pPr>
              <w:pStyle w:val="ConsPlusNormal"/>
            </w:pPr>
            <w:r>
              <w:t>Услуги по сопровождению компьютерных систем</w:t>
            </w:r>
          </w:p>
        </w:tc>
      </w:tr>
      <w:tr w:rsidR="0030303F" w:rsidTr="00B5432E">
        <w:tc>
          <w:tcPr>
            <w:tcW w:w="2239" w:type="dxa"/>
          </w:tcPr>
          <w:p w:rsidR="0030303F" w:rsidRDefault="0030303F" w:rsidP="00B5432E">
            <w:pPr>
              <w:pStyle w:val="ConsPlusNormal"/>
            </w:pPr>
            <w:r>
              <w:t>62.03.12.190</w:t>
            </w:r>
          </w:p>
        </w:tc>
        <w:tc>
          <w:tcPr>
            <w:tcW w:w="6803" w:type="dxa"/>
          </w:tcPr>
          <w:p w:rsidR="0030303F" w:rsidRDefault="0030303F" w:rsidP="00B5432E">
            <w:pPr>
              <w:pStyle w:val="ConsPlusNormal"/>
            </w:pPr>
            <w:r>
              <w:t>Услуги по управлению компьютерными системами прочие, не включенные в другие группировки</w:t>
            </w:r>
          </w:p>
        </w:tc>
      </w:tr>
      <w:tr w:rsidR="0030303F" w:rsidTr="00B5432E">
        <w:tc>
          <w:tcPr>
            <w:tcW w:w="2239" w:type="dxa"/>
          </w:tcPr>
          <w:p w:rsidR="0030303F" w:rsidRDefault="0030303F" w:rsidP="00B5432E">
            <w:pPr>
              <w:pStyle w:val="ConsPlusNormal"/>
            </w:pPr>
            <w:r>
              <w:t>62.09</w:t>
            </w:r>
          </w:p>
        </w:tc>
        <w:tc>
          <w:tcPr>
            <w:tcW w:w="6803" w:type="dxa"/>
          </w:tcPr>
          <w:p w:rsidR="0030303F" w:rsidRDefault="0030303F" w:rsidP="00B5432E">
            <w:pPr>
              <w:pStyle w:val="ConsPlusNormal"/>
            </w:pPr>
            <w:r>
              <w:t>Услуги в области информационных технологий прочие и компьютерные услуги</w:t>
            </w:r>
          </w:p>
        </w:tc>
      </w:tr>
      <w:tr w:rsidR="0030303F" w:rsidTr="00B5432E">
        <w:tc>
          <w:tcPr>
            <w:tcW w:w="2239" w:type="dxa"/>
          </w:tcPr>
          <w:p w:rsidR="0030303F" w:rsidRDefault="0030303F" w:rsidP="00B5432E">
            <w:pPr>
              <w:pStyle w:val="ConsPlusNormal"/>
            </w:pPr>
            <w:r>
              <w:t>62.09.1</w:t>
            </w:r>
          </w:p>
        </w:tc>
        <w:tc>
          <w:tcPr>
            <w:tcW w:w="6803" w:type="dxa"/>
          </w:tcPr>
          <w:p w:rsidR="0030303F" w:rsidRDefault="0030303F" w:rsidP="00B5432E">
            <w:pPr>
              <w:pStyle w:val="ConsPlusNormal"/>
            </w:pPr>
            <w:r>
              <w:t>Услуги по установке компьютеров и периферийного оборудования</w:t>
            </w:r>
          </w:p>
        </w:tc>
      </w:tr>
      <w:tr w:rsidR="0030303F" w:rsidTr="00B5432E">
        <w:tc>
          <w:tcPr>
            <w:tcW w:w="2239" w:type="dxa"/>
          </w:tcPr>
          <w:p w:rsidR="0030303F" w:rsidRDefault="0030303F" w:rsidP="00B5432E">
            <w:pPr>
              <w:pStyle w:val="ConsPlusNormal"/>
            </w:pPr>
            <w:r>
              <w:t>62.09.10</w:t>
            </w:r>
          </w:p>
        </w:tc>
        <w:tc>
          <w:tcPr>
            <w:tcW w:w="6803" w:type="dxa"/>
          </w:tcPr>
          <w:p w:rsidR="0030303F" w:rsidRDefault="0030303F" w:rsidP="00B5432E">
            <w:pPr>
              <w:pStyle w:val="ConsPlusNormal"/>
            </w:pPr>
            <w:r>
              <w:t>Услуги по установке компьютеров и периферийного оборудования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установке универсальных электронных вычислительных машин, см. </w:t>
            </w:r>
            <w:hyperlink w:anchor="Par34739" w:tooltip="33.20.39" w:history="1">
              <w:r>
                <w:rPr>
                  <w:color w:val="0000FF"/>
                </w:rPr>
                <w:t>33.20.39</w:t>
              </w:r>
            </w:hyperlink>
          </w:p>
        </w:tc>
      </w:tr>
      <w:tr w:rsidR="0030303F" w:rsidTr="00B5432E">
        <w:tc>
          <w:tcPr>
            <w:tcW w:w="2239" w:type="dxa"/>
          </w:tcPr>
          <w:p w:rsidR="0030303F" w:rsidRDefault="0030303F" w:rsidP="00B5432E">
            <w:pPr>
              <w:pStyle w:val="ConsPlusNormal"/>
            </w:pPr>
            <w:r>
              <w:t>62.09.10.000</w:t>
            </w:r>
          </w:p>
        </w:tc>
        <w:tc>
          <w:tcPr>
            <w:tcW w:w="6803" w:type="dxa"/>
          </w:tcPr>
          <w:p w:rsidR="0030303F" w:rsidRDefault="0030303F" w:rsidP="00B5432E">
            <w:pPr>
              <w:pStyle w:val="ConsPlusNormal"/>
            </w:pPr>
            <w:r>
              <w:t>Услуги по установке компьютеров и периферийного оборудования</w:t>
            </w:r>
          </w:p>
        </w:tc>
      </w:tr>
      <w:tr w:rsidR="0030303F" w:rsidTr="00B5432E">
        <w:tc>
          <w:tcPr>
            <w:tcW w:w="2239" w:type="dxa"/>
          </w:tcPr>
          <w:p w:rsidR="0030303F" w:rsidRDefault="0030303F" w:rsidP="00B5432E">
            <w:pPr>
              <w:pStyle w:val="ConsPlusNormal"/>
            </w:pPr>
            <w:r>
              <w:t>62.09.2</w:t>
            </w:r>
          </w:p>
        </w:tc>
        <w:tc>
          <w:tcPr>
            <w:tcW w:w="6803" w:type="dxa"/>
          </w:tcPr>
          <w:p w:rsidR="0030303F" w:rsidRDefault="0030303F" w:rsidP="00B5432E">
            <w:pPr>
              <w:pStyle w:val="ConsPlusNormal"/>
            </w:pPr>
            <w:r>
              <w:t>Услуги в области информационных технологий и компьютерные услуги прочие, не включенные в другие группировки</w:t>
            </w:r>
          </w:p>
        </w:tc>
      </w:tr>
      <w:tr w:rsidR="0030303F" w:rsidTr="00B5432E">
        <w:tc>
          <w:tcPr>
            <w:tcW w:w="2239" w:type="dxa"/>
          </w:tcPr>
          <w:p w:rsidR="0030303F" w:rsidRDefault="0030303F" w:rsidP="00B5432E">
            <w:pPr>
              <w:pStyle w:val="ConsPlusNormal"/>
            </w:pPr>
            <w:bookmarkStart w:id="332" w:name="Par42996"/>
            <w:bookmarkEnd w:id="332"/>
            <w:r>
              <w:t>62.09.20</w:t>
            </w:r>
          </w:p>
        </w:tc>
        <w:tc>
          <w:tcPr>
            <w:tcW w:w="6803" w:type="dxa"/>
          </w:tcPr>
          <w:p w:rsidR="0030303F" w:rsidRDefault="0030303F" w:rsidP="00B5432E">
            <w:pPr>
              <w:pStyle w:val="ConsPlusNormal"/>
            </w:pPr>
            <w:r>
              <w:t>Услуги в области информационных технологий и компьютерные услуги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30303F" w:rsidRDefault="0030303F" w:rsidP="00B5432E">
            <w:pPr>
              <w:pStyle w:val="ConsPlusNormal"/>
            </w:pPr>
            <w:r>
              <w:t>- услуги по установке программного обеспечения;</w:t>
            </w:r>
          </w:p>
          <w:p w:rsidR="0030303F" w:rsidRDefault="0030303F" w:rsidP="00B5432E">
            <w:pPr>
              <w:pStyle w:val="ConsPlusNormal"/>
            </w:pPr>
            <w:r>
              <w:t>- прочие услуги по технической поддержке в области информационных технологий,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компьютерного программирования, см. </w:t>
            </w:r>
            <w:hyperlink w:anchor="Par42871" w:tooltip="62.01.1" w:history="1">
              <w:r>
                <w:rPr>
                  <w:color w:val="0000FF"/>
                </w:rPr>
                <w:t>62.01.1</w:t>
              </w:r>
            </w:hyperlink>
            <w:r>
              <w:t>;</w:t>
            </w:r>
          </w:p>
          <w:p w:rsidR="0030303F" w:rsidRDefault="0030303F" w:rsidP="00B5432E">
            <w:pPr>
              <w:pStyle w:val="ConsPlusNormal"/>
            </w:pPr>
            <w:r>
              <w:t xml:space="preserve">- консультативные услуги в области информационных технологий, см. </w:t>
            </w:r>
            <w:hyperlink w:anchor="Par42911" w:tooltip="62.02" w:history="1">
              <w:r>
                <w:rPr>
                  <w:color w:val="0000FF"/>
                </w:rPr>
                <w:t>62.02</w:t>
              </w:r>
            </w:hyperlink>
            <w:r>
              <w:t>;</w:t>
            </w:r>
          </w:p>
          <w:p w:rsidR="0030303F" w:rsidRDefault="0030303F" w:rsidP="00B5432E">
            <w:pPr>
              <w:pStyle w:val="ConsPlusNormal"/>
            </w:pPr>
            <w:r>
              <w:t xml:space="preserve">- услуги по обработке данных и размещению, см. </w:t>
            </w:r>
            <w:hyperlink w:anchor="Par43018" w:tooltip="63.11.1" w:history="1">
              <w:r>
                <w:rPr>
                  <w:color w:val="0000FF"/>
                </w:rPr>
                <w:t>63.11.1</w:t>
              </w:r>
            </w:hyperlink>
          </w:p>
        </w:tc>
      </w:tr>
      <w:tr w:rsidR="0030303F" w:rsidTr="00B5432E">
        <w:tc>
          <w:tcPr>
            <w:tcW w:w="2239" w:type="dxa"/>
          </w:tcPr>
          <w:p w:rsidR="0030303F" w:rsidRDefault="0030303F" w:rsidP="00B5432E">
            <w:pPr>
              <w:pStyle w:val="ConsPlusNormal"/>
            </w:pPr>
            <w:r>
              <w:t>62.09.20.110</w:t>
            </w:r>
          </w:p>
        </w:tc>
        <w:tc>
          <w:tcPr>
            <w:tcW w:w="6803" w:type="dxa"/>
          </w:tcPr>
          <w:p w:rsidR="0030303F" w:rsidRDefault="0030303F" w:rsidP="00B5432E">
            <w:pPr>
              <w:pStyle w:val="ConsPlusNormal"/>
            </w:pPr>
            <w: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30303F" w:rsidTr="00B5432E">
        <w:tc>
          <w:tcPr>
            <w:tcW w:w="2239" w:type="dxa"/>
          </w:tcPr>
          <w:p w:rsidR="0030303F" w:rsidRDefault="0030303F" w:rsidP="00B5432E">
            <w:pPr>
              <w:pStyle w:val="ConsPlusNormal"/>
            </w:pPr>
            <w:r>
              <w:t>62.09.20.120</w:t>
            </w:r>
          </w:p>
        </w:tc>
        <w:tc>
          <w:tcPr>
            <w:tcW w:w="6803" w:type="dxa"/>
          </w:tcPr>
          <w:p w:rsidR="0030303F" w:rsidRDefault="0030303F" w:rsidP="00B5432E">
            <w:pPr>
              <w:pStyle w:val="ConsPlusNormal"/>
            </w:pPr>
            <w:r>
              <w:t>Услуги по установке программного обеспечения</w:t>
            </w:r>
          </w:p>
        </w:tc>
      </w:tr>
      <w:tr w:rsidR="0030303F" w:rsidTr="00B5432E">
        <w:tc>
          <w:tcPr>
            <w:tcW w:w="2239" w:type="dxa"/>
          </w:tcPr>
          <w:p w:rsidR="0030303F" w:rsidRDefault="0030303F" w:rsidP="00B5432E">
            <w:pPr>
              <w:pStyle w:val="ConsPlusNormal"/>
            </w:pPr>
            <w:r>
              <w:t>62.09.20.190</w:t>
            </w:r>
          </w:p>
        </w:tc>
        <w:tc>
          <w:tcPr>
            <w:tcW w:w="6803" w:type="dxa"/>
          </w:tcPr>
          <w:p w:rsidR="0030303F" w:rsidRDefault="0030303F" w:rsidP="00B5432E">
            <w:pPr>
              <w:pStyle w:val="ConsPlusNormal"/>
            </w:pPr>
            <w:r>
              <w:t>Услуги по технической поддержке в области информационных технологий прочие, не включенные в другие группировки</w:t>
            </w:r>
          </w:p>
        </w:tc>
      </w:tr>
      <w:tr w:rsidR="0030303F" w:rsidTr="00B5432E">
        <w:tc>
          <w:tcPr>
            <w:tcW w:w="2239" w:type="dxa"/>
          </w:tcPr>
          <w:p w:rsidR="0030303F" w:rsidRDefault="0030303F" w:rsidP="00B5432E">
            <w:pPr>
              <w:pStyle w:val="ConsPlusNormal"/>
              <w:outlineLvl w:val="1"/>
            </w:pPr>
            <w:r>
              <w:rPr>
                <w:b/>
                <w:bCs/>
                <w:i/>
                <w:iCs/>
              </w:rPr>
              <w:t>63</w:t>
            </w:r>
          </w:p>
        </w:tc>
        <w:tc>
          <w:tcPr>
            <w:tcW w:w="6803" w:type="dxa"/>
          </w:tcPr>
          <w:p w:rsidR="0030303F" w:rsidRDefault="0030303F" w:rsidP="00B5432E">
            <w:pPr>
              <w:pStyle w:val="ConsPlusNormal"/>
            </w:pPr>
            <w:r>
              <w:rPr>
                <w:b/>
                <w:bCs/>
                <w:i/>
                <w:iCs/>
              </w:rPr>
              <w:t>Услуги в области информационных технологий</w:t>
            </w:r>
          </w:p>
        </w:tc>
      </w:tr>
      <w:tr w:rsidR="0030303F" w:rsidTr="00B5432E">
        <w:tc>
          <w:tcPr>
            <w:tcW w:w="2239" w:type="dxa"/>
          </w:tcPr>
          <w:p w:rsidR="0030303F" w:rsidRDefault="0030303F" w:rsidP="00B5432E">
            <w:pPr>
              <w:pStyle w:val="ConsPlusNormal"/>
            </w:pPr>
            <w:r>
              <w:t>63.1</w:t>
            </w:r>
          </w:p>
        </w:tc>
        <w:tc>
          <w:tcPr>
            <w:tcW w:w="6803" w:type="dxa"/>
          </w:tcPr>
          <w:p w:rsidR="0030303F" w:rsidRDefault="0030303F" w:rsidP="00B5432E">
            <w:pPr>
              <w:pStyle w:val="ConsPlusNormal"/>
            </w:pPr>
            <w:r>
              <w:t xml:space="preserve">Услуги по обработке данных, размещению и взаимосвязанные услуги; </w:t>
            </w:r>
            <w:r>
              <w:lastRenderedPageBreak/>
              <w:t>порталы в информационно-коммуникационной сети Интернет</w:t>
            </w:r>
          </w:p>
        </w:tc>
      </w:tr>
      <w:tr w:rsidR="0030303F" w:rsidTr="00B5432E">
        <w:tc>
          <w:tcPr>
            <w:tcW w:w="2239" w:type="dxa"/>
          </w:tcPr>
          <w:p w:rsidR="0030303F" w:rsidRDefault="0030303F" w:rsidP="00B5432E">
            <w:pPr>
              <w:pStyle w:val="ConsPlusNormal"/>
            </w:pPr>
            <w:bookmarkStart w:id="333" w:name="Par43016"/>
            <w:bookmarkEnd w:id="333"/>
            <w:r>
              <w:lastRenderedPageBreak/>
              <w:t>63.11</w:t>
            </w:r>
          </w:p>
        </w:tc>
        <w:tc>
          <w:tcPr>
            <w:tcW w:w="6803" w:type="dxa"/>
          </w:tcPr>
          <w:p w:rsidR="0030303F" w:rsidRDefault="0030303F" w:rsidP="00B5432E">
            <w:pPr>
              <w:pStyle w:val="ConsPlusNormal"/>
            </w:pPr>
            <w:r>
              <w:t>Услуги по обработке данных, размещению и взаимосвязанные услуги</w:t>
            </w:r>
          </w:p>
        </w:tc>
      </w:tr>
      <w:tr w:rsidR="0030303F" w:rsidTr="00B5432E">
        <w:tc>
          <w:tcPr>
            <w:tcW w:w="2239" w:type="dxa"/>
          </w:tcPr>
          <w:p w:rsidR="0030303F" w:rsidRDefault="0030303F" w:rsidP="00B5432E">
            <w:pPr>
              <w:pStyle w:val="ConsPlusNormal"/>
            </w:pPr>
            <w:bookmarkStart w:id="334" w:name="Par43018"/>
            <w:bookmarkEnd w:id="334"/>
            <w:r>
              <w:t>63.11.1</w:t>
            </w:r>
          </w:p>
        </w:tc>
        <w:tc>
          <w:tcPr>
            <w:tcW w:w="6803" w:type="dxa"/>
          </w:tcPr>
          <w:p w:rsidR="0030303F" w:rsidRDefault="0030303F" w:rsidP="00B5432E">
            <w:pPr>
              <w:pStyle w:val="ConsPlusNormal"/>
            </w:pPr>
            <w: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30303F" w:rsidTr="00B5432E">
        <w:tc>
          <w:tcPr>
            <w:tcW w:w="2239" w:type="dxa"/>
          </w:tcPr>
          <w:p w:rsidR="0030303F" w:rsidRDefault="0030303F" w:rsidP="00B5432E">
            <w:pPr>
              <w:pStyle w:val="ConsPlusNormal"/>
            </w:pPr>
            <w:bookmarkStart w:id="335" w:name="Par43020"/>
            <w:bookmarkEnd w:id="335"/>
            <w:r>
              <w:t>63.11.11</w:t>
            </w:r>
          </w:p>
        </w:tc>
        <w:tc>
          <w:tcPr>
            <w:tcW w:w="6803" w:type="dxa"/>
          </w:tcPr>
          <w:p w:rsidR="0030303F" w:rsidRDefault="0030303F" w:rsidP="00B5432E">
            <w:pPr>
              <w:pStyle w:val="ConsPlusNormal"/>
            </w:pPr>
            <w:r>
              <w:t>Услуги по обработке данных</w:t>
            </w:r>
          </w:p>
          <w:p w:rsidR="0030303F" w:rsidRDefault="0030303F" w:rsidP="00B5432E">
            <w:pPr>
              <w:pStyle w:val="ConsPlusNormal"/>
            </w:pPr>
            <w:r>
              <w:t>Эта группировка включает:</w:t>
            </w:r>
          </w:p>
          <w:p w:rsidR="0030303F" w:rsidRDefault="0030303F" w:rsidP="00B5432E">
            <w:pPr>
              <w:pStyle w:val="ConsPlusNormal"/>
            </w:pPr>
            <w: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30303F" w:rsidTr="00B5432E">
        <w:tc>
          <w:tcPr>
            <w:tcW w:w="2239" w:type="dxa"/>
          </w:tcPr>
          <w:p w:rsidR="0030303F" w:rsidRDefault="0030303F" w:rsidP="00B5432E">
            <w:pPr>
              <w:pStyle w:val="ConsPlusNormal"/>
            </w:pPr>
            <w:r>
              <w:t>63.11.11.000</w:t>
            </w:r>
          </w:p>
        </w:tc>
        <w:tc>
          <w:tcPr>
            <w:tcW w:w="6803" w:type="dxa"/>
          </w:tcPr>
          <w:p w:rsidR="0030303F" w:rsidRDefault="0030303F" w:rsidP="00B5432E">
            <w:pPr>
              <w:pStyle w:val="ConsPlusNormal"/>
            </w:pPr>
            <w:r>
              <w:t>Услуги по обработке данных</w:t>
            </w:r>
          </w:p>
        </w:tc>
      </w:tr>
      <w:tr w:rsidR="0030303F" w:rsidTr="00B5432E">
        <w:tc>
          <w:tcPr>
            <w:tcW w:w="2239" w:type="dxa"/>
          </w:tcPr>
          <w:p w:rsidR="0030303F" w:rsidRDefault="0030303F" w:rsidP="00B5432E">
            <w:pPr>
              <w:pStyle w:val="ConsPlusNormal"/>
            </w:pPr>
            <w:r>
              <w:t>63.11.12</w:t>
            </w:r>
          </w:p>
        </w:tc>
        <w:tc>
          <w:tcPr>
            <w:tcW w:w="6803" w:type="dxa"/>
          </w:tcPr>
          <w:p w:rsidR="0030303F" w:rsidRDefault="0030303F" w:rsidP="00B5432E">
            <w:pPr>
              <w:pStyle w:val="ConsPlusNormal"/>
            </w:pPr>
            <w:r>
              <w:t>Услуги по размещению в информационно-коммуникационной сети Интернет</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30303F" w:rsidRDefault="0030303F" w:rsidP="00B5432E">
            <w:pPr>
              <w:pStyle w:val="ConsPlusNormal"/>
            </w:pPr>
            <w:r>
              <w:t>- пакет комплексных услуг, состоящий из размещения и управления web-сайтом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30303F" w:rsidTr="00B5432E">
        <w:tc>
          <w:tcPr>
            <w:tcW w:w="2239" w:type="dxa"/>
          </w:tcPr>
          <w:p w:rsidR="0030303F" w:rsidRDefault="0030303F" w:rsidP="00B5432E">
            <w:pPr>
              <w:pStyle w:val="ConsPlusNormal"/>
            </w:pPr>
            <w:r>
              <w:t>63.11.12.000</w:t>
            </w:r>
          </w:p>
        </w:tc>
        <w:tc>
          <w:tcPr>
            <w:tcW w:w="6803" w:type="dxa"/>
          </w:tcPr>
          <w:p w:rsidR="0030303F" w:rsidRDefault="0030303F" w:rsidP="00B5432E">
            <w:pPr>
              <w:pStyle w:val="ConsPlusNormal"/>
            </w:pPr>
            <w:r>
              <w:t>Услуги по размещению в информационно-коммуникационной сети Интернет</w:t>
            </w:r>
          </w:p>
        </w:tc>
      </w:tr>
      <w:tr w:rsidR="0030303F" w:rsidTr="00B5432E">
        <w:tc>
          <w:tcPr>
            <w:tcW w:w="2239" w:type="dxa"/>
          </w:tcPr>
          <w:p w:rsidR="0030303F" w:rsidRDefault="0030303F" w:rsidP="00B5432E">
            <w:pPr>
              <w:pStyle w:val="ConsPlusNormal"/>
            </w:pPr>
            <w:bookmarkStart w:id="336" w:name="Par43033"/>
            <w:bookmarkEnd w:id="336"/>
            <w:r>
              <w:t>63.11.13</w:t>
            </w:r>
          </w:p>
        </w:tc>
        <w:tc>
          <w:tcPr>
            <w:tcW w:w="6803" w:type="dxa"/>
          </w:tcPr>
          <w:p w:rsidR="0030303F" w:rsidRDefault="0030303F" w:rsidP="00B5432E">
            <w:pPr>
              <w:pStyle w:val="ConsPlusNormal"/>
            </w:pPr>
            <w:r>
              <w:t>Услуги по предоставлению программного обеспечения без его размещения на компьютерном оборудовании пользователя</w:t>
            </w:r>
          </w:p>
          <w:p w:rsidR="0030303F" w:rsidRDefault="0030303F" w:rsidP="00B5432E">
            <w:pPr>
              <w:pStyle w:val="ConsPlusNormal"/>
            </w:pPr>
            <w:r>
              <w:t>Эта группировка включает:</w:t>
            </w:r>
          </w:p>
          <w:p w:rsidR="0030303F" w:rsidRDefault="0030303F" w:rsidP="00B5432E">
            <w:pPr>
              <w:pStyle w:val="ConsPlusNormal"/>
            </w:pPr>
            <w:r>
              <w:t xml:space="preserve">-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w:t>
            </w:r>
            <w:r>
              <w:lastRenderedPageBreak/>
              <w:t>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30303F" w:rsidRDefault="0030303F" w:rsidP="00B5432E">
            <w:pPr>
              <w:pStyle w:val="ConsPlusNormal"/>
            </w:pPr>
            <w: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30303F" w:rsidRDefault="0030303F" w:rsidP="00B5432E">
            <w:pPr>
              <w:pStyle w:val="ConsPlusNormal"/>
            </w:pPr>
            <w:r>
              <w:t>- сопутствующие услуги</w:t>
            </w:r>
          </w:p>
        </w:tc>
      </w:tr>
      <w:tr w:rsidR="0030303F" w:rsidTr="00B5432E">
        <w:tc>
          <w:tcPr>
            <w:tcW w:w="2239" w:type="dxa"/>
          </w:tcPr>
          <w:p w:rsidR="0030303F" w:rsidRDefault="0030303F" w:rsidP="00B5432E">
            <w:pPr>
              <w:pStyle w:val="ConsPlusNormal"/>
            </w:pPr>
            <w:r>
              <w:lastRenderedPageBreak/>
              <w:t>63.11.13.000</w:t>
            </w:r>
          </w:p>
        </w:tc>
        <w:tc>
          <w:tcPr>
            <w:tcW w:w="6803" w:type="dxa"/>
          </w:tcPr>
          <w:p w:rsidR="0030303F" w:rsidRDefault="0030303F" w:rsidP="00B5432E">
            <w:pPr>
              <w:pStyle w:val="ConsPlusNormal"/>
            </w:pPr>
            <w:r>
              <w:t>Услуги по предоставлению программного обеспечения без его размещения на компьютерном оборудовании пользователя</w:t>
            </w:r>
          </w:p>
        </w:tc>
      </w:tr>
      <w:tr w:rsidR="0030303F" w:rsidTr="00B5432E">
        <w:tc>
          <w:tcPr>
            <w:tcW w:w="2239" w:type="dxa"/>
          </w:tcPr>
          <w:p w:rsidR="0030303F" w:rsidRDefault="0030303F" w:rsidP="00B5432E">
            <w:pPr>
              <w:pStyle w:val="ConsPlusNormal"/>
            </w:pPr>
            <w:bookmarkStart w:id="337" w:name="Par43041"/>
            <w:bookmarkEnd w:id="337"/>
            <w:r>
              <w:t>63.11.19</w:t>
            </w:r>
          </w:p>
        </w:tc>
        <w:tc>
          <w:tcPr>
            <w:tcW w:w="6803" w:type="dxa"/>
          </w:tcPr>
          <w:p w:rsidR="0030303F" w:rsidRDefault="0030303F" w:rsidP="00B5432E">
            <w:pPr>
              <w:pStyle w:val="ConsPlusNormal"/>
            </w:pPr>
            <w:r>
              <w:t>Услуги прочие по размещению и предоставлению инфраструктуры информационных технологий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30303F" w:rsidRDefault="0030303F" w:rsidP="00B5432E">
            <w:pPr>
              <w:pStyle w:val="ConsPlusNormal"/>
            </w:pPr>
            <w:r>
              <w:t>за управление операционной системой, аппаратным оборудованием и программным обеспечением несут клиенты);</w:t>
            </w:r>
          </w:p>
          <w:p w:rsidR="0030303F" w:rsidRDefault="0030303F" w:rsidP="00B5432E">
            <w:pPr>
              <w:pStyle w:val="ConsPlusNormal"/>
            </w:pPr>
            <w:r>
              <w:t>- услуги по хранению данных, т.е. услуги по управлению хранилищем или его администрированию;</w:t>
            </w:r>
          </w:p>
          <w:p w:rsidR="0030303F" w:rsidRDefault="0030303F" w:rsidP="00B5432E">
            <w:pPr>
              <w:pStyle w:val="ConsPlusNormal"/>
            </w:pPr>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30303F" w:rsidRDefault="0030303F" w:rsidP="00B5432E">
            <w:pPr>
              <w:pStyle w:val="ConsPlusNormal"/>
            </w:pPr>
            <w:r>
              <w:t>- услуги по управлению данными, т.е.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30303F" w:rsidTr="00B5432E">
        <w:tc>
          <w:tcPr>
            <w:tcW w:w="2239" w:type="dxa"/>
          </w:tcPr>
          <w:p w:rsidR="0030303F" w:rsidRDefault="0030303F" w:rsidP="00B5432E">
            <w:pPr>
              <w:pStyle w:val="ConsPlusNormal"/>
            </w:pPr>
            <w:r>
              <w:t>63.11.19.000</w:t>
            </w:r>
          </w:p>
        </w:tc>
        <w:tc>
          <w:tcPr>
            <w:tcW w:w="6803" w:type="dxa"/>
          </w:tcPr>
          <w:p w:rsidR="0030303F" w:rsidRDefault="0030303F" w:rsidP="00B5432E">
            <w:pPr>
              <w:pStyle w:val="ConsPlusNormal"/>
            </w:pPr>
            <w:r>
              <w:t>Услуги прочие по размещению и предоставлению инфраструктуры информационных технологий</w:t>
            </w:r>
          </w:p>
        </w:tc>
      </w:tr>
      <w:tr w:rsidR="0030303F" w:rsidTr="00B5432E">
        <w:tc>
          <w:tcPr>
            <w:tcW w:w="2239" w:type="dxa"/>
          </w:tcPr>
          <w:p w:rsidR="0030303F" w:rsidRDefault="0030303F" w:rsidP="00B5432E">
            <w:pPr>
              <w:pStyle w:val="ConsPlusNormal"/>
            </w:pPr>
            <w:r>
              <w:t>63.11.2</w:t>
            </w:r>
          </w:p>
        </w:tc>
        <w:tc>
          <w:tcPr>
            <w:tcW w:w="6803" w:type="dxa"/>
          </w:tcPr>
          <w:p w:rsidR="0030303F" w:rsidRDefault="0030303F" w:rsidP="00B5432E">
            <w:pPr>
              <w:pStyle w:val="ConsPlusNormal"/>
            </w:pPr>
            <w:r>
              <w:t>Услуги по передаче потокового видео и аудио</w:t>
            </w:r>
          </w:p>
        </w:tc>
      </w:tr>
      <w:tr w:rsidR="0030303F" w:rsidTr="00B5432E">
        <w:tc>
          <w:tcPr>
            <w:tcW w:w="2239" w:type="dxa"/>
          </w:tcPr>
          <w:p w:rsidR="0030303F" w:rsidRDefault="0030303F" w:rsidP="00B5432E">
            <w:pPr>
              <w:pStyle w:val="ConsPlusNormal"/>
            </w:pPr>
            <w:r>
              <w:t>63.11.21</w:t>
            </w:r>
          </w:p>
        </w:tc>
        <w:tc>
          <w:tcPr>
            <w:tcW w:w="6803" w:type="dxa"/>
          </w:tcPr>
          <w:p w:rsidR="0030303F" w:rsidRDefault="0030303F" w:rsidP="00B5432E">
            <w:pPr>
              <w:pStyle w:val="ConsPlusNormal"/>
            </w:pPr>
            <w:r>
              <w:t>Услуги по передаче потокового видео</w:t>
            </w:r>
          </w:p>
          <w:p w:rsidR="0030303F" w:rsidRDefault="0030303F" w:rsidP="00B5432E">
            <w:pPr>
              <w:pStyle w:val="ConsPlusNormal"/>
            </w:pPr>
            <w:r>
              <w:t>Эта группировка включает:</w:t>
            </w:r>
          </w:p>
          <w:p w:rsidR="0030303F" w:rsidRDefault="0030303F" w:rsidP="00B5432E">
            <w:pPr>
              <w:pStyle w:val="ConsPlusNormal"/>
            </w:pPr>
            <w:r>
              <w:t>- поточные видеоданные, пересылаемые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63.11.21.000</w:t>
            </w:r>
          </w:p>
        </w:tc>
        <w:tc>
          <w:tcPr>
            <w:tcW w:w="6803" w:type="dxa"/>
          </w:tcPr>
          <w:p w:rsidR="0030303F" w:rsidRDefault="0030303F" w:rsidP="00B5432E">
            <w:pPr>
              <w:pStyle w:val="ConsPlusNormal"/>
            </w:pPr>
            <w:r>
              <w:t>Услуги по передаче потокового видео</w:t>
            </w:r>
          </w:p>
        </w:tc>
      </w:tr>
      <w:tr w:rsidR="0030303F" w:rsidTr="00B5432E">
        <w:tc>
          <w:tcPr>
            <w:tcW w:w="2239" w:type="dxa"/>
          </w:tcPr>
          <w:p w:rsidR="0030303F" w:rsidRDefault="0030303F" w:rsidP="00B5432E">
            <w:pPr>
              <w:pStyle w:val="ConsPlusNormal"/>
            </w:pPr>
            <w:r>
              <w:t>63.11.22</w:t>
            </w:r>
          </w:p>
        </w:tc>
        <w:tc>
          <w:tcPr>
            <w:tcW w:w="6803" w:type="dxa"/>
          </w:tcPr>
          <w:p w:rsidR="0030303F" w:rsidRDefault="0030303F" w:rsidP="00B5432E">
            <w:pPr>
              <w:pStyle w:val="ConsPlusNormal"/>
            </w:pPr>
            <w:r>
              <w:t>Услуги по передаче потокового аудио</w:t>
            </w:r>
          </w:p>
          <w:p w:rsidR="0030303F" w:rsidRDefault="0030303F" w:rsidP="00B5432E">
            <w:pPr>
              <w:pStyle w:val="ConsPlusNormal"/>
            </w:pPr>
            <w:r>
              <w:t>Эта группировка включает:</w:t>
            </w:r>
          </w:p>
          <w:p w:rsidR="0030303F" w:rsidRDefault="0030303F" w:rsidP="00B5432E">
            <w:pPr>
              <w:pStyle w:val="ConsPlusNormal"/>
            </w:pPr>
            <w:r>
              <w:t>- поточные аудиоданные, пересылаемые через информационно-коммуникационную сеть Интернет</w:t>
            </w:r>
          </w:p>
        </w:tc>
      </w:tr>
      <w:tr w:rsidR="0030303F" w:rsidTr="00B5432E">
        <w:tc>
          <w:tcPr>
            <w:tcW w:w="2239" w:type="dxa"/>
          </w:tcPr>
          <w:p w:rsidR="0030303F" w:rsidRDefault="0030303F" w:rsidP="00B5432E">
            <w:pPr>
              <w:pStyle w:val="ConsPlusNormal"/>
            </w:pPr>
            <w:r>
              <w:t>63.11.22.000</w:t>
            </w:r>
          </w:p>
        </w:tc>
        <w:tc>
          <w:tcPr>
            <w:tcW w:w="6803" w:type="dxa"/>
          </w:tcPr>
          <w:p w:rsidR="0030303F" w:rsidRDefault="0030303F" w:rsidP="00B5432E">
            <w:pPr>
              <w:pStyle w:val="ConsPlusNormal"/>
            </w:pPr>
            <w:r>
              <w:t>Услуги по передаче потокового аудио</w:t>
            </w:r>
          </w:p>
        </w:tc>
      </w:tr>
      <w:tr w:rsidR="0030303F" w:rsidTr="00B5432E">
        <w:tc>
          <w:tcPr>
            <w:tcW w:w="2239" w:type="dxa"/>
          </w:tcPr>
          <w:p w:rsidR="0030303F" w:rsidRDefault="0030303F" w:rsidP="00B5432E">
            <w:pPr>
              <w:pStyle w:val="ConsPlusNormal"/>
            </w:pPr>
            <w:r>
              <w:t>63.11.3</w:t>
            </w:r>
          </w:p>
        </w:tc>
        <w:tc>
          <w:tcPr>
            <w:tcW w:w="6803" w:type="dxa"/>
          </w:tcPr>
          <w:p w:rsidR="0030303F" w:rsidRDefault="0030303F" w:rsidP="00B5432E">
            <w:pPr>
              <w:pStyle w:val="ConsPlusNormal"/>
            </w:pPr>
            <w:r>
              <w:t xml:space="preserve">Место или время для рекламы в информационно-коммуникационной </w:t>
            </w:r>
            <w:r>
              <w:lastRenderedPageBreak/>
              <w:t>сети Интернет</w:t>
            </w:r>
          </w:p>
        </w:tc>
      </w:tr>
      <w:tr w:rsidR="0030303F" w:rsidTr="00B5432E">
        <w:tc>
          <w:tcPr>
            <w:tcW w:w="2239" w:type="dxa"/>
          </w:tcPr>
          <w:p w:rsidR="0030303F" w:rsidRDefault="0030303F" w:rsidP="00B5432E">
            <w:pPr>
              <w:pStyle w:val="ConsPlusNormal"/>
            </w:pPr>
            <w:r>
              <w:lastRenderedPageBreak/>
              <w:t>63.11.30</w:t>
            </w:r>
          </w:p>
        </w:tc>
        <w:tc>
          <w:tcPr>
            <w:tcW w:w="6803" w:type="dxa"/>
          </w:tcPr>
          <w:p w:rsidR="0030303F" w:rsidRDefault="0030303F" w:rsidP="00B5432E">
            <w:pPr>
              <w:pStyle w:val="ConsPlusNormal"/>
            </w:pPr>
            <w:r>
              <w:t>Место или время для рекламы в информационно-коммуникационной сети Интернет</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место для рекламы в книгах, газетах, журналах и периодических изданиях в информационно-коммуникационной сети Интернет, см. </w:t>
            </w:r>
            <w:hyperlink w:anchor="Par41833" w:tooltip="58.11.42" w:history="1">
              <w:r>
                <w:rPr>
                  <w:color w:val="0000FF"/>
                </w:rPr>
                <w:t>58.11.42</w:t>
              </w:r>
            </w:hyperlink>
            <w:r>
              <w:t xml:space="preserve">, </w:t>
            </w:r>
            <w:hyperlink w:anchor="Par41909" w:tooltip="58.13.32" w:history="1">
              <w:r>
                <w:rPr>
                  <w:color w:val="0000FF"/>
                </w:rPr>
                <w:t>58.13.32</w:t>
              </w:r>
            </w:hyperlink>
            <w:r>
              <w:t xml:space="preserve">, </w:t>
            </w:r>
            <w:hyperlink w:anchor="Par41957" w:tooltip="58.14.32" w:history="1">
              <w:r>
                <w:rPr>
                  <w:color w:val="0000FF"/>
                </w:rPr>
                <w:t>58.14.32</w:t>
              </w:r>
            </w:hyperlink>
          </w:p>
        </w:tc>
      </w:tr>
      <w:tr w:rsidR="0030303F" w:rsidTr="00B5432E">
        <w:tc>
          <w:tcPr>
            <w:tcW w:w="2239" w:type="dxa"/>
          </w:tcPr>
          <w:p w:rsidR="0030303F" w:rsidRDefault="0030303F" w:rsidP="00B5432E">
            <w:pPr>
              <w:pStyle w:val="ConsPlusNormal"/>
            </w:pPr>
            <w:r>
              <w:t>63.11.30.000</w:t>
            </w:r>
          </w:p>
        </w:tc>
        <w:tc>
          <w:tcPr>
            <w:tcW w:w="6803" w:type="dxa"/>
          </w:tcPr>
          <w:p w:rsidR="0030303F" w:rsidRDefault="0030303F" w:rsidP="00B5432E">
            <w:pPr>
              <w:pStyle w:val="ConsPlusNormal"/>
            </w:pPr>
            <w:r>
              <w:t>Место или время для рекламы в информационно-коммуникационной сети Интернет</w:t>
            </w:r>
          </w:p>
        </w:tc>
      </w:tr>
      <w:tr w:rsidR="0030303F" w:rsidTr="00B5432E">
        <w:tc>
          <w:tcPr>
            <w:tcW w:w="2239" w:type="dxa"/>
          </w:tcPr>
          <w:p w:rsidR="0030303F" w:rsidRDefault="0030303F" w:rsidP="00B5432E">
            <w:pPr>
              <w:pStyle w:val="ConsPlusNormal"/>
            </w:pPr>
            <w:r>
              <w:t>63.12</w:t>
            </w:r>
          </w:p>
        </w:tc>
        <w:tc>
          <w:tcPr>
            <w:tcW w:w="6803" w:type="dxa"/>
          </w:tcPr>
          <w:p w:rsidR="0030303F" w:rsidRDefault="0030303F" w:rsidP="00B5432E">
            <w:pPr>
              <w:pStyle w:val="ConsPlusNormal"/>
            </w:pPr>
            <w:r>
              <w:t>Содержание порталов в информационно-коммуникационной сети Интернет</w:t>
            </w:r>
          </w:p>
        </w:tc>
      </w:tr>
      <w:tr w:rsidR="0030303F" w:rsidTr="00B5432E">
        <w:tc>
          <w:tcPr>
            <w:tcW w:w="2239" w:type="dxa"/>
          </w:tcPr>
          <w:p w:rsidR="0030303F" w:rsidRDefault="0030303F" w:rsidP="00B5432E">
            <w:pPr>
              <w:pStyle w:val="ConsPlusNormal"/>
            </w:pPr>
            <w:r>
              <w:t>63.12.1</w:t>
            </w:r>
          </w:p>
        </w:tc>
        <w:tc>
          <w:tcPr>
            <w:tcW w:w="6803" w:type="dxa"/>
          </w:tcPr>
          <w:p w:rsidR="0030303F" w:rsidRDefault="0030303F" w:rsidP="00B5432E">
            <w:pPr>
              <w:pStyle w:val="ConsPlusNormal"/>
            </w:pPr>
            <w:r>
              <w:t>Содержание порталов в информационно-коммуникационной сети Интернет</w:t>
            </w:r>
          </w:p>
        </w:tc>
      </w:tr>
      <w:tr w:rsidR="0030303F" w:rsidTr="00B5432E">
        <w:tc>
          <w:tcPr>
            <w:tcW w:w="2239" w:type="dxa"/>
          </w:tcPr>
          <w:p w:rsidR="0030303F" w:rsidRDefault="0030303F" w:rsidP="00B5432E">
            <w:pPr>
              <w:pStyle w:val="ConsPlusNormal"/>
            </w:pPr>
            <w:r>
              <w:t>63.12.10</w:t>
            </w:r>
          </w:p>
        </w:tc>
        <w:tc>
          <w:tcPr>
            <w:tcW w:w="6803" w:type="dxa"/>
          </w:tcPr>
          <w:p w:rsidR="0030303F" w:rsidRDefault="0030303F" w:rsidP="00B5432E">
            <w:pPr>
              <w:pStyle w:val="ConsPlusNormal"/>
            </w:pPr>
            <w:r>
              <w:t>Содержание порталов в информационно-коммуникационной сети Интернет</w:t>
            </w:r>
          </w:p>
          <w:p w:rsidR="0030303F" w:rsidRDefault="0030303F" w:rsidP="00B5432E">
            <w:pPr>
              <w:pStyle w:val="ConsPlusNormal"/>
            </w:pPr>
            <w:r>
              <w:t>Эта группировка включает:</w:t>
            </w:r>
          </w:p>
          <w:p w:rsidR="0030303F" w:rsidRDefault="0030303F" w:rsidP="00B5432E">
            <w:pPr>
              <w:pStyle w:val="ConsPlusNormal"/>
            </w:pPr>
            <w:r>
              <w:t>- содержание, предоставляемое в поисковых порталах в информационно-коммуникационной сети Интернет,</w:t>
            </w:r>
          </w:p>
          <w:p w:rsidR="0030303F" w:rsidRDefault="0030303F" w:rsidP="00B5432E">
            <w:pPr>
              <w:pStyle w:val="ConsPlusNormal"/>
            </w:pPr>
            <w:r>
              <w:t>т.е. обширные базы данных адресов и содержание информационно-коммуникационной сети Интернет в легком для поиска формате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опубликованные электронные адресные справочники и списки адресатов, см. </w:t>
            </w:r>
            <w:hyperlink w:anchor="Par41869" w:tooltip="58.12.20" w:history="1">
              <w:r>
                <w:rPr>
                  <w:color w:val="0000FF"/>
                </w:rPr>
                <w:t>58.12.20</w:t>
              </w:r>
            </w:hyperlink>
          </w:p>
        </w:tc>
      </w:tr>
      <w:tr w:rsidR="0030303F" w:rsidTr="00B5432E">
        <w:tc>
          <w:tcPr>
            <w:tcW w:w="2239" w:type="dxa"/>
          </w:tcPr>
          <w:p w:rsidR="0030303F" w:rsidRDefault="0030303F" w:rsidP="00B5432E">
            <w:pPr>
              <w:pStyle w:val="ConsPlusNormal"/>
            </w:pPr>
            <w:r>
              <w:t>63.12.10.000</w:t>
            </w:r>
          </w:p>
        </w:tc>
        <w:tc>
          <w:tcPr>
            <w:tcW w:w="6803" w:type="dxa"/>
          </w:tcPr>
          <w:p w:rsidR="0030303F" w:rsidRDefault="0030303F" w:rsidP="00B5432E">
            <w:pPr>
              <w:pStyle w:val="ConsPlusNormal"/>
            </w:pPr>
            <w:r>
              <w:t>Содержание порталов в информационно-коммуникационной сети Интернет</w:t>
            </w:r>
          </w:p>
        </w:tc>
      </w:tr>
      <w:tr w:rsidR="0030303F" w:rsidTr="00B5432E">
        <w:tc>
          <w:tcPr>
            <w:tcW w:w="2239" w:type="dxa"/>
          </w:tcPr>
          <w:p w:rsidR="0030303F" w:rsidRDefault="0030303F" w:rsidP="00B5432E">
            <w:pPr>
              <w:pStyle w:val="ConsPlusNormal"/>
            </w:pPr>
            <w:r>
              <w:t>63.9</w:t>
            </w:r>
          </w:p>
        </w:tc>
        <w:tc>
          <w:tcPr>
            <w:tcW w:w="6803" w:type="dxa"/>
          </w:tcPr>
          <w:p w:rsidR="0030303F" w:rsidRDefault="0030303F" w:rsidP="00B5432E">
            <w:pPr>
              <w:pStyle w:val="ConsPlusNormal"/>
            </w:pPr>
            <w:r>
              <w:t>Услуги информационные прочие</w:t>
            </w:r>
          </w:p>
        </w:tc>
      </w:tr>
      <w:tr w:rsidR="0030303F" w:rsidTr="00B5432E">
        <w:tc>
          <w:tcPr>
            <w:tcW w:w="2239" w:type="dxa"/>
          </w:tcPr>
          <w:p w:rsidR="0030303F" w:rsidRDefault="0030303F" w:rsidP="00B5432E">
            <w:pPr>
              <w:pStyle w:val="ConsPlusNormal"/>
            </w:pPr>
            <w:r>
              <w:t>63.91</w:t>
            </w:r>
          </w:p>
        </w:tc>
        <w:tc>
          <w:tcPr>
            <w:tcW w:w="6803" w:type="dxa"/>
          </w:tcPr>
          <w:p w:rsidR="0030303F" w:rsidRDefault="0030303F" w:rsidP="00B5432E">
            <w:pPr>
              <w:pStyle w:val="ConsPlusNormal"/>
            </w:pPr>
            <w:r>
              <w:t>Услуги информационных агентств</w:t>
            </w:r>
          </w:p>
        </w:tc>
      </w:tr>
      <w:tr w:rsidR="0030303F" w:rsidTr="00B5432E">
        <w:tc>
          <w:tcPr>
            <w:tcW w:w="2239" w:type="dxa"/>
          </w:tcPr>
          <w:p w:rsidR="0030303F" w:rsidRDefault="0030303F" w:rsidP="00B5432E">
            <w:pPr>
              <w:pStyle w:val="ConsPlusNormal"/>
            </w:pPr>
            <w:bookmarkStart w:id="338" w:name="Par43090"/>
            <w:bookmarkEnd w:id="338"/>
            <w:r>
              <w:t>63.91.1</w:t>
            </w:r>
          </w:p>
        </w:tc>
        <w:tc>
          <w:tcPr>
            <w:tcW w:w="6803" w:type="dxa"/>
          </w:tcPr>
          <w:p w:rsidR="0030303F" w:rsidRDefault="0030303F" w:rsidP="00B5432E">
            <w:pPr>
              <w:pStyle w:val="ConsPlusNormal"/>
            </w:pPr>
            <w:r>
              <w:t>Услуги информационных агентств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оказываемые независимыми фоторепортерами, см. </w:t>
            </w:r>
            <w:hyperlink w:anchor="Par45492" w:tooltip="74.20.2" w:history="1">
              <w:r>
                <w:rPr>
                  <w:color w:val="0000FF"/>
                </w:rPr>
                <w:t>74.20.2</w:t>
              </w:r>
            </w:hyperlink>
            <w:r>
              <w:t>;</w:t>
            </w:r>
          </w:p>
          <w:p w:rsidR="0030303F" w:rsidRDefault="0030303F" w:rsidP="00B5432E">
            <w:pPr>
              <w:pStyle w:val="ConsPlusNormal"/>
            </w:pPr>
            <w:r>
              <w:t xml:space="preserve">- услуги, оказываемые независимыми журналистами, см. </w:t>
            </w:r>
            <w:hyperlink w:anchor="Par48162" w:tooltip="90.03.11" w:history="1">
              <w:r>
                <w:rPr>
                  <w:color w:val="0000FF"/>
                </w:rPr>
                <w:t>90.03.11</w:t>
              </w:r>
            </w:hyperlink>
          </w:p>
        </w:tc>
      </w:tr>
      <w:tr w:rsidR="0030303F" w:rsidTr="00B5432E">
        <w:tc>
          <w:tcPr>
            <w:tcW w:w="2239" w:type="dxa"/>
          </w:tcPr>
          <w:p w:rsidR="0030303F" w:rsidRDefault="0030303F" w:rsidP="00B5432E">
            <w:pPr>
              <w:pStyle w:val="ConsPlusNormal"/>
            </w:pPr>
            <w:r>
              <w:t>63.91.11</w:t>
            </w:r>
          </w:p>
        </w:tc>
        <w:tc>
          <w:tcPr>
            <w:tcW w:w="6803" w:type="dxa"/>
          </w:tcPr>
          <w:p w:rsidR="0030303F" w:rsidRDefault="0030303F" w:rsidP="00B5432E">
            <w:pPr>
              <w:pStyle w:val="ConsPlusNormal"/>
            </w:pPr>
            <w:r>
              <w:t>Услуги информационных агентств, предоставляемые газетам и периодическим изданиям</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30303F" w:rsidTr="00B5432E">
        <w:tc>
          <w:tcPr>
            <w:tcW w:w="2239" w:type="dxa"/>
          </w:tcPr>
          <w:p w:rsidR="0030303F" w:rsidRDefault="0030303F" w:rsidP="00B5432E">
            <w:pPr>
              <w:pStyle w:val="ConsPlusNormal"/>
            </w:pPr>
            <w:r>
              <w:t>63.91.11.000</w:t>
            </w:r>
          </w:p>
        </w:tc>
        <w:tc>
          <w:tcPr>
            <w:tcW w:w="6803" w:type="dxa"/>
          </w:tcPr>
          <w:p w:rsidR="0030303F" w:rsidRDefault="0030303F" w:rsidP="00B5432E">
            <w:pPr>
              <w:pStyle w:val="ConsPlusNormal"/>
            </w:pPr>
            <w:r>
              <w:t>Услуги информационных агентств, предоставляемые газетам и периодическим изданиям</w:t>
            </w:r>
          </w:p>
        </w:tc>
      </w:tr>
      <w:tr w:rsidR="0030303F" w:rsidTr="00B5432E">
        <w:tc>
          <w:tcPr>
            <w:tcW w:w="2239" w:type="dxa"/>
          </w:tcPr>
          <w:p w:rsidR="0030303F" w:rsidRDefault="0030303F" w:rsidP="00B5432E">
            <w:pPr>
              <w:pStyle w:val="ConsPlusNormal"/>
            </w:pPr>
            <w:r>
              <w:t>63.91.12</w:t>
            </w:r>
          </w:p>
        </w:tc>
        <w:tc>
          <w:tcPr>
            <w:tcW w:w="6803" w:type="dxa"/>
          </w:tcPr>
          <w:p w:rsidR="0030303F" w:rsidRDefault="0030303F" w:rsidP="00B5432E">
            <w:pPr>
              <w:pStyle w:val="ConsPlusNormal"/>
            </w:pPr>
            <w:r>
              <w:t>Услуги информационных агентств, предоставляемые аудиовизуальным средствам массовой информации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сбору, изучению и поставке информации (рукописей, фотографий, изображения) радио- или телевизионным станциям и кинокомпаниям</w:t>
            </w:r>
          </w:p>
        </w:tc>
      </w:tr>
      <w:tr w:rsidR="0030303F" w:rsidTr="00B5432E">
        <w:tc>
          <w:tcPr>
            <w:tcW w:w="2239" w:type="dxa"/>
          </w:tcPr>
          <w:p w:rsidR="0030303F" w:rsidRDefault="0030303F" w:rsidP="00B5432E">
            <w:pPr>
              <w:pStyle w:val="ConsPlusNormal"/>
            </w:pPr>
            <w:r>
              <w:lastRenderedPageBreak/>
              <w:t>63.91.12.000</w:t>
            </w:r>
          </w:p>
        </w:tc>
        <w:tc>
          <w:tcPr>
            <w:tcW w:w="6803" w:type="dxa"/>
          </w:tcPr>
          <w:p w:rsidR="0030303F" w:rsidRDefault="0030303F" w:rsidP="00B5432E">
            <w:pPr>
              <w:pStyle w:val="ConsPlusNormal"/>
            </w:pPr>
            <w:r>
              <w:t>Услуги информационных агентств, предоставляемые аудиовизуальным средствам массовой информации</w:t>
            </w:r>
          </w:p>
        </w:tc>
      </w:tr>
      <w:tr w:rsidR="0030303F" w:rsidTr="00B5432E">
        <w:tc>
          <w:tcPr>
            <w:tcW w:w="2239" w:type="dxa"/>
          </w:tcPr>
          <w:p w:rsidR="0030303F" w:rsidRDefault="0030303F" w:rsidP="00B5432E">
            <w:pPr>
              <w:pStyle w:val="ConsPlusNormal"/>
            </w:pPr>
            <w:r>
              <w:t>63.99</w:t>
            </w:r>
          </w:p>
        </w:tc>
        <w:tc>
          <w:tcPr>
            <w:tcW w:w="6803" w:type="dxa"/>
          </w:tcPr>
          <w:p w:rsidR="0030303F" w:rsidRDefault="0030303F" w:rsidP="00B5432E">
            <w:pPr>
              <w:pStyle w:val="ConsPlusNormal"/>
            </w:pPr>
            <w:r>
              <w:t>Услуги информационные прочие, не включенные в другие группировки</w:t>
            </w:r>
          </w:p>
        </w:tc>
      </w:tr>
      <w:tr w:rsidR="0030303F" w:rsidTr="00B5432E">
        <w:tc>
          <w:tcPr>
            <w:tcW w:w="2239" w:type="dxa"/>
          </w:tcPr>
          <w:p w:rsidR="0030303F" w:rsidRDefault="0030303F" w:rsidP="00B5432E">
            <w:pPr>
              <w:pStyle w:val="ConsPlusNormal"/>
            </w:pPr>
            <w:r>
              <w:t>63.99.1</w:t>
            </w:r>
          </w:p>
        </w:tc>
        <w:tc>
          <w:tcPr>
            <w:tcW w:w="6803" w:type="dxa"/>
          </w:tcPr>
          <w:p w:rsidR="0030303F" w:rsidRDefault="0030303F" w:rsidP="00B5432E">
            <w:pPr>
              <w:pStyle w:val="ConsPlusNormal"/>
            </w:pPr>
            <w:r>
              <w:t>Услуги информационные прочие, не включенные в другие группировки</w:t>
            </w:r>
          </w:p>
        </w:tc>
      </w:tr>
      <w:tr w:rsidR="0030303F" w:rsidTr="00B5432E">
        <w:tc>
          <w:tcPr>
            <w:tcW w:w="2239" w:type="dxa"/>
          </w:tcPr>
          <w:p w:rsidR="0030303F" w:rsidRDefault="0030303F" w:rsidP="00B5432E">
            <w:pPr>
              <w:pStyle w:val="ConsPlusNormal"/>
            </w:pPr>
            <w:bookmarkStart w:id="339" w:name="Par43111"/>
            <w:bookmarkEnd w:id="339"/>
            <w:r>
              <w:t>63.99.10</w:t>
            </w:r>
          </w:p>
        </w:tc>
        <w:tc>
          <w:tcPr>
            <w:tcW w:w="6803" w:type="dxa"/>
          </w:tcPr>
          <w:p w:rsidR="0030303F" w:rsidRDefault="0030303F" w:rsidP="00B5432E">
            <w:pPr>
              <w:pStyle w:val="ConsPlusNormal"/>
            </w:pPr>
            <w:r>
              <w:t>Услуги информационные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поиску информации за вознаграждение или на договорной основе;</w:t>
            </w:r>
          </w:p>
          <w:p w:rsidR="0030303F" w:rsidRDefault="0030303F" w:rsidP="00B5432E">
            <w:pPr>
              <w:pStyle w:val="ConsPlusNormal"/>
            </w:pPr>
            <w:r>
              <w:t>- услуги по подборке новостей, вырезок из периодической печати и т.п.;</w:t>
            </w:r>
          </w:p>
          <w:p w:rsidR="0030303F" w:rsidRDefault="0030303F" w:rsidP="00B5432E">
            <w:pPr>
              <w:pStyle w:val="ConsPlusNormal"/>
            </w:pPr>
            <w:r>
              <w:t>- услуги по подборке новостей, вырезок из периодической печати и т.п.;</w:t>
            </w:r>
          </w:p>
          <w:p w:rsidR="0030303F" w:rsidRDefault="0030303F" w:rsidP="00B5432E">
            <w:pPr>
              <w:pStyle w:val="ConsPlusNormal"/>
            </w:pPr>
            <w:r>
              <w:t>- услуги по сбору и обобщению фактов и информации, кроме списков адресатов;</w:t>
            </w:r>
          </w:p>
          <w:p w:rsidR="0030303F" w:rsidRDefault="0030303F" w:rsidP="00B5432E">
            <w:pPr>
              <w:pStyle w:val="ConsPlusNormal"/>
            </w:pPr>
            <w:r>
              <w:t>- автоматизированные компьютерные информационные услуги,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составлению списков адресатов, включенные в конторские вспомогательные услуги, см. </w:t>
            </w:r>
            <w:hyperlink w:anchor="Par46699" w:tooltip="82.19.12" w:history="1">
              <w:r>
                <w:rPr>
                  <w:color w:val="0000FF"/>
                </w:rPr>
                <w:t>82.19.12</w:t>
              </w:r>
            </w:hyperlink>
            <w:r>
              <w:t>;</w:t>
            </w:r>
          </w:p>
          <w:p w:rsidR="0030303F" w:rsidRDefault="0030303F" w:rsidP="00B5432E">
            <w:pPr>
              <w:pStyle w:val="ConsPlusNormal"/>
            </w:pPr>
            <w:r>
              <w:t xml:space="preserve">- услуги центров обслуживания вызовов, см. </w:t>
            </w:r>
            <w:hyperlink w:anchor="Par46731" w:tooltip="82.20.10" w:history="1">
              <w:r>
                <w:rPr>
                  <w:color w:val="0000FF"/>
                </w:rPr>
                <w:t>82.20.10</w:t>
              </w:r>
            </w:hyperlink>
          </w:p>
        </w:tc>
      </w:tr>
      <w:tr w:rsidR="0030303F" w:rsidTr="00B5432E">
        <w:tc>
          <w:tcPr>
            <w:tcW w:w="2239" w:type="dxa"/>
          </w:tcPr>
          <w:p w:rsidR="0030303F" w:rsidRDefault="0030303F" w:rsidP="00B5432E">
            <w:pPr>
              <w:pStyle w:val="ConsPlusNormal"/>
            </w:pPr>
            <w:r>
              <w:t>63.99.10.110</w:t>
            </w:r>
          </w:p>
        </w:tc>
        <w:tc>
          <w:tcPr>
            <w:tcW w:w="6803" w:type="dxa"/>
          </w:tcPr>
          <w:p w:rsidR="0030303F" w:rsidRDefault="0030303F" w:rsidP="00B5432E">
            <w:pPr>
              <w:pStyle w:val="ConsPlusNormal"/>
            </w:pPr>
            <w:r>
              <w:t>Услуги по поиску информации за вознаграждение или на договорной основе</w:t>
            </w:r>
          </w:p>
        </w:tc>
      </w:tr>
      <w:tr w:rsidR="0030303F" w:rsidTr="00B5432E">
        <w:tc>
          <w:tcPr>
            <w:tcW w:w="2239" w:type="dxa"/>
          </w:tcPr>
          <w:p w:rsidR="0030303F" w:rsidRDefault="0030303F" w:rsidP="00B5432E">
            <w:pPr>
              <w:pStyle w:val="ConsPlusNormal"/>
            </w:pPr>
            <w:r>
              <w:t>63.99.10.120</w:t>
            </w:r>
          </w:p>
        </w:tc>
        <w:tc>
          <w:tcPr>
            <w:tcW w:w="6803" w:type="dxa"/>
          </w:tcPr>
          <w:p w:rsidR="0030303F" w:rsidRDefault="0030303F" w:rsidP="00B5432E">
            <w:pPr>
              <w:pStyle w:val="ConsPlusNormal"/>
            </w:pPr>
            <w:r>
              <w:t>Услуги по подборке новостей, вырезок из периодической печати и подобной информации</w:t>
            </w:r>
          </w:p>
        </w:tc>
      </w:tr>
      <w:tr w:rsidR="0030303F" w:rsidTr="00B5432E">
        <w:tc>
          <w:tcPr>
            <w:tcW w:w="2239" w:type="dxa"/>
          </w:tcPr>
          <w:p w:rsidR="0030303F" w:rsidRDefault="0030303F" w:rsidP="00B5432E">
            <w:pPr>
              <w:pStyle w:val="ConsPlusNormal"/>
            </w:pPr>
            <w:r>
              <w:t>63.99.10.130</w:t>
            </w:r>
          </w:p>
        </w:tc>
        <w:tc>
          <w:tcPr>
            <w:tcW w:w="6803" w:type="dxa"/>
          </w:tcPr>
          <w:p w:rsidR="0030303F" w:rsidRDefault="0030303F" w:rsidP="00B5432E">
            <w:pPr>
              <w:pStyle w:val="ConsPlusNormal"/>
            </w:pPr>
            <w:r>
              <w:t>Услуги по сбору и обобщению фактов и информации, кроме списков адресатов</w:t>
            </w:r>
          </w:p>
        </w:tc>
      </w:tr>
      <w:tr w:rsidR="0030303F" w:rsidTr="00B5432E">
        <w:tc>
          <w:tcPr>
            <w:tcW w:w="2239" w:type="dxa"/>
          </w:tcPr>
          <w:p w:rsidR="0030303F" w:rsidRDefault="0030303F" w:rsidP="00B5432E">
            <w:pPr>
              <w:pStyle w:val="ConsPlusNormal"/>
            </w:pPr>
            <w:r>
              <w:t>63.99.10.140</w:t>
            </w:r>
          </w:p>
        </w:tc>
        <w:tc>
          <w:tcPr>
            <w:tcW w:w="6803" w:type="dxa"/>
          </w:tcPr>
          <w:p w:rsidR="0030303F" w:rsidRDefault="0030303F" w:rsidP="00B5432E">
            <w:pPr>
              <w:pStyle w:val="ConsPlusNormal"/>
            </w:pPr>
            <w:r>
              <w:t>Услуги компьютерные информационные телефонной связи</w:t>
            </w:r>
          </w:p>
        </w:tc>
      </w:tr>
      <w:tr w:rsidR="0030303F" w:rsidTr="00B5432E">
        <w:tc>
          <w:tcPr>
            <w:tcW w:w="2239" w:type="dxa"/>
          </w:tcPr>
          <w:p w:rsidR="0030303F" w:rsidRDefault="0030303F" w:rsidP="00B5432E">
            <w:pPr>
              <w:pStyle w:val="ConsPlusNormal"/>
            </w:pPr>
            <w:r>
              <w:t>63.99.10.190</w:t>
            </w:r>
          </w:p>
        </w:tc>
        <w:tc>
          <w:tcPr>
            <w:tcW w:w="6803" w:type="dxa"/>
          </w:tcPr>
          <w:p w:rsidR="0030303F" w:rsidRDefault="0030303F" w:rsidP="00B5432E">
            <w:pPr>
              <w:pStyle w:val="ConsPlusNormal"/>
            </w:pPr>
            <w:r>
              <w:t>Услуги информационные автоматизированные компьютерные прочие, не включенные в другие группировки</w:t>
            </w:r>
          </w:p>
        </w:tc>
      </w:tr>
      <w:tr w:rsidR="0030303F" w:rsidTr="00B5432E">
        <w:tc>
          <w:tcPr>
            <w:tcW w:w="2239" w:type="dxa"/>
          </w:tcPr>
          <w:p w:rsidR="0030303F" w:rsidRDefault="0030303F" w:rsidP="00B5432E">
            <w:pPr>
              <w:pStyle w:val="ConsPlusNormal"/>
            </w:pPr>
            <w:r>
              <w:t>63.99.2</w:t>
            </w:r>
          </w:p>
        </w:tc>
        <w:tc>
          <w:tcPr>
            <w:tcW w:w="6803" w:type="dxa"/>
          </w:tcPr>
          <w:p w:rsidR="0030303F" w:rsidRDefault="0030303F" w:rsidP="00B5432E">
            <w:pPr>
              <w:pStyle w:val="ConsPlusNormal"/>
            </w:pPr>
            <w:r>
              <w:t>Сборники фактов/информации оригинальные</w:t>
            </w:r>
          </w:p>
        </w:tc>
      </w:tr>
      <w:tr w:rsidR="0030303F" w:rsidTr="00B5432E">
        <w:tc>
          <w:tcPr>
            <w:tcW w:w="2239" w:type="dxa"/>
          </w:tcPr>
          <w:p w:rsidR="0030303F" w:rsidRDefault="0030303F" w:rsidP="00B5432E">
            <w:pPr>
              <w:pStyle w:val="ConsPlusNormal"/>
            </w:pPr>
            <w:bookmarkStart w:id="340" w:name="Par43134"/>
            <w:bookmarkEnd w:id="340"/>
            <w:r>
              <w:t>63.99.20</w:t>
            </w:r>
          </w:p>
        </w:tc>
        <w:tc>
          <w:tcPr>
            <w:tcW w:w="6803" w:type="dxa"/>
          </w:tcPr>
          <w:p w:rsidR="0030303F" w:rsidRDefault="0030303F" w:rsidP="00B5432E">
            <w:pPr>
              <w:pStyle w:val="ConsPlusNormal"/>
            </w:pPr>
            <w:r>
              <w:t>Сборники фактов/информации оригинальные</w:t>
            </w:r>
          </w:p>
          <w:p w:rsidR="0030303F" w:rsidRDefault="0030303F" w:rsidP="00B5432E">
            <w:pPr>
              <w:pStyle w:val="ConsPlusNormal"/>
            </w:pPr>
            <w:r>
              <w:t>Эта группировка включает:</w:t>
            </w:r>
          </w:p>
          <w:p w:rsidR="0030303F" w:rsidRDefault="0030303F" w:rsidP="00B5432E">
            <w:pPr>
              <w:pStyle w:val="ConsPlusNormal"/>
            </w:pPr>
            <w:r>
              <w:t>- оригинальные сборники фактов или информации, составленные для поиска данных и справки, включая списки адресатов</w:t>
            </w:r>
          </w:p>
          <w:p w:rsidR="0030303F" w:rsidRDefault="0030303F" w:rsidP="00B5432E">
            <w:pPr>
              <w:pStyle w:val="ConsPlusNormal"/>
            </w:pPr>
            <w:r>
              <w:t>Данные сборники обычно защищены в отношении формы представления, но не в отношении содержания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издание адресных справочников и списков адресатов, </w:t>
            </w:r>
            <w:hyperlink w:anchor="Par41857" w:tooltip="58.12.10" w:history="1">
              <w:r>
                <w:rPr>
                  <w:color w:val="0000FF"/>
                </w:rPr>
                <w:t>58.12.10</w:t>
              </w:r>
            </w:hyperlink>
            <w:r>
              <w:t>;</w:t>
            </w:r>
          </w:p>
          <w:p w:rsidR="0030303F" w:rsidRDefault="0030303F" w:rsidP="00B5432E">
            <w:pPr>
              <w:pStyle w:val="ConsPlusNormal"/>
            </w:pPr>
            <w:r>
              <w:t xml:space="preserve">- услуги по сбору и обобщению фактов и информации, см. </w:t>
            </w:r>
            <w:hyperlink w:anchor="Par43111" w:tooltip="63.99.10" w:history="1">
              <w:r>
                <w:rPr>
                  <w:color w:val="0000FF"/>
                </w:rPr>
                <w:t>63.99.10</w:t>
              </w:r>
            </w:hyperlink>
            <w:r>
              <w:t>;</w:t>
            </w:r>
          </w:p>
          <w:p w:rsidR="0030303F" w:rsidRDefault="0030303F" w:rsidP="00B5432E">
            <w:pPr>
              <w:pStyle w:val="ConsPlusNormal"/>
            </w:pPr>
            <w:r>
              <w:t xml:space="preserve">- услуги по составлению списков адресатов, включенные в конторские вспомогательные услуги, см. </w:t>
            </w:r>
            <w:hyperlink w:anchor="Par46699" w:tooltip="82.19.12" w:history="1">
              <w:r>
                <w:rPr>
                  <w:color w:val="0000FF"/>
                </w:rPr>
                <w:t>82.19.12</w:t>
              </w:r>
            </w:hyperlink>
          </w:p>
        </w:tc>
      </w:tr>
      <w:tr w:rsidR="0030303F" w:rsidTr="00B5432E">
        <w:tc>
          <w:tcPr>
            <w:tcW w:w="2239" w:type="dxa"/>
          </w:tcPr>
          <w:p w:rsidR="0030303F" w:rsidRDefault="0030303F" w:rsidP="00B5432E">
            <w:pPr>
              <w:pStyle w:val="ConsPlusNormal"/>
            </w:pPr>
            <w:r>
              <w:t>63.99.20.000</w:t>
            </w:r>
          </w:p>
        </w:tc>
        <w:tc>
          <w:tcPr>
            <w:tcW w:w="6803" w:type="dxa"/>
          </w:tcPr>
          <w:p w:rsidR="0030303F" w:rsidRDefault="0030303F" w:rsidP="00B5432E">
            <w:pPr>
              <w:pStyle w:val="ConsPlusNormal"/>
            </w:pPr>
            <w:r>
              <w:t>Сборники фактов/информации оригинальные</w:t>
            </w:r>
          </w:p>
        </w:tc>
      </w:tr>
      <w:tr w:rsidR="0030303F" w:rsidTr="00B5432E">
        <w:tc>
          <w:tcPr>
            <w:tcW w:w="2239" w:type="dxa"/>
          </w:tcPr>
          <w:p w:rsidR="0030303F" w:rsidRDefault="0030303F" w:rsidP="00B5432E">
            <w:pPr>
              <w:pStyle w:val="ConsPlusNormal"/>
              <w:outlineLvl w:val="0"/>
            </w:pPr>
            <w:r>
              <w:rPr>
                <w:b/>
                <w:bCs/>
                <w:i/>
                <w:iCs/>
              </w:rPr>
              <w:t>РАЗДЕЛ K</w:t>
            </w:r>
          </w:p>
        </w:tc>
        <w:tc>
          <w:tcPr>
            <w:tcW w:w="6803" w:type="dxa"/>
          </w:tcPr>
          <w:p w:rsidR="0030303F" w:rsidRDefault="0030303F" w:rsidP="00B5432E">
            <w:pPr>
              <w:pStyle w:val="ConsPlusNormal"/>
            </w:pPr>
            <w:r>
              <w:rPr>
                <w:b/>
                <w:bCs/>
                <w:i/>
                <w:iCs/>
              </w:rPr>
              <w:t>УСЛУГИ ФИНАНСОВЫЕ И СТРАХОВЫЕ</w:t>
            </w:r>
          </w:p>
        </w:tc>
      </w:tr>
      <w:tr w:rsidR="0030303F" w:rsidTr="00B5432E">
        <w:tc>
          <w:tcPr>
            <w:tcW w:w="2239" w:type="dxa"/>
          </w:tcPr>
          <w:p w:rsidR="0030303F" w:rsidRDefault="0030303F" w:rsidP="00B5432E">
            <w:pPr>
              <w:pStyle w:val="ConsPlusNormal"/>
              <w:outlineLvl w:val="1"/>
            </w:pPr>
            <w:r>
              <w:rPr>
                <w:b/>
                <w:bCs/>
                <w:i/>
                <w:iCs/>
              </w:rPr>
              <w:t>64</w:t>
            </w:r>
          </w:p>
        </w:tc>
        <w:tc>
          <w:tcPr>
            <w:tcW w:w="6803" w:type="dxa"/>
          </w:tcPr>
          <w:p w:rsidR="0030303F" w:rsidRDefault="0030303F" w:rsidP="00B5432E">
            <w:pPr>
              <w:pStyle w:val="ConsPlusNormal"/>
            </w:pPr>
            <w:r>
              <w:rPr>
                <w:b/>
                <w:bCs/>
                <w:i/>
                <w:iCs/>
              </w:rPr>
              <w:t>Услуги финансовые, кроме услуг по страхованию и пенсионному обеспечению</w:t>
            </w:r>
          </w:p>
        </w:tc>
      </w:tr>
      <w:tr w:rsidR="0030303F" w:rsidTr="00B5432E">
        <w:tc>
          <w:tcPr>
            <w:tcW w:w="2239" w:type="dxa"/>
          </w:tcPr>
          <w:p w:rsidR="0030303F" w:rsidRDefault="0030303F" w:rsidP="00B5432E">
            <w:pPr>
              <w:pStyle w:val="ConsPlusNormal"/>
            </w:pPr>
            <w:bookmarkStart w:id="341" w:name="Par43149"/>
            <w:bookmarkEnd w:id="341"/>
            <w:r>
              <w:lastRenderedPageBreak/>
              <w:t>64.1</w:t>
            </w:r>
          </w:p>
        </w:tc>
        <w:tc>
          <w:tcPr>
            <w:tcW w:w="6803" w:type="dxa"/>
          </w:tcPr>
          <w:p w:rsidR="0030303F" w:rsidRDefault="0030303F" w:rsidP="00B5432E">
            <w:pPr>
              <w:pStyle w:val="ConsPlusNormal"/>
            </w:pPr>
            <w:r>
              <w:t>Услуги по посредничеству в денежно-кредитной сфере</w:t>
            </w:r>
          </w:p>
        </w:tc>
      </w:tr>
      <w:tr w:rsidR="0030303F" w:rsidTr="00B5432E">
        <w:tc>
          <w:tcPr>
            <w:tcW w:w="2239" w:type="dxa"/>
          </w:tcPr>
          <w:p w:rsidR="0030303F" w:rsidRDefault="0030303F" w:rsidP="00B5432E">
            <w:pPr>
              <w:pStyle w:val="ConsPlusNormal"/>
            </w:pPr>
            <w:r>
              <w:t>64.11</w:t>
            </w:r>
          </w:p>
        </w:tc>
        <w:tc>
          <w:tcPr>
            <w:tcW w:w="6803" w:type="dxa"/>
          </w:tcPr>
          <w:p w:rsidR="0030303F" w:rsidRDefault="0030303F" w:rsidP="00B5432E">
            <w:pPr>
              <w:pStyle w:val="ConsPlusNormal"/>
            </w:pPr>
            <w:r>
              <w:t>Услуги Центрального банка Российской Федерации (Банка России)</w:t>
            </w:r>
          </w:p>
        </w:tc>
      </w:tr>
      <w:tr w:rsidR="0030303F" w:rsidTr="00B5432E">
        <w:tc>
          <w:tcPr>
            <w:tcW w:w="2239" w:type="dxa"/>
          </w:tcPr>
          <w:p w:rsidR="0030303F" w:rsidRDefault="0030303F" w:rsidP="00B5432E">
            <w:pPr>
              <w:pStyle w:val="ConsPlusNormal"/>
            </w:pPr>
            <w:r>
              <w:t>64.11.1</w:t>
            </w:r>
          </w:p>
        </w:tc>
        <w:tc>
          <w:tcPr>
            <w:tcW w:w="6803" w:type="dxa"/>
          </w:tcPr>
          <w:p w:rsidR="0030303F" w:rsidRDefault="0030303F" w:rsidP="00B5432E">
            <w:pPr>
              <w:pStyle w:val="ConsPlusNormal"/>
            </w:pPr>
            <w:r>
              <w:t>Услуги Центрального банка Российской Федерации (Банка России)</w:t>
            </w:r>
          </w:p>
        </w:tc>
      </w:tr>
      <w:tr w:rsidR="0030303F" w:rsidTr="00B5432E">
        <w:tc>
          <w:tcPr>
            <w:tcW w:w="2239" w:type="dxa"/>
          </w:tcPr>
          <w:p w:rsidR="0030303F" w:rsidRDefault="0030303F" w:rsidP="00B5432E">
            <w:pPr>
              <w:pStyle w:val="ConsPlusNormal"/>
            </w:pPr>
            <w:r>
              <w:t>64.11.10</w:t>
            </w:r>
          </w:p>
        </w:tc>
        <w:tc>
          <w:tcPr>
            <w:tcW w:w="6803" w:type="dxa"/>
          </w:tcPr>
          <w:p w:rsidR="0030303F" w:rsidRDefault="0030303F" w:rsidP="00B5432E">
            <w:pPr>
              <w:pStyle w:val="ConsPlusNormal"/>
            </w:pPr>
            <w:r>
              <w:t>Услуги Центрального банка Российской Федерации (Банка России)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поддерживающие действующие в стране системы взаимозачетов и расчетов по платежам и прочим финансовым сделкам;</w:t>
            </w:r>
          </w:p>
          <w:p w:rsidR="0030303F" w:rsidRDefault="0030303F" w:rsidP="00B5432E">
            <w:pPr>
              <w:pStyle w:val="ConsPlusNormal"/>
            </w:pPr>
            <w:r>
              <w:t>- услуги держателя депозитных счетов для основных финансовых организаций и для федерального правительства;</w:t>
            </w:r>
          </w:p>
          <w:p w:rsidR="0030303F" w:rsidRDefault="0030303F" w:rsidP="00B5432E">
            <w:pPr>
              <w:pStyle w:val="ConsPlusNormal"/>
            </w:pPr>
            <w:r>
              <w:t>- услуги по осуществлению денежно-кредитной политики;</w:t>
            </w:r>
          </w:p>
          <w:p w:rsidR="0030303F" w:rsidRDefault="0030303F" w:rsidP="00B5432E">
            <w:pPr>
              <w:pStyle w:val="ConsPlusNormal"/>
            </w:pPr>
            <w:r>
              <w:t>- услуги по управлению правительственным резервом иностранной валюты;</w:t>
            </w:r>
          </w:p>
          <w:p w:rsidR="0030303F" w:rsidRDefault="0030303F" w:rsidP="00B5432E">
            <w:pPr>
              <w:pStyle w:val="ConsPlusNormal"/>
            </w:pPr>
            <w:r>
              <w:t>- услуги по оказанию влияния на цену денег под руководством Центрального банка Российской Федерации;</w:t>
            </w:r>
          </w:p>
          <w:p w:rsidR="0030303F" w:rsidRDefault="0030303F" w:rsidP="00B5432E">
            <w:pPr>
              <w:pStyle w:val="ConsPlusNormal"/>
            </w:pPr>
            <w:r>
              <w:t>- услуги по выпуску денег, включая планирование и организацию выпуска, распределение и замену денег;</w:t>
            </w:r>
          </w:p>
          <w:p w:rsidR="0030303F" w:rsidRDefault="0030303F" w:rsidP="00B5432E">
            <w:pPr>
              <w:pStyle w:val="ConsPlusNormal"/>
            </w:pPr>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30303F" w:rsidRDefault="0030303F" w:rsidP="00B5432E">
            <w:pPr>
              <w:pStyle w:val="ConsPlusNormal"/>
            </w:pPr>
            <w:r>
              <w:t>- деятельность по надзору за банковскими и/или небанковскими организациями, осуществляемая центральным банком;</w:t>
            </w:r>
          </w:p>
          <w:p w:rsidR="0030303F" w:rsidRDefault="0030303F" w:rsidP="00B5432E">
            <w:pPr>
              <w:pStyle w:val="ConsPlusNormal"/>
            </w:pPr>
            <w:r>
              <w:t>- прочие услуги Центрального банка Российской Федерации, не включенные в другие группировки</w:t>
            </w:r>
          </w:p>
        </w:tc>
      </w:tr>
      <w:tr w:rsidR="0030303F" w:rsidTr="00B5432E">
        <w:tc>
          <w:tcPr>
            <w:tcW w:w="2239" w:type="dxa"/>
          </w:tcPr>
          <w:p w:rsidR="0030303F" w:rsidRDefault="0030303F" w:rsidP="00B5432E">
            <w:pPr>
              <w:pStyle w:val="ConsPlusNormal"/>
            </w:pPr>
            <w:r>
              <w:t>64.11.10.000</w:t>
            </w:r>
          </w:p>
        </w:tc>
        <w:tc>
          <w:tcPr>
            <w:tcW w:w="6803" w:type="dxa"/>
          </w:tcPr>
          <w:p w:rsidR="0030303F" w:rsidRDefault="0030303F" w:rsidP="00B5432E">
            <w:pPr>
              <w:pStyle w:val="ConsPlusNormal"/>
            </w:pPr>
            <w:r>
              <w:t>Услуги Центрального банка Российской Федерации (Банка России)</w:t>
            </w:r>
          </w:p>
        </w:tc>
      </w:tr>
      <w:tr w:rsidR="0030303F" w:rsidTr="00B5432E">
        <w:tc>
          <w:tcPr>
            <w:tcW w:w="2239" w:type="dxa"/>
          </w:tcPr>
          <w:p w:rsidR="0030303F" w:rsidRDefault="0030303F" w:rsidP="00B5432E">
            <w:pPr>
              <w:pStyle w:val="ConsPlusNormal"/>
            </w:pPr>
            <w:bookmarkStart w:id="342" w:name="Par43169"/>
            <w:bookmarkEnd w:id="342"/>
            <w:r>
              <w:t>64.19</w:t>
            </w:r>
          </w:p>
        </w:tc>
        <w:tc>
          <w:tcPr>
            <w:tcW w:w="6803" w:type="dxa"/>
          </w:tcPr>
          <w:p w:rsidR="0030303F" w:rsidRDefault="0030303F" w:rsidP="00B5432E">
            <w:pPr>
              <w:pStyle w:val="ConsPlusNormal"/>
            </w:pPr>
            <w:r>
              <w:t>Услуги по посредничеству в денежно-кредитной сфере прочие</w:t>
            </w:r>
          </w:p>
        </w:tc>
      </w:tr>
      <w:tr w:rsidR="0030303F" w:rsidTr="00B5432E">
        <w:tc>
          <w:tcPr>
            <w:tcW w:w="2239" w:type="dxa"/>
          </w:tcPr>
          <w:p w:rsidR="0030303F" w:rsidRDefault="0030303F" w:rsidP="00B5432E">
            <w:pPr>
              <w:pStyle w:val="ConsPlusNormal"/>
            </w:pPr>
            <w:r>
              <w:t>64.19.1</w:t>
            </w:r>
          </w:p>
        </w:tc>
        <w:tc>
          <w:tcPr>
            <w:tcW w:w="6803" w:type="dxa"/>
          </w:tcPr>
          <w:p w:rsidR="0030303F" w:rsidRDefault="0030303F" w:rsidP="00B5432E">
            <w:pPr>
              <w:pStyle w:val="ConsPlusNormal"/>
            </w:pPr>
            <w:r>
              <w:t>Услуги по размещению депозитных вкладов</w:t>
            </w:r>
          </w:p>
        </w:tc>
      </w:tr>
      <w:tr w:rsidR="0030303F" w:rsidTr="00B5432E">
        <w:tc>
          <w:tcPr>
            <w:tcW w:w="2239" w:type="dxa"/>
          </w:tcPr>
          <w:p w:rsidR="0030303F" w:rsidRDefault="0030303F" w:rsidP="00B5432E">
            <w:pPr>
              <w:pStyle w:val="ConsPlusNormal"/>
            </w:pPr>
            <w:r>
              <w:t>64.19.11</w:t>
            </w:r>
          </w:p>
        </w:tc>
        <w:tc>
          <w:tcPr>
            <w:tcW w:w="6803" w:type="dxa"/>
          </w:tcPr>
          <w:p w:rsidR="0030303F" w:rsidRDefault="0030303F" w:rsidP="00B5432E">
            <w:pPr>
              <w:pStyle w:val="ConsPlusNormal"/>
            </w:pPr>
            <w:r>
              <w:t>Услуги по размещению депозитных вкладов юридических лиц</w:t>
            </w:r>
          </w:p>
          <w:p w:rsidR="0030303F" w:rsidRDefault="0030303F" w:rsidP="00B5432E">
            <w:pPr>
              <w:pStyle w:val="ConsPlusNormal"/>
            </w:pPr>
            <w:r>
              <w:t>Эта группировка включает:</w:t>
            </w:r>
          </w:p>
          <w:p w:rsidR="0030303F" w:rsidRDefault="0030303F" w:rsidP="00B5432E">
            <w:pPr>
              <w:pStyle w:val="ConsPlusNormal"/>
            </w:pPr>
            <w: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30303F" w:rsidTr="00B5432E">
        <w:tc>
          <w:tcPr>
            <w:tcW w:w="2239" w:type="dxa"/>
          </w:tcPr>
          <w:p w:rsidR="0030303F" w:rsidRDefault="0030303F" w:rsidP="00B5432E">
            <w:pPr>
              <w:pStyle w:val="ConsPlusNormal"/>
            </w:pPr>
            <w:r>
              <w:t>64.19.11.000</w:t>
            </w:r>
          </w:p>
        </w:tc>
        <w:tc>
          <w:tcPr>
            <w:tcW w:w="6803" w:type="dxa"/>
          </w:tcPr>
          <w:p w:rsidR="0030303F" w:rsidRDefault="0030303F" w:rsidP="00B5432E">
            <w:pPr>
              <w:pStyle w:val="ConsPlusNormal"/>
            </w:pPr>
            <w:r>
              <w:t>Услуги по размещению депозитных вкладов юридических лиц</w:t>
            </w:r>
          </w:p>
        </w:tc>
      </w:tr>
      <w:tr w:rsidR="0030303F" w:rsidTr="00B5432E">
        <w:tc>
          <w:tcPr>
            <w:tcW w:w="2239" w:type="dxa"/>
          </w:tcPr>
          <w:p w:rsidR="0030303F" w:rsidRDefault="0030303F" w:rsidP="00B5432E">
            <w:pPr>
              <w:pStyle w:val="ConsPlusNormal"/>
            </w:pPr>
            <w:r>
              <w:t>64.19.12</w:t>
            </w:r>
          </w:p>
        </w:tc>
        <w:tc>
          <w:tcPr>
            <w:tcW w:w="6803" w:type="dxa"/>
          </w:tcPr>
          <w:p w:rsidR="0030303F" w:rsidRDefault="0030303F" w:rsidP="00B5432E">
            <w:pPr>
              <w:pStyle w:val="ConsPlusNormal"/>
            </w:pPr>
            <w:r>
              <w:t>Услуги по размещению депозитных вкладов прочих вкладчиков</w:t>
            </w:r>
          </w:p>
          <w:p w:rsidR="0030303F" w:rsidRDefault="0030303F" w:rsidP="00B5432E">
            <w:pPr>
              <w:pStyle w:val="ConsPlusNormal"/>
            </w:pPr>
            <w:r>
              <w:t>Эта группировка включает:</w:t>
            </w:r>
          </w:p>
          <w:p w:rsidR="0030303F" w:rsidRDefault="0030303F" w:rsidP="00B5432E">
            <w:pPr>
              <w:pStyle w:val="ConsPlusNormal"/>
            </w:pPr>
            <w:r>
              <w:t>- услуги депозитариев, включая услуги по запросу, уведомлению и сроку депозита для вкладчиков, не являющихся корпоративными и бюджетными;</w:t>
            </w:r>
          </w:p>
          <w:p w:rsidR="0030303F" w:rsidRDefault="0030303F" w:rsidP="00B5432E">
            <w:pPr>
              <w:pStyle w:val="ConsPlusNormal"/>
            </w:pPr>
            <w:r>
              <w:t>- услуги по чекам;</w:t>
            </w:r>
          </w:p>
          <w:p w:rsidR="0030303F" w:rsidRDefault="0030303F" w:rsidP="00B5432E">
            <w:pPr>
              <w:pStyle w:val="ConsPlusNormal"/>
            </w:pPr>
            <w:r>
              <w:t>- услуги по сертификации чеков;</w:t>
            </w:r>
          </w:p>
          <w:p w:rsidR="0030303F" w:rsidRDefault="0030303F" w:rsidP="00B5432E">
            <w:pPr>
              <w:pStyle w:val="ConsPlusNormal"/>
            </w:pPr>
            <w:r>
              <w:t>- услуги по приостановке платежей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ar46788" w:tooltip="82.91.12" w:history="1">
              <w:r>
                <w:rPr>
                  <w:color w:val="0000FF"/>
                </w:rPr>
                <w:t>82.91.12</w:t>
              </w:r>
            </w:hyperlink>
            <w:r>
              <w:t>;</w:t>
            </w:r>
          </w:p>
          <w:p w:rsidR="0030303F" w:rsidRDefault="0030303F" w:rsidP="00B5432E">
            <w:pPr>
              <w:pStyle w:val="ConsPlusNormal"/>
            </w:pPr>
            <w:r>
              <w:t xml:space="preserve">- услуги по сбору счетов или денежных средств, полученных согласно подписанным счетам или договорам, см. </w:t>
            </w:r>
            <w:hyperlink w:anchor="Par46788" w:tooltip="82.91.12" w:history="1">
              <w:r>
                <w:rPr>
                  <w:color w:val="0000FF"/>
                </w:rPr>
                <w:t>82.91.12</w:t>
              </w:r>
            </w:hyperlink>
            <w:r>
              <w:t>;</w:t>
            </w:r>
          </w:p>
          <w:p w:rsidR="0030303F" w:rsidRDefault="0030303F" w:rsidP="00B5432E">
            <w:pPr>
              <w:pStyle w:val="ConsPlusNormal"/>
            </w:pPr>
            <w:r>
              <w:lastRenderedPageBreak/>
              <w:t xml:space="preserve">- упаковку, намотку на рулоны, отправку по почте и прочую обработку валюты и монет от лица заказчиков, см. </w:t>
            </w:r>
            <w:hyperlink w:anchor="Par46801" w:tooltip="82.92.10" w:history="1">
              <w:r>
                <w:rPr>
                  <w:color w:val="0000FF"/>
                </w:rPr>
                <w:t>82.92.10</w:t>
              </w:r>
            </w:hyperlink>
          </w:p>
        </w:tc>
      </w:tr>
      <w:tr w:rsidR="0030303F" w:rsidTr="00B5432E">
        <w:tc>
          <w:tcPr>
            <w:tcW w:w="2239" w:type="dxa"/>
          </w:tcPr>
          <w:p w:rsidR="0030303F" w:rsidRDefault="0030303F" w:rsidP="00B5432E">
            <w:pPr>
              <w:pStyle w:val="ConsPlusNormal"/>
            </w:pPr>
            <w:r>
              <w:lastRenderedPageBreak/>
              <w:t>64.19.12.110</w:t>
            </w:r>
          </w:p>
        </w:tc>
        <w:tc>
          <w:tcPr>
            <w:tcW w:w="6803" w:type="dxa"/>
          </w:tcPr>
          <w:p w:rsidR="0030303F" w:rsidRDefault="0030303F" w:rsidP="00B5432E">
            <w:pPr>
              <w:pStyle w:val="ConsPlusNormal"/>
            </w:pPr>
            <w: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30303F" w:rsidTr="00B5432E">
        <w:tc>
          <w:tcPr>
            <w:tcW w:w="2239" w:type="dxa"/>
          </w:tcPr>
          <w:p w:rsidR="0030303F" w:rsidRDefault="0030303F" w:rsidP="00B5432E">
            <w:pPr>
              <w:pStyle w:val="ConsPlusNormal"/>
            </w:pPr>
            <w:r>
              <w:t>64.19.12.120</w:t>
            </w:r>
          </w:p>
        </w:tc>
        <w:tc>
          <w:tcPr>
            <w:tcW w:w="6803" w:type="dxa"/>
          </w:tcPr>
          <w:p w:rsidR="0030303F" w:rsidRDefault="0030303F" w:rsidP="00B5432E">
            <w:pPr>
              <w:pStyle w:val="ConsPlusNormal"/>
            </w:pPr>
            <w:r>
              <w:t>Услуги по операциям с чеками</w:t>
            </w:r>
          </w:p>
        </w:tc>
      </w:tr>
      <w:tr w:rsidR="0030303F" w:rsidTr="00B5432E">
        <w:tc>
          <w:tcPr>
            <w:tcW w:w="2239" w:type="dxa"/>
          </w:tcPr>
          <w:p w:rsidR="0030303F" w:rsidRDefault="0030303F" w:rsidP="00B5432E">
            <w:pPr>
              <w:pStyle w:val="ConsPlusNormal"/>
            </w:pPr>
            <w:r>
              <w:t>64.19.12.130</w:t>
            </w:r>
          </w:p>
        </w:tc>
        <w:tc>
          <w:tcPr>
            <w:tcW w:w="6803" w:type="dxa"/>
          </w:tcPr>
          <w:p w:rsidR="0030303F" w:rsidRDefault="0030303F" w:rsidP="00B5432E">
            <w:pPr>
              <w:pStyle w:val="ConsPlusNormal"/>
            </w:pPr>
            <w:r>
              <w:t>Услуги по удостоверению чеков</w:t>
            </w:r>
          </w:p>
        </w:tc>
      </w:tr>
      <w:tr w:rsidR="0030303F" w:rsidTr="00B5432E">
        <w:tc>
          <w:tcPr>
            <w:tcW w:w="2239" w:type="dxa"/>
          </w:tcPr>
          <w:p w:rsidR="0030303F" w:rsidRDefault="0030303F" w:rsidP="00B5432E">
            <w:pPr>
              <w:pStyle w:val="ConsPlusNormal"/>
            </w:pPr>
            <w:r>
              <w:t>64.19.12.140</w:t>
            </w:r>
          </w:p>
        </w:tc>
        <w:tc>
          <w:tcPr>
            <w:tcW w:w="6803" w:type="dxa"/>
          </w:tcPr>
          <w:p w:rsidR="0030303F" w:rsidRDefault="0030303F" w:rsidP="00B5432E">
            <w:pPr>
              <w:pStyle w:val="ConsPlusNormal"/>
            </w:pPr>
            <w:r>
              <w:t>Услуги по прекращению выплат</w:t>
            </w:r>
          </w:p>
        </w:tc>
      </w:tr>
      <w:tr w:rsidR="0030303F" w:rsidTr="00B5432E">
        <w:tc>
          <w:tcPr>
            <w:tcW w:w="2239" w:type="dxa"/>
          </w:tcPr>
          <w:p w:rsidR="0030303F" w:rsidRDefault="0030303F" w:rsidP="00B5432E">
            <w:pPr>
              <w:pStyle w:val="ConsPlusNormal"/>
            </w:pPr>
            <w:r>
              <w:t>64.19.12.150</w:t>
            </w:r>
          </w:p>
        </w:tc>
        <w:tc>
          <w:tcPr>
            <w:tcW w:w="6803" w:type="dxa"/>
          </w:tcPr>
          <w:p w:rsidR="0030303F" w:rsidRDefault="0030303F" w:rsidP="00B5432E">
            <w:pPr>
              <w:pStyle w:val="ConsPlusNormal"/>
            </w:pPr>
            <w:r>
              <w:t>Услуги по привлечению денежных средств</w:t>
            </w:r>
          </w:p>
        </w:tc>
      </w:tr>
      <w:tr w:rsidR="0030303F" w:rsidTr="00B5432E">
        <w:tc>
          <w:tcPr>
            <w:tcW w:w="2239" w:type="dxa"/>
          </w:tcPr>
          <w:p w:rsidR="0030303F" w:rsidRDefault="0030303F" w:rsidP="00B5432E">
            <w:pPr>
              <w:pStyle w:val="ConsPlusNormal"/>
            </w:pPr>
            <w:r>
              <w:t>64.19.12.151</w:t>
            </w:r>
          </w:p>
        </w:tc>
        <w:tc>
          <w:tcPr>
            <w:tcW w:w="6803" w:type="dxa"/>
          </w:tcPr>
          <w:p w:rsidR="0030303F" w:rsidRDefault="0030303F" w:rsidP="00B5432E">
            <w:pPr>
              <w:pStyle w:val="ConsPlusNormal"/>
            </w:pPr>
            <w:r>
              <w:t>Услуги по привлечению денежных средств на основании договора передачи личных сбережений</w:t>
            </w:r>
          </w:p>
        </w:tc>
      </w:tr>
      <w:tr w:rsidR="0030303F" w:rsidTr="00B5432E">
        <w:tc>
          <w:tcPr>
            <w:tcW w:w="2239" w:type="dxa"/>
          </w:tcPr>
          <w:p w:rsidR="0030303F" w:rsidRDefault="0030303F" w:rsidP="00B5432E">
            <w:pPr>
              <w:pStyle w:val="ConsPlusNormal"/>
            </w:pPr>
            <w:r>
              <w:t>64.19.12.152</w:t>
            </w:r>
          </w:p>
        </w:tc>
        <w:tc>
          <w:tcPr>
            <w:tcW w:w="6803" w:type="dxa"/>
          </w:tcPr>
          <w:p w:rsidR="0030303F" w:rsidRDefault="0030303F" w:rsidP="00B5432E">
            <w:pPr>
              <w:pStyle w:val="ConsPlusNormal"/>
            </w:pPr>
            <w:r>
              <w:t>Услуги по привлечению денежных средств на основании договора займа</w:t>
            </w:r>
          </w:p>
        </w:tc>
      </w:tr>
      <w:tr w:rsidR="0030303F" w:rsidTr="00B5432E">
        <w:tc>
          <w:tcPr>
            <w:tcW w:w="2239" w:type="dxa"/>
          </w:tcPr>
          <w:p w:rsidR="0030303F" w:rsidRDefault="0030303F" w:rsidP="00B5432E">
            <w:pPr>
              <w:pStyle w:val="ConsPlusNormal"/>
            </w:pPr>
            <w:bookmarkStart w:id="343" w:name="Par43204"/>
            <w:bookmarkEnd w:id="343"/>
            <w:r>
              <w:t>64.19.2</w:t>
            </w:r>
          </w:p>
        </w:tc>
        <w:tc>
          <w:tcPr>
            <w:tcW w:w="6803" w:type="dxa"/>
          </w:tcPr>
          <w:p w:rsidR="0030303F" w:rsidRDefault="0030303F" w:rsidP="00B5432E">
            <w:pPr>
              <w:pStyle w:val="ConsPlusNormal"/>
            </w:pPr>
            <w:r>
              <w:t>Услуги по предоставлению кредитов финансовыми организациями</w:t>
            </w:r>
          </w:p>
        </w:tc>
      </w:tr>
      <w:tr w:rsidR="0030303F" w:rsidTr="00B5432E">
        <w:tc>
          <w:tcPr>
            <w:tcW w:w="2239" w:type="dxa"/>
          </w:tcPr>
          <w:p w:rsidR="0030303F" w:rsidRDefault="0030303F" w:rsidP="00B5432E">
            <w:pPr>
              <w:pStyle w:val="ConsPlusNormal"/>
            </w:pPr>
            <w:r>
              <w:t>64.19.21</w:t>
            </w:r>
          </w:p>
        </w:tc>
        <w:tc>
          <w:tcPr>
            <w:tcW w:w="6803" w:type="dxa"/>
          </w:tcPr>
          <w:p w:rsidR="0030303F" w:rsidRDefault="0030303F" w:rsidP="00B5432E">
            <w:pPr>
              <w:pStyle w:val="ConsPlusNormal"/>
            </w:pPr>
            <w:r>
              <w:t>Услуги по предоставлению кредитов финансовыми организациями юридическим лицам</w:t>
            </w:r>
          </w:p>
          <w:p w:rsidR="0030303F" w:rsidRDefault="0030303F" w:rsidP="00B5432E">
            <w:pPr>
              <w:pStyle w:val="ConsPlusNormal"/>
            </w:pPr>
            <w:r>
              <w:t>Эта группировка включает:</w:t>
            </w:r>
          </w:p>
          <w:p w:rsidR="0030303F" w:rsidRDefault="0030303F" w:rsidP="00B5432E">
            <w:pPr>
              <w:pStyle w:val="ConsPlusNormal"/>
            </w:pPr>
            <w:r>
              <w:t xml:space="preserve">-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ar43149" w:tooltip="64.1" w:history="1">
              <w:r>
                <w:rPr>
                  <w:color w:val="0000FF"/>
                </w:rPr>
                <w:t>64.1</w:t>
              </w:r>
            </w:hyperlink>
            <w:r>
              <w:t xml:space="preserve"> и </w:t>
            </w:r>
            <w:hyperlink w:anchor="Par43295" w:tooltip="64.9" w:history="1">
              <w:r>
                <w:rPr>
                  <w:color w:val="0000FF"/>
                </w:rPr>
                <w:t>64.9</w:t>
              </w:r>
            </w:hyperlink>
            <w:r>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30303F" w:rsidTr="00B5432E">
        <w:tc>
          <w:tcPr>
            <w:tcW w:w="2239" w:type="dxa"/>
          </w:tcPr>
          <w:p w:rsidR="0030303F" w:rsidRDefault="0030303F" w:rsidP="00B5432E">
            <w:pPr>
              <w:pStyle w:val="ConsPlusNormal"/>
            </w:pPr>
            <w:r>
              <w:t>64.19.21.000</w:t>
            </w:r>
          </w:p>
        </w:tc>
        <w:tc>
          <w:tcPr>
            <w:tcW w:w="6803" w:type="dxa"/>
          </w:tcPr>
          <w:p w:rsidR="0030303F" w:rsidRDefault="0030303F" w:rsidP="00B5432E">
            <w:pPr>
              <w:pStyle w:val="ConsPlusNormal"/>
            </w:pPr>
            <w:r>
              <w:t>Услуги по предоставлению кредитов финансовыми организациями юридическим лицам</w:t>
            </w:r>
          </w:p>
        </w:tc>
      </w:tr>
      <w:tr w:rsidR="0030303F" w:rsidTr="00B5432E">
        <w:tc>
          <w:tcPr>
            <w:tcW w:w="2239" w:type="dxa"/>
          </w:tcPr>
          <w:p w:rsidR="0030303F" w:rsidRDefault="0030303F" w:rsidP="00B5432E">
            <w:pPr>
              <w:pStyle w:val="ConsPlusNormal"/>
            </w:pPr>
            <w:r>
              <w:t>64.19.22</w:t>
            </w:r>
          </w:p>
        </w:tc>
        <w:tc>
          <w:tcPr>
            <w:tcW w:w="6803" w:type="dxa"/>
          </w:tcPr>
          <w:p w:rsidR="0030303F" w:rsidRDefault="0030303F" w:rsidP="00B5432E">
            <w:pPr>
              <w:pStyle w:val="ConsPlusNormal"/>
            </w:pPr>
            <w:r>
              <w:t>Услуги по предоставлению кредитов финансовыми организациями физическим лицам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30303F" w:rsidRDefault="0030303F" w:rsidP="00B5432E">
            <w:pPr>
              <w:pStyle w:val="ConsPlusNormal"/>
            </w:pPr>
            <w:r>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30303F" w:rsidRDefault="0030303F" w:rsidP="00B5432E">
            <w:pPr>
              <w:pStyle w:val="ConsPlusNormal"/>
            </w:pPr>
            <w:r>
              <w:t>- услуги по выделению денежных средств потребителям для финансирования товарных покупок</w:t>
            </w:r>
          </w:p>
          <w:p w:rsidR="0030303F" w:rsidRDefault="0030303F" w:rsidP="00B5432E">
            <w:pPr>
              <w:pStyle w:val="ConsPlusNormal"/>
            </w:pPr>
            <w:r>
              <w:t>При этом закупленный товар обычно используют как финансовое поручительство</w:t>
            </w:r>
          </w:p>
        </w:tc>
      </w:tr>
      <w:tr w:rsidR="0030303F" w:rsidTr="00B5432E">
        <w:tc>
          <w:tcPr>
            <w:tcW w:w="2239" w:type="dxa"/>
          </w:tcPr>
          <w:p w:rsidR="0030303F" w:rsidRDefault="0030303F" w:rsidP="00B5432E">
            <w:pPr>
              <w:pStyle w:val="ConsPlusNormal"/>
            </w:pPr>
            <w:r>
              <w:t>64.19.22.000</w:t>
            </w:r>
          </w:p>
        </w:tc>
        <w:tc>
          <w:tcPr>
            <w:tcW w:w="6803" w:type="dxa"/>
          </w:tcPr>
          <w:p w:rsidR="0030303F" w:rsidRDefault="0030303F" w:rsidP="00B5432E">
            <w:pPr>
              <w:pStyle w:val="ConsPlusNormal"/>
            </w:pPr>
            <w:r>
              <w:t>Услуги по предоставлению кредитов финансовыми организациями физическим лицам</w:t>
            </w:r>
          </w:p>
        </w:tc>
      </w:tr>
      <w:tr w:rsidR="0030303F" w:rsidTr="00B5432E">
        <w:tc>
          <w:tcPr>
            <w:tcW w:w="2239" w:type="dxa"/>
          </w:tcPr>
          <w:p w:rsidR="0030303F" w:rsidRDefault="0030303F" w:rsidP="00B5432E">
            <w:pPr>
              <w:pStyle w:val="ConsPlusNormal"/>
            </w:pPr>
            <w:r>
              <w:t>64.19.23</w:t>
            </w:r>
          </w:p>
        </w:tc>
        <w:tc>
          <w:tcPr>
            <w:tcW w:w="6803" w:type="dxa"/>
          </w:tcPr>
          <w:p w:rsidR="0030303F" w:rsidRDefault="0030303F" w:rsidP="00B5432E">
            <w:pPr>
              <w:pStyle w:val="ConsPlusNormal"/>
            </w:pPr>
            <w:r>
              <w:t xml:space="preserve">Услуги по предоставлению жилищных ипотечных кредитов </w:t>
            </w:r>
            <w:r>
              <w:lastRenderedPageBreak/>
              <w:t>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30303F" w:rsidRDefault="0030303F" w:rsidP="00B5432E">
            <w:pPr>
              <w:pStyle w:val="ConsPlusNormal"/>
            </w:pPr>
            <w:r>
              <w:t>- выделение денежных средств под залог имущественной собственности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оценке, см. </w:t>
            </w:r>
            <w:hyperlink w:anchor="Par44097" w:tooltip="68.31.16" w:history="1">
              <w:r>
                <w:rPr>
                  <w:color w:val="0000FF"/>
                </w:rPr>
                <w:t>68.31.16</w:t>
              </w:r>
            </w:hyperlink>
          </w:p>
        </w:tc>
      </w:tr>
      <w:tr w:rsidR="0030303F" w:rsidTr="00B5432E">
        <w:tc>
          <w:tcPr>
            <w:tcW w:w="2239" w:type="dxa"/>
          </w:tcPr>
          <w:p w:rsidR="0030303F" w:rsidRDefault="0030303F" w:rsidP="00B5432E">
            <w:pPr>
              <w:pStyle w:val="ConsPlusNormal"/>
            </w:pPr>
            <w:r>
              <w:lastRenderedPageBreak/>
              <w:t>64.19.23.000</w:t>
            </w:r>
          </w:p>
        </w:tc>
        <w:tc>
          <w:tcPr>
            <w:tcW w:w="6803" w:type="dxa"/>
          </w:tcPr>
          <w:p w:rsidR="0030303F" w:rsidRDefault="0030303F" w:rsidP="00B5432E">
            <w:pPr>
              <w:pStyle w:val="ConsPlusNormal"/>
            </w:pPr>
            <w:r>
              <w:t>Услуги по предоставлению жилищных ипотечных кредитов финансовыми организациями</w:t>
            </w:r>
          </w:p>
        </w:tc>
      </w:tr>
      <w:tr w:rsidR="0030303F" w:rsidTr="00B5432E">
        <w:tc>
          <w:tcPr>
            <w:tcW w:w="2239" w:type="dxa"/>
          </w:tcPr>
          <w:p w:rsidR="0030303F" w:rsidRDefault="0030303F" w:rsidP="00B5432E">
            <w:pPr>
              <w:pStyle w:val="ConsPlusNormal"/>
            </w:pPr>
            <w:r>
              <w:t>64.19.24</w:t>
            </w:r>
          </w:p>
        </w:tc>
        <w:tc>
          <w:tcPr>
            <w:tcW w:w="6803" w:type="dxa"/>
          </w:tcPr>
          <w:p w:rsidR="0030303F" w:rsidRDefault="0030303F" w:rsidP="00B5432E">
            <w:pPr>
              <w:pStyle w:val="ConsPlusNormal"/>
            </w:pPr>
            <w:r>
              <w:t>Услуги по предоставлению нежилищных ипотечных кредитов 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оценке, см. </w:t>
            </w:r>
            <w:hyperlink w:anchor="Par44097" w:tooltip="68.31.16" w:history="1">
              <w:r>
                <w:rPr>
                  <w:color w:val="0000FF"/>
                </w:rPr>
                <w:t>68.31.16</w:t>
              </w:r>
            </w:hyperlink>
          </w:p>
        </w:tc>
      </w:tr>
      <w:tr w:rsidR="0030303F" w:rsidTr="00B5432E">
        <w:tc>
          <w:tcPr>
            <w:tcW w:w="2239" w:type="dxa"/>
          </w:tcPr>
          <w:p w:rsidR="0030303F" w:rsidRDefault="0030303F" w:rsidP="00B5432E">
            <w:pPr>
              <w:pStyle w:val="ConsPlusNormal"/>
            </w:pPr>
            <w:r>
              <w:t>64.19.24.000</w:t>
            </w:r>
          </w:p>
        </w:tc>
        <w:tc>
          <w:tcPr>
            <w:tcW w:w="6803" w:type="dxa"/>
          </w:tcPr>
          <w:p w:rsidR="0030303F" w:rsidRDefault="0030303F" w:rsidP="00B5432E">
            <w:pPr>
              <w:pStyle w:val="ConsPlusNormal"/>
            </w:pPr>
            <w:r>
              <w:t>Услуги по предоставлению нежилищных ипотечных кредитов финансовыми организациями</w:t>
            </w:r>
          </w:p>
        </w:tc>
      </w:tr>
      <w:tr w:rsidR="0030303F" w:rsidTr="00B5432E">
        <w:tc>
          <w:tcPr>
            <w:tcW w:w="2239" w:type="dxa"/>
          </w:tcPr>
          <w:p w:rsidR="0030303F" w:rsidRDefault="0030303F" w:rsidP="00B5432E">
            <w:pPr>
              <w:pStyle w:val="ConsPlusNormal"/>
            </w:pPr>
            <w:bookmarkStart w:id="344" w:name="Par43238"/>
            <w:bookmarkEnd w:id="344"/>
            <w:r>
              <w:t>64.19.25</w:t>
            </w:r>
          </w:p>
        </w:tc>
        <w:tc>
          <w:tcPr>
            <w:tcW w:w="6803" w:type="dxa"/>
          </w:tcPr>
          <w:p w:rsidR="0030303F" w:rsidRDefault="0030303F" w:rsidP="00B5432E">
            <w:pPr>
              <w:pStyle w:val="ConsPlusNormal"/>
            </w:pPr>
            <w:r>
              <w:t>Услуги по предоставлению неипотечных коммерческих кредитов 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30303F" w:rsidRDefault="0030303F" w:rsidP="00B5432E">
            <w:pPr>
              <w:pStyle w:val="ConsPlusNormal"/>
            </w:pPr>
            <w:r>
              <w:t>- услуги по выделению денежных средств частным лицам для бизнес-целей;</w:t>
            </w:r>
          </w:p>
          <w:p w:rsidR="0030303F" w:rsidRDefault="0030303F" w:rsidP="00B5432E">
            <w:pPr>
              <w:pStyle w:val="ConsPlusNormal"/>
            </w:pPr>
            <w:r>
              <w:t>- услуги по выделению резервных денежных средств с обязательствами, включая превышение кредита;</w:t>
            </w:r>
          </w:p>
          <w:p w:rsidR="0030303F" w:rsidRDefault="0030303F" w:rsidP="00B5432E">
            <w:pPr>
              <w:pStyle w:val="ConsPlusNormal"/>
            </w:pPr>
            <w:r>
              <w:t>- гарантия и предоставление кредитных писем;</w:t>
            </w:r>
          </w:p>
          <w:p w:rsidR="0030303F" w:rsidRDefault="0030303F" w:rsidP="00B5432E">
            <w:pPr>
              <w:pStyle w:val="ConsPlusNormal"/>
            </w:pPr>
            <w:r>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30303F" w:rsidTr="00B5432E">
        <w:tc>
          <w:tcPr>
            <w:tcW w:w="2239" w:type="dxa"/>
          </w:tcPr>
          <w:p w:rsidR="0030303F" w:rsidRDefault="0030303F" w:rsidP="00B5432E">
            <w:pPr>
              <w:pStyle w:val="ConsPlusNormal"/>
            </w:pPr>
            <w:r>
              <w:t>64.19.25.000</w:t>
            </w:r>
          </w:p>
        </w:tc>
        <w:tc>
          <w:tcPr>
            <w:tcW w:w="6803" w:type="dxa"/>
          </w:tcPr>
          <w:p w:rsidR="0030303F" w:rsidRDefault="0030303F" w:rsidP="00B5432E">
            <w:pPr>
              <w:pStyle w:val="ConsPlusNormal"/>
            </w:pPr>
            <w:r>
              <w:t>Услуги по предоставлению неипотечных коммерческих кредитов финансовыми организациями</w:t>
            </w:r>
          </w:p>
        </w:tc>
      </w:tr>
      <w:tr w:rsidR="0030303F" w:rsidTr="00B5432E">
        <w:tc>
          <w:tcPr>
            <w:tcW w:w="2239" w:type="dxa"/>
          </w:tcPr>
          <w:p w:rsidR="0030303F" w:rsidRDefault="0030303F" w:rsidP="00B5432E">
            <w:pPr>
              <w:pStyle w:val="ConsPlusNormal"/>
            </w:pPr>
            <w:r>
              <w:t>64.19.26</w:t>
            </w:r>
          </w:p>
        </w:tc>
        <w:tc>
          <w:tcPr>
            <w:tcW w:w="6803" w:type="dxa"/>
          </w:tcPr>
          <w:p w:rsidR="0030303F" w:rsidRDefault="0030303F" w:rsidP="00B5432E">
            <w:pPr>
              <w:pStyle w:val="ConsPlusNormal"/>
            </w:pPr>
            <w:r>
              <w:t>Услуги по выдаче и обслуживанию кредитных карт 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30303F" w:rsidTr="00B5432E">
        <w:tc>
          <w:tcPr>
            <w:tcW w:w="2239" w:type="dxa"/>
          </w:tcPr>
          <w:p w:rsidR="0030303F" w:rsidRDefault="0030303F" w:rsidP="00B5432E">
            <w:pPr>
              <w:pStyle w:val="ConsPlusNormal"/>
            </w:pPr>
            <w:r>
              <w:t>64.19.26.000</w:t>
            </w:r>
          </w:p>
        </w:tc>
        <w:tc>
          <w:tcPr>
            <w:tcW w:w="6803" w:type="dxa"/>
          </w:tcPr>
          <w:p w:rsidR="0030303F" w:rsidRDefault="0030303F" w:rsidP="00B5432E">
            <w:pPr>
              <w:pStyle w:val="ConsPlusNormal"/>
            </w:pPr>
            <w:r>
              <w:t>Услуги по выдаче и обслуживанию кредитных карт финансовыми организациями</w:t>
            </w:r>
          </w:p>
        </w:tc>
      </w:tr>
      <w:tr w:rsidR="0030303F" w:rsidTr="00B5432E">
        <w:tc>
          <w:tcPr>
            <w:tcW w:w="2239" w:type="dxa"/>
          </w:tcPr>
          <w:p w:rsidR="0030303F" w:rsidRDefault="0030303F" w:rsidP="00B5432E">
            <w:pPr>
              <w:pStyle w:val="ConsPlusNormal"/>
            </w:pPr>
            <w:r>
              <w:t>64.19.29</w:t>
            </w:r>
          </w:p>
        </w:tc>
        <w:tc>
          <w:tcPr>
            <w:tcW w:w="6803" w:type="dxa"/>
          </w:tcPr>
          <w:p w:rsidR="0030303F" w:rsidRDefault="0030303F" w:rsidP="00B5432E">
            <w:pPr>
              <w:pStyle w:val="ConsPlusNormal"/>
            </w:pPr>
            <w:r>
              <w:t xml:space="preserve">Услуги по предоставлению кредитов финансовыми организациями </w:t>
            </w:r>
            <w:r>
              <w:lastRenderedPageBreak/>
              <w:t>прочие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выдаче кредита финансовыми организациями, не включенные в другую группировку;</w:t>
            </w:r>
          </w:p>
          <w:p w:rsidR="0030303F" w:rsidRDefault="0030303F" w:rsidP="00B5432E">
            <w:pPr>
              <w:pStyle w:val="ConsPlusNormal"/>
            </w:pPr>
            <w:r>
              <w:t>- услуги по финансированию товарооборота</w:t>
            </w:r>
          </w:p>
        </w:tc>
      </w:tr>
      <w:tr w:rsidR="0030303F" w:rsidTr="00B5432E">
        <w:tc>
          <w:tcPr>
            <w:tcW w:w="2239" w:type="dxa"/>
          </w:tcPr>
          <w:p w:rsidR="0030303F" w:rsidRDefault="0030303F" w:rsidP="00B5432E">
            <w:pPr>
              <w:pStyle w:val="ConsPlusNormal"/>
            </w:pPr>
            <w:r>
              <w:lastRenderedPageBreak/>
              <w:t>64.19.29.000</w:t>
            </w:r>
          </w:p>
        </w:tc>
        <w:tc>
          <w:tcPr>
            <w:tcW w:w="6803" w:type="dxa"/>
          </w:tcPr>
          <w:p w:rsidR="0030303F" w:rsidRDefault="0030303F" w:rsidP="00B5432E">
            <w:pPr>
              <w:pStyle w:val="ConsPlusNormal"/>
            </w:pPr>
            <w:r>
              <w:t>Услуги по предоставлению кредитов финансовыми организациями прочие</w:t>
            </w:r>
          </w:p>
        </w:tc>
      </w:tr>
      <w:tr w:rsidR="0030303F" w:rsidTr="00B5432E">
        <w:tc>
          <w:tcPr>
            <w:tcW w:w="2239" w:type="dxa"/>
          </w:tcPr>
          <w:p w:rsidR="0030303F" w:rsidRDefault="0030303F" w:rsidP="00B5432E">
            <w:pPr>
              <w:pStyle w:val="ConsPlusNormal"/>
            </w:pPr>
            <w:r>
              <w:t>64.19.3</w:t>
            </w:r>
          </w:p>
        </w:tc>
        <w:tc>
          <w:tcPr>
            <w:tcW w:w="6803" w:type="dxa"/>
          </w:tcPr>
          <w:p w:rsidR="0030303F" w:rsidRDefault="0030303F" w:rsidP="00B5432E">
            <w:pPr>
              <w:pStyle w:val="ConsPlusNormal"/>
            </w:pPr>
            <w:r>
              <w:t>Услуги по посредничеству в денежно-кредитной сфере прочие, не включенные в другие группировки</w:t>
            </w:r>
          </w:p>
        </w:tc>
      </w:tr>
      <w:tr w:rsidR="0030303F" w:rsidTr="00B5432E">
        <w:tc>
          <w:tcPr>
            <w:tcW w:w="2239" w:type="dxa"/>
          </w:tcPr>
          <w:p w:rsidR="0030303F" w:rsidRDefault="0030303F" w:rsidP="00B5432E">
            <w:pPr>
              <w:pStyle w:val="ConsPlusNormal"/>
            </w:pPr>
            <w:r>
              <w:t>64.19.30</w:t>
            </w:r>
          </w:p>
        </w:tc>
        <w:tc>
          <w:tcPr>
            <w:tcW w:w="6803" w:type="dxa"/>
          </w:tcPr>
          <w:p w:rsidR="0030303F" w:rsidRDefault="0030303F" w:rsidP="00B5432E">
            <w:pPr>
              <w:pStyle w:val="ConsPlusNormal"/>
            </w:pPr>
            <w:r>
              <w:t>Услуги по посредничеству в денежно-кредитной сфере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30303F" w:rsidRDefault="0030303F" w:rsidP="00B5432E">
            <w:pPr>
              <w:pStyle w:val="ConsPlusNormal"/>
            </w:pPr>
            <w: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30303F" w:rsidTr="00B5432E">
        <w:tc>
          <w:tcPr>
            <w:tcW w:w="2239" w:type="dxa"/>
          </w:tcPr>
          <w:p w:rsidR="0030303F" w:rsidRDefault="0030303F" w:rsidP="00B5432E">
            <w:pPr>
              <w:pStyle w:val="ConsPlusNormal"/>
            </w:pPr>
            <w:r>
              <w:t>64.19.30.000</w:t>
            </w:r>
          </w:p>
        </w:tc>
        <w:tc>
          <w:tcPr>
            <w:tcW w:w="6803" w:type="dxa"/>
          </w:tcPr>
          <w:p w:rsidR="0030303F" w:rsidRDefault="0030303F" w:rsidP="00B5432E">
            <w:pPr>
              <w:pStyle w:val="ConsPlusNormal"/>
            </w:pPr>
            <w:r>
              <w:t>Услуги по посредничеству в денежно-кредитной сфере прочие, не включенные в другие группировки</w:t>
            </w:r>
          </w:p>
        </w:tc>
      </w:tr>
      <w:tr w:rsidR="0030303F" w:rsidTr="00B5432E">
        <w:tc>
          <w:tcPr>
            <w:tcW w:w="2239" w:type="dxa"/>
          </w:tcPr>
          <w:p w:rsidR="0030303F" w:rsidRDefault="0030303F" w:rsidP="00B5432E">
            <w:pPr>
              <w:pStyle w:val="ConsPlusNormal"/>
            </w:pPr>
            <w:r>
              <w:t>64.2</w:t>
            </w:r>
          </w:p>
        </w:tc>
        <w:tc>
          <w:tcPr>
            <w:tcW w:w="6803" w:type="dxa"/>
          </w:tcPr>
          <w:p w:rsidR="0030303F" w:rsidRDefault="0030303F" w:rsidP="00B5432E">
            <w:pPr>
              <w:pStyle w:val="ConsPlusNormal"/>
            </w:pPr>
            <w:r>
              <w:t>Услуги холдинговых компаний</w:t>
            </w:r>
          </w:p>
        </w:tc>
      </w:tr>
      <w:tr w:rsidR="0030303F" w:rsidTr="00B5432E">
        <w:tc>
          <w:tcPr>
            <w:tcW w:w="2239" w:type="dxa"/>
          </w:tcPr>
          <w:p w:rsidR="0030303F" w:rsidRDefault="0030303F" w:rsidP="00B5432E">
            <w:pPr>
              <w:pStyle w:val="ConsPlusNormal"/>
            </w:pPr>
            <w:r>
              <w:t>64.20</w:t>
            </w:r>
          </w:p>
        </w:tc>
        <w:tc>
          <w:tcPr>
            <w:tcW w:w="6803" w:type="dxa"/>
          </w:tcPr>
          <w:p w:rsidR="0030303F" w:rsidRDefault="0030303F" w:rsidP="00B5432E">
            <w:pPr>
              <w:pStyle w:val="ConsPlusNormal"/>
            </w:pPr>
            <w:r>
              <w:t>Услуги холдинговых компаний</w:t>
            </w:r>
          </w:p>
        </w:tc>
      </w:tr>
      <w:tr w:rsidR="0030303F" w:rsidTr="00B5432E">
        <w:tc>
          <w:tcPr>
            <w:tcW w:w="2239" w:type="dxa"/>
          </w:tcPr>
          <w:p w:rsidR="0030303F" w:rsidRDefault="0030303F" w:rsidP="00B5432E">
            <w:pPr>
              <w:pStyle w:val="ConsPlusNormal"/>
            </w:pPr>
            <w:r>
              <w:t>64.20.1</w:t>
            </w:r>
          </w:p>
        </w:tc>
        <w:tc>
          <w:tcPr>
            <w:tcW w:w="6803" w:type="dxa"/>
          </w:tcPr>
          <w:p w:rsidR="0030303F" w:rsidRDefault="0030303F" w:rsidP="00B5432E">
            <w:pPr>
              <w:pStyle w:val="ConsPlusNormal"/>
            </w:pPr>
            <w:r>
              <w:t>Услуги холдинговых компаний</w:t>
            </w:r>
          </w:p>
        </w:tc>
      </w:tr>
      <w:tr w:rsidR="0030303F" w:rsidTr="00B5432E">
        <w:tc>
          <w:tcPr>
            <w:tcW w:w="2239" w:type="dxa"/>
          </w:tcPr>
          <w:p w:rsidR="0030303F" w:rsidRDefault="0030303F" w:rsidP="00B5432E">
            <w:pPr>
              <w:pStyle w:val="ConsPlusNormal"/>
            </w:pPr>
            <w:bookmarkStart w:id="345" w:name="Par43276"/>
            <w:bookmarkEnd w:id="345"/>
            <w:r>
              <w:t>64.20.10</w:t>
            </w:r>
          </w:p>
        </w:tc>
        <w:tc>
          <w:tcPr>
            <w:tcW w:w="6803" w:type="dxa"/>
          </w:tcPr>
          <w:p w:rsidR="0030303F" w:rsidRDefault="0030303F" w:rsidP="00B5432E">
            <w:pPr>
              <w:pStyle w:val="ConsPlusNormal"/>
            </w:pPr>
            <w:r>
              <w:t>Услуги холдинговых компаний</w:t>
            </w:r>
          </w:p>
          <w:p w:rsidR="0030303F" w:rsidRDefault="0030303F" w:rsidP="00B5432E">
            <w:pPr>
              <w:pStyle w:val="ConsPlusNormal"/>
            </w:pPr>
            <w:r>
              <w:t>Эта группировка включает:</w:t>
            </w:r>
          </w:p>
          <w:p w:rsidR="0030303F" w:rsidRDefault="0030303F" w:rsidP="00B5432E">
            <w:pPr>
              <w:pStyle w:val="ConsPlusNormal"/>
            </w:pPr>
            <w: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30303F" w:rsidTr="00B5432E">
        <w:tc>
          <w:tcPr>
            <w:tcW w:w="2239" w:type="dxa"/>
          </w:tcPr>
          <w:p w:rsidR="0030303F" w:rsidRDefault="0030303F" w:rsidP="00B5432E">
            <w:pPr>
              <w:pStyle w:val="ConsPlusNormal"/>
            </w:pPr>
            <w:r>
              <w:t>64.20.10.000</w:t>
            </w:r>
          </w:p>
        </w:tc>
        <w:tc>
          <w:tcPr>
            <w:tcW w:w="6803" w:type="dxa"/>
          </w:tcPr>
          <w:p w:rsidR="0030303F" w:rsidRDefault="0030303F" w:rsidP="00B5432E">
            <w:pPr>
              <w:pStyle w:val="ConsPlusNormal"/>
            </w:pPr>
            <w:r>
              <w:t>Услуги холдинговых компаний</w:t>
            </w:r>
          </w:p>
        </w:tc>
      </w:tr>
      <w:tr w:rsidR="0030303F" w:rsidTr="00B5432E">
        <w:tc>
          <w:tcPr>
            <w:tcW w:w="2239" w:type="dxa"/>
          </w:tcPr>
          <w:p w:rsidR="0030303F" w:rsidRDefault="0030303F" w:rsidP="00B5432E">
            <w:pPr>
              <w:pStyle w:val="ConsPlusNormal"/>
            </w:pPr>
            <w:r>
              <w:t>64.3</w:t>
            </w:r>
          </w:p>
        </w:tc>
        <w:tc>
          <w:tcPr>
            <w:tcW w:w="6803" w:type="dxa"/>
          </w:tcPr>
          <w:p w:rsidR="0030303F" w:rsidRDefault="0030303F" w:rsidP="00B5432E">
            <w:pPr>
              <w:pStyle w:val="ConsPlusNormal"/>
            </w:pPr>
            <w:r>
              <w:t>Услуги инвестиционных фондов и аналогичных финансовых организаций</w:t>
            </w:r>
          </w:p>
        </w:tc>
      </w:tr>
      <w:tr w:rsidR="0030303F" w:rsidTr="00B5432E">
        <w:tc>
          <w:tcPr>
            <w:tcW w:w="2239" w:type="dxa"/>
          </w:tcPr>
          <w:p w:rsidR="0030303F" w:rsidRDefault="0030303F" w:rsidP="00B5432E">
            <w:pPr>
              <w:pStyle w:val="ConsPlusNormal"/>
            </w:pPr>
            <w:r>
              <w:t>64.30</w:t>
            </w:r>
          </w:p>
        </w:tc>
        <w:tc>
          <w:tcPr>
            <w:tcW w:w="6803" w:type="dxa"/>
          </w:tcPr>
          <w:p w:rsidR="0030303F" w:rsidRDefault="0030303F" w:rsidP="00B5432E">
            <w:pPr>
              <w:pStyle w:val="ConsPlusNormal"/>
            </w:pPr>
            <w:r>
              <w:t>Услуги инвестиционных фондов и аналогичных финансовых организаций</w:t>
            </w:r>
          </w:p>
        </w:tc>
      </w:tr>
      <w:tr w:rsidR="0030303F" w:rsidTr="00B5432E">
        <w:tc>
          <w:tcPr>
            <w:tcW w:w="2239" w:type="dxa"/>
          </w:tcPr>
          <w:p w:rsidR="0030303F" w:rsidRDefault="0030303F" w:rsidP="00B5432E">
            <w:pPr>
              <w:pStyle w:val="ConsPlusNormal"/>
            </w:pPr>
            <w:r>
              <w:t>64.30.1</w:t>
            </w:r>
          </w:p>
        </w:tc>
        <w:tc>
          <w:tcPr>
            <w:tcW w:w="6803" w:type="dxa"/>
          </w:tcPr>
          <w:p w:rsidR="0030303F" w:rsidRDefault="0030303F" w:rsidP="00B5432E">
            <w:pPr>
              <w:pStyle w:val="ConsPlusNormal"/>
            </w:pPr>
            <w:r>
              <w:t>Услуги инвестиционных фондов и аналогичных финансовых организаций</w:t>
            </w:r>
          </w:p>
        </w:tc>
      </w:tr>
      <w:tr w:rsidR="0030303F" w:rsidTr="00B5432E">
        <w:tc>
          <w:tcPr>
            <w:tcW w:w="2239" w:type="dxa"/>
          </w:tcPr>
          <w:p w:rsidR="0030303F" w:rsidRDefault="0030303F" w:rsidP="00B5432E">
            <w:pPr>
              <w:pStyle w:val="ConsPlusNormal"/>
            </w:pPr>
            <w:r>
              <w:t>64.30.10</w:t>
            </w:r>
          </w:p>
        </w:tc>
        <w:tc>
          <w:tcPr>
            <w:tcW w:w="6803" w:type="dxa"/>
          </w:tcPr>
          <w:p w:rsidR="0030303F" w:rsidRDefault="0030303F" w:rsidP="00B5432E">
            <w:pPr>
              <w:pStyle w:val="ConsPlusNormal"/>
            </w:pPr>
            <w:r>
              <w:t>Услуги инвестиционных фондов и аналогичных финансовых организаций</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предоставляемые юридическими лицами, созданными для объединения ценных бумаг или прочих финансовых активов, без </w:t>
            </w:r>
            <w:r>
              <w:lastRenderedPageBreak/>
              <w:t>управления от имени акционеров или бенефициариев</w:t>
            </w:r>
          </w:p>
          <w:p w:rsidR="0030303F" w:rsidRDefault="0030303F" w:rsidP="00B5432E">
            <w:pPr>
              <w:pStyle w:val="ConsPlusNormal"/>
            </w:pPr>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30303F" w:rsidTr="00B5432E">
        <w:tc>
          <w:tcPr>
            <w:tcW w:w="2239" w:type="dxa"/>
          </w:tcPr>
          <w:p w:rsidR="0030303F" w:rsidRDefault="0030303F" w:rsidP="00B5432E">
            <w:pPr>
              <w:pStyle w:val="ConsPlusNormal"/>
            </w:pPr>
            <w:r>
              <w:lastRenderedPageBreak/>
              <w:t>64.30.10.000</w:t>
            </w:r>
          </w:p>
        </w:tc>
        <w:tc>
          <w:tcPr>
            <w:tcW w:w="6803" w:type="dxa"/>
          </w:tcPr>
          <w:p w:rsidR="0030303F" w:rsidRDefault="0030303F" w:rsidP="00B5432E">
            <w:pPr>
              <w:pStyle w:val="ConsPlusNormal"/>
            </w:pPr>
            <w:r>
              <w:t>Услуги инвестиционных фондов и аналогичных финансовых организаций</w:t>
            </w:r>
          </w:p>
        </w:tc>
      </w:tr>
      <w:tr w:rsidR="0030303F" w:rsidTr="00B5432E">
        <w:tc>
          <w:tcPr>
            <w:tcW w:w="2239" w:type="dxa"/>
          </w:tcPr>
          <w:p w:rsidR="0030303F" w:rsidRDefault="0030303F" w:rsidP="00B5432E">
            <w:pPr>
              <w:pStyle w:val="ConsPlusNormal"/>
            </w:pPr>
            <w:bookmarkStart w:id="346" w:name="Par43295"/>
            <w:bookmarkEnd w:id="346"/>
            <w:r>
              <w:t>64.9</w:t>
            </w:r>
          </w:p>
        </w:tc>
        <w:tc>
          <w:tcPr>
            <w:tcW w:w="6803" w:type="dxa"/>
          </w:tcPr>
          <w:p w:rsidR="0030303F" w:rsidRDefault="0030303F" w:rsidP="00B5432E">
            <w:pPr>
              <w:pStyle w:val="ConsPlusNormal"/>
            </w:pPr>
            <w:r>
              <w:t>Услуги финансовые прочие, кроме услуг по страхованию и пенсионному обеспечению</w:t>
            </w:r>
          </w:p>
        </w:tc>
      </w:tr>
      <w:tr w:rsidR="0030303F" w:rsidTr="00B5432E">
        <w:tc>
          <w:tcPr>
            <w:tcW w:w="2239" w:type="dxa"/>
          </w:tcPr>
          <w:p w:rsidR="0030303F" w:rsidRDefault="0030303F" w:rsidP="00B5432E">
            <w:pPr>
              <w:pStyle w:val="ConsPlusNormal"/>
            </w:pPr>
            <w:r>
              <w:t>64.91</w:t>
            </w:r>
          </w:p>
        </w:tc>
        <w:tc>
          <w:tcPr>
            <w:tcW w:w="6803" w:type="dxa"/>
          </w:tcPr>
          <w:p w:rsidR="0030303F" w:rsidRDefault="0030303F" w:rsidP="00B5432E">
            <w:pPr>
              <w:pStyle w:val="ConsPlusNormal"/>
            </w:pPr>
            <w:r>
              <w:t>Услуги по финансовой аренде (лизингу/сублизингу)</w:t>
            </w:r>
          </w:p>
        </w:tc>
      </w:tr>
      <w:tr w:rsidR="0030303F" w:rsidTr="00B5432E">
        <w:tc>
          <w:tcPr>
            <w:tcW w:w="2239" w:type="dxa"/>
          </w:tcPr>
          <w:p w:rsidR="0030303F" w:rsidRDefault="0030303F" w:rsidP="00B5432E">
            <w:pPr>
              <w:pStyle w:val="ConsPlusNormal"/>
            </w:pPr>
            <w:r>
              <w:t>64.91.1</w:t>
            </w:r>
          </w:p>
        </w:tc>
        <w:tc>
          <w:tcPr>
            <w:tcW w:w="6803" w:type="dxa"/>
          </w:tcPr>
          <w:p w:rsidR="0030303F" w:rsidRDefault="0030303F" w:rsidP="00B5432E">
            <w:pPr>
              <w:pStyle w:val="ConsPlusNormal"/>
            </w:pPr>
            <w:r>
              <w:t>Услуги по финансовой аренде (лизингу/сублизингу)</w:t>
            </w:r>
          </w:p>
        </w:tc>
      </w:tr>
      <w:tr w:rsidR="0030303F" w:rsidTr="00B5432E">
        <w:tc>
          <w:tcPr>
            <w:tcW w:w="2239" w:type="dxa"/>
          </w:tcPr>
          <w:p w:rsidR="0030303F" w:rsidRDefault="0030303F" w:rsidP="00B5432E">
            <w:pPr>
              <w:pStyle w:val="ConsPlusNormal"/>
            </w:pPr>
            <w:bookmarkStart w:id="347" w:name="Par43301"/>
            <w:bookmarkEnd w:id="347"/>
            <w:r>
              <w:t>64.91.10</w:t>
            </w:r>
          </w:p>
        </w:tc>
        <w:tc>
          <w:tcPr>
            <w:tcW w:w="6803" w:type="dxa"/>
          </w:tcPr>
          <w:p w:rsidR="0030303F" w:rsidRDefault="0030303F" w:rsidP="00B5432E">
            <w:pPr>
              <w:pStyle w:val="ConsPlusNormal"/>
            </w:pPr>
            <w:r>
              <w:t>Услуги по финансовой аренде (лизингу/сублизингу)</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оперативному лизингу, см. </w:t>
            </w:r>
            <w:hyperlink w:anchor="Par45808" w:tooltip="77" w:history="1">
              <w:r>
                <w:rPr>
                  <w:color w:val="0000FF"/>
                </w:rPr>
                <w:t>раздел 77</w:t>
              </w:r>
            </w:hyperlink>
          </w:p>
        </w:tc>
      </w:tr>
      <w:tr w:rsidR="0030303F" w:rsidTr="00B5432E">
        <w:tc>
          <w:tcPr>
            <w:tcW w:w="2239" w:type="dxa"/>
          </w:tcPr>
          <w:p w:rsidR="0030303F" w:rsidRDefault="0030303F" w:rsidP="00B5432E">
            <w:pPr>
              <w:pStyle w:val="ConsPlusNormal"/>
            </w:pPr>
            <w:r>
              <w:t>64.91.10.110</w:t>
            </w:r>
          </w:p>
        </w:tc>
        <w:tc>
          <w:tcPr>
            <w:tcW w:w="6803" w:type="dxa"/>
          </w:tcPr>
          <w:p w:rsidR="0030303F" w:rsidRDefault="0030303F" w:rsidP="00B5432E">
            <w:pPr>
              <w:pStyle w:val="ConsPlusNormal"/>
            </w:pPr>
            <w:r>
              <w:t>Услуги по финансовой аренде (лизингу/сублизингу) племенных животных</w:t>
            </w:r>
          </w:p>
        </w:tc>
      </w:tr>
      <w:tr w:rsidR="0030303F" w:rsidTr="00B5432E">
        <w:tc>
          <w:tcPr>
            <w:tcW w:w="2239" w:type="dxa"/>
          </w:tcPr>
          <w:p w:rsidR="0030303F" w:rsidRDefault="0030303F" w:rsidP="00B5432E">
            <w:pPr>
              <w:pStyle w:val="ConsPlusNormal"/>
            </w:pPr>
            <w:r>
              <w:t>64.91.10.190</w:t>
            </w:r>
          </w:p>
        </w:tc>
        <w:tc>
          <w:tcPr>
            <w:tcW w:w="6803" w:type="dxa"/>
          </w:tcPr>
          <w:p w:rsidR="0030303F" w:rsidRDefault="0030303F" w:rsidP="00B5432E">
            <w:pPr>
              <w:pStyle w:val="ConsPlusNormal"/>
            </w:pPr>
            <w:r>
              <w:t>Услуги по финансовой аренде (лизингу/сублизингу) в прочих областях, кроме племенных животных</w:t>
            </w:r>
          </w:p>
        </w:tc>
      </w:tr>
      <w:tr w:rsidR="0030303F" w:rsidTr="00B5432E">
        <w:tc>
          <w:tcPr>
            <w:tcW w:w="2239" w:type="dxa"/>
          </w:tcPr>
          <w:p w:rsidR="0030303F" w:rsidRDefault="0030303F" w:rsidP="00B5432E">
            <w:pPr>
              <w:pStyle w:val="ConsPlusNormal"/>
            </w:pPr>
            <w:r>
              <w:t>64.92</w:t>
            </w:r>
          </w:p>
        </w:tc>
        <w:tc>
          <w:tcPr>
            <w:tcW w:w="6803" w:type="dxa"/>
          </w:tcPr>
          <w:p w:rsidR="0030303F" w:rsidRDefault="0030303F" w:rsidP="00B5432E">
            <w:pPr>
              <w:pStyle w:val="ConsPlusNormal"/>
            </w:pPr>
            <w:r>
              <w:t>Услуги по предоставлению кредитов прочие</w:t>
            </w:r>
          </w:p>
        </w:tc>
      </w:tr>
      <w:tr w:rsidR="0030303F" w:rsidTr="00B5432E">
        <w:tc>
          <w:tcPr>
            <w:tcW w:w="2239" w:type="dxa"/>
          </w:tcPr>
          <w:p w:rsidR="0030303F" w:rsidRDefault="0030303F" w:rsidP="00B5432E">
            <w:pPr>
              <w:pStyle w:val="ConsPlusNormal"/>
            </w:pPr>
            <w:bookmarkStart w:id="348" w:name="Par43313"/>
            <w:bookmarkEnd w:id="348"/>
            <w:r>
              <w:t>64.92.1</w:t>
            </w:r>
          </w:p>
        </w:tc>
        <w:tc>
          <w:tcPr>
            <w:tcW w:w="6803" w:type="dxa"/>
          </w:tcPr>
          <w:p w:rsidR="0030303F" w:rsidRDefault="0030303F" w:rsidP="00B5432E">
            <w:pPr>
              <w:pStyle w:val="ConsPlusNormal"/>
            </w:pPr>
            <w:r>
              <w:t>Услуги по предоставлению кредитов прочие, оказываемые нефинансовыми организациями</w:t>
            </w:r>
          </w:p>
        </w:tc>
      </w:tr>
      <w:tr w:rsidR="0030303F" w:rsidTr="00B5432E">
        <w:tc>
          <w:tcPr>
            <w:tcW w:w="2239" w:type="dxa"/>
          </w:tcPr>
          <w:p w:rsidR="0030303F" w:rsidRDefault="0030303F" w:rsidP="00B5432E">
            <w:pPr>
              <w:pStyle w:val="ConsPlusNormal"/>
            </w:pPr>
            <w:r>
              <w:t>64.92.11</w:t>
            </w:r>
          </w:p>
        </w:tc>
        <w:tc>
          <w:tcPr>
            <w:tcW w:w="6803" w:type="dxa"/>
          </w:tcPr>
          <w:p w:rsidR="0030303F" w:rsidRDefault="0030303F" w:rsidP="00B5432E">
            <w:pPr>
              <w:pStyle w:val="ConsPlusNormal"/>
            </w:pPr>
            <w:r>
              <w:t>Услуги по предоставлению кредитов юридическим лицам, оказываемые нефинансовыми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выделяемых финансовым посредникам нефинансовыми организациями</w:t>
            </w:r>
          </w:p>
          <w:p w:rsidR="0030303F" w:rsidRDefault="0030303F" w:rsidP="00B5432E">
            <w:pPr>
              <w:pStyle w:val="ConsPlusNormal"/>
            </w:pPr>
            <w:r>
              <w:t xml:space="preserve">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w:t>
            </w:r>
            <w:hyperlink r:id="rId3814" w:history="1">
              <w:r>
                <w:rPr>
                  <w:color w:val="0000FF"/>
                </w:rPr>
                <w:t>64.1</w:t>
              </w:r>
            </w:hyperlink>
            <w:r>
              <w:t xml:space="preserve"> и 64.9)</w:t>
            </w:r>
          </w:p>
          <w:p w:rsidR="0030303F" w:rsidRDefault="0030303F" w:rsidP="00B5432E">
            <w:pPr>
              <w:pStyle w:val="ConsPlusNormal"/>
            </w:pPr>
            <w:r>
              <w:t>Эта группировка также включает:</w:t>
            </w:r>
          </w:p>
          <w:p w:rsidR="0030303F" w:rsidRDefault="0030303F" w:rsidP="00B5432E">
            <w:pPr>
              <w:pStyle w:val="ConsPlusNormal"/>
            </w:pPr>
            <w: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30303F" w:rsidTr="00B5432E">
        <w:tc>
          <w:tcPr>
            <w:tcW w:w="2239" w:type="dxa"/>
          </w:tcPr>
          <w:p w:rsidR="0030303F" w:rsidRDefault="0030303F" w:rsidP="00B5432E">
            <w:pPr>
              <w:pStyle w:val="ConsPlusNormal"/>
            </w:pPr>
            <w:r>
              <w:t>64.92.11.000</w:t>
            </w:r>
          </w:p>
        </w:tc>
        <w:tc>
          <w:tcPr>
            <w:tcW w:w="6803" w:type="dxa"/>
          </w:tcPr>
          <w:p w:rsidR="0030303F" w:rsidRDefault="0030303F" w:rsidP="00B5432E">
            <w:pPr>
              <w:pStyle w:val="ConsPlusNormal"/>
            </w:pPr>
            <w:r>
              <w:t>Услуги по предоставлению кредитов юридическим лицам, оказываемые нефинансовыми организациями</w:t>
            </w:r>
          </w:p>
        </w:tc>
      </w:tr>
      <w:tr w:rsidR="0030303F" w:rsidTr="00B5432E">
        <w:tc>
          <w:tcPr>
            <w:tcW w:w="2239" w:type="dxa"/>
          </w:tcPr>
          <w:p w:rsidR="0030303F" w:rsidRDefault="0030303F" w:rsidP="00B5432E">
            <w:pPr>
              <w:pStyle w:val="ConsPlusNormal"/>
            </w:pPr>
            <w:r>
              <w:lastRenderedPageBreak/>
              <w:t>64.92.12</w:t>
            </w:r>
          </w:p>
        </w:tc>
        <w:tc>
          <w:tcPr>
            <w:tcW w:w="6803" w:type="dxa"/>
          </w:tcPr>
          <w:p w:rsidR="0030303F" w:rsidRDefault="0030303F" w:rsidP="00B5432E">
            <w:pPr>
              <w:pStyle w:val="ConsPlusNormal"/>
            </w:pPr>
            <w:r>
              <w:t>Услуги по предоставлению кредитов физическим лицам, оказываемые нефинансовыми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30303F" w:rsidRDefault="0030303F" w:rsidP="00B5432E">
            <w:pPr>
              <w:pStyle w:val="ConsPlusNormal"/>
            </w:pPr>
            <w: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30303F" w:rsidRDefault="0030303F" w:rsidP="00B5432E">
            <w:pPr>
              <w:pStyle w:val="ConsPlusNormal"/>
            </w:pPr>
            <w:r>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30303F" w:rsidTr="00B5432E">
        <w:tc>
          <w:tcPr>
            <w:tcW w:w="2239" w:type="dxa"/>
          </w:tcPr>
          <w:p w:rsidR="0030303F" w:rsidRDefault="0030303F" w:rsidP="00B5432E">
            <w:pPr>
              <w:pStyle w:val="ConsPlusNormal"/>
            </w:pPr>
            <w:r>
              <w:t>64.92.12.000</w:t>
            </w:r>
          </w:p>
        </w:tc>
        <w:tc>
          <w:tcPr>
            <w:tcW w:w="6803" w:type="dxa"/>
          </w:tcPr>
          <w:p w:rsidR="0030303F" w:rsidRDefault="0030303F" w:rsidP="00B5432E">
            <w:pPr>
              <w:pStyle w:val="ConsPlusNormal"/>
            </w:pPr>
            <w:r>
              <w:t>Услуги по предоставлению кредитов физическим лицам, оказываемые нефинансовыми организациями</w:t>
            </w:r>
          </w:p>
        </w:tc>
      </w:tr>
      <w:tr w:rsidR="0030303F" w:rsidTr="00B5432E">
        <w:tc>
          <w:tcPr>
            <w:tcW w:w="2239" w:type="dxa"/>
          </w:tcPr>
          <w:p w:rsidR="0030303F" w:rsidRDefault="0030303F" w:rsidP="00B5432E">
            <w:pPr>
              <w:pStyle w:val="ConsPlusNormal"/>
            </w:pPr>
            <w:r>
              <w:t>64.92.13</w:t>
            </w:r>
          </w:p>
        </w:tc>
        <w:tc>
          <w:tcPr>
            <w:tcW w:w="6803" w:type="dxa"/>
          </w:tcPr>
          <w:p w:rsidR="0030303F" w:rsidRDefault="0030303F" w:rsidP="00B5432E">
            <w:pPr>
              <w:pStyle w:val="ConsPlusNormal"/>
            </w:pPr>
            <w:r>
              <w:t>Услуги по предоставлению жилищных ипотечных кредитов, оказываемые нефинансовыми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нефинансовыми организациями на приобретение земли под ИЖС или зданий</w:t>
            </w:r>
          </w:p>
          <w:p w:rsidR="0030303F" w:rsidRDefault="0030303F" w:rsidP="00B5432E">
            <w:pPr>
              <w:pStyle w:val="ConsPlusNormal"/>
            </w:pPr>
            <w:r>
              <w:t>При этом земля или здания используются как залог ссуды под имущественный залог</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оценке, см. </w:t>
            </w:r>
            <w:hyperlink w:anchor="Par44097" w:tooltip="68.31.16" w:history="1">
              <w:r>
                <w:rPr>
                  <w:color w:val="0000FF"/>
                </w:rPr>
                <w:t>68.31.16</w:t>
              </w:r>
            </w:hyperlink>
          </w:p>
        </w:tc>
      </w:tr>
      <w:tr w:rsidR="0030303F" w:rsidTr="00B5432E">
        <w:tc>
          <w:tcPr>
            <w:tcW w:w="2239" w:type="dxa"/>
          </w:tcPr>
          <w:p w:rsidR="0030303F" w:rsidRDefault="0030303F" w:rsidP="00B5432E">
            <w:pPr>
              <w:pStyle w:val="ConsPlusNormal"/>
            </w:pPr>
            <w:r>
              <w:t>64.92.13.000</w:t>
            </w:r>
          </w:p>
        </w:tc>
        <w:tc>
          <w:tcPr>
            <w:tcW w:w="6803" w:type="dxa"/>
          </w:tcPr>
          <w:p w:rsidR="0030303F" w:rsidRDefault="0030303F" w:rsidP="00B5432E">
            <w:pPr>
              <w:pStyle w:val="ConsPlusNormal"/>
            </w:pPr>
            <w:r>
              <w:t>Услуги по предоставлению жилищных ипотечных кредитов, оказываемые нефинансовыми организациями</w:t>
            </w:r>
          </w:p>
        </w:tc>
      </w:tr>
      <w:tr w:rsidR="0030303F" w:rsidTr="00B5432E">
        <w:tc>
          <w:tcPr>
            <w:tcW w:w="2239" w:type="dxa"/>
          </w:tcPr>
          <w:p w:rsidR="0030303F" w:rsidRDefault="0030303F" w:rsidP="00B5432E">
            <w:pPr>
              <w:pStyle w:val="ConsPlusNormal"/>
            </w:pPr>
            <w:r>
              <w:t>64.92.14</w:t>
            </w:r>
          </w:p>
        </w:tc>
        <w:tc>
          <w:tcPr>
            <w:tcW w:w="6803" w:type="dxa"/>
          </w:tcPr>
          <w:p w:rsidR="0030303F" w:rsidRDefault="0030303F" w:rsidP="00B5432E">
            <w:pPr>
              <w:pStyle w:val="ConsPlusNormal"/>
            </w:pPr>
            <w:r>
              <w:t>Услуги по предоставлению нежилищных ипотечных кредитов, оказываемые нефинансовыми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на приобретение земли без построек или зданий</w:t>
            </w:r>
          </w:p>
          <w:p w:rsidR="0030303F" w:rsidRDefault="0030303F" w:rsidP="00B5432E">
            <w:pPr>
              <w:pStyle w:val="ConsPlusNormal"/>
            </w:pPr>
            <w:r>
              <w:t>При этом земля или здания используются как залог</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оценке, см. </w:t>
            </w:r>
            <w:hyperlink w:anchor="Par44097" w:tooltip="68.31.16" w:history="1">
              <w:r>
                <w:rPr>
                  <w:color w:val="0000FF"/>
                </w:rPr>
                <w:t>68.31.16</w:t>
              </w:r>
            </w:hyperlink>
          </w:p>
        </w:tc>
      </w:tr>
      <w:tr w:rsidR="0030303F" w:rsidTr="00B5432E">
        <w:tc>
          <w:tcPr>
            <w:tcW w:w="2239" w:type="dxa"/>
          </w:tcPr>
          <w:p w:rsidR="0030303F" w:rsidRDefault="0030303F" w:rsidP="00B5432E">
            <w:pPr>
              <w:pStyle w:val="ConsPlusNormal"/>
            </w:pPr>
            <w:r>
              <w:t>64.92.14.000</w:t>
            </w:r>
          </w:p>
        </w:tc>
        <w:tc>
          <w:tcPr>
            <w:tcW w:w="6803" w:type="dxa"/>
          </w:tcPr>
          <w:p w:rsidR="0030303F" w:rsidRDefault="0030303F" w:rsidP="00B5432E">
            <w:pPr>
              <w:pStyle w:val="ConsPlusNormal"/>
            </w:pPr>
            <w:r>
              <w:t>Услуги по предоставлению нежилищных ипотечных кредитов, оказываемые нефинансовыми организациями</w:t>
            </w:r>
          </w:p>
        </w:tc>
      </w:tr>
      <w:tr w:rsidR="0030303F" w:rsidTr="00B5432E">
        <w:tc>
          <w:tcPr>
            <w:tcW w:w="2239" w:type="dxa"/>
          </w:tcPr>
          <w:p w:rsidR="0030303F" w:rsidRDefault="0030303F" w:rsidP="00B5432E">
            <w:pPr>
              <w:pStyle w:val="ConsPlusNormal"/>
            </w:pPr>
            <w:bookmarkStart w:id="349" w:name="Par43350"/>
            <w:bookmarkEnd w:id="349"/>
            <w:r>
              <w:t>64.92.15</w:t>
            </w:r>
          </w:p>
        </w:tc>
        <w:tc>
          <w:tcPr>
            <w:tcW w:w="6803" w:type="dxa"/>
          </w:tcPr>
          <w:p w:rsidR="0030303F" w:rsidRDefault="0030303F" w:rsidP="00B5432E">
            <w:pPr>
              <w:pStyle w:val="ConsPlusNormal"/>
            </w:pPr>
            <w:r>
              <w:t>Услуги по предоставлению коммерческих неипотечных кредитов, оказываемые нефинансовыми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30303F" w:rsidRDefault="0030303F" w:rsidP="00B5432E">
            <w:pPr>
              <w:pStyle w:val="ConsPlusNormal"/>
            </w:pPr>
            <w:r>
              <w:t>- услуги по выделению денежных средств отдельным лицам для бизнес-целей;</w:t>
            </w:r>
          </w:p>
          <w:p w:rsidR="0030303F" w:rsidRDefault="0030303F" w:rsidP="00B5432E">
            <w:pPr>
              <w:pStyle w:val="ConsPlusNormal"/>
            </w:pPr>
            <w:r>
              <w:t>- услуги по выделению резервных денежных средств с обязательствами прочие, в том числе с превышением кредита;</w:t>
            </w:r>
          </w:p>
          <w:p w:rsidR="0030303F" w:rsidRDefault="0030303F" w:rsidP="00B5432E">
            <w:pPr>
              <w:pStyle w:val="ConsPlusNormal"/>
            </w:pPr>
            <w:r>
              <w:t>- услуги по обеспечению гарантий и предоставлению кредитных писем;</w:t>
            </w:r>
          </w:p>
          <w:p w:rsidR="0030303F" w:rsidRDefault="0030303F" w:rsidP="00B5432E">
            <w:pPr>
              <w:pStyle w:val="ConsPlusNormal"/>
            </w:pPr>
            <w:r>
              <w:t xml:space="preserve">- услуги по акцептованию, т.е. соглашения с банками или другими финансово-кредитными организациями на выплату долга или </w:t>
            </w:r>
            <w:r>
              <w:lastRenderedPageBreak/>
              <w:t>кредитных документов, выпущенных организацией</w:t>
            </w:r>
          </w:p>
        </w:tc>
      </w:tr>
      <w:tr w:rsidR="0030303F" w:rsidTr="00B5432E">
        <w:tc>
          <w:tcPr>
            <w:tcW w:w="2239" w:type="dxa"/>
          </w:tcPr>
          <w:p w:rsidR="0030303F" w:rsidRDefault="0030303F" w:rsidP="00B5432E">
            <w:pPr>
              <w:pStyle w:val="ConsPlusNormal"/>
            </w:pPr>
            <w:r>
              <w:lastRenderedPageBreak/>
              <w:t>64.92.15.000</w:t>
            </w:r>
          </w:p>
        </w:tc>
        <w:tc>
          <w:tcPr>
            <w:tcW w:w="6803" w:type="dxa"/>
          </w:tcPr>
          <w:p w:rsidR="0030303F" w:rsidRDefault="0030303F" w:rsidP="00B5432E">
            <w:pPr>
              <w:pStyle w:val="ConsPlusNormal"/>
            </w:pPr>
            <w:r>
              <w:t>Услуги по предоставлению коммерческих неипотечных кредитов, оказываемые нефинансовыми организациями</w:t>
            </w:r>
          </w:p>
        </w:tc>
      </w:tr>
      <w:tr w:rsidR="0030303F" w:rsidTr="00B5432E">
        <w:tc>
          <w:tcPr>
            <w:tcW w:w="2239" w:type="dxa"/>
          </w:tcPr>
          <w:p w:rsidR="0030303F" w:rsidRDefault="0030303F" w:rsidP="00B5432E">
            <w:pPr>
              <w:pStyle w:val="ConsPlusNormal"/>
            </w:pPr>
            <w:r>
              <w:t>64.92.16</w:t>
            </w:r>
          </w:p>
        </w:tc>
        <w:tc>
          <w:tcPr>
            <w:tcW w:w="6803" w:type="dxa"/>
          </w:tcPr>
          <w:p w:rsidR="0030303F" w:rsidRDefault="0030303F" w:rsidP="00B5432E">
            <w:pPr>
              <w:pStyle w:val="ConsPlusNormal"/>
            </w:pPr>
            <w:r>
              <w:t>Услуги по выдаче и обслуживанию кредитных карт, оказываемые нефинансовыми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30303F" w:rsidTr="00B5432E">
        <w:tc>
          <w:tcPr>
            <w:tcW w:w="2239" w:type="dxa"/>
          </w:tcPr>
          <w:p w:rsidR="0030303F" w:rsidRDefault="0030303F" w:rsidP="00B5432E">
            <w:pPr>
              <w:pStyle w:val="ConsPlusNormal"/>
            </w:pPr>
            <w:r>
              <w:t>64.92.16.000</w:t>
            </w:r>
          </w:p>
        </w:tc>
        <w:tc>
          <w:tcPr>
            <w:tcW w:w="6803" w:type="dxa"/>
          </w:tcPr>
          <w:p w:rsidR="0030303F" w:rsidRDefault="0030303F" w:rsidP="00B5432E">
            <w:pPr>
              <w:pStyle w:val="ConsPlusNormal"/>
            </w:pPr>
            <w:r>
              <w:t>Услуги по выдаче и обслуживанию кредитных карт, оказываемые нефинансовыми организациями</w:t>
            </w:r>
          </w:p>
        </w:tc>
      </w:tr>
      <w:tr w:rsidR="0030303F" w:rsidTr="00B5432E">
        <w:tc>
          <w:tcPr>
            <w:tcW w:w="2239" w:type="dxa"/>
          </w:tcPr>
          <w:p w:rsidR="0030303F" w:rsidRDefault="0030303F" w:rsidP="00B5432E">
            <w:pPr>
              <w:pStyle w:val="ConsPlusNormal"/>
            </w:pPr>
            <w:r>
              <w:t>64.92.19</w:t>
            </w:r>
          </w:p>
        </w:tc>
        <w:tc>
          <w:tcPr>
            <w:tcW w:w="6803" w:type="dxa"/>
          </w:tcPr>
          <w:p w:rsidR="0030303F" w:rsidRDefault="0030303F" w:rsidP="00B5432E">
            <w:pPr>
              <w:pStyle w:val="ConsPlusNormal"/>
            </w:pPr>
            <w:r>
              <w:t>Услуги по предоставлению кредита прочие, оказываемые нефинансовыми организациями,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выдаче кредита нефинансовыми организациями, не включенные в другие группировки;</w:t>
            </w:r>
          </w:p>
          <w:p w:rsidR="0030303F" w:rsidRDefault="0030303F" w:rsidP="00B5432E">
            <w:pPr>
              <w:pStyle w:val="ConsPlusNormal"/>
            </w:pPr>
            <w:r>
              <w:t>- услуги по финансированию товарооборота</w:t>
            </w:r>
          </w:p>
        </w:tc>
      </w:tr>
      <w:tr w:rsidR="0030303F" w:rsidTr="00B5432E">
        <w:tc>
          <w:tcPr>
            <w:tcW w:w="2239" w:type="dxa"/>
          </w:tcPr>
          <w:p w:rsidR="0030303F" w:rsidRDefault="0030303F" w:rsidP="00B5432E">
            <w:pPr>
              <w:pStyle w:val="ConsPlusNormal"/>
            </w:pPr>
            <w:r>
              <w:t>64.92.19.110</w:t>
            </w:r>
          </w:p>
        </w:tc>
        <w:tc>
          <w:tcPr>
            <w:tcW w:w="6803" w:type="dxa"/>
          </w:tcPr>
          <w:p w:rsidR="0030303F" w:rsidRDefault="0030303F" w:rsidP="00B5432E">
            <w:pPr>
              <w:pStyle w:val="ConsPlusNormal"/>
            </w:pPr>
            <w:r>
              <w:t>Услуги по предоставлению займов промышленности</w:t>
            </w:r>
          </w:p>
        </w:tc>
      </w:tr>
      <w:tr w:rsidR="0030303F" w:rsidTr="00B5432E">
        <w:tc>
          <w:tcPr>
            <w:tcW w:w="2239" w:type="dxa"/>
          </w:tcPr>
          <w:p w:rsidR="0030303F" w:rsidRDefault="0030303F" w:rsidP="00B5432E">
            <w:pPr>
              <w:pStyle w:val="ConsPlusNormal"/>
            </w:pPr>
            <w:r>
              <w:t>64.92.19.120</w:t>
            </w:r>
          </w:p>
        </w:tc>
        <w:tc>
          <w:tcPr>
            <w:tcW w:w="6803" w:type="dxa"/>
          </w:tcPr>
          <w:p w:rsidR="0030303F" w:rsidRDefault="0030303F" w:rsidP="00B5432E">
            <w:pPr>
              <w:pStyle w:val="ConsPlusNormal"/>
            </w:pPr>
            <w:r>
              <w:t>Услуги по предоставлению денежных ссуд под залог недвижимого имущества</w:t>
            </w:r>
          </w:p>
        </w:tc>
      </w:tr>
      <w:tr w:rsidR="0030303F" w:rsidTr="00B5432E">
        <w:tc>
          <w:tcPr>
            <w:tcW w:w="2239" w:type="dxa"/>
          </w:tcPr>
          <w:p w:rsidR="0030303F" w:rsidRDefault="0030303F" w:rsidP="00B5432E">
            <w:pPr>
              <w:pStyle w:val="ConsPlusNormal"/>
            </w:pPr>
            <w:r>
              <w:t>64.92.19.130</w:t>
            </w:r>
          </w:p>
        </w:tc>
        <w:tc>
          <w:tcPr>
            <w:tcW w:w="6803" w:type="dxa"/>
          </w:tcPr>
          <w:p w:rsidR="0030303F" w:rsidRDefault="0030303F" w:rsidP="00B5432E">
            <w:pPr>
              <w:pStyle w:val="ConsPlusNormal"/>
            </w:pPr>
            <w:r>
              <w:t>Услуги по предоставлению кредитов на покупку домов специализированными учреждениями, не принимающими депозиты</w:t>
            </w:r>
          </w:p>
        </w:tc>
      </w:tr>
      <w:tr w:rsidR="0030303F" w:rsidTr="00B5432E">
        <w:tc>
          <w:tcPr>
            <w:tcW w:w="2239" w:type="dxa"/>
          </w:tcPr>
          <w:p w:rsidR="0030303F" w:rsidRDefault="0030303F" w:rsidP="00B5432E">
            <w:pPr>
              <w:pStyle w:val="ConsPlusNormal"/>
            </w:pPr>
            <w:r>
              <w:t>64.92.19.140</w:t>
            </w:r>
          </w:p>
        </w:tc>
        <w:tc>
          <w:tcPr>
            <w:tcW w:w="6803" w:type="dxa"/>
          </w:tcPr>
          <w:p w:rsidR="0030303F" w:rsidRDefault="0030303F" w:rsidP="00B5432E">
            <w:pPr>
              <w:pStyle w:val="ConsPlusNormal"/>
            </w:pPr>
            <w:r>
              <w:t>Услуги по предоставлению ломбардами краткосрочных займов под залог движимого имущества</w:t>
            </w:r>
          </w:p>
        </w:tc>
      </w:tr>
      <w:tr w:rsidR="0030303F" w:rsidTr="00B5432E">
        <w:tc>
          <w:tcPr>
            <w:tcW w:w="2239" w:type="dxa"/>
          </w:tcPr>
          <w:p w:rsidR="0030303F" w:rsidRDefault="0030303F" w:rsidP="00B5432E">
            <w:pPr>
              <w:pStyle w:val="ConsPlusNormal"/>
            </w:pPr>
            <w:r>
              <w:t>64.92.19.150</w:t>
            </w:r>
          </w:p>
        </w:tc>
        <w:tc>
          <w:tcPr>
            <w:tcW w:w="6803" w:type="dxa"/>
          </w:tcPr>
          <w:p w:rsidR="0030303F" w:rsidRDefault="0030303F" w:rsidP="00B5432E">
            <w:pPr>
              <w:pStyle w:val="ConsPlusNormal"/>
            </w:pPr>
            <w:r>
              <w:t>Услуги микрофинансовых организаций</w:t>
            </w:r>
          </w:p>
        </w:tc>
      </w:tr>
      <w:tr w:rsidR="0030303F" w:rsidTr="00B5432E">
        <w:tc>
          <w:tcPr>
            <w:tcW w:w="2239" w:type="dxa"/>
          </w:tcPr>
          <w:p w:rsidR="0030303F" w:rsidRDefault="0030303F" w:rsidP="00B5432E">
            <w:pPr>
              <w:pStyle w:val="ConsPlusNormal"/>
            </w:pPr>
            <w:r>
              <w:t>64.92.19.190</w:t>
            </w:r>
          </w:p>
        </w:tc>
        <w:tc>
          <w:tcPr>
            <w:tcW w:w="6803" w:type="dxa"/>
          </w:tcPr>
          <w:p w:rsidR="0030303F" w:rsidRDefault="0030303F" w:rsidP="00B5432E">
            <w:pPr>
              <w:pStyle w:val="ConsPlusNormal"/>
            </w:pPr>
            <w:r>
              <w:t>Услуги по предоставлению кредита прочие, оказываемые нефинансовыми организациями, не включенные в другие группировки</w:t>
            </w:r>
          </w:p>
        </w:tc>
      </w:tr>
      <w:tr w:rsidR="0030303F" w:rsidTr="00B5432E">
        <w:tc>
          <w:tcPr>
            <w:tcW w:w="2239" w:type="dxa"/>
          </w:tcPr>
          <w:p w:rsidR="0030303F" w:rsidRDefault="0030303F" w:rsidP="00B5432E">
            <w:pPr>
              <w:pStyle w:val="ConsPlusNormal"/>
            </w:pPr>
            <w:r>
              <w:t>64.99</w:t>
            </w:r>
          </w:p>
        </w:tc>
        <w:tc>
          <w:tcPr>
            <w:tcW w:w="6803" w:type="dxa"/>
          </w:tcPr>
          <w:p w:rsidR="0030303F" w:rsidRDefault="0030303F" w:rsidP="00B5432E">
            <w:pPr>
              <w:pStyle w:val="ConsPlusNormal"/>
            </w:pPr>
            <w:r>
              <w:t>Услуги финансовые прочие, кроме услуг по страхованию и пенсионному обеспечению, не включенные в другие группировки</w:t>
            </w:r>
          </w:p>
        </w:tc>
      </w:tr>
      <w:tr w:rsidR="0030303F" w:rsidTr="00B5432E">
        <w:tc>
          <w:tcPr>
            <w:tcW w:w="2239" w:type="dxa"/>
          </w:tcPr>
          <w:p w:rsidR="0030303F" w:rsidRDefault="0030303F" w:rsidP="00B5432E">
            <w:pPr>
              <w:pStyle w:val="ConsPlusNormal"/>
            </w:pPr>
            <w:r>
              <w:t>64.99.1</w:t>
            </w:r>
          </w:p>
        </w:tc>
        <w:tc>
          <w:tcPr>
            <w:tcW w:w="6803" w:type="dxa"/>
          </w:tcPr>
          <w:p w:rsidR="0030303F" w:rsidRDefault="0030303F" w:rsidP="00B5432E">
            <w:pPr>
              <w:pStyle w:val="ConsPlusNormal"/>
            </w:pPr>
            <w:r>
              <w:t>Услуги финансовые, кроме услуг по страхованию и пенсионному обеспечению, прочие, не включенные в другие группировки</w:t>
            </w:r>
          </w:p>
        </w:tc>
      </w:tr>
      <w:tr w:rsidR="0030303F" w:rsidTr="00B5432E">
        <w:tc>
          <w:tcPr>
            <w:tcW w:w="2239" w:type="dxa"/>
          </w:tcPr>
          <w:p w:rsidR="0030303F" w:rsidRDefault="0030303F" w:rsidP="00B5432E">
            <w:pPr>
              <w:pStyle w:val="ConsPlusNormal"/>
            </w:pPr>
            <w:r>
              <w:t>64.99.11</w:t>
            </w:r>
          </w:p>
        </w:tc>
        <w:tc>
          <w:tcPr>
            <w:tcW w:w="6803" w:type="dxa"/>
          </w:tcPr>
          <w:p w:rsidR="0030303F" w:rsidRDefault="0030303F" w:rsidP="00B5432E">
            <w:pPr>
              <w:pStyle w:val="ConsPlusNormal"/>
            </w:pPr>
            <w:r>
              <w:t>Услуги банков инвестиционные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подписке на ценные бумаги;</w:t>
            </w:r>
          </w:p>
          <w:p w:rsidR="0030303F" w:rsidRDefault="0030303F" w:rsidP="00B5432E">
            <w:pPr>
              <w:pStyle w:val="ConsPlusNormal"/>
            </w:pPr>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30303F" w:rsidRDefault="0030303F" w:rsidP="00B5432E">
            <w:pPr>
              <w:pStyle w:val="ConsPlusNormal"/>
            </w:pPr>
            <w:r>
              <w:t xml:space="preserve">-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w:t>
            </w:r>
            <w:r>
              <w:lastRenderedPageBreak/>
              <w:t>собственный счет у дилеров по ценным бумагам или по их продаже и т.д.</w:t>
            </w:r>
          </w:p>
        </w:tc>
      </w:tr>
      <w:tr w:rsidR="0030303F" w:rsidTr="00B5432E">
        <w:tc>
          <w:tcPr>
            <w:tcW w:w="2239" w:type="dxa"/>
          </w:tcPr>
          <w:p w:rsidR="0030303F" w:rsidRDefault="0030303F" w:rsidP="00B5432E">
            <w:pPr>
              <w:pStyle w:val="ConsPlusNormal"/>
            </w:pPr>
            <w:r>
              <w:lastRenderedPageBreak/>
              <w:t>64.99.11.000</w:t>
            </w:r>
          </w:p>
        </w:tc>
        <w:tc>
          <w:tcPr>
            <w:tcW w:w="6803" w:type="dxa"/>
          </w:tcPr>
          <w:p w:rsidR="0030303F" w:rsidRDefault="0030303F" w:rsidP="00B5432E">
            <w:pPr>
              <w:pStyle w:val="ConsPlusNormal"/>
            </w:pPr>
            <w:r>
              <w:t>Услуги банков инвестиционные</w:t>
            </w:r>
          </w:p>
        </w:tc>
      </w:tr>
      <w:tr w:rsidR="0030303F" w:rsidTr="00B5432E">
        <w:tc>
          <w:tcPr>
            <w:tcW w:w="2239" w:type="dxa"/>
          </w:tcPr>
          <w:p w:rsidR="0030303F" w:rsidRDefault="0030303F" w:rsidP="00B5432E">
            <w:pPr>
              <w:pStyle w:val="ConsPlusNormal"/>
            </w:pPr>
            <w:r>
              <w:t>64.99.19</w:t>
            </w:r>
          </w:p>
        </w:tc>
        <w:tc>
          <w:tcPr>
            <w:tcW w:w="6803" w:type="dxa"/>
          </w:tcPr>
          <w:p w:rsidR="0030303F" w:rsidRDefault="0030303F" w:rsidP="00B5432E">
            <w:pPr>
              <w:pStyle w:val="ConsPlusNormal"/>
            </w:pPr>
            <w:r>
              <w:t>Услуги финансовые, кроме услуг по страхованию и пенсионному обеспечению,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w:t>
            </w:r>
          </w:p>
          <w:p w:rsidR="0030303F" w:rsidRDefault="0030303F" w:rsidP="00B5432E">
            <w:pPr>
              <w:pStyle w:val="ConsPlusNormal"/>
            </w:pPr>
            <w:r>
              <w:t>или производных финансовых инструментов за собственный счет у дилеров по ценным бумагам или по их продаже и т.д.</w:t>
            </w:r>
          </w:p>
        </w:tc>
      </w:tr>
      <w:tr w:rsidR="0030303F" w:rsidTr="00B5432E">
        <w:tc>
          <w:tcPr>
            <w:tcW w:w="2239" w:type="dxa"/>
          </w:tcPr>
          <w:p w:rsidR="0030303F" w:rsidRDefault="0030303F" w:rsidP="00B5432E">
            <w:pPr>
              <w:pStyle w:val="ConsPlusNormal"/>
            </w:pPr>
            <w:r>
              <w:t>64.99.19.110</w:t>
            </w:r>
          </w:p>
        </w:tc>
        <w:tc>
          <w:tcPr>
            <w:tcW w:w="6803" w:type="dxa"/>
          </w:tcPr>
          <w:p w:rsidR="0030303F" w:rsidRDefault="0030303F" w:rsidP="00B5432E">
            <w:pPr>
              <w:pStyle w:val="ConsPlusNormal"/>
            </w:pPr>
            <w:r>
              <w:t>Услуги по капиталовложениям в ценные бумаги</w:t>
            </w:r>
          </w:p>
        </w:tc>
      </w:tr>
      <w:tr w:rsidR="0030303F" w:rsidTr="00B5432E">
        <w:tc>
          <w:tcPr>
            <w:tcW w:w="2239" w:type="dxa"/>
          </w:tcPr>
          <w:p w:rsidR="0030303F" w:rsidRDefault="0030303F" w:rsidP="00B5432E">
            <w:pPr>
              <w:pStyle w:val="ConsPlusNormal"/>
            </w:pPr>
            <w:r>
              <w:t>64.99.19.120</w:t>
            </w:r>
          </w:p>
        </w:tc>
        <w:tc>
          <w:tcPr>
            <w:tcW w:w="6803" w:type="dxa"/>
          </w:tcPr>
          <w:p w:rsidR="0030303F" w:rsidRDefault="0030303F" w:rsidP="00B5432E">
            <w:pPr>
              <w:pStyle w:val="ConsPlusNormal"/>
            </w:pPr>
            <w:r>
              <w:t>Услуги дилеров по ценным бумагам</w:t>
            </w:r>
          </w:p>
        </w:tc>
      </w:tr>
      <w:tr w:rsidR="0030303F" w:rsidTr="00B5432E">
        <w:tc>
          <w:tcPr>
            <w:tcW w:w="2239" w:type="dxa"/>
          </w:tcPr>
          <w:p w:rsidR="0030303F" w:rsidRDefault="0030303F" w:rsidP="00B5432E">
            <w:pPr>
              <w:pStyle w:val="ConsPlusNormal"/>
            </w:pPr>
            <w:r>
              <w:t>64.99.19.130</w:t>
            </w:r>
          </w:p>
        </w:tc>
        <w:tc>
          <w:tcPr>
            <w:tcW w:w="6803" w:type="dxa"/>
          </w:tcPr>
          <w:p w:rsidR="0030303F" w:rsidRDefault="0030303F" w:rsidP="00B5432E">
            <w:pPr>
              <w:pStyle w:val="ConsPlusNormal"/>
            </w:pPr>
            <w:r>
              <w:t>Услуги по капиталовложению в уставные капиталы, венчурное инвестирование, в том числе посредством инвестиционных компаний</w:t>
            </w:r>
          </w:p>
        </w:tc>
      </w:tr>
      <w:tr w:rsidR="0030303F" w:rsidTr="00B5432E">
        <w:tc>
          <w:tcPr>
            <w:tcW w:w="2239" w:type="dxa"/>
          </w:tcPr>
          <w:p w:rsidR="0030303F" w:rsidRDefault="0030303F" w:rsidP="00B5432E">
            <w:pPr>
              <w:pStyle w:val="ConsPlusNormal"/>
            </w:pPr>
            <w:r>
              <w:t>64.99.19.140</w:t>
            </w:r>
          </w:p>
        </w:tc>
        <w:tc>
          <w:tcPr>
            <w:tcW w:w="6803" w:type="dxa"/>
          </w:tcPr>
          <w:p w:rsidR="0030303F" w:rsidRDefault="0030303F" w:rsidP="00B5432E">
            <w:pPr>
              <w:pStyle w:val="ConsPlusNormal"/>
            </w:pPr>
            <w:r>
              <w:t>Услуги по заключению свопов, опционов и других срочных сделок</w:t>
            </w:r>
          </w:p>
        </w:tc>
      </w:tr>
      <w:tr w:rsidR="0030303F" w:rsidTr="00B5432E">
        <w:tc>
          <w:tcPr>
            <w:tcW w:w="2239" w:type="dxa"/>
          </w:tcPr>
          <w:p w:rsidR="0030303F" w:rsidRDefault="0030303F" w:rsidP="00B5432E">
            <w:pPr>
              <w:pStyle w:val="ConsPlusNormal"/>
            </w:pPr>
            <w:r>
              <w:t>64.99.19.150</w:t>
            </w:r>
          </w:p>
        </w:tc>
        <w:tc>
          <w:tcPr>
            <w:tcW w:w="6803" w:type="dxa"/>
          </w:tcPr>
          <w:p w:rsidR="0030303F" w:rsidRDefault="0030303F" w:rsidP="00B5432E">
            <w:pPr>
              <w:pStyle w:val="ConsPlusNormal"/>
            </w:pPr>
            <w:r>
              <w:t>Услуги по факторингу</w:t>
            </w:r>
          </w:p>
        </w:tc>
      </w:tr>
      <w:tr w:rsidR="0030303F" w:rsidTr="00B5432E">
        <w:tc>
          <w:tcPr>
            <w:tcW w:w="2239" w:type="dxa"/>
          </w:tcPr>
          <w:p w:rsidR="0030303F" w:rsidRDefault="0030303F" w:rsidP="00B5432E">
            <w:pPr>
              <w:pStyle w:val="ConsPlusNormal"/>
            </w:pPr>
            <w:r>
              <w:t>64.99.19.160</w:t>
            </w:r>
          </w:p>
        </w:tc>
        <w:tc>
          <w:tcPr>
            <w:tcW w:w="6803" w:type="dxa"/>
          </w:tcPr>
          <w:p w:rsidR="0030303F" w:rsidRDefault="0030303F" w:rsidP="00B5432E">
            <w:pPr>
              <w:pStyle w:val="ConsPlusNormal"/>
            </w:pPr>
            <w:r>
              <w:t>Услуги по финансовой взаимопомощи</w:t>
            </w:r>
          </w:p>
        </w:tc>
      </w:tr>
      <w:tr w:rsidR="0030303F" w:rsidTr="00B5432E">
        <w:tc>
          <w:tcPr>
            <w:tcW w:w="2239" w:type="dxa"/>
          </w:tcPr>
          <w:p w:rsidR="0030303F" w:rsidRDefault="0030303F" w:rsidP="00B5432E">
            <w:pPr>
              <w:pStyle w:val="ConsPlusNormal"/>
            </w:pPr>
            <w:r>
              <w:t>64.99.19.170</w:t>
            </w:r>
          </w:p>
        </w:tc>
        <w:tc>
          <w:tcPr>
            <w:tcW w:w="6803" w:type="dxa"/>
          </w:tcPr>
          <w:p w:rsidR="0030303F" w:rsidRDefault="0030303F" w:rsidP="00B5432E">
            <w:pPr>
              <w:pStyle w:val="ConsPlusNormal"/>
            </w:pPr>
            <w:r>
              <w:t>Услуги специализированного депозитария инвестиционных фондов, паевых инвестиционных фондов, негосударственных пенсионных фондов</w:t>
            </w:r>
          </w:p>
        </w:tc>
      </w:tr>
      <w:tr w:rsidR="0030303F" w:rsidTr="00B5432E">
        <w:tc>
          <w:tcPr>
            <w:tcW w:w="2239" w:type="dxa"/>
          </w:tcPr>
          <w:p w:rsidR="0030303F" w:rsidRDefault="0030303F" w:rsidP="00B5432E">
            <w:pPr>
              <w:pStyle w:val="ConsPlusNormal"/>
            </w:pPr>
            <w:r>
              <w:t>64.99.19.180</w:t>
            </w:r>
          </w:p>
        </w:tc>
        <w:tc>
          <w:tcPr>
            <w:tcW w:w="6803" w:type="dxa"/>
          </w:tcPr>
          <w:p w:rsidR="0030303F" w:rsidRDefault="0030303F" w:rsidP="00B5432E">
            <w:pPr>
              <w:pStyle w:val="ConsPlusNormal"/>
            </w:pPr>
            <w:r>
              <w:t>Услуги ипотечных агентов, управляющих ипотечным покрытием, услуги специализированных депозитариев ипотечного покрытия</w:t>
            </w:r>
          </w:p>
        </w:tc>
      </w:tr>
      <w:tr w:rsidR="0030303F" w:rsidTr="00B5432E">
        <w:tc>
          <w:tcPr>
            <w:tcW w:w="2239" w:type="dxa"/>
          </w:tcPr>
          <w:p w:rsidR="0030303F" w:rsidRDefault="0030303F" w:rsidP="00B5432E">
            <w:pPr>
              <w:pStyle w:val="ConsPlusNormal"/>
            </w:pPr>
            <w:r>
              <w:t>64.99.19.190</w:t>
            </w:r>
          </w:p>
        </w:tc>
        <w:tc>
          <w:tcPr>
            <w:tcW w:w="6803" w:type="dxa"/>
          </w:tcPr>
          <w:p w:rsidR="0030303F" w:rsidRDefault="0030303F" w:rsidP="00B5432E">
            <w:pPr>
              <w:pStyle w:val="ConsPlusNormal"/>
            </w:pPr>
            <w:r>
              <w:t>Услуги жилищных накопительных кооперативов</w:t>
            </w:r>
          </w:p>
        </w:tc>
      </w:tr>
      <w:tr w:rsidR="0030303F" w:rsidTr="00B5432E">
        <w:tc>
          <w:tcPr>
            <w:tcW w:w="2239" w:type="dxa"/>
          </w:tcPr>
          <w:p w:rsidR="0030303F" w:rsidRDefault="0030303F" w:rsidP="00B5432E">
            <w:pPr>
              <w:pStyle w:val="ConsPlusNormal"/>
            </w:pPr>
            <w:r>
              <w:t>64.99.19.210</w:t>
            </w:r>
          </w:p>
        </w:tc>
        <w:tc>
          <w:tcPr>
            <w:tcW w:w="6803" w:type="dxa"/>
          </w:tcPr>
          <w:p w:rsidR="0030303F" w:rsidRDefault="0030303F" w:rsidP="00B5432E">
            <w:pPr>
              <w:pStyle w:val="ConsPlusNormal"/>
              <w:jc w:val="both"/>
            </w:pPr>
            <w:r>
              <w:t>Услуги по сбору и распределению благотворительных пожертвований</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по сбору благотворительных пожертвований в натуральной форме, см. </w:t>
            </w:r>
            <w:hyperlink w:anchor="Par48099" w:tooltip="88.99.19" w:history="1">
              <w:r>
                <w:rPr>
                  <w:color w:val="0000FF"/>
                </w:rPr>
                <w:t>88.99.19</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815"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64.99.19.220</w:t>
            </w:r>
          </w:p>
        </w:tc>
        <w:tc>
          <w:tcPr>
            <w:tcW w:w="6803" w:type="dxa"/>
          </w:tcPr>
          <w:p w:rsidR="0030303F" w:rsidRDefault="0030303F" w:rsidP="00B5432E">
            <w:pPr>
              <w:pStyle w:val="ConsPlusNormal"/>
              <w:jc w:val="both"/>
            </w:pPr>
            <w:r>
              <w:t>Услуги по формированию целевого капитала некоммерческой организации</w:t>
            </w:r>
          </w:p>
        </w:tc>
      </w:tr>
      <w:tr w:rsidR="0030303F" w:rsidTr="00B5432E">
        <w:tc>
          <w:tcPr>
            <w:tcW w:w="9042" w:type="dxa"/>
            <w:gridSpan w:val="2"/>
          </w:tcPr>
          <w:p w:rsidR="0030303F" w:rsidRDefault="0030303F" w:rsidP="00B5432E">
            <w:pPr>
              <w:pStyle w:val="ConsPlusNormal"/>
              <w:jc w:val="both"/>
            </w:pPr>
            <w:r>
              <w:t xml:space="preserve">(введен </w:t>
            </w:r>
            <w:hyperlink r:id="rId3816"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outlineLvl w:val="1"/>
            </w:pPr>
            <w:bookmarkStart w:id="350" w:name="Par43426"/>
            <w:bookmarkEnd w:id="350"/>
            <w:r>
              <w:rPr>
                <w:b/>
                <w:bCs/>
                <w:i/>
                <w:iCs/>
              </w:rPr>
              <w:t>65</w:t>
            </w:r>
          </w:p>
        </w:tc>
        <w:tc>
          <w:tcPr>
            <w:tcW w:w="6803" w:type="dxa"/>
          </w:tcPr>
          <w:p w:rsidR="0030303F" w:rsidRDefault="0030303F" w:rsidP="00B5432E">
            <w:pPr>
              <w:pStyle w:val="ConsPlusNormal"/>
            </w:pPr>
            <w:r>
              <w:rPr>
                <w:b/>
                <w:bCs/>
                <w:i/>
                <w:iCs/>
              </w:rPr>
              <w:t>Услуги по страхованию, перестрахованию и негосударственному пенсионному обеспечению, кроме обязательного социального обеспечения</w:t>
            </w:r>
          </w:p>
        </w:tc>
      </w:tr>
      <w:tr w:rsidR="0030303F" w:rsidTr="00B5432E">
        <w:tc>
          <w:tcPr>
            <w:tcW w:w="2239" w:type="dxa"/>
          </w:tcPr>
          <w:p w:rsidR="0030303F" w:rsidRDefault="0030303F" w:rsidP="00B5432E">
            <w:pPr>
              <w:pStyle w:val="ConsPlusNormal"/>
            </w:pPr>
            <w:r>
              <w:t>65.1</w:t>
            </w:r>
          </w:p>
        </w:tc>
        <w:tc>
          <w:tcPr>
            <w:tcW w:w="6803" w:type="dxa"/>
          </w:tcPr>
          <w:p w:rsidR="0030303F" w:rsidRDefault="0030303F" w:rsidP="00B5432E">
            <w:pPr>
              <w:pStyle w:val="ConsPlusNormal"/>
            </w:pPr>
            <w:r>
              <w:t>Услуги по страхованию</w:t>
            </w:r>
          </w:p>
        </w:tc>
      </w:tr>
      <w:tr w:rsidR="0030303F" w:rsidTr="00B5432E">
        <w:tc>
          <w:tcPr>
            <w:tcW w:w="2239" w:type="dxa"/>
          </w:tcPr>
          <w:p w:rsidR="0030303F" w:rsidRDefault="0030303F" w:rsidP="00B5432E">
            <w:pPr>
              <w:pStyle w:val="ConsPlusNormal"/>
            </w:pPr>
            <w:r>
              <w:t>65.11</w:t>
            </w:r>
          </w:p>
        </w:tc>
        <w:tc>
          <w:tcPr>
            <w:tcW w:w="6803" w:type="dxa"/>
          </w:tcPr>
          <w:p w:rsidR="0030303F" w:rsidRDefault="0030303F" w:rsidP="00B5432E">
            <w:pPr>
              <w:pStyle w:val="ConsPlusNormal"/>
            </w:pPr>
            <w:r>
              <w:t>Услуги по страхованию жизни</w:t>
            </w:r>
          </w:p>
        </w:tc>
      </w:tr>
      <w:tr w:rsidR="0030303F" w:rsidTr="00B5432E">
        <w:tc>
          <w:tcPr>
            <w:tcW w:w="2239" w:type="dxa"/>
          </w:tcPr>
          <w:p w:rsidR="0030303F" w:rsidRDefault="0030303F" w:rsidP="00B5432E">
            <w:pPr>
              <w:pStyle w:val="ConsPlusNormal"/>
            </w:pPr>
            <w:r>
              <w:t>65.11.1</w:t>
            </w:r>
          </w:p>
        </w:tc>
        <w:tc>
          <w:tcPr>
            <w:tcW w:w="6803" w:type="dxa"/>
          </w:tcPr>
          <w:p w:rsidR="0030303F" w:rsidRDefault="0030303F" w:rsidP="00B5432E">
            <w:pPr>
              <w:pStyle w:val="ConsPlusNormal"/>
            </w:pPr>
            <w:r>
              <w:t>Услуги по страхованию жизни</w:t>
            </w:r>
          </w:p>
        </w:tc>
      </w:tr>
      <w:tr w:rsidR="0030303F" w:rsidTr="00B5432E">
        <w:tc>
          <w:tcPr>
            <w:tcW w:w="2239" w:type="dxa"/>
          </w:tcPr>
          <w:p w:rsidR="0030303F" w:rsidRDefault="0030303F" w:rsidP="00B5432E">
            <w:pPr>
              <w:pStyle w:val="ConsPlusNormal"/>
            </w:pPr>
            <w:r>
              <w:lastRenderedPageBreak/>
              <w:t>65.11.10</w:t>
            </w:r>
          </w:p>
        </w:tc>
        <w:tc>
          <w:tcPr>
            <w:tcW w:w="6803" w:type="dxa"/>
          </w:tcPr>
          <w:p w:rsidR="0030303F" w:rsidRDefault="0030303F" w:rsidP="00B5432E">
            <w:pPr>
              <w:pStyle w:val="ConsPlusNormal"/>
            </w:pPr>
            <w:r>
              <w:t>Услуги по страхованию жизни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30303F" w:rsidRDefault="0030303F" w:rsidP="00B5432E">
            <w:pPr>
              <w:pStyle w:val="ConsPlusNormal"/>
            </w:pPr>
            <w: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30303F" w:rsidTr="00B5432E">
        <w:tc>
          <w:tcPr>
            <w:tcW w:w="2239" w:type="dxa"/>
          </w:tcPr>
          <w:p w:rsidR="0030303F" w:rsidRDefault="0030303F" w:rsidP="00B5432E">
            <w:pPr>
              <w:pStyle w:val="ConsPlusNormal"/>
            </w:pPr>
            <w:r>
              <w:t>65.11.10.110</w:t>
            </w:r>
          </w:p>
        </w:tc>
        <w:tc>
          <w:tcPr>
            <w:tcW w:w="6803" w:type="dxa"/>
          </w:tcPr>
          <w:p w:rsidR="0030303F" w:rsidRDefault="0030303F" w:rsidP="00B5432E">
            <w:pPr>
              <w:pStyle w:val="ConsPlusNormal"/>
            </w:pPr>
            <w:r>
              <w:t>Услуги по страхованию жизни на случай смерти, дожития до определенного возраста или срока либо наступления иного события</w:t>
            </w:r>
          </w:p>
        </w:tc>
      </w:tr>
      <w:tr w:rsidR="0030303F" w:rsidTr="00B5432E">
        <w:tc>
          <w:tcPr>
            <w:tcW w:w="2239" w:type="dxa"/>
          </w:tcPr>
          <w:p w:rsidR="0030303F" w:rsidRDefault="0030303F" w:rsidP="00B5432E">
            <w:pPr>
              <w:pStyle w:val="ConsPlusNormal"/>
            </w:pPr>
            <w:r>
              <w:t>65.11.10.120</w:t>
            </w:r>
          </w:p>
        </w:tc>
        <w:tc>
          <w:tcPr>
            <w:tcW w:w="6803" w:type="dxa"/>
          </w:tcPr>
          <w:p w:rsidR="0030303F" w:rsidRDefault="0030303F" w:rsidP="00B5432E">
            <w:pPr>
              <w:pStyle w:val="ConsPlusNormal"/>
            </w:pPr>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30303F" w:rsidTr="00B5432E">
        <w:tc>
          <w:tcPr>
            <w:tcW w:w="2239" w:type="dxa"/>
          </w:tcPr>
          <w:p w:rsidR="0030303F" w:rsidRDefault="0030303F" w:rsidP="00B5432E">
            <w:pPr>
              <w:pStyle w:val="ConsPlusNormal"/>
            </w:pPr>
            <w:r>
              <w:t>65.12</w:t>
            </w:r>
          </w:p>
        </w:tc>
        <w:tc>
          <w:tcPr>
            <w:tcW w:w="6803" w:type="dxa"/>
          </w:tcPr>
          <w:p w:rsidR="0030303F" w:rsidRDefault="0030303F" w:rsidP="00B5432E">
            <w:pPr>
              <w:pStyle w:val="ConsPlusNormal"/>
            </w:pPr>
            <w:r>
              <w:t>Услуги по страхованию, кроме страхования жизни</w:t>
            </w:r>
          </w:p>
        </w:tc>
      </w:tr>
      <w:tr w:rsidR="0030303F" w:rsidTr="00B5432E">
        <w:tc>
          <w:tcPr>
            <w:tcW w:w="2239" w:type="dxa"/>
          </w:tcPr>
          <w:p w:rsidR="0030303F" w:rsidRDefault="0030303F" w:rsidP="00B5432E">
            <w:pPr>
              <w:pStyle w:val="ConsPlusNormal"/>
            </w:pPr>
            <w:r>
              <w:t>65.12.1</w:t>
            </w:r>
          </w:p>
        </w:tc>
        <w:tc>
          <w:tcPr>
            <w:tcW w:w="6803" w:type="dxa"/>
          </w:tcPr>
          <w:p w:rsidR="0030303F" w:rsidRDefault="0030303F" w:rsidP="00B5432E">
            <w:pPr>
              <w:pStyle w:val="ConsPlusNormal"/>
            </w:pPr>
            <w:r>
              <w:t>Услуги по страхованию от несчастных случаев и медицинскому страхованию</w:t>
            </w:r>
          </w:p>
        </w:tc>
      </w:tr>
      <w:tr w:rsidR="0030303F" w:rsidTr="00B5432E">
        <w:tc>
          <w:tcPr>
            <w:tcW w:w="2239" w:type="dxa"/>
          </w:tcPr>
          <w:p w:rsidR="0030303F" w:rsidRDefault="0030303F" w:rsidP="00B5432E">
            <w:pPr>
              <w:pStyle w:val="ConsPlusNormal"/>
            </w:pPr>
            <w:r>
              <w:t>65.12.11</w:t>
            </w:r>
          </w:p>
        </w:tc>
        <w:tc>
          <w:tcPr>
            <w:tcW w:w="6803" w:type="dxa"/>
          </w:tcPr>
          <w:p w:rsidR="0030303F" w:rsidRDefault="0030303F" w:rsidP="00B5432E">
            <w:pPr>
              <w:pStyle w:val="ConsPlusNormal"/>
            </w:pPr>
            <w:r>
              <w:t>Услуги по страхованию от несчастных случаев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30303F" w:rsidRDefault="0030303F" w:rsidP="00B5432E">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страхование от несчастных случаев во время путешествия, см. </w:t>
            </w:r>
            <w:hyperlink w:anchor="Par43564" w:tooltip="65.12.71" w:history="1">
              <w:r>
                <w:rPr>
                  <w:color w:val="0000FF"/>
                </w:rPr>
                <w:t>65.12.71</w:t>
              </w:r>
            </w:hyperlink>
          </w:p>
        </w:tc>
      </w:tr>
      <w:tr w:rsidR="0030303F" w:rsidTr="00B5432E">
        <w:tc>
          <w:tcPr>
            <w:tcW w:w="2239" w:type="dxa"/>
          </w:tcPr>
          <w:p w:rsidR="0030303F" w:rsidRDefault="0030303F" w:rsidP="00B5432E">
            <w:pPr>
              <w:pStyle w:val="ConsPlusNormal"/>
            </w:pPr>
            <w:r>
              <w:t>65.12.11.000</w:t>
            </w:r>
          </w:p>
        </w:tc>
        <w:tc>
          <w:tcPr>
            <w:tcW w:w="6803" w:type="dxa"/>
          </w:tcPr>
          <w:p w:rsidR="0030303F" w:rsidRDefault="0030303F" w:rsidP="00B5432E">
            <w:pPr>
              <w:pStyle w:val="ConsPlusNormal"/>
            </w:pPr>
            <w:r>
              <w:t>Услуги по страхованию от несчастных случаев</w:t>
            </w:r>
          </w:p>
        </w:tc>
      </w:tr>
      <w:tr w:rsidR="0030303F" w:rsidTr="00B5432E">
        <w:tc>
          <w:tcPr>
            <w:tcW w:w="2239" w:type="dxa"/>
          </w:tcPr>
          <w:p w:rsidR="0030303F" w:rsidRDefault="0030303F" w:rsidP="00B5432E">
            <w:pPr>
              <w:pStyle w:val="ConsPlusNormal"/>
            </w:pPr>
            <w:r>
              <w:t>65.12.12</w:t>
            </w:r>
          </w:p>
        </w:tc>
        <w:tc>
          <w:tcPr>
            <w:tcW w:w="6803" w:type="dxa"/>
          </w:tcPr>
          <w:p w:rsidR="0030303F" w:rsidRDefault="0030303F" w:rsidP="00B5432E">
            <w:pPr>
              <w:pStyle w:val="ConsPlusNormal"/>
            </w:pPr>
            <w:r>
              <w:t>Услуги по медицинскому страхованию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30303F" w:rsidRDefault="0030303F" w:rsidP="00B5432E">
            <w:pPr>
              <w:pStyle w:val="ConsPlusNormal"/>
            </w:pPr>
            <w:r>
              <w:t>- услуги по приему на страхование в соответствии с полисами, предусматривающими покрытие стоматологических расходов;</w:t>
            </w:r>
          </w:p>
          <w:p w:rsidR="0030303F" w:rsidRDefault="0030303F" w:rsidP="00B5432E">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30303F" w:rsidTr="00B5432E">
        <w:tc>
          <w:tcPr>
            <w:tcW w:w="2239" w:type="dxa"/>
          </w:tcPr>
          <w:p w:rsidR="0030303F" w:rsidRDefault="0030303F" w:rsidP="00B5432E">
            <w:pPr>
              <w:pStyle w:val="ConsPlusNormal"/>
            </w:pPr>
            <w:r>
              <w:t>65.12.12.000</w:t>
            </w:r>
          </w:p>
        </w:tc>
        <w:tc>
          <w:tcPr>
            <w:tcW w:w="6803" w:type="dxa"/>
          </w:tcPr>
          <w:p w:rsidR="0030303F" w:rsidRDefault="0030303F" w:rsidP="00B5432E">
            <w:pPr>
              <w:pStyle w:val="ConsPlusNormal"/>
            </w:pPr>
            <w:r>
              <w:t>Услуги по медицинскому страхованию</w:t>
            </w:r>
          </w:p>
        </w:tc>
      </w:tr>
      <w:tr w:rsidR="0030303F" w:rsidTr="00B5432E">
        <w:tc>
          <w:tcPr>
            <w:tcW w:w="2239" w:type="dxa"/>
          </w:tcPr>
          <w:p w:rsidR="0030303F" w:rsidRDefault="0030303F" w:rsidP="00B5432E">
            <w:pPr>
              <w:pStyle w:val="ConsPlusNormal"/>
            </w:pPr>
            <w:bookmarkStart w:id="351" w:name="Par43464"/>
            <w:bookmarkEnd w:id="351"/>
            <w:r>
              <w:t>65.12.2</w:t>
            </w:r>
          </w:p>
        </w:tc>
        <w:tc>
          <w:tcPr>
            <w:tcW w:w="6803" w:type="dxa"/>
          </w:tcPr>
          <w:p w:rsidR="0030303F" w:rsidRDefault="0030303F" w:rsidP="00B5432E">
            <w:pPr>
              <w:pStyle w:val="ConsPlusNormal"/>
            </w:pPr>
            <w:r>
              <w:t>Услуги по страхованию автотранспортных средств</w:t>
            </w:r>
          </w:p>
        </w:tc>
      </w:tr>
      <w:tr w:rsidR="0030303F" w:rsidTr="00B5432E">
        <w:tc>
          <w:tcPr>
            <w:tcW w:w="2239" w:type="dxa"/>
          </w:tcPr>
          <w:p w:rsidR="0030303F" w:rsidRDefault="0030303F" w:rsidP="00B5432E">
            <w:pPr>
              <w:pStyle w:val="ConsPlusNormal"/>
            </w:pPr>
            <w:bookmarkStart w:id="352" w:name="Par43466"/>
            <w:bookmarkEnd w:id="352"/>
            <w:r>
              <w:lastRenderedPageBreak/>
              <w:t>65.12.21</w:t>
            </w:r>
          </w:p>
        </w:tc>
        <w:tc>
          <w:tcPr>
            <w:tcW w:w="6803" w:type="dxa"/>
          </w:tcPr>
          <w:p w:rsidR="0030303F" w:rsidRDefault="0030303F" w:rsidP="00B5432E">
            <w:pPr>
              <w:pStyle w:val="ConsPlusNormal"/>
            </w:pPr>
            <w:r>
              <w:t>Услуги по страхованию гражданской ответственности владельцев автотранспортных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гражданскую ответственность, связанную с использованием железнодорожного подвижного состава, см. </w:t>
            </w:r>
            <w:hyperlink w:anchor="Par43484" w:tooltip="65.12.31" w:history="1">
              <w:r>
                <w:rPr>
                  <w:color w:val="0000FF"/>
                </w:rPr>
                <w:t>65.12.31</w:t>
              </w:r>
            </w:hyperlink>
          </w:p>
        </w:tc>
      </w:tr>
      <w:tr w:rsidR="0030303F" w:rsidTr="00B5432E">
        <w:tc>
          <w:tcPr>
            <w:tcW w:w="2239" w:type="dxa"/>
          </w:tcPr>
          <w:p w:rsidR="0030303F" w:rsidRDefault="0030303F" w:rsidP="00B5432E">
            <w:pPr>
              <w:pStyle w:val="ConsPlusNormal"/>
            </w:pPr>
            <w:r>
              <w:t>65.12.21.000</w:t>
            </w:r>
          </w:p>
        </w:tc>
        <w:tc>
          <w:tcPr>
            <w:tcW w:w="6803" w:type="dxa"/>
          </w:tcPr>
          <w:p w:rsidR="0030303F" w:rsidRDefault="0030303F" w:rsidP="00B5432E">
            <w:pPr>
              <w:pStyle w:val="ConsPlusNormal"/>
            </w:pPr>
            <w:r>
              <w:t>Услуги по страхованию гражданской ответственности владельцев автотранспортных средств</w:t>
            </w:r>
          </w:p>
        </w:tc>
      </w:tr>
      <w:tr w:rsidR="0030303F" w:rsidTr="00B5432E">
        <w:tc>
          <w:tcPr>
            <w:tcW w:w="2239" w:type="dxa"/>
          </w:tcPr>
          <w:p w:rsidR="0030303F" w:rsidRDefault="0030303F" w:rsidP="00B5432E">
            <w:pPr>
              <w:pStyle w:val="ConsPlusNormal"/>
            </w:pPr>
            <w:r>
              <w:t>65.12.29</w:t>
            </w:r>
          </w:p>
        </w:tc>
        <w:tc>
          <w:tcPr>
            <w:tcW w:w="6803" w:type="dxa"/>
          </w:tcPr>
          <w:p w:rsidR="0030303F" w:rsidRDefault="0030303F" w:rsidP="00B5432E">
            <w:pPr>
              <w:pStyle w:val="ConsPlusNormal"/>
            </w:pPr>
            <w:r>
              <w:t>Услуги по страхованию автотранспортных средств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страхованию, покрывающему расходы, связанные с утратой или повреждением сухопутных автотранспортных средств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страхованию, покрывающему расходы, связанные с утратой или повреждением железнодорожного подвижного состава, см. </w:t>
            </w:r>
            <w:hyperlink w:anchor="Par43484" w:tooltip="65.12.31" w:history="1">
              <w:r>
                <w:rPr>
                  <w:color w:val="0000FF"/>
                </w:rPr>
                <w:t>65.12.31</w:t>
              </w:r>
            </w:hyperlink>
          </w:p>
        </w:tc>
      </w:tr>
      <w:tr w:rsidR="0030303F" w:rsidTr="00B5432E">
        <w:tc>
          <w:tcPr>
            <w:tcW w:w="2239" w:type="dxa"/>
          </w:tcPr>
          <w:p w:rsidR="0030303F" w:rsidRDefault="0030303F" w:rsidP="00B5432E">
            <w:pPr>
              <w:pStyle w:val="ConsPlusNormal"/>
            </w:pPr>
            <w:r>
              <w:t>65.12.29.000</w:t>
            </w:r>
          </w:p>
        </w:tc>
        <w:tc>
          <w:tcPr>
            <w:tcW w:w="6803" w:type="dxa"/>
          </w:tcPr>
          <w:p w:rsidR="0030303F" w:rsidRDefault="0030303F" w:rsidP="00B5432E">
            <w:pPr>
              <w:pStyle w:val="ConsPlusNormal"/>
            </w:pPr>
            <w:r>
              <w:t>Услуги по страхованию автотранспортных средств прочие</w:t>
            </w:r>
          </w:p>
        </w:tc>
      </w:tr>
      <w:tr w:rsidR="0030303F" w:rsidTr="00B5432E">
        <w:tc>
          <w:tcPr>
            <w:tcW w:w="2239" w:type="dxa"/>
          </w:tcPr>
          <w:p w:rsidR="0030303F" w:rsidRDefault="0030303F" w:rsidP="00B5432E">
            <w:pPr>
              <w:pStyle w:val="ConsPlusNormal"/>
            </w:pPr>
            <w:bookmarkStart w:id="353" w:name="Par43482"/>
            <w:bookmarkEnd w:id="353"/>
            <w:r>
              <w:t>65.12.3</w:t>
            </w:r>
          </w:p>
        </w:tc>
        <w:tc>
          <w:tcPr>
            <w:tcW w:w="6803" w:type="dxa"/>
          </w:tcPr>
          <w:p w:rsidR="0030303F" w:rsidRDefault="0030303F" w:rsidP="00B5432E">
            <w:pPr>
              <w:pStyle w:val="ConsPlusNormal"/>
            </w:pPr>
            <w:r>
              <w:t>Услуги по страхованию морского, воздушного, космического и прочих видов транспорта</w:t>
            </w:r>
          </w:p>
        </w:tc>
      </w:tr>
      <w:tr w:rsidR="0030303F" w:rsidTr="00B5432E">
        <w:tc>
          <w:tcPr>
            <w:tcW w:w="2239" w:type="dxa"/>
          </w:tcPr>
          <w:p w:rsidR="0030303F" w:rsidRDefault="0030303F" w:rsidP="00B5432E">
            <w:pPr>
              <w:pStyle w:val="ConsPlusNormal"/>
            </w:pPr>
            <w:bookmarkStart w:id="354" w:name="Par43484"/>
            <w:bookmarkEnd w:id="354"/>
            <w:r>
              <w:t>65.12.31</w:t>
            </w:r>
          </w:p>
        </w:tc>
        <w:tc>
          <w:tcPr>
            <w:tcW w:w="6803" w:type="dxa"/>
          </w:tcPr>
          <w:p w:rsidR="0030303F" w:rsidRDefault="0030303F" w:rsidP="00B5432E">
            <w:pPr>
              <w:pStyle w:val="ConsPlusNormal"/>
            </w:pPr>
            <w:r>
              <w:t>Услуги по страхованию железнодорожного подвижного состава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30303F" w:rsidRDefault="0030303F" w:rsidP="00B5432E">
            <w:pPr>
              <w:pStyle w:val="ConsPlusNormal"/>
            </w:pPr>
            <w:r>
              <w:t>Покрываемые риски включают гражданскую ответственность, утрату или повреждение железнодорожного подвижного состава</w:t>
            </w:r>
          </w:p>
        </w:tc>
      </w:tr>
      <w:tr w:rsidR="0030303F" w:rsidTr="00B5432E">
        <w:tc>
          <w:tcPr>
            <w:tcW w:w="2239" w:type="dxa"/>
          </w:tcPr>
          <w:p w:rsidR="0030303F" w:rsidRDefault="0030303F" w:rsidP="00B5432E">
            <w:pPr>
              <w:pStyle w:val="ConsPlusNormal"/>
            </w:pPr>
            <w:r>
              <w:t>65.12.31.000</w:t>
            </w:r>
          </w:p>
        </w:tc>
        <w:tc>
          <w:tcPr>
            <w:tcW w:w="6803" w:type="dxa"/>
          </w:tcPr>
          <w:p w:rsidR="0030303F" w:rsidRDefault="0030303F" w:rsidP="00B5432E">
            <w:pPr>
              <w:pStyle w:val="ConsPlusNormal"/>
            </w:pPr>
            <w:r>
              <w:t>Услуги по страхованию железнодорожного подвижного состава</w:t>
            </w:r>
          </w:p>
        </w:tc>
      </w:tr>
      <w:tr w:rsidR="0030303F" w:rsidTr="00B5432E">
        <w:tc>
          <w:tcPr>
            <w:tcW w:w="2239" w:type="dxa"/>
          </w:tcPr>
          <w:p w:rsidR="0030303F" w:rsidRDefault="0030303F" w:rsidP="00B5432E">
            <w:pPr>
              <w:pStyle w:val="ConsPlusNormal"/>
            </w:pPr>
            <w:r>
              <w:t>65.12.32</w:t>
            </w:r>
          </w:p>
        </w:tc>
        <w:tc>
          <w:tcPr>
            <w:tcW w:w="6803" w:type="dxa"/>
          </w:tcPr>
          <w:p w:rsidR="0030303F" w:rsidRDefault="0030303F" w:rsidP="00B5432E">
            <w:pPr>
              <w:pStyle w:val="ConsPlusNormal"/>
            </w:pPr>
            <w:r>
              <w:t>Услуги по страхованию гражданской ответственности владельцев воздушных и космических 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30303F" w:rsidRDefault="0030303F" w:rsidP="00B5432E">
            <w:pPr>
              <w:pStyle w:val="ConsPlusNormal"/>
            </w:pPr>
            <w:r>
              <w:t>- услуги по страхованию запуска искусственных спутников</w:t>
            </w:r>
          </w:p>
        </w:tc>
      </w:tr>
      <w:tr w:rsidR="0030303F" w:rsidTr="00B5432E">
        <w:tc>
          <w:tcPr>
            <w:tcW w:w="2239" w:type="dxa"/>
          </w:tcPr>
          <w:p w:rsidR="0030303F" w:rsidRDefault="0030303F" w:rsidP="00B5432E">
            <w:pPr>
              <w:pStyle w:val="ConsPlusNormal"/>
            </w:pPr>
            <w:r>
              <w:t>65.12.32.000</w:t>
            </w:r>
          </w:p>
        </w:tc>
        <w:tc>
          <w:tcPr>
            <w:tcW w:w="6803" w:type="dxa"/>
          </w:tcPr>
          <w:p w:rsidR="0030303F" w:rsidRDefault="0030303F" w:rsidP="00B5432E">
            <w:pPr>
              <w:pStyle w:val="ConsPlusNormal"/>
            </w:pPr>
            <w:r>
              <w:t>Услуги по страхованию гражданской ответственности владельцев воздушных и космических транспортных средств</w:t>
            </w:r>
          </w:p>
        </w:tc>
      </w:tr>
      <w:tr w:rsidR="0030303F" w:rsidTr="00B5432E">
        <w:tc>
          <w:tcPr>
            <w:tcW w:w="2239" w:type="dxa"/>
          </w:tcPr>
          <w:p w:rsidR="0030303F" w:rsidRDefault="0030303F" w:rsidP="00B5432E">
            <w:pPr>
              <w:pStyle w:val="ConsPlusNormal"/>
            </w:pPr>
            <w:r>
              <w:t>65.12.33</w:t>
            </w:r>
          </w:p>
        </w:tc>
        <w:tc>
          <w:tcPr>
            <w:tcW w:w="6803" w:type="dxa"/>
          </w:tcPr>
          <w:p w:rsidR="0030303F" w:rsidRDefault="0030303F" w:rsidP="00B5432E">
            <w:pPr>
              <w:pStyle w:val="ConsPlusNormal"/>
            </w:pPr>
            <w:r>
              <w:t>Услуги по страхованию воздушных и космических транспортных средств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30303F" w:rsidRDefault="0030303F" w:rsidP="00B5432E">
            <w:pPr>
              <w:pStyle w:val="ConsPlusNormal"/>
            </w:pPr>
            <w:r>
              <w:t>- услуги по страхованию запуска космических объектов, включая спутники</w:t>
            </w:r>
          </w:p>
        </w:tc>
      </w:tr>
      <w:tr w:rsidR="0030303F" w:rsidTr="00B5432E">
        <w:tc>
          <w:tcPr>
            <w:tcW w:w="2239" w:type="dxa"/>
          </w:tcPr>
          <w:p w:rsidR="0030303F" w:rsidRDefault="0030303F" w:rsidP="00B5432E">
            <w:pPr>
              <w:pStyle w:val="ConsPlusNormal"/>
            </w:pPr>
            <w:r>
              <w:lastRenderedPageBreak/>
              <w:t>65.12.33.000</w:t>
            </w:r>
          </w:p>
        </w:tc>
        <w:tc>
          <w:tcPr>
            <w:tcW w:w="6803" w:type="dxa"/>
          </w:tcPr>
          <w:p w:rsidR="0030303F" w:rsidRDefault="0030303F" w:rsidP="00B5432E">
            <w:pPr>
              <w:pStyle w:val="ConsPlusNormal"/>
            </w:pPr>
            <w:r>
              <w:t>Услуги по страхованию воздушных и космических транспортных средств прочие</w:t>
            </w:r>
          </w:p>
        </w:tc>
      </w:tr>
      <w:tr w:rsidR="0030303F" w:rsidTr="00B5432E">
        <w:tc>
          <w:tcPr>
            <w:tcW w:w="2239" w:type="dxa"/>
          </w:tcPr>
          <w:p w:rsidR="0030303F" w:rsidRDefault="0030303F" w:rsidP="00B5432E">
            <w:pPr>
              <w:pStyle w:val="ConsPlusNormal"/>
            </w:pPr>
            <w:r>
              <w:t>65.12.34</w:t>
            </w:r>
          </w:p>
        </w:tc>
        <w:tc>
          <w:tcPr>
            <w:tcW w:w="6803" w:type="dxa"/>
          </w:tcPr>
          <w:p w:rsidR="0030303F" w:rsidRDefault="0030303F" w:rsidP="00B5432E">
            <w:pPr>
              <w:pStyle w:val="ConsPlusNormal"/>
            </w:pPr>
            <w:r>
              <w:t>Услуги по страхованию гражданской ответственности владельцев судов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30303F" w:rsidTr="00B5432E">
        <w:tc>
          <w:tcPr>
            <w:tcW w:w="2239" w:type="dxa"/>
          </w:tcPr>
          <w:p w:rsidR="0030303F" w:rsidRDefault="0030303F" w:rsidP="00B5432E">
            <w:pPr>
              <w:pStyle w:val="ConsPlusNormal"/>
            </w:pPr>
            <w:r>
              <w:t>65.12.34.000</w:t>
            </w:r>
          </w:p>
        </w:tc>
        <w:tc>
          <w:tcPr>
            <w:tcW w:w="6803" w:type="dxa"/>
          </w:tcPr>
          <w:p w:rsidR="0030303F" w:rsidRDefault="0030303F" w:rsidP="00B5432E">
            <w:pPr>
              <w:pStyle w:val="ConsPlusNormal"/>
            </w:pPr>
            <w:r>
              <w:t>Услуги по страхованию гражданской ответственности владельцев судов</w:t>
            </w:r>
          </w:p>
        </w:tc>
      </w:tr>
      <w:tr w:rsidR="0030303F" w:rsidTr="00B5432E">
        <w:tc>
          <w:tcPr>
            <w:tcW w:w="2239" w:type="dxa"/>
          </w:tcPr>
          <w:p w:rsidR="0030303F" w:rsidRDefault="0030303F" w:rsidP="00B5432E">
            <w:pPr>
              <w:pStyle w:val="ConsPlusNormal"/>
            </w:pPr>
            <w:r>
              <w:t>65.12.35</w:t>
            </w:r>
          </w:p>
        </w:tc>
        <w:tc>
          <w:tcPr>
            <w:tcW w:w="6803" w:type="dxa"/>
          </w:tcPr>
          <w:p w:rsidR="0030303F" w:rsidRDefault="0030303F" w:rsidP="00B5432E">
            <w:pPr>
              <w:pStyle w:val="ConsPlusNormal"/>
            </w:pPr>
            <w:r>
              <w:t>Услуги по страхованию судов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30303F" w:rsidTr="00B5432E">
        <w:tc>
          <w:tcPr>
            <w:tcW w:w="2239" w:type="dxa"/>
          </w:tcPr>
          <w:p w:rsidR="0030303F" w:rsidRDefault="0030303F" w:rsidP="00B5432E">
            <w:pPr>
              <w:pStyle w:val="ConsPlusNormal"/>
            </w:pPr>
            <w:r>
              <w:t>65.12.35.000</w:t>
            </w:r>
          </w:p>
        </w:tc>
        <w:tc>
          <w:tcPr>
            <w:tcW w:w="6803" w:type="dxa"/>
          </w:tcPr>
          <w:p w:rsidR="0030303F" w:rsidRDefault="0030303F" w:rsidP="00B5432E">
            <w:pPr>
              <w:pStyle w:val="ConsPlusNormal"/>
            </w:pPr>
            <w:r>
              <w:t>Услуги по страхованию судов прочие</w:t>
            </w:r>
          </w:p>
        </w:tc>
      </w:tr>
      <w:tr w:rsidR="0030303F" w:rsidTr="00B5432E">
        <w:tc>
          <w:tcPr>
            <w:tcW w:w="2239" w:type="dxa"/>
          </w:tcPr>
          <w:p w:rsidR="0030303F" w:rsidRDefault="0030303F" w:rsidP="00B5432E">
            <w:pPr>
              <w:pStyle w:val="ConsPlusNormal"/>
            </w:pPr>
            <w:r>
              <w:t>65.12.36</w:t>
            </w:r>
          </w:p>
        </w:tc>
        <w:tc>
          <w:tcPr>
            <w:tcW w:w="6803" w:type="dxa"/>
          </w:tcPr>
          <w:p w:rsidR="0030303F" w:rsidRDefault="0030303F" w:rsidP="00B5432E">
            <w:pPr>
              <w:pStyle w:val="ConsPlusNormal"/>
            </w:pPr>
            <w:r>
              <w:t>Услуги по страхованию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30303F" w:rsidTr="00B5432E">
        <w:tc>
          <w:tcPr>
            <w:tcW w:w="2239" w:type="dxa"/>
          </w:tcPr>
          <w:p w:rsidR="0030303F" w:rsidRDefault="0030303F" w:rsidP="00B5432E">
            <w:pPr>
              <w:pStyle w:val="ConsPlusNormal"/>
            </w:pPr>
            <w:r>
              <w:t>65.12.36.000</w:t>
            </w:r>
          </w:p>
        </w:tc>
        <w:tc>
          <w:tcPr>
            <w:tcW w:w="6803" w:type="dxa"/>
          </w:tcPr>
          <w:p w:rsidR="0030303F" w:rsidRDefault="0030303F" w:rsidP="00B5432E">
            <w:pPr>
              <w:pStyle w:val="ConsPlusNormal"/>
            </w:pPr>
            <w:r>
              <w:t>Услуги по страхованию грузов</w:t>
            </w:r>
          </w:p>
        </w:tc>
      </w:tr>
      <w:tr w:rsidR="0030303F" w:rsidTr="00B5432E">
        <w:tc>
          <w:tcPr>
            <w:tcW w:w="2239" w:type="dxa"/>
          </w:tcPr>
          <w:p w:rsidR="0030303F" w:rsidRDefault="0030303F" w:rsidP="00B5432E">
            <w:pPr>
              <w:pStyle w:val="ConsPlusNormal"/>
            </w:pPr>
            <w:bookmarkStart w:id="355" w:name="Par43523"/>
            <w:bookmarkEnd w:id="355"/>
            <w:r>
              <w:t>65.12.4</w:t>
            </w:r>
          </w:p>
        </w:tc>
        <w:tc>
          <w:tcPr>
            <w:tcW w:w="6803" w:type="dxa"/>
          </w:tcPr>
          <w:p w:rsidR="0030303F" w:rsidRDefault="0030303F" w:rsidP="00B5432E">
            <w:pPr>
              <w:pStyle w:val="ConsPlusNormal"/>
            </w:pPr>
            <w:r>
              <w:t>Услуги по страхованию имущества от ущерба в результате пожара и прочих повреждений</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ar43464" w:tooltip="65.12.2" w:history="1">
              <w:r>
                <w:rPr>
                  <w:color w:val="0000FF"/>
                </w:rPr>
                <w:t>65.12.2</w:t>
              </w:r>
            </w:hyperlink>
            <w:r>
              <w:t xml:space="preserve"> (услуги по страхованию автотранспортных средств), </w:t>
            </w:r>
            <w:hyperlink w:anchor="Par43482" w:tooltip="65.12.3" w:history="1">
              <w:r>
                <w:rPr>
                  <w:color w:val="0000FF"/>
                </w:rPr>
                <w:t>65.12.3</w:t>
              </w:r>
            </w:hyperlink>
            <w:r>
              <w:t xml:space="preserve"> (услуги по страхованию морского, воздушного и прочих видов транспорта), услугами по страхованию грузов</w:t>
            </w:r>
          </w:p>
        </w:tc>
      </w:tr>
      <w:tr w:rsidR="0030303F" w:rsidTr="00B5432E">
        <w:tc>
          <w:tcPr>
            <w:tcW w:w="2239" w:type="dxa"/>
          </w:tcPr>
          <w:p w:rsidR="0030303F" w:rsidRDefault="0030303F" w:rsidP="00B5432E">
            <w:pPr>
              <w:pStyle w:val="ConsPlusNormal"/>
            </w:pPr>
            <w:r>
              <w:t>65.12.41</w:t>
            </w:r>
          </w:p>
        </w:tc>
        <w:tc>
          <w:tcPr>
            <w:tcW w:w="6803" w:type="dxa"/>
          </w:tcPr>
          <w:p w:rsidR="0030303F" w:rsidRDefault="0030303F" w:rsidP="00B5432E">
            <w:pPr>
              <w:pStyle w:val="ConsPlusNormal"/>
            </w:pPr>
            <w:r>
              <w:t>Услуги по страхованию имущества от ущерба в результате пожара</w:t>
            </w:r>
          </w:p>
        </w:tc>
      </w:tr>
      <w:tr w:rsidR="0030303F" w:rsidTr="00B5432E">
        <w:tc>
          <w:tcPr>
            <w:tcW w:w="2239" w:type="dxa"/>
          </w:tcPr>
          <w:p w:rsidR="0030303F" w:rsidRDefault="0030303F" w:rsidP="00B5432E">
            <w:pPr>
              <w:pStyle w:val="ConsPlusNormal"/>
            </w:pPr>
            <w:r>
              <w:t>65.12.41.000</w:t>
            </w:r>
          </w:p>
        </w:tc>
        <w:tc>
          <w:tcPr>
            <w:tcW w:w="6803" w:type="dxa"/>
          </w:tcPr>
          <w:p w:rsidR="0030303F" w:rsidRDefault="0030303F" w:rsidP="00B5432E">
            <w:pPr>
              <w:pStyle w:val="ConsPlusNormal"/>
            </w:pPr>
            <w:r>
              <w:t>Услуги по страхованию имущества от ущерба в результате пожара</w:t>
            </w:r>
          </w:p>
        </w:tc>
      </w:tr>
      <w:tr w:rsidR="0030303F" w:rsidTr="00B5432E">
        <w:tc>
          <w:tcPr>
            <w:tcW w:w="2239" w:type="dxa"/>
          </w:tcPr>
          <w:p w:rsidR="0030303F" w:rsidRDefault="0030303F" w:rsidP="00B5432E">
            <w:pPr>
              <w:pStyle w:val="ConsPlusNormal"/>
            </w:pPr>
            <w:r>
              <w:t>65.12.49</w:t>
            </w:r>
          </w:p>
        </w:tc>
        <w:tc>
          <w:tcPr>
            <w:tcW w:w="6803" w:type="dxa"/>
          </w:tcPr>
          <w:p w:rsidR="0030303F" w:rsidRDefault="0030303F" w:rsidP="00B5432E">
            <w:pPr>
              <w:pStyle w:val="ConsPlusNormal"/>
            </w:pPr>
            <w:r>
              <w:t>Услуги по страхованию имущества от прочих повреждений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30303F" w:rsidTr="00B5432E">
        <w:tc>
          <w:tcPr>
            <w:tcW w:w="2239" w:type="dxa"/>
          </w:tcPr>
          <w:p w:rsidR="0030303F" w:rsidRDefault="0030303F" w:rsidP="00B5432E">
            <w:pPr>
              <w:pStyle w:val="ConsPlusNormal"/>
            </w:pPr>
            <w:r>
              <w:lastRenderedPageBreak/>
              <w:t>65.12.49.000</w:t>
            </w:r>
          </w:p>
        </w:tc>
        <w:tc>
          <w:tcPr>
            <w:tcW w:w="6803" w:type="dxa"/>
          </w:tcPr>
          <w:p w:rsidR="0030303F" w:rsidRDefault="0030303F" w:rsidP="00B5432E">
            <w:pPr>
              <w:pStyle w:val="ConsPlusNormal"/>
            </w:pPr>
            <w:r>
              <w:t>Услуги по страхованию имущества от прочих повреждений</w:t>
            </w:r>
          </w:p>
        </w:tc>
      </w:tr>
      <w:tr w:rsidR="0030303F" w:rsidTr="00B5432E">
        <w:tc>
          <w:tcPr>
            <w:tcW w:w="2239" w:type="dxa"/>
          </w:tcPr>
          <w:p w:rsidR="0030303F" w:rsidRDefault="0030303F" w:rsidP="00B5432E">
            <w:pPr>
              <w:pStyle w:val="ConsPlusNormal"/>
            </w:pPr>
            <w:r>
              <w:t>65.12.5</w:t>
            </w:r>
          </w:p>
        </w:tc>
        <w:tc>
          <w:tcPr>
            <w:tcW w:w="6803" w:type="dxa"/>
          </w:tcPr>
          <w:p w:rsidR="0030303F" w:rsidRDefault="0030303F" w:rsidP="00B5432E">
            <w:pPr>
              <w:pStyle w:val="ConsPlusNormal"/>
            </w:pPr>
            <w:r>
              <w:t>Услуги по страхованию общей ответственности</w:t>
            </w:r>
          </w:p>
        </w:tc>
      </w:tr>
      <w:tr w:rsidR="0030303F" w:rsidTr="00B5432E">
        <w:tc>
          <w:tcPr>
            <w:tcW w:w="2239" w:type="dxa"/>
          </w:tcPr>
          <w:p w:rsidR="0030303F" w:rsidRDefault="0030303F" w:rsidP="00B5432E">
            <w:pPr>
              <w:pStyle w:val="ConsPlusNormal"/>
            </w:pPr>
            <w:r>
              <w:t>65.12.50</w:t>
            </w:r>
          </w:p>
        </w:tc>
        <w:tc>
          <w:tcPr>
            <w:tcW w:w="6803" w:type="dxa"/>
          </w:tcPr>
          <w:p w:rsidR="0030303F" w:rsidRDefault="0030303F" w:rsidP="00B5432E">
            <w:pPr>
              <w:pStyle w:val="ConsPlusNormal"/>
            </w:pPr>
            <w:r>
              <w:t>Услуги по страхованию общей ответственности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ответственность за обязательства, охватываемые группировками </w:t>
            </w:r>
            <w:hyperlink w:anchor="Par43466" w:tooltip="65.12.21" w:history="1">
              <w:r>
                <w:rPr>
                  <w:color w:val="0000FF"/>
                </w:rPr>
                <w:t>65.12.21</w:t>
              </w:r>
            </w:hyperlink>
            <w:r>
              <w:t xml:space="preserve"> (услуги по страхованию гражданской ответственности владельцев автотранспортных средств), </w:t>
            </w:r>
            <w:hyperlink w:anchor="Par43482" w:tooltip="65.12.3" w:history="1">
              <w:r>
                <w:rPr>
                  <w:color w:val="0000FF"/>
                </w:rPr>
                <w:t>65.12.3</w:t>
              </w:r>
            </w:hyperlink>
            <w:r>
              <w:t xml:space="preserve"> (услуги по страхованию гражданской ответственности владельцев морских, воздушных судов и прочих видов транспорта) и </w:t>
            </w:r>
            <w:hyperlink w:anchor="Par43523" w:tooltip="65.12.4" w:history="1">
              <w:r>
                <w:rPr>
                  <w:color w:val="0000FF"/>
                </w:rPr>
                <w:t>65.12.4</w:t>
              </w:r>
            </w:hyperlink>
            <w:r>
              <w:t xml:space="preserve"> (услуги по страхованию имущественной ответственности)</w:t>
            </w:r>
          </w:p>
        </w:tc>
      </w:tr>
      <w:tr w:rsidR="0030303F" w:rsidTr="00B5432E">
        <w:tc>
          <w:tcPr>
            <w:tcW w:w="2239" w:type="dxa"/>
          </w:tcPr>
          <w:p w:rsidR="0030303F" w:rsidRDefault="0030303F" w:rsidP="00B5432E">
            <w:pPr>
              <w:pStyle w:val="ConsPlusNormal"/>
            </w:pPr>
            <w:r>
              <w:t>65.12.50.000</w:t>
            </w:r>
          </w:p>
        </w:tc>
        <w:tc>
          <w:tcPr>
            <w:tcW w:w="6803" w:type="dxa"/>
          </w:tcPr>
          <w:p w:rsidR="0030303F" w:rsidRDefault="0030303F" w:rsidP="00B5432E">
            <w:pPr>
              <w:pStyle w:val="ConsPlusNormal"/>
            </w:pPr>
            <w:r>
              <w:t>Услуги по страхованию общей ответственности</w:t>
            </w:r>
          </w:p>
        </w:tc>
      </w:tr>
      <w:tr w:rsidR="0030303F" w:rsidTr="00B5432E">
        <w:tc>
          <w:tcPr>
            <w:tcW w:w="2239" w:type="dxa"/>
          </w:tcPr>
          <w:p w:rsidR="0030303F" w:rsidRDefault="0030303F" w:rsidP="00B5432E">
            <w:pPr>
              <w:pStyle w:val="ConsPlusNormal"/>
            </w:pPr>
            <w:r>
              <w:t>65.12.6</w:t>
            </w:r>
          </w:p>
        </w:tc>
        <w:tc>
          <w:tcPr>
            <w:tcW w:w="6803" w:type="dxa"/>
          </w:tcPr>
          <w:p w:rsidR="0030303F" w:rsidRDefault="0030303F" w:rsidP="00B5432E">
            <w:pPr>
              <w:pStyle w:val="ConsPlusNormal"/>
            </w:pPr>
            <w:r>
              <w:t>Услуги по страхованию кредитов и поручительств</w:t>
            </w:r>
          </w:p>
        </w:tc>
      </w:tr>
      <w:tr w:rsidR="0030303F" w:rsidTr="00B5432E">
        <w:tc>
          <w:tcPr>
            <w:tcW w:w="2239" w:type="dxa"/>
          </w:tcPr>
          <w:p w:rsidR="0030303F" w:rsidRDefault="0030303F" w:rsidP="00B5432E">
            <w:pPr>
              <w:pStyle w:val="ConsPlusNormal"/>
            </w:pPr>
            <w:r>
              <w:t>65.12.61</w:t>
            </w:r>
          </w:p>
        </w:tc>
        <w:tc>
          <w:tcPr>
            <w:tcW w:w="6803" w:type="dxa"/>
          </w:tcPr>
          <w:p w:rsidR="0030303F" w:rsidRDefault="0030303F" w:rsidP="00B5432E">
            <w:pPr>
              <w:pStyle w:val="ConsPlusNormal"/>
            </w:pPr>
            <w:r>
              <w:t>Услуги по страхованию кредитов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30303F" w:rsidRDefault="0030303F" w:rsidP="00B5432E">
            <w:pPr>
              <w:pStyle w:val="ConsPlusNormal"/>
            </w:pPr>
            <w:r>
              <w:t>Включены также экспортные кредиты, кредиты с погашением в рассрочку, ипотечные кредиты, сельскохозяйственные кредиты и т.д.</w:t>
            </w:r>
          </w:p>
        </w:tc>
      </w:tr>
      <w:tr w:rsidR="0030303F" w:rsidTr="00B5432E">
        <w:tc>
          <w:tcPr>
            <w:tcW w:w="2239" w:type="dxa"/>
          </w:tcPr>
          <w:p w:rsidR="0030303F" w:rsidRDefault="0030303F" w:rsidP="00B5432E">
            <w:pPr>
              <w:pStyle w:val="ConsPlusNormal"/>
            </w:pPr>
            <w:r>
              <w:t>65.12.61.000</w:t>
            </w:r>
          </w:p>
        </w:tc>
        <w:tc>
          <w:tcPr>
            <w:tcW w:w="6803" w:type="dxa"/>
          </w:tcPr>
          <w:p w:rsidR="0030303F" w:rsidRDefault="0030303F" w:rsidP="00B5432E">
            <w:pPr>
              <w:pStyle w:val="ConsPlusNormal"/>
            </w:pPr>
            <w:r>
              <w:t>Услуги по страхованию кредитов</w:t>
            </w:r>
          </w:p>
        </w:tc>
      </w:tr>
      <w:tr w:rsidR="0030303F" w:rsidTr="00B5432E">
        <w:tc>
          <w:tcPr>
            <w:tcW w:w="2239" w:type="dxa"/>
          </w:tcPr>
          <w:p w:rsidR="0030303F" w:rsidRDefault="0030303F" w:rsidP="00B5432E">
            <w:pPr>
              <w:pStyle w:val="ConsPlusNormal"/>
            </w:pPr>
            <w:r>
              <w:t>65.12.62</w:t>
            </w:r>
          </w:p>
        </w:tc>
        <w:tc>
          <w:tcPr>
            <w:tcW w:w="6803" w:type="dxa"/>
          </w:tcPr>
          <w:p w:rsidR="0030303F" w:rsidRDefault="0030303F" w:rsidP="00B5432E">
            <w:pPr>
              <w:pStyle w:val="ConsPlusNormal"/>
            </w:pPr>
            <w:r>
              <w:t>Услуги по страхованию поручительств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30303F" w:rsidTr="00B5432E">
        <w:tc>
          <w:tcPr>
            <w:tcW w:w="2239" w:type="dxa"/>
          </w:tcPr>
          <w:p w:rsidR="0030303F" w:rsidRDefault="0030303F" w:rsidP="00B5432E">
            <w:pPr>
              <w:pStyle w:val="ConsPlusNormal"/>
            </w:pPr>
            <w:r>
              <w:t>65.12.62.000</w:t>
            </w:r>
          </w:p>
        </w:tc>
        <w:tc>
          <w:tcPr>
            <w:tcW w:w="6803" w:type="dxa"/>
          </w:tcPr>
          <w:p w:rsidR="0030303F" w:rsidRDefault="0030303F" w:rsidP="00B5432E">
            <w:pPr>
              <w:pStyle w:val="ConsPlusNormal"/>
            </w:pPr>
            <w:r>
              <w:t>Услуги по страхованию поручительств</w:t>
            </w:r>
          </w:p>
        </w:tc>
      </w:tr>
      <w:tr w:rsidR="0030303F" w:rsidTr="00B5432E">
        <w:tc>
          <w:tcPr>
            <w:tcW w:w="2239" w:type="dxa"/>
          </w:tcPr>
          <w:p w:rsidR="0030303F" w:rsidRDefault="0030303F" w:rsidP="00B5432E">
            <w:pPr>
              <w:pStyle w:val="ConsPlusNormal"/>
            </w:pPr>
            <w:r>
              <w:t>65.12.7</w:t>
            </w:r>
          </w:p>
        </w:tc>
        <w:tc>
          <w:tcPr>
            <w:tcW w:w="6803" w:type="dxa"/>
          </w:tcPr>
          <w:p w:rsidR="0030303F" w:rsidRDefault="0030303F" w:rsidP="00B5432E">
            <w:pPr>
              <w:pStyle w:val="ConsPlusNormal"/>
            </w:pPr>
            <w: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30303F" w:rsidTr="00B5432E">
        <w:tc>
          <w:tcPr>
            <w:tcW w:w="2239" w:type="dxa"/>
          </w:tcPr>
          <w:p w:rsidR="0030303F" w:rsidRDefault="0030303F" w:rsidP="00B5432E">
            <w:pPr>
              <w:pStyle w:val="ConsPlusNormal"/>
            </w:pPr>
            <w:bookmarkStart w:id="356" w:name="Par43564"/>
            <w:bookmarkEnd w:id="356"/>
            <w:r>
              <w:t>65.12.71</w:t>
            </w:r>
          </w:p>
        </w:tc>
        <w:tc>
          <w:tcPr>
            <w:tcW w:w="6803" w:type="dxa"/>
          </w:tcPr>
          <w:p w:rsidR="0030303F" w:rsidRDefault="0030303F" w:rsidP="00B5432E">
            <w:pPr>
              <w:pStyle w:val="ConsPlusNormal"/>
            </w:pPr>
            <w:r>
              <w:t>Услуги по страхованию поездок и неотложной помощи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страхованию автотранспортных средств, см. </w:t>
            </w:r>
            <w:hyperlink w:anchor="Par43464" w:tooltip="65.12.2" w:history="1">
              <w:r>
                <w:rPr>
                  <w:color w:val="0000FF"/>
                </w:rPr>
                <w:t>65.12.2</w:t>
              </w:r>
            </w:hyperlink>
          </w:p>
        </w:tc>
      </w:tr>
      <w:tr w:rsidR="0030303F" w:rsidTr="00B5432E">
        <w:tc>
          <w:tcPr>
            <w:tcW w:w="2239" w:type="dxa"/>
          </w:tcPr>
          <w:p w:rsidR="0030303F" w:rsidRDefault="0030303F" w:rsidP="00B5432E">
            <w:pPr>
              <w:pStyle w:val="ConsPlusNormal"/>
            </w:pPr>
            <w:r>
              <w:lastRenderedPageBreak/>
              <w:t>65.12.71.000</w:t>
            </w:r>
          </w:p>
        </w:tc>
        <w:tc>
          <w:tcPr>
            <w:tcW w:w="6803" w:type="dxa"/>
          </w:tcPr>
          <w:p w:rsidR="0030303F" w:rsidRDefault="0030303F" w:rsidP="00B5432E">
            <w:pPr>
              <w:pStyle w:val="ConsPlusNormal"/>
            </w:pPr>
            <w:r>
              <w:t>Услуги по страхованию поездок и неотложной помощи</w:t>
            </w:r>
          </w:p>
        </w:tc>
      </w:tr>
      <w:tr w:rsidR="0030303F" w:rsidTr="00B5432E">
        <w:tc>
          <w:tcPr>
            <w:tcW w:w="2239" w:type="dxa"/>
          </w:tcPr>
          <w:p w:rsidR="0030303F" w:rsidRDefault="0030303F" w:rsidP="00B5432E">
            <w:pPr>
              <w:pStyle w:val="ConsPlusNormal"/>
            </w:pPr>
            <w:r>
              <w:t>65.12.72</w:t>
            </w:r>
          </w:p>
        </w:tc>
        <w:tc>
          <w:tcPr>
            <w:tcW w:w="6803" w:type="dxa"/>
          </w:tcPr>
          <w:p w:rsidR="0030303F" w:rsidRDefault="0030303F" w:rsidP="00B5432E">
            <w:pPr>
              <w:pStyle w:val="ConsPlusNormal"/>
            </w:pPr>
            <w:r>
              <w:t>Услуги по страхованию расходов на ведение судебных дел</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охватывающими расходы на ведение судебных дел и судебных издержек</w:t>
            </w:r>
          </w:p>
        </w:tc>
      </w:tr>
      <w:tr w:rsidR="0030303F" w:rsidTr="00B5432E">
        <w:tc>
          <w:tcPr>
            <w:tcW w:w="2239" w:type="dxa"/>
          </w:tcPr>
          <w:p w:rsidR="0030303F" w:rsidRDefault="0030303F" w:rsidP="00B5432E">
            <w:pPr>
              <w:pStyle w:val="ConsPlusNormal"/>
            </w:pPr>
            <w:r>
              <w:t>65.12.72.000</w:t>
            </w:r>
          </w:p>
        </w:tc>
        <w:tc>
          <w:tcPr>
            <w:tcW w:w="6803" w:type="dxa"/>
          </w:tcPr>
          <w:p w:rsidR="0030303F" w:rsidRDefault="0030303F" w:rsidP="00B5432E">
            <w:pPr>
              <w:pStyle w:val="ConsPlusNormal"/>
            </w:pPr>
            <w:r>
              <w:t>Услуги по страхованию расходов на ведение судебных дел</w:t>
            </w:r>
          </w:p>
        </w:tc>
      </w:tr>
      <w:tr w:rsidR="0030303F" w:rsidTr="00B5432E">
        <w:tc>
          <w:tcPr>
            <w:tcW w:w="2239" w:type="dxa"/>
          </w:tcPr>
          <w:p w:rsidR="0030303F" w:rsidRDefault="0030303F" w:rsidP="00B5432E">
            <w:pPr>
              <w:pStyle w:val="ConsPlusNormal"/>
            </w:pPr>
            <w:r>
              <w:t>65.12.73</w:t>
            </w:r>
          </w:p>
        </w:tc>
        <w:tc>
          <w:tcPr>
            <w:tcW w:w="6803" w:type="dxa"/>
          </w:tcPr>
          <w:p w:rsidR="0030303F" w:rsidRDefault="0030303F" w:rsidP="00B5432E">
            <w:pPr>
              <w:pStyle w:val="ConsPlusNormal"/>
            </w:pPr>
            <w:r>
              <w:t>Услуги по страхованию от различных финансовых потерь</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30303F" w:rsidTr="00B5432E">
        <w:tc>
          <w:tcPr>
            <w:tcW w:w="2239" w:type="dxa"/>
          </w:tcPr>
          <w:p w:rsidR="0030303F" w:rsidRDefault="0030303F" w:rsidP="00B5432E">
            <w:pPr>
              <w:pStyle w:val="ConsPlusNormal"/>
            </w:pPr>
            <w:r>
              <w:t>65.12.73.000</w:t>
            </w:r>
          </w:p>
        </w:tc>
        <w:tc>
          <w:tcPr>
            <w:tcW w:w="6803" w:type="dxa"/>
          </w:tcPr>
          <w:p w:rsidR="0030303F" w:rsidRDefault="0030303F" w:rsidP="00B5432E">
            <w:pPr>
              <w:pStyle w:val="ConsPlusNormal"/>
            </w:pPr>
            <w:r>
              <w:t>Услуги по страхованию от различных финансовых потерь</w:t>
            </w:r>
          </w:p>
        </w:tc>
      </w:tr>
      <w:tr w:rsidR="0030303F" w:rsidTr="00B5432E">
        <w:tc>
          <w:tcPr>
            <w:tcW w:w="2239" w:type="dxa"/>
          </w:tcPr>
          <w:p w:rsidR="0030303F" w:rsidRDefault="0030303F" w:rsidP="00B5432E">
            <w:pPr>
              <w:pStyle w:val="ConsPlusNormal"/>
            </w:pPr>
            <w:r>
              <w:t>65.12.9</w:t>
            </w:r>
          </w:p>
        </w:tc>
        <w:tc>
          <w:tcPr>
            <w:tcW w:w="6803" w:type="dxa"/>
          </w:tcPr>
          <w:p w:rsidR="0030303F" w:rsidRDefault="0030303F" w:rsidP="00B5432E">
            <w:pPr>
              <w:pStyle w:val="ConsPlusNormal"/>
            </w:pPr>
            <w:r>
              <w:t>Услуги по страхованию, кроме страхования жизни, прочие</w:t>
            </w:r>
          </w:p>
        </w:tc>
      </w:tr>
      <w:tr w:rsidR="0030303F" w:rsidTr="00B5432E">
        <w:tc>
          <w:tcPr>
            <w:tcW w:w="2239" w:type="dxa"/>
          </w:tcPr>
          <w:p w:rsidR="0030303F" w:rsidRDefault="0030303F" w:rsidP="00B5432E">
            <w:pPr>
              <w:pStyle w:val="ConsPlusNormal"/>
            </w:pPr>
            <w:r>
              <w:t>65.12.90</w:t>
            </w:r>
          </w:p>
        </w:tc>
        <w:tc>
          <w:tcPr>
            <w:tcW w:w="6803" w:type="dxa"/>
          </w:tcPr>
          <w:p w:rsidR="0030303F" w:rsidRDefault="0030303F" w:rsidP="00B5432E">
            <w:pPr>
              <w:pStyle w:val="ConsPlusNormal"/>
            </w:pPr>
            <w:r>
              <w:t>Услуги по страхованию, кроме страхования жизни,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30303F" w:rsidTr="00B5432E">
        <w:tc>
          <w:tcPr>
            <w:tcW w:w="2239" w:type="dxa"/>
          </w:tcPr>
          <w:p w:rsidR="0030303F" w:rsidRDefault="0030303F" w:rsidP="00B5432E">
            <w:pPr>
              <w:pStyle w:val="ConsPlusNormal"/>
            </w:pPr>
            <w:r>
              <w:t>65.12.90.000</w:t>
            </w:r>
          </w:p>
        </w:tc>
        <w:tc>
          <w:tcPr>
            <w:tcW w:w="6803" w:type="dxa"/>
          </w:tcPr>
          <w:p w:rsidR="0030303F" w:rsidRDefault="0030303F" w:rsidP="00B5432E">
            <w:pPr>
              <w:pStyle w:val="ConsPlusNormal"/>
            </w:pPr>
            <w:r>
              <w:t>Услуги по страхованию, кроме страхования жизни, прочие</w:t>
            </w:r>
          </w:p>
        </w:tc>
      </w:tr>
      <w:tr w:rsidR="0030303F" w:rsidTr="00B5432E">
        <w:tc>
          <w:tcPr>
            <w:tcW w:w="2239" w:type="dxa"/>
          </w:tcPr>
          <w:p w:rsidR="0030303F" w:rsidRDefault="0030303F" w:rsidP="00B5432E">
            <w:pPr>
              <w:pStyle w:val="ConsPlusNormal"/>
            </w:pPr>
            <w:r>
              <w:t>65.2</w:t>
            </w:r>
          </w:p>
        </w:tc>
        <w:tc>
          <w:tcPr>
            <w:tcW w:w="6803" w:type="dxa"/>
          </w:tcPr>
          <w:p w:rsidR="0030303F" w:rsidRDefault="0030303F" w:rsidP="00B5432E">
            <w:pPr>
              <w:pStyle w:val="ConsPlusNormal"/>
            </w:pPr>
            <w:r>
              <w:t>Услуги по перестрахованию</w:t>
            </w:r>
          </w:p>
        </w:tc>
      </w:tr>
      <w:tr w:rsidR="0030303F" w:rsidTr="00B5432E">
        <w:tc>
          <w:tcPr>
            <w:tcW w:w="2239" w:type="dxa"/>
          </w:tcPr>
          <w:p w:rsidR="0030303F" w:rsidRDefault="0030303F" w:rsidP="00B5432E">
            <w:pPr>
              <w:pStyle w:val="ConsPlusNormal"/>
            </w:pPr>
            <w:r>
              <w:t>65.20</w:t>
            </w:r>
          </w:p>
        </w:tc>
        <w:tc>
          <w:tcPr>
            <w:tcW w:w="6803" w:type="dxa"/>
          </w:tcPr>
          <w:p w:rsidR="0030303F" w:rsidRDefault="0030303F" w:rsidP="00B5432E">
            <w:pPr>
              <w:pStyle w:val="ConsPlusNormal"/>
            </w:pPr>
            <w:r>
              <w:t>Услуги по перестрахованию</w:t>
            </w:r>
          </w:p>
        </w:tc>
      </w:tr>
      <w:tr w:rsidR="0030303F" w:rsidTr="00B5432E">
        <w:tc>
          <w:tcPr>
            <w:tcW w:w="2239" w:type="dxa"/>
          </w:tcPr>
          <w:p w:rsidR="0030303F" w:rsidRDefault="0030303F" w:rsidP="00B5432E">
            <w:pPr>
              <w:pStyle w:val="ConsPlusNormal"/>
            </w:pPr>
            <w:r>
              <w:t>65.20.1</w:t>
            </w:r>
          </w:p>
        </w:tc>
        <w:tc>
          <w:tcPr>
            <w:tcW w:w="6803" w:type="dxa"/>
          </w:tcPr>
          <w:p w:rsidR="0030303F" w:rsidRDefault="0030303F" w:rsidP="00B5432E">
            <w:pPr>
              <w:pStyle w:val="ConsPlusNormal"/>
            </w:pPr>
            <w:r>
              <w:t>Услуги по перестрахованию обязательств по страхованию жизни, страхованию от несчастных случаев и медицинскому страхованию</w:t>
            </w:r>
          </w:p>
        </w:tc>
      </w:tr>
      <w:tr w:rsidR="0030303F" w:rsidTr="00B5432E">
        <w:tc>
          <w:tcPr>
            <w:tcW w:w="2239" w:type="dxa"/>
          </w:tcPr>
          <w:p w:rsidR="0030303F" w:rsidRDefault="0030303F" w:rsidP="00B5432E">
            <w:pPr>
              <w:pStyle w:val="ConsPlusNormal"/>
            </w:pPr>
            <w:r>
              <w:t>65.20.11</w:t>
            </w:r>
          </w:p>
        </w:tc>
        <w:tc>
          <w:tcPr>
            <w:tcW w:w="6803" w:type="dxa"/>
          </w:tcPr>
          <w:p w:rsidR="0030303F" w:rsidRDefault="0030303F" w:rsidP="00B5432E">
            <w:pPr>
              <w:pStyle w:val="ConsPlusNormal"/>
            </w:pPr>
            <w:r>
              <w:t>Услуги по перестрахованию обязательств по страхованию жизни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перестрахованию обязательств по страхованию жизни;</w:t>
            </w:r>
          </w:p>
          <w:p w:rsidR="0030303F" w:rsidRDefault="0030303F" w:rsidP="00B5432E">
            <w:pPr>
              <w:pStyle w:val="ConsPlusNormal"/>
            </w:pPr>
            <w:r>
              <w:t>- перестрахование по договорам аннуитета</w:t>
            </w:r>
          </w:p>
        </w:tc>
      </w:tr>
      <w:tr w:rsidR="0030303F" w:rsidTr="00B5432E">
        <w:tc>
          <w:tcPr>
            <w:tcW w:w="2239" w:type="dxa"/>
          </w:tcPr>
          <w:p w:rsidR="0030303F" w:rsidRDefault="0030303F" w:rsidP="00B5432E">
            <w:pPr>
              <w:pStyle w:val="ConsPlusNormal"/>
            </w:pPr>
            <w:r>
              <w:t>65.20.11.000</w:t>
            </w:r>
          </w:p>
        </w:tc>
        <w:tc>
          <w:tcPr>
            <w:tcW w:w="6803" w:type="dxa"/>
          </w:tcPr>
          <w:p w:rsidR="0030303F" w:rsidRDefault="0030303F" w:rsidP="00B5432E">
            <w:pPr>
              <w:pStyle w:val="ConsPlusNormal"/>
            </w:pPr>
            <w:r>
              <w:t>Услуги по перестрахованию обязательств по страхованию жизни</w:t>
            </w:r>
          </w:p>
        </w:tc>
      </w:tr>
      <w:tr w:rsidR="0030303F" w:rsidTr="00B5432E">
        <w:tc>
          <w:tcPr>
            <w:tcW w:w="2239" w:type="dxa"/>
          </w:tcPr>
          <w:p w:rsidR="0030303F" w:rsidRDefault="0030303F" w:rsidP="00B5432E">
            <w:pPr>
              <w:pStyle w:val="ConsPlusNormal"/>
            </w:pPr>
            <w:r>
              <w:t>65.20.12</w:t>
            </w:r>
          </w:p>
        </w:tc>
        <w:tc>
          <w:tcPr>
            <w:tcW w:w="6803" w:type="dxa"/>
          </w:tcPr>
          <w:p w:rsidR="0030303F" w:rsidRDefault="0030303F" w:rsidP="00B5432E">
            <w:pPr>
              <w:pStyle w:val="ConsPlusNormal"/>
            </w:pPr>
            <w:r>
              <w:t>Услуги по перестрахованию обязательств по страхованию от несчастных случаев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перестрахованию обязательств по страхованию от несчастных случаев;</w:t>
            </w:r>
          </w:p>
          <w:p w:rsidR="0030303F" w:rsidRDefault="0030303F" w:rsidP="00B5432E">
            <w:pPr>
              <w:pStyle w:val="ConsPlusNormal"/>
            </w:pPr>
            <w:r>
              <w:t>- перестрахование по договорам аннуитета</w:t>
            </w:r>
          </w:p>
        </w:tc>
      </w:tr>
      <w:tr w:rsidR="0030303F" w:rsidTr="00B5432E">
        <w:tc>
          <w:tcPr>
            <w:tcW w:w="2239" w:type="dxa"/>
          </w:tcPr>
          <w:p w:rsidR="0030303F" w:rsidRDefault="0030303F" w:rsidP="00B5432E">
            <w:pPr>
              <w:pStyle w:val="ConsPlusNormal"/>
            </w:pPr>
            <w:r>
              <w:t>65.20.12.000</w:t>
            </w:r>
          </w:p>
        </w:tc>
        <w:tc>
          <w:tcPr>
            <w:tcW w:w="6803" w:type="dxa"/>
          </w:tcPr>
          <w:p w:rsidR="0030303F" w:rsidRDefault="0030303F" w:rsidP="00B5432E">
            <w:pPr>
              <w:pStyle w:val="ConsPlusNormal"/>
            </w:pPr>
            <w:r>
              <w:t>Услуги по перестрахованию обязательств по страхованию от несчастных случаев</w:t>
            </w:r>
          </w:p>
        </w:tc>
      </w:tr>
      <w:tr w:rsidR="0030303F" w:rsidTr="00B5432E">
        <w:tc>
          <w:tcPr>
            <w:tcW w:w="2239" w:type="dxa"/>
          </w:tcPr>
          <w:p w:rsidR="0030303F" w:rsidRDefault="0030303F" w:rsidP="00B5432E">
            <w:pPr>
              <w:pStyle w:val="ConsPlusNormal"/>
            </w:pPr>
            <w:r>
              <w:t>65.20.13</w:t>
            </w:r>
          </w:p>
        </w:tc>
        <w:tc>
          <w:tcPr>
            <w:tcW w:w="6803" w:type="dxa"/>
          </w:tcPr>
          <w:p w:rsidR="0030303F" w:rsidRDefault="0030303F" w:rsidP="00B5432E">
            <w:pPr>
              <w:pStyle w:val="ConsPlusNormal"/>
            </w:pPr>
            <w:r>
              <w:t xml:space="preserve">Услуги по перестрахованию обязательств по медицинскому </w:t>
            </w:r>
            <w:r>
              <w:lastRenderedPageBreak/>
              <w:t>страхованию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перестрахованию обязательств по медицинскому страхованию;</w:t>
            </w:r>
          </w:p>
          <w:p w:rsidR="0030303F" w:rsidRDefault="0030303F" w:rsidP="00B5432E">
            <w:pPr>
              <w:pStyle w:val="ConsPlusNormal"/>
            </w:pPr>
            <w:r>
              <w:t>- перестрахование по договорам аннуитета</w:t>
            </w:r>
          </w:p>
        </w:tc>
      </w:tr>
      <w:tr w:rsidR="0030303F" w:rsidTr="00B5432E">
        <w:tc>
          <w:tcPr>
            <w:tcW w:w="2239" w:type="dxa"/>
          </w:tcPr>
          <w:p w:rsidR="0030303F" w:rsidRDefault="0030303F" w:rsidP="00B5432E">
            <w:pPr>
              <w:pStyle w:val="ConsPlusNormal"/>
            </w:pPr>
            <w:r>
              <w:lastRenderedPageBreak/>
              <w:t>65.20.13.000</w:t>
            </w:r>
          </w:p>
        </w:tc>
        <w:tc>
          <w:tcPr>
            <w:tcW w:w="6803" w:type="dxa"/>
          </w:tcPr>
          <w:p w:rsidR="0030303F" w:rsidRDefault="0030303F" w:rsidP="00B5432E">
            <w:pPr>
              <w:pStyle w:val="ConsPlusNormal"/>
            </w:pPr>
            <w:r>
              <w:t>Услуги по перестрахованию обязательств по медицинскому страхованию</w:t>
            </w:r>
          </w:p>
        </w:tc>
      </w:tr>
      <w:tr w:rsidR="0030303F" w:rsidTr="00B5432E">
        <w:tc>
          <w:tcPr>
            <w:tcW w:w="2239" w:type="dxa"/>
          </w:tcPr>
          <w:p w:rsidR="0030303F" w:rsidRDefault="0030303F" w:rsidP="00B5432E">
            <w:pPr>
              <w:pStyle w:val="ConsPlusNormal"/>
            </w:pPr>
            <w:r>
              <w:t>65.20.2</w:t>
            </w:r>
          </w:p>
        </w:tc>
        <w:tc>
          <w:tcPr>
            <w:tcW w:w="6803" w:type="dxa"/>
          </w:tcPr>
          <w:p w:rsidR="0030303F" w:rsidRDefault="0030303F" w:rsidP="00B5432E">
            <w:pPr>
              <w:pStyle w:val="ConsPlusNormal"/>
            </w:pPr>
            <w:r>
              <w:t>Услуги по перестрахованию обязательств по страхованию транспорта и имущества</w:t>
            </w:r>
          </w:p>
        </w:tc>
      </w:tr>
      <w:tr w:rsidR="0030303F" w:rsidTr="00B5432E">
        <w:tc>
          <w:tcPr>
            <w:tcW w:w="2239" w:type="dxa"/>
          </w:tcPr>
          <w:p w:rsidR="0030303F" w:rsidRDefault="0030303F" w:rsidP="00B5432E">
            <w:pPr>
              <w:pStyle w:val="ConsPlusNormal"/>
            </w:pPr>
            <w:r>
              <w:t>65.20.21</w:t>
            </w:r>
          </w:p>
        </w:tc>
        <w:tc>
          <w:tcPr>
            <w:tcW w:w="6803" w:type="dxa"/>
          </w:tcPr>
          <w:p w:rsidR="0030303F" w:rsidRDefault="0030303F" w:rsidP="00B5432E">
            <w:pPr>
              <w:pStyle w:val="ConsPlusNormal"/>
            </w:pPr>
            <w:r>
              <w:t>Услуги по перестрахованию обязательств по страхованию гражданской ответственности владельцев автотранспортных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перестрахованию обязательств по страхованию гражданской ответственности владельцев</w:t>
            </w:r>
          </w:p>
          <w:p w:rsidR="0030303F" w:rsidRDefault="0030303F" w:rsidP="00B5432E">
            <w:pPr>
              <w:pStyle w:val="ConsPlusNormal"/>
            </w:pPr>
            <w:r>
              <w:t>автотранспортных средств</w:t>
            </w:r>
          </w:p>
        </w:tc>
      </w:tr>
      <w:tr w:rsidR="0030303F" w:rsidTr="00B5432E">
        <w:tc>
          <w:tcPr>
            <w:tcW w:w="2239" w:type="dxa"/>
          </w:tcPr>
          <w:p w:rsidR="0030303F" w:rsidRDefault="0030303F" w:rsidP="00B5432E">
            <w:pPr>
              <w:pStyle w:val="ConsPlusNormal"/>
            </w:pPr>
            <w:r>
              <w:t>65.20.21.000</w:t>
            </w:r>
          </w:p>
        </w:tc>
        <w:tc>
          <w:tcPr>
            <w:tcW w:w="6803" w:type="dxa"/>
          </w:tcPr>
          <w:p w:rsidR="0030303F" w:rsidRDefault="0030303F" w:rsidP="00B5432E">
            <w:pPr>
              <w:pStyle w:val="ConsPlusNormal"/>
            </w:pPr>
            <w:r>
              <w:t>Услуги по перестрахованию обязательств по страхованию гражданской ответственности владельцев автотранспортных средств</w:t>
            </w:r>
          </w:p>
        </w:tc>
      </w:tr>
      <w:tr w:rsidR="0030303F" w:rsidTr="00B5432E">
        <w:tc>
          <w:tcPr>
            <w:tcW w:w="2239" w:type="dxa"/>
          </w:tcPr>
          <w:p w:rsidR="0030303F" w:rsidRDefault="0030303F" w:rsidP="00B5432E">
            <w:pPr>
              <w:pStyle w:val="ConsPlusNormal"/>
            </w:pPr>
            <w:r>
              <w:t>65.20.22</w:t>
            </w:r>
          </w:p>
        </w:tc>
        <w:tc>
          <w:tcPr>
            <w:tcW w:w="6803" w:type="dxa"/>
          </w:tcPr>
          <w:p w:rsidR="0030303F" w:rsidRDefault="0030303F" w:rsidP="00B5432E">
            <w:pPr>
              <w:pStyle w:val="ConsPlusNormal"/>
            </w:pPr>
            <w:r>
              <w:t>Услуги по перестрахованию обязательств по прочему страхованию автотранспортных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30303F" w:rsidTr="00B5432E">
        <w:tc>
          <w:tcPr>
            <w:tcW w:w="2239" w:type="dxa"/>
          </w:tcPr>
          <w:p w:rsidR="0030303F" w:rsidRDefault="0030303F" w:rsidP="00B5432E">
            <w:pPr>
              <w:pStyle w:val="ConsPlusNormal"/>
            </w:pPr>
            <w:r>
              <w:t>65.20.22.000</w:t>
            </w:r>
          </w:p>
        </w:tc>
        <w:tc>
          <w:tcPr>
            <w:tcW w:w="6803" w:type="dxa"/>
          </w:tcPr>
          <w:p w:rsidR="0030303F" w:rsidRDefault="0030303F" w:rsidP="00B5432E">
            <w:pPr>
              <w:pStyle w:val="ConsPlusNormal"/>
            </w:pPr>
            <w:r>
              <w:t>Услуги по перестрахованию обязательств по прочему страхованию автотранспортных средств</w:t>
            </w:r>
          </w:p>
        </w:tc>
      </w:tr>
      <w:tr w:rsidR="0030303F" w:rsidTr="00B5432E">
        <w:tc>
          <w:tcPr>
            <w:tcW w:w="2239" w:type="dxa"/>
          </w:tcPr>
          <w:p w:rsidR="0030303F" w:rsidRDefault="0030303F" w:rsidP="00B5432E">
            <w:pPr>
              <w:pStyle w:val="ConsPlusNormal"/>
            </w:pPr>
            <w:r>
              <w:t>65.20.23</w:t>
            </w:r>
          </w:p>
        </w:tc>
        <w:tc>
          <w:tcPr>
            <w:tcW w:w="6803" w:type="dxa"/>
          </w:tcPr>
          <w:p w:rsidR="0030303F" w:rsidRDefault="0030303F" w:rsidP="00B5432E">
            <w:pPr>
              <w:pStyle w:val="ConsPlusNormal"/>
            </w:pPr>
            <w:r>
              <w:t>Услуги по перестрахованию обязательств по страхованию морского, воздушного, космического и прочих видов транспорта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перестрахованию обязательств по страхованию морского, воздушного и прочих видов транспорта</w:t>
            </w:r>
          </w:p>
        </w:tc>
      </w:tr>
      <w:tr w:rsidR="0030303F" w:rsidTr="00B5432E">
        <w:tc>
          <w:tcPr>
            <w:tcW w:w="2239" w:type="dxa"/>
          </w:tcPr>
          <w:p w:rsidR="0030303F" w:rsidRDefault="0030303F" w:rsidP="00B5432E">
            <w:pPr>
              <w:pStyle w:val="ConsPlusNormal"/>
            </w:pPr>
            <w:r>
              <w:t>65.20.23.000</w:t>
            </w:r>
          </w:p>
        </w:tc>
        <w:tc>
          <w:tcPr>
            <w:tcW w:w="6803" w:type="dxa"/>
          </w:tcPr>
          <w:p w:rsidR="0030303F" w:rsidRDefault="0030303F" w:rsidP="00B5432E">
            <w:pPr>
              <w:pStyle w:val="ConsPlusNormal"/>
            </w:pPr>
            <w:r>
              <w:t>Услуги по перестрахованию обязательств по страхованию морского, воздушного, космического и прочих видов транспорта</w:t>
            </w:r>
          </w:p>
        </w:tc>
      </w:tr>
      <w:tr w:rsidR="0030303F" w:rsidTr="00B5432E">
        <w:tc>
          <w:tcPr>
            <w:tcW w:w="2239" w:type="dxa"/>
          </w:tcPr>
          <w:p w:rsidR="0030303F" w:rsidRDefault="0030303F" w:rsidP="00B5432E">
            <w:pPr>
              <w:pStyle w:val="ConsPlusNormal"/>
            </w:pPr>
            <w:r>
              <w:t>65.20.24</w:t>
            </w:r>
          </w:p>
        </w:tc>
        <w:tc>
          <w:tcPr>
            <w:tcW w:w="6803" w:type="dxa"/>
          </w:tcPr>
          <w:p w:rsidR="0030303F" w:rsidRDefault="0030303F" w:rsidP="00B5432E">
            <w:pPr>
              <w:pStyle w:val="ConsPlusNormal"/>
            </w:pPr>
            <w:r>
              <w:t>Услуги по перестрахованию обязательств по страхованию грузов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перестрахованию обязательств по страхованию грузов</w:t>
            </w:r>
          </w:p>
        </w:tc>
      </w:tr>
      <w:tr w:rsidR="0030303F" w:rsidTr="00B5432E">
        <w:tc>
          <w:tcPr>
            <w:tcW w:w="2239" w:type="dxa"/>
          </w:tcPr>
          <w:p w:rsidR="0030303F" w:rsidRDefault="0030303F" w:rsidP="00B5432E">
            <w:pPr>
              <w:pStyle w:val="ConsPlusNormal"/>
            </w:pPr>
            <w:r>
              <w:t>65.20.24.000</w:t>
            </w:r>
          </w:p>
        </w:tc>
        <w:tc>
          <w:tcPr>
            <w:tcW w:w="6803" w:type="dxa"/>
          </w:tcPr>
          <w:p w:rsidR="0030303F" w:rsidRDefault="0030303F" w:rsidP="00B5432E">
            <w:pPr>
              <w:pStyle w:val="ConsPlusNormal"/>
            </w:pPr>
            <w:r>
              <w:t>Услуги по перестрахованию обязательств по страхованию грузов</w:t>
            </w:r>
          </w:p>
        </w:tc>
      </w:tr>
      <w:tr w:rsidR="0030303F" w:rsidTr="00B5432E">
        <w:tc>
          <w:tcPr>
            <w:tcW w:w="2239" w:type="dxa"/>
          </w:tcPr>
          <w:p w:rsidR="0030303F" w:rsidRDefault="0030303F" w:rsidP="00B5432E">
            <w:pPr>
              <w:pStyle w:val="ConsPlusNormal"/>
            </w:pPr>
            <w:r>
              <w:t>65.20.25</w:t>
            </w:r>
          </w:p>
        </w:tc>
        <w:tc>
          <w:tcPr>
            <w:tcW w:w="6803" w:type="dxa"/>
          </w:tcPr>
          <w:p w:rsidR="0030303F" w:rsidRDefault="0030303F" w:rsidP="00B5432E">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30303F" w:rsidTr="00B5432E">
        <w:tc>
          <w:tcPr>
            <w:tcW w:w="2239" w:type="dxa"/>
          </w:tcPr>
          <w:p w:rsidR="0030303F" w:rsidRDefault="0030303F" w:rsidP="00B5432E">
            <w:pPr>
              <w:pStyle w:val="ConsPlusNormal"/>
            </w:pPr>
            <w:r>
              <w:t>65.20.25.000</w:t>
            </w:r>
          </w:p>
        </w:tc>
        <w:tc>
          <w:tcPr>
            <w:tcW w:w="6803" w:type="dxa"/>
          </w:tcPr>
          <w:p w:rsidR="0030303F" w:rsidRDefault="0030303F" w:rsidP="00B5432E">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30303F" w:rsidTr="00B5432E">
        <w:tc>
          <w:tcPr>
            <w:tcW w:w="2239" w:type="dxa"/>
          </w:tcPr>
          <w:p w:rsidR="0030303F" w:rsidRDefault="0030303F" w:rsidP="00B5432E">
            <w:pPr>
              <w:pStyle w:val="ConsPlusNormal"/>
            </w:pPr>
            <w:r>
              <w:t>65.20.3</w:t>
            </w:r>
          </w:p>
        </w:tc>
        <w:tc>
          <w:tcPr>
            <w:tcW w:w="6803" w:type="dxa"/>
          </w:tcPr>
          <w:p w:rsidR="0030303F" w:rsidRDefault="0030303F" w:rsidP="00B5432E">
            <w:pPr>
              <w:pStyle w:val="ConsPlusNormal"/>
            </w:pPr>
            <w:r>
              <w:t>Услуги по перестрахованию обязательств по страхованию общей ответственности, кредитов и поручительств</w:t>
            </w:r>
          </w:p>
        </w:tc>
      </w:tr>
      <w:tr w:rsidR="0030303F" w:rsidTr="00B5432E">
        <w:tc>
          <w:tcPr>
            <w:tcW w:w="2239" w:type="dxa"/>
          </w:tcPr>
          <w:p w:rsidR="0030303F" w:rsidRDefault="0030303F" w:rsidP="00B5432E">
            <w:pPr>
              <w:pStyle w:val="ConsPlusNormal"/>
            </w:pPr>
            <w:r>
              <w:t>65.20.31</w:t>
            </w:r>
          </w:p>
        </w:tc>
        <w:tc>
          <w:tcPr>
            <w:tcW w:w="6803" w:type="dxa"/>
          </w:tcPr>
          <w:p w:rsidR="0030303F" w:rsidRDefault="0030303F" w:rsidP="00B5432E">
            <w:pPr>
              <w:pStyle w:val="ConsPlusNormal"/>
            </w:pPr>
            <w:r>
              <w:t>Услуги по перестрахованию обязательств по страхованию общей ответственности</w:t>
            </w:r>
          </w:p>
        </w:tc>
      </w:tr>
      <w:tr w:rsidR="0030303F" w:rsidTr="00B5432E">
        <w:tc>
          <w:tcPr>
            <w:tcW w:w="2239" w:type="dxa"/>
          </w:tcPr>
          <w:p w:rsidR="0030303F" w:rsidRDefault="0030303F" w:rsidP="00B5432E">
            <w:pPr>
              <w:pStyle w:val="ConsPlusNormal"/>
            </w:pPr>
            <w:r>
              <w:lastRenderedPageBreak/>
              <w:t>65.20.31.000</w:t>
            </w:r>
          </w:p>
        </w:tc>
        <w:tc>
          <w:tcPr>
            <w:tcW w:w="6803" w:type="dxa"/>
          </w:tcPr>
          <w:p w:rsidR="0030303F" w:rsidRDefault="0030303F" w:rsidP="00B5432E">
            <w:pPr>
              <w:pStyle w:val="ConsPlusNormal"/>
            </w:pPr>
            <w:r>
              <w:t>Услуги по перестрахованию обязательств по страхованию общей ответственности</w:t>
            </w:r>
          </w:p>
        </w:tc>
      </w:tr>
      <w:tr w:rsidR="0030303F" w:rsidTr="00B5432E">
        <w:tc>
          <w:tcPr>
            <w:tcW w:w="2239" w:type="dxa"/>
          </w:tcPr>
          <w:p w:rsidR="0030303F" w:rsidRDefault="0030303F" w:rsidP="00B5432E">
            <w:pPr>
              <w:pStyle w:val="ConsPlusNormal"/>
            </w:pPr>
            <w:r>
              <w:t>65.20.32</w:t>
            </w:r>
          </w:p>
        </w:tc>
        <w:tc>
          <w:tcPr>
            <w:tcW w:w="6803" w:type="dxa"/>
          </w:tcPr>
          <w:p w:rsidR="0030303F" w:rsidRDefault="0030303F" w:rsidP="00B5432E">
            <w:pPr>
              <w:pStyle w:val="ConsPlusNormal"/>
            </w:pPr>
            <w:r>
              <w:t>Услуги по перестрахованию обязательств по страхованию кредитов и поручительств</w:t>
            </w:r>
          </w:p>
        </w:tc>
      </w:tr>
      <w:tr w:rsidR="0030303F" w:rsidTr="00B5432E">
        <w:tc>
          <w:tcPr>
            <w:tcW w:w="2239" w:type="dxa"/>
          </w:tcPr>
          <w:p w:rsidR="0030303F" w:rsidRDefault="0030303F" w:rsidP="00B5432E">
            <w:pPr>
              <w:pStyle w:val="ConsPlusNormal"/>
            </w:pPr>
            <w:r>
              <w:t>65.20.32.000</w:t>
            </w:r>
          </w:p>
        </w:tc>
        <w:tc>
          <w:tcPr>
            <w:tcW w:w="6803" w:type="dxa"/>
          </w:tcPr>
          <w:p w:rsidR="0030303F" w:rsidRDefault="0030303F" w:rsidP="00B5432E">
            <w:pPr>
              <w:pStyle w:val="ConsPlusNormal"/>
            </w:pPr>
            <w:r>
              <w:t>Услуги по перестрахованию обязательств по страхованию кредитов и поручительств</w:t>
            </w:r>
          </w:p>
        </w:tc>
      </w:tr>
      <w:tr w:rsidR="0030303F" w:rsidTr="00B5432E">
        <w:tc>
          <w:tcPr>
            <w:tcW w:w="2239" w:type="dxa"/>
          </w:tcPr>
          <w:p w:rsidR="0030303F" w:rsidRDefault="0030303F" w:rsidP="00B5432E">
            <w:pPr>
              <w:pStyle w:val="ConsPlusNormal"/>
            </w:pPr>
            <w:r>
              <w:t>65.20.4</w:t>
            </w:r>
          </w:p>
        </w:tc>
        <w:tc>
          <w:tcPr>
            <w:tcW w:w="6803" w:type="dxa"/>
          </w:tcPr>
          <w:p w:rsidR="0030303F" w:rsidRDefault="0030303F" w:rsidP="00B5432E">
            <w:pPr>
              <w:pStyle w:val="ConsPlusNormal"/>
            </w:pPr>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30303F" w:rsidTr="00B5432E">
        <w:tc>
          <w:tcPr>
            <w:tcW w:w="2239" w:type="dxa"/>
          </w:tcPr>
          <w:p w:rsidR="0030303F" w:rsidRDefault="0030303F" w:rsidP="00B5432E">
            <w:pPr>
              <w:pStyle w:val="ConsPlusNormal"/>
            </w:pPr>
            <w:r>
              <w:t>65.20.41</w:t>
            </w:r>
          </w:p>
        </w:tc>
        <w:tc>
          <w:tcPr>
            <w:tcW w:w="6803" w:type="dxa"/>
          </w:tcPr>
          <w:p w:rsidR="0030303F" w:rsidRDefault="0030303F" w:rsidP="00B5432E">
            <w:pPr>
              <w:pStyle w:val="ConsPlusNormal"/>
            </w:pPr>
            <w:r>
              <w:t>Услуги по перестрахованию обязательств по страхованию расходов на ведение судебных дел</w:t>
            </w:r>
          </w:p>
        </w:tc>
      </w:tr>
      <w:tr w:rsidR="0030303F" w:rsidTr="00B5432E">
        <w:tc>
          <w:tcPr>
            <w:tcW w:w="2239" w:type="dxa"/>
          </w:tcPr>
          <w:p w:rsidR="0030303F" w:rsidRDefault="0030303F" w:rsidP="00B5432E">
            <w:pPr>
              <w:pStyle w:val="ConsPlusNormal"/>
            </w:pPr>
            <w:r>
              <w:t>65.20.41.000</w:t>
            </w:r>
          </w:p>
        </w:tc>
        <w:tc>
          <w:tcPr>
            <w:tcW w:w="6803" w:type="dxa"/>
          </w:tcPr>
          <w:p w:rsidR="0030303F" w:rsidRDefault="0030303F" w:rsidP="00B5432E">
            <w:pPr>
              <w:pStyle w:val="ConsPlusNormal"/>
            </w:pPr>
            <w:r>
              <w:t>Услуги по перестрахованию обязательств по страхованию расходов на ведение судебных дел</w:t>
            </w:r>
          </w:p>
        </w:tc>
      </w:tr>
      <w:tr w:rsidR="0030303F" w:rsidTr="00B5432E">
        <w:tc>
          <w:tcPr>
            <w:tcW w:w="2239" w:type="dxa"/>
          </w:tcPr>
          <w:p w:rsidR="0030303F" w:rsidRDefault="0030303F" w:rsidP="00B5432E">
            <w:pPr>
              <w:pStyle w:val="ConsPlusNormal"/>
            </w:pPr>
            <w:r>
              <w:t>65.20.42</w:t>
            </w:r>
          </w:p>
        </w:tc>
        <w:tc>
          <w:tcPr>
            <w:tcW w:w="6803" w:type="dxa"/>
          </w:tcPr>
          <w:p w:rsidR="0030303F" w:rsidRDefault="0030303F" w:rsidP="00B5432E">
            <w:pPr>
              <w:pStyle w:val="ConsPlusNormal"/>
            </w:pPr>
            <w:r>
              <w:t>Услуги по перестрахованию обязательств по страхованию от различных финансовых потерь</w:t>
            </w:r>
          </w:p>
        </w:tc>
      </w:tr>
      <w:tr w:rsidR="0030303F" w:rsidTr="00B5432E">
        <w:tc>
          <w:tcPr>
            <w:tcW w:w="2239" w:type="dxa"/>
          </w:tcPr>
          <w:p w:rsidR="0030303F" w:rsidRDefault="0030303F" w:rsidP="00B5432E">
            <w:pPr>
              <w:pStyle w:val="ConsPlusNormal"/>
            </w:pPr>
            <w:r>
              <w:t>65.20.42.000</w:t>
            </w:r>
          </w:p>
        </w:tc>
        <w:tc>
          <w:tcPr>
            <w:tcW w:w="6803" w:type="dxa"/>
          </w:tcPr>
          <w:p w:rsidR="0030303F" w:rsidRDefault="0030303F" w:rsidP="00B5432E">
            <w:pPr>
              <w:pStyle w:val="ConsPlusNormal"/>
            </w:pPr>
            <w:r>
              <w:t>Услуги по перестрахованию обязательств по страхованию от различных финансовых потерь</w:t>
            </w:r>
          </w:p>
        </w:tc>
      </w:tr>
      <w:tr w:rsidR="0030303F" w:rsidTr="00B5432E">
        <w:tc>
          <w:tcPr>
            <w:tcW w:w="2239" w:type="dxa"/>
          </w:tcPr>
          <w:p w:rsidR="0030303F" w:rsidRDefault="0030303F" w:rsidP="00B5432E">
            <w:pPr>
              <w:pStyle w:val="ConsPlusNormal"/>
            </w:pPr>
            <w:r>
              <w:t>65.20.5</w:t>
            </w:r>
          </w:p>
        </w:tc>
        <w:tc>
          <w:tcPr>
            <w:tcW w:w="6803" w:type="dxa"/>
          </w:tcPr>
          <w:p w:rsidR="0030303F" w:rsidRDefault="0030303F" w:rsidP="00B5432E">
            <w:pPr>
              <w:pStyle w:val="ConsPlusNormal"/>
            </w:pPr>
            <w:r>
              <w:t>Услуги по перестрахованию, связанные с пенсионным обеспечением</w:t>
            </w:r>
          </w:p>
        </w:tc>
      </w:tr>
      <w:tr w:rsidR="0030303F" w:rsidTr="00B5432E">
        <w:tc>
          <w:tcPr>
            <w:tcW w:w="2239" w:type="dxa"/>
          </w:tcPr>
          <w:p w:rsidR="0030303F" w:rsidRDefault="0030303F" w:rsidP="00B5432E">
            <w:pPr>
              <w:pStyle w:val="ConsPlusNormal"/>
            </w:pPr>
            <w:r>
              <w:t>65.20.50</w:t>
            </w:r>
          </w:p>
        </w:tc>
        <w:tc>
          <w:tcPr>
            <w:tcW w:w="6803" w:type="dxa"/>
          </w:tcPr>
          <w:p w:rsidR="0030303F" w:rsidRDefault="0030303F" w:rsidP="00B5432E">
            <w:pPr>
              <w:pStyle w:val="ConsPlusNormal"/>
            </w:pPr>
            <w:r>
              <w:t>Услуги по перестрахованию, связанные с пенсионным обеспечением</w:t>
            </w:r>
          </w:p>
        </w:tc>
      </w:tr>
      <w:tr w:rsidR="0030303F" w:rsidTr="00B5432E">
        <w:tc>
          <w:tcPr>
            <w:tcW w:w="2239" w:type="dxa"/>
          </w:tcPr>
          <w:p w:rsidR="0030303F" w:rsidRDefault="0030303F" w:rsidP="00B5432E">
            <w:pPr>
              <w:pStyle w:val="ConsPlusNormal"/>
            </w:pPr>
            <w:r>
              <w:t>65.20.50.000</w:t>
            </w:r>
          </w:p>
        </w:tc>
        <w:tc>
          <w:tcPr>
            <w:tcW w:w="6803" w:type="dxa"/>
          </w:tcPr>
          <w:p w:rsidR="0030303F" w:rsidRDefault="0030303F" w:rsidP="00B5432E">
            <w:pPr>
              <w:pStyle w:val="ConsPlusNormal"/>
            </w:pPr>
            <w:r>
              <w:t>Услуги по перестрахованию, связанные с пенсионным обеспечением</w:t>
            </w:r>
          </w:p>
        </w:tc>
      </w:tr>
      <w:tr w:rsidR="0030303F" w:rsidTr="00B5432E">
        <w:tc>
          <w:tcPr>
            <w:tcW w:w="2239" w:type="dxa"/>
          </w:tcPr>
          <w:p w:rsidR="0030303F" w:rsidRDefault="0030303F" w:rsidP="00B5432E">
            <w:pPr>
              <w:pStyle w:val="ConsPlusNormal"/>
            </w:pPr>
            <w:r>
              <w:t>65.20.6</w:t>
            </w:r>
          </w:p>
        </w:tc>
        <w:tc>
          <w:tcPr>
            <w:tcW w:w="6803" w:type="dxa"/>
          </w:tcPr>
          <w:p w:rsidR="0030303F" w:rsidRDefault="0030303F" w:rsidP="00B5432E">
            <w:pPr>
              <w:pStyle w:val="ConsPlusNormal"/>
            </w:pPr>
            <w:r>
              <w:t>Услуги по перестрахованию прочие, кроме перестрахования обязательств по страхованию жизни</w:t>
            </w:r>
          </w:p>
        </w:tc>
      </w:tr>
      <w:tr w:rsidR="0030303F" w:rsidTr="00B5432E">
        <w:tc>
          <w:tcPr>
            <w:tcW w:w="2239" w:type="dxa"/>
          </w:tcPr>
          <w:p w:rsidR="0030303F" w:rsidRDefault="0030303F" w:rsidP="00B5432E">
            <w:pPr>
              <w:pStyle w:val="ConsPlusNormal"/>
            </w:pPr>
            <w:r>
              <w:t>65.20.60</w:t>
            </w:r>
          </w:p>
        </w:tc>
        <w:tc>
          <w:tcPr>
            <w:tcW w:w="6803" w:type="dxa"/>
          </w:tcPr>
          <w:p w:rsidR="0030303F" w:rsidRDefault="0030303F" w:rsidP="00B5432E">
            <w:pPr>
              <w:pStyle w:val="ConsPlusNormal"/>
            </w:pPr>
            <w:r>
              <w:t>Услуги по перестрахованию прочие, кроме перестрахования обязательств по страхованию жизни</w:t>
            </w:r>
          </w:p>
        </w:tc>
      </w:tr>
      <w:tr w:rsidR="0030303F" w:rsidTr="00B5432E">
        <w:tc>
          <w:tcPr>
            <w:tcW w:w="2239" w:type="dxa"/>
          </w:tcPr>
          <w:p w:rsidR="0030303F" w:rsidRDefault="0030303F" w:rsidP="00B5432E">
            <w:pPr>
              <w:pStyle w:val="ConsPlusNormal"/>
            </w:pPr>
            <w:r>
              <w:t>65.20.60.000</w:t>
            </w:r>
          </w:p>
        </w:tc>
        <w:tc>
          <w:tcPr>
            <w:tcW w:w="6803" w:type="dxa"/>
          </w:tcPr>
          <w:p w:rsidR="0030303F" w:rsidRDefault="0030303F" w:rsidP="00B5432E">
            <w:pPr>
              <w:pStyle w:val="ConsPlusNormal"/>
            </w:pPr>
            <w:r>
              <w:t>Услуги по перестрахованию прочие, кроме перестрахования обязательств по страхованию жизни</w:t>
            </w:r>
          </w:p>
        </w:tc>
      </w:tr>
      <w:tr w:rsidR="0030303F" w:rsidTr="00B5432E">
        <w:tc>
          <w:tcPr>
            <w:tcW w:w="2239" w:type="dxa"/>
          </w:tcPr>
          <w:p w:rsidR="0030303F" w:rsidRDefault="0030303F" w:rsidP="00B5432E">
            <w:pPr>
              <w:pStyle w:val="ConsPlusNormal"/>
            </w:pPr>
            <w:r>
              <w:t>65.3</w:t>
            </w:r>
          </w:p>
        </w:tc>
        <w:tc>
          <w:tcPr>
            <w:tcW w:w="6803" w:type="dxa"/>
          </w:tcPr>
          <w:p w:rsidR="0030303F" w:rsidRDefault="0030303F" w:rsidP="00B5432E">
            <w:pPr>
              <w:pStyle w:val="ConsPlusNormal"/>
            </w:pPr>
            <w:r>
              <w:t>Услуги негосударственных пенсионных фондов</w:t>
            </w:r>
          </w:p>
        </w:tc>
      </w:tr>
      <w:tr w:rsidR="0030303F" w:rsidTr="00B5432E">
        <w:tc>
          <w:tcPr>
            <w:tcW w:w="2239" w:type="dxa"/>
          </w:tcPr>
          <w:p w:rsidR="0030303F" w:rsidRDefault="0030303F" w:rsidP="00B5432E">
            <w:pPr>
              <w:pStyle w:val="ConsPlusNormal"/>
            </w:pPr>
            <w:r>
              <w:t>65.30</w:t>
            </w:r>
          </w:p>
        </w:tc>
        <w:tc>
          <w:tcPr>
            <w:tcW w:w="6803" w:type="dxa"/>
          </w:tcPr>
          <w:p w:rsidR="0030303F" w:rsidRDefault="0030303F" w:rsidP="00B5432E">
            <w:pPr>
              <w:pStyle w:val="ConsPlusNormal"/>
            </w:pPr>
            <w:r>
              <w:t>Услуги негосударственных пенсионных фондов</w:t>
            </w:r>
          </w:p>
        </w:tc>
      </w:tr>
      <w:tr w:rsidR="0030303F" w:rsidTr="00B5432E">
        <w:tc>
          <w:tcPr>
            <w:tcW w:w="2239" w:type="dxa"/>
          </w:tcPr>
          <w:p w:rsidR="0030303F" w:rsidRDefault="0030303F" w:rsidP="00B5432E">
            <w:pPr>
              <w:pStyle w:val="ConsPlusNormal"/>
            </w:pPr>
            <w:r>
              <w:t>65.30.1</w:t>
            </w:r>
          </w:p>
        </w:tc>
        <w:tc>
          <w:tcPr>
            <w:tcW w:w="6803" w:type="dxa"/>
          </w:tcPr>
          <w:p w:rsidR="0030303F" w:rsidRDefault="0030303F" w:rsidP="00B5432E">
            <w:pPr>
              <w:pStyle w:val="ConsPlusNormal"/>
            </w:pPr>
            <w:r>
              <w:t>Услуги негосударственных пенсионных фондов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доверительному управлению, см. </w:t>
            </w:r>
            <w:hyperlink w:anchor="Par43817" w:tooltip="66.19.31" w:history="1">
              <w:r>
                <w:rPr>
                  <w:color w:val="0000FF"/>
                </w:rPr>
                <w:t>66.19.31</w:t>
              </w:r>
            </w:hyperlink>
            <w:r>
              <w:t>;</w:t>
            </w:r>
          </w:p>
          <w:p w:rsidR="0030303F" w:rsidRDefault="0030303F" w:rsidP="00B5432E">
            <w:pPr>
              <w:pStyle w:val="ConsPlusNormal"/>
            </w:pPr>
            <w:r>
              <w:t xml:space="preserve">- административное обслуживание пенсионных фондов, см. </w:t>
            </w:r>
            <w:hyperlink w:anchor="Par43919" w:tooltip="66.29.19" w:history="1">
              <w:r>
                <w:rPr>
                  <w:color w:val="0000FF"/>
                </w:rPr>
                <w:t>66.29.19</w:t>
              </w:r>
            </w:hyperlink>
            <w:r>
              <w:t>;</w:t>
            </w:r>
          </w:p>
          <w:p w:rsidR="0030303F" w:rsidRDefault="0030303F" w:rsidP="00B5432E">
            <w:pPr>
              <w:pStyle w:val="ConsPlusNormal"/>
            </w:pPr>
            <w:r>
              <w:t xml:space="preserve">- услуги по управлению пенсионными фондами, см. </w:t>
            </w:r>
            <w:hyperlink w:anchor="Par43949" w:tooltip="66.30.12" w:history="1">
              <w:r>
                <w:rPr>
                  <w:color w:val="0000FF"/>
                </w:rPr>
                <w:t>66.30.12</w:t>
              </w:r>
            </w:hyperlink>
            <w:r>
              <w:t>;</w:t>
            </w:r>
          </w:p>
          <w:p w:rsidR="0030303F" w:rsidRDefault="0030303F" w:rsidP="00B5432E">
            <w:pPr>
              <w:pStyle w:val="ConsPlusNormal"/>
            </w:pPr>
            <w:r>
              <w:t xml:space="preserve">- услуги по управлению портфелями ценных бумаг, см. </w:t>
            </w:r>
            <w:hyperlink w:anchor="Par43933" w:tooltip="66.30.11" w:history="1">
              <w:r>
                <w:rPr>
                  <w:color w:val="0000FF"/>
                </w:rPr>
                <w:t>66.30.11</w:t>
              </w:r>
            </w:hyperlink>
          </w:p>
        </w:tc>
      </w:tr>
      <w:tr w:rsidR="0030303F" w:rsidTr="00B5432E">
        <w:tc>
          <w:tcPr>
            <w:tcW w:w="2239" w:type="dxa"/>
          </w:tcPr>
          <w:p w:rsidR="0030303F" w:rsidRDefault="0030303F" w:rsidP="00B5432E">
            <w:pPr>
              <w:pStyle w:val="ConsPlusNormal"/>
            </w:pPr>
            <w:r>
              <w:t>65.30.11</w:t>
            </w:r>
          </w:p>
        </w:tc>
        <w:tc>
          <w:tcPr>
            <w:tcW w:w="6803" w:type="dxa"/>
          </w:tcPr>
          <w:p w:rsidR="0030303F" w:rsidRDefault="0030303F" w:rsidP="00B5432E">
            <w:pPr>
              <w:pStyle w:val="ConsPlusNormal"/>
            </w:pPr>
            <w:r>
              <w:t>Услуги по индивидуальному пенсионному обеспечению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30303F" w:rsidRDefault="0030303F" w:rsidP="00B5432E">
            <w:pPr>
              <w:pStyle w:val="ConsPlusNormal"/>
            </w:pPr>
            <w:r>
              <w:t xml:space="preserve">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w:t>
            </w:r>
            <w:r>
              <w:lastRenderedPageBreak/>
              <w:t>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30303F" w:rsidTr="00B5432E">
        <w:tc>
          <w:tcPr>
            <w:tcW w:w="2239" w:type="dxa"/>
          </w:tcPr>
          <w:p w:rsidR="0030303F" w:rsidRDefault="0030303F" w:rsidP="00B5432E">
            <w:pPr>
              <w:pStyle w:val="ConsPlusNormal"/>
            </w:pPr>
            <w:r>
              <w:lastRenderedPageBreak/>
              <w:t>65.30.11.000</w:t>
            </w:r>
          </w:p>
        </w:tc>
        <w:tc>
          <w:tcPr>
            <w:tcW w:w="6803" w:type="dxa"/>
          </w:tcPr>
          <w:p w:rsidR="0030303F" w:rsidRDefault="0030303F" w:rsidP="00B5432E">
            <w:pPr>
              <w:pStyle w:val="ConsPlusNormal"/>
            </w:pPr>
            <w:r>
              <w:t>Услуги по индивидуальному пенсионному обеспечению</w:t>
            </w:r>
          </w:p>
        </w:tc>
      </w:tr>
      <w:tr w:rsidR="0030303F" w:rsidTr="00B5432E">
        <w:tc>
          <w:tcPr>
            <w:tcW w:w="2239" w:type="dxa"/>
          </w:tcPr>
          <w:p w:rsidR="0030303F" w:rsidRDefault="0030303F" w:rsidP="00B5432E">
            <w:pPr>
              <w:pStyle w:val="ConsPlusNormal"/>
            </w:pPr>
            <w:r>
              <w:t>65.30.12</w:t>
            </w:r>
          </w:p>
        </w:tc>
        <w:tc>
          <w:tcPr>
            <w:tcW w:w="6803" w:type="dxa"/>
          </w:tcPr>
          <w:p w:rsidR="0030303F" w:rsidRDefault="0030303F" w:rsidP="00B5432E">
            <w:pPr>
              <w:pStyle w:val="ConsPlusNormal"/>
            </w:pPr>
            <w:r>
              <w:t>Услуги по групповому пенсионному обеспечению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приему на страхование в соответствии с планами, предусматривающими выплату дохода членам групп через равные промежутки времени</w:t>
            </w:r>
          </w:p>
          <w:p w:rsidR="0030303F" w:rsidRDefault="0030303F" w:rsidP="00B5432E">
            <w:pPr>
              <w:pStyle w:val="ConsPlusNormal"/>
            </w:pPr>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30303F" w:rsidTr="00B5432E">
        <w:tc>
          <w:tcPr>
            <w:tcW w:w="2239" w:type="dxa"/>
          </w:tcPr>
          <w:p w:rsidR="0030303F" w:rsidRDefault="0030303F" w:rsidP="00B5432E">
            <w:pPr>
              <w:pStyle w:val="ConsPlusNormal"/>
            </w:pPr>
            <w:r>
              <w:t>65.30.12.000</w:t>
            </w:r>
          </w:p>
        </w:tc>
        <w:tc>
          <w:tcPr>
            <w:tcW w:w="6803" w:type="dxa"/>
          </w:tcPr>
          <w:p w:rsidR="0030303F" w:rsidRDefault="0030303F" w:rsidP="00B5432E">
            <w:pPr>
              <w:pStyle w:val="ConsPlusNormal"/>
            </w:pPr>
            <w:r>
              <w:t>Услуги по групповому пенсионному обеспечению</w:t>
            </w:r>
          </w:p>
        </w:tc>
      </w:tr>
      <w:tr w:rsidR="0030303F" w:rsidTr="00B5432E">
        <w:tc>
          <w:tcPr>
            <w:tcW w:w="2239" w:type="dxa"/>
          </w:tcPr>
          <w:p w:rsidR="0030303F" w:rsidRDefault="0030303F" w:rsidP="00B5432E">
            <w:pPr>
              <w:pStyle w:val="ConsPlusNormal"/>
              <w:outlineLvl w:val="1"/>
            </w:pPr>
            <w:r>
              <w:rPr>
                <w:b/>
                <w:bCs/>
                <w:i/>
                <w:iCs/>
              </w:rPr>
              <w:t>66</w:t>
            </w:r>
          </w:p>
        </w:tc>
        <w:tc>
          <w:tcPr>
            <w:tcW w:w="6803" w:type="dxa"/>
          </w:tcPr>
          <w:p w:rsidR="0030303F" w:rsidRDefault="0030303F" w:rsidP="00B5432E">
            <w:pPr>
              <w:pStyle w:val="ConsPlusNormal"/>
            </w:pPr>
            <w:r>
              <w:rPr>
                <w:b/>
                <w:bCs/>
                <w:i/>
                <w:iCs/>
              </w:rPr>
              <w:t>Услуги вспомогательные, связанные с услугами финансового посредничества и страхования</w:t>
            </w:r>
          </w:p>
        </w:tc>
      </w:tr>
      <w:tr w:rsidR="0030303F" w:rsidTr="00B5432E">
        <w:tc>
          <w:tcPr>
            <w:tcW w:w="2239" w:type="dxa"/>
          </w:tcPr>
          <w:p w:rsidR="0030303F" w:rsidRDefault="0030303F" w:rsidP="00B5432E">
            <w:pPr>
              <w:pStyle w:val="ConsPlusNormal"/>
            </w:pPr>
            <w:r>
              <w:t>66.1</w:t>
            </w:r>
          </w:p>
        </w:tc>
        <w:tc>
          <w:tcPr>
            <w:tcW w:w="6803" w:type="dxa"/>
          </w:tcPr>
          <w:p w:rsidR="0030303F" w:rsidRDefault="0030303F" w:rsidP="00B5432E">
            <w:pPr>
              <w:pStyle w:val="ConsPlusNormal"/>
            </w:pPr>
            <w:r>
              <w:t>Услуги вспомогательные, связанные с услугами финансового посредничества, кроме страхования и пенсионного обеспечения</w:t>
            </w:r>
          </w:p>
        </w:tc>
      </w:tr>
      <w:tr w:rsidR="0030303F" w:rsidTr="00B5432E">
        <w:tc>
          <w:tcPr>
            <w:tcW w:w="2239" w:type="dxa"/>
          </w:tcPr>
          <w:p w:rsidR="0030303F" w:rsidRDefault="0030303F" w:rsidP="00B5432E">
            <w:pPr>
              <w:pStyle w:val="ConsPlusNormal"/>
            </w:pPr>
            <w:r>
              <w:t>66.11</w:t>
            </w:r>
          </w:p>
        </w:tc>
        <w:tc>
          <w:tcPr>
            <w:tcW w:w="6803" w:type="dxa"/>
          </w:tcPr>
          <w:p w:rsidR="0030303F" w:rsidRDefault="0030303F" w:rsidP="00B5432E">
            <w:pPr>
              <w:pStyle w:val="ConsPlusNormal"/>
            </w:pPr>
            <w:r>
              <w:t>Услуги по управлению финансовыми рынками</w:t>
            </w:r>
          </w:p>
        </w:tc>
      </w:tr>
      <w:tr w:rsidR="0030303F" w:rsidTr="00B5432E">
        <w:tc>
          <w:tcPr>
            <w:tcW w:w="2239" w:type="dxa"/>
          </w:tcPr>
          <w:p w:rsidR="0030303F" w:rsidRDefault="0030303F" w:rsidP="00B5432E">
            <w:pPr>
              <w:pStyle w:val="ConsPlusNormal"/>
            </w:pPr>
            <w:r>
              <w:t>66.11.1</w:t>
            </w:r>
          </w:p>
        </w:tc>
        <w:tc>
          <w:tcPr>
            <w:tcW w:w="6803" w:type="dxa"/>
          </w:tcPr>
          <w:p w:rsidR="0030303F" w:rsidRDefault="0030303F" w:rsidP="00B5432E">
            <w:pPr>
              <w:pStyle w:val="ConsPlusNormal"/>
            </w:pPr>
            <w:r>
              <w:t>Услуги по управлению финансовыми рынками</w:t>
            </w:r>
          </w:p>
        </w:tc>
      </w:tr>
      <w:tr w:rsidR="0030303F" w:rsidTr="00B5432E">
        <w:tc>
          <w:tcPr>
            <w:tcW w:w="2239" w:type="dxa"/>
          </w:tcPr>
          <w:p w:rsidR="0030303F" w:rsidRDefault="0030303F" w:rsidP="00B5432E">
            <w:pPr>
              <w:pStyle w:val="ConsPlusNormal"/>
            </w:pPr>
            <w:r>
              <w:t>66.11.11</w:t>
            </w:r>
          </w:p>
        </w:tc>
        <w:tc>
          <w:tcPr>
            <w:tcW w:w="6803" w:type="dxa"/>
          </w:tcPr>
          <w:p w:rsidR="0030303F" w:rsidRDefault="0030303F" w:rsidP="00B5432E">
            <w:pPr>
              <w:pStyle w:val="ConsPlusNormal"/>
            </w:pPr>
            <w:r>
              <w:t>Услуги, связанные с организацией функционирования финансовых рынков</w:t>
            </w:r>
          </w:p>
          <w:p w:rsidR="0030303F" w:rsidRDefault="0030303F" w:rsidP="00B5432E">
            <w:pPr>
              <w:pStyle w:val="ConsPlusNormal"/>
            </w:pPr>
            <w:r>
              <w:t>Эта группировка включает:</w:t>
            </w:r>
          </w:p>
          <w:p w:rsidR="0030303F" w:rsidRDefault="0030303F" w:rsidP="00B5432E">
            <w:pPr>
              <w:pStyle w:val="ConsPlusNormal"/>
            </w:pPr>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30303F" w:rsidTr="00B5432E">
        <w:tc>
          <w:tcPr>
            <w:tcW w:w="2239" w:type="dxa"/>
          </w:tcPr>
          <w:p w:rsidR="0030303F" w:rsidRDefault="0030303F" w:rsidP="00B5432E">
            <w:pPr>
              <w:pStyle w:val="ConsPlusNormal"/>
            </w:pPr>
            <w:r>
              <w:t>66.11.11.000</w:t>
            </w:r>
          </w:p>
        </w:tc>
        <w:tc>
          <w:tcPr>
            <w:tcW w:w="6803" w:type="dxa"/>
          </w:tcPr>
          <w:p w:rsidR="0030303F" w:rsidRDefault="0030303F" w:rsidP="00B5432E">
            <w:pPr>
              <w:pStyle w:val="ConsPlusNormal"/>
            </w:pPr>
            <w:r>
              <w:t>Услуги, связанные с организацией функционирования финансовых рынков</w:t>
            </w:r>
          </w:p>
        </w:tc>
      </w:tr>
      <w:tr w:rsidR="0030303F" w:rsidTr="00B5432E">
        <w:tc>
          <w:tcPr>
            <w:tcW w:w="2239" w:type="dxa"/>
          </w:tcPr>
          <w:p w:rsidR="0030303F" w:rsidRDefault="0030303F" w:rsidP="00B5432E">
            <w:pPr>
              <w:pStyle w:val="ConsPlusNormal"/>
            </w:pPr>
            <w:r>
              <w:t>66.11.12</w:t>
            </w:r>
          </w:p>
        </w:tc>
        <w:tc>
          <w:tcPr>
            <w:tcW w:w="6803" w:type="dxa"/>
          </w:tcPr>
          <w:p w:rsidR="0030303F" w:rsidRDefault="0030303F" w:rsidP="00B5432E">
            <w:pPr>
              <w:pStyle w:val="ConsPlusNormal"/>
            </w:pPr>
            <w:r>
              <w:t>Услуги, связанные с регулированием деятельности финансовых рынков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регулированию и контролю финансовых рынков и участников этих рынков</w:t>
            </w:r>
          </w:p>
        </w:tc>
      </w:tr>
      <w:tr w:rsidR="0030303F" w:rsidTr="00B5432E">
        <w:tc>
          <w:tcPr>
            <w:tcW w:w="2239" w:type="dxa"/>
          </w:tcPr>
          <w:p w:rsidR="0030303F" w:rsidRDefault="0030303F" w:rsidP="00B5432E">
            <w:pPr>
              <w:pStyle w:val="ConsPlusNormal"/>
            </w:pPr>
            <w:r>
              <w:t>66.11.12.110</w:t>
            </w:r>
          </w:p>
        </w:tc>
        <w:tc>
          <w:tcPr>
            <w:tcW w:w="6803" w:type="dxa"/>
          </w:tcPr>
          <w:p w:rsidR="0030303F" w:rsidRDefault="0030303F" w:rsidP="00B5432E">
            <w:pPr>
              <w:pStyle w:val="ConsPlusNormal"/>
            </w:pPr>
            <w:r>
              <w:t>Услуги по управлению и контролю за деятельностью фондовых, товарных, валютных и валютно-фондовых бирж</w:t>
            </w:r>
          </w:p>
        </w:tc>
      </w:tr>
      <w:tr w:rsidR="0030303F" w:rsidTr="00B5432E">
        <w:tc>
          <w:tcPr>
            <w:tcW w:w="2239" w:type="dxa"/>
          </w:tcPr>
          <w:p w:rsidR="0030303F" w:rsidRDefault="0030303F" w:rsidP="00B5432E">
            <w:pPr>
              <w:pStyle w:val="ConsPlusNormal"/>
            </w:pPr>
            <w:r>
              <w:t>66.11.12.120</w:t>
            </w:r>
          </w:p>
        </w:tc>
        <w:tc>
          <w:tcPr>
            <w:tcW w:w="6803" w:type="dxa"/>
          </w:tcPr>
          <w:p w:rsidR="0030303F" w:rsidRDefault="0030303F" w:rsidP="00B5432E">
            <w:pPr>
              <w:pStyle w:val="ConsPlusNormal"/>
            </w:pPr>
            <w:r>
              <w:t>Услуги регистраторов по ведению реестра владельцев ценных бумаг</w:t>
            </w:r>
          </w:p>
        </w:tc>
      </w:tr>
      <w:tr w:rsidR="0030303F" w:rsidTr="00B5432E">
        <w:tc>
          <w:tcPr>
            <w:tcW w:w="2239" w:type="dxa"/>
          </w:tcPr>
          <w:p w:rsidR="0030303F" w:rsidRDefault="0030303F" w:rsidP="00B5432E">
            <w:pPr>
              <w:pStyle w:val="ConsPlusNormal"/>
            </w:pPr>
            <w:r>
              <w:t>66.11.12.130</w:t>
            </w:r>
          </w:p>
        </w:tc>
        <w:tc>
          <w:tcPr>
            <w:tcW w:w="6803" w:type="dxa"/>
          </w:tcPr>
          <w:p w:rsidR="0030303F" w:rsidRDefault="0030303F" w:rsidP="00B5432E">
            <w:pPr>
              <w:pStyle w:val="ConsPlusNormal"/>
            </w:pPr>
            <w:r>
              <w:t xml:space="preserve">Услуги по обеспечению эффективности функционирования </w:t>
            </w:r>
            <w:r>
              <w:lastRenderedPageBreak/>
              <w:t>финансовых рынков</w:t>
            </w:r>
          </w:p>
        </w:tc>
      </w:tr>
      <w:tr w:rsidR="0030303F" w:rsidTr="00B5432E">
        <w:tc>
          <w:tcPr>
            <w:tcW w:w="2239" w:type="dxa"/>
          </w:tcPr>
          <w:p w:rsidR="0030303F" w:rsidRDefault="0030303F" w:rsidP="00B5432E">
            <w:pPr>
              <w:pStyle w:val="ConsPlusNormal"/>
            </w:pPr>
            <w:r>
              <w:lastRenderedPageBreak/>
              <w:t>66.11.12.140</w:t>
            </w:r>
          </w:p>
        </w:tc>
        <w:tc>
          <w:tcPr>
            <w:tcW w:w="6803" w:type="dxa"/>
          </w:tcPr>
          <w:p w:rsidR="0030303F" w:rsidRDefault="0030303F" w:rsidP="00B5432E">
            <w:pPr>
              <w:pStyle w:val="ConsPlusNormal"/>
            </w:pPr>
            <w:r>
              <w:t>Услуги по определению взаимных обязательств (клиринг)</w:t>
            </w:r>
          </w:p>
          <w:p w:rsidR="0030303F" w:rsidRDefault="0030303F" w:rsidP="00B5432E">
            <w:pPr>
              <w:pStyle w:val="ConsPlusNormal"/>
            </w:pPr>
            <w:r>
              <w:t>Эта группировка включает:</w:t>
            </w:r>
          </w:p>
          <w:p w:rsidR="0030303F" w:rsidRDefault="0030303F" w:rsidP="00B5432E">
            <w:pPr>
              <w:pStyle w:val="ConsPlusNormal"/>
            </w:pPr>
            <w:r>
              <w:t>- деятельность по любому виду клиринга</w:t>
            </w:r>
          </w:p>
        </w:tc>
      </w:tr>
      <w:tr w:rsidR="0030303F" w:rsidTr="00B5432E">
        <w:tc>
          <w:tcPr>
            <w:tcW w:w="2239" w:type="dxa"/>
          </w:tcPr>
          <w:p w:rsidR="0030303F" w:rsidRDefault="0030303F" w:rsidP="00B5432E">
            <w:pPr>
              <w:pStyle w:val="ConsPlusNormal"/>
            </w:pPr>
            <w:r>
              <w:t>66.11.12.190</w:t>
            </w:r>
          </w:p>
        </w:tc>
        <w:tc>
          <w:tcPr>
            <w:tcW w:w="6803" w:type="dxa"/>
          </w:tcPr>
          <w:p w:rsidR="0030303F" w:rsidRDefault="0030303F" w:rsidP="00B5432E">
            <w:pPr>
              <w:pStyle w:val="ConsPlusNormal"/>
            </w:pPr>
            <w:r>
              <w:t>Услуги, связанные с регулированием деятельности финансовых рынков, прочие</w:t>
            </w:r>
          </w:p>
        </w:tc>
      </w:tr>
      <w:tr w:rsidR="0030303F" w:rsidTr="00B5432E">
        <w:tc>
          <w:tcPr>
            <w:tcW w:w="2239" w:type="dxa"/>
          </w:tcPr>
          <w:p w:rsidR="0030303F" w:rsidRDefault="0030303F" w:rsidP="00B5432E">
            <w:pPr>
              <w:pStyle w:val="ConsPlusNormal"/>
            </w:pPr>
            <w:r>
              <w:t>66.11.19</w:t>
            </w:r>
          </w:p>
        </w:tc>
        <w:tc>
          <w:tcPr>
            <w:tcW w:w="6803" w:type="dxa"/>
          </w:tcPr>
          <w:p w:rsidR="0030303F" w:rsidRDefault="0030303F" w:rsidP="00B5432E">
            <w:pPr>
              <w:pStyle w:val="ConsPlusNormal"/>
            </w:pPr>
            <w:r>
              <w:t>Услуги прочие, связанные с организацией финансовых рынков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финансовой информации средствам информации, см. </w:t>
            </w:r>
            <w:hyperlink w:anchor="Par43090" w:tooltip="63.91.1" w:history="1">
              <w:r>
                <w:rPr>
                  <w:color w:val="0000FF"/>
                </w:rPr>
                <w:t>63.91.1</w:t>
              </w:r>
            </w:hyperlink>
            <w:r>
              <w:t>;</w:t>
            </w:r>
          </w:p>
          <w:p w:rsidR="0030303F" w:rsidRDefault="0030303F" w:rsidP="00B5432E">
            <w:pPr>
              <w:pStyle w:val="ConsPlusNormal"/>
            </w:pPr>
            <w:r>
              <w:t xml:space="preserve">- услуги по хранению ценных бумаг, см. </w:t>
            </w:r>
            <w:hyperlink w:anchor="Par43827" w:tooltip="66.19.32" w:history="1">
              <w:r>
                <w:rPr>
                  <w:color w:val="0000FF"/>
                </w:rPr>
                <w:t>66.19.32</w:t>
              </w:r>
            </w:hyperlink>
          </w:p>
        </w:tc>
      </w:tr>
      <w:tr w:rsidR="0030303F" w:rsidTr="00B5432E">
        <w:tc>
          <w:tcPr>
            <w:tcW w:w="2239" w:type="dxa"/>
          </w:tcPr>
          <w:p w:rsidR="0030303F" w:rsidRDefault="0030303F" w:rsidP="00B5432E">
            <w:pPr>
              <w:pStyle w:val="ConsPlusNormal"/>
            </w:pPr>
            <w:r>
              <w:t>66.11.19.000</w:t>
            </w:r>
          </w:p>
        </w:tc>
        <w:tc>
          <w:tcPr>
            <w:tcW w:w="6803" w:type="dxa"/>
          </w:tcPr>
          <w:p w:rsidR="0030303F" w:rsidRDefault="0030303F" w:rsidP="00B5432E">
            <w:pPr>
              <w:pStyle w:val="ConsPlusNormal"/>
            </w:pPr>
            <w:r>
              <w:t>Услуги прочие, связанные с организацией финансовых рынков</w:t>
            </w:r>
          </w:p>
        </w:tc>
      </w:tr>
      <w:tr w:rsidR="0030303F" w:rsidTr="00B5432E">
        <w:tc>
          <w:tcPr>
            <w:tcW w:w="2239" w:type="dxa"/>
          </w:tcPr>
          <w:p w:rsidR="0030303F" w:rsidRDefault="0030303F" w:rsidP="00B5432E">
            <w:pPr>
              <w:pStyle w:val="ConsPlusNormal"/>
            </w:pPr>
            <w:r>
              <w:t>66.12</w:t>
            </w:r>
          </w:p>
        </w:tc>
        <w:tc>
          <w:tcPr>
            <w:tcW w:w="6803" w:type="dxa"/>
          </w:tcPr>
          <w:p w:rsidR="0030303F" w:rsidRDefault="0030303F" w:rsidP="00B5432E">
            <w:pPr>
              <w:pStyle w:val="ConsPlusNormal"/>
            </w:pPr>
            <w:r>
              <w:t>Услуги по брокерским операциям с ценными бумагами и товарами</w:t>
            </w:r>
          </w:p>
        </w:tc>
      </w:tr>
      <w:tr w:rsidR="0030303F" w:rsidTr="00B5432E">
        <w:tc>
          <w:tcPr>
            <w:tcW w:w="2239" w:type="dxa"/>
          </w:tcPr>
          <w:p w:rsidR="0030303F" w:rsidRDefault="0030303F" w:rsidP="00B5432E">
            <w:pPr>
              <w:pStyle w:val="ConsPlusNormal"/>
            </w:pPr>
            <w:r>
              <w:t>66.12.1</w:t>
            </w:r>
          </w:p>
        </w:tc>
        <w:tc>
          <w:tcPr>
            <w:tcW w:w="6803" w:type="dxa"/>
          </w:tcPr>
          <w:p w:rsidR="0030303F" w:rsidRDefault="0030303F" w:rsidP="00B5432E">
            <w:pPr>
              <w:pStyle w:val="ConsPlusNormal"/>
            </w:pPr>
            <w:r>
              <w:t>Услуги по брокерским операциям с ценными бумагами и товарами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управлению портфелем ценных бумаг за вознаграждение или на договорной основе, см. </w:t>
            </w:r>
            <w:hyperlink w:anchor="Par43933" w:tooltip="66.30.11" w:history="1">
              <w:r>
                <w:rPr>
                  <w:color w:val="0000FF"/>
                </w:rPr>
                <w:t>66.30.11</w:t>
              </w:r>
            </w:hyperlink>
          </w:p>
        </w:tc>
      </w:tr>
      <w:tr w:rsidR="0030303F" w:rsidTr="00B5432E">
        <w:tc>
          <w:tcPr>
            <w:tcW w:w="2239" w:type="dxa"/>
          </w:tcPr>
          <w:p w:rsidR="0030303F" w:rsidRDefault="0030303F" w:rsidP="00B5432E">
            <w:pPr>
              <w:pStyle w:val="ConsPlusNormal"/>
            </w:pPr>
            <w:bookmarkStart w:id="357" w:name="Par43750"/>
            <w:bookmarkEnd w:id="357"/>
            <w:r>
              <w:t>66.12.11</w:t>
            </w:r>
          </w:p>
        </w:tc>
        <w:tc>
          <w:tcPr>
            <w:tcW w:w="6803" w:type="dxa"/>
          </w:tcPr>
          <w:p w:rsidR="0030303F" w:rsidRDefault="0030303F" w:rsidP="00B5432E">
            <w:pPr>
              <w:pStyle w:val="ConsPlusNormal"/>
            </w:pPr>
            <w:r>
              <w:t>Услуги по брокерским операциям с ценными бумагами</w:t>
            </w:r>
          </w:p>
          <w:p w:rsidR="0030303F" w:rsidRDefault="0030303F" w:rsidP="00B5432E">
            <w:pPr>
              <w:pStyle w:val="ConsPlusNormal"/>
            </w:pPr>
            <w:r>
              <w:t>Эта группировка включает:</w:t>
            </w:r>
          </w:p>
          <w:p w:rsidR="0030303F" w:rsidRDefault="0030303F" w:rsidP="00B5432E">
            <w:pPr>
              <w:pStyle w:val="ConsPlusNormal"/>
            </w:pPr>
            <w:r>
              <w:t>- брокерские услуги в связи с ценными бумагами (которые состоят в сведении вместе покупателей и продавцов одних и тех же бумаг);</w:t>
            </w:r>
          </w:p>
          <w:p w:rsidR="0030303F" w:rsidRDefault="0030303F" w:rsidP="00B5432E">
            <w:pPr>
              <w:pStyle w:val="ConsPlusNormal"/>
            </w:pPr>
            <w:r>
              <w:t>- услуги по выполнению функций агента по продаже долей, акций или прочих приносящих проценты бумаг в совместных (инвестиционных) фондах;</w:t>
            </w:r>
          </w:p>
          <w:p w:rsidR="0030303F" w:rsidRDefault="0030303F" w:rsidP="00B5432E">
            <w:pPr>
              <w:pStyle w:val="ConsPlusNormal"/>
            </w:pPr>
            <w:r>
              <w:t>- услуги по продаже, передаче и выкупу государственных облигаций;</w:t>
            </w:r>
          </w:p>
          <w:p w:rsidR="0030303F" w:rsidRDefault="0030303F" w:rsidP="00B5432E">
            <w:pPr>
              <w:pStyle w:val="ConsPlusNormal"/>
            </w:pPr>
            <w:r>
              <w:t>- брокерские опционы</w:t>
            </w:r>
          </w:p>
        </w:tc>
      </w:tr>
      <w:tr w:rsidR="0030303F" w:rsidTr="00B5432E">
        <w:tc>
          <w:tcPr>
            <w:tcW w:w="2239" w:type="dxa"/>
          </w:tcPr>
          <w:p w:rsidR="0030303F" w:rsidRDefault="0030303F" w:rsidP="00B5432E">
            <w:pPr>
              <w:pStyle w:val="ConsPlusNormal"/>
            </w:pPr>
            <w:r>
              <w:t>66.12.11.110</w:t>
            </w:r>
          </w:p>
        </w:tc>
        <w:tc>
          <w:tcPr>
            <w:tcW w:w="6803" w:type="dxa"/>
          </w:tcPr>
          <w:p w:rsidR="0030303F" w:rsidRDefault="0030303F" w:rsidP="00B5432E">
            <w:pPr>
              <w:pStyle w:val="ConsPlusNormal"/>
            </w:pPr>
            <w:r>
              <w:t>Услуги брокеров на рынке ценных бумаг</w:t>
            </w:r>
          </w:p>
        </w:tc>
      </w:tr>
      <w:tr w:rsidR="0030303F" w:rsidTr="00B5432E">
        <w:tc>
          <w:tcPr>
            <w:tcW w:w="2239" w:type="dxa"/>
          </w:tcPr>
          <w:p w:rsidR="0030303F" w:rsidRDefault="0030303F" w:rsidP="00B5432E">
            <w:pPr>
              <w:pStyle w:val="ConsPlusNormal"/>
            </w:pPr>
            <w:r>
              <w:t>66.12.11.120</w:t>
            </w:r>
          </w:p>
        </w:tc>
        <w:tc>
          <w:tcPr>
            <w:tcW w:w="6803" w:type="dxa"/>
          </w:tcPr>
          <w:p w:rsidR="0030303F" w:rsidRDefault="0030303F" w:rsidP="00B5432E">
            <w:pPr>
              <w:pStyle w:val="ConsPlusNormal"/>
            </w:pPr>
            <w:r>
              <w:t>Услуги по управлению ценными бумагами</w:t>
            </w:r>
          </w:p>
        </w:tc>
      </w:tr>
      <w:tr w:rsidR="0030303F" w:rsidTr="00B5432E">
        <w:tc>
          <w:tcPr>
            <w:tcW w:w="2239" w:type="dxa"/>
          </w:tcPr>
          <w:p w:rsidR="0030303F" w:rsidRDefault="0030303F" w:rsidP="00B5432E">
            <w:pPr>
              <w:pStyle w:val="ConsPlusNormal"/>
            </w:pPr>
            <w:r>
              <w:t>66.12.11.130</w:t>
            </w:r>
          </w:p>
        </w:tc>
        <w:tc>
          <w:tcPr>
            <w:tcW w:w="6803" w:type="dxa"/>
          </w:tcPr>
          <w:p w:rsidR="0030303F" w:rsidRDefault="0030303F" w:rsidP="00B5432E">
            <w:pPr>
              <w:pStyle w:val="ConsPlusNormal"/>
            </w:pPr>
            <w:r>
              <w:t>Услуги по управлению активами</w:t>
            </w:r>
          </w:p>
        </w:tc>
      </w:tr>
      <w:tr w:rsidR="0030303F" w:rsidTr="00B5432E">
        <w:tc>
          <w:tcPr>
            <w:tcW w:w="2239" w:type="dxa"/>
          </w:tcPr>
          <w:p w:rsidR="0030303F" w:rsidRDefault="0030303F" w:rsidP="00B5432E">
            <w:pPr>
              <w:pStyle w:val="ConsPlusNormal"/>
            </w:pPr>
            <w:r>
              <w:t>66.12.11.140</w:t>
            </w:r>
          </w:p>
        </w:tc>
        <w:tc>
          <w:tcPr>
            <w:tcW w:w="6803" w:type="dxa"/>
          </w:tcPr>
          <w:p w:rsidR="0030303F" w:rsidRDefault="0030303F" w:rsidP="00B5432E">
            <w:pPr>
              <w:pStyle w:val="ConsPlusNormal"/>
            </w:pPr>
            <w:r>
              <w:t>Услуги брокерские по размещению эмиссионных ценных бумаг</w:t>
            </w:r>
          </w:p>
        </w:tc>
      </w:tr>
      <w:tr w:rsidR="0030303F" w:rsidTr="00B5432E">
        <w:tc>
          <w:tcPr>
            <w:tcW w:w="2239" w:type="dxa"/>
          </w:tcPr>
          <w:p w:rsidR="0030303F" w:rsidRDefault="0030303F" w:rsidP="00B5432E">
            <w:pPr>
              <w:pStyle w:val="ConsPlusNormal"/>
            </w:pPr>
            <w:r>
              <w:t>66.12.11.190</w:t>
            </w:r>
          </w:p>
        </w:tc>
        <w:tc>
          <w:tcPr>
            <w:tcW w:w="6803" w:type="dxa"/>
          </w:tcPr>
          <w:p w:rsidR="0030303F" w:rsidRDefault="0030303F" w:rsidP="00B5432E">
            <w:pPr>
              <w:pStyle w:val="ConsPlusNormal"/>
            </w:pPr>
            <w:r>
              <w:t>Услуги по брокерским операциям с ценными бумагами прочие</w:t>
            </w:r>
          </w:p>
        </w:tc>
      </w:tr>
      <w:tr w:rsidR="0030303F" w:rsidTr="00B5432E">
        <w:tc>
          <w:tcPr>
            <w:tcW w:w="2239" w:type="dxa"/>
          </w:tcPr>
          <w:p w:rsidR="0030303F" w:rsidRDefault="0030303F" w:rsidP="00B5432E">
            <w:pPr>
              <w:pStyle w:val="ConsPlusNormal"/>
            </w:pPr>
            <w:r>
              <w:t>66.12.12</w:t>
            </w:r>
          </w:p>
        </w:tc>
        <w:tc>
          <w:tcPr>
            <w:tcW w:w="6803" w:type="dxa"/>
          </w:tcPr>
          <w:p w:rsidR="0030303F" w:rsidRDefault="0030303F" w:rsidP="00B5432E">
            <w:pPr>
              <w:pStyle w:val="ConsPlusNormal"/>
            </w:pPr>
            <w:r>
              <w:t>Услуги по брокерским операциям с товарами</w:t>
            </w:r>
          </w:p>
          <w:p w:rsidR="0030303F" w:rsidRDefault="0030303F" w:rsidP="00B5432E">
            <w:pPr>
              <w:pStyle w:val="ConsPlusNormal"/>
            </w:pPr>
            <w:r>
              <w:t>Эта группировка включает:</w:t>
            </w:r>
          </w:p>
          <w:p w:rsidR="0030303F" w:rsidRDefault="0030303F" w:rsidP="00B5432E">
            <w:pPr>
              <w:pStyle w:val="ConsPlusNormal"/>
            </w:pPr>
            <w:r>
              <w:t>- брокерские услуги в связи с операциями с товарами и фьючерсными продажами товаров, включая финансовые фьючерсы;</w:t>
            </w:r>
          </w:p>
          <w:p w:rsidR="0030303F" w:rsidRDefault="0030303F" w:rsidP="00B5432E">
            <w:pPr>
              <w:pStyle w:val="ConsPlusNormal"/>
            </w:pPr>
            <w:r>
              <w:t>- брокерские операции с финансовыми производными инструментами, иными, чем опционы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брокерские опционы, см. </w:t>
            </w:r>
            <w:hyperlink w:anchor="Par43750" w:tooltip="66.12.11" w:history="1">
              <w:r>
                <w:rPr>
                  <w:color w:val="0000FF"/>
                </w:rPr>
                <w:t>66.12.11</w:t>
              </w:r>
            </w:hyperlink>
          </w:p>
        </w:tc>
      </w:tr>
      <w:tr w:rsidR="0030303F" w:rsidTr="00B5432E">
        <w:tc>
          <w:tcPr>
            <w:tcW w:w="2239" w:type="dxa"/>
          </w:tcPr>
          <w:p w:rsidR="0030303F" w:rsidRDefault="0030303F" w:rsidP="00B5432E">
            <w:pPr>
              <w:pStyle w:val="ConsPlusNormal"/>
            </w:pPr>
            <w:r>
              <w:t>66.12.12.000</w:t>
            </w:r>
          </w:p>
        </w:tc>
        <w:tc>
          <w:tcPr>
            <w:tcW w:w="6803" w:type="dxa"/>
          </w:tcPr>
          <w:p w:rsidR="0030303F" w:rsidRDefault="0030303F" w:rsidP="00B5432E">
            <w:pPr>
              <w:pStyle w:val="ConsPlusNormal"/>
            </w:pPr>
            <w:r>
              <w:t>Услуги по брокерским операциям с товарами</w:t>
            </w:r>
          </w:p>
        </w:tc>
      </w:tr>
      <w:tr w:rsidR="0030303F" w:rsidTr="00B5432E">
        <w:tc>
          <w:tcPr>
            <w:tcW w:w="2239" w:type="dxa"/>
          </w:tcPr>
          <w:p w:rsidR="0030303F" w:rsidRDefault="0030303F" w:rsidP="00B5432E">
            <w:pPr>
              <w:pStyle w:val="ConsPlusNormal"/>
            </w:pPr>
            <w:r>
              <w:t>66.12.13</w:t>
            </w:r>
          </w:p>
        </w:tc>
        <w:tc>
          <w:tcPr>
            <w:tcW w:w="6803" w:type="dxa"/>
          </w:tcPr>
          <w:p w:rsidR="0030303F" w:rsidRDefault="0030303F" w:rsidP="00B5432E">
            <w:pPr>
              <w:pStyle w:val="ConsPlusNormal"/>
            </w:pPr>
            <w:r>
              <w:t>Услуги, связанные с иностранной валютой</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обменом иностранной валюты, предоставляемые обменными пунктами, и т.д.</w:t>
            </w:r>
          </w:p>
        </w:tc>
      </w:tr>
      <w:tr w:rsidR="0030303F" w:rsidTr="00B5432E">
        <w:tc>
          <w:tcPr>
            <w:tcW w:w="2239" w:type="dxa"/>
          </w:tcPr>
          <w:p w:rsidR="0030303F" w:rsidRDefault="0030303F" w:rsidP="00B5432E">
            <w:pPr>
              <w:pStyle w:val="ConsPlusNormal"/>
            </w:pPr>
            <w:r>
              <w:lastRenderedPageBreak/>
              <w:t>66.12.13.000</w:t>
            </w:r>
          </w:p>
        </w:tc>
        <w:tc>
          <w:tcPr>
            <w:tcW w:w="6803" w:type="dxa"/>
          </w:tcPr>
          <w:p w:rsidR="0030303F" w:rsidRDefault="0030303F" w:rsidP="00B5432E">
            <w:pPr>
              <w:pStyle w:val="ConsPlusNormal"/>
            </w:pPr>
            <w:r>
              <w:t>Услуги, связанные с иностранной валютой</w:t>
            </w:r>
          </w:p>
        </w:tc>
      </w:tr>
      <w:tr w:rsidR="0030303F" w:rsidTr="00B5432E">
        <w:tc>
          <w:tcPr>
            <w:tcW w:w="2239" w:type="dxa"/>
          </w:tcPr>
          <w:p w:rsidR="0030303F" w:rsidRDefault="0030303F" w:rsidP="00B5432E">
            <w:pPr>
              <w:pStyle w:val="ConsPlusNormal"/>
            </w:pPr>
            <w:r>
              <w:t>66.19</w:t>
            </w:r>
          </w:p>
        </w:tc>
        <w:tc>
          <w:tcPr>
            <w:tcW w:w="6803" w:type="dxa"/>
          </w:tcPr>
          <w:p w:rsidR="0030303F" w:rsidRDefault="0030303F" w:rsidP="00B5432E">
            <w:pPr>
              <w:pStyle w:val="ConsPlusNormal"/>
            </w:pPr>
            <w:r>
              <w:t>Услуги вспомогательные прочие по отношению к финансовым услугам, кроме страхования и пенсионного обеспечения</w:t>
            </w:r>
          </w:p>
        </w:tc>
      </w:tr>
      <w:tr w:rsidR="0030303F" w:rsidTr="00B5432E">
        <w:tc>
          <w:tcPr>
            <w:tcW w:w="2239" w:type="dxa"/>
          </w:tcPr>
          <w:p w:rsidR="0030303F" w:rsidRDefault="0030303F" w:rsidP="00B5432E">
            <w:pPr>
              <w:pStyle w:val="ConsPlusNormal"/>
            </w:pPr>
            <w:r>
              <w:t>66.19.1</w:t>
            </w:r>
          </w:p>
        </w:tc>
        <w:tc>
          <w:tcPr>
            <w:tcW w:w="6803" w:type="dxa"/>
          </w:tcPr>
          <w:p w:rsidR="0030303F" w:rsidRDefault="0030303F" w:rsidP="00B5432E">
            <w:pPr>
              <w:pStyle w:val="ConsPlusNormal"/>
            </w:pPr>
            <w:r>
              <w:t>Услуги по осуществлению и регистрации сделок с ценными бумагами</w:t>
            </w:r>
          </w:p>
        </w:tc>
      </w:tr>
      <w:tr w:rsidR="0030303F" w:rsidTr="00B5432E">
        <w:tc>
          <w:tcPr>
            <w:tcW w:w="2239" w:type="dxa"/>
          </w:tcPr>
          <w:p w:rsidR="0030303F" w:rsidRDefault="0030303F" w:rsidP="00B5432E">
            <w:pPr>
              <w:pStyle w:val="ConsPlusNormal"/>
            </w:pPr>
            <w:bookmarkStart w:id="358" w:name="Par43786"/>
            <w:bookmarkEnd w:id="358"/>
            <w:r>
              <w:t>66.19.10</w:t>
            </w:r>
          </w:p>
        </w:tc>
        <w:tc>
          <w:tcPr>
            <w:tcW w:w="6803" w:type="dxa"/>
          </w:tcPr>
          <w:p w:rsidR="0030303F" w:rsidRDefault="0030303F" w:rsidP="00B5432E">
            <w:pPr>
              <w:pStyle w:val="ConsPlusNormal"/>
            </w:pPr>
            <w:r>
              <w:t>Услуги по осуществлению и регистрации сделок с ценными бумагами</w:t>
            </w:r>
          </w:p>
          <w:p w:rsidR="0030303F" w:rsidRDefault="0030303F" w:rsidP="00B5432E">
            <w:pPr>
              <w:pStyle w:val="ConsPlusNormal"/>
            </w:pPr>
            <w:r>
              <w:t>Эта группировка включает:</w:t>
            </w:r>
          </w:p>
          <w:p w:rsidR="0030303F" w:rsidRDefault="0030303F" w:rsidP="00B5432E">
            <w:pPr>
              <w:pStyle w:val="ConsPlusNormal"/>
            </w:pPr>
            <w: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30303F" w:rsidTr="00B5432E">
        <w:tc>
          <w:tcPr>
            <w:tcW w:w="2239" w:type="dxa"/>
          </w:tcPr>
          <w:p w:rsidR="0030303F" w:rsidRDefault="0030303F" w:rsidP="00B5432E">
            <w:pPr>
              <w:pStyle w:val="ConsPlusNormal"/>
            </w:pPr>
            <w:r>
              <w:t>66.19.10.000</w:t>
            </w:r>
          </w:p>
        </w:tc>
        <w:tc>
          <w:tcPr>
            <w:tcW w:w="6803" w:type="dxa"/>
          </w:tcPr>
          <w:p w:rsidR="0030303F" w:rsidRDefault="0030303F" w:rsidP="00B5432E">
            <w:pPr>
              <w:pStyle w:val="ConsPlusNormal"/>
            </w:pPr>
            <w:r>
              <w:t>Услуги по осуществлению и регистрации сделок с ценными бумагами</w:t>
            </w:r>
          </w:p>
        </w:tc>
      </w:tr>
      <w:tr w:rsidR="0030303F" w:rsidTr="00B5432E">
        <w:tc>
          <w:tcPr>
            <w:tcW w:w="2239" w:type="dxa"/>
          </w:tcPr>
          <w:p w:rsidR="0030303F" w:rsidRDefault="0030303F" w:rsidP="00B5432E">
            <w:pPr>
              <w:pStyle w:val="ConsPlusNormal"/>
            </w:pPr>
            <w:r>
              <w:t>66.19.2</w:t>
            </w:r>
          </w:p>
        </w:tc>
        <w:tc>
          <w:tcPr>
            <w:tcW w:w="6803" w:type="dxa"/>
          </w:tcPr>
          <w:p w:rsidR="0030303F" w:rsidRDefault="0030303F" w:rsidP="00B5432E">
            <w:pPr>
              <w:pStyle w:val="ConsPlusNormal"/>
            </w:pPr>
            <w:r>
              <w:t>Услуги вспомогательные, связанные с банковской инвестиционной деятельностью</w:t>
            </w:r>
          </w:p>
        </w:tc>
      </w:tr>
      <w:tr w:rsidR="0030303F" w:rsidTr="00B5432E">
        <w:tc>
          <w:tcPr>
            <w:tcW w:w="2239" w:type="dxa"/>
          </w:tcPr>
          <w:p w:rsidR="0030303F" w:rsidRDefault="0030303F" w:rsidP="00B5432E">
            <w:pPr>
              <w:pStyle w:val="ConsPlusNormal"/>
            </w:pPr>
            <w:bookmarkStart w:id="359" w:name="Par43794"/>
            <w:bookmarkEnd w:id="359"/>
            <w:r>
              <w:t>66.19.21</w:t>
            </w:r>
          </w:p>
        </w:tc>
        <w:tc>
          <w:tcPr>
            <w:tcW w:w="6803" w:type="dxa"/>
          </w:tcPr>
          <w:p w:rsidR="0030303F" w:rsidRDefault="0030303F" w:rsidP="00B5432E">
            <w:pPr>
              <w:pStyle w:val="ConsPlusNormal"/>
            </w:pPr>
            <w:r>
              <w:t>Услуги по вопросам слияния и приобретения</w:t>
            </w:r>
          </w:p>
          <w:p w:rsidR="0030303F" w:rsidRDefault="0030303F" w:rsidP="00B5432E">
            <w:pPr>
              <w:pStyle w:val="ConsPlusNormal"/>
            </w:pPr>
            <w:r>
              <w:t>Эта группировка включает:</w:t>
            </w:r>
          </w:p>
          <w:p w:rsidR="0030303F" w:rsidRDefault="0030303F" w:rsidP="00B5432E">
            <w:pPr>
              <w:pStyle w:val="ConsPlusNormal"/>
            </w:pPr>
            <w:r>
              <w:t>- консультативные и переговорные услуги, связанные с достижением договоренности о слиянии и приобретении</w:t>
            </w:r>
          </w:p>
        </w:tc>
      </w:tr>
      <w:tr w:rsidR="0030303F" w:rsidTr="00B5432E">
        <w:tc>
          <w:tcPr>
            <w:tcW w:w="2239" w:type="dxa"/>
          </w:tcPr>
          <w:p w:rsidR="0030303F" w:rsidRDefault="0030303F" w:rsidP="00B5432E">
            <w:pPr>
              <w:pStyle w:val="ConsPlusNormal"/>
            </w:pPr>
            <w:r>
              <w:t>66.19.21.000</w:t>
            </w:r>
          </w:p>
        </w:tc>
        <w:tc>
          <w:tcPr>
            <w:tcW w:w="6803" w:type="dxa"/>
          </w:tcPr>
          <w:p w:rsidR="0030303F" w:rsidRDefault="0030303F" w:rsidP="00B5432E">
            <w:pPr>
              <w:pStyle w:val="ConsPlusNormal"/>
            </w:pPr>
            <w:r>
              <w:t>Услуги по вопросам слияния и приобретения</w:t>
            </w:r>
          </w:p>
        </w:tc>
      </w:tr>
      <w:tr w:rsidR="0030303F" w:rsidTr="00B5432E">
        <w:tc>
          <w:tcPr>
            <w:tcW w:w="2239" w:type="dxa"/>
          </w:tcPr>
          <w:p w:rsidR="0030303F" w:rsidRDefault="0030303F" w:rsidP="00B5432E">
            <w:pPr>
              <w:pStyle w:val="ConsPlusNormal"/>
            </w:pPr>
            <w:bookmarkStart w:id="360" w:name="Par43800"/>
            <w:bookmarkEnd w:id="360"/>
            <w:r>
              <w:t>66.19.22</w:t>
            </w:r>
          </w:p>
        </w:tc>
        <w:tc>
          <w:tcPr>
            <w:tcW w:w="6803" w:type="dxa"/>
          </w:tcPr>
          <w:p w:rsidR="0030303F" w:rsidRDefault="0030303F" w:rsidP="00B5432E">
            <w:pPr>
              <w:pStyle w:val="ConsPlusNormal"/>
            </w:pPr>
            <w:r>
              <w:t>Услуги, связанные с корпоративными финансами и венчурным капиталом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30303F" w:rsidTr="00B5432E">
        <w:tc>
          <w:tcPr>
            <w:tcW w:w="2239" w:type="dxa"/>
          </w:tcPr>
          <w:p w:rsidR="0030303F" w:rsidRDefault="0030303F" w:rsidP="00B5432E">
            <w:pPr>
              <w:pStyle w:val="ConsPlusNormal"/>
            </w:pPr>
            <w:r>
              <w:t>66.19.22.000</w:t>
            </w:r>
          </w:p>
        </w:tc>
        <w:tc>
          <w:tcPr>
            <w:tcW w:w="6803" w:type="dxa"/>
          </w:tcPr>
          <w:p w:rsidR="0030303F" w:rsidRDefault="0030303F" w:rsidP="00B5432E">
            <w:pPr>
              <w:pStyle w:val="ConsPlusNormal"/>
            </w:pPr>
            <w:r>
              <w:t>Услуги, связанные с корпоративными финансами и венчурным капиталом</w:t>
            </w:r>
          </w:p>
        </w:tc>
      </w:tr>
      <w:tr w:rsidR="0030303F" w:rsidTr="00B5432E">
        <w:tc>
          <w:tcPr>
            <w:tcW w:w="2239" w:type="dxa"/>
          </w:tcPr>
          <w:p w:rsidR="0030303F" w:rsidRDefault="0030303F" w:rsidP="00B5432E">
            <w:pPr>
              <w:pStyle w:val="ConsPlusNormal"/>
            </w:pPr>
            <w:r>
              <w:t>66.19.29</w:t>
            </w:r>
          </w:p>
        </w:tc>
        <w:tc>
          <w:tcPr>
            <w:tcW w:w="6803" w:type="dxa"/>
          </w:tcPr>
          <w:p w:rsidR="0030303F" w:rsidRDefault="0030303F" w:rsidP="00B5432E">
            <w:pPr>
              <w:pStyle w:val="ConsPlusNormal"/>
            </w:pPr>
            <w:r>
              <w:t>Услуги вспомогательные прочие, связанные с банковской инвестиционной деятельностью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информацией о курсах акций, предоставляемые через компьютерный информационный сервер, см. </w:t>
            </w:r>
            <w:hyperlink w:anchor="Par42025" w:tooltip="58.19.29" w:history="1">
              <w:r>
                <w:rPr>
                  <w:color w:val="0000FF"/>
                </w:rPr>
                <w:t>58.19.29</w:t>
              </w:r>
            </w:hyperlink>
            <w:r>
              <w:t>;</w:t>
            </w:r>
          </w:p>
          <w:p w:rsidR="0030303F" w:rsidRDefault="0030303F" w:rsidP="00B5432E">
            <w:pPr>
              <w:pStyle w:val="ConsPlusNormal"/>
            </w:pPr>
            <w:r>
              <w:t xml:space="preserve">- услуги по предоставлению финансовой информации средствам информации, см. </w:t>
            </w:r>
            <w:hyperlink w:anchor="Par43090" w:tooltip="63.91.1" w:history="1">
              <w:r>
                <w:rPr>
                  <w:color w:val="0000FF"/>
                </w:rPr>
                <w:t>63.91.1</w:t>
              </w:r>
            </w:hyperlink>
            <w:r>
              <w:t>;</w:t>
            </w:r>
          </w:p>
          <w:p w:rsidR="0030303F" w:rsidRDefault="0030303F" w:rsidP="00B5432E">
            <w:pPr>
              <w:pStyle w:val="ConsPlusNormal"/>
            </w:pPr>
            <w:r>
              <w:t xml:space="preserve">- услуги по доверительному управлению и хранению, см. </w:t>
            </w:r>
            <w:hyperlink w:anchor="Par43815" w:tooltip="66.19.3" w:history="1">
              <w:r>
                <w:rPr>
                  <w:color w:val="0000FF"/>
                </w:rPr>
                <w:t>66.19.3</w:t>
              </w:r>
            </w:hyperlink>
            <w:r>
              <w:t>;</w:t>
            </w:r>
          </w:p>
          <w:p w:rsidR="0030303F" w:rsidRDefault="0030303F" w:rsidP="00B5432E">
            <w:pPr>
              <w:pStyle w:val="ConsPlusNormal"/>
            </w:pPr>
            <w:r>
              <w:t xml:space="preserve">- услуги по управлению портфелем ценных бумаг, см. </w:t>
            </w:r>
            <w:hyperlink w:anchor="Par43933" w:tooltip="66.30.11" w:history="1">
              <w:r>
                <w:rPr>
                  <w:color w:val="0000FF"/>
                </w:rPr>
                <w:t>66.30.11</w:t>
              </w:r>
            </w:hyperlink>
          </w:p>
        </w:tc>
      </w:tr>
      <w:tr w:rsidR="0030303F" w:rsidTr="00B5432E">
        <w:tc>
          <w:tcPr>
            <w:tcW w:w="2239" w:type="dxa"/>
          </w:tcPr>
          <w:p w:rsidR="0030303F" w:rsidRDefault="0030303F" w:rsidP="00B5432E">
            <w:pPr>
              <w:pStyle w:val="ConsPlusNormal"/>
            </w:pPr>
            <w:r>
              <w:t>66.19.29.000</w:t>
            </w:r>
          </w:p>
        </w:tc>
        <w:tc>
          <w:tcPr>
            <w:tcW w:w="6803" w:type="dxa"/>
          </w:tcPr>
          <w:p w:rsidR="0030303F" w:rsidRDefault="0030303F" w:rsidP="00B5432E">
            <w:pPr>
              <w:pStyle w:val="ConsPlusNormal"/>
            </w:pPr>
            <w:r>
              <w:t>Услуги вспомогательные прочие, связанные с банковской инвестиционной деятельностью</w:t>
            </w:r>
          </w:p>
        </w:tc>
      </w:tr>
      <w:tr w:rsidR="0030303F" w:rsidTr="00B5432E">
        <w:tc>
          <w:tcPr>
            <w:tcW w:w="2239" w:type="dxa"/>
          </w:tcPr>
          <w:p w:rsidR="0030303F" w:rsidRDefault="0030303F" w:rsidP="00B5432E">
            <w:pPr>
              <w:pStyle w:val="ConsPlusNormal"/>
            </w:pPr>
            <w:bookmarkStart w:id="361" w:name="Par43815"/>
            <w:bookmarkEnd w:id="361"/>
            <w:r>
              <w:t>66.19.3</w:t>
            </w:r>
          </w:p>
        </w:tc>
        <w:tc>
          <w:tcPr>
            <w:tcW w:w="6803" w:type="dxa"/>
          </w:tcPr>
          <w:p w:rsidR="0030303F" w:rsidRDefault="0030303F" w:rsidP="00B5432E">
            <w:pPr>
              <w:pStyle w:val="ConsPlusNormal"/>
            </w:pPr>
            <w:r>
              <w:t>Услуги по доверительному управлению и хранению</w:t>
            </w:r>
          </w:p>
        </w:tc>
      </w:tr>
      <w:tr w:rsidR="0030303F" w:rsidTr="00B5432E">
        <w:tc>
          <w:tcPr>
            <w:tcW w:w="2239" w:type="dxa"/>
          </w:tcPr>
          <w:p w:rsidR="0030303F" w:rsidRDefault="0030303F" w:rsidP="00B5432E">
            <w:pPr>
              <w:pStyle w:val="ConsPlusNormal"/>
            </w:pPr>
            <w:bookmarkStart w:id="362" w:name="Par43817"/>
            <w:bookmarkEnd w:id="362"/>
            <w:r>
              <w:t>66.19.31</w:t>
            </w:r>
          </w:p>
        </w:tc>
        <w:tc>
          <w:tcPr>
            <w:tcW w:w="6803" w:type="dxa"/>
          </w:tcPr>
          <w:p w:rsidR="0030303F" w:rsidRDefault="0030303F" w:rsidP="00B5432E">
            <w:pPr>
              <w:pStyle w:val="ConsPlusNormal"/>
            </w:pPr>
            <w:r>
              <w:t>Услуги по доверительному управлению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доверительному управлению и руководству недвижимостью и активами;</w:t>
            </w:r>
          </w:p>
          <w:p w:rsidR="0030303F" w:rsidRDefault="0030303F" w:rsidP="00B5432E">
            <w:pPr>
              <w:pStyle w:val="ConsPlusNormal"/>
            </w:pPr>
            <w:r>
              <w:t>- услуги в качестве доверенного лица инвестиционных фондов или пенсионных фондов;</w:t>
            </w:r>
          </w:p>
          <w:p w:rsidR="0030303F" w:rsidRDefault="0030303F" w:rsidP="00B5432E">
            <w:pPr>
              <w:pStyle w:val="ConsPlusNormal"/>
            </w:pPr>
            <w:r>
              <w:t xml:space="preserve">- услуги в качестве доверенного лица в отношении ценных бумаг </w:t>
            </w:r>
            <w:r>
              <w:lastRenderedPageBreak/>
              <w:t>(административные услуги, связанные с выпуском и регистрацией ценных бумаг, и выплата процентов и дивидендов)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управлению фондами, см. </w:t>
            </w:r>
            <w:hyperlink w:anchor="Par43931" w:tooltip="66.30.1" w:history="1">
              <w:r>
                <w:rPr>
                  <w:color w:val="0000FF"/>
                </w:rPr>
                <w:t>66.30.1</w:t>
              </w:r>
            </w:hyperlink>
          </w:p>
        </w:tc>
      </w:tr>
      <w:tr w:rsidR="0030303F" w:rsidTr="00B5432E">
        <w:tc>
          <w:tcPr>
            <w:tcW w:w="2239" w:type="dxa"/>
          </w:tcPr>
          <w:p w:rsidR="0030303F" w:rsidRDefault="0030303F" w:rsidP="00B5432E">
            <w:pPr>
              <w:pStyle w:val="ConsPlusNormal"/>
            </w:pPr>
            <w:r>
              <w:lastRenderedPageBreak/>
              <w:t>66.19.31.000</w:t>
            </w:r>
          </w:p>
        </w:tc>
        <w:tc>
          <w:tcPr>
            <w:tcW w:w="6803" w:type="dxa"/>
          </w:tcPr>
          <w:p w:rsidR="0030303F" w:rsidRDefault="0030303F" w:rsidP="00B5432E">
            <w:pPr>
              <w:pStyle w:val="ConsPlusNormal"/>
            </w:pPr>
            <w:r>
              <w:t>Услуги по доверительному управлению</w:t>
            </w:r>
          </w:p>
        </w:tc>
      </w:tr>
      <w:tr w:rsidR="0030303F" w:rsidTr="00B5432E">
        <w:tc>
          <w:tcPr>
            <w:tcW w:w="2239" w:type="dxa"/>
          </w:tcPr>
          <w:p w:rsidR="0030303F" w:rsidRDefault="0030303F" w:rsidP="00B5432E">
            <w:pPr>
              <w:pStyle w:val="ConsPlusNormal"/>
            </w:pPr>
            <w:bookmarkStart w:id="363" w:name="Par43827"/>
            <w:bookmarkEnd w:id="363"/>
            <w:r>
              <w:t>66.19.32</w:t>
            </w:r>
          </w:p>
        </w:tc>
        <w:tc>
          <w:tcPr>
            <w:tcW w:w="6803" w:type="dxa"/>
          </w:tcPr>
          <w:p w:rsidR="0030303F" w:rsidRDefault="0030303F" w:rsidP="00B5432E">
            <w:pPr>
              <w:pStyle w:val="ConsPlusNormal"/>
            </w:pPr>
            <w:r>
              <w:t>Услуги по хранению</w:t>
            </w:r>
          </w:p>
          <w:p w:rsidR="0030303F" w:rsidRDefault="0030303F" w:rsidP="00B5432E">
            <w:pPr>
              <w:pStyle w:val="ConsPlusNormal"/>
            </w:pPr>
            <w:r>
              <w:t>Эта группировка включает:</w:t>
            </w:r>
          </w:p>
          <w:p w:rsidR="0030303F" w:rsidRDefault="0030303F" w:rsidP="00B5432E">
            <w:pPr>
              <w:pStyle w:val="ConsPlusNormal"/>
            </w:pPr>
            <w: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30303F" w:rsidRDefault="0030303F" w:rsidP="00B5432E">
            <w:pPr>
              <w:pStyle w:val="ConsPlusNormal"/>
            </w:pPr>
            <w:r>
              <w:t>- услуги по хранению;</w:t>
            </w:r>
          </w:p>
          <w:p w:rsidR="0030303F" w:rsidRDefault="0030303F" w:rsidP="00B5432E">
            <w:pPr>
              <w:pStyle w:val="ConsPlusNormal"/>
            </w:pPr>
            <w:r>
              <w:t>- услуги по обеспечению надежности вкладов;</w:t>
            </w:r>
          </w:p>
          <w:p w:rsidR="0030303F" w:rsidRDefault="0030303F" w:rsidP="00B5432E">
            <w:pPr>
              <w:pStyle w:val="ConsPlusNormal"/>
            </w:pPr>
            <w:r>
              <w:t>- услуги по обеспечению безопасности хранения;</w:t>
            </w:r>
          </w:p>
          <w:p w:rsidR="0030303F" w:rsidRDefault="0030303F" w:rsidP="00B5432E">
            <w:pPr>
              <w:pStyle w:val="ConsPlusNormal"/>
            </w:pPr>
            <w:r>
              <w:t>- услуги по аудиторской ревизии ценных бумаг клиента, помещенных на хранение</w:t>
            </w:r>
          </w:p>
        </w:tc>
      </w:tr>
      <w:tr w:rsidR="0030303F" w:rsidTr="00B5432E">
        <w:tc>
          <w:tcPr>
            <w:tcW w:w="2239" w:type="dxa"/>
          </w:tcPr>
          <w:p w:rsidR="0030303F" w:rsidRDefault="0030303F" w:rsidP="00B5432E">
            <w:pPr>
              <w:pStyle w:val="ConsPlusNormal"/>
            </w:pPr>
            <w:r>
              <w:t>66.19.32.000</w:t>
            </w:r>
          </w:p>
        </w:tc>
        <w:tc>
          <w:tcPr>
            <w:tcW w:w="6803" w:type="dxa"/>
          </w:tcPr>
          <w:p w:rsidR="0030303F" w:rsidRDefault="0030303F" w:rsidP="00B5432E">
            <w:pPr>
              <w:pStyle w:val="ConsPlusNormal"/>
            </w:pPr>
            <w:r>
              <w:t>Услуги по хранению</w:t>
            </w:r>
          </w:p>
        </w:tc>
      </w:tr>
      <w:tr w:rsidR="0030303F" w:rsidTr="00B5432E">
        <w:tc>
          <w:tcPr>
            <w:tcW w:w="2239" w:type="dxa"/>
          </w:tcPr>
          <w:p w:rsidR="0030303F" w:rsidRDefault="0030303F" w:rsidP="00B5432E">
            <w:pPr>
              <w:pStyle w:val="ConsPlusNormal"/>
            </w:pPr>
            <w:r>
              <w:t>66.19.9</w:t>
            </w:r>
          </w:p>
        </w:tc>
        <w:tc>
          <w:tcPr>
            <w:tcW w:w="6803" w:type="dxa"/>
          </w:tcPr>
          <w:p w:rsidR="0030303F" w:rsidRDefault="0030303F" w:rsidP="00B5432E">
            <w:pPr>
              <w:pStyle w:val="ConsPlusNormal"/>
            </w:pPr>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30303F" w:rsidTr="00B5432E">
        <w:tc>
          <w:tcPr>
            <w:tcW w:w="2239" w:type="dxa"/>
          </w:tcPr>
          <w:p w:rsidR="0030303F" w:rsidRDefault="0030303F" w:rsidP="00B5432E">
            <w:pPr>
              <w:pStyle w:val="ConsPlusNormal"/>
            </w:pPr>
            <w:bookmarkStart w:id="364" w:name="Par43839"/>
            <w:bookmarkEnd w:id="364"/>
            <w:r>
              <w:t>66.19.91</w:t>
            </w:r>
          </w:p>
        </w:tc>
        <w:tc>
          <w:tcPr>
            <w:tcW w:w="6803" w:type="dxa"/>
          </w:tcPr>
          <w:p w:rsidR="0030303F" w:rsidRDefault="0030303F" w:rsidP="00B5432E">
            <w:pPr>
              <w:pStyle w:val="ConsPlusNormal"/>
            </w:pPr>
            <w:r>
              <w:t>Услуги по финансовым консультациям</w:t>
            </w:r>
          </w:p>
          <w:p w:rsidR="0030303F" w:rsidRDefault="0030303F" w:rsidP="00B5432E">
            <w:pPr>
              <w:pStyle w:val="ConsPlusNormal"/>
            </w:pPr>
            <w:r>
              <w:t>Эта группировка включает:</w:t>
            </w:r>
          </w:p>
          <w:p w:rsidR="0030303F" w:rsidRDefault="0030303F" w:rsidP="00B5432E">
            <w:pPr>
              <w:pStyle w:val="ConsPlusNormal"/>
            </w:pPr>
            <w:r>
              <w:t>- услуги по финансовым консультациям, анализ и изучение рынка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вопросам слияния и приобретения, см. </w:t>
            </w:r>
            <w:hyperlink w:anchor="Par43794" w:tooltip="66.19.21" w:history="1">
              <w:r>
                <w:rPr>
                  <w:color w:val="0000FF"/>
                </w:rPr>
                <w:t>66.19.21</w:t>
              </w:r>
            </w:hyperlink>
            <w:r>
              <w:t>;</w:t>
            </w:r>
          </w:p>
          <w:p w:rsidR="0030303F" w:rsidRDefault="0030303F" w:rsidP="00B5432E">
            <w:pPr>
              <w:pStyle w:val="ConsPlusNormal"/>
            </w:pPr>
            <w:r>
              <w:t xml:space="preserve">- услуги, связанные с корпоративными финансами и венчурным капиталом, см. </w:t>
            </w:r>
            <w:hyperlink w:anchor="Par43800" w:tooltip="66.19.22" w:history="1">
              <w:r>
                <w:rPr>
                  <w:color w:val="0000FF"/>
                </w:rPr>
                <w:t>66.19.22</w:t>
              </w:r>
            </w:hyperlink>
            <w:r>
              <w:t>;</w:t>
            </w:r>
          </w:p>
          <w:p w:rsidR="0030303F" w:rsidRDefault="0030303F" w:rsidP="00B5432E">
            <w:pPr>
              <w:pStyle w:val="ConsPlusNormal"/>
            </w:pPr>
            <w:r>
              <w:t xml:space="preserve">- услуги по доверительному управлению и хранению, см. </w:t>
            </w:r>
            <w:hyperlink w:anchor="Par43815" w:tooltip="66.19.3" w:history="1">
              <w:r>
                <w:rPr>
                  <w:color w:val="0000FF"/>
                </w:rPr>
                <w:t>66.19.3</w:t>
              </w:r>
            </w:hyperlink>
            <w:r>
              <w:t>;</w:t>
            </w:r>
          </w:p>
          <w:p w:rsidR="0030303F" w:rsidRDefault="0030303F" w:rsidP="00B5432E">
            <w:pPr>
              <w:pStyle w:val="ConsPlusNormal"/>
            </w:pPr>
            <w:r>
              <w:t xml:space="preserve">- консультативные услуги по вопросам страхования и пенсионного обеспечения, см. </w:t>
            </w:r>
            <w:hyperlink w:anchor="Par43919" w:tooltip="66.29.19" w:history="1">
              <w:r>
                <w:rPr>
                  <w:color w:val="0000FF"/>
                </w:rPr>
                <w:t>66.29.19</w:t>
              </w:r>
            </w:hyperlink>
            <w:r>
              <w:t>;</w:t>
            </w:r>
          </w:p>
          <w:p w:rsidR="0030303F" w:rsidRDefault="0030303F" w:rsidP="00B5432E">
            <w:pPr>
              <w:pStyle w:val="ConsPlusNormal"/>
            </w:pPr>
            <w:r>
              <w:t xml:space="preserve">- услуги по управлению портфелем, см. </w:t>
            </w:r>
            <w:hyperlink w:anchor="Par43933" w:tooltip="66.30.11" w:history="1">
              <w:r>
                <w:rPr>
                  <w:color w:val="0000FF"/>
                </w:rPr>
                <w:t>66.30.11</w:t>
              </w:r>
            </w:hyperlink>
            <w:r>
              <w:t>;</w:t>
            </w:r>
          </w:p>
          <w:p w:rsidR="0030303F" w:rsidRDefault="0030303F" w:rsidP="00B5432E">
            <w:pPr>
              <w:pStyle w:val="ConsPlusNormal"/>
            </w:pPr>
            <w:r>
              <w:t xml:space="preserve">- консультативные услуги по налоговым вопросам, см. </w:t>
            </w:r>
            <w:hyperlink w:anchor="Par44295" w:tooltip="69.20.3" w:history="1">
              <w:r>
                <w:rPr>
                  <w:color w:val="0000FF"/>
                </w:rPr>
                <w:t>69.20.3</w:t>
              </w:r>
            </w:hyperlink>
            <w:r>
              <w:t>;</w:t>
            </w:r>
          </w:p>
          <w:p w:rsidR="0030303F" w:rsidRDefault="0030303F" w:rsidP="00B5432E">
            <w:pPr>
              <w:pStyle w:val="ConsPlusNormal"/>
            </w:pPr>
            <w:r>
              <w:t xml:space="preserve">- консультативные услуги по вопросам управления финансами (кроме налогообложения предпринимательства), см. </w:t>
            </w:r>
            <w:hyperlink w:anchor="Par44371" w:tooltip="70.22.12" w:history="1">
              <w:r>
                <w:rPr>
                  <w:color w:val="0000FF"/>
                </w:rPr>
                <w:t>70.22.12</w:t>
              </w:r>
            </w:hyperlink>
          </w:p>
        </w:tc>
      </w:tr>
      <w:tr w:rsidR="0030303F" w:rsidTr="00B5432E">
        <w:tc>
          <w:tcPr>
            <w:tcW w:w="2239" w:type="dxa"/>
          </w:tcPr>
          <w:p w:rsidR="0030303F" w:rsidRDefault="0030303F" w:rsidP="00B5432E">
            <w:pPr>
              <w:pStyle w:val="ConsPlusNormal"/>
            </w:pPr>
            <w:r>
              <w:t>66.19.91.000</w:t>
            </w:r>
          </w:p>
        </w:tc>
        <w:tc>
          <w:tcPr>
            <w:tcW w:w="6803" w:type="dxa"/>
          </w:tcPr>
          <w:p w:rsidR="0030303F" w:rsidRDefault="0030303F" w:rsidP="00B5432E">
            <w:pPr>
              <w:pStyle w:val="ConsPlusNormal"/>
            </w:pPr>
            <w:r>
              <w:t>Услуги по финансовым консультациям</w:t>
            </w:r>
          </w:p>
        </w:tc>
      </w:tr>
      <w:tr w:rsidR="0030303F" w:rsidTr="00B5432E">
        <w:tc>
          <w:tcPr>
            <w:tcW w:w="2239" w:type="dxa"/>
          </w:tcPr>
          <w:p w:rsidR="0030303F" w:rsidRDefault="0030303F" w:rsidP="00B5432E">
            <w:pPr>
              <w:pStyle w:val="ConsPlusNormal"/>
            </w:pPr>
            <w:r>
              <w:t>66.19.92</w:t>
            </w:r>
          </w:p>
        </w:tc>
        <w:tc>
          <w:tcPr>
            <w:tcW w:w="6803" w:type="dxa"/>
          </w:tcPr>
          <w:p w:rsidR="0030303F" w:rsidRDefault="0030303F" w:rsidP="00B5432E">
            <w:pPr>
              <w:pStyle w:val="ConsPlusNormal"/>
            </w:pPr>
            <w:r>
              <w:t>Услуги, связанные с заключением финансовых сделок и выполнением функций расчетной палаты</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30303F" w:rsidRDefault="0030303F" w:rsidP="00B5432E">
            <w:pPr>
              <w:pStyle w:val="ConsPlusNormal"/>
            </w:pPr>
            <w:r>
              <w:t>- услуги по зачету различных счетов и прочих платежных распоряжений;</w:t>
            </w:r>
          </w:p>
          <w:p w:rsidR="0030303F" w:rsidRDefault="0030303F" w:rsidP="00B5432E">
            <w:pPr>
              <w:pStyle w:val="ConsPlusNormal"/>
            </w:pPr>
            <w:r>
              <w:t>- услуги торговых дебитных карточек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заключением сделок с ценными бумагами, см. </w:t>
            </w:r>
            <w:hyperlink w:anchor="Par43786" w:tooltip="66.19.10" w:history="1">
              <w:r>
                <w:rPr>
                  <w:color w:val="0000FF"/>
                </w:rPr>
                <w:t>66.19.10</w:t>
              </w:r>
            </w:hyperlink>
          </w:p>
        </w:tc>
      </w:tr>
      <w:tr w:rsidR="0030303F" w:rsidTr="00B5432E">
        <w:tc>
          <w:tcPr>
            <w:tcW w:w="2239" w:type="dxa"/>
          </w:tcPr>
          <w:p w:rsidR="0030303F" w:rsidRDefault="0030303F" w:rsidP="00B5432E">
            <w:pPr>
              <w:pStyle w:val="ConsPlusNormal"/>
            </w:pPr>
            <w:r>
              <w:t>66.19.92.000</w:t>
            </w:r>
          </w:p>
        </w:tc>
        <w:tc>
          <w:tcPr>
            <w:tcW w:w="6803" w:type="dxa"/>
          </w:tcPr>
          <w:p w:rsidR="0030303F" w:rsidRDefault="0030303F" w:rsidP="00B5432E">
            <w:pPr>
              <w:pStyle w:val="ConsPlusNormal"/>
            </w:pPr>
            <w:r>
              <w:t>Услуги, связанные с заключением финансовых сделок и выполнением функций расчетной палаты</w:t>
            </w:r>
          </w:p>
        </w:tc>
      </w:tr>
      <w:tr w:rsidR="0030303F" w:rsidTr="00B5432E">
        <w:tc>
          <w:tcPr>
            <w:tcW w:w="2239" w:type="dxa"/>
          </w:tcPr>
          <w:p w:rsidR="0030303F" w:rsidRDefault="0030303F" w:rsidP="00B5432E">
            <w:pPr>
              <w:pStyle w:val="ConsPlusNormal"/>
            </w:pPr>
            <w:r>
              <w:lastRenderedPageBreak/>
              <w:t>66.19.99</w:t>
            </w:r>
          </w:p>
        </w:tc>
        <w:tc>
          <w:tcPr>
            <w:tcW w:w="6803" w:type="dxa"/>
          </w:tcPr>
          <w:p w:rsidR="0030303F" w:rsidRDefault="0030303F" w:rsidP="00B5432E">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30303F" w:rsidRDefault="0030303F" w:rsidP="00B5432E">
            <w:pPr>
              <w:pStyle w:val="ConsPlusNormal"/>
            </w:pPr>
            <w:r>
              <w:t>Эта группировка включает:</w:t>
            </w:r>
          </w:p>
          <w:p w:rsidR="0030303F" w:rsidRDefault="0030303F" w:rsidP="00B5432E">
            <w:pPr>
              <w:pStyle w:val="ConsPlusNormal"/>
            </w:pPr>
            <w:r>
              <w:t>- брокерские услуги в связи с залогами и займами;</w:t>
            </w:r>
          </w:p>
          <w:p w:rsidR="0030303F" w:rsidRDefault="0030303F" w:rsidP="00B5432E">
            <w:pPr>
              <w:pStyle w:val="ConsPlusNormal"/>
            </w:pPr>
            <w:r>
              <w:t>- услуги по подготовке, присвоению, подтверждению, пересмотру, отзыву кредитных рейтингов и прогнозов по кредитным рейтингам</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упаковке монет и банкнот, см. 82.92.10</w:t>
            </w:r>
          </w:p>
        </w:tc>
      </w:tr>
      <w:tr w:rsidR="0030303F" w:rsidTr="00B5432E">
        <w:tc>
          <w:tcPr>
            <w:tcW w:w="9042" w:type="dxa"/>
            <w:gridSpan w:val="2"/>
          </w:tcPr>
          <w:p w:rsidR="0030303F" w:rsidRDefault="0030303F" w:rsidP="00B5432E">
            <w:pPr>
              <w:pStyle w:val="ConsPlusNormal"/>
              <w:jc w:val="both"/>
            </w:pPr>
            <w:r>
              <w:t xml:space="preserve">(в ред. </w:t>
            </w:r>
            <w:hyperlink r:id="rId3817" w:history="1">
              <w:r>
                <w:rPr>
                  <w:color w:val="0000FF"/>
                </w:rPr>
                <w:t>Изменения 28/2018 ОКПД 2</w:t>
              </w:r>
            </w:hyperlink>
            <w:r>
              <w:t>, утв. Приказом Росстандарта от 29.03.2018 N 159-ст)</w:t>
            </w:r>
          </w:p>
        </w:tc>
      </w:tr>
      <w:tr w:rsidR="0030303F" w:rsidTr="00B5432E">
        <w:tc>
          <w:tcPr>
            <w:tcW w:w="2239" w:type="dxa"/>
          </w:tcPr>
          <w:p w:rsidR="0030303F" w:rsidRDefault="0030303F" w:rsidP="00B5432E">
            <w:pPr>
              <w:pStyle w:val="ConsPlusNormal"/>
            </w:pPr>
            <w:r>
              <w:t>66.19.99.110</w:t>
            </w:r>
          </w:p>
        </w:tc>
        <w:tc>
          <w:tcPr>
            <w:tcW w:w="6803" w:type="dxa"/>
          </w:tcPr>
          <w:p w:rsidR="0030303F" w:rsidRDefault="0030303F" w:rsidP="00B5432E">
            <w:pPr>
              <w:pStyle w:val="ConsPlusNormal"/>
            </w:pPr>
            <w:r>
              <w:t>Услуги брокерские по ипотечным операциям</w:t>
            </w:r>
          </w:p>
        </w:tc>
      </w:tr>
      <w:tr w:rsidR="0030303F" w:rsidTr="00B5432E">
        <w:tc>
          <w:tcPr>
            <w:tcW w:w="2239" w:type="dxa"/>
          </w:tcPr>
          <w:p w:rsidR="0030303F" w:rsidRDefault="0030303F" w:rsidP="00B5432E">
            <w:pPr>
              <w:pStyle w:val="ConsPlusNormal"/>
            </w:pPr>
            <w:r>
              <w:t>66.19.99.120</w:t>
            </w:r>
          </w:p>
        </w:tc>
        <w:tc>
          <w:tcPr>
            <w:tcW w:w="6803" w:type="dxa"/>
          </w:tcPr>
          <w:p w:rsidR="0030303F" w:rsidRDefault="0030303F" w:rsidP="00B5432E">
            <w:pPr>
              <w:pStyle w:val="ConsPlusNormal"/>
            </w:pPr>
            <w:r>
              <w:t>Услуги по обработке наличных денег</w:t>
            </w:r>
          </w:p>
        </w:tc>
      </w:tr>
      <w:tr w:rsidR="0030303F" w:rsidTr="00B5432E">
        <w:tc>
          <w:tcPr>
            <w:tcW w:w="2239" w:type="dxa"/>
          </w:tcPr>
          <w:p w:rsidR="0030303F" w:rsidRDefault="0030303F" w:rsidP="00B5432E">
            <w:pPr>
              <w:pStyle w:val="ConsPlusNormal"/>
            </w:pPr>
            <w:r>
              <w:t>66.19.99.130</w:t>
            </w:r>
          </w:p>
        </w:tc>
        <w:tc>
          <w:tcPr>
            <w:tcW w:w="6803" w:type="dxa"/>
          </w:tcPr>
          <w:p w:rsidR="0030303F" w:rsidRDefault="0030303F" w:rsidP="00B5432E">
            <w:pPr>
              <w:pStyle w:val="ConsPlusNormal"/>
            </w:pPr>
            <w:r>
              <w:t>Услуги по приему платежей физических лиц платежными агентами</w:t>
            </w:r>
          </w:p>
        </w:tc>
      </w:tr>
      <w:tr w:rsidR="0030303F" w:rsidTr="00B5432E">
        <w:tc>
          <w:tcPr>
            <w:tcW w:w="2239" w:type="dxa"/>
          </w:tcPr>
          <w:p w:rsidR="0030303F" w:rsidRDefault="0030303F" w:rsidP="00B5432E">
            <w:pPr>
              <w:pStyle w:val="ConsPlusNormal"/>
            </w:pPr>
            <w:r>
              <w:t>66.19.99.131</w:t>
            </w:r>
          </w:p>
        </w:tc>
        <w:tc>
          <w:tcPr>
            <w:tcW w:w="6803" w:type="dxa"/>
          </w:tcPr>
          <w:p w:rsidR="0030303F" w:rsidRDefault="0030303F" w:rsidP="00B5432E">
            <w:pPr>
              <w:pStyle w:val="ConsPlusNormal"/>
            </w:pPr>
            <w:r>
              <w:t>Услуги операторов по приему платежей физических лиц</w:t>
            </w:r>
          </w:p>
        </w:tc>
      </w:tr>
      <w:tr w:rsidR="0030303F" w:rsidTr="00B5432E">
        <w:tc>
          <w:tcPr>
            <w:tcW w:w="2239" w:type="dxa"/>
          </w:tcPr>
          <w:p w:rsidR="0030303F" w:rsidRDefault="0030303F" w:rsidP="00B5432E">
            <w:pPr>
              <w:pStyle w:val="ConsPlusNormal"/>
            </w:pPr>
            <w:r>
              <w:t>66.19.99.132</w:t>
            </w:r>
          </w:p>
        </w:tc>
        <w:tc>
          <w:tcPr>
            <w:tcW w:w="6803" w:type="dxa"/>
          </w:tcPr>
          <w:p w:rsidR="0030303F" w:rsidRDefault="0030303F" w:rsidP="00B5432E">
            <w:pPr>
              <w:pStyle w:val="ConsPlusNormal"/>
            </w:pPr>
            <w:r>
              <w:t>Услуги платежных субагентов по приему платежей физических лиц</w:t>
            </w:r>
          </w:p>
        </w:tc>
      </w:tr>
      <w:tr w:rsidR="0030303F" w:rsidTr="00B5432E">
        <w:tc>
          <w:tcPr>
            <w:tcW w:w="2239" w:type="dxa"/>
          </w:tcPr>
          <w:p w:rsidR="0030303F" w:rsidRDefault="0030303F" w:rsidP="00B5432E">
            <w:pPr>
              <w:pStyle w:val="ConsPlusNormal"/>
            </w:pPr>
            <w:r>
              <w:t>66.19.99.140</w:t>
            </w:r>
          </w:p>
        </w:tc>
        <w:tc>
          <w:tcPr>
            <w:tcW w:w="6803" w:type="dxa"/>
          </w:tcPr>
          <w:p w:rsidR="0030303F" w:rsidRDefault="0030303F" w:rsidP="00B5432E">
            <w:pPr>
              <w:pStyle w:val="ConsPlusNormal"/>
            </w:pPr>
            <w:r>
              <w:t>Услуги по подготовке, присвоению, подтверждению, пересмотру, отзыву кредитных рейтингов и прогнозов по кредитным рейтингам</w:t>
            </w:r>
          </w:p>
        </w:tc>
      </w:tr>
      <w:tr w:rsidR="0030303F" w:rsidTr="00B5432E">
        <w:tc>
          <w:tcPr>
            <w:tcW w:w="9042" w:type="dxa"/>
            <w:gridSpan w:val="2"/>
          </w:tcPr>
          <w:p w:rsidR="0030303F" w:rsidRDefault="0030303F" w:rsidP="00B5432E">
            <w:pPr>
              <w:pStyle w:val="ConsPlusNormal"/>
              <w:jc w:val="both"/>
            </w:pPr>
            <w:r>
              <w:t xml:space="preserve">(введен </w:t>
            </w:r>
            <w:hyperlink r:id="rId3818" w:history="1">
              <w:r>
                <w:rPr>
                  <w:color w:val="0000FF"/>
                </w:rPr>
                <w:t>Изменением 28/2018 ОКПД 2</w:t>
              </w:r>
            </w:hyperlink>
            <w:r>
              <w:t>, утв. Приказом Росстандарта от 29.03.2018 N 159-ст)</w:t>
            </w:r>
          </w:p>
        </w:tc>
      </w:tr>
      <w:tr w:rsidR="0030303F" w:rsidTr="00B5432E">
        <w:tc>
          <w:tcPr>
            <w:tcW w:w="2239" w:type="dxa"/>
          </w:tcPr>
          <w:p w:rsidR="0030303F" w:rsidRDefault="0030303F" w:rsidP="00B5432E">
            <w:pPr>
              <w:pStyle w:val="ConsPlusNormal"/>
            </w:pPr>
            <w:r>
              <w:t>66.19.99.190</w:t>
            </w:r>
          </w:p>
        </w:tc>
        <w:tc>
          <w:tcPr>
            <w:tcW w:w="6803" w:type="dxa"/>
          </w:tcPr>
          <w:p w:rsidR="0030303F" w:rsidRDefault="0030303F" w:rsidP="00B5432E">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30303F" w:rsidTr="00B5432E">
        <w:tc>
          <w:tcPr>
            <w:tcW w:w="2239" w:type="dxa"/>
          </w:tcPr>
          <w:p w:rsidR="0030303F" w:rsidRDefault="0030303F" w:rsidP="00B5432E">
            <w:pPr>
              <w:pStyle w:val="ConsPlusNormal"/>
            </w:pPr>
            <w:r>
              <w:t>66.2</w:t>
            </w:r>
          </w:p>
        </w:tc>
        <w:tc>
          <w:tcPr>
            <w:tcW w:w="6803" w:type="dxa"/>
          </w:tcPr>
          <w:p w:rsidR="0030303F" w:rsidRDefault="0030303F" w:rsidP="00B5432E">
            <w:pPr>
              <w:pStyle w:val="ConsPlusNormal"/>
            </w:pPr>
            <w:r>
              <w:t>Услуги вспомогательные в сфере страхования и негосударственного пенсионного обеспечения</w:t>
            </w:r>
          </w:p>
        </w:tc>
      </w:tr>
      <w:tr w:rsidR="0030303F" w:rsidTr="00B5432E">
        <w:tc>
          <w:tcPr>
            <w:tcW w:w="2239" w:type="dxa"/>
          </w:tcPr>
          <w:p w:rsidR="0030303F" w:rsidRDefault="0030303F" w:rsidP="00B5432E">
            <w:pPr>
              <w:pStyle w:val="ConsPlusNormal"/>
            </w:pPr>
            <w:r>
              <w:t>66.21</w:t>
            </w:r>
          </w:p>
        </w:tc>
        <w:tc>
          <w:tcPr>
            <w:tcW w:w="6803" w:type="dxa"/>
          </w:tcPr>
          <w:p w:rsidR="0030303F" w:rsidRDefault="0030303F" w:rsidP="00B5432E">
            <w:pPr>
              <w:pStyle w:val="ConsPlusNormal"/>
            </w:pPr>
            <w:r>
              <w:t>Услуги по оценке риска и ущерба</w:t>
            </w:r>
          </w:p>
        </w:tc>
      </w:tr>
      <w:tr w:rsidR="0030303F" w:rsidTr="00B5432E">
        <w:tc>
          <w:tcPr>
            <w:tcW w:w="2239" w:type="dxa"/>
          </w:tcPr>
          <w:p w:rsidR="0030303F" w:rsidRDefault="0030303F" w:rsidP="00B5432E">
            <w:pPr>
              <w:pStyle w:val="ConsPlusNormal"/>
            </w:pPr>
            <w:r>
              <w:t>66.21.1</w:t>
            </w:r>
          </w:p>
        </w:tc>
        <w:tc>
          <w:tcPr>
            <w:tcW w:w="6803" w:type="dxa"/>
          </w:tcPr>
          <w:p w:rsidR="0030303F" w:rsidRDefault="0030303F" w:rsidP="00B5432E">
            <w:pPr>
              <w:pStyle w:val="ConsPlusNormal"/>
            </w:pPr>
            <w:r>
              <w:t>Услуги по оценке риска и ущерба</w:t>
            </w:r>
          </w:p>
        </w:tc>
      </w:tr>
      <w:tr w:rsidR="0030303F" w:rsidTr="00B5432E">
        <w:tc>
          <w:tcPr>
            <w:tcW w:w="2239" w:type="dxa"/>
          </w:tcPr>
          <w:p w:rsidR="0030303F" w:rsidRDefault="0030303F" w:rsidP="00B5432E">
            <w:pPr>
              <w:pStyle w:val="ConsPlusNormal"/>
            </w:pPr>
            <w:bookmarkStart w:id="365" w:name="Par43892"/>
            <w:bookmarkEnd w:id="365"/>
            <w:r>
              <w:t>66.21.10</w:t>
            </w:r>
          </w:p>
        </w:tc>
        <w:tc>
          <w:tcPr>
            <w:tcW w:w="6803" w:type="dxa"/>
          </w:tcPr>
          <w:p w:rsidR="0030303F" w:rsidRDefault="0030303F" w:rsidP="00B5432E">
            <w:pPr>
              <w:pStyle w:val="ConsPlusNormal"/>
            </w:pPr>
            <w:r>
              <w:t>Услуги по оценке риска и ущерба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30303F" w:rsidRDefault="0030303F" w:rsidP="00B5432E">
            <w:pPr>
              <w:pStyle w:val="ConsPlusNormal"/>
            </w:pPr>
            <w:r>
              <w:t>- услуги по оценке ущерба</w:t>
            </w:r>
          </w:p>
        </w:tc>
      </w:tr>
      <w:tr w:rsidR="0030303F" w:rsidTr="00B5432E">
        <w:tc>
          <w:tcPr>
            <w:tcW w:w="2239" w:type="dxa"/>
          </w:tcPr>
          <w:p w:rsidR="0030303F" w:rsidRDefault="0030303F" w:rsidP="00B5432E">
            <w:pPr>
              <w:pStyle w:val="ConsPlusNormal"/>
            </w:pPr>
            <w:r>
              <w:t>66.21.10.000</w:t>
            </w:r>
          </w:p>
        </w:tc>
        <w:tc>
          <w:tcPr>
            <w:tcW w:w="6803" w:type="dxa"/>
          </w:tcPr>
          <w:p w:rsidR="0030303F" w:rsidRDefault="0030303F" w:rsidP="00B5432E">
            <w:pPr>
              <w:pStyle w:val="ConsPlusNormal"/>
            </w:pPr>
            <w:r>
              <w:t>Услуги по оценке риска и ущерба</w:t>
            </w:r>
          </w:p>
        </w:tc>
      </w:tr>
      <w:tr w:rsidR="0030303F" w:rsidTr="00B5432E">
        <w:tc>
          <w:tcPr>
            <w:tcW w:w="2239" w:type="dxa"/>
          </w:tcPr>
          <w:p w:rsidR="0030303F" w:rsidRDefault="0030303F" w:rsidP="00B5432E">
            <w:pPr>
              <w:pStyle w:val="ConsPlusNormal"/>
            </w:pPr>
            <w:r>
              <w:t>66.22</w:t>
            </w:r>
          </w:p>
        </w:tc>
        <w:tc>
          <w:tcPr>
            <w:tcW w:w="6803" w:type="dxa"/>
          </w:tcPr>
          <w:p w:rsidR="0030303F" w:rsidRDefault="0030303F" w:rsidP="00B5432E">
            <w:pPr>
              <w:pStyle w:val="ConsPlusNormal"/>
            </w:pPr>
            <w:r>
              <w:t>Услуги страховых агентов и брокеров</w:t>
            </w:r>
          </w:p>
        </w:tc>
      </w:tr>
      <w:tr w:rsidR="0030303F" w:rsidTr="00B5432E">
        <w:tc>
          <w:tcPr>
            <w:tcW w:w="2239" w:type="dxa"/>
          </w:tcPr>
          <w:p w:rsidR="0030303F" w:rsidRDefault="0030303F" w:rsidP="00B5432E">
            <w:pPr>
              <w:pStyle w:val="ConsPlusNormal"/>
            </w:pPr>
            <w:r>
              <w:t>66.22.1</w:t>
            </w:r>
          </w:p>
        </w:tc>
        <w:tc>
          <w:tcPr>
            <w:tcW w:w="6803" w:type="dxa"/>
          </w:tcPr>
          <w:p w:rsidR="0030303F" w:rsidRDefault="0030303F" w:rsidP="00B5432E">
            <w:pPr>
              <w:pStyle w:val="ConsPlusNormal"/>
            </w:pPr>
            <w:r>
              <w:t>Услуги страховых агентов и брокеров</w:t>
            </w:r>
          </w:p>
        </w:tc>
      </w:tr>
      <w:tr w:rsidR="0030303F" w:rsidTr="00B5432E">
        <w:tc>
          <w:tcPr>
            <w:tcW w:w="2239" w:type="dxa"/>
          </w:tcPr>
          <w:p w:rsidR="0030303F" w:rsidRDefault="0030303F" w:rsidP="00B5432E">
            <w:pPr>
              <w:pStyle w:val="ConsPlusNormal"/>
            </w:pPr>
            <w:r>
              <w:t>66.22.10</w:t>
            </w:r>
          </w:p>
        </w:tc>
        <w:tc>
          <w:tcPr>
            <w:tcW w:w="6803" w:type="dxa"/>
          </w:tcPr>
          <w:p w:rsidR="0030303F" w:rsidRDefault="0030303F" w:rsidP="00B5432E">
            <w:pPr>
              <w:pStyle w:val="ConsPlusNormal"/>
            </w:pPr>
            <w:r>
              <w:t>Услуги страховых агентов и брокеров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продаже аннуитетов и полисов перестрахования, связанным переговорам или предложению данных продуктов</w:t>
            </w:r>
          </w:p>
        </w:tc>
      </w:tr>
      <w:tr w:rsidR="0030303F" w:rsidTr="00B5432E">
        <w:tc>
          <w:tcPr>
            <w:tcW w:w="2239" w:type="dxa"/>
          </w:tcPr>
          <w:p w:rsidR="0030303F" w:rsidRDefault="0030303F" w:rsidP="00B5432E">
            <w:pPr>
              <w:pStyle w:val="ConsPlusNormal"/>
            </w:pPr>
            <w:r>
              <w:t>66.22.10.000</w:t>
            </w:r>
          </w:p>
        </w:tc>
        <w:tc>
          <w:tcPr>
            <w:tcW w:w="6803" w:type="dxa"/>
          </w:tcPr>
          <w:p w:rsidR="0030303F" w:rsidRDefault="0030303F" w:rsidP="00B5432E">
            <w:pPr>
              <w:pStyle w:val="ConsPlusNormal"/>
            </w:pPr>
            <w:r>
              <w:t>Услуги страховых агентов и брокеров</w:t>
            </w:r>
          </w:p>
        </w:tc>
      </w:tr>
      <w:tr w:rsidR="0030303F" w:rsidTr="00B5432E">
        <w:tc>
          <w:tcPr>
            <w:tcW w:w="2239" w:type="dxa"/>
          </w:tcPr>
          <w:p w:rsidR="0030303F" w:rsidRDefault="0030303F" w:rsidP="00B5432E">
            <w:pPr>
              <w:pStyle w:val="ConsPlusNormal"/>
            </w:pPr>
            <w:r>
              <w:lastRenderedPageBreak/>
              <w:t>66.29</w:t>
            </w:r>
          </w:p>
        </w:tc>
        <w:tc>
          <w:tcPr>
            <w:tcW w:w="6803" w:type="dxa"/>
          </w:tcPr>
          <w:p w:rsidR="0030303F" w:rsidRDefault="0030303F" w:rsidP="00B5432E">
            <w:pPr>
              <w:pStyle w:val="ConsPlusNormal"/>
            </w:pPr>
            <w:r>
              <w:t>Услуги вспомогательные в сфере страхования и пенсионного обеспечения прочие</w:t>
            </w:r>
          </w:p>
        </w:tc>
      </w:tr>
      <w:tr w:rsidR="0030303F" w:rsidTr="00B5432E">
        <w:tc>
          <w:tcPr>
            <w:tcW w:w="2239" w:type="dxa"/>
          </w:tcPr>
          <w:p w:rsidR="0030303F" w:rsidRDefault="0030303F" w:rsidP="00B5432E">
            <w:pPr>
              <w:pStyle w:val="ConsPlusNormal"/>
            </w:pPr>
            <w:r>
              <w:t>66.29.1</w:t>
            </w:r>
          </w:p>
        </w:tc>
        <w:tc>
          <w:tcPr>
            <w:tcW w:w="6803" w:type="dxa"/>
          </w:tcPr>
          <w:p w:rsidR="0030303F" w:rsidRDefault="0030303F" w:rsidP="00B5432E">
            <w:pPr>
              <w:pStyle w:val="ConsPlusNormal"/>
            </w:pPr>
            <w:r>
              <w:t>Услуги вспомогательные в сфере страхования и пенсионного обеспечения прочие</w:t>
            </w:r>
          </w:p>
        </w:tc>
      </w:tr>
      <w:tr w:rsidR="0030303F" w:rsidTr="00B5432E">
        <w:tc>
          <w:tcPr>
            <w:tcW w:w="2239" w:type="dxa"/>
          </w:tcPr>
          <w:p w:rsidR="0030303F" w:rsidRDefault="0030303F" w:rsidP="00B5432E">
            <w:pPr>
              <w:pStyle w:val="ConsPlusNormal"/>
            </w:pPr>
            <w:r>
              <w:t>66.29.11</w:t>
            </w:r>
          </w:p>
        </w:tc>
        <w:tc>
          <w:tcPr>
            <w:tcW w:w="6803" w:type="dxa"/>
          </w:tcPr>
          <w:p w:rsidR="0030303F" w:rsidRDefault="0030303F" w:rsidP="00B5432E">
            <w:pPr>
              <w:pStyle w:val="ConsPlusNormal"/>
            </w:pPr>
            <w:r>
              <w:t>Услуги актуариев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расчету страховых рисков и страховых взносов</w:t>
            </w:r>
          </w:p>
        </w:tc>
      </w:tr>
      <w:tr w:rsidR="0030303F" w:rsidTr="00B5432E">
        <w:tc>
          <w:tcPr>
            <w:tcW w:w="2239" w:type="dxa"/>
          </w:tcPr>
          <w:p w:rsidR="0030303F" w:rsidRDefault="0030303F" w:rsidP="00B5432E">
            <w:pPr>
              <w:pStyle w:val="ConsPlusNormal"/>
            </w:pPr>
            <w:r>
              <w:t>66.29.11.000</w:t>
            </w:r>
          </w:p>
        </w:tc>
        <w:tc>
          <w:tcPr>
            <w:tcW w:w="6803" w:type="dxa"/>
          </w:tcPr>
          <w:p w:rsidR="0030303F" w:rsidRDefault="0030303F" w:rsidP="00B5432E">
            <w:pPr>
              <w:pStyle w:val="ConsPlusNormal"/>
            </w:pPr>
            <w:r>
              <w:t>Услуги актуариев</w:t>
            </w:r>
          </w:p>
        </w:tc>
      </w:tr>
      <w:tr w:rsidR="0030303F" w:rsidTr="00B5432E">
        <w:tc>
          <w:tcPr>
            <w:tcW w:w="2239" w:type="dxa"/>
          </w:tcPr>
          <w:p w:rsidR="0030303F" w:rsidRDefault="0030303F" w:rsidP="00B5432E">
            <w:pPr>
              <w:pStyle w:val="ConsPlusNormal"/>
            </w:pPr>
            <w:bookmarkStart w:id="366" w:name="Par43919"/>
            <w:bookmarkEnd w:id="366"/>
            <w:r>
              <w:t>66.29.19</w:t>
            </w:r>
          </w:p>
        </w:tc>
        <w:tc>
          <w:tcPr>
            <w:tcW w:w="6803" w:type="dxa"/>
          </w:tcPr>
          <w:p w:rsidR="0030303F" w:rsidRDefault="0030303F" w:rsidP="00B5432E">
            <w:pPr>
              <w:pStyle w:val="ConsPlusNormal"/>
            </w:pPr>
            <w:r>
              <w:t>Услуги вспомогательные в сфере страхования и пенсионного обеспечения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управление страховыми и пенсионными фондами;</w:t>
            </w:r>
          </w:p>
          <w:p w:rsidR="0030303F" w:rsidRDefault="0030303F" w:rsidP="00B5432E">
            <w:pPr>
              <w:pStyle w:val="ConsPlusNormal"/>
            </w:pPr>
            <w:r>
              <w:t>- услуги по управлению спасенным имуществом;</w:t>
            </w:r>
          </w:p>
          <w:p w:rsidR="0030303F" w:rsidRDefault="0030303F" w:rsidP="00B5432E">
            <w:pPr>
              <w:pStyle w:val="ConsPlusNormal"/>
            </w:pPr>
            <w:r>
              <w:t>- услуги по консультациям в области страхования и пенсионного обеспечения</w:t>
            </w:r>
          </w:p>
        </w:tc>
      </w:tr>
      <w:tr w:rsidR="0030303F" w:rsidTr="00B5432E">
        <w:tc>
          <w:tcPr>
            <w:tcW w:w="2239" w:type="dxa"/>
          </w:tcPr>
          <w:p w:rsidR="0030303F" w:rsidRDefault="0030303F" w:rsidP="00B5432E">
            <w:pPr>
              <w:pStyle w:val="ConsPlusNormal"/>
            </w:pPr>
            <w:r>
              <w:t>66.29.19.000</w:t>
            </w:r>
          </w:p>
        </w:tc>
        <w:tc>
          <w:tcPr>
            <w:tcW w:w="6803" w:type="dxa"/>
          </w:tcPr>
          <w:p w:rsidR="0030303F" w:rsidRDefault="0030303F" w:rsidP="00B5432E">
            <w:pPr>
              <w:pStyle w:val="ConsPlusNormal"/>
            </w:pPr>
            <w:r>
              <w:t>Услуги вспомогательные в сфере страхования и пенсионного обеспечения прочие, не включенные в другие группировки</w:t>
            </w:r>
          </w:p>
        </w:tc>
      </w:tr>
      <w:tr w:rsidR="0030303F" w:rsidTr="00B5432E">
        <w:tc>
          <w:tcPr>
            <w:tcW w:w="2239" w:type="dxa"/>
          </w:tcPr>
          <w:p w:rsidR="0030303F" w:rsidRDefault="0030303F" w:rsidP="00B5432E">
            <w:pPr>
              <w:pStyle w:val="ConsPlusNormal"/>
            </w:pPr>
            <w:r>
              <w:t>66.3</w:t>
            </w:r>
          </w:p>
        </w:tc>
        <w:tc>
          <w:tcPr>
            <w:tcW w:w="6803" w:type="dxa"/>
          </w:tcPr>
          <w:p w:rsidR="0030303F" w:rsidRDefault="0030303F" w:rsidP="00B5432E">
            <w:pPr>
              <w:pStyle w:val="ConsPlusNormal"/>
            </w:pPr>
            <w:r>
              <w:t>Услуги по управлению фондами</w:t>
            </w:r>
          </w:p>
        </w:tc>
      </w:tr>
      <w:tr w:rsidR="0030303F" w:rsidTr="00B5432E">
        <w:tc>
          <w:tcPr>
            <w:tcW w:w="2239" w:type="dxa"/>
          </w:tcPr>
          <w:p w:rsidR="0030303F" w:rsidRDefault="0030303F" w:rsidP="00B5432E">
            <w:pPr>
              <w:pStyle w:val="ConsPlusNormal"/>
            </w:pPr>
            <w:r>
              <w:t>66.30</w:t>
            </w:r>
          </w:p>
        </w:tc>
        <w:tc>
          <w:tcPr>
            <w:tcW w:w="6803" w:type="dxa"/>
          </w:tcPr>
          <w:p w:rsidR="0030303F" w:rsidRDefault="0030303F" w:rsidP="00B5432E">
            <w:pPr>
              <w:pStyle w:val="ConsPlusNormal"/>
            </w:pPr>
            <w:r>
              <w:t>Услуги по управлению фондами</w:t>
            </w:r>
          </w:p>
        </w:tc>
      </w:tr>
      <w:tr w:rsidR="0030303F" w:rsidTr="00B5432E">
        <w:tc>
          <w:tcPr>
            <w:tcW w:w="2239" w:type="dxa"/>
          </w:tcPr>
          <w:p w:rsidR="0030303F" w:rsidRDefault="0030303F" w:rsidP="00B5432E">
            <w:pPr>
              <w:pStyle w:val="ConsPlusNormal"/>
            </w:pPr>
            <w:bookmarkStart w:id="367" w:name="Par43931"/>
            <w:bookmarkEnd w:id="367"/>
            <w:r>
              <w:t>66.30.1</w:t>
            </w:r>
          </w:p>
        </w:tc>
        <w:tc>
          <w:tcPr>
            <w:tcW w:w="6803" w:type="dxa"/>
          </w:tcPr>
          <w:p w:rsidR="0030303F" w:rsidRDefault="0030303F" w:rsidP="00B5432E">
            <w:pPr>
              <w:pStyle w:val="ConsPlusNormal"/>
            </w:pPr>
            <w:r>
              <w:t>Услуги по управлению фондами</w:t>
            </w:r>
          </w:p>
        </w:tc>
      </w:tr>
      <w:tr w:rsidR="0030303F" w:rsidTr="00B5432E">
        <w:tc>
          <w:tcPr>
            <w:tcW w:w="2239" w:type="dxa"/>
          </w:tcPr>
          <w:p w:rsidR="0030303F" w:rsidRDefault="0030303F" w:rsidP="00B5432E">
            <w:pPr>
              <w:pStyle w:val="ConsPlusNormal"/>
            </w:pPr>
            <w:bookmarkStart w:id="368" w:name="Par43933"/>
            <w:bookmarkEnd w:id="368"/>
            <w:r>
              <w:t>66.30.11</w:t>
            </w:r>
          </w:p>
        </w:tc>
        <w:tc>
          <w:tcPr>
            <w:tcW w:w="6803" w:type="dxa"/>
          </w:tcPr>
          <w:p w:rsidR="0030303F" w:rsidRDefault="0030303F" w:rsidP="00B5432E">
            <w:pPr>
              <w:pStyle w:val="ConsPlusNormal"/>
            </w:pPr>
            <w:r>
              <w:t>Услуги по контролю и регулированию портфеля активов, кроме пенсионных фондов</w:t>
            </w:r>
          </w:p>
          <w:p w:rsidR="0030303F" w:rsidRDefault="0030303F" w:rsidP="00B5432E">
            <w:pPr>
              <w:pStyle w:val="ConsPlusNormal"/>
            </w:pPr>
            <w:r>
              <w:t>Эта группировка включает:</w:t>
            </w:r>
          </w:p>
          <w:p w:rsidR="0030303F" w:rsidRDefault="0030303F" w:rsidP="00B5432E">
            <w:pPr>
              <w:pStyle w:val="ConsPlusNormal"/>
            </w:pPr>
            <w: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покупку и продажу ценных бумаг на основе вознаграждения за сделку, см. </w:t>
            </w:r>
            <w:hyperlink w:anchor="Par43750" w:tooltip="66.12.11" w:history="1">
              <w:r>
                <w:rPr>
                  <w:color w:val="0000FF"/>
                </w:rPr>
                <w:t>66.12.11</w:t>
              </w:r>
            </w:hyperlink>
            <w:r>
              <w:t>;</w:t>
            </w:r>
          </w:p>
          <w:p w:rsidR="0030303F" w:rsidRDefault="0030303F" w:rsidP="00B5432E">
            <w:pPr>
              <w:pStyle w:val="ConsPlusNormal"/>
            </w:pPr>
            <w:r>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ar43839" w:tooltip="66.19.91" w:history="1">
              <w:r>
                <w:rPr>
                  <w:color w:val="0000FF"/>
                </w:rPr>
                <w:t>66.19.91</w:t>
              </w:r>
            </w:hyperlink>
            <w:r>
              <w:t>;</w:t>
            </w:r>
          </w:p>
          <w:p w:rsidR="0030303F" w:rsidRDefault="0030303F" w:rsidP="00B5432E">
            <w:pPr>
              <w:pStyle w:val="ConsPlusNormal"/>
            </w:pPr>
            <w:r>
              <w:t xml:space="preserve">- управление пенсионными фондами, см. </w:t>
            </w:r>
            <w:hyperlink w:anchor="Par43949" w:tooltip="66.30.12" w:history="1">
              <w:r>
                <w:rPr>
                  <w:color w:val="0000FF"/>
                </w:rPr>
                <w:t>66.30.12</w:t>
              </w:r>
            </w:hyperlink>
          </w:p>
        </w:tc>
      </w:tr>
      <w:tr w:rsidR="0030303F" w:rsidTr="00B5432E">
        <w:tc>
          <w:tcPr>
            <w:tcW w:w="2239" w:type="dxa"/>
          </w:tcPr>
          <w:p w:rsidR="0030303F" w:rsidRDefault="0030303F" w:rsidP="00B5432E">
            <w:pPr>
              <w:pStyle w:val="ConsPlusNormal"/>
            </w:pPr>
            <w:r>
              <w:t>66.30.11.110</w:t>
            </w:r>
          </w:p>
        </w:tc>
        <w:tc>
          <w:tcPr>
            <w:tcW w:w="6803" w:type="dxa"/>
          </w:tcPr>
          <w:p w:rsidR="0030303F" w:rsidRDefault="0030303F" w:rsidP="00B5432E">
            <w:pPr>
              <w:pStyle w:val="ConsPlusNormal"/>
            </w:pPr>
            <w:r>
              <w:t>Услуги по управлению фондами денежного рынка</w:t>
            </w:r>
          </w:p>
        </w:tc>
      </w:tr>
      <w:tr w:rsidR="0030303F" w:rsidTr="00B5432E">
        <w:tc>
          <w:tcPr>
            <w:tcW w:w="2239" w:type="dxa"/>
          </w:tcPr>
          <w:p w:rsidR="0030303F" w:rsidRDefault="0030303F" w:rsidP="00B5432E">
            <w:pPr>
              <w:pStyle w:val="ConsPlusNormal"/>
            </w:pPr>
            <w:r>
              <w:t>66.30.11.120</w:t>
            </w:r>
          </w:p>
        </w:tc>
        <w:tc>
          <w:tcPr>
            <w:tcW w:w="6803" w:type="dxa"/>
          </w:tcPr>
          <w:p w:rsidR="0030303F" w:rsidRDefault="0030303F" w:rsidP="00B5432E">
            <w:pPr>
              <w:pStyle w:val="ConsPlusNormal"/>
            </w:pPr>
            <w:r>
              <w:t>Услуги по управлению страховыми резервами субъектов страхового дела</w:t>
            </w:r>
          </w:p>
        </w:tc>
      </w:tr>
      <w:tr w:rsidR="0030303F" w:rsidTr="00B5432E">
        <w:tc>
          <w:tcPr>
            <w:tcW w:w="2239" w:type="dxa"/>
          </w:tcPr>
          <w:p w:rsidR="0030303F" w:rsidRDefault="0030303F" w:rsidP="00B5432E">
            <w:pPr>
              <w:pStyle w:val="ConsPlusNormal"/>
            </w:pPr>
            <w:r>
              <w:t>66.30.11.130</w:t>
            </w:r>
          </w:p>
        </w:tc>
        <w:tc>
          <w:tcPr>
            <w:tcW w:w="6803" w:type="dxa"/>
          </w:tcPr>
          <w:p w:rsidR="0030303F" w:rsidRDefault="0030303F" w:rsidP="00B5432E">
            <w:pPr>
              <w:pStyle w:val="ConsPlusNormal"/>
            </w:pPr>
            <w:r>
              <w:t>Услуги по управлению на основе индивидуальных договоров доверительного управления активами</w:t>
            </w:r>
          </w:p>
        </w:tc>
      </w:tr>
      <w:tr w:rsidR="0030303F" w:rsidTr="00B5432E">
        <w:tc>
          <w:tcPr>
            <w:tcW w:w="2239" w:type="dxa"/>
          </w:tcPr>
          <w:p w:rsidR="0030303F" w:rsidRDefault="0030303F" w:rsidP="00B5432E">
            <w:pPr>
              <w:pStyle w:val="ConsPlusNormal"/>
            </w:pPr>
            <w:r>
              <w:t>66.30.11.190</w:t>
            </w:r>
          </w:p>
        </w:tc>
        <w:tc>
          <w:tcPr>
            <w:tcW w:w="6803" w:type="dxa"/>
          </w:tcPr>
          <w:p w:rsidR="0030303F" w:rsidRDefault="0030303F" w:rsidP="00B5432E">
            <w:pPr>
              <w:pStyle w:val="ConsPlusNormal"/>
            </w:pPr>
            <w:r>
              <w:t>Услуги по управлению активами прочие</w:t>
            </w:r>
          </w:p>
        </w:tc>
      </w:tr>
      <w:tr w:rsidR="0030303F" w:rsidTr="00B5432E">
        <w:tc>
          <w:tcPr>
            <w:tcW w:w="2239" w:type="dxa"/>
          </w:tcPr>
          <w:p w:rsidR="0030303F" w:rsidRDefault="0030303F" w:rsidP="00B5432E">
            <w:pPr>
              <w:pStyle w:val="ConsPlusNormal"/>
            </w:pPr>
            <w:bookmarkStart w:id="369" w:name="Par43949"/>
            <w:bookmarkEnd w:id="369"/>
            <w:r>
              <w:t>66.30.12</w:t>
            </w:r>
          </w:p>
        </w:tc>
        <w:tc>
          <w:tcPr>
            <w:tcW w:w="6803" w:type="dxa"/>
          </w:tcPr>
          <w:p w:rsidR="0030303F" w:rsidRDefault="0030303F" w:rsidP="00B5432E">
            <w:pPr>
              <w:pStyle w:val="ConsPlusNormal"/>
            </w:pPr>
            <w:r>
              <w:t>Услуги по управлению пенсионными фондами</w:t>
            </w:r>
          </w:p>
        </w:tc>
      </w:tr>
      <w:tr w:rsidR="0030303F" w:rsidTr="00B5432E">
        <w:tc>
          <w:tcPr>
            <w:tcW w:w="2239" w:type="dxa"/>
          </w:tcPr>
          <w:p w:rsidR="0030303F" w:rsidRDefault="0030303F" w:rsidP="00B5432E">
            <w:pPr>
              <w:pStyle w:val="ConsPlusNormal"/>
            </w:pPr>
            <w:r>
              <w:t>66.30.12.110</w:t>
            </w:r>
          </w:p>
        </w:tc>
        <w:tc>
          <w:tcPr>
            <w:tcW w:w="6803" w:type="dxa"/>
          </w:tcPr>
          <w:p w:rsidR="0030303F" w:rsidRDefault="0030303F" w:rsidP="00B5432E">
            <w:pPr>
              <w:pStyle w:val="ConsPlusNormal"/>
            </w:pPr>
            <w:r>
              <w:t xml:space="preserve">Услуги по управлению пенсионными накоплениями </w:t>
            </w:r>
            <w:r>
              <w:lastRenderedPageBreak/>
              <w:t>негосударственных пенсионных фондов</w:t>
            </w:r>
          </w:p>
        </w:tc>
      </w:tr>
      <w:tr w:rsidR="0030303F" w:rsidTr="00B5432E">
        <w:tc>
          <w:tcPr>
            <w:tcW w:w="2239" w:type="dxa"/>
          </w:tcPr>
          <w:p w:rsidR="0030303F" w:rsidRDefault="0030303F" w:rsidP="00B5432E">
            <w:pPr>
              <w:pStyle w:val="ConsPlusNormal"/>
            </w:pPr>
            <w:r>
              <w:lastRenderedPageBreak/>
              <w:t>66.30.12.120</w:t>
            </w:r>
          </w:p>
        </w:tc>
        <w:tc>
          <w:tcPr>
            <w:tcW w:w="6803" w:type="dxa"/>
          </w:tcPr>
          <w:p w:rsidR="0030303F" w:rsidRDefault="0030303F" w:rsidP="00B5432E">
            <w:pPr>
              <w:pStyle w:val="ConsPlusNormal"/>
            </w:pPr>
            <w:r>
              <w:t>Услуги по управлению пенсионными резервами негосударственных пенсионных фондов</w:t>
            </w:r>
          </w:p>
        </w:tc>
      </w:tr>
      <w:tr w:rsidR="0030303F" w:rsidTr="00B5432E">
        <w:tc>
          <w:tcPr>
            <w:tcW w:w="2239" w:type="dxa"/>
          </w:tcPr>
          <w:p w:rsidR="0030303F" w:rsidRDefault="0030303F" w:rsidP="00B5432E">
            <w:pPr>
              <w:pStyle w:val="ConsPlusNormal"/>
            </w:pPr>
            <w:r>
              <w:t>66.30.12.190</w:t>
            </w:r>
          </w:p>
        </w:tc>
        <w:tc>
          <w:tcPr>
            <w:tcW w:w="6803" w:type="dxa"/>
          </w:tcPr>
          <w:p w:rsidR="0030303F" w:rsidRDefault="0030303F" w:rsidP="00B5432E">
            <w:pPr>
              <w:pStyle w:val="ConsPlusNormal"/>
            </w:pPr>
            <w:r>
              <w:t>Услуги по управлению пенсионными фондами прочие</w:t>
            </w:r>
          </w:p>
        </w:tc>
      </w:tr>
      <w:tr w:rsidR="0030303F" w:rsidTr="00B5432E">
        <w:tc>
          <w:tcPr>
            <w:tcW w:w="2239" w:type="dxa"/>
          </w:tcPr>
          <w:p w:rsidR="0030303F" w:rsidRDefault="0030303F" w:rsidP="00B5432E">
            <w:pPr>
              <w:pStyle w:val="ConsPlusNormal"/>
              <w:outlineLvl w:val="0"/>
            </w:pPr>
            <w:r>
              <w:rPr>
                <w:b/>
                <w:bCs/>
                <w:i/>
                <w:iCs/>
              </w:rPr>
              <w:t>РАЗДЕЛ L</w:t>
            </w:r>
          </w:p>
        </w:tc>
        <w:tc>
          <w:tcPr>
            <w:tcW w:w="6803" w:type="dxa"/>
          </w:tcPr>
          <w:p w:rsidR="0030303F" w:rsidRDefault="0030303F" w:rsidP="00B5432E">
            <w:pPr>
              <w:pStyle w:val="ConsPlusNormal"/>
            </w:pPr>
            <w:r>
              <w:rPr>
                <w:b/>
                <w:bCs/>
                <w:i/>
                <w:iCs/>
              </w:rPr>
              <w:t>УСЛУГИ, СВЯЗАННЫЕ С НЕДВИЖИМЫМ ИМУЩЕСТВОМ</w:t>
            </w:r>
          </w:p>
        </w:tc>
      </w:tr>
      <w:tr w:rsidR="0030303F" w:rsidTr="00B5432E">
        <w:tc>
          <w:tcPr>
            <w:tcW w:w="2239" w:type="dxa"/>
          </w:tcPr>
          <w:p w:rsidR="0030303F" w:rsidRDefault="0030303F" w:rsidP="00B5432E">
            <w:pPr>
              <w:pStyle w:val="ConsPlusNormal"/>
              <w:outlineLvl w:val="1"/>
            </w:pPr>
            <w:r>
              <w:rPr>
                <w:b/>
                <w:bCs/>
                <w:i/>
                <w:iCs/>
              </w:rPr>
              <w:t>68</w:t>
            </w:r>
          </w:p>
        </w:tc>
        <w:tc>
          <w:tcPr>
            <w:tcW w:w="6803" w:type="dxa"/>
          </w:tcPr>
          <w:p w:rsidR="0030303F" w:rsidRDefault="0030303F" w:rsidP="00B5432E">
            <w:pPr>
              <w:pStyle w:val="ConsPlusNormal"/>
            </w:pPr>
            <w:r>
              <w:rPr>
                <w:b/>
                <w:bCs/>
                <w:i/>
                <w:iCs/>
              </w:rPr>
              <w:t>Услуги по операциям с недвижимым имуществом</w:t>
            </w:r>
          </w:p>
        </w:tc>
      </w:tr>
      <w:tr w:rsidR="0030303F" w:rsidTr="00B5432E">
        <w:tc>
          <w:tcPr>
            <w:tcW w:w="2239" w:type="dxa"/>
          </w:tcPr>
          <w:p w:rsidR="0030303F" w:rsidRDefault="0030303F" w:rsidP="00B5432E">
            <w:pPr>
              <w:pStyle w:val="ConsPlusNormal"/>
            </w:pPr>
            <w:r>
              <w:t>68.1</w:t>
            </w:r>
          </w:p>
        </w:tc>
        <w:tc>
          <w:tcPr>
            <w:tcW w:w="6803" w:type="dxa"/>
          </w:tcPr>
          <w:p w:rsidR="0030303F" w:rsidRDefault="0030303F" w:rsidP="00B5432E">
            <w:pPr>
              <w:pStyle w:val="ConsPlusNormal"/>
            </w:pPr>
            <w:r>
              <w:t>Услуги по покупке и продаже собственного недвижимого имущества</w:t>
            </w:r>
          </w:p>
        </w:tc>
      </w:tr>
      <w:tr w:rsidR="0030303F" w:rsidTr="00B5432E">
        <w:tc>
          <w:tcPr>
            <w:tcW w:w="2239" w:type="dxa"/>
          </w:tcPr>
          <w:p w:rsidR="0030303F" w:rsidRDefault="0030303F" w:rsidP="00B5432E">
            <w:pPr>
              <w:pStyle w:val="ConsPlusNormal"/>
            </w:pPr>
            <w:r>
              <w:t>68.10</w:t>
            </w:r>
          </w:p>
        </w:tc>
        <w:tc>
          <w:tcPr>
            <w:tcW w:w="6803" w:type="dxa"/>
          </w:tcPr>
          <w:p w:rsidR="0030303F" w:rsidRDefault="0030303F" w:rsidP="00B5432E">
            <w:pPr>
              <w:pStyle w:val="ConsPlusNormal"/>
            </w:pPr>
            <w:r>
              <w:t>Услуги по покупке и продаже собственного недвижимого имущества</w:t>
            </w:r>
          </w:p>
        </w:tc>
      </w:tr>
      <w:tr w:rsidR="0030303F" w:rsidTr="00B5432E">
        <w:tc>
          <w:tcPr>
            <w:tcW w:w="2239" w:type="dxa"/>
          </w:tcPr>
          <w:p w:rsidR="0030303F" w:rsidRDefault="0030303F" w:rsidP="00B5432E">
            <w:pPr>
              <w:pStyle w:val="ConsPlusNormal"/>
            </w:pPr>
            <w:r>
              <w:t>68.10.1</w:t>
            </w:r>
          </w:p>
        </w:tc>
        <w:tc>
          <w:tcPr>
            <w:tcW w:w="6803" w:type="dxa"/>
          </w:tcPr>
          <w:p w:rsidR="0030303F" w:rsidRDefault="0030303F" w:rsidP="00B5432E">
            <w:pPr>
              <w:pStyle w:val="ConsPlusNormal"/>
            </w:pPr>
            <w:r>
              <w:t>Услуги по покупке и продаже собственного недвижимого имущества</w:t>
            </w:r>
          </w:p>
        </w:tc>
      </w:tr>
      <w:tr w:rsidR="0030303F" w:rsidTr="00B5432E">
        <w:tc>
          <w:tcPr>
            <w:tcW w:w="2239" w:type="dxa"/>
          </w:tcPr>
          <w:p w:rsidR="0030303F" w:rsidRDefault="0030303F" w:rsidP="00B5432E">
            <w:pPr>
              <w:pStyle w:val="ConsPlusNormal"/>
            </w:pPr>
            <w:r>
              <w:t>68.10.11</w:t>
            </w:r>
          </w:p>
        </w:tc>
        <w:tc>
          <w:tcPr>
            <w:tcW w:w="6803" w:type="dxa"/>
          </w:tcPr>
          <w:p w:rsidR="0030303F" w:rsidRDefault="0030303F" w:rsidP="00B5432E">
            <w:pPr>
              <w:pStyle w:val="ConsPlusNormal"/>
            </w:pPr>
            <w:r>
              <w:t>Услуги по покупке и продаже жилых зданий и занимаемых ими земельных участков</w:t>
            </w:r>
          </w:p>
          <w:p w:rsidR="0030303F" w:rsidRDefault="0030303F" w:rsidP="00B5432E">
            <w:pPr>
              <w:pStyle w:val="ConsPlusNormal"/>
            </w:pPr>
            <w:r>
              <w:t>Эта группировка включает:</w:t>
            </w:r>
          </w:p>
          <w:p w:rsidR="0030303F" w:rsidRDefault="0030303F" w:rsidP="00B5432E">
            <w:pPr>
              <w:pStyle w:val="ConsPlusNormal"/>
            </w:pPr>
            <w: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30303F" w:rsidRDefault="0030303F" w:rsidP="00B5432E">
            <w:pPr>
              <w:pStyle w:val="ConsPlusNormal"/>
            </w:pPr>
            <w:r>
              <w:t>Такая недвижимость может быть как собственностью, приобретенной на правах аренды, так и безусловной собственностью</w:t>
            </w:r>
          </w:p>
          <w:p w:rsidR="0030303F" w:rsidRDefault="0030303F" w:rsidP="00B5432E">
            <w:pPr>
              <w:pStyle w:val="ConsPlusNormal"/>
            </w:pPr>
            <w:r>
              <w:t>Эта группировка не включает:</w:t>
            </w:r>
          </w:p>
          <w:p w:rsidR="0030303F" w:rsidRDefault="0030303F" w:rsidP="00B5432E">
            <w:pPr>
              <w:pStyle w:val="ConsPlusNormal"/>
            </w:pPr>
            <w:r>
              <w:t>- продажу жилых помещений, построенных самим продавцом, см. 41.00.10;</w:t>
            </w:r>
          </w:p>
          <w:p w:rsidR="0030303F" w:rsidRDefault="0030303F" w:rsidP="00B5432E">
            <w:pPr>
              <w:pStyle w:val="ConsPlusNormal"/>
            </w:pPr>
            <w:r>
              <w:t xml:space="preserve">- услуги по продаже пустующей земли, предназначенной для застройки жилыми зданиями, см. </w:t>
            </w:r>
            <w:hyperlink w:anchor="Par43983" w:tooltip="68.10.13" w:history="1">
              <w:r>
                <w:rPr>
                  <w:color w:val="0000FF"/>
                </w:rPr>
                <w:t>68.10.13</w:t>
              </w:r>
            </w:hyperlink>
          </w:p>
        </w:tc>
      </w:tr>
      <w:tr w:rsidR="0030303F" w:rsidTr="00B5432E">
        <w:tc>
          <w:tcPr>
            <w:tcW w:w="2239" w:type="dxa"/>
          </w:tcPr>
          <w:p w:rsidR="0030303F" w:rsidRDefault="0030303F" w:rsidP="00B5432E">
            <w:pPr>
              <w:pStyle w:val="ConsPlusNormal"/>
            </w:pPr>
            <w:r>
              <w:t>68.10.11.000</w:t>
            </w:r>
          </w:p>
        </w:tc>
        <w:tc>
          <w:tcPr>
            <w:tcW w:w="6803" w:type="dxa"/>
          </w:tcPr>
          <w:p w:rsidR="0030303F" w:rsidRDefault="0030303F" w:rsidP="00B5432E">
            <w:pPr>
              <w:pStyle w:val="ConsPlusNormal"/>
            </w:pPr>
            <w:r>
              <w:t>Услуги по покупке и продаже жилых зданий и занимаемых ими земельных участков</w:t>
            </w:r>
          </w:p>
        </w:tc>
      </w:tr>
      <w:tr w:rsidR="0030303F" w:rsidTr="00B5432E">
        <w:tc>
          <w:tcPr>
            <w:tcW w:w="2239" w:type="dxa"/>
          </w:tcPr>
          <w:p w:rsidR="0030303F" w:rsidRDefault="0030303F" w:rsidP="00B5432E">
            <w:pPr>
              <w:pStyle w:val="ConsPlusNormal"/>
            </w:pPr>
            <w:r>
              <w:t>68.10.12</w:t>
            </w:r>
          </w:p>
        </w:tc>
        <w:tc>
          <w:tcPr>
            <w:tcW w:w="6803" w:type="dxa"/>
          </w:tcPr>
          <w:p w:rsidR="0030303F" w:rsidRDefault="0030303F" w:rsidP="00B5432E">
            <w:pPr>
              <w:pStyle w:val="ConsPlusNormal"/>
            </w:pPr>
            <w:r>
              <w:t>Услуги по покупке и продаже недвижимости, находящейся в собственности на фиксированное время года</w:t>
            </w:r>
          </w:p>
          <w:p w:rsidR="0030303F" w:rsidRDefault="0030303F" w:rsidP="00B5432E">
            <w:pPr>
              <w:pStyle w:val="ConsPlusNormal"/>
            </w:pPr>
            <w:r>
              <w:t>Эта группировка включает:</w:t>
            </w:r>
          </w:p>
          <w:p w:rsidR="0030303F" w:rsidRDefault="0030303F" w:rsidP="00B5432E">
            <w:pPr>
              <w:pStyle w:val="ConsPlusNormal"/>
            </w:pPr>
            <w:r>
              <w:t>- самостоятельную продажу недвижимости, находящейся в собственности на фиксированное время года</w:t>
            </w:r>
          </w:p>
        </w:tc>
      </w:tr>
      <w:tr w:rsidR="0030303F" w:rsidTr="00B5432E">
        <w:tc>
          <w:tcPr>
            <w:tcW w:w="2239" w:type="dxa"/>
          </w:tcPr>
          <w:p w:rsidR="0030303F" w:rsidRDefault="0030303F" w:rsidP="00B5432E">
            <w:pPr>
              <w:pStyle w:val="ConsPlusNormal"/>
            </w:pPr>
            <w:r>
              <w:t>68.10.12.000</w:t>
            </w:r>
          </w:p>
        </w:tc>
        <w:tc>
          <w:tcPr>
            <w:tcW w:w="6803" w:type="dxa"/>
          </w:tcPr>
          <w:p w:rsidR="0030303F" w:rsidRDefault="0030303F" w:rsidP="00B5432E">
            <w:pPr>
              <w:pStyle w:val="ConsPlusNormal"/>
            </w:pPr>
            <w:r>
              <w:t>Услуги по покупке и продаже недвижимости, находящейся в собственности на фиксированное время года</w:t>
            </w:r>
          </w:p>
        </w:tc>
      </w:tr>
      <w:tr w:rsidR="0030303F" w:rsidTr="00B5432E">
        <w:tc>
          <w:tcPr>
            <w:tcW w:w="2239" w:type="dxa"/>
          </w:tcPr>
          <w:p w:rsidR="0030303F" w:rsidRDefault="0030303F" w:rsidP="00B5432E">
            <w:pPr>
              <w:pStyle w:val="ConsPlusNormal"/>
            </w:pPr>
            <w:bookmarkStart w:id="370" w:name="Par43983"/>
            <w:bookmarkEnd w:id="370"/>
            <w:r>
              <w:t>68.10.13</w:t>
            </w:r>
          </w:p>
        </w:tc>
        <w:tc>
          <w:tcPr>
            <w:tcW w:w="6803" w:type="dxa"/>
          </w:tcPr>
          <w:p w:rsidR="0030303F" w:rsidRDefault="0030303F" w:rsidP="00B5432E">
            <w:pPr>
              <w:pStyle w:val="ConsPlusNormal"/>
            </w:pPr>
            <w:r>
              <w:t>Услуги по покупке и продаже пустующей земли, предназначенной для застройки жилыми зданиями</w:t>
            </w:r>
          </w:p>
          <w:p w:rsidR="0030303F" w:rsidRDefault="0030303F" w:rsidP="00B5432E">
            <w:pPr>
              <w:pStyle w:val="ConsPlusNormal"/>
            </w:pPr>
            <w:r>
              <w:t>Эта группировка включает:</w:t>
            </w:r>
          </w:p>
          <w:p w:rsidR="0030303F" w:rsidRDefault="0030303F" w:rsidP="00B5432E">
            <w:pPr>
              <w:pStyle w:val="ConsPlusNormal"/>
            </w:pPr>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30303F" w:rsidRDefault="0030303F" w:rsidP="00B5432E">
            <w:pPr>
              <w:pStyle w:val="ConsPlusNormal"/>
            </w:pPr>
            <w: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разделение земли на участки и улучшение ее качества, см. </w:t>
            </w:r>
            <w:hyperlink w:anchor="Par37099" w:tooltip="42.99.29" w:history="1">
              <w:r>
                <w:rPr>
                  <w:color w:val="0000FF"/>
                </w:rPr>
                <w:t>42.99.29</w:t>
              </w:r>
            </w:hyperlink>
          </w:p>
        </w:tc>
      </w:tr>
      <w:tr w:rsidR="0030303F" w:rsidTr="00B5432E">
        <w:tc>
          <w:tcPr>
            <w:tcW w:w="2239" w:type="dxa"/>
          </w:tcPr>
          <w:p w:rsidR="0030303F" w:rsidRDefault="0030303F" w:rsidP="00B5432E">
            <w:pPr>
              <w:pStyle w:val="ConsPlusNormal"/>
            </w:pPr>
            <w:r>
              <w:lastRenderedPageBreak/>
              <w:t>68.10.13.000</w:t>
            </w:r>
          </w:p>
        </w:tc>
        <w:tc>
          <w:tcPr>
            <w:tcW w:w="6803" w:type="dxa"/>
          </w:tcPr>
          <w:p w:rsidR="0030303F" w:rsidRDefault="0030303F" w:rsidP="00B5432E">
            <w:pPr>
              <w:pStyle w:val="ConsPlusNormal"/>
            </w:pPr>
            <w:r>
              <w:t>Услуги по покупке и продаже пустующей земли, предназначенной для застройки жилыми зданиями</w:t>
            </w:r>
          </w:p>
        </w:tc>
      </w:tr>
      <w:tr w:rsidR="0030303F" w:rsidTr="00B5432E">
        <w:tc>
          <w:tcPr>
            <w:tcW w:w="2239" w:type="dxa"/>
          </w:tcPr>
          <w:p w:rsidR="0030303F" w:rsidRDefault="0030303F" w:rsidP="00B5432E">
            <w:pPr>
              <w:pStyle w:val="ConsPlusNormal"/>
            </w:pPr>
            <w:r>
              <w:t>68.10.14</w:t>
            </w:r>
          </w:p>
        </w:tc>
        <w:tc>
          <w:tcPr>
            <w:tcW w:w="6803" w:type="dxa"/>
          </w:tcPr>
          <w:p w:rsidR="0030303F" w:rsidRDefault="0030303F" w:rsidP="00B5432E">
            <w:pPr>
              <w:pStyle w:val="ConsPlusNormal"/>
            </w:pPr>
            <w:r>
              <w:t>Услуги по покупке и продаже нежилых зданий и занимаемых ими земельных участков</w:t>
            </w:r>
          </w:p>
          <w:p w:rsidR="0030303F" w:rsidRDefault="0030303F" w:rsidP="00B5432E">
            <w:pPr>
              <w:pStyle w:val="ConsPlusNormal"/>
            </w:pPr>
            <w:r>
              <w:t>Эта группировка включает:</w:t>
            </w:r>
          </w:p>
          <w:p w:rsidR="0030303F" w:rsidRDefault="0030303F" w:rsidP="00B5432E">
            <w:pPr>
              <w:pStyle w:val="ConsPlusNormal"/>
            </w:pPr>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30303F" w:rsidRDefault="0030303F" w:rsidP="00B5432E">
            <w:pPr>
              <w:pStyle w:val="ConsPlusNormal"/>
            </w:pPr>
            <w: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30303F" w:rsidRDefault="0030303F" w:rsidP="00B5432E">
            <w:pPr>
              <w:pStyle w:val="ConsPlusNormal"/>
            </w:pPr>
            <w:r>
              <w:t>Эта группировка не включает:</w:t>
            </w:r>
          </w:p>
          <w:p w:rsidR="0030303F" w:rsidRDefault="0030303F" w:rsidP="00B5432E">
            <w:pPr>
              <w:pStyle w:val="ConsPlusNormal"/>
            </w:pPr>
            <w:r>
              <w:t>- продажу нежилых помещений, построенных продавцом, см. 41.00.20;</w:t>
            </w:r>
          </w:p>
          <w:p w:rsidR="0030303F" w:rsidRDefault="0030303F" w:rsidP="00B5432E">
            <w:pPr>
              <w:pStyle w:val="ConsPlusNormal"/>
            </w:pPr>
            <w:r>
              <w:t xml:space="preserve">- услуги по продаже пустующей земли, предназначенной для застройки нежилыми зданиями, см. </w:t>
            </w:r>
            <w:hyperlink w:anchor="Par44002" w:tooltip="68.10.15" w:history="1">
              <w:r>
                <w:rPr>
                  <w:color w:val="0000FF"/>
                </w:rPr>
                <w:t>68.10.15</w:t>
              </w:r>
            </w:hyperlink>
          </w:p>
        </w:tc>
      </w:tr>
      <w:tr w:rsidR="0030303F" w:rsidTr="00B5432E">
        <w:tc>
          <w:tcPr>
            <w:tcW w:w="2239" w:type="dxa"/>
          </w:tcPr>
          <w:p w:rsidR="0030303F" w:rsidRDefault="0030303F" w:rsidP="00B5432E">
            <w:pPr>
              <w:pStyle w:val="ConsPlusNormal"/>
            </w:pPr>
            <w:r>
              <w:t>68.10.14.000</w:t>
            </w:r>
          </w:p>
        </w:tc>
        <w:tc>
          <w:tcPr>
            <w:tcW w:w="6803" w:type="dxa"/>
          </w:tcPr>
          <w:p w:rsidR="0030303F" w:rsidRDefault="0030303F" w:rsidP="00B5432E">
            <w:pPr>
              <w:pStyle w:val="ConsPlusNormal"/>
            </w:pPr>
            <w:r>
              <w:t>Услуги по покупке и продаже нежилых зданий и занимаемых ими земельных участков</w:t>
            </w:r>
          </w:p>
        </w:tc>
      </w:tr>
      <w:tr w:rsidR="0030303F" w:rsidTr="00B5432E">
        <w:tc>
          <w:tcPr>
            <w:tcW w:w="2239" w:type="dxa"/>
          </w:tcPr>
          <w:p w:rsidR="0030303F" w:rsidRDefault="0030303F" w:rsidP="00B5432E">
            <w:pPr>
              <w:pStyle w:val="ConsPlusNormal"/>
            </w:pPr>
            <w:bookmarkStart w:id="371" w:name="Par44002"/>
            <w:bookmarkEnd w:id="371"/>
            <w:r>
              <w:t>68.10.15</w:t>
            </w:r>
          </w:p>
        </w:tc>
        <w:tc>
          <w:tcPr>
            <w:tcW w:w="6803" w:type="dxa"/>
          </w:tcPr>
          <w:p w:rsidR="0030303F" w:rsidRDefault="0030303F" w:rsidP="00B5432E">
            <w:pPr>
              <w:pStyle w:val="ConsPlusNormal"/>
            </w:pPr>
            <w:r>
              <w:t>Услуги по покупке и продаже пустующей земли, предназначенной для застройки нежилыми зданиями</w:t>
            </w:r>
          </w:p>
          <w:p w:rsidR="0030303F" w:rsidRDefault="0030303F" w:rsidP="00B5432E">
            <w:pPr>
              <w:pStyle w:val="ConsPlusNormal"/>
            </w:pPr>
            <w:r>
              <w:t>Эта группировка включает:</w:t>
            </w:r>
          </w:p>
          <w:p w:rsidR="0030303F" w:rsidRDefault="0030303F" w:rsidP="00B5432E">
            <w:pPr>
              <w:pStyle w:val="ConsPlusNormal"/>
            </w:pPr>
            <w: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30303F" w:rsidRDefault="0030303F" w:rsidP="00B5432E">
            <w:pPr>
              <w:pStyle w:val="ConsPlusNormal"/>
            </w:pPr>
            <w:r>
              <w:t>Такая пустующая земля может включать отдельные пустующие участки, разделение недвижимого имущества на участки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разделение земли на участки и улучшение ее качества, см. </w:t>
            </w:r>
            <w:hyperlink w:anchor="Par37099" w:tooltip="42.99.29" w:history="1">
              <w:r>
                <w:rPr>
                  <w:color w:val="0000FF"/>
                </w:rPr>
                <w:t>42.99.29</w:t>
              </w:r>
            </w:hyperlink>
          </w:p>
        </w:tc>
      </w:tr>
      <w:tr w:rsidR="0030303F" w:rsidTr="00B5432E">
        <w:tc>
          <w:tcPr>
            <w:tcW w:w="2239" w:type="dxa"/>
          </w:tcPr>
          <w:p w:rsidR="0030303F" w:rsidRDefault="0030303F" w:rsidP="00B5432E">
            <w:pPr>
              <w:pStyle w:val="ConsPlusNormal"/>
            </w:pPr>
            <w:r>
              <w:t>68.10.15.000</w:t>
            </w:r>
          </w:p>
        </w:tc>
        <w:tc>
          <w:tcPr>
            <w:tcW w:w="6803" w:type="dxa"/>
          </w:tcPr>
          <w:p w:rsidR="0030303F" w:rsidRDefault="0030303F" w:rsidP="00B5432E">
            <w:pPr>
              <w:pStyle w:val="ConsPlusNormal"/>
            </w:pPr>
            <w:r>
              <w:t>Услуги по покупке и продаже пустующей земли, предназначенной для застройки нежилыми зданиями</w:t>
            </w:r>
          </w:p>
        </w:tc>
      </w:tr>
      <w:tr w:rsidR="0030303F" w:rsidTr="00B5432E">
        <w:tc>
          <w:tcPr>
            <w:tcW w:w="2239" w:type="dxa"/>
          </w:tcPr>
          <w:p w:rsidR="0030303F" w:rsidRDefault="0030303F" w:rsidP="00B5432E">
            <w:pPr>
              <w:pStyle w:val="ConsPlusNormal"/>
            </w:pPr>
            <w:r>
              <w:t>68.2</w:t>
            </w:r>
          </w:p>
        </w:tc>
        <w:tc>
          <w:tcPr>
            <w:tcW w:w="6803" w:type="dxa"/>
          </w:tcPr>
          <w:p w:rsidR="0030303F" w:rsidRDefault="0030303F" w:rsidP="00B5432E">
            <w:pPr>
              <w:pStyle w:val="ConsPlusNormal"/>
            </w:pPr>
            <w:r>
              <w:t>Услуги по сдаче в аренду (внаем) собственного или арендованного недвижимого имущества</w:t>
            </w:r>
          </w:p>
        </w:tc>
      </w:tr>
      <w:tr w:rsidR="0030303F" w:rsidTr="00B5432E">
        <w:tc>
          <w:tcPr>
            <w:tcW w:w="2239" w:type="dxa"/>
          </w:tcPr>
          <w:p w:rsidR="0030303F" w:rsidRDefault="0030303F" w:rsidP="00B5432E">
            <w:pPr>
              <w:pStyle w:val="ConsPlusNormal"/>
            </w:pPr>
            <w:r>
              <w:t>68.20</w:t>
            </w:r>
          </w:p>
        </w:tc>
        <w:tc>
          <w:tcPr>
            <w:tcW w:w="6803" w:type="dxa"/>
          </w:tcPr>
          <w:p w:rsidR="0030303F" w:rsidRDefault="0030303F" w:rsidP="00B5432E">
            <w:pPr>
              <w:pStyle w:val="ConsPlusNormal"/>
            </w:pPr>
            <w:r>
              <w:t>Услуги по сдаче в аренду (внаем) собственного или арендованного недвижимого имущества</w:t>
            </w:r>
          </w:p>
        </w:tc>
      </w:tr>
      <w:tr w:rsidR="0030303F" w:rsidTr="00B5432E">
        <w:tc>
          <w:tcPr>
            <w:tcW w:w="2239" w:type="dxa"/>
          </w:tcPr>
          <w:p w:rsidR="0030303F" w:rsidRDefault="0030303F" w:rsidP="00B5432E">
            <w:pPr>
              <w:pStyle w:val="ConsPlusNormal"/>
            </w:pPr>
            <w:r>
              <w:t>68.20.1</w:t>
            </w:r>
          </w:p>
        </w:tc>
        <w:tc>
          <w:tcPr>
            <w:tcW w:w="6803" w:type="dxa"/>
          </w:tcPr>
          <w:p w:rsidR="0030303F" w:rsidRDefault="0030303F" w:rsidP="00B5432E">
            <w:pPr>
              <w:pStyle w:val="ConsPlusNormal"/>
            </w:pPr>
            <w:r>
              <w:t>Услуги по сдаче в аренду (внаем) собственного или арендованного недвижимого имущества</w:t>
            </w:r>
          </w:p>
        </w:tc>
      </w:tr>
      <w:tr w:rsidR="0030303F" w:rsidTr="00B5432E">
        <w:tc>
          <w:tcPr>
            <w:tcW w:w="2239" w:type="dxa"/>
          </w:tcPr>
          <w:p w:rsidR="0030303F" w:rsidRDefault="0030303F" w:rsidP="00B5432E">
            <w:pPr>
              <w:pStyle w:val="ConsPlusNormal"/>
            </w:pPr>
            <w:r>
              <w:t>68.20.11</w:t>
            </w:r>
          </w:p>
        </w:tc>
        <w:tc>
          <w:tcPr>
            <w:tcW w:w="6803" w:type="dxa"/>
          </w:tcPr>
          <w:p w:rsidR="0030303F" w:rsidRDefault="0030303F" w:rsidP="00B5432E">
            <w:pPr>
              <w:pStyle w:val="ConsPlusNormal"/>
            </w:pPr>
            <w:r>
              <w:t>Услуги по сдаче в аренду (внаем) собственных или арендованных жилых помещений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ar41456" w:tooltip="55" w:history="1">
              <w:r>
                <w:rPr>
                  <w:color w:val="0000FF"/>
                </w:rPr>
                <w:t>55</w:t>
              </w:r>
            </w:hyperlink>
          </w:p>
        </w:tc>
      </w:tr>
      <w:tr w:rsidR="0030303F" w:rsidTr="00B5432E">
        <w:tc>
          <w:tcPr>
            <w:tcW w:w="2239" w:type="dxa"/>
          </w:tcPr>
          <w:p w:rsidR="0030303F" w:rsidRDefault="0030303F" w:rsidP="00B5432E">
            <w:pPr>
              <w:pStyle w:val="ConsPlusNormal"/>
            </w:pPr>
            <w:r>
              <w:lastRenderedPageBreak/>
              <w:t>68.20.11.000</w:t>
            </w:r>
          </w:p>
        </w:tc>
        <w:tc>
          <w:tcPr>
            <w:tcW w:w="6803" w:type="dxa"/>
          </w:tcPr>
          <w:p w:rsidR="0030303F" w:rsidRDefault="0030303F" w:rsidP="00B5432E">
            <w:pPr>
              <w:pStyle w:val="ConsPlusNormal"/>
            </w:pPr>
            <w:r>
              <w:t>Услуги по сдаче в аренду (внаем) собственных или арендованных жилых помещений</w:t>
            </w:r>
          </w:p>
        </w:tc>
      </w:tr>
      <w:tr w:rsidR="0030303F" w:rsidTr="00B5432E">
        <w:tc>
          <w:tcPr>
            <w:tcW w:w="2239" w:type="dxa"/>
          </w:tcPr>
          <w:p w:rsidR="0030303F" w:rsidRDefault="0030303F" w:rsidP="00B5432E">
            <w:pPr>
              <w:pStyle w:val="ConsPlusNormal"/>
            </w:pPr>
            <w:bookmarkStart w:id="372" w:name="Par44025"/>
            <w:bookmarkEnd w:id="372"/>
            <w:r>
              <w:t>68.20.12</w:t>
            </w:r>
          </w:p>
        </w:tc>
        <w:tc>
          <w:tcPr>
            <w:tcW w:w="6803" w:type="dxa"/>
          </w:tcPr>
          <w:p w:rsidR="0030303F" w:rsidRDefault="0030303F" w:rsidP="00B5432E">
            <w:pPr>
              <w:pStyle w:val="ConsPlusNormal"/>
            </w:pPr>
            <w:r>
              <w:t>Услуги по сдаче в аренду (внаем) собственных или арендованных нежилых помещений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30303F" w:rsidRDefault="0030303F" w:rsidP="00B5432E">
            <w:pPr>
              <w:pStyle w:val="ConsPlusNormal"/>
            </w:pPr>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p w:rsidR="0030303F" w:rsidRDefault="0030303F" w:rsidP="00B5432E">
            <w:pPr>
              <w:pStyle w:val="ConsPlusNormal"/>
            </w:pPr>
            <w:r>
              <w:t>- услуги по сдаче в аренду собственного или арендованного торгового объекта недвижимого имущества</w:t>
            </w:r>
          </w:p>
        </w:tc>
      </w:tr>
      <w:tr w:rsidR="0030303F" w:rsidTr="00B5432E">
        <w:tc>
          <w:tcPr>
            <w:tcW w:w="9042" w:type="dxa"/>
            <w:gridSpan w:val="2"/>
          </w:tcPr>
          <w:p w:rsidR="0030303F" w:rsidRDefault="0030303F" w:rsidP="00B5432E">
            <w:pPr>
              <w:pStyle w:val="ConsPlusNormal"/>
              <w:jc w:val="both"/>
            </w:pPr>
            <w:r>
              <w:t xml:space="preserve">(в ред. </w:t>
            </w:r>
            <w:hyperlink r:id="rId3819" w:history="1">
              <w:r>
                <w:rPr>
                  <w:color w:val="0000FF"/>
                </w:rPr>
                <w:t>Изменения 56/2021 ОКПД 2</w:t>
              </w:r>
            </w:hyperlink>
            <w:r>
              <w:t>, утв. Приказом Росстандарта от 21.05.2021 N 423-ст)</w:t>
            </w:r>
          </w:p>
        </w:tc>
      </w:tr>
      <w:tr w:rsidR="0030303F" w:rsidTr="00B5432E">
        <w:tc>
          <w:tcPr>
            <w:tcW w:w="2239" w:type="dxa"/>
          </w:tcPr>
          <w:p w:rsidR="0030303F" w:rsidRDefault="0030303F" w:rsidP="00B5432E">
            <w:pPr>
              <w:pStyle w:val="ConsPlusNormal"/>
            </w:pPr>
            <w:r>
              <w:t>68.20.12.000</w:t>
            </w:r>
          </w:p>
        </w:tc>
        <w:tc>
          <w:tcPr>
            <w:tcW w:w="6803" w:type="dxa"/>
          </w:tcPr>
          <w:p w:rsidR="0030303F" w:rsidRDefault="0030303F" w:rsidP="00B5432E">
            <w:pPr>
              <w:pStyle w:val="ConsPlusNormal"/>
              <w:jc w:val="both"/>
            </w:pPr>
            <w:r>
              <w:t xml:space="preserve">Исключен с 1 июля 2021 года. - </w:t>
            </w:r>
            <w:hyperlink r:id="rId3820" w:history="1">
              <w:r>
                <w:rPr>
                  <w:color w:val="0000FF"/>
                </w:rPr>
                <w:t>Изменение 56/2021 ОКПД 2</w:t>
              </w:r>
            </w:hyperlink>
            <w:r>
              <w:t>, утв. Приказом Росстандарта от 21.05.2021 N 423-ст</w:t>
            </w:r>
          </w:p>
        </w:tc>
      </w:tr>
      <w:tr w:rsidR="0030303F" w:rsidTr="00B5432E">
        <w:tc>
          <w:tcPr>
            <w:tcW w:w="2239" w:type="dxa"/>
          </w:tcPr>
          <w:p w:rsidR="0030303F" w:rsidRDefault="0030303F" w:rsidP="00B5432E">
            <w:pPr>
              <w:pStyle w:val="ConsPlusNormal"/>
            </w:pPr>
            <w:r>
              <w:t>68.20.12.100</w:t>
            </w:r>
          </w:p>
        </w:tc>
        <w:tc>
          <w:tcPr>
            <w:tcW w:w="6803" w:type="dxa"/>
          </w:tcPr>
          <w:p w:rsidR="0030303F" w:rsidRDefault="0030303F" w:rsidP="00B5432E">
            <w:pPr>
              <w:pStyle w:val="ConsPlusNormal"/>
            </w:pPr>
            <w:r>
              <w:t>Услуги по сдаче в аренду собственного или арендованного торгового объекта недвижимого имущества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и управлению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аренде и управлению объектом,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гаражей и (или) стоянок для автомобилей сотрудников и посетителей такого объекта торговли</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сдаче в аренду объектов оптовой торговли и мест на розничных рынках</w:t>
            </w:r>
          </w:p>
        </w:tc>
      </w:tr>
      <w:tr w:rsidR="0030303F" w:rsidTr="00B5432E">
        <w:tc>
          <w:tcPr>
            <w:tcW w:w="9042" w:type="dxa"/>
            <w:gridSpan w:val="2"/>
          </w:tcPr>
          <w:p w:rsidR="0030303F" w:rsidRDefault="0030303F" w:rsidP="00B5432E">
            <w:pPr>
              <w:pStyle w:val="ConsPlusNormal"/>
              <w:jc w:val="both"/>
            </w:pPr>
            <w:r>
              <w:t xml:space="preserve">(введен </w:t>
            </w:r>
            <w:hyperlink r:id="rId3821" w:history="1">
              <w:r>
                <w:rPr>
                  <w:color w:val="0000FF"/>
                </w:rPr>
                <w:t>Изменением 56/2021 ОКПД 2</w:t>
              </w:r>
            </w:hyperlink>
            <w:r>
              <w:t>, утв. Приказом Росстандарта от 21.05.2021 N 423-ст)</w:t>
            </w:r>
          </w:p>
        </w:tc>
      </w:tr>
      <w:tr w:rsidR="0030303F" w:rsidTr="00B5432E">
        <w:tc>
          <w:tcPr>
            <w:tcW w:w="2239" w:type="dxa"/>
          </w:tcPr>
          <w:p w:rsidR="0030303F" w:rsidRDefault="0030303F" w:rsidP="00B5432E">
            <w:pPr>
              <w:pStyle w:val="ConsPlusNormal"/>
            </w:pPr>
            <w:r>
              <w:t>68.20.12.900</w:t>
            </w:r>
          </w:p>
        </w:tc>
        <w:tc>
          <w:tcPr>
            <w:tcW w:w="6803" w:type="dxa"/>
          </w:tcPr>
          <w:p w:rsidR="0030303F" w:rsidRDefault="0030303F" w:rsidP="00B5432E">
            <w:pPr>
              <w:pStyle w:val="ConsPlusNormal"/>
            </w:pPr>
            <w:r>
              <w:t>Услуги по сдаче в аренду (внаем) собственных или арендованных прочих нежилых помещений</w:t>
            </w:r>
          </w:p>
        </w:tc>
      </w:tr>
      <w:tr w:rsidR="0030303F" w:rsidTr="00B5432E">
        <w:tc>
          <w:tcPr>
            <w:tcW w:w="9042" w:type="dxa"/>
            <w:gridSpan w:val="2"/>
          </w:tcPr>
          <w:p w:rsidR="0030303F" w:rsidRDefault="0030303F" w:rsidP="00B5432E">
            <w:pPr>
              <w:pStyle w:val="ConsPlusNormal"/>
              <w:jc w:val="both"/>
            </w:pPr>
            <w:r>
              <w:t xml:space="preserve">(введен </w:t>
            </w:r>
            <w:hyperlink r:id="rId3822" w:history="1">
              <w:r>
                <w:rPr>
                  <w:color w:val="0000FF"/>
                </w:rPr>
                <w:t>Изменением 56/2021 ОКПД 2</w:t>
              </w:r>
            </w:hyperlink>
            <w:r>
              <w:t>, утв. Приказом Росстандарта от 21.05.2021 N 423-ст)</w:t>
            </w:r>
          </w:p>
        </w:tc>
      </w:tr>
      <w:tr w:rsidR="0030303F" w:rsidTr="00B5432E">
        <w:tc>
          <w:tcPr>
            <w:tcW w:w="2239" w:type="dxa"/>
          </w:tcPr>
          <w:p w:rsidR="0030303F" w:rsidRDefault="0030303F" w:rsidP="00B5432E">
            <w:pPr>
              <w:pStyle w:val="ConsPlusNormal"/>
            </w:pPr>
            <w:r>
              <w:t>68.3</w:t>
            </w:r>
          </w:p>
        </w:tc>
        <w:tc>
          <w:tcPr>
            <w:tcW w:w="6803" w:type="dxa"/>
          </w:tcPr>
          <w:p w:rsidR="0030303F" w:rsidRDefault="0030303F" w:rsidP="00B5432E">
            <w:pPr>
              <w:pStyle w:val="ConsPlusNormal"/>
            </w:pPr>
            <w:r>
              <w:t>Услуги по операциям с недвижимым имуществом за вознаграждение или на договорной основе</w:t>
            </w:r>
          </w:p>
        </w:tc>
      </w:tr>
      <w:tr w:rsidR="0030303F" w:rsidTr="00B5432E">
        <w:tc>
          <w:tcPr>
            <w:tcW w:w="2239" w:type="dxa"/>
          </w:tcPr>
          <w:p w:rsidR="0030303F" w:rsidRDefault="0030303F" w:rsidP="00B5432E">
            <w:pPr>
              <w:pStyle w:val="ConsPlusNormal"/>
            </w:pPr>
            <w:r>
              <w:t>68.31</w:t>
            </w:r>
          </w:p>
        </w:tc>
        <w:tc>
          <w:tcPr>
            <w:tcW w:w="6803" w:type="dxa"/>
          </w:tcPr>
          <w:p w:rsidR="0030303F" w:rsidRDefault="0030303F" w:rsidP="00B5432E">
            <w:pPr>
              <w:pStyle w:val="ConsPlusNormal"/>
            </w:pPr>
            <w:r>
              <w:t>Услуги агентств недвижимости,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bookmarkStart w:id="373" w:name="Par44050"/>
            <w:bookmarkEnd w:id="373"/>
            <w:r>
              <w:t>68.31.1</w:t>
            </w:r>
          </w:p>
        </w:tc>
        <w:tc>
          <w:tcPr>
            <w:tcW w:w="6803" w:type="dxa"/>
          </w:tcPr>
          <w:p w:rsidR="0030303F" w:rsidRDefault="0030303F" w:rsidP="00B5432E">
            <w:pPr>
              <w:pStyle w:val="ConsPlusNormal"/>
            </w:pPr>
            <w:r>
              <w:t>Услуги агентств недвижимости,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lastRenderedPageBreak/>
              <w:t>68.31.11</w:t>
            </w:r>
          </w:p>
        </w:tc>
        <w:tc>
          <w:tcPr>
            <w:tcW w:w="6803" w:type="dxa"/>
          </w:tcPr>
          <w:p w:rsidR="0030303F" w:rsidRDefault="0030303F" w:rsidP="00B5432E">
            <w:pPr>
              <w:pStyle w:val="ConsPlusNormal"/>
            </w:pPr>
            <w: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30303F" w:rsidRDefault="0030303F" w:rsidP="00B5432E">
            <w:pPr>
              <w:pStyle w:val="ConsPlusNormal"/>
            </w:pPr>
            <w:r>
              <w:t>Эта группировка включает:</w:t>
            </w:r>
          </w:p>
          <w:p w:rsidR="0030303F" w:rsidRDefault="0030303F" w:rsidP="00B5432E">
            <w:pPr>
              <w:pStyle w:val="ConsPlusNormal"/>
            </w:pPr>
            <w: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ar44067" w:tooltip="68.31.12" w:history="1">
              <w:r>
                <w:rPr>
                  <w:color w:val="0000FF"/>
                </w:rPr>
                <w:t>68.31.12</w:t>
              </w:r>
            </w:hyperlink>
          </w:p>
        </w:tc>
      </w:tr>
      <w:tr w:rsidR="0030303F" w:rsidTr="00B5432E">
        <w:tc>
          <w:tcPr>
            <w:tcW w:w="2239" w:type="dxa"/>
          </w:tcPr>
          <w:p w:rsidR="0030303F" w:rsidRDefault="0030303F" w:rsidP="00B5432E">
            <w:pPr>
              <w:pStyle w:val="ConsPlusNormal"/>
            </w:pPr>
            <w:r>
              <w:t>68.31.11.110</w:t>
            </w:r>
          </w:p>
        </w:tc>
        <w:tc>
          <w:tcPr>
            <w:tcW w:w="6803" w:type="dxa"/>
          </w:tcPr>
          <w:p w:rsidR="0030303F" w:rsidRDefault="0030303F" w:rsidP="00B5432E">
            <w:pPr>
              <w:pStyle w:val="ConsPlusNormal"/>
            </w:pPr>
            <w:r>
              <w:t>Услуги посреднические при купле-продаже жилых зданий и занимаемых ими земельных участков за вознаграждение или на договорной основе</w:t>
            </w:r>
          </w:p>
        </w:tc>
      </w:tr>
      <w:tr w:rsidR="0030303F" w:rsidTr="00B5432E">
        <w:tc>
          <w:tcPr>
            <w:tcW w:w="2239" w:type="dxa"/>
          </w:tcPr>
          <w:p w:rsidR="0030303F" w:rsidRDefault="0030303F" w:rsidP="00B5432E">
            <w:pPr>
              <w:pStyle w:val="ConsPlusNormal"/>
            </w:pPr>
            <w:r>
              <w:t>68.31.11.120</w:t>
            </w:r>
          </w:p>
        </w:tc>
        <w:tc>
          <w:tcPr>
            <w:tcW w:w="6803" w:type="dxa"/>
          </w:tcPr>
          <w:p w:rsidR="0030303F" w:rsidRDefault="0030303F" w:rsidP="00B5432E">
            <w:pPr>
              <w:pStyle w:val="ConsPlusNormal"/>
            </w:pPr>
            <w:r>
              <w:t>Услуги консультационные при купле-продаже жилых зданий и занимаемых ими земельных участков</w:t>
            </w:r>
          </w:p>
          <w:p w:rsidR="0030303F" w:rsidRDefault="0030303F" w:rsidP="00B5432E">
            <w:pPr>
              <w:pStyle w:val="ConsPlusNormal"/>
            </w:pPr>
            <w:r>
              <w:t>за вознаграждение или на договорной основе</w:t>
            </w:r>
          </w:p>
        </w:tc>
      </w:tr>
      <w:tr w:rsidR="0030303F" w:rsidTr="00B5432E">
        <w:tc>
          <w:tcPr>
            <w:tcW w:w="2239" w:type="dxa"/>
          </w:tcPr>
          <w:p w:rsidR="0030303F" w:rsidRDefault="0030303F" w:rsidP="00B5432E">
            <w:pPr>
              <w:pStyle w:val="ConsPlusNormal"/>
            </w:pPr>
            <w:r>
              <w:t>68.31.11.130</w:t>
            </w:r>
          </w:p>
        </w:tc>
        <w:tc>
          <w:tcPr>
            <w:tcW w:w="6803" w:type="dxa"/>
          </w:tcPr>
          <w:p w:rsidR="0030303F" w:rsidRDefault="0030303F" w:rsidP="00B5432E">
            <w:pPr>
              <w:pStyle w:val="ConsPlusNormal"/>
            </w:pPr>
            <w:r>
              <w:t>Услуги посреднические по аренде жилых зданий и занимаемых ими земельных участков за вознаграждение или на договорной основе</w:t>
            </w:r>
          </w:p>
        </w:tc>
      </w:tr>
      <w:tr w:rsidR="0030303F" w:rsidTr="00B5432E">
        <w:tc>
          <w:tcPr>
            <w:tcW w:w="2239" w:type="dxa"/>
          </w:tcPr>
          <w:p w:rsidR="0030303F" w:rsidRDefault="0030303F" w:rsidP="00B5432E">
            <w:pPr>
              <w:pStyle w:val="ConsPlusNormal"/>
            </w:pPr>
            <w:r>
              <w:t>68.31.11.140</w:t>
            </w:r>
          </w:p>
        </w:tc>
        <w:tc>
          <w:tcPr>
            <w:tcW w:w="6803" w:type="dxa"/>
          </w:tcPr>
          <w:p w:rsidR="0030303F" w:rsidRDefault="0030303F" w:rsidP="00B5432E">
            <w:pPr>
              <w:pStyle w:val="ConsPlusNormal"/>
            </w:pPr>
            <w:r>
              <w:t>Услуги консультационные по аренде жилых зданий и занимаемых ими земельных участков за вознаграждение или на договорной основе</w:t>
            </w:r>
          </w:p>
        </w:tc>
      </w:tr>
      <w:tr w:rsidR="0030303F" w:rsidTr="00B5432E">
        <w:tc>
          <w:tcPr>
            <w:tcW w:w="2239" w:type="dxa"/>
          </w:tcPr>
          <w:p w:rsidR="0030303F" w:rsidRDefault="0030303F" w:rsidP="00B5432E">
            <w:pPr>
              <w:pStyle w:val="ConsPlusNormal"/>
            </w:pPr>
            <w:bookmarkStart w:id="374" w:name="Par44067"/>
            <w:bookmarkEnd w:id="374"/>
            <w:r>
              <w:t>68.31.12</w:t>
            </w:r>
          </w:p>
        </w:tc>
        <w:tc>
          <w:tcPr>
            <w:tcW w:w="6803" w:type="dxa"/>
          </w:tcPr>
          <w:p w:rsidR="0030303F" w:rsidRDefault="0030303F" w:rsidP="00B5432E">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риэлторские услуги, связанные с продажей недвижимости, находящейся в собственности на фиксированное время года</w:t>
            </w:r>
          </w:p>
        </w:tc>
      </w:tr>
      <w:tr w:rsidR="0030303F" w:rsidTr="00B5432E">
        <w:tc>
          <w:tcPr>
            <w:tcW w:w="2239" w:type="dxa"/>
          </w:tcPr>
          <w:p w:rsidR="0030303F" w:rsidRDefault="0030303F" w:rsidP="00B5432E">
            <w:pPr>
              <w:pStyle w:val="ConsPlusNormal"/>
            </w:pPr>
            <w:r>
              <w:t>68.31.12.000</w:t>
            </w:r>
          </w:p>
        </w:tc>
        <w:tc>
          <w:tcPr>
            <w:tcW w:w="6803" w:type="dxa"/>
          </w:tcPr>
          <w:p w:rsidR="0030303F" w:rsidRDefault="0030303F" w:rsidP="00B5432E">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tc>
      </w:tr>
      <w:tr w:rsidR="0030303F" w:rsidTr="00B5432E">
        <w:tc>
          <w:tcPr>
            <w:tcW w:w="2239" w:type="dxa"/>
          </w:tcPr>
          <w:p w:rsidR="0030303F" w:rsidRDefault="0030303F" w:rsidP="00B5432E">
            <w:pPr>
              <w:pStyle w:val="ConsPlusNormal"/>
            </w:pPr>
            <w:r>
              <w:t>68.31.13</w:t>
            </w:r>
          </w:p>
        </w:tc>
        <w:tc>
          <w:tcPr>
            <w:tcW w:w="6803" w:type="dxa"/>
          </w:tcPr>
          <w:p w:rsidR="0030303F" w:rsidRDefault="0030303F" w:rsidP="00B5432E">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t>68.31.13.000</w:t>
            </w:r>
          </w:p>
        </w:tc>
        <w:tc>
          <w:tcPr>
            <w:tcW w:w="6803" w:type="dxa"/>
          </w:tcPr>
          <w:p w:rsidR="0030303F" w:rsidRDefault="0030303F" w:rsidP="00B5432E">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t>68.31.14</w:t>
            </w:r>
          </w:p>
        </w:tc>
        <w:tc>
          <w:tcPr>
            <w:tcW w:w="6803" w:type="dxa"/>
          </w:tcPr>
          <w:p w:rsidR="0030303F" w:rsidRDefault="0030303F" w:rsidP="00B5432E">
            <w:pPr>
              <w:pStyle w:val="ConsPlusNormal"/>
            </w:pPr>
            <w:r>
              <w:t>Услуги по продаже нежилых зданий и занимаемых ими земельных участков, предоставляемые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lastRenderedPageBreak/>
              <w:t>68.31.14.110</w:t>
            </w:r>
          </w:p>
        </w:tc>
        <w:tc>
          <w:tcPr>
            <w:tcW w:w="6803" w:type="dxa"/>
          </w:tcPr>
          <w:p w:rsidR="0030303F" w:rsidRDefault="0030303F" w:rsidP="00B5432E">
            <w:pPr>
              <w:pStyle w:val="ConsPlusNormal"/>
            </w:pPr>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30303F" w:rsidTr="00B5432E">
        <w:tc>
          <w:tcPr>
            <w:tcW w:w="2239" w:type="dxa"/>
          </w:tcPr>
          <w:p w:rsidR="0030303F" w:rsidRDefault="0030303F" w:rsidP="00B5432E">
            <w:pPr>
              <w:pStyle w:val="ConsPlusNormal"/>
            </w:pPr>
            <w:r>
              <w:t>68.31.14.120</w:t>
            </w:r>
          </w:p>
        </w:tc>
        <w:tc>
          <w:tcPr>
            <w:tcW w:w="6803" w:type="dxa"/>
          </w:tcPr>
          <w:p w:rsidR="0030303F" w:rsidRDefault="0030303F" w:rsidP="00B5432E">
            <w:pPr>
              <w:pStyle w:val="ConsPlusNormal"/>
            </w:pPr>
            <w:r>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30303F" w:rsidTr="00B5432E">
        <w:tc>
          <w:tcPr>
            <w:tcW w:w="2239" w:type="dxa"/>
          </w:tcPr>
          <w:p w:rsidR="0030303F" w:rsidRDefault="0030303F" w:rsidP="00B5432E">
            <w:pPr>
              <w:pStyle w:val="ConsPlusNormal"/>
            </w:pPr>
            <w:r>
              <w:t>68.31.14.130</w:t>
            </w:r>
          </w:p>
        </w:tc>
        <w:tc>
          <w:tcPr>
            <w:tcW w:w="6803" w:type="dxa"/>
          </w:tcPr>
          <w:p w:rsidR="0030303F" w:rsidRDefault="0030303F" w:rsidP="00B5432E">
            <w:pPr>
              <w:pStyle w:val="ConsPlusNormal"/>
            </w:pPr>
            <w:r>
              <w:t>Услуги посреднические по аренде нежилых зданий и занимаемых ими земельных участков за вознаграждение или на договорной основе</w:t>
            </w:r>
          </w:p>
        </w:tc>
      </w:tr>
      <w:tr w:rsidR="0030303F" w:rsidTr="00B5432E">
        <w:tc>
          <w:tcPr>
            <w:tcW w:w="2239" w:type="dxa"/>
          </w:tcPr>
          <w:p w:rsidR="0030303F" w:rsidRDefault="0030303F" w:rsidP="00B5432E">
            <w:pPr>
              <w:pStyle w:val="ConsPlusNormal"/>
            </w:pPr>
            <w:r>
              <w:t>68.31.14.140</w:t>
            </w:r>
          </w:p>
        </w:tc>
        <w:tc>
          <w:tcPr>
            <w:tcW w:w="6803" w:type="dxa"/>
          </w:tcPr>
          <w:p w:rsidR="0030303F" w:rsidRDefault="0030303F" w:rsidP="00B5432E">
            <w:pPr>
              <w:pStyle w:val="ConsPlusNormal"/>
            </w:pPr>
            <w:r>
              <w:t>Услуги консультационные по аренде нежилых зданий и занимаемых ими земельных участков за вознаграждение или на договорной основе</w:t>
            </w:r>
          </w:p>
        </w:tc>
      </w:tr>
      <w:tr w:rsidR="0030303F" w:rsidTr="00B5432E">
        <w:tc>
          <w:tcPr>
            <w:tcW w:w="2239" w:type="dxa"/>
          </w:tcPr>
          <w:p w:rsidR="0030303F" w:rsidRDefault="0030303F" w:rsidP="00B5432E">
            <w:pPr>
              <w:pStyle w:val="ConsPlusNormal"/>
            </w:pPr>
            <w:r>
              <w:t>68.31.15</w:t>
            </w:r>
          </w:p>
        </w:tc>
        <w:tc>
          <w:tcPr>
            <w:tcW w:w="6803" w:type="dxa"/>
          </w:tcPr>
          <w:p w:rsidR="0030303F" w:rsidRDefault="0030303F" w:rsidP="00B5432E">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t>68.31.15.000</w:t>
            </w:r>
          </w:p>
        </w:tc>
        <w:tc>
          <w:tcPr>
            <w:tcW w:w="6803" w:type="dxa"/>
          </w:tcPr>
          <w:p w:rsidR="0030303F" w:rsidRDefault="0030303F" w:rsidP="00B5432E">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bookmarkStart w:id="375" w:name="Par44097"/>
            <w:bookmarkEnd w:id="375"/>
            <w:r>
              <w:t>68.31.16</w:t>
            </w:r>
          </w:p>
        </w:tc>
        <w:tc>
          <w:tcPr>
            <w:tcW w:w="6803" w:type="dxa"/>
          </w:tcPr>
          <w:p w:rsidR="0030303F" w:rsidRDefault="0030303F" w:rsidP="00B5432E">
            <w:pPr>
              <w:pStyle w:val="ConsPlusNormal"/>
            </w:pPr>
            <w:r>
              <w:t>Услуги по оценке недвижимого имущества, предоставляемые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t>68.31.16.110</w:t>
            </w:r>
          </w:p>
        </w:tc>
        <w:tc>
          <w:tcPr>
            <w:tcW w:w="6803" w:type="dxa"/>
          </w:tcPr>
          <w:p w:rsidR="0030303F" w:rsidRDefault="0030303F" w:rsidP="00B5432E">
            <w:pPr>
              <w:pStyle w:val="ConsPlusNormal"/>
            </w:pPr>
            <w:r>
              <w:t>Услуги посреднические при оценке жилого недвижимого имущества за вознаграждение или на договорной основе</w:t>
            </w:r>
          </w:p>
        </w:tc>
      </w:tr>
      <w:tr w:rsidR="0030303F" w:rsidTr="00B5432E">
        <w:tc>
          <w:tcPr>
            <w:tcW w:w="2239" w:type="dxa"/>
          </w:tcPr>
          <w:p w:rsidR="0030303F" w:rsidRDefault="0030303F" w:rsidP="00B5432E">
            <w:pPr>
              <w:pStyle w:val="ConsPlusNormal"/>
            </w:pPr>
            <w:r>
              <w:t>68.31.16.120</w:t>
            </w:r>
          </w:p>
        </w:tc>
        <w:tc>
          <w:tcPr>
            <w:tcW w:w="6803" w:type="dxa"/>
          </w:tcPr>
          <w:p w:rsidR="0030303F" w:rsidRDefault="0030303F" w:rsidP="00B5432E">
            <w:pPr>
              <w:pStyle w:val="ConsPlusNormal"/>
            </w:pPr>
            <w:r>
              <w:t>Услуги посреднические при оценке нежилого недвижимого имущества за вознаграждение или на договорной основе</w:t>
            </w:r>
          </w:p>
        </w:tc>
      </w:tr>
      <w:tr w:rsidR="0030303F" w:rsidTr="00B5432E">
        <w:tc>
          <w:tcPr>
            <w:tcW w:w="2239" w:type="dxa"/>
          </w:tcPr>
          <w:p w:rsidR="0030303F" w:rsidRDefault="0030303F" w:rsidP="00B5432E">
            <w:pPr>
              <w:pStyle w:val="ConsPlusNormal"/>
            </w:pPr>
            <w:r>
              <w:t>68.32</w:t>
            </w:r>
          </w:p>
        </w:tc>
        <w:tc>
          <w:tcPr>
            <w:tcW w:w="6803" w:type="dxa"/>
          </w:tcPr>
          <w:p w:rsidR="0030303F" w:rsidRDefault="0030303F" w:rsidP="00B5432E">
            <w:pPr>
              <w:pStyle w:val="ConsPlusNormal"/>
            </w:pPr>
            <w:r>
              <w:t>Услуги по управлению недвижимым имуществом,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t>68.32.1</w:t>
            </w:r>
          </w:p>
        </w:tc>
        <w:tc>
          <w:tcPr>
            <w:tcW w:w="6803" w:type="dxa"/>
          </w:tcPr>
          <w:p w:rsidR="0030303F" w:rsidRDefault="0030303F" w:rsidP="00B5432E">
            <w:pPr>
              <w:pStyle w:val="ConsPlusNormal"/>
            </w:pPr>
            <w:r>
              <w:t>Услуги по управлению недвижимым имуществом,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t>68.32.11</w:t>
            </w:r>
          </w:p>
        </w:tc>
        <w:tc>
          <w:tcPr>
            <w:tcW w:w="6803" w:type="dxa"/>
          </w:tcPr>
          <w:p w:rsidR="0030303F" w:rsidRDefault="0030303F" w:rsidP="00B5432E">
            <w:pPr>
              <w:pStyle w:val="ConsPlusNormal"/>
            </w:pPr>
            <w:r>
              <w:t xml:space="preserve">Услуги по управлению жилым фондом, предоставляемые за вознаграждение или на договорной основе, кроме недвижимости, </w:t>
            </w:r>
            <w:r>
              <w:lastRenderedPageBreak/>
              <w:t>находящейся в собственности на фиксированное время года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управлению домами и прочими объектами жилого фонда, предоставляемые за вознаграждение или на договорной основе;</w:t>
            </w:r>
          </w:p>
          <w:p w:rsidR="0030303F" w:rsidRDefault="0030303F" w:rsidP="00B5432E">
            <w:pPr>
              <w:pStyle w:val="ConsPlusNormal"/>
            </w:pPr>
            <w:r>
              <w:t>- услуги по управлению многоквартирными зданиями (или зданиями многоцелевого назначения, которые в основном являются жилыми);</w:t>
            </w:r>
          </w:p>
          <w:p w:rsidR="0030303F" w:rsidRDefault="0030303F" w:rsidP="00B5432E">
            <w:pPr>
              <w:pStyle w:val="ConsPlusNormal"/>
            </w:pPr>
            <w:r>
              <w:t>- услуги по управлению площадками для размещения домов на колесах;</w:t>
            </w:r>
          </w:p>
          <w:p w:rsidR="0030303F" w:rsidRDefault="0030303F" w:rsidP="00B5432E">
            <w:pPr>
              <w:pStyle w:val="ConsPlusNormal"/>
            </w:pPr>
            <w:r>
              <w:t>- услуги по сбору арендной платы;</w:t>
            </w:r>
          </w:p>
          <w:p w:rsidR="0030303F" w:rsidRDefault="0030303F" w:rsidP="00B5432E">
            <w:pPr>
              <w:pStyle w:val="ConsPlusNormal"/>
            </w:pPr>
            <w:r>
              <w:t>- услуги по управлению жильем, находящимся в совместной собственности</w:t>
            </w:r>
          </w:p>
        </w:tc>
      </w:tr>
      <w:tr w:rsidR="0030303F" w:rsidTr="00B5432E">
        <w:tc>
          <w:tcPr>
            <w:tcW w:w="2239" w:type="dxa"/>
          </w:tcPr>
          <w:p w:rsidR="0030303F" w:rsidRDefault="0030303F" w:rsidP="00B5432E">
            <w:pPr>
              <w:pStyle w:val="ConsPlusNormal"/>
            </w:pPr>
            <w:r>
              <w:lastRenderedPageBreak/>
              <w:t>68.32.11.000</w:t>
            </w:r>
          </w:p>
        </w:tc>
        <w:tc>
          <w:tcPr>
            <w:tcW w:w="6803" w:type="dxa"/>
          </w:tcPr>
          <w:p w:rsidR="0030303F" w:rsidRDefault="0030303F" w:rsidP="00B5432E">
            <w:pPr>
              <w:pStyle w:val="ConsPlusNormal"/>
              <w:jc w:val="both"/>
            </w:pPr>
            <w:r>
              <w:t xml:space="preserve">Исключен с 1 ноября 2015 года. - </w:t>
            </w:r>
            <w:hyperlink r:id="rId3823" w:history="1">
              <w:r>
                <w:rPr>
                  <w:color w:val="0000FF"/>
                </w:rPr>
                <w:t>Изменение</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pPr>
            <w:r>
              <w:t>68.32.11.110</w:t>
            </w:r>
          </w:p>
        </w:tc>
        <w:tc>
          <w:tcPr>
            <w:tcW w:w="6803" w:type="dxa"/>
          </w:tcPr>
          <w:p w:rsidR="0030303F" w:rsidRDefault="0030303F" w:rsidP="00B5432E">
            <w:pPr>
              <w:pStyle w:val="ConsPlusNormal"/>
              <w:jc w:val="both"/>
            </w:pPr>
            <w:r>
              <w:t>Услуги по технической инвентаризации недвижимого имущества жилого фонда</w:t>
            </w:r>
          </w:p>
        </w:tc>
      </w:tr>
      <w:tr w:rsidR="0030303F" w:rsidTr="00B5432E">
        <w:tc>
          <w:tcPr>
            <w:tcW w:w="9042" w:type="dxa"/>
            <w:gridSpan w:val="2"/>
          </w:tcPr>
          <w:p w:rsidR="0030303F" w:rsidRDefault="0030303F" w:rsidP="00B5432E">
            <w:pPr>
              <w:pStyle w:val="ConsPlusNormal"/>
              <w:jc w:val="both"/>
            </w:pPr>
            <w:r>
              <w:t xml:space="preserve">(введен </w:t>
            </w:r>
            <w:hyperlink r:id="rId3824" w:history="1">
              <w:r>
                <w:rPr>
                  <w:color w:val="0000FF"/>
                </w:rPr>
                <w:t>Изменением</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pPr>
            <w:r>
              <w:t>68.32.11.120</w:t>
            </w:r>
          </w:p>
        </w:tc>
        <w:tc>
          <w:tcPr>
            <w:tcW w:w="6803" w:type="dxa"/>
          </w:tcPr>
          <w:p w:rsidR="0030303F" w:rsidRDefault="0030303F" w:rsidP="00B5432E">
            <w:pPr>
              <w:pStyle w:val="ConsPlusNormal"/>
              <w:jc w:val="both"/>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30303F" w:rsidTr="00B5432E">
        <w:tc>
          <w:tcPr>
            <w:tcW w:w="9042" w:type="dxa"/>
            <w:gridSpan w:val="2"/>
          </w:tcPr>
          <w:p w:rsidR="0030303F" w:rsidRDefault="0030303F" w:rsidP="00B5432E">
            <w:pPr>
              <w:pStyle w:val="ConsPlusNormal"/>
              <w:jc w:val="both"/>
            </w:pPr>
            <w:r>
              <w:t xml:space="preserve">(введен </w:t>
            </w:r>
            <w:hyperlink r:id="rId3825" w:history="1">
              <w:r>
                <w:rPr>
                  <w:color w:val="0000FF"/>
                </w:rPr>
                <w:t>Изменением</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pPr>
            <w:r>
              <w:t>68.32.12</w:t>
            </w:r>
          </w:p>
        </w:tc>
        <w:tc>
          <w:tcPr>
            <w:tcW w:w="6803" w:type="dxa"/>
          </w:tcPr>
          <w:p w:rsidR="0030303F" w:rsidRDefault="0030303F" w:rsidP="00B5432E">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r>
              <w:t>68.32.12.000</w:t>
            </w:r>
          </w:p>
        </w:tc>
        <w:tc>
          <w:tcPr>
            <w:tcW w:w="6803" w:type="dxa"/>
          </w:tcPr>
          <w:p w:rsidR="0030303F" w:rsidRDefault="0030303F" w:rsidP="00B5432E">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30303F" w:rsidTr="00B5432E">
        <w:tc>
          <w:tcPr>
            <w:tcW w:w="2239" w:type="dxa"/>
          </w:tcPr>
          <w:p w:rsidR="0030303F" w:rsidRDefault="0030303F" w:rsidP="00B5432E">
            <w:pPr>
              <w:pStyle w:val="ConsPlusNormal"/>
            </w:pPr>
            <w:bookmarkStart w:id="376" w:name="Par44129"/>
            <w:bookmarkEnd w:id="376"/>
            <w:r>
              <w:t>68.32.13</w:t>
            </w:r>
          </w:p>
        </w:tc>
        <w:tc>
          <w:tcPr>
            <w:tcW w:w="6803" w:type="dxa"/>
          </w:tcPr>
          <w:p w:rsidR="0030303F" w:rsidRDefault="0030303F" w:rsidP="00B5432E">
            <w:pPr>
              <w:pStyle w:val="ConsPlusNormal"/>
            </w:pPr>
            <w:r>
              <w:t>Услуги по управлению объектами нежилого фонда, предоставляемые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управлению промышленными и коммерческими зданиями, зданиями многоцелевого назначения, которые в основном являются нежилыми и т.д.;</w:t>
            </w:r>
          </w:p>
          <w:p w:rsidR="0030303F" w:rsidRDefault="0030303F" w:rsidP="00B5432E">
            <w:pPr>
              <w:pStyle w:val="ConsPlusNormal"/>
            </w:pPr>
            <w:r>
              <w:t>- услуги по управлению сельскохозяйственными, лесными и аналогичными им владениями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ar46522" w:tooltip="81.10.10" w:history="1">
              <w:r>
                <w:rPr>
                  <w:color w:val="0000FF"/>
                </w:rPr>
                <w:t>81.10.10</w:t>
              </w:r>
            </w:hyperlink>
            <w:r>
              <w:t>;</w:t>
            </w:r>
          </w:p>
          <w:p w:rsidR="0030303F" w:rsidRDefault="0030303F" w:rsidP="00B5432E">
            <w:pPr>
              <w:pStyle w:val="ConsPlusNormal"/>
            </w:pPr>
            <w:r>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ar46522" w:tooltip="81.10.10" w:history="1">
              <w:r>
                <w:rPr>
                  <w:color w:val="0000FF"/>
                </w:rPr>
                <w:t>81.10.10</w:t>
              </w:r>
            </w:hyperlink>
            <w:r>
              <w:t>;</w:t>
            </w:r>
          </w:p>
          <w:p w:rsidR="0030303F" w:rsidRDefault="0030303F" w:rsidP="00B5432E">
            <w:pPr>
              <w:pStyle w:val="ConsPlusNormal"/>
            </w:pPr>
            <w:r>
              <w:t xml:space="preserve">- услуги по эксплуатации спортивных и спортивно-оздоровительных объектов, см. </w:t>
            </w:r>
            <w:hyperlink w:anchor="Par48403" w:tooltip="93.11.10" w:history="1">
              <w:r>
                <w:rPr>
                  <w:color w:val="0000FF"/>
                </w:rPr>
                <w:t>93.11.10</w:t>
              </w:r>
            </w:hyperlink>
            <w:r>
              <w:t>;</w:t>
            </w:r>
          </w:p>
          <w:p w:rsidR="0030303F" w:rsidRDefault="0030303F" w:rsidP="00B5432E">
            <w:pPr>
              <w:pStyle w:val="ConsPlusNormal"/>
            </w:pPr>
            <w:r>
              <w:t xml:space="preserve">- услуги по эксплуатации объектов оздоровительного и развлекательного назначения, см. </w:t>
            </w:r>
            <w:hyperlink w:anchor="Par48502" w:tooltip="93.29.1" w:history="1">
              <w:r>
                <w:rPr>
                  <w:color w:val="0000FF"/>
                </w:rPr>
                <w:t>93.29.1</w:t>
              </w:r>
            </w:hyperlink>
          </w:p>
        </w:tc>
      </w:tr>
      <w:tr w:rsidR="0030303F" w:rsidTr="00B5432E">
        <w:tc>
          <w:tcPr>
            <w:tcW w:w="2239" w:type="dxa"/>
          </w:tcPr>
          <w:p w:rsidR="0030303F" w:rsidRDefault="0030303F" w:rsidP="00B5432E">
            <w:pPr>
              <w:pStyle w:val="ConsPlusNormal"/>
            </w:pPr>
            <w:r>
              <w:t>68.32.13.000</w:t>
            </w:r>
          </w:p>
        </w:tc>
        <w:tc>
          <w:tcPr>
            <w:tcW w:w="6803" w:type="dxa"/>
          </w:tcPr>
          <w:p w:rsidR="0030303F" w:rsidRDefault="0030303F" w:rsidP="00B5432E">
            <w:pPr>
              <w:pStyle w:val="ConsPlusNormal"/>
              <w:jc w:val="both"/>
            </w:pPr>
            <w:r>
              <w:t xml:space="preserve">Исключен с 1 ноября 2015 года. - </w:t>
            </w:r>
            <w:hyperlink r:id="rId3826" w:history="1">
              <w:r>
                <w:rPr>
                  <w:color w:val="0000FF"/>
                </w:rPr>
                <w:t>Изменение</w:t>
              </w:r>
            </w:hyperlink>
            <w:r>
              <w:t xml:space="preserve"> 2/2015 ОКПД 2, утв. </w:t>
            </w:r>
            <w:r>
              <w:lastRenderedPageBreak/>
              <w:t>Приказом Росстандарта от 17.08.2015 N 1166-ст</w:t>
            </w:r>
          </w:p>
        </w:tc>
      </w:tr>
      <w:tr w:rsidR="0030303F" w:rsidTr="00B5432E">
        <w:tc>
          <w:tcPr>
            <w:tcW w:w="2239" w:type="dxa"/>
          </w:tcPr>
          <w:p w:rsidR="0030303F" w:rsidRDefault="0030303F" w:rsidP="00B5432E">
            <w:pPr>
              <w:pStyle w:val="ConsPlusNormal"/>
            </w:pPr>
            <w:r>
              <w:lastRenderedPageBreak/>
              <w:t>68.32.13.110</w:t>
            </w:r>
          </w:p>
        </w:tc>
        <w:tc>
          <w:tcPr>
            <w:tcW w:w="6803" w:type="dxa"/>
          </w:tcPr>
          <w:p w:rsidR="0030303F" w:rsidRDefault="0030303F" w:rsidP="00B5432E">
            <w:pPr>
              <w:pStyle w:val="ConsPlusNormal"/>
              <w:jc w:val="both"/>
            </w:pPr>
            <w:r>
              <w:t>Услуги по технической инвентаризации недвижимого имущества нежилого фонда</w:t>
            </w:r>
          </w:p>
        </w:tc>
      </w:tr>
      <w:tr w:rsidR="0030303F" w:rsidTr="00B5432E">
        <w:tc>
          <w:tcPr>
            <w:tcW w:w="9042" w:type="dxa"/>
            <w:gridSpan w:val="2"/>
          </w:tcPr>
          <w:p w:rsidR="0030303F" w:rsidRDefault="0030303F" w:rsidP="00B5432E">
            <w:pPr>
              <w:pStyle w:val="ConsPlusNormal"/>
              <w:jc w:val="both"/>
            </w:pPr>
            <w:r>
              <w:t xml:space="preserve">(введен </w:t>
            </w:r>
            <w:hyperlink r:id="rId3827" w:history="1">
              <w:r>
                <w:rPr>
                  <w:color w:val="0000FF"/>
                </w:rPr>
                <w:t>Изменением</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pPr>
            <w:r>
              <w:t>68.32.13.120</w:t>
            </w:r>
          </w:p>
        </w:tc>
        <w:tc>
          <w:tcPr>
            <w:tcW w:w="6803" w:type="dxa"/>
          </w:tcPr>
          <w:p w:rsidR="0030303F" w:rsidRDefault="0030303F" w:rsidP="00B5432E">
            <w:pPr>
              <w:pStyle w:val="ConsPlusNormal"/>
              <w:jc w:val="both"/>
            </w:pPr>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30303F" w:rsidTr="00B5432E">
        <w:tc>
          <w:tcPr>
            <w:tcW w:w="9042" w:type="dxa"/>
            <w:gridSpan w:val="2"/>
          </w:tcPr>
          <w:p w:rsidR="0030303F" w:rsidRDefault="0030303F" w:rsidP="00B5432E">
            <w:pPr>
              <w:pStyle w:val="ConsPlusNormal"/>
              <w:jc w:val="both"/>
            </w:pPr>
            <w:r>
              <w:t xml:space="preserve">(введен </w:t>
            </w:r>
            <w:hyperlink r:id="rId3828" w:history="1">
              <w:r>
                <w:rPr>
                  <w:color w:val="0000FF"/>
                </w:rPr>
                <w:t>Изменением</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outlineLvl w:val="0"/>
            </w:pPr>
            <w:r>
              <w:rPr>
                <w:b/>
                <w:bCs/>
                <w:i/>
                <w:iCs/>
              </w:rPr>
              <w:t>РАЗДЕЛ M</w:t>
            </w:r>
          </w:p>
        </w:tc>
        <w:tc>
          <w:tcPr>
            <w:tcW w:w="6803" w:type="dxa"/>
          </w:tcPr>
          <w:p w:rsidR="0030303F" w:rsidRDefault="0030303F" w:rsidP="00B5432E">
            <w:pPr>
              <w:pStyle w:val="ConsPlusNormal"/>
            </w:pPr>
            <w:r>
              <w:rPr>
                <w:b/>
                <w:bCs/>
                <w:i/>
                <w:iCs/>
              </w:rPr>
              <w:t>УСЛУГИ, СВЯЗАННЫЕ С НАУЧНОЙ, ИНЖЕНЕРНО-ТЕХНИЧЕСКОЙ И ПРОФЕССИОНАЛЬНОЙ ДЕЯТЕЛЬНОСТЬЮ</w:t>
            </w:r>
          </w:p>
        </w:tc>
      </w:tr>
      <w:tr w:rsidR="0030303F" w:rsidTr="00B5432E">
        <w:tc>
          <w:tcPr>
            <w:tcW w:w="2239" w:type="dxa"/>
          </w:tcPr>
          <w:p w:rsidR="0030303F" w:rsidRDefault="0030303F" w:rsidP="00B5432E">
            <w:pPr>
              <w:pStyle w:val="ConsPlusNormal"/>
              <w:outlineLvl w:val="1"/>
            </w:pPr>
            <w:r>
              <w:rPr>
                <w:b/>
                <w:bCs/>
                <w:i/>
                <w:iCs/>
              </w:rPr>
              <w:t>69</w:t>
            </w:r>
          </w:p>
        </w:tc>
        <w:tc>
          <w:tcPr>
            <w:tcW w:w="6803" w:type="dxa"/>
          </w:tcPr>
          <w:p w:rsidR="0030303F" w:rsidRDefault="0030303F" w:rsidP="00B5432E">
            <w:pPr>
              <w:pStyle w:val="ConsPlusNormal"/>
            </w:pPr>
            <w:r>
              <w:rPr>
                <w:b/>
                <w:bCs/>
                <w:i/>
                <w:iCs/>
              </w:rPr>
              <w:t>Услуги юридические и бухгалтерские</w:t>
            </w:r>
          </w:p>
        </w:tc>
      </w:tr>
      <w:tr w:rsidR="0030303F" w:rsidTr="00B5432E">
        <w:tc>
          <w:tcPr>
            <w:tcW w:w="2239" w:type="dxa"/>
          </w:tcPr>
          <w:p w:rsidR="0030303F" w:rsidRDefault="0030303F" w:rsidP="00B5432E">
            <w:pPr>
              <w:pStyle w:val="ConsPlusNormal"/>
            </w:pPr>
            <w:r>
              <w:t>69.1</w:t>
            </w:r>
          </w:p>
        </w:tc>
        <w:tc>
          <w:tcPr>
            <w:tcW w:w="6803" w:type="dxa"/>
          </w:tcPr>
          <w:p w:rsidR="0030303F" w:rsidRDefault="0030303F" w:rsidP="00B5432E">
            <w:pPr>
              <w:pStyle w:val="ConsPlusNormal"/>
            </w:pPr>
            <w:r>
              <w:t>Услуги юридические</w:t>
            </w:r>
          </w:p>
        </w:tc>
      </w:tr>
      <w:tr w:rsidR="0030303F" w:rsidTr="00B5432E">
        <w:tc>
          <w:tcPr>
            <w:tcW w:w="2239" w:type="dxa"/>
          </w:tcPr>
          <w:p w:rsidR="0030303F" w:rsidRDefault="0030303F" w:rsidP="00B5432E">
            <w:pPr>
              <w:pStyle w:val="ConsPlusNormal"/>
            </w:pPr>
            <w:r>
              <w:t>69.10</w:t>
            </w:r>
          </w:p>
        </w:tc>
        <w:tc>
          <w:tcPr>
            <w:tcW w:w="6803" w:type="dxa"/>
          </w:tcPr>
          <w:p w:rsidR="0030303F" w:rsidRDefault="0030303F" w:rsidP="00B5432E">
            <w:pPr>
              <w:pStyle w:val="ConsPlusNormal"/>
            </w:pPr>
            <w:r>
              <w:t>Услуги юридические</w:t>
            </w:r>
          </w:p>
        </w:tc>
      </w:tr>
      <w:tr w:rsidR="0030303F" w:rsidTr="00B5432E">
        <w:tc>
          <w:tcPr>
            <w:tcW w:w="2239" w:type="dxa"/>
          </w:tcPr>
          <w:p w:rsidR="0030303F" w:rsidRDefault="0030303F" w:rsidP="00B5432E">
            <w:pPr>
              <w:pStyle w:val="ConsPlusNormal"/>
            </w:pPr>
            <w:bookmarkStart w:id="377" w:name="Par44155"/>
            <w:bookmarkEnd w:id="377"/>
            <w:r>
              <w:t>69.10.1</w:t>
            </w:r>
          </w:p>
        </w:tc>
        <w:tc>
          <w:tcPr>
            <w:tcW w:w="6803" w:type="dxa"/>
          </w:tcPr>
          <w:p w:rsidR="0030303F" w:rsidRDefault="0030303F" w:rsidP="00B5432E">
            <w:pPr>
              <w:pStyle w:val="ConsPlusNormal"/>
            </w:pPr>
            <w:r>
              <w:t>Услуги юридические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административные услуги, связанные с судебными органами, см. </w:t>
            </w:r>
            <w:hyperlink w:anchor="Par47180" w:tooltip="84.23.11" w:history="1">
              <w:r>
                <w:rPr>
                  <w:color w:val="0000FF"/>
                </w:rPr>
                <w:t>84.23.11</w:t>
              </w:r>
            </w:hyperlink>
          </w:p>
        </w:tc>
      </w:tr>
      <w:tr w:rsidR="0030303F" w:rsidTr="00B5432E">
        <w:tc>
          <w:tcPr>
            <w:tcW w:w="2239" w:type="dxa"/>
          </w:tcPr>
          <w:p w:rsidR="0030303F" w:rsidRDefault="0030303F" w:rsidP="00B5432E">
            <w:pPr>
              <w:pStyle w:val="ConsPlusNormal"/>
            </w:pPr>
            <w:bookmarkStart w:id="378" w:name="Par44159"/>
            <w:bookmarkEnd w:id="378"/>
            <w:r>
              <w:t>69.10.11</w:t>
            </w:r>
          </w:p>
        </w:tc>
        <w:tc>
          <w:tcPr>
            <w:tcW w:w="6803" w:type="dxa"/>
          </w:tcPr>
          <w:p w:rsidR="0030303F" w:rsidRDefault="0030303F" w:rsidP="00B5432E">
            <w:pPr>
              <w:pStyle w:val="ConsPlusNormal"/>
            </w:pPr>
            <w:r>
              <w:t>Услуги по юридическим консультациям и представительству в связи с уголовным правом</w:t>
            </w:r>
          </w:p>
          <w:p w:rsidR="0030303F" w:rsidRDefault="0030303F" w:rsidP="00B5432E">
            <w:pPr>
              <w:pStyle w:val="ConsPlusNormal"/>
            </w:pPr>
            <w:r>
              <w:t>Эта группировка включает:</w:t>
            </w:r>
          </w:p>
          <w:p w:rsidR="0030303F" w:rsidRDefault="0030303F" w:rsidP="00B5432E">
            <w:pPr>
              <w:pStyle w:val="ConsPlusNormal"/>
            </w:pPr>
            <w:r>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30303F" w:rsidTr="00B5432E">
        <w:tc>
          <w:tcPr>
            <w:tcW w:w="2239" w:type="dxa"/>
          </w:tcPr>
          <w:p w:rsidR="0030303F" w:rsidRDefault="0030303F" w:rsidP="00B5432E">
            <w:pPr>
              <w:pStyle w:val="ConsPlusNormal"/>
            </w:pPr>
            <w:r>
              <w:t>69.10.11.000</w:t>
            </w:r>
          </w:p>
        </w:tc>
        <w:tc>
          <w:tcPr>
            <w:tcW w:w="6803" w:type="dxa"/>
          </w:tcPr>
          <w:p w:rsidR="0030303F" w:rsidRDefault="0030303F" w:rsidP="00B5432E">
            <w:pPr>
              <w:pStyle w:val="ConsPlusNormal"/>
            </w:pPr>
            <w:r>
              <w:t>Услуги по юридическим консультациям и представительству в связи с уголовным правом</w:t>
            </w:r>
          </w:p>
        </w:tc>
      </w:tr>
      <w:tr w:rsidR="0030303F" w:rsidTr="00B5432E">
        <w:tc>
          <w:tcPr>
            <w:tcW w:w="2239" w:type="dxa"/>
          </w:tcPr>
          <w:p w:rsidR="0030303F" w:rsidRDefault="0030303F" w:rsidP="00B5432E">
            <w:pPr>
              <w:pStyle w:val="ConsPlusNormal"/>
            </w:pPr>
            <w:r>
              <w:t>69.10.12</w:t>
            </w:r>
          </w:p>
        </w:tc>
        <w:tc>
          <w:tcPr>
            <w:tcW w:w="6803" w:type="dxa"/>
          </w:tcPr>
          <w:p w:rsidR="0030303F" w:rsidRDefault="0030303F" w:rsidP="00B5432E">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30303F" w:rsidRDefault="0030303F" w:rsidP="00B5432E">
            <w:pPr>
              <w:pStyle w:val="ConsPlusNormal"/>
            </w:pPr>
            <w:r>
              <w:t>Эта группировка включает:</w:t>
            </w:r>
          </w:p>
          <w:p w:rsidR="0030303F" w:rsidRDefault="0030303F" w:rsidP="00B5432E">
            <w:pPr>
              <w:pStyle w:val="ConsPlusNormal"/>
            </w:pPr>
            <w: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30303F" w:rsidTr="00B5432E">
        <w:tc>
          <w:tcPr>
            <w:tcW w:w="2239" w:type="dxa"/>
          </w:tcPr>
          <w:p w:rsidR="0030303F" w:rsidRDefault="0030303F" w:rsidP="00B5432E">
            <w:pPr>
              <w:pStyle w:val="ConsPlusNormal"/>
            </w:pPr>
            <w:r>
              <w:t>69.10.12.000</w:t>
            </w:r>
          </w:p>
        </w:tc>
        <w:tc>
          <w:tcPr>
            <w:tcW w:w="6803" w:type="dxa"/>
          </w:tcPr>
          <w:p w:rsidR="0030303F" w:rsidRDefault="0030303F" w:rsidP="00B5432E">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30303F" w:rsidTr="00B5432E">
        <w:tc>
          <w:tcPr>
            <w:tcW w:w="2239" w:type="dxa"/>
          </w:tcPr>
          <w:p w:rsidR="0030303F" w:rsidRDefault="0030303F" w:rsidP="00B5432E">
            <w:pPr>
              <w:pStyle w:val="ConsPlusNormal"/>
            </w:pPr>
            <w:r>
              <w:t>69.10.13</w:t>
            </w:r>
          </w:p>
        </w:tc>
        <w:tc>
          <w:tcPr>
            <w:tcW w:w="6803" w:type="dxa"/>
          </w:tcPr>
          <w:p w:rsidR="0030303F" w:rsidRDefault="0030303F" w:rsidP="00B5432E">
            <w:pPr>
              <w:pStyle w:val="ConsPlusNormal"/>
            </w:pPr>
            <w:r>
              <w:t>Услуги по юридическим консультациям и представительству в судебных процедурах в связи с трудовым правом</w:t>
            </w:r>
          </w:p>
          <w:p w:rsidR="0030303F" w:rsidRDefault="0030303F" w:rsidP="00B5432E">
            <w:pPr>
              <w:pStyle w:val="ConsPlusNormal"/>
            </w:pPr>
            <w:r>
              <w:t>Эта группировка включает:</w:t>
            </w:r>
          </w:p>
          <w:p w:rsidR="0030303F" w:rsidRDefault="0030303F" w:rsidP="00B5432E">
            <w:pPr>
              <w:pStyle w:val="ConsPlusNormal"/>
            </w:pPr>
            <w:r>
              <w:t>- консультации, представительство и связанные с этим услуги в судебных и квазисудебных процедурах в связи с трудовым правом</w:t>
            </w:r>
          </w:p>
        </w:tc>
      </w:tr>
      <w:tr w:rsidR="0030303F" w:rsidTr="00B5432E">
        <w:tc>
          <w:tcPr>
            <w:tcW w:w="2239" w:type="dxa"/>
          </w:tcPr>
          <w:p w:rsidR="0030303F" w:rsidRDefault="0030303F" w:rsidP="00B5432E">
            <w:pPr>
              <w:pStyle w:val="ConsPlusNormal"/>
            </w:pPr>
            <w:r>
              <w:t>69.10.13.000</w:t>
            </w:r>
          </w:p>
        </w:tc>
        <w:tc>
          <w:tcPr>
            <w:tcW w:w="6803" w:type="dxa"/>
          </w:tcPr>
          <w:p w:rsidR="0030303F" w:rsidRDefault="0030303F" w:rsidP="00B5432E">
            <w:pPr>
              <w:pStyle w:val="ConsPlusNormal"/>
            </w:pPr>
            <w:r>
              <w:t>Услуги по юридическим консультациям и представительству в судебных процедурах в связи с трудовым правом</w:t>
            </w:r>
          </w:p>
        </w:tc>
      </w:tr>
      <w:tr w:rsidR="0030303F" w:rsidTr="00B5432E">
        <w:tc>
          <w:tcPr>
            <w:tcW w:w="2239" w:type="dxa"/>
          </w:tcPr>
          <w:p w:rsidR="0030303F" w:rsidRDefault="0030303F" w:rsidP="00B5432E">
            <w:pPr>
              <w:pStyle w:val="ConsPlusNormal"/>
            </w:pPr>
            <w:bookmarkStart w:id="379" w:name="Par44177"/>
            <w:bookmarkEnd w:id="379"/>
            <w:r>
              <w:t>69.10.14</w:t>
            </w:r>
          </w:p>
        </w:tc>
        <w:tc>
          <w:tcPr>
            <w:tcW w:w="6803" w:type="dxa"/>
          </w:tcPr>
          <w:p w:rsidR="0030303F" w:rsidRDefault="0030303F" w:rsidP="00B5432E">
            <w:pPr>
              <w:pStyle w:val="ConsPlusNormal"/>
            </w:pPr>
            <w:r>
              <w:t xml:space="preserve">Услуги по юридическим консультациям и представительству в </w:t>
            </w:r>
            <w:r>
              <w:lastRenderedPageBreak/>
              <w:t>судебных процедурах в связи с гражданским правом</w:t>
            </w:r>
          </w:p>
          <w:p w:rsidR="0030303F" w:rsidRDefault="0030303F" w:rsidP="00B5432E">
            <w:pPr>
              <w:pStyle w:val="ConsPlusNormal"/>
            </w:pPr>
            <w:r>
              <w:t>Эта группировка включает:</w:t>
            </w:r>
          </w:p>
          <w:p w:rsidR="0030303F" w:rsidRDefault="0030303F" w:rsidP="00B5432E">
            <w:pPr>
              <w:pStyle w:val="ConsPlusNormal"/>
            </w:pPr>
            <w:r>
              <w:t>- консультации, представительство и связанные с этим услуги в судебных и квазисудебных процедурах в связи с гражданским правом</w:t>
            </w:r>
          </w:p>
        </w:tc>
      </w:tr>
      <w:tr w:rsidR="0030303F" w:rsidTr="00B5432E">
        <w:tc>
          <w:tcPr>
            <w:tcW w:w="2239" w:type="dxa"/>
          </w:tcPr>
          <w:p w:rsidR="0030303F" w:rsidRDefault="0030303F" w:rsidP="00B5432E">
            <w:pPr>
              <w:pStyle w:val="ConsPlusNormal"/>
            </w:pPr>
            <w:r>
              <w:lastRenderedPageBreak/>
              <w:t>69.10.14.000</w:t>
            </w:r>
          </w:p>
        </w:tc>
        <w:tc>
          <w:tcPr>
            <w:tcW w:w="6803" w:type="dxa"/>
          </w:tcPr>
          <w:p w:rsidR="0030303F" w:rsidRDefault="0030303F" w:rsidP="00B5432E">
            <w:pPr>
              <w:pStyle w:val="ConsPlusNormal"/>
            </w:pPr>
            <w:r>
              <w:t>Услуги по юридическим консультациям и представительству в судебных процедурах в связи с гражданским правом</w:t>
            </w:r>
          </w:p>
        </w:tc>
      </w:tr>
      <w:tr w:rsidR="0030303F" w:rsidTr="00B5432E">
        <w:tc>
          <w:tcPr>
            <w:tcW w:w="2239" w:type="dxa"/>
          </w:tcPr>
          <w:p w:rsidR="0030303F" w:rsidRDefault="0030303F" w:rsidP="00B5432E">
            <w:pPr>
              <w:pStyle w:val="ConsPlusNormal"/>
            </w:pPr>
            <w:bookmarkStart w:id="380" w:name="Par44183"/>
            <w:bookmarkEnd w:id="380"/>
            <w:r>
              <w:t>69.10.15</w:t>
            </w:r>
          </w:p>
        </w:tc>
        <w:tc>
          <w:tcPr>
            <w:tcW w:w="6803" w:type="dxa"/>
          </w:tcPr>
          <w:p w:rsidR="0030303F" w:rsidRDefault="0030303F" w:rsidP="00B5432E">
            <w:pPr>
              <w:pStyle w:val="ConsPlusNormal"/>
            </w:pPr>
            <w:r>
              <w:t>Услуги юридические, касающиеся патентов, авторских прав и прочих прав интеллектуальной собственности</w:t>
            </w:r>
          </w:p>
          <w:p w:rsidR="0030303F" w:rsidRDefault="0030303F" w:rsidP="00B5432E">
            <w:pPr>
              <w:pStyle w:val="ConsPlusNormal"/>
            </w:pPr>
            <w:r>
              <w:t>Эта группировка включает:</w:t>
            </w:r>
          </w:p>
          <w:p w:rsidR="0030303F" w:rsidRDefault="0030303F" w:rsidP="00B5432E">
            <w:pPr>
              <w:pStyle w:val="ConsPlusNormal"/>
            </w:pPr>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лицензий на право использования интеллектуальной собственности и аналогичных продуктов, см. </w:t>
            </w:r>
            <w:hyperlink w:anchor="Par46110" w:tooltip="77.40.1" w:history="1">
              <w:r>
                <w:rPr>
                  <w:color w:val="0000FF"/>
                </w:rPr>
                <w:t>77.40.1</w:t>
              </w:r>
            </w:hyperlink>
          </w:p>
        </w:tc>
      </w:tr>
      <w:tr w:rsidR="0030303F" w:rsidTr="00B5432E">
        <w:tc>
          <w:tcPr>
            <w:tcW w:w="2239" w:type="dxa"/>
          </w:tcPr>
          <w:p w:rsidR="0030303F" w:rsidRDefault="0030303F" w:rsidP="00B5432E">
            <w:pPr>
              <w:pStyle w:val="ConsPlusNormal"/>
            </w:pPr>
            <w:r>
              <w:t>69.10.15.000</w:t>
            </w:r>
          </w:p>
        </w:tc>
        <w:tc>
          <w:tcPr>
            <w:tcW w:w="6803" w:type="dxa"/>
          </w:tcPr>
          <w:p w:rsidR="0030303F" w:rsidRDefault="0030303F" w:rsidP="00B5432E">
            <w:pPr>
              <w:pStyle w:val="ConsPlusNormal"/>
            </w:pPr>
            <w:r>
              <w:t>Услуги юридические, касающиеся патентов, авторских прав и прочих прав интеллектуальной собственности</w:t>
            </w:r>
          </w:p>
        </w:tc>
      </w:tr>
      <w:tr w:rsidR="0030303F" w:rsidTr="00B5432E">
        <w:tc>
          <w:tcPr>
            <w:tcW w:w="2239" w:type="dxa"/>
          </w:tcPr>
          <w:p w:rsidR="0030303F" w:rsidRDefault="0030303F" w:rsidP="00B5432E">
            <w:pPr>
              <w:pStyle w:val="ConsPlusNormal"/>
            </w:pPr>
            <w:r>
              <w:t>69.10.16</w:t>
            </w:r>
          </w:p>
        </w:tc>
        <w:tc>
          <w:tcPr>
            <w:tcW w:w="6803" w:type="dxa"/>
          </w:tcPr>
          <w:p w:rsidR="0030303F" w:rsidRDefault="0030303F" w:rsidP="00B5432E">
            <w:pPr>
              <w:pStyle w:val="ConsPlusNormal"/>
            </w:pPr>
            <w:r>
              <w:t>Услуги нотариусов</w:t>
            </w:r>
          </w:p>
          <w:p w:rsidR="0030303F" w:rsidRDefault="0030303F" w:rsidP="00B5432E">
            <w:pPr>
              <w:pStyle w:val="ConsPlusNormal"/>
            </w:pPr>
            <w:r>
              <w:t>Эта группировка включает:</w:t>
            </w:r>
          </w:p>
          <w:p w:rsidR="0030303F" w:rsidRDefault="0030303F" w:rsidP="00B5432E">
            <w:pPr>
              <w:pStyle w:val="ConsPlusNormal"/>
            </w:pPr>
            <w:r>
              <w:t>- составление и хранение подлинных документов, обладающих законной и доказательной силой</w:t>
            </w:r>
          </w:p>
          <w:p w:rsidR="0030303F" w:rsidRDefault="0030303F" w:rsidP="00B5432E">
            <w:pPr>
              <w:pStyle w:val="ConsPlusNormal"/>
            </w:pPr>
            <w: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30303F" w:rsidTr="00B5432E">
        <w:tc>
          <w:tcPr>
            <w:tcW w:w="2239" w:type="dxa"/>
          </w:tcPr>
          <w:p w:rsidR="0030303F" w:rsidRDefault="0030303F" w:rsidP="00B5432E">
            <w:pPr>
              <w:pStyle w:val="ConsPlusNormal"/>
            </w:pPr>
            <w:r>
              <w:t>69.10.16.000</w:t>
            </w:r>
          </w:p>
        </w:tc>
        <w:tc>
          <w:tcPr>
            <w:tcW w:w="6803" w:type="dxa"/>
          </w:tcPr>
          <w:p w:rsidR="0030303F" w:rsidRDefault="0030303F" w:rsidP="00B5432E">
            <w:pPr>
              <w:pStyle w:val="ConsPlusNormal"/>
            </w:pPr>
            <w:r>
              <w:t>Услуги нотариусов</w:t>
            </w:r>
          </w:p>
        </w:tc>
      </w:tr>
      <w:tr w:rsidR="0030303F" w:rsidTr="00B5432E">
        <w:tc>
          <w:tcPr>
            <w:tcW w:w="2239" w:type="dxa"/>
          </w:tcPr>
          <w:p w:rsidR="0030303F" w:rsidRDefault="0030303F" w:rsidP="00B5432E">
            <w:pPr>
              <w:pStyle w:val="ConsPlusNormal"/>
            </w:pPr>
            <w:r>
              <w:t>69.10.17</w:t>
            </w:r>
          </w:p>
        </w:tc>
        <w:tc>
          <w:tcPr>
            <w:tcW w:w="6803" w:type="dxa"/>
          </w:tcPr>
          <w:p w:rsidR="0030303F" w:rsidRDefault="0030303F" w:rsidP="00B5432E">
            <w:pPr>
              <w:pStyle w:val="ConsPlusNormal"/>
            </w:pPr>
            <w:r>
              <w:t>Услуги арбитража и примирения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представительству от имени одной из сторон в споре, см. </w:t>
            </w:r>
            <w:hyperlink w:anchor="Par44159" w:tooltip="69.10.11" w:history="1">
              <w:r>
                <w:rPr>
                  <w:color w:val="0000FF"/>
                </w:rPr>
                <w:t>69.10.11</w:t>
              </w:r>
            </w:hyperlink>
            <w:r>
              <w:t xml:space="preserve"> - </w:t>
            </w:r>
            <w:hyperlink w:anchor="Par44177" w:tooltip="69.10.14" w:history="1">
              <w:r>
                <w:rPr>
                  <w:color w:val="0000FF"/>
                </w:rPr>
                <w:t>69.10.14</w:t>
              </w:r>
            </w:hyperlink>
          </w:p>
        </w:tc>
      </w:tr>
      <w:tr w:rsidR="0030303F" w:rsidTr="00B5432E">
        <w:tc>
          <w:tcPr>
            <w:tcW w:w="2239" w:type="dxa"/>
          </w:tcPr>
          <w:p w:rsidR="0030303F" w:rsidRDefault="0030303F" w:rsidP="00B5432E">
            <w:pPr>
              <w:pStyle w:val="ConsPlusNormal"/>
            </w:pPr>
            <w:r>
              <w:t>69.10.17.000</w:t>
            </w:r>
          </w:p>
        </w:tc>
        <w:tc>
          <w:tcPr>
            <w:tcW w:w="6803" w:type="dxa"/>
          </w:tcPr>
          <w:p w:rsidR="0030303F" w:rsidRDefault="0030303F" w:rsidP="00B5432E">
            <w:pPr>
              <w:pStyle w:val="ConsPlusNormal"/>
            </w:pPr>
            <w:r>
              <w:t>Услуги арбитража и примирения</w:t>
            </w:r>
          </w:p>
        </w:tc>
      </w:tr>
      <w:tr w:rsidR="0030303F" w:rsidTr="00B5432E">
        <w:tc>
          <w:tcPr>
            <w:tcW w:w="2239" w:type="dxa"/>
          </w:tcPr>
          <w:p w:rsidR="0030303F" w:rsidRDefault="0030303F" w:rsidP="00B5432E">
            <w:pPr>
              <w:pStyle w:val="ConsPlusNormal"/>
            </w:pPr>
            <w:r>
              <w:t>69.10.18</w:t>
            </w:r>
          </w:p>
        </w:tc>
        <w:tc>
          <w:tcPr>
            <w:tcW w:w="6803" w:type="dxa"/>
          </w:tcPr>
          <w:p w:rsidR="0030303F" w:rsidRDefault="0030303F" w:rsidP="00B5432E">
            <w:pPr>
              <w:pStyle w:val="ConsPlusNormal"/>
            </w:pPr>
            <w:r>
              <w:t>Услуги юридические, связанные с аукционами</w:t>
            </w:r>
          </w:p>
          <w:p w:rsidR="0030303F" w:rsidRDefault="0030303F" w:rsidP="00B5432E">
            <w:pPr>
              <w:pStyle w:val="ConsPlusNormal"/>
            </w:pPr>
            <w:r>
              <w:t>Эта группировка включает:</w:t>
            </w:r>
          </w:p>
          <w:p w:rsidR="0030303F" w:rsidRDefault="0030303F" w:rsidP="00B5432E">
            <w:pPr>
              <w:pStyle w:val="ConsPlusNormal"/>
            </w:pPr>
            <w:r>
              <w:t>- юридические услуги, связанные с продажей имущества на аукционах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продаже на аукционах, кроме таких услуг, связанных с правовыми процедурами, см. </w:t>
            </w:r>
            <w:hyperlink w:anchor="Par46837" w:tooltip="82.99.19" w:history="1">
              <w:r>
                <w:rPr>
                  <w:color w:val="0000FF"/>
                </w:rPr>
                <w:t>82.99.19</w:t>
              </w:r>
            </w:hyperlink>
          </w:p>
        </w:tc>
      </w:tr>
      <w:tr w:rsidR="0030303F" w:rsidTr="00B5432E">
        <w:tc>
          <w:tcPr>
            <w:tcW w:w="2239" w:type="dxa"/>
          </w:tcPr>
          <w:p w:rsidR="0030303F" w:rsidRDefault="0030303F" w:rsidP="00B5432E">
            <w:pPr>
              <w:pStyle w:val="ConsPlusNormal"/>
            </w:pPr>
            <w:r>
              <w:t>69.10.18.000</w:t>
            </w:r>
          </w:p>
        </w:tc>
        <w:tc>
          <w:tcPr>
            <w:tcW w:w="6803" w:type="dxa"/>
          </w:tcPr>
          <w:p w:rsidR="0030303F" w:rsidRDefault="0030303F" w:rsidP="00B5432E">
            <w:pPr>
              <w:pStyle w:val="ConsPlusNormal"/>
            </w:pPr>
            <w:r>
              <w:t>Услуги юридические, связанные с аукционами</w:t>
            </w:r>
          </w:p>
        </w:tc>
      </w:tr>
      <w:tr w:rsidR="0030303F" w:rsidTr="00B5432E">
        <w:tc>
          <w:tcPr>
            <w:tcW w:w="2239" w:type="dxa"/>
          </w:tcPr>
          <w:p w:rsidR="0030303F" w:rsidRDefault="0030303F" w:rsidP="00B5432E">
            <w:pPr>
              <w:pStyle w:val="ConsPlusNormal"/>
            </w:pPr>
            <w:r>
              <w:t>69.10.19</w:t>
            </w:r>
          </w:p>
        </w:tc>
        <w:tc>
          <w:tcPr>
            <w:tcW w:w="6803" w:type="dxa"/>
          </w:tcPr>
          <w:p w:rsidR="0030303F" w:rsidRDefault="0030303F" w:rsidP="00B5432E">
            <w:pPr>
              <w:pStyle w:val="ConsPlusNormal"/>
            </w:pPr>
            <w:r>
              <w:t>Услуги юридические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хранению документов в качестве третьего лица и урегулированию имущественных споров;</w:t>
            </w:r>
          </w:p>
          <w:p w:rsidR="0030303F" w:rsidRDefault="0030303F" w:rsidP="00B5432E">
            <w:pPr>
              <w:pStyle w:val="ConsPlusNormal"/>
            </w:pPr>
            <w:r>
              <w:t xml:space="preserve">- консультации клиентов, связанные с их законными правами и </w:t>
            </w:r>
            <w:r>
              <w:lastRenderedPageBreak/>
              <w:t>обязанностями;</w:t>
            </w:r>
          </w:p>
          <w:p w:rsidR="0030303F" w:rsidRDefault="0030303F" w:rsidP="00B5432E">
            <w:pPr>
              <w:pStyle w:val="ConsPlusNormal"/>
            </w:pPr>
            <w:r>
              <w:t>- прочие правовые услуги, не включенные в другие группировки</w:t>
            </w:r>
          </w:p>
        </w:tc>
      </w:tr>
      <w:tr w:rsidR="0030303F" w:rsidTr="00B5432E">
        <w:tc>
          <w:tcPr>
            <w:tcW w:w="2239" w:type="dxa"/>
          </w:tcPr>
          <w:p w:rsidR="0030303F" w:rsidRDefault="0030303F" w:rsidP="00B5432E">
            <w:pPr>
              <w:pStyle w:val="ConsPlusNormal"/>
            </w:pPr>
            <w:r>
              <w:lastRenderedPageBreak/>
              <w:t>69.10.19.000</w:t>
            </w:r>
          </w:p>
        </w:tc>
        <w:tc>
          <w:tcPr>
            <w:tcW w:w="6803" w:type="dxa"/>
          </w:tcPr>
          <w:p w:rsidR="0030303F" w:rsidRDefault="0030303F" w:rsidP="00B5432E">
            <w:pPr>
              <w:pStyle w:val="ConsPlusNormal"/>
            </w:pPr>
            <w:r>
              <w:t>Услуги юридические прочие</w:t>
            </w:r>
          </w:p>
        </w:tc>
      </w:tr>
      <w:tr w:rsidR="0030303F" w:rsidTr="00B5432E">
        <w:tc>
          <w:tcPr>
            <w:tcW w:w="2239" w:type="dxa"/>
          </w:tcPr>
          <w:p w:rsidR="0030303F" w:rsidRDefault="0030303F" w:rsidP="00B5432E">
            <w:pPr>
              <w:pStyle w:val="ConsPlusNormal"/>
            </w:pPr>
            <w:r>
              <w:t>69.2</w:t>
            </w:r>
          </w:p>
        </w:tc>
        <w:tc>
          <w:tcPr>
            <w:tcW w:w="6803" w:type="dxa"/>
          </w:tcPr>
          <w:p w:rsidR="0030303F" w:rsidRDefault="0030303F" w:rsidP="00B5432E">
            <w:pPr>
              <w:pStyle w:val="ConsPlusNormal"/>
            </w:pPr>
            <w:r>
              <w:t>Услуги в области бухгалтерского учета; по проведению финансового аудита; по налоговому консультированию</w:t>
            </w:r>
          </w:p>
        </w:tc>
      </w:tr>
      <w:tr w:rsidR="0030303F" w:rsidTr="00B5432E">
        <w:tc>
          <w:tcPr>
            <w:tcW w:w="2239" w:type="dxa"/>
          </w:tcPr>
          <w:p w:rsidR="0030303F" w:rsidRDefault="0030303F" w:rsidP="00B5432E">
            <w:pPr>
              <w:pStyle w:val="ConsPlusNormal"/>
            </w:pPr>
            <w:bookmarkStart w:id="381" w:name="Par44224"/>
            <w:bookmarkEnd w:id="381"/>
            <w:r>
              <w:t>69.20</w:t>
            </w:r>
          </w:p>
        </w:tc>
        <w:tc>
          <w:tcPr>
            <w:tcW w:w="6803" w:type="dxa"/>
          </w:tcPr>
          <w:p w:rsidR="0030303F" w:rsidRDefault="0030303F" w:rsidP="00B5432E">
            <w:pPr>
              <w:pStyle w:val="ConsPlusNormal"/>
            </w:pPr>
            <w:r>
              <w:t>Услуги в области бухгалтерского учета; по проведению финансового аудита; по налоговому консультированию</w:t>
            </w:r>
          </w:p>
        </w:tc>
      </w:tr>
      <w:tr w:rsidR="0030303F" w:rsidTr="00B5432E">
        <w:tc>
          <w:tcPr>
            <w:tcW w:w="2239" w:type="dxa"/>
          </w:tcPr>
          <w:p w:rsidR="0030303F" w:rsidRDefault="0030303F" w:rsidP="00B5432E">
            <w:pPr>
              <w:pStyle w:val="ConsPlusNormal"/>
            </w:pPr>
            <w:r>
              <w:t>69.20.1</w:t>
            </w:r>
          </w:p>
        </w:tc>
        <w:tc>
          <w:tcPr>
            <w:tcW w:w="6803" w:type="dxa"/>
          </w:tcPr>
          <w:p w:rsidR="0030303F" w:rsidRDefault="0030303F" w:rsidP="00B5432E">
            <w:pPr>
              <w:pStyle w:val="ConsPlusNormal"/>
            </w:pPr>
            <w:r>
              <w:t>Услуги по проведению финансового аудита</w:t>
            </w:r>
          </w:p>
        </w:tc>
      </w:tr>
      <w:tr w:rsidR="0030303F" w:rsidTr="00B5432E">
        <w:tc>
          <w:tcPr>
            <w:tcW w:w="2239" w:type="dxa"/>
          </w:tcPr>
          <w:p w:rsidR="0030303F" w:rsidRDefault="0030303F" w:rsidP="00B5432E">
            <w:pPr>
              <w:pStyle w:val="ConsPlusNormal"/>
            </w:pPr>
            <w:r>
              <w:t>69.20.10</w:t>
            </w:r>
          </w:p>
        </w:tc>
        <w:tc>
          <w:tcPr>
            <w:tcW w:w="6803" w:type="dxa"/>
          </w:tcPr>
          <w:p w:rsidR="0030303F" w:rsidRDefault="0030303F" w:rsidP="00B5432E">
            <w:pPr>
              <w:pStyle w:val="ConsPlusNormal"/>
            </w:pPr>
            <w:r>
              <w:t>Услуги по проведению финансового аудита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ведению бухгалтерского учета, включая составление бухгалтерской (финансовой) отчетности, см. </w:t>
            </w:r>
            <w:hyperlink w:anchor="Par44247" w:tooltip="69.20.21" w:history="1">
              <w:r>
                <w:rPr>
                  <w:color w:val="0000FF"/>
                </w:rPr>
                <w:t>69.20.21</w:t>
              </w:r>
            </w:hyperlink>
            <w:r>
              <w:t>;</w:t>
            </w:r>
          </w:p>
          <w:p w:rsidR="0030303F" w:rsidRDefault="0030303F" w:rsidP="00B5432E">
            <w:pPr>
              <w:pStyle w:val="ConsPlusNormal"/>
            </w:pPr>
            <w:r>
              <w:t xml:space="preserve">- аудиторскую проверку управления, см. </w:t>
            </w:r>
            <w:hyperlink w:anchor="Par44361" w:tooltip="70.22.11" w:history="1">
              <w:r>
                <w:rPr>
                  <w:color w:val="0000FF"/>
                </w:rPr>
                <w:t>70.22.11</w:t>
              </w:r>
            </w:hyperlink>
          </w:p>
        </w:tc>
      </w:tr>
      <w:tr w:rsidR="0030303F" w:rsidTr="00B5432E">
        <w:tc>
          <w:tcPr>
            <w:tcW w:w="2239" w:type="dxa"/>
          </w:tcPr>
          <w:p w:rsidR="0030303F" w:rsidRDefault="0030303F" w:rsidP="00B5432E">
            <w:pPr>
              <w:pStyle w:val="ConsPlusNormal"/>
            </w:pPr>
            <w:r>
              <w:t>69.20.10.000</w:t>
            </w:r>
          </w:p>
        </w:tc>
        <w:tc>
          <w:tcPr>
            <w:tcW w:w="6803" w:type="dxa"/>
          </w:tcPr>
          <w:p w:rsidR="0030303F" w:rsidRDefault="0030303F" w:rsidP="00B5432E">
            <w:pPr>
              <w:pStyle w:val="ConsPlusNormal"/>
            </w:pPr>
            <w:r>
              <w:t>Услуги по проведению финансового аудита</w:t>
            </w:r>
          </w:p>
        </w:tc>
      </w:tr>
      <w:tr w:rsidR="0030303F" w:rsidTr="00B5432E">
        <w:tc>
          <w:tcPr>
            <w:tcW w:w="2239" w:type="dxa"/>
          </w:tcPr>
          <w:p w:rsidR="0030303F" w:rsidRDefault="0030303F" w:rsidP="00B5432E">
            <w:pPr>
              <w:pStyle w:val="ConsPlusNormal"/>
            </w:pPr>
            <w:r>
              <w:t>69.20.2</w:t>
            </w:r>
          </w:p>
        </w:tc>
        <w:tc>
          <w:tcPr>
            <w:tcW w:w="6803" w:type="dxa"/>
          </w:tcPr>
          <w:p w:rsidR="0030303F" w:rsidRDefault="0030303F" w:rsidP="00B5432E">
            <w:pPr>
              <w:pStyle w:val="ConsPlusNormal"/>
            </w:pPr>
            <w:r>
              <w:t>Услуги в области бухгалтерского учета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ведению (восстановлению) бухгалтерского учета, включая составление бухгалтерской (финансовой) отчетности;</w:t>
            </w:r>
          </w:p>
          <w:p w:rsidR="0030303F" w:rsidRDefault="0030303F" w:rsidP="00B5432E">
            <w:pPr>
              <w:pStyle w:val="ConsPlusNormal"/>
            </w:pPr>
            <w:r>
              <w:t>- бухгалтерское консультирование;</w:t>
            </w:r>
          </w:p>
          <w:p w:rsidR="0030303F" w:rsidRDefault="0030303F" w:rsidP="00B5432E">
            <w:pPr>
              <w:pStyle w:val="ConsPlusNormal"/>
            </w:pPr>
            <w:r>
              <w:t>- услуги по принятию, своду и консолидации бухгалтерской отчетности;</w:t>
            </w:r>
          </w:p>
          <w:p w:rsidR="0030303F" w:rsidRDefault="0030303F" w:rsidP="00B5432E">
            <w:pPr>
              <w:pStyle w:val="ConsPlusNormal"/>
            </w:pPr>
            <w:r>
              <w:t>- услуги по расчету и начислению заработной платы;</w:t>
            </w:r>
          </w:p>
          <w:p w:rsidR="0030303F" w:rsidRDefault="0030303F" w:rsidP="00B5432E">
            <w:pPr>
              <w:pStyle w:val="ConsPlusNormal"/>
            </w:pPr>
            <w:r>
              <w:t>- услуги в области бухгалтерского (финансового) учета прочие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обработке данных, см. </w:t>
            </w:r>
            <w:hyperlink w:anchor="Par43020" w:tooltip="63.11.11" w:history="1">
              <w:r>
                <w:rPr>
                  <w:color w:val="0000FF"/>
                </w:rPr>
                <w:t>63.11.11</w:t>
              </w:r>
            </w:hyperlink>
          </w:p>
        </w:tc>
      </w:tr>
      <w:tr w:rsidR="0030303F" w:rsidTr="00B5432E">
        <w:tc>
          <w:tcPr>
            <w:tcW w:w="2239" w:type="dxa"/>
          </w:tcPr>
          <w:p w:rsidR="0030303F" w:rsidRDefault="0030303F" w:rsidP="00B5432E">
            <w:pPr>
              <w:pStyle w:val="ConsPlusNormal"/>
            </w:pPr>
            <w:bookmarkStart w:id="382" w:name="Par44247"/>
            <w:bookmarkEnd w:id="382"/>
            <w:r>
              <w:t>69.20.21</w:t>
            </w:r>
          </w:p>
        </w:tc>
        <w:tc>
          <w:tcPr>
            <w:tcW w:w="6803" w:type="dxa"/>
          </w:tcPr>
          <w:p w:rsidR="0030303F" w:rsidRDefault="0030303F" w:rsidP="00B5432E">
            <w:pPr>
              <w:pStyle w:val="ConsPlusNormal"/>
            </w:pPr>
            <w:r>
              <w:t>Услуги по ведению (восстановлению) бухгалтерского учета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обработке данных, см. </w:t>
            </w:r>
            <w:hyperlink w:anchor="Par43020" w:tooltip="63.11.11" w:history="1">
              <w:r>
                <w:rPr>
                  <w:color w:val="0000FF"/>
                </w:rPr>
                <w:t>63.11.11</w:t>
              </w:r>
            </w:hyperlink>
          </w:p>
        </w:tc>
      </w:tr>
      <w:tr w:rsidR="0030303F" w:rsidTr="00B5432E">
        <w:tc>
          <w:tcPr>
            <w:tcW w:w="2239" w:type="dxa"/>
          </w:tcPr>
          <w:p w:rsidR="0030303F" w:rsidRDefault="0030303F" w:rsidP="00B5432E">
            <w:pPr>
              <w:pStyle w:val="ConsPlusNormal"/>
            </w:pPr>
            <w:r>
              <w:t>69.20.21.000</w:t>
            </w:r>
          </w:p>
        </w:tc>
        <w:tc>
          <w:tcPr>
            <w:tcW w:w="6803" w:type="dxa"/>
          </w:tcPr>
          <w:p w:rsidR="0030303F" w:rsidRDefault="0030303F" w:rsidP="00B5432E">
            <w:pPr>
              <w:pStyle w:val="ConsPlusNormal"/>
            </w:pPr>
            <w:r>
              <w:t>Услуги по ведению (восстановлению) бухгалтерского учета</w:t>
            </w:r>
          </w:p>
        </w:tc>
      </w:tr>
      <w:tr w:rsidR="0030303F" w:rsidTr="00B5432E">
        <w:tc>
          <w:tcPr>
            <w:tcW w:w="2239" w:type="dxa"/>
          </w:tcPr>
          <w:p w:rsidR="0030303F" w:rsidRDefault="0030303F" w:rsidP="00B5432E">
            <w:pPr>
              <w:pStyle w:val="ConsPlusNormal"/>
            </w:pPr>
            <w:r>
              <w:t>69.20.22</w:t>
            </w:r>
          </w:p>
        </w:tc>
        <w:tc>
          <w:tcPr>
            <w:tcW w:w="6803" w:type="dxa"/>
          </w:tcPr>
          <w:p w:rsidR="0030303F" w:rsidRDefault="0030303F" w:rsidP="00B5432E">
            <w:pPr>
              <w:pStyle w:val="ConsPlusNormal"/>
            </w:pPr>
            <w:r>
              <w:t>Услуги по бухгалтерскому консультированию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30303F" w:rsidRDefault="0030303F" w:rsidP="00B5432E">
            <w:pPr>
              <w:pStyle w:val="ConsPlusNormal"/>
            </w:pPr>
            <w:r>
              <w:t>- услуги по консультации вопросов организации внутреннего контроля</w:t>
            </w:r>
          </w:p>
          <w:p w:rsidR="0030303F" w:rsidRDefault="0030303F" w:rsidP="00B5432E">
            <w:pPr>
              <w:pStyle w:val="ConsPlusNormal"/>
            </w:pPr>
            <w:r>
              <w:t>Достоверность составляемых отчетов при этом не гарантируется</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услуги по обработке данных, см. </w:t>
            </w:r>
            <w:hyperlink w:anchor="Par43020" w:tooltip="63.11.11" w:history="1">
              <w:r>
                <w:rPr>
                  <w:color w:val="0000FF"/>
                </w:rPr>
                <w:t>63.11.11</w:t>
              </w:r>
            </w:hyperlink>
            <w:r>
              <w:t>;</w:t>
            </w:r>
          </w:p>
          <w:p w:rsidR="0030303F" w:rsidRDefault="0030303F" w:rsidP="00B5432E">
            <w:pPr>
              <w:pStyle w:val="ConsPlusNormal"/>
            </w:pPr>
            <w:r>
              <w:t xml:space="preserve">- услуги по составлению налоговых расчетов и деклараций, предоставляемые в качестве отдельной услуги, см. </w:t>
            </w:r>
            <w:hyperlink w:anchor="Par44295" w:tooltip="69.20.3" w:history="1">
              <w:r>
                <w:rPr>
                  <w:color w:val="0000FF"/>
                </w:rPr>
                <w:t>69.20.3</w:t>
              </w:r>
            </w:hyperlink>
          </w:p>
        </w:tc>
      </w:tr>
      <w:tr w:rsidR="0030303F" w:rsidTr="00B5432E">
        <w:tc>
          <w:tcPr>
            <w:tcW w:w="2239" w:type="dxa"/>
          </w:tcPr>
          <w:p w:rsidR="0030303F" w:rsidRDefault="0030303F" w:rsidP="00B5432E">
            <w:pPr>
              <w:pStyle w:val="ConsPlusNormal"/>
            </w:pPr>
            <w:r>
              <w:lastRenderedPageBreak/>
              <w:t>69.20.22.000</w:t>
            </w:r>
          </w:p>
        </w:tc>
        <w:tc>
          <w:tcPr>
            <w:tcW w:w="6803" w:type="dxa"/>
          </w:tcPr>
          <w:p w:rsidR="0030303F" w:rsidRDefault="0030303F" w:rsidP="00B5432E">
            <w:pPr>
              <w:pStyle w:val="ConsPlusNormal"/>
            </w:pPr>
            <w:r>
              <w:t>Услуги по бухгалтерскому консультированию</w:t>
            </w:r>
          </w:p>
        </w:tc>
      </w:tr>
      <w:tr w:rsidR="0030303F" w:rsidTr="00B5432E">
        <w:tc>
          <w:tcPr>
            <w:tcW w:w="2239" w:type="dxa"/>
          </w:tcPr>
          <w:p w:rsidR="0030303F" w:rsidRDefault="0030303F" w:rsidP="00B5432E">
            <w:pPr>
              <w:pStyle w:val="ConsPlusNormal"/>
            </w:pPr>
            <w:r>
              <w:t>69.20.23</w:t>
            </w:r>
          </w:p>
        </w:tc>
        <w:tc>
          <w:tcPr>
            <w:tcW w:w="6803" w:type="dxa"/>
          </w:tcPr>
          <w:p w:rsidR="0030303F" w:rsidRDefault="0030303F" w:rsidP="00B5432E">
            <w:pPr>
              <w:pStyle w:val="ConsPlusNormal"/>
            </w:pPr>
            <w:r>
              <w:t>Услуги по принятию, своду и консолидации бухгалтерской (финансовой) отчетности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принятию бухгалтерской (финансовой) отчетности от подведомственных учреждений клиента;</w:t>
            </w:r>
          </w:p>
          <w:p w:rsidR="0030303F" w:rsidRDefault="0030303F" w:rsidP="00B5432E">
            <w:pPr>
              <w:pStyle w:val="ConsPlusNormal"/>
            </w:pPr>
            <w: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ведению (восстановлению) бухгалтерского учета, см. </w:t>
            </w:r>
            <w:hyperlink w:anchor="Par44247" w:tooltip="69.20.21" w:history="1">
              <w:r>
                <w:rPr>
                  <w:color w:val="0000FF"/>
                </w:rPr>
                <w:t>69.20.21</w:t>
              </w:r>
            </w:hyperlink>
            <w:r>
              <w:t>;</w:t>
            </w:r>
          </w:p>
          <w:p w:rsidR="0030303F" w:rsidRDefault="0030303F" w:rsidP="00B5432E">
            <w:pPr>
              <w:pStyle w:val="ConsPlusNormal"/>
            </w:pPr>
            <w:r>
              <w:t xml:space="preserve">- услуги по обработке данных, см. </w:t>
            </w:r>
            <w:hyperlink w:anchor="Par43020" w:tooltip="63.11.11" w:history="1">
              <w:r>
                <w:rPr>
                  <w:color w:val="0000FF"/>
                </w:rPr>
                <w:t>63.11.11</w:t>
              </w:r>
            </w:hyperlink>
            <w:r>
              <w:t>;</w:t>
            </w:r>
          </w:p>
          <w:p w:rsidR="0030303F" w:rsidRDefault="0030303F" w:rsidP="00B5432E">
            <w:pPr>
              <w:pStyle w:val="ConsPlusNormal"/>
            </w:pPr>
            <w:r>
              <w:t xml:space="preserve">- услуги по заработной плате, в том числе расчет заработной платы и формирование соответствующих регистров, см. </w:t>
            </w:r>
            <w:hyperlink w:anchor="Par44279" w:tooltip="69.20.24" w:history="1">
              <w:r>
                <w:rPr>
                  <w:color w:val="0000FF"/>
                </w:rPr>
                <w:t>69.20.24</w:t>
              </w:r>
            </w:hyperlink>
            <w:r>
              <w:t>;</w:t>
            </w:r>
          </w:p>
          <w:p w:rsidR="0030303F" w:rsidRDefault="0030303F" w:rsidP="00B5432E">
            <w:pPr>
              <w:pStyle w:val="ConsPlusNormal"/>
            </w:pPr>
            <w:r>
              <w:t xml:space="preserve">- услуги в области бухгалтерского учета, относящиеся к составлению налоговых расчетов и деклараций, см. </w:t>
            </w:r>
            <w:hyperlink w:anchor="Par44295" w:tooltip="69.20.3" w:history="1">
              <w:r>
                <w:rPr>
                  <w:color w:val="0000FF"/>
                </w:rPr>
                <w:t>69.20.3</w:t>
              </w:r>
            </w:hyperlink>
            <w:r>
              <w:t>;</w:t>
            </w:r>
          </w:p>
          <w:p w:rsidR="0030303F" w:rsidRDefault="0030303F" w:rsidP="00B5432E">
            <w:pPr>
              <w:pStyle w:val="ConsPlusNormal"/>
            </w:pPr>
            <w:r>
              <w:t xml:space="preserve">- услуги по сбору платежей по счетам, см. </w:t>
            </w:r>
            <w:hyperlink w:anchor="Par46788" w:tooltip="82.91.12" w:history="1">
              <w:r>
                <w:rPr>
                  <w:color w:val="0000FF"/>
                </w:rPr>
                <w:t>82.91.12</w:t>
              </w:r>
            </w:hyperlink>
          </w:p>
        </w:tc>
      </w:tr>
      <w:tr w:rsidR="0030303F" w:rsidTr="00B5432E">
        <w:tc>
          <w:tcPr>
            <w:tcW w:w="2239" w:type="dxa"/>
          </w:tcPr>
          <w:p w:rsidR="0030303F" w:rsidRDefault="0030303F" w:rsidP="00B5432E">
            <w:pPr>
              <w:pStyle w:val="ConsPlusNormal"/>
            </w:pPr>
            <w:r>
              <w:t>69.20.23.000</w:t>
            </w:r>
          </w:p>
        </w:tc>
        <w:tc>
          <w:tcPr>
            <w:tcW w:w="6803" w:type="dxa"/>
          </w:tcPr>
          <w:p w:rsidR="0030303F" w:rsidRDefault="0030303F" w:rsidP="00B5432E">
            <w:pPr>
              <w:pStyle w:val="ConsPlusNormal"/>
            </w:pPr>
            <w:r>
              <w:t>Услуги по принятию, своду и консолидации бухгалтерской (финансовой) отчетности</w:t>
            </w:r>
          </w:p>
        </w:tc>
      </w:tr>
      <w:tr w:rsidR="0030303F" w:rsidTr="00B5432E">
        <w:tc>
          <w:tcPr>
            <w:tcW w:w="2239" w:type="dxa"/>
          </w:tcPr>
          <w:p w:rsidR="0030303F" w:rsidRDefault="0030303F" w:rsidP="00B5432E">
            <w:pPr>
              <w:pStyle w:val="ConsPlusNormal"/>
            </w:pPr>
            <w:bookmarkStart w:id="383" w:name="Par44279"/>
            <w:bookmarkEnd w:id="383"/>
            <w:r>
              <w:t>69.20.24</w:t>
            </w:r>
          </w:p>
        </w:tc>
        <w:tc>
          <w:tcPr>
            <w:tcW w:w="6803" w:type="dxa"/>
          </w:tcPr>
          <w:p w:rsidR="0030303F" w:rsidRDefault="0030303F" w:rsidP="00B5432E">
            <w:pPr>
              <w:pStyle w:val="ConsPlusNormal"/>
            </w:pPr>
            <w:r>
              <w:t>Услуги по расчету и начислению заработной платы</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налогового консультирования, относящиеся к составлению налоговых расчетов и деклараций, см. </w:t>
            </w:r>
            <w:hyperlink w:anchor="Par44295" w:tooltip="69.20.3" w:history="1">
              <w:r>
                <w:rPr>
                  <w:color w:val="0000FF"/>
                </w:rPr>
                <w:t>69.20.3</w:t>
              </w:r>
            </w:hyperlink>
          </w:p>
        </w:tc>
      </w:tr>
      <w:tr w:rsidR="0030303F" w:rsidTr="00B5432E">
        <w:tc>
          <w:tcPr>
            <w:tcW w:w="2239" w:type="dxa"/>
          </w:tcPr>
          <w:p w:rsidR="0030303F" w:rsidRDefault="0030303F" w:rsidP="00B5432E">
            <w:pPr>
              <w:pStyle w:val="ConsPlusNormal"/>
            </w:pPr>
            <w:r>
              <w:t>69.20.24.000</w:t>
            </w:r>
          </w:p>
        </w:tc>
        <w:tc>
          <w:tcPr>
            <w:tcW w:w="6803" w:type="dxa"/>
          </w:tcPr>
          <w:p w:rsidR="0030303F" w:rsidRDefault="0030303F" w:rsidP="00B5432E">
            <w:pPr>
              <w:pStyle w:val="ConsPlusNormal"/>
            </w:pPr>
            <w:r>
              <w:t>Услуги по расчету и начислению заработной платы</w:t>
            </w:r>
          </w:p>
        </w:tc>
      </w:tr>
      <w:tr w:rsidR="0030303F" w:rsidTr="00B5432E">
        <w:tc>
          <w:tcPr>
            <w:tcW w:w="2239" w:type="dxa"/>
          </w:tcPr>
          <w:p w:rsidR="0030303F" w:rsidRDefault="0030303F" w:rsidP="00B5432E">
            <w:pPr>
              <w:pStyle w:val="ConsPlusNormal"/>
            </w:pPr>
            <w:r>
              <w:t>69.20.29</w:t>
            </w:r>
          </w:p>
        </w:tc>
        <w:tc>
          <w:tcPr>
            <w:tcW w:w="6803" w:type="dxa"/>
          </w:tcPr>
          <w:p w:rsidR="0030303F" w:rsidRDefault="0030303F" w:rsidP="00B5432E">
            <w:pPr>
              <w:pStyle w:val="ConsPlusNormal"/>
            </w:pPr>
            <w:r>
              <w:t>Услуги в области бухгалтерского учета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организации внутреннего контроля, учетной политике экономического субъекта и иных услуг в области бухгалтерского учета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ведению (восстановлению) бухгалтерского учета, см. </w:t>
            </w:r>
            <w:hyperlink w:anchor="Par44247" w:tooltip="69.20.21" w:history="1">
              <w:r>
                <w:rPr>
                  <w:color w:val="0000FF"/>
                </w:rPr>
                <w:t>69.20.21</w:t>
              </w:r>
            </w:hyperlink>
          </w:p>
        </w:tc>
      </w:tr>
      <w:tr w:rsidR="0030303F" w:rsidTr="00B5432E">
        <w:tc>
          <w:tcPr>
            <w:tcW w:w="2239" w:type="dxa"/>
          </w:tcPr>
          <w:p w:rsidR="0030303F" w:rsidRDefault="0030303F" w:rsidP="00B5432E">
            <w:pPr>
              <w:pStyle w:val="ConsPlusNormal"/>
            </w:pPr>
            <w:r>
              <w:t>69.20.29.000</w:t>
            </w:r>
          </w:p>
        </w:tc>
        <w:tc>
          <w:tcPr>
            <w:tcW w:w="6803" w:type="dxa"/>
          </w:tcPr>
          <w:p w:rsidR="0030303F" w:rsidRDefault="0030303F" w:rsidP="00B5432E">
            <w:pPr>
              <w:pStyle w:val="ConsPlusNormal"/>
            </w:pPr>
            <w:r>
              <w:t>Услуги в области бухгалтерского учета прочие</w:t>
            </w:r>
          </w:p>
        </w:tc>
      </w:tr>
      <w:tr w:rsidR="0030303F" w:rsidTr="00B5432E">
        <w:tc>
          <w:tcPr>
            <w:tcW w:w="2239" w:type="dxa"/>
          </w:tcPr>
          <w:p w:rsidR="0030303F" w:rsidRDefault="0030303F" w:rsidP="00B5432E">
            <w:pPr>
              <w:pStyle w:val="ConsPlusNormal"/>
            </w:pPr>
            <w:bookmarkStart w:id="384" w:name="Par44295"/>
            <w:bookmarkEnd w:id="384"/>
            <w:r>
              <w:t>69.20.3</w:t>
            </w:r>
          </w:p>
        </w:tc>
        <w:tc>
          <w:tcPr>
            <w:tcW w:w="6803" w:type="dxa"/>
          </w:tcPr>
          <w:p w:rsidR="0030303F" w:rsidRDefault="0030303F" w:rsidP="00B5432E">
            <w:pPr>
              <w:pStyle w:val="ConsPlusNormal"/>
            </w:pPr>
            <w:r>
              <w:t>Услуги в области налогового консультирования</w:t>
            </w:r>
          </w:p>
          <w:p w:rsidR="0030303F" w:rsidRDefault="0030303F" w:rsidP="00B5432E">
            <w:pPr>
              <w:pStyle w:val="ConsPlusNormal"/>
            </w:pPr>
            <w:r>
              <w:t>Эта группировка включает:</w:t>
            </w:r>
          </w:p>
          <w:p w:rsidR="0030303F" w:rsidRDefault="0030303F" w:rsidP="00B5432E">
            <w:pPr>
              <w:pStyle w:val="ConsPlusNormal"/>
            </w:pPr>
            <w:r>
              <w:t>- налоговое консультирование;</w:t>
            </w:r>
          </w:p>
          <w:p w:rsidR="0030303F" w:rsidRDefault="0030303F" w:rsidP="00B5432E">
            <w:pPr>
              <w:pStyle w:val="ConsPlusNormal"/>
            </w:pPr>
            <w:r>
              <w:t>- представление клиентов в налоговых органах, в том числе подготовка налоговой документации</w:t>
            </w:r>
          </w:p>
        </w:tc>
      </w:tr>
      <w:tr w:rsidR="0030303F" w:rsidTr="00B5432E">
        <w:tc>
          <w:tcPr>
            <w:tcW w:w="2239" w:type="dxa"/>
          </w:tcPr>
          <w:p w:rsidR="0030303F" w:rsidRDefault="0030303F" w:rsidP="00B5432E">
            <w:pPr>
              <w:pStyle w:val="ConsPlusNormal"/>
            </w:pPr>
            <w:r>
              <w:t>69.20.31</w:t>
            </w:r>
          </w:p>
        </w:tc>
        <w:tc>
          <w:tcPr>
            <w:tcW w:w="6803" w:type="dxa"/>
          </w:tcPr>
          <w:p w:rsidR="0030303F" w:rsidRDefault="0030303F" w:rsidP="00B5432E">
            <w:pPr>
              <w:pStyle w:val="ConsPlusNormal"/>
            </w:pPr>
            <w:r>
              <w:t>Услуги по налоговому консультированию и подготовка налоговой документации для юридических лиц</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консультирование по налогообложению юридических лиц;</w:t>
            </w:r>
          </w:p>
          <w:p w:rsidR="0030303F" w:rsidRDefault="0030303F" w:rsidP="00B5432E">
            <w:pPr>
              <w:pStyle w:val="ConsPlusNormal"/>
            </w:pPr>
            <w:r>
              <w:t>- представление юридических лиц в налоговых органах, в том числе подготовка налоговой документации для юридических лиц</w:t>
            </w:r>
          </w:p>
        </w:tc>
      </w:tr>
      <w:tr w:rsidR="0030303F" w:rsidTr="00B5432E">
        <w:tc>
          <w:tcPr>
            <w:tcW w:w="2239" w:type="dxa"/>
          </w:tcPr>
          <w:p w:rsidR="0030303F" w:rsidRDefault="0030303F" w:rsidP="00B5432E">
            <w:pPr>
              <w:pStyle w:val="ConsPlusNormal"/>
            </w:pPr>
            <w:r>
              <w:lastRenderedPageBreak/>
              <w:t>69.20.31.000</w:t>
            </w:r>
          </w:p>
        </w:tc>
        <w:tc>
          <w:tcPr>
            <w:tcW w:w="6803" w:type="dxa"/>
          </w:tcPr>
          <w:p w:rsidR="0030303F" w:rsidRDefault="0030303F" w:rsidP="00B5432E">
            <w:pPr>
              <w:pStyle w:val="ConsPlusNormal"/>
            </w:pPr>
            <w:r>
              <w:t>Услуги по налоговому консультированию и подготовка налоговой документации для юридических лиц</w:t>
            </w:r>
          </w:p>
        </w:tc>
      </w:tr>
      <w:tr w:rsidR="0030303F" w:rsidTr="00B5432E">
        <w:tc>
          <w:tcPr>
            <w:tcW w:w="2239" w:type="dxa"/>
          </w:tcPr>
          <w:p w:rsidR="0030303F" w:rsidRDefault="0030303F" w:rsidP="00B5432E">
            <w:pPr>
              <w:pStyle w:val="ConsPlusNormal"/>
            </w:pPr>
            <w:r>
              <w:t>69.20.32</w:t>
            </w:r>
          </w:p>
        </w:tc>
        <w:tc>
          <w:tcPr>
            <w:tcW w:w="6803" w:type="dxa"/>
          </w:tcPr>
          <w:p w:rsidR="0030303F" w:rsidRDefault="0030303F" w:rsidP="00B5432E">
            <w:pPr>
              <w:pStyle w:val="ConsPlusNormal"/>
            </w:pPr>
            <w:r>
              <w:t>Услуги по налоговому консультированию и подготовка налоговой документации для физических лиц</w:t>
            </w:r>
          </w:p>
          <w:p w:rsidR="0030303F" w:rsidRDefault="0030303F" w:rsidP="00B5432E">
            <w:pPr>
              <w:pStyle w:val="ConsPlusNormal"/>
            </w:pPr>
            <w:r>
              <w:t>Эта группировка включает:</w:t>
            </w:r>
          </w:p>
          <w:p w:rsidR="0030303F" w:rsidRDefault="0030303F" w:rsidP="00B5432E">
            <w:pPr>
              <w:pStyle w:val="ConsPlusNormal"/>
            </w:pPr>
            <w:r>
              <w:t>- консультирование по налогообложению физических лиц;</w:t>
            </w:r>
          </w:p>
          <w:p w:rsidR="0030303F" w:rsidRDefault="0030303F" w:rsidP="00B5432E">
            <w:pPr>
              <w:pStyle w:val="ConsPlusNormal"/>
            </w:pPr>
            <w:r>
              <w:t>- представление физических лиц в налоговых органах, в том числе подготовка налоговой документации по налогам физических лиц</w:t>
            </w:r>
          </w:p>
        </w:tc>
      </w:tr>
      <w:tr w:rsidR="0030303F" w:rsidTr="00B5432E">
        <w:tc>
          <w:tcPr>
            <w:tcW w:w="2239" w:type="dxa"/>
          </w:tcPr>
          <w:p w:rsidR="0030303F" w:rsidRDefault="0030303F" w:rsidP="00B5432E">
            <w:pPr>
              <w:pStyle w:val="ConsPlusNormal"/>
            </w:pPr>
            <w:r>
              <w:t>69.20.32.000</w:t>
            </w:r>
          </w:p>
        </w:tc>
        <w:tc>
          <w:tcPr>
            <w:tcW w:w="6803" w:type="dxa"/>
          </w:tcPr>
          <w:p w:rsidR="0030303F" w:rsidRDefault="0030303F" w:rsidP="00B5432E">
            <w:pPr>
              <w:pStyle w:val="ConsPlusNormal"/>
            </w:pPr>
            <w:r>
              <w:t>Услуги по налоговому консультированию и подготовка налоговой документации для физических лиц</w:t>
            </w:r>
          </w:p>
        </w:tc>
      </w:tr>
      <w:tr w:rsidR="0030303F" w:rsidTr="00B5432E">
        <w:tc>
          <w:tcPr>
            <w:tcW w:w="2239" w:type="dxa"/>
          </w:tcPr>
          <w:p w:rsidR="0030303F" w:rsidRDefault="0030303F" w:rsidP="00B5432E">
            <w:pPr>
              <w:pStyle w:val="ConsPlusNormal"/>
            </w:pPr>
            <w:r>
              <w:t>69.20.4</w:t>
            </w:r>
          </w:p>
        </w:tc>
        <w:tc>
          <w:tcPr>
            <w:tcW w:w="6803" w:type="dxa"/>
          </w:tcPr>
          <w:p w:rsidR="0030303F" w:rsidRDefault="0030303F" w:rsidP="00B5432E">
            <w:pPr>
              <w:pStyle w:val="ConsPlusNormal"/>
            </w:pPr>
            <w:r>
              <w:t>Услуги, связанные с неплатежеспособностью и взысканием задолженности</w:t>
            </w:r>
          </w:p>
        </w:tc>
      </w:tr>
      <w:tr w:rsidR="0030303F" w:rsidTr="00B5432E">
        <w:tc>
          <w:tcPr>
            <w:tcW w:w="2239" w:type="dxa"/>
          </w:tcPr>
          <w:p w:rsidR="0030303F" w:rsidRDefault="0030303F" w:rsidP="00B5432E">
            <w:pPr>
              <w:pStyle w:val="ConsPlusNormal"/>
            </w:pPr>
            <w:r>
              <w:t>69.20.40</w:t>
            </w:r>
          </w:p>
        </w:tc>
        <w:tc>
          <w:tcPr>
            <w:tcW w:w="6803" w:type="dxa"/>
          </w:tcPr>
          <w:p w:rsidR="0030303F" w:rsidRDefault="0030303F" w:rsidP="00B5432E">
            <w:pPr>
              <w:pStyle w:val="ConsPlusNormal"/>
            </w:pPr>
            <w:r>
              <w:t>Услуги, связанные с неплатежеспособностью и взысканием задолженности</w:t>
            </w:r>
          </w:p>
          <w:p w:rsidR="0030303F" w:rsidRDefault="0030303F" w:rsidP="00B5432E">
            <w:pPr>
              <w:pStyle w:val="ConsPlusNormal"/>
            </w:pPr>
            <w:r>
              <w:t>Эта группировка включает:</w:t>
            </w:r>
          </w:p>
          <w:p w:rsidR="0030303F" w:rsidRDefault="0030303F" w:rsidP="00B5432E">
            <w:pPr>
              <w:pStyle w:val="ConsPlusNormal"/>
            </w:pPr>
            <w: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30303F" w:rsidTr="00B5432E">
        <w:tc>
          <w:tcPr>
            <w:tcW w:w="2239" w:type="dxa"/>
          </w:tcPr>
          <w:p w:rsidR="0030303F" w:rsidRDefault="0030303F" w:rsidP="00B5432E">
            <w:pPr>
              <w:pStyle w:val="ConsPlusNormal"/>
              <w:jc w:val="both"/>
            </w:pPr>
            <w:r>
              <w:t>69.20.40.000</w:t>
            </w:r>
          </w:p>
        </w:tc>
        <w:tc>
          <w:tcPr>
            <w:tcW w:w="6803" w:type="dxa"/>
          </w:tcPr>
          <w:p w:rsidR="0030303F" w:rsidRDefault="0030303F" w:rsidP="00B5432E">
            <w:pPr>
              <w:pStyle w:val="ConsPlusNormal"/>
            </w:pPr>
            <w:r>
              <w:t>Услуги, связанные с неплатежеспособностью и взысканием задолженности</w:t>
            </w:r>
          </w:p>
        </w:tc>
      </w:tr>
      <w:tr w:rsidR="0030303F" w:rsidTr="00B5432E">
        <w:tc>
          <w:tcPr>
            <w:tcW w:w="2239" w:type="dxa"/>
          </w:tcPr>
          <w:p w:rsidR="0030303F" w:rsidRDefault="0030303F" w:rsidP="00B5432E">
            <w:pPr>
              <w:pStyle w:val="ConsPlusNormal"/>
              <w:outlineLvl w:val="1"/>
            </w:pPr>
            <w:r>
              <w:rPr>
                <w:b/>
                <w:bCs/>
                <w:i/>
                <w:iCs/>
              </w:rPr>
              <w:t>70</w:t>
            </w:r>
          </w:p>
        </w:tc>
        <w:tc>
          <w:tcPr>
            <w:tcW w:w="6803" w:type="dxa"/>
          </w:tcPr>
          <w:p w:rsidR="0030303F" w:rsidRDefault="0030303F" w:rsidP="00B5432E">
            <w:pPr>
              <w:pStyle w:val="ConsPlusNormal"/>
            </w:pPr>
            <w:r>
              <w:rPr>
                <w:b/>
                <w:bCs/>
                <w:i/>
                <w:iCs/>
              </w:rPr>
              <w:t>Услуги головных офисов</w:t>
            </w:r>
            <w:r>
              <w:t xml:space="preserve">; </w:t>
            </w:r>
            <w:r>
              <w:rPr>
                <w:b/>
                <w:bCs/>
                <w:i/>
                <w:iCs/>
              </w:rPr>
              <w:t>услуги консультативные в области управления предприятием</w:t>
            </w:r>
          </w:p>
        </w:tc>
      </w:tr>
      <w:tr w:rsidR="0030303F" w:rsidTr="00B5432E">
        <w:tc>
          <w:tcPr>
            <w:tcW w:w="2239" w:type="dxa"/>
          </w:tcPr>
          <w:p w:rsidR="0030303F" w:rsidRDefault="0030303F" w:rsidP="00B5432E">
            <w:pPr>
              <w:pStyle w:val="ConsPlusNormal"/>
            </w:pPr>
            <w:r>
              <w:t>70.1</w:t>
            </w:r>
          </w:p>
        </w:tc>
        <w:tc>
          <w:tcPr>
            <w:tcW w:w="6803" w:type="dxa"/>
          </w:tcPr>
          <w:p w:rsidR="0030303F" w:rsidRDefault="0030303F" w:rsidP="00B5432E">
            <w:pPr>
              <w:pStyle w:val="ConsPlusNormal"/>
            </w:pPr>
            <w:r>
              <w:t>Услуги головных офисов</w:t>
            </w:r>
          </w:p>
        </w:tc>
      </w:tr>
      <w:tr w:rsidR="0030303F" w:rsidTr="00B5432E">
        <w:tc>
          <w:tcPr>
            <w:tcW w:w="2239" w:type="dxa"/>
          </w:tcPr>
          <w:p w:rsidR="0030303F" w:rsidRDefault="0030303F" w:rsidP="00B5432E">
            <w:pPr>
              <w:pStyle w:val="ConsPlusNormal"/>
            </w:pPr>
            <w:r>
              <w:t>70.10</w:t>
            </w:r>
          </w:p>
        </w:tc>
        <w:tc>
          <w:tcPr>
            <w:tcW w:w="6803" w:type="dxa"/>
          </w:tcPr>
          <w:p w:rsidR="0030303F" w:rsidRDefault="0030303F" w:rsidP="00B5432E">
            <w:pPr>
              <w:pStyle w:val="ConsPlusNormal"/>
            </w:pPr>
            <w:r>
              <w:t>Услуги головных офисов</w:t>
            </w:r>
          </w:p>
        </w:tc>
      </w:tr>
      <w:tr w:rsidR="0030303F" w:rsidTr="00B5432E">
        <w:tc>
          <w:tcPr>
            <w:tcW w:w="2239" w:type="dxa"/>
          </w:tcPr>
          <w:p w:rsidR="0030303F" w:rsidRDefault="0030303F" w:rsidP="00B5432E">
            <w:pPr>
              <w:pStyle w:val="ConsPlusNormal"/>
            </w:pPr>
            <w:r>
              <w:t>70.10.1</w:t>
            </w:r>
          </w:p>
        </w:tc>
        <w:tc>
          <w:tcPr>
            <w:tcW w:w="6803" w:type="dxa"/>
          </w:tcPr>
          <w:p w:rsidR="0030303F" w:rsidRDefault="0030303F" w:rsidP="00B5432E">
            <w:pPr>
              <w:pStyle w:val="ConsPlusNormal"/>
            </w:pPr>
            <w:r>
              <w:t>Услуги головных офисов</w:t>
            </w:r>
          </w:p>
        </w:tc>
      </w:tr>
      <w:tr w:rsidR="0030303F" w:rsidTr="00B5432E">
        <w:tc>
          <w:tcPr>
            <w:tcW w:w="2239" w:type="dxa"/>
          </w:tcPr>
          <w:p w:rsidR="0030303F" w:rsidRDefault="0030303F" w:rsidP="00B5432E">
            <w:pPr>
              <w:pStyle w:val="ConsPlusNormal"/>
            </w:pPr>
            <w:r>
              <w:t>70.10.10</w:t>
            </w:r>
          </w:p>
        </w:tc>
        <w:tc>
          <w:tcPr>
            <w:tcW w:w="6803" w:type="dxa"/>
          </w:tcPr>
          <w:p w:rsidR="0030303F" w:rsidRDefault="0030303F" w:rsidP="00B5432E">
            <w:pPr>
              <w:pStyle w:val="ConsPlusNormal"/>
            </w:pPr>
            <w:r>
              <w:t>Услуги головных офисов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вопросам управления, предоставляемые главными конторами прочим подразделениям той же самой компании или предприятия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холдинговых компаний, не участвующих в управлении, см. </w:t>
            </w:r>
            <w:hyperlink w:anchor="Par43276" w:tooltip="64.20.10" w:history="1">
              <w:r>
                <w:rPr>
                  <w:color w:val="0000FF"/>
                </w:rPr>
                <w:t>64.20.10</w:t>
              </w:r>
            </w:hyperlink>
          </w:p>
        </w:tc>
      </w:tr>
      <w:tr w:rsidR="0030303F" w:rsidTr="00B5432E">
        <w:tc>
          <w:tcPr>
            <w:tcW w:w="2239" w:type="dxa"/>
          </w:tcPr>
          <w:p w:rsidR="0030303F" w:rsidRDefault="0030303F" w:rsidP="00B5432E">
            <w:pPr>
              <w:pStyle w:val="ConsPlusNormal"/>
            </w:pPr>
            <w:r>
              <w:t>70.10.10.110</w:t>
            </w:r>
          </w:p>
        </w:tc>
        <w:tc>
          <w:tcPr>
            <w:tcW w:w="6803" w:type="dxa"/>
          </w:tcPr>
          <w:p w:rsidR="0030303F" w:rsidRDefault="0030303F" w:rsidP="00B5432E">
            <w:pPr>
              <w:pStyle w:val="ConsPlusNormal"/>
            </w:pPr>
            <w:r>
              <w:t>Услуги по управлению финансово-промышленными группами</w:t>
            </w:r>
          </w:p>
        </w:tc>
      </w:tr>
      <w:tr w:rsidR="0030303F" w:rsidTr="00B5432E">
        <w:tc>
          <w:tcPr>
            <w:tcW w:w="2239" w:type="dxa"/>
          </w:tcPr>
          <w:p w:rsidR="0030303F" w:rsidRDefault="0030303F" w:rsidP="00B5432E">
            <w:pPr>
              <w:pStyle w:val="ConsPlusNormal"/>
            </w:pPr>
            <w:r>
              <w:t>70.10.10.120</w:t>
            </w:r>
          </w:p>
        </w:tc>
        <w:tc>
          <w:tcPr>
            <w:tcW w:w="6803" w:type="dxa"/>
          </w:tcPr>
          <w:p w:rsidR="0030303F" w:rsidRDefault="0030303F" w:rsidP="00B5432E">
            <w:pPr>
              <w:pStyle w:val="ConsPlusNormal"/>
            </w:pPr>
            <w:r>
              <w:t>Услуги по управлению холдинг-компаниями</w:t>
            </w:r>
          </w:p>
        </w:tc>
      </w:tr>
      <w:tr w:rsidR="0030303F" w:rsidTr="00B5432E">
        <w:tc>
          <w:tcPr>
            <w:tcW w:w="2239" w:type="dxa"/>
          </w:tcPr>
          <w:p w:rsidR="0030303F" w:rsidRDefault="0030303F" w:rsidP="00B5432E">
            <w:pPr>
              <w:pStyle w:val="ConsPlusNormal"/>
            </w:pPr>
            <w:r>
              <w:t>70.10.10.190</w:t>
            </w:r>
          </w:p>
        </w:tc>
        <w:tc>
          <w:tcPr>
            <w:tcW w:w="6803" w:type="dxa"/>
          </w:tcPr>
          <w:p w:rsidR="0030303F" w:rsidRDefault="0030303F" w:rsidP="00B5432E">
            <w:pPr>
              <w:pStyle w:val="ConsPlusNormal"/>
            </w:pPr>
            <w:r>
              <w:t>Услуги по управлению прочими подразделениями</w:t>
            </w:r>
          </w:p>
        </w:tc>
      </w:tr>
      <w:tr w:rsidR="0030303F" w:rsidTr="00B5432E">
        <w:tc>
          <w:tcPr>
            <w:tcW w:w="2239" w:type="dxa"/>
          </w:tcPr>
          <w:p w:rsidR="0030303F" w:rsidRDefault="0030303F" w:rsidP="00B5432E">
            <w:pPr>
              <w:pStyle w:val="ConsPlusNormal"/>
            </w:pPr>
            <w:r>
              <w:t>70.2</w:t>
            </w:r>
          </w:p>
        </w:tc>
        <w:tc>
          <w:tcPr>
            <w:tcW w:w="6803" w:type="dxa"/>
          </w:tcPr>
          <w:p w:rsidR="0030303F" w:rsidRDefault="0030303F" w:rsidP="00B5432E">
            <w:pPr>
              <w:pStyle w:val="ConsPlusNormal"/>
            </w:pPr>
            <w:r>
              <w:t>Услуги консультативные по вопросам управления</w:t>
            </w:r>
          </w:p>
        </w:tc>
      </w:tr>
      <w:tr w:rsidR="0030303F" w:rsidTr="00B5432E">
        <w:tc>
          <w:tcPr>
            <w:tcW w:w="2239" w:type="dxa"/>
          </w:tcPr>
          <w:p w:rsidR="0030303F" w:rsidRDefault="0030303F" w:rsidP="00B5432E">
            <w:pPr>
              <w:pStyle w:val="ConsPlusNormal"/>
            </w:pPr>
            <w:r>
              <w:t>70.21</w:t>
            </w:r>
          </w:p>
        </w:tc>
        <w:tc>
          <w:tcPr>
            <w:tcW w:w="6803" w:type="dxa"/>
          </w:tcPr>
          <w:p w:rsidR="0030303F" w:rsidRDefault="0030303F" w:rsidP="00B5432E">
            <w:pPr>
              <w:pStyle w:val="ConsPlusNormal"/>
            </w:pPr>
            <w:r>
              <w:t>Услуги по связи с общественностью и информации</w:t>
            </w:r>
          </w:p>
        </w:tc>
      </w:tr>
      <w:tr w:rsidR="0030303F" w:rsidTr="00B5432E">
        <w:tc>
          <w:tcPr>
            <w:tcW w:w="2239" w:type="dxa"/>
          </w:tcPr>
          <w:p w:rsidR="0030303F" w:rsidRDefault="0030303F" w:rsidP="00B5432E">
            <w:pPr>
              <w:pStyle w:val="ConsPlusNormal"/>
            </w:pPr>
            <w:r>
              <w:lastRenderedPageBreak/>
              <w:t>70.21.1</w:t>
            </w:r>
          </w:p>
        </w:tc>
        <w:tc>
          <w:tcPr>
            <w:tcW w:w="6803" w:type="dxa"/>
          </w:tcPr>
          <w:p w:rsidR="0030303F" w:rsidRDefault="0030303F" w:rsidP="00B5432E">
            <w:pPr>
              <w:pStyle w:val="ConsPlusNormal"/>
            </w:pPr>
            <w:r>
              <w:t>Услуги по связи с общественностью и информации</w:t>
            </w:r>
          </w:p>
        </w:tc>
      </w:tr>
      <w:tr w:rsidR="0030303F" w:rsidTr="00B5432E">
        <w:tc>
          <w:tcPr>
            <w:tcW w:w="2239" w:type="dxa"/>
          </w:tcPr>
          <w:p w:rsidR="0030303F" w:rsidRDefault="0030303F" w:rsidP="00B5432E">
            <w:pPr>
              <w:pStyle w:val="ConsPlusNormal"/>
            </w:pPr>
            <w:bookmarkStart w:id="385" w:name="Par44348"/>
            <w:bookmarkEnd w:id="385"/>
            <w:r>
              <w:t>70.21.10</w:t>
            </w:r>
          </w:p>
        </w:tc>
        <w:tc>
          <w:tcPr>
            <w:tcW w:w="6803" w:type="dxa"/>
          </w:tcPr>
          <w:p w:rsidR="0030303F" w:rsidRDefault="0030303F" w:rsidP="00B5432E">
            <w:pPr>
              <w:pStyle w:val="ConsPlusNormal"/>
            </w:pPr>
            <w:r>
              <w:t>Услуги по связи с общественностью и информации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планированию и созданию рекламы, см. </w:t>
            </w:r>
            <w:hyperlink w:anchor="Par45294" w:tooltip="73.11.11" w:history="1">
              <w:r>
                <w:rPr>
                  <w:color w:val="0000FF"/>
                </w:rPr>
                <w:t>73.11.11</w:t>
              </w:r>
            </w:hyperlink>
            <w:r>
              <w:t>;</w:t>
            </w:r>
          </w:p>
          <w:p w:rsidR="0030303F" w:rsidRDefault="0030303F" w:rsidP="00B5432E">
            <w:pPr>
              <w:pStyle w:val="ConsPlusNormal"/>
            </w:pPr>
            <w:r>
              <w:t xml:space="preserve">- услуги по исследованию конъюнктуры рынка и изучению общественного мнения, см. </w:t>
            </w:r>
            <w:hyperlink w:anchor="Par45384" w:tooltip="73.20" w:history="1">
              <w:r>
                <w:rPr>
                  <w:color w:val="0000FF"/>
                </w:rPr>
                <w:t>73.20</w:t>
              </w:r>
            </w:hyperlink>
          </w:p>
        </w:tc>
      </w:tr>
      <w:tr w:rsidR="0030303F" w:rsidTr="00B5432E">
        <w:tc>
          <w:tcPr>
            <w:tcW w:w="2239" w:type="dxa"/>
          </w:tcPr>
          <w:p w:rsidR="0030303F" w:rsidRDefault="0030303F" w:rsidP="00B5432E">
            <w:pPr>
              <w:pStyle w:val="ConsPlusNormal"/>
            </w:pPr>
            <w:r>
              <w:t>70.21.10.000</w:t>
            </w:r>
          </w:p>
        </w:tc>
        <w:tc>
          <w:tcPr>
            <w:tcW w:w="6803" w:type="dxa"/>
          </w:tcPr>
          <w:p w:rsidR="0030303F" w:rsidRDefault="0030303F" w:rsidP="00B5432E">
            <w:pPr>
              <w:pStyle w:val="ConsPlusNormal"/>
            </w:pPr>
            <w:r>
              <w:t>Услуги по связи с общественностью и информации</w:t>
            </w:r>
          </w:p>
        </w:tc>
      </w:tr>
      <w:tr w:rsidR="0030303F" w:rsidTr="00B5432E">
        <w:tc>
          <w:tcPr>
            <w:tcW w:w="2239" w:type="dxa"/>
          </w:tcPr>
          <w:p w:rsidR="0030303F" w:rsidRDefault="0030303F" w:rsidP="00B5432E">
            <w:pPr>
              <w:pStyle w:val="ConsPlusNormal"/>
            </w:pPr>
            <w:r>
              <w:t>70.22</w:t>
            </w:r>
          </w:p>
        </w:tc>
        <w:tc>
          <w:tcPr>
            <w:tcW w:w="6803" w:type="dxa"/>
          </w:tcPr>
          <w:p w:rsidR="0030303F" w:rsidRDefault="0030303F" w:rsidP="00B5432E">
            <w:pPr>
              <w:pStyle w:val="ConsPlusNormal"/>
            </w:pPr>
            <w:r>
              <w:t>Услуги консультативные в области управления предприятием</w:t>
            </w:r>
          </w:p>
        </w:tc>
      </w:tr>
      <w:tr w:rsidR="0030303F" w:rsidTr="00B5432E">
        <w:tc>
          <w:tcPr>
            <w:tcW w:w="2239" w:type="dxa"/>
          </w:tcPr>
          <w:p w:rsidR="0030303F" w:rsidRDefault="0030303F" w:rsidP="00B5432E">
            <w:pPr>
              <w:pStyle w:val="ConsPlusNormal"/>
            </w:pPr>
            <w:bookmarkStart w:id="386" w:name="Par44359"/>
            <w:bookmarkEnd w:id="386"/>
            <w:r>
              <w:t>70.22.1</w:t>
            </w:r>
          </w:p>
        </w:tc>
        <w:tc>
          <w:tcPr>
            <w:tcW w:w="6803" w:type="dxa"/>
          </w:tcPr>
          <w:p w:rsidR="0030303F" w:rsidRDefault="0030303F" w:rsidP="00B5432E">
            <w:pPr>
              <w:pStyle w:val="ConsPlusNormal"/>
            </w:pPr>
            <w:r>
              <w:t>Услуги консультативные по вопросам управления деятельностью предприятия</w:t>
            </w:r>
          </w:p>
        </w:tc>
      </w:tr>
      <w:tr w:rsidR="0030303F" w:rsidTr="00B5432E">
        <w:tc>
          <w:tcPr>
            <w:tcW w:w="2239" w:type="dxa"/>
          </w:tcPr>
          <w:p w:rsidR="0030303F" w:rsidRDefault="0030303F" w:rsidP="00B5432E">
            <w:pPr>
              <w:pStyle w:val="ConsPlusNormal"/>
            </w:pPr>
            <w:bookmarkStart w:id="387" w:name="Par44361"/>
            <w:bookmarkEnd w:id="387"/>
            <w:r>
              <w:t>70.22.11</w:t>
            </w:r>
          </w:p>
        </w:tc>
        <w:tc>
          <w:tcPr>
            <w:tcW w:w="6803" w:type="dxa"/>
          </w:tcPr>
          <w:p w:rsidR="0030303F" w:rsidRDefault="0030303F" w:rsidP="00B5432E">
            <w:pPr>
              <w:pStyle w:val="ConsPlusNormal"/>
            </w:pPr>
            <w:r>
              <w:t>Услуги консультативные по вопросам стратегического управления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30303F" w:rsidRDefault="0030303F" w:rsidP="00B5432E">
            <w:pPr>
              <w:pStyle w:val="ConsPlusNormal"/>
            </w:pPr>
            <w: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юридическим консультациям и представительству, см. </w:t>
            </w:r>
            <w:hyperlink w:anchor="Par44155" w:tooltip="69.10.1" w:history="1">
              <w:r>
                <w:rPr>
                  <w:color w:val="0000FF"/>
                </w:rPr>
                <w:t>69.10.1</w:t>
              </w:r>
            </w:hyperlink>
            <w:r>
              <w:t>;</w:t>
            </w:r>
          </w:p>
          <w:p w:rsidR="0030303F" w:rsidRDefault="0030303F" w:rsidP="00B5432E">
            <w:pPr>
              <w:pStyle w:val="ConsPlusNormal"/>
            </w:pPr>
            <w:r>
              <w:t xml:space="preserve">- услуги советников и посредников, организующих слияния и приобретения, см. </w:t>
            </w:r>
            <w:hyperlink w:anchor="Par43794" w:tooltip="66.19.21" w:history="1">
              <w:r>
                <w:rPr>
                  <w:color w:val="0000FF"/>
                </w:rPr>
                <w:t>66.19.21</w:t>
              </w:r>
            </w:hyperlink>
          </w:p>
        </w:tc>
      </w:tr>
      <w:tr w:rsidR="0030303F" w:rsidTr="00B5432E">
        <w:tc>
          <w:tcPr>
            <w:tcW w:w="2239" w:type="dxa"/>
          </w:tcPr>
          <w:p w:rsidR="0030303F" w:rsidRDefault="0030303F" w:rsidP="00B5432E">
            <w:pPr>
              <w:pStyle w:val="ConsPlusNormal"/>
            </w:pPr>
            <w:r>
              <w:t>70.22.11.000</w:t>
            </w:r>
          </w:p>
        </w:tc>
        <w:tc>
          <w:tcPr>
            <w:tcW w:w="6803" w:type="dxa"/>
          </w:tcPr>
          <w:p w:rsidR="0030303F" w:rsidRDefault="0030303F" w:rsidP="00B5432E">
            <w:pPr>
              <w:pStyle w:val="ConsPlusNormal"/>
            </w:pPr>
            <w:r>
              <w:t>Услуги консультативные по вопросам стратегического управления</w:t>
            </w:r>
          </w:p>
        </w:tc>
      </w:tr>
      <w:tr w:rsidR="0030303F" w:rsidTr="00B5432E">
        <w:tc>
          <w:tcPr>
            <w:tcW w:w="2239" w:type="dxa"/>
          </w:tcPr>
          <w:p w:rsidR="0030303F" w:rsidRDefault="0030303F" w:rsidP="00B5432E">
            <w:pPr>
              <w:pStyle w:val="ConsPlusNormal"/>
            </w:pPr>
            <w:bookmarkStart w:id="388" w:name="Par44371"/>
            <w:bookmarkEnd w:id="388"/>
            <w:r>
              <w:t>70.22.12</w:t>
            </w:r>
          </w:p>
        </w:tc>
        <w:tc>
          <w:tcPr>
            <w:tcW w:w="6803" w:type="dxa"/>
          </w:tcPr>
          <w:p w:rsidR="0030303F" w:rsidRDefault="0030303F" w:rsidP="00B5432E">
            <w:pPr>
              <w:pStyle w:val="ConsPlusNormal"/>
            </w:pPr>
            <w:r>
              <w:t>Услуги консультативные по вопросам финансового управления (кроме вопросов корпоративного налогообложения)</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w:t>
            </w:r>
            <w:r>
              <w:lastRenderedPageBreak/>
              <w:t>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проектированию и разработке компьютерного программного обеспечения для систем бухгалтерского учета, см. </w:t>
            </w:r>
            <w:hyperlink w:anchor="Par42871" w:tooltip="62.01.1" w:history="1">
              <w:r>
                <w:rPr>
                  <w:color w:val="0000FF"/>
                </w:rPr>
                <w:t>62.01.1</w:t>
              </w:r>
            </w:hyperlink>
            <w:r>
              <w:t>;</w:t>
            </w:r>
          </w:p>
          <w:p w:rsidR="0030303F" w:rsidRDefault="0030303F" w:rsidP="00B5432E">
            <w:pPr>
              <w:pStyle w:val="ConsPlusNormal"/>
            </w:pPr>
            <w:r>
              <w:t xml:space="preserve">- брокерские операции, связанные с ценными бумагами, см. </w:t>
            </w:r>
            <w:hyperlink w:anchor="Par43750" w:tooltip="66.12.11" w:history="1">
              <w:r>
                <w:rPr>
                  <w:color w:val="0000FF"/>
                </w:rPr>
                <w:t>66.12.11</w:t>
              </w:r>
            </w:hyperlink>
            <w:r>
              <w:t>;</w:t>
            </w:r>
          </w:p>
          <w:p w:rsidR="0030303F" w:rsidRDefault="0030303F" w:rsidP="00B5432E">
            <w:pPr>
              <w:pStyle w:val="ConsPlusNormal"/>
            </w:pPr>
            <w:r>
              <w:t xml:space="preserve">- услуги по управлению портфелем и фондами, см. </w:t>
            </w:r>
            <w:hyperlink w:anchor="Par43933" w:tooltip="66.30.11" w:history="1">
              <w:r>
                <w:rPr>
                  <w:color w:val="0000FF"/>
                </w:rPr>
                <w:t>66.30.11</w:t>
              </w:r>
            </w:hyperlink>
            <w:r>
              <w:t>;</w:t>
            </w:r>
          </w:p>
          <w:p w:rsidR="0030303F" w:rsidRDefault="0030303F" w:rsidP="00B5432E">
            <w:pPr>
              <w:pStyle w:val="ConsPlusNormal"/>
            </w:pPr>
            <w:r>
              <w:t xml:space="preserve">- услуги в области составления счетов, бухгалтерского учета и финансовой ревизии, см. </w:t>
            </w:r>
            <w:hyperlink w:anchor="Par44224" w:tooltip="69.20" w:history="1">
              <w:r>
                <w:rPr>
                  <w:color w:val="0000FF"/>
                </w:rPr>
                <w:t>69.20</w:t>
              </w:r>
            </w:hyperlink>
          </w:p>
        </w:tc>
      </w:tr>
      <w:tr w:rsidR="0030303F" w:rsidTr="00B5432E">
        <w:tc>
          <w:tcPr>
            <w:tcW w:w="2239" w:type="dxa"/>
          </w:tcPr>
          <w:p w:rsidR="0030303F" w:rsidRDefault="0030303F" w:rsidP="00B5432E">
            <w:pPr>
              <w:pStyle w:val="ConsPlusNormal"/>
            </w:pPr>
            <w:r>
              <w:lastRenderedPageBreak/>
              <w:t>70.22.12.000</w:t>
            </w:r>
          </w:p>
        </w:tc>
        <w:tc>
          <w:tcPr>
            <w:tcW w:w="6803" w:type="dxa"/>
          </w:tcPr>
          <w:p w:rsidR="0030303F" w:rsidRDefault="0030303F" w:rsidP="00B5432E">
            <w:pPr>
              <w:pStyle w:val="ConsPlusNormal"/>
            </w:pPr>
            <w:r>
              <w:t>Услуги консультативные по вопросам финансового управления (кроме вопросов корпоративного налогообложения)</w:t>
            </w:r>
          </w:p>
        </w:tc>
      </w:tr>
      <w:tr w:rsidR="0030303F" w:rsidTr="00B5432E">
        <w:tc>
          <w:tcPr>
            <w:tcW w:w="2239" w:type="dxa"/>
          </w:tcPr>
          <w:p w:rsidR="0030303F" w:rsidRDefault="0030303F" w:rsidP="00B5432E">
            <w:pPr>
              <w:pStyle w:val="ConsPlusNormal"/>
            </w:pPr>
            <w:bookmarkStart w:id="389" w:name="Par44382"/>
            <w:bookmarkEnd w:id="389"/>
            <w:r>
              <w:t>70.22.13</w:t>
            </w:r>
          </w:p>
        </w:tc>
        <w:tc>
          <w:tcPr>
            <w:tcW w:w="6803" w:type="dxa"/>
          </w:tcPr>
          <w:p w:rsidR="0030303F" w:rsidRDefault="0030303F" w:rsidP="00B5432E">
            <w:pPr>
              <w:pStyle w:val="ConsPlusNormal"/>
            </w:pPr>
            <w:r>
              <w:t>Услуги консультативные по вопросам управления маркетингом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30303F" w:rsidRDefault="0030303F" w:rsidP="00B5432E">
            <w:pPr>
              <w:pStyle w:val="ConsPlusNormal"/>
            </w:pPr>
            <w: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связи с общественностью и коммуникации, см. </w:t>
            </w:r>
            <w:hyperlink w:anchor="Par44348" w:tooltip="70.21.10" w:history="1">
              <w:r>
                <w:rPr>
                  <w:color w:val="0000FF"/>
                </w:rPr>
                <w:t>70.21.10</w:t>
              </w:r>
            </w:hyperlink>
            <w:r>
              <w:t>;</w:t>
            </w:r>
          </w:p>
          <w:p w:rsidR="0030303F" w:rsidRDefault="0030303F" w:rsidP="00B5432E">
            <w:pPr>
              <w:pStyle w:val="ConsPlusNormal"/>
            </w:pPr>
            <w:r>
              <w:t xml:space="preserve">- услуги в области рекламы, см. </w:t>
            </w:r>
            <w:hyperlink w:anchor="Par45290" w:tooltip="73.11" w:history="1">
              <w:r>
                <w:rPr>
                  <w:color w:val="0000FF"/>
                </w:rPr>
                <w:t>73.11</w:t>
              </w:r>
            </w:hyperlink>
          </w:p>
        </w:tc>
      </w:tr>
      <w:tr w:rsidR="0030303F" w:rsidTr="00B5432E">
        <w:tc>
          <w:tcPr>
            <w:tcW w:w="2239" w:type="dxa"/>
          </w:tcPr>
          <w:p w:rsidR="0030303F" w:rsidRDefault="0030303F" w:rsidP="00B5432E">
            <w:pPr>
              <w:pStyle w:val="ConsPlusNormal"/>
            </w:pPr>
            <w:r>
              <w:t>70.22.13.000</w:t>
            </w:r>
          </w:p>
        </w:tc>
        <w:tc>
          <w:tcPr>
            <w:tcW w:w="6803" w:type="dxa"/>
          </w:tcPr>
          <w:p w:rsidR="0030303F" w:rsidRDefault="0030303F" w:rsidP="00B5432E">
            <w:pPr>
              <w:pStyle w:val="ConsPlusNormal"/>
            </w:pPr>
            <w:r>
              <w:t>Услуги консультативные по вопросам управления маркетингом</w:t>
            </w:r>
          </w:p>
        </w:tc>
      </w:tr>
      <w:tr w:rsidR="0030303F" w:rsidTr="00B5432E">
        <w:tc>
          <w:tcPr>
            <w:tcW w:w="2239" w:type="dxa"/>
          </w:tcPr>
          <w:p w:rsidR="0030303F" w:rsidRDefault="0030303F" w:rsidP="00B5432E">
            <w:pPr>
              <w:pStyle w:val="ConsPlusNormal"/>
            </w:pPr>
            <w:r>
              <w:t>70.22.14</w:t>
            </w:r>
          </w:p>
        </w:tc>
        <w:tc>
          <w:tcPr>
            <w:tcW w:w="6803" w:type="dxa"/>
          </w:tcPr>
          <w:p w:rsidR="0030303F" w:rsidRDefault="0030303F" w:rsidP="00B5432E">
            <w:pPr>
              <w:pStyle w:val="ConsPlusNormal"/>
              <w:jc w:val="both"/>
            </w:pPr>
            <w:r>
              <w:t>Услуги консультативные по вопросам управления трудовыми ресурсами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 (в том числе в рамках содействия повышению мобильности трудовых ресурсов).</w:t>
            </w:r>
          </w:p>
          <w:p w:rsidR="0030303F" w:rsidRDefault="0030303F" w:rsidP="00B5432E">
            <w:pPr>
              <w:pStyle w:val="ConsPlusNormal"/>
              <w:jc w:val="both"/>
            </w:pPr>
            <w:r>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консультативные услуги по трудоустройству или поиску руководящего персонала, см. </w:t>
            </w:r>
            <w:hyperlink w:anchor="Par46156" w:tooltip="78.10.1" w:history="1">
              <w:r>
                <w:rPr>
                  <w:color w:val="0000FF"/>
                </w:rPr>
                <w:t>78.10.1</w:t>
              </w:r>
            </w:hyperlink>
            <w:r>
              <w:t>;</w:t>
            </w:r>
          </w:p>
          <w:p w:rsidR="0030303F" w:rsidRDefault="0030303F" w:rsidP="00B5432E">
            <w:pPr>
              <w:pStyle w:val="ConsPlusNormal"/>
              <w:jc w:val="both"/>
            </w:pPr>
            <w:r>
              <w:lastRenderedPageBreak/>
              <w:t xml:space="preserve">- консультативные услуги в области образования, см. </w:t>
            </w:r>
            <w:hyperlink w:anchor="Par47578" w:tooltip="85.41.93" w:history="1">
              <w:r>
                <w:rPr>
                  <w:color w:val="0000FF"/>
                </w:rPr>
                <w:t>85.41.93</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829"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70.22.14.000</w:t>
            </w:r>
          </w:p>
        </w:tc>
        <w:tc>
          <w:tcPr>
            <w:tcW w:w="6803" w:type="dxa"/>
          </w:tcPr>
          <w:p w:rsidR="0030303F" w:rsidRDefault="0030303F" w:rsidP="00B5432E">
            <w:pPr>
              <w:pStyle w:val="ConsPlusNormal"/>
            </w:pPr>
            <w:r>
              <w:t>Услуги консультативные по вопросам управления трудовыми ресурсами</w:t>
            </w:r>
          </w:p>
        </w:tc>
      </w:tr>
      <w:tr w:rsidR="0030303F" w:rsidTr="00B5432E">
        <w:tc>
          <w:tcPr>
            <w:tcW w:w="2239" w:type="dxa"/>
          </w:tcPr>
          <w:p w:rsidR="0030303F" w:rsidRDefault="0030303F" w:rsidP="00B5432E">
            <w:pPr>
              <w:pStyle w:val="ConsPlusNormal"/>
            </w:pPr>
            <w:r>
              <w:t>70.22.15</w:t>
            </w:r>
          </w:p>
        </w:tc>
        <w:tc>
          <w:tcPr>
            <w:tcW w:w="6803" w:type="dxa"/>
          </w:tcPr>
          <w:p w:rsidR="0030303F" w:rsidRDefault="0030303F" w:rsidP="00B5432E">
            <w:pPr>
              <w:pStyle w:val="ConsPlusNormal"/>
            </w:pPr>
            <w:r>
              <w:t>Услуги консультативные по вопросам управления производством</w:t>
            </w:r>
          </w:p>
          <w:p w:rsidR="0030303F" w:rsidRDefault="0030303F" w:rsidP="00B5432E">
            <w:pPr>
              <w:pStyle w:val="ConsPlusNormal"/>
            </w:pPr>
            <w:r>
              <w:t>Эта группировка включает:</w:t>
            </w:r>
          </w:p>
          <w:p w:rsidR="0030303F" w:rsidRDefault="0030303F" w:rsidP="00B5432E">
            <w:pPr>
              <w:pStyle w:val="ConsPlusNormal"/>
            </w:pPr>
            <w: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консультативные услуги по вопросам цепей поставок, см. </w:t>
            </w:r>
            <w:hyperlink w:anchor="Par44413" w:tooltip="70.22.16" w:history="1">
              <w:r>
                <w:rPr>
                  <w:color w:val="0000FF"/>
                </w:rPr>
                <w:t>70.22.16</w:t>
              </w:r>
            </w:hyperlink>
            <w:r>
              <w:t>;</w:t>
            </w:r>
          </w:p>
          <w:p w:rsidR="0030303F" w:rsidRDefault="0030303F" w:rsidP="00B5432E">
            <w:pPr>
              <w:pStyle w:val="ConsPlusNormal"/>
            </w:pPr>
            <w:r>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ar44693" w:tooltip="71.12.17" w:history="1">
              <w:r>
                <w:rPr>
                  <w:color w:val="0000FF"/>
                </w:rPr>
                <w:t>71.12.17</w:t>
              </w:r>
            </w:hyperlink>
            <w:r>
              <w:t>;</w:t>
            </w:r>
          </w:p>
          <w:p w:rsidR="0030303F" w:rsidRDefault="0030303F" w:rsidP="00B5432E">
            <w:pPr>
              <w:pStyle w:val="ConsPlusNormal"/>
            </w:pPr>
            <w:r>
              <w:t xml:space="preserve">- услуги, предоставляемые агрономами и экономистами в области сельского хозяйства, см. </w:t>
            </w:r>
            <w:hyperlink w:anchor="Par45670" w:tooltip="74.90.19" w:history="1">
              <w:r>
                <w:rPr>
                  <w:color w:val="0000FF"/>
                </w:rPr>
                <w:t>74.90.19</w:t>
              </w:r>
            </w:hyperlink>
          </w:p>
        </w:tc>
      </w:tr>
      <w:tr w:rsidR="0030303F" w:rsidTr="00B5432E">
        <w:tc>
          <w:tcPr>
            <w:tcW w:w="2239" w:type="dxa"/>
          </w:tcPr>
          <w:p w:rsidR="0030303F" w:rsidRDefault="0030303F" w:rsidP="00B5432E">
            <w:pPr>
              <w:pStyle w:val="ConsPlusNormal"/>
            </w:pPr>
            <w:r>
              <w:t>70.22.15.000</w:t>
            </w:r>
          </w:p>
        </w:tc>
        <w:tc>
          <w:tcPr>
            <w:tcW w:w="6803" w:type="dxa"/>
          </w:tcPr>
          <w:p w:rsidR="0030303F" w:rsidRDefault="0030303F" w:rsidP="00B5432E">
            <w:pPr>
              <w:pStyle w:val="ConsPlusNormal"/>
            </w:pPr>
            <w:r>
              <w:t>Услуги консультативные по вопросам управления производством</w:t>
            </w:r>
          </w:p>
        </w:tc>
      </w:tr>
      <w:tr w:rsidR="0030303F" w:rsidTr="00B5432E">
        <w:tc>
          <w:tcPr>
            <w:tcW w:w="2239" w:type="dxa"/>
          </w:tcPr>
          <w:p w:rsidR="0030303F" w:rsidRDefault="0030303F" w:rsidP="00B5432E">
            <w:pPr>
              <w:pStyle w:val="ConsPlusNormal"/>
            </w:pPr>
            <w:bookmarkStart w:id="390" w:name="Par44413"/>
            <w:bookmarkEnd w:id="390"/>
            <w:r>
              <w:t>70.22.16</w:t>
            </w:r>
          </w:p>
        </w:tc>
        <w:tc>
          <w:tcPr>
            <w:tcW w:w="6803" w:type="dxa"/>
          </w:tcPr>
          <w:p w:rsidR="0030303F" w:rsidRDefault="0030303F" w:rsidP="00B5432E">
            <w:pPr>
              <w:pStyle w:val="ConsPlusNormal"/>
            </w:pPr>
            <w:r>
              <w:t>Услуги консультативные по вопросам управления цепями поставок и прочие консультативные услуги по вопросам управления</w:t>
            </w:r>
          </w:p>
          <w:p w:rsidR="0030303F" w:rsidRDefault="0030303F" w:rsidP="00B5432E">
            <w:pPr>
              <w:pStyle w:val="ConsPlusNormal"/>
            </w:pPr>
            <w:r>
              <w:t>Эта группировка включает:</w:t>
            </w:r>
          </w:p>
          <w:p w:rsidR="0030303F" w:rsidRDefault="0030303F" w:rsidP="00B5432E">
            <w:pPr>
              <w:pStyle w:val="ConsPlusNormal"/>
            </w:pPr>
            <w:r>
              <w:t>- консультативные услуги по вопросам управления интегрированными цепями поставок</w:t>
            </w:r>
          </w:p>
          <w:p w:rsidR="0030303F" w:rsidRDefault="0030303F" w:rsidP="00B5432E">
            <w:pPr>
              <w:pStyle w:val="ConsPlusNormal"/>
            </w:pPr>
            <w: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30303F" w:rsidRDefault="0030303F" w:rsidP="00B5432E">
            <w:pPr>
              <w:pStyle w:val="ConsPlusNormal"/>
            </w:pPr>
            <w: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консультативные услуги в области архитектуры, см. </w:t>
            </w:r>
            <w:hyperlink w:anchor="Par44512" w:tooltip="71.11.24" w:history="1">
              <w:r>
                <w:rPr>
                  <w:color w:val="0000FF"/>
                </w:rPr>
                <w:t>71.11.24</w:t>
              </w:r>
            </w:hyperlink>
            <w:r>
              <w:t>;</w:t>
            </w:r>
          </w:p>
          <w:p w:rsidR="0030303F" w:rsidRDefault="0030303F" w:rsidP="00B5432E">
            <w:pPr>
              <w:pStyle w:val="ConsPlusNormal"/>
            </w:pPr>
            <w:r>
              <w:t xml:space="preserve">- инженерные консультативные услуги, см. </w:t>
            </w:r>
            <w:hyperlink w:anchor="Par44598" w:tooltip="71.12.11" w:history="1">
              <w:r>
                <w:rPr>
                  <w:color w:val="0000FF"/>
                </w:rPr>
                <w:t>71.12.11</w:t>
              </w:r>
            </w:hyperlink>
            <w:r>
              <w:t>;</w:t>
            </w:r>
          </w:p>
          <w:p w:rsidR="0030303F" w:rsidRDefault="0030303F" w:rsidP="00B5432E">
            <w:pPr>
              <w:pStyle w:val="ConsPlusNormal"/>
            </w:pPr>
            <w:r>
              <w:lastRenderedPageBreak/>
              <w:t xml:space="preserve">- консультативные услуги по вопросам защиты окружающей среды, см. </w:t>
            </w:r>
            <w:hyperlink w:anchor="Par45640" w:tooltip="74.90.13" w:history="1">
              <w:r>
                <w:rPr>
                  <w:color w:val="0000FF"/>
                </w:rPr>
                <w:t>74.90.13</w:t>
              </w:r>
            </w:hyperlink>
            <w:r>
              <w:t>;</w:t>
            </w:r>
          </w:p>
          <w:p w:rsidR="0030303F" w:rsidRDefault="0030303F" w:rsidP="00B5432E">
            <w:pPr>
              <w:pStyle w:val="ConsPlusNormal"/>
            </w:pPr>
            <w:r>
              <w:t xml:space="preserve">- прочие научные и технические консультативные услуги, не включенные в другие группировки, см. </w:t>
            </w:r>
            <w:hyperlink w:anchor="Par45670" w:tooltip="74.90.19" w:history="1">
              <w:r>
                <w:rPr>
                  <w:color w:val="0000FF"/>
                </w:rPr>
                <w:t>74.90.19</w:t>
              </w:r>
            </w:hyperlink>
          </w:p>
        </w:tc>
      </w:tr>
      <w:tr w:rsidR="0030303F" w:rsidTr="00B5432E">
        <w:tc>
          <w:tcPr>
            <w:tcW w:w="2239" w:type="dxa"/>
          </w:tcPr>
          <w:p w:rsidR="0030303F" w:rsidRDefault="0030303F" w:rsidP="00B5432E">
            <w:pPr>
              <w:pStyle w:val="ConsPlusNormal"/>
            </w:pPr>
            <w:r>
              <w:lastRenderedPageBreak/>
              <w:t>70.22.16.000</w:t>
            </w:r>
          </w:p>
        </w:tc>
        <w:tc>
          <w:tcPr>
            <w:tcW w:w="6803" w:type="dxa"/>
          </w:tcPr>
          <w:p w:rsidR="0030303F" w:rsidRDefault="0030303F" w:rsidP="00B5432E">
            <w:pPr>
              <w:pStyle w:val="ConsPlusNormal"/>
            </w:pPr>
            <w:r>
              <w:t>Услуги консультативные по вопросам управления цепями поставок и прочие консультативные услуги по вопросам управления</w:t>
            </w:r>
          </w:p>
        </w:tc>
      </w:tr>
      <w:tr w:rsidR="0030303F" w:rsidTr="00B5432E">
        <w:tc>
          <w:tcPr>
            <w:tcW w:w="2239" w:type="dxa"/>
          </w:tcPr>
          <w:p w:rsidR="0030303F" w:rsidRDefault="0030303F" w:rsidP="00B5432E">
            <w:pPr>
              <w:pStyle w:val="ConsPlusNormal"/>
            </w:pPr>
            <w:r>
              <w:t>70.22.17</w:t>
            </w:r>
          </w:p>
        </w:tc>
        <w:tc>
          <w:tcPr>
            <w:tcW w:w="6803" w:type="dxa"/>
          </w:tcPr>
          <w:p w:rsidR="0030303F" w:rsidRDefault="0030303F" w:rsidP="00B5432E">
            <w:pPr>
              <w:pStyle w:val="ConsPlusNormal"/>
            </w:pPr>
            <w:r>
              <w:t>Услуги по управлению бизнес-процессами</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30303F" w:rsidRDefault="0030303F" w:rsidP="00B5432E">
            <w:pPr>
              <w:pStyle w:val="ConsPlusNormal"/>
            </w:pPr>
            <w:r>
              <w:t>- услуги, связанные с платежами;</w:t>
            </w:r>
          </w:p>
          <w:p w:rsidR="0030303F" w:rsidRDefault="0030303F" w:rsidP="00B5432E">
            <w:pPr>
              <w:pStyle w:val="ConsPlusNormal"/>
            </w:pPr>
            <w: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30303F" w:rsidRDefault="0030303F" w:rsidP="00B5432E">
            <w:pPr>
              <w:pStyle w:val="ConsPlusNormal"/>
            </w:pPr>
            <w:r>
              <w:t>- услуги по закупкам;</w:t>
            </w:r>
          </w:p>
          <w:p w:rsidR="0030303F" w:rsidRDefault="0030303F" w:rsidP="00B5432E">
            <w:pPr>
              <w:pStyle w:val="ConsPlusNormal"/>
            </w:pPr>
            <w:r>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30303F" w:rsidRDefault="0030303F" w:rsidP="00B5432E">
            <w:pPr>
              <w:pStyle w:val="ConsPlusNormal"/>
            </w:pPr>
            <w: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30303F" w:rsidTr="00B5432E">
        <w:tc>
          <w:tcPr>
            <w:tcW w:w="2239" w:type="dxa"/>
          </w:tcPr>
          <w:p w:rsidR="0030303F" w:rsidRDefault="0030303F" w:rsidP="00B5432E">
            <w:pPr>
              <w:pStyle w:val="ConsPlusNormal"/>
            </w:pPr>
            <w:r>
              <w:t>70.22.17.000</w:t>
            </w:r>
          </w:p>
        </w:tc>
        <w:tc>
          <w:tcPr>
            <w:tcW w:w="6803" w:type="dxa"/>
          </w:tcPr>
          <w:p w:rsidR="0030303F" w:rsidRDefault="0030303F" w:rsidP="00B5432E">
            <w:pPr>
              <w:pStyle w:val="ConsPlusNormal"/>
            </w:pPr>
            <w:r>
              <w:t>Услуги по управлению бизнес-процессами</w:t>
            </w:r>
          </w:p>
        </w:tc>
      </w:tr>
      <w:tr w:rsidR="0030303F" w:rsidTr="00B5432E">
        <w:tc>
          <w:tcPr>
            <w:tcW w:w="2239" w:type="dxa"/>
          </w:tcPr>
          <w:p w:rsidR="0030303F" w:rsidRDefault="0030303F" w:rsidP="00B5432E">
            <w:pPr>
              <w:pStyle w:val="ConsPlusNormal"/>
            </w:pPr>
            <w:r>
              <w:t>70.22.2</w:t>
            </w:r>
          </w:p>
        </w:tc>
        <w:tc>
          <w:tcPr>
            <w:tcW w:w="6803" w:type="dxa"/>
          </w:tcPr>
          <w:p w:rsidR="0030303F" w:rsidRDefault="0030303F" w:rsidP="00B5432E">
            <w:pPr>
              <w:pStyle w:val="ConsPlusNormal"/>
            </w:pPr>
            <w:r>
              <w:t>Услуги по вопросам руководства проектами прочие, кроме руководства строительными проектами</w:t>
            </w:r>
          </w:p>
        </w:tc>
      </w:tr>
      <w:tr w:rsidR="0030303F" w:rsidTr="00B5432E">
        <w:tc>
          <w:tcPr>
            <w:tcW w:w="2239" w:type="dxa"/>
          </w:tcPr>
          <w:p w:rsidR="0030303F" w:rsidRDefault="0030303F" w:rsidP="00B5432E">
            <w:pPr>
              <w:pStyle w:val="ConsPlusNormal"/>
            </w:pPr>
            <w:r>
              <w:t>70.22.20</w:t>
            </w:r>
          </w:p>
        </w:tc>
        <w:tc>
          <w:tcPr>
            <w:tcW w:w="6803" w:type="dxa"/>
          </w:tcPr>
          <w:p w:rsidR="0030303F" w:rsidRDefault="0030303F" w:rsidP="00B5432E">
            <w:pPr>
              <w:pStyle w:val="ConsPlusNormal"/>
            </w:pPr>
            <w:r>
              <w:t>Услуги по вопросам руководства проектами прочие, кроме руководства строительными проектами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30303F" w:rsidRDefault="0030303F" w:rsidP="00B5432E">
            <w:pPr>
              <w:pStyle w:val="ConsPlusNormal"/>
            </w:pPr>
            <w: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руководству строительными проектами, см. </w:t>
            </w:r>
            <w:hyperlink w:anchor="Par44734" w:tooltip="71.12.20" w:history="1">
              <w:r>
                <w:rPr>
                  <w:color w:val="0000FF"/>
                </w:rPr>
                <w:t>71.12.20</w:t>
              </w:r>
            </w:hyperlink>
          </w:p>
        </w:tc>
      </w:tr>
      <w:tr w:rsidR="0030303F" w:rsidTr="00B5432E">
        <w:tc>
          <w:tcPr>
            <w:tcW w:w="2239" w:type="dxa"/>
          </w:tcPr>
          <w:p w:rsidR="0030303F" w:rsidRDefault="0030303F" w:rsidP="00B5432E">
            <w:pPr>
              <w:pStyle w:val="ConsPlusNormal"/>
            </w:pPr>
            <w:r>
              <w:t>70.22.20.000</w:t>
            </w:r>
          </w:p>
        </w:tc>
        <w:tc>
          <w:tcPr>
            <w:tcW w:w="6803" w:type="dxa"/>
          </w:tcPr>
          <w:p w:rsidR="0030303F" w:rsidRDefault="0030303F" w:rsidP="00B5432E">
            <w:pPr>
              <w:pStyle w:val="ConsPlusNormal"/>
            </w:pPr>
            <w:r>
              <w:t>Услуги по вопросам руководства проектами прочие, кроме руководства строительными проектами</w:t>
            </w:r>
          </w:p>
        </w:tc>
      </w:tr>
      <w:tr w:rsidR="0030303F" w:rsidTr="00B5432E">
        <w:tc>
          <w:tcPr>
            <w:tcW w:w="2239" w:type="dxa"/>
          </w:tcPr>
          <w:p w:rsidR="0030303F" w:rsidRDefault="0030303F" w:rsidP="00B5432E">
            <w:pPr>
              <w:pStyle w:val="ConsPlusNormal"/>
            </w:pPr>
            <w:r>
              <w:lastRenderedPageBreak/>
              <w:t>70.22.3</w:t>
            </w:r>
          </w:p>
        </w:tc>
        <w:tc>
          <w:tcPr>
            <w:tcW w:w="6803" w:type="dxa"/>
          </w:tcPr>
          <w:p w:rsidR="0030303F" w:rsidRDefault="0030303F" w:rsidP="00B5432E">
            <w:pPr>
              <w:pStyle w:val="ConsPlusNormal"/>
            </w:pPr>
            <w:r>
              <w:t>Услуги консультативные прочие в области предпринимательства</w:t>
            </w:r>
          </w:p>
        </w:tc>
      </w:tr>
      <w:tr w:rsidR="0030303F" w:rsidTr="00B5432E">
        <w:tc>
          <w:tcPr>
            <w:tcW w:w="2239" w:type="dxa"/>
          </w:tcPr>
          <w:p w:rsidR="0030303F" w:rsidRDefault="0030303F" w:rsidP="00B5432E">
            <w:pPr>
              <w:pStyle w:val="ConsPlusNormal"/>
            </w:pPr>
            <w:r>
              <w:t>70.22.30</w:t>
            </w:r>
          </w:p>
        </w:tc>
        <w:tc>
          <w:tcPr>
            <w:tcW w:w="6803" w:type="dxa"/>
          </w:tcPr>
          <w:p w:rsidR="0030303F" w:rsidRDefault="0030303F" w:rsidP="00B5432E">
            <w:pPr>
              <w:pStyle w:val="ConsPlusNormal"/>
            </w:pPr>
            <w:r>
              <w:t>Услуги консультативные прочие в области предпринимательства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региональному развитию, промышленному развитию или развитию туризма</w:t>
            </w:r>
          </w:p>
        </w:tc>
      </w:tr>
      <w:tr w:rsidR="0030303F" w:rsidTr="00B5432E">
        <w:tc>
          <w:tcPr>
            <w:tcW w:w="2239" w:type="dxa"/>
          </w:tcPr>
          <w:p w:rsidR="0030303F" w:rsidRDefault="0030303F" w:rsidP="00B5432E">
            <w:pPr>
              <w:pStyle w:val="ConsPlusNormal"/>
            </w:pPr>
            <w:r>
              <w:t>70.22.30.000</w:t>
            </w:r>
          </w:p>
        </w:tc>
        <w:tc>
          <w:tcPr>
            <w:tcW w:w="6803" w:type="dxa"/>
          </w:tcPr>
          <w:p w:rsidR="0030303F" w:rsidRDefault="0030303F" w:rsidP="00B5432E">
            <w:pPr>
              <w:pStyle w:val="ConsPlusNormal"/>
            </w:pPr>
            <w:r>
              <w:t>Услуги консультативные прочие в области предпринимательства</w:t>
            </w:r>
          </w:p>
        </w:tc>
      </w:tr>
      <w:tr w:rsidR="0030303F" w:rsidTr="00B5432E">
        <w:tc>
          <w:tcPr>
            <w:tcW w:w="2239" w:type="dxa"/>
          </w:tcPr>
          <w:p w:rsidR="0030303F" w:rsidRDefault="0030303F" w:rsidP="00B5432E">
            <w:pPr>
              <w:pStyle w:val="ConsPlusNormal"/>
            </w:pPr>
            <w:r>
              <w:t>70.22.4</w:t>
            </w:r>
          </w:p>
        </w:tc>
        <w:tc>
          <w:tcPr>
            <w:tcW w:w="6803" w:type="dxa"/>
          </w:tcPr>
          <w:p w:rsidR="0030303F" w:rsidRDefault="0030303F" w:rsidP="00B5432E">
            <w:pPr>
              <w:pStyle w:val="ConsPlusNormal"/>
            </w:pPr>
            <w:r>
              <w:t>Знаки товарные и франшизы</w:t>
            </w:r>
          </w:p>
        </w:tc>
      </w:tr>
      <w:tr w:rsidR="0030303F" w:rsidTr="00B5432E">
        <w:tc>
          <w:tcPr>
            <w:tcW w:w="2239" w:type="dxa"/>
          </w:tcPr>
          <w:p w:rsidR="0030303F" w:rsidRDefault="0030303F" w:rsidP="00B5432E">
            <w:pPr>
              <w:pStyle w:val="ConsPlusNormal"/>
            </w:pPr>
            <w:r>
              <w:t>70.22.40</w:t>
            </w:r>
          </w:p>
        </w:tc>
        <w:tc>
          <w:tcPr>
            <w:tcW w:w="6803" w:type="dxa"/>
          </w:tcPr>
          <w:p w:rsidR="0030303F" w:rsidRDefault="0030303F" w:rsidP="00B5432E">
            <w:pPr>
              <w:pStyle w:val="ConsPlusNormal"/>
            </w:pPr>
            <w:r>
              <w:t>Знаки товарные и франшизы</w:t>
            </w:r>
          </w:p>
          <w:p w:rsidR="0030303F" w:rsidRDefault="0030303F" w:rsidP="00B5432E">
            <w:pPr>
              <w:pStyle w:val="ConsPlusNormal"/>
            </w:pPr>
            <w:r>
              <w:t>Эта группировка включает:</w:t>
            </w:r>
          </w:p>
          <w:p w:rsidR="0030303F" w:rsidRDefault="0030303F" w:rsidP="00B5432E">
            <w:pPr>
              <w:pStyle w:val="ConsPlusNormal"/>
            </w:pPr>
            <w:r>
              <w:t>- оригинальные товарные знаки и франшизы, т.е. официально зарегистрированную собственность конкретного товарного знака</w:t>
            </w:r>
          </w:p>
          <w:p w:rsidR="0030303F" w:rsidRDefault="0030303F" w:rsidP="00B5432E">
            <w:pPr>
              <w:pStyle w:val="ConsPlusNormal"/>
            </w:pPr>
            <w: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лицензий на право использования товарных знаков и франшиз, см. </w:t>
            </w:r>
            <w:hyperlink w:anchor="Par46126" w:tooltip="77.40.12" w:history="1">
              <w:r>
                <w:rPr>
                  <w:color w:val="0000FF"/>
                </w:rPr>
                <w:t>77.40.12</w:t>
              </w:r>
            </w:hyperlink>
            <w:r>
              <w:t>;</w:t>
            </w:r>
          </w:p>
          <w:p w:rsidR="0030303F" w:rsidRDefault="0030303F" w:rsidP="00B5432E">
            <w:pPr>
              <w:pStyle w:val="ConsPlusNormal"/>
            </w:pPr>
            <w:r>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ar45063" w:tooltip="72" w:history="1">
              <w:r>
                <w:rPr>
                  <w:color w:val="0000FF"/>
                </w:rPr>
                <w:t>раздел 72</w:t>
              </w:r>
            </w:hyperlink>
            <w:r>
              <w:t>;</w:t>
            </w:r>
          </w:p>
          <w:p w:rsidR="0030303F" w:rsidRDefault="0030303F" w:rsidP="00B5432E">
            <w:pPr>
              <w:pStyle w:val="ConsPlusNormal"/>
            </w:pPr>
            <w:r>
              <w:t xml:space="preserve">- консультативные услуги, связанные с организацией каналов сбыта (включая франшизы), см. </w:t>
            </w:r>
            <w:hyperlink w:anchor="Par44382" w:tooltip="70.22.13" w:history="1">
              <w:r>
                <w:rPr>
                  <w:color w:val="0000FF"/>
                </w:rPr>
                <w:t>70.22.13</w:t>
              </w:r>
            </w:hyperlink>
            <w:r>
              <w:t>;</w:t>
            </w:r>
          </w:p>
          <w:p w:rsidR="0030303F" w:rsidRDefault="0030303F" w:rsidP="00B5432E">
            <w:pPr>
              <w:pStyle w:val="ConsPlusNormal"/>
            </w:pPr>
            <w:r>
              <w:t xml:space="preserve">- услуги по управлению, связанные с правами на торговые знаки и франшизы, см. </w:t>
            </w:r>
            <w:hyperlink w:anchor="Par45687" w:tooltip="74.90.20" w:history="1">
              <w:r>
                <w:rPr>
                  <w:color w:val="0000FF"/>
                </w:rPr>
                <w:t>74.90.20</w:t>
              </w:r>
            </w:hyperlink>
          </w:p>
        </w:tc>
      </w:tr>
      <w:tr w:rsidR="0030303F" w:rsidTr="00B5432E">
        <w:tc>
          <w:tcPr>
            <w:tcW w:w="2239" w:type="dxa"/>
          </w:tcPr>
          <w:p w:rsidR="0030303F" w:rsidRDefault="0030303F" w:rsidP="00B5432E">
            <w:pPr>
              <w:pStyle w:val="ConsPlusNormal"/>
            </w:pPr>
            <w:r>
              <w:t>70.22.40.000</w:t>
            </w:r>
          </w:p>
        </w:tc>
        <w:tc>
          <w:tcPr>
            <w:tcW w:w="6803" w:type="dxa"/>
          </w:tcPr>
          <w:p w:rsidR="0030303F" w:rsidRDefault="0030303F" w:rsidP="00B5432E">
            <w:pPr>
              <w:pStyle w:val="ConsPlusNormal"/>
            </w:pPr>
            <w:r>
              <w:t>Знаки товарные и франшизы</w:t>
            </w:r>
          </w:p>
        </w:tc>
      </w:tr>
      <w:tr w:rsidR="0030303F" w:rsidTr="00B5432E">
        <w:tc>
          <w:tcPr>
            <w:tcW w:w="2239" w:type="dxa"/>
          </w:tcPr>
          <w:p w:rsidR="0030303F" w:rsidRDefault="0030303F" w:rsidP="00B5432E">
            <w:pPr>
              <w:pStyle w:val="ConsPlusNormal"/>
              <w:outlineLvl w:val="1"/>
            </w:pPr>
            <w:r>
              <w:rPr>
                <w:b/>
                <w:bCs/>
                <w:i/>
                <w:iCs/>
              </w:rPr>
              <w:t>71</w:t>
            </w:r>
          </w:p>
        </w:tc>
        <w:tc>
          <w:tcPr>
            <w:tcW w:w="6803" w:type="dxa"/>
          </w:tcPr>
          <w:p w:rsidR="0030303F" w:rsidRDefault="0030303F" w:rsidP="00B5432E">
            <w:pPr>
              <w:pStyle w:val="ConsPlusNormal"/>
            </w:pPr>
            <w:r>
              <w:rPr>
                <w:b/>
                <w:bCs/>
                <w:i/>
                <w:iCs/>
              </w:rPr>
              <w:t>Услуги в области архитектуры и инженерно-технического проектирования, технических испытаний, исследований и анализа</w:t>
            </w:r>
          </w:p>
        </w:tc>
      </w:tr>
      <w:tr w:rsidR="0030303F" w:rsidTr="00B5432E">
        <w:tc>
          <w:tcPr>
            <w:tcW w:w="2239" w:type="dxa"/>
          </w:tcPr>
          <w:p w:rsidR="0030303F" w:rsidRDefault="0030303F" w:rsidP="00B5432E">
            <w:pPr>
              <w:pStyle w:val="ConsPlusNormal"/>
            </w:pPr>
            <w:r>
              <w:t>71.1</w:t>
            </w:r>
          </w:p>
        </w:tc>
        <w:tc>
          <w:tcPr>
            <w:tcW w:w="6803" w:type="dxa"/>
          </w:tcPr>
          <w:p w:rsidR="0030303F" w:rsidRDefault="0030303F" w:rsidP="00B5432E">
            <w:pPr>
              <w:pStyle w:val="ConsPlusNormal"/>
            </w:pPr>
            <w:r>
              <w:t>Услуги в области архитектуры, инженерно-технического проектирования и связанные технические консультативные услуги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30303F" w:rsidTr="00B5432E">
        <w:tc>
          <w:tcPr>
            <w:tcW w:w="2239" w:type="dxa"/>
          </w:tcPr>
          <w:p w:rsidR="0030303F" w:rsidRDefault="0030303F" w:rsidP="00B5432E">
            <w:pPr>
              <w:pStyle w:val="ConsPlusNormal"/>
            </w:pPr>
            <w:bookmarkStart w:id="391" w:name="Par44476"/>
            <w:bookmarkEnd w:id="391"/>
            <w:r>
              <w:t>71.11</w:t>
            </w:r>
          </w:p>
        </w:tc>
        <w:tc>
          <w:tcPr>
            <w:tcW w:w="6803" w:type="dxa"/>
          </w:tcPr>
          <w:p w:rsidR="0030303F" w:rsidRDefault="0030303F" w:rsidP="00B5432E">
            <w:pPr>
              <w:pStyle w:val="ConsPlusNormal"/>
            </w:pPr>
            <w:r>
              <w:t>Услуги в области архитектуры</w:t>
            </w:r>
          </w:p>
        </w:tc>
      </w:tr>
      <w:tr w:rsidR="0030303F" w:rsidTr="00B5432E">
        <w:tc>
          <w:tcPr>
            <w:tcW w:w="2239" w:type="dxa"/>
          </w:tcPr>
          <w:p w:rsidR="0030303F" w:rsidRDefault="0030303F" w:rsidP="00B5432E">
            <w:pPr>
              <w:pStyle w:val="ConsPlusNormal"/>
            </w:pPr>
            <w:r>
              <w:t>71.11.1</w:t>
            </w:r>
          </w:p>
        </w:tc>
        <w:tc>
          <w:tcPr>
            <w:tcW w:w="6803" w:type="dxa"/>
          </w:tcPr>
          <w:p w:rsidR="0030303F" w:rsidRDefault="0030303F" w:rsidP="00B5432E">
            <w:pPr>
              <w:pStyle w:val="ConsPlusNormal"/>
            </w:pPr>
            <w:r>
              <w:t>Работы графические для архитектурных целей</w:t>
            </w:r>
          </w:p>
        </w:tc>
      </w:tr>
      <w:tr w:rsidR="0030303F" w:rsidTr="00B5432E">
        <w:tc>
          <w:tcPr>
            <w:tcW w:w="2239" w:type="dxa"/>
          </w:tcPr>
          <w:p w:rsidR="0030303F" w:rsidRDefault="0030303F" w:rsidP="00B5432E">
            <w:pPr>
              <w:pStyle w:val="ConsPlusNormal"/>
            </w:pPr>
            <w:r>
              <w:t>71.11.10</w:t>
            </w:r>
          </w:p>
        </w:tc>
        <w:tc>
          <w:tcPr>
            <w:tcW w:w="6803" w:type="dxa"/>
          </w:tcPr>
          <w:p w:rsidR="0030303F" w:rsidRDefault="0030303F" w:rsidP="00B5432E">
            <w:pPr>
              <w:pStyle w:val="ConsPlusNormal"/>
            </w:pPr>
            <w:r>
              <w:t>Работы графические для архитектурных целей</w:t>
            </w:r>
          </w:p>
        </w:tc>
      </w:tr>
      <w:tr w:rsidR="0030303F" w:rsidTr="00B5432E">
        <w:tc>
          <w:tcPr>
            <w:tcW w:w="2239" w:type="dxa"/>
          </w:tcPr>
          <w:p w:rsidR="0030303F" w:rsidRDefault="0030303F" w:rsidP="00B5432E">
            <w:pPr>
              <w:pStyle w:val="ConsPlusNormal"/>
            </w:pPr>
            <w:r>
              <w:t>71.11.10.000</w:t>
            </w:r>
          </w:p>
        </w:tc>
        <w:tc>
          <w:tcPr>
            <w:tcW w:w="6803" w:type="dxa"/>
          </w:tcPr>
          <w:p w:rsidR="0030303F" w:rsidRDefault="0030303F" w:rsidP="00B5432E">
            <w:pPr>
              <w:pStyle w:val="ConsPlusNormal"/>
            </w:pPr>
            <w:r>
              <w:t>Работы графические для архитектурных целей</w:t>
            </w:r>
          </w:p>
        </w:tc>
      </w:tr>
      <w:tr w:rsidR="0030303F" w:rsidTr="00B5432E">
        <w:tc>
          <w:tcPr>
            <w:tcW w:w="2239" w:type="dxa"/>
          </w:tcPr>
          <w:p w:rsidR="0030303F" w:rsidRDefault="0030303F" w:rsidP="00B5432E">
            <w:pPr>
              <w:pStyle w:val="ConsPlusNormal"/>
            </w:pPr>
            <w:r>
              <w:t>71.11.2</w:t>
            </w:r>
          </w:p>
        </w:tc>
        <w:tc>
          <w:tcPr>
            <w:tcW w:w="6803" w:type="dxa"/>
          </w:tcPr>
          <w:p w:rsidR="0030303F" w:rsidRDefault="0030303F" w:rsidP="00B5432E">
            <w:pPr>
              <w:pStyle w:val="ConsPlusNormal"/>
            </w:pPr>
            <w:r>
              <w:t>Услуги в области архитектуры, связанные со зданиями и сооружениями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оформления интерьера, см. </w:t>
            </w:r>
            <w:hyperlink w:anchor="Par45440" w:tooltip="74.10.11" w:history="1">
              <w:r>
                <w:rPr>
                  <w:color w:val="0000FF"/>
                </w:rPr>
                <w:t>74.10.11</w:t>
              </w:r>
            </w:hyperlink>
          </w:p>
        </w:tc>
      </w:tr>
      <w:tr w:rsidR="0030303F" w:rsidTr="00B5432E">
        <w:tc>
          <w:tcPr>
            <w:tcW w:w="2239" w:type="dxa"/>
          </w:tcPr>
          <w:p w:rsidR="0030303F" w:rsidRDefault="0030303F" w:rsidP="00B5432E">
            <w:pPr>
              <w:pStyle w:val="ConsPlusNormal"/>
            </w:pPr>
            <w:bookmarkStart w:id="392" w:name="Par44488"/>
            <w:bookmarkEnd w:id="392"/>
            <w:r>
              <w:t>71.11.21</w:t>
            </w:r>
          </w:p>
        </w:tc>
        <w:tc>
          <w:tcPr>
            <w:tcW w:w="6803" w:type="dxa"/>
          </w:tcPr>
          <w:p w:rsidR="0030303F" w:rsidRDefault="0030303F" w:rsidP="00B5432E">
            <w:pPr>
              <w:pStyle w:val="ConsPlusNormal"/>
            </w:pPr>
            <w:r>
              <w:t>Услуги в области архитектуры, связанные с проектами жилищного строительства</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R="0030303F" w:rsidTr="00B5432E">
        <w:tc>
          <w:tcPr>
            <w:tcW w:w="2239" w:type="dxa"/>
          </w:tcPr>
          <w:p w:rsidR="0030303F" w:rsidRDefault="0030303F" w:rsidP="00B5432E">
            <w:pPr>
              <w:pStyle w:val="ConsPlusNormal"/>
            </w:pPr>
            <w:r>
              <w:lastRenderedPageBreak/>
              <w:t>71.11.21.000</w:t>
            </w:r>
          </w:p>
        </w:tc>
        <w:tc>
          <w:tcPr>
            <w:tcW w:w="6803" w:type="dxa"/>
          </w:tcPr>
          <w:p w:rsidR="0030303F" w:rsidRDefault="0030303F" w:rsidP="00B5432E">
            <w:pPr>
              <w:pStyle w:val="ConsPlusNormal"/>
            </w:pPr>
            <w:r>
              <w:t>Услуги в области архитектуры, связанные с проектами жилищного строительства</w:t>
            </w:r>
          </w:p>
        </w:tc>
      </w:tr>
      <w:tr w:rsidR="0030303F" w:rsidTr="00B5432E">
        <w:tc>
          <w:tcPr>
            <w:tcW w:w="2239" w:type="dxa"/>
          </w:tcPr>
          <w:p w:rsidR="0030303F" w:rsidRDefault="0030303F" w:rsidP="00B5432E">
            <w:pPr>
              <w:pStyle w:val="ConsPlusNormal"/>
            </w:pPr>
            <w:bookmarkStart w:id="393" w:name="Par44494"/>
            <w:bookmarkEnd w:id="393"/>
            <w:r>
              <w:t>71.11.22</w:t>
            </w:r>
          </w:p>
        </w:tc>
        <w:tc>
          <w:tcPr>
            <w:tcW w:w="6803" w:type="dxa"/>
          </w:tcPr>
          <w:p w:rsidR="0030303F" w:rsidRDefault="0030303F" w:rsidP="00B5432E">
            <w:pPr>
              <w:pStyle w:val="ConsPlusNormal"/>
            </w:pPr>
            <w:r>
              <w:t>Услуги в области архитектуры, связанные с проектами строительства нежилых зданий и сооружений</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R="0030303F" w:rsidTr="00B5432E">
        <w:tc>
          <w:tcPr>
            <w:tcW w:w="2239" w:type="dxa"/>
          </w:tcPr>
          <w:p w:rsidR="0030303F" w:rsidRDefault="0030303F" w:rsidP="00B5432E">
            <w:pPr>
              <w:pStyle w:val="ConsPlusNormal"/>
            </w:pPr>
            <w:r>
              <w:t>71.11.22.000</w:t>
            </w:r>
          </w:p>
        </w:tc>
        <w:tc>
          <w:tcPr>
            <w:tcW w:w="6803" w:type="dxa"/>
          </w:tcPr>
          <w:p w:rsidR="0030303F" w:rsidRDefault="0030303F" w:rsidP="00B5432E">
            <w:pPr>
              <w:pStyle w:val="ConsPlusNormal"/>
            </w:pPr>
            <w:r>
              <w:t>Услуги в области архитектуры, связанные с проектами строительства нежилых зданий и сооружений</w:t>
            </w:r>
          </w:p>
        </w:tc>
      </w:tr>
      <w:tr w:rsidR="0030303F" w:rsidTr="00B5432E">
        <w:tc>
          <w:tcPr>
            <w:tcW w:w="2239" w:type="dxa"/>
          </w:tcPr>
          <w:p w:rsidR="0030303F" w:rsidRDefault="0030303F" w:rsidP="00B5432E">
            <w:pPr>
              <w:pStyle w:val="ConsPlusNormal"/>
            </w:pPr>
            <w:bookmarkStart w:id="394" w:name="Par44500"/>
            <w:bookmarkEnd w:id="394"/>
            <w:r>
              <w:t>71.11.23</w:t>
            </w:r>
          </w:p>
        </w:tc>
        <w:tc>
          <w:tcPr>
            <w:tcW w:w="6803" w:type="dxa"/>
          </w:tcPr>
          <w:p w:rsidR="0030303F" w:rsidRDefault="0030303F" w:rsidP="00B5432E">
            <w:pPr>
              <w:pStyle w:val="ConsPlusNormal"/>
              <w:jc w:val="both"/>
            </w:pPr>
            <w:r>
              <w:t>Услуги в области архитектуры, связанные с реставрацией исторических зданий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в области архитектуры, в которые включены законодательные требования к сохранению или восстановлению исторического характера здания</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по разработке архитектурной проектной документации по консервации, ремонту, реставрации, приспособлению и воссозданию объектов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по разработке инженерно-технической проектной документации по консервации, ремонту, реставрации, приспособлению и воссозданию зданий и сооружений, являющихся объектами культурного наследия, см. </w:t>
            </w:r>
            <w:hyperlink w:anchor="Par44618" w:tooltip="71.12.12" w:history="1">
              <w:r>
                <w:rPr>
                  <w:color w:val="0000FF"/>
                </w:rPr>
                <w:t>71.12.12</w:t>
              </w:r>
            </w:hyperlink>
            <w:r>
              <w:t>;</w:t>
            </w:r>
          </w:p>
          <w:p w:rsidR="0030303F" w:rsidRDefault="0030303F" w:rsidP="00B5432E">
            <w:pPr>
              <w:pStyle w:val="ConsPlusNormal"/>
            </w:pPr>
            <w:r>
              <w:t xml:space="preserve">-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см. </w:t>
            </w:r>
            <w:hyperlink w:anchor="Par44563" w:tooltip="71.11.41" w:history="1">
              <w:r>
                <w:rPr>
                  <w:color w:val="0000FF"/>
                </w:rPr>
                <w:t>71.11.41</w:t>
              </w:r>
            </w:hyperlink>
          </w:p>
        </w:tc>
      </w:tr>
      <w:tr w:rsidR="0030303F" w:rsidTr="00B5432E">
        <w:tc>
          <w:tcPr>
            <w:tcW w:w="9042" w:type="dxa"/>
            <w:gridSpan w:val="2"/>
          </w:tcPr>
          <w:p w:rsidR="0030303F" w:rsidRDefault="0030303F" w:rsidP="00B5432E">
            <w:pPr>
              <w:pStyle w:val="ConsPlusNormal"/>
              <w:jc w:val="both"/>
            </w:pPr>
            <w:r>
              <w:t xml:space="preserve">(в ред. </w:t>
            </w:r>
            <w:hyperlink r:id="rId3830"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71.11.23.000</w:t>
            </w:r>
          </w:p>
        </w:tc>
        <w:tc>
          <w:tcPr>
            <w:tcW w:w="6803" w:type="dxa"/>
          </w:tcPr>
          <w:p w:rsidR="0030303F" w:rsidRDefault="0030303F" w:rsidP="00B5432E">
            <w:pPr>
              <w:pStyle w:val="ConsPlusNormal"/>
            </w:pPr>
            <w:r>
              <w:t>Услуги в области архитектуры, связанные с реставрацией исторических зданий</w:t>
            </w:r>
          </w:p>
        </w:tc>
      </w:tr>
      <w:tr w:rsidR="0030303F" w:rsidTr="00B5432E">
        <w:tc>
          <w:tcPr>
            <w:tcW w:w="2239" w:type="dxa"/>
          </w:tcPr>
          <w:p w:rsidR="0030303F" w:rsidRDefault="0030303F" w:rsidP="00B5432E">
            <w:pPr>
              <w:pStyle w:val="ConsPlusNormal"/>
            </w:pPr>
            <w:bookmarkStart w:id="395" w:name="Par44512"/>
            <w:bookmarkEnd w:id="395"/>
            <w:r>
              <w:t>71.11.24</w:t>
            </w:r>
          </w:p>
        </w:tc>
        <w:tc>
          <w:tcPr>
            <w:tcW w:w="6803" w:type="dxa"/>
          </w:tcPr>
          <w:p w:rsidR="0030303F" w:rsidRDefault="0030303F" w:rsidP="00B5432E">
            <w:pPr>
              <w:pStyle w:val="ConsPlusNormal"/>
            </w:pPr>
            <w:r>
              <w:t>Услуги консультативные в области архитектуры</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w:t>
            </w:r>
            <w:r>
              <w:lastRenderedPageBreak/>
              <w:t>той областью или предметом, предоставление рекомендаций, проведение исследований и составление отчетов по вопросам в области архитектуры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w:t>
            </w:r>
            <w:hyperlink w:anchor="Par44488" w:tooltip="71.11.21" w:history="1">
              <w:r>
                <w:rPr>
                  <w:color w:val="0000FF"/>
                </w:rPr>
                <w:t>71.11.21</w:t>
              </w:r>
            </w:hyperlink>
            <w:r>
              <w:t xml:space="preserve">, </w:t>
            </w:r>
            <w:hyperlink w:anchor="Par44494" w:tooltip="71.11.22" w:history="1">
              <w:r>
                <w:rPr>
                  <w:color w:val="0000FF"/>
                </w:rPr>
                <w:t>71.11.22</w:t>
              </w:r>
            </w:hyperlink>
            <w:r>
              <w:t xml:space="preserve">, </w:t>
            </w:r>
            <w:hyperlink w:anchor="Par44500" w:tooltip="71.11.23" w:history="1">
              <w:r>
                <w:rPr>
                  <w:color w:val="0000FF"/>
                </w:rPr>
                <w:t>71.11.23</w:t>
              </w:r>
            </w:hyperlink>
          </w:p>
        </w:tc>
      </w:tr>
      <w:tr w:rsidR="0030303F" w:rsidTr="00B5432E">
        <w:tc>
          <w:tcPr>
            <w:tcW w:w="2239" w:type="dxa"/>
          </w:tcPr>
          <w:p w:rsidR="0030303F" w:rsidRDefault="0030303F" w:rsidP="00B5432E">
            <w:pPr>
              <w:pStyle w:val="ConsPlusNormal"/>
            </w:pPr>
            <w:r>
              <w:lastRenderedPageBreak/>
              <w:t>71.11.24.000</w:t>
            </w:r>
          </w:p>
        </w:tc>
        <w:tc>
          <w:tcPr>
            <w:tcW w:w="6803" w:type="dxa"/>
          </w:tcPr>
          <w:p w:rsidR="0030303F" w:rsidRDefault="0030303F" w:rsidP="00B5432E">
            <w:pPr>
              <w:pStyle w:val="ConsPlusNormal"/>
            </w:pPr>
            <w:r>
              <w:t>Услуги консультативные в области архитектуры</w:t>
            </w:r>
          </w:p>
        </w:tc>
      </w:tr>
      <w:tr w:rsidR="0030303F" w:rsidTr="00B5432E">
        <w:tc>
          <w:tcPr>
            <w:tcW w:w="2239" w:type="dxa"/>
          </w:tcPr>
          <w:p w:rsidR="0030303F" w:rsidRDefault="0030303F" w:rsidP="00B5432E">
            <w:pPr>
              <w:pStyle w:val="ConsPlusNormal"/>
            </w:pPr>
            <w:r>
              <w:t>71.11.3</w:t>
            </w:r>
          </w:p>
        </w:tc>
        <w:tc>
          <w:tcPr>
            <w:tcW w:w="6803" w:type="dxa"/>
          </w:tcPr>
          <w:p w:rsidR="0030303F" w:rsidRDefault="0030303F" w:rsidP="00B5432E">
            <w:pPr>
              <w:pStyle w:val="ConsPlusNormal"/>
            </w:pPr>
            <w:r>
              <w:t>Услуги по территориальному планированию и планировке территории</w:t>
            </w:r>
          </w:p>
        </w:tc>
      </w:tr>
      <w:tr w:rsidR="0030303F" w:rsidTr="00B5432E">
        <w:tc>
          <w:tcPr>
            <w:tcW w:w="9042" w:type="dxa"/>
            <w:gridSpan w:val="2"/>
          </w:tcPr>
          <w:p w:rsidR="0030303F" w:rsidRDefault="0030303F" w:rsidP="00B5432E">
            <w:pPr>
              <w:pStyle w:val="ConsPlusNormal"/>
              <w:jc w:val="both"/>
            </w:pPr>
            <w:r>
              <w:t xml:space="preserve">(в ред. </w:t>
            </w:r>
            <w:hyperlink r:id="rId3831" w:history="1">
              <w:r>
                <w:rPr>
                  <w:color w:val="0000FF"/>
                </w:rPr>
                <w:t>Изменения 17/2016 ОКПД2</w:t>
              </w:r>
            </w:hyperlink>
            <w:r>
              <w:t>, утв. Приказом Росстандарта от 07.10.2016 N 1325-ст)</w:t>
            </w:r>
          </w:p>
        </w:tc>
      </w:tr>
      <w:tr w:rsidR="0030303F" w:rsidTr="00B5432E">
        <w:tc>
          <w:tcPr>
            <w:tcW w:w="2239" w:type="dxa"/>
          </w:tcPr>
          <w:p w:rsidR="0030303F" w:rsidRDefault="0030303F" w:rsidP="00B5432E">
            <w:pPr>
              <w:pStyle w:val="ConsPlusNormal"/>
            </w:pPr>
            <w:r>
              <w:t>71.11.31</w:t>
            </w:r>
          </w:p>
        </w:tc>
        <w:tc>
          <w:tcPr>
            <w:tcW w:w="6803" w:type="dxa"/>
          </w:tcPr>
          <w:p w:rsidR="0030303F" w:rsidRDefault="0030303F" w:rsidP="00B5432E">
            <w:pPr>
              <w:pStyle w:val="ConsPlusNormal"/>
            </w:pPr>
            <w:r>
              <w:t>Услуги по территориальному планированию и планировке территории городских поселений, округов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подготовке генеральных планов городских 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r>
          </w:p>
          <w:p w:rsidR="0030303F" w:rsidRDefault="0030303F" w:rsidP="00B5432E">
            <w:pPr>
              <w:pStyle w:val="ConsPlusNormal"/>
            </w:pPr>
            <w:r>
              <w:t>- историко-градостроительные исследования и подготовку историко-культурного опорного плана территории исторического поселения;</w:t>
            </w:r>
          </w:p>
          <w:p w:rsidR="0030303F" w:rsidRDefault="0030303F" w:rsidP="00B5432E">
            <w:pPr>
              <w:pStyle w:val="ConsPlusNormal"/>
            </w:pPr>
            <w:r>
              <w:t>- исследования и графические материалы инженерной (коммунальной) и транспортной инфраструктур;</w:t>
            </w:r>
          </w:p>
          <w:p w:rsidR="0030303F" w:rsidRDefault="0030303F" w:rsidP="00B5432E">
            <w:pPr>
              <w:pStyle w:val="ConsPlusNormal"/>
            </w:pPr>
            <w:r>
              <w:t>- исследования и графические материалы, связанные с социально-экономическими факторами развития территорий, анализ обоснованности вариантов развития территории;</w:t>
            </w:r>
          </w:p>
          <w:p w:rsidR="0030303F" w:rsidRDefault="0030303F" w:rsidP="00B5432E">
            <w:pPr>
              <w:pStyle w:val="ConsPlusNormal"/>
            </w:pPr>
            <w:r>
              <w:t>- исследования воздействия на окружающую среду и финансово-экономическую оценку планируемого развития территорий городских поселений, округов;</w:t>
            </w:r>
          </w:p>
          <w:p w:rsidR="0030303F" w:rsidRDefault="0030303F" w:rsidP="00B5432E">
            <w:pPr>
              <w:pStyle w:val="ConsPlusNormal"/>
            </w:pPr>
            <w:r>
              <w:t>- консультативные услуги в сфере территориального планирования, такие как заключение эксперта, оценка соответствия утвержденным стратегиям, программам и иным стратегическим документам</w:t>
            </w:r>
          </w:p>
        </w:tc>
      </w:tr>
      <w:tr w:rsidR="0030303F" w:rsidTr="00B5432E">
        <w:tc>
          <w:tcPr>
            <w:tcW w:w="9042" w:type="dxa"/>
            <w:gridSpan w:val="2"/>
          </w:tcPr>
          <w:p w:rsidR="0030303F" w:rsidRDefault="0030303F" w:rsidP="00B5432E">
            <w:pPr>
              <w:pStyle w:val="ConsPlusNormal"/>
              <w:jc w:val="both"/>
            </w:pPr>
            <w:r>
              <w:t xml:space="preserve">(в ред. </w:t>
            </w:r>
            <w:hyperlink r:id="rId3832" w:history="1">
              <w:r>
                <w:rPr>
                  <w:color w:val="0000FF"/>
                </w:rPr>
                <w:t>Изменения 17/2016 ОКПД2</w:t>
              </w:r>
            </w:hyperlink>
            <w:r>
              <w:t>, утв. Приказом Росстандарта от 07.10.2016 N 1325-ст)</w:t>
            </w:r>
          </w:p>
        </w:tc>
      </w:tr>
      <w:tr w:rsidR="0030303F" w:rsidTr="00B5432E">
        <w:tc>
          <w:tcPr>
            <w:tcW w:w="2239" w:type="dxa"/>
          </w:tcPr>
          <w:p w:rsidR="0030303F" w:rsidRDefault="0030303F" w:rsidP="00B5432E">
            <w:pPr>
              <w:pStyle w:val="ConsPlusNormal"/>
            </w:pPr>
            <w:r>
              <w:t>71.11.31.000</w:t>
            </w:r>
          </w:p>
        </w:tc>
        <w:tc>
          <w:tcPr>
            <w:tcW w:w="6803" w:type="dxa"/>
          </w:tcPr>
          <w:p w:rsidR="0030303F" w:rsidRDefault="0030303F" w:rsidP="00B5432E">
            <w:pPr>
              <w:pStyle w:val="ConsPlusNormal"/>
            </w:pPr>
            <w:r>
              <w:t>Услуги по территориальному планированию и планировке территории городских поселений, округов</w:t>
            </w:r>
          </w:p>
        </w:tc>
      </w:tr>
      <w:tr w:rsidR="0030303F" w:rsidTr="00B5432E">
        <w:tc>
          <w:tcPr>
            <w:tcW w:w="9042" w:type="dxa"/>
            <w:gridSpan w:val="2"/>
          </w:tcPr>
          <w:p w:rsidR="0030303F" w:rsidRDefault="0030303F" w:rsidP="00B5432E">
            <w:pPr>
              <w:pStyle w:val="ConsPlusNormal"/>
              <w:jc w:val="both"/>
            </w:pPr>
            <w:r>
              <w:t xml:space="preserve">(в ред. </w:t>
            </w:r>
            <w:hyperlink r:id="rId3833" w:history="1">
              <w:r>
                <w:rPr>
                  <w:color w:val="0000FF"/>
                </w:rPr>
                <w:t>Изменения 17/2016 ОКПД2</w:t>
              </w:r>
            </w:hyperlink>
            <w:r>
              <w:t>, утв. Приказом Росстандарта от 07.10.2016 N 1325-ст)</w:t>
            </w:r>
          </w:p>
        </w:tc>
      </w:tr>
      <w:tr w:rsidR="0030303F" w:rsidTr="00B5432E">
        <w:tc>
          <w:tcPr>
            <w:tcW w:w="2239" w:type="dxa"/>
          </w:tcPr>
          <w:p w:rsidR="0030303F" w:rsidRDefault="0030303F" w:rsidP="00B5432E">
            <w:pPr>
              <w:pStyle w:val="ConsPlusNormal"/>
            </w:pPr>
            <w:r>
              <w:t>71.11.32</w:t>
            </w:r>
          </w:p>
        </w:tc>
        <w:tc>
          <w:tcPr>
            <w:tcW w:w="6803" w:type="dxa"/>
          </w:tcPr>
          <w:p w:rsidR="0030303F" w:rsidRDefault="0030303F" w:rsidP="00B5432E">
            <w:pPr>
              <w:pStyle w:val="ConsPlusNormal"/>
            </w:pPr>
            <w:r>
              <w:t>Услуги по территориальному планированию и планировке территории</w:t>
            </w:r>
          </w:p>
          <w:p w:rsidR="0030303F" w:rsidRDefault="0030303F" w:rsidP="00B5432E">
            <w:pPr>
              <w:pStyle w:val="ConsPlusNormal"/>
            </w:pPr>
            <w:r>
              <w:t>Эта группировка включает:</w:t>
            </w:r>
          </w:p>
          <w:p w:rsidR="0030303F" w:rsidRDefault="0030303F" w:rsidP="00B5432E">
            <w:pPr>
              <w:pStyle w:val="ConsPlusNormal"/>
            </w:pPr>
            <w:r>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r>
          </w:p>
          <w:p w:rsidR="0030303F" w:rsidRDefault="0030303F" w:rsidP="00B5432E">
            <w:pPr>
              <w:pStyle w:val="ConsPlusNormal"/>
            </w:pPr>
            <w:r>
              <w:t>- разработку комплексных документов пространственного развития территорий на долгосрочный период</w:t>
            </w:r>
          </w:p>
        </w:tc>
      </w:tr>
      <w:tr w:rsidR="0030303F" w:rsidTr="00B5432E">
        <w:tc>
          <w:tcPr>
            <w:tcW w:w="9042" w:type="dxa"/>
            <w:gridSpan w:val="2"/>
          </w:tcPr>
          <w:p w:rsidR="0030303F" w:rsidRDefault="0030303F" w:rsidP="00B5432E">
            <w:pPr>
              <w:pStyle w:val="ConsPlusNormal"/>
              <w:jc w:val="both"/>
            </w:pPr>
            <w:r>
              <w:t xml:space="preserve">(в ред. </w:t>
            </w:r>
            <w:hyperlink r:id="rId3834" w:history="1">
              <w:r>
                <w:rPr>
                  <w:color w:val="0000FF"/>
                </w:rPr>
                <w:t>Изменения 17/2016 ОКПД2</w:t>
              </w:r>
            </w:hyperlink>
            <w:r>
              <w:t>, утв. Приказом Росстандарта от 07.10.2016 N 1325-ст)</w:t>
            </w:r>
          </w:p>
        </w:tc>
      </w:tr>
      <w:tr w:rsidR="0030303F" w:rsidTr="00B5432E">
        <w:tc>
          <w:tcPr>
            <w:tcW w:w="2239" w:type="dxa"/>
          </w:tcPr>
          <w:p w:rsidR="0030303F" w:rsidRDefault="0030303F" w:rsidP="00B5432E">
            <w:pPr>
              <w:pStyle w:val="ConsPlusNormal"/>
            </w:pPr>
            <w:r>
              <w:lastRenderedPageBreak/>
              <w:t>71.11.32.000</w:t>
            </w:r>
          </w:p>
        </w:tc>
        <w:tc>
          <w:tcPr>
            <w:tcW w:w="6803" w:type="dxa"/>
          </w:tcPr>
          <w:p w:rsidR="0030303F" w:rsidRDefault="0030303F" w:rsidP="00B5432E">
            <w:pPr>
              <w:pStyle w:val="ConsPlusNormal"/>
            </w:pPr>
            <w:r>
              <w:t>Услуги по территориальному планированию и планировке территории</w:t>
            </w:r>
          </w:p>
        </w:tc>
      </w:tr>
      <w:tr w:rsidR="0030303F" w:rsidTr="00B5432E">
        <w:tc>
          <w:tcPr>
            <w:tcW w:w="9042" w:type="dxa"/>
            <w:gridSpan w:val="2"/>
          </w:tcPr>
          <w:p w:rsidR="0030303F" w:rsidRDefault="0030303F" w:rsidP="00B5432E">
            <w:pPr>
              <w:pStyle w:val="ConsPlusNormal"/>
              <w:jc w:val="both"/>
            </w:pPr>
            <w:r>
              <w:t xml:space="preserve">(в ред. </w:t>
            </w:r>
            <w:hyperlink r:id="rId3835" w:history="1">
              <w:r>
                <w:rPr>
                  <w:color w:val="0000FF"/>
                </w:rPr>
                <w:t>Изменения 17/2016 ОКПД2</w:t>
              </w:r>
            </w:hyperlink>
            <w:r>
              <w:t>, утв. Приказом Росстандарта от 07.10.2016 N 1325-ст)</w:t>
            </w:r>
          </w:p>
        </w:tc>
      </w:tr>
      <w:tr w:rsidR="0030303F" w:rsidTr="00B5432E">
        <w:tc>
          <w:tcPr>
            <w:tcW w:w="2239" w:type="dxa"/>
          </w:tcPr>
          <w:p w:rsidR="0030303F" w:rsidRDefault="0030303F" w:rsidP="00B5432E">
            <w:pPr>
              <w:pStyle w:val="ConsPlusNormal"/>
            </w:pPr>
            <w:r>
              <w:t>71.11.33</w:t>
            </w:r>
          </w:p>
        </w:tc>
        <w:tc>
          <w:tcPr>
            <w:tcW w:w="6803" w:type="dxa"/>
          </w:tcPr>
          <w:p w:rsidR="0030303F" w:rsidRDefault="0030303F" w:rsidP="00B5432E">
            <w:pPr>
              <w:pStyle w:val="ConsPlusNormal"/>
            </w:pPr>
            <w:r>
              <w:t>Услуги по подготовке схемы планировочной организации земельного участка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составлению генерального плана участка строительства (стройгенплана) с указанием мест размещения проектируемых объектов капитального строительства, транспортных коммуникаций, парковок (парковочных мест) и прочих элементов для целей:</w:t>
            </w:r>
          </w:p>
          <w:p w:rsidR="0030303F" w:rsidRDefault="0030303F" w:rsidP="00B5432E">
            <w:pPr>
              <w:pStyle w:val="ConsPlusNormal"/>
            </w:pPr>
            <w:r>
              <w:t>- проектов жилых зданий;</w:t>
            </w:r>
          </w:p>
          <w:p w:rsidR="0030303F" w:rsidRDefault="0030303F" w:rsidP="00B5432E">
            <w:pPr>
              <w:pStyle w:val="ConsPlusNormal"/>
            </w:pPr>
            <w:r>
              <w:t>- проектов нежилых зданий;</w:t>
            </w:r>
          </w:p>
          <w:p w:rsidR="0030303F" w:rsidRDefault="0030303F" w:rsidP="00B5432E">
            <w:pPr>
              <w:pStyle w:val="ConsPlusNormal"/>
            </w:pPr>
            <w:r>
              <w:t>- проектов рекреационных зон и прочих открытых пространств</w:t>
            </w:r>
          </w:p>
        </w:tc>
      </w:tr>
      <w:tr w:rsidR="0030303F" w:rsidTr="00B5432E">
        <w:tc>
          <w:tcPr>
            <w:tcW w:w="9042" w:type="dxa"/>
            <w:gridSpan w:val="2"/>
          </w:tcPr>
          <w:p w:rsidR="0030303F" w:rsidRDefault="0030303F" w:rsidP="00B5432E">
            <w:pPr>
              <w:pStyle w:val="ConsPlusNormal"/>
              <w:jc w:val="both"/>
            </w:pPr>
            <w:r>
              <w:t xml:space="preserve">(в ред. </w:t>
            </w:r>
            <w:hyperlink r:id="rId3836" w:history="1">
              <w:r>
                <w:rPr>
                  <w:color w:val="0000FF"/>
                </w:rPr>
                <w:t>Изменения 17/2016 ОКПД2</w:t>
              </w:r>
            </w:hyperlink>
            <w:r>
              <w:t>, утв. Приказом Росстандарта от 07.10.2016 N 1325-ст)</w:t>
            </w:r>
          </w:p>
        </w:tc>
      </w:tr>
      <w:tr w:rsidR="0030303F" w:rsidTr="00B5432E">
        <w:tc>
          <w:tcPr>
            <w:tcW w:w="2239" w:type="dxa"/>
          </w:tcPr>
          <w:p w:rsidR="0030303F" w:rsidRDefault="0030303F" w:rsidP="00B5432E">
            <w:pPr>
              <w:pStyle w:val="ConsPlusNormal"/>
            </w:pPr>
            <w:r>
              <w:t>71.11.33.000</w:t>
            </w:r>
          </w:p>
        </w:tc>
        <w:tc>
          <w:tcPr>
            <w:tcW w:w="6803" w:type="dxa"/>
          </w:tcPr>
          <w:p w:rsidR="0030303F" w:rsidRDefault="0030303F" w:rsidP="00B5432E">
            <w:pPr>
              <w:pStyle w:val="ConsPlusNormal"/>
              <w:jc w:val="both"/>
            </w:pPr>
            <w:r>
              <w:t xml:space="preserve">Исключен с 1 января 2017 года. - </w:t>
            </w:r>
            <w:hyperlink r:id="rId3837" w:history="1">
              <w:r>
                <w:rPr>
                  <w:color w:val="0000FF"/>
                </w:rPr>
                <w:t>Изменение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71.11.33.100</w:t>
            </w:r>
          </w:p>
        </w:tc>
        <w:tc>
          <w:tcPr>
            <w:tcW w:w="6803" w:type="dxa"/>
          </w:tcPr>
          <w:p w:rsidR="0030303F" w:rsidRDefault="0030303F" w:rsidP="00B5432E">
            <w:pPr>
              <w:pStyle w:val="ConsPlusNormal"/>
            </w:pPr>
            <w:r>
              <w:t>Услуги по размещению объектов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838"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71.11.33.900</w:t>
            </w:r>
          </w:p>
        </w:tc>
        <w:tc>
          <w:tcPr>
            <w:tcW w:w="6803" w:type="dxa"/>
          </w:tcPr>
          <w:p w:rsidR="0030303F" w:rsidRDefault="0030303F" w:rsidP="00B5432E">
            <w:pPr>
              <w:pStyle w:val="ConsPlusNormal"/>
            </w:pPr>
            <w:r>
              <w:t>Услуги по подготовке схемы планировочной организации земельного участка, кроме размещения объектов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 ред. </w:t>
            </w:r>
            <w:hyperlink r:id="rId3839" w:history="1">
              <w:r>
                <w:rPr>
                  <w:color w:val="0000FF"/>
                </w:rPr>
                <w:t>Изменения 17/2016 ОКПД2</w:t>
              </w:r>
            </w:hyperlink>
            <w:r>
              <w:t>, утв. Приказом Росстандарта от 07.10.2016 N 1325-ст)</w:t>
            </w:r>
          </w:p>
        </w:tc>
      </w:tr>
      <w:tr w:rsidR="0030303F" w:rsidTr="00B5432E">
        <w:tc>
          <w:tcPr>
            <w:tcW w:w="2239" w:type="dxa"/>
          </w:tcPr>
          <w:p w:rsidR="0030303F" w:rsidRDefault="0030303F" w:rsidP="00B5432E">
            <w:pPr>
              <w:pStyle w:val="ConsPlusNormal"/>
            </w:pPr>
            <w:bookmarkStart w:id="396" w:name="Par44561"/>
            <w:bookmarkEnd w:id="396"/>
            <w:r>
              <w:t>71.11.4</w:t>
            </w:r>
          </w:p>
        </w:tc>
        <w:tc>
          <w:tcPr>
            <w:tcW w:w="6803" w:type="dxa"/>
          </w:tcPr>
          <w:p w:rsidR="0030303F" w:rsidRDefault="0030303F" w:rsidP="00B5432E">
            <w:pPr>
              <w:pStyle w:val="ConsPlusNormal"/>
            </w:pPr>
            <w:r>
              <w:t>Услуги в области ландшафтной архитектуры и консультативные услуги в области архитектуры</w:t>
            </w:r>
          </w:p>
        </w:tc>
      </w:tr>
      <w:tr w:rsidR="0030303F" w:rsidTr="00B5432E">
        <w:tc>
          <w:tcPr>
            <w:tcW w:w="2239" w:type="dxa"/>
          </w:tcPr>
          <w:p w:rsidR="0030303F" w:rsidRDefault="0030303F" w:rsidP="00B5432E">
            <w:pPr>
              <w:pStyle w:val="ConsPlusNormal"/>
            </w:pPr>
            <w:bookmarkStart w:id="397" w:name="Par44563"/>
            <w:bookmarkEnd w:id="397"/>
            <w:r>
              <w:t>71.11.41</w:t>
            </w:r>
          </w:p>
        </w:tc>
        <w:tc>
          <w:tcPr>
            <w:tcW w:w="6803" w:type="dxa"/>
          </w:tcPr>
          <w:p w:rsidR="0030303F" w:rsidRDefault="0030303F" w:rsidP="00B5432E">
            <w:pPr>
              <w:pStyle w:val="ConsPlusNormal"/>
              <w:jc w:val="both"/>
            </w:pPr>
            <w:r>
              <w:t>Услуги в области ландшафтной архитектуры</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ландшафтному дизайну для проектов жилищного строительства: одноквартирных жилых домов, многоквартирных жилых домов, жилых массивов;</w:t>
            </w:r>
          </w:p>
          <w:p w:rsidR="0030303F" w:rsidRDefault="0030303F" w:rsidP="00B5432E">
            <w:pPr>
              <w:pStyle w:val="ConsPlusNormal"/>
              <w:jc w:val="both"/>
            </w:pPr>
            <w:r>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p>
          <w:p w:rsidR="0030303F" w:rsidRDefault="0030303F" w:rsidP="00B5432E">
            <w:pPr>
              <w:pStyle w:val="ConsPlusNormal"/>
              <w:jc w:val="both"/>
            </w:pPr>
            <w: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p>
          <w:p w:rsidR="0030303F" w:rsidRDefault="0030303F" w:rsidP="00B5432E">
            <w:pPr>
              <w:pStyle w:val="ConsPlusNormal"/>
            </w:pPr>
            <w:r>
              <w:t xml:space="preserve">- услуги в области ландшафтной архитектуры, связанные с </w:t>
            </w:r>
            <w:r>
              <w:lastRenderedPageBreak/>
              <w:t>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840"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71.11.41.000</w:t>
            </w:r>
          </w:p>
        </w:tc>
        <w:tc>
          <w:tcPr>
            <w:tcW w:w="6803" w:type="dxa"/>
          </w:tcPr>
          <w:p w:rsidR="0030303F" w:rsidRDefault="0030303F" w:rsidP="00B5432E">
            <w:pPr>
              <w:pStyle w:val="ConsPlusNormal"/>
              <w:jc w:val="both"/>
            </w:pPr>
            <w:r>
              <w:t xml:space="preserve">Исключен с 1 марта 2018 года. - </w:t>
            </w:r>
            <w:hyperlink r:id="rId3841"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71.11.41.100</w:t>
            </w:r>
          </w:p>
        </w:tc>
        <w:tc>
          <w:tcPr>
            <w:tcW w:w="6803" w:type="dxa"/>
          </w:tcPr>
          <w:p w:rsidR="0030303F" w:rsidRDefault="0030303F" w:rsidP="00B5432E">
            <w:pPr>
              <w:pStyle w:val="ConsPlusNormal"/>
              <w:jc w:val="both"/>
            </w:pPr>
            <w:r>
              <w:t>Услуги в области ландшафтной архитектуры, кроме услуг, связанных с сохранением и воссозданием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842"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71.11.41.200</w:t>
            </w:r>
          </w:p>
        </w:tc>
        <w:tc>
          <w:tcPr>
            <w:tcW w:w="6803" w:type="dxa"/>
          </w:tcPr>
          <w:p w:rsidR="0030303F" w:rsidRDefault="0030303F" w:rsidP="00B5432E">
            <w:pPr>
              <w:pStyle w:val="ConsPlusNormal"/>
              <w:jc w:val="both"/>
            </w:pPr>
            <w:r>
              <w:t>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в области ландшафтной архитектуры, связанные с разработкой проектной документации по инженерному укреплению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843"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71.11.42</w:t>
            </w:r>
          </w:p>
        </w:tc>
        <w:tc>
          <w:tcPr>
            <w:tcW w:w="6803" w:type="dxa"/>
          </w:tcPr>
          <w:p w:rsidR="0030303F" w:rsidRDefault="0030303F" w:rsidP="00B5432E">
            <w:pPr>
              <w:pStyle w:val="ConsPlusNormal"/>
            </w:pPr>
            <w:r>
              <w:t>Услуги консультативные в области ландшафтной архитектуры</w:t>
            </w:r>
          </w:p>
          <w:p w:rsidR="0030303F" w:rsidRDefault="0030303F" w:rsidP="00B5432E">
            <w:pPr>
              <w:pStyle w:val="ConsPlusNormal"/>
            </w:pPr>
            <w:r>
              <w:t>Эта группировка включает:</w:t>
            </w:r>
          </w:p>
          <w:p w:rsidR="0030303F" w:rsidRDefault="0030303F" w:rsidP="00B5432E">
            <w:pPr>
              <w:pStyle w:val="ConsPlusNormal"/>
            </w:pPr>
            <w: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r>
          </w:p>
          <w:p w:rsidR="0030303F" w:rsidRDefault="0030303F" w:rsidP="00B5432E">
            <w:pPr>
              <w:pStyle w:val="ConsPlusNormal"/>
            </w:pPr>
            <w:r>
              <w:t>- предоставление рекомендаций, проведение исследований и составление отчетов по вопросам в области ландшафтной архитектуры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w:t>
            </w:r>
            <w:hyperlink w:anchor="Par44563" w:tooltip="71.11.41" w:history="1">
              <w:r>
                <w:rPr>
                  <w:color w:val="0000FF"/>
                </w:rPr>
                <w:t>71.11.41</w:t>
              </w:r>
            </w:hyperlink>
          </w:p>
        </w:tc>
      </w:tr>
      <w:tr w:rsidR="0030303F" w:rsidTr="00B5432E">
        <w:tc>
          <w:tcPr>
            <w:tcW w:w="2239" w:type="dxa"/>
          </w:tcPr>
          <w:p w:rsidR="0030303F" w:rsidRDefault="0030303F" w:rsidP="00B5432E">
            <w:pPr>
              <w:pStyle w:val="ConsPlusNormal"/>
            </w:pPr>
            <w:r>
              <w:t>71.11.42.000</w:t>
            </w:r>
          </w:p>
        </w:tc>
        <w:tc>
          <w:tcPr>
            <w:tcW w:w="6803" w:type="dxa"/>
          </w:tcPr>
          <w:p w:rsidR="0030303F" w:rsidRDefault="0030303F" w:rsidP="00B5432E">
            <w:pPr>
              <w:pStyle w:val="ConsPlusNormal"/>
            </w:pPr>
            <w:r>
              <w:t>Услуги консультативные в области ландшафтной архитектуры</w:t>
            </w:r>
          </w:p>
        </w:tc>
      </w:tr>
      <w:tr w:rsidR="0030303F" w:rsidTr="00B5432E">
        <w:tc>
          <w:tcPr>
            <w:tcW w:w="2239" w:type="dxa"/>
          </w:tcPr>
          <w:p w:rsidR="0030303F" w:rsidRDefault="0030303F" w:rsidP="00B5432E">
            <w:pPr>
              <w:pStyle w:val="ConsPlusNormal"/>
            </w:pPr>
            <w:r>
              <w:t>71.12</w:t>
            </w:r>
          </w:p>
        </w:tc>
        <w:tc>
          <w:tcPr>
            <w:tcW w:w="6803" w:type="dxa"/>
          </w:tcPr>
          <w:p w:rsidR="0030303F" w:rsidRDefault="0030303F" w:rsidP="00B5432E">
            <w:pPr>
              <w:pStyle w:val="ConsPlusNormal"/>
            </w:pPr>
            <w:r>
              <w:t>Услуги в области инженерно-технического проектирования и связанные технические консультативные услуги</w:t>
            </w:r>
          </w:p>
        </w:tc>
      </w:tr>
      <w:tr w:rsidR="0030303F" w:rsidTr="00B5432E">
        <w:tc>
          <w:tcPr>
            <w:tcW w:w="2239" w:type="dxa"/>
          </w:tcPr>
          <w:p w:rsidR="0030303F" w:rsidRDefault="0030303F" w:rsidP="00B5432E">
            <w:pPr>
              <w:pStyle w:val="ConsPlusNormal"/>
            </w:pPr>
            <w:r>
              <w:t>71.12.1</w:t>
            </w:r>
          </w:p>
        </w:tc>
        <w:tc>
          <w:tcPr>
            <w:tcW w:w="6803" w:type="dxa"/>
          </w:tcPr>
          <w:p w:rsidR="0030303F" w:rsidRDefault="0030303F" w:rsidP="00B5432E">
            <w:pPr>
              <w:pStyle w:val="ConsPlusNormal"/>
            </w:pPr>
            <w:r>
              <w:t>Услуги инженерно-технического характера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научным исследованиям и экспериментальным разработкам в области технических наук, см. </w:t>
            </w:r>
            <w:hyperlink w:anchor="Par45148" w:tooltip="72.19.2" w:history="1">
              <w:r>
                <w:rPr>
                  <w:color w:val="0000FF"/>
                </w:rPr>
                <w:t>72.19.2</w:t>
              </w:r>
            </w:hyperlink>
          </w:p>
        </w:tc>
      </w:tr>
      <w:tr w:rsidR="0030303F" w:rsidTr="00B5432E">
        <w:tc>
          <w:tcPr>
            <w:tcW w:w="2239" w:type="dxa"/>
          </w:tcPr>
          <w:p w:rsidR="0030303F" w:rsidRDefault="0030303F" w:rsidP="00B5432E">
            <w:pPr>
              <w:pStyle w:val="ConsPlusNormal"/>
            </w:pPr>
            <w:bookmarkStart w:id="398" w:name="Par44598"/>
            <w:bookmarkEnd w:id="398"/>
            <w:r>
              <w:t>71.12.11</w:t>
            </w:r>
          </w:p>
        </w:tc>
        <w:tc>
          <w:tcPr>
            <w:tcW w:w="6803" w:type="dxa"/>
          </w:tcPr>
          <w:p w:rsidR="0030303F" w:rsidRDefault="0030303F" w:rsidP="00B5432E">
            <w:pPr>
              <w:pStyle w:val="ConsPlusNormal"/>
            </w:pPr>
            <w:r>
              <w:t>Услуги в виде научно-технических консультаций</w:t>
            </w:r>
          </w:p>
          <w:p w:rsidR="0030303F" w:rsidRDefault="0030303F" w:rsidP="00B5432E">
            <w:pPr>
              <w:pStyle w:val="ConsPlusNormal"/>
            </w:pPr>
            <w:r>
              <w:t>Эта группировка включает:</w:t>
            </w:r>
          </w:p>
          <w:p w:rsidR="0030303F" w:rsidRDefault="0030303F" w:rsidP="00B5432E">
            <w:pPr>
              <w:pStyle w:val="ConsPlusNormal"/>
            </w:pPr>
            <w:r>
              <w:t xml:space="preserve">-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w:t>
            </w:r>
            <w:r>
              <w:lastRenderedPageBreak/>
              <w:t>связанные с законодательным регулированием, и проверки;</w:t>
            </w:r>
          </w:p>
          <w:p w:rsidR="0030303F" w:rsidRDefault="0030303F" w:rsidP="00B5432E">
            <w:pPr>
              <w:pStyle w:val="ConsPlusNormal"/>
            </w:pPr>
            <w: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30303F" w:rsidRDefault="0030303F" w:rsidP="00B5432E">
            <w:pPr>
              <w:pStyle w:val="ConsPlusNormal"/>
            </w:pPr>
            <w:r>
              <w:t>- инженерное исследование неисправной инженерной системы или конструкции для определения причинных факторов</w:t>
            </w:r>
          </w:p>
          <w:p w:rsidR="0030303F" w:rsidRDefault="0030303F" w:rsidP="00B5432E">
            <w:pPr>
              <w:pStyle w:val="ConsPlusNormal"/>
            </w:pPr>
            <w:r>
              <w:t>Эта группировка также включает:</w:t>
            </w:r>
          </w:p>
          <w:p w:rsidR="0030303F" w:rsidRDefault="0030303F" w:rsidP="00B5432E">
            <w:pPr>
              <w:pStyle w:val="ConsPlusNormal"/>
            </w:pPr>
            <w:r>
              <w:t>- инженерно-технические консультации по энергосбережению и повышению энергетической эффективности;</w:t>
            </w:r>
          </w:p>
          <w:p w:rsidR="0030303F" w:rsidRDefault="0030303F" w:rsidP="00B5432E">
            <w:pPr>
              <w:pStyle w:val="ConsPlusNormal"/>
            </w:pPr>
            <w:r>
              <w:t>- энергосервис</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рекомендации, исследования и отчеты, предоставленные в связи с отдельным проектом, см. классификацию на основе типа проекта в </w:t>
            </w:r>
            <w:hyperlink w:anchor="Par44618" w:tooltip="71.12.12" w:history="1">
              <w:r>
                <w:rPr>
                  <w:color w:val="0000FF"/>
                </w:rPr>
                <w:t>группировках 71.12.12</w:t>
              </w:r>
            </w:hyperlink>
            <w:r>
              <w:t xml:space="preserve"> - </w:t>
            </w:r>
            <w:hyperlink w:anchor="Par44712" w:tooltip="71.12.19" w:history="1">
              <w:r>
                <w:rPr>
                  <w:color w:val="0000FF"/>
                </w:rPr>
                <w:t>71.12.19</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844" w:history="1">
              <w:r>
                <w:rPr>
                  <w:color w:val="0000FF"/>
                </w:rPr>
                <w:t>Изменения 20/2017 ОКПД 2</w:t>
              </w:r>
            </w:hyperlink>
            <w:r>
              <w:t>, утв. Приказом Росстандарта от 03.08.2017 N 791-ст)</w:t>
            </w:r>
          </w:p>
        </w:tc>
      </w:tr>
      <w:tr w:rsidR="0030303F" w:rsidTr="00B5432E">
        <w:tc>
          <w:tcPr>
            <w:tcW w:w="2239" w:type="dxa"/>
          </w:tcPr>
          <w:p w:rsidR="0030303F" w:rsidRDefault="0030303F" w:rsidP="00B5432E">
            <w:pPr>
              <w:pStyle w:val="ConsPlusNormal"/>
            </w:pPr>
            <w:r>
              <w:t>71.12.11.000</w:t>
            </w:r>
          </w:p>
        </w:tc>
        <w:tc>
          <w:tcPr>
            <w:tcW w:w="6803" w:type="dxa"/>
          </w:tcPr>
          <w:p w:rsidR="0030303F" w:rsidRDefault="0030303F" w:rsidP="00B5432E">
            <w:pPr>
              <w:pStyle w:val="ConsPlusNormal"/>
              <w:jc w:val="both"/>
            </w:pPr>
            <w:r>
              <w:t xml:space="preserve">Исключен с 1 ноября 2017 года. - </w:t>
            </w:r>
            <w:hyperlink r:id="rId3845" w:history="1">
              <w:r>
                <w:rPr>
                  <w:color w:val="0000FF"/>
                </w:rPr>
                <w:t>Изменение 20/2017 ОКПД 2</w:t>
              </w:r>
            </w:hyperlink>
            <w:r>
              <w:t>, утв. Приказом Росстандарта от 03.08.2017 N 791-ст</w:t>
            </w:r>
          </w:p>
        </w:tc>
      </w:tr>
      <w:tr w:rsidR="0030303F" w:rsidTr="00B5432E">
        <w:tc>
          <w:tcPr>
            <w:tcW w:w="2239" w:type="dxa"/>
          </w:tcPr>
          <w:p w:rsidR="0030303F" w:rsidRDefault="0030303F" w:rsidP="00B5432E">
            <w:pPr>
              <w:pStyle w:val="ConsPlusNormal"/>
            </w:pPr>
            <w:r>
              <w:t>71.12.11.100</w:t>
            </w:r>
          </w:p>
        </w:tc>
        <w:tc>
          <w:tcPr>
            <w:tcW w:w="6803" w:type="dxa"/>
          </w:tcPr>
          <w:p w:rsidR="0030303F" w:rsidRDefault="0030303F" w:rsidP="00B5432E">
            <w:pPr>
              <w:pStyle w:val="ConsPlusNormal"/>
            </w:pPr>
            <w:r>
              <w:t>Услуги в виде инженерно-технических консультаций по энергосбережению и повышению энергетической эффективности</w:t>
            </w:r>
          </w:p>
        </w:tc>
      </w:tr>
      <w:tr w:rsidR="0030303F" w:rsidTr="00B5432E">
        <w:tc>
          <w:tcPr>
            <w:tcW w:w="9042" w:type="dxa"/>
            <w:gridSpan w:val="2"/>
          </w:tcPr>
          <w:p w:rsidR="0030303F" w:rsidRDefault="0030303F" w:rsidP="00B5432E">
            <w:pPr>
              <w:pStyle w:val="ConsPlusNormal"/>
              <w:jc w:val="both"/>
            </w:pPr>
            <w:r>
              <w:t xml:space="preserve">(введен </w:t>
            </w:r>
            <w:hyperlink r:id="rId3846" w:history="1">
              <w:r>
                <w:rPr>
                  <w:color w:val="0000FF"/>
                </w:rPr>
                <w:t>Изменением 20/2017 ОКПД 2</w:t>
              </w:r>
            </w:hyperlink>
            <w:r>
              <w:t>, утв. Приказом Росстандарта от 03.08.2017 N 791-ст)</w:t>
            </w:r>
          </w:p>
        </w:tc>
      </w:tr>
      <w:tr w:rsidR="0030303F" w:rsidTr="00B5432E">
        <w:tc>
          <w:tcPr>
            <w:tcW w:w="2239" w:type="dxa"/>
          </w:tcPr>
          <w:p w:rsidR="0030303F" w:rsidRDefault="0030303F" w:rsidP="00B5432E">
            <w:pPr>
              <w:pStyle w:val="ConsPlusNormal"/>
            </w:pPr>
            <w:r>
              <w:t>71.12.11.900</w:t>
            </w:r>
          </w:p>
        </w:tc>
        <w:tc>
          <w:tcPr>
            <w:tcW w:w="6803" w:type="dxa"/>
          </w:tcPr>
          <w:p w:rsidR="0030303F" w:rsidRDefault="0030303F" w:rsidP="00B5432E">
            <w:pPr>
              <w:pStyle w:val="ConsPlusNormal"/>
            </w:pPr>
            <w:r>
              <w:t>Услуги в виде инженерно-технических консультаций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847" w:history="1">
              <w:r>
                <w:rPr>
                  <w:color w:val="0000FF"/>
                </w:rPr>
                <w:t>Изменением 20/2017 ОКПД 2</w:t>
              </w:r>
            </w:hyperlink>
            <w:r>
              <w:t>, утв. Приказом Росстандарта от 03.08.2017 N 791-ст)</w:t>
            </w:r>
          </w:p>
        </w:tc>
      </w:tr>
      <w:tr w:rsidR="0030303F" w:rsidTr="00B5432E">
        <w:tc>
          <w:tcPr>
            <w:tcW w:w="2239" w:type="dxa"/>
          </w:tcPr>
          <w:p w:rsidR="0030303F" w:rsidRDefault="0030303F" w:rsidP="00B5432E">
            <w:pPr>
              <w:pStyle w:val="ConsPlusNormal"/>
            </w:pPr>
            <w:bookmarkStart w:id="399" w:name="Par44618"/>
            <w:bookmarkEnd w:id="399"/>
            <w:r>
              <w:t>71.12.12</w:t>
            </w:r>
          </w:p>
        </w:tc>
        <w:tc>
          <w:tcPr>
            <w:tcW w:w="6803" w:type="dxa"/>
          </w:tcPr>
          <w:p w:rsidR="0030303F" w:rsidRDefault="0030303F" w:rsidP="00B5432E">
            <w:pPr>
              <w:pStyle w:val="ConsPlusNormal"/>
              <w:jc w:val="both"/>
            </w:pPr>
            <w:r>
              <w:t>Услуги по инженерно-техническому проектированию зданий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30303F" w:rsidRDefault="0030303F" w:rsidP="00B5432E">
            <w:pPr>
              <w:pStyle w:val="ConsPlusNormal"/>
              <w:jc w:val="both"/>
            </w:pPr>
            <w: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30303F" w:rsidRDefault="0030303F" w:rsidP="00B5432E">
            <w:pPr>
              <w:pStyle w:val="ConsPlusNormal"/>
              <w:jc w:val="both"/>
            </w:pPr>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p w:rsidR="0030303F" w:rsidRDefault="0030303F" w:rsidP="00B5432E">
            <w:pPr>
              <w:pStyle w:val="ConsPlusNormal"/>
              <w:jc w:val="both"/>
            </w:pPr>
            <w:r>
              <w:t>- услуги, связанные с разработкой проектной документации по инженерному укреплению зданий, являющихся объектами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инженерные консультативные услуги, не связанные с конкретным </w:t>
            </w:r>
            <w:r>
              <w:lastRenderedPageBreak/>
              <w:t xml:space="preserve">проектом, см. </w:t>
            </w:r>
            <w:hyperlink w:anchor="Par44598" w:tooltip="71.12.11" w:history="1">
              <w:r>
                <w:rPr>
                  <w:color w:val="0000FF"/>
                </w:rPr>
                <w:t>71.12.11</w:t>
              </w:r>
            </w:hyperlink>
            <w:r>
              <w:t>;</w:t>
            </w:r>
          </w:p>
          <w:p w:rsidR="0030303F" w:rsidRDefault="0030303F" w:rsidP="00B5432E">
            <w:pPr>
              <w:pStyle w:val="ConsPlusNormal"/>
            </w:pPr>
            <w:r>
              <w:t xml:space="preserve">-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w:t>
            </w:r>
            <w:hyperlink w:anchor="Par44563" w:tooltip="71.11.41" w:history="1">
              <w:r>
                <w:rPr>
                  <w:color w:val="0000FF"/>
                </w:rPr>
                <w:t>71.11.41</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848"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71.12.12.000</w:t>
            </w:r>
          </w:p>
        </w:tc>
        <w:tc>
          <w:tcPr>
            <w:tcW w:w="6803" w:type="dxa"/>
          </w:tcPr>
          <w:p w:rsidR="0030303F" w:rsidRDefault="0030303F" w:rsidP="00B5432E">
            <w:pPr>
              <w:pStyle w:val="ConsPlusNormal"/>
              <w:jc w:val="both"/>
            </w:pPr>
            <w:r>
              <w:t xml:space="preserve">Исключен с 1 января 2017 года. - </w:t>
            </w:r>
            <w:hyperlink r:id="rId3849" w:history="1">
              <w:r>
                <w:rPr>
                  <w:color w:val="0000FF"/>
                </w:rPr>
                <w:t>Изменение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71.12.12.110</w:t>
            </w:r>
          </w:p>
        </w:tc>
        <w:tc>
          <w:tcPr>
            <w:tcW w:w="6803" w:type="dxa"/>
          </w:tcPr>
          <w:p w:rsidR="0030303F" w:rsidRDefault="0030303F" w:rsidP="00B5432E">
            <w:pPr>
              <w:pStyle w:val="ConsPlusNormal"/>
            </w:pPr>
            <w:r>
              <w:t>Услуги по проектированию (включая изыскания) объектов использования атомной энергии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проведению экспертизы проектной документации и результатов инженерных изысканий, см. </w:t>
            </w:r>
            <w:hyperlink w:anchor="Par44995" w:tooltip="71.20.19.110" w:history="1">
              <w:r>
                <w:rPr>
                  <w:color w:val="0000FF"/>
                </w:rPr>
                <w:t>71.20.19.110</w:t>
              </w:r>
            </w:hyperlink>
            <w:r>
              <w:t>;</w:t>
            </w:r>
          </w:p>
          <w:p w:rsidR="0030303F" w:rsidRDefault="0030303F" w:rsidP="00B5432E">
            <w:pPr>
              <w:pStyle w:val="ConsPlusNormal"/>
            </w:pPr>
            <w:r>
              <w:t xml:space="preserve">- услуги по проведению государственной экспертизы проектной документации и результатов инженерных изысканий, см. </w:t>
            </w:r>
            <w:hyperlink w:anchor="Par45000" w:tooltip="71.20.19.111" w:history="1">
              <w:r>
                <w:rPr>
                  <w:color w:val="0000FF"/>
                </w:rPr>
                <w:t>71.20.19.111</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850"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bookmarkStart w:id="400" w:name="Par44639"/>
            <w:bookmarkEnd w:id="400"/>
            <w:r>
              <w:t>71.12.12.120</w:t>
            </w:r>
          </w:p>
        </w:tc>
        <w:tc>
          <w:tcPr>
            <w:tcW w:w="6803" w:type="dxa"/>
          </w:tcPr>
          <w:p w:rsidR="0030303F" w:rsidRDefault="0030303F" w:rsidP="00B5432E">
            <w:pPr>
              <w:pStyle w:val="ConsPlusNormal"/>
            </w:pPr>
            <w:r>
              <w:t>Услуги по строительному надзору при строительстве и реконструкции объектов федеральных ядерных организаций</w:t>
            </w:r>
          </w:p>
        </w:tc>
      </w:tr>
      <w:tr w:rsidR="0030303F" w:rsidTr="00B5432E">
        <w:tc>
          <w:tcPr>
            <w:tcW w:w="9042" w:type="dxa"/>
            <w:gridSpan w:val="2"/>
          </w:tcPr>
          <w:p w:rsidR="0030303F" w:rsidRDefault="0030303F" w:rsidP="00B5432E">
            <w:pPr>
              <w:pStyle w:val="ConsPlusNormal"/>
              <w:jc w:val="both"/>
            </w:pPr>
            <w:r>
              <w:t xml:space="preserve">(введен </w:t>
            </w:r>
            <w:hyperlink r:id="rId3851"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71.12.12.130</w:t>
            </w:r>
          </w:p>
        </w:tc>
        <w:tc>
          <w:tcPr>
            <w:tcW w:w="6803" w:type="dxa"/>
          </w:tcPr>
          <w:p w:rsidR="0030303F" w:rsidRDefault="0030303F" w:rsidP="00B5432E">
            <w:pPr>
              <w:pStyle w:val="ConsPlusNormal"/>
              <w:jc w:val="both"/>
            </w:pPr>
            <w:r>
              <w:t>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связанные с разработкой проектной документации по инженерному укреплению зданий, являющихся объектами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w:t>
            </w:r>
            <w:hyperlink w:anchor="Par44563" w:tooltip="71.11.41" w:history="1">
              <w:r>
                <w:rPr>
                  <w:color w:val="0000FF"/>
                </w:rPr>
                <w:t>71.11.41</w:t>
              </w:r>
            </w:hyperlink>
          </w:p>
        </w:tc>
      </w:tr>
      <w:tr w:rsidR="0030303F" w:rsidTr="00B5432E">
        <w:tc>
          <w:tcPr>
            <w:tcW w:w="9042" w:type="dxa"/>
            <w:gridSpan w:val="2"/>
          </w:tcPr>
          <w:p w:rsidR="0030303F" w:rsidRDefault="0030303F" w:rsidP="00B5432E">
            <w:pPr>
              <w:pStyle w:val="ConsPlusNormal"/>
              <w:jc w:val="both"/>
            </w:pPr>
            <w:r>
              <w:t xml:space="preserve">(введен </w:t>
            </w:r>
            <w:hyperlink r:id="rId3852"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71.12.12.190</w:t>
            </w:r>
          </w:p>
        </w:tc>
        <w:tc>
          <w:tcPr>
            <w:tcW w:w="6803" w:type="dxa"/>
          </w:tcPr>
          <w:p w:rsidR="0030303F" w:rsidRDefault="0030303F" w:rsidP="00B5432E">
            <w:pPr>
              <w:pStyle w:val="ConsPlusNormal"/>
            </w:pPr>
            <w:r>
              <w:t>Услуги по инженерно-техническому проектированию зданий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853"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71.12.13</w:t>
            </w:r>
          </w:p>
        </w:tc>
        <w:tc>
          <w:tcPr>
            <w:tcW w:w="6803" w:type="dxa"/>
          </w:tcPr>
          <w:p w:rsidR="0030303F" w:rsidRDefault="0030303F" w:rsidP="00B5432E">
            <w:pPr>
              <w:pStyle w:val="ConsPlusNormal"/>
            </w:pPr>
            <w:r>
              <w:t>Услуги по инженерно-техническому проектированию систем энергоснабжения</w:t>
            </w:r>
          </w:p>
          <w:p w:rsidR="0030303F" w:rsidRDefault="0030303F" w:rsidP="00B5432E">
            <w:pPr>
              <w:pStyle w:val="ConsPlusNormal"/>
            </w:pPr>
            <w:r>
              <w:t>Эта группировка включает:</w:t>
            </w:r>
          </w:p>
          <w:p w:rsidR="0030303F" w:rsidRDefault="0030303F" w:rsidP="00B5432E">
            <w:pPr>
              <w:pStyle w:val="ConsPlusNormal"/>
            </w:pPr>
            <w: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30303F" w:rsidRDefault="0030303F" w:rsidP="00B5432E">
            <w:pPr>
              <w:pStyle w:val="ConsPlusNormal"/>
            </w:pPr>
            <w:r>
              <w:t>- инженерные услуги, связанные с надземными или подземными линиями электропередачи и распределения электроэнергии</w:t>
            </w:r>
          </w:p>
        </w:tc>
      </w:tr>
      <w:tr w:rsidR="0030303F" w:rsidTr="00B5432E">
        <w:tc>
          <w:tcPr>
            <w:tcW w:w="2239" w:type="dxa"/>
          </w:tcPr>
          <w:p w:rsidR="0030303F" w:rsidRDefault="0030303F" w:rsidP="00B5432E">
            <w:pPr>
              <w:pStyle w:val="ConsPlusNormal"/>
            </w:pPr>
            <w:r>
              <w:lastRenderedPageBreak/>
              <w:t>71.12.13.000</w:t>
            </w:r>
          </w:p>
        </w:tc>
        <w:tc>
          <w:tcPr>
            <w:tcW w:w="6803" w:type="dxa"/>
          </w:tcPr>
          <w:p w:rsidR="0030303F" w:rsidRDefault="0030303F" w:rsidP="00B5432E">
            <w:pPr>
              <w:pStyle w:val="ConsPlusNormal"/>
            </w:pPr>
            <w:r>
              <w:t>Услуги по инженерно-техническому проектированию систем энергоснабжения</w:t>
            </w:r>
          </w:p>
        </w:tc>
      </w:tr>
      <w:tr w:rsidR="0030303F" w:rsidTr="00B5432E">
        <w:tc>
          <w:tcPr>
            <w:tcW w:w="2239" w:type="dxa"/>
          </w:tcPr>
          <w:p w:rsidR="0030303F" w:rsidRDefault="0030303F" w:rsidP="00B5432E">
            <w:pPr>
              <w:pStyle w:val="ConsPlusNormal"/>
            </w:pPr>
            <w:r>
              <w:t>71.12.14</w:t>
            </w:r>
          </w:p>
        </w:tc>
        <w:tc>
          <w:tcPr>
            <w:tcW w:w="6803" w:type="dxa"/>
          </w:tcPr>
          <w:p w:rsidR="0030303F" w:rsidRDefault="0030303F" w:rsidP="00B5432E">
            <w:pPr>
              <w:pStyle w:val="ConsPlusNormal"/>
              <w:jc w:val="both"/>
            </w:pPr>
            <w:r>
              <w:t>Услуги по инженерно-техническому проектированию тоннелей, автомагистралей, улиц, транспортных развязок и подобных объектов</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w:t>
            </w:r>
          </w:p>
          <w:p w:rsidR="0030303F" w:rsidRDefault="0030303F" w:rsidP="00B5432E">
            <w:pPr>
              <w:pStyle w:val="ConsPlusNormal"/>
              <w:jc w:val="both"/>
            </w:pPr>
            <w:r>
              <w:t>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p>
          <w:p w:rsidR="0030303F" w:rsidRDefault="0030303F" w:rsidP="00B5432E">
            <w:pPr>
              <w:pStyle w:val="ConsPlusNormal"/>
            </w:pPr>
            <w: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 ред. </w:t>
            </w:r>
            <w:hyperlink r:id="rId3854"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71.12.14.000</w:t>
            </w:r>
          </w:p>
        </w:tc>
        <w:tc>
          <w:tcPr>
            <w:tcW w:w="6803" w:type="dxa"/>
          </w:tcPr>
          <w:p w:rsidR="0030303F" w:rsidRDefault="0030303F" w:rsidP="00B5432E">
            <w:pPr>
              <w:pStyle w:val="ConsPlusNormal"/>
              <w:jc w:val="both"/>
            </w:pPr>
            <w:r>
              <w:t xml:space="preserve">Исключен с 1 марта 2018 года. - </w:t>
            </w:r>
            <w:hyperlink r:id="rId3855"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71.12.14.100</w:t>
            </w:r>
          </w:p>
        </w:tc>
        <w:tc>
          <w:tcPr>
            <w:tcW w:w="6803" w:type="dxa"/>
          </w:tcPr>
          <w:p w:rsidR="0030303F" w:rsidRDefault="0030303F" w:rsidP="00B5432E">
            <w:pPr>
              <w:pStyle w:val="ConsPlusNormal"/>
              <w:jc w:val="both"/>
            </w:pPr>
            <w:r>
              <w:t>Услуги по инженерно-техническому проектированию тоннелей, автомагистралей, улиц, транспортных развязок и подобных объектов, кроме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856"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71.12.14.200</w:t>
            </w:r>
          </w:p>
        </w:tc>
        <w:tc>
          <w:tcPr>
            <w:tcW w:w="6803" w:type="dxa"/>
          </w:tcPr>
          <w:p w:rsidR="0030303F" w:rsidRDefault="0030303F" w:rsidP="00B5432E">
            <w:pPr>
              <w:pStyle w:val="ConsPlusNormal"/>
              <w:jc w:val="both"/>
            </w:pPr>
            <w:r>
              <w:t>Услуги по инженерно-техническому проектированию транспортных сооружений, являющихся объектами культурного наследия</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p>
          <w:p w:rsidR="0030303F" w:rsidRDefault="0030303F" w:rsidP="00B5432E">
            <w:pPr>
              <w:pStyle w:val="ConsPlusNormal"/>
              <w:jc w:val="both"/>
            </w:pPr>
            <w: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85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71.12.15</w:t>
            </w:r>
          </w:p>
        </w:tc>
        <w:tc>
          <w:tcPr>
            <w:tcW w:w="6803" w:type="dxa"/>
          </w:tcPr>
          <w:p w:rsidR="0030303F" w:rsidRDefault="0030303F" w:rsidP="00B5432E">
            <w:pPr>
              <w:pStyle w:val="ConsPlusNormal"/>
            </w:pPr>
            <w:r>
              <w:t xml:space="preserve">Услуги по инженерно-техническому проектированию заводов по </w:t>
            </w:r>
            <w:r>
              <w:lastRenderedPageBreak/>
              <w:t>переработке промышленных и твердых бытовых отходов (опасных и неопасных)</w:t>
            </w:r>
          </w:p>
          <w:p w:rsidR="0030303F" w:rsidRDefault="0030303F" w:rsidP="00B5432E">
            <w:pPr>
              <w:pStyle w:val="ConsPlusNormal"/>
            </w:pPr>
            <w:r>
              <w:t>Эта группировка включает:</w:t>
            </w:r>
          </w:p>
          <w:p w:rsidR="0030303F" w:rsidRDefault="0030303F" w:rsidP="00B5432E">
            <w:pPr>
              <w:pStyle w:val="ConsPlusNormal"/>
            </w:pPr>
            <w: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30303F" w:rsidRDefault="0030303F" w:rsidP="00B5432E">
            <w:pPr>
              <w:pStyle w:val="ConsPlusNormal"/>
            </w:pPr>
            <w: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30303F" w:rsidRDefault="0030303F" w:rsidP="00B5432E">
            <w:pPr>
              <w:pStyle w:val="ConsPlusNormal"/>
            </w:pPr>
            <w: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30303F" w:rsidTr="00B5432E">
        <w:tc>
          <w:tcPr>
            <w:tcW w:w="2239" w:type="dxa"/>
          </w:tcPr>
          <w:p w:rsidR="0030303F" w:rsidRDefault="0030303F" w:rsidP="00B5432E">
            <w:pPr>
              <w:pStyle w:val="ConsPlusNormal"/>
            </w:pPr>
            <w:r>
              <w:lastRenderedPageBreak/>
              <w:t>71.12.15.000</w:t>
            </w:r>
          </w:p>
        </w:tc>
        <w:tc>
          <w:tcPr>
            <w:tcW w:w="6803" w:type="dxa"/>
          </w:tcPr>
          <w:p w:rsidR="0030303F" w:rsidRDefault="0030303F" w:rsidP="00B5432E">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tc>
      </w:tr>
      <w:tr w:rsidR="0030303F" w:rsidTr="00B5432E">
        <w:tc>
          <w:tcPr>
            <w:tcW w:w="2239" w:type="dxa"/>
          </w:tcPr>
          <w:p w:rsidR="0030303F" w:rsidRDefault="0030303F" w:rsidP="00B5432E">
            <w:pPr>
              <w:pStyle w:val="ConsPlusNormal"/>
            </w:pPr>
            <w:r>
              <w:t>71.12.16</w:t>
            </w:r>
          </w:p>
        </w:tc>
        <w:tc>
          <w:tcPr>
            <w:tcW w:w="6803" w:type="dxa"/>
          </w:tcPr>
          <w:p w:rsidR="0030303F" w:rsidRDefault="0030303F" w:rsidP="00B5432E">
            <w:pPr>
              <w:pStyle w:val="ConsPlusNormal"/>
            </w:pPr>
            <w:r>
              <w:t>Услуги по инженерно-техническому проектированию объектов водоснабжения и канализации</w:t>
            </w:r>
          </w:p>
          <w:p w:rsidR="0030303F" w:rsidRDefault="0030303F" w:rsidP="00B5432E">
            <w:pPr>
              <w:pStyle w:val="ConsPlusNormal"/>
            </w:pPr>
            <w:r>
              <w:t>Эта группировка включает:</w:t>
            </w:r>
          </w:p>
          <w:p w:rsidR="0030303F" w:rsidRDefault="0030303F" w:rsidP="00B5432E">
            <w:pPr>
              <w:pStyle w:val="ConsPlusNormal"/>
            </w:pPr>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30303F" w:rsidTr="00B5432E">
        <w:tc>
          <w:tcPr>
            <w:tcW w:w="2239" w:type="dxa"/>
          </w:tcPr>
          <w:p w:rsidR="0030303F" w:rsidRDefault="0030303F" w:rsidP="00B5432E">
            <w:pPr>
              <w:pStyle w:val="ConsPlusNormal"/>
            </w:pPr>
            <w:r>
              <w:t>71.12.16.000</w:t>
            </w:r>
          </w:p>
        </w:tc>
        <w:tc>
          <w:tcPr>
            <w:tcW w:w="6803" w:type="dxa"/>
          </w:tcPr>
          <w:p w:rsidR="0030303F" w:rsidRDefault="0030303F" w:rsidP="00B5432E">
            <w:pPr>
              <w:pStyle w:val="ConsPlusNormal"/>
            </w:pPr>
            <w:r>
              <w:t>Услуги по инженерно-техническому проектированию производственных процессов и производств</w:t>
            </w:r>
          </w:p>
        </w:tc>
      </w:tr>
      <w:tr w:rsidR="0030303F" w:rsidTr="00B5432E">
        <w:tc>
          <w:tcPr>
            <w:tcW w:w="2239" w:type="dxa"/>
          </w:tcPr>
          <w:p w:rsidR="0030303F" w:rsidRDefault="0030303F" w:rsidP="00B5432E">
            <w:pPr>
              <w:pStyle w:val="ConsPlusNormal"/>
            </w:pPr>
            <w:bookmarkStart w:id="401" w:name="Par44693"/>
            <w:bookmarkEnd w:id="401"/>
            <w:r>
              <w:t>71.12.17</w:t>
            </w:r>
          </w:p>
        </w:tc>
        <w:tc>
          <w:tcPr>
            <w:tcW w:w="6803" w:type="dxa"/>
          </w:tcPr>
          <w:p w:rsidR="0030303F" w:rsidRDefault="0030303F" w:rsidP="00B5432E">
            <w:pPr>
              <w:pStyle w:val="ConsPlusNormal"/>
            </w:pPr>
            <w:r>
              <w:t>Услуги по инженерно-техническому проектированию производственных процессов и производств</w:t>
            </w:r>
          </w:p>
          <w:p w:rsidR="0030303F" w:rsidRDefault="0030303F" w:rsidP="00B5432E">
            <w:pPr>
              <w:pStyle w:val="ConsPlusNormal"/>
            </w:pPr>
            <w:r>
              <w:t>Эта группировка включает:</w:t>
            </w:r>
          </w:p>
          <w:p w:rsidR="0030303F" w:rsidRDefault="0030303F" w:rsidP="00B5432E">
            <w:pPr>
              <w:pStyle w:val="ConsPlusNormal"/>
            </w:pPr>
            <w:r>
              <w:t>- инженерные услуги, связанные с промышленными объектами и процессами: объектами горнодобывающей</w:t>
            </w:r>
          </w:p>
          <w:p w:rsidR="0030303F" w:rsidRDefault="0030303F" w:rsidP="00B5432E">
            <w:pPr>
              <w:pStyle w:val="ConsPlusNormal"/>
            </w:pPr>
            <w:r>
              <w:t xml:space="preserve">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w:t>
            </w:r>
            <w:r>
              <w:lastRenderedPageBreak/>
              <w:t>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30303F" w:rsidRDefault="0030303F" w:rsidP="00B5432E">
            <w:pPr>
              <w:pStyle w:val="ConsPlusNormal"/>
            </w:pPr>
            <w: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промышленного дизайна, см. </w:t>
            </w:r>
            <w:hyperlink w:anchor="Par45449" w:tooltip="74.10.12" w:history="1">
              <w:r>
                <w:rPr>
                  <w:color w:val="0000FF"/>
                </w:rPr>
                <w:t>74.10.12</w:t>
              </w:r>
            </w:hyperlink>
          </w:p>
        </w:tc>
      </w:tr>
      <w:tr w:rsidR="0030303F" w:rsidTr="00B5432E">
        <w:tc>
          <w:tcPr>
            <w:tcW w:w="2239" w:type="dxa"/>
          </w:tcPr>
          <w:p w:rsidR="0030303F" w:rsidRDefault="0030303F" w:rsidP="00B5432E">
            <w:pPr>
              <w:pStyle w:val="ConsPlusNormal"/>
            </w:pPr>
            <w:r>
              <w:lastRenderedPageBreak/>
              <w:t>71.12.17.000</w:t>
            </w:r>
          </w:p>
        </w:tc>
        <w:tc>
          <w:tcPr>
            <w:tcW w:w="6803" w:type="dxa"/>
          </w:tcPr>
          <w:p w:rsidR="0030303F" w:rsidRDefault="0030303F" w:rsidP="00B5432E">
            <w:pPr>
              <w:pStyle w:val="ConsPlusNormal"/>
            </w:pPr>
            <w:r>
              <w:t>Услуги по инженерно-техническому проектированию производственных процессов и производств</w:t>
            </w:r>
          </w:p>
        </w:tc>
      </w:tr>
      <w:tr w:rsidR="0030303F" w:rsidTr="00B5432E">
        <w:tc>
          <w:tcPr>
            <w:tcW w:w="2239" w:type="dxa"/>
          </w:tcPr>
          <w:p w:rsidR="0030303F" w:rsidRDefault="0030303F" w:rsidP="00B5432E">
            <w:pPr>
              <w:pStyle w:val="ConsPlusNormal"/>
            </w:pPr>
            <w:r>
              <w:t>71.12.18</w:t>
            </w:r>
          </w:p>
        </w:tc>
        <w:tc>
          <w:tcPr>
            <w:tcW w:w="6803" w:type="dxa"/>
          </w:tcPr>
          <w:p w:rsidR="0030303F" w:rsidRDefault="0030303F" w:rsidP="00B5432E">
            <w:pPr>
              <w:pStyle w:val="ConsPlusNormal"/>
            </w:pPr>
            <w:r>
              <w:t>Услуги по инженерно-техническому проектированию объектов связи, телевидения и радиовещания</w:t>
            </w:r>
          </w:p>
          <w:p w:rsidR="0030303F" w:rsidRDefault="0030303F" w:rsidP="00B5432E">
            <w:pPr>
              <w:pStyle w:val="ConsPlusNormal"/>
            </w:pPr>
            <w:r>
              <w:t>Эта группировка включает:</w:t>
            </w:r>
          </w:p>
          <w:p w:rsidR="0030303F" w:rsidRDefault="0030303F" w:rsidP="00B5432E">
            <w:pPr>
              <w:pStyle w:val="ConsPlusNormal"/>
            </w:pPr>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30303F" w:rsidRDefault="0030303F" w:rsidP="00B5432E">
            <w:pPr>
              <w:pStyle w:val="ConsPlusNormal"/>
            </w:pPr>
            <w: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30303F" w:rsidRDefault="0030303F" w:rsidP="00B5432E">
            <w:pPr>
              <w:pStyle w:val="ConsPlusNormal"/>
            </w:pPr>
            <w:r>
              <w:t>- инженерные услуги, связанные с системами передачи радио- и телевизионных сигналов;</w:t>
            </w:r>
          </w:p>
          <w:p w:rsidR="0030303F" w:rsidRDefault="0030303F" w:rsidP="00B5432E">
            <w:pPr>
              <w:pStyle w:val="ConsPlusNormal"/>
            </w:pPr>
            <w: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30303F" w:rsidTr="00B5432E">
        <w:tc>
          <w:tcPr>
            <w:tcW w:w="2239" w:type="dxa"/>
          </w:tcPr>
          <w:p w:rsidR="0030303F" w:rsidRDefault="0030303F" w:rsidP="00B5432E">
            <w:pPr>
              <w:pStyle w:val="ConsPlusNormal"/>
            </w:pPr>
            <w:r>
              <w:t>71.12.18.000</w:t>
            </w:r>
          </w:p>
        </w:tc>
        <w:tc>
          <w:tcPr>
            <w:tcW w:w="6803" w:type="dxa"/>
          </w:tcPr>
          <w:p w:rsidR="0030303F" w:rsidRDefault="0030303F" w:rsidP="00B5432E">
            <w:pPr>
              <w:pStyle w:val="ConsPlusNormal"/>
            </w:pPr>
            <w:r>
              <w:t>Услуги по инженерно-техническому проектированию объектов связи, телевидения и радиовещания</w:t>
            </w:r>
          </w:p>
        </w:tc>
      </w:tr>
      <w:tr w:rsidR="0030303F" w:rsidTr="00B5432E">
        <w:tc>
          <w:tcPr>
            <w:tcW w:w="2239" w:type="dxa"/>
          </w:tcPr>
          <w:p w:rsidR="0030303F" w:rsidRDefault="0030303F" w:rsidP="00B5432E">
            <w:pPr>
              <w:pStyle w:val="ConsPlusNormal"/>
            </w:pPr>
            <w:bookmarkStart w:id="402" w:name="Par44712"/>
            <w:bookmarkEnd w:id="402"/>
            <w:r>
              <w:t>71.12.19</w:t>
            </w:r>
          </w:p>
        </w:tc>
        <w:tc>
          <w:tcPr>
            <w:tcW w:w="6803" w:type="dxa"/>
          </w:tcPr>
          <w:p w:rsidR="0030303F" w:rsidRDefault="0030303F" w:rsidP="00B5432E">
            <w:pPr>
              <w:pStyle w:val="ConsPlusNormal"/>
              <w:jc w:val="both"/>
            </w:pPr>
            <w:r>
              <w:t>Услуги по инженерно-техническому проектированию прочих объектов</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lastRenderedPageBreak/>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30303F" w:rsidRDefault="0030303F" w:rsidP="00B5432E">
            <w:pPr>
              <w:pStyle w:val="ConsPlusNormal"/>
              <w:jc w:val="both"/>
            </w:pPr>
            <w: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p>
          <w:p w:rsidR="0030303F" w:rsidRDefault="0030303F" w:rsidP="00B5432E">
            <w:pPr>
              <w:pStyle w:val="ConsPlusNormal"/>
            </w:pPr>
            <w:r>
              <w:t>- услуги по разработке проектной документации по инженерному укреплению прочих сооружений,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858"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71.12.19.000</w:t>
            </w:r>
          </w:p>
        </w:tc>
        <w:tc>
          <w:tcPr>
            <w:tcW w:w="6803" w:type="dxa"/>
          </w:tcPr>
          <w:p w:rsidR="0030303F" w:rsidRDefault="0030303F" w:rsidP="00B5432E">
            <w:pPr>
              <w:pStyle w:val="ConsPlusNormal"/>
              <w:jc w:val="both"/>
            </w:pPr>
            <w:r>
              <w:t xml:space="preserve">Исключен с 1 марта 2018 года. - </w:t>
            </w:r>
            <w:hyperlink r:id="rId3859"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71.12.19.100</w:t>
            </w:r>
          </w:p>
        </w:tc>
        <w:tc>
          <w:tcPr>
            <w:tcW w:w="6803" w:type="dxa"/>
          </w:tcPr>
          <w:p w:rsidR="0030303F" w:rsidRDefault="0030303F" w:rsidP="00B5432E">
            <w:pPr>
              <w:pStyle w:val="ConsPlusNormal"/>
              <w:jc w:val="both"/>
            </w:pPr>
            <w:r>
              <w:t>Услуги по инженерно-техническому проектированию прочих объектов, кроме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86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71.12.19.200</w:t>
            </w:r>
          </w:p>
        </w:tc>
        <w:tc>
          <w:tcPr>
            <w:tcW w:w="6803" w:type="dxa"/>
          </w:tcPr>
          <w:p w:rsidR="0030303F" w:rsidRDefault="0030303F" w:rsidP="00B5432E">
            <w:pPr>
              <w:pStyle w:val="ConsPlusNormal"/>
              <w:jc w:val="both"/>
            </w:pPr>
            <w:r>
              <w:t>Услуги по инженерно-техническому проектированию прочих объектов культурного наследия, не включенных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p>
          <w:p w:rsidR="0030303F" w:rsidRDefault="0030303F" w:rsidP="00B5432E">
            <w:pPr>
              <w:pStyle w:val="ConsPlusNormal"/>
              <w:jc w:val="both"/>
            </w:pPr>
            <w:r>
              <w:t>- услуги по разработке проектной документации по инженерному укреплению прочих сооружений, являющихся объектами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861"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71.12.2</w:t>
            </w:r>
          </w:p>
        </w:tc>
        <w:tc>
          <w:tcPr>
            <w:tcW w:w="6803" w:type="dxa"/>
          </w:tcPr>
          <w:p w:rsidR="0030303F" w:rsidRDefault="0030303F" w:rsidP="00B5432E">
            <w:pPr>
              <w:pStyle w:val="ConsPlusNormal"/>
            </w:pPr>
            <w:r>
              <w:t>Услуги по руководству строительными проектами</w:t>
            </w:r>
          </w:p>
        </w:tc>
      </w:tr>
      <w:tr w:rsidR="0030303F" w:rsidTr="00B5432E">
        <w:tc>
          <w:tcPr>
            <w:tcW w:w="2239" w:type="dxa"/>
          </w:tcPr>
          <w:p w:rsidR="0030303F" w:rsidRDefault="0030303F" w:rsidP="00B5432E">
            <w:pPr>
              <w:pStyle w:val="ConsPlusNormal"/>
            </w:pPr>
            <w:bookmarkStart w:id="403" w:name="Par44734"/>
            <w:bookmarkEnd w:id="403"/>
            <w:r>
              <w:t>71.12.20</w:t>
            </w:r>
          </w:p>
        </w:tc>
        <w:tc>
          <w:tcPr>
            <w:tcW w:w="6803" w:type="dxa"/>
          </w:tcPr>
          <w:p w:rsidR="0030303F" w:rsidRDefault="0030303F" w:rsidP="00B5432E">
            <w:pPr>
              <w:pStyle w:val="ConsPlusNormal"/>
              <w:jc w:val="both"/>
            </w:pPr>
            <w:r>
              <w:t>Услуги по руководству строительными проектами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30303F" w:rsidRDefault="0030303F" w:rsidP="00B5432E">
            <w:pPr>
              <w:pStyle w:val="ConsPlusNormal"/>
              <w:jc w:val="both"/>
            </w:pPr>
            <w:r>
              <w:t>- услуги по руководству проектами, предоставляемые инженерами или архитекторами</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по авторскому и техническому надзору при проведении работ по сохранению и воссозданию объекта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общие строительные работы, см. </w:t>
            </w:r>
            <w:hyperlink w:anchor="Par36005" w:tooltip="41" w:history="1">
              <w:r>
                <w:rPr>
                  <w:color w:val="0000FF"/>
                </w:rPr>
                <w:t>разделы 41</w:t>
              </w:r>
            </w:hyperlink>
            <w:r>
              <w:t xml:space="preserve">, </w:t>
            </w:r>
            <w:hyperlink w:anchor="Par36339" w:tooltip="42" w:history="1">
              <w:r>
                <w:rPr>
                  <w:color w:val="0000FF"/>
                </w:rPr>
                <w:t>42</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862"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71.12.20.110</w:t>
            </w:r>
          </w:p>
        </w:tc>
        <w:tc>
          <w:tcPr>
            <w:tcW w:w="6803" w:type="dxa"/>
          </w:tcPr>
          <w:p w:rsidR="0030303F" w:rsidRDefault="0030303F" w:rsidP="00B5432E">
            <w:pPr>
              <w:pStyle w:val="ConsPlusNormal"/>
            </w:pPr>
            <w:r>
              <w:t>Услуги заказчика-застройщика, генерального подрядчика</w:t>
            </w:r>
          </w:p>
        </w:tc>
      </w:tr>
      <w:tr w:rsidR="0030303F" w:rsidTr="00B5432E">
        <w:tc>
          <w:tcPr>
            <w:tcW w:w="2239" w:type="dxa"/>
          </w:tcPr>
          <w:p w:rsidR="0030303F" w:rsidRDefault="0030303F" w:rsidP="00B5432E">
            <w:pPr>
              <w:pStyle w:val="ConsPlusNormal"/>
            </w:pPr>
            <w:r>
              <w:t>71.12.20.120</w:t>
            </w:r>
          </w:p>
        </w:tc>
        <w:tc>
          <w:tcPr>
            <w:tcW w:w="6803" w:type="dxa"/>
          </w:tcPr>
          <w:p w:rsidR="0030303F" w:rsidRDefault="0030303F" w:rsidP="00B5432E">
            <w:pPr>
              <w:pStyle w:val="ConsPlusNormal"/>
              <w:jc w:val="both"/>
            </w:pPr>
            <w:r>
              <w:t>Услуги по авторскому и техническому надзору при проведении работ по сохранению и воссозданию объекта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863"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71.12.20.190</w:t>
            </w:r>
          </w:p>
        </w:tc>
        <w:tc>
          <w:tcPr>
            <w:tcW w:w="6803" w:type="dxa"/>
          </w:tcPr>
          <w:p w:rsidR="0030303F" w:rsidRDefault="0030303F" w:rsidP="00B5432E">
            <w:pPr>
              <w:pStyle w:val="ConsPlusNormal"/>
            </w:pPr>
            <w:r>
              <w:t>Услуги по руководству строительными проектами прочие</w:t>
            </w:r>
          </w:p>
        </w:tc>
      </w:tr>
      <w:tr w:rsidR="0030303F" w:rsidTr="00B5432E">
        <w:tc>
          <w:tcPr>
            <w:tcW w:w="2239" w:type="dxa"/>
          </w:tcPr>
          <w:p w:rsidR="0030303F" w:rsidRDefault="0030303F" w:rsidP="00B5432E">
            <w:pPr>
              <w:pStyle w:val="ConsPlusNormal"/>
            </w:pPr>
            <w:bookmarkStart w:id="404" w:name="Par44751"/>
            <w:bookmarkEnd w:id="404"/>
            <w:r>
              <w:t>71.12.3</w:t>
            </w:r>
          </w:p>
        </w:tc>
        <w:tc>
          <w:tcPr>
            <w:tcW w:w="6803" w:type="dxa"/>
          </w:tcPr>
          <w:p w:rsidR="0030303F" w:rsidRDefault="0030303F" w:rsidP="00B5432E">
            <w:pPr>
              <w:pStyle w:val="ConsPlusNormal"/>
            </w:pPr>
            <w:r>
              <w:t>Услуги в области геологических, геофизических и взаимосвязанных изыскательных работ и консультативные услуги</w:t>
            </w:r>
          </w:p>
        </w:tc>
      </w:tr>
      <w:tr w:rsidR="0030303F" w:rsidTr="00B5432E">
        <w:tc>
          <w:tcPr>
            <w:tcW w:w="2239" w:type="dxa"/>
          </w:tcPr>
          <w:p w:rsidR="0030303F" w:rsidRDefault="0030303F" w:rsidP="00B5432E">
            <w:pPr>
              <w:pStyle w:val="ConsPlusNormal"/>
            </w:pPr>
            <w:r>
              <w:t>71.12.31</w:t>
            </w:r>
          </w:p>
        </w:tc>
        <w:tc>
          <w:tcPr>
            <w:tcW w:w="6803" w:type="dxa"/>
          </w:tcPr>
          <w:p w:rsidR="0030303F" w:rsidRDefault="0030303F" w:rsidP="00B5432E">
            <w:pPr>
              <w:pStyle w:val="ConsPlusNormal"/>
            </w:pPr>
            <w:r>
              <w:t>Услуги геологические и геофизические консультативные</w:t>
            </w:r>
          </w:p>
          <w:p w:rsidR="0030303F" w:rsidRDefault="0030303F" w:rsidP="00B5432E">
            <w:pPr>
              <w:pStyle w:val="ConsPlusNormal"/>
            </w:pPr>
            <w:r>
              <w:t>Эта группировка включает:</w:t>
            </w:r>
          </w:p>
          <w:p w:rsidR="0030303F" w:rsidRDefault="0030303F" w:rsidP="00B5432E">
            <w:pPr>
              <w:pStyle w:val="ConsPlusNormal"/>
            </w:pPr>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w:t>
            </w:r>
          </w:p>
          <w:p w:rsidR="0030303F" w:rsidRDefault="0030303F" w:rsidP="00B5432E">
            <w:pPr>
              <w:pStyle w:val="ConsPlusNormal"/>
              <w:ind w:left="540"/>
            </w:pPr>
            <w:r>
              <w:t>- проведения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rsidR="0030303F" w:rsidRDefault="0030303F" w:rsidP="00B5432E">
            <w:pPr>
              <w:pStyle w:val="ConsPlusNormal"/>
              <w:ind w:left="540"/>
            </w:pPr>
            <w:r>
              <w:t>- отбора и обработки проб горных пород и полезных ископаемых;</w:t>
            </w:r>
          </w:p>
          <w:p w:rsidR="0030303F" w:rsidRDefault="0030303F" w:rsidP="00B5432E">
            <w:pPr>
              <w:pStyle w:val="ConsPlusNormal"/>
              <w:ind w:left="540"/>
            </w:pPr>
            <w:r>
              <w:t>- проведения геохимических работ;</w:t>
            </w:r>
          </w:p>
          <w:p w:rsidR="0030303F" w:rsidRDefault="0030303F" w:rsidP="00B5432E">
            <w:pPr>
              <w:pStyle w:val="ConsPlusNormal"/>
              <w:ind w:left="540"/>
            </w:pPr>
            <w:r>
              <w:t>- проведения гидрогеологических работ;</w:t>
            </w:r>
          </w:p>
          <w:p w:rsidR="0030303F" w:rsidRDefault="0030303F" w:rsidP="00B5432E">
            <w:pPr>
              <w:pStyle w:val="ConsPlusNormal"/>
              <w:ind w:left="540"/>
            </w:pPr>
            <w:r>
              <w:t>- проведения геоэкологических работ;</w:t>
            </w:r>
          </w:p>
          <w:p w:rsidR="0030303F" w:rsidRDefault="0030303F" w:rsidP="00B5432E">
            <w:pPr>
              <w:pStyle w:val="ConsPlusNormal"/>
              <w:ind w:left="540"/>
            </w:pPr>
            <w:r>
              <w:t>- проведения полевых сейсморазведочных работ;</w:t>
            </w:r>
          </w:p>
          <w:p w:rsidR="0030303F" w:rsidRDefault="0030303F" w:rsidP="00B5432E">
            <w:pPr>
              <w:pStyle w:val="ConsPlusNormal"/>
              <w:ind w:left="540"/>
            </w:pPr>
            <w:r>
              <w:t>- проведения работ с применением методов электроразведки;</w:t>
            </w:r>
          </w:p>
          <w:p w:rsidR="0030303F" w:rsidRDefault="0030303F" w:rsidP="00B5432E">
            <w:pPr>
              <w:pStyle w:val="ConsPlusNormal"/>
              <w:ind w:left="540"/>
            </w:pPr>
            <w:r>
              <w:t>- проведения работ с применением методов гравиразведки и магниторазведки;</w:t>
            </w:r>
          </w:p>
          <w:p w:rsidR="0030303F" w:rsidRDefault="0030303F" w:rsidP="00B5432E">
            <w:pPr>
              <w:pStyle w:val="ConsPlusNormal"/>
              <w:ind w:left="540"/>
            </w:pPr>
            <w:r>
              <w:t>- проведения аэрогеофизических работ;</w:t>
            </w:r>
          </w:p>
          <w:p w:rsidR="0030303F" w:rsidRDefault="0030303F" w:rsidP="00B5432E">
            <w:pPr>
              <w:pStyle w:val="ConsPlusNormal"/>
              <w:ind w:left="540"/>
            </w:pPr>
            <w:r>
              <w:t>- проведения геофизических исследований;</w:t>
            </w:r>
          </w:p>
          <w:p w:rsidR="0030303F" w:rsidRDefault="0030303F" w:rsidP="00B5432E">
            <w:pPr>
              <w:pStyle w:val="ConsPlusNormal"/>
              <w:ind w:left="540"/>
            </w:pPr>
            <w:r>
              <w:t>- проведения работ по бурению глубоких скважин различных категорий, включая опорные, параметрические, поисковые, поисково-оценочные и разведочные;</w:t>
            </w:r>
          </w:p>
          <w:p w:rsidR="0030303F" w:rsidRDefault="0030303F" w:rsidP="00B5432E">
            <w:pPr>
              <w:pStyle w:val="ConsPlusNormal"/>
              <w:ind w:left="540"/>
            </w:pPr>
            <w:r>
              <w:t>- проходки поверхностных и подземных горных выработок;</w:t>
            </w:r>
          </w:p>
          <w:p w:rsidR="0030303F" w:rsidRDefault="0030303F" w:rsidP="00B5432E">
            <w:pPr>
              <w:pStyle w:val="ConsPlusNormal"/>
              <w:ind w:left="540"/>
            </w:pPr>
            <w:r>
              <w:t>- проведения морских геолого-геофизических работ;</w:t>
            </w:r>
          </w:p>
          <w:p w:rsidR="0030303F" w:rsidRDefault="0030303F" w:rsidP="00B5432E">
            <w:pPr>
              <w:pStyle w:val="ConsPlusNormal"/>
              <w:ind w:left="540"/>
            </w:pPr>
            <w:r>
              <w:t>- проведения инженерно-геологических работ;</w:t>
            </w:r>
          </w:p>
          <w:p w:rsidR="0030303F" w:rsidRDefault="0030303F" w:rsidP="00B5432E">
            <w:pPr>
              <w:pStyle w:val="ConsPlusNormal"/>
              <w:ind w:left="540"/>
            </w:pPr>
            <w:r>
              <w:t>- проведения лабораторных работ;</w:t>
            </w:r>
          </w:p>
          <w:p w:rsidR="0030303F" w:rsidRDefault="0030303F" w:rsidP="00B5432E">
            <w:pPr>
              <w:pStyle w:val="ConsPlusNormal"/>
              <w:ind w:left="540"/>
            </w:pPr>
            <w:r>
              <w:t>- проведения топогеодезических работ;</w:t>
            </w:r>
          </w:p>
          <w:p w:rsidR="0030303F" w:rsidRDefault="0030303F" w:rsidP="00B5432E">
            <w:pPr>
              <w:pStyle w:val="ConsPlusNormal"/>
              <w:ind w:left="540"/>
            </w:pPr>
            <w:r>
              <w:t>- создания государственной сети опорных геолого-геофизических профилей, параметрических и сверхглубоких скважин;</w:t>
            </w:r>
          </w:p>
          <w:p w:rsidR="0030303F" w:rsidRDefault="0030303F" w:rsidP="00B5432E">
            <w:pPr>
              <w:pStyle w:val="ConsPlusNormal"/>
              <w:ind w:left="540"/>
            </w:pPr>
            <w:r>
              <w:t>- проведения мониторинга состояния недр (наблюдение за состоянием подземных вод, экзогенных и эндогенных геологических процессов);</w:t>
            </w:r>
          </w:p>
          <w:p w:rsidR="0030303F" w:rsidRDefault="0030303F" w:rsidP="00B5432E">
            <w:pPr>
              <w:pStyle w:val="ConsPlusNormal"/>
              <w:ind w:left="540"/>
            </w:pPr>
            <w:r>
              <w:t>- проведения тематических и опытно-методических работ, связанных с геологическим изучением недр;</w:t>
            </w:r>
          </w:p>
          <w:p w:rsidR="0030303F" w:rsidRDefault="0030303F" w:rsidP="00B5432E">
            <w:pPr>
              <w:pStyle w:val="ConsPlusNormal"/>
            </w:pPr>
            <w:r>
              <w:t>- предоставление консультаций по вопросам исследования и разработки минеральных запасов, запасов нефти и природного газа;</w:t>
            </w:r>
          </w:p>
          <w:p w:rsidR="0030303F" w:rsidRDefault="0030303F" w:rsidP="00B5432E">
            <w:pPr>
              <w:pStyle w:val="ConsPlusNormal"/>
            </w:pPr>
            <w:r>
              <w:t>- консультативные услуги по вопросам оценки геологических, геофизических и геохимических аномалий;</w:t>
            </w:r>
          </w:p>
          <w:p w:rsidR="0030303F" w:rsidRDefault="0030303F" w:rsidP="00B5432E">
            <w:pPr>
              <w:pStyle w:val="ConsPlusNormal"/>
            </w:pPr>
            <w:r>
              <w:t>- консультативные услуги геологического картирования или изысканий на поверхности или под нею</w:t>
            </w:r>
          </w:p>
        </w:tc>
      </w:tr>
      <w:tr w:rsidR="0030303F" w:rsidTr="00B5432E">
        <w:tc>
          <w:tcPr>
            <w:tcW w:w="9042" w:type="dxa"/>
            <w:gridSpan w:val="2"/>
          </w:tcPr>
          <w:p w:rsidR="0030303F" w:rsidRDefault="0030303F" w:rsidP="00B5432E">
            <w:pPr>
              <w:pStyle w:val="ConsPlusNormal"/>
              <w:jc w:val="both"/>
            </w:pPr>
            <w:r>
              <w:t xml:space="preserve">(в ред. </w:t>
            </w:r>
            <w:hyperlink r:id="rId3864" w:history="1">
              <w:r>
                <w:rPr>
                  <w:color w:val="0000FF"/>
                </w:rPr>
                <w:t>Изменения</w:t>
              </w:r>
            </w:hyperlink>
            <w:r>
              <w:t xml:space="preserve"> 49/2020 ОКПД 2, утв. Приказом Росстандарта от 29.12.2020 N 1426-ст)</w:t>
            </w:r>
          </w:p>
        </w:tc>
      </w:tr>
      <w:tr w:rsidR="0030303F" w:rsidTr="00B5432E">
        <w:tc>
          <w:tcPr>
            <w:tcW w:w="2239" w:type="dxa"/>
          </w:tcPr>
          <w:p w:rsidR="0030303F" w:rsidRDefault="0030303F" w:rsidP="00B5432E">
            <w:pPr>
              <w:pStyle w:val="ConsPlusNormal"/>
            </w:pPr>
            <w:r>
              <w:lastRenderedPageBreak/>
              <w:t>71.12.31.000</w:t>
            </w:r>
          </w:p>
        </w:tc>
        <w:tc>
          <w:tcPr>
            <w:tcW w:w="6803" w:type="dxa"/>
          </w:tcPr>
          <w:p w:rsidR="0030303F" w:rsidRDefault="0030303F" w:rsidP="00B5432E">
            <w:pPr>
              <w:pStyle w:val="ConsPlusNormal"/>
            </w:pPr>
            <w:r>
              <w:t>Услуги геологические и геофизические консультативные</w:t>
            </w:r>
          </w:p>
        </w:tc>
      </w:tr>
      <w:tr w:rsidR="0030303F" w:rsidTr="00B5432E">
        <w:tc>
          <w:tcPr>
            <w:tcW w:w="2239" w:type="dxa"/>
          </w:tcPr>
          <w:p w:rsidR="0030303F" w:rsidRDefault="0030303F" w:rsidP="00B5432E">
            <w:pPr>
              <w:pStyle w:val="ConsPlusNormal"/>
            </w:pPr>
            <w:r>
              <w:t>71.12.32</w:t>
            </w:r>
          </w:p>
        </w:tc>
        <w:tc>
          <w:tcPr>
            <w:tcW w:w="6803" w:type="dxa"/>
          </w:tcPr>
          <w:p w:rsidR="0030303F" w:rsidRDefault="0030303F" w:rsidP="00B5432E">
            <w:pPr>
              <w:pStyle w:val="ConsPlusNormal"/>
            </w:pPr>
            <w:r>
              <w:t>Услуги геофизические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работы по структурно-поисковому бурению, см. </w:t>
            </w:r>
            <w:hyperlink w:anchor="Par37191" w:tooltip="43.13.10" w:history="1">
              <w:r>
                <w:rPr>
                  <w:color w:val="0000FF"/>
                </w:rPr>
                <w:t>43.13.10</w:t>
              </w:r>
            </w:hyperlink>
          </w:p>
        </w:tc>
      </w:tr>
      <w:tr w:rsidR="0030303F" w:rsidTr="00B5432E">
        <w:tc>
          <w:tcPr>
            <w:tcW w:w="2239" w:type="dxa"/>
          </w:tcPr>
          <w:p w:rsidR="0030303F" w:rsidRDefault="0030303F" w:rsidP="00B5432E">
            <w:pPr>
              <w:pStyle w:val="ConsPlusNormal"/>
            </w:pPr>
            <w:r>
              <w:t>71.12.32.000</w:t>
            </w:r>
          </w:p>
        </w:tc>
        <w:tc>
          <w:tcPr>
            <w:tcW w:w="6803" w:type="dxa"/>
          </w:tcPr>
          <w:p w:rsidR="0030303F" w:rsidRDefault="0030303F" w:rsidP="00B5432E">
            <w:pPr>
              <w:pStyle w:val="ConsPlusNormal"/>
            </w:pPr>
            <w:r>
              <w:t>Услуги геофизические</w:t>
            </w:r>
          </w:p>
        </w:tc>
      </w:tr>
      <w:tr w:rsidR="0030303F" w:rsidTr="00B5432E">
        <w:tc>
          <w:tcPr>
            <w:tcW w:w="2239" w:type="dxa"/>
          </w:tcPr>
          <w:p w:rsidR="0030303F" w:rsidRDefault="0030303F" w:rsidP="00B5432E">
            <w:pPr>
              <w:pStyle w:val="ConsPlusNormal"/>
            </w:pPr>
            <w:r>
              <w:t>71.12.33</w:t>
            </w:r>
          </w:p>
        </w:tc>
        <w:tc>
          <w:tcPr>
            <w:tcW w:w="6803" w:type="dxa"/>
          </w:tcPr>
          <w:p w:rsidR="0030303F" w:rsidRDefault="0030303F" w:rsidP="00B5432E">
            <w:pPr>
              <w:pStyle w:val="ConsPlusNormal"/>
            </w:pPr>
            <w:r>
              <w:t>Услуги по разведке полезных ископаемых и оценке их месторождений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разведочное бурение, связанное с добычей нефти и природного газа, см. </w:t>
            </w:r>
            <w:hyperlink w:anchor="Par5080" w:tooltip="09.10.11" w:history="1">
              <w:r>
                <w:rPr>
                  <w:color w:val="0000FF"/>
                </w:rPr>
                <w:t>09.10.11</w:t>
              </w:r>
            </w:hyperlink>
          </w:p>
        </w:tc>
      </w:tr>
      <w:tr w:rsidR="0030303F" w:rsidTr="00B5432E">
        <w:tc>
          <w:tcPr>
            <w:tcW w:w="2239" w:type="dxa"/>
          </w:tcPr>
          <w:p w:rsidR="0030303F" w:rsidRDefault="0030303F" w:rsidP="00B5432E">
            <w:pPr>
              <w:pStyle w:val="ConsPlusNormal"/>
            </w:pPr>
            <w:r>
              <w:t>71.12.33.000</w:t>
            </w:r>
          </w:p>
        </w:tc>
        <w:tc>
          <w:tcPr>
            <w:tcW w:w="6803" w:type="dxa"/>
          </w:tcPr>
          <w:p w:rsidR="0030303F" w:rsidRDefault="0030303F" w:rsidP="00B5432E">
            <w:pPr>
              <w:pStyle w:val="ConsPlusNormal"/>
              <w:jc w:val="both"/>
            </w:pPr>
            <w:r>
              <w:t xml:space="preserve">Исключен с 1 января 2017 года. - </w:t>
            </w:r>
            <w:hyperlink r:id="rId3865" w:history="1">
              <w:r>
                <w:rPr>
                  <w:color w:val="0000FF"/>
                </w:rPr>
                <w:t>Изменение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71.12.33.100</w:t>
            </w:r>
          </w:p>
        </w:tc>
        <w:tc>
          <w:tcPr>
            <w:tcW w:w="6803" w:type="dxa"/>
          </w:tcPr>
          <w:p w:rsidR="0030303F" w:rsidRDefault="0030303F" w:rsidP="00B5432E">
            <w:pPr>
              <w:pStyle w:val="ConsPlusNormal"/>
            </w:pPr>
            <w:r>
              <w:t>Услуги по разведке полезных ископаемых, содержащих ядерные материалы и радиоактивные вещества, и оценке их месторождений</w:t>
            </w:r>
          </w:p>
        </w:tc>
      </w:tr>
      <w:tr w:rsidR="0030303F" w:rsidTr="00B5432E">
        <w:tc>
          <w:tcPr>
            <w:tcW w:w="9042" w:type="dxa"/>
            <w:gridSpan w:val="2"/>
          </w:tcPr>
          <w:p w:rsidR="0030303F" w:rsidRDefault="0030303F" w:rsidP="00B5432E">
            <w:pPr>
              <w:pStyle w:val="ConsPlusNormal"/>
              <w:jc w:val="both"/>
            </w:pPr>
            <w:r>
              <w:t xml:space="preserve">(введен </w:t>
            </w:r>
            <w:hyperlink r:id="rId3866"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71.12.33.900</w:t>
            </w:r>
          </w:p>
        </w:tc>
        <w:tc>
          <w:tcPr>
            <w:tcW w:w="6803" w:type="dxa"/>
          </w:tcPr>
          <w:p w:rsidR="0030303F" w:rsidRDefault="0030303F" w:rsidP="00B5432E">
            <w:pPr>
              <w:pStyle w:val="ConsPlusNormal"/>
            </w:pPr>
            <w:r>
              <w:t>Услуги по разведке прочих полезных ископаемых и оценке их месторождений,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867"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bookmarkStart w:id="405" w:name="Par44802"/>
            <w:bookmarkEnd w:id="405"/>
            <w:r>
              <w:t>71.12.34</w:t>
            </w:r>
          </w:p>
        </w:tc>
        <w:tc>
          <w:tcPr>
            <w:tcW w:w="6803" w:type="dxa"/>
          </w:tcPr>
          <w:p w:rsidR="0030303F" w:rsidRDefault="0030303F" w:rsidP="00B5432E">
            <w:pPr>
              <w:pStyle w:val="ConsPlusNormal"/>
              <w:jc w:val="both"/>
            </w:pPr>
            <w:r>
              <w:t>Услуги по изучению земной поверхности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30303F" w:rsidRDefault="0030303F" w:rsidP="00B5432E">
            <w:pPr>
              <w:pStyle w:val="ConsPlusNormal"/>
              <w:jc w:val="both"/>
            </w:pPr>
            <w:r>
              <w:t>- землемерные и топографические услуги (например, обозначение границ земельной собственности, демаркация границ)</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изыскательские работы в целях сохранения и воссоздания объектов культурного наследия: землемерные и топографические услуги;</w:t>
            </w:r>
          </w:p>
          <w:p w:rsidR="0030303F" w:rsidRDefault="0030303F" w:rsidP="00B5432E">
            <w:pPr>
              <w:pStyle w:val="ConsPlusNormal"/>
              <w:jc w:val="both"/>
            </w:pPr>
            <w:r>
              <w:t>- услуги (работы) по определению границ территорий объектов культурного и археологического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услуги аэрофотосъемки, см. </w:t>
            </w:r>
            <w:hyperlink w:anchor="Par45540" w:tooltip="74.20.24" w:history="1">
              <w:r>
                <w:rPr>
                  <w:color w:val="0000FF"/>
                </w:rPr>
                <w:t>74.20.24</w:t>
              </w:r>
            </w:hyperlink>
          </w:p>
        </w:tc>
      </w:tr>
      <w:tr w:rsidR="0030303F" w:rsidTr="00B5432E">
        <w:tc>
          <w:tcPr>
            <w:tcW w:w="9042" w:type="dxa"/>
            <w:gridSpan w:val="2"/>
          </w:tcPr>
          <w:p w:rsidR="0030303F" w:rsidRDefault="0030303F" w:rsidP="00B5432E">
            <w:pPr>
              <w:pStyle w:val="ConsPlusNormal"/>
              <w:jc w:val="both"/>
            </w:pPr>
            <w:r>
              <w:t xml:space="preserve">(в ред. </w:t>
            </w:r>
            <w:hyperlink r:id="rId3868"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71.12.34.000</w:t>
            </w:r>
          </w:p>
        </w:tc>
        <w:tc>
          <w:tcPr>
            <w:tcW w:w="6803" w:type="dxa"/>
          </w:tcPr>
          <w:p w:rsidR="0030303F" w:rsidRDefault="0030303F" w:rsidP="00B5432E">
            <w:pPr>
              <w:pStyle w:val="ConsPlusNormal"/>
              <w:jc w:val="both"/>
            </w:pPr>
            <w:r>
              <w:t xml:space="preserve">Исключен с 1 ноября 2015 года. - </w:t>
            </w:r>
            <w:hyperlink r:id="rId3869" w:history="1">
              <w:r>
                <w:rPr>
                  <w:color w:val="0000FF"/>
                </w:rPr>
                <w:t>Изменение</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pPr>
            <w:r>
              <w:t>71.12.34.110</w:t>
            </w:r>
          </w:p>
        </w:tc>
        <w:tc>
          <w:tcPr>
            <w:tcW w:w="6803" w:type="dxa"/>
          </w:tcPr>
          <w:p w:rsidR="0030303F" w:rsidRDefault="0030303F" w:rsidP="00B5432E">
            <w:pPr>
              <w:pStyle w:val="ConsPlusNormal"/>
              <w:jc w:val="both"/>
            </w:pPr>
            <w:r>
              <w:t>Услуги в области землеустройства</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(работы) по определению границ территорий объектов культурного и археологического наследия</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870" w:history="1">
              <w:r>
                <w:rPr>
                  <w:color w:val="0000FF"/>
                </w:rPr>
                <w:t>Изменением</w:t>
              </w:r>
            </w:hyperlink>
            <w:r>
              <w:t xml:space="preserve"> 2/2015 ОКПД 2, утв. Приказом Росстандарта от 17.08.2015 N 1166-ст; в ред. </w:t>
            </w:r>
            <w:hyperlink r:id="rId3871"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71.12.34.120</w:t>
            </w:r>
          </w:p>
        </w:tc>
        <w:tc>
          <w:tcPr>
            <w:tcW w:w="6803" w:type="dxa"/>
          </w:tcPr>
          <w:p w:rsidR="0030303F" w:rsidRDefault="0030303F" w:rsidP="00B5432E">
            <w:pPr>
              <w:pStyle w:val="ConsPlusNormal"/>
              <w:jc w:val="both"/>
            </w:pPr>
            <w:r>
              <w:t>Услуги по созданию геодезической, нивелирной, гравиметрической сетей</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услуги по созданию геодезических сетей специального назначения</w:t>
            </w:r>
          </w:p>
        </w:tc>
      </w:tr>
      <w:tr w:rsidR="0030303F" w:rsidTr="00B5432E">
        <w:tc>
          <w:tcPr>
            <w:tcW w:w="9042" w:type="dxa"/>
            <w:gridSpan w:val="2"/>
          </w:tcPr>
          <w:p w:rsidR="0030303F" w:rsidRDefault="0030303F" w:rsidP="00B5432E">
            <w:pPr>
              <w:pStyle w:val="ConsPlusNormal"/>
              <w:jc w:val="both"/>
            </w:pPr>
            <w:r>
              <w:t xml:space="preserve">(введен </w:t>
            </w:r>
            <w:hyperlink r:id="rId3872" w:history="1">
              <w:r>
                <w:rPr>
                  <w:color w:val="0000FF"/>
                </w:rPr>
                <w:t>Изменением</w:t>
              </w:r>
            </w:hyperlink>
            <w:r>
              <w:t xml:space="preserve"> 2/2015 ОКПД 2, утв. Приказом Росстандарта от 17.08.2015 N 1166-ст; в ред. </w:t>
            </w:r>
            <w:hyperlink r:id="rId3873" w:history="1">
              <w:r>
                <w:rPr>
                  <w:color w:val="0000FF"/>
                </w:rPr>
                <w:t>Изменения</w:t>
              </w:r>
            </w:hyperlink>
            <w:r>
              <w:t xml:space="preserve"> 58/2021 ОКПД 2, утв. Приказом Росстандарта от 16.06.2021 N 562-ст)</w:t>
            </w:r>
          </w:p>
        </w:tc>
      </w:tr>
      <w:tr w:rsidR="0030303F" w:rsidTr="00B5432E">
        <w:tc>
          <w:tcPr>
            <w:tcW w:w="2239" w:type="dxa"/>
          </w:tcPr>
          <w:p w:rsidR="0030303F" w:rsidRDefault="0030303F" w:rsidP="00B5432E">
            <w:pPr>
              <w:pStyle w:val="ConsPlusNormal"/>
            </w:pPr>
            <w:r>
              <w:t>71.12.34.190</w:t>
            </w:r>
          </w:p>
        </w:tc>
        <w:tc>
          <w:tcPr>
            <w:tcW w:w="6803" w:type="dxa"/>
          </w:tcPr>
          <w:p w:rsidR="0030303F" w:rsidRDefault="0030303F" w:rsidP="00B5432E">
            <w:pPr>
              <w:pStyle w:val="ConsPlusNormal"/>
              <w:jc w:val="both"/>
            </w:pPr>
            <w:r>
              <w:t>Услуги в области изучения земной поверхности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874" w:history="1">
              <w:r>
                <w:rPr>
                  <w:color w:val="0000FF"/>
                </w:rPr>
                <w:t>Изменением</w:t>
              </w:r>
            </w:hyperlink>
            <w:r>
              <w:t xml:space="preserve"> 58/2021 ОКПД 2, утв. Приказом Росстандарта от 16.06.2021 N 562-ст)</w:t>
            </w:r>
          </w:p>
        </w:tc>
      </w:tr>
      <w:tr w:rsidR="0030303F" w:rsidTr="00B5432E">
        <w:tc>
          <w:tcPr>
            <w:tcW w:w="2239" w:type="dxa"/>
          </w:tcPr>
          <w:p w:rsidR="0030303F" w:rsidRDefault="0030303F" w:rsidP="00B5432E">
            <w:pPr>
              <w:pStyle w:val="ConsPlusNormal"/>
            </w:pPr>
            <w:r>
              <w:t>71.12.35</w:t>
            </w:r>
          </w:p>
        </w:tc>
        <w:tc>
          <w:tcPr>
            <w:tcW w:w="6803" w:type="dxa"/>
          </w:tcPr>
          <w:p w:rsidR="0030303F" w:rsidRDefault="0030303F" w:rsidP="00B5432E">
            <w:pPr>
              <w:pStyle w:val="ConsPlusNormal"/>
            </w:pPr>
            <w:r>
              <w:t>Услуги в области картографии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издание карт и атласов в печатной форме, см. </w:t>
            </w:r>
            <w:hyperlink w:anchor="Par41777" w:tooltip="58.11.15" w:history="1">
              <w:r>
                <w:rPr>
                  <w:color w:val="0000FF"/>
                </w:rPr>
                <w:t>58.11.15</w:t>
              </w:r>
            </w:hyperlink>
            <w:r>
              <w:t xml:space="preserve"> и </w:t>
            </w:r>
            <w:hyperlink w:anchor="Par41781" w:tooltip="58.11.16" w:history="1">
              <w:r>
                <w:rPr>
                  <w:color w:val="0000FF"/>
                </w:rPr>
                <w:t>58.11.16</w:t>
              </w:r>
            </w:hyperlink>
          </w:p>
        </w:tc>
      </w:tr>
      <w:tr w:rsidR="0030303F" w:rsidTr="00B5432E">
        <w:tc>
          <w:tcPr>
            <w:tcW w:w="2239" w:type="dxa"/>
          </w:tcPr>
          <w:p w:rsidR="0030303F" w:rsidRDefault="0030303F" w:rsidP="00B5432E">
            <w:pPr>
              <w:pStyle w:val="ConsPlusNormal"/>
            </w:pPr>
            <w:r>
              <w:t>71.12.35.000</w:t>
            </w:r>
          </w:p>
        </w:tc>
        <w:tc>
          <w:tcPr>
            <w:tcW w:w="6803" w:type="dxa"/>
          </w:tcPr>
          <w:p w:rsidR="0030303F" w:rsidRDefault="0030303F" w:rsidP="00B5432E">
            <w:pPr>
              <w:pStyle w:val="ConsPlusNormal"/>
              <w:jc w:val="both"/>
            </w:pPr>
            <w:r>
              <w:t xml:space="preserve">Исключен с 1 ноября 2015 года. - </w:t>
            </w:r>
            <w:hyperlink r:id="rId3875" w:history="1">
              <w:r>
                <w:rPr>
                  <w:color w:val="0000FF"/>
                </w:rPr>
                <w:t>Изменение</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pPr>
            <w:r>
              <w:t>71.12.35.110</w:t>
            </w:r>
          </w:p>
        </w:tc>
        <w:tc>
          <w:tcPr>
            <w:tcW w:w="6803" w:type="dxa"/>
          </w:tcPr>
          <w:p w:rsidR="0030303F" w:rsidRDefault="0030303F" w:rsidP="00B5432E">
            <w:pPr>
              <w:pStyle w:val="ConsPlusNormal"/>
              <w:jc w:val="both"/>
            </w:pPr>
            <w:r>
              <w:t>Услуги в области кадастровой деятельности</w:t>
            </w:r>
          </w:p>
        </w:tc>
      </w:tr>
      <w:tr w:rsidR="0030303F" w:rsidTr="00B5432E">
        <w:tc>
          <w:tcPr>
            <w:tcW w:w="9042" w:type="dxa"/>
            <w:gridSpan w:val="2"/>
          </w:tcPr>
          <w:p w:rsidR="0030303F" w:rsidRDefault="0030303F" w:rsidP="00B5432E">
            <w:pPr>
              <w:pStyle w:val="ConsPlusNormal"/>
              <w:jc w:val="both"/>
            </w:pPr>
            <w:r>
              <w:t xml:space="preserve">(введен </w:t>
            </w:r>
            <w:hyperlink r:id="rId3876" w:history="1">
              <w:r>
                <w:rPr>
                  <w:color w:val="0000FF"/>
                </w:rPr>
                <w:t>Изменением</w:t>
              </w:r>
            </w:hyperlink>
            <w:r>
              <w:t xml:space="preserve"> 2/2015 ОКПД 2, утв. Приказом Росстандарта от 17.08.2015 N 1166-ст)</w:t>
            </w:r>
          </w:p>
        </w:tc>
      </w:tr>
      <w:tr w:rsidR="0030303F" w:rsidTr="00B5432E">
        <w:tc>
          <w:tcPr>
            <w:tcW w:w="2239" w:type="dxa"/>
          </w:tcPr>
          <w:p w:rsidR="0030303F" w:rsidRDefault="0030303F" w:rsidP="00B5432E">
            <w:pPr>
              <w:pStyle w:val="ConsPlusNormal"/>
            </w:pPr>
            <w:r>
              <w:t>71.12.35.120</w:t>
            </w:r>
          </w:p>
        </w:tc>
        <w:tc>
          <w:tcPr>
            <w:tcW w:w="6803" w:type="dxa"/>
          </w:tcPr>
          <w:p w:rsidR="0030303F" w:rsidRDefault="0030303F" w:rsidP="00B5432E">
            <w:pPr>
              <w:pStyle w:val="ConsPlusNormal"/>
              <w:jc w:val="both"/>
            </w:pPr>
            <w:r>
              <w:t>Услуги по созданию топографических карт и планов</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фотограмметрические и топографические работы, в том числе услуги по созданию государственных топографических карт и государственных топографических планов, специальных карт</w:t>
            </w:r>
          </w:p>
        </w:tc>
      </w:tr>
      <w:tr w:rsidR="0030303F" w:rsidTr="00B5432E">
        <w:tc>
          <w:tcPr>
            <w:tcW w:w="9042" w:type="dxa"/>
            <w:gridSpan w:val="2"/>
          </w:tcPr>
          <w:p w:rsidR="0030303F" w:rsidRDefault="0030303F" w:rsidP="00B5432E">
            <w:pPr>
              <w:pStyle w:val="ConsPlusNormal"/>
              <w:jc w:val="both"/>
            </w:pPr>
            <w:r>
              <w:t xml:space="preserve">(введен </w:t>
            </w:r>
            <w:hyperlink r:id="rId3877" w:history="1">
              <w:r>
                <w:rPr>
                  <w:color w:val="0000FF"/>
                </w:rPr>
                <w:t>Изменением</w:t>
              </w:r>
            </w:hyperlink>
            <w:r>
              <w:t xml:space="preserve"> 2/2015 ОКПД 2, утв. Приказом Росстандарта от 17.08.2015 N 1166-ст; в ред. </w:t>
            </w:r>
            <w:hyperlink r:id="rId3878" w:history="1">
              <w:r>
                <w:rPr>
                  <w:color w:val="0000FF"/>
                </w:rPr>
                <w:t>Изменения</w:t>
              </w:r>
            </w:hyperlink>
            <w:r>
              <w:t xml:space="preserve"> 58/2021 ОКПД 2, утв. Приказом Росстандарта от 16.06.2021 N 562-ст)</w:t>
            </w:r>
          </w:p>
        </w:tc>
      </w:tr>
      <w:tr w:rsidR="0030303F" w:rsidTr="00B5432E">
        <w:tc>
          <w:tcPr>
            <w:tcW w:w="2239" w:type="dxa"/>
          </w:tcPr>
          <w:p w:rsidR="0030303F" w:rsidRDefault="0030303F" w:rsidP="00B5432E">
            <w:pPr>
              <w:pStyle w:val="ConsPlusNormal"/>
            </w:pPr>
            <w:r>
              <w:t>71.12.35.190</w:t>
            </w:r>
          </w:p>
        </w:tc>
        <w:tc>
          <w:tcPr>
            <w:tcW w:w="6803" w:type="dxa"/>
          </w:tcPr>
          <w:p w:rsidR="0030303F" w:rsidRDefault="0030303F" w:rsidP="00B5432E">
            <w:pPr>
              <w:pStyle w:val="ConsPlusNormal"/>
              <w:jc w:val="both"/>
            </w:pPr>
            <w:r>
              <w:t>Услуги в области картографии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879" w:history="1">
              <w:r>
                <w:rPr>
                  <w:color w:val="0000FF"/>
                </w:rPr>
                <w:t>Изменением</w:t>
              </w:r>
            </w:hyperlink>
            <w:r>
              <w:t xml:space="preserve"> 58/2021 ОКПД 2, утв. Приказом Росстандарта от 16.06.2021 N 562-ст)</w:t>
            </w:r>
          </w:p>
        </w:tc>
      </w:tr>
      <w:tr w:rsidR="0030303F" w:rsidTr="00B5432E">
        <w:tc>
          <w:tcPr>
            <w:tcW w:w="2239" w:type="dxa"/>
          </w:tcPr>
          <w:p w:rsidR="0030303F" w:rsidRDefault="0030303F" w:rsidP="00B5432E">
            <w:pPr>
              <w:pStyle w:val="ConsPlusNormal"/>
            </w:pPr>
            <w:r>
              <w:t>71.12.39</w:t>
            </w:r>
          </w:p>
        </w:tc>
        <w:tc>
          <w:tcPr>
            <w:tcW w:w="6803" w:type="dxa"/>
          </w:tcPr>
          <w:p w:rsidR="0030303F" w:rsidRDefault="0030303F" w:rsidP="00B5432E">
            <w:pPr>
              <w:pStyle w:val="ConsPlusNormal"/>
              <w:jc w:val="both"/>
            </w:pPr>
            <w:r>
              <w:t>Услуги в области геологических, геофизических и взаимосвязанных изыскательных работ прочие, не включенные в другие группировки</w:t>
            </w:r>
          </w:p>
          <w:p w:rsidR="0030303F" w:rsidRDefault="0030303F" w:rsidP="00B5432E">
            <w:pPr>
              <w:pStyle w:val="ConsPlusNormal"/>
              <w:jc w:val="both"/>
            </w:pPr>
            <w:r>
              <w:t>Эта группировка также включает:</w:t>
            </w:r>
          </w:p>
          <w:p w:rsidR="0030303F" w:rsidRDefault="0030303F" w:rsidP="00B5432E">
            <w:pPr>
              <w:pStyle w:val="ConsPlusNormal"/>
            </w:pPr>
            <w:r>
              <w:t>- изыскательские работы в целях сохранения и воссоздания объектов культурного наследия: геологические, геофизические и взаимосвязанные изыскательские работы</w:t>
            </w:r>
          </w:p>
        </w:tc>
      </w:tr>
      <w:tr w:rsidR="0030303F" w:rsidTr="00B5432E">
        <w:tc>
          <w:tcPr>
            <w:tcW w:w="9042" w:type="dxa"/>
            <w:gridSpan w:val="2"/>
          </w:tcPr>
          <w:p w:rsidR="0030303F" w:rsidRDefault="0030303F" w:rsidP="00B5432E">
            <w:pPr>
              <w:pStyle w:val="ConsPlusNormal"/>
              <w:jc w:val="both"/>
            </w:pPr>
            <w:r>
              <w:t xml:space="preserve">(в ред. </w:t>
            </w:r>
            <w:hyperlink r:id="rId3880"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71.12.39.110</w:t>
            </w:r>
          </w:p>
        </w:tc>
        <w:tc>
          <w:tcPr>
            <w:tcW w:w="6803" w:type="dxa"/>
          </w:tcPr>
          <w:p w:rsidR="0030303F" w:rsidRDefault="0030303F" w:rsidP="00B5432E">
            <w:pPr>
              <w:pStyle w:val="ConsPlusNormal"/>
            </w:pPr>
            <w:r>
              <w:t>Услуги в области гидрометеорологии и смежных с ней областях</w:t>
            </w:r>
          </w:p>
        </w:tc>
      </w:tr>
      <w:tr w:rsidR="0030303F" w:rsidTr="00B5432E">
        <w:tc>
          <w:tcPr>
            <w:tcW w:w="2239" w:type="dxa"/>
          </w:tcPr>
          <w:p w:rsidR="0030303F" w:rsidRDefault="0030303F" w:rsidP="00B5432E">
            <w:pPr>
              <w:pStyle w:val="ConsPlusNormal"/>
            </w:pPr>
            <w:r>
              <w:t>71.12.39.111</w:t>
            </w:r>
          </w:p>
        </w:tc>
        <w:tc>
          <w:tcPr>
            <w:tcW w:w="6803" w:type="dxa"/>
          </w:tcPr>
          <w:p w:rsidR="0030303F" w:rsidRDefault="0030303F" w:rsidP="00B5432E">
            <w:pPr>
              <w:pStyle w:val="ConsPlusNormal"/>
            </w:pPr>
            <w:r>
              <w:t>Услуги наблюдательной гидрометеорологической сети</w:t>
            </w:r>
          </w:p>
        </w:tc>
      </w:tr>
      <w:tr w:rsidR="0030303F" w:rsidTr="00B5432E">
        <w:tc>
          <w:tcPr>
            <w:tcW w:w="2239" w:type="dxa"/>
          </w:tcPr>
          <w:p w:rsidR="0030303F" w:rsidRDefault="0030303F" w:rsidP="00B5432E">
            <w:pPr>
              <w:pStyle w:val="ConsPlusNormal"/>
            </w:pPr>
            <w:r>
              <w:lastRenderedPageBreak/>
              <w:t>71.12.39.112</w:t>
            </w:r>
          </w:p>
        </w:tc>
        <w:tc>
          <w:tcPr>
            <w:tcW w:w="6803" w:type="dxa"/>
          </w:tcPr>
          <w:p w:rsidR="0030303F" w:rsidRDefault="0030303F" w:rsidP="00B5432E">
            <w:pPr>
              <w:pStyle w:val="ConsPlusNormal"/>
            </w:pPr>
            <w:r>
              <w:t>Работы гелиофизические и геофизические</w:t>
            </w:r>
          </w:p>
        </w:tc>
      </w:tr>
      <w:tr w:rsidR="0030303F" w:rsidTr="00B5432E">
        <w:tc>
          <w:tcPr>
            <w:tcW w:w="2239" w:type="dxa"/>
          </w:tcPr>
          <w:p w:rsidR="0030303F" w:rsidRDefault="0030303F" w:rsidP="00B5432E">
            <w:pPr>
              <w:pStyle w:val="ConsPlusNormal"/>
            </w:pPr>
            <w:r>
              <w:t>71.12.39.113</w:t>
            </w:r>
          </w:p>
        </w:tc>
        <w:tc>
          <w:tcPr>
            <w:tcW w:w="6803" w:type="dxa"/>
          </w:tcPr>
          <w:p w:rsidR="0030303F" w:rsidRDefault="0030303F" w:rsidP="00B5432E">
            <w:pPr>
              <w:pStyle w:val="ConsPlusNormal"/>
            </w:pPr>
            <w:r>
              <w:t>Услуги по мониторингу загрязнения окружающей среды для физических и юридических лиц</w:t>
            </w:r>
          </w:p>
        </w:tc>
      </w:tr>
      <w:tr w:rsidR="0030303F" w:rsidTr="00B5432E">
        <w:tc>
          <w:tcPr>
            <w:tcW w:w="2239" w:type="dxa"/>
          </w:tcPr>
          <w:p w:rsidR="0030303F" w:rsidRDefault="0030303F" w:rsidP="00B5432E">
            <w:pPr>
              <w:pStyle w:val="ConsPlusNormal"/>
            </w:pPr>
            <w:r>
              <w:t>71.12.39.114</w:t>
            </w:r>
          </w:p>
        </w:tc>
        <w:tc>
          <w:tcPr>
            <w:tcW w:w="6803" w:type="dxa"/>
          </w:tcPr>
          <w:p w:rsidR="0030303F" w:rsidRDefault="0030303F" w:rsidP="00B5432E">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30303F" w:rsidTr="00B5432E">
        <w:tc>
          <w:tcPr>
            <w:tcW w:w="2239" w:type="dxa"/>
          </w:tcPr>
          <w:p w:rsidR="0030303F" w:rsidRDefault="0030303F" w:rsidP="00B5432E">
            <w:pPr>
              <w:pStyle w:val="ConsPlusNormal"/>
            </w:pPr>
            <w:r>
              <w:t>71.12.39.115</w:t>
            </w:r>
          </w:p>
        </w:tc>
        <w:tc>
          <w:tcPr>
            <w:tcW w:w="6803" w:type="dxa"/>
          </w:tcPr>
          <w:p w:rsidR="0030303F" w:rsidRDefault="0030303F" w:rsidP="00B5432E">
            <w:pPr>
              <w:pStyle w:val="ConsPlusNormal"/>
            </w:pPr>
            <w:r>
              <w:t>Услуги по обработке и предоставлению гидрометеорологической информации органам государственной власти и населению</w:t>
            </w:r>
          </w:p>
        </w:tc>
      </w:tr>
      <w:tr w:rsidR="0030303F" w:rsidTr="00B5432E">
        <w:tc>
          <w:tcPr>
            <w:tcW w:w="2239" w:type="dxa"/>
          </w:tcPr>
          <w:p w:rsidR="0030303F" w:rsidRDefault="0030303F" w:rsidP="00B5432E">
            <w:pPr>
              <w:pStyle w:val="ConsPlusNormal"/>
            </w:pPr>
            <w:r>
              <w:t>71.12.39.116</w:t>
            </w:r>
          </w:p>
        </w:tc>
        <w:tc>
          <w:tcPr>
            <w:tcW w:w="6803" w:type="dxa"/>
          </w:tcPr>
          <w:p w:rsidR="0030303F" w:rsidRDefault="0030303F" w:rsidP="00B5432E">
            <w:pPr>
              <w:pStyle w:val="ConsPlusNormal"/>
            </w:pPr>
            <w:r>
              <w:t>Услуги по гидрометеорологическому обеспечению деятельности физических и юридических лиц</w:t>
            </w:r>
          </w:p>
        </w:tc>
      </w:tr>
      <w:tr w:rsidR="0030303F" w:rsidTr="00B5432E">
        <w:tc>
          <w:tcPr>
            <w:tcW w:w="2239" w:type="dxa"/>
          </w:tcPr>
          <w:p w:rsidR="0030303F" w:rsidRDefault="0030303F" w:rsidP="00B5432E">
            <w:pPr>
              <w:pStyle w:val="ConsPlusNormal"/>
            </w:pPr>
            <w:r>
              <w:t>71.12.39.117</w:t>
            </w:r>
          </w:p>
        </w:tc>
        <w:tc>
          <w:tcPr>
            <w:tcW w:w="6803" w:type="dxa"/>
          </w:tcPr>
          <w:p w:rsidR="0030303F" w:rsidRDefault="0030303F" w:rsidP="00B5432E">
            <w:pPr>
              <w:pStyle w:val="ConsPlusNormal"/>
            </w:pPr>
            <w:r>
              <w:t>Услуги, связанные с активными воздействиями на метеорологические и геофизические процессы и явления</w:t>
            </w:r>
          </w:p>
        </w:tc>
      </w:tr>
      <w:tr w:rsidR="0030303F" w:rsidTr="00B5432E">
        <w:tc>
          <w:tcPr>
            <w:tcW w:w="2239" w:type="dxa"/>
          </w:tcPr>
          <w:p w:rsidR="0030303F" w:rsidRDefault="0030303F" w:rsidP="00B5432E">
            <w:pPr>
              <w:pStyle w:val="ConsPlusNormal"/>
            </w:pPr>
            <w:r>
              <w:t>71.12.39.119</w:t>
            </w:r>
          </w:p>
        </w:tc>
        <w:tc>
          <w:tcPr>
            <w:tcW w:w="6803" w:type="dxa"/>
          </w:tcPr>
          <w:p w:rsidR="0030303F" w:rsidRDefault="0030303F" w:rsidP="00B5432E">
            <w:pPr>
              <w:pStyle w:val="ConsPlusNormal"/>
              <w:jc w:val="both"/>
            </w:pPr>
            <w:r>
              <w:t>Услуги в области гидрометеорологии и смежных с ней областях прочие</w:t>
            </w:r>
          </w:p>
          <w:p w:rsidR="0030303F" w:rsidRDefault="0030303F" w:rsidP="00B5432E">
            <w:pPr>
              <w:pStyle w:val="ConsPlusNormal"/>
              <w:jc w:val="both"/>
            </w:pPr>
            <w:r>
              <w:t>Эта группировка также включает:</w:t>
            </w:r>
          </w:p>
          <w:p w:rsidR="0030303F" w:rsidRDefault="0030303F" w:rsidP="00B5432E">
            <w:pPr>
              <w:pStyle w:val="ConsPlusNormal"/>
            </w:pPr>
            <w:r>
              <w:t>- изыскательские работы в целях сохранения и воссоздания объектов культурного наследия: в области гидрометеорологии и смежных с ней областях</w:t>
            </w:r>
          </w:p>
        </w:tc>
      </w:tr>
      <w:tr w:rsidR="0030303F" w:rsidTr="00B5432E">
        <w:tc>
          <w:tcPr>
            <w:tcW w:w="9042" w:type="dxa"/>
            <w:gridSpan w:val="2"/>
          </w:tcPr>
          <w:p w:rsidR="0030303F" w:rsidRDefault="0030303F" w:rsidP="00B5432E">
            <w:pPr>
              <w:pStyle w:val="ConsPlusNormal"/>
              <w:jc w:val="both"/>
            </w:pPr>
            <w:r>
              <w:t xml:space="preserve">(в ред. </w:t>
            </w:r>
            <w:hyperlink r:id="rId3881"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71.12.4</w:t>
            </w:r>
          </w:p>
        </w:tc>
        <w:tc>
          <w:tcPr>
            <w:tcW w:w="6803" w:type="dxa"/>
          </w:tcPr>
          <w:p w:rsidR="0030303F" w:rsidRDefault="0030303F" w:rsidP="00B5432E">
            <w:pPr>
              <w:pStyle w:val="ConsPlusNormal"/>
            </w:pPr>
            <w:r>
              <w:t>Услуги в области технического регулирования, стандартизации, метрологии, аккредитации, каталогизации продукции</w:t>
            </w:r>
          </w:p>
        </w:tc>
      </w:tr>
      <w:tr w:rsidR="0030303F" w:rsidTr="00B5432E">
        <w:tc>
          <w:tcPr>
            <w:tcW w:w="2239" w:type="dxa"/>
          </w:tcPr>
          <w:p w:rsidR="0030303F" w:rsidRDefault="0030303F" w:rsidP="00B5432E">
            <w:pPr>
              <w:pStyle w:val="ConsPlusNormal"/>
            </w:pPr>
            <w:r>
              <w:t>71.12.40</w:t>
            </w:r>
          </w:p>
        </w:tc>
        <w:tc>
          <w:tcPr>
            <w:tcW w:w="6803" w:type="dxa"/>
          </w:tcPr>
          <w:p w:rsidR="0030303F" w:rsidRDefault="0030303F" w:rsidP="00B5432E">
            <w:pPr>
              <w:pStyle w:val="ConsPlusNormal"/>
            </w:pPr>
            <w:r>
              <w:t>Услуги в области технического регулирования, стандартизации, метрологии, аккредитации, каталогизации продукции</w:t>
            </w:r>
          </w:p>
        </w:tc>
      </w:tr>
      <w:tr w:rsidR="0030303F" w:rsidTr="00B5432E">
        <w:tc>
          <w:tcPr>
            <w:tcW w:w="2239" w:type="dxa"/>
          </w:tcPr>
          <w:p w:rsidR="0030303F" w:rsidRDefault="0030303F" w:rsidP="00B5432E">
            <w:pPr>
              <w:pStyle w:val="ConsPlusNormal"/>
            </w:pPr>
            <w:r>
              <w:t>71.12.40.110</w:t>
            </w:r>
          </w:p>
        </w:tc>
        <w:tc>
          <w:tcPr>
            <w:tcW w:w="6803" w:type="dxa"/>
          </w:tcPr>
          <w:p w:rsidR="0030303F" w:rsidRDefault="0030303F" w:rsidP="00B5432E">
            <w:pPr>
              <w:pStyle w:val="ConsPlusNormal"/>
            </w:pPr>
            <w:r>
              <w:t>Услуги в области технического регулирования и стандартизации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30303F" w:rsidRDefault="0030303F" w:rsidP="00B5432E">
            <w:pPr>
              <w:pStyle w:val="ConsPlusNormal"/>
            </w:pPr>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30303F" w:rsidRDefault="0030303F" w:rsidP="00B5432E">
            <w:pPr>
              <w:pStyle w:val="ConsPlusNormal"/>
            </w:pPr>
            <w:r>
              <w:t>- услуги по разработке и ведению общероссийских классификаторов технико-экономической и социальной информации;</w:t>
            </w:r>
          </w:p>
          <w:p w:rsidR="0030303F" w:rsidRDefault="0030303F" w:rsidP="00B5432E">
            <w:pPr>
              <w:pStyle w:val="ConsPlusNormal"/>
            </w:pPr>
            <w:r>
              <w:t>- услуги по разработке и ведению Федерального информационного фонда технических регламентов и стандартов</w:t>
            </w:r>
          </w:p>
        </w:tc>
      </w:tr>
      <w:tr w:rsidR="0030303F" w:rsidTr="00B5432E">
        <w:tc>
          <w:tcPr>
            <w:tcW w:w="2239" w:type="dxa"/>
          </w:tcPr>
          <w:p w:rsidR="0030303F" w:rsidRDefault="0030303F" w:rsidP="00B5432E">
            <w:pPr>
              <w:pStyle w:val="ConsPlusNormal"/>
            </w:pPr>
            <w:r>
              <w:t>71.12.40.111</w:t>
            </w:r>
          </w:p>
        </w:tc>
        <w:tc>
          <w:tcPr>
            <w:tcW w:w="6803" w:type="dxa"/>
          </w:tcPr>
          <w:p w:rsidR="0030303F" w:rsidRDefault="0030303F" w:rsidP="00B5432E">
            <w:pPr>
              <w:pStyle w:val="ConsPlusNormal"/>
            </w:pPr>
            <w:r>
              <w:t>Услуги по техническому регулированию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882"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71.12.40.112</w:t>
            </w:r>
          </w:p>
        </w:tc>
        <w:tc>
          <w:tcPr>
            <w:tcW w:w="6803" w:type="dxa"/>
          </w:tcPr>
          <w:p w:rsidR="0030303F" w:rsidRDefault="0030303F" w:rsidP="00B5432E">
            <w:pPr>
              <w:pStyle w:val="ConsPlusNormal"/>
            </w:pPr>
            <w:r>
              <w:t>Услуги по стандартизации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883"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71.12.40.119</w:t>
            </w:r>
          </w:p>
        </w:tc>
        <w:tc>
          <w:tcPr>
            <w:tcW w:w="6803" w:type="dxa"/>
          </w:tcPr>
          <w:p w:rsidR="0030303F" w:rsidRDefault="0030303F" w:rsidP="00B5432E">
            <w:pPr>
              <w:pStyle w:val="ConsPlusNormal"/>
            </w:pPr>
            <w:r>
              <w:t xml:space="preserve">Услуги по техническому регулированию и стандартизации, кроме услуг по техническому регулированию и стандартизации в области </w:t>
            </w:r>
            <w:r>
              <w:lastRenderedPageBreak/>
              <w:t>использования атомной энергии</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884"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71.12.40.120</w:t>
            </w:r>
          </w:p>
        </w:tc>
        <w:tc>
          <w:tcPr>
            <w:tcW w:w="6803" w:type="dxa"/>
          </w:tcPr>
          <w:p w:rsidR="0030303F" w:rsidRDefault="0030303F" w:rsidP="00B5432E">
            <w:pPr>
              <w:pStyle w:val="ConsPlusNormal"/>
            </w:pPr>
            <w:r>
              <w:t>Услуги в области метрологии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передаче размера единиц физических величин;</w:t>
            </w:r>
          </w:p>
          <w:p w:rsidR="0030303F" w:rsidRDefault="0030303F" w:rsidP="00B5432E">
            <w:pPr>
              <w:pStyle w:val="ConsPlusNormal"/>
            </w:pPr>
            <w:r>
              <w:t>- услуги по испытаниям, проверке и калибровке средств измерений;</w:t>
            </w:r>
          </w:p>
          <w:p w:rsidR="0030303F" w:rsidRDefault="0030303F" w:rsidP="00B5432E">
            <w:pPr>
              <w:pStyle w:val="ConsPlusNormal"/>
            </w:pPr>
            <w:r>
              <w:t>- услуги по разработке методик выполнения измерений и оценке точности измерений;</w:t>
            </w:r>
          </w:p>
          <w:p w:rsidR="0030303F" w:rsidRDefault="0030303F" w:rsidP="00B5432E">
            <w:pPr>
              <w:pStyle w:val="ConsPlusNormal"/>
            </w:pPr>
            <w:r>
              <w:t>- услуги в области метрологии и прочие</w:t>
            </w:r>
          </w:p>
        </w:tc>
      </w:tr>
      <w:tr w:rsidR="0030303F" w:rsidTr="00B5432E">
        <w:tc>
          <w:tcPr>
            <w:tcW w:w="2239" w:type="dxa"/>
          </w:tcPr>
          <w:p w:rsidR="0030303F" w:rsidRDefault="0030303F" w:rsidP="00B5432E">
            <w:pPr>
              <w:pStyle w:val="ConsPlusNormal"/>
            </w:pPr>
            <w:r>
              <w:t>71.12.40.121</w:t>
            </w:r>
          </w:p>
        </w:tc>
        <w:tc>
          <w:tcPr>
            <w:tcW w:w="6803" w:type="dxa"/>
          </w:tcPr>
          <w:p w:rsidR="0030303F" w:rsidRDefault="0030303F" w:rsidP="00B5432E">
            <w:pPr>
              <w:pStyle w:val="ConsPlusNormal"/>
            </w:pPr>
            <w:r>
              <w:t>Услуги по обеспечению единства измерений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885"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71.12.40.129</w:t>
            </w:r>
          </w:p>
        </w:tc>
        <w:tc>
          <w:tcPr>
            <w:tcW w:w="6803" w:type="dxa"/>
          </w:tcPr>
          <w:p w:rsidR="0030303F" w:rsidRDefault="0030303F" w:rsidP="00B5432E">
            <w:pPr>
              <w:pStyle w:val="ConsPlusNormal"/>
            </w:pPr>
            <w:r>
              <w:t>Услуги в области метрологии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886"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71.12.40.130</w:t>
            </w:r>
          </w:p>
        </w:tc>
        <w:tc>
          <w:tcPr>
            <w:tcW w:w="6803" w:type="dxa"/>
          </w:tcPr>
          <w:p w:rsidR="0030303F" w:rsidRDefault="0030303F" w:rsidP="00B5432E">
            <w:pPr>
              <w:pStyle w:val="ConsPlusNormal"/>
            </w:pPr>
            <w:r>
              <w:t>Услуги в области аккредитации</w:t>
            </w:r>
          </w:p>
        </w:tc>
      </w:tr>
      <w:tr w:rsidR="0030303F" w:rsidTr="00B5432E">
        <w:tc>
          <w:tcPr>
            <w:tcW w:w="2239" w:type="dxa"/>
          </w:tcPr>
          <w:p w:rsidR="0030303F" w:rsidRDefault="0030303F" w:rsidP="00B5432E">
            <w:pPr>
              <w:pStyle w:val="ConsPlusNormal"/>
            </w:pPr>
            <w:r>
              <w:t>71.12.40.131</w:t>
            </w:r>
          </w:p>
        </w:tc>
        <w:tc>
          <w:tcPr>
            <w:tcW w:w="6803" w:type="dxa"/>
          </w:tcPr>
          <w:p w:rsidR="0030303F" w:rsidRDefault="0030303F" w:rsidP="00B5432E">
            <w:pPr>
              <w:pStyle w:val="ConsPlusNormal"/>
            </w:pPr>
            <w:r>
              <w:t>Услуги по аккредитации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887"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71.12.40.139</w:t>
            </w:r>
          </w:p>
        </w:tc>
        <w:tc>
          <w:tcPr>
            <w:tcW w:w="6803" w:type="dxa"/>
          </w:tcPr>
          <w:p w:rsidR="0030303F" w:rsidRDefault="0030303F" w:rsidP="00B5432E">
            <w:pPr>
              <w:pStyle w:val="ConsPlusNormal"/>
            </w:pPr>
            <w:r>
              <w:t>Услуги в области аккредитации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888"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71.12.40.140</w:t>
            </w:r>
          </w:p>
        </w:tc>
        <w:tc>
          <w:tcPr>
            <w:tcW w:w="6803" w:type="dxa"/>
          </w:tcPr>
          <w:p w:rsidR="0030303F" w:rsidRDefault="0030303F" w:rsidP="00B5432E">
            <w:pPr>
              <w:pStyle w:val="ConsPlusNormal"/>
            </w:pPr>
            <w:r>
              <w:t>Услуги государственного контроля (надзора) за соблюдением требований технических регламентов</w:t>
            </w:r>
          </w:p>
        </w:tc>
      </w:tr>
      <w:tr w:rsidR="0030303F" w:rsidTr="00B5432E">
        <w:tc>
          <w:tcPr>
            <w:tcW w:w="2239" w:type="dxa"/>
          </w:tcPr>
          <w:p w:rsidR="0030303F" w:rsidRDefault="0030303F" w:rsidP="00B5432E">
            <w:pPr>
              <w:pStyle w:val="ConsPlusNormal"/>
            </w:pPr>
            <w:r>
              <w:t>71.12.40.141</w:t>
            </w:r>
          </w:p>
        </w:tc>
        <w:tc>
          <w:tcPr>
            <w:tcW w:w="6803" w:type="dxa"/>
          </w:tcPr>
          <w:p w:rsidR="0030303F" w:rsidRDefault="0030303F" w:rsidP="00B5432E">
            <w:pPr>
              <w:pStyle w:val="ConsPlusNormal"/>
            </w:pPr>
            <w:r>
              <w:t>Услуги по контролю (надзору) за соблюдением технического регулирования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889"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71.12.40.149</w:t>
            </w:r>
          </w:p>
        </w:tc>
        <w:tc>
          <w:tcPr>
            <w:tcW w:w="6803" w:type="dxa"/>
          </w:tcPr>
          <w:p w:rsidR="0030303F" w:rsidRDefault="0030303F" w:rsidP="00B5432E">
            <w:pPr>
              <w:pStyle w:val="ConsPlusNormal"/>
            </w:pPr>
            <w:r>
              <w:t>Услуги государственного контроля (надзора) за соблюдением требований технических регламентов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890"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71.12.40.150</w:t>
            </w:r>
          </w:p>
        </w:tc>
        <w:tc>
          <w:tcPr>
            <w:tcW w:w="6803" w:type="dxa"/>
          </w:tcPr>
          <w:p w:rsidR="0030303F" w:rsidRDefault="0030303F" w:rsidP="00B5432E">
            <w:pPr>
              <w:pStyle w:val="ConsPlusNormal"/>
            </w:pPr>
            <w:r>
              <w:t>Услуги федерального государственного метрологического надзора</w:t>
            </w:r>
          </w:p>
        </w:tc>
      </w:tr>
      <w:tr w:rsidR="0030303F" w:rsidTr="00B5432E">
        <w:tc>
          <w:tcPr>
            <w:tcW w:w="2239" w:type="dxa"/>
          </w:tcPr>
          <w:p w:rsidR="0030303F" w:rsidRDefault="0030303F" w:rsidP="00B5432E">
            <w:pPr>
              <w:pStyle w:val="ConsPlusNormal"/>
            </w:pPr>
            <w:r>
              <w:t>71.12.40.160</w:t>
            </w:r>
          </w:p>
        </w:tc>
        <w:tc>
          <w:tcPr>
            <w:tcW w:w="6803" w:type="dxa"/>
          </w:tcPr>
          <w:p w:rsidR="0030303F" w:rsidRDefault="0030303F" w:rsidP="00B5432E">
            <w:pPr>
              <w:pStyle w:val="ConsPlusNormal"/>
            </w:pPr>
            <w:r>
              <w:t>Услуги в области каталогизации продукции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разработке каталогов на финальную продукцию;</w:t>
            </w:r>
          </w:p>
          <w:p w:rsidR="0030303F" w:rsidRDefault="0030303F" w:rsidP="00B5432E">
            <w:pPr>
              <w:pStyle w:val="ConsPlusNormal"/>
            </w:pPr>
            <w:r>
              <w:t>- услуги по разработке каталожных описаний предметов снабжения;</w:t>
            </w:r>
          </w:p>
          <w:p w:rsidR="0030303F" w:rsidRDefault="0030303F" w:rsidP="00B5432E">
            <w:pPr>
              <w:pStyle w:val="ConsPlusNormal"/>
            </w:pPr>
            <w:r>
              <w:t>- услуги в области каталогизации продукции прочие</w:t>
            </w:r>
          </w:p>
        </w:tc>
      </w:tr>
      <w:tr w:rsidR="0030303F" w:rsidTr="00B5432E">
        <w:tc>
          <w:tcPr>
            <w:tcW w:w="2239" w:type="dxa"/>
          </w:tcPr>
          <w:p w:rsidR="0030303F" w:rsidRDefault="0030303F" w:rsidP="00B5432E">
            <w:pPr>
              <w:pStyle w:val="ConsPlusNormal"/>
            </w:pPr>
            <w:r>
              <w:t>71.2</w:t>
            </w:r>
          </w:p>
        </w:tc>
        <w:tc>
          <w:tcPr>
            <w:tcW w:w="6803" w:type="dxa"/>
          </w:tcPr>
          <w:p w:rsidR="0030303F" w:rsidRDefault="0030303F" w:rsidP="00B5432E">
            <w:pPr>
              <w:pStyle w:val="ConsPlusNormal"/>
            </w:pPr>
            <w:r>
              <w:t>Услуги в области технических испытаний, исследований, анализа и сертификации</w:t>
            </w:r>
          </w:p>
        </w:tc>
      </w:tr>
      <w:tr w:rsidR="0030303F" w:rsidTr="00B5432E">
        <w:tc>
          <w:tcPr>
            <w:tcW w:w="2239" w:type="dxa"/>
          </w:tcPr>
          <w:p w:rsidR="0030303F" w:rsidRDefault="0030303F" w:rsidP="00B5432E">
            <w:pPr>
              <w:pStyle w:val="ConsPlusNormal"/>
            </w:pPr>
            <w:r>
              <w:t>71.20</w:t>
            </w:r>
          </w:p>
        </w:tc>
        <w:tc>
          <w:tcPr>
            <w:tcW w:w="6803" w:type="dxa"/>
          </w:tcPr>
          <w:p w:rsidR="0030303F" w:rsidRDefault="0030303F" w:rsidP="00B5432E">
            <w:pPr>
              <w:pStyle w:val="ConsPlusNormal"/>
            </w:pPr>
            <w:r>
              <w:t xml:space="preserve">Услуги в области технических испытаний, исследований, анализа и </w:t>
            </w:r>
            <w:r>
              <w:lastRenderedPageBreak/>
              <w:t>сертификации</w:t>
            </w:r>
          </w:p>
        </w:tc>
      </w:tr>
      <w:tr w:rsidR="0030303F" w:rsidTr="00B5432E">
        <w:tc>
          <w:tcPr>
            <w:tcW w:w="2239" w:type="dxa"/>
          </w:tcPr>
          <w:p w:rsidR="0030303F" w:rsidRDefault="0030303F" w:rsidP="00B5432E">
            <w:pPr>
              <w:pStyle w:val="ConsPlusNormal"/>
            </w:pPr>
            <w:bookmarkStart w:id="406" w:name="Par44934"/>
            <w:bookmarkEnd w:id="406"/>
            <w:r>
              <w:lastRenderedPageBreak/>
              <w:t>71.20.1</w:t>
            </w:r>
          </w:p>
        </w:tc>
        <w:tc>
          <w:tcPr>
            <w:tcW w:w="6803" w:type="dxa"/>
          </w:tcPr>
          <w:p w:rsidR="0030303F" w:rsidRDefault="0030303F" w:rsidP="00B5432E">
            <w:pPr>
              <w:pStyle w:val="ConsPlusNormal"/>
            </w:pPr>
            <w:r>
              <w:t>Услуги в области технических испытаний, исследований и анализа</w:t>
            </w:r>
          </w:p>
        </w:tc>
      </w:tr>
      <w:tr w:rsidR="0030303F" w:rsidTr="00B5432E">
        <w:tc>
          <w:tcPr>
            <w:tcW w:w="2239" w:type="dxa"/>
          </w:tcPr>
          <w:p w:rsidR="0030303F" w:rsidRDefault="0030303F" w:rsidP="00B5432E">
            <w:pPr>
              <w:pStyle w:val="ConsPlusNormal"/>
            </w:pPr>
            <w:bookmarkStart w:id="407" w:name="Par44936"/>
            <w:bookmarkEnd w:id="407"/>
            <w:r>
              <w:t>71.20.11</w:t>
            </w:r>
          </w:p>
        </w:tc>
        <w:tc>
          <w:tcPr>
            <w:tcW w:w="6803" w:type="dxa"/>
          </w:tcPr>
          <w:p w:rsidR="0030303F" w:rsidRDefault="0030303F" w:rsidP="00B5432E">
            <w:pPr>
              <w:pStyle w:val="ConsPlusNormal"/>
            </w:pPr>
            <w:r>
              <w:t>Услуги в области испытаний и анализа состава и чистоты веществ</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30303F" w:rsidRDefault="0030303F" w:rsidP="00B5432E">
            <w:pPr>
              <w:pStyle w:val="ConsPlusNormal"/>
            </w:pPr>
            <w:r>
              <w:t>- услуги по испытаниям и анализу во взаимосвязанных научных областях, таких как микробиология, биохимия, бактериология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проведению испытаний, связанных с ветеринарным уходом и контролем, см. </w:t>
            </w:r>
            <w:hyperlink w:anchor="Par45768" w:tooltip="75.00.1" w:history="1">
              <w:r>
                <w:rPr>
                  <w:color w:val="0000FF"/>
                </w:rPr>
                <w:t>75.00.1</w:t>
              </w:r>
            </w:hyperlink>
            <w:r>
              <w:t>;</w:t>
            </w:r>
          </w:p>
          <w:p w:rsidR="0030303F" w:rsidRDefault="0030303F" w:rsidP="00B5432E">
            <w:pPr>
              <w:pStyle w:val="ConsPlusNormal"/>
            </w:pPr>
            <w:r>
              <w:t xml:space="preserve">- медицинские и стоматологические анализы, см. </w:t>
            </w:r>
            <w:hyperlink w:anchor="Par47854" w:tooltip="86.90.15" w:history="1">
              <w:r>
                <w:rPr>
                  <w:color w:val="0000FF"/>
                </w:rPr>
                <w:t>86.90.15</w:t>
              </w:r>
            </w:hyperlink>
          </w:p>
        </w:tc>
      </w:tr>
      <w:tr w:rsidR="0030303F" w:rsidTr="00B5432E">
        <w:tc>
          <w:tcPr>
            <w:tcW w:w="2239" w:type="dxa"/>
          </w:tcPr>
          <w:p w:rsidR="0030303F" w:rsidRDefault="0030303F" w:rsidP="00B5432E">
            <w:pPr>
              <w:pStyle w:val="ConsPlusNormal"/>
            </w:pPr>
            <w:r>
              <w:t>71.20.11.110</w:t>
            </w:r>
          </w:p>
        </w:tc>
        <w:tc>
          <w:tcPr>
            <w:tcW w:w="6803" w:type="dxa"/>
          </w:tcPr>
          <w:p w:rsidR="0030303F" w:rsidRDefault="0030303F" w:rsidP="00B5432E">
            <w:pPr>
              <w:pStyle w:val="ConsPlusNormal"/>
            </w:pPr>
            <w:r>
              <w:t>Услуги в области гигиены питания, включая ветеринарный контроль и контроль за производством продуктов питания</w:t>
            </w:r>
          </w:p>
        </w:tc>
      </w:tr>
      <w:tr w:rsidR="0030303F" w:rsidTr="00B5432E">
        <w:tc>
          <w:tcPr>
            <w:tcW w:w="2239" w:type="dxa"/>
          </w:tcPr>
          <w:p w:rsidR="0030303F" w:rsidRDefault="0030303F" w:rsidP="00B5432E">
            <w:pPr>
              <w:pStyle w:val="ConsPlusNormal"/>
            </w:pPr>
            <w:r>
              <w:t>71.20.11.190</w:t>
            </w:r>
          </w:p>
        </w:tc>
        <w:tc>
          <w:tcPr>
            <w:tcW w:w="6803" w:type="dxa"/>
          </w:tcPr>
          <w:p w:rsidR="0030303F" w:rsidRDefault="0030303F" w:rsidP="00B5432E">
            <w:pPr>
              <w:pStyle w:val="ConsPlusNormal"/>
            </w:pPr>
            <w:r>
              <w:t>Услуги в области испытаний и анализа состава и чистоты прочих веществ</w:t>
            </w:r>
          </w:p>
        </w:tc>
      </w:tr>
      <w:tr w:rsidR="0030303F" w:rsidTr="00B5432E">
        <w:tc>
          <w:tcPr>
            <w:tcW w:w="2239" w:type="dxa"/>
          </w:tcPr>
          <w:p w:rsidR="0030303F" w:rsidRDefault="0030303F" w:rsidP="00B5432E">
            <w:pPr>
              <w:pStyle w:val="ConsPlusNormal"/>
            </w:pPr>
            <w:r>
              <w:t>71.20.12</w:t>
            </w:r>
          </w:p>
        </w:tc>
        <w:tc>
          <w:tcPr>
            <w:tcW w:w="6803" w:type="dxa"/>
          </w:tcPr>
          <w:p w:rsidR="0030303F" w:rsidRDefault="0030303F" w:rsidP="00B5432E">
            <w:pPr>
              <w:pStyle w:val="ConsPlusNormal"/>
            </w:pPr>
            <w:r>
              <w:t>Услуги в области испытаний, исследований и анализа физико-механических свойств материалов и веществ</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30303F" w:rsidTr="00B5432E">
        <w:tc>
          <w:tcPr>
            <w:tcW w:w="2239" w:type="dxa"/>
          </w:tcPr>
          <w:p w:rsidR="0030303F" w:rsidRDefault="0030303F" w:rsidP="00B5432E">
            <w:pPr>
              <w:pStyle w:val="ConsPlusNormal"/>
            </w:pPr>
            <w:r>
              <w:t>71.20.12.000</w:t>
            </w:r>
          </w:p>
        </w:tc>
        <w:tc>
          <w:tcPr>
            <w:tcW w:w="6803" w:type="dxa"/>
          </w:tcPr>
          <w:p w:rsidR="0030303F" w:rsidRDefault="0030303F" w:rsidP="00B5432E">
            <w:pPr>
              <w:pStyle w:val="ConsPlusNormal"/>
            </w:pPr>
            <w:r>
              <w:t>Услуги в области испытаний, исследований и анализа физико-механических свойств материалов и веществ</w:t>
            </w:r>
          </w:p>
        </w:tc>
      </w:tr>
      <w:tr w:rsidR="0030303F" w:rsidTr="00B5432E">
        <w:tc>
          <w:tcPr>
            <w:tcW w:w="2239" w:type="dxa"/>
          </w:tcPr>
          <w:p w:rsidR="0030303F" w:rsidRDefault="0030303F" w:rsidP="00B5432E">
            <w:pPr>
              <w:pStyle w:val="ConsPlusNormal"/>
            </w:pPr>
            <w:r>
              <w:t>71.20.13</w:t>
            </w:r>
          </w:p>
        </w:tc>
        <w:tc>
          <w:tcPr>
            <w:tcW w:w="6803" w:type="dxa"/>
          </w:tcPr>
          <w:p w:rsidR="0030303F" w:rsidRDefault="0030303F" w:rsidP="00B5432E">
            <w:pPr>
              <w:pStyle w:val="ConsPlusNormal"/>
            </w:pPr>
            <w:r>
              <w:t>Услуги в области испытаний, исследований и анализа целостных механических и электрических систем</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30303F" w:rsidTr="00B5432E">
        <w:tc>
          <w:tcPr>
            <w:tcW w:w="2239" w:type="dxa"/>
          </w:tcPr>
          <w:p w:rsidR="0030303F" w:rsidRDefault="0030303F" w:rsidP="00B5432E">
            <w:pPr>
              <w:pStyle w:val="ConsPlusNormal"/>
            </w:pPr>
            <w:r>
              <w:t>71.20.13.000</w:t>
            </w:r>
          </w:p>
        </w:tc>
        <w:tc>
          <w:tcPr>
            <w:tcW w:w="6803" w:type="dxa"/>
          </w:tcPr>
          <w:p w:rsidR="0030303F" w:rsidRDefault="0030303F" w:rsidP="00B5432E">
            <w:pPr>
              <w:pStyle w:val="ConsPlusNormal"/>
            </w:pPr>
            <w:r>
              <w:t>Услуги в области испытаний, исследований и анализа целостных механических и электрических систем</w:t>
            </w:r>
          </w:p>
        </w:tc>
      </w:tr>
      <w:tr w:rsidR="0030303F" w:rsidTr="00B5432E">
        <w:tc>
          <w:tcPr>
            <w:tcW w:w="2239" w:type="dxa"/>
          </w:tcPr>
          <w:p w:rsidR="0030303F" w:rsidRDefault="0030303F" w:rsidP="00B5432E">
            <w:pPr>
              <w:pStyle w:val="ConsPlusNormal"/>
            </w:pPr>
            <w:r>
              <w:t>71.20.13.110</w:t>
            </w:r>
          </w:p>
        </w:tc>
        <w:tc>
          <w:tcPr>
            <w:tcW w:w="6803" w:type="dxa"/>
          </w:tcPr>
          <w:p w:rsidR="0030303F" w:rsidRDefault="0030303F" w:rsidP="00B5432E">
            <w:pPr>
              <w:pStyle w:val="ConsPlusNormal"/>
            </w:pPr>
            <w: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30303F" w:rsidTr="00B5432E">
        <w:tc>
          <w:tcPr>
            <w:tcW w:w="2239" w:type="dxa"/>
          </w:tcPr>
          <w:p w:rsidR="0030303F" w:rsidRDefault="0030303F" w:rsidP="00B5432E">
            <w:pPr>
              <w:pStyle w:val="ConsPlusNormal"/>
            </w:pPr>
            <w:r>
              <w:t>71.20.13.120</w:t>
            </w:r>
          </w:p>
        </w:tc>
        <w:tc>
          <w:tcPr>
            <w:tcW w:w="6803" w:type="dxa"/>
          </w:tcPr>
          <w:p w:rsidR="0030303F" w:rsidRDefault="0030303F" w:rsidP="00B5432E">
            <w:pPr>
              <w:pStyle w:val="ConsPlusNormal"/>
            </w:pPr>
            <w:r>
              <w:t>Услуги, связанные с летными испытаниями авиационной, ракетной и космической техники</w:t>
            </w:r>
          </w:p>
        </w:tc>
      </w:tr>
      <w:tr w:rsidR="0030303F" w:rsidTr="00B5432E">
        <w:tc>
          <w:tcPr>
            <w:tcW w:w="2239" w:type="dxa"/>
          </w:tcPr>
          <w:p w:rsidR="0030303F" w:rsidRDefault="0030303F" w:rsidP="00B5432E">
            <w:pPr>
              <w:pStyle w:val="ConsPlusNormal"/>
            </w:pPr>
            <w:bookmarkStart w:id="408" w:name="Par44964"/>
            <w:bookmarkEnd w:id="408"/>
            <w:r>
              <w:t>71.20.14</w:t>
            </w:r>
          </w:p>
        </w:tc>
        <w:tc>
          <w:tcPr>
            <w:tcW w:w="6803" w:type="dxa"/>
          </w:tcPr>
          <w:p w:rsidR="0030303F" w:rsidRDefault="0030303F" w:rsidP="00B5432E">
            <w:pPr>
              <w:pStyle w:val="ConsPlusNormal"/>
            </w:pPr>
            <w:r>
              <w:t>Услуги по техническому осмотру автотранспортных средств</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услуги периодического технического осмотра легковых автомобилей, мотоциклов, автобусов, грузовиков и прочих автотранспортных средств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техническому обслуживанию и ремонту автотранспортных средств и мотоциклов, см. </w:t>
            </w:r>
            <w:hyperlink w:anchor="Par37993" w:tooltip="45.20" w:history="1">
              <w:r>
                <w:rPr>
                  <w:color w:val="0000FF"/>
                </w:rPr>
                <w:t>45.20</w:t>
              </w:r>
            </w:hyperlink>
            <w:r>
              <w:t>;</w:t>
            </w:r>
          </w:p>
          <w:p w:rsidR="0030303F" w:rsidRDefault="0030303F" w:rsidP="00B5432E">
            <w:pPr>
              <w:pStyle w:val="ConsPlusNormal"/>
            </w:pPr>
            <w:r>
              <w:t xml:space="preserve">- услуги по оценке ущерба, см. </w:t>
            </w:r>
            <w:hyperlink w:anchor="Par43892" w:tooltip="66.21.10" w:history="1">
              <w:r>
                <w:rPr>
                  <w:color w:val="0000FF"/>
                </w:rPr>
                <w:t>66.21.10</w:t>
              </w:r>
            </w:hyperlink>
          </w:p>
        </w:tc>
      </w:tr>
      <w:tr w:rsidR="0030303F" w:rsidTr="00B5432E">
        <w:tc>
          <w:tcPr>
            <w:tcW w:w="2239" w:type="dxa"/>
          </w:tcPr>
          <w:p w:rsidR="0030303F" w:rsidRDefault="0030303F" w:rsidP="00B5432E">
            <w:pPr>
              <w:pStyle w:val="ConsPlusNormal"/>
            </w:pPr>
            <w:r>
              <w:lastRenderedPageBreak/>
              <w:t>71.20.14.000</w:t>
            </w:r>
          </w:p>
        </w:tc>
        <w:tc>
          <w:tcPr>
            <w:tcW w:w="6803" w:type="dxa"/>
          </w:tcPr>
          <w:p w:rsidR="0030303F" w:rsidRDefault="0030303F" w:rsidP="00B5432E">
            <w:pPr>
              <w:pStyle w:val="ConsPlusNormal"/>
            </w:pPr>
            <w:r>
              <w:t>Услуги по техническому осмотру автотранспортных средств</w:t>
            </w:r>
          </w:p>
        </w:tc>
      </w:tr>
      <w:tr w:rsidR="0030303F" w:rsidTr="00B5432E">
        <w:tc>
          <w:tcPr>
            <w:tcW w:w="2239" w:type="dxa"/>
          </w:tcPr>
          <w:p w:rsidR="0030303F" w:rsidRDefault="0030303F" w:rsidP="00B5432E">
            <w:pPr>
              <w:pStyle w:val="ConsPlusNormal"/>
            </w:pPr>
            <w:bookmarkStart w:id="409" w:name="Par44973"/>
            <w:bookmarkEnd w:id="409"/>
            <w:r>
              <w:t>71.20.19</w:t>
            </w:r>
          </w:p>
        </w:tc>
        <w:tc>
          <w:tcPr>
            <w:tcW w:w="6803" w:type="dxa"/>
          </w:tcPr>
          <w:p w:rsidR="0030303F" w:rsidRDefault="0030303F" w:rsidP="00B5432E">
            <w:pPr>
              <w:pStyle w:val="ConsPlusNormal"/>
            </w:pPr>
            <w:r>
              <w:t>Услуги по техническим испытаниям и анализу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анализу и техническо-научным испытаниям, которые не изменяют испытуемый предмет;</w:t>
            </w:r>
          </w:p>
          <w:p w:rsidR="0030303F" w:rsidRDefault="0030303F" w:rsidP="00B5432E">
            <w:pPr>
              <w:pStyle w:val="ConsPlusNormal"/>
            </w:pPr>
            <w: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p>
          <w:p w:rsidR="0030303F" w:rsidRDefault="0030303F" w:rsidP="00B5432E">
            <w:pPr>
              <w:pStyle w:val="ConsPlusNormal"/>
            </w:pPr>
            <w:r>
              <w:t>Эта группировка также включает:</w:t>
            </w:r>
          </w:p>
          <w:p w:rsidR="0030303F" w:rsidRDefault="0030303F" w:rsidP="00B5432E">
            <w:pPr>
              <w:pStyle w:val="ConsPlusNormal"/>
            </w:pPr>
            <w:r>
              <w:t>- сертификацию судов, самолетов, дамб и т.д.;</w:t>
            </w:r>
          </w:p>
          <w:p w:rsidR="0030303F" w:rsidRDefault="0030303F" w:rsidP="00B5432E">
            <w:pPr>
              <w:pStyle w:val="ConsPlusNormal"/>
            </w:pPr>
            <w:r>
              <w:t>- сертификацию и установление подлинности произведений искусства;</w:t>
            </w:r>
          </w:p>
          <w:p w:rsidR="0030303F" w:rsidRDefault="0030303F" w:rsidP="00B5432E">
            <w:pPr>
              <w:pStyle w:val="ConsPlusNormal"/>
            </w:pPr>
            <w:r>
              <w:t>- радиологический контроль сварки;</w:t>
            </w:r>
          </w:p>
          <w:p w:rsidR="0030303F" w:rsidRDefault="0030303F" w:rsidP="00B5432E">
            <w:pPr>
              <w:pStyle w:val="ConsPlusNormal"/>
            </w:pPr>
            <w:r>
              <w:t>- услуги анализа лабораторий правоохранительных органов;</w:t>
            </w:r>
          </w:p>
          <w:p w:rsidR="0030303F" w:rsidRDefault="0030303F" w:rsidP="00B5432E">
            <w:pPr>
              <w:pStyle w:val="ConsPlusNormal"/>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30303F" w:rsidRDefault="0030303F" w:rsidP="00B5432E">
            <w:pPr>
              <w:pStyle w:val="ConsPlusNormal"/>
            </w:pPr>
            <w:r>
              <w:t>- мониторинг проведения работ по сохранению объектов культурного наследия;</w:t>
            </w:r>
          </w:p>
          <w:p w:rsidR="0030303F" w:rsidRDefault="0030303F" w:rsidP="00B5432E">
            <w:pPr>
              <w:pStyle w:val="ConsPlusNormal"/>
            </w:pPr>
            <w:r>
              <w:t>-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p w:rsidR="0030303F" w:rsidRDefault="0030303F" w:rsidP="00B5432E">
            <w:pPr>
              <w:pStyle w:val="ConsPlusNormal"/>
            </w:pPr>
            <w:r>
              <w:t>- услуги (работы) по производству судебных экспертиз и экспертных исследований;</w:t>
            </w:r>
          </w:p>
          <w:p w:rsidR="0030303F" w:rsidRDefault="0030303F" w:rsidP="00B5432E">
            <w:pPr>
              <w:pStyle w:val="ConsPlusNormal"/>
            </w:pPr>
            <w:r>
              <w:t>- услуги (работы) по проведению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0303F" w:rsidRDefault="0030303F" w:rsidP="00B5432E">
            <w:pPr>
              <w:pStyle w:val="ConsPlusNormal"/>
            </w:pPr>
            <w:r>
              <w:t>-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30303F" w:rsidRDefault="0030303F" w:rsidP="00B5432E">
            <w:pPr>
              <w:pStyle w:val="ConsPlusNormal"/>
            </w:pPr>
            <w:r>
              <w:t>- все прочие технические испытания и анализ, не классифицированные в другом месте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оценке ущерба в интересах страховых компаний, см. </w:t>
            </w:r>
            <w:hyperlink w:anchor="Par43892" w:tooltip="66.21.10" w:history="1">
              <w:r>
                <w:rPr>
                  <w:color w:val="0000FF"/>
                </w:rPr>
                <w:t>66.21.10</w:t>
              </w:r>
            </w:hyperlink>
            <w:r>
              <w:t>;</w:t>
            </w:r>
          </w:p>
          <w:p w:rsidR="0030303F" w:rsidRDefault="0030303F" w:rsidP="00B5432E">
            <w:pPr>
              <w:pStyle w:val="ConsPlusNormal"/>
            </w:pPr>
            <w:r>
              <w:t xml:space="preserve">- услуги по техническому осмотру автотранспортных средств, см. </w:t>
            </w:r>
            <w:hyperlink w:anchor="Par44964" w:tooltip="71.20.14" w:history="1">
              <w:r>
                <w:rPr>
                  <w:color w:val="0000FF"/>
                </w:rPr>
                <w:t>71.20.14</w:t>
              </w:r>
            </w:hyperlink>
            <w:r>
              <w:t>;</w:t>
            </w:r>
          </w:p>
          <w:p w:rsidR="0030303F" w:rsidRDefault="0030303F" w:rsidP="00B5432E">
            <w:pPr>
              <w:pStyle w:val="ConsPlusNormal"/>
            </w:pPr>
            <w:r>
              <w:t xml:space="preserve">- услуги в виде медицинских анализов и обследований, см. </w:t>
            </w:r>
            <w:hyperlink w:anchor="Par47854" w:tooltip="86.90.15" w:history="1">
              <w:r>
                <w:rPr>
                  <w:color w:val="0000FF"/>
                </w:rPr>
                <w:t>86.90.15</w:t>
              </w:r>
            </w:hyperlink>
          </w:p>
        </w:tc>
      </w:tr>
      <w:tr w:rsidR="0030303F" w:rsidTr="00B5432E">
        <w:tc>
          <w:tcPr>
            <w:tcW w:w="9042" w:type="dxa"/>
            <w:gridSpan w:val="2"/>
          </w:tcPr>
          <w:p w:rsidR="0030303F" w:rsidRDefault="0030303F" w:rsidP="00B5432E">
            <w:pPr>
              <w:pStyle w:val="ConsPlusNormal"/>
              <w:jc w:val="both"/>
            </w:pPr>
            <w:r>
              <w:t xml:space="preserve">(в ред. Изменений </w:t>
            </w:r>
            <w:hyperlink r:id="rId3891" w:history="1">
              <w:r>
                <w:rPr>
                  <w:color w:val="0000FF"/>
                </w:rPr>
                <w:t>16/2016</w:t>
              </w:r>
            </w:hyperlink>
            <w:r>
              <w:t xml:space="preserve"> ОКПД2, утв. Приказом Росстандарта от 07.10.2016 N 1324-ст, </w:t>
            </w:r>
            <w:hyperlink r:id="rId3892" w:history="1">
              <w:r>
                <w:rPr>
                  <w:color w:val="0000FF"/>
                </w:rPr>
                <w:t>25/2017</w:t>
              </w:r>
            </w:hyperlink>
            <w:r>
              <w:t xml:space="preserve"> ОКПД 2, утв. Приказом Росстандарта от 21.12.2017 N 2049-ст, </w:t>
            </w:r>
            <w:hyperlink r:id="rId3893" w:history="1">
              <w:r>
                <w:rPr>
                  <w:color w:val="0000FF"/>
                </w:rPr>
                <w:t>49/2020</w:t>
              </w:r>
            </w:hyperlink>
            <w:r>
              <w:t xml:space="preserve"> ОКПД 2, утв. Приказом Росстандарта от 29.12.2020 N 1426-ст)</w:t>
            </w:r>
          </w:p>
        </w:tc>
      </w:tr>
      <w:tr w:rsidR="0030303F" w:rsidTr="00B5432E">
        <w:tc>
          <w:tcPr>
            <w:tcW w:w="2239" w:type="dxa"/>
          </w:tcPr>
          <w:p w:rsidR="0030303F" w:rsidRDefault="0030303F" w:rsidP="00B5432E">
            <w:pPr>
              <w:pStyle w:val="ConsPlusNormal"/>
            </w:pPr>
            <w:bookmarkStart w:id="410" w:name="Par44995"/>
            <w:bookmarkEnd w:id="410"/>
            <w:r>
              <w:t>71.20.19.110</w:t>
            </w:r>
          </w:p>
        </w:tc>
        <w:tc>
          <w:tcPr>
            <w:tcW w:w="6803" w:type="dxa"/>
          </w:tcPr>
          <w:p w:rsidR="0030303F" w:rsidRDefault="0030303F" w:rsidP="00B5432E">
            <w:pPr>
              <w:pStyle w:val="ConsPlusNormal"/>
            </w:pPr>
            <w:r>
              <w:t xml:space="preserve">Услуги по проведению экспертизы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w:t>
            </w:r>
            <w:r>
              <w:lastRenderedPageBreak/>
              <w:t>инженерных изысканий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проектированию (включая изыскания) объектов использования атомной энергии, см. </w:t>
            </w:r>
            <w:hyperlink w:anchor="Par44639" w:tooltip="71.12.12.120" w:history="1">
              <w:r>
                <w:rPr>
                  <w:color w:val="0000FF"/>
                </w:rPr>
                <w:t>71.12.12.120</w:t>
              </w:r>
            </w:hyperlink>
          </w:p>
        </w:tc>
      </w:tr>
      <w:tr w:rsidR="0030303F" w:rsidTr="00B5432E">
        <w:tc>
          <w:tcPr>
            <w:tcW w:w="9042" w:type="dxa"/>
            <w:gridSpan w:val="2"/>
          </w:tcPr>
          <w:p w:rsidR="0030303F" w:rsidRDefault="0030303F" w:rsidP="00B5432E">
            <w:pPr>
              <w:pStyle w:val="ConsPlusNormal"/>
              <w:jc w:val="both"/>
            </w:pPr>
            <w:r>
              <w:lastRenderedPageBreak/>
              <w:t xml:space="preserve">(в ред. Изменений </w:t>
            </w:r>
            <w:hyperlink r:id="rId3894" w:history="1">
              <w:r>
                <w:rPr>
                  <w:color w:val="0000FF"/>
                </w:rPr>
                <w:t>13/2016</w:t>
              </w:r>
            </w:hyperlink>
            <w:r>
              <w:t xml:space="preserve"> ОКПД2, утв. Приказом Росстандарта от 28.09.2016 N 1237-ст, </w:t>
            </w:r>
            <w:hyperlink r:id="rId3895" w:history="1">
              <w:r>
                <w:rPr>
                  <w:color w:val="0000FF"/>
                </w:rPr>
                <w:t>49/2020</w:t>
              </w:r>
            </w:hyperlink>
            <w:r>
              <w:t xml:space="preserve"> ОКПД 2, утв. Приказом Росстандарта от 29.12.2020 N 1426-ст)</w:t>
            </w:r>
          </w:p>
        </w:tc>
      </w:tr>
      <w:tr w:rsidR="0030303F" w:rsidTr="00B5432E">
        <w:tc>
          <w:tcPr>
            <w:tcW w:w="2239" w:type="dxa"/>
          </w:tcPr>
          <w:p w:rsidR="0030303F" w:rsidRDefault="0030303F" w:rsidP="00B5432E">
            <w:pPr>
              <w:pStyle w:val="ConsPlusNormal"/>
            </w:pPr>
            <w:bookmarkStart w:id="411" w:name="Par45000"/>
            <w:bookmarkEnd w:id="411"/>
            <w:r>
              <w:t>71.20.19.111</w:t>
            </w:r>
          </w:p>
        </w:tc>
        <w:tc>
          <w:tcPr>
            <w:tcW w:w="6803" w:type="dxa"/>
          </w:tcPr>
          <w:p w:rsidR="0030303F" w:rsidRDefault="0030303F" w:rsidP="00B5432E">
            <w:pPr>
              <w:pStyle w:val="ConsPlusNormal"/>
            </w:pPr>
            <w:r>
              <w:t>Услуги по проведению государственной экспертизы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проведению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0303F" w:rsidRDefault="0030303F" w:rsidP="00B5432E">
            <w:pPr>
              <w:pStyle w:val="ConsPlusNormal"/>
            </w:pPr>
            <w:r>
              <w:t>-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проектированию (включая изыскания) объектов использования атомной энергии, см. </w:t>
            </w:r>
            <w:hyperlink w:anchor="Par44639" w:tooltip="71.12.12.120" w:history="1">
              <w:r>
                <w:rPr>
                  <w:color w:val="0000FF"/>
                </w:rPr>
                <w:t>71.12.12.120</w:t>
              </w:r>
            </w:hyperlink>
            <w:r>
              <w:t>;</w:t>
            </w:r>
          </w:p>
          <w:p w:rsidR="0030303F" w:rsidRDefault="0030303F" w:rsidP="00B5432E">
            <w:pPr>
              <w:pStyle w:val="ConsPlusNormal"/>
            </w:pPr>
            <w:r>
              <w:t xml:space="preserve">-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 см. </w:t>
            </w:r>
            <w:hyperlink w:anchor="Par45014" w:tooltip="71.20.19.114" w:history="1">
              <w:r>
                <w:rPr>
                  <w:color w:val="0000FF"/>
                </w:rPr>
                <w:t>71.20.19.114</w:t>
              </w:r>
            </w:hyperlink>
          </w:p>
        </w:tc>
      </w:tr>
      <w:tr w:rsidR="0030303F" w:rsidTr="00B5432E">
        <w:tc>
          <w:tcPr>
            <w:tcW w:w="9042" w:type="dxa"/>
            <w:gridSpan w:val="2"/>
          </w:tcPr>
          <w:p w:rsidR="0030303F" w:rsidRDefault="0030303F" w:rsidP="00B5432E">
            <w:pPr>
              <w:pStyle w:val="ConsPlusNormal"/>
              <w:jc w:val="both"/>
            </w:pPr>
            <w:r>
              <w:t xml:space="preserve">(в ред. Изменений </w:t>
            </w:r>
            <w:hyperlink r:id="rId3896" w:history="1">
              <w:r>
                <w:rPr>
                  <w:color w:val="0000FF"/>
                </w:rPr>
                <w:t>13/2016</w:t>
              </w:r>
            </w:hyperlink>
            <w:r>
              <w:t xml:space="preserve"> ОКПД2, утв. Приказом Росстандарта от 28.09.2016 N 1237-ст, </w:t>
            </w:r>
            <w:hyperlink r:id="rId3897" w:history="1">
              <w:r>
                <w:rPr>
                  <w:color w:val="0000FF"/>
                </w:rPr>
                <w:t>25/2017</w:t>
              </w:r>
            </w:hyperlink>
            <w:r>
              <w:t xml:space="preserve"> ОКПД 2, утв. Приказом Росстандарта от 21.12.2017 N 2049-ст, </w:t>
            </w:r>
            <w:hyperlink r:id="rId3898" w:history="1">
              <w:r>
                <w:rPr>
                  <w:color w:val="0000FF"/>
                </w:rPr>
                <w:t>49/2020</w:t>
              </w:r>
            </w:hyperlink>
            <w:r>
              <w:t xml:space="preserve"> ОКПД 2, утв. Приказом Росстандарта от 29.12.2020 N 1426-ст)</w:t>
            </w:r>
          </w:p>
        </w:tc>
      </w:tr>
      <w:tr w:rsidR="0030303F" w:rsidTr="00B5432E">
        <w:tc>
          <w:tcPr>
            <w:tcW w:w="2239" w:type="dxa"/>
          </w:tcPr>
          <w:p w:rsidR="0030303F" w:rsidRDefault="0030303F" w:rsidP="00B5432E">
            <w:pPr>
              <w:pStyle w:val="ConsPlusNormal"/>
            </w:pPr>
            <w:r>
              <w:t>71.20.19.112</w:t>
            </w:r>
          </w:p>
        </w:tc>
        <w:tc>
          <w:tcPr>
            <w:tcW w:w="6803" w:type="dxa"/>
          </w:tcPr>
          <w:p w:rsidR="0030303F" w:rsidRDefault="0030303F" w:rsidP="00B5432E">
            <w:pPr>
              <w:pStyle w:val="ConsPlusNormal"/>
            </w:pPr>
            <w:r>
              <w:t>Услуги по проведению негосударственной экспертизы проектной документации и результатов инженерных изысканий</w:t>
            </w:r>
          </w:p>
        </w:tc>
      </w:tr>
      <w:tr w:rsidR="0030303F" w:rsidTr="00B5432E">
        <w:tc>
          <w:tcPr>
            <w:tcW w:w="2239" w:type="dxa"/>
          </w:tcPr>
          <w:p w:rsidR="0030303F" w:rsidRDefault="0030303F" w:rsidP="00B5432E">
            <w:pPr>
              <w:pStyle w:val="ConsPlusNormal"/>
            </w:pPr>
            <w:r>
              <w:t>71.20.19.113</w:t>
            </w:r>
          </w:p>
        </w:tc>
        <w:tc>
          <w:tcPr>
            <w:tcW w:w="6803" w:type="dxa"/>
          </w:tcPr>
          <w:p w:rsidR="0030303F" w:rsidRDefault="0030303F" w:rsidP="00B5432E">
            <w:pPr>
              <w:pStyle w:val="ConsPlusNormal"/>
            </w:pPr>
            <w:r>
              <w:t>Услуги по экспертизе проектной документации объектов использования атомной энергии и результатов инженерных изысканий</w:t>
            </w:r>
          </w:p>
        </w:tc>
      </w:tr>
      <w:tr w:rsidR="0030303F" w:rsidTr="00B5432E">
        <w:tc>
          <w:tcPr>
            <w:tcW w:w="9042" w:type="dxa"/>
            <w:gridSpan w:val="2"/>
          </w:tcPr>
          <w:p w:rsidR="0030303F" w:rsidRDefault="0030303F" w:rsidP="00B5432E">
            <w:pPr>
              <w:pStyle w:val="ConsPlusNormal"/>
              <w:jc w:val="both"/>
            </w:pPr>
            <w:r>
              <w:t xml:space="preserve">(введен </w:t>
            </w:r>
            <w:hyperlink r:id="rId3899"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bookmarkStart w:id="412" w:name="Par45014"/>
            <w:bookmarkEnd w:id="412"/>
            <w:r>
              <w:t>71.20.19.114</w:t>
            </w:r>
          </w:p>
        </w:tc>
        <w:tc>
          <w:tcPr>
            <w:tcW w:w="6803" w:type="dxa"/>
          </w:tcPr>
          <w:p w:rsidR="0030303F" w:rsidRDefault="0030303F" w:rsidP="00B5432E">
            <w:pPr>
              <w:pStyle w:val="ConsPlusNormal"/>
              <w:jc w:val="both"/>
            </w:pPr>
            <w: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90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71.20.19.115</w:t>
            </w:r>
          </w:p>
        </w:tc>
        <w:tc>
          <w:tcPr>
            <w:tcW w:w="6803" w:type="dxa"/>
          </w:tcPr>
          <w:p w:rsidR="0030303F" w:rsidRDefault="0030303F" w:rsidP="00B5432E">
            <w:pPr>
              <w:pStyle w:val="ConsPlusNormal"/>
            </w:pPr>
            <w:r>
              <w:t>Услуги по аттестационным испытаниям и аттестации на соответствие требованиям по защите информации</w:t>
            </w:r>
          </w:p>
        </w:tc>
      </w:tr>
      <w:tr w:rsidR="0030303F" w:rsidTr="00B5432E">
        <w:tc>
          <w:tcPr>
            <w:tcW w:w="9042" w:type="dxa"/>
            <w:gridSpan w:val="2"/>
          </w:tcPr>
          <w:p w:rsidR="0030303F" w:rsidRDefault="0030303F" w:rsidP="00B5432E">
            <w:pPr>
              <w:pStyle w:val="ConsPlusNormal"/>
              <w:jc w:val="both"/>
            </w:pPr>
            <w:r>
              <w:t xml:space="preserve">(введен </w:t>
            </w:r>
            <w:hyperlink r:id="rId3901" w:history="1">
              <w:r>
                <w:rPr>
                  <w:color w:val="0000FF"/>
                </w:rPr>
                <w:t>Изменением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71.20.19.116</w:t>
            </w:r>
          </w:p>
        </w:tc>
        <w:tc>
          <w:tcPr>
            <w:tcW w:w="6803" w:type="dxa"/>
          </w:tcPr>
          <w:p w:rsidR="0030303F" w:rsidRDefault="0030303F" w:rsidP="00B5432E">
            <w:pPr>
              <w:pStyle w:val="ConsPlusNormal"/>
            </w:pPr>
            <w:r>
              <w:t>Услуги по контролю защищенности конфиденциальной информации от утечки по техническим каналам, от несанкционированного доступа и ее модификации в средствах и системах информатизации</w:t>
            </w:r>
          </w:p>
        </w:tc>
      </w:tr>
      <w:tr w:rsidR="0030303F" w:rsidTr="00B5432E">
        <w:tc>
          <w:tcPr>
            <w:tcW w:w="9042" w:type="dxa"/>
            <w:gridSpan w:val="2"/>
          </w:tcPr>
          <w:p w:rsidR="0030303F" w:rsidRDefault="0030303F" w:rsidP="00B5432E">
            <w:pPr>
              <w:pStyle w:val="ConsPlusNormal"/>
              <w:jc w:val="both"/>
            </w:pPr>
            <w:r>
              <w:t xml:space="preserve">(введен </w:t>
            </w:r>
            <w:hyperlink r:id="rId3902" w:history="1">
              <w:r>
                <w:rPr>
                  <w:color w:val="0000FF"/>
                </w:rPr>
                <w:t>Изменением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lastRenderedPageBreak/>
              <w:t>71.20.19.120</w:t>
            </w:r>
          </w:p>
        </w:tc>
        <w:tc>
          <w:tcPr>
            <w:tcW w:w="6803" w:type="dxa"/>
          </w:tcPr>
          <w:p w:rsidR="0030303F" w:rsidRDefault="0030303F" w:rsidP="00B5432E">
            <w:pPr>
              <w:pStyle w:val="ConsPlusNormal"/>
            </w:pPr>
            <w:r>
              <w:t>Услуги по проведению сертификации продукции, услуг и организаций</w:t>
            </w:r>
          </w:p>
        </w:tc>
      </w:tr>
      <w:tr w:rsidR="0030303F" w:rsidTr="00B5432E">
        <w:tc>
          <w:tcPr>
            <w:tcW w:w="2239" w:type="dxa"/>
          </w:tcPr>
          <w:p w:rsidR="0030303F" w:rsidRDefault="0030303F" w:rsidP="00B5432E">
            <w:pPr>
              <w:pStyle w:val="ConsPlusNormal"/>
            </w:pPr>
            <w:r>
              <w:t>71.20.19.121</w:t>
            </w:r>
          </w:p>
        </w:tc>
        <w:tc>
          <w:tcPr>
            <w:tcW w:w="6803" w:type="dxa"/>
          </w:tcPr>
          <w:p w:rsidR="0030303F" w:rsidRDefault="0030303F" w:rsidP="00B5432E">
            <w:pPr>
              <w:pStyle w:val="ConsPlusNormal"/>
            </w:pPr>
            <w:r>
              <w:t>Услуги по сертификации оборудования, изделий и технологий для ядерных установок, радиационных источников и пунктов хранения</w:t>
            </w:r>
          </w:p>
        </w:tc>
      </w:tr>
      <w:tr w:rsidR="0030303F" w:rsidTr="00B5432E">
        <w:tc>
          <w:tcPr>
            <w:tcW w:w="9042" w:type="dxa"/>
            <w:gridSpan w:val="2"/>
          </w:tcPr>
          <w:p w:rsidR="0030303F" w:rsidRDefault="0030303F" w:rsidP="00B5432E">
            <w:pPr>
              <w:pStyle w:val="ConsPlusNormal"/>
              <w:jc w:val="both"/>
            </w:pPr>
            <w:r>
              <w:t xml:space="preserve">(введен </w:t>
            </w:r>
            <w:hyperlink r:id="rId3903"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71.20.19.122</w:t>
            </w:r>
          </w:p>
        </w:tc>
        <w:tc>
          <w:tcPr>
            <w:tcW w:w="6803" w:type="dxa"/>
          </w:tcPr>
          <w:p w:rsidR="0030303F" w:rsidRDefault="0030303F" w:rsidP="00B5432E">
            <w:pPr>
              <w:pStyle w:val="ConsPlusNormal"/>
            </w:pPr>
            <w:r>
              <w:t>Услуги по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tc>
      </w:tr>
      <w:tr w:rsidR="0030303F" w:rsidTr="00B5432E">
        <w:tc>
          <w:tcPr>
            <w:tcW w:w="9042" w:type="dxa"/>
            <w:gridSpan w:val="2"/>
          </w:tcPr>
          <w:p w:rsidR="0030303F" w:rsidRDefault="0030303F" w:rsidP="00B5432E">
            <w:pPr>
              <w:pStyle w:val="ConsPlusNormal"/>
              <w:jc w:val="both"/>
            </w:pPr>
            <w:r>
              <w:t xml:space="preserve">(введен </w:t>
            </w:r>
            <w:hyperlink r:id="rId3904"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71.20.19.123</w:t>
            </w:r>
          </w:p>
        </w:tc>
        <w:tc>
          <w:tcPr>
            <w:tcW w:w="6803" w:type="dxa"/>
          </w:tcPr>
          <w:p w:rsidR="0030303F" w:rsidRDefault="0030303F" w:rsidP="00B5432E">
            <w:pPr>
              <w:pStyle w:val="ConsPlusNormal"/>
            </w:pPr>
            <w:r>
              <w:t>Услуги по сертификации средств защиты информации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сертификации технических, криптографических, программных и других средств, предназначенных для защиты сведений, составляющих государственную тайну, средств, в которых они реализованы, а также средств контроля эффективности защиты информации;</w:t>
            </w:r>
          </w:p>
          <w:p w:rsidR="0030303F" w:rsidRDefault="0030303F" w:rsidP="00B5432E">
            <w:pPr>
              <w:pStyle w:val="ConsPlusNormal"/>
            </w:pPr>
            <w:r>
              <w:t>- услуги по оценке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tc>
      </w:tr>
      <w:tr w:rsidR="0030303F" w:rsidTr="00B5432E">
        <w:tc>
          <w:tcPr>
            <w:tcW w:w="9042" w:type="dxa"/>
            <w:gridSpan w:val="2"/>
          </w:tcPr>
          <w:p w:rsidR="0030303F" w:rsidRDefault="0030303F" w:rsidP="00B5432E">
            <w:pPr>
              <w:pStyle w:val="ConsPlusNormal"/>
              <w:jc w:val="both"/>
            </w:pPr>
            <w:r>
              <w:t xml:space="preserve">(введен </w:t>
            </w:r>
            <w:hyperlink r:id="rId3905" w:history="1">
              <w:r>
                <w:rPr>
                  <w:color w:val="0000FF"/>
                </w:rPr>
                <w:t>Изменением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71.20.19.129</w:t>
            </w:r>
          </w:p>
        </w:tc>
        <w:tc>
          <w:tcPr>
            <w:tcW w:w="6803" w:type="dxa"/>
          </w:tcPr>
          <w:p w:rsidR="0030303F" w:rsidRDefault="0030303F" w:rsidP="00B5432E">
            <w:pPr>
              <w:pStyle w:val="ConsPlusNormal"/>
            </w:pPr>
            <w:r>
              <w:t>Услуги по проведению сертификации продукции, услуг и организаций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906"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71.20.19.130</w:t>
            </w:r>
          </w:p>
        </w:tc>
        <w:tc>
          <w:tcPr>
            <w:tcW w:w="6803" w:type="dxa"/>
          </w:tcPr>
          <w:p w:rsidR="0030303F" w:rsidRDefault="0030303F" w:rsidP="00B5432E">
            <w:pPr>
              <w:pStyle w:val="ConsPlusNormal"/>
            </w:pPr>
            <w:r>
              <w:t>Услуги по оценке условий труда</w:t>
            </w:r>
          </w:p>
        </w:tc>
      </w:tr>
      <w:tr w:rsidR="0030303F" w:rsidTr="00B5432E">
        <w:tc>
          <w:tcPr>
            <w:tcW w:w="2239" w:type="dxa"/>
          </w:tcPr>
          <w:p w:rsidR="0030303F" w:rsidRDefault="0030303F" w:rsidP="00B5432E">
            <w:pPr>
              <w:pStyle w:val="ConsPlusNormal"/>
            </w:pPr>
            <w:r>
              <w:t>71.20.19.140</w:t>
            </w:r>
          </w:p>
        </w:tc>
        <w:tc>
          <w:tcPr>
            <w:tcW w:w="6803" w:type="dxa"/>
          </w:tcPr>
          <w:p w:rsidR="0030303F" w:rsidRDefault="0030303F" w:rsidP="00B5432E">
            <w:pPr>
              <w:pStyle w:val="ConsPlusNormal"/>
            </w:pPr>
            <w:r>
              <w:t>Услуги по энергетическому обследованию</w:t>
            </w:r>
          </w:p>
        </w:tc>
      </w:tr>
      <w:tr w:rsidR="0030303F" w:rsidTr="00B5432E">
        <w:tc>
          <w:tcPr>
            <w:tcW w:w="2239" w:type="dxa"/>
          </w:tcPr>
          <w:p w:rsidR="0030303F" w:rsidRDefault="0030303F" w:rsidP="00B5432E">
            <w:pPr>
              <w:pStyle w:val="ConsPlusNormal"/>
            </w:pPr>
            <w:r>
              <w:t>71.20.19.150</w:t>
            </w:r>
          </w:p>
        </w:tc>
        <w:tc>
          <w:tcPr>
            <w:tcW w:w="6803" w:type="dxa"/>
          </w:tcPr>
          <w:p w:rsidR="0030303F" w:rsidRDefault="0030303F" w:rsidP="00B5432E">
            <w:pPr>
              <w:pStyle w:val="ConsPlusNormal"/>
            </w:pPr>
            <w:r>
              <w:t>Услуги по оценке соответствия в области использования атомной энергии</w:t>
            </w:r>
          </w:p>
          <w:p w:rsidR="0030303F" w:rsidRDefault="0030303F" w:rsidP="00B5432E">
            <w:pPr>
              <w:pStyle w:val="ConsPlusNormal"/>
            </w:pPr>
            <w:r>
              <w:t>Эта группировка не включает:</w:t>
            </w:r>
          </w:p>
          <w:p w:rsidR="0030303F" w:rsidRDefault="0030303F" w:rsidP="00B5432E">
            <w:pPr>
              <w:pStyle w:val="ConsPlusNormal"/>
            </w:pPr>
            <w:r>
              <w:t>- оценку соответствия в форме сертификации</w:t>
            </w:r>
          </w:p>
        </w:tc>
      </w:tr>
      <w:tr w:rsidR="0030303F" w:rsidTr="00B5432E">
        <w:tc>
          <w:tcPr>
            <w:tcW w:w="9042" w:type="dxa"/>
            <w:gridSpan w:val="2"/>
          </w:tcPr>
          <w:p w:rsidR="0030303F" w:rsidRDefault="0030303F" w:rsidP="00B5432E">
            <w:pPr>
              <w:pStyle w:val="ConsPlusNormal"/>
              <w:jc w:val="both"/>
            </w:pPr>
            <w:r>
              <w:t xml:space="preserve">(введен </w:t>
            </w:r>
            <w:hyperlink r:id="rId3907"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71.20.19.160</w:t>
            </w:r>
          </w:p>
        </w:tc>
        <w:tc>
          <w:tcPr>
            <w:tcW w:w="6803" w:type="dxa"/>
          </w:tcPr>
          <w:p w:rsidR="0030303F" w:rsidRDefault="0030303F" w:rsidP="00B5432E">
            <w:pPr>
              <w:pStyle w:val="ConsPlusNormal"/>
            </w:pPr>
            <w:r>
              <w:t>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08"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71.20.19.170</w:t>
            </w:r>
          </w:p>
        </w:tc>
        <w:tc>
          <w:tcPr>
            <w:tcW w:w="6803" w:type="dxa"/>
          </w:tcPr>
          <w:p w:rsidR="0030303F" w:rsidRDefault="0030303F" w:rsidP="00B5432E">
            <w:pPr>
              <w:pStyle w:val="ConsPlusNormal"/>
            </w:pPr>
            <w:r>
              <w:t>Услуги (работы) по производству судебных экспертиз и экспертных исследований</w:t>
            </w:r>
          </w:p>
        </w:tc>
      </w:tr>
      <w:tr w:rsidR="0030303F" w:rsidTr="00B5432E">
        <w:tc>
          <w:tcPr>
            <w:tcW w:w="9042" w:type="dxa"/>
            <w:gridSpan w:val="2"/>
          </w:tcPr>
          <w:p w:rsidR="0030303F" w:rsidRDefault="0030303F" w:rsidP="00B5432E">
            <w:pPr>
              <w:pStyle w:val="ConsPlusNormal"/>
              <w:jc w:val="both"/>
            </w:pPr>
            <w:r>
              <w:t xml:space="preserve">(введен </w:t>
            </w:r>
            <w:hyperlink r:id="rId3909" w:history="1">
              <w:r>
                <w:rPr>
                  <w:color w:val="0000FF"/>
                </w:rPr>
                <w:t>Изменением 16/2016 ОКПД2</w:t>
              </w:r>
            </w:hyperlink>
            <w:r>
              <w:t>, утв. Приказом Росстандарта от 07.10.2016 N 1324-ст)</w:t>
            </w:r>
          </w:p>
        </w:tc>
      </w:tr>
      <w:tr w:rsidR="0030303F" w:rsidTr="00B5432E">
        <w:tc>
          <w:tcPr>
            <w:tcW w:w="2239" w:type="dxa"/>
          </w:tcPr>
          <w:p w:rsidR="0030303F" w:rsidRDefault="0030303F" w:rsidP="00B5432E">
            <w:pPr>
              <w:pStyle w:val="ConsPlusNormal"/>
            </w:pPr>
            <w:r>
              <w:t>71.20.19.180</w:t>
            </w:r>
          </w:p>
        </w:tc>
        <w:tc>
          <w:tcPr>
            <w:tcW w:w="6803" w:type="dxa"/>
          </w:tcPr>
          <w:p w:rsidR="0030303F" w:rsidRDefault="0030303F" w:rsidP="00B5432E">
            <w:pPr>
              <w:pStyle w:val="ConsPlusNormal"/>
              <w:jc w:val="both"/>
            </w:pPr>
            <w:r>
              <w:t>Услуги по мониторингу объектов культурного наследия</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xml:space="preserve">- мониторинг состояния объектов культурного наследия, территорий объектов культурного наследия, зон охраны объектов культурного </w:t>
            </w:r>
            <w:r>
              <w:lastRenderedPageBreak/>
              <w:t>наследия, территорий исторических поселений;</w:t>
            </w:r>
          </w:p>
          <w:p w:rsidR="0030303F" w:rsidRDefault="0030303F" w:rsidP="00B5432E">
            <w:pPr>
              <w:pStyle w:val="ConsPlusNormal"/>
              <w:jc w:val="both"/>
            </w:pPr>
            <w:r>
              <w:t>- мониторинг проведения работ по сохранению объектов культурного наследия</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91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71.20.19.190</w:t>
            </w:r>
          </w:p>
        </w:tc>
        <w:tc>
          <w:tcPr>
            <w:tcW w:w="6803" w:type="dxa"/>
          </w:tcPr>
          <w:p w:rsidR="0030303F" w:rsidRDefault="0030303F" w:rsidP="00B5432E">
            <w:pPr>
              <w:pStyle w:val="ConsPlusNormal"/>
            </w:pPr>
            <w:r>
              <w:t>Услуги по техническим испытаниям и анализу прочие, не включенные в другие группировки</w:t>
            </w:r>
          </w:p>
        </w:tc>
      </w:tr>
      <w:tr w:rsidR="0030303F" w:rsidTr="00B5432E">
        <w:tc>
          <w:tcPr>
            <w:tcW w:w="2239" w:type="dxa"/>
          </w:tcPr>
          <w:p w:rsidR="0030303F" w:rsidRDefault="0030303F" w:rsidP="00B5432E">
            <w:pPr>
              <w:pStyle w:val="ConsPlusNormal"/>
              <w:outlineLvl w:val="1"/>
            </w:pPr>
            <w:bookmarkStart w:id="413" w:name="Par45063"/>
            <w:bookmarkEnd w:id="413"/>
            <w:r>
              <w:rPr>
                <w:b/>
                <w:bCs/>
                <w:i/>
                <w:iCs/>
              </w:rPr>
              <w:t>72</w:t>
            </w:r>
          </w:p>
        </w:tc>
        <w:tc>
          <w:tcPr>
            <w:tcW w:w="6803" w:type="dxa"/>
          </w:tcPr>
          <w:p w:rsidR="0030303F" w:rsidRDefault="0030303F" w:rsidP="00B5432E">
            <w:pPr>
              <w:pStyle w:val="ConsPlusNormal"/>
            </w:pPr>
            <w:r>
              <w:rPr>
                <w:b/>
                <w:bCs/>
                <w:i/>
                <w:iCs/>
              </w:rPr>
              <w:t>Услуги и работы, связанные с научными исследованиями и экспериментальными разработками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исследованию конъюнктуры рынка, см. </w:t>
            </w:r>
            <w:hyperlink w:anchor="Par45393" w:tooltip="73.20.11" w:history="1">
              <w:r>
                <w:rPr>
                  <w:color w:val="0000FF"/>
                </w:rPr>
                <w:t>73.20.11</w:t>
              </w:r>
            </w:hyperlink>
          </w:p>
        </w:tc>
      </w:tr>
      <w:tr w:rsidR="0030303F" w:rsidTr="00B5432E">
        <w:tc>
          <w:tcPr>
            <w:tcW w:w="2239" w:type="dxa"/>
          </w:tcPr>
          <w:p w:rsidR="0030303F" w:rsidRDefault="0030303F" w:rsidP="00B5432E">
            <w:pPr>
              <w:pStyle w:val="ConsPlusNormal"/>
            </w:pPr>
            <w:r>
              <w:t>72.1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естественных и технических наук</w:t>
            </w:r>
          </w:p>
        </w:tc>
      </w:tr>
      <w:tr w:rsidR="0030303F" w:rsidTr="00B5432E">
        <w:tc>
          <w:tcPr>
            <w:tcW w:w="2239" w:type="dxa"/>
          </w:tcPr>
          <w:p w:rsidR="0030303F" w:rsidRDefault="0030303F" w:rsidP="00B5432E">
            <w:pPr>
              <w:pStyle w:val="ConsPlusNormal"/>
            </w:pPr>
            <w:r>
              <w:t>72.11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биотехнологии</w:t>
            </w:r>
          </w:p>
        </w:tc>
      </w:tr>
      <w:tr w:rsidR="0030303F" w:rsidTr="00B5432E">
        <w:tc>
          <w:tcPr>
            <w:tcW w:w="2239" w:type="dxa"/>
          </w:tcPr>
          <w:p w:rsidR="0030303F" w:rsidRDefault="0030303F" w:rsidP="00B5432E">
            <w:pPr>
              <w:pStyle w:val="ConsPlusNormal"/>
            </w:pPr>
            <w:r>
              <w:t>72.11.1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биотехнологии</w:t>
            </w:r>
          </w:p>
          <w:p w:rsidR="0030303F" w:rsidRDefault="0030303F" w:rsidP="00B5432E">
            <w:pPr>
              <w:pStyle w:val="ConsPlusNormal"/>
            </w:pPr>
            <w:r>
              <w:t>в области здоровья, окружающей среды, сельского хозяйства и прочей биотехнологии</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30303F" w:rsidRDefault="0030303F" w:rsidP="00B5432E">
            <w:pPr>
              <w:pStyle w:val="ConsPlusNormal"/>
            </w:pPr>
            <w:r>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30303F" w:rsidRDefault="0030303F" w:rsidP="00B5432E">
            <w:pPr>
              <w:pStyle w:val="ConsPlusNormal"/>
            </w:pPr>
            <w: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30303F" w:rsidRDefault="0030303F" w:rsidP="00B5432E">
            <w:pPr>
              <w:pStyle w:val="ConsPlusNormal"/>
            </w:pPr>
            <w:r>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30303F" w:rsidRDefault="0030303F" w:rsidP="00B5432E">
            <w:pPr>
              <w:pStyle w:val="ConsPlusNormal"/>
            </w:pPr>
            <w:r>
              <w:t>- научные исследования и экспериментальные разработки в области субклеточных организмов: генная терапия, вирусные векторы</w:t>
            </w:r>
          </w:p>
        </w:tc>
      </w:tr>
      <w:tr w:rsidR="0030303F" w:rsidTr="00B5432E">
        <w:tc>
          <w:tcPr>
            <w:tcW w:w="2239" w:type="dxa"/>
          </w:tcPr>
          <w:p w:rsidR="0030303F" w:rsidRDefault="0030303F" w:rsidP="00B5432E">
            <w:pPr>
              <w:pStyle w:val="ConsPlusNormal"/>
            </w:pPr>
            <w:bookmarkStart w:id="414" w:name="Par45080"/>
            <w:bookmarkEnd w:id="414"/>
            <w:r>
              <w:t>72.11.11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30303F" w:rsidTr="00B5432E">
        <w:tc>
          <w:tcPr>
            <w:tcW w:w="2239" w:type="dxa"/>
          </w:tcPr>
          <w:p w:rsidR="0030303F" w:rsidRDefault="0030303F" w:rsidP="00B5432E">
            <w:pPr>
              <w:pStyle w:val="ConsPlusNormal"/>
            </w:pPr>
            <w:r>
              <w:t>72.11.11.000</w:t>
            </w:r>
          </w:p>
        </w:tc>
        <w:tc>
          <w:tcPr>
            <w:tcW w:w="6803" w:type="dxa"/>
          </w:tcPr>
          <w:p w:rsidR="0030303F" w:rsidRDefault="0030303F" w:rsidP="00B5432E">
            <w:pPr>
              <w:pStyle w:val="ConsPlusNormal"/>
            </w:pPr>
            <w:r>
              <w:t xml:space="preserve">Услуги, связанные с научными исследованиями и </w:t>
            </w:r>
            <w:r>
              <w:lastRenderedPageBreak/>
              <w:t>экспериментальными разработками в области биотехнологии в области здоровья</w:t>
            </w:r>
          </w:p>
        </w:tc>
      </w:tr>
      <w:tr w:rsidR="0030303F" w:rsidTr="00B5432E">
        <w:tc>
          <w:tcPr>
            <w:tcW w:w="2239" w:type="dxa"/>
          </w:tcPr>
          <w:p w:rsidR="0030303F" w:rsidRDefault="0030303F" w:rsidP="00B5432E">
            <w:pPr>
              <w:pStyle w:val="ConsPlusNormal"/>
            </w:pPr>
            <w:bookmarkStart w:id="415" w:name="Par45084"/>
            <w:bookmarkEnd w:id="415"/>
            <w:r>
              <w:lastRenderedPageBreak/>
              <w:t>72.11.12</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30303F" w:rsidTr="00B5432E">
        <w:tc>
          <w:tcPr>
            <w:tcW w:w="2239" w:type="dxa"/>
          </w:tcPr>
          <w:p w:rsidR="0030303F" w:rsidRDefault="0030303F" w:rsidP="00B5432E">
            <w:pPr>
              <w:pStyle w:val="ConsPlusNormal"/>
            </w:pPr>
            <w:r>
              <w:t>72.11.12.000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30303F" w:rsidTr="00B5432E">
        <w:tc>
          <w:tcPr>
            <w:tcW w:w="2239" w:type="dxa"/>
          </w:tcPr>
          <w:p w:rsidR="0030303F" w:rsidRDefault="0030303F" w:rsidP="00B5432E">
            <w:pPr>
              <w:pStyle w:val="ConsPlusNormal"/>
            </w:pPr>
            <w:bookmarkStart w:id="416" w:name="Par45088"/>
            <w:bookmarkEnd w:id="416"/>
            <w:r>
              <w:t>72.11.13</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30303F" w:rsidTr="00B5432E">
        <w:tc>
          <w:tcPr>
            <w:tcW w:w="2239" w:type="dxa"/>
          </w:tcPr>
          <w:p w:rsidR="0030303F" w:rsidRDefault="0030303F" w:rsidP="00B5432E">
            <w:pPr>
              <w:pStyle w:val="ConsPlusNormal"/>
            </w:pPr>
            <w:r>
              <w:t>72.11.13.000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30303F" w:rsidTr="00B5432E">
        <w:tc>
          <w:tcPr>
            <w:tcW w:w="2239" w:type="dxa"/>
          </w:tcPr>
          <w:p w:rsidR="0030303F" w:rsidRDefault="0030303F" w:rsidP="00B5432E">
            <w:pPr>
              <w:pStyle w:val="ConsPlusNormal"/>
            </w:pPr>
            <w:r>
              <w:t>72.11.2</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биотехнологии</w:t>
            </w:r>
          </w:p>
        </w:tc>
      </w:tr>
      <w:tr w:rsidR="0030303F" w:rsidTr="00B5432E">
        <w:tc>
          <w:tcPr>
            <w:tcW w:w="2239" w:type="dxa"/>
          </w:tcPr>
          <w:p w:rsidR="0030303F" w:rsidRDefault="0030303F" w:rsidP="00B5432E">
            <w:pPr>
              <w:pStyle w:val="ConsPlusNormal"/>
            </w:pPr>
            <w:bookmarkStart w:id="417" w:name="Par45094"/>
            <w:bookmarkEnd w:id="417"/>
            <w:r>
              <w:t>72.11.20</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биотехнологии</w:t>
            </w:r>
          </w:p>
          <w:p w:rsidR="0030303F" w:rsidRDefault="0030303F" w:rsidP="00B5432E">
            <w:pPr>
              <w:pStyle w:val="ConsPlusNormal"/>
            </w:pPr>
            <w:r>
              <w:t>Эта группировка включает:</w:t>
            </w:r>
          </w:p>
          <w:p w:rsidR="0030303F" w:rsidRDefault="0030303F" w:rsidP="00B5432E">
            <w:pPr>
              <w:pStyle w:val="ConsPlusNormal"/>
            </w:pPr>
            <w:r>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30303F" w:rsidRDefault="0030303F" w:rsidP="00B5432E">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30303F" w:rsidTr="00B5432E">
        <w:tc>
          <w:tcPr>
            <w:tcW w:w="2239" w:type="dxa"/>
          </w:tcPr>
          <w:p w:rsidR="0030303F" w:rsidRDefault="0030303F" w:rsidP="00B5432E">
            <w:pPr>
              <w:pStyle w:val="ConsPlusNormal"/>
            </w:pPr>
            <w:r>
              <w:t>72.11.20.000</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биотехнологии</w:t>
            </w:r>
          </w:p>
        </w:tc>
      </w:tr>
      <w:tr w:rsidR="0030303F" w:rsidTr="00B5432E">
        <w:tc>
          <w:tcPr>
            <w:tcW w:w="2239" w:type="dxa"/>
          </w:tcPr>
          <w:p w:rsidR="0030303F" w:rsidRDefault="0030303F" w:rsidP="00B5432E">
            <w:pPr>
              <w:pStyle w:val="ConsPlusNormal"/>
            </w:pPr>
            <w:r>
              <w:t>72.19</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естественных и технических наук, прочие</w:t>
            </w:r>
          </w:p>
        </w:tc>
      </w:tr>
      <w:tr w:rsidR="0030303F" w:rsidTr="00B5432E">
        <w:tc>
          <w:tcPr>
            <w:tcW w:w="2239" w:type="dxa"/>
          </w:tcPr>
          <w:p w:rsidR="0030303F" w:rsidRDefault="0030303F" w:rsidP="00B5432E">
            <w:pPr>
              <w:pStyle w:val="ConsPlusNormal"/>
            </w:pPr>
            <w:r>
              <w:t>72.19.1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30303F" w:rsidTr="00B5432E">
        <w:tc>
          <w:tcPr>
            <w:tcW w:w="2239" w:type="dxa"/>
          </w:tcPr>
          <w:p w:rsidR="0030303F" w:rsidRDefault="0030303F" w:rsidP="00B5432E">
            <w:pPr>
              <w:pStyle w:val="ConsPlusNormal"/>
            </w:pPr>
            <w:r>
              <w:t>72.19.11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математики</w:t>
            </w:r>
          </w:p>
        </w:tc>
      </w:tr>
      <w:tr w:rsidR="0030303F" w:rsidTr="00B5432E">
        <w:tc>
          <w:tcPr>
            <w:tcW w:w="2239" w:type="dxa"/>
          </w:tcPr>
          <w:p w:rsidR="0030303F" w:rsidRDefault="0030303F" w:rsidP="00B5432E">
            <w:pPr>
              <w:pStyle w:val="ConsPlusNormal"/>
            </w:pPr>
            <w:r>
              <w:t>72.19.11.000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математики</w:t>
            </w:r>
          </w:p>
        </w:tc>
      </w:tr>
      <w:tr w:rsidR="0030303F" w:rsidTr="00B5432E">
        <w:tc>
          <w:tcPr>
            <w:tcW w:w="2239" w:type="dxa"/>
          </w:tcPr>
          <w:p w:rsidR="0030303F" w:rsidRDefault="0030303F" w:rsidP="00B5432E">
            <w:pPr>
              <w:pStyle w:val="ConsPlusNormal"/>
            </w:pPr>
            <w:r>
              <w:t>72.19.12</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30303F" w:rsidTr="00B5432E">
        <w:tc>
          <w:tcPr>
            <w:tcW w:w="2239" w:type="dxa"/>
          </w:tcPr>
          <w:p w:rsidR="0030303F" w:rsidRDefault="0030303F" w:rsidP="00B5432E">
            <w:pPr>
              <w:pStyle w:val="ConsPlusNormal"/>
            </w:pPr>
            <w:r>
              <w:t>72.19.12.000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30303F" w:rsidTr="00B5432E">
        <w:tc>
          <w:tcPr>
            <w:tcW w:w="2239" w:type="dxa"/>
          </w:tcPr>
          <w:p w:rsidR="0030303F" w:rsidRDefault="0030303F" w:rsidP="00B5432E">
            <w:pPr>
              <w:pStyle w:val="ConsPlusNormal"/>
            </w:pPr>
            <w:r>
              <w:lastRenderedPageBreak/>
              <w:t>72.19.13</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физики</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30303F" w:rsidTr="00B5432E">
        <w:tc>
          <w:tcPr>
            <w:tcW w:w="2239" w:type="dxa"/>
          </w:tcPr>
          <w:p w:rsidR="0030303F" w:rsidRDefault="0030303F" w:rsidP="00B5432E">
            <w:pPr>
              <w:pStyle w:val="ConsPlusNormal"/>
            </w:pPr>
            <w:r>
              <w:t>72.19.13.000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физики</w:t>
            </w:r>
          </w:p>
        </w:tc>
      </w:tr>
      <w:tr w:rsidR="0030303F" w:rsidTr="00B5432E">
        <w:tc>
          <w:tcPr>
            <w:tcW w:w="2239" w:type="dxa"/>
          </w:tcPr>
          <w:p w:rsidR="0030303F" w:rsidRDefault="0030303F" w:rsidP="00B5432E">
            <w:pPr>
              <w:pStyle w:val="ConsPlusNormal"/>
            </w:pPr>
            <w:r>
              <w:t>72.19.14</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химических наук</w:t>
            </w:r>
          </w:p>
        </w:tc>
      </w:tr>
      <w:tr w:rsidR="0030303F" w:rsidTr="00B5432E">
        <w:tc>
          <w:tcPr>
            <w:tcW w:w="2239" w:type="dxa"/>
          </w:tcPr>
          <w:p w:rsidR="0030303F" w:rsidRDefault="0030303F" w:rsidP="00B5432E">
            <w:pPr>
              <w:pStyle w:val="ConsPlusNormal"/>
            </w:pPr>
            <w:r>
              <w:t>72.19.14.000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химических наук</w:t>
            </w:r>
          </w:p>
        </w:tc>
      </w:tr>
      <w:tr w:rsidR="0030303F" w:rsidTr="00B5432E">
        <w:tc>
          <w:tcPr>
            <w:tcW w:w="2239" w:type="dxa"/>
          </w:tcPr>
          <w:p w:rsidR="0030303F" w:rsidRDefault="0030303F" w:rsidP="00B5432E">
            <w:pPr>
              <w:pStyle w:val="ConsPlusNormal"/>
            </w:pPr>
            <w:r>
              <w:t>72.19.15</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30303F" w:rsidTr="00B5432E">
        <w:tc>
          <w:tcPr>
            <w:tcW w:w="2239" w:type="dxa"/>
          </w:tcPr>
          <w:p w:rsidR="0030303F" w:rsidRDefault="0030303F" w:rsidP="00B5432E">
            <w:pPr>
              <w:pStyle w:val="ConsPlusNormal"/>
            </w:pPr>
            <w:r>
              <w:t>72.19.15.000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30303F" w:rsidTr="00B5432E">
        <w:tc>
          <w:tcPr>
            <w:tcW w:w="2239" w:type="dxa"/>
          </w:tcPr>
          <w:p w:rsidR="0030303F" w:rsidRDefault="0030303F" w:rsidP="00B5432E">
            <w:pPr>
              <w:pStyle w:val="ConsPlusNormal"/>
            </w:pPr>
            <w:r>
              <w:t>72.19.16</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биологических наук</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30303F" w:rsidTr="00B5432E">
        <w:tc>
          <w:tcPr>
            <w:tcW w:w="2239" w:type="dxa"/>
          </w:tcPr>
          <w:p w:rsidR="0030303F" w:rsidRDefault="0030303F" w:rsidP="00B5432E">
            <w:pPr>
              <w:pStyle w:val="ConsPlusNormal"/>
            </w:pPr>
            <w:r>
              <w:t>72.19.16.000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биологических наук</w:t>
            </w:r>
          </w:p>
        </w:tc>
      </w:tr>
      <w:tr w:rsidR="0030303F" w:rsidTr="00B5432E">
        <w:tc>
          <w:tcPr>
            <w:tcW w:w="2239" w:type="dxa"/>
          </w:tcPr>
          <w:p w:rsidR="0030303F" w:rsidRDefault="0030303F" w:rsidP="00B5432E">
            <w:pPr>
              <w:pStyle w:val="ConsPlusNormal"/>
            </w:pPr>
            <w:r>
              <w:t>72.19.19</w:t>
            </w:r>
          </w:p>
        </w:tc>
        <w:tc>
          <w:tcPr>
            <w:tcW w:w="6803" w:type="dxa"/>
          </w:tcPr>
          <w:p w:rsidR="0030303F" w:rsidRDefault="0030303F" w:rsidP="00B5432E">
            <w:pPr>
              <w:pStyle w:val="ConsPlusNormal"/>
              <w:jc w:val="both"/>
            </w:pPr>
            <w:r>
              <w:t>Услуги, связанные с научными исследованиями и экспериментальными разработками в области прочих естественных наук</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междисциплинарные научные исследования и экспериментальные разработки, преимущественно в области естественных наук</w:t>
            </w:r>
          </w:p>
          <w:p w:rsidR="0030303F" w:rsidRDefault="0030303F" w:rsidP="00B5432E">
            <w:pPr>
              <w:pStyle w:val="ConsPlusNormal"/>
              <w:jc w:val="both"/>
            </w:pPr>
            <w:r>
              <w:t>Эта группировка также включает:</w:t>
            </w:r>
          </w:p>
          <w:p w:rsidR="0030303F" w:rsidRDefault="0030303F" w:rsidP="00B5432E">
            <w:pPr>
              <w:pStyle w:val="ConsPlusNormal"/>
            </w:pPr>
            <w:r>
              <w:t>- научно-исследовательские работы в области естественных наук при сохранении и воссоздании объектов культурного наследия и в сфере археологии (в целях защиты от неблагоприятного воздействия окружающей среды и от иных негативных воздействий)</w:t>
            </w:r>
          </w:p>
        </w:tc>
      </w:tr>
      <w:tr w:rsidR="0030303F" w:rsidTr="00B5432E">
        <w:tc>
          <w:tcPr>
            <w:tcW w:w="9042" w:type="dxa"/>
            <w:gridSpan w:val="2"/>
          </w:tcPr>
          <w:p w:rsidR="0030303F" w:rsidRDefault="0030303F" w:rsidP="00B5432E">
            <w:pPr>
              <w:pStyle w:val="ConsPlusNormal"/>
              <w:jc w:val="both"/>
            </w:pPr>
            <w:r>
              <w:t xml:space="preserve">(в ред. </w:t>
            </w:r>
            <w:hyperlink r:id="rId3911"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72.19.19.000</w:t>
            </w:r>
          </w:p>
        </w:tc>
        <w:tc>
          <w:tcPr>
            <w:tcW w:w="6803" w:type="dxa"/>
          </w:tcPr>
          <w:p w:rsidR="0030303F" w:rsidRDefault="0030303F" w:rsidP="00B5432E">
            <w:pPr>
              <w:pStyle w:val="ConsPlusNormal"/>
              <w:jc w:val="both"/>
            </w:pPr>
            <w:r>
              <w:t xml:space="preserve">Исключен с 1 марта 2020 года. - </w:t>
            </w:r>
            <w:hyperlink r:id="rId3912" w:history="1">
              <w:r>
                <w:rPr>
                  <w:color w:val="0000FF"/>
                </w:rPr>
                <w:t>Изменение</w:t>
              </w:r>
            </w:hyperlink>
            <w:r>
              <w:t xml:space="preserve"> 42/2020 ОКПД 2, утв. Приказом Росстандарта от 11.02.2020 N 55-ст</w:t>
            </w:r>
          </w:p>
        </w:tc>
      </w:tr>
      <w:tr w:rsidR="0030303F" w:rsidTr="00B5432E">
        <w:tc>
          <w:tcPr>
            <w:tcW w:w="2239" w:type="dxa"/>
          </w:tcPr>
          <w:p w:rsidR="0030303F" w:rsidRDefault="0030303F" w:rsidP="00B5432E">
            <w:pPr>
              <w:pStyle w:val="ConsPlusNormal"/>
            </w:pPr>
            <w:r>
              <w:t>72.19.19.110</w:t>
            </w:r>
          </w:p>
        </w:tc>
        <w:tc>
          <w:tcPr>
            <w:tcW w:w="6803" w:type="dxa"/>
          </w:tcPr>
          <w:p w:rsidR="0030303F" w:rsidRDefault="0030303F" w:rsidP="00B5432E">
            <w:pPr>
              <w:pStyle w:val="ConsPlusNormal"/>
            </w:pPr>
            <w:r>
              <w:t>Услуги по проведению исследований в области физической географии</w:t>
            </w:r>
          </w:p>
        </w:tc>
      </w:tr>
      <w:tr w:rsidR="0030303F" w:rsidTr="00B5432E">
        <w:tc>
          <w:tcPr>
            <w:tcW w:w="9042" w:type="dxa"/>
            <w:gridSpan w:val="2"/>
          </w:tcPr>
          <w:p w:rsidR="0030303F" w:rsidRDefault="0030303F" w:rsidP="00B5432E">
            <w:pPr>
              <w:pStyle w:val="ConsPlusNormal"/>
              <w:jc w:val="both"/>
            </w:pPr>
            <w:r>
              <w:t xml:space="preserve">(введен </w:t>
            </w:r>
            <w:hyperlink r:id="rId3913" w:history="1">
              <w:r>
                <w:rPr>
                  <w:color w:val="0000FF"/>
                </w:rPr>
                <w:t>Изменением</w:t>
              </w:r>
            </w:hyperlink>
            <w:r>
              <w:t xml:space="preserve"> 42/2020 ОКПД 2, утв. Приказом Росстандарта от 11.02.2020 N 55-ст)</w:t>
            </w:r>
          </w:p>
        </w:tc>
      </w:tr>
      <w:tr w:rsidR="0030303F" w:rsidTr="00B5432E">
        <w:tc>
          <w:tcPr>
            <w:tcW w:w="2239" w:type="dxa"/>
          </w:tcPr>
          <w:p w:rsidR="0030303F" w:rsidRDefault="0030303F" w:rsidP="00B5432E">
            <w:pPr>
              <w:pStyle w:val="ConsPlusNormal"/>
            </w:pPr>
            <w:r>
              <w:t>72.19.19.900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прочих естественных наук,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914" w:history="1">
              <w:r>
                <w:rPr>
                  <w:color w:val="0000FF"/>
                </w:rPr>
                <w:t>Изменением</w:t>
              </w:r>
            </w:hyperlink>
            <w:r>
              <w:t xml:space="preserve"> 42/2020 ОКПД 2, утв. Приказом Росстандарта от 11.02.2020 N 55-ст)</w:t>
            </w:r>
          </w:p>
        </w:tc>
      </w:tr>
      <w:tr w:rsidR="0030303F" w:rsidTr="00B5432E">
        <w:tc>
          <w:tcPr>
            <w:tcW w:w="2239" w:type="dxa"/>
          </w:tcPr>
          <w:p w:rsidR="0030303F" w:rsidRDefault="0030303F" w:rsidP="00B5432E">
            <w:pPr>
              <w:pStyle w:val="ConsPlusNormal"/>
            </w:pPr>
            <w:bookmarkStart w:id="418" w:name="Par45148"/>
            <w:bookmarkEnd w:id="418"/>
            <w:r>
              <w:lastRenderedPageBreak/>
              <w:t>72.19.2</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30303F" w:rsidTr="00B5432E">
        <w:tc>
          <w:tcPr>
            <w:tcW w:w="2239" w:type="dxa"/>
          </w:tcPr>
          <w:p w:rsidR="0030303F" w:rsidRDefault="0030303F" w:rsidP="00B5432E">
            <w:pPr>
              <w:pStyle w:val="ConsPlusNormal"/>
            </w:pPr>
            <w:r>
              <w:t>72.19.21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нанотехнологий</w:t>
            </w:r>
          </w:p>
        </w:tc>
      </w:tr>
      <w:tr w:rsidR="0030303F" w:rsidTr="00B5432E">
        <w:tc>
          <w:tcPr>
            <w:tcW w:w="2239" w:type="dxa"/>
          </w:tcPr>
          <w:p w:rsidR="0030303F" w:rsidRDefault="0030303F" w:rsidP="00B5432E">
            <w:pPr>
              <w:pStyle w:val="ConsPlusNormal"/>
            </w:pPr>
            <w:r>
              <w:t>72.19.21.000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нанотехнологий</w:t>
            </w:r>
          </w:p>
        </w:tc>
      </w:tr>
      <w:tr w:rsidR="0030303F" w:rsidTr="00B5432E">
        <w:tc>
          <w:tcPr>
            <w:tcW w:w="2239" w:type="dxa"/>
          </w:tcPr>
          <w:p w:rsidR="0030303F" w:rsidRDefault="0030303F" w:rsidP="00B5432E">
            <w:pPr>
              <w:pStyle w:val="ConsPlusNormal"/>
            </w:pPr>
            <w:r>
              <w:t>72.19.29</w:t>
            </w:r>
          </w:p>
        </w:tc>
        <w:tc>
          <w:tcPr>
            <w:tcW w:w="6803" w:type="dxa"/>
          </w:tcPr>
          <w:p w:rsidR="0030303F" w:rsidRDefault="0030303F" w:rsidP="00B5432E">
            <w:pPr>
              <w:pStyle w:val="ConsPlusNormal"/>
              <w:jc w:val="both"/>
            </w:pPr>
            <w: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научно-исследовательские работы в технической и технологической областях сохранения и воссоздания объектов культурного наследия и археологии</w:t>
            </w:r>
          </w:p>
          <w:p w:rsidR="0030303F" w:rsidRDefault="0030303F" w:rsidP="00B5432E">
            <w:pPr>
              <w:pStyle w:val="ConsPlusNormal"/>
              <w:jc w:val="both"/>
            </w:pPr>
            <w:r>
              <w:t>Эта группировка не включает:</w:t>
            </w:r>
          </w:p>
          <w:p w:rsidR="0030303F" w:rsidRDefault="0030303F" w:rsidP="00B5432E">
            <w:pPr>
              <w:pStyle w:val="ConsPlusNormal"/>
            </w:pPr>
            <w:r>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ar45084" w:tooltip="72.11.12" w:history="1">
              <w:r>
                <w:rPr>
                  <w:color w:val="0000FF"/>
                </w:rPr>
                <w:t>72.11.12</w:t>
              </w:r>
            </w:hyperlink>
          </w:p>
        </w:tc>
      </w:tr>
      <w:tr w:rsidR="0030303F" w:rsidTr="00B5432E">
        <w:tc>
          <w:tcPr>
            <w:tcW w:w="9042" w:type="dxa"/>
            <w:gridSpan w:val="2"/>
          </w:tcPr>
          <w:p w:rsidR="0030303F" w:rsidRDefault="0030303F" w:rsidP="00B5432E">
            <w:pPr>
              <w:pStyle w:val="ConsPlusNormal"/>
              <w:jc w:val="both"/>
            </w:pPr>
            <w:r>
              <w:t xml:space="preserve">(в ред. </w:t>
            </w:r>
            <w:hyperlink r:id="rId3915"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72.19.29.000</w:t>
            </w:r>
          </w:p>
        </w:tc>
        <w:tc>
          <w:tcPr>
            <w:tcW w:w="6803" w:type="dxa"/>
          </w:tcPr>
          <w:p w:rsidR="0030303F" w:rsidRDefault="0030303F" w:rsidP="00B5432E">
            <w:pPr>
              <w:pStyle w:val="ConsPlusNormal"/>
              <w:jc w:val="both"/>
            </w:pPr>
            <w:r>
              <w:t xml:space="preserve">Исключен с 1 июня 2016 года. - </w:t>
            </w:r>
            <w:hyperlink r:id="rId3916" w:history="1">
              <w:r>
                <w:rPr>
                  <w:color w:val="0000FF"/>
                </w:rPr>
                <w:t>Изменение 6/2016 ОКПД 2</w:t>
              </w:r>
            </w:hyperlink>
            <w:r>
              <w:t>, утв. Приказом Росстандарта от 17.02.2016 N 40-ст</w:t>
            </w:r>
          </w:p>
        </w:tc>
      </w:tr>
      <w:tr w:rsidR="0030303F" w:rsidTr="00B5432E">
        <w:tc>
          <w:tcPr>
            <w:tcW w:w="2239" w:type="dxa"/>
          </w:tcPr>
          <w:p w:rsidR="0030303F" w:rsidRDefault="0030303F" w:rsidP="00B5432E">
            <w:pPr>
              <w:pStyle w:val="ConsPlusNormal"/>
            </w:pPr>
            <w:r>
              <w:t>72.19.29.110</w:t>
            </w:r>
          </w:p>
        </w:tc>
        <w:tc>
          <w:tcPr>
            <w:tcW w:w="6803" w:type="dxa"/>
          </w:tcPr>
          <w:p w:rsidR="0030303F" w:rsidRDefault="0030303F" w:rsidP="00B5432E">
            <w:pPr>
              <w:pStyle w:val="ConsPlusNormal"/>
            </w:pPr>
            <w:r>
              <w:t>Услуги (работы), связанные с научными исследованиями и разработками в области защиты информации</w:t>
            </w:r>
          </w:p>
        </w:tc>
      </w:tr>
      <w:tr w:rsidR="0030303F" w:rsidTr="00B5432E">
        <w:tc>
          <w:tcPr>
            <w:tcW w:w="9042" w:type="dxa"/>
            <w:gridSpan w:val="2"/>
          </w:tcPr>
          <w:p w:rsidR="0030303F" w:rsidRDefault="0030303F" w:rsidP="00B5432E">
            <w:pPr>
              <w:pStyle w:val="ConsPlusNormal"/>
              <w:jc w:val="both"/>
            </w:pPr>
            <w:r>
              <w:t xml:space="preserve">(введен </w:t>
            </w:r>
            <w:hyperlink r:id="rId3917" w:history="1">
              <w:r>
                <w:rPr>
                  <w:color w:val="0000FF"/>
                </w:rPr>
                <w:t>Изменением 6/2016 ОКПД 2</w:t>
              </w:r>
            </w:hyperlink>
            <w:r>
              <w:t>, утв. Приказом Росстандарта от 17.02.2016 N 40-ст)</w:t>
            </w:r>
          </w:p>
        </w:tc>
      </w:tr>
      <w:tr w:rsidR="0030303F" w:rsidTr="00B5432E">
        <w:tc>
          <w:tcPr>
            <w:tcW w:w="2239" w:type="dxa"/>
          </w:tcPr>
          <w:p w:rsidR="0030303F" w:rsidRDefault="0030303F" w:rsidP="00B5432E">
            <w:pPr>
              <w:pStyle w:val="ConsPlusNormal"/>
            </w:pPr>
            <w:r>
              <w:t>72.19.29.120</w:t>
            </w:r>
          </w:p>
        </w:tc>
        <w:tc>
          <w:tcPr>
            <w:tcW w:w="6803" w:type="dxa"/>
          </w:tcPr>
          <w:p w:rsidR="0030303F" w:rsidRDefault="0030303F" w:rsidP="00B5432E">
            <w:pPr>
              <w:pStyle w:val="ConsPlusNormal"/>
            </w:pPr>
            <w:r>
              <w:t>Услуги по проведению научно-исследовательских и опытно-конструкторских работ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18"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72.19.29.121</w:t>
            </w:r>
          </w:p>
        </w:tc>
        <w:tc>
          <w:tcPr>
            <w:tcW w:w="6803" w:type="dxa"/>
          </w:tcPr>
          <w:p w:rsidR="0030303F" w:rsidRDefault="0030303F" w:rsidP="00B5432E">
            <w:pPr>
              <w:pStyle w:val="ConsPlusNormal"/>
            </w:pPr>
            <w:r>
              <w:t>Услуги по проведению научно-исследовательских работ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19"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72.19.29.122</w:t>
            </w:r>
          </w:p>
        </w:tc>
        <w:tc>
          <w:tcPr>
            <w:tcW w:w="6803" w:type="dxa"/>
          </w:tcPr>
          <w:p w:rsidR="0030303F" w:rsidRDefault="0030303F" w:rsidP="00B5432E">
            <w:pPr>
              <w:pStyle w:val="ConsPlusNormal"/>
            </w:pPr>
            <w:r>
              <w:t>Услуги по проведению опытно-конструкторских работ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20" w:history="1">
              <w:r>
                <w:rPr>
                  <w:color w:val="0000FF"/>
                </w:rPr>
                <w:t>Изменением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72.19.29.130</w:t>
            </w:r>
          </w:p>
        </w:tc>
        <w:tc>
          <w:tcPr>
            <w:tcW w:w="6803" w:type="dxa"/>
          </w:tcPr>
          <w:p w:rsidR="0030303F" w:rsidRDefault="0030303F" w:rsidP="00B5432E">
            <w:pPr>
              <w:pStyle w:val="ConsPlusNormal"/>
              <w:jc w:val="both"/>
            </w:pPr>
            <w:r>
              <w:t>Услуги (работы), связанные с научными исследованиями и экспериментальными разработками в технической и технологической областях сохранения и воссоздания объектов культурного наследия и археологии</w:t>
            </w:r>
          </w:p>
        </w:tc>
      </w:tr>
      <w:tr w:rsidR="0030303F" w:rsidTr="00B5432E">
        <w:tc>
          <w:tcPr>
            <w:tcW w:w="9042" w:type="dxa"/>
            <w:gridSpan w:val="2"/>
          </w:tcPr>
          <w:p w:rsidR="0030303F" w:rsidRDefault="0030303F" w:rsidP="00B5432E">
            <w:pPr>
              <w:pStyle w:val="ConsPlusNormal"/>
              <w:jc w:val="both"/>
            </w:pPr>
            <w:r>
              <w:t xml:space="preserve">(введен </w:t>
            </w:r>
            <w:hyperlink r:id="rId3921"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lastRenderedPageBreak/>
              <w:t>72.19.29.190</w:t>
            </w:r>
          </w:p>
        </w:tc>
        <w:tc>
          <w:tcPr>
            <w:tcW w:w="6803" w:type="dxa"/>
          </w:tcPr>
          <w:p w:rsidR="0030303F" w:rsidRDefault="0030303F" w:rsidP="00B5432E">
            <w:pPr>
              <w:pStyle w:val="ConsPlusNormal"/>
            </w:pPr>
            <w: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r w:rsidR="0030303F" w:rsidTr="00B5432E">
        <w:tc>
          <w:tcPr>
            <w:tcW w:w="9042" w:type="dxa"/>
            <w:gridSpan w:val="2"/>
          </w:tcPr>
          <w:p w:rsidR="0030303F" w:rsidRDefault="0030303F" w:rsidP="00B5432E">
            <w:pPr>
              <w:pStyle w:val="ConsPlusNormal"/>
              <w:jc w:val="both"/>
            </w:pPr>
            <w:r>
              <w:t xml:space="preserve">(в ред. </w:t>
            </w:r>
            <w:hyperlink r:id="rId3922" w:history="1">
              <w:r>
                <w:rPr>
                  <w:color w:val="0000FF"/>
                </w:rPr>
                <w:t>Изменения 13/2016 ОКПД2</w:t>
              </w:r>
            </w:hyperlink>
            <w:r>
              <w:t>, утв. Приказом Росстандарта от 28.09.2016 N 1237-ст)</w:t>
            </w:r>
          </w:p>
        </w:tc>
      </w:tr>
      <w:tr w:rsidR="0030303F" w:rsidTr="00B5432E">
        <w:tc>
          <w:tcPr>
            <w:tcW w:w="2239" w:type="dxa"/>
          </w:tcPr>
          <w:p w:rsidR="0030303F" w:rsidRDefault="0030303F" w:rsidP="00B5432E">
            <w:pPr>
              <w:pStyle w:val="ConsPlusNormal"/>
            </w:pPr>
            <w:r>
              <w:t>72.19.3</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медицинских наук</w:t>
            </w:r>
          </w:p>
        </w:tc>
      </w:tr>
      <w:tr w:rsidR="0030303F" w:rsidTr="00B5432E">
        <w:tc>
          <w:tcPr>
            <w:tcW w:w="2239" w:type="dxa"/>
          </w:tcPr>
          <w:p w:rsidR="0030303F" w:rsidRDefault="0030303F" w:rsidP="00B5432E">
            <w:pPr>
              <w:pStyle w:val="ConsPlusNormal"/>
            </w:pPr>
            <w:r>
              <w:t>72.19.30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медицинских наук</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научными исследованиями и экспериментальными разработками в области биотехнологии в области здоровья, см. </w:t>
            </w:r>
            <w:hyperlink w:anchor="Par45080" w:tooltip="72.11.11" w:history="1">
              <w:r>
                <w:rPr>
                  <w:color w:val="0000FF"/>
                </w:rPr>
                <w:t>72.11.11</w:t>
              </w:r>
            </w:hyperlink>
          </w:p>
        </w:tc>
      </w:tr>
      <w:tr w:rsidR="0030303F" w:rsidTr="00B5432E">
        <w:tc>
          <w:tcPr>
            <w:tcW w:w="2239" w:type="dxa"/>
          </w:tcPr>
          <w:p w:rsidR="0030303F" w:rsidRDefault="0030303F" w:rsidP="00B5432E">
            <w:pPr>
              <w:pStyle w:val="ConsPlusNormal"/>
            </w:pPr>
            <w:r>
              <w:t>72.19.30.000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медицинских наук</w:t>
            </w:r>
          </w:p>
        </w:tc>
      </w:tr>
      <w:tr w:rsidR="0030303F" w:rsidTr="00B5432E">
        <w:tc>
          <w:tcPr>
            <w:tcW w:w="2239" w:type="dxa"/>
          </w:tcPr>
          <w:p w:rsidR="0030303F" w:rsidRDefault="0030303F" w:rsidP="00B5432E">
            <w:pPr>
              <w:pStyle w:val="ConsPlusNormal"/>
            </w:pPr>
            <w:r>
              <w:t>72.19.4</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30303F" w:rsidTr="00B5432E">
        <w:tc>
          <w:tcPr>
            <w:tcW w:w="2239" w:type="dxa"/>
          </w:tcPr>
          <w:p w:rsidR="0030303F" w:rsidRDefault="0030303F" w:rsidP="00B5432E">
            <w:pPr>
              <w:pStyle w:val="ConsPlusNormal"/>
            </w:pPr>
            <w:r>
              <w:t>72.19.40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сельскохозяйственных наук</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ar45088" w:tooltip="72.11.13" w:history="1">
              <w:r>
                <w:rPr>
                  <w:color w:val="0000FF"/>
                </w:rPr>
                <w:t>72.11.13</w:t>
              </w:r>
            </w:hyperlink>
          </w:p>
        </w:tc>
      </w:tr>
      <w:tr w:rsidR="0030303F" w:rsidTr="00B5432E">
        <w:tc>
          <w:tcPr>
            <w:tcW w:w="2239" w:type="dxa"/>
          </w:tcPr>
          <w:p w:rsidR="0030303F" w:rsidRDefault="0030303F" w:rsidP="00B5432E">
            <w:pPr>
              <w:pStyle w:val="ConsPlusNormal"/>
            </w:pPr>
            <w:r>
              <w:t>72.19.40.000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30303F" w:rsidTr="00B5432E">
        <w:tc>
          <w:tcPr>
            <w:tcW w:w="2239" w:type="dxa"/>
          </w:tcPr>
          <w:p w:rsidR="0030303F" w:rsidRDefault="0030303F" w:rsidP="00B5432E">
            <w:pPr>
              <w:pStyle w:val="ConsPlusNormal"/>
            </w:pPr>
            <w:r>
              <w:t>72.19.5</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30303F" w:rsidTr="00B5432E">
        <w:tc>
          <w:tcPr>
            <w:tcW w:w="2239" w:type="dxa"/>
          </w:tcPr>
          <w:p w:rsidR="0030303F" w:rsidRDefault="0030303F" w:rsidP="00B5432E">
            <w:pPr>
              <w:pStyle w:val="ConsPlusNormal"/>
            </w:pPr>
            <w:r>
              <w:t>72.19.50</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p w:rsidR="0030303F" w:rsidRDefault="0030303F" w:rsidP="00B5432E">
            <w:pPr>
              <w:pStyle w:val="ConsPlusNormal"/>
            </w:pPr>
            <w:r>
              <w:t>Эта группировка включает:</w:t>
            </w:r>
          </w:p>
          <w:p w:rsidR="0030303F" w:rsidRDefault="0030303F" w:rsidP="00B5432E">
            <w:pPr>
              <w:pStyle w:val="ConsPlusNormal"/>
            </w:pPr>
            <w:r>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30303F" w:rsidRDefault="0030303F" w:rsidP="00B5432E">
            <w:pPr>
              <w:pStyle w:val="ConsPlusNormal"/>
            </w:pPr>
            <w:r>
              <w:lastRenderedPageBreak/>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оригинальные работы научных исследований и экспериментальных разработок в области биотехнологии, см. </w:t>
            </w:r>
            <w:hyperlink w:anchor="Par45094" w:tooltip="72.11.20" w:history="1">
              <w:r>
                <w:rPr>
                  <w:color w:val="0000FF"/>
                </w:rPr>
                <w:t>72.11.20</w:t>
              </w:r>
            </w:hyperlink>
          </w:p>
        </w:tc>
      </w:tr>
      <w:tr w:rsidR="0030303F" w:rsidTr="00B5432E">
        <w:tc>
          <w:tcPr>
            <w:tcW w:w="2239" w:type="dxa"/>
          </w:tcPr>
          <w:p w:rsidR="0030303F" w:rsidRDefault="0030303F" w:rsidP="00B5432E">
            <w:pPr>
              <w:pStyle w:val="ConsPlusNormal"/>
            </w:pPr>
            <w:r>
              <w:lastRenderedPageBreak/>
              <w:t>72.19.50.000</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30303F" w:rsidTr="00B5432E">
        <w:tc>
          <w:tcPr>
            <w:tcW w:w="2239" w:type="dxa"/>
          </w:tcPr>
          <w:p w:rsidR="0030303F" w:rsidRDefault="0030303F" w:rsidP="00B5432E">
            <w:pPr>
              <w:pStyle w:val="ConsPlusNormal"/>
            </w:pPr>
            <w:r>
              <w:t>72.2</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30303F" w:rsidTr="00B5432E">
        <w:tc>
          <w:tcPr>
            <w:tcW w:w="2239" w:type="dxa"/>
          </w:tcPr>
          <w:p w:rsidR="0030303F" w:rsidRDefault="0030303F" w:rsidP="00B5432E">
            <w:pPr>
              <w:pStyle w:val="ConsPlusNormal"/>
            </w:pPr>
            <w:r>
              <w:t>72.20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30303F" w:rsidTr="00B5432E">
        <w:tc>
          <w:tcPr>
            <w:tcW w:w="2239" w:type="dxa"/>
          </w:tcPr>
          <w:p w:rsidR="0030303F" w:rsidRDefault="0030303F" w:rsidP="00B5432E">
            <w:pPr>
              <w:pStyle w:val="ConsPlusNormal"/>
            </w:pPr>
            <w:bookmarkStart w:id="419" w:name="Par45218"/>
            <w:bookmarkEnd w:id="419"/>
            <w:r>
              <w:t>72.20.1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общественных наук</w:t>
            </w:r>
          </w:p>
        </w:tc>
      </w:tr>
      <w:tr w:rsidR="0030303F" w:rsidTr="00B5432E">
        <w:tc>
          <w:tcPr>
            <w:tcW w:w="2239" w:type="dxa"/>
          </w:tcPr>
          <w:p w:rsidR="0030303F" w:rsidRDefault="0030303F" w:rsidP="00B5432E">
            <w:pPr>
              <w:pStyle w:val="ConsPlusNormal"/>
            </w:pPr>
            <w:r>
              <w:t>72.20.11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экономики и предпринимательства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исследованию конъюнктуры рынка, см. </w:t>
            </w:r>
            <w:hyperlink w:anchor="Par45393" w:tooltip="73.20.11" w:history="1">
              <w:r>
                <w:rPr>
                  <w:color w:val="0000FF"/>
                </w:rPr>
                <w:t>73.20.11</w:t>
              </w:r>
            </w:hyperlink>
          </w:p>
        </w:tc>
      </w:tr>
      <w:tr w:rsidR="0030303F" w:rsidTr="00B5432E">
        <w:tc>
          <w:tcPr>
            <w:tcW w:w="2239" w:type="dxa"/>
          </w:tcPr>
          <w:p w:rsidR="0030303F" w:rsidRDefault="0030303F" w:rsidP="00B5432E">
            <w:pPr>
              <w:pStyle w:val="ConsPlusNormal"/>
            </w:pPr>
            <w:r>
              <w:t>72.20.11.000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экономики и предпринимательства</w:t>
            </w:r>
          </w:p>
        </w:tc>
      </w:tr>
      <w:tr w:rsidR="0030303F" w:rsidTr="00B5432E">
        <w:tc>
          <w:tcPr>
            <w:tcW w:w="2239" w:type="dxa"/>
          </w:tcPr>
          <w:p w:rsidR="0030303F" w:rsidRDefault="0030303F" w:rsidP="00B5432E">
            <w:pPr>
              <w:pStyle w:val="ConsPlusNormal"/>
            </w:pPr>
            <w:r>
              <w:t>72.20.12</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психологии</w:t>
            </w:r>
          </w:p>
        </w:tc>
      </w:tr>
      <w:tr w:rsidR="0030303F" w:rsidTr="00B5432E">
        <w:tc>
          <w:tcPr>
            <w:tcW w:w="2239" w:type="dxa"/>
          </w:tcPr>
          <w:p w:rsidR="0030303F" w:rsidRDefault="0030303F" w:rsidP="00B5432E">
            <w:pPr>
              <w:pStyle w:val="ConsPlusNormal"/>
            </w:pPr>
            <w:r>
              <w:t>72.20.12.000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психологии</w:t>
            </w:r>
          </w:p>
        </w:tc>
      </w:tr>
      <w:tr w:rsidR="0030303F" w:rsidTr="00B5432E">
        <w:tc>
          <w:tcPr>
            <w:tcW w:w="2239" w:type="dxa"/>
          </w:tcPr>
          <w:p w:rsidR="0030303F" w:rsidRDefault="0030303F" w:rsidP="00B5432E">
            <w:pPr>
              <w:pStyle w:val="ConsPlusNormal"/>
            </w:pPr>
            <w:r>
              <w:t>72.20.13</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юридических наук</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публичного права, гражданского права и т.д.</w:t>
            </w:r>
          </w:p>
        </w:tc>
      </w:tr>
      <w:tr w:rsidR="0030303F" w:rsidTr="00B5432E">
        <w:tc>
          <w:tcPr>
            <w:tcW w:w="2239" w:type="dxa"/>
          </w:tcPr>
          <w:p w:rsidR="0030303F" w:rsidRDefault="0030303F" w:rsidP="00B5432E">
            <w:pPr>
              <w:pStyle w:val="ConsPlusNormal"/>
            </w:pPr>
            <w:r>
              <w:t>72.20.13.000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юридических наук</w:t>
            </w:r>
          </w:p>
        </w:tc>
      </w:tr>
      <w:tr w:rsidR="0030303F" w:rsidTr="00B5432E">
        <w:tc>
          <w:tcPr>
            <w:tcW w:w="2239" w:type="dxa"/>
          </w:tcPr>
          <w:p w:rsidR="0030303F" w:rsidRDefault="0030303F" w:rsidP="00B5432E">
            <w:pPr>
              <w:pStyle w:val="ConsPlusNormal"/>
            </w:pPr>
            <w:r>
              <w:t>72.20.19</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прочих общественных наук</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связанные с научными исследованиями и </w:t>
            </w:r>
            <w:r>
              <w:lastRenderedPageBreak/>
              <w:t>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30303F" w:rsidTr="00B5432E">
        <w:tc>
          <w:tcPr>
            <w:tcW w:w="2239" w:type="dxa"/>
          </w:tcPr>
          <w:p w:rsidR="0030303F" w:rsidRDefault="0030303F" w:rsidP="00B5432E">
            <w:pPr>
              <w:pStyle w:val="ConsPlusNormal"/>
            </w:pPr>
            <w:r>
              <w:lastRenderedPageBreak/>
              <w:t>72.20.19.000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прочих общественных наук</w:t>
            </w:r>
          </w:p>
        </w:tc>
      </w:tr>
      <w:tr w:rsidR="0030303F" w:rsidTr="00B5432E">
        <w:tc>
          <w:tcPr>
            <w:tcW w:w="2239" w:type="dxa"/>
          </w:tcPr>
          <w:p w:rsidR="0030303F" w:rsidRDefault="0030303F" w:rsidP="00B5432E">
            <w:pPr>
              <w:pStyle w:val="ConsPlusNormal"/>
            </w:pPr>
            <w:r>
              <w:t>72.20.2</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гуманитарных наук</w:t>
            </w:r>
          </w:p>
        </w:tc>
      </w:tr>
      <w:tr w:rsidR="0030303F" w:rsidTr="00B5432E">
        <w:tc>
          <w:tcPr>
            <w:tcW w:w="2239" w:type="dxa"/>
          </w:tcPr>
          <w:p w:rsidR="0030303F" w:rsidRDefault="0030303F" w:rsidP="00B5432E">
            <w:pPr>
              <w:pStyle w:val="ConsPlusNormal"/>
            </w:pPr>
            <w:r>
              <w:t>72.20.21</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языкознания и литературоведения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научными исследованиями и экспериментальными разработками в области древних и современных языков и литературы</w:t>
            </w:r>
          </w:p>
        </w:tc>
      </w:tr>
      <w:tr w:rsidR="0030303F" w:rsidTr="00B5432E">
        <w:tc>
          <w:tcPr>
            <w:tcW w:w="2239" w:type="dxa"/>
          </w:tcPr>
          <w:p w:rsidR="0030303F" w:rsidRDefault="0030303F" w:rsidP="00B5432E">
            <w:pPr>
              <w:pStyle w:val="ConsPlusNormal"/>
            </w:pPr>
            <w:r>
              <w:t>72.20.21.000</w:t>
            </w:r>
          </w:p>
        </w:tc>
        <w:tc>
          <w:tcPr>
            <w:tcW w:w="6803" w:type="dxa"/>
          </w:tcPr>
          <w:p w:rsidR="0030303F" w:rsidRDefault="0030303F" w:rsidP="00B5432E">
            <w:pPr>
              <w:pStyle w:val="ConsPlusNormal"/>
            </w:pPr>
            <w:r>
              <w:t>Услуги, связанные с научными исследованиями и экспериментальными разработками в области языкознания и литературоведения</w:t>
            </w:r>
          </w:p>
        </w:tc>
      </w:tr>
      <w:tr w:rsidR="0030303F" w:rsidTr="00B5432E">
        <w:tc>
          <w:tcPr>
            <w:tcW w:w="2239" w:type="dxa"/>
          </w:tcPr>
          <w:p w:rsidR="0030303F" w:rsidRDefault="0030303F" w:rsidP="00B5432E">
            <w:pPr>
              <w:pStyle w:val="ConsPlusNormal"/>
            </w:pPr>
            <w:r>
              <w:t>72.20.29</w:t>
            </w:r>
          </w:p>
        </w:tc>
        <w:tc>
          <w:tcPr>
            <w:tcW w:w="6803" w:type="dxa"/>
          </w:tcPr>
          <w:p w:rsidR="0030303F" w:rsidRDefault="0030303F" w:rsidP="00B5432E">
            <w:pPr>
              <w:pStyle w:val="ConsPlusNormal"/>
              <w:jc w:val="both"/>
            </w:pPr>
            <w:r>
              <w:t>Услуги, связанные с научными исследованиями и экспериментальными разработками в области гуманитарных наук, прочие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научно-исследовательские работы в области сохранения и воссоздания объектов культурного наследия;</w:t>
            </w:r>
          </w:p>
          <w:p w:rsidR="0030303F" w:rsidRDefault="0030303F" w:rsidP="00B5432E">
            <w:pPr>
              <w:pStyle w:val="ConsPlusNormal"/>
              <w:jc w:val="both"/>
            </w:pPr>
            <w:r>
              <w:t>- археологические полевые работы;</w:t>
            </w:r>
          </w:p>
          <w:p w:rsidR="0030303F" w:rsidRDefault="0030303F" w:rsidP="00B5432E">
            <w:pPr>
              <w:pStyle w:val="ConsPlusNormal"/>
            </w:pPr>
            <w:r>
              <w:t>- спасательные археологические полевые работы</w:t>
            </w:r>
          </w:p>
        </w:tc>
      </w:tr>
      <w:tr w:rsidR="0030303F" w:rsidTr="00B5432E">
        <w:tc>
          <w:tcPr>
            <w:tcW w:w="9042" w:type="dxa"/>
            <w:gridSpan w:val="2"/>
          </w:tcPr>
          <w:p w:rsidR="0030303F" w:rsidRDefault="0030303F" w:rsidP="00B5432E">
            <w:pPr>
              <w:pStyle w:val="ConsPlusNormal"/>
              <w:jc w:val="both"/>
            </w:pPr>
            <w:r>
              <w:t xml:space="preserve">(в ред. </w:t>
            </w:r>
            <w:hyperlink r:id="rId3923"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72.20.29.000</w:t>
            </w:r>
          </w:p>
        </w:tc>
        <w:tc>
          <w:tcPr>
            <w:tcW w:w="6803" w:type="dxa"/>
          </w:tcPr>
          <w:p w:rsidR="0030303F" w:rsidRDefault="0030303F" w:rsidP="00B5432E">
            <w:pPr>
              <w:pStyle w:val="ConsPlusNormal"/>
              <w:jc w:val="both"/>
            </w:pPr>
            <w:r>
              <w:t xml:space="preserve">Исключен с 1 марта 2018 года. - </w:t>
            </w:r>
            <w:hyperlink r:id="rId3924"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72.20.29.100</w:t>
            </w:r>
          </w:p>
        </w:tc>
        <w:tc>
          <w:tcPr>
            <w:tcW w:w="6803" w:type="dxa"/>
          </w:tcPr>
          <w:p w:rsidR="0030303F" w:rsidRDefault="0030303F" w:rsidP="00B5432E">
            <w:pPr>
              <w:pStyle w:val="ConsPlusNormal"/>
              <w:jc w:val="both"/>
            </w:pPr>
            <w:r>
              <w:t>Услуги, связанные с научными исследованиями и экспериментальными разработками в области гуманитарных наук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925"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72.20.29.110</w:t>
            </w:r>
          </w:p>
        </w:tc>
        <w:tc>
          <w:tcPr>
            <w:tcW w:w="6803" w:type="dxa"/>
          </w:tcPr>
          <w:p w:rsidR="0030303F" w:rsidRDefault="0030303F" w:rsidP="00B5432E">
            <w:pPr>
              <w:pStyle w:val="ConsPlusNormal"/>
              <w:jc w:val="both"/>
            </w:pPr>
            <w:r>
              <w:t>Услуги (работы), связанные историко-культурными, историко-архитектурными, историко-градостроительными и т.п. научно-исследовательскими работами в области сохранения и воссоздания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926"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72.20.29.120</w:t>
            </w:r>
          </w:p>
        </w:tc>
        <w:tc>
          <w:tcPr>
            <w:tcW w:w="6803" w:type="dxa"/>
          </w:tcPr>
          <w:p w:rsidR="0030303F" w:rsidRDefault="0030303F" w:rsidP="00B5432E">
            <w:pPr>
              <w:pStyle w:val="ConsPlusNormal"/>
              <w:jc w:val="both"/>
            </w:pPr>
            <w:r>
              <w:t>Археологические полевые работы</w:t>
            </w:r>
          </w:p>
          <w:p w:rsidR="0030303F" w:rsidRDefault="0030303F" w:rsidP="00B5432E">
            <w:pPr>
              <w:pStyle w:val="ConsPlusNormal"/>
              <w:jc w:val="both"/>
            </w:pPr>
            <w:r>
              <w:t>Эта группировка также включает:</w:t>
            </w:r>
          </w:p>
          <w:p w:rsidR="0030303F" w:rsidRDefault="0030303F" w:rsidP="00B5432E">
            <w:pPr>
              <w:pStyle w:val="ConsPlusNormal"/>
              <w:jc w:val="both"/>
            </w:pPr>
            <w:r>
              <w:t>- спасательные археологические полевые работы</w:t>
            </w:r>
          </w:p>
        </w:tc>
      </w:tr>
      <w:tr w:rsidR="0030303F" w:rsidTr="00B5432E">
        <w:tc>
          <w:tcPr>
            <w:tcW w:w="9042" w:type="dxa"/>
            <w:gridSpan w:val="2"/>
          </w:tcPr>
          <w:p w:rsidR="0030303F" w:rsidRDefault="0030303F" w:rsidP="00B5432E">
            <w:pPr>
              <w:pStyle w:val="ConsPlusNormal"/>
              <w:jc w:val="both"/>
            </w:pPr>
            <w:r>
              <w:t xml:space="preserve">(введен </w:t>
            </w:r>
            <w:hyperlink r:id="rId3927"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lastRenderedPageBreak/>
              <w:t>72.20.29.900</w:t>
            </w:r>
          </w:p>
        </w:tc>
        <w:tc>
          <w:tcPr>
            <w:tcW w:w="6803" w:type="dxa"/>
          </w:tcPr>
          <w:p w:rsidR="0030303F" w:rsidRDefault="0030303F" w:rsidP="00B5432E">
            <w:pPr>
              <w:pStyle w:val="ConsPlusNormal"/>
              <w:jc w:val="both"/>
            </w:pPr>
            <w:r>
              <w:t>Услуги, связанные с научными исследованиями и экспериментальными разработками в области гуманитарных наук, прочие, кроме услуг по сохранению и воссозданию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928"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72.20.3</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30303F" w:rsidTr="00B5432E">
        <w:tc>
          <w:tcPr>
            <w:tcW w:w="2239" w:type="dxa"/>
          </w:tcPr>
          <w:p w:rsidR="0030303F" w:rsidRDefault="0030303F" w:rsidP="00B5432E">
            <w:pPr>
              <w:pStyle w:val="ConsPlusNormal"/>
            </w:pPr>
            <w:r>
              <w:t>72.20.30</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общественных и гуманитарных наук</w:t>
            </w:r>
          </w:p>
          <w:p w:rsidR="0030303F" w:rsidRDefault="0030303F" w:rsidP="00B5432E">
            <w:pPr>
              <w:pStyle w:val="ConsPlusNormal"/>
            </w:pPr>
            <w:r>
              <w:t>Эта группировка включает</w:t>
            </w:r>
          </w:p>
          <w:p w:rsidR="0030303F" w:rsidRDefault="0030303F" w:rsidP="00B5432E">
            <w:pPr>
              <w:pStyle w:val="ConsPlusNormal"/>
            </w:pPr>
            <w:r>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30303F" w:rsidRDefault="0030303F" w:rsidP="00B5432E">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30303F" w:rsidTr="00B5432E">
        <w:tc>
          <w:tcPr>
            <w:tcW w:w="2239" w:type="dxa"/>
          </w:tcPr>
          <w:p w:rsidR="0030303F" w:rsidRDefault="0030303F" w:rsidP="00B5432E">
            <w:pPr>
              <w:pStyle w:val="ConsPlusNormal"/>
            </w:pPr>
            <w:r>
              <w:t>72.20.30.000</w:t>
            </w:r>
          </w:p>
        </w:tc>
        <w:tc>
          <w:tcPr>
            <w:tcW w:w="6803" w:type="dxa"/>
          </w:tcPr>
          <w:p w:rsidR="0030303F" w:rsidRDefault="0030303F" w:rsidP="00B5432E">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30303F" w:rsidTr="00B5432E">
        <w:tc>
          <w:tcPr>
            <w:tcW w:w="2239" w:type="dxa"/>
          </w:tcPr>
          <w:p w:rsidR="0030303F" w:rsidRDefault="0030303F" w:rsidP="00B5432E">
            <w:pPr>
              <w:pStyle w:val="ConsPlusNormal"/>
              <w:outlineLvl w:val="1"/>
            </w:pPr>
            <w:r>
              <w:rPr>
                <w:b/>
                <w:bCs/>
                <w:i/>
                <w:iCs/>
              </w:rPr>
              <w:t>73</w:t>
            </w:r>
          </w:p>
        </w:tc>
        <w:tc>
          <w:tcPr>
            <w:tcW w:w="6803" w:type="dxa"/>
          </w:tcPr>
          <w:p w:rsidR="0030303F" w:rsidRDefault="0030303F" w:rsidP="00B5432E">
            <w:pPr>
              <w:pStyle w:val="ConsPlusNormal"/>
            </w:pPr>
            <w:r>
              <w:rPr>
                <w:b/>
                <w:bCs/>
                <w:i/>
                <w:iCs/>
              </w:rPr>
              <w:t>Услуги рекламные и услуги по исследованию конъюнктуры рынка</w:t>
            </w:r>
          </w:p>
        </w:tc>
      </w:tr>
      <w:tr w:rsidR="0030303F" w:rsidTr="00B5432E">
        <w:tc>
          <w:tcPr>
            <w:tcW w:w="2239" w:type="dxa"/>
          </w:tcPr>
          <w:p w:rsidR="0030303F" w:rsidRDefault="0030303F" w:rsidP="00B5432E">
            <w:pPr>
              <w:pStyle w:val="ConsPlusNormal"/>
            </w:pPr>
            <w:bookmarkStart w:id="420" w:name="Par45288"/>
            <w:bookmarkEnd w:id="420"/>
            <w:r>
              <w:t>73.1</w:t>
            </w:r>
          </w:p>
        </w:tc>
        <w:tc>
          <w:tcPr>
            <w:tcW w:w="6803" w:type="dxa"/>
          </w:tcPr>
          <w:p w:rsidR="0030303F" w:rsidRDefault="0030303F" w:rsidP="00B5432E">
            <w:pPr>
              <w:pStyle w:val="ConsPlusNormal"/>
            </w:pPr>
            <w:r>
              <w:t>Услуги рекламные</w:t>
            </w:r>
          </w:p>
        </w:tc>
      </w:tr>
      <w:tr w:rsidR="0030303F" w:rsidTr="00B5432E">
        <w:tc>
          <w:tcPr>
            <w:tcW w:w="2239" w:type="dxa"/>
          </w:tcPr>
          <w:p w:rsidR="0030303F" w:rsidRDefault="0030303F" w:rsidP="00B5432E">
            <w:pPr>
              <w:pStyle w:val="ConsPlusNormal"/>
            </w:pPr>
            <w:bookmarkStart w:id="421" w:name="Par45290"/>
            <w:bookmarkEnd w:id="421"/>
            <w:r>
              <w:t>73.11</w:t>
            </w:r>
          </w:p>
        </w:tc>
        <w:tc>
          <w:tcPr>
            <w:tcW w:w="6803" w:type="dxa"/>
          </w:tcPr>
          <w:p w:rsidR="0030303F" w:rsidRDefault="0030303F" w:rsidP="00B5432E">
            <w:pPr>
              <w:pStyle w:val="ConsPlusNormal"/>
            </w:pPr>
            <w:r>
              <w:t>Услуги, предоставляемые рекламными агентствами</w:t>
            </w:r>
          </w:p>
        </w:tc>
      </w:tr>
      <w:tr w:rsidR="0030303F" w:rsidTr="00B5432E">
        <w:tc>
          <w:tcPr>
            <w:tcW w:w="2239" w:type="dxa"/>
          </w:tcPr>
          <w:p w:rsidR="0030303F" w:rsidRDefault="0030303F" w:rsidP="00B5432E">
            <w:pPr>
              <w:pStyle w:val="ConsPlusNormal"/>
            </w:pPr>
            <w:bookmarkStart w:id="422" w:name="Par45292"/>
            <w:bookmarkEnd w:id="422"/>
            <w:r>
              <w:t>73.11.1</w:t>
            </w:r>
          </w:p>
        </w:tc>
        <w:tc>
          <w:tcPr>
            <w:tcW w:w="6803" w:type="dxa"/>
          </w:tcPr>
          <w:p w:rsidR="0030303F" w:rsidRDefault="0030303F" w:rsidP="00B5432E">
            <w:pPr>
              <w:pStyle w:val="ConsPlusNormal"/>
            </w:pPr>
            <w:r>
              <w:t>Услуги, предоставляемые рекламными агентствами</w:t>
            </w:r>
          </w:p>
        </w:tc>
      </w:tr>
      <w:tr w:rsidR="0030303F" w:rsidTr="00B5432E">
        <w:tc>
          <w:tcPr>
            <w:tcW w:w="2239" w:type="dxa"/>
          </w:tcPr>
          <w:p w:rsidR="0030303F" w:rsidRDefault="0030303F" w:rsidP="00B5432E">
            <w:pPr>
              <w:pStyle w:val="ConsPlusNormal"/>
            </w:pPr>
            <w:bookmarkStart w:id="423" w:name="Par45294"/>
            <w:bookmarkEnd w:id="423"/>
            <w:r>
              <w:t>73.11.11</w:t>
            </w:r>
          </w:p>
        </w:tc>
        <w:tc>
          <w:tcPr>
            <w:tcW w:w="6803" w:type="dxa"/>
          </w:tcPr>
          <w:p w:rsidR="0030303F" w:rsidRDefault="0030303F" w:rsidP="00B5432E">
            <w:pPr>
              <w:pStyle w:val="ConsPlusNormal"/>
            </w:pPr>
            <w:r>
              <w:t>Набор рекламных услуг полный</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30303F" w:rsidRDefault="0030303F" w:rsidP="00B5432E">
            <w:pPr>
              <w:pStyle w:val="ConsPlusNormal"/>
            </w:pPr>
            <w: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30303F" w:rsidRDefault="0030303F" w:rsidP="00B5432E">
            <w:pPr>
              <w:pStyle w:val="ConsPlusNormal"/>
            </w:pPr>
            <w:r>
              <w:t>- организация рекламных кампаний прямого маркетинга или кампаний прямой почтовой рекламы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производство и размещение рекламных роликов для стимулирования сбыта или рекламирования, см. </w:t>
            </w:r>
            <w:hyperlink w:anchor="Par42187" w:tooltip="59.11.12" w:history="1">
              <w:r>
                <w:rPr>
                  <w:color w:val="0000FF"/>
                </w:rPr>
                <w:t>59.11.12</w:t>
              </w:r>
            </w:hyperlink>
            <w:r>
              <w:t>;</w:t>
            </w:r>
          </w:p>
          <w:p w:rsidR="0030303F" w:rsidRDefault="0030303F" w:rsidP="00B5432E">
            <w:pPr>
              <w:pStyle w:val="ConsPlusNormal"/>
            </w:pPr>
            <w:r>
              <w:t xml:space="preserve">- услуги по связям с общественностью, см. </w:t>
            </w:r>
            <w:hyperlink w:anchor="Par44348" w:tooltip="70.21.10" w:history="1">
              <w:r>
                <w:rPr>
                  <w:color w:val="0000FF"/>
                </w:rPr>
                <w:t>70.21.10</w:t>
              </w:r>
            </w:hyperlink>
            <w:r>
              <w:t>;</w:t>
            </w:r>
          </w:p>
          <w:p w:rsidR="0030303F" w:rsidRDefault="0030303F" w:rsidP="00B5432E">
            <w:pPr>
              <w:pStyle w:val="ConsPlusNormal"/>
            </w:pPr>
            <w:r>
              <w:t xml:space="preserve">- услуги по изучению конъюнктуры рынка, см. </w:t>
            </w:r>
            <w:hyperlink w:anchor="Par45393" w:tooltip="73.20.11" w:history="1">
              <w:r>
                <w:rPr>
                  <w:color w:val="0000FF"/>
                </w:rPr>
                <w:t>73.20.11</w:t>
              </w:r>
            </w:hyperlink>
            <w:r>
              <w:t>;</w:t>
            </w:r>
          </w:p>
          <w:p w:rsidR="0030303F" w:rsidRDefault="0030303F" w:rsidP="00B5432E">
            <w:pPr>
              <w:pStyle w:val="ConsPlusNormal"/>
            </w:pPr>
            <w:r>
              <w:t xml:space="preserve">- услуги в области фотографии, связанные с рекламой, см. </w:t>
            </w:r>
            <w:hyperlink w:anchor="Par45524" w:tooltip="74.20.22" w:history="1">
              <w:r>
                <w:rPr>
                  <w:color w:val="0000FF"/>
                </w:rPr>
                <w:t>74.20.22</w:t>
              </w:r>
            </w:hyperlink>
          </w:p>
        </w:tc>
      </w:tr>
      <w:tr w:rsidR="0030303F" w:rsidTr="00B5432E">
        <w:tc>
          <w:tcPr>
            <w:tcW w:w="2239" w:type="dxa"/>
          </w:tcPr>
          <w:p w:rsidR="0030303F" w:rsidRDefault="0030303F" w:rsidP="00B5432E">
            <w:pPr>
              <w:pStyle w:val="ConsPlusNormal"/>
            </w:pPr>
            <w:r>
              <w:t>73.11.11.000</w:t>
            </w:r>
          </w:p>
        </w:tc>
        <w:tc>
          <w:tcPr>
            <w:tcW w:w="6803" w:type="dxa"/>
          </w:tcPr>
          <w:p w:rsidR="0030303F" w:rsidRDefault="0030303F" w:rsidP="00B5432E">
            <w:pPr>
              <w:pStyle w:val="ConsPlusNormal"/>
            </w:pPr>
            <w:r>
              <w:t>Набор рекламных услуг полный</w:t>
            </w:r>
          </w:p>
        </w:tc>
      </w:tr>
      <w:tr w:rsidR="0030303F" w:rsidTr="00B5432E">
        <w:tc>
          <w:tcPr>
            <w:tcW w:w="2239" w:type="dxa"/>
          </w:tcPr>
          <w:p w:rsidR="0030303F" w:rsidRDefault="0030303F" w:rsidP="00B5432E">
            <w:pPr>
              <w:pStyle w:val="ConsPlusNormal"/>
            </w:pPr>
            <w:r>
              <w:t>73.11.12</w:t>
            </w:r>
          </w:p>
        </w:tc>
        <w:tc>
          <w:tcPr>
            <w:tcW w:w="6803" w:type="dxa"/>
          </w:tcPr>
          <w:p w:rsidR="0030303F" w:rsidRDefault="0030303F" w:rsidP="00B5432E">
            <w:pPr>
              <w:pStyle w:val="ConsPlusNormal"/>
            </w:pPr>
            <w:r>
              <w:t>Услуги по прямому маркетингу и прямой почтовой рекламе</w:t>
            </w:r>
          </w:p>
          <w:p w:rsidR="0030303F" w:rsidRDefault="0030303F" w:rsidP="00B5432E">
            <w:pPr>
              <w:pStyle w:val="ConsPlusNormal"/>
            </w:pPr>
            <w:r>
              <w:t>Эта группировка включает:</w:t>
            </w:r>
          </w:p>
          <w:p w:rsidR="0030303F" w:rsidRDefault="0030303F" w:rsidP="00B5432E">
            <w:pPr>
              <w:pStyle w:val="ConsPlusNormal"/>
            </w:pPr>
            <w:r>
              <w:t xml:space="preserve">-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w:t>
            </w:r>
            <w:r>
              <w:lastRenderedPageBreak/>
              <w:t>средства массовой информации</w:t>
            </w:r>
          </w:p>
          <w:p w:rsidR="0030303F" w:rsidRDefault="0030303F" w:rsidP="00B5432E">
            <w:pPr>
              <w:pStyle w:val="ConsPlusNormal"/>
            </w:pPr>
            <w:r>
              <w:t>Включены такие методы, как прямая почтовая реклама и телемаркетинг</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рассылке почты, см. 82.29</w:t>
            </w:r>
          </w:p>
        </w:tc>
      </w:tr>
      <w:tr w:rsidR="0030303F" w:rsidTr="00B5432E">
        <w:tc>
          <w:tcPr>
            <w:tcW w:w="2239" w:type="dxa"/>
          </w:tcPr>
          <w:p w:rsidR="0030303F" w:rsidRDefault="0030303F" w:rsidP="00B5432E">
            <w:pPr>
              <w:pStyle w:val="ConsPlusNormal"/>
            </w:pPr>
            <w:r>
              <w:lastRenderedPageBreak/>
              <w:t>73.11.12.000</w:t>
            </w:r>
          </w:p>
        </w:tc>
        <w:tc>
          <w:tcPr>
            <w:tcW w:w="6803" w:type="dxa"/>
          </w:tcPr>
          <w:p w:rsidR="0030303F" w:rsidRDefault="0030303F" w:rsidP="00B5432E">
            <w:pPr>
              <w:pStyle w:val="ConsPlusNormal"/>
            </w:pPr>
            <w:r>
              <w:t>Услуги по прямому маркетингу и прямой почтовой рекламе</w:t>
            </w:r>
          </w:p>
        </w:tc>
      </w:tr>
      <w:tr w:rsidR="0030303F" w:rsidTr="00B5432E">
        <w:tc>
          <w:tcPr>
            <w:tcW w:w="2239" w:type="dxa"/>
          </w:tcPr>
          <w:p w:rsidR="0030303F" w:rsidRDefault="0030303F" w:rsidP="00B5432E">
            <w:pPr>
              <w:pStyle w:val="ConsPlusNormal"/>
            </w:pPr>
            <w:r>
              <w:t>73.11.13</w:t>
            </w:r>
          </w:p>
        </w:tc>
        <w:tc>
          <w:tcPr>
            <w:tcW w:w="6803" w:type="dxa"/>
          </w:tcPr>
          <w:p w:rsidR="0030303F" w:rsidRDefault="0030303F" w:rsidP="00B5432E">
            <w:pPr>
              <w:pStyle w:val="ConsPlusNormal"/>
            </w:pPr>
            <w:r>
              <w:t>Услуги по разработке рекламного дизайна и концепции</w:t>
            </w:r>
          </w:p>
          <w:p w:rsidR="0030303F" w:rsidRDefault="0030303F" w:rsidP="00B5432E">
            <w:pPr>
              <w:pStyle w:val="ConsPlusNormal"/>
            </w:pPr>
            <w:r>
              <w:t>Эта группировка включает:</w:t>
            </w:r>
          </w:p>
          <w:p w:rsidR="0030303F" w:rsidRDefault="0030303F" w:rsidP="00B5432E">
            <w:pPr>
              <w:pStyle w:val="ConsPlusNormal"/>
            </w:pPr>
            <w: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30303F" w:rsidRDefault="0030303F" w:rsidP="00B5432E">
            <w:pPr>
              <w:pStyle w:val="ConsPlusNormal"/>
            </w:pPr>
            <w:r>
              <w:t>- написание сценариев для рекламных фильмов</w:t>
            </w:r>
          </w:p>
        </w:tc>
      </w:tr>
      <w:tr w:rsidR="0030303F" w:rsidTr="00B5432E">
        <w:tc>
          <w:tcPr>
            <w:tcW w:w="2239" w:type="dxa"/>
          </w:tcPr>
          <w:p w:rsidR="0030303F" w:rsidRDefault="0030303F" w:rsidP="00B5432E">
            <w:pPr>
              <w:pStyle w:val="ConsPlusNormal"/>
            </w:pPr>
            <w:r>
              <w:t>73.11.13.000</w:t>
            </w:r>
          </w:p>
        </w:tc>
        <w:tc>
          <w:tcPr>
            <w:tcW w:w="6803" w:type="dxa"/>
          </w:tcPr>
          <w:p w:rsidR="0030303F" w:rsidRDefault="0030303F" w:rsidP="00B5432E">
            <w:pPr>
              <w:pStyle w:val="ConsPlusNormal"/>
            </w:pPr>
            <w:r>
              <w:t>Услуги по разработке рекламного дизайна и концепции</w:t>
            </w:r>
          </w:p>
        </w:tc>
      </w:tr>
      <w:tr w:rsidR="0030303F" w:rsidTr="00B5432E">
        <w:tc>
          <w:tcPr>
            <w:tcW w:w="2239" w:type="dxa"/>
          </w:tcPr>
          <w:p w:rsidR="0030303F" w:rsidRDefault="0030303F" w:rsidP="00B5432E">
            <w:pPr>
              <w:pStyle w:val="ConsPlusNormal"/>
            </w:pPr>
            <w:bookmarkStart w:id="424" w:name="Par45323"/>
            <w:bookmarkEnd w:id="424"/>
            <w:r>
              <w:t>73.11.19</w:t>
            </w:r>
          </w:p>
        </w:tc>
        <w:tc>
          <w:tcPr>
            <w:tcW w:w="6803" w:type="dxa"/>
          </w:tcPr>
          <w:p w:rsidR="0030303F" w:rsidRDefault="0030303F" w:rsidP="00B5432E">
            <w:pPr>
              <w:pStyle w:val="ConsPlusNormal"/>
            </w:pPr>
            <w:r>
              <w:t>Услуги рекламные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рекламе в воздухе, услуги по доставке бесплатных образцов и прочей рекламной продукции;</w:t>
            </w:r>
          </w:p>
          <w:p w:rsidR="0030303F" w:rsidRDefault="0030303F" w:rsidP="00B5432E">
            <w:pPr>
              <w:pStyle w:val="ConsPlusNormal"/>
            </w:pPr>
            <w:r>
              <w:t>- рекламные услуги по демонстрации и презентации на месте продажи;</w:t>
            </w:r>
          </w:p>
          <w:p w:rsidR="0030303F" w:rsidRDefault="0030303F" w:rsidP="00B5432E">
            <w:pPr>
              <w:pStyle w:val="ConsPlusNormal"/>
            </w:pPr>
            <w:r>
              <w:t>- услуги по стимулированию сбыта (если нет заказов)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публикации торговых рекламных материалов, см. </w:t>
            </w:r>
            <w:hyperlink w:anchor="Par42001" w:tooltip="58.19.15" w:history="1">
              <w:r>
                <w:rPr>
                  <w:color w:val="0000FF"/>
                </w:rPr>
                <w:t>58.19.15</w:t>
              </w:r>
            </w:hyperlink>
            <w:r>
              <w:t>;</w:t>
            </w:r>
          </w:p>
          <w:p w:rsidR="0030303F" w:rsidRDefault="0030303F" w:rsidP="00B5432E">
            <w:pPr>
              <w:pStyle w:val="ConsPlusNormal"/>
            </w:pPr>
            <w:r>
              <w:t xml:space="preserve">- услуги модельных агентств, см. </w:t>
            </w:r>
            <w:hyperlink w:anchor="Par46164" w:tooltip="78.10.12" w:history="1">
              <w:r>
                <w:rPr>
                  <w:color w:val="0000FF"/>
                </w:rPr>
                <w:t>78.10.12</w:t>
              </w:r>
            </w:hyperlink>
            <w:r>
              <w:t>;</w:t>
            </w:r>
          </w:p>
          <w:p w:rsidR="0030303F" w:rsidRDefault="0030303F" w:rsidP="00B5432E">
            <w:pPr>
              <w:pStyle w:val="ConsPlusNormal"/>
            </w:pPr>
            <w:r>
              <w:t xml:space="preserve">- услуги рекламы по почте, см. </w:t>
            </w:r>
            <w:hyperlink w:anchor="Par46699" w:tooltip="82.19.12" w:history="1">
              <w:r>
                <w:rPr>
                  <w:color w:val="0000FF"/>
                </w:rPr>
                <w:t>82.19.12</w:t>
              </w:r>
            </w:hyperlink>
            <w:r>
              <w:t>;</w:t>
            </w:r>
          </w:p>
          <w:p w:rsidR="0030303F" w:rsidRDefault="0030303F" w:rsidP="00B5432E">
            <w:pPr>
              <w:pStyle w:val="ConsPlusNormal"/>
            </w:pPr>
            <w:r>
              <w:t xml:space="preserve">- услуги телемаркетинга, см. </w:t>
            </w:r>
            <w:hyperlink w:anchor="Par46731" w:tooltip="82.20.10" w:history="1">
              <w:r>
                <w:rPr>
                  <w:color w:val="0000FF"/>
                </w:rPr>
                <w:t>82.20.10</w:t>
              </w:r>
            </w:hyperlink>
            <w:r>
              <w:t>;</w:t>
            </w:r>
          </w:p>
          <w:p w:rsidR="0030303F" w:rsidRDefault="0030303F" w:rsidP="00B5432E">
            <w:pPr>
              <w:pStyle w:val="ConsPlusNormal"/>
            </w:pPr>
            <w:r>
              <w:t xml:space="preserve">- услуги по организации собраний и выставок, см. </w:t>
            </w:r>
            <w:hyperlink w:anchor="Par46743" w:tooltip="82.30.1" w:history="1">
              <w:r>
                <w:rPr>
                  <w:color w:val="0000FF"/>
                </w:rPr>
                <w:t>82.30.1</w:t>
              </w:r>
            </w:hyperlink>
          </w:p>
        </w:tc>
      </w:tr>
      <w:tr w:rsidR="0030303F" w:rsidTr="00B5432E">
        <w:tc>
          <w:tcPr>
            <w:tcW w:w="2239" w:type="dxa"/>
          </w:tcPr>
          <w:p w:rsidR="0030303F" w:rsidRDefault="0030303F" w:rsidP="00B5432E">
            <w:pPr>
              <w:pStyle w:val="ConsPlusNormal"/>
            </w:pPr>
            <w:r>
              <w:t>73.11.19.000</w:t>
            </w:r>
          </w:p>
        </w:tc>
        <w:tc>
          <w:tcPr>
            <w:tcW w:w="6803" w:type="dxa"/>
          </w:tcPr>
          <w:p w:rsidR="0030303F" w:rsidRDefault="0030303F" w:rsidP="00B5432E">
            <w:pPr>
              <w:pStyle w:val="ConsPlusNormal"/>
            </w:pPr>
            <w:r>
              <w:t>Услуги рекламные прочие</w:t>
            </w:r>
          </w:p>
        </w:tc>
      </w:tr>
      <w:tr w:rsidR="0030303F" w:rsidTr="00B5432E">
        <w:tc>
          <w:tcPr>
            <w:tcW w:w="2239" w:type="dxa"/>
          </w:tcPr>
          <w:p w:rsidR="0030303F" w:rsidRDefault="0030303F" w:rsidP="00B5432E">
            <w:pPr>
              <w:pStyle w:val="ConsPlusNormal"/>
            </w:pPr>
            <w:r>
              <w:t>73.12</w:t>
            </w:r>
          </w:p>
        </w:tc>
        <w:tc>
          <w:tcPr>
            <w:tcW w:w="6803" w:type="dxa"/>
          </w:tcPr>
          <w:p w:rsidR="0030303F" w:rsidRDefault="0030303F" w:rsidP="00B5432E">
            <w:pPr>
              <w:pStyle w:val="ConsPlusNormal"/>
            </w:pPr>
            <w:r>
              <w:t>Услуги по представительству в средствах массовой информации</w:t>
            </w:r>
          </w:p>
        </w:tc>
      </w:tr>
      <w:tr w:rsidR="0030303F" w:rsidTr="00B5432E">
        <w:tc>
          <w:tcPr>
            <w:tcW w:w="2239" w:type="dxa"/>
          </w:tcPr>
          <w:p w:rsidR="0030303F" w:rsidRDefault="0030303F" w:rsidP="00B5432E">
            <w:pPr>
              <w:pStyle w:val="ConsPlusNormal"/>
            </w:pPr>
            <w:r>
              <w:t>73.12.1</w:t>
            </w:r>
          </w:p>
        </w:tc>
        <w:tc>
          <w:tcPr>
            <w:tcW w:w="6803" w:type="dxa"/>
          </w:tcPr>
          <w:p w:rsidR="0030303F" w:rsidRDefault="0030303F" w:rsidP="00B5432E">
            <w:pPr>
              <w:pStyle w:val="ConsPlusNormal"/>
            </w:pPr>
            <w:r>
              <w:t>Услуги по продаже места для рекламы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продаже или лизингу места или времени для рекламы за вознаграждение или на договорной основе;</w:t>
            </w:r>
          </w:p>
          <w:p w:rsidR="0030303F" w:rsidRDefault="0030303F" w:rsidP="00B5432E">
            <w:pPr>
              <w:pStyle w:val="ConsPlusNormal"/>
            </w:pPr>
            <w:r>
              <w:t>- услуги агентств по покупке у средств информации места или времени по поручению рекламодателей или рекламных агентств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связям с общественностью и коммуникации, см. </w:t>
            </w:r>
            <w:hyperlink w:anchor="Par44348" w:tooltip="70.21.10" w:history="1">
              <w:r>
                <w:rPr>
                  <w:color w:val="0000FF"/>
                </w:rPr>
                <w:t>70.21.10</w:t>
              </w:r>
            </w:hyperlink>
          </w:p>
        </w:tc>
      </w:tr>
      <w:tr w:rsidR="0030303F" w:rsidTr="00B5432E">
        <w:tc>
          <w:tcPr>
            <w:tcW w:w="2239" w:type="dxa"/>
          </w:tcPr>
          <w:p w:rsidR="0030303F" w:rsidRDefault="0030303F" w:rsidP="00B5432E">
            <w:pPr>
              <w:pStyle w:val="ConsPlusNormal"/>
            </w:pPr>
            <w:r>
              <w:t>73.12.11</w:t>
            </w:r>
          </w:p>
        </w:tc>
        <w:tc>
          <w:tcPr>
            <w:tcW w:w="6803" w:type="dxa"/>
          </w:tcPr>
          <w:p w:rsidR="0030303F" w:rsidRDefault="0030303F" w:rsidP="00B5432E">
            <w:pPr>
              <w:pStyle w:val="ConsPlusNormal"/>
            </w:pPr>
            <w:r>
              <w:t>Услуги по продаже места для рекламы в печатных средствах информации за вознаграждение или на договорной основе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продаже места для рекламы в печатных средствах информации издателями, см. </w:t>
            </w:r>
            <w:hyperlink w:anchor="Par41736" w:tooltip="58" w:history="1">
              <w:r>
                <w:rPr>
                  <w:color w:val="0000FF"/>
                </w:rPr>
                <w:t>раздел 58</w:t>
              </w:r>
            </w:hyperlink>
          </w:p>
        </w:tc>
      </w:tr>
      <w:tr w:rsidR="0030303F" w:rsidTr="00B5432E">
        <w:tc>
          <w:tcPr>
            <w:tcW w:w="2239" w:type="dxa"/>
          </w:tcPr>
          <w:p w:rsidR="0030303F" w:rsidRDefault="0030303F" w:rsidP="00B5432E">
            <w:pPr>
              <w:pStyle w:val="ConsPlusNormal"/>
            </w:pPr>
            <w:r>
              <w:t>73.12.11.000</w:t>
            </w:r>
          </w:p>
        </w:tc>
        <w:tc>
          <w:tcPr>
            <w:tcW w:w="6803" w:type="dxa"/>
          </w:tcPr>
          <w:p w:rsidR="0030303F" w:rsidRDefault="0030303F" w:rsidP="00B5432E">
            <w:pPr>
              <w:pStyle w:val="ConsPlusNormal"/>
            </w:pPr>
            <w:r>
              <w:t>Услуги по продаже места для рекламы в печатных средствах информации за вознаграждение или на договорной основе</w:t>
            </w:r>
          </w:p>
        </w:tc>
      </w:tr>
      <w:tr w:rsidR="0030303F" w:rsidTr="00B5432E">
        <w:tc>
          <w:tcPr>
            <w:tcW w:w="2239" w:type="dxa"/>
          </w:tcPr>
          <w:p w:rsidR="0030303F" w:rsidRDefault="0030303F" w:rsidP="00B5432E">
            <w:pPr>
              <w:pStyle w:val="ConsPlusNormal"/>
            </w:pPr>
            <w:r>
              <w:t>73.12.12</w:t>
            </w:r>
          </w:p>
        </w:tc>
        <w:tc>
          <w:tcPr>
            <w:tcW w:w="6803" w:type="dxa"/>
          </w:tcPr>
          <w:p w:rsidR="0030303F" w:rsidRDefault="0030303F" w:rsidP="00B5432E">
            <w:pPr>
              <w:pStyle w:val="ConsPlusNormal"/>
            </w:pPr>
            <w:r>
              <w:t>Услуги по продаже места или времени для рекламы на телевидении/радио за вознаграждение или на договорной основе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продажу места для рекламы на телевидении/радиовещательными </w:t>
            </w:r>
            <w:r>
              <w:lastRenderedPageBreak/>
              <w:t xml:space="preserve">компаниями, см. </w:t>
            </w:r>
            <w:hyperlink w:anchor="Par42503" w:tooltip="60.10.30" w:history="1">
              <w:r>
                <w:rPr>
                  <w:color w:val="0000FF"/>
                </w:rPr>
                <w:t>60.10.30</w:t>
              </w:r>
            </w:hyperlink>
            <w:r>
              <w:t xml:space="preserve">, </w:t>
            </w:r>
            <w:hyperlink w:anchor="Par42570" w:tooltip="60.20.40" w:history="1">
              <w:r>
                <w:rPr>
                  <w:color w:val="0000FF"/>
                </w:rPr>
                <w:t>60.20.40</w:t>
              </w:r>
            </w:hyperlink>
          </w:p>
        </w:tc>
      </w:tr>
      <w:tr w:rsidR="0030303F" w:rsidTr="00B5432E">
        <w:tc>
          <w:tcPr>
            <w:tcW w:w="2239" w:type="dxa"/>
          </w:tcPr>
          <w:p w:rsidR="0030303F" w:rsidRDefault="0030303F" w:rsidP="00B5432E">
            <w:pPr>
              <w:pStyle w:val="ConsPlusNormal"/>
            </w:pPr>
            <w:r>
              <w:lastRenderedPageBreak/>
              <w:t>73.12.12.000</w:t>
            </w:r>
          </w:p>
        </w:tc>
        <w:tc>
          <w:tcPr>
            <w:tcW w:w="6803" w:type="dxa"/>
          </w:tcPr>
          <w:p w:rsidR="0030303F" w:rsidRDefault="0030303F" w:rsidP="00B5432E">
            <w:pPr>
              <w:pStyle w:val="ConsPlusNormal"/>
            </w:pPr>
            <w:r>
              <w:t>Услуги по продаже места или времени для рекламы на телевидении/радио за вознаграждение или на договорной основе</w:t>
            </w:r>
          </w:p>
        </w:tc>
      </w:tr>
      <w:tr w:rsidR="0030303F" w:rsidTr="00B5432E">
        <w:tc>
          <w:tcPr>
            <w:tcW w:w="2239" w:type="dxa"/>
          </w:tcPr>
          <w:p w:rsidR="0030303F" w:rsidRDefault="0030303F" w:rsidP="00B5432E">
            <w:pPr>
              <w:pStyle w:val="ConsPlusNormal"/>
            </w:pPr>
            <w:r>
              <w:t>73.12.13</w:t>
            </w:r>
          </w:p>
        </w:tc>
        <w:tc>
          <w:tcPr>
            <w:tcW w:w="6803" w:type="dxa"/>
          </w:tcPr>
          <w:p w:rsidR="0030303F" w:rsidRDefault="0030303F" w:rsidP="00B5432E">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30303F" w:rsidTr="00B5432E">
        <w:tc>
          <w:tcPr>
            <w:tcW w:w="2239" w:type="dxa"/>
          </w:tcPr>
          <w:p w:rsidR="0030303F" w:rsidRDefault="0030303F" w:rsidP="00B5432E">
            <w:pPr>
              <w:pStyle w:val="ConsPlusNormal"/>
            </w:pPr>
            <w:r>
              <w:t>73.12.13.000</w:t>
            </w:r>
          </w:p>
        </w:tc>
        <w:tc>
          <w:tcPr>
            <w:tcW w:w="6803" w:type="dxa"/>
          </w:tcPr>
          <w:p w:rsidR="0030303F" w:rsidRDefault="0030303F" w:rsidP="00B5432E">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30303F" w:rsidTr="00B5432E">
        <w:tc>
          <w:tcPr>
            <w:tcW w:w="2239" w:type="dxa"/>
          </w:tcPr>
          <w:p w:rsidR="0030303F" w:rsidRDefault="0030303F" w:rsidP="00B5432E">
            <w:pPr>
              <w:pStyle w:val="ConsPlusNormal"/>
            </w:pPr>
            <w:r>
              <w:t>73.12.14</w:t>
            </w:r>
          </w:p>
        </w:tc>
        <w:tc>
          <w:tcPr>
            <w:tcW w:w="6803" w:type="dxa"/>
          </w:tcPr>
          <w:p w:rsidR="0030303F" w:rsidRDefault="0030303F" w:rsidP="00B5432E">
            <w:pPr>
              <w:pStyle w:val="ConsPlusNormal"/>
            </w:pPr>
            <w:r>
              <w:t>Услуги по продаже рекламы, связанной с мероприятиями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продаже прав на название для спортивных соревнований, стадионов и т.д.</w:t>
            </w:r>
          </w:p>
        </w:tc>
      </w:tr>
      <w:tr w:rsidR="0030303F" w:rsidTr="00B5432E">
        <w:tc>
          <w:tcPr>
            <w:tcW w:w="2239" w:type="dxa"/>
          </w:tcPr>
          <w:p w:rsidR="0030303F" w:rsidRDefault="0030303F" w:rsidP="00B5432E">
            <w:pPr>
              <w:pStyle w:val="ConsPlusNormal"/>
            </w:pPr>
            <w:r>
              <w:t>73.12.14.000</w:t>
            </w:r>
          </w:p>
        </w:tc>
        <w:tc>
          <w:tcPr>
            <w:tcW w:w="6803" w:type="dxa"/>
          </w:tcPr>
          <w:p w:rsidR="0030303F" w:rsidRDefault="0030303F" w:rsidP="00B5432E">
            <w:pPr>
              <w:pStyle w:val="ConsPlusNormal"/>
            </w:pPr>
            <w:r>
              <w:t>Услуги по продаже рекламы, связанной с мероприятиями</w:t>
            </w:r>
          </w:p>
        </w:tc>
      </w:tr>
      <w:tr w:rsidR="0030303F" w:rsidTr="00B5432E">
        <w:tc>
          <w:tcPr>
            <w:tcW w:w="2239" w:type="dxa"/>
          </w:tcPr>
          <w:p w:rsidR="0030303F" w:rsidRDefault="0030303F" w:rsidP="00B5432E">
            <w:pPr>
              <w:pStyle w:val="ConsPlusNormal"/>
            </w:pPr>
            <w:r>
              <w:t>73.12.19</w:t>
            </w:r>
          </w:p>
        </w:tc>
        <w:tc>
          <w:tcPr>
            <w:tcW w:w="6803" w:type="dxa"/>
          </w:tcPr>
          <w:p w:rsidR="0030303F" w:rsidRDefault="0030303F" w:rsidP="00B5432E">
            <w:pPr>
              <w:pStyle w:val="ConsPlusNormal"/>
            </w:pPr>
            <w:r>
              <w:t>Услуги по продаже прочего места или времени для рекламы за вознаграждение или на договорной основе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продаже места или времени для рекламы на досках объявлений, зданиях, автомашинах и т.д.;</w:t>
            </w:r>
          </w:p>
          <w:p w:rsidR="0030303F" w:rsidRDefault="0030303F" w:rsidP="00B5432E">
            <w:pPr>
              <w:pStyle w:val="ConsPlusNormal"/>
            </w:pPr>
            <w:r>
              <w:t>- услуги по продаже места или времени для рекламы в электронных средствах информации, кроме интерактивных;</w:t>
            </w:r>
          </w:p>
          <w:p w:rsidR="0030303F" w:rsidRDefault="0030303F" w:rsidP="00B5432E">
            <w:pPr>
              <w:pStyle w:val="ConsPlusNormal"/>
            </w:pPr>
            <w:r>
              <w:t>- услуги по продаже времени для рекламы в видео- и кинофильмах (размещение товара)</w:t>
            </w:r>
          </w:p>
        </w:tc>
      </w:tr>
      <w:tr w:rsidR="0030303F" w:rsidTr="00B5432E">
        <w:tc>
          <w:tcPr>
            <w:tcW w:w="2239" w:type="dxa"/>
          </w:tcPr>
          <w:p w:rsidR="0030303F" w:rsidRDefault="0030303F" w:rsidP="00B5432E">
            <w:pPr>
              <w:pStyle w:val="ConsPlusNormal"/>
            </w:pPr>
            <w:r>
              <w:t>73.12.19.000</w:t>
            </w:r>
          </w:p>
        </w:tc>
        <w:tc>
          <w:tcPr>
            <w:tcW w:w="6803" w:type="dxa"/>
          </w:tcPr>
          <w:p w:rsidR="0030303F" w:rsidRDefault="0030303F" w:rsidP="00B5432E">
            <w:pPr>
              <w:pStyle w:val="ConsPlusNormal"/>
            </w:pPr>
            <w:r>
              <w:t>Услуги по продаже прочего места или времени для рекламы за вознаграждение или на договорной основе</w:t>
            </w:r>
          </w:p>
        </w:tc>
      </w:tr>
      <w:tr w:rsidR="0030303F" w:rsidTr="00B5432E">
        <w:tc>
          <w:tcPr>
            <w:tcW w:w="2239" w:type="dxa"/>
          </w:tcPr>
          <w:p w:rsidR="0030303F" w:rsidRDefault="0030303F" w:rsidP="00B5432E">
            <w:pPr>
              <w:pStyle w:val="ConsPlusNormal"/>
            </w:pPr>
            <w:r>
              <w:t>73.12.2</w:t>
            </w:r>
          </w:p>
        </w:tc>
        <w:tc>
          <w:tcPr>
            <w:tcW w:w="6803" w:type="dxa"/>
          </w:tcPr>
          <w:p w:rsidR="0030303F" w:rsidRDefault="0030303F" w:rsidP="00B5432E">
            <w:pPr>
              <w:pStyle w:val="ConsPlusNormal"/>
            </w:pPr>
            <w:r>
              <w:t>Услуги по перепродаже места или времени для рекламы за вознаграждение или на договорной основе</w:t>
            </w:r>
          </w:p>
        </w:tc>
      </w:tr>
      <w:tr w:rsidR="0030303F" w:rsidTr="00B5432E">
        <w:tc>
          <w:tcPr>
            <w:tcW w:w="2239" w:type="dxa"/>
          </w:tcPr>
          <w:p w:rsidR="0030303F" w:rsidRDefault="0030303F" w:rsidP="00B5432E">
            <w:pPr>
              <w:pStyle w:val="ConsPlusNormal"/>
            </w:pPr>
            <w:r>
              <w:t>73.12.20</w:t>
            </w:r>
          </w:p>
        </w:tc>
        <w:tc>
          <w:tcPr>
            <w:tcW w:w="6803" w:type="dxa"/>
          </w:tcPr>
          <w:p w:rsidR="0030303F" w:rsidRDefault="0030303F" w:rsidP="00B5432E">
            <w:pPr>
              <w:pStyle w:val="ConsPlusNormal"/>
            </w:pPr>
            <w:r>
              <w:t>Услуги по перепродаже места или времени для рекламы за вознаграждение или на договорной основе</w:t>
            </w:r>
          </w:p>
        </w:tc>
      </w:tr>
      <w:tr w:rsidR="0030303F" w:rsidTr="00B5432E">
        <w:tc>
          <w:tcPr>
            <w:tcW w:w="2239" w:type="dxa"/>
          </w:tcPr>
          <w:p w:rsidR="0030303F" w:rsidRDefault="0030303F" w:rsidP="00B5432E">
            <w:pPr>
              <w:pStyle w:val="ConsPlusNormal"/>
            </w:pPr>
            <w:r>
              <w:t>73.12.20.000</w:t>
            </w:r>
          </w:p>
        </w:tc>
        <w:tc>
          <w:tcPr>
            <w:tcW w:w="6803" w:type="dxa"/>
          </w:tcPr>
          <w:p w:rsidR="0030303F" w:rsidRDefault="0030303F" w:rsidP="00B5432E">
            <w:pPr>
              <w:pStyle w:val="ConsPlusNormal"/>
            </w:pPr>
            <w:r>
              <w:t>Услуги по перепродаже места или времени для рекламы за вознаграждение или на договорной основе</w:t>
            </w:r>
          </w:p>
        </w:tc>
      </w:tr>
      <w:tr w:rsidR="0030303F" w:rsidTr="00B5432E">
        <w:tc>
          <w:tcPr>
            <w:tcW w:w="2239" w:type="dxa"/>
          </w:tcPr>
          <w:p w:rsidR="0030303F" w:rsidRDefault="0030303F" w:rsidP="00B5432E">
            <w:pPr>
              <w:pStyle w:val="ConsPlusNormal"/>
            </w:pPr>
            <w:r>
              <w:t>73.2</w:t>
            </w:r>
          </w:p>
        </w:tc>
        <w:tc>
          <w:tcPr>
            <w:tcW w:w="6803" w:type="dxa"/>
          </w:tcPr>
          <w:p w:rsidR="0030303F" w:rsidRDefault="0030303F" w:rsidP="00B5432E">
            <w:pPr>
              <w:pStyle w:val="ConsPlusNormal"/>
            </w:pPr>
            <w:r>
              <w:t>Услуги по исследованию конъюнктуры рынка и общественного мнения</w:t>
            </w:r>
          </w:p>
        </w:tc>
      </w:tr>
      <w:tr w:rsidR="0030303F" w:rsidTr="00B5432E">
        <w:tc>
          <w:tcPr>
            <w:tcW w:w="2239" w:type="dxa"/>
          </w:tcPr>
          <w:p w:rsidR="0030303F" w:rsidRDefault="0030303F" w:rsidP="00B5432E">
            <w:pPr>
              <w:pStyle w:val="ConsPlusNormal"/>
            </w:pPr>
            <w:bookmarkStart w:id="425" w:name="Par45384"/>
            <w:bookmarkEnd w:id="425"/>
            <w:r>
              <w:t>73.20</w:t>
            </w:r>
          </w:p>
        </w:tc>
        <w:tc>
          <w:tcPr>
            <w:tcW w:w="6803" w:type="dxa"/>
          </w:tcPr>
          <w:p w:rsidR="0030303F" w:rsidRDefault="0030303F" w:rsidP="00B5432E">
            <w:pPr>
              <w:pStyle w:val="ConsPlusNormal"/>
            </w:pPr>
            <w:r>
              <w:t>Услуги по исследованию конъюнктуры рынка и общественного мнения</w:t>
            </w:r>
          </w:p>
        </w:tc>
      </w:tr>
      <w:tr w:rsidR="0030303F" w:rsidTr="00B5432E">
        <w:tc>
          <w:tcPr>
            <w:tcW w:w="2239" w:type="dxa"/>
          </w:tcPr>
          <w:p w:rsidR="0030303F" w:rsidRDefault="0030303F" w:rsidP="00B5432E">
            <w:pPr>
              <w:pStyle w:val="ConsPlusNormal"/>
            </w:pPr>
            <w:bookmarkStart w:id="426" w:name="Par45386"/>
            <w:bookmarkEnd w:id="426"/>
            <w:r>
              <w:t>73.20.1</w:t>
            </w:r>
          </w:p>
        </w:tc>
        <w:tc>
          <w:tcPr>
            <w:tcW w:w="6803" w:type="dxa"/>
          </w:tcPr>
          <w:p w:rsidR="0030303F" w:rsidRDefault="0030303F" w:rsidP="00B5432E">
            <w:pPr>
              <w:pStyle w:val="ConsPlusNormal"/>
            </w:pPr>
            <w:r>
              <w:t>Услуги по исследованию конъюнктуры рынка и аналогичные услуги</w:t>
            </w:r>
          </w:p>
          <w:p w:rsidR="0030303F" w:rsidRDefault="0030303F" w:rsidP="00B5432E">
            <w:pPr>
              <w:pStyle w:val="ConsPlusNormal"/>
            </w:pPr>
            <w:r>
              <w:t>Эта группировка включает:</w:t>
            </w:r>
          </w:p>
          <w:p w:rsidR="0030303F" w:rsidRDefault="0030303F" w:rsidP="00B5432E">
            <w:pPr>
              <w:pStyle w:val="ConsPlusNormal"/>
            </w:pPr>
            <w: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рекламы, см. </w:t>
            </w:r>
            <w:hyperlink w:anchor="Par45288" w:tooltip="73.1" w:history="1">
              <w:r>
                <w:rPr>
                  <w:color w:val="0000FF"/>
                </w:rPr>
                <w:t>73.1</w:t>
              </w:r>
            </w:hyperlink>
            <w:r>
              <w:t>;</w:t>
            </w:r>
          </w:p>
          <w:p w:rsidR="0030303F" w:rsidRDefault="0030303F" w:rsidP="00B5432E">
            <w:pPr>
              <w:pStyle w:val="ConsPlusNormal"/>
            </w:pPr>
            <w:r>
              <w:t xml:space="preserve">- услуги по изучению общественного мнения, см. </w:t>
            </w:r>
            <w:hyperlink w:anchor="Par45424" w:tooltip="73.20.20" w:history="1">
              <w:r>
                <w:rPr>
                  <w:color w:val="0000FF"/>
                </w:rPr>
                <w:t>73.20.20</w:t>
              </w:r>
            </w:hyperlink>
          </w:p>
        </w:tc>
      </w:tr>
      <w:tr w:rsidR="0030303F" w:rsidTr="00B5432E">
        <w:tc>
          <w:tcPr>
            <w:tcW w:w="2239" w:type="dxa"/>
          </w:tcPr>
          <w:p w:rsidR="0030303F" w:rsidRDefault="0030303F" w:rsidP="00B5432E">
            <w:pPr>
              <w:pStyle w:val="ConsPlusNormal"/>
            </w:pPr>
            <w:bookmarkStart w:id="427" w:name="Par45393"/>
            <w:bookmarkEnd w:id="427"/>
            <w:r>
              <w:t>73.20.11</w:t>
            </w:r>
          </w:p>
        </w:tc>
        <w:tc>
          <w:tcPr>
            <w:tcW w:w="6803" w:type="dxa"/>
          </w:tcPr>
          <w:p w:rsidR="0030303F" w:rsidRDefault="0030303F" w:rsidP="00B5432E">
            <w:pPr>
              <w:pStyle w:val="ConsPlusNormal"/>
            </w:pPr>
            <w:r>
              <w:t>Услуги по исследованию конъюнктуры рынка: качественные исследования</w:t>
            </w:r>
          </w:p>
          <w:p w:rsidR="0030303F" w:rsidRDefault="0030303F" w:rsidP="00B5432E">
            <w:pPr>
              <w:pStyle w:val="ConsPlusNormal"/>
            </w:pPr>
            <w:r>
              <w:t>Эта группировка включает:</w:t>
            </w:r>
          </w:p>
          <w:p w:rsidR="0030303F" w:rsidRDefault="0030303F" w:rsidP="00B5432E">
            <w:pPr>
              <w:pStyle w:val="ConsPlusNormal"/>
            </w:pPr>
            <w:r>
              <w:t xml:space="preserve">- подробные опросы одного или нескольких лиц с изложением ответов </w:t>
            </w:r>
            <w:r>
              <w:lastRenderedPageBreak/>
              <w:t>в полной форме, не предназначенные для группирования по интервалам, часто основанные на исследованиях конкретной ситуации</w:t>
            </w:r>
          </w:p>
        </w:tc>
      </w:tr>
      <w:tr w:rsidR="0030303F" w:rsidTr="00B5432E">
        <w:tc>
          <w:tcPr>
            <w:tcW w:w="2239" w:type="dxa"/>
          </w:tcPr>
          <w:p w:rsidR="0030303F" w:rsidRDefault="0030303F" w:rsidP="00B5432E">
            <w:pPr>
              <w:pStyle w:val="ConsPlusNormal"/>
            </w:pPr>
            <w:r>
              <w:lastRenderedPageBreak/>
              <w:t>73.20.11.000</w:t>
            </w:r>
          </w:p>
        </w:tc>
        <w:tc>
          <w:tcPr>
            <w:tcW w:w="6803" w:type="dxa"/>
          </w:tcPr>
          <w:p w:rsidR="0030303F" w:rsidRDefault="0030303F" w:rsidP="00B5432E">
            <w:pPr>
              <w:pStyle w:val="ConsPlusNormal"/>
            </w:pPr>
            <w:r>
              <w:t>Услуги по исследованию конъюнктуры рынка: качественные исследования</w:t>
            </w:r>
          </w:p>
        </w:tc>
      </w:tr>
      <w:tr w:rsidR="0030303F" w:rsidTr="00B5432E">
        <w:tc>
          <w:tcPr>
            <w:tcW w:w="2239" w:type="dxa"/>
          </w:tcPr>
          <w:p w:rsidR="0030303F" w:rsidRDefault="0030303F" w:rsidP="00B5432E">
            <w:pPr>
              <w:pStyle w:val="ConsPlusNormal"/>
            </w:pPr>
            <w:r>
              <w:t>73.20.12</w:t>
            </w:r>
          </w:p>
        </w:tc>
        <w:tc>
          <w:tcPr>
            <w:tcW w:w="6803" w:type="dxa"/>
          </w:tcPr>
          <w:p w:rsidR="0030303F" w:rsidRDefault="0030303F" w:rsidP="00B5432E">
            <w:pPr>
              <w:pStyle w:val="ConsPlusNormal"/>
            </w:pPr>
            <w:r>
              <w:t>Услуги по исследованию конъюнктуры рынка: количественные</w:t>
            </w:r>
          </w:p>
          <w:p w:rsidR="0030303F" w:rsidRDefault="0030303F" w:rsidP="00B5432E">
            <w:pPr>
              <w:pStyle w:val="ConsPlusNormal"/>
            </w:pPr>
            <w:r>
              <w:t>Эта группировка включает:</w:t>
            </w:r>
          </w:p>
          <w:p w:rsidR="0030303F" w:rsidRDefault="0030303F" w:rsidP="00B5432E">
            <w:pPr>
              <w:pStyle w:val="ConsPlusNormal"/>
            </w:pPr>
            <w:r>
              <w:t>- опросы, проводимые только один раз, ответы в которых можно группировать по интервалам;</w:t>
            </w:r>
          </w:p>
          <w:p w:rsidR="0030303F" w:rsidRDefault="0030303F" w:rsidP="00B5432E">
            <w:pPr>
              <w:pStyle w:val="ConsPlusNormal"/>
            </w:pPr>
            <w:r>
              <w:t>- специальные исследования</w:t>
            </w:r>
          </w:p>
        </w:tc>
      </w:tr>
      <w:tr w:rsidR="0030303F" w:rsidTr="00B5432E">
        <w:tc>
          <w:tcPr>
            <w:tcW w:w="2239" w:type="dxa"/>
          </w:tcPr>
          <w:p w:rsidR="0030303F" w:rsidRDefault="0030303F" w:rsidP="00B5432E">
            <w:pPr>
              <w:pStyle w:val="ConsPlusNormal"/>
            </w:pPr>
            <w:r>
              <w:t>73.20.12.000</w:t>
            </w:r>
          </w:p>
        </w:tc>
        <w:tc>
          <w:tcPr>
            <w:tcW w:w="6803" w:type="dxa"/>
          </w:tcPr>
          <w:p w:rsidR="0030303F" w:rsidRDefault="0030303F" w:rsidP="00B5432E">
            <w:pPr>
              <w:pStyle w:val="ConsPlusNormal"/>
            </w:pPr>
            <w:r>
              <w:t>Услуги по исследованию конъюнктуры рынка: количественные специальные исследования</w:t>
            </w:r>
          </w:p>
        </w:tc>
      </w:tr>
      <w:tr w:rsidR="0030303F" w:rsidTr="00B5432E">
        <w:tc>
          <w:tcPr>
            <w:tcW w:w="2239" w:type="dxa"/>
          </w:tcPr>
          <w:p w:rsidR="0030303F" w:rsidRDefault="0030303F" w:rsidP="00B5432E">
            <w:pPr>
              <w:pStyle w:val="ConsPlusNormal"/>
            </w:pPr>
            <w:r>
              <w:t>73.20.13</w:t>
            </w:r>
          </w:p>
        </w:tc>
        <w:tc>
          <w:tcPr>
            <w:tcW w:w="6803" w:type="dxa"/>
          </w:tcPr>
          <w:p w:rsidR="0030303F" w:rsidRDefault="0030303F" w:rsidP="00B5432E">
            <w:pPr>
              <w:pStyle w:val="ConsPlusNormal"/>
            </w:pPr>
            <w:r>
              <w:t>Услуги по исследованию конъюнктуры рынка: количественные непрерывные и регулярные исследования</w:t>
            </w:r>
          </w:p>
          <w:p w:rsidR="0030303F" w:rsidRDefault="0030303F" w:rsidP="00B5432E">
            <w:pPr>
              <w:pStyle w:val="ConsPlusNormal"/>
            </w:pPr>
            <w:r>
              <w:t>Эта группировка включает:</w:t>
            </w:r>
          </w:p>
          <w:p w:rsidR="0030303F" w:rsidRDefault="0030303F" w:rsidP="00B5432E">
            <w:pPr>
              <w:pStyle w:val="ConsPlusNormal"/>
            </w:pPr>
            <w:r>
              <w:t>- опросы, проводимые на регулярной основе, ответы в которых можно группировать по интервалам</w:t>
            </w:r>
          </w:p>
        </w:tc>
      </w:tr>
      <w:tr w:rsidR="0030303F" w:rsidTr="00B5432E">
        <w:tc>
          <w:tcPr>
            <w:tcW w:w="2239" w:type="dxa"/>
          </w:tcPr>
          <w:p w:rsidR="0030303F" w:rsidRDefault="0030303F" w:rsidP="00B5432E">
            <w:pPr>
              <w:pStyle w:val="ConsPlusNormal"/>
            </w:pPr>
            <w:r>
              <w:t>73.20.13.000</w:t>
            </w:r>
          </w:p>
        </w:tc>
        <w:tc>
          <w:tcPr>
            <w:tcW w:w="6803" w:type="dxa"/>
          </w:tcPr>
          <w:p w:rsidR="0030303F" w:rsidRDefault="0030303F" w:rsidP="00B5432E">
            <w:pPr>
              <w:pStyle w:val="ConsPlusNormal"/>
            </w:pPr>
            <w:r>
              <w:t>Услуги по исследованию конъюнктуры рынка: количественные непрерывные и регулярные исследования</w:t>
            </w:r>
          </w:p>
        </w:tc>
      </w:tr>
      <w:tr w:rsidR="0030303F" w:rsidTr="00B5432E">
        <w:tc>
          <w:tcPr>
            <w:tcW w:w="2239" w:type="dxa"/>
          </w:tcPr>
          <w:p w:rsidR="0030303F" w:rsidRDefault="0030303F" w:rsidP="00B5432E">
            <w:pPr>
              <w:pStyle w:val="ConsPlusNormal"/>
            </w:pPr>
            <w:r>
              <w:t>73.20.14</w:t>
            </w:r>
          </w:p>
        </w:tc>
        <w:tc>
          <w:tcPr>
            <w:tcW w:w="6803" w:type="dxa"/>
          </w:tcPr>
          <w:p w:rsidR="0030303F" w:rsidRDefault="0030303F" w:rsidP="00B5432E">
            <w:pPr>
              <w:pStyle w:val="ConsPlusNormal"/>
            </w:pPr>
            <w:r>
              <w:t>Услуги по исследованию конъюнктуры рынка, кроме опросов</w:t>
            </w:r>
          </w:p>
          <w:p w:rsidR="0030303F" w:rsidRDefault="0030303F" w:rsidP="00B5432E">
            <w:pPr>
              <w:pStyle w:val="ConsPlusNormal"/>
            </w:pPr>
            <w:r>
              <w:t>Эта группировка включает:</w:t>
            </w:r>
          </w:p>
          <w:p w:rsidR="0030303F" w:rsidRDefault="0030303F" w:rsidP="00B5432E">
            <w:pPr>
              <w:pStyle w:val="ConsPlusNormal"/>
            </w:pPr>
            <w:r>
              <w:t>- исследование конъюнктуры рынка без проведения опросов с использованием уже существующей информации из различных источников</w:t>
            </w:r>
          </w:p>
        </w:tc>
      </w:tr>
      <w:tr w:rsidR="0030303F" w:rsidTr="00B5432E">
        <w:tc>
          <w:tcPr>
            <w:tcW w:w="2239" w:type="dxa"/>
          </w:tcPr>
          <w:p w:rsidR="0030303F" w:rsidRDefault="0030303F" w:rsidP="00B5432E">
            <w:pPr>
              <w:pStyle w:val="ConsPlusNormal"/>
            </w:pPr>
            <w:r>
              <w:t>73.20.14.000</w:t>
            </w:r>
          </w:p>
        </w:tc>
        <w:tc>
          <w:tcPr>
            <w:tcW w:w="6803" w:type="dxa"/>
          </w:tcPr>
          <w:p w:rsidR="0030303F" w:rsidRDefault="0030303F" w:rsidP="00B5432E">
            <w:pPr>
              <w:pStyle w:val="ConsPlusNormal"/>
            </w:pPr>
            <w:r>
              <w:t>Услуги по исследованию конъюнктуры рынка, кроме опросов</w:t>
            </w:r>
          </w:p>
        </w:tc>
      </w:tr>
      <w:tr w:rsidR="0030303F" w:rsidTr="00B5432E">
        <w:tc>
          <w:tcPr>
            <w:tcW w:w="2239" w:type="dxa"/>
          </w:tcPr>
          <w:p w:rsidR="0030303F" w:rsidRDefault="0030303F" w:rsidP="00B5432E">
            <w:pPr>
              <w:pStyle w:val="ConsPlusNormal"/>
            </w:pPr>
            <w:r>
              <w:t>73.20.19</w:t>
            </w:r>
          </w:p>
        </w:tc>
        <w:tc>
          <w:tcPr>
            <w:tcW w:w="6803" w:type="dxa"/>
          </w:tcPr>
          <w:p w:rsidR="0030303F" w:rsidRDefault="0030303F" w:rsidP="00B5432E">
            <w:pPr>
              <w:pStyle w:val="ConsPlusNormal"/>
            </w:pPr>
            <w:r>
              <w:t>Услуги по исследованию конъюнктуры рынка прочие</w:t>
            </w:r>
          </w:p>
        </w:tc>
      </w:tr>
      <w:tr w:rsidR="0030303F" w:rsidTr="00B5432E">
        <w:tc>
          <w:tcPr>
            <w:tcW w:w="2239" w:type="dxa"/>
          </w:tcPr>
          <w:p w:rsidR="0030303F" w:rsidRDefault="0030303F" w:rsidP="00B5432E">
            <w:pPr>
              <w:pStyle w:val="ConsPlusNormal"/>
            </w:pPr>
            <w:r>
              <w:t>73.20.19.000</w:t>
            </w:r>
          </w:p>
        </w:tc>
        <w:tc>
          <w:tcPr>
            <w:tcW w:w="6803" w:type="dxa"/>
          </w:tcPr>
          <w:p w:rsidR="0030303F" w:rsidRDefault="0030303F" w:rsidP="00B5432E">
            <w:pPr>
              <w:pStyle w:val="ConsPlusNormal"/>
            </w:pPr>
            <w:r>
              <w:t>Услуги по исследованию конъюнктуры рынка прочие</w:t>
            </w:r>
          </w:p>
        </w:tc>
      </w:tr>
      <w:tr w:rsidR="0030303F" w:rsidTr="00B5432E">
        <w:tc>
          <w:tcPr>
            <w:tcW w:w="2239" w:type="dxa"/>
          </w:tcPr>
          <w:p w:rsidR="0030303F" w:rsidRDefault="0030303F" w:rsidP="00B5432E">
            <w:pPr>
              <w:pStyle w:val="ConsPlusNormal"/>
            </w:pPr>
            <w:r>
              <w:t>73.20.2</w:t>
            </w:r>
          </w:p>
        </w:tc>
        <w:tc>
          <w:tcPr>
            <w:tcW w:w="6803" w:type="dxa"/>
          </w:tcPr>
          <w:p w:rsidR="0030303F" w:rsidRDefault="0030303F" w:rsidP="00B5432E">
            <w:pPr>
              <w:pStyle w:val="ConsPlusNormal"/>
            </w:pPr>
            <w:r>
              <w:t>Услуги по изучению общественного мнения</w:t>
            </w:r>
          </w:p>
        </w:tc>
      </w:tr>
      <w:tr w:rsidR="0030303F" w:rsidTr="00B5432E">
        <w:tc>
          <w:tcPr>
            <w:tcW w:w="2239" w:type="dxa"/>
          </w:tcPr>
          <w:p w:rsidR="0030303F" w:rsidRDefault="0030303F" w:rsidP="00B5432E">
            <w:pPr>
              <w:pStyle w:val="ConsPlusNormal"/>
            </w:pPr>
            <w:bookmarkStart w:id="428" w:name="Par45424"/>
            <w:bookmarkEnd w:id="428"/>
            <w:r>
              <w:t>73.20.20</w:t>
            </w:r>
          </w:p>
        </w:tc>
        <w:tc>
          <w:tcPr>
            <w:tcW w:w="6803" w:type="dxa"/>
          </w:tcPr>
          <w:p w:rsidR="0030303F" w:rsidRDefault="0030303F" w:rsidP="00B5432E">
            <w:pPr>
              <w:pStyle w:val="ConsPlusNormal"/>
            </w:pPr>
            <w:r>
              <w:t>Услуги по изучению общественного мнения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аналогичные услуги по проведению исследований с целью изучения отношений и предпочтений потребителей, см. </w:t>
            </w:r>
            <w:hyperlink w:anchor="Par45386" w:tooltip="73.20.1" w:history="1">
              <w:r>
                <w:rPr>
                  <w:color w:val="0000FF"/>
                </w:rPr>
                <w:t>73.20.1</w:t>
              </w:r>
            </w:hyperlink>
          </w:p>
        </w:tc>
      </w:tr>
      <w:tr w:rsidR="0030303F" w:rsidTr="00B5432E">
        <w:tc>
          <w:tcPr>
            <w:tcW w:w="2239" w:type="dxa"/>
          </w:tcPr>
          <w:p w:rsidR="0030303F" w:rsidRDefault="0030303F" w:rsidP="00B5432E">
            <w:pPr>
              <w:pStyle w:val="ConsPlusNormal"/>
            </w:pPr>
            <w:r>
              <w:t>73.20.20.000</w:t>
            </w:r>
          </w:p>
        </w:tc>
        <w:tc>
          <w:tcPr>
            <w:tcW w:w="6803" w:type="dxa"/>
          </w:tcPr>
          <w:p w:rsidR="0030303F" w:rsidRDefault="0030303F" w:rsidP="00B5432E">
            <w:pPr>
              <w:pStyle w:val="ConsPlusNormal"/>
            </w:pPr>
            <w:r>
              <w:t>Услуги по изучению общественного мнения</w:t>
            </w:r>
          </w:p>
        </w:tc>
      </w:tr>
      <w:tr w:rsidR="0030303F" w:rsidTr="00B5432E">
        <w:tc>
          <w:tcPr>
            <w:tcW w:w="2239" w:type="dxa"/>
          </w:tcPr>
          <w:p w:rsidR="0030303F" w:rsidRDefault="0030303F" w:rsidP="00B5432E">
            <w:pPr>
              <w:pStyle w:val="ConsPlusNormal"/>
              <w:outlineLvl w:val="1"/>
            </w:pPr>
            <w:r>
              <w:rPr>
                <w:b/>
                <w:bCs/>
                <w:i/>
                <w:iCs/>
              </w:rPr>
              <w:t>74</w:t>
            </w:r>
          </w:p>
        </w:tc>
        <w:tc>
          <w:tcPr>
            <w:tcW w:w="6803" w:type="dxa"/>
          </w:tcPr>
          <w:p w:rsidR="0030303F" w:rsidRDefault="0030303F" w:rsidP="00B5432E">
            <w:pPr>
              <w:pStyle w:val="ConsPlusNormal"/>
            </w:pPr>
            <w:r>
              <w:rPr>
                <w:b/>
                <w:bCs/>
                <w:i/>
                <w:iCs/>
              </w:rPr>
              <w:t>Услуги профессиональные, научные и технические, прочие</w:t>
            </w:r>
          </w:p>
        </w:tc>
      </w:tr>
      <w:tr w:rsidR="0030303F" w:rsidTr="00B5432E">
        <w:tc>
          <w:tcPr>
            <w:tcW w:w="2239" w:type="dxa"/>
          </w:tcPr>
          <w:p w:rsidR="0030303F" w:rsidRDefault="0030303F" w:rsidP="00B5432E">
            <w:pPr>
              <w:pStyle w:val="ConsPlusNormal"/>
            </w:pPr>
            <w:r>
              <w:t>74.1</w:t>
            </w:r>
          </w:p>
        </w:tc>
        <w:tc>
          <w:tcPr>
            <w:tcW w:w="6803" w:type="dxa"/>
          </w:tcPr>
          <w:p w:rsidR="0030303F" w:rsidRDefault="0030303F" w:rsidP="00B5432E">
            <w:pPr>
              <w:pStyle w:val="ConsPlusNormal"/>
            </w:pPr>
            <w:r>
              <w:t>Услуги по специализированному дизайну</w:t>
            </w:r>
          </w:p>
        </w:tc>
      </w:tr>
      <w:tr w:rsidR="0030303F" w:rsidTr="00B5432E">
        <w:tc>
          <w:tcPr>
            <w:tcW w:w="2239" w:type="dxa"/>
          </w:tcPr>
          <w:p w:rsidR="0030303F" w:rsidRDefault="0030303F" w:rsidP="00B5432E">
            <w:pPr>
              <w:pStyle w:val="ConsPlusNormal"/>
            </w:pPr>
            <w:r>
              <w:t>74.10</w:t>
            </w:r>
          </w:p>
        </w:tc>
        <w:tc>
          <w:tcPr>
            <w:tcW w:w="6803" w:type="dxa"/>
          </w:tcPr>
          <w:p w:rsidR="0030303F" w:rsidRDefault="0030303F" w:rsidP="00B5432E">
            <w:pPr>
              <w:pStyle w:val="ConsPlusNormal"/>
            </w:pPr>
            <w:r>
              <w:t>Услуги по специализированному дизайну</w:t>
            </w:r>
          </w:p>
        </w:tc>
      </w:tr>
      <w:tr w:rsidR="0030303F" w:rsidTr="00B5432E">
        <w:tc>
          <w:tcPr>
            <w:tcW w:w="2239" w:type="dxa"/>
          </w:tcPr>
          <w:p w:rsidR="0030303F" w:rsidRDefault="0030303F" w:rsidP="00B5432E">
            <w:pPr>
              <w:pStyle w:val="ConsPlusNormal"/>
            </w:pPr>
            <w:r>
              <w:t>74.10.1</w:t>
            </w:r>
          </w:p>
        </w:tc>
        <w:tc>
          <w:tcPr>
            <w:tcW w:w="6803" w:type="dxa"/>
          </w:tcPr>
          <w:p w:rsidR="0030303F" w:rsidRDefault="0030303F" w:rsidP="00B5432E">
            <w:pPr>
              <w:pStyle w:val="ConsPlusNormal"/>
            </w:pPr>
            <w:r>
              <w:t>Услуги в области дизайна интерьеров, промышленного дизайна и прочие услуги по специализированному дизайну</w:t>
            </w:r>
          </w:p>
        </w:tc>
      </w:tr>
      <w:tr w:rsidR="0030303F" w:rsidTr="00B5432E">
        <w:tc>
          <w:tcPr>
            <w:tcW w:w="2239" w:type="dxa"/>
          </w:tcPr>
          <w:p w:rsidR="0030303F" w:rsidRDefault="0030303F" w:rsidP="00B5432E">
            <w:pPr>
              <w:pStyle w:val="ConsPlusNormal"/>
            </w:pPr>
            <w:bookmarkStart w:id="429" w:name="Par45440"/>
            <w:bookmarkEnd w:id="429"/>
            <w:r>
              <w:lastRenderedPageBreak/>
              <w:t>74.10.11</w:t>
            </w:r>
          </w:p>
        </w:tc>
        <w:tc>
          <w:tcPr>
            <w:tcW w:w="6803" w:type="dxa"/>
          </w:tcPr>
          <w:p w:rsidR="0030303F" w:rsidRDefault="0030303F" w:rsidP="00B5432E">
            <w:pPr>
              <w:pStyle w:val="ConsPlusNormal"/>
            </w:pPr>
            <w:r>
              <w:t>Услуги по дизайну интерьеров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30303F" w:rsidRDefault="0030303F" w:rsidP="00B5432E">
            <w:pPr>
              <w:pStyle w:val="ConsPlusNormal"/>
            </w:pPr>
            <w:r>
              <w:t>- подготовку эскизов для оформления интерьеров, оформление интерьеров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архитектурного дизайна, см. </w:t>
            </w:r>
            <w:hyperlink w:anchor="Par44476" w:tooltip="71.11" w:history="1">
              <w:r>
                <w:rPr>
                  <w:color w:val="0000FF"/>
                </w:rPr>
                <w:t>71.11</w:t>
              </w:r>
            </w:hyperlink>
          </w:p>
        </w:tc>
      </w:tr>
      <w:tr w:rsidR="0030303F" w:rsidTr="00B5432E">
        <w:tc>
          <w:tcPr>
            <w:tcW w:w="2239" w:type="dxa"/>
          </w:tcPr>
          <w:p w:rsidR="0030303F" w:rsidRDefault="0030303F" w:rsidP="00B5432E">
            <w:pPr>
              <w:pStyle w:val="ConsPlusNormal"/>
            </w:pPr>
            <w:r>
              <w:t>74.10.11.000</w:t>
            </w:r>
          </w:p>
        </w:tc>
        <w:tc>
          <w:tcPr>
            <w:tcW w:w="6803" w:type="dxa"/>
          </w:tcPr>
          <w:p w:rsidR="0030303F" w:rsidRDefault="0030303F" w:rsidP="00B5432E">
            <w:pPr>
              <w:pStyle w:val="ConsPlusNormal"/>
            </w:pPr>
            <w:r>
              <w:t>Услуги по дизайну интерьеров</w:t>
            </w:r>
          </w:p>
        </w:tc>
      </w:tr>
      <w:tr w:rsidR="0030303F" w:rsidTr="00B5432E">
        <w:tc>
          <w:tcPr>
            <w:tcW w:w="2239" w:type="dxa"/>
          </w:tcPr>
          <w:p w:rsidR="0030303F" w:rsidRDefault="0030303F" w:rsidP="00B5432E">
            <w:pPr>
              <w:pStyle w:val="ConsPlusNormal"/>
            </w:pPr>
            <w:bookmarkStart w:id="430" w:name="Par45449"/>
            <w:bookmarkEnd w:id="430"/>
            <w:r>
              <w:t>74.10.12</w:t>
            </w:r>
          </w:p>
        </w:tc>
        <w:tc>
          <w:tcPr>
            <w:tcW w:w="6803" w:type="dxa"/>
          </w:tcPr>
          <w:p w:rsidR="0030303F" w:rsidRDefault="0030303F" w:rsidP="00B5432E">
            <w:pPr>
              <w:pStyle w:val="ConsPlusNormal"/>
            </w:pPr>
            <w:r>
              <w:t>Услуги в области промышленного дизайна</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инженерные услуги для разработки дизайна промышленных продуктов, см. </w:t>
            </w:r>
            <w:hyperlink w:anchor="Par44693" w:tooltip="71.12.17" w:history="1">
              <w:r>
                <w:rPr>
                  <w:color w:val="0000FF"/>
                </w:rPr>
                <w:t>71.12.17</w:t>
              </w:r>
            </w:hyperlink>
          </w:p>
        </w:tc>
      </w:tr>
      <w:tr w:rsidR="0030303F" w:rsidTr="00B5432E">
        <w:tc>
          <w:tcPr>
            <w:tcW w:w="2239" w:type="dxa"/>
          </w:tcPr>
          <w:p w:rsidR="0030303F" w:rsidRDefault="0030303F" w:rsidP="00B5432E">
            <w:pPr>
              <w:pStyle w:val="ConsPlusNormal"/>
            </w:pPr>
            <w:r>
              <w:t>74.10.12.000</w:t>
            </w:r>
          </w:p>
        </w:tc>
        <w:tc>
          <w:tcPr>
            <w:tcW w:w="6803" w:type="dxa"/>
          </w:tcPr>
          <w:p w:rsidR="0030303F" w:rsidRDefault="0030303F" w:rsidP="00B5432E">
            <w:pPr>
              <w:pStyle w:val="ConsPlusNormal"/>
            </w:pPr>
            <w:r>
              <w:t>Услуги в области промышленного дизайна</w:t>
            </w:r>
          </w:p>
        </w:tc>
      </w:tr>
      <w:tr w:rsidR="0030303F" w:rsidTr="00B5432E">
        <w:tc>
          <w:tcPr>
            <w:tcW w:w="2239" w:type="dxa"/>
          </w:tcPr>
          <w:p w:rsidR="0030303F" w:rsidRDefault="0030303F" w:rsidP="00B5432E">
            <w:pPr>
              <w:pStyle w:val="ConsPlusNormal"/>
            </w:pPr>
            <w:bookmarkStart w:id="431" w:name="Par45457"/>
            <w:bookmarkEnd w:id="431"/>
            <w:r>
              <w:t>74.10.19</w:t>
            </w:r>
          </w:p>
        </w:tc>
        <w:tc>
          <w:tcPr>
            <w:tcW w:w="6803" w:type="dxa"/>
          </w:tcPr>
          <w:p w:rsidR="0030303F" w:rsidRDefault="0030303F" w:rsidP="00B5432E">
            <w:pPr>
              <w:pStyle w:val="ConsPlusNormal"/>
            </w:pPr>
            <w:r>
              <w:t>Услуги по специализированному дизайну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30303F" w:rsidRDefault="0030303F" w:rsidP="00B5432E">
            <w:pPr>
              <w:pStyle w:val="ConsPlusNormal"/>
            </w:pPr>
            <w:r>
              <w:t>- услуги по дизайну упаковки, изготовление объемных моделей;</w:t>
            </w:r>
          </w:p>
          <w:p w:rsidR="0030303F" w:rsidRDefault="0030303F" w:rsidP="00B5432E">
            <w:pPr>
              <w:pStyle w:val="ConsPlusNormal"/>
            </w:pPr>
            <w:r>
              <w:t>- услуги по графическому дизайну</w:t>
            </w:r>
          </w:p>
        </w:tc>
      </w:tr>
      <w:tr w:rsidR="0030303F" w:rsidTr="00B5432E">
        <w:tc>
          <w:tcPr>
            <w:tcW w:w="2239" w:type="dxa"/>
          </w:tcPr>
          <w:p w:rsidR="0030303F" w:rsidRDefault="0030303F" w:rsidP="00B5432E">
            <w:pPr>
              <w:pStyle w:val="ConsPlusNormal"/>
            </w:pPr>
            <w:r>
              <w:t>74.10.19.000</w:t>
            </w:r>
          </w:p>
        </w:tc>
        <w:tc>
          <w:tcPr>
            <w:tcW w:w="6803" w:type="dxa"/>
          </w:tcPr>
          <w:p w:rsidR="0030303F" w:rsidRDefault="0030303F" w:rsidP="00B5432E">
            <w:pPr>
              <w:pStyle w:val="ConsPlusNormal"/>
            </w:pPr>
            <w:r>
              <w:t>Услуги по специализированному дизайну прочие</w:t>
            </w:r>
          </w:p>
        </w:tc>
      </w:tr>
      <w:tr w:rsidR="0030303F" w:rsidTr="00B5432E">
        <w:tc>
          <w:tcPr>
            <w:tcW w:w="2239" w:type="dxa"/>
          </w:tcPr>
          <w:p w:rsidR="0030303F" w:rsidRDefault="0030303F" w:rsidP="00B5432E">
            <w:pPr>
              <w:pStyle w:val="ConsPlusNormal"/>
            </w:pPr>
            <w:r>
              <w:t>74.10.2</w:t>
            </w:r>
          </w:p>
        </w:tc>
        <w:tc>
          <w:tcPr>
            <w:tcW w:w="6803" w:type="dxa"/>
          </w:tcPr>
          <w:p w:rsidR="0030303F" w:rsidRDefault="0030303F" w:rsidP="00B5432E">
            <w:pPr>
              <w:pStyle w:val="ConsPlusNormal"/>
            </w:pPr>
            <w:r>
              <w:t>Работы оригинальные в области дизайна</w:t>
            </w:r>
          </w:p>
        </w:tc>
      </w:tr>
      <w:tr w:rsidR="0030303F" w:rsidTr="00B5432E">
        <w:tc>
          <w:tcPr>
            <w:tcW w:w="2239" w:type="dxa"/>
          </w:tcPr>
          <w:p w:rsidR="0030303F" w:rsidRDefault="0030303F" w:rsidP="00B5432E">
            <w:pPr>
              <w:pStyle w:val="ConsPlusNormal"/>
            </w:pPr>
            <w:r>
              <w:t>74.10.20</w:t>
            </w:r>
          </w:p>
        </w:tc>
        <w:tc>
          <w:tcPr>
            <w:tcW w:w="6803" w:type="dxa"/>
          </w:tcPr>
          <w:p w:rsidR="0030303F" w:rsidRDefault="0030303F" w:rsidP="00B5432E">
            <w:pPr>
              <w:pStyle w:val="ConsPlusNormal"/>
            </w:pPr>
            <w:r>
              <w:t>Работы оригинальные в области дизайна</w:t>
            </w:r>
          </w:p>
          <w:p w:rsidR="0030303F" w:rsidRDefault="0030303F" w:rsidP="00B5432E">
            <w:pPr>
              <w:pStyle w:val="ConsPlusNormal"/>
            </w:pPr>
            <w:r>
              <w:t>Эта группировка включает:</w:t>
            </w:r>
          </w:p>
          <w:p w:rsidR="0030303F" w:rsidRDefault="0030303F" w:rsidP="00B5432E">
            <w:pPr>
              <w:pStyle w:val="ConsPlusNormal"/>
            </w:pPr>
            <w:r>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30303F" w:rsidRDefault="0030303F" w:rsidP="00B5432E">
            <w:pPr>
              <w:pStyle w:val="ConsPlusNormal"/>
            </w:pPr>
            <w:r>
              <w:t>Данные продукты интеллектуальной собственности обычно производятся с намерением лицензировать или продать информацию клиентам</w:t>
            </w:r>
          </w:p>
        </w:tc>
      </w:tr>
      <w:tr w:rsidR="0030303F" w:rsidTr="00B5432E">
        <w:tc>
          <w:tcPr>
            <w:tcW w:w="2239" w:type="dxa"/>
          </w:tcPr>
          <w:p w:rsidR="0030303F" w:rsidRDefault="0030303F" w:rsidP="00B5432E">
            <w:pPr>
              <w:pStyle w:val="ConsPlusNormal"/>
            </w:pPr>
            <w:r>
              <w:t>74.10.20.000</w:t>
            </w:r>
          </w:p>
        </w:tc>
        <w:tc>
          <w:tcPr>
            <w:tcW w:w="6803" w:type="dxa"/>
          </w:tcPr>
          <w:p w:rsidR="0030303F" w:rsidRDefault="0030303F" w:rsidP="00B5432E">
            <w:pPr>
              <w:pStyle w:val="ConsPlusNormal"/>
            </w:pPr>
            <w:r>
              <w:t>Работы оригинальные в области дизайна</w:t>
            </w:r>
          </w:p>
        </w:tc>
      </w:tr>
      <w:tr w:rsidR="0030303F" w:rsidTr="00B5432E">
        <w:tc>
          <w:tcPr>
            <w:tcW w:w="2239" w:type="dxa"/>
          </w:tcPr>
          <w:p w:rsidR="0030303F" w:rsidRDefault="0030303F" w:rsidP="00B5432E">
            <w:pPr>
              <w:pStyle w:val="ConsPlusNormal"/>
            </w:pPr>
            <w:r>
              <w:t>74.2</w:t>
            </w:r>
          </w:p>
        </w:tc>
        <w:tc>
          <w:tcPr>
            <w:tcW w:w="6803" w:type="dxa"/>
          </w:tcPr>
          <w:p w:rsidR="0030303F" w:rsidRDefault="0030303F" w:rsidP="00B5432E">
            <w:pPr>
              <w:pStyle w:val="ConsPlusNormal"/>
            </w:pPr>
            <w:r>
              <w:t>Услуги в области фотографии</w:t>
            </w:r>
          </w:p>
        </w:tc>
      </w:tr>
      <w:tr w:rsidR="0030303F" w:rsidTr="00B5432E">
        <w:tc>
          <w:tcPr>
            <w:tcW w:w="2239" w:type="dxa"/>
          </w:tcPr>
          <w:p w:rsidR="0030303F" w:rsidRDefault="0030303F" w:rsidP="00B5432E">
            <w:pPr>
              <w:pStyle w:val="ConsPlusNormal"/>
            </w:pPr>
            <w:bookmarkStart w:id="432" w:name="Par45476"/>
            <w:bookmarkEnd w:id="432"/>
            <w:r>
              <w:t>74.20</w:t>
            </w:r>
          </w:p>
        </w:tc>
        <w:tc>
          <w:tcPr>
            <w:tcW w:w="6803" w:type="dxa"/>
          </w:tcPr>
          <w:p w:rsidR="0030303F" w:rsidRDefault="0030303F" w:rsidP="00B5432E">
            <w:pPr>
              <w:pStyle w:val="ConsPlusNormal"/>
            </w:pPr>
            <w:r>
              <w:t>Услуги в области фотографии</w:t>
            </w:r>
          </w:p>
        </w:tc>
      </w:tr>
      <w:tr w:rsidR="0030303F" w:rsidTr="00B5432E">
        <w:tc>
          <w:tcPr>
            <w:tcW w:w="2239" w:type="dxa"/>
          </w:tcPr>
          <w:p w:rsidR="0030303F" w:rsidRDefault="0030303F" w:rsidP="00B5432E">
            <w:pPr>
              <w:pStyle w:val="ConsPlusNormal"/>
            </w:pPr>
            <w:r>
              <w:t>74.20.1</w:t>
            </w:r>
          </w:p>
        </w:tc>
        <w:tc>
          <w:tcPr>
            <w:tcW w:w="6803" w:type="dxa"/>
          </w:tcPr>
          <w:p w:rsidR="0030303F" w:rsidRDefault="0030303F" w:rsidP="00B5432E">
            <w:pPr>
              <w:pStyle w:val="ConsPlusNormal"/>
            </w:pPr>
            <w:r>
              <w:t>Фотопластинки и фотопленки, кроме кинопленок, экспонированные</w:t>
            </w:r>
          </w:p>
        </w:tc>
      </w:tr>
      <w:tr w:rsidR="0030303F" w:rsidTr="00B5432E">
        <w:tc>
          <w:tcPr>
            <w:tcW w:w="2239" w:type="dxa"/>
          </w:tcPr>
          <w:p w:rsidR="0030303F" w:rsidRDefault="0030303F" w:rsidP="00B5432E">
            <w:pPr>
              <w:pStyle w:val="ConsPlusNormal"/>
            </w:pPr>
            <w:r>
              <w:lastRenderedPageBreak/>
              <w:t>74.20.11</w:t>
            </w:r>
          </w:p>
        </w:tc>
        <w:tc>
          <w:tcPr>
            <w:tcW w:w="6803" w:type="dxa"/>
          </w:tcPr>
          <w:p w:rsidR="0030303F" w:rsidRDefault="0030303F" w:rsidP="00B5432E">
            <w:pPr>
              <w:pStyle w:val="ConsPlusNormal"/>
            </w:pPr>
            <w:r>
              <w:t>Фотопластинки и фотопленки, экспонированные, но не проявленные</w:t>
            </w:r>
          </w:p>
        </w:tc>
      </w:tr>
      <w:tr w:rsidR="0030303F" w:rsidTr="00B5432E">
        <w:tc>
          <w:tcPr>
            <w:tcW w:w="2239" w:type="dxa"/>
          </w:tcPr>
          <w:p w:rsidR="0030303F" w:rsidRDefault="0030303F" w:rsidP="00B5432E">
            <w:pPr>
              <w:pStyle w:val="ConsPlusNormal"/>
            </w:pPr>
            <w:r>
              <w:t>74.20.11.000</w:t>
            </w:r>
          </w:p>
        </w:tc>
        <w:tc>
          <w:tcPr>
            <w:tcW w:w="6803" w:type="dxa"/>
          </w:tcPr>
          <w:p w:rsidR="0030303F" w:rsidRDefault="0030303F" w:rsidP="00B5432E">
            <w:pPr>
              <w:pStyle w:val="ConsPlusNormal"/>
            </w:pPr>
            <w:r>
              <w:t>Фотопластинки и фотопленки, экспонированные, но не проявленные</w:t>
            </w:r>
          </w:p>
        </w:tc>
      </w:tr>
      <w:tr w:rsidR="0030303F" w:rsidTr="00B5432E">
        <w:tc>
          <w:tcPr>
            <w:tcW w:w="2239" w:type="dxa"/>
          </w:tcPr>
          <w:p w:rsidR="0030303F" w:rsidRDefault="0030303F" w:rsidP="00B5432E">
            <w:pPr>
              <w:pStyle w:val="ConsPlusNormal"/>
            </w:pPr>
            <w:r>
              <w:t>74.20.12</w:t>
            </w:r>
          </w:p>
        </w:tc>
        <w:tc>
          <w:tcPr>
            <w:tcW w:w="6803" w:type="dxa"/>
          </w:tcPr>
          <w:p w:rsidR="0030303F" w:rsidRDefault="0030303F" w:rsidP="00B5432E">
            <w:pPr>
              <w:pStyle w:val="ConsPlusNormal"/>
            </w:pPr>
            <w:r>
              <w:t>Фотопластинки и фотопленки, экспонированные и проявленные, для полиграфического воспроизведения</w:t>
            </w:r>
          </w:p>
        </w:tc>
      </w:tr>
      <w:tr w:rsidR="0030303F" w:rsidTr="00B5432E">
        <w:tc>
          <w:tcPr>
            <w:tcW w:w="2239" w:type="dxa"/>
          </w:tcPr>
          <w:p w:rsidR="0030303F" w:rsidRDefault="0030303F" w:rsidP="00B5432E">
            <w:pPr>
              <w:pStyle w:val="ConsPlusNormal"/>
            </w:pPr>
            <w:r>
              <w:t>74.20.12.000</w:t>
            </w:r>
          </w:p>
        </w:tc>
        <w:tc>
          <w:tcPr>
            <w:tcW w:w="6803" w:type="dxa"/>
          </w:tcPr>
          <w:p w:rsidR="0030303F" w:rsidRDefault="0030303F" w:rsidP="00B5432E">
            <w:pPr>
              <w:pStyle w:val="ConsPlusNormal"/>
            </w:pPr>
            <w:r>
              <w:t>Фотопластинки и фотопленки, экспонированные и проявленные, для полиграфического воспроизведения</w:t>
            </w:r>
          </w:p>
        </w:tc>
      </w:tr>
      <w:tr w:rsidR="0030303F" w:rsidTr="00B5432E">
        <w:tc>
          <w:tcPr>
            <w:tcW w:w="2239" w:type="dxa"/>
          </w:tcPr>
          <w:p w:rsidR="0030303F" w:rsidRDefault="0030303F" w:rsidP="00B5432E">
            <w:pPr>
              <w:pStyle w:val="ConsPlusNormal"/>
            </w:pPr>
            <w:r>
              <w:t>74.20.19</w:t>
            </w:r>
          </w:p>
        </w:tc>
        <w:tc>
          <w:tcPr>
            <w:tcW w:w="6803" w:type="dxa"/>
          </w:tcPr>
          <w:p w:rsidR="0030303F" w:rsidRDefault="0030303F" w:rsidP="00B5432E">
            <w:pPr>
              <w:pStyle w:val="ConsPlusNormal"/>
            </w:pPr>
            <w:r>
              <w:t>Прочие фотопластинки и фотопленки, экспонированные и проявленные</w:t>
            </w:r>
          </w:p>
        </w:tc>
      </w:tr>
      <w:tr w:rsidR="0030303F" w:rsidTr="00B5432E">
        <w:tc>
          <w:tcPr>
            <w:tcW w:w="2239" w:type="dxa"/>
          </w:tcPr>
          <w:p w:rsidR="0030303F" w:rsidRDefault="0030303F" w:rsidP="00B5432E">
            <w:pPr>
              <w:pStyle w:val="ConsPlusNormal"/>
            </w:pPr>
            <w:r>
              <w:t>74.20.19.000</w:t>
            </w:r>
          </w:p>
        </w:tc>
        <w:tc>
          <w:tcPr>
            <w:tcW w:w="6803" w:type="dxa"/>
          </w:tcPr>
          <w:p w:rsidR="0030303F" w:rsidRDefault="0030303F" w:rsidP="00B5432E">
            <w:pPr>
              <w:pStyle w:val="ConsPlusNormal"/>
            </w:pPr>
            <w:r>
              <w:t>Прочие фотопластинки и фотопленки, экспонированные и проявленные</w:t>
            </w:r>
          </w:p>
        </w:tc>
      </w:tr>
      <w:tr w:rsidR="0030303F" w:rsidTr="00B5432E">
        <w:tc>
          <w:tcPr>
            <w:tcW w:w="2239" w:type="dxa"/>
          </w:tcPr>
          <w:p w:rsidR="0030303F" w:rsidRDefault="0030303F" w:rsidP="00B5432E">
            <w:pPr>
              <w:pStyle w:val="ConsPlusNormal"/>
            </w:pPr>
            <w:bookmarkStart w:id="433" w:name="Par45492"/>
            <w:bookmarkEnd w:id="433"/>
            <w:r>
              <w:t>74.20.2</w:t>
            </w:r>
          </w:p>
        </w:tc>
        <w:tc>
          <w:tcPr>
            <w:tcW w:w="6803" w:type="dxa"/>
          </w:tcPr>
          <w:p w:rsidR="0030303F" w:rsidRDefault="0030303F" w:rsidP="00B5432E">
            <w:pPr>
              <w:pStyle w:val="ConsPlusNormal"/>
            </w:pPr>
            <w:r>
              <w:t>Услуги специализированные в области фотографии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фотожурналистов</w:t>
            </w:r>
          </w:p>
        </w:tc>
      </w:tr>
      <w:tr w:rsidR="0030303F" w:rsidTr="00B5432E">
        <w:tc>
          <w:tcPr>
            <w:tcW w:w="2239" w:type="dxa"/>
          </w:tcPr>
          <w:p w:rsidR="0030303F" w:rsidRDefault="0030303F" w:rsidP="00B5432E">
            <w:pPr>
              <w:pStyle w:val="ConsPlusNormal"/>
            </w:pPr>
            <w:r>
              <w:t>74.20.21</w:t>
            </w:r>
          </w:p>
        </w:tc>
        <w:tc>
          <w:tcPr>
            <w:tcW w:w="6803" w:type="dxa"/>
          </w:tcPr>
          <w:p w:rsidR="0030303F" w:rsidRDefault="0030303F" w:rsidP="00B5432E">
            <w:pPr>
              <w:pStyle w:val="ConsPlusNormal"/>
            </w:pPr>
            <w:r>
              <w:t>Услуги портретной фотографии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изготовлению фотоснимков людей или прочих объектов в студии или в прочих местах, например в офисе или дома у заказчика</w:t>
            </w:r>
          </w:p>
          <w:p w:rsidR="0030303F" w:rsidRDefault="0030303F" w:rsidP="00B5432E">
            <w:pPr>
              <w:pStyle w:val="ConsPlusNormal"/>
            </w:pPr>
            <w: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30303F" w:rsidTr="00B5432E">
        <w:tc>
          <w:tcPr>
            <w:tcW w:w="2239" w:type="dxa"/>
          </w:tcPr>
          <w:p w:rsidR="0030303F" w:rsidRDefault="0030303F" w:rsidP="00B5432E">
            <w:pPr>
              <w:pStyle w:val="ConsPlusNormal"/>
            </w:pPr>
            <w:r>
              <w:t>74.20.21.000</w:t>
            </w:r>
          </w:p>
        </w:tc>
        <w:tc>
          <w:tcPr>
            <w:tcW w:w="6803" w:type="dxa"/>
          </w:tcPr>
          <w:p w:rsidR="0030303F" w:rsidRDefault="0030303F" w:rsidP="00B5432E">
            <w:pPr>
              <w:pStyle w:val="ConsPlusNormal"/>
              <w:jc w:val="both"/>
            </w:pPr>
            <w:r>
              <w:t xml:space="preserve">Исключен с 1 июня 2016 года. - </w:t>
            </w:r>
            <w:hyperlink r:id="rId3929"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74.20.21.111</w:t>
            </w:r>
          </w:p>
        </w:tc>
        <w:tc>
          <w:tcPr>
            <w:tcW w:w="6803" w:type="dxa"/>
          </w:tcPr>
          <w:p w:rsidR="0030303F" w:rsidRDefault="0030303F" w:rsidP="00B5432E">
            <w:pPr>
              <w:pStyle w:val="ConsPlusNormal"/>
            </w:pPr>
            <w:r>
              <w:t>Услуги по изготовлению в павильоне черно-белых и цветных фотоснимков для документов</w:t>
            </w:r>
          </w:p>
        </w:tc>
      </w:tr>
      <w:tr w:rsidR="0030303F" w:rsidTr="00B5432E">
        <w:tc>
          <w:tcPr>
            <w:tcW w:w="9042" w:type="dxa"/>
            <w:gridSpan w:val="2"/>
          </w:tcPr>
          <w:p w:rsidR="0030303F" w:rsidRDefault="0030303F" w:rsidP="00B5432E">
            <w:pPr>
              <w:pStyle w:val="ConsPlusNormal"/>
              <w:jc w:val="both"/>
            </w:pPr>
            <w:r>
              <w:t xml:space="preserve">(введен </w:t>
            </w:r>
            <w:hyperlink r:id="rId393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74.20.21.112</w:t>
            </w:r>
          </w:p>
        </w:tc>
        <w:tc>
          <w:tcPr>
            <w:tcW w:w="6803" w:type="dxa"/>
          </w:tcPr>
          <w:p w:rsidR="0030303F" w:rsidRDefault="0030303F" w:rsidP="00B5432E">
            <w:pPr>
              <w:pStyle w:val="ConsPlusNormal"/>
            </w:pPr>
            <w:r>
              <w:t>Услуги по изготовлению в павильоне черно-белых и цветных художественных, в том числе комбинированных, фотоснимков</w:t>
            </w:r>
          </w:p>
        </w:tc>
      </w:tr>
      <w:tr w:rsidR="0030303F" w:rsidTr="00B5432E">
        <w:tc>
          <w:tcPr>
            <w:tcW w:w="9042" w:type="dxa"/>
            <w:gridSpan w:val="2"/>
          </w:tcPr>
          <w:p w:rsidR="0030303F" w:rsidRDefault="0030303F" w:rsidP="00B5432E">
            <w:pPr>
              <w:pStyle w:val="ConsPlusNormal"/>
              <w:jc w:val="both"/>
            </w:pPr>
            <w:r>
              <w:t xml:space="preserve">(введен </w:t>
            </w:r>
            <w:hyperlink r:id="rId393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74.20.21.113</w:t>
            </w:r>
          </w:p>
        </w:tc>
        <w:tc>
          <w:tcPr>
            <w:tcW w:w="6803" w:type="dxa"/>
          </w:tcPr>
          <w:p w:rsidR="0030303F" w:rsidRDefault="0030303F" w:rsidP="00B5432E">
            <w:pPr>
              <w:pStyle w:val="ConsPlusNormal"/>
            </w:pPr>
            <w:r>
              <w:t>Услуги по изготовлению вне павильона черно-белых и цветных фотоснимков для документов</w:t>
            </w:r>
          </w:p>
        </w:tc>
      </w:tr>
      <w:tr w:rsidR="0030303F" w:rsidTr="00B5432E">
        <w:tc>
          <w:tcPr>
            <w:tcW w:w="9042" w:type="dxa"/>
            <w:gridSpan w:val="2"/>
          </w:tcPr>
          <w:p w:rsidR="0030303F" w:rsidRDefault="0030303F" w:rsidP="00B5432E">
            <w:pPr>
              <w:pStyle w:val="ConsPlusNormal"/>
              <w:jc w:val="both"/>
            </w:pPr>
            <w:r>
              <w:t xml:space="preserve">(введен </w:t>
            </w:r>
            <w:hyperlink r:id="rId393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74.20.21.114</w:t>
            </w:r>
          </w:p>
        </w:tc>
        <w:tc>
          <w:tcPr>
            <w:tcW w:w="6803" w:type="dxa"/>
          </w:tcPr>
          <w:p w:rsidR="0030303F" w:rsidRDefault="0030303F" w:rsidP="00B5432E">
            <w:pPr>
              <w:pStyle w:val="ConsPlusNormal"/>
            </w:pPr>
            <w:r>
              <w:t>Услуги по изготовлению малоформатных фотоснимков в фотоавтоматах</w:t>
            </w:r>
          </w:p>
        </w:tc>
      </w:tr>
      <w:tr w:rsidR="0030303F" w:rsidTr="00B5432E">
        <w:tc>
          <w:tcPr>
            <w:tcW w:w="9042" w:type="dxa"/>
            <w:gridSpan w:val="2"/>
          </w:tcPr>
          <w:p w:rsidR="0030303F" w:rsidRDefault="0030303F" w:rsidP="00B5432E">
            <w:pPr>
              <w:pStyle w:val="ConsPlusNormal"/>
              <w:jc w:val="both"/>
            </w:pPr>
            <w:r>
              <w:t xml:space="preserve">(введен </w:t>
            </w:r>
            <w:hyperlink r:id="rId393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74.20.21.115</w:t>
            </w:r>
          </w:p>
        </w:tc>
        <w:tc>
          <w:tcPr>
            <w:tcW w:w="6803" w:type="dxa"/>
          </w:tcPr>
          <w:p w:rsidR="0030303F" w:rsidRDefault="0030303F" w:rsidP="00B5432E">
            <w:pPr>
              <w:pStyle w:val="ConsPlusNormal"/>
            </w:pPr>
            <w:r>
              <w:t>Услуги по изготовлению портретов с негатива или фотоснимка заказчика</w:t>
            </w:r>
          </w:p>
        </w:tc>
      </w:tr>
      <w:tr w:rsidR="0030303F" w:rsidTr="00B5432E">
        <w:tc>
          <w:tcPr>
            <w:tcW w:w="9042" w:type="dxa"/>
            <w:gridSpan w:val="2"/>
          </w:tcPr>
          <w:p w:rsidR="0030303F" w:rsidRDefault="0030303F" w:rsidP="00B5432E">
            <w:pPr>
              <w:pStyle w:val="ConsPlusNormal"/>
              <w:jc w:val="both"/>
            </w:pPr>
            <w:r>
              <w:t xml:space="preserve">(введен </w:t>
            </w:r>
            <w:hyperlink r:id="rId393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74.20.21.116</w:t>
            </w:r>
          </w:p>
        </w:tc>
        <w:tc>
          <w:tcPr>
            <w:tcW w:w="6803" w:type="dxa"/>
          </w:tcPr>
          <w:p w:rsidR="0030303F" w:rsidRDefault="0030303F" w:rsidP="00B5432E">
            <w:pPr>
              <w:pStyle w:val="ConsPlusNormal"/>
            </w:pPr>
            <w:r>
              <w:t xml:space="preserve">Услуги по изготовлению вне павильона черно-белых и цветных </w:t>
            </w:r>
            <w:r>
              <w:lastRenderedPageBreak/>
              <w:t>художественных фотоснимков</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93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74.20.21.119</w:t>
            </w:r>
          </w:p>
        </w:tc>
        <w:tc>
          <w:tcPr>
            <w:tcW w:w="6803" w:type="dxa"/>
          </w:tcPr>
          <w:p w:rsidR="0030303F" w:rsidRDefault="0030303F" w:rsidP="00B5432E">
            <w:pPr>
              <w:pStyle w:val="ConsPlusNormal"/>
            </w:pPr>
            <w:r>
              <w:t>Прочие услуги в области портретной фотографии</w:t>
            </w:r>
          </w:p>
        </w:tc>
      </w:tr>
      <w:tr w:rsidR="0030303F" w:rsidTr="00B5432E">
        <w:tc>
          <w:tcPr>
            <w:tcW w:w="9042" w:type="dxa"/>
            <w:gridSpan w:val="2"/>
          </w:tcPr>
          <w:p w:rsidR="0030303F" w:rsidRDefault="0030303F" w:rsidP="00B5432E">
            <w:pPr>
              <w:pStyle w:val="ConsPlusNormal"/>
              <w:jc w:val="both"/>
            </w:pPr>
            <w:r>
              <w:t xml:space="preserve">(введен </w:t>
            </w:r>
            <w:hyperlink r:id="rId393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bookmarkStart w:id="434" w:name="Par45524"/>
            <w:bookmarkEnd w:id="434"/>
            <w:r>
              <w:t>74.20.22</w:t>
            </w:r>
          </w:p>
        </w:tc>
        <w:tc>
          <w:tcPr>
            <w:tcW w:w="6803" w:type="dxa"/>
          </w:tcPr>
          <w:p w:rsidR="0030303F" w:rsidRDefault="0030303F" w:rsidP="00B5432E">
            <w:pPr>
              <w:pStyle w:val="ConsPlusNormal"/>
            </w:pPr>
            <w:r>
              <w:t>Услуги в области фотографии для рекламы и аналогичных целей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30303F" w:rsidRDefault="0030303F" w:rsidP="00B5432E">
            <w:pPr>
              <w:pStyle w:val="ConsPlusNormal"/>
            </w:pPr>
            <w:r>
              <w:t>- услуги по фотографированию для рекламных витрин, брошюр, газетных объявлений, каталогов</w:t>
            </w:r>
          </w:p>
        </w:tc>
      </w:tr>
      <w:tr w:rsidR="0030303F" w:rsidTr="00B5432E">
        <w:tc>
          <w:tcPr>
            <w:tcW w:w="2239" w:type="dxa"/>
          </w:tcPr>
          <w:p w:rsidR="0030303F" w:rsidRDefault="0030303F" w:rsidP="00B5432E">
            <w:pPr>
              <w:pStyle w:val="ConsPlusNormal"/>
            </w:pPr>
            <w:r>
              <w:t>74.20.22.000</w:t>
            </w:r>
          </w:p>
        </w:tc>
        <w:tc>
          <w:tcPr>
            <w:tcW w:w="6803" w:type="dxa"/>
          </w:tcPr>
          <w:p w:rsidR="0030303F" w:rsidRDefault="0030303F" w:rsidP="00B5432E">
            <w:pPr>
              <w:pStyle w:val="ConsPlusNormal"/>
            </w:pPr>
            <w:r>
              <w:t>Услуги фотографии для рекламы и аналогичных целей</w:t>
            </w:r>
          </w:p>
        </w:tc>
      </w:tr>
      <w:tr w:rsidR="0030303F" w:rsidTr="00B5432E">
        <w:tc>
          <w:tcPr>
            <w:tcW w:w="2239" w:type="dxa"/>
          </w:tcPr>
          <w:p w:rsidR="0030303F" w:rsidRDefault="0030303F" w:rsidP="00B5432E">
            <w:pPr>
              <w:pStyle w:val="ConsPlusNormal"/>
            </w:pPr>
            <w:r>
              <w:t>74.20.23</w:t>
            </w:r>
          </w:p>
        </w:tc>
        <w:tc>
          <w:tcPr>
            <w:tcW w:w="6803" w:type="dxa"/>
          </w:tcPr>
          <w:p w:rsidR="0030303F" w:rsidRDefault="0030303F" w:rsidP="00B5432E">
            <w:pPr>
              <w:pStyle w:val="ConsPlusNormal"/>
            </w:pPr>
            <w:r>
              <w:t>Услуги в области фото- и видеосъемки событий</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производству фильмов, видео и телепрограмм, см. </w:t>
            </w:r>
            <w:hyperlink w:anchor="Par42170" w:tooltip="59.11.1" w:history="1">
              <w:r>
                <w:rPr>
                  <w:color w:val="0000FF"/>
                </w:rPr>
                <w:t>59.11.1</w:t>
              </w:r>
            </w:hyperlink>
            <w:r>
              <w:t>;</w:t>
            </w:r>
          </w:p>
          <w:p w:rsidR="0030303F" w:rsidRDefault="0030303F" w:rsidP="00B5432E">
            <w:pPr>
              <w:pStyle w:val="ConsPlusNormal"/>
            </w:pPr>
            <w:r>
              <w:t xml:space="preserve">- услуги информационных агентств, см. </w:t>
            </w:r>
            <w:hyperlink w:anchor="Par43090" w:tooltip="63.91.1" w:history="1">
              <w:r>
                <w:rPr>
                  <w:color w:val="0000FF"/>
                </w:rPr>
                <w:t>63.91.1</w:t>
              </w:r>
            </w:hyperlink>
          </w:p>
        </w:tc>
      </w:tr>
      <w:tr w:rsidR="0030303F" w:rsidTr="00B5432E">
        <w:tc>
          <w:tcPr>
            <w:tcW w:w="2239" w:type="dxa"/>
          </w:tcPr>
          <w:p w:rsidR="0030303F" w:rsidRDefault="0030303F" w:rsidP="00B5432E">
            <w:pPr>
              <w:pStyle w:val="ConsPlusNormal"/>
            </w:pPr>
            <w:r>
              <w:t>74.20.23.000</w:t>
            </w:r>
          </w:p>
        </w:tc>
        <w:tc>
          <w:tcPr>
            <w:tcW w:w="6803" w:type="dxa"/>
          </w:tcPr>
          <w:p w:rsidR="0030303F" w:rsidRDefault="0030303F" w:rsidP="00B5432E">
            <w:pPr>
              <w:pStyle w:val="ConsPlusNormal"/>
            </w:pPr>
            <w:r>
              <w:t>Услуги в области фото- и видеосъемки событий</w:t>
            </w:r>
          </w:p>
        </w:tc>
      </w:tr>
      <w:tr w:rsidR="0030303F" w:rsidTr="00B5432E">
        <w:tc>
          <w:tcPr>
            <w:tcW w:w="2239" w:type="dxa"/>
          </w:tcPr>
          <w:p w:rsidR="0030303F" w:rsidRDefault="0030303F" w:rsidP="00B5432E">
            <w:pPr>
              <w:pStyle w:val="ConsPlusNormal"/>
            </w:pPr>
            <w:bookmarkStart w:id="435" w:name="Par45540"/>
            <w:bookmarkEnd w:id="435"/>
            <w:r>
              <w:t>74.20.24</w:t>
            </w:r>
          </w:p>
        </w:tc>
        <w:tc>
          <w:tcPr>
            <w:tcW w:w="6803" w:type="dxa"/>
          </w:tcPr>
          <w:p w:rsidR="0030303F" w:rsidRDefault="0030303F" w:rsidP="00B5432E">
            <w:pPr>
              <w:pStyle w:val="ConsPlusNormal"/>
            </w:pPr>
            <w:r>
              <w:t>Услуги в области аэрофотосъемки</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фотосъемке ландшафтов, строений и сооружений и прочих участков земной поверхности с самолета или вертолета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фотограмметрические записи и сбор данных при помощи спутников, см. </w:t>
            </w:r>
            <w:hyperlink w:anchor="Par44802" w:tooltip="71.12.34" w:history="1">
              <w:r>
                <w:rPr>
                  <w:color w:val="0000FF"/>
                </w:rPr>
                <w:t>71.12.34</w:t>
              </w:r>
            </w:hyperlink>
          </w:p>
        </w:tc>
      </w:tr>
      <w:tr w:rsidR="0030303F" w:rsidTr="00B5432E">
        <w:tc>
          <w:tcPr>
            <w:tcW w:w="2239" w:type="dxa"/>
          </w:tcPr>
          <w:p w:rsidR="0030303F" w:rsidRDefault="0030303F" w:rsidP="00B5432E">
            <w:pPr>
              <w:pStyle w:val="ConsPlusNormal"/>
            </w:pPr>
            <w:r>
              <w:t>74.20.24.000</w:t>
            </w:r>
          </w:p>
        </w:tc>
        <w:tc>
          <w:tcPr>
            <w:tcW w:w="6803" w:type="dxa"/>
          </w:tcPr>
          <w:p w:rsidR="0030303F" w:rsidRDefault="0030303F" w:rsidP="00B5432E">
            <w:pPr>
              <w:pStyle w:val="ConsPlusNormal"/>
            </w:pPr>
            <w:r>
              <w:t>Услуги в области аэрофотосъемки</w:t>
            </w:r>
          </w:p>
        </w:tc>
      </w:tr>
      <w:tr w:rsidR="0030303F" w:rsidTr="00B5432E">
        <w:tc>
          <w:tcPr>
            <w:tcW w:w="2239" w:type="dxa"/>
          </w:tcPr>
          <w:p w:rsidR="0030303F" w:rsidRDefault="0030303F" w:rsidP="00B5432E">
            <w:pPr>
              <w:pStyle w:val="ConsPlusNormal"/>
            </w:pPr>
            <w:r>
              <w:t>74.20.29</w:t>
            </w:r>
          </w:p>
        </w:tc>
        <w:tc>
          <w:tcPr>
            <w:tcW w:w="6803" w:type="dxa"/>
          </w:tcPr>
          <w:p w:rsidR="0030303F" w:rsidRDefault="0030303F" w:rsidP="00B5432E">
            <w:pPr>
              <w:pStyle w:val="ConsPlusNormal"/>
            </w:pPr>
            <w:r>
              <w:t>Услуги специализированные в области фотографии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фотографировании людей, объектов или сцен с использованием специальной аппаратуры и технологий</w:t>
            </w:r>
          </w:p>
          <w:p w:rsidR="0030303F" w:rsidRDefault="0030303F" w:rsidP="00B5432E">
            <w:pPr>
              <w:pStyle w:val="ConsPlusNormal"/>
            </w:pPr>
            <w:r>
              <w:t>К таким услугам относятся, например, подводная фотосъемка, фотосъемка для медицины и биологии, микрофотосъемка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фотографий, предназначенных для прессы, см. </w:t>
            </w:r>
            <w:hyperlink w:anchor="Par43090" w:tooltip="63.91.1" w:history="1">
              <w:r>
                <w:rPr>
                  <w:color w:val="0000FF"/>
                </w:rPr>
                <w:t>63.91.1</w:t>
              </w:r>
            </w:hyperlink>
          </w:p>
        </w:tc>
      </w:tr>
      <w:tr w:rsidR="0030303F" w:rsidTr="00B5432E">
        <w:tc>
          <w:tcPr>
            <w:tcW w:w="2239" w:type="dxa"/>
          </w:tcPr>
          <w:p w:rsidR="0030303F" w:rsidRDefault="0030303F" w:rsidP="00B5432E">
            <w:pPr>
              <w:pStyle w:val="ConsPlusNormal"/>
            </w:pPr>
            <w:r>
              <w:t>74.20.29.000</w:t>
            </w:r>
          </w:p>
        </w:tc>
        <w:tc>
          <w:tcPr>
            <w:tcW w:w="6803" w:type="dxa"/>
          </w:tcPr>
          <w:p w:rsidR="0030303F" w:rsidRDefault="0030303F" w:rsidP="00B5432E">
            <w:pPr>
              <w:pStyle w:val="ConsPlusNormal"/>
            </w:pPr>
            <w:r>
              <w:t>Услуги специализированные в области фотографии прочие</w:t>
            </w:r>
          </w:p>
        </w:tc>
      </w:tr>
      <w:tr w:rsidR="0030303F" w:rsidTr="00B5432E">
        <w:tc>
          <w:tcPr>
            <w:tcW w:w="2239" w:type="dxa"/>
          </w:tcPr>
          <w:p w:rsidR="0030303F" w:rsidRDefault="0030303F" w:rsidP="00B5432E">
            <w:pPr>
              <w:pStyle w:val="ConsPlusNormal"/>
            </w:pPr>
            <w:r>
              <w:t>74.20.3</w:t>
            </w:r>
          </w:p>
        </w:tc>
        <w:tc>
          <w:tcPr>
            <w:tcW w:w="6803" w:type="dxa"/>
          </w:tcPr>
          <w:p w:rsidR="0030303F" w:rsidRDefault="0030303F" w:rsidP="00B5432E">
            <w:pPr>
              <w:pStyle w:val="ConsPlusNormal"/>
            </w:pPr>
            <w:r>
              <w:t>Услуги в области фотографии прочие</w:t>
            </w:r>
          </w:p>
        </w:tc>
      </w:tr>
      <w:tr w:rsidR="0030303F" w:rsidTr="00B5432E">
        <w:tc>
          <w:tcPr>
            <w:tcW w:w="2239" w:type="dxa"/>
          </w:tcPr>
          <w:p w:rsidR="0030303F" w:rsidRDefault="0030303F" w:rsidP="00B5432E">
            <w:pPr>
              <w:pStyle w:val="ConsPlusNormal"/>
            </w:pPr>
            <w:r>
              <w:t>74.20.31</w:t>
            </w:r>
          </w:p>
        </w:tc>
        <w:tc>
          <w:tcPr>
            <w:tcW w:w="6803" w:type="dxa"/>
          </w:tcPr>
          <w:p w:rsidR="0030303F" w:rsidRDefault="0030303F" w:rsidP="00B5432E">
            <w:pPr>
              <w:pStyle w:val="ConsPlusNormal"/>
            </w:pPr>
            <w:r>
              <w:t>Услуги по обработке фотоматериалов</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состоящие, как правило, в проявлении негативов и печати </w:t>
            </w:r>
            <w:r>
              <w:lastRenderedPageBreak/>
              <w:t>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30303F" w:rsidRDefault="0030303F" w:rsidP="00B5432E">
            <w:pPr>
              <w:pStyle w:val="ConsPlusNormal"/>
            </w:pPr>
            <w:r>
              <w:t>- изготовление дубликатов слайдов и негативов, их копий и т.п.;</w:t>
            </w:r>
          </w:p>
          <w:p w:rsidR="0030303F" w:rsidRDefault="0030303F" w:rsidP="00B5432E">
            <w:pPr>
              <w:pStyle w:val="ConsPlusNormal"/>
            </w:pPr>
            <w:r>
              <w:t>- услуги, состоящие в проявлении фотопленок как для фотографов-любителей, так и для коммерческих заказчиков;</w:t>
            </w:r>
          </w:p>
          <w:p w:rsidR="0030303F" w:rsidRDefault="0030303F" w:rsidP="00B5432E">
            <w:pPr>
              <w:pStyle w:val="ConsPlusNormal"/>
            </w:pPr>
            <w:r>
              <w:t>- услуги по подготовке фотографических слайдов;</w:t>
            </w:r>
          </w:p>
          <w:p w:rsidR="0030303F" w:rsidRDefault="0030303F" w:rsidP="00B5432E">
            <w:pPr>
              <w:pStyle w:val="ConsPlusNormal"/>
            </w:pPr>
            <w:r>
              <w:t>- услуги по изготовлению копий фотопленок;</w:t>
            </w:r>
          </w:p>
          <w:p w:rsidR="0030303F" w:rsidRDefault="0030303F" w:rsidP="00B5432E">
            <w:pPr>
              <w:pStyle w:val="ConsPlusNormal"/>
            </w:pPr>
            <w:r>
              <w:t>- перенос фотоизображений и фотопленок на другие носители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обработке кинопленок и услуги, связанные с постпроизводством, см. </w:t>
            </w:r>
            <w:hyperlink w:anchor="Par42236" w:tooltip="59.12.1" w:history="1">
              <w:r>
                <w:rPr>
                  <w:color w:val="0000FF"/>
                </w:rPr>
                <w:t>59.12.1</w:t>
              </w:r>
            </w:hyperlink>
          </w:p>
        </w:tc>
      </w:tr>
      <w:tr w:rsidR="0030303F" w:rsidTr="00B5432E">
        <w:tc>
          <w:tcPr>
            <w:tcW w:w="2239" w:type="dxa"/>
          </w:tcPr>
          <w:p w:rsidR="0030303F" w:rsidRDefault="0030303F" w:rsidP="00B5432E">
            <w:pPr>
              <w:pStyle w:val="ConsPlusNormal"/>
            </w:pPr>
            <w:r>
              <w:lastRenderedPageBreak/>
              <w:t>74.20.31.000</w:t>
            </w:r>
          </w:p>
        </w:tc>
        <w:tc>
          <w:tcPr>
            <w:tcW w:w="6803" w:type="dxa"/>
          </w:tcPr>
          <w:p w:rsidR="0030303F" w:rsidRDefault="0030303F" w:rsidP="00B5432E">
            <w:pPr>
              <w:pStyle w:val="ConsPlusNormal"/>
            </w:pPr>
            <w:r>
              <w:t>Услуги по обработке фотоматериалов</w:t>
            </w:r>
          </w:p>
        </w:tc>
      </w:tr>
      <w:tr w:rsidR="0030303F" w:rsidTr="00B5432E">
        <w:tc>
          <w:tcPr>
            <w:tcW w:w="2239" w:type="dxa"/>
          </w:tcPr>
          <w:p w:rsidR="0030303F" w:rsidRDefault="0030303F" w:rsidP="00B5432E">
            <w:pPr>
              <w:pStyle w:val="ConsPlusNormal"/>
            </w:pPr>
            <w:r>
              <w:t>74.20.32</w:t>
            </w:r>
          </w:p>
        </w:tc>
        <w:tc>
          <w:tcPr>
            <w:tcW w:w="6803" w:type="dxa"/>
          </w:tcPr>
          <w:p w:rsidR="0030303F" w:rsidRDefault="0030303F" w:rsidP="00B5432E">
            <w:pPr>
              <w:pStyle w:val="ConsPlusNormal"/>
            </w:pPr>
            <w:r>
              <w:t>Услуги по восстановлению и ретушированию фотографий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восстановлению старых фотографий;</w:t>
            </w:r>
          </w:p>
          <w:p w:rsidR="0030303F" w:rsidRDefault="0030303F" w:rsidP="00B5432E">
            <w:pPr>
              <w:pStyle w:val="ConsPlusNormal"/>
            </w:pPr>
            <w:r>
              <w:t>- ретуширование и обработку фотоснимков с применением прочих специальных фотографических эффектов</w:t>
            </w:r>
          </w:p>
        </w:tc>
      </w:tr>
      <w:tr w:rsidR="0030303F" w:rsidTr="00B5432E">
        <w:tc>
          <w:tcPr>
            <w:tcW w:w="2239" w:type="dxa"/>
          </w:tcPr>
          <w:p w:rsidR="0030303F" w:rsidRDefault="0030303F" w:rsidP="00B5432E">
            <w:pPr>
              <w:pStyle w:val="ConsPlusNormal"/>
            </w:pPr>
            <w:r>
              <w:t>74.20.32.000</w:t>
            </w:r>
          </w:p>
        </w:tc>
        <w:tc>
          <w:tcPr>
            <w:tcW w:w="6803" w:type="dxa"/>
          </w:tcPr>
          <w:p w:rsidR="0030303F" w:rsidRDefault="0030303F" w:rsidP="00B5432E">
            <w:pPr>
              <w:pStyle w:val="ConsPlusNormal"/>
            </w:pPr>
            <w:r>
              <w:t>Услуги по восстановлению и ретушированию фотографий</w:t>
            </w:r>
          </w:p>
        </w:tc>
      </w:tr>
      <w:tr w:rsidR="0030303F" w:rsidTr="00B5432E">
        <w:tc>
          <w:tcPr>
            <w:tcW w:w="2239" w:type="dxa"/>
          </w:tcPr>
          <w:p w:rsidR="0030303F" w:rsidRDefault="0030303F" w:rsidP="00B5432E">
            <w:pPr>
              <w:pStyle w:val="ConsPlusNormal"/>
            </w:pPr>
            <w:r>
              <w:t>74.20.39</w:t>
            </w:r>
          </w:p>
        </w:tc>
        <w:tc>
          <w:tcPr>
            <w:tcW w:w="6803" w:type="dxa"/>
          </w:tcPr>
          <w:p w:rsidR="0030303F" w:rsidRDefault="0030303F" w:rsidP="00B5432E">
            <w:pPr>
              <w:pStyle w:val="ConsPlusNormal"/>
            </w:pPr>
            <w:r>
              <w:t>Услуги в области фотографии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производству микрофильмов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фотокопирования, см. </w:t>
            </w:r>
            <w:hyperlink w:anchor="Par46691" w:tooltip="82.19.11" w:history="1">
              <w:r>
                <w:rPr>
                  <w:color w:val="0000FF"/>
                </w:rPr>
                <w:t>82.19.11</w:t>
              </w:r>
            </w:hyperlink>
          </w:p>
        </w:tc>
      </w:tr>
      <w:tr w:rsidR="0030303F" w:rsidTr="00B5432E">
        <w:tc>
          <w:tcPr>
            <w:tcW w:w="2239" w:type="dxa"/>
          </w:tcPr>
          <w:p w:rsidR="0030303F" w:rsidRDefault="0030303F" w:rsidP="00B5432E">
            <w:pPr>
              <w:pStyle w:val="ConsPlusNormal"/>
            </w:pPr>
            <w:r>
              <w:t>74.20.39.000</w:t>
            </w:r>
          </w:p>
        </w:tc>
        <w:tc>
          <w:tcPr>
            <w:tcW w:w="6803" w:type="dxa"/>
          </w:tcPr>
          <w:p w:rsidR="0030303F" w:rsidRDefault="0030303F" w:rsidP="00B5432E">
            <w:pPr>
              <w:pStyle w:val="ConsPlusNormal"/>
            </w:pPr>
            <w:r>
              <w:t>Услуги в области фотографии прочие, не включенные в другие группировки</w:t>
            </w:r>
          </w:p>
        </w:tc>
      </w:tr>
      <w:tr w:rsidR="0030303F" w:rsidTr="00B5432E">
        <w:tc>
          <w:tcPr>
            <w:tcW w:w="2239" w:type="dxa"/>
          </w:tcPr>
          <w:p w:rsidR="0030303F" w:rsidRDefault="0030303F" w:rsidP="00B5432E">
            <w:pPr>
              <w:pStyle w:val="ConsPlusNormal"/>
            </w:pPr>
            <w:r>
              <w:t>74.3</w:t>
            </w:r>
          </w:p>
        </w:tc>
        <w:tc>
          <w:tcPr>
            <w:tcW w:w="6803" w:type="dxa"/>
          </w:tcPr>
          <w:p w:rsidR="0030303F" w:rsidRDefault="0030303F" w:rsidP="00B5432E">
            <w:pPr>
              <w:pStyle w:val="ConsPlusNormal"/>
            </w:pPr>
            <w:r>
              <w:t>Услуги по письменному и устному переводу</w:t>
            </w:r>
          </w:p>
        </w:tc>
      </w:tr>
      <w:tr w:rsidR="0030303F" w:rsidTr="00B5432E">
        <w:tc>
          <w:tcPr>
            <w:tcW w:w="2239" w:type="dxa"/>
          </w:tcPr>
          <w:p w:rsidR="0030303F" w:rsidRDefault="0030303F" w:rsidP="00B5432E">
            <w:pPr>
              <w:pStyle w:val="ConsPlusNormal"/>
            </w:pPr>
            <w:r>
              <w:t>74.30</w:t>
            </w:r>
          </w:p>
        </w:tc>
        <w:tc>
          <w:tcPr>
            <w:tcW w:w="6803" w:type="dxa"/>
          </w:tcPr>
          <w:p w:rsidR="0030303F" w:rsidRDefault="0030303F" w:rsidP="00B5432E">
            <w:pPr>
              <w:pStyle w:val="ConsPlusNormal"/>
            </w:pPr>
            <w:r>
              <w:t>Услуги по письменному и устному переводу</w:t>
            </w:r>
          </w:p>
        </w:tc>
      </w:tr>
      <w:tr w:rsidR="0030303F" w:rsidTr="00B5432E">
        <w:tc>
          <w:tcPr>
            <w:tcW w:w="2239" w:type="dxa"/>
          </w:tcPr>
          <w:p w:rsidR="0030303F" w:rsidRDefault="0030303F" w:rsidP="00B5432E">
            <w:pPr>
              <w:pStyle w:val="ConsPlusNormal"/>
            </w:pPr>
            <w:r>
              <w:t>74.30.1</w:t>
            </w:r>
          </w:p>
        </w:tc>
        <w:tc>
          <w:tcPr>
            <w:tcW w:w="6803" w:type="dxa"/>
          </w:tcPr>
          <w:p w:rsidR="0030303F" w:rsidRDefault="0030303F" w:rsidP="00B5432E">
            <w:pPr>
              <w:pStyle w:val="ConsPlusNormal"/>
            </w:pPr>
            <w:r>
              <w:t>Услуги по письменному и устному переводу</w:t>
            </w:r>
          </w:p>
        </w:tc>
      </w:tr>
      <w:tr w:rsidR="0030303F" w:rsidTr="00B5432E">
        <w:tc>
          <w:tcPr>
            <w:tcW w:w="2239" w:type="dxa"/>
          </w:tcPr>
          <w:p w:rsidR="0030303F" w:rsidRDefault="0030303F" w:rsidP="00B5432E">
            <w:pPr>
              <w:pStyle w:val="ConsPlusNormal"/>
            </w:pPr>
            <w:r>
              <w:t>74.30.11</w:t>
            </w:r>
          </w:p>
        </w:tc>
        <w:tc>
          <w:tcPr>
            <w:tcW w:w="6803" w:type="dxa"/>
          </w:tcPr>
          <w:p w:rsidR="0030303F" w:rsidRDefault="0030303F" w:rsidP="00B5432E">
            <w:pPr>
              <w:pStyle w:val="ConsPlusNormal"/>
            </w:pPr>
            <w:r>
              <w:t>Услуги по письменному переводу</w:t>
            </w:r>
          </w:p>
          <w:p w:rsidR="0030303F" w:rsidRDefault="0030303F" w:rsidP="00B5432E">
            <w:pPr>
              <w:pStyle w:val="ConsPlusNormal"/>
            </w:pPr>
            <w:r>
              <w:t>Эта группировка включает:</w:t>
            </w:r>
          </w:p>
          <w:p w:rsidR="0030303F" w:rsidRDefault="0030303F" w:rsidP="00B5432E">
            <w:pPr>
              <w:pStyle w:val="ConsPlusNormal"/>
            </w:pPr>
            <w:r>
              <w:t>- услуги, как правило, связанные с переводом текстов с одного языка на другой, результатом чего является письменный документ</w:t>
            </w:r>
          </w:p>
        </w:tc>
      </w:tr>
      <w:tr w:rsidR="0030303F" w:rsidTr="00B5432E">
        <w:tc>
          <w:tcPr>
            <w:tcW w:w="2239" w:type="dxa"/>
          </w:tcPr>
          <w:p w:rsidR="0030303F" w:rsidRDefault="0030303F" w:rsidP="00B5432E">
            <w:pPr>
              <w:pStyle w:val="ConsPlusNormal"/>
            </w:pPr>
            <w:r>
              <w:t>74.30.11.000</w:t>
            </w:r>
          </w:p>
        </w:tc>
        <w:tc>
          <w:tcPr>
            <w:tcW w:w="6803" w:type="dxa"/>
          </w:tcPr>
          <w:p w:rsidR="0030303F" w:rsidRDefault="0030303F" w:rsidP="00B5432E">
            <w:pPr>
              <w:pStyle w:val="ConsPlusNormal"/>
            </w:pPr>
            <w:r>
              <w:t>Услуги по письменному переводу</w:t>
            </w:r>
          </w:p>
        </w:tc>
      </w:tr>
      <w:tr w:rsidR="0030303F" w:rsidTr="00B5432E">
        <w:tc>
          <w:tcPr>
            <w:tcW w:w="2239" w:type="dxa"/>
          </w:tcPr>
          <w:p w:rsidR="0030303F" w:rsidRDefault="0030303F" w:rsidP="00B5432E">
            <w:pPr>
              <w:pStyle w:val="ConsPlusNormal"/>
            </w:pPr>
            <w:bookmarkStart w:id="436" w:name="Par45599"/>
            <w:bookmarkEnd w:id="436"/>
            <w:r>
              <w:t>74.30.12</w:t>
            </w:r>
          </w:p>
        </w:tc>
        <w:tc>
          <w:tcPr>
            <w:tcW w:w="6803" w:type="dxa"/>
          </w:tcPr>
          <w:p w:rsidR="0030303F" w:rsidRDefault="0030303F" w:rsidP="00B5432E">
            <w:pPr>
              <w:pStyle w:val="ConsPlusNormal"/>
            </w:pPr>
            <w:r>
              <w:t>Услуги по устному переводу</w:t>
            </w:r>
          </w:p>
          <w:p w:rsidR="0030303F" w:rsidRDefault="0030303F" w:rsidP="00B5432E">
            <w:pPr>
              <w:pStyle w:val="ConsPlusNormal"/>
            </w:pPr>
            <w:r>
              <w:t>Эта группировка включает:</w:t>
            </w:r>
          </w:p>
          <w:p w:rsidR="0030303F" w:rsidRDefault="0030303F" w:rsidP="00B5432E">
            <w:pPr>
              <w:pStyle w:val="ConsPlusNormal"/>
            </w:pPr>
            <w:r>
              <w:t>- услуги по устному переводу, как правило, связаны с устным изложением на одном языке того, что было устно изложено на другом языке</w:t>
            </w:r>
          </w:p>
        </w:tc>
      </w:tr>
      <w:tr w:rsidR="0030303F" w:rsidTr="00B5432E">
        <w:tc>
          <w:tcPr>
            <w:tcW w:w="2239" w:type="dxa"/>
          </w:tcPr>
          <w:p w:rsidR="0030303F" w:rsidRDefault="0030303F" w:rsidP="00B5432E">
            <w:pPr>
              <w:pStyle w:val="ConsPlusNormal"/>
            </w:pPr>
            <w:r>
              <w:t>74.30.12.000</w:t>
            </w:r>
          </w:p>
        </w:tc>
        <w:tc>
          <w:tcPr>
            <w:tcW w:w="6803" w:type="dxa"/>
          </w:tcPr>
          <w:p w:rsidR="0030303F" w:rsidRDefault="0030303F" w:rsidP="00B5432E">
            <w:pPr>
              <w:pStyle w:val="ConsPlusNormal"/>
            </w:pPr>
            <w:r>
              <w:t>Услуги по устному переводу</w:t>
            </w:r>
          </w:p>
        </w:tc>
      </w:tr>
      <w:tr w:rsidR="0030303F" w:rsidTr="00B5432E">
        <w:tc>
          <w:tcPr>
            <w:tcW w:w="2239" w:type="dxa"/>
          </w:tcPr>
          <w:p w:rsidR="0030303F" w:rsidRDefault="0030303F" w:rsidP="00B5432E">
            <w:pPr>
              <w:pStyle w:val="ConsPlusNormal"/>
            </w:pPr>
            <w:r>
              <w:t>74.9</w:t>
            </w:r>
          </w:p>
        </w:tc>
        <w:tc>
          <w:tcPr>
            <w:tcW w:w="6803" w:type="dxa"/>
          </w:tcPr>
          <w:p w:rsidR="0030303F" w:rsidRDefault="0030303F" w:rsidP="00B5432E">
            <w:pPr>
              <w:pStyle w:val="ConsPlusNormal"/>
            </w:pPr>
            <w:r>
              <w:t>Услуги профессиональные, научные и технические, прочие, не включенные в другие группировки</w:t>
            </w:r>
          </w:p>
        </w:tc>
      </w:tr>
      <w:tr w:rsidR="0030303F" w:rsidTr="00B5432E">
        <w:tc>
          <w:tcPr>
            <w:tcW w:w="2239" w:type="dxa"/>
          </w:tcPr>
          <w:p w:rsidR="0030303F" w:rsidRDefault="0030303F" w:rsidP="00B5432E">
            <w:pPr>
              <w:pStyle w:val="ConsPlusNormal"/>
            </w:pPr>
            <w:r>
              <w:t>74.90</w:t>
            </w:r>
          </w:p>
        </w:tc>
        <w:tc>
          <w:tcPr>
            <w:tcW w:w="6803" w:type="dxa"/>
          </w:tcPr>
          <w:p w:rsidR="0030303F" w:rsidRDefault="0030303F" w:rsidP="00B5432E">
            <w:pPr>
              <w:pStyle w:val="ConsPlusNormal"/>
            </w:pPr>
            <w:r>
              <w:t>Услуги профессиональные, научные и технические, прочие, не включенные в другие группировки</w:t>
            </w:r>
          </w:p>
        </w:tc>
      </w:tr>
      <w:tr w:rsidR="0030303F" w:rsidTr="00B5432E">
        <w:tc>
          <w:tcPr>
            <w:tcW w:w="2239" w:type="dxa"/>
          </w:tcPr>
          <w:p w:rsidR="0030303F" w:rsidRDefault="0030303F" w:rsidP="00B5432E">
            <w:pPr>
              <w:pStyle w:val="ConsPlusNormal"/>
            </w:pPr>
            <w:r>
              <w:lastRenderedPageBreak/>
              <w:t>74.90.1</w:t>
            </w:r>
          </w:p>
        </w:tc>
        <w:tc>
          <w:tcPr>
            <w:tcW w:w="6803" w:type="dxa"/>
          </w:tcPr>
          <w:p w:rsidR="0030303F" w:rsidRDefault="0030303F" w:rsidP="00B5432E">
            <w:pPr>
              <w:pStyle w:val="ConsPlusNormal"/>
            </w:pPr>
            <w:r>
              <w:t>Услуги профессиональные и технические вспомогательные и консультативные, прочие, не включенные в другие группировки</w:t>
            </w:r>
          </w:p>
        </w:tc>
      </w:tr>
      <w:tr w:rsidR="0030303F" w:rsidTr="00B5432E">
        <w:tc>
          <w:tcPr>
            <w:tcW w:w="2239" w:type="dxa"/>
          </w:tcPr>
          <w:p w:rsidR="0030303F" w:rsidRDefault="0030303F" w:rsidP="00B5432E">
            <w:pPr>
              <w:pStyle w:val="ConsPlusNormal"/>
            </w:pPr>
            <w:r>
              <w:t>74.90.11</w:t>
            </w:r>
          </w:p>
        </w:tc>
        <w:tc>
          <w:tcPr>
            <w:tcW w:w="6803" w:type="dxa"/>
          </w:tcPr>
          <w:p w:rsidR="0030303F" w:rsidRDefault="0030303F" w:rsidP="00B5432E">
            <w:pPr>
              <w:pStyle w:val="ConsPlusNormal"/>
            </w:pPr>
            <w:r>
              <w:t>Услуги по проверке счетов-фактур и предоставлению информации о фрахтовых ставках</w:t>
            </w:r>
          </w:p>
        </w:tc>
      </w:tr>
      <w:tr w:rsidR="0030303F" w:rsidTr="00B5432E">
        <w:tc>
          <w:tcPr>
            <w:tcW w:w="2239" w:type="dxa"/>
          </w:tcPr>
          <w:p w:rsidR="0030303F" w:rsidRDefault="0030303F" w:rsidP="00B5432E">
            <w:pPr>
              <w:pStyle w:val="ConsPlusNormal"/>
            </w:pPr>
            <w:r>
              <w:t>74.90.11.000</w:t>
            </w:r>
          </w:p>
        </w:tc>
        <w:tc>
          <w:tcPr>
            <w:tcW w:w="6803" w:type="dxa"/>
          </w:tcPr>
          <w:p w:rsidR="0030303F" w:rsidRDefault="0030303F" w:rsidP="00B5432E">
            <w:pPr>
              <w:pStyle w:val="ConsPlusNormal"/>
            </w:pPr>
            <w:r>
              <w:t>Услуги по проверке счетов-фактур и предоставлению информации о фрахтовых ставках</w:t>
            </w:r>
          </w:p>
        </w:tc>
      </w:tr>
      <w:tr w:rsidR="0030303F" w:rsidTr="00B5432E">
        <w:tc>
          <w:tcPr>
            <w:tcW w:w="2239" w:type="dxa"/>
          </w:tcPr>
          <w:p w:rsidR="0030303F" w:rsidRDefault="0030303F" w:rsidP="00B5432E">
            <w:pPr>
              <w:pStyle w:val="ConsPlusNormal"/>
            </w:pPr>
            <w:r>
              <w:t>74.90.12</w:t>
            </w:r>
          </w:p>
        </w:tc>
        <w:tc>
          <w:tcPr>
            <w:tcW w:w="6803" w:type="dxa"/>
          </w:tcPr>
          <w:p w:rsidR="0030303F" w:rsidRDefault="0030303F" w:rsidP="00B5432E">
            <w:pPr>
              <w:pStyle w:val="ConsPlusNormal"/>
            </w:pPr>
            <w:r>
              <w:t>Услуги брокерские коммерческие и услуги по оценке, кроме относящихся к недвижимости и страхованию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организации купли или продажи малых и средних предприятий, включая профессиональную практику;</w:t>
            </w:r>
          </w:p>
          <w:p w:rsidR="0030303F" w:rsidRDefault="0030303F" w:rsidP="00B5432E">
            <w:pPr>
              <w:pStyle w:val="ConsPlusNormal"/>
            </w:pPr>
            <w:r>
              <w:t>- услуги по оценке антиквариата, ювелирных изделий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оценке в области страхования, см. </w:t>
            </w:r>
            <w:hyperlink w:anchor="Par43892" w:tooltip="66.21.10" w:history="1">
              <w:r>
                <w:rPr>
                  <w:color w:val="0000FF"/>
                </w:rPr>
                <w:t>66.21.10</w:t>
              </w:r>
            </w:hyperlink>
            <w:r>
              <w:t>;</w:t>
            </w:r>
          </w:p>
          <w:p w:rsidR="0030303F" w:rsidRDefault="0030303F" w:rsidP="00B5432E">
            <w:pPr>
              <w:pStyle w:val="ConsPlusNormal"/>
            </w:pPr>
            <w:r>
              <w:t xml:space="preserve">- услуги брокеров по недвижимости, см. </w:t>
            </w:r>
            <w:hyperlink w:anchor="Par44050" w:tooltip="68.31.1" w:history="1">
              <w:r>
                <w:rPr>
                  <w:color w:val="0000FF"/>
                </w:rPr>
                <w:t>68.31.1</w:t>
              </w:r>
            </w:hyperlink>
            <w:r>
              <w:t>;</w:t>
            </w:r>
          </w:p>
          <w:p w:rsidR="0030303F" w:rsidRDefault="0030303F" w:rsidP="00B5432E">
            <w:pPr>
              <w:pStyle w:val="ConsPlusNormal"/>
            </w:pPr>
            <w:r>
              <w:t xml:space="preserve">- услуги по оценке недвижимости, см. </w:t>
            </w:r>
            <w:hyperlink w:anchor="Par44097" w:tooltip="68.31.16" w:history="1">
              <w:r>
                <w:rPr>
                  <w:color w:val="0000FF"/>
                </w:rPr>
                <w:t>68.31.16</w:t>
              </w:r>
            </w:hyperlink>
          </w:p>
        </w:tc>
      </w:tr>
      <w:tr w:rsidR="0030303F" w:rsidTr="00B5432E">
        <w:tc>
          <w:tcPr>
            <w:tcW w:w="2239" w:type="dxa"/>
          </w:tcPr>
          <w:p w:rsidR="0030303F" w:rsidRDefault="0030303F" w:rsidP="00B5432E">
            <w:pPr>
              <w:pStyle w:val="ConsPlusNormal"/>
            </w:pPr>
            <w:r>
              <w:t>74.90.12.110</w:t>
            </w:r>
          </w:p>
        </w:tc>
        <w:tc>
          <w:tcPr>
            <w:tcW w:w="6803" w:type="dxa"/>
          </w:tcPr>
          <w:p w:rsidR="0030303F" w:rsidRDefault="0030303F" w:rsidP="00B5432E">
            <w:pPr>
              <w:pStyle w:val="ConsPlusNormal"/>
            </w:pPr>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30303F" w:rsidTr="00B5432E">
        <w:tc>
          <w:tcPr>
            <w:tcW w:w="2239" w:type="dxa"/>
          </w:tcPr>
          <w:p w:rsidR="0030303F" w:rsidRDefault="0030303F" w:rsidP="00B5432E">
            <w:pPr>
              <w:pStyle w:val="ConsPlusNormal"/>
            </w:pPr>
            <w:r>
              <w:t>74.90.12.120</w:t>
            </w:r>
          </w:p>
        </w:tc>
        <w:tc>
          <w:tcPr>
            <w:tcW w:w="6803" w:type="dxa"/>
          </w:tcPr>
          <w:p w:rsidR="0030303F" w:rsidRDefault="0030303F" w:rsidP="00B5432E">
            <w:pPr>
              <w:pStyle w:val="ConsPlusNormal"/>
            </w:pPr>
            <w:r>
              <w:t>Услуги по установлению стоимости, кроме оценки, связанной с недвижимым имуществом или страхованием</w:t>
            </w:r>
          </w:p>
        </w:tc>
      </w:tr>
      <w:tr w:rsidR="0030303F" w:rsidTr="00B5432E">
        <w:tc>
          <w:tcPr>
            <w:tcW w:w="2239" w:type="dxa"/>
          </w:tcPr>
          <w:p w:rsidR="0030303F" w:rsidRDefault="0030303F" w:rsidP="00B5432E">
            <w:pPr>
              <w:pStyle w:val="ConsPlusNormal"/>
            </w:pPr>
            <w:r>
              <w:t>74.90.12.121</w:t>
            </w:r>
          </w:p>
        </w:tc>
        <w:tc>
          <w:tcPr>
            <w:tcW w:w="6803" w:type="dxa"/>
          </w:tcPr>
          <w:p w:rsidR="0030303F" w:rsidRDefault="0030303F" w:rsidP="00B5432E">
            <w:pPr>
              <w:pStyle w:val="ConsPlusNormal"/>
            </w:pPr>
            <w:r>
              <w:t>Услуги по установлению рыночной или иной стоимости отдельных материальных объектов (вещей)</w:t>
            </w:r>
          </w:p>
        </w:tc>
      </w:tr>
      <w:tr w:rsidR="0030303F" w:rsidTr="00B5432E">
        <w:tc>
          <w:tcPr>
            <w:tcW w:w="2239" w:type="dxa"/>
          </w:tcPr>
          <w:p w:rsidR="0030303F" w:rsidRDefault="0030303F" w:rsidP="00B5432E">
            <w:pPr>
              <w:pStyle w:val="ConsPlusNormal"/>
            </w:pPr>
            <w:r>
              <w:t>74.90.12.122</w:t>
            </w:r>
          </w:p>
        </w:tc>
        <w:tc>
          <w:tcPr>
            <w:tcW w:w="6803" w:type="dxa"/>
          </w:tcPr>
          <w:p w:rsidR="0030303F" w:rsidRDefault="0030303F" w:rsidP="00B5432E">
            <w:pPr>
              <w:pStyle w:val="ConsPlusNormal"/>
            </w:pPr>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30303F" w:rsidTr="00B5432E">
        <w:tc>
          <w:tcPr>
            <w:tcW w:w="2239" w:type="dxa"/>
          </w:tcPr>
          <w:p w:rsidR="0030303F" w:rsidRDefault="0030303F" w:rsidP="00B5432E">
            <w:pPr>
              <w:pStyle w:val="ConsPlusNormal"/>
            </w:pPr>
            <w:r>
              <w:t>74.90.12.123</w:t>
            </w:r>
          </w:p>
        </w:tc>
        <w:tc>
          <w:tcPr>
            <w:tcW w:w="6803" w:type="dxa"/>
          </w:tcPr>
          <w:p w:rsidR="0030303F" w:rsidRDefault="0030303F" w:rsidP="00B5432E">
            <w:pPr>
              <w:pStyle w:val="ConsPlusNormal"/>
            </w:pPr>
            <w: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30303F" w:rsidTr="00B5432E">
        <w:tc>
          <w:tcPr>
            <w:tcW w:w="2239" w:type="dxa"/>
          </w:tcPr>
          <w:p w:rsidR="0030303F" w:rsidRDefault="0030303F" w:rsidP="00B5432E">
            <w:pPr>
              <w:pStyle w:val="ConsPlusNormal"/>
            </w:pPr>
            <w:r>
              <w:t>74.90.12.124</w:t>
            </w:r>
          </w:p>
        </w:tc>
        <w:tc>
          <w:tcPr>
            <w:tcW w:w="6803" w:type="dxa"/>
          </w:tcPr>
          <w:p w:rsidR="0030303F" w:rsidRDefault="0030303F" w:rsidP="00B5432E">
            <w:pPr>
              <w:pStyle w:val="ConsPlusNormal"/>
            </w:pPr>
            <w:r>
              <w:t>Услуги по установлению рыночной или иной стоимости прав требования, обязательств (долгов)</w:t>
            </w:r>
          </w:p>
        </w:tc>
      </w:tr>
      <w:tr w:rsidR="0030303F" w:rsidTr="00B5432E">
        <w:tc>
          <w:tcPr>
            <w:tcW w:w="2239" w:type="dxa"/>
          </w:tcPr>
          <w:p w:rsidR="0030303F" w:rsidRDefault="0030303F" w:rsidP="00B5432E">
            <w:pPr>
              <w:pStyle w:val="ConsPlusNormal"/>
            </w:pPr>
            <w:r>
              <w:t>74.90.12.125</w:t>
            </w:r>
          </w:p>
        </w:tc>
        <w:tc>
          <w:tcPr>
            <w:tcW w:w="6803" w:type="dxa"/>
          </w:tcPr>
          <w:p w:rsidR="0030303F" w:rsidRDefault="0030303F" w:rsidP="00B5432E">
            <w:pPr>
              <w:pStyle w:val="ConsPlusNormal"/>
            </w:pPr>
            <w:r>
              <w:t>Услуги по установлению рыночной или иной стоимости работ, услуг, информации</w:t>
            </w:r>
          </w:p>
        </w:tc>
      </w:tr>
      <w:tr w:rsidR="0030303F" w:rsidTr="00B5432E">
        <w:tc>
          <w:tcPr>
            <w:tcW w:w="2239" w:type="dxa"/>
          </w:tcPr>
          <w:p w:rsidR="0030303F" w:rsidRDefault="0030303F" w:rsidP="00B5432E">
            <w:pPr>
              <w:pStyle w:val="ConsPlusNormal"/>
            </w:pPr>
            <w:r>
              <w:t>74.90.12.126</w:t>
            </w:r>
          </w:p>
        </w:tc>
        <w:tc>
          <w:tcPr>
            <w:tcW w:w="6803" w:type="dxa"/>
          </w:tcPr>
          <w:p w:rsidR="0030303F" w:rsidRDefault="0030303F" w:rsidP="00B5432E">
            <w:pPr>
              <w:pStyle w:val="ConsPlusNormal"/>
            </w:pPr>
            <w: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30303F" w:rsidTr="00B5432E">
        <w:tc>
          <w:tcPr>
            <w:tcW w:w="2239" w:type="dxa"/>
          </w:tcPr>
          <w:p w:rsidR="0030303F" w:rsidRDefault="0030303F" w:rsidP="00B5432E">
            <w:pPr>
              <w:pStyle w:val="ConsPlusNormal"/>
            </w:pPr>
            <w:bookmarkStart w:id="437" w:name="Par45640"/>
            <w:bookmarkEnd w:id="437"/>
            <w:r>
              <w:t>74.90.13</w:t>
            </w:r>
          </w:p>
        </w:tc>
        <w:tc>
          <w:tcPr>
            <w:tcW w:w="6803" w:type="dxa"/>
          </w:tcPr>
          <w:p w:rsidR="0030303F" w:rsidRDefault="0030303F" w:rsidP="00B5432E">
            <w:pPr>
              <w:pStyle w:val="ConsPlusNormal"/>
            </w:pPr>
            <w:r>
              <w:t>Услуги консультативные в области окружающей среды</w:t>
            </w:r>
          </w:p>
          <w:p w:rsidR="0030303F" w:rsidRDefault="0030303F" w:rsidP="00B5432E">
            <w:pPr>
              <w:pStyle w:val="ConsPlusNormal"/>
            </w:pPr>
            <w:r>
              <w:t>Эта группировка включает:</w:t>
            </w:r>
          </w:p>
          <w:p w:rsidR="0030303F" w:rsidRDefault="0030303F" w:rsidP="00B5432E">
            <w:pPr>
              <w:pStyle w:val="ConsPlusNormal"/>
            </w:pPr>
            <w:r>
              <w:t xml:space="preserve">-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w:t>
            </w:r>
            <w:r>
              <w:lastRenderedPageBreak/>
              <w:t>предложенным проектом или местом; оценка воздействия на экологию или динамику изменений в экологии в результате человеческих или естественных действий;</w:t>
            </w:r>
          </w:p>
          <w:p w:rsidR="0030303F" w:rsidRDefault="0030303F" w:rsidP="00B5432E">
            <w:pPr>
              <w:pStyle w:val="ConsPlusNormal"/>
            </w:pPr>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30303F" w:rsidRDefault="0030303F" w:rsidP="00B5432E">
            <w:pPr>
              <w:pStyle w:val="ConsPlusNormal"/>
            </w:pPr>
            <w: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30303F" w:rsidRDefault="0030303F" w:rsidP="00B5432E">
            <w:pPr>
              <w:pStyle w:val="ConsPlusNormal"/>
            </w:pPr>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30303F" w:rsidRDefault="0030303F" w:rsidP="00B5432E">
            <w:pPr>
              <w:pStyle w:val="ConsPlusNormal"/>
            </w:pPr>
            <w: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30303F" w:rsidRDefault="0030303F" w:rsidP="00B5432E">
            <w:pPr>
              <w:pStyle w:val="ConsPlusNormal"/>
            </w:pPr>
            <w:r>
              <w:t>- 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p w:rsidR="0030303F" w:rsidRDefault="0030303F" w:rsidP="00B5432E">
            <w:pPr>
              <w:pStyle w:val="ConsPlusNormal"/>
            </w:pPr>
            <w:r>
              <w:t>- услуги по охране окружающей среды при использовании атомной энергии</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937" w:history="1">
              <w:r>
                <w:rPr>
                  <w:color w:val="0000FF"/>
                </w:rPr>
                <w:t>Изменения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74.90.13.000</w:t>
            </w:r>
          </w:p>
        </w:tc>
        <w:tc>
          <w:tcPr>
            <w:tcW w:w="6803" w:type="dxa"/>
          </w:tcPr>
          <w:p w:rsidR="0030303F" w:rsidRDefault="0030303F" w:rsidP="00B5432E">
            <w:pPr>
              <w:pStyle w:val="ConsPlusNormal"/>
            </w:pPr>
            <w:r>
              <w:t>Услуги консультативные в области окружающей среды</w:t>
            </w:r>
          </w:p>
        </w:tc>
      </w:tr>
      <w:tr w:rsidR="0030303F" w:rsidTr="00B5432E">
        <w:tc>
          <w:tcPr>
            <w:tcW w:w="2239" w:type="dxa"/>
          </w:tcPr>
          <w:p w:rsidR="0030303F" w:rsidRDefault="0030303F" w:rsidP="00B5432E">
            <w:pPr>
              <w:pStyle w:val="ConsPlusNormal"/>
            </w:pPr>
            <w:r>
              <w:t>74.90.14</w:t>
            </w:r>
          </w:p>
        </w:tc>
        <w:tc>
          <w:tcPr>
            <w:tcW w:w="6803" w:type="dxa"/>
          </w:tcPr>
          <w:p w:rsidR="0030303F" w:rsidRDefault="0030303F" w:rsidP="00B5432E">
            <w:pPr>
              <w:pStyle w:val="ConsPlusNormal"/>
            </w:pPr>
            <w:r>
              <w:t>Услуги по прогнозу погоды и метеорологии</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метеорологического анализа атмосферы и прогнозов погодных процессов и погодных условий</w:t>
            </w:r>
          </w:p>
        </w:tc>
      </w:tr>
      <w:tr w:rsidR="0030303F" w:rsidTr="00B5432E">
        <w:tc>
          <w:tcPr>
            <w:tcW w:w="2239" w:type="dxa"/>
          </w:tcPr>
          <w:p w:rsidR="0030303F" w:rsidRDefault="0030303F" w:rsidP="00B5432E">
            <w:pPr>
              <w:pStyle w:val="ConsPlusNormal"/>
            </w:pPr>
            <w:r>
              <w:t>74.90.14.000</w:t>
            </w:r>
          </w:p>
        </w:tc>
        <w:tc>
          <w:tcPr>
            <w:tcW w:w="6803" w:type="dxa"/>
          </w:tcPr>
          <w:p w:rsidR="0030303F" w:rsidRDefault="0030303F" w:rsidP="00B5432E">
            <w:pPr>
              <w:pStyle w:val="ConsPlusNormal"/>
            </w:pPr>
            <w:r>
              <w:t>Услуги по прогнозу погоды и метеорологии</w:t>
            </w:r>
          </w:p>
        </w:tc>
      </w:tr>
      <w:tr w:rsidR="0030303F" w:rsidTr="00B5432E">
        <w:tc>
          <w:tcPr>
            <w:tcW w:w="2239" w:type="dxa"/>
          </w:tcPr>
          <w:p w:rsidR="0030303F" w:rsidRDefault="0030303F" w:rsidP="00B5432E">
            <w:pPr>
              <w:pStyle w:val="ConsPlusNormal"/>
            </w:pPr>
            <w:bookmarkStart w:id="438" w:name="Par45659"/>
            <w:bookmarkEnd w:id="438"/>
            <w:r>
              <w:t>74.90.15</w:t>
            </w:r>
          </w:p>
        </w:tc>
        <w:tc>
          <w:tcPr>
            <w:tcW w:w="6803" w:type="dxa"/>
          </w:tcPr>
          <w:p w:rsidR="0030303F" w:rsidRDefault="0030303F" w:rsidP="00B5432E">
            <w:pPr>
              <w:pStyle w:val="ConsPlusNormal"/>
            </w:pPr>
            <w:r>
              <w:t>Услуги консультативные по вопросам обеспечения безопасности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консультации по вопросам обеспечения безопасности вычислительных систем, см. </w:t>
            </w:r>
            <w:hyperlink w:anchor="Par42911" w:tooltip="62.02" w:history="1">
              <w:r>
                <w:rPr>
                  <w:color w:val="0000FF"/>
                </w:rPr>
                <w:t>62.02</w:t>
              </w:r>
            </w:hyperlink>
            <w:r>
              <w:t>;</w:t>
            </w:r>
          </w:p>
          <w:p w:rsidR="0030303F" w:rsidRDefault="0030303F" w:rsidP="00B5432E">
            <w:pPr>
              <w:pStyle w:val="ConsPlusNormal"/>
            </w:pPr>
            <w:r>
              <w:t xml:space="preserve">- услуги по мониторингу и техническому обслуживанию устройств систем обеспечения безопасности, см. </w:t>
            </w:r>
            <w:hyperlink w:anchor="Par46483" w:tooltip="80.20.10" w:history="1">
              <w:r>
                <w:rPr>
                  <w:color w:val="0000FF"/>
                </w:rPr>
                <w:t>80.20.10</w:t>
              </w:r>
            </w:hyperlink>
          </w:p>
        </w:tc>
      </w:tr>
      <w:tr w:rsidR="0030303F" w:rsidTr="00B5432E">
        <w:tc>
          <w:tcPr>
            <w:tcW w:w="2239" w:type="dxa"/>
          </w:tcPr>
          <w:p w:rsidR="0030303F" w:rsidRDefault="0030303F" w:rsidP="00B5432E">
            <w:pPr>
              <w:pStyle w:val="ConsPlusNormal"/>
            </w:pPr>
            <w:r>
              <w:t>74.90.15.110</w:t>
            </w:r>
          </w:p>
        </w:tc>
        <w:tc>
          <w:tcPr>
            <w:tcW w:w="6803" w:type="dxa"/>
          </w:tcPr>
          <w:p w:rsidR="0030303F" w:rsidRDefault="0030303F" w:rsidP="00B5432E">
            <w:pPr>
              <w:pStyle w:val="ConsPlusNormal"/>
            </w:pPr>
            <w:r>
              <w:t xml:space="preserve">Услуги по проведению оценки уязвимости объектов транспортной </w:t>
            </w:r>
            <w:r>
              <w:lastRenderedPageBreak/>
              <w:t>инфраструктуры и транспортных средств</w:t>
            </w:r>
          </w:p>
        </w:tc>
      </w:tr>
      <w:tr w:rsidR="0030303F" w:rsidTr="00B5432E">
        <w:tc>
          <w:tcPr>
            <w:tcW w:w="2239" w:type="dxa"/>
          </w:tcPr>
          <w:p w:rsidR="0030303F" w:rsidRDefault="0030303F" w:rsidP="00B5432E">
            <w:pPr>
              <w:pStyle w:val="ConsPlusNormal"/>
            </w:pPr>
            <w:r>
              <w:lastRenderedPageBreak/>
              <w:t>74.90.15.120</w:t>
            </w:r>
          </w:p>
        </w:tc>
        <w:tc>
          <w:tcPr>
            <w:tcW w:w="6803" w:type="dxa"/>
          </w:tcPr>
          <w:p w:rsidR="0030303F" w:rsidRDefault="0030303F" w:rsidP="00B5432E">
            <w:pPr>
              <w:pStyle w:val="ConsPlusNormal"/>
            </w:pPr>
            <w:r>
              <w:t>Услуги по проведению оценки уязвимости объектов промышленного назначения, связи, здравоохранения и аналогичных объектов</w:t>
            </w:r>
          </w:p>
        </w:tc>
      </w:tr>
      <w:tr w:rsidR="0030303F" w:rsidTr="00B5432E">
        <w:tc>
          <w:tcPr>
            <w:tcW w:w="2239" w:type="dxa"/>
          </w:tcPr>
          <w:p w:rsidR="0030303F" w:rsidRDefault="0030303F" w:rsidP="00B5432E">
            <w:pPr>
              <w:pStyle w:val="ConsPlusNormal"/>
            </w:pPr>
            <w:bookmarkStart w:id="439" w:name="Par45670"/>
            <w:bookmarkEnd w:id="439"/>
            <w:r>
              <w:t>74.90.19</w:t>
            </w:r>
          </w:p>
        </w:tc>
        <w:tc>
          <w:tcPr>
            <w:tcW w:w="6803" w:type="dxa"/>
          </w:tcPr>
          <w:p w:rsidR="0030303F" w:rsidRDefault="0030303F" w:rsidP="00B5432E">
            <w:pPr>
              <w:pStyle w:val="ConsPlusNormal"/>
            </w:pPr>
            <w:r>
              <w:t>Услуги консультативные научные и технические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научные консультативные услуги математиков, статистиков и т.п.;</w:t>
            </w:r>
          </w:p>
          <w:p w:rsidR="0030303F" w:rsidRDefault="0030303F" w:rsidP="00B5432E">
            <w:pPr>
              <w:pStyle w:val="ConsPlusNormal"/>
            </w:pPr>
            <w:r>
              <w:t>- услуги, предоставляемые агрономами и специалистами по экономике сельского хозяйства;</w:t>
            </w:r>
          </w:p>
          <w:p w:rsidR="0030303F" w:rsidRDefault="0030303F" w:rsidP="00B5432E">
            <w:pPr>
              <w:pStyle w:val="ConsPlusNormal"/>
            </w:pPr>
            <w:r>
              <w:t>- услуги, предоставляемые инженерами-сметчиками;</w:t>
            </w:r>
          </w:p>
          <w:p w:rsidR="0030303F" w:rsidRDefault="0030303F" w:rsidP="00B5432E">
            <w:pPr>
              <w:pStyle w:val="ConsPlusNormal"/>
            </w:pPr>
            <w:r>
              <w:t>- услуги, предоставляемые прочими научными и техническими консультантами, не включенными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предоставляемые консультантами по вопросам управления, см. </w:t>
            </w:r>
            <w:hyperlink w:anchor="Par44359" w:tooltip="70.22.1" w:history="1">
              <w:r>
                <w:rPr>
                  <w:color w:val="0000FF"/>
                </w:rPr>
                <w:t>70.22.1</w:t>
              </w:r>
            </w:hyperlink>
            <w:r>
              <w:t>;</w:t>
            </w:r>
          </w:p>
          <w:p w:rsidR="0030303F" w:rsidRDefault="0030303F" w:rsidP="00B5432E">
            <w:pPr>
              <w:pStyle w:val="ConsPlusNormal"/>
            </w:pPr>
            <w:r>
              <w:t xml:space="preserve">- услуги, предоставляемые консультантам в области архитектуры и консультантами по инженерно-техническим вопросам, см. </w:t>
            </w:r>
            <w:hyperlink w:anchor="Par44512" w:tooltip="71.11.24" w:history="1">
              <w:r>
                <w:rPr>
                  <w:color w:val="0000FF"/>
                </w:rPr>
                <w:t>71.11.24</w:t>
              </w:r>
            </w:hyperlink>
            <w:r>
              <w:t xml:space="preserve">, </w:t>
            </w:r>
            <w:hyperlink w:anchor="Par44598" w:tooltip="71.12.11" w:history="1">
              <w:r>
                <w:rPr>
                  <w:color w:val="0000FF"/>
                </w:rPr>
                <w:t>71.12.11</w:t>
              </w:r>
            </w:hyperlink>
            <w:r>
              <w:t>;</w:t>
            </w:r>
          </w:p>
          <w:p w:rsidR="0030303F" w:rsidRDefault="0030303F" w:rsidP="00B5432E">
            <w:pPr>
              <w:pStyle w:val="ConsPlusNormal"/>
            </w:pPr>
            <w:r>
              <w:t xml:space="preserve">- услуги, предоставляемые консультантами по маркетингу, см. </w:t>
            </w:r>
            <w:hyperlink w:anchor="Par45292" w:tooltip="73.11.1" w:history="1">
              <w:r>
                <w:rPr>
                  <w:color w:val="0000FF"/>
                </w:rPr>
                <w:t>73.11.1</w:t>
              </w:r>
            </w:hyperlink>
          </w:p>
        </w:tc>
      </w:tr>
      <w:tr w:rsidR="0030303F" w:rsidTr="00B5432E">
        <w:tc>
          <w:tcPr>
            <w:tcW w:w="2239" w:type="dxa"/>
          </w:tcPr>
          <w:p w:rsidR="0030303F" w:rsidRDefault="0030303F" w:rsidP="00B5432E">
            <w:pPr>
              <w:pStyle w:val="ConsPlusNormal"/>
            </w:pPr>
            <w:r>
              <w:t>74.90.19.110</w:t>
            </w:r>
          </w:p>
        </w:tc>
        <w:tc>
          <w:tcPr>
            <w:tcW w:w="6803" w:type="dxa"/>
          </w:tcPr>
          <w:p w:rsidR="0030303F" w:rsidRDefault="0030303F" w:rsidP="00B5432E">
            <w:pPr>
              <w:pStyle w:val="ConsPlusNormal"/>
            </w:pPr>
            <w:r>
              <w:t>Услуги, предоставляемые агрономами и специалистами по экономике сельского хозяйства</w:t>
            </w:r>
          </w:p>
        </w:tc>
      </w:tr>
      <w:tr w:rsidR="0030303F" w:rsidTr="00B5432E">
        <w:tc>
          <w:tcPr>
            <w:tcW w:w="2239" w:type="dxa"/>
          </w:tcPr>
          <w:p w:rsidR="0030303F" w:rsidRDefault="0030303F" w:rsidP="00B5432E">
            <w:pPr>
              <w:pStyle w:val="ConsPlusNormal"/>
            </w:pPr>
            <w:r>
              <w:t>74.90.19.190</w:t>
            </w:r>
          </w:p>
        </w:tc>
        <w:tc>
          <w:tcPr>
            <w:tcW w:w="6803" w:type="dxa"/>
          </w:tcPr>
          <w:p w:rsidR="0030303F" w:rsidRDefault="0030303F" w:rsidP="00B5432E">
            <w:pPr>
              <w:pStyle w:val="ConsPlusNormal"/>
            </w:pPr>
            <w:r>
              <w:t>Услуги, предоставляемые прочими научными и техническими консультантами, не включенными в другие группировки</w:t>
            </w:r>
          </w:p>
        </w:tc>
      </w:tr>
      <w:tr w:rsidR="0030303F" w:rsidTr="00B5432E">
        <w:tc>
          <w:tcPr>
            <w:tcW w:w="2239" w:type="dxa"/>
          </w:tcPr>
          <w:p w:rsidR="0030303F" w:rsidRDefault="0030303F" w:rsidP="00B5432E">
            <w:pPr>
              <w:pStyle w:val="ConsPlusNormal"/>
            </w:pPr>
            <w:r>
              <w:t>74.90.2</w:t>
            </w:r>
          </w:p>
        </w:tc>
        <w:tc>
          <w:tcPr>
            <w:tcW w:w="6803" w:type="dxa"/>
          </w:tcPr>
          <w:p w:rsidR="0030303F" w:rsidRDefault="0030303F" w:rsidP="00B5432E">
            <w:pPr>
              <w:pStyle w:val="ConsPlusNormal"/>
            </w:pPr>
            <w:r>
              <w:t>Услуги профессиональные, технические и коммерческие, прочие, не включенные в другие группировки</w:t>
            </w:r>
          </w:p>
        </w:tc>
      </w:tr>
      <w:tr w:rsidR="0030303F" w:rsidTr="00B5432E">
        <w:tc>
          <w:tcPr>
            <w:tcW w:w="2239" w:type="dxa"/>
          </w:tcPr>
          <w:p w:rsidR="0030303F" w:rsidRDefault="0030303F" w:rsidP="00B5432E">
            <w:pPr>
              <w:pStyle w:val="ConsPlusNormal"/>
            </w:pPr>
            <w:bookmarkStart w:id="440" w:name="Par45687"/>
            <w:bookmarkEnd w:id="440"/>
            <w:r>
              <w:t>74.90.20</w:t>
            </w:r>
          </w:p>
        </w:tc>
        <w:tc>
          <w:tcPr>
            <w:tcW w:w="6803" w:type="dxa"/>
          </w:tcPr>
          <w:p w:rsidR="0030303F" w:rsidRDefault="0030303F" w:rsidP="00B5432E">
            <w:pPr>
              <w:pStyle w:val="ConsPlusNormal"/>
              <w:jc w:val="both"/>
            </w:pPr>
            <w:r>
              <w:t>Услуги профессиональные, технические и коммерческие, прочие, 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30303F" w:rsidRDefault="0030303F" w:rsidP="00B5432E">
            <w:pPr>
              <w:pStyle w:val="ConsPlusNormal"/>
              <w:jc w:val="both"/>
            </w:pPr>
            <w: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30303F" w:rsidRDefault="0030303F" w:rsidP="00B5432E">
            <w:pPr>
              <w:pStyle w:val="ConsPlusNormal"/>
              <w:jc w:val="both"/>
            </w:pPr>
            <w:r>
              <w:t>- услуги по охране прав на промышленную собственность (патенты, лицензии, торговые марки, льготы и т.д.);</w:t>
            </w:r>
          </w:p>
          <w:p w:rsidR="0030303F" w:rsidRDefault="0030303F" w:rsidP="00B5432E">
            <w:pPr>
              <w:pStyle w:val="ConsPlusNormal"/>
              <w:jc w:val="both"/>
            </w:pPr>
            <w: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30303F" w:rsidRDefault="0030303F" w:rsidP="00B5432E">
            <w:pPr>
              <w:pStyle w:val="ConsPlusNormal"/>
              <w:jc w:val="both"/>
            </w:pPr>
            <w:r>
              <w:t>- услуги по подысканию издателей, продюсеров и т.д. для издания книг, театральных пьес, произведений искусства, фотографий и т.п.;</w:t>
            </w:r>
          </w:p>
          <w:p w:rsidR="0030303F" w:rsidRDefault="0030303F" w:rsidP="00B5432E">
            <w:pPr>
              <w:pStyle w:val="ConsPlusNormal"/>
              <w:jc w:val="both"/>
            </w:pPr>
            <w:r>
              <w:t>- услуги (работы) в области защиты информации</w:t>
            </w:r>
          </w:p>
          <w:p w:rsidR="0030303F" w:rsidRDefault="0030303F" w:rsidP="00B5432E">
            <w:pPr>
              <w:pStyle w:val="ConsPlusNormal"/>
              <w:jc w:val="both"/>
            </w:pPr>
            <w:r>
              <w:t>Эта группировка включает также:</w:t>
            </w:r>
          </w:p>
          <w:p w:rsidR="0030303F" w:rsidRDefault="0030303F" w:rsidP="00B5432E">
            <w:pPr>
              <w:pStyle w:val="ConsPlusNormal"/>
              <w:jc w:val="both"/>
            </w:pPr>
            <w:r>
              <w:t>- услуги по проведению государственной историко-культурной экспертизы, связанной с сохранением и воссозданием объектов культурного наследия</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по охране авторских прав, касающихся кинофильмов, см. </w:t>
            </w:r>
            <w:hyperlink w:anchor="Par42308" w:tooltip="59.13.12" w:history="1">
              <w:r>
                <w:rPr>
                  <w:color w:val="0000FF"/>
                </w:rPr>
                <w:t>59.13.12</w:t>
              </w:r>
            </w:hyperlink>
            <w:r>
              <w:t>;</w:t>
            </w:r>
          </w:p>
          <w:p w:rsidR="0030303F" w:rsidRDefault="0030303F" w:rsidP="00B5432E">
            <w:pPr>
              <w:pStyle w:val="ConsPlusNormal"/>
              <w:jc w:val="both"/>
            </w:pPr>
            <w:r>
              <w:t xml:space="preserve">- услуги по охране авторских прав на художественную собственность, см. </w:t>
            </w:r>
            <w:hyperlink w:anchor="Par48148" w:tooltip="90.02.19" w:history="1">
              <w:r>
                <w:rPr>
                  <w:color w:val="0000FF"/>
                </w:rPr>
                <w:t>90.02.19</w:t>
              </w:r>
            </w:hyperlink>
            <w:r>
              <w:t>;</w:t>
            </w:r>
          </w:p>
          <w:p w:rsidR="0030303F" w:rsidRDefault="0030303F" w:rsidP="00B5432E">
            <w:pPr>
              <w:pStyle w:val="ConsPlusNormal"/>
              <w:jc w:val="both"/>
            </w:pPr>
            <w:r>
              <w:lastRenderedPageBreak/>
              <w:t xml:space="preserve">- услуги по эксплуатации зрелищных сооружений, см. </w:t>
            </w:r>
            <w:hyperlink w:anchor="Par48213" w:tooltip="90.04.10" w:history="1">
              <w:r>
                <w:rPr>
                  <w:color w:val="0000FF"/>
                </w:rPr>
                <w:t>90.04.10</w:t>
              </w:r>
            </w:hyperlink>
            <w:r>
              <w:t>;</w:t>
            </w:r>
          </w:p>
          <w:p w:rsidR="0030303F" w:rsidRDefault="0030303F" w:rsidP="00B5432E">
            <w:pPr>
              <w:pStyle w:val="ConsPlusNormal"/>
            </w:pPr>
            <w:r>
              <w:t xml:space="preserve">- услуги по организации спортивных мероприятий, см. </w:t>
            </w:r>
            <w:hyperlink w:anchor="Par48403" w:tooltip="93.11.10" w:history="1">
              <w:r>
                <w:rPr>
                  <w:color w:val="0000FF"/>
                </w:rPr>
                <w:t>93.11.10</w:t>
              </w:r>
            </w:hyperlink>
            <w:r>
              <w:t xml:space="preserve">, </w:t>
            </w:r>
            <w:hyperlink w:anchor="Par48421" w:tooltip="93.12.10" w:history="1">
              <w:r>
                <w:rPr>
                  <w:color w:val="0000FF"/>
                </w:rPr>
                <w:t>93.12.10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3938" w:history="1">
              <w:r>
                <w:rPr>
                  <w:color w:val="0000FF"/>
                </w:rPr>
                <w:t>Изменения 6/2016 ОКПД 2</w:t>
              </w:r>
            </w:hyperlink>
            <w:r>
              <w:t xml:space="preserve">, утв. Приказом Росстандарта от 17.02.2016 N 40-ст, </w:t>
            </w:r>
            <w:hyperlink r:id="rId3939" w:history="1">
              <w:r>
                <w:rPr>
                  <w:color w:val="0000FF"/>
                </w:rPr>
                <w:t>Изменения</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74.90.20.110</w:t>
            </w:r>
          </w:p>
        </w:tc>
        <w:tc>
          <w:tcPr>
            <w:tcW w:w="6803" w:type="dxa"/>
          </w:tcPr>
          <w:p w:rsidR="0030303F" w:rsidRDefault="0030303F" w:rsidP="00B5432E">
            <w:pPr>
              <w:pStyle w:val="ConsPlusNormal"/>
            </w:pPr>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30303F" w:rsidTr="00B5432E">
        <w:tc>
          <w:tcPr>
            <w:tcW w:w="2239" w:type="dxa"/>
          </w:tcPr>
          <w:p w:rsidR="0030303F" w:rsidRDefault="0030303F" w:rsidP="00B5432E">
            <w:pPr>
              <w:pStyle w:val="ConsPlusNormal"/>
            </w:pPr>
            <w:r>
              <w:t>74.90.20.120</w:t>
            </w:r>
          </w:p>
        </w:tc>
        <w:tc>
          <w:tcPr>
            <w:tcW w:w="6803" w:type="dxa"/>
          </w:tcPr>
          <w:p w:rsidR="0030303F" w:rsidRDefault="0030303F" w:rsidP="00B5432E">
            <w:pPr>
              <w:pStyle w:val="ConsPlusNormal"/>
            </w:pPr>
            <w:r>
              <w:t>Услуги по охране прав на промышленную собственность</w:t>
            </w:r>
          </w:p>
        </w:tc>
      </w:tr>
      <w:tr w:rsidR="0030303F" w:rsidTr="00B5432E">
        <w:tc>
          <w:tcPr>
            <w:tcW w:w="2239" w:type="dxa"/>
          </w:tcPr>
          <w:p w:rsidR="0030303F" w:rsidRDefault="0030303F" w:rsidP="00B5432E">
            <w:pPr>
              <w:pStyle w:val="ConsPlusNormal"/>
            </w:pPr>
            <w:r>
              <w:t>74.90.20.130</w:t>
            </w:r>
          </w:p>
        </w:tc>
        <w:tc>
          <w:tcPr>
            <w:tcW w:w="6803" w:type="dxa"/>
          </w:tcPr>
          <w:p w:rsidR="0030303F" w:rsidRDefault="0030303F" w:rsidP="00B5432E">
            <w:pPr>
              <w:pStyle w:val="ConsPlusNormal"/>
            </w:pPr>
            <w: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30303F" w:rsidTr="00B5432E">
        <w:tc>
          <w:tcPr>
            <w:tcW w:w="2239" w:type="dxa"/>
          </w:tcPr>
          <w:p w:rsidR="0030303F" w:rsidRDefault="0030303F" w:rsidP="00B5432E">
            <w:pPr>
              <w:pStyle w:val="ConsPlusNormal"/>
            </w:pPr>
            <w:r>
              <w:t>74.90.20.140</w:t>
            </w:r>
          </w:p>
        </w:tc>
        <w:tc>
          <w:tcPr>
            <w:tcW w:w="6803" w:type="dxa"/>
          </w:tcPr>
          <w:p w:rsidR="0030303F" w:rsidRDefault="0030303F" w:rsidP="00B5432E">
            <w:pPr>
              <w:pStyle w:val="ConsPlusNormal"/>
            </w:pPr>
            <w:r>
              <w:t>Услуги (работы) в области защиты информации и обеспечения безопасности критической информационной инфраструктуры</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обеспечению защиты информации и безопасности объектов критической информационной инфраструктуры, к которым относятся информационные системы, информационно-телекоммуникационные сети, автоматизированные системы управления государственных органов, государственных учреждений, российских юридических лиц и (или) индивидуальных предпринимателей,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российских юридических лиц и (или) индивидуальных предпринимателей, которые обеспечивают взаимодействие указанных систем или сетей</w:t>
            </w:r>
          </w:p>
        </w:tc>
      </w:tr>
      <w:tr w:rsidR="0030303F" w:rsidTr="00B5432E">
        <w:tc>
          <w:tcPr>
            <w:tcW w:w="9042" w:type="dxa"/>
            <w:gridSpan w:val="2"/>
          </w:tcPr>
          <w:p w:rsidR="0030303F" w:rsidRDefault="0030303F" w:rsidP="00B5432E">
            <w:pPr>
              <w:pStyle w:val="ConsPlusNormal"/>
              <w:jc w:val="both"/>
            </w:pPr>
            <w:r>
              <w:t xml:space="preserve">(введен </w:t>
            </w:r>
            <w:hyperlink r:id="rId3940" w:history="1">
              <w:r>
                <w:rPr>
                  <w:color w:val="0000FF"/>
                </w:rPr>
                <w:t>Изменением 6/2016 ОКПД 2</w:t>
              </w:r>
            </w:hyperlink>
            <w:r>
              <w:t xml:space="preserve">, утв. Приказом Росстандарта от 17.02.2016 N 40-ст; в ред. </w:t>
            </w:r>
            <w:hyperlink r:id="rId3941" w:history="1">
              <w:r>
                <w:rPr>
                  <w:color w:val="0000FF"/>
                </w:rPr>
                <w:t>Изменения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74.90.20.141</w:t>
            </w:r>
          </w:p>
        </w:tc>
        <w:tc>
          <w:tcPr>
            <w:tcW w:w="6803" w:type="dxa"/>
          </w:tcPr>
          <w:p w:rsidR="0030303F" w:rsidRDefault="0030303F" w:rsidP="00B5432E">
            <w:pPr>
              <w:pStyle w:val="ConsPlusNormal"/>
            </w:pPr>
            <w:r>
              <w:t>Услуги (работы) по разработке средств защиты информации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разработке средств защиты конфиденциальной информации, в том числе:</w:t>
            </w:r>
          </w:p>
          <w:p w:rsidR="0030303F" w:rsidRDefault="0030303F" w:rsidP="00B5432E">
            <w:pPr>
              <w:pStyle w:val="ConsPlusNormal"/>
              <w:ind w:left="540"/>
            </w:pPr>
            <w:r>
              <w:t>программных средств защиты информации;</w:t>
            </w:r>
          </w:p>
          <w:p w:rsidR="0030303F" w:rsidRDefault="0030303F" w:rsidP="00B5432E">
            <w:pPr>
              <w:pStyle w:val="ConsPlusNormal"/>
              <w:ind w:left="540"/>
            </w:pPr>
            <w:r>
              <w:t>защищенных программных средств обработки информации;</w:t>
            </w:r>
          </w:p>
          <w:p w:rsidR="0030303F" w:rsidRDefault="0030303F" w:rsidP="00B5432E">
            <w:pPr>
              <w:pStyle w:val="ConsPlusNormal"/>
              <w:ind w:left="540"/>
            </w:pPr>
            <w:r>
              <w:t>программных средств контроля защищенности информации;</w:t>
            </w:r>
          </w:p>
          <w:p w:rsidR="0030303F" w:rsidRDefault="0030303F" w:rsidP="00B5432E">
            <w:pPr>
              <w:pStyle w:val="ConsPlusNormal"/>
            </w:pPr>
            <w:r>
              <w:t>- услуги по разработке программных шифровальных (криптографических) средств;</w:t>
            </w:r>
          </w:p>
          <w:p w:rsidR="0030303F" w:rsidRDefault="0030303F" w:rsidP="00B5432E">
            <w:pPr>
              <w:pStyle w:val="ConsPlusNormal"/>
            </w:pPr>
            <w:r>
              <w:t>- услуги по модернизации программных шифровальных (криптографических) средств;</w:t>
            </w:r>
          </w:p>
          <w:p w:rsidR="0030303F" w:rsidRDefault="0030303F" w:rsidP="00B5432E">
            <w:pPr>
              <w:pStyle w:val="ConsPlusNormal"/>
            </w:pPr>
            <w:r>
              <w:t xml:space="preserve">- тематические исследования средств криптографической защиты информации по оценке (подтверждению) соответствия продукции, используемой в целях защиты сведений, составляющих </w:t>
            </w:r>
            <w:r>
              <w:lastRenderedPageBreak/>
              <w:t>государственную тайну, или иной информации ограниченного доступа</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942" w:history="1">
              <w:r>
                <w:rPr>
                  <w:color w:val="0000FF"/>
                </w:rPr>
                <w:t>Изменением 6/2016 ОКПД 2</w:t>
              </w:r>
            </w:hyperlink>
            <w:r>
              <w:t xml:space="preserve">, утв. Приказом Росстандарта от 17.02.2016 N 40-ст; в ред. </w:t>
            </w:r>
            <w:hyperlink r:id="rId3943" w:history="1">
              <w:r>
                <w:rPr>
                  <w:color w:val="0000FF"/>
                </w:rPr>
                <w:t>Изменения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74.90.20.142</w:t>
            </w:r>
          </w:p>
        </w:tc>
        <w:tc>
          <w:tcPr>
            <w:tcW w:w="6803" w:type="dxa"/>
          </w:tcPr>
          <w:p w:rsidR="0030303F" w:rsidRDefault="0030303F" w:rsidP="00B5432E">
            <w:pPr>
              <w:pStyle w:val="ConsPlusNormal"/>
            </w:pPr>
            <w:r>
              <w:t>Услуги (работы) по разработке информационных и телекоммуникационных систем, защищенных с использованием средств защиты информации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проектированию в защищенном исполнении средств и систем информатизации, помещений со средствами (системами) информатизации, подлежащими защите, защищаемых помещений;</w:t>
            </w:r>
          </w:p>
          <w:p w:rsidR="0030303F" w:rsidRDefault="0030303F" w:rsidP="00B5432E">
            <w:pPr>
              <w:pStyle w:val="ConsPlusNormal"/>
            </w:pPr>
            <w:r>
              <w:t>- услуги по разработке защищенных с использованием шифровальных (криптографических) средств информационных и телекоммуникационных систем</w:t>
            </w:r>
          </w:p>
        </w:tc>
      </w:tr>
      <w:tr w:rsidR="0030303F" w:rsidTr="00B5432E">
        <w:tc>
          <w:tcPr>
            <w:tcW w:w="9042" w:type="dxa"/>
            <w:gridSpan w:val="2"/>
          </w:tcPr>
          <w:p w:rsidR="0030303F" w:rsidRDefault="0030303F" w:rsidP="00B5432E">
            <w:pPr>
              <w:pStyle w:val="ConsPlusNormal"/>
              <w:jc w:val="both"/>
            </w:pPr>
            <w:r>
              <w:t xml:space="preserve">(введен </w:t>
            </w:r>
            <w:hyperlink r:id="rId3944" w:history="1">
              <w:r>
                <w:rPr>
                  <w:color w:val="0000FF"/>
                </w:rPr>
                <w:t>Изменением 6/2016 ОКПД 2</w:t>
              </w:r>
            </w:hyperlink>
            <w:r>
              <w:t xml:space="preserve">, утв. Приказом Росстандарта от 17.02.2016 N 40-ст; в ред. </w:t>
            </w:r>
            <w:hyperlink r:id="rId3945" w:history="1">
              <w:r>
                <w:rPr>
                  <w:color w:val="0000FF"/>
                </w:rPr>
                <w:t>Изменения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74.90.20.143</w:t>
            </w:r>
          </w:p>
        </w:tc>
        <w:tc>
          <w:tcPr>
            <w:tcW w:w="6803" w:type="dxa"/>
          </w:tcPr>
          <w:p w:rsidR="0030303F" w:rsidRDefault="0030303F" w:rsidP="00B5432E">
            <w:pPr>
              <w:pStyle w:val="ConsPlusNormal"/>
            </w:pPr>
            <w:r>
              <w:t>Услуги (работы) по мониторингу информационной безопасности средств и систем информатизации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мониторингу (просмотру, анализу) результатов регистрации событий безопасности и реагированию на них;</w:t>
            </w:r>
          </w:p>
          <w:p w:rsidR="0030303F" w:rsidRDefault="0030303F" w:rsidP="00B5432E">
            <w:pPr>
              <w:pStyle w:val="ConsPlusNormal"/>
            </w:pPr>
            <w:r>
              <w:t>- услуги по обнаружению, предупреждению и ликвидации последствий компьютерных атак;</w:t>
            </w:r>
          </w:p>
          <w:p w:rsidR="0030303F" w:rsidRDefault="0030303F" w:rsidP="00B5432E">
            <w:pPr>
              <w:pStyle w:val="ConsPlusNormal"/>
            </w:pPr>
            <w:r>
              <w:t>- услуги по реагированию на компьютерные инциденты</w:t>
            </w:r>
          </w:p>
        </w:tc>
      </w:tr>
      <w:tr w:rsidR="0030303F" w:rsidTr="00B5432E">
        <w:tc>
          <w:tcPr>
            <w:tcW w:w="9042" w:type="dxa"/>
            <w:gridSpan w:val="2"/>
          </w:tcPr>
          <w:p w:rsidR="0030303F" w:rsidRDefault="0030303F" w:rsidP="00B5432E">
            <w:pPr>
              <w:pStyle w:val="ConsPlusNormal"/>
              <w:jc w:val="both"/>
            </w:pPr>
            <w:r>
              <w:t xml:space="preserve">(введен </w:t>
            </w:r>
            <w:hyperlink r:id="rId3946" w:history="1">
              <w:r>
                <w:rPr>
                  <w:color w:val="0000FF"/>
                </w:rPr>
                <w:t>Изменением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74.90.20.144</w:t>
            </w:r>
          </w:p>
        </w:tc>
        <w:tc>
          <w:tcPr>
            <w:tcW w:w="6803" w:type="dxa"/>
          </w:tcPr>
          <w:p w:rsidR="0030303F" w:rsidRDefault="0030303F" w:rsidP="00B5432E">
            <w:pPr>
              <w:pStyle w:val="ConsPlusNormal"/>
            </w:pPr>
            <w:r>
              <w:t>Услуги по обеспечению защиты информации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w:t>
            </w:r>
          </w:p>
          <w:p w:rsidR="0030303F" w:rsidRDefault="0030303F" w:rsidP="00B5432E">
            <w:pPr>
              <w:pStyle w:val="ConsPlusNormal"/>
            </w:pPr>
            <w:r>
              <w:t>- услуги по монтажу, установке (инсталляции), наладке защищенных с использованием шифровальных (криптографических) средств информационных систем;</w:t>
            </w:r>
          </w:p>
          <w:p w:rsidR="0030303F" w:rsidRDefault="0030303F" w:rsidP="00B5432E">
            <w:pPr>
              <w:pStyle w:val="ConsPlusNormal"/>
            </w:pPr>
            <w:r>
              <w:t>- услуги по монтажу, установке (инсталляции), наладке защищенных с использованием шифровальных (криптографических) средств телекоммуникационных систем;</w:t>
            </w:r>
          </w:p>
          <w:p w:rsidR="0030303F" w:rsidRDefault="0030303F" w:rsidP="00B5432E">
            <w:pPr>
              <w:pStyle w:val="ConsPlusNormal"/>
            </w:pPr>
            <w:r>
              <w:t>- услуги по ремонту, сервисному обслуживанию защищенных с использованием шифровальных (криптографических) средств информационных систем;</w:t>
            </w:r>
          </w:p>
          <w:p w:rsidR="0030303F" w:rsidRDefault="0030303F" w:rsidP="00B5432E">
            <w:pPr>
              <w:pStyle w:val="ConsPlusNormal"/>
            </w:pPr>
            <w:r>
              <w:t>- услуги по ремонту, сервисному обслуживанию защищенных с использованием шифровальных (криптографических) средств телекоммуникационных систем;</w:t>
            </w:r>
          </w:p>
          <w:p w:rsidR="0030303F" w:rsidRDefault="0030303F" w:rsidP="00B5432E">
            <w:pPr>
              <w:pStyle w:val="ConsPlusNormal"/>
            </w:pPr>
            <w:r>
              <w:t>- услуги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947" w:history="1">
              <w:r>
                <w:rPr>
                  <w:color w:val="0000FF"/>
                </w:rPr>
                <w:t>Изменением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74.90.20.145</w:t>
            </w:r>
          </w:p>
        </w:tc>
        <w:tc>
          <w:tcPr>
            <w:tcW w:w="6803" w:type="dxa"/>
          </w:tcPr>
          <w:p w:rsidR="0030303F" w:rsidRDefault="0030303F" w:rsidP="00B5432E">
            <w:pPr>
              <w:pStyle w:val="ConsPlusNormal"/>
            </w:pPr>
            <w:r>
              <w:t>Услуги (работы)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p>
        </w:tc>
      </w:tr>
      <w:tr w:rsidR="0030303F" w:rsidTr="00B5432E">
        <w:tc>
          <w:tcPr>
            <w:tcW w:w="9042" w:type="dxa"/>
            <w:gridSpan w:val="2"/>
          </w:tcPr>
          <w:p w:rsidR="0030303F" w:rsidRDefault="0030303F" w:rsidP="00B5432E">
            <w:pPr>
              <w:pStyle w:val="ConsPlusNormal"/>
              <w:jc w:val="both"/>
            </w:pPr>
            <w:r>
              <w:t xml:space="preserve">(введен </w:t>
            </w:r>
            <w:hyperlink r:id="rId3948" w:history="1">
              <w:r>
                <w:rPr>
                  <w:color w:val="0000FF"/>
                </w:rPr>
                <w:t>Изменением 79/2023 ОКПД 2</w:t>
              </w:r>
            </w:hyperlink>
            <w:r>
              <w:t>, утв. Приказом Росстандарта от 03.04.2023 N 178-ст)</w:t>
            </w:r>
          </w:p>
        </w:tc>
      </w:tr>
      <w:tr w:rsidR="0030303F" w:rsidTr="00B5432E">
        <w:tc>
          <w:tcPr>
            <w:tcW w:w="2239" w:type="dxa"/>
          </w:tcPr>
          <w:p w:rsidR="0030303F" w:rsidRDefault="0030303F" w:rsidP="00B5432E">
            <w:pPr>
              <w:pStyle w:val="ConsPlusNormal"/>
            </w:pPr>
            <w:r>
              <w:t>74.90.20.149</w:t>
            </w:r>
          </w:p>
        </w:tc>
        <w:tc>
          <w:tcPr>
            <w:tcW w:w="6803" w:type="dxa"/>
          </w:tcPr>
          <w:p w:rsidR="0030303F" w:rsidRDefault="0030303F" w:rsidP="00B5432E">
            <w:pPr>
              <w:pStyle w:val="ConsPlusNormal"/>
            </w:pPr>
            <w:r>
              <w:t>Услуги (работы) в области защиты информации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949" w:history="1">
              <w:r>
                <w:rPr>
                  <w:color w:val="0000FF"/>
                </w:rPr>
                <w:t>Изменением 6/2016 ОКПД 2</w:t>
              </w:r>
            </w:hyperlink>
            <w:r>
              <w:t>, утв. Приказом Росстандарта от 17.02.2016 N 40-ст)</w:t>
            </w:r>
          </w:p>
        </w:tc>
      </w:tr>
      <w:tr w:rsidR="0030303F" w:rsidTr="00B5432E">
        <w:tc>
          <w:tcPr>
            <w:tcW w:w="2239" w:type="dxa"/>
          </w:tcPr>
          <w:p w:rsidR="0030303F" w:rsidRDefault="0030303F" w:rsidP="00B5432E">
            <w:pPr>
              <w:pStyle w:val="ConsPlusNormal"/>
            </w:pPr>
            <w:r>
              <w:t>74.90.20.150</w:t>
            </w:r>
          </w:p>
        </w:tc>
        <w:tc>
          <w:tcPr>
            <w:tcW w:w="6803" w:type="dxa"/>
          </w:tcPr>
          <w:p w:rsidR="0030303F" w:rsidRDefault="0030303F" w:rsidP="00B5432E">
            <w:pPr>
              <w:pStyle w:val="ConsPlusNormal"/>
              <w:jc w:val="both"/>
            </w:pPr>
            <w:r>
              <w:t>Услуги по проведению государственной историко-культурной экспертизы, связанной с сохранением и воссозданием объектов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3950"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r>
              <w:rPr>
                <w:b/>
                <w:bCs/>
                <w:i/>
                <w:iCs/>
              </w:rPr>
              <w:t>75</w:t>
            </w:r>
          </w:p>
        </w:tc>
        <w:tc>
          <w:tcPr>
            <w:tcW w:w="6803" w:type="dxa"/>
          </w:tcPr>
          <w:p w:rsidR="0030303F" w:rsidRDefault="0030303F" w:rsidP="00B5432E">
            <w:pPr>
              <w:pStyle w:val="ConsPlusNormal"/>
            </w:pPr>
            <w:r>
              <w:rPr>
                <w:b/>
                <w:bCs/>
                <w:i/>
                <w:iCs/>
              </w:rPr>
              <w:t>Услуги ветеринарные</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t>75.0</w:t>
            </w:r>
          </w:p>
        </w:tc>
        <w:tc>
          <w:tcPr>
            <w:tcW w:w="6803" w:type="dxa"/>
          </w:tcPr>
          <w:p w:rsidR="0030303F" w:rsidRDefault="0030303F" w:rsidP="00B5432E">
            <w:pPr>
              <w:pStyle w:val="ConsPlusNormal"/>
            </w:pPr>
            <w:r>
              <w:t>Услуги ветеринарные</w:t>
            </w:r>
          </w:p>
        </w:tc>
      </w:tr>
      <w:tr w:rsidR="0030303F" w:rsidTr="00B5432E">
        <w:tc>
          <w:tcPr>
            <w:tcW w:w="2239" w:type="dxa"/>
          </w:tcPr>
          <w:p w:rsidR="0030303F" w:rsidRDefault="0030303F" w:rsidP="00B5432E">
            <w:pPr>
              <w:pStyle w:val="ConsPlusNormal"/>
            </w:pPr>
            <w:r>
              <w:t>75.00</w:t>
            </w:r>
          </w:p>
        </w:tc>
        <w:tc>
          <w:tcPr>
            <w:tcW w:w="6803" w:type="dxa"/>
          </w:tcPr>
          <w:p w:rsidR="0030303F" w:rsidRDefault="0030303F" w:rsidP="00B5432E">
            <w:pPr>
              <w:pStyle w:val="ConsPlusNormal"/>
            </w:pPr>
            <w:r>
              <w:t>Услуги ветеринарные</w:t>
            </w:r>
          </w:p>
        </w:tc>
      </w:tr>
      <w:tr w:rsidR="0030303F" w:rsidTr="00B5432E">
        <w:tc>
          <w:tcPr>
            <w:tcW w:w="2239" w:type="dxa"/>
          </w:tcPr>
          <w:p w:rsidR="0030303F" w:rsidRDefault="0030303F" w:rsidP="00B5432E">
            <w:pPr>
              <w:pStyle w:val="ConsPlusNormal"/>
            </w:pPr>
            <w:bookmarkStart w:id="441" w:name="Par45768"/>
            <w:bookmarkEnd w:id="441"/>
            <w:r>
              <w:t>75.00.1</w:t>
            </w:r>
          </w:p>
        </w:tc>
        <w:tc>
          <w:tcPr>
            <w:tcW w:w="6803" w:type="dxa"/>
          </w:tcPr>
          <w:p w:rsidR="0030303F" w:rsidRDefault="0030303F" w:rsidP="00B5432E">
            <w:pPr>
              <w:pStyle w:val="ConsPlusNormal"/>
            </w:pPr>
            <w:r>
              <w:t>Услуги ветеринарные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относящиеся к скотоводству, такие как искусственное осеменение, см. </w:t>
            </w:r>
            <w:hyperlink w:anchor="Par2553" w:tooltip="01.62.10" w:history="1">
              <w:r>
                <w:rPr>
                  <w:color w:val="0000FF"/>
                </w:rPr>
                <w:t>01.62.10</w:t>
              </w:r>
            </w:hyperlink>
            <w:r>
              <w:t>;</w:t>
            </w:r>
          </w:p>
          <w:p w:rsidR="0030303F" w:rsidRDefault="0030303F" w:rsidP="00B5432E">
            <w:pPr>
              <w:pStyle w:val="ConsPlusNormal"/>
            </w:pPr>
            <w:r>
              <w:t xml:space="preserve">- услуги по ветеринарно-санитарной экспертизе и надзору, относящиеся к производству продуктов питания, см. </w:t>
            </w:r>
            <w:hyperlink w:anchor="Par44936" w:tooltip="71.20.11" w:history="1">
              <w:r>
                <w:rPr>
                  <w:color w:val="0000FF"/>
                </w:rPr>
                <w:t>71.20.11</w:t>
              </w:r>
            </w:hyperlink>
          </w:p>
        </w:tc>
      </w:tr>
      <w:tr w:rsidR="0030303F" w:rsidTr="00B5432E">
        <w:tc>
          <w:tcPr>
            <w:tcW w:w="2239" w:type="dxa"/>
          </w:tcPr>
          <w:p w:rsidR="0030303F" w:rsidRDefault="0030303F" w:rsidP="00B5432E">
            <w:pPr>
              <w:pStyle w:val="ConsPlusNormal"/>
            </w:pPr>
            <w:bookmarkStart w:id="442" w:name="Par45773"/>
            <w:bookmarkEnd w:id="442"/>
            <w:r>
              <w:t>75.00.11</w:t>
            </w:r>
          </w:p>
        </w:tc>
        <w:tc>
          <w:tcPr>
            <w:tcW w:w="6803" w:type="dxa"/>
          </w:tcPr>
          <w:p w:rsidR="0030303F" w:rsidRDefault="0030303F" w:rsidP="00B5432E">
            <w:pPr>
              <w:pStyle w:val="ConsPlusNormal"/>
            </w:pPr>
            <w:r>
              <w:t>Услуги ветеринарные для домашних животных</w:t>
            </w:r>
          </w:p>
          <w:p w:rsidR="0030303F" w:rsidRDefault="0030303F" w:rsidP="00B5432E">
            <w:pPr>
              <w:pStyle w:val="ConsPlusNormal"/>
            </w:pPr>
            <w:r>
              <w:t>Эта группировка включает:</w:t>
            </w:r>
          </w:p>
          <w:p w:rsidR="0030303F" w:rsidRDefault="0030303F" w:rsidP="00B5432E">
            <w:pPr>
              <w:pStyle w:val="ConsPlusNormal"/>
            </w:pPr>
            <w: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30303F" w:rsidRDefault="0030303F" w:rsidP="00B5432E">
            <w:pPr>
              <w:pStyle w:val="ConsPlusNormal"/>
            </w:pPr>
            <w:r>
              <w:t>- услуги ветеринарных лечебниц, лабораторий и технические услуги;</w:t>
            </w:r>
          </w:p>
          <w:p w:rsidR="0030303F" w:rsidRDefault="0030303F" w:rsidP="00B5432E">
            <w:pPr>
              <w:pStyle w:val="ConsPlusNormal"/>
            </w:pPr>
            <w:r>
              <w:t>- услуги по кормлению (включая специальные диеты) и прочие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содержанию домашних животных и уходу за ними без предоставления ветеринарных услуг, см. </w:t>
            </w:r>
            <w:hyperlink w:anchor="Par50052" w:tooltip="96.09.11" w:history="1">
              <w:r>
                <w:rPr>
                  <w:color w:val="0000FF"/>
                </w:rPr>
                <w:t>96.09.11</w:t>
              </w:r>
            </w:hyperlink>
          </w:p>
        </w:tc>
      </w:tr>
      <w:tr w:rsidR="0030303F" w:rsidTr="00B5432E">
        <w:tc>
          <w:tcPr>
            <w:tcW w:w="2239" w:type="dxa"/>
          </w:tcPr>
          <w:p w:rsidR="0030303F" w:rsidRDefault="0030303F" w:rsidP="00B5432E">
            <w:pPr>
              <w:pStyle w:val="ConsPlusNormal"/>
            </w:pPr>
            <w:r>
              <w:t>75.00.11.000</w:t>
            </w:r>
          </w:p>
        </w:tc>
        <w:tc>
          <w:tcPr>
            <w:tcW w:w="6803" w:type="dxa"/>
          </w:tcPr>
          <w:p w:rsidR="0030303F" w:rsidRDefault="0030303F" w:rsidP="00B5432E">
            <w:pPr>
              <w:pStyle w:val="ConsPlusNormal"/>
            </w:pPr>
            <w:r>
              <w:t>Услуги ветеринарные для домашних животных</w:t>
            </w:r>
          </w:p>
        </w:tc>
      </w:tr>
      <w:tr w:rsidR="0030303F" w:rsidTr="00B5432E">
        <w:tc>
          <w:tcPr>
            <w:tcW w:w="2239" w:type="dxa"/>
          </w:tcPr>
          <w:p w:rsidR="0030303F" w:rsidRDefault="0030303F" w:rsidP="00B5432E">
            <w:pPr>
              <w:pStyle w:val="ConsPlusNormal"/>
            </w:pPr>
            <w:r>
              <w:t>75.00.12</w:t>
            </w:r>
          </w:p>
        </w:tc>
        <w:tc>
          <w:tcPr>
            <w:tcW w:w="6803" w:type="dxa"/>
          </w:tcPr>
          <w:p w:rsidR="0030303F" w:rsidRDefault="0030303F" w:rsidP="00B5432E">
            <w:pPr>
              <w:pStyle w:val="ConsPlusNormal"/>
            </w:pPr>
            <w:r>
              <w:t>Услуги ветеринарные для сельскохозяйственных животных</w:t>
            </w:r>
          </w:p>
          <w:p w:rsidR="0030303F" w:rsidRDefault="0030303F" w:rsidP="00B5432E">
            <w:pPr>
              <w:pStyle w:val="ConsPlusNormal"/>
            </w:pPr>
            <w:r>
              <w:t>Эта группировка включает:</w:t>
            </w:r>
          </w:p>
          <w:p w:rsidR="0030303F" w:rsidRDefault="0030303F" w:rsidP="00B5432E">
            <w:pPr>
              <w:pStyle w:val="ConsPlusNormal"/>
            </w:pPr>
            <w: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30303F" w:rsidRDefault="0030303F" w:rsidP="00B5432E">
            <w:pPr>
              <w:pStyle w:val="ConsPlusNormal"/>
            </w:pPr>
            <w:r>
              <w:t>- услуги ветеринарных лечебниц, лабораторий и технические услуги;</w:t>
            </w:r>
          </w:p>
          <w:p w:rsidR="0030303F" w:rsidRDefault="0030303F" w:rsidP="00B5432E">
            <w:pPr>
              <w:pStyle w:val="ConsPlusNormal"/>
            </w:pPr>
            <w:r>
              <w:t>- услуги по кормлению (включая специальные диеты) и прочие</w:t>
            </w:r>
          </w:p>
          <w:p w:rsidR="0030303F" w:rsidRDefault="0030303F" w:rsidP="00B5432E">
            <w:pPr>
              <w:pStyle w:val="ConsPlusNormal"/>
            </w:pPr>
            <w:r>
              <w:lastRenderedPageBreak/>
              <w:t>Эта группировка не включает:</w:t>
            </w:r>
          </w:p>
          <w:p w:rsidR="0030303F" w:rsidRDefault="0030303F" w:rsidP="00B5432E">
            <w:pPr>
              <w:pStyle w:val="ConsPlusNormal"/>
            </w:pPr>
            <w:r>
              <w:t xml:space="preserve">- услуги по обследованию особей стада, группированию животных, выпасу скота, обработке птиц самцов, см. </w:t>
            </w:r>
            <w:hyperlink w:anchor="Par2553" w:tooltip="01.62.10" w:history="1">
              <w:r>
                <w:rPr>
                  <w:color w:val="0000FF"/>
                </w:rPr>
                <w:t>01.62.10</w:t>
              </w:r>
            </w:hyperlink>
            <w:r>
              <w:t>;</w:t>
            </w:r>
          </w:p>
          <w:p w:rsidR="0030303F" w:rsidRDefault="0030303F" w:rsidP="00B5432E">
            <w:pPr>
              <w:pStyle w:val="ConsPlusNormal"/>
            </w:pPr>
            <w:r>
              <w:t xml:space="preserve">- услуги по стрижке овец, см. </w:t>
            </w:r>
            <w:hyperlink w:anchor="Par2553" w:tooltip="01.62.10" w:history="1">
              <w:r>
                <w:rPr>
                  <w:color w:val="0000FF"/>
                </w:rPr>
                <w:t>01.62.10</w:t>
              </w:r>
            </w:hyperlink>
            <w:r>
              <w:t>;</w:t>
            </w:r>
          </w:p>
          <w:p w:rsidR="0030303F" w:rsidRDefault="0030303F" w:rsidP="00B5432E">
            <w:pPr>
              <w:pStyle w:val="ConsPlusNormal"/>
            </w:pPr>
            <w:r>
              <w:t xml:space="preserve">- услуги по содержанию сельскохозяйственных животных и уходу за ними без предоставления ветеринарных услуг, см. </w:t>
            </w:r>
            <w:hyperlink w:anchor="Par2553" w:tooltip="01.62.10" w:history="1">
              <w:r>
                <w:rPr>
                  <w:color w:val="0000FF"/>
                </w:rPr>
                <w:t>01.62.10</w:t>
              </w:r>
            </w:hyperlink>
          </w:p>
        </w:tc>
      </w:tr>
      <w:tr w:rsidR="0030303F" w:rsidTr="00B5432E">
        <w:tc>
          <w:tcPr>
            <w:tcW w:w="2239" w:type="dxa"/>
          </w:tcPr>
          <w:p w:rsidR="0030303F" w:rsidRDefault="0030303F" w:rsidP="00B5432E">
            <w:pPr>
              <w:pStyle w:val="ConsPlusNormal"/>
            </w:pPr>
            <w:r>
              <w:lastRenderedPageBreak/>
              <w:t>75.00.12.000</w:t>
            </w:r>
          </w:p>
        </w:tc>
        <w:tc>
          <w:tcPr>
            <w:tcW w:w="6803" w:type="dxa"/>
          </w:tcPr>
          <w:p w:rsidR="0030303F" w:rsidRDefault="0030303F" w:rsidP="00B5432E">
            <w:pPr>
              <w:pStyle w:val="ConsPlusNormal"/>
            </w:pPr>
            <w:r>
              <w:t>Услуги ветеринарные для сельскохозяйственных животных</w:t>
            </w:r>
          </w:p>
        </w:tc>
      </w:tr>
      <w:tr w:rsidR="0030303F" w:rsidTr="00B5432E">
        <w:tc>
          <w:tcPr>
            <w:tcW w:w="2239" w:type="dxa"/>
          </w:tcPr>
          <w:p w:rsidR="0030303F" w:rsidRDefault="0030303F" w:rsidP="00B5432E">
            <w:pPr>
              <w:pStyle w:val="ConsPlusNormal"/>
            </w:pPr>
            <w:r>
              <w:t>75.00.19</w:t>
            </w:r>
          </w:p>
        </w:tc>
        <w:tc>
          <w:tcPr>
            <w:tcW w:w="6803" w:type="dxa"/>
          </w:tcPr>
          <w:p w:rsidR="0030303F" w:rsidRDefault="0030303F" w:rsidP="00B5432E">
            <w:pPr>
              <w:pStyle w:val="ConsPlusNormal"/>
            </w:pPr>
            <w:r>
              <w:t>Услуги ветеринарные прочие</w:t>
            </w:r>
          </w:p>
          <w:p w:rsidR="0030303F" w:rsidRDefault="0030303F" w:rsidP="00B5432E">
            <w:pPr>
              <w:pStyle w:val="ConsPlusNormal"/>
            </w:pPr>
            <w:r>
              <w:t>Эта группировка включает:</w:t>
            </w:r>
          </w:p>
          <w:p w:rsidR="0030303F" w:rsidRDefault="0030303F" w:rsidP="00B5432E">
            <w:pPr>
              <w:pStyle w:val="ConsPlusNormal"/>
            </w:pPr>
            <w:r>
              <w:t>- медицинские, хирургические и стоматологические услуги, предоставляемые животным, кроме домашних и</w:t>
            </w:r>
          </w:p>
          <w:p w:rsidR="0030303F" w:rsidRDefault="0030303F" w:rsidP="00B5432E">
            <w:pPr>
              <w:pStyle w:val="ConsPlusNormal"/>
            </w:pPr>
            <w:r>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30303F" w:rsidRDefault="0030303F" w:rsidP="00B5432E">
            <w:pPr>
              <w:pStyle w:val="ConsPlusNormal"/>
            </w:pPr>
            <w:r>
              <w:t>Эти услуги заключаются в лечении, восстановлении и/или поддержании здоровья животных</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ветеринарных лечебниц, лабораторий и технические услуги;</w:t>
            </w:r>
          </w:p>
          <w:p w:rsidR="0030303F" w:rsidRDefault="0030303F" w:rsidP="00B5432E">
            <w:pPr>
              <w:pStyle w:val="ConsPlusNormal"/>
            </w:pPr>
            <w:r>
              <w:t>- услуги по кормлению (включая специальные диеты) и проч.</w:t>
            </w:r>
          </w:p>
        </w:tc>
      </w:tr>
      <w:tr w:rsidR="0030303F" w:rsidTr="00B5432E">
        <w:tc>
          <w:tcPr>
            <w:tcW w:w="2239" w:type="dxa"/>
          </w:tcPr>
          <w:p w:rsidR="0030303F" w:rsidRDefault="0030303F" w:rsidP="00B5432E">
            <w:pPr>
              <w:pStyle w:val="ConsPlusNormal"/>
            </w:pPr>
            <w:r>
              <w:t>75.00.19.000</w:t>
            </w:r>
          </w:p>
        </w:tc>
        <w:tc>
          <w:tcPr>
            <w:tcW w:w="6803" w:type="dxa"/>
          </w:tcPr>
          <w:p w:rsidR="0030303F" w:rsidRDefault="0030303F" w:rsidP="00B5432E">
            <w:pPr>
              <w:pStyle w:val="ConsPlusNormal"/>
            </w:pPr>
            <w:r>
              <w:t>Услуги ветеринарные прочие</w:t>
            </w:r>
          </w:p>
        </w:tc>
      </w:tr>
      <w:tr w:rsidR="0030303F" w:rsidTr="00B5432E">
        <w:tc>
          <w:tcPr>
            <w:tcW w:w="2239" w:type="dxa"/>
          </w:tcPr>
          <w:p w:rsidR="0030303F" w:rsidRDefault="0030303F" w:rsidP="00B5432E">
            <w:pPr>
              <w:pStyle w:val="ConsPlusNormal"/>
              <w:outlineLvl w:val="0"/>
            </w:pPr>
            <w:r>
              <w:rPr>
                <w:b/>
                <w:bCs/>
                <w:i/>
                <w:iCs/>
              </w:rPr>
              <w:t>РАЗДЕЛ N</w:t>
            </w:r>
          </w:p>
        </w:tc>
        <w:tc>
          <w:tcPr>
            <w:tcW w:w="6803" w:type="dxa"/>
          </w:tcPr>
          <w:p w:rsidR="0030303F" w:rsidRDefault="0030303F" w:rsidP="00B5432E">
            <w:pPr>
              <w:pStyle w:val="ConsPlusNormal"/>
            </w:pPr>
            <w:r>
              <w:rPr>
                <w:b/>
                <w:bCs/>
                <w:i/>
                <w:iCs/>
              </w:rPr>
              <w:t>УСЛУГИ АДМИНИСТРАТИВНЫЕ И ВСПОМОГАТЕЛЬНЫЕ</w:t>
            </w:r>
          </w:p>
        </w:tc>
      </w:tr>
      <w:tr w:rsidR="0030303F" w:rsidTr="00B5432E">
        <w:tc>
          <w:tcPr>
            <w:tcW w:w="2239" w:type="dxa"/>
          </w:tcPr>
          <w:p w:rsidR="0030303F" w:rsidRDefault="0030303F" w:rsidP="00B5432E">
            <w:pPr>
              <w:pStyle w:val="ConsPlusNormal"/>
              <w:outlineLvl w:val="1"/>
            </w:pPr>
            <w:bookmarkStart w:id="443" w:name="Par45808"/>
            <w:bookmarkEnd w:id="443"/>
            <w:r>
              <w:rPr>
                <w:b/>
                <w:bCs/>
                <w:i/>
                <w:iCs/>
              </w:rPr>
              <w:t>77</w:t>
            </w:r>
          </w:p>
        </w:tc>
        <w:tc>
          <w:tcPr>
            <w:tcW w:w="6803" w:type="dxa"/>
          </w:tcPr>
          <w:p w:rsidR="0030303F" w:rsidRDefault="0030303F" w:rsidP="00B5432E">
            <w:pPr>
              <w:pStyle w:val="ConsPlusNormal"/>
            </w:pPr>
            <w:r>
              <w:rPr>
                <w:b/>
                <w:bCs/>
                <w:i/>
                <w:iCs/>
              </w:rPr>
              <w:t>Услуги по аренде и лизингу</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финансовому лизингу, см. </w:t>
            </w:r>
            <w:hyperlink w:anchor="Par43301" w:tooltip="64.91.10" w:history="1">
              <w:r>
                <w:rPr>
                  <w:color w:val="0000FF"/>
                </w:rPr>
                <w:t>64.91.10</w:t>
              </w:r>
            </w:hyperlink>
          </w:p>
        </w:tc>
      </w:tr>
      <w:tr w:rsidR="0030303F" w:rsidTr="00B5432E">
        <w:tc>
          <w:tcPr>
            <w:tcW w:w="2239" w:type="dxa"/>
          </w:tcPr>
          <w:p w:rsidR="0030303F" w:rsidRDefault="0030303F" w:rsidP="00B5432E">
            <w:pPr>
              <w:pStyle w:val="ConsPlusNormal"/>
            </w:pPr>
            <w:bookmarkStart w:id="444" w:name="Par45813"/>
            <w:bookmarkEnd w:id="444"/>
            <w:r>
              <w:t>77.1</w:t>
            </w:r>
          </w:p>
        </w:tc>
        <w:tc>
          <w:tcPr>
            <w:tcW w:w="6803" w:type="dxa"/>
          </w:tcPr>
          <w:p w:rsidR="0030303F" w:rsidRDefault="0030303F" w:rsidP="00B5432E">
            <w:pPr>
              <w:pStyle w:val="ConsPlusNormal"/>
            </w:pPr>
            <w:r>
              <w:t>Услуги по аренде и лизингу автотранспортных средств</w:t>
            </w:r>
          </w:p>
        </w:tc>
      </w:tr>
      <w:tr w:rsidR="0030303F" w:rsidTr="00B5432E">
        <w:tc>
          <w:tcPr>
            <w:tcW w:w="2239" w:type="dxa"/>
          </w:tcPr>
          <w:p w:rsidR="0030303F" w:rsidRDefault="0030303F" w:rsidP="00B5432E">
            <w:pPr>
              <w:pStyle w:val="ConsPlusNormal"/>
            </w:pPr>
            <w:r>
              <w:t>77.11</w:t>
            </w:r>
          </w:p>
        </w:tc>
        <w:tc>
          <w:tcPr>
            <w:tcW w:w="6803" w:type="dxa"/>
          </w:tcPr>
          <w:p w:rsidR="0030303F" w:rsidRDefault="0030303F" w:rsidP="00B5432E">
            <w:pPr>
              <w:pStyle w:val="ConsPlusNormal"/>
            </w:pPr>
            <w:r>
              <w:t>Услуги по аренде и лизингу легковых автомобилей и легких автотранспортных средств</w:t>
            </w:r>
          </w:p>
        </w:tc>
      </w:tr>
      <w:tr w:rsidR="0030303F" w:rsidTr="00B5432E">
        <w:tc>
          <w:tcPr>
            <w:tcW w:w="2239" w:type="dxa"/>
          </w:tcPr>
          <w:p w:rsidR="0030303F" w:rsidRDefault="0030303F" w:rsidP="00B5432E">
            <w:pPr>
              <w:pStyle w:val="ConsPlusNormal"/>
            </w:pPr>
            <w:r>
              <w:t>77.11.1</w:t>
            </w:r>
          </w:p>
        </w:tc>
        <w:tc>
          <w:tcPr>
            <w:tcW w:w="6803" w:type="dxa"/>
          </w:tcPr>
          <w:p w:rsidR="0030303F" w:rsidRDefault="0030303F" w:rsidP="00B5432E">
            <w:pPr>
              <w:pStyle w:val="ConsPlusNormal"/>
            </w:pPr>
            <w:r>
              <w:t>Услуги по аренде и лизингу легковых автомобилей и легких автотранспортных средств</w:t>
            </w:r>
          </w:p>
        </w:tc>
      </w:tr>
      <w:tr w:rsidR="0030303F" w:rsidTr="00B5432E">
        <w:tc>
          <w:tcPr>
            <w:tcW w:w="2239" w:type="dxa"/>
          </w:tcPr>
          <w:p w:rsidR="0030303F" w:rsidRDefault="0030303F" w:rsidP="00B5432E">
            <w:pPr>
              <w:pStyle w:val="ConsPlusNormal"/>
            </w:pPr>
            <w:r>
              <w:t>77.11.10</w:t>
            </w:r>
          </w:p>
        </w:tc>
        <w:tc>
          <w:tcPr>
            <w:tcW w:w="6803" w:type="dxa"/>
          </w:tcPr>
          <w:p w:rsidR="0030303F" w:rsidRDefault="0030303F" w:rsidP="00B5432E">
            <w:pPr>
              <w:pStyle w:val="ConsPlusNormal"/>
            </w:pPr>
            <w:r>
              <w:t>Услуги по аренде и лизингу легковых автомобилей и легких автотранспортных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и лизингу легковых автомобилей и прочих легких автотранспортных средств весом не более 3,5 т без водителя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легковых автомобилей с водителем, см. </w:t>
            </w:r>
            <w:hyperlink w:anchor="Par40268" w:tooltip="49.32.12" w:history="1">
              <w:r>
                <w:rPr>
                  <w:color w:val="0000FF"/>
                </w:rPr>
                <w:t>49.32.12</w:t>
              </w:r>
            </w:hyperlink>
          </w:p>
        </w:tc>
      </w:tr>
      <w:tr w:rsidR="0030303F" w:rsidTr="00B5432E">
        <w:tc>
          <w:tcPr>
            <w:tcW w:w="2239" w:type="dxa"/>
          </w:tcPr>
          <w:p w:rsidR="0030303F" w:rsidRDefault="0030303F" w:rsidP="00B5432E">
            <w:pPr>
              <w:pStyle w:val="ConsPlusNormal"/>
            </w:pPr>
            <w:r>
              <w:t>77.11.10.000</w:t>
            </w:r>
          </w:p>
        </w:tc>
        <w:tc>
          <w:tcPr>
            <w:tcW w:w="6803" w:type="dxa"/>
          </w:tcPr>
          <w:p w:rsidR="0030303F" w:rsidRDefault="0030303F" w:rsidP="00B5432E">
            <w:pPr>
              <w:pStyle w:val="ConsPlusNormal"/>
            </w:pPr>
            <w:r>
              <w:t>Услуги по аренде и лизингу легковых автомобилей и легких автотранспортных средств</w:t>
            </w:r>
          </w:p>
        </w:tc>
      </w:tr>
      <w:tr w:rsidR="0030303F" w:rsidTr="00B5432E">
        <w:tc>
          <w:tcPr>
            <w:tcW w:w="2239" w:type="dxa"/>
          </w:tcPr>
          <w:p w:rsidR="0030303F" w:rsidRDefault="0030303F" w:rsidP="00B5432E">
            <w:pPr>
              <w:pStyle w:val="ConsPlusNormal"/>
            </w:pPr>
            <w:r>
              <w:t>77.12</w:t>
            </w:r>
          </w:p>
        </w:tc>
        <w:tc>
          <w:tcPr>
            <w:tcW w:w="6803" w:type="dxa"/>
          </w:tcPr>
          <w:p w:rsidR="0030303F" w:rsidRDefault="0030303F" w:rsidP="00B5432E">
            <w:pPr>
              <w:pStyle w:val="ConsPlusNormal"/>
            </w:pPr>
            <w:r>
              <w:t>Услуги по аренде и лизингу грузовых транспортных средств</w:t>
            </w:r>
          </w:p>
        </w:tc>
      </w:tr>
      <w:tr w:rsidR="0030303F" w:rsidTr="00B5432E">
        <w:tc>
          <w:tcPr>
            <w:tcW w:w="2239" w:type="dxa"/>
          </w:tcPr>
          <w:p w:rsidR="0030303F" w:rsidRDefault="0030303F" w:rsidP="00B5432E">
            <w:pPr>
              <w:pStyle w:val="ConsPlusNormal"/>
            </w:pPr>
            <w:r>
              <w:t>77.12.1</w:t>
            </w:r>
          </w:p>
        </w:tc>
        <w:tc>
          <w:tcPr>
            <w:tcW w:w="6803" w:type="dxa"/>
          </w:tcPr>
          <w:p w:rsidR="0030303F" w:rsidRDefault="0030303F" w:rsidP="00B5432E">
            <w:pPr>
              <w:pStyle w:val="ConsPlusNormal"/>
            </w:pPr>
            <w:r>
              <w:t>Услуги по аренде и лизингу грузовых транспортных средств</w:t>
            </w:r>
          </w:p>
        </w:tc>
      </w:tr>
      <w:tr w:rsidR="0030303F" w:rsidTr="00B5432E">
        <w:tc>
          <w:tcPr>
            <w:tcW w:w="2239" w:type="dxa"/>
          </w:tcPr>
          <w:p w:rsidR="0030303F" w:rsidRDefault="0030303F" w:rsidP="00B5432E">
            <w:pPr>
              <w:pStyle w:val="ConsPlusNormal"/>
            </w:pPr>
            <w:bookmarkStart w:id="445" w:name="Par45831"/>
            <w:bookmarkEnd w:id="445"/>
            <w:r>
              <w:t>77.12.11</w:t>
            </w:r>
          </w:p>
        </w:tc>
        <w:tc>
          <w:tcPr>
            <w:tcW w:w="6803" w:type="dxa"/>
          </w:tcPr>
          <w:p w:rsidR="0030303F" w:rsidRDefault="0030303F" w:rsidP="00B5432E">
            <w:pPr>
              <w:pStyle w:val="ConsPlusNormal"/>
            </w:pPr>
            <w:r>
              <w:t>Услуги по аренде и лизингу грузовых транспортных средств без водителя</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аренде, лизингу или прокату автотранспортных средств </w:t>
            </w:r>
            <w:r>
              <w:lastRenderedPageBreak/>
              <w:t>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или прокату коммерческих грузовых автотранспортных средств с водителем, см. </w:t>
            </w:r>
            <w:hyperlink w:anchor="Par40474" w:tooltip="49.41.20" w:history="1">
              <w:r>
                <w:rPr>
                  <w:color w:val="0000FF"/>
                </w:rPr>
                <w:t>49.41.20</w:t>
              </w:r>
            </w:hyperlink>
          </w:p>
        </w:tc>
      </w:tr>
      <w:tr w:rsidR="0030303F" w:rsidTr="00B5432E">
        <w:tc>
          <w:tcPr>
            <w:tcW w:w="2239" w:type="dxa"/>
          </w:tcPr>
          <w:p w:rsidR="0030303F" w:rsidRDefault="0030303F" w:rsidP="00B5432E">
            <w:pPr>
              <w:pStyle w:val="ConsPlusNormal"/>
            </w:pPr>
            <w:r>
              <w:lastRenderedPageBreak/>
              <w:t>77.12.11.000</w:t>
            </w:r>
          </w:p>
        </w:tc>
        <w:tc>
          <w:tcPr>
            <w:tcW w:w="6803" w:type="dxa"/>
          </w:tcPr>
          <w:p w:rsidR="0030303F" w:rsidRDefault="0030303F" w:rsidP="00B5432E">
            <w:pPr>
              <w:pStyle w:val="ConsPlusNormal"/>
            </w:pPr>
            <w:r>
              <w:t>Услуги по аренде и лизингу грузовых транспортных средств без водителя</w:t>
            </w:r>
          </w:p>
        </w:tc>
      </w:tr>
      <w:tr w:rsidR="0030303F" w:rsidTr="00B5432E">
        <w:tc>
          <w:tcPr>
            <w:tcW w:w="2239" w:type="dxa"/>
          </w:tcPr>
          <w:p w:rsidR="0030303F" w:rsidRDefault="0030303F" w:rsidP="00B5432E">
            <w:pPr>
              <w:pStyle w:val="ConsPlusNormal"/>
            </w:pPr>
            <w:bookmarkStart w:id="446" w:name="Par45839"/>
            <w:bookmarkEnd w:id="446"/>
            <w:r>
              <w:t>77.12.19</w:t>
            </w:r>
          </w:p>
        </w:tc>
        <w:tc>
          <w:tcPr>
            <w:tcW w:w="6803" w:type="dxa"/>
          </w:tcPr>
          <w:p w:rsidR="0030303F" w:rsidRDefault="0030303F" w:rsidP="00B5432E">
            <w:pPr>
              <w:pStyle w:val="ConsPlusNormal"/>
            </w:pPr>
            <w:r>
              <w:t>Услуги по аренде и лизингу прочих сухопутных транспортных средств и оборудования без водителя</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30303F" w:rsidRDefault="0030303F" w:rsidP="00B5432E">
            <w:pPr>
              <w:pStyle w:val="ConsPlusNormal"/>
            </w:pPr>
            <w:r>
              <w:t>- услуги, связанные с арендой, лизингом или прокатом прочих сухопутных транспортных средств и оборудования без водителя или оператора;</w:t>
            </w:r>
          </w:p>
          <w:p w:rsidR="0030303F" w:rsidRDefault="0030303F" w:rsidP="00B5432E">
            <w:pPr>
              <w:pStyle w:val="ConsPlusNormal"/>
            </w:pPr>
            <w:r>
              <w:t>- услуги по аренде пассажирских транспортных средств с живой тягой без услуг водителя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пассажирских транспортных средств общественного транспорта с водителем, см. </w:t>
            </w:r>
            <w:hyperlink w:anchor="Par40332" w:tooltip="49.39.31" w:history="1">
              <w:r>
                <w:rPr>
                  <w:color w:val="0000FF"/>
                </w:rPr>
                <w:t>49.39.31</w:t>
              </w:r>
            </w:hyperlink>
            <w:r>
              <w:t>;</w:t>
            </w:r>
          </w:p>
          <w:p w:rsidR="0030303F" w:rsidRDefault="0030303F" w:rsidP="00B5432E">
            <w:pPr>
              <w:pStyle w:val="ConsPlusNormal"/>
            </w:pPr>
            <w:r>
              <w:t xml:space="preserve">- услуги по аренде, лизингу или прокату велосипедов, лыж, см. </w:t>
            </w:r>
            <w:hyperlink w:anchor="Par45857" w:tooltip="77.21.10" w:history="1">
              <w:r>
                <w:rPr>
                  <w:color w:val="0000FF"/>
                </w:rPr>
                <w:t>77.21.10</w:t>
              </w:r>
            </w:hyperlink>
            <w:r>
              <w:t>;</w:t>
            </w:r>
          </w:p>
          <w:p w:rsidR="0030303F" w:rsidRDefault="0030303F" w:rsidP="00B5432E">
            <w:pPr>
              <w:pStyle w:val="ConsPlusNormal"/>
            </w:pPr>
            <w:r>
              <w:t xml:space="preserve">- услуги по аренде, лизингу или прокату мотоциклов, автоприцепов и караванов без водителей, см. </w:t>
            </w:r>
            <w:hyperlink w:anchor="Par46055" w:tooltip="77.39.13" w:history="1">
              <w:r>
                <w:rPr>
                  <w:color w:val="0000FF"/>
                </w:rPr>
                <w:t>77.39.13</w:t>
              </w:r>
            </w:hyperlink>
          </w:p>
        </w:tc>
      </w:tr>
      <w:tr w:rsidR="0030303F" w:rsidTr="00B5432E">
        <w:tc>
          <w:tcPr>
            <w:tcW w:w="2239" w:type="dxa"/>
          </w:tcPr>
          <w:p w:rsidR="0030303F" w:rsidRDefault="0030303F" w:rsidP="00B5432E">
            <w:pPr>
              <w:pStyle w:val="ConsPlusNormal"/>
            </w:pPr>
            <w:r>
              <w:t>77.12.19.000</w:t>
            </w:r>
          </w:p>
        </w:tc>
        <w:tc>
          <w:tcPr>
            <w:tcW w:w="6803" w:type="dxa"/>
          </w:tcPr>
          <w:p w:rsidR="0030303F" w:rsidRDefault="0030303F" w:rsidP="00B5432E">
            <w:pPr>
              <w:pStyle w:val="ConsPlusNormal"/>
            </w:pPr>
            <w:r>
              <w:t>Услуги по аренде и лизингу прочих сухопутных транспортных средств и оборудования без водителя</w:t>
            </w:r>
          </w:p>
        </w:tc>
      </w:tr>
      <w:tr w:rsidR="0030303F" w:rsidTr="00B5432E">
        <w:tc>
          <w:tcPr>
            <w:tcW w:w="2239" w:type="dxa"/>
          </w:tcPr>
          <w:p w:rsidR="0030303F" w:rsidRDefault="0030303F" w:rsidP="00B5432E">
            <w:pPr>
              <w:pStyle w:val="ConsPlusNormal"/>
            </w:pPr>
            <w:r>
              <w:t>77.2</w:t>
            </w:r>
          </w:p>
        </w:tc>
        <w:tc>
          <w:tcPr>
            <w:tcW w:w="6803" w:type="dxa"/>
          </w:tcPr>
          <w:p w:rsidR="0030303F" w:rsidRDefault="0030303F" w:rsidP="00B5432E">
            <w:pPr>
              <w:pStyle w:val="ConsPlusNormal"/>
            </w:pPr>
            <w:r>
              <w:t>Услуги по прокату бытовых изделий и предметов личного пользования</w:t>
            </w:r>
          </w:p>
        </w:tc>
      </w:tr>
      <w:tr w:rsidR="0030303F" w:rsidTr="00B5432E">
        <w:tc>
          <w:tcPr>
            <w:tcW w:w="2239" w:type="dxa"/>
          </w:tcPr>
          <w:p w:rsidR="0030303F" w:rsidRDefault="0030303F" w:rsidP="00B5432E">
            <w:pPr>
              <w:pStyle w:val="ConsPlusNormal"/>
            </w:pPr>
            <w:r>
              <w:t>77.21</w:t>
            </w:r>
          </w:p>
        </w:tc>
        <w:tc>
          <w:tcPr>
            <w:tcW w:w="6803" w:type="dxa"/>
          </w:tcPr>
          <w:p w:rsidR="0030303F" w:rsidRDefault="0030303F" w:rsidP="00B5432E">
            <w:pPr>
              <w:pStyle w:val="ConsPlusNormal"/>
            </w:pPr>
            <w:r>
              <w:t>Услуги по прокату оборудования для отдыха, развлечений и занятий спортом</w:t>
            </w:r>
          </w:p>
        </w:tc>
      </w:tr>
      <w:tr w:rsidR="0030303F" w:rsidTr="00B5432E">
        <w:tc>
          <w:tcPr>
            <w:tcW w:w="2239" w:type="dxa"/>
          </w:tcPr>
          <w:p w:rsidR="0030303F" w:rsidRDefault="0030303F" w:rsidP="00B5432E">
            <w:pPr>
              <w:pStyle w:val="ConsPlusNormal"/>
            </w:pPr>
            <w:r>
              <w:t>77.21.1</w:t>
            </w:r>
          </w:p>
        </w:tc>
        <w:tc>
          <w:tcPr>
            <w:tcW w:w="6803" w:type="dxa"/>
          </w:tcPr>
          <w:p w:rsidR="0030303F" w:rsidRDefault="0030303F" w:rsidP="00B5432E">
            <w:pPr>
              <w:pStyle w:val="ConsPlusNormal"/>
            </w:pPr>
            <w:r>
              <w:t>Услуги по прокату оборудования для отдыха, развлечений и занятий спортом</w:t>
            </w:r>
          </w:p>
        </w:tc>
      </w:tr>
      <w:tr w:rsidR="0030303F" w:rsidTr="00B5432E">
        <w:tc>
          <w:tcPr>
            <w:tcW w:w="2239" w:type="dxa"/>
          </w:tcPr>
          <w:p w:rsidR="0030303F" w:rsidRDefault="0030303F" w:rsidP="00B5432E">
            <w:pPr>
              <w:pStyle w:val="ConsPlusNormal"/>
            </w:pPr>
            <w:bookmarkStart w:id="447" w:name="Par45857"/>
            <w:bookmarkEnd w:id="447"/>
            <w:r>
              <w:t>77.21.10</w:t>
            </w:r>
          </w:p>
        </w:tc>
        <w:tc>
          <w:tcPr>
            <w:tcW w:w="6803" w:type="dxa"/>
          </w:tcPr>
          <w:p w:rsidR="0030303F" w:rsidRDefault="0030303F" w:rsidP="00B5432E">
            <w:pPr>
              <w:pStyle w:val="ConsPlusNormal"/>
            </w:pPr>
            <w:r>
              <w:t>Услуги по прокату оборудования для отдыха, развлечений и занятий спортом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прокату видеокассет и цифровых видеодисков, см. </w:t>
            </w:r>
            <w:hyperlink w:anchor="Par45871" w:tooltip="77.22.10" w:history="1">
              <w:r>
                <w:rPr>
                  <w:color w:val="0000FF"/>
                </w:rPr>
                <w:t>77.22.10</w:t>
              </w:r>
            </w:hyperlink>
            <w:r>
              <w:t>;</w:t>
            </w:r>
          </w:p>
          <w:p w:rsidR="0030303F" w:rsidRDefault="0030303F" w:rsidP="00B5432E">
            <w:pPr>
              <w:pStyle w:val="ConsPlusNormal"/>
            </w:pPr>
            <w:r>
              <w:t xml:space="preserve">- услуги по прокату прочих бытовых изделий и предметов личного пользования, см. </w:t>
            </w:r>
            <w:hyperlink w:anchor="Par45881" w:tooltip="77.29.1" w:history="1">
              <w:r>
                <w:rPr>
                  <w:color w:val="0000FF"/>
                </w:rPr>
                <w:t>77.29.1</w:t>
              </w:r>
            </w:hyperlink>
            <w:r>
              <w:t>;</w:t>
            </w:r>
          </w:p>
          <w:p w:rsidR="0030303F" w:rsidRDefault="0030303F" w:rsidP="00B5432E">
            <w:pPr>
              <w:pStyle w:val="ConsPlusNormal"/>
            </w:pPr>
            <w:r>
              <w:t xml:space="preserve">- услуги по прокату оборудования для развлечений и досуга в </w:t>
            </w:r>
            <w:r>
              <w:lastRenderedPageBreak/>
              <w:t xml:space="preserve">качестве неотъемлемой части развлекательных комплексов, см. </w:t>
            </w:r>
            <w:hyperlink w:anchor="Par48502" w:tooltip="93.29.1" w:history="1">
              <w:r>
                <w:rPr>
                  <w:color w:val="0000FF"/>
                </w:rPr>
                <w:t>93.29.1</w:t>
              </w:r>
            </w:hyperlink>
          </w:p>
        </w:tc>
      </w:tr>
      <w:tr w:rsidR="0030303F" w:rsidTr="00B5432E">
        <w:tc>
          <w:tcPr>
            <w:tcW w:w="2239" w:type="dxa"/>
          </w:tcPr>
          <w:p w:rsidR="0030303F" w:rsidRDefault="0030303F" w:rsidP="00B5432E">
            <w:pPr>
              <w:pStyle w:val="ConsPlusNormal"/>
            </w:pPr>
            <w:r>
              <w:lastRenderedPageBreak/>
              <w:t>77.21.10.000</w:t>
            </w:r>
          </w:p>
        </w:tc>
        <w:tc>
          <w:tcPr>
            <w:tcW w:w="6803" w:type="dxa"/>
          </w:tcPr>
          <w:p w:rsidR="0030303F" w:rsidRDefault="0030303F" w:rsidP="00B5432E">
            <w:pPr>
              <w:pStyle w:val="ConsPlusNormal"/>
            </w:pPr>
            <w:r>
              <w:t>Услуги по прокату оборудования для отдыха, развлечений и занятий спортом</w:t>
            </w:r>
          </w:p>
        </w:tc>
      </w:tr>
      <w:tr w:rsidR="0030303F" w:rsidTr="00B5432E">
        <w:tc>
          <w:tcPr>
            <w:tcW w:w="2239" w:type="dxa"/>
          </w:tcPr>
          <w:p w:rsidR="0030303F" w:rsidRDefault="0030303F" w:rsidP="00B5432E">
            <w:pPr>
              <w:pStyle w:val="ConsPlusNormal"/>
            </w:pPr>
            <w:r>
              <w:t>77.22</w:t>
            </w:r>
          </w:p>
        </w:tc>
        <w:tc>
          <w:tcPr>
            <w:tcW w:w="6803" w:type="dxa"/>
          </w:tcPr>
          <w:p w:rsidR="0030303F" w:rsidRDefault="0030303F" w:rsidP="00B5432E">
            <w:pPr>
              <w:pStyle w:val="ConsPlusNormal"/>
            </w:pPr>
            <w:r>
              <w:t>Услуги по прокату видеокассет и аудиокассет, грампластинок, компакт-дисков (CD), цифровых видеодисков (DVD)</w:t>
            </w:r>
          </w:p>
        </w:tc>
      </w:tr>
      <w:tr w:rsidR="0030303F" w:rsidTr="00B5432E">
        <w:tc>
          <w:tcPr>
            <w:tcW w:w="2239" w:type="dxa"/>
          </w:tcPr>
          <w:p w:rsidR="0030303F" w:rsidRDefault="0030303F" w:rsidP="00B5432E">
            <w:pPr>
              <w:pStyle w:val="ConsPlusNormal"/>
            </w:pPr>
            <w:r>
              <w:t>77.22.1</w:t>
            </w:r>
          </w:p>
        </w:tc>
        <w:tc>
          <w:tcPr>
            <w:tcW w:w="6803" w:type="dxa"/>
          </w:tcPr>
          <w:p w:rsidR="0030303F" w:rsidRDefault="0030303F" w:rsidP="00B5432E">
            <w:pPr>
              <w:pStyle w:val="ConsPlusNormal"/>
            </w:pPr>
            <w:r>
              <w:t>Услуги по прокату видеокассет и аудиокассет, грампластинок, компакт-дисков (CD), цифровых видеодисков (DVD)</w:t>
            </w:r>
          </w:p>
        </w:tc>
      </w:tr>
      <w:tr w:rsidR="0030303F" w:rsidTr="00B5432E">
        <w:tc>
          <w:tcPr>
            <w:tcW w:w="2239" w:type="dxa"/>
          </w:tcPr>
          <w:p w:rsidR="0030303F" w:rsidRDefault="0030303F" w:rsidP="00B5432E">
            <w:pPr>
              <w:pStyle w:val="ConsPlusNormal"/>
            </w:pPr>
            <w:bookmarkStart w:id="448" w:name="Par45871"/>
            <w:bookmarkEnd w:id="448"/>
            <w:r>
              <w:t>77.22.10</w:t>
            </w:r>
          </w:p>
        </w:tc>
        <w:tc>
          <w:tcPr>
            <w:tcW w:w="6803" w:type="dxa"/>
          </w:tcPr>
          <w:p w:rsidR="0030303F" w:rsidRDefault="0030303F" w:rsidP="00B5432E">
            <w:pPr>
              <w:pStyle w:val="ConsPlusNormal"/>
            </w:pPr>
            <w:r>
              <w:t>Услуги по прокату видеокассет и аудиокассет, грампластинок, компакт-дисков (CD), цифровых видеодисков (DVD)</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30303F" w:rsidRDefault="0030303F" w:rsidP="00B5432E">
            <w:pPr>
              <w:pStyle w:val="ConsPlusNormal"/>
            </w:pPr>
            <w:r>
              <w:t>- услуги по прокату грампластинок, аудиокассет и компакт-дисков с аудиозаписями;</w:t>
            </w:r>
          </w:p>
          <w:p w:rsidR="0030303F" w:rsidRDefault="0030303F" w:rsidP="00B5432E">
            <w:pPr>
              <w:pStyle w:val="ConsPlusNormal"/>
            </w:pPr>
            <w:r>
              <w:t>- услуги, связанные с прокатом видеоигр</w:t>
            </w:r>
          </w:p>
        </w:tc>
      </w:tr>
      <w:tr w:rsidR="0030303F" w:rsidTr="00B5432E">
        <w:tc>
          <w:tcPr>
            <w:tcW w:w="2239" w:type="dxa"/>
          </w:tcPr>
          <w:p w:rsidR="0030303F" w:rsidRDefault="0030303F" w:rsidP="00B5432E">
            <w:pPr>
              <w:pStyle w:val="ConsPlusNormal"/>
            </w:pPr>
            <w:r>
              <w:t>77.22.10.000</w:t>
            </w:r>
          </w:p>
        </w:tc>
        <w:tc>
          <w:tcPr>
            <w:tcW w:w="6803" w:type="dxa"/>
          </w:tcPr>
          <w:p w:rsidR="0030303F" w:rsidRDefault="0030303F" w:rsidP="00B5432E">
            <w:pPr>
              <w:pStyle w:val="ConsPlusNormal"/>
            </w:pPr>
            <w:r>
              <w:t>Услуги по прокату видеокассет и аудиокассет, грампластинок, компакт-дисков (CD), цифровых видеодисков (DVD)</w:t>
            </w:r>
          </w:p>
        </w:tc>
      </w:tr>
      <w:tr w:rsidR="0030303F" w:rsidTr="00B5432E">
        <w:tc>
          <w:tcPr>
            <w:tcW w:w="2239" w:type="dxa"/>
          </w:tcPr>
          <w:p w:rsidR="0030303F" w:rsidRDefault="0030303F" w:rsidP="00B5432E">
            <w:pPr>
              <w:pStyle w:val="ConsPlusNormal"/>
            </w:pPr>
            <w:r>
              <w:t>77.29</w:t>
            </w:r>
          </w:p>
        </w:tc>
        <w:tc>
          <w:tcPr>
            <w:tcW w:w="6803" w:type="dxa"/>
          </w:tcPr>
          <w:p w:rsidR="0030303F" w:rsidRDefault="0030303F" w:rsidP="00B5432E">
            <w:pPr>
              <w:pStyle w:val="ConsPlusNormal"/>
            </w:pPr>
            <w:r>
              <w:t>Услуги по прокату прочих бытовых изделий и предметов личного пользования</w:t>
            </w:r>
          </w:p>
        </w:tc>
      </w:tr>
      <w:tr w:rsidR="0030303F" w:rsidTr="00B5432E">
        <w:tc>
          <w:tcPr>
            <w:tcW w:w="2239" w:type="dxa"/>
          </w:tcPr>
          <w:p w:rsidR="0030303F" w:rsidRDefault="0030303F" w:rsidP="00B5432E">
            <w:pPr>
              <w:pStyle w:val="ConsPlusNormal"/>
            </w:pPr>
            <w:bookmarkStart w:id="449" w:name="Par45881"/>
            <w:bookmarkEnd w:id="449"/>
            <w:r>
              <w:t>77.29.1</w:t>
            </w:r>
          </w:p>
        </w:tc>
        <w:tc>
          <w:tcPr>
            <w:tcW w:w="6803" w:type="dxa"/>
          </w:tcPr>
          <w:p w:rsidR="0030303F" w:rsidRDefault="0030303F" w:rsidP="00B5432E">
            <w:pPr>
              <w:pStyle w:val="ConsPlusNormal"/>
            </w:pPr>
            <w:r>
              <w:t>Услуги по прокату прочих бытовых изделий и предметов личного пользования</w:t>
            </w:r>
          </w:p>
        </w:tc>
      </w:tr>
      <w:tr w:rsidR="0030303F" w:rsidTr="00B5432E">
        <w:tc>
          <w:tcPr>
            <w:tcW w:w="2239" w:type="dxa"/>
          </w:tcPr>
          <w:p w:rsidR="0030303F" w:rsidRDefault="0030303F" w:rsidP="00B5432E">
            <w:pPr>
              <w:pStyle w:val="ConsPlusNormal"/>
            </w:pPr>
            <w:r>
              <w:t>77.29.11</w:t>
            </w:r>
          </w:p>
        </w:tc>
        <w:tc>
          <w:tcPr>
            <w:tcW w:w="6803" w:type="dxa"/>
          </w:tcPr>
          <w:p w:rsidR="0030303F" w:rsidRDefault="0030303F" w:rsidP="00B5432E">
            <w:pPr>
              <w:pStyle w:val="ConsPlusNormal"/>
            </w:pPr>
            <w:r>
              <w:t>Услуги по прокату телевизоров, радиоприемников, видеомагнитофонов и подобного оборудования и принадлежностей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30303F" w:rsidTr="00B5432E">
        <w:tc>
          <w:tcPr>
            <w:tcW w:w="2239" w:type="dxa"/>
          </w:tcPr>
          <w:p w:rsidR="0030303F" w:rsidRDefault="0030303F" w:rsidP="00B5432E">
            <w:pPr>
              <w:pStyle w:val="ConsPlusNormal"/>
            </w:pPr>
            <w:r>
              <w:t>77.29.11.000</w:t>
            </w:r>
          </w:p>
        </w:tc>
        <w:tc>
          <w:tcPr>
            <w:tcW w:w="6803" w:type="dxa"/>
          </w:tcPr>
          <w:p w:rsidR="0030303F" w:rsidRDefault="0030303F" w:rsidP="00B5432E">
            <w:pPr>
              <w:pStyle w:val="ConsPlusNormal"/>
            </w:pPr>
            <w:r>
              <w:t>Услуги по прокату телевизоров, радиоприемников, видеомагнитофонов и подобного оборудования и принадлежностей</w:t>
            </w:r>
          </w:p>
        </w:tc>
      </w:tr>
      <w:tr w:rsidR="0030303F" w:rsidTr="00B5432E">
        <w:tc>
          <w:tcPr>
            <w:tcW w:w="2239" w:type="dxa"/>
          </w:tcPr>
          <w:p w:rsidR="0030303F" w:rsidRDefault="0030303F" w:rsidP="00B5432E">
            <w:pPr>
              <w:pStyle w:val="ConsPlusNormal"/>
            </w:pPr>
            <w:r>
              <w:t>77.29.12</w:t>
            </w:r>
          </w:p>
        </w:tc>
        <w:tc>
          <w:tcPr>
            <w:tcW w:w="6803" w:type="dxa"/>
          </w:tcPr>
          <w:p w:rsidR="0030303F" w:rsidRDefault="0030303F" w:rsidP="00B5432E">
            <w:pPr>
              <w:pStyle w:val="ConsPlusNormal"/>
            </w:pPr>
            <w:r>
              <w:t>Услуги по прокату мебели и прочих бытовых приборов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30303F" w:rsidRDefault="0030303F" w:rsidP="00B5432E">
            <w:pPr>
              <w:pStyle w:val="ConsPlusNormal"/>
            </w:pPr>
            <w:r>
              <w:t>- услуги по прокату керамических и стеклянных изделий, кухонной утвари и столовой посуды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и лизингу офисной мебели, см. </w:t>
            </w:r>
            <w:hyperlink w:anchor="Par45980" w:tooltip="77.33.11" w:history="1">
              <w:r>
                <w:rPr>
                  <w:color w:val="0000FF"/>
                </w:rPr>
                <w:t>77.33.11</w:t>
              </w:r>
            </w:hyperlink>
          </w:p>
        </w:tc>
      </w:tr>
      <w:tr w:rsidR="0030303F" w:rsidTr="00B5432E">
        <w:tc>
          <w:tcPr>
            <w:tcW w:w="2239" w:type="dxa"/>
          </w:tcPr>
          <w:p w:rsidR="0030303F" w:rsidRDefault="0030303F" w:rsidP="00B5432E">
            <w:pPr>
              <w:pStyle w:val="ConsPlusNormal"/>
            </w:pPr>
            <w:r>
              <w:t>77.29.12.000</w:t>
            </w:r>
          </w:p>
        </w:tc>
        <w:tc>
          <w:tcPr>
            <w:tcW w:w="6803" w:type="dxa"/>
          </w:tcPr>
          <w:p w:rsidR="0030303F" w:rsidRDefault="0030303F" w:rsidP="00B5432E">
            <w:pPr>
              <w:pStyle w:val="ConsPlusNormal"/>
            </w:pPr>
            <w:r>
              <w:t>Услуги по прокату мебели и прочих бытовых приборов</w:t>
            </w:r>
          </w:p>
        </w:tc>
      </w:tr>
      <w:tr w:rsidR="0030303F" w:rsidTr="00B5432E">
        <w:tc>
          <w:tcPr>
            <w:tcW w:w="2239" w:type="dxa"/>
          </w:tcPr>
          <w:p w:rsidR="0030303F" w:rsidRDefault="0030303F" w:rsidP="00B5432E">
            <w:pPr>
              <w:pStyle w:val="ConsPlusNormal"/>
            </w:pPr>
            <w:bookmarkStart w:id="450" w:name="Par45898"/>
            <w:bookmarkEnd w:id="450"/>
            <w:r>
              <w:t>77.29.13</w:t>
            </w:r>
          </w:p>
        </w:tc>
        <w:tc>
          <w:tcPr>
            <w:tcW w:w="6803" w:type="dxa"/>
          </w:tcPr>
          <w:p w:rsidR="0030303F" w:rsidRDefault="0030303F" w:rsidP="00B5432E">
            <w:pPr>
              <w:pStyle w:val="ConsPlusNormal"/>
            </w:pPr>
            <w:r>
              <w:t>Услуги по прокату музыкальных инструментов</w:t>
            </w:r>
          </w:p>
        </w:tc>
      </w:tr>
      <w:tr w:rsidR="0030303F" w:rsidTr="00B5432E">
        <w:tc>
          <w:tcPr>
            <w:tcW w:w="2239" w:type="dxa"/>
          </w:tcPr>
          <w:p w:rsidR="0030303F" w:rsidRDefault="0030303F" w:rsidP="00B5432E">
            <w:pPr>
              <w:pStyle w:val="ConsPlusNormal"/>
            </w:pPr>
            <w:r>
              <w:t>77.29.13.000</w:t>
            </w:r>
          </w:p>
        </w:tc>
        <w:tc>
          <w:tcPr>
            <w:tcW w:w="6803" w:type="dxa"/>
          </w:tcPr>
          <w:p w:rsidR="0030303F" w:rsidRDefault="0030303F" w:rsidP="00B5432E">
            <w:pPr>
              <w:pStyle w:val="ConsPlusNormal"/>
            </w:pPr>
            <w:r>
              <w:t>Услуги по прокату музыкальных инструментов</w:t>
            </w:r>
          </w:p>
        </w:tc>
      </w:tr>
      <w:tr w:rsidR="0030303F" w:rsidTr="00B5432E">
        <w:tc>
          <w:tcPr>
            <w:tcW w:w="2239" w:type="dxa"/>
          </w:tcPr>
          <w:p w:rsidR="0030303F" w:rsidRDefault="0030303F" w:rsidP="00B5432E">
            <w:pPr>
              <w:pStyle w:val="ConsPlusNormal"/>
            </w:pPr>
            <w:bookmarkStart w:id="451" w:name="Par45902"/>
            <w:bookmarkEnd w:id="451"/>
            <w:r>
              <w:lastRenderedPageBreak/>
              <w:t>77.29.14</w:t>
            </w:r>
          </w:p>
        </w:tc>
        <w:tc>
          <w:tcPr>
            <w:tcW w:w="6803" w:type="dxa"/>
          </w:tcPr>
          <w:p w:rsidR="0030303F" w:rsidRDefault="0030303F" w:rsidP="00B5432E">
            <w:pPr>
              <w:pStyle w:val="ConsPlusNormal"/>
            </w:pPr>
            <w:r>
              <w:t>Услуги по прокату бытовых бельевых изделий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подготовке прачечными бытовых бельевых изделий, см. </w:t>
            </w:r>
            <w:hyperlink w:anchor="Par49766" w:tooltip="96.01.19" w:history="1">
              <w:r>
                <w:rPr>
                  <w:color w:val="0000FF"/>
                </w:rPr>
                <w:t>96.01.19</w:t>
              </w:r>
            </w:hyperlink>
          </w:p>
        </w:tc>
      </w:tr>
      <w:tr w:rsidR="0030303F" w:rsidTr="00B5432E">
        <w:tc>
          <w:tcPr>
            <w:tcW w:w="9042" w:type="dxa"/>
            <w:gridSpan w:val="2"/>
          </w:tcPr>
          <w:p w:rsidR="0030303F" w:rsidRDefault="0030303F" w:rsidP="00B5432E">
            <w:pPr>
              <w:pStyle w:val="ConsPlusNormal"/>
              <w:jc w:val="both"/>
            </w:pPr>
            <w:r>
              <w:t xml:space="preserve">(в ред. </w:t>
            </w:r>
            <w:hyperlink r:id="rId3951" w:history="1">
              <w:r>
                <w:rPr>
                  <w:color w:val="0000FF"/>
                </w:rPr>
                <w:t>Изменения 57/2021 ОКПД 2</w:t>
              </w:r>
            </w:hyperlink>
            <w:r>
              <w:t>, утв. Приказом Росстандарта от 10.06.2021 N 532-ст)</w:t>
            </w:r>
          </w:p>
        </w:tc>
      </w:tr>
      <w:tr w:rsidR="0030303F" w:rsidTr="00B5432E">
        <w:tc>
          <w:tcPr>
            <w:tcW w:w="2239" w:type="dxa"/>
          </w:tcPr>
          <w:p w:rsidR="0030303F" w:rsidRDefault="0030303F" w:rsidP="00B5432E">
            <w:pPr>
              <w:pStyle w:val="ConsPlusNormal"/>
            </w:pPr>
            <w:r>
              <w:t>77.29.14.000</w:t>
            </w:r>
          </w:p>
        </w:tc>
        <w:tc>
          <w:tcPr>
            <w:tcW w:w="6803" w:type="dxa"/>
          </w:tcPr>
          <w:p w:rsidR="0030303F" w:rsidRDefault="0030303F" w:rsidP="00B5432E">
            <w:pPr>
              <w:pStyle w:val="ConsPlusNormal"/>
            </w:pPr>
            <w:r>
              <w:t>Услуги по прокату бытовых бельевых изделий</w:t>
            </w:r>
          </w:p>
        </w:tc>
      </w:tr>
      <w:tr w:rsidR="0030303F" w:rsidTr="00B5432E">
        <w:tc>
          <w:tcPr>
            <w:tcW w:w="2239" w:type="dxa"/>
          </w:tcPr>
          <w:p w:rsidR="0030303F" w:rsidRDefault="0030303F" w:rsidP="00B5432E">
            <w:pPr>
              <w:pStyle w:val="ConsPlusNormal"/>
            </w:pPr>
            <w:bookmarkStart w:id="452" w:name="Par45909"/>
            <w:bookmarkEnd w:id="452"/>
            <w:r>
              <w:t>77.29.15</w:t>
            </w:r>
          </w:p>
        </w:tc>
        <w:tc>
          <w:tcPr>
            <w:tcW w:w="6803" w:type="dxa"/>
          </w:tcPr>
          <w:p w:rsidR="0030303F" w:rsidRDefault="0030303F" w:rsidP="00B5432E">
            <w:pPr>
              <w:pStyle w:val="ConsPlusNormal"/>
            </w:pPr>
            <w:r>
              <w:t>Услуги по прокату текстильных изделий, одежды и обуви</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по прокату костюмов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подготовке прачечными рабочей одежды и аналогичных изделий, см. </w:t>
            </w:r>
            <w:hyperlink w:anchor="Par49766" w:tooltip="96.01.19" w:history="1">
              <w:r>
                <w:rPr>
                  <w:color w:val="0000FF"/>
                </w:rPr>
                <w:t>96.01.19</w:t>
              </w:r>
            </w:hyperlink>
          </w:p>
        </w:tc>
      </w:tr>
      <w:tr w:rsidR="0030303F" w:rsidTr="00B5432E">
        <w:tc>
          <w:tcPr>
            <w:tcW w:w="9042" w:type="dxa"/>
            <w:gridSpan w:val="2"/>
          </w:tcPr>
          <w:p w:rsidR="0030303F" w:rsidRDefault="0030303F" w:rsidP="00B5432E">
            <w:pPr>
              <w:pStyle w:val="ConsPlusNormal"/>
              <w:jc w:val="both"/>
            </w:pPr>
            <w:r>
              <w:t xml:space="preserve">(в ред. </w:t>
            </w:r>
            <w:hyperlink r:id="rId3952" w:history="1">
              <w:r>
                <w:rPr>
                  <w:color w:val="0000FF"/>
                </w:rPr>
                <w:t>Изменения 57/2021 ОКПД 2</w:t>
              </w:r>
            </w:hyperlink>
            <w:r>
              <w:t>, утв. Приказом Росстандарта от 10.06.2021 N 532-ст)</w:t>
            </w:r>
          </w:p>
        </w:tc>
      </w:tr>
      <w:tr w:rsidR="0030303F" w:rsidTr="00B5432E">
        <w:tc>
          <w:tcPr>
            <w:tcW w:w="2239" w:type="dxa"/>
          </w:tcPr>
          <w:p w:rsidR="0030303F" w:rsidRDefault="0030303F" w:rsidP="00B5432E">
            <w:pPr>
              <w:pStyle w:val="ConsPlusNormal"/>
            </w:pPr>
            <w:r>
              <w:t>77.29.15.000</w:t>
            </w:r>
          </w:p>
        </w:tc>
        <w:tc>
          <w:tcPr>
            <w:tcW w:w="6803" w:type="dxa"/>
          </w:tcPr>
          <w:p w:rsidR="0030303F" w:rsidRDefault="0030303F" w:rsidP="00B5432E">
            <w:pPr>
              <w:pStyle w:val="ConsPlusNormal"/>
              <w:jc w:val="both"/>
            </w:pPr>
            <w:r>
              <w:t xml:space="preserve">Исключен с 1 июля 2021 года. - </w:t>
            </w:r>
            <w:hyperlink r:id="rId3953" w:history="1">
              <w:r>
                <w:rPr>
                  <w:color w:val="0000FF"/>
                </w:rPr>
                <w:t>Изменение 57/2021 ОКПД 2</w:t>
              </w:r>
            </w:hyperlink>
            <w:r>
              <w:t>, утв. Приказом Росстандарта от 10.06.2021 N 532-ст</w:t>
            </w:r>
          </w:p>
        </w:tc>
      </w:tr>
      <w:tr w:rsidR="0030303F" w:rsidTr="00B5432E">
        <w:tc>
          <w:tcPr>
            <w:tcW w:w="2239" w:type="dxa"/>
          </w:tcPr>
          <w:p w:rsidR="0030303F" w:rsidRDefault="0030303F" w:rsidP="00B5432E">
            <w:pPr>
              <w:pStyle w:val="ConsPlusNormal"/>
            </w:pPr>
            <w:r>
              <w:t>77.29.15.110</w:t>
            </w:r>
          </w:p>
        </w:tc>
        <w:tc>
          <w:tcPr>
            <w:tcW w:w="6803" w:type="dxa"/>
          </w:tcPr>
          <w:p w:rsidR="0030303F" w:rsidRDefault="0030303F" w:rsidP="00B5432E">
            <w:pPr>
              <w:pStyle w:val="ConsPlusNormal"/>
              <w:jc w:val="both"/>
            </w:pPr>
            <w:r>
              <w:t>Услуги по прокату текстильных изделий, одежды и обуви</w:t>
            </w:r>
          </w:p>
        </w:tc>
      </w:tr>
      <w:tr w:rsidR="0030303F" w:rsidTr="00B5432E">
        <w:tc>
          <w:tcPr>
            <w:tcW w:w="9042" w:type="dxa"/>
            <w:gridSpan w:val="2"/>
          </w:tcPr>
          <w:p w:rsidR="0030303F" w:rsidRDefault="0030303F" w:rsidP="00B5432E">
            <w:pPr>
              <w:pStyle w:val="ConsPlusNormal"/>
              <w:jc w:val="both"/>
            </w:pPr>
            <w:r>
              <w:t xml:space="preserve">(введен </w:t>
            </w:r>
            <w:hyperlink r:id="rId3954" w:history="1">
              <w:r>
                <w:rPr>
                  <w:color w:val="0000FF"/>
                </w:rPr>
                <w:t>Изменением 57/2021 ОКПД 2</w:t>
              </w:r>
            </w:hyperlink>
            <w:r>
              <w:t>, утв. Приказом Росстандарта от 10.06.2021 N 532-ст)</w:t>
            </w:r>
          </w:p>
        </w:tc>
      </w:tr>
      <w:tr w:rsidR="0030303F" w:rsidTr="00B5432E">
        <w:tc>
          <w:tcPr>
            <w:tcW w:w="2239" w:type="dxa"/>
          </w:tcPr>
          <w:p w:rsidR="0030303F" w:rsidRDefault="0030303F" w:rsidP="00B5432E">
            <w:pPr>
              <w:pStyle w:val="ConsPlusNormal"/>
            </w:pPr>
            <w:r>
              <w:t>77.29.15.111</w:t>
            </w:r>
          </w:p>
        </w:tc>
        <w:tc>
          <w:tcPr>
            <w:tcW w:w="6803" w:type="dxa"/>
          </w:tcPr>
          <w:p w:rsidR="0030303F" w:rsidRDefault="0030303F" w:rsidP="00B5432E">
            <w:pPr>
              <w:pStyle w:val="ConsPlusNormal"/>
            </w:pPr>
            <w:r>
              <w:t>Услуги по прокату одежды, даже если чистка таких изделий является составной частью этого вида деятельности</w:t>
            </w:r>
          </w:p>
        </w:tc>
      </w:tr>
      <w:tr w:rsidR="0030303F" w:rsidTr="00B5432E">
        <w:tc>
          <w:tcPr>
            <w:tcW w:w="9042" w:type="dxa"/>
            <w:gridSpan w:val="2"/>
          </w:tcPr>
          <w:p w:rsidR="0030303F" w:rsidRDefault="0030303F" w:rsidP="00B5432E">
            <w:pPr>
              <w:pStyle w:val="ConsPlusNormal"/>
              <w:jc w:val="both"/>
            </w:pPr>
            <w:r>
              <w:t xml:space="preserve">(введен </w:t>
            </w:r>
            <w:hyperlink r:id="rId3955" w:history="1">
              <w:r>
                <w:rPr>
                  <w:color w:val="0000FF"/>
                </w:rPr>
                <w:t>Изменением 57/2021 ОКПД 2</w:t>
              </w:r>
            </w:hyperlink>
            <w:r>
              <w:t>, утв. Приказом Росстандарта от 10.06.2021 N 532-ст)</w:t>
            </w:r>
          </w:p>
        </w:tc>
      </w:tr>
      <w:tr w:rsidR="0030303F" w:rsidTr="00B5432E">
        <w:tc>
          <w:tcPr>
            <w:tcW w:w="2239" w:type="dxa"/>
          </w:tcPr>
          <w:p w:rsidR="0030303F" w:rsidRDefault="0030303F" w:rsidP="00B5432E">
            <w:pPr>
              <w:pStyle w:val="ConsPlusNormal"/>
            </w:pPr>
            <w:r>
              <w:t>77.29.15.119</w:t>
            </w:r>
          </w:p>
        </w:tc>
        <w:tc>
          <w:tcPr>
            <w:tcW w:w="6803" w:type="dxa"/>
            <w:vAlign w:val="bottom"/>
          </w:tcPr>
          <w:p w:rsidR="0030303F" w:rsidRDefault="0030303F" w:rsidP="00B5432E">
            <w:pPr>
              <w:pStyle w:val="ConsPlusNormal"/>
            </w:pPr>
            <w:r>
              <w:t>Услуги по прокату текстильных изделий, одежды и обуви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3956" w:history="1">
              <w:r>
                <w:rPr>
                  <w:color w:val="0000FF"/>
                </w:rPr>
                <w:t>Изменением 57/2021 ОКПД 2</w:t>
              </w:r>
            </w:hyperlink>
            <w:r>
              <w:t>, утв. Приказом Росстандарта от 10.06.2021 N 532-ст)</w:t>
            </w:r>
          </w:p>
        </w:tc>
      </w:tr>
      <w:tr w:rsidR="0030303F" w:rsidTr="00B5432E">
        <w:tc>
          <w:tcPr>
            <w:tcW w:w="2239" w:type="dxa"/>
          </w:tcPr>
          <w:p w:rsidR="0030303F" w:rsidRDefault="0030303F" w:rsidP="00B5432E">
            <w:pPr>
              <w:pStyle w:val="ConsPlusNormal"/>
            </w:pPr>
            <w:bookmarkStart w:id="453" w:name="Par45927"/>
            <w:bookmarkEnd w:id="453"/>
            <w:r>
              <w:t>77.29.16</w:t>
            </w:r>
          </w:p>
        </w:tc>
        <w:tc>
          <w:tcPr>
            <w:tcW w:w="6803" w:type="dxa"/>
          </w:tcPr>
          <w:p w:rsidR="0030303F" w:rsidRDefault="0030303F" w:rsidP="00B5432E">
            <w:pPr>
              <w:pStyle w:val="ConsPlusNormal"/>
            </w:pPr>
            <w:r>
              <w:t>Услуги по прокату и лизингу машин и оборудования для "умелых рук"</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газонокосилок, инструментов для ремонта и т.д., без оператора</w:t>
            </w:r>
          </w:p>
        </w:tc>
      </w:tr>
      <w:tr w:rsidR="0030303F" w:rsidTr="00B5432E">
        <w:tc>
          <w:tcPr>
            <w:tcW w:w="2239" w:type="dxa"/>
          </w:tcPr>
          <w:p w:rsidR="0030303F" w:rsidRDefault="0030303F" w:rsidP="00B5432E">
            <w:pPr>
              <w:pStyle w:val="ConsPlusNormal"/>
            </w:pPr>
            <w:r>
              <w:t>77.29.16.000</w:t>
            </w:r>
          </w:p>
        </w:tc>
        <w:tc>
          <w:tcPr>
            <w:tcW w:w="6803" w:type="dxa"/>
          </w:tcPr>
          <w:p w:rsidR="0030303F" w:rsidRDefault="0030303F" w:rsidP="00B5432E">
            <w:pPr>
              <w:pStyle w:val="ConsPlusNormal"/>
            </w:pPr>
            <w:r>
              <w:t>Услуги по прокату и лизингу машин и оборудования для "умелых рук"</w:t>
            </w:r>
          </w:p>
        </w:tc>
      </w:tr>
      <w:tr w:rsidR="0030303F" w:rsidTr="00B5432E">
        <w:tc>
          <w:tcPr>
            <w:tcW w:w="2239" w:type="dxa"/>
          </w:tcPr>
          <w:p w:rsidR="0030303F" w:rsidRDefault="0030303F" w:rsidP="00B5432E">
            <w:pPr>
              <w:pStyle w:val="ConsPlusNormal"/>
            </w:pPr>
            <w:bookmarkStart w:id="454" w:name="Par45933"/>
            <w:bookmarkEnd w:id="454"/>
            <w:r>
              <w:t>77.29.19</w:t>
            </w:r>
          </w:p>
        </w:tc>
        <w:tc>
          <w:tcPr>
            <w:tcW w:w="6803" w:type="dxa"/>
          </w:tcPr>
          <w:p w:rsidR="0030303F" w:rsidRDefault="0030303F" w:rsidP="00B5432E">
            <w:pPr>
              <w:pStyle w:val="ConsPlusNormal"/>
            </w:pPr>
            <w:r>
              <w:t>Услуги по прокату прочих бытовых изделий и предметов личного пользования, не включенных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30303F" w:rsidRDefault="0030303F" w:rsidP="00B5432E">
            <w:pPr>
              <w:pStyle w:val="ConsPlusNormal"/>
            </w:pPr>
            <w:r>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и лизингу легковых автомобилей, грузовиков, прицепов и рекреационных транспортных средств без водителя, см. </w:t>
            </w:r>
            <w:hyperlink w:anchor="Par45813" w:tooltip="77.1" w:history="1">
              <w:r>
                <w:rPr>
                  <w:color w:val="0000FF"/>
                </w:rPr>
                <w:t>77.1</w:t>
              </w:r>
            </w:hyperlink>
            <w:r>
              <w:t>;</w:t>
            </w:r>
          </w:p>
          <w:p w:rsidR="0030303F" w:rsidRDefault="0030303F" w:rsidP="00B5432E">
            <w:pPr>
              <w:pStyle w:val="ConsPlusNormal"/>
            </w:pPr>
            <w:r>
              <w:t xml:space="preserve">- услуги по аренде и лизингу оборудования для отдыха, развлечений и занятий спортом, см. </w:t>
            </w:r>
            <w:hyperlink w:anchor="Par45857" w:tooltip="77.21.10" w:history="1">
              <w:r>
                <w:rPr>
                  <w:color w:val="0000FF"/>
                </w:rPr>
                <w:t>77.21.10</w:t>
              </w:r>
            </w:hyperlink>
            <w:r>
              <w:t>;</w:t>
            </w:r>
          </w:p>
          <w:p w:rsidR="0030303F" w:rsidRDefault="0030303F" w:rsidP="00B5432E">
            <w:pPr>
              <w:pStyle w:val="ConsPlusNormal"/>
            </w:pPr>
            <w:r>
              <w:t xml:space="preserve">- услуги по прокату видеокассет и цифровых видеодисков, см. </w:t>
            </w:r>
            <w:hyperlink w:anchor="Par45871" w:tooltip="77.22.10" w:history="1">
              <w:r>
                <w:rPr>
                  <w:color w:val="0000FF"/>
                </w:rPr>
                <w:t>77.22.10</w:t>
              </w:r>
            </w:hyperlink>
            <w:r>
              <w:t>;</w:t>
            </w:r>
          </w:p>
          <w:p w:rsidR="0030303F" w:rsidRDefault="0030303F" w:rsidP="00B5432E">
            <w:pPr>
              <w:pStyle w:val="ConsPlusNormal"/>
            </w:pPr>
            <w:r>
              <w:t xml:space="preserve">- услуги по прокату музыкальных инструментов, см. </w:t>
            </w:r>
            <w:hyperlink w:anchor="Par45898" w:tooltip="77.29.13" w:history="1">
              <w:r>
                <w:rPr>
                  <w:color w:val="0000FF"/>
                </w:rPr>
                <w:t>77.29.13</w:t>
              </w:r>
            </w:hyperlink>
            <w:r>
              <w:t>;</w:t>
            </w:r>
          </w:p>
          <w:p w:rsidR="0030303F" w:rsidRDefault="0030303F" w:rsidP="00B5432E">
            <w:pPr>
              <w:pStyle w:val="ConsPlusNormal"/>
            </w:pPr>
            <w:r>
              <w:lastRenderedPageBreak/>
              <w:t xml:space="preserve">- услуги по прокату бытовых бельевых изделий, см. </w:t>
            </w:r>
            <w:hyperlink w:anchor="Par45902" w:tooltip="77.29.14" w:history="1">
              <w:r>
                <w:rPr>
                  <w:color w:val="0000FF"/>
                </w:rPr>
                <w:t>77.29.14</w:t>
              </w:r>
            </w:hyperlink>
            <w:r>
              <w:t>;</w:t>
            </w:r>
          </w:p>
          <w:p w:rsidR="0030303F" w:rsidRDefault="0030303F" w:rsidP="00B5432E">
            <w:pPr>
              <w:pStyle w:val="ConsPlusNormal"/>
            </w:pPr>
            <w:r>
              <w:t xml:space="preserve">- услуги по прокату текстильных изделий, одежды и обуви, см. </w:t>
            </w:r>
            <w:hyperlink w:anchor="Par45909" w:tooltip="77.29.15" w:history="1">
              <w:r>
                <w:rPr>
                  <w:color w:val="0000FF"/>
                </w:rPr>
                <w:t>77.29.15</w:t>
              </w:r>
            </w:hyperlink>
            <w:r>
              <w:t>;</w:t>
            </w:r>
          </w:p>
          <w:p w:rsidR="0030303F" w:rsidRDefault="0030303F" w:rsidP="00B5432E">
            <w:pPr>
              <w:pStyle w:val="ConsPlusNormal"/>
            </w:pPr>
            <w:r>
              <w:t xml:space="preserve">- услуги по прокату и лизингу машин и оборудования для "умелых рук", см. </w:t>
            </w:r>
            <w:hyperlink w:anchor="Par45927" w:tooltip="77.29.16" w:history="1">
              <w:r>
                <w:rPr>
                  <w:color w:val="0000FF"/>
                </w:rPr>
                <w:t>77.29.16</w:t>
              </w:r>
            </w:hyperlink>
            <w:r>
              <w:t>;</w:t>
            </w:r>
          </w:p>
          <w:p w:rsidR="0030303F" w:rsidRDefault="0030303F" w:rsidP="00B5432E">
            <w:pPr>
              <w:pStyle w:val="ConsPlusNormal"/>
            </w:pPr>
            <w:r>
              <w:t xml:space="preserve">- услуги по аренде и лизингу мотоциклов, жилых автофургонов и прицепов без водителя, см. </w:t>
            </w:r>
            <w:hyperlink w:anchor="Par46055" w:tooltip="77.39.13" w:history="1">
              <w:r>
                <w:rPr>
                  <w:color w:val="0000FF"/>
                </w:rPr>
                <w:t>77.39.13</w:t>
              </w:r>
            </w:hyperlink>
          </w:p>
        </w:tc>
      </w:tr>
      <w:tr w:rsidR="0030303F" w:rsidTr="00B5432E">
        <w:tc>
          <w:tcPr>
            <w:tcW w:w="2239" w:type="dxa"/>
          </w:tcPr>
          <w:p w:rsidR="0030303F" w:rsidRDefault="0030303F" w:rsidP="00B5432E">
            <w:pPr>
              <w:pStyle w:val="ConsPlusNormal"/>
            </w:pPr>
            <w:r>
              <w:lastRenderedPageBreak/>
              <w:t>77.29.19.000</w:t>
            </w:r>
          </w:p>
        </w:tc>
        <w:tc>
          <w:tcPr>
            <w:tcW w:w="6803" w:type="dxa"/>
          </w:tcPr>
          <w:p w:rsidR="0030303F" w:rsidRDefault="0030303F" w:rsidP="00B5432E">
            <w:pPr>
              <w:pStyle w:val="ConsPlusNormal"/>
            </w:pPr>
            <w:r>
              <w:t>Услуги по прокату прочих бытовых изделий и предметов личного пользования, не включенных в другие группировки</w:t>
            </w:r>
          </w:p>
        </w:tc>
      </w:tr>
      <w:tr w:rsidR="0030303F" w:rsidTr="00B5432E">
        <w:tc>
          <w:tcPr>
            <w:tcW w:w="2239" w:type="dxa"/>
          </w:tcPr>
          <w:p w:rsidR="0030303F" w:rsidRDefault="0030303F" w:rsidP="00B5432E">
            <w:pPr>
              <w:pStyle w:val="ConsPlusNormal"/>
            </w:pPr>
            <w:r>
              <w:t>77.3</w:t>
            </w:r>
          </w:p>
        </w:tc>
        <w:tc>
          <w:tcPr>
            <w:tcW w:w="6803" w:type="dxa"/>
          </w:tcPr>
          <w:p w:rsidR="0030303F" w:rsidRDefault="0030303F" w:rsidP="00B5432E">
            <w:pPr>
              <w:pStyle w:val="ConsPlusNormal"/>
            </w:pPr>
            <w:r>
              <w:t>Услуги по аренде и лизингу прочих машин, оборудования и материальных средств</w:t>
            </w:r>
          </w:p>
        </w:tc>
      </w:tr>
      <w:tr w:rsidR="0030303F" w:rsidTr="00B5432E">
        <w:tc>
          <w:tcPr>
            <w:tcW w:w="2239" w:type="dxa"/>
          </w:tcPr>
          <w:p w:rsidR="0030303F" w:rsidRDefault="0030303F" w:rsidP="00B5432E">
            <w:pPr>
              <w:pStyle w:val="ConsPlusNormal"/>
            </w:pPr>
            <w:r>
              <w:t>77.31</w:t>
            </w:r>
          </w:p>
        </w:tc>
        <w:tc>
          <w:tcPr>
            <w:tcW w:w="6803" w:type="dxa"/>
          </w:tcPr>
          <w:p w:rsidR="0030303F" w:rsidRDefault="0030303F" w:rsidP="00B5432E">
            <w:pPr>
              <w:pStyle w:val="ConsPlusNormal"/>
            </w:pPr>
            <w:r>
              <w:t>Услуги по аренде и лизингу сельскохозяйственных машин и оборудования</w:t>
            </w:r>
          </w:p>
        </w:tc>
      </w:tr>
      <w:tr w:rsidR="0030303F" w:rsidTr="00B5432E">
        <w:tc>
          <w:tcPr>
            <w:tcW w:w="2239" w:type="dxa"/>
          </w:tcPr>
          <w:p w:rsidR="0030303F" w:rsidRDefault="0030303F" w:rsidP="00B5432E">
            <w:pPr>
              <w:pStyle w:val="ConsPlusNormal"/>
            </w:pPr>
            <w:r>
              <w:t>77.31.1</w:t>
            </w:r>
          </w:p>
        </w:tc>
        <w:tc>
          <w:tcPr>
            <w:tcW w:w="6803" w:type="dxa"/>
          </w:tcPr>
          <w:p w:rsidR="0030303F" w:rsidRDefault="0030303F" w:rsidP="00B5432E">
            <w:pPr>
              <w:pStyle w:val="ConsPlusNormal"/>
            </w:pPr>
            <w:r>
              <w:t>Услуги по аренде и лизингу сельскохозяйственных машин и оборудования</w:t>
            </w:r>
          </w:p>
        </w:tc>
      </w:tr>
      <w:tr w:rsidR="0030303F" w:rsidTr="00B5432E">
        <w:tc>
          <w:tcPr>
            <w:tcW w:w="2239" w:type="dxa"/>
          </w:tcPr>
          <w:p w:rsidR="0030303F" w:rsidRDefault="0030303F" w:rsidP="00B5432E">
            <w:pPr>
              <w:pStyle w:val="ConsPlusNormal"/>
            </w:pPr>
            <w:bookmarkStart w:id="455" w:name="Par45955"/>
            <w:bookmarkEnd w:id="455"/>
            <w:r>
              <w:t>77.31.10</w:t>
            </w:r>
          </w:p>
        </w:tc>
        <w:tc>
          <w:tcPr>
            <w:tcW w:w="6803" w:type="dxa"/>
          </w:tcPr>
          <w:p w:rsidR="0030303F" w:rsidRDefault="0030303F" w:rsidP="00B5432E">
            <w:pPr>
              <w:pStyle w:val="ConsPlusNormal"/>
            </w:pPr>
            <w:r>
              <w:t>Услуги по аренде и лизингу сельскохозяйственных машин и оборудования</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ar29462" w:tooltip="28.30" w:history="1">
              <w:r>
                <w:rPr>
                  <w:color w:val="0000FF"/>
                </w:rPr>
                <w:t>28.30</w:t>
              </w:r>
            </w:hyperlink>
            <w:r>
              <w:t>, такой как тракторы и принадлежности, сеялки и посадочные машины, комбайны, машины для уборки и сортировки урожая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машин и оборудования для сельского и лесного хозяйства с оператором, см. </w:t>
            </w:r>
            <w:hyperlink w:anchor="Par2507" w:tooltip="01.61.10" w:history="1">
              <w:r>
                <w:rPr>
                  <w:color w:val="0000FF"/>
                </w:rPr>
                <w:t>01.61.10</w:t>
              </w:r>
            </w:hyperlink>
            <w:r>
              <w:t xml:space="preserve">, </w:t>
            </w:r>
            <w:hyperlink w:anchor="Par2553" w:tooltip="01.62.10" w:history="1">
              <w:r>
                <w:rPr>
                  <w:color w:val="0000FF"/>
                </w:rPr>
                <w:t>01.62.10</w:t>
              </w:r>
            </w:hyperlink>
            <w:r>
              <w:t xml:space="preserve">, </w:t>
            </w:r>
            <w:hyperlink w:anchor="Par3125" w:tooltip="02.40.10" w:history="1">
              <w:r>
                <w:rPr>
                  <w:color w:val="0000FF"/>
                </w:rPr>
                <w:t>02.40.10</w:t>
              </w:r>
            </w:hyperlink>
            <w:r>
              <w:t>;</w:t>
            </w:r>
          </w:p>
          <w:p w:rsidR="0030303F" w:rsidRDefault="0030303F" w:rsidP="00B5432E">
            <w:pPr>
              <w:pStyle w:val="ConsPlusNormal"/>
            </w:pPr>
            <w:r>
              <w:t xml:space="preserve">- услуги по аренде, лизингу или прокату газонокосилок, см. </w:t>
            </w:r>
            <w:hyperlink w:anchor="Par45927" w:tooltip="77.29.16" w:history="1">
              <w:r>
                <w:rPr>
                  <w:color w:val="0000FF"/>
                </w:rPr>
                <w:t>77.29.16</w:t>
              </w:r>
            </w:hyperlink>
          </w:p>
        </w:tc>
      </w:tr>
      <w:tr w:rsidR="0030303F" w:rsidTr="00B5432E">
        <w:tc>
          <w:tcPr>
            <w:tcW w:w="2239" w:type="dxa"/>
          </w:tcPr>
          <w:p w:rsidR="0030303F" w:rsidRDefault="0030303F" w:rsidP="00B5432E">
            <w:pPr>
              <w:pStyle w:val="ConsPlusNormal"/>
            </w:pPr>
            <w:r>
              <w:t>77.31.10.000</w:t>
            </w:r>
          </w:p>
        </w:tc>
        <w:tc>
          <w:tcPr>
            <w:tcW w:w="6803" w:type="dxa"/>
          </w:tcPr>
          <w:p w:rsidR="0030303F" w:rsidRDefault="0030303F" w:rsidP="00B5432E">
            <w:pPr>
              <w:pStyle w:val="ConsPlusNormal"/>
            </w:pPr>
            <w:r>
              <w:t>Услуги по аренде и лизингу сельскохозяйственных машин и оборудования</w:t>
            </w:r>
          </w:p>
        </w:tc>
      </w:tr>
      <w:tr w:rsidR="0030303F" w:rsidTr="00B5432E">
        <w:tc>
          <w:tcPr>
            <w:tcW w:w="2239" w:type="dxa"/>
          </w:tcPr>
          <w:p w:rsidR="0030303F" w:rsidRDefault="0030303F" w:rsidP="00B5432E">
            <w:pPr>
              <w:pStyle w:val="ConsPlusNormal"/>
            </w:pPr>
            <w:r>
              <w:t>77.32</w:t>
            </w:r>
          </w:p>
        </w:tc>
        <w:tc>
          <w:tcPr>
            <w:tcW w:w="6803" w:type="dxa"/>
          </w:tcPr>
          <w:p w:rsidR="0030303F" w:rsidRDefault="0030303F" w:rsidP="00B5432E">
            <w:pPr>
              <w:pStyle w:val="ConsPlusNormal"/>
            </w:pPr>
            <w:r>
              <w:t>Услуги по аренде и лизингу строительных машин и оборудования для гражданского строительства</w:t>
            </w:r>
          </w:p>
        </w:tc>
      </w:tr>
      <w:tr w:rsidR="0030303F" w:rsidTr="00B5432E">
        <w:tc>
          <w:tcPr>
            <w:tcW w:w="2239" w:type="dxa"/>
          </w:tcPr>
          <w:p w:rsidR="0030303F" w:rsidRDefault="0030303F" w:rsidP="00B5432E">
            <w:pPr>
              <w:pStyle w:val="ConsPlusNormal"/>
            </w:pPr>
            <w:r>
              <w:t>77.32.1</w:t>
            </w:r>
          </w:p>
        </w:tc>
        <w:tc>
          <w:tcPr>
            <w:tcW w:w="6803" w:type="dxa"/>
          </w:tcPr>
          <w:p w:rsidR="0030303F" w:rsidRDefault="0030303F" w:rsidP="00B5432E">
            <w:pPr>
              <w:pStyle w:val="ConsPlusNormal"/>
            </w:pPr>
            <w:r>
              <w:t>Услуги по аренде и лизингу строительных машин и оборудования для гражданского строительства</w:t>
            </w:r>
          </w:p>
        </w:tc>
      </w:tr>
      <w:tr w:rsidR="0030303F" w:rsidTr="00B5432E">
        <w:tc>
          <w:tcPr>
            <w:tcW w:w="2239" w:type="dxa"/>
          </w:tcPr>
          <w:p w:rsidR="0030303F" w:rsidRDefault="0030303F" w:rsidP="00B5432E">
            <w:pPr>
              <w:pStyle w:val="ConsPlusNormal"/>
            </w:pPr>
            <w:bookmarkStart w:id="456" w:name="Par45968"/>
            <w:bookmarkEnd w:id="456"/>
            <w:r>
              <w:t>77.32.10</w:t>
            </w:r>
          </w:p>
        </w:tc>
        <w:tc>
          <w:tcPr>
            <w:tcW w:w="6803" w:type="dxa"/>
          </w:tcPr>
          <w:p w:rsidR="0030303F" w:rsidRDefault="0030303F" w:rsidP="00B5432E">
            <w:pPr>
              <w:pStyle w:val="ConsPlusNormal"/>
            </w:pPr>
            <w:r>
              <w:t>Услуги по аренде и лизингу строительных машин и оборудования для гражданского строительства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строительных машин и оборудования с оператором, см. </w:t>
            </w:r>
            <w:hyperlink w:anchor="Par36000" w:tooltip="РАЗДЕЛ F" w:history="1">
              <w:r>
                <w:rPr>
                  <w:color w:val="0000FF"/>
                </w:rPr>
                <w:t>секцию F</w:t>
              </w:r>
            </w:hyperlink>
          </w:p>
        </w:tc>
      </w:tr>
      <w:tr w:rsidR="0030303F" w:rsidTr="00B5432E">
        <w:tc>
          <w:tcPr>
            <w:tcW w:w="2239" w:type="dxa"/>
          </w:tcPr>
          <w:p w:rsidR="0030303F" w:rsidRDefault="0030303F" w:rsidP="00B5432E">
            <w:pPr>
              <w:pStyle w:val="ConsPlusNormal"/>
            </w:pPr>
            <w:r>
              <w:t>77.32.10.000</w:t>
            </w:r>
          </w:p>
        </w:tc>
        <w:tc>
          <w:tcPr>
            <w:tcW w:w="6803" w:type="dxa"/>
          </w:tcPr>
          <w:p w:rsidR="0030303F" w:rsidRDefault="0030303F" w:rsidP="00B5432E">
            <w:pPr>
              <w:pStyle w:val="ConsPlusNormal"/>
            </w:pPr>
            <w:r>
              <w:t>Услуги по аренде и лизингу строительных машин и оборудования для гражданского строительства</w:t>
            </w:r>
          </w:p>
        </w:tc>
      </w:tr>
      <w:tr w:rsidR="0030303F" w:rsidTr="00B5432E">
        <w:tc>
          <w:tcPr>
            <w:tcW w:w="2239" w:type="dxa"/>
          </w:tcPr>
          <w:p w:rsidR="0030303F" w:rsidRDefault="0030303F" w:rsidP="00B5432E">
            <w:pPr>
              <w:pStyle w:val="ConsPlusNormal"/>
            </w:pPr>
            <w:r>
              <w:lastRenderedPageBreak/>
              <w:t>77.33</w:t>
            </w:r>
          </w:p>
        </w:tc>
        <w:tc>
          <w:tcPr>
            <w:tcW w:w="6803" w:type="dxa"/>
          </w:tcPr>
          <w:p w:rsidR="0030303F" w:rsidRDefault="0030303F" w:rsidP="00B5432E">
            <w:pPr>
              <w:pStyle w:val="ConsPlusNormal"/>
            </w:pPr>
            <w:r>
              <w:t>Услуги по аренде и лизингу офисных машин и оборудования, включая вычислительную технику</w:t>
            </w:r>
          </w:p>
        </w:tc>
      </w:tr>
      <w:tr w:rsidR="0030303F" w:rsidTr="00B5432E">
        <w:tc>
          <w:tcPr>
            <w:tcW w:w="2239" w:type="dxa"/>
          </w:tcPr>
          <w:p w:rsidR="0030303F" w:rsidRDefault="0030303F" w:rsidP="00B5432E">
            <w:pPr>
              <w:pStyle w:val="ConsPlusNormal"/>
            </w:pPr>
            <w:r>
              <w:t>77.33.1</w:t>
            </w:r>
          </w:p>
        </w:tc>
        <w:tc>
          <w:tcPr>
            <w:tcW w:w="6803" w:type="dxa"/>
          </w:tcPr>
          <w:p w:rsidR="0030303F" w:rsidRDefault="0030303F" w:rsidP="00B5432E">
            <w:pPr>
              <w:pStyle w:val="ConsPlusNormal"/>
            </w:pPr>
            <w:r>
              <w:t>Услуги по аренде и лизингу офисных машин и оборудования, включая вычислительную технику</w:t>
            </w:r>
          </w:p>
        </w:tc>
      </w:tr>
      <w:tr w:rsidR="0030303F" w:rsidTr="00B5432E">
        <w:tc>
          <w:tcPr>
            <w:tcW w:w="2239" w:type="dxa"/>
          </w:tcPr>
          <w:p w:rsidR="0030303F" w:rsidRDefault="0030303F" w:rsidP="00B5432E">
            <w:pPr>
              <w:pStyle w:val="ConsPlusNormal"/>
            </w:pPr>
            <w:bookmarkStart w:id="457" w:name="Par45980"/>
            <w:bookmarkEnd w:id="457"/>
            <w:r>
              <w:t>77.33.11</w:t>
            </w:r>
          </w:p>
        </w:tc>
        <w:tc>
          <w:tcPr>
            <w:tcW w:w="6803" w:type="dxa"/>
          </w:tcPr>
          <w:p w:rsidR="0030303F" w:rsidRDefault="0030303F" w:rsidP="00B5432E">
            <w:pPr>
              <w:pStyle w:val="ConsPlusNormal"/>
            </w:pPr>
            <w:r>
              <w:t>Услуги по аренде и лизингу офисных машин и оборудования, кроме вычислительной техники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30303F" w:rsidRDefault="0030303F" w:rsidP="00B5432E">
            <w:pPr>
              <w:pStyle w:val="ConsPlusNormal"/>
            </w:pPr>
            <w:r>
              <w:t>- услуги по аренде, лизингу или прокату офисной мебели, сейфов и тому подобного офисного оборудования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и лизингу вычислительной техники без оператора, см. </w:t>
            </w:r>
            <w:hyperlink w:anchor="Par45998" w:tooltip="77.33.12" w:history="1">
              <w:r>
                <w:rPr>
                  <w:color w:val="0000FF"/>
                </w:rPr>
                <w:t>77.33.12</w:t>
              </w:r>
            </w:hyperlink>
            <w:r>
              <w:t>;</w:t>
            </w:r>
          </w:p>
          <w:p w:rsidR="0030303F" w:rsidRDefault="0030303F" w:rsidP="00B5432E">
            <w:pPr>
              <w:pStyle w:val="ConsPlusNormal"/>
            </w:pPr>
            <w:r>
              <w:t xml:space="preserve">- услуги по аренде, лизингу или прокату телефонного оборудования и оборудования для факсимильной передачи информации, см. </w:t>
            </w:r>
            <w:hyperlink w:anchor="Par46064" w:tooltip="77.39.14" w:history="1">
              <w:r>
                <w:rPr>
                  <w:color w:val="0000FF"/>
                </w:rPr>
                <w:t>77.39.14</w:t>
              </w:r>
            </w:hyperlink>
          </w:p>
        </w:tc>
      </w:tr>
      <w:tr w:rsidR="0030303F" w:rsidTr="00B5432E">
        <w:tc>
          <w:tcPr>
            <w:tcW w:w="2239" w:type="dxa"/>
          </w:tcPr>
          <w:p w:rsidR="0030303F" w:rsidRDefault="0030303F" w:rsidP="00B5432E">
            <w:pPr>
              <w:pStyle w:val="ConsPlusNormal"/>
            </w:pPr>
            <w:r>
              <w:t>77.33.11.110</w:t>
            </w:r>
          </w:p>
        </w:tc>
        <w:tc>
          <w:tcPr>
            <w:tcW w:w="6803" w:type="dxa"/>
          </w:tcPr>
          <w:p w:rsidR="0030303F" w:rsidRDefault="0030303F" w:rsidP="00B5432E">
            <w:pPr>
              <w:pStyle w:val="ConsPlusNormal"/>
            </w:pPr>
            <w:r>
              <w:t>Услуги по аренде копировально-множительных машин</w:t>
            </w:r>
          </w:p>
        </w:tc>
      </w:tr>
      <w:tr w:rsidR="0030303F" w:rsidTr="00B5432E">
        <w:tc>
          <w:tcPr>
            <w:tcW w:w="2239" w:type="dxa"/>
          </w:tcPr>
          <w:p w:rsidR="0030303F" w:rsidRDefault="0030303F" w:rsidP="00B5432E">
            <w:pPr>
              <w:pStyle w:val="ConsPlusNormal"/>
            </w:pPr>
            <w:r>
              <w:t>77.33.11.120</w:t>
            </w:r>
          </w:p>
        </w:tc>
        <w:tc>
          <w:tcPr>
            <w:tcW w:w="6803" w:type="dxa"/>
          </w:tcPr>
          <w:p w:rsidR="0030303F" w:rsidRDefault="0030303F" w:rsidP="00B5432E">
            <w:pPr>
              <w:pStyle w:val="ConsPlusNormal"/>
            </w:pPr>
            <w:r>
              <w:t>Услуги по аренде пишущих машин и машин для обработки текста</w:t>
            </w:r>
          </w:p>
        </w:tc>
      </w:tr>
      <w:tr w:rsidR="0030303F" w:rsidTr="00B5432E">
        <w:tc>
          <w:tcPr>
            <w:tcW w:w="2239" w:type="dxa"/>
          </w:tcPr>
          <w:p w:rsidR="0030303F" w:rsidRDefault="0030303F" w:rsidP="00B5432E">
            <w:pPr>
              <w:pStyle w:val="ConsPlusNormal"/>
            </w:pPr>
            <w:r>
              <w:t>77.33.11.130</w:t>
            </w:r>
          </w:p>
        </w:tc>
        <w:tc>
          <w:tcPr>
            <w:tcW w:w="6803" w:type="dxa"/>
          </w:tcPr>
          <w:p w:rsidR="0030303F" w:rsidRDefault="0030303F" w:rsidP="00B5432E">
            <w:pPr>
              <w:pStyle w:val="ConsPlusNormal"/>
            </w:pPr>
            <w:r>
              <w:t>Услуги по аренде бухгалтерских машин и оборудования (электронных калькуляторов, кассовых аппаратов и аналогичных устройств)</w:t>
            </w:r>
          </w:p>
        </w:tc>
      </w:tr>
      <w:tr w:rsidR="0030303F" w:rsidTr="00B5432E">
        <w:tc>
          <w:tcPr>
            <w:tcW w:w="2239" w:type="dxa"/>
          </w:tcPr>
          <w:p w:rsidR="0030303F" w:rsidRDefault="0030303F" w:rsidP="00B5432E">
            <w:pPr>
              <w:pStyle w:val="ConsPlusNormal"/>
            </w:pPr>
            <w:r>
              <w:t>77.33.11.140</w:t>
            </w:r>
          </w:p>
        </w:tc>
        <w:tc>
          <w:tcPr>
            <w:tcW w:w="6803" w:type="dxa"/>
          </w:tcPr>
          <w:p w:rsidR="0030303F" w:rsidRDefault="0030303F" w:rsidP="00B5432E">
            <w:pPr>
              <w:pStyle w:val="ConsPlusNormal"/>
            </w:pPr>
            <w:r>
              <w:t>Услуги по аренде офисной мебели, сейфов и подобного офисного оборудования</w:t>
            </w:r>
          </w:p>
        </w:tc>
      </w:tr>
      <w:tr w:rsidR="0030303F" w:rsidTr="00B5432E">
        <w:tc>
          <w:tcPr>
            <w:tcW w:w="2239" w:type="dxa"/>
          </w:tcPr>
          <w:p w:rsidR="0030303F" w:rsidRDefault="0030303F" w:rsidP="00B5432E">
            <w:pPr>
              <w:pStyle w:val="ConsPlusNormal"/>
            </w:pPr>
            <w:r>
              <w:t>77.33.11.190</w:t>
            </w:r>
          </w:p>
        </w:tc>
        <w:tc>
          <w:tcPr>
            <w:tcW w:w="6803" w:type="dxa"/>
          </w:tcPr>
          <w:p w:rsidR="0030303F" w:rsidRDefault="0030303F" w:rsidP="00B5432E">
            <w:pPr>
              <w:pStyle w:val="ConsPlusNormal"/>
            </w:pPr>
            <w:r>
              <w:t>Услуги по аренде прочих офисных машин и оборудования</w:t>
            </w:r>
          </w:p>
        </w:tc>
      </w:tr>
      <w:tr w:rsidR="0030303F" w:rsidTr="00B5432E">
        <w:tc>
          <w:tcPr>
            <w:tcW w:w="2239" w:type="dxa"/>
          </w:tcPr>
          <w:p w:rsidR="0030303F" w:rsidRDefault="0030303F" w:rsidP="00B5432E">
            <w:pPr>
              <w:pStyle w:val="ConsPlusNormal"/>
            </w:pPr>
            <w:bookmarkStart w:id="458" w:name="Par45998"/>
            <w:bookmarkEnd w:id="458"/>
            <w:r>
              <w:t>77.33.12</w:t>
            </w:r>
          </w:p>
        </w:tc>
        <w:tc>
          <w:tcPr>
            <w:tcW w:w="6803" w:type="dxa"/>
          </w:tcPr>
          <w:p w:rsidR="0030303F" w:rsidRDefault="0030303F" w:rsidP="00B5432E">
            <w:pPr>
              <w:pStyle w:val="ConsPlusNormal"/>
            </w:pPr>
            <w:r>
              <w:t>Услуги по аренде и лизингу вычислительной техники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и лизингу вычислительной техники с оператором, см. </w:t>
            </w:r>
            <w:hyperlink w:anchor="Par43016" w:tooltip="63.11" w:history="1">
              <w:r>
                <w:rPr>
                  <w:color w:val="0000FF"/>
                </w:rPr>
                <w:t>63.11</w:t>
              </w:r>
            </w:hyperlink>
          </w:p>
        </w:tc>
      </w:tr>
      <w:tr w:rsidR="0030303F" w:rsidTr="00B5432E">
        <w:tc>
          <w:tcPr>
            <w:tcW w:w="2239" w:type="dxa"/>
          </w:tcPr>
          <w:p w:rsidR="0030303F" w:rsidRDefault="0030303F" w:rsidP="00B5432E">
            <w:pPr>
              <w:pStyle w:val="ConsPlusNormal"/>
            </w:pPr>
            <w:r>
              <w:t>77.33.12.000</w:t>
            </w:r>
          </w:p>
        </w:tc>
        <w:tc>
          <w:tcPr>
            <w:tcW w:w="6803" w:type="dxa"/>
          </w:tcPr>
          <w:p w:rsidR="0030303F" w:rsidRDefault="0030303F" w:rsidP="00B5432E">
            <w:pPr>
              <w:pStyle w:val="ConsPlusNormal"/>
            </w:pPr>
            <w:r>
              <w:t>Услуги по аренде и лизингу вычислительной техники</w:t>
            </w:r>
          </w:p>
        </w:tc>
      </w:tr>
      <w:tr w:rsidR="0030303F" w:rsidTr="00B5432E">
        <w:tc>
          <w:tcPr>
            <w:tcW w:w="2239" w:type="dxa"/>
          </w:tcPr>
          <w:p w:rsidR="0030303F" w:rsidRDefault="0030303F" w:rsidP="00B5432E">
            <w:pPr>
              <w:pStyle w:val="ConsPlusNormal"/>
            </w:pPr>
            <w:r>
              <w:t>77.34</w:t>
            </w:r>
          </w:p>
        </w:tc>
        <w:tc>
          <w:tcPr>
            <w:tcW w:w="6803" w:type="dxa"/>
          </w:tcPr>
          <w:p w:rsidR="0030303F" w:rsidRDefault="0030303F" w:rsidP="00B5432E">
            <w:pPr>
              <w:pStyle w:val="ConsPlusNormal"/>
            </w:pPr>
            <w:r>
              <w:t>Услуги по аренде и лизингу водных транспортных средств</w:t>
            </w:r>
          </w:p>
        </w:tc>
      </w:tr>
      <w:tr w:rsidR="0030303F" w:rsidTr="00B5432E">
        <w:tc>
          <w:tcPr>
            <w:tcW w:w="2239" w:type="dxa"/>
          </w:tcPr>
          <w:p w:rsidR="0030303F" w:rsidRDefault="0030303F" w:rsidP="00B5432E">
            <w:pPr>
              <w:pStyle w:val="ConsPlusNormal"/>
            </w:pPr>
            <w:r>
              <w:t>77.34.1</w:t>
            </w:r>
          </w:p>
        </w:tc>
        <w:tc>
          <w:tcPr>
            <w:tcW w:w="6803" w:type="dxa"/>
          </w:tcPr>
          <w:p w:rsidR="0030303F" w:rsidRDefault="0030303F" w:rsidP="00B5432E">
            <w:pPr>
              <w:pStyle w:val="ConsPlusNormal"/>
            </w:pPr>
            <w:r>
              <w:t>Услуги по аренде и лизингу водных транспортных средств</w:t>
            </w:r>
          </w:p>
        </w:tc>
      </w:tr>
      <w:tr w:rsidR="0030303F" w:rsidTr="00B5432E">
        <w:tc>
          <w:tcPr>
            <w:tcW w:w="2239" w:type="dxa"/>
          </w:tcPr>
          <w:p w:rsidR="0030303F" w:rsidRDefault="0030303F" w:rsidP="00B5432E">
            <w:pPr>
              <w:pStyle w:val="ConsPlusNormal"/>
            </w:pPr>
            <w:bookmarkStart w:id="459" w:name="Par46010"/>
            <w:bookmarkEnd w:id="459"/>
            <w:r>
              <w:t>77.34.10</w:t>
            </w:r>
          </w:p>
        </w:tc>
        <w:tc>
          <w:tcPr>
            <w:tcW w:w="6803" w:type="dxa"/>
          </w:tcPr>
          <w:p w:rsidR="0030303F" w:rsidRDefault="0030303F" w:rsidP="00B5432E">
            <w:pPr>
              <w:pStyle w:val="ConsPlusNormal"/>
            </w:pPr>
            <w:r>
              <w:t>Услуги по аренде и лизингу водных 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судов морского и прибрежного </w:t>
            </w:r>
            <w:r>
              <w:lastRenderedPageBreak/>
              <w:t xml:space="preserve">флота без экипажа, см. </w:t>
            </w:r>
            <w:hyperlink w:anchor="Par40593" w:tooltip="50.10.20" w:history="1">
              <w:r>
                <w:rPr>
                  <w:color w:val="0000FF"/>
                </w:rPr>
                <w:t>50.10.20</w:t>
              </w:r>
            </w:hyperlink>
            <w:r>
              <w:t xml:space="preserve"> для пассажирских судов, см. </w:t>
            </w:r>
            <w:hyperlink w:anchor="Par40687" w:tooltip="50.20.21" w:history="1">
              <w:r>
                <w:rPr>
                  <w:color w:val="0000FF"/>
                </w:rPr>
                <w:t>50.20.21</w:t>
              </w:r>
            </w:hyperlink>
            <w:r>
              <w:t xml:space="preserve"> для грузовых судов;</w:t>
            </w:r>
          </w:p>
          <w:p w:rsidR="0030303F" w:rsidRDefault="0030303F" w:rsidP="00B5432E">
            <w:pPr>
              <w:pStyle w:val="ConsPlusNormal"/>
            </w:pPr>
            <w:r>
              <w:t xml:space="preserve">- услуги по аренде, лизингу или прокату судов внутреннего водного транспорта без экипажа, см. </w:t>
            </w:r>
            <w:hyperlink w:anchor="Par40740" w:tooltip="50.30.20" w:history="1">
              <w:r>
                <w:rPr>
                  <w:color w:val="0000FF"/>
                </w:rPr>
                <w:t>50.30.20</w:t>
              </w:r>
            </w:hyperlink>
            <w:r>
              <w:t xml:space="preserve"> для пассажирских судов, см. </w:t>
            </w:r>
            <w:hyperlink w:anchor="Par40799" w:tooltip="50.40.21" w:history="1">
              <w:r>
                <w:rPr>
                  <w:color w:val="0000FF"/>
                </w:rPr>
                <w:t>50.40.21</w:t>
              </w:r>
            </w:hyperlink>
            <w:r>
              <w:t xml:space="preserve"> для грузовых судов;</w:t>
            </w:r>
          </w:p>
          <w:p w:rsidR="0030303F" w:rsidRDefault="0030303F" w:rsidP="00B5432E">
            <w:pPr>
              <w:pStyle w:val="ConsPlusNormal"/>
            </w:pPr>
            <w:r>
              <w:t xml:space="preserve">- услуги по аренде, лизингу или прокату прогулочных лодок, см. </w:t>
            </w:r>
            <w:hyperlink w:anchor="Par45857" w:tooltip="77.21.10" w:history="1">
              <w:r>
                <w:rPr>
                  <w:color w:val="0000FF"/>
                </w:rPr>
                <w:t>77.21.10</w:t>
              </w:r>
            </w:hyperlink>
          </w:p>
        </w:tc>
      </w:tr>
      <w:tr w:rsidR="0030303F" w:rsidTr="00B5432E">
        <w:tc>
          <w:tcPr>
            <w:tcW w:w="2239" w:type="dxa"/>
          </w:tcPr>
          <w:p w:rsidR="0030303F" w:rsidRDefault="0030303F" w:rsidP="00B5432E">
            <w:pPr>
              <w:pStyle w:val="ConsPlusNormal"/>
            </w:pPr>
            <w:r>
              <w:lastRenderedPageBreak/>
              <w:t>77.34.10.000</w:t>
            </w:r>
          </w:p>
        </w:tc>
        <w:tc>
          <w:tcPr>
            <w:tcW w:w="6803" w:type="dxa"/>
          </w:tcPr>
          <w:p w:rsidR="0030303F" w:rsidRDefault="0030303F" w:rsidP="00B5432E">
            <w:pPr>
              <w:pStyle w:val="ConsPlusNormal"/>
            </w:pPr>
            <w:r>
              <w:t>Услуги по аренде и лизингу водных транспортных средств</w:t>
            </w:r>
          </w:p>
        </w:tc>
      </w:tr>
      <w:tr w:rsidR="0030303F" w:rsidTr="00B5432E">
        <w:tc>
          <w:tcPr>
            <w:tcW w:w="2239" w:type="dxa"/>
          </w:tcPr>
          <w:p w:rsidR="0030303F" w:rsidRDefault="0030303F" w:rsidP="00B5432E">
            <w:pPr>
              <w:pStyle w:val="ConsPlusNormal"/>
            </w:pPr>
            <w:r>
              <w:t>77.35</w:t>
            </w:r>
          </w:p>
        </w:tc>
        <w:tc>
          <w:tcPr>
            <w:tcW w:w="6803" w:type="dxa"/>
          </w:tcPr>
          <w:p w:rsidR="0030303F" w:rsidRDefault="0030303F" w:rsidP="00B5432E">
            <w:pPr>
              <w:pStyle w:val="ConsPlusNormal"/>
            </w:pPr>
            <w:r>
              <w:t>Услуги по аренде и лизингу воздушных транспортных средств</w:t>
            </w:r>
          </w:p>
        </w:tc>
      </w:tr>
      <w:tr w:rsidR="0030303F" w:rsidTr="00B5432E">
        <w:tc>
          <w:tcPr>
            <w:tcW w:w="2239" w:type="dxa"/>
          </w:tcPr>
          <w:p w:rsidR="0030303F" w:rsidRDefault="0030303F" w:rsidP="00B5432E">
            <w:pPr>
              <w:pStyle w:val="ConsPlusNormal"/>
            </w:pPr>
            <w:r>
              <w:t>77.35.1</w:t>
            </w:r>
          </w:p>
        </w:tc>
        <w:tc>
          <w:tcPr>
            <w:tcW w:w="6803" w:type="dxa"/>
          </w:tcPr>
          <w:p w:rsidR="0030303F" w:rsidRDefault="0030303F" w:rsidP="00B5432E">
            <w:pPr>
              <w:pStyle w:val="ConsPlusNormal"/>
            </w:pPr>
            <w:r>
              <w:t>Услуги по аренде и лизингу воздушных транспортных средств</w:t>
            </w:r>
          </w:p>
        </w:tc>
      </w:tr>
      <w:tr w:rsidR="0030303F" w:rsidTr="00B5432E">
        <w:tc>
          <w:tcPr>
            <w:tcW w:w="2239" w:type="dxa"/>
          </w:tcPr>
          <w:p w:rsidR="0030303F" w:rsidRDefault="0030303F" w:rsidP="00B5432E">
            <w:pPr>
              <w:pStyle w:val="ConsPlusNormal"/>
            </w:pPr>
            <w:bookmarkStart w:id="460" w:name="Par46024"/>
            <w:bookmarkEnd w:id="460"/>
            <w:r>
              <w:t>77.35.10</w:t>
            </w:r>
          </w:p>
        </w:tc>
        <w:tc>
          <w:tcPr>
            <w:tcW w:w="6803" w:type="dxa"/>
          </w:tcPr>
          <w:p w:rsidR="0030303F" w:rsidRDefault="0030303F" w:rsidP="00B5432E">
            <w:pPr>
              <w:pStyle w:val="ConsPlusNormal"/>
            </w:pPr>
            <w:r>
              <w:t>Услуги по аренде и лизингу воздушных 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воздушных транспортных средств (например, вертолетов, самолетов, воздушных шаров) без экипажа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воздушных транспортных средств с экипажем, см. </w:t>
            </w:r>
            <w:hyperlink w:anchor="Par40867" w:tooltip="51.10.20" w:history="1">
              <w:r>
                <w:rPr>
                  <w:color w:val="0000FF"/>
                </w:rPr>
                <w:t>51.10.20</w:t>
              </w:r>
            </w:hyperlink>
            <w:r>
              <w:t>;</w:t>
            </w:r>
          </w:p>
          <w:p w:rsidR="0030303F" w:rsidRDefault="0030303F" w:rsidP="00B5432E">
            <w:pPr>
              <w:pStyle w:val="ConsPlusNormal"/>
            </w:pPr>
            <w:r>
              <w:t xml:space="preserve">- услуги по аренде, лизингу или прокату планеров и дельтапланов, см. </w:t>
            </w:r>
            <w:hyperlink w:anchor="Par45857" w:tooltip="77.21.10" w:history="1">
              <w:r>
                <w:rPr>
                  <w:color w:val="0000FF"/>
                </w:rPr>
                <w:t>77.21.10</w:t>
              </w:r>
            </w:hyperlink>
          </w:p>
        </w:tc>
      </w:tr>
      <w:tr w:rsidR="0030303F" w:rsidTr="00B5432E">
        <w:tc>
          <w:tcPr>
            <w:tcW w:w="2239" w:type="dxa"/>
          </w:tcPr>
          <w:p w:rsidR="0030303F" w:rsidRDefault="0030303F" w:rsidP="00B5432E">
            <w:pPr>
              <w:pStyle w:val="ConsPlusNormal"/>
            </w:pPr>
            <w:r>
              <w:t>77.35.10.000</w:t>
            </w:r>
          </w:p>
        </w:tc>
        <w:tc>
          <w:tcPr>
            <w:tcW w:w="6803" w:type="dxa"/>
          </w:tcPr>
          <w:p w:rsidR="0030303F" w:rsidRDefault="0030303F" w:rsidP="00B5432E">
            <w:pPr>
              <w:pStyle w:val="ConsPlusNormal"/>
            </w:pPr>
            <w:r>
              <w:t>Услуги по аренде и лизингу воздушных транспортных средств</w:t>
            </w:r>
          </w:p>
        </w:tc>
      </w:tr>
      <w:tr w:rsidR="0030303F" w:rsidTr="00B5432E">
        <w:tc>
          <w:tcPr>
            <w:tcW w:w="2239" w:type="dxa"/>
          </w:tcPr>
          <w:p w:rsidR="0030303F" w:rsidRDefault="0030303F" w:rsidP="00B5432E">
            <w:pPr>
              <w:pStyle w:val="ConsPlusNormal"/>
            </w:pPr>
            <w:r>
              <w:t>77.39</w:t>
            </w:r>
          </w:p>
        </w:tc>
        <w:tc>
          <w:tcPr>
            <w:tcW w:w="6803" w:type="dxa"/>
          </w:tcPr>
          <w:p w:rsidR="0030303F" w:rsidRDefault="0030303F" w:rsidP="00B5432E">
            <w:pPr>
              <w:pStyle w:val="ConsPlusNormal"/>
            </w:pPr>
            <w:r>
              <w:t>Услуги по аренде и лизингу прочих машин, оборудования и материальных средств, не включенных в другие группировки</w:t>
            </w:r>
          </w:p>
        </w:tc>
      </w:tr>
      <w:tr w:rsidR="0030303F" w:rsidTr="00B5432E">
        <w:tc>
          <w:tcPr>
            <w:tcW w:w="2239" w:type="dxa"/>
          </w:tcPr>
          <w:p w:rsidR="0030303F" w:rsidRDefault="0030303F" w:rsidP="00B5432E">
            <w:pPr>
              <w:pStyle w:val="ConsPlusNormal"/>
            </w:pPr>
            <w:r>
              <w:t>77.39.1</w:t>
            </w:r>
          </w:p>
        </w:tc>
        <w:tc>
          <w:tcPr>
            <w:tcW w:w="6803" w:type="dxa"/>
          </w:tcPr>
          <w:p w:rsidR="0030303F" w:rsidRDefault="0030303F" w:rsidP="00B5432E">
            <w:pPr>
              <w:pStyle w:val="ConsPlusNormal"/>
            </w:pPr>
            <w:r>
              <w:t>Услуги по аренде и лизингу прочих машин, оборудования и материальных средств, не включенных в другие группировки</w:t>
            </w:r>
          </w:p>
        </w:tc>
      </w:tr>
      <w:tr w:rsidR="0030303F" w:rsidTr="00B5432E">
        <w:tc>
          <w:tcPr>
            <w:tcW w:w="2239" w:type="dxa"/>
          </w:tcPr>
          <w:p w:rsidR="0030303F" w:rsidRDefault="0030303F" w:rsidP="00B5432E">
            <w:pPr>
              <w:pStyle w:val="ConsPlusNormal"/>
            </w:pPr>
            <w:r>
              <w:t>77.39.11</w:t>
            </w:r>
          </w:p>
        </w:tc>
        <w:tc>
          <w:tcPr>
            <w:tcW w:w="6803" w:type="dxa"/>
          </w:tcPr>
          <w:p w:rsidR="0030303F" w:rsidRDefault="0030303F" w:rsidP="00B5432E">
            <w:pPr>
              <w:pStyle w:val="ConsPlusNormal"/>
            </w:pPr>
            <w:r>
              <w:t>Услуги по аренде и лизингу железнодорожных 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30303F" w:rsidRDefault="0030303F" w:rsidP="00B5432E">
            <w:pPr>
              <w:pStyle w:val="ConsPlusNormal"/>
            </w:pPr>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займов продавцам и агентам по продаже для финансирования их материальных запасов, см. </w:t>
            </w:r>
            <w:hyperlink w:anchor="Par43238" w:tooltip="64.19.25" w:history="1">
              <w:r>
                <w:rPr>
                  <w:color w:val="0000FF"/>
                </w:rPr>
                <w:t>64.19.25</w:t>
              </w:r>
            </w:hyperlink>
            <w:r>
              <w:t xml:space="preserve">; </w:t>
            </w:r>
            <w:hyperlink w:anchor="Par43350" w:tooltip="64.92.15" w:history="1">
              <w:r>
                <w:rPr>
                  <w:color w:val="0000FF"/>
                </w:rPr>
                <w:t>64.92.15</w:t>
              </w:r>
            </w:hyperlink>
            <w:r>
              <w:t>;</w:t>
            </w:r>
          </w:p>
          <w:p w:rsidR="0030303F" w:rsidRDefault="0030303F" w:rsidP="00B5432E">
            <w:pPr>
              <w:pStyle w:val="ConsPlusNormal"/>
            </w:pPr>
            <w:r>
              <w:t xml:space="preserve">- предоставление лизинга, согласно условиям которого лизингополучателю предоставляется финансирование, см. </w:t>
            </w:r>
            <w:hyperlink w:anchor="Par43301" w:tooltip="64.91.10" w:history="1">
              <w:r>
                <w:rPr>
                  <w:color w:val="0000FF"/>
                </w:rPr>
                <w:t>64.91.10</w:t>
              </w:r>
            </w:hyperlink>
            <w:r>
              <w:t>;</w:t>
            </w:r>
          </w:p>
          <w:p w:rsidR="0030303F" w:rsidRDefault="0030303F" w:rsidP="00B5432E">
            <w:pPr>
              <w:pStyle w:val="ConsPlusNormal"/>
            </w:pPr>
            <w:r>
              <w:t xml:space="preserve">- услуги по страхованию и освобождению от платы за повреждения, предоставляемые по отдельности, см. </w:t>
            </w:r>
            <w:hyperlink w:anchor="Par43484" w:tooltip="65.12.31" w:history="1">
              <w:r>
                <w:rPr>
                  <w:color w:val="0000FF"/>
                </w:rPr>
                <w:t>65.12.31</w:t>
              </w:r>
            </w:hyperlink>
            <w:r>
              <w:t>;</w:t>
            </w:r>
          </w:p>
          <w:p w:rsidR="0030303F" w:rsidRDefault="0030303F" w:rsidP="00B5432E">
            <w:pPr>
              <w:pStyle w:val="ConsPlusNormal"/>
            </w:pPr>
            <w:r>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ar34659" w:tooltip="33.17.11" w:history="1">
              <w:r>
                <w:rPr>
                  <w:color w:val="0000FF"/>
                </w:rPr>
                <w:t>33.17.11</w:t>
              </w:r>
            </w:hyperlink>
          </w:p>
        </w:tc>
      </w:tr>
      <w:tr w:rsidR="0030303F" w:rsidTr="00B5432E">
        <w:tc>
          <w:tcPr>
            <w:tcW w:w="2239" w:type="dxa"/>
          </w:tcPr>
          <w:p w:rsidR="0030303F" w:rsidRDefault="0030303F" w:rsidP="00B5432E">
            <w:pPr>
              <w:pStyle w:val="ConsPlusNormal"/>
            </w:pPr>
            <w:r>
              <w:t>77.39.11.000</w:t>
            </w:r>
          </w:p>
        </w:tc>
        <w:tc>
          <w:tcPr>
            <w:tcW w:w="6803" w:type="dxa"/>
          </w:tcPr>
          <w:p w:rsidR="0030303F" w:rsidRDefault="0030303F" w:rsidP="00B5432E">
            <w:pPr>
              <w:pStyle w:val="ConsPlusNormal"/>
            </w:pPr>
            <w:r>
              <w:t>Услуги по аренде и лизингу железнодорожных транспортных средств</w:t>
            </w:r>
          </w:p>
        </w:tc>
      </w:tr>
      <w:tr w:rsidR="0030303F" w:rsidTr="00B5432E">
        <w:tc>
          <w:tcPr>
            <w:tcW w:w="2239" w:type="dxa"/>
          </w:tcPr>
          <w:p w:rsidR="0030303F" w:rsidRDefault="0030303F" w:rsidP="00B5432E">
            <w:pPr>
              <w:pStyle w:val="ConsPlusNormal"/>
            </w:pPr>
            <w:r>
              <w:lastRenderedPageBreak/>
              <w:t>77.39.12</w:t>
            </w:r>
          </w:p>
        </w:tc>
        <w:tc>
          <w:tcPr>
            <w:tcW w:w="6803" w:type="dxa"/>
          </w:tcPr>
          <w:p w:rsidR="0030303F" w:rsidRDefault="0030303F" w:rsidP="00B5432E">
            <w:pPr>
              <w:pStyle w:val="ConsPlusNormal"/>
            </w:pPr>
            <w:r>
              <w:t>Услуги по аренде и лизингу контейнеров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и лизингу контейнеров для смешанной перевозки</w:t>
            </w:r>
          </w:p>
        </w:tc>
      </w:tr>
      <w:tr w:rsidR="0030303F" w:rsidTr="00B5432E">
        <w:tc>
          <w:tcPr>
            <w:tcW w:w="2239" w:type="dxa"/>
          </w:tcPr>
          <w:p w:rsidR="0030303F" w:rsidRDefault="0030303F" w:rsidP="00B5432E">
            <w:pPr>
              <w:pStyle w:val="ConsPlusNormal"/>
            </w:pPr>
            <w:r>
              <w:t>77.39.12.000</w:t>
            </w:r>
          </w:p>
        </w:tc>
        <w:tc>
          <w:tcPr>
            <w:tcW w:w="6803" w:type="dxa"/>
          </w:tcPr>
          <w:p w:rsidR="0030303F" w:rsidRDefault="0030303F" w:rsidP="00B5432E">
            <w:pPr>
              <w:pStyle w:val="ConsPlusNormal"/>
            </w:pPr>
            <w:r>
              <w:t>Услуги по аренде и лизингу контейнеров</w:t>
            </w:r>
          </w:p>
        </w:tc>
      </w:tr>
      <w:tr w:rsidR="0030303F" w:rsidTr="00B5432E">
        <w:tc>
          <w:tcPr>
            <w:tcW w:w="2239" w:type="dxa"/>
          </w:tcPr>
          <w:p w:rsidR="0030303F" w:rsidRDefault="0030303F" w:rsidP="00B5432E">
            <w:pPr>
              <w:pStyle w:val="ConsPlusNormal"/>
            </w:pPr>
            <w:bookmarkStart w:id="461" w:name="Par46055"/>
            <w:bookmarkEnd w:id="461"/>
            <w:r>
              <w:t>77.39.13</w:t>
            </w:r>
          </w:p>
        </w:tc>
        <w:tc>
          <w:tcPr>
            <w:tcW w:w="6803" w:type="dxa"/>
          </w:tcPr>
          <w:p w:rsidR="0030303F" w:rsidRDefault="0030303F" w:rsidP="00B5432E">
            <w:pPr>
              <w:pStyle w:val="ConsPlusNormal"/>
            </w:pPr>
            <w:r>
              <w:t>Услуги по аренде и лизингу мотоциклов, жилых автофургонов и прицепов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мотоциклов, жилых автофургонов и прицепов без водителя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пассажирских автотранспортных средств общественного типа с водителем, см. </w:t>
            </w:r>
            <w:hyperlink w:anchor="Par40332" w:tooltip="49.39.31" w:history="1">
              <w:r>
                <w:rPr>
                  <w:color w:val="0000FF"/>
                </w:rPr>
                <w:t>49.39.31</w:t>
              </w:r>
            </w:hyperlink>
            <w:r>
              <w:t>;</w:t>
            </w:r>
          </w:p>
          <w:p w:rsidR="0030303F" w:rsidRDefault="0030303F" w:rsidP="00B5432E">
            <w:pPr>
              <w:pStyle w:val="ConsPlusNormal"/>
            </w:pPr>
            <w:r>
              <w:t xml:space="preserve">- услуги по аренде, лизингу или прокату велосипедов, лыж, см. </w:t>
            </w:r>
            <w:hyperlink w:anchor="Par45857" w:tooltip="77.21.10" w:history="1">
              <w:r>
                <w:rPr>
                  <w:color w:val="0000FF"/>
                </w:rPr>
                <w:t>77.21.10</w:t>
              </w:r>
            </w:hyperlink>
          </w:p>
        </w:tc>
      </w:tr>
      <w:tr w:rsidR="0030303F" w:rsidTr="00B5432E">
        <w:tc>
          <w:tcPr>
            <w:tcW w:w="2239" w:type="dxa"/>
          </w:tcPr>
          <w:p w:rsidR="0030303F" w:rsidRDefault="0030303F" w:rsidP="00B5432E">
            <w:pPr>
              <w:pStyle w:val="ConsPlusNormal"/>
            </w:pPr>
            <w:r>
              <w:t>77.39.13.000</w:t>
            </w:r>
          </w:p>
        </w:tc>
        <w:tc>
          <w:tcPr>
            <w:tcW w:w="6803" w:type="dxa"/>
          </w:tcPr>
          <w:p w:rsidR="0030303F" w:rsidRDefault="0030303F" w:rsidP="00B5432E">
            <w:pPr>
              <w:pStyle w:val="ConsPlusNormal"/>
            </w:pPr>
            <w:r>
              <w:t>Услуги по аренде и лизингу мотоциклов, жилых автофургонов и прицепов</w:t>
            </w:r>
          </w:p>
        </w:tc>
      </w:tr>
      <w:tr w:rsidR="0030303F" w:rsidTr="00B5432E">
        <w:tc>
          <w:tcPr>
            <w:tcW w:w="2239" w:type="dxa"/>
          </w:tcPr>
          <w:p w:rsidR="0030303F" w:rsidRDefault="0030303F" w:rsidP="00B5432E">
            <w:pPr>
              <w:pStyle w:val="ConsPlusNormal"/>
            </w:pPr>
            <w:bookmarkStart w:id="462" w:name="Par46064"/>
            <w:bookmarkEnd w:id="462"/>
            <w:r>
              <w:t>77.39.14</w:t>
            </w:r>
          </w:p>
        </w:tc>
        <w:tc>
          <w:tcPr>
            <w:tcW w:w="6803" w:type="dxa"/>
          </w:tcPr>
          <w:p w:rsidR="0030303F" w:rsidRDefault="0030303F" w:rsidP="00B5432E">
            <w:pPr>
              <w:pStyle w:val="ConsPlusNormal"/>
            </w:pPr>
            <w:r>
              <w:t>Услуги по аренде и лизингу телекоммуникационного оборудования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30303F" w:rsidTr="00B5432E">
        <w:tc>
          <w:tcPr>
            <w:tcW w:w="2239" w:type="dxa"/>
          </w:tcPr>
          <w:p w:rsidR="0030303F" w:rsidRDefault="0030303F" w:rsidP="00B5432E">
            <w:pPr>
              <w:pStyle w:val="ConsPlusNormal"/>
            </w:pPr>
            <w:r>
              <w:t>77.39.14.000</w:t>
            </w:r>
          </w:p>
        </w:tc>
        <w:tc>
          <w:tcPr>
            <w:tcW w:w="6803" w:type="dxa"/>
          </w:tcPr>
          <w:p w:rsidR="0030303F" w:rsidRDefault="0030303F" w:rsidP="00B5432E">
            <w:pPr>
              <w:pStyle w:val="ConsPlusNormal"/>
            </w:pPr>
            <w:r>
              <w:t>Услуги по аренде и лизингу телекоммуникационного оборудования</w:t>
            </w:r>
          </w:p>
        </w:tc>
      </w:tr>
      <w:tr w:rsidR="0030303F" w:rsidTr="00B5432E">
        <w:tc>
          <w:tcPr>
            <w:tcW w:w="2239" w:type="dxa"/>
          </w:tcPr>
          <w:p w:rsidR="0030303F" w:rsidRDefault="0030303F" w:rsidP="00B5432E">
            <w:pPr>
              <w:pStyle w:val="ConsPlusNormal"/>
            </w:pPr>
            <w:bookmarkStart w:id="463" w:name="Par46070"/>
            <w:bookmarkEnd w:id="463"/>
            <w:r>
              <w:t>77.39.19</w:t>
            </w:r>
          </w:p>
        </w:tc>
        <w:tc>
          <w:tcPr>
            <w:tcW w:w="6803" w:type="dxa"/>
          </w:tcPr>
          <w:p w:rsidR="0030303F" w:rsidRDefault="0030303F" w:rsidP="00B5432E">
            <w:pPr>
              <w:pStyle w:val="ConsPlusNormal"/>
            </w:pPr>
            <w:r>
              <w:t>Услуги по аренде и лизингу прочих машин и оборудования без оператора и материальных средств, не включенных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30303F" w:rsidRDefault="0030303F" w:rsidP="00B5432E">
            <w:pPr>
              <w:pStyle w:val="ConsPlusNormal"/>
            </w:pPr>
            <w:r>
              <w:t>- услуги по аренде помещений или офисных контейнеров;</w:t>
            </w:r>
          </w:p>
          <w:p w:rsidR="0030303F" w:rsidRDefault="0030303F" w:rsidP="00B5432E">
            <w:pPr>
              <w:pStyle w:val="ConsPlusNormal"/>
            </w:pPr>
            <w:r>
              <w:t>- услуги по аренде животных (например, стад, скаковых лошадей);</w:t>
            </w:r>
          </w:p>
          <w:p w:rsidR="0030303F" w:rsidRDefault="0030303F" w:rsidP="00B5432E">
            <w:pPr>
              <w:pStyle w:val="ConsPlusNormal"/>
            </w:pPr>
            <w:r>
              <w:t>- услуги по аренде поддонов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аренде, лизингу или прокату машин и оборудования для сельского и лесного хозяйства без оператора, см. </w:t>
            </w:r>
            <w:hyperlink w:anchor="Par45955" w:tooltip="77.31.10" w:history="1">
              <w:r>
                <w:rPr>
                  <w:color w:val="0000FF"/>
                </w:rPr>
                <w:t>77.31.10</w:t>
              </w:r>
            </w:hyperlink>
            <w:r>
              <w:t>;</w:t>
            </w:r>
          </w:p>
          <w:p w:rsidR="0030303F" w:rsidRDefault="0030303F" w:rsidP="00B5432E">
            <w:pPr>
              <w:pStyle w:val="ConsPlusNormal"/>
            </w:pPr>
            <w:r>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ar45968" w:tooltip="77.32.10" w:history="1">
              <w:r>
                <w:rPr>
                  <w:color w:val="0000FF"/>
                </w:rPr>
                <w:t>77.32.10</w:t>
              </w:r>
            </w:hyperlink>
            <w:r>
              <w:t>;</w:t>
            </w:r>
          </w:p>
          <w:p w:rsidR="0030303F" w:rsidRDefault="0030303F" w:rsidP="00B5432E">
            <w:pPr>
              <w:pStyle w:val="ConsPlusNormal"/>
            </w:pPr>
            <w:r>
              <w:t xml:space="preserve">- услуги по аренде, лизингу или прокату офисных машин, мебели и оборудования без оператора, см. </w:t>
            </w:r>
            <w:hyperlink w:anchor="Par45980" w:tooltip="77.33.11" w:history="1">
              <w:r>
                <w:rPr>
                  <w:color w:val="0000FF"/>
                </w:rPr>
                <w:t>77.33.11</w:t>
              </w:r>
            </w:hyperlink>
            <w:r>
              <w:t>;</w:t>
            </w:r>
          </w:p>
          <w:p w:rsidR="0030303F" w:rsidRDefault="0030303F" w:rsidP="00B5432E">
            <w:pPr>
              <w:pStyle w:val="ConsPlusNormal"/>
            </w:pPr>
            <w:r>
              <w:t xml:space="preserve">- услуги по аренде, лизингу или прокату вычислительной техники, без оператора, см. </w:t>
            </w:r>
            <w:hyperlink w:anchor="Par45998" w:tooltip="77.33.12" w:history="1">
              <w:r>
                <w:rPr>
                  <w:color w:val="0000FF"/>
                </w:rPr>
                <w:t>77.33.12</w:t>
              </w:r>
            </w:hyperlink>
          </w:p>
        </w:tc>
      </w:tr>
      <w:tr w:rsidR="0030303F" w:rsidTr="00B5432E">
        <w:tc>
          <w:tcPr>
            <w:tcW w:w="2239" w:type="dxa"/>
          </w:tcPr>
          <w:p w:rsidR="0030303F" w:rsidRDefault="0030303F" w:rsidP="00B5432E">
            <w:pPr>
              <w:pStyle w:val="ConsPlusNormal"/>
            </w:pPr>
            <w:r>
              <w:lastRenderedPageBreak/>
              <w:t>77.39.19.110</w:t>
            </w:r>
          </w:p>
        </w:tc>
        <w:tc>
          <w:tcPr>
            <w:tcW w:w="6803" w:type="dxa"/>
          </w:tcPr>
          <w:p w:rsidR="0030303F" w:rsidRDefault="0030303F" w:rsidP="00B5432E">
            <w:pPr>
              <w:pStyle w:val="ConsPlusNormal"/>
            </w:pPr>
            <w:r>
              <w:t>Услуги по аренде и лизингу прочих машин и оборудования без оператора, не включенных в другие группировки</w:t>
            </w:r>
          </w:p>
        </w:tc>
      </w:tr>
      <w:tr w:rsidR="0030303F" w:rsidTr="00B5432E">
        <w:tc>
          <w:tcPr>
            <w:tcW w:w="2239" w:type="dxa"/>
          </w:tcPr>
          <w:p w:rsidR="0030303F" w:rsidRDefault="0030303F" w:rsidP="00B5432E">
            <w:pPr>
              <w:pStyle w:val="ConsPlusNormal"/>
            </w:pPr>
            <w:r>
              <w:t>77.39.19.111</w:t>
            </w:r>
          </w:p>
        </w:tc>
        <w:tc>
          <w:tcPr>
            <w:tcW w:w="6803" w:type="dxa"/>
          </w:tcPr>
          <w:p w:rsidR="0030303F" w:rsidRDefault="0030303F" w:rsidP="00B5432E">
            <w:pPr>
              <w:pStyle w:val="ConsPlusNormal"/>
            </w:pPr>
            <w:r>
              <w:t>Услуги по аренде и лизингу двигателей, турбин и станков</w:t>
            </w:r>
          </w:p>
        </w:tc>
      </w:tr>
      <w:tr w:rsidR="0030303F" w:rsidTr="00B5432E">
        <w:tc>
          <w:tcPr>
            <w:tcW w:w="2239" w:type="dxa"/>
          </w:tcPr>
          <w:p w:rsidR="0030303F" w:rsidRDefault="0030303F" w:rsidP="00B5432E">
            <w:pPr>
              <w:pStyle w:val="ConsPlusNormal"/>
            </w:pPr>
            <w:r>
              <w:t>77.39.19.112</w:t>
            </w:r>
          </w:p>
        </w:tc>
        <w:tc>
          <w:tcPr>
            <w:tcW w:w="6803" w:type="dxa"/>
          </w:tcPr>
          <w:p w:rsidR="0030303F" w:rsidRDefault="0030303F" w:rsidP="00B5432E">
            <w:pPr>
              <w:pStyle w:val="ConsPlusNormal"/>
            </w:pPr>
            <w:r>
              <w:t>Услуги по аренде и лизингу горного и нефтепромыслового оборудования</w:t>
            </w:r>
          </w:p>
        </w:tc>
      </w:tr>
      <w:tr w:rsidR="0030303F" w:rsidTr="00B5432E">
        <w:tc>
          <w:tcPr>
            <w:tcW w:w="2239" w:type="dxa"/>
          </w:tcPr>
          <w:p w:rsidR="0030303F" w:rsidRDefault="0030303F" w:rsidP="00B5432E">
            <w:pPr>
              <w:pStyle w:val="ConsPlusNormal"/>
            </w:pPr>
            <w:r>
              <w:t>77.39.19.113</w:t>
            </w:r>
          </w:p>
        </w:tc>
        <w:tc>
          <w:tcPr>
            <w:tcW w:w="6803" w:type="dxa"/>
          </w:tcPr>
          <w:p w:rsidR="0030303F" w:rsidRDefault="0030303F" w:rsidP="00B5432E">
            <w:pPr>
              <w:pStyle w:val="ConsPlusNormal"/>
            </w:pPr>
            <w:r>
              <w:t>Услуги по аренде и лизингу подъемно-транспортного оборудования</w:t>
            </w:r>
          </w:p>
        </w:tc>
      </w:tr>
      <w:tr w:rsidR="0030303F" w:rsidTr="00B5432E">
        <w:tc>
          <w:tcPr>
            <w:tcW w:w="2239" w:type="dxa"/>
          </w:tcPr>
          <w:p w:rsidR="0030303F" w:rsidRDefault="0030303F" w:rsidP="00B5432E">
            <w:pPr>
              <w:pStyle w:val="ConsPlusNormal"/>
            </w:pPr>
            <w:r>
              <w:t>77.39.19.114</w:t>
            </w:r>
          </w:p>
        </w:tc>
        <w:tc>
          <w:tcPr>
            <w:tcW w:w="6803" w:type="dxa"/>
          </w:tcPr>
          <w:p w:rsidR="0030303F" w:rsidRDefault="0030303F" w:rsidP="00B5432E">
            <w:pPr>
              <w:pStyle w:val="ConsPlusNormal"/>
            </w:pPr>
            <w:r>
              <w:t>Услуги по аренде и лизингу профессиональной радио- и телевизионной аппаратуры</w:t>
            </w:r>
          </w:p>
        </w:tc>
      </w:tr>
      <w:tr w:rsidR="0030303F" w:rsidTr="00B5432E">
        <w:tc>
          <w:tcPr>
            <w:tcW w:w="2239" w:type="dxa"/>
          </w:tcPr>
          <w:p w:rsidR="0030303F" w:rsidRDefault="0030303F" w:rsidP="00B5432E">
            <w:pPr>
              <w:pStyle w:val="ConsPlusNormal"/>
            </w:pPr>
            <w:r>
              <w:t>77.39.19.115</w:t>
            </w:r>
          </w:p>
        </w:tc>
        <w:tc>
          <w:tcPr>
            <w:tcW w:w="6803" w:type="dxa"/>
          </w:tcPr>
          <w:p w:rsidR="0030303F" w:rsidRDefault="0030303F" w:rsidP="00B5432E">
            <w:pPr>
              <w:pStyle w:val="ConsPlusNormal"/>
            </w:pPr>
            <w:r>
              <w:t>Услуги по аренде и лизингу контрольно-измерительной аппаратуры</w:t>
            </w:r>
          </w:p>
        </w:tc>
      </w:tr>
      <w:tr w:rsidR="0030303F" w:rsidTr="00B5432E">
        <w:tc>
          <w:tcPr>
            <w:tcW w:w="2239" w:type="dxa"/>
          </w:tcPr>
          <w:p w:rsidR="0030303F" w:rsidRDefault="0030303F" w:rsidP="00B5432E">
            <w:pPr>
              <w:pStyle w:val="ConsPlusNormal"/>
            </w:pPr>
            <w:r>
              <w:t>77.39.19.116</w:t>
            </w:r>
          </w:p>
        </w:tc>
        <w:tc>
          <w:tcPr>
            <w:tcW w:w="6803" w:type="dxa"/>
          </w:tcPr>
          <w:p w:rsidR="0030303F" w:rsidRDefault="0030303F" w:rsidP="00B5432E">
            <w:pPr>
              <w:pStyle w:val="ConsPlusNormal"/>
            </w:pPr>
            <w:r>
              <w:t>Услуги по аренде и лизингу приборов, аппаратов и прочего оборудования, применяемых в медицинских целях</w:t>
            </w:r>
          </w:p>
        </w:tc>
      </w:tr>
      <w:tr w:rsidR="0030303F" w:rsidTr="00B5432E">
        <w:tc>
          <w:tcPr>
            <w:tcW w:w="2239" w:type="dxa"/>
          </w:tcPr>
          <w:p w:rsidR="0030303F" w:rsidRDefault="0030303F" w:rsidP="00B5432E">
            <w:pPr>
              <w:pStyle w:val="ConsPlusNormal"/>
            </w:pPr>
            <w:r>
              <w:t>77.39.19.117</w:t>
            </w:r>
          </w:p>
        </w:tc>
        <w:tc>
          <w:tcPr>
            <w:tcW w:w="6803" w:type="dxa"/>
          </w:tcPr>
          <w:p w:rsidR="0030303F" w:rsidRDefault="0030303F" w:rsidP="00B5432E">
            <w:pPr>
              <w:pStyle w:val="ConsPlusNormal"/>
            </w:pPr>
            <w:r>
              <w:t>Услуги по аренде и лизингу торгового оборудования</w:t>
            </w:r>
          </w:p>
        </w:tc>
      </w:tr>
      <w:tr w:rsidR="0030303F" w:rsidTr="00B5432E">
        <w:tc>
          <w:tcPr>
            <w:tcW w:w="2239" w:type="dxa"/>
          </w:tcPr>
          <w:p w:rsidR="0030303F" w:rsidRDefault="0030303F" w:rsidP="00B5432E">
            <w:pPr>
              <w:pStyle w:val="ConsPlusNormal"/>
            </w:pPr>
            <w:r>
              <w:t>77.39.19.119</w:t>
            </w:r>
          </w:p>
        </w:tc>
        <w:tc>
          <w:tcPr>
            <w:tcW w:w="6803" w:type="dxa"/>
          </w:tcPr>
          <w:p w:rsidR="0030303F" w:rsidRDefault="0030303F" w:rsidP="00B5432E">
            <w:pPr>
              <w:pStyle w:val="ConsPlusNormal"/>
            </w:pPr>
            <w:r>
              <w:t>Услуги по аренде и лизингу прочих машин и оборудования научного и промышленного назначения</w:t>
            </w:r>
          </w:p>
        </w:tc>
      </w:tr>
      <w:tr w:rsidR="0030303F" w:rsidTr="00B5432E">
        <w:tc>
          <w:tcPr>
            <w:tcW w:w="2239" w:type="dxa"/>
          </w:tcPr>
          <w:p w:rsidR="0030303F" w:rsidRDefault="0030303F" w:rsidP="00B5432E">
            <w:pPr>
              <w:pStyle w:val="ConsPlusNormal"/>
            </w:pPr>
            <w:r>
              <w:t>77.39.19.120</w:t>
            </w:r>
          </w:p>
        </w:tc>
        <w:tc>
          <w:tcPr>
            <w:tcW w:w="6803" w:type="dxa"/>
          </w:tcPr>
          <w:p w:rsidR="0030303F" w:rsidRDefault="0030303F" w:rsidP="00B5432E">
            <w:pPr>
              <w:pStyle w:val="ConsPlusNormal"/>
            </w:pPr>
            <w:r>
              <w:t>Услуги по аренде и лизингу материальных средств, не включенных в другие группировки</w:t>
            </w:r>
          </w:p>
        </w:tc>
      </w:tr>
      <w:tr w:rsidR="0030303F" w:rsidTr="00B5432E">
        <w:tc>
          <w:tcPr>
            <w:tcW w:w="2239" w:type="dxa"/>
          </w:tcPr>
          <w:p w:rsidR="0030303F" w:rsidRDefault="0030303F" w:rsidP="00B5432E">
            <w:pPr>
              <w:pStyle w:val="ConsPlusNormal"/>
            </w:pPr>
            <w:r>
              <w:t>77.39.19.121</w:t>
            </w:r>
          </w:p>
        </w:tc>
        <w:tc>
          <w:tcPr>
            <w:tcW w:w="6803" w:type="dxa"/>
          </w:tcPr>
          <w:p w:rsidR="0030303F" w:rsidRDefault="0030303F" w:rsidP="00B5432E">
            <w:pPr>
              <w:pStyle w:val="ConsPlusNormal"/>
            </w:pPr>
            <w:r>
              <w:t>Услуги по аренде и лизингу племенных сельскохозяйственных животных</w:t>
            </w:r>
          </w:p>
        </w:tc>
      </w:tr>
      <w:tr w:rsidR="0030303F" w:rsidTr="00B5432E">
        <w:tc>
          <w:tcPr>
            <w:tcW w:w="2239" w:type="dxa"/>
          </w:tcPr>
          <w:p w:rsidR="0030303F" w:rsidRDefault="0030303F" w:rsidP="00B5432E">
            <w:pPr>
              <w:pStyle w:val="ConsPlusNormal"/>
            </w:pPr>
            <w:r>
              <w:t>77.39.19.129</w:t>
            </w:r>
          </w:p>
        </w:tc>
        <w:tc>
          <w:tcPr>
            <w:tcW w:w="6803" w:type="dxa"/>
          </w:tcPr>
          <w:p w:rsidR="0030303F" w:rsidRDefault="0030303F" w:rsidP="00B5432E">
            <w:pPr>
              <w:pStyle w:val="ConsPlusNormal"/>
            </w:pPr>
            <w:r>
              <w:t>Услуги по аренде и лизингу прочих материальных средств, не включенных в другие группировки</w:t>
            </w:r>
          </w:p>
        </w:tc>
      </w:tr>
      <w:tr w:rsidR="0030303F" w:rsidTr="00B5432E">
        <w:tc>
          <w:tcPr>
            <w:tcW w:w="2239" w:type="dxa"/>
          </w:tcPr>
          <w:p w:rsidR="0030303F" w:rsidRDefault="0030303F" w:rsidP="00B5432E">
            <w:pPr>
              <w:pStyle w:val="ConsPlusNormal"/>
            </w:pPr>
            <w:r>
              <w:t>77.4</w:t>
            </w:r>
          </w:p>
        </w:tc>
        <w:tc>
          <w:tcPr>
            <w:tcW w:w="6803" w:type="dxa"/>
          </w:tcPr>
          <w:p w:rsidR="0030303F" w:rsidRDefault="0030303F" w:rsidP="00B5432E">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30303F" w:rsidTr="00B5432E">
        <w:tc>
          <w:tcPr>
            <w:tcW w:w="2239" w:type="dxa"/>
          </w:tcPr>
          <w:p w:rsidR="0030303F" w:rsidRDefault="0030303F" w:rsidP="00B5432E">
            <w:pPr>
              <w:pStyle w:val="ConsPlusNormal"/>
            </w:pPr>
            <w:r>
              <w:t>77.40</w:t>
            </w:r>
          </w:p>
        </w:tc>
        <w:tc>
          <w:tcPr>
            <w:tcW w:w="6803" w:type="dxa"/>
          </w:tcPr>
          <w:p w:rsidR="0030303F" w:rsidRDefault="0030303F" w:rsidP="00B5432E">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30303F" w:rsidTr="00B5432E">
        <w:tc>
          <w:tcPr>
            <w:tcW w:w="2239" w:type="dxa"/>
          </w:tcPr>
          <w:p w:rsidR="0030303F" w:rsidRDefault="0030303F" w:rsidP="00B5432E">
            <w:pPr>
              <w:pStyle w:val="ConsPlusNormal"/>
            </w:pPr>
            <w:bookmarkStart w:id="464" w:name="Par46110"/>
            <w:bookmarkEnd w:id="464"/>
            <w:r>
              <w:t>77.40.1</w:t>
            </w:r>
          </w:p>
        </w:tc>
        <w:tc>
          <w:tcPr>
            <w:tcW w:w="6803" w:type="dxa"/>
          </w:tcPr>
          <w:p w:rsidR="0030303F" w:rsidRDefault="0030303F" w:rsidP="00B5432E">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30303F" w:rsidRDefault="0030303F" w:rsidP="00B5432E">
            <w:pPr>
              <w:pStyle w:val="ConsPlusNormal"/>
            </w:pPr>
            <w:r>
              <w:t>- использование запатентованных решений в производственных процессах для производства новых товаров и т.д.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ar41736" w:tooltip="58" w:history="1">
              <w:r>
                <w:rPr>
                  <w:color w:val="0000FF"/>
                </w:rPr>
                <w:t>разделах 58</w:t>
              </w:r>
            </w:hyperlink>
            <w:r>
              <w:t xml:space="preserve">, </w:t>
            </w:r>
            <w:hyperlink w:anchor="Par42164" w:tooltip="59" w:history="1">
              <w:r>
                <w:rPr>
                  <w:color w:val="0000FF"/>
                </w:rPr>
                <w:t>59</w:t>
              </w:r>
            </w:hyperlink>
            <w:r>
              <w:t>;</w:t>
            </w:r>
          </w:p>
          <w:p w:rsidR="0030303F" w:rsidRDefault="0030303F" w:rsidP="00B5432E">
            <w:pPr>
              <w:pStyle w:val="ConsPlusNormal"/>
            </w:pPr>
            <w:r>
              <w:t xml:space="preserve">- подготовительные, сертификационные и юридические услуги, </w:t>
            </w:r>
            <w:r>
              <w:lastRenderedPageBreak/>
              <w:t xml:space="preserve">связанные с продуктами интеллектуальной собственности, см. </w:t>
            </w:r>
            <w:hyperlink w:anchor="Par44183" w:tooltip="69.10.15" w:history="1">
              <w:r>
                <w:rPr>
                  <w:color w:val="0000FF"/>
                </w:rPr>
                <w:t>69.10.15</w:t>
              </w:r>
            </w:hyperlink>
            <w:r>
              <w:t>;</w:t>
            </w:r>
          </w:p>
          <w:p w:rsidR="0030303F" w:rsidRDefault="0030303F" w:rsidP="00B5432E">
            <w:pPr>
              <w:pStyle w:val="ConsPlusNormal"/>
            </w:pPr>
            <w:r>
              <w:t xml:space="preserve">- услуги по управлению правами на промышленную собственность (патентами, лицензиями, товарными знаками, франшизами и т.д.), см. </w:t>
            </w:r>
            <w:hyperlink w:anchor="Par45687" w:tooltip="74.90.20" w:history="1">
              <w:r>
                <w:rPr>
                  <w:color w:val="0000FF"/>
                </w:rPr>
                <w:t>74.90.20</w:t>
              </w:r>
            </w:hyperlink>
            <w:r>
              <w:t>;</w:t>
            </w:r>
          </w:p>
          <w:p w:rsidR="0030303F" w:rsidRDefault="0030303F" w:rsidP="00B5432E">
            <w:pPr>
              <w:pStyle w:val="ConsPlusNormal"/>
            </w:pPr>
            <w:r>
              <w:t xml:space="preserve">- услуги по управлению авторскими правами и доходами от них, кроме прав на кинофильмы и на художественные произведения, см. </w:t>
            </w:r>
            <w:hyperlink w:anchor="Par45687" w:tooltip="74.90.20" w:history="1">
              <w:r>
                <w:rPr>
                  <w:color w:val="0000FF"/>
                </w:rPr>
                <w:t>74.90.20</w:t>
              </w:r>
            </w:hyperlink>
          </w:p>
        </w:tc>
      </w:tr>
      <w:tr w:rsidR="0030303F" w:rsidTr="00B5432E">
        <w:tc>
          <w:tcPr>
            <w:tcW w:w="2239" w:type="dxa"/>
          </w:tcPr>
          <w:p w:rsidR="0030303F" w:rsidRDefault="0030303F" w:rsidP="00B5432E">
            <w:pPr>
              <w:pStyle w:val="ConsPlusNormal"/>
            </w:pPr>
            <w:r>
              <w:lastRenderedPageBreak/>
              <w:t>77.40.11</w:t>
            </w:r>
          </w:p>
        </w:tc>
        <w:tc>
          <w:tcPr>
            <w:tcW w:w="6803" w:type="dxa"/>
          </w:tcPr>
          <w:p w:rsidR="0030303F" w:rsidRDefault="0030303F" w:rsidP="00B5432E">
            <w:pPr>
              <w:pStyle w:val="ConsPlusNormal"/>
            </w:pPr>
            <w:r>
              <w:t>Услуги по предоставлению лицензий на право использования продуктов научных исследований и экспериментальных разработок</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30303F" w:rsidTr="00B5432E">
        <w:tc>
          <w:tcPr>
            <w:tcW w:w="2239" w:type="dxa"/>
          </w:tcPr>
          <w:p w:rsidR="0030303F" w:rsidRDefault="0030303F" w:rsidP="00B5432E">
            <w:pPr>
              <w:pStyle w:val="ConsPlusNormal"/>
            </w:pPr>
            <w:r>
              <w:t>77.40.11.000</w:t>
            </w:r>
          </w:p>
        </w:tc>
        <w:tc>
          <w:tcPr>
            <w:tcW w:w="6803" w:type="dxa"/>
          </w:tcPr>
          <w:p w:rsidR="0030303F" w:rsidRDefault="0030303F" w:rsidP="00B5432E">
            <w:pPr>
              <w:pStyle w:val="ConsPlusNormal"/>
            </w:pPr>
            <w:r>
              <w:t>Услуги по предоставлению лицензий на право использования продуктов научных исследований и экспериментальных разработок</w:t>
            </w:r>
          </w:p>
        </w:tc>
      </w:tr>
      <w:tr w:rsidR="0030303F" w:rsidTr="00B5432E">
        <w:tc>
          <w:tcPr>
            <w:tcW w:w="2239" w:type="dxa"/>
          </w:tcPr>
          <w:p w:rsidR="0030303F" w:rsidRDefault="0030303F" w:rsidP="00B5432E">
            <w:pPr>
              <w:pStyle w:val="ConsPlusNormal"/>
            </w:pPr>
            <w:bookmarkStart w:id="465" w:name="Par46126"/>
            <w:bookmarkEnd w:id="465"/>
            <w:r>
              <w:t>77.40.12</w:t>
            </w:r>
          </w:p>
        </w:tc>
        <w:tc>
          <w:tcPr>
            <w:tcW w:w="6803" w:type="dxa"/>
          </w:tcPr>
          <w:p w:rsidR="0030303F" w:rsidRDefault="0030303F" w:rsidP="00B5432E">
            <w:pPr>
              <w:pStyle w:val="ConsPlusNormal"/>
            </w:pPr>
            <w:r>
              <w:t>Услуги по предоставлению лицензий на право использования торговых марок и франшиз</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использования торговых марок и франшиз применительно к прочим непроизведенным активам</w:t>
            </w:r>
          </w:p>
        </w:tc>
      </w:tr>
      <w:tr w:rsidR="0030303F" w:rsidTr="00B5432E">
        <w:tc>
          <w:tcPr>
            <w:tcW w:w="2239" w:type="dxa"/>
          </w:tcPr>
          <w:p w:rsidR="0030303F" w:rsidRDefault="0030303F" w:rsidP="00B5432E">
            <w:pPr>
              <w:pStyle w:val="ConsPlusNormal"/>
            </w:pPr>
            <w:r>
              <w:t>77.40.12.000</w:t>
            </w:r>
          </w:p>
        </w:tc>
        <w:tc>
          <w:tcPr>
            <w:tcW w:w="6803" w:type="dxa"/>
          </w:tcPr>
          <w:p w:rsidR="0030303F" w:rsidRDefault="0030303F" w:rsidP="00B5432E">
            <w:pPr>
              <w:pStyle w:val="ConsPlusNormal"/>
            </w:pPr>
            <w:r>
              <w:t>Услуги по предоставлению лицензий на право использования торговых марок и франшиз</w:t>
            </w:r>
          </w:p>
        </w:tc>
      </w:tr>
      <w:tr w:rsidR="0030303F" w:rsidTr="00B5432E">
        <w:tc>
          <w:tcPr>
            <w:tcW w:w="2239" w:type="dxa"/>
          </w:tcPr>
          <w:p w:rsidR="0030303F" w:rsidRDefault="0030303F" w:rsidP="00B5432E">
            <w:pPr>
              <w:pStyle w:val="ConsPlusNormal"/>
            </w:pPr>
            <w:r>
              <w:t>77.40.13</w:t>
            </w:r>
          </w:p>
        </w:tc>
        <w:tc>
          <w:tcPr>
            <w:tcW w:w="6803" w:type="dxa"/>
          </w:tcPr>
          <w:p w:rsidR="0030303F" w:rsidRDefault="0030303F" w:rsidP="00B5432E">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30303F" w:rsidTr="00B5432E">
        <w:tc>
          <w:tcPr>
            <w:tcW w:w="2239" w:type="dxa"/>
          </w:tcPr>
          <w:p w:rsidR="0030303F" w:rsidRDefault="0030303F" w:rsidP="00B5432E">
            <w:pPr>
              <w:pStyle w:val="ConsPlusNormal"/>
            </w:pPr>
            <w:r>
              <w:t>77.40.13.000</w:t>
            </w:r>
          </w:p>
        </w:tc>
        <w:tc>
          <w:tcPr>
            <w:tcW w:w="6803" w:type="dxa"/>
          </w:tcPr>
          <w:p w:rsidR="0030303F" w:rsidRDefault="0030303F" w:rsidP="00B5432E">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30303F" w:rsidTr="00B5432E">
        <w:tc>
          <w:tcPr>
            <w:tcW w:w="2239" w:type="dxa"/>
          </w:tcPr>
          <w:p w:rsidR="0030303F" w:rsidRDefault="0030303F" w:rsidP="00B5432E">
            <w:pPr>
              <w:pStyle w:val="ConsPlusNormal"/>
            </w:pPr>
            <w:r>
              <w:t>77.40.19</w:t>
            </w:r>
          </w:p>
        </w:tc>
        <w:tc>
          <w:tcPr>
            <w:tcW w:w="6803" w:type="dxa"/>
          </w:tcPr>
          <w:p w:rsidR="0030303F" w:rsidRDefault="0030303F" w:rsidP="00B5432E">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лицензий на право использования сборников фактов/информации (баз данных), см. </w:t>
            </w:r>
            <w:hyperlink w:anchor="Par41878" w:tooltip="58.12.30" w:history="1">
              <w:r>
                <w:rPr>
                  <w:color w:val="0000FF"/>
                </w:rPr>
                <w:t>58.12.30</w:t>
              </w:r>
            </w:hyperlink>
          </w:p>
        </w:tc>
      </w:tr>
      <w:tr w:rsidR="0030303F" w:rsidTr="00B5432E">
        <w:tc>
          <w:tcPr>
            <w:tcW w:w="2239" w:type="dxa"/>
          </w:tcPr>
          <w:p w:rsidR="0030303F" w:rsidRDefault="0030303F" w:rsidP="00B5432E">
            <w:pPr>
              <w:pStyle w:val="ConsPlusNormal"/>
            </w:pPr>
            <w:r>
              <w:t>77.40.19.000</w:t>
            </w:r>
          </w:p>
        </w:tc>
        <w:tc>
          <w:tcPr>
            <w:tcW w:w="6803" w:type="dxa"/>
          </w:tcPr>
          <w:p w:rsidR="0030303F" w:rsidRDefault="0030303F" w:rsidP="00B5432E">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r>
              <w:rPr>
                <w:b/>
                <w:bCs/>
                <w:i/>
                <w:iCs/>
              </w:rPr>
              <w:t>78</w:t>
            </w:r>
          </w:p>
        </w:tc>
        <w:tc>
          <w:tcPr>
            <w:tcW w:w="6803" w:type="dxa"/>
          </w:tcPr>
          <w:p w:rsidR="0030303F" w:rsidRDefault="0030303F" w:rsidP="00B5432E">
            <w:pPr>
              <w:pStyle w:val="ConsPlusNormal"/>
            </w:pPr>
            <w:r>
              <w:rPr>
                <w:b/>
                <w:bCs/>
                <w:i/>
                <w:iCs/>
              </w:rPr>
              <w:t>Услуги по трудоустройству и подбору персонала</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t>78.1</w:t>
            </w:r>
          </w:p>
        </w:tc>
        <w:tc>
          <w:tcPr>
            <w:tcW w:w="6803" w:type="dxa"/>
          </w:tcPr>
          <w:p w:rsidR="0030303F" w:rsidRDefault="0030303F" w:rsidP="00B5432E">
            <w:pPr>
              <w:pStyle w:val="ConsPlusNormal"/>
            </w:pPr>
            <w:r>
              <w:t>Услуги, предоставляемые агентствами по трудоустройству</w:t>
            </w:r>
          </w:p>
        </w:tc>
      </w:tr>
      <w:tr w:rsidR="0030303F" w:rsidTr="00B5432E">
        <w:tc>
          <w:tcPr>
            <w:tcW w:w="2239" w:type="dxa"/>
          </w:tcPr>
          <w:p w:rsidR="0030303F" w:rsidRDefault="0030303F" w:rsidP="00B5432E">
            <w:pPr>
              <w:pStyle w:val="ConsPlusNormal"/>
            </w:pPr>
            <w:r>
              <w:t>78.10</w:t>
            </w:r>
          </w:p>
        </w:tc>
        <w:tc>
          <w:tcPr>
            <w:tcW w:w="6803" w:type="dxa"/>
          </w:tcPr>
          <w:p w:rsidR="0030303F" w:rsidRDefault="0030303F" w:rsidP="00B5432E">
            <w:pPr>
              <w:pStyle w:val="ConsPlusNormal"/>
            </w:pPr>
            <w:r>
              <w:t>Услуги, предоставляемые агентствами по трудоустройству</w:t>
            </w:r>
          </w:p>
        </w:tc>
      </w:tr>
      <w:tr w:rsidR="0030303F" w:rsidTr="00B5432E">
        <w:tc>
          <w:tcPr>
            <w:tcW w:w="2239" w:type="dxa"/>
          </w:tcPr>
          <w:p w:rsidR="0030303F" w:rsidRDefault="0030303F" w:rsidP="00B5432E">
            <w:pPr>
              <w:pStyle w:val="ConsPlusNormal"/>
            </w:pPr>
            <w:bookmarkStart w:id="466" w:name="Par46156"/>
            <w:bookmarkEnd w:id="466"/>
            <w:r>
              <w:t>78.10.1</w:t>
            </w:r>
          </w:p>
        </w:tc>
        <w:tc>
          <w:tcPr>
            <w:tcW w:w="6803" w:type="dxa"/>
          </w:tcPr>
          <w:p w:rsidR="0030303F" w:rsidRDefault="0030303F" w:rsidP="00B5432E">
            <w:pPr>
              <w:pStyle w:val="ConsPlusNormal"/>
            </w:pPr>
            <w:r>
              <w:t>Услуги, предоставляемые агентствами по трудоустройству</w:t>
            </w:r>
          </w:p>
        </w:tc>
      </w:tr>
      <w:tr w:rsidR="0030303F" w:rsidTr="00B5432E">
        <w:tc>
          <w:tcPr>
            <w:tcW w:w="2239" w:type="dxa"/>
          </w:tcPr>
          <w:p w:rsidR="0030303F" w:rsidRDefault="0030303F" w:rsidP="00B5432E">
            <w:pPr>
              <w:pStyle w:val="ConsPlusNormal"/>
            </w:pPr>
            <w:r>
              <w:t>78.10.11</w:t>
            </w:r>
          </w:p>
        </w:tc>
        <w:tc>
          <w:tcPr>
            <w:tcW w:w="6803" w:type="dxa"/>
          </w:tcPr>
          <w:p w:rsidR="0030303F" w:rsidRDefault="0030303F" w:rsidP="00B5432E">
            <w:pPr>
              <w:pStyle w:val="ConsPlusNormal"/>
            </w:pPr>
            <w:r>
              <w:t>Услуги по поиску и трудоустройству руководящих работников</w:t>
            </w:r>
          </w:p>
          <w:p w:rsidR="0030303F" w:rsidRDefault="0030303F" w:rsidP="00B5432E">
            <w:pPr>
              <w:pStyle w:val="ConsPlusNormal"/>
            </w:pPr>
            <w:r>
              <w:t>Эта группировка включает:</w:t>
            </w:r>
          </w:p>
          <w:p w:rsidR="0030303F" w:rsidRDefault="0030303F" w:rsidP="00B5432E">
            <w:pPr>
              <w:pStyle w:val="ConsPlusNormal"/>
            </w:pPr>
            <w: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30303F" w:rsidTr="00B5432E">
        <w:tc>
          <w:tcPr>
            <w:tcW w:w="2239" w:type="dxa"/>
          </w:tcPr>
          <w:p w:rsidR="0030303F" w:rsidRDefault="0030303F" w:rsidP="00B5432E">
            <w:pPr>
              <w:pStyle w:val="ConsPlusNormal"/>
            </w:pPr>
            <w:r>
              <w:t>78.10.11.000</w:t>
            </w:r>
          </w:p>
        </w:tc>
        <w:tc>
          <w:tcPr>
            <w:tcW w:w="6803" w:type="dxa"/>
          </w:tcPr>
          <w:p w:rsidR="0030303F" w:rsidRDefault="0030303F" w:rsidP="00B5432E">
            <w:pPr>
              <w:pStyle w:val="ConsPlusNormal"/>
            </w:pPr>
            <w:r>
              <w:t>Услуги по поиску и трудоустройству руководящих работников</w:t>
            </w:r>
          </w:p>
        </w:tc>
      </w:tr>
      <w:tr w:rsidR="0030303F" w:rsidTr="00B5432E">
        <w:tc>
          <w:tcPr>
            <w:tcW w:w="2239" w:type="dxa"/>
          </w:tcPr>
          <w:p w:rsidR="0030303F" w:rsidRDefault="0030303F" w:rsidP="00B5432E">
            <w:pPr>
              <w:pStyle w:val="ConsPlusNormal"/>
            </w:pPr>
            <w:bookmarkStart w:id="467" w:name="Par46164"/>
            <w:bookmarkEnd w:id="467"/>
            <w:r>
              <w:t>78.10.12</w:t>
            </w:r>
          </w:p>
        </w:tc>
        <w:tc>
          <w:tcPr>
            <w:tcW w:w="6803" w:type="dxa"/>
          </w:tcPr>
          <w:p w:rsidR="0030303F" w:rsidRDefault="0030303F" w:rsidP="00B5432E">
            <w:pPr>
              <w:pStyle w:val="ConsPlusNormal"/>
            </w:pPr>
            <w:r>
              <w:t>Услуги по постоянному трудоустройству, кроме услуг по поиску руководящих работников</w:t>
            </w:r>
          </w:p>
          <w:p w:rsidR="0030303F" w:rsidRDefault="0030303F" w:rsidP="00B5432E">
            <w:pPr>
              <w:pStyle w:val="ConsPlusNormal"/>
            </w:pPr>
            <w:r>
              <w:t>Эта группировка включает:</w:t>
            </w:r>
          </w:p>
          <w:p w:rsidR="0030303F" w:rsidRDefault="0030303F" w:rsidP="00B5432E">
            <w:pPr>
              <w:pStyle w:val="ConsPlusNormal"/>
            </w:pPr>
            <w:r>
              <w:t>- тестирование, проведение собеседований, проверку рекомендаций, оценку и консультирование предполагаемых наемных работников;</w:t>
            </w:r>
          </w:p>
          <w:p w:rsidR="0030303F" w:rsidRDefault="0030303F" w:rsidP="00B5432E">
            <w:pPr>
              <w:pStyle w:val="ConsPlusNormal"/>
            </w:pPr>
            <w:r>
              <w:t>- услуги по набору, отбору и рекомендации кандидатов клиенту для занятия должностей на постоянной (неопределенной) основе</w:t>
            </w:r>
          </w:p>
          <w:p w:rsidR="0030303F" w:rsidRDefault="0030303F" w:rsidP="00B5432E">
            <w:pPr>
              <w:pStyle w:val="ConsPlusNormal"/>
            </w:pPr>
            <w:r>
              <w:t>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30303F" w:rsidRDefault="0030303F" w:rsidP="00B5432E">
            <w:pPr>
              <w:pStyle w:val="ConsPlusNormal"/>
            </w:pPr>
            <w:r>
              <w:t>- услуги агентств по постоянному трудоустройству, предоставляемые в информационно-коммуникационной сети Интернет;</w:t>
            </w:r>
          </w:p>
          <w:p w:rsidR="0030303F" w:rsidRDefault="0030303F" w:rsidP="00B5432E">
            <w:pPr>
              <w:pStyle w:val="ConsPlusNormal"/>
            </w:pPr>
            <w:r>
              <w:t>- услуги агентств и бюро по подбору актеров, например театральных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предоставление услуг личными театральными или артистическими </w:t>
            </w:r>
            <w:r>
              <w:lastRenderedPageBreak/>
              <w:t xml:space="preserve">агентами или агентствами, см. </w:t>
            </w:r>
            <w:hyperlink w:anchor="Par45687" w:tooltip="74.90.20" w:history="1">
              <w:r>
                <w:rPr>
                  <w:color w:val="0000FF"/>
                </w:rPr>
                <w:t>74.90.20</w:t>
              </w:r>
            </w:hyperlink>
          </w:p>
        </w:tc>
      </w:tr>
      <w:tr w:rsidR="0030303F" w:rsidTr="00B5432E">
        <w:tc>
          <w:tcPr>
            <w:tcW w:w="2239" w:type="dxa"/>
          </w:tcPr>
          <w:p w:rsidR="0030303F" w:rsidRDefault="0030303F" w:rsidP="00B5432E">
            <w:pPr>
              <w:pStyle w:val="ConsPlusNormal"/>
            </w:pPr>
            <w:r>
              <w:lastRenderedPageBreak/>
              <w:t>78.10.12.000</w:t>
            </w:r>
          </w:p>
        </w:tc>
        <w:tc>
          <w:tcPr>
            <w:tcW w:w="6803" w:type="dxa"/>
          </w:tcPr>
          <w:p w:rsidR="0030303F" w:rsidRDefault="0030303F" w:rsidP="00B5432E">
            <w:pPr>
              <w:pStyle w:val="ConsPlusNormal"/>
            </w:pPr>
            <w:r>
              <w:t>Услуги по постоянному трудоустройству, кроме услуг по поиску руководящих работников</w:t>
            </w:r>
          </w:p>
        </w:tc>
      </w:tr>
      <w:tr w:rsidR="0030303F" w:rsidTr="00B5432E">
        <w:tc>
          <w:tcPr>
            <w:tcW w:w="2239" w:type="dxa"/>
          </w:tcPr>
          <w:p w:rsidR="0030303F" w:rsidRDefault="0030303F" w:rsidP="00B5432E">
            <w:pPr>
              <w:pStyle w:val="ConsPlusNormal"/>
            </w:pPr>
            <w:r>
              <w:t>78.2</w:t>
            </w:r>
          </w:p>
        </w:tc>
        <w:tc>
          <w:tcPr>
            <w:tcW w:w="6803" w:type="dxa"/>
          </w:tcPr>
          <w:p w:rsidR="0030303F" w:rsidRDefault="0030303F" w:rsidP="00B5432E">
            <w:pPr>
              <w:pStyle w:val="ConsPlusNormal"/>
            </w:pPr>
            <w:r>
              <w:t>Услуги, предоставляемые агентствами по временному трудоустройству</w:t>
            </w:r>
          </w:p>
        </w:tc>
      </w:tr>
      <w:tr w:rsidR="0030303F" w:rsidTr="00B5432E">
        <w:tc>
          <w:tcPr>
            <w:tcW w:w="2239" w:type="dxa"/>
          </w:tcPr>
          <w:p w:rsidR="0030303F" w:rsidRDefault="0030303F" w:rsidP="00B5432E">
            <w:pPr>
              <w:pStyle w:val="ConsPlusNormal"/>
            </w:pPr>
            <w:r>
              <w:t>78.20</w:t>
            </w:r>
          </w:p>
        </w:tc>
        <w:tc>
          <w:tcPr>
            <w:tcW w:w="6803" w:type="dxa"/>
          </w:tcPr>
          <w:p w:rsidR="0030303F" w:rsidRDefault="0030303F" w:rsidP="00B5432E">
            <w:pPr>
              <w:pStyle w:val="ConsPlusNormal"/>
            </w:pPr>
            <w:r>
              <w:t>Услуги, предоставляемые агентствами по временному трудоустройству</w:t>
            </w:r>
          </w:p>
        </w:tc>
      </w:tr>
      <w:tr w:rsidR="0030303F" w:rsidTr="00B5432E">
        <w:tc>
          <w:tcPr>
            <w:tcW w:w="2239" w:type="dxa"/>
          </w:tcPr>
          <w:p w:rsidR="0030303F" w:rsidRDefault="0030303F" w:rsidP="00B5432E">
            <w:pPr>
              <w:pStyle w:val="ConsPlusNormal"/>
            </w:pPr>
            <w:r>
              <w:t>78.20.1</w:t>
            </w:r>
          </w:p>
        </w:tc>
        <w:tc>
          <w:tcPr>
            <w:tcW w:w="6803" w:type="dxa"/>
          </w:tcPr>
          <w:p w:rsidR="0030303F" w:rsidRDefault="0030303F" w:rsidP="00B5432E">
            <w:pPr>
              <w:pStyle w:val="ConsPlusNormal"/>
            </w:pPr>
            <w:r>
              <w:t>Услуги, предоставляемые агентствами по временному трудоустройству</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временному укомплектованию кадрами для обеспечения персоналом для временных назначений</w:t>
            </w:r>
          </w:p>
          <w:p w:rsidR="0030303F" w:rsidRDefault="0030303F" w:rsidP="00B5432E">
            <w:pPr>
              <w:pStyle w:val="ConsPlusNormal"/>
            </w:pPr>
            <w: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30303F" w:rsidTr="00B5432E">
        <w:tc>
          <w:tcPr>
            <w:tcW w:w="2239" w:type="dxa"/>
          </w:tcPr>
          <w:p w:rsidR="0030303F" w:rsidRDefault="0030303F" w:rsidP="00B5432E">
            <w:pPr>
              <w:pStyle w:val="ConsPlusNormal"/>
            </w:pPr>
            <w:r>
              <w:t>78.20.11</w:t>
            </w:r>
          </w:p>
        </w:tc>
        <w:tc>
          <w:tcPr>
            <w:tcW w:w="6803" w:type="dxa"/>
          </w:tcPr>
          <w:p w:rsidR="0030303F" w:rsidRDefault="0030303F" w:rsidP="00B5432E">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30303F" w:rsidTr="00B5432E">
        <w:tc>
          <w:tcPr>
            <w:tcW w:w="2239" w:type="dxa"/>
          </w:tcPr>
          <w:p w:rsidR="0030303F" w:rsidRDefault="0030303F" w:rsidP="00B5432E">
            <w:pPr>
              <w:pStyle w:val="ConsPlusNormal"/>
            </w:pPr>
            <w:r>
              <w:t>78.20.11.000</w:t>
            </w:r>
          </w:p>
        </w:tc>
        <w:tc>
          <w:tcPr>
            <w:tcW w:w="6803" w:type="dxa"/>
          </w:tcPr>
          <w:p w:rsidR="0030303F" w:rsidRDefault="0030303F" w:rsidP="00B5432E">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tc>
      </w:tr>
      <w:tr w:rsidR="0030303F" w:rsidTr="00B5432E">
        <w:tc>
          <w:tcPr>
            <w:tcW w:w="2239" w:type="dxa"/>
          </w:tcPr>
          <w:p w:rsidR="0030303F" w:rsidRDefault="0030303F" w:rsidP="00B5432E">
            <w:pPr>
              <w:pStyle w:val="ConsPlusNormal"/>
            </w:pPr>
            <w:r>
              <w:t>78.20.12</w:t>
            </w:r>
          </w:p>
        </w:tc>
        <w:tc>
          <w:tcPr>
            <w:tcW w:w="6803" w:type="dxa"/>
          </w:tcPr>
          <w:p w:rsidR="0030303F" w:rsidRDefault="0030303F" w:rsidP="00B5432E">
            <w:pPr>
              <w:pStyle w:val="ConsPlusNormal"/>
            </w:pPr>
            <w:r>
              <w:t>Услуги агентств по временному трудоустройству по обеспечению прочим офисным вспомогательным персоналом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30303F" w:rsidTr="00B5432E">
        <w:tc>
          <w:tcPr>
            <w:tcW w:w="2239" w:type="dxa"/>
          </w:tcPr>
          <w:p w:rsidR="0030303F" w:rsidRDefault="0030303F" w:rsidP="00B5432E">
            <w:pPr>
              <w:pStyle w:val="ConsPlusNormal"/>
            </w:pPr>
            <w:r>
              <w:t>78.20.12.000</w:t>
            </w:r>
          </w:p>
        </w:tc>
        <w:tc>
          <w:tcPr>
            <w:tcW w:w="6803" w:type="dxa"/>
          </w:tcPr>
          <w:p w:rsidR="0030303F" w:rsidRDefault="0030303F" w:rsidP="00B5432E">
            <w:pPr>
              <w:pStyle w:val="ConsPlusNormal"/>
            </w:pPr>
            <w:r>
              <w:t>Услуги агентств по временному трудоустройству по обеспечению прочим офисным вспомогательным персоналом</w:t>
            </w:r>
          </w:p>
        </w:tc>
      </w:tr>
      <w:tr w:rsidR="0030303F" w:rsidTr="00B5432E">
        <w:tc>
          <w:tcPr>
            <w:tcW w:w="2239" w:type="dxa"/>
          </w:tcPr>
          <w:p w:rsidR="0030303F" w:rsidRDefault="0030303F" w:rsidP="00B5432E">
            <w:pPr>
              <w:pStyle w:val="ConsPlusNormal"/>
            </w:pPr>
            <w:r>
              <w:t>78.20.13</w:t>
            </w:r>
          </w:p>
        </w:tc>
        <w:tc>
          <w:tcPr>
            <w:tcW w:w="6803" w:type="dxa"/>
          </w:tcPr>
          <w:p w:rsidR="0030303F" w:rsidRDefault="0030303F" w:rsidP="00B5432E">
            <w:pPr>
              <w:pStyle w:val="ConsPlusNormal"/>
            </w:pPr>
            <w:r>
              <w:t>Услуги агентств по временному трудоустройству по обеспечению торговым персоналом</w:t>
            </w:r>
          </w:p>
        </w:tc>
      </w:tr>
      <w:tr w:rsidR="0030303F" w:rsidTr="00B5432E">
        <w:tc>
          <w:tcPr>
            <w:tcW w:w="2239" w:type="dxa"/>
          </w:tcPr>
          <w:p w:rsidR="0030303F" w:rsidRDefault="0030303F" w:rsidP="00B5432E">
            <w:pPr>
              <w:pStyle w:val="ConsPlusNormal"/>
            </w:pPr>
            <w:r>
              <w:t>78.20.13.000</w:t>
            </w:r>
          </w:p>
        </w:tc>
        <w:tc>
          <w:tcPr>
            <w:tcW w:w="6803" w:type="dxa"/>
          </w:tcPr>
          <w:p w:rsidR="0030303F" w:rsidRDefault="0030303F" w:rsidP="00B5432E">
            <w:pPr>
              <w:pStyle w:val="ConsPlusNormal"/>
            </w:pPr>
            <w:r>
              <w:t>Услуги агентств по временному трудоустройству по обеспечению торговым персоналом</w:t>
            </w:r>
          </w:p>
        </w:tc>
      </w:tr>
      <w:tr w:rsidR="0030303F" w:rsidTr="00B5432E">
        <w:tc>
          <w:tcPr>
            <w:tcW w:w="2239" w:type="dxa"/>
          </w:tcPr>
          <w:p w:rsidR="0030303F" w:rsidRDefault="0030303F" w:rsidP="00B5432E">
            <w:pPr>
              <w:pStyle w:val="ConsPlusNormal"/>
            </w:pPr>
            <w:r>
              <w:lastRenderedPageBreak/>
              <w:t>78.20.14</w:t>
            </w:r>
          </w:p>
        </w:tc>
        <w:tc>
          <w:tcPr>
            <w:tcW w:w="6803" w:type="dxa"/>
          </w:tcPr>
          <w:p w:rsidR="0030303F" w:rsidRDefault="0030303F" w:rsidP="00B5432E">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30303F" w:rsidTr="00B5432E">
        <w:tc>
          <w:tcPr>
            <w:tcW w:w="2239" w:type="dxa"/>
          </w:tcPr>
          <w:p w:rsidR="0030303F" w:rsidRDefault="0030303F" w:rsidP="00B5432E">
            <w:pPr>
              <w:pStyle w:val="ConsPlusNormal"/>
            </w:pPr>
            <w:r>
              <w:t>78.20.14.000</w:t>
            </w:r>
          </w:p>
        </w:tc>
        <w:tc>
          <w:tcPr>
            <w:tcW w:w="6803" w:type="dxa"/>
          </w:tcPr>
          <w:p w:rsidR="0030303F" w:rsidRDefault="0030303F" w:rsidP="00B5432E">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30303F" w:rsidTr="00B5432E">
        <w:tc>
          <w:tcPr>
            <w:tcW w:w="2239" w:type="dxa"/>
          </w:tcPr>
          <w:p w:rsidR="0030303F" w:rsidRDefault="0030303F" w:rsidP="00B5432E">
            <w:pPr>
              <w:pStyle w:val="ConsPlusNormal"/>
            </w:pPr>
            <w:r>
              <w:t>78.20.15</w:t>
            </w:r>
          </w:p>
        </w:tc>
        <w:tc>
          <w:tcPr>
            <w:tcW w:w="6803" w:type="dxa"/>
          </w:tcPr>
          <w:p w:rsidR="0030303F" w:rsidRDefault="0030303F" w:rsidP="00B5432E">
            <w:pPr>
              <w:pStyle w:val="ConsPlusNormal"/>
            </w:pPr>
            <w:r>
              <w:t>Услуги агентств по временному трудоустройству по обеспечению персоналом для гостиниц и ресторанов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30303F" w:rsidTr="00B5432E">
        <w:tc>
          <w:tcPr>
            <w:tcW w:w="2239" w:type="dxa"/>
          </w:tcPr>
          <w:p w:rsidR="0030303F" w:rsidRDefault="0030303F" w:rsidP="00B5432E">
            <w:pPr>
              <w:pStyle w:val="ConsPlusNormal"/>
            </w:pPr>
            <w:r>
              <w:t>78.20.15.000</w:t>
            </w:r>
          </w:p>
        </w:tc>
        <w:tc>
          <w:tcPr>
            <w:tcW w:w="6803" w:type="dxa"/>
          </w:tcPr>
          <w:p w:rsidR="0030303F" w:rsidRDefault="0030303F" w:rsidP="00B5432E">
            <w:pPr>
              <w:pStyle w:val="ConsPlusNormal"/>
            </w:pPr>
            <w:r>
              <w:t>Услуги агентств по временному трудоустройству по обеспечению персоналом для гостиниц и ресторанов</w:t>
            </w:r>
          </w:p>
        </w:tc>
      </w:tr>
      <w:tr w:rsidR="0030303F" w:rsidTr="00B5432E">
        <w:tc>
          <w:tcPr>
            <w:tcW w:w="2239" w:type="dxa"/>
          </w:tcPr>
          <w:p w:rsidR="0030303F" w:rsidRDefault="0030303F" w:rsidP="00B5432E">
            <w:pPr>
              <w:pStyle w:val="ConsPlusNormal"/>
            </w:pPr>
            <w:r>
              <w:t>78.20.16</w:t>
            </w:r>
          </w:p>
        </w:tc>
        <w:tc>
          <w:tcPr>
            <w:tcW w:w="6803" w:type="dxa"/>
          </w:tcPr>
          <w:p w:rsidR="0030303F" w:rsidRDefault="0030303F" w:rsidP="00B5432E">
            <w:pPr>
              <w:pStyle w:val="ConsPlusNormal"/>
            </w:pPr>
            <w:r>
              <w:t>Услуги агентств по временному трудоустройству по обеспечению медицинскими работниками</w:t>
            </w:r>
          </w:p>
        </w:tc>
      </w:tr>
      <w:tr w:rsidR="0030303F" w:rsidTr="00B5432E">
        <w:tc>
          <w:tcPr>
            <w:tcW w:w="2239" w:type="dxa"/>
          </w:tcPr>
          <w:p w:rsidR="0030303F" w:rsidRDefault="0030303F" w:rsidP="00B5432E">
            <w:pPr>
              <w:pStyle w:val="ConsPlusNormal"/>
            </w:pPr>
            <w:r>
              <w:t>78.20.16.000</w:t>
            </w:r>
          </w:p>
        </w:tc>
        <w:tc>
          <w:tcPr>
            <w:tcW w:w="6803" w:type="dxa"/>
          </w:tcPr>
          <w:p w:rsidR="0030303F" w:rsidRDefault="0030303F" w:rsidP="00B5432E">
            <w:pPr>
              <w:pStyle w:val="ConsPlusNormal"/>
            </w:pPr>
            <w:r>
              <w:t>Услуги агентств по временному трудоустройству по обеспечению медицинскими работниками</w:t>
            </w:r>
          </w:p>
        </w:tc>
      </w:tr>
      <w:tr w:rsidR="0030303F" w:rsidTr="00B5432E">
        <w:tc>
          <w:tcPr>
            <w:tcW w:w="2239" w:type="dxa"/>
          </w:tcPr>
          <w:p w:rsidR="0030303F" w:rsidRDefault="0030303F" w:rsidP="00B5432E">
            <w:pPr>
              <w:pStyle w:val="ConsPlusNormal"/>
            </w:pPr>
            <w:r>
              <w:t>78.20.19</w:t>
            </w:r>
          </w:p>
        </w:tc>
        <w:tc>
          <w:tcPr>
            <w:tcW w:w="6803" w:type="dxa"/>
          </w:tcPr>
          <w:p w:rsidR="0030303F" w:rsidRDefault="0030303F" w:rsidP="00B5432E">
            <w:pPr>
              <w:pStyle w:val="ConsPlusNormal"/>
            </w:pPr>
            <w:r>
              <w:t>Услуги агентств по временному трудоустройству по обеспечению прочим персоналом</w:t>
            </w:r>
          </w:p>
          <w:p w:rsidR="0030303F" w:rsidRDefault="0030303F" w:rsidP="00B5432E">
            <w:pPr>
              <w:pStyle w:val="ConsPlusNormal"/>
            </w:pPr>
            <w:r>
              <w:t>Эта группировка включает:</w:t>
            </w:r>
          </w:p>
          <w:p w:rsidR="0030303F" w:rsidRDefault="0030303F" w:rsidP="00B5432E">
            <w:pPr>
              <w:pStyle w:val="ConsPlusNormal"/>
            </w:pPr>
            <w: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30303F" w:rsidTr="00B5432E">
        <w:tc>
          <w:tcPr>
            <w:tcW w:w="2239" w:type="dxa"/>
          </w:tcPr>
          <w:p w:rsidR="0030303F" w:rsidRDefault="0030303F" w:rsidP="00B5432E">
            <w:pPr>
              <w:pStyle w:val="ConsPlusNormal"/>
            </w:pPr>
            <w:r>
              <w:t>78.20.19.000</w:t>
            </w:r>
          </w:p>
        </w:tc>
        <w:tc>
          <w:tcPr>
            <w:tcW w:w="6803" w:type="dxa"/>
          </w:tcPr>
          <w:p w:rsidR="0030303F" w:rsidRDefault="0030303F" w:rsidP="00B5432E">
            <w:pPr>
              <w:pStyle w:val="ConsPlusNormal"/>
            </w:pPr>
            <w:r>
              <w:t>Услуги агентств по временному трудоустройству по обеспечению прочим персоналом</w:t>
            </w:r>
          </w:p>
        </w:tc>
      </w:tr>
      <w:tr w:rsidR="0030303F" w:rsidTr="00B5432E">
        <w:tc>
          <w:tcPr>
            <w:tcW w:w="2239" w:type="dxa"/>
          </w:tcPr>
          <w:p w:rsidR="0030303F" w:rsidRDefault="0030303F" w:rsidP="00B5432E">
            <w:pPr>
              <w:pStyle w:val="ConsPlusNormal"/>
            </w:pPr>
            <w:r>
              <w:t>78.3</w:t>
            </w:r>
          </w:p>
        </w:tc>
        <w:tc>
          <w:tcPr>
            <w:tcW w:w="6803" w:type="dxa"/>
          </w:tcPr>
          <w:p w:rsidR="0030303F" w:rsidRDefault="0030303F" w:rsidP="00B5432E">
            <w:pPr>
              <w:pStyle w:val="ConsPlusNormal"/>
            </w:pPr>
            <w:r>
              <w:t>Услуги в области трудовых ресурсов по обеспечению персоналом прочие</w:t>
            </w:r>
          </w:p>
        </w:tc>
      </w:tr>
      <w:tr w:rsidR="0030303F" w:rsidTr="00B5432E">
        <w:tc>
          <w:tcPr>
            <w:tcW w:w="2239" w:type="dxa"/>
          </w:tcPr>
          <w:p w:rsidR="0030303F" w:rsidRDefault="0030303F" w:rsidP="00B5432E">
            <w:pPr>
              <w:pStyle w:val="ConsPlusNormal"/>
            </w:pPr>
            <w:r>
              <w:t>78.30</w:t>
            </w:r>
          </w:p>
        </w:tc>
        <w:tc>
          <w:tcPr>
            <w:tcW w:w="6803" w:type="dxa"/>
          </w:tcPr>
          <w:p w:rsidR="0030303F" w:rsidRDefault="0030303F" w:rsidP="00B5432E">
            <w:pPr>
              <w:pStyle w:val="ConsPlusNormal"/>
            </w:pPr>
            <w:r>
              <w:t>Услуги в области трудовых ресурсов по обеспечению персоналом прочие</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30303F" w:rsidRDefault="0030303F" w:rsidP="00B5432E">
            <w:pPr>
              <w:pStyle w:val="ConsPlusNormal"/>
            </w:pPr>
            <w: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30303F" w:rsidTr="00B5432E">
        <w:tc>
          <w:tcPr>
            <w:tcW w:w="2239" w:type="dxa"/>
          </w:tcPr>
          <w:p w:rsidR="0030303F" w:rsidRDefault="0030303F" w:rsidP="00B5432E">
            <w:pPr>
              <w:pStyle w:val="ConsPlusNormal"/>
            </w:pPr>
            <w:r>
              <w:t>78.30.1</w:t>
            </w:r>
          </w:p>
        </w:tc>
        <w:tc>
          <w:tcPr>
            <w:tcW w:w="6803" w:type="dxa"/>
          </w:tcPr>
          <w:p w:rsidR="0030303F" w:rsidRDefault="0030303F" w:rsidP="00B5432E">
            <w:pPr>
              <w:pStyle w:val="ConsPlusNormal"/>
            </w:pPr>
            <w:r>
              <w:t>Услуги в области трудовых ресурсов по обеспечению персоналом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обеспечению персоналом для долгосрочных назначений</w:t>
            </w:r>
          </w:p>
          <w:p w:rsidR="0030303F" w:rsidRDefault="0030303F" w:rsidP="00B5432E">
            <w:pPr>
              <w:pStyle w:val="ConsPlusNormal"/>
            </w:pPr>
            <w:r>
              <w:lastRenderedPageBreak/>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30303F" w:rsidTr="00B5432E">
        <w:tc>
          <w:tcPr>
            <w:tcW w:w="2239" w:type="dxa"/>
          </w:tcPr>
          <w:p w:rsidR="0030303F" w:rsidRDefault="0030303F" w:rsidP="00B5432E">
            <w:pPr>
              <w:pStyle w:val="ConsPlusNormal"/>
            </w:pPr>
            <w:r>
              <w:lastRenderedPageBreak/>
              <w:t>78.30.11</w:t>
            </w:r>
          </w:p>
        </w:tc>
        <w:tc>
          <w:tcPr>
            <w:tcW w:w="6803" w:type="dxa"/>
          </w:tcPr>
          <w:p w:rsidR="0030303F" w:rsidRDefault="0030303F" w:rsidP="00B5432E">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30303F" w:rsidTr="00B5432E">
        <w:tc>
          <w:tcPr>
            <w:tcW w:w="2239" w:type="dxa"/>
          </w:tcPr>
          <w:p w:rsidR="0030303F" w:rsidRDefault="0030303F" w:rsidP="00B5432E">
            <w:pPr>
              <w:pStyle w:val="ConsPlusNormal"/>
            </w:pPr>
            <w:r>
              <w:t>78.30.11.000</w:t>
            </w:r>
          </w:p>
        </w:tc>
        <w:tc>
          <w:tcPr>
            <w:tcW w:w="6803" w:type="dxa"/>
          </w:tcPr>
          <w:p w:rsidR="0030303F" w:rsidRDefault="0030303F" w:rsidP="00B5432E">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tc>
      </w:tr>
      <w:tr w:rsidR="0030303F" w:rsidTr="00B5432E">
        <w:tc>
          <w:tcPr>
            <w:tcW w:w="2239" w:type="dxa"/>
          </w:tcPr>
          <w:p w:rsidR="0030303F" w:rsidRDefault="0030303F" w:rsidP="00B5432E">
            <w:pPr>
              <w:pStyle w:val="ConsPlusNormal"/>
            </w:pPr>
            <w:r>
              <w:t>78.30.12</w:t>
            </w:r>
          </w:p>
        </w:tc>
        <w:tc>
          <w:tcPr>
            <w:tcW w:w="6803" w:type="dxa"/>
          </w:tcPr>
          <w:p w:rsidR="0030303F" w:rsidRDefault="0030303F" w:rsidP="00B5432E">
            <w:pPr>
              <w:pStyle w:val="ConsPlusNormal"/>
            </w:pPr>
            <w:r>
              <w:t>Услуги в области трудовых ресурсов по обеспечению прочим конторским вспомогательным персоналом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30303F" w:rsidTr="00B5432E">
        <w:tc>
          <w:tcPr>
            <w:tcW w:w="2239" w:type="dxa"/>
          </w:tcPr>
          <w:p w:rsidR="0030303F" w:rsidRDefault="0030303F" w:rsidP="00B5432E">
            <w:pPr>
              <w:pStyle w:val="ConsPlusNormal"/>
            </w:pPr>
            <w:r>
              <w:t>78.30.12.000</w:t>
            </w:r>
          </w:p>
        </w:tc>
        <w:tc>
          <w:tcPr>
            <w:tcW w:w="6803" w:type="dxa"/>
          </w:tcPr>
          <w:p w:rsidR="0030303F" w:rsidRDefault="0030303F" w:rsidP="00B5432E">
            <w:pPr>
              <w:pStyle w:val="ConsPlusNormal"/>
            </w:pPr>
            <w:r>
              <w:t>Услуги в области трудовых ресурсов по обеспечению прочим конторским вспомогательным персоналом прочие</w:t>
            </w:r>
          </w:p>
        </w:tc>
      </w:tr>
      <w:tr w:rsidR="0030303F" w:rsidTr="00B5432E">
        <w:tc>
          <w:tcPr>
            <w:tcW w:w="2239" w:type="dxa"/>
          </w:tcPr>
          <w:p w:rsidR="0030303F" w:rsidRDefault="0030303F" w:rsidP="00B5432E">
            <w:pPr>
              <w:pStyle w:val="ConsPlusNormal"/>
            </w:pPr>
            <w:r>
              <w:t>78.30.13</w:t>
            </w:r>
          </w:p>
        </w:tc>
        <w:tc>
          <w:tcPr>
            <w:tcW w:w="6803" w:type="dxa"/>
          </w:tcPr>
          <w:p w:rsidR="0030303F" w:rsidRDefault="0030303F" w:rsidP="00B5432E">
            <w:pPr>
              <w:pStyle w:val="ConsPlusNormal"/>
            </w:pPr>
            <w:r>
              <w:t>Услуги в области трудовых ресурсов по обеспечению торговым персоналом прочие</w:t>
            </w:r>
          </w:p>
        </w:tc>
      </w:tr>
      <w:tr w:rsidR="0030303F" w:rsidTr="00B5432E">
        <w:tc>
          <w:tcPr>
            <w:tcW w:w="2239" w:type="dxa"/>
          </w:tcPr>
          <w:p w:rsidR="0030303F" w:rsidRDefault="0030303F" w:rsidP="00B5432E">
            <w:pPr>
              <w:pStyle w:val="ConsPlusNormal"/>
            </w:pPr>
            <w:r>
              <w:t>78.30.13.000</w:t>
            </w:r>
          </w:p>
        </w:tc>
        <w:tc>
          <w:tcPr>
            <w:tcW w:w="6803" w:type="dxa"/>
          </w:tcPr>
          <w:p w:rsidR="0030303F" w:rsidRDefault="0030303F" w:rsidP="00B5432E">
            <w:pPr>
              <w:pStyle w:val="ConsPlusNormal"/>
            </w:pPr>
            <w:r>
              <w:t>Услуги в области трудовых ресурсов по обеспечению торговым персоналом прочие</w:t>
            </w:r>
          </w:p>
        </w:tc>
      </w:tr>
      <w:tr w:rsidR="0030303F" w:rsidTr="00B5432E">
        <w:tc>
          <w:tcPr>
            <w:tcW w:w="2239" w:type="dxa"/>
          </w:tcPr>
          <w:p w:rsidR="0030303F" w:rsidRDefault="0030303F" w:rsidP="00B5432E">
            <w:pPr>
              <w:pStyle w:val="ConsPlusNormal"/>
            </w:pPr>
            <w:r>
              <w:t>78.30.14</w:t>
            </w:r>
          </w:p>
        </w:tc>
        <w:tc>
          <w:tcPr>
            <w:tcW w:w="6803" w:type="dxa"/>
          </w:tcPr>
          <w:p w:rsidR="0030303F" w:rsidRDefault="0030303F" w:rsidP="00B5432E">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30303F" w:rsidTr="00B5432E">
        <w:tc>
          <w:tcPr>
            <w:tcW w:w="2239" w:type="dxa"/>
          </w:tcPr>
          <w:p w:rsidR="0030303F" w:rsidRDefault="0030303F" w:rsidP="00B5432E">
            <w:pPr>
              <w:pStyle w:val="ConsPlusNormal"/>
            </w:pPr>
            <w:r>
              <w:t>78.30.14.000</w:t>
            </w:r>
          </w:p>
        </w:tc>
        <w:tc>
          <w:tcPr>
            <w:tcW w:w="6803" w:type="dxa"/>
          </w:tcPr>
          <w:p w:rsidR="0030303F" w:rsidRDefault="0030303F" w:rsidP="00B5432E">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30303F" w:rsidTr="00B5432E">
        <w:tc>
          <w:tcPr>
            <w:tcW w:w="2239" w:type="dxa"/>
          </w:tcPr>
          <w:p w:rsidR="0030303F" w:rsidRDefault="0030303F" w:rsidP="00B5432E">
            <w:pPr>
              <w:pStyle w:val="ConsPlusNormal"/>
            </w:pPr>
            <w:r>
              <w:t>78.30.15</w:t>
            </w:r>
          </w:p>
        </w:tc>
        <w:tc>
          <w:tcPr>
            <w:tcW w:w="6803" w:type="dxa"/>
          </w:tcPr>
          <w:p w:rsidR="0030303F" w:rsidRDefault="0030303F" w:rsidP="00B5432E">
            <w:pPr>
              <w:pStyle w:val="ConsPlusNormal"/>
            </w:pPr>
            <w:r>
              <w:t>Услуги в области трудовых ресурсов по обеспечению персоналом для гостиниц и ресторанов прочие</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по укомплектованию и управлению кадрами для обеспечения </w:t>
            </w:r>
            <w:r>
              <w:lastRenderedPageBreak/>
              <w:t>персоналом для гостиниц и ресторанов, таким как повара, официанты, портье и т.п.</w:t>
            </w:r>
          </w:p>
        </w:tc>
      </w:tr>
      <w:tr w:rsidR="0030303F" w:rsidTr="00B5432E">
        <w:tc>
          <w:tcPr>
            <w:tcW w:w="2239" w:type="dxa"/>
          </w:tcPr>
          <w:p w:rsidR="0030303F" w:rsidRDefault="0030303F" w:rsidP="00B5432E">
            <w:pPr>
              <w:pStyle w:val="ConsPlusNormal"/>
            </w:pPr>
            <w:r>
              <w:lastRenderedPageBreak/>
              <w:t>78.30.15.000</w:t>
            </w:r>
          </w:p>
        </w:tc>
        <w:tc>
          <w:tcPr>
            <w:tcW w:w="6803" w:type="dxa"/>
          </w:tcPr>
          <w:p w:rsidR="0030303F" w:rsidRDefault="0030303F" w:rsidP="00B5432E">
            <w:pPr>
              <w:pStyle w:val="ConsPlusNormal"/>
            </w:pPr>
            <w:r>
              <w:t>Услуги в области трудовых ресурсов по обеспечению персоналом для гостиниц и ресторанов прочие</w:t>
            </w:r>
          </w:p>
        </w:tc>
      </w:tr>
      <w:tr w:rsidR="0030303F" w:rsidTr="00B5432E">
        <w:tc>
          <w:tcPr>
            <w:tcW w:w="2239" w:type="dxa"/>
          </w:tcPr>
          <w:p w:rsidR="0030303F" w:rsidRDefault="0030303F" w:rsidP="00B5432E">
            <w:pPr>
              <w:pStyle w:val="ConsPlusNormal"/>
            </w:pPr>
            <w:r>
              <w:t>78.30.16</w:t>
            </w:r>
          </w:p>
        </w:tc>
        <w:tc>
          <w:tcPr>
            <w:tcW w:w="6803" w:type="dxa"/>
          </w:tcPr>
          <w:p w:rsidR="0030303F" w:rsidRDefault="0030303F" w:rsidP="00B5432E">
            <w:pPr>
              <w:pStyle w:val="ConsPlusNormal"/>
            </w:pPr>
            <w:r>
              <w:t>Услуги в области трудовых ресурсов по обеспечению медицинскими работниками прочие</w:t>
            </w:r>
          </w:p>
        </w:tc>
      </w:tr>
      <w:tr w:rsidR="0030303F" w:rsidTr="00B5432E">
        <w:tc>
          <w:tcPr>
            <w:tcW w:w="2239" w:type="dxa"/>
          </w:tcPr>
          <w:p w:rsidR="0030303F" w:rsidRDefault="0030303F" w:rsidP="00B5432E">
            <w:pPr>
              <w:pStyle w:val="ConsPlusNormal"/>
            </w:pPr>
            <w:r>
              <w:t>78.30.16.000</w:t>
            </w:r>
          </w:p>
        </w:tc>
        <w:tc>
          <w:tcPr>
            <w:tcW w:w="6803" w:type="dxa"/>
          </w:tcPr>
          <w:p w:rsidR="0030303F" w:rsidRDefault="0030303F" w:rsidP="00B5432E">
            <w:pPr>
              <w:pStyle w:val="ConsPlusNormal"/>
            </w:pPr>
            <w:r>
              <w:t>Услуги в области трудовых ресурсов по обеспечению медицинскими работниками прочие</w:t>
            </w:r>
          </w:p>
        </w:tc>
      </w:tr>
      <w:tr w:rsidR="0030303F" w:rsidTr="00B5432E">
        <w:tc>
          <w:tcPr>
            <w:tcW w:w="2239" w:type="dxa"/>
          </w:tcPr>
          <w:p w:rsidR="0030303F" w:rsidRDefault="0030303F" w:rsidP="00B5432E">
            <w:pPr>
              <w:pStyle w:val="ConsPlusNormal"/>
            </w:pPr>
            <w:r>
              <w:t>78.30.19</w:t>
            </w:r>
          </w:p>
        </w:tc>
        <w:tc>
          <w:tcPr>
            <w:tcW w:w="6803" w:type="dxa"/>
          </w:tcPr>
          <w:p w:rsidR="0030303F" w:rsidRDefault="0030303F" w:rsidP="00B5432E">
            <w:pPr>
              <w:pStyle w:val="ConsPlusNormal"/>
            </w:pPr>
            <w:r>
              <w:t>Услуги в области трудовых ресурсов по обеспечению персоналом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30303F" w:rsidTr="00B5432E">
        <w:tc>
          <w:tcPr>
            <w:tcW w:w="2239" w:type="dxa"/>
          </w:tcPr>
          <w:p w:rsidR="0030303F" w:rsidRDefault="0030303F" w:rsidP="00B5432E">
            <w:pPr>
              <w:pStyle w:val="ConsPlusNormal"/>
            </w:pPr>
            <w:r>
              <w:t>78.30.19.000</w:t>
            </w:r>
          </w:p>
        </w:tc>
        <w:tc>
          <w:tcPr>
            <w:tcW w:w="6803" w:type="dxa"/>
          </w:tcPr>
          <w:p w:rsidR="0030303F" w:rsidRDefault="0030303F" w:rsidP="00B5432E">
            <w:pPr>
              <w:pStyle w:val="ConsPlusNormal"/>
            </w:pPr>
            <w:r>
              <w:t>Услуги в области трудовых ресурсов по обеспечению персоналом прочие, не включенные в другие группировки</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r>
              <w:rPr>
                <w:b/>
                <w:bCs/>
                <w:i/>
                <w:iCs/>
              </w:rPr>
              <w:t>79</w:t>
            </w:r>
          </w:p>
        </w:tc>
        <w:tc>
          <w:tcPr>
            <w:tcW w:w="6803" w:type="dxa"/>
          </w:tcPr>
          <w:p w:rsidR="0030303F" w:rsidRDefault="0030303F" w:rsidP="00B5432E">
            <w:pPr>
              <w:pStyle w:val="ConsPlusNormal"/>
            </w:pPr>
            <w:r>
              <w:rPr>
                <w:b/>
                <w:bCs/>
                <w:i/>
                <w:iCs/>
              </w:rPr>
              <w:t>Услуги туристических агентств, туроператоров и прочие услуги по бронированию и сопутствующие им услуги</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t>79.1</w:t>
            </w:r>
          </w:p>
        </w:tc>
        <w:tc>
          <w:tcPr>
            <w:tcW w:w="6803" w:type="dxa"/>
          </w:tcPr>
          <w:p w:rsidR="0030303F" w:rsidRDefault="0030303F" w:rsidP="00B5432E">
            <w:pPr>
              <w:pStyle w:val="ConsPlusNormal"/>
            </w:pPr>
            <w:r>
              <w:t>Услуги туристических агентств и туроператоров</w:t>
            </w:r>
          </w:p>
        </w:tc>
      </w:tr>
      <w:tr w:rsidR="0030303F" w:rsidTr="00B5432E">
        <w:tc>
          <w:tcPr>
            <w:tcW w:w="2239" w:type="dxa"/>
          </w:tcPr>
          <w:p w:rsidR="0030303F" w:rsidRDefault="0030303F" w:rsidP="00B5432E">
            <w:pPr>
              <w:pStyle w:val="ConsPlusNormal"/>
            </w:pPr>
            <w:bookmarkStart w:id="468" w:name="Par46283"/>
            <w:bookmarkEnd w:id="468"/>
            <w:r>
              <w:t>79.11</w:t>
            </w:r>
          </w:p>
        </w:tc>
        <w:tc>
          <w:tcPr>
            <w:tcW w:w="6803" w:type="dxa"/>
          </w:tcPr>
          <w:p w:rsidR="0030303F" w:rsidRDefault="0030303F" w:rsidP="00B5432E">
            <w:pPr>
              <w:pStyle w:val="ConsPlusNormal"/>
            </w:pPr>
            <w:r>
              <w:t>Услуги туристических агентств</w:t>
            </w:r>
          </w:p>
        </w:tc>
      </w:tr>
      <w:tr w:rsidR="0030303F" w:rsidTr="00B5432E">
        <w:tc>
          <w:tcPr>
            <w:tcW w:w="2239" w:type="dxa"/>
          </w:tcPr>
          <w:p w:rsidR="0030303F" w:rsidRDefault="0030303F" w:rsidP="00B5432E">
            <w:pPr>
              <w:pStyle w:val="ConsPlusNormal"/>
            </w:pPr>
            <w:r>
              <w:t>79.11.1</w:t>
            </w:r>
          </w:p>
        </w:tc>
        <w:tc>
          <w:tcPr>
            <w:tcW w:w="6803" w:type="dxa"/>
          </w:tcPr>
          <w:p w:rsidR="0030303F" w:rsidRDefault="0030303F" w:rsidP="00B5432E">
            <w:pPr>
              <w:pStyle w:val="ConsPlusNormal"/>
            </w:pPr>
            <w:r>
              <w:t>Услуги туристических агентств по бронированию мест в транспортных средствах</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продажей услуг по перевозке и взаимосвязанных услуг</w:t>
            </w:r>
          </w:p>
          <w:p w:rsidR="0030303F" w:rsidRDefault="0030303F" w:rsidP="00B5432E">
            <w:pPr>
              <w:pStyle w:val="ConsPlusNormal"/>
            </w:pPr>
            <w: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30303F" w:rsidTr="00B5432E">
        <w:tc>
          <w:tcPr>
            <w:tcW w:w="2239" w:type="dxa"/>
          </w:tcPr>
          <w:p w:rsidR="0030303F" w:rsidRDefault="0030303F" w:rsidP="00B5432E">
            <w:pPr>
              <w:pStyle w:val="ConsPlusNormal"/>
            </w:pPr>
            <w:r>
              <w:t>79.11.11</w:t>
            </w:r>
          </w:p>
        </w:tc>
        <w:tc>
          <w:tcPr>
            <w:tcW w:w="6803" w:type="dxa"/>
          </w:tcPr>
          <w:p w:rsidR="0030303F" w:rsidRDefault="0030303F" w:rsidP="00B5432E">
            <w:pPr>
              <w:pStyle w:val="ConsPlusNormal"/>
            </w:pPr>
            <w:r>
              <w:t>Услуги по бронированию авиабилетов</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мест в воздушных судах</w:t>
            </w:r>
          </w:p>
        </w:tc>
      </w:tr>
      <w:tr w:rsidR="0030303F" w:rsidTr="00B5432E">
        <w:tc>
          <w:tcPr>
            <w:tcW w:w="2239" w:type="dxa"/>
          </w:tcPr>
          <w:p w:rsidR="0030303F" w:rsidRDefault="0030303F" w:rsidP="00B5432E">
            <w:pPr>
              <w:pStyle w:val="ConsPlusNormal"/>
            </w:pPr>
            <w:r>
              <w:t>79.11.11.000</w:t>
            </w:r>
          </w:p>
        </w:tc>
        <w:tc>
          <w:tcPr>
            <w:tcW w:w="6803" w:type="dxa"/>
          </w:tcPr>
          <w:p w:rsidR="0030303F" w:rsidRDefault="0030303F" w:rsidP="00B5432E">
            <w:pPr>
              <w:pStyle w:val="ConsPlusNormal"/>
            </w:pPr>
            <w:r>
              <w:t>Услуги по бронированию авиабилетов</w:t>
            </w:r>
          </w:p>
        </w:tc>
      </w:tr>
      <w:tr w:rsidR="0030303F" w:rsidTr="00B5432E">
        <w:tc>
          <w:tcPr>
            <w:tcW w:w="2239" w:type="dxa"/>
          </w:tcPr>
          <w:p w:rsidR="0030303F" w:rsidRDefault="0030303F" w:rsidP="00B5432E">
            <w:pPr>
              <w:pStyle w:val="ConsPlusNormal"/>
            </w:pPr>
            <w:r>
              <w:t>79.11.12</w:t>
            </w:r>
          </w:p>
        </w:tc>
        <w:tc>
          <w:tcPr>
            <w:tcW w:w="6803" w:type="dxa"/>
          </w:tcPr>
          <w:p w:rsidR="0030303F" w:rsidRDefault="0030303F" w:rsidP="00B5432E">
            <w:pPr>
              <w:pStyle w:val="ConsPlusNormal"/>
            </w:pPr>
            <w:r>
              <w:t>Услуги по бронированию мест в поездах</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мест в поездах</w:t>
            </w:r>
          </w:p>
        </w:tc>
      </w:tr>
      <w:tr w:rsidR="0030303F" w:rsidTr="00B5432E">
        <w:tc>
          <w:tcPr>
            <w:tcW w:w="2239" w:type="dxa"/>
          </w:tcPr>
          <w:p w:rsidR="0030303F" w:rsidRDefault="0030303F" w:rsidP="00B5432E">
            <w:pPr>
              <w:pStyle w:val="ConsPlusNormal"/>
            </w:pPr>
            <w:r>
              <w:t>79.11.12.000</w:t>
            </w:r>
          </w:p>
        </w:tc>
        <w:tc>
          <w:tcPr>
            <w:tcW w:w="6803" w:type="dxa"/>
          </w:tcPr>
          <w:p w:rsidR="0030303F" w:rsidRDefault="0030303F" w:rsidP="00B5432E">
            <w:pPr>
              <w:pStyle w:val="ConsPlusNormal"/>
            </w:pPr>
            <w:r>
              <w:t>Услуги по бронированию мест в поездах</w:t>
            </w:r>
          </w:p>
        </w:tc>
      </w:tr>
      <w:tr w:rsidR="0030303F" w:rsidTr="00B5432E">
        <w:tc>
          <w:tcPr>
            <w:tcW w:w="2239" w:type="dxa"/>
          </w:tcPr>
          <w:p w:rsidR="0030303F" w:rsidRDefault="0030303F" w:rsidP="00B5432E">
            <w:pPr>
              <w:pStyle w:val="ConsPlusNormal"/>
            </w:pPr>
            <w:r>
              <w:lastRenderedPageBreak/>
              <w:t>79.11.13</w:t>
            </w:r>
          </w:p>
        </w:tc>
        <w:tc>
          <w:tcPr>
            <w:tcW w:w="6803" w:type="dxa"/>
          </w:tcPr>
          <w:p w:rsidR="0030303F" w:rsidRDefault="0030303F" w:rsidP="00B5432E">
            <w:pPr>
              <w:pStyle w:val="ConsPlusNormal"/>
            </w:pPr>
            <w:r>
              <w:t>Услуги по бронированию мест в автобусах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бронированию мест в автобусах</w:t>
            </w:r>
          </w:p>
        </w:tc>
      </w:tr>
      <w:tr w:rsidR="0030303F" w:rsidTr="00B5432E">
        <w:tc>
          <w:tcPr>
            <w:tcW w:w="2239" w:type="dxa"/>
          </w:tcPr>
          <w:p w:rsidR="0030303F" w:rsidRDefault="0030303F" w:rsidP="00B5432E">
            <w:pPr>
              <w:pStyle w:val="ConsPlusNormal"/>
            </w:pPr>
            <w:r>
              <w:t>79.11.13.000</w:t>
            </w:r>
          </w:p>
        </w:tc>
        <w:tc>
          <w:tcPr>
            <w:tcW w:w="6803" w:type="dxa"/>
          </w:tcPr>
          <w:p w:rsidR="0030303F" w:rsidRDefault="0030303F" w:rsidP="00B5432E">
            <w:pPr>
              <w:pStyle w:val="ConsPlusNormal"/>
            </w:pPr>
            <w:r>
              <w:t>Услуги по бронированию мест в автобусах</w:t>
            </w:r>
          </w:p>
        </w:tc>
      </w:tr>
      <w:tr w:rsidR="0030303F" w:rsidTr="00B5432E">
        <w:tc>
          <w:tcPr>
            <w:tcW w:w="2239" w:type="dxa"/>
          </w:tcPr>
          <w:p w:rsidR="0030303F" w:rsidRDefault="0030303F" w:rsidP="00B5432E">
            <w:pPr>
              <w:pStyle w:val="ConsPlusNormal"/>
            </w:pPr>
            <w:r>
              <w:t>79.11.14</w:t>
            </w:r>
          </w:p>
        </w:tc>
        <w:tc>
          <w:tcPr>
            <w:tcW w:w="6803" w:type="dxa"/>
          </w:tcPr>
          <w:p w:rsidR="0030303F" w:rsidRDefault="0030303F" w:rsidP="00B5432E">
            <w:pPr>
              <w:pStyle w:val="ConsPlusNormal"/>
            </w:pPr>
            <w:r>
              <w:t>Услуги по бронированию автотранспортного средства для аренды</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автомобилей для аренды</w:t>
            </w:r>
          </w:p>
        </w:tc>
      </w:tr>
      <w:tr w:rsidR="0030303F" w:rsidTr="00B5432E">
        <w:tc>
          <w:tcPr>
            <w:tcW w:w="2239" w:type="dxa"/>
          </w:tcPr>
          <w:p w:rsidR="0030303F" w:rsidRDefault="0030303F" w:rsidP="00B5432E">
            <w:pPr>
              <w:pStyle w:val="ConsPlusNormal"/>
            </w:pPr>
            <w:r>
              <w:t>79.11.14.000</w:t>
            </w:r>
          </w:p>
        </w:tc>
        <w:tc>
          <w:tcPr>
            <w:tcW w:w="6803" w:type="dxa"/>
          </w:tcPr>
          <w:p w:rsidR="0030303F" w:rsidRDefault="0030303F" w:rsidP="00B5432E">
            <w:pPr>
              <w:pStyle w:val="ConsPlusNormal"/>
            </w:pPr>
            <w:r>
              <w:t>Услуги по бронированию автотранспортного средства для аренды</w:t>
            </w:r>
          </w:p>
        </w:tc>
      </w:tr>
      <w:tr w:rsidR="0030303F" w:rsidTr="00B5432E">
        <w:tc>
          <w:tcPr>
            <w:tcW w:w="2239" w:type="dxa"/>
          </w:tcPr>
          <w:p w:rsidR="0030303F" w:rsidRDefault="0030303F" w:rsidP="00B5432E">
            <w:pPr>
              <w:pStyle w:val="ConsPlusNormal"/>
            </w:pPr>
            <w:r>
              <w:t>79.11.19</w:t>
            </w:r>
          </w:p>
        </w:tc>
        <w:tc>
          <w:tcPr>
            <w:tcW w:w="6803" w:type="dxa"/>
          </w:tcPr>
          <w:p w:rsidR="0030303F" w:rsidRDefault="0030303F" w:rsidP="00B5432E">
            <w:pPr>
              <w:pStyle w:val="ConsPlusNormal"/>
            </w:pPr>
            <w:r>
              <w:t>Услуги туристических агентств по бронированию транспорта прочие</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30303F" w:rsidTr="00B5432E">
        <w:tc>
          <w:tcPr>
            <w:tcW w:w="2239" w:type="dxa"/>
          </w:tcPr>
          <w:p w:rsidR="0030303F" w:rsidRDefault="0030303F" w:rsidP="00B5432E">
            <w:pPr>
              <w:pStyle w:val="ConsPlusNormal"/>
            </w:pPr>
            <w:r>
              <w:t>79.11.19.000</w:t>
            </w:r>
          </w:p>
        </w:tc>
        <w:tc>
          <w:tcPr>
            <w:tcW w:w="6803" w:type="dxa"/>
          </w:tcPr>
          <w:p w:rsidR="0030303F" w:rsidRDefault="0030303F" w:rsidP="00B5432E">
            <w:pPr>
              <w:pStyle w:val="ConsPlusNormal"/>
            </w:pPr>
            <w:r>
              <w:t>Услуги туристических агентств по бронированию транспорта прочие</w:t>
            </w:r>
          </w:p>
        </w:tc>
      </w:tr>
      <w:tr w:rsidR="0030303F" w:rsidTr="00B5432E">
        <w:tc>
          <w:tcPr>
            <w:tcW w:w="2239" w:type="dxa"/>
          </w:tcPr>
          <w:p w:rsidR="0030303F" w:rsidRDefault="0030303F" w:rsidP="00B5432E">
            <w:pPr>
              <w:pStyle w:val="ConsPlusNormal"/>
            </w:pPr>
            <w:r>
              <w:t>79.11.2</w:t>
            </w:r>
          </w:p>
        </w:tc>
        <w:tc>
          <w:tcPr>
            <w:tcW w:w="6803" w:type="dxa"/>
          </w:tcPr>
          <w:p w:rsidR="0030303F" w:rsidRDefault="0030303F" w:rsidP="00B5432E">
            <w:pPr>
              <w:pStyle w:val="ConsPlusNormal"/>
            </w:pPr>
            <w:r>
              <w:t>Услуги туристических агентств по бронированию мест временного проживания, круизов и туристических поездок с полным обслуживанием</w:t>
            </w:r>
          </w:p>
        </w:tc>
      </w:tr>
      <w:tr w:rsidR="0030303F" w:rsidTr="00B5432E">
        <w:tc>
          <w:tcPr>
            <w:tcW w:w="2239" w:type="dxa"/>
          </w:tcPr>
          <w:p w:rsidR="0030303F" w:rsidRDefault="0030303F" w:rsidP="00B5432E">
            <w:pPr>
              <w:pStyle w:val="ConsPlusNormal"/>
            </w:pPr>
            <w:r>
              <w:t>79.11.21</w:t>
            </w:r>
          </w:p>
        </w:tc>
        <w:tc>
          <w:tcPr>
            <w:tcW w:w="6803" w:type="dxa"/>
          </w:tcPr>
          <w:p w:rsidR="0030303F" w:rsidRDefault="0030303F" w:rsidP="00B5432E">
            <w:pPr>
              <w:pStyle w:val="ConsPlusNormal"/>
            </w:pPr>
            <w:r>
              <w:t>Услуги по бронированию мест временного проживания</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30303F" w:rsidRDefault="0030303F" w:rsidP="00B5432E">
            <w:pPr>
              <w:pStyle w:val="ConsPlusNormal"/>
            </w:pPr>
            <w:r>
              <w:t>- услуги по прямому обмену, предоставляемые прочим собственникам жилого имущества, такого как дома или квартиры</w:t>
            </w:r>
          </w:p>
        </w:tc>
      </w:tr>
      <w:tr w:rsidR="0030303F" w:rsidTr="00B5432E">
        <w:tc>
          <w:tcPr>
            <w:tcW w:w="2239" w:type="dxa"/>
          </w:tcPr>
          <w:p w:rsidR="0030303F" w:rsidRDefault="0030303F" w:rsidP="00B5432E">
            <w:pPr>
              <w:pStyle w:val="ConsPlusNormal"/>
            </w:pPr>
            <w:r>
              <w:t>79.11.21.000</w:t>
            </w:r>
          </w:p>
        </w:tc>
        <w:tc>
          <w:tcPr>
            <w:tcW w:w="6803" w:type="dxa"/>
          </w:tcPr>
          <w:p w:rsidR="0030303F" w:rsidRDefault="0030303F" w:rsidP="00B5432E">
            <w:pPr>
              <w:pStyle w:val="ConsPlusNormal"/>
            </w:pPr>
            <w:r>
              <w:t>Услуги по бронированию мест временного проживания</w:t>
            </w:r>
          </w:p>
        </w:tc>
      </w:tr>
      <w:tr w:rsidR="0030303F" w:rsidTr="00B5432E">
        <w:tc>
          <w:tcPr>
            <w:tcW w:w="2239" w:type="dxa"/>
          </w:tcPr>
          <w:p w:rsidR="0030303F" w:rsidRDefault="0030303F" w:rsidP="00B5432E">
            <w:pPr>
              <w:pStyle w:val="ConsPlusNormal"/>
            </w:pPr>
            <w:r>
              <w:t>79.11.22</w:t>
            </w:r>
          </w:p>
        </w:tc>
        <w:tc>
          <w:tcPr>
            <w:tcW w:w="6803" w:type="dxa"/>
          </w:tcPr>
          <w:p w:rsidR="0030303F" w:rsidRDefault="0030303F" w:rsidP="00B5432E">
            <w:pPr>
              <w:pStyle w:val="ConsPlusNormal"/>
            </w:pPr>
            <w:r>
              <w:t>Услуги по бронированию круизов</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круизов: на один день или более коротких круизов, круизов на более чем один день</w:t>
            </w:r>
          </w:p>
        </w:tc>
      </w:tr>
      <w:tr w:rsidR="0030303F" w:rsidTr="00B5432E">
        <w:tc>
          <w:tcPr>
            <w:tcW w:w="2239" w:type="dxa"/>
          </w:tcPr>
          <w:p w:rsidR="0030303F" w:rsidRDefault="0030303F" w:rsidP="00B5432E">
            <w:pPr>
              <w:pStyle w:val="ConsPlusNormal"/>
            </w:pPr>
            <w:r>
              <w:t>79.11.22.000</w:t>
            </w:r>
          </w:p>
        </w:tc>
        <w:tc>
          <w:tcPr>
            <w:tcW w:w="6803" w:type="dxa"/>
          </w:tcPr>
          <w:p w:rsidR="0030303F" w:rsidRDefault="0030303F" w:rsidP="00B5432E">
            <w:pPr>
              <w:pStyle w:val="ConsPlusNormal"/>
            </w:pPr>
            <w:r>
              <w:t>Услуги по бронированию круизов</w:t>
            </w:r>
          </w:p>
        </w:tc>
      </w:tr>
      <w:tr w:rsidR="0030303F" w:rsidTr="00B5432E">
        <w:tc>
          <w:tcPr>
            <w:tcW w:w="2239" w:type="dxa"/>
          </w:tcPr>
          <w:p w:rsidR="0030303F" w:rsidRDefault="0030303F" w:rsidP="00B5432E">
            <w:pPr>
              <w:pStyle w:val="ConsPlusNormal"/>
            </w:pPr>
            <w:r>
              <w:t>79.11.23</w:t>
            </w:r>
          </w:p>
        </w:tc>
        <w:tc>
          <w:tcPr>
            <w:tcW w:w="6803" w:type="dxa"/>
          </w:tcPr>
          <w:p w:rsidR="0030303F" w:rsidRDefault="0030303F" w:rsidP="00B5432E">
            <w:pPr>
              <w:pStyle w:val="ConsPlusNormal"/>
            </w:pPr>
            <w:r>
              <w:t>Услуги по бронированию туристических поездок с полным обслуживанием</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30303F" w:rsidTr="00B5432E">
        <w:tc>
          <w:tcPr>
            <w:tcW w:w="2239" w:type="dxa"/>
          </w:tcPr>
          <w:p w:rsidR="0030303F" w:rsidRDefault="0030303F" w:rsidP="00B5432E">
            <w:pPr>
              <w:pStyle w:val="ConsPlusNormal"/>
            </w:pPr>
            <w:r>
              <w:t>79.11.23.000</w:t>
            </w:r>
          </w:p>
        </w:tc>
        <w:tc>
          <w:tcPr>
            <w:tcW w:w="6803" w:type="dxa"/>
          </w:tcPr>
          <w:p w:rsidR="0030303F" w:rsidRDefault="0030303F" w:rsidP="00B5432E">
            <w:pPr>
              <w:pStyle w:val="ConsPlusNormal"/>
            </w:pPr>
            <w:r>
              <w:t>Услуги по бронированию туристических поездок с полным обслуживанием</w:t>
            </w:r>
          </w:p>
        </w:tc>
      </w:tr>
      <w:tr w:rsidR="0030303F" w:rsidTr="00B5432E">
        <w:tc>
          <w:tcPr>
            <w:tcW w:w="2239" w:type="dxa"/>
          </w:tcPr>
          <w:p w:rsidR="0030303F" w:rsidRDefault="0030303F" w:rsidP="00B5432E">
            <w:pPr>
              <w:pStyle w:val="ConsPlusNormal"/>
            </w:pPr>
            <w:r>
              <w:t>79.12</w:t>
            </w:r>
          </w:p>
        </w:tc>
        <w:tc>
          <w:tcPr>
            <w:tcW w:w="6803" w:type="dxa"/>
          </w:tcPr>
          <w:p w:rsidR="0030303F" w:rsidRDefault="0030303F" w:rsidP="00B5432E">
            <w:pPr>
              <w:pStyle w:val="ConsPlusNormal"/>
            </w:pPr>
            <w:r>
              <w:t>Услуги туроператоров</w:t>
            </w:r>
          </w:p>
        </w:tc>
      </w:tr>
      <w:tr w:rsidR="0030303F" w:rsidTr="00B5432E">
        <w:tc>
          <w:tcPr>
            <w:tcW w:w="2239" w:type="dxa"/>
          </w:tcPr>
          <w:p w:rsidR="0030303F" w:rsidRDefault="0030303F" w:rsidP="00B5432E">
            <w:pPr>
              <w:pStyle w:val="ConsPlusNormal"/>
            </w:pPr>
            <w:bookmarkStart w:id="469" w:name="Par46343"/>
            <w:bookmarkEnd w:id="469"/>
            <w:r>
              <w:t>79.12.1</w:t>
            </w:r>
          </w:p>
        </w:tc>
        <w:tc>
          <w:tcPr>
            <w:tcW w:w="6803" w:type="dxa"/>
          </w:tcPr>
          <w:p w:rsidR="0030303F" w:rsidRDefault="0030303F" w:rsidP="00B5432E">
            <w:pPr>
              <w:pStyle w:val="ConsPlusNormal"/>
            </w:pPr>
            <w:r>
              <w:t>Услуги туроператоров</w:t>
            </w:r>
          </w:p>
        </w:tc>
      </w:tr>
      <w:tr w:rsidR="0030303F" w:rsidTr="00B5432E">
        <w:tc>
          <w:tcPr>
            <w:tcW w:w="2239" w:type="dxa"/>
          </w:tcPr>
          <w:p w:rsidR="0030303F" w:rsidRDefault="0030303F" w:rsidP="00B5432E">
            <w:pPr>
              <w:pStyle w:val="ConsPlusNormal"/>
            </w:pPr>
            <w:r>
              <w:lastRenderedPageBreak/>
              <w:t>79.12.11</w:t>
            </w:r>
          </w:p>
        </w:tc>
        <w:tc>
          <w:tcPr>
            <w:tcW w:w="6803" w:type="dxa"/>
          </w:tcPr>
          <w:p w:rsidR="0030303F" w:rsidRDefault="0030303F" w:rsidP="00B5432E">
            <w:pPr>
              <w:pStyle w:val="ConsPlusNormal"/>
            </w:pPr>
            <w:r>
              <w:t>Услуги туроператоров по организации и составлению туров</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30303F" w:rsidRDefault="0030303F" w:rsidP="00B5432E">
            <w:pPr>
              <w:pStyle w:val="ConsPlusNormal"/>
            </w:pPr>
            <w: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30303F" w:rsidTr="00B5432E">
        <w:tc>
          <w:tcPr>
            <w:tcW w:w="2239" w:type="dxa"/>
          </w:tcPr>
          <w:p w:rsidR="0030303F" w:rsidRDefault="0030303F" w:rsidP="00B5432E">
            <w:pPr>
              <w:pStyle w:val="ConsPlusNormal"/>
            </w:pPr>
            <w:r>
              <w:t>79.12.11.000</w:t>
            </w:r>
          </w:p>
        </w:tc>
        <w:tc>
          <w:tcPr>
            <w:tcW w:w="6803" w:type="dxa"/>
          </w:tcPr>
          <w:p w:rsidR="0030303F" w:rsidRDefault="0030303F" w:rsidP="00B5432E">
            <w:pPr>
              <w:pStyle w:val="ConsPlusNormal"/>
            </w:pPr>
            <w:r>
              <w:t>Услуги туроператоров по организации и составлению туров</w:t>
            </w:r>
          </w:p>
        </w:tc>
      </w:tr>
      <w:tr w:rsidR="0030303F" w:rsidTr="00B5432E">
        <w:tc>
          <w:tcPr>
            <w:tcW w:w="2239" w:type="dxa"/>
          </w:tcPr>
          <w:p w:rsidR="0030303F" w:rsidRDefault="0030303F" w:rsidP="00B5432E">
            <w:pPr>
              <w:pStyle w:val="ConsPlusNormal"/>
            </w:pPr>
            <w:r>
              <w:t>79.12.12</w:t>
            </w:r>
          </w:p>
        </w:tc>
        <w:tc>
          <w:tcPr>
            <w:tcW w:w="6803" w:type="dxa"/>
          </w:tcPr>
          <w:p w:rsidR="0030303F" w:rsidRDefault="0030303F" w:rsidP="00B5432E">
            <w:pPr>
              <w:pStyle w:val="ConsPlusNormal"/>
            </w:pPr>
            <w:r>
              <w:t>Услуги администраторов туров</w:t>
            </w:r>
          </w:p>
          <w:p w:rsidR="0030303F" w:rsidRDefault="0030303F" w:rsidP="00B5432E">
            <w:pPr>
              <w:pStyle w:val="ConsPlusNormal"/>
            </w:pPr>
            <w:r>
              <w:t>Эта группировка включает:</w:t>
            </w:r>
          </w:p>
          <w:p w:rsidR="0030303F" w:rsidRDefault="0030303F" w:rsidP="00B5432E">
            <w:pPr>
              <w:pStyle w:val="ConsPlusNormal"/>
            </w:pPr>
            <w:r>
              <w:t>- услуги самостоятельных администраторов туров</w:t>
            </w:r>
          </w:p>
        </w:tc>
      </w:tr>
      <w:tr w:rsidR="0030303F" w:rsidTr="00B5432E">
        <w:tc>
          <w:tcPr>
            <w:tcW w:w="2239" w:type="dxa"/>
          </w:tcPr>
          <w:p w:rsidR="0030303F" w:rsidRDefault="0030303F" w:rsidP="00B5432E">
            <w:pPr>
              <w:pStyle w:val="ConsPlusNormal"/>
            </w:pPr>
            <w:r>
              <w:t>79.12.12.000</w:t>
            </w:r>
          </w:p>
        </w:tc>
        <w:tc>
          <w:tcPr>
            <w:tcW w:w="6803" w:type="dxa"/>
          </w:tcPr>
          <w:p w:rsidR="0030303F" w:rsidRDefault="0030303F" w:rsidP="00B5432E">
            <w:pPr>
              <w:pStyle w:val="ConsPlusNormal"/>
            </w:pPr>
            <w:r>
              <w:t>Услуги администраторов туров</w:t>
            </w:r>
          </w:p>
        </w:tc>
      </w:tr>
      <w:tr w:rsidR="0030303F" w:rsidTr="00B5432E">
        <w:tc>
          <w:tcPr>
            <w:tcW w:w="2239" w:type="dxa"/>
          </w:tcPr>
          <w:p w:rsidR="0030303F" w:rsidRDefault="0030303F" w:rsidP="00B5432E">
            <w:pPr>
              <w:pStyle w:val="ConsPlusNormal"/>
            </w:pPr>
            <w:r>
              <w:t>79.9</w:t>
            </w:r>
          </w:p>
        </w:tc>
        <w:tc>
          <w:tcPr>
            <w:tcW w:w="6803" w:type="dxa"/>
          </w:tcPr>
          <w:p w:rsidR="0030303F" w:rsidRDefault="0030303F" w:rsidP="00B5432E">
            <w:pPr>
              <w:pStyle w:val="ConsPlusNormal"/>
            </w:pPr>
            <w:r>
              <w:t>Услуги по бронированию и взаимосвязанные услуги прочие</w:t>
            </w:r>
          </w:p>
        </w:tc>
      </w:tr>
      <w:tr w:rsidR="0030303F" w:rsidTr="00B5432E">
        <w:tc>
          <w:tcPr>
            <w:tcW w:w="2239" w:type="dxa"/>
          </w:tcPr>
          <w:p w:rsidR="0030303F" w:rsidRDefault="0030303F" w:rsidP="00B5432E">
            <w:pPr>
              <w:pStyle w:val="ConsPlusNormal"/>
            </w:pPr>
            <w:r>
              <w:t>79.90</w:t>
            </w:r>
          </w:p>
        </w:tc>
        <w:tc>
          <w:tcPr>
            <w:tcW w:w="6803" w:type="dxa"/>
          </w:tcPr>
          <w:p w:rsidR="0030303F" w:rsidRDefault="0030303F" w:rsidP="00B5432E">
            <w:pPr>
              <w:pStyle w:val="ConsPlusNormal"/>
            </w:pPr>
            <w:r>
              <w:t>Услуги по бронированию и взаимосвязанные услуги прочие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туристических агентств, см. </w:t>
            </w:r>
            <w:hyperlink w:anchor="Par46283" w:tooltip="79.11" w:history="1">
              <w:r>
                <w:rPr>
                  <w:color w:val="0000FF"/>
                </w:rPr>
                <w:t>79.11</w:t>
              </w:r>
            </w:hyperlink>
            <w:r>
              <w:t>;</w:t>
            </w:r>
          </w:p>
          <w:p w:rsidR="0030303F" w:rsidRDefault="0030303F" w:rsidP="00B5432E">
            <w:pPr>
              <w:pStyle w:val="ConsPlusNormal"/>
            </w:pPr>
            <w:r>
              <w:t xml:space="preserve">- услуги туроператоров и администраторов туров, см. </w:t>
            </w:r>
            <w:hyperlink w:anchor="Par46343" w:tooltip="79.12.1" w:history="1">
              <w:r>
                <w:rPr>
                  <w:color w:val="0000FF"/>
                </w:rPr>
                <w:t>79.12.1</w:t>
              </w:r>
            </w:hyperlink>
          </w:p>
        </w:tc>
      </w:tr>
      <w:tr w:rsidR="0030303F" w:rsidTr="00B5432E">
        <w:tc>
          <w:tcPr>
            <w:tcW w:w="2239" w:type="dxa"/>
          </w:tcPr>
          <w:p w:rsidR="0030303F" w:rsidRDefault="0030303F" w:rsidP="00B5432E">
            <w:pPr>
              <w:pStyle w:val="ConsPlusNormal"/>
            </w:pPr>
            <w:r>
              <w:t>79.90.1</w:t>
            </w:r>
          </w:p>
        </w:tc>
        <w:tc>
          <w:tcPr>
            <w:tcW w:w="6803" w:type="dxa"/>
          </w:tcPr>
          <w:p w:rsidR="0030303F" w:rsidRDefault="0030303F" w:rsidP="00B5432E">
            <w:pPr>
              <w:pStyle w:val="ConsPlusNormal"/>
            </w:pPr>
            <w:r>
              <w:t>Услуги по продвижению туризма и информационные туристические услуги</w:t>
            </w:r>
          </w:p>
        </w:tc>
      </w:tr>
      <w:tr w:rsidR="0030303F" w:rsidTr="00B5432E">
        <w:tc>
          <w:tcPr>
            <w:tcW w:w="2239" w:type="dxa"/>
          </w:tcPr>
          <w:p w:rsidR="0030303F" w:rsidRDefault="0030303F" w:rsidP="00B5432E">
            <w:pPr>
              <w:pStyle w:val="ConsPlusNormal"/>
            </w:pPr>
            <w:r>
              <w:t>79.90.11</w:t>
            </w:r>
          </w:p>
        </w:tc>
        <w:tc>
          <w:tcPr>
            <w:tcW w:w="6803" w:type="dxa"/>
          </w:tcPr>
          <w:p w:rsidR="0030303F" w:rsidRDefault="0030303F" w:rsidP="00B5432E">
            <w:pPr>
              <w:pStyle w:val="ConsPlusNormal"/>
            </w:pPr>
            <w:r>
              <w:t>Услуги по продвижению туризма</w:t>
            </w:r>
          </w:p>
          <w:p w:rsidR="0030303F" w:rsidRDefault="0030303F" w:rsidP="00B5432E">
            <w:pPr>
              <w:pStyle w:val="ConsPlusNormal"/>
            </w:pPr>
            <w:r>
              <w:t>Эта группировка включает:</w:t>
            </w:r>
          </w:p>
          <w:p w:rsidR="0030303F" w:rsidRDefault="0030303F" w:rsidP="00B5432E">
            <w:pPr>
              <w:pStyle w:val="ConsPlusNormal"/>
            </w:pPr>
            <w:r>
              <w:t>- продвижение туризма в странах, регионах или сообществах</w:t>
            </w:r>
          </w:p>
        </w:tc>
      </w:tr>
      <w:tr w:rsidR="0030303F" w:rsidTr="00B5432E">
        <w:tc>
          <w:tcPr>
            <w:tcW w:w="2239" w:type="dxa"/>
          </w:tcPr>
          <w:p w:rsidR="0030303F" w:rsidRDefault="0030303F" w:rsidP="00B5432E">
            <w:pPr>
              <w:pStyle w:val="ConsPlusNormal"/>
            </w:pPr>
            <w:r>
              <w:t>79.90.11.000</w:t>
            </w:r>
          </w:p>
        </w:tc>
        <w:tc>
          <w:tcPr>
            <w:tcW w:w="6803" w:type="dxa"/>
          </w:tcPr>
          <w:p w:rsidR="0030303F" w:rsidRDefault="0030303F" w:rsidP="00B5432E">
            <w:pPr>
              <w:pStyle w:val="ConsPlusNormal"/>
            </w:pPr>
            <w:r>
              <w:t>Услуги по продвижению туризма</w:t>
            </w:r>
          </w:p>
        </w:tc>
      </w:tr>
      <w:tr w:rsidR="0030303F" w:rsidTr="00B5432E">
        <w:tc>
          <w:tcPr>
            <w:tcW w:w="2239" w:type="dxa"/>
          </w:tcPr>
          <w:p w:rsidR="0030303F" w:rsidRDefault="0030303F" w:rsidP="00B5432E">
            <w:pPr>
              <w:pStyle w:val="ConsPlusNormal"/>
            </w:pPr>
            <w:bookmarkStart w:id="470" w:name="Par46373"/>
            <w:bookmarkEnd w:id="470"/>
            <w:r>
              <w:t>79.90.12</w:t>
            </w:r>
          </w:p>
        </w:tc>
        <w:tc>
          <w:tcPr>
            <w:tcW w:w="6803" w:type="dxa"/>
          </w:tcPr>
          <w:p w:rsidR="0030303F" w:rsidRDefault="0030303F" w:rsidP="00B5432E">
            <w:pPr>
              <w:pStyle w:val="ConsPlusNormal"/>
            </w:pPr>
            <w:r>
              <w:t>Услуги туристические информационные</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информации посетителям или возможным посетителям относительно маршрутов, подготовку брошюр и т.д.</w:t>
            </w:r>
          </w:p>
        </w:tc>
      </w:tr>
      <w:tr w:rsidR="0030303F" w:rsidTr="00B5432E">
        <w:tc>
          <w:tcPr>
            <w:tcW w:w="2239" w:type="dxa"/>
          </w:tcPr>
          <w:p w:rsidR="0030303F" w:rsidRDefault="0030303F" w:rsidP="00B5432E">
            <w:pPr>
              <w:pStyle w:val="ConsPlusNormal"/>
            </w:pPr>
            <w:r>
              <w:t>79.90.12.110</w:t>
            </w:r>
          </w:p>
        </w:tc>
        <w:tc>
          <w:tcPr>
            <w:tcW w:w="6803" w:type="dxa"/>
          </w:tcPr>
          <w:p w:rsidR="0030303F" w:rsidRDefault="0030303F" w:rsidP="00B5432E">
            <w:pPr>
              <w:pStyle w:val="ConsPlusNormal"/>
            </w:pPr>
            <w:r>
              <w:t>Услуги по предоставлению информационных материалов (каталогов, туристических схем, описаний маршрутов и т.п.)</w:t>
            </w:r>
          </w:p>
        </w:tc>
      </w:tr>
      <w:tr w:rsidR="0030303F" w:rsidTr="00B5432E">
        <w:tc>
          <w:tcPr>
            <w:tcW w:w="2239" w:type="dxa"/>
          </w:tcPr>
          <w:p w:rsidR="0030303F" w:rsidRDefault="0030303F" w:rsidP="00B5432E">
            <w:pPr>
              <w:pStyle w:val="ConsPlusNormal"/>
            </w:pPr>
            <w:r>
              <w:t>79.90.12.120</w:t>
            </w:r>
          </w:p>
        </w:tc>
        <w:tc>
          <w:tcPr>
            <w:tcW w:w="6803" w:type="dxa"/>
          </w:tcPr>
          <w:p w:rsidR="0030303F" w:rsidRDefault="0030303F" w:rsidP="00B5432E">
            <w:pPr>
              <w:pStyle w:val="ConsPlusNormal"/>
            </w:pPr>
            <w:r>
              <w:t>Услуги консультативные по предоставлению рекомендаций и планированию путешествий</w:t>
            </w:r>
          </w:p>
        </w:tc>
      </w:tr>
      <w:tr w:rsidR="0030303F" w:rsidTr="00B5432E">
        <w:tc>
          <w:tcPr>
            <w:tcW w:w="2239" w:type="dxa"/>
          </w:tcPr>
          <w:p w:rsidR="0030303F" w:rsidRDefault="0030303F" w:rsidP="00B5432E">
            <w:pPr>
              <w:pStyle w:val="ConsPlusNormal"/>
            </w:pPr>
            <w:r>
              <w:t>79.90.12.130</w:t>
            </w:r>
          </w:p>
        </w:tc>
        <w:tc>
          <w:tcPr>
            <w:tcW w:w="6803" w:type="dxa"/>
          </w:tcPr>
          <w:p w:rsidR="0030303F" w:rsidRDefault="0030303F" w:rsidP="00B5432E">
            <w:pPr>
              <w:pStyle w:val="ConsPlusNormal"/>
            </w:pPr>
            <w:r>
              <w:t>Услуги по предоставлению информации о средствах размещения, включая услуги по бронированию средств размещения</w:t>
            </w:r>
          </w:p>
        </w:tc>
      </w:tr>
      <w:tr w:rsidR="0030303F" w:rsidTr="00B5432E">
        <w:tc>
          <w:tcPr>
            <w:tcW w:w="2239" w:type="dxa"/>
          </w:tcPr>
          <w:p w:rsidR="0030303F" w:rsidRDefault="0030303F" w:rsidP="00B5432E">
            <w:pPr>
              <w:pStyle w:val="ConsPlusNormal"/>
            </w:pPr>
            <w:r>
              <w:t>79.90.12.140</w:t>
            </w:r>
          </w:p>
        </w:tc>
        <w:tc>
          <w:tcPr>
            <w:tcW w:w="6803" w:type="dxa"/>
          </w:tcPr>
          <w:p w:rsidR="0030303F" w:rsidRDefault="0030303F" w:rsidP="00B5432E">
            <w:pPr>
              <w:pStyle w:val="ConsPlusNormal"/>
            </w:pPr>
            <w:r>
              <w:t>Услуги консультативные по предоставлению рекомендаций по обеспечению безопасности на туристских маршрутах</w:t>
            </w:r>
          </w:p>
        </w:tc>
      </w:tr>
      <w:tr w:rsidR="0030303F" w:rsidTr="00B5432E">
        <w:tc>
          <w:tcPr>
            <w:tcW w:w="2239" w:type="dxa"/>
          </w:tcPr>
          <w:p w:rsidR="0030303F" w:rsidRDefault="0030303F" w:rsidP="00B5432E">
            <w:pPr>
              <w:pStyle w:val="ConsPlusNormal"/>
            </w:pPr>
            <w:r>
              <w:t>79.90.12.190</w:t>
            </w:r>
          </w:p>
        </w:tc>
        <w:tc>
          <w:tcPr>
            <w:tcW w:w="6803" w:type="dxa"/>
          </w:tcPr>
          <w:p w:rsidR="0030303F" w:rsidRDefault="0030303F" w:rsidP="00B5432E">
            <w:pPr>
              <w:pStyle w:val="ConsPlusNormal"/>
            </w:pPr>
            <w:r>
              <w:t>Услуги туристические информационные прочие</w:t>
            </w:r>
          </w:p>
        </w:tc>
      </w:tr>
      <w:tr w:rsidR="0030303F" w:rsidTr="00B5432E">
        <w:tc>
          <w:tcPr>
            <w:tcW w:w="2239" w:type="dxa"/>
          </w:tcPr>
          <w:p w:rsidR="0030303F" w:rsidRDefault="0030303F" w:rsidP="00B5432E">
            <w:pPr>
              <w:pStyle w:val="ConsPlusNormal"/>
            </w:pPr>
            <w:r>
              <w:t>79.90.2</w:t>
            </w:r>
          </w:p>
        </w:tc>
        <w:tc>
          <w:tcPr>
            <w:tcW w:w="6803" w:type="dxa"/>
          </w:tcPr>
          <w:p w:rsidR="0030303F" w:rsidRDefault="0030303F" w:rsidP="00B5432E">
            <w:pPr>
              <w:pStyle w:val="ConsPlusNormal"/>
            </w:pPr>
            <w:r>
              <w:t>Услуги экскурсионные туристические</w:t>
            </w:r>
          </w:p>
        </w:tc>
      </w:tr>
      <w:tr w:rsidR="0030303F" w:rsidTr="00B5432E">
        <w:tc>
          <w:tcPr>
            <w:tcW w:w="2239" w:type="dxa"/>
          </w:tcPr>
          <w:p w:rsidR="0030303F" w:rsidRDefault="0030303F" w:rsidP="00B5432E">
            <w:pPr>
              <w:pStyle w:val="ConsPlusNormal"/>
            </w:pPr>
            <w:r>
              <w:t>79.90.20</w:t>
            </w:r>
          </w:p>
        </w:tc>
        <w:tc>
          <w:tcPr>
            <w:tcW w:w="6803" w:type="dxa"/>
          </w:tcPr>
          <w:p w:rsidR="0030303F" w:rsidRDefault="0030303F" w:rsidP="00B5432E">
            <w:pPr>
              <w:pStyle w:val="ConsPlusNormal"/>
            </w:pPr>
            <w:r>
              <w:t>Услуги экскурсионные туристические</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устных переводчиков, см. </w:t>
            </w:r>
            <w:hyperlink w:anchor="Par45599" w:tooltip="74.30.12" w:history="1">
              <w:r>
                <w:rPr>
                  <w:color w:val="0000FF"/>
                </w:rPr>
                <w:t>74.30.12</w:t>
              </w:r>
            </w:hyperlink>
            <w:r>
              <w:t>;</w:t>
            </w:r>
          </w:p>
          <w:p w:rsidR="0030303F" w:rsidRDefault="0030303F" w:rsidP="00B5432E">
            <w:pPr>
              <w:pStyle w:val="ConsPlusNormal"/>
            </w:pPr>
            <w:r>
              <w:t xml:space="preserve">- услуги проводников для рыбной ловли, на охоте или в горах, см. </w:t>
            </w:r>
            <w:hyperlink w:anchor="Par48459" w:tooltip="93.19.13" w:history="1">
              <w:r>
                <w:rPr>
                  <w:color w:val="0000FF"/>
                </w:rPr>
                <w:t>93.19.13</w:t>
              </w:r>
            </w:hyperlink>
          </w:p>
        </w:tc>
      </w:tr>
      <w:tr w:rsidR="0030303F" w:rsidTr="00B5432E">
        <w:tc>
          <w:tcPr>
            <w:tcW w:w="2239" w:type="dxa"/>
          </w:tcPr>
          <w:p w:rsidR="0030303F" w:rsidRDefault="0030303F" w:rsidP="00B5432E">
            <w:pPr>
              <w:pStyle w:val="ConsPlusNormal"/>
            </w:pPr>
            <w:r>
              <w:lastRenderedPageBreak/>
              <w:t>79.90.20.000</w:t>
            </w:r>
          </w:p>
        </w:tc>
        <w:tc>
          <w:tcPr>
            <w:tcW w:w="6803" w:type="dxa"/>
          </w:tcPr>
          <w:p w:rsidR="0030303F" w:rsidRDefault="0030303F" w:rsidP="00B5432E">
            <w:pPr>
              <w:pStyle w:val="ConsPlusNormal"/>
            </w:pPr>
            <w:r>
              <w:t>Услуги экскурсионные туристические</w:t>
            </w:r>
          </w:p>
        </w:tc>
      </w:tr>
      <w:tr w:rsidR="0030303F" w:rsidTr="00B5432E">
        <w:tc>
          <w:tcPr>
            <w:tcW w:w="2239" w:type="dxa"/>
          </w:tcPr>
          <w:p w:rsidR="0030303F" w:rsidRDefault="0030303F" w:rsidP="00B5432E">
            <w:pPr>
              <w:pStyle w:val="ConsPlusNormal"/>
            </w:pPr>
            <w:r>
              <w:t>79.90.3</w:t>
            </w:r>
          </w:p>
        </w:tc>
        <w:tc>
          <w:tcPr>
            <w:tcW w:w="6803" w:type="dxa"/>
          </w:tcPr>
          <w:p w:rsidR="0030303F" w:rsidRDefault="0030303F" w:rsidP="00B5432E">
            <w:pPr>
              <w:pStyle w:val="ConsPlusNormal"/>
            </w:pPr>
            <w:r>
              <w:t>Услуги по бронированию прочие, не включенные в другие группировки</w:t>
            </w:r>
          </w:p>
        </w:tc>
      </w:tr>
      <w:tr w:rsidR="0030303F" w:rsidTr="00B5432E">
        <w:tc>
          <w:tcPr>
            <w:tcW w:w="2239" w:type="dxa"/>
          </w:tcPr>
          <w:p w:rsidR="0030303F" w:rsidRDefault="0030303F" w:rsidP="00B5432E">
            <w:pPr>
              <w:pStyle w:val="ConsPlusNormal"/>
            </w:pPr>
            <w:r>
              <w:t>79.90.31</w:t>
            </w:r>
          </w:p>
        </w:tc>
        <w:tc>
          <w:tcPr>
            <w:tcW w:w="6803" w:type="dxa"/>
          </w:tcPr>
          <w:p w:rsidR="0030303F" w:rsidRDefault="0030303F" w:rsidP="00B5432E">
            <w:pPr>
              <w:pStyle w:val="ConsPlusNormal"/>
            </w:pPr>
            <w:r>
              <w:t>Услуги по обмену недвижимостью на фиксированное время года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обмену и бронированию (часто основанные на балах) для владельцев недвижимостью на фиксированное время года</w:t>
            </w:r>
          </w:p>
        </w:tc>
      </w:tr>
      <w:tr w:rsidR="0030303F" w:rsidTr="00B5432E">
        <w:tc>
          <w:tcPr>
            <w:tcW w:w="2239" w:type="dxa"/>
          </w:tcPr>
          <w:p w:rsidR="0030303F" w:rsidRDefault="0030303F" w:rsidP="00B5432E">
            <w:pPr>
              <w:pStyle w:val="ConsPlusNormal"/>
            </w:pPr>
            <w:r>
              <w:t>79.90.31.000</w:t>
            </w:r>
          </w:p>
        </w:tc>
        <w:tc>
          <w:tcPr>
            <w:tcW w:w="6803" w:type="dxa"/>
          </w:tcPr>
          <w:p w:rsidR="0030303F" w:rsidRDefault="0030303F" w:rsidP="00B5432E">
            <w:pPr>
              <w:pStyle w:val="ConsPlusNormal"/>
            </w:pPr>
            <w:r>
              <w:t>Услуги по обмену недвижимостью на фиксированное время года</w:t>
            </w:r>
          </w:p>
        </w:tc>
      </w:tr>
      <w:tr w:rsidR="0030303F" w:rsidTr="00B5432E">
        <w:tc>
          <w:tcPr>
            <w:tcW w:w="2239" w:type="dxa"/>
          </w:tcPr>
          <w:p w:rsidR="0030303F" w:rsidRDefault="0030303F" w:rsidP="00B5432E">
            <w:pPr>
              <w:pStyle w:val="ConsPlusNormal"/>
            </w:pPr>
            <w:r>
              <w:t>79.90.32</w:t>
            </w:r>
          </w:p>
        </w:tc>
        <w:tc>
          <w:tcPr>
            <w:tcW w:w="6803" w:type="dxa"/>
          </w:tcPr>
          <w:p w:rsidR="0030303F" w:rsidRDefault="0030303F" w:rsidP="00B5432E">
            <w:pPr>
              <w:pStyle w:val="ConsPlusNormal"/>
            </w:pPr>
            <w:r>
              <w:t>Услуги по бронированию дворцов съездов, центров конгрессов и выставочных залов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организацию съездов и конференций и их управление, см. </w:t>
            </w:r>
            <w:hyperlink w:anchor="Par46745" w:tooltip="82.30.11" w:history="1">
              <w:r>
                <w:rPr>
                  <w:color w:val="0000FF"/>
                </w:rPr>
                <w:t>82.30.11</w:t>
              </w:r>
            </w:hyperlink>
          </w:p>
        </w:tc>
      </w:tr>
      <w:tr w:rsidR="0030303F" w:rsidTr="00B5432E">
        <w:tc>
          <w:tcPr>
            <w:tcW w:w="2239" w:type="dxa"/>
          </w:tcPr>
          <w:p w:rsidR="0030303F" w:rsidRDefault="0030303F" w:rsidP="00B5432E">
            <w:pPr>
              <w:pStyle w:val="ConsPlusNormal"/>
            </w:pPr>
            <w:r>
              <w:t>79.90.32.000</w:t>
            </w:r>
          </w:p>
        </w:tc>
        <w:tc>
          <w:tcPr>
            <w:tcW w:w="6803" w:type="dxa"/>
          </w:tcPr>
          <w:p w:rsidR="0030303F" w:rsidRDefault="0030303F" w:rsidP="00B5432E">
            <w:pPr>
              <w:pStyle w:val="ConsPlusNormal"/>
            </w:pPr>
            <w:r>
              <w:t>Услуги по бронированию дворцов съездов, центров конгрессов и выставочных залов</w:t>
            </w:r>
          </w:p>
        </w:tc>
      </w:tr>
      <w:tr w:rsidR="0030303F" w:rsidTr="00B5432E">
        <w:tc>
          <w:tcPr>
            <w:tcW w:w="2239" w:type="dxa"/>
          </w:tcPr>
          <w:p w:rsidR="0030303F" w:rsidRDefault="0030303F" w:rsidP="00B5432E">
            <w:pPr>
              <w:pStyle w:val="ConsPlusNormal"/>
            </w:pPr>
            <w:bookmarkStart w:id="471" w:name="Par46412"/>
            <w:bookmarkEnd w:id="471"/>
            <w:r>
              <w:t>79.90.39</w:t>
            </w:r>
          </w:p>
        </w:tc>
        <w:tc>
          <w:tcPr>
            <w:tcW w:w="6803" w:type="dxa"/>
          </w:tcPr>
          <w:p w:rsidR="0030303F" w:rsidRDefault="0030303F" w:rsidP="00B5432E">
            <w:pPr>
              <w:pStyle w:val="ConsPlusNormal"/>
            </w:pPr>
            <w: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бронирования для посещения мероприятий, таких как театральные постановки, концерты или спортивные мероприятия</w:t>
            </w:r>
          </w:p>
        </w:tc>
      </w:tr>
      <w:tr w:rsidR="0030303F" w:rsidTr="00B5432E">
        <w:tc>
          <w:tcPr>
            <w:tcW w:w="2239" w:type="dxa"/>
          </w:tcPr>
          <w:p w:rsidR="0030303F" w:rsidRDefault="0030303F" w:rsidP="00B5432E">
            <w:pPr>
              <w:pStyle w:val="ConsPlusNormal"/>
            </w:pPr>
            <w:r>
              <w:t>79.90.39.110</w:t>
            </w:r>
          </w:p>
        </w:tc>
        <w:tc>
          <w:tcPr>
            <w:tcW w:w="6803" w:type="dxa"/>
          </w:tcPr>
          <w:p w:rsidR="0030303F" w:rsidRDefault="0030303F" w:rsidP="00B5432E">
            <w:pPr>
              <w:pStyle w:val="ConsPlusNormal"/>
            </w:pPr>
            <w:r>
              <w:t>Услуги по бронированию билетов на на культурно-развлекательные мероприятия</w:t>
            </w:r>
          </w:p>
        </w:tc>
      </w:tr>
      <w:tr w:rsidR="0030303F" w:rsidTr="00B5432E">
        <w:tc>
          <w:tcPr>
            <w:tcW w:w="2239" w:type="dxa"/>
          </w:tcPr>
          <w:p w:rsidR="0030303F" w:rsidRDefault="0030303F" w:rsidP="00B5432E">
            <w:pPr>
              <w:pStyle w:val="ConsPlusNormal"/>
            </w:pPr>
            <w:r>
              <w:t>79.90.39.190</w:t>
            </w:r>
          </w:p>
        </w:tc>
        <w:tc>
          <w:tcPr>
            <w:tcW w:w="6803" w:type="dxa"/>
          </w:tcPr>
          <w:p w:rsidR="0030303F" w:rsidRDefault="0030303F" w:rsidP="00B5432E">
            <w:pPr>
              <w:pStyle w:val="ConsPlusNormal"/>
            </w:pPr>
            <w:r>
              <w:t>Услуги прочие, связанные со службой предварительных заказов</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r>
              <w:rPr>
                <w:b/>
                <w:bCs/>
                <w:i/>
                <w:iCs/>
              </w:rPr>
              <w:t>80</w:t>
            </w:r>
          </w:p>
        </w:tc>
        <w:tc>
          <w:tcPr>
            <w:tcW w:w="6803" w:type="dxa"/>
          </w:tcPr>
          <w:p w:rsidR="0030303F" w:rsidRDefault="0030303F" w:rsidP="00B5432E">
            <w:pPr>
              <w:pStyle w:val="ConsPlusNormal"/>
            </w:pPr>
            <w:r>
              <w:rPr>
                <w:b/>
                <w:bCs/>
                <w:i/>
                <w:iCs/>
              </w:rPr>
              <w:t>Услуги по обеспечению безопасности и проведению расследований</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t>80.1</w:t>
            </w:r>
          </w:p>
        </w:tc>
        <w:tc>
          <w:tcPr>
            <w:tcW w:w="6803" w:type="dxa"/>
          </w:tcPr>
          <w:p w:rsidR="0030303F" w:rsidRDefault="0030303F" w:rsidP="00B5432E">
            <w:pPr>
              <w:pStyle w:val="ConsPlusNormal"/>
            </w:pPr>
            <w:r>
              <w:t>Услуги охранных служб, в том числе частных</w:t>
            </w:r>
          </w:p>
        </w:tc>
      </w:tr>
      <w:tr w:rsidR="0030303F" w:rsidTr="00B5432E">
        <w:tc>
          <w:tcPr>
            <w:tcW w:w="9042" w:type="dxa"/>
            <w:gridSpan w:val="2"/>
          </w:tcPr>
          <w:p w:rsidR="0030303F" w:rsidRDefault="0030303F" w:rsidP="00B5432E">
            <w:pPr>
              <w:pStyle w:val="ConsPlusNormal"/>
              <w:jc w:val="both"/>
            </w:pPr>
            <w:r>
              <w:t xml:space="preserve">(в ред. </w:t>
            </w:r>
            <w:hyperlink r:id="rId3957" w:history="1">
              <w:r>
                <w:rPr>
                  <w:color w:val="0000FF"/>
                </w:rPr>
                <w:t>Изменения 67/2022 ОКПД 2</w:t>
              </w:r>
            </w:hyperlink>
            <w:r>
              <w:t>, утв. Приказом Росстандарта от 26.05.2022 N 387-ст)</w:t>
            </w:r>
          </w:p>
        </w:tc>
      </w:tr>
      <w:tr w:rsidR="0030303F" w:rsidTr="00B5432E">
        <w:tc>
          <w:tcPr>
            <w:tcW w:w="2239" w:type="dxa"/>
          </w:tcPr>
          <w:p w:rsidR="0030303F" w:rsidRDefault="0030303F" w:rsidP="00B5432E">
            <w:pPr>
              <w:pStyle w:val="ConsPlusNormal"/>
            </w:pPr>
            <w:r>
              <w:t>80.10</w:t>
            </w:r>
          </w:p>
        </w:tc>
        <w:tc>
          <w:tcPr>
            <w:tcW w:w="6803" w:type="dxa"/>
          </w:tcPr>
          <w:p w:rsidR="0030303F" w:rsidRDefault="0030303F" w:rsidP="00B5432E">
            <w:pPr>
              <w:pStyle w:val="ConsPlusNormal"/>
            </w:pPr>
            <w:r>
              <w:t>Услуги охранных служб, в том числе частных</w:t>
            </w:r>
          </w:p>
        </w:tc>
      </w:tr>
      <w:tr w:rsidR="0030303F" w:rsidTr="00B5432E">
        <w:tc>
          <w:tcPr>
            <w:tcW w:w="9042" w:type="dxa"/>
            <w:gridSpan w:val="2"/>
          </w:tcPr>
          <w:p w:rsidR="0030303F" w:rsidRDefault="0030303F" w:rsidP="00B5432E">
            <w:pPr>
              <w:pStyle w:val="ConsPlusNormal"/>
              <w:jc w:val="both"/>
            </w:pPr>
            <w:r>
              <w:t xml:space="preserve">(в ред. </w:t>
            </w:r>
            <w:hyperlink r:id="rId3958" w:history="1">
              <w:r>
                <w:rPr>
                  <w:color w:val="0000FF"/>
                </w:rPr>
                <w:t>Изменения 67/2022 ОКПД 2</w:t>
              </w:r>
            </w:hyperlink>
            <w:r>
              <w:t>, утв. Приказом Росстандарта от 26.05.2022 N 387-ст)</w:t>
            </w:r>
          </w:p>
        </w:tc>
      </w:tr>
      <w:tr w:rsidR="0030303F" w:rsidTr="00B5432E">
        <w:tc>
          <w:tcPr>
            <w:tcW w:w="2239" w:type="dxa"/>
          </w:tcPr>
          <w:p w:rsidR="0030303F" w:rsidRDefault="0030303F" w:rsidP="00B5432E">
            <w:pPr>
              <w:pStyle w:val="ConsPlusNormal"/>
            </w:pPr>
            <w:r>
              <w:t>80.10.1</w:t>
            </w:r>
          </w:p>
        </w:tc>
        <w:tc>
          <w:tcPr>
            <w:tcW w:w="6803" w:type="dxa"/>
          </w:tcPr>
          <w:p w:rsidR="0030303F" w:rsidRDefault="0030303F" w:rsidP="00B5432E">
            <w:pPr>
              <w:pStyle w:val="ConsPlusNormal"/>
            </w:pPr>
            <w:r>
              <w:t>Услуги охранных служб, в том числе частных</w:t>
            </w:r>
          </w:p>
        </w:tc>
      </w:tr>
      <w:tr w:rsidR="0030303F" w:rsidTr="00B5432E">
        <w:tc>
          <w:tcPr>
            <w:tcW w:w="9042" w:type="dxa"/>
            <w:gridSpan w:val="2"/>
          </w:tcPr>
          <w:p w:rsidR="0030303F" w:rsidRDefault="0030303F" w:rsidP="00B5432E">
            <w:pPr>
              <w:pStyle w:val="ConsPlusNormal"/>
              <w:jc w:val="both"/>
            </w:pPr>
            <w:r>
              <w:t xml:space="preserve">(в ред. </w:t>
            </w:r>
            <w:hyperlink r:id="rId3959" w:history="1">
              <w:r>
                <w:rPr>
                  <w:color w:val="0000FF"/>
                </w:rPr>
                <w:t>Изменения 67/2022 ОКПД 2</w:t>
              </w:r>
            </w:hyperlink>
            <w:r>
              <w:t>, утв. Приказом Росстандарта от 26.05.2022 N 387-ст)</w:t>
            </w:r>
          </w:p>
        </w:tc>
      </w:tr>
      <w:tr w:rsidR="0030303F" w:rsidTr="00B5432E">
        <w:tc>
          <w:tcPr>
            <w:tcW w:w="2239" w:type="dxa"/>
          </w:tcPr>
          <w:p w:rsidR="0030303F" w:rsidRDefault="0030303F" w:rsidP="00B5432E">
            <w:pPr>
              <w:pStyle w:val="ConsPlusNormal"/>
            </w:pPr>
            <w:r>
              <w:lastRenderedPageBreak/>
              <w:t>80.10.11</w:t>
            </w:r>
          </w:p>
        </w:tc>
        <w:tc>
          <w:tcPr>
            <w:tcW w:w="6803" w:type="dxa"/>
          </w:tcPr>
          <w:p w:rsidR="0030303F" w:rsidRDefault="0030303F" w:rsidP="00B5432E">
            <w:pPr>
              <w:pStyle w:val="ConsPlusNormal"/>
            </w:pPr>
            <w:r>
              <w:t>Услуги по перевозкам в бронированных автомобилях</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30303F" w:rsidTr="00B5432E">
        <w:tc>
          <w:tcPr>
            <w:tcW w:w="2239" w:type="dxa"/>
          </w:tcPr>
          <w:p w:rsidR="0030303F" w:rsidRDefault="0030303F" w:rsidP="00B5432E">
            <w:pPr>
              <w:pStyle w:val="ConsPlusNormal"/>
            </w:pPr>
            <w:r>
              <w:t>80.10.11.000</w:t>
            </w:r>
          </w:p>
        </w:tc>
        <w:tc>
          <w:tcPr>
            <w:tcW w:w="6803" w:type="dxa"/>
          </w:tcPr>
          <w:p w:rsidR="0030303F" w:rsidRDefault="0030303F" w:rsidP="00B5432E">
            <w:pPr>
              <w:pStyle w:val="ConsPlusNormal"/>
            </w:pPr>
            <w:r>
              <w:t>Услуги по перевозкам в бронированных автомобилях</w:t>
            </w:r>
          </w:p>
        </w:tc>
      </w:tr>
      <w:tr w:rsidR="0030303F" w:rsidTr="00B5432E">
        <w:tc>
          <w:tcPr>
            <w:tcW w:w="2239" w:type="dxa"/>
          </w:tcPr>
          <w:p w:rsidR="0030303F" w:rsidRDefault="0030303F" w:rsidP="00B5432E">
            <w:pPr>
              <w:pStyle w:val="ConsPlusNormal"/>
            </w:pPr>
            <w:r>
              <w:t>80.10.12</w:t>
            </w:r>
          </w:p>
        </w:tc>
        <w:tc>
          <w:tcPr>
            <w:tcW w:w="6803" w:type="dxa"/>
          </w:tcPr>
          <w:p w:rsidR="0030303F" w:rsidRDefault="0030303F" w:rsidP="00B5432E">
            <w:pPr>
              <w:pStyle w:val="ConsPlusNormal"/>
            </w:pPr>
            <w:r>
              <w:t>Услуги охраны</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поддержанию общественного порядка и безопасности, см. </w:t>
            </w:r>
            <w:hyperlink w:anchor="Par47241" w:tooltip="84.24.1" w:history="1">
              <w:r>
                <w:rPr>
                  <w:color w:val="0000FF"/>
                </w:rPr>
                <w:t>84.24.1</w:t>
              </w:r>
            </w:hyperlink>
          </w:p>
        </w:tc>
      </w:tr>
      <w:tr w:rsidR="0030303F" w:rsidTr="00B5432E">
        <w:tc>
          <w:tcPr>
            <w:tcW w:w="2239" w:type="dxa"/>
          </w:tcPr>
          <w:p w:rsidR="0030303F" w:rsidRDefault="0030303F" w:rsidP="00B5432E">
            <w:pPr>
              <w:pStyle w:val="ConsPlusNormal"/>
            </w:pPr>
            <w:r>
              <w:t>80.10.12.000</w:t>
            </w:r>
          </w:p>
        </w:tc>
        <w:tc>
          <w:tcPr>
            <w:tcW w:w="6803" w:type="dxa"/>
          </w:tcPr>
          <w:p w:rsidR="0030303F" w:rsidRDefault="0030303F" w:rsidP="00B5432E">
            <w:pPr>
              <w:pStyle w:val="ConsPlusNormal"/>
              <w:jc w:val="both"/>
            </w:pPr>
            <w:r>
              <w:t xml:space="preserve">Исключен с 1 июля 2022 года. - </w:t>
            </w:r>
            <w:hyperlink r:id="rId3960" w:history="1">
              <w:r>
                <w:rPr>
                  <w:color w:val="0000FF"/>
                </w:rPr>
                <w:t>Изменение 67/2022 ОКПД 2</w:t>
              </w:r>
            </w:hyperlink>
            <w:r>
              <w:t>, утв. Приказом Росстандарта от 26.05.2022 N 387-ст</w:t>
            </w:r>
          </w:p>
        </w:tc>
      </w:tr>
      <w:tr w:rsidR="0030303F" w:rsidTr="00B5432E">
        <w:tc>
          <w:tcPr>
            <w:tcW w:w="2239" w:type="dxa"/>
          </w:tcPr>
          <w:p w:rsidR="0030303F" w:rsidRDefault="0030303F" w:rsidP="00B5432E">
            <w:pPr>
              <w:pStyle w:val="ConsPlusNormal"/>
            </w:pPr>
            <w:r>
              <w:t>80.10.12.100</w:t>
            </w:r>
          </w:p>
        </w:tc>
        <w:tc>
          <w:tcPr>
            <w:tcW w:w="6803" w:type="dxa"/>
          </w:tcPr>
          <w:p w:rsidR="0030303F" w:rsidRDefault="0030303F" w:rsidP="00B5432E">
            <w:pPr>
              <w:pStyle w:val="ConsPlusNormal"/>
            </w:pPr>
            <w:r>
              <w:t>Услуги ведомственной охраны</w:t>
            </w:r>
          </w:p>
          <w:p w:rsidR="0030303F" w:rsidRDefault="0030303F" w:rsidP="00B5432E">
            <w:pPr>
              <w:pStyle w:val="ConsPlusNormal"/>
            </w:pPr>
            <w:r>
              <w:t>Эта группировка включает:</w:t>
            </w:r>
          </w:p>
          <w:p w:rsidR="0030303F" w:rsidRDefault="0030303F" w:rsidP="00B5432E">
            <w:pPr>
              <w:pStyle w:val="ConsPlusNormal"/>
            </w:pPr>
            <w:r>
              <w:t>- защиту охраняемых объектов от противоправных посягательств;</w:t>
            </w:r>
          </w:p>
          <w:p w:rsidR="0030303F" w:rsidRDefault="0030303F" w:rsidP="00B5432E">
            <w:pPr>
              <w:pStyle w:val="ConsPlusNormal"/>
            </w:pPr>
            <w:r>
              <w:t>- обеспечение на охраняемых объектах пропускного и внутриобъектового режимов;</w:t>
            </w:r>
          </w:p>
          <w:p w:rsidR="0030303F" w:rsidRDefault="0030303F" w:rsidP="00B5432E">
            <w:pPr>
              <w:pStyle w:val="ConsPlusNormal"/>
            </w:pPr>
            <w:r>
              <w:t>- предупреждение и пресечение преступлений и административных правонарушений на охраняемых объектах</w:t>
            </w:r>
          </w:p>
        </w:tc>
      </w:tr>
      <w:tr w:rsidR="0030303F" w:rsidTr="00B5432E">
        <w:tc>
          <w:tcPr>
            <w:tcW w:w="9042" w:type="dxa"/>
            <w:gridSpan w:val="2"/>
          </w:tcPr>
          <w:p w:rsidR="0030303F" w:rsidRDefault="0030303F" w:rsidP="00B5432E">
            <w:pPr>
              <w:pStyle w:val="ConsPlusNormal"/>
              <w:jc w:val="both"/>
            </w:pPr>
            <w:r>
              <w:t xml:space="preserve">(введен </w:t>
            </w:r>
            <w:hyperlink r:id="rId3961" w:history="1">
              <w:r>
                <w:rPr>
                  <w:color w:val="0000FF"/>
                </w:rPr>
                <w:t>Изменением 67/2022 ОКПД 2</w:t>
              </w:r>
            </w:hyperlink>
            <w:r>
              <w:t>, утв. Приказом Росстандарта от 26.05.2022 N 387-ст)</w:t>
            </w:r>
          </w:p>
        </w:tc>
      </w:tr>
      <w:tr w:rsidR="0030303F" w:rsidTr="00B5432E">
        <w:tc>
          <w:tcPr>
            <w:tcW w:w="2239" w:type="dxa"/>
          </w:tcPr>
          <w:p w:rsidR="0030303F" w:rsidRDefault="0030303F" w:rsidP="00B5432E">
            <w:pPr>
              <w:pStyle w:val="ConsPlusNormal"/>
            </w:pPr>
            <w:r>
              <w:t>80.10.12.200</w:t>
            </w:r>
          </w:p>
        </w:tc>
        <w:tc>
          <w:tcPr>
            <w:tcW w:w="6803" w:type="dxa"/>
          </w:tcPr>
          <w:p w:rsidR="0030303F" w:rsidRDefault="0030303F" w:rsidP="00B5432E">
            <w:pPr>
              <w:pStyle w:val="ConsPlusNormal"/>
            </w:pPr>
            <w:r>
              <w:t>Услуги частных охранных организаций</w:t>
            </w:r>
          </w:p>
          <w:p w:rsidR="0030303F" w:rsidRDefault="0030303F" w:rsidP="00B5432E">
            <w:pPr>
              <w:pStyle w:val="ConsPlusNormal"/>
            </w:pPr>
            <w:r>
              <w:t>Эта группировка включает:</w:t>
            </w:r>
          </w:p>
          <w:p w:rsidR="0030303F" w:rsidRDefault="0030303F" w:rsidP="00B5432E">
            <w:pPr>
              <w:pStyle w:val="ConsPlusNormal"/>
            </w:pPr>
            <w:r>
              <w:t>- защиту жизни и здоровья граждан;</w:t>
            </w:r>
          </w:p>
          <w:p w:rsidR="0030303F" w:rsidRDefault="0030303F" w:rsidP="00B5432E">
            <w:pPr>
              <w:pStyle w:val="ConsPlusNormal"/>
            </w:pPr>
            <w:r>
              <w:t>- охрану объектов и (или) имущества (в том числе при его транспортировке);</w:t>
            </w:r>
          </w:p>
          <w:p w:rsidR="0030303F" w:rsidRDefault="0030303F" w:rsidP="00B5432E">
            <w:pPr>
              <w:pStyle w:val="ConsPlusNormal"/>
            </w:pPr>
            <w:r>
              <w:t>- консультирование и подготовку рекомендаций клиентам по вопросам правомерной защиты от противоправных посягательств;</w:t>
            </w:r>
          </w:p>
          <w:p w:rsidR="0030303F" w:rsidRDefault="0030303F" w:rsidP="00B5432E">
            <w:pPr>
              <w:pStyle w:val="ConsPlusNormal"/>
            </w:pPr>
            <w:r>
              <w:t>- обеспечение порядка в местах проведения массовых мероприятий;</w:t>
            </w:r>
          </w:p>
          <w:p w:rsidR="0030303F" w:rsidRDefault="0030303F" w:rsidP="00B5432E">
            <w:pPr>
              <w:pStyle w:val="ConsPlusNormal"/>
            </w:pPr>
            <w:r>
              <w:t>- обеспечение внутриобъектового и пропускного режимов на объектах</w:t>
            </w:r>
          </w:p>
        </w:tc>
      </w:tr>
      <w:tr w:rsidR="0030303F" w:rsidTr="00B5432E">
        <w:tc>
          <w:tcPr>
            <w:tcW w:w="9042" w:type="dxa"/>
            <w:gridSpan w:val="2"/>
          </w:tcPr>
          <w:p w:rsidR="0030303F" w:rsidRDefault="0030303F" w:rsidP="00B5432E">
            <w:pPr>
              <w:pStyle w:val="ConsPlusNormal"/>
              <w:jc w:val="both"/>
            </w:pPr>
            <w:r>
              <w:t xml:space="preserve">(введен </w:t>
            </w:r>
            <w:hyperlink r:id="rId3962" w:history="1">
              <w:r>
                <w:rPr>
                  <w:color w:val="0000FF"/>
                </w:rPr>
                <w:t>Изменением 67/2022 ОКПД 2</w:t>
              </w:r>
            </w:hyperlink>
            <w:r>
              <w:t>, утв. Приказом Росстандарта от 26.05.2022 N 387-ст)</w:t>
            </w:r>
          </w:p>
        </w:tc>
      </w:tr>
      <w:tr w:rsidR="0030303F" w:rsidTr="00B5432E">
        <w:tc>
          <w:tcPr>
            <w:tcW w:w="2239" w:type="dxa"/>
          </w:tcPr>
          <w:p w:rsidR="0030303F" w:rsidRDefault="0030303F" w:rsidP="00B5432E">
            <w:pPr>
              <w:pStyle w:val="ConsPlusNormal"/>
            </w:pPr>
            <w:r>
              <w:t>80.10.12.900</w:t>
            </w:r>
          </w:p>
        </w:tc>
        <w:tc>
          <w:tcPr>
            <w:tcW w:w="6803" w:type="dxa"/>
          </w:tcPr>
          <w:p w:rsidR="0030303F" w:rsidRDefault="0030303F" w:rsidP="00B5432E">
            <w:pPr>
              <w:pStyle w:val="ConsPlusNormal"/>
              <w:jc w:val="both"/>
            </w:pPr>
            <w:r>
              <w:t>Услуги охранных служб прочих</w:t>
            </w:r>
          </w:p>
        </w:tc>
      </w:tr>
      <w:tr w:rsidR="0030303F" w:rsidTr="00B5432E">
        <w:tc>
          <w:tcPr>
            <w:tcW w:w="9042" w:type="dxa"/>
            <w:gridSpan w:val="2"/>
          </w:tcPr>
          <w:p w:rsidR="0030303F" w:rsidRDefault="0030303F" w:rsidP="00B5432E">
            <w:pPr>
              <w:pStyle w:val="ConsPlusNormal"/>
              <w:jc w:val="both"/>
            </w:pPr>
            <w:r>
              <w:t xml:space="preserve">(введен </w:t>
            </w:r>
            <w:hyperlink r:id="rId3963" w:history="1">
              <w:r>
                <w:rPr>
                  <w:color w:val="0000FF"/>
                </w:rPr>
                <w:t>Изменением 67/2022 ОКПД 2</w:t>
              </w:r>
            </w:hyperlink>
            <w:r>
              <w:t>, утв. Приказом Росстандарта от 26.05.2022 N 387-ст)</w:t>
            </w:r>
          </w:p>
        </w:tc>
      </w:tr>
      <w:tr w:rsidR="0030303F" w:rsidTr="00B5432E">
        <w:tc>
          <w:tcPr>
            <w:tcW w:w="2239" w:type="dxa"/>
          </w:tcPr>
          <w:p w:rsidR="0030303F" w:rsidRDefault="0030303F" w:rsidP="00B5432E">
            <w:pPr>
              <w:pStyle w:val="ConsPlusNormal"/>
            </w:pPr>
            <w:bookmarkStart w:id="472" w:name="Par46468"/>
            <w:bookmarkEnd w:id="472"/>
            <w:r>
              <w:t>80.10.19</w:t>
            </w:r>
          </w:p>
        </w:tc>
        <w:tc>
          <w:tcPr>
            <w:tcW w:w="6803" w:type="dxa"/>
          </w:tcPr>
          <w:p w:rsidR="0030303F" w:rsidRDefault="0030303F" w:rsidP="00B5432E">
            <w:pPr>
              <w:pStyle w:val="ConsPlusNormal"/>
            </w:pPr>
            <w:r>
              <w:t>Услуги в области обеспечения безопасности прочие</w:t>
            </w:r>
          </w:p>
          <w:p w:rsidR="0030303F" w:rsidRDefault="0030303F" w:rsidP="00B5432E">
            <w:pPr>
              <w:pStyle w:val="ConsPlusNormal"/>
            </w:pPr>
            <w:r>
              <w:t>Эта группировка включает:</w:t>
            </w:r>
          </w:p>
          <w:p w:rsidR="0030303F" w:rsidRDefault="0030303F" w:rsidP="00B5432E">
            <w:pPr>
              <w:pStyle w:val="ConsPlusNormal"/>
            </w:pPr>
            <w:r>
              <w:t>- дрессировку сторожевых собак;</w:t>
            </w:r>
          </w:p>
          <w:p w:rsidR="0030303F" w:rsidRDefault="0030303F" w:rsidP="00B5432E">
            <w:pPr>
              <w:pStyle w:val="ConsPlusNormal"/>
            </w:pPr>
            <w:r>
              <w:t>- услуги детекторов лжи;</w:t>
            </w:r>
          </w:p>
          <w:p w:rsidR="0030303F" w:rsidRDefault="0030303F" w:rsidP="00B5432E">
            <w:pPr>
              <w:pStyle w:val="ConsPlusNormal"/>
            </w:pPr>
            <w:r>
              <w:t>- услуги по снятию отпечатков пальцев;</w:t>
            </w:r>
          </w:p>
          <w:p w:rsidR="0030303F" w:rsidRDefault="0030303F" w:rsidP="00B5432E">
            <w:pPr>
              <w:pStyle w:val="ConsPlusNormal"/>
            </w:pPr>
            <w:r>
              <w:lastRenderedPageBreak/>
              <w:t>- уничтожение информации на любых носителях в целях безопасности</w:t>
            </w:r>
          </w:p>
        </w:tc>
      </w:tr>
      <w:tr w:rsidR="0030303F" w:rsidTr="00B5432E">
        <w:tc>
          <w:tcPr>
            <w:tcW w:w="2239" w:type="dxa"/>
          </w:tcPr>
          <w:p w:rsidR="0030303F" w:rsidRDefault="0030303F" w:rsidP="00B5432E">
            <w:pPr>
              <w:pStyle w:val="ConsPlusNormal"/>
            </w:pPr>
            <w:r>
              <w:lastRenderedPageBreak/>
              <w:t>80.10.19.000</w:t>
            </w:r>
          </w:p>
        </w:tc>
        <w:tc>
          <w:tcPr>
            <w:tcW w:w="6803" w:type="dxa"/>
          </w:tcPr>
          <w:p w:rsidR="0030303F" w:rsidRDefault="0030303F" w:rsidP="00B5432E">
            <w:pPr>
              <w:pStyle w:val="ConsPlusNormal"/>
            </w:pPr>
            <w:r>
              <w:t>Услуги в области обеспечения безопасности прочие</w:t>
            </w:r>
          </w:p>
        </w:tc>
      </w:tr>
      <w:tr w:rsidR="0030303F" w:rsidTr="00B5432E">
        <w:tc>
          <w:tcPr>
            <w:tcW w:w="2239" w:type="dxa"/>
          </w:tcPr>
          <w:p w:rsidR="0030303F" w:rsidRDefault="0030303F" w:rsidP="00B5432E">
            <w:pPr>
              <w:pStyle w:val="ConsPlusNormal"/>
            </w:pPr>
            <w:r>
              <w:t>80.2</w:t>
            </w:r>
          </w:p>
        </w:tc>
        <w:tc>
          <w:tcPr>
            <w:tcW w:w="6803" w:type="dxa"/>
          </w:tcPr>
          <w:p w:rsidR="0030303F" w:rsidRDefault="0030303F" w:rsidP="00B5432E">
            <w:pPr>
              <w:pStyle w:val="ConsPlusNormal"/>
            </w:pPr>
            <w:r>
              <w:t>Услуги систем обеспечения безопасности</w:t>
            </w:r>
          </w:p>
        </w:tc>
      </w:tr>
      <w:tr w:rsidR="0030303F" w:rsidTr="00B5432E">
        <w:tc>
          <w:tcPr>
            <w:tcW w:w="2239" w:type="dxa"/>
          </w:tcPr>
          <w:p w:rsidR="0030303F" w:rsidRDefault="0030303F" w:rsidP="00B5432E">
            <w:pPr>
              <w:pStyle w:val="ConsPlusNormal"/>
            </w:pPr>
            <w:r>
              <w:t>80.20</w:t>
            </w:r>
          </w:p>
        </w:tc>
        <w:tc>
          <w:tcPr>
            <w:tcW w:w="6803" w:type="dxa"/>
          </w:tcPr>
          <w:p w:rsidR="0030303F" w:rsidRDefault="0030303F" w:rsidP="00B5432E">
            <w:pPr>
              <w:pStyle w:val="ConsPlusNormal"/>
            </w:pPr>
            <w:r>
              <w:t>Услуги систем обеспечения безопасности</w:t>
            </w:r>
          </w:p>
        </w:tc>
      </w:tr>
      <w:tr w:rsidR="0030303F" w:rsidTr="00B5432E">
        <w:tc>
          <w:tcPr>
            <w:tcW w:w="2239" w:type="dxa"/>
          </w:tcPr>
          <w:p w:rsidR="0030303F" w:rsidRDefault="0030303F" w:rsidP="00B5432E">
            <w:pPr>
              <w:pStyle w:val="ConsPlusNormal"/>
            </w:pPr>
            <w:r>
              <w:t>80.20.1</w:t>
            </w:r>
          </w:p>
        </w:tc>
        <w:tc>
          <w:tcPr>
            <w:tcW w:w="6803" w:type="dxa"/>
          </w:tcPr>
          <w:p w:rsidR="0030303F" w:rsidRDefault="0030303F" w:rsidP="00B5432E">
            <w:pPr>
              <w:pStyle w:val="ConsPlusNormal"/>
            </w:pPr>
            <w:r>
              <w:t>Услуги систем обеспечения безопасности</w:t>
            </w:r>
          </w:p>
        </w:tc>
      </w:tr>
      <w:tr w:rsidR="0030303F" w:rsidTr="00B5432E">
        <w:tc>
          <w:tcPr>
            <w:tcW w:w="2239" w:type="dxa"/>
          </w:tcPr>
          <w:p w:rsidR="0030303F" w:rsidRDefault="0030303F" w:rsidP="00B5432E">
            <w:pPr>
              <w:pStyle w:val="ConsPlusNormal"/>
            </w:pPr>
            <w:bookmarkStart w:id="473" w:name="Par46483"/>
            <w:bookmarkEnd w:id="473"/>
            <w:r>
              <w:t>80.20.10</w:t>
            </w:r>
          </w:p>
        </w:tc>
        <w:tc>
          <w:tcPr>
            <w:tcW w:w="6803" w:type="dxa"/>
          </w:tcPr>
          <w:p w:rsidR="0030303F" w:rsidRDefault="0030303F" w:rsidP="00B5432E">
            <w:pPr>
              <w:pStyle w:val="ConsPlusNormal"/>
            </w:pPr>
            <w:r>
              <w:t>Услуги систем обеспечения безопасности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30303F" w:rsidRDefault="0030303F" w:rsidP="00B5432E">
            <w:pPr>
              <w:pStyle w:val="ConsPlusNormal"/>
            </w:pPr>
            <w:r>
              <w:t>- услуги дистанционного мониторинга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ar37213" w:tooltip="43.21.10" w:history="1">
              <w:r>
                <w:rPr>
                  <w:color w:val="0000FF"/>
                </w:rPr>
                <w:t>43.21.10</w:t>
              </w:r>
            </w:hyperlink>
            <w:r>
              <w:t>;</w:t>
            </w:r>
          </w:p>
          <w:p w:rsidR="0030303F" w:rsidRDefault="0030303F" w:rsidP="00B5432E">
            <w:pPr>
              <w:pStyle w:val="ConsPlusNormal"/>
            </w:pPr>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30303F" w:rsidRDefault="0030303F" w:rsidP="00B5432E">
            <w:pPr>
              <w:pStyle w:val="ConsPlusNormal"/>
            </w:pPr>
            <w:r>
              <w:t xml:space="preserve">- консультативные услуги по вопросам безопасности, предоставляемые как отдельная услуга, см. </w:t>
            </w:r>
            <w:hyperlink w:anchor="Par45659" w:tooltip="74.90.15" w:history="1">
              <w:r>
                <w:rPr>
                  <w:color w:val="0000FF"/>
                </w:rPr>
                <w:t>74.90.15</w:t>
              </w:r>
            </w:hyperlink>
            <w:r>
              <w:t>;</w:t>
            </w:r>
          </w:p>
          <w:p w:rsidR="0030303F" w:rsidRDefault="0030303F" w:rsidP="00B5432E">
            <w:pPr>
              <w:pStyle w:val="ConsPlusNormal"/>
            </w:pPr>
            <w:r>
              <w:t xml:space="preserve">- услуги по изготовлению дубликатов ключей, см. </w:t>
            </w:r>
            <w:hyperlink w:anchor="Par49454" w:tooltip="95.29.19" w:history="1">
              <w:r>
                <w:rPr>
                  <w:color w:val="0000FF"/>
                </w:rPr>
                <w:t>95.29.19</w:t>
              </w:r>
            </w:hyperlink>
          </w:p>
        </w:tc>
      </w:tr>
      <w:tr w:rsidR="0030303F" w:rsidTr="00B5432E">
        <w:tc>
          <w:tcPr>
            <w:tcW w:w="2239" w:type="dxa"/>
          </w:tcPr>
          <w:p w:rsidR="0030303F" w:rsidRDefault="0030303F" w:rsidP="00B5432E">
            <w:pPr>
              <w:pStyle w:val="ConsPlusNormal"/>
            </w:pPr>
            <w:r>
              <w:t>80.20.10.000</w:t>
            </w:r>
          </w:p>
        </w:tc>
        <w:tc>
          <w:tcPr>
            <w:tcW w:w="6803" w:type="dxa"/>
          </w:tcPr>
          <w:p w:rsidR="0030303F" w:rsidRDefault="0030303F" w:rsidP="00B5432E">
            <w:pPr>
              <w:pStyle w:val="ConsPlusNormal"/>
            </w:pPr>
            <w:r>
              <w:t>Услуги систем обеспечения безопасности</w:t>
            </w:r>
          </w:p>
        </w:tc>
      </w:tr>
      <w:tr w:rsidR="0030303F" w:rsidTr="00B5432E">
        <w:tc>
          <w:tcPr>
            <w:tcW w:w="2239" w:type="dxa"/>
          </w:tcPr>
          <w:p w:rsidR="0030303F" w:rsidRDefault="0030303F" w:rsidP="00B5432E">
            <w:pPr>
              <w:pStyle w:val="ConsPlusNormal"/>
            </w:pPr>
            <w:r>
              <w:t>80.3</w:t>
            </w:r>
          </w:p>
        </w:tc>
        <w:tc>
          <w:tcPr>
            <w:tcW w:w="6803" w:type="dxa"/>
          </w:tcPr>
          <w:p w:rsidR="0030303F" w:rsidRDefault="0030303F" w:rsidP="00B5432E">
            <w:pPr>
              <w:pStyle w:val="ConsPlusNormal"/>
            </w:pPr>
            <w:r>
              <w:t>Услуги по проведению расследований</w:t>
            </w:r>
          </w:p>
        </w:tc>
      </w:tr>
      <w:tr w:rsidR="0030303F" w:rsidTr="00B5432E">
        <w:tc>
          <w:tcPr>
            <w:tcW w:w="2239" w:type="dxa"/>
          </w:tcPr>
          <w:p w:rsidR="0030303F" w:rsidRDefault="0030303F" w:rsidP="00B5432E">
            <w:pPr>
              <w:pStyle w:val="ConsPlusNormal"/>
            </w:pPr>
            <w:r>
              <w:t>80.30</w:t>
            </w:r>
          </w:p>
        </w:tc>
        <w:tc>
          <w:tcPr>
            <w:tcW w:w="6803" w:type="dxa"/>
          </w:tcPr>
          <w:p w:rsidR="0030303F" w:rsidRDefault="0030303F" w:rsidP="00B5432E">
            <w:pPr>
              <w:pStyle w:val="ConsPlusNormal"/>
            </w:pPr>
            <w:r>
              <w:t>Услуги по проведению расследований</w:t>
            </w:r>
          </w:p>
        </w:tc>
      </w:tr>
      <w:tr w:rsidR="0030303F" w:rsidTr="00B5432E">
        <w:tc>
          <w:tcPr>
            <w:tcW w:w="2239" w:type="dxa"/>
          </w:tcPr>
          <w:p w:rsidR="0030303F" w:rsidRDefault="0030303F" w:rsidP="00B5432E">
            <w:pPr>
              <w:pStyle w:val="ConsPlusNormal"/>
            </w:pPr>
            <w:r>
              <w:t>80.30.1</w:t>
            </w:r>
          </w:p>
        </w:tc>
        <w:tc>
          <w:tcPr>
            <w:tcW w:w="6803" w:type="dxa"/>
          </w:tcPr>
          <w:p w:rsidR="0030303F" w:rsidRDefault="0030303F" w:rsidP="00B5432E">
            <w:pPr>
              <w:pStyle w:val="ConsPlusNormal"/>
            </w:pPr>
            <w:r>
              <w:t>Услуги по проведению расследований</w:t>
            </w:r>
          </w:p>
        </w:tc>
      </w:tr>
      <w:tr w:rsidR="0030303F" w:rsidTr="00B5432E">
        <w:tc>
          <w:tcPr>
            <w:tcW w:w="2239" w:type="dxa"/>
          </w:tcPr>
          <w:p w:rsidR="0030303F" w:rsidRDefault="0030303F" w:rsidP="00B5432E">
            <w:pPr>
              <w:pStyle w:val="ConsPlusNormal"/>
            </w:pPr>
            <w:r>
              <w:t>80.30.10</w:t>
            </w:r>
          </w:p>
        </w:tc>
        <w:tc>
          <w:tcPr>
            <w:tcW w:w="6803" w:type="dxa"/>
          </w:tcPr>
          <w:p w:rsidR="0030303F" w:rsidRDefault="0030303F" w:rsidP="00B5432E">
            <w:pPr>
              <w:pStyle w:val="ConsPlusNormal"/>
            </w:pPr>
            <w:r>
              <w:t>Услуги по проведению расследований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30303F" w:rsidRDefault="0030303F" w:rsidP="00B5432E">
            <w:pPr>
              <w:pStyle w:val="ConsPlusNormal"/>
            </w:pPr>
            <w:r>
              <w:t>- услуги по защите от магазинных краж</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расследованиям в области кредитов, см. </w:t>
            </w:r>
            <w:hyperlink w:anchor="Par46780" w:tooltip="82.91.11" w:history="1">
              <w:r>
                <w:rPr>
                  <w:color w:val="0000FF"/>
                </w:rPr>
                <w:t>82.91.11</w:t>
              </w:r>
            </w:hyperlink>
          </w:p>
        </w:tc>
      </w:tr>
      <w:tr w:rsidR="0030303F" w:rsidTr="00B5432E">
        <w:tc>
          <w:tcPr>
            <w:tcW w:w="2239" w:type="dxa"/>
          </w:tcPr>
          <w:p w:rsidR="0030303F" w:rsidRDefault="0030303F" w:rsidP="00B5432E">
            <w:pPr>
              <w:pStyle w:val="ConsPlusNormal"/>
            </w:pPr>
            <w:r>
              <w:t>80.30.10.000</w:t>
            </w:r>
          </w:p>
        </w:tc>
        <w:tc>
          <w:tcPr>
            <w:tcW w:w="6803" w:type="dxa"/>
          </w:tcPr>
          <w:p w:rsidR="0030303F" w:rsidRDefault="0030303F" w:rsidP="00B5432E">
            <w:pPr>
              <w:pStyle w:val="ConsPlusNormal"/>
            </w:pPr>
            <w:r>
              <w:t>Услуги по проведению расследований</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r>
              <w:rPr>
                <w:b/>
                <w:bCs/>
                <w:i/>
                <w:iCs/>
              </w:rPr>
              <w:t>81</w:t>
            </w:r>
          </w:p>
        </w:tc>
        <w:tc>
          <w:tcPr>
            <w:tcW w:w="6803" w:type="dxa"/>
          </w:tcPr>
          <w:p w:rsidR="0030303F" w:rsidRDefault="0030303F" w:rsidP="00B5432E">
            <w:pPr>
              <w:pStyle w:val="ConsPlusNormal"/>
            </w:pPr>
            <w:r>
              <w:rPr>
                <w:b/>
                <w:bCs/>
                <w:i/>
                <w:iCs/>
              </w:rPr>
              <w:t>Услуги по обслуживанию зданий и территорий</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lastRenderedPageBreak/>
              <w:t>81.1</w:t>
            </w:r>
          </w:p>
        </w:tc>
        <w:tc>
          <w:tcPr>
            <w:tcW w:w="6803" w:type="dxa"/>
          </w:tcPr>
          <w:p w:rsidR="0030303F" w:rsidRDefault="0030303F" w:rsidP="00B5432E">
            <w:pPr>
              <w:pStyle w:val="ConsPlusNormal"/>
            </w:pPr>
            <w:r>
              <w:t>Услуги по комплексному обслуживанию помещений</w:t>
            </w:r>
          </w:p>
        </w:tc>
      </w:tr>
      <w:tr w:rsidR="0030303F" w:rsidTr="00B5432E">
        <w:tc>
          <w:tcPr>
            <w:tcW w:w="2239" w:type="dxa"/>
          </w:tcPr>
          <w:p w:rsidR="0030303F" w:rsidRDefault="0030303F" w:rsidP="00B5432E">
            <w:pPr>
              <w:pStyle w:val="ConsPlusNormal"/>
            </w:pPr>
            <w:r>
              <w:t>81.10</w:t>
            </w:r>
          </w:p>
        </w:tc>
        <w:tc>
          <w:tcPr>
            <w:tcW w:w="6803" w:type="dxa"/>
          </w:tcPr>
          <w:p w:rsidR="0030303F" w:rsidRDefault="0030303F" w:rsidP="00B5432E">
            <w:pPr>
              <w:pStyle w:val="ConsPlusNormal"/>
            </w:pPr>
            <w:r>
              <w:t>Услуги по комплексному обслуживанию помещений</w:t>
            </w:r>
          </w:p>
        </w:tc>
      </w:tr>
      <w:tr w:rsidR="0030303F" w:rsidTr="00B5432E">
        <w:tc>
          <w:tcPr>
            <w:tcW w:w="2239" w:type="dxa"/>
          </w:tcPr>
          <w:p w:rsidR="0030303F" w:rsidRDefault="0030303F" w:rsidP="00B5432E">
            <w:pPr>
              <w:pStyle w:val="ConsPlusNormal"/>
            </w:pPr>
            <w:r>
              <w:t>81.10.1</w:t>
            </w:r>
          </w:p>
        </w:tc>
        <w:tc>
          <w:tcPr>
            <w:tcW w:w="6803" w:type="dxa"/>
          </w:tcPr>
          <w:p w:rsidR="0030303F" w:rsidRDefault="0030303F" w:rsidP="00B5432E">
            <w:pPr>
              <w:pStyle w:val="ConsPlusNormal"/>
            </w:pPr>
            <w:r>
              <w:t>Услуги по комплексному обслуживанию помещений</w:t>
            </w:r>
          </w:p>
        </w:tc>
      </w:tr>
      <w:tr w:rsidR="0030303F" w:rsidTr="00B5432E">
        <w:tc>
          <w:tcPr>
            <w:tcW w:w="2239" w:type="dxa"/>
          </w:tcPr>
          <w:p w:rsidR="0030303F" w:rsidRDefault="0030303F" w:rsidP="00B5432E">
            <w:pPr>
              <w:pStyle w:val="ConsPlusNormal"/>
            </w:pPr>
            <w:bookmarkStart w:id="474" w:name="Par46522"/>
            <w:bookmarkEnd w:id="474"/>
            <w:r>
              <w:t>81.10.10</w:t>
            </w:r>
          </w:p>
        </w:tc>
        <w:tc>
          <w:tcPr>
            <w:tcW w:w="6803" w:type="dxa"/>
          </w:tcPr>
          <w:p w:rsidR="0030303F" w:rsidRDefault="0030303F" w:rsidP="00B5432E">
            <w:pPr>
              <w:pStyle w:val="ConsPlusNormal"/>
            </w:pPr>
            <w:r>
              <w:t>Услуги по комплексному обслуживанию помещений</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30303F" w:rsidRDefault="0030303F" w:rsidP="00B5432E">
            <w:pPr>
              <w:pStyle w:val="ConsPlusNormal"/>
            </w:pPr>
            <w:r>
              <w:t>Эта группировка не включает:</w:t>
            </w:r>
          </w:p>
          <w:p w:rsidR="0030303F" w:rsidRDefault="0030303F" w:rsidP="00B5432E">
            <w:pPr>
              <w:pStyle w:val="ConsPlusNormal"/>
            </w:pPr>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30303F" w:rsidRDefault="0030303F" w:rsidP="00B5432E">
            <w:pPr>
              <w:pStyle w:val="ConsPlusNormal"/>
            </w:pPr>
            <w: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30303F" w:rsidTr="00B5432E">
        <w:tc>
          <w:tcPr>
            <w:tcW w:w="2239" w:type="dxa"/>
          </w:tcPr>
          <w:p w:rsidR="0030303F" w:rsidRDefault="0030303F" w:rsidP="00B5432E">
            <w:pPr>
              <w:pStyle w:val="ConsPlusNormal"/>
            </w:pPr>
            <w:r>
              <w:t>81.10.10.000</w:t>
            </w:r>
          </w:p>
        </w:tc>
        <w:tc>
          <w:tcPr>
            <w:tcW w:w="6803" w:type="dxa"/>
          </w:tcPr>
          <w:p w:rsidR="0030303F" w:rsidRDefault="0030303F" w:rsidP="00B5432E">
            <w:pPr>
              <w:pStyle w:val="ConsPlusNormal"/>
            </w:pPr>
            <w:r>
              <w:t>Услуги по обслуживанию помещений комплексные</w:t>
            </w:r>
          </w:p>
        </w:tc>
      </w:tr>
      <w:tr w:rsidR="0030303F" w:rsidTr="00B5432E">
        <w:tc>
          <w:tcPr>
            <w:tcW w:w="2239" w:type="dxa"/>
          </w:tcPr>
          <w:p w:rsidR="0030303F" w:rsidRDefault="0030303F" w:rsidP="00B5432E">
            <w:pPr>
              <w:pStyle w:val="ConsPlusNormal"/>
            </w:pPr>
            <w:r>
              <w:t>81.2</w:t>
            </w:r>
          </w:p>
        </w:tc>
        <w:tc>
          <w:tcPr>
            <w:tcW w:w="6803" w:type="dxa"/>
          </w:tcPr>
          <w:p w:rsidR="0030303F" w:rsidRDefault="0030303F" w:rsidP="00B5432E">
            <w:pPr>
              <w:pStyle w:val="ConsPlusNormal"/>
            </w:pPr>
            <w:r>
              <w:t>Услуги по чистке и уборке</w:t>
            </w:r>
          </w:p>
        </w:tc>
      </w:tr>
      <w:tr w:rsidR="0030303F" w:rsidTr="00B5432E">
        <w:tc>
          <w:tcPr>
            <w:tcW w:w="2239" w:type="dxa"/>
          </w:tcPr>
          <w:p w:rsidR="0030303F" w:rsidRDefault="0030303F" w:rsidP="00B5432E">
            <w:pPr>
              <w:pStyle w:val="ConsPlusNormal"/>
            </w:pPr>
            <w:r>
              <w:t>81.21</w:t>
            </w:r>
          </w:p>
        </w:tc>
        <w:tc>
          <w:tcPr>
            <w:tcW w:w="6803" w:type="dxa"/>
          </w:tcPr>
          <w:p w:rsidR="0030303F" w:rsidRDefault="0030303F" w:rsidP="00B5432E">
            <w:pPr>
              <w:pStyle w:val="ConsPlusNormal"/>
            </w:pPr>
            <w:r>
              <w:t>Услуги по общей уборке зданий</w:t>
            </w:r>
          </w:p>
        </w:tc>
      </w:tr>
      <w:tr w:rsidR="0030303F" w:rsidTr="00B5432E">
        <w:tc>
          <w:tcPr>
            <w:tcW w:w="2239" w:type="dxa"/>
          </w:tcPr>
          <w:p w:rsidR="0030303F" w:rsidRDefault="0030303F" w:rsidP="00B5432E">
            <w:pPr>
              <w:pStyle w:val="ConsPlusNormal"/>
            </w:pPr>
            <w:r>
              <w:t>81.21.1</w:t>
            </w:r>
          </w:p>
        </w:tc>
        <w:tc>
          <w:tcPr>
            <w:tcW w:w="6803" w:type="dxa"/>
          </w:tcPr>
          <w:p w:rsidR="0030303F" w:rsidRDefault="0030303F" w:rsidP="00B5432E">
            <w:pPr>
              <w:pStyle w:val="ConsPlusNormal"/>
            </w:pPr>
            <w:r>
              <w:t>Услуги по общей уборке зданий</w:t>
            </w:r>
          </w:p>
        </w:tc>
      </w:tr>
      <w:tr w:rsidR="0030303F" w:rsidTr="00B5432E">
        <w:tc>
          <w:tcPr>
            <w:tcW w:w="2239" w:type="dxa"/>
          </w:tcPr>
          <w:p w:rsidR="0030303F" w:rsidRDefault="0030303F" w:rsidP="00B5432E">
            <w:pPr>
              <w:pStyle w:val="ConsPlusNormal"/>
            </w:pPr>
            <w:r>
              <w:t>81.21.10</w:t>
            </w:r>
          </w:p>
        </w:tc>
        <w:tc>
          <w:tcPr>
            <w:tcW w:w="6803" w:type="dxa"/>
          </w:tcPr>
          <w:p w:rsidR="0030303F" w:rsidRDefault="0030303F" w:rsidP="00B5432E">
            <w:pPr>
              <w:pStyle w:val="ConsPlusNormal"/>
            </w:pPr>
            <w:r>
              <w:t>Услуги по общей уборке зданий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уборке и обслуживанию жилых домов, квартир, зданий коммерческого, административного и промышленного назначения: услуги по мытью и натирке полов;</w:t>
            </w:r>
          </w:p>
          <w:p w:rsidR="0030303F" w:rsidRDefault="0030303F" w:rsidP="00B5432E">
            <w:pPr>
              <w:pStyle w:val="ConsPlusNormal"/>
            </w:pPr>
            <w:r>
              <w:t>- услуги по чистке стен внутри помещения, услуги по полировке мебели прочие;</w:t>
            </w:r>
          </w:p>
          <w:p w:rsidR="0030303F" w:rsidRDefault="0030303F" w:rsidP="00B5432E">
            <w:pPr>
              <w:pStyle w:val="ConsPlusNormal"/>
            </w:pPr>
            <w:r>
              <w:t>- услуги по обслуживанию зданий и сооружений, включая мелкий ремонт</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ar46550" w:tooltip="81.22.1" w:history="1">
              <w:r>
                <w:rPr>
                  <w:color w:val="0000FF"/>
                </w:rPr>
                <w:t>81.22.1</w:t>
              </w:r>
            </w:hyperlink>
          </w:p>
        </w:tc>
      </w:tr>
      <w:tr w:rsidR="0030303F" w:rsidTr="00B5432E">
        <w:tc>
          <w:tcPr>
            <w:tcW w:w="9042" w:type="dxa"/>
            <w:gridSpan w:val="2"/>
          </w:tcPr>
          <w:p w:rsidR="0030303F" w:rsidRDefault="0030303F" w:rsidP="00B5432E">
            <w:pPr>
              <w:pStyle w:val="ConsPlusNormal"/>
              <w:jc w:val="both"/>
            </w:pPr>
            <w:r>
              <w:t xml:space="preserve">(в ред. </w:t>
            </w:r>
            <w:hyperlink r:id="rId3964"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81.21.10.000</w:t>
            </w:r>
          </w:p>
        </w:tc>
        <w:tc>
          <w:tcPr>
            <w:tcW w:w="6803" w:type="dxa"/>
          </w:tcPr>
          <w:p w:rsidR="0030303F" w:rsidRDefault="0030303F" w:rsidP="00B5432E">
            <w:pPr>
              <w:pStyle w:val="ConsPlusNormal"/>
            </w:pPr>
            <w:r>
              <w:t>Услуги по общей уборке зданий</w:t>
            </w:r>
          </w:p>
        </w:tc>
      </w:tr>
      <w:tr w:rsidR="0030303F" w:rsidTr="00B5432E">
        <w:tc>
          <w:tcPr>
            <w:tcW w:w="2239" w:type="dxa"/>
          </w:tcPr>
          <w:p w:rsidR="0030303F" w:rsidRDefault="0030303F" w:rsidP="00B5432E">
            <w:pPr>
              <w:pStyle w:val="ConsPlusNormal"/>
            </w:pPr>
            <w:r>
              <w:t>81.22</w:t>
            </w:r>
          </w:p>
        </w:tc>
        <w:tc>
          <w:tcPr>
            <w:tcW w:w="6803" w:type="dxa"/>
          </w:tcPr>
          <w:p w:rsidR="0030303F" w:rsidRDefault="0030303F" w:rsidP="00B5432E">
            <w:pPr>
              <w:pStyle w:val="ConsPlusNormal"/>
            </w:pPr>
            <w:r>
              <w:t>Услуги по чистке и уборке зданий и промышленной уборке прочие</w:t>
            </w:r>
          </w:p>
        </w:tc>
      </w:tr>
      <w:tr w:rsidR="0030303F" w:rsidTr="00B5432E">
        <w:tc>
          <w:tcPr>
            <w:tcW w:w="2239" w:type="dxa"/>
          </w:tcPr>
          <w:p w:rsidR="0030303F" w:rsidRDefault="0030303F" w:rsidP="00B5432E">
            <w:pPr>
              <w:pStyle w:val="ConsPlusNormal"/>
            </w:pPr>
            <w:bookmarkStart w:id="475" w:name="Par46550"/>
            <w:bookmarkEnd w:id="475"/>
            <w:r>
              <w:t>81.22.1</w:t>
            </w:r>
          </w:p>
        </w:tc>
        <w:tc>
          <w:tcPr>
            <w:tcW w:w="6803" w:type="dxa"/>
          </w:tcPr>
          <w:p w:rsidR="0030303F" w:rsidRDefault="0030303F" w:rsidP="00B5432E">
            <w:pPr>
              <w:pStyle w:val="ConsPlusNormal"/>
            </w:pPr>
            <w:r>
              <w:t>Услуги по промышленной уборке</w:t>
            </w:r>
          </w:p>
        </w:tc>
      </w:tr>
      <w:tr w:rsidR="0030303F" w:rsidTr="00B5432E">
        <w:tc>
          <w:tcPr>
            <w:tcW w:w="2239" w:type="dxa"/>
          </w:tcPr>
          <w:p w:rsidR="0030303F" w:rsidRDefault="0030303F" w:rsidP="00B5432E">
            <w:pPr>
              <w:pStyle w:val="ConsPlusNormal"/>
            </w:pPr>
            <w:r>
              <w:t>81.22.11</w:t>
            </w:r>
          </w:p>
        </w:tc>
        <w:tc>
          <w:tcPr>
            <w:tcW w:w="6803" w:type="dxa"/>
          </w:tcPr>
          <w:p w:rsidR="0030303F" w:rsidRDefault="0030303F" w:rsidP="00B5432E">
            <w:pPr>
              <w:pStyle w:val="ConsPlusNormal"/>
            </w:pPr>
            <w:r>
              <w:t>Услуги по мытью окон</w:t>
            </w:r>
          </w:p>
          <w:p w:rsidR="0030303F" w:rsidRDefault="0030303F" w:rsidP="00B5432E">
            <w:pPr>
              <w:pStyle w:val="ConsPlusNormal"/>
            </w:pPr>
            <w:r>
              <w:t>Эта группировка включает:</w:t>
            </w:r>
          </w:p>
          <w:p w:rsidR="0030303F" w:rsidRDefault="0030303F" w:rsidP="00B5432E">
            <w:pPr>
              <w:pStyle w:val="ConsPlusNormal"/>
            </w:pPr>
            <w:r>
              <w:t>- услуги по мытью окон в жилых домах и прочих зданиях</w:t>
            </w:r>
          </w:p>
          <w:p w:rsidR="0030303F" w:rsidRDefault="0030303F" w:rsidP="00B5432E">
            <w:pPr>
              <w:pStyle w:val="ConsPlusNormal"/>
            </w:pPr>
            <w:r>
              <w:t>Включены услуги по мытью окон с внешней стороны с использованием подвесных устройств.</w:t>
            </w:r>
          </w:p>
        </w:tc>
      </w:tr>
      <w:tr w:rsidR="0030303F" w:rsidTr="00B5432E">
        <w:tc>
          <w:tcPr>
            <w:tcW w:w="2239" w:type="dxa"/>
          </w:tcPr>
          <w:p w:rsidR="0030303F" w:rsidRDefault="0030303F" w:rsidP="00B5432E">
            <w:pPr>
              <w:pStyle w:val="ConsPlusNormal"/>
            </w:pPr>
            <w:r>
              <w:t>81.22.11.000</w:t>
            </w:r>
          </w:p>
        </w:tc>
        <w:tc>
          <w:tcPr>
            <w:tcW w:w="6803" w:type="dxa"/>
          </w:tcPr>
          <w:p w:rsidR="0030303F" w:rsidRDefault="0030303F" w:rsidP="00B5432E">
            <w:pPr>
              <w:pStyle w:val="ConsPlusNormal"/>
            </w:pPr>
            <w:r>
              <w:t>Услуги по мытью окон</w:t>
            </w:r>
          </w:p>
        </w:tc>
      </w:tr>
      <w:tr w:rsidR="0030303F" w:rsidTr="00B5432E">
        <w:tc>
          <w:tcPr>
            <w:tcW w:w="2239" w:type="dxa"/>
          </w:tcPr>
          <w:p w:rsidR="0030303F" w:rsidRDefault="0030303F" w:rsidP="00B5432E">
            <w:pPr>
              <w:pStyle w:val="ConsPlusNormal"/>
            </w:pPr>
            <w:r>
              <w:lastRenderedPageBreak/>
              <w:t>81.22.12</w:t>
            </w:r>
          </w:p>
        </w:tc>
        <w:tc>
          <w:tcPr>
            <w:tcW w:w="6803" w:type="dxa"/>
          </w:tcPr>
          <w:p w:rsidR="0030303F" w:rsidRDefault="0030303F" w:rsidP="00B5432E">
            <w:pPr>
              <w:pStyle w:val="ConsPlusNormal"/>
            </w:pPr>
            <w:r>
              <w:t>Услуги по чистке и уборке специализированные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уборке помещений, оборудованных компьютерами;</w:t>
            </w:r>
          </w:p>
          <w:p w:rsidR="0030303F" w:rsidRDefault="0030303F" w:rsidP="00B5432E">
            <w:pPr>
              <w:pStyle w:val="ConsPlusNormal"/>
            </w:pPr>
            <w:r>
              <w:t>- услуги по чистке промышленных машин и оборудования;</w:t>
            </w:r>
          </w:p>
          <w:p w:rsidR="0030303F" w:rsidRDefault="0030303F" w:rsidP="00B5432E">
            <w:pPr>
              <w:pStyle w:val="ConsPlusNormal"/>
            </w:pPr>
            <w:r>
              <w:t>- специализированные услуги по очистке резервуаров и баков, которые являются частью промышленных установок;</w:t>
            </w:r>
          </w:p>
          <w:p w:rsidR="0030303F" w:rsidRDefault="0030303F" w:rsidP="00B5432E">
            <w:pPr>
              <w:pStyle w:val="ConsPlusNormal"/>
            </w:pPr>
            <w:r>
              <w:t>- услуги по стерилизации предметов или помещений (операционных);</w:t>
            </w:r>
          </w:p>
          <w:p w:rsidR="0030303F" w:rsidRDefault="0030303F" w:rsidP="00B5432E">
            <w:pPr>
              <w:pStyle w:val="ConsPlusNormal"/>
            </w:pPr>
            <w: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30303F" w:rsidRDefault="0030303F" w:rsidP="00B5432E">
            <w:pPr>
              <w:pStyle w:val="ConsPlusNormal"/>
            </w:pPr>
            <w:r>
              <w:t>- прочие услуги по чистке и уборке зданий и промышленной уборке,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чистке сельскохозяйственных помещений (курятников, свинарников и т.д.), см. </w:t>
            </w:r>
            <w:hyperlink w:anchor="Par2553" w:tooltip="01.62.10" w:history="1">
              <w:r>
                <w:rPr>
                  <w:color w:val="0000FF"/>
                </w:rPr>
                <w:t>01.62.10</w:t>
              </w:r>
            </w:hyperlink>
            <w:r>
              <w:t>;</w:t>
            </w:r>
          </w:p>
          <w:p w:rsidR="0030303F" w:rsidRDefault="0030303F" w:rsidP="00B5432E">
            <w:pPr>
              <w:pStyle w:val="ConsPlusNormal"/>
            </w:pPr>
            <w:r>
              <w:t xml:space="preserve">- услуги по техническому обслуживанию систем центрального отопления, см. </w:t>
            </w:r>
            <w:hyperlink w:anchor="Par37301" w:tooltip="43.22.12" w:history="1">
              <w:r>
                <w:rPr>
                  <w:color w:val="0000FF"/>
                </w:rPr>
                <w:t>43.22.12</w:t>
              </w:r>
            </w:hyperlink>
            <w:r>
              <w:t>;</w:t>
            </w:r>
          </w:p>
          <w:p w:rsidR="0030303F" w:rsidRDefault="0030303F" w:rsidP="00B5432E">
            <w:pPr>
              <w:pStyle w:val="ConsPlusNormal"/>
            </w:pPr>
            <w:r>
              <w:t xml:space="preserve">- услуги по очистке зданий снаружи, если это связано с завершением строительства, см. </w:t>
            </w:r>
            <w:hyperlink w:anchor="Par37619" w:tooltip="43.39.19" w:history="1">
              <w:r>
                <w:rPr>
                  <w:color w:val="0000FF"/>
                </w:rPr>
                <w:t>43.39.19</w:t>
              </w:r>
            </w:hyperlink>
            <w:r>
              <w:t>;</w:t>
            </w:r>
          </w:p>
          <w:p w:rsidR="0030303F" w:rsidRDefault="0030303F" w:rsidP="00B5432E">
            <w:pPr>
              <w:pStyle w:val="ConsPlusNormal"/>
            </w:pPr>
            <w:r>
              <w:t xml:space="preserve">- услуги по чистке печей и дымоходов, см. </w:t>
            </w:r>
            <w:hyperlink w:anchor="Par46576" w:tooltip="81.22.13" w:history="1">
              <w:r>
                <w:rPr>
                  <w:color w:val="0000FF"/>
                </w:rPr>
                <w:t>81.22.13</w:t>
              </w:r>
            </w:hyperlink>
            <w:r>
              <w:t>;</w:t>
            </w:r>
          </w:p>
          <w:p w:rsidR="0030303F" w:rsidRDefault="0030303F" w:rsidP="00B5432E">
            <w:pPr>
              <w:pStyle w:val="ConsPlusNormal"/>
            </w:pPr>
            <w:r>
              <w:t xml:space="preserve">- чистку ковров, обивочных материалов, тканей, драпировок и т.д., см. </w:t>
            </w:r>
            <w:hyperlink w:anchor="Par49766" w:tooltip="96.01.19" w:history="1">
              <w:r>
                <w:rPr>
                  <w:color w:val="0000FF"/>
                </w:rPr>
                <w:t>96.01.19</w:t>
              </w:r>
            </w:hyperlink>
          </w:p>
        </w:tc>
      </w:tr>
      <w:tr w:rsidR="0030303F" w:rsidTr="00B5432E">
        <w:tc>
          <w:tcPr>
            <w:tcW w:w="2239" w:type="dxa"/>
          </w:tcPr>
          <w:p w:rsidR="0030303F" w:rsidRDefault="0030303F" w:rsidP="00B5432E">
            <w:pPr>
              <w:pStyle w:val="ConsPlusNormal"/>
            </w:pPr>
            <w:r>
              <w:t>81.22.12.000</w:t>
            </w:r>
          </w:p>
        </w:tc>
        <w:tc>
          <w:tcPr>
            <w:tcW w:w="6803" w:type="dxa"/>
          </w:tcPr>
          <w:p w:rsidR="0030303F" w:rsidRDefault="0030303F" w:rsidP="00B5432E">
            <w:pPr>
              <w:pStyle w:val="ConsPlusNormal"/>
            </w:pPr>
            <w:r>
              <w:t>Услуги по чистке и уборке специализированные</w:t>
            </w:r>
          </w:p>
        </w:tc>
      </w:tr>
      <w:tr w:rsidR="0030303F" w:rsidTr="00B5432E">
        <w:tc>
          <w:tcPr>
            <w:tcW w:w="2239" w:type="dxa"/>
          </w:tcPr>
          <w:p w:rsidR="0030303F" w:rsidRDefault="0030303F" w:rsidP="00B5432E">
            <w:pPr>
              <w:pStyle w:val="ConsPlusNormal"/>
            </w:pPr>
            <w:bookmarkStart w:id="476" w:name="Par46576"/>
            <w:bookmarkEnd w:id="476"/>
            <w:r>
              <w:t>81.22.13</w:t>
            </w:r>
          </w:p>
        </w:tc>
        <w:tc>
          <w:tcPr>
            <w:tcW w:w="6803" w:type="dxa"/>
          </w:tcPr>
          <w:p w:rsidR="0030303F" w:rsidRDefault="0030303F" w:rsidP="00B5432E">
            <w:pPr>
              <w:pStyle w:val="ConsPlusNormal"/>
            </w:pPr>
            <w:r>
              <w:t>Услуги по чистке печей и дымоходов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техническому обслуживанию систем центрального отопления, см. </w:t>
            </w:r>
            <w:hyperlink w:anchor="Par37301" w:tooltip="43.22.12" w:history="1">
              <w:r>
                <w:rPr>
                  <w:color w:val="0000FF"/>
                </w:rPr>
                <w:t>43.22.12</w:t>
              </w:r>
            </w:hyperlink>
          </w:p>
        </w:tc>
      </w:tr>
      <w:tr w:rsidR="0030303F" w:rsidTr="00B5432E">
        <w:tc>
          <w:tcPr>
            <w:tcW w:w="2239" w:type="dxa"/>
          </w:tcPr>
          <w:p w:rsidR="0030303F" w:rsidRDefault="0030303F" w:rsidP="00B5432E">
            <w:pPr>
              <w:pStyle w:val="ConsPlusNormal"/>
            </w:pPr>
            <w:r>
              <w:t>81.22.13.000</w:t>
            </w:r>
          </w:p>
        </w:tc>
        <w:tc>
          <w:tcPr>
            <w:tcW w:w="6803" w:type="dxa"/>
          </w:tcPr>
          <w:p w:rsidR="0030303F" w:rsidRDefault="0030303F" w:rsidP="00B5432E">
            <w:pPr>
              <w:pStyle w:val="ConsPlusNormal"/>
            </w:pPr>
            <w:r>
              <w:t>Услуги по чистке печей и дымоходов</w:t>
            </w:r>
          </w:p>
        </w:tc>
      </w:tr>
      <w:tr w:rsidR="0030303F" w:rsidTr="00B5432E">
        <w:tc>
          <w:tcPr>
            <w:tcW w:w="2239" w:type="dxa"/>
          </w:tcPr>
          <w:p w:rsidR="0030303F" w:rsidRDefault="0030303F" w:rsidP="00B5432E">
            <w:pPr>
              <w:pStyle w:val="ConsPlusNormal"/>
            </w:pPr>
            <w:r>
              <w:t>81.29</w:t>
            </w:r>
          </w:p>
        </w:tc>
        <w:tc>
          <w:tcPr>
            <w:tcW w:w="6803" w:type="dxa"/>
          </w:tcPr>
          <w:p w:rsidR="0030303F" w:rsidRDefault="0030303F" w:rsidP="00B5432E">
            <w:pPr>
              <w:pStyle w:val="ConsPlusNormal"/>
            </w:pPr>
            <w:r>
              <w:t>Услуги по чистке и уборке прочие</w:t>
            </w:r>
          </w:p>
        </w:tc>
      </w:tr>
      <w:tr w:rsidR="0030303F" w:rsidTr="00B5432E">
        <w:tc>
          <w:tcPr>
            <w:tcW w:w="2239" w:type="dxa"/>
          </w:tcPr>
          <w:p w:rsidR="0030303F" w:rsidRDefault="0030303F" w:rsidP="00B5432E">
            <w:pPr>
              <w:pStyle w:val="ConsPlusNormal"/>
            </w:pPr>
            <w:bookmarkStart w:id="477" w:name="Par46584"/>
            <w:bookmarkEnd w:id="477"/>
            <w:r>
              <w:t>81.29.1</w:t>
            </w:r>
          </w:p>
        </w:tc>
        <w:tc>
          <w:tcPr>
            <w:tcW w:w="6803" w:type="dxa"/>
          </w:tcPr>
          <w:p w:rsidR="0030303F" w:rsidRDefault="0030303F" w:rsidP="00B5432E">
            <w:pPr>
              <w:pStyle w:val="ConsPlusNormal"/>
            </w:pPr>
            <w:r>
              <w:t>Услуги по чистке и уборке прочие</w:t>
            </w:r>
          </w:p>
        </w:tc>
      </w:tr>
      <w:tr w:rsidR="0030303F" w:rsidTr="00B5432E">
        <w:tc>
          <w:tcPr>
            <w:tcW w:w="2239" w:type="dxa"/>
          </w:tcPr>
          <w:p w:rsidR="0030303F" w:rsidRDefault="0030303F" w:rsidP="00B5432E">
            <w:pPr>
              <w:pStyle w:val="ConsPlusNormal"/>
            </w:pPr>
            <w:bookmarkStart w:id="478" w:name="Par46586"/>
            <w:bookmarkEnd w:id="478"/>
            <w:r>
              <w:t>81.29.11</w:t>
            </w:r>
          </w:p>
        </w:tc>
        <w:tc>
          <w:tcPr>
            <w:tcW w:w="6803" w:type="dxa"/>
          </w:tcPr>
          <w:p w:rsidR="0030303F" w:rsidRDefault="0030303F" w:rsidP="00B5432E">
            <w:pPr>
              <w:pStyle w:val="ConsPlusNormal"/>
            </w:pPr>
            <w:r>
              <w:t>Услуги по дезинфекции, дезинсекции и дератизации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дезинфекции жилых зданий и прочих зданий и сооружений;</w:t>
            </w:r>
          </w:p>
          <w:p w:rsidR="0030303F" w:rsidRDefault="0030303F" w:rsidP="00B5432E">
            <w:pPr>
              <w:pStyle w:val="ConsPlusNormal"/>
            </w:pPr>
            <w:r>
              <w:t>- услуги по дезинфекции транспортных средств, например автобусов, поездов, судов, самолетов;</w:t>
            </w:r>
          </w:p>
          <w:p w:rsidR="0030303F" w:rsidRDefault="0030303F" w:rsidP="00B5432E">
            <w:pPr>
              <w:pStyle w:val="ConsPlusNormal"/>
            </w:pPr>
            <w:r>
              <w:t>- услуги по уничтожению насекомых, грызунов и прочих вредителей;</w:t>
            </w:r>
          </w:p>
          <w:p w:rsidR="0030303F" w:rsidRDefault="0030303F" w:rsidP="00B5432E">
            <w:pPr>
              <w:pStyle w:val="ConsPlusNormal"/>
            </w:pPr>
            <w:r>
              <w:t>- услуги по фумигации и услуги по борьбе с вредителями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борьбе с вредителями (включая кроликов) в связи с сельскохозяйственной деятельностью, см. </w:t>
            </w:r>
            <w:hyperlink w:anchor="Par2507" w:tooltip="01.61.10" w:history="1">
              <w:r>
                <w:rPr>
                  <w:color w:val="0000FF"/>
                </w:rPr>
                <w:t>01.61.10</w:t>
              </w:r>
            </w:hyperlink>
            <w:r>
              <w:t>;</w:t>
            </w:r>
          </w:p>
          <w:p w:rsidR="0030303F" w:rsidRDefault="0030303F" w:rsidP="00B5432E">
            <w:pPr>
              <w:pStyle w:val="ConsPlusNormal"/>
            </w:pPr>
            <w:r>
              <w:t xml:space="preserve">- услуги по чистке сельскохозяйственных помещений (курятников, свинарников и т.д.), см. </w:t>
            </w:r>
            <w:hyperlink w:anchor="Par2553" w:tooltip="01.62.10" w:history="1">
              <w:r>
                <w:rPr>
                  <w:color w:val="0000FF"/>
                </w:rPr>
                <w:t>01.62.10</w:t>
              </w:r>
            </w:hyperlink>
            <w:r>
              <w:t>;</w:t>
            </w:r>
          </w:p>
          <w:p w:rsidR="0030303F" w:rsidRDefault="0030303F" w:rsidP="00B5432E">
            <w:pPr>
              <w:pStyle w:val="ConsPlusNormal"/>
            </w:pPr>
            <w:r>
              <w:t xml:space="preserve">- услуги по пропитке древесины, см. </w:t>
            </w:r>
            <w:hyperlink w:anchor="Par14932" w:tooltip="16.10.91" w:history="1">
              <w:r>
                <w:rPr>
                  <w:color w:val="0000FF"/>
                </w:rPr>
                <w:t>16.10.91</w:t>
              </w:r>
            </w:hyperlink>
            <w:r>
              <w:t>;</w:t>
            </w:r>
          </w:p>
          <w:p w:rsidR="0030303F" w:rsidRDefault="0030303F" w:rsidP="00B5432E">
            <w:pPr>
              <w:pStyle w:val="ConsPlusNormal"/>
            </w:pPr>
            <w:r>
              <w:t xml:space="preserve">- услуги по устранению асбеста, свинца и т.п. из зданий и сооружений, см. </w:t>
            </w:r>
            <w:hyperlink w:anchor="Par35952" w:tooltip="39.00.14" w:history="1">
              <w:r>
                <w:rPr>
                  <w:color w:val="0000FF"/>
                </w:rPr>
                <w:t>39.00.14</w:t>
              </w:r>
            </w:hyperlink>
          </w:p>
        </w:tc>
      </w:tr>
      <w:tr w:rsidR="0030303F" w:rsidTr="00B5432E">
        <w:tc>
          <w:tcPr>
            <w:tcW w:w="2239" w:type="dxa"/>
          </w:tcPr>
          <w:p w:rsidR="0030303F" w:rsidRDefault="0030303F" w:rsidP="00B5432E">
            <w:pPr>
              <w:pStyle w:val="ConsPlusNormal"/>
            </w:pPr>
            <w:r>
              <w:t>81.29.11.000</w:t>
            </w:r>
          </w:p>
        </w:tc>
        <w:tc>
          <w:tcPr>
            <w:tcW w:w="6803" w:type="dxa"/>
          </w:tcPr>
          <w:p w:rsidR="0030303F" w:rsidRDefault="0030303F" w:rsidP="00B5432E">
            <w:pPr>
              <w:pStyle w:val="ConsPlusNormal"/>
            </w:pPr>
            <w:r>
              <w:t>Услуги по дезинфекции, дезинсекции и дератизации</w:t>
            </w:r>
          </w:p>
        </w:tc>
      </w:tr>
      <w:tr w:rsidR="0030303F" w:rsidTr="00B5432E">
        <w:tc>
          <w:tcPr>
            <w:tcW w:w="2239" w:type="dxa"/>
          </w:tcPr>
          <w:p w:rsidR="0030303F" w:rsidRDefault="0030303F" w:rsidP="00B5432E">
            <w:pPr>
              <w:pStyle w:val="ConsPlusNormal"/>
            </w:pPr>
            <w:bookmarkStart w:id="479" w:name="Par46600"/>
            <w:bookmarkEnd w:id="479"/>
            <w:r>
              <w:t>81.29.12</w:t>
            </w:r>
          </w:p>
        </w:tc>
        <w:tc>
          <w:tcPr>
            <w:tcW w:w="6803" w:type="dxa"/>
          </w:tcPr>
          <w:p w:rsidR="0030303F" w:rsidRDefault="0030303F" w:rsidP="00B5432E">
            <w:pPr>
              <w:pStyle w:val="ConsPlusNormal"/>
            </w:pPr>
            <w:r>
              <w:t>Услуги по подметанию и уборке снега</w:t>
            </w:r>
          </w:p>
          <w:p w:rsidR="0030303F" w:rsidRDefault="0030303F" w:rsidP="00B5432E">
            <w:pPr>
              <w:pStyle w:val="ConsPlusNormal"/>
            </w:pPr>
            <w:r>
              <w:t>Эта группировка включает:</w:t>
            </w:r>
          </w:p>
          <w:p w:rsidR="0030303F" w:rsidRDefault="0030303F" w:rsidP="00B5432E">
            <w:pPr>
              <w:pStyle w:val="ConsPlusNormal"/>
            </w:pPr>
            <w:r>
              <w:t>- очистку взлетно-посадочных полос с применением подметально-</w:t>
            </w:r>
            <w:r>
              <w:lastRenderedPageBreak/>
              <w:t>вакуумных машин;</w:t>
            </w:r>
          </w:p>
          <w:p w:rsidR="0030303F" w:rsidRDefault="0030303F" w:rsidP="00B5432E">
            <w:pPr>
              <w:pStyle w:val="ConsPlusNormal"/>
            </w:pPr>
            <w:r>
              <w:t>- услуги по подметанию и уборке улиц;</w:t>
            </w:r>
          </w:p>
          <w:p w:rsidR="0030303F" w:rsidRDefault="0030303F" w:rsidP="00B5432E">
            <w:pPr>
              <w:pStyle w:val="ConsPlusNormal"/>
            </w:pPr>
            <w:r>
              <w:t>- услуги по посыпанию автомобильных дорог песком и солью;</w:t>
            </w:r>
          </w:p>
          <w:p w:rsidR="0030303F" w:rsidRDefault="0030303F" w:rsidP="00B5432E">
            <w:pPr>
              <w:pStyle w:val="ConsPlusNormal"/>
            </w:pPr>
            <w:r>
              <w:t>- снегоочистку плугом и уборку снега</w:t>
            </w:r>
          </w:p>
        </w:tc>
      </w:tr>
      <w:tr w:rsidR="0030303F" w:rsidTr="00B5432E">
        <w:tc>
          <w:tcPr>
            <w:tcW w:w="2239" w:type="dxa"/>
          </w:tcPr>
          <w:p w:rsidR="0030303F" w:rsidRDefault="0030303F" w:rsidP="00B5432E">
            <w:pPr>
              <w:pStyle w:val="ConsPlusNormal"/>
            </w:pPr>
            <w:r>
              <w:lastRenderedPageBreak/>
              <w:t>81.29.12.000</w:t>
            </w:r>
          </w:p>
        </w:tc>
        <w:tc>
          <w:tcPr>
            <w:tcW w:w="6803" w:type="dxa"/>
          </w:tcPr>
          <w:p w:rsidR="0030303F" w:rsidRDefault="0030303F" w:rsidP="00B5432E">
            <w:pPr>
              <w:pStyle w:val="ConsPlusNormal"/>
            </w:pPr>
            <w:r>
              <w:t>Услуги по подметанию и уборке снега</w:t>
            </w:r>
          </w:p>
        </w:tc>
      </w:tr>
      <w:tr w:rsidR="0030303F" w:rsidTr="00B5432E">
        <w:tc>
          <w:tcPr>
            <w:tcW w:w="2239" w:type="dxa"/>
          </w:tcPr>
          <w:p w:rsidR="0030303F" w:rsidRDefault="0030303F" w:rsidP="00B5432E">
            <w:pPr>
              <w:pStyle w:val="ConsPlusNormal"/>
            </w:pPr>
            <w:r>
              <w:t>81.29.13</w:t>
            </w:r>
          </w:p>
        </w:tc>
        <w:tc>
          <w:tcPr>
            <w:tcW w:w="6803" w:type="dxa"/>
          </w:tcPr>
          <w:p w:rsidR="0030303F" w:rsidRDefault="0030303F" w:rsidP="00B5432E">
            <w:pPr>
              <w:pStyle w:val="ConsPlusNormal"/>
            </w:pPr>
            <w:r>
              <w:t>Услуги санитарно-гигиенические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уборке пляжей;</w:t>
            </w:r>
          </w:p>
          <w:p w:rsidR="0030303F" w:rsidRDefault="0030303F" w:rsidP="00B5432E">
            <w:pPr>
              <w:pStyle w:val="ConsPlusNormal"/>
            </w:pPr>
            <w:r>
              <w:t>- услуги по санитарно-гигиенической обработке помещений и сантехнического оборудования;</w:t>
            </w:r>
          </w:p>
          <w:p w:rsidR="0030303F" w:rsidRDefault="0030303F" w:rsidP="00B5432E">
            <w:pPr>
              <w:pStyle w:val="ConsPlusNormal"/>
            </w:pPr>
            <w:r>
              <w:t>- услуги по чистке и дезинфекции кухонного оборудования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борьбе с вредителями (включая кроликов) в связи с сельскохозяйственной деятельностью, см. </w:t>
            </w:r>
            <w:hyperlink w:anchor="Par2507" w:tooltip="01.61.10" w:history="1">
              <w:r>
                <w:rPr>
                  <w:color w:val="0000FF"/>
                </w:rPr>
                <w:t>01.61.10</w:t>
              </w:r>
            </w:hyperlink>
            <w:r>
              <w:t>;</w:t>
            </w:r>
          </w:p>
          <w:p w:rsidR="0030303F" w:rsidRDefault="0030303F" w:rsidP="00B5432E">
            <w:pPr>
              <w:pStyle w:val="ConsPlusNormal"/>
            </w:pPr>
            <w:r>
              <w:t xml:space="preserve">- услуги по очистке и ликвидации разливов нефти и прочих загрязнителей в прибрежных зонах, см. </w:t>
            </w:r>
            <w:hyperlink w:anchor="Par35888" w:tooltip="39.00" w:history="1">
              <w:r>
                <w:rPr>
                  <w:color w:val="0000FF"/>
                </w:rPr>
                <w:t>39.00</w:t>
              </w:r>
            </w:hyperlink>
            <w:r>
              <w:t>;</w:t>
            </w:r>
          </w:p>
          <w:p w:rsidR="0030303F" w:rsidRDefault="0030303F" w:rsidP="00B5432E">
            <w:pPr>
              <w:pStyle w:val="ConsPlusNormal"/>
            </w:pPr>
            <w:r>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ar46584" w:tooltip="81.29.1" w:history="1">
              <w:r>
                <w:rPr>
                  <w:color w:val="0000FF"/>
                </w:rPr>
                <w:t>81.29.1</w:t>
              </w:r>
            </w:hyperlink>
          </w:p>
        </w:tc>
      </w:tr>
      <w:tr w:rsidR="0030303F" w:rsidTr="00B5432E">
        <w:tc>
          <w:tcPr>
            <w:tcW w:w="9042" w:type="dxa"/>
            <w:gridSpan w:val="2"/>
          </w:tcPr>
          <w:p w:rsidR="0030303F" w:rsidRDefault="0030303F" w:rsidP="00B5432E">
            <w:pPr>
              <w:pStyle w:val="ConsPlusNormal"/>
              <w:jc w:val="both"/>
            </w:pPr>
            <w:r>
              <w:t xml:space="preserve">(в ред. </w:t>
            </w:r>
            <w:hyperlink r:id="rId3965"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81.29.13.000</w:t>
            </w:r>
          </w:p>
        </w:tc>
        <w:tc>
          <w:tcPr>
            <w:tcW w:w="6803" w:type="dxa"/>
          </w:tcPr>
          <w:p w:rsidR="0030303F" w:rsidRDefault="0030303F" w:rsidP="00B5432E">
            <w:pPr>
              <w:pStyle w:val="ConsPlusNormal"/>
            </w:pPr>
            <w:r>
              <w:t>Услуги санитарно-гигиенические прочие</w:t>
            </w:r>
          </w:p>
        </w:tc>
      </w:tr>
      <w:tr w:rsidR="0030303F" w:rsidTr="00B5432E">
        <w:tc>
          <w:tcPr>
            <w:tcW w:w="2239" w:type="dxa"/>
          </w:tcPr>
          <w:p w:rsidR="0030303F" w:rsidRDefault="0030303F" w:rsidP="00B5432E">
            <w:pPr>
              <w:pStyle w:val="ConsPlusNormal"/>
            </w:pPr>
            <w:bookmarkStart w:id="480" w:name="Par46622"/>
            <w:bookmarkEnd w:id="480"/>
            <w:r>
              <w:t>81.29.19</w:t>
            </w:r>
          </w:p>
        </w:tc>
        <w:tc>
          <w:tcPr>
            <w:tcW w:w="6803" w:type="dxa"/>
          </w:tcPr>
          <w:p w:rsidR="0030303F" w:rsidRDefault="0030303F" w:rsidP="00B5432E">
            <w:pPr>
              <w:pStyle w:val="ConsPlusNormal"/>
            </w:pPr>
            <w:r>
              <w:t>Услуги по чистке и уборке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30303F" w:rsidRDefault="0030303F" w:rsidP="00B5432E">
            <w:pPr>
              <w:pStyle w:val="ConsPlusNormal"/>
            </w:pPr>
            <w:r>
              <w:t>- услуги по мойке бутылок;</w:t>
            </w:r>
          </w:p>
          <w:p w:rsidR="0030303F" w:rsidRDefault="0030303F" w:rsidP="00B5432E">
            <w:pPr>
              <w:pStyle w:val="ConsPlusNormal"/>
            </w:pPr>
            <w:r>
              <w:t>- услуги по чистке и техническому обслуживанию плавательных бассейнов;</w:t>
            </w:r>
          </w:p>
          <w:p w:rsidR="0030303F" w:rsidRDefault="0030303F" w:rsidP="00B5432E">
            <w:pPr>
              <w:pStyle w:val="ConsPlusNormal"/>
            </w:pPr>
            <w:r>
              <w:t>- услуги по чистке внутренних поверхностей автомобильных цистерн и морских танкеров;</w:t>
            </w:r>
          </w:p>
          <w:p w:rsidR="0030303F" w:rsidRDefault="0030303F" w:rsidP="00B5432E">
            <w:pPr>
              <w:pStyle w:val="ConsPlusNormal"/>
            </w:pPr>
            <w:r>
              <w:t>- услуги по уходу за декоративными изделиями из стекла, металла, дерева, кожи;</w:t>
            </w:r>
          </w:p>
          <w:p w:rsidR="0030303F" w:rsidRDefault="0030303F" w:rsidP="00B5432E">
            <w:pPr>
              <w:pStyle w:val="ConsPlusNormal"/>
            </w:pPr>
            <w:r>
              <w:t>- услуги по уходу за лепными и скульптурными украшениями;</w:t>
            </w:r>
          </w:p>
          <w:p w:rsidR="0030303F" w:rsidRDefault="0030303F" w:rsidP="00B5432E">
            <w:pPr>
              <w:pStyle w:val="ConsPlusNormal"/>
            </w:pPr>
            <w:r>
              <w:t>- услуги по чистке жалюзи;</w:t>
            </w:r>
          </w:p>
          <w:p w:rsidR="0030303F" w:rsidRDefault="0030303F" w:rsidP="00B5432E">
            <w:pPr>
              <w:pStyle w:val="ConsPlusNormal"/>
            </w:pPr>
            <w:r>
              <w:t>- услуги по чистке сливных и канализационных решеток, труб и желобов;</w:t>
            </w:r>
          </w:p>
          <w:p w:rsidR="0030303F" w:rsidRDefault="0030303F" w:rsidP="00B5432E">
            <w:pPr>
              <w:pStyle w:val="ConsPlusNormal"/>
            </w:pPr>
            <w:r>
              <w:t>- прочие услуги по чистке и уборке,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чистке сельскохозяйственных помещений (курятников, свинарников и т.д.), см. </w:t>
            </w:r>
            <w:hyperlink w:anchor="Par2553" w:tooltip="01.62.10" w:history="1">
              <w:r>
                <w:rPr>
                  <w:color w:val="0000FF"/>
                </w:rPr>
                <w:t>01.62.10</w:t>
              </w:r>
            </w:hyperlink>
            <w:r>
              <w:t>;</w:t>
            </w:r>
          </w:p>
          <w:p w:rsidR="0030303F" w:rsidRDefault="0030303F" w:rsidP="00B5432E">
            <w:pPr>
              <w:pStyle w:val="ConsPlusNormal"/>
            </w:pPr>
            <w:r>
              <w:t xml:space="preserve">- услуги по рекультивации и санитарной очистке, см. </w:t>
            </w:r>
            <w:hyperlink w:anchor="Par35888" w:tooltip="39.00" w:history="1">
              <w:r>
                <w:rPr>
                  <w:color w:val="0000FF"/>
                </w:rPr>
                <w:t>39.00</w:t>
              </w:r>
            </w:hyperlink>
            <w:r>
              <w:t>;</w:t>
            </w:r>
          </w:p>
          <w:p w:rsidR="0030303F" w:rsidRDefault="0030303F" w:rsidP="00B5432E">
            <w:pPr>
              <w:pStyle w:val="ConsPlusNormal"/>
            </w:pPr>
            <w:r>
              <w:t xml:space="preserve">- услуги по очистке зданий снаружи, если это связано с завершением строительства, см. </w:t>
            </w:r>
            <w:hyperlink w:anchor="Par37619" w:tooltip="43.39.19" w:history="1">
              <w:r>
                <w:rPr>
                  <w:color w:val="0000FF"/>
                </w:rPr>
                <w:t>43.39.19</w:t>
              </w:r>
            </w:hyperlink>
            <w:r>
              <w:t>;</w:t>
            </w:r>
          </w:p>
          <w:p w:rsidR="0030303F" w:rsidRDefault="0030303F" w:rsidP="00B5432E">
            <w:pPr>
              <w:pStyle w:val="ConsPlusNormal"/>
            </w:pPr>
            <w:r>
              <w:t xml:space="preserve">- услуги по чистке легковых автомобилей, см. </w:t>
            </w:r>
            <w:hyperlink w:anchor="Par38227" w:tooltip="45.20.30" w:history="1">
              <w:r>
                <w:rPr>
                  <w:color w:val="0000FF"/>
                </w:rPr>
                <w:t>45.20.30</w:t>
              </w:r>
            </w:hyperlink>
            <w:r>
              <w:t>;</w:t>
            </w:r>
          </w:p>
          <w:p w:rsidR="0030303F" w:rsidRDefault="0030303F" w:rsidP="00B5432E">
            <w:pPr>
              <w:pStyle w:val="ConsPlusNormal"/>
            </w:pPr>
            <w:r>
              <w:t xml:space="preserve">- чистку ковров, обивочных материалов, драпировок и т.д., см. </w:t>
            </w:r>
            <w:hyperlink w:anchor="Par49766" w:tooltip="96.01.19" w:history="1">
              <w:r>
                <w:rPr>
                  <w:color w:val="0000FF"/>
                </w:rPr>
                <w:t>96.01.19</w:t>
              </w:r>
            </w:hyperlink>
          </w:p>
        </w:tc>
      </w:tr>
      <w:tr w:rsidR="0030303F" w:rsidTr="00B5432E">
        <w:tc>
          <w:tcPr>
            <w:tcW w:w="9042" w:type="dxa"/>
            <w:gridSpan w:val="2"/>
          </w:tcPr>
          <w:p w:rsidR="0030303F" w:rsidRDefault="0030303F" w:rsidP="00B5432E">
            <w:pPr>
              <w:pStyle w:val="ConsPlusNormal"/>
              <w:jc w:val="both"/>
            </w:pPr>
            <w:r>
              <w:t xml:space="preserve">(в ред. </w:t>
            </w:r>
            <w:hyperlink r:id="rId3966"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81.29.19.000</w:t>
            </w:r>
          </w:p>
        </w:tc>
        <w:tc>
          <w:tcPr>
            <w:tcW w:w="6803" w:type="dxa"/>
          </w:tcPr>
          <w:p w:rsidR="0030303F" w:rsidRDefault="0030303F" w:rsidP="00B5432E">
            <w:pPr>
              <w:pStyle w:val="ConsPlusNormal"/>
            </w:pPr>
            <w:r>
              <w:t xml:space="preserve">Услуги по чистке и уборке прочие, не включенные в другие </w:t>
            </w:r>
            <w:r>
              <w:lastRenderedPageBreak/>
              <w:t>группировки</w:t>
            </w:r>
          </w:p>
        </w:tc>
      </w:tr>
      <w:tr w:rsidR="0030303F" w:rsidTr="00B5432E">
        <w:tc>
          <w:tcPr>
            <w:tcW w:w="2239" w:type="dxa"/>
          </w:tcPr>
          <w:p w:rsidR="0030303F" w:rsidRDefault="0030303F" w:rsidP="00B5432E">
            <w:pPr>
              <w:pStyle w:val="ConsPlusNormal"/>
            </w:pPr>
            <w:r>
              <w:lastRenderedPageBreak/>
              <w:t>81.3</w:t>
            </w:r>
          </w:p>
        </w:tc>
        <w:tc>
          <w:tcPr>
            <w:tcW w:w="6803" w:type="dxa"/>
          </w:tcPr>
          <w:p w:rsidR="0030303F" w:rsidRDefault="0030303F" w:rsidP="00B5432E">
            <w:pPr>
              <w:pStyle w:val="ConsPlusNormal"/>
            </w:pPr>
            <w:r>
              <w:t>Услуги по планировке ландшафта</w:t>
            </w:r>
          </w:p>
        </w:tc>
      </w:tr>
      <w:tr w:rsidR="0030303F" w:rsidTr="00B5432E">
        <w:tc>
          <w:tcPr>
            <w:tcW w:w="2239" w:type="dxa"/>
          </w:tcPr>
          <w:p w:rsidR="0030303F" w:rsidRDefault="0030303F" w:rsidP="00B5432E">
            <w:pPr>
              <w:pStyle w:val="ConsPlusNormal"/>
            </w:pPr>
            <w:r>
              <w:t>81.30</w:t>
            </w:r>
          </w:p>
        </w:tc>
        <w:tc>
          <w:tcPr>
            <w:tcW w:w="6803" w:type="dxa"/>
          </w:tcPr>
          <w:p w:rsidR="0030303F" w:rsidRDefault="0030303F" w:rsidP="00B5432E">
            <w:pPr>
              <w:pStyle w:val="ConsPlusNormal"/>
            </w:pPr>
            <w:r>
              <w:t>Услуги по планировке ландшафта</w:t>
            </w:r>
          </w:p>
        </w:tc>
      </w:tr>
      <w:tr w:rsidR="0030303F" w:rsidTr="00B5432E">
        <w:tc>
          <w:tcPr>
            <w:tcW w:w="2239" w:type="dxa"/>
          </w:tcPr>
          <w:p w:rsidR="0030303F" w:rsidRDefault="0030303F" w:rsidP="00B5432E">
            <w:pPr>
              <w:pStyle w:val="ConsPlusNormal"/>
            </w:pPr>
            <w:r>
              <w:t>81.30.1</w:t>
            </w:r>
          </w:p>
        </w:tc>
        <w:tc>
          <w:tcPr>
            <w:tcW w:w="6803" w:type="dxa"/>
          </w:tcPr>
          <w:p w:rsidR="0030303F" w:rsidRDefault="0030303F" w:rsidP="00B5432E">
            <w:pPr>
              <w:pStyle w:val="ConsPlusNormal"/>
            </w:pPr>
            <w:r>
              <w:t>Услуги по планировке ландшафта</w:t>
            </w:r>
          </w:p>
        </w:tc>
      </w:tr>
      <w:tr w:rsidR="0030303F" w:rsidTr="00B5432E">
        <w:tc>
          <w:tcPr>
            <w:tcW w:w="2239" w:type="dxa"/>
          </w:tcPr>
          <w:p w:rsidR="0030303F" w:rsidRDefault="0030303F" w:rsidP="00B5432E">
            <w:pPr>
              <w:pStyle w:val="ConsPlusNormal"/>
            </w:pPr>
            <w:bookmarkStart w:id="481" w:name="Par46649"/>
            <w:bookmarkEnd w:id="481"/>
            <w:r>
              <w:t>81.30.10</w:t>
            </w:r>
          </w:p>
        </w:tc>
        <w:tc>
          <w:tcPr>
            <w:tcW w:w="6803" w:type="dxa"/>
          </w:tcPr>
          <w:p w:rsidR="0030303F" w:rsidRDefault="0030303F" w:rsidP="00B5432E">
            <w:pPr>
              <w:pStyle w:val="ConsPlusNormal"/>
            </w:pPr>
            <w:r>
              <w:t>Услуги по планировке ландшафта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30303F" w:rsidRDefault="0030303F" w:rsidP="00B5432E">
            <w:pPr>
              <w:pStyle w:val="ConsPlusNormal"/>
            </w:pPr>
            <w:r>
              <w:t>- услуги по пересадке деревьев, разведению древесных пород и уходом за деревьями несельскохозяйственного назначения;</w:t>
            </w:r>
          </w:p>
          <w:p w:rsidR="0030303F" w:rsidRDefault="0030303F" w:rsidP="00B5432E">
            <w:pPr>
              <w:pStyle w:val="ConsPlusNormal"/>
            </w:pPr>
            <w:r>
              <w:t>- услуги по рассаживанию растений и планировке ландшафта для защиты от шума, ветра, эрозии, видимости и яркости;</w:t>
            </w:r>
          </w:p>
          <w:p w:rsidR="0030303F" w:rsidRDefault="0030303F" w:rsidP="00B5432E">
            <w:pPr>
              <w:pStyle w:val="ConsPlusNormal"/>
            </w:pPr>
            <w:r>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30303F" w:rsidRDefault="0030303F" w:rsidP="00B5432E">
            <w:pPr>
              <w:pStyle w:val="ConsPlusNormal"/>
            </w:pPr>
            <w:r>
              <w:t>- услуги по удержанию почвы, мелиорации, эксплуатации противопаводковых водохранилищ и т.д.;</w:t>
            </w:r>
          </w:p>
          <w:p w:rsidR="0030303F" w:rsidRDefault="0030303F" w:rsidP="00B5432E">
            <w:pPr>
              <w:pStyle w:val="ConsPlusNormal"/>
            </w:pPr>
            <w: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коммерческому производству и выращиванию с целью продажи растений, деревьев, см. </w:t>
            </w:r>
            <w:hyperlink w:anchor="Par298" w:tooltip="01" w:history="1">
              <w:r>
                <w:rPr>
                  <w:color w:val="0000FF"/>
                </w:rPr>
                <w:t>разделы 01</w:t>
              </w:r>
            </w:hyperlink>
            <w:r>
              <w:t xml:space="preserve">, </w:t>
            </w:r>
            <w:hyperlink w:anchor="Par2646" w:tooltip="02" w:history="1">
              <w:r>
                <w:rPr>
                  <w:color w:val="0000FF"/>
                </w:rPr>
                <w:t>02</w:t>
              </w:r>
            </w:hyperlink>
            <w:r>
              <w:t>;</w:t>
            </w:r>
          </w:p>
          <w:p w:rsidR="0030303F" w:rsidRDefault="0030303F" w:rsidP="00B5432E">
            <w:pPr>
              <w:pStyle w:val="ConsPlusNormal"/>
            </w:pPr>
            <w:r>
              <w:t xml:space="preserve">- услуги рассадников деревьев и рассадников лесных деревьев, см. </w:t>
            </w:r>
            <w:hyperlink w:anchor="Par1565" w:tooltip="01.30.10" w:history="1">
              <w:r>
                <w:rPr>
                  <w:color w:val="0000FF"/>
                </w:rPr>
                <w:t>01.30.10</w:t>
              </w:r>
            </w:hyperlink>
            <w:r>
              <w:t xml:space="preserve">, </w:t>
            </w:r>
            <w:hyperlink w:anchor="Par2762" w:tooltip="02.10.20" w:history="1">
              <w:r>
                <w:rPr>
                  <w:color w:val="0000FF"/>
                </w:rPr>
                <w:t>02.10.20</w:t>
              </w:r>
            </w:hyperlink>
            <w:r>
              <w:t>;</w:t>
            </w:r>
          </w:p>
          <w:p w:rsidR="0030303F" w:rsidRDefault="0030303F" w:rsidP="00B5432E">
            <w:pPr>
              <w:pStyle w:val="ConsPlusNormal"/>
            </w:pPr>
            <w:r>
              <w:t xml:space="preserve">- услуги по хранению сельскохозяйственной земли в хорошем сельскохозяйственном и экологическом состоянии, см. </w:t>
            </w:r>
            <w:hyperlink w:anchor="Par2507" w:tooltip="01.61.10" w:history="1">
              <w:r>
                <w:rPr>
                  <w:color w:val="0000FF"/>
                </w:rPr>
                <w:t>01.61.10</w:t>
              </w:r>
            </w:hyperlink>
            <w:r>
              <w:t>;</w:t>
            </w:r>
          </w:p>
          <w:p w:rsidR="0030303F" w:rsidRDefault="0030303F" w:rsidP="00B5432E">
            <w:pPr>
              <w:pStyle w:val="ConsPlusNormal"/>
            </w:pPr>
            <w:r>
              <w:t xml:space="preserve">- строительные работы в целях планировки ландшафта, см. </w:t>
            </w:r>
            <w:hyperlink w:anchor="Par36000" w:tooltip="РАЗДЕЛ F" w:history="1">
              <w:r>
                <w:rPr>
                  <w:color w:val="0000FF"/>
                </w:rPr>
                <w:t>секцию F</w:t>
              </w:r>
            </w:hyperlink>
            <w:r>
              <w:t>;</w:t>
            </w:r>
          </w:p>
          <w:p w:rsidR="0030303F" w:rsidRDefault="0030303F" w:rsidP="00B5432E">
            <w:pPr>
              <w:pStyle w:val="ConsPlusNormal"/>
            </w:pPr>
            <w:r>
              <w:t xml:space="preserve">- услуги по дизайну ландшафта и архитектурные услуги, см. </w:t>
            </w:r>
            <w:hyperlink w:anchor="Par44561" w:tooltip="71.11.4" w:history="1">
              <w:r>
                <w:rPr>
                  <w:color w:val="0000FF"/>
                </w:rPr>
                <w:t>71.11.4</w:t>
              </w:r>
            </w:hyperlink>
          </w:p>
        </w:tc>
      </w:tr>
      <w:tr w:rsidR="0030303F" w:rsidTr="00B5432E">
        <w:tc>
          <w:tcPr>
            <w:tcW w:w="2239" w:type="dxa"/>
          </w:tcPr>
          <w:p w:rsidR="0030303F" w:rsidRDefault="0030303F" w:rsidP="00B5432E">
            <w:pPr>
              <w:pStyle w:val="ConsPlusNormal"/>
            </w:pPr>
            <w:r>
              <w:t>81.30.10.000</w:t>
            </w:r>
          </w:p>
        </w:tc>
        <w:tc>
          <w:tcPr>
            <w:tcW w:w="6803" w:type="dxa"/>
          </w:tcPr>
          <w:p w:rsidR="0030303F" w:rsidRDefault="0030303F" w:rsidP="00B5432E">
            <w:pPr>
              <w:pStyle w:val="ConsPlusNormal"/>
            </w:pPr>
            <w:r>
              <w:t>Услуги по планировке ландшафта</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outlineLvl w:val="1"/>
            </w:pPr>
            <w:r>
              <w:rPr>
                <w:b/>
                <w:bCs/>
                <w:i/>
                <w:iCs/>
              </w:rPr>
              <w:t>82</w:t>
            </w:r>
          </w:p>
        </w:tc>
        <w:tc>
          <w:tcPr>
            <w:tcW w:w="6803" w:type="dxa"/>
          </w:tcPr>
          <w:p w:rsidR="0030303F" w:rsidRDefault="0030303F" w:rsidP="00B5432E">
            <w:pPr>
              <w:pStyle w:val="ConsPlusNormal"/>
            </w:pPr>
            <w:r>
              <w:rPr>
                <w:b/>
                <w:bCs/>
                <w:i/>
                <w:iCs/>
              </w:rPr>
              <w:t>Услуги в области административного, хозяйственного и прочего вспомогательного обслуживания</w:t>
            </w:r>
          </w:p>
        </w:tc>
      </w:tr>
      <w:tr w:rsidR="0030303F" w:rsidTr="00B5432E">
        <w:tc>
          <w:tcPr>
            <w:tcW w:w="2239" w:type="dxa"/>
          </w:tcPr>
          <w:p w:rsidR="0030303F" w:rsidRDefault="0030303F" w:rsidP="00B5432E">
            <w:pPr>
              <w:pStyle w:val="ConsPlusNormal"/>
            </w:pPr>
          </w:p>
        </w:tc>
        <w:tc>
          <w:tcPr>
            <w:tcW w:w="6803" w:type="dxa"/>
          </w:tcPr>
          <w:p w:rsidR="0030303F" w:rsidRDefault="0030303F" w:rsidP="00B5432E">
            <w:pPr>
              <w:pStyle w:val="ConsPlusNormal"/>
            </w:pPr>
          </w:p>
        </w:tc>
      </w:tr>
      <w:tr w:rsidR="0030303F" w:rsidTr="00B5432E">
        <w:tc>
          <w:tcPr>
            <w:tcW w:w="2239" w:type="dxa"/>
          </w:tcPr>
          <w:p w:rsidR="0030303F" w:rsidRDefault="0030303F" w:rsidP="00B5432E">
            <w:pPr>
              <w:pStyle w:val="ConsPlusNormal"/>
            </w:pPr>
            <w:r>
              <w:t>82.1</w:t>
            </w:r>
          </w:p>
        </w:tc>
        <w:tc>
          <w:tcPr>
            <w:tcW w:w="6803" w:type="dxa"/>
          </w:tcPr>
          <w:p w:rsidR="0030303F" w:rsidRDefault="0030303F" w:rsidP="00B5432E">
            <w:pPr>
              <w:pStyle w:val="ConsPlusNormal"/>
            </w:pPr>
            <w:r>
              <w:t>Услуги в области административного и вспомогательного обслуживания</w:t>
            </w:r>
          </w:p>
        </w:tc>
      </w:tr>
      <w:tr w:rsidR="0030303F" w:rsidTr="00B5432E">
        <w:tc>
          <w:tcPr>
            <w:tcW w:w="2239" w:type="dxa"/>
          </w:tcPr>
          <w:p w:rsidR="0030303F" w:rsidRDefault="0030303F" w:rsidP="00B5432E">
            <w:pPr>
              <w:pStyle w:val="ConsPlusNormal"/>
            </w:pPr>
            <w:r>
              <w:lastRenderedPageBreak/>
              <w:t>82.11</w:t>
            </w:r>
          </w:p>
        </w:tc>
        <w:tc>
          <w:tcPr>
            <w:tcW w:w="6803" w:type="dxa"/>
          </w:tcPr>
          <w:p w:rsidR="0030303F" w:rsidRDefault="0030303F" w:rsidP="00B5432E">
            <w:pPr>
              <w:pStyle w:val="ConsPlusNormal"/>
            </w:pPr>
            <w:r>
              <w:t>Услуги в области административного обслуживания комплексные</w:t>
            </w:r>
          </w:p>
        </w:tc>
      </w:tr>
      <w:tr w:rsidR="0030303F" w:rsidTr="00B5432E">
        <w:tc>
          <w:tcPr>
            <w:tcW w:w="2239" w:type="dxa"/>
          </w:tcPr>
          <w:p w:rsidR="0030303F" w:rsidRDefault="0030303F" w:rsidP="00B5432E">
            <w:pPr>
              <w:pStyle w:val="ConsPlusNormal"/>
            </w:pPr>
            <w:r>
              <w:t>82.11.1</w:t>
            </w:r>
          </w:p>
        </w:tc>
        <w:tc>
          <w:tcPr>
            <w:tcW w:w="6803" w:type="dxa"/>
          </w:tcPr>
          <w:p w:rsidR="0030303F" w:rsidRDefault="0030303F" w:rsidP="00B5432E">
            <w:pPr>
              <w:pStyle w:val="ConsPlusNormal"/>
            </w:pPr>
            <w:r>
              <w:t>Услуги в области административного обслуживания комплексные</w:t>
            </w:r>
          </w:p>
        </w:tc>
      </w:tr>
      <w:tr w:rsidR="0030303F" w:rsidTr="00B5432E">
        <w:tc>
          <w:tcPr>
            <w:tcW w:w="2239" w:type="dxa"/>
          </w:tcPr>
          <w:p w:rsidR="0030303F" w:rsidRDefault="0030303F" w:rsidP="00B5432E">
            <w:pPr>
              <w:pStyle w:val="ConsPlusNormal"/>
            </w:pPr>
            <w:r>
              <w:t>82.11.10</w:t>
            </w:r>
          </w:p>
        </w:tc>
        <w:tc>
          <w:tcPr>
            <w:tcW w:w="6803" w:type="dxa"/>
          </w:tcPr>
          <w:p w:rsidR="0030303F" w:rsidRDefault="0030303F" w:rsidP="00B5432E">
            <w:pPr>
              <w:pStyle w:val="ConsPlusNormal"/>
            </w:pPr>
            <w:r>
              <w:t>Услуги в области административного обслуживания комплексные</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30303F" w:rsidRDefault="0030303F" w:rsidP="00B5432E">
            <w:pPr>
              <w:pStyle w:val="ConsPlusNormal"/>
            </w:pPr>
            <w:r>
              <w:t>Эта группировка не включает:</w:t>
            </w:r>
          </w:p>
          <w:p w:rsidR="0030303F" w:rsidRDefault="0030303F" w:rsidP="00B5432E">
            <w:pPr>
              <w:pStyle w:val="ConsPlusNormal"/>
            </w:pPr>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30303F" w:rsidRDefault="0030303F" w:rsidP="00B5432E">
            <w:pPr>
              <w:pStyle w:val="ConsPlusNormal"/>
            </w:pPr>
            <w: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30303F" w:rsidTr="00B5432E">
        <w:tc>
          <w:tcPr>
            <w:tcW w:w="2239" w:type="dxa"/>
          </w:tcPr>
          <w:p w:rsidR="0030303F" w:rsidRDefault="0030303F" w:rsidP="00B5432E">
            <w:pPr>
              <w:pStyle w:val="ConsPlusNormal"/>
            </w:pPr>
            <w:r>
              <w:t>82.11.10.000</w:t>
            </w:r>
          </w:p>
        </w:tc>
        <w:tc>
          <w:tcPr>
            <w:tcW w:w="6803" w:type="dxa"/>
          </w:tcPr>
          <w:p w:rsidR="0030303F" w:rsidRDefault="0030303F" w:rsidP="00B5432E">
            <w:pPr>
              <w:pStyle w:val="ConsPlusNormal"/>
            </w:pPr>
            <w:r>
              <w:t>Услуги в области административного обслуживания комплексные</w:t>
            </w:r>
          </w:p>
        </w:tc>
      </w:tr>
      <w:tr w:rsidR="0030303F" w:rsidTr="00B5432E">
        <w:tc>
          <w:tcPr>
            <w:tcW w:w="2239" w:type="dxa"/>
          </w:tcPr>
          <w:p w:rsidR="0030303F" w:rsidRDefault="0030303F" w:rsidP="00B5432E">
            <w:pPr>
              <w:pStyle w:val="ConsPlusNormal"/>
            </w:pPr>
            <w:r>
              <w:t>82.19</w:t>
            </w:r>
          </w:p>
        </w:tc>
        <w:tc>
          <w:tcPr>
            <w:tcW w:w="6803" w:type="dxa"/>
          </w:tcPr>
          <w:p w:rsidR="0030303F" w:rsidRDefault="0030303F" w:rsidP="00B5432E">
            <w:pPr>
              <w:pStyle w:val="ConsPlusNormal"/>
            </w:pPr>
            <w:r>
              <w:t>Услуги по фотокопированию, подготовке документов и прочие вспомогательные услуги по обеспечению деятельности офиса</w:t>
            </w:r>
          </w:p>
        </w:tc>
      </w:tr>
      <w:tr w:rsidR="0030303F" w:rsidTr="00B5432E">
        <w:tc>
          <w:tcPr>
            <w:tcW w:w="2239" w:type="dxa"/>
          </w:tcPr>
          <w:p w:rsidR="0030303F" w:rsidRDefault="0030303F" w:rsidP="00B5432E">
            <w:pPr>
              <w:pStyle w:val="ConsPlusNormal"/>
            </w:pPr>
            <w:r>
              <w:t>82.19.1</w:t>
            </w:r>
          </w:p>
        </w:tc>
        <w:tc>
          <w:tcPr>
            <w:tcW w:w="6803" w:type="dxa"/>
          </w:tcPr>
          <w:p w:rsidR="0030303F" w:rsidRDefault="0030303F" w:rsidP="00B5432E">
            <w:pPr>
              <w:pStyle w:val="ConsPlusNormal"/>
            </w:pPr>
            <w:r>
              <w:t>Услуги фотокопировальные, услуги по подготовке документов и прочие услуги по обеспечению деятельности офиса</w:t>
            </w:r>
          </w:p>
        </w:tc>
      </w:tr>
      <w:tr w:rsidR="0030303F" w:rsidTr="00B5432E">
        <w:tc>
          <w:tcPr>
            <w:tcW w:w="2239" w:type="dxa"/>
          </w:tcPr>
          <w:p w:rsidR="0030303F" w:rsidRDefault="0030303F" w:rsidP="00B5432E">
            <w:pPr>
              <w:pStyle w:val="ConsPlusNormal"/>
            </w:pPr>
            <w:bookmarkStart w:id="482" w:name="Par46691"/>
            <w:bookmarkEnd w:id="482"/>
            <w:r>
              <w:t>82.19.11</w:t>
            </w:r>
          </w:p>
        </w:tc>
        <w:tc>
          <w:tcPr>
            <w:tcW w:w="6803" w:type="dxa"/>
          </w:tcPr>
          <w:p w:rsidR="0030303F" w:rsidRDefault="0030303F" w:rsidP="00B5432E">
            <w:pPr>
              <w:pStyle w:val="ConsPlusNormal"/>
            </w:pPr>
            <w:r>
              <w:t>Услуги по размножению документов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печати документов (офсетной, срочной и т.д.), см. </w:t>
            </w:r>
            <w:hyperlink w:anchor="Par15847" w:tooltip="18.12.19" w:history="1">
              <w:r>
                <w:rPr>
                  <w:color w:val="0000FF"/>
                </w:rPr>
                <w:t>18.12.19</w:t>
              </w:r>
            </w:hyperlink>
          </w:p>
        </w:tc>
      </w:tr>
      <w:tr w:rsidR="0030303F" w:rsidTr="00B5432E">
        <w:tc>
          <w:tcPr>
            <w:tcW w:w="2239" w:type="dxa"/>
          </w:tcPr>
          <w:p w:rsidR="0030303F" w:rsidRDefault="0030303F" w:rsidP="00B5432E">
            <w:pPr>
              <w:pStyle w:val="ConsPlusNormal"/>
            </w:pPr>
            <w:r>
              <w:t>82.19.11.000</w:t>
            </w:r>
          </w:p>
        </w:tc>
        <w:tc>
          <w:tcPr>
            <w:tcW w:w="6803" w:type="dxa"/>
          </w:tcPr>
          <w:p w:rsidR="0030303F" w:rsidRDefault="0030303F" w:rsidP="00B5432E">
            <w:pPr>
              <w:pStyle w:val="ConsPlusNormal"/>
            </w:pPr>
            <w:r>
              <w:t>Услуги по размножению документов</w:t>
            </w:r>
          </w:p>
        </w:tc>
      </w:tr>
      <w:tr w:rsidR="0030303F" w:rsidTr="00B5432E">
        <w:tc>
          <w:tcPr>
            <w:tcW w:w="2239" w:type="dxa"/>
          </w:tcPr>
          <w:p w:rsidR="0030303F" w:rsidRDefault="0030303F" w:rsidP="00B5432E">
            <w:pPr>
              <w:pStyle w:val="ConsPlusNormal"/>
            </w:pPr>
            <w:bookmarkStart w:id="483" w:name="Par46699"/>
            <w:bookmarkEnd w:id="483"/>
            <w:r>
              <w:t>82.19.12</w:t>
            </w:r>
          </w:p>
        </w:tc>
        <w:tc>
          <w:tcPr>
            <w:tcW w:w="6803" w:type="dxa"/>
          </w:tcPr>
          <w:p w:rsidR="0030303F" w:rsidRDefault="0030303F" w:rsidP="00B5432E">
            <w:pPr>
              <w:pStyle w:val="ConsPlusNormal"/>
            </w:pPr>
            <w:r>
              <w:t>Услуги по составлению списков адресатов и рассылке материалов по ним</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30303F" w:rsidRDefault="0030303F" w:rsidP="00B5432E">
            <w:pPr>
              <w:pStyle w:val="ConsPlusNormal"/>
            </w:pPr>
            <w: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30303F" w:rsidRDefault="0030303F" w:rsidP="00B5432E">
            <w:pPr>
              <w:pStyle w:val="ConsPlusNormal"/>
            </w:pPr>
            <w:r>
              <w:t>Эта группировка не включает:</w:t>
            </w:r>
          </w:p>
          <w:p w:rsidR="0030303F" w:rsidRDefault="0030303F" w:rsidP="00B5432E">
            <w:pPr>
              <w:pStyle w:val="ConsPlusNormal"/>
            </w:pPr>
            <w:r>
              <w:t>- услуги курьеров, см. 57.20.1;</w:t>
            </w:r>
          </w:p>
          <w:p w:rsidR="0030303F" w:rsidRDefault="0030303F" w:rsidP="00B5432E">
            <w:pPr>
              <w:pStyle w:val="ConsPlusNormal"/>
            </w:pPr>
            <w:r>
              <w:t xml:space="preserve">- услуги баз данных, см. </w:t>
            </w:r>
            <w:hyperlink w:anchor="Par43018" w:tooltip="63.11.1" w:history="1">
              <w:r>
                <w:rPr>
                  <w:color w:val="0000FF"/>
                </w:rPr>
                <w:t>63.11.1</w:t>
              </w:r>
            </w:hyperlink>
            <w:r>
              <w:t>;</w:t>
            </w:r>
          </w:p>
          <w:p w:rsidR="0030303F" w:rsidRDefault="0030303F" w:rsidP="00B5432E">
            <w:pPr>
              <w:pStyle w:val="ConsPlusNormal"/>
            </w:pPr>
            <w:r>
              <w:t xml:space="preserve">- услуги по составлению сборников фактов и информации, см. </w:t>
            </w:r>
            <w:hyperlink w:anchor="Par43111" w:tooltip="63.99.10" w:history="1">
              <w:r>
                <w:rPr>
                  <w:color w:val="0000FF"/>
                </w:rPr>
                <w:t>63.99.10</w:t>
              </w:r>
            </w:hyperlink>
            <w:r>
              <w:t>;</w:t>
            </w:r>
          </w:p>
          <w:p w:rsidR="0030303F" w:rsidRDefault="0030303F" w:rsidP="00B5432E">
            <w:pPr>
              <w:pStyle w:val="ConsPlusNormal"/>
            </w:pPr>
            <w:r>
              <w:t xml:space="preserve">- оригинальные сборники списков адресатов, см. </w:t>
            </w:r>
            <w:hyperlink w:anchor="Par43134" w:tooltip="63.99.20" w:history="1">
              <w:r>
                <w:rPr>
                  <w:color w:val="0000FF"/>
                </w:rPr>
                <w:t>63.99.20</w:t>
              </w:r>
            </w:hyperlink>
            <w:r>
              <w:t>;</w:t>
            </w:r>
          </w:p>
          <w:p w:rsidR="0030303F" w:rsidRDefault="0030303F" w:rsidP="00B5432E">
            <w:pPr>
              <w:pStyle w:val="ConsPlusNormal"/>
            </w:pPr>
            <w:r>
              <w:t xml:space="preserve">- услуги по доставке рекламных материалов, см. </w:t>
            </w:r>
            <w:hyperlink w:anchor="Par45323" w:tooltip="73.11.19" w:history="1">
              <w:r>
                <w:rPr>
                  <w:color w:val="0000FF"/>
                </w:rPr>
                <w:t>73.11.19</w:t>
              </w:r>
            </w:hyperlink>
          </w:p>
        </w:tc>
      </w:tr>
      <w:tr w:rsidR="0030303F" w:rsidTr="00B5432E">
        <w:tc>
          <w:tcPr>
            <w:tcW w:w="2239" w:type="dxa"/>
          </w:tcPr>
          <w:p w:rsidR="0030303F" w:rsidRDefault="0030303F" w:rsidP="00B5432E">
            <w:pPr>
              <w:pStyle w:val="ConsPlusNormal"/>
            </w:pPr>
            <w:r>
              <w:t>82.19.12.000</w:t>
            </w:r>
          </w:p>
        </w:tc>
        <w:tc>
          <w:tcPr>
            <w:tcW w:w="6803" w:type="dxa"/>
          </w:tcPr>
          <w:p w:rsidR="0030303F" w:rsidRDefault="0030303F" w:rsidP="00B5432E">
            <w:pPr>
              <w:pStyle w:val="ConsPlusNormal"/>
            </w:pPr>
            <w:r>
              <w:t>Услуги по составлению списков адресатов и рассылке материалов по ним</w:t>
            </w:r>
          </w:p>
        </w:tc>
      </w:tr>
      <w:tr w:rsidR="0030303F" w:rsidTr="00B5432E">
        <w:tc>
          <w:tcPr>
            <w:tcW w:w="2239" w:type="dxa"/>
          </w:tcPr>
          <w:p w:rsidR="0030303F" w:rsidRDefault="0030303F" w:rsidP="00B5432E">
            <w:pPr>
              <w:pStyle w:val="ConsPlusNormal"/>
            </w:pPr>
            <w:bookmarkStart w:id="484" w:name="Par46712"/>
            <w:bookmarkEnd w:id="484"/>
            <w:r>
              <w:lastRenderedPageBreak/>
              <w:t>82.19.13</w:t>
            </w:r>
          </w:p>
        </w:tc>
        <w:tc>
          <w:tcPr>
            <w:tcW w:w="6803" w:type="dxa"/>
          </w:tcPr>
          <w:p w:rsidR="0030303F" w:rsidRDefault="0030303F" w:rsidP="00B5432E">
            <w:pPr>
              <w:pStyle w:val="ConsPlusNormal"/>
            </w:pPr>
            <w:r>
              <w:t>Услуги по подготовке документов и прочие услуги по обеспечению деятельности офиса</w:t>
            </w:r>
          </w:p>
          <w:p w:rsidR="0030303F" w:rsidRDefault="0030303F" w:rsidP="00B5432E">
            <w:pPr>
              <w:pStyle w:val="ConsPlusNormal"/>
            </w:pPr>
            <w:r>
              <w:t>Эта группировка включает:</w:t>
            </w:r>
          </w:p>
          <w:p w:rsidR="0030303F" w:rsidRDefault="0030303F" w:rsidP="00B5432E">
            <w:pPr>
              <w:pStyle w:val="ConsPlusNormal"/>
            </w:pPr>
            <w: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30303F" w:rsidRDefault="0030303F" w:rsidP="00B5432E">
            <w:pPr>
              <w:pStyle w:val="ConsPlusNormal"/>
            </w:pPr>
            <w:r>
              <w:t>- секретарские вспомогательные услуги;</w:t>
            </w:r>
          </w:p>
          <w:p w:rsidR="0030303F" w:rsidRDefault="0030303F" w:rsidP="00B5432E">
            <w:pPr>
              <w:pStyle w:val="ConsPlusNormal"/>
            </w:pPr>
            <w: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30303F" w:rsidRDefault="0030303F" w:rsidP="00B5432E">
            <w:pPr>
              <w:pStyle w:val="ConsPlusNormal"/>
            </w:pPr>
            <w: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подготовке к печати, см. </w:t>
            </w:r>
            <w:hyperlink w:anchor="Par15863" w:tooltip="18.13.10" w:history="1">
              <w:r>
                <w:rPr>
                  <w:color w:val="0000FF"/>
                </w:rPr>
                <w:t>18.13.10</w:t>
              </w:r>
            </w:hyperlink>
            <w:r>
              <w:t>;</w:t>
            </w:r>
          </w:p>
          <w:p w:rsidR="0030303F" w:rsidRDefault="0030303F" w:rsidP="00B5432E">
            <w:pPr>
              <w:pStyle w:val="ConsPlusNormal"/>
            </w:pPr>
            <w:r>
              <w:t xml:space="preserve">- специализированные стенографические услуги, такие как стенографирование в суде, см. </w:t>
            </w:r>
            <w:hyperlink w:anchor="Par46821" w:tooltip="82.99.11" w:history="1">
              <w:r>
                <w:rPr>
                  <w:color w:val="0000FF"/>
                </w:rPr>
                <w:t>82.99.11</w:t>
              </w:r>
            </w:hyperlink>
            <w:r>
              <w:t>;</w:t>
            </w:r>
          </w:p>
          <w:p w:rsidR="0030303F" w:rsidRDefault="0030303F" w:rsidP="00B5432E">
            <w:pPr>
              <w:pStyle w:val="ConsPlusNormal"/>
            </w:pPr>
            <w:r>
              <w:t xml:space="preserve">- общественные стенографические услуги, см. </w:t>
            </w:r>
            <w:hyperlink w:anchor="Par46821" w:tooltip="82.99.11" w:history="1">
              <w:r>
                <w:rPr>
                  <w:color w:val="0000FF"/>
                </w:rPr>
                <w:t>82.99.11</w:t>
              </w:r>
            </w:hyperlink>
          </w:p>
        </w:tc>
      </w:tr>
      <w:tr w:rsidR="0030303F" w:rsidTr="00B5432E">
        <w:tc>
          <w:tcPr>
            <w:tcW w:w="2239" w:type="dxa"/>
          </w:tcPr>
          <w:p w:rsidR="0030303F" w:rsidRDefault="0030303F" w:rsidP="00B5432E">
            <w:pPr>
              <w:pStyle w:val="ConsPlusNormal"/>
            </w:pPr>
            <w:r>
              <w:t>82.19.13.000</w:t>
            </w:r>
          </w:p>
        </w:tc>
        <w:tc>
          <w:tcPr>
            <w:tcW w:w="6803" w:type="dxa"/>
          </w:tcPr>
          <w:p w:rsidR="0030303F" w:rsidRDefault="0030303F" w:rsidP="00B5432E">
            <w:pPr>
              <w:pStyle w:val="ConsPlusNormal"/>
            </w:pPr>
            <w:r>
              <w:t>Услуги по подготовке документов и прочие услуги по обеспечению деятельности офиса</w:t>
            </w:r>
          </w:p>
        </w:tc>
      </w:tr>
      <w:tr w:rsidR="0030303F" w:rsidTr="00B5432E">
        <w:tc>
          <w:tcPr>
            <w:tcW w:w="2239" w:type="dxa"/>
          </w:tcPr>
          <w:p w:rsidR="0030303F" w:rsidRDefault="0030303F" w:rsidP="00B5432E">
            <w:pPr>
              <w:pStyle w:val="ConsPlusNormal"/>
            </w:pPr>
            <w:r>
              <w:t>82.2</w:t>
            </w:r>
          </w:p>
        </w:tc>
        <w:tc>
          <w:tcPr>
            <w:tcW w:w="6803" w:type="dxa"/>
          </w:tcPr>
          <w:p w:rsidR="0030303F" w:rsidRDefault="0030303F" w:rsidP="00B5432E">
            <w:pPr>
              <w:pStyle w:val="ConsPlusNormal"/>
            </w:pPr>
            <w:r>
              <w:t>Услуги центров обработки телефонных вызовов</w:t>
            </w:r>
          </w:p>
        </w:tc>
      </w:tr>
      <w:tr w:rsidR="0030303F" w:rsidTr="00B5432E">
        <w:tc>
          <w:tcPr>
            <w:tcW w:w="2239" w:type="dxa"/>
          </w:tcPr>
          <w:p w:rsidR="0030303F" w:rsidRDefault="0030303F" w:rsidP="00B5432E">
            <w:pPr>
              <w:pStyle w:val="ConsPlusNormal"/>
            </w:pPr>
            <w:r>
              <w:t>82.20</w:t>
            </w:r>
          </w:p>
        </w:tc>
        <w:tc>
          <w:tcPr>
            <w:tcW w:w="6803" w:type="dxa"/>
          </w:tcPr>
          <w:p w:rsidR="0030303F" w:rsidRDefault="0030303F" w:rsidP="00B5432E">
            <w:pPr>
              <w:pStyle w:val="ConsPlusNormal"/>
            </w:pPr>
            <w:r>
              <w:t>Услуги центров обработки телефонных вызовов</w:t>
            </w:r>
          </w:p>
        </w:tc>
      </w:tr>
      <w:tr w:rsidR="0030303F" w:rsidTr="00B5432E">
        <w:tc>
          <w:tcPr>
            <w:tcW w:w="2239" w:type="dxa"/>
          </w:tcPr>
          <w:p w:rsidR="0030303F" w:rsidRDefault="0030303F" w:rsidP="00B5432E">
            <w:pPr>
              <w:pStyle w:val="ConsPlusNormal"/>
            </w:pPr>
            <w:r>
              <w:t>82.20.1</w:t>
            </w:r>
          </w:p>
        </w:tc>
        <w:tc>
          <w:tcPr>
            <w:tcW w:w="6803" w:type="dxa"/>
          </w:tcPr>
          <w:p w:rsidR="0030303F" w:rsidRDefault="0030303F" w:rsidP="00B5432E">
            <w:pPr>
              <w:pStyle w:val="ConsPlusNormal"/>
            </w:pPr>
            <w:r>
              <w:t>Услуги центров обработки телефонных вызовов</w:t>
            </w:r>
          </w:p>
        </w:tc>
      </w:tr>
      <w:tr w:rsidR="0030303F" w:rsidTr="00B5432E">
        <w:tc>
          <w:tcPr>
            <w:tcW w:w="2239" w:type="dxa"/>
          </w:tcPr>
          <w:p w:rsidR="0030303F" w:rsidRDefault="0030303F" w:rsidP="00B5432E">
            <w:pPr>
              <w:pStyle w:val="ConsPlusNormal"/>
            </w:pPr>
            <w:bookmarkStart w:id="485" w:name="Par46731"/>
            <w:bookmarkEnd w:id="485"/>
            <w:r>
              <w:t>82.20.10</w:t>
            </w:r>
          </w:p>
        </w:tc>
        <w:tc>
          <w:tcPr>
            <w:tcW w:w="6803" w:type="dxa"/>
          </w:tcPr>
          <w:p w:rsidR="0030303F" w:rsidRDefault="0030303F" w:rsidP="00B5432E">
            <w:pPr>
              <w:pStyle w:val="ConsPlusNormal"/>
            </w:pPr>
            <w:r>
              <w:t>Услуги центров обработки телефонных вызовов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стимулированию продаж, если не получено никаких заказов, см. </w:t>
            </w:r>
            <w:hyperlink w:anchor="Par45323" w:tooltip="73.11.19" w:history="1">
              <w:r>
                <w:rPr>
                  <w:color w:val="0000FF"/>
                </w:rPr>
                <w:t>73.11.19</w:t>
              </w:r>
            </w:hyperlink>
            <w:r>
              <w:t>;</w:t>
            </w:r>
          </w:p>
          <w:p w:rsidR="0030303F" w:rsidRDefault="0030303F" w:rsidP="00B5432E">
            <w:pPr>
              <w:pStyle w:val="ConsPlusNormal"/>
            </w:pPr>
            <w:r>
              <w:t xml:space="preserve">- услуги по исследованию конъюнктуры рынка, см. </w:t>
            </w:r>
            <w:hyperlink w:anchor="Par45386" w:tooltip="73.20.1" w:history="1">
              <w:r>
                <w:rPr>
                  <w:color w:val="0000FF"/>
                </w:rPr>
                <w:t>73.20.1</w:t>
              </w:r>
            </w:hyperlink>
            <w:r>
              <w:t>;</w:t>
            </w:r>
          </w:p>
          <w:p w:rsidR="0030303F" w:rsidRDefault="0030303F" w:rsidP="00B5432E">
            <w:pPr>
              <w:pStyle w:val="ConsPlusNormal"/>
            </w:pPr>
            <w:r>
              <w:t xml:space="preserve">- услуги по изучению общественного мнения, см. </w:t>
            </w:r>
            <w:hyperlink w:anchor="Par45424" w:tooltip="73.20.20" w:history="1">
              <w:r>
                <w:rPr>
                  <w:color w:val="0000FF"/>
                </w:rPr>
                <w:t>73.20.20</w:t>
              </w:r>
            </w:hyperlink>
          </w:p>
        </w:tc>
      </w:tr>
      <w:tr w:rsidR="0030303F" w:rsidTr="00B5432E">
        <w:tc>
          <w:tcPr>
            <w:tcW w:w="2239" w:type="dxa"/>
          </w:tcPr>
          <w:p w:rsidR="0030303F" w:rsidRDefault="0030303F" w:rsidP="00B5432E">
            <w:pPr>
              <w:pStyle w:val="ConsPlusNormal"/>
            </w:pPr>
            <w:r>
              <w:t>82.20.10.000</w:t>
            </w:r>
          </w:p>
        </w:tc>
        <w:tc>
          <w:tcPr>
            <w:tcW w:w="6803" w:type="dxa"/>
          </w:tcPr>
          <w:p w:rsidR="0030303F" w:rsidRDefault="0030303F" w:rsidP="00B5432E">
            <w:pPr>
              <w:pStyle w:val="ConsPlusNormal"/>
            </w:pPr>
            <w:r>
              <w:t>Услуги центров обработки телефонных вызовов</w:t>
            </w:r>
          </w:p>
        </w:tc>
      </w:tr>
      <w:tr w:rsidR="0030303F" w:rsidTr="00B5432E">
        <w:tc>
          <w:tcPr>
            <w:tcW w:w="2239" w:type="dxa"/>
          </w:tcPr>
          <w:p w:rsidR="0030303F" w:rsidRDefault="0030303F" w:rsidP="00B5432E">
            <w:pPr>
              <w:pStyle w:val="ConsPlusNormal"/>
            </w:pPr>
            <w:r>
              <w:t>82.3</w:t>
            </w:r>
          </w:p>
        </w:tc>
        <w:tc>
          <w:tcPr>
            <w:tcW w:w="6803" w:type="dxa"/>
          </w:tcPr>
          <w:p w:rsidR="0030303F" w:rsidRDefault="0030303F" w:rsidP="00B5432E">
            <w:pPr>
              <w:pStyle w:val="ConsPlusNormal"/>
            </w:pPr>
            <w:r>
              <w:t>Услуги по организации конференций и торговых выставок</w:t>
            </w:r>
          </w:p>
        </w:tc>
      </w:tr>
      <w:tr w:rsidR="0030303F" w:rsidTr="00B5432E">
        <w:tc>
          <w:tcPr>
            <w:tcW w:w="2239" w:type="dxa"/>
          </w:tcPr>
          <w:p w:rsidR="0030303F" w:rsidRDefault="0030303F" w:rsidP="00B5432E">
            <w:pPr>
              <w:pStyle w:val="ConsPlusNormal"/>
            </w:pPr>
            <w:r>
              <w:t>82.30</w:t>
            </w:r>
          </w:p>
        </w:tc>
        <w:tc>
          <w:tcPr>
            <w:tcW w:w="6803" w:type="dxa"/>
          </w:tcPr>
          <w:p w:rsidR="0030303F" w:rsidRDefault="0030303F" w:rsidP="00B5432E">
            <w:pPr>
              <w:pStyle w:val="ConsPlusNormal"/>
            </w:pPr>
            <w:r>
              <w:t>Услуги по организации конференций и торговых выставок</w:t>
            </w:r>
          </w:p>
        </w:tc>
      </w:tr>
      <w:tr w:rsidR="0030303F" w:rsidTr="00B5432E">
        <w:tc>
          <w:tcPr>
            <w:tcW w:w="2239" w:type="dxa"/>
          </w:tcPr>
          <w:p w:rsidR="0030303F" w:rsidRDefault="0030303F" w:rsidP="00B5432E">
            <w:pPr>
              <w:pStyle w:val="ConsPlusNormal"/>
            </w:pPr>
            <w:bookmarkStart w:id="486" w:name="Par46743"/>
            <w:bookmarkEnd w:id="486"/>
            <w:r>
              <w:t>82.30.1</w:t>
            </w:r>
          </w:p>
        </w:tc>
        <w:tc>
          <w:tcPr>
            <w:tcW w:w="6803" w:type="dxa"/>
          </w:tcPr>
          <w:p w:rsidR="0030303F" w:rsidRDefault="0030303F" w:rsidP="00B5432E">
            <w:pPr>
              <w:pStyle w:val="ConsPlusNormal"/>
            </w:pPr>
            <w:r>
              <w:t>Услуги по организации конференций и торговых выставок</w:t>
            </w:r>
          </w:p>
        </w:tc>
      </w:tr>
      <w:tr w:rsidR="0030303F" w:rsidTr="00B5432E">
        <w:tc>
          <w:tcPr>
            <w:tcW w:w="2239" w:type="dxa"/>
          </w:tcPr>
          <w:p w:rsidR="0030303F" w:rsidRDefault="0030303F" w:rsidP="00B5432E">
            <w:pPr>
              <w:pStyle w:val="ConsPlusNormal"/>
            </w:pPr>
            <w:bookmarkStart w:id="487" w:name="Par46745"/>
            <w:bookmarkEnd w:id="487"/>
            <w:r>
              <w:t>82.30.11</w:t>
            </w:r>
          </w:p>
        </w:tc>
        <w:tc>
          <w:tcPr>
            <w:tcW w:w="6803" w:type="dxa"/>
          </w:tcPr>
          <w:p w:rsidR="0030303F" w:rsidRDefault="0030303F" w:rsidP="00B5432E">
            <w:pPr>
              <w:pStyle w:val="ConsPlusNormal"/>
            </w:pPr>
            <w:r>
              <w:t>Услуги по организации конференций</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30303F" w:rsidRDefault="0030303F" w:rsidP="00B5432E">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30303F" w:rsidRDefault="0030303F" w:rsidP="00B5432E">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30303F" w:rsidRDefault="0030303F" w:rsidP="00B5432E">
            <w:pPr>
              <w:pStyle w:val="ConsPlusNormal"/>
            </w:pPr>
            <w:r>
              <w:lastRenderedPageBreak/>
              <w:t>- услуги по маркетингу и связям с общественностью по вопросам конференции или конгресса;</w:t>
            </w:r>
          </w:p>
          <w:p w:rsidR="0030303F" w:rsidRDefault="0030303F" w:rsidP="00B5432E">
            <w:pPr>
              <w:pStyle w:val="ConsPlusNormal"/>
            </w:pPr>
            <w:r>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30303F" w:rsidRDefault="0030303F" w:rsidP="00B5432E">
            <w:pPr>
              <w:pStyle w:val="ConsPlusNormal"/>
            </w:pPr>
            <w: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30303F" w:rsidRDefault="0030303F" w:rsidP="00B5432E">
            <w:pPr>
              <w:pStyle w:val="ConsPlusNormal"/>
            </w:pPr>
            <w:r>
              <w:t>- организацию или обеспечение бронирования мест для временного проживания, включая согласование скидок для групп;</w:t>
            </w:r>
          </w:p>
          <w:p w:rsidR="0030303F" w:rsidRDefault="0030303F" w:rsidP="00B5432E">
            <w:pPr>
              <w:pStyle w:val="ConsPlusNormal"/>
            </w:pPr>
            <w:r>
              <w:t>- перевозку участников и услуги по перевозке на месте, обеспечение питанием и напитками, а также организацию экскурсионных программ</w:t>
            </w:r>
          </w:p>
          <w:p w:rsidR="0030303F" w:rsidRDefault="0030303F" w:rsidP="00B5432E">
            <w:pPr>
              <w:pStyle w:val="ConsPlusNormal"/>
            </w:pPr>
            <w: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30303F" w:rsidTr="00B5432E">
        <w:tc>
          <w:tcPr>
            <w:tcW w:w="2239" w:type="dxa"/>
          </w:tcPr>
          <w:p w:rsidR="0030303F" w:rsidRDefault="0030303F" w:rsidP="00B5432E">
            <w:pPr>
              <w:pStyle w:val="ConsPlusNormal"/>
            </w:pPr>
            <w:r>
              <w:lastRenderedPageBreak/>
              <w:t>82.30.11.000</w:t>
            </w:r>
          </w:p>
        </w:tc>
        <w:tc>
          <w:tcPr>
            <w:tcW w:w="6803" w:type="dxa"/>
          </w:tcPr>
          <w:p w:rsidR="0030303F" w:rsidRDefault="0030303F" w:rsidP="00B5432E">
            <w:pPr>
              <w:pStyle w:val="ConsPlusNormal"/>
            </w:pPr>
            <w:r>
              <w:t>Услуги по организации конференций</w:t>
            </w:r>
          </w:p>
        </w:tc>
      </w:tr>
      <w:tr w:rsidR="0030303F" w:rsidTr="00B5432E">
        <w:tc>
          <w:tcPr>
            <w:tcW w:w="2239" w:type="dxa"/>
          </w:tcPr>
          <w:p w:rsidR="0030303F" w:rsidRDefault="0030303F" w:rsidP="00B5432E">
            <w:pPr>
              <w:pStyle w:val="ConsPlusNormal"/>
            </w:pPr>
            <w:bookmarkStart w:id="488" w:name="Par46759"/>
            <w:bookmarkEnd w:id="488"/>
            <w:r>
              <w:t>82.30.12</w:t>
            </w:r>
          </w:p>
        </w:tc>
        <w:tc>
          <w:tcPr>
            <w:tcW w:w="6803" w:type="dxa"/>
          </w:tcPr>
          <w:p w:rsidR="0030303F" w:rsidRDefault="0030303F" w:rsidP="00B5432E">
            <w:pPr>
              <w:pStyle w:val="ConsPlusNormal"/>
            </w:pPr>
            <w:r>
              <w:t>Услуги по организации торговых выставок</w:t>
            </w:r>
          </w:p>
          <w:p w:rsidR="0030303F" w:rsidRDefault="0030303F" w:rsidP="00B5432E">
            <w:pPr>
              <w:pStyle w:val="ConsPlusNormal"/>
            </w:pPr>
            <w:r>
              <w:t>Эта группировка включает:</w:t>
            </w:r>
          </w:p>
          <w:p w:rsidR="0030303F" w:rsidRDefault="0030303F" w:rsidP="00B5432E">
            <w:pPr>
              <w:pStyle w:val="ConsPlusNormal"/>
            </w:pPr>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30303F" w:rsidRDefault="0030303F" w:rsidP="00B5432E">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30303F" w:rsidRDefault="0030303F" w:rsidP="00B5432E">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30303F" w:rsidRDefault="0030303F" w:rsidP="00B5432E">
            <w:pPr>
              <w:pStyle w:val="ConsPlusNormal"/>
            </w:pPr>
            <w:r>
              <w:t>- услуги по маркетингу и связям с общественностью, связанные с торговой выставкой или ярмаркой;</w:t>
            </w:r>
          </w:p>
          <w:p w:rsidR="0030303F" w:rsidRDefault="0030303F" w:rsidP="00B5432E">
            <w:pPr>
              <w:pStyle w:val="ConsPlusNormal"/>
            </w:pPr>
            <w: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30303F" w:rsidRDefault="0030303F" w:rsidP="00B5432E">
            <w:pPr>
              <w:pStyle w:val="ConsPlusNormal"/>
            </w:pPr>
            <w:r>
              <w:t>- организация или предоставление прочих услуг на месте;</w:t>
            </w:r>
          </w:p>
          <w:p w:rsidR="0030303F" w:rsidRDefault="0030303F" w:rsidP="00B5432E">
            <w:pPr>
              <w:pStyle w:val="ConsPlusNormal"/>
            </w:pPr>
            <w:r>
              <w:t>- предоставление систем для обработки регистрации, электронной информации и планирования;</w:t>
            </w:r>
          </w:p>
          <w:p w:rsidR="0030303F" w:rsidRDefault="0030303F" w:rsidP="00B5432E">
            <w:pPr>
              <w:pStyle w:val="ConsPlusNormal"/>
            </w:pPr>
            <w:r>
              <w:t>- предоставление и размещение оборудования, такого как аудиовизуальная аппаратура, связанная с организацией мероприятия;</w:t>
            </w:r>
          </w:p>
          <w:p w:rsidR="0030303F" w:rsidRDefault="0030303F" w:rsidP="00B5432E">
            <w:pPr>
              <w:pStyle w:val="ConsPlusNormal"/>
            </w:pPr>
            <w:r>
              <w:t>- организация или обеспечение бронирования мест для временного проживания, включая согласование скидок для групп;</w:t>
            </w:r>
          </w:p>
          <w:p w:rsidR="0030303F" w:rsidRDefault="0030303F" w:rsidP="00B5432E">
            <w:pPr>
              <w:pStyle w:val="ConsPlusNormal"/>
            </w:pPr>
            <w:r>
              <w:t>- услуги по перевозке на месте, обеспечение питанием и напитками</w:t>
            </w:r>
          </w:p>
        </w:tc>
      </w:tr>
      <w:tr w:rsidR="0030303F" w:rsidTr="00B5432E">
        <w:tc>
          <w:tcPr>
            <w:tcW w:w="2239" w:type="dxa"/>
          </w:tcPr>
          <w:p w:rsidR="0030303F" w:rsidRDefault="0030303F" w:rsidP="00B5432E">
            <w:pPr>
              <w:pStyle w:val="ConsPlusNormal"/>
            </w:pPr>
            <w:r>
              <w:t>82.30.12.000</w:t>
            </w:r>
          </w:p>
        </w:tc>
        <w:tc>
          <w:tcPr>
            <w:tcW w:w="6803" w:type="dxa"/>
          </w:tcPr>
          <w:p w:rsidR="0030303F" w:rsidRDefault="0030303F" w:rsidP="00B5432E">
            <w:pPr>
              <w:pStyle w:val="ConsPlusNormal"/>
            </w:pPr>
            <w:r>
              <w:t>Услуги по организации торговых выставок</w:t>
            </w:r>
          </w:p>
        </w:tc>
      </w:tr>
      <w:tr w:rsidR="0030303F" w:rsidTr="00B5432E">
        <w:tc>
          <w:tcPr>
            <w:tcW w:w="2239" w:type="dxa"/>
          </w:tcPr>
          <w:p w:rsidR="0030303F" w:rsidRDefault="0030303F" w:rsidP="00B5432E">
            <w:pPr>
              <w:pStyle w:val="ConsPlusNormal"/>
            </w:pPr>
            <w:r>
              <w:t>82.9</w:t>
            </w:r>
          </w:p>
        </w:tc>
        <w:tc>
          <w:tcPr>
            <w:tcW w:w="6803" w:type="dxa"/>
          </w:tcPr>
          <w:p w:rsidR="0030303F" w:rsidRDefault="0030303F" w:rsidP="00B5432E">
            <w:pPr>
              <w:pStyle w:val="ConsPlusNormal"/>
            </w:pPr>
            <w:r>
              <w:t>Услуги вспомогательные, связанные с предпринимательской деятельностью, не включенные в другие группировки</w:t>
            </w:r>
          </w:p>
        </w:tc>
      </w:tr>
      <w:tr w:rsidR="0030303F" w:rsidTr="00B5432E">
        <w:tc>
          <w:tcPr>
            <w:tcW w:w="2239" w:type="dxa"/>
          </w:tcPr>
          <w:p w:rsidR="0030303F" w:rsidRDefault="0030303F" w:rsidP="00B5432E">
            <w:pPr>
              <w:pStyle w:val="ConsPlusNormal"/>
            </w:pPr>
            <w:r>
              <w:t>82.91</w:t>
            </w:r>
          </w:p>
        </w:tc>
        <w:tc>
          <w:tcPr>
            <w:tcW w:w="6803" w:type="dxa"/>
          </w:tcPr>
          <w:p w:rsidR="0030303F" w:rsidRDefault="0030303F" w:rsidP="00B5432E">
            <w:pPr>
              <w:pStyle w:val="ConsPlusNormal"/>
            </w:pPr>
            <w:r>
              <w:t>Услуги агентств по сбору платежей и бюро кредитной информации</w:t>
            </w:r>
          </w:p>
        </w:tc>
      </w:tr>
      <w:tr w:rsidR="0030303F" w:rsidTr="00B5432E">
        <w:tc>
          <w:tcPr>
            <w:tcW w:w="2239" w:type="dxa"/>
          </w:tcPr>
          <w:p w:rsidR="0030303F" w:rsidRDefault="0030303F" w:rsidP="00B5432E">
            <w:pPr>
              <w:pStyle w:val="ConsPlusNormal"/>
            </w:pPr>
            <w:r>
              <w:t>82.91.1</w:t>
            </w:r>
          </w:p>
        </w:tc>
        <w:tc>
          <w:tcPr>
            <w:tcW w:w="6803" w:type="dxa"/>
          </w:tcPr>
          <w:p w:rsidR="0030303F" w:rsidRDefault="0030303F" w:rsidP="00B5432E">
            <w:pPr>
              <w:pStyle w:val="ConsPlusNormal"/>
            </w:pPr>
            <w:r>
              <w:t>Услуги агентств по сбору платежей и бюро кредитной информации</w:t>
            </w:r>
          </w:p>
        </w:tc>
      </w:tr>
      <w:tr w:rsidR="0030303F" w:rsidTr="00B5432E">
        <w:tc>
          <w:tcPr>
            <w:tcW w:w="2239" w:type="dxa"/>
          </w:tcPr>
          <w:p w:rsidR="0030303F" w:rsidRDefault="0030303F" w:rsidP="00B5432E">
            <w:pPr>
              <w:pStyle w:val="ConsPlusNormal"/>
            </w:pPr>
            <w:bookmarkStart w:id="489" w:name="Par46780"/>
            <w:bookmarkEnd w:id="489"/>
            <w:r>
              <w:lastRenderedPageBreak/>
              <w:t>82.91.11</w:t>
            </w:r>
          </w:p>
        </w:tc>
        <w:tc>
          <w:tcPr>
            <w:tcW w:w="6803" w:type="dxa"/>
          </w:tcPr>
          <w:p w:rsidR="0030303F" w:rsidRDefault="0030303F" w:rsidP="00B5432E">
            <w:pPr>
              <w:pStyle w:val="ConsPlusNormal"/>
            </w:pPr>
            <w:r>
              <w:t>Услуги по определению кредитоспособности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подготовке отчетов об оценке кредитоспособности физических и юридических лиц;</w:t>
            </w:r>
          </w:p>
          <w:p w:rsidR="0030303F" w:rsidRDefault="0030303F" w:rsidP="00B5432E">
            <w:pPr>
              <w:pStyle w:val="ConsPlusNormal"/>
            </w:pPr>
            <w:r>
              <w:t>- услуги по оценке финансового положения и кредитной истории возможных заказчиков, кандидатов на получение кредита и т.д.;</w:t>
            </w:r>
          </w:p>
          <w:p w:rsidR="0030303F" w:rsidRDefault="0030303F" w:rsidP="00B5432E">
            <w:pPr>
              <w:pStyle w:val="ConsPlusNormal"/>
            </w:pPr>
            <w:r>
              <w:t>- услуги по расследованиям в области кредитов</w:t>
            </w:r>
          </w:p>
        </w:tc>
      </w:tr>
      <w:tr w:rsidR="0030303F" w:rsidTr="00B5432E">
        <w:tc>
          <w:tcPr>
            <w:tcW w:w="2239" w:type="dxa"/>
          </w:tcPr>
          <w:p w:rsidR="0030303F" w:rsidRDefault="0030303F" w:rsidP="00B5432E">
            <w:pPr>
              <w:pStyle w:val="ConsPlusNormal"/>
            </w:pPr>
            <w:r>
              <w:t>82.91.11.000</w:t>
            </w:r>
          </w:p>
        </w:tc>
        <w:tc>
          <w:tcPr>
            <w:tcW w:w="6803" w:type="dxa"/>
          </w:tcPr>
          <w:p w:rsidR="0030303F" w:rsidRDefault="0030303F" w:rsidP="00B5432E">
            <w:pPr>
              <w:pStyle w:val="ConsPlusNormal"/>
            </w:pPr>
            <w:r>
              <w:t>Услуги по определению кредитоспособности</w:t>
            </w:r>
          </w:p>
        </w:tc>
      </w:tr>
      <w:tr w:rsidR="0030303F" w:rsidTr="00B5432E">
        <w:tc>
          <w:tcPr>
            <w:tcW w:w="2239" w:type="dxa"/>
          </w:tcPr>
          <w:p w:rsidR="0030303F" w:rsidRDefault="0030303F" w:rsidP="00B5432E">
            <w:pPr>
              <w:pStyle w:val="ConsPlusNormal"/>
            </w:pPr>
            <w:bookmarkStart w:id="490" w:name="Par46788"/>
            <w:bookmarkEnd w:id="490"/>
            <w:r>
              <w:t>82.91.12</w:t>
            </w:r>
          </w:p>
        </w:tc>
        <w:tc>
          <w:tcPr>
            <w:tcW w:w="6803" w:type="dxa"/>
          </w:tcPr>
          <w:p w:rsidR="0030303F" w:rsidRDefault="0030303F" w:rsidP="00B5432E">
            <w:pPr>
              <w:pStyle w:val="ConsPlusNormal"/>
            </w:pPr>
            <w:r>
              <w:t>Услуги агентств по сбору платежей</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получении денег по счетам, чекам, контрактам или векселям и переводе этих денег заказчику;</w:t>
            </w:r>
          </w:p>
          <w:p w:rsidR="0030303F" w:rsidRDefault="0030303F" w:rsidP="00B5432E">
            <w:pPr>
              <w:pStyle w:val="ConsPlusNormal"/>
            </w:pPr>
            <w:r>
              <w:t>- услуги по инкассации регулярных счетов (например, счетов за коммунальные услуги);</w:t>
            </w:r>
          </w:p>
          <w:p w:rsidR="0030303F" w:rsidRDefault="0030303F" w:rsidP="00B5432E">
            <w:pPr>
              <w:pStyle w:val="ConsPlusNormal"/>
            </w:pPr>
            <w:r>
              <w:t>- услуги по взысканию денег по просроченным платежам;</w:t>
            </w:r>
          </w:p>
          <w:p w:rsidR="0030303F" w:rsidRDefault="0030303F" w:rsidP="00B5432E">
            <w:pPr>
              <w:pStyle w:val="ConsPlusNormal"/>
            </w:pPr>
            <w:r>
              <w:t>- услуги по покупке неоплаченных счетов и долговых обязательств с последующим взысканием денег</w:t>
            </w:r>
          </w:p>
        </w:tc>
      </w:tr>
      <w:tr w:rsidR="0030303F" w:rsidTr="00B5432E">
        <w:tc>
          <w:tcPr>
            <w:tcW w:w="2239" w:type="dxa"/>
          </w:tcPr>
          <w:p w:rsidR="0030303F" w:rsidRDefault="0030303F" w:rsidP="00B5432E">
            <w:pPr>
              <w:pStyle w:val="ConsPlusNormal"/>
            </w:pPr>
            <w:r>
              <w:t>82.91.12.000</w:t>
            </w:r>
          </w:p>
        </w:tc>
        <w:tc>
          <w:tcPr>
            <w:tcW w:w="6803" w:type="dxa"/>
          </w:tcPr>
          <w:p w:rsidR="0030303F" w:rsidRDefault="0030303F" w:rsidP="00B5432E">
            <w:pPr>
              <w:pStyle w:val="ConsPlusNormal"/>
            </w:pPr>
            <w:r>
              <w:t>Услуги агентств по сбору платежей</w:t>
            </w:r>
          </w:p>
        </w:tc>
      </w:tr>
      <w:tr w:rsidR="0030303F" w:rsidTr="00B5432E">
        <w:tc>
          <w:tcPr>
            <w:tcW w:w="2239" w:type="dxa"/>
          </w:tcPr>
          <w:p w:rsidR="0030303F" w:rsidRDefault="0030303F" w:rsidP="00B5432E">
            <w:pPr>
              <w:pStyle w:val="ConsPlusNormal"/>
            </w:pPr>
            <w:r>
              <w:t>82.92</w:t>
            </w:r>
          </w:p>
        </w:tc>
        <w:tc>
          <w:tcPr>
            <w:tcW w:w="6803" w:type="dxa"/>
          </w:tcPr>
          <w:p w:rsidR="0030303F" w:rsidRDefault="0030303F" w:rsidP="00B5432E">
            <w:pPr>
              <w:pStyle w:val="ConsPlusNormal"/>
            </w:pPr>
            <w:r>
              <w:t>Услуги по упаковыванию</w:t>
            </w:r>
          </w:p>
        </w:tc>
      </w:tr>
      <w:tr w:rsidR="0030303F" w:rsidTr="00B5432E">
        <w:tc>
          <w:tcPr>
            <w:tcW w:w="2239" w:type="dxa"/>
          </w:tcPr>
          <w:p w:rsidR="0030303F" w:rsidRDefault="0030303F" w:rsidP="00B5432E">
            <w:pPr>
              <w:pStyle w:val="ConsPlusNormal"/>
            </w:pPr>
            <w:r>
              <w:t>82.92.1</w:t>
            </w:r>
          </w:p>
        </w:tc>
        <w:tc>
          <w:tcPr>
            <w:tcW w:w="6803" w:type="dxa"/>
          </w:tcPr>
          <w:p w:rsidR="0030303F" w:rsidRDefault="0030303F" w:rsidP="00B5432E">
            <w:pPr>
              <w:pStyle w:val="ConsPlusNormal"/>
            </w:pPr>
            <w:r>
              <w:t>Услуги по упаковыванию</w:t>
            </w:r>
          </w:p>
        </w:tc>
      </w:tr>
      <w:tr w:rsidR="0030303F" w:rsidTr="00B5432E">
        <w:tc>
          <w:tcPr>
            <w:tcW w:w="2239" w:type="dxa"/>
          </w:tcPr>
          <w:p w:rsidR="0030303F" w:rsidRDefault="0030303F" w:rsidP="00B5432E">
            <w:pPr>
              <w:pStyle w:val="ConsPlusNormal"/>
            </w:pPr>
            <w:bookmarkStart w:id="491" w:name="Par46801"/>
            <w:bookmarkEnd w:id="491"/>
            <w:r>
              <w:t>82.92.10</w:t>
            </w:r>
          </w:p>
        </w:tc>
        <w:tc>
          <w:tcPr>
            <w:tcW w:w="6803" w:type="dxa"/>
          </w:tcPr>
          <w:p w:rsidR="0030303F" w:rsidRDefault="0030303F" w:rsidP="00B5432E">
            <w:pPr>
              <w:pStyle w:val="ConsPlusNormal"/>
            </w:pPr>
            <w:r>
              <w:t>Услуги по упаковыванию</w:t>
            </w:r>
          </w:p>
          <w:p w:rsidR="0030303F" w:rsidRDefault="0030303F" w:rsidP="00B5432E">
            <w:pPr>
              <w:pStyle w:val="ConsPlusNormal"/>
            </w:pPr>
            <w:r>
              <w:t>Эта группировка включает:</w:t>
            </w:r>
          </w:p>
          <w:p w:rsidR="0030303F" w:rsidRDefault="0030303F" w:rsidP="00B5432E">
            <w:pPr>
              <w:pStyle w:val="ConsPlusNormal"/>
            </w:pPr>
            <w: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30303F" w:rsidRDefault="0030303F" w:rsidP="00B5432E">
            <w:pPr>
              <w:pStyle w:val="ConsPlusNormal"/>
            </w:pPr>
            <w:r>
              <w:t>Данный набор услуг может также включать:</w:t>
            </w:r>
          </w:p>
          <w:p w:rsidR="0030303F" w:rsidRDefault="0030303F" w:rsidP="00B5432E">
            <w:pPr>
              <w:pStyle w:val="ConsPlusNormal"/>
            </w:pPr>
            <w:r>
              <w:t>- наклейку этикеток или надпечатку на упаковке;</w:t>
            </w:r>
          </w:p>
          <w:p w:rsidR="0030303F" w:rsidRDefault="0030303F" w:rsidP="00B5432E">
            <w:pPr>
              <w:pStyle w:val="ConsPlusNormal"/>
            </w:pPr>
            <w:r>
              <w:t>- услуги по упаковыванию посылок и подарков;</w:t>
            </w:r>
          </w:p>
          <w:p w:rsidR="0030303F" w:rsidRDefault="0030303F" w:rsidP="00B5432E">
            <w:pPr>
              <w:pStyle w:val="ConsPlusNormal"/>
            </w:pPr>
            <w:r>
              <w:t>- услуги по упаковыванию монет и банкнот;</w:t>
            </w:r>
          </w:p>
          <w:p w:rsidR="0030303F" w:rsidRDefault="0030303F" w:rsidP="00B5432E">
            <w:pPr>
              <w:pStyle w:val="ConsPlusNormal"/>
            </w:pPr>
            <w:r>
              <w:t>- услуги по разливу жидкостей по бутылкам, включая напитки и пищевые продукты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печать эксклюзивной информации на упаковочных материалах, см. </w:t>
            </w:r>
            <w:hyperlink w:anchor="Par15841" w:tooltip="18.12.16" w:history="1">
              <w:r>
                <w:rPr>
                  <w:color w:val="0000FF"/>
                </w:rPr>
                <w:t>18.12.16</w:t>
              </w:r>
            </w:hyperlink>
            <w:r>
              <w:t xml:space="preserve">, </w:t>
            </w:r>
            <w:hyperlink w:anchor="Par15847" w:tooltip="18.12.19" w:history="1">
              <w:r>
                <w:rPr>
                  <w:color w:val="0000FF"/>
                </w:rPr>
                <w:t>18.12.19</w:t>
              </w:r>
            </w:hyperlink>
            <w:r>
              <w:t>;</w:t>
            </w:r>
          </w:p>
          <w:p w:rsidR="0030303F" w:rsidRDefault="0030303F" w:rsidP="00B5432E">
            <w:pPr>
              <w:pStyle w:val="ConsPlusNormal"/>
            </w:pPr>
            <w:r>
              <w:t xml:space="preserve">- услуги по упаковыванию и укладке в корзины для защиты от повреждений при транспортировке, см. </w:t>
            </w:r>
            <w:hyperlink w:anchor="Par41340" w:tooltip="52.29.20" w:history="1">
              <w:r>
                <w:rPr>
                  <w:color w:val="0000FF"/>
                </w:rPr>
                <w:t>52.29.20</w:t>
              </w:r>
            </w:hyperlink>
            <w:r>
              <w:t>;</w:t>
            </w:r>
          </w:p>
          <w:p w:rsidR="0030303F" w:rsidRDefault="0030303F" w:rsidP="00B5432E">
            <w:pPr>
              <w:pStyle w:val="ConsPlusNormal"/>
            </w:pPr>
            <w:r>
              <w:t xml:space="preserve">- услуги по оформлению (дизайну) упаковки, см. </w:t>
            </w:r>
            <w:hyperlink w:anchor="Par45457" w:tooltip="74.10.19" w:history="1">
              <w:r>
                <w:rPr>
                  <w:color w:val="0000FF"/>
                </w:rPr>
                <w:t>74.10.19</w:t>
              </w:r>
            </w:hyperlink>
            <w:r>
              <w:t>;</w:t>
            </w:r>
          </w:p>
          <w:p w:rsidR="0030303F" w:rsidRDefault="0030303F" w:rsidP="00B5432E">
            <w:pPr>
              <w:pStyle w:val="ConsPlusNormal"/>
            </w:pPr>
            <w:r>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ar5239" w:tooltip="РАЗДЕЛ C" w:history="1">
              <w:r>
                <w:rPr>
                  <w:color w:val="0000FF"/>
                </w:rPr>
                <w:t>разделе C</w:t>
              </w:r>
            </w:hyperlink>
            <w:r>
              <w:t>.</w:t>
            </w:r>
          </w:p>
        </w:tc>
      </w:tr>
      <w:tr w:rsidR="0030303F" w:rsidTr="00B5432E">
        <w:tc>
          <w:tcPr>
            <w:tcW w:w="2239" w:type="dxa"/>
          </w:tcPr>
          <w:p w:rsidR="0030303F" w:rsidRDefault="0030303F" w:rsidP="00B5432E">
            <w:pPr>
              <w:pStyle w:val="ConsPlusNormal"/>
            </w:pPr>
            <w:r>
              <w:t>82.92.10.000</w:t>
            </w:r>
          </w:p>
        </w:tc>
        <w:tc>
          <w:tcPr>
            <w:tcW w:w="6803" w:type="dxa"/>
          </w:tcPr>
          <w:p w:rsidR="0030303F" w:rsidRDefault="0030303F" w:rsidP="00B5432E">
            <w:pPr>
              <w:pStyle w:val="ConsPlusNormal"/>
            </w:pPr>
            <w:r>
              <w:t>Услуги по упаковыванию</w:t>
            </w:r>
          </w:p>
        </w:tc>
      </w:tr>
      <w:tr w:rsidR="0030303F" w:rsidTr="00B5432E">
        <w:tc>
          <w:tcPr>
            <w:tcW w:w="2239" w:type="dxa"/>
          </w:tcPr>
          <w:p w:rsidR="0030303F" w:rsidRDefault="0030303F" w:rsidP="00B5432E">
            <w:pPr>
              <w:pStyle w:val="ConsPlusNormal"/>
            </w:pPr>
            <w:r>
              <w:lastRenderedPageBreak/>
              <w:t>82.99</w:t>
            </w:r>
          </w:p>
        </w:tc>
        <w:tc>
          <w:tcPr>
            <w:tcW w:w="6803" w:type="dxa"/>
          </w:tcPr>
          <w:p w:rsidR="0030303F" w:rsidRDefault="0030303F" w:rsidP="00B5432E">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30303F" w:rsidTr="00B5432E">
        <w:tc>
          <w:tcPr>
            <w:tcW w:w="2239" w:type="dxa"/>
          </w:tcPr>
          <w:p w:rsidR="0030303F" w:rsidRDefault="0030303F" w:rsidP="00B5432E">
            <w:pPr>
              <w:pStyle w:val="ConsPlusNormal"/>
            </w:pPr>
            <w:r>
              <w:t>82.99.1</w:t>
            </w:r>
          </w:p>
        </w:tc>
        <w:tc>
          <w:tcPr>
            <w:tcW w:w="6803" w:type="dxa"/>
          </w:tcPr>
          <w:p w:rsidR="0030303F" w:rsidRDefault="0030303F" w:rsidP="00B5432E">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30303F" w:rsidTr="00B5432E">
        <w:tc>
          <w:tcPr>
            <w:tcW w:w="2239" w:type="dxa"/>
          </w:tcPr>
          <w:p w:rsidR="0030303F" w:rsidRDefault="0030303F" w:rsidP="00B5432E">
            <w:pPr>
              <w:pStyle w:val="ConsPlusNormal"/>
            </w:pPr>
            <w:bookmarkStart w:id="492" w:name="Par46821"/>
            <w:bookmarkEnd w:id="492"/>
            <w:r>
              <w:t>82.99.11</w:t>
            </w:r>
          </w:p>
        </w:tc>
        <w:tc>
          <w:tcPr>
            <w:tcW w:w="6803" w:type="dxa"/>
          </w:tcPr>
          <w:p w:rsidR="0030303F" w:rsidRDefault="0030303F" w:rsidP="00B5432E">
            <w:pPr>
              <w:pStyle w:val="ConsPlusNormal"/>
            </w:pPr>
            <w:r>
              <w:t>Услуги по стенографии и стенотипии</w:t>
            </w:r>
          </w:p>
          <w:p w:rsidR="0030303F" w:rsidRDefault="0030303F" w:rsidP="00B5432E">
            <w:pPr>
              <w:pStyle w:val="ConsPlusNormal"/>
            </w:pPr>
            <w:r>
              <w:t>Эта группировка включает:</w:t>
            </w:r>
          </w:p>
          <w:p w:rsidR="0030303F" w:rsidRDefault="0030303F" w:rsidP="00B5432E">
            <w:pPr>
              <w:pStyle w:val="ConsPlusNormal"/>
            </w:pPr>
            <w:r>
              <w:t>- специализированные стенографические услуги, такие как стенографирование в суде, общественные стенографические услуги</w:t>
            </w:r>
          </w:p>
        </w:tc>
      </w:tr>
      <w:tr w:rsidR="0030303F" w:rsidTr="00B5432E">
        <w:tc>
          <w:tcPr>
            <w:tcW w:w="2239" w:type="dxa"/>
          </w:tcPr>
          <w:p w:rsidR="0030303F" w:rsidRDefault="0030303F" w:rsidP="00B5432E">
            <w:pPr>
              <w:pStyle w:val="ConsPlusNormal"/>
            </w:pPr>
            <w:r>
              <w:t>82.99.11.000</w:t>
            </w:r>
          </w:p>
        </w:tc>
        <w:tc>
          <w:tcPr>
            <w:tcW w:w="6803" w:type="dxa"/>
          </w:tcPr>
          <w:p w:rsidR="0030303F" w:rsidRDefault="0030303F" w:rsidP="00B5432E">
            <w:pPr>
              <w:pStyle w:val="ConsPlusNormal"/>
            </w:pPr>
            <w:r>
              <w:t>Услуги по стенографии и стенотипии</w:t>
            </w:r>
          </w:p>
        </w:tc>
      </w:tr>
      <w:tr w:rsidR="0030303F" w:rsidTr="00B5432E">
        <w:tc>
          <w:tcPr>
            <w:tcW w:w="2239" w:type="dxa"/>
          </w:tcPr>
          <w:p w:rsidR="0030303F" w:rsidRDefault="0030303F" w:rsidP="00B5432E">
            <w:pPr>
              <w:pStyle w:val="ConsPlusNormal"/>
            </w:pPr>
            <w:r>
              <w:t>82.99.12</w:t>
            </w:r>
          </w:p>
        </w:tc>
        <w:tc>
          <w:tcPr>
            <w:tcW w:w="6803" w:type="dxa"/>
          </w:tcPr>
          <w:p w:rsidR="0030303F" w:rsidRDefault="0030303F" w:rsidP="00B5432E">
            <w:pPr>
              <w:pStyle w:val="ConsPlusNormal"/>
            </w:pPr>
            <w:r>
              <w:t>Услуги вспомогательные телефонистов</w:t>
            </w:r>
          </w:p>
          <w:p w:rsidR="0030303F" w:rsidRDefault="0030303F" w:rsidP="00B5432E">
            <w:pPr>
              <w:pStyle w:val="ConsPlusNormal"/>
            </w:pPr>
            <w:r>
              <w:t>Эта группировка включает:</w:t>
            </w:r>
          </w:p>
          <w:p w:rsidR="0030303F" w:rsidRDefault="0030303F" w:rsidP="00B5432E">
            <w:pPr>
              <w:pStyle w:val="ConsPlusNormal"/>
            </w:pPr>
            <w:r>
              <w:t>- услуги секретарей-телефонисток;</w:t>
            </w:r>
          </w:p>
          <w:p w:rsidR="0030303F" w:rsidRDefault="0030303F" w:rsidP="00B5432E">
            <w:pPr>
              <w:pStyle w:val="ConsPlusNormal"/>
            </w:pPr>
            <w:r>
              <w:t>- вызов абонента по его заказу</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автоматизированные компьютерные информационные услуги, см. </w:t>
            </w:r>
            <w:hyperlink w:anchor="Par43111" w:tooltip="63.99.10" w:history="1">
              <w:r>
                <w:rPr>
                  <w:color w:val="0000FF"/>
                </w:rPr>
                <w:t>63.99.10</w:t>
              </w:r>
            </w:hyperlink>
            <w:r>
              <w:t>;</w:t>
            </w:r>
          </w:p>
          <w:p w:rsidR="0030303F" w:rsidRDefault="0030303F" w:rsidP="00B5432E">
            <w:pPr>
              <w:pStyle w:val="ConsPlusNormal"/>
            </w:pPr>
            <w:r>
              <w:t xml:space="preserve">- услуги центров по обслуживанию телефонных вызовов, см. </w:t>
            </w:r>
            <w:hyperlink w:anchor="Par46731" w:tooltip="82.20.10" w:history="1">
              <w:r>
                <w:rPr>
                  <w:color w:val="0000FF"/>
                </w:rPr>
                <w:t>82.20.10</w:t>
              </w:r>
            </w:hyperlink>
          </w:p>
        </w:tc>
      </w:tr>
      <w:tr w:rsidR="0030303F" w:rsidTr="00B5432E">
        <w:tc>
          <w:tcPr>
            <w:tcW w:w="2239" w:type="dxa"/>
          </w:tcPr>
          <w:p w:rsidR="0030303F" w:rsidRDefault="0030303F" w:rsidP="00B5432E">
            <w:pPr>
              <w:pStyle w:val="ConsPlusNormal"/>
            </w:pPr>
            <w:r>
              <w:t>82.99.12.000</w:t>
            </w:r>
          </w:p>
        </w:tc>
        <w:tc>
          <w:tcPr>
            <w:tcW w:w="6803" w:type="dxa"/>
          </w:tcPr>
          <w:p w:rsidR="0030303F" w:rsidRDefault="0030303F" w:rsidP="00B5432E">
            <w:pPr>
              <w:pStyle w:val="ConsPlusNormal"/>
            </w:pPr>
            <w:r>
              <w:t>Услуги вспомогательные телефонистов</w:t>
            </w:r>
          </w:p>
        </w:tc>
      </w:tr>
      <w:tr w:rsidR="0030303F" w:rsidTr="00B5432E">
        <w:tc>
          <w:tcPr>
            <w:tcW w:w="2239" w:type="dxa"/>
          </w:tcPr>
          <w:p w:rsidR="0030303F" w:rsidRDefault="0030303F" w:rsidP="00B5432E">
            <w:pPr>
              <w:pStyle w:val="ConsPlusNormal"/>
            </w:pPr>
            <w:bookmarkStart w:id="493" w:name="Par46837"/>
            <w:bookmarkEnd w:id="493"/>
            <w:r>
              <w:t>82.99.19</w:t>
            </w:r>
          </w:p>
        </w:tc>
        <w:tc>
          <w:tcPr>
            <w:tcW w:w="6803" w:type="dxa"/>
          </w:tcPr>
          <w:p w:rsidR="0030303F" w:rsidRDefault="0030303F" w:rsidP="00B5432E">
            <w:pPr>
              <w:pStyle w:val="ConsPlusNormal"/>
            </w:pPr>
            <w:r>
              <w:t>Услуги вспомогательные, связанные с предпринимательской деятельностью, прочие, не включенные в другие группировки Эта группировка включает:</w:t>
            </w:r>
          </w:p>
          <w:p w:rsidR="0030303F" w:rsidRDefault="0030303F" w:rsidP="00B5432E">
            <w:pPr>
              <w:pStyle w:val="ConsPlusNormal"/>
              <w:jc w:val="both"/>
            </w:pPr>
            <w:r>
              <w:t>- услуги по вводу титров между кадрами в реальном времени (т.е. одновременно) с прямой телевизионной трансляцией встреч, конференций;</w:t>
            </w:r>
          </w:p>
          <w:p w:rsidR="0030303F" w:rsidRDefault="0030303F" w:rsidP="00B5432E">
            <w:pPr>
              <w:pStyle w:val="ConsPlusNormal"/>
              <w:jc w:val="both"/>
            </w:pPr>
            <w:r>
              <w:t>- услуги по нанесению кодов адресов;</w:t>
            </w:r>
          </w:p>
          <w:p w:rsidR="0030303F" w:rsidRDefault="0030303F" w:rsidP="00B5432E">
            <w:pPr>
              <w:pStyle w:val="ConsPlusNormal"/>
              <w:jc w:val="both"/>
            </w:pPr>
            <w:r>
              <w:t>- услуги по нанесению штриховых кодов;</w:t>
            </w:r>
          </w:p>
          <w:p w:rsidR="0030303F" w:rsidRDefault="0030303F" w:rsidP="00B5432E">
            <w:pPr>
              <w:pStyle w:val="ConsPlusNormal"/>
              <w:jc w:val="both"/>
            </w:pPr>
            <w:r>
              <w:t>- услуги организаций по сбору средств на договорной основе или за вознаграждение;</w:t>
            </w:r>
          </w:p>
          <w:p w:rsidR="0030303F" w:rsidRDefault="0030303F" w:rsidP="00B5432E">
            <w:pPr>
              <w:pStyle w:val="ConsPlusNormal"/>
              <w:jc w:val="both"/>
            </w:pPr>
            <w:r>
              <w:t>- услуги по изъятию средств за неуплату;</w:t>
            </w:r>
          </w:p>
          <w:p w:rsidR="0030303F" w:rsidRDefault="0030303F" w:rsidP="00B5432E">
            <w:pPr>
              <w:pStyle w:val="ConsPlusNormal"/>
              <w:jc w:val="both"/>
            </w:pPr>
            <w:r>
              <w:t>- услуги по сбору денег за парковку автомобилей;</w:t>
            </w:r>
          </w:p>
          <w:p w:rsidR="0030303F" w:rsidRDefault="0030303F" w:rsidP="00B5432E">
            <w:pPr>
              <w:pStyle w:val="ConsPlusNormal"/>
              <w:jc w:val="both"/>
            </w:pPr>
            <w:r>
              <w:t>- выпуск купонов на скидку и подарочных купонов;</w:t>
            </w:r>
          </w:p>
          <w:p w:rsidR="0030303F" w:rsidRDefault="0030303F" w:rsidP="00B5432E">
            <w:pPr>
              <w:pStyle w:val="ConsPlusNormal"/>
              <w:jc w:val="both"/>
            </w:pPr>
            <w:r>
              <w:t>- услуги по проведению аукционов, кроме проводимых в связи с судебными процессами;</w:t>
            </w:r>
          </w:p>
          <w:p w:rsidR="0030303F" w:rsidRDefault="0030303F" w:rsidP="00B5432E">
            <w:pPr>
              <w:pStyle w:val="ConsPlusNormal"/>
              <w:jc w:val="both"/>
            </w:pPr>
            <w:r>
              <w:t>- услуги по снятию показаний со счетчиков расхода отопления, электричества, газа и воды;</w:t>
            </w:r>
          </w:p>
          <w:p w:rsidR="0030303F" w:rsidRDefault="0030303F" w:rsidP="00B5432E">
            <w:pPr>
              <w:pStyle w:val="ConsPlusNormal"/>
              <w:jc w:val="both"/>
            </w:pPr>
            <w:r>
              <w:t>- услуги по подготовке данных;</w:t>
            </w:r>
          </w:p>
          <w:p w:rsidR="0030303F" w:rsidRDefault="0030303F" w:rsidP="00B5432E">
            <w:pPr>
              <w:pStyle w:val="ConsPlusNormal"/>
              <w:jc w:val="both"/>
            </w:pPr>
            <w:r>
              <w:t>- услуги по радиационной стерилизации продукции и оборудования, в том числе предоставление услуг по радиационной стерилизации продукции здравоохранения;</w:t>
            </w:r>
          </w:p>
          <w:p w:rsidR="0030303F" w:rsidRDefault="0030303F" w:rsidP="00B5432E">
            <w:pPr>
              <w:pStyle w:val="ConsPlusNormal"/>
              <w:jc w:val="both"/>
            </w:pPr>
            <w:r>
              <w:t>- прочие услуги, связанные с предпринимательской деятельностью, не включенные в другие группировки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по вводу титров, кроме одновременного ввода, см. </w:t>
            </w:r>
            <w:hyperlink w:anchor="Par42272" w:tooltip="59.12.16" w:history="1">
              <w:r>
                <w:rPr>
                  <w:color w:val="0000FF"/>
                </w:rPr>
                <w:t>59.12.16</w:t>
              </w:r>
            </w:hyperlink>
            <w:r>
              <w:t>;</w:t>
            </w:r>
          </w:p>
          <w:p w:rsidR="0030303F" w:rsidRDefault="0030303F" w:rsidP="00B5432E">
            <w:pPr>
              <w:pStyle w:val="ConsPlusNormal"/>
              <w:jc w:val="both"/>
            </w:pPr>
            <w:r>
              <w:t xml:space="preserve">- услуги, связанные с рекламой и продвижением продаж, см. </w:t>
            </w:r>
            <w:hyperlink w:anchor="Par45288" w:tooltip="73.1" w:history="1">
              <w:r>
                <w:rPr>
                  <w:color w:val="0000FF"/>
                </w:rPr>
                <w:t>73.1</w:t>
              </w:r>
            </w:hyperlink>
            <w:r>
              <w:t>;</w:t>
            </w:r>
          </w:p>
          <w:p w:rsidR="0030303F" w:rsidRDefault="0030303F" w:rsidP="00B5432E">
            <w:pPr>
              <w:pStyle w:val="ConsPlusNormal"/>
              <w:jc w:val="both"/>
            </w:pPr>
            <w:r>
              <w:t xml:space="preserve">- услуги по переписыванию документов, см. </w:t>
            </w:r>
            <w:hyperlink w:anchor="Par46712" w:tooltip="82.19.13" w:history="1">
              <w:r>
                <w:rPr>
                  <w:color w:val="0000FF"/>
                </w:rPr>
                <w:t>82.19.13</w:t>
              </w:r>
            </w:hyperlink>
          </w:p>
        </w:tc>
      </w:tr>
      <w:tr w:rsidR="0030303F" w:rsidTr="00B5432E">
        <w:tc>
          <w:tcPr>
            <w:tcW w:w="9042" w:type="dxa"/>
            <w:gridSpan w:val="2"/>
          </w:tcPr>
          <w:p w:rsidR="0030303F" w:rsidRDefault="0030303F" w:rsidP="00B5432E">
            <w:pPr>
              <w:pStyle w:val="ConsPlusNormal"/>
              <w:jc w:val="both"/>
            </w:pPr>
            <w:r>
              <w:t xml:space="preserve">(в ред. </w:t>
            </w:r>
            <w:hyperlink r:id="rId3967" w:history="1">
              <w:r>
                <w:rPr>
                  <w:color w:val="0000FF"/>
                </w:rPr>
                <w:t>Изменения 71/2022 ОКПД 2</w:t>
              </w:r>
            </w:hyperlink>
            <w:r>
              <w:t>, утв. Приказом Росстандарта от 26.07.2022 N 693-ст)</w:t>
            </w:r>
          </w:p>
        </w:tc>
      </w:tr>
      <w:tr w:rsidR="0030303F" w:rsidTr="00B5432E">
        <w:tc>
          <w:tcPr>
            <w:tcW w:w="2239" w:type="dxa"/>
          </w:tcPr>
          <w:p w:rsidR="0030303F" w:rsidRDefault="0030303F" w:rsidP="00B5432E">
            <w:pPr>
              <w:pStyle w:val="ConsPlusNormal"/>
            </w:pPr>
            <w:r>
              <w:t>82.99.19.000</w:t>
            </w:r>
          </w:p>
        </w:tc>
        <w:tc>
          <w:tcPr>
            <w:tcW w:w="6803" w:type="dxa"/>
          </w:tcPr>
          <w:p w:rsidR="0030303F" w:rsidRDefault="0030303F" w:rsidP="00B5432E">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30303F" w:rsidTr="00B5432E">
        <w:tc>
          <w:tcPr>
            <w:tcW w:w="2239" w:type="dxa"/>
          </w:tcPr>
          <w:p w:rsidR="0030303F" w:rsidRDefault="0030303F" w:rsidP="00B5432E">
            <w:pPr>
              <w:pStyle w:val="ConsPlusNormal"/>
              <w:outlineLvl w:val="0"/>
            </w:pPr>
            <w:r>
              <w:rPr>
                <w:b/>
                <w:bCs/>
                <w:i/>
                <w:iCs/>
              </w:rPr>
              <w:t>РАЗДЕЛ O</w:t>
            </w:r>
          </w:p>
        </w:tc>
        <w:tc>
          <w:tcPr>
            <w:tcW w:w="6803" w:type="dxa"/>
          </w:tcPr>
          <w:p w:rsidR="0030303F" w:rsidRDefault="0030303F" w:rsidP="00B5432E">
            <w:pPr>
              <w:pStyle w:val="ConsPlusNormal"/>
            </w:pPr>
            <w:r>
              <w:rPr>
                <w:b/>
                <w:bCs/>
                <w:i/>
                <w:iCs/>
              </w:rPr>
              <w:t xml:space="preserve">УСЛУГИ В СФЕРЕ ГОСУДАРСТВЕННОГО УПРАВЛЕНИЯ И </w:t>
            </w:r>
            <w:r>
              <w:rPr>
                <w:b/>
                <w:bCs/>
                <w:i/>
                <w:iCs/>
              </w:rPr>
              <w:lastRenderedPageBreak/>
              <w:t>ОБЕСПЕЧЕНИЯ ВОЕННОЙ БЕЗОПАСНОСТИ; УСЛУГИ ПО ОБЯЗАТЕЛЬНОМУ СОЦИАЛЬНОМУ ОБЕСПЕЧЕНИЮ</w:t>
            </w:r>
          </w:p>
        </w:tc>
      </w:tr>
      <w:tr w:rsidR="0030303F" w:rsidTr="00B5432E">
        <w:tc>
          <w:tcPr>
            <w:tcW w:w="2239" w:type="dxa"/>
          </w:tcPr>
          <w:p w:rsidR="0030303F" w:rsidRDefault="0030303F" w:rsidP="00B5432E">
            <w:pPr>
              <w:pStyle w:val="ConsPlusNormal"/>
              <w:outlineLvl w:val="1"/>
            </w:pPr>
            <w:r>
              <w:rPr>
                <w:b/>
                <w:bCs/>
                <w:i/>
                <w:iCs/>
              </w:rPr>
              <w:lastRenderedPageBreak/>
              <w:t>84</w:t>
            </w:r>
          </w:p>
        </w:tc>
        <w:tc>
          <w:tcPr>
            <w:tcW w:w="6803" w:type="dxa"/>
          </w:tcPr>
          <w:p w:rsidR="0030303F" w:rsidRDefault="0030303F" w:rsidP="00B5432E">
            <w:pPr>
              <w:pStyle w:val="ConsPlusNormal"/>
            </w:pPr>
            <w:r>
              <w:rPr>
                <w:b/>
                <w:bCs/>
                <w:i/>
                <w:iCs/>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30303F" w:rsidTr="00B5432E">
        <w:tc>
          <w:tcPr>
            <w:tcW w:w="2239" w:type="dxa"/>
          </w:tcPr>
          <w:p w:rsidR="0030303F" w:rsidRDefault="0030303F" w:rsidP="00B5432E">
            <w:pPr>
              <w:pStyle w:val="ConsPlusNormal"/>
            </w:pPr>
            <w:r>
              <w:t>84.1</w:t>
            </w:r>
          </w:p>
        </w:tc>
        <w:tc>
          <w:tcPr>
            <w:tcW w:w="6803" w:type="dxa"/>
          </w:tcPr>
          <w:p w:rsidR="0030303F" w:rsidRDefault="0030303F" w:rsidP="00B5432E">
            <w:pPr>
              <w:pStyle w:val="ConsPlusNormal"/>
            </w:pPr>
            <w:r>
              <w:t>Услуги государственного управления и услуги в области экономической и социальной политики</w:t>
            </w:r>
          </w:p>
        </w:tc>
      </w:tr>
      <w:tr w:rsidR="0030303F" w:rsidTr="00B5432E">
        <w:tc>
          <w:tcPr>
            <w:tcW w:w="2239" w:type="dxa"/>
          </w:tcPr>
          <w:p w:rsidR="0030303F" w:rsidRDefault="0030303F" w:rsidP="00B5432E">
            <w:pPr>
              <w:pStyle w:val="ConsPlusNormal"/>
            </w:pPr>
            <w:r>
              <w:t>84.11</w:t>
            </w:r>
          </w:p>
        </w:tc>
        <w:tc>
          <w:tcPr>
            <w:tcW w:w="6803" w:type="dxa"/>
          </w:tcPr>
          <w:p w:rsidR="0030303F" w:rsidRDefault="0030303F" w:rsidP="00B5432E">
            <w:pPr>
              <w:pStyle w:val="ConsPlusNormal"/>
            </w:pPr>
            <w:r>
              <w:t>Услуги государственного управления общего характера</w:t>
            </w:r>
          </w:p>
        </w:tc>
      </w:tr>
      <w:tr w:rsidR="0030303F" w:rsidTr="00B5432E">
        <w:tc>
          <w:tcPr>
            <w:tcW w:w="2239" w:type="dxa"/>
          </w:tcPr>
          <w:p w:rsidR="0030303F" w:rsidRDefault="0030303F" w:rsidP="00B5432E">
            <w:pPr>
              <w:pStyle w:val="ConsPlusNormal"/>
            </w:pPr>
            <w:r>
              <w:t>84.11.1</w:t>
            </w:r>
          </w:p>
        </w:tc>
        <w:tc>
          <w:tcPr>
            <w:tcW w:w="6803" w:type="dxa"/>
          </w:tcPr>
          <w:p w:rsidR="0030303F" w:rsidRDefault="0030303F" w:rsidP="00B5432E">
            <w:pPr>
              <w:pStyle w:val="ConsPlusNormal"/>
            </w:pPr>
            <w:r>
              <w:t>Услуги государственного управления общего характера</w:t>
            </w:r>
          </w:p>
        </w:tc>
      </w:tr>
      <w:tr w:rsidR="0030303F" w:rsidTr="00B5432E">
        <w:tc>
          <w:tcPr>
            <w:tcW w:w="2239" w:type="dxa"/>
          </w:tcPr>
          <w:p w:rsidR="0030303F" w:rsidRDefault="0030303F" w:rsidP="00B5432E">
            <w:pPr>
              <w:pStyle w:val="ConsPlusNormal"/>
            </w:pPr>
            <w:r>
              <w:t>84.11.11</w:t>
            </w:r>
          </w:p>
        </w:tc>
        <w:tc>
          <w:tcPr>
            <w:tcW w:w="6803" w:type="dxa"/>
          </w:tcPr>
          <w:p w:rsidR="0030303F" w:rsidRDefault="0030303F" w:rsidP="00B5432E">
            <w:pPr>
              <w:pStyle w:val="ConsPlusNormal"/>
            </w:pPr>
            <w:r>
              <w:t>Услуги органов законодательной и исполнительной государственной власти</w:t>
            </w:r>
          </w:p>
          <w:p w:rsidR="0030303F" w:rsidRDefault="0030303F" w:rsidP="00B5432E">
            <w:pPr>
              <w:pStyle w:val="ConsPlusNormal"/>
            </w:pPr>
            <w:r>
              <w:t>Эта группировка включает:</w:t>
            </w:r>
          </w:p>
          <w:p w:rsidR="0030303F" w:rsidRDefault="0030303F" w:rsidP="00B5432E">
            <w:pPr>
              <w:pStyle w:val="ConsPlusNormal"/>
            </w:pPr>
            <w: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30303F" w:rsidTr="00B5432E">
        <w:tc>
          <w:tcPr>
            <w:tcW w:w="2239" w:type="dxa"/>
          </w:tcPr>
          <w:p w:rsidR="0030303F" w:rsidRDefault="0030303F" w:rsidP="00B5432E">
            <w:pPr>
              <w:pStyle w:val="ConsPlusNormal"/>
            </w:pPr>
            <w:r>
              <w:t>84.11.11.110</w:t>
            </w:r>
          </w:p>
        </w:tc>
        <w:tc>
          <w:tcPr>
            <w:tcW w:w="6803" w:type="dxa"/>
          </w:tcPr>
          <w:p w:rsidR="0030303F" w:rsidRDefault="0030303F" w:rsidP="00B5432E">
            <w:pPr>
              <w:pStyle w:val="ConsPlusNormal"/>
            </w:pPr>
            <w:r>
              <w:t>Услуги государственные, предоставляемые федеральными органами исполнительной власти, по вопросам общего характера</w:t>
            </w:r>
          </w:p>
        </w:tc>
      </w:tr>
      <w:tr w:rsidR="0030303F" w:rsidTr="00B5432E">
        <w:tc>
          <w:tcPr>
            <w:tcW w:w="2239" w:type="dxa"/>
          </w:tcPr>
          <w:p w:rsidR="0030303F" w:rsidRDefault="0030303F" w:rsidP="00B5432E">
            <w:pPr>
              <w:pStyle w:val="ConsPlusNormal"/>
            </w:pPr>
            <w:r>
              <w:t>84.11.11.111</w:t>
            </w:r>
          </w:p>
        </w:tc>
        <w:tc>
          <w:tcPr>
            <w:tcW w:w="6803" w:type="dxa"/>
          </w:tcPr>
          <w:p w:rsidR="0030303F" w:rsidRDefault="0030303F" w:rsidP="00B5432E">
            <w:pPr>
              <w:pStyle w:val="ConsPlusNormal"/>
            </w:pPr>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30303F" w:rsidTr="00B5432E">
        <w:tc>
          <w:tcPr>
            <w:tcW w:w="2239" w:type="dxa"/>
          </w:tcPr>
          <w:p w:rsidR="0030303F" w:rsidRDefault="0030303F" w:rsidP="00B5432E">
            <w:pPr>
              <w:pStyle w:val="ConsPlusNormal"/>
            </w:pPr>
            <w:r>
              <w:t>84.11.11.112</w:t>
            </w:r>
          </w:p>
        </w:tc>
        <w:tc>
          <w:tcPr>
            <w:tcW w:w="6803" w:type="dxa"/>
          </w:tcPr>
          <w:p w:rsidR="0030303F" w:rsidRDefault="0030303F" w:rsidP="00B5432E">
            <w:pPr>
              <w:pStyle w:val="ConsPlusNormal"/>
            </w:pPr>
            <w: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30303F" w:rsidTr="00B5432E">
        <w:tc>
          <w:tcPr>
            <w:tcW w:w="2239" w:type="dxa"/>
          </w:tcPr>
          <w:p w:rsidR="0030303F" w:rsidRDefault="0030303F" w:rsidP="00B5432E">
            <w:pPr>
              <w:pStyle w:val="ConsPlusNormal"/>
            </w:pPr>
            <w:r>
              <w:t>84.11.11.113</w:t>
            </w:r>
          </w:p>
        </w:tc>
        <w:tc>
          <w:tcPr>
            <w:tcW w:w="6803" w:type="dxa"/>
          </w:tcPr>
          <w:p w:rsidR="0030303F" w:rsidRDefault="0030303F" w:rsidP="00B5432E">
            <w:pPr>
              <w:pStyle w:val="ConsPlusNormal"/>
            </w:pPr>
            <w:r>
              <w:t>Услуги территориальных органов федеральных органов исполнительной власти в субъектах Российской Федерации</w:t>
            </w:r>
          </w:p>
        </w:tc>
      </w:tr>
      <w:tr w:rsidR="0030303F" w:rsidTr="00B5432E">
        <w:tc>
          <w:tcPr>
            <w:tcW w:w="2239" w:type="dxa"/>
          </w:tcPr>
          <w:p w:rsidR="0030303F" w:rsidRDefault="0030303F" w:rsidP="00B5432E">
            <w:pPr>
              <w:pStyle w:val="ConsPlusNormal"/>
            </w:pPr>
            <w:r>
              <w:t>84.11.11.120</w:t>
            </w:r>
          </w:p>
        </w:tc>
        <w:tc>
          <w:tcPr>
            <w:tcW w:w="6803" w:type="dxa"/>
          </w:tcPr>
          <w:p w:rsidR="0030303F" w:rsidRDefault="0030303F" w:rsidP="00B5432E">
            <w:pPr>
              <w:pStyle w:val="ConsPlusNormal"/>
            </w:pPr>
            <w:r>
              <w:t>Услуги государственные, предоставляемые органами государственных внебюджетных фондов, по вопросам общего характера</w:t>
            </w:r>
          </w:p>
        </w:tc>
      </w:tr>
      <w:tr w:rsidR="0030303F" w:rsidTr="00B5432E">
        <w:tc>
          <w:tcPr>
            <w:tcW w:w="2239" w:type="dxa"/>
          </w:tcPr>
          <w:p w:rsidR="0030303F" w:rsidRDefault="0030303F" w:rsidP="00B5432E">
            <w:pPr>
              <w:pStyle w:val="ConsPlusNormal"/>
            </w:pPr>
            <w:r>
              <w:t>84.11.11.130</w:t>
            </w:r>
          </w:p>
        </w:tc>
        <w:tc>
          <w:tcPr>
            <w:tcW w:w="6803" w:type="dxa"/>
          </w:tcPr>
          <w:p w:rsidR="0030303F" w:rsidRDefault="0030303F" w:rsidP="00B5432E">
            <w:pPr>
              <w:pStyle w:val="ConsPlusNormal"/>
            </w:pPr>
            <w: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30303F" w:rsidTr="00B5432E">
        <w:tc>
          <w:tcPr>
            <w:tcW w:w="2239" w:type="dxa"/>
          </w:tcPr>
          <w:p w:rsidR="0030303F" w:rsidRDefault="0030303F" w:rsidP="00B5432E">
            <w:pPr>
              <w:pStyle w:val="ConsPlusNormal"/>
            </w:pPr>
            <w:r>
              <w:t>84.11.11.131</w:t>
            </w:r>
          </w:p>
        </w:tc>
        <w:tc>
          <w:tcPr>
            <w:tcW w:w="6803" w:type="dxa"/>
          </w:tcPr>
          <w:p w:rsidR="0030303F" w:rsidRDefault="0030303F" w:rsidP="00B5432E">
            <w:pPr>
              <w:pStyle w:val="ConsPlusNormal"/>
            </w:pPr>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30303F" w:rsidTr="00B5432E">
        <w:tc>
          <w:tcPr>
            <w:tcW w:w="2239" w:type="dxa"/>
          </w:tcPr>
          <w:p w:rsidR="0030303F" w:rsidRDefault="0030303F" w:rsidP="00B5432E">
            <w:pPr>
              <w:pStyle w:val="ConsPlusNormal"/>
            </w:pPr>
            <w:r>
              <w:t>84.11.11.132</w:t>
            </w:r>
          </w:p>
        </w:tc>
        <w:tc>
          <w:tcPr>
            <w:tcW w:w="6803" w:type="dxa"/>
          </w:tcPr>
          <w:p w:rsidR="0030303F" w:rsidRDefault="0030303F" w:rsidP="00B5432E">
            <w:pPr>
              <w:pStyle w:val="ConsPlusNormal"/>
            </w:pPr>
            <w:r>
              <w:t>Услуги органов государственной власти субъектов Российской Федерации по осуществлению своих полномочий в городах и районах</w:t>
            </w:r>
          </w:p>
        </w:tc>
      </w:tr>
      <w:tr w:rsidR="0030303F" w:rsidTr="00B5432E">
        <w:tc>
          <w:tcPr>
            <w:tcW w:w="2239" w:type="dxa"/>
          </w:tcPr>
          <w:p w:rsidR="0030303F" w:rsidRDefault="0030303F" w:rsidP="00B5432E">
            <w:pPr>
              <w:pStyle w:val="ConsPlusNormal"/>
            </w:pPr>
            <w:r>
              <w:t>84.11.11.133</w:t>
            </w:r>
          </w:p>
        </w:tc>
        <w:tc>
          <w:tcPr>
            <w:tcW w:w="6803" w:type="dxa"/>
          </w:tcPr>
          <w:p w:rsidR="0030303F" w:rsidRDefault="0030303F" w:rsidP="00B5432E">
            <w:pPr>
              <w:pStyle w:val="ConsPlusNormal"/>
            </w:pPr>
            <w: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30303F" w:rsidTr="00B5432E">
        <w:tc>
          <w:tcPr>
            <w:tcW w:w="2239" w:type="dxa"/>
          </w:tcPr>
          <w:p w:rsidR="0030303F" w:rsidRDefault="0030303F" w:rsidP="00B5432E">
            <w:pPr>
              <w:pStyle w:val="ConsPlusNormal"/>
            </w:pPr>
            <w:r>
              <w:lastRenderedPageBreak/>
              <w:t>84.11.11.140</w:t>
            </w:r>
          </w:p>
        </w:tc>
        <w:tc>
          <w:tcPr>
            <w:tcW w:w="6803" w:type="dxa"/>
          </w:tcPr>
          <w:p w:rsidR="0030303F" w:rsidRDefault="0030303F" w:rsidP="00B5432E">
            <w:pPr>
              <w:pStyle w:val="ConsPlusNormal"/>
            </w:pPr>
            <w:r>
              <w:t>Услуги, предоставляемые органами местного самоуправления, по вопросам общего характера</w:t>
            </w:r>
          </w:p>
        </w:tc>
      </w:tr>
      <w:tr w:rsidR="0030303F" w:rsidTr="00B5432E">
        <w:tc>
          <w:tcPr>
            <w:tcW w:w="2239" w:type="dxa"/>
          </w:tcPr>
          <w:p w:rsidR="0030303F" w:rsidRDefault="0030303F" w:rsidP="00B5432E">
            <w:pPr>
              <w:pStyle w:val="ConsPlusNormal"/>
            </w:pPr>
            <w:r>
              <w:t>84.11.11.141</w:t>
            </w:r>
          </w:p>
        </w:tc>
        <w:tc>
          <w:tcPr>
            <w:tcW w:w="6803" w:type="dxa"/>
          </w:tcPr>
          <w:p w:rsidR="0030303F" w:rsidRDefault="0030303F" w:rsidP="00B5432E">
            <w:pPr>
              <w:pStyle w:val="ConsPlusNormal"/>
            </w:pPr>
            <w:r>
              <w:t>Услуги органов местного самоуправления сельских поселений</w:t>
            </w:r>
          </w:p>
        </w:tc>
      </w:tr>
      <w:tr w:rsidR="0030303F" w:rsidTr="00B5432E">
        <w:tc>
          <w:tcPr>
            <w:tcW w:w="9042" w:type="dxa"/>
            <w:gridSpan w:val="2"/>
          </w:tcPr>
          <w:p w:rsidR="0030303F" w:rsidRDefault="0030303F" w:rsidP="00B5432E">
            <w:pPr>
              <w:pStyle w:val="ConsPlusNormal"/>
              <w:jc w:val="both"/>
            </w:pPr>
            <w:r>
              <w:t xml:space="preserve">(в ред. </w:t>
            </w:r>
            <w:hyperlink r:id="rId3968" w:history="1">
              <w:r>
                <w:rPr>
                  <w:color w:val="0000FF"/>
                </w:rPr>
                <w:t>Изменения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84.11.11.142</w:t>
            </w:r>
          </w:p>
        </w:tc>
        <w:tc>
          <w:tcPr>
            <w:tcW w:w="6803" w:type="dxa"/>
          </w:tcPr>
          <w:p w:rsidR="0030303F" w:rsidRDefault="0030303F" w:rsidP="00B5432E">
            <w:pPr>
              <w:pStyle w:val="ConsPlusNormal"/>
            </w:pPr>
            <w:r>
              <w:t>Услуги органов местного самоуправления городских поселений</w:t>
            </w:r>
          </w:p>
        </w:tc>
      </w:tr>
      <w:tr w:rsidR="0030303F" w:rsidTr="00B5432E">
        <w:tc>
          <w:tcPr>
            <w:tcW w:w="9042" w:type="dxa"/>
            <w:gridSpan w:val="2"/>
          </w:tcPr>
          <w:p w:rsidR="0030303F" w:rsidRDefault="0030303F" w:rsidP="00B5432E">
            <w:pPr>
              <w:pStyle w:val="ConsPlusNormal"/>
              <w:jc w:val="both"/>
            </w:pPr>
            <w:r>
              <w:t xml:space="preserve">(в ред. </w:t>
            </w:r>
            <w:hyperlink r:id="rId3969" w:history="1">
              <w:r>
                <w:rPr>
                  <w:color w:val="0000FF"/>
                </w:rPr>
                <w:t>Изменения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84.11.11.143</w:t>
            </w:r>
          </w:p>
        </w:tc>
        <w:tc>
          <w:tcPr>
            <w:tcW w:w="6803" w:type="dxa"/>
          </w:tcPr>
          <w:p w:rsidR="0030303F" w:rsidRDefault="0030303F" w:rsidP="00B5432E">
            <w:pPr>
              <w:pStyle w:val="ConsPlusNormal"/>
            </w:pPr>
            <w:r>
              <w:t>Услуги органов местного самоуправления муниципальных районов</w:t>
            </w:r>
          </w:p>
        </w:tc>
      </w:tr>
      <w:tr w:rsidR="0030303F" w:rsidTr="00B5432E">
        <w:tc>
          <w:tcPr>
            <w:tcW w:w="9042" w:type="dxa"/>
            <w:gridSpan w:val="2"/>
          </w:tcPr>
          <w:p w:rsidR="0030303F" w:rsidRDefault="0030303F" w:rsidP="00B5432E">
            <w:pPr>
              <w:pStyle w:val="ConsPlusNormal"/>
              <w:jc w:val="both"/>
            </w:pPr>
            <w:r>
              <w:t xml:space="preserve">(в ред. </w:t>
            </w:r>
            <w:hyperlink r:id="rId3970" w:history="1">
              <w:r>
                <w:rPr>
                  <w:color w:val="0000FF"/>
                </w:rPr>
                <w:t>Изменения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84.11.11.144</w:t>
            </w:r>
          </w:p>
        </w:tc>
        <w:tc>
          <w:tcPr>
            <w:tcW w:w="6803" w:type="dxa"/>
          </w:tcPr>
          <w:p w:rsidR="0030303F" w:rsidRDefault="0030303F" w:rsidP="00B5432E">
            <w:pPr>
              <w:pStyle w:val="ConsPlusNormal"/>
            </w:pPr>
            <w:r>
              <w:t>Услуги органов местного самоуправления муниципальных округов</w:t>
            </w:r>
          </w:p>
        </w:tc>
      </w:tr>
      <w:tr w:rsidR="0030303F" w:rsidTr="00B5432E">
        <w:tc>
          <w:tcPr>
            <w:tcW w:w="9042" w:type="dxa"/>
            <w:gridSpan w:val="2"/>
          </w:tcPr>
          <w:p w:rsidR="0030303F" w:rsidRDefault="0030303F" w:rsidP="00B5432E">
            <w:pPr>
              <w:pStyle w:val="ConsPlusNormal"/>
              <w:jc w:val="both"/>
            </w:pPr>
            <w:r>
              <w:t xml:space="preserve">(в ред. </w:t>
            </w:r>
            <w:hyperlink r:id="rId3971" w:history="1">
              <w:r>
                <w:rPr>
                  <w:color w:val="0000FF"/>
                </w:rPr>
                <w:t>Изменения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84.11.11.145</w:t>
            </w:r>
          </w:p>
        </w:tc>
        <w:tc>
          <w:tcPr>
            <w:tcW w:w="6803" w:type="dxa"/>
          </w:tcPr>
          <w:p w:rsidR="0030303F" w:rsidRDefault="0030303F" w:rsidP="00B5432E">
            <w:pPr>
              <w:pStyle w:val="ConsPlusNormal"/>
            </w:pPr>
            <w:r>
              <w:t>Услуги органов местного самоуправления городских округов</w:t>
            </w:r>
          </w:p>
        </w:tc>
      </w:tr>
      <w:tr w:rsidR="0030303F" w:rsidTr="00B5432E">
        <w:tc>
          <w:tcPr>
            <w:tcW w:w="9042" w:type="dxa"/>
            <w:gridSpan w:val="2"/>
          </w:tcPr>
          <w:p w:rsidR="0030303F" w:rsidRDefault="0030303F" w:rsidP="00B5432E">
            <w:pPr>
              <w:pStyle w:val="ConsPlusNormal"/>
              <w:jc w:val="both"/>
            </w:pPr>
            <w:r>
              <w:t xml:space="preserve">(в ред. </w:t>
            </w:r>
            <w:hyperlink r:id="rId3972" w:history="1">
              <w:r>
                <w:rPr>
                  <w:color w:val="0000FF"/>
                </w:rPr>
                <w:t>Изменения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84.11.11.146</w:t>
            </w:r>
          </w:p>
        </w:tc>
        <w:tc>
          <w:tcPr>
            <w:tcW w:w="6803" w:type="dxa"/>
            <w:vAlign w:val="bottom"/>
          </w:tcPr>
          <w:p w:rsidR="0030303F" w:rsidRDefault="0030303F" w:rsidP="00B5432E">
            <w:pPr>
              <w:pStyle w:val="ConsPlusNormal"/>
            </w:pPr>
            <w:r>
              <w:t>Услуги органов местного самоуправления городских округов с внутригородским делением</w:t>
            </w:r>
          </w:p>
        </w:tc>
      </w:tr>
      <w:tr w:rsidR="0030303F" w:rsidTr="00B5432E">
        <w:tc>
          <w:tcPr>
            <w:tcW w:w="9042" w:type="dxa"/>
            <w:gridSpan w:val="2"/>
          </w:tcPr>
          <w:p w:rsidR="0030303F" w:rsidRDefault="0030303F" w:rsidP="00B5432E">
            <w:pPr>
              <w:pStyle w:val="ConsPlusNormal"/>
              <w:jc w:val="both"/>
            </w:pPr>
            <w:r>
              <w:t xml:space="preserve">(введен </w:t>
            </w:r>
            <w:hyperlink r:id="rId3973" w:history="1">
              <w:r>
                <w:rPr>
                  <w:color w:val="0000FF"/>
                </w:rPr>
                <w:t>Изменением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84.11.11.147</w:t>
            </w:r>
          </w:p>
        </w:tc>
        <w:tc>
          <w:tcPr>
            <w:tcW w:w="6803" w:type="dxa"/>
            <w:vAlign w:val="bottom"/>
          </w:tcPr>
          <w:p w:rsidR="0030303F" w:rsidRDefault="0030303F" w:rsidP="00B5432E">
            <w:pPr>
              <w:pStyle w:val="ConsPlusNormal"/>
            </w:pPr>
            <w:r>
              <w:t>Услуги органов местного самоуправления внутригородских районов</w:t>
            </w:r>
          </w:p>
        </w:tc>
      </w:tr>
      <w:tr w:rsidR="0030303F" w:rsidTr="00B5432E">
        <w:tc>
          <w:tcPr>
            <w:tcW w:w="9042" w:type="dxa"/>
            <w:gridSpan w:val="2"/>
          </w:tcPr>
          <w:p w:rsidR="0030303F" w:rsidRDefault="0030303F" w:rsidP="00B5432E">
            <w:pPr>
              <w:pStyle w:val="ConsPlusNormal"/>
              <w:jc w:val="both"/>
            </w:pPr>
            <w:r>
              <w:t xml:space="preserve">(введен </w:t>
            </w:r>
            <w:hyperlink r:id="rId3974" w:history="1">
              <w:r>
                <w:rPr>
                  <w:color w:val="0000FF"/>
                </w:rPr>
                <w:t>Изменением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84.11.11.148</w:t>
            </w:r>
          </w:p>
        </w:tc>
        <w:tc>
          <w:tcPr>
            <w:tcW w:w="6803" w:type="dxa"/>
            <w:vAlign w:val="bottom"/>
          </w:tcPr>
          <w:p w:rsidR="0030303F" w:rsidRDefault="0030303F" w:rsidP="00B5432E">
            <w:pPr>
              <w:pStyle w:val="ConsPlusNormal"/>
            </w:pPr>
            <w:r>
              <w:t>Услуги органов местного самоуправления внутригородских территорий городов федерального значения</w:t>
            </w:r>
          </w:p>
        </w:tc>
      </w:tr>
      <w:tr w:rsidR="0030303F" w:rsidTr="00B5432E">
        <w:tc>
          <w:tcPr>
            <w:tcW w:w="9042" w:type="dxa"/>
            <w:gridSpan w:val="2"/>
          </w:tcPr>
          <w:p w:rsidR="0030303F" w:rsidRDefault="0030303F" w:rsidP="00B5432E">
            <w:pPr>
              <w:pStyle w:val="ConsPlusNormal"/>
              <w:jc w:val="both"/>
            </w:pPr>
            <w:r>
              <w:t xml:space="preserve">(введен </w:t>
            </w:r>
            <w:hyperlink r:id="rId3975" w:history="1">
              <w:r>
                <w:rPr>
                  <w:color w:val="0000FF"/>
                </w:rPr>
                <w:t>Изменением 47/2020 ОКПД 2</w:t>
              </w:r>
            </w:hyperlink>
            <w:r>
              <w:t>, утв. Приказом Росстандарта от 23.09.2020 N 663-ст)</w:t>
            </w:r>
          </w:p>
        </w:tc>
      </w:tr>
      <w:tr w:rsidR="0030303F" w:rsidTr="00B5432E">
        <w:tc>
          <w:tcPr>
            <w:tcW w:w="2239" w:type="dxa"/>
          </w:tcPr>
          <w:p w:rsidR="0030303F" w:rsidRDefault="0030303F" w:rsidP="00B5432E">
            <w:pPr>
              <w:pStyle w:val="ConsPlusNormal"/>
            </w:pPr>
            <w:r>
              <w:t>84.11.12</w:t>
            </w:r>
          </w:p>
        </w:tc>
        <w:tc>
          <w:tcPr>
            <w:tcW w:w="6803" w:type="dxa"/>
          </w:tcPr>
          <w:p w:rsidR="0030303F" w:rsidRDefault="0030303F" w:rsidP="00B5432E">
            <w:pPr>
              <w:pStyle w:val="ConsPlusNormal"/>
            </w:pPr>
            <w:r>
              <w:t>Услуги государственного управления в бюджетно-финансовой и налоговой сфере</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30303F" w:rsidTr="00B5432E">
        <w:tc>
          <w:tcPr>
            <w:tcW w:w="2239" w:type="dxa"/>
          </w:tcPr>
          <w:p w:rsidR="0030303F" w:rsidRDefault="0030303F" w:rsidP="00B5432E">
            <w:pPr>
              <w:pStyle w:val="ConsPlusNormal"/>
            </w:pPr>
            <w:r>
              <w:t>84.11.12.000</w:t>
            </w:r>
          </w:p>
        </w:tc>
        <w:tc>
          <w:tcPr>
            <w:tcW w:w="6803" w:type="dxa"/>
          </w:tcPr>
          <w:p w:rsidR="0030303F" w:rsidRDefault="0030303F" w:rsidP="00B5432E">
            <w:pPr>
              <w:pStyle w:val="ConsPlusNormal"/>
            </w:pPr>
            <w:r>
              <w:t>Услуги государственного управления в в бюджетно-финансовой и налоговой сфере</w:t>
            </w:r>
          </w:p>
        </w:tc>
      </w:tr>
      <w:tr w:rsidR="0030303F" w:rsidTr="00B5432E">
        <w:tc>
          <w:tcPr>
            <w:tcW w:w="2239" w:type="dxa"/>
          </w:tcPr>
          <w:p w:rsidR="0030303F" w:rsidRDefault="0030303F" w:rsidP="00B5432E">
            <w:pPr>
              <w:pStyle w:val="ConsPlusNormal"/>
            </w:pPr>
            <w:r>
              <w:t>84.11.13</w:t>
            </w:r>
          </w:p>
        </w:tc>
        <w:tc>
          <w:tcPr>
            <w:tcW w:w="6803" w:type="dxa"/>
          </w:tcPr>
          <w:p w:rsidR="0030303F" w:rsidRDefault="0030303F" w:rsidP="00B5432E">
            <w:pPr>
              <w:pStyle w:val="ConsPlusNormal"/>
            </w:pPr>
            <w:r>
              <w:t>Услуги в области общегосударственного экономического и социального планирования и статистики</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и оперативные услуги, относящиеся к общегосударственному экономическому и социальному планированию;</w:t>
            </w:r>
          </w:p>
          <w:p w:rsidR="0030303F" w:rsidRDefault="0030303F" w:rsidP="00B5432E">
            <w:pPr>
              <w:pStyle w:val="ConsPlusNormal"/>
            </w:pPr>
            <w:r>
              <w:t>- услуги, предоставляемые планирующими и статистическими органами, оказываемые на различных уровнях управления;</w:t>
            </w:r>
          </w:p>
          <w:p w:rsidR="0030303F" w:rsidRDefault="0030303F" w:rsidP="00B5432E">
            <w:pPr>
              <w:pStyle w:val="ConsPlusNormal"/>
            </w:pPr>
            <w:r>
              <w:lastRenderedPageBreak/>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30303F" w:rsidTr="00B5432E">
        <w:tc>
          <w:tcPr>
            <w:tcW w:w="2239" w:type="dxa"/>
          </w:tcPr>
          <w:p w:rsidR="0030303F" w:rsidRDefault="0030303F" w:rsidP="00B5432E">
            <w:pPr>
              <w:pStyle w:val="ConsPlusNormal"/>
            </w:pPr>
            <w:r>
              <w:lastRenderedPageBreak/>
              <w:t>84.11.13.000</w:t>
            </w:r>
          </w:p>
        </w:tc>
        <w:tc>
          <w:tcPr>
            <w:tcW w:w="6803" w:type="dxa"/>
          </w:tcPr>
          <w:p w:rsidR="0030303F" w:rsidRDefault="0030303F" w:rsidP="00B5432E">
            <w:pPr>
              <w:pStyle w:val="ConsPlusNormal"/>
            </w:pPr>
            <w:r>
              <w:t>Услуги в области общегосударственного экономического и социального планирования и статистики</w:t>
            </w:r>
          </w:p>
        </w:tc>
      </w:tr>
      <w:tr w:rsidR="0030303F" w:rsidTr="00B5432E">
        <w:tc>
          <w:tcPr>
            <w:tcW w:w="2239" w:type="dxa"/>
          </w:tcPr>
          <w:p w:rsidR="0030303F" w:rsidRDefault="0030303F" w:rsidP="00B5432E">
            <w:pPr>
              <w:pStyle w:val="ConsPlusNormal"/>
            </w:pPr>
            <w:r>
              <w:t>84.11.14</w:t>
            </w:r>
          </w:p>
        </w:tc>
        <w:tc>
          <w:tcPr>
            <w:tcW w:w="6803" w:type="dxa"/>
          </w:tcPr>
          <w:p w:rsidR="0030303F" w:rsidRDefault="0030303F" w:rsidP="00B5432E">
            <w:pPr>
              <w:pStyle w:val="ConsPlusNormal"/>
            </w:pPr>
            <w:r>
              <w:t>Услуги государственные в области фундаментальных исследований</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ar46988" w:tooltip="84.12.12" w:history="1">
              <w:r>
                <w:rPr>
                  <w:color w:val="0000FF"/>
                </w:rPr>
                <w:t>84.12.12</w:t>
              </w:r>
            </w:hyperlink>
            <w:r>
              <w:t>;</w:t>
            </w:r>
          </w:p>
          <w:p w:rsidR="0030303F" w:rsidRDefault="0030303F" w:rsidP="00B5432E">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ar47032" w:tooltip="84.13.1" w:history="1">
              <w:r>
                <w:rPr>
                  <w:color w:val="0000FF"/>
                </w:rPr>
                <w:t>84.13.1</w:t>
              </w:r>
            </w:hyperlink>
            <w:r>
              <w:t>;</w:t>
            </w:r>
          </w:p>
          <w:p w:rsidR="0030303F" w:rsidRDefault="0030303F" w:rsidP="00B5432E">
            <w:pPr>
              <w:pStyle w:val="ConsPlusNormal"/>
            </w:pPr>
            <w:r>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ar47138" w:tooltip="84.22.1" w:history="1">
              <w:r>
                <w:rPr>
                  <w:color w:val="0000FF"/>
                </w:rPr>
                <w:t>84.22.1</w:t>
              </w:r>
            </w:hyperlink>
          </w:p>
        </w:tc>
      </w:tr>
      <w:tr w:rsidR="0030303F" w:rsidTr="00B5432E">
        <w:tc>
          <w:tcPr>
            <w:tcW w:w="2239" w:type="dxa"/>
          </w:tcPr>
          <w:p w:rsidR="0030303F" w:rsidRDefault="0030303F" w:rsidP="00B5432E">
            <w:pPr>
              <w:pStyle w:val="ConsPlusNormal"/>
            </w:pPr>
            <w:r>
              <w:t>84.11.14.000</w:t>
            </w:r>
          </w:p>
        </w:tc>
        <w:tc>
          <w:tcPr>
            <w:tcW w:w="6803" w:type="dxa"/>
          </w:tcPr>
          <w:p w:rsidR="0030303F" w:rsidRDefault="0030303F" w:rsidP="00B5432E">
            <w:pPr>
              <w:pStyle w:val="ConsPlusNormal"/>
            </w:pPr>
            <w:r>
              <w:t>Услуги государственные в области фундаментальных исследований</w:t>
            </w:r>
          </w:p>
        </w:tc>
      </w:tr>
      <w:tr w:rsidR="0030303F" w:rsidTr="00B5432E">
        <w:tc>
          <w:tcPr>
            <w:tcW w:w="2239" w:type="dxa"/>
          </w:tcPr>
          <w:p w:rsidR="0030303F" w:rsidRDefault="0030303F" w:rsidP="00B5432E">
            <w:pPr>
              <w:pStyle w:val="ConsPlusNormal"/>
            </w:pPr>
            <w:r>
              <w:t>84.11.19</w:t>
            </w:r>
          </w:p>
        </w:tc>
        <w:tc>
          <w:tcPr>
            <w:tcW w:w="6803" w:type="dxa"/>
          </w:tcPr>
          <w:p w:rsidR="0030303F" w:rsidRDefault="0030303F" w:rsidP="00B5432E">
            <w:pPr>
              <w:pStyle w:val="ConsPlusNormal"/>
            </w:pPr>
            <w:r>
              <w:t>Услуги государственного управления общего характера прочие</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30303F" w:rsidRDefault="0030303F" w:rsidP="00B5432E">
            <w:pPr>
              <w:pStyle w:val="ConsPlusNormal"/>
            </w:pPr>
            <w:r>
              <w:t>- услуги программных подразделений, относящиеся к вопросам несамоуправляющихся и подопечных территорий;</w:t>
            </w:r>
          </w:p>
          <w:p w:rsidR="0030303F" w:rsidRDefault="0030303F" w:rsidP="00B5432E">
            <w:pPr>
              <w:pStyle w:val="ConsPlusNormal"/>
            </w:pPr>
            <w:r>
              <w:t>- услуги программных подразделений, руководящих проведением выборов</w:t>
            </w:r>
          </w:p>
        </w:tc>
      </w:tr>
      <w:tr w:rsidR="0030303F" w:rsidTr="00B5432E">
        <w:tc>
          <w:tcPr>
            <w:tcW w:w="2239" w:type="dxa"/>
          </w:tcPr>
          <w:p w:rsidR="0030303F" w:rsidRDefault="0030303F" w:rsidP="00B5432E">
            <w:pPr>
              <w:pStyle w:val="ConsPlusNormal"/>
            </w:pPr>
            <w:r>
              <w:t>84.11.19.110</w:t>
            </w:r>
          </w:p>
        </w:tc>
        <w:tc>
          <w:tcPr>
            <w:tcW w:w="6803" w:type="dxa"/>
          </w:tcPr>
          <w:p w:rsidR="0030303F" w:rsidRDefault="0030303F" w:rsidP="00B5432E">
            <w:pPr>
              <w:pStyle w:val="ConsPlusNormal"/>
            </w:pPr>
            <w:r>
              <w:t>Услуги государственного управления имуществом, находящимся в государственной собственности</w:t>
            </w:r>
          </w:p>
        </w:tc>
      </w:tr>
      <w:tr w:rsidR="0030303F" w:rsidTr="00B5432E">
        <w:tc>
          <w:tcPr>
            <w:tcW w:w="2239" w:type="dxa"/>
          </w:tcPr>
          <w:p w:rsidR="0030303F" w:rsidRDefault="0030303F" w:rsidP="00B5432E">
            <w:pPr>
              <w:pStyle w:val="ConsPlusNormal"/>
            </w:pPr>
            <w:r>
              <w:t>84.11.19.120</w:t>
            </w:r>
          </w:p>
        </w:tc>
        <w:tc>
          <w:tcPr>
            <w:tcW w:w="6803" w:type="dxa"/>
          </w:tcPr>
          <w:p w:rsidR="0030303F" w:rsidRDefault="0030303F" w:rsidP="00B5432E">
            <w:pPr>
              <w:pStyle w:val="ConsPlusNormal"/>
            </w:pPr>
            <w:r>
              <w:t>Услуги государственного управления в области антимонопольного контроля</w:t>
            </w:r>
          </w:p>
        </w:tc>
      </w:tr>
      <w:tr w:rsidR="0030303F" w:rsidTr="00B5432E">
        <w:tc>
          <w:tcPr>
            <w:tcW w:w="2239" w:type="dxa"/>
          </w:tcPr>
          <w:p w:rsidR="0030303F" w:rsidRDefault="0030303F" w:rsidP="00B5432E">
            <w:pPr>
              <w:pStyle w:val="ConsPlusNormal"/>
            </w:pPr>
            <w:r>
              <w:t>84.11.19.130</w:t>
            </w:r>
          </w:p>
        </w:tc>
        <w:tc>
          <w:tcPr>
            <w:tcW w:w="6803" w:type="dxa"/>
          </w:tcPr>
          <w:p w:rsidR="0030303F" w:rsidRDefault="0030303F" w:rsidP="00B5432E">
            <w:pPr>
              <w:pStyle w:val="ConsPlusNormal"/>
            </w:pPr>
            <w:r>
              <w:t>Услуги государственного управления в области прогнозирования и планирования</w:t>
            </w:r>
          </w:p>
        </w:tc>
      </w:tr>
      <w:tr w:rsidR="0030303F" w:rsidTr="00B5432E">
        <w:tc>
          <w:tcPr>
            <w:tcW w:w="2239" w:type="dxa"/>
          </w:tcPr>
          <w:p w:rsidR="0030303F" w:rsidRDefault="0030303F" w:rsidP="00B5432E">
            <w:pPr>
              <w:pStyle w:val="ConsPlusNormal"/>
            </w:pPr>
            <w:r>
              <w:t>84.11.19.190</w:t>
            </w:r>
          </w:p>
        </w:tc>
        <w:tc>
          <w:tcPr>
            <w:tcW w:w="6803" w:type="dxa"/>
          </w:tcPr>
          <w:p w:rsidR="0030303F" w:rsidRDefault="0030303F" w:rsidP="00B5432E">
            <w:pPr>
              <w:pStyle w:val="ConsPlusNormal"/>
            </w:pPr>
            <w:r>
              <w:t>Услуги государственного управления общего характера прочие, не включенные в другие группировки</w:t>
            </w:r>
          </w:p>
        </w:tc>
      </w:tr>
      <w:tr w:rsidR="0030303F" w:rsidTr="00B5432E">
        <w:tc>
          <w:tcPr>
            <w:tcW w:w="2239" w:type="dxa"/>
          </w:tcPr>
          <w:p w:rsidR="0030303F" w:rsidRDefault="0030303F" w:rsidP="00B5432E">
            <w:pPr>
              <w:pStyle w:val="ConsPlusNormal"/>
            </w:pPr>
            <w:r>
              <w:t>84.11.2</w:t>
            </w:r>
          </w:p>
        </w:tc>
        <w:tc>
          <w:tcPr>
            <w:tcW w:w="6803" w:type="dxa"/>
          </w:tcPr>
          <w:p w:rsidR="0030303F" w:rsidRDefault="0030303F" w:rsidP="00B5432E">
            <w:pPr>
              <w:pStyle w:val="ConsPlusNormal"/>
            </w:pPr>
            <w:r>
              <w:t>Услуги, обеспечивающие деятельность органов государственного управления</w:t>
            </w:r>
          </w:p>
        </w:tc>
      </w:tr>
      <w:tr w:rsidR="0030303F" w:rsidTr="00B5432E">
        <w:tc>
          <w:tcPr>
            <w:tcW w:w="2239" w:type="dxa"/>
          </w:tcPr>
          <w:p w:rsidR="0030303F" w:rsidRDefault="0030303F" w:rsidP="00B5432E">
            <w:pPr>
              <w:pStyle w:val="ConsPlusNormal"/>
            </w:pPr>
            <w:r>
              <w:t>84.11.21</w:t>
            </w:r>
          </w:p>
        </w:tc>
        <w:tc>
          <w:tcPr>
            <w:tcW w:w="6803" w:type="dxa"/>
          </w:tcPr>
          <w:p w:rsidR="0030303F" w:rsidRDefault="0030303F" w:rsidP="00B5432E">
            <w:pPr>
              <w:pStyle w:val="ConsPlusNormal"/>
            </w:pPr>
            <w:r>
              <w:t>Услуги, касающиеся института государственной гражданской службы и государственных гражданских служащих</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30303F" w:rsidRDefault="0030303F" w:rsidP="00B5432E">
            <w:pPr>
              <w:pStyle w:val="ConsPlusNormal"/>
            </w:pPr>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30303F" w:rsidTr="00B5432E">
        <w:tc>
          <w:tcPr>
            <w:tcW w:w="2239" w:type="dxa"/>
          </w:tcPr>
          <w:p w:rsidR="0030303F" w:rsidRDefault="0030303F" w:rsidP="00B5432E">
            <w:pPr>
              <w:pStyle w:val="ConsPlusNormal"/>
            </w:pPr>
            <w:r>
              <w:lastRenderedPageBreak/>
              <w:t>84.11.21.000</w:t>
            </w:r>
          </w:p>
        </w:tc>
        <w:tc>
          <w:tcPr>
            <w:tcW w:w="6803" w:type="dxa"/>
          </w:tcPr>
          <w:p w:rsidR="0030303F" w:rsidRDefault="0030303F" w:rsidP="00B5432E">
            <w:pPr>
              <w:pStyle w:val="ConsPlusNormal"/>
            </w:pPr>
            <w:r>
              <w:t>Услуги, касающиеся института государственной гражданской службы и государственных гражданских служащих</w:t>
            </w:r>
          </w:p>
        </w:tc>
      </w:tr>
      <w:tr w:rsidR="0030303F" w:rsidTr="00B5432E">
        <w:tc>
          <w:tcPr>
            <w:tcW w:w="2239" w:type="dxa"/>
          </w:tcPr>
          <w:p w:rsidR="0030303F" w:rsidRDefault="0030303F" w:rsidP="00B5432E">
            <w:pPr>
              <w:pStyle w:val="ConsPlusNormal"/>
            </w:pPr>
            <w:r>
              <w:t>84.11.29</w:t>
            </w:r>
          </w:p>
        </w:tc>
        <w:tc>
          <w:tcPr>
            <w:tcW w:w="6803" w:type="dxa"/>
          </w:tcPr>
          <w:p w:rsidR="0030303F" w:rsidRDefault="0030303F" w:rsidP="00B5432E">
            <w:pPr>
              <w:pStyle w:val="ConsPlusNormal"/>
            </w:pPr>
            <w:r>
              <w:t>Услуги, обеспечивающие деятельность органов государственного управления,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централизованным государственным закупкам и снабжению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эксплуатации зданий, принадлежащих правительству или занятых правительством, см. </w:t>
            </w:r>
            <w:hyperlink w:anchor="Par44025" w:tooltip="68.20.12" w:history="1">
              <w:r>
                <w:rPr>
                  <w:color w:val="0000FF"/>
                </w:rPr>
                <w:t>68.20.12</w:t>
              </w:r>
            </w:hyperlink>
            <w:r>
              <w:t xml:space="preserve">, </w:t>
            </w:r>
            <w:hyperlink w:anchor="Par44129" w:tooltip="68.32.13" w:history="1">
              <w:r>
                <w:rPr>
                  <w:color w:val="0000FF"/>
                </w:rPr>
                <w:t>68.32.13</w:t>
              </w:r>
            </w:hyperlink>
            <w:r>
              <w:t>;</w:t>
            </w:r>
          </w:p>
          <w:p w:rsidR="0030303F" w:rsidRDefault="0030303F" w:rsidP="00B5432E">
            <w:pPr>
              <w:pStyle w:val="ConsPlusNormal"/>
            </w:pPr>
            <w:r>
              <w:t xml:space="preserve">- услуги по эксплуатации правительственных архивов, см. </w:t>
            </w:r>
            <w:hyperlink w:anchor="Par48248" w:tooltip="91.01.12" w:history="1">
              <w:r>
                <w:rPr>
                  <w:color w:val="0000FF"/>
                </w:rPr>
                <w:t>91.01.12</w:t>
              </w:r>
            </w:hyperlink>
          </w:p>
        </w:tc>
      </w:tr>
      <w:tr w:rsidR="0030303F" w:rsidTr="00B5432E">
        <w:tc>
          <w:tcPr>
            <w:tcW w:w="2239" w:type="dxa"/>
          </w:tcPr>
          <w:p w:rsidR="0030303F" w:rsidRDefault="0030303F" w:rsidP="00B5432E">
            <w:pPr>
              <w:pStyle w:val="ConsPlusNormal"/>
            </w:pPr>
            <w:r>
              <w:t>84.11.29.000</w:t>
            </w:r>
          </w:p>
        </w:tc>
        <w:tc>
          <w:tcPr>
            <w:tcW w:w="6803" w:type="dxa"/>
          </w:tcPr>
          <w:p w:rsidR="0030303F" w:rsidRDefault="0030303F" w:rsidP="00B5432E">
            <w:pPr>
              <w:pStyle w:val="ConsPlusNormal"/>
            </w:pPr>
            <w:r>
              <w:t>Услуги, обеспечивающие деятельность органов государственного управления, прочие</w:t>
            </w:r>
          </w:p>
        </w:tc>
      </w:tr>
      <w:tr w:rsidR="0030303F" w:rsidTr="00B5432E">
        <w:tc>
          <w:tcPr>
            <w:tcW w:w="2239" w:type="dxa"/>
          </w:tcPr>
          <w:p w:rsidR="0030303F" w:rsidRDefault="0030303F" w:rsidP="00B5432E">
            <w:pPr>
              <w:pStyle w:val="ConsPlusNormal"/>
            </w:pPr>
            <w:r>
              <w:t>84.12</w:t>
            </w:r>
          </w:p>
        </w:tc>
        <w:tc>
          <w:tcPr>
            <w:tcW w:w="6803" w:type="dxa"/>
          </w:tcPr>
          <w:p w:rsidR="0030303F" w:rsidRDefault="0030303F" w:rsidP="00B5432E">
            <w:pPr>
              <w:pStyle w:val="ConsPlusNormal"/>
            </w:pPr>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30303F" w:rsidTr="00B5432E">
        <w:tc>
          <w:tcPr>
            <w:tcW w:w="2239" w:type="dxa"/>
          </w:tcPr>
          <w:p w:rsidR="0030303F" w:rsidRDefault="0030303F" w:rsidP="00B5432E">
            <w:pPr>
              <w:pStyle w:val="ConsPlusNormal"/>
            </w:pPr>
            <w:r>
              <w:t>84.12.1</w:t>
            </w:r>
          </w:p>
        </w:tc>
        <w:tc>
          <w:tcPr>
            <w:tcW w:w="6803" w:type="dxa"/>
          </w:tcPr>
          <w:p w:rsidR="0030303F" w:rsidRDefault="0030303F" w:rsidP="00B5432E">
            <w:pPr>
              <w:pStyle w:val="ConsPlusNormal"/>
            </w:pPr>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30303F" w:rsidTr="00B5432E">
        <w:tc>
          <w:tcPr>
            <w:tcW w:w="2239" w:type="dxa"/>
          </w:tcPr>
          <w:p w:rsidR="0030303F" w:rsidRDefault="0030303F" w:rsidP="00B5432E">
            <w:pPr>
              <w:pStyle w:val="ConsPlusNormal"/>
            </w:pPr>
            <w:r>
              <w:t>84.12.11</w:t>
            </w:r>
          </w:p>
        </w:tc>
        <w:tc>
          <w:tcPr>
            <w:tcW w:w="6803" w:type="dxa"/>
          </w:tcPr>
          <w:p w:rsidR="0030303F" w:rsidRDefault="0030303F" w:rsidP="00B5432E">
            <w:pPr>
              <w:pStyle w:val="ConsPlusNormal"/>
              <w:jc w:val="both"/>
            </w:pPr>
            <w:r>
              <w:t>Услуги государственного управления в области образования</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30303F" w:rsidRDefault="0030303F" w:rsidP="00B5432E">
            <w:pPr>
              <w:pStyle w:val="ConsPlusNormal"/>
              <w:jc w:val="both"/>
            </w:pPr>
            <w: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вспомогательные услуги в области образования, см. </w:t>
            </w:r>
            <w:hyperlink w:anchor="Par47578" w:tooltip="85.41.93" w:history="1">
              <w:r>
                <w:rPr>
                  <w:color w:val="0000FF"/>
                </w:rPr>
                <w:t>85.41.93</w:t>
              </w:r>
            </w:hyperlink>
          </w:p>
        </w:tc>
      </w:tr>
      <w:tr w:rsidR="0030303F" w:rsidTr="00B5432E">
        <w:tc>
          <w:tcPr>
            <w:tcW w:w="9042" w:type="dxa"/>
            <w:gridSpan w:val="2"/>
          </w:tcPr>
          <w:p w:rsidR="0030303F" w:rsidRDefault="0030303F" w:rsidP="00B5432E">
            <w:pPr>
              <w:pStyle w:val="ConsPlusNormal"/>
              <w:jc w:val="both"/>
            </w:pPr>
            <w:r>
              <w:t xml:space="preserve">(в ред. </w:t>
            </w:r>
            <w:hyperlink r:id="rId3976"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84.12.11.000</w:t>
            </w:r>
          </w:p>
        </w:tc>
        <w:tc>
          <w:tcPr>
            <w:tcW w:w="6803" w:type="dxa"/>
          </w:tcPr>
          <w:p w:rsidR="0030303F" w:rsidRDefault="0030303F" w:rsidP="00B5432E">
            <w:pPr>
              <w:pStyle w:val="ConsPlusNormal"/>
            </w:pPr>
            <w:r>
              <w:t>Услуги государственного управления в области образования</w:t>
            </w:r>
          </w:p>
        </w:tc>
      </w:tr>
      <w:tr w:rsidR="0030303F" w:rsidTr="00B5432E">
        <w:tc>
          <w:tcPr>
            <w:tcW w:w="2239" w:type="dxa"/>
          </w:tcPr>
          <w:p w:rsidR="0030303F" w:rsidRDefault="0030303F" w:rsidP="00B5432E">
            <w:pPr>
              <w:pStyle w:val="ConsPlusNormal"/>
            </w:pPr>
            <w:bookmarkStart w:id="494" w:name="Par46988"/>
            <w:bookmarkEnd w:id="494"/>
            <w:r>
              <w:t>84.12.12</w:t>
            </w:r>
          </w:p>
        </w:tc>
        <w:tc>
          <w:tcPr>
            <w:tcW w:w="6803" w:type="dxa"/>
          </w:tcPr>
          <w:p w:rsidR="0030303F" w:rsidRDefault="0030303F" w:rsidP="00B5432E">
            <w:pPr>
              <w:pStyle w:val="ConsPlusNormal"/>
            </w:pPr>
            <w:r>
              <w:t>Услуги государственного управления в сфере здравоохранения</w:t>
            </w:r>
          </w:p>
          <w:p w:rsidR="0030303F" w:rsidRDefault="0030303F" w:rsidP="00B5432E">
            <w:pPr>
              <w:pStyle w:val="ConsPlusNormal"/>
            </w:pPr>
            <w:r>
              <w:t>Эта группировка включает:</w:t>
            </w:r>
          </w:p>
          <w:p w:rsidR="0030303F" w:rsidRDefault="0030303F" w:rsidP="00B5432E">
            <w:pPr>
              <w:pStyle w:val="ConsPlusNormal"/>
            </w:pPr>
            <w:r>
              <w:t xml:space="preserve">- государственные административные услуги, относящиеся ко всем </w:t>
            </w:r>
            <w:r>
              <w:lastRenderedPageBreak/>
              <w:t>видам деятельности в области здравоохранения и социального обслуживания;</w:t>
            </w:r>
          </w:p>
          <w:p w:rsidR="0030303F" w:rsidRDefault="0030303F" w:rsidP="00B5432E">
            <w:pPr>
              <w:pStyle w:val="ConsPlusNormal"/>
            </w:pPr>
            <w: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30303F" w:rsidRDefault="0030303F" w:rsidP="00B5432E">
            <w:pPr>
              <w:pStyle w:val="ConsPlusNormal"/>
            </w:pPr>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30303F" w:rsidRDefault="0030303F" w:rsidP="00B5432E">
            <w:pPr>
              <w:pStyle w:val="ConsPlusNormal"/>
            </w:pPr>
            <w: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ar47330" w:tooltip="84.30.11" w:history="1">
              <w:r>
                <w:rPr>
                  <w:color w:val="0000FF"/>
                </w:rPr>
                <w:t>84.30.11</w:t>
              </w:r>
            </w:hyperlink>
            <w:r>
              <w:t>;</w:t>
            </w:r>
          </w:p>
          <w:p w:rsidR="0030303F" w:rsidRDefault="0030303F" w:rsidP="00B5432E">
            <w:pPr>
              <w:pStyle w:val="ConsPlusNormal"/>
            </w:pPr>
            <w:r>
              <w:t xml:space="preserve">- услуги, связанные со здоровьем человека, см. </w:t>
            </w:r>
            <w:hyperlink w:anchor="Par47649" w:tooltip="86" w:history="1">
              <w:r>
                <w:rPr>
                  <w:color w:val="0000FF"/>
                </w:rPr>
                <w:t>раздел 86</w:t>
              </w:r>
            </w:hyperlink>
            <w:r>
              <w:t>;</w:t>
            </w:r>
          </w:p>
          <w:p w:rsidR="0030303F" w:rsidRDefault="0030303F" w:rsidP="00B5432E">
            <w:pPr>
              <w:pStyle w:val="ConsPlusNormal"/>
            </w:pPr>
            <w:r>
              <w:t xml:space="preserve">- услуги по оказанию социальной помощи, см. </w:t>
            </w:r>
            <w:hyperlink w:anchor="Par47966" w:tooltip="87.90" w:history="1">
              <w:r>
                <w:rPr>
                  <w:color w:val="0000FF"/>
                </w:rPr>
                <w:t>87.90</w:t>
              </w:r>
            </w:hyperlink>
          </w:p>
        </w:tc>
      </w:tr>
      <w:tr w:rsidR="0030303F" w:rsidTr="00B5432E">
        <w:tc>
          <w:tcPr>
            <w:tcW w:w="2239" w:type="dxa"/>
          </w:tcPr>
          <w:p w:rsidR="0030303F" w:rsidRDefault="0030303F" w:rsidP="00B5432E">
            <w:pPr>
              <w:pStyle w:val="ConsPlusNormal"/>
            </w:pPr>
            <w:r>
              <w:lastRenderedPageBreak/>
              <w:t>84.12.12.000</w:t>
            </w:r>
          </w:p>
        </w:tc>
        <w:tc>
          <w:tcPr>
            <w:tcW w:w="6803" w:type="dxa"/>
          </w:tcPr>
          <w:p w:rsidR="0030303F" w:rsidRDefault="0030303F" w:rsidP="00B5432E">
            <w:pPr>
              <w:pStyle w:val="ConsPlusNormal"/>
            </w:pPr>
            <w:r>
              <w:t>Услуги государственного управления в сфере здравоохранения</w:t>
            </w:r>
          </w:p>
        </w:tc>
      </w:tr>
      <w:tr w:rsidR="0030303F" w:rsidTr="00B5432E">
        <w:tc>
          <w:tcPr>
            <w:tcW w:w="2239" w:type="dxa"/>
          </w:tcPr>
          <w:p w:rsidR="0030303F" w:rsidRDefault="0030303F" w:rsidP="00B5432E">
            <w:pPr>
              <w:pStyle w:val="ConsPlusNormal"/>
            </w:pPr>
            <w:r>
              <w:t>84.12.13</w:t>
            </w:r>
          </w:p>
        </w:tc>
        <w:tc>
          <w:tcPr>
            <w:tcW w:w="6803" w:type="dxa"/>
          </w:tcPr>
          <w:p w:rsidR="0030303F" w:rsidRDefault="0030303F" w:rsidP="00B5432E">
            <w:pPr>
              <w:pStyle w:val="ConsPlusNormal"/>
            </w:pPr>
            <w:r>
              <w:t>Услуги государственного управления в области жилищного строительства и коммунального хозяйства</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30303F" w:rsidRDefault="0030303F" w:rsidP="00B5432E">
            <w:pPr>
              <w:pStyle w:val="ConsPlusNormal"/>
            </w:pPr>
            <w: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30303F" w:rsidRDefault="0030303F" w:rsidP="00B5432E">
            <w:pPr>
              <w:pStyle w:val="ConsPlusNormal"/>
            </w:pPr>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30303F" w:rsidRDefault="0030303F" w:rsidP="00B5432E">
            <w:pPr>
              <w:pStyle w:val="ConsPlusNormal"/>
            </w:pPr>
            <w: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30303F" w:rsidRDefault="0030303F" w:rsidP="00B5432E">
            <w:pPr>
              <w:pStyle w:val="ConsPlusNormal"/>
            </w:pPr>
            <w: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30303F" w:rsidRDefault="0030303F" w:rsidP="00B5432E">
            <w:pPr>
              <w:pStyle w:val="ConsPlusNormal"/>
            </w:pPr>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30303F" w:rsidRDefault="0030303F" w:rsidP="00B5432E">
            <w:pPr>
              <w:pStyle w:val="ConsPlusNormal"/>
            </w:pPr>
            <w:r>
              <w:t>- административные услуги, предоставляемые программами по защите окружающей среды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канализационную систему, удаление отходов и рекультивацию, см. </w:t>
            </w:r>
            <w:hyperlink w:anchor="Par35047" w:tooltip="37" w:history="1">
              <w:r>
                <w:rPr>
                  <w:color w:val="0000FF"/>
                </w:rPr>
                <w:t>разделы 37</w:t>
              </w:r>
            </w:hyperlink>
            <w:r>
              <w:t xml:space="preserve">, </w:t>
            </w:r>
            <w:hyperlink w:anchor="Par35098" w:tooltip="38" w:history="1">
              <w:r>
                <w:rPr>
                  <w:color w:val="0000FF"/>
                </w:rPr>
                <w:t>38</w:t>
              </w:r>
            </w:hyperlink>
            <w:r>
              <w:t xml:space="preserve">, </w:t>
            </w:r>
            <w:hyperlink w:anchor="Par35884" w:tooltip="39" w:history="1">
              <w:r>
                <w:rPr>
                  <w:color w:val="0000FF"/>
                </w:rPr>
                <w:t>39</w:t>
              </w:r>
            </w:hyperlink>
          </w:p>
        </w:tc>
      </w:tr>
      <w:tr w:rsidR="0030303F" w:rsidTr="00B5432E">
        <w:tc>
          <w:tcPr>
            <w:tcW w:w="2239" w:type="dxa"/>
          </w:tcPr>
          <w:p w:rsidR="0030303F" w:rsidRDefault="0030303F" w:rsidP="00B5432E">
            <w:pPr>
              <w:pStyle w:val="ConsPlusNormal"/>
            </w:pPr>
            <w:r>
              <w:lastRenderedPageBreak/>
              <w:t>84.12.13.000</w:t>
            </w:r>
          </w:p>
        </w:tc>
        <w:tc>
          <w:tcPr>
            <w:tcW w:w="6803" w:type="dxa"/>
          </w:tcPr>
          <w:p w:rsidR="0030303F" w:rsidRDefault="0030303F" w:rsidP="00B5432E">
            <w:pPr>
              <w:pStyle w:val="ConsPlusNormal"/>
            </w:pPr>
            <w:r>
              <w:t>Услуги государственного управления в области жилищного строительства и коммунального хозяйства</w:t>
            </w:r>
          </w:p>
        </w:tc>
      </w:tr>
      <w:tr w:rsidR="0030303F" w:rsidTr="00B5432E">
        <w:tc>
          <w:tcPr>
            <w:tcW w:w="2239" w:type="dxa"/>
          </w:tcPr>
          <w:p w:rsidR="0030303F" w:rsidRDefault="0030303F" w:rsidP="00B5432E">
            <w:pPr>
              <w:pStyle w:val="ConsPlusNormal"/>
            </w:pPr>
            <w:r>
              <w:t>84.12.14</w:t>
            </w:r>
          </w:p>
        </w:tc>
        <w:tc>
          <w:tcPr>
            <w:tcW w:w="6803" w:type="dxa"/>
          </w:tcPr>
          <w:p w:rsidR="0030303F" w:rsidRDefault="0030303F" w:rsidP="00B5432E">
            <w:pPr>
              <w:pStyle w:val="ConsPlusNormal"/>
            </w:pPr>
            <w:r>
              <w:t>Услуги государственного управления в областях организованного отдыха, культуры и религии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30303F" w:rsidRDefault="0030303F" w:rsidP="00B5432E">
            <w:pPr>
              <w:pStyle w:val="ConsPlusNormal"/>
            </w:pPr>
            <w:r>
              <w:t>- услуги по поддержке проведения праздничных мероприятий на национальном, региональном или местном уровнях;</w:t>
            </w:r>
          </w:p>
          <w:p w:rsidR="0030303F" w:rsidRDefault="0030303F" w:rsidP="00B5432E">
            <w:pPr>
              <w:pStyle w:val="ConsPlusNormal"/>
            </w:pPr>
            <w:r>
              <w:t>- услуги по предоставлению возможностей для деятельности религиозных заведений;</w:t>
            </w:r>
          </w:p>
          <w:p w:rsidR="0030303F" w:rsidRDefault="0030303F" w:rsidP="00B5432E">
            <w:pPr>
              <w:pStyle w:val="ConsPlusNormal"/>
            </w:pPr>
            <w:r>
              <w:t>- услуги по финансовой поддержке деятельности в области отдыха и культуры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музеев и прочие услуги в области культуры, см. </w:t>
            </w:r>
            <w:hyperlink w:anchor="Par48229" w:tooltip="91" w:history="1">
              <w:r>
                <w:rPr>
                  <w:color w:val="0000FF"/>
                </w:rPr>
                <w:t>раздел 91</w:t>
              </w:r>
            </w:hyperlink>
            <w:r>
              <w:t>;</w:t>
            </w:r>
          </w:p>
          <w:p w:rsidR="0030303F" w:rsidRDefault="0030303F" w:rsidP="00B5432E">
            <w:pPr>
              <w:pStyle w:val="ConsPlusNormal"/>
            </w:pPr>
            <w:r>
              <w:t xml:space="preserve">- услуги библиотек и архивов, управляемых правительством, см. </w:t>
            </w:r>
            <w:hyperlink w:anchor="Par48235" w:tooltip="91.01.1" w:history="1">
              <w:r>
                <w:rPr>
                  <w:color w:val="0000FF"/>
                </w:rPr>
                <w:t>91.01.1</w:t>
              </w:r>
            </w:hyperlink>
            <w:r>
              <w:t>;</w:t>
            </w:r>
          </w:p>
          <w:p w:rsidR="0030303F" w:rsidRDefault="0030303F" w:rsidP="00B5432E">
            <w:pPr>
              <w:pStyle w:val="ConsPlusNormal"/>
            </w:pPr>
            <w:r>
              <w:t xml:space="preserve">- прочие услуги по организации отдыха, см. </w:t>
            </w:r>
            <w:hyperlink w:anchor="Par48328" w:tooltip="92" w:history="1">
              <w:r>
                <w:rPr>
                  <w:color w:val="0000FF"/>
                </w:rPr>
                <w:t>92.00</w:t>
              </w:r>
            </w:hyperlink>
            <w:r>
              <w:t xml:space="preserve">, </w:t>
            </w:r>
            <w:hyperlink w:anchor="Par48487" w:tooltip="93.21" w:history="1">
              <w:r>
                <w:rPr>
                  <w:color w:val="0000FF"/>
                </w:rPr>
                <w:t>93.21</w:t>
              </w:r>
            </w:hyperlink>
            <w:r>
              <w:t xml:space="preserve">, </w:t>
            </w:r>
            <w:hyperlink w:anchor="Par48500" w:tooltip="93.29" w:history="1">
              <w:r>
                <w:rPr>
                  <w:color w:val="0000FF"/>
                </w:rPr>
                <w:t>93.29</w:t>
              </w:r>
            </w:hyperlink>
            <w:r>
              <w:t>;</w:t>
            </w:r>
          </w:p>
          <w:p w:rsidR="0030303F" w:rsidRDefault="0030303F" w:rsidP="00B5432E">
            <w:pPr>
              <w:pStyle w:val="ConsPlusNormal"/>
            </w:pPr>
            <w:r>
              <w:t xml:space="preserve">- услуги по обеспечению функционирования спортивных сооружений, см. </w:t>
            </w:r>
            <w:hyperlink w:anchor="Par48403" w:tooltip="93.11.10" w:history="1">
              <w:r>
                <w:rPr>
                  <w:color w:val="0000FF"/>
                </w:rPr>
                <w:t>93.11.10</w:t>
              </w:r>
            </w:hyperlink>
            <w:r>
              <w:t>;</w:t>
            </w:r>
          </w:p>
          <w:p w:rsidR="0030303F" w:rsidRDefault="0030303F" w:rsidP="00B5432E">
            <w:pPr>
              <w:pStyle w:val="ConsPlusNormal"/>
            </w:pPr>
            <w:r>
              <w:t xml:space="preserve">- услуги по содействию проведению и организации спортивных мероприятий, см. </w:t>
            </w:r>
            <w:hyperlink w:anchor="Par48421" w:tooltip="93.12.10" w:history="1">
              <w:r>
                <w:rPr>
                  <w:color w:val="0000FF"/>
                </w:rPr>
                <w:t>93.12.10</w:t>
              </w:r>
            </w:hyperlink>
            <w:r>
              <w:t xml:space="preserve">, </w:t>
            </w:r>
            <w:hyperlink w:anchor="Par48445" w:tooltip="93.19.11" w:history="1">
              <w:r>
                <w:rPr>
                  <w:color w:val="0000FF"/>
                </w:rPr>
                <w:t>93.19.11</w:t>
              </w:r>
            </w:hyperlink>
          </w:p>
        </w:tc>
      </w:tr>
      <w:tr w:rsidR="0030303F" w:rsidTr="00B5432E">
        <w:tc>
          <w:tcPr>
            <w:tcW w:w="2239" w:type="dxa"/>
          </w:tcPr>
          <w:p w:rsidR="0030303F" w:rsidRDefault="0030303F" w:rsidP="00B5432E">
            <w:pPr>
              <w:pStyle w:val="ConsPlusNormal"/>
            </w:pPr>
            <w:r>
              <w:t>84.12.14.000</w:t>
            </w:r>
          </w:p>
        </w:tc>
        <w:tc>
          <w:tcPr>
            <w:tcW w:w="6803" w:type="dxa"/>
          </w:tcPr>
          <w:p w:rsidR="0030303F" w:rsidRDefault="0030303F" w:rsidP="00B5432E">
            <w:pPr>
              <w:pStyle w:val="ConsPlusNormal"/>
            </w:pPr>
            <w:r>
              <w:t>Услуги государственного управления в областях организованного отдыха, культуры и религии</w:t>
            </w:r>
          </w:p>
        </w:tc>
      </w:tr>
      <w:tr w:rsidR="0030303F" w:rsidTr="00B5432E">
        <w:tc>
          <w:tcPr>
            <w:tcW w:w="2239" w:type="dxa"/>
          </w:tcPr>
          <w:p w:rsidR="0030303F" w:rsidRDefault="0030303F" w:rsidP="00B5432E">
            <w:pPr>
              <w:pStyle w:val="ConsPlusNormal"/>
            </w:pPr>
            <w:r>
              <w:t>84.13</w:t>
            </w:r>
          </w:p>
        </w:tc>
        <w:tc>
          <w:tcPr>
            <w:tcW w:w="6803" w:type="dxa"/>
          </w:tcPr>
          <w:p w:rsidR="0030303F" w:rsidRDefault="0030303F" w:rsidP="00B5432E">
            <w:pPr>
              <w:pStyle w:val="ConsPlusNormal"/>
            </w:pPr>
            <w:r>
              <w:t>Услуги государственного управления по повышению эффективности коммерческой деятельности предприятий</w:t>
            </w:r>
          </w:p>
        </w:tc>
      </w:tr>
      <w:tr w:rsidR="0030303F" w:rsidTr="00B5432E">
        <w:tc>
          <w:tcPr>
            <w:tcW w:w="2239" w:type="dxa"/>
          </w:tcPr>
          <w:p w:rsidR="0030303F" w:rsidRDefault="0030303F" w:rsidP="00B5432E">
            <w:pPr>
              <w:pStyle w:val="ConsPlusNormal"/>
            </w:pPr>
            <w:bookmarkStart w:id="495" w:name="Par47032"/>
            <w:bookmarkEnd w:id="495"/>
            <w:r>
              <w:t>84.13.1</w:t>
            </w:r>
          </w:p>
        </w:tc>
        <w:tc>
          <w:tcPr>
            <w:tcW w:w="6803" w:type="dxa"/>
          </w:tcPr>
          <w:p w:rsidR="0030303F" w:rsidRDefault="0030303F" w:rsidP="00B5432E">
            <w:pPr>
              <w:pStyle w:val="ConsPlusNormal"/>
            </w:pPr>
            <w:r>
              <w:t>Услуги государственного управления по повышению эффективности коммерческой деятельности предприятий</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30303F" w:rsidRDefault="0030303F" w:rsidP="00B5432E">
            <w:pPr>
              <w:pStyle w:val="ConsPlusNormal"/>
            </w:pPr>
            <w:r>
              <w:t>- дополнительные услуги и услуги по распространению информации по нижеуказанным вопросам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научных исследований и экспериментальных разработок, см. </w:t>
            </w:r>
            <w:hyperlink w:anchor="Par45063" w:tooltip="72" w:history="1">
              <w:r>
                <w:rPr>
                  <w:color w:val="0000FF"/>
                </w:rPr>
                <w:t>раздел 72</w:t>
              </w:r>
            </w:hyperlink>
          </w:p>
        </w:tc>
      </w:tr>
      <w:tr w:rsidR="0030303F" w:rsidTr="00B5432E">
        <w:tc>
          <w:tcPr>
            <w:tcW w:w="2239" w:type="dxa"/>
          </w:tcPr>
          <w:p w:rsidR="0030303F" w:rsidRDefault="0030303F" w:rsidP="00B5432E">
            <w:pPr>
              <w:pStyle w:val="ConsPlusNormal"/>
            </w:pPr>
            <w:r>
              <w:t>84.13.11</w:t>
            </w:r>
          </w:p>
        </w:tc>
        <w:tc>
          <w:tcPr>
            <w:tcW w:w="6803" w:type="dxa"/>
          </w:tcPr>
          <w:p w:rsidR="0030303F" w:rsidRDefault="0030303F" w:rsidP="00B5432E">
            <w:pPr>
              <w:pStyle w:val="ConsPlusNormal"/>
            </w:pPr>
            <w:r>
              <w:t>Услуги государственного управления, связанные с сельским хозяйством, лесным хозяйством, рыболовством и охотой</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30303F" w:rsidRDefault="0030303F" w:rsidP="00B5432E">
            <w:pPr>
              <w:pStyle w:val="ConsPlusNormal"/>
            </w:pPr>
            <w:r>
              <w:t xml:space="preserve">-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w:t>
            </w:r>
            <w:r>
              <w:lastRenderedPageBreak/>
              <w:t>болезней растений или прочих вредоносных факторов и борьбы с ними, контроля за сельскохозяйственными культурами и их улучшением;</w:t>
            </w:r>
          </w:p>
          <w:p w:rsidR="0030303F" w:rsidRDefault="0030303F" w:rsidP="00B5432E">
            <w:pPr>
              <w:pStyle w:val="ConsPlusNormal"/>
            </w:pPr>
            <w: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30303F" w:rsidTr="00B5432E">
        <w:tc>
          <w:tcPr>
            <w:tcW w:w="2239" w:type="dxa"/>
          </w:tcPr>
          <w:p w:rsidR="0030303F" w:rsidRDefault="0030303F" w:rsidP="00B5432E">
            <w:pPr>
              <w:pStyle w:val="ConsPlusNormal"/>
            </w:pPr>
            <w:r>
              <w:lastRenderedPageBreak/>
              <w:t>84.13.11.000</w:t>
            </w:r>
          </w:p>
        </w:tc>
        <w:tc>
          <w:tcPr>
            <w:tcW w:w="6803" w:type="dxa"/>
          </w:tcPr>
          <w:p w:rsidR="0030303F" w:rsidRDefault="0030303F" w:rsidP="00B5432E">
            <w:pPr>
              <w:pStyle w:val="ConsPlusNormal"/>
            </w:pPr>
            <w:r>
              <w:t>Услуги государственного управления, связанные с сельским хозяйством, лесным хозяйством, рыболовством и охотой</w:t>
            </w:r>
          </w:p>
        </w:tc>
      </w:tr>
      <w:tr w:rsidR="0030303F" w:rsidTr="00B5432E">
        <w:tc>
          <w:tcPr>
            <w:tcW w:w="2239" w:type="dxa"/>
          </w:tcPr>
          <w:p w:rsidR="0030303F" w:rsidRDefault="0030303F" w:rsidP="00B5432E">
            <w:pPr>
              <w:pStyle w:val="ConsPlusNormal"/>
            </w:pPr>
            <w:bookmarkStart w:id="496" w:name="Par47047"/>
            <w:bookmarkEnd w:id="496"/>
            <w:r>
              <w:t>84.13.12</w:t>
            </w:r>
          </w:p>
        </w:tc>
        <w:tc>
          <w:tcPr>
            <w:tcW w:w="6803" w:type="dxa"/>
          </w:tcPr>
          <w:p w:rsidR="0030303F" w:rsidRDefault="0030303F" w:rsidP="00B5432E">
            <w:pPr>
              <w:pStyle w:val="ConsPlusNormal"/>
            </w:pPr>
            <w:r>
              <w:t>Услуги государственного управления, связанные с топливно-энергетической отраслью</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30303F" w:rsidTr="00B5432E">
        <w:tc>
          <w:tcPr>
            <w:tcW w:w="2239" w:type="dxa"/>
          </w:tcPr>
          <w:p w:rsidR="0030303F" w:rsidRDefault="0030303F" w:rsidP="00B5432E">
            <w:pPr>
              <w:pStyle w:val="ConsPlusNormal"/>
            </w:pPr>
            <w:r>
              <w:t>84.13.12.000</w:t>
            </w:r>
          </w:p>
        </w:tc>
        <w:tc>
          <w:tcPr>
            <w:tcW w:w="6803" w:type="dxa"/>
          </w:tcPr>
          <w:p w:rsidR="0030303F" w:rsidRDefault="0030303F" w:rsidP="00B5432E">
            <w:pPr>
              <w:pStyle w:val="ConsPlusNormal"/>
            </w:pPr>
            <w:r>
              <w:t>Услуги государственного управления, связанные с топливно-энергетической отраслью</w:t>
            </w:r>
          </w:p>
        </w:tc>
      </w:tr>
      <w:tr w:rsidR="0030303F" w:rsidTr="00B5432E">
        <w:tc>
          <w:tcPr>
            <w:tcW w:w="2239" w:type="dxa"/>
          </w:tcPr>
          <w:p w:rsidR="0030303F" w:rsidRDefault="0030303F" w:rsidP="00B5432E">
            <w:pPr>
              <w:pStyle w:val="ConsPlusNormal"/>
            </w:pPr>
            <w:r>
              <w:t>84.13.13</w:t>
            </w:r>
          </w:p>
        </w:tc>
        <w:tc>
          <w:tcPr>
            <w:tcW w:w="6803" w:type="dxa"/>
          </w:tcPr>
          <w:p w:rsidR="0030303F" w:rsidRDefault="0030303F" w:rsidP="00B5432E">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административные услуги, связанные с минеральным топливом, см. </w:t>
            </w:r>
            <w:hyperlink w:anchor="Par47047" w:tooltip="84.13.12" w:history="1">
              <w:r>
                <w:rPr>
                  <w:color w:val="0000FF"/>
                </w:rPr>
                <w:t>84.13.12</w:t>
              </w:r>
            </w:hyperlink>
          </w:p>
        </w:tc>
      </w:tr>
      <w:tr w:rsidR="0030303F" w:rsidTr="00B5432E">
        <w:tc>
          <w:tcPr>
            <w:tcW w:w="2239" w:type="dxa"/>
          </w:tcPr>
          <w:p w:rsidR="0030303F" w:rsidRDefault="0030303F" w:rsidP="00B5432E">
            <w:pPr>
              <w:pStyle w:val="ConsPlusNormal"/>
            </w:pPr>
            <w:r>
              <w:t>84.13.13.000</w:t>
            </w:r>
          </w:p>
        </w:tc>
        <w:tc>
          <w:tcPr>
            <w:tcW w:w="6803" w:type="dxa"/>
          </w:tcPr>
          <w:p w:rsidR="0030303F" w:rsidRDefault="0030303F" w:rsidP="00B5432E">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30303F" w:rsidTr="00B5432E">
        <w:tc>
          <w:tcPr>
            <w:tcW w:w="2239" w:type="dxa"/>
          </w:tcPr>
          <w:p w:rsidR="0030303F" w:rsidRDefault="0030303F" w:rsidP="00B5432E">
            <w:pPr>
              <w:pStyle w:val="ConsPlusNormal"/>
            </w:pPr>
            <w:bookmarkStart w:id="497" w:name="Par47061"/>
            <w:bookmarkEnd w:id="497"/>
            <w:r>
              <w:t>84.13.14</w:t>
            </w:r>
          </w:p>
        </w:tc>
        <w:tc>
          <w:tcPr>
            <w:tcW w:w="6803" w:type="dxa"/>
          </w:tcPr>
          <w:p w:rsidR="0030303F" w:rsidRDefault="0030303F" w:rsidP="00B5432E">
            <w:pPr>
              <w:pStyle w:val="ConsPlusNormal"/>
            </w:pPr>
            <w:r>
              <w:t>Услуги государственного управления, связанные с транспортом и связью</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30303F" w:rsidRDefault="0030303F" w:rsidP="00B5432E">
            <w:pPr>
              <w:pStyle w:val="ConsPlusNormal"/>
            </w:pPr>
            <w:r>
              <w:lastRenderedPageBreak/>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30303F" w:rsidRDefault="0030303F" w:rsidP="00B5432E">
            <w:pPr>
              <w:pStyle w:val="ConsPlusNormal"/>
            </w:pPr>
            <w: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30303F" w:rsidRDefault="0030303F" w:rsidP="00B5432E">
            <w:pPr>
              <w:pStyle w:val="ConsPlusNormal"/>
            </w:pPr>
            <w:r>
              <w:t>- административные услуги, касающиеся связи, т.е. почтовой, телефонной, телеграфной, кабельной и беспроводной систем связи и спутников связи;</w:t>
            </w:r>
          </w:p>
          <w:p w:rsidR="0030303F" w:rsidRDefault="0030303F" w:rsidP="00B5432E">
            <w:pPr>
              <w:pStyle w:val="ConsPlusNormal"/>
            </w:pPr>
            <w:r>
              <w:t>- услуги, связанные с планированием, развитием, эксплуатацией и модернизацией систем связи;</w:t>
            </w:r>
          </w:p>
          <w:p w:rsidR="0030303F" w:rsidRDefault="0030303F" w:rsidP="00B5432E">
            <w:pPr>
              <w:pStyle w:val="ConsPlusNormal"/>
            </w:pPr>
            <w:r>
              <w:t>- услуги, касающиеся разработки положений для этих систем и контроля за их применением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регулированию движения на автомобильных дорогах и водных путях, осуществляемых органами полиции, см. </w:t>
            </w:r>
            <w:hyperlink w:anchor="Par47248" w:tooltip="84.24.11" w:history="1">
              <w:r>
                <w:rPr>
                  <w:color w:val="0000FF"/>
                </w:rPr>
                <w:t>84.24.11</w:t>
              </w:r>
            </w:hyperlink>
          </w:p>
        </w:tc>
      </w:tr>
      <w:tr w:rsidR="0030303F" w:rsidTr="00B5432E">
        <w:tc>
          <w:tcPr>
            <w:tcW w:w="2239" w:type="dxa"/>
          </w:tcPr>
          <w:p w:rsidR="0030303F" w:rsidRDefault="0030303F" w:rsidP="00B5432E">
            <w:pPr>
              <w:pStyle w:val="ConsPlusNormal"/>
            </w:pPr>
            <w:r>
              <w:lastRenderedPageBreak/>
              <w:t>84.13.14.000</w:t>
            </w:r>
          </w:p>
        </w:tc>
        <w:tc>
          <w:tcPr>
            <w:tcW w:w="6803" w:type="dxa"/>
          </w:tcPr>
          <w:p w:rsidR="0030303F" w:rsidRDefault="0030303F" w:rsidP="00B5432E">
            <w:pPr>
              <w:pStyle w:val="ConsPlusNormal"/>
            </w:pPr>
            <w:r>
              <w:t>Услуги государственного управления, связанные с транспортом и связью</w:t>
            </w:r>
          </w:p>
        </w:tc>
      </w:tr>
      <w:tr w:rsidR="0030303F" w:rsidTr="00B5432E">
        <w:tc>
          <w:tcPr>
            <w:tcW w:w="2239" w:type="dxa"/>
          </w:tcPr>
          <w:p w:rsidR="0030303F" w:rsidRDefault="0030303F" w:rsidP="00B5432E">
            <w:pPr>
              <w:pStyle w:val="ConsPlusNormal"/>
            </w:pPr>
            <w:r>
              <w:t>84.13.15</w:t>
            </w:r>
          </w:p>
        </w:tc>
        <w:tc>
          <w:tcPr>
            <w:tcW w:w="6803" w:type="dxa"/>
          </w:tcPr>
          <w:p w:rsidR="0030303F" w:rsidRDefault="0030303F" w:rsidP="00B5432E">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связанные с отраслями распределения, хранения, складирования и гостиницами и ресторанами;</w:t>
            </w:r>
          </w:p>
          <w:p w:rsidR="0030303F" w:rsidRDefault="0030303F" w:rsidP="00B5432E">
            <w:pPr>
              <w:pStyle w:val="ConsPlusNormal"/>
            </w:pPr>
            <w: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30303F" w:rsidRDefault="0030303F" w:rsidP="00B5432E">
            <w:pPr>
              <w:pStyle w:val="ConsPlusNormal"/>
            </w:pPr>
            <w:r>
              <w:t>- административные услуги, связанные с проектированием и строительством помещений гостиниц и ресторанов</w:t>
            </w:r>
          </w:p>
        </w:tc>
      </w:tr>
      <w:tr w:rsidR="0030303F" w:rsidTr="00B5432E">
        <w:tc>
          <w:tcPr>
            <w:tcW w:w="2239" w:type="dxa"/>
          </w:tcPr>
          <w:p w:rsidR="0030303F" w:rsidRDefault="0030303F" w:rsidP="00B5432E">
            <w:pPr>
              <w:pStyle w:val="ConsPlusNormal"/>
            </w:pPr>
            <w:r>
              <w:t>84.13.15.000</w:t>
            </w:r>
          </w:p>
        </w:tc>
        <w:tc>
          <w:tcPr>
            <w:tcW w:w="6803" w:type="dxa"/>
          </w:tcPr>
          <w:p w:rsidR="0030303F" w:rsidRDefault="0030303F" w:rsidP="00B5432E">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tc>
      </w:tr>
      <w:tr w:rsidR="0030303F" w:rsidTr="00B5432E">
        <w:tc>
          <w:tcPr>
            <w:tcW w:w="2239" w:type="dxa"/>
          </w:tcPr>
          <w:p w:rsidR="0030303F" w:rsidRDefault="0030303F" w:rsidP="00B5432E">
            <w:pPr>
              <w:pStyle w:val="ConsPlusNormal"/>
            </w:pPr>
            <w:r>
              <w:t>84.13.16</w:t>
            </w:r>
          </w:p>
        </w:tc>
        <w:tc>
          <w:tcPr>
            <w:tcW w:w="6803" w:type="dxa"/>
          </w:tcPr>
          <w:p w:rsidR="0030303F" w:rsidRDefault="0030303F" w:rsidP="00B5432E">
            <w:pPr>
              <w:pStyle w:val="ConsPlusNormal"/>
            </w:pPr>
            <w:r>
              <w:t>Услуги государственного управления, связанные с вопросами туризма</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связанные с туризмом и содействием его развитию;</w:t>
            </w:r>
          </w:p>
          <w:p w:rsidR="0030303F" w:rsidRDefault="0030303F" w:rsidP="00B5432E">
            <w:pPr>
              <w:pStyle w:val="ConsPlusNormal"/>
            </w:pPr>
            <w: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обеспечению функционирования туристических агентств, </w:t>
            </w:r>
            <w:r>
              <w:lastRenderedPageBreak/>
              <w:t xml:space="preserve">см. </w:t>
            </w:r>
            <w:hyperlink w:anchor="Par46373" w:tooltip="79.90.12" w:history="1">
              <w:r>
                <w:rPr>
                  <w:color w:val="0000FF"/>
                </w:rPr>
                <w:t>79.90.12</w:t>
              </w:r>
            </w:hyperlink>
          </w:p>
        </w:tc>
      </w:tr>
      <w:tr w:rsidR="0030303F" w:rsidTr="00B5432E">
        <w:tc>
          <w:tcPr>
            <w:tcW w:w="2239" w:type="dxa"/>
          </w:tcPr>
          <w:p w:rsidR="0030303F" w:rsidRDefault="0030303F" w:rsidP="00B5432E">
            <w:pPr>
              <w:pStyle w:val="ConsPlusNormal"/>
            </w:pPr>
            <w:r>
              <w:lastRenderedPageBreak/>
              <w:t>84.13.16.000</w:t>
            </w:r>
          </w:p>
        </w:tc>
        <w:tc>
          <w:tcPr>
            <w:tcW w:w="6803" w:type="dxa"/>
          </w:tcPr>
          <w:p w:rsidR="0030303F" w:rsidRDefault="0030303F" w:rsidP="00B5432E">
            <w:pPr>
              <w:pStyle w:val="ConsPlusNormal"/>
            </w:pPr>
            <w:r>
              <w:t>Услуги государственного управления, связанные с вопросами туризма</w:t>
            </w:r>
          </w:p>
        </w:tc>
      </w:tr>
      <w:tr w:rsidR="0030303F" w:rsidTr="00B5432E">
        <w:tc>
          <w:tcPr>
            <w:tcW w:w="2239" w:type="dxa"/>
          </w:tcPr>
          <w:p w:rsidR="0030303F" w:rsidRDefault="0030303F" w:rsidP="00B5432E">
            <w:pPr>
              <w:pStyle w:val="ConsPlusNormal"/>
            </w:pPr>
            <w:r>
              <w:t>84.13.17</w:t>
            </w:r>
          </w:p>
        </w:tc>
        <w:tc>
          <w:tcPr>
            <w:tcW w:w="6803" w:type="dxa"/>
          </w:tcPr>
          <w:p w:rsidR="0030303F" w:rsidRDefault="0030303F" w:rsidP="00B5432E">
            <w:pPr>
              <w:pStyle w:val="ConsPlusNormal"/>
            </w:pPr>
            <w:r>
              <w:t>Услуги государственного управления, связанные с многоцелевыми проектами развития</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30303F" w:rsidRDefault="0030303F" w:rsidP="00B5432E">
            <w:pPr>
              <w:pStyle w:val="ConsPlusNormal"/>
            </w:pPr>
            <w: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30303F" w:rsidTr="00B5432E">
        <w:tc>
          <w:tcPr>
            <w:tcW w:w="2239" w:type="dxa"/>
          </w:tcPr>
          <w:p w:rsidR="0030303F" w:rsidRDefault="0030303F" w:rsidP="00B5432E">
            <w:pPr>
              <w:pStyle w:val="ConsPlusNormal"/>
            </w:pPr>
            <w:r>
              <w:t>84.13.17.000</w:t>
            </w:r>
          </w:p>
        </w:tc>
        <w:tc>
          <w:tcPr>
            <w:tcW w:w="6803" w:type="dxa"/>
          </w:tcPr>
          <w:p w:rsidR="0030303F" w:rsidRDefault="0030303F" w:rsidP="00B5432E">
            <w:pPr>
              <w:pStyle w:val="ConsPlusNormal"/>
            </w:pPr>
            <w:r>
              <w:t>Услуги государственного управления, связанные с многоцелевыми проектами развития</w:t>
            </w:r>
          </w:p>
        </w:tc>
      </w:tr>
      <w:tr w:rsidR="0030303F" w:rsidTr="00B5432E">
        <w:tc>
          <w:tcPr>
            <w:tcW w:w="2239" w:type="dxa"/>
          </w:tcPr>
          <w:p w:rsidR="0030303F" w:rsidRDefault="0030303F" w:rsidP="00B5432E">
            <w:pPr>
              <w:pStyle w:val="ConsPlusNormal"/>
            </w:pPr>
            <w:r>
              <w:t>84.13.18</w:t>
            </w:r>
          </w:p>
        </w:tc>
        <w:tc>
          <w:tcPr>
            <w:tcW w:w="6803" w:type="dxa"/>
          </w:tcPr>
          <w:p w:rsidR="0030303F" w:rsidRDefault="0030303F" w:rsidP="00B5432E">
            <w:pPr>
              <w:pStyle w:val="ConsPlusNormal"/>
            </w:pPr>
            <w:r>
              <w:t>Услуги государственного управления общие, связанные с вопросами экономики, торговли и рабочей силы</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30303F" w:rsidRDefault="0030303F" w:rsidP="00B5432E">
            <w:pPr>
              <w:pStyle w:val="ConsPlusNormal"/>
            </w:pPr>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30303F" w:rsidRDefault="0030303F" w:rsidP="00B5432E">
            <w:pPr>
              <w:pStyle w:val="ConsPlusNormal"/>
            </w:pPr>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30303F" w:rsidTr="00B5432E">
        <w:tc>
          <w:tcPr>
            <w:tcW w:w="2239" w:type="dxa"/>
          </w:tcPr>
          <w:p w:rsidR="0030303F" w:rsidRDefault="0030303F" w:rsidP="00B5432E">
            <w:pPr>
              <w:pStyle w:val="ConsPlusNormal"/>
            </w:pPr>
            <w:r>
              <w:t>84.13.18.000</w:t>
            </w:r>
          </w:p>
        </w:tc>
        <w:tc>
          <w:tcPr>
            <w:tcW w:w="6803" w:type="dxa"/>
          </w:tcPr>
          <w:p w:rsidR="0030303F" w:rsidRDefault="0030303F" w:rsidP="00B5432E">
            <w:pPr>
              <w:pStyle w:val="ConsPlusNormal"/>
            </w:pPr>
            <w:r>
              <w:t>Услуги государственного управления общие, связанные с вопросами экономики, торговли и рабочей силы</w:t>
            </w:r>
          </w:p>
        </w:tc>
      </w:tr>
      <w:tr w:rsidR="0030303F" w:rsidTr="00B5432E">
        <w:tc>
          <w:tcPr>
            <w:tcW w:w="2239" w:type="dxa"/>
          </w:tcPr>
          <w:p w:rsidR="0030303F" w:rsidRDefault="0030303F" w:rsidP="00B5432E">
            <w:pPr>
              <w:pStyle w:val="ConsPlusNormal"/>
            </w:pPr>
            <w:r>
              <w:t>84.2</w:t>
            </w:r>
          </w:p>
        </w:tc>
        <w:tc>
          <w:tcPr>
            <w:tcW w:w="6803" w:type="dxa"/>
          </w:tcPr>
          <w:p w:rsidR="0030303F" w:rsidRDefault="0030303F" w:rsidP="00B5432E">
            <w:pPr>
              <w:pStyle w:val="ConsPlusNormal"/>
            </w:pPr>
            <w:r>
              <w:t>Услуги государства обществу в целом</w:t>
            </w:r>
          </w:p>
        </w:tc>
      </w:tr>
      <w:tr w:rsidR="0030303F" w:rsidTr="00B5432E">
        <w:tc>
          <w:tcPr>
            <w:tcW w:w="2239" w:type="dxa"/>
          </w:tcPr>
          <w:p w:rsidR="0030303F" w:rsidRDefault="0030303F" w:rsidP="00B5432E">
            <w:pPr>
              <w:pStyle w:val="ConsPlusNormal"/>
            </w:pPr>
            <w:r>
              <w:t>84.21</w:t>
            </w:r>
          </w:p>
        </w:tc>
        <w:tc>
          <w:tcPr>
            <w:tcW w:w="6803" w:type="dxa"/>
          </w:tcPr>
          <w:p w:rsidR="0030303F" w:rsidRDefault="0030303F" w:rsidP="00B5432E">
            <w:pPr>
              <w:pStyle w:val="ConsPlusNormal"/>
            </w:pPr>
            <w:r>
              <w:t>Услуги в области международных отношений</w:t>
            </w:r>
          </w:p>
        </w:tc>
      </w:tr>
      <w:tr w:rsidR="0030303F" w:rsidTr="00B5432E">
        <w:tc>
          <w:tcPr>
            <w:tcW w:w="2239" w:type="dxa"/>
          </w:tcPr>
          <w:p w:rsidR="0030303F" w:rsidRDefault="0030303F" w:rsidP="00B5432E">
            <w:pPr>
              <w:pStyle w:val="ConsPlusNormal"/>
            </w:pPr>
            <w:r>
              <w:t>84.21.1</w:t>
            </w:r>
          </w:p>
        </w:tc>
        <w:tc>
          <w:tcPr>
            <w:tcW w:w="6803" w:type="dxa"/>
          </w:tcPr>
          <w:p w:rsidR="0030303F" w:rsidRDefault="0030303F" w:rsidP="00B5432E">
            <w:pPr>
              <w:pStyle w:val="ConsPlusNormal"/>
            </w:pPr>
            <w:r>
              <w:t>Услуги в области международных отношений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оказанию международной помощи беженцам в результате стихийных бедствий или конфликтов, см. </w:t>
            </w:r>
            <w:hyperlink w:anchor="Par48099" w:tooltip="88.99.19" w:history="1">
              <w:r>
                <w:rPr>
                  <w:color w:val="0000FF"/>
                </w:rPr>
                <w:t>88.99.19</w:t>
              </w:r>
            </w:hyperlink>
          </w:p>
        </w:tc>
      </w:tr>
      <w:tr w:rsidR="0030303F" w:rsidTr="00B5432E">
        <w:tc>
          <w:tcPr>
            <w:tcW w:w="2239" w:type="dxa"/>
          </w:tcPr>
          <w:p w:rsidR="0030303F" w:rsidRDefault="0030303F" w:rsidP="00B5432E">
            <w:pPr>
              <w:pStyle w:val="ConsPlusNormal"/>
            </w:pPr>
            <w:r>
              <w:t>84.21.11</w:t>
            </w:r>
          </w:p>
        </w:tc>
        <w:tc>
          <w:tcPr>
            <w:tcW w:w="6803" w:type="dxa"/>
          </w:tcPr>
          <w:p w:rsidR="0030303F" w:rsidRDefault="0030303F" w:rsidP="00B5432E">
            <w:pPr>
              <w:pStyle w:val="ConsPlusNormal"/>
            </w:pPr>
            <w:r>
              <w:t>Услуги государственного управления, связанные с иностранными делами, дипломатические и консульские услуги за границей</w:t>
            </w:r>
          </w:p>
          <w:p w:rsidR="0030303F" w:rsidRDefault="0030303F" w:rsidP="00B5432E">
            <w:pPr>
              <w:pStyle w:val="ConsPlusNormal"/>
            </w:pPr>
            <w:r>
              <w:t>Эта группировка включает:</w:t>
            </w:r>
          </w:p>
          <w:p w:rsidR="0030303F" w:rsidRDefault="0030303F" w:rsidP="00B5432E">
            <w:pPr>
              <w:pStyle w:val="ConsPlusNormal"/>
            </w:pPr>
            <w:r>
              <w:t xml:space="preserve">- государственные административные и оперативные услуги для </w:t>
            </w:r>
            <w:r>
              <w:lastRenderedPageBreak/>
              <w:t>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30303F" w:rsidRDefault="0030303F" w:rsidP="00B5432E">
            <w:pPr>
              <w:pStyle w:val="ConsPlusNormal"/>
            </w:pPr>
            <w: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30303F" w:rsidTr="00B5432E">
        <w:tc>
          <w:tcPr>
            <w:tcW w:w="2239" w:type="dxa"/>
          </w:tcPr>
          <w:p w:rsidR="0030303F" w:rsidRDefault="0030303F" w:rsidP="00B5432E">
            <w:pPr>
              <w:pStyle w:val="ConsPlusNormal"/>
            </w:pPr>
            <w:r>
              <w:lastRenderedPageBreak/>
              <w:t>84.21.11.000</w:t>
            </w:r>
          </w:p>
        </w:tc>
        <w:tc>
          <w:tcPr>
            <w:tcW w:w="6803" w:type="dxa"/>
          </w:tcPr>
          <w:p w:rsidR="0030303F" w:rsidRDefault="0030303F" w:rsidP="00B5432E">
            <w:pPr>
              <w:pStyle w:val="ConsPlusNormal"/>
            </w:pPr>
            <w:r>
              <w:t>Услуги государственного управления, связанные с иностранными делами, дипломатические и консульские услуги за границей</w:t>
            </w:r>
          </w:p>
        </w:tc>
      </w:tr>
      <w:tr w:rsidR="0030303F" w:rsidTr="00B5432E">
        <w:tc>
          <w:tcPr>
            <w:tcW w:w="2239" w:type="dxa"/>
          </w:tcPr>
          <w:p w:rsidR="0030303F" w:rsidRDefault="0030303F" w:rsidP="00B5432E">
            <w:pPr>
              <w:pStyle w:val="ConsPlusNormal"/>
            </w:pPr>
            <w:r>
              <w:t>84.21.12</w:t>
            </w:r>
          </w:p>
        </w:tc>
        <w:tc>
          <w:tcPr>
            <w:tcW w:w="6803" w:type="dxa"/>
          </w:tcPr>
          <w:p w:rsidR="0030303F" w:rsidRDefault="0030303F" w:rsidP="00B5432E">
            <w:pPr>
              <w:pStyle w:val="ConsPlusNormal"/>
            </w:pPr>
            <w:r>
              <w:t>Услуги, связанные с иностранной экономической помощью</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30303F" w:rsidRDefault="0030303F" w:rsidP="00B5432E">
            <w:pPr>
              <w:pStyle w:val="ConsPlusNormal"/>
            </w:pPr>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30303F" w:rsidRDefault="0030303F" w:rsidP="00B5432E">
            <w:pPr>
              <w:pStyle w:val="ConsPlusNormal"/>
            </w:pPr>
            <w:r>
              <w:t>- предоставление или финансирование технической помощи и профессиональной подготовки;</w:t>
            </w:r>
          </w:p>
          <w:p w:rsidR="0030303F" w:rsidRDefault="0030303F" w:rsidP="00B5432E">
            <w:pPr>
              <w:pStyle w:val="ConsPlusNormal"/>
            </w:pPr>
            <w:r>
              <w:t>- деятельность миссий по оказанию экономической помощи, аккредитованных при иностранных правительствах</w:t>
            </w:r>
          </w:p>
        </w:tc>
      </w:tr>
      <w:tr w:rsidR="0030303F" w:rsidTr="00B5432E">
        <w:tc>
          <w:tcPr>
            <w:tcW w:w="2239" w:type="dxa"/>
          </w:tcPr>
          <w:p w:rsidR="0030303F" w:rsidRDefault="0030303F" w:rsidP="00B5432E">
            <w:pPr>
              <w:pStyle w:val="ConsPlusNormal"/>
            </w:pPr>
            <w:r>
              <w:t>84.21.12.000</w:t>
            </w:r>
          </w:p>
        </w:tc>
        <w:tc>
          <w:tcPr>
            <w:tcW w:w="6803" w:type="dxa"/>
          </w:tcPr>
          <w:p w:rsidR="0030303F" w:rsidRDefault="0030303F" w:rsidP="00B5432E">
            <w:pPr>
              <w:pStyle w:val="ConsPlusNormal"/>
            </w:pPr>
            <w:r>
              <w:t>Услуги, связанные с иностранной экономической помощью</w:t>
            </w:r>
          </w:p>
        </w:tc>
      </w:tr>
      <w:tr w:rsidR="0030303F" w:rsidTr="00B5432E">
        <w:tc>
          <w:tcPr>
            <w:tcW w:w="2239" w:type="dxa"/>
          </w:tcPr>
          <w:p w:rsidR="0030303F" w:rsidRDefault="0030303F" w:rsidP="00B5432E">
            <w:pPr>
              <w:pStyle w:val="ConsPlusNormal"/>
            </w:pPr>
            <w:bookmarkStart w:id="498" w:name="Par47130"/>
            <w:bookmarkEnd w:id="498"/>
            <w:r>
              <w:t>84.21.13</w:t>
            </w:r>
          </w:p>
        </w:tc>
        <w:tc>
          <w:tcPr>
            <w:tcW w:w="6803" w:type="dxa"/>
          </w:tcPr>
          <w:p w:rsidR="0030303F" w:rsidRDefault="0030303F" w:rsidP="00B5432E">
            <w:pPr>
              <w:pStyle w:val="ConsPlusNormal"/>
            </w:pPr>
            <w:r>
              <w:t>Услуги, связанные с иностранной военной помощью</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30303F" w:rsidTr="00B5432E">
        <w:tc>
          <w:tcPr>
            <w:tcW w:w="2239" w:type="dxa"/>
          </w:tcPr>
          <w:p w:rsidR="0030303F" w:rsidRDefault="0030303F" w:rsidP="00B5432E">
            <w:pPr>
              <w:pStyle w:val="ConsPlusNormal"/>
            </w:pPr>
            <w:r>
              <w:t>84.21.13.000</w:t>
            </w:r>
          </w:p>
        </w:tc>
        <w:tc>
          <w:tcPr>
            <w:tcW w:w="6803" w:type="dxa"/>
          </w:tcPr>
          <w:p w:rsidR="0030303F" w:rsidRDefault="0030303F" w:rsidP="00B5432E">
            <w:pPr>
              <w:pStyle w:val="ConsPlusNormal"/>
            </w:pPr>
            <w:r>
              <w:t>Услуги, связанные с иностранной военной помощью</w:t>
            </w:r>
          </w:p>
        </w:tc>
      </w:tr>
      <w:tr w:rsidR="0030303F" w:rsidTr="00B5432E">
        <w:tc>
          <w:tcPr>
            <w:tcW w:w="2239" w:type="dxa"/>
          </w:tcPr>
          <w:p w:rsidR="0030303F" w:rsidRDefault="0030303F" w:rsidP="00B5432E">
            <w:pPr>
              <w:pStyle w:val="ConsPlusNormal"/>
            </w:pPr>
            <w:r>
              <w:t>84.22</w:t>
            </w:r>
          </w:p>
        </w:tc>
        <w:tc>
          <w:tcPr>
            <w:tcW w:w="6803" w:type="dxa"/>
          </w:tcPr>
          <w:p w:rsidR="0030303F" w:rsidRDefault="0030303F" w:rsidP="00B5432E">
            <w:pPr>
              <w:pStyle w:val="ConsPlusNormal"/>
            </w:pPr>
            <w:r>
              <w:t>Услуги в области обеспечения военной безопасности</w:t>
            </w:r>
          </w:p>
        </w:tc>
      </w:tr>
      <w:tr w:rsidR="0030303F" w:rsidTr="00B5432E">
        <w:tc>
          <w:tcPr>
            <w:tcW w:w="2239" w:type="dxa"/>
          </w:tcPr>
          <w:p w:rsidR="0030303F" w:rsidRDefault="0030303F" w:rsidP="00B5432E">
            <w:pPr>
              <w:pStyle w:val="ConsPlusNormal"/>
            </w:pPr>
            <w:bookmarkStart w:id="499" w:name="Par47138"/>
            <w:bookmarkEnd w:id="499"/>
            <w:r>
              <w:t>84.22.1</w:t>
            </w:r>
          </w:p>
        </w:tc>
        <w:tc>
          <w:tcPr>
            <w:tcW w:w="6803" w:type="dxa"/>
          </w:tcPr>
          <w:p w:rsidR="0030303F" w:rsidRDefault="0030303F" w:rsidP="00B5432E">
            <w:pPr>
              <w:pStyle w:val="ConsPlusNormal"/>
            </w:pPr>
            <w:r>
              <w:t>Услуги в области обеспечения военной безопасности</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30303F" w:rsidTr="00B5432E">
        <w:tc>
          <w:tcPr>
            <w:tcW w:w="2239" w:type="dxa"/>
          </w:tcPr>
          <w:p w:rsidR="0030303F" w:rsidRDefault="0030303F" w:rsidP="00B5432E">
            <w:pPr>
              <w:pStyle w:val="ConsPlusNormal"/>
            </w:pPr>
            <w:bookmarkStart w:id="500" w:name="Par47142"/>
            <w:bookmarkEnd w:id="500"/>
            <w:r>
              <w:t>84.22.11</w:t>
            </w:r>
          </w:p>
        </w:tc>
        <w:tc>
          <w:tcPr>
            <w:tcW w:w="6803" w:type="dxa"/>
          </w:tcPr>
          <w:p w:rsidR="0030303F" w:rsidRDefault="0030303F" w:rsidP="00B5432E">
            <w:pPr>
              <w:pStyle w:val="ConsPlusNormal"/>
            </w:pPr>
            <w:r>
              <w:t>Услуги в области обеспечения военной безопасности</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связанные с вопросами военной обороны;</w:t>
            </w:r>
          </w:p>
          <w:p w:rsidR="0030303F" w:rsidRDefault="0030303F" w:rsidP="00B5432E">
            <w:pPr>
              <w:pStyle w:val="ConsPlusNormal"/>
            </w:pPr>
            <w:r>
              <w:t xml:space="preserve">-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w:t>
            </w:r>
            <w:r>
              <w:lastRenderedPageBreak/>
              <w:t>обороны;</w:t>
            </w:r>
          </w:p>
          <w:p w:rsidR="0030303F" w:rsidRDefault="0030303F" w:rsidP="00B5432E">
            <w:pPr>
              <w:pStyle w:val="ConsPlusNormal"/>
            </w:pPr>
            <w:r>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иностранной военной помощью, см. </w:t>
            </w:r>
            <w:hyperlink w:anchor="Par47130" w:tooltip="84.21.13" w:history="1">
              <w:r>
                <w:rPr>
                  <w:color w:val="0000FF"/>
                </w:rPr>
                <w:t>84.21.13</w:t>
              </w:r>
            </w:hyperlink>
            <w:r>
              <w:t>;</w:t>
            </w:r>
          </w:p>
          <w:p w:rsidR="0030303F" w:rsidRDefault="0030303F" w:rsidP="00B5432E">
            <w:pPr>
              <w:pStyle w:val="ConsPlusNormal"/>
            </w:pPr>
            <w:r>
              <w:t xml:space="preserve">- административные услуги, связанные с военными трибуналами, см. </w:t>
            </w:r>
            <w:hyperlink w:anchor="Par47180" w:tooltip="84.23.11" w:history="1">
              <w:r>
                <w:rPr>
                  <w:color w:val="0000FF"/>
                </w:rPr>
                <w:t>84.23.11</w:t>
              </w:r>
            </w:hyperlink>
            <w:r>
              <w:t>;</w:t>
            </w:r>
          </w:p>
          <w:p w:rsidR="0030303F" w:rsidRDefault="0030303F" w:rsidP="00B5432E">
            <w:pPr>
              <w:pStyle w:val="ConsPlusNormal"/>
            </w:pPr>
            <w:r>
              <w:t xml:space="preserve">- услуги в области образования, предоставляемые военными школами, колледжами и академиями, см. соответствующие категории </w:t>
            </w:r>
            <w:hyperlink w:anchor="Par47501" w:tooltip="85.3" w:history="1">
              <w:r>
                <w:rPr>
                  <w:color w:val="0000FF"/>
                </w:rPr>
                <w:t>85.3</w:t>
              </w:r>
            </w:hyperlink>
            <w:r>
              <w:t xml:space="preserve">, </w:t>
            </w:r>
            <w:hyperlink w:anchor="Par47511" w:tooltip="85.4" w:history="1">
              <w:r>
                <w:rPr>
                  <w:color w:val="0000FF"/>
                </w:rPr>
                <w:t>85.4</w:t>
              </w:r>
            </w:hyperlink>
            <w:r>
              <w:t>;</w:t>
            </w:r>
          </w:p>
          <w:p w:rsidR="0030303F" w:rsidRDefault="0030303F" w:rsidP="00B5432E">
            <w:pPr>
              <w:pStyle w:val="ConsPlusNormal"/>
            </w:pPr>
            <w:r>
              <w:t xml:space="preserve">- услуги военных госпиталей, см. </w:t>
            </w:r>
            <w:hyperlink w:anchor="Par47655" w:tooltip="86.10.1" w:history="1">
              <w:r>
                <w:rPr>
                  <w:color w:val="0000FF"/>
                </w:rPr>
                <w:t>86.10.1</w:t>
              </w:r>
            </w:hyperlink>
          </w:p>
        </w:tc>
      </w:tr>
      <w:tr w:rsidR="0030303F" w:rsidTr="00B5432E">
        <w:tc>
          <w:tcPr>
            <w:tcW w:w="2239" w:type="dxa"/>
          </w:tcPr>
          <w:p w:rsidR="0030303F" w:rsidRDefault="0030303F" w:rsidP="00B5432E">
            <w:pPr>
              <w:pStyle w:val="ConsPlusNormal"/>
            </w:pPr>
            <w:r>
              <w:lastRenderedPageBreak/>
              <w:t>84.22.11.000</w:t>
            </w:r>
          </w:p>
        </w:tc>
        <w:tc>
          <w:tcPr>
            <w:tcW w:w="6803" w:type="dxa"/>
          </w:tcPr>
          <w:p w:rsidR="0030303F" w:rsidRDefault="0030303F" w:rsidP="00B5432E">
            <w:pPr>
              <w:pStyle w:val="ConsPlusNormal"/>
            </w:pPr>
            <w:r>
              <w:t>Услуги в области обеспечения военной безопасности</w:t>
            </w:r>
          </w:p>
        </w:tc>
      </w:tr>
      <w:tr w:rsidR="0030303F" w:rsidTr="00B5432E">
        <w:tc>
          <w:tcPr>
            <w:tcW w:w="2239" w:type="dxa"/>
          </w:tcPr>
          <w:p w:rsidR="0030303F" w:rsidRDefault="0030303F" w:rsidP="00B5432E">
            <w:pPr>
              <w:pStyle w:val="ConsPlusNormal"/>
            </w:pPr>
            <w:r>
              <w:t>84.22.12</w:t>
            </w:r>
          </w:p>
        </w:tc>
        <w:tc>
          <w:tcPr>
            <w:tcW w:w="6803" w:type="dxa"/>
          </w:tcPr>
          <w:p w:rsidR="0030303F" w:rsidRDefault="0030303F" w:rsidP="00B5432E">
            <w:pPr>
              <w:pStyle w:val="ConsPlusNormal"/>
            </w:pPr>
            <w:r>
              <w:t>Услуги в области гражданской обороны</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оперативные и дополнительные услуги, связанные с силами гражданской обороны;</w:t>
            </w:r>
          </w:p>
          <w:p w:rsidR="0030303F" w:rsidRDefault="0030303F" w:rsidP="00B5432E">
            <w:pPr>
              <w:pStyle w:val="ConsPlusNormal"/>
            </w:pPr>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30303F" w:rsidRDefault="0030303F" w:rsidP="00B5432E">
            <w:pPr>
              <w:pStyle w:val="ConsPlusNormal"/>
            </w:pPr>
            <w:r>
              <w:t>- услуги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 Эта группировка не включает:</w:t>
            </w:r>
          </w:p>
          <w:p w:rsidR="0030303F" w:rsidRDefault="0030303F" w:rsidP="00B5432E">
            <w:pPr>
              <w:pStyle w:val="ConsPlusNormal"/>
            </w:pPr>
            <w:r>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ar47255" w:tooltip="84.24.19" w:history="1">
              <w:r>
                <w:rPr>
                  <w:color w:val="0000FF"/>
                </w:rPr>
                <w:t>84.24.19</w:t>
              </w:r>
            </w:hyperlink>
          </w:p>
        </w:tc>
      </w:tr>
      <w:tr w:rsidR="0030303F" w:rsidTr="00B5432E">
        <w:tc>
          <w:tcPr>
            <w:tcW w:w="9042" w:type="dxa"/>
            <w:gridSpan w:val="2"/>
          </w:tcPr>
          <w:p w:rsidR="0030303F" w:rsidRDefault="0030303F" w:rsidP="00B5432E">
            <w:pPr>
              <w:pStyle w:val="ConsPlusNormal"/>
              <w:jc w:val="both"/>
            </w:pPr>
            <w:r>
              <w:t xml:space="preserve">(в ред. </w:t>
            </w:r>
            <w:hyperlink r:id="rId3977" w:history="1">
              <w:r>
                <w:rPr>
                  <w:color w:val="0000FF"/>
                </w:rPr>
                <w:t>Изменения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84.22.12.000</w:t>
            </w:r>
          </w:p>
        </w:tc>
        <w:tc>
          <w:tcPr>
            <w:tcW w:w="6803" w:type="dxa"/>
          </w:tcPr>
          <w:p w:rsidR="0030303F" w:rsidRDefault="0030303F" w:rsidP="00B5432E">
            <w:pPr>
              <w:pStyle w:val="ConsPlusNormal"/>
              <w:jc w:val="both"/>
            </w:pPr>
            <w:r>
              <w:t xml:space="preserve">Исключен с 1 января 2017 года. - </w:t>
            </w:r>
            <w:hyperlink r:id="rId3978"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84.22.12.100</w:t>
            </w:r>
          </w:p>
        </w:tc>
        <w:tc>
          <w:tcPr>
            <w:tcW w:w="6803" w:type="dxa"/>
          </w:tcPr>
          <w:p w:rsidR="0030303F" w:rsidRDefault="0030303F" w:rsidP="00B5432E">
            <w:pPr>
              <w:pStyle w:val="ConsPlusNormal"/>
            </w:pPr>
            <w:r>
              <w:t>Услуги в области гражданской обороны на объектах использования 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гражданской обороны в организациях, эксплуатирующих опасные производственные объекты I и II классов опасности, на радиационно опасных и ядерно опасных производствах и объектах, гидротехнических сооружениях высокой опасности;</w:t>
            </w:r>
          </w:p>
          <w:p w:rsidR="0030303F" w:rsidRDefault="0030303F" w:rsidP="00B5432E">
            <w:pPr>
              <w:pStyle w:val="ConsPlusNormal"/>
            </w:pPr>
            <w:r>
              <w:t>- услуги по проведению инженерно-технических мероприятий по повышению устойчивости функционирования в чрезвычайных ситуациях;</w:t>
            </w:r>
          </w:p>
          <w:p w:rsidR="0030303F" w:rsidRDefault="0030303F" w:rsidP="00B5432E">
            <w:pPr>
              <w:pStyle w:val="ConsPlusNormal"/>
            </w:pPr>
            <w:r>
              <w:t>-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w:t>
            </w:r>
          </w:p>
          <w:p w:rsidR="0030303F" w:rsidRDefault="0030303F" w:rsidP="00B5432E">
            <w:pPr>
              <w:pStyle w:val="ConsPlusNormal"/>
            </w:pPr>
            <w: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R="0030303F" w:rsidTr="00B5432E">
        <w:tc>
          <w:tcPr>
            <w:tcW w:w="9042" w:type="dxa"/>
            <w:gridSpan w:val="2"/>
          </w:tcPr>
          <w:p w:rsidR="0030303F" w:rsidRDefault="0030303F" w:rsidP="00B5432E">
            <w:pPr>
              <w:pStyle w:val="ConsPlusNormal"/>
              <w:jc w:val="both"/>
            </w:pPr>
            <w:r>
              <w:t xml:space="preserve">(введен </w:t>
            </w:r>
            <w:hyperlink r:id="rId3979"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84.22.12.900</w:t>
            </w:r>
          </w:p>
        </w:tc>
        <w:tc>
          <w:tcPr>
            <w:tcW w:w="6803" w:type="dxa"/>
          </w:tcPr>
          <w:p w:rsidR="0030303F" w:rsidRDefault="0030303F" w:rsidP="00B5432E">
            <w:pPr>
              <w:pStyle w:val="ConsPlusNormal"/>
            </w:pPr>
            <w:r>
              <w:t>Услуги в области гражданской обороны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980"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84.23</w:t>
            </w:r>
          </w:p>
        </w:tc>
        <w:tc>
          <w:tcPr>
            <w:tcW w:w="6803" w:type="dxa"/>
          </w:tcPr>
          <w:p w:rsidR="0030303F" w:rsidRDefault="0030303F" w:rsidP="00B5432E">
            <w:pPr>
              <w:pStyle w:val="ConsPlusNormal"/>
            </w:pPr>
            <w:r>
              <w:t>Услуги в области юстиции и правосудия</w:t>
            </w:r>
          </w:p>
        </w:tc>
      </w:tr>
      <w:tr w:rsidR="0030303F" w:rsidTr="00B5432E">
        <w:tc>
          <w:tcPr>
            <w:tcW w:w="2239" w:type="dxa"/>
          </w:tcPr>
          <w:p w:rsidR="0030303F" w:rsidRDefault="0030303F" w:rsidP="00B5432E">
            <w:pPr>
              <w:pStyle w:val="ConsPlusNormal"/>
            </w:pPr>
            <w:r>
              <w:t>84.23.1</w:t>
            </w:r>
          </w:p>
        </w:tc>
        <w:tc>
          <w:tcPr>
            <w:tcW w:w="6803" w:type="dxa"/>
          </w:tcPr>
          <w:p w:rsidR="0030303F" w:rsidRDefault="0030303F" w:rsidP="00B5432E">
            <w:pPr>
              <w:pStyle w:val="ConsPlusNormal"/>
            </w:pPr>
            <w:r>
              <w:t>Услуги в области юстиции и правосудия</w:t>
            </w:r>
          </w:p>
        </w:tc>
      </w:tr>
      <w:tr w:rsidR="0030303F" w:rsidTr="00B5432E">
        <w:tc>
          <w:tcPr>
            <w:tcW w:w="2239" w:type="dxa"/>
          </w:tcPr>
          <w:p w:rsidR="0030303F" w:rsidRDefault="0030303F" w:rsidP="00B5432E">
            <w:pPr>
              <w:pStyle w:val="ConsPlusNormal"/>
            </w:pPr>
            <w:bookmarkStart w:id="501" w:name="Par47180"/>
            <w:bookmarkEnd w:id="501"/>
            <w:r>
              <w:t>84.23.11</w:t>
            </w:r>
          </w:p>
        </w:tc>
        <w:tc>
          <w:tcPr>
            <w:tcW w:w="6803" w:type="dxa"/>
          </w:tcPr>
          <w:p w:rsidR="0030303F" w:rsidRDefault="0030303F" w:rsidP="00B5432E">
            <w:pPr>
              <w:pStyle w:val="ConsPlusNormal"/>
            </w:pPr>
            <w:r>
              <w:t>Услуги судебных учреждений, органов прокуратуры и Следственного комитета Российской Федерации</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30303F" w:rsidRDefault="0030303F" w:rsidP="00B5432E">
            <w:pPr>
              <w:pStyle w:val="ConsPlusNormal"/>
            </w:pPr>
            <w:r>
              <w:t>- услуги, связанные с вынесением приговоров и толкованием законов, включая арбитражное разбирательство споров по гражданским делам</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консультированием и представительством в связи с гражданскими, уголовными и прочими делами, см. </w:t>
            </w:r>
            <w:hyperlink w:anchor="Par44155" w:tooltip="69.10.1" w:history="1">
              <w:r>
                <w:rPr>
                  <w:color w:val="0000FF"/>
                </w:rPr>
                <w:t>69.10.1</w:t>
              </w:r>
            </w:hyperlink>
          </w:p>
        </w:tc>
      </w:tr>
      <w:tr w:rsidR="0030303F" w:rsidTr="00B5432E">
        <w:tc>
          <w:tcPr>
            <w:tcW w:w="2239" w:type="dxa"/>
          </w:tcPr>
          <w:p w:rsidR="0030303F" w:rsidRDefault="0030303F" w:rsidP="00B5432E">
            <w:pPr>
              <w:pStyle w:val="ConsPlusNormal"/>
            </w:pPr>
            <w:r>
              <w:t>84.23.11.110</w:t>
            </w:r>
          </w:p>
        </w:tc>
        <w:tc>
          <w:tcPr>
            <w:tcW w:w="6803" w:type="dxa"/>
          </w:tcPr>
          <w:p w:rsidR="0030303F" w:rsidRDefault="0030303F" w:rsidP="00B5432E">
            <w:pPr>
              <w:pStyle w:val="ConsPlusNormal"/>
            </w:pPr>
            <w:r>
              <w:t>Услуги федеральных судов</w:t>
            </w:r>
          </w:p>
        </w:tc>
      </w:tr>
      <w:tr w:rsidR="0030303F" w:rsidTr="00B5432E">
        <w:tc>
          <w:tcPr>
            <w:tcW w:w="2239" w:type="dxa"/>
          </w:tcPr>
          <w:p w:rsidR="0030303F" w:rsidRDefault="0030303F" w:rsidP="00B5432E">
            <w:pPr>
              <w:pStyle w:val="ConsPlusNormal"/>
            </w:pPr>
            <w:r>
              <w:t>84.23.11.111</w:t>
            </w:r>
          </w:p>
        </w:tc>
        <w:tc>
          <w:tcPr>
            <w:tcW w:w="6803" w:type="dxa"/>
          </w:tcPr>
          <w:p w:rsidR="0030303F" w:rsidRDefault="0030303F" w:rsidP="00B5432E">
            <w:pPr>
              <w:pStyle w:val="ConsPlusNormal"/>
            </w:pPr>
            <w:r>
              <w:t>Услуги Конституционного Суда Российской Федерации</w:t>
            </w:r>
          </w:p>
        </w:tc>
      </w:tr>
      <w:tr w:rsidR="0030303F" w:rsidTr="00B5432E">
        <w:tc>
          <w:tcPr>
            <w:tcW w:w="2239" w:type="dxa"/>
          </w:tcPr>
          <w:p w:rsidR="0030303F" w:rsidRDefault="0030303F" w:rsidP="00B5432E">
            <w:pPr>
              <w:pStyle w:val="ConsPlusNormal"/>
            </w:pPr>
            <w:r>
              <w:t>84.23.11.112</w:t>
            </w:r>
          </w:p>
        </w:tc>
        <w:tc>
          <w:tcPr>
            <w:tcW w:w="6803" w:type="dxa"/>
          </w:tcPr>
          <w:p w:rsidR="0030303F" w:rsidRDefault="0030303F" w:rsidP="00B5432E">
            <w:pPr>
              <w:pStyle w:val="ConsPlusNormal"/>
            </w:pPr>
            <w:r>
              <w:t>Услуги Верховного Суда Российской Федерации</w:t>
            </w:r>
          </w:p>
        </w:tc>
      </w:tr>
      <w:tr w:rsidR="0030303F" w:rsidTr="00B5432E">
        <w:tc>
          <w:tcPr>
            <w:tcW w:w="2239" w:type="dxa"/>
          </w:tcPr>
          <w:p w:rsidR="0030303F" w:rsidRDefault="0030303F" w:rsidP="00B5432E">
            <w:pPr>
              <w:pStyle w:val="ConsPlusNormal"/>
            </w:pPr>
            <w:r>
              <w:t>84.23.11.113</w:t>
            </w:r>
          </w:p>
        </w:tc>
        <w:tc>
          <w:tcPr>
            <w:tcW w:w="6803" w:type="dxa"/>
          </w:tcPr>
          <w:p w:rsidR="0030303F" w:rsidRDefault="0030303F" w:rsidP="00B5432E">
            <w:pPr>
              <w:pStyle w:val="ConsPlusNormal"/>
            </w:pPr>
            <w:r>
              <w:t>Услуги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p>
        </w:tc>
      </w:tr>
      <w:tr w:rsidR="0030303F" w:rsidTr="00B5432E">
        <w:tc>
          <w:tcPr>
            <w:tcW w:w="9042" w:type="dxa"/>
            <w:gridSpan w:val="2"/>
          </w:tcPr>
          <w:p w:rsidR="0030303F" w:rsidRDefault="0030303F" w:rsidP="00B5432E">
            <w:pPr>
              <w:pStyle w:val="ConsPlusNormal"/>
              <w:jc w:val="both"/>
            </w:pPr>
            <w:r>
              <w:t xml:space="preserve">(в ред. </w:t>
            </w:r>
            <w:hyperlink r:id="rId3981" w:history="1">
              <w:r>
                <w:rPr>
                  <w:color w:val="0000FF"/>
                </w:rPr>
                <w:t>Изменения</w:t>
              </w:r>
            </w:hyperlink>
            <w:r>
              <w:t xml:space="preserve"> 34/2019 ОКПД 2, утв. Приказом Росстандарта от 20.02.2019 N 46-ст)</w:t>
            </w:r>
          </w:p>
        </w:tc>
      </w:tr>
      <w:tr w:rsidR="0030303F" w:rsidTr="00B5432E">
        <w:tc>
          <w:tcPr>
            <w:tcW w:w="2239" w:type="dxa"/>
          </w:tcPr>
          <w:p w:rsidR="0030303F" w:rsidRDefault="0030303F" w:rsidP="00B5432E">
            <w:pPr>
              <w:pStyle w:val="ConsPlusNormal"/>
            </w:pPr>
            <w:r>
              <w:t>84.23.11.114</w:t>
            </w:r>
          </w:p>
        </w:tc>
        <w:tc>
          <w:tcPr>
            <w:tcW w:w="6803" w:type="dxa"/>
          </w:tcPr>
          <w:p w:rsidR="0030303F" w:rsidRDefault="0030303F" w:rsidP="00B5432E">
            <w:pPr>
              <w:pStyle w:val="ConsPlusNormal"/>
            </w:pPr>
            <w:r>
              <w:t>Услуги районных судов</w:t>
            </w:r>
          </w:p>
        </w:tc>
      </w:tr>
      <w:tr w:rsidR="0030303F" w:rsidTr="00B5432E">
        <w:tc>
          <w:tcPr>
            <w:tcW w:w="2239" w:type="dxa"/>
          </w:tcPr>
          <w:p w:rsidR="0030303F" w:rsidRDefault="0030303F" w:rsidP="00B5432E">
            <w:pPr>
              <w:pStyle w:val="ConsPlusNormal"/>
            </w:pPr>
            <w:r>
              <w:t>84.23.11.115</w:t>
            </w:r>
          </w:p>
        </w:tc>
        <w:tc>
          <w:tcPr>
            <w:tcW w:w="6803" w:type="dxa"/>
          </w:tcPr>
          <w:p w:rsidR="0030303F" w:rsidRDefault="0030303F" w:rsidP="00B5432E">
            <w:pPr>
              <w:pStyle w:val="ConsPlusNormal"/>
            </w:pPr>
            <w:r>
              <w:t>Услуги военных судов</w:t>
            </w:r>
          </w:p>
        </w:tc>
      </w:tr>
      <w:tr w:rsidR="0030303F" w:rsidTr="00B5432E">
        <w:tc>
          <w:tcPr>
            <w:tcW w:w="2239" w:type="dxa"/>
          </w:tcPr>
          <w:p w:rsidR="0030303F" w:rsidRDefault="0030303F" w:rsidP="00B5432E">
            <w:pPr>
              <w:pStyle w:val="ConsPlusNormal"/>
            </w:pPr>
            <w:r>
              <w:t>84.23.11.116</w:t>
            </w:r>
          </w:p>
        </w:tc>
        <w:tc>
          <w:tcPr>
            <w:tcW w:w="6803" w:type="dxa"/>
          </w:tcPr>
          <w:p w:rsidR="0030303F" w:rsidRDefault="0030303F" w:rsidP="00B5432E">
            <w:pPr>
              <w:pStyle w:val="ConsPlusNormal"/>
              <w:jc w:val="both"/>
            </w:pPr>
            <w:r>
              <w:t xml:space="preserve">Исключен с 1 мая 2019 года. - </w:t>
            </w:r>
            <w:hyperlink r:id="rId3982" w:history="1">
              <w:r>
                <w:rPr>
                  <w:color w:val="0000FF"/>
                </w:rPr>
                <w:t>Изменение</w:t>
              </w:r>
            </w:hyperlink>
            <w:r>
              <w:t xml:space="preserve"> 34/2019 ОКПД 2, утв. Приказом Росстандарта от 20.02.2019 N 46-ст</w:t>
            </w:r>
          </w:p>
        </w:tc>
      </w:tr>
      <w:tr w:rsidR="0030303F" w:rsidTr="00B5432E">
        <w:tc>
          <w:tcPr>
            <w:tcW w:w="2239" w:type="dxa"/>
          </w:tcPr>
          <w:p w:rsidR="0030303F" w:rsidRDefault="0030303F" w:rsidP="00B5432E">
            <w:pPr>
              <w:pStyle w:val="ConsPlusNormal"/>
            </w:pPr>
            <w:r>
              <w:t>84.23.11.117</w:t>
            </w:r>
          </w:p>
        </w:tc>
        <w:tc>
          <w:tcPr>
            <w:tcW w:w="6803" w:type="dxa"/>
          </w:tcPr>
          <w:p w:rsidR="0030303F" w:rsidRDefault="0030303F" w:rsidP="00B5432E">
            <w:pPr>
              <w:pStyle w:val="ConsPlusNormal"/>
            </w:pPr>
            <w:r>
              <w:t>Услуги федеральных арбитражных судов округов</w:t>
            </w:r>
          </w:p>
        </w:tc>
      </w:tr>
      <w:tr w:rsidR="0030303F" w:rsidTr="00B5432E">
        <w:tc>
          <w:tcPr>
            <w:tcW w:w="2239" w:type="dxa"/>
          </w:tcPr>
          <w:p w:rsidR="0030303F" w:rsidRDefault="0030303F" w:rsidP="00B5432E">
            <w:pPr>
              <w:pStyle w:val="ConsPlusNormal"/>
            </w:pPr>
            <w:r>
              <w:t>84.23.11.118</w:t>
            </w:r>
          </w:p>
        </w:tc>
        <w:tc>
          <w:tcPr>
            <w:tcW w:w="6803" w:type="dxa"/>
          </w:tcPr>
          <w:p w:rsidR="0030303F" w:rsidRDefault="0030303F" w:rsidP="00B5432E">
            <w:pPr>
              <w:pStyle w:val="ConsPlusNormal"/>
            </w:pPr>
            <w:r>
              <w:t>Услуги арбитражных апелляционных судов, арбитражных судов субъектов Российской Федерации</w:t>
            </w:r>
          </w:p>
        </w:tc>
      </w:tr>
      <w:tr w:rsidR="0030303F" w:rsidTr="00B5432E">
        <w:tc>
          <w:tcPr>
            <w:tcW w:w="9042" w:type="dxa"/>
            <w:gridSpan w:val="2"/>
          </w:tcPr>
          <w:p w:rsidR="0030303F" w:rsidRDefault="0030303F" w:rsidP="00B5432E">
            <w:pPr>
              <w:pStyle w:val="ConsPlusNormal"/>
              <w:jc w:val="both"/>
            </w:pPr>
            <w:r>
              <w:t xml:space="preserve">(в ред. </w:t>
            </w:r>
            <w:hyperlink r:id="rId3983" w:history="1">
              <w:r>
                <w:rPr>
                  <w:color w:val="0000FF"/>
                </w:rPr>
                <w:t>Изменения</w:t>
              </w:r>
            </w:hyperlink>
            <w:r>
              <w:t xml:space="preserve"> 34/2019 ОКПД 2, утв. Приказом Росстандарта от 20.02.2019 N 46-ст)</w:t>
            </w:r>
          </w:p>
        </w:tc>
      </w:tr>
      <w:tr w:rsidR="0030303F" w:rsidTr="00B5432E">
        <w:tc>
          <w:tcPr>
            <w:tcW w:w="2239" w:type="dxa"/>
          </w:tcPr>
          <w:p w:rsidR="0030303F" w:rsidRDefault="0030303F" w:rsidP="00B5432E">
            <w:pPr>
              <w:pStyle w:val="ConsPlusNormal"/>
            </w:pPr>
            <w:r>
              <w:t>84.23.11.119</w:t>
            </w:r>
          </w:p>
        </w:tc>
        <w:tc>
          <w:tcPr>
            <w:tcW w:w="6803" w:type="dxa"/>
          </w:tcPr>
          <w:p w:rsidR="0030303F" w:rsidRDefault="0030303F" w:rsidP="00B5432E">
            <w:pPr>
              <w:pStyle w:val="ConsPlusNormal"/>
            </w:pPr>
            <w:r>
              <w:t>Услуги специализированных судов</w:t>
            </w:r>
          </w:p>
        </w:tc>
      </w:tr>
      <w:tr w:rsidR="0030303F" w:rsidTr="00B5432E">
        <w:tc>
          <w:tcPr>
            <w:tcW w:w="2239" w:type="dxa"/>
          </w:tcPr>
          <w:p w:rsidR="0030303F" w:rsidRDefault="0030303F" w:rsidP="00B5432E">
            <w:pPr>
              <w:pStyle w:val="ConsPlusNormal"/>
            </w:pPr>
            <w:r>
              <w:t>84.23.11.120</w:t>
            </w:r>
          </w:p>
        </w:tc>
        <w:tc>
          <w:tcPr>
            <w:tcW w:w="6803" w:type="dxa"/>
          </w:tcPr>
          <w:p w:rsidR="0030303F" w:rsidRDefault="0030303F" w:rsidP="00B5432E">
            <w:pPr>
              <w:pStyle w:val="ConsPlusNormal"/>
            </w:pPr>
            <w:r>
              <w:t>Услуги судов субъектов Российской Федерации</w:t>
            </w:r>
          </w:p>
        </w:tc>
      </w:tr>
      <w:tr w:rsidR="0030303F" w:rsidTr="00B5432E">
        <w:tc>
          <w:tcPr>
            <w:tcW w:w="2239" w:type="dxa"/>
          </w:tcPr>
          <w:p w:rsidR="0030303F" w:rsidRDefault="0030303F" w:rsidP="00B5432E">
            <w:pPr>
              <w:pStyle w:val="ConsPlusNormal"/>
            </w:pPr>
            <w:r>
              <w:t>84.23.11.121</w:t>
            </w:r>
          </w:p>
        </w:tc>
        <w:tc>
          <w:tcPr>
            <w:tcW w:w="6803" w:type="dxa"/>
          </w:tcPr>
          <w:p w:rsidR="0030303F" w:rsidRDefault="0030303F" w:rsidP="00B5432E">
            <w:pPr>
              <w:pStyle w:val="ConsPlusNormal"/>
            </w:pPr>
            <w:r>
              <w:t>Услуги конституционных (уставных) судов</w:t>
            </w:r>
          </w:p>
        </w:tc>
      </w:tr>
      <w:tr w:rsidR="0030303F" w:rsidTr="00B5432E">
        <w:tc>
          <w:tcPr>
            <w:tcW w:w="2239" w:type="dxa"/>
          </w:tcPr>
          <w:p w:rsidR="0030303F" w:rsidRDefault="0030303F" w:rsidP="00B5432E">
            <w:pPr>
              <w:pStyle w:val="ConsPlusNormal"/>
            </w:pPr>
            <w:r>
              <w:t>84.23.11.122</w:t>
            </w:r>
          </w:p>
        </w:tc>
        <w:tc>
          <w:tcPr>
            <w:tcW w:w="6803" w:type="dxa"/>
          </w:tcPr>
          <w:p w:rsidR="0030303F" w:rsidRDefault="0030303F" w:rsidP="00B5432E">
            <w:pPr>
              <w:pStyle w:val="ConsPlusNormal"/>
            </w:pPr>
            <w:r>
              <w:t>Услуги мировых судей</w:t>
            </w:r>
          </w:p>
        </w:tc>
      </w:tr>
      <w:tr w:rsidR="0030303F" w:rsidTr="00B5432E">
        <w:tc>
          <w:tcPr>
            <w:tcW w:w="2239" w:type="dxa"/>
          </w:tcPr>
          <w:p w:rsidR="0030303F" w:rsidRDefault="0030303F" w:rsidP="00B5432E">
            <w:pPr>
              <w:pStyle w:val="ConsPlusNormal"/>
            </w:pPr>
            <w:r>
              <w:t>84.23.11.130</w:t>
            </w:r>
          </w:p>
        </w:tc>
        <w:tc>
          <w:tcPr>
            <w:tcW w:w="6803" w:type="dxa"/>
          </w:tcPr>
          <w:p w:rsidR="0030303F" w:rsidRDefault="0030303F" w:rsidP="00B5432E">
            <w:pPr>
              <w:pStyle w:val="ConsPlusNormal"/>
            </w:pPr>
            <w:r>
              <w:t>Услуги органов прокуратуры Российской Федерации</w:t>
            </w:r>
          </w:p>
        </w:tc>
      </w:tr>
      <w:tr w:rsidR="0030303F" w:rsidTr="00B5432E">
        <w:tc>
          <w:tcPr>
            <w:tcW w:w="2239" w:type="dxa"/>
          </w:tcPr>
          <w:p w:rsidR="0030303F" w:rsidRDefault="0030303F" w:rsidP="00B5432E">
            <w:pPr>
              <w:pStyle w:val="ConsPlusNormal"/>
            </w:pPr>
            <w:r>
              <w:t>84.23.11.131</w:t>
            </w:r>
          </w:p>
        </w:tc>
        <w:tc>
          <w:tcPr>
            <w:tcW w:w="6803" w:type="dxa"/>
          </w:tcPr>
          <w:p w:rsidR="0030303F" w:rsidRDefault="0030303F" w:rsidP="00B5432E">
            <w:pPr>
              <w:pStyle w:val="ConsPlusNormal"/>
            </w:pPr>
            <w:r>
              <w:t>Услуги Генеральной прокуратуры Российской Федерации</w:t>
            </w:r>
          </w:p>
        </w:tc>
      </w:tr>
      <w:tr w:rsidR="0030303F" w:rsidTr="00B5432E">
        <w:tc>
          <w:tcPr>
            <w:tcW w:w="2239" w:type="dxa"/>
          </w:tcPr>
          <w:p w:rsidR="0030303F" w:rsidRDefault="0030303F" w:rsidP="00B5432E">
            <w:pPr>
              <w:pStyle w:val="ConsPlusNormal"/>
            </w:pPr>
            <w:r>
              <w:lastRenderedPageBreak/>
              <w:t>84.23.11.132</w:t>
            </w:r>
          </w:p>
        </w:tc>
        <w:tc>
          <w:tcPr>
            <w:tcW w:w="6803" w:type="dxa"/>
          </w:tcPr>
          <w:p w:rsidR="0030303F" w:rsidRDefault="0030303F" w:rsidP="00B5432E">
            <w:pPr>
              <w:pStyle w:val="ConsPlusNormal"/>
            </w:pPr>
            <w:r>
              <w:t>Услуги прокуратур субъектов Российской Федерации</w:t>
            </w:r>
          </w:p>
        </w:tc>
      </w:tr>
      <w:tr w:rsidR="0030303F" w:rsidTr="00B5432E">
        <w:tc>
          <w:tcPr>
            <w:tcW w:w="2239" w:type="dxa"/>
          </w:tcPr>
          <w:p w:rsidR="0030303F" w:rsidRDefault="0030303F" w:rsidP="00B5432E">
            <w:pPr>
              <w:pStyle w:val="ConsPlusNormal"/>
            </w:pPr>
            <w:r>
              <w:t>84.23.11.133</w:t>
            </w:r>
          </w:p>
        </w:tc>
        <w:tc>
          <w:tcPr>
            <w:tcW w:w="6803" w:type="dxa"/>
          </w:tcPr>
          <w:p w:rsidR="0030303F" w:rsidRDefault="0030303F" w:rsidP="00B5432E">
            <w:pPr>
              <w:pStyle w:val="ConsPlusNormal"/>
            </w:pPr>
            <w:r>
              <w:t>Услуги прокуратур городов и районов</w:t>
            </w:r>
          </w:p>
        </w:tc>
      </w:tr>
      <w:tr w:rsidR="0030303F" w:rsidTr="00B5432E">
        <w:tc>
          <w:tcPr>
            <w:tcW w:w="2239" w:type="dxa"/>
          </w:tcPr>
          <w:p w:rsidR="0030303F" w:rsidRDefault="0030303F" w:rsidP="00B5432E">
            <w:pPr>
              <w:pStyle w:val="ConsPlusNormal"/>
            </w:pPr>
            <w:r>
              <w:t>84.23.11.140</w:t>
            </w:r>
          </w:p>
        </w:tc>
        <w:tc>
          <w:tcPr>
            <w:tcW w:w="6803" w:type="dxa"/>
          </w:tcPr>
          <w:p w:rsidR="0030303F" w:rsidRDefault="0030303F" w:rsidP="00B5432E">
            <w:pPr>
              <w:pStyle w:val="ConsPlusNormal"/>
            </w:pPr>
            <w:r>
              <w:t>Услуги Следственного комитета Российской Федерации</w:t>
            </w:r>
          </w:p>
        </w:tc>
      </w:tr>
      <w:tr w:rsidR="0030303F" w:rsidTr="00B5432E">
        <w:tc>
          <w:tcPr>
            <w:tcW w:w="2239" w:type="dxa"/>
          </w:tcPr>
          <w:p w:rsidR="0030303F" w:rsidRDefault="0030303F" w:rsidP="00B5432E">
            <w:pPr>
              <w:pStyle w:val="ConsPlusNormal"/>
            </w:pPr>
            <w:r>
              <w:t>84.23.11.141</w:t>
            </w:r>
          </w:p>
        </w:tc>
        <w:tc>
          <w:tcPr>
            <w:tcW w:w="6803" w:type="dxa"/>
          </w:tcPr>
          <w:p w:rsidR="0030303F" w:rsidRDefault="0030303F" w:rsidP="00B5432E">
            <w:pPr>
              <w:pStyle w:val="ConsPlusNormal"/>
            </w:pPr>
            <w:r>
              <w:t>Услуги центрального аппарата Следственного комитета Российской Федерации</w:t>
            </w:r>
          </w:p>
        </w:tc>
      </w:tr>
      <w:tr w:rsidR="0030303F" w:rsidTr="00B5432E">
        <w:tc>
          <w:tcPr>
            <w:tcW w:w="2239" w:type="dxa"/>
          </w:tcPr>
          <w:p w:rsidR="0030303F" w:rsidRDefault="0030303F" w:rsidP="00B5432E">
            <w:pPr>
              <w:pStyle w:val="ConsPlusNormal"/>
            </w:pPr>
            <w:r>
              <w:t>84.23.11.142</w:t>
            </w:r>
          </w:p>
        </w:tc>
        <w:tc>
          <w:tcPr>
            <w:tcW w:w="6803" w:type="dxa"/>
          </w:tcPr>
          <w:p w:rsidR="0030303F" w:rsidRDefault="0030303F" w:rsidP="00B5432E">
            <w:pPr>
              <w:pStyle w:val="ConsPlusNormal"/>
            </w:pPr>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30303F" w:rsidTr="00B5432E">
        <w:tc>
          <w:tcPr>
            <w:tcW w:w="2239" w:type="dxa"/>
          </w:tcPr>
          <w:p w:rsidR="0030303F" w:rsidRDefault="0030303F" w:rsidP="00B5432E">
            <w:pPr>
              <w:pStyle w:val="ConsPlusNormal"/>
            </w:pPr>
            <w:r>
              <w:t>84.23.12</w:t>
            </w:r>
          </w:p>
        </w:tc>
        <w:tc>
          <w:tcPr>
            <w:tcW w:w="6803" w:type="dxa"/>
          </w:tcPr>
          <w:p w:rsidR="0030303F" w:rsidRDefault="0030303F" w:rsidP="00B5432E">
            <w:pPr>
              <w:pStyle w:val="ConsPlusNormal"/>
            </w:pPr>
            <w:r>
              <w:t>Услуги, связанные с задержанием или реабилитацией преступников</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услуги исправительного характера;</w:t>
            </w:r>
          </w:p>
          <w:p w:rsidR="0030303F" w:rsidRDefault="0030303F" w:rsidP="00B5432E">
            <w:pPr>
              <w:pStyle w:val="ConsPlusNormal"/>
            </w:pPr>
            <w: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образования, предоставляемые тюремными школами, см. </w:t>
            </w:r>
            <w:hyperlink w:anchor="Par47362" w:tooltip="85" w:history="1">
              <w:r>
                <w:rPr>
                  <w:color w:val="0000FF"/>
                </w:rPr>
                <w:t>раздел 85</w:t>
              </w:r>
            </w:hyperlink>
            <w:r>
              <w:t>;</w:t>
            </w:r>
          </w:p>
          <w:p w:rsidR="0030303F" w:rsidRDefault="0030303F" w:rsidP="00B5432E">
            <w:pPr>
              <w:pStyle w:val="ConsPlusNormal"/>
            </w:pPr>
            <w:r>
              <w:t xml:space="preserve">- услуги тюремных больниц, см. </w:t>
            </w:r>
            <w:hyperlink w:anchor="Par47655" w:tooltip="86.10.1" w:history="1">
              <w:r>
                <w:rPr>
                  <w:color w:val="0000FF"/>
                </w:rPr>
                <w:t>86.10.1</w:t>
              </w:r>
            </w:hyperlink>
          </w:p>
        </w:tc>
      </w:tr>
      <w:tr w:rsidR="0030303F" w:rsidTr="00B5432E">
        <w:tc>
          <w:tcPr>
            <w:tcW w:w="2239" w:type="dxa"/>
          </w:tcPr>
          <w:p w:rsidR="0030303F" w:rsidRDefault="0030303F" w:rsidP="00B5432E">
            <w:pPr>
              <w:pStyle w:val="ConsPlusNormal"/>
            </w:pPr>
            <w:r>
              <w:t>84.23.12.000</w:t>
            </w:r>
          </w:p>
        </w:tc>
        <w:tc>
          <w:tcPr>
            <w:tcW w:w="6803" w:type="dxa"/>
          </w:tcPr>
          <w:p w:rsidR="0030303F" w:rsidRDefault="0030303F" w:rsidP="00B5432E">
            <w:pPr>
              <w:pStyle w:val="ConsPlusNormal"/>
            </w:pPr>
            <w:r>
              <w:t>Услуги, связанные с задержанием или реабилитацией преступников</w:t>
            </w:r>
          </w:p>
        </w:tc>
      </w:tr>
      <w:tr w:rsidR="0030303F" w:rsidTr="00B5432E">
        <w:tc>
          <w:tcPr>
            <w:tcW w:w="2239" w:type="dxa"/>
          </w:tcPr>
          <w:p w:rsidR="0030303F" w:rsidRDefault="0030303F" w:rsidP="00B5432E">
            <w:pPr>
              <w:pStyle w:val="ConsPlusNormal"/>
            </w:pPr>
            <w:r>
              <w:t>84.24</w:t>
            </w:r>
          </w:p>
        </w:tc>
        <w:tc>
          <w:tcPr>
            <w:tcW w:w="6803" w:type="dxa"/>
          </w:tcPr>
          <w:p w:rsidR="0030303F" w:rsidRDefault="0030303F" w:rsidP="00B5432E">
            <w:pPr>
              <w:pStyle w:val="ConsPlusNormal"/>
            </w:pPr>
            <w:r>
              <w:t>Услуги по обеспечению общественного порядка и безопасности</w:t>
            </w:r>
          </w:p>
        </w:tc>
      </w:tr>
      <w:tr w:rsidR="0030303F" w:rsidTr="00B5432E">
        <w:tc>
          <w:tcPr>
            <w:tcW w:w="2239" w:type="dxa"/>
          </w:tcPr>
          <w:p w:rsidR="0030303F" w:rsidRDefault="0030303F" w:rsidP="00B5432E">
            <w:pPr>
              <w:pStyle w:val="ConsPlusNormal"/>
            </w:pPr>
            <w:bookmarkStart w:id="502" w:name="Par47241"/>
            <w:bookmarkEnd w:id="502"/>
            <w:r>
              <w:t>84.24.1</w:t>
            </w:r>
          </w:p>
        </w:tc>
        <w:tc>
          <w:tcPr>
            <w:tcW w:w="6803" w:type="dxa"/>
          </w:tcPr>
          <w:p w:rsidR="0030303F" w:rsidRDefault="0030303F" w:rsidP="00B5432E">
            <w:pPr>
              <w:pStyle w:val="ConsPlusNormal"/>
            </w:pPr>
            <w:r>
              <w:t>Услуги по обеспечению общественного порядка и безопасности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деятельность полицейских лабораторий, см. </w:t>
            </w:r>
            <w:hyperlink w:anchor="Par44973" w:tooltip="71.20.19" w:history="1">
              <w:r>
                <w:rPr>
                  <w:color w:val="0000FF"/>
                </w:rPr>
                <w:t>71.20.19</w:t>
              </w:r>
            </w:hyperlink>
            <w:r>
              <w:t>;</w:t>
            </w:r>
          </w:p>
          <w:p w:rsidR="0030303F" w:rsidRDefault="0030303F" w:rsidP="00B5432E">
            <w:pPr>
              <w:pStyle w:val="ConsPlusNormal"/>
            </w:pPr>
            <w:r>
              <w:t xml:space="preserve">- административные и оперативные услуги, предоставляемые военными вооруженными силами, см. </w:t>
            </w:r>
            <w:hyperlink w:anchor="Par47142" w:tooltip="84.22.11" w:history="1">
              <w:r>
                <w:rPr>
                  <w:color w:val="0000FF"/>
                </w:rPr>
                <w:t>84.22.11</w:t>
              </w:r>
            </w:hyperlink>
            <w:r>
              <w:t>;</w:t>
            </w:r>
          </w:p>
          <w:p w:rsidR="0030303F" w:rsidRDefault="0030303F" w:rsidP="00B5432E">
            <w:pPr>
              <w:pStyle w:val="ConsPlusNormal"/>
            </w:pPr>
            <w:r>
              <w:t xml:space="preserve">-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w:t>
            </w:r>
            <w:hyperlink w:anchor="Par47269" w:tooltip="84.25.11" w:history="1">
              <w:r>
                <w:rPr>
                  <w:color w:val="0000FF"/>
                </w:rPr>
                <w:t>84.25.11</w:t>
              </w:r>
            </w:hyperlink>
            <w:r>
              <w:t>;</w:t>
            </w:r>
          </w:p>
          <w:p w:rsidR="0030303F" w:rsidRDefault="0030303F" w:rsidP="00B5432E">
            <w:pPr>
              <w:pStyle w:val="ConsPlusNormal"/>
            </w:pPr>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30303F" w:rsidTr="00B5432E">
        <w:tc>
          <w:tcPr>
            <w:tcW w:w="2239" w:type="dxa"/>
          </w:tcPr>
          <w:p w:rsidR="0030303F" w:rsidRDefault="0030303F" w:rsidP="00B5432E">
            <w:pPr>
              <w:pStyle w:val="ConsPlusNormal"/>
            </w:pPr>
            <w:bookmarkStart w:id="503" w:name="Par47248"/>
            <w:bookmarkEnd w:id="503"/>
            <w:r>
              <w:t>84.24.11</w:t>
            </w:r>
          </w:p>
        </w:tc>
        <w:tc>
          <w:tcPr>
            <w:tcW w:w="6803" w:type="dxa"/>
          </w:tcPr>
          <w:p w:rsidR="0030303F" w:rsidRDefault="0030303F" w:rsidP="00B5432E">
            <w:pPr>
              <w:pStyle w:val="ConsPlusNormal"/>
            </w:pPr>
            <w:r>
              <w:t>Услуги органов охраны правопорядка</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30303F" w:rsidRDefault="0030303F" w:rsidP="00B5432E">
            <w:pPr>
              <w:pStyle w:val="ConsPlusNormal"/>
            </w:pPr>
            <w:r>
              <w:t>- услуги полиции, связанные с регулированием движения, регистрацией иностранцев и ведением полицейского учета</w:t>
            </w:r>
          </w:p>
        </w:tc>
      </w:tr>
      <w:tr w:rsidR="0030303F" w:rsidTr="00B5432E">
        <w:tc>
          <w:tcPr>
            <w:tcW w:w="2239" w:type="dxa"/>
          </w:tcPr>
          <w:p w:rsidR="0030303F" w:rsidRDefault="0030303F" w:rsidP="00B5432E">
            <w:pPr>
              <w:pStyle w:val="ConsPlusNormal"/>
            </w:pPr>
            <w:r>
              <w:lastRenderedPageBreak/>
              <w:t>84.24.11.000</w:t>
            </w:r>
          </w:p>
        </w:tc>
        <w:tc>
          <w:tcPr>
            <w:tcW w:w="6803" w:type="dxa"/>
          </w:tcPr>
          <w:p w:rsidR="0030303F" w:rsidRDefault="0030303F" w:rsidP="00B5432E">
            <w:pPr>
              <w:pStyle w:val="ConsPlusNormal"/>
            </w:pPr>
            <w:r>
              <w:t>Услуги органов охраны правопорядка</w:t>
            </w:r>
          </w:p>
        </w:tc>
      </w:tr>
      <w:tr w:rsidR="0030303F" w:rsidTr="00B5432E">
        <w:tc>
          <w:tcPr>
            <w:tcW w:w="2239" w:type="dxa"/>
          </w:tcPr>
          <w:p w:rsidR="0030303F" w:rsidRDefault="0030303F" w:rsidP="00B5432E">
            <w:pPr>
              <w:pStyle w:val="ConsPlusNormal"/>
            </w:pPr>
            <w:bookmarkStart w:id="504" w:name="Par47255"/>
            <w:bookmarkEnd w:id="504"/>
            <w:r>
              <w:t>84.24.19</w:t>
            </w:r>
          </w:p>
        </w:tc>
        <w:tc>
          <w:tcPr>
            <w:tcW w:w="6803" w:type="dxa"/>
          </w:tcPr>
          <w:p w:rsidR="0030303F" w:rsidRDefault="0030303F" w:rsidP="00B5432E">
            <w:pPr>
              <w:pStyle w:val="ConsPlusNormal"/>
            </w:pPr>
            <w:r>
              <w:t>Услуги, связанные с обеспечением общественного порядка и безопасности,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30303F" w:rsidRDefault="0030303F" w:rsidP="00B5432E">
            <w:pPr>
              <w:pStyle w:val="ConsPlusNormal"/>
            </w:pPr>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30303F" w:rsidRDefault="0030303F" w:rsidP="00B5432E">
            <w:pPr>
              <w:pStyle w:val="ConsPlusNormal"/>
            </w:pPr>
            <w:r>
              <w:t>- услуги по распространению информации по вышеназванным вопросам</w:t>
            </w:r>
          </w:p>
        </w:tc>
      </w:tr>
      <w:tr w:rsidR="0030303F" w:rsidTr="00B5432E">
        <w:tc>
          <w:tcPr>
            <w:tcW w:w="2239" w:type="dxa"/>
          </w:tcPr>
          <w:p w:rsidR="0030303F" w:rsidRDefault="0030303F" w:rsidP="00B5432E">
            <w:pPr>
              <w:pStyle w:val="ConsPlusNormal"/>
            </w:pPr>
            <w:r>
              <w:t>84.24.19.000</w:t>
            </w:r>
          </w:p>
        </w:tc>
        <w:tc>
          <w:tcPr>
            <w:tcW w:w="6803" w:type="dxa"/>
          </w:tcPr>
          <w:p w:rsidR="0030303F" w:rsidRDefault="0030303F" w:rsidP="00B5432E">
            <w:pPr>
              <w:pStyle w:val="ConsPlusNormal"/>
            </w:pPr>
            <w:r>
              <w:t>Услуги, связанные с обеспечением общественного порядка и безопасности, прочие</w:t>
            </w:r>
          </w:p>
        </w:tc>
      </w:tr>
      <w:tr w:rsidR="0030303F" w:rsidTr="00B5432E">
        <w:tc>
          <w:tcPr>
            <w:tcW w:w="2239" w:type="dxa"/>
          </w:tcPr>
          <w:p w:rsidR="0030303F" w:rsidRDefault="0030303F" w:rsidP="00B5432E">
            <w:pPr>
              <w:pStyle w:val="ConsPlusNormal"/>
            </w:pPr>
            <w:r>
              <w:t>84.25</w:t>
            </w:r>
          </w:p>
        </w:tc>
        <w:tc>
          <w:tcPr>
            <w:tcW w:w="6803" w:type="dxa"/>
          </w:tcPr>
          <w:p w:rsidR="0030303F" w:rsidRDefault="0030303F" w:rsidP="00B5432E">
            <w:pPr>
              <w:pStyle w:val="ConsPlusNormal"/>
            </w:pPr>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 ред. </w:t>
            </w:r>
            <w:hyperlink r:id="rId3984" w:history="1">
              <w:r>
                <w:rPr>
                  <w:color w:val="0000FF"/>
                </w:rPr>
                <w:t>Изменения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w:t>
            </w:r>
          </w:p>
        </w:tc>
        <w:tc>
          <w:tcPr>
            <w:tcW w:w="6803" w:type="dxa"/>
          </w:tcPr>
          <w:p w:rsidR="0030303F" w:rsidRDefault="0030303F" w:rsidP="00B5432E">
            <w:pPr>
              <w:pStyle w:val="ConsPlusNormal"/>
            </w:pPr>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 ред. </w:t>
            </w:r>
            <w:hyperlink r:id="rId3985" w:history="1">
              <w:r>
                <w:rPr>
                  <w:color w:val="0000FF"/>
                </w:rPr>
                <w:t>Изменения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bookmarkStart w:id="505" w:name="Par47269"/>
            <w:bookmarkEnd w:id="505"/>
            <w:r>
              <w:t>84.25.11</w:t>
            </w:r>
          </w:p>
        </w:tc>
        <w:tc>
          <w:tcPr>
            <w:tcW w:w="6803" w:type="dxa"/>
          </w:tcPr>
          <w:p w:rsidR="0030303F" w:rsidRDefault="0030303F" w:rsidP="00B5432E">
            <w:pPr>
              <w:pStyle w:val="ConsPlusNormal"/>
            </w:pPr>
            <w:r>
              <w:t>Услуги по тушению и предупреждению пожаров; услуги по обеспечению безопасности в области использования атомной энергии</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r>
          </w:p>
          <w:p w:rsidR="0030303F" w:rsidRDefault="0030303F" w:rsidP="00B5432E">
            <w:pPr>
              <w:pStyle w:val="ConsPlusNormal"/>
            </w:pPr>
            <w:r>
              <w:t>- услуги морских пожарных судов.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предупреждению и тушению лесных пожаров, см. </w:t>
            </w:r>
            <w:hyperlink w:anchor="Par3125" w:tooltip="02.40.10" w:history="1">
              <w:r>
                <w:rPr>
                  <w:color w:val="0000FF"/>
                </w:rPr>
                <w:t>02.40.10</w:t>
              </w:r>
            </w:hyperlink>
            <w:r>
              <w:t>;</w:t>
            </w:r>
          </w:p>
          <w:p w:rsidR="0030303F" w:rsidRDefault="0030303F" w:rsidP="00B5432E">
            <w:pPr>
              <w:pStyle w:val="ConsPlusNormal"/>
            </w:pPr>
            <w:r>
              <w:t xml:space="preserve">- услуги по тушению пожаров на нефтяных и газовых месторождениях, см. </w:t>
            </w:r>
            <w:hyperlink w:anchor="Par5080" w:tooltip="09.10.11" w:history="1">
              <w:r>
                <w:rPr>
                  <w:color w:val="0000FF"/>
                </w:rPr>
                <w:t>09.10.11</w:t>
              </w:r>
            </w:hyperlink>
            <w:r>
              <w:t>;</w:t>
            </w:r>
          </w:p>
          <w:p w:rsidR="0030303F" w:rsidRDefault="0030303F" w:rsidP="00B5432E">
            <w:pPr>
              <w:pStyle w:val="ConsPlusNormal"/>
            </w:pPr>
            <w:r>
              <w:t xml:space="preserve">- услуги по тушению и предупреждению пожаров в аэропортах, предоставляемые неспециализированными подразделениями, см. </w:t>
            </w:r>
            <w:hyperlink w:anchor="Par41232" w:tooltip="52.23.19" w:history="1">
              <w:r>
                <w:rPr>
                  <w:color w:val="0000FF"/>
                </w:rPr>
                <w:t>52.23.19</w:t>
              </w:r>
            </w:hyperlink>
          </w:p>
        </w:tc>
      </w:tr>
      <w:tr w:rsidR="0030303F" w:rsidTr="00B5432E">
        <w:tc>
          <w:tcPr>
            <w:tcW w:w="9042" w:type="dxa"/>
            <w:gridSpan w:val="2"/>
          </w:tcPr>
          <w:p w:rsidR="0030303F" w:rsidRDefault="0030303F" w:rsidP="00B5432E">
            <w:pPr>
              <w:pStyle w:val="ConsPlusNormal"/>
              <w:jc w:val="both"/>
            </w:pPr>
            <w:r>
              <w:t xml:space="preserve">(в ред. </w:t>
            </w:r>
            <w:hyperlink r:id="rId3986" w:history="1">
              <w:r>
                <w:rPr>
                  <w:color w:val="0000FF"/>
                </w:rPr>
                <w:t>Изменения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84.25.11.110</w:t>
            </w:r>
          </w:p>
        </w:tc>
        <w:tc>
          <w:tcPr>
            <w:tcW w:w="6803" w:type="dxa"/>
          </w:tcPr>
          <w:p w:rsidR="0030303F" w:rsidRDefault="0030303F" w:rsidP="00B5432E">
            <w:pPr>
              <w:pStyle w:val="ConsPlusNormal"/>
            </w:pPr>
            <w:r>
              <w:t>Услуги по тушению пожаров</w:t>
            </w:r>
          </w:p>
        </w:tc>
      </w:tr>
      <w:tr w:rsidR="0030303F" w:rsidTr="00B5432E">
        <w:tc>
          <w:tcPr>
            <w:tcW w:w="2239" w:type="dxa"/>
          </w:tcPr>
          <w:p w:rsidR="0030303F" w:rsidRDefault="0030303F" w:rsidP="00B5432E">
            <w:pPr>
              <w:pStyle w:val="ConsPlusNormal"/>
            </w:pPr>
            <w:r>
              <w:t>84.25.11.120</w:t>
            </w:r>
          </w:p>
        </w:tc>
        <w:tc>
          <w:tcPr>
            <w:tcW w:w="6803" w:type="dxa"/>
          </w:tcPr>
          <w:p w:rsidR="0030303F" w:rsidRDefault="0030303F" w:rsidP="00B5432E">
            <w:pPr>
              <w:pStyle w:val="ConsPlusNormal"/>
            </w:pPr>
            <w:r>
              <w:t>Услуги по обеспечению пожарной безопасности</w:t>
            </w:r>
          </w:p>
        </w:tc>
      </w:tr>
      <w:tr w:rsidR="0030303F" w:rsidTr="00B5432E">
        <w:tc>
          <w:tcPr>
            <w:tcW w:w="2239" w:type="dxa"/>
          </w:tcPr>
          <w:p w:rsidR="0030303F" w:rsidRDefault="0030303F" w:rsidP="00B5432E">
            <w:pPr>
              <w:pStyle w:val="ConsPlusNormal"/>
            </w:pPr>
            <w:r>
              <w:t>84.25.11.130</w:t>
            </w:r>
          </w:p>
        </w:tc>
        <w:tc>
          <w:tcPr>
            <w:tcW w:w="6803" w:type="dxa"/>
          </w:tcPr>
          <w:p w:rsidR="0030303F" w:rsidRDefault="0030303F" w:rsidP="00B5432E">
            <w:pPr>
              <w:pStyle w:val="ConsPlusNormal"/>
            </w:pPr>
            <w:r>
              <w:t>Услуги по обеспечению безопасности на объектах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87"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84.25.11.131</w:t>
            </w:r>
          </w:p>
        </w:tc>
        <w:tc>
          <w:tcPr>
            <w:tcW w:w="6803" w:type="dxa"/>
          </w:tcPr>
          <w:p w:rsidR="0030303F" w:rsidRDefault="0030303F" w:rsidP="00B5432E">
            <w:pPr>
              <w:pStyle w:val="ConsPlusNormal"/>
            </w:pPr>
            <w:r>
              <w:t xml:space="preserve">Услуги по обеспечению ядерной безопасности на объектах </w:t>
            </w:r>
            <w:r>
              <w:lastRenderedPageBreak/>
              <w:t>использования атомной энергии</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3988"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84.25.11.132</w:t>
            </w:r>
          </w:p>
        </w:tc>
        <w:tc>
          <w:tcPr>
            <w:tcW w:w="6803" w:type="dxa"/>
          </w:tcPr>
          <w:p w:rsidR="0030303F" w:rsidRDefault="0030303F" w:rsidP="00B5432E">
            <w:pPr>
              <w:pStyle w:val="ConsPlusNormal"/>
            </w:pPr>
            <w:r>
              <w:t>Услуги по обеспечению радиационной безопасности на объектах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89"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84.25.11.133</w:t>
            </w:r>
          </w:p>
        </w:tc>
        <w:tc>
          <w:tcPr>
            <w:tcW w:w="6803" w:type="dxa"/>
          </w:tcPr>
          <w:p w:rsidR="0030303F" w:rsidRDefault="0030303F" w:rsidP="00B5432E">
            <w:pPr>
              <w:pStyle w:val="ConsPlusNormal"/>
            </w:pPr>
            <w:r>
              <w:t>Услуги по обеспечению технической безопасности на объектах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90"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84.25.11.134</w:t>
            </w:r>
          </w:p>
        </w:tc>
        <w:tc>
          <w:tcPr>
            <w:tcW w:w="6803" w:type="dxa"/>
          </w:tcPr>
          <w:p w:rsidR="0030303F" w:rsidRDefault="0030303F" w:rsidP="00B5432E">
            <w:pPr>
              <w:pStyle w:val="ConsPlusNormal"/>
            </w:pPr>
            <w:r>
              <w:t>Услуги по физической защите ядерных установок, радиационных источников, пунктов хранения, ядерных материалов и радиоактивных веществ</w:t>
            </w:r>
          </w:p>
        </w:tc>
      </w:tr>
      <w:tr w:rsidR="0030303F" w:rsidTr="00B5432E">
        <w:tc>
          <w:tcPr>
            <w:tcW w:w="9042" w:type="dxa"/>
            <w:gridSpan w:val="2"/>
          </w:tcPr>
          <w:p w:rsidR="0030303F" w:rsidRDefault="0030303F" w:rsidP="00B5432E">
            <w:pPr>
              <w:pStyle w:val="ConsPlusNormal"/>
              <w:jc w:val="both"/>
            </w:pPr>
            <w:r>
              <w:t xml:space="preserve">(введен </w:t>
            </w:r>
            <w:hyperlink r:id="rId3991"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84.25.11.135</w:t>
            </w:r>
          </w:p>
        </w:tc>
        <w:tc>
          <w:tcPr>
            <w:tcW w:w="6803" w:type="dxa"/>
          </w:tcPr>
          <w:p w:rsidR="0030303F" w:rsidRDefault="0030303F" w:rsidP="00B5432E">
            <w:pPr>
              <w:pStyle w:val="ConsPlusNormal"/>
            </w:pPr>
            <w:r>
              <w:t>Услуги по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p>
        </w:tc>
      </w:tr>
      <w:tr w:rsidR="0030303F" w:rsidTr="00B5432E">
        <w:tc>
          <w:tcPr>
            <w:tcW w:w="9042" w:type="dxa"/>
            <w:gridSpan w:val="2"/>
          </w:tcPr>
          <w:p w:rsidR="0030303F" w:rsidRDefault="0030303F" w:rsidP="00B5432E">
            <w:pPr>
              <w:pStyle w:val="ConsPlusNormal"/>
              <w:jc w:val="both"/>
            </w:pPr>
            <w:r>
              <w:t xml:space="preserve">(введен </w:t>
            </w:r>
            <w:hyperlink r:id="rId3992"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84.25.11.136</w:t>
            </w:r>
          </w:p>
        </w:tc>
        <w:tc>
          <w:tcPr>
            <w:tcW w:w="6803" w:type="dxa"/>
          </w:tcPr>
          <w:p w:rsidR="0030303F" w:rsidRDefault="0030303F" w:rsidP="00B5432E">
            <w:pPr>
              <w:pStyle w:val="ConsPlusNormal"/>
            </w:pPr>
            <w:r>
              <w:t>Услуги по лицензированию деятельности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3993"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84.25.11.137</w:t>
            </w:r>
          </w:p>
        </w:tc>
        <w:tc>
          <w:tcPr>
            <w:tcW w:w="6803" w:type="dxa"/>
          </w:tcPr>
          <w:p w:rsidR="0030303F" w:rsidRDefault="0030303F" w:rsidP="00B5432E">
            <w:pPr>
              <w:pStyle w:val="ConsPlusNormal"/>
            </w:pPr>
            <w:r>
              <w:t>Услуги по государственному учету и контролю ядерных материалов, радиоактивных веществ и радиоактивных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3994"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84.25.11.190</w:t>
            </w:r>
          </w:p>
        </w:tc>
        <w:tc>
          <w:tcPr>
            <w:tcW w:w="6803" w:type="dxa"/>
          </w:tcPr>
          <w:p w:rsidR="0030303F" w:rsidRDefault="0030303F" w:rsidP="00B5432E">
            <w:pPr>
              <w:pStyle w:val="ConsPlusNormal"/>
            </w:pPr>
            <w:r>
              <w:t>Услуги по тушению и предупреждению пожаров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3995"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bookmarkStart w:id="506" w:name="Par47310"/>
            <w:bookmarkEnd w:id="506"/>
            <w:r>
              <w:t>84.25.19</w:t>
            </w:r>
          </w:p>
        </w:tc>
        <w:tc>
          <w:tcPr>
            <w:tcW w:w="6803" w:type="dxa"/>
          </w:tcPr>
          <w:p w:rsidR="0030303F" w:rsidRDefault="0030303F" w:rsidP="00B5432E">
            <w:pPr>
              <w:pStyle w:val="ConsPlusNormal"/>
            </w:pPr>
            <w:r>
              <w:t>Услуги по обеспечению безопасности в чрезвычайных ситуациях прочие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30303F" w:rsidRDefault="0030303F" w:rsidP="00B5432E">
            <w:pPr>
              <w:pStyle w:val="ConsPlusNormal"/>
            </w:pPr>
            <w:r>
              <w:t>- услуги по гражданской обороне, оказываемые военными или полицейскими силами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ar47248" w:tooltip="84.24.11" w:history="1">
              <w:r>
                <w:rPr>
                  <w:color w:val="0000FF"/>
                </w:rPr>
                <w:t>84.24.11</w:t>
              </w:r>
            </w:hyperlink>
          </w:p>
        </w:tc>
      </w:tr>
      <w:tr w:rsidR="0030303F" w:rsidTr="00B5432E">
        <w:tc>
          <w:tcPr>
            <w:tcW w:w="2239" w:type="dxa"/>
          </w:tcPr>
          <w:p w:rsidR="0030303F" w:rsidRDefault="0030303F" w:rsidP="00B5432E">
            <w:pPr>
              <w:pStyle w:val="ConsPlusNormal"/>
            </w:pPr>
            <w:r>
              <w:t>84.25.19.110</w:t>
            </w:r>
          </w:p>
        </w:tc>
        <w:tc>
          <w:tcPr>
            <w:tcW w:w="6803" w:type="dxa"/>
          </w:tcPr>
          <w:p w:rsidR="0030303F" w:rsidRDefault="0030303F" w:rsidP="00B5432E">
            <w:pPr>
              <w:pStyle w:val="ConsPlusNormal"/>
            </w:pPr>
            <w:r>
              <w:t>Услуги по обеспечению безопасности на водных объектах</w:t>
            </w:r>
          </w:p>
        </w:tc>
      </w:tr>
      <w:tr w:rsidR="0030303F" w:rsidTr="00B5432E">
        <w:tc>
          <w:tcPr>
            <w:tcW w:w="2239" w:type="dxa"/>
          </w:tcPr>
          <w:p w:rsidR="0030303F" w:rsidRDefault="0030303F" w:rsidP="00B5432E">
            <w:pPr>
              <w:pStyle w:val="ConsPlusNormal"/>
            </w:pPr>
            <w:r>
              <w:lastRenderedPageBreak/>
              <w:t>84.25.19.190</w:t>
            </w:r>
          </w:p>
        </w:tc>
        <w:tc>
          <w:tcPr>
            <w:tcW w:w="6803" w:type="dxa"/>
          </w:tcPr>
          <w:p w:rsidR="0030303F" w:rsidRDefault="0030303F" w:rsidP="00B5432E">
            <w:pPr>
              <w:pStyle w:val="ConsPlusNormal"/>
            </w:pPr>
            <w:r>
              <w:t>Услуги по обеспечению безопасности в чрезвычайных ситуациях прочие</w:t>
            </w:r>
          </w:p>
        </w:tc>
      </w:tr>
      <w:tr w:rsidR="0030303F" w:rsidTr="00B5432E">
        <w:tc>
          <w:tcPr>
            <w:tcW w:w="2239" w:type="dxa"/>
          </w:tcPr>
          <w:p w:rsidR="0030303F" w:rsidRDefault="0030303F" w:rsidP="00B5432E">
            <w:pPr>
              <w:pStyle w:val="ConsPlusNormal"/>
            </w:pPr>
            <w:r>
              <w:t>84.3</w:t>
            </w:r>
          </w:p>
        </w:tc>
        <w:tc>
          <w:tcPr>
            <w:tcW w:w="6803" w:type="dxa"/>
          </w:tcPr>
          <w:p w:rsidR="0030303F" w:rsidRDefault="0030303F" w:rsidP="00B5432E">
            <w:pPr>
              <w:pStyle w:val="ConsPlusNormal"/>
            </w:pPr>
            <w:r>
              <w:t>Услуги в области обязательного социального обеспечения</w:t>
            </w:r>
          </w:p>
        </w:tc>
      </w:tr>
      <w:tr w:rsidR="0030303F" w:rsidTr="00B5432E">
        <w:tc>
          <w:tcPr>
            <w:tcW w:w="2239" w:type="dxa"/>
          </w:tcPr>
          <w:p w:rsidR="0030303F" w:rsidRDefault="0030303F" w:rsidP="00B5432E">
            <w:pPr>
              <w:pStyle w:val="ConsPlusNormal"/>
            </w:pPr>
            <w:r>
              <w:t>84.30</w:t>
            </w:r>
          </w:p>
        </w:tc>
        <w:tc>
          <w:tcPr>
            <w:tcW w:w="6803" w:type="dxa"/>
          </w:tcPr>
          <w:p w:rsidR="0030303F" w:rsidRDefault="0030303F" w:rsidP="00B5432E">
            <w:pPr>
              <w:pStyle w:val="ConsPlusNormal"/>
            </w:pPr>
            <w:r>
              <w:t>Услуги в области обязательного социального обеспечения</w:t>
            </w:r>
          </w:p>
        </w:tc>
      </w:tr>
      <w:tr w:rsidR="0030303F" w:rsidTr="00B5432E">
        <w:tc>
          <w:tcPr>
            <w:tcW w:w="2239" w:type="dxa"/>
          </w:tcPr>
          <w:p w:rsidR="0030303F" w:rsidRDefault="0030303F" w:rsidP="00B5432E">
            <w:pPr>
              <w:pStyle w:val="ConsPlusNormal"/>
            </w:pPr>
            <w:bookmarkStart w:id="507" w:name="Par47325"/>
            <w:bookmarkEnd w:id="507"/>
            <w:r>
              <w:t>84.30.1</w:t>
            </w:r>
          </w:p>
        </w:tc>
        <w:tc>
          <w:tcPr>
            <w:tcW w:w="6803" w:type="dxa"/>
          </w:tcPr>
          <w:p w:rsidR="0030303F" w:rsidRDefault="0030303F" w:rsidP="00B5432E">
            <w:pPr>
              <w:pStyle w:val="ConsPlusNormal"/>
            </w:pPr>
            <w:r>
              <w:t>Услуги в области обязательного социального обеспечения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необязательному социальному страхованию, см. </w:t>
            </w:r>
            <w:hyperlink w:anchor="Par43426" w:tooltip="65" w:history="1">
              <w:r>
                <w:rPr>
                  <w:color w:val="0000FF"/>
                </w:rPr>
                <w:t>раздел 65</w:t>
              </w:r>
            </w:hyperlink>
            <w:r>
              <w:t>;</w:t>
            </w:r>
          </w:p>
          <w:p w:rsidR="0030303F" w:rsidRDefault="0030303F" w:rsidP="00B5432E">
            <w:pPr>
              <w:pStyle w:val="ConsPlusNormal"/>
            </w:pPr>
            <w:r>
              <w:t xml:space="preserve">- социальные услуги и услуги по оказанию социальной помощи (без обеспечения проживания), см. </w:t>
            </w:r>
            <w:hyperlink w:anchor="Par48000" w:tooltip="88.10" w:history="1">
              <w:r>
                <w:rPr>
                  <w:color w:val="0000FF"/>
                </w:rPr>
                <w:t>88.10</w:t>
              </w:r>
            </w:hyperlink>
            <w:r>
              <w:t xml:space="preserve">, </w:t>
            </w:r>
            <w:hyperlink w:anchor="Par48035" w:tooltip="88.9" w:history="1">
              <w:r>
                <w:rPr>
                  <w:color w:val="0000FF"/>
                </w:rPr>
                <w:t>88.9</w:t>
              </w:r>
            </w:hyperlink>
          </w:p>
        </w:tc>
      </w:tr>
      <w:tr w:rsidR="0030303F" w:rsidTr="00B5432E">
        <w:tc>
          <w:tcPr>
            <w:tcW w:w="2239" w:type="dxa"/>
          </w:tcPr>
          <w:p w:rsidR="0030303F" w:rsidRDefault="0030303F" w:rsidP="00B5432E">
            <w:pPr>
              <w:pStyle w:val="ConsPlusNormal"/>
            </w:pPr>
            <w:bookmarkStart w:id="508" w:name="Par47330"/>
            <w:bookmarkEnd w:id="508"/>
            <w:r>
              <w:t>84.30.11</w:t>
            </w:r>
          </w:p>
        </w:tc>
        <w:tc>
          <w:tcPr>
            <w:tcW w:w="6803" w:type="dxa"/>
          </w:tcPr>
          <w:p w:rsidR="0030303F" w:rsidRDefault="0030303F" w:rsidP="00B5432E">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p w:rsidR="0030303F" w:rsidRDefault="0030303F" w:rsidP="00B5432E">
            <w:pPr>
              <w:pStyle w:val="ConsPlusNormal"/>
            </w:pPr>
            <w:r>
              <w:t>Эта группировка включает:</w:t>
            </w:r>
          </w:p>
          <w:p w:rsidR="0030303F" w:rsidRDefault="0030303F" w:rsidP="00B5432E">
            <w:pPr>
              <w:pStyle w:val="ConsPlusNormal"/>
            </w:pPr>
            <w: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управление услугами в области здравоохранения, см. </w:t>
            </w:r>
            <w:hyperlink w:anchor="Par46988" w:tooltip="84.12.12" w:history="1">
              <w:r>
                <w:rPr>
                  <w:color w:val="0000FF"/>
                </w:rPr>
                <w:t>84.12.12</w:t>
              </w:r>
            </w:hyperlink>
          </w:p>
        </w:tc>
      </w:tr>
      <w:tr w:rsidR="0030303F" w:rsidTr="00B5432E">
        <w:tc>
          <w:tcPr>
            <w:tcW w:w="2239" w:type="dxa"/>
          </w:tcPr>
          <w:p w:rsidR="0030303F" w:rsidRDefault="0030303F" w:rsidP="00B5432E">
            <w:pPr>
              <w:pStyle w:val="ConsPlusNormal"/>
            </w:pPr>
            <w:r>
              <w:t>84.30.11.000</w:t>
            </w:r>
          </w:p>
        </w:tc>
        <w:tc>
          <w:tcPr>
            <w:tcW w:w="6803" w:type="dxa"/>
          </w:tcPr>
          <w:p w:rsidR="0030303F" w:rsidRDefault="0030303F" w:rsidP="00B5432E">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30303F" w:rsidTr="00B5432E">
        <w:tc>
          <w:tcPr>
            <w:tcW w:w="2239" w:type="dxa"/>
          </w:tcPr>
          <w:p w:rsidR="0030303F" w:rsidRDefault="0030303F" w:rsidP="00B5432E">
            <w:pPr>
              <w:pStyle w:val="ConsPlusNormal"/>
            </w:pPr>
            <w:r>
              <w:t>84.30.12</w:t>
            </w:r>
          </w:p>
        </w:tc>
        <w:tc>
          <w:tcPr>
            <w:tcW w:w="6803" w:type="dxa"/>
          </w:tcPr>
          <w:p w:rsidR="0030303F" w:rsidRDefault="0030303F" w:rsidP="00B5432E">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30303F" w:rsidRDefault="0030303F" w:rsidP="00B5432E">
            <w:pPr>
              <w:pStyle w:val="ConsPlusNormal"/>
            </w:pPr>
            <w: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30303F" w:rsidTr="00B5432E">
        <w:tc>
          <w:tcPr>
            <w:tcW w:w="2239" w:type="dxa"/>
          </w:tcPr>
          <w:p w:rsidR="0030303F" w:rsidRDefault="0030303F" w:rsidP="00B5432E">
            <w:pPr>
              <w:pStyle w:val="ConsPlusNormal"/>
            </w:pPr>
            <w:r>
              <w:t>84.30.12.000</w:t>
            </w:r>
          </w:p>
        </w:tc>
        <w:tc>
          <w:tcPr>
            <w:tcW w:w="6803" w:type="dxa"/>
          </w:tcPr>
          <w:p w:rsidR="0030303F" w:rsidRDefault="0030303F" w:rsidP="00B5432E">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30303F" w:rsidTr="00B5432E">
        <w:tc>
          <w:tcPr>
            <w:tcW w:w="2239" w:type="dxa"/>
          </w:tcPr>
          <w:p w:rsidR="0030303F" w:rsidRDefault="0030303F" w:rsidP="00B5432E">
            <w:pPr>
              <w:pStyle w:val="ConsPlusNormal"/>
            </w:pPr>
            <w:r>
              <w:t>84.30.13</w:t>
            </w:r>
          </w:p>
        </w:tc>
        <w:tc>
          <w:tcPr>
            <w:tcW w:w="6803" w:type="dxa"/>
          </w:tcPr>
          <w:p w:rsidR="0030303F" w:rsidRDefault="0030303F" w:rsidP="00B5432E">
            <w:pPr>
              <w:pStyle w:val="ConsPlusNormal"/>
            </w:pPr>
            <w:r>
              <w:t>Услуги обязательного социального обеспечения, связанные с пособиями по безработице</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оперативные и дополнительные услуги, связанные с программами пособий по безработице</w:t>
            </w:r>
          </w:p>
          <w:p w:rsidR="0030303F" w:rsidRDefault="0030303F" w:rsidP="00B5432E">
            <w:pPr>
              <w:pStyle w:val="ConsPlusNormal"/>
            </w:pPr>
            <w:r>
              <w:t xml:space="preserve">Включены выплаты в соответствии с программами социального страхования или прочими государственными программами </w:t>
            </w:r>
            <w:r>
              <w:lastRenderedPageBreak/>
              <w:t>компенсации дохода, утраченного лицами в результате безработицы</w:t>
            </w:r>
          </w:p>
        </w:tc>
      </w:tr>
      <w:tr w:rsidR="0030303F" w:rsidTr="00B5432E">
        <w:tc>
          <w:tcPr>
            <w:tcW w:w="2239" w:type="dxa"/>
          </w:tcPr>
          <w:p w:rsidR="0030303F" w:rsidRDefault="0030303F" w:rsidP="00B5432E">
            <w:pPr>
              <w:pStyle w:val="ConsPlusNormal"/>
            </w:pPr>
            <w:r>
              <w:lastRenderedPageBreak/>
              <w:t>84.30.13.000</w:t>
            </w:r>
          </w:p>
        </w:tc>
        <w:tc>
          <w:tcPr>
            <w:tcW w:w="6803" w:type="dxa"/>
          </w:tcPr>
          <w:p w:rsidR="0030303F" w:rsidRDefault="0030303F" w:rsidP="00B5432E">
            <w:pPr>
              <w:pStyle w:val="ConsPlusNormal"/>
            </w:pPr>
            <w:r>
              <w:t>Услуги обязательного социального обеспечения, связанные с пособиями по безработице</w:t>
            </w:r>
          </w:p>
        </w:tc>
      </w:tr>
      <w:tr w:rsidR="0030303F" w:rsidTr="00B5432E">
        <w:tc>
          <w:tcPr>
            <w:tcW w:w="2239" w:type="dxa"/>
          </w:tcPr>
          <w:p w:rsidR="0030303F" w:rsidRDefault="0030303F" w:rsidP="00B5432E">
            <w:pPr>
              <w:pStyle w:val="ConsPlusNormal"/>
            </w:pPr>
            <w:r>
              <w:t>84.30.14</w:t>
            </w:r>
          </w:p>
        </w:tc>
        <w:tc>
          <w:tcPr>
            <w:tcW w:w="6803" w:type="dxa"/>
          </w:tcPr>
          <w:p w:rsidR="0030303F" w:rsidRDefault="0030303F" w:rsidP="00B5432E">
            <w:pPr>
              <w:pStyle w:val="ConsPlusNormal"/>
            </w:pPr>
            <w:r>
              <w:t>Услуги обязательного социального обеспечения, связанные с пособиями многодетным семьям и пособиями на содержание ребенка</w:t>
            </w:r>
          </w:p>
          <w:p w:rsidR="0030303F" w:rsidRDefault="0030303F" w:rsidP="00B5432E">
            <w:pPr>
              <w:pStyle w:val="ConsPlusNormal"/>
            </w:pPr>
            <w:r>
              <w:t>Эта группировка включает:</w:t>
            </w:r>
          </w:p>
          <w:p w:rsidR="0030303F" w:rsidRDefault="0030303F" w:rsidP="00B5432E">
            <w:pPr>
              <w:pStyle w:val="ConsPlusNormal"/>
            </w:pPr>
            <w: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пособиями на рождение ребенка, см. </w:t>
            </w:r>
            <w:hyperlink w:anchor="Par47330" w:tooltip="84.30.11" w:history="1">
              <w:r>
                <w:rPr>
                  <w:color w:val="0000FF"/>
                </w:rPr>
                <w:t>84.30.11</w:t>
              </w:r>
            </w:hyperlink>
          </w:p>
        </w:tc>
      </w:tr>
      <w:tr w:rsidR="0030303F" w:rsidTr="00B5432E">
        <w:tc>
          <w:tcPr>
            <w:tcW w:w="2239" w:type="dxa"/>
          </w:tcPr>
          <w:p w:rsidR="0030303F" w:rsidRDefault="0030303F" w:rsidP="00B5432E">
            <w:pPr>
              <w:pStyle w:val="ConsPlusNormal"/>
            </w:pPr>
            <w:r>
              <w:t>84.30.14.000</w:t>
            </w:r>
          </w:p>
        </w:tc>
        <w:tc>
          <w:tcPr>
            <w:tcW w:w="6803" w:type="dxa"/>
          </w:tcPr>
          <w:p w:rsidR="0030303F" w:rsidRDefault="0030303F" w:rsidP="00B5432E">
            <w:pPr>
              <w:pStyle w:val="ConsPlusNormal"/>
            </w:pPr>
            <w:r>
              <w:t>Услуги обязательного социального обеспечения, связанные с пособиями многодетным семьям и пособиями на содержание ребенка</w:t>
            </w:r>
          </w:p>
        </w:tc>
      </w:tr>
      <w:tr w:rsidR="0030303F" w:rsidTr="00B5432E">
        <w:tc>
          <w:tcPr>
            <w:tcW w:w="2239" w:type="dxa"/>
          </w:tcPr>
          <w:p w:rsidR="0030303F" w:rsidRDefault="0030303F" w:rsidP="00B5432E">
            <w:pPr>
              <w:pStyle w:val="ConsPlusNormal"/>
              <w:outlineLvl w:val="0"/>
            </w:pPr>
            <w:r>
              <w:rPr>
                <w:b/>
                <w:bCs/>
                <w:i/>
                <w:iCs/>
              </w:rPr>
              <w:t>РАЗДЕЛ P</w:t>
            </w:r>
          </w:p>
        </w:tc>
        <w:tc>
          <w:tcPr>
            <w:tcW w:w="6803" w:type="dxa"/>
          </w:tcPr>
          <w:p w:rsidR="0030303F" w:rsidRDefault="0030303F" w:rsidP="00B5432E">
            <w:pPr>
              <w:pStyle w:val="ConsPlusNormal"/>
            </w:pPr>
            <w:r>
              <w:rPr>
                <w:b/>
                <w:bCs/>
                <w:i/>
                <w:iCs/>
              </w:rPr>
              <w:t>УСЛУГИ В ОБЛАСТИ ОБРАЗОВАНИЯ</w:t>
            </w:r>
          </w:p>
        </w:tc>
      </w:tr>
      <w:tr w:rsidR="0030303F" w:rsidTr="00B5432E">
        <w:tc>
          <w:tcPr>
            <w:tcW w:w="2239" w:type="dxa"/>
          </w:tcPr>
          <w:p w:rsidR="0030303F" w:rsidRDefault="0030303F" w:rsidP="00B5432E">
            <w:pPr>
              <w:pStyle w:val="ConsPlusNormal"/>
              <w:outlineLvl w:val="1"/>
            </w:pPr>
            <w:bookmarkStart w:id="509" w:name="Par47362"/>
            <w:bookmarkEnd w:id="509"/>
            <w:r>
              <w:rPr>
                <w:b/>
                <w:bCs/>
                <w:i/>
                <w:iCs/>
              </w:rPr>
              <w:t>85</w:t>
            </w:r>
          </w:p>
        </w:tc>
        <w:tc>
          <w:tcPr>
            <w:tcW w:w="6803" w:type="dxa"/>
          </w:tcPr>
          <w:p w:rsidR="0030303F" w:rsidRDefault="0030303F" w:rsidP="00B5432E">
            <w:pPr>
              <w:pStyle w:val="ConsPlusNormal"/>
            </w:pPr>
            <w:r>
              <w:rPr>
                <w:b/>
                <w:bCs/>
                <w:i/>
                <w:iCs/>
              </w:rPr>
              <w:t>Услуги в области образования</w:t>
            </w:r>
          </w:p>
          <w:p w:rsidR="0030303F" w:rsidRDefault="0030303F" w:rsidP="00B5432E">
            <w:pPr>
              <w:pStyle w:val="ConsPlusNormal"/>
            </w:pPr>
            <w:r>
              <w:t>Эта группировка также включает:</w:t>
            </w:r>
          </w:p>
          <w:p w:rsidR="0030303F" w:rsidRDefault="0030303F" w:rsidP="00B5432E">
            <w:pPr>
              <w:pStyle w:val="ConsPlusNormal"/>
            </w:pPr>
            <w:r>
              <w:t>- специальное обучение учеников, страдающих физическими или психическими недостатками, на каждом уровне образования</w:t>
            </w:r>
          </w:p>
        </w:tc>
      </w:tr>
      <w:tr w:rsidR="0030303F" w:rsidTr="00B5432E">
        <w:tc>
          <w:tcPr>
            <w:tcW w:w="2239" w:type="dxa"/>
          </w:tcPr>
          <w:p w:rsidR="0030303F" w:rsidRDefault="0030303F" w:rsidP="00B5432E">
            <w:pPr>
              <w:pStyle w:val="ConsPlusNormal"/>
            </w:pPr>
            <w:r>
              <w:t>85.1</w:t>
            </w:r>
          </w:p>
        </w:tc>
        <w:tc>
          <w:tcPr>
            <w:tcW w:w="6803" w:type="dxa"/>
          </w:tcPr>
          <w:p w:rsidR="0030303F" w:rsidRDefault="0030303F" w:rsidP="00B5432E">
            <w:pPr>
              <w:pStyle w:val="ConsPlusNormal"/>
            </w:pPr>
            <w:r>
              <w:t>Услуги в области общего образования</w:t>
            </w:r>
          </w:p>
        </w:tc>
      </w:tr>
      <w:tr w:rsidR="0030303F" w:rsidTr="00B5432E">
        <w:tc>
          <w:tcPr>
            <w:tcW w:w="2239" w:type="dxa"/>
          </w:tcPr>
          <w:p w:rsidR="0030303F" w:rsidRDefault="0030303F" w:rsidP="00B5432E">
            <w:pPr>
              <w:pStyle w:val="ConsPlusNormal"/>
            </w:pPr>
            <w:r>
              <w:t>85.11</w:t>
            </w:r>
          </w:p>
        </w:tc>
        <w:tc>
          <w:tcPr>
            <w:tcW w:w="6803" w:type="dxa"/>
          </w:tcPr>
          <w:p w:rsidR="0030303F" w:rsidRDefault="0030303F" w:rsidP="00B5432E">
            <w:pPr>
              <w:pStyle w:val="ConsPlusNormal"/>
            </w:pPr>
            <w:r>
              <w:t>Услуги в области дошкольного образования</w:t>
            </w:r>
          </w:p>
        </w:tc>
      </w:tr>
      <w:tr w:rsidR="0030303F" w:rsidTr="00B5432E">
        <w:tc>
          <w:tcPr>
            <w:tcW w:w="2239" w:type="dxa"/>
          </w:tcPr>
          <w:p w:rsidR="0030303F" w:rsidRDefault="0030303F" w:rsidP="00B5432E">
            <w:pPr>
              <w:pStyle w:val="ConsPlusNormal"/>
            </w:pPr>
            <w:r>
              <w:t>85.11.1</w:t>
            </w:r>
          </w:p>
        </w:tc>
        <w:tc>
          <w:tcPr>
            <w:tcW w:w="6803" w:type="dxa"/>
          </w:tcPr>
          <w:p w:rsidR="0030303F" w:rsidRDefault="0030303F" w:rsidP="00B5432E">
            <w:pPr>
              <w:pStyle w:val="ConsPlusNormal"/>
            </w:pPr>
            <w:r>
              <w:t>Услуги в области дошкольного образования</w:t>
            </w:r>
          </w:p>
        </w:tc>
      </w:tr>
      <w:tr w:rsidR="0030303F" w:rsidTr="00B5432E">
        <w:tc>
          <w:tcPr>
            <w:tcW w:w="2239" w:type="dxa"/>
          </w:tcPr>
          <w:p w:rsidR="0030303F" w:rsidRDefault="0030303F" w:rsidP="00B5432E">
            <w:pPr>
              <w:pStyle w:val="ConsPlusNormal"/>
            </w:pPr>
            <w:r>
              <w:t>85.11.10</w:t>
            </w:r>
          </w:p>
        </w:tc>
        <w:tc>
          <w:tcPr>
            <w:tcW w:w="6803" w:type="dxa"/>
          </w:tcPr>
          <w:p w:rsidR="0030303F" w:rsidRDefault="0030303F" w:rsidP="00B5432E">
            <w:pPr>
              <w:pStyle w:val="ConsPlusNormal"/>
            </w:pPr>
            <w:r>
              <w:t>Услуги в области дошкольного образования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30303F" w:rsidRDefault="0030303F" w:rsidP="00B5432E">
            <w:pPr>
              <w:pStyle w:val="ConsPlusNormal"/>
            </w:pPr>
            <w: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дневному присмотру за детьми, см. </w:t>
            </w:r>
            <w:hyperlink w:anchor="Par48039" w:tooltip="88.91.1" w:history="1">
              <w:r>
                <w:rPr>
                  <w:color w:val="0000FF"/>
                </w:rPr>
                <w:t>88.91.1</w:t>
              </w:r>
            </w:hyperlink>
          </w:p>
        </w:tc>
      </w:tr>
      <w:tr w:rsidR="0030303F" w:rsidTr="00B5432E">
        <w:tc>
          <w:tcPr>
            <w:tcW w:w="2239" w:type="dxa"/>
          </w:tcPr>
          <w:p w:rsidR="0030303F" w:rsidRDefault="0030303F" w:rsidP="00B5432E">
            <w:pPr>
              <w:pStyle w:val="ConsPlusNormal"/>
            </w:pPr>
            <w:r>
              <w:t>85.11.10.000</w:t>
            </w:r>
          </w:p>
        </w:tc>
        <w:tc>
          <w:tcPr>
            <w:tcW w:w="6803" w:type="dxa"/>
          </w:tcPr>
          <w:p w:rsidR="0030303F" w:rsidRDefault="0030303F" w:rsidP="00B5432E">
            <w:pPr>
              <w:pStyle w:val="ConsPlusNormal"/>
            </w:pPr>
            <w:r>
              <w:t>Услуги в области дошкольного образования</w:t>
            </w:r>
          </w:p>
        </w:tc>
      </w:tr>
      <w:tr w:rsidR="0030303F" w:rsidTr="00B5432E">
        <w:tc>
          <w:tcPr>
            <w:tcW w:w="2239" w:type="dxa"/>
          </w:tcPr>
          <w:p w:rsidR="0030303F" w:rsidRDefault="0030303F" w:rsidP="00B5432E">
            <w:pPr>
              <w:pStyle w:val="ConsPlusNormal"/>
            </w:pPr>
            <w:r>
              <w:t>85.12</w:t>
            </w:r>
          </w:p>
        </w:tc>
        <w:tc>
          <w:tcPr>
            <w:tcW w:w="6803" w:type="dxa"/>
          </w:tcPr>
          <w:p w:rsidR="0030303F" w:rsidRDefault="0030303F" w:rsidP="00B5432E">
            <w:pPr>
              <w:pStyle w:val="ConsPlusNormal"/>
            </w:pPr>
            <w:r>
              <w:t>Услуги в области общего начального образования</w:t>
            </w:r>
          </w:p>
        </w:tc>
      </w:tr>
      <w:tr w:rsidR="0030303F" w:rsidTr="00B5432E">
        <w:tc>
          <w:tcPr>
            <w:tcW w:w="2239" w:type="dxa"/>
          </w:tcPr>
          <w:p w:rsidR="0030303F" w:rsidRDefault="0030303F" w:rsidP="00B5432E">
            <w:pPr>
              <w:pStyle w:val="ConsPlusNormal"/>
            </w:pPr>
            <w:r>
              <w:t>85.12.1</w:t>
            </w:r>
          </w:p>
        </w:tc>
        <w:tc>
          <w:tcPr>
            <w:tcW w:w="6803" w:type="dxa"/>
          </w:tcPr>
          <w:p w:rsidR="0030303F" w:rsidRDefault="0030303F" w:rsidP="00B5432E">
            <w:pPr>
              <w:pStyle w:val="ConsPlusNormal"/>
            </w:pPr>
            <w:r>
              <w:t>Услуги в области общего начального образования</w:t>
            </w:r>
          </w:p>
          <w:p w:rsidR="0030303F" w:rsidRDefault="0030303F" w:rsidP="00B5432E">
            <w:pPr>
              <w:pStyle w:val="ConsPlusNormal"/>
            </w:pPr>
            <w:r>
              <w:t>Эта группировка включает:</w:t>
            </w:r>
          </w:p>
          <w:p w:rsidR="0030303F" w:rsidRDefault="0030303F" w:rsidP="00B5432E">
            <w:pPr>
              <w:pStyle w:val="ConsPlusNormal"/>
            </w:pPr>
            <w:r>
              <w:t xml:space="preserve">-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w:t>
            </w:r>
            <w:r>
              <w:lastRenderedPageBreak/>
              <w:t>география, естественные и общественные науки, искусство и музыка;</w:t>
            </w:r>
          </w:p>
          <w:p w:rsidR="0030303F" w:rsidRDefault="0030303F" w:rsidP="00B5432E">
            <w:pPr>
              <w:pStyle w:val="ConsPlusNormal"/>
            </w:pPr>
            <w:r>
              <w:t>- услуги в области осуществления программ обучения грамоте взрослых на данном уровне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дневному присмотру за детьми, см. </w:t>
            </w:r>
            <w:hyperlink w:anchor="Par48039" w:tooltip="88.91.1" w:history="1">
              <w:r>
                <w:rPr>
                  <w:color w:val="0000FF"/>
                </w:rPr>
                <w:t>88.91.1</w:t>
              </w:r>
            </w:hyperlink>
          </w:p>
        </w:tc>
      </w:tr>
      <w:tr w:rsidR="0030303F" w:rsidTr="00B5432E">
        <w:tc>
          <w:tcPr>
            <w:tcW w:w="2239" w:type="dxa"/>
          </w:tcPr>
          <w:p w:rsidR="0030303F" w:rsidRDefault="0030303F" w:rsidP="00B5432E">
            <w:pPr>
              <w:pStyle w:val="ConsPlusNormal"/>
            </w:pPr>
            <w:r>
              <w:lastRenderedPageBreak/>
              <w:t>85.12.11</w:t>
            </w:r>
          </w:p>
        </w:tc>
        <w:tc>
          <w:tcPr>
            <w:tcW w:w="6803" w:type="dxa"/>
          </w:tcPr>
          <w:p w:rsidR="0030303F" w:rsidRDefault="0030303F" w:rsidP="00B5432E">
            <w:pPr>
              <w:pStyle w:val="ConsPlusNormal"/>
            </w:pPr>
            <w:r>
              <w:t>Услуги в области дистанционного общего начального образования в информационно-коммуникационной сети Интернет</w:t>
            </w:r>
          </w:p>
        </w:tc>
      </w:tr>
      <w:tr w:rsidR="0030303F" w:rsidTr="00B5432E">
        <w:tc>
          <w:tcPr>
            <w:tcW w:w="2239" w:type="dxa"/>
          </w:tcPr>
          <w:p w:rsidR="0030303F" w:rsidRDefault="0030303F" w:rsidP="00B5432E">
            <w:pPr>
              <w:pStyle w:val="ConsPlusNormal"/>
            </w:pPr>
            <w:r>
              <w:t>85.12.11.000</w:t>
            </w:r>
          </w:p>
        </w:tc>
        <w:tc>
          <w:tcPr>
            <w:tcW w:w="6803" w:type="dxa"/>
          </w:tcPr>
          <w:p w:rsidR="0030303F" w:rsidRDefault="0030303F" w:rsidP="00B5432E">
            <w:pPr>
              <w:pStyle w:val="ConsPlusNormal"/>
            </w:pPr>
            <w:r>
              <w:t>Услуги в области дистанционного общего начального образования в информационно-коммуникационной сети Интернет</w:t>
            </w:r>
          </w:p>
        </w:tc>
      </w:tr>
      <w:tr w:rsidR="0030303F" w:rsidTr="00B5432E">
        <w:tc>
          <w:tcPr>
            <w:tcW w:w="2239" w:type="dxa"/>
          </w:tcPr>
          <w:p w:rsidR="0030303F" w:rsidRDefault="0030303F" w:rsidP="00B5432E">
            <w:pPr>
              <w:pStyle w:val="ConsPlusNormal"/>
            </w:pPr>
            <w:r>
              <w:t>85.12.12</w:t>
            </w:r>
          </w:p>
        </w:tc>
        <w:tc>
          <w:tcPr>
            <w:tcW w:w="6803" w:type="dxa"/>
          </w:tcPr>
          <w:p w:rsidR="0030303F" w:rsidRDefault="0030303F" w:rsidP="00B5432E">
            <w:pPr>
              <w:pStyle w:val="ConsPlusNormal"/>
            </w:pPr>
            <w:r>
              <w:t>Услуги в области общего начального образования прочие</w:t>
            </w:r>
          </w:p>
        </w:tc>
      </w:tr>
      <w:tr w:rsidR="0030303F" w:rsidTr="00B5432E">
        <w:tc>
          <w:tcPr>
            <w:tcW w:w="2239" w:type="dxa"/>
          </w:tcPr>
          <w:p w:rsidR="0030303F" w:rsidRDefault="0030303F" w:rsidP="00B5432E">
            <w:pPr>
              <w:pStyle w:val="ConsPlusNormal"/>
            </w:pPr>
            <w:r>
              <w:t>85.12.12.000</w:t>
            </w:r>
          </w:p>
        </w:tc>
        <w:tc>
          <w:tcPr>
            <w:tcW w:w="6803" w:type="dxa"/>
          </w:tcPr>
          <w:p w:rsidR="0030303F" w:rsidRDefault="0030303F" w:rsidP="00B5432E">
            <w:pPr>
              <w:pStyle w:val="ConsPlusNormal"/>
            </w:pPr>
            <w:r>
              <w:t>Услуги в области общего начального образования прочие</w:t>
            </w:r>
          </w:p>
        </w:tc>
      </w:tr>
      <w:tr w:rsidR="0030303F" w:rsidTr="00B5432E">
        <w:tc>
          <w:tcPr>
            <w:tcW w:w="2239" w:type="dxa"/>
          </w:tcPr>
          <w:p w:rsidR="0030303F" w:rsidRDefault="0030303F" w:rsidP="00B5432E">
            <w:pPr>
              <w:pStyle w:val="ConsPlusNormal"/>
            </w:pPr>
            <w:r>
              <w:t>85.13</w:t>
            </w:r>
          </w:p>
        </w:tc>
        <w:tc>
          <w:tcPr>
            <w:tcW w:w="6803" w:type="dxa"/>
          </w:tcPr>
          <w:p w:rsidR="0030303F" w:rsidRDefault="0030303F" w:rsidP="00B5432E">
            <w:pPr>
              <w:pStyle w:val="ConsPlusNormal"/>
            </w:pPr>
            <w:r>
              <w:t>Услуги в области основного общего образования</w:t>
            </w:r>
          </w:p>
        </w:tc>
      </w:tr>
      <w:tr w:rsidR="0030303F" w:rsidTr="00B5432E">
        <w:tc>
          <w:tcPr>
            <w:tcW w:w="2239" w:type="dxa"/>
          </w:tcPr>
          <w:p w:rsidR="0030303F" w:rsidRDefault="0030303F" w:rsidP="00B5432E">
            <w:pPr>
              <w:pStyle w:val="ConsPlusNormal"/>
            </w:pPr>
            <w:r>
              <w:t>85.13.1</w:t>
            </w:r>
          </w:p>
        </w:tc>
        <w:tc>
          <w:tcPr>
            <w:tcW w:w="6803" w:type="dxa"/>
          </w:tcPr>
          <w:p w:rsidR="0030303F" w:rsidRDefault="0030303F" w:rsidP="00B5432E">
            <w:pPr>
              <w:pStyle w:val="ConsPlusNormal"/>
            </w:pPr>
            <w:r>
              <w:t>Услуги в области основного общего образования</w:t>
            </w:r>
          </w:p>
        </w:tc>
      </w:tr>
      <w:tr w:rsidR="0030303F" w:rsidTr="00B5432E">
        <w:tc>
          <w:tcPr>
            <w:tcW w:w="2239" w:type="dxa"/>
          </w:tcPr>
          <w:p w:rsidR="0030303F" w:rsidRDefault="0030303F" w:rsidP="00B5432E">
            <w:pPr>
              <w:pStyle w:val="ConsPlusNormal"/>
            </w:pPr>
            <w:r>
              <w:t>85.13.11</w:t>
            </w:r>
          </w:p>
        </w:tc>
        <w:tc>
          <w:tcPr>
            <w:tcW w:w="6803" w:type="dxa"/>
          </w:tcPr>
          <w:p w:rsidR="0030303F" w:rsidRDefault="0030303F" w:rsidP="00B5432E">
            <w:pPr>
              <w:pStyle w:val="ConsPlusNormal"/>
            </w:pPr>
            <w:r>
              <w:t>Услуги в области дистанционного основного общего образования в информационно-коммуникационной сети Интернет</w:t>
            </w:r>
          </w:p>
        </w:tc>
      </w:tr>
      <w:tr w:rsidR="0030303F" w:rsidTr="00B5432E">
        <w:tc>
          <w:tcPr>
            <w:tcW w:w="2239" w:type="dxa"/>
          </w:tcPr>
          <w:p w:rsidR="0030303F" w:rsidRDefault="0030303F" w:rsidP="00B5432E">
            <w:pPr>
              <w:pStyle w:val="ConsPlusNormal"/>
            </w:pPr>
            <w:r>
              <w:t>85.13.11.000</w:t>
            </w:r>
          </w:p>
        </w:tc>
        <w:tc>
          <w:tcPr>
            <w:tcW w:w="6803" w:type="dxa"/>
          </w:tcPr>
          <w:p w:rsidR="0030303F" w:rsidRDefault="0030303F" w:rsidP="00B5432E">
            <w:pPr>
              <w:pStyle w:val="ConsPlusNormal"/>
            </w:pPr>
            <w:r>
              <w:t>Услуги в области дистанционного основного общего образования в информационно-коммуникационной сети Интернет</w:t>
            </w:r>
          </w:p>
        </w:tc>
      </w:tr>
      <w:tr w:rsidR="0030303F" w:rsidTr="00B5432E">
        <w:tc>
          <w:tcPr>
            <w:tcW w:w="2239" w:type="dxa"/>
          </w:tcPr>
          <w:p w:rsidR="0030303F" w:rsidRDefault="0030303F" w:rsidP="00B5432E">
            <w:pPr>
              <w:pStyle w:val="ConsPlusNormal"/>
            </w:pPr>
            <w:r>
              <w:t>85.13.12</w:t>
            </w:r>
          </w:p>
        </w:tc>
        <w:tc>
          <w:tcPr>
            <w:tcW w:w="6803" w:type="dxa"/>
          </w:tcPr>
          <w:p w:rsidR="0030303F" w:rsidRDefault="0030303F" w:rsidP="00B5432E">
            <w:pPr>
              <w:pStyle w:val="ConsPlusNormal"/>
            </w:pPr>
            <w:r>
              <w:t>Услуги в области основного общего образования прочие</w:t>
            </w:r>
          </w:p>
        </w:tc>
      </w:tr>
      <w:tr w:rsidR="0030303F" w:rsidTr="00B5432E">
        <w:tc>
          <w:tcPr>
            <w:tcW w:w="2239" w:type="dxa"/>
          </w:tcPr>
          <w:p w:rsidR="0030303F" w:rsidRDefault="0030303F" w:rsidP="00B5432E">
            <w:pPr>
              <w:pStyle w:val="ConsPlusNormal"/>
            </w:pPr>
            <w:r>
              <w:t>85.13.12.000</w:t>
            </w:r>
          </w:p>
        </w:tc>
        <w:tc>
          <w:tcPr>
            <w:tcW w:w="6803" w:type="dxa"/>
          </w:tcPr>
          <w:p w:rsidR="0030303F" w:rsidRDefault="0030303F" w:rsidP="00B5432E">
            <w:pPr>
              <w:pStyle w:val="ConsPlusNormal"/>
            </w:pPr>
            <w:r>
              <w:t>Услуги в области основного общего образования прочие</w:t>
            </w:r>
          </w:p>
        </w:tc>
      </w:tr>
      <w:tr w:rsidR="0030303F" w:rsidTr="00B5432E">
        <w:tc>
          <w:tcPr>
            <w:tcW w:w="2239" w:type="dxa"/>
          </w:tcPr>
          <w:p w:rsidR="0030303F" w:rsidRDefault="0030303F" w:rsidP="00B5432E">
            <w:pPr>
              <w:pStyle w:val="ConsPlusNormal"/>
            </w:pPr>
            <w:r>
              <w:t>85.14</w:t>
            </w:r>
          </w:p>
        </w:tc>
        <w:tc>
          <w:tcPr>
            <w:tcW w:w="6803" w:type="dxa"/>
          </w:tcPr>
          <w:p w:rsidR="0030303F" w:rsidRDefault="0030303F" w:rsidP="00B5432E">
            <w:pPr>
              <w:pStyle w:val="ConsPlusNormal"/>
            </w:pPr>
            <w:r>
              <w:t>Услуги в области общего среднего образования</w:t>
            </w:r>
          </w:p>
        </w:tc>
      </w:tr>
      <w:tr w:rsidR="0030303F" w:rsidTr="00B5432E">
        <w:tc>
          <w:tcPr>
            <w:tcW w:w="2239" w:type="dxa"/>
          </w:tcPr>
          <w:p w:rsidR="0030303F" w:rsidRDefault="0030303F" w:rsidP="00B5432E">
            <w:pPr>
              <w:pStyle w:val="ConsPlusNormal"/>
            </w:pPr>
            <w:r>
              <w:t>85.14.1</w:t>
            </w:r>
          </w:p>
        </w:tc>
        <w:tc>
          <w:tcPr>
            <w:tcW w:w="6803" w:type="dxa"/>
          </w:tcPr>
          <w:p w:rsidR="0030303F" w:rsidRDefault="0030303F" w:rsidP="00B5432E">
            <w:pPr>
              <w:pStyle w:val="ConsPlusNormal"/>
            </w:pPr>
            <w:r>
              <w:t>Услуги в области общего среднего образования</w:t>
            </w:r>
          </w:p>
        </w:tc>
      </w:tr>
      <w:tr w:rsidR="0030303F" w:rsidTr="00B5432E">
        <w:tc>
          <w:tcPr>
            <w:tcW w:w="2239" w:type="dxa"/>
          </w:tcPr>
          <w:p w:rsidR="0030303F" w:rsidRDefault="0030303F" w:rsidP="00B5432E">
            <w:pPr>
              <w:pStyle w:val="ConsPlusNormal"/>
            </w:pPr>
            <w:r>
              <w:t>85.14.11</w:t>
            </w:r>
          </w:p>
        </w:tc>
        <w:tc>
          <w:tcPr>
            <w:tcW w:w="6803" w:type="dxa"/>
          </w:tcPr>
          <w:p w:rsidR="0030303F" w:rsidRDefault="0030303F" w:rsidP="00B5432E">
            <w:pPr>
              <w:pStyle w:val="ConsPlusNormal"/>
            </w:pPr>
            <w:r>
              <w:t>Услуги в области дистанционного общего среднего образования в информационно-коммуникационной сети Интернет</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0303F" w:rsidRDefault="0030303F" w:rsidP="00B5432E">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в области осуществления программ обучения грамоте взрослых на данном уровне</w:t>
            </w:r>
          </w:p>
        </w:tc>
      </w:tr>
      <w:tr w:rsidR="0030303F" w:rsidTr="00B5432E">
        <w:tc>
          <w:tcPr>
            <w:tcW w:w="2239" w:type="dxa"/>
          </w:tcPr>
          <w:p w:rsidR="0030303F" w:rsidRDefault="0030303F" w:rsidP="00B5432E">
            <w:pPr>
              <w:pStyle w:val="ConsPlusNormal"/>
            </w:pPr>
            <w:r>
              <w:t>85.14.11.000</w:t>
            </w:r>
          </w:p>
        </w:tc>
        <w:tc>
          <w:tcPr>
            <w:tcW w:w="6803" w:type="dxa"/>
          </w:tcPr>
          <w:p w:rsidR="0030303F" w:rsidRDefault="0030303F" w:rsidP="00B5432E">
            <w:pPr>
              <w:pStyle w:val="ConsPlusNormal"/>
            </w:pPr>
            <w:r>
              <w:t>Услуги в области дистанционного общего среднего образования в информационно-коммуникационной сети Интернет</w:t>
            </w:r>
          </w:p>
        </w:tc>
      </w:tr>
      <w:tr w:rsidR="0030303F" w:rsidTr="00B5432E">
        <w:tc>
          <w:tcPr>
            <w:tcW w:w="2239" w:type="dxa"/>
          </w:tcPr>
          <w:p w:rsidR="0030303F" w:rsidRDefault="0030303F" w:rsidP="00B5432E">
            <w:pPr>
              <w:pStyle w:val="ConsPlusNormal"/>
            </w:pPr>
            <w:r>
              <w:t>85.14.12</w:t>
            </w:r>
          </w:p>
        </w:tc>
        <w:tc>
          <w:tcPr>
            <w:tcW w:w="6803" w:type="dxa"/>
          </w:tcPr>
          <w:p w:rsidR="0030303F" w:rsidRDefault="0030303F" w:rsidP="00B5432E">
            <w:pPr>
              <w:pStyle w:val="ConsPlusNormal"/>
            </w:pPr>
            <w:r>
              <w:t>Услуги в области общего среднего образования прочие</w:t>
            </w:r>
          </w:p>
          <w:p w:rsidR="0030303F" w:rsidRDefault="0030303F" w:rsidP="00B5432E">
            <w:pPr>
              <w:pStyle w:val="ConsPlusNormal"/>
            </w:pPr>
            <w:r>
              <w:t>Эта группировка включает:</w:t>
            </w:r>
          </w:p>
          <w:p w:rsidR="0030303F" w:rsidRDefault="0030303F" w:rsidP="00B5432E">
            <w:pPr>
              <w:pStyle w:val="ConsPlusNormal"/>
            </w:pPr>
            <w:r>
              <w:t xml:space="preserve">- прочие услуги в области образования, цель которых, главным образом, состоит в завершении обучению основным навыкам и </w:t>
            </w:r>
            <w:r>
              <w:lastRenderedPageBreak/>
              <w:t>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0303F" w:rsidRDefault="0030303F" w:rsidP="00B5432E">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в области осуществления программ обучения грамоте для взрослых на данном уровне</w:t>
            </w:r>
          </w:p>
        </w:tc>
      </w:tr>
      <w:tr w:rsidR="0030303F" w:rsidTr="00B5432E">
        <w:tc>
          <w:tcPr>
            <w:tcW w:w="2239" w:type="dxa"/>
          </w:tcPr>
          <w:p w:rsidR="0030303F" w:rsidRDefault="0030303F" w:rsidP="00B5432E">
            <w:pPr>
              <w:pStyle w:val="ConsPlusNormal"/>
            </w:pPr>
            <w:r>
              <w:lastRenderedPageBreak/>
              <w:t>85.14.12.000</w:t>
            </w:r>
          </w:p>
        </w:tc>
        <w:tc>
          <w:tcPr>
            <w:tcW w:w="6803" w:type="dxa"/>
          </w:tcPr>
          <w:p w:rsidR="0030303F" w:rsidRDefault="0030303F" w:rsidP="00B5432E">
            <w:pPr>
              <w:pStyle w:val="ConsPlusNormal"/>
            </w:pPr>
            <w:r>
              <w:t>Услуги в области общего среднего образования прочие</w:t>
            </w:r>
          </w:p>
        </w:tc>
      </w:tr>
      <w:tr w:rsidR="0030303F" w:rsidTr="00B5432E">
        <w:tc>
          <w:tcPr>
            <w:tcW w:w="2239" w:type="dxa"/>
          </w:tcPr>
          <w:p w:rsidR="0030303F" w:rsidRDefault="0030303F" w:rsidP="00B5432E">
            <w:pPr>
              <w:pStyle w:val="ConsPlusNormal"/>
            </w:pPr>
            <w:r>
              <w:t>85.2</w:t>
            </w:r>
          </w:p>
        </w:tc>
        <w:tc>
          <w:tcPr>
            <w:tcW w:w="6803" w:type="dxa"/>
          </w:tcPr>
          <w:p w:rsidR="0030303F" w:rsidRDefault="0030303F" w:rsidP="00B5432E">
            <w:pPr>
              <w:pStyle w:val="ConsPlusNormal"/>
            </w:pPr>
            <w:r>
              <w:t>Услуги в области профессионального образования</w:t>
            </w:r>
          </w:p>
        </w:tc>
      </w:tr>
      <w:tr w:rsidR="0030303F" w:rsidTr="00B5432E">
        <w:tc>
          <w:tcPr>
            <w:tcW w:w="2239" w:type="dxa"/>
          </w:tcPr>
          <w:p w:rsidR="0030303F" w:rsidRDefault="0030303F" w:rsidP="00B5432E">
            <w:pPr>
              <w:pStyle w:val="ConsPlusNormal"/>
            </w:pPr>
            <w:r>
              <w:t>85.21</w:t>
            </w:r>
          </w:p>
        </w:tc>
        <w:tc>
          <w:tcPr>
            <w:tcW w:w="6803" w:type="dxa"/>
          </w:tcPr>
          <w:p w:rsidR="0030303F" w:rsidRDefault="0030303F" w:rsidP="00B5432E">
            <w:pPr>
              <w:pStyle w:val="ConsPlusNormal"/>
            </w:pPr>
            <w:r>
              <w:t>Услуги в области среднего профессионального образования</w:t>
            </w:r>
          </w:p>
          <w:p w:rsidR="0030303F" w:rsidRDefault="0030303F" w:rsidP="00B5432E">
            <w:pPr>
              <w:pStyle w:val="ConsPlusNormal"/>
            </w:pPr>
            <w:r>
              <w:t>Эта группировка не включает:</w:t>
            </w:r>
          </w:p>
          <w:p w:rsidR="0030303F" w:rsidRDefault="0030303F" w:rsidP="00B5432E">
            <w:pPr>
              <w:pStyle w:val="ConsPlusNormal"/>
            </w:pPr>
            <w:r>
              <w:t>- услуги в области образования, не поддающиеся определению по уровню, в качестве отдыха, хобби и в целях саморазвития;</w:t>
            </w:r>
          </w:p>
          <w:p w:rsidR="0030303F" w:rsidRDefault="0030303F" w:rsidP="00B5432E">
            <w:pPr>
              <w:pStyle w:val="ConsPlusNormal"/>
            </w:pPr>
            <w:r>
              <w:t>- услуги автомобильных водительских школ, не предназначенные для профессионального обучения водителей;</w:t>
            </w:r>
          </w:p>
          <w:p w:rsidR="0030303F" w:rsidRDefault="0030303F" w:rsidP="00B5432E">
            <w:pPr>
              <w:pStyle w:val="ConsPlusNormal"/>
            </w:pPr>
            <w:r>
              <w:t xml:space="preserve">- услуги обучения на работе, как часть социальных услуг без предоставления рабочего места, см. </w:t>
            </w:r>
            <w:hyperlink w:anchor="Par48014" w:tooltip="88.10.13" w:history="1">
              <w:r>
                <w:rPr>
                  <w:color w:val="0000FF"/>
                </w:rPr>
                <w:t>88.10.13</w:t>
              </w:r>
            </w:hyperlink>
            <w:r>
              <w:t xml:space="preserve">, </w:t>
            </w:r>
            <w:hyperlink w:anchor="Par48090" w:tooltip="88.99.13" w:history="1">
              <w:r>
                <w:rPr>
                  <w:color w:val="0000FF"/>
                </w:rPr>
                <w:t>88.99.13</w:t>
              </w:r>
            </w:hyperlink>
          </w:p>
        </w:tc>
      </w:tr>
      <w:tr w:rsidR="0030303F" w:rsidTr="00B5432E">
        <w:tc>
          <w:tcPr>
            <w:tcW w:w="2239" w:type="dxa"/>
          </w:tcPr>
          <w:p w:rsidR="0030303F" w:rsidRDefault="0030303F" w:rsidP="00B5432E">
            <w:pPr>
              <w:pStyle w:val="ConsPlusNormal"/>
            </w:pPr>
            <w:r>
              <w:t>85.21.1</w:t>
            </w:r>
          </w:p>
        </w:tc>
        <w:tc>
          <w:tcPr>
            <w:tcW w:w="6803" w:type="dxa"/>
          </w:tcPr>
          <w:p w:rsidR="0030303F" w:rsidRDefault="0030303F" w:rsidP="00B5432E">
            <w:pPr>
              <w:pStyle w:val="ConsPlusNormal"/>
            </w:pPr>
            <w:r>
              <w:t>Услуги в области среднего профессионального образования</w:t>
            </w:r>
          </w:p>
        </w:tc>
      </w:tr>
      <w:tr w:rsidR="0030303F" w:rsidTr="00B5432E">
        <w:tc>
          <w:tcPr>
            <w:tcW w:w="2239" w:type="dxa"/>
          </w:tcPr>
          <w:p w:rsidR="0030303F" w:rsidRDefault="0030303F" w:rsidP="00B5432E">
            <w:pPr>
              <w:pStyle w:val="ConsPlusNormal"/>
            </w:pPr>
            <w:r>
              <w:t>85.21.11</w:t>
            </w:r>
          </w:p>
        </w:tc>
        <w:tc>
          <w:tcPr>
            <w:tcW w:w="6803" w:type="dxa"/>
          </w:tcPr>
          <w:p w:rsidR="0030303F" w:rsidRDefault="0030303F" w:rsidP="00B5432E">
            <w:pPr>
              <w:pStyle w:val="ConsPlusNormal"/>
            </w:pPr>
            <w:r>
              <w:t>Услуги в области дистанционного среднего профессионального образования в информационно-коммуникационной сети Интернет</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0303F" w:rsidRDefault="0030303F" w:rsidP="00B5432E">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30303F" w:rsidTr="00B5432E">
        <w:tc>
          <w:tcPr>
            <w:tcW w:w="2239" w:type="dxa"/>
          </w:tcPr>
          <w:p w:rsidR="0030303F" w:rsidRDefault="0030303F" w:rsidP="00B5432E">
            <w:pPr>
              <w:pStyle w:val="ConsPlusNormal"/>
            </w:pPr>
            <w:r>
              <w:t>85.21.11.000</w:t>
            </w:r>
          </w:p>
        </w:tc>
        <w:tc>
          <w:tcPr>
            <w:tcW w:w="6803" w:type="dxa"/>
          </w:tcPr>
          <w:p w:rsidR="0030303F" w:rsidRDefault="0030303F" w:rsidP="00B5432E">
            <w:pPr>
              <w:pStyle w:val="ConsPlusNormal"/>
            </w:pPr>
            <w:r>
              <w:t>Услуги в области дистанционного среднего профессионального образования в информационно-коммуникационной сети Интернет</w:t>
            </w:r>
          </w:p>
        </w:tc>
      </w:tr>
      <w:tr w:rsidR="0030303F" w:rsidTr="00B5432E">
        <w:tc>
          <w:tcPr>
            <w:tcW w:w="2239" w:type="dxa"/>
          </w:tcPr>
          <w:p w:rsidR="0030303F" w:rsidRDefault="0030303F" w:rsidP="00B5432E">
            <w:pPr>
              <w:pStyle w:val="ConsPlusNormal"/>
            </w:pPr>
            <w:r>
              <w:t>85.21.12</w:t>
            </w:r>
          </w:p>
        </w:tc>
        <w:tc>
          <w:tcPr>
            <w:tcW w:w="6803" w:type="dxa"/>
          </w:tcPr>
          <w:p w:rsidR="0030303F" w:rsidRDefault="0030303F" w:rsidP="00B5432E">
            <w:pPr>
              <w:pStyle w:val="ConsPlusNormal"/>
            </w:pPr>
            <w:r>
              <w:t>Услуги в области среднего профессионального образования прочие</w:t>
            </w:r>
          </w:p>
          <w:p w:rsidR="0030303F" w:rsidRDefault="0030303F" w:rsidP="00B5432E">
            <w:pPr>
              <w:pStyle w:val="ConsPlusNormal"/>
            </w:pPr>
            <w:r>
              <w:t>Эта группировка включает:</w:t>
            </w:r>
          </w:p>
          <w:p w:rsidR="0030303F" w:rsidRDefault="0030303F" w:rsidP="00B5432E">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0303F" w:rsidRDefault="0030303F" w:rsidP="00B5432E">
            <w:pPr>
              <w:pStyle w:val="ConsPlusNormal"/>
            </w:pPr>
            <w:r>
              <w:t xml:space="preserve">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w:t>
            </w:r>
            <w:r>
              <w:lastRenderedPageBreak/>
              <w:t>профессиональная квалификация</w:t>
            </w:r>
          </w:p>
        </w:tc>
      </w:tr>
      <w:tr w:rsidR="0030303F" w:rsidTr="00B5432E">
        <w:tc>
          <w:tcPr>
            <w:tcW w:w="2239" w:type="dxa"/>
          </w:tcPr>
          <w:p w:rsidR="0030303F" w:rsidRDefault="0030303F" w:rsidP="00B5432E">
            <w:pPr>
              <w:pStyle w:val="ConsPlusNormal"/>
            </w:pPr>
            <w:r>
              <w:lastRenderedPageBreak/>
              <w:t>85.21.12.000</w:t>
            </w:r>
          </w:p>
        </w:tc>
        <w:tc>
          <w:tcPr>
            <w:tcW w:w="6803" w:type="dxa"/>
          </w:tcPr>
          <w:p w:rsidR="0030303F" w:rsidRDefault="0030303F" w:rsidP="00B5432E">
            <w:pPr>
              <w:pStyle w:val="ConsPlusNormal"/>
            </w:pPr>
            <w:r>
              <w:t>Услуги в области среднего профессионального образования прочие</w:t>
            </w:r>
          </w:p>
        </w:tc>
      </w:tr>
      <w:tr w:rsidR="0030303F" w:rsidTr="00B5432E">
        <w:tc>
          <w:tcPr>
            <w:tcW w:w="2239" w:type="dxa"/>
          </w:tcPr>
          <w:p w:rsidR="0030303F" w:rsidRDefault="0030303F" w:rsidP="00B5432E">
            <w:pPr>
              <w:pStyle w:val="ConsPlusNormal"/>
            </w:pPr>
            <w:r>
              <w:t>85.22</w:t>
            </w:r>
          </w:p>
        </w:tc>
        <w:tc>
          <w:tcPr>
            <w:tcW w:w="6803" w:type="dxa"/>
          </w:tcPr>
          <w:p w:rsidR="0030303F" w:rsidRDefault="0030303F" w:rsidP="00B5432E">
            <w:pPr>
              <w:pStyle w:val="ConsPlusNormal"/>
            </w:pPr>
            <w:r>
              <w:t>Услуги в области высшего образования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образования, результатом которых является получение университетского диплома или его эквивалента</w:t>
            </w:r>
          </w:p>
          <w:p w:rsidR="0030303F" w:rsidRDefault="0030303F" w:rsidP="00B5432E">
            <w:pPr>
              <w:pStyle w:val="ConsPlusNormal"/>
            </w:pPr>
            <w:r>
              <w:t>Такие услуги в области образования предоставляются университетами, колледжами и аналогичными институтами высшего образования</w:t>
            </w:r>
          </w:p>
          <w:p w:rsidR="0030303F" w:rsidRDefault="0030303F" w:rsidP="00B5432E">
            <w:pPr>
              <w:pStyle w:val="ConsPlusNormal"/>
            </w:pPr>
            <w:r>
              <w:t>Эта группировка также включает:</w:t>
            </w:r>
          </w:p>
          <w:p w:rsidR="0030303F" w:rsidRDefault="0030303F" w:rsidP="00B5432E">
            <w:pPr>
              <w:pStyle w:val="ConsPlusNormal"/>
            </w:pPr>
            <w:r>
              <w:t>- услуги школ исполнительских видов искусств, предоставляющих высшее образование</w:t>
            </w:r>
          </w:p>
        </w:tc>
      </w:tr>
      <w:tr w:rsidR="0030303F" w:rsidTr="00B5432E">
        <w:tc>
          <w:tcPr>
            <w:tcW w:w="2239" w:type="dxa"/>
          </w:tcPr>
          <w:p w:rsidR="0030303F" w:rsidRDefault="0030303F" w:rsidP="00B5432E">
            <w:pPr>
              <w:pStyle w:val="ConsPlusNormal"/>
            </w:pPr>
            <w:r>
              <w:t>85.22.1</w:t>
            </w:r>
          </w:p>
        </w:tc>
        <w:tc>
          <w:tcPr>
            <w:tcW w:w="6803" w:type="dxa"/>
          </w:tcPr>
          <w:p w:rsidR="0030303F" w:rsidRDefault="0030303F" w:rsidP="00B5432E">
            <w:pPr>
              <w:pStyle w:val="ConsPlusNormal"/>
            </w:pPr>
            <w:r>
              <w:t>Услуги в области высшего образования - бакалавриат</w:t>
            </w:r>
          </w:p>
        </w:tc>
      </w:tr>
      <w:tr w:rsidR="0030303F" w:rsidTr="00B5432E">
        <w:tc>
          <w:tcPr>
            <w:tcW w:w="2239" w:type="dxa"/>
          </w:tcPr>
          <w:p w:rsidR="0030303F" w:rsidRDefault="0030303F" w:rsidP="00B5432E">
            <w:pPr>
              <w:pStyle w:val="ConsPlusNormal"/>
            </w:pPr>
            <w:r>
              <w:t>85.22.11</w:t>
            </w:r>
          </w:p>
        </w:tc>
        <w:tc>
          <w:tcPr>
            <w:tcW w:w="6803" w:type="dxa"/>
          </w:tcPr>
          <w:p w:rsidR="0030303F" w:rsidRDefault="0030303F" w:rsidP="00B5432E">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30303F" w:rsidTr="00B5432E">
        <w:tc>
          <w:tcPr>
            <w:tcW w:w="2239" w:type="dxa"/>
          </w:tcPr>
          <w:p w:rsidR="0030303F" w:rsidRDefault="0030303F" w:rsidP="00B5432E">
            <w:pPr>
              <w:pStyle w:val="ConsPlusNormal"/>
            </w:pPr>
            <w:r>
              <w:t>85.22.11.000</w:t>
            </w:r>
          </w:p>
        </w:tc>
        <w:tc>
          <w:tcPr>
            <w:tcW w:w="6803" w:type="dxa"/>
          </w:tcPr>
          <w:p w:rsidR="0030303F" w:rsidRDefault="0030303F" w:rsidP="00B5432E">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30303F" w:rsidTr="00B5432E">
        <w:tc>
          <w:tcPr>
            <w:tcW w:w="2239" w:type="dxa"/>
          </w:tcPr>
          <w:p w:rsidR="0030303F" w:rsidRDefault="0030303F" w:rsidP="00B5432E">
            <w:pPr>
              <w:pStyle w:val="ConsPlusNormal"/>
            </w:pPr>
            <w:r>
              <w:t>85.22.12</w:t>
            </w:r>
          </w:p>
        </w:tc>
        <w:tc>
          <w:tcPr>
            <w:tcW w:w="6803" w:type="dxa"/>
          </w:tcPr>
          <w:p w:rsidR="0030303F" w:rsidRDefault="0030303F" w:rsidP="00B5432E">
            <w:pPr>
              <w:pStyle w:val="ConsPlusNormal"/>
            </w:pPr>
            <w:r>
              <w:t>Услуги в области высшего образования прочие - бакалавриат</w:t>
            </w:r>
          </w:p>
        </w:tc>
      </w:tr>
      <w:tr w:rsidR="0030303F" w:rsidTr="00B5432E">
        <w:tc>
          <w:tcPr>
            <w:tcW w:w="2239" w:type="dxa"/>
          </w:tcPr>
          <w:p w:rsidR="0030303F" w:rsidRDefault="0030303F" w:rsidP="00B5432E">
            <w:pPr>
              <w:pStyle w:val="ConsPlusNormal"/>
            </w:pPr>
            <w:r>
              <w:t>85.22.12.000</w:t>
            </w:r>
          </w:p>
        </w:tc>
        <w:tc>
          <w:tcPr>
            <w:tcW w:w="6803" w:type="dxa"/>
          </w:tcPr>
          <w:p w:rsidR="0030303F" w:rsidRDefault="0030303F" w:rsidP="00B5432E">
            <w:pPr>
              <w:pStyle w:val="ConsPlusNormal"/>
            </w:pPr>
            <w:r>
              <w:t>Услуги в области высшего образования прочие - бакалавриат</w:t>
            </w:r>
          </w:p>
        </w:tc>
      </w:tr>
      <w:tr w:rsidR="0030303F" w:rsidTr="00B5432E">
        <w:tc>
          <w:tcPr>
            <w:tcW w:w="2239" w:type="dxa"/>
          </w:tcPr>
          <w:p w:rsidR="0030303F" w:rsidRDefault="0030303F" w:rsidP="00B5432E">
            <w:pPr>
              <w:pStyle w:val="ConsPlusNormal"/>
            </w:pPr>
            <w:r>
              <w:t>85.22.2</w:t>
            </w:r>
          </w:p>
        </w:tc>
        <w:tc>
          <w:tcPr>
            <w:tcW w:w="6803" w:type="dxa"/>
          </w:tcPr>
          <w:p w:rsidR="0030303F" w:rsidRDefault="0030303F" w:rsidP="00B5432E">
            <w:pPr>
              <w:pStyle w:val="ConsPlusNormal"/>
            </w:pPr>
            <w:r>
              <w:t>Услуги в области высшего образования - специалитет</w:t>
            </w:r>
          </w:p>
        </w:tc>
      </w:tr>
      <w:tr w:rsidR="0030303F" w:rsidTr="00B5432E">
        <w:tc>
          <w:tcPr>
            <w:tcW w:w="2239" w:type="dxa"/>
          </w:tcPr>
          <w:p w:rsidR="0030303F" w:rsidRDefault="0030303F" w:rsidP="00B5432E">
            <w:pPr>
              <w:pStyle w:val="ConsPlusNormal"/>
            </w:pPr>
            <w:r>
              <w:t>85.22.21</w:t>
            </w:r>
          </w:p>
        </w:tc>
        <w:tc>
          <w:tcPr>
            <w:tcW w:w="6803" w:type="dxa"/>
          </w:tcPr>
          <w:p w:rsidR="0030303F" w:rsidRDefault="0030303F" w:rsidP="00B5432E">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30303F" w:rsidTr="00B5432E">
        <w:tc>
          <w:tcPr>
            <w:tcW w:w="2239" w:type="dxa"/>
          </w:tcPr>
          <w:p w:rsidR="0030303F" w:rsidRDefault="0030303F" w:rsidP="00B5432E">
            <w:pPr>
              <w:pStyle w:val="ConsPlusNormal"/>
            </w:pPr>
            <w:r>
              <w:t>85.22.21.000</w:t>
            </w:r>
          </w:p>
        </w:tc>
        <w:tc>
          <w:tcPr>
            <w:tcW w:w="6803" w:type="dxa"/>
          </w:tcPr>
          <w:p w:rsidR="0030303F" w:rsidRDefault="0030303F" w:rsidP="00B5432E">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30303F" w:rsidTr="00B5432E">
        <w:tc>
          <w:tcPr>
            <w:tcW w:w="2239" w:type="dxa"/>
          </w:tcPr>
          <w:p w:rsidR="0030303F" w:rsidRDefault="0030303F" w:rsidP="00B5432E">
            <w:pPr>
              <w:pStyle w:val="ConsPlusNormal"/>
            </w:pPr>
            <w:r>
              <w:t>85.22.22</w:t>
            </w:r>
          </w:p>
        </w:tc>
        <w:tc>
          <w:tcPr>
            <w:tcW w:w="6803" w:type="dxa"/>
          </w:tcPr>
          <w:p w:rsidR="0030303F" w:rsidRDefault="0030303F" w:rsidP="00B5432E">
            <w:pPr>
              <w:pStyle w:val="ConsPlusNormal"/>
            </w:pPr>
            <w:r>
              <w:t>Услуги в области высшего образования прочие - специалитет</w:t>
            </w:r>
          </w:p>
        </w:tc>
      </w:tr>
      <w:tr w:rsidR="0030303F" w:rsidTr="00B5432E">
        <w:tc>
          <w:tcPr>
            <w:tcW w:w="2239" w:type="dxa"/>
          </w:tcPr>
          <w:p w:rsidR="0030303F" w:rsidRDefault="0030303F" w:rsidP="00B5432E">
            <w:pPr>
              <w:pStyle w:val="ConsPlusNormal"/>
            </w:pPr>
            <w:r>
              <w:t>85.22.22.000</w:t>
            </w:r>
          </w:p>
        </w:tc>
        <w:tc>
          <w:tcPr>
            <w:tcW w:w="6803" w:type="dxa"/>
          </w:tcPr>
          <w:p w:rsidR="0030303F" w:rsidRDefault="0030303F" w:rsidP="00B5432E">
            <w:pPr>
              <w:pStyle w:val="ConsPlusNormal"/>
            </w:pPr>
            <w:r>
              <w:t>Услуги в области высшего образования прочие - специалитет</w:t>
            </w:r>
          </w:p>
        </w:tc>
      </w:tr>
      <w:tr w:rsidR="0030303F" w:rsidTr="00B5432E">
        <w:tc>
          <w:tcPr>
            <w:tcW w:w="2239" w:type="dxa"/>
          </w:tcPr>
          <w:p w:rsidR="0030303F" w:rsidRDefault="0030303F" w:rsidP="00B5432E">
            <w:pPr>
              <w:pStyle w:val="ConsPlusNormal"/>
            </w:pPr>
            <w:r>
              <w:t>85.22.3</w:t>
            </w:r>
          </w:p>
        </w:tc>
        <w:tc>
          <w:tcPr>
            <w:tcW w:w="6803" w:type="dxa"/>
          </w:tcPr>
          <w:p w:rsidR="0030303F" w:rsidRDefault="0030303F" w:rsidP="00B5432E">
            <w:pPr>
              <w:pStyle w:val="ConsPlusNormal"/>
            </w:pPr>
            <w:r>
              <w:t>Услуги в области высшего образования - магистратура</w:t>
            </w:r>
          </w:p>
        </w:tc>
      </w:tr>
      <w:tr w:rsidR="0030303F" w:rsidTr="00B5432E">
        <w:tc>
          <w:tcPr>
            <w:tcW w:w="2239" w:type="dxa"/>
          </w:tcPr>
          <w:p w:rsidR="0030303F" w:rsidRDefault="0030303F" w:rsidP="00B5432E">
            <w:pPr>
              <w:pStyle w:val="ConsPlusNormal"/>
            </w:pPr>
            <w:r>
              <w:t>85.22.31</w:t>
            </w:r>
          </w:p>
        </w:tc>
        <w:tc>
          <w:tcPr>
            <w:tcW w:w="6803" w:type="dxa"/>
          </w:tcPr>
          <w:p w:rsidR="0030303F" w:rsidRDefault="0030303F" w:rsidP="00B5432E">
            <w:pPr>
              <w:pStyle w:val="ConsPlusNormal"/>
            </w:pPr>
            <w:r>
              <w:t>Услуги в дистанционного высшего образования в информационно-коммуникационной сети Интернет - магистратура</w:t>
            </w:r>
          </w:p>
        </w:tc>
      </w:tr>
      <w:tr w:rsidR="0030303F" w:rsidTr="00B5432E">
        <w:tc>
          <w:tcPr>
            <w:tcW w:w="2239" w:type="dxa"/>
          </w:tcPr>
          <w:p w:rsidR="0030303F" w:rsidRDefault="0030303F" w:rsidP="00B5432E">
            <w:pPr>
              <w:pStyle w:val="ConsPlusNormal"/>
            </w:pPr>
            <w:r>
              <w:t>85.22.31.000</w:t>
            </w:r>
          </w:p>
        </w:tc>
        <w:tc>
          <w:tcPr>
            <w:tcW w:w="6803" w:type="dxa"/>
          </w:tcPr>
          <w:p w:rsidR="0030303F" w:rsidRDefault="0030303F" w:rsidP="00B5432E">
            <w:pPr>
              <w:pStyle w:val="ConsPlusNormal"/>
            </w:pPr>
            <w:r>
              <w:t>Услуги в дистанционного высшего образования в информационно-коммуникационной сети Интернет - магистратура</w:t>
            </w:r>
          </w:p>
        </w:tc>
      </w:tr>
      <w:tr w:rsidR="0030303F" w:rsidTr="00B5432E">
        <w:tc>
          <w:tcPr>
            <w:tcW w:w="2239" w:type="dxa"/>
          </w:tcPr>
          <w:p w:rsidR="0030303F" w:rsidRDefault="0030303F" w:rsidP="00B5432E">
            <w:pPr>
              <w:pStyle w:val="ConsPlusNormal"/>
            </w:pPr>
            <w:r>
              <w:t>85.22.32</w:t>
            </w:r>
          </w:p>
        </w:tc>
        <w:tc>
          <w:tcPr>
            <w:tcW w:w="6803" w:type="dxa"/>
          </w:tcPr>
          <w:p w:rsidR="0030303F" w:rsidRDefault="0030303F" w:rsidP="00B5432E">
            <w:pPr>
              <w:pStyle w:val="ConsPlusNormal"/>
            </w:pPr>
            <w:r>
              <w:t>Услуги в области высшего образования прочие - магистратура</w:t>
            </w:r>
          </w:p>
        </w:tc>
      </w:tr>
      <w:tr w:rsidR="0030303F" w:rsidTr="00B5432E">
        <w:tc>
          <w:tcPr>
            <w:tcW w:w="2239" w:type="dxa"/>
          </w:tcPr>
          <w:p w:rsidR="0030303F" w:rsidRDefault="0030303F" w:rsidP="00B5432E">
            <w:pPr>
              <w:pStyle w:val="ConsPlusNormal"/>
            </w:pPr>
            <w:r>
              <w:t>85.22.32.000</w:t>
            </w:r>
          </w:p>
        </w:tc>
        <w:tc>
          <w:tcPr>
            <w:tcW w:w="6803" w:type="dxa"/>
          </w:tcPr>
          <w:p w:rsidR="0030303F" w:rsidRDefault="0030303F" w:rsidP="00B5432E">
            <w:pPr>
              <w:pStyle w:val="ConsPlusNormal"/>
            </w:pPr>
            <w:r>
              <w:t>Услуги в области высшего образования прочие - магистратура</w:t>
            </w:r>
          </w:p>
        </w:tc>
      </w:tr>
      <w:tr w:rsidR="0030303F" w:rsidTr="00B5432E">
        <w:tc>
          <w:tcPr>
            <w:tcW w:w="2239" w:type="dxa"/>
          </w:tcPr>
          <w:p w:rsidR="0030303F" w:rsidRDefault="0030303F" w:rsidP="00B5432E">
            <w:pPr>
              <w:pStyle w:val="ConsPlusNormal"/>
            </w:pPr>
            <w:r>
              <w:t>85.23</w:t>
            </w:r>
          </w:p>
        </w:tc>
        <w:tc>
          <w:tcPr>
            <w:tcW w:w="6803" w:type="dxa"/>
          </w:tcPr>
          <w:p w:rsidR="0030303F" w:rsidRDefault="0030303F" w:rsidP="00B5432E">
            <w:pPr>
              <w:pStyle w:val="ConsPlusNormal"/>
            </w:pPr>
            <w:r>
              <w:t>Услуги по подготовке кадров высшей квалификации</w:t>
            </w:r>
          </w:p>
        </w:tc>
      </w:tr>
      <w:tr w:rsidR="0030303F" w:rsidTr="00B5432E">
        <w:tc>
          <w:tcPr>
            <w:tcW w:w="2239" w:type="dxa"/>
          </w:tcPr>
          <w:p w:rsidR="0030303F" w:rsidRDefault="0030303F" w:rsidP="00B5432E">
            <w:pPr>
              <w:pStyle w:val="ConsPlusNormal"/>
            </w:pPr>
            <w:r>
              <w:t>85.23.1</w:t>
            </w:r>
          </w:p>
        </w:tc>
        <w:tc>
          <w:tcPr>
            <w:tcW w:w="6803" w:type="dxa"/>
          </w:tcPr>
          <w:p w:rsidR="0030303F" w:rsidRDefault="0030303F" w:rsidP="00B5432E">
            <w:pPr>
              <w:pStyle w:val="ConsPlusNormal"/>
            </w:pPr>
            <w:r>
              <w:t>Услуги по подготовке кадров высшей квалификации</w:t>
            </w:r>
          </w:p>
        </w:tc>
      </w:tr>
      <w:tr w:rsidR="0030303F" w:rsidTr="00B5432E">
        <w:tc>
          <w:tcPr>
            <w:tcW w:w="2239" w:type="dxa"/>
          </w:tcPr>
          <w:p w:rsidR="0030303F" w:rsidRDefault="0030303F" w:rsidP="00B5432E">
            <w:pPr>
              <w:pStyle w:val="ConsPlusNormal"/>
            </w:pPr>
            <w:r>
              <w:t>85.23.11</w:t>
            </w:r>
          </w:p>
        </w:tc>
        <w:tc>
          <w:tcPr>
            <w:tcW w:w="6803" w:type="dxa"/>
          </w:tcPr>
          <w:p w:rsidR="0030303F" w:rsidRDefault="0030303F" w:rsidP="00B5432E">
            <w:pPr>
              <w:pStyle w:val="ConsPlusNormal"/>
            </w:pPr>
            <w:r>
              <w:t>Услуги по подготовке кадров высшей квалификации</w:t>
            </w:r>
          </w:p>
        </w:tc>
      </w:tr>
      <w:tr w:rsidR="0030303F" w:rsidTr="00B5432E">
        <w:tc>
          <w:tcPr>
            <w:tcW w:w="2239" w:type="dxa"/>
          </w:tcPr>
          <w:p w:rsidR="0030303F" w:rsidRDefault="0030303F" w:rsidP="00B5432E">
            <w:pPr>
              <w:pStyle w:val="ConsPlusNormal"/>
            </w:pPr>
            <w:r>
              <w:t>85.23.11.000</w:t>
            </w:r>
          </w:p>
        </w:tc>
        <w:tc>
          <w:tcPr>
            <w:tcW w:w="6803" w:type="dxa"/>
          </w:tcPr>
          <w:p w:rsidR="0030303F" w:rsidRDefault="0030303F" w:rsidP="00B5432E">
            <w:pPr>
              <w:pStyle w:val="ConsPlusNormal"/>
            </w:pPr>
            <w:r>
              <w:t>Услуги по подготовке кадров высшей квалификации</w:t>
            </w:r>
          </w:p>
        </w:tc>
      </w:tr>
      <w:tr w:rsidR="0030303F" w:rsidTr="00B5432E">
        <w:tc>
          <w:tcPr>
            <w:tcW w:w="2239" w:type="dxa"/>
          </w:tcPr>
          <w:p w:rsidR="0030303F" w:rsidRDefault="0030303F" w:rsidP="00B5432E">
            <w:pPr>
              <w:pStyle w:val="ConsPlusNormal"/>
            </w:pPr>
            <w:bookmarkStart w:id="510" w:name="Par47501"/>
            <w:bookmarkEnd w:id="510"/>
            <w:r>
              <w:t>85.3</w:t>
            </w:r>
          </w:p>
        </w:tc>
        <w:tc>
          <w:tcPr>
            <w:tcW w:w="6803" w:type="dxa"/>
          </w:tcPr>
          <w:p w:rsidR="0030303F" w:rsidRDefault="0030303F" w:rsidP="00B5432E">
            <w:pPr>
              <w:pStyle w:val="ConsPlusNormal"/>
            </w:pPr>
            <w:r>
              <w:t>Услуги по профессиональному обучению</w:t>
            </w:r>
          </w:p>
        </w:tc>
      </w:tr>
      <w:tr w:rsidR="0030303F" w:rsidTr="00B5432E">
        <w:tc>
          <w:tcPr>
            <w:tcW w:w="2239" w:type="dxa"/>
          </w:tcPr>
          <w:p w:rsidR="0030303F" w:rsidRDefault="0030303F" w:rsidP="00B5432E">
            <w:pPr>
              <w:pStyle w:val="ConsPlusNormal"/>
            </w:pPr>
            <w:r>
              <w:lastRenderedPageBreak/>
              <w:t>85.31</w:t>
            </w:r>
          </w:p>
        </w:tc>
        <w:tc>
          <w:tcPr>
            <w:tcW w:w="6803" w:type="dxa"/>
          </w:tcPr>
          <w:p w:rsidR="0030303F" w:rsidRDefault="0030303F" w:rsidP="00B5432E">
            <w:pPr>
              <w:pStyle w:val="ConsPlusNormal"/>
            </w:pPr>
            <w:r>
              <w:t>Услуги по профессиональному обучению</w:t>
            </w:r>
          </w:p>
        </w:tc>
      </w:tr>
      <w:tr w:rsidR="0030303F" w:rsidTr="00B5432E">
        <w:tc>
          <w:tcPr>
            <w:tcW w:w="2239" w:type="dxa"/>
          </w:tcPr>
          <w:p w:rsidR="0030303F" w:rsidRDefault="0030303F" w:rsidP="00B5432E">
            <w:pPr>
              <w:pStyle w:val="ConsPlusNormal"/>
            </w:pPr>
            <w:r>
              <w:t>85.31.1</w:t>
            </w:r>
          </w:p>
        </w:tc>
        <w:tc>
          <w:tcPr>
            <w:tcW w:w="6803" w:type="dxa"/>
          </w:tcPr>
          <w:p w:rsidR="0030303F" w:rsidRDefault="0030303F" w:rsidP="00B5432E">
            <w:pPr>
              <w:pStyle w:val="ConsPlusNormal"/>
            </w:pPr>
            <w:r>
              <w:t>Услуги по профессиональному обучению</w:t>
            </w:r>
          </w:p>
        </w:tc>
      </w:tr>
      <w:tr w:rsidR="0030303F" w:rsidTr="00B5432E">
        <w:tc>
          <w:tcPr>
            <w:tcW w:w="2239" w:type="dxa"/>
          </w:tcPr>
          <w:p w:rsidR="0030303F" w:rsidRDefault="0030303F" w:rsidP="00B5432E">
            <w:pPr>
              <w:pStyle w:val="ConsPlusNormal"/>
            </w:pPr>
            <w:r>
              <w:t>85.31.11</w:t>
            </w:r>
          </w:p>
        </w:tc>
        <w:tc>
          <w:tcPr>
            <w:tcW w:w="6803" w:type="dxa"/>
          </w:tcPr>
          <w:p w:rsidR="0030303F" w:rsidRDefault="0030303F" w:rsidP="00B5432E">
            <w:pPr>
              <w:pStyle w:val="ConsPlusNormal"/>
            </w:pPr>
            <w:r>
              <w:t>Услуги по профессиональному обучению</w:t>
            </w:r>
          </w:p>
        </w:tc>
      </w:tr>
      <w:tr w:rsidR="0030303F" w:rsidTr="00B5432E">
        <w:tc>
          <w:tcPr>
            <w:tcW w:w="2239" w:type="dxa"/>
          </w:tcPr>
          <w:p w:rsidR="0030303F" w:rsidRDefault="0030303F" w:rsidP="00B5432E">
            <w:pPr>
              <w:pStyle w:val="ConsPlusNormal"/>
            </w:pPr>
            <w:r>
              <w:t>85.31.11.000</w:t>
            </w:r>
          </w:p>
        </w:tc>
        <w:tc>
          <w:tcPr>
            <w:tcW w:w="6803" w:type="dxa"/>
          </w:tcPr>
          <w:p w:rsidR="0030303F" w:rsidRDefault="0030303F" w:rsidP="00B5432E">
            <w:pPr>
              <w:pStyle w:val="ConsPlusNormal"/>
            </w:pPr>
            <w:r>
              <w:t>Услуги по профессиональному обучению</w:t>
            </w:r>
          </w:p>
        </w:tc>
      </w:tr>
      <w:tr w:rsidR="0030303F" w:rsidTr="00B5432E">
        <w:tc>
          <w:tcPr>
            <w:tcW w:w="2239" w:type="dxa"/>
          </w:tcPr>
          <w:p w:rsidR="0030303F" w:rsidRDefault="0030303F" w:rsidP="00B5432E">
            <w:pPr>
              <w:pStyle w:val="ConsPlusNormal"/>
            </w:pPr>
            <w:bookmarkStart w:id="511" w:name="Par47511"/>
            <w:bookmarkEnd w:id="511"/>
            <w:r>
              <w:t>85.4</w:t>
            </w:r>
          </w:p>
        </w:tc>
        <w:tc>
          <w:tcPr>
            <w:tcW w:w="6803" w:type="dxa"/>
          </w:tcPr>
          <w:p w:rsidR="0030303F" w:rsidRDefault="0030303F" w:rsidP="00B5432E">
            <w:pPr>
              <w:pStyle w:val="ConsPlusNormal"/>
            </w:pPr>
            <w:r>
              <w:t>Услуги по дополнительному образованию</w:t>
            </w:r>
          </w:p>
        </w:tc>
      </w:tr>
      <w:tr w:rsidR="0030303F" w:rsidTr="00B5432E">
        <w:tc>
          <w:tcPr>
            <w:tcW w:w="2239" w:type="dxa"/>
          </w:tcPr>
          <w:p w:rsidR="0030303F" w:rsidRDefault="0030303F" w:rsidP="00B5432E">
            <w:pPr>
              <w:pStyle w:val="ConsPlusNormal"/>
            </w:pPr>
            <w:r>
              <w:t>85.41</w:t>
            </w:r>
          </w:p>
        </w:tc>
        <w:tc>
          <w:tcPr>
            <w:tcW w:w="6803" w:type="dxa"/>
          </w:tcPr>
          <w:p w:rsidR="0030303F" w:rsidRDefault="0030303F" w:rsidP="00B5432E">
            <w:pPr>
              <w:pStyle w:val="ConsPlusNormal"/>
            </w:pPr>
            <w:r>
              <w:t>Услуги по дополнительному образованию детей и взрослых</w:t>
            </w:r>
          </w:p>
        </w:tc>
      </w:tr>
      <w:tr w:rsidR="0030303F" w:rsidTr="00B5432E">
        <w:tc>
          <w:tcPr>
            <w:tcW w:w="2239" w:type="dxa"/>
          </w:tcPr>
          <w:p w:rsidR="0030303F" w:rsidRDefault="0030303F" w:rsidP="00B5432E">
            <w:pPr>
              <w:pStyle w:val="ConsPlusNormal"/>
            </w:pPr>
            <w:r>
              <w:t>85.41.1</w:t>
            </w:r>
          </w:p>
        </w:tc>
        <w:tc>
          <w:tcPr>
            <w:tcW w:w="6803" w:type="dxa"/>
          </w:tcPr>
          <w:p w:rsidR="0030303F" w:rsidRDefault="0030303F" w:rsidP="00B5432E">
            <w:pPr>
              <w:pStyle w:val="ConsPlusNormal"/>
            </w:pPr>
            <w:r>
              <w:t>Услуги по спортивному образованию и образованию в развлекательных целях</w:t>
            </w:r>
          </w:p>
        </w:tc>
      </w:tr>
      <w:tr w:rsidR="0030303F" w:rsidTr="00B5432E">
        <w:tc>
          <w:tcPr>
            <w:tcW w:w="2239" w:type="dxa"/>
          </w:tcPr>
          <w:p w:rsidR="0030303F" w:rsidRDefault="0030303F" w:rsidP="00B5432E">
            <w:pPr>
              <w:pStyle w:val="ConsPlusNormal"/>
            </w:pPr>
            <w:r>
              <w:t>85.41.10</w:t>
            </w:r>
          </w:p>
        </w:tc>
        <w:tc>
          <w:tcPr>
            <w:tcW w:w="6803" w:type="dxa"/>
          </w:tcPr>
          <w:p w:rsidR="0030303F" w:rsidRDefault="0030303F" w:rsidP="00B5432E">
            <w:pPr>
              <w:pStyle w:val="ConsPlusNormal"/>
            </w:pPr>
            <w:r>
              <w:t>Услуги по спортивному образованию и образованию в развлекательных целях</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спортивному обучению (бейсболу, баскетболу, крикету, футболу и т.д.);</w:t>
            </w:r>
          </w:p>
          <w:p w:rsidR="0030303F" w:rsidRDefault="0030303F" w:rsidP="00B5432E">
            <w:pPr>
              <w:pStyle w:val="ConsPlusNormal"/>
            </w:pPr>
            <w:r>
              <w:t>- услуги лагерей по спортивному обучению;</w:t>
            </w:r>
          </w:p>
          <w:p w:rsidR="0030303F" w:rsidRDefault="0030303F" w:rsidP="00B5432E">
            <w:pPr>
              <w:pStyle w:val="ConsPlusNormal"/>
            </w:pPr>
            <w:r>
              <w:t>- услуги по обучению чирлидингу;</w:t>
            </w:r>
          </w:p>
          <w:p w:rsidR="0030303F" w:rsidRDefault="0030303F" w:rsidP="00B5432E">
            <w:pPr>
              <w:pStyle w:val="ConsPlusNormal"/>
            </w:pPr>
            <w:r>
              <w:t>- услуги по гимнастическому обучению;</w:t>
            </w:r>
          </w:p>
          <w:p w:rsidR="0030303F" w:rsidRDefault="0030303F" w:rsidP="00B5432E">
            <w:pPr>
              <w:pStyle w:val="ConsPlusNormal"/>
            </w:pPr>
            <w:r>
              <w:t>- услуги по обучению верховой езде;</w:t>
            </w:r>
          </w:p>
          <w:p w:rsidR="0030303F" w:rsidRDefault="0030303F" w:rsidP="00B5432E">
            <w:pPr>
              <w:pStyle w:val="ConsPlusNormal"/>
            </w:pPr>
            <w:r>
              <w:t>- услуги по обучению плаванию;</w:t>
            </w:r>
          </w:p>
          <w:p w:rsidR="0030303F" w:rsidRDefault="0030303F" w:rsidP="00B5432E">
            <w:pPr>
              <w:pStyle w:val="ConsPlusNormal"/>
            </w:pPr>
            <w:r>
              <w:t>- услуги по обучению боевым единоборствам;</w:t>
            </w:r>
          </w:p>
          <w:p w:rsidR="0030303F" w:rsidRDefault="0030303F" w:rsidP="00B5432E">
            <w:pPr>
              <w:pStyle w:val="ConsPlusNormal"/>
            </w:pPr>
            <w:r>
              <w:t>- услуги по обучению карточным играм (например, бриджу);</w:t>
            </w:r>
          </w:p>
          <w:p w:rsidR="0030303F" w:rsidRDefault="0030303F" w:rsidP="00B5432E">
            <w:pPr>
              <w:pStyle w:val="ConsPlusNormal"/>
            </w:pPr>
            <w:r>
              <w:t>- услуги по обучению йоге</w:t>
            </w:r>
          </w:p>
          <w:p w:rsidR="0030303F" w:rsidRDefault="0030303F" w:rsidP="00B5432E">
            <w:pPr>
              <w:pStyle w:val="ConsPlusNormal"/>
            </w:pPr>
            <w:r>
              <w:t>Эта группировка не включает:</w:t>
            </w:r>
          </w:p>
          <w:p w:rsidR="0030303F" w:rsidRDefault="0030303F" w:rsidP="00B5432E">
            <w:pPr>
              <w:pStyle w:val="ConsPlusNormal"/>
            </w:pPr>
            <w:r>
              <w:t>- услуги в области образования в сфере культуры, см. 85.41.2</w:t>
            </w:r>
          </w:p>
          <w:p w:rsidR="0030303F" w:rsidRDefault="0030303F" w:rsidP="00B5432E">
            <w:pPr>
              <w:pStyle w:val="ConsPlusNormal"/>
            </w:pPr>
            <w:r>
              <w:t>- услуги по организации отдыха детей и их оздоровления, см. 85.41.99.100</w:t>
            </w:r>
          </w:p>
        </w:tc>
      </w:tr>
      <w:tr w:rsidR="0030303F" w:rsidTr="00B5432E">
        <w:tc>
          <w:tcPr>
            <w:tcW w:w="9042" w:type="dxa"/>
            <w:gridSpan w:val="2"/>
          </w:tcPr>
          <w:p w:rsidR="0030303F" w:rsidRDefault="0030303F" w:rsidP="00B5432E">
            <w:pPr>
              <w:pStyle w:val="ConsPlusNormal"/>
              <w:jc w:val="both"/>
            </w:pPr>
            <w:r>
              <w:t xml:space="preserve">(в ред. </w:t>
            </w:r>
            <w:hyperlink r:id="rId3996" w:history="1">
              <w:r>
                <w:rPr>
                  <w:color w:val="0000FF"/>
                </w:rPr>
                <w:t>Изменения</w:t>
              </w:r>
            </w:hyperlink>
            <w:r>
              <w:t xml:space="preserve"> 50/2021 ОКПД 2, утв. Приказом Росстандарта от 10.02.2021 N 67-ст)</w:t>
            </w:r>
          </w:p>
        </w:tc>
      </w:tr>
      <w:tr w:rsidR="0030303F" w:rsidTr="00B5432E">
        <w:tc>
          <w:tcPr>
            <w:tcW w:w="2239" w:type="dxa"/>
          </w:tcPr>
          <w:p w:rsidR="0030303F" w:rsidRDefault="0030303F" w:rsidP="00B5432E">
            <w:pPr>
              <w:pStyle w:val="ConsPlusNormal"/>
            </w:pPr>
            <w:r>
              <w:t>85.41.10.000</w:t>
            </w:r>
          </w:p>
        </w:tc>
        <w:tc>
          <w:tcPr>
            <w:tcW w:w="6803" w:type="dxa"/>
          </w:tcPr>
          <w:p w:rsidR="0030303F" w:rsidRDefault="0030303F" w:rsidP="00B5432E">
            <w:pPr>
              <w:pStyle w:val="ConsPlusNormal"/>
            </w:pPr>
            <w:r>
              <w:t>Услуги по спортивному образованию и образованию в развлекательных целях</w:t>
            </w:r>
          </w:p>
        </w:tc>
      </w:tr>
      <w:tr w:rsidR="0030303F" w:rsidTr="00B5432E">
        <w:tc>
          <w:tcPr>
            <w:tcW w:w="2239" w:type="dxa"/>
          </w:tcPr>
          <w:p w:rsidR="0030303F" w:rsidRDefault="0030303F" w:rsidP="00B5432E">
            <w:pPr>
              <w:pStyle w:val="ConsPlusNormal"/>
            </w:pPr>
            <w:r>
              <w:t>85.41.2</w:t>
            </w:r>
          </w:p>
        </w:tc>
        <w:tc>
          <w:tcPr>
            <w:tcW w:w="6803" w:type="dxa"/>
          </w:tcPr>
          <w:p w:rsidR="0030303F" w:rsidRDefault="0030303F" w:rsidP="00B5432E">
            <w:pPr>
              <w:pStyle w:val="ConsPlusNormal"/>
            </w:pPr>
            <w:r>
              <w:t>Услуги в области образования в сфере культуры</w:t>
            </w:r>
          </w:p>
          <w:p w:rsidR="0030303F" w:rsidRDefault="0030303F" w:rsidP="00B5432E">
            <w:pPr>
              <w:pStyle w:val="ConsPlusNormal"/>
            </w:pPr>
            <w:r>
              <w:t>Эта группировка не включает:</w:t>
            </w:r>
          </w:p>
          <w:p w:rsidR="0030303F" w:rsidRDefault="0030303F" w:rsidP="00B5432E">
            <w:pPr>
              <w:pStyle w:val="ConsPlusNormal"/>
            </w:pPr>
            <w:r>
              <w:t>- профессиональное обучение вышеуказанным предметам с целью получения диплома или ученой степени;</w:t>
            </w:r>
          </w:p>
          <w:p w:rsidR="0030303F" w:rsidRDefault="0030303F" w:rsidP="00B5432E">
            <w:pPr>
              <w:pStyle w:val="ConsPlusNormal"/>
            </w:pPr>
            <w:r>
              <w:t>- услуги по организации отдыха детей и их оздоровления, см. 85.41.99.100</w:t>
            </w:r>
          </w:p>
        </w:tc>
      </w:tr>
      <w:tr w:rsidR="0030303F" w:rsidTr="00B5432E">
        <w:tc>
          <w:tcPr>
            <w:tcW w:w="9042" w:type="dxa"/>
            <w:gridSpan w:val="2"/>
          </w:tcPr>
          <w:p w:rsidR="0030303F" w:rsidRDefault="0030303F" w:rsidP="00B5432E">
            <w:pPr>
              <w:pStyle w:val="ConsPlusNormal"/>
              <w:jc w:val="both"/>
            </w:pPr>
            <w:r>
              <w:t xml:space="preserve">(в ред. </w:t>
            </w:r>
            <w:hyperlink r:id="rId3997" w:history="1">
              <w:r>
                <w:rPr>
                  <w:color w:val="0000FF"/>
                </w:rPr>
                <w:t>Изменения</w:t>
              </w:r>
            </w:hyperlink>
            <w:r>
              <w:t xml:space="preserve"> 50/2021 ОКПД 2, утв. Приказом Росстандарта от 10.02.2021 N 67-ст)</w:t>
            </w:r>
          </w:p>
        </w:tc>
      </w:tr>
      <w:tr w:rsidR="0030303F" w:rsidTr="00B5432E">
        <w:tc>
          <w:tcPr>
            <w:tcW w:w="2239" w:type="dxa"/>
          </w:tcPr>
          <w:p w:rsidR="0030303F" w:rsidRDefault="0030303F" w:rsidP="00B5432E">
            <w:pPr>
              <w:pStyle w:val="ConsPlusNormal"/>
            </w:pPr>
            <w:r>
              <w:t>85.41.21</w:t>
            </w:r>
          </w:p>
        </w:tc>
        <w:tc>
          <w:tcPr>
            <w:tcW w:w="6803" w:type="dxa"/>
          </w:tcPr>
          <w:p w:rsidR="0030303F" w:rsidRDefault="0030303F" w:rsidP="00B5432E">
            <w:pPr>
              <w:pStyle w:val="ConsPlusNormal"/>
            </w:pPr>
            <w:r>
              <w:t>Услуги школ танцев и учителей танцев</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преподавателями танцев и танцевальными студиями</w:t>
            </w:r>
          </w:p>
        </w:tc>
      </w:tr>
      <w:tr w:rsidR="0030303F" w:rsidTr="00B5432E">
        <w:tc>
          <w:tcPr>
            <w:tcW w:w="2239" w:type="dxa"/>
          </w:tcPr>
          <w:p w:rsidR="0030303F" w:rsidRDefault="0030303F" w:rsidP="00B5432E">
            <w:pPr>
              <w:pStyle w:val="ConsPlusNormal"/>
            </w:pPr>
            <w:r>
              <w:t>85.41.21.000</w:t>
            </w:r>
          </w:p>
        </w:tc>
        <w:tc>
          <w:tcPr>
            <w:tcW w:w="6803" w:type="dxa"/>
          </w:tcPr>
          <w:p w:rsidR="0030303F" w:rsidRDefault="0030303F" w:rsidP="00B5432E">
            <w:pPr>
              <w:pStyle w:val="ConsPlusNormal"/>
            </w:pPr>
            <w:r>
              <w:t>Услуги школ танцев и учителей танцев</w:t>
            </w:r>
          </w:p>
        </w:tc>
      </w:tr>
      <w:tr w:rsidR="0030303F" w:rsidTr="00B5432E">
        <w:tc>
          <w:tcPr>
            <w:tcW w:w="2239" w:type="dxa"/>
          </w:tcPr>
          <w:p w:rsidR="0030303F" w:rsidRDefault="0030303F" w:rsidP="00B5432E">
            <w:pPr>
              <w:pStyle w:val="ConsPlusNormal"/>
            </w:pPr>
            <w:r>
              <w:t>85.41.22</w:t>
            </w:r>
          </w:p>
        </w:tc>
        <w:tc>
          <w:tcPr>
            <w:tcW w:w="6803" w:type="dxa"/>
          </w:tcPr>
          <w:p w:rsidR="0030303F" w:rsidRDefault="0030303F" w:rsidP="00B5432E">
            <w:pPr>
              <w:pStyle w:val="ConsPlusNormal"/>
            </w:pPr>
            <w:r>
              <w:t>Услуги музыкальных школ и учителей музыки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обучению игре на фортепьяно и на прочих инструментах</w:t>
            </w:r>
          </w:p>
        </w:tc>
      </w:tr>
      <w:tr w:rsidR="0030303F" w:rsidTr="00B5432E">
        <w:tc>
          <w:tcPr>
            <w:tcW w:w="2239" w:type="dxa"/>
          </w:tcPr>
          <w:p w:rsidR="0030303F" w:rsidRDefault="0030303F" w:rsidP="00B5432E">
            <w:pPr>
              <w:pStyle w:val="ConsPlusNormal"/>
            </w:pPr>
            <w:r>
              <w:t>85.41.22.000</w:t>
            </w:r>
          </w:p>
        </w:tc>
        <w:tc>
          <w:tcPr>
            <w:tcW w:w="6803" w:type="dxa"/>
          </w:tcPr>
          <w:p w:rsidR="0030303F" w:rsidRDefault="0030303F" w:rsidP="00B5432E">
            <w:pPr>
              <w:pStyle w:val="ConsPlusNormal"/>
            </w:pPr>
            <w:r>
              <w:t>Услуги музыкальных школ и учителей музыки</w:t>
            </w:r>
          </w:p>
        </w:tc>
      </w:tr>
      <w:tr w:rsidR="0030303F" w:rsidTr="00B5432E">
        <w:tc>
          <w:tcPr>
            <w:tcW w:w="2239" w:type="dxa"/>
          </w:tcPr>
          <w:p w:rsidR="0030303F" w:rsidRDefault="0030303F" w:rsidP="00B5432E">
            <w:pPr>
              <w:pStyle w:val="ConsPlusNormal"/>
            </w:pPr>
            <w:r>
              <w:lastRenderedPageBreak/>
              <w:t>85.41.23</w:t>
            </w:r>
          </w:p>
        </w:tc>
        <w:tc>
          <w:tcPr>
            <w:tcW w:w="6803" w:type="dxa"/>
          </w:tcPr>
          <w:p w:rsidR="0030303F" w:rsidRDefault="0030303F" w:rsidP="00B5432E">
            <w:pPr>
              <w:pStyle w:val="ConsPlusNormal"/>
            </w:pPr>
            <w:r>
              <w:t>Услуги школ изящных искусств и преподавателей изящных искусств</w:t>
            </w:r>
          </w:p>
        </w:tc>
      </w:tr>
      <w:tr w:rsidR="0030303F" w:rsidTr="00B5432E">
        <w:tc>
          <w:tcPr>
            <w:tcW w:w="2239" w:type="dxa"/>
          </w:tcPr>
          <w:p w:rsidR="0030303F" w:rsidRDefault="0030303F" w:rsidP="00B5432E">
            <w:pPr>
              <w:pStyle w:val="ConsPlusNormal"/>
            </w:pPr>
            <w:r>
              <w:t>85.41.23.000</w:t>
            </w:r>
          </w:p>
        </w:tc>
        <w:tc>
          <w:tcPr>
            <w:tcW w:w="6803" w:type="dxa"/>
          </w:tcPr>
          <w:p w:rsidR="0030303F" w:rsidRDefault="0030303F" w:rsidP="00B5432E">
            <w:pPr>
              <w:pStyle w:val="ConsPlusNormal"/>
            </w:pPr>
            <w:r>
              <w:t>Услуги школ изящных искусств и преподавателей изящных искусств</w:t>
            </w:r>
          </w:p>
        </w:tc>
      </w:tr>
      <w:tr w:rsidR="0030303F" w:rsidTr="00B5432E">
        <w:tc>
          <w:tcPr>
            <w:tcW w:w="2239" w:type="dxa"/>
          </w:tcPr>
          <w:p w:rsidR="0030303F" w:rsidRDefault="0030303F" w:rsidP="00B5432E">
            <w:pPr>
              <w:pStyle w:val="ConsPlusNormal"/>
            </w:pPr>
            <w:r>
              <w:t>85.41.29</w:t>
            </w:r>
          </w:p>
        </w:tc>
        <w:tc>
          <w:tcPr>
            <w:tcW w:w="6803" w:type="dxa"/>
          </w:tcPr>
          <w:p w:rsidR="0030303F" w:rsidRDefault="0030303F" w:rsidP="00B5432E">
            <w:pPr>
              <w:pStyle w:val="ConsPlusNormal"/>
            </w:pPr>
            <w:r>
              <w:t>Услуги в области образования в сфере культуры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обучению драматическому искусству (кроме академических школ);</w:t>
            </w:r>
          </w:p>
          <w:p w:rsidR="0030303F" w:rsidRDefault="0030303F" w:rsidP="00B5432E">
            <w:pPr>
              <w:pStyle w:val="ConsPlusNormal"/>
            </w:pPr>
            <w:r>
              <w:t>- услуги по обучению фотографии (кроме коммерческих центров)</w:t>
            </w:r>
          </w:p>
        </w:tc>
      </w:tr>
      <w:tr w:rsidR="0030303F" w:rsidTr="00B5432E">
        <w:tc>
          <w:tcPr>
            <w:tcW w:w="2239" w:type="dxa"/>
          </w:tcPr>
          <w:p w:rsidR="0030303F" w:rsidRDefault="0030303F" w:rsidP="00B5432E">
            <w:pPr>
              <w:pStyle w:val="ConsPlusNormal"/>
            </w:pPr>
            <w:r>
              <w:t>85.41.29.000</w:t>
            </w:r>
          </w:p>
        </w:tc>
        <w:tc>
          <w:tcPr>
            <w:tcW w:w="6803" w:type="dxa"/>
          </w:tcPr>
          <w:p w:rsidR="0030303F" w:rsidRDefault="0030303F" w:rsidP="00B5432E">
            <w:pPr>
              <w:pStyle w:val="ConsPlusNormal"/>
            </w:pPr>
            <w:r>
              <w:t>Услуги в области образования в сфере культуры прочие</w:t>
            </w:r>
          </w:p>
        </w:tc>
      </w:tr>
      <w:tr w:rsidR="0030303F" w:rsidTr="00B5432E">
        <w:tc>
          <w:tcPr>
            <w:tcW w:w="2239" w:type="dxa"/>
          </w:tcPr>
          <w:p w:rsidR="0030303F" w:rsidRDefault="0030303F" w:rsidP="00B5432E">
            <w:pPr>
              <w:pStyle w:val="ConsPlusNormal"/>
            </w:pPr>
            <w:r>
              <w:t>85.41.9</w:t>
            </w:r>
          </w:p>
        </w:tc>
        <w:tc>
          <w:tcPr>
            <w:tcW w:w="6803" w:type="dxa"/>
          </w:tcPr>
          <w:p w:rsidR="0030303F" w:rsidRDefault="0030303F" w:rsidP="00B5432E">
            <w:pPr>
              <w:pStyle w:val="ConsPlusNormal"/>
            </w:pPr>
            <w:r>
              <w:t>Услуги в области дополнительного образования прочие</w:t>
            </w:r>
          </w:p>
          <w:p w:rsidR="0030303F" w:rsidRDefault="0030303F" w:rsidP="00B5432E">
            <w:pPr>
              <w:pStyle w:val="ConsPlusNormal"/>
            </w:pPr>
            <w:r>
              <w:t>Эта группировка не включает:</w:t>
            </w:r>
          </w:p>
          <w:p w:rsidR="0030303F" w:rsidRDefault="0030303F" w:rsidP="00B5432E">
            <w:pPr>
              <w:pStyle w:val="ConsPlusNormal"/>
            </w:pPr>
            <w:r>
              <w:t>- услуги, предоставляемые академическими школами, колледжами и университетами или учреждениями, выдающими сопоставимые дипломы</w:t>
            </w:r>
          </w:p>
        </w:tc>
      </w:tr>
      <w:tr w:rsidR="0030303F" w:rsidTr="00B5432E">
        <w:tc>
          <w:tcPr>
            <w:tcW w:w="2239" w:type="dxa"/>
          </w:tcPr>
          <w:p w:rsidR="0030303F" w:rsidRDefault="0030303F" w:rsidP="00B5432E">
            <w:pPr>
              <w:pStyle w:val="ConsPlusNormal"/>
            </w:pPr>
            <w:r>
              <w:t>85.41.91</w:t>
            </w:r>
          </w:p>
        </w:tc>
        <w:tc>
          <w:tcPr>
            <w:tcW w:w="6803" w:type="dxa"/>
          </w:tcPr>
          <w:p w:rsidR="0030303F" w:rsidRDefault="0030303F" w:rsidP="00B5432E">
            <w:pPr>
              <w:pStyle w:val="ConsPlusNormal"/>
            </w:pPr>
            <w:r>
              <w:t>Услуги школ по изучению иностранных языков</w:t>
            </w:r>
          </w:p>
        </w:tc>
      </w:tr>
      <w:tr w:rsidR="0030303F" w:rsidTr="00B5432E">
        <w:tc>
          <w:tcPr>
            <w:tcW w:w="2239" w:type="dxa"/>
          </w:tcPr>
          <w:p w:rsidR="0030303F" w:rsidRDefault="0030303F" w:rsidP="00B5432E">
            <w:pPr>
              <w:pStyle w:val="ConsPlusNormal"/>
            </w:pPr>
            <w:r>
              <w:t>85.41.91.000</w:t>
            </w:r>
          </w:p>
        </w:tc>
        <w:tc>
          <w:tcPr>
            <w:tcW w:w="6803" w:type="dxa"/>
          </w:tcPr>
          <w:p w:rsidR="0030303F" w:rsidRDefault="0030303F" w:rsidP="00B5432E">
            <w:pPr>
              <w:pStyle w:val="ConsPlusNormal"/>
            </w:pPr>
            <w:r>
              <w:t>Услуги школ по изучению иностранных языков</w:t>
            </w:r>
          </w:p>
        </w:tc>
      </w:tr>
      <w:tr w:rsidR="0030303F" w:rsidTr="00B5432E">
        <w:tc>
          <w:tcPr>
            <w:tcW w:w="2239" w:type="dxa"/>
          </w:tcPr>
          <w:p w:rsidR="0030303F" w:rsidRDefault="0030303F" w:rsidP="00B5432E">
            <w:pPr>
              <w:pStyle w:val="ConsPlusNormal"/>
            </w:pPr>
            <w:r>
              <w:t>85.41.92</w:t>
            </w:r>
          </w:p>
        </w:tc>
        <w:tc>
          <w:tcPr>
            <w:tcW w:w="6803" w:type="dxa"/>
          </w:tcPr>
          <w:p w:rsidR="0030303F" w:rsidRDefault="0030303F" w:rsidP="00B5432E">
            <w:pPr>
              <w:pStyle w:val="ConsPlusNormal"/>
            </w:pPr>
            <w:r>
              <w:t>Услуги школ по изучению информационных технологий</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обучению компьютерной грамотности</w:t>
            </w:r>
          </w:p>
        </w:tc>
      </w:tr>
      <w:tr w:rsidR="0030303F" w:rsidTr="00B5432E">
        <w:tc>
          <w:tcPr>
            <w:tcW w:w="2239" w:type="dxa"/>
          </w:tcPr>
          <w:p w:rsidR="0030303F" w:rsidRDefault="0030303F" w:rsidP="00B5432E">
            <w:pPr>
              <w:pStyle w:val="ConsPlusNormal"/>
            </w:pPr>
            <w:r>
              <w:t>85.41.92.000</w:t>
            </w:r>
          </w:p>
        </w:tc>
        <w:tc>
          <w:tcPr>
            <w:tcW w:w="6803" w:type="dxa"/>
          </w:tcPr>
          <w:p w:rsidR="0030303F" w:rsidRDefault="0030303F" w:rsidP="00B5432E">
            <w:pPr>
              <w:pStyle w:val="ConsPlusNormal"/>
            </w:pPr>
            <w:r>
              <w:t>Услуги школ по изучению информационных технологий</w:t>
            </w:r>
          </w:p>
        </w:tc>
      </w:tr>
      <w:tr w:rsidR="0030303F" w:rsidTr="00B5432E">
        <w:tc>
          <w:tcPr>
            <w:tcW w:w="2239" w:type="dxa"/>
          </w:tcPr>
          <w:p w:rsidR="0030303F" w:rsidRDefault="0030303F" w:rsidP="00B5432E">
            <w:pPr>
              <w:pStyle w:val="ConsPlusNormal"/>
            </w:pPr>
            <w:bookmarkStart w:id="512" w:name="Par47578"/>
            <w:bookmarkEnd w:id="512"/>
            <w:r>
              <w:t>85.41.93</w:t>
            </w:r>
          </w:p>
        </w:tc>
        <w:tc>
          <w:tcPr>
            <w:tcW w:w="6803" w:type="dxa"/>
          </w:tcPr>
          <w:p w:rsidR="0030303F" w:rsidRDefault="0030303F" w:rsidP="00B5432E">
            <w:pPr>
              <w:pStyle w:val="ConsPlusNormal"/>
            </w:pPr>
            <w:r>
              <w:t>Услуги в области дополнительного образования вспомогательные</w:t>
            </w:r>
          </w:p>
          <w:p w:rsidR="0030303F" w:rsidRDefault="0030303F" w:rsidP="00B5432E">
            <w:pPr>
              <w:pStyle w:val="ConsPlusNormal"/>
            </w:pPr>
            <w:r>
              <w:t>Эта группировка включает:</w:t>
            </w:r>
          </w:p>
          <w:p w:rsidR="0030303F" w:rsidRDefault="0030303F" w:rsidP="00B5432E">
            <w:pPr>
              <w:pStyle w:val="ConsPlusNormal"/>
            </w:pPr>
            <w:r>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30303F" w:rsidTr="00B5432E">
        <w:tc>
          <w:tcPr>
            <w:tcW w:w="2239" w:type="dxa"/>
          </w:tcPr>
          <w:p w:rsidR="0030303F" w:rsidRDefault="0030303F" w:rsidP="00B5432E">
            <w:pPr>
              <w:pStyle w:val="ConsPlusNormal"/>
            </w:pPr>
            <w:r>
              <w:t>85.41.93.000</w:t>
            </w:r>
          </w:p>
        </w:tc>
        <w:tc>
          <w:tcPr>
            <w:tcW w:w="6803" w:type="dxa"/>
          </w:tcPr>
          <w:p w:rsidR="0030303F" w:rsidRDefault="0030303F" w:rsidP="00B5432E">
            <w:pPr>
              <w:pStyle w:val="ConsPlusNormal"/>
            </w:pPr>
            <w:r>
              <w:t>Услуги в области дополнительного образования вспомогательные</w:t>
            </w:r>
          </w:p>
        </w:tc>
      </w:tr>
      <w:tr w:rsidR="0030303F" w:rsidTr="00B5432E">
        <w:tc>
          <w:tcPr>
            <w:tcW w:w="2239" w:type="dxa"/>
          </w:tcPr>
          <w:p w:rsidR="0030303F" w:rsidRDefault="0030303F" w:rsidP="00B5432E">
            <w:pPr>
              <w:pStyle w:val="ConsPlusNormal"/>
            </w:pPr>
            <w:r>
              <w:t>85.41.99</w:t>
            </w:r>
          </w:p>
        </w:tc>
        <w:tc>
          <w:tcPr>
            <w:tcW w:w="6803" w:type="dxa"/>
          </w:tcPr>
          <w:p w:rsidR="0030303F" w:rsidRDefault="0030303F" w:rsidP="00B5432E">
            <w:pPr>
              <w:pStyle w:val="ConsPlusNormal"/>
            </w:pPr>
            <w:r>
              <w:t>Услуги в области дополнительного образования прочие, не включенные в другие группировки</w:t>
            </w:r>
          </w:p>
        </w:tc>
      </w:tr>
      <w:tr w:rsidR="0030303F" w:rsidTr="00B5432E">
        <w:tc>
          <w:tcPr>
            <w:tcW w:w="2239" w:type="dxa"/>
          </w:tcPr>
          <w:p w:rsidR="0030303F" w:rsidRDefault="0030303F" w:rsidP="00B5432E">
            <w:pPr>
              <w:pStyle w:val="ConsPlusNormal"/>
            </w:pPr>
            <w:r>
              <w:t>85.41.99.000</w:t>
            </w:r>
          </w:p>
        </w:tc>
        <w:tc>
          <w:tcPr>
            <w:tcW w:w="6803" w:type="dxa"/>
          </w:tcPr>
          <w:p w:rsidR="0030303F" w:rsidRDefault="0030303F" w:rsidP="00B5432E">
            <w:pPr>
              <w:pStyle w:val="ConsPlusNormal"/>
              <w:jc w:val="both"/>
            </w:pPr>
            <w:r>
              <w:t xml:space="preserve">Исключен с 1 марта 2021 года. - </w:t>
            </w:r>
            <w:hyperlink r:id="rId3998" w:history="1">
              <w:r>
                <w:rPr>
                  <w:color w:val="0000FF"/>
                </w:rPr>
                <w:t>Изменение</w:t>
              </w:r>
            </w:hyperlink>
            <w:r>
              <w:t xml:space="preserve"> 50/2021 ОКПД 2, утв. Приказом Росстандарта от 10.02.2021 N 67-ст</w:t>
            </w:r>
          </w:p>
        </w:tc>
      </w:tr>
      <w:tr w:rsidR="0030303F" w:rsidTr="00B5432E">
        <w:tc>
          <w:tcPr>
            <w:tcW w:w="2239" w:type="dxa"/>
          </w:tcPr>
          <w:p w:rsidR="0030303F" w:rsidRDefault="0030303F" w:rsidP="00B5432E">
            <w:pPr>
              <w:pStyle w:val="ConsPlusNormal"/>
            </w:pPr>
            <w:r>
              <w:t>85.41.99.100</w:t>
            </w:r>
          </w:p>
        </w:tc>
        <w:tc>
          <w:tcPr>
            <w:tcW w:w="6803" w:type="dxa"/>
            <w:vAlign w:val="bottom"/>
          </w:tcPr>
          <w:p w:rsidR="0030303F" w:rsidRDefault="0030303F" w:rsidP="00B5432E">
            <w:pPr>
              <w:pStyle w:val="ConsPlusNormal"/>
            </w:pPr>
            <w:r>
              <w:t>Услуги по организации отдыха детей и их оздоровления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r>
          </w:p>
        </w:tc>
      </w:tr>
      <w:tr w:rsidR="0030303F" w:rsidTr="00B5432E">
        <w:tc>
          <w:tcPr>
            <w:tcW w:w="9042" w:type="dxa"/>
            <w:gridSpan w:val="2"/>
          </w:tcPr>
          <w:p w:rsidR="0030303F" w:rsidRDefault="0030303F" w:rsidP="00B5432E">
            <w:pPr>
              <w:pStyle w:val="ConsPlusNormal"/>
              <w:jc w:val="both"/>
            </w:pPr>
            <w:r>
              <w:t xml:space="preserve">(введен </w:t>
            </w:r>
            <w:hyperlink r:id="rId3999" w:history="1">
              <w:r>
                <w:rPr>
                  <w:color w:val="0000FF"/>
                </w:rPr>
                <w:t>Изменением</w:t>
              </w:r>
            </w:hyperlink>
            <w:r>
              <w:t xml:space="preserve"> 50/2021 ОКПД 2, утв. Приказом Росстандарта от 10.02.2021 N 67-ст)</w:t>
            </w:r>
          </w:p>
        </w:tc>
      </w:tr>
      <w:tr w:rsidR="0030303F" w:rsidTr="00B5432E">
        <w:tc>
          <w:tcPr>
            <w:tcW w:w="2239" w:type="dxa"/>
          </w:tcPr>
          <w:p w:rsidR="0030303F" w:rsidRDefault="0030303F" w:rsidP="00B5432E">
            <w:pPr>
              <w:pStyle w:val="ConsPlusNormal"/>
            </w:pPr>
            <w:r>
              <w:t>85.41.99.900</w:t>
            </w:r>
          </w:p>
        </w:tc>
        <w:tc>
          <w:tcPr>
            <w:tcW w:w="6803" w:type="dxa"/>
            <w:vAlign w:val="bottom"/>
          </w:tcPr>
          <w:p w:rsidR="0030303F" w:rsidRDefault="0030303F" w:rsidP="00B5432E">
            <w:pPr>
              <w:pStyle w:val="ConsPlusNormal"/>
            </w:pPr>
            <w:r>
              <w:t>Услуги в области дополнительного образования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000" w:history="1">
              <w:r>
                <w:rPr>
                  <w:color w:val="0000FF"/>
                </w:rPr>
                <w:t>Изменением</w:t>
              </w:r>
            </w:hyperlink>
            <w:r>
              <w:t xml:space="preserve"> 50/2021 ОКПД 2, утв. Приказом Росстандарта от 10.02.2021 N 67-ст)</w:t>
            </w:r>
          </w:p>
        </w:tc>
      </w:tr>
      <w:tr w:rsidR="0030303F" w:rsidTr="00B5432E">
        <w:tc>
          <w:tcPr>
            <w:tcW w:w="2239" w:type="dxa"/>
          </w:tcPr>
          <w:p w:rsidR="0030303F" w:rsidRDefault="0030303F" w:rsidP="00B5432E">
            <w:pPr>
              <w:pStyle w:val="ConsPlusNormal"/>
            </w:pPr>
            <w:r>
              <w:lastRenderedPageBreak/>
              <w:t>85.42</w:t>
            </w:r>
          </w:p>
        </w:tc>
        <w:tc>
          <w:tcPr>
            <w:tcW w:w="6803" w:type="dxa"/>
          </w:tcPr>
          <w:p w:rsidR="0030303F" w:rsidRDefault="0030303F" w:rsidP="00B5432E">
            <w:pPr>
              <w:pStyle w:val="ConsPlusNormal"/>
            </w:pPr>
            <w:r>
              <w:t>Услуги по дополнительному профессиональному образованию</w:t>
            </w:r>
          </w:p>
        </w:tc>
      </w:tr>
      <w:tr w:rsidR="0030303F" w:rsidTr="00B5432E">
        <w:tc>
          <w:tcPr>
            <w:tcW w:w="2239" w:type="dxa"/>
          </w:tcPr>
          <w:p w:rsidR="0030303F" w:rsidRDefault="0030303F" w:rsidP="00B5432E">
            <w:pPr>
              <w:pStyle w:val="ConsPlusNormal"/>
            </w:pPr>
            <w:r>
              <w:t>85.42.1</w:t>
            </w:r>
          </w:p>
        </w:tc>
        <w:tc>
          <w:tcPr>
            <w:tcW w:w="6803" w:type="dxa"/>
          </w:tcPr>
          <w:p w:rsidR="0030303F" w:rsidRDefault="0030303F" w:rsidP="00B5432E">
            <w:pPr>
              <w:pStyle w:val="ConsPlusNormal"/>
            </w:pPr>
            <w:r>
              <w:t>Услуги по дополнительному профессиональному образованию</w:t>
            </w:r>
          </w:p>
        </w:tc>
      </w:tr>
      <w:tr w:rsidR="0030303F" w:rsidTr="00B5432E">
        <w:tc>
          <w:tcPr>
            <w:tcW w:w="2239" w:type="dxa"/>
          </w:tcPr>
          <w:p w:rsidR="0030303F" w:rsidRDefault="0030303F" w:rsidP="00B5432E">
            <w:pPr>
              <w:pStyle w:val="ConsPlusNormal"/>
            </w:pPr>
            <w:r>
              <w:t>85.42.11</w:t>
            </w:r>
          </w:p>
        </w:tc>
        <w:tc>
          <w:tcPr>
            <w:tcW w:w="6803" w:type="dxa"/>
          </w:tcPr>
          <w:p w:rsidR="0030303F" w:rsidRDefault="0030303F" w:rsidP="00B5432E">
            <w:pPr>
              <w:pStyle w:val="ConsPlusNormal"/>
            </w:pPr>
            <w:r>
              <w:t>Услуги школ подготовки водителей автотранспортных средств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обучению для получения лицензий (удостоверений) на вождение легковых автомобилей, автобусов, грузовых автомобилей и мотоциклов</w:t>
            </w:r>
          </w:p>
          <w:p w:rsidR="0030303F" w:rsidRDefault="0030303F" w:rsidP="00B5432E">
            <w:pPr>
              <w:pStyle w:val="ConsPlusNormal"/>
            </w:pPr>
            <w:r>
              <w:t>Эта группировка не включает:</w:t>
            </w:r>
          </w:p>
          <w:p w:rsidR="0030303F" w:rsidRDefault="0030303F" w:rsidP="00B5432E">
            <w:pPr>
              <w:pStyle w:val="ConsPlusNormal"/>
            </w:pPr>
            <w:r>
              <w:t>- услуги школ подготовки профессиональных водителей</w:t>
            </w:r>
          </w:p>
        </w:tc>
      </w:tr>
      <w:tr w:rsidR="0030303F" w:rsidTr="00B5432E">
        <w:tc>
          <w:tcPr>
            <w:tcW w:w="2239" w:type="dxa"/>
          </w:tcPr>
          <w:p w:rsidR="0030303F" w:rsidRDefault="0030303F" w:rsidP="00B5432E">
            <w:pPr>
              <w:pStyle w:val="ConsPlusNormal"/>
            </w:pPr>
            <w:r>
              <w:t>85.42.11.000</w:t>
            </w:r>
          </w:p>
        </w:tc>
        <w:tc>
          <w:tcPr>
            <w:tcW w:w="6803" w:type="dxa"/>
          </w:tcPr>
          <w:p w:rsidR="0030303F" w:rsidRDefault="0030303F" w:rsidP="00B5432E">
            <w:pPr>
              <w:pStyle w:val="ConsPlusNormal"/>
            </w:pPr>
            <w:r>
              <w:t>Услуги школ подготовки водителей автотранспортных средств</w:t>
            </w:r>
          </w:p>
        </w:tc>
      </w:tr>
      <w:tr w:rsidR="0030303F" w:rsidTr="00B5432E">
        <w:tc>
          <w:tcPr>
            <w:tcW w:w="2239" w:type="dxa"/>
          </w:tcPr>
          <w:p w:rsidR="0030303F" w:rsidRDefault="0030303F" w:rsidP="00B5432E">
            <w:pPr>
              <w:pStyle w:val="ConsPlusNormal"/>
            </w:pPr>
            <w:r>
              <w:t>85.42.12</w:t>
            </w:r>
          </w:p>
        </w:tc>
        <w:tc>
          <w:tcPr>
            <w:tcW w:w="6803" w:type="dxa"/>
          </w:tcPr>
          <w:p w:rsidR="0030303F" w:rsidRDefault="0030303F" w:rsidP="00B5432E">
            <w:pPr>
              <w:pStyle w:val="ConsPlusNormal"/>
            </w:pPr>
            <w:r>
              <w:t>Услуги школ подготовки летного и мореходного персонала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обучению для получения некоммерческих летных сертификатов и навигационных лицензий</w:t>
            </w:r>
          </w:p>
          <w:p w:rsidR="0030303F" w:rsidRDefault="0030303F" w:rsidP="00B5432E">
            <w:pPr>
              <w:pStyle w:val="ConsPlusNormal"/>
            </w:pPr>
            <w:r>
              <w:t>Эта группировка не включает:</w:t>
            </w:r>
          </w:p>
          <w:p w:rsidR="0030303F" w:rsidRDefault="0030303F" w:rsidP="00B5432E">
            <w:pPr>
              <w:pStyle w:val="ConsPlusNormal"/>
            </w:pPr>
            <w:r>
              <w:t>- услуги летных школ для подготовки профессиональных пилотов</w:t>
            </w:r>
          </w:p>
        </w:tc>
      </w:tr>
      <w:tr w:rsidR="0030303F" w:rsidTr="00B5432E">
        <w:tc>
          <w:tcPr>
            <w:tcW w:w="2239" w:type="dxa"/>
          </w:tcPr>
          <w:p w:rsidR="0030303F" w:rsidRDefault="0030303F" w:rsidP="00B5432E">
            <w:pPr>
              <w:pStyle w:val="ConsPlusNormal"/>
            </w:pPr>
            <w:r>
              <w:t>85.42.12.000</w:t>
            </w:r>
          </w:p>
        </w:tc>
        <w:tc>
          <w:tcPr>
            <w:tcW w:w="6803" w:type="dxa"/>
          </w:tcPr>
          <w:p w:rsidR="0030303F" w:rsidRDefault="0030303F" w:rsidP="00B5432E">
            <w:pPr>
              <w:pStyle w:val="ConsPlusNormal"/>
            </w:pPr>
            <w:r>
              <w:t>Услуги школ подготовки летного и мореходного персонала</w:t>
            </w:r>
          </w:p>
        </w:tc>
      </w:tr>
      <w:tr w:rsidR="0030303F" w:rsidTr="00B5432E">
        <w:tc>
          <w:tcPr>
            <w:tcW w:w="2239" w:type="dxa"/>
          </w:tcPr>
          <w:p w:rsidR="0030303F" w:rsidRDefault="0030303F" w:rsidP="00B5432E">
            <w:pPr>
              <w:pStyle w:val="ConsPlusNormal"/>
            </w:pPr>
            <w:r>
              <w:t>85.42.19</w:t>
            </w:r>
          </w:p>
        </w:tc>
        <w:tc>
          <w:tcPr>
            <w:tcW w:w="6803" w:type="dxa"/>
          </w:tcPr>
          <w:p w:rsidR="0030303F" w:rsidRDefault="0030303F" w:rsidP="00B5432E">
            <w:pPr>
              <w:pStyle w:val="ConsPlusNormal"/>
              <w:jc w:val="both"/>
            </w:pPr>
            <w:r>
              <w:t>Услуги по дополнительному профессиональному образованию прочие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в области академического обучения;</w:t>
            </w:r>
          </w:p>
          <w:p w:rsidR="0030303F" w:rsidRDefault="0030303F" w:rsidP="00B5432E">
            <w:pPr>
              <w:pStyle w:val="ConsPlusNormal"/>
              <w:jc w:val="both"/>
            </w:pPr>
            <w:r>
              <w:t>- коррективные курсы, предоставляемые учебными центрами;</w:t>
            </w:r>
          </w:p>
          <w:p w:rsidR="0030303F" w:rsidRDefault="0030303F" w:rsidP="00B5432E">
            <w:pPr>
              <w:pStyle w:val="ConsPlusNormal"/>
              <w:jc w:val="both"/>
            </w:pPr>
            <w:r>
              <w:t>- курсы повышения профессиональной квалификации;</w:t>
            </w:r>
          </w:p>
          <w:p w:rsidR="0030303F" w:rsidRDefault="0030303F" w:rsidP="00B5432E">
            <w:pPr>
              <w:pStyle w:val="ConsPlusNormal"/>
              <w:jc w:val="both"/>
            </w:pPr>
            <w:r>
              <w:t>- услуги по обучению скоростному чтению;</w:t>
            </w:r>
          </w:p>
          <w:p w:rsidR="0030303F" w:rsidRDefault="0030303F" w:rsidP="00B5432E">
            <w:pPr>
              <w:pStyle w:val="ConsPlusNormal"/>
              <w:jc w:val="both"/>
            </w:pPr>
            <w:r>
              <w:t>- услуги по обучению водных спасателей;</w:t>
            </w:r>
          </w:p>
          <w:p w:rsidR="0030303F" w:rsidRDefault="0030303F" w:rsidP="00B5432E">
            <w:pPr>
              <w:pStyle w:val="ConsPlusNormal"/>
              <w:jc w:val="both"/>
            </w:pPr>
            <w:r>
              <w:t>- услуги по тренировкам на выживание;</w:t>
            </w:r>
          </w:p>
          <w:p w:rsidR="0030303F" w:rsidRDefault="0030303F" w:rsidP="00B5432E">
            <w:pPr>
              <w:pStyle w:val="ConsPlusNormal"/>
              <w:jc w:val="both"/>
            </w:pPr>
            <w:r>
              <w:t>- услуги по подготовке населения к преодолению последствий стихийных бедствий, экологических, техногенных или иных катастроф, к предотвращению несчастных случаев;</w:t>
            </w:r>
          </w:p>
          <w:p w:rsidR="0030303F" w:rsidRDefault="0030303F" w:rsidP="00B5432E">
            <w:pPr>
              <w:pStyle w:val="ConsPlusNormal"/>
              <w:jc w:val="both"/>
            </w:pPr>
            <w:r>
              <w:t>- услуги по обучению ораторскому искусству;</w:t>
            </w:r>
          </w:p>
          <w:p w:rsidR="0030303F" w:rsidRDefault="0030303F" w:rsidP="00B5432E">
            <w:pPr>
              <w:pStyle w:val="ConsPlusNormal"/>
              <w:jc w:val="both"/>
            </w:pPr>
            <w:r>
              <w:t>- услуги по обучению работодателей и работников вопросам охраны труда;</w:t>
            </w:r>
          </w:p>
          <w:p w:rsidR="0030303F" w:rsidRDefault="0030303F" w:rsidP="00B5432E">
            <w:pPr>
              <w:pStyle w:val="ConsPlusNormal"/>
              <w:jc w:val="both"/>
            </w:pPr>
            <w:r>
              <w:t>- услуги в области образования, не поддающиеся определению по уровню</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по научно-экспериментальным исследованиям в общественных и гуманитарных науках, см. </w:t>
            </w:r>
            <w:hyperlink w:anchor="Par45218" w:tooltip="72.20.1" w:history="1">
              <w:r>
                <w:rPr>
                  <w:color w:val="0000FF"/>
                </w:rPr>
                <w:t>72.20.1</w:t>
              </w:r>
            </w:hyperlink>
            <w:r>
              <w:t>;</w:t>
            </w:r>
          </w:p>
          <w:p w:rsidR="0030303F" w:rsidRDefault="0030303F" w:rsidP="00B5432E">
            <w:pPr>
              <w:pStyle w:val="ConsPlusNormal"/>
              <w:jc w:val="both"/>
            </w:pPr>
            <w:r>
              <w:t xml:space="preserve">- обучение религии, см. </w:t>
            </w:r>
            <w:hyperlink w:anchor="Par48617" w:tooltip="94.91.10" w:history="1">
              <w:r>
                <w:rPr>
                  <w:color w:val="0000FF"/>
                </w:rPr>
                <w:t>94.91.10</w:t>
              </w:r>
            </w:hyperlink>
          </w:p>
        </w:tc>
      </w:tr>
      <w:tr w:rsidR="0030303F" w:rsidTr="00B5432E">
        <w:tc>
          <w:tcPr>
            <w:tcW w:w="9042" w:type="dxa"/>
            <w:gridSpan w:val="2"/>
          </w:tcPr>
          <w:p w:rsidR="0030303F" w:rsidRDefault="0030303F" w:rsidP="00B5432E">
            <w:pPr>
              <w:pStyle w:val="ConsPlusNormal"/>
              <w:jc w:val="both"/>
            </w:pPr>
            <w:r>
              <w:t xml:space="preserve">(в ред. Изменений </w:t>
            </w:r>
            <w:hyperlink r:id="rId4001" w:history="1">
              <w:r>
                <w:rPr>
                  <w:color w:val="0000FF"/>
                </w:rPr>
                <w:t>1/2015 ОКПД2</w:t>
              </w:r>
            </w:hyperlink>
            <w:r>
              <w:t xml:space="preserve">, утв. Приказом Росстандарта от 26.05.2015 N 424-ст, </w:t>
            </w:r>
            <w:hyperlink r:id="rId4002" w:history="1">
              <w:r>
                <w:rPr>
                  <w:color w:val="0000FF"/>
                </w:rPr>
                <w:t>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85.42.19.000</w:t>
            </w:r>
          </w:p>
        </w:tc>
        <w:tc>
          <w:tcPr>
            <w:tcW w:w="6803" w:type="dxa"/>
          </w:tcPr>
          <w:p w:rsidR="0030303F" w:rsidRDefault="0030303F" w:rsidP="00B5432E">
            <w:pPr>
              <w:pStyle w:val="ConsPlusNormal"/>
              <w:jc w:val="both"/>
            </w:pPr>
            <w:r>
              <w:t xml:space="preserve">Исключен с 1 января 2017 года. - </w:t>
            </w:r>
            <w:hyperlink r:id="rId4003" w:history="1">
              <w:r>
                <w:rPr>
                  <w:color w:val="0000FF"/>
                </w:rPr>
                <w:t>Изменение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85.42.19.100</w:t>
            </w:r>
          </w:p>
        </w:tc>
        <w:tc>
          <w:tcPr>
            <w:tcW w:w="6803" w:type="dxa"/>
          </w:tcPr>
          <w:p w:rsidR="0030303F" w:rsidRDefault="0030303F" w:rsidP="00B5432E">
            <w:pPr>
              <w:pStyle w:val="ConsPlusNormal"/>
            </w:pPr>
            <w:r>
              <w:t>Услуги по подготовке и повышению квалификации специалистов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4004"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85.42.19.110</w:t>
            </w:r>
          </w:p>
        </w:tc>
        <w:tc>
          <w:tcPr>
            <w:tcW w:w="6803" w:type="dxa"/>
          </w:tcPr>
          <w:p w:rsidR="0030303F" w:rsidRDefault="0030303F" w:rsidP="00B5432E">
            <w:pPr>
              <w:pStyle w:val="ConsPlusNormal"/>
            </w:pPr>
            <w:r>
              <w:t>Услуги по подготовке специалистов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005"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85.42.19.120</w:t>
            </w:r>
          </w:p>
        </w:tc>
        <w:tc>
          <w:tcPr>
            <w:tcW w:w="6803" w:type="dxa"/>
          </w:tcPr>
          <w:p w:rsidR="0030303F" w:rsidRDefault="0030303F" w:rsidP="00B5432E">
            <w:pPr>
              <w:pStyle w:val="ConsPlusNormal"/>
            </w:pPr>
            <w:r>
              <w:t>Услуги по повышению квалификации (дополнительное профессиональное образование) специалистов в области использования атомной энергии</w:t>
            </w:r>
          </w:p>
        </w:tc>
      </w:tr>
      <w:tr w:rsidR="0030303F" w:rsidTr="00B5432E">
        <w:tc>
          <w:tcPr>
            <w:tcW w:w="9042" w:type="dxa"/>
            <w:gridSpan w:val="2"/>
          </w:tcPr>
          <w:p w:rsidR="0030303F" w:rsidRDefault="0030303F" w:rsidP="00B5432E">
            <w:pPr>
              <w:pStyle w:val="ConsPlusNormal"/>
              <w:jc w:val="both"/>
            </w:pPr>
            <w:r>
              <w:t xml:space="preserve">(введен </w:t>
            </w:r>
            <w:hyperlink r:id="rId4006"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pPr>
            <w:r>
              <w:t>85.42.19.900</w:t>
            </w:r>
          </w:p>
        </w:tc>
        <w:tc>
          <w:tcPr>
            <w:tcW w:w="6803" w:type="dxa"/>
          </w:tcPr>
          <w:p w:rsidR="0030303F" w:rsidRDefault="0030303F" w:rsidP="00B5432E">
            <w:pPr>
              <w:pStyle w:val="ConsPlusNormal"/>
            </w:pPr>
            <w:r>
              <w:t>Услуги по профессиональному обучению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4007" w:history="1">
              <w:r>
                <w:rPr>
                  <w:color w:val="0000FF"/>
                </w:rPr>
                <w:t>Изменением 14/2016 ОКПД2</w:t>
              </w:r>
            </w:hyperlink>
            <w:r>
              <w:t>, утв. Приказом Росстандарта от 28.09.2016 N 1238-ст)</w:t>
            </w:r>
          </w:p>
        </w:tc>
      </w:tr>
      <w:tr w:rsidR="0030303F" w:rsidTr="00B5432E">
        <w:tc>
          <w:tcPr>
            <w:tcW w:w="2239" w:type="dxa"/>
          </w:tcPr>
          <w:p w:rsidR="0030303F" w:rsidRDefault="0030303F" w:rsidP="00B5432E">
            <w:pPr>
              <w:pStyle w:val="ConsPlusNormal"/>
              <w:outlineLvl w:val="0"/>
            </w:pPr>
            <w:r>
              <w:rPr>
                <w:b/>
                <w:bCs/>
                <w:i/>
                <w:iCs/>
              </w:rPr>
              <w:t>РАЗДЕЛ Q</w:t>
            </w:r>
          </w:p>
        </w:tc>
        <w:tc>
          <w:tcPr>
            <w:tcW w:w="6803" w:type="dxa"/>
          </w:tcPr>
          <w:p w:rsidR="0030303F" w:rsidRDefault="0030303F" w:rsidP="00B5432E">
            <w:pPr>
              <w:pStyle w:val="ConsPlusNormal"/>
            </w:pPr>
            <w:r>
              <w:rPr>
                <w:b/>
                <w:bCs/>
                <w:i/>
                <w:iCs/>
              </w:rPr>
              <w:t>УСЛУГИ В ОБЛАСТИ ЗДРАВООХРАНЕНИЯ И СОЦИАЛЬНЫЕ УСЛУГИ</w:t>
            </w:r>
          </w:p>
        </w:tc>
      </w:tr>
      <w:tr w:rsidR="0030303F" w:rsidTr="00B5432E">
        <w:tc>
          <w:tcPr>
            <w:tcW w:w="2239" w:type="dxa"/>
          </w:tcPr>
          <w:p w:rsidR="0030303F" w:rsidRDefault="0030303F" w:rsidP="00B5432E">
            <w:pPr>
              <w:pStyle w:val="ConsPlusNormal"/>
              <w:outlineLvl w:val="1"/>
            </w:pPr>
            <w:bookmarkStart w:id="513" w:name="Par47649"/>
            <w:bookmarkEnd w:id="513"/>
            <w:r>
              <w:rPr>
                <w:b/>
                <w:bCs/>
                <w:i/>
                <w:iCs/>
              </w:rPr>
              <w:t>86</w:t>
            </w:r>
          </w:p>
        </w:tc>
        <w:tc>
          <w:tcPr>
            <w:tcW w:w="6803" w:type="dxa"/>
          </w:tcPr>
          <w:p w:rsidR="0030303F" w:rsidRDefault="0030303F" w:rsidP="00B5432E">
            <w:pPr>
              <w:pStyle w:val="ConsPlusNormal"/>
            </w:pPr>
            <w:r>
              <w:rPr>
                <w:b/>
                <w:bCs/>
                <w:i/>
                <w:iCs/>
              </w:rPr>
              <w:t>Услуги в области здравоохранения</w:t>
            </w:r>
          </w:p>
        </w:tc>
      </w:tr>
      <w:tr w:rsidR="0030303F" w:rsidTr="00B5432E">
        <w:tc>
          <w:tcPr>
            <w:tcW w:w="2239" w:type="dxa"/>
          </w:tcPr>
          <w:p w:rsidR="0030303F" w:rsidRDefault="0030303F" w:rsidP="00B5432E">
            <w:pPr>
              <w:pStyle w:val="ConsPlusNormal"/>
            </w:pPr>
            <w:r>
              <w:t>86.1</w:t>
            </w:r>
          </w:p>
        </w:tc>
        <w:tc>
          <w:tcPr>
            <w:tcW w:w="6803" w:type="dxa"/>
          </w:tcPr>
          <w:p w:rsidR="0030303F" w:rsidRDefault="0030303F" w:rsidP="00B5432E">
            <w:pPr>
              <w:pStyle w:val="ConsPlusNormal"/>
            </w:pPr>
            <w:r>
              <w:t>Услуги больничных организаций</w:t>
            </w:r>
          </w:p>
        </w:tc>
      </w:tr>
      <w:tr w:rsidR="0030303F" w:rsidTr="00B5432E">
        <w:tc>
          <w:tcPr>
            <w:tcW w:w="2239" w:type="dxa"/>
          </w:tcPr>
          <w:p w:rsidR="0030303F" w:rsidRDefault="0030303F" w:rsidP="00B5432E">
            <w:pPr>
              <w:pStyle w:val="ConsPlusNormal"/>
            </w:pPr>
            <w:bookmarkStart w:id="514" w:name="Par47653"/>
            <w:bookmarkEnd w:id="514"/>
            <w:r>
              <w:t>86.10</w:t>
            </w:r>
          </w:p>
        </w:tc>
        <w:tc>
          <w:tcPr>
            <w:tcW w:w="6803" w:type="dxa"/>
          </w:tcPr>
          <w:p w:rsidR="0030303F" w:rsidRDefault="0030303F" w:rsidP="00B5432E">
            <w:pPr>
              <w:pStyle w:val="ConsPlusNormal"/>
            </w:pPr>
            <w:r>
              <w:t>Услуги больничных организаций</w:t>
            </w:r>
          </w:p>
        </w:tc>
      </w:tr>
      <w:tr w:rsidR="0030303F" w:rsidTr="00B5432E">
        <w:tc>
          <w:tcPr>
            <w:tcW w:w="2239" w:type="dxa"/>
          </w:tcPr>
          <w:p w:rsidR="0030303F" w:rsidRDefault="0030303F" w:rsidP="00B5432E">
            <w:pPr>
              <w:pStyle w:val="ConsPlusNormal"/>
            </w:pPr>
            <w:bookmarkStart w:id="515" w:name="Par47655"/>
            <w:bookmarkEnd w:id="515"/>
            <w:r>
              <w:t>86.10.1</w:t>
            </w:r>
          </w:p>
        </w:tc>
        <w:tc>
          <w:tcPr>
            <w:tcW w:w="6803" w:type="dxa"/>
          </w:tcPr>
          <w:p w:rsidR="0030303F" w:rsidRDefault="0030303F" w:rsidP="00B5432E">
            <w:pPr>
              <w:pStyle w:val="ConsPlusNormal"/>
            </w:pPr>
            <w:r>
              <w:t>Услуги больничных организаций</w:t>
            </w:r>
          </w:p>
          <w:p w:rsidR="0030303F" w:rsidRDefault="0030303F" w:rsidP="00B5432E">
            <w:pPr>
              <w:pStyle w:val="ConsPlusNormal"/>
            </w:pPr>
            <w:r>
              <w:t>Эта группировка включает:</w:t>
            </w:r>
          </w:p>
          <w:p w:rsidR="0030303F" w:rsidRDefault="0030303F" w:rsidP="00B5432E">
            <w:pPr>
              <w:pStyle w:val="ConsPlusNormal"/>
            </w:pPr>
            <w:r>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p>
          <w:p w:rsidR="0030303F" w:rsidRDefault="0030303F" w:rsidP="00B5432E">
            <w:pPr>
              <w:pStyle w:val="ConsPlusNormal"/>
            </w:pPr>
            <w:r>
              <w:t>Услуги преимущественно направлены на лечение стационарных больных и предоставляются под непосредственным наблюдением лечащих врачей:</w:t>
            </w:r>
          </w:p>
          <w:p w:rsidR="0030303F" w:rsidRDefault="0030303F" w:rsidP="00B5432E">
            <w:pPr>
              <w:pStyle w:val="ConsPlusNormal"/>
            </w:pPr>
            <w:r>
              <w:t>- услуги медицинского и парамедицинского персонала;</w:t>
            </w:r>
          </w:p>
          <w:p w:rsidR="0030303F" w:rsidRDefault="0030303F" w:rsidP="00B5432E">
            <w:pPr>
              <w:pStyle w:val="ConsPlusNormal"/>
            </w:pPr>
            <w:r>
              <w:t>- услуги лабораторий и технических служб, услуги неотложной медицинской помощи, операционной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предоставляемые нестационарным больным в поликлиниках при больницах, см. </w:t>
            </w:r>
            <w:hyperlink w:anchor="Par47734" w:tooltip="86.21.10" w:history="1">
              <w:r>
                <w:rPr>
                  <w:color w:val="0000FF"/>
                </w:rPr>
                <w:t>86.21.10</w:t>
              </w:r>
            </w:hyperlink>
            <w:r>
              <w:t xml:space="preserve">, </w:t>
            </w:r>
            <w:hyperlink w:anchor="Par47749" w:tooltip="86.22.1" w:history="1">
              <w:r>
                <w:rPr>
                  <w:color w:val="0000FF"/>
                </w:rPr>
                <w:t>86.22.1</w:t>
              </w:r>
            </w:hyperlink>
          </w:p>
        </w:tc>
      </w:tr>
      <w:tr w:rsidR="0030303F" w:rsidTr="00B5432E">
        <w:tc>
          <w:tcPr>
            <w:tcW w:w="2239" w:type="dxa"/>
          </w:tcPr>
          <w:p w:rsidR="0030303F" w:rsidRDefault="0030303F" w:rsidP="00B5432E">
            <w:pPr>
              <w:pStyle w:val="ConsPlusNormal"/>
            </w:pPr>
            <w:bookmarkStart w:id="516" w:name="Par47664"/>
            <w:bookmarkEnd w:id="516"/>
            <w:r>
              <w:t>86.10.11</w:t>
            </w:r>
          </w:p>
        </w:tc>
        <w:tc>
          <w:tcPr>
            <w:tcW w:w="6803" w:type="dxa"/>
          </w:tcPr>
          <w:p w:rsidR="0030303F" w:rsidRDefault="0030303F" w:rsidP="00B5432E">
            <w:pPr>
              <w:pStyle w:val="ConsPlusNormal"/>
            </w:pPr>
            <w:r>
              <w:t>Услуги хирургических отделений больниц</w:t>
            </w:r>
          </w:p>
          <w:p w:rsidR="0030303F" w:rsidRDefault="0030303F" w:rsidP="00B5432E">
            <w:pPr>
              <w:pStyle w:val="ConsPlusNormal"/>
            </w:pPr>
            <w:r>
              <w:t>Эта группировка включает:</w:t>
            </w:r>
          </w:p>
          <w:p w:rsidR="0030303F" w:rsidRDefault="0030303F" w:rsidP="00B5432E">
            <w:pPr>
              <w:pStyle w:val="ConsPlusNormal"/>
            </w:pPr>
            <w: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стоматологической хирургии в больницах, см. </w:t>
            </w:r>
            <w:hyperlink w:anchor="Par47794" w:tooltip="86.23.11" w:history="1">
              <w:r>
                <w:rPr>
                  <w:color w:val="0000FF"/>
                </w:rPr>
                <w:t>86.23.11</w:t>
              </w:r>
            </w:hyperlink>
          </w:p>
        </w:tc>
      </w:tr>
      <w:tr w:rsidR="0030303F" w:rsidTr="00B5432E">
        <w:tc>
          <w:tcPr>
            <w:tcW w:w="2239" w:type="dxa"/>
          </w:tcPr>
          <w:p w:rsidR="0030303F" w:rsidRDefault="0030303F" w:rsidP="00B5432E">
            <w:pPr>
              <w:pStyle w:val="ConsPlusNormal"/>
            </w:pPr>
            <w:r>
              <w:t>86.10.11.110</w:t>
            </w:r>
          </w:p>
        </w:tc>
        <w:tc>
          <w:tcPr>
            <w:tcW w:w="6803" w:type="dxa"/>
          </w:tcPr>
          <w:p w:rsidR="0030303F" w:rsidRDefault="0030303F" w:rsidP="00B5432E">
            <w:pPr>
              <w:pStyle w:val="ConsPlusNormal"/>
            </w:pPr>
            <w:r>
              <w:t>Услуги, оказываемые врачами хирургических отделений больниц</w:t>
            </w:r>
          </w:p>
        </w:tc>
      </w:tr>
      <w:tr w:rsidR="0030303F" w:rsidTr="00B5432E">
        <w:tc>
          <w:tcPr>
            <w:tcW w:w="2239" w:type="dxa"/>
          </w:tcPr>
          <w:p w:rsidR="0030303F" w:rsidRDefault="0030303F" w:rsidP="00B5432E">
            <w:pPr>
              <w:pStyle w:val="ConsPlusNormal"/>
            </w:pPr>
            <w:r>
              <w:t>86.10.11.120</w:t>
            </w:r>
          </w:p>
        </w:tc>
        <w:tc>
          <w:tcPr>
            <w:tcW w:w="6803" w:type="dxa"/>
          </w:tcPr>
          <w:p w:rsidR="0030303F" w:rsidRDefault="0030303F" w:rsidP="00B5432E">
            <w:pPr>
              <w:pStyle w:val="ConsPlusNormal"/>
            </w:pPr>
            <w:r>
              <w:t>Услуги, оказываемые средним медицинским персоналом хирургических отделений больниц</w:t>
            </w:r>
          </w:p>
        </w:tc>
      </w:tr>
      <w:tr w:rsidR="0030303F" w:rsidTr="00B5432E">
        <w:tc>
          <w:tcPr>
            <w:tcW w:w="2239" w:type="dxa"/>
          </w:tcPr>
          <w:p w:rsidR="0030303F" w:rsidRDefault="0030303F" w:rsidP="00B5432E">
            <w:pPr>
              <w:pStyle w:val="ConsPlusNormal"/>
            </w:pPr>
            <w:r>
              <w:t>86.10.11.130</w:t>
            </w:r>
          </w:p>
        </w:tc>
        <w:tc>
          <w:tcPr>
            <w:tcW w:w="6803" w:type="dxa"/>
          </w:tcPr>
          <w:p w:rsidR="0030303F" w:rsidRDefault="0030303F" w:rsidP="00B5432E">
            <w:pPr>
              <w:pStyle w:val="ConsPlusNormal"/>
            </w:pPr>
            <w:r>
              <w:t>Услуги, оказываемые младшим медицинским персоналом хирургических отделений больниц</w:t>
            </w:r>
          </w:p>
        </w:tc>
      </w:tr>
      <w:tr w:rsidR="0030303F" w:rsidTr="00B5432E">
        <w:tc>
          <w:tcPr>
            <w:tcW w:w="2239" w:type="dxa"/>
          </w:tcPr>
          <w:p w:rsidR="0030303F" w:rsidRDefault="0030303F" w:rsidP="00B5432E">
            <w:pPr>
              <w:pStyle w:val="ConsPlusNormal"/>
            </w:pPr>
            <w:r>
              <w:t>86.10.12</w:t>
            </w:r>
          </w:p>
        </w:tc>
        <w:tc>
          <w:tcPr>
            <w:tcW w:w="6803" w:type="dxa"/>
          </w:tcPr>
          <w:p w:rsidR="0030303F" w:rsidRDefault="0030303F" w:rsidP="00B5432E">
            <w:pPr>
              <w:pStyle w:val="ConsPlusNormal"/>
            </w:pPr>
            <w:r>
              <w:t>Услуги гинекологических и акушерских отделений больниц</w:t>
            </w:r>
          </w:p>
          <w:p w:rsidR="0030303F" w:rsidRDefault="0030303F" w:rsidP="00B5432E">
            <w:pPr>
              <w:pStyle w:val="ConsPlusNormal"/>
            </w:pPr>
            <w:r>
              <w:t>Эта группировка включает:</w:t>
            </w:r>
          </w:p>
          <w:p w:rsidR="0030303F" w:rsidRDefault="0030303F" w:rsidP="00B5432E">
            <w:pPr>
              <w:pStyle w:val="ConsPlusNormal"/>
            </w:pPr>
            <w:r>
              <w:t xml:space="preserve">- гинекологические и акушерские услуги, оказываемые стационарным </w:t>
            </w:r>
            <w:r>
              <w:lastRenderedPageBreak/>
              <w:t>больным под руководством лечащих врачей и направленные на лечение, восстановление и (или) поддержание здоровья пациента;</w:t>
            </w:r>
          </w:p>
          <w:p w:rsidR="0030303F" w:rsidRDefault="0030303F" w:rsidP="00B5432E">
            <w:pPr>
              <w:pStyle w:val="ConsPlusNormal"/>
            </w:pPr>
            <w:r>
              <w:t>- услуги планирования семьи, включая предоставление лечения, такого как стерилизация и прерывание беременности, с услугами стационара</w:t>
            </w:r>
          </w:p>
        </w:tc>
      </w:tr>
      <w:tr w:rsidR="0030303F" w:rsidTr="00B5432E">
        <w:tc>
          <w:tcPr>
            <w:tcW w:w="2239" w:type="dxa"/>
          </w:tcPr>
          <w:p w:rsidR="0030303F" w:rsidRDefault="0030303F" w:rsidP="00B5432E">
            <w:pPr>
              <w:pStyle w:val="ConsPlusNormal"/>
            </w:pPr>
            <w:r>
              <w:lastRenderedPageBreak/>
              <w:t>86.10.12.110</w:t>
            </w:r>
          </w:p>
        </w:tc>
        <w:tc>
          <w:tcPr>
            <w:tcW w:w="6803" w:type="dxa"/>
          </w:tcPr>
          <w:p w:rsidR="0030303F" w:rsidRDefault="0030303F" w:rsidP="00B5432E">
            <w:pPr>
              <w:pStyle w:val="ConsPlusNormal"/>
            </w:pPr>
            <w:r>
              <w:t>Услуги, оказываемые врачами гинекологических и акушерских отделений больниц</w:t>
            </w:r>
          </w:p>
        </w:tc>
      </w:tr>
      <w:tr w:rsidR="0030303F" w:rsidTr="00B5432E">
        <w:tc>
          <w:tcPr>
            <w:tcW w:w="2239" w:type="dxa"/>
          </w:tcPr>
          <w:p w:rsidR="0030303F" w:rsidRDefault="0030303F" w:rsidP="00B5432E">
            <w:pPr>
              <w:pStyle w:val="ConsPlusNormal"/>
            </w:pPr>
            <w:r>
              <w:t>86.10.12.120</w:t>
            </w:r>
          </w:p>
        </w:tc>
        <w:tc>
          <w:tcPr>
            <w:tcW w:w="6803" w:type="dxa"/>
          </w:tcPr>
          <w:p w:rsidR="0030303F" w:rsidRDefault="0030303F" w:rsidP="00B5432E">
            <w:pPr>
              <w:pStyle w:val="ConsPlusNormal"/>
            </w:pPr>
            <w:r>
              <w:t>Услуги, оказываемые средним медицинским персоналом гинекологических и акушерских отделений больниц</w:t>
            </w:r>
          </w:p>
        </w:tc>
      </w:tr>
      <w:tr w:rsidR="0030303F" w:rsidTr="00B5432E">
        <w:tc>
          <w:tcPr>
            <w:tcW w:w="2239" w:type="dxa"/>
          </w:tcPr>
          <w:p w:rsidR="0030303F" w:rsidRDefault="0030303F" w:rsidP="00B5432E">
            <w:pPr>
              <w:pStyle w:val="ConsPlusNormal"/>
            </w:pPr>
            <w:r>
              <w:t>86.10.12.130</w:t>
            </w:r>
          </w:p>
        </w:tc>
        <w:tc>
          <w:tcPr>
            <w:tcW w:w="6803" w:type="dxa"/>
          </w:tcPr>
          <w:p w:rsidR="0030303F" w:rsidRDefault="0030303F" w:rsidP="00B5432E">
            <w:pPr>
              <w:pStyle w:val="ConsPlusNormal"/>
            </w:pPr>
            <w:r>
              <w:t>Услуги, оказываемые младшим медицинским персоналом гинекологических и акушерских отделений больниц</w:t>
            </w:r>
          </w:p>
        </w:tc>
      </w:tr>
      <w:tr w:rsidR="0030303F" w:rsidTr="00B5432E">
        <w:tc>
          <w:tcPr>
            <w:tcW w:w="2239" w:type="dxa"/>
          </w:tcPr>
          <w:p w:rsidR="0030303F" w:rsidRDefault="0030303F" w:rsidP="00B5432E">
            <w:pPr>
              <w:pStyle w:val="ConsPlusNormal"/>
            </w:pPr>
            <w:r>
              <w:t>86.10.13</w:t>
            </w:r>
          </w:p>
        </w:tc>
        <w:tc>
          <w:tcPr>
            <w:tcW w:w="6803" w:type="dxa"/>
          </w:tcPr>
          <w:p w:rsidR="0030303F" w:rsidRDefault="0030303F" w:rsidP="00B5432E">
            <w:pPr>
              <w:pStyle w:val="ConsPlusNormal"/>
            </w:pPr>
            <w:r>
              <w:t>Услуги центров реабилитации</w:t>
            </w:r>
          </w:p>
          <w:p w:rsidR="0030303F" w:rsidRDefault="0030303F" w:rsidP="00B5432E">
            <w:pPr>
              <w:pStyle w:val="ConsPlusNormal"/>
            </w:pPr>
            <w:r>
              <w:t>Эта группировка включает:</w:t>
            </w:r>
          </w:p>
          <w:p w:rsidR="0030303F" w:rsidRDefault="0030303F" w:rsidP="00B5432E">
            <w:pPr>
              <w:pStyle w:val="ConsPlusNormal"/>
            </w:pPr>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30303F" w:rsidTr="00B5432E">
        <w:tc>
          <w:tcPr>
            <w:tcW w:w="2239" w:type="dxa"/>
          </w:tcPr>
          <w:p w:rsidR="0030303F" w:rsidRDefault="0030303F" w:rsidP="00B5432E">
            <w:pPr>
              <w:pStyle w:val="ConsPlusNormal"/>
            </w:pPr>
            <w:r>
              <w:t>86.10.13.110</w:t>
            </w:r>
          </w:p>
        </w:tc>
        <w:tc>
          <w:tcPr>
            <w:tcW w:w="6803" w:type="dxa"/>
          </w:tcPr>
          <w:p w:rsidR="0030303F" w:rsidRDefault="0030303F" w:rsidP="00B5432E">
            <w:pPr>
              <w:pStyle w:val="ConsPlusNormal"/>
            </w:pPr>
            <w:r>
              <w:t>Услуги, оказываемые врачами центров реабилитации</w:t>
            </w:r>
          </w:p>
        </w:tc>
      </w:tr>
      <w:tr w:rsidR="0030303F" w:rsidTr="00B5432E">
        <w:tc>
          <w:tcPr>
            <w:tcW w:w="2239" w:type="dxa"/>
          </w:tcPr>
          <w:p w:rsidR="0030303F" w:rsidRDefault="0030303F" w:rsidP="00B5432E">
            <w:pPr>
              <w:pStyle w:val="ConsPlusNormal"/>
            </w:pPr>
            <w:r>
              <w:t>86.10.13.120</w:t>
            </w:r>
          </w:p>
        </w:tc>
        <w:tc>
          <w:tcPr>
            <w:tcW w:w="6803" w:type="dxa"/>
          </w:tcPr>
          <w:p w:rsidR="0030303F" w:rsidRDefault="0030303F" w:rsidP="00B5432E">
            <w:pPr>
              <w:pStyle w:val="ConsPlusNormal"/>
            </w:pPr>
            <w:r>
              <w:t>Услуги, оказываемые средним медицинским персоналом центров реабилитации</w:t>
            </w:r>
          </w:p>
        </w:tc>
      </w:tr>
      <w:tr w:rsidR="0030303F" w:rsidTr="00B5432E">
        <w:tc>
          <w:tcPr>
            <w:tcW w:w="2239" w:type="dxa"/>
          </w:tcPr>
          <w:p w:rsidR="0030303F" w:rsidRDefault="0030303F" w:rsidP="00B5432E">
            <w:pPr>
              <w:pStyle w:val="ConsPlusNormal"/>
            </w:pPr>
            <w:r>
              <w:t>86.10.13.130</w:t>
            </w:r>
          </w:p>
        </w:tc>
        <w:tc>
          <w:tcPr>
            <w:tcW w:w="6803" w:type="dxa"/>
          </w:tcPr>
          <w:p w:rsidR="0030303F" w:rsidRDefault="0030303F" w:rsidP="00B5432E">
            <w:pPr>
              <w:pStyle w:val="ConsPlusNormal"/>
            </w:pPr>
            <w:r>
              <w:t>Услуги, оказываемые младшим медицинским персоналом центров реабилитации</w:t>
            </w:r>
          </w:p>
        </w:tc>
      </w:tr>
      <w:tr w:rsidR="0030303F" w:rsidTr="00B5432E">
        <w:tc>
          <w:tcPr>
            <w:tcW w:w="2239" w:type="dxa"/>
          </w:tcPr>
          <w:p w:rsidR="0030303F" w:rsidRDefault="0030303F" w:rsidP="00B5432E">
            <w:pPr>
              <w:pStyle w:val="ConsPlusNormal"/>
            </w:pPr>
            <w:r>
              <w:t>86.10.14</w:t>
            </w:r>
          </w:p>
        </w:tc>
        <w:tc>
          <w:tcPr>
            <w:tcW w:w="6803" w:type="dxa"/>
          </w:tcPr>
          <w:p w:rsidR="0030303F" w:rsidRDefault="0030303F" w:rsidP="00B5432E">
            <w:pPr>
              <w:pStyle w:val="ConsPlusNormal"/>
            </w:pPr>
            <w:r>
              <w:t>Услуги психиатрических больниц</w:t>
            </w:r>
          </w:p>
          <w:p w:rsidR="0030303F" w:rsidRDefault="0030303F" w:rsidP="00B5432E">
            <w:pPr>
              <w:pStyle w:val="ConsPlusNormal"/>
            </w:pPr>
            <w:r>
              <w:t>Эта группировка включает:</w:t>
            </w:r>
          </w:p>
          <w:p w:rsidR="0030303F" w:rsidRDefault="0030303F" w:rsidP="00B5432E">
            <w:pPr>
              <w:pStyle w:val="ConsPlusNormal"/>
            </w:pPr>
            <w: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30303F" w:rsidTr="00B5432E">
        <w:tc>
          <w:tcPr>
            <w:tcW w:w="2239" w:type="dxa"/>
          </w:tcPr>
          <w:p w:rsidR="0030303F" w:rsidRDefault="0030303F" w:rsidP="00B5432E">
            <w:pPr>
              <w:pStyle w:val="ConsPlusNormal"/>
            </w:pPr>
            <w:r>
              <w:t>86.10.14.110</w:t>
            </w:r>
          </w:p>
        </w:tc>
        <w:tc>
          <w:tcPr>
            <w:tcW w:w="6803" w:type="dxa"/>
          </w:tcPr>
          <w:p w:rsidR="0030303F" w:rsidRDefault="0030303F" w:rsidP="00B5432E">
            <w:pPr>
              <w:pStyle w:val="ConsPlusNormal"/>
            </w:pPr>
            <w:r>
              <w:t>Услуги, оказываемые врачами психиатрических больниц</w:t>
            </w:r>
          </w:p>
        </w:tc>
      </w:tr>
      <w:tr w:rsidR="0030303F" w:rsidTr="00B5432E">
        <w:tc>
          <w:tcPr>
            <w:tcW w:w="2239" w:type="dxa"/>
          </w:tcPr>
          <w:p w:rsidR="0030303F" w:rsidRDefault="0030303F" w:rsidP="00B5432E">
            <w:pPr>
              <w:pStyle w:val="ConsPlusNormal"/>
            </w:pPr>
            <w:r>
              <w:t>86.10.14.120</w:t>
            </w:r>
          </w:p>
        </w:tc>
        <w:tc>
          <w:tcPr>
            <w:tcW w:w="6803" w:type="dxa"/>
          </w:tcPr>
          <w:p w:rsidR="0030303F" w:rsidRDefault="0030303F" w:rsidP="00B5432E">
            <w:pPr>
              <w:pStyle w:val="ConsPlusNormal"/>
            </w:pPr>
            <w:r>
              <w:t>Услуги, оказываемые средним медицинским персоналом психиатрических больниц</w:t>
            </w:r>
          </w:p>
        </w:tc>
      </w:tr>
      <w:tr w:rsidR="0030303F" w:rsidTr="00B5432E">
        <w:tc>
          <w:tcPr>
            <w:tcW w:w="2239" w:type="dxa"/>
          </w:tcPr>
          <w:p w:rsidR="0030303F" w:rsidRDefault="0030303F" w:rsidP="00B5432E">
            <w:pPr>
              <w:pStyle w:val="ConsPlusNormal"/>
            </w:pPr>
            <w:r>
              <w:t>86.10.14.130</w:t>
            </w:r>
          </w:p>
        </w:tc>
        <w:tc>
          <w:tcPr>
            <w:tcW w:w="6803" w:type="dxa"/>
          </w:tcPr>
          <w:p w:rsidR="0030303F" w:rsidRDefault="0030303F" w:rsidP="00B5432E">
            <w:pPr>
              <w:pStyle w:val="ConsPlusNormal"/>
            </w:pPr>
            <w:r>
              <w:t>Услуги, оказываемые младшим медицинским персоналом психиатрических больниц</w:t>
            </w:r>
          </w:p>
        </w:tc>
      </w:tr>
      <w:tr w:rsidR="0030303F" w:rsidTr="00B5432E">
        <w:tc>
          <w:tcPr>
            <w:tcW w:w="2239" w:type="dxa"/>
          </w:tcPr>
          <w:p w:rsidR="0030303F" w:rsidRDefault="0030303F" w:rsidP="00B5432E">
            <w:pPr>
              <w:pStyle w:val="ConsPlusNormal"/>
            </w:pPr>
            <w:r>
              <w:t>86.10.15</w:t>
            </w:r>
          </w:p>
        </w:tc>
        <w:tc>
          <w:tcPr>
            <w:tcW w:w="6803" w:type="dxa"/>
          </w:tcPr>
          <w:p w:rsidR="0030303F" w:rsidRDefault="0030303F" w:rsidP="00B5432E">
            <w:pPr>
              <w:pStyle w:val="ConsPlusNormal"/>
            </w:pPr>
            <w:r>
              <w:t>Услуги больниц прочие, оказываемые врачами</w:t>
            </w:r>
          </w:p>
          <w:p w:rsidR="0030303F" w:rsidRDefault="0030303F" w:rsidP="00B5432E">
            <w:pPr>
              <w:pStyle w:val="ConsPlusNormal"/>
            </w:pPr>
            <w:r>
              <w:t>Эта группировка включает:</w:t>
            </w:r>
          </w:p>
          <w:p w:rsidR="0030303F" w:rsidRDefault="0030303F" w:rsidP="00B5432E">
            <w:pPr>
              <w:pStyle w:val="ConsPlusNormal"/>
            </w:pPr>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ar47142" w:tooltip="84.22.11" w:history="1">
              <w:r>
                <w:rPr>
                  <w:color w:val="0000FF"/>
                </w:rPr>
                <w:t>84.22.11</w:t>
              </w:r>
            </w:hyperlink>
            <w:r>
              <w:t>;</w:t>
            </w:r>
          </w:p>
          <w:p w:rsidR="0030303F" w:rsidRDefault="0030303F" w:rsidP="00B5432E">
            <w:pPr>
              <w:pStyle w:val="ConsPlusNormal"/>
            </w:pPr>
            <w:r>
              <w:t xml:space="preserve">- услуги частных консультантов, предоставляемые стационарным больным, см. </w:t>
            </w:r>
            <w:hyperlink w:anchor="Par47728" w:tooltip="86.2" w:history="1">
              <w:r>
                <w:rPr>
                  <w:color w:val="0000FF"/>
                </w:rPr>
                <w:t>86.2</w:t>
              </w:r>
            </w:hyperlink>
            <w:r>
              <w:t>;</w:t>
            </w:r>
          </w:p>
          <w:p w:rsidR="0030303F" w:rsidRDefault="0030303F" w:rsidP="00B5432E">
            <w:pPr>
              <w:pStyle w:val="ConsPlusNormal"/>
            </w:pPr>
            <w:r>
              <w:t xml:space="preserve">- стоматологические услуги, см. </w:t>
            </w:r>
            <w:hyperlink w:anchor="Par47792" w:tooltip="86.23.1" w:history="1">
              <w:r>
                <w:rPr>
                  <w:color w:val="0000FF"/>
                </w:rPr>
                <w:t>86.23.1</w:t>
              </w:r>
            </w:hyperlink>
          </w:p>
        </w:tc>
      </w:tr>
      <w:tr w:rsidR="0030303F" w:rsidTr="00B5432E">
        <w:tc>
          <w:tcPr>
            <w:tcW w:w="2239" w:type="dxa"/>
          </w:tcPr>
          <w:p w:rsidR="0030303F" w:rsidRDefault="0030303F" w:rsidP="00B5432E">
            <w:pPr>
              <w:pStyle w:val="ConsPlusNormal"/>
            </w:pPr>
            <w:r>
              <w:t>86.10.15.000</w:t>
            </w:r>
          </w:p>
        </w:tc>
        <w:tc>
          <w:tcPr>
            <w:tcW w:w="6803" w:type="dxa"/>
          </w:tcPr>
          <w:p w:rsidR="0030303F" w:rsidRDefault="0030303F" w:rsidP="00B5432E">
            <w:pPr>
              <w:pStyle w:val="ConsPlusNormal"/>
            </w:pPr>
            <w:r>
              <w:t>Услуги больниц прочие, оказываемые врачами</w:t>
            </w:r>
          </w:p>
        </w:tc>
      </w:tr>
      <w:tr w:rsidR="0030303F" w:rsidTr="00B5432E">
        <w:tc>
          <w:tcPr>
            <w:tcW w:w="2239" w:type="dxa"/>
          </w:tcPr>
          <w:p w:rsidR="0030303F" w:rsidRDefault="0030303F" w:rsidP="00B5432E">
            <w:pPr>
              <w:pStyle w:val="ConsPlusNormal"/>
            </w:pPr>
            <w:r>
              <w:t>86.10.19</w:t>
            </w:r>
          </w:p>
        </w:tc>
        <w:tc>
          <w:tcPr>
            <w:tcW w:w="6803" w:type="dxa"/>
          </w:tcPr>
          <w:p w:rsidR="0030303F" w:rsidRDefault="0030303F" w:rsidP="00B5432E">
            <w:pPr>
              <w:pStyle w:val="ConsPlusNormal"/>
            </w:pPr>
            <w:r>
              <w:t>Услуги больниц прочие</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ar44934" w:tooltip="71.20.1" w:history="1">
              <w:r>
                <w:rPr>
                  <w:color w:val="0000FF"/>
                </w:rPr>
                <w:t>71.20.1</w:t>
              </w:r>
            </w:hyperlink>
            <w:r>
              <w:t>;</w:t>
            </w:r>
          </w:p>
          <w:p w:rsidR="0030303F" w:rsidRDefault="0030303F" w:rsidP="00B5432E">
            <w:pPr>
              <w:pStyle w:val="ConsPlusNormal"/>
            </w:pPr>
            <w:r>
              <w:t xml:space="preserve">- ветеринарные услуги, см. </w:t>
            </w:r>
            <w:hyperlink w:anchor="Par45768" w:tooltip="75.00.1" w:history="1">
              <w:r>
                <w:rPr>
                  <w:color w:val="0000FF"/>
                </w:rPr>
                <w:t>75.00.1</w:t>
              </w:r>
            </w:hyperlink>
            <w:r>
              <w:t>;</w:t>
            </w:r>
          </w:p>
          <w:p w:rsidR="0030303F" w:rsidRDefault="0030303F" w:rsidP="00B5432E">
            <w:pPr>
              <w:pStyle w:val="ConsPlusNormal"/>
            </w:pPr>
            <w:r>
              <w:t xml:space="preserve">- услуги скорой медицинской помощи, см. </w:t>
            </w:r>
            <w:hyperlink w:anchor="Par47848" w:tooltip="86.90.14" w:history="1">
              <w:r>
                <w:rPr>
                  <w:color w:val="0000FF"/>
                </w:rPr>
                <w:t>86.90.14</w:t>
              </w:r>
            </w:hyperlink>
            <w:r>
              <w:t>;</w:t>
            </w:r>
          </w:p>
          <w:p w:rsidR="0030303F" w:rsidRDefault="0030303F" w:rsidP="00B5432E">
            <w:pPr>
              <w:pStyle w:val="ConsPlusNormal"/>
            </w:pPr>
            <w:r>
              <w:t xml:space="preserve">- услуги по проведению медицинских лабораторных анализов, см. </w:t>
            </w:r>
            <w:hyperlink w:anchor="Par47854" w:tooltip="86.90.15" w:history="1">
              <w:r>
                <w:rPr>
                  <w:color w:val="0000FF"/>
                </w:rPr>
                <w:t>86.90.15</w:t>
              </w:r>
            </w:hyperlink>
          </w:p>
        </w:tc>
      </w:tr>
      <w:tr w:rsidR="0030303F" w:rsidTr="00B5432E">
        <w:tc>
          <w:tcPr>
            <w:tcW w:w="2239" w:type="dxa"/>
          </w:tcPr>
          <w:p w:rsidR="0030303F" w:rsidRDefault="0030303F" w:rsidP="00B5432E">
            <w:pPr>
              <w:pStyle w:val="ConsPlusNormal"/>
            </w:pPr>
            <w:r>
              <w:lastRenderedPageBreak/>
              <w:t>86.10.19.000</w:t>
            </w:r>
          </w:p>
        </w:tc>
        <w:tc>
          <w:tcPr>
            <w:tcW w:w="6803" w:type="dxa"/>
          </w:tcPr>
          <w:p w:rsidR="0030303F" w:rsidRDefault="0030303F" w:rsidP="00B5432E">
            <w:pPr>
              <w:pStyle w:val="ConsPlusNormal"/>
            </w:pPr>
            <w:r>
              <w:t>Услуги больниц прочие</w:t>
            </w:r>
          </w:p>
        </w:tc>
      </w:tr>
      <w:tr w:rsidR="0030303F" w:rsidTr="00B5432E">
        <w:tc>
          <w:tcPr>
            <w:tcW w:w="2239" w:type="dxa"/>
          </w:tcPr>
          <w:p w:rsidR="0030303F" w:rsidRDefault="0030303F" w:rsidP="00B5432E">
            <w:pPr>
              <w:pStyle w:val="ConsPlusNormal"/>
            </w:pPr>
            <w:bookmarkStart w:id="517" w:name="Par47728"/>
            <w:bookmarkEnd w:id="517"/>
            <w:r>
              <w:t>86.2</w:t>
            </w:r>
          </w:p>
        </w:tc>
        <w:tc>
          <w:tcPr>
            <w:tcW w:w="6803" w:type="dxa"/>
          </w:tcPr>
          <w:p w:rsidR="0030303F" w:rsidRDefault="0030303F" w:rsidP="00B5432E">
            <w:pPr>
              <w:pStyle w:val="ConsPlusNormal"/>
            </w:pPr>
            <w:r>
              <w:t>Услуги в области медицинской и стоматологической практики</w:t>
            </w:r>
          </w:p>
        </w:tc>
      </w:tr>
      <w:tr w:rsidR="0030303F" w:rsidTr="00B5432E">
        <w:tc>
          <w:tcPr>
            <w:tcW w:w="2239" w:type="dxa"/>
          </w:tcPr>
          <w:p w:rsidR="0030303F" w:rsidRDefault="0030303F" w:rsidP="00B5432E">
            <w:pPr>
              <w:pStyle w:val="ConsPlusNormal"/>
            </w:pPr>
            <w:r>
              <w:t>86.21</w:t>
            </w:r>
          </w:p>
        </w:tc>
        <w:tc>
          <w:tcPr>
            <w:tcW w:w="6803" w:type="dxa"/>
          </w:tcPr>
          <w:p w:rsidR="0030303F" w:rsidRDefault="0030303F" w:rsidP="00B5432E">
            <w:pPr>
              <w:pStyle w:val="ConsPlusNormal"/>
            </w:pPr>
            <w:r>
              <w:t>Услуги в области общей врачебной практики</w:t>
            </w:r>
          </w:p>
        </w:tc>
      </w:tr>
      <w:tr w:rsidR="0030303F" w:rsidTr="00B5432E">
        <w:tc>
          <w:tcPr>
            <w:tcW w:w="2239" w:type="dxa"/>
          </w:tcPr>
          <w:p w:rsidR="0030303F" w:rsidRDefault="0030303F" w:rsidP="00B5432E">
            <w:pPr>
              <w:pStyle w:val="ConsPlusNormal"/>
            </w:pPr>
            <w:r>
              <w:t>86.21.1</w:t>
            </w:r>
          </w:p>
        </w:tc>
        <w:tc>
          <w:tcPr>
            <w:tcW w:w="6803" w:type="dxa"/>
          </w:tcPr>
          <w:p w:rsidR="0030303F" w:rsidRDefault="0030303F" w:rsidP="00B5432E">
            <w:pPr>
              <w:pStyle w:val="ConsPlusNormal"/>
            </w:pPr>
            <w:r>
              <w:t>Услуги в области общей врачебной практики</w:t>
            </w:r>
          </w:p>
        </w:tc>
      </w:tr>
      <w:tr w:rsidR="0030303F" w:rsidTr="00B5432E">
        <w:tc>
          <w:tcPr>
            <w:tcW w:w="2239" w:type="dxa"/>
          </w:tcPr>
          <w:p w:rsidR="0030303F" w:rsidRDefault="0030303F" w:rsidP="00B5432E">
            <w:pPr>
              <w:pStyle w:val="ConsPlusNormal"/>
            </w:pPr>
            <w:bookmarkStart w:id="518" w:name="Par47734"/>
            <w:bookmarkEnd w:id="518"/>
            <w:r>
              <w:t>86.21.10</w:t>
            </w:r>
          </w:p>
        </w:tc>
        <w:tc>
          <w:tcPr>
            <w:tcW w:w="6803" w:type="dxa"/>
          </w:tcPr>
          <w:p w:rsidR="0030303F" w:rsidRDefault="0030303F" w:rsidP="00B5432E">
            <w:pPr>
              <w:pStyle w:val="ConsPlusNormal"/>
            </w:pPr>
            <w:r>
              <w:t>Услуги в области общей врачебной практики</w:t>
            </w:r>
          </w:p>
          <w:p w:rsidR="0030303F" w:rsidRDefault="0030303F" w:rsidP="00B5432E">
            <w:pPr>
              <w:pStyle w:val="ConsPlusNormal"/>
            </w:pPr>
            <w:r>
              <w:t>Эта группировка включает:</w:t>
            </w:r>
          </w:p>
          <w:p w:rsidR="0030303F" w:rsidRDefault="0030303F" w:rsidP="00B5432E">
            <w:pPr>
              <w:pStyle w:val="ConsPlusNormal"/>
            </w:pPr>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30303F" w:rsidRDefault="0030303F" w:rsidP="00B5432E">
            <w:pPr>
              <w:pStyle w:val="ConsPlusNormal"/>
            </w:pPr>
            <w: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 Интернет или прочими способами</w:t>
            </w:r>
          </w:p>
        </w:tc>
      </w:tr>
      <w:tr w:rsidR="0030303F" w:rsidTr="00B5432E">
        <w:tc>
          <w:tcPr>
            <w:tcW w:w="2239" w:type="dxa"/>
          </w:tcPr>
          <w:p w:rsidR="0030303F" w:rsidRDefault="0030303F" w:rsidP="00B5432E">
            <w:pPr>
              <w:pStyle w:val="ConsPlusNormal"/>
            </w:pPr>
            <w:r>
              <w:t>86.21.10.110</w:t>
            </w:r>
          </w:p>
        </w:tc>
        <w:tc>
          <w:tcPr>
            <w:tcW w:w="6803" w:type="dxa"/>
          </w:tcPr>
          <w:p w:rsidR="0030303F" w:rsidRDefault="0030303F" w:rsidP="00B5432E">
            <w:pPr>
              <w:pStyle w:val="ConsPlusNormal"/>
            </w:pPr>
            <w:r>
              <w:t>Услуги консультативные, предоставляемые врачами общей врачебной практики</w:t>
            </w:r>
          </w:p>
        </w:tc>
      </w:tr>
      <w:tr w:rsidR="0030303F" w:rsidTr="00B5432E">
        <w:tc>
          <w:tcPr>
            <w:tcW w:w="2239" w:type="dxa"/>
          </w:tcPr>
          <w:p w:rsidR="0030303F" w:rsidRDefault="0030303F" w:rsidP="00B5432E">
            <w:pPr>
              <w:pStyle w:val="ConsPlusNormal"/>
            </w:pPr>
            <w:r>
              <w:t>86.21.10.120</w:t>
            </w:r>
          </w:p>
        </w:tc>
        <w:tc>
          <w:tcPr>
            <w:tcW w:w="6803" w:type="dxa"/>
          </w:tcPr>
          <w:p w:rsidR="0030303F" w:rsidRDefault="0030303F" w:rsidP="00B5432E">
            <w:pPr>
              <w:pStyle w:val="ConsPlusNormal"/>
            </w:pPr>
            <w:r>
              <w:t>Услуги, предоставляемые врачами общей врачебной практики, по проведению диагностических процедур и постановке диагноза</w:t>
            </w:r>
          </w:p>
        </w:tc>
      </w:tr>
      <w:tr w:rsidR="0030303F" w:rsidTr="00B5432E">
        <w:tc>
          <w:tcPr>
            <w:tcW w:w="2239" w:type="dxa"/>
          </w:tcPr>
          <w:p w:rsidR="0030303F" w:rsidRDefault="0030303F" w:rsidP="00B5432E">
            <w:pPr>
              <w:pStyle w:val="ConsPlusNormal"/>
            </w:pPr>
            <w:r>
              <w:t>86.21.10.130</w:t>
            </w:r>
          </w:p>
        </w:tc>
        <w:tc>
          <w:tcPr>
            <w:tcW w:w="6803" w:type="dxa"/>
          </w:tcPr>
          <w:p w:rsidR="0030303F" w:rsidRDefault="0030303F" w:rsidP="00B5432E">
            <w:pPr>
              <w:pStyle w:val="ConsPlusNormal"/>
            </w:pPr>
            <w:r>
              <w:t>Услуги, предоставляемые врачами общей врачебной практики, по лечению (наблюдению, включая проведение процедур)</w:t>
            </w:r>
          </w:p>
        </w:tc>
      </w:tr>
      <w:tr w:rsidR="0030303F" w:rsidTr="00B5432E">
        <w:tc>
          <w:tcPr>
            <w:tcW w:w="2239" w:type="dxa"/>
          </w:tcPr>
          <w:p w:rsidR="0030303F" w:rsidRDefault="0030303F" w:rsidP="00B5432E">
            <w:pPr>
              <w:pStyle w:val="ConsPlusNormal"/>
            </w:pPr>
            <w:r>
              <w:t>86.21.10.190</w:t>
            </w:r>
          </w:p>
        </w:tc>
        <w:tc>
          <w:tcPr>
            <w:tcW w:w="6803" w:type="dxa"/>
          </w:tcPr>
          <w:p w:rsidR="0030303F" w:rsidRDefault="0030303F" w:rsidP="00B5432E">
            <w:pPr>
              <w:pStyle w:val="ConsPlusNormal"/>
            </w:pPr>
            <w:r>
              <w:t>Услуги, предоставляемые врачами общей врачебной практики, прочие, не включенные в другие группировки</w:t>
            </w:r>
          </w:p>
        </w:tc>
      </w:tr>
      <w:tr w:rsidR="0030303F" w:rsidTr="00B5432E">
        <w:tc>
          <w:tcPr>
            <w:tcW w:w="2239" w:type="dxa"/>
          </w:tcPr>
          <w:p w:rsidR="0030303F" w:rsidRDefault="0030303F" w:rsidP="00B5432E">
            <w:pPr>
              <w:pStyle w:val="ConsPlusNormal"/>
            </w:pPr>
            <w:r>
              <w:t>86.22</w:t>
            </w:r>
          </w:p>
        </w:tc>
        <w:tc>
          <w:tcPr>
            <w:tcW w:w="6803" w:type="dxa"/>
          </w:tcPr>
          <w:p w:rsidR="0030303F" w:rsidRDefault="0030303F" w:rsidP="00B5432E">
            <w:pPr>
              <w:pStyle w:val="ConsPlusNormal"/>
            </w:pPr>
            <w:r>
              <w:t>Услуги в области специализированной врачебной практики</w:t>
            </w:r>
          </w:p>
        </w:tc>
      </w:tr>
      <w:tr w:rsidR="0030303F" w:rsidTr="00B5432E">
        <w:tc>
          <w:tcPr>
            <w:tcW w:w="2239" w:type="dxa"/>
          </w:tcPr>
          <w:p w:rsidR="0030303F" w:rsidRDefault="0030303F" w:rsidP="00B5432E">
            <w:pPr>
              <w:pStyle w:val="ConsPlusNormal"/>
            </w:pPr>
            <w:bookmarkStart w:id="519" w:name="Par47749"/>
            <w:bookmarkEnd w:id="519"/>
            <w:r>
              <w:t>86.22.1</w:t>
            </w:r>
          </w:p>
        </w:tc>
        <w:tc>
          <w:tcPr>
            <w:tcW w:w="6803" w:type="dxa"/>
          </w:tcPr>
          <w:p w:rsidR="0030303F" w:rsidRDefault="0030303F" w:rsidP="00B5432E">
            <w:pPr>
              <w:pStyle w:val="ConsPlusNormal"/>
            </w:pPr>
            <w:r>
              <w:t>Услуги в области специализированной врачебной практики</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30303F" w:rsidTr="00B5432E">
        <w:tc>
          <w:tcPr>
            <w:tcW w:w="2239" w:type="dxa"/>
          </w:tcPr>
          <w:p w:rsidR="0030303F" w:rsidRDefault="0030303F" w:rsidP="00B5432E">
            <w:pPr>
              <w:pStyle w:val="ConsPlusNormal"/>
            </w:pPr>
            <w:r>
              <w:t>86.22.11</w:t>
            </w:r>
          </w:p>
        </w:tc>
        <w:tc>
          <w:tcPr>
            <w:tcW w:w="6803" w:type="dxa"/>
          </w:tcPr>
          <w:p w:rsidR="0030303F" w:rsidRDefault="0030303F" w:rsidP="00B5432E">
            <w:pPr>
              <w:pStyle w:val="ConsPlusNormal"/>
            </w:pPr>
            <w:r>
              <w:t>Услуги по проведению и расшифровке медицинских исследований</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исследование и расшифровку медицинских исследований (рентгеновских снимков, электрокардиограмм, результатов эндоскопии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стационара, см. </w:t>
            </w:r>
            <w:hyperlink w:anchor="Par47655" w:tooltip="86.10.1" w:history="1">
              <w:r>
                <w:rPr>
                  <w:color w:val="0000FF"/>
                </w:rPr>
                <w:t>86.10.1</w:t>
              </w:r>
            </w:hyperlink>
            <w:r>
              <w:t>;</w:t>
            </w:r>
          </w:p>
          <w:p w:rsidR="0030303F" w:rsidRDefault="0030303F" w:rsidP="00B5432E">
            <w:pPr>
              <w:pStyle w:val="ConsPlusNormal"/>
            </w:pPr>
            <w:r>
              <w:t xml:space="preserve">- услуги медицинских лабораторий, см. </w:t>
            </w:r>
            <w:hyperlink w:anchor="Par47854" w:tooltip="86.90.15" w:history="1">
              <w:r>
                <w:rPr>
                  <w:color w:val="0000FF"/>
                </w:rPr>
                <w:t>86.90.15</w:t>
              </w:r>
            </w:hyperlink>
          </w:p>
        </w:tc>
      </w:tr>
      <w:tr w:rsidR="0030303F" w:rsidTr="00B5432E">
        <w:tc>
          <w:tcPr>
            <w:tcW w:w="2239" w:type="dxa"/>
          </w:tcPr>
          <w:p w:rsidR="0030303F" w:rsidRDefault="0030303F" w:rsidP="00B5432E">
            <w:pPr>
              <w:pStyle w:val="ConsPlusNormal"/>
            </w:pPr>
            <w:r>
              <w:lastRenderedPageBreak/>
              <w:t>86.22.11.000</w:t>
            </w:r>
          </w:p>
        </w:tc>
        <w:tc>
          <w:tcPr>
            <w:tcW w:w="6803" w:type="dxa"/>
          </w:tcPr>
          <w:p w:rsidR="0030303F" w:rsidRDefault="0030303F" w:rsidP="00B5432E">
            <w:pPr>
              <w:pStyle w:val="ConsPlusNormal"/>
            </w:pPr>
            <w:r>
              <w:t>Услуги по проведению и расшифровке медицинских исследований</w:t>
            </w:r>
          </w:p>
        </w:tc>
      </w:tr>
      <w:tr w:rsidR="0030303F" w:rsidTr="00B5432E">
        <w:tc>
          <w:tcPr>
            <w:tcW w:w="2239" w:type="dxa"/>
          </w:tcPr>
          <w:p w:rsidR="0030303F" w:rsidRDefault="0030303F" w:rsidP="00B5432E">
            <w:pPr>
              <w:pStyle w:val="ConsPlusNormal"/>
            </w:pPr>
            <w:r>
              <w:t>86.22.19</w:t>
            </w:r>
          </w:p>
        </w:tc>
        <w:tc>
          <w:tcPr>
            <w:tcW w:w="6803" w:type="dxa"/>
          </w:tcPr>
          <w:p w:rsidR="0030303F" w:rsidRDefault="0030303F" w:rsidP="00B5432E">
            <w:pPr>
              <w:pStyle w:val="ConsPlusNormal"/>
            </w:pPr>
            <w:r>
              <w:t>Услуги в области специализированной врачебной практики прочие</w:t>
            </w:r>
          </w:p>
          <w:p w:rsidR="0030303F" w:rsidRDefault="0030303F" w:rsidP="00B5432E">
            <w:pPr>
              <w:pStyle w:val="ConsPlusNormal"/>
            </w:pPr>
            <w:r>
              <w:t>Эта группировка включает:</w:t>
            </w:r>
          </w:p>
          <w:p w:rsidR="0030303F" w:rsidRDefault="0030303F" w:rsidP="00B5432E">
            <w:pPr>
              <w:pStyle w:val="ConsPlusNormal"/>
            </w:pPr>
            <w:r>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30303F" w:rsidRDefault="0030303F" w:rsidP="00B5432E">
            <w:pPr>
              <w:pStyle w:val="ConsPlusNormal"/>
            </w:pPr>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стационара, см. </w:t>
            </w:r>
            <w:hyperlink w:anchor="Par47655" w:tooltip="86.10.1" w:history="1">
              <w:r>
                <w:rPr>
                  <w:color w:val="0000FF"/>
                </w:rPr>
                <w:t>86.10.1</w:t>
              </w:r>
            </w:hyperlink>
            <w:r>
              <w:t>;</w:t>
            </w:r>
          </w:p>
          <w:p w:rsidR="0030303F" w:rsidRDefault="0030303F" w:rsidP="00B5432E">
            <w:pPr>
              <w:pStyle w:val="ConsPlusNormal"/>
            </w:pPr>
            <w:r>
              <w:t xml:space="preserve">- стоматологические услуги, см. </w:t>
            </w:r>
            <w:hyperlink w:anchor="Par47792" w:tooltip="86.23.1" w:history="1">
              <w:r>
                <w:rPr>
                  <w:color w:val="0000FF"/>
                </w:rPr>
                <w:t>86.23.1</w:t>
              </w:r>
            </w:hyperlink>
            <w:r>
              <w:t>;</w:t>
            </w:r>
          </w:p>
          <w:p w:rsidR="0030303F" w:rsidRDefault="0030303F" w:rsidP="00B5432E">
            <w:pPr>
              <w:pStyle w:val="ConsPlusNormal"/>
            </w:pPr>
            <w:r>
              <w:t xml:space="preserve">- услуги, предоставляемые акушерками, см. </w:t>
            </w:r>
            <w:hyperlink w:anchor="Par47817" w:tooltip="86.90.11" w:history="1">
              <w:r>
                <w:rPr>
                  <w:color w:val="0000FF"/>
                </w:rPr>
                <w:t>86.90.11</w:t>
              </w:r>
            </w:hyperlink>
            <w:r>
              <w:t>;</w:t>
            </w:r>
          </w:p>
          <w:p w:rsidR="0030303F" w:rsidRDefault="0030303F" w:rsidP="00B5432E">
            <w:pPr>
              <w:pStyle w:val="ConsPlusNormal"/>
            </w:pPr>
            <w:r>
              <w:t xml:space="preserve">- услуги, предоставляемые медсестрами, см. </w:t>
            </w:r>
            <w:hyperlink w:anchor="Par47826" w:tooltip="86.90.12" w:history="1">
              <w:r>
                <w:rPr>
                  <w:color w:val="0000FF"/>
                </w:rPr>
                <w:t>86.90.12</w:t>
              </w:r>
            </w:hyperlink>
            <w:r>
              <w:t>;</w:t>
            </w:r>
          </w:p>
          <w:p w:rsidR="0030303F" w:rsidRDefault="0030303F" w:rsidP="00B5432E">
            <w:pPr>
              <w:pStyle w:val="ConsPlusNormal"/>
            </w:pPr>
            <w:r>
              <w:t xml:space="preserve">- физиотерапевтические услуги, см. </w:t>
            </w:r>
            <w:hyperlink w:anchor="Par47841" w:tooltip="86.90.13" w:history="1">
              <w:r>
                <w:rPr>
                  <w:color w:val="0000FF"/>
                </w:rPr>
                <w:t>86.90.13</w:t>
              </w:r>
            </w:hyperlink>
            <w:r>
              <w:t>;</w:t>
            </w:r>
          </w:p>
          <w:p w:rsidR="0030303F" w:rsidRDefault="0030303F" w:rsidP="00B5432E">
            <w:pPr>
              <w:pStyle w:val="ConsPlusNormal"/>
            </w:pPr>
            <w:r>
              <w:t xml:space="preserve">- услуги медицинских лабораторий, см. </w:t>
            </w:r>
            <w:hyperlink w:anchor="Par47854" w:tooltip="86.90.15" w:history="1">
              <w:r>
                <w:rPr>
                  <w:color w:val="0000FF"/>
                </w:rPr>
                <w:t>86.90.15</w:t>
              </w:r>
            </w:hyperlink>
            <w:r>
              <w:t>;</w:t>
            </w:r>
          </w:p>
          <w:p w:rsidR="0030303F" w:rsidRDefault="0030303F" w:rsidP="00B5432E">
            <w:pPr>
              <w:pStyle w:val="ConsPlusNormal"/>
            </w:pPr>
            <w:r>
              <w:t xml:space="preserve">- рекомендации по вопросам планирования семьи без предоставления лечения, см. </w:t>
            </w:r>
            <w:hyperlink w:anchor="Par48099" w:tooltip="88.99.19" w:history="1">
              <w:r>
                <w:rPr>
                  <w:color w:val="0000FF"/>
                </w:rPr>
                <w:t>88.99.19</w:t>
              </w:r>
            </w:hyperlink>
          </w:p>
        </w:tc>
      </w:tr>
      <w:tr w:rsidR="0030303F" w:rsidTr="00B5432E">
        <w:tc>
          <w:tcPr>
            <w:tcW w:w="2239" w:type="dxa"/>
          </w:tcPr>
          <w:p w:rsidR="0030303F" w:rsidRDefault="0030303F" w:rsidP="00B5432E">
            <w:pPr>
              <w:pStyle w:val="ConsPlusNormal"/>
            </w:pPr>
            <w:r>
              <w:t>86.22.19.000</w:t>
            </w:r>
          </w:p>
        </w:tc>
        <w:tc>
          <w:tcPr>
            <w:tcW w:w="6803" w:type="dxa"/>
          </w:tcPr>
          <w:p w:rsidR="0030303F" w:rsidRDefault="0030303F" w:rsidP="00B5432E">
            <w:pPr>
              <w:pStyle w:val="ConsPlusNormal"/>
              <w:jc w:val="both"/>
            </w:pPr>
            <w:r>
              <w:t xml:space="preserve">Исключен с 1 декабря 2021 года. - </w:t>
            </w:r>
            <w:hyperlink r:id="rId4008" w:history="1">
              <w:r>
                <w:rPr>
                  <w:color w:val="0000FF"/>
                </w:rPr>
                <w:t>Изменение 60/2021 ОКПД 2</w:t>
              </w:r>
            </w:hyperlink>
            <w:r>
              <w:t>, утв. Приказом Росстандарта от 07.10.2021 N 1083-ст</w:t>
            </w:r>
          </w:p>
        </w:tc>
      </w:tr>
      <w:tr w:rsidR="0030303F" w:rsidTr="00B5432E">
        <w:tc>
          <w:tcPr>
            <w:tcW w:w="2239" w:type="dxa"/>
          </w:tcPr>
          <w:p w:rsidR="0030303F" w:rsidRDefault="0030303F" w:rsidP="00B5432E">
            <w:pPr>
              <w:pStyle w:val="ConsPlusNormal"/>
            </w:pPr>
            <w:r>
              <w:t>86.22.19.100</w:t>
            </w:r>
          </w:p>
        </w:tc>
        <w:tc>
          <w:tcPr>
            <w:tcW w:w="6803" w:type="dxa"/>
          </w:tcPr>
          <w:p w:rsidR="0030303F" w:rsidRDefault="0030303F" w:rsidP="00B5432E">
            <w:pPr>
              <w:pStyle w:val="ConsPlusNormal"/>
              <w:jc w:val="both"/>
            </w:pPr>
            <w:r>
              <w:t>Услуги в области косметологии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массажных салонов, см. </w:t>
            </w:r>
            <w:hyperlink w:anchor="Par47890" w:tooltip="86.90.19.130" w:history="1">
              <w:r>
                <w:rPr>
                  <w:color w:val="0000FF"/>
                </w:rPr>
                <w:t>86.90.19.130</w:t>
              </w:r>
            </w:hyperlink>
            <w:r>
              <w:t>;</w:t>
            </w:r>
          </w:p>
          <w:p w:rsidR="0030303F" w:rsidRDefault="0030303F" w:rsidP="00B5432E">
            <w:pPr>
              <w:pStyle w:val="ConsPlusNormal"/>
              <w:jc w:val="both"/>
            </w:pPr>
            <w:r>
              <w:t xml:space="preserve">- услуги санаторно-курортных организаций, см. </w:t>
            </w:r>
            <w:hyperlink w:anchor="Par47892" w:tooltip="86.90.19.140" w:history="1">
              <w:r>
                <w:rPr>
                  <w:color w:val="0000FF"/>
                </w:rPr>
                <w:t>86.90.19.140</w:t>
              </w:r>
            </w:hyperlink>
            <w:r>
              <w:t>;</w:t>
            </w:r>
          </w:p>
          <w:p w:rsidR="0030303F" w:rsidRDefault="0030303F" w:rsidP="00B5432E">
            <w:pPr>
              <w:pStyle w:val="ConsPlusNormal"/>
              <w:jc w:val="both"/>
            </w:pPr>
            <w:r>
              <w:t xml:space="preserve">- услуги парикмахерских и услуги салонов красоты прочие, см. </w:t>
            </w:r>
            <w:hyperlink w:anchor="Par49849" w:tooltip="96.02" w:history="1">
              <w:r>
                <w:rPr>
                  <w:color w:val="0000FF"/>
                </w:rPr>
                <w:t>96.02</w:t>
              </w:r>
            </w:hyperlink>
            <w:r>
              <w:t>;</w:t>
            </w:r>
          </w:p>
          <w:p w:rsidR="0030303F" w:rsidRDefault="0030303F" w:rsidP="00B5432E">
            <w:pPr>
              <w:pStyle w:val="ConsPlusNormal"/>
              <w:jc w:val="both"/>
            </w:pPr>
            <w:r>
              <w:t xml:space="preserve">- услуги в области физкультурно-оздоровительной деятельности, см. </w:t>
            </w:r>
            <w:hyperlink w:anchor="Par50036" w:tooltip="96.04.1" w:history="1">
              <w:r>
                <w:rPr>
                  <w:color w:val="0000FF"/>
                </w:rPr>
                <w:t>96.04.1</w:t>
              </w:r>
            </w:hyperlink>
          </w:p>
        </w:tc>
      </w:tr>
      <w:tr w:rsidR="0030303F" w:rsidTr="00B5432E">
        <w:tc>
          <w:tcPr>
            <w:tcW w:w="9042" w:type="dxa"/>
            <w:gridSpan w:val="2"/>
          </w:tcPr>
          <w:p w:rsidR="0030303F" w:rsidRDefault="0030303F" w:rsidP="00B5432E">
            <w:pPr>
              <w:pStyle w:val="ConsPlusNormal"/>
              <w:jc w:val="both"/>
            </w:pPr>
            <w:r>
              <w:t xml:space="preserve">(введен </w:t>
            </w:r>
            <w:hyperlink r:id="rId4009" w:history="1">
              <w:r>
                <w:rPr>
                  <w:color w:val="0000FF"/>
                </w:rPr>
                <w:t>Изменением 60/2021 ОКПД 2</w:t>
              </w:r>
            </w:hyperlink>
            <w:r>
              <w:t>, утв. Приказом Росстандарта от 07.10.2021 N 1083-ст)</w:t>
            </w:r>
          </w:p>
        </w:tc>
      </w:tr>
      <w:tr w:rsidR="0030303F" w:rsidTr="00B5432E">
        <w:tc>
          <w:tcPr>
            <w:tcW w:w="2239" w:type="dxa"/>
          </w:tcPr>
          <w:p w:rsidR="0030303F" w:rsidRDefault="0030303F" w:rsidP="00B5432E">
            <w:pPr>
              <w:pStyle w:val="ConsPlusNormal"/>
            </w:pPr>
            <w:r>
              <w:t>86.22.19.900</w:t>
            </w:r>
          </w:p>
        </w:tc>
        <w:tc>
          <w:tcPr>
            <w:tcW w:w="6803" w:type="dxa"/>
          </w:tcPr>
          <w:p w:rsidR="0030303F" w:rsidRDefault="0030303F" w:rsidP="00B5432E">
            <w:pPr>
              <w:pStyle w:val="ConsPlusNormal"/>
              <w:jc w:val="both"/>
            </w:pPr>
            <w:r>
              <w:t>Услуги в области специализированной врачебной практики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010" w:history="1">
              <w:r>
                <w:rPr>
                  <w:color w:val="0000FF"/>
                </w:rPr>
                <w:t>Изменением 60/2021 ОКПД 2</w:t>
              </w:r>
            </w:hyperlink>
            <w:r>
              <w:t>, утв. Приказом Росстандарта от 07.10.2021 N 1083-ст)</w:t>
            </w:r>
          </w:p>
        </w:tc>
      </w:tr>
      <w:tr w:rsidR="0030303F" w:rsidTr="00B5432E">
        <w:tc>
          <w:tcPr>
            <w:tcW w:w="2239" w:type="dxa"/>
          </w:tcPr>
          <w:p w:rsidR="0030303F" w:rsidRDefault="0030303F" w:rsidP="00B5432E">
            <w:pPr>
              <w:pStyle w:val="ConsPlusNormal"/>
            </w:pPr>
            <w:r>
              <w:t>86.23</w:t>
            </w:r>
          </w:p>
        </w:tc>
        <w:tc>
          <w:tcPr>
            <w:tcW w:w="6803" w:type="dxa"/>
          </w:tcPr>
          <w:p w:rsidR="0030303F" w:rsidRDefault="0030303F" w:rsidP="00B5432E">
            <w:pPr>
              <w:pStyle w:val="ConsPlusNormal"/>
            </w:pPr>
            <w:r>
              <w:t>Услуги в области стоматологии</w:t>
            </w:r>
          </w:p>
        </w:tc>
      </w:tr>
      <w:tr w:rsidR="0030303F" w:rsidTr="00B5432E">
        <w:tc>
          <w:tcPr>
            <w:tcW w:w="2239" w:type="dxa"/>
          </w:tcPr>
          <w:p w:rsidR="0030303F" w:rsidRDefault="0030303F" w:rsidP="00B5432E">
            <w:pPr>
              <w:pStyle w:val="ConsPlusNormal"/>
            </w:pPr>
            <w:bookmarkStart w:id="520" w:name="Par47792"/>
            <w:bookmarkEnd w:id="520"/>
            <w:r>
              <w:t>86.23.1</w:t>
            </w:r>
          </w:p>
        </w:tc>
        <w:tc>
          <w:tcPr>
            <w:tcW w:w="6803" w:type="dxa"/>
          </w:tcPr>
          <w:p w:rsidR="0030303F" w:rsidRDefault="0030303F" w:rsidP="00B5432E">
            <w:pPr>
              <w:pStyle w:val="ConsPlusNormal"/>
            </w:pPr>
            <w:r>
              <w:t>Услуги в области стоматологии</w:t>
            </w:r>
          </w:p>
        </w:tc>
      </w:tr>
      <w:tr w:rsidR="0030303F" w:rsidTr="00B5432E">
        <w:tc>
          <w:tcPr>
            <w:tcW w:w="2239" w:type="dxa"/>
          </w:tcPr>
          <w:p w:rsidR="0030303F" w:rsidRDefault="0030303F" w:rsidP="00B5432E">
            <w:pPr>
              <w:pStyle w:val="ConsPlusNormal"/>
            </w:pPr>
            <w:bookmarkStart w:id="521" w:name="Par47794"/>
            <w:bookmarkEnd w:id="521"/>
            <w:r>
              <w:t>86.23.11</w:t>
            </w:r>
          </w:p>
        </w:tc>
        <w:tc>
          <w:tcPr>
            <w:tcW w:w="6803" w:type="dxa"/>
          </w:tcPr>
          <w:p w:rsidR="0030303F" w:rsidRDefault="0030303F" w:rsidP="00B5432E">
            <w:pPr>
              <w:pStyle w:val="ConsPlusNormal"/>
            </w:pPr>
            <w:r>
              <w:t>Услуги в области ортодонтии</w:t>
            </w:r>
          </w:p>
          <w:p w:rsidR="0030303F" w:rsidRDefault="0030303F" w:rsidP="00B5432E">
            <w:pPr>
              <w:pStyle w:val="ConsPlusNormal"/>
            </w:pPr>
            <w:r>
              <w:t>Эта группировка включает:</w:t>
            </w:r>
          </w:p>
          <w:p w:rsidR="0030303F" w:rsidRDefault="0030303F" w:rsidP="00B5432E">
            <w:pPr>
              <w:pStyle w:val="ConsPlusNormal"/>
            </w:pPr>
            <w:r>
              <w:t xml:space="preserve">- ортодонтические услуги, например, исправление выпирающих зубов, </w:t>
            </w:r>
            <w:r>
              <w:lastRenderedPageBreak/>
              <w:t>неправильного прикуса и т.д., включая зубную хирургию, предоставляемую в больницах стационарным больным;</w:t>
            </w:r>
          </w:p>
          <w:p w:rsidR="0030303F" w:rsidRDefault="0030303F" w:rsidP="00B5432E">
            <w:pPr>
              <w:pStyle w:val="ConsPlusNormal"/>
            </w:pPr>
            <w:r>
              <w:t>- услуги в области челюстно-лицевой хирургии;</w:t>
            </w:r>
          </w:p>
          <w:p w:rsidR="0030303F" w:rsidRDefault="0030303F" w:rsidP="00B5432E">
            <w:pPr>
              <w:pStyle w:val="ConsPlusNormal"/>
            </w:pPr>
            <w: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30303F" w:rsidTr="00B5432E">
        <w:tc>
          <w:tcPr>
            <w:tcW w:w="2239" w:type="dxa"/>
          </w:tcPr>
          <w:p w:rsidR="0030303F" w:rsidRDefault="0030303F" w:rsidP="00B5432E">
            <w:pPr>
              <w:pStyle w:val="ConsPlusNormal"/>
            </w:pPr>
            <w:r>
              <w:lastRenderedPageBreak/>
              <w:t>86.23.11.000</w:t>
            </w:r>
          </w:p>
        </w:tc>
        <w:tc>
          <w:tcPr>
            <w:tcW w:w="6803" w:type="dxa"/>
          </w:tcPr>
          <w:p w:rsidR="0030303F" w:rsidRDefault="0030303F" w:rsidP="00B5432E">
            <w:pPr>
              <w:pStyle w:val="ConsPlusNormal"/>
            </w:pPr>
            <w:r>
              <w:t>Услуги в области ортодонтии</w:t>
            </w:r>
          </w:p>
        </w:tc>
      </w:tr>
      <w:tr w:rsidR="0030303F" w:rsidTr="00B5432E">
        <w:tc>
          <w:tcPr>
            <w:tcW w:w="2239" w:type="dxa"/>
          </w:tcPr>
          <w:p w:rsidR="0030303F" w:rsidRDefault="0030303F" w:rsidP="00B5432E">
            <w:pPr>
              <w:pStyle w:val="ConsPlusNormal"/>
            </w:pPr>
            <w:r>
              <w:t>86.23.19</w:t>
            </w:r>
          </w:p>
        </w:tc>
        <w:tc>
          <w:tcPr>
            <w:tcW w:w="6803" w:type="dxa"/>
          </w:tcPr>
          <w:p w:rsidR="0030303F" w:rsidRDefault="0030303F" w:rsidP="00B5432E">
            <w:pPr>
              <w:pStyle w:val="ConsPlusNormal"/>
            </w:pPr>
            <w:r>
              <w:t>Услуги в области стоматологии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диагностике и лечению заболеваний зубов или дефектов полости рта, а также услуги по профилактике стоматологических болезней</w:t>
            </w:r>
          </w:p>
          <w:p w:rsidR="0030303F" w:rsidRDefault="0030303F" w:rsidP="00B5432E">
            <w:pPr>
              <w:pStyle w:val="ConsPlusNormal"/>
            </w:pPr>
            <w:r>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30303F" w:rsidRDefault="0030303F" w:rsidP="00B5432E">
            <w:pPr>
              <w:pStyle w:val="ConsPlusNormal"/>
            </w:pPr>
            <w:r>
              <w:t>Эти услуги также включают:</w:t>
            </w:r>
          </w:p>
          <w:p w:rsidR="0030303F" w:rsidRDefault="0030303F" w:rsidP="00B5432E">
            <w:pPr>
              <w:pStyle w:val="ConsPlusNormal"/>
            </w:pPr>
            <w:r>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30303F" w:rsidTr="00B5432E">
        <w:tc>
          <w:tcPr>
            <w:tcW w:w="2239" w:type="dxa"/>
          </w:tcPr>
          <w:p w:rsidR="0030303F" w:rsidRDefault="0030303F" w:rsidP="00B5432E">
            <w:pPr>
              <w:pStyle w:val="ConsPlusNormal"/>
            </w:pPr>
            <w:r>
              <w:t>86.23.19.000</w:t>
            </w:r>
          </w:p>
        </w:tc>
        <w:tc>
          <w:tcPr>
            <w:tcW w:w="6803" w:type="dxa"/>
          </w:tcPr>
          <w:p w:rsidR="0030303F" w:rsidRDefault="0030303F" w:rsidP="00B5432E">
            <w:pPr>
              <w:pStyle w:val="ConsPlusNormal"/>
            </w:pPr>
            <w:r>
              <w:t>Услуги в области стоматологии прочие</w:t>
            </w:r>
          </w:p>
        </w:tc>
      </w:tr>
      <w:tr w:rsidR="0030303F" w:rsidTr="00B5432E">
        <w:tc>
          <w:tcPr>
            <w:tcW w:w="2239" w:type="dxa"/>
          </w:tcPr>
          <w:p w:rsidR="0030303F" w:rsidRDefault="0030303F" w:rsidP="00B5432E">
            <w:pPr>
              <w:pStyle w:val="ConsPlusNormal"/>
            </w:pPr>
            <w:r>
              <w:t>86.9</w:t>
            </w:r>
          </w:p>
        </w:tc>
        <w:tc>
          <w:tcPr>
            <w:tcW w:w="6803" w:type="dxa"/>
          </w:tcPr>
          <w:p w:rsidR="0030303F" w:rsidRDefault="0030303F" w:rsidP="00B5432E">
            <w:pPr>
              <w:pStyle w:val="ConsPlusNormal"/>
            </w:pPr>
            <w:r>
              <w:t>Услуги в области медицины прочие</w:t>
            </w:r>
          </w:p>
        </w:tc>
      </w:tr>
      <w:tr w:rsidR="0030303F" w:rsidTr="00B5432E">
        <w:tc>
          <w:tcPr>
            <w:tcW w:w="2239" w:type="dxa"/>
          </w:tcPr>
          <w:p w:rsidR="0030303F" w:rsidRDefault="0030303F" w:rsidP="00B5432E">
            <w:pPr>
              <w:pStyle w:val="ConsPlusNormal"/>
            </w:pPr>
            <w:r>
              <w:t>86.90</w:t>
            </w:r>
          </w:p>
        </w:tc>
        <w:tc>
          <w:tcPr>
            <w:tcW w:w="6803" w:type="dxa"/>
          </w:tcPr>
          <w:p w:rsidR="0030303F" w:rsidRDefault="0030303F" w:rsidP="00B5432E">
            <w:pPr>
              <w:pStyle w:val="ConsPlusNormal"/>
            </w:pPr>
            <w:r>
              <w:t>Услуги в области медицины прочие</w:t>
            </w:r>
          </w:p>
        </w:tc>
      </w:tr>
      <w:tr w:rsidR="0030303F" w:rsidTr="00B5432E">
        <w:tc>
          <w:tcPr>
            <w:tcW w:w="2239" w:type="dxa"/>
          </w:tcPr>
          <w:p w:rsidR="0030303F" w:rsidRDefault="0030303F" w:rsidP="00B5432E">
            <w:pPr>
              <w:pStyle w:val="ConsPlusNormal"/>
            </w:pPr>
            <w:r>
              <w:t>86.90.1</w:t>
            </w:r>
          </w:p>
        </w:tc>
        <w:tc>
          <w:tcPr>
            <w:tcW w:w="6803" w:type="dxa"/>
          </w:tcPr>
          <w:p w:rsidR="0030303F" w:rsidRDefault="0030303F" w:rsidP="00B5432E">
            <w:pPr>
              <w:pStyle w:val="ConsPlusNormal"/>
            </w:pPr>
            <w:r>
              <w:t>Услуги в области медицины прочие</w:t>
            </w:r>
          </w:p>
        </w:tc>
      </w:tr>
      <w:tr w:rsidR="0030303F" w:rsidTr="00B5432E">
        <w:tc>
          <w:tcPr>
            <w:tcW w:w="2239" w:type="dxa"/>
          </w:tcPr>
          <w:p w:rsidR="0030303F" w:rsidRDefault="0030303F" w:rsidP="00B5432E">
            <w:pPr>
              <w:pStyle w:val="ConsPlusNormal"/>
            </w:pPr>
            <w:bookmarkStart w:id="522" w:name="Par47817"/>
            <w:bookmarkEnd w:id="522"/>
            <w:r>
              <w:t>86.90.11</w:t>
            </w:r>
          </w:p>
        </w:tc>
        <w:tc>
          <w:tcPr>
            <w:tcW w:w="6803" w:type="dxa"/>
          </w:tcPr>
          <w:p w:rsidR="0030303F" w:rsidRDefault="0030303F" w:rsidP="00B5432E">
            <w:pPr>
              <w:pStyle w:val="ConsPlusNormal"/>
            </w:pPr>
            <w:r>
              <w:t>Услуги, связанные с беременностью</w:t>
            </w:r>
          </w:p>
          <w:p w:rsidR="0030303F" w:rsidRDefault="0030303F" w:rsidP="00B5432E">
            <w:pPr>
              <w:pStyle w:val="ConsPlusNormal"/>
            </w:pPr>
            <w:r>
              <w:t>Эта группировка включает:</w:t>
            </w:r>
          </w:p>
          <w:p w:rsidR="0030303F" w:rsidRDefault="0030303F" w:rsidP="00B5432E">
            <w:pPr>
              <w:pStyle w:val="ConsPlusNormal"/>
            </w:pPr>
            <w:r>
              <w:t>- услуги, оказываемые не лечащими врачами, а лицами, которым предоставлены юридические права по обслуживанию пациентов:</w:t>
            </w:r>
          </w:p>
          <w:p w:rsidR="0030303F" w:rsidRDefault="0030303F" w:rsidP="00B5432E">
            <w:pPr>
              <w:pStyle w:val="ConsPlusNormal"/>
            </w:pPr>
            <w:r>
              <w:t>- услуги по наблюдению во время беременности и родов;</w:t>
            </w:r>
          </w:p>
          <w:p w:rsidR="0030303F" w:rsidRDefault="0030303F" w:rsidP="00B5432E">
            <w:pPr>
              <w:pStyle w:val="ConsPlusNormal"/>
            </w:pPr>
            <w:r>
              <w:t>- наблюдение за матерью в послеродовой период;</w:t>
            </w:r>
          </w:p>
          <w:p w:rsidR="0030303F" w:rsidRDefault="0030303F" w:rsidP="00B5432E">
            <w:pPr>
              <w:pStyle w:val="ConsPlusNormal"/>
            </w:pPr>
            <w:r>
              <w:t>- услуги в области планирования семьи, включающие предоставление лечения</w:t>
            </w:r>
          </w:p>
        </w:tc>
      </w:tr>
      <w:tr w:rsidR="0030303F" w:rsidTr="00B5432E">
        <w:tc>
          <w:tcPr>
            <w:tcW w:w="2239" w:type="dxa"/>
          </w:tcPr>
          <w:p w:rsidR="0030303F" w:rsidRDefault="0030303F" w:rsidP="00B5432E">
            <w:pPr>
              <w:pStyle w:val="ConsPlusNormal"/>
            </w:pPr>
            <w:r>
              <w:t>86.90.11.000</w:t>
            </w:r>
          </w:p>
        </w:tc>
        <w:tc>
          <w:tcPr>
            <w:tcW w:w="6803" w:type="dxa"/>
          </w:tcPr>
          <w:p w:rsidR="0030303F" w:rsidRDefault="0030303F" w:rsidP="00B5432E">
            <w:pPr>
              <w:pStyle w:val="ConsPlusNormal"/>
            </w:pPr>
            <w:r>
              <w:t>Услуги, связанные с беременностью</w:t>
            </w:r>
          </w:p>
        </w:tc>
      </w:tr>
      <w:tr w:rsidR="0030303F" w:rsidTr="00B5432E">
        <w:tc>
          <w:tcPr>
            <w:tcW w:w="2239" w:type="dxa"/>
          </w:tcPr>
          <w:p w:rsidR="0030303F" w:rsidRDefault="0030303F" w:rsidP="00B5432E">
            <w:pPr>
              <w:pStyle w:val="ConsPlusNormal"/>
            </w:pPr>
            <w:bookmarkStart w:id="523" w:name="Par47826"/>
            <w:bookmarkEnd w:id="523"/>
            <w:r>
              <w:t>86.90.12</w:t>
            </w:r>
          </w:p>
        </w:tc>
        <w:tc>
          <w:tcPr>
            <w:tcW w:w="6803" w:type="dxa"/>
          </w:tcPr>
          <w:p w:rsidR="0030303F" w:rsidRDefault="0030303F" w:rsidP="00B5432E">
            <w:pPr>
              <w:pStyle w:val="ConsPlusNormal"/>
            </w:pPr>
            <w:r>
              <w:t>Услуги по медицинскому уходу</w:t>
            </w:r>
          </w:p>
          <w:p w:rsidR="0030303F" w:rsidRDefault="0030303F" w:rsidP="00B5432E">
            <w:pPr>
              <w:pStyle w:val="ConsPlusNormal"/>
            </w:pPr>
            <w:r>
              <w:t>Эта группировка включает:</w:t>
            </w:r>
          </w:p>
          <w:p w:rsidR="0030303F" w:rsidRDefault="0030303F" w:rsidP="00B5432E">
            <w:pPr>
              <w:pStyle w:val="ConsPlusNormal"/>
            </w:pPr>
            <w: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медико-социальный патронаж лицам в возрасте 65 лет и старше; уход за беременными и роженицами; уход за детьми (детская гигиена)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уходу и обслуживанию с обеспечением проживания, см. </w:t>
            </w:r>
            <w:hyperlink w:anchor="Par47904" w:tooltip="87.10.10" w:history="1">
              <w:r>
                <w:rPr>
                  <w:color w:val="0000FF"/>
                </w:rPr>
                <w:t>87.10.10</w:t>
              </w:r>
            </w:hyperlink>
          </w:p>
        </w:tc>
      </w:tr>
      <w:tr w:rsidR="0030303F" w:rsidTr="00B5432E">
        <w:tc>
          <w:tcPr>
            <w:tcW w:w="9042" w:type="dxa"/>
            <w:gridSpan w:val="2"/>
          </w:tcPr>
          <w:p w:rsidR="0030303F" w:rsidRDefault="0030303F" w:rsidP="00B5432E">
            <w:pPr>
              <w:pStyle w:val="ConsPlusNormal"/>
              <w:jc w:val="both"/>
            </w:pPr>
            <w:r>
              <w:t xml:space="preserve">(в ред. </w:t>
            </w:r>
            <w:hyperlink r:id="rId4011" w:history="1">
              <w:r>
                <w:rPr>
                  <w:color w:val="0000FF"/>
                </w:rPr>
                <w:t>Изменения</w:t>
              </w:r>
            </w:hyperlink>
            <w:r>
              <w:t xml:space="preserve"> 64/2021 ОКПД 2, утв. Приказом Росстандарта от 23.12.2021 N 1850-ст)</w:t>
            </w:r>
          </w:p>
        </w:tc>
      </w:tr>
      <w:tr w:rsidR="0030303F" w:rsidTr="00B5432E">
        <w:tc>
          <w:tcPr>
            <w:tcW w:w="2239" w:type="dxa"/>
          </w:tcPr>
          <w:p w:rsidR="0030303F" w:rsidRDefault="0030303F" w:rsidP="00B5432E">
            <w:pPr>
              <w:pStyle w:val="ConsPlusNormal"/>
            </w:pPr>
            <w:r>
              <w:t>86.90.12.000</w:t>
            </w:r>
          </w:p>
        </w:tc>
        <w:tc>
          <w:tcPr>
            <w:tcW w:w="6803" w:type="dxa"/>
          </w:tcPr>
          <w:p w:rsidR="0030303F" w:rsidRDefault="0030303F" w:rsidP="00B5432E">
            <w:pPr>
              <w:pStyle w:val="ConsPlusNormal"/>
              <w:jc w:val="both"/>
            </w:pPr>
            <w:r>
              <w:t xml:space="preserve">Исключен с 1 февраля 2022 года. - </w:t>
            </w:r>
            <w:hyperlink r:id="rId4012" w:history="1">
              <w:r>
                <w:rPr>
                  <w:color w:val="0000FF"/>
                </w:rPr>
                <w:t>Изменение</w:t>
              </w:r>
            </w:hyperlink>
            <w:r>
              <w:t xml:space="preserve"> 64/2021 ОКПД 2, утв. Приказом Росстандарта от 23.12.2021 N 1850-ст</w:t>
            </w:r>
          </w:p>
        </w:tc>
      </w:tr>
      <w:tr w:rsidR="0030303F" w:rsidTr="00B5432E">
        <w:tc>
          <w:tcPr>
            <w:tcW w:w="2239" w:type="dxa"/>
          </w:tcPr>
          <w:p w:rsidR="0030303F" w:rsidRDefault="0030303F" w:rsidP="00B5432E">
            <w:pPr>
              <w:pStyle w:val="ConsPlusNormal"/>
            </w:pPr>
            <w:r>
              <w:lastRenderedPageBreak/>
              <w:t>86.90.12.110</w:t>
            </w:r>
          </w:p>
        </w:tc>
        <w:tc>
          <w:tcPr>
            <w:tcW w:w="6803" w:type="dxa"/>
          </w:tcPr>
          <w:p w:rsidR="0030303F" w:rsidRDefault="0030303F" w:rsidP="00B5432E">
            <w:pPr>
              <w:pStyle w:val="ConsPlusNormal"/>
            </w:pPr>
            <w:r>
              <w:t>Медико-социальный патронаж лицам в возрасте 65 лет и старше</w:t>
            </w:r>
          </w:p>
        </w:tc>
      </w:tr>
      <w:tr w:rsidR="0030303F" w:rsidTr="00B5432E">
        <w:tc>
          <w:tcPr>
            <w:tcW w:w="9042" w:type="dxa"/>
            <w:gridSpan w:val="2"/>
          </w:tcPr>
          <w:p w:rsidR="0030303F" w:rsidRDefault="0030303F" w:rsidP="00B5432E">
            <w:pPr>
              <w:pStyle w:val="ConsPlusNormal"/>
              <w:jc w:val="both"/>
            </w:pPr>
            <w:r>
              <w:t xml:space="preserve">(введен </w:t>
            </w:r>
            <w:hyperlink r:id="rId4013" w:history="1">
              <w:r>
                <w:rPr>
                  <w:color w:val="0000FF"/>
                </w:rPr>
                <w:t>Изменением</w:t>
              </w:r>
            </w:hyperlink>
            <w:r>
              <w:t xml:space="preserve"> 64/2021 ОКПД 2, утв. Приказом Росстандарта от 23.12.2021 N 1850-ст)</w:t>
            </w:r>
          </w:p>
        </w:tc>
      </w:tr>
      <w:tr w:rsidR="0030303F" w:rsidTr="00B5432E">
        <w:tc>
          <w:tcPr>
            <w:tcW w:w="2239" w:type="dxa"/>
          </w:tcPr>
          <w:p w:rsidR="0030303F" w:rsidRDefault="0030303F" w:rsidP="00B5432E">
            <w:pPr>
              <w:pStyle w:val="ConsPlusNormal"/>
            </w:pPr>
            <w:r>
              <w:t>86.90.12.190</w:t>
            </w:r>
          </w:p>
        </w:tc>
        <w:tc>
          <w:tcPr>
            <w:tcW w:w="6803" w:type="dxa"/>
          </w:tcPr>
          <w:p w:rsidR="0030303F" w:rsidRDefault="0030303F" w:rsidP="00B5432E">
            <w:pPr>
              <w:pStyle w:val="ConsPlusNormal"/>
            </w:pPr>
            <w:r>
              <w:t>Услуги по медицинскому уходу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4014" w:history="1">
              <w:r>
                <w:rPr>
                  <w:color w:val="0000FF"/>
                </w:rPr>
                <w:t>Изменением</w:t>
              </w:r>
            </w:hyperlink>
            <w:r>
              <w:t xml:space="preserve"> 64/2021 ОКПД 2, утв. Приказом Росстандарта от 23.12.2021 N 1850-ст)</w:t>
            </w:r>
          </w:p>
        </w:tc>
      </w:tr>
      <w:tr w:rsidR="0030303F" w:rsidTr="00B5432E">
        <w:tc>
          <w:tcPr>
            <w:tcW w:w="2239" w:type="dxa"/>
          </w:tcPr>
          <w:p w:rsidR="0030303F" w:rsidRDefault="0030303F" w:rsidP="00B5432E">
            <w:pPr>
              <w:pStyle w:val="ConsPlusNormal"/>
            </w:pPr>
            <w:bookmarkStart w:id="524" w:name="Par47841"/>
            <w:bookmarkEnd w:id="524"/>
            <w:r>
              <w:t>86.90.13</w:t>
            </w:r>
          </w:p>
        </w:tc>
        <w:tc>
          <w:tcPr>
            <w:tcW w:w="6803" w:type="dxa"/>
          </w:tcPr>
          <w:p w:rsidR="0030303F" w:rsidRDefault="0030303F" w:rsidP="00B5432E">
            <w:pPr>
              <w:pStyle w:val="ConsPlusNormal"/>
            </w:pPr>
            <w:r>
              <w:t>Услуги физиотерапевтические</w:t>
            </w:r>
          </w:p>
          <w:p w:rsidR="0030303F" w:rsidRDefault="0030303F" w:rsidP="00B5432E">
            <w:pPr>
              <w:pStyle w:val="ConsPlusNormal"/>
            </w:pPr>
            <w:r>
              <w:t>Эта группировка включает:</w:t>
            </w:r>
          </w:p>
          <w:p w:rsidR="0030303F" w:rsidRDefault="0030303F" w:rsidP="00B5432E">
            <w:pPr>
              <w:pStyle w:val="ConsPlusNormal"/>
            </w:pPr>
            <w:r>
              <w:t>- услуги, оказываемые не лечащими врачами, а лицами, которым предоставлены юридические права по обслуживанию пациентов;</w:t>
            </w:r>
          </w:p>
          <w:p w:rsidR="0030303F" w:rsidRDefault="0030303F" w:rsidP="00B5432E">
            <w:pPr>
              <w:pStyle w:val="ConsPlusNormal"/>
            </w:pPr>
            <w:r>
              <w:t>- услуги в области физиотерапии, эрготерапии и т.п.</w:t>
            </w:r>
          </w:p>
        </w:tc>
      </w:tr>
      <w:tr w:rsidR="0030303F" w:rsidTr="00B5432E">
        <w:tc>
          <w:tcPr>
            <w:tcW w:w="2239" w:type="dxa"/>
          </w:tcPr>
          <w:p w:rsidR="0030303F" w:rsidRDefault="0030303F" w:rsidP="00B5432E">
            <w:pPr>
              <w:pStyle w:val="ConsPlusNormal"/>
            </w:pPr>
            <w:r>
              <w:t>86.90.13.000</w:t>
            </w:r>
          </w:p>
        </w:tc>
        <w:tc>
          <w:tcPr>
            <w:tcW w:w="6803" w:type="dxa"/>
          </w:tcPr>
          <w:p w:rsidR="0030303F" w:rsidRDefault="0030303F" w:rsidP="00B5432E">
            <w:pPr>
              <w:pStyle w:val="ConsPlusNormal"/>
            </w:pPr>
            <w:r>
              <w:t>Услуги физиотерапевтические</w:t>
            </w:r>
          </w:p>
        </w:tc>
      </w:tr>
      <w:tr w:rsidR="0030303F" w:rsidTr="00B5432E">
        <w:tc>
          <w:tcPr>
            <w:tcW w:w="2239" w:type="dxa"/>
          </w:tcPr>
          <w:p w:rsidR="0030303F" w:rsidRDefault="0030303F" w:rsidP="00B5432E">
            <w:pPr>
              <w:pStyle w:val="ConsPlusNormal"/>
            </w:pPr>
            <w:bookmarkStart w:id="525" w:name="Par47848"/>
            <w:bookmarkEnd w:id="525"/>
            <w:r>
              <w:t>86.90.14</w:t>
            </w:r>
          </w:p>
        </w:tc>
        <w:tc>
          <w:tcPr>
            <w:tcW w:w="6803" w:type="dxa"/>
          </w:tcPr>
          <w:p w:rsidR="0030303F" w:rsidRDefault="0030303F" w:rsidP="00B5432E">
            <w:pPr>
              <w:pStyle w:val="ConsPlusNormal"/>
            </w:pPr>
            <w:r>
              <w:t>Услуги скорой медицинской помощи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30303F" w:rsidTr="00B5432E">
        <w:tc>
          <w:tcPr>
            <w:tcW w:w="2239" w:type="dxa"/>
          </w:tcPr>
          <w:p w:rsidR="0030303F" w:rsidRDefault="0030303F" w:rsidP="00B5432E">
            <w:pPr>
              <w:pStyle w:val="ConsPlusNormal"/>
            </w:pPr>
            <w:r>
              <w:t>86.90.14.000</w:t>
            </w:r>
          </w:p>
        </w:tc>
        <w:tc>
          <w:tcPr>
            <w:tcW w:w="6803" w:type="dxa"/>
          </w:tcPr>
          <w:p w:rsidR="0030303F" w:rsidRDefault="0030303F" w:rsidP="00B5432E">
            <w:pPr>
              <w:pStyle w:val="ConsPlusNormal"/>
            </w:pPr>
            <w:r>
              <w:t>Услуги скорой медицинской помощи</w:t>
            </w:r>
          </w:p>
        </w:tc>
      </w:tr>
      <w:tr w:rsidR="0030303F" w:rsidTr="00B5432E">
        <w:tc>
          <w:tcPr>
            <w:tcW w:w="2239" w:type="dxa"/>
          </w:tcPr>
          <w:p w:rsidR="0030303F" w:rsidRDefault="0030303F" w:rsidP="00B5432E">
            <w:pPr>
              <w:pStyle w:val="ConsPlusNormal"/>
            </w:pPr>
            <w:bookmarkStart w:id="526" w:name="Par47854"/>
            <w:bookmarkEnd w:id="526"/>
            <w:r>
              <w:t>86.90.15</w:t>
            </w:r>
          </w:p>
        </w:tc>
        <w:tc>
          <w:tcPr>
            <w:tcW w:w="6803" w:type="dxa"/>
          </w:tcPr>
          <w:p w:rsidR="0030303F" w:rsidRDefault="0030303F" w:rsidP="00B5432E">
            <w:pPr>
              <w:pStyle w:val="ConsPlusNormal"/>
            </w:pPr>
            <w:r>
              <w:t>Услуги медицинских лабораторий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проведению немедицинских лабораторных анализов, см. </w:t>
            </w:r>
            <w:hyperlink w:anchor="Par44934" w:tooltip="71.20.1" w:history="1">
              <w:r>
                <w:rPr>
                  <w:color w:val="0000FF"/>
                </w:rPr>
                <w:t>71.20.1</w:t>
              </w:r>
            </w:hyperlink>
            <w:r>
              <w:t>;</w:t>
            </w:r>
          </w:p>
          <w:p w:rsidR="0030303F" w:rsidRDefault="0030303F" w:rsidP="00B5432E">
            <w:pPr>
              <w:pStyle w:val="ConsPlusNormal"/>
            </w:pPr>
            <w:r>
              <w:t xml:space="preserve">- услуги по проведению проверок в области гигиены питания, см. </w:t>
            </w:r>
            <w:hyperlink w:anchor="Par44936" w:tooltip="71.20.11" w:history="1">
              <w:r>
                <w:rPr>
                  <w:color w:val="0000FF"/>
                </w:rPr>
                <w:t>71.20.11</w:t>
              </w:r>
            </w:hyperlink>
          </w:p>
        </w:tc>
      </w:tr>
      <w:tr w:rsidR="0030303F" w:rsidTr="00B5432E">
        <w:tc>
          <w:tcPr>
            <w:tcW w:w="2239" w:type="dxa"/>
          </w:tcPr>
          <w:p w:rsidR="0030303F" w:rsidRDefault="0030303F" w:rsidP="00B5432E">
            <w:pPr>
              <w:pStyle w:val="ConsPlusNormal"/>
            </w:pPr>
            <w:r>
              <w:t>86.90.15.000</w:t>
            </w:r>
          </w:p>
        </w:tc>
        <w:tc>
          <w:tcPr>
            <w:tcW w:w="6803" w:type="dxa"/>
          </w:tcPr>
          <w:p w:rsidR="0030303F" w:rsidRDefault="0030303F" w:rsidP="00B5432E">
            <w:pPr>
              <w:pStyle w:val="ConsPlusNormal"/>
            </w:pPr>
            <w:r>
              <w:t>Услуги медицинских лабораторий</w:t>
            </w:r>
          </w:p>
        </w:tc>
      </w:tr>
      <w:tr w:rsidR="0030303F" w:rsidTr="00B5432E">
        <w:tc>
          <w:tcPr>
            <w:tcW w:w="2239" w:type="dxa"/>
          </w:tcPr>
          <w:p w:rsidR="0030303F" w:rsidRDefault="0030303F" w:rsidP="00B5432E">
            <w:pPr>
              <w:pStyle w:val="ConsPlusNormal"/>
            </w:pPr>
            <w:r>
              <w:t>86.90.16</w:t>
            </w:r>
          </w:p>
        </w:tc>
        <w:tc>
          <w:tcPr>
            <w:tcW w:w="6803" w:type="dxa"/>
          </w:tcPr>
          <w:p w:rsidR="0030303F" w:rsidRDefault="0030303F" w:rsidP="00B5432E">
            <w:pPr>
              <w:pStyle w:val="ConsPlusNormal"/>
            </w:pPr>
            <w:r>
              <w:t>Услуги банков крови, банков спермы и банков органов для трансплантации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30303F" w:rsidTr="00B5432E">
        <w:tc>
          <w:tcPr>
            <w:tcW w:w="2239" w:type="dxa"/>
          </w:tcPr>
          <w:p w:rsidR="0030303F" w:rsidRDefault="0030303F" w:rsidP="00B5432E">
            <w:pPr>
              <w:pStyle w:val="ConsPlusNormal"/>
            </w:pPr>
            <w:r>
              <w:t>86.90.16.000</w:t>
            </w:r>
          </w:p>
        </w:tc>
        <w:tc>
          <w:tcPr>
            <w:tcW w:w="6803" w:type="dxa"/>
          </w:tcPr>
          <w:p w:rsidR="0030303F" w:rsidRDefault="0030303F" w:rsidP="00B5432E">
            <w:pPr>
              <w:pStyle w:val="ConsPlusNormal"/>
            </w:pPr>
            <w:r>
              <w:t>Услуги банков крови, банков спермы и банков органов для трансплантации</w:t>
            </w:r>
          </w:p>
        </w:tc>
      </w:tr>
      <w:tr w:rsidR="0030303F" w:rsidTr="00B5432E">
        <w:tc>
          <w:tcPr>
            <w:tcW w:w="2239" w:type="dxa"/>
          </w:tcPr>
          <w:p w:rsidR="0030303F" w:rsidRDefault="0030303F" w:rsidP="00B5432E">
            <w:pPr>
              <w:pStyle w:val="ConsPlusNormal"/>
            </w:pPr>
            <w:r>
              <w:t>86.90.17</w:t>
            </w:r>
          </w:p>
        </w:tc>
        <w:tc>
          <w:tcPr>
            <w:tcW w:w="6803" w:type="dxa"/>
          </w:tcPr>
          <w:p w:rsidR="0030303F" w:rsidRDefault="0030303F" w:rsidP="00B5432E">
            <w:pPr>
              <w:pStyle w:val="ConsPlusNormal"/>
            </w:pPr>
            <w:r>
              <w:t>Услуги по диагностической визуализации без расшифровки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30303F" w:rsidTr="00B5432E">
        <w:tc>
          <w:tcPr>
            <w:tcW w:w="2239" w:type="dxa"/>
          </w:tcPr>
          <w:p w:rsidR="0030303F" w:rsidRDefault="0030303F" w:rsidP="00B5432E">
            <w:pPr>
              <w:pStyle w:val="ConsPlusNormal"/>
            </w:pPr>
            <w:r>
              <w:t>86.90.17.000</w:t>
            </w:r>
          </w:p>
        </w:tc>
        <w:tc>
          <w:tcPr>
            <w:tcW w:w="6803" w:type="dxa"/>
          </w:tcPr>
          <w:p w:rsidR="0030303F" w:rsidRDefault="0030303F" w:rsidP="00B5432E">
            <w:pPr>
              <w:pStyle w:val="ConsPlusNormal"/>
            </w:pPr>
            <w:r>
              <w:t>Услуги по диагностической визуализации без расшифровки</w:t>
            </w:r>
          </w:p>
        </w:tc>
      </w:tr>
      <w:tr w:rsidR="0030303F" w:rsidTr="00B5432E">
        <w:tc>
          <w:tcPr>
            <w:tcW w:w="2239" w:type="dxa"/>
          </w:tcPr>
          <w:p w:rsidR="0030303F" w:rsidRDefault="0030303F" w:rsidP="00B5432E">
            <w:pPr>
              <w:pStyle w:val="ConsPlusNormal"/>
            </w:pPr>
            <w:r>
              <w:t>86.90.18</w:t>
            </w:r>
          </w:p>
        </w:tc>
        <w:tc>
          <w:tcPr>
            <w:tcW w:w="6803" w:type="dxa"/>
          </w:tcPr>
          <w:p w:rsidR="0030303F" w:rsidRDefault="0030303F" w:rsidP="00B5432E">
            <w:pPr>
              <w:pStyle w:val="ConsPlusNormal"/>
            </w:pPr>
            <w:r>
              <w:t>Услуги в области психического здоровья</w:t>
            </w:r>
          </w:p>
          <w:p w:rsidR="0030303F" w:rsidRDefault="0030303F" w:rsidP="00B5432E">
            <w:pPr>
              <w:pStyle w:val="ConsPlusNormal"/>
            </w:pPr>
            <w:r>
              <w:t>Эта группировка включает:</w:t>
            </w:r>
          </w:p>
          <w:p w:rsidR="0030303F" w:rsidRDefault="0030303F" w:rsidP="00B5432E">
            <w:pPr>
              <w:pStyle w:val="ConsPlusNormal"/>
            </w:pPr>
            <w: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30303F" w:rsidTr="00B5432E">
        <w:tc>
          <w:tcPr>
            <w:tcW w:w="2239" w:type="dxa"/>
          </w:tcPr>
          <w:p w:rsidR="0030303F" w:rsidRDefault="0030303F" w:rsidP="00B5432E">
            <w:pPr>
              <w:pStyle w:val="ConsPlusNormal"/>
            </w:pPr>
            <w:r>
              <w:lastRenderedPageBreak/>
              <w:t>86.90.18.000</w:t>
            </w:r>
          </w:p>
        </w:tc>
        <w:tc>
          <w:tcPr>
            <w:tcW w:w="6803" w:type="dxa"/>
          </w:tcPr>
          <w:p w:rsidR="0030303F" w:rsidRDefault="0030303F" w:rsidP="00B5432E">
            <w:pPr>
              <w:pStyle w:val="ConsPlusNormal"/>
            </w:pPr>
            <w:r>
              <w:t>Услуги в области психического здоровья</w:t>
            </w:r>
          </w:p>
        </w:tc>
      </w:tr>
      <w:tr w:rsidR="0030303F" w:rsidTr="00B5432E">
        <w:tc>
          <w:tcPr>
            <w:tcW w:w="2239" w:type="dxa"/>
          </w:tcPr>
          <w:p w:rsidR="0030303F" w:rsidRDefault="0030303F" w:rsidP="00B5432E">
            <w:pPr>
              <w:pStyle w:val="ConsPlusNormal"/>
            </w:pPr>
            <w:bookmarkStart w:id="527" w:name="Par47879"/>
            <w:bookmarkEnd w:id="527"/>
            <w:r>
              <w:t>86.90.19</w:t>
            </w:r>
          </w:p>
        </w:tc>
        <w:tc>
          <w:tcPr>
            <w:tcW w:w="6803" w:type="dxa"/>
          </w:tcPr>
          <w:p w:rsidR="0030303F" w:rsidRDefault="0030303F" w:rsidP="00B5432E">
            <w:pPr>
              <w:pStyle w:val="ConsPlusNormal"/>
            </w:pPr>
            <w:r>
              <w:t>Услуги в области здравоохранения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30303F" w:rsidRDefault="0030303F" w:rsidP="00B5432E">
            <w:pPr>
              <w:pStyle w:val="ConsPlusNormal"/>
            </w:pPr>
            <w:r>
              <w:t>Эти услуги оказываются не лечащими врачами, а лицами, которым предоставлены юридические права по обслуживанию пациентов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такие услуги, как физиотерапия и эрготерапия, см. </w:t>
            </w:r>
            <w:hyperlink w:anchor="Par47841" w:tooltip="86.90.13" w:history="1">
              <w:r>
                <w:rPr>
                  <w:color w:val="0000FF"/>
                </w:rPr>
                <w:t>86.90.13</w:t>
              </w:r>
            </w:hyperlink>
          </w:p>
        </w:tc>
      </w:tr>
      <w:tr w:rsidR="0030303F" w:rsidTr="00B5432E">
        <w:tc>
          <w:tcPr>
            <w:tcW w:w="2239" w:type="dxa"/>
          </w:tcPr>
          <w:p w:rsidR="0030303F" w:rsidRDefault="0030303F" w:rsidP="00B5432E">
            <w:pPr>
              <w:pStyle w:val="ConsPlusNormal"/>
            </w:pPr>
            <w:r>
              <w:t>86.90.19.110</w:t>
            </w:r>
          </w:p>
        </w:tc>
        <w:tc>
          <w:tcPr>
            <w:tcW w:w="6803" w:type="dxa"/>
          </w:tcPr>
          <w:p w:rsidR="0030303F" w:rsidRDefault="0030303F" w:rsidP="00B5432E">
            <w:pPr>
              <w:pStyle w:val="ConsPlusNormal"/>
            </w:pPr>
            <w:r>
              <w:t>Услуги организаций санитарно-эпидемиологической службы</w:t>
            </w:r>
          </w:p>
        </w:tc>
      </w:tr>
      <w:tr w:rsidR="0030303F" w:rsidTr="00B5432E">
        <w:tc>
          <w:tcPr>
            <w:tcW w:w="2239" w:type="dxa"/>
          </w:tcPr>
          <w:p w:rsidR="0030303F" w:rsidRDefault="0030303F" w:rsidP="00B5432E">
            <w:pPr>
              <w:pStyle w:val="ConsPlusNormal"/>
            </w:pPr>
            <w:r>
              <w:t>86.90.19.120</w:t>
            </w:r>
          </w:p>
        </w:tc>
        <w:tc>
          <w:tcPr>
            <w:tcW w:w="6803" w:type="dxa"/>
          </w:tcPr>
          <w:p w:rsidR="0030303F" w:rsidRDefault="0030303F" w:rsidP="00B5432E">
            <w:pPr>
              <w:pStyle w:val="ConsPlusNormal"/>
            </w:pPr>
            <w:r>
              <w:t>Услуги организаций судебно-медицинской экспертизы</w:t>
            </w:r>
          </w:p>
        </w:tc>
      </w:tr>
      <w:tr w:rsidR="0030303F" w:rsidTr="00B5432E">
        <w:tc>
          <w:tcPr>
            <w:tcW w:w="2239" w:type="dxa"/>
          </w:tcPr>
          <w:p w:rsidR="0030303F" w:rsidRDefault="0030303F" w:rsidP="00B5432E">
            <w:pPr>
              <w:pStyle w:val="ConsPlusNormal"/>
            </w:pPr>
            <w:bookmarkStart w:id="528" w:name="Par47890"/>
            <w:bookmarkEnd w:id="528"/>
            <w:r>
              <w:t>86.90.19.130</w:t>
            </w:r>
          </w:p>
        </w:tc>
        <w:tc>
          <w:tcPr>
            <w:tcW w:w="6803" w:type="dxa"/>
          </w:tcPr>
          <w:p w:rsidR="0030303F" w:rsidRDefault="0030303F" w:rsidP="00B5432E">
            <w:pPr>
              <w:pStyle w:val="ConsPlusNormal"/>
            </w:pPr>
            <w:r>
              <w:t>Услуги массажных салонов</w:t>
            </w:r>
          </w:p>
        </w:tc>
      </w:tr>
      <w:tr w:rsidR="0030303F" w:rsidTr="00B5432E">
        <w:tc>
          <w:tcPr>
            <w:tcW w:w="2239" w:type="dxa"/>
          </w:tcPr>
          <w:p w:rsidR="0030303F" w:rsidRDefault="0030303F" w:rsidP="00B5432E">
            <w:pPr>
              <w:pStyle w:val="ConsPlusNormal"/>
            </w:pPr>
            <w:bookmarkStart w:id="529" w:name="Par47892"/>
            <w:bookmarkEnd w:id="529"/>
            <w:r>
              <w:t>86.90.19.140</w:t>
            </w:r>
          </w:p>
        </w:tc>
        <w:tc>
          <w:tcPr>
            <w:tcW w:w="6803" w:type="dxa"/>
          </w:tcPr>
          <w:p w:rsidR="0030303F" w:rsidRDefault="0030303F" w:rsidP="00B5432E">
            <w:pPr>
              <w:pStyle w:val="ConsPlusNormal"/>
            </w:pPr>
            <w:r>
              <w:t>Услуги санаторно-курортных организаций</w:t>
            </w:r>
          </w:p>
        </w:tc>
      </w:tr>
      <w:tr w:rsidR="0030303F" w:rsidTr="00B5432E">
        <w:tc>
          <w:tcPr>
            <w:tcW w:w="2239" w:type="dxa"/>
          </w:tcPr>
          <w:p w:rsidR="0030303F" w:rsidRDefault="0030303F" w:rsidP="00B5432E">
            <w:pPr>
              <w:pStyle w:val="ConsPlusNormal"/>
            </w:pPr>
            <w:r>
              <w:t>86.90.19.190</w:t>
            </w:r>
          </w:p>
        </w:tc>
        <w:tc>
          <w:tcPr>
            <w:tcW w:w="6803" w:type="dxa"/>
          </w:tcPr>
          <w:p w:rsidR="0030303F" w:rsidRDefault="0030303F" w:rsidP="00B5432E">
            <w:pPr>
              <w:pStyle w:val="ConsPlusNormal"/>
            </w:pPr>
            <w:r>
              <w:t>Услуги в области медицины прочие, не включенные в другие группировки</w:t>
            </w:r>
          </w:p>
        </w:tc>
      </w:tr>
      <w:tr w:rsidR="0030303F" w:rsidTr="00B5432E">
        <w:tc>
          <w:tcPr>
            <w:tcW w:w="2239" w:type="dxa"/>
          </w:tcPr>
          <w:p w:rsidR="0030303F" w:rsidRDefault="0030303F" w:rsidP="00B5432E">
            <w:pPr>
              <w:pStyle w:val="ConsPlusNormal"/>
              <w:outlineLvl w:val="1"/>
            </w:pPr>
            <w:r>
              <w:rPr>
                <w:b/>
                <w:bCs/>
                <w:i/>
                <w:iCs/>
              </w:rPr>
              <w:t>87</w:t>
            </w:r>
          </w:p>
        </w:tc>
        <w:tc>
          <w:tcPr>
            <w:tcW w:w="6803" w:type="dxa"/>
          </w:tcPr>
          <w:p w:rsidR="0030303F" w:rsidRDefault="0030303F" w:rsidP="00B5432E">
            <w:pPr>
              <w:pStyle w:val="ConsPlusNormal"/>
            </w:pPr>
            <w:r>
              <w:rPr>
                <w:b/>
                <w:bCs/>
                <w:i/>
                <w:iCs/>
              </w:rPr>
              <w:t>Услуги по предоставлению ухода с обеспечением проживания</w:t>
            </w:r>
          </w:p>
        </w:tc>
      </w:tr>
      <w:tr w:rsidR="0030303F" w:rsidTr="00B5432E">
        <w:tc>
          <w:tcPr>
            <w:tcW w:w="2239" w:type="dxa"/>
          </w:tcPr>
          <w:p w:rsidR="0030303F" w:rsidRDefault="0030303F" w:rsidP="00B5432E">
            <w:pPr>
              <w:pStyle w:val="ConsPlusNormal"/>
            </w:pPr>
            <w:r>
              <w:t>87.1</w:t>
            </w:r>
          </w:p>
        </w:tc>
        <w:tc>
          <w:tcPr>
            <w:tcW w:w="6803" w:type="dxa"/>
          </w:tcPr>
          <w:p w:rsidR="0030303F" w:rsidRDefault="0030303F" w:rsidP="00B5432E">
            <w:pPr>
              <w:pStyle w:val="ConsPlusNormal"/>
            </w:pPr>
            <w:r>
              <w:t>Услуги по медицинскому уходу с обеспечением проживания</w:t>
            </w:r>
          </w:p>
        </w:tc>
      </w:tr>
      <w:tr w:rsidR="0030303F" w:rsidTr="00B5432E">
        <w:tc>
          <w:tcPr>
            <w:tcW w:w="2239" w:type="dxa"/>
          </w:tcPr>
          <w:p w:rsidR="0030303F" w:rsidRDefault="0030303F" w:rsidP="00B5432E">
            <w:pPr>
              <w:pStyle w:val="ConsPlusNormal"/>
            </w:pPr>
            <w:r>
              <w:t>87.10</w:t>
            </w:r>
          </w:p>
        </w:tc>
        <w:tc>
          <w:tcPr>
            <w:tcW w:w="6803" w:type="dxa"/>
          </w:tcPr>
          <w:p w:rsidR="0030303F" w:rsidRDefault="0030303F" w:rsidP="00B5432E">
            <w:pPr>
              <w:pStyle w:val="ConsPlusNormal"/>
            </w:pPr>
            <w:r>
              <w:t>Услуги по медицинскому уходу с обеспечением проживания</w:t>
            </w:r>
          </w:p>
        </w:tc>
      </w:tr>
      <w:tr w:rsidR="0030303F" w:rsidTr="00B5432E">
        <w:tc>
          <w:tcPr>
            <w:tcW w:w="2239" w:type="dxa"/>
          </w:tcPr>
          <w:p w:rsidR="0030303F" w:rsidRDefault="0030303F" w:rsidP="00B5432E">
            <w:pPr>
              <w:pStyle w:val="ConsPlusNormal"/>
            </w:pPr>
            <w:r>
              <w:t>87.10.1</w:t>
            </w:r>
          </w:p>
        </w:tc>
        <w:tc>
          <w:tcPr>
            <w:tcW w:w="6803" w:type="dxa"/>
          </w:tcPr>
          <w:p w:rsidR="0030303F" w:rsidRDefault="0030303F" w:rsidP="00B5432E">
            <w:pPr>
              <w:pStyle w:val="ConsPlusNormal"/>
            </w:pPr>
            <w:r>
              <w:t>Услуги по медицинскому уходу с обеспечением проживания</w:t>
            </w:r>
          </w:p>
        </w:tc>
      </w:tr>
      <w:tr w:rsidR="0030303F" w:rsidTr="00B5432E">
        <w:tc>
          <w:tcPr>
            <w:tcW w:w="2239" w:type="dxa"/>
          </w:tcPr>
          <w:p w:rsidR="0030303F" w:rsidRDefault="0030303F" w:rsidP="00B5432E">
            <w:pPr>
              <w:pStyle w:val="ConsPlusNormal"/>
            </w:pPr>
            <w:bookmarkStart w:id="530" w:name="Par47904"/>
            <w:bookmarkEnd w:id="530"/>
            <w:r>
              <w:t>87.10.10</w:t>
            </w:r>
          </w:p>
        </w:tc>
        <w:tc>
          <w:tcPr>
            <w:tcW w:w="6803" w:type="dxa"/>
          </w:tcPr>
          <w:p w:rsidR="0030303F" w:rsidRDefault="0030303F" w:rsidP="00B5432E">
            <w:pPr>
              <w:pStyle w:val="ConsPlusNormal"/>
            </w:pPr>
            <w:r>
              <w:t>Услуги по медицинскому уходу с обеспечением проживания</w:t>
            </w:r>
          </w:p>
          <w:p w:rsidR="0030303F" w:rsidRDefault="0030303F" w:rsidP="00B5432E">
            <w:pPr>
              <w:pStyle w:val="ConsPlusNormal"/>
            </w:pPr>
            <w:r>
              <w:t>Эта группировка включает:</w:t>
            </w:r>
          </w:p>
          <w:p w:rsidR="0030303F" w:rsidRDefault="0030303F" w:rsidP="00B5432E">
            <w:pPr>
              <w:pStyle w:val="ConsPlusNormal"/>
            </w:pPr>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на дому, предоставляемые профессионалами в области здравоохранения, см. </w:t>
            </w:r>
            <w:hyperlink w:anchor="Par47649" w:tooltip="86" w:history="1">
              <w:r>
                <w:rPr>
                  <w:color w:val="0000FF"/>
                </w:rPr>
                <w:t>раздел 86</w:t>
              </w:r>
            </w:hyperlink>
            <w:r>
              <w:t>;</w:t>
            </w:r>
          </w:p>
          <w:p w:rsidR="0030303F" w:rsidRDefault="0030303F" w:rsidP="00B5432E">
            <w:pPr>
              <w:pStyle w:val="ConsPlusNormal"/>
            </w:pPr>
            <w:r>
              <w:t xml:space="preserve">- услуги по уходу в домах престарелых с минимальным сестринским уходом или без него, см. </w:t>
            </w:r>
            <w:hyperlink w:anchor="Par47946" w:tooltip="87.30.11" w:history="1">
              <w:r>
                <w:rPr>
                  <w:color w:val="0000FF"/>
                </w:rPr>
                <w:t>87.30.11</w:t>
              </w:r>
            </w:hyperlink>
            <w:r>
              <w:t>;</w:t>
            </w:r>
          </w:p>
          <w:p w:rsidR="0030303F" w:rsidRDefault="0030303F" w:rsidP="00B5432E">
            <w:pPr>
              <w:pStyle w:val="ConsPlusNormal"/>
            </w:pPr>
            <w:r>
              <w:t>- социальные услуги с обеспечением проживания, такие как услуги, оказываемые приютами, домами ребенка,</w:t>
            </w:r>
          </w:p>
          <w:p w:rsidR="0030303F" w:rsidRDefault="0030303F" w:rsidP="00B5432E">
            <w:pPr>
              <w:pStyle w:val="ConsPlusNormal"/>
            </w:pPr>
            <w:r>
              <w:t xml:space="preserve">временными убежищами для бездомных, см. </w:t>
            </w:r>
            <w:hyperlink w:anchor="Par47968" w:tooltip="87.90.1" w:history="1">
              <w:r>
                <w:rPr>
                  <w:color w:val="0000FF"/>
                </w:rPr>
                <w:t>87.90.1</w:t>
              </w:r>
            </w:hyperlink>
          </w:p>
        </w:tc>
      </w:tr>
      <w:tr w:rsidR="0030303F" w:rsidTr="00B5432E">
        <w:tc>
          <w:tcPr>
            <w:tcW w:w="2239" w:type="dxa"/>
          </w:tcPr>
          <w:p w:rsidR="0030303F" w:rsidRDefault="0030303F" w:rsidP="00B5432E">
            <w:pPr>
              <w:pStyle w:val="ConsPlusNormal"/>
            </w:pPr>
            <w:r>
              <w:t>87.10.10.000</w:t>
            </w:r>
          </w:p>
        </w:tc>
        <w:tc>
          <w:tcPr>
            <w:tcW w:w="6803" w:type="dxa"/>
          </w:tcPr>
          <w:p w:rsidR="0030303F" w:rsidRDefault="0030303F" w:rsidP="00B5432E">
            <w:pPr>
              <w:pStyle w:val="ConsPlusNormal"/>
            </w:pPr>
            <w:r>
              <w:t>Услуги по медицинскому уходу с обеспечением проживания</w:t>
            </w:r>
          </w:p>
        </w:tc>
      </w:tr>
      <w:tr w:rsidR="0030303F" w:rsidTr="00B5432E">
        <w:tc>
          <w:tcPr>
            <w:tcW w:w="2239" w:type="dxa"/>
          </w:tcPr>
          <w:p w:rsidR="0030303F" w:rsidRDefault="0030303F" w:rsidP="00B5432E">
            <w:pPr>
              <w:pStyle w:val="ConsPlusNormal"/>
            </w:pPr>
            <w:r>
              <w:t>87.2</w:t>
            </w:r>
          </w:p>
        </w:tc>
        <w:tc>
          <w:tcPr>
            <w:tcW w:w="6803" w:type="dxa"/>
          </w:tcPr>
          <w:p w:rsidR="0030303F" w:rsidRDefault="0030303F" w:rsidP="00B5432E">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30303F" w:rsidTr="00B5432E">
        <w:tc>
          <w:tcPr>
            <w:tcW w:w="2239" w:type="dxa"/>
          </w:tcPr>
          <w:p w:rsidR="0030303F" w:rsidRDefault="0030303F" w:rsidP="00B5432E">
            <w:pPr>
              <w:pStyle w:val="ConsPlusNormal"/>
            </w:pPr>
            <w:r>
              <w:t>87.20</w:t>
            </w:r>
          </w:p>
        </w:tc>
        <w:tc>
          <w:tcPr>
            <w:tcW w:w="6803" w:type="dxa"/>
          </w:tcPr>
          <w:p w:rsidR="0030303F" w:rsidRDefault="0030303F" w:rsidP="00B5432E">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30303F" w:rsidTr="00B5432E">
        <w:tc>
          <w:tcPr>
            <w:tcW w:w="2239" w:type="dxa"/>
          </w:tcPr>
          <w:p w:rsidR="0030303F" w:rsidRDefault="0030303F" w:rsidP="00B5432E">
            <w:pPr>
              <w:pStyle w:val="ConsPlusNormal"/>
            </w:pPr>
            <w:r>
              <w:lastRenderedPageBreak/>
              <w:t>87.20.1</w:t>
            </w:r>
          </w:p>
        </w:tc>
        <w:tc>
          <w:tcPr>
            <w:tcW w:w="6803" w:type="dxa"/>
          </w:tcPr>
          <w:p w:rsidR="0030303F" w:rsidRDefault="0030303F" w:rsidP="00B5432E">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ar47653" w:tooltip="86.10" w:history="1">
              <w:r>
                <w:rPr>
                  <w:color w:val="0000FF"/>
                </w:rPr>
                <w:t>86.10</w:t>
              </w:r>
            </w:hyperlink>
            <w:r>
              <w:t>;</w:t>
            </w:r>
          </w:p>
          <w:p w:rsidR="0030303F" w:rsidRDefault="0030303F" w:rsidP="00B5432E">
            <w:pPr>
              <w:pStyle w:val="ConsPlusNormal"/>
            </w:pPr>
            <w:r>
              <w:t xml:space="preserve">- социальные услуги с обеспечением проживания, такие как временные убежища для бездомных, см. </w:t>
            </w:r>
            <w:hyperlink w:anchor="Par47968" w:tooltip="87.90.1" w:history="1">
              <w:r>
                <w:rPr>
                  <w:color w:val="0000FF"/>
                </w:rPr>
                <w:t>87.90.1</w:t>
              </w:r>
            </w:hyperlink>
          </w:p>
        </w:tc>
      </w:tr>
      <w:tr w:rsidR="0030303F" w:rsidTr="00B5432E">
        <w:tc>
          <w:tcPr>
            <w:tcW w:w="2239" w:type="dxa"/>
          </w:tcPr>
          <w:p w:rsidR="0030303F" w:rsidRDefault="0030303F" w:rsidP="00B5432E">
            <w:pPr>
              <w:pStyle w:val="ConsPlusNormal"/>
            </w:pPr>
            <w:bookmarkStart w:id="531" w:name="Par47926"/>
            <w:bookmarkEnd w:id="531"/>
            <w:r>
              <w:t>87.20.11</w:t>
            </w:r>
          </w:p>
        </w:tc>
        <w:tc>
          <w:tcPr>
            <w:tcW w:w="6803" w:type="dxa"/>
          </w:tcPr>
          <w:p w:rsidR="0030303F" w:rsidRDefault="0030303F" w:rsidP="00B5432E">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30303F" w:rsidTr="00B5432E">
        <w:tc>
          <w:tcPr>
            <w:tcW w:w="2239" w:type="dxa"/>
          </w:tcPr>
          <w:p w:rsidR="0030303F" w:rsidRDefault="0030303F" w:rsidP="00B5432E">
            <w:pPr>
              <w:pStyle w:val="ConsPlusNormal"/>
            </w:pPr>
            <w:r>
              <w:t>87.20.11.000</w:t>
            </w:r>
          </w:p>
        </w:tc>
        <w:tc>
          <w:tcPr>
            <w:tcW w:w="6803" w:type="dxa"/>
          </w:tcPr>
          <w:p w:rsidR="0030303F" w:rsidRDefault="0030303F" w:rsidP="00B5432E">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30303F" w:rsidTr="00B5432E">
        <w:tc>
          <w:tcPr>
            <w:tcW w:w="2239" w:type="dxa"/>
          </w:tcPr>
          <w:p w:rsidR="0030303F" w:rsidRDefault="0030303F" w:rsidP="00B5432E">
            <w:pPr>
              <w:pStyle w:val="ConsPlusNormal"/>
            </w:pPr>
            <w:bookmarkStart w:id="532" w:name="Par47930"/>
            <w:bookmarkEnd w:id="532"/>
            <w:r>
              <w:t>87.20.12</w:t>
            </w:r>
          </w:p>
        </w:tc>
        <w:tc>
          <w:tcPr>
            <w:tcW w:w="6803" w:type="dxa"/>
          </w:tcPr>
          <w:p w:rsidR="0030303F" w:rsidRDefault="0030303F" w:rsidP="00B5432E">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30303F" w:rsidTr="00B5432E">
        <w:tc>
          <w:tcPr>
            <w:tcW w:w="2239" w:type="dxa"/>
          </w:tcPr>
          <w:p w:rsidR="0030303F" w:rsidRDefault="0030303F" w:rsidP="00B5432E">
            <w:pPr>
              <w:pStyle w:val="ConsPlusNormal"/>
            </w:pPr>
            <w:r>
              <w:t>87.20.12.000</w:t>
            </w:r>
          </w:p>
        </w:tc>
        <w:tc>
          <w:tcPr>
            <w:tcW w:w="6803" w:type="dxa"/>
          </w:tcPr>
          <w:p w:rsidR="0030303F" w:rsidRDefault="0030303F" w:rsidP="00B5432E">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30303F" w:rsidTr="00B5432E">
        <w:tc>
          <w:tcPr>
            <w:tcW w:w="2239" w:type="dxa"/>
          </w:tcPr>
          <w:p w:rsidR="0030303F" w:rsidRDefault="0030303F" w:rsidP="00B5432E">
            <w:pPr>
              <w:pStyle w:val="ConsPlusNormal"/>
            </w:pPr>
            <w:r>
              <w:t>87.3</w:t>
            </w:r>
          </w:p>
        </w:tc>
        <w:tc>
          <w:tcPr>
            <w:tcW w:w="6803" w:type="dxa"/>
          </w:tcPr>
          <w:p w:rsidR="0030303F" w:rsidRDefault="0030303F" w:rsidP="00B5432E">
            <w:pPr>
              <w:pStyle w:val="ConsPlusNormal"/>
            </w:pPr>
            <w:r>
              <w:t>Услуги по уходу с обеспечением проживания для престарелых и инвалидов</w:t>
            </w:r>
          </w:p>
        </w:tc>
      </w:tr>
      <w:tr w:rsidR="0030303F" w:rsidTr="00B5432E">
        <w:tc>
          <w:tcPr>
            <w:tcW w:w="2239" w:type="dxa"/>
          </w:tcPr>
          <w:p w:rsidR="0030303F" w:rsidRDefault="0030303F" w:rsidP="00B5432E">
            <w:pPr>
              <w:pStyle w:val="ConsPlusNormal"/>
            </w:pPr>
            <w:r>
              <w:t>87.30</w:t>
            </w:r>
          </w:p>
        </w:tc>
        <w:tc>
          <w:tcPr>
            <w:tcW w:w="6803" w:type="dxa"/>
          </w:tcPr>
          <w:p w:rsidR="0030303F" w:rsidRDefault="0030303F" w:rsidP="00B5432E">
            <w:pPr>
              <w:pStyle w:val="ConsPlusNormal"/>
            </w:pPr>
            <w:r>
              <w:t>Услуги по уходу с обеспечением проживания для престарелых и инвалидов</w:t>
            </w:r>
          </w:p>
        </w:tc>
      </w:tr>
      <w:tr w:rsidR="0030303F" w:rsidTr="00B5432E">
        <w:tc>
          <w:tcPr>
            <w:tcW w:w="2239" w:type="dxa"/>
          </w:tcPr>
          <w:p w:rsidR="0030303F" w:rsidRDefault="0030303F" w:rsidP="00B5432E">
            <w:pPr>
              <w:pStyle w:val="ConsPlusNormal"/>
            </w:pPr>
            <w:bookmarkStart w:id="533" w:name="Par47938"/>
            <w:bookmarkEnd w:id="533"/>
            <w:r>
              <w:t>87.30.1</w:t>
            </w:r>
          </w:p>
        </w:tc>
        <w:tc>
          <w:tcPr>
            <w:tcW w:w="6803" w:type="dxa"/>
          </w:tcPr>
          <w:p w:rsidR="0030303F" w:rsidRDefault="0030303F" w:rsidP="00B5432E">
            <w:pPr>
              <w:pStyle w:val="ConsPlusNormal"/>
            </w:pPr>
            <w:r>
              <w:t>Услуги по уходу с обеспечением проживания для престарелых и инвалидов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домами попечительства и домами отдыха без услуг медсестер</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совокупные услуги по обеспечению проживания и медицинскому лечению под руководством лечащих врачей, см. </w:t>
            </w:r>
            <w:hyperlink w:anchor="Par47655" w:tooltip="86.10.1" w:history="1">
              <w:r>
                <w:rPr>
                  <w:color w:val="0000FF"/>
                </w:rPr>
                <w:t>86.10.1</w:t>
              </w:r>
            </w:hyperlink>
            <w:r>
              <w:t>;</w:t>
            </w:r>
          </w:p>
          <w:p w:rsidR="0030303F" w:rsidRDefault="0030303F" w:rsidP="00B5432E">
            <w:pPr>
              <w:pStyle w:val="ConsPlusNormal"/>
            </w:pPr>
            <w:r>
              <w:t xml:space="preserve">- совокупные услуги по обеспечению проживания и медицинскому лечению без надзора лечащего врача, см. </w:t>
            </w:r>
            <w:hyperlink w:anchor="Par47904" w:tooltip="87.10.10" w:history="1">
              <w:r>
                <w:rPr>
                  <w:color w:val="0000FF"/>
                </w:rPr>
                <w:t>87.10.10</w:t>
              </w:r>
            </w:hyperlink>
            <w:r>
              <w:t>;</w:t>
            </w:r>
          </w:p>
          <w:p w:rsidR="0030303F" w:rsidRDefault="0030303F" w:rsidP="00B5432E">
            <w:pPr>
              <w:pStyle w:val="ConsPlusNormal"/>
            </w:pPr>
            <w:r>
              <w:t xml:space="preserve">- социальные услуги с обеспечением проживания, где медицинское лечение или образование не являются основными элементами, см. </w:t>
            </w:r>
            <w:hyperlink w:anchor="Par47966" w:tooltip="87.90" w:history="1">
              <w:r>
                <w:rPr>
                  <w:color w:val="0000FF"/>
                </w:rPr>
                <w:t>87.90</w:t>
              </w:r>
            </w:hyperlink>
          </w:p>
        </w:tc>
      </w:tr>
      <w:tr w:rsidR="0030303F" w:rsidTr="00B5432E">
        <w:tc>
          <w:tcPr>
            <w:tcW w:w="2239" w:type="dxa"/>
          </w:tcPr>
          <w:p w:rsidR="0030303F" w:rsidRDefault="0030303F" w:rsidP="00B5432E">
            <w:pPr>
              <w:pStyle w:val="ConsPlusNormal"/>
            </w:pPr>
            <w:bookmarkStart w:id="534" w:name="Par47946"/>
            <w:bookmarkEnd w:id="534"/>
            <w:r>
              <w:t>87.30.11</w:t>
            </w:r>
          </w:p>
        </w:tc>
        <w:tc>
          <w:tcPr>
            <w:tcW w:w="6803" w:type="dxa"/>
          </w:tcPr>
          <w:p w:rsidR="0030303F" w:rsidRDefault="0030303F" w:rsidP="00B5432E">
            <w:pPr>
              <w:pStyle w:val="ConsPlusNormal"/>
            </w:pPr>
            <w:r>
              <w:t>Услуги социальные, предоставляемые престарелым в учреждениях с обеспечением проживания</w:t>
            </w:r>
          </w:p>
          <w:p w:rsidR="0030303F" w:rsidRDefault="0030303F" w:rsidP="00B5432E">
            <w:pPr>
              <w:pStyle w:val="ConsPlusNormal"/>
            </w:pPr>
            <w:r>
              <w:t>Эта группировка включает:</w:t>
            </w:r>
          </w:p>
          <w:p w:rsidR="0030303F" w:rsidRDefault="0030303F" w:rsidP="00B5432E">
            <w:pPr>
              <w:pStyle w:val="ConsPlusNormal"/>
            </w:pPr>
            <w:r>
              <w:t xml:space="preserve">- социальные услуги, включая круглосуточный уход, предоставляемый </w:t>
            </w:r>
            <w:r>
              <w:lastRenderedPageBreak/>
              <w:t>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30303F" w:rsidTr="00B5432E">
        <w:tc>
          <w:tcPr>
            <w:tcW w:w="2239" w:type="dxa"/>
          </w:tcPr>
          <w:p w:rsidR="0030303F" w:rsidRDefault="0030303F" w:rsidP="00B5432E">
            <w:pPr>
              <w:pStyle w:val="ConsPlusNormal"/>
            </w:pPr>
            <w:r>
              <w:lastRenderedPageBreak/>
              <w:t>87.30.11.000</w:t>
            </w:r>
          </w:p>
        </w:tc>
        <w:tc>
          <w:tcPr>
            <w:tcW w:w="6803" w:type="dxa"/>
          </w:tcPr>
          <w:p w:rsidR="0030303F" w:rsidRDefault="0030303F" w:rsidP="00B5432E">
            <w:pPr>
              <w:pStyle w:val="ConsPlusNormal"/>
            </w:pPr>
            <w:r>
              <w:t>Услуги социальные, предоставляемые престарелым в учреждениях с обеспечением проживания</w:t>
            </w:r>
          </w:p>
        </w:tc>
      </w:tr>
      <w:tr w:rsidR="0030303F" w:rsidTr="00B5432E">
        <w:tc>
          <w:tcPr>
            <w:tcW w:w="2239" w:type="dxa"/>
          </w:tcPr>
          <w:p w:rsidR="0030303F" w:rsidRDefault="0030303F" w:rsidP="00B5432E">
            <w:pPr>
              <w:pStyle w:val="ConsPlusNormal"/>
            </w:pPr>
            <w:r>
              <w:t>87.30.12</w:t>
            </w:r>
          </w:p>
        </w:tc>
        <w:tc>
          <w:tcPr>
            <w:tcW w:w="6803" w:type="dxa"/>
          </w:tcPr>
          <w:p w:rsidR="0030303F" w:rsidRDefault="0030303F" w:rsidP="00B5432E">
            <w:pPr>
              <w:pStyle w:val="ConsPlusNormal"/>
            </w:pPr>
            <w:r>
              <w:t>Услуги социальные, предоставляемые детям-инвалидам и подросткам-инвалидам в учреждениях с обеспечением проживания</w:t>
            </w:r>
          </w:p>
          <w:p w:rsidR="0030303F" w:rsidRDefault="0030303F" w:rsidP="00B5432E">
            <w:pPr>
              <w:pStyle w:val="ConsPlusNormal"/>
            </w:pPr>
            <w:r>
              <w:t>Эта группировка включает:</w:t>
            </w:r>
          </w:p>
          <w:p w:rsidR="0030303F" w:rsidRDefault="0030303F" w:rsidP="00B5432E">
            <w:pPr>
              <w:pStyle w:val="ConsPlusNormal"/>
            </w:pPr>
            <w: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30303F" w:rsidTr="00B5432E">
        <w:tc>
          <w:tcPr>
            <w:tcW w:w="2239" w:type="dxa"/>
          </w:tcPr>
          <w:p w:rsidR="0030303F" w:rsidRDefault="0030303F" w:rsidP="00B5432E">
            <w:pPr>
              <w:pStyle w:val="ConsPlusNormal"/>
            </w:pPr>
            <w:r>
              <w:t>87.30.12.000</w:t>
            </w:r>
          </w:p>
        </w:tc>
        <w:tc>
          <w:tcPr>
            <w:tcW w:w="6803" w:type="dxa"/>
          </w:tcPr>
          <w:p w:rsidR="0030303F" w:rsidRDefault="0030303F" w:rsidP="00B5432E">
            <w:pPr>
              <w:pStyle w:val="ConsPlusNormal"/>
            </w:pPr>
            <w:r>
              <w:t>Услуги социальные, предоставляемые детям-инвалидам и подросткам-инвалидам в учреждениях с обеспечением проживания</w:t>
            </w:r>
          </w:p>
        </w:tc>
      </w:tr>
      <w:tr w:rsidR="0030303F" w:rsidTr="00B5432E">
        <w:tc>
          <w:tcPr>
            <w:tcW w:w="2239" w:type="dxa"/>
          </w:tcPr>
          <w:p w:rsidR="0030303F" w:rsidRDefault="0030303F" w:rsidP="00B5432E">
            <w:pPr>
              <w:pStyle w:val="ConsPlusNormal"/>
            </w:pPr>
            <w:r>
              <w:t>87.30.13</w:t>
            </w:r>
          </w:p>
        </w:tc>
        <w:tc>
          <w:tcPr>
            <w:tcW w:w="6803" w:type="dxa"/>
          </w:tcPr>
          <w:p w:rsidR="0030303F" w:rsidRDefault="0030303F" w:rsidP="00B5432E">
            <w:pPr>
              <w:pStyle w:val="ConsPlusNormal"/>
            </w:pPr>
            <w:r>
              <w:t>Услуги социальные, предоставляемые инвалидам (взрослым) в учреждениях с обеспечением проживания</w:t>
            </w:r>
          </w:p>
          <w:p w:rsidR="0030303F" w:rsidRDefault="0030303F" w:rsidP="00B5432E">
            <w:pPr>
              <w:pStyle w:val="ConsPlusNormal"/>
            </w:pPr>
            <w:r>
              <w:t>Эта группировка включает:</w:t>
            </w:r>
          </w:p>
          <w:p w:rsidR="0030303F" w:rsidRDefault="0030303F" w:rsidP="00B5432E">
            <w:pPr>
              <w:pStyle w:val="ConsPlusNormal"/>
            </w:pPr>
            <w: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30303F" w:rsidTr="00B5432E">
        <w:tc>
          <w:tcPr>
            <w:tcW w:w="2239" w:type="dxa"/>
          </w:tcPr>
          <w:p w:rsidR="0030303F" w:rsidRDefault="0030303F" w:rsidP="00B5432E">
            <w:pPr>
              <w:pStyle w:val="ConsPlusNormal"/>
            </w:pPr>
            <w:r>
              <w:t>87.30.13.000</w:t>
            </w:r>
          </w:p>
        </w:tc>
        <w:tc>
          <w:tcPr>
            <w:tcW w:w="6803" w:type="dxa"/>
          </w:tcPr>
          <w:p w:rsidR="0030303F" w:rsidRDefault="0030303F" w:rsidP="00B5432E">
            <w:pPr>
              <w:pStyle w:val="ConsPlusNormal"/>
            </w:pPr>
            <w:r>
              <w:t>Услуги социальные, предоставляемые инвалидам (взрослым) в учреждениях с обеспечением проживания</w:t>
            </w:r>
          </w:p>
        </w:tc>
      </w:tr>
      <w:tr w:rsidR="0030303F" w:rsidTr="00B5432E">
        <w:tc>
          <w:tcPr>
            <w:tcW w:w="2239" w:type="dxa"/>
          </w:tcPr>
          <w:p w:rsidR="0030303F" w:rsidRDefault="0030303F" w:rsidP="00B5432E">
            <w:pPr>
              <w:pStyle w:val="ConsPlusNormal"/>
            </w:pPr>
            <w:r>
              <w:t>87.9</w:t>
            </w:r>
          </w:p>
        </w:tc>
        <w:tc>
          <w:tcPr>
            <w:tcW w:w="6803" w:type="dxa"/>
          </w:tcPr>
          <w:p w:rsidR="0030303F" w:rsidRDefault="0030303F" w:rsidP="00B5432E">
            <w:pPr>
              <w:pStyle w:val="ConsPlusNormal"/>
            </w:pPr>
            <w:r>
              <w:t>Услуги по уходу с обеспечением проживания прочие</w:t>
            </w:r>
          </w:p>
        </w:tc>
      </w:tr>
      <w:tr w:rsidR="0030303F" w:rsidTr="00B5432E">
        <w:tc>
          <w:tcPr>
            <w:tcW w:w="2239" w:type="dxa"/>
          </w:tcPr>
          <w:p w:rsidR="0030303F" w:rsidRDefault="0030303F" w:rsidP="00B5432E">
            <w:pPr>
              <w:pStyle w:val="ConsPlusNormal"/>
            </w:pPr>
            <w:bookmarkStart w:id="535" w:name="Par47966"/>
            <w:bookmarkEnd w:id="535"/>
            <w:r>
              <w:t>87.90</w:t>
            </w:r>
          </w:p>
        </w:tc>
        <w:tc>
          <w:tcPr>
            <w:tcW w:w="6803" w:type="dxa"/>
          </w:tcPr>
          <w:p w:rsidR="0030303F" w:rsidRDefault="0030303F" w:rsidP="00B5432E">
            <w:pPr>
              <w:pStyle w:val="ConsPlusNormal"/>
            </w:pPr>
            <w:r>
              <w:t>Услуги по уходу с обеспечением проживания прочие</w:t>
            </w:r>
          </w:p>
        </w:tc>
      </w:tr>
      <w:tr w:rsidR="0030303F" w:rsidTr="00B5432E">
        <w:tc>
          <w:tcPr>
            <w:tcW w:w="2239" w:type="dxa"/>
          </w:tcPr>
          <w:p w:rsidR="0030303F" w:rsidRDefault="0030303F" w:rsidP="00B5432E">
            <w:pPr>
              <w:pStyle w:val="ConsPlusNormal"/>
            </w:pPr>
            <w:bookmarkStart w:id="536" w:name="Par47968"/>
            <w:bookmarkEnd w:id="536"/>
            <w:r>
              <w:t>87.90.1</w:t>
            </w:r>
          </w:p>
        </w:tc>
        <w:tc>
          <w:tcPr>
            <w:tcW w:w="6803" w:type="dxa"/>
          </w:tcPr>
          <w:p w:rsidR="0030303F" w:rsidRDefault="0030303F" w:rsidP="00B5432E">
            <w:pPr>
              <w:pStyle w:val="ConsPlusNormal"/>
            </w:pPr>
            <w:r>
              <w:t>Услуги по уходу с обеспечением проживания прочие</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финансированию и управлению обязательных программ социального обеспечения, см. </w:t>
            </w:r>
            <w:hyperlink w:anchor="Par47325" w:tooltip="84.30.1" w:history="1">
              <w:r>
                <w:rPr>
                  <w:color w:val="0000FF"/>
                </w:rPr>
                <w:t>84.30.1</w:t>
              </w:r>
            </w:hyperlink>
            <w:r>
              <w:t>;</w:t>
            </w:r>
          </w:p>
          <w:p w:rsidR="0030303F" w:rsidRDefault="0030303F" w:rsidP="00B5432E">
            <w:pPr>
              <w:pStyle w:val="ConsPlusNormal"/>
            </w:pPr>
            <w:r>
              <w:t xml:space="preserve">- услуги заведений сестринского ухода, см. </w:t>
            </w:r>
            <w:hyperlink w:anchor="Par47904" w:tooltip="87.10.10" w:history="1">
              <w:r>
                <w:rPr>
                  <w:color w:val="0000FF"/>
                </w:rPr>
                <w:t>87.10.10</w:t>
              </w:r>
            </w:hyperlink>
            <w:r>
              <w:t>;</w:t>
            </w:r>
          </w:p>
          <w:p w:rsidR="0030303F" w:rsidRDefault="0030303F" w:rsidP="00B5432E">
            <w:pPr>
              <w:pStyle w:val="ConsPlusNormal"/>
            </w:pPr>
            <w:r>
              <w:t xml:space="preserve">- деятельность кратковременных убежищ для пострадавших в катастрофах, см. </w:t>
            </w:r>
            <w:hyperlink w:anchor="Par48099" w:tooltip="88.99.19" w:history="1">
              <w:r>
                <w:rPr>
                  <w:color w:val="0000FF"/>
                </w:rPr>
                <w:t>88.99.19</w:t>
              </w:r>
            </w:hyperlink>
          </w:p>
        </w:tc>
      </w:tr>
      <w:tr w:rsidR="0030303F" w:rsidTr="00B5432E">
        <w:tc>
          <w:tcPr>
            <w:tcW w:w="2239" w:type="dxa"/>
          </w:tcPr>
          <w:p w:rsidR="0030303F" w:rsidRDefault="0030303F" w:rsidP="00B5432E">
            <w:pPr>
              <w:pStyle w:val="ConsPlusNormal"/>
            </w:pPr>
            <w:r>
              <w:t>87.90.11</w:t>
            </w:r>
          </w:p>
        </w:tc>
        <w:tc>
          <w:tcPr>
            <w:tcW w:w="6803" w:type="dxa"/>
          </w:tcPr>
          <w:p w:rsidR="0030303F" w:rsidRDefault="0030303F" w:rsidP="00B5432E">
            <w:pPr>
              <w:pStyle w:val="ConsPlusNormal"/>
            </w:pPr>
            <w:r>
              <w:t>Услуги социальные с обеспечением проживания для детей и молодым людям прочие</w:t>
            </w:r>
          </w:p>
          <w:p w:rsidR="0030303F" w:rsidRDefault="0030303F" w:rsidP="00B5432E">
            <w:pPr>
              <w:pStyle w:val="ConsPlusNormal"/>
            </w:pPr>
            <w:r>
              <w:t>Эта группировка включает:</w:t>
            </w:r>
          </w:p>
          <w:p w:rsidR="0030303F" w:rsidRDefault="0030303F" w:rsidP="00B5432E">
            <w:pPr>
              <w:pStyle w:val="ConsPlusNormal"/>
            </w:pPr>
            <w: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ar47926" w:tooltip="87.20.11" w:history="1">
              <w:r>
                <w:rPr>
                  <w:color w:val="0000FF"/>
                </w:rPr>
                <w:t>87.20.11</w:t>
              </w:r>
            </w:hyperlink>
            <w:r>
              <w:t>;</w:t>
            </w:r>
          </w:p>
          <w:p w:rsidR="0030303F" w:rsidRDefault="0030303F" w:rsidP="00B5432E">
            <w:pPr>
              <w:pStyle w:val="ConsPlusNormal"/>
            </w:pPr>
            <w:r>
              <w:t xml:space="preserve">- услуги по усыновлению, см. </w:t>
            </w:r>
            <w:hyperlink w:anchor="Par48067" w:tooltip="88.99.11" w:history="1">
              <w:r>
                <w:rPr>
                  <w:color w:val="0000FF"/>
                </w:rPr>
                <w:t>88.99.11</w:t>
              </w:r>
            </w:hyperlink>
          </w:p>
        </w:tc>
      </w:tr>
      <w:tr w:rsidR="0030303F" w:rsidTr="00B5432E">
        <w:tc>
          <w:tcPr>
            <w:tcW w:w="2239" w:type="dxa"/>
          </w:tcPr>
          <w:p w:rsidR="0030303F" w:rsidRDefault="0030303F" w:rsidP="00B5432E">
            <w:pPr>
              <w:pStyle w:val="ConsPlusNormal"/>
            </w:pPr>
            <w:r>
              <w:t>87.90.11.000</w:t>
            </w:r>
          </w:p>
        </w:tc>
        <w:tc>
          <w:tcPr>
            <w:tcW w:w="6803" w:type="dxa"/>
          </w:tcPr>
          <w:p w:rsidR="0030303F" w:rsidRDefault="0030303F" w:rsidP="00B5432E">
            <w:pPr>
              <w:pStyle w:val="ConsPlusNormal"/>
            </w:pPr>
            <w:r>
              <w:t>Услуги социальные с обеспечением проживания для детей и молодым людям прочие</w:t>
            </w:r>
          </w:p>
        </w:tc>
      </w:tr>
      <w:tr w:rsidR="0030303F" w:rsidTr="00B5432E">
        <w:tc>
          <w:tcPr>
            <w:tcW w:w="2239" w:type="dxa"/>
          </w:tcPr>
          <w:p w:rsidR="0030303F" w:rsidRDefault="0030303F" w:rsidP="00B5432E">
            <w:pPr>
              <w:pStyle w:val="ConsPlusNormal"/>
            </w:pPr>
            <w:r>
              <w:lastRenderedPageBreak/>
              <w:t>87.90.12</w:t>
            </w:r>
          </w:p>
        </w:tc>
        <w:tc>
          <w:tcPr>
            <w:tcW w:w="6803" w:type="dxa"/>
          </w:tcPr>
          <w:p w:rsidR="0030303F" w:rsidRDefault="0030303F" w:rsidP="00B5432E">
            <w:pPr>
              <w:pStyle w:val="ConsPlusNormal"/>
            </w:pPr>
            <w:r>
              <w:t>Услуги социальные с обеспечением проживания, предоставляемые в кризисных центрах помощи женщинам</w:t>
            </w:r>
          </w:p>
        </w:tc>
      </w:tr>
      <w:tr w:rsidR="0030303F" w:rsidTr="00B5432E">
        <w:tc>
          <w:tcPr>
            <w:tcW w:w="2239" w:type="dxa"/>
          </w:tcPr>
          <w:p w:rsidR="0030303F" w:rsidRDefault="0030303F" w:rsidP="00B5432E">
            <w:pPr>
              <w:pStyle w:val="ConsPlusNormal"/>
            </w:pPr>
            <w:r>
              <w:t>87.90.12.000</w:t>
            </w:r>
          </w:p>
        </w:tc>
        <w:tc>
          <w:tcPr>
            <w:tcW w:w="6803" w:type="dxa"/>
          </w:tcPr>
          <w:p w:rsidR="0030303F" w:rsidRDefault="0030303F" w:rsidP="00B5432E">
            <w:pPr>
              <w:pStyle w:val="ConsPlusNormal"/>
            </w:pPr>
            <w:r>
              <w:t>Услуги социальные с обеспечением проживания, предоставляемые в кризисных центрах помощи женщинам</w:t>
            </w:r>
          </w:p>
        </w:tc>
      </w:tr>
      <w:tr w:rsidR="0030303F" w:rsidTr="00B5432E">
        <w:tc>
          <w:tcPr>
            <w:tcW w:w="2239" w:type="dxa"/>
          </w:tcPr>
          <w:p w:rsidR="0030303F" w:rsidRDefault="0030303F" w:rsidP="00B5432E">
            <w:pPr>
              <w:pStyle w:val="ConsPlusNormal"/>
            </w:pPr>
            <w:r>
              <w:t>87.90.13</w:t>
            </w:r>
          </w:p>
        </w:tc>
        <w:tc>
          <w:tcPr>
            <w:tcW w:w="6803" w:type="dxa"/>
          </w:tcPr>
          <w:p w:rsidR="0030303F" w:rsidRDefault="0030303F" w:rsidP="00B5432E">
            <w:pPr>
              <w:pStyle w:val="ConsPlusNormal"/>
            </w:pPr>
            <w:r>
              <w:t>Услуги социальные с обеспечением проживания для взрослых прочие</w:t>
            </w:r>
          </w:p>
          <w:p w:rsidR="0030303F" w:rsidRDefault="0030303F" w:rsidP="00B5432E">
            <w:pPr>
              <w:pStyle w:val="ConsPlusNormal"/>
            </w:pPr>
            <w:r>
              <w:t>Эта группировка включает:</w:t>
            </w:r>
          </w:p>
          <w:p w:rsidR="0030303F" w:rsidRDefault="0030303F" w:rsidP="00B5432E">
            <w:pPr>
              <w:pStyle w:val="ConsPlusNormal"/>
            </w:pPr>
            <w: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ar47930" w:tooltip="87.20.12" w:history="1">
              <w:r>
                <w:rPr>
                  <w:color w:val="0000FF"/>
                </w:rPr>
                <w:t>87.20.12</w:t>
              </w:r>
            </w:hyperlink>
            <w:r>
              <w:t>;</w:t>
            </w:r>
          </w:p>
          <w:p w:rsidR="0030303F" w:rsidRDefault="0030303F" w:rsidP="00B5432E">
            <w:pPr>
              <w:pStyle w:val="ConsPlusNormal"/>
            </w:pPr>
            <w:r>
              <w:t xml:space="preserve">- услуги по уходу с обеспечением проживания для престарелых и инвалидов, см. </w:t>
            </w:r>
            <w:hyperlink w:anchor="Par47938" w:tooltip="87.30.1" w:history="1">
              <w:r>
                <w:rPr>
                  <w:color w:val="0000FF"/>
                </w:rPr>
                <w:t>87.30.1</w:t>
              </w:r>
            </w:hyperlink>
          </w:p>
        </w:tc>
      </w:tr>
      <w:tr w:rsidR="0030303F" w:rsidTr="00B5432E">
        <w:tc>
          <w:tcPr>
            <w:tcW w:w="2239" w:type="dxa"/>
          </w:tcPr>
          <w:p w:rsidR="0030303F" w:rsidRDefault="0030303F" w:rsidP="00B5432E">
            <w:pPr>
              <w:pStyle w:val="ConsPlusNormal"/>
            </w:pPr>
            <w:r>
              <w:t>87.90.13.000</w:t>
            </w:r>
          </w:p>
        </w:tc>
        <w:tc>
          <w:tcPr>
            <w:tcW w:w="6803" w:type="dxa"/>
          </w:tcPr>
          <w:p w:rsidR="0030303F" w:rsidRDefault="0030303F" w:rsidP="00B5432E">
            <w:pPr>
              <w:pStyle w:val="ConsPlusNormal"/>
            </w:pPr>
            <w:r>
              <w:t>Услуги социальные с обеспечением проживания для взрослых прочие</w:t>
            </w:r>
          </w:p>
        </w:tc>
      </w:tr>
      <w:tr w:rsidR="0030303F" w:rsidTr="00B5432E">
        <w:tc>
          <w:tcPr>
            <w:tcW w:w="2239" w:type="dxa"/>
          </w:tcPr>
          <w:p w:rsidR="0030303F" w:rsidRDefault="0030303F" w:rsidP="00B5432E">
            <w:pPr>
              <w:pStyle w:val="ConsPlusNormal"/>
              <w:outlineLvl w:val="1"/>
            </w:pPr>
            <w:r>
              <w:rPr>
                <w:b/>
                <w:bCs/>
                <w:i/>
                <w:iCs/>
              </w:rPr>
              <w:t>88</w:t>
            </w:r>
          </w:p>
        </w:tc>
        <w:tc>
          <w:tcPr>
            <w:tcW w:w="6803" w:type="dxa"/>
          </w:tcPr>
          <w:p w:rsidR="0030303F" w:rsidRDefault="0030303F" w:rsidP="00B5432E">
            <w:pPr>
              <w:pStyle w:val="ConsPlusNormal"/>
            </w:pPr>
            <w:r>
              <w:rPr>
                <w:b/>
                <w:bCs/>
                <w:i/>
                <w:iCs/>
              </w:rPr>
              <w:t>Услуги социальные без обеспечения проживания</w:t>
            </w:r>
          </w:p>
        </w:tc>
      </w:tr>
      <w:tr w:rsidR="0030303F" w:rsidTr="00B5432E">
        <w:tc>
          <w:tcPr>
            <w:tcW w:w="2239" w:type="dxa"/>
          </w:tcPr>
          <w:p w:rsidR="0030303F" w:rsidRDefault="0030303F" w:rsidP="00B5432E">
            <w:pPr>
              <w:pStyle w:val="ConsPlusNormal"/>
            </w:pPr>
            <w:r>
              <w:t>88.1</w:t>
            </w:r>
          </w:p>
        </w:tc>
        <w:tc>
          <w:tcPr>
            <w:tcW w:w="6803" w:type="dxa"/>
          </w:tcPr>
          <w:p w:rsidR="0030303F" w:rsidRDefault="0030303F" w:rsidP="00B5432E">
            <w:pPr>
              <w:pStyle w:val="ConsPlusNormal"/>
            </w:pPr>
            <w:r>
              <w:t>Услуги социальные без обеспечения проживания для престарелых и инвалидов</w:t>
            </w:r>
          </w:p>
        </w:tc>
      </w:tr>
      <w:tr w:rsidR="0030303F" w:rsidTr="00B5432E">
        <w:tc>
          <w:tcPr>
            <w:tcW w:w="2239" w:type="dxa"/>
          </w:tcPr>
          <w:p w:rsidR="0030303F" w:rsidRDefault="0030303F" w:rsidP="00B5432E">
            <w:pPr>
              <w:pStyle w:val="ConsPlusNormal"/>
            </w:pPr>
            <w:bookmarkStart w:id="537" w:name="Par48000"/>
            <w:bookmarkEnd w:id="537"/>
            <w:r>
              <w:t>88.10</w:t>
            </w:r>
          </w:p>
        </w:tc>
        <w:tc>
          <w:tcPr>
            <w:tcW w:w="6803" w:type="dxa"/>
          </w:tcPr>
          <w:p w:rsidR="0030303F" w:rsidRDefault="0030303F" w:rsidP="00B5432E">
            <w:pPr>
              <w:pStyle w:val="ConsPlusNormal"/>
            </w:pPr>
            <w:r>
              <w:t>Услуги социальные без обеспечения проживания для престарелых и инвалидов</w:t>
            </w:r>
          </w:p>
        </w:tc>
      </w:tr>
      <w:tr w:rsidR="0030303F" w:rsidTr="00B5432E">
        <w:tc>
          <w:tcPr>
            <w:tcW w:w="2239" w:type="dxa"/>
          </w:tcPr>
          <w:p w:rsidR="0030303F" w:rsidRDefault="0030303F" w:rsidP="00B5432E">
            <w:pPr>
              <w:pStyle w:val="ConsPlusNormal"/>
            </w:pPr>
            <w:r>
              <w:t>88.10.1</w:t>
            </w:r>
          </w:p>
        </w:tc>
        <w:tc>
          <w:tcPr>
            <w:tcW w:w="6803" w:type="dxa"/>
          </w:tcPr>
          <w:p w:rsidR="0030303F" w:rsidRDefault="0030303F" w:rsidP="00B5432E">
            <w:pPr>
              <w:pStyle w:val="ConsPlusNormal"/>
            </w:pPr>
            <w:r>
              <w:t>Услуги социальные без обеспечения проживания для престарелых и инвалидов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финансированию и управлению обязательных программ социального обеспечения, см. </w:t>
            </w:r>
            <w:hyperlink w:anchor="Par47325" w:tooltip="84.30.1" w:history="1">
              <w:r>
                <w:rPr>
                  <w:color w:val="0000FF"/>
                </w:rPr>
                <w:t>84.30.1</w:t>
              </w:r>
            </w:hyperlink>
          </w:p>
        </w:tc>
      </w:tr>
      <w:tr w:rsidR="0030303F" w:rsidTr="00B5432E">
        <w:tc>
          <w:tcPr>
            <w:tcW w:w="2239" w:type="dxa"/>
          </w:tcPr>
          <w:p w:rsidR="0030303F" w:rsidRDefault="0030303F" w:rsidP="00B5432E">
            <w:pPr>
              <w:pStyle w:val="ConsPlusNormal"/>
            </w:pPr>
            <w:r>
              <w:t>88.10.11</w:t>
            </w:r>
          </w:p>
        </w:tc>
        <w:tc>
          <w:tcPr>
            <w:tcW w:w="6803" w:type="dxa"/>
          </w:tcPr>
          <w:p w:rsidR="0030303F" w:rsidRDefault="0030303F" w:rsidP="00B5432E">
            <w:pPr>
              <w:pStyle w:val="ConsPlusNormal"/>
            </w:pPr>
            <w:r>
              <w:t>Услуги по посещению и помощи для пожилых людей</w:t>
            </w:r>
          </w:p>
        </w:tc>
      </w:tr>
      <w:tr w:rsidR="0030303F" w:rsidTr="00B5432E">
        <w:tc>
          <w:tcPr>
            <w:tcW w:w="2239" w:type="dxa"/>
          </w:tcPr>
          <w:p w:rsidR="0030303F" w:rsidRDefault="0030303F" w:rsidP="00B5432E">
            <w:pPr>
              <w:pStyle w:val="ConsPlusNormal"/>
            </w:pPr>
            <w:r>
              <w:t>88.10.11.000</w:t>
            </w:r>
          </w:p>
        </w:tc>
        <w:tc>
          <w:tcPr>
            <w:tcW w:w="6803" w:type="dxa"/>
          </w:tcPr>
          <w:p w:rsidR="0030303F" w:rsidRDefault="0030303F" w:rsidP="00B5432E">
            <w:pPr>
              <w:pStyle w:val="ConsPlusNormal"/>
            </w:pPr>
            <w:r>
              <w:t>Услуги по посещению и помощи для пожилых людей</w:t>
            </w:r>
          </w:p>
        </w:tc>
      </w:tr>
      <w:tr w:rsidR="0030303F" w:rsidTr="00B5432E">
        <w:tc>
          <w:tcPr>
            <w:tcW w:w="2239" w:type="dxa"/>
          </w:tcPr>
          <w:p w:rsidR="0030303F" w:rsidRDefault="0030303F" w:rsidP="00B5432E">
            <w:pPr>
              <w:pStyle w:val="ConsPlusNormal"/>
            </w:pPr>
            <w:bookmarkStart w:id="538" w:name="Par48010"/>
            <w:bookmarkEnd w:id="538"/>
            <w:r>
              <w:t>88.10.12</w:t>
            </w:r>
          </w:p>
        </w:tc>
        <w:tc>
          <w:tcPr>
            <w:tcW w:w="6803" w:type="dxa"/>
          </w:tcPr>
          <w:p w:rsidR="0030303F" w:rsidRDefault="0030303F" w:rsidP="00B5432E">
            <w:pPr>
              <w:pStyle w:val="ConsPlusNormal"/>
            </w:pPr>
            <w:r>
              <w:t>Услуги центров по дневному уходу для пожилых людей</w:t>
            </w:r>
          </w:p>
        </w:tc>
      </w:tr>
      <w:tr w:rsidR="0030303F" w:rsidTr="00B5432E">
        <w:tc>
          <w:tcPr>
            <w:tcW w:w="2239" w:type="dxa"/>
          </w:tcPr>
          <w:p w:rsidR="0030303F" w:rsidRDefault="0030303F" w:rsidP="00B5432E">
            <w:pPr>
              <w:pStyle w:val="ConsPlusNormal"/>
            </w:pPr>
            <w:r>
              <w:t>88.10.12.000</w:t>
            </w:r>
          </w:p>
        </w:tc>
        <w:tc>
          <w:tcPr>
            <w:tcW w:w="6803" w:type="dxa"/>
          </w:tcPr>
          <w:p w:rsidR="0030303F" w:rsidRDefault="0030303F" w:rsidP="00B5432E">
            <w:pPr>
              <w:pStyle w:val="ConsPlusNormal"/>
            </w:pPr>
            <w:r>
              <w:t>Услуги центров по дневному уходу для пожилых людей</w:t>
            </w:r>
          </w:p>
        </w:tc>
      </w:tr>
      <w:tr w:rsidR="0030303F" w:rsidTr="00B5432E">
        <w:tc>
          <w:tcPr>
            <w:tcW w:w="2239" w:type="dxa"/>
          </w:tcPr>
          <w:p w:rsidR="0030303F" w:rsidRDefault="0030303F" w:rsidP="00B5432E">
            <w:pPr>
              <w:pStyle w:val="ConsPlusNormal"/>
            </w:pPr>
            <w:bookmarkStart w:id="539" w:name="Par48014"/>
            <w:bookmarkEnd w:id="539"/>
            <w:r>
              <w:t>88.10.13</w:t>
            </w:r>
          </w:p>
        </w:tc>
        <w:tc>
          <w:tcPr>
            <w:tcW w:w="6803" w:type="dxa"/>
          </w:tcPr>
          <w:p w:rsidR="0030303F" w:rsidRDefault="0030303F" w:rsidP="00B5432E">
            <w:pPr>
              <w:pStyle w:val="ConsPlusNormal"/>
            </w:pPr>
            <w:r>
              <w:t>Услуги по профессиональной реабилитации инвалидов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профессиональной реабилитации и предоставлению работы инвалидам при минимуме обучения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профессиональной реабилитации инвалидов, при оказании которых обучение является главной составляющей, см. </w:t>
            </w:r>
            <w:hyperlink w:anchor="Par47362" w:tooltip="85" w:history="1">
              <w:r>
                <w:rPr>
                  <w:color w:val="0000FF"/>
                </w:rPr>
                <w:t>раздел 85</w:t>
              </w:r>
            </w:hyperlink>
          </w:p>
        </w:tc>
      </w:tr>
      <w:tr w:rsidR="0030303F" w:rsidTr="00B5432E">
        <w:tc>
          <w:tcPr>
            <w:tcW w:w="2239" w:type="dxa"/>
          </w:tcPr>
          <w:p w:rsidR="0030303F" w:rsidRDefault="0030303F" w:rsidP="00B5432E">
            <w:pPr>
              <w:pStyle w:val="ConsPlusNormal"/>
            </w:pPr>
            <w:r>
              <w:t>88.10.13.000</w:t>
            </w:r>
          </w:p>
        </w:tc>
        <w:tc>
          <w:tcPr>
            <w:tcW w:w="6803" w:type="dxa"/>
          </w:tcPr>
          <w:p w:rsidR="0030303F" w:rsidRDefault="0030303F" w:rsidP="00B5432E">
            <w:pPr>
              <w:pStyle w:val="ConsPlusNormal"/>
            </w:pPr>
            <w:r>
              <w:t>Услуги по профессиональной реабилитации инвалидов</w:t>
            </w:r>
          </w:p>
        </w:tc>
      </w:tr>
      <w:tr w:rsidR="0030303F" w:rsidTr="00B5432E">
        <w:tc>
          <w:tcPr>
            <w:tcW w:w="2239" w:type="dxa"/>
          </w:tcPr>
          <w:p w:rsidR="0030303F" w:rsidRDefault="0030303F" w:rsidP="00B5432E">
            <w:pPr>
              <w:pStyle w:val="ConsPlusNormal"/>
            </w:pPr>
            <w:r>
              <w:t>88.10.14</w:t>
            </w:r>
          </w:p>
        </w:tc>
        <w:tc>
          <w:tcPr>
            <w:tcW w:w="6803" w:type="dxa"/>
          </w:tcPr>
          <w:p w:rsidR="0030303F" w:rsidRDefault="0030303F" w:rsidP="00B5432E">
            <w:pPr>
              <w:pStyle w:val="ConsPlusNormal"/>
            </w:pPr>
            <w:r>
              <w:t>Услуги по посещению и оказанию помощи для инвалидов</w:t>
            </w:r>
          </w:p>
          <w:p w:rsidR="0030303F" w:rsidRDefault="0030303F" w:rsidP="00B5432E">
            <w:pPr>
              <w:pStyle w:val="ConsPlusNormal"/>
            </w:pPr>
            <w:r>
              <w:t>Эта группировка также включает:</w:t>
            </w:r>
          </w:p>
          <w:p w:rsidR="0030303F" w:rsidRDefault="0030303F" w:rsidP="00B5432E">
            <w:pPr>
              <w:pStyle w:val="ConsPlusNormal"/>
            </w:pPr>
            <w:r>
              <w:lastRenderedPageBreak/>
              <w:t>- услуги по присмотру за больными</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015"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88.10.14.000</w:t>
            </w:r>
          </w:p>
        </w:tc>
        <w:tc>
          <w:tcPr>
            <w:tcW w:w="6803" w:type="dxa"/>
          </w:tcPr>
          <w:p w:rsidR="0030303F" w:rsidRDefault="0030303F" w:rsidP="00B5432E">
            <w:pPr>
              <w:pStyle w:val="ConsPlusNormal"/>
            </w:pPr>
            <w:r>
              <w:t>Услуги по посещению и оказанию помощи для инвалидов</w:t>
            </w:r>
          </w:p>
        </w:tc>
      </w:tr>
      <w:tr w:rsidR="0030303F" w:rsidTr="00B5432E">
        <w:tc>
          <w:tcPr>
            <w:tcW w:w="2239" w:type="dxa"/>
          </w:tcPr>
          <w:p w:rsidR="0030303F" w:rsidRDefault="0030303F" w:rsidP="00B5432E">
            <w:pPr>
              <w:pStyle w:val="ConsPlusNormal"/>
            </w:pPr>
            <w:bookmarkStart w:id="540" w:name="Par48029"/>
            <w:bookmarkEnd w:id="540"/>
            <w:r>
              <w:t>88.10.15</w:t>
            </w:r>
          </w:p>
        </w:tc>
        <w:tc>
          <w:tcPr>
            <w:tcW w:w="6803" w:type="dxa"/>
          </w:tcPr>
          <w:p w:rsidR="0030303F" w:rsidRDefault="0030303F" w:rsidP="00B5432E">
            <w:pPr>
              <w:pStyle w:val="ConsPlusNormal"/>
            </w:pPr>
            <w:r>
              <w:t>Услуги центров по дневному уходу за инвалидами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дневному уходу за детьми-инвалидами, см. </w:t>
            </w:r>
            <w:hyperlink w:anchor="Par48051" w:tooltip="88.91.12" w:history="1">
              <w:r>
                <w:rPr>
                  <w:color w:val="0000FF"/>
                </w:rPr>
                <w:t>88.91.12</w:t>
              </w:r>
            </w:hyperlink>
          </w:p>
        </w:tc>
      </w:tr>
      <w:tr w:rsidR="0030303F" w:rsidTr="00B5432E">
        <w:tc>
          <w:tcPr>
            <w:tcW w:w="2239" w:type="dxa"/>
          </w:tcPr>
          <w:p w:rsidR="0030303F" w:rsidRDefault="0030303F" w:rsidP="00B5432E">
            <w:pPr>
              <w:pStyle w:val="ConsPlusNormal"/>
            </w:pPr>
            <w:r>
              <w:t>88.10.15.000</w:t>
            </w:r>
          </w:p>
        </w:tc>
        <w:tc>
          <w:tcPr>
            <w:tcW w:w="6803" w:type="dxa"/>
          </w:tcPr>
          <w:p w:rsidR="0030303F" w:rsidRDefault="0030303F" w:rsidP="00B5432E">
            <w:pPr>
              <w:pStyle w:val="ConsPlusNormal"/>
            </w:pPr>
            <w:r>
              <w:t>Услуги центров по дневному уходу за инвалидами</w:t>
            </w:r>
          </w:p>
        </w:tc>
      </w:tr>
      <w:tr w:rsidR="0030303F" w:rsidTr="00B5432E">
        <w:tc>
          <w:tcPr>
            <w:tcW w:w="2239" w:type="dxa"/>
          </w:tcPr>
          <w:p w:rsidR="0030303F" w:rsidRDefault="0030303F" w:rsidP="00B5432E">
            <w:pPr>
              <w:pStyle w:val="ConsPlusNormal"/>
            </w:pPr>
            <w:bookmarkStart w:id="541" w:name="Par48035"/>
            <w:bookmarkEnd w:id="541"/>
            <w:r>
              <w:t>88.9</w:t>
            </w:r>
          </w:p>
        </w:tc>
        <w:tc>
          <w:tcPr>
            <w:tcW w:w="6803" w:type="dxa"/>
          </w:tcPr>
          <w:p w:rsidR="0030303F" w:rsidRDefault="0030303F" w:rsidP="00B5432E">
            <w:pPr>
              <w:pStyle w:val="ConsPlusNormal"/>
            </w:pPr>
            <w:r>
              <w:t>Услуги социальные без обеспечения проживания прочие</w:t>
            </w:r>
          </w:p>
        </w:tc>
      </w:tr>
      <w:tr w:rsidR="0030303F" w:rsidTr="00B5432E">
        <w:tc>
          <w:tcPr>
            <w:tcW w:w="2239" w:type="dxa"/>
          </w:tcPr>
          <w:p w:rsidR="0030303F" w:rsidRDefault="0030303F" w:rsidP="00B5432E">
            <w:pPr>
              <w:pStyle w:val="ConsPlusNormal"/>
            </w:pPr>
            <w:r>
              <w:t>88.91</w:t>
            </w:r>
          </w:p>
        </w:tc>
        <w:tc>
          <w:tcPr>
            <w:tcW w:w="6803" w:type="dxa"/>
          </w:tcPr>
          <w:p w:rsidR="0030303F" w:rsidRDefault="0030303F" w:rsidP="00B5432E">
            <w:pPr>
              <w:pStyle w:val="ConsPlusNormal"/>
            </w:pPr>
            <w:r>
              <w:t>Услуги по дневному уходу за детьми</w:t>
            </w:r>
          </w:p>
        </w:tc>
      </w:tr>
      <w:tr w:rsidR="0030303F" w:rsidTr="00B5432E">
        <w:tc>
          <w:tcPr>
            <w:tcW w:w="2239" w:type="dxa"/>
          </w:tcPr>
          <w:p w:rsidR="0030303F" w:rsidRDefault="0030303F" w:rsidP="00B5432E">
            <w:pPr>
              <w:pStyle w:val="ConsPlusNormal"/>
            </w:pPr>
            <w:bookmarkStart w:id="542" w:name="Par48039"/>
            <w:bookmarkEnd w:id="542"/>
            <w:r>
              <w:t>88.91.1</w:t>
            </w:r>
          </w:p>
        </w:tc>
        <w:tc>
          <w:tcPr>
            <w:tcW w:w="6803" w:type="dxa"/>
          </w:tcPr>
          <w:p w:rsidR="0030303F" w:rsidRDefault="0030303F" w:rsidP="00B5432E">
            <w:pPr>
              <w:pStyle w:val="ConsPlusNormal"/>
            </w:pPr>
            <w:r>
              <w:t>Услуги по дневному уходу за детьми</w:t>
            </w:r>
          </w:p>
        </w:tc>
      </w:tr>
      <w:tr w:rsidR="0030303F" w:rsidTr="00B5432E">
        <w:tc>
          <w:tcPr>
            <w:tcW w:w="2239" w:type="dxa"/>
          </w:tcPr>
          <w:p w:rsidR="0030303F" w:rsidRDefault="0030303F" w:rsidP="00B5432E">
            <w:pPr>
              <w:pStyle w:val="ConsPlusNormal"/>
            </w:pPr>
            <w:r>
              <w:t>88.91.11</w:t>
            </w:r>
          </w:p>
        </w:tc>
        <w:tc>
          <w:tcPr>
            <w:tcW w:w="6803" w:type="dxa"/>
          </w:tcPr>
          <w:p w:rsidR="0030303F" w:rsidRDefault="0030303F" w:rsidP="00B5432E">
            <w:pPr>
              <w:pStyle w:val="ConsPlusNormal"/>
            </w:pPr>
            <w:r>
              <w:t>Услуги по дневному уходу за детьми, кроме дневного ухода за детьми с физическими или умственными недостатками</w:t>
            </w:r>
          </w:p>
          <w:p w:rsidR="0030303F" w:rsidRDefault="0030303F" w:rsidP="00B5432E">
            <w:pPr>
              <w:pStyle w:val="ConsPlusNormal"/>
            </w:pPr>
            <w:r>
              <w:t>Эта группировка включает:</w:t>
            </w:r>
          </w:p>
          <w:p w:rsidR="0030303F" w:rsidRDefault="0030303F" w:rsidP="00B5432E">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услуги няни по уходу за ребенком, см. 88.91.13;</w:t>
            </w:r>
          </w:p>
          <w:p w:rsidR="0030303F" w:rsidRDefault="0030303F" w:rsidP="00B5432E">
            <w:pPr>
              <w:pStyle w:val="ConsPlusNormal"/>
            </w:pPr>
            <w:r>
              <w:t>- услуги по организации отдыха детей и их оздоровления, см. 85.41.99.100</w:t>
            </w:r>
          </w:p>
        </w:tc>
      </w:tr>
      <w:tr w:rsidR="0030303F" w:rsidTr="00B5432E">
        <w:tc>
          <w:tcPr>
            <w:tcW w:w="9042" w:type="dxa"/>
            <w:gridSpan w:val="2"/>
          </w:tcPr>
          <w:p w:rsidR="0030303F" w:rsidRDefault="0030303F" w:rsidP="00B5432E">
            <w:pPr>
              <w:pStyle w:val="ConsPlusNormal"/>
              <w:jc w:val="both"/>
            </w:pPr>
            <w:r>
              <w:t xml:space="preserve">(в ред. </w:t>
            </w:r>
            <w:hyperlink r:id="rId4016" w:history="1">
              <w:r>
                <w:rPr>
                  <w:color w:val="0000FF"/>
                </w:rPr>
                <w:t>Изменения</w:t>
              </w:r>
            </w:hyperlink>
            <w:r>
              <w:t xml:space="preserve"> 50/2021 ОКПД 2, утв. Приказом Росстандарта от 10.02.2021 N 67-ст)</w:t>
            </w:r>
          </w:p>
        </w:tc>
      </w:tr>
      <w:tr w:rsidR="0030303F" w:rsidTr="00B5432E">
        <w:tc>
          <w:tcPr>
            <w:tcW w:w="2239" w:type="dxa"/>
          </w:tcPr>
          <w:p w:rsidR="0030303F" w:rsidRDefault="0030303F" w:rsidP="00B5432E">
            <w:pPr>
              <w:pStyle w:val="ConsPlusNormal"/>
            </w:pPr>
            <w:r>
              <w:t>88.91.11.000</w:t>
            </w:r>
          </w:p>
        </w:tc>
        <w:tc>
          <w:tcPr>
            <w:tcW w:w="6803" w:type="dxa"/>
          </w:tcPr>
          <w:p w:rsidR="0030303F" w:rsidRDefault="0030303F" w:rsidP="00B5432E">
            <w:pPr>
              <w:pStyle w:val="ConsPlusNormal"/>
            </w:pPr>
            <w:r>
              <w:t>Услуги по дневному уходу за детьми, кроме дневного ухода за детьми с физическими или умственными недостатками</w:t>
            </w:r>
          </w:p>
        </w:tc>
      </w:tr>
      <w:tr w:rsidR="0030303F" w:rsidTr="00B5432E">
        <w:tc>
          <w:tcPr>
            <w:tcW w:w="2239" w:type="dxa"/>
          </w:tcPr>
          <w:p w:rsidR="0030303F" w:rsidRDefault="0030303F" w:rsidP="00B5432E">
            <w:pPr>
              <w:pStyle w:val="ConsPlusNormal"/>
            </w:pPr>
            <w:bookmarkStart w:id="543" w:name="Par48051"/>
            <w:bookmarkEnd w:id="543"/>
            <w:r>
              <w:t>88.91.12</w:t>
            </w:r>
          </w:p>
        </w:tc>
        <w:tc>
          <w:tcPr>
            <w:tcW w:w="6803" w:type="dxa"/>
          </w:tcPr>
          <w:p w:rsidR="0030303F" w:rsidRDefault="0030303F" w:rsidP="00B5432E">
            <w:pPr>
              <w:pStyle w:val="ConsPlusNormal"/>
            </w:pPr>
            <w:r>
              <w:t>Услуги по дневному уходу за детьми-инвалидами и подростками-инвалидами</w:t>
            </w:r>
          </w:p>
          <w:p w:rsidR="0030303F" w:rsidRDefault="0030303F" w:rsidP="00B5432E">
            <w:pPr>
              <w:pStyle w:val="ConsPlusNormal"/>
            </w:pPr>
            <w:r>
              <w:t>Эта группировка включает:</w:t>
            </w:r>
          </w:p>
          <w:p w:rsidR="0030303F" w:rsidRDefault="0030303F" w:rsidP="00B5432E">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30303F" w:rsidTr="00B5432E">
        <w:tc>
          <w:tcPr>
            <w:tcW w:w="2239" w:type="dxa"/>
          </w:tcPr>
          <w:p w:rsidR="0030303F" w:rsidRDefault="0030303F" w:rsidP="00B5432E">
            <w:pPr>
              <w:pStyle w:val="ConsPlusNormal"/>
            </w:pPr>
            <w:r>
              <w:t>88.91.12.000</w:t>
            </w:r>
          </w:p>
        </w:tc>
        <w:tc>
          <w:tcPr>
            <w:tcW w:w="6803" w:type="dxa"/>
          </w:tcPr>
          <w:p w:rsidR="0030303F" w:rsidRDefault="0030303F" w:rsidP="00B5432E">
            <w:pPr>
              <w:pStyle w:val="ConsPlusNormal"/>
            </w:pPr>
            <w:r>
              <w:t>Услуги по дневному уходу за детьми-инвалидами и подростками-инвалидами</w:t>
            </w:r>
          </w:p>
        </w:tc>
      </w:tr>
      <w:tr w:rsidR="0030303F" w:rsidTr="00B5432E">
        <w:tc>
          <w:tcPr>
            <w:tcW w:w="2239" w:type="dxa"/>
          </w:tcPr>
          <w:p w:rsidR="0030303F" w:rsidRDefault="0030303F" w:rsidP="00B5432E">
            <w:pPr>
              <w:pStyle w:val="ConsPlusNormal"/>
            </w:pPr>
            <w:r>
              <w:t>88.91.13</w:t>
            </w:r>
          </w:p>
        </w:tc>
        <w:tc>
          <w:tcPr>
            <w:tcW w:w="6803" w:type="dxa"/>
          </w:tcPr>
          <w:p w:rsidR="0030303F" w:rsidRDefault="0030303F" w:rsidP="00B5432E">
            <w:pPr>
              <w:pStyle w:val="ConsPlusNormal"/>
            </w:pPr>
            <w:r>
              <w:t>Услуги няни по уходу за ребенком</w:t>
            </w:r>
          </w:p>
        </w:tc>
      </w:tr>
      <w:tr w:rsidR="0030303F" w:rsidTr="00B5432E">
        <w:tc>
          <w:tcPr>
            <w:tcW w:w="2239" w:type="dxa"/>
          </w:tcPr>
          <w:p w:rsidR="0030303F" w:rsidRDefault="0030303F" w:rsidP="00B5432E">
            <w:pPr>
              <w:pStyle w:val="ConsPlusNormal"/>
            </w:pPr>
            <w:r>
              <w:t>88.91.13.000</w:t>
            </w:r>
          </w:p>
        </w:tc>
        <w:tc>
          <w:tcPr>
            <w:tcW w:w="6803" w:type="dxa"/>
          </w:tcPr>
          <w:p w:rsidR="0030303F" w:rsidRDefault="0030303F" w:rsidP="00B5432E">
            <w:pPr>
              <w:pStyle w:val="ConsPlusNormal"/>
            </w:pPr>
            <w:r>
              <w:t>Услуги няни по уходу за ребенком</w:t>
            </w:r>
          </w:p>
        </w:tc>
      </w:tr>
      <w:tr w:rsidR="0030303F" w:rsidTr="00B5432E">
        <w:tc>
          <w:tcPr>
            <w:tcW w:w="2239" w:type="dxa"/>
          </w:tcPr>
          <w:p w:rsidR="0030303F" w:rsidRDefault="0030303F" w:rsidP="00B5432E">
            <w:pPr>
              <w:pStyle w:val="ConsPlusNormal"/>
            </w:pPr>
            <w:r>
              <w:t>88.99</w:t>
            </w:r>
          </w:p>
        </w:tc>
        <w:tc>
          <w:tcPr>
            <w:tcW w:w="6803" w:type="dxa"/>
          </w:tcPr>
          <w:p w:rsidR="0030303F" w:rsidRDefault="0030303F" w:rsidP="00B5432E">
            <w:pPr>
              <w:pStyle w:val="ConsPlusNormal"/>
            </w:pPr>
            <w:r>
              <w:t>Услуги социальные без обеспечения проживания прочие, не включенные в другие группировки</w:t>
            </w:r>
          </w:p>
        </w:tc>
      </w:tr>
      <w:tr w:rsidR="0030303F" w:rsidTr="00B5432E">
        <w:tc>
          <w:tcPr>
            <w:tcW w:w="2239" w:type="dxa"/>
          </w:tcPr>
          <w:p w:rsidR="0030303F" w:rsidRDefault="0030303F" w:rsidP="00B5432E">
            <w:pPr>
              <w:pStyle w:val="ConsPlusNormal"/>
            </w:pPr>
            <w:r>
              <w:t>88.99.1</w:t>
            </w:r>
          </w:p>
        </w:tc>
        <w:tc>
          <w:tcPr>
            <w:tcW w:w="6803" w:type="dxa"/>
          </w:tcPr>
          <w:p w:rsidR="0030303F" w:rsidRDefault="0030303F" w:rsidP="00B5432E">
            <w:pPr>
              <w:pStyle w:val="ConsPlusNormal"/>
            </w:pPr>
            <w:r>
              <w:t>Услуги социальные без обеспечения проживания прочие,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финансированию и управлению обязательных программ социального обеспечения, см. </w:t>
            </w:r>
            <w:hyperlink w:anchor="Par47325" w:tooltip="84.30.1" w:history="1">
              <w:r>
                <w:rPr>
                  <w:color w:val="0000FF"/>
                </w:rPr>
                <w:t>84.30.1</w:t>
              </w:r>
            </w:hyperlink>
          </w:p>
        </w:tc>
      </w:tr>
      <w:tr w:rsidR="0030303F" w:rsidTr="00B5432E">
        <w:tc>
          <w:tcPr>
            <w:tcW w:w="2239" w:type="dxa"/>
          </w:tcPr>
          <w:p w:rsidR="0030303F" w:rsidRDefault="0030303F" w:rsidP="00B5432E">
            <w:pPr>
              <w:pStyle w:val="ConsPlusNormal"/>
            </w:pPr>
            <w:bookmarkStart w:id="544" w:name="Par48067"/>
            <w:bookmarkEnd w:id="544"/>
            <w:r>
              <w:t>88.99.11</w:t>
            </w:r>
          </w:p>
        </w:tc>
        <w:tc>
          <w:tcPr>
            <w:tcW w:w="6803" w:type="dxa"/>
          </w:tcPr>
          <w:p w:rsidR="0030303F" w:rsidRDefault="0030303F" w:rsidP="00B5432E">
            <w:pPr>
              <w:pStyle w:val="ConsPlusNormal"/>
              <w:jc w:val="both"/>
            </w:pPr>
            <w:r>
              <w:t xml:space="preserve">Услуги по руководству и консультативные услуги, связанные с детьми, </w:t>
            </w:r>
            <w:r>
              <w:lastRenderedPageBreak/>
              <w:t>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30303F" w:rsidRDefault="0030303F" w:rsidP="00B5432E">
            <w:pPr>
              <w:pStyle w:val="ConsPlusNormal"/>
              <w:jc w:val="both"/>
            </w:pPr>
            <w: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консультативные услуги для детей в области образования, см. </w:t>
            </w:r>
            <w:hyperlink w:anchor="Par47578" w:tooltip="85.41.93" w:history="1">
              <w:r>
                <w:rPr>
                  <w:color w:val="0000FF"/>
                </w:rPr>
                <w:t>85.41.93</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017"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88.99.11.000</w:t>
            </w:r>
          </w:p>
        </w:tc>
        <w:tc>
          <w:tcPr>
            <w:tcW w:w="6803" w:type="dxa"/>
          </w:tcPr>
          <w:p w:rsidR="0030303F" w:rsidRDefault="0030303F" w:rsidP="00B5432E">
            <w:pPr>
              <w:pStyle w:val="ConsPlusNormal"/>
            </w:pPr>
            <w:r>
              <w:t>Услуги по руководству и консультативные услуги, связанные с детьми, не включенные в другие группировки</w:t>
            </w:r>
          </w:p>
        </w:tc>
      </w:tr>
      <w:tr w:rsidR="0030303F" w:rsidTr="00B5432E">
        <w:tc>
          <w:tcPr>
            <w:tcW w:w="2239" w:type="dxa"/>
          </w:tcPr>
          <w:p w:rsidR="0030303F" w:rsidRDefault="0030303F" w:rsidP="00B5432E">
            <w:pPr>
              <w:pStyle w:val="ConsPlusNormal"/>
            </w:pPr>
            <w:r>
              <w:t>88.99.12</w:t>
            </w:r>
          </w:p>
        </w:tc>
        <w:tc>
          <w:tcPr>
            <w:tcW w:w="6803" w:type="dxa"/>
          </w:tcPr>
          <w:p w:rsidR="0030303F" w:rsidRDefault="0030303F" w:rsidP="00B5432E">
            <w:pPr>
              <w:pStyle w:val="ConsPlusNormal"/>
            </w:pPr>
            <w:r>
              <w:t>Услуги социальные без обеспечения проживания</w:t>
            </w:r>
          </w:p>
          <w:p w:rsidR="0030303F" w:rsidRDefault="0030303F" w:rsidP="00B5432E">
            <w:pPr>
              <w:pStyle w:val="ConsPlusNormal"/>
            </w:pPr>
            <w:r>
              <w:t>Эта группировка включает:</w:t>
            </w:r>
          </w:p>
          <w:p w:rsidR="0030303F" w:rsidRDefault="0030303F" w:rsidP="00B5432E">
            <w:pPr>
              <w:pStyle w:val="ConsPlusNormal"/>
            </w:pPr>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30303F" w:rsidRDefault="0030303F" w:rsidP="00B5432E">
            <w:pPr>
              <w:pStyle w:val="ConsPlusNormal"/>
            </w:pPr>
            <w:r>
              <w:t>- услуги дневных заведений для бездомных и других социально неблагополучных групп;</w:t>
            </w:r>
          </w:p>
          <w:p w:rsidR="0030303F" w:rsidRDefault="0030303F" w:rsidP="00B5432E">
            <w:pPr>
              <w:pStyle w:val="ConsPlusNormal"/>
            </w:pPr>
            <w:r>
              <w:t>- консультативные услуги по проблемам домашнего бюджета;</w:t>
            </w:r>
          </w:p>
          <w:p w:rsidR="0030303F" w:rsidRDefault="0030303F" w:rsidP="00B5432E">
            <w:pPr>
              <w:pStyle w:val="ConsPlusNormal"/>
            </w:pPr>
            <w:r>
              <w:t>- консультативные услуги по вопросам займов и долгов;</w:t>
            </w:r>
          </w:p>
          <w:p w:rsidR="0030303F" w:rsidRDefault="0030303F" w:rsidP="00B5432E">
            <w:pPr>
              <w:pStyle w:val="ConsPlusNormal"/>
            </w:pPr>
            <w:r>
              <w:t>- услуги, предоставляемые общинами и в близлежащих районах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медицинскому уходу на дому, см. </w:t>
            </w:r>
            <w:hyperlink w:anchor="Par47826" w:tooltip="86.90.12" w:history="1">
              <w:r>
                <w:rPr>
                  <w:color w:val="0000FF"/>
                </w:rPr>
                <w:t>86.90.12</w:t>
              </w:r>
            </w:hyperlink>
            <w:r>
              <w:t>;</w:t>
            </w:r>
          </w:p>
          <w:p w:rsidR="0030303F" w:rsidRDefault="0030303F" w:rsidP="00B5432E">
            <w:pPr>
              <w:pStyle w:val="ConsPlusNormal"/>
            </w:pPr>
            <w:r>
              <w:t xml:space="preserve">- услуги центров по дневному уходу за престарелыми и инвалидами, см. </w:t>
            </w:r>
            <w:hyperlink w:anchor="Par48010" w:tooltip="88.10.12" w:history="1">
              <w:r>
                <w:rPr>
                  <w:color w:val="0000FF"/>
                </w:rPr>
                <w:t>88.10.12</w:t>
              </w:r>
            </w:hyperlink>
            <w:r>
              <w:t xml:space="preserve">, </w:t>
            </w:r>
            <w:hyperlink w:anchor="Par48029" w:tooltip="88.10.15" w:history="1">
              <w:r>
                <w:rPr>
                  <w:color w:val="0000FF"/>
                </w:rPr>
                <w:t>88.10.15</w:t>
              </w:r>
            </w:hyperlink>
          </w:p>
        </w:tc>
      </w:tr>
      <w:tr w:rsidR="0030303F" w:rsidTr="00B5432E">
        <w:tc>
          <w:tcPr>
            <w:tcW w:w="2239" w:type="dxa"/>
          </w:tcPr>
          <w:p w:rsidR="0030303F" w:rsidRDefault="0030303F" w:rsidP="00B5432E">
            <w:pPr>
              <w:pStyle w:val="ConsPlusNormal"/>
            </w:pPr>
            <w:r>
              <w:t>88.99.12.000</w:t>
            </w:r>
          </w:p>
        </w:tc>
        <w:tc>
          <w:tcPr>
            <w:tcW w:w="6803" w:type="dxa"/>
          </w:tcPr>
          <w:p w:rsidR="0030303F" w:rsidRDefault="0030303F" w:rsidP="00B5432E">
            <w:pPr>
              <w:pStyle w:val="ConsPlusNormal"/>
            </w:pPr>
            <w:r>
              <w:t>Услуги социальные без обеспечения проживания</w:t>
            </w:r>
          </w:p>
        </w:tc>
      </w:tr>
      <w:tr w:rsidR="0030303F" w:rsidTr="00B5432E">
        <w:tc>
          <w:tcPr>
            <w:tcW w:w="2239" w:type="dxa"/>
          </w:tcPr>
          <w:p w:rsidR="0030303F" w:rsidRDefault="0030303F" w:rsidP="00B5432E">
            <w:pPr>
              <w:pStyle w:val="ConsPlusNormal"/>
            </w:pPr>
            <w:bookmarkStart w:id="545" w:name="Par48090"/>
            <w:bookmarkEnd w:id="545"/>
            <w:r>
              <w:t>88.99.13</w:t>
            </w:r>
          </w:p>
        </w:tc>
        <w:tc>
          <w:tcPr>
            <w:tcW w:w="6803" w:type="dxa"/>
          </w:tcPr>
          <w:p w:rsidR="0030303F" w:rsidRDefault="0030303F" w:rsidP="00B5432E">
            <w:pPr>
              <w:pStyle w:val="ConsPlusNormal"/>
            </w:pPr>
            <w:r>
              <w:t>Услуги профессиональной реабилитации для безработных</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профессиональной реабилитации и предоставлению работы для безработных при минимуме обучения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профессиональной реабилитации, при оказании которых обучение является главной составляющей, см. </w:t>
            </w:r>
            <w:hyperlink w:anchor="Par47362" w:tooltip="85" w:history="1">
              <w:r>
                <w:rPr>
                  <w:color w:val="0000FF"/>
                </w:rPr>
                <w:t>раздел 85</w:t>
              </w:r>
            </w:hyperlink>
            <w:r>
              <w:t>;</w:t>
            </w:r>
          </w:p>
          <w:p w:rsidR="0030303F" w:rsidRDefault="0030303F" w:rsidP="00B5432E">
            <w:pPr>
              <w:pStyle w:val="ConsPlusNormal"/>
            </w:pPr>
            <w:r>
              <w:t xml:space="preserve">- услуги по профессиональной реабилитации и предоставлению работы инвалидам при минимуме обучения, см. </w:t>
            </w:r>
            <w:hyperlink w:anchor="Par48014" w:tooltip="88.10.13" w:history="1">
              <w:r>
                <w:rPr>
                  <w:color w:val="0000FF"/>
                </w:rPr>
                <w:t>88.10.13</w:t>
              </w:r>
            </w:hyperlink>
          </w:p>
        </w:tc>
      </w:tr>
      <w:tr w:rsidR="0030303F" w:rsidTr="00B5432E">
        <w:tc>
          <w:tcPr>
            <w:tcW w:w="2239" w:type="dxa"/>
          </w:tcPr>
          <w:p w:rsidR="0030303F" w:rsidRDefault="0030303F" w:rsidP="00B5432E">
            <w:pPr>
              <w:pStyle w:val="ConsPlusNormal"/>
            </w:pPr>
            <w:r>
              <w:t>88.99.13.000</w:t>
            </w:r>
          </w:p>
        </w:tc>
        <w:tc>
          <w:tcPr>
            <w:tcW w:w="6803" w:type="dxa"/>
          </w:tcPr>
          <w:p w:rsidR="0030303F" w:rsidRDefault="0030303F" w:rsidP="00B5432E">
            <w:pPr>
              <w:pStyle w:val="ConsPlusNormal"/>
            </w:pPr>
            <w:r>
              <w:t>Услуги профессиональной реабилитации для безработных</w:t>
            </w:r>
          </w:p>
        </w:tc>
      </w:tr>
      <w:tr w:rsidR="0030303F" w:rsidTr="00B5432E">
        <w:tc>
          <w:tcPr>
            <w:tcW w:w="2239" w:type="dxa"/>
          </w:tcPr>
          <w:p w:rsidR="0030303F" w:rsidRDefault="0030303F" w:rsidP="00B5432E">
            <w:pPr>
              <w:pStyle w:val="ConsPlusNormal"/>
            </w:pPr>
            <w:bookmarkStart w:id="546" w:name="Par48099"/>
            <w:bookmarkEnd w:id="546"/>
            <w:r>
              <w:t>88.99.19</w:t>
            </w:r>
          </w:p>
        </w:tc>
        <w:tc>
          <w:tcPr>
            <w:tcW w:w="6803" w:type="dxa"/>
          </w:tcPr>
          <w:p w:rsidR="0030303F" w:rsidRDefault="0030303F" w:rsidP="00B5432E">
            <w:pPr>
              <w:pStyle w:val="ConsPlusNormal"/>
              <w:jc w:val="both"/>
            </w:pPr>
            <w:r>
              <w:t>Услуги социальные без обеспечения проживания прочие, не включенные в другие группировки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прочие социальные услуги без обеспечения проживания, например консультации по вопросам брака;</w:t>
            </w:r>
          </w:p>
          <w:p w:rsidR="0030303F" w:rsidRDefault="0030303F" w:rsidP="00B5432E">
            <w:pPr>
              <w:pStyle w:val="ConsPlusNormal"/>
              <w:jc w:val="both"/>
            </w:pPr>
            <w:r>
              <w:t>- услуги по вопросам профессиональной ориентации, предоставляемые досрочно или условно освобожденным, отпущенным на поруки;</w:t>
            </w:r>
          </w:p>
          <w:p w:rsidR="0030303F" w:rsidRDefault="0030303F" w:rsidP="00B5432E">
            <w:pPr>
              <w:pStyle w:val="ConsPlusNormal"/>
              <w:jc w:val="both"/>
            </w:pPr>
            <w:r>
              <w:t xml:space="preserve">- оказание социальной помощи жертвам стихийных бедствий, </w:t>
            </w:r>
            <w:r>
              <w:lastRenderedPageBreak/>
              <w:t>экологических, техногенных или иных катастроф, социальных, национальных, религиозных конфликтов, беженцам и вынужденным переселенцам, мигрантам, включая предоставление временного жилья;</w:t>
            </w:r>
          </w:p>
          <w:p w:rsidR="0030303F" w:rsidRDefault="0030303F" w:rsidP="00B5432E">
            <w:pPr>
              <w:pStyle w:val="ConsPlusNormal"/>
              <w:jc w:val="both"/>
            </w:pPr>
            <w:r>
              <w:t>- благотворительные услуги, такие как сбор пожертвований в натуральной форме или другие услуги по оказанию помощи, связанные с социальными услугами</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018"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88.99.19.000</w:t>
            </w:r>
          </w:p>
        </w:tc>
        <w:tc>
          <w:tcPr>
            <w:tcW w:w="6803" w:type="dxa"/>
          </w:tcPr>
          <w:p w:rsidR="0030303F" w:rsidRDefault="0030303F" w:rsidP="00B5432E">
            <w:pPr>
              <w:pStyle w:val="ConsPlusNormal"/>
            </w:pPr>
            <w:r>
              <w:t>Услуги социальные без обеспечения проживания прочие, не включенные в другие группировки</w:t>
            </w:r>
          </w:p>
        </w:tc>
      </w:tr>
      <w:tr w:rsidR="0030303F" w:rsidTr="00B5432E">
        <w:tc>
          <w:tcPr>
            <w:tcW w:w="2239" w:type="dxa"/>
          </w:tcPr>
          <w:p w:rsidR="0030303F" w:rsidRDefault="0030303F" w:rsidP="00B5432E">
            <w:pPr>
              <w:pStyle w:val="ConsPlusNormal"/>
              <w:outlineLvl w:val="0"/>
            </w:pPr>
            <w:r>
              <w:rPr>
                <w:b/>
                <w:bCs/>
                <w:i/>
                <w:iCs/>
              </w:rPr>
              <w:t>РАЗДЕЛ R</w:t>
            </w:r>
          </w:p>
        </w:tc>
        <w:tc>
          <w:tcPr>
            <w:tcW w:w="6803" w:type="dxa"/>
          </w:tcPr>
          <w:p w:rsidR="0030303F" w:rsidRDefault="0030303F" w:rsidP="00B5432E">
            <w:pPr>
              <w:pStyle w:val="ConsPlusNormal"/>
            </w:pPr>
            <w:r>
              <w:rPr>
                <w:b/>
                <w:bCs/>
                <w:i/>
                <w:iCs/>
              </w:rPr>
              <w:t>УСЛУГИ В ОБЛАСТИ ИСКУССТВА, РАЗВЛЕЧЕНИЙ, ОТДЫХА И СПОРТА</w:t>
            </w:r>
          </w:p>
        </w:tc>
      </w:tr>
      <w:tr w:rsidR="0030303F" w:rsidTr="00B5432E">
        <w:tc>
          <w:tcPr>
            <w:tcW w:w="2239" w:type="dxa"/>
          </w:tcPr>
          <w:p w:rsidR="0030303F" w:rsidRDefault="0030303F" w:rsidP="00B5432E">
            <w:pPr>
              <w:pStyle w:val="ConsPlusNormal"/>
              <w:outlineLvl w:val="1"/>
            </w:pPr>
            <w:r>
              <w:rPr>
                <w:b/>
                <w:bCs/>
                <w:i/>
                <w:iCs/>
              </w:rPr>
              <w:t>90</w:t>
            </w:r>
          </w:p>
        </w:tc>
        <w:tc>
          <w:tcPr>
            <w:tcW w:w="6803" w:type="dxa"/>
          </w:tcPr>
          <w:p w:rsidR="0030303F" w:rsidRDefault="0030303F" w:rsidP="00B5432E">
            <w:pPr>
              <w:pStyle w:val="ConsPlusNormal"/>
            </w:pPr>
            <w:r>
              <w:rPr>
                <w:b/>
                <w:bCs/>
                <w:i/>
                <w:iCs/>
              </w:rPr>
              <w:t>Услуги в области творчества, искусства и развлечений</w:t>
            </w:r>
          </w:p>
        </w:tc>
      </w:tr>
      <w:tr w:rsidR="0030303F" w:rsidTr="00B5432E">
        <w:tc>
          <w:tcPr>
            <w:tcW w:w="2239" w:type="dxa"/>
          </w:tcPr>
          <w:p w:rsidR="0030303F" w:rsidRDefault="0030303F" w:rsidP="00B5432E">
            <w:pPr>
              <w:pStyle w:val="ConsPlusNormal"/>
            </w:pPr>
            <w:r>
              <w:t>90.0</w:t>
            </w:r>
          </w:p>
        </w:tc>
        <w:tc>
          <w:tcPr>
            <w:tcW w:w="6803" w:type="dxa"/>
          </w:tcPr>
          <w:p w:rsidR="0030303F" w:rsidRDefault="0030303F" w:rsidP="00B5432E">
            <w:pPr>
              <w:pStyle w:val="ConsPlusNormal"/>
            </w:pPr>
            <w:r>
              <w:t>Услуги в области творчества, искусства и развлечений</w:t>
            </w:r>
          </w:p>
        </w:tc>
      </w:tr>
      <w:tr w:rsidR="0030303F" w:rsidTr="00B5432E">
        <w:tc>
          <w:tcPr>
            <w:tcW w:w="2239" w:type="dxa"/>
          </w:tcPr>
          <w:p w:rsidR="0030303F" w:rsidRDefault="0030303F" w:rsidP="00B5432E">
            <w:pPr>
              <w:pStyle w:val="ConsPlusNormal"/>
            </w:pPr>
            <w:r>
              <w:t>90.01</w:t>
            </w:r>
          </w:p>
        </w:tc>
        <w:tc>
          <w:tcPr>
            <w:tcW w:w="6803" w:type="dxa"/>
          </w:tcPr>
          <w:p w:rsidR="0030303F" w:rsidRDefault="0030303F" w:rsidP="00B5432E">
            <w:pPr>
              <w:pStyle w:val="ConsPlusNormal"/>
            </w:pPr>
            <w:r>
              <w:t>Услуги в области исполнительских искусств</w:t>
            </w:r>
          </w:p>
        </w:tc>
      </w:tr>
      <w:tr w:rsidR="0030303F" w:rsidTr="00B5432E">
        <w:tc>
          <w:tcPr>
            <w:tcW w:w="2239" w:type="dxa"/>
          </w:tcPr>
          <w:p w:rsidR="0030303F" w:rsidRDefault="0030303F" w:rsidP="00B5432E">
            <w:pPr>
              <w:pStyle w:val="ConsPlusNormal"/>
            </w:pPr>
            <w:r>
              <w:t>90.01.1</w:t>
            </w:r>
          </w:p>
        </w:tc>
        <w:tc>
          <w:tcPr>
            <w:tcW w:w="6803" w:type="dxa"/>
          </w:tcPr>
          <w:p w:rsidR="0030303F" w:rsidRDefault="0030303F" w:rsidP="00B5432E">
            <w:pPr>
              <w:pStyle w:val="ConsPlusNormal"/>
            </w:pPr>
            <w:r>
              <w:t>Услуги в области исполнительских искусств</w:t>
            </w:r>
          </w:p>
        </w:tc>
      </w:tr>
      <w:tr w:rsidR="0030303F" w:rsidTr="00B5432E">
        <w:tc>
          <w:tcPr>
            <w:tcW w:w="2239" w:type="dxa"/>
          </w:tcPr>
          <w:p w:rsidR="0030303F" w:rsidRDefault="0030303F" w:rsidP="00B5432E">
            <w:pPr>
              <w:pStyle w:val="ConsPlusNormal"/>
            </w:pPr>
            <w:bookmarkStart w:id="547" w:name="Par48119"/>
            <w:bookmarkEnd w:id="547"/>
            <w:r>
              <w:t>90.01.10</w:t>
            </w:r>
          </w:p>
        </w:tc>
        <w:tc>
          <w:tcPr>
            <w:tcW w:w="6803" w:type="dxa"/>
          </w:tcPr>
          <w:p w:rsidR="0030303F" w:rsidRDefault="0030303F" w:rsidP="00B5432E">
            <w:pPr>
              <w:pStyle w:val="ConsPlusNormal"/>
            </w:pPr>
            <w:r>
              <w:t>Услуги в области исполнительских искусств</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актерами, чтецами, певцами, музыкантами, танцорами, каскадерами, ведущими</w:t>
            </w:r>
          </w:p>
          <w:p w:rsidR="0030303F" w:rsidRDefault="0030303F" w:rsidP="00B5432E">
            <w:pPr>
              <w:pStyle w:val="ConsPlusNormal"/>
            </w:pPr>
            <w:r>
              <w:t>телевизионных программ, лекторами, ораторами, цирковыми и прочими артистами;</w:t>
            </w:r>
          </w:p>
          <w:p w:rsidR="0030303F" w:rsidRDefault="0030303F" w:rsidP="00B5432E">
            <w:pPr>
              <w:pStyle w:val="ConsPlusNormal"/>
            </w:pPr>
            <w:r>
              <w:t>- услуги, предоставляемые натурщиками/манекенщиками, выступающими на индивидуальной основе</w:t>
            </w:r>
          </w:p>
        </w:tc>
      </w:tr>
      <w:tr w:rsidR="0030303F" w:rsidTr="00B5432E">
        <w:tc>
          <w:tcPr>
            <w:tcW w:w="2239" w:type="dxa"/>
          </w:tcPr>
          <w:p w:rsidR="0030303F" w:rsidRDefault="0030303F" w:rsidP="00B5432E">
            <w:pPr>
              <w:pStyle w:val="ConsPlusNormal"/>
            </w:pPr>
            <w:r>
              <w:t>90.01.10.000</w:t>
            </w:r>
          </w:p>
        </w:tc>
        <w:tc>
          <w:tcPr>
            <w:tcW w:w="6803" w:type="dxa"/>
          </w:tcPr>
          <w:p w:rsidR="0030303F" w:rsidRDefault="0030303F" w:rsidP="00B5432E">
            <w:pPr>
              <w:pStyle w:val="ConsPlusNormal"/>
            </w:pPr>
            <w:r>
              <w:t>Услуги в области исполнительских искусств</w:t>
            </w:r>
          </w:p>
        </w:tc>
      </w:tr>
      <w:tr w:rsidR="0030303F" w:rsidTr="00B5432E">
        <w:tc>
          <w:tcPr>
            <w:tcW w:w="2239" w:type="dxa"/>
          </w:tcPr>
          <w:p w:rsidR="0030303F" w:rsidRDefault="0030303F" w:rsidP="00B5432E">
            <w:pPr>
              <w:pStyle w:val="ConsPlusNormal"/>
            </w:pPr>
            <w:r>
              <w:t>90.02</w:t>
            </w:r>
          </w:p>
        </w:tc>
        <w:tc>
          <w:tcPr>
            <w:tcW w:w="6803" w:type="dxa"/>
          </w:tcPr>
          <w:p w:rsidR="0030303F" w:rsidRDefault="0030303F" w:rsidP="00B5432E">
            <w:pPr>
              <w:pStyle w:val="ConsPlusNormal"/>
            </w:pPr>
            <w:r>
              <w:t>Услуги по поддержке исполнительских искусств</w:t>
            </w:r>
          </w:p>
        </w:tc>
      </w:tr>
      <w:tr w:rsidR="0030303F" w:rsidTr="00B5432E">
        <w:tc>
          <w:tcPr>
            <w:tcW w:w="2239" w:type="dxa"/>
          </w:tcPr>
          <w:p w:rsidR="0030303F" w:rsidRDefault="0030303F" w:rsidP="00B5432E">
            <w:pPr>
              <w:pStyle w:val="ConsPlusNormal"/>
            </w:pPr>
            <w:bookmarkStart w:id="548" w:name="Par48129"/>
            <w:bookmarkEnd w:id="548"/>
            <w:r>
              <w:t>90.02.1</w:t>
            </w:r>
          </w:p>
        </w:tc>
        <w:tc>
          <w:tcPr>
            <w:tcW w:w="6803" w:type="dxa"/>
          </w:tcPr>
          <w:p w:rsidR="0030303F" w:rsidRDefault="0030303F" w:rsidP="00B5432E">
            <w:pPr>
              <w:pStyle w:val="ConsPlusNormal"/>
            </w:pPr>
            <w:r>
              <w:t>Услуги по поддержке исполнительских искусств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предоставляемые персональными театральными или художественными агентами, см. </w:t>
            </w:r>
            <w:hyperlink w:anchor="Par45687" w:tooltip="74.90.20" w:history="1">
              <w:r>
                <w:rPr>
                  <w:color w:val="0000FF"/>
                </w:rPr>
                <w:t>74.90.20</w:t>
              </w:r>
            </w:hyperlink>
            <w:r>
              <w:t>;</w:t>
            </w:r>
          </w:p>
          <w:p w:rsidR="0030303F" w:rsidRDefault="0030303F" w:rsidP="00B5432E">
            <w:pPr>
              <w:pStyle w:val="ConsPlusNormal"/>
            </w:pPr>
            <w:r>
              <w:t xml:space="preserve">- услуги по подбору кадров, см. </w:t>
            </w:r>
            <w:hyperlink w:anchor="Par46164" w:tooltip="78.10.12" w:history="1">
              <w:r>
                <w:rPr>
                  <w:color w:val="0000FF"/>
                </w:rPr>
                <w:t>78.10.12</w:t>
              </w:r>
            </w:hyperlink>
          </w:p>
        </w:tc>
      </w:tr>
      <w:tr w:rsidR="0030303F" w:rsidTr="00B5432E">
        <w:tc>
          <w:tcPr>
            <w:tcW w:w="2239" w:type="dxa"/>
          </w:tcPr>
          <w:p w:rsidR="0030303F" w:rsidRDefault="0030303F" w:rsidP="00B5432E">
            <w:pPr>
              <w:pStyle w:val="ConsPlusNormal"/>
            </w:pPr>
            <w:r>
              <w:t>90.02.11</w:t>
            </w:r>
          </w:p>
        </w:tc>
        <w:tc>
          <w:tcPr>
            <w:tcW w:w="6803" w:type="dxa"/>
          </w:tcPr>
          <w:p w:rsidR="0030303F" w:rsidRDefault="0030303F" w:rsidP="00B5432E">
            <w:pPr>
              <w:pStyle w:val="ConsPlusNormal"/>
            </w:pPr>
            <w:r>
              <w:t>Услуги по созданию спектаклей, концертов и иных зрелищных программ (произведений исполнительского искусства)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производству и постановке звуковых и световых представлений и фейерверков, см. </w:t>
            </w:r>
            <w:hyperlink w:anchor="Par48532" w:tooltip="93.29.21" w:history="1">
              <w:r>
                <w:rPr>
                  <w:color w:val="0000FF"/>
                </w:rPr>
                <w:t>93.29.21</w:t>
              </w:r>
            </w:hyperlink>
          </w:p>
        </w:tc>
      </w:tr>
      <w:tr w:rsidR="0030303F" w:rsidTr="00B5432E">
        <w:tc>
          <w:tcPr>
            <w:tcW w:w="2239" w:type="dxa"/>
          </w:tcPr>
          <w:p w:rsidR="0030303F" w:rsidRDefault="0030303F" w:rsidP="00B5432E">
            <w:pPr>
              <w:pStyle w:val="ConsPlusNormal"/>
            </w:pPr>
            <w:r>
              <w:t>90.02.11.000</w:t>
            </w:r>
          </w:p>
        </w:tc>
        <w:tc>
          <w:tcPr>
            <w:tcW w:w="6803" w:type="dxa"/>
          </w:tcPr>
          <w:p w:rsidR="0030303F" w:rsidRDefault="0030303F" w:rsidP="00B5432E">
            <w:pPr>
              <w:pStyle w:val="ConsPlusNormal"/>
            </w:pPr>
            <w:r>
              <w:t>Услуги по созданию спектаклей, концертов и иных зрелищных программ (произведений исполнительского искусства)</w:t>
            </w:r>
          </w:p>
        </w:tc>
      </w:tr>
      <w:tr w:rsidR="0030303F" w:rsidTr="00B5432E">
        <w:tc>
          <w:tcPr>
            <w:tcW w:w="2239" w:type="dxa"/>
          </w:tcPr>
          <w:p w:rsidR="0030303F" w:rsidRDefault="0030303F" w:rsidP="00B5432E">
            <w:pPr>
              <w:pStyle w:val="ConsPlusNormal"/>
            </w:pPr>
            <w:r>
              <w:t>90.02.12</w:t>
            </w:r>
          </w:p>
        </w:tc>
        <w:tc>
          <w:tcPr>
            <w:tcW w:w="6803" w:type="dxa"/>
          </w:tcPr>
          <w:p w:rsidR="0030303F" w:rsidRDefault="0030303F" w:rsidP="00B5432E">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30303F" w:rsidTr="00B5432E">
        <w:tc>
          <w:tcPr>
            <w:tcW w:w="2239" w:type="dxa"/>
          </w:tcPr>
          <w:p w:rsidR="0030303F" w:rsidRDefault="0030303F" w:rsidP="00B5432E">
            <w:pPr>
              <w:pStyle w:val="ConsPlusNormal"/>
            </w:pPr>
            <w:r>
              <w:lastRenderedPageBreak/>
              <w:t>90.02.12.000</w:t>
            </w:r>
          </w:p>
        </w:tc>
        <w:tc>
          <w:tcPr>
            <w:tcW w:w="6803" w:type="dxa"/>
          </w:tcPr>
          <w:p w:rsidR="0030303F" w:rsidRDefault="0030303F" w:rsidP="00B5432E">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30303F" w:rsidTr="00B5432E">
        <w:tc>
          <w:tcPr>
            <w:tcW w:w="2239" w:type="dxa"/>
          </w:tcPr>
          <w:p w:rsidR="0030303F" w:rsidRDefault="0030303F" w:rsidP="00B5432E">
            <w:pPr>
              <w:pStyle w:val="ConsPlusNormal"/>
            </w:pPr>
            <w:bookmarkStart w:id="549" w:name="Par48148"/>
            <w:bookmarkEnd w:id="549"/>
            <w:r>
              <w:t>90.02.19</w:t>
            </w:r>
          </w:p>
        </w:tc>
        <w:tc>
          <w:tcPr>
            <w:tcW w:w="6803" w:type="dxa"/>
          </w:tcPr>
          <w:p w:rsidR="0030303F" w:rsidRDefault="0030303F" w:rsidP="00B5432E">
            <w:pPr>
              <w:pStyle w:val="ConsPlusNormal"/>
            </w:pPr>
            <w:r>
              <w:t>Услуги по поддержке в области исполнительских искусств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30303F" w:rsidRDefault="0030303F" w:rsidP="00B5432E">
            <w:pPr>
              <w:pStyle w:val="ConsPlusNormal"/>
            </w:pPr>
            <w:r>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30303F" w:rsidRDefault="0030303F" w:rsidP="00B5432E">
            <w:pPr>
              <w:pStyle w:val="ConsPlusNormal"/>
            </w:pPr>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управлению правами на прокат художественных фильмов, см. </w:t>
            </w:r>
            <w:hyperlink w:anchor="Par42308" w:tooltip="59.13.12" w:history="1">
              <w:r>
                <w:rPr>
                  <w:color w:val="0000FF"/>
                </w:rPr>
                <w:t>59.13.12</w:t>
              </w:r>
            </w:hyperlink>
          </w:p>
        </w:tc>
      </w:tr>
      <w:tr w:rsidR="0030303F" w:rsidTr="00B5432E">
        <w:tc>
          <w:tcPr>
            <w:tcW w:w="2239" w:type="dxa"/>
          </w:tcPr>
          <w:p w:rsidR="0030303F" w:rsidRDefault="0030303F" w:rsidP="00B5432E">
            <w:pPr>
              <w:pStyle w:val="ConsPlusNormal"/>
            </w:pPr>
            <w:r>
              <w:t>90.02.19.000</w:t>
            </w:r>
          </w:p>
        </w:tc>
        <w:tc>
          <w:tcPr>
            <w:tcW w:w="6803" w:type="dxa"/>
          </w:tcPr>
          <w:p w:rsidR="0030303F" w:rsidRDefault="0030303F" w:rsidP="00B5432E">
            <w:pPr>
              <w:pStyle w:val="ConsPlusNormal"/>
            </w:pPr>
            <w:r>
              <w:t>Услуги по поддержке в области исполнительских искусств прочие</w:t>
            </w:r>
          </w:p>
        </w:tc>
      </w:tr>
      <w:tr w:rsidR="0030303F" w:rsidTr="00B5432E">
        <w:tc>
          <w:tcPr>
            <w:tcW w:w="2239" w:type="dxa"/>
          </w:tcPr>
          <w:p w:rsidR="0030303F" w:rsidRDefault="0030303F" w:rsidP="00B5432E">
            <w:pPr>
              <w:pStyle w:val="ConsPlusNormal"/>
            </w:pPr>
            <w:r>
              <w:t>90.03</w:t>
            </w:r>
          </w:p>
        </w:tc>
        <w:tc>
          <w:tcPr>
            <w:tcW w:w="6803" w:type="dxa"/>
          </w:tcPr>
          <w:p w:rsidR="0030303F" w:rsidRDefault="0030303F" w:rsidP="00B5432E">
            <w:pPr>
              <w:pStyle w:val="ConsPlusNormal"/>
            </w:pPr>
            <w:r>
              <w:t>Творчество художественное</w:t>
            </w:r>
          </w:p>
        </w:tc>
      </w:tr>
      <w:tr w:rsidR="0030303F" w:rsidTr="00B5432E">
        <w:tc>
          <w:tcPr>
            <w:tcW w:w="2239" w:type="dxa"/>
          </w:tcPr>
          <w:p w:rsidR="0030303F" w:rsidRDefault="0030303F" w:rsidP="00B5432E">
            <w:pPr>
              <w:pStyle w:val="ConsPlusNormal"/>
            </w:pPr>
            <w:r>
              <w:t>90.03.1</w:t>
            </w:r>
          </w:p>
        </w:tc>
        <w:tc>
          <w:tcPr>
            <w:tcW w:w="6803" w:type="dxa"/>
          </w:tcPr>
          <w:p w:rsidR="0030303F" w:rsidRDefault="0030303F" w:rsidP="00B5432E">
            <w:pPr>
              <w:pStyle w:val="ConsPlusNormal"/>
            </w:pPr>
            <w:r>
              <w:t>Творчество художественное</w:t>
            </w:r>
          </w:p>
        </w:tc>
      </w:tr>
      <w:tr w:rsidR="0030303F" w:rsidTr="00B5432E">
        <w:tc>
          <w:tcPr>
            <w:tcW w:w="2239" w:type="dxa"/>
          </w:tcPr>
          <w:p w:rsidR="0030303F" w:rsidRDefault="0030303F" w:rsidP="00B5432E">
            <w:pPr>
              <w:pStyle w:val="ConsPlusNormal"/>
            </w:pPr>
            <w:bookmarkStart w:id="550" w:name="Par48162"/>
            <w:bookmarkEnd w:id="550"/>
            <w:r>
              <w:t>90.03.11</w:t>
            </w:r>
          </w:p>
        </w:tc>
        <w:tc>
          <w:tcPr>
            <w:tcW w:w="6803" w:type="dxa"/>
          </w:tcPr>
          <w:p w:rsidR="0030303F" w:rsidRDefault="0030303F" w:rsidP="00B5432E">
            <w:pPr>
              <w:pStyle w:val="ConsPlusNormal"/>
            </w:pPr>
            <w:r>
              <w:t>Услуги, предоставляемые авторами (писателями, композиторами, скульпторами и др.), за исключением артистов-исполнителей</w:t>
            </w:r>
          </w:p>
          <w:p w:rsidR="0030303F" w:rsidRDefault="0030303F" w:rsidP="00B5432E">
            <w:pPr>
              <w:pStyle w:val="ConsPlusNormal"/>
            </w:pPr>
            <w:r>
              <w:t>Эта группировка включает:</w:t>
            </w:r>
          </w:p>
          <w:p w:rsidR="0030303F" w:rsidRDefault="0030303F" w:rsidP="00B5432E">
            <w:pPr>
              <w:pStyle w:val="ConsPlusNormal"/>
            </w:pPr>
            <w: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30303F" w:rsidRDefault="0030303F" w:rsidP="00B5432E">
            <w:pPr>
              <w:pStyle w:val="ConsPlusNormal"/>
            </w:pPr>
            <w:r>
              <w:t>- услуги писателей во всех жанрах, включая фантастику и техническую литературу, выступающих на индивидуальной основе;</w:t>
            </w:r>
          </w:p>
          <w:p w:rsidR="0030303F" w:rsidRDefault="0030303F" w:rsidP="00B5432E">
            <w:pPr>
              <w:pStyle w:val="ConsPlusNormal"/>
            </w:pPr>
            <w:r>
              <w:t>- услуги независимых журналистов;</w:t>
            </w:r>
          </w:p>
          <w:p w:rsidR="0030303F" w:rsidRDefault="0030303F" w:rsidP="00B5432E">
            <w:pPr>
              <w:pStyle w:val="ConsPlusNormal"/>
            </w:pPr>
            <w:r>
              <w:t>- услуги по реставрации произведений искусства</w:t>
            </w:r>
          </w:p>
          <w:p w:rsidR="0030303F" w:rsidRDefault="0030303F" w:rsidP="00B5432E">
            <w:pPr>
              <w:pStyle w:val="ConsPlusNormal"/>
            </w:pPr>
            <w:r>
              <w:t>Эта группировка также включает:</w:t>
            </w:r>
          </w:p>
          <w:p w:rsidR="0030303F" w:rsidRDefault="0030303F" w:rsidP="00B5432E">
            <w:pPr>
              <w:pStyle w:val="ConsPlusNormal"/>
            </w:pPr>
            <w:r>
              <w:t>- работы по сохранению и воссозданию монументальной живописи на объектах культурного наследия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восстановлению органов и прочих исторических музыкальных инструментов, см. </w:t>
            </w:r>
            <w:hyperlink w:anchor="Par34671" w:tooltip="33.19.10" w:history="1">
              <w:r>
                <w:rPr>
                  <w:color w:val="0000FF"/>
                </w:rPr>
                <w:t>33.19.10</w:t>
              </w:r>
            </w:hyperlink>
            <w:r>
              <w:t>;</w:t>
            </w:r>
          </w:p>
          <w:p w:rsidR="0030303F" w:rsidRDefault="0030303F" w:rsidP="00B5432E">
            <w:pPr>
              <w:pStyle w:val="ConsPlusNormal"/>
            </w:pPr>
            <w:r>
              <w:t xml:space="preserve">- услуги по производству и постпроизводству художественных фильмов и видеопродукции, см. </w:t>
            </w:r>
            <w:hyperlink w:anchor="Par42170" w:tooltip="59.11.1" w:history="1">
              <w:r>
                <w:rPr>
                  <w:color w:val="0000FF"/>
                </w:rPr>
                <w:t>59.11.1</w:t>
              </w:r>
            </w:hyperlink>
            <w:r>
              <w:t xml:space="preserve">, </w:t>
            </w:r>
            <w:hyperlink w:anchor="Par42236" w:tooltip="59.12.1" w:history="1">
              <w:r>
                <w:rPr>
                  <w:color w:val="0000FF"/>
                </w:rPr>
                <w:t>59.12.1</w:t>
              </w:r>
            </w:hyperlink>
            <w:r>
              <w:t>;</w:t>
            </w:r>
          </w:p>
          <w:p w:rsidR="0030303F" w:rsidRDefault="0030303F" w:rsidP="00B5432E">
            <w:pPr>
              <w:pStyle w:val="ConsPlusNormal"/>
            </w:pPr>
            <w:r>
              <w:t xml:space="preserve">- услуги по реставрации мебели (за исключением реставрации музейного типа), см. </w:t>
            </w:r>
            <w:hyperlink w:anchor="Par49146" w:tooltip="95.24.10" w:history="1">
              <w:r>
                <w:rPr>
                  <w:color w:val="0000FF"/>
                </w:rPr>
                <w:t>95.24.10</w:t>
              </w:r>
            </w:hyperlink>
            <w:r>
              <w:t>;</w:t>
            </w:r>
          </w:p>
          <w:p w:rsidR="0030303F" w:rsidRDefault="0030303F" w:rsidP="00B5432E">
            <w:pPr>
              <w:pStyle w:val="ConsPlusNormal"/>
            </w:pPr>
            <w:r>
              <w:t xml:space="preserve">- работы по сохранению и воссозданию памятников историческим деятелям и деятелям культуры, садово-парковой скульптуры, см. </w:t>
            </w:r>
            <w:hyperlink w:anchor="Par37099" w:tooltip="42.99.29" w:history="1">
              <w:r>
                <w:rPr>
                  <w:color w:val="0000FF"/>
                </w:rPr>
                <w:t>42.99.29</w:t>
              </w:r>
            </w:hyperlink>
            <w:r>
              <w:t>;</w:t>
            </w:r>
          </w:p>
          <w:p w:rsidR="0030303F" w:rsidRDefault="0030303F" w:rsidP="00B5432E">
            <w:pPr>
              <w:pStyle w:val="ConsPlusNormal"/>
            </w:pPr>
            <w:r>
              <w:t xml:space="preserve">- работы по реставрации, консервации и воссозданию барельефов, горельефов и прочих видов рельефной скульптуры, являющихся элементами декора объектов культурного наследия (зданий и </w:t>
            </w:r>
            <w:r>
              <w:lastRenderedPageBreak/>
              <w:t xml:space="preserve">сооружений), см. </w:t>
            </w:r>
            <w:hyperlink w:anchor="Par37818" w:tooltip="43.99.90" w:history="1">
              <w:r>
                <w:rPr>
                  <w:color w:val="0000FF"/>
                </w:rPr>
                <w:t>43.99.90</w:t>
              </w:r>
            </w:hyperlink>
          </w:p>
        </w:tc>
      </w:tr>
      <w:tr w:rsidR="0030303F" w:rsidTr="00B5432E">
        <w:tc>
          <w:tcPr>
            <w:tcW w:w="9042" w:type="dxa"/>
            <w:gridSpan w:val="2"/>
          </w:tcPr>
          <w:p w:rsidR="0030303F" w:rsidRDefault="0030303F" w:rsidP="00B5432E">
            <w:pPr>
              <w:pStyle w:val="ConsPlusNormal"/>
              <w:jc w:val="both"/>
            </w:pPr>
            <w:r>
              <w:lastRenderedPageBreak/>
              <w:t xml:space="preserve">(в ред. Изменений </w:t>
            </w:r>
            <w:hyperlink r:id="rId4019" w:history="1">
              <w:r>
                <w:rPr>
                  <w:color w:val="0000FF"/>
                </w:rPr>
                <w:t>25/2017 ОКПД 2</w:t>
              </w:r>
            </w:hyperlink>
            <w:r>
              <w:t xml:space="preserve">, утв. Приказом Росстандарта от 21.12.2017 N 2049-ст, </w:t>
            </w:r>
            <w:hyperlink r:id="rId4020" w:history="1">
              <w:r>
                <w:rPr>
                  <w:color w:val="0000FF"/>
                </w:rPr>
                <w:t>68/2022 ОКПД 2</w:t>
              </w:r>
            </w:hyperlink>
            <w:r>
              <w:t>, утв. Приказом Росстандарта от 21.06.2022 N 486-ст)</w:t>
            </w:r>
          </w:p>
        </w:tc>
      </w:tr>
      <w:tr w:rsidR="0030303F" w:rsidTr="00B5432E">
        <w:tc>
          <w:tcPr>
            <w:tcW w:w="2239" w:type="dxa"/>
          </w:tcPr>
          <w:p w:rsidR="0030303F" w:rsidRDefault="0030303F" w:rsidP="00B5432E">
            <w:pPr>
              <w:pStyle w:val="ConsPlusNormal"/>
            </w:pPr>
            <w:r>
              <w:t>90.03.11.000</w:t>
            </w:r>
          </w:p>
        </w:tc>
        <w:tc>
          <w:tcPr>
            <w:tcW w:w="6803" w:type="dxa"/>
          </w:tcPr>
          <w:p w:rsidR="0030303F" w:rsidRDefault="0030303F" w:rsidP="00B5432E">
            <w:pPr>
              <w:pStyle w:val="ConsPlusNormal"/>
              <w:jc w:val="both"/>
            </w:pPr>
            <w:r>
              <w:t xml:space="preserve">Исключен с 1 марта 2018 года. - </w:t>
            </w:r>
            <w:hyperlink r:id="rId4021" w:history="1">
              <w:r>
                <w:rPr>
                  <w:color w:val="0000FF"/>
                </w:rPr>
                <w:t>Изменение</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90.03.11.110</w:t>
            </w:r>
          </w:p>
        </w:tc>
        <w:tc>
          <w:tcPr>
            <w:tcW w:w="6803" w:type="dxa"/>
          </w:tcPr>
          <w:p w:rsidR="0030303F" w:rsidRDefault="0030303F" w:rsidP="00B5432E">
            <w:pPr>
              <w:pStyle w:val="ConsPlusNormal"/>
              <w:jc w:val="both"/>
            </w:pPr>
            <w:r>
              <w:t>Услуги (работы) по сохранению и воссозданию монументальной живописи на объектах культурного наследия</w:t>
            </w:r>
          </w:p>
        </w:tc>
      </w:tr>
      <w:tr w:rsidR="0030303F" w:rsidTr="00B5432E">
        <w:tc>
          <w:tcPr>
            <w:tcW w:w="9042" w:type="dxa"/>
            <w:gridSpan w:val="2"/>
          </w:tcPr>
          <w:p w:rsidR="0030303F" w:rsidRDefault="0030303F" w:rsidP="00B5432E">
            <w:pPr>
              <w:pStyle w:val="ConsPlusNormal"/>
              <w:jc w:val="both"/>
            </w:pPr>
            <w:r>
              <w:t xml:space="preserve">(введен </w:t>
            </w:r>
            <w:hyperlink r:id="rId4022" w:history="1">
              <w:r>
                <w:rPr>
                  <w:color w:val="0000FF"/>
                </w:rPr>
                <w:t>Изменением</w:t>
              </w:r>
            </w:hyperlink>
            <w:r>
              <w:t xml:space="preserve"> 25/2017 ОКПД 2, утв. Приказом Росстандарта от 21.12.2017 N 2049-ст)</w:t>
            </w:r>
          </w:p>
        </w:tc>
      </w:tr>
      <w:tr w:rsidR="0030303F" w:rsidTr="00B5432E">
        <w:tc>
          <w:tcPr>
            <w:tcW w:w="2239" w:type="dxa"/>
          </w:tcPr>
          <w:p w:rsidR="0030303F" w:rsidRDefault="0030303F" w:rsidP="00B5432E">
            <w:pPr>
              <w:pStyle w:val="ConsPlusNormal"/>
            </w:pPr>
            <w:r>
              <w:t>90.03.11.120</w:t>
            </w:r>
          </w:p>
        </w:tc>
        <w:tc>
          <w:tcPr>
            <w:tcW w:w="6803" w:type="dxa"/>
          </w:tcPr>
          <w:p w:rsidR="0030303F" w:rsidRDefault="0030303F" w:rsidP="00B5432E">
            <w:pPr>
              <w:pStyle w:val="ConsPlusNormal"/>
              <w:jc w:val="both"/>
            </w:pPr>
            <w:r>
              <w:t>Услуги, предоставляемые композиторами</w:t>
            </w:r>
          </w:p>
        </w:tc>
      </w:tr>
      <w:tr w:rsidR="0030303F" w:rsidTr="00B5432E">
        <w:tc>
          <w:tcPr>
            <w:tcW w:w="9042" w:type="dxa"/>
            <w:gridSpan w:val="2"/>
          </w:tcPr>
          <w:p w:rsidR="0030303F" w:rsidRDefault="0030303F" w:rsidP="00B5432E">
            <w:pPr>
              <w:pStyle w:val="ConsPlusNormal"/>
              <w:jc w:val="both"/>
            </w:pPr>
            <w:r>
              <w:t xml:space="preserve">(введен </w:t>
            </w:r>
            <w:hyperlink r:id="rId4023" w:history="1">
              <w:r>
                <w:rPr>
                  <w:color w:val="0000FF"/>
                </w:rPr>
                <w:t>Изменением</w:t>
              </w:r>
            </w:hyperlink>
            <w:r>
              <w:t xml:space="preserve"> 68/2022 ОКПД 2, утв. Приказом Росстандарта от 21.06.2022 N 486-ст)</w:t>
            </w:r>
          </w:p>
        </w:tc>
      </w:tr>
      <w:tr w:rsidR="0030303F" w:rsidTr="00B5432E">
        <w:tc>
          <w:tcPr>
            <w:tcW w:w="2239" w:type="dxa"/>
            <w:vAlign w:val="bottom"/>
          </w:tcPr>
          <w:p w:rsidR="0030303F" w:rsidRDefault="0030303F" w:rsidP="00B5432E">
            <w:pPr>
              <w:pStyle w:val="ConsPlusNormal"/>
            </w:pPr>
            <w:r>
              <w:t>90.03.11.130</w:t>
            </w:r>
          </w:p>
        </w:tc>
        <w:tc>
          <w:tcPr>
            <w:tcW w:w="6803" w:type="dxa"/>
          </w:tcPr>
          <w:p w:rsidR="0030303F" w:rsidRDefault="0030303F" w:rsidP="00B5432E">
            <w:pPr>
              <w:pStyle w:val="ConsPlusNormal"/>
              <w:jc w:val="both"/>
            </w:pPr>
            <w:r>
              <w:t>Услуги, предоставляемые художниками</w:t>
            </w:r>
          </w:p>
        </w:tc>
      </w:tr>
      <w:tr w:rsidR="0030303F" w:rsidTr="00B5432E">
        <w:tc>
          <w:tcPr>
            <w:tcW w:w="9042" w:type="dxa"/>
            <w:gridSpan w:val="2"/>
          </w:tcPr>
          <w:p w:rsidR="0030303F" w:rsidRDefault="0030303F" w:rsidP="00B5432E">
            <w:pPr>
              <w:pStyle w:val="ConsPlusNormal"/>
              <w:jc w:val="both"/>
            </w:pPr>
            <w:r>
              <w:t xml:space="preserve">(введен </w:t>
            </w:r>
            <w:hyperlink r:id="rId4024" w:history="1">
              <w:r>
                <w:rPr>
                  <w:color w:val="0000FF"/>
                </w:rPr>
                <w:t>Изменением</w:t>
              </w:r>
            </w:hyperlink>
            <w:r>
              <w:t xml:space="preserve"> 68/2022 ОКПД 2, утв. Приказом Росстандарта от 21.06.2022 N 486-ст)</w:t>
            </w:r>
          </w:p>
        </w:tc>
      </w:tr>
      <w:tr w:rsidR="0030303F" w:rsidTr="00B5432E">
        <w:tc>
          <w:tcPr>
            <w:tcW w:w="2239" w:type="dxa"/>
          </w:tcPr>
          <w:p w:rsidR="0030303F" w:rsidRDefault="0030303F" w:rsidP="00B5432E">
            <w:pPr>
              <w:pStyle w:val="ConsPlusNormal"/>
            </w:pPr>
            <w:r>
              <w:t>90.03.11.190</w:t>
            </w:r>
          </w:p>
        </w:tc>
        <w:tc>
          <w:tcPr>
            <w:tcW w:w="6803" w:type="dxa"/>
          </w:tcPr>
          <w:p w:rsidR="0030303F" w:rsidRDefault="0030303F" w:rsidP="00B5432E">
            <w:pPr>
              <w:pStyle w:val="ConsPlusNormal"/>
              <w:jc w:val="both"/>
            </w:pPr>
            <w:r>
              <w:t>Услуги, предоставляемые прочими авторами, за исключением артистов-исполнителей</w:t>
            </w:r>
          </w:p>
        </w:tc>
      </w:tr>
      <w:tr w:rsidR="0030303F" w:rsidTr="00B5432E">
        <w:tc>
          <w:tcPr>
            <w:tcW w:w="9042" w:type="dxa"/>
            <w:gridSpan w:val="2"/>
          </w:tcPr>
          <w:p w:rsidR="0030303F" w:rsidRDefault="0030303F" w:rsidP="00B5432E">
            <w:pPr>
              <w:pStyle w:val="ConsPlusNormal"/>
              <w:jc w:val="both"/>
            </w:pPr>
            <w:r>
              <w:t xml:space="preserve">(введен </w:t>
            </w:r>
            <w:hyperlink r:id="rId4025" w:history="1">
              <w:r>
                <w:rPr>
                  <w:color w:val="0000FF"/>
                </w:rPr>
                <w:t>Изменением</w:t>
              </w:r>
            </w:hyperlink>
            <w:r>
              <w:t xml:space="preserve"> 25/2017 ОКПД 2, утв. Приказом Росстандарта от 21.12.2017 N 2049-ст; в ред. </w:t>
            </w:r>
            <w:hyperlink r:id="rId4026" w:history="1">
              <w:r>
                <w:rPr>
                  <w:color w:val="0000FF"/>
                </w:rPr>
                <w:t>Изменения</w:t>
              </w:r>
            </w:hyperlink>
            <w:r>
              <w:t xml:space="preserve"> 68/2022 ОКПД 2, утв. Приказом Росстандарта от 21.06.2022 N 486-ст)</w:t>
            </w:r>
          </w:p>
        </w:tc>
      </w:tr>
      <w:tr w:rsidR="0030303F" w:rsidTr="00B5432E">
        <w:tc>
          <w:tcPr>
            <w:tcW w:w="2239" w:type="dxa"/>
          </w:tcPr>
          <w:p w:rsidR="0030303F" w:rsidRDefault="0030303F" w:rsidP="00B5432E">
            <w:pPr>
              <w:pStyle w:val="ConsPlusNormal"/>
            </w:pPr>
            <w:r>
              <w:t>90.03.12</w:t>
            </w:r>
          </w:p>
        </w:tc>
        <w:tc>
          <w:tcPr>
            <w:tcW w:w="6803" w:type="dxa"/>
          </w:tcPr>
          <w:p w:rsidR="0030303F" w:rsidRDefault="0030303F" w:rsidP="00B5432E">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p w:rsidR="0030303F" w:rsidRDefault="0030303F" w:rsidP="00B5432E">
            <w:pPr>
              <w:pStyle w:val="ConsPlusNormal"/>
            </w:pPr>
            <w:r>
              <w:t>Эта группировка включает:</w:t>
            </w:r>
          </w:p>
          <w:p w:rsidR="0030303F" w:rsidRDefault="0030303F" w:rsidP="00B5432E">
            <w:pPr>
              <w:pStyle w:val="ConsPlusNormal"/>
            </w:pPr>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30303F" w:rsidRDefault="0030303F" w:rsidP="00B5432E">
            <w:pPr>
              <w:pStyle w:val="ConsPlusNormal"/>
            </w:pPr>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подлинники произведений живописцев, графиков и скульпторов, см. </w:t>
            </w:r>
            <w:hyperlink w:anchor="Par48201" w:tooltip="90.03.13" w:history="1">
              <w:r>
                <w:rPr>
                  <w:color w:val="0000FF"/>
                </w:rPr>
                <w:t>90.03.13</w:t>
              </w:r>
            </w:hyperlink>
          </w:p>
        </w:tc>
      </w:tr>
      <w:tr w:rsidR="0030303F" w:rsidTr="00B5432E">
        <w:tc>
          <w:tcPr>
            <w:tcW w:w="2239" w:type="dxa"/>
          </w:tcPr>
          <w:p w:rsidR="0030303F" w:rsidRDefault="0030303F" w:rsidP="00B5432E">
            <w:pPr>
              <w:pStyle w:val="ConsPlusNormal"/>
            </w:pPr>
            <w:r>
              <w:t>90.03.12.000</w:t>
            </w:r>
          </w:p>
        </w:tc>
        <w:tc>
          <w:tcPr>
            <w:tcW w:w="6803" w:type="dxa"/>
          </w:tcPr>
          <w:p w:rsidR="0030303F" w:rsidRDefault="0030303F" w:rsidP="00B5432E">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tc>
      </w:tr>
      <w:tr w:rsidR="0030303F" w:rsidTr="00B5432E">
        <w:tc>
          <w:tcPr>
            <w:tcW w:w="2239" w:type="dxa"/>
          </w:tcPr>
          <w:p w:rsidR="0030303F" w:rsidRDefault="0030303F" w:rsidP="00B5432E">
            <w:pPr>
              <w:pStyle w:val="ConsPlusNormal"/>
            </w:pPr>
            <w:bookmarkStart w:id="551" w:name="Par48201"/>
            <w:bookmarkEnd w:id="551"/>
            <w:r>
              <w:t>90.03.13</w:t>
            </w:r>
          </w:p>
        </w:tc>
        <w:tc>
          <w:tcPr>
            <w:tcW w:w="6803" w:type="dxa"/>
          </w:tcPr>
          <w:p w:rsidR="0030303F" w:rsidRDefault="0030303F" w:rsidP="00B5432E">
            <w:pPr>
              <w:pStyle w:val="ConsPlusNormal"/>
            </w:pPr>
            <w:r>
              <w:t>Подлинники произведений живописцев, графиков и скульпторов</w:t>
            </w:r>
          </w:p>
          <w:p w:rsidR="0030303F" w:rsidRDefault="0030303F" w:rsidP="00B5432E">
            <w:pPr>
              <w:pStyle w:val="ConsPlusNormal"/>
            </w:pPr>
            <w:r>
              <w:t>Эта группировка включает:</w:t>
            </w:r>
          </w:p>
          <w:p w:rsidR="0030303F" w:rsidRDefault="0030303F" w:rsidP="00B5432E">
            <w:pPr>
              <w:pStyle w:val="ConsPlusNormal"/>
            </w:pPr>
            <w:r>
              <w:t>- картины, рисунки и пастели; подлинники гравюр, эстампов и литографий; подлинники скульптур и статуэток из любых материалов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статуи, не являющиеся подлинниками, см. </w:t>
            </w:r>
            <w:hyperlink w:anchor="Par21041" w:tooltip="23.70.1" w:history="1">
              <w:r>
                <w:rPr>
                  <w:color w:val="0000FF"/>
                </w:rPr>
                <w:t>23.70.1</w:t>
              </w:r>
            </w:hyperlink>
          </w:p>
        </w:tc>
      </w:tr>
      <w:tr w:rsidR="0030303F" w:rsidTr="00B5432E">
        <w:tc>
          <w:tcPr>
            <w:tcW w:w="2239" w:type="dxa"/>
          </w:tcPr>
          <w:p w:rsidR="0030303F" w:rsidRDefault="0030303F" w:rsidP="00B5432E">
            <w:pPr>
              <w:pStyle w:val="ConsPlusNormal"/>
            </w:pPr>
            <w:r>
              <w:t>90.03.13.000</w:t>
            </w:r>
          </w:p>
        </w:tc>
        <w:tc>
          <w:tcPr>
            <w:tcW w:w="6803" w:type="dxa"/>
          </w:tcPr>
          <w:p w:rsidR="0030303F" w:rsidRDefault="0030303F" w:rsidP="00B5432E">
            <w:pPr>
              <w:pStyle w:val="ConsPlusNormal"/>
            </w:pPr>
            <w:r>
              <w:t>Подлинники произведений живописцев, графиков и скульпторов</w:t>
            </w:r>
          </w:p>
        </w:tc>
      </w:tr>
      <w:tr w:rsidR="0030303F" w:rsidTr="00B5432E">
        <w:tc>
          <w:tcPr>
            <w:tcW w:w="2239" w:type="dxa"/>
          </w:tcPr>
          <w:p w:rsidR="0030303F" w:rsidRDefault="0030303F" w:rsidP="00B5432E">
            <w:pPr>
              <w:pStyle w:val="ConsPlusNormal"/>
            </w:pPr>
            <w:r>
              <w:t>90.04</w:t>
            </w:r>
          </w:p>
        </w:tc>
        <w:tc>
          <w:tcPr>
            <w:tcW w:w="6803" w:type="dxa"/>
          </w:tcPr>
          <w:p w:rsidR="0030303F" w:rsidRDefault="0030303F" w:rsidP="00B5432E">
            <w:pPr>
              <w:pStyle w:val="ConsPlusNormal"/>
            </w:pPr>
            <w:r>
              <w:t>Услуги учреждений культуры и искусства</w:t>
            </w:r>
          </w:p>
        </w:tc>
      </w:tr>
      <w:tr w:rsidR="0030303F" w:rsidTr="00B5432E">
        <w:tc>
          <w:tcPr>
            <w:tcW w:w="2239" w:type="dxa"/>
          </w:tcPr>
          <w:p w:rsidR="0030303F" w:rsidRDefault="0030303F" w:rsidP="00B5432E">
            <w:pPr>
              <w:pStyle w:val="ConsPlusNormal"/>
            </w:pPr>
            <w:r>
              <w:t>90.04.1</w:t>
            </w:r>
          </w:p>
        </w:tc>
        <w:tc>
          <w:tcPr>
            <w:tcW w:w="6803" w:type="dxa"/>
          </w:tcPr>
          <w:p w:rsidR="0030303F" w:rsidRDefault="0030303F" w:rsidP="00B5432E">
            <w:pPr>
              <w:pStyle w:val="ConsPlusNormal"/>
            </w:pPr>
            <w:r>
              <w:t>Услуги учреждений культуры и искусства</w:t>
            </w:r>
          </w:p>
        </w:tc>
      </w:tr>
      <w:tr w:rsidR="0030303F" w:rsidTr="00B5432E">
        <w:tc>
          <w:tcPr>
            <w:tcW w:w="2239" w:type="dxa"/>
          </w:tcPr>
          <w:p w:rsidR="0030303F" w:rsidRDefault="0030303F" w:rsidP="00B5432E">
            <w:pPr>
              <w:pStyle w:val="ConsPlusNormal"/>
            </w:pPr>
            <w:bookmarkStart w:id="552" w:name="Par48213"/>
            <w:bookmarkEnd w:id="552"/>
            <w:r>
              <w:lastRenderedPageBreak/>
              <w:t>90.04.10</w:t>
            </w:r>
          </w:p>
        </w:tc>
        <w:tc>
          <w:tcPr>
            <w:tcW w:w="6803" w:type="dxa"/>
          </w:tcPr>
          <w:p w:rsidR="0030303F" w:rsidRDefault="0030303F" w:rsidP="00B5432E">
            <w:pPr>
              <w:pStyle w:val="ConsPlusNormal"/>
            </w:pPr>
            <w:r>
              <w:t>Услуги учреждений культуры и искусства</w:t>
            </w:r>
          </w:p>
          <w:p w:rsidR="0030303F" w:rsidRDefault="0030303F" w:rsidP="00B5432E">
            <w:pPr>
              <w:pStyle w:val="ConsPlusNormal"/>
            </w:pPr>
            <w:r>
              <w:t>Эта группировка включает:</w:t>
            </w:r>
          </w:p>
          <w:p w:rsidR="0030303F" w:rsidRDefault="0030303F" w:rsidP="00B5432E">
            <w:pPr>
              <w:pStyle w:val="ConsPlusNormal"/>
            </w:pPr>
            <w:r>
              <w:t>- услуги концертных залов, театров, оперных зданий, мюзик-холлов, включая услуги билетных касс;</w:t>
            </w:r>
          </w:p>
          <w:p w:rsidR="0030303F" w:rsidRDefault="0030303F" w:rsidP="00B5432E">
            <w:pPr>
              <w:pStyle w:val="ConsPlusNormal"/>
            </w:pPr>
            <w:r>
              <w:t>- услуги многоцелевых центров и подобных заведений с преобладанием культурного обслуживания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деятельностью кинотеатров, см. </w:t>
            </w:r>
            <w:hyperlink w:anchor="Par42317" w:tooltip="59.14.1" w:history="1">
              <w:r>
                <w:rPr>
                  <w:color w:val="0000FF"/>
                </w:rPr>
                <w:t>59.14.1</w:t>
              </w:r>
            </w:hyperlink>
            <w:r>
              <w:t>;</w:t>
            </w:r>
          </w:p>
          <w:p w:rsidR="0030303F" w:rsidRDefault="0030303F" w:rsidP="00B5432E">
            <w:pPr>
              <w:pStyle w:val="ConsPlusNormal"/>
            </w:pPr>
            <w:r>
              <w:t xml:space="preserve">- услуги, связанные с деятельностью билетных агентств, см. </w:t>
            </w:r>
            <w:hyperlink w:anchor="Par46412" w:tooltip="79.90.39" w:history="1">
              <w:r>
                <w:rPr>
                  <w:color w:val="0000FF"/>
                </w:rPr>
                <w:t>79.90.39</w:t>
              </w:r>
            </w:hyperlink>
            <w:r>
              <w:t>;</w:t>
            </w:r>
          </w:p>
          <w:p w:rsidR="0030303F" w:rsidRDefault="0030303F" w:rsidP="00B5432E">
            <w:pPr>
              <w:pStyle w:val="ConsPlusNormal"/>
            </w:pPr>
            <w:r>
              <w:t xml:space="preserve">- услуги, связанные с деятельностью музеев всех типов, см. </w:t>
            </w:r>
            <w:hyperlink w:anchor="Par48259" w:tooltip="91.02.10" w:history="1">
              <w:r>
                <w:rPr>
                  <w:color w:val="0000FF"/>
                </w:rPr>
                <w:t>91.02.10</w:t>
              </w:r>
            </w:hyperlink>
            <w:r>
              <w:t>;</w:t>
            </w:r>
          </w:p>
          <w:p w:rsidR="0030303F" w:rsidRDefault="0030303F" w:rsidP="00B5432E">
            <w:pPr>
              <w:pStyle w:val="ConsPlusNormal"/>
            </w:pPr>
            <w:r>
              <w:t xml:space="preserve">- услуги по эксплуатации стадионов и спортивных арен, используемых для разнообразных целей, см. </w:t>
            </w:r>
            <w:hyperlink w:anchor="Par48403" w:tooltip="93.11.10" w:history="1">
              <w:r>
                <w:rPr>
                  <w:color w:val="0000FF"/>
                </w:rPr>
                <w:t>93.11.10</w:t>
              </w:r>
            </w:hyperlink>
          </w:p>
        </w:tc>
      </w:tr>
      <w:tr w:rsidR="0030303F" w:rsidTr="00B5432E">
        <w:tc>
          <w:tcPr>
            <w:tcW w:w="2239" w:type="dxa"/>
          </w:tcPr>
          <w:p w:rsidR="0030303F" w:rsidRDefault="0030303F" w:rsidP="00B5432E">
            <w:pPr>
              <w:pStyle w:val="ConsPlusNormal"/>
            </w:pPr>
            <w:r>
              <w:t>90.04.10.110</w:t>
            </w:r>
          </w:p>
        </w:tc>
        <w:tc>
          <w:tcPr>
            <w:tcW w:w="6803" w:type="dxa"/>
          </w:tcPr>
          <w:p w:rsidR="0030303F" w:rsidRDefault="0030303F" w:rsidP="00B5432E">
            <w:pPr>
              <w:pStyle w:val="ConsPlusNormal"/>
            </w:pPr>
            <w:r>
              <w:t>Услуги концертных залов, театров, оперных зданий, мюзик-холлов, включая услуги билетных касс</w:t>
            </w:r>
          </w:p>
        </w:tc>
      </w:tr>
      <w:tr w:rsidR="0030303F" w:rsidTr="00B5432E">
        <w:tc>
          <w:tcPr>
            <w:tcW w:w="2239" w:type="dxa"/>
          </w:tcPr>
          <w:p w:rsidR="0030303F" w:rsidRDefault="0030303F" w:rsidP="00B5432E">
            <w:pPr>
              <w:pStyle w:val="ConsPlusNormal"/>
            </w:pPr>
            <w:r>
              <w:t>90.04.10.120</w:t>
            </w:r>
          </w:p>
        </w:tc>
        <w:tc>
          <w:tcPr>
            <w:tcW w:w="6803" w:type="dxa"/>
          </w:tcPr>
          <w:p w:rsidR="0030303F" w:rsidRDefault="0030303F" w:rsidP="00B5432E">
            <w:pPr>
              <w:pStyle w:val="ConsPlusNormal"/>
            </w:pPr>
            <w:r>
              <w:t>Услуги многоцелевых центров и подобных заведений с преобладанием культурного обслуживания</w:t>
            </w:r>
          </w:p>
        </w:tc>
      </w:tr>
      <w:tr w:rsidR="0030303F" w:rsidTr="00B5432E">
        <w:tc>
          <w:tcPr>
            <w:tcW w:w="2239" w:type="dxa"/>
          </w:tcPr>
          <w:p w:rsidR="0030303F" w:rsidRDefault="0030303F" w:rsidP="00B5432E">
            <w:pPr>
              <w:pStyle w:val="ConsPlusNormal"/>
            </w:pPr>
            <w:r>
              <w:t>90.04.10.130</w:t>
            </w:r>
          </w:p>
        </w:tc>
        <w:tc>
          <w:tcPr>
            <w:tcW w:w="6803" w:type="dxa"/>
          </w:tcPr>
          <w:p w:rsidR="0030303F" w:rsidRDefault="0030303F" w:rsidP="00B5432E">
            <w:pPr>
              <w:pStyle w:val="ConsPlusNormal"/>
            </w:pPr>
            <w:r>
              <w:t>Услуги учреждений клубного типа: клубов, дворцов и домов культуры, домов народного творчества</w:t>
            </w:r>
          </w:p>
        </w:tc>
      </w:tr>
      <w:tr w:rsidR="0030303F" w:rsidTr="00B5432E">
        <w:tc>
          <w:tcPr>
            <w:tcW w:w="2239" w:type="dxa"/>
          </w:tcPr>
          <w:p w:rsidR="0030303F" w:rsidRDefault="0030303F" w:rsidP="00B5432E">
            <w:pPr>
              <w:pStyle w:val="ConsPlusNormal"/>
              <w:outlineLvl w:val="1"/>
            </w:pPr>
            <w:bookmarkStart w:id="553" w:name="Par48229"/>
            <w:bookmarkEnd w:id="553"/>
            <w:r>
              <w:rPr>
                <w:b/>
                <w:bCs/>
                <w:i/>
                <w:iCs/>
              </w:rPr>
              <w:t>91</w:t>
            </w:r>
          </w:p>
        </w:tc>
        <w:tc>
          <w:tcPr>
            <w:tcW w:w="6803" w:type="dxa"/>
          </w:tcPr>
          <w:p w:rsidR="0030303F" w:rsidRDefault="0030303F" w:rsidP="00B5432E">
            <w:pPr>
              <w:pStyle w:val="ConsPlusNormal"/>
            </w:pPr>
            <w:r>
              <w:rPr>
                <w:b/>
                <w:bCs/>
                <w:i/>
                <w:iCs/>
              </w:rPr>
              <w:t>Услуги библиотек, архивов, музеев и прочие услуги в области культуры</w:t>
            </w:r>
          </w:p>
        </w:tc>
      </w:tr>
      <w:tr w:rsidR="0030303F" w:rsidTr="00B5432E">
        <w:tc>
          <w:tcPr>
            <w:tcW w:w="2239" w:type="dxa"/>
          </w:tcPr>
          <w:p w:rsidR="0030303F" w:rsidRDefault="0030303F" w:rsidP="00B5432E">
            <w:pPr>
              <w:pStyle w:val="ConsPlusNormal"/>
            </w:pPr>
            <w:r>
              <w:t>91.0</w:t>
            </w:r>
          </w:p>
        </w:tc>
        <w:tc>
          <w:tcPr>
            <w:tcW w:w="6803" w:type="dxa"/>
          </w:tcPr>
          <w:p w:rsidR="0030303F" w:rsidRDefault="0030303F" w:rsidP="00B5432E">
            <w:pPr>
              <w:pStyle w:val="ConsPlusNormal"/>
            </w:pPr>
            <w:r>
              <w:t>Услуги библиотек, архивов, музеев и прочие услуги в области культуры</w:t>
            </w:r>
          </w:p>
        </w:tc>
      </w:tr>
      <w:tr w:rsidR="0030303F" w:rsidTr="00B5432E">
        <w:tc>
          <w:tcPr>
            <w:tcW w:w="2239" w:type="dxa"/>
          </w:tcPr>
          <w:p w:rsidR="0030303F" w:rsidRDefault="0030303F" w:rsidP="00B5432E">
            <w:pPr>
              <w:pStyle w:val="ConsPlusNormal"/>
            </w:pPr>
            <w:r>
              <w:t>91.01</w:t>
            </w:r>
          </w:p>
        </w:tc>
        <w:tc>
          <w:tcPr>
            <w:tcW w:w="6803" w:type="dxa"/>
          </w:tcPr>
          <w:p w:rsidR="0030303F" w:rsidRDefault="0030303F" w:rsidP="00B5432E">
            <w:pPr>
              <w:pStyle w:val="ConsPlusNormal"/>
            </w:pPr>
            <w:r>
              <w:t>Услуги библиотек и архивов</w:t>
            </w:r>
          </w:p>
        </w:tc>
      </w:tr>
      <w:tr w:rsidR="0030303F" w:rsidTr="00B5432E">
        <w:tc>
          <w:tcPr>
            <w:tcW w:w="2239" w:type="dxa"/>
          </w:tcPr>
          <w:p w:rsidR="0030303F" w:rsidRDefault="0030303F" w:rsidP="00B5432E">
            <w:pPr>
              <w:pStyle w:val="ConsPlusNormal"/>
            </w:pPr>
            <w:bookmarkStart w:id="554" w:name="Par48235"/>
            <w:bookmarkEnd w:id="554"/>
            <w:r>
              <w:t>91.01.1</w:t>
            </w:r>
          </w:p>
        </w:tc>
        <w:tc>
          <w:tcPr>
            <w:tcW w:w="6803" w:type="dxa"/>
          </w:tcPr>
          <w:p w:rsidR="0030303F" w:rsidRDefault="0030303F" w:rsidP="00B5432E">
            <w:pPr>
              <w:pStyle w:val="ConsPlusNormal"/>
            </w:pPr>
            <w:r>
              <w:t>Услуги библиотек и архивов</w:t>
            </w:r>
          </w:p>
        </w:tc>
      </w:tr>
      <w:tr w:rsidR="0030303F" w:rsidTr="00B5432E">
        <w:tc>
          <w:tcPr>
            <w:tcW w:w="2239" w:type="dxa"/>
          </w:tcPr>
          <w:p w:rsidR="0030303F" w:rsidRDefault="0030303F" w:rsidP="00B5432E">
            <w:pPr>
              <w:pStyle w:val="ConsPlusNormal"/>
            </w:pPr>
            <w:r>
              <w:t>91.01.11</w:t>
            </w:r>
          </w:p>
        </w:tc>
        <w:tc>
          <w:tcPr>
            <w:tcW w:w="6803" w:type="dxa"/>
          </w:tcPr>
          <w:p w:rsidR="0030303F" w:rsidRDefault="0030303F" w:rsidP="00B5432E">
            <w:pPr>
              <w:pStyle w:val="ConsPlusNormal"/>
            </w:pPr>
            <w:r>
              <w:t>Услуги библиотек</w:t>
            </w:r>
          </w:p>
          <w:p w:rsidR="0030303F" w:rsidRDefault="0030303F" w:rsidP="00B5432E">
            <w:pPr>
              <w:pStyle w:val="ConsPlusNormal"/>
            </w:pPr>
            <w:r>
              <w:t>Эта группировка включает:</w:t>
            </w:r>
          </w:p>
          <w:p w:rsidR="0030303F" w:rsidRDefault="0030303F" w:rsidP="00B5432E">
            <w:pPr>
              <w:pStyle w:val="ConsPlusNormal"/>
            </w:pPr>
            <w:r>
              <w:t>- услуги по комплектованию, каталогизации, хранению и восстановлению книг и аналогичные услуги;</w:t>
            </w:r>
          </w:p>
          <w:p w:rsidR="0030303F" w:rsidRDefault="0030303F" w:rsidP="00B5432E">
            <w:pPr>
              <w:pStyle w:val="ConsPlusNormal"/>
            </w:pPr>
            <w:r>
              <w:t>- услуги по выдаче книг и записей;</w:t>
            </w:r>
          </w:p>
          <w:p w:rsidR="0030303F" w:rsidRDefault="0030303F" w:rsidP="00B5432E">
            <w:pPr>
              <w:pStyle w:val="ConsPlusNormal"/>
            </w:pPr>
            <w:r>
              <w:t>- услуги библиотек фотографий и кино</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прокату видеокассет и цифровых видеокассет (DVD), см. </w:t>
            </w:r>
            <w:hyperlink w:anchor="Par45871" w:tooltip="77.22.10" w:history="1">
              <w:r>
                <w:rPr>
                  <w:color w:val="0000FF"/>
                </w:rPr>
                <w:t>77.22.10</w:t>
              </w:r>
            </w:hyperlink>
            <w:r>
              <w:t>;</w:t>
            </w:r>
          </w:p>
          <w:p w:rsidR="0030303F" w:rsidRDefault="0030303F" w:rsidP="00B5432E">
            <w:pPr>
              <w:pStyle w:val="ConsPlusNormal"/>
            </w:pPr>
            <w:r>
              <w:t xml:space="preserve">- услуги по прокату книг, см. </w:t>
            </w:r>
            <w:hyperlink w:anchor="Par45933" w:tooltip="77.29.19" w:history="1">
              <w:r>
                <w:rPr>
                  <w:color w:val="0000FF"/>
                </w:rPr>
                <w:t>77.29.19</w:t>
              </w:r>
            </w:hyperlink>
          </w:p>
        </w:tc>
      </w:tr>
      <w:tr w:rsidR="0030303F" w:rsidTr="00B5432E">
        <w:tc>
          <w:tcPr>
            <w:tcW w:w="2239" w:type="dxa"/>
          </w:tcPr>
          <w:p w:rsidR="0030303F" w:rsidRDefault="0030303F" w:rsidP="00B5432E">
            <w:pPr>
              <w:pStyle w:val="ConsPlusNormal"/>
            </w:pPr>
            <w:r>
              <w:t>91.01.11.000</w:t>
            </w:r>
          </w:p>
        </w:tc>
        <w:tc>
          <w:tcPr>
            <w:tcW w:w="6803" w:type="dxa"/>
          </w:tcPr>
          <w:p w:rsidR="0030303F" w:rsidRDefault="0030303F" w:rsidP="00B5432E">
            <w:pPr>
              <w:pStyle w:val="ConsPlusNormal"/>
            </w:pPr>
            <w:r>
              <w:t>Услуги библиотек</w:t>
            </w:r>
          </w:p>
        </w:tc>
      </w:tr>
      <w:tr w:rsidR="0030303F" w:rsidTr="00B5432E">
        <w:tc>
          <w:tcPr>
            <w:tcW w:w="2239" w:type="dxa"/>
          </w:tcPr>
          <w:p w:rsidR="0030303F" w:rsidRDefault="0030303F" w:rsidP="00B5432E">
            <w:pPr>
              <w:pStyle w:val="ConsPlusNormal"/>
            </w:pPr>
            <w:bookmarkStart w:id="555" w:name="Par48248"/>
            <w:bookmarkEnd w:id="555"/>
            <w:r>
              <w:t>91.01.12</w:t>
            </w:r>
          </w:p>
        </w:tc>
        <w:tc>
          <w:tcPr>
            <w:tcW w:w="6803" w:type="dxa"/>
          </w:tcPr>
          <w:p w:rsidR="0030303F" w:rsidRDefault="0030303F" w:rsidP="00B5432E">
            <w:pPr>
              <w:pStyle w:val="ConsPlusNormal"/>
            </w:pPr>
            <w:r>
              <w:t>Услуги архивов</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30303F" w:rsidRDefault="0030303F" w:rsidP="00B5432E">
            <w:pPr>
              <w:pStyle w:val="ConsPlusNormal"/>
            </w:pPr>
            <w:r>
              <w:t>- услуги, связанные с деятельностью исторических архивов, включая цифровые архивы</w:t>
            </w:r>
          </w:p>
        </w:tc>
      </w:tr>
      <w:tr w:rsidR="0030303F" w:rsidTr="00B5432E">
        <w:tc>
          <w:tcPr>
            <w:tcW w:w="2239" w:type="dxa"/>
          </w:tcPr>
          <w:p w:rsidR="0030303F" w:rsidRDefault="0030303F" w:rsidP="00B5432E">
            <w:pPr>
              <w:pStyle w:val="ConsPlusNormal"/>
            </w:pPr>
            <w:r>
              <w:t>91.01.12.000</w:t>
            </w:r>
          </w:p>
        </w:tc>
        <w:tc>
          <w:tcPr>
            <w:tcW w:w="6803" w:type="dxa"/>
          </w:tcPr>
          <w:p w:rsidR="0030303F" w:rsidRDefault="0030303F" w:rsidP="00B5432E">
            <w:pPr>
              <w:pStyle w:val="ConsPlusNormal"/>
            </w:pPr>
            <w:r>
              <w:t>Услуги архивов</w:t>
            </w:r>
          </w:p>
        </w:tc>
      </w:tr>
      <w:tr w:rsidR="0030303F" w:rsidTr="00B5432E">
        <w:tc>
          <w:tcPr>
            <w:tcW w:w="2239" w:type="dxa"/>
          </w:tcPr>
          <w:p w:rsidR="0030303F" w:rsidRDefault="0030303F" w:rsidP="00B5432E">
            <w:pPr>
              <w:pStyle w:val="ConsPlusNormal"/>
            </w:pPr>
            <w:r>
              <w:t>91.02</w:t>
            </w:r>
          </w:p>
        </w:tc>
        <w:tc>
          <w:tcPr>
            <w:tcW w:w="6803" w:type="dxa"/>
          </w:tcPr>
          <w:p w:rsidR="0030303F" w:rsidRDefault="0030303F" w:rsidP="00B5432E">
            <w:pPr>
              <w:pStyle w:val="ConsPlusNormal"/>
            </w:pPr>
            <w:r>
              <w:t>Услуги музеев</w:t>
            </w:r>
          </w:p>
        </w:tc>
      </w:tr>
      <w:tr w:rsidR="0030303F" w:rsidTr="00B5432E">
        <w:tc>
          <w:tcPr>
            <w:tcW w:w="2239" w:type="dxa"/>
          </w:tcPr>
          <w:p w:rsidR="0030303F" w:rsidRDefault="0030303F" w:rsidP="00B5432E">
            <w:pPr>
              <w:pStyle w:val="ConsPlusNormal"/>
            </w:pPr>
            <w:r>
              <w:t>91.02.1</w:t>
            </w:r>
          </w:p>
        </w:tc>
        <w:tc>
          <w:tcPr>
            <w:tcW w:w="6803" w:type="dxa"/>
          </w:tcPr>
          <w:p w:rsidR="0030303F" w:rsidRDefault="0030303F" w:rsidP="00B5432E">
            <w:pPr>
              <w:pStyle w:val="ConsPlusNormal"/>
            </w:pPr>
            <w:r>
              <w:t>Услуги музеев</w:t>
            </w:r>
          </w:p>
        </w:tc>
      </w:tr>
      <w:tr w:rsidR="0030303F" w:rsidTr="00B5432E">
        <w:tc>
          <w:tcPr>
            <w:tcW w:w="2239" w:type="dxa"/>
          </w:tcPr>
          <w:p w:rsidR="0030303F" w:rsidRDefault="0030303F" w:rsidP="00B5432E">
            <w:pPr>
              <w:pStyle w:val="ConsPlusNormal"/>
            </w:pPr>
            <w:bookmarkStart w:id="556" w:name="Par48259"/>
            <w:bookmarkEnd w:id="556"/>
            <w:r>
              <w:lastRenderedPageBreak/>
              <w:t>91.02.10</w:t>
            </w:r>
          </w:p>
        </w:tc>
        <w:tc>
          <w:tcPr>
            <w:tcW w:w="6803" w:type="dxa"/>
          </w:tcPr>
          <w:p w:rsidR="0030303F" w:rsidRDefault="0030303F" w:rsidP="00B5432E">
            <w:pPr>
              <w:pStyle w:val="ConsPlusNormal"/>
            </w:pPr>
            <w:r>
              <w:t>Услуги музеев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показу экспозиций всех видов (художественных, научных и технических, исторических и др.);</w:t>
            </w:r>
          </w:p>
          <w:p w:rsidR="0030303F" w:rsidRDefault="0030303F" w:rsidP="00B5432E">
            <w:pPr>
              <w:pStyle w:val="ConsPlusNormal"/>
            </w:pPr>
            <w:r>
              <w:t>- услуги по управлению коллекциями и обеспечению их хранения;</w:t>
            </w:r>
          </w:p>
          <w:p w:rsidR="0030303F" w:rsidRDefault="0030303F" w:rsidP="00B5432E">
            <w:pPr>
              <w:pStyle w:val="ConsPlusNormal"/>
            </w:pPr>
            <w:r>
              <w:t>- услуги по демонстрации коллекций на выезд</w:t>
            </w:r>
          </w:p>
          <w:p w:rsidR="0030303F" w:rsidRDefault="0030303F" w:rsidP="00B5432E">
            <w:pPr>
              <w:pStyle w:val="ConsPlusNormal"/>
            </w:pPr>
            <w:r>
              <w:t>Эта группировка не включает:</w:t>
            </w:r>
          </w:p>
          <w:p w:rsidR="0030303F" w:rsidRDefault="0030303F" w:rsidP="00B5432E">
            <w:pPr>
              <w:pStyle w:val="ConsPlusNormal"/>
            </w:pPr>
            <w:r>
              <w:t>- услуги по продаже и демонстрации, осуществляемые коммерческими художественными галереями, см. 47.00.69;</w:t>
            </w:r>
          </w:p>
          <w:p w:rsidR="0030303F" w:rsidRDefault="0030303F" w:rsidP="00B5432E">
            <w:pPr>
              <w:pStyle w:val="ConsPlusNormal"/>
            </w:pPr>
            <w:r>
              <w:t xml:space="preserve">- услуги по реставрации произведений искусства и музейных коллекционных предметов, см. </w:t>
            </w:r>
            <w:hyperlink w:anchor="Par48162" w:tooltip="90.03.11" w:history="1">
              <w:r>
                <w:rPr>
                  <w:color w:val="0000FF"/>
                </w:rPr>
                <w:t>90.03.11</w:t>
              </w:r>
            </w:hyperlink>
            <w:r>
              <w:t>;</w:t>
            </w:r>
          </w:p>
          <w:p w:rsidR="0030303F" w:rsidRDefault="0030303F" w:rsidP="00B5432E">
            <w:pPr>
              <w:pStyle w:val="ConsPlusNormal"/>
            </w:pPr>
            <w:r>
              <w:t xml:space="preserve">- услуги библиотек и архивов, см. </w:t>
            </w:r>
            <w:hyperlink w:anchor="Par48235" w:tooltip="91.01.1" w:history="1">
              <w:r>
                <w:rPr>
                  <w:color w:val="0000FF"/>
                </w:rPr>
                <w:t>91.01.1</w:t>
              </w:r>
            </w:hyperlink>
            <w:r>
              <w:t>;</w:t>
            </w:r>
          </w:p>
          <w:p w:rsidR="0030303F" w:rsidRDefault="0030303F" w:rsidP="00B5432E">
            <w:pPr>
              <w:pStyle w:val="ConsPlusNormal"/>
            </w:pPr>
            <w:r>
              <w:t xml:space="preserve">- услуги исторических мест и зданий, см. </w:t>
            </w:r>
            <w:hyperlink w:anchor="Par48286" w:tooltip="91.03.10" w:history="1">
              <w:r>
                <w:rPr>
                  <w:color w:val="0000FF"/>
                </w:rPr>
                <w:t>91.03.10</w:t>
              </w:r>
            </w:hyperlink>
            <w:r>
              <w:t>;</w:t>
            </w:r>
          </w:p>
          <w:p w:rsidR="0030303F" w:rsidRDefault="0030303F" w:rsidP="00B5432E">
            <w:pPr>
              <w:pStyle w:val="ConsPlusNormal"/>
            </w:pPr>
            <w:r>
              <w:t xml:space="preserve">- услуги ботанических садов и зоопарков, см. </w:t>
            </w:r>
            <w:hyperlink w:anchor="Par48301" w:tooltip="91.04.11" w:history="1">
              <w:r>
                <w:rPr>
                  <w:color w:val="0000FF"/>
                </w:rPr>
                <w:t>91.04.11</w:t>
              </w:r>
            </w:hyperlink>
          </w:p>
        </w:tc>
      </w:tr>
      <w:tr w:rsidR="0030303F" w:rsidTr="00B5432E">
        <w:tc>
          <w:tcPr>
            <w:tcW w:w="2239" w:type="dxa"/>
          </w:tcPr>
          <w:p w:rsidR="0030303F" w:rsidRDefault="0030303F" w:rsidP="00B5432E">
            <w:pPr>
              <w:pStyle w:val="ConsPlusNormal"/>
            </w:pPr>
            <w:r>
              <w:t>91.02.10.000</w:t>
            </w:r>
          </w:p>
        </w:tc>
        <w:tc>
          <w:tcPr>
            <w:tcW w:w="6803" w:type="dxa"/>
          </w:tcPr>
          <w:p w:rsidR="0030303F" w:rsidRDefault="0030303F" w:rsidP="00B5432E">
            <w:pPr>
              <w:pStyle w:val="ConsPlusNormal"/>
            </w:pPr>
            <w:r>
              <w:t>Услуги музеев</w:t>
            </w:r>
          </w:p>
        </w:tc>
      </w:tr>
      <w:tr w:rsidR="0030303F" w:rsidTr="00B5432E">
        <w:tc>
          <w:tcPr>
            <w:tcW w:w="2239" w:type="dxa"/>
          </w:tcPr>
          <w:p w:rsidR="0030303F" w:rsidRDefault="0030303F" w:rsidP="00B5432E">
            <w:pPr>
              <w:pStyle w:val="ConsPlusNormal"/>
            </w:pPr>
            <w:r>
              <w:t>91.02.2</w:t>
            </w:r>
          </w:p>
        </w:tc>
        <w:tc>
          <w:tcPr>
            <w:tcW w:w="6803" w:type="dxa"/>
          </w:tcPr>
          <w:p w:rsidR="0030303F" w:rsidRDefault="0030303F" w:rsidP="00B5432E">
            <w:pPr>
              <w:pStyle w:val="ConsPlusNormal"/>
            </w:pPr>
            <w:r>
              <w:t>Коллекции музейные</w:t>
            </w:r>
          </w:p>
        </w:tc>
      </w:tr>
      <w:tr w:rsidR="0030303F" w:rsidTr="00B5432E">
        <w:tc>
          <w:tcPr>
            <w:tcW w:w="2239" w:type="dxa"/>
          </w:tcPr>
          <w:p w:rsidR="0030303F" w:rsidRDefault="0030303F" w:rsidP="00B5432E">
            <w:pPr>
              <w:pStyle w:val="ConsPlusNormal"/>
            </w:pPr>
            <w:r>
              <w:t>91.02.20</w:t>
            </w:r>
          </w:p>
        </w:tc>
        <w:tc>
          <w:tcPr>
            <w:tcW w:w="6803" w:type="dxa"/>
          </w:tcPr>
          <w:p w:rsidR="0030303F" w:rsidRDefault="0030303F" w:rsidP="00B5432E">
            <w:pPr>
              <w:pStyle w:val="ConsPlusNormal"/>
            </w:pPr>
            <w:r>
              <w:t>Коллекции музейные</w:t>
            </w:r>
          </w:p>
          <w:p w:rsidR="0030303F" w:rsidRDefault="0030303F" w:rsidP="00B5432E">
            <w:pPr>
              <w:pStyle w:val="ConsPlusNormal"/>
            </w:pPr>
            <w:r>
              <w:t>Эта группировка включает:</w:t>
            </w:r>
          </w:p>
          <w:p w:rsidR="0030303F" w:rsidRDefault="0030303F" w:rsidP="00B5432E">
            <w:pPr>
              <w:pStyle w:val="ConsPlusNormal"/>
            </w:pPr>
            <w:r>
              <w:t>- коллекции и коллекционные предметы исторического, этнографического, зоологического, ботанического,</w:t>
            </w:r>
          </w:p>
          <w:p w:rsidR="0030303F" w:rsidRDefault="0030303F" w:rsidP="00B5432E">
            <w:pPr>
              <w:pStyle w:val="ConsPlusNormal"/>
            </w:pPr>
            <w:r>
              <w:t>минералогического, анатомического или нумизматического характера</w:t>
            </w:r>
          </w:p>
        </w:tc>
      </w:tr>
      <w:tr w:rsidR="0030303F" w:rsidTr="00B5432E">
        <w:tc>
          <w:tcPr>
            <w:tcW w:w="2239" w:type="dxa"/>
          </w:tcPr>
          <w:p w:rsidR="0030303F" w:rsidRDefault="0030303F" w:rsidP="00B5432E">
            <w:pPr>
              <w:pStyle w:val="ConsPlusNormal"/>
            </w:pPr>
            <w:r>
              <w:t>91.02.20.000</w:t>
            </w:r>
          </w:p>
        </w:tc>
        <w:tc>
          <w:tcPr>
            <w:tcW w:w="6803" w:type="dxa"/>
          </w:tcPr>
          <w:p w:rsidR="0030303F" w:rsidRDefault="0030303F" w:rsidP="00B5432E">
            <w:pPr>
              <w:pStyle w:val="ConsPlusNormal"/>
            </w:pPr>
            <w:r>
              <w:t>Коллекции музейные</w:t>
            </w:r>
          </w:p>
        </w:tc>
      </w:tr>
      <w:tr w:rsidR="0030303F" w:rsidTr="00B5432E">
        <w:tc>
          <w:tcPr>
            <w:tcW w:w="2239" w:type="dxa"/>
          </w:tcPr>
          <w:p w:rsidR="0030303F" w:rsidRDefault="0030303F" w:rsidP="00B5432E">
            <w:pPr>
              <w:pStyle w:val="ConsPlusNormal"/>
            </w:pPr>
            <w:r>
              <w:t>91.03</w:t>
            </w:r>
          </w:p>
        </w:tc>
        <w:tc>
          <w:tcPr>
            <w:tcW w:w="6803" w:type="dxa"/>
          </w:tcPr>
          <w:p w:rsidR="0030303F" w:rsidRDefault="0030303F" w:rsidP="00B5432E">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30303F" w:rsidTr="00B5432E">
        <w:tc>
          <w:tcPr>
            <w:tcW w:w="2239" w:type="dxa"/>
          </w:tcPr>
          <w:p w:rsidR="0030303F" w:rsidRDefault="0030303F" w:rsidP="00B5432E">
            <w:pPr>
              <w:pStyle w:val="ConsPlusNormal"/>
            </w:pPr>
            <w:r>
              <w:t>91.03.1</w:t>
            </w:r>
          </w:p>
        </w:tc>
        <w:tc>
          <w:tcPr>
            <w:tcW w:w="6803" w:type="dxa"/>
          </w:tcPr>
          <w:p w:rsidR="0030303F" w:rsidRDefault="0030303F" w:rsidP="00B5432E">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30303F" w:rsidTr="00B5432E">
        <w:tc>
          <w:tcPr>
            <w:tcW w:w="2239" w:type="dxa"/>
          </w:tcPr>
          <w:p w:rsidR="0030303F" w:rsidRDefault="0030303F" w:rsidP="00B5432E">
            <w:pPr>
              <w:pStyle w:val="ConsPlusNormal"/>
            </w:pPr>
            <w:bookmarkStart w:id="557" w:name="Par48286"/>
            <w:bookmarkEnd w:id="557"/>
            <w:r>
              <w:t>91.03.10</w:t>
            </w:r>
          </w:p>
        </w:tc>
        <w:tc>
          <w:tcPr>
            <w:tcW w:w="6803" w:type="dxa"/>
          </w:tcPr>
          <w:p w:rsidR="0030303F" w:rsidRDefault="0030303F" w:rsidP="00B5432E">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деятельностью по использованию исторических мест, памятников и зданий, с доступом к ним и посещением;</w:t>
            </w:r>
          </w:p>
          <w:p w:rsidR="0030303F" w:rsidRDefault="0030303F" w:rsidP="00B5432E">
            <w:pPr>
              <w:pStyle w:val="ConsPlusNormal"/>
            </w:pPr>
            <w:r>
              <w:t>- услуги по охране исторических мест, памятников и зданий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реновации и реставрации исторических мест и зданий, см. </w:t>
            </w:r>
            <w:hyperlink w:anchor="Par36000" w:tooltip="РАЗДЕЛ F" w:history="1">
              <w:r>
                <w:rPr>
                  <w:color w:val="0000FF"/>
                </w:rPr>
                <w:t>секцию F</w:t>
              </w:r>
            </w:hyperlink>
          </w:p>
        </w:tc>
      </w:tr>
      <w:tr w:rsidR="0030303F" w:rsidTr="00B5432E">
        <w:tc>
          <w:tcPr>
            <w:tcW w:w="2239" w:type="dxa"/>
          </w:tcPr>
          <w:p w:rsidR="0030303F" w:rsidRDefault="0030303F" w:rsidP="00B5432E">
            <w:pPr>
              <w:pStyle w:val="ConsPlusNormal"/>
            </w:pPr>
            <w:r>
              <w:t>91.03.10.000</w:t>
            </w:r>
          </w:p>
        </w:tc>
        <w:tc>
          <w:tcPr>
            <w:tcW w:w="6803" w:type="dxa"/>
          </w:tcPr>
          <w:p w:rsidR="0030303F" w:rsidRDefault="0030303F" w:rsidP="00B5432E">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30303F" w:rsidTr="00B5432E">
        <w:tc>
          <w:tcPr>
            <w:tcW w:w="2239" w:type="dxa"/>
          </w:tcPr>
          <w:p w:rsidR="0030303F" w:rsidRDefault="0030303F" w:rsidP="00B5432E">
            <w:pPr>
              <w:pStyle w:val="ConsPlusNormal"/>
            </w:pPr>
            <w:r>
              <w:t>91.04</w:t>
            </w:r>
          </w:p>
        </w:tc>
        <w:tc>
          <w:tcPr>
            <w:tcW w:w="6803" w:type="dxa"/>
          </w:tcPr>
          <w:p w:rsidR="0030303F" w:rsidRDefault="0030303F" w:rsidP="00B5432E">
            <w:pPr>
              <w:pStyle w:val="ConsPlusNormal"/>
            </w:pPr>
            <w:r>
              <w:t>Услуги ботанических садов, зоопарков и природных заповедников</w:t>
            </w:r>
          </w:p>
        </w:tc>
      </w:tr>
      <w:tr w:rsidR="0030303F" w:rsidTr="00B5432E">
        <w:tc>
          <w:tcPr>
            <w:tcW w:w="2239" w:type="dxa"/>
          </w:tcPr>
          <w:p w:rsidR="0030303F" w:rsidRDefault="0030303F" w:rsidP="00B5432E">
            <w:pPr>
              <w:pStyle w:val="ConsPlusNormal"/>
            </w:pPr>
            <w:r>
              <w:t>91.04.1</w:t>
            </w:r>
          </w:p>
        </w:tc>
        <w:tc>
          <w:tcPr>
            <w:tcW w:w="6803" w:type="dxa"/>
          </w:tcPr>
          <w:p w:rsidR="0030303F" w:rsidRDefault="0030303F" w:rsidP="00B5432E">
            <w:pPr>
              <w:pStyle w:val="ConsPlusNormal"/>
            </w:pPr>
            <w:r>
              <w:t>Услуги ботанических садов, зоопарков и природных заповедников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ландшафтной и садовой деятельностью, см. </w:t>
            </w:r>
            <w:hyperlink w:anchor="Par46649" w:tooltip="81.30.10" w:history="1">
              <w:r>
                <w:rPr>
                  <w:color w:val="0000FF"/>
                </w:rPr>
                <w:t>81.30.10</w:t>
              </w:r>
            </w:hyperlink>
          </w:p>
        </w:tc>
      </w:tr>
      <w:tr w:rsidR="0030303F" w:rsidTr="00B5432E">
        <w:tc>
          <w:tcPr>
            <w:tcW w:w="2239" w:type="dxa"/>
          </w:tcPr>
          <w:p w:rsidR="0030303F" w:rsidRDefault="0030303F" w:rsidP="00B5432E">
            <w:pPr>
              <w:pStyle w:val="ConsPlusNormal"/>
            </w:pPr>
            <w:bookmarkStart w:id="558" w:name="Par48301"/>
            <w:bookmarkEnd w:id="558"/>
            <w:r>
              <w:t>91.04.11</w:t>
            </w:r>
          </w:p>
        </w:tc>
        <w:tc>
          <w:tcPr>
            <w:tcW w:w="6803" w:type="dxa"/>
          </w:tcPr>
          <w:p w:rsidR="0030303F" w:rsidRDefault="0030303F" w:rsidP="00B5432E">
            <w:pPr>
              <w:pStyle w:val="ConsPlusNormal"/>
            </w:pPr>
            <w:r>
              <w:t>Услуги ботанических садов и зоопарков</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деятельностью ботанических садов и зоопарков, доступом к ним и посещением;</w:t>
            </w:r>
          </w:p>
          <w:p w:rsidR="0030303F" w:rsidRDefault="0030303F" w:rsidP="00B5432E">
            <w:pPr>
              <w:pStyle w:val="ConsPlusNormal"/>
            </w:pPr>
            <w:r>
              <w:t>- услуги по сохранению и содержанию ботанических садов и зоопарков</w:t>
            </w:r>
          </w:p>
          <w:p w:rsidR="0030303F" w:rsidRDefault="0030303F" w:rsidP="00B5432E">
            <w:pPr>
              <w:pStyle w:val="ConsPlusNormal"/>
            </w:pPr>
            <w:r>
              <w:lastRenderedPageBreak/>
              <w:t>Эта группировка не включает:</w:t>
            </w:r>
          </w:p>
          <w:p w:rsidR="0030303F" w:rsidRDefault="0030303F" w:rsidP="00B5432E">
            <w:pPr>
              <w:pStyle w:val="ConsPlusNormal"/>
            </w:pPr>
            <w:r>
              <w:t xml:space="preserve">- услуги природных заповедников, см. </w:t>
            </w:r>
            <w:hyperlink w:anchor="Par48312" w:tooltip="91.04.12" w:history="1">
              <w:r>
                <w:rPr>
                  <w:color w:val="0000FF"/>
                </w:rPr>
                <w:t>91.04.12</w:t>
              </w:r>
            </w:hyperlink>
          </w:p>
        </w:tc>
      </w:tr>
      <w:tr w:rsidR="0030303F" w:rsidTr="00B5432E">
        <w:tc>
          <w:tcPr>
            <w:tcW w:w="2239" w:type="dxa"/>
          </w:tcPr>
          <w:p w:rsidR="0030303F" w:rsidRDefault="0030303F" w:rsidP="00B5432E">
            <w:pPr>
              <w:pStyle w:val="ConsPlusNormal"/>
            </w:pPr>
            <w:r>
              <w:lastRenderedPageBreak/>
              <w:t>91.04.11.110</w:t>
            </w:r>
          </w:p>
        </w:tc>
        <w:tc>
          <w:tcPr>
            <w:tcW w:w="6803" w:type="dxa"/>
          </w:tcPr>
          <w:p w:rsidR="0030303F" w:rsidRDefault="0030303F" w:rsidP="00B5432E">
            <w:pPr>
              <w:pStyle w:val="ConsPlusNormal"/>
            </w:pPr>
            <w:r>
              <w:t>Услуги дендрологических парков и ботанических садов</w:t>
            </w:r>
          </w:p>
        </w:tc>
      </w:tr>
      <w:tr w:rsidR="0030303F" w:rsidTr="00B5432E">
        <w:tc>
          <w:tcPr>
            <w:tcW w:w="2239" w:type="dxa"/>
          </w:tcPr>
          <w:p w:rsidR="0030303F" w:rsidRDefault="0030303F" w:rsidP="00B5432E">
            <w:pPr>
              <w:pStyle w:val="ConsPlusNormal"/>
            </w:pPr>
            <w:r>
              <w:t>91.04.11.120</w:t>
            </w:r>
          </w:p>
        </w:tc>
        <w:tc>
          <w:tcPr>
            <w:tcW w:w="6803" w:type="dxa"/>
          </w:tcPr>
          <w:p w:rsidR="0030303F" w:rsidRDefault="0030303F" w:rsidP="00B5432E">
            <w:pPr>
              <w:pStyle w:val="ConsPlusNormal"/>
            </w:pPr>
            <w:r>
              <w:t>Услуги зоопарков</w:t>
            </w:r>
          </w:p>
        </w:tc>
      </w:tr>
      <w:tr w:rsidR="0030303F" w:rsidTr="00B5432E">
        <w:tc>
          <w:tcPr>
            <w:tcW w:w="2239" w:type="dxa"/>
          </w:tcPr>
          <w:p w:rsidR="0030303F" w:rsidRDefault="0030303F" w:rsidP="00B5432E">
            <w:pPr>
              <w:pStyle w:val="ConsPlusNormal"/>
            </w:pPr>
            <w:bookmarkStart w:id="559" w:name="Par48312"/>
            <w:bookmarkEnd w:id="559"/>
            <w:r>
              <w:t>91.04.12</w:t>
            </w:r>
          </w:p>
        </w:tc>
        <w:tc>
          <w:tcPr>
            <w:tcW w:w="6803" w:type="dxa"/>
          </w:tcPr>
          <w:p w:rsidR="0030303F" w:rsidRDefault="0030303F" w:rsidP="00B5432E">
            <w:pPr>
              <w:pStyle w:val="ConsPlusNormal"/>
            </w:pPr>
            <w:r>
              <w:t>Услуги природных заповедников, включая услуги по охране живой природы</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деятельностью национальных парков, природных парков и заповедников, доступом к ним и посещением;</w:t>
            </w:r>
          </w:p>
          <w:p w:rsidR="0030303F" w:rsidRDefault="0030303F" w:rsidP="00B5432E">
            <w:pPr>
              <w:pStyle w:val="ConsPlusNormal"/>
            </w:pPr>
            <w:r>
              <w:t>- услуги по надзору за национальными парками, природными парками и заповедниками;</w:t>
            </w:r>
          </w:p>
          <w:p w:rsidR="0030303F" w:rsidRDefault="0030303F" w:rsidP="00B5432E">
            <w:pPr>
              <w:pStyle w:val="ConsPlusNormal"/>
            </w:pPr>
            <w:r>
              <w:t>- услуги по сохранению и содержанию национальных парков, природных парков и заповедников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деятельностью заповедников для спортивного рыболовства и охотничьих заказников, см. </w:t>
            </w:r>
            <w:hyperlink w:anchor="Par48459" w:tooltip="93.19.13" w:history="1">
              <w:r>
                <w:rPr>
                  <w:color w:val="0000FF"/>
                </w:rPr>
                <w:t>93.19.13</w:t>
              </w:r>
            </w:hyperlink>
          </w:p>
        </w:tc>
      </w:tr>
      <w:tr w:rsidR="0030303F" w:rsidTr="00B5432E">
        <w:tc>
          <w:tcPr>
            <w:tcW w:w="2239" w:type="dxa"/>
          </w:tcPr>
          <w:p w:rsidR="0030303F" w:rsidRDefault="0030303F" w:rsidP="00B5432E">
            <w:pPr>
              <w:pStyle w:val="ConsPlusNormal"/>
            </w:pPr>
            <w:r>
              <w:t>91.04.12.110</w:t>
            </w:r>
          </w:p>
        </w:tc>
        <w:tc>
          <w:tcPr>
            <w:tcW w:w="6803" w:type="dxa"/>
          </w:tcPr>
          <w:p w:rsidR="0030303F" w:rsidRDefault="0030303F" w:rsidP="00B5432E">
            <w:pPr>
              <w:pStyle w:val="ConsPlusNormal"/>
            </w:pPr>
            <w:r>
              <w:t>Услуги природных заповедников (в том числе биосферных)</w:t>
            </w:r>
          </w:p>
        </w:tc>
      </w:tr>
      <w:tr w:rsidR="0030303F" w:rsidTr="00B5432E">
        <w:tc>
          <w:tcPr>
            <w:tcW w:w="2239" w:type="dxa"/>
          </w:tcPr>
          <w:p w:rsidR="0030303F" w:rsidRDefault="0030303F" w:rsidP="00B5432E">
            <w:pPr>
              <w:pStyle w:val="ConsPlusNormal"/>
            </w:pPr>
            <w:r>
              <w:t>91.04.12.120</w:t>
            </w:r>
          </w:p>
        </w:tc>
        <w:tc>
          <w:tcPr>
            <w:tcW w:w="6803" w:type="dxa"/>
          </w:tcPr>
          <w:p w:rsidR="0030303F" w:rsidRDefault="0030303F" w:rsidP="00B5432E">
            <w:pPr>
              <w:pStyle w:val="ConsPlusNormal"/>
            </w:pPr>
            <w:r>
              <w:t>Услуги национальных парков</w:t>
            </w:r>
          </w:p>
        </w:tc>
      </w:tr>
      <w:tr w:rsidR="0030303F" w:rsidTr="00B5432E">
        <w:tc>
          <w:tcPr>
            <w:tcW w:w="2239" w:type="dxa"/>
          </w:tcPr>
          <w:p w:rsidR="0030303F" w:rsidRDefault="0030303F" w:rsidP="00B5432E">
            <w:pPr>
              <w:pStyle w:val="ConsPlusNormal"/>
            </w:pPr>
            <w:r>
              <w:t>91.04.12.130</w:t>
            </w:r>
          </w:p>
        </w:tc>
        <w:tc>
          <w:tcPr>
            <w:tcW w:w="6803" w:type="dxa"/>
          </w:tcPr>
          <w:p w:rsidR="0030303F" w:rsidRDefault="0030303F" w:rsidP="00B5432E">
            <w:pPr>
              <w:pStyle w:val="ConsPlusNormal"/>
            </w:pPr>
            <w:r>
              <w:t>Услуги природных парков</w:t>
            </w:r>
          </w:p>
        </w:tc>
      </w:tr>
      <w:tr w:rsidR="0030303F" w:rsidTr="00B5432E">
        <w:tc>
          <w:tcPr>
            <w:tcW w:w="2239" w:type="dxa"/>
          </w:tcPr>
          <w:p w:rsidR="0030303F" w:rsidRDefault="0030303F" w:rsidP="00B5432E">
            <w:pPr>
              <w:pStyle w:val="ConsPlusNormal"/>
            </w:pPr>
            <w:r>
              <w:t>91.04.12.140</w:t>
            </w:r>
          </w:p>
        </w:tc>
        <w:tc>
          <w:tcPr>
            <w:tcW w:w="6803" w:type="dxa"/>
          </w:tcPr>
          <w:p w:rsidR="0030303F" w:rsidRDefault="0030303F" w:rsidP="00B5432E">
            <w:pPr>
              <w:pStyle w:val="ConsPlusNormal"/>
            </w:pPr>
            <w:r>
              <w:t>Услуги природных заказников</w:t>
            </w:r>
          </w:p>
        </w:tc>
      </w:tr>
      <w:tr w:rsidR="0030303F" w:rsidTr="00B5432E">
        <w:tc>
          <w:tcPr>
            <w:tcW w:w="2239" w:type="dxa"/>
          </w:tcPr>
          <w:p w:rsidR="0030303F" w:rsidRDefault="0030303F" w:rsidP="00B5432E">
            <w:pPr>
              <w:pStyle w:val="ConsPlusNormal"/>
              <w:outlineLvl w:val="1"/>
            </w:pPr>
            <w:bookmarkStart w:id="560" w:name="Par48328"/>
            <w:bookmarkEnd w:id="560"/>
            <w:r>
              <w:rPr>
                <w:b/>
                <w:bCs/>
                <w:i/>
                <w:iCs/>
              </w:rPr>
              <w:t>92</w:t>
            </w:r>
          </w:p>
        </w:tc>
        <w:tc>
          <w:tcPr>
            <w:tcW w:w="6803" w:type="dxa"/>
          </w:tcPr>
          <w:p w:rsidR="0030303F" w:rsidRDefault="0030303F" w:rsidP="00B5432E">
            <w:pPr>
              <w:pStyle w:val="ConsPlusNormal"/>
            </w:pPr>
            <w:r>
              <w:rPr>
                <w:b/>
                <w:bCs/>
                <w:i/>
                <w:iCs/>
              </w:rPr>
              <w:t>Услуги по организации и проведению азартных игр и заключению пари, лотерей</w:t>
            </w:r>
          </w:p>
        </w:tc>
      </w:tr>
      <w:tr w:rsidR="0030303F" w:rsidTr="00B5432E">
        <w:tc>
          <w:tcPr>
            <w:tcW w:w="2239" w:type="dxa"/>
          </w:tcPr>
          <w:p w:rsidR="0030303F" w:rsidRDefault="0030303F" w:rsidP="00B5432E">
            <w:pPr>
              <w:pStyle w:val="ConsPlusNormal"/>
            </w:pPr>
            <w:r>
              <w:t>92.1</w:t>
            </w:r>
          </w:p>
        </w:tc>
        <w:tc>
          <w:tcPr>
            <w:tcW w:w="6803" w:type="dxa"/>
          </w:tcPr>
          <w:p w:rsidR="0030303F" w:rsidRDefault="0030303F" w:rsidP="00B5432E">
            <w:pPr>
              <w:pStyle w:val="ConsPlusNormal"/>
            </w:pPr>
            <w:r>
              <w:t>Услуги по организации и проведению азартных игр и заключению пари</w:t>
            </w:r>
          </w:p>
        </w:tc>
      </w:tr>
      <w:tr w:rsidR="0030303F" w:rsidTr="00B5432E">
        <w:tc>
          <w:tcPr>
            <w:tcW w:w="2239" w:type="dxa"/>
          </w:tcPr>
          <w:p w:rsidR="0030303F" w:rsidRDefault="0030303F" w:rsidP="00B5432E">
            <w:pPr>
              <w:pStyle w:val="ConsPlusNormal"/>
            </w:pPr>
            <w:r>
              <w:t>92.11</w:t>
            </w:r>
          </w:p>
        </w:tc>
        <w:tc>
          <w:tcPr>
            <w:tcW w:w="6803" w:type="dxa"/>
          </w:tcPr>
          <w:p w:rsidR="0030303F" w:rsidRDefault="0030303F" w:rsidP="00B5432E">
            <w:pPr>
              <w:pStyle w:val="ConsPlusNormal"/>
            </w:pPr>
            <w:r>
              <w:t>Услуги казино</w:t>
            </w:r>
          </w:p>
          <w:p w:rsidR="0030303F" w:rsidRDefault="0030303F" w:rsidP="00B5432E">
            <w:pPr>
              <w:pStyle w:val="ConsPlusNormal"/>
            </w:pPr>
            <w:r>
              <w:t>Эта группировка включает:</w:t>
            </w:r>
          </w:p>
          <w:p w:rsidR="0030303F" w:rsidRDefault="0030303F" w:rsidP="00B5432E">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0303F" w:rsidTr="00B5432E">
        <w:tc>
          <w:tcPr>
            <w:tcW w:w="2239" w:type="dxa"/>
          </w:tcPr>
          <w:p w:rsidR="0030303F" w:rsidRDefault="0030303F" w:rsidP="00B5432E">
            <w:pPr>
              <w:pStyle w:val="ConsPlusNormal"/>
            </w:pPr>
            <w:r>
              <w:t>92.11.1</w:t>
            </w:r>
          </w:p>
        </w:tc>
        <w:tc>
          <w:tcPr>
            <w:tcW w:w="6803" w:type="dxa"/>
          </w:tcPr>
          <w:p w:rsidR="0030303F" w:rsidRDefault="0030303F" w:rsidP="00B5432E">
            <w:pPr>
              <w:pStyle w:val="ConsPlusNormal"/>
            </w:pPr>
            <w:r>
              <w:t>Услуги казино</w:t>
            </w:r>
          </w:p>
        </w:tc>
      </w:tr>
      <w:tr w:rsidR="0030303F" w:rsidTr="00B5432E">
        <w:tc>
          <w:tcPr>
            <w:tcW w:w="2239" w:type="dxa"/>
          </w:tcPr>
          <w:p w:rsidR="0030303F" w:rsidRDefault="0030303F" w:rsidP="00B5432E">
            <w:pPr>
              <w:pStyle w:val="ConsPlusNormal"/>
            </w:pPr>
            <w:r>
              <w:t>92.11.10</w:t>
            </w:r>
          </w:p>
        </w:tc>
        <w:tc>
          <w:tcPr>
            <w:tcW w:w="6803" w:type="dxa"/>
          </w:tcPr>
          <w:p w:rsidR="0030303F" w:rsidRDefault="0030303F" w:rsidP="00B5432E">
            <w:pPr>
              <w:pStyle w:val="ConsPlusNormal"/>
            </w:pPr>
            <w:r>
              <w:t>Услуги казино</w:t>
            </w:r>
          </w:p>
          <w:p w:rsidR="0030303F" w:rsidRDefault="0030303F" w:rsidP="00B5432E">
            <w:pPr>
              <w:pStyle w:val="ConsPlusNormal"/>
            </w:pPr>
            <w:r>
              <w:t>Эта группировка включает:</w:t>
            </w:r>
          </w:p>
          <w:p w:rsidR="0030303F" w:rsidRDefault="0030303F" w:rsidP="00B5432E">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0303F" w:rsidTr="00B5432E">
        <w:tc>
          <w:tcPr>
            <w:tcW w:w="2239" w:type="dxa"/>
          </w:tcPr>
          <w:p w:rsidR="0030303F" w:rsidRDefault="0030303F" w:rsidP="00B5432E">
            <w:pPr>
              <w:pStyle w:val="ConsPlusNormal"/>
            </w:pPr>
            <w:r>
              <w:t>92.11.10.000</w:t>
            </w:r>
          </w:p>
        </w:tc>
        <w:tc>
          <w:tcPr>
            <w:tcW w:w="6803" w:type="dxa"/>
          </w:tcPr>
          <w:p w:rsidR="0030303F" w:rsidRDefault="0030303F" w:rsidP="00B5432E">
            <w:pPr>
              <w:pStyle w:val="ConsPlusNormal"/>
            </w:pPr>
            <w:r>
              <w:t>Услуги казино</w:t>
            </w:r>
          </w:p>
        </w:tc>
      </w:tr>
      <w:tr w:rsidR="0030303F" w:rsidTr="00B5432E">
        <w:tc>
          <w:tcPr>
            <w:tcW w:w="2239" w:type="dxa"/>
          </w:tcPr>
          <w:p w:rsidR="0030303F" w:rsidRDefault="0030303F" w:rsidP="00B5432E">
            <w:pPr>
              <w:pStyle w:val="ConsPlusNormal"/>
            </w:pPr>
            <w:r>
              <w:t>92.12</w:t>
            </w:r>
          </w:p>
        </w:tc>
        <w:tc>
          <w:tcPr>
            <w:tcW w:w="6803" w:type="dxa"/>
          </w:tcPr>
          <w:p w:rsidR="0030303F" w:rsidRDefault="0030303F" w:rsidP="00B5432E">
            <w:pPr>
              <w:pStyle w:val="ConsPlusNormal"/>
            </w:pPr>
            <w:r>
              <w:t>Услуги залов игровых автоматов</w:t>
            </w:r>
          </w:p>
        </w:tc>
      </w:tr>
      <w:tr w:rsidR="0030303F" w:rsidTr="00B5432E">
        <w:tc>
          <w:tcPr>
            <w:tcW w:w="2239" w:type="dxa"/>
          </w:tcPr>
          <w:p w:rsidR="0030303F" w:rsidRDefault="0030303F" w:rsidP="00B5432E">
            <w:pPr>
              <w:pStyle w:val="ConsPlusNormal"/>
            </w:pPr>
            <w:r>
              <w:t>92.12.1</w:t>
            </w:r>
          </w:p>
        </w:tc>
        <w:tc>
          <w:tcPr>
            <w:tcW w:w="6803" w:type="dxa"/>
          </w:tcPr>
          <w:p w:rsidR="0030303F" w:rsidRDefault="0030303F" w:rsidP="00B5432E">
            <w:pPr>
              <w:pStyle w:val="ConsPlusNormal"/>
            </w:pPr>
            <w:r>
              <w:t>Услуги залов игровых автоматов</w:t>
            </w:r>
          </w:p>
        </w:tc>
      </w:tr>
      <w:tr w:rsidR="0030303F" w:rsidTr="00B5432E">
        <w:tc>
          <w:tcPr>
            <w:tcW w:w="2239" w:type="dxa"/>
          </w:tcPr>
          <w:p w:rsidR="0030303F" w:rsidRDefault="0030303F" w:rsidP="00B5432E">
            <w:pPr>
              <w:pStyle w:val="ConsPlusNormal"/>
            </w:pPr>
            <w:r>
              <w:t>92.12.10</w:t>
            </w:r>
          </w:p>
        </w:tc>
        <w:tc>
          <w:tcPr>
            <w:tcW w:w="6803" w:type="dxa"/>
          </w:tcPr>
          <w:p w:rsidR="0030303F" w:rsidRDefault="0030303F" w:rsidP="00B5432E">
            <w:pPr>
              <w:pStyle w:val="ConsPlusNormal"/>
            </w:pPr>
            <w:r>
              <w:t>Услуги залов игровых автоматов</w:t>
            </w:r>
          </w:p>
          <w:p w:rsidR="0030303F" w:rsidRDefault="0030303F" w:rsidP="00B5432E">
            <w:pPr>
              <w:pStyle w:val="ConsPlusNormal"/>
            </w:pPr>
            <w:r>
              <w:t>Эта группировка включает:</w:t>
            </w:r>
          </w:p>
          <w:p w:rsidR="0030303F" w:rsidRDefault="0030303F" w:rsidP="00B5432E">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30303F" w:rsidRDefault="0030303F" w:rsidP="00B5432E">
            <w:pPr>
              <w:pStyle w:val="ConsPlusNormal"/>
            </w:pPr>
            <w:r>
              <w:t>Эта группировка не включает:</w:t>
            </w:r>
          </w:p>
          <w:p w:rsidR="0030303F" w:rsidRDefault="0030303F" w:rsidP="00B5432E">
            <w:pPr>
              <w:pStyle w:val="ConsPlusNormal"/>
            </w:pPr>
            <w:r>
              <w:lastRenderedPageBreak/>
              <w:t xml:space="preserve">- работу (эксплуатацию) автоматов для игр, действующих при опускании жетонов (монет), см. </w:t>
            </w:r>
            <w:hyperlink w:anchor="Par48536" w:tooltip="93.29.22" w:history="1">
              <w:r>
                <w:rPr>
                  <w:color w:val="0000FF"/>
                </w:rPr>
                <w:t>93.29.22</w:t>
              </w:r>
            </w:hyperlink>
          </w:p>
        </w:tc>
      </w:tr>
      <w:tr w:rsidR="0030303F" w:rsidTr="00B5432E">
        <w:tc>
          <w:tcPr>
            <w:tcW w:w="2239" w:type="dxa"/>
          </w:tcPr>
          <w:p w:rsidR="0030303F" w:rsidRDefault="0030303F" w:rsidP="00B5432E">
            <w:pPr>
              <w:pStyle w:val="ConsPlusNormal"/>
            </w:pPr>
            <w:r>
              <w:lastRenderedPageBreak/>
              <w:t>92.12.10.000</w:t>
            </w:r>
          </w:p>
        </w:tc>
        <w:tc>
          <w:tcPr>
            <w:tcW w:w="6803" w:type="dxa"/>
          </w:tcPr>
          <w:p w:rsidR="0030303F" w:rsidRDefault="0030303F" w:rsidP="00B5432E">
            <w:pPr>
              <w:pStyle w:val="ConsPlusNormal"/>
            </w:pPr>
            <w:r>
              <w:t>Услуги залов игровых автоматов</w:t>
            </w:r>
          </w:p>
        </w:tc>
      </w:tr>
      <w:tr w:rsidR="0030303F" w:rsidTr="00B5432E">
        <w:tc>
          <w:tcPr>
            <w:tcW w:w="2239" w:type="dxa"/>
          </w:tcPr>
          <w:p w:rsidR="0030303F" w:rsidRDefault="0030303F" w:rsidP="00B5432E">
            <w:pPr>
              <w:pStyle w:val="ConsPlusNormal"/>
            </w:pPr>
            <w:r>
              <w:t>92.13</w:t>
            </w:r>
          </w:p>
        </w:tc>
        <w:tc>
          <w:tcPr>
            <w:tcW w:w="6803" w:type="dxa"/>
          </w:tcPr>
          <w:p w:rsidR="0030303F" w:rsidRDefault="0030303F" w:rsidP="00B5432E">
            <w:pPr>
              <w:pStyle w:val="ConsPlusNormal"/>
            </w:pPr>
            <w:r>
              <w:t>Услуги по организации заключения пари</w:t>
            </w:r>
          </w:p>
        </w:tc>
      </w:tr>
      <w:tr w:rsidR="0030303F" w:rsidTr="00B5432E">
        <w:tc>
          <w:tcPr>
            <w:tcW w:w="2239" w:type="dxa"/>
          </w:tcPr>
          <w:p w:rsidR="0030303F" w:rsidRDefault="0030303F" w:rsidP="00B5432E">
            <w:pPr>
              <w:pStyle w:val="ConsPlusNormal"/>
            </w:pPr>
            <w:r>
              <w:t>92.13.1</w:t>
            </w:r>
          </w:p>
        </w:tc>
        <w:tc>
          <w:tcPr>
            <w:tcW w:w="6803" w:type="dxa"/>
          </w:tcPr>
          <w:p w:rsidR="0030303F" w:rsidRDefault="0030303F" w:rsidP="00B5432E">
            <w:pPr>
              <w:pStyle w:val="ConsPlusNormal"/>
            </w:pPr>
            <w:r>
              <w:t>Услуги по организации заключения пари</w:t>
            </w:r>
          </w:p>
        </w:tc>
      </w:tr>
      <w:tr w:rsidR="0030303F" w:rsidTr="00B5432E">
        <w:tc>
          <w:tcPr>
            <w:tcW w:w="2239" w:type="dxa"/>
          </w:tcPr>
          <w:p w:rsidR="0030303F" w:rsidRDefault="0030303F" w:rsidP="00B5432E">
            <w:pPr>
              <w:pStyle w:val="ConsPlusNormal"/>
            </w:pPr>
            <w:r>
              <w:t>92.13.10</w:t>
            </w:r>
          </w:p>
        </w:tc>
        <w:tc>
          <w:tcPr>
            <w:tcW w:w="6803" w:type="dxa"/>
          </w:tcPr>
          <w:p w:rsidR="0030303F" w:rsidRDefault="0030303F" w:rsidP="00B5432E">
            <w:pPr>
              <w:pStyle w:val="ConsPlusNormal"/>
            </w:pPr>
            <w:r>
              <w:t>Услуги по организации заключения пари</w:t>
            </w:r>
          </w:p>
          <w:p w:rsidR="0030303F" w:rsidRDefault="0030303F" w:rsidP="00B5432E">
            <w:pPr>
              <w:pStyle w:val="ConsPlusNormal"/>
            </w:pPr>
            <w:r>
              <w:t>Эта группировка включает:</w:t>
            </w:r>
          </w:p>
          <w:p w:rsidR="0030303F" w:rsidRDefault="0030303F" w:rsidP="00B5432E">
            <w:pPr>
              <w:pStyle w:val="ConsPlusNormal"/>
            </w:pPr>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30303F" w:rsidRDefault="0030303F" w:rsidP="00B5432E">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30303F" w:rsidTr="00B5432E">
        <w:tc>
          <w:tcPr>
            <w:tcW w:w="2239" w:type="dxa"/>
          </w:tcPr>
          <w:p w:rsidR="0030303F" w:rsidRDefault="0030303F" w:rsidP="00B5432E">
            <w:pPr>
              <w:pStyle w:val="ConsPlusNormal"/>
            </w:pPr>
            <w:r>
              <w:t>92.13.10.000</w:t>
            </w:r>
          </w:p>
        </w:tc>
        <w:tc>
          <w:tcPr>
            <w:tcW w:w="6803" w:type="dxa"/>
          </w:tcPr>
          <w:p w:rsidR="0030303F" w:rsidRDefault="0030303F" w:rsidP="00B5432E">
            <w:pPr>
              <w:pStyle w:val="ConsPlusNormal"/>
            </w:pPr>
            <w:r>
              <w:t>Услуги по организации заключения пари</w:t>
            </w:r>
          </w:p>
        </w:tc>
      </w:tr>
      <w:tr w:rsidR="0030303F" w:rsidTr="00B5432E">
        <w:tc>
          <w:tcPr>
            <w:tcW w:w="2239" w:type="dxa"/>
          </w:tcPr>
          <w:p w:rsidR="0030303F" w:rsidRDefault="0030303F" w:rsidP="00B5432E">
            <w:pPr>
              <w:pStyle w:val="ConsPlusNormal"/>
            </w:pPr>
            <w:r>
              <w:t>92.2</w:t>
            </w:r>
          </w:p>
        </w:tc>
        <w:tc>
          <w:tcPr>
            <w:tcW w:w="6803" w:type="dxa"/>
          </w:tcPr>
          <w:p w:rsidR="0030303F" w:rsidRDefault="0030303F" w:rsidP="00B5432E">
            <w:pPr>
              <w:pStyle w:val="ConsPlusNormal"/>
            </w:pPr>
            <w:r>
              <w:t>Услуги по организации и проведению лотерей</w:t>
            </w:r>
          </w:p>
        </w:tc>
      </w:tr>
      <w:tr w:rsidR="0030303F" w:rsidTr="00B5432E">
        <w:tc>
          <w:tcPr>
            <w:tcW w:w="2239" w:type="dxa"/>
          </w:tcPr>
          <w:p w:rsidR="0030303F" w:rsidRDefault="0030303F" w:rsidP="00B5432E">
            <w:pPr>
              <w:pStyle w:val="ConsPlusNormal"/>
            </w:pPr>
            <w:r>
              <w:t>92.21</w:t>
            </w:r>
          </w:p>
        </w:tc>
        <w:tc>
          <w:tcPr>
            <w:tcW w:w="6803" w:type="dxa"/>
          </w:tcPr>
          <w:p w:rsidR="0030303F" w:rsidRDefault="0030303F" w:rsidP="00B5432E">
            <w:pPr>
              <w:pStyle w:val="ConsPlusNormal"/>
            </w:pPr>
            <w:r>
              <w:t>Услуги организаторов лотерей</w:t>
            </w:r>
          </w:p>
        </w:tc>
      </w:tr>
      <w:tr w:rsidR="0030303F" w:rsidTr="00B5432E">
        <w:tc>
          <w:tcPr>
            <w:tcW w:w="2239" w:type="dxa"/>
          </w:tcPr>
          <w:p w:rsidR="0030303F" w:rsidRDefault="0030303F" w:rsidP="00B5432E">
            <w:pPr>
              <w:pStyle w:val="ConsPlusNormal"/>
            </w:pPr>
            <w:r>
              <w:t>92.21.1</w:t>
            </w:r>
          </w:p>
        </w:tc>
        <w:tc>
          <w:tcPr>
            <w:tcW w:w="6803" w:type="dxa"/>
          </w:tcPr>
          <w:p w:rsidR="0030303F" w:rsidRDefault="0030303F" w:rsidP="00B5432E">
            <w:pPr>
              <w:pStyle w:val="ConsPlusNormal"/>
            </w:pPr>
            <w:r>
              <w:t>Услуги организаторов лотерей</w:t>
            </w:r>
          </w:p>
        </w:tc>
      </w:tr>
      <w:tr w:rsidR="0030303F" w:rsidTr="00B5432E">
        <w:tc>
          <w:tcPr>
            <w:tcW w:w="2239" w:type="dxa"/>
          </w:tcPr>
          <w:p w:rsidR="0030303F" w:rsidRDefault="0030303F" w:rsidP="00B5432E">
            <w:pPr>
              <w:pStyle w:val="ConsPlusNormal"/>
            </w:pPr>
            <w:r>
              <w:t>92.21.10</w:t>
            </w:r>
          </w:p>
        </w:tc>
        <w:tc>
          <w:tcPr>
            <w:tcW w:w="6803" w:type="dxa"/>
          </w:tcPr>
          <w:p w:rsidR="0030303F" w:rsidRDefault="0030303F" w:rsidP="00B5432E">
            <w:pPr>
              <w:pStyle w:val="ConsPlusNormal"/>
            </w:pPr>
            <w:r>
              <w:t>Услуги организаторов лотерей</w:t>
            </w:r>
          </w:p>
        </w:tc>
      </w:tr>
      <w:tr w:rsidR="0030303F" w:rsidTr="00B5432E">
        <w:tc>
          <w:tcPr>
            <w:tcW w:w="2239" w:type="dxa"/>
          </w:tcPr>
          <w:p w:rsidR="0030303F" w:rsidRDefault="0030303F" w:rsidP="00B5432E">
            <w:pPr>
              <w:pStyle w:val="ConsPlusNormal"/>
            </w:pPr>
            <w:r>
              <w:t>92.21.10.000</w:t>
            </w:r>
          </w:p>
        </w:tc>
        <w:tc>
          <w:tcPr>
            <w:tcW w:w="6803" w:type="dxa"/>
          </w:tcPr>
          <w:p w:rsidR="0030303F" w:rsidRDefault="0030303F" w:rsidP="00B5432E">
            <w:pPr>
              <w:pStyle w:val="ConsPlusNormal"/>
            </w:pPr>
            <w:r>
              <w:t>Услуги организаторов лотерей</w:t>
            </w:r>
          </w:p>
        </w:tc>
      </w:tr>
      <w:tr w:rsidR="0030303F" w:rsidTr="00B5432E">
        <w:tc>
          <w:tcPr>
            <w:tcW w:w="2239" w:type="dxa"/>
          </w:tcPr>
          <w:p w:rsidR="0030303F" w:rsidRDefault="0030303F" w:rsidP="00B5432E">
            <w:pPr>
              <w:pStyle w:val="ConsPlusNormal"/>
            </w:pPr>
            <w:r>
              <w:t>92.22</w:t>
            </w:r>
          </w:p>
        </w:tc>
        <w:tc>
          <w:tcPr>
            <w:tcW w:w="6803" w:type="dxa"/>
          </w:tcPr>
          <w:p w:rsidR="0030303F" w:rsidRDefault="0030303F" w:rsidP="00B5432E">
            <w:pPr>
              <w:pStyle w:val="ConsPlusNormal"/>
            </w:pPr>
            <w:r>
              <w:t>Услуги операторов лотерей</w:t>
            </w:r>
          </w:p>
        </w:tc>
      </w:tr>
      <w:tr w:rsidR="0030303F" w:rsidTr="00B5432E">
        <w:tc>
          <w:tcPr>
            <w:tcW w:w="2239" w:type="dxa"/>
          </w:tcPr>
          <w:p w:rsidR="0030303F" w:rsidRDefault="0030303F" w:rsidP="00B5432E">
            <w:pPr>
              <w:pStyle w:val="ConsPlusNormal"/>
            </w:pPr>
            <w:r>
              <w:t>92.22.1</w:t>
            </w:r>
          </w:p>
        </w:tc>
        <w:tc>
          <w:tcPr>
            <w:tcW w:w="6803" w:type="dxa"/>
          </w:tcPr>
          <w:p w:rsidR="0030303F" w:rsidRDefault="0030303F" w:rsidP="00B5432E">
            <w:pPr>
              <w:pStyle w:val="ConsPlusNormal"/>
            </w:pPr>
            <w:r>
              <w:t>Услуги операторов лотерей</w:t>
            </w:r>
          </w:p>
        </w:tc>
      </w:tr>
      <w:tr w:rsidR="0030303F" w:rsidTr="00B5432E">
        <w:tc>
          <w:tcPr>
            <w:tcW w:w="2239" w:type="dxa"/>
          </w:tcPr>
          <w:p w:rsidR="0030303F" w:rsidRDefault="0030303F" w:rsidP="00B5432E">
            <w:pPr>
              <w:pStyle w:val="ConsPlusNormal"/>
            </w:pPr>
            <w:r>
              <w:t>92.22.10</w:t>
            </w:r>
          </w:p>
        </w:tc>
        <w:tc>
          <w:tcPr>
            <w:tcW w:w="6803" w:type="dxa"/>
          </w:tcPr>
          <w:p w:rsidR="0030303F" w:rsidRDefault="0030303F" w:rsidP="00B5432E">
            <w:pPr>
              <w:pStyle w:val="ConsPlusNormal"/>
            </w:pPr>
            <w:r>
              <w:t>Услуги операторов лотерей</w:t>
            </w:r>
          </w:p>
        </w:tc>
      </w:tr>
      <w:tr w:rsidR="0030303F" w:rsidTr="00B5432E">
        <w:tc>
          <w:tcPr>
            <w:tcW w:w="2239" w:type="dxa"/>
          </w:tcPr>
          <w:p w:rsidR="0030303F" w:rsidRDefault="0030303F" w:rsidP="00B5432E">
            <w:pPr>
              <w:pStyle w:val="ConsPlusNormal"/>
            </w:pPr>
            <w:r>
              <w:t>92.22.10.000</w:t>
            </w:r>
          </w:p>
        </w:tc>
        <w:tc>
          <w:tcPr>
            <w:tcW w:w="6803" w:type="dxa"/>
          </w:tcPr>
          <w:p w:rsidR="0030303F" w:rsidRDefault="0030303F" w:rsidP="00B5432E">
            <w:pPr>
              <w:pStyle w:val="ConsPlusNormal"/>
            </w:pPr>
            <w:r>
              <w:t>Услуги операторов лотерей</w:t>
            </w:r>
          </w:p>
        </w:tc>
      </w:tr>
      <w:tr w:rsidR="0030303F" w:rsidTr="00B5432E">
        <w:tc>
          <w:tcPr>
            <w:tcW w:w="2239" w:type="dxa"/>
          </w:tcPr>
          <w:p w:rsidR="0030303F" w:rsidRDefault="0030303F" w:rsidP="00B5432E">
            <w:pPr>
              <w:pStyle w:val="ConsPlusNormal"/>
            </w:pPr>
            <w:r>
              <w:t>92.23</w:t>
            </w:r>
          </w:p>
        </w:tc>
        <w:tc>
          <w:tcPr>
            <w:tcW w:w="6803" w:type="dxa"/>
          </w:tcPr>
          <w:p w:rsidR="0030303F" w:rsidRDefault="0030303F" w:rsidP="00B5432E">
            <w:pPr>
              <w:pStyle w:val="ConsPlusNormal"/>
            </w:pPr>
            <w:r>
              <w:t>Услуги распространителей лотерейных билетов</w:t>
            </w:r>
          </w:p>
        </w:tc>
      </w:tr>
      <w:tr w:rsidR="0030303F" w:rsidTr="00B5432E">
        <w:tc>
          <w:tcPr>
            <w:tcW w:w="2239" w:type="dxa"/>
          </w:tcPr>
          <w:p w:rsidR="0030303F" w:rsidRDefault="0030303F" w:rsidP="00B5432E">
            <w:pPr>
              <w:pStyle w:val="ConsPlusNormal"/>
            </w:pPr>
            <w:r>
              <w:t>92.23.1</w:t>
            </w:r>
          </w:p>
        </w:tc>
        <w:tc>
          <w:tcPr>
            <w:tcW w:w="6803" w:type="dxa"/>
          </w:tcPr>
          <w:p w:rsidR="0030303F" w:rsidRDefault="0030303F" w:rsidP="00B5432E">
            <w:pPr>
              <w:pStyle w:val="ConsPlusNormal"/>
            </w:pPr>
            <w:r>
              <w:t>Услуги распространителей лотерейных билетов</w:t>
            </w:r>
          </w:p>
        </w:tc>
      </w:tr>
      <w:tr w:rsidR="0030303F" w:rsidTr="00B5432E">
        <w:tc>
          <w:tcPr>
            <w:tcW w:w="2239" w:type="dxa"/>
          </w:tcPr>
          <w:p w:rsidR="0030303F" w:rsidRDefault="0030303F" w:rsidP="00B5432E">
            <w:pPr>
              <w:pStyle w:val="ConsPlusNormal"/>
            </w:pPr>
            <w:r>
              <w:t>92.23.10</w:t>
            </w:r>
          </w:p>
        </w:tc>
        <w:tc>
          <w:tcPr>
            <w:tcW w:w="6803" w:type="dxa"/>
          </w:tcPr>
          <w:p w:rsidR="0030303F" w:rsidRDefault="0030303F" w:rsidP="00B5432E">
            <w:pPr>
              <w:pStyle w:val="ConsPlusNormal"/>
            </w:pPr>
            <w:r>
              <w:t>Услуги распространителей лотерейных билетов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30303F" w:rsidTr="00B5432E">
        <w:tc>
          <w:tcPr>
            <w:tcW w:w="2239" w:type="dxa"/>
          </w:tcPr>
          <w:p w:rsidR="0030303F" w:rsidRDefault="0030303F" w:rsidP="00B5432E">
            <w:pPr>
              <w:pStyle w:val="ConsPlusNormal"/>
            </w:pPr>
            <w:r>
              <w:t>92.23.10.000</w:t>
            </w:r>
          </w:p>
        </w:tc>
        <w:tc>
          <w:tcPr>
            <w:tcW w:w="6803" w:type="dxa"/>
          </w:tcPr>
          <w:p w:rsidR="0030303F" w:rsidRDefault="0030303F" w:rsidP="00B5432E">
            <w:pPr>
              <w:pStyle w:val="ConsPlusNormal"/>
            </w:pPr>
            <w:r>
              <w:t>Услуги распространителей лотерейных билетов</w:t>
            </w:r>
          </w:p>
        </w:tc>
      </w:tr>
      <w:tr w:rsidR="0030303F" w:rsidTr="00B5432E">
        <w:tc>
          <w:tcPr>
            <w:tcW w:w="2239" w:type="dxa"/>
          </w:tcPr>
          <w:p w:rsidR="0030303F" w:rsidRDefault="0030303F" w:rsidP="00B5432E">
            <w:pPr>
              <w:pStyle w:val="ConsPlusNormal"/>
              <w:outlineLvl w:val="1"/>
            </w:pPr>
            <w:r>
              <w:rPr>
                <w:b/>
                <w:bCs/>
                <w:i/>
                <w:iCs/>
              </w:rPr>
              <w:t>93</w:t>
            </w:r>
          </w:p>
        </w:tc>
        <w:tc>
          <w:tcPr>
            <w:tcW w:w="6803" w:type="dxa"/>
          </w:tcPr>
          <w:p w:rsidR="0030303F" w:rsidRDefault="0030303F" w:rsidP="00B5432E">
            <w:pPr>
              <w:pStyle w:val="ConsPlusNormal"/>
            </w:pPr>
            <w:r>
              <w:rPr>
                <w:b/>
                <w:bCs/>
                <w:i/>
                <w:iCs/>
              </w:rPr>
              <w:t>Услуги, связанные со спортом, и услуги по организации развлечений и отдыха</w:t>
            </w:r>
          </w:p>
        </w:tc>
      </w:tr>
      <w:tr w:rsidR="0030303F" w:rsidTr="00B5432E">
        <w:tc>
          <w:tcPr>
            <w:tcW w:w="2239" w:type="dxa"/>
          </w:tcPr>
          <w:p w:rsidR="0030303F" w:rsidRDefault="0030303F" w:rsidP="00B5432E">
            <w:pPr>
              <w:pStyle w:val="ConsPlusNormal"/>
            </w:pPr>
            <w:r>
              <w:t>93.1</w:t>
            </w:r>
          </w:p>
        </w:tc>
        <w:tc>
          <w:tcPr>
            <w:tcW w:w="6803" w:type="dxa"/>
          </w:tcPr>
          <w:p w:rsidR="0030303F" w:rsidRDefault="0030303F" w:rsidP="00B5432E">
            <w:pPr>
              <w:pStyle w:val="ConsPlusNormal"/>
            </w:pPr>
            <w:r>
              <w:t>Услуги в области спорта</w:t>
            </w:r>
          </w:p>
        </w:tc>
      </w:tr>
      <w:tr w:rsidR="0030303F" w:rsidTr="00B5432E">
        <w:tc>
          <w:tcPr>
            <w:tcW w:w="2239" w:type="dxa"/>
          </w:tcPr>
          <w:p w:rsidR="0030303F" w:rsidRDefault="0030303F" w:rsidP="00B5432E">
            <w:pPr>
              <w:pStyle w:val="ConsPlusNormal"/>
            </w:pPr>
            <w:r>
              <w:t>93.11</w:t>
            </w:r>
          </w:p>
        </w:tc>
        <w:tc>
          <w:tcPr>
            <w:tcW w:w="6803" w:type="dxa"/>
          </w:tcPr>
          <w:p w:rsidR="0030303F" w:rsidRDefault="0030303F" w:rsidP="00B5432E">
            <w:pPr>
              <w:pStyle w:val="ConsPlusNormal"/>
            </w:pPr>
            <w:r>
              <w:t>Услуги спортивных объектов</w:t>
            </w:r>
          </w:p>
        </w:tc>
      </w:tr>
      <w:tr w:rsidR="0030303F" w:rsidTr="00B5432E">
        <w:tc>
          <w:tcPr>
            <w:tcW w:w="2239" w:type="dxa"/>
          </w:tcPr>
          <w:p w:rsidR="0030303F" w:rsidRDefault="0030303F" w:rsidP="00B5432E">
            <w:pPr>
              <w:pStyle w:val="ConsPlusNormal"/>
            </w:pPr>
            <w:r>
              <w:t>93.11.1</w:t>
            </w:r>
          </w:p>
        </w:tc>
        <w:tc>
          <w:tcPr>
            <w:tcW w:w="6803" w:type="dxa"/>
          </w:tcPr>
          <w:p w:rsidR="0030303F" w:rsidRDefault="0030303F" w:rsidP="00B5432E">
            <w:pPr>
              <w:pStyle w:val="ConsPlusNormal"/>
            </w:pPr>
            <w:r>
              <w:t>Услуги спортивных объектов</w:t>
            </w:r>
          </w:p>
        </w:tc>
      </w:tr>
      <w:tr w:rsidR="0030303F" w:rsidTr="00B5432E">
        <w:tc>
          <w:tcPr>
            <w:tcW w:w="2239" w:type="dxa"/>
          </w:tcPr>
          <w:p w:rsidR="0030303F" w:rsidRDefault="0030303F" w:rsidP="00B5432E">
            <w:pPr>
              <w:pStyle w:val="ConsPlusNormal"/>
            </w:pPr>
            <w:bookmarkStart w:id="561" w:name="Par48403"/>
            <w:bookmarkEnd w:id="561"/>
            <w:r>
              <w:t>93.11.10</w:t>
            </w:r>
          </w:p>
        </w:tc>
        <w:tc>
          <w:tcPr>
            <w:tcW w:w="6803" w:type="dxa"/>
          </w:tcPr>
          <w:p w:rsidR="0030303F" w:rsidRDefault="0030303F" w:rsidP="00B5432E">
            <w:pPr>
              <w:pStyle w:val="ConsPlusNormal"/>
            </w:pPr>
            <w:r>
              <w:t>Услуги спортивных объектов</w:t>
            </w:r>
          </w:p>
          <w:p w:rsidR="0030303F" w:rsidRDefault="0030303F" w:rsidP="00B5432E">
            <w:pPr>
              <w:pStyle w:val="ConsPlusNormal"/>
            </w:pPr>
            <w:r>
              <w:lastRenderedPageBreak/>
              <w:t>Эта группировка включает:</w:t>
            </w:r>
          </w:p>
          <w:p w:rsidR="0030303F" w:rsidRDefault="0030303F" w:rsidP="00B5432E">
            <w:pPr>
              <w:pStyle w:val="ConsPlusNormal"/>
            </w:pPr>
            <w: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30303F" w:rsidRDefault="0030303F" w:rsidP="00B5432E">
            <w:pPr>
              <w:pStyle w:val="ConsPlusNormal"/>
            </w:pPr>
            <w:r>
              <w:t>- эксплуатацию треков для автомобильных гонок, собачьих бегов и лошадиных скачек;</w:t>
            </w:r>
          </w:p>
          <w:p w:rsidR="0030303F" w:rsidRDefault="0030303F" w:rsidP="00B5432E">
            <w:pPr>
              <w:pStyle w:val="ConsPlusNormal"/>
            </w:pPr>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эксплуатации лыжных подъемников, см. </w:t>
            </w:r>
            <w:hyperlink w:anchor="Par40321" w:tooltip="49.39.20" w:history="1">
              <w:r>
                <w:rPr>
                  <w:color w:val="0000FF"/>
                </w:rPr>
                <w:t>49.39.20</w:t>
              </w:r>
            </w:hyperlink>
            <w:r>
              <w:t>;</w:t>
            </w:r>
          </w:p>
          <w:p w:rsidR="0030303F" w:rsidRDefault="0030303F" w:rsidP="00B5432E">
            <w:pPr>
              <w:pStyle w:val="ConsPlusNormal"/>
            </w:pPr>
            <w:r>
              <w:t xml:space="preserve">- услуги по управлению нежилой недвижимостью на основе вознаграждения или договора, см. </w:t>
            </w:r>
            <w:hyperlink w:anchor="Par44129" w:tooltip="68.32.13" w:history="1">
              <w:r>
                <w:rPr>
                  <w:color w:val="0000FF"/>
                </w:rPr>
                <w:t>68.32.13</w:t>
              </w:r>
            </w:hyperlink>
            <w:r>
              <w:t>;</w:t>
            </w:r>
          </w:p>
          <w:p w:rsidR="0030303F" w:rsidRDefault="0030303F" w:rsidP="00B5432E">
            <w:pPr>
              <w:pStyle w:val="ConsPlusNormal"/>
            </w:pPr>
            <w:r>
              <w:t xml:space="preserve">- прокат инвентаря для отдыха и спортивного инвентаря, см. </w:t>
            </w:r>
            <w:hyperlink w:anchor="Par45857" w:tooltip="77.21.10" w:history="1">
              <w:r>
                <w:rPr>
                  <w:color w:val="0000FF"/>
                </w:rPr>
                <w:t>77.21.10</w:t>
              </w:r>
            </w:hyperlink>
            <w:r>
              <w:t>;</w:t>
            </w:r>
          </w:p>
          <w:p w:rsidR="0030303F" w:rsidRDefault="0030303F" w:rsidP="00B5432E">
            <w:pPr>
              <w:pStyle w:val="ConsPlusNormal"/>
            </w:pPr>
            <w:r>
              <w:t xml:space="preserve">- услуги центров фитнеса, см. </w:t>
            </w:r>
            <w:hyperlink w:anchor="Par48433" w:tooltip="93.13.10" w:history="1">
              <w:r>
                <w:rPr>
                  <w:color w:val="0000FF"/>
                </w:rPr>
                <w:t>93.13.10</w:t>
              </w:r>
            </w:hyperlink>
            <w:r>
              <w:t>;</w:t>
            </w:r>
          </w:p>
          <w:p w:rsidR="0030303F" w:rsidRDefault="0030303F" w:rsidP="00B5432E">
            <w:pPr>
              <w:pStyle w:val="ConsPlusNormal"/>
            </w:pPr>
            <w:r>
              <w:t xml:space="preserve">- услуги парков отдыха и пляжей, см. </w:t>
            </w:r>
            <w:hyperlink w:anchor="Par48504" w:tooltip="93.29.11" w:history="1">
              <w:r>
                <w:rPr>
                  <w:color w:val="0000FF"/>
                </w:rPr>
                <w:t>93.29.11</w:t>
              </w:r>
            </w:hyperlink>
          </w:p>
        </w:tc>
      </w:tr>
      <w:tr w:rsidR="0030303F" w:rsidTr="00B5432E">
        <w:tc>
          <w:tcPr>
            <w:tcW w:w="2239" w:type="dxa"/>
          </w:tcPr>
          <w:p w:rsidR="0030303F" w:rsidRDefault="0030303F" w:rsidP="00B5432E">
            <w:pPr>
              <w:pStyle w:val="ConsPlusNormal"/>
            </w:pPr>
            <w:r>
              <w:lastRenderedPageBreak/>
              <w:t>93.11.10.000</w:t>
            </w:r>
          </w:p>
        </w:tc>
        <w:tc>
          <w:tcPr>
            <w:tcW w:w="6803" w:type="dxa"/>
          </w:tcPr>
          <w:p w:rsidR="0030303F" w:rsidRDefault="0030303F" w:rsidP="00B5432E">
            <w:pPr>
              <w:pStyle w:val="ConsPlusNormal"/>
              <w:jc w:val="both"/>
            </w:pPr>
            <w:r>
              <w:t>Услуги спортивных объектов</w:t>
            </w:r>
          </w:p>
        </w:tc>
      </w:tr>
      <w:tr w:rsidR="0030303F" w:rsidTr="00B5432E">
        <w:tc>
          <w:tcPr>
            <w:tcW w:w="2239" w:type="dxa"/>
          </w:tcPr>
          <w:p w:rsidR="0030303F" w:rsidRDefault="0030303F" w:rsidP="00B5432E">
            <w:pPr>
              <w:pStyle w:val="ConsPlusNormal"/>
            </w:pPr>
            <w:r>
              <w:t>93.12</w:t>
            </w:r>
          </w:p>
        </w:tc>
        <w:tc>
          <w:tcPr>
            <w:tcW w:w="6803" w:type="dxa"/>
          </w:tcPr>
          <w:p w:rsidR="0030303F" w:rsidRDefault="0030303F" w:rsidP="00B5432E">
            <w:pPr>
              <w:pStyle w:val="ConsPlusNormal"/>
              <w:jc w:val="both"/>
            </w:pPr>
            <w:r>
              <w:t>Услуги, оказываемые спортивными клубами</w:t>
            </w:r>
          </w:p>
        </w:tc>
      </w:tr>
      <w:tr w:rsidR="0030303F" w:rsidTr="00B5432E">
        <w:tc>
          <w:tcPr>
            <w:tcW w:w="2239" w:type="dxa"/>
          </w:tcPr>
          <w:p w:rsidR="0030303F" w:rsidRDefault="0030303F" w:rsidP="00B5432E">
            <w:pPr>
              <w:pStyle w:val="ConsPlusNormal"/>
            </w:pPr>
            <w:r>
              <w:t>93.12.1</w:t>
            </w:r>
          </w:p>
        </w:tc>
        <w:tc>
          <w:tcPr>
            <w:tcW w:w="6803" w:type="dxa"/>
          </w:tcPr>
          <w:p w:rsidR="0030303F" w:rsidRDefault="0030303F" w:rsidP="00B5432E">
            <w:pPr>
              <w:pStyle w:val="ConsPlusNormal"/>
              <w:jc w:val="both"/>
            </w:pPr>
            <w:r>
              <w:t>Услуги, оказываемые спортивными клубами</w:t>
            </w:r>
          </w:p>
        </w:tc>
      </w:tr>
      <w:tr w:rsidR="0030303F" w:rsidTr="00B5432E">
        <w:tc>
          <w:tcPr>
            <w:tcW w:w="2239" w:type="dxa"/>
          </w:tcPr>
          <w:p w:rsidR="0030303F" w:rsidRDefault="0030303F" w:rsidP="00B5432E">
            <w:pPr>
              <w:pStyle w:val="ConsPlusNormal"/>
            </w:pPr>
            <w:bookmarkStart w:id="562" w:name="Par48421"/>
            <w:bookmarkEnd w:id="562"/>
            <w:r>
              <w:t>93.12.10</w:t>
            </w:r>
          </w:p>
        </w:tc>
        <w:tc>
          <w:tcPr>
            <w:tcW w:w="6803" w:type="dxa"/>
          </w:tcPr>
          <w:p w:rsidR="0030303F" w:rsidRDefault="0030303F" w:rsidP="00B5432E">
            <w:pPr>
              <w:pStyle w:val="ConsPlusNormal"/>
            </w:pPr>
            <w:r>
              <w:t>Услуги, оказываемые спортивными клубами</w:t>
            </w:r>
          </w:p>
          <w:p w:rsidR="0030303F" w:rsidRDefault="0030303F" w:rsidP="00B5432E">
            <w:pPr>
              <w:pStyle w:val="ConsPlusNormal"/>
            </w:pPr>
            <w:r>
              <w:t>Эта группировка не включает:</w:t>
            </w:r>
          </w:p>
          <w:p w:rsidR="0030303F" w:rsidRDefault="0030303F" w:rsidP="00B5432E">
            <w:pPr>
              <w:pStyle w:val="ConsPlusNormal"/>
            </w:pPr>
            <w:r>
              <w:t>- услуги профессиональных спортивных инструкторов, учителей, тренеров, см. 85.51.10;</w:t>
            </w:r>
          </w:p>
          <w:p w:rsidR="0030303F" w:rsidRDefault="0030303F" w:rsidP="00B5432E">
            <w:pPr>
              <w:pStyle w:val="ConsPlusNormal"/>
            </w:pPr>
            <w:r>
              <w:t xml:space="preserve">- услуги по эксплуатации спортивных объектов, см. </w:t>
            </w:r>
            <w:hyperlink w:anchor="Par48403" w:tooltip="93.11.10" w:history="1">
              <w:r>
                <w:rPr>
                  <w:color w:val="0000FF"/>
                </w:rPr>
                <w:t>93.11.10</w:t>
              </w:r>
            </w:hyperlink>
            <w:r>
              <w:t>;</w:t>
            </w:r>
          </w:p>
          <w:p w:rsidR="0030303F" w:rsidRDefault="0030303F" w:rsidP="00B5432E">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ar48403" w:tooltip="93.11.10" w:history="1">
              <w:r>
                <w:rPr>
                  <w:color w:val="0000FF"/>
                </w:rPr>
                <w:t>93.11.10</w:t>
              </w:r>
            </w:hyperlink>
          </w:p>
        </w:tc>
      </w:tr>
      <w:tr w:rsidR="0030303F" w:rsidTr="00B5432E">
        <w:tc>
          <w:tcPr>
            <w:tcW w:w="2239" w:type="dxa"/>
          </w:tcPr>
          <w:p w:rsidR="0030303F" w:rsidRDefault="0030303F" w:rsidP="00B5432E">
            <w:pPr>
              <w:pStyle w:val="ConsPlusNormal"/>
            </w:pPr>
            <w:r>
              <w:t>93.12.10.000</w:t>
            </w:r>
          </w:p>
        </w:tc>
        <w:tc>
          <w:tcPr>
            <w:tcW w:w="6803" w:type="dxa"/>
          </w:tcPr>
          <w:p w:rsidR="0030303F" w:rsidRDefault="0030303F" w:rsidP="00B5432E">
            <w:pPr>
              <w:pStyle w:val="ConsPlusNormal"/>
              <w:jc w:val="both"/>
            </w:pPr>
            <w:r>
              <w:t>Услуги, оказываемые спортивными клубами</w:t>
            </w:r>
          </w:p>
        </w:tc>
      </w:tr>
      <w:tr w:rsidR="0030303F" w:rsidTr="00B5432E">
        <w:tc>
          <w:tcPr>
            <w:tcW w:w="2239" w:type="dxa"/>
          </w:tcPr>
          <w:p w:rsidR="0030303F" w:rsidRDefault="0030303F" w:rsidP="00B5432E">
            <w:pPr>
              <w:pStyle w:val="ConsPlusNormal"/>
            </w:pPr>
            <w:r>
              <w:t>93.13</w:t>
            </w:r>
          </w:p>
        </w:tc>
        <w:tc>
          <w:tcPr>
            <w:tcW w:w="6803" w:type="dxa"/>
          </w:tcPr>
          <w:p w:rsidR="0030303F" w:rsidRDefault="0030303F" w:rsidP="00B5432E">
            <w:pPr>
              <w:pStyle w:val="ConsPlusNormal"/>
              <w:jc w:val="both"/>
            </w:pPr>
            <w:r>
              <w:t>Услуги фитнес-центров</w:t>
            </w:r>
          </w:p>
        </w:tc>
      </w:tr>
      <w:tr w:rsidR="0030303F" w:rsidTr="00B5432E">
        <w:tc>
          <w:tcPr>
            <w:tcW w:w="2239" w:type="dxa"/>
          </w:tcPr>
          <w:p w:rsidR="0030303F" w:rsidRDefault="0030303F" w:rsidP="00B5432E">
            <w:pPr>
              <w:pStyle w:val="ConsPlusNormal"/>
            </w:pPr>
            <w:r>
              <w:t>93.13.1</w:t>
            </w:r>
          </w:p>
        </w:tc>
        <w:tc>
          <w:tcPr>
            <w:tcW w:w="6803" w:type="dxa"/>
          </w:tcPr>
          <w:p w:rsidR="0030303F" w:rsidRDefault="0030303F" w:rsidP="00B5432E">
            <w:pPr>
              <w:pStyle w:val="ConsPlusNormal"/>
            </w:pPr>
            <w:r>
              <w:t>Услуги фитнес-центров</w:t>
            </w:r>
          </w:p>
        </w:tc>
      </w:tr>
      <w:tr w:rsidR="0030303F" w:rsidTr="00B5432E">
        <w:tc>
          <w:tcPr>
            <w:tcW w:w="2239" w:type="dxa"/>
          </w:tcPr>
          <w:p w:rsidR="0030303F" w:rsidRDefault="0030303F" w:rsidP="00B5432E">
            <w:pPr>
              <w:pStyle w:val="ConsPlusNormal"/>
            </w:pPr>
            <w:bookmarkStart w:id="563" w:name="Par48433"/>
            <w:bookmarkEnd w:id="563"/>
            <w:r>
              <w:t>93.13.10</w:t>
            </w:r>
          </w:p>
        </w:tc>
        <w:tc>
          <w:tcPr>
            <w:tcW w:w="6803" w:type="dxa"/>
          </w:tcPr>
          <w:p w:rsidR="0030303F" w:rsidRDefault="0030303F" w:rsidP="00B5432E">
            <w:pPr>
              <w:pStyle w:val="ConsPlusNormal"/>
            </w:pPr>
            <w:r>
              <w:t>Услуги фитнес-центров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клубами и центрами фитнеса и бодибилдинга</w:t>
            </w:r>
          </w:p>
          <w:p w:rsidR="0030303F" w:rsidRDefault="0030303F" w:rsidP="00B5432E">
            <w:pPr>
              <w:pStyle w:val="ConsPlusNormal"/>
            </w:pPr>
            <w:r>
              <w:t>Эта группировка не включает:</w:t>
            </w:r>
          </w:p>
          <w:p w:rsidR="0030303F" w:rsidRDefault="0030303F" w:rsidP="00B5432E">
            <w:pPr>
              <w:pStyle w:val="ConsPlusNormal"/>
            </w:pPr>
            <w:r>
              <w:t>- услуги профессиональных спортивных инструкторов, учителей, тренеров, см. 85.51.10</w:t>
            </w:r>
          </w:p>
        </w:tc>
      </w:tr>
      <w:tr w:rsidR="0030303F" w:rsidTr="00B5432E">
        <w:tc>
          <w:tcPr>
            <w:tcW w:w="2239" w:type="dxa"/>
          </w:tcPr>
          <w:p w:rsidR="0030303F" w:rsidRDefault="0030303F" w:rsidP="00B5432E">
            <w:pPr>
              <w:pStyle w:val="ConsPlusNormal"/>
            </w:pPr>
            <w:r>
              <w:t>93.13.10.000</w:t>
            </w:r>
          </w:p>
        </w:tc>
        <w:tc>
          <w:tcPr>
            <w:tcW w:w="6803" w:type="dxa"/>
          </w:tcPr>
          <w:p w:rsidR="0030303F" w:rsidRDefault="0030303F" w:rsidP="00B5432E">
            <w:pPr>
              <w:pStyle w:val="ConsPlusNormal"/>
            </w:pPr>
            <w:r>
              <w:t>Услуги фитнес-центров</w:t>
            </w:r>
          </w:p>
        </w:tc>
      </w:tr>
      <w:tr w:rsidR="0030303F" w:rsidTr="00B5432E">
        <w:tc>
          <w:tcPr>
            <w:tcW w:w="2239" w:type="dxa"/>
          </w:tcPr>
          <w:p w:rsidR="0030303F" w:rsidRDefault="0030303F" w:rsidP="00B5432E">
            <w:pPr>
              <w:pStyle w:val="ConsPlusNormal"/>
            </w:pPr>
            <w:r>
              <w:t>93.19</w:t>
            </w:r>
          </w:p>
        </w:tc>
        <w:tc>
          <w:tcPr>
            <w:tcW w:w="6803" w:type="dxa"/>
          </w:tcPr>
          <w:p w:rsidR="0030303F" w:rsidRDefault="0030303F" w:rsidP="00B5432E">
            <w:pPr>
              <w:pStyle w:val="ConsPlusNormal"/>
            </w:pPr>
            <w:r>
              <w:t>Услуги в области спорта прочие</w:t>
            </w:r>
          </w:p>
        </w:tc>
      </w:tr>
      <w:tr w:rsidR="0030303F" w:rsidTr="00B5432E">
        <w:tc>
          <w:tcPr>
            <w:tcW w:w="2239" w:type="dxa"/>
          </w:tcPr>
          <w:p w:rsidR="0030303F" w:rsidRDefault="0030303F" w:rsidP="00B5432E">
            <w:pPr>
              <w:pStyle w:val="ConsPlusNormal"/>
            </w:pPr>
            <w:r>
              <w:t>93.19.1</w:t>
            </w:r>
          </w:p>
        </w:tc>
        <w:tc>
          <w:tcPr>
            <w:tcW w:w="6803" w:type="dxa"/>
          </w:tcPr>
          <w:p w:rsidR="0030303F" w:rsidRDefault="0030303F" w:rsidP="00B5432E">
            <w:pPr>
              <w:pStyle w:val="ConsPlusNormal"/>
            </w:pPr>
            <w:r>
              <w:t>Услуги в области спорта прочие</w:t>
            </w:r>
          </w:p>
        </w:tc>
      </w:tr>
      <w:tr w:rsidR="0030303F" w:rsidTr="00B5432E">
        <w:tc>
          <w:tcPr>
            <w:tcW w:w="2239" w:type="dxa"/>
          </w:tcPr>
          <w:p w:rsidR="0030303F" w:rsidRDefault="0030303F" w:rsidP="00B5432E">
            <w:pPr>
              <w:pStyle w:val="ConsPlusNormal"/>
            </w:pPr>
            <w:bookmarkStart w:id="564" w:name="Par48445"/>
            <w:bookmarkEnd w:id="564"/>
            <w:r>
              <w:t>93.19.11</w:t>
            </w:r>
          </w:p>
        </w:tc>
        <w:tc>
          <w:tcPr>
            <w:tcW w:w="6803" w:type="dxa"/>
          </w:tcPr>
          <w:p w:rsidR="0030303F" w:rsidRDefault="0030303F" w:rsidP="00B5432E">
            <w:pPr>
              <w:pStyle w:val="ConsPlusNormal"/>
            </w:pPr>
            <w:r>
              <w:t>Услуги по содействию в подготовке спортивных и развлекательных мероприятий</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услуги, связанные с деятельностью по содействию и подготовке спортивных мероприятий при наличии или отсутствии спортивных сооружений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ar48403" w:tooltip="93.11.10" w:history="1">
              <w:r>
                <w:rPr>
                  <w:color w:val="0000FF"/>
                </w:rPr>
                <w:t>93.11.10</w:t>
              </w:r>
            </w:hyperlink>
            <w:r>
              <w:t xml:space="preserve">, </w:t>
            </w:r>
            <w:hyperlink w:anchor="Par48421" w:tooltip="93.12.10" w:history="1">
              <w:r>
                <w:rPr>
                  <w:color w:val="0000FF"/>
                </w:rPr>
                <w:t>93.12.10</w:t>
              </w:r>
            </w:hyperlink>
          </w:p>
        </w:tc>
      </w:tr>
      <w:tr w:rsidR="0030303F" w:rsidTr="00B5432E">
        <w:tc>
          <w:tcPr>
            <w:tcW w:w="2239" w:type="dxa"/>
          </w:tcPr>
          <w:p w:rsidR="0030303F" w:rsidRDefault="0030303F" w:rsidP="00B5432E">
            <w:pPr>
              <w:pStyle w:val="ConsPlusNormal"/>
            </w:pPr>
            <w:r>
              <w:lastRenderedPageBreak/>
              <w:t>93.19.11.000</w:t>
            </w:r>
          </w:p>
        </w:tc>
        <w:tc>
          <w:tcPr>
            <w:tcW w:w="6803" w:type="dxa"/>
          </w:tcPr>
          <w:p w:rsidR="0030303F" w:rsidRDefault="0030303F" w:rsidP="00B5432E">
            <w:pPr>
              <w:pStyle w:val="ConsPlusNormal"/>
            </w:pPr>
            <w:r>
              <w:t>Услуги по содействию в подготовке спортивных и развлекательных мероприятий</w:t>
            </w:r>
          </w:p>
        </w:tc>
      </w:tr>
      <w:tr w:rsidR="0030303F" w:rsidTr="00B5432E">
        <w:tc>
          <w:tcPr>
            <w:tcW w:w="2239" w:type="dxa"/>
          </w:tcPr>
          <w:p w:rsidR="0030303F" w:rsidRDefault="0030303F" w:rsidP="00B5432E">
            <w:pPr>
              <w:pStyle w:val="ConsPlusNormal"/>
            </w:pPr>
            <w:r>
              <w:t>93.19.12</w:t>
            </w:r>
          </w:p>
        </w:tc>
        <w:tc>
          <w:tcPr>
            <w:tcW w:w="6803" w:type="dxa"/>
          </w:tcPr>
          <w:p w:rsidR="0030303F" w:rsidRDefault="0030303F" w:rsidP="00B5432E">
            <w:pPr>
              <w:pStyle w:val="ConsPlusNormal"/>
            </w:pPr>
            <w:r>
              <w:t>Услуги спортсменов и атлетов</w:t>
            </w:r>
          </w:p>
          <w:p w:rsidR="0030303F" w:rsidRDefault="0030303F" w:rsidP="00B5432E">
            <w:pPr>
              <w:pStyle w:val="ConsPlusNormal"/>
            </w:pPr>
            <w:r>
              <w:t>Эта группировка включает:</w:t>
            </w:r>
          </w:p>
          <w:p w:rsidR="0030303F" w:rsidRDefault="0030303F" w:rsidP="00B5432E">
            <w:pPr>
              <w:pStyle w:val="ConsPlusNormal"/>
            </w:pPr>
            <w:r>
              <w:t>- услуги, оказываемые самостоятельными спортсменами и атлетами</w:t>
            </w:r>
          </w:p>
        </w:tc>
      </w:tr>
      <w:tr w:rsidR="0030303F" w:rsidTr="00B5432E">
        <w:tc>
          <w:tcPr>
            <w:tcW w:w="2239" w:type="dxa"/>
          </w:tcPr>
          <w:p w:rsidR="0030303F" w:rsidRDefault="0030303F" w:rsidP="00B5432E">
            <w:pPr>
              <w:pStyle w:val="ConsPlusNormal"/>
            </w:pPr>
            <w:r>
              <w:t>93.19.12.000</w:t>
            </w:r>
          </w:p>
        </w:tc>
        <w:tc>
          <w:tcPr>
            <w:tcW w:w="6803" w:type="dxa"/>
          </w:tcPr>
          <w:p w:rsidR="0030303F" w:rsidRDefault="0030303F" w:rsidP="00B5432E">
            <w:pPr>
              <w:pStyle w:val="ConsPlusNormal"/>
            </w:pPr>
            <w:r>
              <w:t>Услуги спортсменов и атлетов</w:t>
            </w:r>
          </w:p>
        </w:tc>
      </w:tr>
      <w:tr w:rsidR="0030303F" w:rsidTr="00B5432E">
        <w:tc>
          <w:tcPr>
            <w:tcW w:w="2239" w:type="dxa"/>
          </w:tcPr>
          <w:p w:rsidR="0030303F" w:rsidRDefault="0030303F" w:rsidP="00B5432E">
            <w:pPr>
              <w:pStyle w:val="ConsPlusNormal"/>
            </w:pPr>
            <w:bookmarkStart w:id="565" w:name="Par48459"/>
            <w:bookmarkEnd w:id="565"/>
            <w:r>
              <w:t>93.19.13</w:t>
            </w:r>
          </w:p>
        </w:tc>
        <w:tc>
          <w:tcPr>
            <w:tcW w:w="6803" w:type="dxa"/>
          </w:tcPr>
          <w:p w:rsidR="0030303F" w:rsidRDefault="0030303F" w:rsidP="00B5432E">
            <w:pPr>
              <w:pStyle w:val="ConsPlusNormal"/>
            </w:pPr>
            <w:r>
              <w:t>Услуги вспомогательные, связанные со спортом и отдыхом</w:t>
            </w:r>
          </w:p>
          <w:p w:rsidR="0030303F" w:rsidRDefault="0030303F" w:rsidP="00B5432E">
            <w:pPr>
              <w:pStyle w:val="ConsPlusNormal"/>
            </w:pPr>
            <w:r>
              <w:t>Эта группировка включает:</w:t>
            </w:r>
          </w:p>
          <w:p w:rsidR="0030303F" w:rsidRDefault="0030303F" w:rsidP="00B5432E">
            <w:pPr>
              <w:pStyle w:val="ConsPlusNormal"/>
            </w:pPr>
            <w:r>
              <w:t>- услуги спортивных лиг и регулирующих органов услуги, предоставляемые спортивными судьями и хронометражистами;</w:t>
            </w:r>
          </w:p>
          <w:p w:rsidR="0030303F" w:rsidRDefault="0030303F" w:rsidP="00B5432E">
            <w:pPr>
              <w:pStyle w:val="ConsPlusNormal"/>
            </w:pPr>
            <w:r>
              <w:t>- услуги, связанные с деятельностью заповедников для спортивного рыболовства и охотничьих заказников;</w:t>
            </w:r>
          </w:p>
          <w:p w:rsidR="0030303F" w:rsidRDefault="0030303F" w:rsidP="00B5432E">
            <w:pPr>
              <w:pStyle w:val="ConsPlusNormal"/>
            </w:pPr>
            <w:r>
              <w:t>- услуги по организации охоты и рыбалки;</w:t>
            </w:r>
          </w:p>
          <w:p w:rsidR="0030303F" w:rsidRDefault="0030303F" w:rsidP="00B5432E">
            <w:pPr>
              <w:pStyle w:val="ConsPlusNormal"/>
            </w:pPr>
            <w:r>
              <w:t>- услуги горных проводников;</w:t>
            </w:r>
          </w:p>
          <w:p w:rsidR="0030303F" w:rsidRDefault="0030303F" w:rsidP="00B5432E">
            <w:pPr>
              <w:pStyle w:val="ConsPlusNormal"/>
            </w:pPr>
            <w:r>
              <w:t>- услуги конюшен скаковых лошадей, питомников собак и гаражей гоночных автомобилей;</w:t>
            </w:r>
          </w:p>
          <w:p w:rsidR="0030303F" w:rsidRDefault="0030303F" w:rsidP="00B5432E">
            <w:pPr>
              <w:pStyle w:val="ConsPlusNormal"/>
            </w:pPr>
            <w:r>
              <w:t>- услуги, связанные с дрессировкой спортивных животных и животных для развлечения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прокату спортивного инвентаря, см. </w:t>
            </w:r>
            <w:hyperlink w:anchor="Par45857" w:tooltip="77.21.10" w:history="1">
              <w:r>
                <w:rPr>
                  <w:color w:val="0000FF"/>
                </w:rPr>
                <w:t>77.21.10</w:t>
              </w:r>
            </w:hyperlink>
            <w:r>
              <w:t>;</w:t>
            </w:r>
          </w:p>
          <w:p w:rsidR="0030303F" w:rsidRDefault="0030303F" w:rsidP="00B5432E">
            <w:pPr>
              <w:pStyle w:val="ConsPlusNormal"/>
            </w:pPr>
            <w:r>
              <w:t xml:space="preserve">- услуги, связанные с дрессировкой сторожевых собак, см. </w:t>
            </w:r>
            <w:hyperlink w:anchor="Par46468" w:tooltip="80.10.19" w:history="1">
              <w:r>
                <w:rPr>
                  <w:color w:val="0000FF"/>
                </w:rPr>
                <w:t>80.10.19</w:t>
              </w:r>
            </w:hyperlink>
            <w:r>
              <w:t>;</w:t>
            </w:r>
          </w:p>
          <w:p w:rsidR="0030303F" w:rsidRDefault="0030303F" w:rsidP="00B5432E">
            <w:pPr>
              <w:pStyle w:val="ConsPlusNormal"/>
            </w:pPr>
            <w:r>
              <w:t>- услуги спортивных и игровых школ, включая услуги, оказываемые спортивными инструкторами, учителями, тренерами, см. 85.51.10</w:t>
            </w:r>
          </w:p>
        </w:tc>
      </w:tr>
      <w:tr w:rsidR="0030303F" w:rsidTr="00B5432E">
        <w:tc>
          <w:tcPr>
            <w:tcW w:w="2239" w:type="dxa"/>
          </w:tcPr>
          <w:p w:rsidR="0030303F" w:rsidRDefault="0030303F" w:rsidP="00B5432E">
            <w:pPr>
              <w:pStyle w:val="ConsPlusNormal"/>
            </w:pPr>
            <w:r>
              <w:t>93.19.13.000</w:t>
            </w:r>
          </w:p>
        </w:tc>
        <w:tc>
          <w:tcPr>
            <w:tcW w:w="6803" w:type="dxa"/>
          </w:tcPr>
          <w:p w:rsidR="0030303F" w:rsidRDefault="0030303F" w:rsidP="00B5432E">
            <w:pPr>
              <w:pStyle w:val="ConsPlusNormal"/>
            </w:pPr>
            <w:r>
              <w:t>Услуги вспомогательные, связанные со спортом и отдыхом</w:t>
            </w:r>
          </w:p>
        </w:tc>
      </w:tr>
      <w:tr w:rsidR="0030303F" w:rsidTr="00B5432E">
        <w:tc>
          <w:tcPr>
            <w:tcW w:w="2239" w:type="dxa"/>
          </w:tcPr>
          <w:p w:rsidR="0030303F" w:rsidRDefault="0030303F" w:rsidP="00B5432E">
            <w:pPr>
              <w:pStyle w:val="ConsPlusNormal"/>
            </w:pPr>
            <w:r>
              <w:t>93.19.19</w:t>
            </w:r>
          </w:p>
        </w:tc>
        <w:tc>
          <w:tcPr>
            <w:tcW w:w="6803" w:type="dxa"/>
          </w:tcPr>
          <w:p w:rsidR="0030303F" w:rsidRDefault="0030303F" w:rsidP="00B5432E">
            <w:pPr>
              <w:pStyle w:val="ConsPlusNormal"/>
            </w:pPr>
            <w:r>
              <w:t>Услуги в области спорта и отдыха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затяжным прыжкам с парашютом;</w:t>
            </w:r>
          </w:p>
          <w:p w:rsidR="0030303F" w:rsidRDefault="0030303F" w:rsidP="00B5432E">
            <w:pPr>
              <w:pStyle w:val="ConsPlusNormal"/>
            </w:pPr>
            <w:r>
              <w:t>- услуги по занятиям дельтапланеризмом;</w:t>
            </w:r>
          </w:p>
          <w:p w:rsidR="0030303F" w:rsidRDefault="0030303F" w:rsidP="00B5432E">
            <w:pPr>
              <w:pStyle w:val="ConsPlusNormal"/>
            </w:pPr>
            <w:r>
              <w:t>- услуги по подводному плаванию;</w:t>
            </w:r>
          </w:p>
          <w:p w:rsidR="0030303F" w:rsidRDefault="0030303F" w:rsidP="00B5432E">
            <w:pPr>
              <w:pStyle w:val="ConsPlusNormal"/>
            </w:pPr>
            <w:r>
              <w:t>- прочие услуги в области спорта и отдыха,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парков отдыха и пляжей, см. </w:t>
            </w:r>
            <w:hyperlink w:anchor="Par48504" w:tooltip="93.29.11" w:history="1">
              <w:r>
                <w:rPr>
                  <w:color w:val="0000FF"/>
                </w:rPr>
                <w:t>93.29.11</w:t>
              </w:r>
            </w:hyperlink>
          </w:p>
        </w:tc>
      </w:tr>
      <w:tr w:rsidR="0030303F" w:rsidTr="00B5432E">
        <w:tc>
          <w:tcPr>
            <w:tcW w:w="2239" w:type="dxa"/>
          </w:tcPr>
          <w:p w:rsidR="0030303F" w:rsidRDefault="0030303F" w:rsidP="00B5432E">
            <w:pPr>
              <w:pStyle w:val="ConsPlusNormal"/>
            </w:pPr>
            <w:r>
              <w:t>93.19.19.000</w:t>
            </w:r>
          </w:p>
        </w:tc>
        <w:tc>
          <w:tcPr>
            <w:tcW w:w="6803" w:type="dxa"/>
          </w:tcPr>
          <w:p w:rsidR="0030303F" w:rsidRDefault="0030303F" w:rsidP="00B5432E">
            <w:pPr>
              <w:pStyle w:val="ConsPlusNormal"/>
            </w:pPr>
            <w:r>
              <w:t>Услуги в области спорта и отдыха прочие</w:t>
            </w:r>
          </w:p>
        </w:tc>
      </w:tr>
      <w:tr w:rsidR="0030303F" w:rsidTr="00B5432E">
        <w:tc>
          <w:tcPr>
            <w:tcW w:w="2239" w:type="dxa"/>
          </w:tcPr>
          <w:p w:rsidR="0030303F" w:rsidRDefault="0030303F" w:rsidP="00B5432E">
            <w:pPr>
              <w:pStyle w:val="ConsPlusNormal"/>
            </w:pPr>
            <w:r>
              <w:t>93.2</w:t>
            </w:r>
          </w:p>
        </w:tc>
        <w:tc>
          <w:tcPr>
            <w:tcW w:w="6803" w:type="dxa"/>
          </w:tcPr>
          <w:p w:rsidR="0030303F" w:rsidRDefault="0030303F" w:rsidP="00B5432E">
            <w:pPr>
              <w:pStyle w:val="ConsPlusNormal"/>
            </w:pPr>
            <w:r>
              <w:t>Услуги в области развлечений и отдыха</w:t>
            </w:r>
          </w:p>
        </w:tc>
      </w:tr>
      <w:tr w:rsidR="0030303F" w:rsidTr="00B5432E">
        <w:tc>
          <w:tcPr>
            <w:tcW w:w="2239" w:type="dxa"/>
          </w:tcPr>
          <w:p w:rsidR="0030303F" w:rsidRDefault="0030303F" w:rsidP="00B5432E">
            <w:pPr>
              <w:pStyle w:val="ConsPlusNormal"/>
            </w:pPr>
            <w:bookmarkStart w:id="566" w:name="Par48487"/>
            <w:bookmarkEnd w:id="566"/>
            <w:r>
              <w:t>93.21</w:t>
            </w:r>
          </w:p>
        </w:tc>
        <w:tc>
          <w:tcPr>
            <w:tcW w:w="6803" w:type="dxa"/>
          </w:tcPr>
          <w:p w:rsidR="0030303F" w:rsidRDefault="0030303F" w:rsidP="00B5432E">
            <w:pPr>
              <w:pStyle w:val="ConsPlusNormal"/>
            </w:pPr>
            <w:r>
              <w:t>Услуги парков культуры и отдыха и тематических парков</w:t>
            </w:r>
          </w:p>
        </w:tc>
      </w:tr>
      <w:tr w:rsidR="0030303F" w:rsidTr="00B5432E">
        <w:tc>
          <w:tcPr>
            <w:tcW w:w="2239" w:type="dxa"/>
          </w:tcPr>
          <w:p w:rsidR="0030303F" w:rsidRDefault="0030303F" w:rsidP="00B5432E">
            <w:pPr>
              <w:pStyle w:val="ConsPlusNormal"/>
            </w:pPr>
            <w:r>
              <w:t>93.21.1</w:t>
            </w:r>
          </w:p>
        </w:tc>
        <w:tc>
          <w:tcPr>
            <w:tcW w:w="6803" w:type="dxa"/>
          </w:tcPr>
          <w:p w:rsidR="0030303F" w:rsidRDefault="0030303F" w:rsidP="00B5432E">
            <w:pPr>
              <w:pStyle w:val="ConsPlusNormal"/>
            </w:pPr>
            <w:r>
              <w:t>Услуги парков культуры и отдыха и тематических парков</w:t>
            </w:r>
          </w:p>
        </w:tc>
      </w:tr>
      <w:tr w:rsidR="0030303F" w:rsidTr="00B5432E">
        <w:tc>
          <w:tcPr>
            <w:tcW w:w="2239" w:type="dxa"/>
          </w:tcPr>
          <w:p w:rsidR="0030303F" w:rsidRDefault="0030303F" w:rsidP="00B5432E">
            <w:pPr>
              <w:pStyle w:val="ConsPlusNormal"/>
            </w:pPr>
            <w:bookmarkStart w:id="567" w:name="Par48491"/>
            <w:bookmarkEnd w:id="567"/>
            <w:r>
              <w:t>93.21.10</w:t>
            </w:r>
          </w:p>
        </w:tc>
        <w:tc>
          <w:tcPr>
            <w:tcW w:w="6803" w:type="dxa"/>
          </w:tcPr>
          <w:p w:rsidR="0030303F" w:rsidRDefault="0030303F" w:rsidP="00B5432E">
            <w:pPr>
              <w:pStyle w:val="ConsPlusNormal"/>
            </w:pPr>
            <w:r>
              <w:t>Услуги парков культуры и отдыха и тематических парков</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услуги развлекательных парков;</w:t>
            </w:r>
          </w:p>
          <w:p w:rsidR="0030303F" w:rsidRDefault="0030303F" w:rsidP="00B5432E">
            <w:pPr>
              <w:pStyle w:val="ConsPlusNormal"/>
            </w:pPr>
            <w:r>
              <w:t>- услуги аттракционов и увеселительных парков;</w:t>
            </w:r>
          </w:p>
          <w:p w:rsidR="0030303F" w:rsidRDefault="0030303F" w:rsidP="00B5432E">
            <w:pPr>
              <w:pStyle w:val="ConsPlusNormal"/>
            </w:pPr>
            <w:r>
              <w:t>- услуги каруселей;</w:t>
            </w:r>
          </w:p>
          <w:p w:rsidR="0030303F" w:rsidRDefault="0030303F" w:rsidP="00B5432E">
            <w:pPr>
              <w:pStyle w:val="ConsPlusNormal"/>
            </w:pPr>
            <w:r>
              <w:t>- услуги развлекательных железных дорог</w:t>
            </w:r>
          </w:p>
        </w:tc>
      </w:tr>
      <w:tr w:rsidR="0030303F" w:rsidTr="00B5432E">
        <w:tc>
          <w:tcPr>
            <w:tcW w:w="2239" w:type="dxa"/>
          </w:tcPr>
          <w:p w:rsidR="0030303F" w:rsidRDefault="0030303F" w:rsidP="00B5432E">
            <w:pPr>
              <w:pStyle w:val="ConsPlusNormal"/>
            </w:pPr>
            <w:r>
              <w:lastRenderedPageBreak/>
              <w:t>93.21.10.000</w:t>
            </w:r>
          </w:p>
        </w:tc>
        <w:tc>
          <w:tcPr>
            <w:tcW w:w="6803" w:type="dxa"/>
          </w:tcPr>
          <w:p w:rsidR="0030303F" w:rsidRDefault="0030303F" w:rsidP="00B5432E">
            <w:pPr>
              <w:pStyle w:val="ConsPlusNormal"/>
            </w:pPr>
            <w:r>
              <w:t>Услуги парков культуры и отдыха и тематических парков</w:t>
            </w:r>
          </w:p>
        </w:tc>
      </w:tr>
      <w:tr w:rsidR="0030303F" w:rsidTr="00B5432E">
        <w:tc>
          <w:tcPr>
            <w:tcW w:w="2239" w:type="dxa"/>
          </w:tcPr>
          <w:p w:rsidR="0030303F" w:rsidRDefault="0030303F" w:rsidP="00B5432E">
            <w:pPr>
              <w:pStyle w:val="ConsPlusNormal"/>
            </w:pPr>
            <w:bookmarkStart w:id="568" w:name="Par48500"/>
            <w:bookmarkEnd w:id="568"/>
            <w:r>
              <w:t>93.29</w:t>
            </w:r>
          </w:p>
        </w:tc>
        <w:tc>
          <w:tcPr>
            <w:tcW w:w="6803" w:type="dxa"/>
          </w:tcPr>
          <w:p w:rsidR="0030303F" w:rsidRDefault="0030303F" w:rsidP="00B5432E">
            <w:pPr>
              <w:pStyle w:val="ConsPlusNormal"/>
            </w:pPr>
            <w:r>
              <w:t>Услуги в области развлечений и отдыха прочие</w:t>
            </w:r>
          </w:p>
        </w:tc>
      </w:tr>
      <w:tr w:rsidR="0030303F" w:rsidTr="00B5432E">
        <w:tc>
          <w:tcPr>
            <w:tcW w:w="2239" w:type="dxa"/>
          </w:tcPr>
          <w:p w:rsidR="0030303F" w:rsidRDefault="0030303F" w:rsidP="00B5432E">
            <w:pPr>
              <w:pStyle w:val="ConsPlusNormal"/>
            </w:pPr>
            <w:bookmarkStart w:id="569" w:name="Par48502"/>
            <w:bookmarkEnd w:id="569"/>
            <w:r>
              <w:t>93.29.1</w:t>
            </w:r>
          </w:p>
        </w:tc>
        <w:tc>
          <w:tcPr>
            <w:tcW w:w="6803" w:type="dxa"/>
          </w:tcPr>
          <w:p w:rsidR="0030303F" w:rsidRDefault="0030303F" w:rsidP="00B5432E">
            <w:pPr>
              <w:pStyle w:val="ConsPlusNormal"/>
            </w:pPr>
            <w:r>
              <w:t>Услуги в области отдыха прочие, не включенные в другие группировки</w:t>
            </w:r>
          </w:p>
        </w:tc>
      </w:tr>
      <w:tr w:rsidR="0030303F" w:rsidTr="00B5432E">
        <w:tc>
          <w:tcPr>
            <w:tcW w:w="2239" w:type="dxa"/>
          </w:tcPr>
          <w:p w:rsidR="0030303F" w:rsidRDefault="0030303F" w:rsidP="00B5432E">
            <w:pPr>
              <w:pStyle w:val="ConsPlusNormal"/>
            </w:pPr>
            <w:bookmarkStart w:id="570" w:name="Par48504"/>
            <w:bookmarkEnd w:id="570"/>
            <w:r>
              <w:t>93.29.11</w:t>
            </w:r>
          </w:p>
        </w:tc>
        <w:tc>
          <w:tcPr>
            <w:tcW w:w="6803" w:type="dxa"/>
          </w:tcPr>
          <w:p w:rsidR="0030303F" w:rsidRDefault="0030303F" w:rsidP="00B5432E">
            <w:pPr>
              <w:pStyle w:val="ConsPlusNormal"/>
            </w:pPr>
            <w:r>
              <w:t>Услуги парков отдыха и пляжей</w:t>
            </w:r>
          </w:p>
          <w:p w:rsidR="0030303F" w:rsidRDefault="0030303F" w:rsidP="00B5432E">
            <w:pPr>
              <w:pStyle w:val="ConsPlusNormal"/>
            </w:pPr>
            <w:r>
              <w:t>Эта группировка включает:</w:t>
            </w:r>
          </w:p>
          <w:p w:rsidR="0030303F" w:rsidRDefault="0030303F" w:rsidP="00B5432E">
            <w:pPr>
              <w:pStyle w:val="ConsPlusNormal"/>
            </w:pPr>
            <w: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ar41508" w:tooltip="55.30.1" w:history="1">
              <w:r>
                <w:rPr>
                  <w:color w:val="0000FF"/>
                </w:rPr>
                <w:t>55.30.1</w:t>
              </w:r>
            </w:hyperlink>
          </w:p>
        </w:tc>
      </w:tr>
      <w:tr w:rsidR="0030303F" w:rsidTr="00B5432E">
        <w:tc>
          <w:tcPr>
            <w:tcW w:w="2239" w:type="dxa"/>
          </w:tcPr>
          <w:p w:rsidR="0030303F" w:rsidRDefault="0030303F" w:rsidP="00B5432E">
            <w:pPr>
              <w:pStyle w:val="ConsPlusNormal"/>
            </w:pPr>
            <w:r>
              <w:t>93.29.11.000</w:t>
            </w:r>
          </w:p>
        </w:tc>
        <w:tc>
          <w:tcPr>
            <w:tcW w:w="6803" w:type="dxa"/>
          </w:tcPr>
          <w:p w:rsidR="0030303F" w:rsidRDefault="0030303F" w:rsidP="00B5432E">
            <w:pPr>
              <w:pStyle w:val="ConsPlusNormal"/>
            </w:pPr>
            <w:r>
              <w:t>Услуги парков отдыха и пляжей</w:t>
            </w:r>
          </w:p>
        </w:tc>
      </w:tr>
      <w:tr w:rsidR="0030303F" w:rsidTr="00B5432E">
        <w:tc>
          <w:tcPr>
            <w:tcW w:w="2239" w:type="dxa"/>
          </w:tcPr>
          <w:p w:rsidR="0030303F" w:rsidRDefault="0030303F" w:rsidP="00B5432E">
            <w:pPr>
              <w:pStyle w:val="ConsPlusNormal"/>
            </w:pPr>
            <w:bookmarkStart w:id="571" w:name="Par48512"/>
            <w:bookmarkEnd w:id="571"/>
            <w:r>
              <w:t>93.29.19</w:t>
            </w:r>
          </w:p>
        </w:tc>
        <w:tc>
          <w:tcPr>
            <w:tcW w:w="6803" w:type="dxa"/>
          </w:tcPr>
          <w:p w:rsidR="0030303F" w:rsidRDefault="0030303F" w:rsidP="00B5432E">
            <w:pPr>
              <w:pStyle w:val="ConsPlusNormal"/>
            </w:pPr>
            <w:r>
              <w:t>Услуги по организации отдыха и развлечений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эксплуатации бальных залов, танцевальных площадок и прочих мест отдыха, и доступу к ним;</w:t>
            </w:r>
          </w:p>
          <w:p w:rsidR="0030303F" w:rsidRDefault="0030303F" w:rsidP="00B5432E">
            <w:pPr>
              <w:pStyle w:val="ConsPlusNormal"/>
            </w:pPr>
            <w:r>
              <w:t>- услуги по эксплуатации горнолыжных треков;</w:t>
            </w:r>
          </w:p>
          <w:p w:rsidR="0030303F" w:rsidRDefault="0030303F" w:rsidP="00B5432E">
            <w:pPr>
              <w:pStyle w:val="ConsPlusNormal"/>
            </w:pPr>
            <w:r>
              <w:t>- услуги по предоставлению транспортных средств для целей развлечения, например лодок</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эксплуатации канатных дорог, фуникулеров, лыжных подъемников и канатных подъемников, см. </w:t>
            </w:r>
            <w:hyperlink w:anchor="Par40321" w:tooltip="49.39.20" w:history="1">
              <w:r>
                <w:rPr>
                  <w:color w:val="0000FF"/>
                </w:rPr>
                <w:t>49.39.20</w:t>
              </w:r>
            </w:hyperlink>
            <w:r>
              <w:t>;</w:t>
            </w:r>
          </w:p>
          <w:p w:rsidR="0030303F" w:rsidRDefault="0030303F" w:rsidP="00B5432E">
            <w:pPr>
              <w:pStyle w:val="ConsPlusNormal"/>
            </w:pPr>
            <w:r>
              <w:t xml:space="preserve">- деятельность по предоставлению напитков на дискотеках, см. </w:t>
            </w:r>
            <w:hyperlink w:anchor="Par41712" w:tooltip="56.30.10" w:history="1">
              <w:r>
                <w:rPr>
                  <w:color w:val="0000FF"/>
                </w:rPr>
                <w:t>56.30.10</w:t>
              </w:r>
            </w:hyperlink>
            <w:r>
              <w:t>;</w:t>
            </w:r>
          </w:p>
          <w:p w:rsidR="0030303F" w:rsidRDefault="0030303F" w:rsidP="00B5432E">
            <w:pPr>
              <w:pStyle w:val="ConsPlusNormal"/>
            </w:pPr>
            <w:r>
              <w:t xml:space="preserve">- услуги по эксплуатации спортивных объектов и объектов отдыха и доступу к ним, см. </w:t>
            </w:r>
            <w:hyperlink w:anchor="Par48403" w:tooltip="93.11.10" w:history="1">
              <w:r>
                <w:rPr>
                  <w:color w:val="0000FF"/>
                </w:rPr>
                <w:t>93.11.10</w:t>
              </w:r>
            </w:hyperlink>
          </w:p>
        </w:tc>
      </w:tr>
      <w:tr w:rsidR="0030303F" w:rsidTr="00B5432E">
        <w:tc>
          <w:tcPr>
            <w:tcW w:w="2239" w:type="dxa"/>
          </w:tcPr>
          <w:p w:rsidR="0030303F" w:rsidRDefault="0030303F" w:rsidP="00B5432E">
            <w:pPr>
              <w:pStyle w:val="ConsPlusNormal"/>
            </w:pPr>
            <w:r>
              <w:t>93.29.19.000</w:t>
            </w:r>
          </w:p>
        </w:tc>
        <w:tc>
          <w:tcPr>
            <w:tcW w:w="6803" w:type="dxa"/>
          </w:tcPr>
          <w:p w:rsidR="0030303F" w:rsidRDefault="0030303F" w:rsidP="00B5432E">
            <w:pPr>
              <w:pStyle w:val="ConsPlusNormal"/>
              <w:jc w:val="both"/>
            </w:pPr>
            <w:r>
              <w:t xml:space="preserve">Исключен с 1 июня 2023 года. - </w:t>
            </w:r>
            <w:hyperlink r:id="rId4027" w:history="1">
              <w:r>
                <w:rPr>
                  <w:color w:val="0000FF"/>
                </w:rPr>
                <w:t>Изменение 80/2023 ОКПД 2</w:t>
              </w:r>
            </w:hyperlink>
            <w:r>
              <w:t>, утв. Приказом Росстандарта от 11.05.2023 N 303-ст</w:t>
            </w:r>
          </w:p>
        </w:tc>
      </w:tr>
      <w:tr w:rsidR="0030303F" w:rsidTr="00B5432E">
        <w:tc>
          <w:tcPr>
            <w:tcW w:w="2239" w:type="dxa"/>
          </w:tcPr>
          <w:p w:rsidR="0030303F" w:rsidRDefault="0030303F" w:rsidP="00B5432E">
            <w:pPr>
              <w:pStyle w:val="ConsPlusNormal"/>
            </w:pPr>
            <w:r>
              <w:t>93.29.19.110</w:t>
            </w:r>
          </w:p>
        </w:tc>
        <w:tc>
          <w:tcPr>
            <w:tcW w:w="6803" w:type="dxa"/>
          </w:tcPr>
          <w:p w:rsidR="0030303F" w:rsidRDefault="0030303F" w:rsidP="00B5432E">
            <w:pPr>
              <w:pStyle w:val="ConsPlusNormal"/>
            </w:pPr>
            <w:r>
              <w:t>Услуги компьютерных клубов</w:t>
            </w:r>
          </w:p>
        </w:tc>
      </w:tr>
      <w:tr w:rsidR="0030303F" w:rsidTr="00B5432E">
        <w:tc>
          <w:tcPr>
            <w:tcW w:w="9042" w:type="dxa"/>
            <w:gridSpan w:val="2"/>
          </w:tcPr>
          <w:p w:rsidR="0030303F" w:rsidRDefault="0030303F" w:rsidP="00B5432E">
            <w:pPr>
              <w:pStyle w:val="ConsPlusNormal"/>
              <w:jc w:val="both"/>
            </w:pPr>
            <w:r>
              <w:t xml:space="preserve">(введен </w:t>
            </w:r>
            <w:hyperlink r:id="rId4028" w:history="1">
              <w:r>
                <w:rPr>
                  <w:color w:val="0000FF"/>
                </w:rPr>
                <w:t>Изменением 80/2023 ОКПД 2</w:t>
              </w:r>
            </w:hyperlink>
            <w:r>
              <w:t>, утв. Приказом Росстандарта от 11.05.2023 N 303-ст)</w:t>
            </w:r>
          </w:p>
        </w:tc>
      </w:tr>
      <w:tr w:rsidR="0030303F" w:rsidTr="00B5432E">
        <w:tc>
          <w:tcPr>
            <w:tcW w:w="2239" w:type="dxa"/>
          </w:tcPr>
          <w:p w:rsidR="0030303F" w:rsidRDefault="0030303F" w:rsidP="00B5432E">
            <w:pPr>
              <w:pStyle w:val="ConsPlusNormal"/>
            </w:pPr>
            <w:r>
              <w:t>93.29.19.190</w:t>
            </w:r>
          </w:p>
        </w:tc>
        <w:tc>
          <w:tcPr>
            <w:tcW w:w="6803" w:type="dxa"/>
          </w:tcPr>
          <w:p w:rsidR="0030303F" w:rsidRDefault="0030303F" w:rsidP="00B5432E">
            <w:pPr>
              <w:pStyle w:val="ConsPlusNormal"/>
            </w:pPr>
            <w:r>
              <w:t>Услуги по организации отдыха и развлечений прочие,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029" w:history="1">
              <w:r>
                <w:rPr>
                  <w:color w:val="0000FF"/>
                </w:rPr>
                <w:t>Изменением 80/2023 ОКПД 2</w:t>
              </w:r>
            </w:hyperlink>
            <w:r>
              <w:t>, утв. Приказом Росстандарта от 11.05.2023 N 303-ст)</w:t>
            </w:r>
          </w:p>
        </w:tc>
      </w:tr>
      <w:tr w:rsidR="0030303F" w:rsidTr="00B5432E">
        <w:tc>
          <w:tcPr>
            <w:tcW w:w="2239" w:type="dxa"/>
          </w:tcPr>
          <w:p w:rsidR="0030303F" w:rsidRDefault="0030303F" w:rsidP="00B5432E">
            <w:pPr>
              <w:pStyle w:val="ConsPlusNormal"/>
            </w:pPr>
            <w:r>
              <w:t>93.29.2</w:t>
            </w:r>
          </w:p>
        </w:tc>
        <w:tc>
          <w:tcPr>
            <w:tcW w:w="6803" w:type="dxa"/>
          </w:tcPr>
          <w:p w:rsidR="0030303F" w:rsidRDefault="0030303F" w:rsidP="00B5432E">
            <w:pPr>
              <w:pStyle w:val="ConsPlusNormal"/>
            </w:pPr>
            <w:r>
              <w:t>Услуги зрелищно-развлекательные прочие, не включенные в другие группировки</w:t>
            </w:r>
          </w:p>
        </w:tc>
      </w:tr>
      <w:tr w:rsidR="0030303F" w:rsidTr="00B5432E">
        <w:tc>
          <w:tcPr>
            <w:tcW w:w="2239" w:type="dxa"/>
          </w:tcPr>
          <w:p w:rsidR="0030303F" w:rsidRDefault="0030303F" w:rsidP="00B5432E">
            <w:pPr>
              <w:pStyle w:val="ConsPlusNormal"/>
            </w:pPr>
            <w:bookmarkStart w:id="572" w:name="Par48532"/>
            <w:bookmarkEnd w:id="572"/>
            <w:r>
              <w:t>93.29.21</w:t>
            </w:r>
          </w:p>
        </w:tc>
        <w:tc>
          <w:tcPr>
            <w:tcW w:w="6803" w:type="dxa"/>
          </w:tcPr>
          <w:p w:rsidR="0030303F" w:rsidRDefault="0030303F" w:rsidP="00B5432E">
            <w:pPr>
              <w:pStyle w:val="ConsPlusNormal"/>
            </w:pPr>
            <w:r>
              <w:t>Услуги по проведению фейерверков, световых и звуковых представлений</w:t>
            </w:r>
          </w:p>
        </w:tc>
      </w:tr>
      <w:tr w:rsidR="0030303F" w:rsidTr="00B5432E">
        <w:tc>
          <w:tcPr>
            <w:tcW w:w="2239" w:type="dxa"/>
          </w:tcPr>
          <w:p w:rsidR="0030303F" w:rsidRDefault="0030303F" w:rsidP="00B5432E">
            <w:pPr>
              <w:pStyle w:val="ConsPlusNormal"/>
            </w:pPr>
            <w:r>
              <w:t>93.29.21.000</w:t>
            </w:r>
          </w:p>
        </w:tc>
        <w:tc>
          <w:tcPr>
            <w:tcW w:w="6803" w:type="dxa"/>
          </w:tcPr>
          <w:p w:rsidR="0030303F" w:rsidRDefault="0030303F" w:rsidP="00B5432E">
            <w:pPr>
              <w:pStyle w:val="ConsPlusNormal"/>
            </w:pPr>
            <w:r>
              <w:t>Услуги по проведению фейерверков, световых и звуковых представлений</w:t>
            </w:r>
          </w:p>
        </w:tc>
      </w:tr>
      <w:tr w:rsidR="0030303F" w:rsidTr="00B5432E">
        <w:tc>
          <w:tcPr>
            <w:tcW w:w="2239" w:type="dxa"/>
          </w:tcPr>
          <w:p w:rsidR="0030303F" w:rsidRDefault="0030303F" w:rsidP="00B5432E">
            <w:pPr>
              <w:pStyle w:val="ConsPlusNormal"/>
            </w:pPr>
            <w:bookmarkStart w:id="573" w:name="Par48536"/>
            <w:bookmarkEnd w:id="573"/>
            <w:r>
              <w:lastRenderedPageBreak/>
              <w:t>93.29.22</w:t>
            </w:r>
          </w:p>
        </w:tc>
        <w:tc>
          <w:tcPr>
            <w:tcW w:w="6803" w:type="dxa"/>
          </w:tcPr>
          <w:p w:rsidR="0030303F" w:rsidRDefault="0030303F" w:rsidP="00B5432E">
            <w:pPr>
              <w:pStyle w:val="ConsPlusNormal"/>
            </w:pPr>
            <w:r>
              <w:t>Услуги автоматов для игр, действующих при опускании жетонов (монет)</w:t>
            </w:r>
          </w:p>
          <w:p w:rsidR="0030303F" w:rsidRDefault="0030303F" w:rsidP="00B5432E">
            <w:pPr>
              <w:pStyle w:val="ConsPlusNormal"/>
            </w:pPr>
            <w:r>
              <w:t>Эта группировка включает:</w:t>
            </w:r>
          </w:p>
          <w:p w:rsidR="0030303F" w:rsidRDefault="0030303F" w:rsidP="00B5432E">
            <w:pPr>
              <w:pStyle w:val="ConsPlusNormal"/>
            </w:pPr>
            <w:r>
              <w:t>- игры на автоматах, действующих при опускании жетонов (монет), такие как флиппер (пинбол), настольный футбол и т.д., за исключением видеоигр</w:t>
            </w:r>
          </w:p>
          <w:p w:rsidR="0030303F" w:rsidRDefault="0030303F" w:rsidP="00B5432E">
            <w:pPr>
              <w:pStyle w:val="ConsPlusNormal"/>
            </w:pPr>
            <w:r>
              <w:t>Эта группировка не включает:</w:t>
            </w:r>
          </w:p>
          <w:p w:rsidR="0030303F" w:rsidRDefault="0030303F" w:rsidP="00B5432E">
            <w:pPr>
              <w:pStyle w:val="ConsPlusNormal"/>
            </w:pPr>
            <w:r>
              <w:t>- услуги игровых автоматов, действующих при опускании жетонов (монет), см. 92.00.12;</w:t>
            </w:r>
          </w:p>
          <w:p w:rsidR="0030303F" w:rsidRDefault="0030303F" w:rsidP="00B5432E">
            <w:pPr>
              <w:pStyle w:val="ConsPlusNormal"/>
            </w:pPr>
            <w:r>
              <w:t xml:space="preserve">- услуги развлекательных или тематических парков, см. </w:t>
            </w:r>
            <w:hyperlink w:anchor="Par48491" w:tooltip="93.21.10" w:history="1">
              <w:r>
                <w:rPr>
                  <w:color w:val="0000FF"/>
                </w:rPr>
                <w:t>93.21.10</w:t>
              </w:r>
            </w:hyperlink>
          </w:p>
        </w:tc>
      </w:tr>
      <w:tr w:rsidR="0030303F" w:rsidTr="00B5432E">
        <w:tc>
          <w:tcPr>
            <w:tcW w:w="2239" w:type="dxa"/>
          </w:tcPr>
          <w:p w:rsidR="0030303F" w:rsidRDefault="0030303F" w:rsidP="00B5432E">
            <w:pPr>
              <w:pStyle w:val="ConsPlusNormal"/>
            </w:pPr>
            <w:r>
              <w:t>93.29.22.000</w:t>
            </w:r>
          </w:p>
        </w:tc>
        <w:tc>
          <w:tcPr>
            <w:tcW w:w="6803" w:type="dxa"/>
          </w:tcPr>
          <w:p w:rsidR="0030303F" w:rsidRDefault="0030303F" w:rsidP="00B5432E">
            <w:pPr>
              <w:pStyle w:val="ConsPlusNormal"/>
            </w:pPr>
            <w:r>
              <w:t>Услуги автоматов для игр, действующих при опускании жетонов (монет)</w:t>
            </w:r>
          </w:p>
        </w:tc>
      </w:tr>
      <w:tr w:rsidR="0030303F" w:rsidTr="00B5432E">
        <w:tc>
          <w:tcPr>
            <w:tcW w:w="2239" w:type="dxa"/>
          </w:tcPr>
          <w:p w:rsidR="0030303F" w:rsidRDefault="0030303F" w:rsidP="00B5432E">
            <w:pPr>
              <w:pStyle w:val="ConsPlusNormal"/>
            </w:pPr>
            <w:r>
              <w:t>93.29.29</w:t>
            </w:r>
          </w:p>
        </w:tc>
        <w:tc>
          <w:tcPr>
            <w:tcW w:w="6803" w:type="dxa"/>
          </w:tcPr>
          <w:p w:rsidR="0030303F" w:rsidRDefault="0030303F" w:rsidP="00B5432E">
            <w:pPr>
              <w:pStyle w:val="ConsPlusNormal"/>
            </w:pPr>
            <w:r>
              <w:t>Услуги зрелищно-развлекательные,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зрелищно-развлекательные услуги,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управлению нежилой недвижимостью, см. </w:t>
            </w:r>
            <w:hyperlink w:anchor="Par44129" w:tooltip="68.32.13" w:history="1">
              <w:r>
                <w:rPr>
                  <w:color w:val="0000FF"/>
                </w:rPr>
                <w:t>68.32.13</w:t>
              </w:r>
            </w:hyperlink>
            <w:r>
              <w:t>;</w:t>
            </w:r>
          </w:p>
          <w:p w:rsidR="0030303F" w:rsidRDefault="0030303F" w:rsidP="00B5432E">
            <w:pPr>
              <w:pStyle w:val="ConsPlusNormal"/>
            </w:pPr>
            <w:r>
              <w:t xml:space="preserve">- услуги театральных или художественных агентств, см. </w:t>
            </w:r>
            <w:hyperlink w:anchor="Par45687" w:tooltip="74.90.20" w:history="1">
              <w:r>
                <w:rPr>
                  <w:color w:val="0000FF"/>
                </w:rPr>
                <w:t>74.90.20</w:t>
              </w:r>
            </w:hyperlink>
            <w:r>
              <w:t>;</w:t>
            </w:r>
          </w:p>
          <w:p w:rsidR="0030303F" w:rsidRDefault="0030303F" w:rsidP="00B5432E">
            <w:pPr>
              <w:pStyle w:val="ConsPlusNormal"/>
            </w:pPr>
            <w:r>
              <w:t xml:space="preserve">- услуги по подбору актеров на роли в кино, в театр, на телевидение, см. </w:t>
            </w:r>
            <w:hyperlink w:anchor="Par46164" w:tooltip="78.10.12" w:history="1">
              <w:r>
                <w:rPr>
                  <w:color w:val="0000FF"/>
                </w:rPr>
                <w:t>78.10.12</w:t>
              </w:r>
            </w:hyperlink>
            <w:r>
              <w:t>;</w:t>
            </w:r>
          </w:p>
          <w:p w:rsidR="0030303F" w:rsidRDefault="0030303F" w:rsidP="00B5432E">
            <w:pPr>
              <w:pStyle w:val="ConsPlusNormal"/>
            </w:pPr>
            <w:r>
              <w:t xml:space="preserve">- услуги театральных и цирковых групп, см. </w:t>
            </w:r>
            <w:hyperlink w:anchor="Par48119" w:tooltip="90.01.10" w:history="1">
              <w:r>
                <w:rPr>
                  <w:color w:val="0000FF"/>
                </w:rPr>
                <w:t>90.01.10</w:t>
              </w:r>
            </w:hyperlink>
          </w:p>
        </w:tc>
      </w:tr>
      <w:tr w:rsidR="0030303F" w:rsidTr="00B5432E">
        <w:tc>
          <w:tcPr>
            <w:tcW w:w="2239" w:type="dxa"/>
          </w:tcPr>
          <w:p w:rsidR="0030303F" w:rsidRDefault="0030303F" w:rsidP="00B5432E">
            <w:pPr>
              <w:pStyle w:val="ConsPlusNormal"/>
            </w:pPr>
            <w:r>
              <w:t>93.29.29.000</w:t>
            </w:r>
          </w:p>
        </w:tc>
        <w:tc>
          <w:tcPr>
            <w:tcW w:w="6803" w:type="dxa"/>
          </w:tcPr>
          <w:p w:rsidR="0030303F" w:rsidRDefault="0030303F" w:rsidP="00B5432E">
            <w:pPr>
              <w:pStyle w:val="ConsPlusNormal"/>
            </w:pPr>
            <w:r>
              <w:t>Услуги зрелищно-развлекательные, не включенные в другие группировки</w:t>
            </w:r>
          </w:p>
        </w:tc>
      </w:tr>
      <w:tr w:rsidR="0030303F" w:rsidTr="00B5432E">
        <w:tc>
          <w:tcPr>
            <w:tcW w:w="2239" w:type="dxa"/>
          </w:tcPr>
          <w:p w:rsidR="0030303F" w:rsidRDefault="0030303F" w:rsidP="00B5432E">
            <w:pPr>
              <w:pStyle w:val="ConsPlusNormal"/>
              <w:outlineLvl w:val="0"/>
            </w:pPr>
            <w:r>
              <w:rPr>
                <w:b/>
                <w:bCs/>
                <w:i/>
                <w:iCs/>
              </w:rPr>
              <w:t>РАЗДЕЛ S</w:t>
            </w:r>
          </w:p>
        </w:tc>
        <w:tc>
          <w:tcPr>
            <w:tcW w:w="6803" w:type="dxa"/>
          </w:tcPr>
          <w:p w:rsidR="0030303F" w:rsidRDefault="0030303F" w:rsidP="00B5432E">
            <w:pPr>
              <w:pStyle w:val="ConsPlusNormal"/>
            </w:pPr>
            <w:r>
              <w:rPr>
                <w:b/>
                <w:bCs/>
                <w:i/>
                <w:iCs/>
              </w:rPr>
              <w:t>ПРОЧИЕ УСЛУГИ</w:t>
            </w:r>
          </w:p>
        </w:tc>
      </w:tr>
      <w:tr w:rsidR="0030303F" w:rsidTr="00B5432E">
        <w:tc>
          <w:tcPr>
            <w:tcW w:w="9042" w:type="dxa"/>
            <w:gridSpan w:val="2"/>
          </w:tcPr>
          <w:p w:rsidR="0030303F" w:rsidRDefault="0030303F" w:rsidP="00B5432E">
            <w:pPr>
              <w:pStyle w:val="ConsPlusNormal"/>
              <w:jc w:val="both"/>
            </w:pPr>
            <w:r>
              <w:t xml:space="preserve">(в ред. </w:t>
            </w:r>
            <w:hyperlink r:id="rId4030"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outlineLvl w:val="1"/>
            </w:pPr>
            <w:r>
              <w:rPr>
                <w:b/>
                <w:bCs/>
                <w:i/>
                <w:iCs/>
              </w:rPr>
              <w:t>94</w:t>
            </w:r>
          </w:p>
        </w:tc>
        <w:tc>
          <w:tcPr>
            <w:tcW w:w="6803" w:type="dxa"/>
          </w:tcPr>
          <w:p w:rsidR="0030303F" w:rsidRDefault="0030303F" w:rsidP="00B5432E">
            <w:pPr>
              <w:pStyle w:val="ConsPlusNormal"/>
            </w:pPr>
            <w:r>
              <w:rPr>
                <w:b/>
                <w:bCs/>
                <w:i/>
                <w:iCs/>
              </w:rPr>
              <w:t>Услуги общественных организаций и прочих некоммерческих организаций</w:t>
            </w:r>
          </w:p>
        </w:tc>
      </w:tr>
      <w:tr w:rsidR="0030303F" w:rsidTr="00B5432E">
        <w:tc>
          <w:tcPr>
            <w:tcW w:w="9042" w:type="dxa"/>
            <w:gridSpan w:val="2"/>
          </w:tcPr>
          <w:p w:rsidR="0030303F" w:rsidRDefault="0030303F" w:rsidP="00B5432E">
            <w:pPr>
              <w:pStyle w:val="ConsPlusNormal"/>
              <w:jc w:val="both"/>
            </w:pPr>
            <w:r>
              <w:t xml:space="preserve">(в ред. </w:t>
            </w:r>
            <w:hyperlink r:id="rId4031"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94.1</w:t>
            </w:r>
          </w:p>
        </w:tc>
        <w:tc>
          <w:tcPr>
            <w:tcW w:w="6803" w:type="dxa"/>
          </w:tcPr>
          <w:p w:rsidR="0030303F" w:rsidRDefault="0030303F" w:rsidP="00B5432E">
            <w:pPr>
              <w:pStyle w:val="ConsPlusNormal"/>
            </w:pPr>
            <w:r>
              <w:t>Услуги предпринимательских и профессиональных членских некоммерческих организаций</w:t>
            </w:r>
          </w:p>
        </w:tc>
      </w:tr>
      <w:tr w:rsidR="0030303F" w:rsidTr="00B5432E">
        <w:tc>
          <w:tcPr>
            <w:tcW w:w="9042" w:type="dxa"/>
            <w:gridSpan w:val="2"/>
          </w:tcPr>
          <w:p w:rsidR="0030303F" w:rsidRDefault="0030303F" w:rsidP="00B5432E">
            <w:pPr>
              <w:pStyle w:val="ConsPlusNormal"/>
              <w:jc w:val="both"/>
            </w:pPr>
            <w:r>
              <w:t xml:space="preserve">(в ред. </w:t>
            </w:r>
            <w:hyperlink r:id="rId4032"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94.11</w:t>
            </w:r>
          </w:p>
        </w:tc>
        <w:tc>
          <w:tcPr>
            <w:tcW w:w="6803" w:type="dxa"/>
          </w:tcPr>
          <w:p w:rsidR="0030303F" w:rsidRDefault="0030303F" w:rsidP="00B5432E">
            <w:pPr>
              <w:pStyle w:val="ConsPlusNormal"/>
            </w:pPr>
            <w:r>
              <w:t>Услуги предпринимательских членских некоммерческих организаций</w:t>
            </w:r>
          </w:p>
        </w:tc>
      </w:tr>
      <w:tr w:rsidR="0030303F" w:rsidTr="00B5432E">
        <w:tc>
          <w:tcPr>
            <w:tcW w:w="9042" w:type="dxa"/>
            <w:gridSpan w:val="2"/>
          </w:tcPr>
          <w:p w:rsidR="0030303F" w:rsidRDefault="0030303F" w:rsidP="00B5432E">
            <w:pPr>
              <w:pStyle w:val="ConsPlusNormal"/>
              <w:jc w:val="both"/>
            </w:pPr>
            <w:r>
              <w:t xml:space="preserve">(в ред. </w:t>
            </w:r>
            <w:hyperlink r:id="rId4033"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94.11.1</w:t>
            </w:r>
          </w:p>
        </w:tc>
        <w:tc>
          <w:tcPr>
            <w:tcW w:w="6803" w:type="dxa"/>
          </w:tcPr>
          <w:p w:rsidR="0030303F" w:rsidRDefault="0030303F" w:rsidP="00B5432E">
            <w:pPr>
              <w:pStyle w:val="ConsPlusNormal"/>
            </w:pPr>
            <w:r>
              <w:t>Услуги, предоставляемые коммерческими и предпринимательскими членскими организациями</w:t>
            </w:r>
          </w:p>
        </w:tc>
      </w:tr>
      <w:tr w:rsidR="0030303F" w:rsidTr="00B5432E">
        <w:tc>
          <w:tcPr>
            <w:tcW w:w="2239" w:type="dxa"/>
          </w:tcPr>
          <w:p w:rsidR="0030303F" w:rsidRDefault="0030303F" w:rsidP="00B5432E">
            <w:pPr>
              <w:pStyle w:val="ConsPlusNormal"/>
            </w:pPr>
            <w:r>
              <w:t>94.11.10</w:t>
            </w:r>
          </w:p>
        </w:tc>
        <w:tc>
          <w:tcPr>
            <w:tcW w:w="6803" w:type="dxa"/>
          </w:tcPr>
          <w:p w:rsidR="0030303F" w:rsidRDefault="0030303F" w:rsidP="00B5432E">
            <w:pPr>
              <w:pStyle w:val="ConsPlusNormal"/>
              <w:jc w:val="both"/>
            </w:pPr>
            <w:r>
              <w:t>Услуги предпринимательских членских некоммерческих организаций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по представительству, услуги, связанные с переговорами, услуги по распространению информации и аналогичные услуги, оказываемые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30303F" w:rsidRDefault="0030303F" w:rsidP="00B5432E">
            <w:pPr>
              <w:pStyle w:val="ConsPlusNormal"/>
              <w:jc w:val="both"/>
            </w:pPr>
            <w:r>
              <w:lastRenderedPageBreak/>
              <w:t>Эта группировка не включает:</w:t>
            </w:r>
          </w:p>
          <w:p w:rsidR="0030303F" w:rsidRDefault="0030303F" w:rsidP="00B5432E">
            <w:pPr>
              <w:pStyle w:val="ConsPlusNormal"/>
              <w:jc w:val="both"/>
            </w:pPr>
            <w:r>
              <w:t xml:space="preserve">- услуги по связям с общественностью, оказываемые другими лицами от имени объединения, см </w:t>
            </w:r>
            <w:hyperlink w:anchor="Par44348" w:tooltip="70.21.10" w:history="1">
              <w:r>
                <w:rPr>
                  <w:color w:val="0000FF"/>
                </w:rPr>
                <w:t>70.21.10</w:t>
              </w:r>
            </w:hyperlink>
            <w:r>
              <w:t>;</w:t>
            </w:r>
          </w:p>
          <w:p w:rsidR="0030303F" w:rsidRDefault="0030303F" w:rsidP="00B5432E">
            <w:pPr>
              <w:pStyle w:val="ConsPlusNormal"/>
              <w:jc w:val="both"/>
            </w:pPr>
            <w:r>
              <w:t xml:space="preserve">- услуги, предоставляемые профессиональными союзами, см. </w:t>
            </w:r>
            <w:hyperlink w:anchor="Par48600" w:tooltip="94.20.10" w:history="1">
              <w:r>
                <w:rPr>
                  <w:color w:val="0000FF"/>
                </w:rPr>
                <w:t>94.20.10</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034"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94.11.10.000</w:t>
            </w:r>
          </w:p>
        </w:tc>
        <w:tc>
          <w:tcPr>
            <w:tcW w:w="6803" w:type="dxa"/>
          </w:tcPr>
          <w:p w:rsidR="0030303F" w:rsidRDefault="0030303F" w:rsidP="00B5432E">
            <w:pPr>
              <w:pStyle w:val="ConsPlusNormal"/>
            </w:pPr>
            <w:r>
              <w:t>Услуги предпринимательских членских некоммерческих организаций</w:t>
            </w:r>
          </w:p>
        </w:tc>
      </w:tr>
      <w:tr w:rsidR="0030303F" w:rsidTr="00B5432E">
        <w:tc>
          <w:tcPr>
            <w:tcW w:w="9042" w:type="dxa"/>
            <w:gridSpan w:val="2"/>
          </w:tcPr>
          <w:p w:rsidR="0030303F" w:rsidRDefault="0030303F" w:rsidP="00B5432E">
            <w:pPr>
              <w:pStyle w:val="ConsPlusNormal"/>
              <w:jc w:val="both"/>
            </w:pPr>
            <w:r>
              <w:t xml:space="preserve">(в ред. </w:t>
            </w:r>
            <w:hyperlink r:id="rId4035"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94.12</w:t>
            </w:r>
          </w:p>
        </w:tc>
        <w:tc>
          <w:tcPr>
            <w:tcW w:w="6803" w:type="dxa"/>
          </w:tcPr>
          <w:p w:rsidR="0030303F" w:rsidRDefault="0030303F" w:rsidP="00B5432E">
            <w:pPr>
              <w:pStyle w:val="ConsPlusNormal"/>
            </w:pPr>
            <w:r>
              <w:t>Услуги, предоставляемые профессиональными членскими организациями</w:t>
            </w:r>
          </w:p>
        </w:tc>
      </w:tr>
      <w:tr w:rsidR="0030303F" w:rsidTr="00B5432E">
        <w:tc>
          <w:tcPr>
            <w:tcW w:w="2239" w:type="dxa"/>
          </w:tcPr>
          <w:p w:rsidR="0030303F" w:rsidRDefault="0030303F" w:rsidP="00B5432E">
            <w:pPr>
              <w:pStyle w:val="ConsPlusNormal"/>
            </w:pPr>
            <w:r>
              <w:t>94.12.1</w:t>
            </w:r>
          </w:p>
        </w:tc>
        <w:tc>
          <w:tcPr>
            <w:tcW w:w="6803" w:type="dxa"/>
          </w:tcPr>
          <w:p w:rsidR="0030303F" w:rsidRDefault="0030303F" w:rsidP="00B5432E">
            <w:pPr>
              <w:pStyle w:val="ConsPlusNormal"/>
            </w:pPr>
            <w:r>
              <w:t>Услуги, предоставляемые профессиональными членскими организациями</w:t>
            </w:r>
          </w:p>
        </w:tc>
      </w:tr>
      <w:tr w:rsidR="0030303F" w:rsidTr="00B5432E">
        <w:tc>
          <w:tcPr>
            <w:tcW w:w="2239" w:type="dxa"/>
          </w:tcPr>
          <w:p w:rsidR="0030303F" w:rsidRDefault="0030303F" w:rsidP="00B5432E">
            <w:pPr>
              <w:pStyle w:val="ConsPlusNormal"/>
            </w:pPr>
            <w:bookmarkStart w:id="574" w:name="Par48585"/>
            <w:bookmarkEnd w:id="574"/>
            <w:r>
              <w:t>94.12.10</w:t>
            </w:r>
          </w:p>
        </w:tc>
        <w:tc>
          <w:tcPr>
            <w:tcW w:w="6803" w:type="dxa"/>
          </w:tcPr>
          <w:p w:rsidR="0030303F" w:rsidRDefault="0030303F" w:rsidP="00B5432E">
            <w:pPr>
              <w:pStyle w:val="ConsPlusNormal"/>
            </w:pPr>
            <w:r>
              <w:t>Услуги, предоставляемые профессиональными членскими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30303F" w:rsidRDefault="0030303F" w:rsidP="00B5432E">
            <w:pPr>
              <w:pStyle w:val="ConsPlusNormal"/>
            </w:pPr>
            <w:r>
              <w:t>- услуги, предоставляемые научными обществами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образования, предоставляемые данными организациями, см. </w:t>
            </w:r>
            <w:hyperlink w:anchor="Par47362" w:tooltip="85" w:history="1">
              <w:r>
                <w:rPr>
                  <w:color w:val="0000FF"/>
                </w:rPr>
                <w:t>85</w:t>
              </w:r>
            </w:hyperlink>
          </w:p>
        </w:tc>
      </w:tr>
      <w:tr w:rsidR="0030303F" w:rsidTr="00B5432E">
        <w:tc>
          <w:tcPr>
            <w:tcW w:w="2239" w:type="dxa"/>
          </w:tcPr>
          <w:p w:rsidR="0030303F" w:rsidRDefault="0030303F" w:rsidP="00B5432E">
            <w:pPr>
              <w:pStyle w:val="ConsPlusNormal"/>
            </w:pPr>
            <w:r>
              <w:t>94.12.10.000</w:t>
            </w:r>
          </w:p>
        </w:tc>
        <w:tc>
          <w:tcPr>
            <w:tcW w:w="6803" w:type="dxa"/>
          </w:tcPr>
          <w:p w:rsidR="0030303F" w:rsidRDefault="0030303F" w:rsidP="00B5432E">
            <w:pPr>
              <w:pStyle w:val="ConsPlusNormal"/>
            </w:pPr>
            <w:r>
              <w:t>Услуги, предоставляемые профессиональными членскими организациями</w:t>
            </w:r>
          </w:p>
        </w:tc>
      </w:tr>
      <w:tr w:rsidR="0030303F" w:rsidTr="00B5432E">
        <w:tc>
          <w:tcPr>
            <w:tcW w:w="2239" w:type="dxa"/>
          </w:tcPr>
          <w:p w:rsidR="0030303F" w:rsidRDefault="0030303F" w:rsidP="00B5432E">
            <w:pPr>
              <w:pStyle w:val="ConsPlusNormal"/>
            </w:pPr>
            <w:r>
              <w:t>94.2</w:t>
            </w:r>
          </w:p>
        </w:tc>
        <w:tc>
          <w:tcPr>
            <w:tcW w:w="6803" w:type="dxa"/>
          </w:tcPr>
          <w:p w:rsidR="0030303F" w:rsidRDefault="0030303F" w:rsidP="00B5432E">
            <w:pPr>
              <w:pStyle w:val="ConsPlusNormal"/>
            </w:pPr>
            <w:r>
              <w:t>Услуги, предоставляемые профессиональными союзами</w:t>
            </w:r>
          </w:p>
        </w:tc>
      </w:tr>
      <w:tr w:rsidR="0030303F" w:rsidTr="00B5432E">
        <w:tc>
          <w:tcPr>
            <w:tcW w:w="2239" w:type="dxa"/>
          </w:tcPr>
          <w:p w:rsidR="0030303F" w:rsidRDefault="0030303F" w:rsidP="00B5432E">
            <w:pPr>
              <w:pStyle w:val="ConsPlusNormal"/>
            </w:pPr>
            <w:r>
              <w:t>94.20</w:t>
            </w:r>
          </w:p>
        </w:tc>
        <w:tc>
          <w:tcPr>
            <w:tcW w:w="6803" w:type="dxa"/>
          </w:tcPr>
          <w:p w:rsidR="0030303F" w:rsidRDefault="0030303F" w:rsidP="00B5432E">
            <w:pPr>
              <w:pStyle w:val="ConsPlusNormal"/>
            </w:pPr>
            <w:r>
              <w:t>Услуги, предоставляемые профессиональными союзами</w:t>
            </w:r>
          </w:p>
        </w:tc>
      </w:tr>
      <w:tr w:rsidR="0030303F" w:rsidTr="00B5432E">
        <w:tc>
          <w:tcPr>
            <w:tcW w:w="2239" w:type="dxa"/>
          </w:tcPr>
          <w:p w:rsidR="0030303F" w:rsidRDefault="0030303F" w:rsidP="00B5432E">
            <w:pPr>
              <w:pStyle w:val="ConsPlusNormal"/>
            </w:pPr>
            <w:r>
              <w:t>94.20.1</w:t>
            </w:r>
          </w:p>
        </w:tc>
        <w:tc>
          <w:tcPr>
            <w:tcW w:w="6803" w:type="dxa"/>
          </w:tcPr>
          <w:p w:rsidR="0030303F" w:rsidRDefault="0030303F" w:rsidP="00B5432E">
            <w:pPr>
              <w:pStyle w:val="ConsPlusNormal"/>
            </w:pPr>
            <w:r>
              <w:t>Услуги, предоставляемые профессиональными союзами</w:t>
            </w:r>
          </w:p>
        </w:tc>
      </w:tr>
      <w:tr w:rsidR="0030303F" w:rsidTr="00B5432E">
        <w:tc>
          <w:tcPr>
            <w:tcW w:w="2239" w:type="dxa"/>
          </w:tcPr>
          <w:p w:rsidR="0030303F" w:rsidRDefault="0030303F" w:rsidP="00B5432E">
            <w:pPr>
              <w:pStyle w:val="ConsPlusNormal"/>
            </w:pPr>
            <w:bookmarkStart w:id="575" w:name="Par48600"/>
            <w:bookmarkEnd w:id="575"/>
            <w:r>
              <w:t>94.20.10</w:t>
            </w:r>
          </w:p>
        </w:tc>
        <w:tc>
          <w:tcPr>
            <w:tcW w:w="6803" w:type="dxa"/>
          </w:tcPr>
          <w:p w:rsidR="0030303F" w:rsidRDefault="0030303F" w:rsidP="00B5432E">
            <w:pPr>
              <w:pStyle w:val="ConsPlusNormal"/>
            </w:pPr>
            <w:r>
              <w:t>Услуги, предоставляемые профессиональными союзами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в области образования, предоставляемые данными организациями, см. </w:t>
            </w:r>
            <w:hyperlink w:anchor="Par47362" w:tooltip="85" w:history="1">
              <w:r>
                <w:rPr>
                  <w:color w:val="0000FF"/>
                </w:rPr>
                <w:t>85</w:t>
              </w:r>
            </w:hyperlink>
          </w:p>
        </w:tc>
      </w:tr>
      <w:tr w:rsidR="0030303F" w:rsidTr="00B5432E">
        <w:tc>
          <w:tcPr>
            <w:tcW w:w="2239" w:type="dxa"/>
          </w:tcPr>
          <w:p w:rsidR="0030303F" w:rsidRDefault="0030303F" w:rsidP="00B5432E">
            <w:pPr>
              <w:pStyle w:val="ConsPlusNormal"/>
            </w:pPr>
            <w:r>
              <w:t>94.20.10.000</w:t>
            </w:r>
          </w:p>
        </w:tc>
        <w:tc>
          <w:tcPr>
            <w:tcW w:w="6803" w:type="dxa"/>
          </w:tcPr>
          <w:p w:rsidR="0030303F" w:rsidRDefault="0030303F" w:rsidP="00B5432E">
            <w:pPr>
              <w:pStyle w:val="ConsPlusNormal"/>
            </w:pPr>
            <w:r>
              <w:t>Услуги, предоставляемые профессиональными союзами</w:t>
            </w:r>
          </w:p>
        </w:tc>
      </w:tr>
      <w:tr w:rsidR="0030303F" w:rsidTr="00B5432E">
        <w:tc>
          <w:tcPr>
            <w:tcW w:w="2239" w:type="dxa"/>
          </w:tcPr>
          <w:p w:rsidR="0030303F" w:rsidRDefault="0030303F" w:rsidP="00B5432E">
            <w:pPr>
              <w:pStyle w:val="ConsPlusNormal"/>
            </w:pPr>
            <w:r>
              <w:t>94.9</w:t>
            </w:r>
          </w:p>
        </w:tc>
        <w:tc>
          <w:tcPr>
            <w:tcW w:w="6803" w:type="dxa"/>
          </w:tcPr>
          <w:p w:rsidR="0030303F" w:rsidRDefault="0030303F" w:rsidP="00B5432E">
            <w:pPr>
              <w:pStyle w:val="ConsPlusNormal"/>
            </w:pPr>
            <w:r>
              <w:t>Услуги прочих общественных и прочих некоммерческих организаций, не включенных в другие группировки</w:t>
            </w:r>
          </w:p>
        </w:tc>
      </w:tr>
      <w:tr w:rsidR="0030303F" w:rsidTr="00B5432E">
        <w:tc>
          <w:tcPr>
            <w:tcW w:w="9042" w:type="dxa"/>
            <w:gridSpan w:val="2"/>
          </w:tcPr>
          <w:p w:rsidR="0030303F" w:rsidRDefault="0030303F" w:rsidP="00B5432E">
            <w:pPr>
              <w:pStyle w:val="ConsPlusNormal"/>
              <w:jc w:val="both"/>
            </w:pPr>
            <w:r>
              <w:t xml:space="preserve">(в ред. </w:t>
            </w:r>
            <w:hyperlink r:id="rId4036"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94.91</w:t>
            </w:r>
          </w:p>
        </w:tc>
        <w:tc>
          <w:tcPr>
            <w:tcW w:w="6803" w:type="dxa"/>
          </w:tcPr>
          <w:p w:rsidR="0030303F" w:rsidRDefault="0030303F" w:rsidP="00B5432E">
            <w:pPr>
              <w:pStyle w:val="ConsPlusNormal"/>
            </w:pPr>
            <w:r>
              <w:t>Деятельность религиозных организаций</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037" w:history="1">
              <w:r>
                <w:rPr>
                  <w:color w:val="0000FF"/>
                </w:rPr>
                <w:t>Изменения 1/2015 ОКПД2</w:t>
              </w:r>
            </w:hyperlink>
            <w:r>
              <w:t>, утв. Приказом Росстандарта от 26.05.2015 N 424-ст)</w:t>
            </w:r>
          </w:p>
        </w:tc>
      </w:tr>
      <w:tr w:rsidR="0030303F" w:rsidTr="00B5432E">
        <w:tc>
          <w:tcPr>
            <w:tcW w:w="2239" w:type="dxa"/>
          </w:tcPr>
          <w:p w:rsidR="0030303F" w:rsidRDefault="0030303F" w:rsidP="00B5432E">
            <w:pPr>
              <w:pStyle w:val="ConsPlusNormal"/>
            </w:pPr>
            <w:r>
              <w:t>94.91.1</w:t>
            </w:r>
          </w:p>
        </w:tc>
        <w:tc>
          <w:tcPr>
            <w:tcW w:w="6803" w:type="dxa"/>
          </w:tcPr>
          <w:p w:rsidR="0030303F" w:rsidRDefault="0030303F" w:rsidP="00B5432E">
            <w:pPr>
              <w:pStyle w:val="ConsPlusNormal"/>
            </w:pPr>
            <w:r>
              <w:t>Деятельность религиозных организаций</w:t>
            </w:r>
          </w:p>
        </w:tc>
      </w:tr>
      <w:tr w:rsidR="0030303F" w:rsidTr="00B5432E">
        <w:tc>
          <w:tcPr>
            <w:tcW w:w="9042" w:type="dxa"/>
            <w:gridSpan w:val="2"/>
          </w:tcPr>
          <w:p w:rsidR="0030303F" w:rsidRDefault="0030303F" w:rsidP="00B5432E">
            <w:pPr>
              <w:pStyle w:val="ConsPlusNormal"/>
              <w:jc w:val="both"/>
            </w:pPr>
            <w:r>
              <w:t xml:space="preserve">(в ред. </w:t>
            </w:r>
            <w:hyperlink r:id="rId4038" w:history="1">
              <w:r>
                <w:rPr>
                  <w:color w:val="0000FF"/>
                </w:rPr>
                <w:t>Изменения 1/2015 ОКПД2</w:t>
              </w:r>
            </w:hyperlink>
            <w:r>
              <w:t>, утв. Приказом Росстандарта от 26.05.2015 N 424-ст)</w:t>
            </w:r>
          </w:p>
        </w:tc>
      </w:tr>
      <w:tr w:rsidR="0030303F" w:rsidTr="00B5432E">
        <w:tc>
          <w:tcPr>
            <w:tcW w:w="2239" w:type="dxa"/>
          </w:tcPr>
          <w:p w:rsidR="0030303F" w:rsidRDefault="0030303F" w:rsidP="00B5432E">
            <w:pPr>
              <w:pStyle w:val="ConsPlusNormal"/>
            </w:pPr>
            <w:bookmarkStart w:id="576" w:name="Par48617"/>
            <w:bookmarkEnd w:id="576"/>
            <w:r>
              <w:t>94.91.10</w:t>
            </w:r>
          </w:p>
        </w:tc>
        <w:tc>
          <w:tcPr>
            <w:tcW w:w="6803" w:type="dxa"/>
          </w:tcPr>
          <w:p w:rsidR="0030303F" w:rsidRDefault="0030303F" w:rsidP="00B5432E">
            <w:pPr>
              <w:pStyle w:val="ConsPlusNormal"/>
            </w:pPr>
            <w:r>
              <w:t>Деятельность религиозных организаций</w:t>
            </w:r>
          </w:p>
          <w:p w:rsidR="0030303F" w:rsidRDefault="0030303F" w:rsidP="00B5432E">
            <w:pPr>
              <w:pStyle w:val="ConsPlusNormal"/>
            </w:pPr>
            <w:r>
              <w:t>Эта группировка включает:</w:t>
            </w:r>
          </w:p>
          <w:p w:rsidR="0030303F" w:rsidRDefault="0030303F" w:rsidP="00B5432E">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30303F" w:rsidTr="00B5432E">
        <w:tc>
          <w:tcPr>
            <w:tcW w:w="9042" w:type="dxa"/>
            <w:gridSpan w:val="2"/>
          </w:tcPr>
          <w:p w:rsidR="0030303F" w:rsidRDefault="0030303F" w:rsidP="00B5432E">
            <w:pPr>
              <w:pStyle w:val="ConsPlusNormal"/>
              <w:jc w:val="both"/>
            </w:pPr>
            <w:r>
              <w:t xml:space="preserve">(в ред. </w:t>
            </w:r>
            <w:hyperlink r:id="rId4039" w:history="1">
              <w:r>
                <w:rPr>
                  <w:color w:val="0000FF"/>
                </w:rPr>
                <w:t>Изменения 1/2015 ОКПД2</w:t>
              </w:r>
            </w:hyperlink>
            <w:r>
              <w:t xml:space="preserve">, утв. Приказом Росстандарта от 26.05.2015 N 424-ст, </w:t>
            </w:r>
            <w:hyperlink r:id="rId4040" w:history="1">
              <w:r>
                <w:rPr>
                  <w:color w:val="0000FF"/>
                </w:rPr>
                <w:t>Изменения 4/2015 ОКПД2</w:t>
              </w:r>
            </w:hyperlink>
            <w:r>
              <w:t>, утв. Приказом Росстандарта от 10.12.2015 N 2148-ст)</w:t>
            </w:r>
          </w:p>
        </w:tc>
      </w:tr>
      <w:tr w:rsidR="0030303F" w:rsidTr="00B5432E">
        <w:tc>
          <w:tcPr>
            <w:tcW w:w="2239" w:type="dxa"/>
          </w:tcPr>
          <w:p w:rsidR="0030303F" w:rsidRDefault="0030303F" w:rsidP="00B5432E">
            <w:pPr>
              <w:pStyle w:val="ConsPlusNormal"/>
            </w:pPr>
            <w:r>
              <w:t>94.91.10.000</w:t>
            </w:r>
          </w:p>
        </w:tc>
        <w:tc>
          <w:tcPr>
            <w:tcW w:w="6803" w:type="dxa"/>
          </w:tcPr>
          <w:p w:rsidR="0030303F" w:rsidRDefault="0030303F" w:rsidP="00B5432E">
            <w:pPr>
              <w:pStyle w:val="ConsPlusNormal"/>
            </w:pPr>
            <w:r>
              <w:t>Деятельность религиозных организаций</w:t>
            </w:r>
          </w:p>
        </w:tc>
      </w:tr>
      <w:tr w:rsidR="0030303F" w:rsidTr="00B5432E">
        <w:tc>
          <w:tcPr>
            <w:tcW w:w="9042" w:type="dxa"/>
            <w:gridSpan w:val="2"/>
          </w:tcPr>
          <w:p w:rsidR="0030303F" w:rsidRDefault="0030303F" w:rsidP="00B5432E">
            <w:pPr>
              <w:pStyle w:val="ConsPlusNormal"/>
              <w:jc w:val="both"/>
            </w:pPr>
            <w:r>
              <w:t xml:space="preserve">(в ред. </w:t>
            </w:r>
            <w:hyperlink r:id="rId4041" w:history="1">
              <w:r>
                <w:rPr>
                  <w:color w:val="0000FF"/>
                </w:rPr>
                <w:t>Изменения 1/2015 ОКПД2</w:t>
              </w:r>
            </w:hyperlink>
            <w:r>
              <w:t>, утв. Приказом Росстандарта от 26.05.2015 N 424-ст)</w:t>
            </w:r>
          </w:p>
        </w:tc>
      </w:tr>
      <w:tr w:rsidR="0030303F" w:rsidTr="00B5432E">
        <w:tc>
          <w:tcPr>
            <w:tcW w:w="2239" w:type="dxa"/>
          </w:tcPr>
          <w:p w:rsidR="0030303F" w:rsidRDefault="0030303F" w:rsidP="00B5432E">
            <w:pPr>
              <w:pStyle w:val="ConsPlusNormal"/>
            </w:pPr>
            <w:r>
              <w:t>94.92</w:t>
            </w:r>
          </w:p>
        </w:tc>
        <w:tc>
          <w:tcPr>
            <w:tcW w:w="6803" w:type="dxa"/>
          </w:tcPr>
          <w:p w:rsidR="0030303F" w:rsidRDefault="0030303F" w:rsidP="00B5432E">
            <w:pPr>
              <w:pStyle w:val="ConsPlusNormal"/>
            </w:pPr>
            <w:r>
              <w:t>Услуги, предоставляемые политическими организациями</w:t>
            </w:r>
          </w:p>
        </w:tc>
      </w:tr>
      <w:tr w:rsidR="0030303F" w:rsidTr="00B5432E">
        <w:tc>
          <w:tcPr>
            <w:tcW w:w="2239" w:type="dxa"/>
          </w:tcPr>
          <w:p w:rsidR="0030303F" w:rsidRDefault="0030303F" w:rsidP="00B5432E">
            <w:pPr>
              <w:pStyle w:val="ConsPlusNormal"/>
            </w:pPr>
            <w:r>
              <w:t>94.92.1</w:t>
            </w:r>
          </w:p>
        </w:tc>
        <w:tc>
          <w:tcPr>
            <w:tcW w:w="6803" w:type="dxa"/>
          </w:tcPr>
          <w:p w:rsidR="0030303F" w:rsidRDefault="0030303F" w:rsidP="00B5432E">
            <w:pPr>
              <w:pStyle w:val="ConsPlusNormal"/>
            </w:pPr>
            <w:r>
              <w:t>Услуги, предоставляемые политическими организациями</w:t>
            </w:r>
          </w:p>
        </w:tc>
      </w:tr>
      <w:tr w:rsidR="0030303F" w:rsidTr="00B5432E">
        <w:tc>
          <w:tcPr>
            <w:tcW w:w="2239" w:type="dxa"/>
          </w:tcPr>
          <w:p w:rsidR="0030303F" w:rsidRDefault="0030303F" w:rsidP="00B5432E">
            <w:pPr>
              <w:pStyle w:val="ConsPlusNormal"/>
            </w:pPr>
            <w:r>
              <w:t>94.92.10</w:t>
            </w:r>
          </w:p>
        </w:tc>
        <w:tc>
          <w:tcPr>
            <w:tcW w:w="6803" w:type="dxa"/>
          </w:tcPr>
          <w:p w:rsidR="0030303F" w:rsidRDefault="0030303F" w:rsidP="00B5432E">
            <w:pPr>
              <w:pStyle w:val="ConsPlusNormal"/>
            </w:pPr>
            <w:r>
              <w:t>Услуги, предоставляемые политическими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30303F" w:rsidTr="00B5432E">
        <w:tc>
          <w:tcPr>
            <w:tcW w:w="2239" w:type="dxa"/>
          </w:tcPr>
          <w:p w:rsidR="0030303F" w:rsidRDefault="0030303F" w:rsidP="00B5432E">
            <w:pPr>
              <w:pStyle w:val="ConsPlusNormal"/>
            </w:pPr>
            <w:r>
              <w:t>94.92.10.000</w:t>
            </w:r>
          </w:p>
        </w:tc>
        <w:tc>
          <w:tcPr>
            <w:tcW w:w="6803" w:type="dxa"/>
          </w:tcPr>
          <w:p w:rsidR="0030303F" w:rsidRDefault="0030303F" w:rsidP="00B5432E">
            <w:pPr>
              <w:pStyle w:val="ConsPlusNormal"/>
            </w:pPr>
            <w:r>
              <w:t>Услуги, предоставляемые политическими организациями</w:t>
            </w:r>
          </w:p>
        </w:tc>
      </w:tr>
      <w:tr w:rsidR="0030303F" w:rsidTr="00B5432E">
        <w:tc>
          <w:tcPr>
            <w:tcW w:w="2239" w:type="dxa"/>
          </w:tcPr>
          <w:p w:rsidR="0030303F" w:rsidRDefault="0030303F" w:rsidP="00B5432E">
            <w:pPr>
              <w:pStyle w:val="ConsPlusNormal"/>
            </w:pPr>
            <w:r>
              <w:t>94.99</w:t>
            </w:r>
          </w:p>
        </w:tc>
        <w:tc>
          <w:tcPr>
            <w:tcW w:w="6803" w:type="dxa"/>
          </w:tcPr>
          <w:p w:rsidR="0030303F" w:rsidRDefault="0030303F" w:rsidP="00B5432E">
            <w:pPr>
              <w:pStyle w:val="ConsPlusNormal"/>
            </w:pPr>
            <w:r>
              <w:t>Услуги прочих общественных организаций и прочих некоммерческих организаций, кроме религиозных и политических организаций</w:t>
            </w:r>
          </w:p>
        </w:tc>
      </w:tr>
      <w:tr w:rsidR="0030303F" w:rsidTr="00B5432E">
        <w:tc>
          <w:tcPr>
            <w:tcW w:w="9042" w:type="dxa"/>
            <w:gridSpan w:val="2"/>
          </w:tcPr>
          <w:p w:rsidR="0030303F" w:rsidRDefault="0030303F" w:rsidP="00B5432E">
            <w:pPr>
              <w:pStyle w:val="ConsPlusNormal"/>
              <w:jc w:val="both"/>
            </w:pPr>
            <w:r>
              <w:t xml:space="preserve">(в ред. </w:t>
            </w:r>
            <w:hyperlink r:id="rId4042"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w:t>
            </w:r>
          </w:p>
        </w:tc>
        <w:tc>
          <w:tcPr>
            <w:tcW w:w="6803" w:type="dxa"/>
          </w:tcPr>
          <w:p w:rsidR="0030303F" w:rsidRDefault="0030303F" w:rsidP="00B5432E">
            <w:pPr>
              <w:pStyle w:val="ConsPlusNormal"/>
              <w:jc w:val="both"/>
            </w:pPr>
            <w:r>
              <w:t>Услуги прочих общественных организаций и прочих некоммерческих организаций, кроме услуг по предоставлению стипендии или пособий</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услуги по предоставлению грантов</w:t>
            </w:r>
          </w:p>
        </w:tc>
      </w:tr>
      <w:tr w:rsidR="0030303F" w:rsidTr="00B5432E">
        <w:tc>
          <w:tcPr>
            <w:tcW w:w="9042" w:type="dxa"/>
            <w:gridSpan w:val="2"/>
          </w:tcPr>
          <w:p w:rsidR="0030303F" w:rsidRDefault="0030303F" w:rsidP="00B5432E">
            <w:pPr>
              <w:pStyle w:val="ConsPlusNormal"/>
              <w:jc w:val="both"/>
            </w:pPr>
            <w:r>
              <w:t xml:space="preserve">(в ред. </w:t>
            </w:r>
            <w:hyperlink r:id="rId4043"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94.99.11</w:t>
            </w:r>
          </w:p>
        </w:tc>
        <w:tc>
          <w:tcPr>
            <w:tcW w:w="6803" w:type="dxa"/>
          </w:tcPr>
          <w:p w:rsidR="0030303F" w:rsidRDefault="0030303F" w:rsidP="00B5432E">
            <w:pPr>
              <w:pStyle w:val="ConsPlusNormal"/>
              <w:jc w:val="both"/>
            </w:pPr>
            <w:r>
              <w:t>Услуги, предоставляемые правозащитными организациями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правозащитных организаций, направленные на укрепление и развитие институтов гражданского общества, на защиту прав и свобод человека, таких как гражданские инициативы и публичные мероприятия, и т.д.</w:t>
            </w:r>
          </w:p>
        </w:tc>
      </w:tr>
      <w:tr w:rsidR="0030303F" w:rsidTr="00B5432E">
        <w:tc>
          <w:tcPr>
            <w:tcW w:w="9042" w:type="dxa"/>
            <w:gridSpan w:val="2"/>
          </w:tcPr>
          <w:p w:rsidR="0030303F" w:rsidRDefault="0030303F" w:rsidP="00B5432E">
            <w:pPr>
              <w:pStyle w:val="ConsPlusNormal"/>
              <w:jc w:val="both"/>
            </w:pPr>
            <w:r>
              <w:t xml:space="preserve">(в ред. </w:t>
            </w:r>
            <w:hyperlink r:id="rId4044"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94.99.11.000</w:t>
            </w:r>
          </w:p>
        </w:tc>
        <w:tc>
          <w:tcPr>
            <w:tcW w:w="6803" w:type="dxa"/>
          </w:tcPr>
          <w:p w:rsidR="0030303F" w:rsidRDefault="0030303F" w:rsidP="00B5432E">
            <w:pPr>
              <w:pStyle w:val="ConsPlusNormal"/>
            </w:pPr>
            <w:r>
              <w:t>Услуги, предоставляемые правозащитными организациями</w:t>
            </w:r>
          </w:p>
        </w:tc>
      </w:tr>
      <w:tr w:rsidR="0030303F" w:rsidTr="00B5432E">
        <w:tc>
          <w:tcPr>
            <w:tcW w:w="2239" w:type="dxa"/>
          </w:tcPr>
          <w:p w:rsidR="0030303F" w:rsidRDefault="0030303F" w:rsidP="00B5432E">
            <w:pPr>
              <w:pStyle w:val="ConsPlusNormal"/>
            </w:pPr>
            <w:r>
              <w:t>94.99.12</w:t>
            </w:r>
          </w:p>
        </w:tc>
        <w:tc>
          <w:tcPr>
            <w:tcW w:w="6803" w:type="dxa"/>
          </w:tcPr>
          <w:p w:rsidR="0030303F" w:rsidRDefault="0030303F" w:rsidP="00B5432E">
            <w:pPr>
              <w:pStyle w:val="ConsPlusNormal"/>
              <w:jc w:val="both"/>
            </w:pPr>
            <w:r>
              <w:t>Услуги, предоставляемые организациями по защите окружающей среды</w:t>
            </w:r>
          </w:p>
          <w:p w:rsidR="0030303F" w:rsidRDefault="0030303F" w:rsidP="00B5432E">
            <w:pPr>
              <w:pStyle w:val="ConsPlusNormal"/>
              <w:jc w:val="both"/>
            </w:pPr>
            <w:r>
              <w:lastRenderedPageBreak/>
              <w:t>Эта группировка включает:</w:t>
            </w:r>
          </w:p>
          <w:p w:rsidR="0030303F" w:rsidRDefault="0030303F" w:rsidP="00B5432E">
            <w:pPr>
              <w:pStyle w:val="ConsPlusNormal"/>
              <w:jc w:val="both"/>
            </w:pPr>
            <w:r>
              <w:t>- услуги, предоставляемые организациями по защите окружающей среды, природоохранных организаций и организаций по защите живой природы, с целью продвижения защиты окружающей среды посредством распространения информации и т.д.</w:t>
            </w:r>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045"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94.99.12.000</w:t>
            </w:r>
          </w:p>
        </w:tc>
        <w:tc>
          <w:tcPr>
            <w:tcW w:w="6803" w:type="dxa"/>
          </w:tcPr>
          <w:p w:rsidR="0030303F" w:rsidRDefault="0030303F" w:rsidP="00B5432E">
            <w:pPr>
              <w:pStyle w:val="ConsPlusNormal"/>
            </w:pPr>
            <w:r>
              <w:t>Услуги, предоставляемые группами в защиту окружающей среды</w:t>
            </w:r>
          </w:p>
        </w:tc>
      </w:tr>
      <w:tr w:rsidR="0030303F" w:rsidTr="00B5432E">
        <w:tc>
          <w:tcPr>
            <w:tcW w:w="2239" w:type="dxa"/>
          </w:tcPr>
          <w:p w:rsidR="0030303F" w:rsidRDefault="0030303F" w:rsidP="00B5432E">
            <w:pPr>
              <w:pStyle w:val="ConsPlusNormal"/>
            </w:pPr>
            <w:r>
              <w:t>94.99.13</w:t>
            </w:r>
          </w:p>
        </w:tc>
        <w:tc>
          <w:tcPr>
            <w:tcW w:w="6803" w:type="dxa"/>
          </w:tcPr>
          <w:p w:rsidR="0030303F" w:rsidRDefault="0030303F" w:rsidP="00B5432E">
            <w:pPr>
              <w:pStyle w:val="ConsPlusNormal"/>
              <w:jc w:val="both"/>
            </w:pPr>
            <w:r>
              <w:t>Услуги по защите особых групп населения</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предоставляемые организациями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и т.д.;</w:t>
            </w:r>
          </w:p>
          <w:p w:rsidR="0030303F" w:rsidRDefault="0030303F" w:rsidP="00B5432E">
            <w:pPr>
              <w:pStyle w:val="ConsPlusNormal"/>
              <w:jc w:val="both"/>
            </w:pPr>
            <w:r>
              <w:t>- услуги поддержки местной общественностью, социальной деятельности и т.д.;</w:t>
            </w:r>
          </w:p>
          <w:p w:rsidR="0030303F" w:rsidRDefault="0030303F" w:rsidP="00B5432E">
            <w:pPr>
              <w:pStyle w:val="ConsPlusNormal"/>
              <w:jc w:val="both"/>
            </w:pPr>
            <w:r>
              <w:t>- услуги организаций по развитию межнационального сотрудничества, сохранению и защите самобытности, культуры, языков и традиций народов Российской Федерации;</w:t>
            </w:r>
          </w:p>
          <w:p w:rsidR="0030303F" w:rsidRDefault="0030303F" w:rsidP="00B5432E">
            <w:pPr>
              <w:pStyle w:val="ConsPlusNormal"/>
              <w:jc w:val="both"/>
            </w:pPr>
            <w:r>
              <w:t>- услуги организаций по социальной и культурной адаптации и интеграции мигрантов</w:t>
            </w:r>
          </w:p>
        </w:tc>
      </w:tr>
      <w:tr w:rsidR="0030303F" w:rsidTr="00B5432E">
        <w:tc>
          <w:tcPr>
            <w:tcW w:w="9042" w:type="dxa"/>
            <w:gridSpan w:val="2"/>
          </w:tcPr>
          <w:p w:rsidR="0030303F" w:rsidRDefault="0030303F" w:rsidP="00B5432E">
            <w:pPr>
              <w:pStyle w:val="ConsPlusNormal"/>
              <w:jc w:val="both"/>
            </w:pPr>
            <w:r>
              <w:t xml:space="preserve">(в ред. </w:t>
            </w:r>
            <w:hyperlink r:id="rId4046"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94.99.13.000</w:t>
            </w:r>
          </w:p>
        </w:tc>
        <w:tc>
          <w:tcPr>
            <w:tcW w:w="6803" w:type="dxa"/>
          </w:tcPr>
          <w:p w:rsidR="0030303F" w:rsidRDefault="0030303F" w:rsidP="00B5432E">
            <w:pPr>
              <w:pStyle w:val="ConsPlusNormal"/>
            </w:pPr>
            <w:r>
              <w:t>Услуги по защите особых групп населения</w:t>
            </w:r>
          </w:p>
        </w:tc>
      </w:tr>
      <w:tr w:rsidR="0030303F" w:rsidTr="00B5432E">
        <w:tc>
          <w:tcPr>
            <w:tcW w:w="2239" w:type="dxa"/>
          </w:tcPr>
          <w:p w:rsidR="0030303F" w:rsidRDefault="0030303F" w:rsidP="00B5432E">
            <w:pPr>
              <w:pStyle w:val="ConsPlusNormal"/>
            </w:pPr>
            <w:r>
              <w:t>94.99.14</w:t>
            </w:r>
          </w:p>
        </w:tc>
        <w:tc>
          <w:tcPr>
            <w:tcW w:w="6803" w:type="dxa"/>
          </w:tcPr>
          <w:p w:rsidR="0030303F" w:rsidRDefault="0030303F" w:rsidP="00B5432E">
            <w:pPr>
              <w:pStyle w:val="ConsPlusNormal"/>
              <w:jc w:val="both"/>
            </w:pPr>
            <w:r>
              <w:t>Услуги по улучшению положения гражданского населения и поддержке общественности прочие</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оказываемые организациями с целью содействовать решению общественных проблем посредством распространения информации;</w:t>
            </w:r>
          </w:p>
          <w:p w:rsidR="0030303F" w:rsidRDefault="0030303F" w:rsidP="00B5432E">
            <w:pPr>
              <w:pStyle w:val="ConsPlusNormal"/>
              <w:jc w:val="both"/>
            </w:pPr>
            <w:r>
              <w:t>- услуги организаций патриотического направления, в том числе военно-патриотического воспитания граждан Российской Федерации, включая объединения ветеранов войны;</w:t>
            </w:r>
          </w:p>
          <w:p w:rsidR="0030303F" w:rsidRDefault="0030303F" w:rsidP="00B5432E">
            <w:pPr>
              <w:pStyle w:val="ConsPlusNormal"/>
              <w:jc w:val="both"/>
            </w:pPr>
            <w:r>
              <w:t>- услуги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0303F" w:rsidRDefault="0030303F" w:rsidP="00B5432E">
            <w:pPr>
              <w:pStyle w:val="ConsPlusNormal"/>
              <w:jc w:val="both"/>
            </w:pPr>
            <w:r>
              <w:t>- услуги организаций по увековечению памяти жертв политических репрессий;</w:t>
            </w:r>
          </w:p>
          <w:p w:rsidR="0030303F" w:rsidRDefault="0030303F" w:rsidP="00B5432E">
            <w:pPr>
              <w:pStyle w:val="ConsPlusNormal"/>
              <w:jc w:val="both"/>
            </w:pPr>
            <w:r>
              <w:t>- прочие услуги организаций для поддержки общественной, социальной и образовательной деятельности</w:t>
            </w:r>
          </w:p>
        </w:tc>
      </w:tr>
      <w:tr w:rsidR="0030303F" w:rsidTr="00B5432E">
        <w:tc>
          <w:tcPr>
            <w:tcW w:w="9042" w:type="dxa"/>
            <w:gridSpan w:val="2"/>
          </w:tcPr>
          <w:p w:rsidR="0030303F" w:rsidRDefault="0030303F" w:rsidP="00B5432E">
            <w:pPr>
              <w:pStyle w:val="ConsPlusNormal"/>
              <w:jc w:val="both"/>
            </w:pPr>
            <w:r>
              <w:t xml:space="preserve">(в ред. </w:t>
            </w:r>
            <w:hyperlink r:id="rId4047"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94.99.14.000</w:t>
            </w:r>
          </w:p>
        </w:tc>
        <w:tc>
          <w:tcPr>
            <w:tcW w:w="6803" w:type="dxa"/>
          </w:tcPr>
          <w:p w:rsidR="0030303F" w:rsidRDefault="0030303F" w:rsidP="00B5432E">
            <w:pPr>
              <w:pStyle w:val="ConsPlusNormal"/>
              <w:jc w:val="both"/>
            </w:pPr>
            <w:r>
              <w:t xml:space="preserve">Исключен с 1 марта 2023 года. - </w:t>
            </w:r>
            <w:hyperlink r:id="rId4048"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94.99.14.110</w:t>
            </w:r>
          </w:p>
        </w:tc>
        <w:tc>
          <w:tcPr>
            <w:tcW w:w="6803" w:type="dxa"/>
          </w:tcPr>
          <w:p w:rsidR="0030303F" w:rsidRDefault="0030303F" w:rsidP="00B5432E">
            <w:pPr>
              <w:pStyle w:val="ConsPlusNormal"/>
              <w:jc w:val="both"/>
            </w:pPr>
            <w:r>
              <w:t>Услуги, предоставляемые патриотическими объединениями</w:t>
            </w:r>
          </w:p>
        </w:tc>
      </w:tr>
      <w:tr w:rsidR="0030303F" w:rsidTr="00B5432E">
        <w:tc>
          <w:tcPr>
            <w:tcW w:w="9042" w:type="dxa"/>
            <w:gridSpan w:val="2"/>
          </w:tcPr>
          <w:p w:rsidR="0030303F" w:rsidRDefault="0030303F" w:rsidP="00B5432E">
            <w:pPr>
              <w:pStyle w:val="ConsPlusNormal"/>
              <w:jc w:val="both"/>
            </w:pPr>
            <w:r>
              <w:t xml:space="preserve">(введен </w:t>
            </w:r>
            <w:hyperlink r:id="rId4049"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94.99.14.120</w:t>
            </w:r>
          </w:p>
        </w:tc>
        <w:tc>
          <w:tcPr>
            <w:tcW w:w="6803" w:type="dxa"/>
          </w:tcPr>
          <w:p w:rsidR="0030303F" w:rsidRDefault="0030303F" w:rsidP="00B5432E">
            <w:pPr>
              <w:pStyle w:val="ConsPlusNormal"/>
              <w:jc w:val="both"/>
            </w:pPr>
            <w:r>
              <w:t>Услуги объединений ветеранов войны</w:t>
            </w:r>
          </w:p>
        </w:tc>
      </w:tr>
      <w:tr w:rsidR="0030303F" w:rsidTr="00B5432E">
        <w:tc>
          <w:tcPr>
            <w:tcW w:w="9042" w:type="dxa"/>
            <w:gridSpan w:val="2"/>
          </w:tcPr>
          <w:p w:rsidR="0030303F" w:rsidRDefault="0030303F" w:rsidP="00B5432E">
            <w:pPr>
              <w:pStyle w:val="ConsPlusNormal"/>
              <w:jc w:val="both"/>
            </w:pPr>
            <w:r>
              <w:t xml:space="preserve">(введен </w:t>
            </w:r>
            <w:hyperlink r:id="rId4050"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94.99.14.190</w:t>
            </w:r>
          </w:p>
        </w:tc>
        <w:tc>
          <w:tcPr>
            <w:tcW w:w="6803" w:type="dxa"/>
          </w:tcPr>
          <w:p w:rsidR="0030303F" w:rsidRDefault="0030303F" w:rsidP="00B5432E">
            <w:pPr>
              <w:pStyle w:val="ConsPlusNormal"/>
              <w:jc w:val="both"/>
            </w:pPr>
            <w:r>
              <w:t xml:space="preserve">Услуги прочих организаций по улучшению положения гражданского </w:t>
            </w:r>
            <w:r>
              <w:lastRenderedPageBreak/>
              <w:t>населения и поддержке общественности прочие</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051"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94.99.15</w:t>
            </w:r>
          </w:p>
        </w:tc>
        <w:tc>
          <w:tcPr>
            <w:tcW w:w="6803" w:type="dxa"/>
          </w:tcPr>
          <w:p w:rsidR="0030303F" w:rsidRDefault="0030303F" w:rsidP="00B5432E">
            <w:pPr>
              <w:pStyle w:val="ConsPlusNormal"/>
              <w:jc w:val="both"/>
            </w:pPr>
            <w:r>
              <w:t>Услуги, оказываемые молодежными объединениями</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оказываемые объединениями молодежи и детей;</w:t>
            </w:r>
          </w:p>
          <w:p w:rsidR="0030303F" w:rsidRDefault="0030303F" w:rsidP="00B5432E">
            <w:pPr>
              <w:pStyle w:val="ConsPlusNormal"/>
              <w:jc w:val="both"/>
            </w:pPr>
            <w:r>
              <w:t>- услуги, оказываемые студенческими объединениями, клубами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по предоставлению жилья, оказываемые студенческими общежитиями, см. </w:t>
            </w:r>
            <w:hyperlink w:anchor="Par41532" w:tooltip="55.90.11" w:history="1">
              <w:r>
                <w:rPr>
                  <w:color w:val="0000FF"/>
                </w:rPr>
                <w:t>55.90.11</w:t>
              </w:r>
            </w:hyperlink>
          </w:p>
        </w:tc>
      </w:tr>
      <w:tr w:rsidR="0030303F" w:rsidTr="00B5432E">
        <w:tc>
          <w:tcPr>
            <w:tcW w:w="9042" w:type="dxa"/>
            <w:gridSpan w:val="2"/>
          </w:tcPr>
          <w:p w:rsidR="0030303F" w:rsidRDefault="0030303F" w:rsidP="00B5432E">
            <w:pPr>
              <w:pStyle w:val="ConsPlusNormal"/>
              <w:jc w:val="both"/>
            </w:pPr>
            <w:r>
              <w:t xml:space="preserve">(в ред. </w:t>
            </w:r>
            <w:hyperlink r:id="rId4052"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94.99.15.110</w:t>
            </w:r>
          </w:p>
        </w:tc>
        <w:tc>
          <w:tcPr>
            <w:tcW w:w="6803" w:type="dxa"/>
          </w:tcPr>
          <w:p w:rsidR="0030303F" w:rsidRDefault="0030303F" w:rsidP="00B5432E">
            <w:pPr>
              <w:pStyle w:val="ConsPlusNormal"/>
            </w:pPr>
            <w:r>
              <w:t>Услуги молодежных общественных объединений</w:t>
            </w:r>
          </w:p>
        </w:tc>
      </w:tr>
      <w:tr w:rsidR="0030303F" w:rsidTr="00B5432E">
        <w:tc>
          <w:tcPr>
            <w:tcW w:w="2239" w:type="dxa"/>
          </w:tcPr>
          <w:p w:rsidR="0030303F" w:rsidRDefault="0030303F" w:rsidP="00B5432E">
            <w:pPr>
              <w:pStyle w:val="ConsPlusNormal"/>
            </w:pPr>
            <w:r>
              <w:t>94.99.15.120</w:t>
            </w:r>
          </w:p>
        </w:tc>
        <w:tc>
          <w:tcPr>
            <w:tcW w:w="6803" w:type="dxa"/>
          </w:tcPr>
          <w:p w:rsidR="0030303F" w:rsidRDefault="0030303F" w:rsidP="00B5432E">
            <w:pPr>
              <w:pStyle w:val="ConsPlusNormal"/>
            </w:pPr>
            <w:r>
              <w:t>Услуги детских общественных объединений</w:t>
            </w:r>
          </w:p>
        </w:tc>
      </w:tr>
      <w:tr w:rsidR="0030303F" w:rsidTr="00B5432E">
        <w:tc>
          <w:tcPr>
            <w:tcW w:w="2239" w:type="dxa"/>
          </w:tcPr>
          <w:p w:rsidR="0030303F" w:rsidRDefault="0030303F" w:rsidP="00B5432E">
            <w:pPr>
              <w:pStyle w:val="ConsPlusNormal"/>
            </w:pPr>
            <w:r>
              <w:t>94.99.15.130</w:t>
            </w:r>
          </w:p>
        </w:tc>
        <w:tc>
          <w:tcPr>
            <w:tcW w:w="6803" w:type="dxa"/>
          </w:tcPr>
          <w:p w:rsidR="0030303F" w:rsidRDefault="0030303F" w:rsidP="00B5432E">
            <w:pPr>
              <w:pStyle w:val="ConsPlusNormal"/>
            </w:pPr>
            <w:r>
              <w:t>Услуги студенческих общественных объединений</w:t>
            </w:r>
          </w:p>
        </w:tc>
      </w:tr>
      <w:tr w:rsidR="0030303F" w:rsidTr="00B5432E">
        <w:tc>
          <w:tcPr>
            <w:tcW w:w="2239" w:type="dxa"/>
          </w:tcPr>
          <w:p w:rsidR="0030303F" w:rsidRDefault="0030303F" w:rsidP="00B5432E">
            <w:pPr>
              <w:pStyle w:val="ConsPlusNormal"/>
            </w:pPr>
            <w:r>
              <w:t>94.99.16</w:t>
            </w:r>
          </w:p>
        </w:tc>
        <w:tc>
          <w:tcPr>
            <w:tcW w:w="6803" w:type="dxa"/>
          </w:tcPr>
          <w:p w:rsidR="0030303F" w:rsidRDefault="0030303F" w:rsidP="00B5432E">
            <w:pPr>
              <w:pStyle w:val="ConsPlusNormal"/>
            </w:pPr>
            <w:r>
              <w:t>Услуги, оказываемые объединениями по проведению культурных и развлекательных мероприятий</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предоставляемые профессиональными художественными группами и организациями, см. </w:t>
            </w:r>
            <w:hyperlink w:anchor="Par48129" w:tooltip="90.02.1" w:history="1">
              <w:r>
                <w:rPr>
                  <w:color w:val="0000FF"/>
                </w:rPr>
                <w:t>90.02.1</w:t>
              </w:r>
            </w:hyperlink>
            <w:r>
              <w:t>;</w:t>
            </w:r>
          </w:p>
          <w:p w:rsidR="0030303F" w:rsidRDefault="0030303F" w:rsidP="00B5432E">
            <w:pPr>
              <w:pStyle w:val="ConsPlusNormal"/>
            </w:pPr>
            <w:r>
              <w:t xml:space="preserve">- услуги, предоставляемые спортивными клубами, см. </w:t>
            </w:r>
            <w:hyperlink w:anchor="Par48421" w:tooltip="93.12.10" w:history="1">
              <w:r>
                <w:rPr>
                  <w:color w:val="0000FF"/>
                </w:rPr>
                <w:t>93.12.10</w:t>
              </w:r>
            </w:hyperlink>
          </w:p>
        </w:tc>
      </w:tr>
      <w:tr w:rsidR="0030303F" w:rsidTr="00B5432E">
        <w:tc>
          <w:tcPr>
            <w:tcW w:w="2239" w:type="dxa"/>
          </w:tcPr>
          <w:p w:rsidR="0030303F" w:rsidRDefault="0030303F" w:rsidP="00B5432E">
            <w:pPr>
              <w:pStyle w:val="ConsPlusNormal"/>
            </w:pPr>
            <w:r>
              <w:t>94.99.16.000</w:t>
            </w:r>
          </w:p>
        </w:tc>
        <w:tc>
          <w:tcPr>
            <w:tcW w:w="6803" w:type="dxa"/>
          </w:tcPr>
          <w:p w:rsidR="0030303F" w:rsidRDefault="0030303F" w:rsidP="00B5432E">
            <w:pPr>
              <w:pStyle w:val="ConsPlusNormal"/>
              <w:jc w:val="both"/>
            </w:pPr>
            <w:r>
              <w:t xml:space="preserve">Исключен с 1 марта 2023 года. - </w:t>
            </w:r>
            <w:hyperlink r:id="rId4053"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94.99.16.110</w:t>
            </w:r>
          </w:p>
        </w:tc>
        <w:tc>
          <w:tcPr>
            <w:tcW w:w="6803" w:type="dxa"/>
          </w:tcPr>
          <w:p w:rsidR="0030303F" w:rsidRDefault="0030303F" w:rsidP="00B5432E">
            <w:pPr>
              <w:pStyle w:val="ConsPlusNormal"/>
              <w:jc w:val="both"/>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30303F" w:rsidTr="00B5432E">
        <w:tc>
          <w:tcPr>
            <w:tcW w:w="9042" w:type="dxa"/>
            <w:gridSpan w:val="2"/>
          </w:tcPr>
          <w:p w:rsidR="0030303F" w:rsidRDefault="0030303F" w:rsidP="00B5432E">
            <w:pPr>
              <w:pStyle w:val="ConsPlusNormal"/>
              <w:jc w:val="both"/>
            </w:pPr>
            <w:r>
              <w:t xml:space="preserve">(введен </w:t>
            </w:r>
            <w:hyperlink r:id="rId4054"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94.99.16.190</w:t>
            </w:r>
          </w:p>
        </w:tc>
        <w:tc>
          <w:tcPr>
            <w:tcW w:w="6803" w:type="dxa"/>
          </w:tcPr>
          <w:p w:rsidR="0030303F" w:rsidRDefault="0030303F" w:rsidP="00B5432E">
            <w:pPr>
              <w:pStyle w:val="ConsPlusNormal"/>
              <w:jc w:val="both"/>
            </w:pPr>
            <w:r>
              <w:t>Услуги, оказываемые объединениями по проведению культурных и развлекательных мероприятий,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4055"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94.99.17</w:t>
            </w:r>
          </w:p>
        </w:tc>
        <w:tc>
          <w:tcPr>
            <w:tcW w:w="6803" w:type="dxa"/>
          </w:tcPr>
          <w:p w:rsidR="0030303F" w:rsidRDefault="0030303F" w:rsidP="00B5432E">
            <w:pPr>
              <w:pStyle w:val="ConsPlusNormal"/>
            </w:pPr>
            <w:r>
              <w:t>Услуги, оказываемые прочими гражданскими и общественными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t>- услуги, оказываемые объединениями автомобилистов;</w:t>
            </w:r>
          </w:p>
          <w:p w:rsidR="0030303F" w:rsidRDefault="0030303F" w:rsidP="00B5432E">
            <w:pPr>
              <w:pStyle w:val="ConsPlusNormal"/>
            </w:pPr>
            <w:r>
              <w:t>- услуги, оказываемые обществами потребителей;</w:t>
            </w:r>
          </w:p>
          <w:p w:rsidR="0030303F" w:rsidRDefault="0030303F" w:rsidP="00B5432E">
            <w:pPr>
              <w:pStyle w:val="ConsPlusNormal"/>
            </w:pPr>
            <w:r>
              <w:t>- услуги, оказываемые объединениями, создаваемыми с целью установления социальных контактов, такими как клубы деловых людей и т.д.</w:t>
            </w:r>
          </w:p>
        </w:tc>
      </w:tr>
      <w:tr w:rsidR="0030303F" w:rsidTr="00B5432E">
        <w:tc>
          <w:tcPr>
            <w:tcW w:w="2239" w:type="dxa"/>
          </w:tcPr>
          <w:p w:rsidR="0030303F" w:rsidRDefault="0030303F" w:rsidP="00B5432E">
            <w:pPr>
              <w:pStyle w:val="ConsPlusNormal"/>
            </w:pPr>
            <w:r>
              <w:t>94.99.17.000</w:t>
            </w:r>
          </w:p>
        </w:tc>
        <w:tc>
          <w:tcPr>
            <w:tcW w:w="6803" w:type="dxa"/>
          </w:tcPr>
          <w:p w:rsidR="0030303F" w:rsidRDefault="0030303F" w:rsidP="00B5432E">
            <w:pPr>
              <w:pStyle w:val="ConsPlusNormal"/>
              <w:jc w:val="both"/>
            </w:pPr>
            <w:r>
              <w:t xml:space="preserve">Исключен с 1 марта 2023 года. - </w:t>
            </w:r>
            <w:hyperlink r:id="rId4056"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lastRenderedPageBreak/>
              <w:t>94.99.17.110</w:t>
            </w:r>
          </w:p>
        </w:tc>
        <w:tc>
          <w:tcPr>
            <w:tcW w:w="6803" w:type="dxa"/>
          </w:tcPr>
          <w:p w:rsidR="0030303F" w:rsidRDefault="0030303F" w:rsidP="00B5432E">
            <w:pPr>
              <w:pStyle w:val="ConsPlusNormal"/>
              <w:jc w:val="both"/>
            </w:pPr>
            <w:r>
              <w:t>Услуги обществ, клубов, групп, объединенных общими интересами</w:t>
            </w:r>
          </w:p>
        </w:tc>
      </w:tr>
      <w:tr w:rsidR="0030303F" w:rsidTr="00B5432E">
        <w:tc>
          <w:tcPr>
            <w:tcW w:w="9042" w:type="dxa"/>
            <w:gridSpan w:val="2"/>
          </w:tcPr>
          <w:p w:rsidR="0030303F" w:rsidRDefault="0030303F" w:rsidP="00B5432E">
            <w:pPr>
              <w:pStyle w:val="ConsPlusNormal"/>
              <w:jc w:val="both"/>
            </w:pPr>
            <w:r>
              <w:t xml:space="preserve">(введен </w:t>
            </w:r>
            <w:hyperlink r:id="rId4057"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94.99.17.120</w:t>
            </w:r>
          </w:p>
        </w:tc>
        <w:tc>
          <w:tcPr>
            <w:tcW w:w="6803" w:type="dxa"/>
          </w:tcPr>
          <w:p w:rsidR="0030303F" w:rsidRDefault="0030303F" w:rsidP="00B5432E">
            <w:pPr>
              <w:pStyle w:val="ConsPlusNormal"/>
              <w:jc w:val="both"/>
            </w:pPr>
            <w:r>
              <w:t>Услуги объединений групп населения с целью установления социальных контактов</w:t>
            </w:r>
          </w:p>
        </w:tc>
      </w:tr>
      <w:tr w:rsidR="0030303F" w:rsidTr="00B5432E">
        <w:tc>
          <w:tcPr>
            <w:tcW w:w="9042" w:type="dxa"/>
            <w:gridSpan w:val="2"/>
          </w:tcPr>
          <w:p w:rsidR="0030303F" w:rsidRDefault="0030303F" w:rsidP="00B5432E">
            <w:pPr>
              <w:pStyle w:val="ConsPlusNormal"/>
              <w:jc w:val="both"/>
            </w:pPr>
            <w:r>
              <w:t xml:space="preserve">(введен </w:t>
            </w:r>
            <w:hyperlink r:id="rId4058"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94.99.17.190</w:t>
            </w:r>
          </w:p>
        </w:tc>
        <w:tc>
          <w:tcPr>
            <w:tcW w:w="6803" w:type="dxa"/>
          </w:tcPr>
          <w:p w:rsidR="0030303F" w:rsidRDefault="0030303F" w:rsidP="00B5432E">
            <w:pPr>
              <w:pStyle w:val="ConsPlusNormal"/>
              <w:jc w:val="both"/>
            </w:pPr>
            <w:r>
              <w:t>Услуги, оказываемые прочими гражданскими и общественными организациями,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059"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bookmarkStart w:id="577" w:name="Par48733"/>
            <w:bookmarkEnd w:id="577"/>
            <w:r>
              <w:t>94.99.19</w:t>
            </w:r>
          </w:p>
        </w:tc>
        <w:tc>
          <w:tcPr>
            <w:tcW w:w="6803" w:type="dxa"/>
          </w:tcPr>
          <w:p w:rsidR="0030303F" w:rsidRDefault="0030303F" w:rsidP="00B5432E">
            <w:pPr>
              <w:pStyle w:val="ConsPlusNormal"/>
              <w:jc w:val="both"/>
            </w:pPr>
            <w:r>
              <w:t>Услуги, оказываемые прочими общественными организациями и прочими некоммерческими организациями, кроме религиозных и политических организаций</w:t>
            </w:r>
          </w:p>
          <w:p w:rsidR="0030303F" w:rsidRDefault="0030303F" w:rsidP="00B5432E">
            <w:pPr>
              <w:pStyle w:val="ConsPlusNormal"/>
              <w:jc w:val="both"/>
            </w:pPr>
            <w:r>
              <w:t>Эта группировка включает:</w:t>
            </w:r>
          </w:p>
          <w:p w:rsidR="0030303F" w:rsidRDefault="0030303F" w:rsidP="00B5432E">
            <w:pPr>
              <w:pStyle w:val="ConsPlusNormal"/>
              <w:jc w:val="both"/>
            </w:pPr>
            <w:r>
              <w:t>- услуги, оказываемые объединениями домовладельцев и объединениями жильцов (за исключением защиты общественных интересов);</w:t>
            </w:r>
          </w:p>
          <w:p w:rsidR="0030303F" w:rsidRDefault="0030303F" w:rsidP="00B5432E">
            <w:pPr>
              <w:pStyle w:val="ConsPlusNormal"/>
              <w:jc w:val="both"/>
            </w:pPr>
            <w:r>
              <w:t>- услуги, оказываемые организациями, направленные на достижение общественных благ, не включенные в другие группировки</w:t>
            </w:r>
          </w:p>
          <w:p w:rsidR="0030303F" w:rsidRDefault="0030303F" w:rsidP="00B5432E">
            <w:pPr>
              <w:pStyle w:val="ConsPlusNormal"/>
              <w:jc w:val="both"/>
            </w:pPr>
            <w:r>
              <w:t>Эта группировка не включает:</w:t>
            </w:r>
          </w:p>
          <w:p w:rsidR="0030303F" w:rsidRDefault="0030303F" w:rsidP="00B5432E">
            <w:pPr>
              <w:pStyle w:val="ConsPlusNormal"/>
              <w:jc w:val="both"/>
            </w:pPr>
            <w:r>
              <w:t xml:space="preserve">- услуги, предоставляемые профессиональными объединениями, см. </w:t>
            </w:r>
            <w:hyperlink w:anchor="Par48585" w:tooltip="94.12.10" w:history="1">
              <w:r>
                <w:rPr>
                  <w:color w:val="0000FF"/>
                </w:rPr>
                <w:t>94.12.10</w:t>
              </w:r>
            </w:hyperlink>
          </w:p>
        </w:tc>
      </w:tr>
      <w:tr w:rsidR="0030303F" w:rsidTr="00B5432E">
        <w:tc>
          <w:tcPr>
            <w:tcW w:w="9042" w:type="dxa"/>
            <w:gridSpan w:val="2"/>
          </w:tcPr>
          <w:p w:rsidR="0030303F" w:rsidRDefault="0030303F" w:rsidP="00B5432E">
            <w:pPr>
              <w:pStyle w:val="ConsPlusNormal"/>
              <w:jc w:val="both"/>
            </w:pPr>
            <w:r>
              <w:t xml:space="preserve">(в ред. </w:t>
            </w:r>
            <w:hyperlink r:id="rId4060" w:history="1">
              <w:r>
                <w:rPr>
                  <w:color w:val="0000FF"/>
                </w:rPr>
                <w:t>Изменения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94.99.19.000</w:t>
            </w:r>
          </w:p>
        </w:tc>
        <w:tc>
          <w:tcPr>
            <w:tcW w:w="6803" w:type="dxa"/>
          </w:tcPr>
          <w:p w:rsidR="0030303F" w:rsidRDefault="0030303F" w:rsidP="00B5432E">
            <w:pPr>
              <w:pStyle w:val="ConsPlusNormal"/>
              <w:jc w:val="both"/>
            </w:pPr>
            <w:r>
              <w:t>Услуги, оказываемые прочими общественными организациями и прочими некоммерческими организациями, кроме религиозных и политических организаций</w:t>
            </w:r>
          </w:p>
        </w:tc>
      </w:tr>
      <w:tr w:rsidR="0030303F" w:rsidTr="00B5432E">
        <w:tc>
          <w:tcPr>
            <w:tcW w:w="9042" w:type="dxa"/>
            <w:gridSpan w:val="2"/>
          </w:tcPr>
          <w:p w:rsidR="0030303F" w:rsidRDefault="0030303F" w:rsidP="00B5432E">
            <w:pPr>
              <w:pStyle w:val="ConsPlusNormal"/>
              <w:jc w:val="both"/>
            </w:pPr>
            <w:r>
              <w:t xml:space="preserve">(введен </w:t>
            </w:r>
            <w:hyperlink r:id="rId4061" w:history="1">
              <w:r>
                <w:rPr>
                  <w:color w:val="0000FF"/>
                </w:rPr>
                <w:t>Изменением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94.99.19.110</w:t>
            </w:r>
          </w:p>
        </w:tc>
        <w:tc>
          <w:tcPr>
            <w:tcW w:w="6803" w:type="dxa"/>
          </w:tcPr>
          <w:p w:rsidR="0030303F" w:rsidRDefault="0030303F" w:rsidP="00B5432E">
            <w:pPr>
              <w:pStyle w:val="ConsPlusNormal"/>
              <w:jc w:val="both"/>
            </w:pPr>
            <w:r>
              <w:t xml:space="preserve">Исключен с 1 марта 2023 года. - </w:t>
            </w:r>
            <w:hyperlink r:id="rId4062"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94.99.19.120</w:t>
            </w:r>
          </w:p>
        </w:tc>
        <w:tc>
          <w:tcPr>
            <w:tcW w:w="6803" w:type="dxa"/>
          </w:tcPr>
          <w:p w:rsidR="0030303F" w:rsidRDefault="0030303F" w:rsidP="00B5432E">
            <w:pPr>
              <w:pStyle w:val="ConsPlusNormal"/>
              <w:jc w:val="both"/>
            </w:pPr>
            <w:r>
              <w:t xml:space="preserve">Исключен с 1 марта 2023 года. - </w:t>
            </w:r>
            <w:hyperlink r:id="rId4063"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94.99.19.130</w:t>
            </w:r>
          </w:p>
        </w:tc>
        <w:tc>
          <w:tcPr>
            <w:tcW w:w="6803" w:type="dxa"/>
          </w:tcPr>
          <w:p w:rsidR="0030303F" w:rsidRDefault="0030303F" w:rsidP="00B5432E">
            <w:pPr>
              <w:pStyle w:val="ConsPlusNormal"/>
              <w:jc w:val="both"/>
            </w:pPr>
            <w:r>
              <w:t xml:space="preserve">Исключен с 1 марта 2023 года. - </w:t>
            </w:r>
            <w:hyperlink r:id="rId4064"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94.99.19.140</w:t>
            </w:r>
          </w:p>
        </w:tc>
        <w:tc>
          <w:tcPr>
            <w:tcW w:w="6803" w:type="dxa"/>
          </w:tcPr>
          <w:p w:rsidR="0030303F" w:rsidRDefault="0030303F" w:rsidP="00B5432E">
            <w:pPr>
              <w:pStyle w:val="ConsPlusNormal"/>
              <w:jc w:val="both"/>
            </w:pPr>
            <w:r>
              <w:t xml:space="preserve">Исключен с 1 марта 2023 года. - </w:t>
            </w:r>
            <w:hyperlink r:id="rId4065"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94.99.19.150</w:t>
            </w:r>
          </w:p>
        </w:tc>
        <w:tc>
          <w:tcPr>
            <w:tcW w:w="6803" w:type="dxa"/>
          </w:tcPr>
          <w:p w:rsidR="0030303F" w:rsidRDefault="0030303F" w:rsidP="00B5432E">
            <w:pPr>
              <w:pStyle w:val="ConsPlusNormal"/>
              <w:jc w:val="both"/>
            </w:pPr>
            <w:r>
              <w:t xml:space="preserve">Исключен с 1 марта 2023 года. - </w:t>
            </w:r>
            <w:hyperlink r:id="rId4066"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94.99.19.190</w:t>
            </w:r>
          </w:p>
        </w:tc>
        <w:tc>
          <w:tcPr>
            <w:tcW w:w="6803" w:type="dxa"/>
          </w:tcPr>
          <w:p w:rsidR="0030303F" w:rsidRDefault="0030303F" w:rsidP="00B5432E">
            <w:pPr>
              <w:pStyle w:val="ConsPlusNormal"/>
              <w:jc w:val="both"/>
            </w:pPr>
            <w:r>
              <w:t xml:space="preserve">Исключен с 1 марта 2023 года. - </w:t>
            </w:r>
            <w:hyperlink r:id="rId4067" w:history="1">
              <w:r>
                <w:rPr>
                  <w:color w:val="0000FF"/>
                </w:rPr>
                <w:t>Изменение 75/2022 ОКПД 2</w:t>
              </w:r>
            </w:hyperlink>
            <w:r>
              <w:t>, утв. Приказом Росстандарта от 20.12.2022 N 1533-ст</w:t>
            </w:r>
          </w:p>
        </w:tc>
      </w:tr>
      <w:tr w:rsidR="0030303F" w:rsidTr="00B5432E">
        <w:tc>
          <w:tcPr>
            <w:tcW w:w="2239" w:type="dxa"/>
          </w:tcPr>
          <w:p w:rsidR="0030303F" w:rsidRDefault="0030303F" w:rsidP="00B5432E">
            <w:pPr>
              <w:pStyle w:val="ConsPlusNormal"/>
            </w:pPr>
            <w:r>
              <w:t>94.99.2</w:t>
            </w:r>
          </w:p>
        </w:tc>
        <w:tc>
          <w:tcPr>
            <w:tcW w:w="6803" w:type="dxa"/>
          </w:tcPr>
          <w:p w:rsidR="0030303F" w:rsidRDefault="0030303F" w:rsidP="00B5432E">
            <w:pPr>
              <w:pStyle w:val="ConsPlusNormal"/>
            </w:pPr>
            <w:r>
              <w:t>Услуги по предоставлению стипендии или пособия, оказываемые членскими организациями</w:t>
            </w:r>
          </w:p>
        </w:tc>
      </w:tr>
      <w:tr w:rsidR="0030303F" w:rsidTr="00B5432E">
        <w:tc>
          <w:tcPr>
            <w:tcW w:w="2239" w:type="dxa"/>
          </w:tcPr>
          <w:p w:rsidR="0030303F" w:rsidRDefault="0030303F" w:rsidP="00B5432E">
            <w:pPr>
              <w:pStyle w:val="ConsPlusNormal"/>
            </w:pPr>
            <w:r>
              <w:t>94.99.20</w:t>
            </w:r>
          </w:p>
        </w:tc>
        <w:tc>
          <w:tcPr>
            <w:tcW w:w="6803" w:type="dxa"/>
          </w:tcPr>
          <w:p w:rsidR="0030303F" w:rsidRDefault="0030303F" w:rsidP="00B5432E">
            <w:pPr>
              <w:pStyle w:val="ConsPlusNormal"/>
            </w:pPr>
            <w:r>
              <w:t>Услуги по предоставлению стипендии или пособия, оказываемые членскими организациями</w:t>
            </w:r>
          </w:p>
          <w:p w:rsidR="0030303F" w:rsidRDefault="0030303F" w:rsidP="00B5432E">
            <w:pPr>
              <w:pStyle w:val="ConsPlusNormal"/>
            </w:pPr>
            <w:r>
              <w:t>Эта группировка включает:</w:t>
            </w:r>
          </w:p>
          <w:p w:rsidR="0030303F" w:rsidRDefault="0030303F" w:rsidP="00B5432E">
            <w:pPr>
              <w:pStyle w:val="ConsPlusNormal"/>
            </w:pPr>
            <w:r>
              <w:lastRenderedPageBreak/>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предоставлению кредита, см. </w:t>
            </w:r>
            <w:hyperlink w:anchor="Par43204" w:tooltip="64.19.2" w:history="1">
              <w:r>
                <w:rPr>
                  <w:color w:val="0000FF"/>
                </w:rPr>
                <w:t>64.19.2</w:t>
              </w:r>
            </w:hyperlink>
            <w:r>
              <w:t xml:space="preserve">, </w:t>
            </w:r>
            <w:hyperlink w:anchor="Par43313" w:tooltip="64.92.1" w:history="1">
              <w:r>
                <w:rPr>
                  <w:color w:val="0000FF"/>
                </w:rPr>
                <w:t>64.92.1</w:t>
              </w:r>
            </w:hyperlink>
            <w:r>
              <w:t>;</w:t>
            </w:r>
          </w:p>
          <w:p w:rsidR="0030303F" w:rsidRDefault="0030303F" w:rsidP="00B5432E">
            <w:pPr>
              <w:pStyle w:val="ConsPlusNormal"/>
            </w:pPr>
            <w:r>
              <w:t xml:space="preserve">- услуги благотворительного сбора средств для социальной работы, см. </w:t>
            </w:r>
            <w:hyperlink w:anchor="Par48099" w:tooltip="88.99.19" w:history="1">
              <w:r>
                <w:rPr>
                  <w:color w:val="0000FF"/>
                </w:rPr>
                <w:t>88.99.19</w:t>
              </w:r>
            </w:hyperlink>
          </w:p>
        </w:tc>
      </w:tr>
      <w:tr w:rsidR="0030303F" w:rsidTr="00B5432E">
        <w:tc>
          <w:tcPr>
            <w:tcW w:w="2239" w:type="dxa"/>
          </w:tcPr>
          <w:p w:rsidR="0030303F" w:rsidRDefault="0030303F" w:rsidP="00B5432E">
            <w:pPr>
              <w:pStyle w:val="ConsPlusNormal"/>
            </w:pPr>
            <w:r>
              <w:lastRenderedPageBreak/>
              <w:t>94.99.20.000</w:t>
            </w:r>
          </w:p>
        </w:tc>
        <w:tc>
          <w:tcPr>
            <w:tcW w:w="6803" w:type="dxa"/>
          </w:tcPr>
          <w:p w:rsidR="0030303F" w:rsidRDefault="0030303F" w:rsidP="00B5432E">
            <w:pPr>
              <w:pStyle w:val="ConsPlusNormal"/>
            </w:pPr>
            <w:r>
              <w:t>Услуги по предоставлению стипендии или пособия, оказываемые членскими организациями</w:t>
            </w:r>
          </w:p>
        </w:tc>
      </w:tr>
      <w:tr w:rsidR="0030303F" w:rsidTr="00B5432E">
        <w:tc>
          <w:tcPr>
            <w:tcW w:w="2239" w:type="dxa"/>
          </w:tcPr>
          <w:p w:rsidR="0030303F" w:rsidRDefault="0030303F" w:rsidP="00B5432E">
            <w:pPr>
              <w:pStyle w:val="ConsPlusNormal"/>
              <w:outlineLvl w:val="1"/>
            </w:pPr>
            <w:r>
              <w:rPr>
                <w:b/>
                <w:bCs/>
                <w:i/>
                <w:iCs/>
              </w:rPr>
              <w:t>95</w:t>
            </w:r>
          </w:p>
        </w:tc>
        <w:tc>
          <w:tcPr>
            <w:tcW w:w="6803" w:type="dxa"/>
          </w:tcPr>
          <w:p w:rsidR="0030303F" w:rsidRDefault="0030303F" w:rsidP="00B5432E">
            <w:pPr>
              <w:pStyle w:val="ConsPlusNormal"/>
            </w:pPr>
            <w:r>
              <w:rPr>
                <w:b/>
                <w:bCs/>
                <w:i/>
                <w:iCs/>
              </w:rPr>
              <w:t>Услуги по ремонту компьютеров, предметов личного потребления и бытовых товаров</w:t>
            </w:r>
          </w:p>
        </w:tc>
      </w:tr>
      <w:tr w:rsidR="0030303F" w:rsidTr="00B5432E">
        <w:tc>
          <w:tcPr>
            <w:tcW w:w="2239" w:type="dxa"/>
          </w:tcPr>
          <w:p w:rsidR="0030303F" w:rsidRDefault="0030303F" w:rsidP="00B5432E">
            <w:pPr>
              <w:pStyle w:val="ConsPlusNormal"/>
            </w:pPr>
            <w:r>
              <w:t>95.1</w:t>
            </w:r>
          </w:p>
        </w:tc>
        <w:tc>
          <w:tcPr>
            <w:tcW w:w="6803" w:type="dxa"/>
          </w:tcPr>
          <w:p w:rsidR="0030303F" w:rsidRDefault="0030303F" w:rsidP="00B5432E">
            <w:pPr>
              <w:pStyle w:val="ConsPlusNormal"/>
            </w:pPr>
            <w:r>
              <w:t>Услуги по ремонту компьютеров и коммуникационного оборудования</w:t>
            </w:r>
          </w:p>
        </w:tc>
      </w:tr>
      <w:tr w:rsidR="0030303F" w:rsidTr="00B5432E">
        <w:tc>
          <w:tcPr>
            <w:tcW w:w="2239" w:type="dxa"/>
          </w:tcPr>
          <w:p w:rsidR="0030303F" w:rsidRDefault="0030303F" w:rsidP="00B5432E">
            <w:pPr>
              <w:pStyle w:val="ConsPlusNormal"/>
            </w:pPr>
            <w:r>
              <w:t>95.11</w:t>
            </w:r>
          </w:p>
        </w:tc>
        <w:tc>
          <w:tcPr>
            <w:tcW w:w="6803" w:type="dxa"/>
          </w:tcPr>
          <w:p w:rsidR="0030303F" w:rsidRDefault="0030303F" w:rsidP="00B5432E">
            <w:pPr>
              <w:pStyle w:val="ConsPlusNormal"/>
            </w:pPr>
            <w:r>
              <w:t>Услуги по ремонту компьютеров и периферийного оборудования</w:t>
            </w:r>
          </w:p>
        </w:tc>
      </w:tr>
      <w:tr w:rsidR="0030303F" w:rsidTr="00B5432E">
        <w:tc>
          <w:tcPr>
            <w:tcW w:w="2239" w:type="dxa"/>
          </w:tcPr>
          <w:p w:rsidR="0030303F" w:rsidRDefault="0030303F" w:rsidP="00B5432E">
            <w:pPr>
              <w:pStyle w:val="ConsPlusNormal"/>
            </w:pPr>
            <w:r>
              <w:t>95.11.1</w:t>
            </w:r>
          </w:p>
        </w:tc>
        <w:tc>
          <w:tcPr>
            <w:tcW w:w="6803" w:type="dxa"/>
          </w:tcPr>
          <w:p w:rsidR="0030303F" w:rsidRDefault="0030303F" w:rsidP="00B5432E">
            <w:pPr>
              <w:pStyle w:val="ConsPlusNormal"/>
            </w:pPr>
            <w:r>
              <w:t>Услуги по ремонту компьютеров и периферийного оборудования</w:t>
            </w:r>
          </w:p>
        </w:tc>
      </w:tr>
      <w:tr w:rsidR="0030303F" w:rsidTr="00B5432E">
        <w:tc>
          <w:tcPr>
            <w:tcW w:w="2239" w:type="dxa"/>
          </w:tcPr>
          <w:p w:rsidR="0030303F" w:rsidRDefault="0030303F" w:rsidP="00B5432E">
            <w:pPr>
              <w:pStyle w:val="ConsPlusNormal"/>
            </w:pPr>
            <w:r>
              <w:t>95.11.10</w:t>
            </w:r>
          </w:p>
        </w:tc>
        <w:tc>
          <w:tcPr>
            <w:tcW w:w="6803" w:type="dxa"/>
          </w:tcPr>
          <w:p w:rsidR="0030303F" w:rsidRDefault="0030303F" w:rsidP="00B5432E">
            <w:pPr>
              <w:pStyle w:val="ConsPlusNormal"/>
            </w:pPr>
            <w:r>
              <w:t>Услуги по ремонту компьютеров и периферийного оборудования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30303F" w:rsidRDefault="0030303F" w:rsidP="00B5432E">
            <w:pPr>
              <w:pStyle w:val="ConsPlusNormal"/>
            </w:pPr>
            <w: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(PDA)</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ремонту и обслуживанию фотокопировальных устройств, см. </w:t>
            </w:r>
            <w:hyperlink w:anchor="Par34535" w:tooltip="33.12.16" w:history="1">
              <w:r>
                <w:rPr>
                  <w:color w:val="0000FF"/>
                </w:rPr>
                <w:t>33.12.16</w:t>
              </w:r>
            </w:hyperlink>
            <w:r>
              <w:t>;</w:t>
            </w:r>
          </w:p>
          <w:p w:rsidR="0030303F" w:rsidRDefault="0030303F" w:rsidP="00B5432E">
            <w:pPr>
              <w:pStyle w:val="ConsPlusNormal"/>
            </w:pPr>
            <w:r>
              <w:t xml:space="preserve">- услуги по ремонту и обслуживанию модемного оборудования, см. </w:t>
            </w:r>
            <w:hyperlink w:anchor="Par48801" w:tooltip="95.12.10" w:history="1">
              <w:r>
                <w:rPr>
                  <w:color w:val="0000FF"/>
                </w:rPr>
                <w:t>95.12.10</w:t>
              </w:r>
            </w:hyperlink>
          </w:p>
        </w:tc>
      </w:tr>
      <w:tr w:rsidR="0030303F" w:rsidTr="00B5432E">
        <w:tc>
          <w:tcPr>
            <w:tcW w:w="2239" w:type="dxa"/>
          </w:tcPr>
          <w:p w:rsidR="0030303F" w:rsidRDefault="0030303F" w:rsidP="00B5432E">
            <w:pPr>
              <w:pStyle w:val="ConsPlusNormal"/>
            </w:pPr>
            <w:r>
              <w:t>95.11.10.000</w:t>
            </w:r>
          </w:p>
        </w:tc>
        <w:tc>
          <w:tcPr>
            <w:tcW w:w="6803" w:type="dxa"/>
          </w:tcPr>
          <w:p w:rsidR="0030303F" w:rsidRDefault="0030303F" w:rsidP="00B5432E">
            <w:pPr>
              <w:pStyle w:val="ConsPlusNormal"/>
              <w:jc w:val="both"/>
            </w:pPr>
            <w:r>
              <w:t xml:space="preserve">Исключен с 1 июня 2016 года. - </w:t>
            </w:r>
            <w:hyperlink r:id="rId4068"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95.11.10.110</w:t>
            </w:r>
          </w:p>
        </w:tc>
        <w:tc>
          <w:tcPr>
            <w:tcW w:w="6803" w:type="dxa"/>
          </w:tcPr>
          <w:p w:rsidR="0030303F" w:rsidRDefault="0030303F" w:rsidP="00B5432E">
            <w:pPr>
              <w:pStyle w:val="ConsPlusNormal"/>
            </w:pPr>
            <w: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r>
      <w:tr w:rsidR="0030303F" w:rsidTr="00B5432E">
        <w:tc>
          <w:tcPr>
            <w:tcW w:w="9042" w:type="dxa"/>
            <w:gridSpan w:val="2"/>
          </w:tcPr>
          <w:p w:rsidR="0030303F" w:rsidRDefault="0030303F" w:rsidP="00B5432E">
            <w:pPr>
              <w:pStyle w:val="ConsPlusNormal"/>
              <w:jc w:val="both"/>
            </w:pPr>
            <w:r>
              <w:t xml:space="preserve">(введен </w:t>
            </w:r>
            <w:hyperlink r:id="rId406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95.11.10.120</w:t>
            </w:r>
          </w:p>
        </w:tc>
        <w:tc>
          <w:tcPr>
            <w:tcW w:w="6803" w:type="dxa"/>
          </w:tcPr>
          <w:p w:rsidR="0030303F" w:rsidRDefault="0030303F" w:rsidP="00B5432E">
            <w:pPr>
              <w:pStyle w:val="ConsPlusNormal"/>
            </w:pPr>
            <w:r>
              <w:t>Услуги по ремонту ксерокопировальных аппаратов</w:t>
            </w:r>
          </w:p>
        </w:tc>
      </w:tr>
      <w:tr w:rsidR="0030303F" w:rsidTr="00B5432E">
        <w:tc>
          <w:tcPr>
            <w:tcW w:w="9042" w:type="dxa"/>
            <w:gridSpan w:val="2"/>
          </w:tcPr>
          <w:p w:rsidR="0030303F" w:rsidRDefault="0030303F" w:rsidP="00B5432E">
            <w:pPr>
              <w:pStyle w:val="ConsPlusNormal"/>
              <w:jc w:val="both"/>
            </w:pPr>
            <w:r>
              <w:t xml:space="preserve">(введен </w:t>
            </w:r>
            <w:hyperlink r:id="rId407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95.11.10.130</w:t>
            </w:r>
          </w:p>
        </w:tc>
        <w:tc>
          <w:tcPr>
            <w:tcW w:w="6803" w:type="dxa"/>
          </w:tcPr>
          <w:p w:rsidR="0030303F" w:rsidRDefault="0030303F" w:rsidP="00B5432E">
            <w:pPr>
              <w:pStyle w:val="ConsPlusNormal"/>
            </w:pPr>
            <w:r>
              <w:t>Услуги по заправке картриджей для принтеров</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07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95.11.10.190</w:t>
            </w:r>
          </w:p>
        </w:tc>
        <w:tc>
          <w:tcPr>
            <w:tcW w:w="6803" w:type="dxa"/>
          </w:tcPr>
          <w:p w:rsidR="0030303F" w:rsidRDefault="0030303F" w:rsidP="00B5432E">
            <w:pPr>
              <w:pStyle w:val="ConsPlusNormal"/>
            </w:pPr>
            <w:r>
              <w:t>Услуги по ремонту прочего компьютерного и периферийного компьютерного оборудования</w:t>
            </w:r>
          </w:p>
        </w:tc>
      </w:tr>
      <w:tr w:rsidR="0030303F" w:rsidTr="00B5432E">
        <w:tc>
          <w:tcPr>
            <w:tcW w:w="9042" w:type="dxa"/>
            <w:gridSpan w:val="2"/>
          </w:tcPr>
          <w:p w:rsidR="0030303F" w:rsidRDefault="0030303F" w:rsidP="00B5432E">
            <w:pPr>
              <w:pStyle w:val="ConsPlusNormal"/>
              <w:jc w:val="both"/>
            </w:pPr>
            <w:r>
              <w:t xml:space="preserve">(введен </w:t>
            </w:r>
            <w:hyperlink r:id="rId407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95.12</w:t>
            </w:r>
          </w:p>
        </w:tc>
        <w:tc>
          <w:tcPr>
            <w:tcW w:w="6803" w:type="dxa"/>
          </w:tcPr>
          <w:p w:rsidR="0030303F" w:rsidRDefault="0030303F" w:rsidP="00B5432E">
            <w:pPr>
              <w:pStyle w:val="ConsPlusNormal"/>
            </w:pPr>
            <w:r>
              <w:t>Услуги по ремонту коммуникационного оборудования</w:t>
            </w:r>
          </w:p>
        </w:tc>
      </w:tr>
      <w:tr w:rsidR="0030303F" w:rsidTr="00B5432E">
        <w:tc>
          <w:tcPr>
            <w:tcW w:w="2239" w:type="dxa"/>
          </w:tcPr>
          <w:p w:rsidR="0030303F" w:rsidRDefault="0030303F" w:rsidP="00B5432E">
            <w:pPr>
              <w:pStyle w:val="ConsPlusNormal"/>
            </w:pPr>
            <w:r>
              <w:t>95.12.1</w:t>
            </w:r>
          </w:p>
        </w:tc>
        <w:tc>
          <w:tcPr>
            <w:tcW w:w="6803" w:type="dxa"/>
          </w:tcPr>
          <w:p w:rsidR="0030303F" w:rsidRDefault="0030303F" w:rsidP="00B5432E">
            <w:pPr>
              <w:pStyle w:val="ConsPlusNormal"/>
            </w:pPr>
            <w:r>
              <w:t>Услуги по ремонту коммуникационного оборудования</w:t>
            </w:r>
          </w:p>
        </w:tc>
      </w:tr>
      <w:tr w:rsidR="0030303F" w:rsidTr="00B5432E">
        <w:tc>
          <w:tcPr>
            <w:tcW w:w="2239" w:type="dxa"/>
          </w:tcPr>
          <w:p w:rsidR="0030303F" w:rsidRDefault="0030303F" w:rsidP="00B5432E">
            <w:pPr>
              <w:pStyle w:val="ConsPlusNormal"/>
            </w:pPr>
            <w:bookmarkStart w:id="578" w:name="Par48801"/>
            <w:bookmarkEnd w:id="578"/>
            <w:r>
              <w:t>95.12.10</w:t>
            </w:r>
          </w:p>
        </w:tc>
        <w:tc>
          <w:tcPr>
            <w:tcW w:w="6803" w:type="dxa"/>
          </w:tcPr>
          <w:p w:rsidR="0030303F" w:rsidRDefault="0030303F" w:rsidP="00B5432E">
            <w:pPr>
              <w:pStyle w:val="ConsPlusNormal"/>
            </w:pPr>
            <w:r>
              <w:t>Услуги по ремонту коммуникационного оборудования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и обслуживанию телевизионных и радиопередатчиков;</w:t>
            </w:r>
          </w:p>
          <w:p w:rsidR="0030303F" w:rsidRDefault="0030303F" w:rsidP="00B5432E">
            <w:pPr>
              <w:pStyle w:val="ConsPlusNormal"/>
            </w:pPr>
            <w:r>
              <w:t>- услуги по ремонту и обслуживанию телефонных аппаратов, мобильных телефонов, пейджеров и факсимильных аппаратов;</w:t>
            </w:r>
          </w:p>
          <w:p w:rsidR="0030303F" w:rsidRDefault="0030303F" w:rsidP="00B5432E">
            <w:pPr>
              <w:pStyle w:val="ConsPlusNormal"/>
            </w:pPr>
            <w:r>
              <w:t>- услуги по ремонту и обслуживанию профессиональных телевизионных и видеокамер</w:t>
            </w:r>
          </w:p>
        </w:tc>
      </w:tr>
      <w:tr w:rsidR="0030303F" w:rsidTr="00B5432E">
        <w:tc>
          <w:tcPr>
            <w:tcW w:w="2239" w:type="dxa"/>
          </w:tcPr>
          <w:p w:rsidR="0030303F" w:rsidRDefault="0030303F" w:rsidP="00B5432E">
            <w:pPr>
              <w:pStyle w:val="ConsPlusNormal"/>
            </w:pPr>
            <w:r>
              <w:t>95.12.10.000</w:t>
            </w:r>
          </w:p>
        </w:tc>
        <w:tc>
          <w:tcPr>
            <w:tcW w:w="6803" w:type="dxa"/>
          </w:tcPr>
          <w:p w:rsidR="0030303F" w:rsidRDefault="0030303F" w:rsidP="00B5432E">
            <w:pPr>
              <w:pStyle w:val="ConsPlusNormal"/>
            </w:pPr>
            <w:r>
              <w:t>Услуги по ремонту коммуникационного оборудования</w:t>
            </w:r>
          </w:p>
        </w:tc>
      </w:tr>
      <w:tr w:rsidR="0030303F" w:rsidTr="00B5432E">
        <w:tc>
          <w:tcPr>
            <w:tcW w:w="2239" w:type="dxa"/>
          </w:tcPr>
          <w:p w:rsidR="0030303F" w:rsidRDefault="0030303F" w:rsidP="00B5432E">
            <w:pPr>
              <w:pStyle w:val="ConsPlusNormal"/>
            </w:pPr>
            <w:r>
              <w:t>95.2</w:t>
            </w:r>
          </w:p>
        </w:tc>
        <w:tc>
          <w:tcPr>
            <w:tcW w:w="6803" w:type="dxa"/>
          </w:tcPr>
          <w:p w:rsidR="0030303F" w:rsidRDefault="0030303F" w:rsidP="00B5432E">
            <w:pPr>
              <w:pStyle w:val="ConsPlusNormal"/>
            </w:pPr>
            <w:r>
              <w:t>Услуги по ремонту предметов личного потребления и бытовых товаров</w:t>
            </w:r>
          </w:p>
        </w:tc>
      </w:tr>
      <w:tr w:rsidR="0030303F" w:rsidTr="00B5432E">
        <w:tc>
          <w:tcPr>
            <w:tcW w:w="2239" w:type="dxa"/>
          </w:tcPr>
          <w:p w:rsidR="0030303F" w:rsidRDefault="0030303F" w:rsidP="00B5432E">
            <w:pPr>
              <w:pStyle w:val="ConsPlusNormal"/>
            </w:pPr>
            <w:r>
              <w:t>95.21</w:t>
            </w:r>
          </w:p>
        </w:tc>
        <w:tc>
          <w:tcPr>
            <w:tcW w:w="6803" w:type="dxa"/>
          </w:tcPr>
          <w:p w:rsidR="0030303F" w:rsidRDefault="0030303F" w:rsidP="00B5432E">
            <w:pPr>
              <w:pStyle w:val="ConsPlusNormal"/>
            </w:pPr>
            <w:r>
              <w:t>Услуги по ремонту приборов бытовой электроники</w:t>
            </w:r>
          </w:p>
        </w:tc>
      </w:tr>
      <w:tr w:rsidR="0030303F" w:rsidTr="00B5432E">
        <w:tc>
          <w:tcPr>
            <w:tcW w:w="2239" w:type="dxa"/>
          </w:tcPr>
          <w:p w:rsidR="0030303F" w:rsidRDefault="0030303F" w:rsidP="00B5432E">
            <w:pPr>
              <w:pStyle w:val="ConsPlusNormal"/>
            </w:pPr>
            <w:r>
              <w:t>95.21.1</w:t>
            </w:r>
          </w:p>
        </w:tc>
        <w:tc>
          <w:tcPr>
            <w:tcW w:w="6803" w:type="dxa"/>
          </w:tcPr>
          <w:p w:rsidR="0030303F" w:rsidRDefault="0030303F" w:rsidP="00B5432E">
            <w:pPr>
              <w:pStyle w:val="ConsPlusNormal"/>
            </w:pPr>
            <w:r>
              <w:t>Услуги по ремонту приборов бытовой электроники</w:t>
            </w:r>
          </w:p>
        </w:tc>
      </w:tr>
      <w:tr w:rsidR="0030303F" w:rsidTr="00B5432E">
        <w:tc>
          <w:tcPr>
            <w:tcW w:w="2239" w:type="dxa"/>
          </w:tcPr>
          <w:p w:rsidR="0030303F" w:rsidRDefault="0030303F" w:rsidP="00B5432E">
            <w:pPr>
              <w:pStyle w:val="ConsPlusNormal"/>
            </w:pPr>
            <w:r>
              <w:t>95.21.10</w:t>
            </w:r>
          </w:p>
        </w:tc>
        <w:tc>
          <w:tcPr>
            <w:tcW w:w="6803" w:type="dxa"/>
          </w:tcPr>
          <w:p w:rsidR="0030303F" w:rsidRDefault="0030303F" w:rsidP="00B5432E">
            <w:pPr>
              <w:pStyle w:val="ConsPlusNormal"/>
            </w:pPr>
            <w:r>
              <w:t>Услуги по ремонту приборов бытовой электроники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ремонту и обслуживанию калькуляторов, см. </w:t>
            </w:r>
            <w:hyperlink w:anchor="Par34535" w:tooltip="33.12.16" w:history="1">
              <w:r>
                <w:rPr>
                  <w:color w:val="0000FF"/>
                </w:rPr>
                <w:t>33.12.16</w:t>
              </w:r>
            </w:hyperlink>
            <w:r>
              <w:t>;</w:t>
            </w:r>
          </w:p>
          <w:p w:rsidR="0030303F" w:rsidRDefault="0030303F" w:rsidP="00B5432E">
            <w:pPr>
              <w:pStyle w:val="ConsPlusNormal"/>
            </w:pPr>
            <w:r>
              <w:t xml:space="preserve">- услуги по ремонту профессиональных телевизионных и видеокамер, см. </w:t>
            </w:r>
            <w:hyperlink w:anchor="Par48801" w:tooltip="95.12.10" w:history="1">
              <w:r>
                <w:rPr>
                  <w:color w:val="0000FF"/>
                </w:rPr>
                <w:t>95.12.10</w:t>
              </w:r>
            </w:hyperlink>
          </w:p>
        </w:tc>
      </w:tr>
      <w:tr w:rsidR="0030303F" w:rsidTr="00B5432E">
        <w:tc>
          <w:tcPr>
            <w:tcW w:w="2239" w:type="dxa"/>
          </w:tcPr>
          <w:p w:rsidR="0030303F" w:rsidRDefault="0030303F" w:rsidP="00B5432E">
            <w:pPr>
              <w:pStyle w:val="ConsPlusNormal"/>
            </w:pPr>
            <w:r>
              <w:t>95.21.10.000</w:t>
            </w:r>
          </w:p>
        </w:tc>
        <w:tc>
          <w:tcPr>
            <w:tcW w:w="6803" w:type="dxa"/>
          </w:tcPr>
          <w:p w:rsidR="0030303F" w:rsidRDefault="0030303F" w:rsidP="00B5432E">
            <w:pPr>
              <w:pStyle w:val="ConsPlusNormal"/>
              <w:jc w:val="both"/>
            </w:pPr>
            <w:r>
              <w:t xml:space="preserve">Исключен с 1 июня 2016 года. - </w:t>
            </w:r>
            <w:hyperlink r:id="rId4073"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95.21.10.100</w:t>
            </w:r>
          </w:p>
        </w:tc>
        <w:tc>
          <w:tcPr>
            <w:tcW w:w="6803" w:type="dxa"/>
          </w:tcPr>
          <w:p w:rsidR="0030303F" w:rsidRDefault="0030303F" w:rsidP="00B5432E">
            <w:pPr>
              <w:pStyle w:val="ConsPlusNormal"/>
            </w:pPr>
            <w:r>
              <w:t>Услуги по ремонту приборов бытовой электроники</w:t>
            </w:r>
          </w:p>
        </w:tc>
      </w:tr>
      <w:tr w:rsidR="0030303F" w:rsidTr="00B5432E">
        <w:tc>
          <w:tcPr>
            <w:tcW w:w="9042" w:type="dxa"/>
            <w:gridSpan w:val="2"/>
          </w:tcPr>
          <w:p w:rsidR="0030303F" w:rsidRDefault="0030303F" w:rsidP="00B5432E">
            <w:pPr>
              <w:pStyle w:val="ConsPlusNormal"/>
              <w:jc w:val="both"/>
            </w:pPr>
            <w:r>
              <w:t xml:space="preserve">(введен </w:t>
            </w:r>
            <w:hyperlink r:id="rId407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95.21.10.110</w:t>
            </w:r>
          </w:p>
        </w:tc>
        <w:tc>
          <w:tcPr>
            <w:tcW w:w="6803" w:type="dxa"/>
          </w:tcPr>
          <w:p w:rsidR="0030303F" w:rsidRDefault="0030303F" w:rsidP="00B5432E">
            <w:pPr>
              <w:pStyle w:val="ConsPlusNormal"/>
            </w:pPr>
            <w:r>
              <w:t>Услуги по ремонту телевизоров</w:t>
            </w:r>
          </w:p>
        </w:tc>
      </w:tr>
      <w:tr w:rsidR="0030303F" w:rsidTr="00B5432E">
        <w:tc>
          <w:tcPr>
            <w:tcW w:w="9042" w:type="dxa"/>
            <w:gridSpan w:val="2"/>
          </w:tcPr>
          <w:p w:rsidR="0030303F" w:rsidRDefault="0030303F" w:rsidP="00B5432E">
            <w:pPr>
              <w:pStyle w:val="ConsPlusNormal"/>
              <w:jc w:val="both"/>
            </w:pPr>
            <w:r>
              <w:t xml:space="preserve">(введен </w:t>
            </w:r>
            <w:hyperlink r:id="rId407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95.21.10.120</w:t>
            </w:r>
          </w:p>
        </w:tc>
        <w:tc>
          <w:tcPr>
            <w:tcW w:w="6803" w:type="dxa"/>
          </w:tcPr>
          <w:p w:rsidR="0030303F" w:rsidRDefault="0030303F" w:rsidP="00B5432E">
            <w:pPr>
              <w:pStyle w:val="ConsPlusNormal"/>
            </w:pPr>
            <w:r>
              <w:t>Услуги по ремонту видеозаписывающей аппаратуры</w:t>
            </w:r>
          </w:p>
        </w:tc>
      </w:tr>
      <w:tr w:rsidR="0030303F" w:rsidTr="00B5432E">
        <w:tc>
          <w:tcPr>
            <w:tcW w:w="9042" w:type="dxa"/>
            <w:gridSpan w:val="2"/>
          </w:tcPr>
          <w:p w:rsidR="0030303F" w:rsidRDefault="0030303F" w:rsidP="00B5432E">
            <w:pPr>
              <w:pStyle w:val="ConsPlusNormal"/>
              <w:jc w:val="both"/>
            </w:pPr>
            <w:r>
              <w:t xml:space="preserve">(введен </w:t>
            </w:r>
            <w:hyperlink r:id="rId407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95.21.10.130</w:t>
            </w:r>
          </w:p>
        </w:tc>
        <w:tc>
          <w:tcPr>
            <w:tcW w:w="6803" w:type="dxa"/>
          </w:tcPr>
          <w:p w:rsidR="0030303F" w:rsidRDefault="0030303F" w:rsidP="00B5432E">
            <w:pPr>
              <w:pStyle w:val="ConsPlusNormal"/>
            </w:pPr>
            <w:r>
              <w:t>Услуги по ремонту видеовоспроизводящей аппаратуры</w:t>
            </w:r>
          </w:p>
        </w:tc>
      </w:tr>
      <w:tr w:rsidR="0030303F" w:rsidTr="00B5432E">
        <w:tc>
          <w:tcPr>
            <w:tcW w:w="9042" w:type="dxa"/>
            <w:gridSpan w:val="2"/>
          </w:tcPr>
          <w:p w:rsidR="0030303F" w:rsidRDefault="0030303F" w:rsidP="00B5432E">
            <w:pPr>
              <w:pStyle w:val="ConsPlusNormal"/>
              <w:jc w:val="both"/>
            </w:pPr>
            <w:r>
              <w:t xml:space="preserve">(введен </w:t>
            </w:r>
            <w:hyperlink r:id="rId407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95.21.10.140</w:t>
            </w:r>
          </w:p>
        </w:tc>
        <w:tc>
          <w:tcPr>
            <w:tcW w:w="6803" w:type="dxa"/>
          </w:tcPr>
          <w:p w:rsidR="0030303F" w:rsidRDefault="0030303F" w:rsidP="00B5432E">
            <w:pPr>
              <w:pStyle w:val="ConsPlusNormal"/>
            </w:pPr>
            <w:r>
              <w:t xml:space="preserve">Услуги по ремонту звукозаписывающей и звуковоспроизводящей </w:t>
            </w:r>
            <w:r>
              <w:lastRenderedPageBreak/>
              <w:t>аппаратуры</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07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95.21.10.150</w:t>
            </w:r>
          </w:p>
        </w:tc>
        <w:tc>
          <w:tcPr>
            <w:tcW w:w="6803" w:type="dxa"/>
          </w:tcPr>
          <w:p w:rsidR="0030303F" w:rsidRDefault="0030303F" w:rsidP="00B5432E">
            <w:pPr>
              <w:pStyle w:val="ConsPlusNormal"/>
            </w:pPr>
            <w:r>
              <w:t>Услуги по ремонту многофункциональных бытовых радиоэлектронных аппаратов</w:t>
            </w:r>
          </w:p>
        </w:tc>
      </w:tr>
      <w:tr w:rsidR="0030303F" w:rsidTr="00B5432E">
        <w:tc>
          <w:tcPr>
            <w:tcW w:w="9042" w:type="dxa"/>
            <w:gridSpan w:val="2"/>
          </w:tcPr>
          <w:p w:rsidR="0030303F" w:rsidRDefault="0030303F" w:rsidP="00B5432E">
            <w:pPr>
              <w:pStyle w:val="ConsPlusNormal"/>
              <w:jc w:val="both"/>
            </w:pPr>
            <w:r>
              <w:t xml:space="preserve">(введен </w:t>
            </w:r>
            <w:hyperlink r:id="rId407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95.21.10.160</w:t>
            </w:r>
          </w:p>
        </w:tc>
        <w:tc>
          <w:tcPr>
            <w:tcW w:w="6803" w:type="dxa"/>
          </w:tcPr>
          <w:p w:rsidR="0030303F" w:rsidRDefault="0030303F" w:rsidP="00B5432E">
            <w:pPr>
              <w:pStyle w:val="ConsPlusNormal"/>
            </w:pPr>
            <w:r>
              <w:t>Услуги по ремонту устройств спутникового телевидения</w:t>
            </w:r>
          </w:p>
        </w:tc>
      </w:tr>
      <w:tr w:rsidR="0030303F" w:rsidTr="00B5432E">
        <w:tc>
          <w:tcPr>
            <w:tcW w:w="9042" w:type="dxa"/>
            <w:gridSpan w:val="2"/>
          </w:tcPr>
          <w:p w:rsidR="0030303F" w:rsidRDefault="0030303F" w:rsidP="00B5432E">
            <w:pPr>
              <w:pStyle w:val="ConsPlusNormal"/>
              <w:jc w:val="both"/>
            </w:pPr>
            <w:r>
              <w:t xml:space="preserve">(введен </w:t>
            </w:r>
            <w:hyperlink r:id="rId408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95.21.10.190</w:t>
            </w:r>
          </w:p>
        </w:tc>
        <w:tc>
          <w:tcPr>
            <w:tcW w:w="6803" w:type="dxa"/>
          </w:tcPr>
          <w:p w:rsidR="0030303F" w:rsidRDefault="0030303F" w:rsidP="00B5432E">
            <w:pPr>
              <w:pStyle w:val="ConsPlusNormal"/>
            </w:pPr>
            <w:r>
              <w:t>Услуги по ремонту прочей бытовой радиоэлектронной аппаратуры</w:t>
            </w:r>
          </w:p>
        </w:tc>
      </w:tr>
      <w:tr w:rsidR="0030303F" w:rsidTr="00B5432E">
        <w:tc>
          <w:tcPr>
            <w:tcW w:w="9042" w:type="dxa"/>
            <w:gridSpan w:val="2"/>
          </w:tcPr>
          <w:p w:rsidR="0030303F" w:rsidRDefault="0030303F" w:rsidP="00B5432E">
            <w:pPr>
              <w:pStyle w:val="ConsPlusNormal"/>
              <w:jc w:val="both"/>
            </w:pPr>
            <w:r>
              <w:t xml:space="preserve">(введен </w:t>
            </w:r>
            <w:hyperlink r:id="rId408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95.21.10.200</w:t>
            </w:r>
          </w:p>
        </w:tc>
        <w:tc>
          <w:tcPr>
            <w:tcW w:w="6803" w:type="dxa"/>
          </w:tcPr>
          <w:p w:rsidR="0030303F" w:rsidRDefault="0030303F" w:rsidP="00B5432E">
            <w:pPr>
              <w:pStyle w:val="ConsPlusNormal"/>
            </w:pPr>
            <w:r>
              <w:t>Услуги по техническому обслуживанию бытовой радиоэлектронной аппаратуры</w:t>
            </w:r>
          </w:p>
        </w:tc>
      </w:tr>
      <w:tr w:rsidR="0030303F" w:rsidTr="00B5432E">
        <w:tc>
          <w:tcPr>
            <w:tcW w:w="9042" w:type="dxa"/>
            <w:gridSpan w:val="2"/>
          </w:tcPr>
          <w:p w:rsidR="0030303F" w:rsidRDefault="0030303F" w:rsidP="00B5432E">
            <w:pPr>
              <w:pStyle w:val="ConsPlusNormal"/>
              <w:jc w:val="both"/>
            </w:pPr>
            <w:r>
              <w:t xml:space="preserve">(введен </w:t>
            </w:r>
            <w:hyperlink r:id="rId408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95.21.10.300</w:t>
            </w:r>
          </w:p>
        </w:tc>
        <w:tc>
          <w:tcPr>
            <w:tcW w:w="6803" w:type="dxa"/>
          </w:tcPr>
          <w:p w:rsidR="0030303F" w:rsidRDefault="0030303F" w:rsidP="00B5432E">
            <w:pPr>
              <w:pStyle w:val="ConsPlusNormal"/>
            </w:pPr>
            <w:r>
              <w:t>Услуги по установке, подключению, сопряжению бытовой радиоэлектронной аппаратуры</w:t>
            </w:r>
          </w:p>
        </w:tc>
      </w:tr>
      <w:tr w:rsidR="0030303F" w:rsidTr="00B5432E">
        <w:tc>
          <w:tcPr>
            <w:tcW w:w="9042" w:type="dxa"/>
            <w:gridSpan w:val="2"/>
          </w:tcPr>
          <w:p w:rsidR="0030303F" w:rsidRDefault="0030303F" w:rsidP="00B5432E">
            <w:pPr>
              <w:pStyle w:val="ConsPlusNormal"/>
              <w:jc w:val="both"/>
            </w:pPr>
            <w:r>
              <w:t xml:space="preserve">(введен </w:t>
            </w:r>
            <w:hyperlink r:id="rId408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w:t>
            </w:r>
          </w:p>
        </w:tc>
        <w:tc>
          <w:tcPr>
            <w:tcW w:w="6803" w:type="dxa"/>
          </w:tcPr>
          <w:p w:rsidR="0030303F" w:rsidRDefault="0030303F" w:rsidP="00B5432E">
            <w:pPr>
              <w:pStyle w:val="ConsPlusNormal"/>
            </w:pPr>
            <w:r>
              <w:t>Услуги по ремонту бытовых приборов, домашнего и садового инвентаря</w:t>
            </w:r>
          </w:p>
        </w:tc>
      </w:tr>
      <w:tr w:rsidR="0030303F" w:rsidTr="00B5432E">
        <w:tc>
          <w:tcPr>
            <w:tcW w:w="2239" w:type="dxa"/>
          </w:tcPr>
          <w:p w:rsidR="0030303F" w:rsidRDefault="0030303F" w:rsidP="00B5432E">
            <w:pPr>
              <w:pStyle w:val="ConsPlusNormal"/>
            </w:pPr>
            <w:r>
              <w:t>95.22.1</w:t>
            </w:r>
          </w:p>
        </w:tc>
        <w:tc>
          <w:tcPr>
            <w:tcW w:w="6803" w:type="dxa"/>
          </w:tcPr>
          <w:p w:rsidR="0030303F" w:rsidRDefault="0030303F" w:rsidP="00B5432E">
            <w:pPr>
              <w:pStyle w:val="ConsPlusNormal"/>
            </w:pPr>
            <w:r>
              <w:t>Услуги по ремонту бытовых приборов, домашнего и садового инвентаря</w:t>
            </w:r>
          </w:p>
        </w:tc>
      </w:tr>
      <w:tr w:rsidR="0030303F" w:rsidTr="00B5432E">
        <w:tc>
          <w:tcPr>
            <w:tcW w:w="2239" w:type="dxa"/>
          </w:tcPr>
          <w:p w:rsidR="0030303F" w:rsidRDefault="0030303F" w:rsidP="00B5432E">
            <w:pPr>
              <w:pStyle w:val="ConsPlusNormal"/>
            </w:pPr>
            <w:bookmarkStart w:id="579" w:name="Par48858"/>
            <w:bookmarkEnd w:id="579"/>
            <w:r>
              <w:t>95.22.10</w:t>
            </w:r>
          </w:p>
        </w:tc>
        <w:tc>
          <w:tcPr>
            <w:tcW w:w="6803" w:type="dxa"/>
          </w:tcPr>
          <w:p w:rsidR="0030303F" w:rsidRDefault="0030303F" w:rsidP="00B5432E">
            <w:pPr>
              <w:pStyle w:val="ConsPlusNormal"/>
            </w:pPr>
            <w:r>
              <w:t>Услуги по ремонту бытовых приборов, домашнего и садового инвентаря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30303F" w:rsidRDefault="0030303F" w:rsidP="00B5432E">
            <w:pPr>
              <w:pStyle w:val="ConsPlusNormal"/>
            </w:pPr>
            <w:r>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30303F" w:rsidTr="00B5432E">
        <w:tc>
          <w:tcPr>
            <w:tcW w:w="2239" w:type="dxa"/>
          </w:tcPr>
          <w:p w:rsidR="0030303F" w:rsidRDefault="0030303F" w:rsidP="00B5432E">
            <w:pPr>
              <w:pStyle w:val="ConsPlusNormal"/>
            </w:pPr>
            <w:r>
              <w:t>95.22.10.100</w:t>
            </w:r>
          </w:p>
        </w:tc>
        <w:tc>
          <w:tcPr>
            <w:tcW w:w="6803" w:type="dxa"/>
          </w:tcPr>
          <w:p w:rsidR="0030303F" w:rsidRDefault="0030303F" w:rsidP="00B5432E">
            <w:pPr>
              <w:pStyle w:val="ConsPlusNormal"/>
            </w:pPr>
            <w:r>
              <w:t>Услуги по ремонту бытовых машин, узлов и деталей к ним</w:t>
            </w:r>
          </w:p>
        </w:tc>
      </w:tr>
      <w:tr w:rsidR="0030303F" w:rsidTr="00B5432E">
        <w:tc>
          <w:tcPr>
            <w:tcW w:w="9042" w:type="dxa"/>
            <w:gridSpan w:val="2"/>
          </w:tcPr>
          <w:p w:rsidR="0030303F" w:rsidRDefault="0030303F" w:rsidP="00B5432E">
            <w:pPr>
              <w:pStyle w:val="ConsPlusNormal"/>
              <w:jc w:val="both"/>
            </w:pPr>
            <w:r>
              <w:t xml:space="preserve">(введен </w:t>
            </w:r>
            <w:hyperlink r:id="rId408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95.22.10.110</w:t>
            </w:r>
          </w:p>
        </w:tc>
        <w:tc>
          <w:tcPr>
            <w:tcW w:w="6803" w:type="dxa"/>
          </w:tcPr>
          <w:p w:rsidR="0030303F" w:rsidRDefault="0030303F" w:rsidP="00B5432E">
            <w:pPr>
              <w:pStyle w:val="ConsPlusNormal"/>
              <w:jc w:val="both"/>
            </w:pPr>
            <w:r>
              <w:t>Услуги по ремонту холодильников, морозильников</w:t>
            </w:r>
          </w:p>
        </w:tc>
      </w:tr>
      <w:tr w:rsidR="0030303F" w:rsidTr="00B5432E">
        <w:tc>
          <w:tcPr>
            <w:tcW w:w="9042" w:type="dxa"/>
            <w:gridSpan w:val="2"/>
          </w:tcPr>
          <w:p w:rsidR="0030303F" w:rsidRDefault="0030303F" w:rsidP="00B5432E">
            <w:pPr>
              <w:pStyle w:val="ConsPlusNormal"/>
            </w:pPr>
            <w:r>
              <w:t xml:space="preserve">(в ред. </w:t>
            </w:r>
            <w:hyperlink r:id="rId4085"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95.22.10.120</w:t>
            </w:r>
          </w:p>
        </w:tc>
        <w:tc>
          <w:tcPr>
            <w:tcW w:w="6803" w:type="dxa"/>
          </w:tcPr>
          <w:p w:rsidR="0030303F" w:rsidRDefault="0030303F" w:rsidP="00B5432E">
            <w:pPr>
              <w:pStyle w:val="ConsPlusNormal"/>
              <w:jc w:val="both"/>
            </w:pPr>
            <w:r>
              <w:t>Услуги по ремонту пылесосов</w:t>
            </w:r>
          </w:p>
        </w:tc>
      </w:tr>
      <w:tr w:rsidR="0030303F" w:rsidTr="00B5432E">
        <w:tc>
          <w:tcPr>
            <w:tcW w:w="9042" w:type="dxa"/>
            <w:gridSpan w:val="2"/>
          </w:tcPr>
          <w:p w:rsidR="0030303F" w:rsidRDefault="0030303F" w:rsidP="00B5432E">
            <w:pPr>
              <w:pStyle w:val="ConsPlusNormal"/>
            </w:pPr>
            <w:r>
              <w:t xml:space="preserve">(в ред. </w:t>
            </w:r>
            <w:hyperlink r:id="rId4086"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95.22.10.130</w:t>
            </w:r>
          </w:p>
        </w:tc>
        <w:tc>
          <w:tcPr>
            <w:tcW w:w="6803" w:type="dxa"/>
          </w:tcPr>
          <w:p w:rsidR="0030303F" w:rsidRDefault="0030303F" w:rsidP="00B5432E">
            <w:pPr>
              <w:pStyle w:val="ConsPlusNormal"/>
            </w:pPr>
            <w:r>
              <w:t>Услуги по ремонту электрополотеров</w:t>
            </w:r>
          </w:p>
        </w:tc>
      </w:tr>
      <w:tr w:rsidR="0030303F" w:rsidTr="00B5432E">
        <w:tc>
          <w:tcPr>
            <w:tcW w:w="9042" w:type="dxa"/>
            <w:gridSpan w:val="2"/>
          </w:tcPr>
          <w:p w:rsidR="0030303F" w:rsidRDefault="0030303F" w:rsidP="00B5432E">
            <w:pPr>
              <w:pStyle w:val="ConsPlusNormal"/>
              <w:jc w:val="both"/>
            </w:pPr>
            <w:r>
              <w:t xml:space="preserve">(введен </w:t>
            </w:r>
            <w:hyperlink r:id="rId408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95.22.10.140</w:t>
            </w:r>
          </w:p>
        </w:tc>
        <w:tc>
          <w:tcPr>
            <w:tcW w:w="6803" w:type="dxa"/>
          </w:tcPr>
          <w:p w:rsidR="0030303F" w:rsidRDefault="0030303F" w:rsidP="00B5432E">
            <w:pPr>
              <w:pStyle w:val="ConsPlusNormal"/>
            </w:pPr>
            <w:r>
              <w:t>Услуги по ремонту стиральных и сушильных машин</w:t>
            </w:r>
          </w:p>
        </w:tc>
      </w:tr>
      <w:tr w:rsidR="0030303F" w:rsidTr="00B5432E">
        <w:tc>
          <w:tcPr>
            <w:tcW w:w="9042" w:type="dxa"/>
            <w:gridSpan w:val="2"/>
          </w:tcPr>
          <w:p w:rsidR="0030303F" w:rsidRDefault="0030303F" w:rsidP="00B5432E">
            <w:pPr>
              <w:pStyle w:val="ConsPlusNormal"/>
              <w:jc w:val="both"/>
            </w:pPr>
            <w:r>
              <w:t xml:space="preserve">(введен </w:t>
            </w:r>
            <w:hyperlink r:id="rId408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95.22.10.150</w:t>
            </w:r>
          </w:p>
        </w:tc>
        <w:tc>
          <w:tcPr>
            <w:tcW w:w="6803" w:type="dxa"/>
          </w:tcPr>
          <w:p w:rsidR="0030303F" w:rsidRDefault="0030303F" w:rsidP="00B5432E">
            <w:pPr>
              <w:pStyle w:val="ConsPlusNormal"/>
            </w:pPr>
            <w:r>
              <w:t>Услуги по ремонту швейных, вязальных машин (ручных)</w:t>
            </w:r>
          </w:p>
        </w:tc>
      </w:tr>
      <w:tr w:rsidR="0030303F" w:rsidTr="00B5432E">
        <w:tc>
          <w:tcPr>
            <w:tcW w:w="9042" w:type="dxa"/>
            <w:gridSpan w:val="2"/>
          </w:tcPr>
          <w:p w:rsidR="0030303F" w:rsidRDefault="0030303F" w:rsidP="00B5432E">
            <w:pPr>
              <w:pStyle w:val="ConsPlusNormal"/>
              <w:jc w:val="both"/>
            </w:pPr>
            <w:r>
              <w:t xml:space="preserve">(введен </w:t>
            </w:r>
            <w:hyperlink r:id="rId408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95.22.10.160</w:t>
            </w:r>
          </w:p>
        </w:tc>
        <w:tc>
          <w:tcPr>
            <w:tcW w:w="6803" w:type="dxa"/>
          </w:tcPr>
          <w:p w:rsidR="0030303F" w:rsidRDefault="0030303F" w:rsidP="00B5432E">
            <w:pPr>
              <w:pStyle w:val="ConsPlusNormal"/>
            </w:pPr>
            <w:r>
              <w:t>Услуги по ремонту гладильных машин</w:t>
            </w:r>
          </w:p>
        </w:tc>
      </w:tr>
      <w:tr w:rsidR="0030303F" w:rsidTr="00B5432E">
        <w:tc>
          <w:tcPr>
            <w:tcW w:w="9042" w:type="dxa"/>
            <w:gridSpan w:val="2"/>
          </w:tcPr>
          <w:p w:rsidR="0030303F" w:rsidRDefault="0030303F" w:rsidP="00B5432E">
            <w:pPr>
              <w:pStyle w:val="ConsPlusNormal"/>
              <w:jc w:val="both"/>
            </w:pPr>
            <w:r>
              <w:t xml:space="preserve">(введен </w:t>
            </w:r>
            <w:hyperlink r:id="rId409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95.22.10.170</w:t>
            </w:r>
          </w:p>
        </w:tc>
        <w:tc>
          <w:tcPr>
            <w:tcW w:w="6803" w:type="dxa"/>
          </w:tcPr>
          <w:p w:rsidR="0030303F" w:rsidRDefault="0030303F" w:rsidP="00B5432E">
            <w:pPr>
              <w:pStyle w:val="ConsPlusNormal"/>
            </w:pPr>
            <w:r>
              <w:t>Услуги по ремонту универсальных кухонных бытовых машин, комбайнов, автоматических посудомоечных машин</w:t>
            </w:r>
          </w:p>
        </w:tc>
      </w:tr>
      <w:tr w:rsidR="0030303F" w:rsidTr="00B5432E">
        <w:tc>
          <w:tcPr>
            <w:tcW w:w="9042" w:type="dxa"/>
            <w:gridSpan w:val="2"/>
          </w:tcPr>
          <w:p w:rsidR="0030303F" w:rsidRDefault="0030303F" w:rsidP="00B5432E">
            <w:pPr>
              <w:pStyle w:val="ConsPlusNormal"/>
              <w:jc w:val="both"/>
            </w:pPr>
            <w:r>
              <w:t xml:space="preserve">(введен </w:t>
            </w:r>
            <w:hyperlink r:id="rId409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95.22.10.180</w:t>
            </w:r>
          </w:p>
        </w:tc>
        <w:tc>
          <w:tcPr>
            <w:tcW w:w="6803" w:type="dxa"/>
          </w:tcPr>
          <w:p w:rsidR="0030303F" w:rsidRDefault="0030303F" w:rsidP="00B5432E">
            <w:pPr>
              <w:pStyle w:val="ConsPlusNormal"/>
            </w:pPr>
            <w:r>
              <w:t>Услуги по ремонту газовых и электроплит в жилых помещениях</w:t>
            </w:r>
          </w:p>
        </w:tc>
      </w:tr>
      <w:tr w:rsidR="0030303F" w:rsidTr="00B5432E">
        <w:tc>
          <w:tcPr>
            <w:tcW w:w="9042" w:type="dxa"/>
            <w:gridSpan w:val="2"/>
          </w:tcPr>
          <w:p w:rsidR="0030303F" w:rsidRDefault="0030303F" w:rsidP="00B5432E">
            <w:pPr>
              <w:pStyle w:val="ConsPlusNormal"/>
              <w:jc w:val="both"/>
            </w:pPr>
            <w:r>
              <w:t xml:space="preserve">(введен </w:t>
            </w:r>
            <w:hyperlink r:id="rId409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95.22.10.190</w:t>
            </w:r>
          </w:p>
        </w:tc>
        <w:tc>
          <w:tcPr>
            <w:tcW w:w="6803" w:type="dxa"/>
          </w:tcPr>
          <w:p w:rsidR="0030303F" w:rsidRDefault="0030303F" w:rsidP="00B5432E">
            <w:pPr>
              <w:pStyle w:val="ConsPlusNormal"/>
            </w:pPr>
            <w:r>
              <w:t>Услуги по ремонту прочих бытовых машин</w:t>
            </w:r>
          </w:p>
        </w:tc>
      </w:tr>
      <w:tr w:rsidR="0030303F" w:rsidTr="00B5432E">
        <w:tc>
          <w:tcPr>
            <w:tcW w:w="9042" w:type="dxa"/>
            <w:gridSpan w:val="2"/>
          </w:tcPr>
          <w:p w:rsidR="0030303F" w:rsidRDefault="0030303F" w:rsidP="00B5432E">
            <w:pPr>
              <w:pStyle w:val="ConsPlusNormal"/>
              <w:jc w:val="both"/>
            </w:pPr>
            <w:r>
              <w:t xml:space="preserve">(введен </w:t>
            </w:r>
            <w:hyperlink r:id="rId409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95.22.10.200</w:t>
            </w:r>
          </w:p>
        </w:tc>
        <w:tc>
          <w:tcPr>
            <w:tcW w:w="6803" w:type="dxa"/>
          </w:tcPr>
          <w:p w:rsidR="0030303F" w:rsidRDefault="0030303F" w:rsidP="00B5432E">
            <w:pPr>
              <w:pStyle w:val="ConsPlusNormal"/>
            </w:pPr>
            <w:r>
              <w:t>Услуги по ремонту бытовых приборов</w:t>
            </w:r>
          </w:p>
        </w:tc>
      </w:tr>
      <w:tr w:rsidR="0030303F" w:rsidTr="00B5432E">
        <w:tc>
          <w:tcPr>
            <w:tcW w:w="9042" w:type="dxa"/>
            <w:gridSpan w:val="2"/>
          </w:tcPr>
          <w:p w:rsidR="0030303F" w:rsidRDefault="0030303F" w:rsidP="00B5432E">
            <w:pPr>
              <w:pStyle w:val="ConsPlusNormal"/>
              <w:jc w:val="both"/>
            </w:pPr>
            <w:r>
              <w:t xml:space="preserve">(введен </w:t>
            </w:r>
            <w:hyperlink r:id="rId409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95.22.10.211</w:t>
            </w:r>
          </w:p>
        </w:tc>
        <w:tc>
          <w:tcPr>
            <w:tcW w:w="6803" w:type="dxa"/>
          </w:tcPr>
          <w:p w:rsidR="0030303F" w:rsidRDefault="0030303F" w:rsidP="00B5432E">
            <w:pPr>
              <w:pStyle w:val="ConsPlusNormal"/>
            </w:pPr>
            <w:r>
              <w:t>Услуги по ремонту приборов гигиены рта, включаемых в сеть</w:t>
            </w:r>
          </w:p>
        </w:tc>
      </w:tr>
      <w:tr w:rsidR="0030303F" w:rsidTr="00B5432E">
        <w:tc>
          <w:tcPr>
            <w:tcW w:w="9042" w:type="dxa"/>
            <w:gridSpan w:val="2"/>
          </w:tcPr>
          <w:p w:rsidR="0030303F" w:rsidRDefault="0030303F" w:rsidP="00B5432E">
            <w:pPr>
              <w:pStyle w:val="ConsPlusNormal"/>
              <w:jc w:val="both"/>
            </w:pPr>
            <w:r>
              <w:t xml:space="preserve">(введен </w:t>
            </w:r>
            <w:hyperlink r:id="rId409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95.22.10.212</w:t>
            </w:r>
          </w:p>
        </w:tc>
        <w:tc>
          <w:tcPr>
            <w:tcW w:w="6803" w:type="dxa"/>
          </w:tcPr>
          <w:p w:rsidR="0030303F" w:rsidRDefault="0030303F" w:rsidP="00B5432E">
            <w:pPr>
              <w:pStyle w:val="ConsPlusNormal"/>
            </w:pPr>
            <w:r>
              <w:t>Услуги по ремонту электрических и механических машинок для стрижки волос</w:t>
            </w:r>
          </w:p>
        </w:tc>
      </w:tr>
      <w:tr w:rsidR="0030303F" w:rsidTr="00B5432E">
        <w:tc>
          <w:tcPr>
            <w:tcW w:w="9042" w:type="dxa"/>
            <w:gridSpan w:val="2"/>
          </w:tcPr>
          <w:p w:rsidR="0030303F" w:rsidRDefault="0030303F" w:rsidP="00B5432E">
            <w:pPr>
              <w:pStyle w:val="ConsPlusNormal"/>
              <w:jc w:val="both"/>
            </w:pPr>
            <w:r>
              <w:t xml:space="preserve">(введен </w:t>
            </w:r>
            <w:hyperlink r:id="rId409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95.22.10.213</w:t>
            </w:r>
          </w:p>
        </w:tc>
        <w:tc>
          <w:tcPr>
            <w:tcW w:w="6803" w:type="dxa"/>
          </w:tcPr>
          <w:p w:rsidR="0030303F" w:rsidRDefault="0030303F" w:rsidP="00B5432E">
            <w:pPr>
              <w:pStyle w:val="ConsPlusNormal"/>
            </w:pPr>
            <w:r>
              <w:t>Услуги по ремонту электрических и механических бритв</w:t>
            </w:r>
          </w:p>
        </w:tc>
      </w:tr>
      <w:tr w:rsidR="0030303F" w:rsidTr="00B5432E">
        <w:tc>
          <w:tcPr>
            <w:tcW w:w="9042" w:type="dxa"/>
            <w:gridSpan w:val="2"/>
          </w:tcPr>
          <w:p w:rsidR="0030303F" w:rsidRDefault="0030303F" w:rsidP="00B5432E">
            <w:pPr>
              <w:pStyle w:val="ConsPlusNormal"/>
              <w:jc w:val="both"/>
            </w:pPr>
            <w:r>
              <w:t xml:space="preserve">(введен </w:t>
            </w:r>
            <w:hyperlink r:id="rId409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95.22.10.214</w:t>
            </w:r>
          </w:p>
        </w:tc>
        <w:tc>
          <w:tcPr>
            <w:tcW w:w="6803" w:type="dxa"/>
          </w:tcPr>
          <w:p w:rsidR="0030303F" w:rsidRDefault="0030303F" w:rsidP="00B5432E">
            <w:pPr>
              <w:pStyle w:val="ConsPlusNormal"/>
            </w:pPr>
            <w:r>
              <w:t>Услуги по ремонту пульверизаторов</w:t>
            </w:r>
          </w:p>
        </w:tc>
      </w:tr>
      <w:tr w:rsidR="0030303F" w:rsidTr="00B5432E">
        <w:tc>
          <w:tcPr>
            <w:tcW w:w="9042" w:type="dxa"/>
            <w:gridSpan w:val="2"/>
          </w:tcPr>
          <w:p w:rsidR="0030303F" w:rsidRDefault="0030303F" w:rsidP="00B5432E">
            <w:pPr>
              <w:pStyle w:val="ConsPlusNormal"/>
              <w:jc w:val="both"/>
            </w:pPr>
            <w:r>
              <w:t xml:space="preserve">(введен </w:t>
            </w:r>
            <w:hyperlink r:id="rId409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95.22.10.215</w:t>
            </w:r>
          </w:p>
        </w:tc>
        <w:tc>
          <w:tcPr>
            <w:tcW w:w="6803" w:type="dxa"/>
          </w:tcPr>
          <w:p w:rsidR="0030303F" w:rsidRDefault="0030303F" w:rsidP="00B5432E">
            <w:pPr>
              <w:pStyle w:val="ConsPlusNormal"/>
            </w:pPr>
            <w:r>
              <w:t>Услуги по ремонту приборов для массажа</w:t>
            </w:r>
          </w:p>
        </w:tc>
      </w:tr>
      <w:tr w:rsidR="0030303F" w:rsidTr="00B5432E">
        <w:tc>
          <w:tcPr>
            <w:tcW w:w="9042" w:type="dxa"/>
            <w:gridSpan w:val="2"/>
          </w:tcPr>
          <w:p w:rsidR="0030303F" w:rsidRDefault="0030303F" w:rsidP="00B5432E">
            <w:pPr>
              <w:pStyle w:val="ConsPlusNormal"/>
              <w:jc w:val="both"/>
            </w:pPr>
            <w:r>
              <w:t xml:space="preserve">(введен </w:t>
            </w:r>
            <w:hyperlink r:id="rId409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95.22.10.216</w:t>
            </w:r>
          </w:p>
        </w:tc>
        <w:tc>
          <w:tcPr>
            <w:tcW w:w="6803" w:type="dxa"/>
          </w:tcPr>
          <w:p w:rsidR="0030303F" w:rsidRDefault="0030303F" w:rsidP="00B5432E">
            <w:pPr>
              <w:pStyle w:val="ConsPlusNormal"/>
            </w:pPr>
            <w:r>
              <w:t>Услуги по ремонту фенов</w:t>
            </w:r>
          </w:p>
        </w:tc>
      </w:tr>
      <w:tr w:rsidR="0030303F" w:rsidTr="00B5432E">
        <w:tc>
          <w:tcPr>
            <w:tcW w:w="9042" w:type="dxa"/>
            <w:gridSpan w:val="2"/>
          </w:tcPr>
          <w:p w:rsidR="0030303F" w:rsidRDefault="0030303F" w:rsidP="00B5432E">
            <w:pPr>
              <w:pStyle w:val="ConsPlusNormal"/>
              <w:jc w:val="both"/>
            </w:pPr>
            <w:r>
              <w:t xml:space="preserve">(введен </w:t>
            </w:r>
            <w:hyperlink r:id="rId410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95.22.10.217</w:t>
            </w:r>
          </w:p>
        </w:tc>
        <w:tc>
          <w:tcPr>
            <w:tcW w:w="6803" w:type="dxa"/>
          </w:tcPr>
          <w:p w:rsidR="0030303F" w:rsidRDefault="0030303F" w:rsidP="00B5432E">
            <w:pPr>
              <w:pStyle w:val="ConsPlusNormal"/>
            </w:pPr>
            <w:r>
              <w:t>Услуги по ремонту электрических ножниц</w:t>
            </w:r>
          </w:p>
        </w:tc>
      </w:tr>
      <w:tr w:rsidR="0030303F" w:rsidTr="00B5432E">
        <w:tc>
          <w:tcPr>
            <w:tcW w:w="9042" w:type="dxa"/>
            <w:gridSpan w:val="2"/>
          </w:tcPr>
          <w:p w:rsidR="0030303F" w:rsidRDefault="0030303F" w:rsidP="00B5432E">
            <w:pPr>
              <w:pStyle w:val="ConsPlusNormal"/>
              <w:jc w:val="both"/>
            </w:pPr>
            <w:r>
              <w:t xml:space="preserve">(введен </w:t>
            </w:r>
            <w:hyperlink r:id="rId410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95.22.10.218</w:t>
            </w:r>
          </w:p>
        </w:tc>
        <w:tc>
          <w:tcPr>
            <w:tcW w:w="6803" w:type="dxa"/>
          </w:tcPr>
          <w:p w:rsidR="0030303F" w:rsidRDefault="0030303F" w:rsidP="00B5432E">
            <w:pPr>
              <w:pStyle w:val="ConsPlusNormal"/>
            </w:pPr>
            <w:r>
              <w:t>Услуги по ремонту электровулканизаторов</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10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95.22.10.219</w:t>
            </w:r>
          </w:p>
        </w:tc>
        <w:tc>
          <w:tcPr>
            <w:tcW w:w="6803" w:type="dxa"/>
          </w:tcPr>
          <w:p w:rsidR="0030303F" w:rsidRDefault="0030303F" w:rsidP="00B5432E">
            <w:pPr>
              <w:pStyle w:val="ConsPlusNormal"/>
            </w:pPr>
            <w:r>
              <w:t>Услуги по ремонту бытовых электрокраскораспылителей</w:t>
            </w:r>
          </w:p>
        </w:tc>
      </w:tr>
      <w:tr w:rsidR="0030303F" w:rsidTr="00B5432E">
        <w:tc>
          <w:tcPr>
            <w:tcW w:w="9042" w:type="dxa"/>
            <w:gridSpan w:val="2"/>
          </w:tcPr>
          <w:p w:rsidR="0030303F" w:rsidRDefault="0030303F" w:rsidP="00B5432E">
            <w:pPr>
              <w:pStyle w:val="ConsPlusNormal"/>
              <w:jc w:val="both"/>
            </w:pPr>
            <w:r>
              <w:t xml:space="preserve">(введен </w:t>
            </w:r>
            <w:hyperlink r:id="rId410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95.22.10.221</w:t>
            </w:r>
          </w:p>
        </w:tc>
        <w:tc>
          <w:tcPr>
            <w:tcW w:w="6803" w:type="dxa"/>
          </w:tcPr>
          <w:p w:rsidR="0030303F" w:rsidRDefault="0030303F" w:rsidP="00B5432E">
            <w:pPr>
              <w:pStyle w:val="ConsPlusNormal"/>
            </w:pPr>
            <w:r>
              <w:t>Услуги по ремонту приборов автоматики и управления бытовых машин и приборов</w:t>
            </w:r>
          </w:p>
        </w:tc>
      </w:tr>
      <w:tr w:rsidR="0030303F" w:rsidTr="00B5432E">
        <w:tc>
          <w:tcPr>
            <w:tcW w:w="9042" w:type="dxa"/>
            <w:gridSpan w:val="2"/>
          </w:tcPr>
          <w:p w:rsidR="0030303F" w:rsidRDefault="0030303F" w:rsidP="00B5432E">
            <w:pPr>
              <w:pStyle w:val="ConsPlusNormal"/>
              <w:jc w:val="both"/>
            </w:pPr>
            <w:r>
              <w:t xml:space="preserve">(введен </w:t>
            </w:r>
            <w:hyperlink r:id="rId410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95.22.10.222</w:t>
            </w:r>
          </w:p>
        </w:tc>
        <w:tc>
          <w:tcPr>
            <w:tcW w:w="6803" w:type="dxa"/>
          </w:tcPr>
          <w:p w:rsidR="0030303F" w:rsidRDefault="0030303F" w:rsidP="00B5432E">
            <w:pPr>
              <w:pStyle w:val="ConsPlusNormal"/>
            </w:pPr>
            <w:r>
              <w:t>Услуги по ремонту фотоаппаратов, фотоувеличителей</w:t>
            </w:r>
          </w:p>
        </w:tc>
      </w:tr>
      <w:tr w:rsidR="0030303F" w:rsidTr="00B5432E">
        <w:tc>
          <w:tcPr>
            <w:tcW w:w="9042" w:type="dxa"/>
            <w:gridSpan w:val="2"/>
          </w:tcPr>
          <w:p w:rsidR="0030303F" w:rsidRDefault="0030303F" w:rsidP="00B5432E">
            <w:pPr>
              <w:pStyle w:val="ConsPlusNormal"/>
              <w:jc w:val="both"/>
            </w:pPr>
            <w:r>
              <w:t xml:space="preserve">(введен </w:t>
            </w:r>
            <w:hyperlink r:id="rId410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95.22.10.223</w:t>
            </w:r>
          </w:p>
        </w:tc>
        <w:tc>
          <w:tcPr>
            <w:tcW w:w="6803" w:type="dxa"/>
          </w:tcPr>
          <w:p w:rsidR="0030303F" w:rsidRDefault="0030303F" w:rsidP="00B5432E">
            <w:pPr>
              <w:pStyle w:val="ConsPlusNormal"/>
            </w:pPr>
            <w:r>
              <w:t>Услуги по ремонту фотовспышек, экспонометров</w:t>
            </w:r>
          </w:p>
        </w:tc>
      </w:tr>
      <w:tr w:rsidR="0030303F" w:rsidTr="00B5432E">
        <w:tc>
          <w:tcPr>
            <w:tcW w:w="9042" w:type="dxa"/>
            <w:gridSpan w:val="2"/>
          </w:tcPr>
          <w:p w:rsidR="0030303F" w:rsidRDefault="0030303F" w:rsidP="00B5432E">
            <w:pPr>
              <w:pStyle w:val="ConsPlusNormal"/>
              <w:jc w:val="both"/>
            </w:pPr>
            <w:r>
              <w:t xml:space="preserve">(введен </w:t>
            </w:r>
            <w:hyperlink r:id="rId410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95.22.10.224</w:t>
            </w:r>
          </w:p>
        </w:tc>
        <w:tc>
          <w:tcPr>
            <w:tcW w:w="6803" w:type="dxa"/>
          </w:tcPr>
          <w:p w:rsidR="0030303F" w:rsidRDefault="0030303F" w:rsidP="00B5432E">
            <w:pPr>
              <w:pStyle w:val="ConsPlusNormal"/>
            </w:pPr>
            <w:r>
              <w:t>Услуги по ремонту кинопроекторов, диапроекторов и другой проекционной аппаратуры</w:t>
            </w:r>
          </w:p>
        </w:tc>
      </w:tr>
      <w:tr w:rsidR="0030303F" w:rsidTr="00B5432E">
        <w:tc>
          <w:tcPr>
            <w:tcW w:w="9042" w:type="dxa"/>
            <w:gridSpan w:val="2"/>
          </w:tcPr>
          <w:p w:rsidR="0030303F" w:rsidRDefault="0030303F" w:rsidP="00B5432E">
            <w:pPr>
              <w:pStyle w:val="ConsPlusNormal"/>
              <w:jc w:val="both"/>
            </w:pPr>
            <w:r>
              <w:t xml:space="preserve">(введен </w:t>
            </w:r>
            <w:hyperlink r:id="rId410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95.22.10.225</w:t>
            </w:r>
          </w:p>
        </w:tc>
        <w:tc>
          <w:tcPr>
            <w:tcW w:w="6803" w:type="dxa"/>
          </w:tcPr>
          <w:p w:rsidR="0030303F" w:rsidRDefault="0030303F" w:rsidP="00B5432E">
            <w:pPr>
              <w:pStyle w:val="ConsPlusNormal"/>
            </w:pPr>
            <w:r>
              <w:t>Услуги по ремонту биноклей</w:t>
            </w:r>
          </w:p>
        </w:tc>
      </w:tr>
      <w:tr w:rsidR="0030303F" w:rsidTr="00B5432E">
        <w:tc>
          <w:tcPr>
            <w:tcW w:w="9042" w:type="dxa"/>
            <w:gridSpan w:val="2"/>
          </w:tcPr>
          <w:p w:rsidR="0030303F" w:rsidRDefault="0030303F" w:rsidP="00B5432E">
            <w:pPr>
              <w:pStyle w:val="ConsPlusNormal"/>
              <w:jc w:val="both"/>
            </w:pPr>
            <w:r>
              <w:t xml:space="preserve">(введен </w:t>
            </w:r>
            <w:hyperlink r:id="rId410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95.22.10.226</w:t>
            </w:r>
          </w:p>
        </w:tc>
        <w:tc>
          <w:tcPr>
            <w:tcW w:w="6803" w:type="dxa"/>
          </w:tcPr>
          <w:p w:rsidR="0030303F" w:rsidRDefault="0030303F" w:rsidP="00B5432E">
            <w:pPr>
              <w:pStyle w:val="ConsPlusNormal"/>
            </w:pPr>
            <w:r>
              <w:t>Услуги по ремонту слуховых аппаратов</w:t>
            </w:r>
          </w:p>
        </w:tc>
      </w:tr>
      <w:tr w:rsidR="0030303F" w:rsidTr="00B5432E">
        <w:tc>
          <w:tcPr>
            <w:tcW w:w="9042" w:type="dxa"/>
            <w:gridSpan w:val="2"/>
          </w:tcPr>
          <w:p w:rsidR="0030303F" w:rsidRDefault="0030303F" w:rsidP="00B5432E">
            <w:pPr>
              <w:pStyle w:val="ConsPlusNormal"/>
              <w:jc w:val="both"/>
            </w:pPr>
            <w:r>
              <w:t xml:space="preserve">(введен </w:t>
            </w:r>
            <w:hyperlink r:id="rId410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95.22.10.227</w:t>
            </w:r>
          </w:p>
        </w:tc>
        <w:tc>
          <w:tcPr>
            <w:tcW w:w="6803" w:type="dxa"/>
          </w:tcPr>
          <w:p w:rsidR="0030303F" w:rsidRDefault="0030303F" w:rsidP="00B5432E">
            <w:pPr>
              <w:pStyle w:val="ConsPlusNormal"/>
            </w:pPr>
            <w:r>
              <w:t>Услуги по ремонту ручных и электрических насосов</w:t>
            </w:r>
          </w:p>
        </w:tc>
      </w:tr>
      <w:tr w:rsidR="0030303F" w:rsidTr="00B5432E">
        <w:tc>
          <w:tcPr>
            <w:tcW w:w="9042" w:type="dxa"/>
            <w:gridSpan w:val="2"/>
          </w:tcPr>
          <w:p w:rsidR="0030303F" w:rsidRDefault="0030303F" w:rsidP="00B5432E">
            <w:pPr>
              <w:pStyle w:val="ConsPlusNormal"/>
              <w:jc w:val="both"/>
            </w:pPr>
            <w:r>
              <w:t xml:space="preserve">(введен </w:t>
            </w:r>
            <w:hyperlink r:id="rId411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95.22.10.228</w:t>
            </w:r>
          </w:p>
        </w:tc>
        <w:tc>
          <w:tcPr>
            <w:tcW w:w="6803" w:type="dxa"/>
          </w:tcPr>
          <w:p w:rsidR="0030303F" w:rsidRDefault="0030303F" w:rsidP="00B5432E">
            <w:pPr>
              <w:pStyle w:val="ConsPlusNormal"/>
            </w:pPr>
            <w:r>
              <w:t>Услуги по ремонту бытовых электронагревательных приборов (электроплиток, электрорадиаторов, электрокаминов, электрогрелок, электроутюгов и др.)</w:t>
            </w:r>
          </w:p>
        </w:tc>
      </w:tr>
      <w:tr w:rsidR="0030303F" w:rsidTr="00B5432E">
        <w:tc>
          <w:tcPr>
            <w:tcW w:w="9042" w:type="dxa"/>
            <w:gridSpan w:val="2"/>
          </w:tcPr>
          <w:p w:rsidR="0030303F" w:rsidRDefault="0030303F" w:rsidP="00B5432E">
            <w:pPr>
              <w:pStyle w:val="ConsPlusNormal"/>
              <w:jc w:val="both"/>
            </w:pPr>
            <w:r>
              <w:t xml:space="preserve">(введен </w:t>
            </w:r>
            <w:hyperlink r:id="rId411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95.22.10.229</w:t>
            </w:r>
          </w:p>
        </w:tc>
        <w:tc>
          <w:tcPr>
            <w:tcW w:w="6803" w:type="dxa"/>
          </w:tcPr>
          <w:p w:rsidR="0030303F" w:rsidRDefault="0030303F" w:rsidP="00B5432E">
            <w:pPr>
              <w:pStyle w:val="ConsPlusNormal"/>
            </w:pPr>
            <w:r>
              <w:t>Услуги по ремонту бытовых весоизмерительных приборов (весов пружинных напольных), не подлежащих госповерке</w:t>
            </w:r>
          </w:p>
        </w:tc>
      </w:tr>
      <w:tr w:rsidR="0030303F" w:rsidTr="00B5432E">
        <w:tc>
          <w:tcPr>
            <w:tcW w:w="9042" w:type="dxa"/>
            <w:gridSpan w:val="2"/>
          </w:tcPr>
          <w:p w:rsidR="0030303F" w:rsidRDefault="0030303F" w:rsidP="00B5432E">
            <w:pPr>
              <w:pStyle w:val="ConsPlusNormal"/>
              <w:jc w:val="both"/>
            </w:pPr>
            <w:r>
              <w:t xml:space="preserve">(введен </w:t>
            </w:r>
            <w:hyperlink r:id="rId411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95.22.10.230</w:t>
            </w:r>
          </w:p>
        </w:tc>
        <w:tc>
          <w:tcPr>
            <w:tcW w:w="6803" w:type="dxa"/>
          </w:tcPr>
          <w:p w:rsidR="0030303F" w:rsidRDefault="0030303F" w:rsidP="00B5432E">
            <w:pPr>
              <w:pStyle w:val="ConsPlusNormal"/>
            </w:pPr>
            <w:r>
              <w:t>Услуги по ремонту бытовых кухонных приборов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кофемолок, кофеварок, электромясорубок, электромиксеров, электросоковыжималок, электрошашлычниц, электротостеров, электрогрилей, бытовых электроморожениц, электродуховок, электропечей, печей СВЧ, электрочайников, электросамоваров, электросковородок, фритюрниц и аналогичных приборов, мармитов и аналогичных приборов и т.п.</w:t>
            </w:r>
          </w:p>
        </w:tc>
      </w:tr>
      <w:tr w:rsidR="0030303F" w:rsidTr="00B5432E">
        <w:tc>
          <w:tcPr>
            <w:tcW w:w="9042" w:type="dxa"/>
            <w:gridSpan w:val="2"/>
          </w:tcPr>
          <w:p w:rsidR="0030303F" w:rsidRDefault="0030303F" w:rsidP="00B5432E">
            <w:pPr>
              <w:pStyle w:val="ConsPlusNormal"/>
              <w:jc w:val="both"/>
            </w:pPr>
            <w:r>
              <w:t xml:space="preserve">(введен </w:t>
            </w:r>
            <w:hyperlink r:id="rId411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95.22.10.241</w:t>
            </w:r>
          </w:p>
        </w:tc>
        <w:tc>
          <w:tcPr>
            <w:tcW w:w="6803" w:type="dxa"/>
          </w:tcPr>
          <w:p w:rsidR="0030303F" w:rsidRDefault="0030303F" w:rsidP="00B5432E">
            <w:pPr>
              <w:pStyle w:val="ConsPlusNormal"/>
            </w:pPr>
            <w:r>
              <w:t>Услуги по ремонту медогонок, сепараторов</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11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95.22.10.242</w:t>
            </w:r>
          </w:p>
        </w:tc>
        <w:tc>
          <w:tcPr>
            <w:tcW w:w="6803" w:type="dxa"/>
          </w:tcPr>
          <w:p w:rsidR="0030303F" w:rsidRDefault="0030303F" w:rsidP="00B5432E">
            <w:pPr>
              <w:pStyle w:val="ConsPlusNormal"/>
            </w:pPr>
            <w:r>
              <w:t>Услуги по ремонту бытовых электровоздухоочистителей и надплитных электрофильтров</w:t>
            </w:r>
          </w:p>
        </w:tc>
      </w:tr>
      <w:tr w:rsidR="0030303F" w:rsidTr="00B5432E">
        <w:tc>
          <w:tcPr>
            <w:tcW w:w="9042" w:type="dxa"/>
            <w:gridSpan w:val="2"/>
          </w:tcPr>
          <w:p w:rsidR="0030303F" w:rsidRDefault="0030303F" w:rsidP="00B5432E">
            <w:pPr>
              <w:pStyle w:val="ConsPlusNormal"/>
              <w:jc w:val="both"/>
            </w:pPr>
            <w:r>
              <w:t xml:space="preserve">(введен </w:t>
            </w:r>
            <w:hyperlink r:id="rId411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95.22.10.243</w:t>
            </w:r>
          </w:p>
        </w:tc>
        <w:tc>
          <w:tcPr>
            <w:tcW w:w="6803" w:type="dxa"/>
          </w:tcPr>
          <w:p w:rsidR="0030303F" w:rsidRDefault="0030303F" w:rsidP="00B5432E">
            <w:pPr>
              <w:pStyle w:val="ConsPlusNormal"/>
            </w:pPr>
            <w:r>
              <w:t>Услуги по ремонту комнатных кондиционеров воздуха</w:t>
            </w:r>
          </w:p>
        </w:tc>
      </w:tr>
      <w:tr w:rsidR="0030303F" w:rsidTr="00B5432E">
        <w:tc>
          <w:tcPr>
            <w:tcW w:w="9042" w:type="dxa"/>
            <w:gridSpan w:val="2"/>
          </w:tcPr>
          <w:p w:rsidR="0030303F" w:rsidRDefault="0030303F" w:rsidP="00B5432E">
            <w:pPr>
              <w:pStyle w:val="ConsPlusNormal"/>
              <w:jc w:val="both"/>
            </w:pPr>
            <w:r>
              <w:t xml:space="preserve">(введен </w:t>
            </w:r>
            <w:hyperlink r:id="rId411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95.22.10.244</w:t>
            </w:r>
          </w:p>
        </w:tc>
        <w:tc>
          <w:tcPr>
            <w:tcW w:w="6803" w:type="dxa"/>
          </w:tcPr>
          <w:p w:rsidR="0030303F" w:rsidRDefault="0030303F" w:rsidP="00B5432E">
            <w:pPr>
              <w:pStyle w:val="ConsPlusNormal"/>
            </w:pPr>
            <w:r>
              <w:t>Услуги по ремонту увлажнителей воздуха, озонаторов, бытовых ионизаторов</w:t>
            </w:r>
          </w:p>
        </w:tc>
      </w:tr>
      <w:tr w:rsidR="0030303F" w:rsidTr="00B5432E">
        <w:tc>
          <w:tcPr>
            <w:tcW w:w="9042" w:type="dxa"/>
            <w:gridSpan w:val="2"/>
          </w:tcPr>
          <w:p w:rsidR="0030303F" w:rsidRDefault="0030303F" w:rsidP="00B5432E">
            <w:pPr>
              <w:pStyle w:val="ConsPlusNormal"/>
              <w:jc w:val="both"/>
            </w:pPr>
            <w:r>
              <w:t xml:space="preserve">(введен </w:t>
            </w:r>
            <w:hyperlink r:id="rId411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95.22.10.245</w:t>
            </w:r>
          </w:p>
        </w:tc>
        <w:tc>
          <w:tcPr>
            <w:tcW w:w="6803" w:type="dxa"/>
          </w:tcPr>
          <w:p w:rsidR="0030303F" w:rsidRDefault="0030303F" w:rsidP="00B5432E">
            <w:pPr>
              <w:pStyle w:val="ConsPlusNormal"/>
            </w:pPr>
            <w:r>
              <w:t>Услуги по ремонту вентиляторов, теплоэлектровентиляторов, калориферов</w:t>
            </w:r>
          </w:p>
        </w:tc>
      </w:tr>
      <w:tr w:rsidR="0030303F" w:rsidTr="00B5432E">
        <w:tc>
          <w:tcPr>
            <w:tcW w:w="9042" w:type="dxa"/>
            <w:gridSpan w:val="2"/>
          </w:tcPr>
          <w:p w:rsidR="0030303F" w:rsidRDefault="0030303F" w:rsidP="00B5432E">
            <w:pPr>
              <w:pStyle w:val="ConsPlusNormal"/>
              <w:jc w:val="both"/>
            </w:pPr>
            <w:r>
              <w:t xml:space="preserve">(введен </w:t>
            </w:r>
            <w:hyperlink r:id="rId411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95.22.10.246</w:t>
            </w:r>
          </w:p>
        </w:tc>
        <w:tc>
          <w:tcPr>
            <w:tcW w:w="6803" w:type="dxa"/>
          </w:tcPr>
          <w:p w:rsidR="0030303F" w:rsidRDefault="0030303F" w:rsidP="00B5432E">
            <w:pPr>
              <w:pStyle w:val="ConsPlusNormal"/>
            </w:pPr>
            <w:r>
              <w:t>Услуги по ремонту электроприборов для загара</w:t>
            </w:r>
          </w:p>
        </w:tc>
      </w:tr>
      <w:tr w:rsidR="0030303F" w:rsidTr="00B5432E">
        <w:tc>
          <w:tcPr>
            <w:tcW w:w="9042" w:type="dxa"/>
            <w:gridSpan w:val="2"/>
          </w:tcPr>
          <w:p w:rsidR="0030303F" w:rsidRDefault="0030303F" w:rsidP="00B5432E">
            <w:pPr>
              <w:pStyle w:val="ConsPlusNormal"/>
              <w:jc w:val="both"/>
            </w:pPr>
            <w:r>
              <w:t xml:space="preserve">(введен </w:t>
            </w:r>
            <w:hyperlink r:id="rId411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95.22.10.247</w:t>
            </w:r>
          </w:p>
        </w:tc>
        <w:tc>
          <w:tcPr>
            <w:tcW w:w="6803" w:type="dxa"/>
          </w:tcPr>
          <w:p w:rsidR="0030303F" w:rsidRDefault="0030303F" w:rsidP="00B5432E">
            <w:pPr>
              <w:pStyle w:val="ConsPlusNormal"/>
            </w:pPr>
            <w:r>
              <w:t>Услуги по ремонту сифонов и автосифонов, в том числе зарядка газовых баллончиков для сифонов</w:t>
            </w:r>
          </w:p>
        </w:tc>
      </w:tr>
      <w:tr w:rsidR="0030303F" w:rsidTr="00B5432E">
        <w:tc>
          <w:tcPr>
            <w:tcW w:w="9042" w:type="dxa"/>
            <w:gridSpan w:val="2"/>
          </w:tcPr>
          <w:p w:rsidR="0030303F" w:rsidRDefault="0030303F" w:rsidP="00B5432E">
            <w:pPr>
              <w:pStyle w:val="ConsPlusNormal"/>
              <w:jc w:val="both"/>
            </w:pPr>
            <w:r>
              <w:t xml:space="preserve">(введен </w:t>
            </w:r>
            <w:hyperlink r:id="rId412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95.22.10.248</w:t>
            </w:r>
          </w:p>
        </w:tc>
        <w:tc>
          <w:tcPr>
            <w:tcW w:w="6803" w:type="dxa"/>
          </w:tcPr>
          <w:p w:rsidR="0030303F" w:rsidRDefault="0030303F" w:rsidP="00B5432E">
            <w:pPr>
              <w:pStyle w:val="ConsPlusNormal"/>
            </w:pPr>
            <w:r>
              <w:t>Услуги по ремонту электрозвонков</w:t>
            </w:r>
          </w:p>
        </w:tc>
      </w:tr>
      <w:tr w:rsidR="0030303F" w:rsidTr="00B5432E">
        <w:tc>
          <w:tcPr>
            <w:tcW w:w="9042" w:type="dxa"/>
            <w:gridSpan w:val="2"/>
          </w:tcPr>
          <w:p w:rsidR="0030303F" w:rsidRDefault="0030303F" w:rsidP="00B5432E">
            <w:pPr>
              <w:pStyle w:val="ConsPlusNormal"/>
              <w:jc w:val="both"/>
            </w:pPr>
            <w:r>
              <w:t xml:space="preserve">(введен </w:t>
            </w:r>
            <w:hyperlink r:id="rId412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95.22.10.249</w:t>
            </w:r>
          </w:p>
        </w:tc>
        <w:tc>
          <w:tcPr>
            <w:tcW w:w="6803" w:type="dxa"/>
          </w:tcPr>
          <w:p w:rsidR="0030303F" w:rsidRDefault="0030303F" w:rsidP="00B5432E">
            <w:pPr>
              <w:pStyle w:val="ConsPlusNormal"/>
            </w:pPr>
            <w:r>
              <w:t>Услуги по ремонту бытовых компрессоров и микрокомпрессоров</w:t>
            </w:r>
          </w:p>
        </w:tc>
      </w:tr>
      <w:tr w:rsidR="0030303F" w:rsidTr="00B5432E">
        <w:tc>
          <w:tcPr>
            <w:tcW w:w="9042" w:type="dxa"/>
            <w:gridSpan w:val="2"/>
          </w:tcPr>
          <w:p w:rsidR="0030303F" w:rsidRDefault="0030303F" w:rsidP="00B5432E">
            <w:pPr>
              <w:pStyle w:val="ConsPlusNormal"/>
              <w:jc w:val="both"/>
            </w:pPr>
            <w:r>
              <w:t xml:space="preserve">(введен </w:t>
            </w:r>
            <w:hyperlink r:id="rId412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95.22.10.251</w:t>
            </w:r>
          </w:p>
        </w:tc>
        <w:tc>
          <w:tcPr>
            <w:tcW w:w="6803" w:type="dxa"/>
          </w:tcPr>
          <w:p w:rsidR="0030303F" w:rsidRDefault="0030303F" w:rsidP="00B5432E">
            <w:pPr>
              <w:pStyle w:val="ConsPlusNormal"/>
            </w:pPr>
            <w:r>
              <w:t>Услуги по ремонту трансформаторов и стабилизаторов напряжения</w:t>
            </w:r>
          </w:p>
        </w:tc>
      </w:tr>
      <w:tr w:rsidR="0030303F" w:rsidTr="00B5432E">
        <w:tc>
          <w:tcPr>
            <w:tcW w:w="9042" w:type="dxa"/>
            <w:gridSpan w:val="2"/>
          </w:tcPr>
          <w:p w:rsidR="0030303F" w:rsidRDefault="0030303F" w:rsidP="00B5432E">
            <w:pPr>
              <w:pStyle w:val="ConsPlusNormal"/>
              <w:jc w:val="both"/>
            </w:pPr>
            <w:r>
              <w:t xml:space="preserve">(введен </w:t>
            </w:r>
            <w:hyperlink r:id="rId412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95.22.10.252</w:t>
            </w:r>
          </w:p>
        </w:tc>
        <w:tc>
          <w:tcPr>
            <w:tcW w:w="6803" w:type="dxa"/>
          </w:tcPr>
          <w:p w:rsidR="0030303F" w:rsidRDefault="0030303F" w:rsidP="00B5432E">
            <w:pPr>
              <w:pStyle w:val="ConsPlusNormal"/>
            </w:pPr>
            <w:r>
              <w:t>Услуги по ремонту устройств для измельчения пищевых отходов</w:t>
            </w:r>
          </w:p>
        </w:tc>
      </w:tr>
      <w:tr w:rsidR="0030303F" w:rsidTr="00B5432E">
        <w:tc>
          <w:tcPr>
            <w:tcW w:w="9042" w:type="dxa"/>
            <w:gridSpan w:val="2"/>
          </w:tcPr>
          <w:p w:rsidR="0030303F" w:rsidRDefault="0030303F" w:rsidP="00B5432E">
            <w:pPr>
              <w:pStyle w:val="ConsPlusNormal"/>
              <w:jc w:val="both"/>
            </w:pPr>
            <w:r>
              <w:t xml:space="preserve">(введен </w:t>
            </w:r>
            <w:hyperlink r:id="rId412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95.22.10.253</w:t>
            </w:r>
          </w:p>
        </w:tc>
        <w:tc>
          <w:tcPr>
            <w:tcW w:w="6803" w:type="dxa"/>
          </w:tcPr>
          <w:p w:rsidR="0030303F" w:rsidRDefault="0030303F" w:rsidP="00B5432E">
            <w:pPr>
              <w:pStyle w:val="ConsPlusNormal"/>
            </w:pPr>
            <w:r>
              <w:t>Услуги по ремонту баков для кипячения белья и стерилизаторов</w:t>
            </w:r>
          </w:p>
        </w:tc>
      </w:tr>
      <w:tr w:rsidR="0030303F" w:rsidTr="00B5432E">
        <w:tc>
          <w:tcPr>
            <w:tcW w:w="9042" w:type="dxa"/>
            <w:gridSpan w:val="2"/>
          </w:tcPr>
          <w:p w:rsidR="0030303F" w:rsidRDefault="0030303F" w:rsidP="00B5432E">
            <w:pPr>
              <w:pStyle w:val="ConsPlusNormal"/>
              <w:jc w:val="both"/>
            </w:pPr>
            <w:r>
              <w:t xml:space="preserve">(введен </w:t>
            </w:r>
            <w:hyperlink r:id="rId412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95.22.10.254</w:t>
            </w:r>
          </w:p>
        </w:tc>
        <w:tc>
          <w:tcPr>
            <w:tcW w:w="6803" w:type="dxa"/>
          </w:tcPr>
          <w:p w:rsidR="0030303F" w:rsidRDefault="0030303F" w:rsidP="00B5432E">
            <w:pPr>
              <w:pStyle w:val="ConsPlusNormal"/>
            </w:pPr>
            <w:r>
              <w:t>Услуги по ремонту электроводонагревателей, в том числе проточных</w:t>
            </w:r>
          </w:p>
        </w:tc>
      </w:tr>
      <w:tr w:rsidR="0030303F" w:rsidTr="00B5432E">
        <w:tc>
          <w:tcPr>
            <w:tcW w:w="9042" w:type="dxa"/>
            <w:gridSpan w:val="2"/>
          </w:tcPr>
          <w:p w:rsidR="0030303F" w:rsidRDefault="0030303F" w:rsidP="00B5432E">
            <w:pPr>
              <w:pStyle w:val="ConsPlusNormal"/>
              <w:jc w:val="both"/>
            </w:pPr>
            <w:r>
              <w:t xml:space="preserve">(введен </w:t>
            </w:r>
            <w:hyperlink r:id="rId412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95.22.10.255</w:t>
            </w:r>
          </w:p>
        </w:tc>
        <w:tc>
          <w:tcPr>
            <w:tcW w:w="6803" w:type="dxa"/>
          </w:tcPr>
          <w:p w:rsidR="0030303F" w:rsidRDefault="0030303F" w:rsidP="00B5432E">
            <w:pPr>
              <w:pStyle w:val="ConsPlusNormal"/>
            </w:pPr>
            <w:r>
              <w:t>Услуги по ремонту электросушилок для одежды и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2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95.22.10.256</w:t>
            </w:r>
          </w:p>
        </w:tc>
        <w:tc>
          <w:tcPr>
            <w:tcW w:w="6803" w:type="dxa"/>
          </w:tcPr>
          <w:p w:rsidR="0030303F" w:rsidRDefault="0030303F" w:rsidP="00B5432E">
            <w:pPr>
              <w:pStyle w:val="ConsPlusNormal"/>
            </w:pPr>
            <w:r>
              <w:t>Услуги по ремонту приборов с электродвигателем и приводом с питанием от батарей</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12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95.22.10.257</w:t>
            </w:r>
          </w:p>
        </w:tc>
        <w:tc>
          <w:tcPr>
            <w:tcW w:w="6803" w:type="dxa"/>
          </w:tcPr>
          <w:p w:rsidR="0030303F" w:rsidRDefault="0030303F" w:rsidP="00B5432E">
            <w:pPr>
              <w:pStyle w:val="ConsPlusNormal"/>
            </w:pPr>
            <w:r>
              <w:t>Услуги по ремонту зажигалок для газовых плит с питанием от сети</w:t>
            </w:r>
          </w:p>
        </w:tc>
      </w:tr>
      <w:tr w:rsidR="0030303F" w:rsidTr="00B5432E">
        <w:tc>
          <w:tcPr>
            <w:tcW w:w="9042" w:type="dxa"/>
            <w:gridSpan w:val="2"/>
          </w:tcPr>
          <w:p w:rsidR="0030303F" w:rsidRDefault="0030303F" w:rsidP="00B5432E">
            <w:pPr>
              <w:pStyle w:val="ConsPlusNormal"/>
              <w:jc w:val="both"/>
            </w:pPr>
            <w:r>
              <w:t xml:space="preserve">(введен </w:t>
            </w:r>
            <w:hyperlink r:id="rId412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95.22.10.258</w:t>
            </w:r>
          </w:p>
        </w:tc>
        <w:tc>
          <w:tcPr>
            <w:tcW w:w="6803" w:type="dxa"/>
          </w:tcPr>
          <w:p w:rsidR="0030303F" w:rsidRDefault="0030303F" w:rsidP="00B5432E">
            <w:pPr>
              <w:pStyle w:val="ConsPlusNormal"/>
            </w:pPr>
            <w:r>
              <w:t>Услуги по ремонту фильтров для очистки воды</w:t>
            </w:r>
          </w:p>
        </w:tc>
      </w:tr>
      <w:tr w:rsidR="0030303F" w:rsidTr="00B5432E">
        <w:tc>
          <w:tcPr>
            <w:tcW w:w="9042" w:type="dxa"/>
            <w:gridSpan w:val="2"/>
          </w:tcPr>
          <w:p w:rsidR="0030303F" w:rsidRDefault="0030303F" w:rsidP="00B5432E">
            <w:pPr>
              <w:pStyle w:val="ConsPlusNormal"/>
              <w:jc w:val="both"/>
            </w:pPr>
            <w:r>
              <w:t xml:space="preserve">(введен </w:t>
            </w:r>
            <w:hyperlink r:id="rId413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95.22.10.259</w:t>
            </w:r>
          </w:p>
        </w:tc>
        <w:tc>
          <w:tcPr>
            <w:tcW w:w="6803" w:type="dxa"/>
          </w:tcPr>
          <w:p w:rsidR="0030303F" w:rsidRDefault="0030303F" w:rsidP="00B5432E">
            <w:pPr>
              <w:pStyle w:val="ConsPlusNormal"/>
            </w:pPr>
            <w:r>
              <w:t>Услуги по ремонту прочих бытовых приборов</w:t>
            </w:r>
          </w:p>
        </w:tc>
      </w:tr>
      <w:tr w:rsidR="0030303F" w:rsidTr="00B5432E">
        <w:tc>
          <w:tcPr>
            <w:tcW w:w="9042" w:type="dxa"/>
            <w:gridSpan w:val="2"/>
          </w:tcPr>
          <w:p w:rsidR="0030303F" w:rsidRDefault="0030303F" w:rsidP="00B5432E">
            <w:pPr>
              <w:pStyle w:val="ConsPlusNormal"/>
              <w:jc w:val="both"/>
            </w:pPr>
            <w:r>
              <w:t xml:space="preserve">(введен </w:t>
            </w:r>
            <w:hyperlink r:id="rId413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95.22.10.300</w:t>
            </w:r>
          </w:p>
        </w:tc>
        <w:tc>
          <w:tcPr>
            <w:tcW w:w="6803" w:type="dxa"/>
          </w:tcPr>
          <w:p w:rsidR="0030303F" w:rsidRDefault="0030303F" w:rsidP="00B5432E">
            <w:pPr>
              <w:pStyle w:val="ConsPlusNormal"/>
            </w:pPr>
            <w:r>
              <w:t>Услуги по ремонту домашнего и садового инвентаря</w:t>
            </w:r>
          </w:p>
        </w:tc>
      </w:tr>
      <w:tr w:rsidR="0030303F" w:rsidTr="00B5432E">
        <w:tc>
          <w:tcPr>
            <w:tcW w:w="9042" w:type="dxa"/>
            <w:gridSpan w:val="2"/>
          </w:tcPr>
          <w:p w:rsidR="0030303F" w:rsidRDefault="0030303F" w:rsidP="00B5432E">
            <w:pPr>
              <w:pStyle w:val="ConsPlusNormal"/>
              <w:jc w:val="both"/>
            </w:pPr>
            <w:r>
              <w:t xml:space="preserve">(введен </w:t>
            </w:r>
            <w:hyperlink r:id="rId413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95.22.10.310</w:t>
            </w:r>
          </w:p>
        </w:tc>
        <w:tc>
          <w:tcPr>
            <w:tcW w:w="6803" w:type="dxa"/>
          </w:tcPr>
          <w:p w:rsidR="0030303F" w:rsidRDefault="0030303F" w:rsidP="00B5432E">
            <w:pPr>
              <w:pStyle w:val="ConsPlusNormal"/>
            </w:pPr>
            <w:r>
              <w:t>Услуги по ремонту сельхозинвентаря, минитракторов, газонокосилок</w:t>
            </w:r>
          </w:p>
        </w:tc>
      </w:tr>
      <w:tr w:rsidR="0030303F" w:rsidTr="00B5432E">
        <w:tc>
          <w:tcPr>
            <w:tcW w:w="9042" w:type="dxa"/>
            <w:gridSpan w:val="2"/>
          </w:tcPr>
          <w:p w:rsidR="0030303F" w:rsidRDefault="0030303F" w:rsidP="00B5432E">
            <w:pPr>
              <w:pStyle w:val="ConsPlusNormal"/>
              <w:jc w:val="both"/>
            </w:pPr>
            <w:r>
              <w:t xml:space="preserve">(введен </w:t>
            </w:r>
            <w:hyperlink r:id="rId413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95.22.10.320</w:t>
            </w:r>
          </w:p>
        </w:tc>
        <w:tc>
          <w:tcPr>
            <w:tcW w:w="6803" w:type="dxa"/>
          </w:tcPr>
          <w:p w:rsidR="0030303F" w:rsidRDefault="0030303F" w:rsidP="00B5432E">
            <w:pPr>
              <w:pStyle w:val="ConsPlusNormal"/>
            </w:pPr>
            <w:r>
              <w:t>Услуги по ремонту приборов для аквариумов и садовых водоемов</w:t>
            </w:r>
          </w:p>
        </w:tc>
      </w:tr>
      <w:tr w:rsidR="0030303F" w:rsidTr="00B5432E">
        <w:tc>
          <w:tcPr>
            <w:tcW w:w="9042" w:type="dxa"/>
            <w:gridSpan w:val="2"/>
          </w:tcPr>
          <w:p w:rsidR="0030303F" w:rsidRDefault="0030303F" w:rsidP="00B5432E">
            <w:pPr>
              <w:pStyle w:val="ConsPlusNormal"/>
              <w:jc w:val="both"/>
            </w:pPr>
            <w:r>
              <w:t xml:space="preserve">(введен </w:t>
            </w:r>
            <w:hyperlink r:id="rId413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95.22.10.390</w:t>
            </w:r>
          </w:p>
        </w:tc>
        <w:tc>
          <w:tcPr>
            <w:tcW w:w="6803" w:type="dxa"/>
          </w:tcPr>
          <w:p w:rsidR="0030303F" w:rsidRDefault="0030303F" w:rsidP="00B5432E">
            <w:pPr>
              <w:pStyle w:val="ConsPlusNormal"/>
            </w:pPr>
            <w:r>
              <w:t>Услуги по ремонту прочего домашнего и садового инвентаря</w:t>
            </w:r>
          </w:p>
        </w:tc>
      </w:tr>
      <w:tr w:rsidR="0030303F" w:rsidTr="00B5432E">
        <w:tc>
          <w:tcPr>
            <w:tcW w:w="9042" w:type="dxa"/>
            <w:gridSpan w:val="2"/>
          </w:tcPr>
          <w:p w:rsidR="0030303F" w:rsidRDefault="0030303F" w:rsidP="00B5432E">
            <w:pPr>
              <w:pStyle w:val="ConsPlusNormal"/>
              <w:jc w:val="both"/>
            </w:pPr>
            <w:r>
              <w:t xml:space="preserve">(введен </w:t>
            </w:r>
            <w:hyperlink r:id="rId413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w:t>
            </w:r>
          </w:p>
        </w:tc>
        <w:tc>
          <w:tcPr>
            <w:tcW w:w="6803" w:type="dxa"/>
          </w:tcPr>
          <w:p w:rsidR="0030303F" w:rsidRDefault="0030303F" w:rsidP="00B5432E">
            <w:pPr>
              <w:pStyle w:val="ConsPlusNormal"/>
            </w:pPr>
            <w:r>
              <w:t>Услуги по ремонту обуви и изделий из кожи</w:t>
            </w:r>
          </w:p>
        </w:tc>
      </w:tr>
      <w:tr w:rsidR="0030303F" w:rsidTr="00B5432E">
        <w:tc>
          <w:tcPr>
            <w:tcW w:w="2239" w:type="dxa"/>
          </w:tcPr>
          <w:p w:rsidR="0030303F" w:rsidRDefault="0030303F" w:rsidP="00B5432E">
            <w:pPr>
              <w:pStyle w:val="ConsPlusNormal"/>
            </w:pPr>
            <w:r>
              <w:t>95.23.1</w:t>
            </w:r>
          </w:p>
        </w:tc>
        <w:tc>
          <w:tcPr>
            <w:tcW w:w="6803" w:type="dxa"/>
          </w:tcPr>
          <w:p w:rsidR="0030303F" w:rsidRDefault="0030303F" w:rsidP="00B5432E">
            <w:pPr>
              <w:pStyle w:val="ConsPlusNormal"/>
            </w:pPr>
            <w:r>
              <w:t>Услуги по ремонту обуви и изделий из кожи</w:t>
            </w:r>
          </w:p>
        </w:tc>
      </w:tr>
      <w:tr w:rsidR="0030303F" w:rsidTr="00B5432E">
        <w:tc>
          <w:tcPr>
            <w:tcW w:w="2239" w:type="dxa"/>
          </w:tcPr>
          <w:p w:rsidR="0030303F" w:rsidRDefault="0030303F" w:rsidP="00B5432E">
            <w:pPr>
              <w:pStyle w:val="ConsPlusNormal"/>
            </w:pPr>
            <w:r>
              <w:t>95.23.10</w:t>
            </w:r>
          </w:p>
        </w:tc>
        <w:tc>
          <w:tcPr>
            <w:tcW w:w="6803" w:type="dxa"/>
          </w:tcPr>
          <w:p w:rsidR="0030303F" w:rsidRDefault="0030303F" w:rsidP="00B5432E">
            <w:pPr>
              <w:pStyle w:val="ConsPlusNormal"/>
            </w:pPr>
            <w:r>
              <w:t>Услуги по ремонту обуви и изделий из кожи</w:t>
            </w:r>
          </w:p>
          <w:p w:rsidR="0030303F" w:rsidRDefault="0030303F" w:rsidP="00B5432E">
            <w:pPr>
              <w:pStyle w:val="ConsPlusNormal"/>
            </w:pPr>
            <w:r>
              <w:t>Эта группировка включает:</w:t>
            </w:r>
          </w:p>
          <w:p w:rsidR="0030303F" w:rsidRDefault="0030303F" w:rsidP="00B5432E">
            <w:pPr>
              <w:pStyle w:val="ConsPlusNormal"/>
            </w:pPr>
            <w:r>
              <w:t>- специализированные услуги по ремонту обуви, чемоданов и дамских сумок</w:t>
            </w:r>
          </w:p>
        </w:tc>
      </w:tr>
      <w:tr w:rsidR="0030303F" w:rsidTr="00B5432E">
        <w:tc>
          <w:tcPr>
            <w:tcW w:w="2239" w:type="dxa"/>
          </w:tcPr>
          <w:p w:rsidR="0030303F" w:rsidRDefault="0030303F" w:rsidP="00B5432E">
            <w:pPr>
              <w:pStyle w:val="ConsPlusNormal"/>
            </w:pPr>
            <w:r>
              <w:t>95.23.10.000</w:t>
            </w:r>
          </w:p>
        </w:tc>
        <w:tc>
          <w:tcPr>
            <w:tcW w:w="6803" w:type="dxa"/>
          </w:tcPr>
          <w:p w:rsidR="0030303F" w:rsidRDefault="0030303F" w:rsidP="00B5432E">
            <w:pPr>
              <w:pStyle w:val="ConsPlusNormal"/>
              <w:jc w:val="both"/>
            </w:pPr>
            <w:r>
              <w:t xml:space="preserve">Исключен с 1 июня 2016 года. - </w:t>
            </w:r>
            <w:hyperlink r:id="rId4136"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95.23.10.100</w:t>
            </w:r>
          </w:p>
        </w:tc>
        <w:tc>
          <w:tcPr>
            <w:tcW w:w="6803" w:type="dxa"/>
          </w:tcPr>
          <w:p w:rsidR="0030303F" w:rsidRDefault="0030303F" w:rsidP="00B5432E">
            <w:pPr>
              <w:pStyle w:val="ConsPlusNormal"/>
            </w:pPr>
            <w:r>
              <w:t>Услуги по ремонту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3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95.23.10.110</w:t>
            </w:r>
          </w:p>
        </w:tc>
        <w:tc>
          <w:tcPr>
            <w:tcW w:w="6803" w:type="dxa"/>
          </w:tcPr>
          <w:p w:rsidR="0030303F" w:rsidRDefault="0030303F" w:rsidP="00B5432E">
            <w:pPr>
              <w:pStyle w:val="ConsPlusNormal"/>
            </w:pPr>
            <w:r>
              <w:t>Услуги по ремонту, реставрации верха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3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95.23.10.111</w:t>
            </w:r>
          </w:p>
        </w:tc>
        <w:tc>
          <w:tcPr>
            <w:tcW w:w="6803" w:type="dxa"/>
          </w:tcPr>
          <w:p w:rsidR="0030303F" w:rsidRDefault="0030303F" w:rsidP="00B5432E">
            <w:pPr>
              <w:pStyle w:val="ConsPlusNormal"/>
            </w:pPr>
            <w:r>
              <w:t>Услуги по замене застежки-молнии, в том числе вставка блочек в сапоги вместо застежки-молнии</w:t>
            </w:r>
          </w:p>
        </w:tc>
      </w:tr>
      <w:tr w:rsidR="0030303F" w:rsidTr="00B5432E">
        <w:tc>
          <w:tcPr>
            <w:tcW w:w="9042" w:type="dxa"/>
            <w:gridSpan w:val="2"/>
          </w:tcPr>
          <w:p w:rsidR="0030303F" w:rsidRDefault="0030303F" w:rsidP="00B5432E">
            <w:pPr>
              <w:pStyle w:val="ConsPlusNormal"/>
              <w:jc w:val="both"/>
            </w:pPr>
            <w:r>
              <w:t xml:space="preserve">(введен </w:t>
            </w:r>
            <w:hyperlink r:id="rId413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95.23.10.112</w:t>
            </w:r>
          </w:p>
        </w:tc>
        <w:tc>
          <w:tcPr>
            <w:tcW w:w="6803" w:type="dxa"/>
          </w:tcPr>
          <w:p w:rsidR="0030303F" w:rsidRDefault="0030303F" w:rsidP="00B5432E">
            <w:pPr>
              <w:pStyle w:val="ConsPlusNormal"/>
            </w:pPr>
            <w:r>
              <w:t>Услуги по изменению длины и ширины голенищ сапог</w:t>
            </w:r>
          </w:p>
        </w:tc>
      </w:tr>
      <w:tr w:rsidR="0030303F" w:rsidTr="00B5432E">
        <w:tc>
          <w:tcPr>
            <w:tcW w:w="9042" w:type="dxa"/>
            <w:gridSpan w:val="2"/>
          </w:tcPr>
          <w:p w:rsidR="0030303F" w:rsidRDefault="0030303F" w:rsidP="00B5432E">
            <w:pPr>
              <w:pStyle w:val="ConsPlusNormal"/>
              <w:jc w:val="both"/>
            </w:pPr>
            <w:r>
              <w:t xml:space="preserve">(введен </w:t>
            </w:r>
            <w:hyperlink r:id="rId414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95.23.10.113</w:t>
            </w:r>
          </w:p>
        </w:tc>
        <w:tc>
          <w:tcPr>
            <w:tcW w:w="6803" w:type="dxa"/>
          </w:tcPr>
          <w:p w:rsidR="0030303F" w:rsidRDefault="0030303F" w:rsidP="00B5432E">
            <w:pPr>
              <w:pStyle w:val="ConsPlusNormal"/>
            </w:pPr>
            <w:r>
              <w:t xml:space="preserve">Услуги по изготовлению и прикреплению меховой опушки, замене </w:t>
            </w:r>
            <w:r>
              <w:lastRenderedPageBreak/>
              <w:t>окантовочной части верха обуви</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14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95.23.10.114</w:t>
            </w:r>
          </w:p>
        </w:tc>
        <w:tc>
          <w:tcPr>
            <w:tcW w:w="6803" w:type="dxa"/>
          </w:tcPr>
          <w:p w:rsidR="0030303F" w:rsidRDefault="0030303F" w:rsidP="00B5432E">
            <w:pPr>
              <w:pStyle w:val="ConsPlusNormal"/>
            </w:pPr>
            <w:r>
              <w:t>Услуги по обновлению обуви с полной заменой верха с использованием ношеных формованных подошв</w:t>
            </w:r>
          </w:p>
        </w:tc>
      </w:tr>
      <w:tr w:rsidR="0030303F" w:rsidTr="00B5432E">
        <w:tc>
          <w:tcPr>
            <w:tcW w:w="9042" w:type="dxa"/>
            <w:gridSpan w:val="2"/>
          </w:tcPr>
          <w:p w:rsidR="0030303F" w:rsidRDefault="0030303F" w:rsidP="00B5432E">
            <w:pPr>
              <w:pStyle w:val="ConsPlusNormal"/>
              <w:jc w:val="both"/>
            </w:pPr>
            <w:r>
              <w:t xml:space="preserve">(введен </w:t>
            </w:r>
            <w:hyperlink r:id="rId414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95.23.10.115</w:t>
            </w:r>
          </w:p>
        </w:tc>
        <w:tc>
          <w:tcPr>
            <w:tcW w:w="6803" w:type="dxa"/>
          </w:tcPr>
          <w:p w:rsidR="0030303F" w:rsidRDefault="0030303F" w:rsidP="00B5432E">
            <w:pPr>
              <w:pStyle w:val="ConsPlusNormal"/>
            </w:pPr>
            <w:r>
              <w:t>Услуги по формованию следа валяной обуви на колодке</w:t>
            </w:r>
          </w:p>
        </w:tc>
      </w:tr>
      <w:tr w:rsidR="0030303F" w:rsidTr="00B5432E">
        <w:tc>
          <w:tcPr>
            <w:tcW w:w="9042" w:type="dxa"/>
            <w:gridSpan w:val="2"/>
          </w:tcPr>
          <w:p w:rsidR="0030303F" w:rsidRDefault="0030303F" w:rsidP="00B5432E">
            <w:pPr>
              <w:pStyle w:val="ConsPlusNormal"/>
              <w:jc w:val="both"/>
            </w:pPr>
            <w:r>
              <w:t xml:space="preserve">(введен </w:t>
            </w:r>
            <w:hyperlink r:id="rId414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95.23.10.116</w:t>
            </w:r>
          </w:p>
        </w:tc>
        <w:tc>
          <w:tcPr>
            <w:tcW w:w="6803" w:type="dxa"/>
          </w:tcPr>
          <w:p w:rsidR="0030303F" w:rsidRDefault="0030303F" w:rsidP="00B5432E">
            <w:pPr>
              <w:pStyle w:val="ConsPlusNormal"/>
            </w:pPr>
            <w:r>
              <w:t>Услуги по обновлению обуви с изменением модели кожаных сапог за счет уменьшения высоты голенищ и использования их на замену изношенных деталей</w:t>
            </w:r>
          </w:p>
        </w:tc>
      </w:tr>
      <w:tr w:rsidR="0030303F" w:rsidTr="00B5432E">
        <w:tc>
          <w:tcPr>
            <w:tcW w:w="9042" w:type="dxa"/>
            <w:gridSpan w:val="2"/>
          </w:tcPr>
          <w:p w:rsidR="0030303F" w:rsidRDefault="0030303F" w:rsidP="00B5432E">
            <w:pPr>
              <w:pStyle w:val="ConsPlusNormal"/>
              <w:jc w:val="both"/>
            </w:pPr>
            <w:r>
              <w:t xml:space="preserve">(введен </w:t>
            </w:r>
            <w:hyperlink r:id="rId414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95.23.10.117</w:t>
            </w:r>
          </w:p>
        </w:tc>
        <w:tc>
          <w:tcPr>
            <w:tcW w:w="6803" w:type="dxa"/>
          </w:tcPr>
          <w:p w:rsidR="0030303F" w:rsidRDefault="0030303F" w:rsidP="00B5432E">
            <w:pPr>
              <w:pStyle w:val="ConsPlusNormal"/>
            </w:pPr>
            <w:r>
              <w:t>Услуги по обновлению обуви с изменением модели обуви за счет использования голенищ на детали верха</w:t>
            </w:r>
          </w:p>
        </w:tc>
      </w:tr>
      <w:tr w:rsidR="0030303F" w:rsidTr="00B5432E">
        <w:tc>
          <w:tcPr>
            <w:tcW w:w="9042" w:type="dxa"/>
            <w:gridSpan w:val="2"/>
          </w:tcPr>
          <w:p w:rsidR="0030303F" w:rsidRDefault="0030303F" w:rsidP="00B5432E">
            <w:pPr>
              <w:pStyle w:val="ConsPlusNormal"/>
              <w:jc w:val="both"/>
            </w:pPr>
            <w:r>
              <w:t xml:space="preserve">(введен </w:t>
            </w:r>
            <w:hyperlink r:id="rId414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95.23.10.118</w:t>
            </w:r>
          </w:p>
        </w:tc>
        <w:tc>
          <w:tcPr>
            <w:tcW w:w="6803" w:type="dxa"/>
          </w:tcPr>
          <w:p w:rsidR="0030303F" w:rsidRDefault="0030303F" w:rsidP="00B5432E">
            <w:pPr>
              <w:pStyle w:val="ConsPlusNormal"/>
            </w:pPr>
            <w:r>
              <w:t>Услуги по отделке верха обуви, изготовленной из специфических кож (рептилий, рыб, лаковых)</w:t>
            </w:r>
          </w:p>
        </w:tc>
      </w:tr>
      <w:tr w:rsidR="0030303F" w:rsidTr="00B5432E">
        <w:tc>
          <w:tcPr>
            <w:tcW w:w="9042" w:type="dxa"/>
            <w:gridSpan w:val="2"/>
          </w:tcPr>
          <w:p w:rsidR="0030303F" w:rsidRDefault="0030303F" w:rsidP="00B5432E">
            <w:pPr>
              <w:pStyle w:val="ConsPlusNormal"/>
              <w:jc w:val="both"/>
            </w:pPr>
            <w:r>
              <w:t xml:space="preserve">(введен </w:t>
            </w:r>
            <w:hyperlink r:id="rId414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95.23.10.119</w:t>
            </w:r>
          </w:p>
        </w:tc>
        <w:tc>
          <w:tcPr>
            <w:tcW w:w="6803" w:type="dxa"/>
          </w:tcPr>
          <w:p w:rsidR="0030303F" w:rsidRDefault="0030303F" w:rsidP="00B5432E">
            <w:pPr>
              <w:pStyle w:val="ConsPlusNormal"/>
            </w:pPr>
            <w:r>
              <w:t>Услуги по пропитке заготовки верха обуви водоотталкивающими препаратами</w:t>
            </w:r>
          </w:p>
        </w:tc>
      </w:tr>
      <w:tr w:rsidR="0030303F" w:rsidTr="00B5432E">
        <w:tc>
          <w:tcPr>
            <w:tcW w:w="9042" w:type="dxa"/>
            <w:gridSpan w:val="2"/>
          </w:tcPr>
          <w:p w:rsidR="0030303F" w:rsidRDefault="0030303F" w:rsidP="00B5432E">
            <w:pPr>
              <w:pStyle w:val="ConsPlusNormal"/>
              <w:jc w:val="both"/>
            </w:pPr>
            <w:r>
              <w:t xml:space="preserve">(введен </w:t>
            </w:r>
            <w:hyperlink r:id="rId414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95.23.10.120</w:t>
            </w:r>
          </w:p>
        </w:tc>
        <w:tc>
          <w:tcPr>
            <w:tcW w:w="6803" w:type="dxa"/>
          </w:tcPr>
          <w:p w:rsidR="0030303F" w:rsidRDefault="0030303F" w:rsidP="00B5432E">
            <w:pPr>
              <w:pStyle w:val="ConsPlusNormal"/>
            </w:pPr>
            <w:r>
              <w:t>Услуги по ремонту и замене подошв</w:t>
            </w:r>
          </w:p>
        </w:tc>
      </w:tr>
      <w:tr w:rsidR="0030303F" w:rsidTr="00B5432E">
        <w:tc>
          <w:tcPr>
            <w:tcW w:w="9042" w:type="dxa"/>
            <w:gridSpan w:val="2"/>
          </w:tcPr>
          <w:p w:rsidR="0030303F" w:rsidRDefault="0030303F" w:rsidP="00B5432E">
            <w:pPr>
              <w:pStyle w:val="ConsPlusNormal"/>
              <w:jc w:val="both"/>
            </w:pPr>
            <w:r>
              <w:t xml:space="preserve">(введен </w:t>
            </w:r>
            <w:hyperlink r:id="rId414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95.23.10.121</w:t>
            </w:r>
          </w:p>
        </w:tc>
        <w:tc>
          <w:tcPr>
            <w:tcW w:w="6803" w:type="dxa"/>
          </w:tcPr>
          <w:p w:rsidR="0030303F" w:rsidRDefault="0030303F" w:rsidP="00B5432E">
            <w:pPr>
              <w:pStyle w:val="ConsPlusNormal"/>
            </w:pPr>
            <w:r>
              <w:t>Услуги по постановке и ремонту внутренних задников, подпяточников, стелек и полустелек из различных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14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95.23.10.122</w:t>
            </w:r>
          </w:p>
        </w:tc>
        <w:tc>
          <w:tcPr>
            <w:tcW w:w="6803" w:type="dxa"/>
          </w:tcPr>
          <w:p w:rsidR="0030303F" w:rsidRDefault="0030303F" w:rsidP="00B5432E">
            <w:pPr>
              <w:pStyle w:val="ConsPlusNormal"/>
            </w:pPr>
            <w:r>
              <w:t>Услуги по подшиву подошв меховой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5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95.23.10.123</w:t>
            </w:r>
          </w:p>
        </w:tc>
        <w:tc>
          <w:tcPr>
            <w:tcW w:w="6803" w:type="dxa"/>
          </w:tcPr>
          <w:p w:rsidR="0030303F" w:rsidRDefault="0030303F" w:rsidP="00B5432E">
            <w:pPr>
              <w:pStyle w:val="ConsPlusNormal"/>
            </w:pPr>
            <w:r>
              <w:t>Услуги по укреплению подошв, каблуков, крокульной части подошв</w:t>
            </w:r>
          </w:p>
        </w:tc>
      </w:tr>
      <w:tr w:rsidR="0030303F" w:rsidTr="00B5432E">
        <w:tc>
          <w:tcPr>
            <w:tcW w:w="9042" w:type="dxa"/>
            <w:gridSpan w:val="2"/>
          </w:tcPr>
          <w:p w:rsidR="0030303F" w:rsidRDefault="0030303F" w:rsidP="00B5432E">
            <w:pPr>
              <w:pStyle w:val="ConsPlusNormal"/>
              <w:jc w:val="both"/>
            </w:pPr>
            <w:r>
              <w:t xml:space="preserve">(введен </w:t>
            </w:r>
            <w:hyperlink r:id="rId415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95.23.10.124</w:t>
            </w:r>
          </w:p>
        </w:tc>
        <w:tc>
          <w:tcPr>
            <w:tcW w:w="6803" w:type="dxa"/>
          </w:tcPr>
          <w:p w:rsidR="0030303F" w:rsidRDefault="0030303F" w:rsidP="00B5432E">
            <w:pPr>
              <w:pStyle w:val="ConsPlusNormal"/>
            </w:pPr>
            <w:r>
              <w:t>Услуги по замене крокульной части подошвы в обуви на высоком каблуке</w:t>
            </w:r>
          </w:p>
        </w:tc>
      </w:tr>
      <w:tr w:rsidR="0030303F" w:rsidTr="00B5432E">
        <w:tc>
          <w:tcPr>
            <w:tcW w:w="9042" w:type="dxa"/>
            <w:gridSpan w:val="2"/>
          </w:tcPr>
          <w:p w:rsidR="0030303F" w:rsidRDefault="0030303F" w:rsidP="00B5432E">
            <w:pPr>
              <w:pStyle w:val="ConsPlusNormal"/>
              <w:jc w:val="both"/>
            </w:pPr>
            <w:r>
              <w:t xml:space="preserve">(введен </w:t>
            </w:r>
            <w:hyperlink r:id="rId415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95.23.10.125</w:t>
            </w:r>
          </w:p>
        </w:tc>
        <w:tc>
          <w:tcPr>
            <w:tcW w:w="6803" w:type="dxa"/>
          </w:tcPr>
          <w:p w:rsidR="0030303F" w:rsidRDefault="0030303F" w:rsidP="00B5432E">
            <w:pPr>
              <w:pStyle w:val="ConsPlusNormal"/>
            </w:pPr>
            <w:r>
              <w:t>Услуги по постановке удлиненных подметок</w:t>
            </w:r>
          </w:p>
        </w:tc>
      </w:tr>
      <w:tr w:rsidR="0030303F" w:rsidTr="00B5432E">
        <w:tc>
          <w:tcPr>
            <w:tcW w:w="9042" w:type="dxa"/>
            <w:gridSpan w:val="2"/>
          </w:tcPr>
          <w:p w:rsidR="0030303F" w:rsidRDefault="0030303F" w:rsidP="00B5432E">
            <w:pPr>
              <w:pStyle w:val="ConsPlusNormal"/>
              <w:jc w:val="both"/>
            </w:pPr>
            <w:r>
              <w:t xml:space="preserve">(введен </w:t>
            </w:r>
            <w:hyperlink r:id="rId415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95.23.10.126</w:t>
            </w:r>
          </w:p>
        </w:tc>
        <w:tc>
          <w:tcPr>
            <w:tcW w:w="6803" w:type="dxa"/>
          </w:tcPr>
          <w:p w:rsidR="0030303F" w:rsidRDefault="0030303F" w:rsidP="00B5432E">
            <w:pPr>
              <w:pStyle w:val="ConsPlusNormal"/>
            </w:pPr>
            <w:r>
              <w:t>Услуги по постановке супинаторов</w:t>
            </w:r>
          </w:p>
        </w:tc>
      </w:tr>
      <w:tr w:rsidR="0030303F" w:rsidTr="00B5432E">
        <w:tc>
          <w:tcPr>
            <w:tcW w:w="9042" w:type="dxa"/>
            <w:gridSpan w:val="2"/>
          </w:tcPr>
          <w:p w:rsidR="0030303F" w:rsidRDefault="0030303F" w:rsidP="00B5432E">
            <w:pPr>
              <w:pStyle w:val="ConsPlusNormal"/>
              <w:jc w:val="both"/>
            </w:pPr>
            <w:r>
              <w:t xml:space="preserve">(введен </w:t>
            </w:r>
            <w:hyperlink r:id="rId415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95.23.10.127</w:t>
            </w:r>
          </w:p>
        </w:tc>
        <w:tc>
          <w:tcPr>
            <w:tcW w:w="6803" w:type="dxa"/>
          </w:tcPr>
          <w:p w:rsidR="0030303F" w:rsidRDefault="0030303F" w:rsidP="00B5432E">
            <w:pPr>
              <w:pStyle w:val="ConsPlusNormal"/>
            </w:pPr>
            <w:r>
              <w:t>Услуги по устранению переломов подошв и стелек в летней обуви с заменой деталей низа</w:t>
            </w:r>
          </w:p>
        </w:tc>
      </w:tr>
      <w:tr w:rsidR="0030303F" w:rsidTr="00B5432E">
        <w:tc>
          <w:tcPr>
            <w:tcW w:w="9042" w:type="dxa"/>
            <w:gridSpan w:val="2"/>
          </w:tcPr>
          <w:p w:rsidR="0030303F" w:rsidRDefault="0030303F" w:rsidP="00B5432E">
            <w:pPr>
              <w:pStyle w:val="ConsPlusNormal"/>
              <w:jc w:val="both"/>
            </w:pPr>
            <w:r>
              <w:t xml:space="preserve">(введен </w:t>
            </w:r>
            <w:hyperlink r:id="rId415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95.23.10.128</w:t>
            </w:r>
          </w:p>
        </w:tc>
        <w:tc>
          <w:tcPr>
            <w:tcW w:w="6803" w:type="dxa"/>
          </w:tcPr>
          <w:p w:rsidR="0030303F" w:rsidRDefault="0030303F" w:rsidP="00B5432E">
            <w:pPr>
              <w:pStyle w:val="ConsPlusNormal"/>
            </w:pPr>
            <w:r>
              <w:t>Услуги по обновлению валяной обуви с постановкой бортовой обклейки, подошв, набоек, накладных деталей верха</w:t>
            </w:r>
          </w:p>
        </w:tc>
      </w:tr>
      <w:tr w:rsidR="0030303F" w:rsidTr="00B5432E">
        <w:tc>
          <w:tcPr>
            <w:tcW w:w="9042" w:type="dxa"/>
            <w:gridSpan w:val="2"/>
          </w:tcPr>
          <w:p w:rsidR="0030303F" w:rsidRDefault="0030303F" w:rsidP="00B5432E">
            <w:pPr>
              <w:pStyle w:val="ConsPlusNormal"/>
              <w:jc w:val="both"/>
            </w:pPr>
            <w:r>
              <w:t xml:space="preserve">(введен </w:t>
            </w:r>
            <w:hyperlink r:id="rId415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95.23.10.129</w:t>
            </w:r>
          </w:p>
        </w:tc>
        <w:tc>
          <w:tcPr>
            <w:tcW w:w="6803" w:type="dxa"/>
          </w:tcPr>
          <w:p w:rsidR="0030303F" w:rsidRDefault="0030303F" w:rsidP="00B5432E">
            <w:pPr>
              <w:pStyle w:val="ConsPlusNormal"/>
            </w:pPr>
            <w:r>
              <w:t>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w:t>
            </w:r>
          </w:p>
        </w:tc>
      </w:tr>
      <w:tr w:rsidR="0030303F" w:rsidTr="00B5432E">
        <w:tc>
          <w:tcPr>
            <w:tcW w:w="9042" w:type="dxa"/>
            <w:gridSpan w:val="2"/>
          </w:tcPr>
          <w:p w:rsidR="0030303F" w:rsidRDefault="0030303F" w:rsidP="00B5432E">
            <w:pPr>
              <w:pStyle w:val="ConsPlusNormal"/>
              <w:jc w:val="both"/>
            </w:pPr>
            <w:r>
              <w:t xml:space="preserve">(введен </w:t>
            </w:r>
            <w:hyperlink r:id="rId415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95.23.10.130</w:t>
            </w:r>
          </w:p>
        </w:tc>
        <w:tc>
          <w:tcPr>
            <w:tcW w:w="6803" w:type="dxa"/>
          </w:tcPr>
          <w:p w:rsidR="0030303F" w:rsidRDefault="0030303F" w:rsidP="00B5432E">
            <w:pPr>
              <w:pStyle w:val="ConsPlusNormal"/>
            </w:pPr>
            <w:r>
              <w:t>Услуги по ремонту и по постановке каблуков любой формы из всех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15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95.23.10.131</w:t>
            </w:r>
          </w:p>
        </w:tc>
        <w:tc>
          <w:tcPr>
            <w:tcW w:w="6803" w:type="dxa"/>
          </w:tcPr>
          <w:p w:rsidR="0030303F" w:rsidRDefault="0030303F" w:rsidP="00B5432E">
            <w:pPr>
              <w:pStyle w:val="ConsPlusNormal"/>
            </w:pPr>
            <w:r>
              <w:t>Услуги по постановке набоек, косячков, рубчиков из всех видов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15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95.23.10.132</w:t>
            </w:r>
          </w:p>
        </w:tc>
        <w:tc>
          <w:tcPr>
            <w:tcW w:w="6803" w:type="dxa"/>
          </w:tcPr>
          <w:p w:rsidR="0030303F" w:rsidRDefault="0030303F" w:rsidP="00B5432E">
            <w:pPr>
              <w:pStyle w:val="ConsPlusNormal"/>
            </w:pPr>
            <w:r>
              <w:t>Услуги по декоративной отделке уреза подошвы и каблука под "формованную"</w:t>
            </w:r>
          </w:p>
        </w:tc>
      </w:tr>
      <w:tr w:rsidR="0030303F" w:rsidTr="00B5432E">
        <w:tc>
          <w:tcPr>
            <w:tcW w:w="9042" w:type="dxa"/>
            <w:gridSpan w:val="2"/>
          </w:tcPr>
          <w:p w:rsidR="0030303F" w:rsidRDefault="0030303F" w:rsidP="00B5432E">
            <w:pPr>
              <w:pStyle w:val="ConsPlusNormal"/>
              <w:jc w:val="both"/>
            </w:pPr>
            <w:r>
              <w:t xml:space="preserve">(введен </w:t>
            </w:r>
            <w:hyperlink r:id="rId416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95.23.10.133</w:t>
            </w:r>
          </w:p>
        </w:tc>
        <w:tc>
          <w:tcPr>
            <w:tcW w:w="6803" w:type="dxa"/>
          </w:tcPr>
          <w:p w:rsidR="0030303F" w:rsidRDefault="0030303F" w:rsidP="00B5432E">
            <w:pPr>
              <w:pStyle w:val="ConsPlusNormal"/>
            </w:pPr>
            <w:r>
              <w:t>Услуги по обрезинованию валенок (рыбацкие калоши)</w:t>
            </w:r>
          </w:p>
        </w:tc>
      </w:tr>
      <w:tr w:rsidR="0030303F" w:rsidTr="00B5432E">
        <w:tc>
          <w:tcPr>
            <w:tcW w:w="9042" w:type="dxa"/>
            <w:gridSpan w:val="2"/>
          </w:tcPr>
          <w:p w:rsidR="0030303F" w:rsidRDefault="0030303F" w:rsidP="00B5432E">
            <w:pPr>
              <w:pStyle w:val="ConsPlusNormal"/>
              <w:jc w:val="both"/>
            </w:pPr>
            <w:r>
              <w:t xml:space="preserve">(введен </w:t>
            </w:r>
            <w:hyperlink r:id="rId416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95.23.10.140</w:t>
            </w:r>
          </w:p>
        </w:tc>
        <w:tc>
          <w:tcPr>
            <w:tcW w:w="6803" w:type="dxa"/>
          </w:tcPr>
          <w:p w:rsidR="0030303F" w:rsidRDefault="0030303F" w:rsidP="00B5432E">
            <w:pPr>
              <w:pStyle w:val="ConsPlusNormal"/>
            </w:pPr>
            <w:r>
              <w:t>Услуги по окраске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6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95.23.10.190</w:t>
            </w:r>
          </w:p>
        </w:tc>
        <w:tc>
          <w:tcPr>
            <w:tcW w:w="6803" w:type="dxa"/>
          </w:tcPr>
          <w:p w:rsidR="0030303F" w:rsidRDefault="0030303F" w:rsidP="00B5432E">
            <w:pPr>
              <w:pStyle w:val="ConsPlusNormal"/>
            </w:pPr>
            <w:r>
              <w:t>Прочие услуги по ремонту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6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95.23.10.191</w:t>
            </w:r>
          </w:p>
        </w:tc>
        <w:tc>
          <w:tcPr>
            <w:tcW w:w="6803" w:type="dxa"/>
          </w:tcPr>
          <w:p w:rsidR="0030303F" w:rsidRDefault="0030303F" w:rsidP="00B5432E">
            <w:pPr>
              <w:pStyle w:val="ConsPlusNormal"/>
            </w:pPr>
            <w:r>
              <w:t>Услуги по восстановлению формы верха обуви из натуральных кож, подвергшихся влиянию реагентов, в том числе удаление пятен от реагентов</w:t>
            </w:r>
          </w:p>
        </w:tc>
      </w:tr>
      <w:tr w:rsidR="0030303F" w:rsidTr="00B5432E">
        <w:tc>
          <w:tcPr>
            <w:tcW w:w="9042" w:type="dxa"/>
            <w:gridSpan w:val="2"/>
          </w:tcPr>
          <w:p w:rsidR="0030303F" w:rsidRDefault="0030303F" w:rsidP="00B5432E">
            <w:pPr>
              <w:pStyle w:val="ConsPlusNormal"/>
              <w:jc w:val="both"/>
            </w:pPr>
            <w:r>
              <w:t xml:space="preserve">(введен </w:t>
            </w:r>
            <w:hyperlink r:id="rId416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95.23.10.192</w:t>
            </w:r>
          </w:p>
        </w:tc>
        <w:tc>
          <w:tcPr>
            <w:tcW w:w="6803" w:type="dxa"/>
          </w:tcPr>
          <w:p w:rsidR="0030303F" w:rsidRDefault="0030303F" w:rsidP="00B5432E">
            <w:pPr>
              <w:pStyle w:val="ConsPlusNormal"/>
            </w:pPr>
            <w:r>
              <w:t>Услуги по изготовлению и прикрепление ремешков, язычков, удлинение ремешков и замена резинок</w:t>
            </w:r>
          </w:p>
        </w:tc>
      </w:tr>
      <w:tr w:rsidR="0030303F" w:rsidTr="00B5432E">
        <w:tc>
          <w:tcPr>
            <w:tcW w:w="9042" w:type="dxa"/>
            <w:gridSpan w:val="2"/>
          </w:tcPr>
          <w:p w:rsidR="0030303F" w:rsidRDefault="0030303F" w:rsidP="00B5432E">
            <w:pPr>
              <w:pStyle w:val="ConsPlusNormal"/>
              <w:jc w:val="both"/>
            </w:pPr>
            <w:r>
              <w:t xml:space="preserve">(введен </w:t>
            </w:r>
            <w:hyperlink r:id="rId416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95.23.10.193</w:t>
            </w:r>
          </w:p>
        </w:tc>
        <w:tc>
          <w:tcPr>
            <w:tcW w:w="6803" w:type="dxa"/>
          </w:tcPr>
          <w:p w:rsidR="0030303F" w:rsidRDefault="0030303F" w:rsidP="00B5432E">
            <w:pPr>
              <w:pStyle w:val="ConsPlusNormal"/>
            </w:pPr>
            <w:r>
              <w:t>Услуги по изготовлению и прикрепление новых украшений, ремонт старых украшений и фурнитуры</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16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95.23.10.194</w:t>
            </w:r>
          </w:p>
        </w:tc>
        <w:tc>
          <w:tcPr>
            <w:tcW w:w="6803" w:type="dxa"/>
          </w:tcPr>
          <w:p w:rsidR="0030303F" w:rsidRDefault="0030303F" w:rsidP="00B5432E">
            <w:pPr>
              <w:pStyle w:val="ConsPlusNormal"/>
            </w:pPr>
            <w:r>
              <w:t>Услуги по растяжке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6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95.23.10.195</w:t>
            </w:r>
          </w:p>
        </w:tc>
        <w:tc>
          <w:tcPr>
            <w:tcW w:w="6803" w:type="dxa"/>
          </w:tcPr>
          <w:p w:rsidR="0030303F" w:rsidRDefault="0030303F" w:rsidP="00B5432E">
            <w:pPr>
              <w:pStyle w:val="ConsPlusNormal"/>
            </w:pPr>
            <w:r>
              <w:t>Услуги по полуперетяжке всех видов обуви из различных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16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95.23.10.196</w:t>
            </w:r>
          </w:p>
        </w:tc>
        <w:tc>
          <w:tcPr>
            <w:tcW w:w="6803" w:type="dxa"/>
          </w:tcPr>
          <w:p w:rsidR="0030303F" w:rsidRDefault="0030303F" w:rsidP="00B5432E">
            <w:pPr>
              <w:pStyle w:val="ConsPlusNormal"/>
            </w:pPr>
            <w:r>
              <w:t>Услуги по ремонту резиновой и валяной обуви методом вулканизации</w:t>
            </w:r>
          </w:p>
        </w:tc>
      </w:tr>
      <w:tr w:rsidR="0030303F" w:rsidTr="00B5432E">
        <w:tc>
          <w:tcPr>
            <w:tcW w:w="9042" w:type="dxa"/>
            <w:gridSpan w:val="2"/>
          </w:tcPr>
          <w:p w:rsidR="0030303F" w:rsidRDefault="0030303F" w:rsidP="00B5432E">
            <w:pPr>
              <w:pStyle w:val="ConsPlusNormal"/>
              <w:jc w:val="both"/>
            </w:pPr>
            <w:r>
              <w:t xml:space="preserve">(введен </w:t>
            </w:r>
            <w:hyperlink r:id="rId416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95.23.10.197</w:t>
            </w:r>
          </w:p>
        </w:tc>
        <w:tc>
          <w:tcPr>
            <w:tcW w:w="6803" w:type="dxa"/>
          </w:tcPr>
          <w:p w:rsidR="0030303F" w:rsidRDefault="0030303F" w:rsidP="00B5432E">
            <w:pPr>
              <w:pStyle w:val="ConsPlusNormal"/>
            </w:pPr>
            <w:r>
              <w:t>Услуги по вклеиванию новой ворсовой ткани</w:t>
            </w:r>
          </w:p>
        </w:tc>
      </w:tr>
      <w:tr w:rsidR="0030303F" w:rsidTr="00B5432E">
        <w:tc>
          <w:tcPr>
            <w:tcW w:w="9042" w:type="dxa"/>
            <w:gridSpan w:val="2"/>
          </w:tcPr>
          <w:p w:rsidR="0030303F" w:rsidRDefault="0030303F" w:rsidP="00B5432E">
            <w:pPr>
              <w:pStyle w:val="ConsPlusNormal"/>
              <w:jc w:val="both"/>
            </w:pPr>
            <w:r>
              <w:t xml:space="preserve">(введен </w:t>
            </w:r>
            <w:hyperlink r:id="rId417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95.23.10.198</w:t>
            </w:r>
          </w:p>
        </w:tc>
        <w:tc>
          <w:tcPr>
            <w:tcW w:w="6803" w:type="dxa"/>
          </w:tcPr>
          <w:p w:rsidR="0030303F" w:rsidRDefault="0030303F" w:rsidP="00B5432E">
            <w:pPr>
              <w:pStyle w:val="ConsPlusNormal"/>
            </w:pPr>
            <w:r>
              <w:t>Услуги по ремонту обуви из синтетических материалов клеевым методом</w:t>
            </w:r>
          </w:p>
        </w:tc>
      </w:tr>
      <w:tr w:rsidR="0030303F" w:rsidTr="00B5432E">
        <w:tc>
          <w:tcPr>
            <w:tcW w:w="9042" w:type="dxa"/>
            <w:gridSpan w:val="2"/>
          </w:tcPr>
          <w:p w:rsidR="0030303F" w:rsidRDefault="0030303F" w:rsidP="00B5432E">
            <w:pPr>
              <w:pStyle w:val="ConsPlusNormal"/>
              <w:jc w:val="both"/>
            </w:pPr>
            <w:r>
              <w:t xml:space="preserve">(введен </w:t>
            </w:r>
            <w:hyperlink r:id="rId417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95.23.10.199</w:t>
            </w:r>
          </w:p>
        </w:tc>
        <w:tc>
          <w:tcPr>
            <w:tcW w:w="6803" w:type="dxa"/>
          </w:tcPr>
          <w:p w:rsidR="0030303F" w:rsidRDefault="0030303F" w:rsidP="00B5432E">
            <w:pPr>
              <w:pStyle w:val="ConsPlusNormal"/>
            </w:pPr>
            <w:r>
              <w:t>Прочие услуги по ремонту обуви,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17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95.23.10.200</w:t>
            </w:r>
          </w:p>
        </w:tc>
        <w:tc>
          <w:tcPr>
            <w:tcW w:w="6803" w:type="dxa"/>
          </w:tcPr>
          <w:p w:rsidR="0030303F" w:rsidRDefault="0030303F" w:rsidP="00B5432E">
            <w:pPr>
              <w:pStyle w:val="ConsPlusNormal"/>
            </w:pPr>
            <w:r>
              <w:t>Услуги по ремонту изделий из кожи, кроме обуви</w:t>
            </w:r>
          </w:p>
        </w:tc>
      </w:tr>
      <w:tr w:rsidR="0030303F" w:rsidTr="00B5432E">
        <w:tc>
          <w:tcPr>
            <w:tcW w:w="9042" w:type="dxa"/>
            <w:gridSpan w:val="2"/>
          </w:tcPr>
          <w:p w:rsidR="0030303F" w:rsidRDefault="0030303F" w:rsidP="00B5432E">
            <w:pPr>
              <w:pStyle w:val="ConsPlusNormal"/>
              <w:jc w:val="both"/>
            </w:pPr>
            <w:r>
              <w:t xml:space="preserve">(введен </w:t>
            </w:r>
            <w:hyperlink r:id="rId417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w:t>
            </w:r>
          </w:p>
        </w:tc>
        <w:tc>
          <w:tcPr>
            <w:tcW w:w="6803" w:type="dxa"/>
          </w:tcPr>
          <w:p w:rsidR="0030303F" w:rsidRDefault="0030303F" w:rsidP="00B5432E">
            <w:pPr>
              <w:pStyle w:val="ConsPlusNormal"/>
            </w:pPr>
            <w:r>
              <w:t>Услуги по ремонту мебели и предметов домашнего обихода</w:t>
            </w:r>
          </w:p>
        </w:tc>
      </w:tr>
      <w:tr w:rsidR="0030303F" w:rsidTr="00B5432E">
        <w:tc>
          <w:tcPr>
            <w:tcW w:w="2239" w:type="dxa"/>
          </w:tcPr>
          <w:p w:rsidR="0030303F" w:rsidRDefault="0030303F" w:rsidP="00B5432E">
            <w:pPr>
              <w:pStyle w:val="ConsPlusNormal"/>
            </w:pPr>
            <w:r>
              <w:t>95.24.1</w:t>
            </w:r>
          </w:p>
        </w:tc>
        <w:tc>
          <w:tcPr>
            <w:tcW w:w="6803" w:type="dxa"/>
          </w:tcPr>
          <w:p w:rsidR="0030303F" w:rsidRDefault="0030303F" w:rsidP="00B5432E">
            <w:pPr>
              <w:pStyle w:val="ConsPlusNormal"/>
            </w:pPr>
            <w:r>
              <w:t>Услуги по ремонту мебели и предметов домашнего обихода</w:t>
            </w:r>
          </w:p>
        </w:tc>
      </w:tr>
      <w:tr w:rsidR="0030303F" w:rsidTr="00B5432E">
        <w:tc>
          <w:tcPr>
            <w:tcW w:w="2239" w:type="dxa"/>
          </w:tcPr>
          <w:p w:rsidR="0030303F" w:rsidRDefault="0030303F" w:rsidP="00B5432E">
            <w:pPr>
              <w:pStyle w:val="ConsPlusNormal"/>
            </w:pPr>
            <w:bookmarkStart w:id="580" w:name="Par49146"/>
            <w:bookmarkEnd w:id="580"/>
            <w:r>
              <w:t>95.24.10</w:t>
            </w:r>
          </w:p>
        </w:tc>
        <w:tc>
          <w:tcPr>
            <w:tcW w:w="6803" w:type="dxa"/>
          </w:tcPr>
          <w:p w:rsidR="0030303F" w:rsidRDefault="0030303F" w:rsidP="00B5432E">
            <w:pPr>
              <w:pStyle w:val="ConsPlusNormal"/>
            </w:pPr>
            <w:r>
              <w:t>Услуги по ремонту мебели и предметов домашнего обихода</w:t>
            </w:r>
          </w:p>
          <w:p w:rsidR="0030303F" w:rsidRDefault="0030303F" w:rsidP="00B5432E">
            <w:pPr>
              <w:pStyle w:val="ConsPlusNormal"/>
            </w:pPr>
            <w:r>
              <w:t>Эта группировка включает:</w:t>
            </w:r>
          </w:p>
          <w:p w:rsidR="0030303F" w:rsidRDefault="0030303F" w:rsidP="00B5432E">
            <w:pPr>
              <w:pStyle w:val="ConsPlusNormal"/>
            </w:pPr>
            <w:r>
              <w:t>- перетяжку, повторную отделку, ремонт и восстановление мебели и предметов домашнего обихода;</w:t>
            </w:r>
          </w:p>
          <w:p w:rsidR="0030303F" w:rsidRDefault="0030303F" w:rsidP="00B5432E">
            <w:pPr>
              <w:pStyle w:val="ConsPlusNormal"/>
            </w:pPr>
            <w:r>
              <w:t>- услуги по сборке обособленных предметов мебели</w:t>
            </w:r>
          </w:p>
        </w:tc>
      </w:tr>
      <w:tr w:rsidR="0030303F" w:rsidTr="00B5432E">
        <w:tc>
          <w:tcPr>
            <w:tcW w:w="2239" w:type="dxa"/>
          </w:tcPr>
          <w:p w:rsidR="0030303F" w:rsidRDefault="0030303F" w:rsidP="00B5432E">
            <w:pPr>
              <w:pStyle w:val="ConsPlusNormal"/>
            </w:pPr>
            <w:r>
              <w:t>95.24.10.000</w:t>
            </w:r>
          </w:p>
        </w:tc>
        <w:tc>
          <w:tcPr>
            <w:tcW w:w="6803" w:type="dxa"/>
          </w:tcPr>
          <w:p w:rsidR="0030303F" w:rsidRDefault="0030303F" w:rsidP="00B5432E">
            <w:pPr>
              <w:pStyle w:val="ConsPlusNormal"/>
              <w:jc w:val="both"/>
            </w:pPr>
            <w:r>
              <w:t xml:space="preserve">Исключен с 1 июня 2016 года. - </w:t>
            </w:r>
            <w:hyperlink r:id="rId4174"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95.24.10.110</w:t>
            </w:r>
          </w:p>
        </w:tc>
        <w:tc>
          <w:tcPr>
            <w:tcW w:w="6803" w:type="dxa"/>
          </w:tcPr>
          <w:p w:rsidR="0030303F" w:rsidRDefault="0030303F" w:rsidP="00B5432E">
            <w:pPr>
              <w:pStyle w:val="ConsPlusNormal"/>
            </w:pPr>
            <w:r>
              <w:t>Услуги по ремонту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7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95.24.10.111</w:t>
            </w:r>
          </w:p>
        </w:tc>
        <w:tc>
          <w:tcPr>
            <w:tcW w:w="6803" w:type="dxa"/>
          </w:tcPr>
          <w:p w:rsidR="0030303F" w:rsidRDefault="0030303F" w:rsidP="00B5432E">
            <w:pPr>
              <w:pStyle w:val="ConsPlusNormal"/>
            </w:pPr>
            <w:r>
              <w:t>Услуги по ремонту мягкой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7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95.24.10.112</w:t>
            </w:r>
          </w:p>
        </w:tc>
        <w:tc>
          <w:tcPr>
            <w:tcW w:w="6803" w:type="dxa"/>
          </w:tcPr>
          <w:p w:rsidR="0030303F" w:rsidRDefault="0030303F" w:rsidP="00B5432E">
            <w:pPr>
              <w:pStyle w:val="ConsPlusNormal"/>
            </w:pPr>
            <w:r>
              <w:t>Услуги по ремонту плетеной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7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95.24.10.113</w:t>
            </w:r>
          </w:p>
        </w:tc>
        <w:tc>
          <w:tcPr>
            <w:tcW w:w="6803" w:type="dxa"/>
          </w:tcPr>
          <w:p w:rsidR="0030303F" w:rsidRDefault="0030303F" w:rsidP="00B5432E">
            <w:pPr>
              <w:pStyle w:val="ConsPlusNormal"/>
            </w:pPr>
            <w:r>
              <w:t>Услуги по ремонту корпусной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7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95.24.10.114</w:t>
            </w:r>
          </w:p>
        </w:tc>
        <w:tc>
          <w:tcPr>
            <w:tcW w:w="6803" w:type="dxa"/>
          </w:tcPr>
          <w:p w:rsidR="0030303F" w:rsidRDefault="0030303F" w:rsidP="00B5432E">
            <w:pPr>
              <w:pStyle w:val="ConsPlusNormal"/>
            </w:pPr>
            <w:r>
              <w:t>Услуги по ремонту детской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7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95.24.10.115</w:t>
            </w:r>
          </w:p>
        </w:tc>
        <w:tc>
          <w:tcPr>
            <w:tcW w:w="6803" w:type="dxa"/>
          </w:tcPr>
          <w:p w:rsidR="0030303F" w:rsidRDefault="0030303F" w:rsidP="00B5432E">
            <w:pPr>
              <w:pStyle w:val="ConsPlusNormal"/>
            </w:pPr>
            <w:r>
              <w:t>Услуги по ремонту кухонной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8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95.24.10.116</w:t>
            </w:r>
          </w:p>
        </w:tc>
        <w:tc>
          <w:tcPr>
            <w:tcW w:w="6803" w:type="dxa"/>
          </w:tcPr>
          <w:p w:rsidR="0030303F" w:rsidRDefault="0030303F" w:rsidP="00B5432E">
            <w:pPr>
              <w:pStyle w:val="ConsPlusNormal"/>
            </w:pPr>
            <w:r>
              <w:t>Услуги по ремонту дачной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8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95.24.10.117</w:t>
            </w:r>
          </w:p>
        </w:tc>
        <w:tc>
          <w:tcPr>
            <w:tcW w:w="6803" w:type="dxa"/>
          </w:tcPr>
          <w:p w:rsidR="0030303F" w:rsidRDefault="0030303F" w:rsidP="00B5432E">
            <w:pPr>
              <w:pStyle w:val="ConsPlusNormal"/>
            </w:pPr>
            <w:r>
              <w:t>Услуги по ремонту и реставрации антикварной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8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95.24.10.118</w:t>
            </w:r>
          </w:p>
        </w:tc>
        <w:tc>
          <w:tcPr>
            <w:tcW w:w="6803" w:type="dxa"/>
          </w:tcPr>
          <w:p w:rsidR="0030303F" w:rsidRDefault="0030303F" w:rsidP="00B5432E">
            <w:pPr>
              <w:pStyle w:val="ConsPlusNormal"/>
            </w:pPr>
            <w:r>
              <w:t>Услуги по обновлению и переделке старых конструкций мебели на современные</w:t>
            </w:r>
          </w:p>
        </w:tc>
      </w:tr>
      <w:tr w:rsidR="0030303F" w:rsidTr="00B5432E">
        <w:tc>
          <w:tcPr>
            <w:tcW w:w="9042" w:type="dxa"/>
            <w:gridSpan w:val="2"/>
          </w:tcPr>
          <w:p w:rsidR="0030303F" w:rsidRDefault="0030303F" w:rsidP="00B5432E">
            <w:pPr>
              <w:pStyle w:val="ConsPlusNormal"/>
              <w:jc w:val="both"/>
            </w:pPr>
            <w:r>
              <w:t xml:space="preserve">(введен </w:t>
            </w:r>
            <w:hyperlink r:id="rId418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95.24.10.119</w:t>
            </w:r>
          </w:p>
        </w:tc>
        <w:tc>
          <w:tcPr>
            <w:tcW w:w="6803" w:type="dxa"/>
          </w:tcPr>
          <w:p w:rsidR="0030303F" w:rsidRDefault="0030303F" w:rsidP="00B5432E">
            <w:pPr>
              <w:pStyle w:val="ConsPlusNormal"/>
            </w:pPr>
            <w:r>
              <w:t>Услуги по ремонту прочей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8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95.24.10.120</w:t>
            </w:r>
          </w:p>
        </w:tc>
        <w:tc>
          <w:tcPr>
            <w:tcW w:w="6803" w:type="dxa"/>
          </w:tcPr>
          <w:p w:rsidR="0030303F" w:rsidRDefault="0030303F" w:rsidP="00B5432E">
            <w:pPr>
              <w:pStyle w:val="ConsPlusNormal"/>
            </w:pPr>
            <w:r>
              <w:t>Услуги по сборке мебели на дому у заказчика, приобретенной им в торговой сети в разобранном виде</w:t>
            </w:r>
          </w:p>
        </w:tc>
      </w:tr>
      <w:tr w:rsidR="0030303F" w:rsidTr="00B5432E">
        <w:tc>
          <w:tcPr>
            <w:tcW w:w="9042" w:type="dxa"/>
            <w:gridSpan w:val="2"/>
          </w:tcPr>
          <w:p w:rsidR="0030303F" w:rsidRDefault="0030303F" w:rsidP="00B5432E">
            <w:pPr>
              <w:pStyle w:val="ConsPlusNormal"/>
              <w:jc w:val="both"/>
            </w:pPr>
            <w:r>
              <w:t xml:space="preserve">(введен </w:t>
            </w:r>
            <w:hyperlink r:id="rId418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95.24.10.130</w:t>
            </w:r>
          </w:p>
        </w:tc>
        <w:tc>
          <w:tcPr>
            <w:tcW w:w="6803" w:type="dxa"/>
          </w:tcPr>
          <w:p w:rsidR="0030303F" w:rsidRDefault="0030303F" w:rsidP="00B5432E">
            <w:pPr>
              <w:pStyle w:val="ConsPlusNormal"/>
            </w:pPr>
            <w:r>
              <w:t>Услуги по ремонту предметов домашнего обихода</w:t>
            </w:r>
          </w:p>
        </w:tc>
      </w:tr>
      <w:tr w:rsidR="0030303F" w:rsidTr="00B5432E">
        <w:tc>
          <w:tcPr>
            <w:tcW w:w="9042" w:type="dxa"/>
            <w:gridSpan w:val="2"/>
          </w:tcPr>
          <w:p w:rsidR="0030303F" w:rsidRDefault="0030303F" w:rsidP="00B5432E">
            <w:pPr>
              <w:pStyle w:val="ConsPlusNormal"/>
              <w:jc w:val="both"/>
            </w:pPr>
            <w:r>
              <w:t xml:space="preserve">(введен </w:t>
            </w:r>
            <w:hyperlink r:id="rId418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95.24.10.190</w:t>
            </w:r>
          </w:p>
        </w:tc>
        <w:tc>
          <w:tcPr>
            <w:tcW w:w="6803" w:type="dxa"/>
          </w:tcPr>
          <w:p w:rsidR="0030303F" w:rsidRDefault="0030303F" w:rsidP="00B5432E">
            <w:pPr>
              <w:pStyle w:val="ConsPlusNormal"/>
            </w:pPr>
            <w:r>
              <w:t>Прочие услуги по ремонту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8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95.24.10.191</w:t>
            </w:r>
          </w:p>
        </w:tc>
        <w:tc>
          <w:tcPr>
            <w:tcW w:w="6803" w:type="dxa"/>
          </w:tcPr>
          <w:p w:rsidR="0030303F" w:rsidRDefault="0030303F" w:rsidP="00B5432E">
            <w:pPr>
              <w:pStyle w:val="ConsPlusNormal"/>
            </w:pPr>
            <w:r>
              <w:t>Услуги по ремонту, реставрации, установке и креплению стекол и зеркал для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8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95.24.10.192</w:t>
            </w:r>
          </w:p>
        </w:tc>
        <w:tc>
          <w:tcPr>
            <w:tcW w:w="6803" w:type="dxa"/>
          </w:tcPr>
          <w:p w:rsidR="0030303F" w:rsidRDefault="0030303F" w:rsidP="00B5432E">
            <w:pPr>
              <w:pStyle w:val="ConsPlusNormal"/>
            </w:pPr>
            <w:r>
              <w:t>Услуги по установке и креплению филенок, полок, фурнитуры</w:t>
            </w:r>
          </w:p>
        </w:tc>
      </w:tr>
      <w:tr w:rsidR="0030303F" w:rsidTr="00B5432E">
        <w:tc>
          <w:tcPr>
            <w:tcW w:w="9042" w:type="dxa"/>
            <w:gridSpan w:val="2"/>
          </w:tcPr>
          <w:p w:rsidR="0030303F" w:rsidRDefault="0030303F" w:rsidP="00B5432E">
            <w:pPr>
              <w:pStyle w:val="ConsPlusNormal"/>
              <w:jc w:val="both"/>
            </w:pPr>
            <w:r>
              <w:t xml:space="preserve">(введен </w:t>
            </w:r>
            <w:hyperlink r:id="rId418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95.24.10.193</w:t>
            </w:r>
          </w:p>
        </w:tc>
        <w:tc>
          <w:tcPr>
            <w:tcW w:w="6803" w:type="dxa"/>
          </w:tcPr>
          <w:p w:rsidR="0030303F" w:rsidRDefault="0030303F" w:rsidP="00B5432E">
            <w:pPr>
              <w:pStyle w:val="ConsPlusNormal"/>
            </w:pPr>
            <w:r>
              <w:t>Услуги по замене старых настилочных и набивочных материалов новыми рулонными и пластовыми материалами при ремонте мягких элементов мебели</w:t>
            </w:r>
          </w:p>
        </w:tc>
      </w:tr>
      <w:tr w:rsidR="0030303F" w:rsidTr="00B5432E">
        <w:tc>
          <w:tcPr>
            <w:tcW w:w="9042" w:type="dxa"/>
            <w:gridSpan w:val="2"/>
          </w:tcPr>
          <w:p w:rsidR="0030303F" w:rsidRDefault="0030303F" w:rsidP="00B5432E">
            <w:pPr>
              <w:pStyle w:val="ConsPlusNormal"/>
              <w:jc w:val="both"/>
            </w:pPr>
            <w:r>
              <w:t xml:space="preserve">(введен </w:t>
            </w:r>
            <w:hyperlink r:id="rId419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95.24.10.194</w:t>
            </w:r>
          </w:p>
        </w:tc>
        <w:tc>
          <w:tcPr>
            <w:tcW w:w="6803" w:type="dxa"/>
          </w:tcPr>
          <w:p w:rsidR="0030303F" w:rsidRDefault="0030303F" w:rsidP="00B5432E">
            <w:pPr>
              <w:pStyle w:val="ConsPlusNormal"/>
            </w:pPr>
            <w:r>
              <w:t>Услуги по замене старого лакокрасочного покрытия</w:t>
            </w:r>
          </w:p>
        </w:tc>
      </w:tr>
      <w:tr w:rsidR="0030303F" w:rsidTr="00B5432E">
        <w:tc>
          <w:tcPr>
            <w:tcW w:w="9042" w:type="dxa"/>
            <w:gridSpan w:val="2"/>
          </w:tcPr>
          <w:p w:rsidR="0030303F" w:rsidRDefault="0030303F" w:rsidP="00B5432E">
            <w:pPr>
              <w:pStyle w:val="ConsPlusNormal"/>
              <w:jc w:val="both"/>
            </w:pPr>
            <w:r>
              <w:t xml:space="preserve">(введен </w:t>
            </w:r>
            <w:hyperlink r:id="rId419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95.24.10.199</w:t>
            </w:r>
          </w:p>
        </w:tc>
        <w:tc>
          <w:tcPr>
            <w:tcW w:w="6803" w:type="dxa"/>
          </w:tcPr>
          <w:p w:rsidR="0030303F" w:rsidRDefault="0030303F" w:rsidP="00B5432E">
            <w:pPr>
              <w:pStyle w:val="ConsPlusNormal"/>
            </w:pPr>
            <w:r>
              <w:t>Прочие услуги по ремонту мебели, не включенные в другие группировки</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19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w:t>
            </w:r>
          </w:p>
        </w:tc>
        <w:tc>
          <w:tcPr>
            <w:tcW w:w="6803" w:type="dxa"/>
          </w:tcPr>
          <w:p w:rsidR="0030303F" w:rsidRDefault="0030303F" w:rsidP="00B5432E">
            <w:pPr>
              <w:pStyle w:val="ConsPlusNormal"/>
            </w:pPr>
            <w:r>
              <w:t>Услуги по ремонту часов и ювелирных изделий</w:t>
            </w:r>
          </w:p>
        </w:tc>
      </w:tr>
      <w:tr w:rsidR="0030303F" w:rsidTr="00B5432E">
        <w:tc>
          <w:tcPr>
            <w:tcW w:w="2239" w:type="dxa"/>
          </w:tcPr>
          <w:p w:rsidR="0030303F" w:rsidRDefault="0030303F" w:rsidP="00B5432E">
            <w:pPr>
              <w:pStyle w:val="ConsPlusNormal"/>
            </w:pPr>
            <w:r>
              <w:t>95.25.1</w:t>
            </w:r>
          </w:p>
        </w:tc>
        <w:tc>
          <w:tcPr>
            <w:tcW w:w="6803" w:type="dxa"/>
          </w:tcPr>
          <w:p w:rsidR="0030303F" w:rsidRDefault="0030303F" w:rsidP="00B5432E">
            <w:pPr>
              <w:pStyle w:val="ConsPlusNormal"/>
            </w:pPr>
            <w:r>
              <w:t>Услуги по ремонту часов и ювелирных изделий</w:t>
            </w:r>
          </w:p>
        </w:tc>
      </w:tr>
      <w:tr w:rsidR="0030303F" w:rsidTr="00B5432E">
        <w:tc>
          <w:tcPr>
            <w:tcW w:w="2239" w:type="dxa"/>
          </w:tcPr>
          <w:p w:rsidR="0030303F" w:rsidRDefault="0030303F" w:rsidP="00B5432E">
            <w:pPr>
              <w:pStyle w:val="ConsPlusNormal"/>
            </w:pPr>
            <w:r>
              <w:t>95.25.11</w:t>
            </w:r>
          </w:p>
        </w:tc>
        <w:tc>
          <w:tcPr>
            <w:tcW w:w="6803" w:type="dxa"/>
          </w:tcPr>
          <w:p w:rsidR="0030303F" w:rsidRDefault="0030303F" w:rsidP="00B5432E">
            <w:pPr>
              <w:pStyle w:val="ConsPlusNormal"/>
            </w:pPr>
            <w:r>
              <w:t>Услуги по ремонту часов</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ремонту таймеров, временных штампов, замков с таймером и аналогичных приборов регистрации времени, см. </w:t>
            </w:r>
            <w:hyperlink w:anchor="Par34611" w:tooltip="33.13.11" w:history="1">
              <w:r>
                <w:rPr>
                  <w:color w:val="0000FF"/>
                </w:rPr>
                <w:t>33.13.11</w:t>
              </w:r>
            </w:hyperlink>
          </w:p>
        </w:tc>
      </w:tr>
      <w:tr w:rsidR="0030303F" w:rsidTr="00B5432E">
        <w:tc>
          <w:tcPr>
            <w:tcW w:w="2239" w:type="dxa"/>
          </w:tcPr>
          <w:p w:rsidR="0030303F" w:rsidRDefault="0030303F" w:rsidP="00B5432E">
            <w:pPr>
              <w:pStyle w:val="ConsPlusNormal"/>
            </w:pPr>
            <w:r>
              <w:t>95.25.11.000</w:t>
            </w:r>
          </w:p>
        </w:tc>
        <w:tc>
          <w:tcPr>
            <w:tcW w:w="6803" w:type="dxa"/>
          </w:tcPr>
          <w:p w:rsidR="0030303F" w:rsidRDefault="0030303F" w:rsidP="00B5432E">
            <w:pPr>
              <w:pStyle w:val="ConsPlusNormal"/>
              <w:jc w:val="both"/>
            </w:pPr>
            <w:r>
              <w:t xml:space="preserve">Исключен с 1 июня 2016 года. - </w:t>
            </w:r>
            <w:hyperlink r:id="rId4193"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95.25.11.100</w:t>
            </w:r>
          </w:p>
        </w:tc>
        <w:tc>
          <w:tcPr>
            <w:tcW w:w="6803" w:type="dxa"/>
          </w:tcPr>
          <w:p w:rsidR="0030303F" w:rsidRDefault="0030303F" w:rsidP="00B5432E">
            <w:pPr>
              <w:pStyle w:val="ConsPlusNormal"/>
            </w:pPr>
            <w:r>
              <w:t>Услуги по ремонту часов</w:t>
            </w:r>
          </w:p>
        </w:tc>
      </w:tr>
      <w:tr w:rsidR="0030303F" w:rsidTr="00B5432E">
        <w:tc>
          <w:tcPr>
            <w:tcW w:w="9042" w:type="dxa"/>
            <w:gridSpan w:val="2"/>
          </w:tcPr>
          <w:p w:rsidR="0030303F" w:rsidRDefault="0030303F" w:rsidP="00B5432E">
            <w:pPr>
              <w:pStyle w:val="ConsPlusNormal"/>
              <w:jc w:val="both"/>
            </w:pPr>
            <w:r>
              <w:t xml:space="preserve">(введен </w:t>
            </w:r>
            <w:hyperlink r:id="rId419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95.25.11.111</w:t>
            </w:r>
          </w:p>
        </w:tc>
        <w:tc>
          <w:tcPr>
            <w:tcW w:w="6803" w:type="dxa"/>
          </w:tcPr>
          <w:p w:rsidR="0030303F" w:rsidRDefault="0030303F" w:rsidP="00B5432E">
            <w:pPr>
              <w:pStyle w:val="ConsPlusNormal"/>
            </w:pPr>
            <w:r>
              <w:t>Услуги по ремонту наручных и карманных механических часов</w:t>
            </w:r>
          </w:p>
        </w:tc>
      </w:tr>
      <w:tr w:rsidR="0030303F" w:rsidTr="00B5432E">
        <w:tc>
          <w:tcPr>
            <w:tcW w:w="9042" w:type="dxa"/>
            <w:gridSpan w:val="2"/>
          </w:tcPr>
          <w:p w:rsidR="0030303F" w:rsidRDefault="0030303F" w:rsidP="00B5432E">
            <w:pPr>
              <w:pStyle w:val="ConsPlusNormal"/>
              <w:jc w:val="both"/>
            </w:pPr>
            <w:r>
              <w:t xml:space="preserve">(введен </w:t>
            </w:r>
            <w:hyperlink r:id="rId419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95.25.11.112</w:t>
            </w:r>
          </w:p>
        </w:tc>
        <w:tc>
          <w:tcPr>
            <w:tcW w:w="6803" w:type="dxa"/>
          </w:tcPr>
          <w:p w:rsidR="0030303F" w:rsidRDefault="0030303F" w:rsidP="00B5432E">
            <w:pPr>
              <w:pStyle w:val="ConsPlusNormal"/>
            </w:pPr>
            <w:r>
              <w:t>Услуги по ремонту настольных, настенных и напольных часов</w:t>
            </w:r>
          </w:p>
        </w:tc>
      </w:tr>
      <w:tr w:rsidR="0030303F" w:rsidTr="00B5432E">
        <w:tc>
          <w:tcPr>
            <w:tcW w:w="9042" w:type="dxa"/>
            <w:gridSpan w:val="2"/>
          </w:tcPr>
          <w:p w:rsidR="0030303F" w:rsidRDefault="0030303F" w:rsidP="00B5432E">
            <w:pPr>
              <w:pStyle w:val="ConsPlusNormal"/>
              <w:jc w:val="both"/>
            </w:pPr>
            <w:r>
              <w:t xml:space="preserve">(введен </w:t>
            </w:r>
            <w:hyperlink r:id="rId419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95.25.11.113</w:t>
            </w:r>
          </w:p>
        </w:tc>
        <w:tc>
          <w:tcPr>
            <w:tcW w:w="6803" w:type="dxa"/>
          </w:tcPr>
          <w:p w:rsidR="0030303F" w:rsidRDefault="0030303F" w:rsidP="00B5432E">
            <w:pPr>
              <w:pStyle w:val="ConsPlusNormal"/>
            </w:pPr>
            <w:r>
              <w:t>Услуги по ремонту наручных и карманных электронно-механических (кварцевых с шаговым двигателем) часов</w:t>
            </w:r>
          </w:p>
        </w:tc>
      </w:tr>
      <w:tr w:rsidR="0030303F" w:rsidTr="00B5432E">
        <w:tc>
          <w:tcPr>
            <w:tcW w:w="9042" w:type="dxa"/>
            <w:gridSpan w:val="2"/>
          </w:tcPr>
          <w:p w:rsidR="0030303F" w:rsidRDefault="0030303F" w:rsidP="00B5432E">
            <w:pPr>
              <w:pStyle w:val="ConsPlusNormal"/>
              <w:jc w:val="both"/>
            </w:pPr>
            <w:r>
              <w:t xml:space="preserve">(введен </w:t>
            </w:r>
            <w:hyperlink r:id="rId419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95.25.11.114</w:t>
            </w:r>
          </w:p>
        </w:tc>
        <w:tc>
          <w:tcPr>
            <w:tcW w:w="6803" w:type="dxa"/>
          </w:tcPr>
          <w:p w:rsidR="0030303F" w:rsidRDefault="0030303F" w:rsidP="00B5432E">
            <w:pPr>
              <w:pStyle w:val="ConsPlusNormal"/>
            </w:pPr>
            <w:r>
              <w:t>Услуги по ремонту электронно-механических будильников, а также будильников с шаговым двигателем</w:t>
            </w:r>
          </w:p>
        </w:tc>
      </w:tr>
      <w:tr w:rsidR="0030303F" w:rsidTr="00B5432E">
        <w:tc>
          <w:tcPr>
            <w:tcW w:w="9042" w:type="dxa"/>
            <w:gridSpan w:val="2"/>
          </w:tcPr>
          <w:p w:rsidR="0030303F" w:rsidRDefault="0030303F" w:rsidP="00B5432E">
            <w:pPr>
              <w:pStyle w:val="ConsPlusNormal"/>
              <w:jc w:val="both"/>
            </w:pPr>
            <w:r>
              <w:t xml:space="preserve">(введен </w:t>
            </w:r>
            <w:hyperlink r:id="rId419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95.25.11.115</w:t>
            </w:r>
          </w:p>
        </w:tc>
        <w:tc>
          <w:tcPr>
            <w:tcW w:w="6803" w:type="dxa"/>
          </w:tcPr>
          <w:p w:rsidR="0030303F" w:rsidRDefault="0030303F" w:rsidP="00B5432E">
            <w:pPr>
              <w:pStyle w:val="ConsPlusNormal"/>
            </w:pPr>
            <w:r>
              <w:t>Услуги по ремонту электронно-механических настольных и настенных часов</w:t>
            </w:r>
          </w:p>
        </w:tc>
      </w:tr>
      <w:tr w:rsidR="0030303F" w:rsidTr="00B5432E">
        <w:tc>
          <w:tcPr>
            <w:tcW w:w="9042" w:type="dxa"/>
            <w:gridSpan w:val="2"/>
          </w:tcPr>
          <w:p w:rsidR="0030303F" w:rsidRDefault="0030303F" w:rsidP="00B5432E">
            <w:pPr>
              <w:pStyle w:val="ConsPlusNormal"/>
              <w:jc w:val="both"/>
            </w:pPr>
            <w:r>
              <w:t xml:space="preserve">(введен </w:t>
            </w:r>
            <w:hyperlink r:id="rId419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95.25.11.116</w:t>
            </w:r>
          </w:p>
        </w:tc>
        <w:tc>
          <w:tcPr>
            <w:tcW w:w="6803" w:type="dxa"/>
          </w:tcPr>
          <w:p w:rsidR="0030303F" w:rsidRDefault="0030303F" w:rsidP="00B5432E">
            <w:pPr>
              <w:pStyle w:val="ConsPlusNormal"/>
            </w:pPr>
            <w:r>
              <w:t>Услуги по ремонту наручных и карманных электронных часов с цифровой индикацией</w:t>
            </w:r>
          </w:p>
        </w:tc>
      </w:tr>
      <w:tr w:rsidR="0030303F" w:rsidTr="00B5432E">
        <w:tc>
          <w:tcPr>
            <w:tcW w:w="9042" w:type="dxa"/>
            <w:gridSpan w:val="2"/>
          </w:tcPr>
          <w:p w:rsidR="0030303F" w:rsidRDefault="0030303F" w:rsidP="00B5432E">
            <w:pPr>
              <w:pStyle w:val="ConsPlusNormal"/>
              <w:jc w:val="both"/>
            </w:pPr>
            <w:r>
              <w:t xml:space="preserve">(введен </w:t>
            </w:r>
            <w:hyperlink r:id="rId420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95.25.11.117</w:t>
            </w:r>
          </w:p>
        </w:tc>
        <w:tc>
          <w:tcPr>
            <w:tcW w:w="6803" w:type="dxa"/>
          </w:tcPr>
          <w:p w:rsidR="0030303F" w:rsidRDefault="0030303F" w:rsidP="00B5432E">
            <w:pPr>
              <w:pStyle w:val="ConsPlusNormal"/>
            </w:pPr>
            <w:r>
              <w:t>Услуги по ремонту настольных электронных часов с цифровой индикацией, работающих от сети</w:t>
            </w:r>
          </w:p>
        </w:tc>
      </w:tr>
      <w:tr w:rsidR="0030303F" w:rsidTr="00B5432E">
        <w:tc>
          <w:tcPr>
            <w:tcW w:w="9042" w:type="dxa"/>
            <w:gridSpan w:val="2"/>
          </w:tcPr>
          <w:p w:rsidR="0030303F" w:rsidRDefault="0030303F" w:rsidP="00B5432E">
            <w:pPr>
              <w:pStyle w:val="ConsPlusNormal"/>
              <w:jc w:val="both"/>
            </w:pPr>
            <w:r>
              <w:t xml:space="preserve">(введен </w:t>
            </w:r>
            <w:hyperlink r:id="rId420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95.25.11.118</w:t>
            </w:r>
          </w:p>
        </w:tc>
        <w:tc>
          <w:tcPr>
            <w:tcW w:w="6803" w:type="dxa"/>
          </w:tcPr>
          <w:p w:rsidR="0030303F" w:rsidRDefault="0030303F" w:rsidP="00B5432E">
            <w:pPr>
              <w:pStyle w:val="ConsPlusNormal"/>
            </w:pPr>
            <w: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p>
        </w:tc>
      </w:tr>
      <w:tr w:rsidR="0030303F" w:rsidTr="00B5432E">
        <w:tc>
          <w:tcPr>
            <w:tcW w:w="9042" w:type="dxa"/>
            <w:gridSpan w:val="2"/>
          </w:tcPr>
          <w:p w:rsidR="0030303F" w:rsidRDefault="0030303F" w:rsidP="00B5432E">
            <w:pPr>
              <w:pStyle w:val="ConsPlusNormal"/>
              <w:jc w:val="both"/>
            </w:pPr>
            <w:r>
              <w:t xml:space="preserve">(введен </w:t>
            </w:r>
            <w:hyperlink r:id="rId420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95.25.11.119</w:t>
            </w:r>
          </w:p>
        </w:tc>
        <w:tc>
          <w:tcPr>
            <w:tcW w:w="6803" w:type="dxa"/>
          </w:tcPr>
          <w:p w:rsidR="0030303F" w:rsidRDefault="0030303F" w:rsidP="00B5432E">
            <w:pPr>
              <w:pStyle w:val="ConsPlusNormal"/>
            </w:pPr>
            <w:r>
              <w:t>Услуги по ремонту секундомеров</w:t>
            </w:r>
          </w:p>
        </w:tc>
      </w:tr>
      <w:tr w:rsidR="0030303F" w:rsidTr="00B5432E">
        <w:tc>
          <w:tcPr>
            <w:tcW w:w="9042" w:type="dxa"/>
            <w:gridSpan w:val="2"/>
          </w:tcPr>
          <w:p w:rsidR="0030303F" w:rsidRDefault="0030303F" w:rsidP="00B5432E">
            <w:pPr>
              <w:pStyle w:val="ConsPlusNormal"/>
              <w:jc w:val="both"/>
            </w:pPr>
            <w:r>
              <w:t xml:space="preserve">(введен </w:t>
            </w:r>
            <w:hyperlink r:id="rId420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95.25.11.121</w:t>
            </w:r>
          </w:p>
        </w:tc>
        <w:tc>
          <w:tcPr>
            <w:tcW w:w="6803" w:type="dxa"/>
          </w:tcPr>
          <w:p w:rsidR="0030303F" w:rsidRDefault="0030303F" w:rsidP="00B5432E">
            <w:pPr>
              <w:pStyle w:val="ConsPlusNormal"/>
            </w:pPr>
            <w:r>
              <w:t>Услуги по ремонту шагомеров</w:t>
            </w:r>
          </w:p>
        </w:tc>
      </w:tr>
      <w:tr w:rsidR="0030303F" w:rsidTr="00B5432E">
        <w:tc>
          <w:tcPr>
            <w:tcW w:w="9042" w:type="dxa"/>
            <w:gridSpan w:val="2"/>
          </w:tcPr>
          <w:p w:rsidR="0030303F" w:rsidRDefault="0030303F" w:rsidP="00B5432E">
            <w:pPr>
              <w:pStyle w:val="ConsPlusNormal"/>
              <w:jc w:val="both"/>
            </w:pPr>
            <w:r>
              <w:t xml:space="preserve">(введен </w:t>
            </w:r>
            <w:hyperlink r:id="rId420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95.25.11.122</w:t>
            </w:r>
          </w:p>
        </w:tc>
        <w:tc>
          <w:tcPr>
            <w:tcW w:w="6803" w:type="dxa"/>
          </w:tcPr>
          <w:p w:rsidR="0030303F" w:rsidRDefault="0030303F" w:rsidP="00B5432E">
            <w:pPr>
              <w:pStyle w:val="ConsPlusNormal"/>
            </w:pPr>
            <w:r>
              <w:t>Услуги по ремонту антикварных и старинных часов, изготовление узлов и деталей к ним</w:t>
            </w:r>
          </w:p>
        </w:tc>
      </w:tr>
      <w:tr w:rsidR="0030303F" w:rsidTr="00B5432E">
        <w:tc>
          <w:tcPr>
            <w:tcW w:w="9042" w:type="dxa"/>
            <w:gridSpan w:val="2"/>
          </w:tcPr>
          <w:p w:rsidR="0030303F" w:rsidRDefault="0030303F" w:rsidP="00B5432E">
            <w:pPr>
              <w:pStyle w:val="ConsPlusNormal"/>
              <w:jc w:val="both"/>
            </w:pPr>
            <w:r>
              <w:t xml:space="preserve">(введен </w:t>
            </w:r>
            <w:hyperlink r:id="rId420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95.25.11.123</w:t>
            </w:r>
          </w:p>
        </w:tc>
        <w:tc>
          <w:tcPr>
            <w:tcW w:w="6803" w:type="dxa"/>
          </w:tcPr>
          <w:p w:rsidR="0030303F" w:rsidRDefault="0030303F" w:rsidP="00B5432E">
            <w:pPr>
              <w:pStyle w:val="ConsPlusNormal"/>
            </w:pPr>
            <w:r>
              <w:t>Услуги по покраске металлических корпусов будильников и крупногабаритных часов</w:t>
            </w:r>
          </w:p>
        </w:tc>
      </w:tr>
      <w:tr w:rsidR="0030303F" w:rsidTr="00B5432E">
        <w:tc>
          <w:tcPr>
            <w:tcW w:w="9042" w:type="dxa"/>
            <w:gridSpan w:val="2"/>
          </w:tcPr>
          <w:p w:rsidR="0030303F" w:rsidRDefault="0030303F" w:rsidP="00B5432E">
            <w:pPr>
              <w:pStyle w:val="ConsPlusNormal"/>
              <w:jc w:val="both"/>
            </w:pPr>
            <w:r>
              <w:t xml:space="preserve">(введен </w:t>
            </w:r>
            <w:hyperlink r:id="rId420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95.25.11.124</w:t>
            </w:r>
          </w:p>
        </w:tc>
        <w:tc>
          <w:tcPr>
            <w:tcW w:w="6803" w:type="dxa"/>
          </w:tcPr>
          <w:p w:rsidR="0030303F" w:rsidRDefault="0030303F" w:rsidP="00B5432E">
            <w:pPr>
              <w:pStyle w:val="ConsPlusNormal"/>
            </w:pPr>
            <w:r>
              <w:t>Услуги по ремонту корпусов часов</w:t>
            </w:r>
          </w:p>
        </w:tc>
      </w:tr>
      <w:tr w:rsidR="0030303F" w:rsidTr="00B5432E">
        <w:tc>
          <w:tcPr>
            <w:tcW w:w="9042" w:type="dxa"/>
            <w:gridSpan w:val="2"/>
          </w:tcPr>
          <w:p w:rsidR="0030303F" w:rsidRDefault="0030303F" w:rsidP="00B5432E">
            <w:pPr>
              <w:pStyle w:val="ConsPlusNormal"/>
              <w:jc w:val="both"/>
            </w:pPr>
            <w:r>
              <w:t xml:space="preserve">(введен </w:t>
            </w:r>
            <w:hyperlink r:id="rId420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95.25.11.125</w:t>
            </w:r>
          </w:p>
        </w:tc>
        <w:tc>
          <w:tcPr>
            <w:tcW w:w="6803" w:type="dxa"/>
          </w:tcPr>
          <w:p w:rsidR="0030303F" w:rsidRDefault="0030303F" w:rsidP="00B5432E">
            <w:pPr>
              <w:pStyle w:val="ConsPlusNormal"/>
            </w:pPr>
            <w:r>
              <w:t>Услуги по ремонту браслетов к часам</w:t>
            </w:r>
          </w:p>
        </w:tc>
      </w:tr>
      <w:tr w:rsidR="0030303F" w:rsidTr="00B5432E">
        <w:tc>
          <w:tcPr>
            <w:tcW w:w="9042" w:type="dxa"/>
            <w:gridSpan w:val="2"/>
          </w:tcPr>
          <w:p w:rsidR="0030303F" w:rsidRDefault="0030303F" w:rsidP="00B5432E">
            <w:pPr>
              <w:pStyle w:val="ConsPlusNormal"/>
              <w:jc w:val="both"/>
            </w:pPr>
            <w:r>
              <w:t xml:space="preserve">(введен </w:t>
            </w:r>
            <w:hyperlink r:id="rId420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95.25.11.126</w:t>
            </w:r>
          </w:p>
        </w:tc>
        <w:tc>
          <w:tcPr>
            <w:tcW w:w="6803" w:type="dxa"/>
          </w:tcPr>
          <w:p w:rsidR="0030303F" w:rsidRDefault="0030303F" w:rsidP="00B5432E">
            <w:pPr>
              <w:pStyle w:val="ConsPlusNormal"/>
            </w:pPr>
            <w:r>
              <w:t>Услуги по замене элементов питания в электронных часах и других приборах</w:t>
            </w:r>
          </w:p>
        </w:tc>
      </w:tr>
      <w:tr w:rsidR="0030303F" w:rsidTr="00B5432E">
        <w:tc>
          <w:tcPr>
            <w:tcW w:w="9042" w:type="dxa"/>
            <w:gridSpan w:val="2"/>
          </w:tcPr>
          <w:p w:rsidR="0030303F" w:rsidRDefault="0030303F" w:rsidP="00B5432E">
            <w:pPr>
              <w:pStyle w:val="ConsPlusNormal"/>
              <w:jc w:val="both"/>
            </w:pPr>
            <w:r>
              <w:t xml:space="preserve">(введен </w:t>
            </w:r>
            <w:hyperlink r:id="rId420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95.25.11.129</w:t>
            </w:r>
          </w:p>
        </w:tc>
        <w:tc>
          <w:tcPr>
            <w:tcW w:w="6803" w:type="dxa"/>
          </w:tcPr>
          <w:p w:rsidR="0030303F" w:rsidRDefault="0030303F" w:rsidP="00B5432E">
            <w:pPr>
              <w:pStyle w:val="ConsPlusNormal"/>
            </w:pPr>
            <w:r>
              <w:t>Услуги по ремонту прочих часов,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21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95.25.12</w:t>
            </w:r>
          </w:p>
        </w:tc>
        <w:tc>
          <w:tcPr>
            <w:tcW w:w="6803" w:type="dxa"/>
          </w:tcPr>
          <w:p w:rsidR="0030303F" w:rsidRDefault="0030303F" w:rsidP="00B5432E">
            <w:pPr>
              <w:pStyle w:val="ConsPlusNormal"/>
            </w:pPr>
            <w:r>
              <w:t>Услуги по ремонту ювелирных изделий</w:t>
            </w:r>
          </w:p>
        </w:tc>
      </w:tr>
      <w:tr w:rsidR="0030303F" w:rsidTr="00B5432E">
        <w:tc>
          <w:tcPr>
            <w:tcW w:w="2239" w:type="dxa"/>
          </w:tcPr>
          <w:p w:rsidR="0030303F" w:rsidRDefault="0030303F" w:rsidP="00B5432E">
            <w:pPr>
              <w:pStyle w:val="ConsPlusNormal"/>
            </w:pPr>
            <w:r>
              <w:t>95.25.12.000</w:t>
            </w:r>
          </w:p>
        </w:tc>
        <w:tc>
          <w:tcPr>
            <w:tcW w:w="6803" w:type="dxa"/>
          </w:tcPr>
          <w:p w:rsidR="0030303F" w:rsidRDefault="0030303F" w:rsidP="00B5432E">
            <w:pPr>
              <w:pStyle w:val="ConsPlusNormal"/>
              <w:jc w:val="both"/>
            </w:pPr>
            <w:r>
              <w:t xml:space="preserve">Исключен с 1 июня 2016 года. - </w:t>
            </w:r>
            <w:hyperlink r:id="rId4211"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95.25.12.110</w:t>
            </w:r>
          </w:p>
        </w:tc>
        <w:tc>
          <w:tcPr>
            <w:tcW w:w="6803" w:type="dxa"/>
          </w:tcPr>
          <w:p w:rsidR="0030303F" w:rsidRDefault="0030303F" w:rsidP="00B5432E">
            <w:pPr>
              <w:pStyle w:val="ConsPlusNormal"/>
            </w:pPr>
            <w:r>
              <w:t>Услуги по ремонту ювелирных изделий, бижутерии</w:t>
            </w:r>
          </w:p>
        </w:tc>
      </w:tr>
      <w:tr w:rsidR="0030303F" w:rsidTr="00B5432E">
        <w:tc>
          <w:tcPr>
            <w:tcW w:w="9042" w:type="dxa"/>
            <w:gridSpan w:val="2"/>
          </w:tcPr>
          <w:p w:rsidR="0030303F" w:rsidRDefault="0030303F" w:rsidP="00B5432E">
            <w:pPr>
              <w:pStyle w:val="ConsPlusNormal"/>
              <w:jc w:val="both"/>
            </w:pPr>
            <w:r>
              <w:t xml:space="preserve">(введен </w:t>
            </w:r>
            <w:hyperlink r:id="rId421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95.25.12.111</w:t>
            </w:r>
          </w:p>
        </w:tc>
        <w:tc>
          <w:tcPr>
            <w:tcW w:w="6803" w:type="dxa"/>
          </w:tcPr>
          <w:p w:rsidR="0030303F" w:rsidRDefault="0030303F" w:rsidP="00B5432E">
            <w:pPr>
              <w:pStyle w:val="ConsPlusNormal"/>
            </w:pPr>
            <w:r>
              <w:t>Услуги по ремонту столовых приборов, портсигаров, пудрениц и др.</w:t>
            </w:r>
          </w:p>
        </w:tc>
      </w:tr>
      <w:tr w:rsidR="0030303F" w:rsidTr="00B5432E">
        <w:tc>
          <w:tcPr>
            <w:tcW w:w="9042" w:type="dxa"/>
            <w:gridSpan w:val="2"/>
          </w:tcPr>
          <w:p w:rsidR="0030303F" w:rsidRDefault="0030303F" w:rsidP="00B5432E">
            <w:pPr>
              <w:pStyle w:val="ConsPlusNormal"/>
              <w:jc w:val="both"/>
            </w:pPr>
            <w:r>
              <w:t xml:space="preserve">(введен </w:t>
            </w:r>
            <w:hyperlink r:id="rId421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95.25.12.114</w:t>
            </w:r>
          </w:p>
        </w:tc>
        <w:tc>
          <w:tcPr>
            <w:tcW w:w="6803" w:type="dxa"/>
          </w:tcPr>
          <w:p w:rsidR="0030303F" w:rsidRDefault="0030303F" w:rsidP="00B5432E">
            <w:pPr>
              <w:pStyle w:val="ConsPlusNormal"/>
            </w:pPr>
            <w:r>
              <w:t>Услуги по обработке поделочных ювелирных камней и закрепление их в ювелирных изделиях</w:t>
            </w:r>
          </w:p>
        </w:tc>
      </w:tr>
      <w:tr w:rsidR="0030303F" w:rsidTr="00B5432E">
        <w:tc>
          <w:tcPr>
            <w:tcW w:w="9042" w:type="dxa"/>
            <w:gridSpan w:val="2"/>
          </w:tcPr>
          <w:p w:rsidR="0030303F" w:rsidRDefault="0030303F" w:rsidP="00B5432E">
            <w:pPr>
              <w:pStyle w:val="ConsPlusNormal"/>
              <w:jc w:val="both"/>
            </w:pPr>
            <w:r>
              <w:t xml:space="preserve">(введен </w:t>
            </w:r>
            <w:hyperlink r:id="rId421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95.25.12.115</w:t>
            </w:r>
          </w:p>
        </w:tc>
        <w:tc>
          <w:tcPr>
            <w:tcW w:w="6803" w:type="dxa"/>
          </w:tcPr>
          <w:p w:rsidR="0030303F" w:rsidRDefault="0030303F" w:rsidP="00B5432E">
            <w:pPr>
              <w:pStyle w:val="ConsPlusNormal"/>
            </w:pPr>
            <w:r>
              <w:t>Услуги по ремонту и реставрация антикварных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1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95.25.12.119</w:t>
            </w:r>
          </w:p>
        </w:tc>
        <w:tc>
          <w:tcPr>
            <w:tcW w:w="6803" w:type="dxa"/>
          </w:tcPr>
          <w:p w:rsidR="0030303F" w:rsidRDefault="0030303F" w:rsidP="00B5432E">
            <w:pPr>
              <w:pStyle w:val="ConsPlusNormal"/>
            </w:pPr>
            <w:r>
              <w:t>Прочие услуги по ремонту ювелирных изделий,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21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w:t>
            </w:r>
          </w:p>
        </w:tc>
        <w:tc>
          <w:tcPr>
            <w:tcW w:w="6803" w:type="dxa"/>
          </w:tcPr>
          <w:p w:rsidR="0030303F" w:rsidRDefault="0030303F" w:rsidP="00B5432E">
            <w:pPr>
              <w:pStyle w:val="ConsPlusNormal"/>
            </w:pPr>
            <w:r>
              <w:t>Услуги по ремонту прочих предметов личного потребления и бытовых товаров</w:t>
            </w:r>
          </w:p>
        </w:tc>
      </w:tr>
      <w:tr w:rsidR="0030303F" w:rsidTr="00B5432E">
        <w:tc>
          <w:tcPr>
            <w:tcW w:w="2239" w:type="dxa"/>
          </w:tcPr>
          <w:p w:rsidR="0030303F" w:rsidRDefault="0030303F" w:rsidP="00B5432E">
            <w:pPr>
              <w:pStyle w:val="ConsPlusNormal"/>
            </w:pPr>
            <w:r>
              <w:lastRenderedPageBreak/>
              <w:t>95.29.1</w:t>
            </w:r>
          </w:p>
        </w:tc>
        <w:tc>
          <w:tcPr>
            <w:tcW w:w="6803" w:type="dxa"/>
          </w:tcPr>
          <w:p w:rsidR="0030303F" w:rsidRDefault="0030303F" w:rsidP="00B5432E">
            <w:pPr>
              <w:pStyle w:val="ConsPlusNormal"/>
            </w:pPr>
            <w:r>
              <w:t>Услуги по ремонту прочих предметов личного потребления и бытовых товаров</w:t>
            </w:r>
          </w:p>
        </w:tc>
      </w:tr>
      <w:tr w:rsidR="0030303F" w:rsidTr="00B5432E">
        <w:tc>
          <w:tcPr>
            <w:tcW w:w="2239" w:type="dxa"/>
          </w:tcPr>
          <w:p w:rsidR="0030303F" w:rsidRDefault="0030303F" w:rsidP="00B5432E">
            <w:pPr>
              <w:pStyle w:val="ConsPlusNormal"/>
            </w:pPr>
            <w:r>
              <w:t>95.29.11</w:t>
            </w:r>
          </w:p>
        </w:tc>
        <w:tc>
          <w:tcPr>
            <w:tcW w:w="6803" w:type="dxa"/>
          </w:tcPr>
          <w:p w:rsidR="0030303F" w:rsidRDefault="0030303F" w:rsidP="00B5432E">
            <w:pPr>
              <w:pStyle w:val="ConsPlusNormal"/>
            </w:pPr>
            <w:r>
              <w:t>Услуги по ремонту и подгонке/перешиву одежды и бытовых текстильных изделий</w:t>
            </w:r>
          </w:p>
          <w:p w:rsidR="0030303F" w:rsidRDefault="0030303F" w:rsidP="00B5432E">
            <w:pPr>
              <w:pStyle w:val="ConsPlusNormal"/>
            </w:pPr>
            <w:r>
              <w:t>Эта группировка включает:</w:t>
            </w:r>
          </w:p>
          <w:p w:rsidR="0030303F" w:rsidRDefault="0030303F" w:rsidP="00B5432E">
            <w:pPr>
              <w:pStyle w:val="ConsPlusNormal"/>
            </w:pPr>
            <w:r>
              <w:t>- незаметную починку, ремонт или обновление ношеных предметов одежды из текстильных материалов</w:t>
            </w:r>
          </w:p>
        </w:tc>
      </w:tr>
      <w:tr w:rsidR="0030303F" w:rsidTr="00B5432E">
        <w:tc>
          <w:tcPr>
            <w:tcW w:w="2239" w:type="dxa"/>
          </w:tcPr>
          <w:p w:rsidR="0030303F" w:rsidRDefault="0030303F" w:rsidP="00B5432E">
            <w:pPr>
              <w:pStyle w:val="ConsPlusNormal"/>
            </w:pPr>
            <w:r>
              <w:t>95.29.11.000</w:t>
            </w:r>
          </w:p>
        </w:tc>
        <w:tc>
          <w:tcPr>
            <w:tcW w:w="6803" w:type="dxa"/>
          </w:tcPr>
          <w:p w:rsidR="0030303F" w:rsidRDefault="0030303F" w:rsidP="00B5432E">
            <w:pPr>
              <w:pStyle w:val="ConsPlusNormal"/>
              <w:jc w:val="both"/>
            </w:pPr>
            <w:r>
              <w:t xml:space="preserve">Исключен с 1 июня 2016 года. - </w:t>
            </w:r>
            <w:hyperlink r:id="rId4217"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95.29.11.100</w:t>
            </w:r>
          </w:p>
        </w:tc>
        <w:tc>
          <w:tcPr>
            <w:tcW w:w="6803" w:type="dxa"/>
          </w:tcPr>
          <w:p w:rsidR="0030303F" w:rsidRDefault="0030303F" w:rsidP="00B5432E">
            <w:pPr>
              <w:pStyle w:val="ConsPlusNormal"/>
            </w:pPr>
            <w:r>
              <w:t>Услуги по ремонту и подгонке/перешиву одежды, кроме трикотажной</w:t>
            </w:r>
          </w:p>
        </w:tc>
      </w:tr>
      <w:tr w:rsidR="0030303F" w:rsidTr="00B5432E">
        <w:tc>
          <w:tcPr>
            <w:tcW w:w="9042" w:type="dxa"/>
            <w:gridSpan w:val="2"/>
          </w:tcPr>
          <w:p w:rsidR="0030303F" w:rsidRDefault="0030303F" w:rsidP="00B5432E">
            <w:pPr>
              <w:pStyle w:val="ConsPlusNormal"/>
              <w:jc w:val="both"/>
            </w:pPr>
            <w:r>
              <w:t xml:space="preserve">(введен </w:t>
            </w:r>
            <w:hyperlink r:id="rId421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95.29.11.110</w:t>
            </w:r>
          </w:p>
        </w:tc>
        <w:tc>
          <w:tcPr>
            <w:tcW w:w="6803" w:type="dxa"/>
          </w:tcPr>
          <w:p w:rsidR="0030303F" w:rsidRDefault="0030303F" w:rsidP="00B5432E">
            <w:pPr>
              <w:pStyle w:val="ConsPlusNormal"/>
            </w:pPr>
            <w:r>
              <w:t>Услуги по ремонту верхней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21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95.29.11.120</w:t>
            </w:r>
          </w:p>
        </w:tc>
        <w:tc>
          <w:tcPr>
            <w:tcW w:w="6803" w:type="dxa"/>
          </w:tcPr>
          <w:p w:rsidR="0030303F" w:rsidRDefault="0030303F" w:rsidP="00B5432E">
            <w:pPr>
              <w:pStyle w:val="ConsPlusNormal"/>
            </w:pPr>
            <w:r>
              <w:t>Услуги по ремонту легкой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22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95.29.11.130</w:t>
            </w:r>
          </w:p>
        </w:tc>
        <w:tc>
          <w:tcPr>
            <w:tcW w:w="6803" w:type="dxa"/>
          </w:tcPr>
          <w:p w:rsidR="0030303F" w:rsidRDefault="0030303F" w:rsidP="00B5432E">
            <w:pPr>
              <w:pStyle w:val="ConsPlusNormal"/>
            </w:pPr>
            <w:r>
              <w:t>Услуги по ремонту верхних мужских сорочек</w:t>
            </w:r>
          </w:p>
        </w:tc>
      </w:tr>
      <w:tr w:rsidR="0030303F" w:rsidTr="00B5432E">
        <w:tc>
          <w:tcPr>
            <w:tcW w:w="9042" w:type="dxa"/>
            <w:gridSpan w:val="2"/>
          </w:tcPr>
          <w:p w:rsidR="0030303F" w:rsidRDefault="0030303F" w:rsidP="00B5432E">
            <w:pPr>
              <w:pStyle w:val="ConsPlusNormal"/>
              <w:jc w:val="both"/>
            </w:pPr>
            <w:r>
              <w:t xml:space="preserve">(введен </w:t>
            </w:r>
            <w:hyperlink r:id="rId422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95.29.11.140</w:t>
            </w:r>
          </w:p>
        </w:tc>
        <w:tc>
          <w:tcPr>
            <w:tcW w:w="6803" w:type="dxa"/>
          </w:tcPr>
          <w:p w:rsidR="0030303F" w:rsidRDefault="0030303F" w:rsidP="00B5432E">
            <w:pPr>
              <w:pStyle w:val="ConsPlusNormal"/>
            </w:pPr>
            <w:r>
              <w:t>Услуги по ремонту белья женского, мужского, детского</w:t>
            </w:r>
          </w:p>
        </w:tc>
      </w:tr>
      <w:tr w:rsidR="0030303F" w:rsidTr="00B5432E">
        <w:tc>
          <w:tcPr>
            <w:tcW w:w="9042" w:type="dxa"/>
            <w:gridSpan w:val="2"/>
          </w:tcPr>
          <w:p w:rsidR="0030303F" w:rsidRDefault="0030303F" w:rsidP="00B5432E">
            <w:pPr>
              <w:pStyle w:val="ConsPlusNormal"/>
              <w:jc w:val="both"/>
            </w:pPr>
            <w:r>
              <w:t xml:space="preserve">(введен </w:t>
            </w:r>
            <w:hyperlink r:id="rId422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95.29.11.150</w:t>
            </w:r>
          </w:p>
        </w:tc>
        <w:tc>
          <w:tcPr>
            <w:tcW w:w="6803" w:type="dxa"/>
          </w:tcPr>
          <w:p w:rsidR="0030303F" w:rsidRDefault="0030303F" w:rsidP="00B5432E">
            <w:pPr>
              <w:pStyle w:val="ConsPlusNormal"/>
            </w:pPr>
            <w:r>
              <w:t>Услуги по ремонту корсетных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2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95.29.11.160</w:t>
            </w:r>
          </w:p>
        </w:tc>
        <w:tc>
          <w:tcPr>
            <w:tcW w:w="6803" w:type="dxa"/>
          </w:tcPr>
          <w:p w:rsidR="0030303F" w:rsidRDefault="0030303F" w:rsidP="00B5432E">
            <w:pPr>
              <w:pStyle w:val="ConsPlusNormal"/>
            </w:pPr>
            <w:r>
              <w:t>Услуги по ремонту форменной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22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95.29.11.170</w:t>
            </w:r>
          </w:p>
        </w:tc>
        <w:tc>
          <w:tcPr>
            <w:tcW w:w="6803" w:type="dxa"/>
          </w:tcPr>
          <w:p w:rsidR="0030303F" w:rsidRDefault="0030303F" w:rsidP="00B5432E">
            <w:pPr>
              <w:pStyle w:val="ConsPlusNormal"/>
            </w:pPr>
            <w:r>
              <w:t>Услуги по ремонту рабочей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22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95.29.11.180</w:t>
            </w:r>
          </w:p>
        </w:tc>
        <w:tc>
          <w:tcPr>
            <w:tcW w:w="6803" w:type="dxa"/>
          </w:tcPr>
          <w:p w:rsidR="0030303F" w:rsidRDefault="0030303F" w:rsidP="00B5432E">
            <w:pPr>
              <w:pStyle w:val="ConsPlusNormal"/>
            </w:pPr>
            <w:r>
              <w:t>Услуги по ремонту мужских, женских, детских головных уборов</w:t>
            </w:r>
          </w:p>
        </w:tc>
      </w:tr>
      <w:tr w:rsidR="0030303F" w:rsidTr="00B5432E">
        <w:tc>
          <w:tcPr>
            <w:tcW w:w="9042" w:type="dxa"/>
            <w:gridSpan w:val="2"/>
          </w:tcPr>
          <w:p w:rsidR="0030303F" w:rsidRDefault="0030303F" w:rsidP="00B5432E">
            <w:pPr>
              <w:pStyle w:val="ConsPlusNormal"/>
              <w:jc w:val="both"/>
            </w:pPr>
            <w:r>
              <w:t xml:space="preserve">(введен </w:t>
            </w:r>
            <w:hyperlink r:id="rId422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95.29.11.190</w:t>
            </w:r>
          </w:p>
        </w:tc>
        <w:tc>
          <w:tcPr>
            <w:tcW w:w="6803" w:type="dxa"/>
          </w:tcPr>
          <w:p w:rsidR="0030303F" w:rsidRDefault="0030303F" w:rsidP="00B5432E">
            <w:pPr>
              <w:pStyle w:val="ConsPlusNormal"/>
            </w:pPr>
            <w:r>
              <w:t>Прочие услуги по ремонту и подгонке/перешиву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22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95.29.11.191</w:t>
            </w:r>
          </w:p>
        </w:tc>
        <w:tc>
          <w:tcPr>
            <w:tcW w:w="6803" w:type="dxa"/>
          </w:tcPr>
          <w:p w:rsidR="0030303F" w:rsidRDefault="0030303F" w:rsidP="00B5432E">
            <w:pPr>
              <w:pStyle w:val="ConsPlusNormal"/>
            </w:pPr>
            <w:r>
              <w:t>Услуги по перешиву взрослой одежды на детскую</w:t>
            </w:r>
          </w:p>
        </w:tc>
      </w:tr>
      <w:tr w:rsidR="0030303F" w:rsidTr="00B5432E">
        <w:tc>
          <w:tcPr>
            <w:tcW w:w="9042" w:type="dxa"/>
            <w:gridSpan w:val="2"/>
          </w:tcPr>
          <w:p w:rsidR="0030303F" w:rsidRDefault="0030303F" w:rsidP="00B5432E">
            <w:pPr>
              <w:pStyle w:val="ConsPlusNormal"/>
              <w:jc w:val="both"/>
            </w:pPr>
            <w:r>
              <w:t xml:space="preserve">(введен </w:t>
            </w:r>
            <w:hyperlink r:id="rId422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95.29.11.192</w:t>
            </w:r>
          </w:p>
        </w:tc>
        <w:tc>
          <w:tcPr>
            <w:tcW w:w="6803" w:type="dxa"/>
          </w:tcPr>
          <w:p w:rsidR="0030303F" w:rsidRDefault="0030303F" w:rsidP="00B5432E">
            <w:pPr>
              <w:pStyle w:val="ConsPlusNormal"/>
            </w:pPr>
            <w:r>
              <w:t>Услуги по вставке застежки-молнии</w:t>
            </w:r>
          </w:p>
        </w:tc>
      </w:tr>
      <w:tr w:rsidR="0030303F" w:rsidTr="00B5432E">
        <w:tc>
          <w:tcPr>
            <w:tcW w:w="9042" w:type="dxa"/>
            <w:gridSpan w:val="2"/>
          </w:tcPr>
          <w:p w:rsidR="0030303F" w:rsidRDefault="0030303F" w:rsidP="00B5432E">
            <w:pPr>
              <w:pStyle w:val="ConsPlusNormal"/>
              <w:jc w:val="both"/>
            </w:pPr>
            <w:r>
              <w:t xml:space="preserve">(введен </w:t>
            </w:r>
            <w:hyperlink r:id="rId422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95.29.11.193</w:t>
            </w:r>
          </w:p>
        </w:tc>
        <w:tc>
          <w:tcPr>
            <w:tcW w:w="6803" w:type="dxa"/>
          </w:tcPr>
          <w:p w:rsidR="0030303F" w:rsidRDefault="0030303F" w:rsidP="00B5432E">
            <w:pPr>
              <w:pStyle w:val="ConsPlusNormal"/>
            </w:pPr>
            <w:r>
              <w:t>Услуги по изготовлению изделий из меха, бывшего в употреблении</w:t>
            </w:r>
          </w:p>
        </w:tc>
      </w:tr>
      <w:tr w:rsidR="0030303F" w:rsidTr="00B5432E">
        <w:tc>
          <w:tcPr>
            <w:tcW w:w="9042" w:type="dxa"/>
            <w:gridSpan w:val="2"/>
          </w:tcPr>
          <w:p w:rsidR="0030303F" w:rsidRDefault="0030303F" w:rsidP="00B5432E">
            <w:pPr>
              <w:pStyle w:val="ConsPlusNormal"/>
              <w:jc w:val="both"/>
            </w:pPr>
            <w:r>
              <w:t xml:space="preserve">(введен </w:t>
            </w:r>
            <w:hyperlink r:id="rId423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95.29.11.194</w:t>
            </w:r>
          </w:p>
        </w:tc>
        <w:tc>
          <w:tcPr>
            <w:tcW w:w="6803" w:type="dxa"/>
          </w:tcPr>
          <w:p w:rsidR="0030303F" w:rsidRDefault="0030303F" w:rsidP="00B5432E">
            <w:pPr>
              <w:pStyle w:val="ConsPlusNormal"/>
            </w:pPr>
            <w:r>
              <w:t>Услуги по глажению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23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95.29.11.195</w:t>
            </w:r>
          </w:p>
        </w:tc>
        <w:tc>
          <w:tcPr>
            <w:tcW w:w="6803" w:type="dxa"/>
          </w:tcPr>
          <w:p w:rsidR="0030303F" w:rsidRDefault="0030303F" w:rsidP="00B5432E">
            <w:pPr>
              <w:pStyle w:val="ConsPlusNormal"/>
            </w:pPr>
            <w:r>
              <w:t>Услуги по художественной штопке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23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95.29.11.200</w:t>
            </w:r>
          </w:p>
        </w:tc>
        <w:tc>
          <w:tcPr>
            <w:tcW w:w="6803" w:type="dxa"/>
          </w:tcPr>
          <w:p w:rsidR="0030303F" w:rsidRDefault="0030303F" w:rsidP="00B5432E">
            <w:pPr>
              <w:pStyle w:val="ConsPlusNormal"/>
            </w:pPr>
            <w:r>
              <w:t>Услуги по ремонту и подгонке/перешиву бытовых текстильных изделий, кроме трикотажных</w:t>
            </w:r>
          </w:p>
        </w:tc>
      </w:tr>
      <w:tr w:rsidR="0030303F" w:rsidTr="00B5432E">
        <w:tc>
          <w:tcPr>
            <w:tcW w:w="9042" w:type="dxa"/>
            <w:gridSpan w:val="2"/>
          </w:tcPr>
          <w:p w:rsidR="0030303F" w:rsidRDefault="0030303F" w:rsidP="00B5432E">
            <w:pPr>
              <w:pStyle w:val="ConsPlusNormal"/>
              <w:jc w:val="both"/>
            </w:pPr>
            <w:r>
              <w:t xml:space="preserve">(введен </w:t>
            </w:r>
            <w:hyperlink r:id="rId423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95.29.11.210</w:t>
            </w:r>
          </w:p>
        </w:tc>
        <w:tc>
          <w:tcPr>
            <w:tcW w:w="6803" w:type="dxa"/>
          </w:tcPr>
          <w:p w:rsidR="0030303F" w:rsidRDefault="0030303F" w:rsidP="00B5432E">
            <w:pPr>
              <w:pStyle w:val="ConsPlusNormal"/>
            </w:pPr>
            <w:r>
              <w:t>Услуги по ремонту столового и постельного белья</w:t>
            </w:r>
          </w:p>
        </w:tc>
      </w:tr>
      <w:tr w:rsidR="0030303F" w:rsidTr="00B5432E">
        <w:tc>
          <w:tcPr>
            <w:tcW w:w="9042" w:type="dxa"/>
            <w:gridSpan w:val="2"/>
          </w:tcPr>
          <w:p w:rsidR="0030303F" w:rsidRDefault="0030303F" w:rsidP="00B5432E">
            <w:pPr>
              <w:pStyle w:val="ConsPlusNormal"/>
              <w:jc w:val="both"/>
            </w:pPr>
            <w:r>
              <w:t xml:space="preserve">(введен </w:t>
            </w:r>
            <w:hyperlink r:id="rId423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95.29.11.220</w:t>
            </w:r>
          </w:p>
        </w:tc>
        <w:tc>
          <w:tcPr>
            <w:tcW w:w="6803" w:type="dxa"/>
          </w:tcPr>
          <w:p w:rsidR="0030303F" w:rsidRDefault="0030303F" w:rsidP="00B5432E">
            <w:pPr>
              <w:pStyle w:val="ConsPlusNormal"/>
            </w:pPr>
            <w:r>
              <w:t>Услуги по ремонту изделий из натурального и искусственного меха</w:t>
            </w:r>
          </w:p>
        </w:tc>
      </w:tr>
      <w:tr w:rsidR="0030303F" w:rsidTr="00B5432E">
        <w:tc>
          <w:tcPr>
            <w:tcW w:w="9042" w:type="dxa"/>
            <w:gridSpan w:val="2"/>
          </w:tcPr>
          <w:p w:rsidR="0030303F" w:rsidRDefault="0030303F" w:rsidP="00B5432E">
            <w:pPr>
              <w:pStyle w:val="ConsPlusNormal"/>
              <w:jc w:val="both"/>
            </w:pPr>
            <w:r>
              <w:t xml:space="preserve">(введен </w:t>
            </w:r>
            <w:hyperlink r:id="rId423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95.29.11.230</w:t>
            </w:r>
          </w:p>
        </w:tc>
        <w:tc>
          <w:tcPr>
            <w:tcW w:w="6803" w:type="dxa"/>
          </w:tcPr>
          <w:p w:rsidR="0030303F" w:rsidRDefault="0030303F" w:rsidP="00B5432E">
            <w:pPr>
              <w:pStyle w:val="ConsPlusNormal"/>
            </w:pPr>
            <w:r>
              <w:t>Услуги по ремонту изделий из натуральной, искусственной кожи и замши</w:t>
            </w:r>
          </w:p>
        </w:tc>
      </w:tr>
      <w:tr w:rsidR="0030303F" w:rsidTr="00B5432E">
        <w:tc>
          <w:tcPr>
            <w:tcW w:w="9042" w:type="dxa"/>
            <w:gridSpan w:val="2"/>
          </w:tcPr>
          <w:p w:rsidR="0030303F" w:rsidRDefault="0030303F" w:rsidP="00B5432E">
            <w:pPr>
              <w:pStyle w:val="ConsPlusNormal"/>
              <w:jc w:val="both"/>
            </w:pPr>
            <w:r>
              <w:t xml:space="preserve">(введен </w:t>
            </w:r>
            <w:hyperlink r:id="rId423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95.29.11.240</w:t>
            </w:r>
          </w:p>
        </w:tc>
        <w:tc>
          <w:tcPr>
            <w:tcW w:w="6803" w:type="dxa"/>
          </w:tcPr>
          <w:p w:rsidR="0030303F" w:rsidRDefault="0030303F" w:rsidP="00B5432E">
            <w:pPr>
              <w:pStyle w:val="ConsPlusNormal"/>
            </w:pPr>
            <w:r>
              <w:t>Услуги по ремонту стеганых одеял</w:t>
            </w:r>
          </w:p>
        </w:tc>
      </w:tr>
      <w:tr w:rsidR="0030303F" w:rsidTr="00B5432E">
        <w:tc>
          <w:tcPr>
            <w:tcW w:w="9042" w:type="dxa"/>
            <w:gridSpan w:val="2"/>
          </w:tcPr>
          <w:p w:rsidR="0030303F" w:rsidRDefault="0030303F" w:rsidP="00B5432E">
            <w:pPr>
              <w:pStyle w:val="ConsPlusNormal"/>
              <w:jc w:val="both"/>
            </w:pPr>
            <w:r>
              <w:t xml:space="preserve">(введен </w:t>
            </w:r>
            <w:hyperlink r:id="rId423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95.29.11.250</w:t>
            </w:r>
          </w:p>
        </w:tc>
        <w:tc>
          <w:tcPr>
            <w:tcW w:w="6803" w:type="dxa"/>
          </w:tcPr>
          <w:p w:rsidR="0030303F" w:rsidRDefault="0030303F" w:rsidP="00B5432E">
            <w:pPr>
              <w:pStyle w:val="ConsPlusNormal"/>
            </w:pPr>
            <w:r>
              <w:t>Услуги по ремонту изделий текстильной галантереи</w:t>
            </w:r>
          </w:p>
        </w:tc>
      </w:tr>
      <w:tr w:rsidR="0030303F" w:rsidTr="00B5432E">
        <w:tc>
          <w:tcPr>
            <w:tcW w:w="9042" w:type="dxa"/>
            <w:gridSpan w:val="2"/>
          </w:tcPr>
          <w:p w:rsidR="0030303F" w:rsidRDefault="0030303F" w:rsidP="00B5432E">
            <w:pPr>
              <w:pStyle w:val="ConsPlusNormal"/>
              <w:jc w:val="both"/>
            </w:pPr>
            <w:r>
              <w:t xml:space="preserve">(введен </w:t>
            </w:r>
            <w:hyperlink r:id="rId423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95.29.11.260</w:t>
            </w:r>
          </w:p>
        </w:tc>
        <w:tc>
          <w:tcPr>
            <w:tcW w:w="6803" w:type="dxa"/>
          </w:tcPr>
          <w:p w:rsidR="0030303F" w:rsidRDefault="0030303F" w:rsidP="00B5432E">
            <w:pPr>
              <w:pStyle w:val="ConsPlusNormal"/>
            </w:pPr>
            <w:r>
              <w:t>Услуги по ремонту чехлов всех видов, тентов</w:t>
            </w:r>
          </w:p>
        </w:tc>
      </w:tr>
      <w:tr w:rsidR="0030303F" w:rsidTr="00B5432E">
        <w:tc>
          <w:tcPr>
            <w:tcW w:w="9042" w:type="dxa"/>
            <w:gridSpan w:val="2"/>
          </w:tcPr>
          <w:p w:rsidR="0030303F" w:rsidRDefault="0030303F" w:rsidP="00B5432E">
            <w:pPr>
              <w:pStyle w:val="ConsPlusNormal"/>
              <w:jc w:val="both"/>
            </w:pPr>
            <w:r>
              <w:t xml:space="preserve">(введен </w:t>
            </w:r>
            <w:hyperlink r:id="rId423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95.29.11.270</w:t>
            </w:r>
          </w:p>
        </w:tc>
        <w:tc>
          <w:tcPr>
            <w:tcW w:w="6803" w:type="dxa"/>
          </w:tcPr>
          <w:p w:rsidR="0030303F" w:rsidRDefault="0030303F" w:rsidP="00B5432E">
            <w:pPr>
              <w:pStyle w:val="ConsPlusNormal"/>
            </w:pPr>
            <w:r>
              <w:t>Услуги по ремонту и реставрация кружевных изделий и изделий художественного ткачества</w:t>
            </w:r>
          </w:p>
        </w:tc>
      </w:tr>
      <w:tr w:rsidR="0030303F" w:rsidTr="00B5432E">
        <w:tc>
          <w:tcPr>
            <w:tcW w:w="9042" w:type="dxa"/>
            <w:gridSpan w:val="2"/>
          </w:tcPr>
          <w:p w:rsidR="0030303F" w:rsidRDefault="0030303F" w:rsidP="00B5432E">
            <w:pPr>
              <w:pStyle w:val="ConsPlusNormal"/>
              <w:jc w:val="both"/>
            </w:pPr>
            <w:r>
              <w:t xml:space="preserve">(введен </w:t>
            </w:r>
            <w:hyperlink r:id="rId424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95.29.11.280</w:t>
            </w:r>
          </w:p>
        </w:tc>
        <w:tc>
          <w:tcPr>
            <w:tcW w:w="6803" w:type="dxa"/>
          </w:tcPr>
          <w:p w:rsidR="0030303F" w:rsidRDefault="0030303F" w:rsidP="00B5432E">
            <w:pPr>
              <w:pStyle w:val="ConsPlusNormal"/>
            </w:pPr>
            <w:r>
              <w:t>Услуги по ремонту покрывал, штор</w:t>
            </w:r>
          </w:p>
        </w:tc>
      </w:tr>
      <w:tr w:rsidR="0030303F" w:rsidTr="00B5432E">
        <w:tc>
          <w:tcPr>
            <w:tcW w:w="9042" w:type="dxa"/>
            <w:gridSpan w:val="2"/>
          </w:tcPr>
          <w:p w:rsidR="0030303F" w:rsidRDefault="0030303F" w:rsidP="00B5432E">
            <w:pPr>
              <w:pStyle w:val="ConsPlusNormal"/>
              <w:jc w:val="both"/>
            </w:pPr>
            <w:r>
              <w:t xml:space="preserve">(введен </w:t>
            </w:r>
            <w:hyperlink r:id="rId424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95.29.11.290</w:t>
            </w:r>
          </w:p>
        </w:tc>
        <w:tc>
          <w:tcPr>
            <w:tcW w:w="6803" w:type="dxa"/>
          </w:tcPr>
          <w:p w:rsidR="0030303F" w:rsidRDefault="0030303F" w:rsidP="00B5432E">
            <w:pPr>
              <w:pStyle w:val="ConsPlusNormal"/>
            </w:pPr>
            <w:r>
              <w:t>Услуги по ремонту и подгонке/перешиву прочих бытовых текстильных изделий, кроме трикотажных</w:t>
            </w:r>
          </w:p>
        </w:tc>
      </w:tr>
      <w:tr w:rsidR="0030303F" w:rsidTr="00B5432E">
        <w:tc>
          <w:tcPr>
            <w:tcW w:w="9042" w:type="dxa"/>
            <w:gridSpan w:val="2"/>
          </w:tcPr>
          <w:p w:rsidR="0030303F" w:rsidRDefault="0030303F" w:rsidP="00B5432E">
            <w:pPr>
              <w:pStyle w:val="ConsPlusNormal"/>
              <w:jc w:val="both"/>
            </w:pPr>
            <w:r>
              <w:t xml:space="preserve">(введен </w:t>
            </w:r>
            <w:hyperlink r:id="rId424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95.29.11.300</w:t>
            </w:r>
          </w:p>
        </w:tc>
        <w:tc>
          <w:tcPr>
            <w:tcW w:w="6803" w:type="dxa"/>
          </w:tcPr>
          <w:p w:rsidR="0030303F" w:rsidRDefault="0030303F" w:rsidP="00B5432E">
            <w:pPr>
              <w:pStyle w:val="ConsPlusNormal"/>
            </w:pPr>
            <w:r>
              <w:t>Услуги по обновлению одежды, в том числе трикотажной</w:t>
            </w:r>
          </w:p>
        </w:tc>
      </w:tr>
      <w:tr w:rsidR="0030303F" w:rsidTr="00B5432E">
        <w:tc>
          <w:tcPr>
            <w:tcW w:w="9042" w:type="dxa"/>
            <w:gridSpan w:val="2"/>
          </w:tcPr>
          <w:p w:rsidR="0030303F" w:rsidRDefault="0030303F" w:rsidP="00B5432E">
            <w:pPr>
              <w:pStyle w:val="ConsPlusNormal"/>
              <w:jc w:val="both"/>
            </w:pPr>
            <w:r>
              <w:t xml:space="preserve">(введен </w:t>
            </w:r>
            <w:hyperlink r:id="rId424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95.29.11.400</w:t>
            </w:r>
          </w:p>
        </w:tc>
        <w:tc>
          <w:tcPr>
            <w:tcW w:w="6803" w:type="dxa"/>
          </w:tcPr>
          <w:p w:rsidR="0030303F" w:rsidRDefault="0030303F" w:rsidP="00B5432E">
            <w:pPr>
              <w:pStyle w:val="ConsPlusNormal"/>
            </w:pPr>
            <w:r>
              <w:t>Услуги по ремонту трикотажных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4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95.29.11.410</w:t>
            </w:r>
          </w:p>
        </w:tc>
        <w:tc>
          <w:tcPr>
            <w:tcW w:w="6803" w:type="dxa"/>
          </w:tcPr>
          <w:p w:rsidR="0030303F" w:rsidRDefault="0030303F" w:rsidP="00B5432E">
            <w:pPr>
              <w:pStyle w:val="ConsPlusNormal"/>
            </w:pPr>
            <w:r>
              <w:t>Услуги по ремонту верхних трикотажных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4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95.29.11.420</w:t>
            </w:r>
          </w:p>
        </w:tc>
        <w:tc>
          <w:tcPr>
            <w:tcW w:w="6803" w:type="dxa"/>
          </w:tcPr>
          <w:p w:rsidR="0030303F" w:rsidRDefault="0030303F" w:rsidP="00B5432E">
            <w:pPr>
              <w:pStyle w:val="ConsPlusNormal"/>
            </w:pPr>
            <w:r>
              <w:t>Услуги по ремонту бельевых трикотажных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4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95.29.11.430</w:t>
            </w:r>
          </w:p>
        </w:tc>
        <w:tc>
          <w:tcPr>
            <w:tcW w:w="6803" w:type="dxa"/>
          </w:tcPr>
          <w:p w:rsidR="0030303F" w:rsidRDefault="0030303F" w:rsidP="00B5432E">
            <w:pPr>
              <w:pStyle w:val="ConsPlusNormal"/>
            </w:pPr>
            <w:r>
              <w:t>Услуги по ремонту чулочно-носочных, перчаточных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4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95.29.11.440</w:t>
            </w:r>
          </w:p>
        </w:tc>
        <w:tc>
          <w:tcPr>
            <w:tcW w:w="6803" w:type="dxa"/>
          </w:tcPr>
          <w:p w:rsidR="0030303F" w:rsidRDefault="0030303F" w:rsidP="00B5432E">
            <w:pPr>
              <w:pStyle w:val="ConsPlusNormal"/>
            </w:pPr>
            <w:r>
              <w:t>Услуги по ремонту головных уборов</w:t>
            </w:r>
          </w:p>
        </w:tc>
      </w:tr>
      <w:tr w:rsidR="0030303F" w:rsidTr="00B5432E">
        <w:tc>
          <w:tcPr>
            <w:tcW w:w="9042" w:type="dxa"/>
            <w:gridSpan w:val="2"/>
          </w:tcPr>
          <w:p w:rsidR="0030303F" w:rsidRDefault="0030303F" w:rsidP="00B5432E">
            <w:pPr>
              <w:pStyle w:val="ConsPlusNormal"/>
              <w:jc w:val="both"/>
            </w:pPr>
            <w:r>
              <w:t xml:space="preserve">(введен </w:t>
            </w:r>
            <w:hyperlink r:id="rId424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95.29.11.450</w:t>
            </w:r>
          </w:p>
        </w:tc>
        <w:tc>
          <w:tcPr>
            <w:tcW w:w="6803" w:type="dxa"/>
          </w:tcPr>
          <w:p w:rsidR="0030303F" w:rsidRDefault="0030303F" w:rsidP="00B5432E">
            <w:pPr>
              <w:pStyle w:val="ConsPlusNormal"/>
            </w:pPr>
            <w:r>
              <w:t>Услуги по ремонту платочно-шарфовых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4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95.29.11.460</w:t>
            </w:r>
          </w:p>
        </w:tc>
        <w:tc>
          <w:tcPr>
            <w:tcW w:w="6803" w:type="dxa"/>
          </w:tcPr>
          <w:p w:rsidR="0030303F" w:rsidRDefault="0030303F" w:rsidP="00B5432E">
            <w:pPr>
              <w:pStyle w:val="ConsPlusNormal"/>
            </w:pPr>
            <w:r>
              <w:t>Услуги по ремонту трикотажных изделий, комбинированных с тканями, искусственной кожей, мехом и др.</w:t>
            </w:r>
          </w:p>
        </w:tc>
      </w:tr>
      <w:tr w:rsidR="0030303F" w:rsidTr="00B5432E">
        <w:tc>
          <w:tcPr>
            <w:tcW w:w="9042" w:type="dxa"/>
            <w:gridSpan w:val="2"/>
          </w:tcPr>
          <w:p w:rsidR="0030303F" w:rsidRDefault="0030303F" w:rsidP="00B5432E">
            <w:pPr>
              <w:pStyle w:val="ConsPlusNormal"/>
              <w:jc w:val="both"/>
            </w:pPr>
            <w:r>
              <w:t xml:space="preserve">(введен </w:t>
            </w:r>
            <w:hyperlink r:id="rId425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95.29.11.490</w:t>
            </w:r>
          </w:p>
        </w:tc>
        <w:tc>
          <w:tcPr>
            <w:tcW w:w="6803" w:type="dxa"/>
          </w:tcPr>
          <w:p w:rsidR="0030303F" w:rsidRDefault="0030303F" w:rsidP="00B5432E">
            <w:pPr>
              <w:pStyle w:val="ConsPlusNormal"/>
            </w:pPr>
            <w:r>
              <w:t>Прочие услуги по ремонту трикотажных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5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95.29.12</w:t>
            </w:r>
          </w:p>
        </w:tc>
        <w:tc>
          <w:tcPr>
            <w:tcW w:w="6803" w:type="dxa"/>
          </w:tcPr>
          <w:p w:rsidR="0030303F" w:rsidRDefault="0030303F" w:rsidP="00B5432E">
            <w:pPr>
              <w:pStyle w:val="ConsPlusNormal"/>
            </w:pPr>
            <w:r>
              <w:t>Услуги по ремонту велосипедов</w:t>
            </w:r>
          </w:p>
          <w:p w:rsidR="0030303F" w:rsidRDefault="0030303F" w:rsidP="00B5432E">
            <w:pPr>
              <w:pStyle w:val="ConsPlusNormal"/>
            </w:pPr>
            <w:r>
              <w:t>Эта группировка включает:</w:t>
            </w:r>
          </w:p>
          <w:p w:rsidR="0030303F" w:rsidRDefault="0030303F" w:rsidP="00B5432E">
            <w:pPr>
              <w:pStyle w:val="ConsPlusNormal"/>
            </w:pPr>
            <w:r>
              <w:t>- ремонт велосипедов, велоколясок, водных велосипедов</w:t>
            </w:r>
          </w:p>
        </w:tc>
      </w:tr>
      <w:tr w:rsidR="0030303F" w:rsidTr="00B5432E">
        <w:tc>
          <w:tcPr>
            <w:tcW w:w="9042" w:type="dxa"/>
            <w:gridSpan w:val="2"/>
          </w:tcPr>
          <w:p w:rsidR="0030303F" w:rsidRDefault="0030303F" w:rsidP="00B5432E">
            <w:pPr>
              <w:pStyle w:val="ConsPlusNormal"/>
              <w:jc w:val="both"/>
            </w:pPr>
            <w:r>
              <w:t xml:space="preserve">(в ред. </w:t>
            </w:r>
            <w:hyperlink r:id="rId4252"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95.29.12.000</w:t>
            </w:r>
          </w:p>
        </w:tc>
        <w:tc>
          <w:tcPr>
            <w:tcW w:w="6803" w:type="dxa"/>
          </w:tcPr>
          <w:p w:rsidR="0030303F" w:rsidRDefault="0030303F" w:rsidP="00B5432E">
            <w:pPr>
              <w:pStyle w:val="ConsPlusNormal"/>
            </w:pPr>
            <w:r>
              <w:t>Услуги по ремонту велосипедов</w:t>
            </w:r>
          </w:p>
        </w:tc>
      </w:tr>
      <w:tr w:rsidR="0030303F" w:rsidTr="00B5432E">
        <w:tc>
          <w:tcPr>
            <w:tcW w:w="2239" w:type="dxa"/>
          </w:tcPr>
          <w:p w:rsidR="0030303F" w:rsidRDefault="0030303F" w:rsidP="00B5432E">
            <w:pPr>
              <w:pStyle w:val="ConsPlusNormal"/>
            </w:pPr>
            <w:r>
              <w:t>95.29.13</w:t>
            </w:r>
          </w:p>
        </w:tc>
        <w:tc>
          <w:tcPr>
            <w:tcW w:w="6803" w:type="dxa"/>
          </w:tcPr>
          <w:p w:rsidR="0030303F" w:rsidRDefault="0030303F" w:rsidP="00B5432E">
            <w:pPr>
              <w:pStyle w:val="ConsPlusNormal"/>
            </w:pPr>
            <w:r>
              <w:t>Услуги по ремонту и обслуживанию музыкальных инструментов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и обслуживанию музыкальных инструментов, в том числе электронных (кроме органов и исторических музыкальных инструментов);</w:t>
            </w:r>
          </w:p>
          <w:p w:rsidR="0030303F" w:rsidRDefault="0030303F" w:rsidP="00B5432E">
            <w:pPr>
              <w:pStyle w:val="ConsPlusNormal"/>
            </w:pPr>
            <w:r>
              <w:t>- услуги по настройке пианино;</w:t>
            </w:r>
          </w:p>
          <w:p w:rsidR="0030303F" w:rsidRDefault="0030303F" w:rsidP="00B5432E">
            <w:pPr>
              <w:pStyle w:val="ConsPlusNormal"/>
            </w:pPr>
            <w:r>
              <w:t>- услуги по настройке прочих музыкальных инструментов</w:t>
            </w:r>
          </w:p>
        </w:tc>
      </w:tr>
      <w:tr w:rsidR="0030303F" w:rsidTr="00B5432E">
        <w:tc>
          <w:tcPr>
            <w:tcW w:w="9042" w:type="dxa"/>
            <w:gridSpan w:val="2"/>
          </w:tcPr>
          <w:p w:rsidR="0030303F" w:rsidRDefault="0030303F" w:rsidP="00B5432E">
            <w:pPr>
              <w:pStyle w:val="ConsPlusNormal"/>
              <w:jc w:val="both"/>
            </w:pPr>
            <w:r>
              <w:t xml:space="preserve">(в ред. </w:t>
            </w:r>
            <w:hyperlink r:id="rId4253"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95.29.13.000</w:t>
            </w:r>
          </w:p>
        </w:tc>
        <w:tc>
          <w:tcPr>
            <w:tcW w:w="6803" w:type="dxa"/>
          </w:tcPr>
          <w:p w:rsidR="0030303F" w:rsidRDefault="0030303F" w:rsidP="00B5432E">
            <w:pPr>
              <w:pStyle w:val="ConsPlusNormal"/>
            </w:pPr>
            <w:r>
              <w:t>Услуги по ремонту и обслуживанию музыкальных инструментов</w:t>
            </w:r>
          </w:p>
        </w:tc>
      </w:tr>
      <w:tr w:rsidR="0030303F" w:rsidTr="00B5432E">
        <w:tc>
          <w:tcPr>
            <w:tcW w:w="2239" w:type="dxa"/>
          </w:tcPr>
          <w:p w:rsidR="0030303F" w:rsidRDefault="0030303F" w:rsidP="00B5432E">
            <w:pPr>
              <w:pStyle w:val="ConsPlusNormal"/>
            </w:pPr>
            <w:r>
              <w:t>95.29.14</w:t>
            </w:r>
          </w:p>
        </w:tc>
        <w:tc>
          <w:tcPr>
            <w:tcW w:w="6803" w:type="dxa"/>
          </w:tcPr>
          <w:p w:rsidR="0030303F" w:rsidRDefault="0030303F" w:rsidP="00B5432E">
            <w:pPr>
              <w:pStyle w:val="ConsPlusNormal"/>
            </w:pPr>
            <w:r>
              <w:t>Услуги по ремонту и обслуживанию спортивного инвентаря</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30303F" w:rsidRDefault="0030303F" w:rsidP="00B5432E">
            <w:pPr>
              <w:pStyle w:val="ConsPlusNormal"/>
            </w:pPr>
            <w:r>
              <w:t xml:space="preserve">- услуги по ремонту и обслуживанию прочих предметов и оборудования для занятий спортом или игр на открытом воздухе </w:t>
            </w:r>
            <w:r>
              <w:lastRenderedPageBreak/>
              <w:t>(теннисных ракеток и ракеток для бадминтона, клюшек для игры в гольф и хоккейных клюшек и т.д.)</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ремонт спортивного и развлекательного оружия, см. </w:t>
            </w:r>
            <w:hyperlink w:anchor="Par34500" w:tooltip="33.11.14" w:history="1">
              <w:r>
                <w:rPr>
                  <w:color w:val="0000FF"/>
                </w:rPr>
                <w:t>33.11.14</w:t>
              </w:r>
            </w:hyperlink>
          </w:p>
        </w:tc>
      </w:tr>
      <w:tr w:rsidR="0030303F" w:rsidTr="00B5432E">
        <w:tc>
          <w:tcPr>
            <w:tcW w:w="2239" w:type="dxa"/>
          </w:tcPr>
          <w:p w:rsidR="0030303F" w:rsidRDefault="0030303F" w:rsidP="00B5432E">
            <w:pPr>
              <w:pStyle w:val="ConsPlusNormal"/>
            </w:pPr>
            <w:r>
              <w:lastRenderedPageBreak/>
              <w:t>95.29.14.000</w:t>
            </w:r>
          </w:p>
        </w:tc>
        <w:tc>
          <w:tcPr>
            <w:tcW w:w="6803" w:type="dxa"/>
          </w:tcPr>
          <w:p w:rsidR="0030303F" w:rsidRDefault="0030303F" w:rsidP="00B5432E">
            <w:pPr>
              <w:pStyle w:val="ConsPlusNormal"/>
              <w:jc w:val="both"/>
            </w:pPr>
            <w:r>
              <w:t xml:space="preserve">Исключен с 1 июня 2016 года. - </w:t>
            </w:r>
            <w:hyperlink r:id="rId4254"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95.29.14.110</w:t>
            </w:r>
          </w:p>
        </w:tc>
        <w:tc>
          <w:tcPr>
            <w:tcW w:w="6803" w:type="dxa"/>
          </w:tcPr>
          <w:p w:rsidR="0030303F" w:rsidRDefault="0030303F" w:rsidP="00B5432E">
            <w:pPr>
              <w:pStyle w:val="ConsPlusNormal"/>
            </w:pPr>
            <w:r>
              <w:t>Услуги по ремонту и обслуживанию спортивного инвентаря</w:t>
            </w:r>
          </w:p>
        </w:tc>
      </w:tr>
      <w:tr w:rsidR="0030303F" w:rsidTr="00B5432E">
        <w:tc>
          <w:tcPr>
            <w:tcW w:w="9042" w:type="dxa"/>
            <w:gridSpan w:val="2"/>
          </w:tcPr>
          <w:p w:rsidR="0030303F" w:rsidRDefault="0030303F" w:rsidP="00B5432E">
            <w:pPr>
              <w:pStyle w:val="ConsPlusNormal"/>
              <w:jc w:val="both"/>
            </w:pPr>
            <w:r>
              <w:t xml:space="preserve">(введен </w:t>
            </w:r>
            <w:hyperlink r:id="rId425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95.29.14.111</w:t>
            </w:r>
          </w:p>
        </w:tc>
        <w:tc>
          <w:tcPr>
            <w:tcW w:w="6803" w:type="dxa"/>
          </w:tcPr>
          <w:p w:rsidR="0030303F" w:rsidRDefault="0030303F" w:rsidP="00B5432E">
            <w:pPr>
              <w:pStyle w:val="ConsPlusNormal"/>
            </w:pPr>
            <w:r>
              <w:t>Услуги по ремонту туристского снаряжения и инвентаря</w:t>
            </w:r>
          </w:p>
        </w:tc>
      </w:tr>
      <w:tr w:rsidR="0030303F" w:rsidTr="00B5432E">
        <w:tc>
          <w:tcPr>
            <w:tcW w:w="9042" w:type="dxa"/>
            <w:gridSpan w:val="2"/>
          </w:tcPr>
          <w:p w:rsidR="0030303F" w:rsidRDefault="0030303F" w:rsidP="00B5432E">
            <w:pPr>
              <w:pStyle w:val="ConsPlusNormal"/>
              <w:jc w:val="both"/>
            </w:pPr>
            <w:r>
              <w:t xml:space="preserve">(введен </w:t>
            </w:r>
            <w:hyperlink r:id="rId425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95.29.14.112</w:t>
            </w:r>
          </w:p>
        </w:tc>
        <w:tc>
          <w:tcPr>
            <w:tcW w:w="6803" w:type="dxa"/>
          </w:tcPr>
          <w:p w:rsidR="0030303F" w:rsidRDefault="0030303F" w:rsidP="00B5432E">
            <w:pPr>
              <w:pStyle w:val="ConsPlusNormal"/>
            </w:pPr>
            <w:r>
              <w:t>Услуги по ремонту скейтов</w:t>
            </w:r>
          </w:p>
        </w:tc>
      </w:tr>
      <w:tr w:rsidR="0030303F" w:rsidTr="00B5432E">
        <w:tc>
          <w:tcPr>
            <w:tcW w:w="9042" w:type="dxa"/>
            <w:gridSpan w:val="2"/>
          </w:tcPr>
          <w:p w:rsidR="0030303F" w:rsidRDefault="0030303F" w:rsidP="00B5432E">
            <w:pPr>
              <w:pStyle w:val="ConsPlusNormal"/>
              <w:jc w:val="both"/>
            </w:pPr>
            <w:r>
              <w:t xml:space="preserve">(введен </w:t>
            </w:r>
            <w:hyperlink r:id="rId425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95.29.14.113</w:t>
            </w:r>
          </w:p>
        </w:tc>
        <w:tc>
          <w:tcPr>
            <w:tcW w:w="6803" w:type="dxa"/>
          </w:tcPr>
          <w:p w:rsidR="0030303F" w:rsidRDefault="0030303F" w:rsidP="00B5432E">
            <w:pPr>
              <w:pStyle w:val="ConsPlusNormal"/>
            </w:pPr>
            <w:r>
              <w:t>Услуги по ремонту роликовых коньков и лыжероллеров</w:t>
            </w:r>
          </w:p>
        </w:tc>
      </w:tr>
      <w:tr w:rsidR="0030303F" w:rsidTr="00B5432E">
        <w:tc>
          <w:tcPr>
            <w:tcW w:w="9042" w:type="dxa"/>
            <w:gridSpan w:val="2"/>
          </w:tcPr>
          <w:p w:rsidR="0030303F" w:rsidRDefault="0030303F" w:rsidP="00B5432E">
            <w:pPr>
              <w:pStyle w:val="ConsPlusNormal"/>
              <w:jc w:val="both"/>
            </w:pPr>
            <w:r>
              <w:t xml:space="preserve">(введен </w:t>
            </w:r>
            <w:hyperlink r:id="rId425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95.29.14.114</w:t>
            </w:r>
          </w:p>
        </w:tc>
        <w:tc>
          <w:tcPr>
            <w:tcW w:w="6803" w:type="dxa"/>
          </w:tcPr>
          <w:p w:rsidR="0030303F" w:rsidRDefault="0030303F" w:rsidP="00B5432E">
            <w:pPr>
              <w:pStyle w:val="ConsPlusNormal"/>
            </w:pPr>
            <w:r>
              <w:t>Услуги по ремонту, клепка и точка коньков</w:t>
            </w:r>
          </w:p>
        </w:tc>
      </w:tr>
      <w:tr w:rsidR="0030303F" w:rsidTr="00B5432E">
        <w:tc>
          <w:tcPr>
            <w:tcW w:w="9042" w:type="dxa"/>
            <w:gridSpan w:val="2"/>
          </w:tcPr>
          <w:p w:rsidR="0030303F" w:rsidRDefault="0030303F" w:rsidP="00B5432E">
            <w:pPr>
              <w:pStyle w:val="ConsPlusNormal"/>
              <w:jc w:val="both"/>
            </w:pPr>
            <w:r>
              <w:t xml:space="preserve">(введен </w:t>
            </w:r>
            <w:hyperlink r:id="rId425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95.29.14.115</w:t>
            </w:r>
          </w:p>
        </w:tc>
        <w:tc>
          <w:tcPr>
            <w:tcW w:w="6803" w:type="dxa"/>
          </w:tcPr>
          <w:p w:rsidR="0030303F" w:rsidRDefault="0030303F" w:rsidP="00B5432E">
            <w:pPr>
              <w:pStyle w:val="ConsPlusNormal"/>
            </w:pPr>
            <w:r>
              <w:t>Услуги по ремонту и установке жестких лыжных креплений</w:t>
            </w:r>
          </w:p>
        </w:tc>
      </w:tr>
      <w:tr w:rsidR="0030303F" w:rsidTr="00B5432E">
        <w:tc>
          <w:tcPr>
            <w:tcW w:w="9042" w:type="dxa"/>
            <w:gridSpan w:val="2"/>
          </w:tcPr>
          <w:p w:rsidR="0030303F" w:rsidRDefault="0030303F" w:rsidP="00B5432E">
            <w:pPr>
              <w:pStyle w:val="ConsPlusNormal"/>
              <w:jc w:val="both"/>
            </w:pPr>
            <w:r>
              <w:t xml:space="preserve">(введен </w:t>
            </w:r>
            <w:hyperlink r:id="rId426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95.29.14.116</w:t>
            </w:r>
          </w:p>
        </w:tc>
        <w:tc>
          <w:tcPr>
            <w:tcW w:w="6803" w:type="dxa"/>
          </w:tcPr>
          <w:p w:rsidR="0030303F" w:rsidRDefault="0030303F" w:rsidP="00B5432E">
            <w:pPr>
              <w:pStyle w:val="ConsPlusNormal"/>
            </w:pPr>
            <w:r>
              <w:t>Услуги по ремонту ружей для подводной охоты</w:t>
            </w:r>
          </w:p>
        </w:tc>
      </w:tr>
      <w:tr w:rsidR="0030303F" w:rsidTr="00B5432E">
        <w:tc>
          <w:tcPr>
            <w:tcW w:w="9042" w:type="dxa"/>
            <w:gridSpan w:val="2"/>
          </w:tcPr>
          <w:p w:rsidR="0030303F" w:rsidRDefault="0030303F" w:rsidP="00B5432E">
            <w:pPr>
              <w:pStyle w:val="ConsPlusNormal"/>
              <w:jc w:val="both"/>
            </w:pPr>
            <w:r>
              <w:t xml:space="preserve">(введен </w:t>
            </w:r>
            <w:hyperlink r:id="rId426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95.29.14.117</w:t>
            </w:r>
          </w:p>
        </w:tc>
        <w:tc>
          <w:tcPr>
            <w:tcW w:w="6803" w:type="dxa"/>
          </w:tcPr>
          <w:p w:rsidR="0030303F" w:rsidRDefault="0030303F" w:rsidP="00B5432E">
            <w:pPr>
              <w:pStyle w:val="ConsPlusNormal"/>
            </w:pPr>
            <w:r>
              <w:t>Услуги по ремонту рыболовных принадлежностей</w:t>
            </w:r>
          </w:p>
        </w:tc>
      </w:tr>
      <w:tr w:rsidR="0030303F" w:rsidTr="00B5432E">
        <w:tc>
          <w:tcPr>
            <w:tcW w:w="9042" w:type="dxa"/>
            <w:gridSpan w:val="2"/>
          </w:tcPr>
          <w:p w:rsidR="0030303F" w:rsidRDefault="0030303F" w:rsidP="00B5432E">
            <w:pPr>
              <w:pStyle w:val="ConsPlusNormal"/>
              <w:jc w:val="both"/>
            </w:pPr>
            <w:r>
              <w:t xml:space="preserve">(введен </w:t>
            </w:r>
            <w:hyperlink r:id="rId426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95.29.14.118</w:t>
            </w:r>
          </w:p>
        </w:tc>
        <w:tc>
          <w:tcPr>
            <w:tcW w:w="6803" w:type="dxa"/>
          </w:tcPr>
          <w:p w:rsidR="0030303F" w:rsidRDefault="0030303F" w:rsidP="00B5432E">
            <w:pPr>
              <w:pStyle w:val="ConsPlusNormal"/>
            </w:pPr>
            <w:r>
              <w:t>Услуги по ремонту оборудования для аквалангистов</w:t>
            </w:r>
          </w:p>
        </w:tc>
      </w:tr>
      <w:tr w:rsidR="0030303F" w:rsidTr="00B5432E">
        <w:tc>
          <w:tcPr>
            <w:tcW w:w="9042" w:type="dxa"/>
            <w:gridSpan w:val="2"/>
          </w:tcPr>
          <w:p w:rsidR="0030303F" w:rsidRDefault="0030303F" w:rsidP="00B5432E">
            <w:pPr>
              <w:pStyle w:val="ConsPlusNormal"/>
              <w:jc w:val="both"/>
            </w:pPr>
            <w:r>
              <w:t xml:space="preserve">(введен </w:t>
            </w:r>
            <w:hyperlink r:id="rId426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95.29.14.119</w:t>
            </w:r>
          </w:p>
        </w:tc>
        <w:tc>
          <w:tcPr>
            <w:tcW w:w="6803" w:type="dxa"/>
          </w:tcPr>
          <w:p w:rsidR="0030303F" w:rsidRDefault="0030303F" w:rsidP="00B5432E">
            <w:pPr>
              <w:pStyle w:val="ConsPlusNormal"/>
            </w:pPr>
            <w:r>
              <w:t>Услуги по ремонту и обслуживанию прочего спортивного инвентаря</w:t>
            </w:r>
          </w:p>
        </w:tc>
      </w:tr>
      <w:tr w:rsidR="0030303F" w:rsidTr="00B5432E">
        <w:tc>
          <w:tcPr>
            <w:tcW w:w="9042" w:type="dxa"/>
            <w:gridSpan w:val="2"/>
          </w:tcPr>
          <w:p w:rsidR="0030303F" w:rsidRDefault="0030303F" w:rsidP="00B5432E">
            <w:pPr>
              <w:pStyle w:val="ConsPlusNormal"/>
              <w:jc w:val="both"/>
            </w:pPr>
            <w:r>
              <w:t xml:space="preserve">(введен </w:t>
            </w:r>
            <w:hyperlink r:id="rId426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bookmarkStart w:id="581" w:name="Par49454"/>
            <w:bookmarkEnd w:id="581"/>
            <w:r>
              <w:t>95.29.19</w:t>
            </w:r>
          </w:p>
        </w:tc>
        <w:tc>
          <w:tcPr>
            <w:tcW w:w="6803" w:type="dxa"/>
          </w:tcPr>
          <w:p w:rsidR="0030303F" w:rsidRDefault="0030303F" w:rsidP="00B5432E">
            <w:pPr>
              <w:pStyle w:val="ConsPlusNormal"/>
            </w:pPr>
            <w:r>
              <w:t>Услуги по ремонту прочих предметов личного потребления и бытовых товаров, не включенных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ремонту бытовых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r>
          </w:p>
          <w:p w:rsidR="0030303F" w:rsidRDefault="0030303F" w:rsidP="00B5432E">
            <w:pPr>
              <w:pStyle w:val="ConsPlusNormal"/>
            </w:pPr>
            <w: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ремонт ручных электрических инструментов, см. </w:t>
            </w:r>
            <w:hyperlink w:anchor="Par34539" w:tooltip="33.12.17" w:history="1">
              <w:r>
                <w:rPr>
                  <w:color w:val="0000FF"/>
                </w:rPr>
                <w:t>33.12.17</w:t>
              </w:r>
            </w:hyperlink>
            <w:r>
              <w:t>;</w:t>
            </w:r>
          </w:p>
          <w:p w:rsidR="0030303F" w:rsidRDefault="0030303F" w:rsidP="00B5432E">
            <w:pPr>
              <w:pStyle w:val="ConsPlusNormal"/>
            </w:pPr>
            <w:r>
              <w:lastRenderedPageBreak/>
              <w:t xml:space="preserve">- услуги по ремонту и восстановлению произведений искусства, см. </w:t>
            </w:r>
            <w:hyperlink w:anchor="Par48162" w:tooltip="90.03.11" w:history="1">
              <w:r>
                <w:rPr>
                  <w:color w:val="0000FF"/>
                </w:rPr>
                <w:t>90.03.11</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265"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95.29.19.000</w:t>
            </w:r>
          </w:p>
        </w:tc>
        <w:tc>
          <w:tcPr>
            <w:tcW w:w="6803" w:type="dxa"/>
          </w:tcPr>
          <w:p w:rsidR="0030303F" w:rsidRDefault="0030303F" w:rsidP="00B5432E">
            <w:pPr>
              <w:pStyle w:val="ConsPlusNormal"/>
              <w:jc w:val="both"/>
            </w:pPr>
            <w:r>
              <w:t xml:space="preserve">Исключен с 1 июня 2016 года. - </w:t>
            </w:r>
            <w:hyperlink r:id="rId4266"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95.29.19.100</w:t>
            </w:r>
          </w:p>
        </w:tc>
        <w:tc>
          <w:tcPr>
            <w:tcW w:w="6803" w:type="dxa"/>
          </w:tcPr>
          <w:p w:rsidR="0030303F" w:rsidRDefault="0030303F" w:rsidP="00B5432E">
            <w:pPr>
              <w:pStyle w:val="ConsPlusNormal"/>
            </w:pPr>
            <w:r>
              <w:t>Услуги по ремонту игрушек</w:t>
            </w:r>
          </w:p>
        </w:tc>
      </w:tr>
      <w:tr w:rsidR="0030303F" w:rsidTr="00B5432E">
        <w:tc>
          <w:tcPr>
            <w:tcW w:w="9042" w:type="dxa"/>
            <w:gridSpan w:val="2"/>
          </w:tcPr>
          <w:p w:rsidR="0030303F" w:rsidRDefault="0030303F" w:rsidP="00B5432E">
            <w:pPr>
              <w:pStyle w:val="ConsPlusNormal"/>
              <w:jc w:val="both"/>
            </w:pPr>
            <w:r>
              <w:t xml:space="preserve">(введен </w:t>
            </w:r>
            <w:hyperlink r:id="rId426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95.29.19.110</w:t>
            </w:r>
          </w:p>
        </w:tc>
        <w:tc>
          <w:tcPr>
            <w:tcW w:w="6803" w:type="dxa"/>
          </w:tcPr>
          <w:p w:rsidR="0030303F" w:rsidRDefault="0030303F" w:rsidP="00B5432E">
            <w:pPr>
              <w:pStyle w:val="ConsPlusNormal"/>
            </w:pPr>
            <w:r>
              <w:t>Услуги по ремонту электрических игрушек с питанием от сети</w:t>
            </w:r>
          </w:p>
        </w:tc>
      </w:tr>
      <w:tr w:rsidR="0030303F" w:rsidTr="00B5432E">
        <w:tc>
          <w:tcPr>
            <w:tcW w:w="9042" w:type="dxa"/>
            <w:gridSpan w:val="2"/>
          </w:tcPr>
          <w:p w:rsidR="0030303F" w:rsidRDefault="0030303F" w:rsidP="00B5432E">
            <w:pPr>
              <w:pStyle w:val="ConsPlusNormal"/>
              <w:jc w:val="both"/>
            </w:pPr>
            <w:r>
              <w:t xml:space="preserve">(введен </w:t>
            </w:r>
            <w:hyperlink r:id="rId426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95.29.19.120</w:t>
            </w:r>
          </w:p>
        </w:tc>
        <w:tc>
          <w:tcPr>
            <w:tcW w:w="6803" w:type="dxa"/>
          </w:tcPr>
          <w:p w:rsidR="0030303F" w:rsidRDefault="0030303F" w:rsidP="00B5432E">
            <w:pPr>
              <w:pStyle w:val="ConsPlusNormal"/>
            </w:pPr>
            <w:r>
              <w:t>Услуги по ремонту электротехнических игр</w:t>
            </w:r>
          </w:p>
        </w:tc>
      </w:tr>
      <w:tr w:rsidR="0030303F" w:rsidTr="00B5432E">
        <w:tc>
          <w:tcPr>
            <w:tcW w:w="9042" w:type="dxa"/>
            <w:gridSpan w:val="2"/>
          </w:tcPr>
          <w:p w:rsidR="0030303F" w:rsidRDefault="0030303F" w:rsidP="00B5432E">
            <w:pPr>
              <w:pStyle w:val="ConsPlusNormal"/>
              <w:jc w:val="both"/>
            </w:pPr>
            <w:r>
              <w:t xml:space="preserve">(введен </w:t>
            </w:r>
            <w:hyperlink r:id="rId426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95.29.19.130</w:t>
            </w:r>
          </w:p>
        </w:tc>
        <w:tc>
          <w:tcPr>
            <w:tcW w:w="6803" w:type="dxa"/>
          </w:tcPr>
          <w:p w:rsidR="0030303F" w:rsidRDefault="0030303F" w:rsidP="00B5432E">
            <w:pPr>
              <w:pStyle w:val="ConsPlusNormal"/>
            </w:pPr>
            <w:r>
              <w:t>Услуги по ремонту заводных механических игрушек</w:t>
            </w:r>
          </w:p>
        </w:tc>
      </w:tr>
      <w:tr w:rsidR="0030303F" w:rsidTr="00B5432E">
        <w:tc>
          <w:tcPr>
            <w:tcW w:w="9042" w:type="dxa"/>
            <w:gridSpan w:val="2"/>
          </w:tcPr>
          <w:p w:rsidR="0030303F" w:rsidRDefault="0030303F" w:rsidP="00B5432E">
            <w:pPr>
              <w:pStyle w:val="ConsPlusNormal"/>
              <w:jc w:val="both"/>
            </w:pPr>
            <w:r>
              <w:t xml:space="preserve">(введен </w:t>
            </w:r>
            <w:hyperlink r:id="rId427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95.29.19.140</w:t>
            </w:r>
          </w:p>
        </w:tc>
        <w:tc>
          <w:tcPr>
            <w:tcW w:w="6803" w:type="dxa"/>
          </w:tcPr>
          <w:p w:rsidR="0030303F" w:rsidRDefault="0030303F" w:rsidP="00B5432E">
            <w:pPr>
              <w:pStyle w:val="ConsPlusNormal"/>
            </w:pPr>
            <w:r>
              <w:t>Услуги по ремонту оборудования для детских игр</w:t>
            </w:r>
          </w:p>
        </w:tc>
      </w:tr>
      <w:tr w:rsidR="0030303F" w:rsidTr="00B5432E">
        <w:tc>
          <w:tcPr>
            <w:tcW w:w="9042" w:type="dxa"/>
            <w:gridSpan w:val="2"/>
          </w:tcPr>
          <w:p w:rsidR="0030303F" w:rsidRDefault="0030303F" w:rsidP="00B5432E">
            <w:pPr>
              <w:pStyle w:val="ConsPlusNormal"/>
              <w:jc w:val="both"/>
            </w:pPr>
            <w:r>
              <w:t xml:space="preserve">(введен </w:t>
            </w:r>
            <w:hyperlink r:id="rId427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95.29.19.190</w:t>
            </w:r>
          </w:p>
        </w:tc>
        <w:tc>
          <w:tcPr>
            <w:tcW w:w="6803" w:type="dxa"/>
          </w:tcPr>
          <w:p w:rsidR="0030303F" w:rsidRDefault="0030303F" w:rsidP="00B5432E">
            <w:pPr>
              <w:pStyle w:val="ConsPlusNormal"/>
            </w:pPr>
            <w:r>
              <w:t>Услуги по ремонту прочих игрушек, не включенных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27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95.29.19.200</w:t>
            </w:r>
          </w:p>
        </w:tc>
        <w:tc>
          <w:tcPr>
            <w:tcW w:w="6803" w:type="dxa"/>
          </w:tcPr>
          <w:p w:rsidR="0030303F" w:rsidRDefault="0030303F" w:rsidP="00B5432E">
            <w:pPr>
              <w:pStyle w:val="ConsPlusNormal"/>
            </w:pPr>
            <w:r>
              <w:t>Услуги по ремонту металлоизделий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27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95.29.19.211</w:t>
            </w:r>
          </w:p>
        </w:tc>
        <w:tc>
          <w:tcPr>
            <w:tcW w:w="6803" w:type="dxa"/>
          </w:tcPr>
          <w:p w:rsidR="0030303F" w:rsidRDefault="0030303F" w:rsidP="00B5432E">
            <w:pPr>
              <w:pStyle w:val="ConsPlusNormal"/>
            </w:pPr>
            <w:r>
              <w:t>Услуги по ремонту примусов, керосинок, керогазов</w:t>
            </w:r>
          </w:p>
        </w:tc>
      </w:tr>
      <w:tr w:rsidR="0030303F" w:rsidTr="00B5432E">
        <w:tc>
          <w:tcPr>
            <w:tcW w:w="9042" w:type="dxa"/>
            <w:gridSpan w:val="2"/>
          </w:tcPr>
          <w:p w:rsidR="0030303F" w:rsidRDefault="0030303F" w:rsidP="00B5432E">
            <w:pPr>
              <w:pStyle w:val="ConsPlusNormal"/>
              <w:jc w:val="both"/>
            </w:pPr>
            <w:r>
              <w:t xml:space="preserve">(введен </w:t>
            </w:r>
            <w:hyperlink r:id="rId427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95.29.19.212</w:t>
            </w:r>
          </w:p>
        </w:tc>
        <w:tc>
          <w:tcPr>
            <w:tcW w:w="6803" w:type="dxa"/>
          </w:tcPr>
          <w:p w:rsidR="0030303F" w:rsidRDefault="0030303F" w:rsidP="00B5432E">
            <w:pPr>
              <w:pStyle w:val="ConsPlusNormal"/>
            </w:pPr>
            <w:r>
              <w:t>Услуги по ремонту бензиновых и газовых зажигалок</w:t>
            </w:r>
          </w:p>
        </w:tc>
      </w:tr>
      <w:tr w:rsidR="0030303F" w:rsidTr="00B5432E">
        <w:tc>
          <w:tcPr>
            <w:tcW w:w="9042" w:type="dxa"/>
            <w:gridSpan w:val="2"/>
          </w:tcPr>
          <w:p w:rsidR="0030303F" w:rsidRDefault="0030303F" w:rsidP="00B5432E">
            <w:pPr>
              <w:pStyle w:val="ConsPlusNormal"/>
              <w:jc w:val="both"/>
            </w:pPr>
            <w:r>
              <w:t xml:space="preserve">(введен </w:t>
            </w:r>
            <w:hyperlink r:id="rId427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95.29.19.213</w:t>
            </w:r>
          </w:p>
        </w:tc>
        <w:tc>
          <w:tcPr>
            <w:tcW w:w="6803" w:type="dxa"/>
          </w:tcPr>
          <w:p w:rsidR="0030303F" w:rsidRDefault="0030303F" w:rsidP="00B5432E">
            <w:pPr>
              <w:pStyle w:val="ConsPlusNormal"/>
            </w:pPr>
            <w:r>
              <w:t>Услуги по ремонту замков</w:t>
            </w:r>
          </w:p>
        </w:tc>
      </w:tr>
      <w:tr w:rsidR="0030303F" w:rsidTr="00B5432E">
        <w:tc>
          <w:tcPr>
            <w:tcW w:w="9042" w:type="dxa"/>
            <w:gridSpan w:val="2"/>
          </w:tcPr>
          <w:p w:rsidR="0030303F" w:rsidRDefault="0030303F" w:rsidP="00B5432E">
            <w:pPr>
              <w:pStyle w:val="ConsPlusNormal"/>
              <w:jc w:val="both"/>
            </w:pPr>
            <w:r>
              <w:t xml:space="preserve">(введен </w:t>
            </w:r>
            <w:hyperlink r:id="rId427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95.29.19.214</w:t>
            </w:r>
          </w:p>
        </w:tc>
        <w:tc>
          <w:tcPr>
            <w:tcW w:w="6803" w:type="dxa"/>
          </w:tcPr>
          <w:p w:rsidR="0030303F" w:rsidRDefault="0030303F" w:rsidP="00B5432E">
            <w:pPr>
              <w:pStyle w:val="ConsPlusNormal"/>
            </w:pPr>
            <w:r>
              <w:t>Услуги по ремонту и заточке чертежных инструментов</w:t>
            </w:r>
          </w:p>
        </w:tc>
      </w:tr>
      <w:tr w:rsidR="0030303F" w:rsidTr="00B5432E">
        <w:tc>
          <w:tcPr>
            <w:tcW w:w="9042" w:type="dxa"/>
            <w:gridSpan w:val="2"/>
          </w:tcPr>
          <w:p w:rsidR="0030303F" w:rsidRDefault="0030303F" w:rsidP="00B5432E">
            <w:pPr>
              <w:pStyle w:val="ConsPlusNormal"/>
              <w:jc w:val="both"/>
            </w:pPr>
            <w:r>
              <w:t xml:space="preserve">(введен </w:t>
            </w:r>
            <w:hyperlink r:id="rId427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95.29.19.215</w:t>
            </w:r>
          </w:p>
        </w:tc>
        <w:tc>
          <w:tcPr>
            <w:tcW w:w="6803" w:type="dxa"/>
          </w:tcPr>
          <w:p w:rsidR="0030303F" w:rsidRDefault="0030303F" w:rsidP="00B5432E">
            <w:pPr>
              <w:pStyle w:val="ConsPlusNormal"/>
            </w:pPr>
            <w:r>
              <w:t>Услуги по ремонту, заточке, шлифовке и правке ножей, ножниц, бритв</w:t>
            </w:r>
          </w:p>
        </w:tc>
      </w:tr>
      <w:tr w:rsidR="0030303F" w:rsidTr="00B5432E">
        <w:tc>
          <w:tcPr>
            <w:tcW w:w="9042" w:type="dxa"/>
            <w:gridSpan w:val="2"/>
          </w:tcPr>
          <w:p w:rsidR="0030303F" w:rsidRDefault="0030303F" w:rsidP="00B5432E">
            <w:pPr>
              <w:pStyle w:val="ConsPlusNormal"/>
              <w:jc w:val="both"/>
            </w:pPr>
            <w:r>
              <w:t xml:space="preserve">(введен </w:t>
            </w:r>
            <w:hyperlink r:id="rId427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95.29.19.216</w:t>
            </w:r>
          </w:p>
        </w:tc>
        <w:tc>
          <w:tcPr>
            <w:tcW w:w="6803" w:type="dxa"/>
          </w:tcPr>
          <w:p w:rsidR="0030303F" w:rsidRDefault="0030303F" w:rsidP="00B5432E">
            <w:pPr>
              <w:pStyle w:val="ConsPlusNormal"/>
            </w:pPr>
            <w:r>
              <w:t>Услуги по ремонту, насечке, разводке, заточке пил для поперечной распиловки и лучковых пил</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27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95.29.19.217</w:t>
            </w:r>
          </w:p>
        </w:tc>
        <w:tc>
          <w:tcPr>
            <w:tcW w:w="6803" w:type="dxa"/>
          </w:tcPr>
          <w:p w:rsidR="0030303F" w:rsidRDefault="0030303F" w:rsidP="00B5432E">
            <w:pPr>
              <w:pStyle w:val="ConsPlusNormal"/>
            </w:pPr>
            <w:r>
              <w:t>Услуги по ремонту зонтов и футляров к ним</w:t>
            </w:r>
          </w:p>
        </w:tc>
      </w:tr>
      <w:tr w:rsidR="0030303F" w:rsidTr="00B5432E">
        <w:tc>
          <w:tcPr>
            <w:tcW w:w="9042" w:type="dxa"/>
            <w:gridSpan w:val="2"/>
          </w:tcPr>
          <w:p w:rsidR="0030303F" w:rsidRDefault="0030303F" w:rsidP="00B5432E">
            <w:pPr>
              <w:pStyle w:val="ConsPlusNormal"/>
              <w:jc w:val="both"/>
            </w:pPr>
            <w:r>
              <w:t xml:space="preserve">(введен </w:t>
            </w:r>
            <w:hyperlink r:id="rId428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95.29.19.218</w:t>
            </w:r>
          </w:p>
        </w:tc>
        <w:tc>
          <w:tcPr>
            <w:tcW w:w="6803" w:type="dxa"/>
          </w:tcPr>
          <w:p w:rsidR="0030303F" w:rsidRDefault="0030303F" w:rsidP="00B5432E">
            <w:pPr>
              <w:pStyle w:val="ConsPlusNormal"/>
            </w:pPr>
            <w:r>
              <w:t>Услуги по ремонту бытовой мебели из металла</w:t>
            </w:r>
          </w:p>
        </w:tc>
      </w:tr>
      <w:tr w:rsidR="0030303F" w:rsidTr="00B5432E">
        <w:tc>
          <w:tcPr>
            <w:tcW w:w="9042" w:type="dxa"/>
            <w:gridSpan w:val="2"/>
          </w:tcPr>
          <w:p w:rsidR="0030303F" w:rsidRDefault="0030303F" w:rsidP="00B5432E">
            <w:pPr>
              <w:pStyle w:val="ConsPlusNormal"/>
              <w:jc w:val="both"/>
            </w:pPr>
            <w:r>
              <w:t xml:space="preserve">(введен </w:t>
            </w:r>
            <w:hyperlink r:id="rId428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95.29.19.219</w:t>
            </w:r>
          </w:p>
        </w:tc>
        <w:tc>
          <w:tcPr>
            <w:tcW w:w="6803" w:type="dxa"/>
          </w:tcPr>
          <w:p w:rsidR="0030303F" w:rsidRDefault="0030303F" w:rsidP="00B5432E">
            <w:pPr>
              <w:pStyle w:val="ConsPlusNormal"/>
            </w:pPr>
            <w:r>
              <w:t>Услуги по ремонту сейфов и несгораемых шкафов индивидуального пользования</w:t>
            </w:r>
          </w:p>
        </w:tc>
      </w:tr>
      <w:tr w:rsidR="0030303F" w:rsidTr="00B5432E">
        <w:tc>
          <w:tcPr>
            <w:tcW w:w="9042" w:type="dxa"/>
            <w:gridSpan w:val="2"/>
          </w:tcPr>
          <w:p w:rsidR="0030303F" w:rsidRDefault="0030303F" w:rsidP="00B5432E">
            <w:pPr>
              <w:pStyle w:val="ConsPlusNormal"/>
              <w:jc w:val="both"/>
            </w:pPr>
            <w:r>
              <w:t xml:space="preserve">(введен </w:t>
            </w:r>
            <w:hyperlink r:id="rId428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95.29.19.221</w:t>
            </w:r>
          </w:p>
        </w:tc>
        <w:tc>
          <w:tcPr>
            <w:tcW w:w="6803" w:type="dxa"/>
          </w:tcPr>
          <w:p w:rsidR="0030303F" w:rsidRDefault="0030303F" w:rsidP="00B5432E">
            <w:pPr>
              <w:pStyle w:val="ConsPlusNormal"/>
            </w:pPr>
            <w:r>
              <w:t>Услуги по ремонту и изготовлению металлической галантереи, ключей, номерных знаков, указателей улиц</w:t>
            </w:r>
          </w:p>
        </w:tc>
      </w:tr>
      <w:tr w:rsidR="0030303F" w:rsidTr="00B5432E">
        <w:tc>
          <w:tcPr>
            <w:tcW w:w="9042" w:type="dxa"/>
            <w:gridSpan w:val="2"/>
          </w:tcPr>
          <w:p w:rsidR="0030303F" w:rsidRDefault="0030303F" w:rsidP="00B5432E">
            <w:pPr>
              <w:pStyle w:val="ConsPlusNormal"/>
              <w:jc w:val="both"/>
            </w:pPr>
            <w:r>
              <w:t xml:space="preserve">(введен </w:t>
            </w:r>
            <w:hyperlink r:id="rId428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95.29.19.222</w:t>
            </w:r>
          </w:p>
        </w:tc>
        <w:tc>
          <w:tcPr>
            <w:tcW w:w="6803" w:type="dxa"/>
          </w:tcPr>
          <w:p w:rsidR="0030303F" w:rsidRDefault="0030303F" w:rsidP="00B5432E">
            <w:pPr>
              <w:pStyle w:val="ConsPlusNormal"/>
            </w:pPr>
            <w:r>
              <w:t>Услуги по ремонту металлической посуды</w:t>
            </w:r>
          </w:p>
        </w:tc>
      </w:tr>
      <w:tr w:rsidR="0030303F" w:rsidTr="00B5432E">
        <w:tc>
          <w:tcPr>
            <w:tcW w:w="9042" w:type="dxa"/>
            <w:gridSpan w:val="2"/>
          </w:tcPr>
          <w:p w:rsidR="0030303F" w:rsidRDefault="0030303F" w:rsidP="00B5432E">
            <w:pPr>
              <w:pStyle w:val="ConsPlusNormal"/>
              <w:jc w:val="both"/>
            </w:pPr>
            <w:r>
              <w:t xml:space="preserve">(введен </w:t>
            </w:r>
            <w:hyperlink r:id="rId428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95.29.19.223</w:t>
            </w:r>
          </w:p>
        </w:tc>
        <w:tc>
          <w:tcPr>
            <w:tcW w:w="6803" w:type="dxa"/>
          </w:tcPr>
          <w:p w:rsidR="0030303F" w:rsidRDefault="0030303F" w:rsidP="00B5432E">
            <w:pPr>
              <w:pStyle w:val="ConsPlusNormal"/>
            </w:pPr>
            <w:r>
              <w:t>Услуги по ремонту механизмов для зашторивания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428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95.29.19.224</w:t>
            </w:r>
          </w:p>
        </w:tc>
        <w:tc>
          <w:tcPr>
            <w:tcW w:w="6803" w:type="dxa"/>
          </w:tcPr>
          <w:p w:rsidR="0030303F" w:rsidRDefault="0030303F" w:rsidP="00B5432E">
            <w:pPr>
              <w:pStyle w:val="ConsPlusNormal"/>
            </w:pPr>
            <w:r>
              <w:t>Услуги по ремонту газовых и бензиновых портативных плиток</w:t>
            </w:r>
          </w:p>
        </w:tc>
      </w:tr>
      <w:tr w:rsidR="0030303F" w:rsidTr="00B5432E">
        <w:tc>
          <w:tcPr>
            <w:tcW w:w="9042" w:type="dxa"/>
            <w:gridSpan w:val="2"/>
          </w:tcPr>
          <w:p w:rsidR="0030303F" w:rsidRDefault="0030303F" w:rsidP="00B5432E">
            <w:pPr>
              <w:pStyle w:val="ConsPlusNormal"/>
              <w:jc w:val="both"/>
            </w:pPr>
            <w:r>
              <w:t xml:space="preserve">(введен </w:t>
            </w:r>
            <w:hyperlink r:id="rId428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95.29.19.225</w:t>
            </w:r>
          </w:p>
        </w:tc>
        <w:tc>
          <w:tcPr>
            <w:tcW w:w="6803" w:type="dxa"/>
          </w:tcPr>
          <w:p w:rsidR="0030303F" w:rsidRDefault="0030303F" w:rsidP="00B5432E">
            <w:pPr>
              <w:pStyle w:val="ConsPlusNormal"/>
            </w:pPr>
            <w:r>
              <w:t>Услуги по ремонту мясорубок, соковарок и скороварок</w:t>
            </w:r>
          </w:p>
        </w:tc>
      </w:tr>
      <w:tr w:rsidR="0030303F" w:rsidTr="00B5432E">
        <w:tc>
          <w:tcPr>
            <w:tcW w:w="9042" w:type="dxa"/>
            <w:gridSpan w:val="2"/>
          </w:tcPr>
          <w:p w:rsidR="0030303F" w:rsidRDefault="0030303F" w:rsidP="00B5432E">
            <w:pPr>
              <w:pStyle w:val="ConsPlusNormal"/>
              <w:jc w:val="both"/>
            </w:pPr>
            <w:r>
              <w:t xml:space="preserve">(введен </w:t>
            </w:r>
            <w:hyperlink r:id="rId428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95.29.19.229</w:t>
            </w:r>
          </w:p>
        </w:tc>
        <w:tc>
          <w:tcPr>
            <w:tcW w:w="6803" w:type="dxa"/>
          </w:tcPr>
          <w:p w:rsidR="0030303F" w:rsidRDefault="0030303F" w:rsidP="00B5432E">
            <w:pPr>
              <w:pStyle w:val="ConsPlusNormal"/>
            </w:pPr>
            <w:r>
              <w:t>Услуги по ремонту прочих металлических предметов хозяйственного назначения</w:t>
            </w:r>
          </w:p>
        </w:tc>
      </w:tr>
      <w:tr w:rsidR="0030303F" w:rsidTr="00B5432E">
        <w:tc>
          <w:tcPr>
            <w:tcW w:w="9042" w:type="dxa"/>
            <w:gridSpan w:val="2"/>
          </w:tcPr>
          <w:p w:rsidR="0030303F" w:rsidRDefault="0030303F" w:rsidP="00B5432E">
            <w:pPr>
              <w:pStyle w:val="ConsPlusNormal"/>
              <w:jc w:val="both"/>
            </w:pPr>
            <w:r>
              <w:t xml:space="preserve">(введен </w:t>
            </w:r>
            <w:hyperlink r:id="rId428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95.29.19.300</w:t>
            </w:r>
          </w:p>
        </w:tc>
        <w:tc>
          <w:tcPr>
            <w:tcW w:w="6803" w:type="dxa"/>
          </w:tcPr>
          <w:p w:rsidR="0030303F" w:rsidRDefault="0030303F" w:rsidP="00B5432E">
            <w:pPr>
              <w:pStyle w:val="ConsPlusNormal"/>
            </w:pPr>
            <w:r>
              <w:t>Услуги по ремонту осветительных приборов</w:t>
            </w:r>
          </w:p>
        </w:tc>
      </w:tr>
      <w:tr w:rsidR="0030303F" w:rsidTr="00B5432E">
        <w:tc>
          <w:tcPr>
            <w:tcW w:w="9042" w:type="dxa"/>
            <w:gridSpan w:val="2"/>
          </w:tcPr>
          <w:p w:rsidR="0030303F" w:rsidRDefault="0030303F" w:rsidP="00B5432E">
            <w:pPr>
              <w:pStyle w:val="ConsPlusNormal"/>
              <w:jc w:val="both"/>
            </w:pPr>
            <w:r>
              <w:t xml:space="preserve">(введен </w:t>
            </w:r>
            <w:hyperlink r:id="rId428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outlineLvl w:val="1"/>
            </w:pPr>
            <w:r>
              <w:rPr>
                <w:b/>
                <w:bCs/>
                <w:i/>
                <w:iCs/>
              </w:rPr>
              <w:t>96</w:t>
            </w:r>
          </w:p>
        </w:tc>
        <w:tc>
          <w:tcPr>
            <w:tcW w:w="6803" w:type="dxa"/>
          </w:tcPr>
          <w:p w:rsidR="0030303F" w:rsidRDefault="0030303F" w:rsidP="00B5432E">
            <w:pPr>
              <w:pStyle w:val="ConsPlusNormal"/>
            </w:pPr>
            <w:r>
              <w:rPr>
                <w:b/>
                <w:bCs/>
                <w:i/>
                <w:iCs/>
              </w:rPr>
              <w:t>Услуги персональные прочие</w:t>
            </w:r>
          </w:p>
        </w:tc>
      </w:tr>
      <w:tr w:rsidR="0030303F" w:rsidTr="00B5432E">
        <w:tc>
          <w:tcPr>
            <w:tcW w:w="2239" w:type="dxa"/>
          </w:tcPr>
          <w:p w:rsidR="0030303F" w:rsidRDefault="0030303F" w:rsidP="00B5432E">
            <w:pPr>
              <w:pStyle w:val="ConsPlusNormal"/>
            </w:pPr>
            <w:r>
              <w:t>96.0</w:t>
            </w:r>
          </w:p>
        </w:tc>
        <w:tc>
          <w:tcPr>
            <w:tcW w:w="6803" w:type="dxa"/>
          </w:tcPr>
          <w:p w:rsidR="0030303F" w:rsidRDefault="0030303F" w:rsidP="00B5432E">
            <w:pPr>
              <w:pStyle w:val="ConsPlusNormal"/>
            </w:pPr>
            <w:r>
              <w:t>Услуги персональные прочие</w:t>
            </w:r>
          </w:p>
        </w:tc>
      </w:tr>
      <w:tr w:rsidR="0030303F" w:rsidTr="00B5432E">
        <w:tc>
          <w:tcPr>
            <w:tcW w:w="2239" w:type="dxa"/>
          </w:tcPr>
          <w:p w:rsidR="0030303F" w:rsidRDefault="0030303F" w:rsidP="00B5432E">
            <w:pPr>
              <w:pStyle w:val="ConsPlusNormal"/>
            </w:pPr>
            <w:r>
              <w:t>96.01</w:t>
            </w:r>
          </w:p>
        </w:tc>
        <w:tc>
          <w:tcPr>
            <w:tcW w:w="6803" w:type="dxa"/>
          </w:tcPr>
          <w:p w:rsidR="0030303F" w:rsidRDefault="0030303F" w:rsidP="00B5432E">
            <w:pPr>
              <w:pStyle w:val="ConsPlusNormal"/>
            </w:pPr>
            <w:r>
              <w:t>Услуги по стирке и чистке (в том числе химической) изделий из тканей и меха</w:t>
            </w:r>
          </w:p>
        </w:tc>
      </w:tr>
      <w:tr w:rsidR="0030303F" w:rsidTr="00B5432E">
        <w:tc>
          <w:tcPr>
            <w:tcW w:w="2239" w:type="dxa"/>
          </w:tcPr>
          <w:p w:rsidR="0030303F" w:rsidRDefault="0030303F" w:rsidP="00B5432E">
            <w:pPr>
              <w:pStyle w:val="ConsPlusNormal"/>
            </w:pPr>
            <w:r>
              <w:t>96.01.1</w:t>
            </w:r>
          </w:p>
        </w:tc>
        <w:tc>
          <w:tcPr>
            <w:tcW w:w="6803" w:type="dxa"/>
          </w:tcPr>
          <w:p w:rsidR="0030303F" w:rsidRDefault="0030303F" w:rsidP="00B5432E">
            <w:pPr>
              <w:pStyle w:val="ConsPlusNormal"/>
            </w:pPr>
            <w:r>
              <w:t>Услуги по стирке и чистке (в том числе химической) изделий из тканей и меха</w:t>
            </w:r>
          </w:p>
        </w:tc>
      </w:tr>
      <w:tr w:rsidR="0030303F" w:rsidTr="00B5432E">
        <w:tc>
          <w:tcPr>
            <w:tcW w:w="2239" w:type="dxa"/>
          </w:tcPr>
          <w:p w:rsidR="0030303F" w:rsidRDefault="0030303F" w:rsidP="00B5432E">
            <w:pPr>
              <w:pStyle w:val="ConsPlusNormal"/>
            </w:pPr>
            <w:bookmarkStart w:id="582" w:name="Par49542"/>
            <w:bookmarkEnd w:id="582"/>
            <w:r>
              <w:t>96.01.11</w:t>
            </w:r>
          </w:p>
        </w:tc>
        <w:tc>
          <w:tcPr>
            <w:tcW w:w="6803" w:type="dxa"/>
          </w:tcPr>
          <w:p w:rsidR="0030303F" w:rsidRDefault="0030303F" w:rsidP="00B5432E">
            <w:pPr>
              <w:pStyle w:val="ConsPlusNormal"/>
            </w:pPr>
            <w:r>
              <w:t>Услуги по стирке с использованием машин-автоматов, действующих при опускании жетонов (монет)</w:t>
            </w:r>
          </w:p>
          <w:p w:rsidR="0030303F" w:rsidRDefault="0030303F" w:rsidP="00B5432E">
            <w:pPr>
              <w:pStyle w:val="ConsPlusNormal"/>
            </w:pPr>
            <w:r>
              <w:t>Эта группировка включает:</w:t>
            </w:r>
          </w:p>
          <w:p w:rsidR="0030303F" w:rsidRDefault="0030303F" w:rsidP="00B5432E">
            <w:pPr>
              <w:pStyle w:val="ConsPlusNormal"/>
            </w:pPr>
            <w:r>
              <w:t>- услуги по стирке текстильных изделий с использованием машин-автоматов, действующих при опускании жетонов (монет)</w:t>
            </w:r>
          </w:p>
        </w:tc>
      </w:tr>
      <w:tr w:rsidR="0030303F" w:rsidTr="00B5432E">
        <w:tc>
          <w:tcPr>
            <w:tcW w:w="2239" w:type="dxa"/>
          </w:tcPr>
          <w:p w:rsidR="0030303F" w:rsidRDefault="0030303F" w:rsidP="00B5432E">
            <w:pPr>
              <w:pStyle w:val="ConsPlusNormal"/>
            </w:pPr>
            <w:r>
              <w:lastRenderedPageBreak/>
              <w:t>96.01.11.000</w:t>
            </w:r>
          </w:p>
        </w:tc>
        <w:tc>
          <w:tcPr>
            <w:tcW w:w="6803" w:type="dxa"/>
          </w:tcPr>
          <w:p w:rsidR="0030303F" w:rsidRDefault="0030303F" w:rsidP="00B5432E">
            <w:pPr>
              <w:pStyle w:val="ConsPlusNormal"/>
            </w:pPr>
            <w:r>
              <w:t>Услуги по стирке с использованием машин-автоматов, действующих при опускании жетонов (монет)</w:t>
            </w:r>
          </w:p>
        </w:tc>
      </w:tr>
      <w:tr w:rsidR="0030303F" w:rsidTr="00B5432E">
        <w:tc>
          <w:tcPr>
            <w:tcW w:w="2239" w:type="dxa"/>
          </w:tcPr>
          <w:p w:rsidR="0030303F" w:rsidRDefault="0030303F" w:rsidP="00B5432E">
            <w:pPr>
              <w:pStyle w:val="ConsPlusNormal"/>
            </w:pPr>
            <w:bookmarkStart w:id="583" w:name="Par49548"/>
            <w:bookmarkEnd w:id="583"/>
            <w:r>
              <w:t>96.01.12</w:t>
            </w:r>
          </w:p>
        </w:tc>
        <w:tc>
          <w:tcPr>
            <w:tcW w:w="6803" w:type="dxa"/>
          </w:tcPr>
          <w:p w:rsidR="0030303F" w:rsidRDefault="0030303F" w:rsidP="00B5432E">
            <w:pPr>
              <w:pStyle w:val="ConsPlusNormal"/>
            </w:pPr>
            <w:r>
              <w:t>Услуги химчистки (включая услуги по чистке изделий из меха)</w:t>
            </w:r>
          </w:p>
          <w:p w:rsidR="0030303F" w:rsidRDefault="0030303F" w:rsidP="00B5432E">
            <w:pPr>
              <w:pStyle w:val="ConsPlusNormal"/>
            </w:pPr>
            <w:r>
              <w:t>Эта группировка включает:</w:t>
            </w:r>
          </w:p>
          <w:p w:rsidR="0030303F" w:rsidRDefault="0030303F" w:rsidP="00B5432E">
            <w:pPr>
              <w:pStyle w:val="ConsPlusNormal"/>
            </w:pPr>
            <w:r>
              <w:t>- услуги по химической чистке предметов одежды и прочих текстильных изделий, изделий из меха и кожи</w:t>
            </w:r>
          </w:p>
        </w:tc>
      </w:tr>
      <w:tr w:rsidR="0030303F" w:rsidTr="00B5432E">
        <w:tc>
          <w:tcPr>
            <w:tcW w:w="2239" w:type="dxa"/>
          </w:tcPr>
          <w:p w:rsidR="0030303F" w:rsidRDefault="0030303F" w:rsidP="00B5432E">
            <w:pPr>
              <w:pStyle w:val="ConsPlusNormal"/>
            </w:pPr>
            <w:r>
              <w:t>96.01.12.000</w:t>
            </w:r>
          </w:p>
        </w:tc>
        <w:tc>
          <w:tcPr>
            <w:tcW w:w="6803" w:type="dxa"/>
          </w:tcPr>
          <w:p w:rsidR="0030303F" w:rsidRDefault="0030303F" w:rsidP="00B5432E">
            <w:pPr>
              <w:pStyle w:val="ConsPlusNormal"/>
              <w:jc w:val="both"/>
            </w:pPr>
            <w:r>
              <w:t xml:space="preserve">Исключен с 1 июня 2016 года. - </w:t>
            </w:r>
            <w:hyperlink r:id="rId4290"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96.01.12.111</w:t>
            </w:r>
          </w:p>
        </w:tc>
        <w:tc>
          <w:tcPr>
            <w:tcW w:w="6803" w:type="dxa"/>
          </w:tcPr>
          <w:p w:rsidR="0030303F" w:rsidRDefault="0030303F" w:rsidP="00B5432E">
            <w:pPr>
              <w:pStyle w:val="ConsPlusNormal"/>
            </w:pPr>
            <w:r>
              <w:t>Услуги по химической чистке одежды из тканей с содержанием натуральных, синтетических и искусственных волокон</w:t>
            </w:r>
          </w:p>
        </w:tc>
      </w:tr>
      <w:tr w:rsidR="0030303F" w:rsidTr="00B5432E">
        <w:tc>
          <w:tcPr>
            <w:tcW w:w="9042" w:type="dxa"/>
            <w:gridSpan w:val="2"/>
          </w:tcPr>
          <w:p w:rsidR="0030303F" w:rsidRDefault="0030303F" w:rsidP="00B5432E">
            <w:pPr>
              <w:pStyle w:val="ConsPlusNormal"/>
              <w:jc w:val="both"/>
            </w:pPr>
            <w:r>
              <w:t xml:space="preserve">(введен </w:t>
            </w:r>
            <w:hyperlink r:id="rId429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96.01.12.112</w:t>
            </w:r>
          </w:p>
        </w:tc>
        <w:tc>
          <w:tcPr>
            <w:tcW w:w="6803" w:type="dxa"/>
          </w:tcPr>
          <w:p w:rsidR="0030303F" w:rsidRDefault="0030303F" w:rsidP="00B5432E">
            <w:pPr>
              <w:pStyle w:val="ConsPlusNormal"/>
            </w:pPr>
            <w:r>
              <w:t>Услуги по химической чистке одежды из тканей с пленочным покрытием</w:t>
            </w:r>
          </w:p>
        </w:tc>
      </w:tr>
      <w:tr w:rsidR="0030303F" w:rsidTr="00B5432E">
        <w:tc>
          <w:tcPr>
            <w:tcW w:w="9042" w:type="dxa"/>
            <w:gridSpan w:val="2"/>
          </w:tcPr>
          <w:p w:rsidR="0030303F" w:rsidRDefault="0030303F" w:rsidP="00B5432E">
            <w:pPr>
              <w:pStyle w:val="ConsPlusNormal"/>
              <w:jc w:val="both"/>
            </w:pPr>
            <w:r>
              <w:t xml:space="preserve">(введен </w:t>
            </w:r>
            <w:hyperlink r:id="rId429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96.01.12.113</w:t>
            </w:r>
          </w:p>
        </w:tc>
        <w:tc>
          <w:tcPr>
            <w:tcW w:w="6803" w:type="dxa"/>
          </w:tcPr>
          <w:p w:rsidR="0030303F" w:rsidRDefault="0030303F" w:rsidP="00B5432E">
            <w:pPr>
              <w:pStyle w:val="ConsPlusNormal"/>
            </w:pPr>
            <w:r>
              <w:t>Услуги по химической чистке изделий из тканей на синтепоне</w:t>
            </w:r>
          </w:p>
        </w:tc>
      </w:tr>
      <w:tr w:rsidR="0030303F" w:rsidTr="00B5432E">
        <w:tc>
          <w:tcPr>
            <w:tcW w:w="9042" w:type="dxa"/>
            <w:gridSpan w:val="2"/>
          </w:tcPr>
          <w:p w:rsidR="0030303F" w:rsidRDefault="0030303F" w:rsidP="00B5432E">
            <w:pPr>
              <w:pStyle w:val="ConsPlusNormal"/>
              <w:jc w:val="both"/>
            </w:pPr>
            <w:r>
              <w:t xml:space="preserve">(введен </w:t>
            </w:r>
            <w:hyperlink r:id="rId429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96.01.12.114</w:t>
            </w:r>
          </w:p>
        </w:tc>
        <w:tc>
          <w:tcPr>
            <w:tcW w:w="6803" w:type="dxa"/>
          </w:tcPr>
          <w:p w:rsidR="0030303F" w:rsidRDefault="0030303F" w:rsidP="00B5432E">
            <w:pPr>
              <w:pStyle w:val="ConsPlusNormal"/>
            </w:pPr>
            <w:r>
              <w:t>Услуги по химической чистке изделий из натурального меха</w:t>
            </w:r>
          </w:p>
        </w:tc>
      </w:tr>
      <w:tr w:rsidR="0030303F" w:rsidTr="00B5432E">
        <w:tc>
          <w:tcPr>
            <w:tcW w:w="9042" w:type="dxa"/>
            <w:gridSpan w:val="2"/>
          </w:tcPr>
          <w:p w:rsidR="0030303F" w:rsidRDefault="0030303F" w:rsidP="00B5432E">
            <w:pPr>
              <w:pStyle w:val="ConsPlusNormal"/>
              <w:jc w:val="both"/>
            </w:pPr>
            <w:r>
              <w:t xml:space="preserve">(введен </w:t>
            </w:r>
            <w:hyperlink r:id="rId429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96.01.12.115</w:t>
            </w:r>
          </w:p>
        </w:tc>
        <w:tc>
          <w:tcPr>
            <w:tcW w:w="6803" w:type="dxa"/>
          </w:tcPr>
          <w:p w:rsidR="0030303F" w:rsidRDefault="0030303F" w:rsidP="00B5432E">
            <w:pPr>
              <w:pStyle w:val="ConsPlusNormal"/>
            </w:pPr>
            <w:r>
              <w:t>Услуги по химической чистке изделий из искусственного меха</w:t>
            </w:r>
          </w:p>
        </w:tc>
      </w:tr>
      <w:tr w:rsidR="0030303F" w:rsidTr="00B5432E">
        <w:tc>
          <w:tcPr>
            <w:tcW w:w="9042" w:type="dxa"/>
            <w:gridSpan w:val="2"/>
          </w:tcPr>
          <w:p w:rsidR="0030303F" w:rsidRDefault="0030303F" w:rsidP="00B5432E">
            <w:pPr>
              <w:pStyle w:val="ConsPlusNormal"/>
              <w:jc w:val="both"/>
            </w:pPr>
            <w:r>
              <w:t xml:space="preserve">(введен </w:t>
            </w:r>
            <w:hyperlink r:id="rId429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96.01.12.116</w:t>
            </w:r>
          </w:p>
        </w:tc>
        <w:tc>
          <w:tcPr>
            <w:tcW w:w="6803" w:type="dxa"/>
          </w:tcPr>
          <w:p w:rsidR="0030303F" w:rsidRDefault="0030303F" w:rsidP="00B5432E">
            <w:pPr>
              <w:pStyle w:val="ConsPlusNormal"/>
            </w:pPr>
            <w:r>
              <w:t>Услуги по химической чистке изделий из натуральной замши и замшевой винилискожи</w:t>
            </w:r>
          </w:p>
        </w:tc>
      </w:tr>
      <w:tr w:rsidR="0030303F" w:rsidTr="00B5432E">
        <w:tc>
          <w:tcPr>
            <w:tcW w:w="9042" w:type="dxa"/>
            <w:gridSpan w:val="2"/>
          </w:tcPr>
          <w:p w:rsidR="0030303F" w:rsidRDefault="0030303F" w:rsidP="00B5432E">
            <w:pPr>
              <w:pStyle w:val="ConsPlusNormal"/>
              <w:jc w:val="both"/>
            </w:pPr>
            <w:r>
              <w:t xml:space="preserve">(введен </w:t>
            </w:r>
            <w:hyperlink r:id="rId429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96.01.12.117</w:t>
            </w:r>
          </w:p>
        </w:tc>
        <w:tc>
          <w:tcPr>
            <w:tcW w:w="6803" w:type="dxa"/>
          </w:tcPr>
          <w:p w:rsidR="0030303F" w:rsidRDefault="0030303F" w:rsidP="00B5432E">
            <w:pPr>
              <w:pStyle w:val="ConsPlusNormal"/>
            </w:pPr>
            <w:r>
              <w:t>Услуги по химической чистке изделий из овчины и велюра</w:t>
            </w:r>
          </w:p>
        </w:tc>
      </w:tr>
      <w:tr w:rsidR="0030303F" w:rsidTr="00B5432E">
        <w:tc>
          <w:tcPr>
            <w:tcW w:w="9042" w:type="dxa"/>
            <w:gridSpan w:val="2"/>
          </w:tcPr>
          <w:p w:rsidR="0030303F" w:rsidRDefault="0030303F" w:rsidP="00B5432E">
            <w:pPr>
              <w:pStyle w:val="ConsPlusNormal"/>
              <w:jc w:val="both"/>
            </w:pPr>
            <w:r>
              <w:t xml:space="preserve">(введен </w:t>
            </w:r>
            <w:hyperlink r:id="rId429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96.01.12.118</w:t>
            </w:r>
          </w:p>
        </w:tc>
        <w:tc>
          <w:tcPr>
            <w:tcW w:w="6803" w:type="dxa"/>
          </w:tcPr>
          <w:p w:rsidR="0030303F" w:rsidRDefault="0030303F" w:rsidP="00B5432E">
            <w:pPr>
              <w:pStyle w:val="ConsPlusNormal"/>
            </w:pPr>
            <w:r>
              <w:t>Услуги по химической чистке изделий из натуральной кожи и винилискожи</w:t>
            </w:r>
          </w:p>
        </w:tc>
      </w:tr>
      <w:tr w:rsidR="0030303F" w:rsidTr="00B5432E">
        <w:tc>
          <w:tcPr>
            <w:tcW w:w="9042" w:type="dxa"/>
            <w:gridSpan w:val="2"/>
          </w:tcPr>
          <w:p w:rsidR="0030303F" w:rsidRDefault="0030303F" w:rsidP="00B5432E">
            <w:pPr>
              <w:pStyle w:val="ConsPlusNormal"/>
              <w:jc w:val="both"/>
            </w:pPr>
            <w:r>
              <w:t xml:space="preserve">(введен </w:t>
            </w:r>
            <w:hyperlink r:id="rId429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96.01.12.119</w:t>
            </w:r>
          </w:p>
        </w:tc>
        <w:tc>
          <w:tcPr>
            <w:tcW w:w="6803" w:type="dxa"/>
          </w:tcPr>
          <w:p w:rsidR="0030303F" w:rsidRDefault="0030303F" w:rsidP="00B5432E">
            <w:pPr>
              <w:pStyle w:val="ConsPlusNormal"/>
            </w:pPr>
            <w:r>
              <w:t>Услуги по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w:t>
            </w:r>
          </w:p>
        </w:tc>
      </w:tr>
      <w:tr w:rsidR="0030303F" w:rsidTr="00B5432E">
        <w:tc>
          <w:tcPr>
            <w:tcW w:w="9042" w:type="dxa"/>
            <w:gridSpan w:val="2"/>
          </w:tcPr>
          <w:p w:rsidR="0030303F" w:rsidRDefault="0030303F" w:rsidP="00B5432E">
            <w:pPr>
              <w:pStyle w:val="ConsPlusNormal"/>
              <w:jc w:val="both"/>
            </w:pPr>
            <w:r>
              <w:t xml:space="preserve">(введен </w:t>
            </w:r>
            <w:hyperlink r:id="rId429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96.01.12.121</w:t>
            </w:r>
          </w:p>
        </w:tc>
        <w:tc>
          <w:tcPr>
            <w:tcW w:w="6803" w:type="dxa"/>
          </w:tcPr>
          <w:p w:rsidR="0030303F" w:rsidRDefault="0030303F" w:rsidP="00B5432E">
            <w:pPr>
              <w:pStyle w:val="ConsPlusNormal"/>
            </w:pPr>
            <w:r>
              <w:t>Услуги по химической чистке трикотажных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0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96.01.12.122</w:t>
            </w:r>
          </w:p>
        </w:tc>
        <w:tc>
          <w:tcPr>
            <w:tcW w:w="6803" w:type="dxa"/>
          </w:tcPr>
          <w:p w:rsidR="0030303F" w:rsidRDefault="0030303F" w:rsidP="00B5432E">
            <w:pPr>
              <w:pStyle w:val="ConsPlusNormal"/>
            </w:pPr>
            <w:r>
              <w:t>Услуги по химической чистке головных уборов из велюра, замши, фетра</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30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96.01.12.123</w:t>
            </w:r>
          </w:p>
        </w:tc>
        <w:tc>
          <w:tcPr>
            <w:tcW w:w="6803" w:type="dxa"/>
          </w:tcPr>
          <w:p w:rsidR="0030303F" w:rsidRDefault="0030303F" w:rsidP="00B5432E">
            <w:pPr>
              <w:pStyle w:val="ConsPlusNormal"/>
            </w:pPr>
            <w:r>
              <w:t>Услуги по химической чистке головных уборов из натурального и искусственного меха</w:t>
            </w:r>
          </w:p>
        </w:tc>
      </w:tr>
      <w:tr w:rsidR="0030303F" w:rsidTr="00B5432E">
        <w:tc>
          <w:tcPr>
            <w:tcW w:w="9042" w:type="dxa"/>
            <w:gridSpan w:val="2"/>
          </w:tcPr>
          <w:p w:rsidR="0030303F" w:rsidRDefault="0030303F" w:rsidP="00B5432E">
            <w:pPr>
              <w:pStyle w:val="ConsPlusNormal"/>
              <w:jc w:val="both"/>
            </w:pPr>
            <w:r>
              <w:t xml:space="preserve">(введен </w:t>
            </w:r>
            <w:hyperlink r:id="rId430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96.01.12.124</w:t>
            </w:r>
          </w:p>
        </w:tc>
        <w:tc>
          <w:tcPr>
            <w:tcW w:w="6803" w:type="dxa"/>
          </w:tcPr>
          <w:p w:rsidR="0030303F" w:rsidRDefault="0030303F" w:rsidP="00B5432E">
            <w:pPr>
              <w:pStyle w:val="ConsPlusNormal"/>
            </w:pPr>
            <w:r>
              <w:t>Услуги по химической чистке головных уборов из шерсти, пуха и других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30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96.01.12.125</w:t>
            </w:r>
          </w:p>
        </w:tc>
        <w:tc>
          <w:tcPr>
            <w:tcW w:w="6803" w:type="dxa"/>
          </w:tcPr>
          <w:p w:rsidR="0030303F" w:rsidRDefault="0030303F" w:rsidP="00B5432E">
            <w:pPr>
              <w:pStyle w:val="ConsPlusNormal"/>
            </w:pPr>
            <w:r>
              <w:t>Услуги по химической чистке изделий из декоративных тканей на основе смеси из искусственных волокон</w:t>
            </w:r>
          </w:p>
        </w:tc>
      </w:tr>
      <w:tr w:rsidR="0030303F" w:rsidTr="00B5432E">
        <w:tc>
          <w:tcPr>
            <w:tcW w:w="9042" w:type="dxa"/>
            <w:gridSpan w:val="2"/>
          </w:tcPr>
          <w:p w:rsidR="0030303F" w:rsidRDefault="0030303F" w:rsidP="00B5432E">
            <w:pPr>
              <w:pStyle w:val="ConsPlusNormal"/>
              <w:jc w:val="both"/>
            </w:pPr>
            <w:r>
              <w:t xml:space="preserve">(введен </w:t>
            </w:r>
            <w:hyperlink r:id="rId430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96.01.12.126</w:t>
            </w:r>
          </w:p>
        </w:tc>
        <w:tc>
          <w:tcPr>
            <w:tcW w:w="6803" w:type="dxa"/>
          </w:tcPr>
          <w:p w:rsidR="0030303F" w:rsidRDefault="0030303F" w:rsidP="00B5432E">
            <w:pPr>
              <w:pStyle w:val="ConsPlusNormal"/>
            </w:pPr>
            <w:r>
              <w:t>Услуги по химической чистке изделий из нетканых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30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96.01.12.127</w:t>
            </w:r>
          </w:p>
        </w:tc>
        <w:tc>
          <w:tcPr>
            <w:tcW w:w="6803" w:type="dxa"/>
          </w:tcPr>
          <w:p w:rsidR="0030303F" w:rsidRDefault="0030303F" w:rsidP="00B5432E">
            <w:pPr>
              <w:pStyle w:val="ConsPlusNormal"/>
            </w:pPr>
            <w:r>
              <w:t>Услуги по химической чистке шерстяных, хлопчатобумажных одеял и пледов</w:t>
            </w:r>
          </w:p>
        </w:tc>
      </w:tr>
      <w:tr w:rsidR="0030303F" w:rsidTr="00B5432E">
        <w:tc>
          <w:tcPr>
            <w:tcW w:w="9042" w:type="dxa"/>
            <w:gridSpan w:val="2"/>
          </w:tcPr>
          <w:p w:rsidR="0030303F" w:rsidRDefault="0030303F" w:rsidP="00B5432E">
            <w:pPr>
              <w:pStyle w:val="ConsPlusNormal"/>
              <w:jc w:val="both"/>
            </w:pPr>
            <w:r>
              <w:t xml:space="preserve">(введен </w:t>
            </w:r>
            <w:hyperlink r:id="rId430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96.01.12.128</w:t>
            </w:r>
          </w:p>
        </w:tc>
        <w:tc>
          <w:tcPr>
            <w:tcW w:w="6803" w:type="dxa"/>
          </w:tcPr>
          <w:p w:rsidR="0030303F" w:rsidRDefault="0030303F" w:rsidP="00B5432E">
            <w:pPr>
              <w:pStyle w:val="ConsPlusNormal"/>
            </w:pPr>
            <w:r>
              <w:t>Услуги по химической чистке ватных одеял</w:t>
            </w:r>
          </w:p>
        </w:tc>
      </w:tr>
      <w:tr w:rsidR="0030303F" w:rsidTr="00B5432E">
        <w:tc>
          <w:tcPr>
            <w:tcW w:w="9042" w:type="dxa"/>
            <w:gridSpan w:val="2"/>
          </w:tcPr>
          <w:p w:rsidR="0030303F" w:rsidRDefault="0030303F" w:rsidP="00B5432E">
            <w:pPr>
              <w:pStyle w:val="ConsPlusNormal"/>
              <w:jc w:val="both"/>
            </w:pPr>
            <w:r>
              <w:t xml:space="preserve">(введен </w:t>
            </w:r>
            <w:hyperlink r:id="rId430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96.01.12.129</w:t>
            </w:r>
          </w:p>
        </w:tc>
        <w:tc>
          <w:tcPr>
            <w:tcW w:w="6803" w:type="dxa"/>
          </w:tcPr>
          <w:p w:rsidR="0030303F" w:rsidRDefault="0030303F" w:rsidP="00B5432E">
            <w:pPr>
              <w:pStyle w:val="ConsPlusNormal"/>
            </w:pPr>
            <w:r>
              <w:t>Услуги по химической чистке ковров и ковровых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0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96.01.12.131</w:t>
            </w:r>
          </w:p>
        </w:tc>
        <w:tc>
          <w:tcPr>
            <w:tcW w:w="6803" w:type="dxa"/>
          </w:tcPr>
          <w:p w:rsidR="0030303F" w:rsidRDefault="0030303F" w:rsidP="00B5432E">
            <w:pPr>
              <w:pStyle w:val="ConsPlusNormal"/>
            </w:pPr>
            <w:r>
              <w:t>Услуги по химической чистке мягких игрушек</w:t>
            </w:r>
          </w:p>
        </w:tc>
      </w:tr>
      <w:tr w:rsidR="0030303F" w:rsidTr="00B5432E">
        <w:tc>
          <w:tcPr>
            <w:tcW w:w="9042" w:type="dxa"/>
            <w:gridSpan w:val="2"/>
          </w:tcPr>
          <w:p w:rsidR="0030303F" w:rsidRDefault="0030303F" w:rsidP="00B5432E">
            <w:pPr>
              <w:pStyle w:val="ConsPlusNormal"/>
              <w:jc w:val="both"/>
            </w:pPr>
            <w:r>
              <w:t xml:space="preserve">(введен </w:t>
            </w:r>
            <w:hyperlink r:id="rId430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96.01.12.132</w:t>
            </w:r>
          </w:p>
        </w:tc>
        <w:tc>
          <w:tcPr>
            <w:tcW w:w="6803" w:type="dxa"/>
          </w:tcPr>
          <w:p w:rsidR="0030303F" w:rsidRDefault="0030303F" w:rsidP="00B5432E">
            <w:pPr>
              <w:pStyle w:val="ConsPlusNormal"/>
            </w:pPr>
            <w:r>
              <w:t>Услуги по химической чистке зонтов</w:t>
            </w:r>
          </w:p>
        </w:tc>
      </w:tr>
      <w:tr w:rsidR="0030303F" w:rsidTr="00B5432E">
        <w:tc>
          <w:tcPr>
            <w:tcW w:w="9042" w:type="dxa"/>
            <w:gridSpan w:val="2"/>
          </w:tcPr>
          <w:p w:rsidR="0030303F" w:rsidRDefault="0030303F" w:rsidP="00B5432E">
            <w:pPr>
              <w:pStyle w:val="ConsPlusNormal"/>
              <w:jc w:val="both"/>
            </w:pPr>
            <w:r>
              <w:t xml:space="preserve">(введен </w:t>
            </w:r>
            <w:hyperlink r:id="rId431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96.01.12.133</w:t>
            </w:r>
          </w:p>
        </w:tc>
        <w:tc>
          <w:tcPr>
            <w:tcW w:w="6803" w:type="dxa"/>
          </w:tcPr>
          <w:p w:rsidR="0030303F" w:rsidRDefault="0030303F" w:rsidP="00B5432E">
            <w:pPr>
              <w:pStyle w:val="ConsPlusNormal"/>
            </w:pPr>
            <w:r>
              <w:t>Услуги по химической чистке платков, шарфов, перчаток, варежек, галстуков, косынок из различных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31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96.01.12.134</w:t>
            </w:r>
          </w:p>
        </w:tc>
        <w:tc>
          <w:tcPr>
            <w:tcW w:w="6803" w:type="dxa"/>
          </w:tcPr>
          <w:p w:rsidR="0030303F" w:rsidRDefault="0030303F" w:rsidP="00B5432E">
            <w:pPr>
              <w:pStyle w:val="ConsPlusNormal"/>
            </w:pPr>
            <w:r>
              <w:t>Услуги по химической чистке спальных мешков из различных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31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96.01.12.135</w:t>
            </w:r>
          </w:p>
        </w:tc>
        <w:tc>
          <w:tcPr>
            <w:tcW w:w="6803" w:type="dxa"/>
          </w:tcPr>
          <w:p w:rsidR="0030303F" w:rsidRDefault="0030303F" w:rsidP="00B5432E">
            <w:pPr>
              <w:pStyle w:val="ConsPlusNormal"/>
            </w:pPr>
            <w:r>
              <w:t>Услуги по химической чистке спецодежды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31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96.01.12.136</w:t>
            </w:r>
          </w:p>
        </w:tc>
        <w:tc>
          <w:tcPr>
            <w:tcW w:w="6803" w:type="dxa"/>
          </w:tcPr>
          <w:p w:rsidR="0030303F" w:rsidRDefault="0030303F" w:rsidP="00B5432E">
            <w:pPr>
              <w:pStyle w:val="ConsPlusNormal"/>
            </w:pPr>
            <w:r>
              <w:t>Услуги по химической чистке изделий из ворсовых тканей</w:t>
            </w:r>
          </w:p>
        </w:tc>
      </w:tr>
      <w:tr w:rsidR="0030303F" w:rsidTr="00B5432E">
        <w:tc>
          <w:tcPr>
            <w:tcW w:w="9042" w:type="dxa"/>
            <w:gridSpan w:val="2"/>
          </w:tcPr>
          <w:p w:rsidR="0030303F" w:rsidRDefault="0030303F" w:rsidP="00B5432E">
            <w:pPr>
              <w:pStyle w:val="ConsPlusNormal"/>
              <w:jc w:val="both"/>
            </w:pPr>
            <w:r>
              <w:t xml:space="preserve">(введен </w:t>
            </w:r>
            <w:hyperlink r:id="rId431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96.01.12.137</w:t>
            </w:r>
          </w:p>
        </w:tc>
        <w:tc>
          <w:tcPr>
            <w:tcW w:w="6803" w:type="dxa"/>
          </w:tcPr>
          <w:p w:rsidR="0030303F" w:rsidRDefault="0030303F" w:rsidP="00B5432E">
            <w:pPr>
              <w:pStyle w:val="ConsPlusNormal"/>
            </w:pPr>
            <w:r>
              <w:t>Услуги по химической чистке гобеленов</w:t>
            </w:r>
          </w:p>
        </w:tc>
      </w:tr>
      <w:tr w:rsidR="0030303F" w:rsidTr="00B5432E">
        <w:tc>
          <w:tcPr>
            <w:tcW w:w="9042" w:type="dxa"/>
            <w:gridSpan w:val="2"/>
          </w:tcPr>
          <w:p w:rsidR="0030303F" w:rsidRDefault="0030303F" w:rsidP="00B5432E">
            <w:pPr>
              <w:pStyle w:val="ConsPlusNormal"/>
              <w:jc w:val="both"/>
            </w:pPr>
            <w:r>
              <w:t xml:space="preserve">(введен </w:t>
            </w:r>
            <w:hyperlink r:id="rId431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96.01.12.138</w:t>
            </w:r>
          </w:p>
        </w:tc>
        <w:tc>
          <w:tcPr>
            <w:tcW w:w="6803" w:type="dxa"/>
          </w:tcPr>
          <w:p w:rsidR="0030303F" w:rsidRDefault="0030303F" w:rsidP="00B5432E">
            <w:pPr>
              <w:pStyle w:val="ConsPlusNormal"/>
            </w:pPr>
            <w:r>
              <w:t>Услуги по химической чистке гардинно-тюлевых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1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96.01.12.139</w:t>
            </w:r>
          </w:p>
        </w:tc>
        <w:tc>
          <w:tcPr>
            <w:tcW w:w="6803" w:type="dxa"/>
          </w:tcPr>
          <w:p w:rsidR="0030303F" w:rsidRDefault="0030303F" w:rsidP="00B5432E">
            <w:pPr>
              <w:pStyle w:val="ConsPlusNormal"/>
            </w:pPr>
            <w:r>
              <w:t>Услуги по химической чистке перо-пуховых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1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96.01.12.141</w:t>
            </w:r>
          </w:p>
        </w:tc>
        <w:tc>
          <w:tcPr>
            <w:tcW w:w="6803" w:type="dxa"/>
          </w:tcPr>
          <w:p w:rsidR="0030303F" w:rsidRDefault="0030303F" w:rsidP="00B5432E">
            <w:pPr>
              <w:pStyle w:val="ConsPlusNormal"/>
            </w:pPr>
            <w:r>
              <w:t>Услуги по химической чистке мебели и ковров на дому</w:t>
            </w:r>
          </w:p>
        </w:tc>
      </w:tr>
      <w:tr w:rsidR="0030303F" w:rsidTr="00B5432E">
        <w:tc>
          <w:tcPr>
            <w:tcW w:w="9042" w:type="dxa"/>
            <w:gridSpan w:val="2"/>
          </w:tcPr>
          <w:p w:rsidR="0030303F" w:rsidRDefault="0030303F" w:rsidP="00B5432E">
            <w:pPr>
              <w:pStyle w:val="ConsPlusNormal"/>
              <w:jc w:val="both"/>
            </w:pPr>
            <w:r>
              <w:t xml:space="preserve">(введен </w:t>
            </w:r>
            <w:hyperlink r:id="rId431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96.01.12.142</w:t>
            </w:r>
          </w:p>
        </w:tc>
        <w:tc>
          <w:tcPr>
            <w:tcW w:w="6803" w:type="dxa"/>
          </w:tcPr>
          <w:p w:rsidR="0030303F" w:rsidRDefault="0030303F" w:rsidP="00B5432E">
            <w:pPr>
              <w:pStyle w:val="ConsPlusNormal"/>
            </w:pPr>
            <w:r>
              <w:t>Срочная химчистка одежды и выведение пятен</w:t>
            </w:r>
          </w:p>
        </w:tc>
      </w:tr>
      <w:tr w:rsidR="0030303F" w:rsidTr="00B5432E">
        <w:tc>
          <w:tcPr>
            <w:tcW w:w="9042" w:type="dxa"/>
            <w:gridSpan w:val="2"/>
          </w:tcPr>
          <w:p w:rsidR="0030303F" w:rsidRDefault="0030303F" w:rsidP="00B5432E">
            <w:pPr>
              <w:pStyle w:val="ConsPlusNormal"/>
              <w:jc w:val="both"/>
            </w:pPr>
            <w:r>
              <w:t xml:space="preserve">(введен </w:t>
            </w:r>
            <w:hyperlink r:id="rId431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96.01.12.143</w:t>
            </w:r>
          </w:p>
        </w:tc>
        <w:tc>
          <w:tcPr>
            <w:tcW w:w="6803" w:type="dxa"/>
          </w:tcPr>
          <w:p w:rsidR="0030303F" w:rsidRDefault="0030303F" w:rsidP="00B5432E">
            <w:pPr>
              <w:pStyle w:val="ConsPlusNormal"/>
            </w:pPr>
            <w:r>
              <w:t>Услуги по химической чистке одежды методом самообслуживания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432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96.01.12.144</w:t>
            </w:r>
          </w:p>
        </w:tc>
        <w:tc>
          <w:tcPr>
            <w:tcW w:w="6803" w:type="dxa"/>
          </w:tcPr>
          <w:p w:rsidR="0030303F" w:rsidRDefault="0030303F" w:rsidP="00B5432E">
            <w:pPr>
              <w:pStyle w:val="ConsPlusNormal"/>
            </w:pPr>
            <w:r>
              <w:t>Услуги по химической чистке чехлов для сидений автомобиля</w:t>
            </w:r>
          </w:p>
        </w:tc>
      </w:tr>
      <w:tr w:rsidR="0030303F" w:rsidTr="00B5432E">
        <w:tc>
          <w:tcPr>
            <w:tcW w:w="9042" w:type="dxa"/>
            <w:gridSpan w:val="2"/>
          </w:tcPr>
          <w:p w:rsidR="0030303F" w:rsidRDefault="0030303F" w:rsidP="00B5432E">
            <w:pPr>
              <w:pStyle w:val="ConsPlusNormal"/>
              <w:jc w:val="both"/>
            </w:pPr>
            <w:r>
              <w:t xml:space="preserve">(введен </w:t>
            </w:r>
            <w:hyperlink r:id="rId432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96.01.12.145</w:t>
            </w:r>
          </w:p>
        </w:tc>
        <w:tc>
          <w:tcPr>
            <w:tcW w:w="6803" w:type="dxa"/>
          </w:tcPr>
          <w:p w:rsidR="0030303F" w:rsidRDefault="0030303F" w:rsidP="00B5432E">
            <w:pPr>
              <w:pStyle w:val="ConsPlusNormal"/>
            </w:pPr>
            <w:r>
              <w:t>Услуги по аквачистке</w:t>
            </w:r>
          </w:p>
        </w:tc>
      </w:tr>
      <w:tr w:rsidR="0030303F" w:rsidTr="00B5432E">
        <w:tc>
          <w:tcPr>
            <w:tcW w:w="9042" w:type="dxa"/>
            <w:gridSpan w:val="2"/>
          </w:tcPr>
          <w:p w:rsidR="0030303F" w:rsidRDefault="0030303F" w:rsidP="00B5432E">
            <w:pPr>
              <w:pStyle w:val="ConsPlusNormal"/>
              <w:jc w:val="both"/>
            </w:pPr>
            <w:r>
              <w:t xml:space="preserve">(введен </w:t>
            </w:r>
            <w:hyperlink r:id="rId432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96.01.12.200</w:t>
            </w:r>
          </w:p>
        </w:tc>
        <w:tc>
          <w:tcPr>
            <w:tcW w:w="6803" w:type="dxa"/>
          </w:tcPr>
          <w:p w:rsidR="0030303F" w:rsidRDefault="0030303F" w:rsidP="00B5432E">
            <w:pPr>
              <w:pStyle w:val="ConsPlusNormal"/>
            </w:pPr>
            <w:r>
              <w:t>Прочие услуги при химической чистке</w:t>
            </w:r>
          </w:p>
        </w:tc>
      </w:tr>
      <w:tr w:rsidR="0030303F" w:rsidTr="00B5432E">
        <w:tc>
          <w:tcPr>
            <w:tcW w:w="9042" w:type="dxa"/>
            <w:gridSpan w:val="2"/>
          </w:tcPr>
          <w:p w:rsidR="0030303F" w:rsidRDefault="0030303F" w:rsidP="00B5432E">
            <w:pPr>
              <w:pStyle w:val="ConsPlusNormal"/>
              <w:jc w:val="both"/>
            </w:pPr>
            <w:r>
              <w:t xml:space="preserve">(введен </w:t>
            </w:r>
            <w:hyperlink r:id="rId432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96.01.12.211</w:t>
            </w:r>
          </w:p>
        </w:tc>
        <w:tc>
          <w:tcPr>
            <w:tcW w:w="6803" w:type="dxa"/>
          </w:tcPr>
          <w:p w:rsidR="0030303F" w:rsidRDefault="0030303F" w:rsidP="00B5432E">
            <w:pPr>
              <w:pStyle w:val="ConsPlusNormal"/>
            </w:pPr>
            <w:r>
              <w:t>Услуги по противомолевой обработке изделий после химической чистки</w:t>
            </w:r>
          </w:p>
        </w:tc>
      </w:tr>
      <w:tr w:rsidR="0030303F" w:rsidTr="00B5432E">
        <w:tc>
          <w:tcPr>
            <w:tcW w:w="9042" w:type="dxa"/>
            <w:gridSpan w:val="2"/>
          </w:tcPr>
          <w:p w:rsidR="0030303F" w:rsidRDefault="0030303F" w:rsidP="00B5432E">
            <w:pPr>
              <w:pStyle w:val="ConsPlusNormal"/>
              <w:jc w:val="both"/>
            </w:pPr>
            <w:r>
              <w:t xml:space="preserve">(введен </w:t>
            </w:r>
            <w:hyperlink r:id="rId432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96.01.12.212</w:t>
            </w:r>
          </w:p>
        </w:tc>
        <w:tc>
          <w:tcPr>
            <w:tcW w:w="6803" w:type="dxa"/>
          </w:tcPr>
          <w:p w:rsidR="0030303F" w:rsidRDefault="0030303F" w:rsidP="00B5432E">
            <w:pPr>
              <w:pStyle w:val="ConsPlusNormal"/>
            </w:pPr>
            <w:r>
              <w:t>Услуги по антистатической обработке</w:t>
            </w:r>
          </w:p>
        </w:tc>
      </w:tr>
      <w:tr w:rsidR="0030303F" w:rsidTr="00B5432E">
        <w:tc>
          <w:tcPr>
            <w:tcW w:w="9042" w:type="dxa"/>
            <w:gridSpan w:val="2"/>
          </w:tcPr>
          <w:p w:rsidR="0030303F" w:rsidRDefault="0030303F" w:rsidP="00B5432E">
            <w:pPr>
              <w:pStyle w:val="ConsPlusNormal"/>
              <w:jc w:val="both"/>
            </w:pPr>
            <w:r>
              <w:t xml:space="preserve">(введен </w:t>
            </w:r>
            <w:hyperlink r:id="rId432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96.01.12.213</w:t>
            </w:r>
          </w:p>
        </w:tc>
        <w:tc>
          <w:tcPr>
            <w:tcW w:w="6803" w:type="dxa"/>
          </w:tcPr>
          <w:p w:rsidR="0030303F" w:rsidRDefault="0030303F" w:rsidP="00B5432E">
            <w:pPr>
              <w:pStyle w:val="ConsPlusNormal"/>
            </w:pPr>
            <w:r>
              <w:t>Услуги по водоотталкивающей пропитке спецодежды и других изделий из брезента</w:t>
            </w:r>
          </w:p>
        </w:tc>
      </w:tr>
      <w:tr w:rsidR="0030303F" w:rsidTr="00B5432E">
        <w:tc>
          <w:tcPr>
            <w:tcW w:w="9042" w:type="dxa"/>
            <w:gridSpan w:val="2"/>
          </w:tcPr>
          <w:p w:rsidR="0030303F" w:rsidRDefault="0030303F" w:rsidP="00B5432E">
            <w:pPr>
              <w:pStyle w:val="ConsPlusNormal"/>
              <w:jc w:val="both"/>
            </w:pPr>
            <w:r>
              <w:t xml:space="preserve">(введен </w:t>
            </w:r>
            <w:hyperlink r:id="rId432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96.01.12.214</w:t>
            </w:r>
          </w:p>
        </w:tc>
        <w:tc>
          <w:tcPr>
            <w:tcW w:w="6803" w:type="dxa"/>
          </w:tcPr>
          <w:p w:rsidR="0030303F" w:rsidRDefault="0030303F" w:rsidP="00B5432E">
            <w:pPr>
              <w:pStyle w:val="ConsPlusNormal"/>
            </w:pPr>
            <w:r>
              <w:t>Услуги по аппретированию складок брюк и юбок для придания устойчивой формы</w:t>
            </w:r>
          </w:p>
        </w:tc>
      </w:tr>
      <w:tr w:rsidR="0030303F" w:rsidTr="00B5432E">
        <w:tc>
          <w:tcPr>
            <w:tcW w:w="9042" w:type="dxa"/>
            <w:gridSpan w:val="2"/>
          </w:tcPr>
          <w:p w:rsidR="0030303F" w:rsidRDefault="0030303F" w:rsidP="00B5432E">
            <w:pPr>
              <w:pStyle w:val="ConsPlusNormal"/>
              <w:jc w:val="both"/>
            </w:pPr>
            <w:r>
              <w:t xml:space="preserve">(введен </w:t>
            </w:r>
            <w:hyperlink r:id="rId432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96.01.12.215</w:t>
            </w:r>
          </w:p>
        </w:tc>
        <w:tc>
          <w:tcPr>
            <w:tcW w:w="6803" w:type="dxa"/>
          </w:tcPr>
          <w:p w:rsidR="0030303F" w:rsidRDefault="0030303F" w:rsidP="00B5432E">
            <w:pPr>
              <w:pStyle w:val="ConsPlusNormal"/>
            </w:pPr>
            <w:r>
              <w:t>Услуги по аппретированию одежды после мокрой обработки и крашения</w:t>
            </w:r>
          </w:p>
        </w:tc>
      </w:tr>
      <w:tr w:rsidR="0030303F" w:rsidTr="00B5432E">
        <w:tc>
          <w:tcPr>
            <w:tcW w:w="9042" w:type="dxa"/>
            <w:gridSpan w:val="2"/>
          </w:tcPr>
          <w:p w:rsidR="0030303F" w:rsidRDefault="0030303F" w:rsidP="00B5432E">
            <w:pPr>
              <w:pStyle w:val="ConsPlusNormal"/>
              <w:jc w:val="both"/>
            </w:pPr>
            <w:r>
              <w:t xml:space="preserve">(введен </w:t>
            </w:r>
            <w:hyperlink r:id="rId432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96.01.12.216</w:t>
            </w:r>
          </w:p>
        </w:tc>
        <w:tc>
          <w:tcPr>
            <w:tcW w:w="6803" w:type="dxa"/>
          </w:tcPr>
          <w:p w:rsidR="0030303F" w:rsidRDefault="0030303F" w:rsidP="00B5432E">
            <w:pPr>
              <w:pStyle w:val="ConsPlusNormal"/>
            </w:pPr>
            <w:r>
              <w:t>Услуги по аппретированию изделий из натуральной замши и овчины</w:t>
            </w:r>
          </w:p>
        </w:tc>
      </w:tr>
      <w:tr w:rsidR="0030303F" w:rsidTr="00B5432E">
        <w:tc>
          <w:tcPr>
            <w:tcW w:w="9042" w:type="dxa"/>
            <w:gridSpan w:val="2"/>
          </w:tcPr>
          <w:p w:rsidR="0030303F" w:rsidRDefault="0030303F" w:rsidP="00B5432E">
            <w:pPr>
              <w:pStyle w:val="ConsPlusNormal"/>
              <w:jc w:val="both"/>
            </w:pPr>
            <w:r>
              <w:t xml:space="preserve">(введен </w:t>
            </w:r>
            <w:hyperlink r:id="rId432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96.01.12.217</w:t>
            </w:r>
          </w:p>
        </w:tc>
        <w:tc>
          <w:tcPr>
            <w:tcW w:w="6803" w:type="dxa"/>
          </w:tcPr>
          <w:p w:rsidR="0030303F" w:rsidRDefault="0030303F" w:rsidP="00B5432E">
            <w:pPr>
              <w:pStyle w:val="ConsPlusNormal"/>
            </w:pPr>
            <w:r>
              <w:t>Услуги по аппретированию ковров после химической чистки</w:t>
            </w:r>
          </w:p>
        </w:tc>
      </w:tr>
      <w:tr w:rsidR="0030303F" w:rsidTr="00B5432E">
        <w:tc>
          <w:tcPr>
            <w:tcW w:w="9042" w:type="dxa"/>
            <w:gridSpan w:val="2"/>
          </w:tcPr>
          <w:p w:rsidR="0030303F" w:rsidRDefault="0030303F" w:rsidP="00B5432E">
            <w:pPr>
              <w:pStyle w:val="ConsPlusNormal"/>
              <w:jc w:val="both"/>
            </w:pPr>
            <w:r>
              <w:t xml:space="preserve">(введен </w:t>
            </w:r>
            <w:hyperlink r:id="rId433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96.01.12.218</w:t>
            </w:r>
          </w:p>
        </w:tc>
        <w:tc>
          <w:tcPr>
            <w:tcW w:w="6803" w:type="dxa"/>
          </w:tcPr>
          <w:p w:rsidR="0030303F" w:rsidRDefault="0030303F" w:rsidP="00B5432E">
            <w:pPr>
              <w:pStyle w:val="ConsPlusNormal"/>
            </w:pPr>
            <w:r>
              <w:t>Услуги по расчесыванию натуральных и искусственных мехов после химчистки</w:t>
            </w:r>
          </w:p>
        </w:tc>
      </w:tr>
      <w:tr w:rsidR="0030303F" w:rsidTr="00B5432E">
        <w:tc>
          <w:tcPr>
            <w:tcW w:w="9042" w:type="dxa"/>
            <w:gridSpan w:val="2"/>
          </w:tcPr>
          <w:p w:rsidR="0030303F" w:rsidRDefault="0030303F" w:rsidP="00B5432E">
            <w:pPr>
              <w:pStyle w:val="ConsPlusNormal"/>
              <w:jc w:val="both"/>
            </w:pPr>
            <w:r>
              <w:t xml:space="preserve">(введен </w:t>
            </w:r>
            <w:hyperlink r:id="rId433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96.01.12.219</w:t>
            </w:r>
          </w:p>
        </w:tc>
        <w:tc>
          <w:tcPr>
            <w:tcW w:w="6803" w:type="dxa"/>
          </w:tcPr>
          <w:p w:rsidR="0030303F" w:rsidRDefault="0030303F" w:rsidP="00B5432E">
            <w:pPr>
              <w:pStyle w:val="ConsPlusNormal"/>
            </w:pPr>
            <w:r>
              <w:t>Услуги по замене наперников при химической чистке перо-пуховых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3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96.01.12.221</w:t>
            </w:r>
          </w:p>
        </w:tc>
        <w:tc>
          <w:tcPr>
            <w:tcW w:w="6803" w:type="dxa"/>
          </w:tcPr>
          <w:p w:rsidR="0030303F" w:rsidRDefault="0030303F" w:rsidP="00B5432E">
            <w:pPr>
              <w:pStyle w:val="ConsPlusNormal"/>
            </w:pPr>
            <w:r>
              <w:t>Услуги по растяжке пуховых платков после химической чистки</w:t>
            </w:r>
          </w:p>
        </w:tc>
      </w:tr>
      <w:tr w:rsidR="0030303F" w:rsidTr="00B5432E">
        <w:tc>
          <w:tcPr>
            <w:tcW w:w="9042" w:type="dxa"/>
            <w:gridSpan w:val="2"/>
          </w:tcPr>
          <w:p w:rsidR="0030303F" w:rsidRDefault="0030303F" w:rsidP="00B5432E">
            <w:pPr>
              <w:pStyle w:val="ConsPlusNormal"/>
              <w:jc w:val="both"/>
            </w:pPr>
            <w:r>
              <w:t xml:space="preserve">(введен </w:t>
            </w:r>
            <w:hyperlink r:id="rId433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96.01.12.222</w:t>
            </w:r>
          </w:p>
        </w:tc>
        <w:tc>
          <w:tcPr>
            <w:tcW w:w="6803" w:type="dxa"/>
          </w:tcPr>
          <w:p w:rsidR="0030303F" w:rsidRDefault="0030303F" w:rsidP="00B5432E">
            <w:pPr>
              <w:pStyle w:val="ConsPlusNormal"/>
            </w:pPr>
            <w: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p>
        </w:tc>
      </w:tr>
      <w:tr w:rsidR="0030303F" w:rsidTr="00B5432E">
        <w:tc>
          <w:tcPr>
            <w:tcW w:w="9042" w:type="dxa"/>
            <w:gridSpan w:val="2"/>
          </w:tcPr>
          <w:p w:rsidR="0030303F" w:rsidRDefault="0030303F" w:rsidP="00B5432E">
            <w:pPr>
              <w:pStyle w:val="ConsPlusNormal"/>
              <w:jc w:val="both"/>
            </w:pPr>
            <w:r>
              <w:t xml:space="preserve">(введен </w:t>
            </w:r>
            <w:hyperlink r:id="rId433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96.01.12.223</w:t>
            </w:r>
          </w:p>
        </w:tc>
        <w:tc>
          <w:tcPr>
            <w:tcW w:w="6803" w:type="dxa"/>
          </w:tcPr>
          <w:p w:rsidR="0030303F" w:rsidRDefault="0030303F" w:rsidP="00B5432E">
            <w:pPr>
              <w:pStyle w:val="ConsPlusNormal"/>
            </w:pPr>
            <w:r>
              <w:t>Услуги по восстановлению первоначальных форм и размеров мужских головных уборов из фетра, велюра и замши</w:t>
            </w:r>
          </w:p>
        </w:tc>
      </w:tr>
      <w:tr w:rsidR="0030303F" w:rsidTr="00B5432E">
        <w:tc>
          <w:tcPr>
            <w:tcW w:w="9042" w:type="dxa"/>
            <w:gridSpan w:val="2"/>
          </w:tcPr>
          <w:p w:rsidR="0030303F" w:rsidRDefault="0030303F" w:rsidP="00B5432E">
            <w:pPr>
              <w:pStyle w:val="ConsPlusNormal"/>
              <w:jc w:val="both"/>
            </w:pPr>
            <w:r>
              <w:t xml:space="preserve">(введен </w:t>
            </w:r>
            <w:hyperlink r:id="rId433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96.01.12.224</w:t>
            </w:r>
          </w:p>
        </w:tc>
        <w:tc>
          <w:tcPr>
            <w:tcW w:w="6803" w:type="dxa"/>
          </w:tcPr>
          <w:p w:rsidR="0030303F" w:rsidRDefault="0030303F" w:rsidP="00B5432E">
            <w:pPr>
              <w:pStyle w:val="ConsPlusNormal"/>
            </w:pPr>
            <w:r>
              <w:t>Услуги по отпарыванию и пришиванию пуговиц, меховых воротников на изделиях, сдаваемых в химическую чистку</w:t>
            </w:r>
          </w:p>
        </w:tc>
      </w:tr>
      <w:tr w:rsidR="0030303F" w:rsidTr="00B5432E">
        <w:tc>
          <w:tcPr>
            <w:tcW w:w="9042" w:type="dxa"/>
            <w:gridSpan w:val="2"/>
          </w:tcPr>
          <w:p w:rsidR="0030303F" w:rsidRDefault="0030303F" w:rsidP="00B5432E">
            <w:pPr>
              <w:pStyle w:val="ConsPlusNormal"/>
              <w:jc w:val="both"/>
            </w:pPr>
            <w:r>
              <w:t xml:space="preserve">(введен </w:t>
            </w:r>
            <w:hyperlink r:id="rId433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96.01.12.225</w:t>
            </w:r>
          </w:p>
        </w:tc>
        <w:tc>
          <w:tcPr>
            <w:tcW w:w="6803" w:type="dxa"/>
          </w:tcPr>
          <w:p w:rsidR="0030303F" w:rsidRDefault="0030303F" w:rsidP="00B5432E">
            <w:pPr>
              <w:pStyle w:val="ConsPlusNormal"/>
            </w:pPr>
            <w:r>
              <w:t>Услуги по текущему ремонту одежды после химчистки и крашения</w:t>
            </w:r>
          </w:p>
        </w:tc>
      </w:tr>
      <w:tr w:rsidR="0030303F" w:rsidTr="00B5432E">
        <w:tc>
          <w:tcPr>
            <w:tcW w:w="9042" w:type="dxa"/>
            <w:gridSpan w:val="2"/>
          </w:tcPr>
          <w:p w:rsidR="0030303F" w:rsidRDefault="0030303F" w:rsidP="00B5432E">
            <w:pPr>
              <w:pStyle w:val="ConsPlusNormal"/>
              <w:jc w:val="both"/>
            </w:pPr>
            <w:r>
              <w:t xml:space="preserve">(введен </w:t>
            </w:r>
            <w:hyperlink r:id="rId433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96.01.12.226</w:t>
            </w:r>
          </w:p>
        </w:tc>
        <w:tc>
          <w:tcPr>
            <w:tcW w:w="6803" w:type="dxa"/>
          </w:tcPr>
          <w:p w:rsidR="0030303F" w:rsidRDefault="0030303F" w:rsidP="00B5432E">
            <w:pPr>
              <w:pStyle w:val="ConsPlusNormal"/>
            </w:pPr>
            <w:r>
              <w:t>Услуги по глажению изделий после химической чистки методом самообслуживания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433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96.01.12.227</w:t>
            </w:r>
          </w:p>
        </w:tc>
        <w:tc>
          <w:tcPr>
            <w:tcW w:w="6803" w:type="dxa"/>
          </w:tcPr>
          <w:p w:rsidR="0030303F" w:rsidRDefault="0030303F" w:rsidP="00B5432E">
            <w:pPr>
              <w:pStyle w:val="ConsPlusNormal"/>
            </w:pPr>
            <w:r>
              <w:t>Услуги по декатированию швейных материалов</w:t>
            </w:r>
          </w:p>
        </w:tc>
      </w:tr>
      <w:tr w:rsidR="0030303F" w:rsidTr="00B5432E">
        <w:tc>
          <w:tcPr>
            <w:tcW w:w="9042" w:type="dxa"/>
            <w:gridSpan w:val="2"/>
          </w:tcPr>
          <w:p w:rsidR="0030303F" w:rsidRDefault="0030303F" w:rsidP="00B5432E">
            <w:pPr>
              <w:pStyle w:val="ConsPlusNormal"/>
              <w:jc w:val="both"/>
            </w:pPr>
            <w:r>
              <w:t xml:space="preserve">(введен </w:t>
            </w:r>
            <w:hyperlink r:id="rId433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96.01.12.228</w:t>
            </w:r>
          </w:p>
        </w:tc>
        <w:tc>
          <w:tcPr>
            <w:tcW w:w="6803" w:type="dxa"/>
          </w:tcPr>
          <w:p w:rsidR="0030303F" w:rsidRDefault="0030303F" w:rsidP="00B5432E">
            <w:pPr>
              <w:pStyle w:val="ConsPlusNormal"/>
            </w:pPr>
            <w:r>
              <w:t>Услуги по реставрации ковровых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4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96.01.12.229</w:t>
            </w:r>
          </w:p>
        </w:tc>
        <w:tc>
          <w:tcPr>
            <w:tcW w:w="6803" w:type="dxa"/>
          </w:tcPr>
          <w:p w:rsidR="0030303F" w:rsidRDefault="0030303F" w:rsidP="00B5432E">
            <w:pPr>
              <w:pStyle w:val="ConsPlusNormal"/>
            </w:pPr>
            <w:r>
              <w:t>Услуги по бактерицидной обработке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4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96.01.12.231</w:t>
            </w:r>
          </w:p>
        </w:tc>
        <w:tc>
          <w:tcPr>
            <w:tcW w:w="6803" w:type="dxa"/>
          </w:tcPr>
          <w:p w:rsidR="0030303F" w:rsidRDefault="0030303F" w:rsidP="00B5432E">
            <w:pPr>
              <w:pStyle w:val="ConsPlusNormal"/>
            </w:pPr>
            <w:r>
              <w:t>Услуги по огнезащитной обработке изделий</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34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96.01.12.232</w:t>
            </w:r>
          </w:p>
        </w:tc>
        <w:tc>
          <w:tcPr>
            <w:tcW w:w="6803" w:type="dxa"/>
          </w:tcPr>
          <w:p w:rsidR="0030303F" w:rsidRDefault="0030303F" w:rsidP="00B5432E">
            <w:pPr>
              <w:pStyle w:val="ConsPlusNormal"/>
            </w:pPr>
            <w:r>
              <w:t>Услуги по дезодорации 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34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96.01.12.233</w:t>
            </w:r>
          </w:p>
        </w:tc>
        <w:tc>
          <w:tcPr>
            <w:tcW w:w="6803" w:type="dxa"/>
          </w:tcPr>
          <w:p w:rsidR="0030303F" w:rsidRDefault="0030303F" w:rsidP="00B5432E">
            <w:pPr>
              <w:pStyle w:val="ConsPlusNormal"/>
            </w:pPr>
            <w:r>
              <w:t>Услуги по грязеотталкивающей обработке поверхности ковров и ковровых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4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96.01.12.234</w:t>
            </w:r>
          </w:p>
        </w:tc>
        <w:tc>
          <w:tcPr>
            <w:tcW w:w="6803" w:type="dxa"/>
          </w:tcPr>
          <w:p w:rsidR="0030303F" w:rsidRDefault="0030303F" w:rsidP="00B5432E">
            <w:pPr>
              <w:pStyle w:val="ConsPlusNormal"/>
            </w:pPr>
            <w:r>
              <w:t>Услуги по обработке латексом изнанки ковров и ковровых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4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96.01.12.235</w:t>
            </w:r>
          </w:p>
        </w:tc>
        <w:tc>
          <w:tcPr>
            <w:tcW w:w="6803" w:type="dxa"/>
          </w:tcPr>
          <w:p w:rsidR="0030303F" w:rsidRDefault="0030303F" w:rsidP="00B5432E">
            <w:pPr>
              <w:pStyle w:val="ConsPlusNormal"/>
            </w:pPr>
            <w:r>
              <w:t>Услуги по отбеливанию пряжи и гардинно-тюлевых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4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96.01.12.236</w:t>
            </w:r>
          </w:p>
        </w:tc>
        <w:tc>
          <w:tcPr>
            <w:tcW w:w="6803" w:type="dxa"/>
          </w:tcPr>
          <w:p w:rsidR="0030303F" w:rsidRDefault="0030303F" w:rsidP="00B5432E">
            <w:pPr>
              <w:pStyle w:val="ConsPlusNormal"/>
            </w:pPr>
            <w:r>
              <w:t>Услуги по обновлению изделий из натуральной кожи покрывного крашения</w:t>
            </w:r>
          </w:p>
        </w:tc>
      </w:tr>
      <w:tr w:rsidR="0030303F" w:rsidTr="00B5432E">
        <w:tc>
          <w:tcPr>
            <w:tcW w:w="9042" w:type="dxa"/>
            <w:gridSpan w:val="2"/>
          </w:tcPr>
          <w:p w:rsidR="0030303F" w:rsidRDefault="0030303F" w:rsidP="00B5432E">
            <w:pPr>
              <w:pStyle w:val="ConsPlusNormal"/>
              <w:jc w:val="both"/>
            </w:pPr>
            <w:r>
              <w:t xml:space="preserve">(введен </w:t>
            </w:r>
            <w:hyperlink r:id="rId434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96.01.12.237</w:t>
            </w:r>
          </w:p>
        </w:tc>
        <w:tc>
          <w:tcPr>
            <w:tcW w:w="6803" w:type="dxa"/>
          </w:tcPr>
          <w:p w:rsidR="0030303F" w:rsidRDefault="0030303F" w:rsidP="00B5432E">
            <w:pPr>
              <w:pStyle w:val="ConsPlusNormal"/>
            </w:pPr>
            <w:r>
              <w:t>Услуги по импрегнированию изделий из велюра и замши</w:t>
            </w:r>
          </w:p>
        </w:tc>
      </w:tr>
      <w:tr w:rsidR="0030303F" w:rsidTr="00B5432E">
        <w:tc>
          <w:tcPr>
            <w:tcW w:w="9042" w:type="dxa"/>
            <w:gridSpan w:val="2"/>
          </w:tcPr>
          <w:p w:rsidR="0030303F" w:rsidRDefault="0030303F" w:rsidP="00B5432E">
            <w:pPr>
              <w:pStyle w:val="ConsPlusNormal"/>
              <w:jc w:val="both"/>
            </w:pPr>
            <w:r>
              <w:t xml:space="preserve">(введен </w:t>
            </w:r>
            <w:hyperlink r:id="rId434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96.01.13</w:t>
            </w:r>
          </w:p>
        </w:tc>
        <w:tc>
          <w:tcPr>
            <w:tcW w:w="6803" w:type="dxa"/>
          </w:tcPr>
          <w:p w:rsidR="0030303F" w:rsidRDefault="0030303F" w:rsidP="00B5432E">
            <w:pPr>
              <w:pStyle w:val="ConsPlusNormal"/>
            </w:pPr>
            <w:r>
              <w:t>Услуги по глажению</w:t>
            </w:r>
          </w:p>
          <w:p w:rsidR="0030303F" w:rsidRDefault="0030303F" w:rsidP="00B5432E">
            <w:pPr>
              <w:pStyle w:val="ConsPlusNormal"/>
            </w:pPr>
            <w:r>
              <w:t>Эта группировка включает:</w:t>
            </w:r>
          </w:p>
          <w:p w:rsidR="0030303F" w:rsidRDefault="0030303F" w:rsidP="00B5432E">
            <w:pPr>
              <w:pStyle w:val="ConsPlusNormal"/>
            </w:pPr>
            <w:r>
              <w:t>- услуги по глажению предметов одежды и прочих текстильных изделий</w:t>
            </w:r>
          </w:p>
        </w:tc>
      </w:tr>
      <w:tr w:rsidR="0030303F" w:rsidTr="00B5432E">
        <w:tc>
          <w:tcPr>
            <w:tcW w:w="2239" w:type="dxa"/>
          </w:tcPr>
          <w:p w:rsidR="0030303F" w:rsidRDefault="0030303F" w:rsidP="00B5432E">
            <w:pPr>
              <w:pStyle w:val="ConsPlusNormal"/>
            </w:pPr>
            <w:r>
              <w:t>96.01.13.000</w:t>
            </w:r>
          </w:p>
        </w:tc>
        <w:tc>
          <w:tcPr>
            <w:tcW w:w="6803" w:type="dxa"/>
          </w:tcPr>
          <w:p w:rsidR="0030303F" w:rsidRDefault="0030303F" w:rsidP="00B5432E">
            <w:pPr>
              <w:pStyle w:val="ConsPlusNormal"/>
            </w:pPr>
            <w:r>
              <w:t>Услуги по глажению</w:t>
            </w:r>
          </w:p>
        </w:tc>
      </w:tr>
      <w:tr w:rsidR="0030303F" w:rsidTr="00B5432E">
        <w:tc>
          <w:tcPr>
            <w:tcW w:w="2239" w:type="dxa"/>
          </w:tcPr>
          <w:p w:rsidR="0030303F" w:rsidRDefault="0030303F" w:rsidP="00B5432E">
            <w:pPr>
              <w:pStyle w:val="ConsPlusNormal"/>
            </w:pPr>
            <w:r>
              <w:t>96.01.14</w:t>
            </w:r>
          </w:p>
        </w:tc>
        <w:tc>
          <w:tcPr>
            <w:tcW w:w="6803" w:type="dxa"/>
          </w:tcPr>
          <w:p w:rsidR="0030303F" w:rsidRDefault="0030303F" w:rsidP="00B5432E">
            <w:pPr>
              <w:pStyle w:val="ConsPlusNormal"/>
            </w:pPr>
            <w:r>
              <w:t>Услуги по крашению и интенсификации цвета</w:t>
            </w:r>
          </w:p>
          <w:p w:rsidR="0030303F" w:rsidRDefault="0030303F" w:rsidP="00B5432E">
            <w:pPr>
              <w:pStyle w:val="ConsPlusNormal"/>
            </w:pPr>
            <w:r>
              <w:t>Эта группировка включает:</w:t>
            </w:r>
          </w:p>
          <w:p w:rsidR="0030303F" w:rsidRDefault="0030303F" w:rsidP="00B5432E">
            <w:pPr>
              <w:pStyle w:val="ConsPlusNormal"/>
            </w:pPr>
            <w:r>
              <w:t>- услуги по крашению и интенсификации цвета предметов одежды и прочих текстильных изделий, не связанные с производством этих изделий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крашению и интенсификации цвета пряжи и тканей, см. </w:t>
            </w:r>
            <w:hyperlink w:anchor="Par12188" w:tooltip="13.30.11" w:history="1">
              <w:r>
                <w:rPr>
                  <w:color w:val="0000FF"/>
                </w:rPr>
                <w:t>13.30.11</w:t>
              </w:r>
            </w:hyperlink>
            <w:r>
              <w:t xml:space="preserve">, </w:t>
            </w:r>
            <w:hyperlink w:anchor="Par12196" w:tooltip="13.30.13" w:history="1">
              <w:r>
                <w:rPr>
                  <w:color w:val="0000FF"/>
                </w:rPr>
                <w:t>13.30.13</w:t>
              </w:r>
            </w:hyperlink>
          </w:p>
        </w:tc>
      </w:tr>
      <w:tr w:rsidR="0030303F" w:rsidTr="00B5432E">
        <w:tc>
          <w:tcPr>
            <w:tcW w:w="2239" w:type="dxa"/>
          </w:tcPr>
          <w:p w:rsidR="0030303F" w:rsidRDefault="0030303F" w:rsidP="00B5432E">
            <w:pPr>
              <w:pStyle w:val="ConsPlusNormal"/>
            </w:pPr>
            <w:r>
              <w:t>96.01.14.000</w:t>
            </w:r>
          </w:p>
        </w:tc>
        <w:tc>
          <w:tcPr>
            <w:tcW w:w="6803" w:type="dxa"/>
          </w:tcPr>
          <w:p w:rsidR="0030303F" w:rsidRDefault="0030303F" w:rsidP="00B5432E">
            <w:pPr>
              <w:pStyle w:val="ConsPlusNormal"/>
              <w:jc w:val="both"/>
            </w:pPr>
            <w:r>
              <w:t xml:space="preserve">Исключен с 1 июня 2016 года. - </w:t>
            </w:r>
            <w:hyperlink r:id="rId4349"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96.01.14.111</w:t>
            </w:r>
          </w:p>
        </w:tc>
        <w:tc>
          <w:tcPr>
            <w:tcW w:w="6803" w:type="dxa"/>
          </w:tcPr>
          <w:p w:rsidR="0030303F" w:rsidRDefault="0030303F" w:rsidP="00B5432E">
            <w:pPr>
              <w:pStyle w:val="ConsPlusNormal"/>
            </w:pPr>
            <w:r>
              <w:t>Услуги по крашению текстильных и трикотажных изделий из натуральных волокон</w:t>
            </w:r>
          </w:p>
        </w:tc>
      </w:tr>
      <w:tr w:rsidR="0030303F" w:rsidTr="00B5432E">
        <w:tc>
          <w:tcPr>
            <w:tcW w:w="9042" w:type="dxa"/>
            <w:gridSpan w:val="2"/>
          </w:tcPr>
          <w:p w:rsidR="0030303F" w:rsidRDefault="0030303F" w:rsidP="00B5432E">
            <w:pPr>
              <w:pStyle w:val="ConsPlusNormal"/>
              <w:jc w:val="both"/>
            </w:pPr>
            <w:r>
              <w:t xml:space="preserve">(введен </w:t>
            </w:r>
            <w:hyperlink r:id="rId435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96.01.14.112</w:t>
            </w:r>
          </w:p>
        </w:tc>
        <w:tc>
          <w:tcPr>
            <w:tcW w:w="6803" w:type="dxa"/>
          </w:tcPr>
          <w:p w:rsidR="0030303F" w:rsidRDefault="0030303F" w:rsidP="00B5432E">
            <w:pPr>
              <w:pStyle w:val="ConsPlusNormal"/>
            </w:pPr>
            <w:r>
              <w:t>Услуги по крашению изделий с наличием синтетических волокон</w:t>
            </w:r>
          </w:p>
        </w:tc>
      </w:tr>
      <w:tr w:rsidR="0030303F" w:rsidTr="00B5432E">
        <w:tc>
          <w:tcPr>
            <w:tcW w:w="9042" w:type="dxa"/>
            <w:gridSpan w:val="2"/>
          </w:tcPr>
          <w:p w:rsidR="0030303F" w:rsidRDefault="0030303F" w:rsidP="00B5432E">
            <w:pPr>
              <w:pStyle w:val="ConsPlusNormal"/>
              <w:jc w:val="both"/>
            </w:pPr>
            <w:r>
              <w:t xml:space="preserve">(введен </w:t>
            </w:r>
            <w:hyperlink r:id="rId435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96.01.14.113</w:t>
            </w:r>
          </w:p>
        </w:tc>
        <w:tc>
          <w:tcPr>
            <w:tcW w:w="6803" w:type="dxa"/>
          </w:tcPr>
          <w:p w:rsidR="0030303F" w:rsidRDefault="0030303F" w:rsidP="00B5432E">
            <w:pPr>
              <w:pStyle w:val="ConsPlusNormal"/>
            </w:pPr>
            <w:r>
              <w:t>Услуги по крашению изделий из искусственного меха</w:t>
            </w:r>
          </w:p>
        </w:tc>
      </w:tr>
      <w:tr w:rsidR="0030303F" w:rsidTr="00B5432E">
        <w:tc>
          <w:tcPr>
            <w:tcW w:w="9042" w:type="dxa"/>
            <w:gridSpan w:val="2"/>
          </w:tcPr>
          <w:p w:rsidR="0030303F" w:rsidRDefault="0030303F" w:rsidP="00B5432E">
            <w:pPr>
              <w:pStyle w:val="ConsPlusNormal"/>
              <w:jc w:val="both"/>
            </w:pPr>
            <w:r>
              <w:t xml:space="preserve">(введен </w:t>
            </w:r>
            <w:hyperlink r:id="rId435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96.01.14.114</w:t>
            </w:r>
          </w:p>
        </w:tc>
        <w:tc>
          <w:tcPr>
            <w:tcW w:w="6803" w:type="dxa"/>
          </w:tcPr>
          <w:p w:rsidR="0030303F" w:rsidRDefault="0030303F" w:rsidP="00B5432E">
            <w:pPr>
              <w:pStyle w:val="ConsPlusNormal"/>
            </w:pPr>
            <w:r>
              <w:t>Услуги по крашению изделий из натурального меха и замши</w:t>
            </w:r>
          </w:p>
        </w:tc>
      </w:tr>
      <w:tr w:rsidR="0030303F" w:rsidTr="00B5432E">
        <w:tc>
          <w:tcPr>
            <w:tcW w:w="9042" w:type="dxa"/>
            <w:gridSpan w:val="2"/>
          </w:tcPr>
          <w:p w:rsidR="0030303F" w:rsidRDefault="0030303F" w:rsidP="00B5432E">
            <w:pPr>
              <w:pStyle w:val="ConsPlusNormal"/>
              <w:jc w:val="both"/>
            </w:pPr>
            <w:r>
              <w:t xml:space="preserve">(введен </w:t>
            </w:r>
            <w:hyperlink r:id="rId435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96.01.14.115</w:t>
            </w:r>
          </w:p>
        </w:tc>
        <w:tc>
          <w:tcPr>
            <w:tcW w:w="6803" w:type="dxa"/>
          </w:tcPr>
          <w:p w:rsidR="0030303F" w:rsidRDefault="0030303F" w:rsidP="00B5432E">
            <w:pPr>
              <w:pStyle w:val="ConsPlusNormal"/>
            </w:pPr>
            <w:r>
              <w:t>Услуги по крашению овчины</w:t>
            </w:r>
          </w:p>
        </w:tc>
      </w:tr>
      <w:tr w:rsidR="0030303F" w:rsidTr="00B5432E">
        <w:tc>
          <w:tcPr>
            <w:tcW w:w="9042" w:type="dxa"/>
            <w:gridSpan w:val="2"/>
          </w:tcPr>
          <w:p w:rsidR="0030303F" w:rsidRDefault="0030303F" w:rsidP="00B5432E">
            <w:pPr>
              <w:pStyle w:val="ConsPlusNormal"/>
              <w:jc w:val="both"/>
            </w:pPr>
            <w:r>
              <w:t xml:space="preserve">(введен </w:t>
            </w:r>
            <w:hyperlink r:id="rId435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96.01.14.116</w:t>
            </w:r>
          </w:p>
        </w:tc>
        <w:tc>
          <w:tcPr>
            <w:tcW w:w="6803" w:type="dxa"/>
          </w:tcPr>
          <w:p w:rsidR="0030303F" w:rsidRDefault="0030303F" w:rsidP="00B5432E">
            <w:pPr>
              <w:pStyle w:val="ConsPlusNormal"/>
            </w:pPr>
            <w:r>
              <w:t>Услуги по крашению изделий из тканей с пленочным покрытием</w:t>
            </w:r>
          </w:p>
        </w:tc>
      </w:tr>
      <w:tr w:rsidR="0030303F" w:rsidTr="00B5432E">
        <w:tc>
          <w:tcPr>
            <w:tcW w:w="9042" w:type="dxa"/>
            <w:gridSpan w:val="2"/>
          </w:tcPr>
          <w:p w:rsidR="0030303F" w:rsidRDefault="0030303F" w:rsidP="00B5432E">
            <w:pPr>
              <w:pStyle w:val="ConsPlusNormal"/>
              <w:jc w:val="both"/>
            </w:pPr>
            <w:r>
              <w:t xml:space="preserve">(введен </w:t>
            </w:r>
            <w:hyperlink r:id="rId435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96.01.14.117</w:t>
            </w:r>
          </w:p>
        </w:tc>
        <w:tc>
          <w:tcPr>
            <w:tcW w:w="6803" w:type="dxa"/>
          </w:tcPr>
          <w:p w:rsidR="0030303F" w:rsidRDefault="0030303F" w:rsidP="00B5432E">
            <w:pPr>
              <w:pStyle w:val="ConsPlusNormal"/>
            </w:pPr>
            <w:r>
              <w:t>Услуги по крашению изделий из ворсовых и лицевых кож</w:t>
            </w:r>
          </w:p>
        </w:tc>
      </w:tr>
      <w:tr w:rsidR="0030303F" w:rsidTr="00B5432E">
        <w:tc>
          <w:tcPr>
            <w:tcW w:w="9042" w:type="dxa"/>
            <w:gridSpan w:val="2"/>
          </w:tcPr>
          <w:p w:rsidR="0030303F" w:rsidRDefault="0030303F" w:rsidP="00B5432E">
            <w:pPr>
              <w:pStyle w:val="ConsPlusNormal"/>
              <w:jc w:val="both"/>
            </w:pPr>
            <w:r>
              <w:t xml:space="preserve">(введен </w:t>
            </w:r>
            <w:hyperlink r:id="rId435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96.01.14.119</w:t>
            </w:r>
          </w:p>
        </w:tc>
        <w:tc>
          <w:tcPr>
            <w:tcW w:w="6803" w:type="dxa"/>
          </w:tcPr>
          <w:p w:rsidR="0030303F" w:rsidRDefault="0030303F" w:rsidP="00B5432E">
            <w:pPr>
              <w:pStyle w:val="ConsPlusNormal"/>
            </w:pPr>
            <w:r>
              <w:t>Услуги по крашению прочих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5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bookmarkStart w:id="584" w:name="Par49766"/>
            <w:bookmarkEnd w:id="584"/>
            <w:r>
              <w:t>96.01.19</w:t>
            </w:r>
          </w:p>
        </w:tc>
        <w:tc>
          <w:tcPr>
            <w:tcW w:w="6803" w:type="dxa"/>
          </w:tcPr>
          <w:p w:rsidR="0030303F" w:rsidRDefault="0030303F" w:rsidP="00B5432E">
            <w:pPr>
              <w:pStyle w:val="ConsPlusNormal"/>
            </w:pPr>
            <w:r>
              <w:t>Услуги по чистке текстильных изделий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по стирке, чистке и глажению текстильных изделий и предметов одежды для коллективов и предприятий;</w:t>
            </w:r>
          </w:p>
          <w:p w:rsidR="0030303F" w:rsidRDefault="0030303F" w:rsidP="00B5432E">
            <w:pPr>
              <w:pStyle w:val="ConsPlusNormal"/>
            </w:pPr>
            <w:r>
              <w:t>- услуги по стирке, чистке и глажению для прачечных самообслуживания;</w:t>
            </w:r>
          </w:p>
          <w:p w:rsidR="0030303F" w:rsidRDefault="0030303F" w:rsidP="00B5432E">
            <w:pPr>
              <w:pStyle w:val="ConsPlusNormal"/>
            </w:pPr>
            <w:r>
              <w:t>- услуги по стирке, чистке и глажению для домашних хозяйств;</w:t>
            </w:r>
          </w:p>
          <w:p w:rsidR="0030303F" w:rsidRDefault="0030303F" w:rsidP="00B5432E">
            <w:pPr>
              <w:pStyle w:val="ConsPlusNormal"/>
            </w:pPr>
            <w:r>
              <w:t>- услуги по чистке текстильных изделий, мебели и ковров в помещениях у клиентов, чистка ковров, обивочных тканей, стенных драпировок и т.д.;</w:t>
            </w:r>
          </w:p>
          <w:p w:rsidR="0030303F" w:rsidRDefault="0030303F" w:rsidP="00B5432E">
            <w:pPr>
              <w:pStyle w:val="ConsPlusNormal"/>
            </w:pPr>
            <w:r>
              <w:t>- услуги по снабжению подгузниками;</w:t>
            </w:r>
          </w:p>
          <w:p w:rsidR="0030303F" w:rsidRDefault="0030303F" w:rsidP="00B5432E">
            <w:pPr>
              <w:pStyle w:val="ConsPlusNormal"/>
            </w:pPr>
            <w:r>
              <w:t>- услуги по приему белья в стирку и доставке белья после стирки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прокат одежды, см. </w:t>
            </w:r>
            <w:hyperlink w:anchor="Par45909" w:tooltip="77.29.15" w:history="1">
              <w:r>
                <w:rPr>
                  <w:color w:val="0000FF"/>
                </w:rPr>
                <w:t>77.29.15</w:t>
              </w:r>
            </w:hyperlink>
            <w:r>
              <w:t>;</w:t>
            </w:r>
          </w:p>
          <w:p w:rsidR="0030303F" w:rsidRDefault="0030303F" w:rsidP="00B5432E">
            <w:pPr>
              <w:pStyle w:val="ConsPlusNormal"/>
            </w:pPr>
            <w:r>
              <w:t xml:space="preserve">- услуги по химической чистке, см. </w:t>
            </w:r>
            <w:hyperlink w:anchor="Par49548" w:tooltip="96.01.12" w:history="1">
              <w:r>
                <w:rPr>
                  <w:color w:val="0000FF"/>
                </w:rPr>
                <w:t>96.01.12</w:t>
              </w:r>
            </w:hyperlink>
          </w:p>
        </w:tc>
      </w:tr>
      <w:tr w:rsidR="0030303F" w:rsidTr="00B5432E">
        <w:tc>
          <w:tcPr>
            <w:tcW w:w="2239" w:type="dxa"/>
          </w:tcPr>
          <w:p w:rsidR="0030303F" w:rsidRDefault="0030303F" w:rsidP="00B5432E">
            <w:pPr>
              <w:pStyle w:val="ConsPlusNormal"/>
            </w:pPr>
            <w:r>
              <w:t>96.01.19.000</w:t>
            </w:r>
          </w:p>
        </w:tc>
        <w:tc>
          <w:tcPr>
            <w:tcW w:w="6803" w:type="dxa"/>
          </w:tcPr>
          <w:p w:rsidR="0030303F" w:rsidRDefault="0030303F" w:rsidP="00B5432E">
            <w:pPr>
              <w:pStyle w:val="ConsPlusNormal"/>
              <w:jc w:val="both"/>
            </w:pPr>
            <w:r>
              <w:t xml:space="preserve">Исключен с 1 июня 2016 года. - </w:t>
            </w:r>
            <w:hyperlink r:id="rId4358"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96.01.19.100</w:t>
            </w:r>
          </w:p>
        </w:tc>
        <w:tc>
          <w:tcPr>
            <w:tcW w:w="6803" w:type="dxa"/>
          </w:tcPr>
          <w:p w:rsidR="0030303F" w:rsidRDefault="0030303F" w:rsidP="00B5432E">
            <w:pPr>
              <w:pStyle w:val="ConsPlusNormal"/>
            </w:pPr>
            <w:r>
              <w:t>Услуги прачечных</w:t>
            </w:r>
          </w:p>
        </w:tc>
      </w:tr>
      <w:tr w:rsidR="0030303F" w:rsidTr="00B5432E">
        <w:tc>
          <w:tcPr>
            <w:tcW w:w="9042" w:type="dxa"/>
            <w:gridSpan w:val="2"/>
          </w:tcPr>
          <w:p w:rsidR="0030303F" w:rsidRDefault="0030303F" w:rsidP="00B5432E">
            <w:pPr>
              <w:pStyle w:val="ConsPlusNormal"/>
              <w:jc w:val="both"/>
            </w:pPr>
            <w:r>
              <w:t xml:space="preserve">(введен </w:t>
            </w:r>
            <w:hyperlink r:id="rId435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96.01.19.111</w:t>
            </w:r>
          </w:p>
        </w:tc>
        <w:tc>
          <w:tcPr>
            <w:tcW w:w="6803" w:type="dxa"/>
          </w:tcPr>
          <w:p w:rsidR="0030303F" w:rsidRDefault="0030303F" w:rsidP="00B5432E">
            <w:pPr>
              <w:pStyle w:val="ConsPlusNormal"/>
            </w:pPr>
            <w:r>
              <w:t>Услуги по стирке белья в прачечной самообслуживания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436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96.01.19.112</w:t>
            </w:r>
          </w:p>
        </w:tc>
        <w:tc>
          <w:tcPr>
            <w:tcW w:w="6803" w:type="dxa"/>
          </w:tcPr>
          <w:p w:rsidR="0030303F" w:rsidRDefault="0030303F" w:rsidP="00B5432E">
            <w:pPr>
              <w:pStyle w:val="ConsPlusNormal"/>
            </w:pPr>
            <w:r>
              <w:t>Услуги по стирке белья в прачечной самообслуживания персоналом прачечной</w:t>
            </w:r>
          </w:p>
        </w:tc>
      </w:tr>
      <w:tr w:rsidR="0030303F" w:rsidTr="00B5432E">
        <w:tc>
          <w:tcPr>
            <w:tcW w:w="9042" w:type="dxa"/>
            <w:gridSpan w:val="2"/>
          </w:tcPr>
          <w:p w:rsidR="0030303F" w:rsidRDefault="0030303F" w:rsidP="00B5432E">
            <w:pPr>
              <w:pStyle w:val="ConsPlusNormal"/>
              <w:jc w:val="both"/>
            </w:pPr>
            <w:r>
              <w:t xml:space="preserve">(введен </w:t>
            </w:r>
            <w:hyperlink r:id="rId436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96.01.19.113</w:t>
            </w:r>
          </w:p>
        </w:tc>
        <w:tc>
          <w:tcPr>
            <w:tcW w:w="6803" w:type="dxa"/>
          </w:tcPr>
          <w:p w:rsidR="0030303F" w:rsidRDefault="0030303F" w:rsidP="00B5432E">
            <w:pPr>
              <w:pStyle w:val="ConsPlusNormal"/>
            </w:pPr>
            <w:r>
              <w:t>Услуги по сушке и глажению белья в прачечной самообслуживания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436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96.01.19.114</w:t>
            </w:r>
          </w:p>
        </w:tc>
        <w:tc>
          <w:tcPr>
            <w:tcW w:w="6803" w:type="dxa"/>
          </w:tcPr>
          <w:p w:rsidR="0030303F" w:rsidRDefault="0030303F" w:rsidP="00B5432E">
            <w:pPr>
              <w:pStyle w:val="ConsPlusNormal"/>
            </w:pPr>
            <w:r>
              <w:t>Услуги по срочной стирке белья</w:t>
            </w:r>
          </w:p>
        </w:tc>
      </w:tr>
      <w:tr w:rsidR="0030303F" w:rsidTr="00B5432E">
        <w:tc>
          <w:tcPr>
            <w:tcW w:w="9042" w:type="dxa"/>
            <w:gridSpan w:val="2"/>
          </w:tcPr>
          <w:p w:rsidR="0030303F" w:rsidRDefault="0030303F" w:rsidP="00B5432E">
            <w:pPr>
              <w:pStyle w:val="ConsPlusNormal"/>
              <w:jc w:val="both"/>
            </w:pPr>
            <w:r>
              <w:t xml:space="preserve">(введен </w:t>
            </w:r>
            <w:hyperlink r:id="rId436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96.01.19.115</w:t>
            </w:r>
          </w:p>
        </w:tc>
        <w:tc>
          <w:tcPr>
            <w:tcW w:w="6803" w:type="dxa"/>
          </w:tcPr>
          <w:p w:rsidR="0030303F" w:rsidRDefault="0030303F" w:rsidP="00B5432E">
            <w:pPr>
              <w:pStyle w:val="ConsPlusNormal"/>
            </w:pPr>
            <w:r>
              <w:t>Услуги по стирке прямого хлопчатобумажного и льняного белья</w:t>
            </w:r>
          </w:p>
        </w:tc>
      </w:tr>
      <w:tr w:rsidR="0030303F" w:rsidTr="00B5432E">
        <w:tc>
          <w:tcPr>
            <w:tcW w:w="9042" w:type="dxa"/>
            <w:gridSpan w:val="2"/>
          </w:tcPr>
          <w:p w:rsidR="0030303F" w:rsidRDefault="0030303F" w:rsidP="00B5432E">
            <w:pPr>
              <w:pStyle w:val="ConsPlusNormal"/>
              <w:jc w:val="both"/>
            </w:pPr>
            <w:r>
              <w:t xml:space="preserve">(введен </w:t>
            </w:r>
            <w:hyperlink r:id="rId436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96.01.19.116</w:t>
            </w:r>
          </w:p>
        </w:tc>
        <w:tc>
          <w:tcPr>
            <w:tcW w:w="6803" w:type="dxa"/>
          </w:tcPr>
          <w:p w:rsidR="0030303F" w:rsidRDefault="0030303F" w:rsidP="00B5432E">
            <w:pPr>
              <w:pStyle w:val="ConsPlusNormal"/>
            </w:pPr>
            <w:r>
              <w:t>Услуги по стирке фасонного хлопчатобумажного и льняного белья</w:t>
            </w:r>
          </w:p>
        </w:tc>
      </w:tr>
      <w:tr w:rsidR="0030303F" w:rsidTr="00B5432E">
        <w:tc>
          <w:tcPr>
            <w:tcW w:w="9042" w:type="dxa"/>
            <w:gridSpan w:val="2"/>
          </w:tcPr>
          <w:p w:rsidR="0030303F" w:rsidRDefault="0030303F" w:rsidP="00B5432E">
            <w:pPr>
              <w:pStyle w:val="ConsPlusNormal"/>
              <w:jc w:val="both"/>
            </w:pPr>
            <w:r>
              <w:t xml:space="preserve">(введен </w:t>
            </w:r>
            <w:hyperlink r:id="rId436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96.01.19.117</w:t>
            </w:r>
          </w:p>
        </w:tc>
        <w:tc>
          <w:tcPr>
            <w:tcW w:w="6803" w:type="dxa"/>
          </w:tcPr>
          <w:p w:rsidR="0030303F" w:rsidRDefault="0030303F" w:rsidP="00B5432E">
            <w:pPr>
              <w:pStyle w:val="ConsPlusNormal"/>
            </w:pPr>
            <w:r>
              <w:t>Услуги по стирке верхних мужских сорочек</w:t>
            </w:r>
          </w:p>
        </w:tc>
      </w:tr>
      <w:tr w:rsidR="0030303F" w:rsidTr="00B5432E">
        <w:tc>
          <w:tcPr>
            <w:tcW w:w="9042" w:type="dxa"/>
            <w:gridSpan w:val="2"/>
          </w:tcPr>
          <w:p w:rsidR="0030303F" w:rsidRDefault="0030303F" w:rsidP="00B5432E">
            <w:pPr>
              <w:pStyle w:val="ConsPlusNormal"/>
              <w:jc w:val="both"/>
            </w:pPr>
            <w:r>
              <w:t xml:space="preserve">(введен </w:t>
            </w:r>
            <w:hyperlink r:id="rId436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96.01.19.118</w:t>
            </w:r>
          </w:p>
        </w:tc>
        <w:tc>
          <w:tcPr>
            <w:tcW w:w="6803" w:type="dxa"/>
          </w:tcPr>
          <w:p w:rsidR="0030303F" w:rsidRDefault="0030303F" w:rsidP="00B5432E">
            <w:pPr>
              <w:pStyle w:val="ConsPlusNormal"/>
            </w:pPr>
            <w:r>
              <w:t>Услуги по антистатической обработке верхних мужских сорочек</w:t>
            </w:r>
          </w:p>
        </w:tc>
      </w:tr>
      <w:tr w:rsidR="0030303F" w:rsidTr="00B5432E">
        <w:tc>
          <w:tcPr>
            <w:tcW w:w="9042" w:type="dxa"/>
            <w:gridSpan w:val="2"/>
          </w:tcPr>
          <w:p w:rsidR="0030303F" w:rsidRDefault="0030303F" w:rsidP="00B5432E">
            <w:pPr>
              <w:pStyle w:val="ConsPlusNormal"/>
              <w:jc w:val="both"/>
            </w:pPr>
            <w:r>
              <w:t xml:space="preserve">(введен </w:t>
            </w:r>
            <w:hyperlink r:id="rId436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96.01.19.119</w:t>
            </w:r>
          </w:p>
        </w:tc>
        <w:tc>
          <w:tcPr>
            <w:tcW w:w="6803" w:type="dxa"/>
          </w:tcPr>
          <w:p w:rsidR="0030303F" w:rsidRDefault="0030303F" w:rsidP="00B5432E">
            <w:pPr>
              <w:pStyle w:val="ConsPlusNormal"/>
            </w:pPr>
            <w:r>
              <w:t>Услуги по дезодорации верхних мужских сорочек</w:t>
            </w:r>
          </w:p>
        </w:tc>
      </w:tr>
      <w:tr w:rsidR="0030303F" w:rsidTr="00B5432E">
        <w:tc>
          <w:tcPr>
            <w:tcW w:w="9042" w:type="dxa"/>
            <w:gridSpan w:val="2"/>
          </w:tcPr>
          <w:p w:rsidR="0030303F" w:rsidRDefault="0030303F" w:rsidP="00B5432E">
            <w:pPr>
              <w:pStyle w:val="ConsPlusNormal"/>
              <w:jc w:val="both"/>
            </w:pPr>
            <w:r>
              <w:t xml:space="preserve">(введен </w:t>
            </w:r>
            <w:hyperlink r:id="rId436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96.01.19.121</w:t>
            </w:r>
          </w:p>
        </w:tc>
        <w:tc>
          <w:tcPr>
            <w:tcW w:w="6803" w:type="dxa"/>
          </w:tcPr>
          <w:p w:rsidR="0030303F" w:rsidRDefault="0030303F" w:rsidP="00B5432E">
            <w:pPr>
              <w:pStyle w:val="ConsPlusNormal"/>
            </w:pPr>
            <w:r>
              <w:t>Услуги по стирке изделий из искусственных, синтетических и смешанных тканей</w:t>
            </w:r>
          </w:p>
        </w:tc>
      </w:tr>
      <w:tr w:rsidR="0030303F" w:rsidTr="00B5432E">
        <w:tc>
          <w:tcPr>
            <w:tcW w:w="9042" w:type="dxa"/>
            <w:gridSpan w:val="2"/>
          </w:tcPr>
          <w:p w:rsidR="0030303F" w:rsidRDefault="0030303F" w:rsidP="00B5432E">
            <w:pPr>
              <w:pStyle w:val="ConsPlusNormal"/>
              <w:jc w:val="both"/>
            </w:pPr>
            <w:r>
              <w:t xml:space="preserve">(введен </w:t>
            </w:r>
            <w:hyperlink r:id="rId436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96.01.19.122</w:t>
            </w:r>
          </w:p>
        </w:tc>
        <w:tc>
          <w:tcPr>
            <w:tcW w:w="6803" w:type="dxa"/>
          </w:tcPr>
          <w:p w:rsidR="0030303F" w:rsidRDefault="0030303F" w:rsidP="00B5432E">
            <w:pPr>
              <w:pStyle w:val="ConsPlusNormal"/>
            </w:pPr>
            <w:r>
              <w:t>Услуги по стирке стеганых одеял</w:t>
            </w:r>
          </w:p>
        </w:tc>
      </w:tr>
      <w:tr w:rsidR="0030303F" w:rsidTr="00B5432E">
        <w:tc>
          <w:tcPr>
            <w:tcW w:w="9042" w:type="dxa"/>
            <w:gridSpan w:val="2"/>
          </w:tcPr>
          <w:p w:rsidR="0030303F" w:rsidRDefault="0030303F" w:rsidP="00B5432E">
            <w:pPr>
              <w:pStyle w:val="ConsPlusNormal"/>
              <w:jc w:val="both"/>
            </w:pPr>
            <w:r>
              <w:t xml:space="preserve">(введен </w:t>
            </w:r>
            <w:hyperlink r:id="rId437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96.01.19.123</w:t>
            </w:r>
          </w:p>
        </w:tc>
        <w:tc>
          <w:tcPr>
            <w:tcW w:w="6803" w:type="dxa"/>
          </w:tcPr>
          <w:p w:rsidR="0030303F" w:rsidRDefault="0030303F" w:rsidP="00B5432E">
            <w:pPr>
              <w:pStyle w:val="ConsPlusNormal"/>
            </w:pPr>
            <w:r>
              <w:t>Услуги по стирке чехлов для сидений автомобилей, чехлов для мебели и др.</w:t>
            </w:r>
          </w:p>
        </w:tc>
      </w:tr>
      <w:tr w:rsidR="0030303F" w:rsidTr="00B5432E">
        <w:tc>
          <w:tcPr>
            <w:tcW w:w="9042" w:type="dxa"/>
            <w:gridSpan w:val="2"/>
          </w:tcPr>
          <w:p w:rsidR="0030303F" w:rsidRDefault="0030303F" w:rsidP="00B5432E">
            <w:pPr>
              <w:pStyle w:val="ConsPlusNormal"/>
              <w:jc w:val="both"/>
            </w:pPr>
            <w:r>
              <w:t xml:space="preserve">(введен </w:t>
            </w:r>
            <w:hyperlink r:id="rId437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96.01.19.124</w:t>
            </w:r>
          </w:p>
        </w:tc>
        <w:tc>
          <w:tcPr>
            <w:tcW w:w="6803" w:type="dxa"/>
          </w:tcPr>
          <w:p w:rsidR="0030303F" w:rsidRDefault="0030303F" w:rsidP="00B5432E">
            <w:pPr>
              <w:pStyle w:val="ConsPlusNormal"/>
            </w:pPr>
            <w:r>
              <w:t>Услуги по стирке спецодежды</w:t>
            </w:r>
          </w:p>
        </w:tc>
      </w:tr>
      <w:tr w:rsidR="0030303F" w:rsidTr="00B5432E">
        <w:tc>
          <w:tcPr>
            <w:tcW w:w="9042" w:type="dxa"/>
            <w:gridSpan w:val="2"/>
          </w:tcPr>
          <w:p w:rsidR="0030303F" w:rsidRDefault="0030303F" w:rsidP="00B5432E">
            <w:pPr>
              <w:pStyle w:val="ConsPlusNormal"/>
              <w:jc w:val="both"/>
            </w:pPr>
            <w:r>
              <w:t xml:space="preserve">(введен </w:t>
            </w:r>
            <w:hyperlink r:id="rId437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96.01.19.125</w:t>
            </w:r>
          </w:p>
        </w:tc>
        <w:tc>
          <w:tcPr>
            <w:tcW w:w="6803" w:type="dxa"/>
          </w:tcPr>
          <w:p w:rsidR="0030303F" w:rsidRDefault="0030303F" w:rsidP="00B5432E">
            <w:pPr>
              <w:pStyle w:val="ConsPlusNormal"/>
            </w:pPr>
            <w:r>
              <w:t>Услуги по стирке белья с различными пятнами, требующая особого режима обслуживания</w:t>
            </w:r>
          </w:p>
        </w:tc>
      </w:tr>
      <w:tr w:rsidR="0030303F" w:rsidTr="00B5432E">
        <w:tc>
          <w:tcPr>
            <w:tcW w:w="9042" w:type="dxa"/>
            <w:gridSpan w:val="2"/>
          </w:tcPr>
          <w:p w:rsidR="0030303F" w:rsidRDefault="0030303F" w:rsidP="00B5432E">
            <w:pPr>
              <w:pStyle w:val="ConsPlusNormal"/>
              <w:jc w:val="both"/>
            </w:pPr>
            <w:r>
              <w:t xml:space="preserve">(введен </w:t>
            </w:r>
            <w:hyperlink r:id="rId437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96.01.19.126</w:t>
            </w:r>
          </w:p>
        </w:tc>
        <w:tc>
          <w:tcPr>
            <w:tcW w:w="6803" w:type="dxa"/>
          </w:tcPr>
          <w:p w:rsidR="0030303F" w:rsidRDefault="0030303F" w:rsidP="00B5432E">
            <w:pPr>
              <w:pStyle w:val="ConsPlusNormal"/>
            </w:pPr>
            <w:r>
              <w:t>Услуги по ароматизации белья после стирки</w:t>
            </w:r>
          </w:p>
        </w:tc>
      </w:tr>
      <w:tr w:rsidR="0030303F" w:rsidTr="00B5432E">
        <w:tc>
          <w:tcPr>
            <w:tcW w:w="9042" w:type="dxa"/>
            <w:gridSpan w:val="2"/>
          </w:tcPr>
          <w:p w:rsidR="0030303F" w:rsidRDefault="0030303F" w:rsidP="00B5432E">
            <w:pPr>
              <w:pStyle w:val="ConsPlusNormal"/>
              <w:jc w:val="both"/>
            </w:pPr>
            <w:r>
              <w:t xml:space="preserve">(введен </w:t>
            </w:r>
            <w:hyperlink r:id="rId437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96.01.19.127</w:t>
            </w:r>
          </w:p>
        </w:tc>
        <w:tc>
          <w:tcPr>
            <w:tcW w:w="6803" w:type="dxa"/>
          </w:tcPr>
          <w:p w:rsidR="0030303F" w:rsidRDefault="0030303F" w:rsidP="00B5432E">
            <w:pPr>
              <w:pStyle w:val="ConsPlusNormal"/>
            </w:pPr>
            <w:r>
              <w:t>Услуги по дезинфекции белья</w:t>
            </w:r>
          </w:p>
        </w:tc>
      </w:tr>
      <w:tr w:rsidR="0030303F" w:rsidTr="00B5432E">
        <w:tc>
          <w:tcPr>
            <w:tcW w:w="9042" w:type="dxa"/>
            <w:gridSpan w:val="2"/>
          </w:tcPr>
          <w:p w:rsidR="0030303F" w:rsidRDefault="0030303F" w:rsidP="00B5432E">
            <w:pPr>
              <w:pStyle w:val="ConsPlusNormal"/>
              <w:jc w:val="both"/>
            </w:pPr>
            <w:r>
              <w:t xml:space="preserve">(введен </w:t>
            </w:r>
            <w:hyperlink r:id="rId437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96.01.19.128</w:t>
            </w:r>
          </w:p>
        </w:tc>
        <w:tc>
          <w:tcPr>
            <w:tcW w:w="6803" w:type="dxa"/>
          </w:tcPr>
          <w:p w:rsidR="0030303F" w:rsidRDefault="0030303F" w:rsidP="00B5432E">
            <w:pPr>
              <w:pStyle w:val="ConsPlusNormal"/>
            </w:pPr>
            <w:r>
              <w:t>Услуги по изготовлению меток для белья</w:t>
            </w:r>
          </w:p>
        </w:tc>
      </w:tr>
      <w:tr w:rsidR="0030303F" w:rsidTr="00B5432E">
        <w:tc>
          <w:tcPr>
            <w:tcW w:w="9042" w:type="dxa"/>
            <w:gridSpan w:val="2"/>
          </w:tcPr>
          <w:p w:rsidR="0030303F" w:rsidRDefault="0030303F" w:rsidP="00B5432E">
            <w:pPr>
              <w:pStyle w:val="ConsPlusNormal"/>
              <w:jc w:val="both"/>
            </w:pPr>
            <w:r>
              <w:t xml:space="preserve">(введен </w:t>
            </w:r>
            <w:hyperlink r:id="rId437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96.01.19.129</w:t>
            </w:r>
          </w:p>
        </w:tc>
        <w:tc>
          <w:tcPr>
            <w:tcW w:w="6803" w:type="dxa"/>
          </w:tcPr>
          <w:p w:rsidR="0030303F" w:rsidRDefault="0030303F" w:rsidP="00B5432E">
            <w:pPr>
              <w:pStyle w:val="ConsPlusNormal"/>
            </w:pPr>
            <w:r>
              <w:t>Услуги по текущему ремонту белья и верхних мужских сорочек</w:t>
            </w:r>
          </w:p>
        </w:tc>
      </w:tr>
      <w:tr w:rsidR="0030303F" w:rsidTr="00B5432E">
        <w:tc>
          <w:tcPr>
            <w:tcW w:w="9042" w:type="dxa"/>
            <w:gridSpan w:val="2"/>
          </w:tcPr>
          <w:p w:rsidR="0030303F" w:rsidRDefault="0030303F" w:rsidP="00B5432E">
            <w:pPr>
              <w:pStyle w:val="ConsPlusNormal"/>
              <w:jc w:val="both"/>
            </w:pPr>
            <w:r>
              <w:t xml:space="preserve">(введен </w:t>
            </w:r>
            <w:hyperlink r:id="rId437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96.01.19.131</w:t>
            </w:r>
          </w:p>
        </w:tc>
        <w:tc>
          <w:tcPr>
            <w:tcW w:w="6803" w:type="dxa"/>
          </w:tcPr>
          <w:p w:rsidR="0030303F" w:rsidRDefault="0030303F" w:rsidP="00B5432E">
            <w:pPr>
              <w:pStyle w:val="ConsPlusNormal"/>
            </w:pPr>
            <w:r>
              <w:t>Услуги по пришиванию меток к белью и прием белья в стирку</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37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96.01.19.132</w:t>
            </w:r>
          </w:p>
        </w:tc>
        <w:tc>
          <w:tcPr>
            <w:tcW w:w="6803" w:type="dxa"/>
          </w:tcPr>
          <w:p w:rsidR="0030303F" w:rsidRDefault="0030303F" w:rsidP="00B5432E">
            <w:pPr>
              <w:pStyle w:val="ConsPlusNormal"/>
            </w:pPr>
            <w:r>
              <w:t>Услуги по приему белья в стирку на дому у заказчика и доставка белья после стирки</w:t>
            </w:r>
          </w:p>
        </w:tc>
      </w:tr>
      <w:tr w:rsidR="0030303F" w:rsidTr="00B5432E">
        <w:tc>
          <w:tcPr>
            <w:tcW w:w="9042" w:type="dxa"/>
            <w:gridSpan w:val="2"/>
          </w:tcPr>
          <w:p w:rsidR="0030303F" w:rsidRDefault="0030303F" w:rsidP="00B5432E">
            <w:pPr>
              <w:pStyle w:val="ConsPlusNormal"/>
              <w:jc w:val="both"/>
            </w:pPr>
            <w:r>
              <w:t xml:space="preserve">(введен </w:t>
            </w:r>
            <w:hyperlink r:id="rId437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96.01.19.133</w:t>
            </w:r>
          </w:p>
        </w:tc>
        <w:tc>
          <w:tcPr>
            <w:tcW w:w="6803" w:type="dxa"/>
          </w:tcPr>
          <w:p w:rsidR="0030303F" w:rsidRDefault="0030303F" w:rsidP="00B5432E">
            <w:pPr>
              <w:pStyle w:val="ConsPlusNormal"/>
            </w:pPr>
            <w:r>
              <w:t>Услуги по подготовке прачечными рабочей одежды, бытовых бельевых и аналогичных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380" w:history="1">
              <w:r>
                <w:rPr>
                  <w:color w:val="0000FF"/>
                </w:rPr>
                <w:t>Изменением 57/2021 ОКПД 2</w:t>
              </w:r>
            </w:hyperlink>
            <w:r>
              <w:t>, утв. Приказом Росстандарта от 10.06.2021 N 532-ст)</w:t>
            </w:r>
          </w:p>
        </w:tc>
      </w:tr>
      <w:tr w:rsidR="0030303F" w:rsidTr="00B5432E">
        <w:tc>
          <w:tcPr>
            <w:tcW w:w="2239" w:type="dxa"/>
          </w:tcPr>
          <w:p w:rsidR="0030303F" w:rsidRDefault="0030303F" w:rsidP="00B5432E">
            <w:pPr>
              <w:pStyle w:val="ConsPlusNormal"/>
            </w:pPr>
            <w:r>
              <w:t>96.01.19.139</w:t>
            </w:r>
          </w:p>
        </w:tc>
        <w:tc>
          <w:tcPr>
            <w:tcW w:w="6803" w:type="dxa"/>
          </w:tcPr>
          <w:p w:rsidR="0030303F" w:rsidRDefault="0030303F" w:rsidP="00B5432E">
            <w:pPr>
              <w:pStyle w:val="ConsPlusNormal"/>
            </w:pPr>
            <w:r>
              <w:t>Прочие услуги прачечных</w:t>
            </w:r>
          </w:p>
        </w:tc>
      </w:tr>
      <w:tr w:rsidR="0030303F" w:rsidTr="00B5432E">
        <w:tc>
          <w:tcPr>
            <w:tcW w:w="9042" w:type="dxa"/>
            <w:gridSpan w:val="2"/>
          </w:tcPr>
          <w:p w:rsidR="0030303F" w:rsidRDefault="0030303F" w:rsidP="00B5432E">
            <w:pPr>
              <w:pStyle w:val="ConsPlusNormal"/>
              <w:jc w:val="both"/>
            </w:pPr>
            <w:r>
              <w:t xml:space="preserve">(введен </w:t>
            </w:r>
            <w:hyperlink r:id="rId438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bookmarkStart w:id="585" w:name="Par49849"/>
            <w:bookmarkEnd w:id="585"/>
            <w:r>
              <w:t>96.02</w:t>
            </w:r>
          </w:p>
        </w:tc>
        <w:tc>
          <w:tcPr>
            <w:tcW w:w="6803" w:type="dxa"/>
          </w:tcPr>
          <w:p w:rsidR="0030303F" w:rsidRDefault="0030303F" w:rsidP="00B5432E">
            <w:pPr>
              <w:pStyle w:val="ConsPlusNormal"/>
            </w:pPr>
            <w:r>
              <w:t>Услуги парикмахерских и услуги салонов красоты прочие</w:t>
            </w:r>
          </w:p>
        </w:tc>
      </w:tr>
      <w:tr w:rsidR="0030303F" w:rsidTr="00B5432E">
        <w:tc>
          <w:tcPr>
            <w:tcW w:w="2239" w:type="dxa"/>
          </w:tcPr>
          <w:p w:rsidR="0030303F" w:rsidRDefault="0030303F" w:rsidP="00B5432E">
            <w:pPr>
              <w:pStyle w:val="ConsPlusNormal"/>
            </w:pPr>
            <w:r>
              <w:t>96.02.1</w:t>
            </w:r>
          </w:p>
        </w:tc>
        <w:tc>
          <w:tcPr>
            <w:tcW w:w="6803" w:type="dxa"/>
          </w:tcPr>
          <w:p w:rsidR="0030303F" w:rsidRDefault="0030303F" w:rsidP="00B5432E">
            <w:pPr>
              <w:pStyle w:val="ConsPlusNormal"/>
            </w:pPr>
            <w:r>
              <w:t>Услуги парикмахерские и прочие услуги, связанные с уходом за внешностью</w:t>
            </w:r>
          </w:p>
        </w:tc>
      </w:tr>
      <w:tr w:rsidR="0030303F" w:rsidTr="00B5432E">
        <w:tc>
          <w:tcPr>
            <w:tcW w:w="2239" w:type="dxa"/>
          </w:tcPr>
          <w:p w:rsidR="0030303F" w:rsidRDefault="0030303F" w:rsidP="00B5432E">
            <w:pPr>
              <w:pStyle w:val="ConsPlusNormal"/>
            </w:pPr>
            <w:r>
              <w:t>96.02.11</w:t>
            </w:r>
          </w:p>
        </w:tc>
        <w:tc>
          <w:tcPr>
            <w:tcW w:w="6803" w:type="dxa"/>
          </w:tcPr>
          <w:p w:rsidR="0030303F" w:rsidRDefault="0030303F" w:rsidP="00B5432E">
            <w:pPr>
              <w:pStyle w:val="ConsPlusNormal"/>
            </w:pPr>
            <w:r>
              <w:t>Услуги парикмахерские для женщин и девочек</w:t>
            </w:r>
          </w:p>
          <w:p w:rsidR="0030303F" w:rsidRDefault="0030303F" w:rsidP="00B5432E">
            <w:pPr>
              <w:pStyle w:val="ConsPlusNormal"/>
            </w:pPr>
            <w:r>
              <w:t>Эта группировка включает:</w:t>
            </w:r>
          </w:p>
          <w:p w:rsidR="0030303F" w:rsidRDefault="0030303F" w:rsidP="00B5432E">
            <w:pPr>
              <w:pStyle w:val="ConsPlusNormal"/>
            </w:pPr>
            <w:r>
              <w:t>- услуги по мытью волос, подравниванию, стрижке и прочие услуги парикмахерских для женщин и девочек</w:t>
            </w:r>
          </w:p>
        </w:tc>
      </w:tr>
      <w:tr w:rsidR="0030303F" w:rsidTr="00B5432E">
        <w:tc>
          <w:tcPr>
            <w:tcW w:w="2239" w:type="dxa"/>
          </w:tcPr>
          <w:p w:rsidR="0030303F" w:rsidRDefault="0030303F" w:rsidP="00B5432E">
            <w:pPr>
              <w:pStyle w:val="ConsPlusNormal"/>
            </w:pPr>
            <w:r>
              <w:t>96.02.11.000</w:t>
            </w:r>
          </w:p>
        </w:tc>
        <w:tc>
          <w:tcPr>
            <w:tcW w:w="6803" w:type="dxa"/>
          </w:tcPr>
          <w:p w:rsidR="0030303F" w:rsidRDefault="0030303F" w:rsidP="00B5432E">
            <w:pPr>
              <w:pStyle w:val="ConsPlusNormal"/>
            </w:pPr>
            <w:r>
              <w:t>Услуги парикмахерские для женщин и девочек</w:t>
            </w:r>
          </w:p>
        </w:tc>
      </w:tr>
      <w:tr w:rsidR="0030303F" w:rsidTr="00B5432E">
        <w:tc>
          <w:tcPr>
            <w:tcW w:w="2239" w:type="dxa"/>
          </w:tcPr>
          <w:p w:rsidR="0030303F" w:rsidRDefault="0030303F" w:rsidP="00B5432E">
            <w:pPr>
              <w:pStyle w:val="ConsPlusNormal"/>
            </w:pPr>
            <w:r>
              <w:t>96.02.12</w:t>
            </w:r>
          </w:p>
        </w:tc>
        <w:tc>
          <w:tcPr>
            <w:tcW w:w="6803" w:type="dxa"/>
          </w:tcPr>
          <w:p w:rsidR="0030303F" w:rsidRDefault="0030303F" w:rsidP="00B5432E">
            <w:pPr>
              <w:pStyle w:val="ConsPlusNormal"/>
            </w:pPr>
            <w:r>
              <w:t>Услуги парикмахерские для мужчин и мальчиков</w:t>
            </w:r>
          </w:p>
          <w:p w:rsidR="0030303F" w:rsidRDefault="0030303F" w:rsidP="00B5432E">
            <w:pPr>
              <w:pStyle w:val="ConsPlusNormal"/>
            </w:pPr>
            <w:r>
              <w:t>Эта группировка включает:</w:t>
            </w:r>
          </w:p>
          <w:p w:rsidR="0030303F" w:rsidRDefault="0030303F" w:rsidP="00B5432E">
            <w:pPr>
              <w:pStyle w:val="ConsPlusNormal"/>
            </w:pPr>
            <w:r>
              <w:t>- услуги по мытью волос, подравниванию, стрижке и прочие услуги парикмахерских для мужчин и мальчиков;</w:t>
            </w:r>
          </w:p>
          <w:p w:rsidR="0030303F" w:rsidRDefault="0030303F" w:rsidP="00B5432E">
            <w:pPr>
              <w:pStyle w:val="ConsPlusNormal"/>
            </w:pPr>
            <w:r>
              <w:t>- услуги по бритью и подравниванию бороды;</w:t>
            </w:r>
          </w:p>
          <w:p w:rsidR="0030303F" w:rsidRDefault="0030303F" w:rsidP="00B5432E">
            <w:pPr>
              <w:pStyle w:val="ConsPlusNormal"/>
            </w:pPr>
            <w:r>
              <w:t>- пастижерные услуги</w:t>
            </w:r>
          </w:p>
        </w:tc>
      </w:tr>
      <w:tr w:rsidR="0030303F" w:rsidTr="00B5432E">
        <w:tc>
          <w:tcPr>
            <w:tcW w:w="9042" w:type="dxa"/>
            <w:gridSpan w:val="2"/>
          </w:tcPr>
          <w:p w:rsidR="0030303F" w:rsidRDefault="0030303F" w:rsidP="00B5432E">
            <w:pPr>
              <w:pStyle w:val="ConsPlusNormal"/>
              <w:jc w:val="both"/>
            </w:pPr>
            <w:r>
              <w:t xml:space="preserve">(в ред. </w:t>
            </w:r>
            <w:hyperlink r:id="rId4382"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96.02.12.000</w:t>
            </w:r>
          </w:p>
        </w:tc>
        <w:tc>
          <w:tcPr>
            <w:tcW w:w="6803" w:type="dxa"/>
          </w:tcPr>
          <w:p w:rsidR="0030303F" w:rsidRDefault="0030303F" w:rsidP="00B5432E">
            <w:pPr>
              <w:pStyle w:val="ConsPlusNormal"/>
            </w:pPr>
            <w:r>
              <w:t>Услуги парикмахерские для мужчин и мальчиков</w:t>
            </w:r>
          </w:p>
        </w:tc>
      </w:tr>
      <w:tr w:rsidR="0030303F" w:rsidTr="00B5432E">
        <w:tc>
          <w:tcPr>
            <w:tcW w:w="2239" w:type="dxa"/>
          </w:tcPr>
          <w:p w:rsidR="0030303F" w:rsidRDefault="0030303F" w:rsidP="00B5432E">
            <w:pPr>
              <w:pStyle w:val="ConsPlusNormal"/>
            </w:pPr>
            <w:r>
              <w:t>96.02.13</w:t>
            </w:r>
          </w:p>
        </w:tc>
        <w:tc>
          <w:tcPr>
            <w:tcW w:w="6803" w:type="dxa"/>
          </w:tcPr>
          <w:p w:rsidR="0030303F" w:rsidRDefault="0030303F" w:rsidP="00B5432E">
            <w:pPr>
              <w:pStyle w:val="ConsPlusNormal"/>
            </w:pPr>
            <w:r>
              <w:t>Услуги косметические, услуги по маникюру и педикюру</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уходом за лицом и за внешностью, включая косметические услуги;</w:t>
            </w:r>
          </w:p>
          <w:p w:rsidR="0030303F" w:rsidRDefault="0030303F" w:rsidP="00B5432E">
            <w:pPr>
              <w:pStyle w:val="ConsPlusNormal"/>
            </w:pPr>
            <w:r>
              <w:t>- услуги по маникюру и педикюру;</w:t>
            </w:r>
          </w:p>
          <w:p w:rsidR="0030303F" w:rsidRDefault="0030303F" w:rsidP="00B5432E">
            <w:pPr>
              <w:pStyle w:val="ConsPlusNormal"/>
            </w:pPr>
            <w:r>
              <w:t>- консультативные услуги по вопросам ухода за внешностью, ухода за лицом и макияжа</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медицинские услуги, такие как подтяжка лица, см. </w:t>
            </w:r>
            <w:hyperlink w:anchor="Par47664" w:tooltip="86.10.11" w:history="1">
              <w:r>
                <w:rPr>
                  <w:color w:val="0000FF"/>
                </w:rPr>
                <w:t>86.10.11</w:t>
              </w:r>
            </w:hyperlink>
          </w:p>
        </w:tc>
      </w:tr>
      <w:tr w:rsidR="0030303F" w:rsidTr="00B5432E">
        <w:tc>
          <w:tcPr>
            <w:tcW w:w="2239" w:type="dxa"/>
          </w:tcPr>
          <w:p w:rsidR="0030303F" w:rsidRDefault="0030303F" w:rsidP="00B5432E">
            <w:pPr>
              <w:pStyle w:val="ConsPlusNormal"/>
            </w:pPr>
            <w:r>
              <w:t>96.02.13.000</w:t>
            </w:r>
          </w:p>
        </w:tc>
        <w:tc>
          <w:tcPr>
            <w:tcW w:w="6803" w:type="dxa"/>
          </w:tcPr>
          <w:p w:rsidR="0030303F" w:rsidRDefault="0030303F" w:rsidP="00B5432E">
            <w:pPr>
              <w:pStyle w:val="ConsPlusNormal"/>
              <w:jc w:val="both"/>
            </w:pPr>
            <w:r>
              <w:t xml:space="preserve">Исключен с 1 июня 2016 года. - </w:t>
            </w:r>
            <w:hyperlink r:id="rId4383"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96.02.13.111</w:t>
            </w:r>
          </w:p>
        </w:tc>
        <w:tc>
          <w:tcPr>
            <w:tcW w:w="6803" w:type="dxa"/>
          </w:tcPr>
          <w:p w:rsidR="0030303F" w:rsidRDefault="0030303F" w:rsidP="00B5432E">
            <w:pPr>
              <w:pStyle w:val="ConsPlusNormal"/>
            </w:pPr>
            <w:r>
              <w:t>Услуги по простому и сложному гриму лица, макияж</w:t>
            </w:r>
          </w:p>
        </w:tc>
      </w:tr>
      <w:tr w:rsidR="0030303F" w:rsidTr="00B5432E">
        <w:tc>
          <w:tcPr>
            <w:tcW w:w="9042" w:type="dxa"/>
            <w:gridSpan w:val="2"/>
          </w:tcPr>
          <w:p w:rsidR="0030303F" w:rsidRDefault="0030303F" w:rsidP="00B5432E">
            <w:pPr>
              <w:pStyle w:val="ConsPlusNormal"/>
              <w:jc w:val="both"/>
            </w:pPr>
            <w:r>
              <w:t xml:space="preserve">(введен </w:t>
            </w:r>
            <w:hyperlink r:id="rId438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96.02.13.112</w:t>
            </w:r>
          </w:p>
        </w:tc>
        <w:tc>
          <w:tcPr>
            <w:tcW w:w="6803" w:type="dxa"/>
          </w:tcPr>
          <w:p w:rsidR="0030303F" w:rsidRDefault="0030303F" w:rsidP="00B5432E">
            <w:pPr>
              <w:pStyle w:val="ConsPlusNormal"/>
            </w:pPr>
            <w:r>
              <w:t>Услуги по окраске бровей и ресниц, коррекции формы бровей, наращиванию ресниц, завивке ресниц</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38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96.02.13.113</w:t>
            </w:r>
          </w:p>
        </w:tc>
        <w:tc>
          <w:tcPr>
            <w:tcW w:w="6803" w:type="dxa"/>
          </w:tcPr>
          <w:p w:rsidR="0030303F" w:rsidRDefault="0030303F" w:rsidP="00B5432E">
            <w:pPr>
              <w:pStyle w:val="ConsPlusNormal"/>
            </w:pPr>
            <w:r>
              <w:t>Услуги по косметическим маскам по уходу за кожей лица и шеи с применением косметических средств</w:t>
            </w:r>
          </w:p>
        </w:tc>
      </w:tr>
      <w:tr w:rsidR="0030303F" w:rsidTr="00B5432E">
        <w:tc>
          <w:tcPr>
            <w:tcW w:w="9042" w:type="dxa"/>
            <w:gridSpan w:val="2"/>
          </w:tcPr>
          <w:p w:rsidR="0030303F" w:rsidRDefault="0030303F" w:rsidP="00B5432E">
            <w:pPr>
              <w:pStyle w:val="ConsPlusNormal"/>
              <w:jc w:val="both"/>
            </w:pPr>
            <w:r>
              <w:t xml:space="preserve">(введен </w:t>
            </w:r>
            <w:hyperlink r:id="rId438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96.02.13.114</w:t>
            </w:r>
          </w:p>
        </w:tc>
        <w:tc>
          <w:tcPr>
            <w:tcW w:w="6803" w:type="dxa"/>
          </w:tcPr>
          <w:p w:rsidR="0030303F" w:rsidRDefault="0030303F" w:rsidP="00B5432E">
            <w:pPr>
              <w:pStyle w:val="ConsPlusNormal"/>
            </w:pPr>
            <w:r>
              <w:t>Услуги по гигиеническому массажу лица и шеи, включая эстетический, стимулирующий, дренажный, аппаратный массаж, СПА-массаж</w:t>
            </w:r>
          </w:p>
        </w:tc>
      </w:tr>
      <w:tr w:rsidR="0030303F" w:rsidTr="00B5432E">
        <w:tc>
          <w:tcPr>
            <w:tcW w:w="9042" w:type="dxa"/>
            <w:gridSpan w:val="2"/>
          </w:tcPr>
          <w:p w:rsidR="0030303F" w:rsidRDefault="0030303F" w:rsidP="00B5432E">
            <w:pPr>
              <w:pStyle w:val="ConsPlusNormal"/>
              <w:jc w:val="both"/>
            </w:pPr>
            <w:r>
              <w:t xml:space="preserve">(введен </w:t>
            </w:r>
            <w:hyperlink r:id="rId438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96.02.13.115</w:t>
            </w:r>
          </w:p>
        </w:tc>
        <w:tc>
          <w:tcPr>
            <w:tcW w:w="6803" w:type="dxa"/>
          </w:tcPr>
          <w:p w:rsidR="0030303F" w:rsidRDefault="0030303F" w:rsidP="00B5432E">
            <w:pPr>
              <w:pStyle w:val="ConsPlusNormal"/>
            </w:pPr>
            <w:r>
              <w:t>Услуги по косметическому комплексному уходу за кожей лица и шеи</w:t>
            </w:r>
          </w:p>
        </w:tc>
      </w:tr>
      <w:tr w:rsidR="0030303F" w:rsidTr="00B5432E">
        <w:tc>
          <w:tcPr>
            <w:tcW w:w="9042" w:type="dxa"/>
            <w:gridSpan w:val="2"/>
          </w:tcPr>
          <w:p w:rsidR="0030303F" w:rsidRDefault="0030303F" w:rsidP="00B5432E">
            <w:pPr>
              <w:pStyle w:val="ConsPlusNormal"/>
              <w:jc w:val="both"/>
            </w:pPr>
            <w:r>
              <w:t xml:space="preserve">(введен </w:t>
            </w:r>
            <w:hyperlink r:id="rId438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96.02.13.116</w:t>
            </w:r>
          </w:p>
        </w:tc>
        <w:tc>
          <w:tcPr>
            <w:tcW w:w="6803" w:type="dxa"/>
          </w:tcPr>
          <w:p w:rsidR="0030303F" w:rsidRDefault="0030303F" w:rsidP="00B5432E">
            <w:pPr>
              <w:pStyle w:val="ConsPlusNormal"/>
            </w:pPr>
            <w:r>
              <w:t>Услуги по косметическому татуажу, пирсингу</w:t>
            </w:r>
          </w:p>
        </w:tc>
      </w:tr>
      <w:tr w:rsidR="0030303F" w:rsidTr="00B5432E">
        <w:tc>
          <w:tcPr>
            <w:tcW w:w="9042" w:type="dxa"/>
            <w:gridSpan w:val="2"/>
          </w:tcPr>
          <w:p w:rsidR="0030303F" w:rsidRDefault="0030303F" w:rsidP="00B5432E">
            <w:pPr>
              <w:pStyle w:val="ConsPlusNormal"/>
              <w:jc w:val="both"/>
            </w:pPr>
            <w:r>
              <w:t xml:space="preserve">(введен </w:t>
            </w:r>
            <w:hyperlink r:id="rId438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96.02.13.117</w:t>
            </w:r>
          </w:p>
        </w:tc>
        <w:tc>
          <w:tcPr>
            <w:tcW w:w="6803" w:type="dxa"/>
          </w:tcPr>
          <w:p w:rsidR="0030303F" w:rsidRDefault="0030303F" w:rsidP="00B5432E">
            <w:pPr>
              <w:pStyle w:val="ConsPlusNormal"/>
            </w:pPr>
            <w:r>
              <w:t>Гигиеническая чистка лица</w:t>
            </w:r>
          </w:p>
        </w:tc>
      </w:tr>
      <w:tr w:rsidR="0030303F" w:rsidTr="00B5432E">
        <w:tc>
          <w:tcPr>
            <w:tcW w:w="9042" w:type="dxa"/>
            <w:gridSpan w:val="2"/>
          </w:tcPr>
          <w:p w:rsidR="0030303F" w:rsidRDefault="0030303F" w:rsidP="00B5432E">
            <w:pPr>
              <w:pStyle w:val="ConsPlusNormal"/>
              <w:jc w:val="both"/>
            </w:pPr>
            <w:r>
              <w:t xml:space="preserve">(введен </w:t>
            </w:r>
            <w:hyperlink r:id="rId439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96.02.13.120</w:t>
            </w:r>
          </w:p>
        </w:tc>
        <w:tc>
          <w:tcPr>
            <w:tcW w:w="6803" w:type="dxa"/>
          </w:tcPr>
          <w:p w:rsidR="0030303F" w:rsidRDefault="0030303F" w:rsidP="00B5432E">
            <w:pPr>
              <w:pStyle w:val="ConsPlusNormal"/>
            </w:pPr>
            <w:r>
              <w:t>Услуги по маникюру</w:t>
            </w:r>
          </w:p>
          <w:p w:rsidR="0030303F" w:rsidRDefault="0030303F" w:rsidP="00B5432E">
            <w:pPr>
              <w:pStyle w:val="ConsPlusNormal"/>
            </w:pPr>
            <w:r>
              <w:t>Эта группировка включает:</w:t>
            </w:r>
          </w:p>
          <w:p w:rsidR="0030303F" w:rsidRDefault="0030303F" w:rsidP="00B5432E">
            <w:pPr>
              <w:pStyle w:val="ConsPlusNormal"/>
            </w:pPr>
            <w:r>
              <w:t>- услуги по гигиеническому маникюру с покрытием и без покрытия ногтей лаком;</w:t>
            </w:r>
          </w:p>
          <w:p w:rsidR="0030303F" w:rsidRDefault="0030303F" w:rsidP="00B5432E">
            <w:pPr>
              <w:pStyle w:val="ConsPlusNormal"/>
            </w:pPr>
            <w:r>
              <w:t>- услуги по комплексному уходу за кожей кистей рук;</w:t>
            </w:r>
          </w:p>
          <w:p w:rsidR="0030303F" w:rsidRDefault="0030303F" w:rsidP="00B5432E">
            <w:pPr>
              <w:pStyle w:val="ConsPlusNormal"/>
            </w:pPr>
            <w:r>
              <w:t>- услуги по наращиванию ногтей:</w:t>
            </w:r>
          </w:p>
          <w:p w:rsidR="0030303F" w:rsidRDefault="0030303F" w:rsidP="00B5432E">
            <w:pPr>
              <w:pStyle w:val="ConsPlusNormal"/>
            </w:pPr>
            <w:r>
              <w:t>- прочие услуги по маникюру</w:t>
            </w:r>
          </w:p>
        </w:tc>
      </w:tr>
      <w:tr w:rsidR="0030303F" w:rsidTr="00B5432E">
        <w:tc>
          <w:tcPr>
            <w:tcW w:w="9042" w:type="dxa"/>
            <w:gridSpan w:val="2"/>
          </w:tcPr>
          <w:p w:rsidR="0030303F" w:rsidRDefault="0030303F" w:rsidP="00B5432E">
            <w:pPr>
              <w:pStyle w:val="ConsPlusNormal"/>
              <w:jc w:val="both"/>
            </w:pPr>
            <w:r>
              <w:t xml:space="preserve">(введен </w:t>
            </w:r>
            <w:hyperlink r:id="rId439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96.02.13.130</w:t>
            </w:r>
          </w:p>
        </w:tc>
        <w:tc>
          <w:tcPr>
            <w:tcW w:w="6803" w:type="dxa"/>
          </w:tcPr>
          <w:p w:rsidR="0030303F" w:rsidRDefault="0030303F" w:rsidP="00B5432E">
            <w:pPr>
              <w:pStyle w:val="ConsPlusNormal"/>
            </w:pPr>
            <w:r>
              <w:t>Услуги по педикюру</w:t>
            </w:r>
          </w:p>
          <w:p w:rsidR="0030303F" w:rsidRDefault="0030303F" w:rsidP="00B5432E">
            <w:pPr>
              <w:pStyle w:val="ConsPlusNormal"/>
            </w:pPr>
            <w:r>
              <w:t>Эта группировка включает:</w:t>
            </w:r>
          </w:p>
          <w:p w:rsidR="0030303F" w:rsidRDefault="0030303F" w:rsidP="00B5432E">
            <w:pPr>
              <w:pStyle w:val="ConsPlusNormal"/>
            </w:pPr>
            <w:r>
              <w:t>- услуги по гигиеническому педикюру с покрытием и без покрытия ногтей лаком;</w:t>
            </w:r>
          </w:p>
          <w:p w:rsidR="0030303F" w:rsidRDefault="0030303F" w:rsidP="00B5432E">
            <w:pPr>
              <w:pStyle w:val="ConsPlusNormal"/>
            </w:pPr>
            <w:r>
              <w:t>- услуги по комплексному уходу за кожей стоп;</w:t>
            </w:r>
          </w:p>
          <w:p w:rsidR="0030303F" w:rsidRDefault="0030303F" w:rsidP="00B5432E">
            <w:pPr>
              <w:pStyle w:val="ConsPlusNormal"/>
            </w:pPr>
            <w:r>
              <w:t>- услуги по наращиванию ногтей;</w:t>
            </w:r>
          </w:p>
          <w:p w:rsidR="0030303F" w:rsidRDefault="0030303F" w:rsidP="00B5432E">
            <w:pPr>
              <w:pStyle w:val="ConsPlusNormal"/>
            </w:pPr>
            <w:r>
              <w:t>- прочие услуги по педикюру</w:t>
            </w:r>
          </w:p>
        </w:tc>
      </w:tr>
      <w:tr w:rsidR="0030303F" w:rsidTr="00B5432E">
        <w:tc>
          <w:tcPr>
            <w:tcW w:w="9042" w:type="dxa"/>
            <w:gridSpan w:val="2"/>
          </w:tcPr>
          <w:p w:rsidR="0030303F" w:rsidRDefault="0030303F" w:rsidP="00B5432E">
            <w:pPr>
              <w:pStyle w:val="ConsPlusNormal"/>
              <w:jc w:val="both"/>
            </w:pPr>
            <w:r>
              <w:t xml:space="preserve">(введен </w:t>
            </w:r>
            <w:hyperlink r:id="rId439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96.02.19</w:t>
            </w:r>
          </w:p>
        </w:tc>
        <w:tc>
          <w:tcPr>
            <w:tcW w:w="6803" w:type="dxa"/>
          </w:tcPr>
          <w:p w:rsidR="0030303F" w:rsidRDefault="0030303F" w:rsidP="00B5432E">
            <w:pPr>
              <w:pStyle w:val="ConsPlusNormal"/>
            </w:pPr>
            <w:r>
              <w:t>Услуги косметические прочие</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личной гигиеной, уходом за телом, удалением волос (депиляцией);</w:t>
            </w:r>
          </w:p>
          <w:p w:rsidR="0030303F" w:rsidRDefault="0030303F" w:rsidP="00B5432E">
            <w:pPr>
              <w:pStyle w:val="ConsPlusNormal"/>
            </w:pPr>
            <w:r>
              <w:t>- услуги, связанные с применением ультрафиолетовых и инфракрасных лучей, и прочие услуги, связанные с гигиеной</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лечению, см. </w:t>
            </w:r>
            <w:hyperlink w:anchor="Par47649" w:tooltip="86" w:history="1">
              <w:r>
                <w:rPr>
                  <w:color w:val="0000FF"/>
                </w:rPr>
                <w:t>86</w:t>
              </w:r>
            </w:hyperlink>
          </w:p>
        </w:tc>
      </w:tr>
      <w:tr w:rsidR="0030303F" w:rsidTr="00B5432E">
        <w:tc>
          <w:tcPr>
            <w:tcW w:w="2239" w:type="dxa"/>
          </w:tcPr>
          <w:p w:rsidR="0030303F" w:rsidRDefault="0030303F" w:rsidP="00B5432E">
            <w:pPr>
              <w:pStyle w:val="ConsPlusNormal"/>
            </w:pPr>
            <w:r>
              <w:t>96.02.19.000</w:t>
            </w:r>
          </w:p>
        </w:tc>
        <w:tc>
          <w:tcPr>
            <w:tcW w:w="6803" w:type="dxa"/>
          </w:tcPr>
          <w:p w:rsidR="0030303F" w:rsidRDefault="0030303F" w:rsidP="00B5432E">
            <w:pPr>
              <w:pStyle w:val="ConsPlusNormal"/>
              <w:jc w:val="both"/>
            </w:pPr>
            <w:r>
              <w:t xml:space="preserve">Исключен с 1 июня 2016 года. - </w:t>
            </w:r>
            <w:hyperlink r:id="rId4393"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96.02.19.110</w:t>
            </w:r>
          </w:p>
        </w:tc>
        <w:tc>
          <w:tcPr>
            <w:tcW w:w="6803" w:type="dxa"/>
          </w:tcPr>
          <w:p w:rsidR="0030303F" w:rsidRDefault="0030303F" w:rsidP="00B5432E">
            <w:pPr>
              <w:pStyle w:val="ConsPlusNormal"/>
            </w:pPr>
            <w:r>
              <w:t>Услуги косметические прочие</w:t>
            </w:r>
          </w:p>
        </w:tc>
      </w:tr>
      <w:tr w:rsidR="0030303F" w:rsidTr="00B5432E">
        <w:tc>
          <w:tcPr>
            <w:tcW w:w="9042" w:type="dxa"/>
            <w:gridSpan w:val="2"/>
          </w:tcPr>
          <w:p w:rsidR="0030303F" w:rsidRDefault="0030303F" w:rsidP="00B5432E">
            <w:pPr>
              <w:pStyle w:val="ConsPlusNormal"/>
              <w:jc w:val="both"/>
            </w:pPr>
            <w:r>
              <w:t xml:space="preserve">(введен </w:t>
            </w:r>
            <w:hyperlink r:id="rId439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96.02.19.111</w:t>
            </w:r>
          </w:p>
        </w:tc>
        <w:tc>
          <w:tcPr>
            <w:tcW w:w="6803" w:type="dxa"/>
          </w:tcPr>
          <w:p w:rsidR="0030303F" w:rsidRDefault="0030303F" w:rsidP="00B5432E">
            <w:pPr>
              <w:pStyle w:val="ConsPlusNormal"/>
            </w:pPr>
            <w:r>
              <w:t>Услуги по СПА-уходу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r>
      <w:tr w:rsidR="0030303F" w:rsidTr="00B5432E">
        <w:tc>
          <w:tcPr>
            <w:tcW w:w="9042" w:type="dxa"/>
            <w:gridSpan w:val="2"/>
          </w:tcPr>
          <w:p w:rsidR="0030303F" w:rsidRDefault="0030303F" w:rsidP="00B5432E">
            <w:pPr>
              <w:pStyle w:val="ConsPlusNormal"/>
              <w:jc w:val="both"/>
            </w:pPr>
            <w:r>
              <w:t xml:space="preserve">(введен </w:t>
            </w:r>
            <w:hyperlink r:id="rId439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96.02.19.112</w:t>
            </w:r>
          </w:p>
        </w:tc>
        <w:tc>
          <w:tcPr>
            <w:tcW w:w="6803" w:type="dxa"/>
          </w:tcPr>
          <w:p w:rsidR="0030303F" w:rsidRDefault="0030303F" w:rsidP="00B5432E">
            <w:pPr>
              <w:pStyle w:val="ConsPlusNormal"/>
            </w:pPr>
            <w:r>
              <w:t>Услуги по косметическому комплексному уходу за кожей тела, удалению волос с помощью косметических средств</w:t>
            </w:r>
          </w:p>
        </w:tc>
      </w:tr>
      <w:tr w:rsidR="0030303F" w:rsidTr="00B5432E">
        <w:tc>
          <w:tcPr>
            <w:tcW w:w="9042" w:type="dxa"/>
            <w:gridSpan w:val="2"/>
          </w:tcPr>
          <w:p w:rsidR="0030303F" w:rsidRDefault="0030303F" w:rsidP="00B5432E">
            <w:pPr>
              <w:pStyle w:val="ConsPlusNormal"/>
              <w:jc w:val="both"/>
            </w:pPr>
            <w:r>
              <w:t xml:space="preserve">(введен </w:t>
            </w:r>
            <w:hyperlink r:id="rId439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96.02.2</w:t>
            </w:r>
          </w:p>
        </w:tc>
        <w:tc>
          <w:tcPr>
            <w:tcW w:w="6803" w:type="dxa"/>
          </w:tcPr>
          <w:p w:rsidR="0030303F" w:rsidRDefault="0030303F" w:rsidP="00B5432E">
            <w:pPr>
              <w:pStyle w:val="ConsPlusNormal"/>
            </w:pPr>
            <w:r>
              <w:t>Волос человеческий, необработанный</w:t>
            </w:r>
          </w:p>
        </w:tc>
      </w:tr>
      <w:tr w:rsidR="0030303F" w:rsidTr="00B5432E">
        <w:tc>
          <w:tcPr>
            <w:tcW w:w="2239" w:type="dxa"/>
          </w:tcPr>
          <w:p w:rsidR="0030303F" w:rsidRDefault="0030303F" w:rsidP="00B5432E">
            <w:pPr>
              <w:pStyle w:val="ConsPlusNormal"/>
            </w:pPr>
            <w:r>
              <w:t>96.02.20</w:t>
            </w:r>
          </w:p>
        </w:tc>
        <w:tc>
          <w:tcPr>
            <w:tcW w:w="6803" w:type="dxa"/>
          </w:tcPr>
          <w:p w:rsidR="0030303F" w:rsidRDefault="0030303F" w:rsidP="00B5432E">
            <w:pPr>
              <w:pStyle w:val="ConsPlusNormal"/>
            </w:pPr>
            <w:r>
              <w:t>Волос человеческий, необработанный</w:t>
            </w:r>
          </w:p>
        </w:tc>
      </w:tr>
      <w:tr w:rsidR="0030303F" w:rsidTr="00B5432E">
        <w:tc>
          <w:tcPr>
            <w:tcW w:w="2239" w:type="dxa"/>
          </w:tcPr>
          <w:p w:rsidR="0030303F" w:rsidRDefault="0030303F" w:rsidP="00B5432E">
            <w:pPr>
              <w:pStyle w:val="ConsPlusNormal"/>
            </w:pPr>
            <w:r>
              <w:t>96.02.20.000</w:t>
            </w:r>
          </w:p>
        </w:tc>
        <w:tc>
          <w:tcPr>
            <w:tcW w:w="6803" w:type="dxa"/>
          </w:tcPr>
          <w:p w:rsidR="0030303F" w:rsidRDefault="0030303F" w:rsidP="00B5432E">
            <w:pPr>
              <w:pStyle w:val="ConsPlusNormal"/>
            </w:pPr>
            <w:r>
              <w:t>Волос человеческий, необработанный</w:t>
            </w:r>
          </w:p>
        </w:tc>
      </w:tr>
      <w:tr w:rsidR="0030303F" w:rsidTr="00B5432E">
        <w:tc>
          <w:tcPr>
            <w:tcW w:w="2239" w:type="dxa"/>
          </w:tcPr>
          <w:p w:rsidR="0030303F" w:rsidRDefault="0030303F" w:rsidP="00B5432E">
            <w:pPr>
              <w:pStyle w:val="ConsPlusNormal"/>
            </w:pPr>
            <w:r>
              <w:t>96.03</w:t>
            </w:r>
          </w:p>
        </w:tc>
        <w:tc>
          <w:tcPr>
            <w:tcW w:w="6803" w:type="dxa"/>
          </w:tcPr>
          <w:p w:rsidR="0030303F" w:rsidRDefault="0030303F" w:rsidP="00B5432E">
            <w:pPr>
              <w:pStyle w:val="ConsPlusNormal"/>
            </w:pPr>
            <w:r>
              <w:t>Услуги по организации похорон и связанные с этим услуги</w:t>
            </w:r>
          </w:p>
        </w:tc>
      </w:tr>
      <w:tr w:rsidR="0030303F" w:rsidTr="00B5432E">
        <w:tc>
          <w:tcPr>
            <w:tcW w:w="2239" w:type="dxa"/>
          </w:tcPr>
          <w:p w:rsidR="0030303F" w:rsidRDefault="0030303F" w:rsidP="00B5432E">
            <w:pPr>
              <w:pStyle w:val="ConsPlusNormal"/>
            </w:pPr>
            <w:r>
              <w:t>96.03.1</w:t>
            </w:r>
          </w:p>
        </w:tc>
        <w:tc>
          <w:tcPr>
            <w:tcW w:w="6803" w:type="dxa"/>
          </w:tcPr>
          <w:p w:rsidR="0030303F" w:rsidRDefault="0030303F" w:rsidP="00B5432E">
            <w:pPr>
              <w:pStyle w:val="ConsPlusNormal"/>
            </w:pPr>
            <w:r>
              <w:t>Услуги по организации похорон и связанные с этим услуги</w:t>
            </w:r>
          </w:p>
        </w:tc>
      </w:tr>
      <w:tr w:rsidR="0030303F" w:rsidTr="00B5432E">
        <w:tc>
          <w:tcPr>
            <w:tcW w:w="9042" w:type="dxa"/>
            <w:gridSpan w:val="2"/>
          </w:tcPr>
          <w:p w:rsidR="0030303F" w:rsidRDefault="0030303F" w:rsidP="00B5432E">
            <w:pPr>
              <w:pStyle w:val="ConsPlusNormal"/>
              <w:jc w:val="both"/>
            </w:pPr>
            <w:r>
              <w:t xml:space="preserve">(в ред. </w:t>
            </w:r>
            <w:hyperlink r:id="rId4397" w:history="1">
              <w:r>
                <w:rPr>
                  <w:color w:val="0000FF"/>
                </w:rPr>
                <w:t>Изменения 1/2015 ОКПД2</w:t>
              </w:r>
            </w:hyperlink>
            <w:r>
              <w:t>, утв. Приказом Росстандарта от 26.05.2015 N 424-ст)</w:t>
            </w:r>
          </w:p>
        </w:tc>
      </w:tr>
      <w:tr w:rsidR="0030303F" w:rsidTr="00B5432E">
        <w:tc>
          <w:tcPr>
            <w:tcW w:w="2239" w:type="dxa"/>
          </w:tcPr>
          <w:p w:rsidR="0030303F" w:rsidRDefault="0030303F" w:rsidP="00B5432E">
            <w:pPr>
              <w:pStyle w:val="ConsPlusNormal"/>
            </w:pPr>
            <w:r>
              <w:t>96.03.11</w:t>
            </w:r>
          </w:p>
        </w:tc>
        <w:tc>
          <w:tcPr>
            <w:tcW w:w="6803" w:type="dxa"/>
          </w:tcPr>
          <w:p w:rsidR="0030303F" w:rsidRDefault="0030303F" w:rsidP="00B5432E">
            <w:pPr>
              <w:pStyle w:val="ConsPlusNormal"/>
            </w:pPr>
            <w:r>
              <w:t>Услуги по захоронению и кремации</w:t>
            </w:r>
          </w:p>
          <w:p w:rsidR="0030303F" w:rsidRDefault="0030303F" w:rsidP="00B5432E">
            <w:pPr>
              <w:pStyle w:val="ConsPlusNormal"/>
            </w:pPr>
            <w:r>
              <w:t>Эта группировка включает:</w:t>
            </w:r>
          </w:p>
          <w:p w:rsidR="0030303F" w:rsidRDefault="0030303F" w:rsidP="00B5432E">
            <w:pPr>
              <w:pStyle w:val="ConsPlusNormal"/>
            </w:pPr>
            <w:r>
              <w:t>- услуги по содержанию и обслуживанию кладбищ, уходу за могилами и местами захоронения, в том числе воинских;</w:t>
            </w:r>
          </w:p>
          <w:p w:rsidR="0030303F" w:rsidRDefault="0030303F" w:rsidP="00B5432E">
            <w:pPr>
              <w:pStyle w:val="ConsPlusNormal"/>
            </w:pPr>
            <w:r>
              <w:t>- услуги по кремации;</w:t>
            </w:r>
          </w:p>
          <w:p w:rsidR="0030303F" w:rsidRDefault="0030303F" w:rsidP="00B5432E">
            <w:pPr>
              <w:pStyle w:val="ConsPlusNormal"/>
            </w:pPr>
            <w:r>
              <w:t>- услуги по покупке или аренде места для захоронения</w:t>
            </w:r>
          </w:p>
        </w:tc>
      </w:tr>
      <w:tr w:rsidR="0030303F" w:rsidTr="00B5432E">
        <w:tc>
          <w:tcPr>
            <w:tcW w:w="9042" w:type="dxa"/>
            <w:gridSpan w:val="2"/>
          </w:tcPr>
          <w:p w:rsidR="0030303F" w:rsidRDefault="0030303F" w:rsidP="00B5432E">
            <w:pPr>
              <w:pStyle w:val="ConsPlusNormal"/>
              <w:jc w:val="both"/>
            </w:pPr>
            <w:r>
              <w:t xml:space="preserve">(в ред. </w:t>
            </w:r>
            <w:hyperlink r:id="rId4398"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96.03.11.000</w:t>
            </w:r>
          </w:p>
        </w:tc>
        <w:tc>
          <w:tcPr>
            <w:tcW w:w="6803" w:type="dxa"/>
          </w:tcPr>
          <w:p w:rsidR="0030303F" w:rsidRDefault="0030303F" w:rsidP="00B5432E">
            <w:pPr>
              <w:pStyle w:val="ConsPlusNormal"/>
              <w:jc w:val="both"/>
            </w:pPr>
            <w:r>
              <w:t xml:space="preserve">Исключен с 1 июня 2016 года. - </w:t>
            </w:r>
            <w:hyperlink r:id="rId4399"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96.03.11.100</w:t>
            </w:r>
          </w:p>
        </w:tc>
        <w:tc>
          <w:tcPr>
            <w:tcW w:w="6803" w:type="dxa"/>
          </w:tcPr>
          <w:p w:rsidR="0030303F" w:rsidRDefault="0030303F" w:rsidP="00B5432E">
            <w:pPr>
              <w:pStyle w:val="ConsPlusNormal"/>
            </w:pPr>
            <w:r>
              <w:t>Услуги по захоронению</w:t>
            </w:r>
          </w:p>
        </w:tc>
      </w:tr>
      <w:tr w:rsidR="0030303F" w:rsidTr="00B5432E">
        <w:tc>
          <w:tcPr>
            <w:tcW w:w="9042" w:type="dxa"/>
            <w:gridSpan w:val="2"/>
          </w:tcPr>
          <w:p w:rsidR="0030303F" w:rsidRDefault="0030303F" w:rsidP="00B5432E">
            <w:pPr>
              <w:pStyle w:val="ConsPlusNormal"/>
              <w:jc w:val="both"/>
            </w:pPr>
            <w:r>
              <w:t xml:space="preserve">(введен </w:t>
            </w:r>
            <w:hyperlink r:id="rId440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96.03.11.200</w:t>
            </w:r>
          </w:p>
        </w:tc>
        <w:tc>
          <w:tcPr>
            <w:tcW w:w="6803" w:type="dxa"/>
          </w:tcPr>
          <w:p w:rsidR="0030303F" w:rsidRDefault="0030303F" w:rsidP="00B5432E">
            <w:pPr>
              <w:pStyle w:val="ConsPlusNormal"/>
            </w:pPr>
            <w:r>
              <w:t>Услуги крематориев</w:t>
            </w:r>
          </w:p>
        </w:tc>
      </w:tr>
      <w:tr w:rsidR="0030303F" w:rsidTr="00B5432E">
        <w:tc>
          <w:tcPr>
            <w:tcW w:w="9042" w:type="dxa"/>
            <w:gridSpan w:val="2"/>
          </w:tcPr>
          <w:p w:rsidR="0030303F" w:rsidRDefault="0030303F" w:rsidP="00B5432E">
            <w:pPr>
              <w:pStyle w:val="ConsPlusNormal"/>
              <w:jc w:val="both"/>
            </w:pPr>
            <w:r>
              <w:t xml:space="preserve">(введен </w:t>
            </w:r>
            <w:hyperlink r:id="rId440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96.03.11.300</w:t>
            </w:r>
          </w:p>
        </w:tc>
        <w:tc>
          <w:tcPr>
            <w:tcW w:w="6803" w:type="dxa"/>
          </w:tcPr>
          <w:p w:rsidR="0030303F" w:rsidRDefault="0030303F" w:rsidP="00B5432E">
            <w:pPr>
              <w:pStyle w:val="ConsPlusNormal"/>
            </w:pPr>
            <w:r>
              <w:t>Услуги по содержанию и обслуживанию кладбищ, уходу за могилами и местами захоронения</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установку освещения, устройство пешеходных дорожек, посадка зеленых насаждений, см. </w:t>
            </w:r>
            <w:hyperlink w:anchor="Par46649" w:tooltip="81.30.10" w:history="1">
              <w:r>
                <w:rPr>
                  <w:color w:val="0000FF"/>
                </w:rPr>
                <w:t>81.30.10</w:t>
              </w:r>
            </w:hyperlink>
          </w:p>
        </w:tc>
      </w:tr>
      <w:tr w:rsidR="0030303F" w:rsidTr="00B5432E">
        <w:tc>
          <w:tcPr>
            <w:tcW w:w="9042" w:type="dxa"/>
            <w:gridSpan w:val="2"/>
          </w:tcPr>
          <w:p w:rsidR="0030303F" w:rsidRDefault="0030303F" w:rsidP="00B5432E">
            <w:pPr>
              <w:pStyle w:val="ConsPlusNormal"/>
              <w:jc w:val="both"/>
            </w:pPr>
            <w:r>
              <w:t xml:space="preserve">(введен </w:t>
            </w:r>
            <w:hyperlink r:id="rId440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96.03.11.311</w:t>
            </w:r>
          </w:p>
        </w:tc>
        <w:tc>
          <w:tcPr>
            <w:tcW w:w="6803" w:type="dxa"/>
          </w:tcPr>
          <w:p w:rsidR="0030303F" w:rsidRDefault="0030303F" w:rsidP="00B5432E">
            <w:pPr>
              <w:pStyle w:val="ConsPlusNormal"/>
            </w:pPr>
            <w:r>
              <w:t>Услуги по установке, снятию окраски надмогильных сооружений</w:t>
            </w:r>
          </w:p>
        </w:tc>
      </w:tr>
      <w:tr w:rsidR="0030303F" w:rsidTr="00B5432E">
        <w:tc>
          <w:tcPr>
            <w:tcW w:w="9042" w:type="dxa"/>
            <w:gridSpan w:val="2"/>
          </w:tcPr>
          <w:p w:rsidR="0030303F" w:rsidRDefault="0030303F" w:rsidP="00B5432E">
            <w:pPr>
              <w:pStyle w:val="ConsPlusNormal"/>
              <w:jc w:val="both"/>
            </w:pPr>
            <w:r>
              <w:t xml:space="preserve">(введен </w:t>
            </w:r>
            <w:hyperlink r:id="rId440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96.03.11.312</w:t>
            </w:r>
          </w:p>
        </w:tc>
        <w:tc>
          <w:tcPr>
            <w:tcW w:w="6803" w:type="dxa"/>
          </w:tcPr>
          <w:p w:rsidR="0030303F" w:rsidRDefault="0030303F" w:rsidP="00B5432E">
            <w:pPr>
              <w:pStyle w:val="ConsPlusNormal"/>
            </w:pPr>
            <w:r>
              <w:t>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40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96.03.11.313</w:t>
            </w:r>
          </w:p>
        </w:tc>
        <w:tc>
          <w:tcPr>
            <w:tcW w:w="6803" w:type="dxa"/>
          </w:tcPr>
          <w:p w:rsidR="0030303F" w:rsidRDefault="0030303F" w:rsidP="00B5432E">
            <w:pPr>
              <w:pStyle w:val="ConsPlusNormal"/>
            </w:pPr>
            <w:r>
              <w:t>Услуги по установке и ремонту ограды, памятных знаков</w:t>
            </w:r>
          </w:p>
        </w:tc>
      </w:tr>
      <w:tr w:rsidR="0030303F" w:rsidTr="00B5432E">
        <w:tc>
          <w:tcPr>
            <w:tcW w:w="9042" w:type="dxa"/>
            <w:gridSpan w:val="2"/>
          </w:tcPr>
          <w:p w:rsidR="0030303F" w:rsidRDefault="0030303F" w:rsidP="00B5432E">
            <w:pPr>
              <w:pStyle w:val="ConsPlusNormal"/>
              <w:jc w:val="both"/>
            </w:pPr>
            <w:r>
              <w:t xml:space="preserve">(введен </w:t>
            </w:r>
            <w:hyperlink r:id="rId440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96.03.11.314</w:t>
            </w:r>
          </w:p>
        </w:tc>
        <w:tc>
          <w:tcPr>
            <w:tcW w:w="6803" w:type="dxa"/>
          </w:tcPr>
          <w:p w:rsidR="0030303F" w:rsidRDefault="0030303F" w:rsidP="00B5432E">
            <w:pPr>
              <w:pStyle w:val="ConsPlusNormal"/>
            </w:pPr>
            <w:r>
              <w:t>Услуги по уходу за могилой</w:t>
            </w:r>
          </w:p>
        </w:tc>
      </w:tr>
      <w:tr w:rsidR="0030303F" w:rsidTr="00B5432E">
        <w:tc>
          <w:tcPr>
            <w:tcW w:w="9042" w:type="dxa"/>
            <w:gridSpan w:val="2"/>
          </w:tcPr>
          <w:p w:rsidR="0030303F" w:rsidRDefault="0030303F" w:rsidP="00B5432E">
            <w:pPr>
              <w:pStyle w:val="ConsPlusNormal"/>
              <w:jc w:val="both"/>
            </w:pPr>
            <w:r>
              <w:t xml:space="preserve">(введен </w:t>
            </w:r>
            <w:hyperlink r:id="rId440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96.03.11.315</w:t>
            </w:r>
          </w:p>
        </w:tc>
        <w:tc>
          <w:tcPr>
            <w:tcW w:w="6803" w:type="dxa"/>
          </w:tcPr>
          <w:p w:rsidR="0030303F" w:rsidRDefault="0030303F" w:rsidP="00B5432E">
            <w:pPr>
              <w:pStyle w:val="ConsPlusNormal"/>
            </w:pPr>
            <w:r>
              <w:t>Услуги по сооружению склепов и мемориальных комплексов</w:t>
            </w:r>
          </w:p>
        </w:tc>
      </w:tr>
      <w:tr w:rsidR="0030303F" w:rsidTr="00B5432E">
        <w:tc>
          <w:tcPr>
            <w:tcW w:w="9042" w:type="dxa"/>
            <w:gridSpan w:val="2"/>
          </w:tcPr>
          <w:p w:rsidR="0030303F" w:rsidRDefault="0030303F" w:rsidP="00B5432E">
            <w:pPr>
              <w:pStyle w:val="ConsPlusNormal"/>
              <w:jc w:val="both"/>
            </w:pPr>
            <w:r>
              <w:t xml:space="preserve">(введен </w:t>
            </w:r>
            <w:hyperlink r:id="rId440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96.03.11.316</w:t>
            </w:r>
          </w:p>
        </w:tc>
        <w:tc>
          <w:tcPr>
            <w:tcW w:w="6803" w:type="dxa"/>
          </w:tcPr>
          <w:p w:rsidR="0030303F" w:rsidRDefault="0030303F" w:rsidP="00B5432E">
            <w:pPr>
              <w:pStyle w:val="ConsPlusNormal"/>
            </w:pPr>
            <w:r>
              <w:t>Услуги по изготовлению надгробных сооружений из различных материалов и их реставрация</w:t>
            </w:r>
          </w:p>
        </w:tc>
      </w:tr>
      <w:tr w:rsidR="0030303F" w:rsidTr="00B5432E">
        <w:tc>
          <w:tcPr>
            <w:tcW w:w="9042" w:type="dxa"/>
            <w:gridSpan w:val="2"/>
          </w:tcPr>
          <w:p w:rsidR="0030303F" w:rsidRDefault="0030303F" w:rsidP="00B5432E">
            <w:pPr>
              <w:pStyle w:val="ConsPlusNormal"/>
              <w:jc w:val="both"/>
            </w:pPr>
            <w:r>
              <w:t xml:space="preserve">(введен </w:t>
            </w:r>
            <w:hyperlink r:id="rId440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96.03.11.319</w:t>
            </w:r>
          </w:p>
        </w:tc>
        <w:tc>
          <w:tcPr>
            <w:tcW w:w="6803" w:type="dxa"/>
          </w:tcPr>
          <w:p w:rsidR="0030303F" w:rsidRDefault="0030303F" w:rsidP="00B5432E">
            <w:pPr>
              <w:pStyle w:val="ConsPlusNormal"/>
            </w:pPr>
            <w:r>
              <w:t>Прочие услуги по захоронению и кремации</w:t>
            </w:r>
          </w:p>
        </w:tc>
      </w:tr>
      <w:tr w:rsidR="0030303F" w:rsidTr="00B5432E">
        <w:tc>
          <w:tcPr>
            <w:tcW w:w="9042" w:type="dxa"/>
            <w:gridSpan w:val="2"/>
          </w:tcPr>
          <w:p w:rsidR="0030303F" w:rsidRDefault="0030303F" w:rsidP="00B5432E">
            <w:pPr>
              <w:pStyle w:val="ConsPlusNormal"/>
              <w:jc w:val="both"/>
            </w:pPr>
            <w:r>
              <w:t xml:space="preserve">(введен </w:t>
            </w:r>
            <w:hyperlink r:id="rId440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w:t>
            </w:r>
          </w:p>
        </w:tc>
        <w:tc>
          <w:tcPr>
            <w:tcW w:w="6803" w:type="dxa"/>
          </w:tcPr>
          <w:p w:rsidR="0030303F" w:rsidRDefault="0030303F" w:rsidP="00B5432E">
            <w:pPr>
              <w:pStyle w:val="ConsPlusNormal"/>
            </w:pPr>
            <w:r>
              <w:t>Услуги похоронных бюро</w:t>
            </w:r>
          </w:p>
          <w:p w:rsidR="0030303F" w:rsidRDefault="0030303F" w:rsidP="00B5432E">
            <w:pPr>
              <w:pStyle w:val="ConsPlusNormal"/>
            </w:pPr>
            <w:r>
              <w:t>Эта группировка включает:</w:t>
            </w:r>
          </w:p>
          <w:p w:rsidR="0030303F" w:rsidRDefault="0030303F" w:rsidP="00B5432E">
            <w:pPr>
              <w:pStyle w:val="ConsPlusNormal"/>
            </w:pPr>
            <w:r>
              <w:t>- услуги по организации церемоний похорон и кремации;</w:t>
            </w:r>
          </w:p>
          <w:p w:rsidR="0030303F" w:rsidRDefault="0030303F" w:rsidP="00B5432E">
            <w:pPr>
              <w:pStyle w:val="ConsPlusNormal"/>
            </w:pPr>
            <w:r>
              <w:t>- услуги по погребению и эксгумации;</w:t>
            </w:r>
          </w:p>
          <w:p w:rsidR="0030303F" w:rsidRDefault="0030303F" w:rsidP="00B5432E">
            <w:pPr>
              <w:pStyle w:val="ConsPlusNormal"/>
            </w:pPr>
            <w:r>
              <w:t>- услуги по бальзамированию, предоставлению ритуальных залов;</w:t>
            </w:r>
          </w:p>
          <w:p w:rsidR="0030303F" w:rsidRDefault="0030303F" w:rsidP="00B5432E">
            <w:pPr>
              <w:pStyle w:val="ConsPlusNormal"/>
            </w:pPr>
            <w:r>
              <w:t>- транспортирование трупов;</w:t>
            </w:r>
          </w:p>
          <w:p w:rsidR="0030303F" w:rsidRDefault="0030303F" w:rsidP="00B5432E">
            <w:pPr>
              <w:pStyle w:val="ConsPlusNormal"/>
            </w:pPr>
            <w:r>
              <w:t>- услуги похоронных бюро для домашних животных</w:t>
            </w:r>
          </w:p>
        </w:tc>
      </w:tr>
      <w:tr w:rsidR="0030303F" w:rsidTr="00B5432E">
        <w:tc>
          <w:tcPr>
            <w:tcW w:w="2239" w:type="dxa"/>
          </w:tcPr>
          <w:p w:rsidR="0030303F" w:rsidRDefault="0030303F" w:rsidP="00B5432E">
            <w:pPr>
              <w:pStyle w:val="ConsPlusNormal"/>
            </w:pPr>
            <w:r>
              <w:t>96.03.12.000</w:t>
            </w:r>
          </w:p>
        </w:tc>
        <w:tc>
          <w:tcPr>
            <w:tcW w:w="6803" w:type="dxa"/>
          </w:tcPr>
          <w:p w:rsidR="0030303F" w:rsidRDefault="0030303F" w:rsidP="00B5432E">
            <w:pPr>
              <w:pStyle w:val="ConsPlusNormal"/>
              <w:jc w:val="both"/>
            </w:pPr>
            <w:r>
              <w:t xml:space="preserve">Исключен с 1 июня 2016 года. - </w:t>
            </w:r>
            <w:hyperlink r:id="rId4410"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96.03.12.111</w:t>
            </w:r>
          </w:p>
        </w:tc>
        <w:tc>
          <w:tcPr>
            <w:tcW w:w="6803" w:type="dxa"/>
          </w:tcPr>
          <w:p w:rsidR="0030303F" w:rsidRDefault="0030303F" w:rsidP="00B5432E">
            <w:pPr>
              <w:pStyle w:val="ConsPlusNormal"/>
            </w:pPr>
            <w:r>
              <w:t>Услуги приемщика заказов службы по организации похорон</w:t>
            </w:r>
          </w:p>
        </w:tc>
      </w:tr>
      <w:tr w:rsidR="0030303F" w:rsidTr="00B5432E">
        <w:tc>
          <w:tcPr>
            <w:tcW w:w="9042" w:type="dxa"/>
            <w:gridSpan w:val="2"/>
          </w:tcPr>
          <w:p w:rsidR="0030303F" w:rsidRDefault="0030303F" w:rsidP="00B5432E">
            <w:pPr>
              <w:pStyle w:val="ConsPlusNormal"/>
              <w:jc w:val="both"/>
            </w:pPr>
            <w:r>
              <w:t xml:space="preserve">(введен </w:t>
            </w:r>
            <w:hyperlink r:id="rId441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96.03.12.112</w:t>
            </w:r>
          </w:p>
        </w:tc>
        <w:tc>
          <w:tcPr>
            <w:tcW w:w="6803" w:type="dxa"/>
          </w:tcPr>
          <w:p w:rsidR="0030303F" w:rsidRDefault="0030303F" w:rsidP="00B5432E">
            <w:pPr>
              <w:pStyle w:val="ConsPlusNormal"/>
            </w:pPr>
            <w:r>
              <w:t>Услуги по подаче объявлений, некролога, составление текстов траурной речи, оповещение родственников</w:t>
            </w:r>
          </w:p>
        </w:tc>
      </w:tr>
      <w:tr w:rsidR="0030303F" w:rsidTr="00B5432E">
        <w:tc>
          <w:tcPr>
            <w:tcW w:w="9042" w:type="dxa"/>
            <w:gridSpan w:val="2"/>
          </w:tcPr>
          <w:p w:rsidR="0030303F" w:rsidRDefault="0030303F" w:rsidP="00B5432E">
            <w:pPr>
              <w:pStyle w:val="ConsPlusNormal"/>
              <w:jc w:val="both"/>
            </w:pPr>
            <w:r>
              <w:t xml:space="preserve">(введен </w:t>
            </w:r>
            <w:hyperlink r:id="rId441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96.03.12.113</w:t>
            </w:r>
          </w:p>
        </w:tc>
        <w:tc>
          <w:tcPr>
            <w:tcW w:w="6803" w:type="dxa"/>
          </w:tcPr>
          <w:p w:rsidR="0030303F" w:rsidRDefault="0030303F" w:rsidP="00B5432E">
            <w:pPr>
              <w:pStyle w:val="ConsPlusNormal"/>
            </w:pPr>
            <w:r>
              <w:t>Услуги по прокату зала и его оформление для проведения гражданской панихиды, обряда поминания</w:t>
            </w:r>
          </w:p>
        </w:tc>
      </w:tr>
      <w:tr w:rsidR="0030303F" w:rsidTr="00B5432E">
        <w:tc>
          <w:tcPr>
            <w:tcW w:w="9042" w:type="dxa"/>
            <w:gridSpan w:val="2"/>
          </w:tcPr>
          <w:p w:rsidR="0030303F" w:rsidRDefault="0030303F" w:rsidP="00B5432E">
            <w:pPr>
              <w:pStyle w:val="ConsPlusNormal"/>
              <w:jc w:val="both"/>
            </w:pPr>
            <w:r>
              <w:t xml:space="preserve">(введен </w:t>
            </w:r>
            <w:hyperlink r:id="rId441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96.03.12.114</w:t>
            </w:r>
          </w:p>
        </w:tc>
        <w:tc>
          <w:tcPr>
            <w:tcW w:w="6803" w:type="dxa"/>
          </w:tcPr>
          <w:p w:rsidR="0030303F" w:rsidRDefault="0030303F" w:rsidP="00B5432E">
            <w:pPr>
              <w:pStyle w:val="ConsPlusNormal"/>
            </w:pPr>
            <w:r>
              <w:t>Услуги организатора ритуала по похоронам</w:t>
            </w:r>
          </w:p>
        </w:tc>
      </w:tr>
      <w:tr w:rsidR="0030303F" w:rsidTr="00B5432E">
        <w:tc>
          <w:tcPr>
            <w:tcW w:w="9042" w:type="dxa"/>
            <w:gridSpan w:val="2"/>
          </w:tcPr>
          <w:p w:rsidR="0030303F" w:rsidRDefault="0030303F" w:rsidP="00B5432E">
            <w:pPr>
              <w:pStyle w:val="ConsPlusNormal"/>
              <w:jc w:val="both"/>
            </w:pPr>
            <w:r>
              <w:t xml:space="preserve">(введен </w:t>
            </w:r>
            <w:hyperlink r:id="rId441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96.03.12.115</w:t>
            </w:r>
          </w:p>
        </w:tc>
        <w:tc>
          <w:tcPr>
            <w:tcW w:w="6803" w:type="dxa"/>
          </w:tcPr>
          <w:p w:rsidR="0030303F" w:rsidRDefault="0030303F" w:rsidP="00B5432E">
            <w:pPr>
              <w:pStyle w:val="ConsPlusNormal"/>
            </w:pPr>
            <w:r>
              <w:t>Услуги по организации похорон</w:t>
            </w:r>
          </w:p>
        </w:tc>
      </w:tr>
      <w:tr w:rsidR="0030303F" w:rsidTr="00B5432E">
        <w:tc>
          <w:tcPr>
            <w:tcW w:w="9042" w:type="dxa"/>
            <w:gridSpan w:val="2"/>
          </w:tcPr>
          <w:p w:rsidR="0030303F" w:rsidRDefault="0030303F" w:rsidP="00B5432E">
            <w:pPr>
              <w:pStyle w:val="ConsPlusNormal"/>
              <w:jc w:val="both"/>
            </w:pPr>
            <w:r>
              <w:t xml:space="preserve">(введен </w:t>
            </w:r>
            <w:hyperlink r:id="rId441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96.03.12.116</w:t>
            </w:r>
          </w:p>
        </w:tc>
        <w:tc>
          <w:tcPr>
            <w:tcW w:w="6803" w:type="dxa"/>
          </w:tcPr>
          <w:p w:rsidR="0030303F" w:rsidRDefault="0030303F" w:rsidP="00B5432E">
            <w:pPr>
              <w:pStyle w:val="ConsPlusNormal"/>
            </w:pPr>
            <w:r>
              <w:t>Услуги по бальзамированию трупа</w:t>
            </w:r>
          </w:p>
        </w:tc>
      </w:tr>
      <w:tr w:rsidR="0030303F" w:rsidTr="00B5432E">
        <w:tc>
          <w:tcPr>
            <w:tcW w:w="9042" w:type="dxa"/>
            <w:gridSpan w:val="2"/>
          </w:tcPr>
          <w:p w:rsidR="0030303F" w:rsidRDefault="0030303F" w:rsidP="00B5432E">
            <w:pPr>
              <w:pStyle w:val="ConsPlusNormal"/>
              <w:jc w:val="both"/>
            </w:pPr>
            <w:r>
              <w:t xml:space="preserve">(введен </w:t>
            </w:r>
            <w:hyperlink r:id="rId441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lastRenderedPageBreak/>
              <w:t>96.03.12.117</w:t>
            </w:r>
          </w:p>
        </w:tc>
        <w:tc>
          <w:tcPr>
            <w:tcW w:w="6803" w:type="dxa"/>
          </w:tcPr>
          <w:p w:rsidR="0030303F" w:rsidRDefault="0030303F" w:rsidP="00B5432E">
            <w:pPr>
              <w:pStyle w:val="ConsPlusNormal"/>
            </w:pPr>
            <w:r>
              <w:t>Услуги по санитарной и косметической обработке трупа</w:t>
            </w:r>
          </w:p>
        </w:tc>
      </w:tr>
      <w:tr w:rsidR="0030303F" w:rsidTr="00B5432E">
        <w:tc>
          <w:tcPr>
            <w:tcW w:w="9042" w:type="dxa"/>
            <w:gridSpan w:val="2"/>
          </w:tcPr>
          <w:p w:rsidR="0030303F" w:rsidRDefault="0030303F" w:rsidP="00B5432E">
            <w:pPr>
              <w:pStyle w:val="ConsPlusNormal"/>
              <w:jc w:val="both"/>
            </w:pPr>
            <w:r>
              <w:t xml:space="preserve">(введен </w:t>
            </w:r>
            <w:hyperlink r:id="rId441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96.03.12.118</w:t>
            </w:r>
          </w:p>
        </w:tc>
        <w:tc>
          <w:tcPr>
            <w:tcW w:w="6803" w:type="dxa"/>
          </w:tcPr>
          <w:p w:rsidR="0030303F" w:rsidRDefault="0030303F" w:rsidP="00B5432E">
            <w:pPr>
              <w:pStyle w:val="ConsPlusNormal"/>
            </w:pPr>
            <w:r>
              <w:t>Услуги по предпохоронному сохранению тел умерших</w:t>
            </w:r>
          </w:p>
        </w:tc>
      </w:tr>
      <w:tr w:rsidR="0030303F" w:rsidTr="00B5432E">
        <w:tc>
          <w:tcPr>
            <w:tcW w:w="9042" w:type="dxa"/>
            <w:gridSpan w:val="2"/>
          </w:tcPr>
          <w:p w:rsidR="0030303F" w:rsidRDefault="0030303F" w:rsidP="00B5432E">
            <w:pPr>
              <w:pStyle w:val="ConsPlusNormal"/>
              <w:jc w:val="both"/>
            </w:pPr>
            <w:r>
              <w:t xml:space="preserve">(введен </w:t>
            </w:r>
            <w:hyperlink r:id="rId441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96.03.12.119</w:t>
            </w:r>
          </w:p>
        </w:tc>
        <w:tc>
          <w:tcPr>
            <w:tcW w:w="6803" w:type="dxa"/>
          </w:tcPr>
          <w:p w:rsidR="0030303F" w:rsidRDefault="0030303F" w:rsidP="00B5432E">
            <w:pPr>
              <w:pStyle w:val="ConsPlusNormal"/>
            </w:pPr>
            <w:r>
              <w:t>Услуги по перевозке тела (останков умершего на кладбище (крематорий)</w:t>
            </w:r>
          </w:p>
        </w:tc>
      </w:tr>
      <w:tr w:rsidR="0030303F" w:rsidTr="00B5432E">
        <w:tc>
          <w:tcPr>
            <w:tcW w:w="9042" w:type="dxa"/>
            <w:gridSpan w:val="2"/>
          </w:tcPr>
          <w:p w:rsidR="0030303F" w:rsidRDefault="0030303F" w:rsidP="00B5432E">
            <w:pPr>
              <w:pStyle w:val="ConsPlusNormal"/>
              <w:jc w:val="both"/>
            </w:pPr>
            <w:r>
              <w:t xml:space="preserve">(введен </w:t>
            </w:r>
            <w:hyperlink r:id="rId441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96.03.12.121</w:t>
            </w:r>
          </w:p>
        </w:tc>
        <w:tc>
          <w:tcPr>
            <w:tcW w:w="6803" w:type="dxa"/>
          </w:tcPr>
          <w:p w:rsidR="0030303F" w:rsidRDefault="0030303F" w:rsidP="00B5432E">
            <w:pPr>
              <w:pStyle w:val="ConsPlusNormal"/>
            </w:pPr>
            <w:r>
              <w:t>Услуги по проведению эксгумации, транспортировка и перезахоронение останков</w:t>
            </w:r>
          </w:p>
        </w:tc>
      </w:tr>
      <w:tr w:rsidR="0030303F" w:rsidTr="00B5432E">
        <w:tc>
          <w:tcPr>
            <w:tcW w:w="9042" w:type="dxa"/>
            <w:gridSpan w:val="2"/>
          </w:tcPr>
          <w:p w:rsidR="0030303F" w:rsidRDefault="0030303F" w:rsidP="00B5432E">
            <w:pPr>
              <w:pStyle w:val="ConsPlusNormal"/>
              <w:jc w:val="both"/>
            </w:pPr>
            <w:r>
              <w:t xml:space="preserve">(введен </w:t>
            </w:r>
            <w:hyperlink r:id="rId442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96.03.12.122</w:t>
            </w:r>
          </w:p>
        </w:tc>
        <w:tc>
          <w:tcPr>
            <w:tcW w:w="6803" w:type="dxa"/>
          </w:tcPr>
          <w:p w:rsidR="0030303F" w:rsidRDefault="0030303F" w:rsidP="00B5432E">
            <w:pPr>
              <w:pStyle w:val="ConsPlusNormal"/>
            </w:pPr>
            <w:r>
              <w:t>Услуги по пошиву, изготовлению и прокату похоронных принадлежностей</w:t>
            </w:r>
          </w:p>
        </w:tc>
      </w:tr>
      <w:tr w:rsidR="0030303F" w:rsidTr="00B5432E">
        <w:tc>
          <w:tcPr>
            <w:tcW w:w="9042" w:type="dxa"/>
            <w:gridSpan w:val="2"/>
          </w:tcPr>
          <w:p w:rsidR="0030303F" w:rsidRDefault="0030303F" w:rsidP="00B5432E">
            <w:pPr>
              <w:pStyle w:val="ConsPlusNormal"/>
              <w:jc w:val="both"/>
            </w:pPr>
            <w:r>
              <w:t xml:space="preserve">(введен </w:t>
            </w:r>
            <w:hyperlink r:id="rId442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96.03.12.123</w:t>
            </w:r>
          </w:p>
        </w:tc>
        <w:tc>
          <w:tcPr>
            <w:tcW w:w="6803" w:type="dxa"/>
          </w:tcPr>
          <w:p w:rsidR="0030303F" w:rsidRDefault="0030303F" w:rsidP="00B5432E">
            <w:pPr>
              <w:pStyle w:val="ConsPlusNormal"/>
            </w:pPr>
            <w:r>
              <w:t>Услуги по изготовлению траурных венков, искусственных цветов, гирлянд</w:t>
            </w:r>
          </w:p>
        </w:tc>
      </w:tr>
      <w:tr w:rsidR="0030303F" w:rsidTr="00B5432E">
        <w:tc>
          <w:tcPr>
            <w:tcW w:w="9042" w:type="dxa"/>
            <w:gridSpan w:val="2"/>
          </w:tcPr>
          <w:p w:rsidR="0030303F" w:rsidRDefault="0030303F" w:rsidP="00B5432E">
            <w:pPr>
              <w:pStyle w:val="ConsPlusNormal"/>
              <w:jc w:val="both"/>
            </w:pPr>
            <w:r>
              <w:t xml:space="preserve">(введен </w:t>
            </w:r>
            <w:hyperlink r:id="rId442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96.03.12.129</w:t>
            </w:r>
          </w:p>
        </w:tc>
        <w:tc>
          <w:tcPr>
            <w:tcW w:w="6803" w:type="dxa"/>
          </w:tcPr>
          <w:p w:rsidR="0030303F" w:rsidRDefault="0030303F" w:rsidP="00B5432E">
            <w:pPr>
              <w:pStyle w:val="ConsPlusNormal"/>
            </w:pPr>
            <w:r>
              <w:t>Прочие услуги похоронных бюро</w:t>
            </w:r>
          </w:p>
        </w:tc>
      </w:tr>
      <w:tr w:rsidR="0030303F" w:rsidTr="00B5432E">
        <w:tc>
          <w:tcPr>
            <w:tcW w:w="9042" w:type="dxa"/>
            <w:gridSpan w:val="2"/>
          </w:tcPr>
          <w:p w:rsidR="0030303F" w:rsidRDefault="0030303F" w:rsidP="00B5432E">
            <w:pPr>
              <w:pStyle w:val="ConsPlusNormal"/>
              <w:jc w:val="both"/>
            </w:pPr>
            <w:r>
              <w:t xml:space="preserve">(введен </w:t>
            </w:r>
            <w:hyperlink r:id="rId442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96.04</w:t>
            </w:r>
          </w:p>
        </w:tc>
        <w:tc>
          <w:tcPr>
            <w:tcW w:w="6803" w:type="dxa"/>
          </w:tcPr>
          <w:p w:rsidR="0030303F" w:rsidRDefault="0030303F" w:rsidP="00B5432E">
            <w:pPr>
              <w:pStyle w:val="ConsPlusNormal"/>
            </w:pPr>
            <w:r>
              <w:t>Услуги в области физкультурно-оздоровительной деятельности</w:t>
            </w:r>
          </w:p>
        </w:tc>
      </w:tr>
      <w:tr w:rsidR="0030303F" w:rsidTr="00B5432E">
        <w:tc>
          <w:tcPr>
            <w:tcW w:w="2239" w:type="dxa"/>
          </w:tcPr>
          <w:p w:rsidR="0030303F" w:rsidRDefault="0030303F" w:rsidP="00B5432E">
            <w:pPr>
              <w:pStyle w:val="ConsPlusNormal"/>
            </w:pPr>
            <w:bookmarkStart w:id="586" w:name="Par50036"/>
            <w:bookmarkEnd w:id="586"/>
            <w:r>
              <w:t>96.04.1</w:t>
            </w:r>
          </w:p>
        </w:tc>
        <w:tc>
          <w:tcPr>
            <w:tcW w:w="6803" w:type="dxa"/>
          </w:tcPr>
          <w:p w:rsidR="0030303F" w:rsidRDefault="0030303F" w:rsidP="00B5432E">
            <w:pPr>
              <w:pStyle w:val="ConsPlusNormal"/>
            </w:pPr>
            <w:r>
              <w:t>Услуги в области физкультурно-оздоровительной деятельности</w:t>
            </w:r>
          </w:p>
        </w:tc>
      </w:tr>
      <w:tr w:rsidR="0030303F" w:rsidTr="00B5432E">
        <w:tc>
          <w:tcPr>
            <w:tcW w:w="2239" w:type="dxa"/>
          </w:tcPr>
          <w:p w:rsidR="0030303F" w:rsidRDefault="0030303F" w:rsidP="00B5432E">
            <w:pPr>
              <w:pStyle w:val="ConsPlusNormal"/>
            </w:pPr>
            <w:r>
              <w:t>96.04.10</w:t>
            </w:r>
          </w:p>
        </w:tc>
        <w:tc>
          <w:tcPr>
            <w:tcW w:w="6803" w:type="dxa"/>
          </w:tcPr>
          <w:p w:rsidR="0030303F" w:rsidRDefault="0030303F" w:rsidP="00B5432E">
            <w:pPr>
              <w:pStyle w:val="ConsPlusNormal"/>
            </w:pPr>
            <w:r>
              <w:t>Услуги в области физкультурно-оздоровительной деятельности</w:t>
            </w:r>
          </w:p>
          <w:p w:rsidR="0030303F" w:rsidRDefault="0030303F" w:rsidP="00B5432E">
            <w:pPr>
              <w:pStyle w:val="ConsPlusNormal"/>
            </w:pPr>
            <w:r>
              <w:t>Эта группировка включает:</w:t>
            </w:r>
          </w:p>
          <w:p w:rsidR="0030303F" w:rsidRDefault="0030303F" w:rsidP="00B5432E">
            <w:pPr>
              <w:pStyle w:val="ConsPlusNormal"/>
            </w:pPr>
            <w:r>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по медицинскому массажу и терапии, см. </w:t>
            </w:r>
            <w:hyperlink w:anchor="Par47841" w:tooltip="86.90.13" w:history="1">
              <w:r>
                <w:rPr>
                  <w:color w:val="0000FF"/>
                </w:rPr>
                <w:t>86.90.13</w:t>
              </w:r>
            </w:hyperlink>
            <w:r>
              <w:t xml:space="preserve">, </w:t>
            </w:r>
            <w:hyperlink w:anchor="Par47879" w:tooltip="86.90.19" w:history="1">
              <w:r>
                <w:rPr>
                  <w:color w:val="0000FF"/>
                </w:rPr>
                <w:t>86.90.19</w:t>
              </w:r>
            </w:hyperlink>
            <w:r>
              <w:t>;</w:t>
            </w:r>
          </w:p>
          <w:p w:rsidR="0030303F" w:rsidRDefault="0030303F" w:rsidP="00B5432E">
            <w:pPr>
              <w:pStyle w:val="ConsPlusNormal"/>
            </w:pPr>
            <w:r>
              <w:t xml:space="preserve">- услуги клубов фитнеса и бодибилдинга, см. </w:t>
            </w:r>
            <w:hyperlink w:anchor="Par48433" w:tooltip="93.13.10" w:history="1">
              <w:r>
                <w:rPr>
                  <w:color w:val="0000FF"/>
                </w:rPr>
                <w:t>93.13.10</w:t>
              </w:r>
            </w:hyperlink>
          </w:p>
        </w:tc>
      </w:tr>
      <w:tr w:rsidR="0030303F" w:rsidTr="00B5432E">
        <w:tc>
          <w:tcPr>
            <w:tcW w:w="9042" w:type="dxa"/>
            <w:gridSpan w:val="2"/>
          </w:tcPr>
          <w:p w:rsidR="0030303F" w:rsidRDefault="0030303F" w:rsidP="00B5432E">
            <w:pPr>
              <w:pStyle w:val="ConsPlusNormal"/>
              <w:jc w:val="both"/>
            </w:pPr>
            <w:r>
              <w:t xml:space="preserve">(в ред. </w:t>
            </w:r>
            <w:hyperlink r:id="rId4424"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96.04.10.000</w:t>
            </w:r>
          </w:p>
        </w:tc>
        <w:tc>
          <w:tcPr>
            <w:tcW w:w="6803" w:type="dxa"/>
          </w:tcPr>
          <w:p w:rsidR="0030303F" w:rsidRDefault="0030303F" w:rsidP="00B5432E">
            <w:pPr>
              <w:pStyle w:val="ConsPlusNormal"/>
            </w:pPr>
            <w:r>
              <w:t>Услуги в области физкультурно-оздоровительной деятельности</w:t>
            </w:r>
          </w:p>
        </w:tc>
      </w:tr>
      <w:tr w:rsidR="0030303F" w:rsidTr="00B5432E">
        <w:tc>
          <w:tcPr>
            <w:tcW w:w="2239" w:type="dxa"/>
          </w:tcPr>
          <w:p w:rsidR="0030303F" w:rsidRDefault="0030303F" w:rsidP="00B5432E">
            <w:pPr>
              <w:pStyle w:val="ConsPlusNormal"/>
            </w:pPr>
            <w:r>
              <w:t>96.09</w:t>
            </w:r>
          </w:p>
        </w:tc>
        <w:tc>
          <w:tcPr>
            <w:tcW w:w="6803" w:type="dxa"/>
          </w:tcPr>
          <w:p w:rsidR="0030303F" w:rsidRDefault="0030303F" w:rsidP="00B5432E">
            <w:pPr>
              <w:pStyle w:val="ConsPlusNormal"/>
            </w:pPr>
            <w:r>
              <w:t>Услуги персональные прочие, не включенные в другие группировки</w:t>
            </w:r>
          </w:p>
        </w:tc>
      </w:tr>
      <w:tr w:rsidR="0030303F" w:rsidTr="00B5432E">
        <w:tc>
          <w:tcPr>
            <w:tcW w:w="2239" w:type="dxa"/>
          </w:tcPr>
          <w:p w:rsidR="0030303F" w:rsidRDefault="0030303F" w:rsidP="00B5432E">
            <w:pPr>
              <w:pStyle w:val="ConsPlusNormal"/>
            </w:pPr>
            <w:r>
              <w:t>96.09.1</w:t>
            </w:r>
          </w:p>
        </w:tc>
        <w:tc>
          <w:tcPr>
            <w:tcW w:w="6803" w:type="dxa"/>
          </w:tcPr>
          <w:p w:rsidR="0030303F" w:rsidRDefault="0030303F" w:rsidP="00B5432E">
            <w:pPr>
              <w:pStyle w:val="ConsPlusNormal"/>
            </w:pPr>
            <w:r>
              <w:t>Услуги персональные прочие, не включенные в другие группировки</w:t>
            </w:r>
          </w:p>
        </w:tc>
      </w:tr>
      <w:tr w:rsidR="0030303F" w:rsidTr="00B5432E">
        <w:tc>
          <w:tcPr>
            <w:tcW w:w="2239" w:type="dxa"/>
          </w:tcPr>
          <w:p w:rsidR="0030303F" w:rsidRDefault="0030303F" w:rsidP="00B5432E">
            <w:pPr>
              <w:pStyle w:val="ConsPlusNormal"/>
            </w:pPr>
            <w:bookmarkStart w:id="587" w:name="Par50052"/>
            <w:bookmarkEnd w:id="587"/>
            <w:r>
              <w:t>96.09.11</w:t>
            </w:r>
          </w:p>
        </w:tc>
        <w:tc>
          <w:tcPr>
            <w:tcW w:w="6803" w:type="dxa"/>
          </w:tcPr>
          <w:p w:rsidR="0030303F" w:rsidRDefault="0030303F" w:rsidP="00B5432E">
            <w:pPr>
              <w:pStyle w:val="ConsPlusNormal"/>
            </w:pPr>
            <w:r>
              <w:t>Услуги по уходу за домашними животными</w:t>
            </w:r>
          </w:p>
          <w:p w:rsidR="0030303F" w:rsidRDefault="0030303F" w:rsidP="00B5432E">
            <w:pPr>
              <w:pStyle w:val="ConsPlusNormal"/>
            </w:pPr>
            <w:r>
              <w:t>Эта группировка включает:</w:t>
            </w:r>
          </w:p>
          <w:p w:rsidR="0030303F" w:rsidRDefault="0030303F" w:rsidP="00B5432E">
            <w:pPr>
              <w:pStyle w:val="ConsPlusNormal"/>
            </w:pPr>
            <w:r>
              <w:t>- услуги, связанные с дрессировкой домашних животных;</w:t>
            </w:r>
          </w:p>
          <w:p w:rsidR="0030303F" w:rsidRDefault="0030303F" w:rsidP="00B5432E">
            <w:pPr>
              <w:pStyle w:val="ConsPlusNormal"/>
            </w:pPr>
            <w:r>
              <w:t>- обеспечение проживания и уход за домашними животными;</w:t>
            </w:r>
          </w:p>
          <w:p w:rsidR="0030303F" w:rsidRDefault="0030303F" w:rsidP="00B5432E">
            <w:pPr>
              <w:pStyle w:val="ConsPlusNormal"/>
            </w:pPr>
            <w:r>
              <w:lastRenderedPageBreak/>
              <w:t>- услуги по размещению домашних животных (конуры);</w:t>
            </w:r>
          </w:p>
          <w:p w:rsidR="0030303F" w:rsidRDefault="0030303F" w:rsidP="00B5432E">
            <w:pPr>
              <w:pStyle w:val="ConsPlusNormal"/>
            </w:pPr>
            <w:r>
              <w:t>- услуги по уходу за шерстью и татуированию домашних животных</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ветеринарные услуги для домашних животных, см. </w:t>
            </w:r>
            <w:hyperlink w:anchor="Par45773" w:tooltip="75.00.11" w:history="1">
              <w:r>
                <w:rPr>
                  <w:color w:val="0000FF"/>
                </w:rPr>
                <w:t>75.00.11</w:t>
              </w:r>
            </w:hyperlink>
            <w:r>
              <w:t>;</w:t>
            </w:r>
          </w:p>
          <w:p w:rsidR="0030303F" w:rsidRDefault="0030303F" w:rsidP="00B5432E">
            <w:pPr>
              <w:pStyle w:val="ConsPlusNormal"/>
            </w:pPr>
            <w:r>
              <w:t xml:space="preserve">- услуги, связанные с дрессировкой спортивных животных и животных для развлечения, см. </w:t>
            </w:r>
            <w:hyperlink w:anchor="Par48459" w:tooltip="93.19.13" w:history="1">
              <w:r>
                <w:rPr>
                  <w:color w:val="0000FF"/>
                </w:rPr>
                <w:t>93.19.13</w:t>
              </w:r>
            </w:hyperlink>
          </w:p>
        </w:tc>
      </w:tr>
      <w:tr w:rsidR="0030303F" w:rsidTr="00B5432E">
        <w:tc>
          <w:tcPr>
            <w:tcW w:w="2239" w:type="dxa"/>
          </w:tcPr>
          <w:p w:rsidR="0030303F" w:rsidRDefault="0030303F" w:rsidP="00B5432E">
            <w:pPr>
              <w:pStyle w:val="ConsPlusNormal"/>
            </w:pPr>
            <w:r>
              <w:lastRenderedPageBreak/>
              <w:t>96.09.11.000</w:t>
            </w:r>
          </w:p>
        </w:tc>
        <w:tc>
          <w:tcPr>
            <w:tcW w:w="6803" w:type="dxa"/>
          </w:tcPr>
          <w:p w:rsidR="0030303F" w:rsidRDefault="0030303F" w:rsidP="00B5432E">
            <w:pPr>
              <w:pStyle w:val="ConsPlusNormal"/>
            </w:pPr>
            <w:r>
              <w:t>Услуги по уходу за домашними животными</w:t>
            </w:r>
          </w:p>
        </w:tc>
      </w:tr>
      <w:tr w:rsidR="0030303F" w:rsidTr="00B5432E">
        <w:tc>
          <w:tcPr>
            <w:tcW w:w="2239" w:type="dxa"/>
          </w:tcPr>
          <w:p w:rsidR="0030303F" w:rsidRDefault="0030303F" w:rsidP="00B5432E">
            <w:pPr>
              <w:pStyle w:val="ConsPlusNormal"/>
            </w:pPr>
            <w:r>
              <w:t>96.09.12</w:t>
            </w:r>
          </w:p>
        </w:tc>
        <w:tc>
          <w:tcPr>
            <w:tcW w:w="6803" w:type="dxa"/>
          </w:tcPr>
          <w:p w:rsidR="0030303F" w:rsidRDefault="0030303F" w:rsidP="00B5432E">
            <w:pPr>
              <w:pStyle w:val="ConsPlusNormal"/>
            </w:pPr>
            <w:r>
              <w:t>Услуги сопровождающих лиц</w:t>
            </w:r>
          </w:p>
          <w:p w:rsidR="0030303F" w:rsidRDefault="0030303F" w:rsidP="00B5432E">
            <w:pPr>
              <w:pStyle w:val="ConsPlusNormal"/>
            </w:pPr>
            <w:r>
              <w:t>Эта группировка включает:</w:t>
            </w:r>
          </w:p>
          <w:p w:rsidR="0030303F" w:rsidRDefault="0030303F" w:rsidP="00B5432E">
            <w:pPr>
              <w:pStyle w:val="ConsPlusNormal"/>
            </w:pPr>
            <w:r>
              <w:t>- услуги сопровождения (эскорта)</w:t>
            </w:r>
          </w:p>
        </w:tc>
      </w:tr>
      <w:tr w:rsidR="0030303F" w:rsidTr="00B5432E">
        <w:tc>
          <w:tcPr>
            <w:tcW w:w="2239" w:type="dxa"/>
          </w:tcPr>
          <w:p w:rsidR="0030303F" w:rsidRDefault="0030303F" w:rsidP="00B5432E">
            <w:pPr>
              <w:pStyle w:val="ConsPlusNormal"/>
            </w:pPr>
            <w:r>
              <w:t>96.09.12.000</w:t>
            </w:r>
          </w:p>
        </w:tc>
        <w:tc>
          <w:tcPr>
            <w:tcW w:w="6803" w:type="dxa"/>
          </w:tcPr>
          <w:p w:rsidR="0030303F" w:rsidRDefault="0030303F" w:rsidP="00B5432E">
            <w:pPr>
              <w:pStyle w:val="ConsPlusNormal"/>
            </w:pPr>
            <w:r>
              <w:t>Услуги сопровождающих лиц</w:t>
            </w:r>
          </w:p>
        </w:tc>
      </w:tr>
      <w:tr w:rsidR="0030303F" w:rsidTr="00B5432E">
        <w:tc>
          <w:tcPr>
            <w:tcW w:w="2239" w:type="dxa"/>
          </w:tcPr>
          <w:p w:rsidR="0030303F" w:rsidRDefault="0030303F" w:rsidP="00B5432E">
            <w:pPr>
              <w:pStyle w:val="ConsPlusNormal"/>
            </w:pPr>
            <w:r>
              <w:t>96.09.13</w:t>
            </w:r>
          </w:p>
        </w:tc>
        <w:tc>
          <w:tcPr>
            <w:tcW w:w="6803" w:type="dxa"/>
          </w:tcPr>
          <w:p w:rsidR="0030303F" w:rsidRDefault="0030303F" w:rsidP="00B5432E">
            <w:pPr>
              <w:pStyle w:val="ConsPlusNormal"/>
            </w:pPr>
            <w:r>
              <w:t>Услуги машин-автоматов, действующих при опускании жетонов (монет), не включенных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игровых автоматов, действующих при опускании жетонов (монет), см. 92.00.12, </w:t>
            </w:r>
            <w:hyperlink w:anchor="Par48536" w:tooltip="93.29.22" w:history="1">
              <w:r>
                <w:rPr>
                  <w:color w:val="0000FF"/>
                </w:rPr>
                <w:t>93.29.22</w:t>
              </w:r>
            </w:hyperlink>
            <w:r>
              <w:t>;</w:t>
            </w:r>
          </w:p>
          <w:p w:rsidR="0030303F" w:rsidRDefault="0030303F" w:rsidP="00B5432E">
            <w:pPr>
              <w:pStyle w:val="ConsPlusNormal"/>
            </w:pPr>
            <w:r>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ar49542" w:tooltip="96.01.11" w:history="1">
              <w:r>
                <w:rPr>
                  <w:color w:val="0000FF"/>
                </w:rPr>
                <w:t>96.01.11</w:t>
              </w:r>
            </w:hyperlink>
          </w:p>
        </w:tc>
      </w:tr>
      <w:tr w:rsidR="0030303F" w:rsidTr="00B5432E">
        <w:tc>
          <w:tcPr>
            <w:tcW w:w="2239" w:type="dxa"/>
          </w:tcPr>
          <w:p w:rsidR="0030303F" w:rsidRDefault="0030303F" w:rsidP="00B5432E">
            <w:pPr>
              <w:pStyle w:val="ConsPlusNormal"/>
            </w:pPr>
            <w:r>
              <w:t>96.09.13.000</w:t>
            </w:r>
          </w:p>
        </w:tc>
        <w:tc>
          <w:tcPr>
            <w:tcW w:w="6803" w:type="dxa"/>
          </w:tcPr>
          <w:p w:rsidR="0030303F" w:rsidRDefault="0030303F" w:rsidP="00B5432E">
            <w:pPr>
              <w:pStyle w:val="ConsPlusNormal"/>
            </w:pPr>
            <w:r>
              <w:t>Услуги машин-автоматов, действующих при опускании жетонов (монет), не включенных в другие группировки</w:t>
            </w:r>
          </w:p>
        </w:tc>
      </w:tr>
      <w:tr w:rsidR="0030303F" w:rsidTr="00B5432E">
        <w:tc>
          <w:tcPr>
            <w:tcW w:w="2239" w:type="dxa"/>
          </w:tcPr>
          <w:p w:rsidR="0030303F" w:rsidRDefault="0030303F" w:rsidP="00B5432E">
            <w:pPr>
              <w:pStyle w:val="ConsPlusNormal"/>
            </w:pPr>
            <w:bookmarkStart w:id="588" w:name="Par50079"/>
            <w:bookmarkEnd w:id="588"/>
            <w:r>
              <w:t>96.09.19</w:t>
            </w:r>
          </w:p>
        </w:tc>
        <w:tc>
          <w:tcPr>
            <w:tcW w:w="6803" w:type="dxa"/>
          </w:tcPr>
          <w:p w:rsidR="0030303F" w:rsidRDefault="0030303F" w:rsidP="00B5432E">
            <w:pPr>
              <w:pStyle w:val="ConsPlusNormal"/>
            </w:pPr>
            <w:r>
              <w:t>Услуги разнообразные прочие, не включенные в другие группировки</w:t>
            </w:r>
          </w:p>
          <w:p w:rsidR="0030303F" w:rsidRDefault="0030303F" w:rsidP="00B5432E">
            <w:pPr>
              <w:pStyle w:val="ConsPlusNormal"/>
            </w:pPr>
            <w:r>
              <w:t>Эта группировка включает:</w:t>
            </w:r>
          </w:p>
          <w:p w:rsidR="0030303F" w:rsidRDefault="0030303F" w:rsidP="00B5432E">
            <w:pPr>
              <w:pStyle w:val="ConsPlusNormal"/>
            </w:pPr>
            <w:r>
              <w:t>- услуги брачных агентств;</w:t>
            </w:r>
          </w:p>
          <w:p w:rsidR="0030303F" w:rsidRDefault="0030303F" w:rsidP="00B5432E">
            <w:pPr>
              <w:pStyle w:val="ConsPlusNormal"/>
            </w:pPr>
            <w:r>
              <w:t>- услуги службы знакомств;</w:t>
            </w:r>
          </w:p>
          <w:p w:rsidR="0030303F" w:rsidRDefault="0030303F" w:rsidP="00B5432E">
            <w:pPr>
              <w:pStyle w:val="ConsPlusNormal"/>
            </w:pPr>
            <w:r>
              <w:t>- услуги по графологическим или генеалогическим исследованиям;</w:t>
            </w:r>
          </w:p>
          <w:p w:rsidR="0030303F" w:rsidRDefault="0030303F" w:rsidP="00B5432E">
            <w:pPr>
              <w:pStyle w:val="ConsPlusNormal"/>
            </w:pPr>
            <w:r>
              <w:t>- услуги астрологов, хиромантов и спиритов;</w:t>
            </w:r>
          </w:p>
          <w:p w:rsidR="0030303F" w:rsidRDefault="0030303F" w:rsidP="00B5432E">
            <w:pPr>
              <w:pStyle w:val="ConsPlusNormal"/>
            </w:pPr>
            <w:r>
              <w:t>- услуги наемных писателей;</w:t>
            </w:r>
          </w:p>
          <w:p w:rsidR="0030303F" w:rsidRDefault="0030303F" w:rsidP="00B5432E">
            <w:pPr>
              <w:pStyle w:val="ConsPlusNormal"/>
            </w:pPr>
            <w:r>
              <w:t>- услуги салонов татуировок;</w:t>
            </w:r>
          </w:p>
          <w:p w:rsidR="0030303F" w:rsidRDefault="0030303F" w:rsidP="00B5432E">
            <w:pPr>
              <w:pStyle w:val="ConsPlusNormal"/>
            </w:pPr>
            <w:r>
              <w:t>- услуги салонов пирсинга;</w:t>
            </w:r>
          </w:p>
          <w:p w:rsidR="0030303F" w:rsidRDefault="0030303F" w:rsidP="00B5432E">
            <w:pPr>
              <w:pStyle w:val="ConsPlusNormal"/>
            </w:pPr>
            <w:r>
              <w:t>- услуги носильщиков, чистильщиков обуви и помощников на автомобильных стоянках;</w:t>
            </w:r>
          </w:p>
          <w:p w:rsidR="0030303F" w:rsidRDefault="0030303F" w:rsidP="00B5432E">
            <w:pPr>
              <w:pStyle w:val="ConsPlusNormal"/>
            </w:pPr>
            <w:r>
              <w:t>- услуги платных туалетов;</w:t>
            </w:r>
          </w:p>
          <w:p w:rsidR="0030303F" w:rsidRDefault="0030303F" w:rsidP="00B5432E">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30303F" w:rsidRDefault="0030303F" w:rsidP="00B5432E">
            <w:pPr>
              <w:pStyle w:val="ConsPlusNormal"/>
            </w:pPr>
            <w:r>
              <w:t>- услуги справочно-информационной службы по приему в расклейку объявлений;</w:t>
            </w:r>
          </w:p>
          <w:p w:rsidR="0030303F" w:rsidRDefault="0030303F" w:rsidP="00B5432E">
            <w:pPr>
              <w:pStyle w:val="ConsPlusNormal"/>
            </w:pPr>
            <w:r>
              <w:t>- услуги копировально-множительные по индивидуальному заказу населения;</w:t>
            </w:r>
          </w:p>
          <w:p w:rsidR="0030303F" w:rsidRDefault="0030303F" w:rsidP="00B5432E">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30303F" w:rsidRDefault="0030303F" w:rsidP="00B5432E">
            <w:pPr>
              <w:pStyle w:val="ConsPlusNormal"/>
            </w:pPr>
            <w:r>
              <w:t>- услуги по оборудованию квартир (навеска карнизов, картин, вешалок, зеркал и др. предметов);</w:t>
            </w:r>
          </w:p>
          <w:p w:rsidR="0030303F" w:rsidRDefault="0030303F" w:rsidP="00B5432E">
            <w:pPr>
              <w:pStyle w:val="ConsPlusNormal"/>
            </w:pPr>
            <w:r>
              <w:t>- услуги по стирке и глажению белья на дому у заказчика;</w:t>
            </w:r>
          </w:p>
          <w:p w:rsidR="0030303F" w:rsidRDefault="0030303F" w:rsidP="00B5432E">
            <w:pPr>
              <w:pStyle w:val="ConsPlusNormal"/>
            </w:pPr>
            <w:r>
              <w:t xml:space="preserve">- услуги по вспашке огородов, распиловке дров по индивидуальному </w:t>
            </w:r>
            <w:r>
              <w:lastRenderedPageBreak/>
              <w:t>заказу населения;</w:t>
            </w:r>
          </w:p>
          <w:p w:rsidR="0030303F" w:rsidRDefault="0030303F" w:rsidP="00B5432E">
            <w:pPr>
              <w:pStyle w:val="ConsPlusNormal"/>
            </w:pPr>
            <w:r>
              <w:t>- граверные работы по металлу, стеклу, фарфору, дереву, керамике, кроме ювелирных изделий по индивидуальному заказу населения - услуги по ремонту и изготовлению гончарных изделий по индивидуальному заказу населения;</w:t>
            </w:r>
          </w:p>
          <w:p w:rsidR="0030303F" w:rsidRDefault="0030303F" w:rsidP="00B5432E">
            <w:pPr>
              <w:pStyle w:val="ConsPlusNormal"/>
            </w:pPr>
            <w:r>
              <w:t>- нарезка стекла и зеркал, художественной обработке стекла по индивидуальному заказу населения;</w:t>
            </w:r>
          </w:p>
          <w:p w:rsidR="0030303F" w:rsidRDefault="0030303F" w:rsidP="00B5432E">
            <w:pPr>
              <w:pStyle w:val="ConsPlusNormal"/>
            </w:pPr>
            <w:r>
              <w:t>- услуги по изготовлению с/х инвентаря из материала заказчика по индивидуальному заказу населения;</w:t>
            </w:r>
          </w:p>
          <w:p w:rsidR="0030303F" w:rsidRDefault="0030303F" w:rsidP="00B5432E">
            <w:pPr>
              <w:pStyle w:val="ConsPlusNormal"/>
            </w:pPr>
            <w:r>
              <w:t>- прочие персональные услуги, не включенные в другие группировки</w:t>
            </w:r>
          </w:p>
          <w:p w:rsidR="0030303F" w:rsidRDefault="0030303F" w:rsidP="00B5432E">
            <w:pPr>
              <w:pStyle w:val="ConsPlusNormal"/>
            </w:pPr>
            <w:r>
              <w:t>Эта группировка не включает:</w:t>
            </w:r>
          </w:p>
          <w:p w:rsidR="0030303F" w:rsidRDefault="0030303F" w:rsidP="00B5432E">
            <w:pPr>
              <w:pStyle w:val="ConsPlusNormal"/>
            </w:pPr>
            <w:r>
              <w:t xml:space="preserve">- услуги стоянок автомашин, см. </w:t>
            </w:r>
            <w:hyperlink w:anchor="Par41057" w:tooltip="52.21.24" w:history="1">
              <w:r>
                <w:rPr>
                  <w:color w:val="0000FF"/>
                </w:rPr>
                <w:t>52.21.24</w:t>
              </w:r>
            </w:hyperlink>
          </w:p>
        </w:tc>
      </w:tr>
      <w:tr w:rsidR="0030303F" w:rsidTr="00B5432E">
        <w:tc>
          <w:tcPr>
            <w:tcW w:w="9042" w:type="dxa"/>
            <w:gridSpan w:val="2"/>
          </w:tcPr>
          <w:p w:rsidR="0030303F" w:rsidRDefault="0030303F" w:rsidP="00B5432E">
            <w:pPr>
              <w:pStyle w:val="ConsPlusNormal"/>
              <w:jc w:val="both"/>
            </w:pPr>
            <w:r>
              <w:lastRenderedPageBreak/>
              <w:t xml:space="preserve">(в ред. </w:t>
            </w:r>
            <w:hyperlink r:id="rId4425" w:history="1">
              <w:r>
                <w:rPr>
                  <w:color w:val="0000FF"/>
                </w:rPr>
                <w:t>Изменения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96.09.19.000</w:t>
            </w:r>
          </w:p>
        </w:tc>
        <w:tc>
          <w:tcPr>
            <w:tcW w:w="6803" w:type="dxa"/>
          </w:tcPr>
          <w:p w:rsidR="0030303F" w:rsidRDefault="0030303F" w:rsidP="00B5432E">
            <w:pPr>
              <w:pStyle w:val="ConsPlusNormal"/>
              <w:jc w:val="both"/>
            </w:pPr>
            <w:r>
              <w:t xml:space="preserve">Исключен с 1 июня 2016 года. - </w:t>
            </w:r>
            <w:hyperlink r:id="rId4426" w:history="1">
              <w:r>
                <w:rPr>
                  <w:color w:val="0000FF"/>
                </w:rPr>
                <w:t>Изменение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96.09.19.111</w:t>
            </w:r>
          </w:p>
        </w:tc>
        <w:tc>
          <w:tcPr>
            <w:tcW w:w="6803" w:type="dxa"/>
          </w:tcPr>
          <w:p w:rsidR="0030303F" w:rsidRDefault="0030303F" w:rsidP="00B5432E">
            <w:pPr>
              <w:pStyle w:val="ConsPlusNormal"/>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2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96.09.19.112</w:t>
            </w:r>
          </w:p>
        </w:tc>
        <w:tc>
          <w:tcPr>
            <w:tcW w:w="6803" w:type="dxa"/>
          </w:tcPr>
          <w:p w:rsidR="0030303F" w:rsidRDefault="0030303F" w:rsidP="00B5432E">
            <w:pPr>
              <w:pStyle w:val="ConsPlusNormal"/>
            </w:pPr>
            <w:r>
              <w:t>Услуги справочно-информационной службы по приему в расклейку объявлений</w:t>
            </w:r>
          </w:p>
        </w:tc>
      </w:tr>
      <w:tr w:rsidR="0030303F" w:rsidTr="00B5432E">
        <w:tc>
          <w:tcPr>
            <w:tcW w:w="9042" w:type="dxa"/>
            <w:gridSpan w:val="2"/>
          </w:tcPr>
          <w:p w:rsidR="0030303F" w:rsidRDefault="0030303F" w:rsidP="00B5432E">
            <w:pPr>
              <w:pStyle w:val="ConsPlusNormal"/>
              <w:jc w:val="both"/>
            </w:pPr>
            <w:r>
              <w:t xml:space="preserve">(введен </w:t>
            </w:r>
            <w:hyperlink r:id="rId442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96.09.19.113</w:t>
            </w:r>
          </w:p>
        </w:tc>
        <w:tc>
          <w:tcPr>
            <w:tcW w:w="6803" w:type="dxa"/>
          </w:tcPr>
          <w:p w:rsidR="0030303F" w:rsidRDefault="0030303F" w:rsidP="00B5432E">
            <w:pPr>
              <w:pStyle w:val="ConsPlusNormal"/>
            </w:pPr>
            <w:r>
              <w:t>Услуги копировально-множительные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2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96.09.19.114</w:t>
            </w:r>
          </w:p>
        </w:tc>
        <w:tc>
          <w:tcPr>
            <w:tcW w:w="6803" w:type="dxa"/>
          </w:tcPr>
          <w:p w:rsidR="0030303F" w:rsidRDefault="0030303F" w:rsidP="00B5432E">
            <w:pPr>
              <w:pStyle w:val="ConsPlusNormal"/>
            </w:pPr>
            <w:r>
              <w:t>Услуги посреднические на информацию о финансовых, экономических, промышленных и иных данных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3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96.09.19.115</w:t>
            </w:r>
          </w:p>
        </w:tc>
        <w:tc>
          <w:tcPr>
            <w:tcW w:w="6803" w:type="dxa"/>
          </w:tcPr>
          <w:p w:rsidR="0030303F" w:rsidRDefault="0030303F" w:rsidP="00B5432E">
            <w:pPr>
              <w:pStyle w:val="ConsPlusNormal"/>
            </w:pPr>
            <w:r>
              <w:t>Услуги по оборудованию квартир (навеска карнизов, картин, вешалок, зеркал и др. предметов)</w:t>
            </w:r>
          </w:p>
        </w:tc>
      </w:tr>
      <w:tr w:rsidR="0030303F" w:rsidTr="00B5432E">
        <w:tc>
          <w:tcPr>
            <w:tcW w:w="9042" w:type="dxa"/>
            <w:gridSpan w:val="2"/>
          </w:tcPr>
          <w:p w:rsidR="0030303F" w:rsidRDefault="0030303F" w:rsidP="00B5432E">
            <w:pPr>
              <w:pStyle w:val="ConsPlusNormal"/>
              <w:jc w:val="both"/>
            </w:pPr>
            <w:r>
              <w:t xml:space="preserve">(введен </w:t>
            </w:r>
            <w:hyperlink r:id="rId443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96.09.19.116</w:t>
            </w:r>
          </w:p>
        </w:tc>
        <w:tc>
          <w:tcPr>
            <w:tcW w:w="6803" w:type="dxa"/>
          </w:tcPr>
          <w:p w:rsidR="0030303F" w:rsidRDefault="0030303F" w:rsidP="00B5432E">
            <w:pPr>
              <w:pStyle w:val="ConsPlusNormal"/>
            </w:pPr>
            <w:r>
              <w:t>Услуги по стирке и глажению белья на дому у заказчика</w:t>
            </w:r>
          </w:p>
        </w:tc>
      </w:tr>
      <w:tr w:rsidR="0030303F" w:rsidTr="00B5432E">
        <w:tc>
          <w:tcPr>
            <w:tcW w:w="9042" w:type="dxa"/>
            <w:gridSpan w:val="2"/>
          </w:tcPr>
          <w:p w:rsidR="0030303F" w:rsidRDefault="0030303F" w:rsidP="00B5432E">
            <w:pPr>
              <w:pStyle w:val="ConsPlusNormal"/>
              <w:jc w:val="both"/>
            </w:pPr>
            <w:r>
              <w:t xml:space="preserve">(введен </w:t>
            </w:r>
            <w:hyperlink r:id="rId443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96.09.19.117</w:t>
            </w:r>
          </w:p>
        </w:tc>
        <w:tc>
          <w:tcPr>
            <w:tcW w:w="6803" w:type="dxa"/>
          </w:tcPr>
          <w:p w:rsidR="0030303F" w:rsidRDefault="0030303F" w:rsidP="00B5432E">
            <w:pPr>
              <w:pStyle w:val="ConsPlusNormal"/>
            </w:pPr>
            <w:r>
              <w:t>Услуги брачных агентств, службы знакомств</w:t>
            </w:r>
          </w:p>
        </w:tc>
      </w:tr>
      <w:tr w:rsidR="0030303F" w:rsidTr="00B5432E">
        <w:tc>
          <w:tcPr>
            <w:tcW w:w="9042" w:type="dxa"/>
            <w:gridSpan w:val="2"/>
          </w:tcPr>
          <w:p w:rsidR="0030303F" w:rsidRDefault="0030303F" w:rsidP="00B5432E">
            <w:pPr>
              <w:pStyle w:val="ConsPlusNormal"/>
              <w:jc w:val="both"/>
            </w:pPr>
            <w:r>
              <w:t xml:space="preserve">(введен </w:t>
            </w:r>
            <w:hyperlink r:id="rId443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96.09.19.118</w:t>
            </w:r>
          </w:p>
        </w:tc>
        <w:tc>
          <w:tcPr>
            <w:tcW w:w="6803" w:type="dxa"/>
          </w:tcPr>
          <w:p w:rsidR="0030303F" w:rsidRDefault="0030303F" w:rsidP="00B5432E">
            <w:pPr>
              <w:pStyle w:val="ConsPlusNormal"/>
            </w:pPr>
            <w:r>
              <w:t>Услуги по графологическим или генеалогическим исследованиям</w:t>
            </w:r>
          </w:p>
        </w:tc>
      </w:tr>
      <w:tr w:rsidR="0030303F" w:rsidTr="00B5432E">
        <w:tc>
          <w:tcPr>
            <w:tcW w:w="9042" w:type="dxa"/>
            <w:gridSpan w:val="2"/>
          </w:tcPr>
          <w:p w:rsidR="0030303F" w:rsidRDefault="0030303F" w:rsidP="00B5432E">
            <w:pPr>
              <w:pStyle w:val="ConsPlusNormal"/>
              <w:jc w:val="both"/>
            </w:pPr>
            <w:r>
              <w:t xml:space="preserve">(введен </w:t>
            </w:r>
            <w:hyperlink r:id="rId443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96.09.19.119</w:t>
            </w:r>
          </w:p>
        </w:tc>
        <w:tc>
          <w:tcPr>
            <w:tcW w:w="6803" w:type="dxa"/>
          </w:tcPr>
          <w:p w:rsidR="0030303F" w:rsidRDefault="0030303F" w:rsidP="00B5432E">
            <w:pPr>
              <w:pStyle w:val="ConsPlusNormal"/>
            </w:pPr>
            <w:r>
              <w:t>Услуги астрологов, хиромантов и спиритов</w:t>
            </w:r>
          </w:p>
        </w:tc>
      </w:tr>
      <w:tr w:rsidR="0030303F" w:rsidTr="00B5432E">
        <w:tc>
          <w:tcPr>
            <w:tcW w:w="9042" w:type="dxa"/>
            <w:gridSpan w:val="2"/>
          </w:tcPr>
          <w:p w:rsidR="0030303F" w:rsidRDefault="0030303F" w:rsidP="00B5432E">
            <w:pPr>
              <w:pStyle w:val="ConsPlusNormal"/>
              <w:jc w:val="both"/>
            </w:pPr>
            <w:r>
              <w:lastRenderedPageBreak/>
              <w:t xml:space="preserve">(введен </w:t>
            </w:r>
            <w:hyperlink r:id="rId4435"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96.09.19.121</w:t>
            </w:r>
          </w:p>
        </w:tc>
        <w:tc>
          <w:tcPr>
            <w:tcW w:w="6803" w:type="dxa"/>
          </w:tcPr>
          <w:p w:rsidR="0030303F" w:rsidRDefault="0030303F" w:rsidP="00B5432E">
            <w:pPr>
              <w:pStyle w:val="ConsPlusNormal"/>
            </w:pPr>
            <w:r>
              <w:t>Услуги наемных писателей</w:t>
            </w:r>
          </w:p>
        </w:tc>
      </w:tr>
      <w:tr w:rsidR="0030303F" w:rsidTr="00B5432E">
        <w:tc>
          <w:tcPr>
            <w:tcW w:w="9042" w:type="dxa"/>
            <w:gridSpan w:val="2"/>
          </w:tcPr>
          <w:p w:rsidR="0030303F" w:rsidRDefault="0030303F" w:rsidP="00B5432E">
            <w:pPr>
              <w:pStyle w:val="ConsPlusNormal"/>
              <w:jc w:val="both"/>
            </w:pPr>
            <w:r>
              <w:t xml:space="preserve">(введен </w:t>
            </w:r>
            <w:hyperlink r:id="rId443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96.09.19.122</w:t>
            </w:r>
          </w:p>
        </w:tc>
        <w:tc>
          <w:tcPr>
            <w:tcW w:w="6803" w:type="dxa"/>
          </w:tcPr>
          <w:p w:rsidR="0030303F" w:rsidRDefault="0030303F" w:rsidP="00B5432E">
            <w:pPr>
              <w:pStyle w:val="ConsPlusNormal"/>
            </w:pPr>
            <w:r>
              <w:t>Услуги салонов татуировок, салонов пирсинга</w:t>
            </w:r>
          </w:p>
        </w:tc>
      </w:tr>
      <w:tr w:rsidR="0030303F" w:rsidTr="00B5432E">
        <w:tc>
          <w:tcPr>
            <w:tcW w:w="9042" w:type="dxa"/>
            <w:gridSpan w:val="2"/>
          </w:tcPr>
          <w:p w:rsidR="0030303F" w:rsidRDefault="0030303F" w:rsidP="00B5432E">
            <w:pPr>
              <w:pStyle w:val="ConsPlusNormal"/>
              <w:jc w:val="both"/>
            </w:pPr>
            <w:r>
              <w:t xml:space="preserve">(введен </w:t>
            </w:r>
            <w:hyperlink r:id="rId4437"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96.09.19.123</w:t>
            </w:r>
          </w:p>
        </w:tc>
        <w:tc>
          <w:tcPr>
            <w:tcW w:w="6803" w:type="dxa"/>
          </w:tcPr>
          <w:p w:rsidR="0030303F" w:rsidRDefault="0030303F" w:rsidP="00B5432E">
            <w:pPr>
              <w:pStyle w:val="ConsPlusNormal"/>
            </w:pPr>
            <w:r>
              <w:t>Услуги носильщиков, чистильщиков обуви и помощников на автомобильных стоянках</w:t>
            </w:r>
          </w:p>
        </w:tc>
      </w:tr>
      <w:tr w:rsidR="0030303F" w:rsidTr="00B5432E">
        <w:tc>
          <w:tcPr>
            <w:tcW w:w="9042" w:type="dxa"/>
            <w:gridSpan w:val="2"/>
          </w:tcPr>
          <w:p w:rsidR="0030303F" w:rsidRDefault="0030303F" w:rsidP="00B5432E">
            <w:pPr>
              <w:pStyle w:val="ConsPlusNormal"/>
              <w:jc w:val="both"/>
            </w:pPr>
            <w:r>
              <w:t xml:space="preserve">(введен </w:t>
            </w:r>
            <w:hyperlink r:id="rId4438"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96.09.19.124</w:t>
            </w:r>
          </w:p>
        </w:tc>
        <w:tc>
          <w:tcPr>
            <w:tcW w:w="6803" w:type="dxa"/>
          </w:tcPr>
          <w:p w:rsidR="0030303F" w:rsidRDefault="0030303F" w:rsidP="00B5432E">
            <w:pPr>
              <w:pStyle w:val="ConsPlusNormal"/>
            </w:pPr>
            <w:r>
              <w:t>Услуги платных туалетов</w:t>
            </w:r>
          </w:p>
        </w:tc>
      </w:tr>
      <w:tr w:rsidR="0030303F" w:rsidTr="00B5432E">
        <w:tc>
          <w:tcPr>
            <w:tcW w:w="9042" w:type="dxa"/>
            <w:gridSpan w:val="2"/>
          </w:tcPr>
          <w:p w:rsidR="0030303F" w:rsidRDefault="0030303F" w:rsidP="00B5432E">
            <w:pPr>
              <w:pStyle w:val="ConsPlusNormal"/>
              <w:jc w:val="both"/>
            </w:pPr>
            <w:r>
              <w:t xml:space="preserve">(введен </w:t>
            </w:r>
            <w:hyperlink r:id="rId4439"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96.09.19.125</w:t>
            </w:r>
          </w:p>
        </w:tc>
        <w:tc>
          <w:tcPr>
            <w:tcW w:w="6803" w:type="dxa"/>
          </w:tcPr>
          <w:p w:rsidR="0030303F" w:rsidRDefault="0030303F" w:rsidP="00B5432E">
            <w:pPr>
              <w:pStyle w:val="ConsPlusNormal"/>
            </w:pPr>
            <w:r>
              <w:t>Услуги по вспашке огородов, распиловке дров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40"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96.09.19.126</w:t>
            </w:r>
          </w:p>
        </w:tc>
        <w:tc>
          <w:tcPr>
            <w:tcW w:w="6803" w:type="dxa"/>
          </w:tcPr>
          <w:p w:rsidR="0030303F" w:rsidRDefault="0030303F" w:rsidP="00B5432E">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41"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96.09.19.127</w:t>
            </w:r>
          </w:p>
        </w:tc>
        <w:tc>
          <w:tcPr>
            <w:tcW w:w="6803" w:type="dxa"/>
          </w:tcPr>
          <w:p w:rsidR="0030303F" w:rsidRDefault="0030303F" w:rsidP="00B5432E">
            <w:pPr>
              <w:pStyle w:val="ConsPlusNormal"/>
            </w:pPr>
            <w:r>
              <w:t>Услуги по ремонту и изготовлению гончарных изделий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42"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96.09.19.128</w:t>
            </w:r>
          </w:p>
        </w:tc>
        <w:tc>
          <w:tcPr>
            <w:tcW w:w="6803" w:type="dxa"/>
          </w:tcPr>
          <w:p w:rsidR="0030303F" w:rsidRDefault="0030303F" w:rsidP="00B5432E">
            <w:pPr>
              <w:pStyle w:val="ConsPlusNormal"/>
            </w:pPr>
            <w:r>
              <w:t>Нарезке стекла и зеркал, художественной обработке стекла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43"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96.09.19.129</w:t>
            </w:r>
          </w:p>
        </w:tc>
        <w:tc>
          <w:tcPr>
            <w:tcW w:w="6803" w:type="dxa"/>
          </w:tcPr>
          <w:p w:rsidR="0030303F" w:rsidRDefault="0030303F" w:rsidP="00B5432E">
            <w:pPr>
              <w:pStyle w:val="ConsPlusNormal"/>
            </w:pPr>
            <w:r>
              <w:t>Услуги по изготовлению с/х инвентаря из материала заказчика по индивидуальному заказу населения</w:t>
            </w:r>
          </w:p>
        </w:tc>
      </w:tr>
      <w:tr w:rsidR="0030303F" w:rsidTr="00B5432E">
        <w:tc>
          <w:tcPr>
            <w:tcW w:w="9042" w:type="dxa"/>
            <w:gridSpan w:val="2"/>
          </w:tcPr>
          <w:p w:rsidR="0030303F" w:rsidRDefault="0030303F" w:rsidP="00B5432E">
            <w:pPr>
              <w:pStyle w:val="ConsPlusNormal"/>
              <w:jc w:val="both"/>
            </w:pPr>
            <w:r>
              <w:t xml:space="preserve">(введен </w:t>
            </w:r>
            <w:hyperlink r:id="rId4444"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pPr>
            <w:r>
              <w:t>96.09.19.131</w:t>
            </w:r>
          </w:p>
        </w:tc>
        <w:tc>
          <w:tcPr>
            <w:tcW w:w="6803" w:type="dxa"/>
          </w:tcPr>
          <w:p w:rsidR="0030303F" w:rsidRDefault="0030303F" w:rsidP="00B5432E">
            <w:pPr>
              <w:pStyle w:val="ConsPlusNormal"/>
            </w:pPr>
            <w:r>
              <w:t>Услуги по скупке у граждан ювелирных и других изделий из драгоценных металлов и драгоценных камней, лома таких изделий</w:t>
            </w:r>
          </w:p>
        </w:tc>
      </w:tr>
      <w:tr w:rsidR="0030303F" w:rsidTr="00B5432E">
        <w:tc>
          <w:tcPr>
            <w:tcW w:w="9042" w:type="dxa"/>
            <w:gridSpan w:val="2"/>
          </w:tcPr>
          <w:p w:rsidR="0030303F" w:rsidRDefault="0030303F" w:rsidP="00B5432E">
            <w:pPr>
              <w:pStyle w:val="ConsPlusNormal"/>
              <w:jc w:val="both"/>
            </w:pPr>
            <w:r>
              <w:t xml:space="preserve">(введен </w:t>
            </w:r>
            <w:hyperlink r:id="rId4445" w:history="1">
              <w:r>
                <w:rPr>
                  <w:color w:val="0000FF"/>
                </w:rPr>
                <w:t>Изменением 62/2021 ОКПД 2</w:t>
              </w:r>
            </w:hyperlink>
            <w:r>
              <w:t>, утв. Приказом Росстандарта от 07.12.2021 N 1733-ст)</w:t>
            </w:r>
          </w:p>
        </w:tc>
      </w:tr>
      <w:tr w:rsidR="0030303F" w:rsidTr="00B5432E">
        <w:tc>
          <w:tcPr>
            <w:tcW w:w="2239" w:type="dxa"/>
          </w:tcPr>
          <w:p w:rsidR="0030303F" w:rsidRDefault="0030303F" w:rsidP="00B5432E">
            <w:pPr>
              <w:pStyle w:val="ConsPlusNormal"/>
            </w:pPr>
            <w:r>
              <w:t>96.09.19.139</w:t>
            </w:r>
          </w:p>
        </w:tc>
        <w:tc>
          <w:tcPr>
            <w:tcW w:w="6803" w:type="dxa"/>
          </w:tcPr>
          <w:p w:rsidR="0030303F" w:rsidRDefault="0030303F" w:rsidP="00B5432E">
            <w:pPr>
              <w:pStyle w:val="ConsPlusNormal"/>
            </w:pPr>
            <w:r>
              <w:t>Прочие персональные услуги, не включенные в другие группировки</w:t>
            </w:r>
          </w:p>
        </w:tc>
      </w:tr>
      <w:tr w:rsidR="0030303F" w:rsidTr="00B5432E">
        <w:tc>
          <w:tcPr>
            <w:tcW w:w="9042" w:type="dxa"/>
            <w:gridSpan w:val="2"/>
          </w:tcPr>
          <w:p w:rsidR="0030303F" w:rsidRDefault="0030303F" w:rsidP="00B5432E">
            <w:pPr>
              <w:pStyle w:val="ConsPlusNormal"/>
              <w:jc w:val="both"/>
            </w:pPr>
            <w:r>
              <w:t xml:space="preserve">(введен </w:t>
            </w:r>
            <w:hyperlink r:id="rId4446" w:history="1">
              <w:r>
                <w:rPr>
                  <w:color w:val="0000FF"/>
                </w:rPr>
                <w:t>Изменением 8/2016 ОКПД 2</w:t>
              </w:r>
            </w:hyperlink>
            <w:r>
              <w:t>, утв. Приказом Росстандарта от 14.04.2016 N 260-ст)</w:t>
            </w:r>
          </w:p>
        </w:tc>
      </w:tr>
      <w:tr w:rsidR="0030303F" w:rsidTr="00B5432E">
        <w:tc>
          <w:tcPr>
            <w:tcW w:w="2239" w:type="dxa"/>
          </w:tcPr>
          <w:p w:rsidR="0030303F" w:rsidRDefault="0030303F" w:rsidP="00B5432E">
            <w:pPr>
              <w:pStyle w:val="ConsPlusNormal"/>
              <w:outlineLvl w:val="0"/>
            </w:pPr>
            <w:r>
              <w:rPr>
                <w:b/>
                <w:bCs/>
                <w:i/>
                <w:iCs/>
              </w:rPr>
              <w:t>РАЗДЕЛ T</w:t>
            </w:r>
          </w:p>
        </w:tc>
        <w:tc>
          <w:tcPr>
            <w:tcW w:w="6803" w:type="dxa"/>
          </w:tcPr>
          <w:p w:rsidR="0030303F" w:rsidRDefault="0030303F" w:rsidP="00B5432E">
            <w:pPr>
              <w:pStyle w:val="ConsPlusNormal"/>
            </w:pPr>
            <w:r>
              <w:rPr>
                <w:b/>
                <w:bCs/>
                <w:i/>
                <w:iCs/>
              </w:rPr>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30303F" w:rsidTr="00B5432E">
        <w:tc>
          <w:tcPr>
            <w:tcW w:w="2239" w:type="dxa"/>
          </w:tcPr>
          <w:p w:rsidR="0030303F" w:rsidRDefault="0030303F" w:rsidP="00B5432E">
            <w:pPr>
              <w:pStyle w:val="ConsPlusNormal"/>
              <w:outlineLvl w:val="1"/>
            </w:pPr>
            <w:r>
              <w:rPr>
                <w:b/>
                <w:bCs/>
                <w:i/>
                <w:iCs/>
              </w:rPr>
              <w:t>97</w:t>
            </w:r>
          </w:p>
        </w:tc>
        <w:tc>
          <w:tcPr>
            <w:tcW w:w="6803" w:type="dxa"/>
          </w:tcPr>
          <w:p w:rsidR="0030303F" w:rsidRDefault="0030303F" w:rsidP="00B5432E">
            <w:pPr>
              <w:pStyle w:val="ConsPlusNormal"/>
            </w:pPr>
            <w:r>
              <w:rPr>
                <w:b/>
                <w:bCs/>
                <w:i/>
                <w:iCs/>
              </w:rPr>
              <w:t>Услуги домашних хозяйств с наемными работниками</w:t>
            </w:r>
          </w:p>
        </w:tc>
      </w:tr>
      <w:tr w:rsidR="0030303F" w:rsidTr="00B5432E">
        <w:tc>
          <w:tcPr>
            <w:tcW w:w="2239" w:type="dxa"/>
          </w:tcPr>
          <w:p w:rsidR="0030303F" w:rsidRDefault="0030303F" w:rsidP="00B5432E">
            <w:pPr>
              <w:pStyle w:val="ConsPlusNormal"/>
            </w:pPr>
            <w:r>
              <w:lastRenderedPageBreak/>
              <w:t>97.0</w:t>
            </w:r>
          </w:p>
        </w:tc>
        <w:tc>
          <w:tcPr>
            <w:tcW w:w="6803" w:type="dxa"/>
          </w:tcPr>
          <w:p w:rsidR="0030303F" w:rsidRDefault="0030303F" w:rsidP="00B5432E">
            <w:pPr>
              <w:pStyle w:val="ConsPlusNormal"/>
            </w:pPr>
            <w:r>
              <w:t>Услуги домашних хозяйств с наемными работниками</w:t>
            </w:r>
          </w:p>
        </w:tc>
      </w:tr>
      <w:tr w:rsidR="0030303F" w:rsidTr="00B5432E">
        <w:tc>
          <w:tcPr>
            <w:tcW w:w="2239" w:type="dxa"/>
          </w:tcPr>
          <w:p w:rsidR="0030303F" w:rsidRDefault="0030303F" w:rsidP="00B5432E">
            <w:pPr>
              <w:pStyle w:val="ConsPlusNormal"/>
            </w:pPr>
            <w:r>
              <w:t>97.00</w:t>
            </w:r>
          </w:p>
        </w:tc>
        <w:tc>
          <w:tcPr>
            <w:tcW w:w="6803" w:type="dxa"/>
          </w:tcPr>
          <w:p w:rsidR="0030303F" w:rsidRDefault="0030303F" w:rsidP="00B5432E">
            <w:pPr>
              <w:pStyle w:val="ConsPlusNormal"/>
            </w:pPr>
            <w:r>
              <w:t>Услуги домашних хозяйств с наемными работниками</w:t>
            </w:r>
          </w:p>
        </w:tc>
      </w:tr>
      <w:tr w:rsidR="0030303F" w:rsidTr="00B5432E">
        <w:tc>
          <w:tcPr>
            <w:tcW w:w="2239" w:type="dxa"/>
          </w:tcPr>
          <w:p w:rsidR="0030303F" w:rsidRDefault="0030303F" w:rsidP="00B5432E">
            <w:pPr>
              <w:pStyle w:val="ConsPlusNormal"/>
            </w:pPr>
            <w:r>
              <w:t>97.00.1</w:t>
            </w:r>
          </w:p>
        </w:tc>
        <w:tc>
          <w:tcPr>
            <w:tcW w:w="6803" w:type="dxa"/>
          </w:tcPr>
          <w:p w:rsidR="0030303F" w:rsidRDefault="0030303F" w:rsidP="00B5432E">
            <w:pPr>
              <w:pStyle w:val="ConsPlusNormal"/>
            </w:pPr>
            <w:r>
              <w:t>Услуги домашних хозяйств с наемными работниками</w:t>
            </w:r>
          </w:p>
        </w:tc>
      </w:tr>
      <w:tr w:rsidR="0030303F" w:rsidTr="00B5432E">
        <w:tc>
          <w:tcPr>
            <w:tcW w:w="2239" w:type="dxa"/>
          </w:tcPr>
          <w:p w:rsidR="0030303F" w:rsidRDefault="0030303F" w:rsidP="00B5432E">
            <w:pPr>
              <w:pStyle w:val="ConsPlusNormal"/>
            </w:pPr>
            <w:r>
              <w:t>97.00.10</w:t>
            </w:r>
          </w:p>
        </w:tc>
        <w:tc>
          <w:tcPr>
            <w:tcW w:w="6803" w:type="dxa"/>
          </w:tcPr>
          <w:p w:rsidR="0030303F" w:rsidRDefault="0030303F" w:rsidP="00B5432E">
            <w:pPr>
              <w:pStyle w:val="ConsPlusNormal"/>
            </w:pPr>
            <w:r>
              <w:t>Услуги домашних хозяйств с наемными работниками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30303F" w:rsidRDefault="0030303F" w:rsidP="00B5432E">
            <w:pPr>
              <w:pStyle w:val="ConsPlusNormal"/>
            </w:pPr>
            <w:r>
              <w:t>Эта группировка не включает:</w:t>
            </w:r>
          </w:p>
          <w:p w:rsidR="0030303F" w:rsidRDefault="0030303F" w:rsidP="00B5432E">
            <w:pPr>
              <w:pStyle w:val="ConsPlusNormal"/>
            </w:pPr>
            <w:r>
              <w:t>- услуги домашним хозяйствам, оказываемые независимыми лицами (включая физические лица), см. классификацию по их основной продукции</w:t>
            </w:r>
          </w:p>
        </w:tc>
      </w:tr>
      <w:tr w:rsidR="0030303F" w:rsidTr="00B5432E">
        <w:tc>
          <w:tcPr>
            <w:tcW w:w="2239" w:type="dxa"/>
          </w:tcPr>
          <w:p w:rsidR="0030303F" w:rsidRDefault="0030303F" w:rsidP="00B5432E">
            <w:pPr>
              <w:pStyle w:val="ConsPlusNormal"/>
            </w:pPr>
            <w:r>
              <w:t>97.00.10.000</w:t>
            </w:r>
          </w:p>
        </w:tc>
        <w:tc>
          <w:tcPr>
            <w:tcW w:w="6803" w:type="dxa"/>
          </w:tcPr>
          <w:p w:rsidR="0030303F" w:rsidRDefault="0030303F" w:rsidP="00B5432E">
            <w:pPr>
              <w:pStyle w:val="ConsPlusNormal"/>
            </w:pPr>
            <w:r>
              <w:t>Услуги домашних хозяйств с наемными работниками</w:t>
            </w:r>
          </w:p>
        </w:tc>
      </w:tr>
      <w:tr w:rsidR="0030303F" w:rsidTr="00B5432E">
        <w:tc>
          <w:tcPr>
            <w:tcW w:w="2239" w:type="dxa"/>
          </w:tcPr>
          <w:p w:rsidR="0030303F" w:rsidRDefault="0030303F" w:rsidP="00B5432E">
            <w:pPr>
              <w:pStyle w:val="ConsPlusNormal"/>
              <w:outlineLvl w:val="1"/>
            </w:pPr>
            <w:r>
              <w:rPr>
                <w:b/>
                <w:bCs/>
                <w:i/>
                <w:iCs/>
              </w:rPr>
              <w:t>98</w:t>
            </w:r>
          </w:p>
        </w:tc>
        <w:tc>
          <w:tcPr>
            <w:tcW w:w="6803" w:type="dxa"/>
          </w:tcPr>
          <w:p w:rsidR="0030303F" w:rsidRDefault="0030303F" w:rsidP="00B5432E">
            <w:pPr>
              <w:pStyle w:val="ConsPlusNormal"/>
            </w:pPr>
            <w:r>
              <w:rPr>
                <w:b/>
                <w:bCs/>
                <w:i/>
                <w:iCs/>
              </w:rPr>
              <w:t>Продукция и различные услуги частных домашних хозяйств для собственных нужд</w:t>
            </w:r>
          </w:p>
        </w:tc>
      </w:tr>
      <w:tr w:rsidR="0030303F" w:rsidTr="00B5432E">
        <w:tc>
          <w:tcPr>
            <w:tcW w:w="2239" w:type="dxa"/>
          </w:tcPr>
          <w:p w:rsidR="0030303F" w:rsidRDefault="0030303F" w:rsidP="00B5432E">
            <w:pPr>
              <w:pStyle w:val="ConsPlusNormal"/>
            </w:pPr>
            <w:r>
              <w:t>98.1</w:t>
            </w:r>
          </w:p>
        </w:tc>
        <w:tc>
          <w:tcPr>
            <w:tcW w:w="6803" w:type="dxa"/>
          </w:tcPr>
          <w:p w:rsidR="0030303F" w:rsidRDefault="0030303F" w:rsidP="00B5432E">
            <w:pPr>
              <w:pStyle w:val="ConsPlusNormal"/>
            </w:pPr>
            <w:r>
              <w:t>Продукция различная, произведенная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98.10</w:t>
            </w:r>
          </w:p>
        </w:tc>
        <w:tc>
          <w:tcPr>
            <w:tcW w:w="6803" w:type="dxa"/>
          </w:tcPr>
          <w:p w:rsidR="0030303F" w:rsidRDefault="0030303F" w:rsidP="00B5432E">
            <w:pPr>
              <w:pStyle w:val="ConsPlusNormal"/>
            </w:pPr>
            <w:r>
              <w:t>Продукция различная, произведенная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98.10.1</w:t>
            </w:r>
          </w:p>
        </w:tc>
        <w:tc>
          <w:tcPr>
            <w:tcW w:w="6803" w:type="dxa"/>
          </w:tcPr>
          <w:p w:rsidR="0030303F" w:rsidRDefault="0030303F" w:rsidP="00B5432E">
            <w:pPr>
              <w:pStyle w:val="ConsPlusNormal"/>
            </w:pPr>
            <w:r>
              <w:t>Продукция различная, произведенная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98.10.10</w:t>
            </w:r>
          </w:p>
        </w:tc>
        <w:tc>
          <w:tcPr>
            <w:tcW w:w="6803" w:type="dxa"/>
          </w:tcPr>
          <w:p w:rsidR="0030303F" w:rsidRDefault="0030303F" w:rsidP="00B5432E">
            <w:pPr>
              <w:pStyle w:val="ConsPlusNormal"/>
            </w:pPr>
            <w:r>
              <w:t>Продукция различная, произведенная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98.10.10.000</w:t>
            </w:r>
          </w:p>
        </w:tc>
        <w:tc>
          <w:tcPr>
            <w:tcW w:w="6803" w:type="dxa"/>
          </w:tcPr>
          <w:p w:rsidR="0030303F" w:rsidRDefault="0030303F" w:rsidP="00B5432E">
            <w:pPr>
              <w:pStyle w:val="ConsPlusNormal"/>
            </w:pPr>
            <w:r>
              <w:t>Продукция различная, произведенная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98.2</w:t>
            </w:r>
          </w:p>
        </w:tc>
        <w:tc>
          <w:tcPr>
            <w:tcW w:w="6803" w:type="dxa"/>
          </w:tcPr>
          <w:p w:rsidR="0030303F" w:rsidRDefault="0030303F" w:rsidP="00B5432E">
            <w:pPr>
              <w:pStyle w:val="ConsPlusNormal"/>
            </w:pPr>
            <w:r>
              <w:t>Услуги различные, предоставляемые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98.20</w:t>
            </w:r>
          </w:p>
        </w:tc>
        <w:tc>
          <w:tcPr>
            <w:tcW w:w="6803" w:type="dxa"/>
          </w:tcPr>
          <w:p w:rsidR="0030303F" w:rsidRDefault="0030303F" w:rsidP="00B5432E">
            <w:pPr>
              <w:pStyle w:val="ConsPlusNormal"/>
            </w:pPr>
            <w:r>
              <w:t>Услуги различные, предоставляемые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98.20.1</w:t>
            </w:r>
          </w:p>
        </w:tc>
        <w:tc>
          <w:tcPr>
            <w:tcW w:w="6803" w:type="dxa"/>
          </w:tcPr>
          <w:p w:rsidR="0030303F" w:rsidRDefault="0030303F" w:rsidP="00B5432E">
            <w:pPr>
              <w:pStyle w:val="ConsPlusNormal"/>
            </w:pPr>
            <w:r>
              <w:t>Услуги различные, предоставляемые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98.20.10</w:t>
            </w:r>
          </w:p>
        </w:tc>
        <w:tc>
          <w:tcPr>
            <w:tcW w:w="6803" w:type="dxa"/>
          </w:tcPr>
          <w:p w:rsidR="0030303F" w:rsidRDefault="0030303F" w:rsidP="00B5432E">
            <w:pPr>
              <w:pStyle w:val="ConsPlusNormal"/>
            </w:pPr>
            <w:r>
              <w:t>Услуги различные, предоставляемые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pPr>
            <w:r>
              <w:t>98.20.10.000</w:t>
            </w:r>
          </w:p>
        </w:tc>
        <w:tc>
          <w:tcPr>
            <w:tcW w:w="6803" w:type="dxa"/>
          </w:tcPr>
          <w:p w:rsidR="0030303F" w:rsidRDefault="0030303F" w:rsidP="00B5432E">
            <w:pPr>
              <w:pStyle w:val="ConsPlusNormal"/>
            </w:pPr>
            <w:r>
              <w:t>Услуги различные, предоставляемые частными домашними хозяйствами для собственного потребления</w:t>
            </w:r>
          </w:p>
        </w:tc>
      </w:tr>
      <w:tr w:rsidR="0030303F" w:rsidTr="00B5432E">
        <w:tc>
          <w:tcPr>
            <w:tcW w:w="2239" w:type="dxa"/>
          </w:tcPr>
          <w:p w:rsidR="0030303F" w:rsidRDefault="0030303F" w:rsidP="00B5432E">
            <w:pPr>
              <w:pStyle w:val="ConsPlusNormal"/>
              <w:outlineLvl w:val="0"/>
            </w:pPr>
            <w:r>
              <w:rPr>
                <w:b/>
                <w:bCs/>
                <w:i/>
                <w:iCs/>
              </w:rPr>
              <w:t>РАЗДЕЛ U</w:t>
            </w:r>
          </w:p>
        </w:tc>
        <w:tc>
          <w:tcPr>
            <w:tcW w:w="6803" w:type="dxa"/>
          </w:tcPr>
          <w:p w:rsidR="0030303F" w:rsidRDefault="0030303F" w:rsidP="00B5432E">
            <w:pPr>
              <w:pStyle w:val="ConsPlusNormal"/>
            </w:pPr>
            <w:r>
              <w:rPr>
                <w:b/>
                <w:bCs/>
                <w:i/>
                <w:iCs/>
              </w:rPr>
              <w:t>УСЛУГИ, ПРЕДОСТАВЛЯЕМЫЕ ЭКСТЕРРИТОРИАЛЬНЫМИ ОРГАНИЗАЦИЯМИ И ОРГАНАМИ</w:t>
            </w:r>
          </w:p>
        </w:tc>
      </w:tr>
      <w:tr w:rsidR="0030303F" w:rsidTr="00B5432E">
        <w:tc>
          <w:tcPr>
            <w:tcW w:w="2239" w:type="dxa"/>
          </w:tcPr>
          <w:p w:rsidR="0030303F" w:rsidRDefault="0030303F" w:rsidP="00B5432E">
            <w:pPr>
              <w:pStyle w:val="ConsPlusNormal"/>
              <w:outlineLvl w:val="1"/>
            </w:pPr>
            <w:r>
              <w:rPr>
                <w:b/>
                <w:bCs/>
                <w:i/>
                <w:iCs/>
              </w:rPr>
              <w:t>99</w:t>
            </w:r>
          </w:p>
        </w:tc>
        <w:tc>
          <w:tcPr>
            <w:tcW w:w="6803" w:type="dxa"/>
          </w:tcPr>
          <w:p w:rsidR="0030303F" w:rsidRDefault="0030303F" w:rsidP="00B5432E">
            <w:pPr>
              <w:pStyle w:val="ConsPlusNormal"/>
            </w:pPr>
            <w:r>
              <w:rPr>
                <w:b/>
                <w:bCs/>
                <w:i/>
                <w:iCs/>
              </w:rPr>
              <w:t>Услуги, предоставляемые экстерриториальными организациями и органами</w:t>
            </w:r>
          </w:p>
        </w:tc>
      </w:tr>
      <w:tr w:rsidR="0030303F" w:rsidTr="00B5432E">
        <w:tc>
          <w:tcPr>
            <w:tcW w:w="2239" w:type="dxa"/>
          </w:tcPr>
          <w:p w:rsidR="0030303F" w:rsidRDefault="0030303F" w:rsidP="00B5432E">
            <w:pPr>
              <w:pStyle w:val="ConsPlusNormal"/>
            </w:pPr>
            <w:r>
              <w:t>99.0</w:t>
            </w:r>
          </w:p>
        </w:tc>
        <w:tc>
          <w:tcPr>
            <w:tcW w:w="6803" w:type="dxa"/>
          </w:tcPr>
          <w:p w:rsidR="0030303F" w:rsidRDefault="0030303F" w:rsidP="00B5432E">
            <w:pPr>
              <w:pStyle w:val="ConsPlusNormal"/>
            </w:pPr>
            <w:r>
              <w:t>Услуги, предоставляемые экстерриториальными организациями и органами</w:t>
            </w:r>
          </w:p>
        </w:tc>
      </w:tr>
      <w:tr w:rsidR="0030303F" w:rsidTr="00B5432E">
        <w:tc>
          <w:tcPr>
            <w:tcW w:w="2239" w:type="dxa"/>
          </w:tcPr>
          <w:p w:rsidR="0030303F" w:rsidRDefault="0030303F" w:rsidP="00B5432E">
            <w:pPr>
              <w:pStyle w:val="ConsPlusNormal"/>
            </w:pPr>
            <w:r>
              <w:lastRenderedPageBreak/>
              <w:t>99.00</w:t>
            </w:r>
          </w:p>
        </w:tc>
        <w:tc>
          <w:tcPr>
            <w:tcW w:w="6803" w:type="dxa"/>
          </w:tcPr>
          <w:p w:rsidR="0030303F" w:rsidRDefault="0030303F" w:rsidP="00B5432E">
            <w:pPr>
              <w:pStyle w:val="ConsPlusNormal"/>
            </w:pPr>
            <w:r>
              <w:t>Услуги, предоставляемые экстерриториальными организациями и органами</w:t>
            </w:r>
          </w:p>
        </w:tc>
      </w:tr>
      <w:tr w:rsidR="0030303F" w:rsidTr="00B5432E">
        <w:tc>
          <w:tcPr>
            <w:tcW w:w="2239" w:type="dxa"/>
          </w:tcPr>
          <w:p w:rsidR="0030303F" w:rsidRDefault="0030303F" w:rsidP="00B5432E">
            <w:pPr>
              <w:pStyle w:val="ConsPlusNormal"/>
            </w:pPr>
            <w:r>
              <w:t>99.00.1</w:t>
            </w:r>
          </w:p>
        </w:tc>
        <w:tc>
          <w:tcPr>
            <w:tcW w:w="6803" w:type="dxa"/>
          </w:tcPr>
          <w:p w:rsidR="0030303F" w:rsidRDefault="0030303F" w:rsidP="00B5432E">
            <w:pPr>
              <w:pStyle w:val="ConsPlusNormal"/>
            </w:pPr>
            <w:r>
              <w:t>Услуги, предоставляемые экстерриториальными организациями и органами</w:t>
            </w:r>
          </w:p>
        </w:tc>
      </w:tr>
      <w:tr w:rsidR="0030303F" w:rsidTr="00B5432E">
        <w:tc>
          <w:tcPr>
            <w:tcW w:w="2239" w:type="dxa"/>
          </w:tcPr>
          <w:p w:rsidR="0030303F" w:rsidRDefault="0030303F" w:rsidP="00B5432E">
            <w:pPr>
              <w:pStyle w:val="ConsPlusNormal"/>
            </w:pPr>
            <w:r>
              <w:t>99.00.10</w:t>
            </w:r>
          </w:p>
        </w:tc>
        <w:tc>
          <w:tcPr>
            <w:tcW w:w="6803" w:type="dxa"/>
          </w:tcPr>
          <w:p w:rsidR="0030303F" w:rsidRDefault="0030303F" w:rsidP="00B5432E">
            <w:pPr>
              <w:pStyle w:val="ConsPlusNormal"/>
            </w:pPr>
            <w:r>
              <w:t>Услуги, предоставляемые экстерриториальными организациями и органами</w:t>
            </w:r>
          </w:p>
          <w:p w:rsidR="0030303F" w:rsidRDefault="0030303F" w:rsidP="00B5432E">
            <w:pPr>
              <w:pStyle w:val="ConsPlusNormal"/>
            </w:pPr>
            <w:r>
              <w:t>Эта группировка включает:</w:t>
            </w:r>
          </w:p>
          <w:p w:rsidR="0030303F" w:rsidRDefault="0030303F" w:rsidP="00B5432E">
            <w:pPr>
              <w:pStyle w:val="ConsPlusNormal"/>
            </w:pPr>
            <w:r>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30303F" w:rsidRDefault="0030303F" w:rsidP="00B5432E">
            <w:pPr>
              <w:pStyle w:val="ConsPlusNormal"/>
            </w:pPr>
            <w:r>
              <w:t>- услуги, предоставляемые посольствами и представительствами других стран</w:t>
            </w:r>
          </w:p>
        </w:tc>
      </w:tr>
      <w:tr w:rsidR="0030303F" w:rsidTr="00B5432E">
        <w:tc>
          <w:tcPr>
            <w:tcW w:w="2239" w:type="dxa"/>
          </w:tcPr>
          <w:p w:rsidR="0030303F" w:rsidRDefault="0030303F" w:rsidP="00B5432E">
            <w:pPr>
              <w:pStyle w:val="ConsPlusNormal"/>
            </w:pPr>
            <w:r>
              <w:t>99.00.10.000</w:t>
            </w:r>
          </w:p>
        </w:tc>
        <w:tc>
          <w:tcPr>
            <w:tcW w:w="6803" w:type="dxa"/>
          </w:tcPr>
          <w:p w:rsidR="0030303F" w:rsidRDefault="0030303F" w:rsidP="00B5432E">
            <w:pPr>
              <w:pStyle w:val="ConsPlusNormal"/>
            </w:pPr>
            <w:r>
              <w:t>Услуги, предоставляемые экстерриториальными организациями и органами</w:t>
            </w:r>
          </w:p>
        </w:tc>
      </w:tr>
    </w:tbl>
    <w:p w:rsidR="0030303F" w:rsidRDefault="0030303F" w:rsidP="0030303F">
      <w:pPr>
        <w:pStyle w:val="ConsPlusNormal"/>
        <w:ind w:firstLine="540"/>
        <w:jc w:val="both"/>
      </w:pPr>
    </w:p>
    <w:p w:rsidR="0030303F" w:rsidRDefault="0030303F" w:rsidP="0030303F">
      <w:pPr>
        <w:pStyle w:val="ConsPlusNormal"/>
        <w:ind w:firstLine="540"/>
        <w:jc w:val="both"/>
      </w:pPr>
    </w:p>
    <w:p w:rsidR="0030303F" w:rsidRDefault="0030303F" w:rsidP="0030303F">
      <w:pPr>
        <w:pStyle w:val="ConsPlusNormal"/>
        <w:pBdr>
          <w:top w:val="single" w:sz="6" w:space="0" w:color="auto"/>
        </w:pBdr>
        <w:spacing w:before="100" w:after="100"/>
        <w:jc w:val="both"/>
        <w:rPr>
          <w:sz w:val="2"/>
          <w:szCs w:val="2"/>
        </w:rPr>
      </w:pPr>
    </w:p>
    <w:p w:rsidR="009259A8" w:rsidRDefault="009259A8">
      <w:bookmarkStart w:id="589" w:name="_GoBack"/>
      <w:bookmarkEnd w:id="589"/>
    </w:p>
    <w:sectPr w:rsidR="009259A8">
      <w:headerReference w:type="default" r:id="rId4447"/>
      <w:footerReference w:type="default" r:id="rId444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4B" w:rsidRDefault="0030303F" w:rsidP="00C0354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1150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1150</w:t>
    </w:r>
    <w:r>
      <w:rPr>
        <w:rFonts w:ascii="Tahoma" w:hAnsi="Tahoma" w:cs="Tahoma"/>
      </w:rPr>
      <w:fldChar w:fldCharType="end"/>
    </w:r>
  </w:p>
  <w:p w:rsidR="00000000" w:rsidRPr="00C0354B" w:rsidRDefault="0030303F" w:rsidP="00C0354B">
    <w:pPr>
      <w:pStyle w:val="a5"/>
      <w:jc w:val="righ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700" w:type="pct"/>
      <w:tblCellSpacing w:w="5" w:type="nil"/>
      <w:tblCellMar>
        <w:left w:w="40" w:type="dxa"/>
        <w:right w:w="40" w:type="dxa"/>
      </w:tblCellMar>
      <w:tblLook w:val="0000" w:firstRow="0" w:lastRow="0" w:firstColumn="0" w:lastColumn="0" w:noHBand="0" w:noVBand="0"/>
    </w:tblPr>
    <w:tblGrid>
      <w:gridCol w:w="5512"/>
    </w:tblGrid>
    <w:tr w:rsidR="00C0354B" w:rsidTr="00C0354B">
      <w:tblPrEx>
        <w:tblCellMar>
          <w:top w:w="0" w:type="dxa"/>
          <w:bottom w:w="0" w:type="dxa"/>
        </w:tblCellMar>
      </w:tblPrEx>
      <w:trPr>
        <w:trHeight w:hRule="exact" w:val="1683"/>
        <w:tblCellSpacing w:w="5" w:type="nil"/>
      </w:trPr>
      <w:tc>
        <w:tcPr>
          <w:tcW w:w="5555" w:type="dxa"/>
          <w:tcBorders>
            <w:top w:val="none" w:sz="2" w:space="0" w:color="auto"/>
            <w:left w:val="none" w:sz="2" w:space="0" w:color="auto"/>
            <w:bottom w:val="none" w:sz="2" w:space="0" w:color="auto"/>
            <w:right w:val="none" w:sz="2" w:space="0" w:color="auto"/>
          </w:tcBorders>
          <w:vAlign w:val="center"/>
        </w:tcPr>
        <w:p w:rsidR="00C0354B" w:rsidRDefault="0030303F">
          <w:pPr>
            <w:pStyle w:val="ConsPlusNormal"/>
            <w:rPr>
              <w:rFonts w:ascii="Tahoma" w:hAnsi="Tahoma" w:cs="Tahoma"/>
              <w:sz w:val="16"/>
              <w:szCs w:val="16"/>
            </w:rPr>
          </w:pPr>
          <w:r>
            <w:rPr>
              <w:rFonts w:ascii="Tahoma" w:hAnsi="Tahoma" w:cs="Tahoma"/>
              <w:sz w:val="16"/>
              <w:szCs w:val="16"/>
            </w:rPr>
            <w:t>"ОК 034-2014 (КПЕС 2008). Общероссийский классификатор продукции по видам экономической деятельности"</w:t>
          </w:r>
          <w:r>
            <w:rPr>
              <w:rFonts w:ascii="Tahoma" w:hAnsi="Tahoma" w:cs="Tahoma"/>
              <w:sz w:val="16"/>
              <w:szCs w:val="16"/>
            </w:rPr>
            <w:br/>
            <w:t>(утв. Приказом Рос...</w:t>
          </w:r>
        </w:p>
      </w:tc>
    </w:tr>
  </w:tbl>
  <w:p w:rsidR="00000000" w:rsidRDefault="0030303F">
    <w:pPr>
      <w:pStyle w:val="ConsPlusNormal"/>
      <w:pBdr>
        <w:bottom w:val="single" w:sz="12" w:space="0" w:color="auto"/>
      </w:pBdr>
      <w:jc w:val="center"/>
      <w:rPr>
        <w:sz w:val="2"/>
        <w:szCs w:val="2"/>
      </w:rPr>
    </w:pPr>
  </w:p>
  <w:p w:rsidR="00000000" w:rsidRDefault="003030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3F"/>
    <w:rsid w:val="0030303F"/>
    <w:rsid w:val="0092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7A47-2D74-4518-A3B1-1FFB993F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0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030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303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3030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0303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0303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0303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3030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030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30303F"/>
    <w:pPr>
      <w:tabs>
        <w:tab w:val="center" w:pos="4677"/>
        <w:tab w:val="right" w:pos="9355"/>
      </w:tabs>
    </w:pPr>
  </w:style>
  <w:style w:type="character" w:customStyle="1" w:styleId="a4">
    <w:name w:val="Верхний колонтитул Знак"/>
    <w:basedOn w:val="a0"/>
    <w:link w:val="a3"/>
    <w:uiPriority w:val="99"/>
    <w:rsid w:val="0030303F"/>
    <w:rPr>
      <w:rFonts w:eastAsiaTheme="minorEastAsia"/>
      <w:lang w:eastAsia="ru-RU"/>
    </w:rPr>
  </w:style>
  <w:style w:type="paragraph" w:styleId="a5">
    <w:name w:val="footer"/>
    <w:basedOn w:val="a"/>
    <w:link w:val="a6"/>
    <w:uiPriority w:val="99"/>
    <w:unhideWhenUsed/>
    <w:rsid w:val="0030303F"/>
    <w:pPr>
      <w:tabs>
        <w:tab w:val="center" w:pos="4677"/>
        <w:tab w:val="right" w:pos="9355"/>
      </w:tabs>
    </w:pPr>
  </w:style>
  <w:style w:type="character" w:customStyle="1" w:styleId="a6">
    <w:name w:val="Нижний колонтитул Знак"/>
    <w:basedOn w:val="a0"/>
    <w:link w:val="a5"/>
    <w:uiPriority w:val="99"/>
    <w:rsid w:val="0030303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demo=2&amp;base=LAW&amp;n=293236&amp;date=24.11.2023&amp;dst=100012&amp;field=134" TargetMode="External"/><Relationship Id="rId3182" Type="http://schemas.openxmlformats.org/officeDocument/2006/relationships/hyperlink" Target="https://login.consultant.ru/link/?req=doc&amp;demo=2&amp;base=LAW&amp;n=361438&amp;date=24.11.2023&amp;dst=100134&amp;field=134" TargetMode="External"/><Relationship Id="rId4233" Type="http://schemas.openxmlformats.org/officeDocument/2006/relationships/hyperlink" Target="https://login.consultant.ru/link/?req=doc&amp;demo=2&amp;base=LAW&amp;n=202711&amp;date=24.11.2023&amp;dst=101836&amp;field=134" TargetMode="External"/><Relationship Id="rId3999" Type="http://schemas.openxmlformats.org/officeDocument/2006/relationships/hyperlink" Target="https://login.consultant.ru/link/?req=doc&amp;demo=2&amp;base=LAW&amp;n=382501&amp;date=24.11.2023&amp;dst=100027&amp;field=134" TargetMode="External"/><Relationship Id="rId4300" Type="http://schemas.openxmlformats.org/officeDocument/2006/relationships/hyperlink" Target="https://login.consultant.ru/link/?req=doc&amp;demo=2&amp;base=LAW&amp;n=202711&amp;date=24.11.2023&amp;dst=102080&amp;field=134" TargetMode="External"/><Relationship Id="rId170" Type="http://schemas.openxmlformats.org/officeDocument/2006/relationships/hyperlink" Target="https://login.consultant.ru/link/?req=doc&amp;demo=2&amp;base=LAW&amp;n=203961&amp;date=24.11.2023&amp;dst=100575&amp;field=134" TargetMode="External"/><Relationship Id="rId987" Type="http://schemas.openxmlformats.org/officeDocument/2006/relationships/hyperlink" Target="https://login.consultant.ru/link/?req=doc&amp;demo=2&amp;base=LAW&amp;n=201767&amp;date=24.11.2023&amp;dst=100465&amp;field=134" TargetMode="External"/><Relationship Id="rId2668" Type="http://schemas.openxmlformats.org/officeDocument/2006/relationships/hyperlink" Target="https://login.consultant.ru/link/?req=doc&amp;demo=2&amp;base=LAW&amp;n=211180&amp;date=24.11.2023&amp;dst=100054&amp;field=134" TargetMode="External"/><Relationship Id="rId3719" Type="http://schemas.openxmlformats.org/officeDocument/2006/relationships/hyperlink" Target="https://login.consultant.ru/link/?req=doc&amp;demo=2&amp;base=LAW&amp;n=446254&amp;date=24.11.2023&amp;dst=100010&amp;field=134" TargetMode="External"/><Relationship Id="rId4090" Type="http://schemas.openxmlformats.org/officeDocument/2006/relationships/hyperlink" Target="https://login.consultant.ru/link/?req=doc&amp;demo=2&amp;base=LAW&amp;n=202711&amp;date=24.11.2023&amp;dst=101284&amp;field=134" TargetMode="External"/><Relationship Id="rId1684" Type="http://schemas.openxmlformats.org/officeDocument/2006/relationships/hyperlink" Target="https://login.consultant.ru/link/?req=doc&amp;demo=2&amp;base=LAW&amp;n=203961&amp;date=24.11.2023&amp;dst=100550&amp;field=134" TargetMode="External"/><Relationship Id="rId2735" Type="http://schemas.openxmlformats.org/officeDocument/2006/relationships/hyperlink" Target="https://login.consultant.ru/link/?req=doc&amp;demo=2&amp;base=LAW&amp;n=211180&amp;date=24.11.2023&amp;dst=100306&amp;field=134" TargetMode="External"/><Relationship Id="rId707" Type="http://schemas.openxmlformats.org/officeDocument/2006/relationships/hyperlink" Target="https://login.consultant.ru/link/?req=doc&amp;demo=2&amp;base=LAW&amp;n=201767&amp;date=24.11.2023&amp;dst=100644&amp;field=134" TargetMode="External"/><Relationship Id="rId1337" Type="http://schemas.openxmlformats.org/officeDocument/2006/relationships/hyperlink" Target="https://login.consultant.ru/link/?req=doc&amp;demo=2&amp;base=LAW&amp;n=378111&amp;date=24.11.2023&amp;dst=100251&amp;field=134" TargetMode="External"/><Relationship Id="rId1751" Type="http://schemas.openxmlformats.org/officeDocument/2006/relationships/hyperlink" Target="https://login.consultant.ru/link/?req=doc&amp;demo=2&amp;base=LAW&amp;n=202711&amp;date=24.11.2023&amp;dst=100492&amp;field=134" TargetMode="External"/><Relationship Id="rId2802" Type="http://schemas.openxmlformats.org/officeDocument/2006/relationships/hyperlink" Target="https://login.consultant.ru/link/?req=doc&amp;demo=2&amp;base=LAW&amp;n=306271&amp;date=24.11.2023&amp;dst=100031&amp;field=134" TargetMode="External"/><Relationship Id="rId43" Type="http://schemas.openxmlformats.org/officeDocument/2006/relationships/hyperlink" Target="https://login.consultant.ru/link/?req=doc&amp;demo=2&amp;base=LAW&amp;n=350679&amp;date=24.11.2023&amp;dst=100003&amp;field=134" TargetMode="External"/><Relationship Id="rId1404" Type="http://schemas.openxmlformats.org/officeDocument/2006/relationships/hyperlink" Target="https://login.consultant.ru/link/?req=doc&amp;demo=2&amp;base=LAW&amp;n=378111&amp;date=24.11.2023&amp;dst=100091&amp;field=134" TargetMode="External"/><Relationship Id="rId3576" Type="http://schemas.openxmlformats.org/officeDocument/2006/relationships/hyperlink" Target="https://login.consultant.ru/link/?req=doc&amp;demo=2&amp;base=LAW&amp;n=202711&amp;date=24.11.2023&amp;dst=100331&amp;field=134" TargetMode="External"/><Relationship Id="rId497" Type="http://schemas.openxmlformats.org/officeDocument/2006/relationships/hyperlink" Target="https://login.consultant.ru/link/?req=doc&amp;demo=2&amp;base=LAW&amp;n=203961&amp;date=24.11.2023&amp;dst=100156&amp;field=134" TargetMode="External"/><Relationship Id="rId2178" Type="http://schemas.openxmlformats.org/officeDocument/2006/relationships/hyperlink" Target="https://login.consultant.ru/link/?req=doc&amp;demo=2&amp;base=LAW&amp;n=211180&amp;date=24.11.2023&amp;dst=100231&amp;field=134" TargetMode="External"/><Relationship Id="rId3229" Type="http://schemas.openxmlformats.org/officeDocument/2006/relationships/hyperlink" Target="https://login.consultant.ru/link/?req=doc&amp;demo=2&amp;base=LAW&amp;n=211181&amp;date=24.11.2023&amp;dst=100078&amp;field=134" TargetMode="External"/><Relationship Id="rId3990" Type="http://schemas.openxmlformats.org/officeDocument/2006/relationships/hyperlink" Target="https://login.consultant.ru/link/?req=doc&amp;demo=2&amp;base=LAW&amp;n=211181&amp;date=24.11.2023&amp;dst=100078&amp;field=134" TargetMode="External"/><Relationship Id="rId1194" Type="http://schemas.openxmlformats.org/officeDocument/2006/relationships/hyperlink" Target="https://login.consultant.ru/link/?req=doc&amp;demo=2&amp;base=LAW&amp;n=203961&amp;date=24.11.2023&amp;dst=101205&amp;field=134" TargetMode="External"/><Relationship Id="rId2592" Type="http://schemas.openxmlformats.org/officeDocument/2006/relationships/hyperlink" Target="https://login.consultant.ru/link/?req=doc&amp;demo=2&amp;base=LAW&amp;n=206431&amp;date=24.11.2023&amp;dst=100040&amp;field=134" TargetMode="External"/><Relationship Id="rId3643" Type="http://schemas.openxmlformats.org/officeDocument/2006/relationships/hyperlink" Target="https://login.consultant.ru/link/?req=doc&amp;demo=2&amp;base=LAW&amp;n=202711&amp;date=24.11.2023&amp;dst=100900&amp;field=134" TargetMode="External"/><Relationship Id="rId217" Type="http://schemas.openxmlformats.org/officeDocument/2006/relationships/hyperlink" Target="https://login.consultant.ru/link/?req=doc&amp;demo=2&amp;base=LAW&amp;n=195892&amp;date=24.11.2023&amp;dst=100091&amp;field=134" TargetMode="External"/><Relationship Id="rId564" Type="http://schemas.openxmlformats.org/officeDocument/2006/relationships/hyperlink" Target="https://login.consultant.ru/link/?req=doc&amp;demo=2&amp;base=LAW&amp;n=203961&amp;date=24.11.2023&amp;dst=100905&amp;field=134" TargetMode="External"/><Relationship Id="rId2245" Type="http://schemas.openxmlformats.org/officeDocument/2006/relationships/hyperlink" Target="https://login.consultant.ru/link/?req=doc&amp;demo=2&amp;base=LAW&amp;n=202711&amp;date=24.11.2023&amp;dst=100696&amp;field=134" TargetMode="External"/><Relationship Id="rId3710" Type="http://schemas.openxmlformats.org/officeDocument/2006/relationships/hyperlink" Target="https://login.consultant.ru/link/?req=doc&amp;demo=2&amp;base=LAW&amp;n=202711&amp;date=24.11.2023&amp;dst=101156&amp;field=134" TargetMode="External"/><Relationship Id="rId631" Type="http://schemas.openxmlformats.org/officeDocument/2006/relationships/hyperlink" Target="https://login.consultant.ru/link/?req=doc&amp;demo=2&amp;base=LAW&amp;n=203961&amp;date=24.11.2023&amp;dst=101070&amp;field=134" TargetMode="External"/><Relationship Id="rId1261" Type="http://schemas.openxmlformats.org/officeDocument/2006/relationships/hyperlink" Target="https://login.consultant.ru/link/?req=doc&amp;demo=2&amp;base=LAW&amp;n=448953&amp;date=24.11.2023&amp;dst=100043&amp;field=134" TargetMode="External"/><Relationship Id="rId2312" Type="http://schemas.openxmlformats.org/officeDocument/2006/relationships/hyperlink" Target="https://login.consultant.ru/link/?req=doc&amp;demo=2&amp;base=LAW&amp;n=446253&amp;date=24.11.2023&amp;dst=100120&amp;field=134" TargetMode="External"/><Relationship Id="rId3086" Type="http://schemas.openxmlformats.org/officeDocument/2006/relationships/hyperlink" Target="https://login.consultant.ru/link/?req=doc&amp;demo=2&amp;base=LAW&amp;n=202711&amp;date=24.11.2023&amp;dst=100756&amp;field=134" TargetMode="External"/><Relationship Id="rId4137" Type="http://schemas.openxmlformats.org/officeDocument/2006/relationships/hyperlink" Target="https://login.consultant.ru/link/?req=doc&amp;demo=2&amp;base=LAW&amp;n=202711&amp;date=24.11.2023&amp;dst=101468&amp;field=134" TargetMode="External"/><Relationship Id="rId3153" Type="http://schemas.openxmlformats.org/officeDocument/2006/relationships/hyperlink" Target="https://login.consultant.ru/link/?req=doc&amp;demo=2&amp;base=LAW&amp;n=367729&amp;date=24.11.2023&amp;dst=100013&amp;field=134" TargetMode="External"/><Relationship Id="rId4204" Type="http://schemas.openxmlformats.org/officeDocument/2006/relationships/hyperlink" Target="https://login.consultant.ru/link/?req=doc&amp;demo=2&amp;base=LAW&amp;n=202711&amp;date=24.11.2023&amp;dst=101728&amp;field=134" TargetMode="External"/><Relationship Id="rId141" Type="http://schemas.openxmlformats.org/officeDocument/2006/relationships/hyperlink" Target="https://login.consultant.ru/link/?req=doc&amp;demo=2&amp;base=LAW&amp;n=207443&amp;date=24.11.2023&amp;dst=100096&amp;field=134" TargetMode="External"/><Relationship Id="rId3220" Type="http://schemas.openxmlformats.org/officeDocument/2006/relationships/hyperlink" Target="https://login.consultant.ru/link/?req=doc&amp;demo=2&amp;base=LAW&amp;n=446253&amp;date=24.11.2023&amp;dst=101050&amp;field=134" TargetMode="External"/><Relationship Id="rId7" Type="http://schemas.openxmlformats.org/officeDocument/2006/relationships/hyperlink" Target="https://login.consultant.ru/link/?req=doc&amp;demo=2&amp;base=LAW&amp;n=195891&amp;date=24.11.2023&amp;dst=100003&amp;field=134" TargetMode="External"/><Relationship Id="rId2986" Type="http://schemas.openxmlformats.org/officeDocument/2006/relationships/hyperlink" Target="https://login.consultant.ru/link/?req=doc&amp;demo=2&amp;base=LAW&amp;n=446253&amp;date=24.11.2023&amp;dst=100910&amp;field=134" TargetMode="External"/><Relationship Id="rId958" Type="http://schemas.openxmlformats.org/officeDocument/2006/relationships/hyperlink" Target="https://login.consultant.ru/link/?req=doc&amp;demo=2&amp;base=LAW&amp;n=313174&amp;date=24.11.2023&amp;dst=100079&amp;field=134" TargetMode="External"/><Relationship Id="rId1588" Type="http://schemas.openxmlformats.org/officeDocument/2006/relationships/hyperlink" Target="https://login.consultant.ru/link/?req=doc&amp;demo=2&amp;base=LAW&amp;n=284830&amp;date=24.11.2023&amp;dst=100503&amp;field=134" TargetMode="External"/><Relationship Id="rId2639" Type="http://schemas.openxmlformats.org/officeDocument/2006/relationships/hyperlink" Target="https://login.consultant.ru/link/?req=doc&amp;demo=2&amp;base=LAW&amp;n=446253&amp;date=24.11.2023&amp;dst=100674&amp;field=134" TargetMode="External"/><Relationship Id="rId1655" Type="http://schemas.openxmlformats.org/officeDocument/2006/relationships/hyperlink" Target="https://login.consultant.ru/link/?req=doc&amp;demo=2&amp;base=LAW&amp;n=391370&amp;date=24.11.2023&amp;dst=100049&amp;field=134" TargetMode="External"/><Relationship Id="rId2706" Type="http://schemas.openxmlformats.org/officeDocument/2006/relationships/hyperlink" Target="https://login.consultant.ru/link/?req=doc&amp;demo=2&amp;base=LAW&amp;n=211180&amp;date=24.11.2023&amp;dst=100306&amp;field=134" TargetMode="External"/><Relationship Id="rId4061" Type="http://schemas.openxmlformats.org/officeDocument/2006/relationships/hyperlink" Target="https://login.consultant.ru/link/?req=doc&amp;demo=2&amp;base=LAW&amp;n=444509&amp;date=24.11.2023&amp;dst=100164&amp;field=134" TargetMode="External"/><Relationship Id="rId1308" Type="http://schemas.openxmlformats.org/officeDocument/2006/relationships/hyperlink" Target="https://login.consultant.ru/link/?req=doc&amp;demo=2&amp;base=LAW&amp;n=284830&amp;date=24.11.2023&amp;dst=100009&amp;field=134" TargetMode="External"/><Relationship Id="rId1722" Type="http://schemas.openxmlformats.org/officeDocument/2006/relationships/hyperlink" Target="https://login.consultant.ru/link/?req=doc&amp;demo=2&amp;base=LAW&amp;n=202711&amp;date=24.11.2023&amp;dst=100428&amp;field=134" TargetMode="External"/><Relationship Id="rId14" Type="http://schemas.openxmlformats.org/officeDocument/2006/relationships/hyperlink" Target="https://login.consultant.ru/link/?req=doc&amp;demo=2&amp;base=LAW&amp;n=206431&amp;date=24.11.2023&amp;dst=100003&amp;field=134" TargetMode="External"/><Relationship Id="rId3894" Type="http://schemas.openxmlformats.org/officeDocument/2006/relationships/hyperlink" Target="https://login.consultant.ru/link/?req=doc&amp;demo=2&amp;base=LAW&amp;n=211180&amp;date=24.11.2023&amp;dst=100295&amp;field=134" TargetMode="External"/><Relationship Id="rId2496" Type="http://schemas.openxmlformats.org/officeDocument/2006/relationships/hyperlink" Target="https://login.consultant.ru/link/?req=doc&amp;demo=2&amp;base=LAW&amp;n=454441&amp;date=24.11.2023&amp;dst=100063&amp;field=134" TargetMode="External"/><Relationship Id="rId3547" Type="http://schemas.openxmlformats.org/officeDocument/2006/relationships/hyperlink" Target="https://login.consultant.ru/link/?req=doc&amp;demo=2&amp;base=LAW&amp;n=293235&amp;date=24.11.2023&amp;dst=100221&amp;field=134" TargetMode="External"/><Relationship Id="rId3961" Type="http://schemas.openxmlformats.org/officeDocument/2006/relationships/hyperlink" Target="https://login.consultant.ru/link/?req=doc&amp;demo=2&amp;base=LAW&amp;n=424626&amp;date=24.11.2023&amp;dst=100026&amp;field=134" TargetMode="External"/><Relationship Id="rId468" Type="http://schemas.openxmlformats.org/officeDocument/2006/relationships/hyperlink" Target="https://login.consultant.ru/link/?req=doc&amp;demo=2&amp;base=LAW&amp;n=203961&amp;date=24.11.2023&amp;dst=100069&amp;field=134" TargetMode="External"/><Relationship Id="rId882" Type="http://schemas.openxmlformats.org/officeDocument/2006/relationships/hyperlink" Target="https://login.consultant.ru/link/?req=doc&amp;demo=2&amp;base=LAW&amp;n=201767&amp;date=24.11.2023&amp;dst=100378&amp;field=134" TargetMode="External"/><Relationship Id="rId1098" Type="http://schemas.openxmlformats.org/officeDocument/2006/relationships/hyperlink" Target="https://login.consultant.ru/link/?req=doc&amp;demo=2&amp;base=LAW&amp;n=201767&amp;date=24.11.2023&amp;dst=100489&amp;field=134" TargetMode="External"/><Relationship Id="rId2149" Type="http://schemas.openxmlformats.org/officeDocument/2006/relationships/hyperlink" Target="https://login.consultant.ru/link/?req=doc&amp;demo=2&amp;base=LAW&amp;n=211180&amp;date=24.11.2023&amp;dst=100155&amp;field=134" TargetMode="External"/><Relationship Id="rId2563" Type="http://schemas.openxmlformats.org/officeDocument/2006/relationships/hyperlink" Target="https://login.consultant.ru/link/?req=doc&amp;demo=2&amp;base=LAW&amp;n=211180&amp;date=24.11.2023&amp;dst=100306&amp;field=134" TargetMode="External"/><Relationship Id="rId3614" Type="http://schemas.openxmlformats.org/officeDocument/2006/relationships/hyperlink" Target="https://login.consultant.ru/link/?req=doc&amp;demo=2&amp;base=LAW&amp;n=293235&amp;date=24.11.2023&amp;dst=100024&amp;field=134" TargetMode="External"/><Relationship Id="rId535" Type="http://schemas.openxmlformats.org/officeDocument/2006/relationships/hyperlink" Target="https://login.consultant.ru/link/?req=doc&amp;demo=2&amp;base=LAW&amp;n=203961&amp;date=24.11.2023&amp;dst=100818&amp;field=134" TargetMode="External"/><Relationship Id="rId1165" Type="http://schemas.openxmlformats.org/officeDocument/2006/relationships/hyperlink" Target="https://login.consultant.ru/link/?req=doc&amp;demo=2&amp;base=LAW&amp;n=203961&amp;date=24.11.2023&amp;dst=100174&amp;field=134" TargetMode="External"/><Relationship Id="rId2216" Type="http://schemas.openxmlformats.org/officeDocument/2006/relationships/hyperlink" Target="https://login.consultant.ru/link/?req=doc&amp;demo=2&amp;base=LAW&amp;n=211180&amp;date=24.11.2023&amp;dst=100306&amp;field=134" TargetMode="External"/><Relationship Id="rId2630" Type="http://schemas.openxmlformats.org/officeDocument/2006/relationships/hyperlink" Target="https://login.consultant.ru/link/?req=doc&amp;demo=2&amp;base=LAW&amp;n=206431&amp;date=24.11.2023&amp;dst=100046&amp;field=134" TargetMode="External"/><Relationship Id="rId602" Type="http://schemas.openxmlformats.org/officeDocument/2006/relationships/hyperlink" Target="https://login.consultant.ru/link/?req=doc&amp;demo=2&amp;base=LAW&amp;n=203961&amp;date=24.11.2023&amp;dst=100364&amp;field=134" TargetMode="External"/><Relationship Id="rId1232" Type="http://schemas.openxmlformats.org/officeDocument/2006/relationships/hyperlink" Target="https://login.consultant.ru/link/?req=doc&amp;demo=2&amp;base=LAW&amp;n=203961&amp;date=24.11.2023&amp;dst=101289&amp;field=134" TargetMode="External"/><Relationship Id="rId4388" Type="http://schemas.openxmlformats.org/officeDocument/2006/relationships/hyperlink" Target="https://login.consultant.ru/link/?req=doc&amp;demo=2&amp;base=LAW&amp;n=202711&amp;date=24.11.2023&amp;dst=102412&amp;field=134" TargetMode="External"/><Relationship Id="rId3057" Type="http://schemas.openxmlformats.org/officeDocument/2006/relationships/hyperlink" Target="https://login.consultant.ru/link/?req=doc&amp;demo=2&amp;base=LAW&amp;n=454441&amp;date=24.11.2023&amp;dst=100247&amp;field=134" TargetMode="External"/><Relationship Id="rId4108" Type="http://schemas.openxmlformats.org/officeDocument/2006/relationships/hyperlink" Target="https://login.consultant.ru/link/?req=doc&amp;demo=2&amp;base=LAW&amp;n=202711&amp;date=24.11.2023&amp;dst=101356&amp;field=134" TargetMode="External"/><Relationship Id="rId3471" Type="http://schemas.openxmlformats.org/officeDocument/2006/relationships/hyperlink" Target="https://login.consultant.ru/link/?req=doc&amp;demo=2&amp;base=LAW&amp;n=256288&amp;date=24.11.2023&amp;dst=100068&amp;field=134" TargetMode="External"/><Relationship Id="rId392" Type="http://schemas.openxmlformats.org/officeDocument/2006/relationships/hyperlink" Target="https://login.consultant.ru/link/?req=doc&amp;demo=2&amp;base=LAW&amp;n=203961&amp;date=24.11.2023&amp;dst=100647&amp;field=134" TargetMode="External"/><Relationship Id="rId2073" Type="http://schemas.openxmlformats.org/officeDocument/2006/relationships/hyperlink" Target="https://login.consultant.ru/link/?req=doc&amp;demo=2&amp;base=LAW&amp;n=456501&amp;date=24.11.2023&amp;dst=100079&amp;field=134" TargetMode="External"/><Relationship Id="rId3124" Type="http://schemas.openxmlformats.org/officeDocument/2006/relationships/hyperlink" Target="https://login.consultant.ru/link/?req=doc&amp;demo=2&amp;base=LAW&amp;n=449069&amp;date=24.11.2023&amp;dst=100019&amp;field=134" TargetMode="External"/><Relationship Id="rId2140" Type="http://schemas.openxmlformats.org/officeDocument/2006/relationships/hyperlink" Target="https://login.consultant.ru/link/?req=doc&amp;demo=2&amp;base=LAW&amp;n=428904&amp;date=24.11.2023&amp;dst=100035&amp;field=134" TargetMode="External"/><Relationship Id="rId112" Type="http://schemas.openxmlformats.org/officeDocument/2006/relationships/hyperlink" Target="https://login.consultant.ru/link/?req=doc&amp;demo=2&amp;base=LAW&amp;n=454120&amp;date=24.11.2023" TargetMode="External"/><Relationship Id="rId2957" Type="http://schemas.openxmlformats.org/officeDocument/2006/relationships/hyperlink" Target="https://login.consultant.ru/link/?req=doc&amp;demo=2&amp;base=LAW&amp;n=446253&amp;date=24.11.2023&amp;dst=100794&amp;field=134" TargetMode="External"/><Relationship Id="rId929" Type="http://schemas.openxmlformats.org/officeDocument/2006/relationships/hyperlink" Target="https://login.consultant.ru/link/?req=doc&amp;demo=2&amp;base=LAW&amp;n=201767&amp;date=24.11.2023&amp;dst=100411&amp;field=134" TargetMode="External"/><Relationship Id="rId1559" Type="http://schemas.openxmlformats.org/officeDocument/2006/relationships/hyperlink" Target="https://login.consultant.ru/link/?req=doc&amp;demo=2&amp;base=LAW&amp;n=378111&amp;date=24.11.2023&amp;dst=100455&amp;field=134" TargetMode="External"/><Relationship Id="rId1973" Type="http://schemas.openxmlformats.org/officeDocument/2006/relationships/hyperlink" Target="https://login.consultant.ru/link/?req=doc&amp;demo=2&amp;base=LAW&amp;n=340495&amp;date=24.11.2023&amp;dst=100149&amp;field=134" TargetMode="External"/><Relationship Id="rId4032" Type="http://schemas.openxmlformats.org/officeDocument/2006/relationships/hyperlink" Target="https://login.consultant.ru/link/?req=doc&amp;demo=2&amp;base=LAW&amp;n=444509&amp;date=24.11.2023&amp;dst=100071&amp;field=134" TargetMode="External"/><Relationship Id="rId1626" Type="http://schemas.openxmlformats.org/officeDocument/2006/relationships/hyperlink" Target="https://login.consultant.ru/link/?req=doc&amp;demo=2&amp;base=LAW&amp;n=284830&amp;date=24.11.2023&amp;dst=100048&amp;field=134" TargetMode="External"/><Relationship Id="rId3798" Type="http://schemas.openxmlformats.org/officeDocument/2006/relationships/hyperlink" Target="https://login.consultant.ru/link/?req=doc&amp;demo=2&amp;base=LAW&amp;n=306274&amp;date=24.11.2023&amp;dst=100112&amp;field=134" TargetMode="External"/><Relationship Id="rId3865" Type="http://schemas.openxmlformats.org/officeDocument/2006/relationships/hyperlink" Target="https://login.consultant.ru/link/?req=doc&amp;demo=2&amp;base=LAW&amp;n=211180&amp;date=24.11.2023&amp;dst=100122&amp;field=134" TargetMode="External"/><Relationship Id="rId786" Type="http://schemas.openxmlformats.org/officeDocument/2006/relationships/hyperlink" Target="https://login.consultant.ru/link/?req=doc&amp;demo=2&amp;base=LAW&amp;n=201767&amp;date=24.11.2023&amp;dst=100734&amp;field=134" TargetMode="External"/><Relationship Id="rId2467" Type="http://schemas.openxmlformats.org/officeDocument/2006/relationships/hyperlink" Target="https://login.consultant.ru/link/?req=doc&amp;demo=2&amp;base=LAW&amp;n=211180&amp;date=24.11.2023&amp;dst=100306&amp;field=134" TargetMode="External"/><Relationship Id="rId3518" Type="http://schemas.openxmlformats.org/officeDocument/2006/relationships/hyperlink" Target="https://login.consultant.ru/link/?req=doc&amp;demo=2&amp;base=LAW&amp;n=256288&amp;date=24.11.2023&amp;dst=100068&amp;field=134" TargetMode="External"/><Relationship Id="rId439" Type="http://schemas.openxmlformats.org/officeDocument/2006/relationships/hyperlink" Target="https://login.consultant.ru/link/?req=doc&amp;demo=2&amp;base=LAW&amp;n=203961&amp;date=24.11.2023&amp;dst=100325&amp;field=134" TargetMode="External"/><Relationship Id="rId1069" Type="http://schemas.openxmlformats.org/officeDocument/2006/relationships/hyperlink" Target="https://login.consultant.ru/link/?req=doc&amp;demo=2&amp;base=LAW&amp;n=201767&amp;date=24.11.2023&amp;dst=101193&amp;field=134" TargetMode="External"/><Relationship Id="rId1483" Type="http://schemas.openxmlformats.org/officeDocument/2006/relationships/hyperlink" Target="https://login.consultant.ru/link/?req=doc&amp;demo=2&amp;base=LAW&amp;n=378111&amp;date=24.11.2023&amp;dst=100374&amp;field=134" TargetMode="External"/><Relationship Id="rId2881" Type="http://schemas.openxmlformats.org/officeDocument/2006/relationships/hyperlink" Target="https://login.consultant.ru/link/?req=doc&amp;demo=2&amp;base=LAW&amp;n=456499&amp;date=24.11.2023&amp;dst=100010&amp;field=134" TargetMode="External"/><Relationship Id="rId3932" Type="http://schemas.openxmlformats.org/officeDocument/2006/relationships/hyperlink" Target="https://login.consultant.ru/link/?req=doc&amp;demo=2&amp;base=LAW&amp;n=202711&amp;date=24.11.2023&amp;dst=101184&amp;field=134" TargetMode="External"/><Relationship Id="rId506" Type="http://schemas.openxmlformats.org/officeDocument/2006/relationships/hyperlink" Target="https://login.consultant.ru/link/?req=doc&amp;demo=2&amp;base=LAW&amp;n=203961&amp;date=24.11.2023&amp;dst=100731&amp;field=134" TargetMode="External"/><Relationship Id="rId853" Type="http://schemas.openxmlformats.org/officeDocument/2006/relationships/hyperlink" Target="https://login.consultant.ru/link/?req=doc&amp;demo=2&amp;base=LAW&amp;n=201767&amp;date=24.11.2023&amp;dst=100073&amp;field=134" TargetMode="External"/><Relationship Id="rId1136" Type="http://schemas.openxmlformats.org/officeDocument/2006/relationships/hyperlink" Target="https://login.consultant.ru/link/?req=doc&amp;demo=2&amp;base=LAW&amp;n=203961&amp;date=24.11.2023&amp;dst=100415&amp;field=134" TargetMode="External"/><Relationship Id="rId2534" Type="http://schemas.openxmlformats.org/officeDocument/2006/relationships/hyperlink" Target="https://login.consultant.ru/link/?req=doc&amp;demo=2&amp;base=LAW&amp;n=454440&amp;date=24.11.2023&amp;dst=100284&amp;field=134" TargetMode="External"/><Relationship Id="rId920" Type="http://schemas.openxmlformats.org/officeDocument/2006/relationships/hyperlink" Target="https://login.consultant.ru/link/?req=doc&amp;demo=2&amp;base=LAW&amp;n=201767&amp;date=24.11.2023&amp;dst=100914&amp;field=134" TargetMode="External"/><Relationship Id="rId1550" Type="http://schemas.openxmlformats.org/officeDocument/2006/relationships/hyperlink" Target="https://login.consultant.ru/link/?req=doc&amp;demo=2&amp;base=LAW&amp;n=284830&amp;date=24.11.2023&amp;dst=100036&amp;field=134" TargetMode="External"/><Relationship Id="rId2601" Type="http://schemas.openxmlformats.org/officeDocument/2006/relationships/hyperlink" Target="https://login.consultant.ru/link/?req=doc&amp;demo=2&amp;base=LAW&amp;n=206431&amp;date=24.11.2023&amp;dst=100176&amp;field=134" TargetMode="External"/><Relationship Id="rId1203" Type="http://schemas.openxmlformats.org/officeDocument/2006/relationships/hyperlink" Target="https://login.consultant.ru/link/?req=doc&amp;demo=2&amp;base=LAW&amp;n=203961&amp;date=24.11.2023&amp;dst=101229&amp;field=134" TargetMode="External"/><Relationship Id="rId4359" Type="http://schemas.openxmlformats.org/officeDocument/2006/relationships/hyperlink" Target="https://login.consultant.ru/link/?req=doc&amp;demo=2&amp;base=LAW&amp;n=202711&amp;date=24.11.2023&amp;dst=102308&amp;field=134" TargetMode="External"/><Relationship Id="rId3375" Type="http://schemas.openxmlformats.org/officeDocument/2006/relationships/hyperlink" Target="https://login.consultant.ru/link/?req=doc&amp;demo=2&amp;base=LAW&amp;n=256288&amp;date=24.11.2023&amp;dst=100039&amp;field=134" TargetMode="External"/><Relationship Id="rId4426" Type="http://schemas.openxmlformats.org/officeDocument/2006/relationships/hyperlink" Target="https://login.consultant.ru/link/?req=doc&amp;demo=2&amp;base=LAW&amp;n=202711&amp;date=24.11.2023&amp;dst=100178&amp;field=134" TargetMode="External"/><Relationship Id="rId296" Type="http://schemas.openxmlformats.org/officeDocument/2006/relationships/hyperlink" Target="https://login.consultant.ru/link/?req=doc&amp;demo=2&amp;base=LAW&amp;n=344009&amp;date=24.11.2023&amp;dst=100102&amp;field=134" TargetMode="External"/><Relationship Id="rId2391" Type="http://schemas.openxmlformats.org/officeDocument/2006/relationships/hyperlink" Target="https://login.consultant.ru/link/?req=doc&amp;demo=2&amp;base=LAW&amp;n=446253&amp;date=24.11.2023&amp;dst=100320&amp;field=134" TargetMode="External"/><Relationship Id="rId3028" Type="http://schemas.openxmlformats.org/officeDocument/2006/relationships/hyperlink" Target="https://login.consultant.ru/link/?req=doc&amp;demo=2&amp;base=LAW&amp;n=454441&amp;date=24.11.2023&amp;dst=100139&amp;field=134" TargetMode="External"/><Relationship Id="rId3442" Type="http://schemas.openxmlformats.org/officeDocument/2006/relationships/hyperlink" Target="https://login.consultant.ru/link/?req=doc&amp;demo=2&amp;base=LAW&amp;n=211180&amp;date=24.11.2023&amp;dst=100306&amp;field=134" TargetMode="External"/><Relationship Id="rId363" Type="http://schemas.openxmlformats.org/officeDocument/2006/relationships/hyperlink" Target="https://login.consultant.ru/link/?req=doc&amp;demo=2&amp;base=LAW&amp;n=211180&amp;date=24.11.2023&amp;dst=100306&amp;field=134" TargetMode="External"/><Relationship Id="rId2044" Type="http://schemas.openxmlformats.org/officeDocument/2006/relationships/hyperlink" Target="https://login.consultant.ru/link/?req=doc&amp;demo=2&amp;base=LAW&amp;n=340495&amp;date=24.11.2023&amp;dst=100045&amp;field=134" TargetMode="External"/><Relationship Id="rId430" Type="http://schemas.openxmlformats.org/officeDocument/2006/relationships/hyperlink" Target="https://login.consultant.ru/link/?req=doc&amp;demo=2&amp;base=LAW&amp;n=203961&amp;date=24.11.2023&amp;dst=100677&amp;field=134" TargetMode="External"/><Relationship Id="rId1060" Type="http://schemas.openxmlformats.org/officeDocument/2006/relationships/hyperlink" Target="https://login.consultant.ru/link/?req=doc&amp;demo=2&amp;base=LAW&amp;n=201767&amp;date=24.11.2023&amp;dst=101169&amp;field=134" TargetMode="External"/><Relationship Id="rId2111" Type="http://schemas.openxmlformats.org/officeDocument/2006/relationships/hyperlink" Target="https://login.consultant.ru/link/?req=doc&amp;demo=2&amp;base=LAW&amp;n=340495&amp;date=24.11.2023&amp;dst=100320&amp;field=134" TargetMode="External"/><Relationship Id="rId1877" Type="http://schemas.openxmlformats.org/officeDocument/2006/relationships/hyperlink" Target="https://login.consultant.ru/link/?req=doc&amp;demo=2&amp;base=LAW&amp;n=211180&amp;date=24.11.2023&amp;dst=100306&amp;field=134" TargetMode="External"/><Relationship Id="rId2928" Type="http://schemas.openxmlformats.org/officeDocument/2006/relationships/hyperlink" Target="https://login.consultant.ru/link/?req=doc&amp;demo=2&amp;base=LAW&amp;n=211180&amp;date=24.11.2023&amp;dst=100306&amp;field=134" TargetMode="External"/><Relationship Id="rId4283" Type="http://schemas.openxmlformats.org/officeDocument/2006/relationships/hyperlink" Target="https://login.consultant.ru/link/?req=doc&amp;demo=2&amp;base=LAW&amp;n=202711&amp;date=24.11.2023&amp;dst=102016&amp;field=134" TargetMode="External"/><Relationship Id="rId1944" Type="http://schemas.openxmlformats.org/officeDocument/2006/relationships/hyperlink" Target="https://login.consultant.ru/link/?req=doc&amp;demo=2&amp;base=LAW&amp;n=458753&amp;date=24.11.2023&amp;dst=100316&amp;field=134" TargetMode="External"/><Relationship Id="rId4350" Type="http://schemas.openxmlformats.org/officeDocument/2006/relationships/hyperlink" Target="https://login.consultant.ru/link/?req=doc&amp;demo=2&amp;base=LAW&amp;n=202711&amp;date=24.11.2023&amp;dst=102276&amp;field=134" TargetMode="External"/><Relationship Id="rId4003" Type="http://schemas.openxmlformats.org/officeDocument/2006/relationships/hyperlink" Target="https://login.consultant.ru/link/?req=doc&amp;demo=2&amp;base=LAW&amp;n=211181&amp;date=24.11.2023&amp;dst=100054&amp;field=134" TargetMode="External"/><Relationship Id="rId3769" Type="http://schemas.openxmlformats.org/officeDocument/2006/relationships/hyperlink" Target="https://login.consultant.ru/link/?req=doc&amp;demo=2&amp;base=LAW&amp;n=306274&amp;date=24.11.2023&amp;dst=100103&amp;field=134" TargetMode="External"/><Relationship Id="rId2785" Type="http://schemas.openxmlformats.org/officeDocument/2006/relationships/hyperlink" Target="https://login.consultant.ru/link/?req=doc&amp;demo=2&amp;base=LAW&amp;n=306271&amp;date=24.11.2023&amp;dst=100068&amp;field=134" TargetMode="External"/><Relationship Id="rId3836" Type="http://schemas.openxmlformats.org/officeDocument/2006/relationships/hyperlink" Target="https://login.consultant.ru/link/?req=doc&amp;demo=2&amp;base=LAW&amp;n=211179&amp;date=24.11.2023&amp;dst=100024&amp;field=134" TargetMode="External"/><Relationship Id="rId757" Type="http://schemas.openxmlformats.org/officeDocument/2006/relationships/hyperlink" Target="https://login.consultant.ru/link/?req=doc&amp;demo=2&amp;base=LAW&amp;n=201767&amp;date=24.11.2023&amp;dst=100243&amp;field=134" TargetMode="External"/><Relationship Id="rId1387" Type="http://schemas.openxmlformats.org/officeDocument/2006/relationships/hyperlink" Target="https://login.consultant.ru/link/?req=doc&amp;demo=2&amp;base=LAW&amp;n=378111&amp;date=24.11.2023&amp;dst=100314&amp;field=134" TargetMode="External"/><Relationship Id="rId2438" Type="http://schemas.openxmlformats.org/officeDocument/2006/relationships/hyperlink" Target="https://login.consultant.ru/link/?req=doc&amp;demo=2&amp;base=LAW&amp;n=446253&amp;date=24.11.2023&amp;dst=100444&amp;field=134" TargetMode="External"/><Relationship Id="rId2852" Type="http://schemas.openxmlformats.org/officeDocument/2006/relationships/hyperlink" Target="https://login.consultant.ru/link/?req=doc&amp;demo=2&amp;base=LAW&amp;n=211180&amp;date=24.11.2023&amp;dst=100306&amp;field=134" TargetMode="External"/><Relationship Id="rId3903" Type="http://schemas.openxmlformats.org/officeDocument/2006/relationships/hyperlink" Target="https://login.consultant.ru/link/?req=doc&amp;demo=2&amp;base=LAW&amp;n=211181&amp;date=24.11.2023&amp;dst=100078&amp;field=134" TargetMode="External"/><Relationship Id="rId93" Type="http://schemas.openxmlformats.org/officeDocument/2006/relationships/hyperlink" Target="https://login.consultant.ru/link/?req=doc&amp;demo=2&amp;base=LAW&amp;n=189085&amp;date=24.11.2023&amp;dst=100006&amp;field=134" TargetMode="External"/><Relationship Id="rId824" Type="http://schemas.openxmlformats.org/officeDocument/2006/relationships/hyperlink" Target="https://login.consultant.ru/link/?req=doc&amp;demo=2&amp;base=LAW&amp;n=201767&amp;date=24.11.2023&amp;dst=100061&amp;field=134" TargetMode="External"/><Relationship Id="rId1454" Type="http://schemas.openxmlformats.org/officeDocument/2006/relationships/hyperlink" Target="https://login.consultant.ru/link/?req=doc&amp;demo=2&amp;base=LAW&amp;n=284830&amp;date=24.11.2023&amp;dst=100362&amp;field=134" TargetMode="External"/><Relationship Id="rId2505" Type="http://schemas.openxmlformats.org/officeDocument/2006/relationships/hyperlink" Target="https://login.consultant.ru/link/?req=doc&amp;demo=2&amp;base=LAW&amp;n=211180&amp;date=24.11.2023&amp;dst=100306&amp;field=134" TargetMode="External"/><Relationship Id="rId1107" Type="http://schemas.openxmlformats.org/officeDocument/2006/relationships/hyperlink" Target="https://login.consultant.ru/link/?req=doc&amp;demo=2&amp;base=LAW&amp;n=201767&amp;date=24.11.2023&amp;dst=100501&amp;field=134" TargetMode="External"/><Relationship Id="rId1521" Type="http://schemas.openxmlformats.org/officeDocument/2006/relationships/hyperlink" Target="https://login.consultant.ru/link/?req=doc&amp;demo=2&amp;base=LAW&amp;n=378111&amp;date=24.11.2023&amp;dst=100413&amp;field=134" TargetMode="External"/><Relationship Id="rId3279" Type="http://schemas.openxmlformats.org/officeDocument/2006/relationships/hyperlink" Target="https://login.consultant.ru/link/?req=doc&amp;demo=2&amp;base=LAW&amp;n=458753&amp;date=24.11.2023&amp;dst=100131&amp;field=134" TargetMode="External"/><Relationship Id="rId3693" Type="http://schemas.openxmlformats.org/officeDocument/2006/relationships/hyperlink" Target="https://login.consultant.ru/link/?req=doc&amp;demo=2&amp;base=LAW&amp;n=202711&amp;date=24.11.2023&amp;dst=101092&amp;field=134" TargetMode="External"/><Relationship Id="rId2295" Type="http://schemas.openxmlformats.org/officeDocument/2006/relationships/hyperlink" Target="https://login.consultant.ru/link/?req=doc&amp;demo=2&amp;base=LAW&amp;n=454440&amp;date=24.11.2023&amp;dst=100010&amp;field=134" TargetMode="External"/><Relationship Id="rId3346" Type="http://schemas.openxmlformats.org/officeDocument/2006/relationships/hyperlink" Target="https://login.consultant.ru/link/?req=doc&amp;demo=2&amp;base=LAW&amp;n=458753&amp;date=24.11.2023&amp;dst=100480&amp;field=134" TargetMode="External"/><Relationship Id="rId267" Type="http://schemas.openxmlformats.org/officeDocument/2006/relationships/hyperlink" Target="https://login.consultant.ru/link/?req=doc&amp;demo=2&amp;base=LAW&amp;n=344009&amp;date=24.11.2023&amp;dst=100015&amp;field=134" TargetMode="External"/><Relationship Id="rId3760" Type="http://schemas.openxmlformats.org/officeDocument/2006/relationships/hyperlink" Target="https://login.consultant.ru/link/?req=doc&amp;demo=2&amp;base=LAW&amp;n=306274&amp;date=24.11.2023&amp;dst=100076&amp;field=134" TargetMode="External"/><Relationship Id="rId681" Type="http://schemas.openxmlformats.org/officeDocument/2006/relationships/hyperlink" Target="https://login.consultant.ru/link/?req=doc&amp;demo=2&amp;base=LAW&amp;n=201767&amp;date=24.11.2023&amp;dst=100566&amp;field=134" TargetMode="External"/><Relationship Id="rId2362" Type="http://schemas.openxmlformats.org/officeDocument/2006/relationships/hyperlink" Target="https://login.consultant.ru/link/?req=doc&amp;demo=2&amp;base=LAW&amp;n=446253&amp;date=24.11.2023&amp;dst=100256&amp;field=134" TargetMode="External"/><Relationship Id="rId3413" Type="http://schemas.openxmlformats.org/officeDocument/2006/relationships/hyperlink" Target="https://login.consultant.ru/link/?req=doc&amp;demo=2&amp;base=LAW&amp;n=256288&amp;date=24.11.2023&amp;dst=100068&amp;field=134" TargetMode="External"/><Relationship Id="rId334" Type="http://schemas.openxmlformats.org/officeDocument/2006/relationships/hyperlink" Target="https://login.consultant.ru/link/?req=doc&amp;demo=2&amp;base=LAW&amp;n=344009&amp;date=24.11.2023&amp;dst=100213&amp;field=134" TargetMode="External"/><Relationship Id="rId2015" Type="http://schemas.openxmlformats.org/officeDocument/2006/relationships/hyperlink" Target="https://login.consultant.ru/link/?req=doc&amp;demo=2&amp;base=LAW&amp;n=340495&amp;date=24.11.2023&amp;dst=100018&amp;field=134" TargetMode="External"/><Relationship Id="rId401" Type="http://schemas.openxmlformats.org/officeDocument/2006/relationships/hyperlink" Target="https://login.consultant.ru/link/?req=doc&amp;demo=2&amp;base=LAW&amp;n=203961&amp;date=24.11.2023&amp;dst=100244&amp;field=134" TargetMode="External"/><Relationship Id="rId1031" Type="http://schemas.openxmlformats.org/officeDocument/2006/relationships/hyperlink" Target="https://login.consultant.ru/link/?req=doc&amp;demo=2&amp;base=LAW&amp;n=201767&amp;date=24.11.2023&amp;dst=101040&amp;field=134" TargetMode="External"/><Relationship Id="rId4187" Type="http://schemas.openxmlformats.org/officeDocument/2006/relationships/hyperlink" Target="https://login.consultant.ru/link/?req=doc&amp;demo=2&amp;base=LAW&amp;n=202711&amp;date=24.11.2023&amp;dst=101664&amp;field=134" TargetMode="External"/><Relationship Id="rId4254" Type="http://schemas.openxmlformats.org/officeDocument/2006/relationships/hyperlink" Target="https://login.consultant.ru/link/?req=doc&amp;demo=2&amp;base=LAW&amp;n=202711&amp;date=24.11.2023&amp;dst=100142&amp;field=134" TargetMode="External"/><Relationship Id="rId1848" Type="http://schemas.openxmlformats.org/officeDocument/2006/relationships/hyperlink" Target="https://login.consultant.ru/link/?req=doc&amp;demo=2&amp;base=LAW&amp;n=293236&amp;date=24.11.2023&amp;dst=100076&amp;field=134" TargetMode="External"/><Relationship Id="rId3270" Type="http://schemas.openxmlformats.org/officeDocument/2006/relationships/hyperlink" Target="https://login.consultant.ru/link/?req=doc&amp;demo=2&amp;base=LAW&amp;n=458753&amp;date=24.11.2023&amp;dst=100095&amp;field=134" TargetMode="External"/><Relationship Id="rId4321" Type="http://schemas.openxmlformats.org/officeDocument/2006/relationships/hyperlink" Target="https://login.consultant.ru/link/?req=doc&amp;demo=2&amp;base=LAW&amp;n=202711&amp;date=24.11.2023&amp;dst=102164&amp;field=134" TargetMode="External"/><Relationship Id="rId191" Type="http://schemas.openxmlformats.org/officeDocument/2006/relationships/hyperlink" Target="https://login.consultant.ru/link/?req=doc&amp;demo=2&amp;base=LAW&amp;n=195892&amp;date=24.11.2023&amp;dst=100019&amp;field=134" TargetMode="External"/><Relationship Id="rId1915" Type="http://schemas.openxmlformats.org/officeDocument/2006/relationships/hyperlink" Target="https://login.consultant.ru/link/?req=doc&amp;demo=2&amp;base=LAW&amp;n=361438&amp;date=24.11.2023&amp;dst=100041&amp;field=134" TargetMode="External"/><Relationship Id="rId2689" Type="http://schemas.openxmlformats.org/officeDocument/2006/relationships/hyperlink" Target="https://login.consultant.ru/link/?req=doc&amp;demo=2&amp;base=LAW&amp;n=211180&amp;date=24.11.2023&amp;dst=100306&amp;field=134" TargetMode="External"/><Relationship Id="rId2756" Type="http://schemas.openxmlformats.org/officeDocument/2006/relationships/hyperlink" Target="https://login.consultant.ru/link/?req=doc&amp;demo=2&amp;base=LAW&amp;n=429793&amp;date=24.11.2023&amp;dst=100099&amp;field=134" TargetMode="External"/><Relationship Id="rId3807" Type="http://schemas.openxmlformats.org/officeDocument/2006/relationships/hyperlink" Target="https://login.consultant.ru/link/?req=doc&amp;demo=2&amp;base=LAW&amp;n=382501&amp;date=24.11.2023&amp;dst=100016&amp;field=134" TargetMode="External"/><Relationship Id="rId728" Type="http://schemas.openxmlformats.org/officeDocument/2006/relationships/hyperlink" Target="https://login.consultant.ru/link/?req=doc&amp;demo=2&amp;base=LAW&amp;n=203961&amp;date=24.11.2023&amp;dst=100397&amp;field=134" TargetMode="External"/><Relationship Id="rId1358" Type="http://schemas.openxmlformats.org/officeDocument/2006/relationships/hyperlink" Target="https://login.consultant.ru/link/?req=doc&amp;demo=2&amp;base=LAW&amp;n=284830&amp;date=24.11.2023&amp;dst=100221&amp;field=134" TargetMode="External"/><Relationship Id="rId1772" Type="http://schemas.openxmlformats.org/officeDocument/2006/relationships/hyperlink" Target="https://login.consultant.ru/link/?req=doc&amp;demo=2&amp;base=LAW&amp;n=202711&amp;date=24.11.2023&amp;dst=100243&amp;field=134" TargetMode="External"/><Relationship Id="rId2409" Type="http://schemas.openxmlformats.org/officeDocument/2006/relationships/hyperlink" Target="https://login.consultant.ru/link/?req=doc&amp;demo=2&amp;base=LAW&amp;n=454440&amp;date=24.11.2023&amp;dst=100039&amp;field=134" TargetMode="External"/><Relationship Id="rId64" Type="http://schemas.openxmlformats.org/officeDocument/2006/relationships/hyperlink" Target="https://login.consultant.ru/link/?req=doc&amp;demo=2&amp;base=LAW&amp;n=411960&amp;date=24.11.2023&amp;dst=100003&amp;field=134" TargetMode="External"/><Relationship Id="rId1425" Type="http://schemas.openxmlformats.org/officeDocument/2006/relationships/hyperlink" Target="https://login.consultant.ru/link/?req=doc&amp;demo=2&amp;base=LAW&amp;n=378111&amp;date=24.11.2023&amp;dst=100115&amp;field=134" TargetMode="External"/><Relationship Id="rId2823" Type="http://schemas.openxmlformats.org/officeDocument/2006/relationships/hyperlink" Target="https://login.consultant.ru/link/?req=doc&amp;demo=2&amp;base=LAW&amp;n=306271&amp;date=24.11.2023&amp;dst=100009&amp;field=134" TargetMode="External"/><Relationship Id="rId2199" Type="http://schemas.openxmlformats.org/officeDocument/2006/relationships/hyperlink" Target="https://login.consultant.ru/link/?req=doc&amp;demo=2&amp;base=LAW&amp;n=211180&amp;date=24.11.2023&amp;dst=100306&amp;field=134" TargetMode="External"/><Relationship Id="rId3597" Type="http://schemas.openxmlformats.org/officeDocument/2006/relationships/hyperlink" Target="https://login.consultant.ru/link/?req=doc&amp;demo=2&amp;base=LAW&amp;n=293235&amp;date=24.11.2023&amp;dst=100101&amp;field=134" TargetMode="External"/><Relationship Id="rId3664" Type="http://schemas.openxmlformats.org/officeDocument/2006/relationships/hyperlink" Target="https://login.consultant.ru/link/?req=doc&amp;demo=2&amp;base=LAW&amp;n=202711&amp;date=24.11.2023&amp;dst=100984&amp;field=134" TargetMode="External"/><Relationship Id="rId585" Type="http://schemas.openxmlformats.org/officeDocument/2006/relationships/hyperlink" Target="https://login.consultant.ru/link/?req=doc&amp;demo=2&amp;base=LAW&amp;n=203961&amp;date=24.11.2023&amp;dst=100968&amp;field=134" TargetMode="External"/><Relationship Id="rId2266" Type="http://schemas.openxmlformats.org/officeDocument/2006/relationships/hyperlink" Target="https://login.consultant.ru/link/?req=doc&amp;demo=2&amp;base=LAW&amp;n=454440&amp;date=24.11.2023&amp;dst=100060&amp;field=134" TargetMode="External"/><Relationship Id="rId2680" Type="http://schemas.openxmlformats.org/officeDocument/2006/relationships/hyperlink" Target="https://login.consultant.ru/link/?req=doc&amp;demo=2&amp;base=LAW&amp;n=211180&amp;date=24.11.2023&amp;dst=100306&amp;field=134" TargetMode="External"/><Relationship Id="rId3317" Type="http://schemas.openxmlformats.org/officeDocument/2006/relationships/hyperlink" Target="https://login.consultant.ru/link/?req=doc&amp;demo=2&amp;base=LAW&amp;n=458753&amp;date=24.11.2023&amp;dst=100247&amp;field=134" TargetMode="External"/><Relationship Id="rId3731" Type="http://schemas.openxmlformats.org/officeDocument/2006/relationships/hyperlink" Target="https://login.consultant.ru/link/?req=doc&amp;demo=2&amp;base=LAW&amp;n=186677&amp;date=24.11.2023&amp;dst=100009&amp;field=134" TargetMode="External"/><Relationship Id="rId238" Type="http://schemas.openxmlformats.org/officeDocument/2006/relationships/hyperlink" Target="https://login.consultant.ru/link/?req=doc&amp;demo=2&amp;base=LAW&amp;n=448953&amp;date=24.11.2023&amp;dst=100031&amp;field=134" TargetMode="External"/><Relationship Id="rId652" Type="http://schemas.openxmlformats.org/officeDocument/2006/relationships/hyperlink" Target="https://login.consultant.ru/link/?req=doc&amp;demo=2&amp;base=LAW&amp;n=201767&amp;date=24.11.2023&amp;dst=100539&amp;field=134" TargetMode="External"/><Relationship Id="rId1282" Type="http://schemas.openxmlformats.org/officeDocument/2006/relationships/hyperlink" Target="https://login.consultant.ru/link/?req=doc&amp;demo=2&amp;base=LAW&amp;n=203961&amp;date=24.11.2023&amp;dst=101379&amp;field=134" TargetMode="External"/><Relationship Id="rId2333" Type="http://schemas.openxmlformats.org/officeDocument/2006/relationships/hyperlink" Target="https://login.consultant.ru/link/?req=doc&amp;demo=2&amp;base=LAW&amp;n=454440&amp;date=24.11.2023&amp;dst=100104&amp;field=134" TargetMode="External"/><Relationship Id="rId305" Type="http://schemas.openxmlformats.org/officeDocument/2006/relationships/hyperlink" Target="https://login.consultant.ru/link/?req=doc&amp;demo=2&amp;base=LAW&amp;n=344009&amp;date=24.11.2023&amp;dst=100129&amp;field=134" TargetMode="External"/><Relationship Id="rId2400" Type="http://schemas.openxmlformats.org/officeDocument/2006/relationships/hyperlink" Target="https://login.consultant.ru/link/?req=doc&amp;demo=2&amp;base=LAW&amp;n=446253&amp;date=24.11.2023&amp;dst=100348&amp;field=134" TargetMode="External"/><Relationship Id="rId1002" Type="http://schemas.openxmlformats.org/officeDocument/2006/relationships/hyperlink" Target="https://login.consultant.ru/link/?req=doc&amp;demo=2&amp;base=LAW&amp;n=201767&amp;date=24.11.2023&amp;dst=101055&amp;field=134" TargetMode="External"/><Relationship Id="rId4158" Type="http://schemas.openxmlformats.org/officeDocument/2006/relationships/hyperlink" Target="https://login.consultant.ru/link/?req=doc&amp;demo=2&amp;base=LAW&amp;n=202711&amp;date=24.11.2023&amp;dst=101552&amp;field=134" TargetMode="External"/><Relationship Id="rId3174" Type="http://schemas.openxmlformats.org/officeDocument/2006/relationships/hyperlink" Target="https://login.consultant.ru/link/?req=doc&amp;demo=2&amp;base=LAW&amp;n=367729&amp;date=24.11.2023&amp;dst=100039&amp;field=134" TargetMode="External"/><Relationship Id="rId1819" Type="http://schemas.openxmlformats.org/officeDocument/2006/relationships/hyperlink" Target="https://login.consultant.ru/link/?req=doc&amp;demo=2&amp;base=LAW&amp;n=202711&amp;date=24.11.2023&amp;dst=100672&amp;field=134" TargetMode="External"/><Relationship Id="rId4225" Type="http://schemas.openxmlformats.org/officeDocument/2006/relationships/hyperlink" Target="https://login.consultant.ru/link/?req=doc&amp;demo=2&amp;base=LAW&amp;n=202711&amp;date=24.11.2023&amp;dst=101804&amp;field=134" TargetMode="External"/><Relationship Id="rId2190" Type="http://schemas.openxmlformats.org/officeDocument/2006/relationships/hyperlink" Target="https://login.consultant.ru/link/?req=doc&amp;demo=2&amp;base=LAW&amp;n=211180&amp;date=24.11.2023&amp;dst=100255&amp;field=134" TargetMode="External"/><Relationship Id="rId3241" Type="http://schemas.openxmlformats.org/officeDocument/2006/relationships/hyperlink" Target="https://login.consultant.ru/link/?req=doc&amp;demo=2&amp;base=LAW&amp;n=458753&amp;date=24.11.2023&amp;dst=100022&amp;field=134" TargetMode="External"/><Relationship Id="rId162" Type="http://schemas.openxmlformats.org/officeDocument/2006/relationships/hyperlink" Target="https://login.consultant.ru/link/?req=doc&amp;demo=2&amp;base=LAW&amp;n=207443&amp;date=24.11.2023&amp;dst=100160&amp;field=134" TargetMode="External"/><Relationship Id="rId979" Type="http://schemas.openxmlformats.org/officeDocument/2006/relationships/hyperlink" Target="https://login.consultant.ru/link/?req=doc&amp;demo=2&amp;base=LAW&amp;n=201767&amp;date=24.11.2023&amp;dst=100971&amp;field=134" TargetMode="External"/><Relationship Id="rId4082" Type="http://schemas.openxmlformats.org/officeDocument/2006/relationships/hyperlink" Target="https://login.consultant.ru/link/?req=doc&amp;demo=2&amp;base=LAW&amp;n=202711&amp;date=24.11.2023&amp;dst=101252&amp;field=134" TargetMode="External"/><Relationship Id="rId1676" Type="http://schemas.openxmlformats.org/officeDocument/2006/relationships/hyperlink" Target="https://login.consultant.ru/link/?req=doc&amp;demo=2&amp;base=LAW&amp;n=201767&amp;date=24.11.2023&amp;dst=101376&amp;field=134" TargetMode="External"/><Relationship Id="rId2727" Type="http://schemas.openxmlformats.org/officeDocument/2006/relationships/hyperlink" Target="https://login.consultant.ru/link/?req=doc&amp;demo=2&amp;base=LAW&amp;n=211180&amp;date=24.11.2023&amp;dst=100306&amp;field=134" TargetMode="External"/><Relationship Id="rId1329" Type="http://schemas.openxmlformats.org/officeDocument/2006/relationships/hyperlink" Target="https://login.consultant.ru/link/?req=doc&amp;demo=2&amp;base=LAW&amp;n=378111&amp;date=24.11.2023&amp;dst=100040&amp;field=134" TargetMode="External"/><Relationship Id="rId1743" Type="http://schemas.openxmlformats.org/officeDocument/2006/relationships/hyperlink" Target="https://login.consultant.ru/link/?req=doc&amp;demo=2&amp;base=LAW&amp;n=202711&amp;date=24.11.2023&amp;dst=100472&amp;field=134" TargetMode="External"/><Relationship Id="rId35" Type="http://schemas.openxmlformats.org/officeDocument/2006/relationships/hyperlink" Target="https://login.consultant.ru/link/?req=doc&amp;demo=2&amp;base=LAW&amp;n=313173&amp;date=24.11.2023&amp;dst=100003&amp;field=134" TargetMode="External"/><Relationship Id="rId1810" Type="http://schemas.openxmlformats.org/officeDocument/2006/relationships/hyperlink" Target="https://login.consultant.ru/link/?req=doc&amp;demo=2&amp;base=LAW&amp;n=202711&amp;date=24.11.2023&amp;dst=100054&amp;field=134" TargetMode="External"/><Relationship Id="rId3568" Type="http://schemas.openxmlformats.org/officeDocument/2006/relationships/hyperlink" Target="https://login.consultant.ru/link/?req=doc&amp;demo=2&amp;base=LAW&amp;n=293235&amp;date=24.11.2023&amp;dst=100227&amp;field=134" TargetMode="External"/><Relationship Id="rId3982" Type="http://schemas.openxmlformats.org/officeDocument/2006/relationships/hyperlink" Target="https://login.consultant.ru/link/?req=doc&amp;demo=2&amp;base=LAW&amp;n=322231&amp;date=24.11.2023&amp;dst=100010&amp;field=134" TargetMode="External"/><Relationship Id="rId489" Type="http://schemas.openxmlformats.org/officeDocument/2006/relationships/hyperlink" Target="https://login.consultant.ru/link/?req=doc&amp;demo=2&amp;base=LAW&amp;n=203961&amp;date=24.11.2023&amp;dst=100132&amp;field=134" TargetMode="External"/><Relationship Id="rId696" Type="http://schemas.openxmlformats.org/officeDocument/2006/relationships/hyperlink" Target="https://login.consultant.ru/link/?req=doc&amp;demo=2&amp;base=LAW&amp;n=201767&amp;date=24.11.2023&amp;dst=100611&amp;field=134" TargetMode="External"/><Relationship Id="rId2377" Type="http://schemas.openxmlformats.org/officeDocument/2006/relationships/hyperlink" Target="https://login.consultant.ru/link/?req=doc&amp;demo=2&amp;base=LAW&amp;n=446253&amp;date=24.11.2023&amp;dst=100292&amp;field=134" TargetMode="External"/><Relationship Id="rId2584" Type="http://schemas.openxmlformats.org/officeDocument/2006/relationships/hyperlink" Target="https://login.consultant.ru/link/?req=doc&amp;demo=2&amp;base=LAW&amp;n=206431&amp;date=24.11.2023&amp;dst=100137&amp;field=134" TargetMode="External"/><Relationship Id="rId2791" Type="http://schemas.openxmlformats.org/officeDocument/2006/relationships/hyperlink" Target="https://login.consultant.ru/link/?req=doc&amp;demo=2&amp;base=LAW&amp;n=306271&amp;date=24.11.2023&amp;dst=100080&amp;field=134" TargetMode="External"/><Relationship Id="rId3428" Type="http://schemas.openxmlformats.org/officeDocument/2006/relationships/hyperlink" Target="https://login.consultant.ru/link/?req=doc&amp;demo=2&amp;base=LAW&amp;n=256288&amp;date=24.11.2023&amp;dst=100068&amp;field=134" TargetMode="External"/><Relationship Id="rId3635" Type="http://schemas.openxmlformats.org/officeDocument/2006/relationships/hyperlink" Target="https://login.consultant.ru/link/?req=doc&amp;demo=2&amp;base=LAW&amp;n=202711&amp;date=24.11.2023&amp;dst=100082&amp;field=134" TargetMode="External"/><Relationship Id="rId349" Type="http://schemas.openxmlformats.org/officeDocument/2006/relationships/hyperlink" Target="https://login.consultant.ru/link/?req=doc&amp;demo=2&amp;base=LAW&amp;n=344009&amp;date=24.11.2023&amp;dst=100258&amp;field=134" TargetMode="External"/><Relationship Id="rId556" Type="http://schemas.openxmlformats.org/officeDocument/2006/relationships/hyperlink" Target="https://login.consultant.ru/link/?req=doc&amp;demo=2&amp;base=LAW&amp;n=203961&amp;date=24.11.2023&amp;dst=100881&amp;field=134" TargetMode="External"/><Relationship Id="rId763" Type="http://schemas.openxmlformats.org/officeDocument/2006/relationships/hyperlink" Target="https://login.consultant.ru/link/?req=doc&amp;demo=2&amp;base=LAW&amp;n=201767&amp;date=24.11.2023&amp;dst=100719&amp;field=134" TargetMode="External"/><Relationship Id="rId1186" Type="http://schemas.openxmlformats.org/officeDocument/2006/relationships/hyperlink" Target="https://login.consultant.ru/link/?req=doc&amp;demo=2&amp;base=LAW&amp;n=203961&amp;date=24.11.2023&amp;dst=100499&amp;field=134" TargetMode="External"/><Relationship Id="rId1393" Type="http://schemas.openxmlformats.org/officeDocument/2006/relationships/hyperlink" Target="https://login.consultant.ru/link/?req=doc&amp;demo=2&amp;base=LAW&amp;n=378111&amp;date=24.11.2023&amp;dst=100085&amp;field=134" TargetMode="External"/><Relationship Id="rId2237" Type="http://schemas.openxmlformats.org/officeDocument/2006/relationships/hyperlink" Target="https://login.consultant.ru/link/?req=doc&amp;demo=2&amp;base=LAW&amp;n=361438&amp;date=24.11.2023&amp;dst=100053&amp;field=134" TargetMode="External"/><Relationship Id="rId2444" Type="http://schemas.openxmlformats.org/officeDocument/2006/relationships/hyperlink" Target="https://login.consultant.ru/link/?req=doc&amp;demo=2&amp;base=LAW&amp;n=446253&amp;date=24.11.2023&amp;dst=100470&amp;field=134" TargetMode="External"/><Relationship Id="rId3842" Type="http://schemas.openxmlformats.org/officeDocument/2006/relationships/hyperlink" Target="https://login.consultant.ru/link/?req=doc&amp;demo=2&amp;base=LAW&amp;n=293235&amp;date=24.11.2023&amp;dst=100326&amp;field=134" TargetMode="External"/><Relationship Id="rId209" Type="http://schemas.openxmlformats.org/officeDocument/2006/relationships/hyperlink" Target="https://login.consultant.ru/link/?req=doc&amp;demo=2&amp;base=LAW&amp;n=195892&amp;date=24.11.2023&amp;dst=100073&amp;field=134" TargetMode="External"/><Relationship Id="rId416" Type="http://schemas.openxmlformats.org/officeDocument/2006/relationships/hyperlink" Target="https://login.consultant.ru/link/?req=doc&amp;demo=2&amp;base=LAW&amp;n=203961&amp;date=24.11.2023&amp;dst=100283&amp;field=134" TargetMode="External"/><Relationship Id="rId970" Type="http://schemas.openxmlformats.org/officeDocument/2006/relationships/hyperlink" Target="https://login.consultant.ru/link/?req=doc&amp;demo=2&amp;base=LAW&amp;n=201767&amp;date=24.11.2023&amp;dst=100944&amp;field=134" TargetMode="External"/><Relationship Id="rId1046" Type="http://schemas.openxmlformats.org/officeDocument/2006/relationships/hyperlink" Target="https://login.consultant.ru/link/?req=doc&amp;demo=2&amp;base=LAW&amp;n=201767&amp;date=24.11.2023&amp;dst=101127&amp;field=134" TargetMode="External"/><Relationship Id="rId1253" Type="http://schemas.openxmlformats.org/officeDocument/2006/relationships/hyperlink" Target="https://login.consultant.ru/link/?req=doc&amp;demo=2&amp;base=LAW&amp;n=203961&amp;date=24.11.2023&amp;dst=101346&amp;field=134" TargetMode="External"/><Relationship Id="rId2651" Type="http://schemas.openxmlformats.org/officeDocument/2006/relationships/hyperlink" Target="https://login.consultant.ru/link/?req=doc&amp;demo=2&amp;base=LAW&amp;n=446253&amp;date=24.11.2023&amp;dst=100718&amp;field=134" TargetMode="External"/><Relationship Id="rId3702" Type="http://schemas.openxmlformats.org/officeDocument/2006/relationships/hyperlink" Target="https://login.consultant.ru/link/?req=doc&amp;demo=2&amp;base=LAW&amp;n=202711&amp;date=24.11.2023&amp;dst=101128&amp;field=134" TargetMode="External"/><Relationship Id="rId623" Type="http://schemas.openxmlformats.org/officeDocument/2006/relationships/hyperlink" Target="https://login.consultant.ru/link/?req=doc&amp;demo=2&amp;base=LAW&amp;n=203961&amp;date=24.11.2023&amp;dst=101046&amp;field=134" TargetMode="External"/><Relationship Id="rId830" Type="http://schemas.openxmlformats.org/officeDocument/2006/relationships/hyperlink" Target="https://login.consultant.ru/link/?req=doc&amp;demo=2&amp;base=LAW&amp;n=201767&amp;date=24.11.2023&amp;dst=100800&amp;field=134" TargetMode="External"/><Relationship Id="rId1460" Type="http://schemas.openxmlformats.org/officeDocument/2006/relationships/hyperlink" Target="https://login.consultant.ru/link/?req=doc&amp;demo=2&amp;base=LAW&amp;n=284830&amp;date=24.11.2023&amp;dst=100030&amp;field=134" TargetMode="External"/><Relationship Id="rId2304" Type="http://schemas.openxmlformats.org/officeDocument/2006/relationships/hyperlink" Target="https://login.consultant.ru/link/?req=doc&amp;demo=2&amp;base=LAW&amp;n=454440&amp;date=24.11.2023&amp;dst=100096&amp;field=134" TargetMode="External"/><Relationship Id="rId2511" Type="http://schemas.openxmlformats.org/officeDocument/2006/relationships/hyperlink" Target="https://login.consultant.ru/link/?req=doc&amp;demo=2&amp;base=LAW&amp;n=211180&amp;date=24.11.2023&amp;dst=100306&amp;field=134" TargetMode="External"/><Relationship Id="rId1113" Type="http://schemas.openxmlformats.org/officeDocument/2006/relationships/hyperlink" Target="https://login.consultant.ru/link/?req=doc&amp;demo=2&amp;base=LAW&amp;n=201767&amp;date=24.11.2023&amp;dst=101292&amp;field=134" TargetMode="External"/><Relationship Id="rId1320" Type="http://schemas.openxmlformats.org/officeDocument/2006/relationships/hyperlink" Target="https://login.consultant.ru/link/?req=doc&amp;demo=2&amp;base=LAW&amp;n=284830&amp;date=24.11.2023&amp;dst=100191&amp;field=134" TargetMode="External"/><Relationship Id="rId4269" Type="http://schemas.openxmlformats.org/officeDocument/2006/relationships/hyperlink" Target="https://login.consultant.ru/link/?req=doc&amp;demo=2&amp;base=LAW&amp;n=202711&amp;date=24.11.2023&amp;dst=101960&amp;field=134" TargetMode="External"/><Relationship Id="rId3078" Type="http://schemas.openxmlformats.org/officeDocument/2006/relationships/hyperlink" Target="https://login.consultant.ru/link/?req=doc&amp;demo=2&amp;base=LAW&amp;n=202711&amp;date=24.11.2023&amp;dst=100744&amp;field=134" TargetMode="External"/><Relationship Id="rId3285" Type="http://schemas.openxmlformats.org/officeDocument/2006/relationships/hyperlink" Target="https://login.consultant.ru/link/?req=doc&amp;demo=2&amp;base=LAW&amp;n=458753&amp;date=24.11.2023&amp;dst=100050&amp;field=134" TargetMode="External"/><Relationship Id="rId3492" Type="http://schemas.openxmlformats.org/officeDocument/2006/relationships/hyperlink" Target="https://login.consultant.ru/link/?req=doc&amp;demo=2&amp;base=LAW&amp;n=256288&amp;date=24.11.2023&amp;dst=100068&amp;field=134" TargetMode="External"/><Relationship Id="rId4129" Type="http://schemas.openxmlformats.org/officeDocument/2006/relationships/hyperlink" Target="https://login.consultant.ru/link/?req=doc&amp;demo=2&amp;base=LAW&amp;n=202711&amp;date=24.11.2023&amp;dst=101440&amp;field=134" TargetMode="External"/><Relationship Id="rId4336" Type="http://schemas.openxmlformats.org/officeDocument/2006/relationships/hyperlink" Target="https://login.consultant.ru/link/?req=doc&amp;demo=2&amp;base=LAW&amp;n=202711&amp;date=24.11.2023&amp;dst=102224&amp;field=134" TargetMode="External"/><Relationship Id="rId2094" Type="http://schemas.openxmlformats.org/officeDocument/2006/relationships/hyperlink" Target="https://login.consultant.ru/link/?req=doc&amp;demo=2&amp;base=LAW&amp;n=456500&amp;date=24.11.2023&amp;dst=100010&amp;field=134" TargetMode="External"/><Relationship Id="rId3145" Type="http://schemas.openxmlformats.org/officeDocument/2006/relationships/hyperlink" Target="https://login.consultant.ru/link/?req=doc&amp;demo=2&amp;base=LAW&amp;n=361438&amp;date=24.11.2023&amp;dst=100110&amp;field=134" TargetMode="External"/><Relationship Id="rId3352" Type="http://schemas.openxmlformats.org/officeDocument/2006/relationships/hyperlink" Target="https://login.consultant.ru/link/?req=doc&amp;demo=2&amp;base=LAW&amp;n=458753&amp;date=24.11.2023&amp;dst=100504&amp;field=134" TargetMode="External"/><Relationship Id="rId4403" Type="http://schemas.openxmlformats.org/officeDocument/2006/relationships/hyperlink" Target="https://login.consultant.ru/link/?req=doc&amp;demo=2&amp;base=LAW&amp;n=202711&amp;date=24.11.2023&amp;dst=102456&amp;field=134" TargetMode="External"/><Relationship Id="rId273" Type="http://schemas.openxmlformats.org/officeDocument/2006/relationships/hyperlink" Target="https://login.consultant.ru/link/?req=doc&amp;demo=2&amp;base=LAW&amp;n=344009&amp;date=24.11.2023&amp;dst=100033&amp;field=134" TargetMode="External"/><Relationship Id="rId480" Type="http://schemas.openxmlformats.org/officeDocument/2006/relationships/hyperlink" Target="https://login.consultant.ru/link/?req=doc&amp;demo=2&amp;base=LAW&amp;n=203961&amp;date=24.11.2023&amp;dst=100105&amp;field=134" TargetMode="External"/><Relationship Id="rId2161" Type="http://schemas.openxmlformats.org/officeDocument/2006/relationships/hyperlink" Target="https://login.consultant.ru/link/?req=doc&amp;demo=2&amp;base=LAW&amp;n=211180&amp;date=24.11.2023&amp;dst=100191&amp;field=134" TargetMode="External"/><Relationship Id="rId3005" Type="http://schemas.openxmlformats.org/officeDocument/2006/relationships/hyperlink" Target="https://login.consultant.ru/link/?req=doc&amp;demo=2&amp;base=LAW&amp;n=446253&amp;date=24.11.2023&amp;dst=100982&amp;field=134" TargetMode="External"/><Relationship Id="rId3212" Type="http://schemas.openxmlformats.org/officeDocument/2006/relationships/hyperlink" Target="https://login.consultant.ru/link/?req=doc&amp;demo=2&amp;base=LAW&amp;n=456502&amp;date=24.11.2023&amp;dst=100023&amp;field=134" TargetMode="External"/><Relationship Id="rId133" Type="http://schemas.openxmlformats.org/officeDocument/2006/relationships/hyperlink" Target="https://login.consultant.ru/link/?req=doc&amp;demo=2&amp;base=LAW&amp;n=207443&amp;date=24.11.2023&amp;dst=100018&amp;field=134" TargetMode="External"/><Relationship Id="rId340" Type="http://schemas.openxmlformats.org/officeDocument/2006/relationships/hyperlink" Target="https://login.consultant.ru/link/?req=doc&amp;demo=2&amp;base=LAW&amp;n=344009&amp;date=24.11.2023&amp;dst=100231&amp;field=134" TargetMode="External"/><Relationship Id="rId2021" Type="http://schemas.openxmlformats.org/officeDocument/2006/relationships/hyperlink" Target="https://login.consultant.ru/link/?req=doc&amp;demo=2&amp;base=LAW&amp;n=340495&amp;date=24.11.2023&amp;dst=100024&amp;field=134" TargetMode="External"/><Relationship Id="rId200" Type="http://schemas.openxmlformats.org/officeDocument/2006/relationships/hyperlink" Target="https://login.consultant.ru/link/?req=doc&amp;demo=2&amp;base=LAW&amp;n=195892&amp;date=24.11.2023&amp;dst=100046&amp;field=134" TargetMode="External"/><Relationship Id="rId2978" Type="http://schemas.openxmlformats.org/officeDocument/2006/relationships/hyperlink" Target="https://login.consultant.ru/link/?req=doc&amp;demo=2&amp;base=LAW&amp;n=446253&amp;date=24.11.2023&amp;dst=100878&amp;field=134" TargetMode="External"/><Relationship Id="rId4193" Type="http://schemas.openxmlformats.org/officeDocument/2006/relationships/hyperlink" Target="https://login.consultant.ru/link/?req=doc&amp;demo=2&amp;base=LAW&amp;n=202711&amp;date=24.11.2023&amp;dst=100130&amp;field=134" TargetMode="External"/><Relationship Id="rId1787" Type="http://schemas.openxmlformats.org/officeDocument/2006/relationships/hyperlink" Target="https://login.consultant.ru/link/?req=doc&amp;demo=2&amp;base=LAW&amp;n=202711&amp;date=24.11.2023&amp;dst=100390&amp;field=134" TargetMode="External"/><Relationship Id="rId1994" Type="http://schemas.openxmlformats.org/officeDocument/2006/relationships/hyperlink" Target="https://login.consultant.ru/link/?req=doc&amp;demo=2&amp;base=LAW&amp;n=340495&amp;date=24.11.2023&amp;dst=100203&amp;field=134" TargetMode="External"/><Relationship Id="rId2838" Type="http://schemas.openxmlformats.org/officeDocument/2006/relationships/hyperlink" Target="https://login.consultant.ru/link/?req=doc&amp;demo=2&amp;base=LAW&amp;n=306271&amp;date=24.11.2023&amp;dst=100161&amp;field=134" TargetMode="External"/><Relationship Id="rId79" Type="http://schemas.openxmlformats.org/officeDocument/2006/relationships/hyperlink" Target="https://login.consultant.ru/link/?req=doc&amp;demo=2&amp;base=LAW&amp;n=447065&amp;date=24.11.2023&amp;dst=100003&amp;field=134" TargetMode="External"/><Relationship Id="rId1647" Type="http://schemas.openxmlformats.org/officeDocument/2006/relationships/hyperlink" Target="https://login.consultant.ru/link/?req=doc&amp;demo=2&amp;base=LAW&amp;n=201767&amp;date=24.11.2023&amp;dst=101337&amp;field=134" TargetMode="External"/><Relationship Id="rId1854" Type="http://schemas.openxmlformats.org/officeDocument/2006/relationships/hyperlink" Target="https://login.consultant.ru/link/?req=doc&amp;demo=2&amp;base=LAW&amp;n=293236&amp;date=24.11.2023&amp;dst=100091&amp;field=134" TargetMode="External"/><Relationship Id="rId2905" Type="http://schemas.openxmlformats.org/officeDocument/2006/relationships/hyperlink" Target="https://login.consultant.ru/link/?req=doc&amp;demo=2&amp;base=LAW&amp;n=211180&amp;date=24.11.2023&amp;dst=100082&amp;field=134" TargetMode="External"/><Relationship Id="rId4053" Type="http://schemas.openxmlformats.org/officeDocument/2006/relationships/hyperlink" Target="https://login.consultant.ru/link/?req=doc&amp;demo=2&amp;base=LAW&amp;n=444509&amp;date=24.11.2023&amp;dst=100014&amp;field=134" TargetMode="External"/><Relationship Id="rId4260" Type="http://schemas.openxmlformats.org/officeDocument/2006/relationships/hyperlink" Target="https://login.consultant.ru/link/?req=doc&amp;demo=2&amp;base=LAW&amp;n=202711&amp;date=24.11.2023&amp;dst=101932&amp;field=134" TargetMode="External"/><Relationship Id="rId1507" Type="http://schemas.openxmlformats.org/officeDocument/2006/relationships/hyperlink" Target="https://login.consultant.ru/link/?req=doc&amp;demo=2&amp;base=LAW&amp;n=284830&amp;date=24.11.2023&amp;dst=100416&amp;field=134" TargetMode="External"/><Relationship Id="rId1714" Type="http://schemas.openxmlformats.org/officeDocument/2006/relationships/hyperlink" Target="https://login.consultant.ru/link/?req=doc&amp;demo=2&amp;base=LAW&amp;n=202711&amp;date=24.11.2023&amp;dst=100404&amp;field=134" TargetMode="External"/><Relationship Id="rId4120" Type="http://schemas.openxmlformats.org/officeDocument/2006/relationships/hyperlink" Target="https://login.consultant.ru/link/?req=doc&amp;demo=2&amp;base=LAW&amp;n=202711&amp;date=24.11.2023&amp;dst=101404&amp;field=134" TargetMode="External"/><Relationship Id="rId1921" Type="http://schemas.openxmlformats.org/officeDocument/2006/relationships/hyperlink" Target="https://login.consultant.ru/link/?req=doc&amp;demo=2&amp;base=LAW&amp;n=211180&amp;date=24.11.2023&amp;dst=100306&amp;field=134" TargetMode="External"/><Relationship Id="rId3679" Type="http://schemas.openxmlformats.org/officeDocument/2006/relationships/hyperlink" Target="https://login.consultant.ru/link/?req=doc&amp;demo=2&amp;base=LAW&amp;n=202711&amp;date=24.11.2023&amp;dst=101036&amp;field=134" TargetMode="External"/><Relationship Id="rId2488" Type="http://schemas.openxmlformats.org/officeDocument/2006/relationships/hyperlink" Target="https://login.consultant.ru/link/?req=doc&amp;demo=2&amp;base=LAW&amp;n=454440&amp;date=24.11.2023&amp;dst=100220&amp;field=134" TargetMode="External"/><Relationship Id="rId3886" Type="http://schemas.openxmlformats.org/officeDocument/2006/relationships/hyperlink" Target="https://login.consultant.ru/link/?req=doc&amp;demo=2&amp;base=LAW&amp;n=211180&amp;date=24.11.2023&amp;dst=100306&amp;field=134" TargetMode="External"/><Relationship Id="rId1297" Type="http://schemas.openxmlformats.org/officeDocument/2006/relationships/hyperlink" Target="https://login.consultant.ru/link/?req=doc&amp;demo=2&amp;base=LAW&amp;n=378111&amp;date=24.11.2023&amp;dst=100022&amp;field=134" TargetMode="External"/><Relationship Id="rId2695" Type="http://schemas.openxmlformats.org/officeDocument/2006/relationships/hyperlink" Target="https://login.consultant.ru/link/?req=doc&amp;demo=2&amp;base=LAW&amp;n=211180&amp;date=24.11.2023&amp;dst=100306&amp;field=134" TargetMode="External"/><Relationship Id="rId3539" Type="http://schemas.openxmlformats.org/officeDocument/2006/relationships/hyperlink" Target="https://login.consultant.ru/link/?req=doc&amp;demo=2&amp;base=LAW&amp;n=256288&amp;date=24.11.2023&amp;dst=100068&amp;field=134" TargetMode="External"/><Relationship Id="rId3746" Type="http://schemas.openxmlformats.org/officeDocument/2006/relationships/hyperlink" Target="https://login.consultant.ru/link/?req=doc&amp;demo=2&amp;base=LAW&amp;n=306274&amp;date=24.11.2023&amp;dst=100046&amp;field=134" TargetMode="External"/><Relationship Id="rId3953" Type="http://schemas.openxmlformats.org/officeDocument/2006/relationships/hyperlink" Target="https://login.consultant.ru/link/?req=doc&amp;demo=2&amp;base=LAW&amp;n=393777&amp;date=24.11.2023&amp;dst=100010&amp;field=134" TargetMode="External"/><Relationship Id="rId667" Type="http://schemas.openxmlformats.org/officeDocument/2006/relationships/hyperlink" Target="https://login.consultant.ru/link/?req=doc&amp;demo=2&amp;base=LAW&amp;n=439859&amp;date=24.11.2023&amp;dst=100031&amp;field=134" TargetMode="External"/><Relationship Id="rId874" Type="http://schemas.openxmlformats.org/officeDocument/2006/relationships/hyperlink" Target="https://login.consultant.ru/link/?req=doc&amp;demo=2&amp;base=LAW&amp;n=201767&amp;date=24.11.2023&amp;dst=100372&amp;field=134" TargetMode="External"/><Relationship Id="rId2348" Type="http://schemas.openxmlformats.org/officeDocument/2006/relationships/hyperlink" Target="https://login.consultant.ru/link/?req=doc&amp;demo=2&amp;base=LAW&amp;n=446253&amp;date=24.11.2023&amp;dst=100224&amp;field=134" TargetMode="External"/><Relationship Id="rId2555" Type="http://schemas.openxmlformats.org/officeDocument/2006/relationships/hyperlink" Target="https://login.consultant.ru/link/?req=doc&amp;demo=2&amp;base=LAW&amp;n=211180&amp;date=24.11.2023&amp;dst=100306&amp;field=134" TargetMode="External"/><Relationship Id="rId2762" Type="http://schemas.openxmlformats.org/officeDocument/2006/relationships/hyperlink" Target="https://login.consultant.ru/link/?req=doc&amp;demo=2&amp;base=LAW&amp;n=211180&amp;date=24.11.2023&amp;dst=100306&amp;field=134" TargetMode="External"/><Relationship Id="rId3606" Type="http://schemas.openxmlformats.org/officeDocument/2006/relationships/hyperlink" Target="https://login.consultant.ru/link/?req=doc&amp;demo=2&amp;base=LAW&amp;n=293235&amp;date=24.11.2023&amp;dst=100113&amp;field=134" TargetMode="External"/><Relationship Id="rId3813" Type="http://schemas.openxmlformats.org/officeDocument/2006/relationships/hyperlink" Target="https://login.consultant.ru/link/?req=doc&amp;demo=2&amp;base=LAW&amp;n=388329&amp;date=24.11.2023&amp;dst=100018&amp;field=134" TargetMode="External"/><Relationship Id="rId527" Type="http://schemas.openxmlformats.org/officeDocument/2006/relationships/hyperlink" Target="https://login.consultant.ru/link/?req=doc&amp;demo=2&amp;base=LAW&amp;n=203961&amp;date=24.11.2023&amp;dst=100794&amp;field=134" TargetMode="External"/><Relationship Id="rId734" Type="http://schemas.openxmlformats.org/officeDocument/2006/relationships/hyperlink" Target="https://login.consultant.ru/link/?req=doc&amp;demo=2&amp;base=LAW&amp;n=201767&amp;date=24.11.2023&amp;dst=100689&amp;field=134" TargetMode="External"/><Relationship Id="rId941" Type="http://schemas.openxmlformats.org/officeDocument/2006/relationships/hyperlink" Target="https://login.consultant.ru/link/?req=doc&amp;demo=2&amp;base=LAW&amp;n=201767&amp;date=24.11.2023&amp;dst=100142&amp;field=134" TargetMode="External"/><Relationship Id="rId1157" Type="http://schemas.openxmlformats.org/officeDocument/2006/relationships/hyperlink" Target="https://login.consultant.ru/link/?req=doc&amp;demo=2&amp;base=LAW&amp;n=203961&amp;date=24.11.2023&amp;dst=100451&amp;field=134" TargetMode="External"/><Relationship Id="rId1364" Type="http://schemas.openxmlformats.org/officeDocument/2006/relationships/hyperlink" Target="https://login.consultant.ru/link/?req=doc&amp;demo=2&amp;base=LAW&amp;n=378111&amp;date=24.11.2023&amp;dst=100287&amp;field=134" TargetMode="External"/><Relationship Id="rId1571" Type="http://schemas.openxmlformats.org/officeDocument/2006/relationships/hyperlink" Target="https://login.consultant.ru/link/?req=doc&amp;demo=2&amp;base=LAW&amp;n=284830&amp;date=24.11.2023&amp;dst=100488&amp;field=134" TargetMode="External"/><Relationship Id="rId2208" Type="http://schemas.openxmlformats.org/officeDocument/2006/relationships/hyperlink" Target="https://login.consultant.ru/link/?req=doc&amp;demo=2&amp;base=LAW&amp;n=211180&amp;date=24.11.2023&amp;dst=100306&amp;field=134" TargetMode="External"/><Relationship Id="rId2415" Type="http://schemas.openxmlformats.org/officeDocument/2006/relationships/hyperlink" Target="https://login.consultant.ru/link/?req=doc&amp;demo=2&amp;base=LAW&amp;n=446253&amp;date=24.11.2023&amp;dst=100384&amp;field=134" TargetMode="External"/><Relationship Id="rId2622" Type="http://schemas.openxmlformats.org/officeDocument/2006/relationships/hyperlink" Target="https://login.consultant.ru/link/?req=doc&amp;demo=2&amp;base=LAW&amp;n=361438&amp;date=24.11.2023&amp;dst=100062&amp;field=134" TargetMode="External"/><Relationship Id="rId70" Type="http://schemas.openxmlformats.org/officeDocument/2006/relationships/hyperlink" Target="https://login.consultant.ru/link/?req=doc&amp;demo=2&amp;base=LAW&amp;n=424511&amp;date=24.11.2023&amp;dst=100003&amp;field=134" TargetMode="External"/><Relationship Id="rId801" Type="http://schemas.openxmlformats.org/officeDocument/2006/relationships/hyperlink" Target="https://login.consultant.ru/link/?req=doc&amp;demo=2&amp;base=LAW&amp;n=201767&amp;date=24.11.2023&amp;dst=100779&amp;field=134" TargetMode="External"/><Relationship Id="rId1017" Type="http://schemas.openxmlformats.org/officeDocument/2006/relationships/hyperlink" Target="https://login.consultant.ru/link/?req=doc&amp;demo=2&amp;base=LAW&amp;n=201767&amp;date=24.11.2023&amp;dst=101091&amp;field=134" TargetMode="External"/><Relationship Id="rId1224" Type="http://schemas.openxmlformats.org/officeDocument/2006/relationships/hyperlink" Target="https://login.consultant.ru/link/?req=doc&amp;demo=2&amp;base=LAW&amp;n=201767&amp;date=24.11.2023&amp;dst=101301&amp;field=134" TargetMode="External"/><Relationship Id="rId1431" Type="http://schemas.openxmlformats.org/officeDocument/2006/relationships/hyperlink" Target="https://login.consultant.ru/link/?req=doc&amp;demo=2&amp;base=LAW&amp;n=284830&amp;date=24.11.2023&amp;dst=100308&amp;field=134" TargetMode="External"/><Relationship Id="rId3189" Type="http://schemas.openxmlformats.org/officeDocument/2006/relationships/hyperlink" Target="https://login.consultant.ru/link/?req=doc&amp;demo=2&amp;base=LAW&amp;n=361438&amp;date=24.11.2023&amp;dst=100149&amp;field=134" TargetMode="External"/><Relationship Id="rId3396" Type="http://schemas.openxmlformats.org/officeDocument/2006/relationships/hyperlink" Target="https://login.consultant.ru/link/?req=doc&amp;demo=2&amp;base=LAW&amp;n=256288&amp;date=24.11.2023&amp;dst=100020&amp;field=134" TargetMode="External"/><Relationship Id="rId4447" Type="http://schemas.openxmlformats.org/officeDocument/2006/relationships/header" Target="header1.xml"/><Relationship Id="rId3049" Type="http://schemas.openxmlformats.org/officeDocument/2006/relationships/hyperlink" Target="https://login.consultant.ru/link/?req=doc&amp;demo=2&amp;base=LAW&amp;n=454441&amp;date=24.11.2023&amp;dst=100034&amp;field=134" TargetMode="External"/><Relationship Id="rId3256" Type="http://schemas.openxmlformats.org/officeDocument/2006/relationships/hyperlink" Target="https://login.consultant.ru/link/?req=doc&amp;demo=2&amp;base=LAW&amp;n=211180&amp;date=24.11.2023&amp;dst=100306&amp;field=134" TargetMode="External"/><Relationship Id="rId3463" Type="http://schemas.openxmlformats.org/officeDocument/2006/relationships/hyperlink" Target="https://login.consultant.ru/link/?req=doc&amp;demo=2&amp;base=LAW&amp;n=409296&amp;date=24.11.2023&amp;dst=100048&amp;field=134" TargetMode="External"/><Relationship Id="rId4307" Type="http://schemas.openxmlformats.org/officeDocument/2006/relationships/hyperlink" Target="https://login.consultant.ru/link/?req=doc&amp;demo=2&amp;base=LAW&amp;n=202711&amp;date=24.11.2023&amp;dst=102108&amp;field=134" TargetMode="External"/><Relationship Id="rId177" Type="http://schemas.openxmlformats.org/officeDocument/2006/relationships/hyperlink" Target="https://login.consultant.ru/link/?req=doc&amp;demo=2&amp;base=LAW&amp;n=203961&amp;date=24.11.2023&amp;dst=100596&amp;field=134" TargetMode="External"/><Relationship Id="rId384" Type="http://schemas.openxmlformats.org/officeDocument/2006/relationships/hyperlink" Target="https://login.consultant.ru/link/?req=doc&amp;demo=2&amp;base=LAW&amp;n=203961&amp;date=24.11.2023&amp;dst=100015&amp;field=134" TargetMode="External"/><Relationship Id="rId591" Type="http://schemas.openxmlformats.org/officeDocument/2006/relationships/hyperlink" Target="https://login.consultant.ru/link/?req=doc&amp;demo=2&amp;base=LAW&amp;n=203961&amp;date=24.11.2023&amp;dst=100986&amp;field=134" TargetMode="External"/><Relationship Id="rId2065" Type="http://schemas.openxmlformats.org/officeDocument/2006/relationships/hyperlink" Target="https://login.consultant.ru/link/?req=doc&amp;demo=2&amp;base=LAW&amp;n=211180&amp;date=24.11.2023&amp;dst=100306&amp;field=134" TargetMode="External"/><Relationship Id="rId2272" Type="http://schemas.openxmlformats.org/officeDocument/2006/relationships/hyperlink" Target="https://login.consultant.ru/link/?req=doc&amp;demo=2&amp;base=LAW&amp;n=206431&amp;date=24.11.2023&amp;dst=100062&amp;field=134" TargetMode="External"/><Relationship Id="rId3116" Type="http://schemas.openxmlformats.org/officeDocument/2006/relationships/hyperlink" Target="https://login.consultant.ru/link/?req=doc&amp;demo=2&amp;base=LAW&amp;n=202711&amp;date=24.11.2023&amp;dst=100856&amp;field=134" TargetMode="External"/><Relationship Id="rId3670" Type="http://schemas.openxmlformats.org/officeDocument/2006/relationships/hyperlink" Target="https://login.consultant.ru/link/?req=doc&amp;demo=2&amp;base=LAW&amp;n=202711&amp;date=24.11.2023&amp;dst=101000&amp;field=134" TargetMode="External"/><Relationship Id="rId244" Type="http://schemas.openxmlformats.org/officeDocument/2006/relationships/hyperlink" Target="https://login.consultant.ru/link/?req=doc&amp;demo=2&amp;base=LAW&amp;n=211152&amp;date=24.11.2023&amp;dst=100013&amp;field=134" TargetMode="External"/><Relationship Id="rId1081" Type="http://schemas.openxmlformats.org/officeDocument/2006/relationships/hyperlink" Target="https://login.consultant.ru/link/?req=doc&amp;demo=2&amp;base=LAW&amp;n=201767&amp;date=24.11.2023&amp;dst=101226&amp;field=134" TargetMode="External"/><Relationship Id="rId3323" Type="http://schemas.openxmlformats.org/officeDocument/2006/relationships/hyperlink" Target="https://login.consultant.ru/link/?req=doc&amp;demo=2&amp;base=LAW&amp;n=458753&amp;date=24.11.2023&amp;dst=100271&amp;field=134" TargetMode="External"/><Relationship Id="rId3530" Type="http://schemas.openxmlformats.org/officeDocument/2006/relationships/hyperlink" Target="https://login.consultant.ru/link/?req=doc&amp;demo=2&amp;base=LAW&amp;n=211181&amp;date=24.11.2023&amp;dst=100078&amp;field=134" TargetMode="External"/><Relationship Id="rId451" Type="http://schemas.openxmlformats.org/officeDocument/2006/relationships/hyperlink" Target="https://login.consultant.ru/link/?req=doc&amp;demo=2&amp;base=LAW&amp;n=203961&amp;date=24.11.2023&amp;dst=100698&amp;field=134" TargetMode="External"/><Relationship Id="rId2132" Type="http://schemas.openxmlformats.org/officeDocument/2006/relationships/hyperlink" Target="https://login.consultant.ru/link/?req=doc&amp;demo=2&amp;base=LAW&amp;n=429793&amp;date=24.11.2023&amp;dst=100075&amp;field=134" TargetMode="External"/><Relationship Id="rId104" Type="http://schemas.openxmlformats.org/officeDocument/2006/relationships/hyperlink" Target="https://login.consultant.ru/link/?req=doc&amp;demo=2&amp;base=LAW&amp;n=143095&amp;date=24.11.2023" TargetMode="External"/><Relationship Id="rId311" Type="http://schemas.openxmlformats.org/officeDocument/2006/relationships/hyperlink" Target="https://login.consultant.ru/link/?req=doc&amp;demo=2&amp;base=LAW&amp;n=344009&amp;date=24.11.2023&amp;dst=100147&amp;field=134" TargetMode="External"/><Relationship Id="rId1898" Type="http://schemas.openxmlformats.org/officeDocument/2006/relationships/hyperlink" Target="https://login.consultant.ru/link/?req=doc&amp;demo=2&amp;base=LAW&amp;n=429793&amp;date=24.11.2023&amp;dst=100027&amp;field=134" TargetMode="External"/><Relationship Id="rId2949" Type="http://schemas.openxmlformats.org/officeDocument/2006/relationships/hyperlink" Target="https://login.consultant.ru/link/?req=doc&amp;demo=2&amp;base=LAW&amp;n=446251&amp;date=24.11.2023&amp;dst=100051&amp;field=134" TargetMode="External"/><Relationship Id="rId4097" Type="http://schemas.openxmlformats.org/officeDocument/2006/relationships/hyperlink" Target="https://login.consultant.ru/link/?req=doc&amp;demo=2&amp;base=LAW&amp;n=202711&amp;date=24.11.2023&amp;dst=101312&amp;field=134" TargetMode="External"/><Relationship Id="rId1758" Type="http://schemas.openxmlformats.org/officeDocument/2006/relationships/hyperlink" Target="https://login.consultant.ru/link/?req=doc&amp;demo=2&amp;base=LAW&amp;n=202711&amp;date=24.11.2023&amp;dst=100034&amp;field=134" TargetMode="External"/><Relationship Id="rId2809" Type="http://schemas.openxmlformats.org/officeDocument/2006/relationships/hyperlink" Target="https://login.consultant.ru/link/?req=doc&amp;demo=2&amp;base=LAW&amp;n=306271&amp;date=24.11.2023&amp;dst=100116&amp;field=134" TargetMode="External"/><Relationship Id="rId4164" Type="http://schemas.openxmlformats.org/officeDocument/2006/relationships/hyperlink" Target="https://login.consultant.ru/link/?req=doc&amp;demo=2&amp;base=LAW&amp;n=202711&amp;date=24.11.2023&amp;dst=101576&amp;field=134" TargetMode="External"/><Relationship Id="rId4371" Type="http://schemas.openxmlformats.org/officeDocument/2006/relationships/hyperlink" Target="https://login.consultant.ru/link/?req=doc&amp;demo=2&amp;base=LAW&amp;n=202711&amp;date=24.11.2023&amp;dst=102356&amp;field=134" TargetMode="External"/><Relationship Id="rId1965" Type="http://schemas.openxmlformats.org/officeDocument/2006/relationships/hyperlink" Target="https://login.consultant.ru/link/?req=doc&amp;demo=2&amp;base=LAW&amp;n=340495&amp;date=24.11.2023&amp;dst=100137&amp;field=134" TargetMode="External"/><Relationship Id="rId3180" Type="http://schemas.openxmlformats.org/officeDocument/2006/relationships/hyperlink" Target="https://login.consultant.ru/link/?req=doc&amp;demo=2&amp;base=LAW&amp;n=367729&amp;date=24.11.2023&amp;dst=100057&amp;field=134" TargetMode="External"/><Relationship Id="rId4024" Type="http://schemas.openxmlformats.org/officeDocument/2006/relationships/hyperlink" Target="https://login.consultant.ru/link/?req=doc&amp;demo=2&amp;base=LAW&amp;n=424627&amp;date=24.11.2023&amp;dst=100023&amp;field=134" TargetMode="External"/><Relationship Id="rId4231" Type="http://schemas.openxmlformats.org/officeDocument/2006/relationships/hyperlink" Target="https://login.consultant.ru/link/?req=doc&amp;demo=2&amp;base=LAW&amp;n=202711&amp;date=24.11.2023&amp;dst=101828&amp;field=134" TargetMode="External"/><Relationship Id="rId1618" Type="http://schemas.openxmlformats.org/officeDocument/2006/relationships/hyperlink" Target="https://login.consultant.ru/link/?req=doc&amp;demo=2&amp;base=LAW&amp;n=378111&amp;date=24.11.2023&amp;dst=100527&amp;field=134" TargetMode="External"/><Relationship Id="rId1825" Type="http://schemas.openxmlformats.org/officeDocument/2006/relationships/hyperlink" Target="https://login.consultant.ru/link/?req=doc&amp;demo=2&amp;base=LAW&amp;n=293236&amp;date=24.11.2023&amp;dst=100061&amp;field=134" TargetMode="External"/><Relationship Id="rId3040" Type="http://schemas.openxmlformats.org/officeDocument/2006/relationships/hyperlink" Target="https://login.consultant.ru/link/?req=doc&amp;demo=2&amp;base=LAW&amp;n=454441&amp;date=24.11.2023&amp;dst=100187&amp;field=134" TargetMode="External"/><Relationship Id="rId3997" Type="http://schemas.openxmlformats.org/officeDocument/2006/relationships/hyperlink" Target="https://login.consultant.ru/link/?req=doc&amp;demo=2&amp;base=LAW&amp;n=382501&amp;date=24.11.2023&amp;dst=100022&amp;field=134" TargetMode="External"/><Relationship Id="rId2599" Type="http://schemas.openxmlformats.org/officeDocument/2006/relationships/hyperlink" Target="https://login.consultant.ru/link/?req=doc&amp;demo=2&amp;base=LAW&amp;n=206431&amp;date=24.11.2023&amp;dst=100173&amp;field=134" TargetMode="External"/><Relationship Id="rId3857" Type="http://schemas.openxmlformats.org/officeDocument/2006/relationships/hyperlink" Target="https://login.consultant.ru/link/?req=doc&amp;demo=2&amp;base=LAW&amp;n=293235&amp;date=24.11.2023&amp;dst=100338&amp;field=134" TargetMode="External"/><Relationship Id="rId778" Type="http://schemas.openxmlformats.org/officeDocument/2006/relationships/hyperlink" Target="https://login.consultant.ru/link/?req=doc&amp;demo=2&amp;base=LAW&amp;n=201767&amp;date=24.11.2023&amp;dst=100279&amp;field=134" TargetMode="External"/><Relationship Id="rId985" Type="http://schemas.openxmlformats.org/officeDocument/2006/relationships/hyperlink" Target="https://login.consultant.ru/link/?req=doc&amp;demo=2&amp;base=LAW&amp;n=201767&amp;date=24.11.2023&amp;dst=100459&amp;field=134" TargetMode="External"/><Relationship Id="rId2459" Type="http://schemas.openxmlformats.org/officeDocument/2006/relationships/hyperlink" Target="https://login.consultant.ru/link/?req=doc&amp;demo=2&amp;base=LAW&amp;n=446253&amp;date=24.11.2023&amp;dst=100518&amp;field=134" TargetMode="External"/><Relationship Id="rId2666" Type="http://schemas.openxmlformats.org/officeDocument/2006/relationships/hyperlink" Target="https://login.consultant.ru/link/?req=doc&amp;demo=2&amp;base=LAW&amp;n=446253&amp;date=24.11.2023&amp;dst=100778&amp;field=134" TargetMode="External"/><Relationship Id="rId2873" Type="http://schemas.openxmlformats.org/officeDocument/2006/relationships/hyperlink" Target="https://login.consultant.ru/link/?req=doc&amp;demo=2&amp;base=LAW&amp;n=361529&amp;date=24.11.2023&amp;dst=100047&amp;field=134" TargetMode="External"/><Relationship Id="rId3717" Type="http://schemas.openxmlformats.org/officeDocument/2006/relationships/hyperlink" Target="https://login.consultant.ru/link/?req=doc&amp;demo=2&amp;base=LAW&amp;n=423322&amp;date=24.11.2023&amp;dst=100019&amp;field=134" TargetMode="External"/><Relationship Id="rId3924" Type="http://schemas.openxmlformats.org/officeDocument/2006/relationships/hyperlink" Target="https://login.consultant.ru/link/?req=doc&amp;demo=2&amp;base=LAW&amp;n=293235&amp;date=24.11.2023&amp;dst=100039&amp;field=134" TargetMode="External"/><Relationship Id="rId638" Type="http://schemas.openxmlformats.org/officeDocument/2006/relationships/hyperlink" Target="https://login.consultant.ru/link/?req=doc&amp;demo=2&amp;base=LAW&amp;n=203961&amp;date=24.11.2023&amp;dst=101088&amp;field=134" TargetMode="External"/><Relationship Id="rId845" Type="http://schemas.openxmlformats.org/officeDocument/2006/relationships/hyperlink" Target="https://login.consultant.ru/link/?req=doc&amp;demo=2&amp;base=LAW&amp;n=201767&amp;date=24.11.2023&amp;dst=100064&amp;field=134" TargetMode="External"/><Relationship Id="rId1268" Type="http://schemas.openxmlformats.org/officeDocument/2006/relationships/hyperlink" Target="https://login.consultant.ru/link/?req=doc&amp;demo=2&amp;base=LAW&amp;n=203961&amp;date=24.11.2023&amp;dst=100523&amp;field=134" TargetMode="External"/><Relationship Id="rId1475" Type="http://schemas.openxmlformats.org/officeDocument/2006/relationships/hyperlink" Target="https://login.consultant.ru/link/?req=doc&amp;demo=2&amp;base=LAW&amp;n=284830&amp;date=24.11.2023&amp;dst=100389&amp;field=134" TargetMode="External"/><Relationship Id="rId1682" Type="http://schemas.openxmlformats.org/officeDocument/2006/relationships/hyperlink" Target="https://login.consultant.ru/link/?req=doc&amp;demo=2&amp;base=LAW&amp;n=203961&amp;date=24.11.2023&amp;dst=100544&amp;field=134" TargetMode="External"/><Relationship Id="rId2319" Type="http://schemas.openxmlformats.org/officeDocument/2006/relationships/hyperlink" Target="https://login.consultant.ru/link/?req=doc&amp;demo=2&amp;base=LAW&amp;n=446253&amp;date=24.11.2023&amp;dst=100144&amp;field=134" TargetMode="External"/><Relationship Id="rId2526" Type="http://schemas.openxmlformats.org/officeDocument/2006/relationships/hyperlink" Target="https://login.consultant.ru/link/?req=doc&amp;demo=2&amp;base=LAW&amp;n=454440&amp;date=24.11.2023&amp;dst=100252&amp;field=134" TargetMode="External"/><Relationship Id="rId2733" Type="http://schemas.openxmlformats.org/officeDocument/2006/relationships/hyperlink" Target="https://login.consultant.ru/link/?req=doc&amp;demo=2&amp;base=LAW&amp;n=211180&amp;date=24.11.2023&amp;dst=100306&amp;field=134" TargetMode="External"/><Relationship Id="rId705" Type="http://schemas.openxmlformats.org/officeDocument/2006/relationships/hyperlink" Target="https://login.consultant.ru/link/?req=doc&amp;demo=2&amp;base=LAW&amp;n=201767&amp;date=24.11.2023&amp;dst=100638&amp;field=134" TargetMode="External"/><Relationship Id="rId1128" Type="http://schemas.openxmlformats.org/officeDocument/2006/relationships/hyperlink" Target="https://login.consultant.ru/link/?req=doc&amp;demo=2&amp;base=LAW&amp;n=456033&amp;date=24.11.2023&amp;dst=100010&amp;field=134" TargetMode="External"/><Relationship Id="rId1335" Type="http://schemas.openxmlformats.org/officeDocument/2006/relationships/hyperlink" Target="https://login.consultant.ru/link/?req=doc&amp;demo=2&amp;base=LAW&amp;n=378111&amp;date=24.11.2023&amp;dst=100245&amp;field=134" TargetMode="External"/><Relationship Id="rId1542" Type="http://schemas.openxmlformats.org/officeDocument/2006/relationships/hyperlink" Target="https://login.consultant.ru/link/?req=doc&amp;demo=2&amp;base=LAW&amp;n=284830&amp;date=24.11.2023&amp;dst=100470&amp;field=134" TargetMode="External"/><Relationship Id="rId2940" Type="http://schemas.openxmlformats.org/officeDocument/2006/relationships/hyperlink" Target="https://login.consultant.ru/link/?req=doc&amp;demo=2&amp;base=LAW&amp;n=446251&amp;date=24.11.2023&amp;dst=100014&amp;field=134" TargetMode="External"/><Relationship Id="rId912" Type="http://schemas.openxmlformats.org/officeDocument/2006/relationships/hyperlink" Target="https://login.consultant.ru/link/?req=doc&amp;demo=2&amp;base=LAW&amp;n=201767&amp;date=24.11.2023&amp;dst=100896&amp;field=134" TargetMode="External"/><Relationship Id="rId2800" Type="http://schemas.openxmlformats.org/officeDocument/2006/relationships/hyperlink" Target="https://login.consultant.ru/link/?req=doc&amp;demo=2&amp;base=LAW&amp;n=306271&amp;date=24.11.2023&amp;dst=100107&amp;field=134" TargetMode="External"/><Relationship Id="rId41" Type="http://schemas.openxmlformats.org/officeDocument/2006/relationships/hyperlink" Target="https://login.consultant.ru/link/?req=doc&amp;demo=2&amp;base=LAW&amp;n=344009&amp;date=24.11.2023&amp;dst=100003&amp;field=134" TargetMode="External"/><Relationship Id="rId1402" Type="http://schemas.openxmlformats.org/officeDocument/2006/relationships/hyperlink" Target="https://login.consultant.ru/link/?req=doc&amp;demo=2&amp;base=LAW&amp;n=284830&amp;date=24.11.2023&amp;dst=100269&amp;field=134" TargetMode="External"/><Relationship Id="rId288" Type="http://schemas.openxmlformats.org/officeDocument/2006/relationships/hyperlink" Target="https://login.consultant.ru/link/?req=doc&amp;demo=2&amp;base=LAW&amp;n=344009&amp;date=24.11.2023&amp;dst=100078&amp;field=134" TargetMode="External"/><Relationship Id="rId3367" Type="http://schemas.openxmlformats.org/officeDocument/2006/relationships/hyperlink" Target="https://login.consultant.ru/link/?req=doc&amp;demo=2&amp;base=LAW&amp;n=211181&amp;date=24.11.2023&amp;dst=100022&amp;field=134" TargetMode="External"/><Relationship Id="rId3574" Type="http://schemas.openxmlformats.org/officeDocument/2006/relationships/hyperlink" Target="https://login.consultant.ru/link/?req=doc&amp;demo=2&amp;base=LAW&amp;n=293235&amp;date=24.11.2023&amp;dst=100239&amp;field=134" TargetMode="External"/><Relationship Id="rId3781" Type="http://schemas.openxmlformats.org/officeDocument/2006/relationships/hyperlink" Target="https://login.consultant.ru/link/?req=doc&amp;demo=2&amp;base=LAW&amp;n=388330&amp;date=24.11.2023&amp;dst=100027&amp;field=134" TargetMode="External"/><Relationship Id="rId4418" Type="http://schemas.openxmlformats.org/officeDocument/2006/relationships/hyperlink" Target="https://login.consultant.ru/link/?req=doc&amp;demo=2&amp;base=LAW&amp;n=202711&amp;date=24.11.2023&amp;dst=102512&amp;field=134" TargetMode="External"/><Relationship Id="rId495" Type="http://schemas.openxmlformats.org/officeDocument/2006/relationships/hyperlink" Target="https://login.consultant.ru/link/?req=doc&amp;demo=2&amp;base=LAW&amp;n=203961&amp;date=24.11.2023&amp;dst=100150&amp;field=134" TargetMode="External"/><Relationship Id="rId2176" Type="http://schemas.openxmlformats.org/officeDocument/2006/relationships/hyperlink" Target="https://login.consultant.ru/link/?req=doc&amp;demo=2&amp;base=LAW&amp;n=211180&amp;date=24.11.2023&amp;dst=100030&amp;field=134" TargetMode="External"/><Relationship Id="rId2383" Type="http://schemas.openxmlformats.org/officeDocument/2006/relationships/hyperlink" Target="https://login.consultant.ru/link/?req=doc&amp;demo=2&amp;base=LAW&amp;n=454441&amp;date=24.11.2023&amp;dst=100047&amp;field=134" TargetMode="External"/><Relationship Id="rId2590" Type="http://schemas.openxmlformats.org/officeDocument/2006/relationships/hyperlink" Target="https://login.consultant.ru/link/?req=doc&amp;demo=2&amp;base=LAW&amp;n=206431&amp;date=24.11.2023&amp;dst=100155&amp;field=134" TargetMode="External"/><Relationship Id="rId3227" Type="http://schemas.openxmlformats.org/officeDocument/2006/relationships/hyperlink" Target="https://login.consultant.ru/link/?req=doc&amp;demo=2&amp;base=LAW&amp;n=211181&amp;date=24.11.2023&amp;dst=100014&amp;field=134" TargetMode="External"/><Relationship Id="rId3434" Type="http://schemas.openxmlformats.org/officeDocument/2006/relationships/hyperlink" Target="https://login.consultant.ru/link/?req=doc&amp;demo=2&amp;base=LAW&amp;n=293235&amp;date=24.11.2023&amp;dst=100009&amp;field=134" TargetMode="External"/><Relationship Id="rId3641" Type="http://schemas.openxmlformats.org/officeDocument/2006/relationships/hyperlink" Target="https://login.consultant.ru/link/?req=doc&amp;demo=2&amp;base=LAW&amp;n=202711&amp;date=24.11.2023&amp;dst=100892&amp;field=134" TargetMode="External"/><Relationship Id="rId148" Type="http://schemas.openxmlformats.org/officeDocument/2006/relationships/hyperlink" Target="https://login.consultant.ru/link/?req=doc&amp;demo=2&amp;base=LAW&amp;n=284829&amp;date=24.11.2023&amp;dst=100015&amp;field=134" TargetMode="External"/><Relationship Id="rId355" Type="http://schemas.openxmlformats.org/officeDocument/2006/relationships/hyperlink" Target="https://login.consultant.ru/link/?req=doc&amp;demo=2&amp;base=LAW&amp;n=381669&amp;date=24.11.2023&amp;dst=100009&amp;field=134" TargetMode="External"/><Relationship Id="rId562" Type="http://schemas.openxmlformats.org/officeDocument/2006/relationships/hyperlink" Target="https://login.consultant.ru/link/?req=doc&amp;demo=2&amp;base=LAW&amp;n=203961&amp;date=24.11.2023&amp;dst=100899&amp;field=134" TargetMode="External"/><Relationship Id="rId1192" Type="http://schemas.openxmlformats.org/officeDocument/2006/relationships/hyperlink" Target="https://login.consultant.ru/link/?req=doc&amp;demo=2&amp;base=LAW&amp;n=203961&amp;date=24.11.2023&amp;dst=101202&amp;field=134" TargetMode="External"/><Relationship Id="rId2036" Type="http://schemas.openxmlformats.org/officeDocument/2006/relationships/hyperlink" Target="https://login.consultant.ru/link/?req=doc&amp;demo=2&amp;base=LAW&amp;n=256288&amp;date=24.11.2023&amp;dst=100068&amp;field=134" TargetMode="External"/><Relationship Id="rId2243" Type="http://schemas.openxmlformats.org/officeDocument/2006/relationships/hyperlink" Target="https://login.consultant.ru/link/?req=doc&amp;demo=2&amp;base=LAW&amp;n=202711&amp;date=24.11.2023&amp;dst=100688&amp;field=134" TargetMode="External"/><Relationship Id="rId2450" Type="http://schemas.openxmlformats.org/officeDocument/2006/relationships/hyperlink" Target="https://login.consultant.ru/link/?req=doc&amp;demo=2&amp;base=LAW&amp;n=446253&amp;date=24.11.2023&amp;dst=100494&amp;field=134" TargetMode="External"/><Relationship Id="rId3501" Type="http://schemas.openxmlformats.org/officeDocument/2006/relationships/hyperlink" Target="https://login.consultant.ru/link/?req=doc&amp;demo=2&amp;base=LAW&amp;n=256288&amp;date=24.11.2023&amp;dst=100068&amp;field=134" TargetMode="External"/><Relationship Id="rId215" Type="http://schemas.openxmlformats.org/officeDocument/2006/relationships/hyperlink" Target="https://login.consultant.ru/link/?req=doc&amp;demo=2&amp;base=LAW&amp;n=195892&amp;date=24.11.2023&amp;dst=100094&amp;field=134" TargetMode="External"/><Relationship Id="rId422" Type="http://schemas.openxmlformats.org/officeDocument/2006/relationships/hyperlink" Target="https://login.consultant.ru/link/?req=doc&amp;demo=2&amp;base=LAW&amp;n=203961&amp;date=24.11.2023&amp;dst=100668&amp;field=134" TargetMode="External"/><Relationship Id="rId1052" Type="http://schemas.openxmlformats.org/officeDocument/2006/relationships/hyperlink" Target="https://login.consultant.ru/link/?req=doc&amp;demo=2&amp;base=LAW&amp;n=201767&amp;date=24.11.2023&amp;dst=101145&amp;field=134" TargetMode="External"/><Relationship Id="rId2103" Type="http://schemas.openxmlformats.org/officeDocument/2006/relationships/hyperlink" Target="https://login.consultant.ru/link/?req=doc&amp;demo=2&amp;base=LAW&amp;n=256288&amp;date=24.11.2023&amp;dst=100033&amp;field=134" TargetMode="External"/><Relationship Id="rId2310" Type="http://schemas.openxmlformats.org/officeDocument/2006/relationships/hyperlink" Target="https://login.consultant.ru/link/?req=doc&amp;demo=2&amp;base=LAW&amp;n=446253&amp;date=24.11.2023&amp;dst=100112&amp;field=134" TargetMode="External"/><Relationship Id="rId4068" Type="http://schemas.openxmlformats.org/officeDocument/2006/relationships/hyperlink" Target="https://login.consultant.ru/link/?req=doc&amp;demo=2&amp;base=LAW&amp;n=202711&amp;date=24.11.2023&amp;dst=100106&amp;field=134" TargetMode="External"/><Relationship Id="rId4275" Type="http://schemas.openxmlformats.org/officeDocument/2006/relationships/hyperlink" Target="https://login.consultant.ru/link/?req=doc&amp;demo=2&amp;base=LAW&amp;n=202711&amp;date=24.11.2023&amp;dst=101984&amp;field=134" TargetMode="External"/><Relationship Id="rId1869" Type="http://schemas.openxmlformats.org/officeDocument/2006/relationships/hyperlink" Target="https://login.consultant.ru/link/?req=doc&amp;demo=2&amp;base=LAW&amp;n=333400&amp;date=24.11.2023&amp;dst=100009&amp;field=134" TargetMode="External"/><Relationship Id="rId3084" Type="http://schemas.openxmlformats.org/officeDocument/2006/relationships/hyperlink" Target="https://login.consultant.ru/link/?req=doc&amp;demo=2&amp;base=LAW&amp;n=202711&amp;date=24.11.2023&amp;dst=100070&amp;field=134" TargetMode="External"/><Relationship Id="rId3291" Type="http://schemas.openxmlformats.org/officeDocument/2006/relationships/hyperlink" Target="https://login.consultant.ru/link/?req=doc&amp;demo=2&amp;base=LAW&amp;n=458753&amp;date=24.11.2023&amp;dst=100147&amp;field=134" TargetMode="External"/><Relationship Id="rId4135" Type="http://schemas.openxmlformats.org/officeDocument/2006/relationships/hyperlink" Target="https://login.consultant.ru/link/?req=doc&amp;demo=2&amp;base=LAW&amp;n=202711&amp;date=24.11.2023&amp;dst=101464&amp;field=134" TargetMode="External"/><Relationship Id="rId1729" Type="http://schemas.openxmlformats.org/officeDocument/2006/relationships/hyperlink" Target="https://login.consultant.ru/link/?req=doc&amp;demo=2&amp;base=LAW&amp;n=202711&amp;date=24.11.2023&amp;dst=100444&amp;field=134" TargetMode="External"/><Relationship Id="rId1936" Type="http://schemas.openxmlformats.org/officeDocument/2006/relationships/hyperlink" Target="https://login.consultant.ru/link/?req=doc&amp;demo=2&amp;base=LAW&amp;n=415410&amp;date=24.11.2023&amp;dst=100039&amp;field=134" TargetMode="External"/><Relationship Id="rId4342" Type="http://schemas.openxmlformats.org/officeDocument/2006/relationships/hyperlink" Target="https://login.consultant.ru/link/?req=doc&amp;demo=2&amp;base=LAW&amp;n=202711&amp;date=24.11.2023&amp;dst=102248&amp;field=134" TargetMode="External"/><Relationship Id="rId3151" Type="http://schemas.openxmlformats.org/officeDocument/2006/relationships/hyperlink" Target="https://login.consultant.ru/link/?req=doc&amp;demo=2&amp;base=LAW&amp;n=361529&amp;date=24.11.2023&amp;dst=100025&amp;field=134" TargetMode="External"/><Relationship Id="rId4202" Type="http://schemas.openxmlformats.org/officeDocument/2006/relationships/hyperlink" Target="https://login.consultant.ru/link/?req=doc&amp;demo=2&amp;base=LAW&amp;n=202711&amp;date=24.11.2023&amp;dst=101720&amp;field=134" TargetMode="External"/><Relationship Id="rId3011" Type="http://schemas.openxmlformats.org/officeDocument/2006/relationships/hyperlink" Target="https://login.consultant.ru/link/?req=doc&amp;demo=2&amp;base=LAW&amp;n=344009&amp;date=24.11.2023&amp;dst=100301&amp;field=134" TargetMode="External"/><Relationship Id="rId3968" Type="http://schemas.openxmlformats.org/officeDocument/2006/relationships/hyperlink" Target="https://login.consultant.ru/link/?req=doc&amp;demo=2&amp;base=LAW&amp;n=371071&amp;date=24.11.2023&amp;dst=100009&amp;field=134" TargetMode="External"/><Relationship Id="rId5" Type="http://schemas.openxmlformats.org/officeDocument/2006/relationships/hyperlink" Target="https://login.consultant.ru/link/?req=doc&amp;demo=2&amp;base=LAW&amp;n=189804&amp;date=24.11.2023&amp;dst=100003&amp;field=134" TargetMode="External"/><Relationship Id="rId889" Type="http://schemas.openxmlformats.org/officeDocument/2006/relationships/hyperlink" Target="https://login.consultant.ru/link/?req=doc&amp;demo=2&amp;base=LAW&amp;n=201767&amp;date=24.11.2023&amp;dst=100127&amp;field=134" TargetMode="External"/><Relationship Id="rId2777" Type="http://schemas.openxmlformats.org/officeDocument/2006/relationships/hyperlink" Target="https://login.consultant.ru/link/?req=doc&amp;demo=2&amp;base=LAW&amp;n=211180&amp;date=24.11.2023&amp;dst=100306&amp;field=134" TargetMode="External"/><Relationship Id="rId749" Type="http://schemas.openxmlformats.org/officeDocument/2006/relationships/hyperlink" Target="https://login.consultant.ru/link/?req=doc&amp;demo=2&amp;base=LAW&amp;n=201767&amp;date=24.11.2023&amp;dst=100022&amp;field=134" TargetMode="External"/><Relationship Id="rId1379" Type="http://schemas.openxmlformats.org/officeDocument/2006/relationships/hyperlink" Target="https://login.consultant.ru/link/?req=doc&amp;demo=2&amp;base=LAW&amp;n=378111&amp;date=24.11.2023&amp;dst=100290&amp;field=134" TargetMode="External"/><Relationship Id="rId1586" Type="http://schemas.openxmlformats.org/officeDocument/2006/relationships/hyperlink" Target="https://login.consultant.ru/link/?req=doc&amp;demo=2&amp;base=LAW&amp;n=284830&amp;date=24.11.2023&amp;dst=100500&amp;field=134" TargetMode="External"/><Relationship Id="rId2984" Type="http://schemas.openxmlformats.org/officeDocument/2006/relationships/hyperlink" Target="https://login.consultant.ru/link/?req=doc&amp;demo=2&amp;base=LAW&amp;n=446253&amp;date=24.11.2023&amp;dst=100902&amp;field=134" TargetMode="External"/><Relationship Id="rId3828" Type="http://schemas.openxmlformats.org/officeDocument/2006/relationships/hyperlink" Target="https://login.consultant.ru/link/?req=doc&amp;demo=2&amp;base=LAW&amp;n=189804&amp;date=24.11.2023&amp;dst=100031&amp;field=134" TargetMode="External"/><Relationship Id="rId609" Type="http://schemas.openxmlformats.org/officeDocument/2006/relationships/hyperlink" Target="https://login.consultant.ru/link/?req=doc&amp;demo=2&amp;base=LAW&amp;n=203961&amp;date=24.11.2023&amp;dst=100382&amp;field=134" TargetMode="External"/><Relationship Id="rId956" Type="http://schemas.openxmlformats.org/officeDocument/2006/relationships/hyperlink" Target="https://login.consultant.ru/link/?req=doc&amp;demo=2&amp;base=LAW&amp;n=313174&amp;date=24.11.2023&amp;dst=100073&amp;field=134" TargetMode="External"/><Relationship Id="rId1239" Type="http://schemas.openxmlformats.org/officeDocument/2006/relationships/hyperlink" Target="https://login.consultant.ru/link/?req=doc&amp;demo=2&amp;base=LAW&amp;n=203961&amp;date=24.11.2023&amp;dst=100514&amp;field=134" TargetMode="External"/><Relationship Id="rId1793" Type="http://schemas.openxmlformats.org/officeDocument/2006/relationships/hyperlink" Target="https://login.consultant.ru/link/?req=doc&amp;demo=2&amp;base=LAW&amp;n=202711&amp;date=24.11.2023&amp;dst=100600&amp;field=134" TargetMode="External"/><Relationship Id="rId2637" Type="http://schemas.openxmlformats.org/officeDocument/2006/relationships/hyperlink" Target="https://login.consultant.ru/link/?req=doc&amp;demo=2&amp;base=LAW&amp;n=446253&amp;date=24.11.2023&amp;dst=100666&amp;field=134" TargetMode="External"/><Relationship Id="rId2844" Type="http://schemas.openxmlformats.org/officeDocument/2006/relationships/hyperlink" Target="https://login.consultant.ru/link/?req=doc&amp;demo=2&amp;base=LAW&amp;n=306271&amp;date=24.11.2023&amp;dst=100179&amp;field=134" TargetMode="External"/><Relationship Id="rId85" Type="http://schemas.openxmlformats.org/officeDocument/2006/relationships/hyperlink" Target="https://login.consultant.ru/link/?req=doc&amp;demo=2&amp;base=LAW&amp;n=454440&amp;date=24.11.2023&amp;dst=100003&amp;field=134" TargetMode="External"/><Relationship Id="rId816" Type="http://schemas.openxmlformats.org/officeDocument/2006/relationships/hyperlink" Target="https://login.consultant.ru/link/?req=doc&amp;demo=2&amp;base=LAW&amp;n=313174&amp;date=24.11.2023&amp;dst=100030&amp;field=134" TargetMode="External"/><Relationship Id="rId1446" Type="http://schemas.openxmlformats.org/officeDocument/2006/relationships/hyperlink" Target="https://login.consultant.ru/link/?req=doc&amp;demo=2&amp;base=LAW&amp;n=284830&amp;date=24.11.2023&amp;dst=100344&amp;field=134" TargetMode="External"/><Relationship Id="rId1653" Type="http://schemas.openxmlformats.org/officeDocument/2006/relationships/hyperlink" Target="https://login.consultant.ru/link/?req=doc&amp;demo=2&amp;base=LAW&amp;n=313173&amp;date=24.11.2023&amp;dst=100016&amp;field=134" TargetMode="External"/><Relationship Id="rId1860" Type="http://schemas.openxmlformats.org/officeDocument/2006/relationships/hyperlink" Target="https://login.consultant.ru/link/?req=doc&amp;demo=2&amp;base=LAW&amp;n=293236&amp;date=24.11.2023&amp;dst=100142&amp;field=134" TargetMode="External"/><Relationship Id="rId2704" Type="http://schemas.openxmlformats.org/officeDocument/2006/relationships/hyperlink" Target="https://login.consultant.ru/link/?req=doc&amp;demo=2&amp;base=LAW&amp;n=211180&amp;date=24.11.2023&amp;dst=100306&amp;field=134" TargetMode="External"/><Relationship Id="rId2911" Type="http://schemas.openxmlformats.org/officeDocument/2006/relationships/hyperlink" Target="https://login.consultant.ru/link/?req=doc&amp;demo=2&amp;base=LAW&amp;n=454441&amp;date=24.11.2023&amp;dst=100091&amp;field=134" TargetMode="External"/><Relationship Id="rId1306" Type="http://schemas.openxmlformats.org/officeDocument/2006/relationships/hyperlink" Target="https://login.consultant.ru/link/?req=doc&amp;demo=2&amp;base=LAW&amp;n=284830&amp;date=24.11.2023&amp;dst=100103&amp;field=134" TargetMode="External"/><Relationship Id="rId1513" Type="http://schemas.openxmlformats.org/officeDocument/2006/relationships/hyperlink" Target="https://login.consultant.ru/link/?req=doc&amp;demo=2&amp;base=LAW&amp;n=284830&amp;date=24.11.2023&amp;dst=100431&amp;field=134" TargetMode="External"/><Relationship Id="rId1720" Type="http://schemas.openxmlformats.org/officeDocument/2006/relationships/hyperlink" Target="https://login.consultant.ru/link/?req=doc&amp;demo=2&amp;base=LAW&amp;n=202711&amp;date=24.11.2023&amp;dst=100420&amp;field=134" TargetMode="External"/><Relationship Id="rId12" Type="http://schemas.openxmlformats.org/officeDocument/2006/relationships/hyperlink" Target="https://login.consultant.ru/link/?req=doc&amp;demo=2&amp;base=LAW&amp;n=203962&amp;date=24.11.2023&amp;dst=100003&amp;field=134" TargetMode="External"/><Relationship Id="rId3478" Type="http://schemas.openxmlformats.org/officeDocument/2006/relationships/hyperlink" Target="https://login.consultant.ru/link/?req=doc&amp;demo=2&amp;base=LAW&amp;n=293235&amp;date=24.11.2023&amp;dst=100012&amp;field=134" TargetMode="External"/><Relationship Id="rId3685" Type="http://schemas.openxmlformats.org/officeDocument/2006/relationships/hyperlink" Target="https://login.consultant.ru/link/?req=doc&amp;demo=2&amp;base=LAW&amp;n=202711&amp;date=24.11.2023&amp;dst=101060&amp;field=134" TargetMode="External"/><Relationship Id="rId3892" Type="http://schemas.openxmlformats.org/officeDocument/2006/relationships/hyperlink" Target="https://login.consultant.ru/link/?req=doc&amp;demo=2&amp;base=LAW&amp;n=293235&amp;date=24.11.2023&amp;dst=100170&amp;field=134" TargetMode="External"/><Relationship Id="rId399" Type="http://schemas.openxmlformats.org/officeDocument/2006/relationships/hyperlink" Target="https://login.consultant.ru/link/?req=doc&amp;demo=2&amp;base=LAW&amp;n=203961&amp;date=24.11.2023&amp;dst=100238&amp;field=134" TargetMode="External"/><Relationship Id="rId2287" Type="http://schemas.openxmlformats.org/officeDocument/2006/relationships/hyperlink" Target="https://login.consultant.ru/link/?req=doc&amp;demo=2&amp;base=LAW&amp;n=206431&amp;date=24.11.2023&amp;dst=100107&amp;field=134" TargetMode="External"/><Relationship Id="rId2494" Type="http://schemas.openxmlformats.org/officeDocument/2006/relationships/hyperlink" Target="https://login.consultant.ru/link/?req=doc&amp;demo=2&amp;base=LAW&amp;n=454440&amp;date=24.11.2023&amp;dst=100228&amp;field=134" TargetMode="External"/><Relationship Id="rId3338" Type="http://schemas.openxmlformats.org/officeDocument/2006/relationships/hyperlink" Target="https://login.consultant.ru/link/?req=doc&amp;demo=2&amp;base=LAW&amp;n=458753&amp;date=24.11.2023&amp;dst=100448&amp;field=134" TargetMode="External"/><Relationship Id="rId3545" Type="http://schemas.openxmlformats.org/officeDocument/2006/relationships/hyperlink" Target="https://login.consultant.ru/link/?req=doc&amp;demo=2&amp;base=LAW&amp;n=293235&amp;date=24.11.2023&amp;dst=100215&amp;field=134" TargetMode="External"/><Relationship Id="rId3752" Type="http://schemas.openxmlformats.org/officeDocument/2006/relationships/hyperlink" Target="https://login.consultant.ru/link/?req=doc&amp;demo=2&amp;base=LAW&amp;n=306274&amp;date=24.11.2023&amp;dst=100009&amp;field=134" TargetMode="External"/><Relationship Id="rId259" Type="http://schemas.openxmlformats.org/officeDocument/2006/relationships/hyperlink" Target="https://login.consultant.ru/link/?req=doc&amp;demo=2&amp;base=LAW&amp;n=344009&amp;date=24.11.2023&amp;dst=100277&amp;field=134" TargetMode="External"/><Relationship Id="rId466" Type="http://schemas.openxmlformats.org/officeDocument/2006/relationships/hyperlink" Target="https://login.consultant.ru/link/?req=doc&amp;demo=2&amp;base=LAW&amp;n=203961&amp;date=24.11.2023&amp;dst=100063&amp;field=134" TargetMode="External"/><Relationship Id="rId673" Type="http://schemas.openxmlformats.org/officeDocument/2006/relationships/hyperlink" Target="https://login.consultant.ru/link/?req=doc&amp;demo=2&amp;base=LAW&amp;n=201767&amp;date=24.11.2023&amp;dst=100013&amp;field=134" TargetMode="External"/><Relationship Id="rId880" Type="http://schemas.openxmlformats.org/officeDocument/2006/relationships/hyperlink" Target="https://login.consultant.ru/link/?req=doc&amp;demo=2&amp;base=LAW&amp;n=201767&amp;date=24.11.2023&amp;dst=100103&amp;field=134" TargetMode="External"/><Relationship Id="rId1096" Type="http://schemas.openxmlformats.org/officeDocument/2006/relationships/hyperlink" Target="https://login.consultant.ru/link/?req=doc&amp;demo=2&amp;base=LAW&amp;n=201767&amp;date=24.11.2023&amp;dst=101265&amp;field=134" TargetMode="External"/><Relationship Id="rId2147" Type="http://schemas.openxmlformats.org/officeDocument/2006/relationships/hyperlink" Target="https://login.consultant.ru/link/?req=doc&amp;demo=2&amp;base=LAW&amp;n=211180&amp;date=24.11.2023&amp;dst=100147&amp;field=134" TargetMode="External"/><Relationship Id="rId2354" Type="http://schemas.openxmlformats.org/officeDocument/2006/relationships/hyperlink" Target="https://login.consultant.ru/link/?req=doc&amp;demo=2&amp;base=LAW&amp;n=454440&amp;date=24.11.2023&amp;dst=100144&amp;field=134" TargetMode="External"/><Relationship Id="rId2561" Type="http://schemas.openxmlformats.org/officeDocument/2006/relationships/hyperlink" Target="https://login.consultant.ru/link/?req=doc&amp;demo=2&amp;base=LAW&amp;n=211180&amp;date=24.11.2023&amp;dst=100306&amp;field=134" TargetMode="External"/><Relationship Id="rId3405" Type="http://schemas.openxmlformats.org/officeDocument/2006/relationships/hyperlink" Target="https://login.consultant.ru/link/?req=doc&amp;demo=2&amp;base=LAW&amp;n=256288&amp;date=24.11.2023&amp;dst=100068&amp;field=134" TargetMode="External"/><Relationship Id="rId119" Type="http://schemas.openxmlformats.org/officeDocument/2006/relationships/hyperlink" Target="https://login.consultant.ru/link/?req=doc&amp;demo=2&amp;base=LAW&amp;n=436376&amp;date=24.11.2023" TargetMode="External"/><Relationship Id="rId326" Type="http://schemas.openxmlformats.org/officeDocument/2006/relationships/hyperlink" Target="https://login.consultant.ru/link/?req=doc&amp;demo=2&amp;base=LAW&amp;n=344009&amp;date=24.11.2023&amp;dst=100192&amp;field=134" TargetMode="External"/><Relationship Id="rId533" Type="http://schemas.openxmlformats.org/officeDocument/2006/relationships/hyperlink" Target="https://login.consultant.ru/link/?req=doc&amp;demo=2&amp;base=LAW&amp;n=203961&amp;date=24.11.2023&amp;dst=100812&amp;field=134" TargetMode="External"/><Relationship Id="rId1163" Type="http://schemas.openxmlformats.org/officeDocument/2006/relationships/hyperlink" Target="https://login.consultant.ru/link/?req=doc&amp;demo=2&amp;base=LAW&amp;n=203961&amp;date=24.11.2023&amp;dst=100466&amp;field=134" TargetMode="External"/><Relationship Id="rId1370" Type="http://schemas.openxmlformats.org/officeDocument/2006/relationships/hyperlink" Target="https://login.consultant.ru/link/?req=doc&amp;demo=2&amp;base=LAW&amp;n=378111&amp;date=24.11.2023&amp;dst=100067&amp;field=134" TargetMode="External"/><Relationship Id="rId2007" Type="http://schemas.openxmlformats.org/officeDocument/2006/relationships/hyperlink" Target="https://login.consultant.ru/link/?req=doc&amp;demo=2&amp;base=LAW&amp;n=340495&amp;date=24.11.2023&amp;dst=100239&amp;field=134" TargetMode="External"/><Relationship Id="rId2214" Type="http://schemas.openxmlformats.org/officeDocument/2006/relationships/hyperlink" Target="https://login.consultant.ru/link/?req=doc&amp;demo=2&amp;base=LAW&amp;n=211180&amp;date=24.11.2023&amp;dst=100306&amp;field=134" TargetMode="External"/><Relationship Id="rId3612" Type="http://schemas.openxmlformats.org/officeDocument/2006/relationships/hyperlink" Target="https://login.consultant.ru/link/?req=doc&amp;demo=2&amp;base=LAW&amp;n=202711&amp;date=24.11.2023&amp;dst=100339&amp;field=134" TargetMode="External"/><Relationship Id="rId740" Type="http://schemas.openxmlformats.org/officeDocument/2006/relationships/hyperlink" Target="https://login.consultant.ru/link/?req=doc&amp;demo=2&amp;base=LAW&amp;n=201767&amp;date=24.11.2023&amp;dst=100222&amp;field=134" TargetMode="External"/><Relationship Id="rId1023" Type="http://schemas.openxmlformats.org/officeDocument/2006/relationships/hyperlink" Target="https://login.consultant.ru/link/?req=doc&amp;demo=2&amp;base=LAW&amp;n=201767&amp;date=24.11.2023&amp;dst=101016&amp;field=134" TargetMode="External"/><Relationship Id="rId2421" Type="http://schemas.openxmlformats.org/officeDocument/2006/relationships/hyperlink" Target="https://login.consultant.ru/link/?req=doc&amp;demo=2&amp;base=LAW&amp;n=454440&amp;date=24.11.2023&amp;dst=100188&amp;field=134" TargetMode="External"/><Relationship Id="rId4179" Type="http://schemas.openxmlformats.org/officeDocument/2006/relationships/hyperlink" Target="https://login.consultant.ru/link/?req=doc&amp;demo=2&amp;base=LAW&amp;n=202711&amp;date=24.11.2023&amp;dst=101632&amp;field=134" TargetMode="External"/><Relationship Id="rId600" Type="http://schemas.openxmlformats.org/officeDocument/2006/relationships/hyperlink" Target="https://login.consultant.ru/link/?req=doc&amp;demo=2&amp;base=LAW&amp;n=203961&amp;date=24.11.2023&amp;dst=100358&amp;field=134" TargetMode="External"/><Relationship Id="rId1230" Type="http://schemas.openxmlformats.org/officeDocument/2006/relationships/hyperlink" Target="https://login.consultant.ru/link/?req=doc&amp;demo=2&amp;base=LAW&amp;n=203961&amp;date=24.11.2023&amp;dst=101283&amp;field=134" TargetMode="External"/><Relationship Id="rId4386" Type="http://schemas.openxmlformats.org/officeDocument/2006/relationships/hyperlink" Target="https://login.consultant.ru/link/?req=doc&amp;demo=2&amp;base=LAW&amp;n=202711&amp;date=24.11.2023&amp;dst=102404&amp;field=134" TargetMode="External"/><Relationship Id="rId3195" Type="http://schemas.openxmlformats.org/officeDocument/2006/relationships/hyperlink" Target="https://login.consultant.ru/link/?req=doc&amp;demo=2&amp;base=LAW&amp;n=361438&amp;date=24.11.2023&amp;dst=100167&amp;field=134" TargetMode="External"/><Relationship Id="rId4039" Type="http://schemas.openxmlformats.org/officeDocument/2006/relationships/hyperlink" Target="https://login.consultant.ru/link/?req=doc&amp;demo=2&amp;base=LAW&amp;n=186677&amp;date=24.11.2023&amp;dst=100021&amp;field=134" TargetMode="External"/><Relationship Id="rId4246" Type="http://schemas.openxmlformats.org/officeDocument/2006/relationships/hyperlink" Target="https://login.consultant.ru/link/?req=doc&amp;demo=2&amp;base=LAW&amp;n=202711&amp;date=24.11.2023&amp;dst=101888&amp;field=134" TargetMode="External"/><Relationship Id="rId3055" Type="http://schemas.openxmlformats.org/officeDocument/2006/relationships/hyperlink" Target="https://login.consultant.ru/link/?req=doc&amp;demo=2&amp;base=LAW&amp;n=454441&amp;date=24.11.2023&amp;dst=100239&amp;field=134" TargetMode="External"/><Relationship Id="rId3262" Type="http://schemas.openxmlformats.org/officeDocument/2006/relationships/hyperlink" Target="https://login.consultant.ru/link/?req=doc&amp;demo=2&amp;base=LAW&amp;n=211180&amp;date=24.11.2023&amp;dst=100106&amp;field=134" TargetMode="External"/><Relationship Id="rId4106" Type="http://schemas.openxmlformats.org/officeDocument/2006/relationships/hyperlink" Target="https://login.consultant.ru/link/?req=doc&amp;demo=2&amp;base=LAW&amp;n=202711&amp;date=24.11.2023&amp;dst=101348&amp;field=134" TargetMode="External"/><Relationship Id="rId4313" Type="http://schemas.openxmlformats.org/officeDocument/2006/relationships/hyperlink" Target="https://login.consultant.ru/link/?req=doc&amp;demo=2&amp;base=LAW&amp;n=202711&amp;date=24.11.2023&amp;dst=102132&amp;field=134" TargetMode="External"/><Relationship Id="rId183" Type="http://schemas.openxmlformats.org/officeDocument/2006/relationships/hyperlink" Target="https://login.consultant.ru/link/?req=doc&amp;demo=2&amp;base=LAW&amp;n=203961&amp;date=24.11.2023&amp;dst=100611&amp;field=134" TargetMode="External"/><Relationship Id="rId390" Type="http://schemas.openxmlformats.org/officeDocument/2006/relationships/hyperlink" Target="https://login.consultant.ru/link/?req=doc&amp;demo=2&amp;base=LAW&amp;n=203961&amp;date=24.11.2023&amp;dst=100226&amp;field=134" TargetMode="External"/><Relationship Id="rId1907" Type="http://schemas.openxmlformats.org/officeDocument/2006/relationships/hyperlink" Target="https://login.consultant.ru/link/?req=doc&amp;demo=2&amp;base=LAW&amp;n=378111&amp;date=24.11.2023&amp;dst=100548&amp;field=134" TargetMode="External"/><Relationship Id="rId2071" Type="http://schemas.openxmlformats.org/officeDocument/2006/relationships/hyperlink" Target="https://login.consultant.ru/link/?req=doc&amp;demo=2&amp;base=LAW&amp;n=456501&amp;date=24.11.2023&amp;dst=100071&amp;field=134" TargetMode="External"/><Relationship Id="rId3122" Type="http://schemas.openxmlformats.org/officeDocument/2006/relationships/hyperlink" Target="https://login.consultant.ru/link/?req=doc&amp;demo=2&amp;base=LAW&amp;n=202711&amp;date=24.11.2023&amp;dst=100868&amp;field=134" TargetMode="External"/><Relationship Id="rId250" Type="http://schemas.openxmlformats.org/officeDocument/2006/relationships/hyperlink" Target="https://login.consultant.ru/link/?req=doc&amp;demo=2&amp;base=LAW&amp;n=211152&amp;date=24.11.2023&amp;dst=100013&amp;field=134" TargetMode="External"/><Relationship Id="rId110" Type="http://schemas.openxmlformats.org/officeDocument/2006/relationships/hyperlink" Target="https://login.consultant.ru/link/?req=doc&amp;demo=2&amp;base=LAW&amp;n=413553&amp;date=24.11.2023&amp;dst=100030&amp;field=134" TargetMode="External"/><Relationship Id="rId2888" Type="http://schemas.openxmlformats.org/officeDocument/2006/relationships/hyperlink" Target="https://login.consultant.ru/link/?req=doc&amp;demo=2&amp;base=LAW&amp;n=350678&amp;date=24.11.2023&amp;dst=100033&amp;field=134" TargetMode="External"/><Relationship Id="rId3939" Type="http://schemas.openxmlformats.org/officeDocument/2006/relationships/hyperlink" Target="https://login.consultant.ru/link/?req=doc&amp;demo=2&amp;base=LAW&amp;n=293235&amp;date=24.11.2023&amp;dst=100185&amp;field=134" TargetMode="External"/><Relationship Id="rId1697" Type="http://schemas.openxmlformats.org/officeDocument/2006/relationships/hyperlink" Target="https://login.consultant.ru/link/?req=doc&amp;demo=2&amp;base=LAW&amp;n=203961&amp;date=24.11.2023&amp;dst=101442&amp;field=134" TargetMode="External"/><Relationship Id="rId2748" Type="http://schemas.openxmlformats.org/officeDocument/2006/relationships/hyperlink" Target="https://login.consultant.ru/link/?req=doc&amp;demo=2&amp;base=LAW&amp;n=211180&amp;date=24.11.2023&amp;dst=100306&amp;field=134" TargetMode="External"/><Relationship Id="rId2955" Type="http://schemas.openxmlformats.org/officeDocument/2006/relationships/hyperlink" Target="https://login.consultant.ru/link/?req=doc&amp;demo=2&amp;base=LAW&amp;n=446253&amp;date=24.11.2023&amp;dst=100786&amp;field=134" TargetMode="External"/><Relationship Id="rId927" Type="http://schemas.openxmlformats.org/officeDocument/2006/relationships/hyperlink" Target="https://login.consultant.ru/link/?req=doc&amp;demo=2&amp;base=LAW&amp;n=201767&amp;date=24.11.2023&amp;dst=100932&amp;field=134" TargetMode="External"/><Relationship Id="rId1557" Type="http://schemas.openxmlformats.org/officeDocument/2006/relationships/hyperlink" Target="https://login.consultant.ru/link/?req=doc&amp;demo=2&amp;base=LAW&amp;n=284830&amp;date=24.11.2023&amp;dst=100045&amp;field=134" TargetMode="External"/><Relationship Id="rId1764" Type="http://schemas.openxmlformats.org/officeDocument/2006/relationships/hyperlink" Target="https://login.consultant.ru/link/?req=doc&amp;demo=2&amp;base=LAW&amp;n=202711&amp;date=24.11.2023&amp;dst=100532&amp;field=134" TargetMode="External"/><Relationship Id="rId1971" Type="http://schemas.openxmlformats.org/officeDocument/2006/relationships/hyperlink" Target="https://login.consultant.ru/link/?req=doc&amp;demo=2&amp;base=LAW&amp;n=340495&amp;date=24.11.2023&amp;dst=100143&amp;field=134" TargetMode="External"/><Relationship Id="rId2608" Type="http://schemas.openxmlformats.org/officeDocument/2006/relationships/hyperlink" Target="https://login.consultant.ru/link/?req=doc&amp;demo=2&amp;base=LAW&amp;n=446253&amp;date=24.11.2023&amp;dst=100594&amp;field=134" TargetMode="External"/><Relationship Id="rId2815" Type="http://schemas.openxmlformats.org/officeDocument/2006/relationships/hyperlink" Target="https://login.consultant.ru/link/?req=doc&amp;demo=2&amp;base=LAW&amp;n=211180&amp;date=24.11.2023&amp;dst=100306&amp;field=134" TargetMode="External"/><Relationship Id="rId4170" Type="http://schemas.openxmlformats.org/officeDocument/2006/relationships/hyperlink" Target="https://login.consultant.ru/link/?req=doc&amp;demo=2&amp;base=LAW&amp;n=202711&amp;date=24.11.2023&amp;dst=101600&amp;field=134" TargetMode="External"/><Relationship Id="rId56" Type="http://schemas.openxmlformats.org/officeDocument/2006/relationships/hyperlink" Target="https://login.consultant.ru/link/?req=doc&amp;demo=2&amp;base=LAW&amp;n=393778&amp;date=24.11.2023&amp;dst=100003&amp;field=134" TargetMode="External"/><Relationship Id="rId1417" Type="http://schemas.openxmlformats.org/officeDocument/2006/relationships/hyperlink" Target="https://login.consultant.ru/link/?req=doc&amp;demo=2&amp;base=LAW&amp;n=378111&amp;date=24.11.2023&amp;dst=100338&amp;field=134" TargetMode="External"/><Relationship Id="rId1624" Type="http://schemas.openxmlformats.org/officeDocument/2006/relationships/hyperlink" Target="https://login.consultant.ru/link/?req=doc&amp;demo=2&amp;base=LAW&amp;n=284830&amp;date=24.11.2023&amp;dst=100163&amp;field=134" TargetMode="External"/><Relationship Id="rId1831" Type="http://schemas.openxmlformats.org/officeDocument/2006/relationships/hyperlink" Target="https://login.consultant.ru/link/?req=doc&amp;demo=2&amp;base=LAW&amp;n=293236&amp;date=24.11.2023&amp;dst=100067&amp;field=134" TargetMode="External"/><Relationship Id="rId4030" Type="http://schemas.openxmlformats.org/officeDocument/2006/relationships/hyperlink" Target="https://login.consultant.ru/link/?req=doc&amp;demo=2&amp;base=LAW&amp;n=444509&amp;date=24.11.2023&amp;dst=100172&amp;field=134" TargetMode="External"/><Relationship Id="rId3589" Type="http://schemas.openxmlformats.org/officeDocument/2006/relationships/hyperlink" Target="https://login.consultant.ru/link/?req=doc&amp;demo=2&amp;base=LAW&amp;n=293235&amp;date=24.11.2023&amp;dst=100095&amp;field=134" TargetMode="External"/><Relationship Id="rId3796" Type="http://schemas.openxmlformats.org/officeDocument/2006/relationships/hyperlink" Target="https://login.consultant.ru/link/?req=doc&amp;demo=2&amp;base=LAW&amp;n=211181&amp;date=24.11.2023&amp;dst=100078&amp;field=134" TargetMode="External"/><Relationship Id="rId2398" Type="http://schemas.openxmlformats.org/officeDocument/2006/relationships/hyperlink" Target="https://login.consultant.ru/link/?req=doc&amp;demo=2&amp;base=LAW&amp;n=446253&amp;date=24.11.2023&amp;dst=100340&amp;field=134" TargetMode="External"/><Relationship Id="rId3449" Type="http://schemas.openxmlformats.org/officeDocument/2006/relationships/hyperlink" Target="https://login.consultant.ru/link/?req=doc&amp;demo=2&amp;base=LAW&amp;n=293235&amp;date=24.11.2023&amp;dst=100056&amp;field=134" TargetMode="External"/><Relationship Id="rId577" Type="http://schemas.openxmlformats.org/officeDocument/2006/relationships/hyperlink" Target="https://login.consultant.ru/link/?req=doc&amp;demo=2&amp;base=LAW&amp;n=203961&amp;date=24.11.2023&amp;dst=100944&amp;field=134" TargetMode="External"/><Relationship Id="rId2258" Type="http://schemas.openxmlformats.org/officeDocument/2006/relationships/hyperlink" Target="https://login.consultant.ru/link/?req=doc&amp;demo=2&amp;base=LAW&amp;n=454440&amp;date=24.11.2023&amp;dst=100023&amp;field=134" TargetMode="External"/><Relationship Id="rId3656" Type="http://schemas.openxmlformats.org/officeDocument/2006/relationships/hyperlink" Target="https://login.consultant.ru/link/?req=doc&amp;demo=2&amp;base=LAW&amp;n=202711&amp;date=24.11.2023&amp;dst=100952&amp;field=134" TargetMode="External"/><Relationship Id="rId3863" Type="http://schemas.openxmlformats.org/officeDocument/2006/relationships/hyperlink" Target="https://login.consultant.ru/link/?req=doc&amp;demo=2&amp;base=LAW&amp;n=293235&amp;date=24.11.2023&amp;dst=100347&amp;field=134" TargetMode="External"/><Relationship Id="rId784" Type="http://schemas.openxmlformats.org/officeDocument/2006/relationships/hyperlink" Target="https://login.consultant.ru/link/?req=doc&amp;demo=2&amp;base=LAW&amp;n=201767&amp;date=24.11.2023&amp;dst=100728&amp;field=134" TargetMode="External"/><Relationship Id="rId991" Type="http://schemas.openxmlformats.org/officeDocument/2006/relationships/hyperlink" Target="https://login.consultant.ru/link/?req=doc&amp;demo=2&amp;base=LAW&amp;n=201767&amp;date=24.11.2023&amp;dst=100157&amp;field=134" TargetMode="External"/><Relationship Id="rId1067" Type="http://schemas.openxmlformats.org/officeDocument/2006/relationships/hyperlink" Target="https://login.consultant.ru/link/?req=doc&amp;demo=2&amp;base=LAW&amp;n=201767&amp;date=24.11.2023&amp;dst=101187&amp;field=134" TargetMode="External"/><Relationship Id="rId2465" Type="http://schemas.openxmlformats.org/officeDocument/2006/relationships/hyperlink" Target="https://login.consultant.ru/link/?req=doc&amp;demo=2&amp;base=LAW&amp;n=211180&amp;date=24.11.2023&amp;dst=100306&amp;field=134" TargetMode="External"/><Relationship Id="rId2672" Type="http://schemas.openxmlformats.org/officeDocument/2006/relationships/hyperlink" Target="https://login.consultant.ru/link/?req=doc&amp;demo=2&amp;base=LAW&amp;n=211180&amp;date=24.11.2023&amp;dst=100306&amp;field=134" TargetMode="External"/><Relationship Id="rId3309" Type="http://schemas.openxmlformats.org/officeDocument/2006/relationships/hyperlink" Target="https://login.consultant.ru/link/?req=doc&amp;demo=2&amp;base=LAW&amp;n=458753&amp;date=24.11.2023&amp;dst=100219&amp;field=134" TargetMode="External"/><Relationship Id="rId3516" Type="http://schemas.openxmlformats.org/officeDocument/2006/relationships/hyperlink" Target="https://login.consultant.ru/link/?req=doc&amp;demo=2&amp;base=LAW&amp;n=256288&amp;date=24.11.2023&amp;dst=100068&amp;field=134" TargetMode="External"/><Relationship Id="rId3723" Type="http://schemas.openxmlformats.org/officeDocument/2006/relationships/hyperlink" Target="https://login.consultant.ru/link/?req=doc&amp;demo=2&amp;base=LAW&amp;n=446254&amp;date=24.11.2023&amp;dst=100027&amp;field=134" TargetMode="External"/><Relationship Id="rId3930" Type="http://schemas.openxmlformats.org/officeDocument/2006/relationships/hyperlink" Target="https://login.consultant.ru/link/?req=doc&amp;demo=2&amp;base=LAW&amp;n=202711&amp;date=24.11.2023&amp;dst=101176&amp;field=134" TargetMode="External"/><Relationship Id="rId437" Type="http://schemas.openxmlformats.org/officeDocument/2006/relationships/hyperlink" Target="https://login.consultant.ru/link/?req=doc&amp;demo=2&amp;base=LAW&amp;n=203961&amp;date=24.11.2023&amp;dst=100319&amp;field=134" TargetMode="External"/><Relationship Id="rId644" Type="http://schemas.openxmlformats.org/officeDocument/2006/relationships/hyperlink" Target="https://login.consultant.ru/link/?req=doc&amp;demo=2&amp;base=LAW&amp;n=201767&amp;date=24.11.2023&amp;dst=100530&amp;field=134" TargetMode="External"/><Relationship Id="rId851" Type="http://schemas.openxmlformats.org/officeDocument/2006/relationships/hyperlink" Target="https://login.consultant.ru/link/?req=doc&amp;demo=2&amp;base=LAW&amp;n=201767&amp;date=24.11.2023&amp;dst=100345&amp;field=134" TargetMode="External"/><Relationship Id="rId1274" Type="http://schemas.openxmlformats.org/officeDocument/2006/relationships/hyperlink" Target="https://login.consultant.ru/link/?req=doc&amp;demo=2&amp;base=LAW&amp;n=203961&amp;date=24.11.2023&amp;dst=101358&amp;field=134" TargetMode="External"/><Relationship Id="rId1481" Type="http://schemas.openxmlformats.org/officeDocument/2006/relationships/hyperlink" Target="https://login.consultant.ru/link/?req=doc&amp;demo=2&amp;base=LAW&amp;n=284830&amp;date=24.11.2023&amp;dst=100130&amp;field=134" TargetMode="External"/><Relationship Id="rId2118" Type="http://schemas.openxmlformats.org/officeDocument/2006/relationships/hyperlink" Target="https://login.consultant.ru/link/?req=doc&amp;demo=2&amp;base=LAW&amp;n=256288&amp;date=24.11.2023&amp;dst=100068&amp;field=134" TargetMode="External"/><Relationship Id="rId2325" Type="http://schemas.openxmlformats.org/officeDocument/2006/relationships/hyperlink" Target="https://login.consultant.ru/link/?req=doc&amp;demo=2&amp;base=LAW&amp;n=446253&amp;date=24.11.2023&amp;dst=100164&amp;field=134" TargetMode="External"/><Relationship Id="rId2532" Type="http://schemas.openxmlformats.org/officeDocument/2006/relationships/hyperlink" Target="https://login.consultant.ru/link/?req=doc&amp;demo=2&amp;base=LAW&amp;n=454440&amp;date=24.11.2023&amp;dst=100276&amp;field=134" TargetMode="External"/><Relationship Id="rId504" Type="http://schemas.openxmlformats.org/officeDocument/2006/relationships/hyperlink" Target="https://login.consultant.ru/link/?req=doc&amp;demo=2&amp;base=LAW&amp;n=203961&amp;date=24.11.2023&amp;dst=100725&amp;field=134" TargetMode="External"/><Relationship Id="rId711" Type="http://schemas.openxmlformats.org/officeDocument/2006/relationships/hyperlink" Target="https://login.consultant.ru/link/?req=doc&amp;demo=2&amp;base=LAW&amp;n=201767&amp;date=24.11.2023&amp;dst=100656&amp;field=134" TargetMode="External"/><Relationship Id="rId1134" Type="http://schemas.openxmlformats.org/officeDocument/2006/relationships/hyperlink" Target="https://login.consultant.ru/link/?req=doc&amp;demo=2&amp;base=LAW&amp;n=203961&amp;date=24.11.2023&amp;dst=100409&amp;field=134" TargetMode="External"/><Relationship Id="rId1341" Type="http://schemas.openxmlformats.org/officeDocument/2006/relationships/hyperlink" Target="https://login.consultant.ru/link/?req=doc&amp;demo=2&amp;base=LAW&amp;n=378111&amp;date=24.11.2023&amp;dst=100263&amp;field=134" TargetMode="External"/><Relationship Id="rId1201" Type="http://schemas.openxmlformats.org/officeDocument/2006/relationships/hyperlink" Target="https://login.consultant.ru/link/?req=doc&amp;demo=2&amp;base=LAW&amp;n=203961&amp;date=24.11.2023&amp;dst=101223&amp;field=134" TargetMode="External"/><Relationship Id="rId3099" Type="http://schemas.openxmlformats.org/officeDocument/2006/relationships/hyperlink" Target="https://login.consultant.ru/link/?req=doc&amp;demo=2&amp;base=LAW&amp;n=202711&amp;date=24.11.2023&amp;dst=100808&amp;field=134" TargetMode="External"/><Relationship Id="rId4357" Type="http://schemas.openxmlformats.org/officeDocument/2006/relationships/hyperlink" Target="https://login.consultant.ru/link/?req=doc&amp;demo=2&amp;base=LAW&amp;n=202711&amp;date=24.11.2023&amp;dst=102304&amp;field=134" TargetMode="External"/><Relationship Id="rId3166" Type="http://schemas.openxmlformats.org/officeDocument/2006/relationships/hyperlink" Target="https://login.consultant.ru/link/?req=doc&amp;demo=2&amp;base=LAW&amp;n=361438&amp;date=24.11.2023&amp;dst=100022&amp;field=134" TargetMode="External"/><Relationship Id="rId3373" Type="http://schemas.openxmlformats.org/officeDocument/2006/relationships/hyperlink" Target="https://login.consultant.ru/link/?req=doc&amp;demo=2&amp;base=LAW&amp;n=293235&amp;date=24.11.2023&amp;dst=100046&amp;field=134" TargetMode="External"/><Relationship Id="rId3580" Type="http://schemas.openxmlformats.org/officeDocument/2006/relationships/hyperlink" Target="https://login.consultant.ru/link/?req=doc&amp;demo=2&amp;base=LAW&amp;n=293235&amp;date=24.11.2023&amp;dst=100242&amp;field=134" TargetMode="External"/><Relationship Id="rId4217" Type="http://schemas.openxmlformats.org/officeDocument/2006/relationships/hyperlink" Target="https://login.consultant.ru/link/?req=doc&amp;demo=2&amp;base=LAW&amp;n=202711&amp;date=24.11.2023&amp;dst=100138&amp;field=134" TargetMode="External"/><Relationship Id="rId4424" Type="http://schemas.openxmlformats.org/officeDocument/2006/relationships/hyperlink" Target="https://login.consultant.ru/link/?req=doc&amp;demo=2&amp;base=LAW&amp;n=202711&amp;date=24.11.2023&amp;dst=100383&amp;field=134" TargetMode="External"/><Relationship Id="rId294" Type="http://schemas.openxmlformats.org/officeDocument/2006/relationships/hyperlink" Target="https://login.consultant.ru/link/?req=doc&amp;demo=2&amp;base=LAW&amp;n=344009&amp;date=24.11.2023&amp;dst=100096&amp;field=134" TargetMode="External"/><Relationship Id="rId2182" Type="http://schemas.openxmlformats.org/officeDocument/2006/relationships/hyperlink" Target="https://login.consultant.ru/link/?req=doc&amp;demo=2&amp;base=LAW&amp;n=211180&amp;date=24.11.2023&amp;dst=100247&amp;field=134" TargetMode="External"/><Relationship Id="rId3026" Type="http://schemas.openxmlformats.org/officeDocument/2006/relationships/hyperlink" Target="https://login.consultant.ru/link/?req=doc&amp;demo=2&amp;base=LAW&amp;n=454441&amp;date=24.11.2023&amp;dst=100026&amp;field=134" TargetMode="External"/><Relationship Id="rId3233" Type="http://schemas.openxmlformats.org/officeDocument/2006/relationships/hyperlink" Target="https://login.consultant.ru/link/?req=doc&amp;demo=2&amp;base=LAW&amp;n=388326&amp;date=24.11.2023&amp;dst=100049&amp;field=134" TargetMode="External"/><Relationship Id="rId154" Type="http://schemas.openxmlformats.org/officeDocument/2006/relationships/hyperlink" Target="https://login.consultant.ru/link/?req=doc&amp;demo=2&amp;base=LAW&amp;n=207443&amp;date=24.11.2023&amp;dst=100128&amp;field=134" TargetMode="External"/><Relationship Id="rId361" Type="http://schemas.openxmlformats.org/officeDocument/2006/relationships/hyperlink" Target="https://login.consultant.ru/link/?req=doc&amp;demo=2&amp;base=LAW&amp;n=211180&amp;date=24.11.2023&amp;dst=100306&amp;field=134" TargetMode="External"/><Relationship Id="rId2042" Type="http://schemas.openxmlformats.org/officeDocument/2006/relationships/hyperlink" Target="https://login.consultant.ru/link/?req=doc&amp;demo=2&amp;base=LAW&amp;n=340495&amp;date=24.11.2023&amp;dst=100039&amp;field=134" TargetMode="External"/><Relationship Id="rId3440" Type="http://schemas.openxmlformats.org/officeDocument/2006/relationships/hyperlink" Target="https://login.consultant.ru/link/?req=doc&amp;demo=2&amp;base=LAW&amp;n=211180&amp;date=24.11.2023&amp;dst=100306&amp;field=134" TargetMode="External"/><Relationship Id="rId2999" Type="http://schemas.openxmlformats.org/officeDocument/2006/relationships/hyperlink" Target="https://login.consultant.ru/link/?req=doc&amp;demo=2&amp;base=LAW&amp;n=446253&amp;date=24.11.2023&amp;dst=100962&amp;field=134" TargetMode="External"/><Relationship Id="rId3300" Type="http://schemas.openxmlformats.org/officeDocument/2006/relationships/hyperlink" Target="https://login.consultant.ru/link/?req=doc&amp;demo=2&amp;base=LAW&amp;n=458753&amp;date=24.11.2023&amp;dst=100183&amp;field=134" TargetMode="External"/><Relationship Id="rId221" Type="http://schemas.openxmlformats.org/officeDocument/2006/relationships/hyperlink" Target="https://login.consultant.ru/link/?req=doc&amp;demo=2&amp;base=LAW&amp;n=195892&amp;date=24.11.2023&amp;dst=100109&amp;field=134" TargetMode="External"/><Relationship Id="rId2859" Type="http://schemas.openxmlformats.org/officeDocument/2006/relationships/hyperlink" Target="https://login.consultant.ru/link/?req=doc&amp;demo=2&amp;base=LAW&amp;n=429793&amp;date=24.11.2023&amp;dst=100131&amp;field=134" TargetMode="External"/><Relationship Id="rId1668" Type="http://schemas.openxmlformats.org/officeDocument/2006/relationships/hyperlink" Target="https://login.consultant.ru/link/?req=doc&amp;demo=2&amp;base=LAW&amp;n=201767&amp;date=24.11.2023&amp;dst=101364&amp;field=134" TargetMode="External"/><Relationship Id="rId1875" Type="http://schemas.openxmlformats.org/officeDocument/2006/relationships/hyperlink" Target="https://login.consultant.ru/link/?req=doc&amp;demo=2&amp;base=LAW&amp;n=211180&amp;date=24.11.2023&amp;dst=100306&amp;field=134" TargetMode="External"/><Relationship Id="rId2719" Type="http://schemas.openxmlformats.org/officeDocument/2006/relationships/hyperlink" Target="https://login.consultant.ru/link/?req=doc&amp;demo=2&amp;base=LAW&amp;n=211180&amp;date=24.11.2023&amp;dst=100306&amp;field=134" TargetMode="External"/><Relationship Id="rId4074" Type="http://schemas.openxmlformats.org/officeDocument/2006/relationships/hyperlink" Target="https://login.consultant.ru/link/?req=doc&amp;demo=2&amp;base=LAW&amp;n=202711&amp;date=24.11.2023&amp;dst=101220&amp;field=134" TargetMode="External"/><Relationship Id="rId4281" Type="http://schemas.openxmlformats.org/officeDocument/2006/relationships/hyperlink" Target="https://login.consultant.ru/link/?req=doc&amp;demo=2&amp;base=LAW&amp;n=202711&amp;date=24.11.2023&amp;dst=102008&amp;field=134" TargetMode="External"/><Relationship Id="rId1528" Type="http://schemas.openxmlformats.org/officeDocument/2006/relationships/hyperlink" Target="https://login.consultant.ru/link/?req=doc&amp;demo=2&amp;base=LAW&amp;n=378111&amp;date=24.11.2023&amp;dst=100434&amp;field=134" TargetMode="External"/><Relationship Id="rId2926" Type="http://schemas.openxmlformats.org/officeDocument/2006/relationships/hyperlink" Target="https://login.consultant.ru/link/?req=doc&amp;demo=2&amp;base=LAW&amp;n=211180&amp;date=24.11.2023&amp;dst=100306&amp;field=134" TargetMode="External"/><Relationship Id="rId3090" Type="http://schemas.openxmlformats.org/officeDocument/2006/relationships/hyperlink" Target="https://login.consultant.ru/link/?req=doc&amp;demo=2&amp;base=LAW&amp;n=202711&amp;date=24.11.2023&amp;dst=100772&amp;field=134" TargetMode="External"/><Relationship Id="rId4141" Type="http://schemas.openxmlformats.org/officeDocument/2006/relationships/hyperlink" Target="https://login.consultant.ru/link/?req=doc&amp;demo=2&amp;base=LAW&amp;n=202711&amp;date=24.11.2023&amp;dst=101484&amp;field=134" TargetMode="External"/><Relationship Id="rId1735" Type="http://schemas.openxmlformats.org/officeDocument/2006/relationships/hyperlink" Target="https://login.consultant.ru/link/?req=doc&amp;demo=2&amp;base=LAW&amp;n=202711&amp;date=24.11.2023&amp;dst=100452&amp;field=134" TargetMode="External"/><Relationship Id="rId1942" Type="http://schemas.openxmlformats.org/officeDocument/2006/relationships/hyperlink" Target="https://login.consultant.ru/link/?req=doc&amp;demo=2&amp;base=LAW&amp;n=415410&amp;date=24.11.2023&amp;dst=100055&amp;field=134" TargetMode="External"/><Relationship Id="rId4001" Type="http://schemas.openxmlformats.org/officeDocument/2006/relationships/hyperlink" Target="https://login.consultant.ru/link/?req=doc&amp;demo=2&amp;base=LAW&amp;n=186677&amp;date=24.11.2023&amp;dst=100012&amp;field=134" TargetMode="External"/><Relationship Id="rId27" Type="http://schemas.openxmlformats.org/officeDocument/2006/relationships/hyperlink" Target="https://login.consultant.ru/link/?req=doc&amp;demo=2&amp;base=LAW&amp;n=293127&amp;date=24.11.2023" TargetMode="External"/><Relationship Id="rId1802" Type="http://schemas.openxmlformats.org/officeDocument/2006/relationships/hyperlink" Target="https://login.consultant.ru/link/?req=doc&amp;demo=2&amp;base=LAW&amp;n=202711&amp;date=24.11.2023&amp;dst=100636&amp;field=134" TargetMode="External"/><Relationship Id="rId3767" Type="http://schemas.openxmlformats.org/officeDocument/2006/relationships/hyperlink" Target="https://login.consultant.ru/link/?req=doc&amp;demo=2&amp;base=LAW&amp;n=306274&amp;date=24.11.2023&amp;dst=100097&amp;field=134" TargetMode="External"/><Relationship Id="rId3974" Type="http://schemas.openxmlformats.org/officeDocument/2006/relationships/hyperlink" Target="https://login.consultant.ru/link/?req=doc&amp;demo=2&amp;base=LAW&amp;n=371071&amp;date=24.11.2023&amp;dst=100027&amp;field=134" TargetMode="External"/><Relationship Id="rId688" Type="http://schemas.openxmlformats.org/officeDocument/2006/relationships/hyperlink" Target="https://login.consultant.ru/link/?req=doc&amp;demo=2&amp;base=LAW&amp;n=201767&amp;date=24.11.2023&amp;dst=100587&amp;field=134" TargetMode="External"/><Relationship Id="rId895" Type="http://schemas.openxmlformats.org/officeDocument/2006/relationships/hyperlink" Target="https://login.consultant.ru/link/?req=doc&amp;demo=2&amp;base=LAW&amp;n=201767&amp;date=24.11.2023&amp;dst=100854&amp;field=134" TargetMode="External"/><Relationship Id="rId2369" Type="http://schemas.openxmlformats.org/officeDocument/2006/relationships/hyperlink" Target="https://login.consultant.ru/link/?req=doc&amp;demo=2&amp;base=LAW&amp;n=446253&amp;date=24.11.2023&amp;dst=100272&amp;field=134" TargetMode="External"/><Relationship Id="rId2576" Type="http://schemas.openxmlformats.org/officeDocument/2006/relationships/hyperlink" Target="https://login.consultant.ru/link/?req=doc&amp;demo=2&amp;base=LAW&amp;n=206431&amp;date=24.11.2023&amp;dst=100034&amp;field=134" TargetMode="External"/><Relationship Id="rId2783" Type="http://schemas.openxmlformats.org/officeDocument/2006/relationships/hyperlink" Target="https://login.consultant.ru/link/?req=doc&amp;demo=2&amp;base=LAW&amp;n=306271&amp;date=24.11.2023&amp;dst=100022&amp;field=134" TargetMode="External"/><Relationship Id="rId2990" Type="http://schemas.openxmlformats.org/officeDocument/2006/relationships/hyperlink" Target="https://login.consultant.ru/link/?req=doc&amp;demo=2&amp;base=LAW&amp;n=446253&amp;date=24.11.2023&amp;dst=100926&amp;field=134" TargetMode="External"/><Relationship Id="rId3627" Type="http://schemas.openxmlformats.org/officeDocument/2006/relationships/hyperlink" Target="https://login.consultant.ru/link/?req=doc&amp;demo=2&amp;base=LAW&amp;n=293235&amp;date=24.11.2023&amp;dst=100302&amp;field=134" TargetMode="External"/><Relationship Id="rId3834" Type="http://schemas.openxmlformats.org/officeDocument/2006/relationships/hyperlink" Target="https://login.consultant.ru/link/?req=doc&amp;demo=2&amp;base=LAW&amp;n=211179&amp;date=24.11.2023&amp;dst=100018&amp;field=134" TargetMode="External"/><Relationship Id="rId548" Type="http://schemas.openxmlformats.org/officeDocument/2006/relationships/hyperlink" Target="https://login.consultant.ru/link/?req=doc&amp;demo=2&amp;base=LAW&amp;n=203961&amp;date=24.11.2023&amp;dst=100857&amp;field=134" TargetMode="External"/><Relationship Id="rId755" Type="http://schemas.openxmlformats.org/officeDocument/2006/relationships/hyperlink" Target="https://login.consultant.ru/link/?req=doc&amp;demo=2&amp;base=LAW&amp;n=201767&amp;date=24.11.2023&amp;dst=100031&amp;field=134" TargetMode="External"/><Relationship Id="rId962" Type="http://schemas.openxmlformats.org/officeDocument/2006/relationships/hyperlink" Target="https://login.consultant.ru/link/?req=doc&amp;demo=2&amp;base=LAW&amp;n=201767&amp;date=24.11.2023&amp;dst=100438&amp;field=134" TargetMode="External"/><Relationship Id="rId1178" Type="http://schemas.openxmlformats.org/officeDocument/2006/relationships/hyperlink" Target="https://login.consultant.ru/link/?req=doc&amp;demo=2&amp;base=LAW&amp;n=203961&amp;date=24.11.2023&amp;dst=101181&amp;field=134" TargetMode="External"/><Relationship Id="rId1385" Type="http://schemas.openxmlformats.org/officeDocument/2006/relationships/hyperlink" Target="https://login.consultant.ru/link/?req=doc&amp;demo=2&amp;base=LAW&amp;n=378111&amp;date=24.11.2023&amp;dst=100308&amp;field=134" TargetMode="External"/><Relationship Id="rId1592" Type="http://schemas.openxmlformats.org/officeDocument/2006/relationships/hyperlink" Target="https://login.consultant.ru/link/?req=doc&amp;demo=2&amp;base=LAW&amp;n=284830&amp;date=24.11.2023&amp;dst=100509&amp;field=134" TargetMode="External"/><Relationship Id="rId2229" Type="http://schemas.openxmlformats.org/officeDocument/2006/relationships/hyperlink" Target="https://login.consultant.ru/link/?req=doc&amp;demo=2&amp;base=LAW&amp;n=211180&amp;date=24.11.2023&amp;dst=100306&amp;field=134" TargetMode="External"/><Relationship Id="rId2436" Type="http://schemas.openxmlformats.org/officeDocument/2006/relationships/hyperlink" Target="https://login.consultant.ru/link/?req=doc&amp;demo=2&amp;base=LAW&amp;n=446253&amp;date=24.11.2023&amp;dst=100436&amp;field=134" TargetMode="External"/><Relationship Id="rId2643" Type="http://schemas.openxmlformats.org/officeDocument/2006/relationships/hyperlink" Target="https://login.consultant.ru/link/?req=doc&amp;demo=2&amp;base=LAW&amp;n=446253&amp;date=24.11.2023&amp;dst=100686&amp;field=134" TargetMode="External"/><Relationship Id="rId2850" Type="http://schemas.openxmlformats.org/officeDocument/2006/relationships/hyperlink" Target="https://login.consultant.ru/link/?req=doc&amp;demo=2&amp;base=LAW&amp;n=399401&amp;date=24.11.2023&amp;dst=100014&amp;field=134" TargetMode="External"/><Relationship Id="rId91" Type="http://schemas.openxmlformats.org/officeDocument/2006/relationships/hyperlink" Target="https://login.consultant.ru/link/?req=doc&amp;demo=2&amp;base=LAW&amp;n=458753&amp;date=24.11.2023&amp;dst=100003&amp;field=134" TargetMode="External"/><Relationship Id="rId408" Type="http://schemas.openxmlformats.org/officeDocument/2006/relationships/hyperlink" Target="https://login.consultant.ru/link/?req=doc&amp;demo=2&amp;base=LAW&amp;n=203961&amp;date=24.11.2023&amp;dst=100262&amp;field=134" TargetMode="External"/><Relationship Id="rId615" Type="http://schemas.openxmlformats.org/officeDocument/2006/relationships/hyperlink" Target="https://login.consultant.ru/link/?req=doc&amp;demo=2&amp;base=LAW&amp;n=203961&amp;date=24.11.2023&amp;dst=101022&amp;field=134" TargetMode="External"/><Relationship Id="rId822" Type="http://schemas.openxmlformats.org/officeDocument/2006/relationships/hyperlink" Target="https://login.consultant.ru/link/?req=doc&amp;demo=2&amp;base=LAW&amp;n=201767&amp;date=24.11.2023&amp;dst=100055&amp;field=134" TargetMode="External"/><Relationship Id="rId1038" Type="http://schemas.openxmlformats.org/officeDocument/2006/relationships/hyperlink" Target="https://login.consultant.ru/link/?req=doc&amp;demo=2&amp;base=LAW&amp;n=201767&amp;date=24.11.2023&amp;dst=101109&amp;field=134" TargetMode="External"/><Relationship Id="rId1245" Type="http://schemas.openxmlformats.org/officeDocument/2006/relationships/hyperlink" Target="https://login.consultant.ru/link/?req=doc&amp;demo=2&amp;base=LAW&amp;n=203961&amp;date=24.11.2023&amp;dst=101325&amp;field=134" TargetMode="External"/><Relationship Id="rId1452" Type="http://schemas.openxmlformats.org/officeDocument/2006/relationships/hyperlink" Target="https://login.consultant.ru/link/?req=doc&amp;demo=2&amp;base=LAW&amp;n=284830&amp;date=24.11.2023&amp;dst=100356&amp;field=134" TargetMode="External"/><Relationship Id="rId2503" Type="http://schemas.openxmlformats.org/officeDocument/2006/relationships/hyperlink" Target="https://login.consultant.ru/link/?req=doc&amp;demo=2&amp;base=LAW&amp;n=446253&amp;date=24.11.2023&amp;dst=100566&amp;field=134" TargetMode="External"/><Relationship Id="rId3901" Type="http://schemas.openxmlformats.org/officeDocument/2006/relationships/hyperlink" Target="https://login.consultant.ru/link/?req=doc&amp;demo=2&amp;base=LAW&amp;n=447065&amp;date=24.11.2023&amp;dst=100021&amp;field=134" TargetMode="External"/><Relationship Id="rId1105" Type="http://schemas.openxmlformats.org/officeDocument/2006/relationships/hyperlink" Target="https://login.consultant.ru/link/?req=doc&amp;demo=2&amp;base=LAW&amp;n=201767&amp;date=24.11.2023&amp;dst=100495&amp;field=134" TargetMode="External"/><Relationship Id="rId1312" Type="http://schemas.openxmlformats.org/officeDocument/2006/relationships/hyperlink" Target="https://login.consultant.ru/link/?req=doc&amp;demo=2&amp;base=LAW&amp;n=284830&amp;date=24.11.2023&amp;dst=100106&amp;field=134" TargetMode="External"/><Relationship Id="rId2710" Type="http://schemas.openxmlformats.org/officeDocument/2006/relationships/hyperlink" Target="https://login.consultant.ru/link/?req=doc&amp;demo=2&amp;base=LAW&amp;n=211180&amp;date=24.11.2023&amp;dst=100306&amp;field=134" TargetMode="External"/><Relationship Id="rId3277" Type="http://schemas.openxmlformats.org/officeDocument/2006/relationships/hyperlink" Target="https://login.consultant.ru/link/?req=doc&amp;demo=2&amp;base=LAW&amp;n=458753&amp;date=24.11.2023&amp;dst=100123&amp;field=134" TargetMode="External"/><Relationship Id="rId198" Type="http://schemas.openxmlformats.org/officeDocument/2006/relationships/hyperlink" Target="https://login.consultant.ru/link/?req=doc&amp;demo=2&amp;base=LAW&amp;n=195892&amp;date=24.11.2023&amp;dst=100040&amp;field=134" TargetMode="External"/><Relationship Id="rId2086" Type="http://schemas.openxmlformats.org/officeDocument/2006/relationships/hyperlink" Target="https://login.consultant.ru/link/?req=doc&amp;demo=2&amp;base=LAW&amp;n=456501&amp;date=24.11.2023&amp;dst=100050&amp;field=134" TargetMode="External"/><Relationship Id="rId3484" Type="http://schemas.openxmlformats.org/officeDocument/2006/relationships/hyperlink" Target="https://login.consultant.ru/link/?req=doc&amp;demo=2&amp;base=LAW&amp;n=256288&amp;date=24.11.2023&amp;dst=100068&amp;field=134" TargetMode="External"/><Relationship Id="rId3691" Type="http://schemas.openxmlformats.org/officeDocument/2006/relationships/hyperlink" Target="https://login.consultant.ru/link/?req=doc&amp;demo=2&amp;base=LAW&amp;n=202711&amp;date=24.11.2023&amp;dst=101084&amp;field=134" TargetMode="External"/><Relationship Id="rId4328" Type="http://schemas.openxmlformats.org/officeDocument/2006/relationships/hyperlink" Target="https://login.consultant.ru/link/?req=doc&amp;demo=2&amp;base=LAW&amp;n=202711&amp;date=24.11.2023&amp;dst=102192&amp;field=134" TargetMode="External"/><Relationship Id="rId2293" Type="http://schemas.openxmlformats.org/officeDocument/2006/relationships/hyperlink" Target="https://login.consultant.ru/link/?req=doc&amp;demo=2&amp;base=LAW&amp;n=454440&amp;date=24.11.2023&amp;dst=100064&amp;field=134" TargetMode="External"/><Relationship Id="rId3137" Type="http://schemas.openxmlformats.org/officeDocument/2006/relationships/hyperlink" Target="https://login.consultant.ru/link/?req=doc&amp;demo=2&amp;base=LAW&amp;n=361438&amp;date=24.11.2023&amp;dst=100019&amp;field=134" TargetMode="External"/><Relationship Id="rId3344" Type="http://schemas.openxmlformats.org/officeDocument/2006/relationships/hyperlink" Target="https://login.consultant.ru/link/?req=doc&amp;demo=2&amp;base=LAW&amp;n=458753&amp;date=24.11.2023&amp;dst=100472&amp;field=134" TargetMode="External"/><Relationship Id="rId3551" Type="http://schemas.openxmlformats.org/officeDocument/2006/relationships/hyperlink" Target="https://login.consultant.ru/link/?req=doc&amp;demo=2&amp;base=LAW&amp;n=256288&amp;date=24.11.2023&amp;dst=100068&amp;field=134" TargetMode="External"/><Relationship Id="rId265" Type="http://schemas.openxmlformats.org/officeDocument/2006/relationships/hyperlink" Target="https://login.consultant.ru/link/?req=doc&amp;demo=2&amp;base=LAW&amp;n=344009&amp;date=24.11.2023&amp;dst=100009&amp;field=134" TargetMode="External"/><Relationship Id="rId472" Type="http://schemas.openxmlformats.org/officeDocument/2006/relationships/hyperlink" Target="https://login.consultant.ru/link/?req=doc&amp;demo=2&amp;base=LAW&amp;n=203961&amp;date=24.11.2023&amp;dst=100081&amp;field=134" TargetMode="External"/><Relationship Id="rId2153" Type="http://schemas.openxmlformats.org/officeDocument/2006/relationships/hyperlink" Target="https://login.consultant.ru/link/?req=doc&amp;demo=2&amp;base=LAW&amp;n=211180&amp;date=24.11.2023&amp;dst=100171&amp;field=134" TargetMode="External"/><Relationship Id="rId2360" Type="http://schemas.openxmlformats.org/officeDocument/2006/relationships/hyperlink" Target="https://login.consultant.ru/link/?req=doc&amp;demo=2&amp;base=LAW&amp;n=446253&amp;date=24.11.2023&amp;dst=100248&amp;field=134" TargetMode="External"/><Relationship Id="rId3204" Type="http://schemas.openxmlformats.org/officeDocument/2006/relationships/hyperlink" Target="https://login.consultant.ru/link/?req=doc&amp;demo=2&amp;base=LAW&amp;n=361438&amp;date=24.11.2023&amp;dst=100194&amp;field=134" TargetMode="External"/><Relationship Id="rId3411" Type="http://schemas.openxmlformats.org/officeDocument/2006/relationships/hyperlink" Target="https://login.consultant.ru/link/?req=doc&amp;demo=2&amp;base=LAW&amp;n=256288&amp;date=24.11.2023&amp;dst=100068&amp;field=134" TargetMode="External"/><Relationship Id="rId125" Type="http://schemas.openxmlformats.org/officeDocument/2006/relationships/hyperlink" Target="https://login.consultant.ru/link/?req=doc&amp;demo=2&amp;base=LAW&amp;n=207443&amp;date=24.11.2023&amp;dst=100039&amp;field=134" TargetMode="External"/><Relationship Id="rId332" Type="http://schemas.openxmlformats.org/officeDocument/2006/relationships/hyperlink" Target="https://login.consultant.ru/link/?req=doc&amp;demo=2&amp;base=LAW&amp;n=344009&amp;date=24.11.2023&amp;dst=100207&amp;field=134" TargetMode="External"/><Relationship Id="rId2013" Type="http://schemas.openxmlformats.org/officeDocument/2006/relationships/hyperlink" Target="https://login.consultant.ru/link/?req=doc&amp;demo=2&amp;base=LAW&amp;n=340495&amp;date=24.11.2023&amp;dst=100257&amp;field=134" TargetMode="External"/><Relationship Id="rId2220" Type="http://schemas.openxmlformats.org/officeDocument/2006/relationships/hyperlink" Target="https://login.consultant.ru/link/?req=doc&amp;demo=2&amp;base=LAW&amp;n=211180&amp;date=24.11.2023&amp;dst=100306&amp;field=134" TargetMode="External"/><Relationship Id="rId4185" Type="http://schemas.openxmlformats.org/officeDocument/2006/relationships/hyperlink" Target="https://login.consultant.ru/link/?req=doc&amp;demo=2&amp;base=LAW&amp;n=202711&amp;date=24.11.2023&amp;dst=101656&amp;field=134" TargetMode="External"/><Relationship Id="rId4392" Type="http://schemas.openxmlformats.org/officeDocument/2006/relationships/hyperlink" Target="https://login.consultant.ru/link/?req=doc&amp;demo=2&amp;base=LAW&amp;n=202711&amp;date=24.11.2023&amp;dst=102428&amp;field=134" TargetMode="External"/><Relationship Id="rId1779" Type="http://schemas.openxmlformats.org/officeDocument/2006/relationships/hyperlink" Target="https://login.consultant.ru/link/?req=doc&amp;demo=2&amp;base=LAW&amp;n=202711&amp;date=24.11.2023&amp;dst=100251&amp;field=134" TargetMode="External"/><Relationship Id="rId1986" Type="http://schemas.openxmlformats.org/officeDocument/2006/relationships/hyperlink" Target="https://login.consultant.ru/link/?req=doc&amp;demo=2&amp;base=LAW&amp;n=340495&amp;date=24.11.2023&amp;dst=100182&amp;field=134" TargetMode="External"/><Relationship Id="rId4045" Type="http://schemas.openxmlformats.org/officeDocument/2006/relationships/hyperlink" Target="https://login.consultant.ru/link/?req=doc&amp;demo=2&amp;base=LAW&amp;n=444509&amp;date=24.11.2023&amp;dst=100103&amp;field=134" TargetMode="External"/><Relationship Id="rId4252" Type="http://schemas.openxmlformats.org/officeDocument/2006/relationships/hyperlink" Target="https://login.consultant.ru/link/?req=doc&amp;demo=2&amp;base=LAW&amp;n=202711&amp;date=24.11.2023&amp;dst=100364&amp;field=134" TargetMode="External"/><Relationship Id="rId1639" Type="http://schemas.openxmlformats.org/officeDocument/2006/relationships/hyperlink" Target="https://login.consultant.ru/link/?req=doc&amp;demo=2&amp;base=LAW&amp;n=201767&amp;date=24.11.2023&amp;dst=100516&amp;field=134" TargetMode="External"/><Relationship Id="rId1846" Type="http://schemas.openxmlformats.org/officeDocument/2006/relationships/hyperlink" Target="https://login.consultant.ru/link/?req=doc&amp;demo=2&amp;base=LAW&amp;n=293236&amp;date=24.11.2023&amp;dst=100070&amp;field=134" TargetMode="External"/><Relationship Id="rId3061" Type="http://schemas.openxmlformats.org/officeDocument/2006/relationships/hyperlink" Target="https://login.consultant.ru/link/?req=doc&amp;demo=2&amp;base=LAW&amp;n=361529&amp;date=24.11.2023&amp;dst=100050&amp;field=134" TargetMode="External"/><Relationship Id="rId1706" Type="http://schemas.openxmlformats.org/officeDocument/2006/relationships/hyperlink" Target="https://login.consultant.ru/link/?req=doc&amp;demo=2&amp;base=LAW&amp;n=203961&amp;date=24.11.2023&amp;dst=101460&amp;field=134" TargetMode="External"/><Relationship Id="rId1913" Type="http://schemas.openxmlformats.org/officeDocument/2006/relationships/hyperlink" Target="https://login.consultant.ru/link/?req=doc&amp;demo=2&amp;base=LAW&amp;n=361438&amp;date=24.11.2023&amp;dst=100035&amp;field=134" TargetMode="External"/><Relationship Id="rId4112" Type="http://schemas.openxmlformats.org/officeDocument/2006/relationships/hyperlink" Target="https://login.consultant.ru/link/?req=doc&amp;demo=2&amp;base=LAW&amp;n=202711&amp;date=24.11.2023&amp;dst=101372&amp;field=134" TargetMode="External"/><Relationship Id="rId3878" Type="http://schemas.openxmlformats.org/officeDocument/2006/relationships/hyperlink" Target="https://login.consultant.ru/link/?req=doc&amp;demo=2&amp;base=LAW&amp;n=396612&amp;date=24.11.2023&amp;dst=100014&amp;field=134" TargetMode="External"/><Relationship Id="rId799" Type="http://schemas.openxmlformats.org/officeDocument/2006/relationships/hyperlink" Target="https://login.consultant.ru/link/?req=doc&amp;demo=2&amp;base=LAW&amp;n=201767&amp;date=24.11.2023&amp;dst=100773&amp;field=134" TargetMode="External"/><Relationship Id="rId2687" Type="http://schemas.openxmlformats.org/officeDocument/2006/relationships/hyperlink" Target="https://login.consultant.ru/link/?req=doc&amp;demo=2&amp;base=LAW&amp;n=211180&amp;date=24.11.2023&amp;dst=100306&amp;field=134" TargetMode="External"/><Relationship Id="rId2894" Type="http://schemas.openxmlformats.org/officeDocument/2006/relationships/hyperlink" Target="https://login.consultant.ru/link/?req=doc&amp;demo=2&amp;base=LAW&amp;n=454440&amp;date=24.11.2023&amp;dst=100344&amp;field=134" TargetMode="External"/><Relationship Id="rId3738" Type="http://schemas.openxmlformats.org/officeDocument/2006/relationships/hyperlink" Target="https://login.consultant.ru/link/?req=doc&amp;demo=2&amp;base=LAW&amp;n=306274&amp;date=24.11.2023&amp;dst=100022&amp;field=134" TargetMode="External"/><Relationship Id="rId659" Type="http://schemas.openxmlformats.org/officeDocument/2006/relationships/hyperlink" Target="https://login.consultant.ru/link/?req=doc&amp;demo=2&amp;base=LAW&amp;n=201767&amp;date=24.11.2023&amp;dst=100210&amp;field=134" TargetMode="External"/><Relationship Id="rId866" Type="http://schemas.openxmlformats.org/officeDocument/2006/relationships/hyperlink" Target="https://login.consultant.ru/link/?req=doc&amp;demo=2&amp;base=LAW&amp;n=201767&amp;date=24.11.2023&amp;dst=100088&amp;field=134" TargetMode="External"/><Relationship Id="rId1289" Type="http://schemas.openxmlformats.org/officeDocument/2006/relationships/hyperlink" Target="https://login.consultant.ru/link/?req=doc&amp;demo=2&amp;base=LAW&amp;n=203961&amp;date=24.11.2023&amp;dst=101400&amp;field=134" TargetMode="External"/><Relationship Id="rId1496" Type="http://schemas.openxmlformats.org/officeDocument/2006/relationships/hyperlink" Target="https://login.consultant.ru/link/?req=doc&amp;demo=2&amp;base=LAW&amp;n=378111&amp;date=24.11.2023&amp;dst=100395&amp;field=134" TargetMode="External"/><Relationship Id="rId2547" Type="http://schemas.openxmlformats.org/officeDocument/2006/relationships/hyperlink" Target="https://login.consultant.ru/link/?req=doc&amp;demo=2&amp;base=LAW&amp;n=361529&amp;date=24.11.2023&amp;dst=100038&amp;field=134" TargetMode="External"/><Relationship Id="rId3945" Type="http://schemas.openxmlformats.org/officeDocument/2006/relationships/hyperlink" Target="https://login.consultant.ru/link/?req=doc&amp;demo=2&amp;base=LAW&amp;n=447065&amp;date=24.11.2023&amp;dst=100018&amp;field=134" TargetMode="External"/><Relationship Id="rId519" Type="http://schemas.openxmlformats.org/officeDocument/2006/relationships/hyperlink" Target="https://login.consultant.ru/link/?req=doc&amp;demo=2&amp;base=LAW&amp;n=203961&amp;date=24.11.2023&amp;dst=100770&amp;field=134" TargetMode="External"/><Relationship Id="rId1149" Type="http://schemas.openxmlformats.org/officeDocument/2006/relationships/hyperlink" Target="https://login.consultant.ru/link/?req=doc&amp;demo=2&amp;base=LAW&amp;n=203961&amp;date=24.11.2023&amp;dst=100433&amp;field=134" TargetMode="External"/><Relationship Id="rId1356" Type="http://schemas.openxmlformats.org/officeDocument/2006/relationships/hyperlink" Target="https://login.consultant.ru/link/?req=doc&amp;demo=2&amp;base=LAW&amp;n=284830&amp;date=24.11.2023&amp;dst=100218&amp;field=134" TargetMode="External"/><Relationship Id="rId2754" Type="http://schemas.openxmlformats.org/officeDocument/2006/relationships/hyperlink" Target="https://login.consultant.ru/link/?req=doc&amp;demo=2&amp;base=LAW&amp;n=429793&amp;date=24.11.2023&amp;dst=100091&amp;field=134" TargetMode="External"/><Relationship Id="rId2961" Type="http://schemas.openxmlformats.org/officeDocument/2006/relationships/hyperlink" Target="https://login.consultant.ru/link/?req=doc&amp;demo=2&amp;base=LAW&amp;n=446253&amp;date=24.11.2023&amp;dst=100810&amp;field=134" TargetMode="External"/><Relationship Id="rId3805" Type="http://schemas.openxmlformats.org/officeDocument/2006/relationships/hyperlink" Target="https://login.consultant.ru/link/?req=doc&amp;demo=2&amp;base=LAW&amp;n=340503&amp;date=24.11.2023&amp;dst=100024&amp;field=134" TargetMode="External"/><Relationship Id="rId726" Type="http://schemas.openxmlformats.org/officeDocument/2006/relationships/hyperlink" Target="https://login.consultant.ru/link/?req=doc&amp;demo=2&amp;base=LAW&amp;n=201767&amp;date=24.11.2023&amp;dst=100671&amp;field=134" TargetMode="External"/><Relationship Id="rId933" Type="http://schemas.openxmlformats.org/officeDocument/2006/relationships/hyperlink" Target="https://login.consultant.ru/link/?req=doc&amp;demo=2&amp;base=LAW&amp;n=201767&amp;date=24.11.2023&amp;dst=100941&amp;field=134" TargetMode="External"/><Relationship Id="rId1009" Type="http://schemas.openxmlformats.org/officeDocument/2006/relationships/hyperlink" Target="https://login.consultant.ru/link/?req=doc&amp;demo=2&amp;base=LAW&amp;n=201767&amp;date=24.11.2023&amp;dst=100474&amp;field=134" TargetMode="External"/><Relationship Id="rId1563" Type="http://schemas.openxmlformats.org/officeDocument/2006/relationships/hyperlink" Target="https://login.consultant.ru/link/?req=doc&amp;demo=2&amp;base=LAW&amp;n=378111&amp;date=24.11.2023&amp;dst=100467&amp;field=134" TargetMode="External"/><Relationship Id="rId1770" Type="http://schemas.openxmlformats.org/officeDocument/2006/relationships/hyperlink" Target="https://login.consultant.ru/link/?req=doc&amp;demo=2&amp;base=LAW&amp;n=202711&amp;date=24.11.2023&amp;dst=100556&amp;field=134" TargetMode="External"/><Relationship Id="rId2407" Type="http://schemas.openxmlformats.org/officeDocument/2006/relationships/hyperlink" Target="https://login.consultant.ru/link/?req=doc&amp;demo=2&amp;base=LAW&amp;n=454440&amp;date=24.11.2023&amp;dst=100176&amp;field=134" TargetMode="External"/><Relationship Id="rId2614" Type="http://schemas.openxmlformats.org/officeDocument/2006/relationships/hyperlink" Target="https://login.consultant.ru/link/?req=doc&amp;demo=2&amp;base=LAW&amp;n=446253&amp;date=24.11.2023&amp;dst=100618&amp;field=134" TargetMode="External"/><Relationship Id="rId2821" Type="http://schemas.openxmlformats.org/officeDocument/2006/relationships/hyperlink" Target="https://login.consultant.ru/link/?req=doc&amp;demo=2&amp;base=LAW&amp;n=306271&amp;date=24.11.2023&amp;dst=100049&amp;field=134" TargetMode="External"/><Relationship Id="rId62" Type="http://schemas.openxmlformats.org/officeDocument/2006/relationships/hyperlink" Target="https://login.consultant.ru/link/?req=doc&amp;demo=2&amp;base=LAW&amp;n=409298&amp;date=24.11.2023&amp;dst=100003&amp;field=134" TargetMode="External"/><Relationship Id="rId1216" Type="http://schemas.openxmlformats.org/officeDocument/2006/relationships/hyperlink" Target="https://login.consultant.ru/link/?req=doc&amp;demo=2&amp;base=LAW&amp;n=203961&amp;date=24.11.2023&amp;dst=101265&amp;field=134" TargetMode="External"/><Relationship Id="rId1423" Type="http://schemas.openxmlformats.org/officeDocument/2006/relationships/hyperlink" Target="https://login.consultant.ru/link/?req=doc&amp;demo=2&amp;base=LAW&amp;n=378111&amp;date=24.11.2023&amp;dst=100112&amp;field=134" TargetMode="External"/><Relationship Id="rId1630" Type="http://schemas.openxmlformats.org/officeDocument/2006/relationships/hyperlink" Target="https://login.consultant.ru/link/?req=doc&amp;demo=2&amp;base=LAW&amp;n=284830&amp;date=24.11.2023&amp;dst=100172&amp;field=134" TargetMode="External"/><Relationship Id="rId3388" Type="http://schemas.openxmlformats.org/officeDocument/2006/relationships/hyperlink" Target="https://login.consultant.ru/link/?req=doc&amp;demo=2&amp;base=LAW&amp;n=256288&amp;date=24.11.2023&amp;dst=100051&amp;field=134" TargetMode="External"/><Relationship Id="rId3595" Type="http://schemas.openxmlformats.org/officeDocument/2006/relationships/hyperlink" Target="https://login.consultant.ru/link/?req=doc&amp;demo=2&amp;base=LAW&amp;n=293235&amp;date=24.11.2023&amp;dst=100260&amp;field=134" TargetMode="External"/><Relationship Id="rId4439" Type="http://schemas.openxmlformats.org/officeDocument/2006/relationships/hyperlink" Target="https://login.consultant.ru/link/?req=doc&amp;demo=2&amp;base=LAW&amp;n=202711&amp;date=24.11.2023&amp;dst=102584&amp;field=134" TargetMode="External"/><Relationship Id="rId2197" Type="http://schemas.openxmlformats.org/officeDocument/2006/relationships/hyperlink" Target="https://login.consultant.ru/link/?req=doc&amp;demo=2&amp;base=LAW&amp;n=211180&amp;date=24.11.2023&amp;dst=100306&amp;field=134" TargetMode="External"/><Relationship Id="rId3248" Type="http://schemas.openxmlformats.org/officeDocument/2006/relationships/hyperlink" Target="https://login.consultant.ru/link/?req=doc&amp;demo=2&amp;base=LAW&amp;n=458753&amp;date=24.11.2023&amp;dst=100404&amp;field=134" TargetMode="External"/><Relationship Id="rId3455" Type="http://schemas.openxmlformats.org/officeDocument/2006/relationships/hyperlink" Target="https://login.consultant.ru/link/?req=doc&amp;demo=2&amp;base=LAW&amp;n=256288&amp;date=24.11.2023&amp;dst=100068&amp;field=134" TargetMode="External"/><Relationship Id="rId3662" Type="http://schemas.openxmlformats.org/officeDocument/2006/relationships/hyperlink" Target="https://login.consultant.ru/link/?req=doc&amp;demo=2&amp;base=LAW&amp;n=202711&amp;date=24.11.2023&amp;dst=100976&amp;field=134" TargetMode="External"/><Relationship Id="rId169" Type="http://schemas.openxmlformats.org/officeDocument/2006/relationships/hyperlink" Target="https://login.consultant.ru/link/?req=doc&amp;demo=2&amp;base=LAW&amp;n=203961&amp;date=24.11.2023&amp;dst=100572&amp;field=134" TargetMode="External"/><Relationship Id="rId376" Type="http://schemas.openxmlformats.org/officeDocument/2006/relationships/hyperlink" Target="https://login.consultant.ru/link/?req=doc&amp;demo=2&amp;base=LAW&amp;n=203961&amp;date=24.11.2023&amp;dst=100632&amp;field=134" TargetMode="External"/><Relationship Id="rId583" Type="http://schemas.openxmlformats.org/officeDocument/2006/relationships/hyperlink" Target="https://login.consultant.ru/link/?req=doc&amp;demo=2&amp;base=LAW&amp;n=203961&amp;date=24.11.2023&amp;dst=100962&amp;field=134" TargetMode="External"/><Relationship Id="rId790" Type="http://schemas.openxmlformats.org/officeDocument/2006/relationships/hyperlink" Target="https://login.consultant.ru/link/?req=doc&amp;demo=2&amp;base=LAW&amp;n=201767&amp;date=24.11.2023&amp;dst=100746&amp;field=134" TargetMode="External"/><Relationship Id="rId2057" Type="http://schemas.openxmlformats.org/officeDocument/2006/relationships/hyperlink" Target="https://login.consultant.ru/link/?req=doc&amp;demo=2&amp;base=LAW&amp;n=340495&amp;date=24.11.2023&amp;dst=100311&amp;field=134" TargetMode="External"/><Relationship Id="rId2264" Type="http://schemas.openxmlformats.org/officeDocument/2006/relationships/hyperlink" Target="https://login.consultant.ru/link/?req=doc&amp;demo=2&amp;base=LAW&amp;n=454440&amp;date=24.11.2023&amp;dst=100056&amp;field=134" TargetMode="External"/><Relationship Id="rId2471" Type="http://schemas.openxmlformats.org/officeDocument/2006/relationships/hyperlink" Target="https://login.consultant.ru/link/?req=doc&amp;demo=2&amp;base=LAW&amp;n=211180&amp;date=24.11.2023&amp;dst=100306&amp;field=134" TargetMode="External"/><Relationship Id="rId3108" Type="http://schemas.openxmlformats.org/officeDocument/2006/relationships/hyperlink" Target="https://login.consultant.ru/link/?req=doc&amp;demo=2&amp;base=LAW&amp;n=202711&amp;date=24.11.2023&amp;dst=100824&amp;field=134" TargetMode="External"/><Relationship Id="rId3315" Type="http://schemas.openxmlformats.org/officeDocument/2006/relationships/hyperlink" Target="https://login.consultant.ru/link/?req=doc&amp;demo=2&amp;base=LAW&amp;n=458753&amp;date=24.11.2023&amp;dst=100239&amp;field=134" TargetMode="External"/><Relationship Id="rId3522" Type="http://schemas.openxmlformats.org/officeDocument/2006/relationships/hyperlink" Target="https://login.consultant.ru/link/?req=doc&amp;demo=2&amp;base=LAW&amp;n=211181&amp;date=24.11.2023&amp;dst=100078&amp;field=134" TargetMode="External"/><Relationship Id="rId236" Type="http://schemas.openxmlformats.org/officeDocument/2006/relationships/hyperlink" Target="https://login.consultant.ru/link/?req=doc&amp;demo=2&amp;base=LAW&amp;n=448953&amp;date=24.11.2023&amp;dst=100023&amp;field=134" TargetMode="External"/><Relationship Id="rId443" Type="http://schemas.openxmlformats.org/officeDocument/2006/relationships/hyperlink" Target="https://login.consultant.ru/link/?req=doc&amp;demo=2&amp;base=LAW&amp;n=203961&amp;date=24.11.2023&amp;dst=100334&amp;field=134" TargetMode="External"/><Relationship Id="rId650" Type="http://schemas.openxmlformats.org/officeDocument/2006/relationships/hyperlink" Target="https://login.consultant.ru/link/?req=doc&amp;demo=2&amp;base=LAW&amp;n=201767&amp;date=24.11.2023&amp;dst=100192&amp;field=134" TargetMode="External"/><Relationship Id="rId1073" Type="http://schemas.openxmlformats.org/officeDocument/2006/relationships/hyperlink" Target="https://login.consultant.ru/link/?req=doc&amp;demo=2&amp;base=LAW&amp;n=201767&amp;date=24.11.2023&amp;dst=101205&amp;field=134" TargetMode="External"/><Relationship Id="rId1280" Type="http://schemas.openxmlformats.org/officeDocument/2006/relationships/hyperlink" Target="https://login.consultant.ru/link/?req=doc&amp;demo=2&amp;base=LAW&amp;n=203961&amp;date=24.11.2023&amp;dst=101373&amp;field=134" TargetMode="External"/><Relationship Id="rId2124" Type="http://schemas.openxmlformats.org/officeDocument/2006/relationships/hyperlink" Target="https://login.consultant.ru/link/?req=doc&amp;demo=2&amp;base=LAW&amp;n=256288&amp;date=24.11.2023&amp;dst=100068&amp;field=134" TargetMode="External"/><Relationship Id="rId2331" Type="http://schemas.openxmlformats.org/officeDocument/2006/relationships/hyperlink" Target="https://login.consultant.ru/link/?req=doc&amp;demo=2&amp;base=LAW&amp;n=446253&amp;date=24.11.2023&amp;dst=100063&amp;field=134" TargetMode="External"/><Relationship Id="rId303" Type="http://schemas.openxmlformats.org/officeDocument/2006/relationships/hyperlink" Target="https://login.consultant.ru/link/?req=doc&amp;demo=2&amp;base=LAW&amp;n=344009&amp;date=24.11.2023&amp;dst=100123&amp;field=134" TargetMode="External"/><Relationship Id="rId1140" Type="http://schemas.openxmlformats.org/officeDocument/2006/relationships/hyperlink" Target="https://login.consultant.ru/link/?req=doc&amp;demo=2&amp;base=LAW&amp;n=203961&amp;date=24.11.2023&amp;dst=100424&amp;field=134" TargetMode="External"/><Relationship Id="rId4089" Type="http://schemas.openxmlformats.org/officeDocument/2006/relationships/hyperlink" Target="https://login.consultant.ru/link/?req=doc&amp;demo=2&amp;base=LAW&amp;n=202711&amp;date=24.11.2023&amp;dst=101280&amp;field=134" TargetMode="External"/><Relationship Id="rId4296" Type="http://schemas.openxmlformats.org/officeDocument/2006/relationships/hyperlink" Target="https://login.consultant.ru/link/?req=doc&amp;demo=2&amp;base=LAW&amp;n=202711&amp;date=24.11.2023&amp;dst=102064&amp;field=134" TargetMode="External"/><Relationship Id="rId510" Type="http://schemas.openxmlformats.org/officeDocument/2006/relationships/hyperlink" Target="https://login.consultant.ru/link/?req=doc&amp;demo=2&amp;base=LAW&amp;n=203961&amp;date=24.11.2023&amp;dst=100743&amp;field=134" TargetMode="External"/><Relationship Id="rId1000" Type="http://schemas.openxmlformats.org/officeDocument/2006/relationships/hyperlink" Target="https://login.consultant.ru/link/?req=doc&amp;demo=2&amp;base=LAW&amp;n=201767&amp;date=24.11.2023&amp;dst=101049&amp;field=134" TargetMode="External"/><Relationship Id="rId1957" Type="http://schemas.openxmlformats.org/officeDocument/2006/relationships/hyperlink" Target="https://login.consultant.ru/link/?req=doc&amp;demo=2&amp;base=LAW&amp;n=211180&amp;date=24.11.2023&amp;dst=100022&amp;field=134" TargetMode="External"/><Relationship Id="rId4156" Type="http://schemas.openxmlformats.org/officeDocument/2006/relationships/hyperlink" Target="https://login.consultant.ru/link/?req=doc&amp;demo=2&amp;base=LAW&amp;n=202711&amp;date=24.11.2023&amp;dst=101544&amp;field=134" TargetMode="External"/><Relationship Id="rId4363" Type="http://schemas.openxmlformats.org/officeDocument/2006/relationships/hyperlink" Target="https://login.consultant.ru/link/?req=doc&amp;demo=2&amp;base=LAW&amp;n=202711&amp;date=24.11.2023&amp;dst=102324&amp;field=134" TargetMode="External"/><Relationship Id="rId1817" Type="http://schemas.openxmlformats.org/officeDocument/2006/relationships/hyperlink" Target="https://login.consultant.ru/link/?req=doc&amp;demo=2&amp;base=LAW&amp;n=202711&amp;date=24.11.2023&amp;dst=100058&amp;field=134" TargetMode="External"/><Relationship Id="rId3172" Type="http://schemas.openxmlformats.org/officeDocument/2006/relationships/hyperlink" Target="https://login.consultant.ru/link/?req=doc&amp;demo=2&amp;base=LAW&amp;n=361438&amp;date=24.11.2023&amp;dst=100131&amp;field=134" TargetMode="External"/><Relationship Id="rId4016" Type="http://schemas.openxmlformats.org/officeDocument/2006/relationships/hyperlink" Target="https://login.consultant.ru/link/?req=doc&amp;demo=2&amp;base=LAW&amp;n=382501&amp;date=24.11.2023&amp;dst=100025&amp;field=134" TargetMode="External"/><Relationship Id="rId4223" Type="http://schemas.openxmlformats.org/officeDocument/2006/relationships/hyperlink" Target="https://login.consultant.ru/link/?req=doc&amp;demo=2&amp;base=LAW&amp;n=202711&amp;date=24.11.2023&amp;dst=101796&amp;field=134" TargetMode="External"/><Relationship Id="rId4430" Type="http://schemas.openxmlformats.org/officeDocument/2006/relationships/hyperlink" Target="https://login.consultant.ru/link/?req=doc&amp;demo=2&amp;base=LAW&amp;n=202711&amp;date=24.11.2023&amp;dst=102548&amp;field=134" TargetMode="External"/><Relationship Id="rId3032" Type="http://schemas.openxmlformats.org/officeDocument/2006/relationships/hyperlink" Target="https://login.consultant.ru/link/?req=doc&amp;demo=2&amp;base=LAW&amp;n=454441&amp;date=24.11.2023&amp;dst=100155&amp;field=134" TargetMode="External"/><Relationship Id="rId160" Type="http://schemas.openxmlformats.org/officeDocument/2006/relationships/hyperlink" Target="https://login.consultant.ru/link/?req=doc&amp;demo=2&amp;base=LAW&amp;n=207443&amp;date=24.11.2023&amp;dst=100152&amp;field=134" TargetMode="External"/><Relationship Id="rId3989" Type="http://schemas.openxmlformats.org/officeDocument/2006/relationships/hyperlink" Target="https://login.consultant.ru/link/?req=doc&amp;demo=2&amp;base=LAW&amp;n=211181&amp;date=24.11.2023&amp;dst=100078&amp;field=134" TargetMode="External"/><Relationship Id="rId2798" Type="http://schemas.openxmlformats.org/officeDocument/2006/relationships/hyperlink" Target="https://login.consultant.ru/link/?req=doc&amp;demo=2&amp;base=LAW&amp;n=306271&amp;date=24.11.2023&amp;dst=100101&amp;field=134" TargetMode="External"/><Relationship Id="rId3849" Type="http://schemas.openxmlformats.org/officeDocument/2006/relationships/hyperlink" Target="https://login.consultant.ru/link/?req=doc&amp;demo=2&amp;base=LAW&amp;n=211180&amp;date=24.11.2023&amp;dst=100118&amp;field=134" TargetMode="External"/><Relationship Id="rId977" Type="http://schemas.openxmlformats.org/officeDocument/2006/relationships/hyperlink" Target="https://login.consultant.ru/link/?req=doc&amp;demo=2&amp;base=LAW&amp;n=201767&amp;date=24.11.2023&amp;dst=100965&amp;field=134" TargetMode="External"/><Relationship Id="rId2658" Type="http://schemas.openxmlformats.org/officeDocument/2006/relationships/hyperlink" Target="https://login.consultant.ru/link/?req=doc&amp;demo=2&amp;base=LAW&amp;n=446253&amp;date=24.11.2023&amp;dst=100746&amp;field=134" TargetMode="External"/><Relationship Id="rId2865" Type="http://schemas.openxmlformats.org/officeDocument/2006/relationships/hyperlink" Target="https://login.consultant.ru/link/?req=doc&amp;demo=2&amp;base=LAW&amp;n=211180&amp;date=24.11.2023&amp;dst=100283&amp;field=134" TargetMode="External"/><Relationship Id="rId3709" Type="http://schemas.openxmlformats.org/officeDocument/2006/relationships/hyperlink" Target="https://login.consultant.ru/link/?req=doc&amp;demo=2&amp;base=LAW&amp;n=202711&amp;date=24.11.2023&amp;dst=101152&amp;field=134" TargetMode="External"/><Relationship Id="rId3916" Type="http://schemas.openxmlformats.org/officeDocument/2006/relationships/hyperlink" Target="https://login.consultant.ru/link/?req=doc&amp;demo=2&amp;base=LAW&amp;n=198639&amp;date=24.11.2023&amp;dst=100009&amp;field=134" TargetMode="External"/><Relationship Id="rId4080" Type="http://schemas.openxmlformats.org/officeDocument/2006/relationships/hyperlink" Target="https://login.consultant.ru/link/?req=doc&amp;demo=2&amp;base=LAW&amp;n=202711&amp;date=24.11.2023&amp;dst=101244&amp;field=134" TargetMode="External"/><Relationship Id="rId837" Type="http://schemas.openxmlformats.org/officeDocument/2006/relationships/hyperlink" Target="https://login.consultant.ru/link/?req=doc&amp;demo=2&amp;base=LAW&amp;n=201767&amp;date=24.11.2023&amp;dst=100812&amp;field=134" TargetMode="External"/><Relationship Id="rId1467" Type="http://schemas.openxmlformats.org/officeDocument/2006/relationships/hyperlink" Target="https://login.consultant.ru/link/?req=doc&amp;demo=2&amp;base=LAW&amp;n=284830&amp;date=24.11.2023&amp;dst=100377&amp;field=134" TargetMode="External"/><Relationship Id="rId1674" Type="http://schemas.openxmlformats.org/officeDocument/2006/relationships/hyperlink" Target="https://login.consultant.ru/link/?req=doc&amp;demo=2&amp;base=LAW&amp;n=201767&amp;date=24.11.2023&amp;dst=100166&amp;field=134" TargetMode="External"/><Relationship Id="rId1881" Type="http://schemas.openxmlformats.org/officeDocument/2006/relationships/hyperlink" Target="https://login.consultant.ru/link/?req=doc&amp;demo=2&amp;base=LAW&amp;n=211180&amp;date=24.11.2023&amp;dst=100306&amp;field=134" TargetMode="External"/><Relationship Id="rId2518" Type="http://schemas.openxmlformats.org/officeDocument/2006/relationships/hyperlink" Target="https://login.consultant.ru/link/?req=doc&amp;demo=2&amp;base=LAW&amp;n=211180&amp;date=24.11.2023&amp;dst=100306&amp;field=134" TargetMode="External"/><Relationship Id="rId2725" Type="http://schemas.openxmlformats.org/officeDocument/2006/relationships/hyperlink" Target="https://login.consultant.ru/link/?req=doc&amp;demo=2&amp;base=LAW&amp;n=211180&amp;date=24.11.2023&amp;dst=100306&amp;field=134" TargetMode="External"/><Relationship Id="rId2932" Type="http://schemas.openxmlformats.org/officeDocument/2006/relationships/hyperlink" Target="https://login.consultant.ru/link/?req=doc&amp;demo=2&amp;base=LAW&amp;n=295554&amp;date=24.11.2023&amp;dst=100016&amp;field=134" TargetMode="External"/><Relationship Id="rId904" Type="http://schemas.openxmlformats.org/officeDocument/2006/relationships/hyperlink" Target="https://login.consultant.ru/link/?req=doc&amp;demo=2&amp;base=LAW&amp;n=201767&amp;date=24.11.2023&amp;dst=100878&amp;field=134" TargetMode="External"/><Relationship Id="rId1327" Type="http://schemas.openxmlformats.org/officeDocument/2006/relationships/hyperlink" Target="https://login.consultant.ru/link/?req=doc&amp;demo=2&amp;base=LAW&amp;n=378111&amp;date=24.11.2023&amp;dst=100230&amp;field=134" TargetMode="External"/><Relationship Id="rId1534" Type="http://schemas.openxmlformats.org/officeDocument/2006/relationships/hyperlink" Target="https://login.consultant.ru/link/?req=doc&amp;demo=2&amp;base=LAW&amp;n=284830&amp;date=24.11.2023&amp;dst=100446&amp;field=134" TargetMode="External"/><Relationship Id="rId1741" Type="http://schemas.openxmlformats.org/officeDocument/2006/relationships/hyperlink" Target="https://login.consultant.ru/link/?req=doc&amp;demo=2&amp;base=LAW&amp;n=202711&amp;date=24.11.2023&amp;dst=100464&amp;field=134" TargetMode="External"/><Relationship Id="rId33" Type="http://schemas.openxmlformats.org/officeDocument/2006/relationships/hyperlink" Target="https://login.consultant.ru/link/?req=doc&amp;demo=2&amp;base=LAW&amp;n=306274&amp;date=24.11.2023&amp;dst=100003&amp;field=134" TargetMode="External"/><Relationship Id="rId1601" Type="http://schemas.openxmlformats.org/officeDocument/2006/relationships/hyperlink" Target="https://login.consultant.ru/link/?req=doc&amp;demo=2&amp;base=LAW&amp;n=284830&amp;date=24.11.2023&amp;dst=100518&amp;field=134" TargetMode="External"/><Relationship Id="rId3499" Type="http://schemas.openxmlformats.org/officeDocument/2006/relationships/hyperlink" Target="https://login.consultant.ru/link/?req=doc&amp;demo=2&amp;base=LAW&amp;n=256288&amp;date=24.11.2023&amp;dst=100068&amp;field=134" TargetMode="External"/><Relationship Id="rId3359" Type="http://schemas.openxmlformats.org/officeDocument/2006/relationships/hyperlink" Target="https://login.consultant.ru/link/?req=doc&amp;demo=2&amp;base=LAW&amp;n=458753&amp;date=24.11.2023&amp;dst=100528&amp;field=134" TargetMode="External"/><Relationship Id="rId3566" Type="http://schemas.openxmlformats.org/officeDocument/2006/relationships/hyperlink" Target="https://login.consultant.ru/link/?req=doc&amp;demo=2&amp;base=LAW&amp;n=293235&amp;date=24.11.2023&amp;dst=100065&amp;field=134" TargetMode="External"/><Relationship Id="rId487" Type="http://schemas.openxmlformats.org/officeDocument/2006/relationships/hyperlink" Target="https://login.consultant.ru/link/?req=doc&amp;demo=2&amp;base=LAW&amp;n=203961&amp;date=24.11.2023&amp;dst=100126&amp;field=134" TargetMode="External"/><Relationship Id="rId694" Type="http://schemas.openxmlformats.org/officeDocument/2006/relationships/hyperlink" Target="https://login.consultant.ru/link/?req=doc&amp;demo=2&amp;base=LAW&amp;n=201767&amp;date=24.11.2023&amp;dst=100605&amp;field=134" TargetMode="External"/><Relationship Id="rId2168" Type="http://schemas.openxmlformats.org/officeDocument/2006/relationships/hyperlink" Target="https://login.consultant.ru/link/?req=doc&amp;demo=2&amp;base=LAW&amp;n=211180&amp;date=24.11.2023&amp;dst=100203&amp;field=134" TargetMode="External"/><Relationship Id="rId2375" Type="http://schemas.openxmlformats.org/officeDocument/2006/relationships/hyperlink" Target="https://login.consultant.ru/link/?req=doc&amp;demo=2&amp;base=LAW&amp;n=446253&amp;date=24.11.2023&amp;dst=100026&amp;field=134" TargetMode="External"/><Relationship Id="rId3219" Type="http://schemas.openxmlformats.org/officeDocument/2006/relationships/hyperlink" Target="https://login.consultant.ru/link/?req=doc&amp;demo=2&amp;base=LAW&amp;n=446253&amp;date=24.11.2023&amp;dst=101046&amp;field=134" TargetMode="External"/><Relationship Id="rId3773" Type="http://schemas.openxmlformats.org/officeDocument/2006/relationships/hyperlink" Target="https://login.consultant.ru/link/?req=doc&amp;demo=2&amp;base=LAW&amp;n=211181&amp;date=24.11.2023&amp;dst=100078&amp;field=134" TargetMode="External"/><Relationship Id="rId3980" Type="http://schemas.openxmlformats.org/officeDocument/2006/relationships/hyperlink" Target="https://login.consultant.ru/link/?req=doc&amp;demo=2&amp;base=LAW&amp;n=211181&amp;date=24.11.2023&amp;dst=100078&amp;field=134" TargetMode="External"/><Relationship Id="rId347" Type="http://schemas.openxmlformats.org/officeDocument/2006/relationships/hyperlink" Target="https://login.consultant.ru/link/?req=doc&amp;demo=2&amp;base=LAW&amp;n=344009&amp;date=24.11.2023&amp;dst=100252&amp;field=134" TargetMode="External"/><Relationship Id="rId1184" Type="http://schemas.openxmlformats.org/officeDocument/2006/relationships/hyperlink" Target="https://login.consultant.ru/link/?req=doc&amp;demo=2&amp;base=LAW&amp;n=203961&amp;date=24.11.2023&amp;dst=100493&amp;field=134" TargetMode="External"/><Relationship Id="rId2028" Type="http://schemas.openxmlformats.org/officeDocument/2006/relationships/hyperlink" Target="https://login.consultant.ru/link/?req=doc&amp;demo=2&amp;base=LAW&amp;n=340495&amp;date=24.11.2023&amp;dst=100287&amp;field=134" TargetMode="External"/><Relationship Id="rId2582" Type="http://schemas.openxmlformats.org/officeDocument/2006/relationships/hyperlink" Target="https://login.consultant.ru/link/?req=doc&amp;demo=2&amp;base=LAW&amp;n=206431&amp;date=24.11.2023&amp;dst=100131&amp;field=134" TargetMode="External"/><Relationship Id="rId3426" Type="http://schemas.openxmlformats.org/officeDocument/2006/relationships/hyperlink" Target="https://login.consultant.ru/link/?req=doc&amp;demo=2&amp;base=LAW&amp;n=256288&amp;date=24.11.2023&amp;dst=100068&amp;field=134" TargetMode="External"/><Relationship Id="rId3633" Type="http://schemas.openxmlformats.org/officeDocument/2006/relationships/hyperlink" Target="https://login.consultant.ru/link/?req=doc&amp;demo=2&amp;base=LAW&amp;n=293235&amp;date=24.11.2023&amp;dst=100320&amp;field=134" TargetMode="External"/><Relationship Id="rId3840" Type="http://schemas.openxmlformats.org/officeDocument/2006/relationships/hyperlink" Target="https://login.consultant.ru/link/?req=doc&amp;demo=2&amp;base=LAW&amp;n=293235&amp;date=24.11.2023&amp;dst=100143&amp;field=134" TargetMode="External"/><Relationship Id="rId554" Type="http://schemas.openxmlformats.org/officeDocument/2006/relationships/hyperlink" Target="https://login.consultant.ru/link/?req=doc&amp;demo=2&amp;base=LAW&amp;n=203961&amp;date=24.11.2023&amp;dst=100875&amp;field=134" TargetMode="External"/><Relationship Id="rId761" Type="http://schemas.openxmlformats.org/officeDocument/2006/relationships/hyperlink" Target="https://login.consultant.ru/link/?req=doc&amp;demo=2&amp;base=LAW&amp;n=201767&amp;date=24.11.2023&amp;dst=100255&amp;field=134" TargetMode="External"/><Relationship Id="rId1391" Type="http://schemas.openxmlformats.org/officeDocument/2006/relationships/hyperlink" Target="https://login.consultant.ru/link/?req=doc&amp;demo=2&amp;base=LAW&amp;n=378111&amp;date=24.11.2023&amp;dst=100082&amp;field=134" TargetMode="External"/><Relationship Id="rId2235" Type="http://schemas.openxmlformats.org/officeDocument/2006/relationships/hyperlink" Target="https://login.consultant.ru/link/?req=doc&amp;demo=2&amp;base=LAW&amp;n=195890&amp;date=24.11.2023&amp;dst=100025&amp;field=134" TargetMode="External"/><Relationship Id="rId2442" Type="http://schemas.openxmlformats.org/officeDocument/2006/relationships/hyperlink" Target="https://login.consultant.ru/link/?req=doc&amp;demo=2&amp;base=LAW&amp;n=446253&amp;date=24.11.2023&amp;dst=100462&amp;field=134" TargetMode="External"/><Relationship Id="rId3700" Type="http://schemas.openxmlformats.org/officeDocument/2006/relationships/hyperlink" Target="https://login.consultant.ru/link/?req=doc&amp;demo=2&amp;base=LAW&amp;n=202711&amp;date=24.11.2023&amp;dst=101120&amp;field=134" TargetMode="External"/><Relationship Id="rId207" Type="http://schemas.openxmlformats.org/officeDocument/2006/relationships/hyperlink" Target="https://login.consultant.ru/link/?req=doc&amp;demo=2&amp;base=LAW&amp;n=195892&amp;date=24.11.2023&amp;dst=100067&amp;field=134" TargetMode="External"/><Relationship Id="rId414" Type="http://schemas.openxmlformats.org/officeDocument/2006/relationships/hyperlink" Target="https://login.consultant.ru/link/?req=doc&amp;demo=2&amp;base=LAW&amp;n=203961&amp;date=24.11.2023&amp;dst=100277&amp;field=134" TargetMode="External"/><Relationship Id="rId621" Type="http://schemas.openxmlformats.org/officeDocument/2006/relationships/hyperlink" Target="https://login.consultant.ru/link/?req=doc&amp;demo=2&amp;base=LAW&amp;n=203961&amp;date=24.11.2023&amp;dst=101040&amp;field=134" TargetMode="External"/><Relationship Id="rId1044" Type="http://schemas.openxmlformats.org/officeDocument/2006/relationships/hyperlink" Target="https://login.consultant.ru/link/?req=doc&amp;demo=2&amp;base=LAW&amp;n=201767&amp;date=24.11.2023&amp;dst=101121&amp;field=134" TargetMode="External"/><Relationship Id="rId1251" Type="http://schemas.openxmlformats.org/officeDocument/2006/relationships/hyperlink" Target="https://login.consultant.ru/link/?req=doc&amp;demo=2&amp;base=LAW&amp;n=203961&amp;date=24.11.2023&amp;dst=101340&amp;field=134" TargetMode="External"/><Relationship Id="rId2302" Type="http://schemas.openxmlformats.org/officeDocument/2006/relationships/hyperlink" Target="https://login.consultant.ru/link/?req=doc&amp;demo=2&amp;base=LAW&amp;n=454440&amp;date=24.11.2023&amp;dst=100014&amp;field=134" TargetMode="External"/><Relationship Id="rId1111" Type="http://schemas.openxmlformats.org/officeDocument/2006/relationships/hyperlink" Target="https://login.consultant.ru/link/?req=doc&amp;demo=2&amp;base=LAW&amp;n=201767&amp;date=24.11.2023&amp;dst=101286&amp;field=134" TargetMode="External"/><Relationship Id="rId4267" Type="http://schemas.openxmlformats.org/officeDocument/2006/relationships/hyperlink" Target="https://login.consultant.ru/link/?req=doc&amp;demo=2&amp;base=LAW&amp;n=202711&amp;date=24.11.2023&amp;dst=101952&amp;field=134" TargetMode="External"/><Relationship Id="rId3076" Type="http://schemas.openxmlformats.org/officeDocument/2006/relationships/hyperlink" Target="https://login.consultant.ru/link/?req=doc&amp;demo=2&amp;base=LAW&amp;n=202711&amp;date=24.11.2023&amp;dst=100066&amp;field=134" TargetMode="External"/><Relationship Id="rId3283" Type="http://schemas.openxmlformats.org/officeDocument/2006/relationships/hyperlink" Target="https://login.consultant.ru/link/?req=doc&amp;demo=2&amp;base=LAW&amp;n=458753&amp;date=24.11.2023&amp;dst=100042&amp;field=134" TargetMode="External"/><Relationship Id="rId3490" Type="http://schemas.openxmlformats.org/officeDocument/2006/relationships/hyperlink" Target="https://login.consultant.ru/link/?req=doc&amp;demo=2&amp;base=LAW&amp;n=256288&amp;date=24.11.2023&amp;dst=100060&amp;field=134" TargetMode="External"/><Relationship Id="rId4127" Type="http://schemas.openxmlformats.org/officeDocument/2006/relationships/hyperlink" Target="https://login.consultant.ru/link/?req=doc&amp;demo=2&amp;base=LAW&amp;n=202711&amp;date=24.11.2023&amp;dst=101432&amp;field=134" TargetMode="External"/><Relationship Id="rId4334" Type="http://schemas.openxmlformats.org/officeDocument/2006/relationships/hyperlink" Target="https://login.consultant.ru/link/?req=doc&amp;demo=2&amp;base=LAW&amp;n=202711&amp;date=24.11.2023&amp;dst=102216&amp;field=134" TargetMode="External"/><Relationship Id="rId1928" Type="http://schemas.openxmlformats.org/officeDocument/2006/relationships/hyperlink" Target="https://login.consultant.ru/link/?req=doc&amp;demo=2&amp;base=LAW&amp;n=340495&amp;date=24.11.2023&amp;dst=100134&amp;field=134" TargetMode="External"/><Relationship Id="rId2092" Type="http://schemas.openxmlformats.org/officeDocument/2006/relationships/hyperlink" Target="https://login.consultant.ru/link/?req=doc&amp;demo=2&amp;base=LAW&amp;n=456500&amp;date=24.11.2023&amp;dst=100024&amp;field=134" TargetMode="External"/><Relationship Id="rId3143" Type="http://schemas.openxmlformats.org/officeDocument/2006/relationships/hyperlink" Target="https://login.consultant.ru/link/?req=doc&amp;demo=2&amp;base=LAW&amp;n=361438&amp;date=24.11.2023&amp;dst=100107&amp;field=134" TargetMode="External"/><Relationship Id="rId3350" Type="http://schemas.openxmlformats.org/officeDocument/2006/relationships/hyperlink" Target="https://login.consultant.ru/link/?req=doc&amp;demo=2&amp;base=LAW&amp;n=458753&amp;date=24.11.2023&amp;dst=100496&amp;field=134" TargetMode="External"/><Relationship Id="rId271" Type="http://schemas.openxmlformats.org/officeDocument/2006/relationships/hyperlink" Target="https://login.consultant.ru/link/?req=doc&amp;demo=2&amp;base=LAW&amp;n=344009&amp;date=24.11.2023&amp;dst=100027&amp;field=134" TargetMode="External"/><Relationship Id="rId3003" Type="http://schemas.openxmlformats.org/officeDocument/2006/relationships/hyperlink" Target="https://login.consultant.ru/link/?req=doc&amp;demo=2&amp;base=LAW&amp;n=446253&amp;date=24.11.2023&amp;dst=100974&amp;field=134" TargetMode="External"/><Relationship Id="rId4401" Type="http://schemas.openxmlformats.org/officeDocument/2006/relationships/hyperlink" Target="https://login.consultant.ru/link/?req=doc&amp;demo=2&amp;base=LAW&amp;n=202711&amp;date=24.11.2023&amp;dst=102448&amp;field=134" TargetMode="External"/><Relationship Id="rId131" Type="http://schemas.openxmlformats.org/officeDocument/2006/relationships/hyperlink" Target="https://login.consultant.ru/link/?req=doc&amp;demo=2&amp;base=LAW&amp;n=207443&amp;date=24.11.2023&amp;dst=100014&amp;field=134" TargetMode="External"/><Relationship Id="rId3210" Type="http://schemas.openxmlformats.org/officeDocument/2006/relationships/hyperlink" Target="https://login.consultant.ru/link/?req=doc&amp;demo=2&amp;base=LAW&amp;n=456502&amp;date=24.11.2023&amp;dst=100019&amp;field=134" TargetMode="External"/><Relationship Id="rId2769" Type="http://schemas.openxmlformats.org/officeDocument/2006/relationships/hyperlink" Target="https://login.consultant.ru/link/?req=doc&amp;demo=2&amp;base=LAW&amp;n=211180&amp;date=24.11.2023&amp;dst=100306&amp;field=134" TargetMode="External"/><Relationship Id="rId2976" Type="http://schemas.openxmlformats.org/officeDocument/2006/relationships/hyperlink" Target="https://login.consultant.ru/link/?req=doc&amp;demo=2&amp;base=LAW&amp;n=446253&amp;date=24.11.2023&amp;dst=100870&amp;field=134" TargetMode="External"/><Relationship Id="rId948" Type="http://schemas.openxmlformats.org/officeDocument/2006/relationships/hyperlink" Target="https://login.consultant.ru/link/?req=doc&amp;demo=2&amp;base=LAW&amp;n=313174&amp;date=24.11.2023&amp;dst=100059&amp;field=134" TargetMode="External"/><Relationship Id="rId1578" Type="http://schemas.openxmlformats.org/officeDocument/2006/relationships/hyperlink" Target="https://login.consultant.ru/link/?req=doc&amp;demo=2&amp;base=LAW&amp;n=378111&amp;date=24.11.2023&amp;dst=100181&amp;field=134" TargetMode="External"/><Relationship Id="rId1785" Type="http://schemas.openxmlformats.org/officeDocument/2006/relationships/hyperlink" Target="https://login.consultant.ru/link/?req=doc&amp;demo=2&amp;base=LAW&amp;n=202711&amp;date=24.11.2023&amp;dst=100263&amp;field=134" TargetMode="External"/><Relationship Id="rId1992" Type="http://schemas.openxmlformats.org/officeDocument/2006/relationships/hyperlink" Target="https://login.consultant.ru/link/?req=doc&amp;demo=2&amp;base=LAW&amp;n=340495&amp;date=24.11.2023&amp;dst=100197&amp;field=134" TargetMode="External"/><Relationship Id="rId2629" Type="http://schemas.openxmlformats.org/officeDocument/2006/relationships/hyperlink" Target="https://login.consultant.ru/link/?req=doc&amp;demo=2&amp;base=LAW&amp;n=446253&amp;date=24.11.2023&amp;dst=100654&amp;field=134" TargetMode="External"/><Relationship Id="rId2836" Type="http://schemas.openxmlformats.org/officeDocument/2006/relationships/hyperlink" Target="https://login.consultant.ru/link/?req=doc&amp;demo=2&amp;base=LAW&amp;n=306271&amp;date=24.11.2023&amp;dst=100155&amp;field=134" TargetMode="External"/><Relationship Id="rId4191" Type="http://schemas.openxmlformats.org/officeDocument/2006/relationships/hyperlink" Target="https://login.consultant.ru/link/?req=doc&amp;demo=2&amp;base=LAW&amp;n=202711&amp;date=24.11.2023&amp;dst=101680&amp;field=134" TargetMode="External"/><Relationship Id="rId77" Type="http://schemas.openxmlformats.org/officeDocument/2006/relationships/hyperlink" Target="https://login.consultant.ru/link/?req=doc&amp;demo=2&amp;base=LAW&amp;n=446254&amp;date=24.11.2023&amp;dst=100003&amp;field=134" TargetMode="External"/><Relationship Id="rId808" Type="http://schemas.openxmlformats.org/officeDocument/2006/relationships/hyperlink" Target="https://login.consultant.ru/link/?req=doc&amp;demo=2&amp;base=LAW&amp;n=313174&amp;date=24.11.2023&amp;dst=100018&amp;field=134" TargetMode="External"/><Relationship Id="rId1438" Type="http://schemas.openxmlformats.org/officeDocument/2006/relationships/hyperlink" Target="https://login.consultant.ru/link/?req=doc&amp;demo=2&amp;base=LAW&amp;n=284830&amp;date=24.11.2023&amp;dst=100320&amp;field=134" TargetMode="External"/><Relationship Id="rId1645" Type="http://schemas.openxmlformats.org/officeDocument/2006/relationships/hyperlink" Target="https://login.consultant.ru/link/?req=doc&amp;demo=2&amp;base=LAW&amp;n=201767&amp;date=24.11.2023&amp;dst=100519&amp;field=134" TargetMode="External"/><Relationship Id="rId4051" Type="http://schemas.openxmlformats.org/officeDocument/2006/relationships/hyperlink" Target="https://login.consultant.ru/link/?req=doc&amp;demo=2&amp;base=LAW&amp;n=444509&amp;date=24.11.2023&amp;dst=100140&amp;field=134" TargetMode="External"/><Relationship Id="rId1852" Type="http://schemas.openxmlformats.org/officeDocument/2006/relationships/hyperlink" Target="https://login.consultant.ru/link/?req=doc&amp;demo=2&amp;base=LAW&amp;n=293236&amp;date=24.11.2023&amp;dst=100085&amp;field=134" TargetMode="External"/><Relationship Id="rId2903" Type="http://schemas.openxmlformats.org/officeDocument/2006/relationships/hyperlink" Target="https://login.consultant.ru/link/?req=doc&amp;demo=2&amp;base=LAW&amp;n=211180&amp;date=24.11.2023&amp;dst=100074&amp;field=134" TargetMode="External"/><Relationship Id="rId1505" Type="http://schemas.openxmlformats.org/officeDocument/2006/relationships/hyperlink" Target="https://login.consultant.ru/link/?req=doc&amp;demo=2&amp;base=LAW&amp;n=284830&amp;date=24.11.2023&amp;dst=100413&amp;field=134" TargetMode="External"/><Relationship Id="rId1712" Type="http://schemas.openxmlformats.org/officeDocument/2006/relationships/hyperlink" Target="https://login.consultant.ru/link/?req=doc&amp;demo=2&amp;base=LAW&amp;n=202711&amp;date=24.11.2023&amp;dst=100396&amp;field=134" TargetMode="External"/><Relationship Id="rId3677" Type="http://schemas.openxmlformats.org/officeDocument/2006/relationships/hyperlink" Target="https://login.consultant.ru/link/?req=doc&amp;demo=2&amp;base=LAW&amp;n=202711&amp;date=24.11.2023&amp;dst=101028&amp;field=134" TargetMode="External"/><Relationship Id="rId3884" Type="http://schemas.openxmlformats.org/officeDocument/2006/relationships/hyperlink" Target="https://login.consultant.ru/link/?req=doc&amp;demo=2&amp;base=LAW&amp;n=211180&amp;date=24.11.2023&amp;dst=100306&amp;field=134" TargetMode="External"/><Relationship Id="rId598" Type="http://schemas.openxmlformats.org/officeDocument/2006/relationships/hyperlink" Target="https://login.consultant.ru/link/?req=doc&amp;demo=2&amp;base=LAW&amp;n=203961&amp;date=24.11.2023&amp;dst=101007&amp;field=134" TargetMode="External"/><Relationship Id="rId2279" Type="http://schemas.openxmlformats.org/officeDocument/2006/relationships/hyperlink" Target="https://login.consultant.ru/link/?req=doc&amp;demo=2&amp;base=LAW&amp;n=206431&amp;date=24.11.2023&amp;dst=100083&amp;field=134" TargetMode="External"/><Relationship Id="rId2486" Type="http://schemas.openxmlformats.org/officeDocument/2006/relationships/hyperlink" Target="https://login.consultant.ru/link/?req=doc&amp;demo=2&amp;base=LAW&amp;n=446253&amp;date=24.11.2023&amp;dst=100546&amp;field=134" TargetMode="External"/><Relationship Id="rId2693" Type="http://schemas.openxmlformats.org/officeDocument/2006/relationships/hyperlink" Target="https://login.consultant.ru/link/?req=doc&amp;demo=2&amp;base=LAW&amp;n=211180&amp;date=24.11.2023&amp;dst=100306&amp;field=134" TargetMode="External"/><Relationship Id="rId3537" Type="http://schemas.openxmlformats.org/officeDocument/2006/relationships/hyperlink" Target="https://login.consultant.ru/link/?req=doc&amp;demo=2&amp;base=LAW&amp;n=211181&amp;date=24.11.2023&amp;dst=100078&amp;field=134" TargetMode="External"/><Relationship Id="rId3744" Type="http://schemas.openxmlformats.org/officeDocument/2006/relationships/hyperlink" Target="https://login.consultant.ru/link/?req=doc&amp;demo=2&amp;base=LAW&amp;n=306274&amp;date=24.11.2023&amp;dst=100040&amp;field=134" TargetMode="External"/><Relationship Id="rId3951" Type="http://schemas.openxmlformats.org/officeDocument/2006/relationships/hyperlink" Target="https://login.consultant.ru/link/?req=doc&amp;demo=2&amp;base=LAW&amp;n=393777&amp;date=24.11.2023&amp;dst=100015&amp;field=134" TargetMode="External"/><Relationship Id="rId458" Type="http://schemas.openxmlformats.org/officeDocument/2006/relationships/hyperlink" Target="https://login.consultant.ru/link/?req=doc&amp;demo=2&amp;base=LAW&amp;n=203961&amp;date=24.11.2023&amp;dst=100039&amp;field=134" TargetMode="External"/><Relationship Id="rId665" Type="http://schemas.openxmlformats.org/officeDocument/2006/relationships/hyperlink" Target="https://login.consultant.ru/link/?req=doc&amp;demo=2&amp;base=LAW&amp;n=439859&amp;date=24.11.2023&amp;dst=100010&amp;field=134" TargetMode="External"/><Relationship Id="rId872" Type="http://schemas.openxmlformats.org/officeDocument/2006/relationships/hyperlink" Target="https://login.consultant.ru/link/?req=doc&amp;demo=2&amp;base=LAW&amp;n=201767&amp;date=24.11.2023&amp;dst=100848&amp;field=134" TargetMode="External"/><Relationship Id="rId1088" Type="http://schemas.openxmlformats.org/officeDocument/2006/relationships/hyperlink" Target="https://login.consultant.ru/link/?req=doc&amp;demo=2&amp;base=LAW&amp;n=201767&amp;date=24.11.2023&amp;dst=101244&amp;field=134" TargetMode="External"/><Relationship Id="rId1295" Type="http://schemas.openxmlformats.org/officeDocument/2006/relationships/hyperlink" Target="https://login.consultant.ru/link/?req=doc&amp;demo=2&amp;base=LAW&amp;n=378111&amp;date=24.11.2023&amp;dst=100019&amp;field=134" TargetMode="External"/><Relationship Id="rId2139" Type="http://schemas.openxmlformats.org/officeDocument/2006/relationships/hyperlink" Target="https://login.consultant.ru/link/?req=doc&amp;demo=2&amp;base=LAW&amp;n=256288&amp;date=24.11.2023&amp;dst=100068&amp;field=134" TargetMode="External"/><Relationship Id="rId2346" Type="http://schemas.openxmlformats.org/officeDocument/2006/relationships/hyperlink" Target="https://login.consultant.ru/link/?req=doc&amp;demo=2&amp;base=LAW&amp;n=446253&amp;date=24.11.2023&amp;dst=100216&amp;field=134" TargetMode="External"/><Relationship Id="rId2553" Type="http://schemas.openxmlformats.org/officeDocument/2006/relationships/hyperlink" Target="https://login.consultant.ru/link/?req=doc&amp;demo=2&amp;base=LAW&amp;n=211180&amp;date=24.11.2023&amp;dst=100306&amp;field=134" TargetMode="External"/><Relationship Id="rId2760" Type="http://schemas.openxmlformats.org/officeDocument/2006/relationships/hyperlink" Target="https://login.consultant.ru/link/?req=doc&amp;demo=2&amp;base=LAW&amp;n=429793&amp;date=24.11.2023&amp;dst=100111&amp;field=134" TargetMode="External"/><Relationship Id="rId3604" Type="http://schemas.openxmlformats.org/officeDocument/2006/relationships/hyperlink" Target="https://login.consultant.ru/link/?req=doc&amp;demo=2&amp;base=LAW&amp;n=293235&amp;date=24.11.2023&amp;dst=100110&amp;field=134" TargetMode="External"/><Relationship Id="rId3811" Type="http://schemas.openxmlformats.org/officeDocument/2006/relationships/hyperlink" Target="https://login.consultant.ru/link/?req=doc&amp;demo=2&amp;base=LAW&amp;n=388329&amp;date=24.11.2023&amp;dst=100010&amp;field=134" TargetMode="External"/><Relationship Id="rId318" Type="http://schemas.openxmlformats.org/officeDocument/2006/relationships/hyperlink" Target="https://login.consultant.ru/link/?req=doc&amp;demo=2&amp;base=LAW&amp;n=344009&amp;date=24.11.2023&amp;dst=100168&amp;field=134" TargetMode="External"/><Relationship Id="rId525" Type="http://schemas.openxmlformats.org/officeDocument/2006/relationships/hyperlink" Target="https://login.consultant.ru/link/?req=doc&amp;demo=2&amp;base=LAW&amp;n=203961&amp;date=24.11.2023&amp;dst=100788&amp;field=134" TargetMode="External"/><Relationship Id="rId732" Type="http://schemas.openxmlformats.org/officeDocument/2006/relationships/hyperlink" Target="https://login.consultant.ru/link/?req=doc&amp;demo=2&amp;base=LAW&amp;n=201767&amp;date=24.11.2023&amp;dst=100683&amp;field=134" TargetMode="External"/><Relationship Id="rId1155" Type="http://schemas.openxmlformats.org/officeDocument/2006/relationships/hyperlink" Target="https://login.consultant.ru/link/?req=doc&amp;demo=2&amp;base=LAW&amp;n=203961&amp;date=24.11.2023&amp;dst=100445&amp;field=134" TargetMode="External"/><Relationship Id="rId1362" Type="http://schemas.openxmlformats.org/officeDocument/2006/relationships/hyperlink" Target="https://login.consultant.ru/link/?req=doc&amp;demo=2&amp;base=LAW&amp;n=284830&amp;date=24.11.2023&amp;dst=100227&amp;field=134" TargetMode="External"/><Relationship Id="rId2206" Type="http://schemas.openxmlformats.org/officeDocument/2006/relationships/hyperlink" Target="https://login.consultant.ru/link/?req=doc&amp;demo=2&amp;base=LAW&amp;n=211180&amp;date=24.11.2023&amp;dst=100306&amp;field=134" TargetMode="External"/><Relationship Id="rId2413" Type="http://schemas.openxmlformats.org/officeDocument/2006/relationships/hyperlink" Target="https://login.consultant.ru/link/?req=doc&amp;demo=2&amp;base=LAW&amp;n=446253&amp;date=24.11.2023&amp;dst=100376&amp;field=134" TargetMode="External"/><Relationship Id="rId2620" Type="http://schemas.openxmlformats.org/officeDocument/2006/relationships/hyperlink" Target="https://login.consultant.ru/link/?req=doc&amp;demo=2&amp;base=LAW&amp;n=206431&amp;date=24.11.2023&amp;dst=100188&amp;field=134" TargetMode="External"/><Relationship Id="rId1015" Type="http://schemas.openxmlformats.org/officeDocument/2006/relationships/hyperlink" Target="https://login.consultant.ru/link/?req=doc&amp;demo=2&amp;base=LAW&amp;n=201767&amp;date=24.11.2023&amp;dst=101085&amp;field=134" TargetMode="External"/><Relationship Id="rId1222" Type="http://schemas.openxmlformats.org/officeDocument/2006/relationships/hyperlink" Target="https://login.consultant.ru/link/?req=doc&amp;demo=2&amp;base=LAW&amp;n=201767&amp;date=24.11.2023&amp;dst=100513&amp;field=134" TargetMode="External"/><Relationship Id="rId4378" Type="http://schemas.openxmlformats.org/officeDocument/2006/relationships/hyperlink" Target="https://login.consultant.ru/link/?req=doc&amp;demo=2&amp;base=LAW&amp;n=202711&amp;date=24.11.2023&amp;dst=102384&amp;field=134" TargetMode="External"/><Relationship Id="rId3187" Type="http://schemas.openxmlformats.org/officeDocument/2006/relationships/hyperlink" Target="https://login.consultant.ru/link/?req=doc&amp;demo=2&amp;base=LAW&amp;n=361438&amp;date=24.11.2023&amp;dst=100143&amp;field=134" TargetMode="External"/><Relationship Id="rId3394" Type="http://schemas.openxmlformats.org/officeDocument/2006/relationships/hyperlink" Target="https://login.consultant.ru/link/?req=doc&amp;demo=2&amp;base=LAW&amp;n=256288&amp;date=24.11.2023&amp;dst=100014&amp;field=134" TargetMode="External"/><Relationship Id="rId4238" Type="http://schemas.openxmlformats.org/officeDocument/2006/relationships/hyperlink" Target="https://login.consultant.ru/link/?req=doc&amp;demo=2&amp;base=LAW&amp;n=202711&amp;date=24.11.2023&amp;dst=101856&amp;field=134" TargetMode="External"/><Relationship Id="rId3047" Type="http://schemas.openxmlformats.org/officeDocument/2006/relationships/hyperlink" Target="https://login.consultant.ru/link/?req=doc&amp;demo=2&amp;base=LAW&amp;n=454441&amp;date=24.11.2023&amp;dst=100215&amp;field=134" TargetMode="External"/><Relationship Id="rId4445" Type="http://schemas.openxmlformats.org/officeDocument/2006/relationships/hyperlink" Target="https://login.consultant.ru/link/?req=doc&amp;demo=2&amp;base=LAW&amp;n=409298&amp;date=24.11.2023&amp;dst=100008&amp;field=134" TargetMode="External"/><Relationship Id="rId175" Type="http://schemas.openxmlformats.org/officeDocument/2006/relationships/hyperlink" Target="https://login.consultant.ru/link/?req=doc&amp;demo=2&amp;base=LAW&amp;n=203961&amp;date=24.11.2023&amp;dst=100590&amp;field=134" TargetMode="External"/><Relationship Id="rId3254" Type="http://schemas.openxmlformats.org/officeDocument/2006/relationships/hyperlink" Target="https://login.consultant.ru/link/?req=doc&amp;demo=2&amp;base=LAW&amp;n=211180&amp;date=24.11.2023&amp;dst=100306&amp;field=134" TargetMode="External"/><Relationship Id="rId3461" Type="http://schemas.openxmlformats.org/officeDocument/2006/relationships/hyperlink" Target="https://login.consultant.ru/link/?req=doc&amp;demo=2&amp;base=LAW&amp;n=409296&amp;date=24.11.2023&amp;dst=100040&amp;field=134" TargetMode="External"/><Relationship Id="rId4305" Type="http://schemas.openxmlformats.org/officeDocument/2006/relationships/hyperlink" Target="https://login.consultant.ru/link/?req=doc&amp;demo=2&amp;base=LAW&amp;n=202711&amp;date=24.11.2023&amp;dst=102100&amp;field=134" TargetMode="External"/><Relationship Id="rId382" Type="http://schemas.openxmlformats.org/officeDocument/2006/relationships/hyperlink" Target="https://login.consultant.ru/link/?req=doc&amp;demo=2&amp;base=LAW&amp;n=203961&amp;date=24.11.2023&amp;dst=100223&amp;field=134" TargetMode="External"/><Relationship Id="rId2063" Type="http://schemas.openxmlformats.org/officeDocument/2006/relationships/hyperlink" Target="https://login.consultant.ru/link/?req=doc&amp;demo=2&amp;base=LAW&amp;n=340495&amp;date=24.11.2023&amp;dst=100115&amp;field=134" TargetMode="External"/><Relationship Id="rId2270" Type="http://schemas.openxmlformats.org/officeDocument/2006/relationships/hyperlink" Target="https://login.consultant.ru/link/?req=doc&amp;demo=2&amp;base=LAW&amp;n=206431&amp;date=24.11.2023&amp;dst=100056&amp;field=134" TargetMode="External"/><Relationship Id="rId3114" Type="http://schemas.openxmlformats.org/officeDocument/2006/relationships/hyperlink" Target="https://login.consultant.ru/link/?req=doc&amp;demo=2&amp;base=LAW&amp;n=202711&amp;date=24.11.2023&amp;dst=100848&amp;field=134" TargetMode="External"/><Relationship Id="rId3321" Type="http://schemas.openxmlformats.org/officeDocument/2006/relationships/hyperlink" Target="https://login.consultant.ru/link/?req=doc&amp;demo=2&amp;base=LAW&amp;n=458753&amp;date=24.11.2023&amp;dst=100263&amp;field=134" TargetMode="External"/><Relationship Id="rId242" Type="http://schemas.openxmlformats.org/officeDocument/2006/relationships/hyperlink" Target="https://login.consultant.ru/link/?req=doc&amp;demo=2&amp;base=LAW&amp;n=211152&amp;date=24.11.2023&amp;dst=100010&amp;field=134" TargetMode="External"/><Relationship Id="rId2130" Type="http://schemas.openxmlformats.org/officeDocument/2006/relationships/hyperlink" Target="https://login.consultant.ru/link/?req=doc&amp;demo=2&amp;base=LAW&amp;n=429793&amp;date=24.11.2023&amp;dst=100067&amp;field=134" TargetMode="External"/><Relationship Id="rId102" Type="http://schemas.openxmlformats.org/officeDocument/2006/relationships/hyperlink" Target="https://login.consultant.ru/link/?req=doc&amp;demo=2&amp;base=LAW&amp;n=158755&amp;date=24.11.2023" TargetMode="External"/><Relationship Id="rId1689" Type="http://schemas.openxmlformats.org/officeDocument/2006/relationships/hyperlink" Target="https://login.consultant.ru/link/?req=doc&amp;demo=2&amp;base=LAW&amp;n=203961&amp;date=24.11.2023&amp;dst=100556&amp;field=134" TargetMode="External"/><Relationship Id="rId4095" Type="http://schemas.openxmlformats.org/officeDocument/2006/relationships/hyperlink" Target="https://login.consultant.ru/link/?req=doc&amp;demo=2&amp;base=LAW&amp;n=202711&amp;date=24.11.2023&amp;dst=101304&amp;field=134" TargetMode="External"/><Relationship Id="rId1896" Type="http://schemas.openxmlformats.org/officeDocument/2006/relationships/hyperlink" Target="https://login.consultant.ru/link/?req=doc&amp;demo=2&amp;base=LAW&amp;n=429793&amp;date=24.11.2023&amp;dst=100017&amp;field=134" TargetMode="External"/><Relationship Id="rId2947" Type="http://schemas.openxmlformats.org/officeDocument/2006/relationships/hyperlink" Target="https://login.consultant.ru/link/?req=doc&amp;demo=2&amp;base=LAW&amp;n=446251&amp;date=24.11.2023&amp;dst=100043&amp;field=134" TargetMode="External"/><Relationship Id="rId4162" Type="http://schemas.openxmlformats.org/officeDocument/2006/relationships/hyperlink" Target="https://login.consultant.ru/link/?req=doc&amp;demo=2&amp;base=LAW&amp;n=202711&amp;date=24.11.2023&amp;dst=101568&amp;field=134" TargetMode="External"/><Relationship Id="rId919" Type="http://schemas.openxmlformats.org/officeDocument/2006/relationships/hyperlink" Target="https://login.consultant.ru/link/?req=doc&amp;demo=2&amp;base=LAW&amp;n=201767&amp;date=24.11.2023&amp;dst=100911&amp;field=134" TargetMode="External"/><Relationship Id="rId1549" Type="http://schemas.openxmlformats.org/officeDocument/2006/relationships/hyperlink" Target="https://login.consultant.ru/link/?req=doc&amp;demo=2&amp;base=LAW&amp;n=284830&amp;date=24.11.2023&amp;dst=100482&amp;field=134" TargetMode="External"/><Relationship Id="rId1756" Type="http://schemas.openxmlformats.org/officeDocument/2006/relationships/hyperlink" Target="https://login.consultant.ru/link/?req=doc&amp;demo=2&amp;base=LAW&amp;n=202711&amp;date=24.11.2023&amp;dst=100235&amp;field=134" TargetMode="External"/><Relationship Id="rId1963" Type="http://schemas.openxmlformats.org/officeDocument/2006/relationships/hyperlink" Target="https://login.consultant.ru/link/?req=doc&amp;demo=2&amp;base=LAW&amp;n=361438&amp;date=24.11.2023&amp;dst=100050&amp;field=134" TargetMode="External"/><Relationship Id="rId2807" Type="http://schemas.openxmlformats.org/officeDocument/2006/relationships/hyperlink" Target="https://login.consultant.ru/link/?req=doc&amp;demo=2&amp;base=LAW&amp;n=306271&amp;date=24.11.2023&amp;dst=100046&amp;field=134" TargetMode="External"/><Relationship Id="rId4022" Type="http://schemas.openxmlformats.org/officeDocument/2006/relationships/hyperlink" Target="https://login.consultant.ru/link/?req=doc&amp;demo=2&amp;base=LAW&amp;n=293235&amp;date=24.11.2023&amp;dst=100374&amp;field=134" TargetMode="External"/><Relationship Id="rId48" Type="http://schemas.openxmlformats.org/officeDocument/2006/relationships/hyperlink" Target="https://login.consultant.ru/link/?req=doc&amp;demo=2&amp;base=LAW&amp;n=378111&amp;date=24.11.2023&amp;dst=100003&amp;field=134" TargetMode="External"/><Relationship Id="rId1409" Type="http://schemas.openxmlformats.org/officeDocument/2006/relationships/hyperlink" Target="https://login.consultant.ru/link/?req=doc&amp;demo=2&amp;base=LAW&amp;n=284830&amp;date=24.11.2023&amp;dst=100281&amp;field=134" TargetMode="External"/><Relationship Id="rId1616" Type="http://schemas.openxmlformats.org/officeDocument/2006/relationships/hyperlink" Target="https://login.consultant.ru/link/?req=doc&amp;demo=2&amp;base=LAW&amp;n=378111&amp;date=24.11.2023&amp;dst=100521&amp;field=134" TargetMode="External"/><Relationship Id="rId1823" Type="http://schemas.openxmlformats.org/officeDocument/2006/relationships/hyperlink" Target="https://login.consultant.ru/link/?req=doc&amp;demo=2&amp;base=LAW&amp;n=293236&amp;date=24.11.2023&amp;dst=100055&amp;field=134" TargetMode="External"/><Relationship Id="rId3788" Type="http://schemas.openxmlformats.org/officeDocument/2006/relationships/hyperlink" Target="https://login.consultant.ru/link/?req=doc&amp;demo=2&amp;base=LAW&amp;n=211181&amp;date=24.11.2023&amp;dst=100078&amp;field=134" TargetMode="External"/><Relationship Id="rId3995" Type="http://schemas.openxmlformats.org/officeDocument/2006/relationships/hyperlink" Target="https://login.consultant.ru/link/?req=doc&amp;demo=2&amp;base=LAW&amp;n=211181&amp;date=24.11.2023&amp;dst=100078&amp;field=134" TargetMode="External"/><Relationship Id="rId2597" Type="http://schemas.openxmlformats.org/officeDocument/2006/relationships/hyperlink" Target="https://login.consultant.ru/link/?req=doc&amp;demo=2&amp;base=LAW&amp;n=206431&amp;date=24.11.2023&amp;dst=100043&amp;field=134" TargetMode="External"/><Relationship Id="rId3648" Type="http://schemas.openxmlformats.org/officeDocument/2006/relationships/hyperlink" Target="https://login.consultant.ru/link/?req=doc&amp;demo=2&amp;base=LAW&amp;n=202711&amp;date=24.11.2023&amp;dst=100920&amp;field=134" TargetMode="External"/><Relationship Id="rId3855" Type="http://schemas.openxmlformats.org/officeDocument/2006/relationships/hyperlink" Target="https://login.consultant.ru/link/?req=doc&amp;demo=2&amp;base=LAW&amp;n=293235&amp;date=24.11.2023&amp;dst=100033&amp;field=134" TargetMode="External"/><Relationship Id="rId569" Type="http://schemas.openxmlformats.org/officeDocument/2006/relationships/hyperlink" Target="https://login.consultant.ru/link/?req=doc&amp;demo=2&amp;base=LAW&amp;n=203961&amp;date=24.11.2023&amp;dst=100920&amp;field=134" TargetMode="External"/><Relationship Id="rId776" Type="http://schemas.openxmlformats.org/officeDocument/2006/relationships/hyperlink" Target="https://login.consultant.ru/link/?req=doc&amp;demo=2&amp;base=LAW&amp;n=201767&amp;date=24.11.2023&amp;dst=100276&amp;field=134" TargetMode="External"/><Relationship Id="rId983" Type="http://schemas.openxmlformats.org/officeDocument/2006/relationships/hyperlink" Target="https://login.consultant.ru/link/?req=doc&amp;demo=2&amp;base=LAW&amp;n=201767&amp;date=24.11.2023&amp;dst=100453&amp;field=134" TargetMode="External"/><Relationship Id="rId1199" Type="http://schemas.openxmlformats.org/officeDocument/2006/relationships/hyperlink" Target="https://login.consultant.ru/link/?req=doc&amp;demo=2&amp;base=LAW&amp;n=203961&amp;date=24.11.2023&amp;dst=101217&amp;field=134" TargetMode="External"/><Relationship Id="rId2457" Type="http://schemas.openxmlformats.org/officeDocument/2006/relationships/hyperlink" Target="https://login.consultant.ru/link/?req=doc&amp;demo=2&amp;base=LAW&amp;n=446253&amp;date=24.11.2023&amp;dst=100510&amp;field=134" TargetMode="External"/><Relationship Id="rId2664" Type="http://schemas.openxmlformats.org/officeDocument/2006/relationships/hyperlink" Target="https://login.consultant.ru/link/?req=doc&amp;demo=2&amp;base=LAW&amp;n=446253&amp;date=24.11.2023&amp;dst=100770&amp;field=134" TargetMode="External"/><Relationship Id="rId3508" Type="http://schemas.openxmlformats.org/officeDocument/2006/relationships/hyperlink" Target="https://login.consultant.ru/link/?req=doc&amp;demo=2&amp;base=LAW&amp;n=256288&amp;date=24.11.2023&amp;dst=100068&amp;field=134" TargetMode="External"/><Relationship Id="rId429" Type="http://schemas.openxmlformats.org/officeDocument/2006/relationships/hyperlink" Target="https://login.consultant.ru/link/?req=doc&amp;demo=2&amp;base=LAW&amp;n=203961&amp;date=24.11.2023&amp;dst=100033&amp;field=134" TargetMode="External"/><Relationship Id="rId636" Type="http://schemas.openxmlformats.org/officeDocument/2006/relationships/hyperlink" Target="https://login.consultant.ru/link/?req=doc&amp;demo=2&amp;base=LAW&amp;n=203961&amp;date=24.11.2023&amp;dst=101082&amp;field=134" TargetMode="External"/><Relationship Id="rId1059" Type="http://schemas.openxmlformats.org/officeDocument/2006/relationships/hyperlink" Target="https://login.consultant.ru/link/?req=doc&amp;demo=2&amp;base=LAW&amp;n=201767&amp;date=24.11.2023&amp;dst=101166&amp;field=134" TargetMode="External"/><Relationship Id="rId1266" Type="http://schemas.openxmlformats.org/officeDocument/2006/relationships/hyperlink" Target="https://login.consultant.ru/link/?req=doc&amp;demo=2&amp;base=LAW&amp;n=203961&amp;date=24.11.2023&amp;dst=100517&amp;field=134" TargetMode="External"/><Relationship Id="rId1473" Type="http://schemas.openxmlformats.org/officeDocument/2006/relationships/hyperlink" Target="https://login.consultant.ru/link/?req=doc&amp;demo=2&amp;base=LAW&amp;n=284830&amp;date=24.11.2023&amp;dst=100386&amp;field=134" TargetMode="External"/><Relationship Id="rId2317" Type="http://schemas.openxmlformats.org/officeDocument/2006/relationships/hyperlink" Target="https://login.consultant.ru/link/?req=doc&amp;demo=2&amp;base=LAW&amp;n=446253&amp;date=24.11.2023&amp;dst=100136&amp;field=134" TargetMode="External"/><Relationship Id="rId2871" Type="http://schemas.openxmlformats.org/officeDocument/2006/relationships/hyperlink" Target="https://login.consultant.ru/link/?req=doc&amp;demo=2&amp;base=LAW&amp;n=361529&amp;date=24.11.2023&amp;dst=100009&amp;field=134" TargetMode="External"/><Relationship Id="rId3715" Type="http://schemas.openxmlformats.org/officeDocument/2006/relationships/hyperlink" Target="https://login.consultant.ru/link/?req=doc&amp;demo=2&amp;base=LAW&amp;n=423322&amp;date=24.11.2023&amp;dst=100010&amp;field=134" TargetMode="External"/><Relationship Id="rId3922" Type="http://schemas.openxmlformats.org/officeDocument/2006/relationships/hyperlink" Target="https://login.consultant.ru/link/?req=doc&amp;demo=2&amp;base=LAW&amp;n=211180&amp;date=24.11.2023&amp;dst=100303&amp;field=134" TargetMode="External"/><Relationship Id="rId843" Type="http://schemas.openxmlformats.org/officeDocument/2006/relationships/hyperlink" Target="https://login.consultant.ru/link/?req=doc&amp;demo=2&amp;base=LAW&amp;n=201767&amp;date=24.11.2023&amp;dst=100827&amp;field=134" TargetMode="External"/><Relationship Id="rId1126" Type="http://schemas.openxmlformats.org/officeDocument/2006/relationships/hyperlink" Target="https://login.consultant.ru/link/?req=doc&amp;demo=2&amp;base=LAW&amp;n=203961&amp;date=24.11.2023&amp;dst=101145&amp;field=134" TargetMode="External"/><Relationship Id="rId1680" Type="http://schemas.openxmlformats.org/officeDocument/2006/relationships/hyperlink" Target="https://login.consultant.ru/link/?req=doc&amp;demo=2&amp;base=LAW&amp;n=203961&amp;date=24.11.2023&amp;dst=101409&amp;field=134" TargetMode="External"/><Relationship Id="rId2524" Type="http://schemas.openxmlformats.org/officeDocument/2006/relationships/hyperlink" Target="https://login.consultant.ru/link/?req=doc&amp;demo=2&amp;base=LAW&amp;n=454440&amp;date=24.11.2023&amp;dst=100244&amp;field=134" TargetMode="External"/><Relationship Id="rId2731" Type="http://schemas.openxmlformats.org/officeDocument/2006/relationships/hyperlink" Target="https://login.consultant.ru/link/?req=doc&amp;demo=2&amp;base=LAW&amp;n=211180&amp;date=24.11.2023&amp;dst=100306&amp;field=134" TargetMode="External"/><Relationship Id="rId703" Type="http://schemas.openxmlformats.org/officeDocument/2006/relationships/hyperlink" Target="https://login.consultant.ru/link/?req=doc&amp;demo=2&amp;base=LAW&amp;n=201767&amp;date=24.11.2023&amp;dst=100632&amp;field=134" TargetMode="External"/><Relationship Id="rId910" Type="http://schemas.openxmlformats.org/officeDocument/2006/relationships/hyperlink" Target="https://login.consultant.ru/link/?req=doc&amp;demo=2&amp;base=LAW&amp;n=201767&amp;date=24.11.2023&amp;dst=100890&amp;field=134" TargetMode="External"/><Relationship Id="rId1333" Type="http://schemas.openxmlformats.org/officeDocument/2006/relationships/hyperlink" Target="https://login.consultant.ru/link/?req=doc&amp;demo=2&amp;base=LAW&amp;n=284830&amp;date=24.11.2023&amp;dst=100200&amp;field=134" TargetMode="External"/><Relationship Id="rId1540" Type="http://schemas.openxmlformats.org/officeDocument/2006/relationships/hyperlink" Target="https://login.consultant.ru/link/?req=doc&amp;demo=2&amp;base=LAW&amp;n=284830&amp;date=24.11.2023&amp;dst=100464&amp;field=134" TargetMode="External"/><Relationship Id="rId1400" Type="http://schemas.openxmlformats.org/officeDocument/2006/relationships/hyperlink" Target="https://login.consultant.ru/link/?req=doc&amp;demo=2&amp;base=LAW&amp;n=378111&amp;date=24.11.2023&amp;dst=100326&amp;field=134" TargetMode="External"/><Relationship Id="rId3298" Type="http://schemas.openxmlformats.org/officeDocument/2006/relationships/hyperlink" Target="https://login.consultant.ru/link/?req=doc&amp;demo=2&amp;base=LAW&amp;n=458753&amp;date=24.11.2023&amp;dst=100175&amp;field=134" TargetMode="External"/><Relationship Id="rId4349" Type="http://schemas.openxmlformats.org/officeDocument/2006/relationships/hyperlink" Target="https://login.consultant.ru/link/?req=doc&amp;demo=2&amp;base=LAW&amp;n=202711&amp;date=24.11.2023&amp;dst=100154&amp;field=134" TargetMode="External"/><Relationship Id="rId3158" Type="http://schemas.openxmlformats.org/officeDocument/2006/relationships/hyperlink" Target="https://login.consultant.ru/link/?req=doc&amp;demo=2&amp;base=LAW&amp;n=367729&amp;date=24.11.2023&amp;dst=100030&amp;field=134" TargetMode="External"/><Relationship Id="rId3365" Type="http://schemas.openxmlformats.org/officeDocument/2006/relationships/hyperlink" Target="https://login.consultant.ru/link/?req=doc&amp;demo=2&amp;base=LAW&amp;n=458753&amp;date=24.11.2023&amp;dst=100548&amp;field=134" TargetMode="External"/><Relationship Id="rId3572" Type="http://schemas.openxmlformats.org/officeDocument/2006/relationships/hyperlink" Target="https://login.consultant.ru/link/?req=doc&amp;demo=2&amp;base=LAW&amp;n=293235&amp;date=24.11.2023&amp;dst=100015&amp;field=134" TargetMode="External"/><Relationship Id="rId4209" Type="http://schemas.openxmlformats.org/officeDocument/2006/relationships/hyperlink" Target="https://login.consultant.ru/link/?req=doc&amp;demo=2&amp;base=LAW&amp;n=202711&amp;date=24.11.2023&amp;dst=101748&amp;field=134" TargetMode="External"/><Relationship Id="rId4416" Type="http://schemas.openxmlformats.org/officeDocument/2006/relationships/hyperlink" Target="https://login.consultant.ru/link/?req=doc&amp;demo=2&amp;base=LAW&amp;n=202711&amp;date=24.11.2023&amp;dst=102504&amp;field=134" TargetMode="External"/><Relationship Id="rId286" Type="http://schemas.openxmlformats.org/officeDocument/2006/relationships/hyperlink" Target="https://login.consultant.ru/link/?req=doc&amp;demo=2&amp;base=LAW&amp;n=344009&amp;date=24.11.2023&amp;dst=100072&amp;field=134" TargetMode="External"/><Relationship Id="rId493" Type="http://schemas.openxmlformats.org/officeDocument/2006/relationships/hyperlink" Target="https://login.consultant.ru/link/?req=doc&amp;demo=2&amp;base=LAW&amp;n=203961&amp;date=24.11.2023&amp;dst=100144&amp;field=134" TargetMode="External"/><Relationship Id="rId2174" Type="http://schemas.openxmlformats.org/officeDocument/2006/relationships/hyperlink" Target="https://login.consultant.ru/link/?req=doc&amp;demo=2&amp;base=LAW&amp;n=211180&amp;date=24.11.2023&amp;dst=100227&amp;field=134" TargetMode="External"/><Relationship Id="rId2381" Type="http://schemas.openxmlformats.org/officeDocument/2006/relationships/hyperlink" Target="https://login.consultant.ru/link/?req=doc&amp;demo=2&amp;base=LAW&amp;n=454441&amp;date=24.11.2023&amp;dst=100037&amp;field=134" TargetMode="External"/><Relationship Id="rId3018" Type="http://schemas.openxmlformats.org/officeDocument/2006/relationships/hyperlink" Target="https://login.consultant.ru/link/?req=doc&amp;demo=2&amp;base=LAW&amp;n=454441&amp;date=24.11.2023&amp;dst=100014&amp;field=134" TargetMode="External"/><Relationship Id="rId3225" Type="http://schemas.openxmlformats.org/officeDocument/2006/relationships/hyperlink" Target="https://login.consultant.ru/link/?req=doc&amp;demo=2&amp;base=LAW&amp;n=211181&amp;date=24.11.2023&amp;dst=100078&amp;field=134" TargetMode="External"/><Relationship Id="rId3432" Type="http://schemas.openxmlformats.org/officeDocument/2006/relationships/hyperlink" Target="https://login.consultant.ru/link/?req=doc&amp;demo=2&amp;base=LAW&amp;n=202711&amp;date=24.11.2023&amp;dst=100327&amp;field=134" TargetMode="External"/><Relationship Id="rId146" Type="http://schemas.openxmlformats.org/officeDocument/2006/relationships/hyperlink" Target="https://login.consultant.ru/link/?req=doc&amp;demo=2&amp;base=LAW&amp;n=284829&amp;date=24.11.2023&amp;dst=100009&amp;field=134" TargetMode="External"/><Relationship Id="rId353" Type="http://schemas.openxmlformats.org/officeDocument/2006/relationships/hyperlink" Target="https://login.consultant.ru/link/?req=doc&amp;demo=2&amp;base=LAW&amp;n=344009&amp;date=24.11.2023&amp;dst=100270&amp;field=134" TargetMode="External"/><Relationship Id="rId560" Type="http://schemas.openxmlformats.org/officeDocument/2006/relationships/hyperlink" Target="https://login.consultant.ru/link/?req=doc&amp;demo=2&amp;base=LAW&amp;n=203961&amp;date=24.11.2023&amp;dst=100893&amp;field=134" TargetMode="External"/><Relationship Id="rId1190" Type="http://schemas.openxmlformats.org/officeDocument/2006/relationships/hyperlink" Target="https://login.consultant.ru/link/?req=doc&amp;demo=2&amp;base=LAW&amp;n=203961&amp;date=24.11.2023&amp;dst=101196&amp;field=134" TargetMode="External"/><Relationship Id="rId2034" Type="http://schemas.openxmlformats.org/officeDocument/2006/relationships/hyperlink" Target="https://login.consultant.ru/link/?req=doc&amp;demo=2&amp;base=LAW&amp;n=340495&amp;date=24.11.2023&amp;dst=100302&amp;field=134" TargetMode="External"/><Relationship Id="rId2241" Type="http://schemas.openxmlformats.org/officeDocument/2006/relationships/hyperlink" Target="https://login.consultant.ru/link/?req=doc&amp;demo=2&amp;base=LAW&amp;n=202711&amp;date=24.11.2023&amp;dst=100680&amp;field=134" TargetMode="External"/><Relationship Id="rId213" Type="http://schemas.openxmlformats.org/officeDocument/2006/relationships/hyperlink" Target="https://login.consultant.ru/link/?req=doc&amp;demo=2&amp;base=LAW&amp;n=195892&amp;date=24.11.2023&amp;dst=100085&amp;field=134" TargetMode="External"/><Relationship Id="rId420" Type="http://schemas.openxmlformats.org/officeDocument/2006/relationships/hyperlink" Target="https://login.consultant.ru/link/?req=doc&amp;demo=2&amp;base=LAW&amp;n=203961&amp;date=24.11.2023&amp;dst=100295&amp;field=134" TargetMode="External"/><Relationship Id="rId1050" Type="http://schemas.openxmlformats.org/officeDocument/2006/relationships/hyperlink" Target="https://login.consultant.ru/link/?req=doc&amp;demo=2&amp;base=LAW&amp;n=201767&amp;date=24.11.2023&amp;dst=101139&amp;field=134" TargetMode="External"/><Relationship Id="rId2101" Type="http://schemas.openxmlformats.org/officeDocument/2006/relationships/hyperlink" Target="https://login.consultant.ru/link/?req=doc&amp;demo=2&amp;base=LAW&amp;n=211180&amp;date=24.11.2023&amp;dst=100139&amp;field=134" TargetMode="External"/><Relationship Id="rId4066" Type="http://schemas.openxmlformats.org/officeDocument/2006/relationships/hyperlink" Target="https://login.consultant.ru/link/?req=doc&amp;demo=2&amp;base=LAW&amp;n=444509&amp;date=24.11.2023&amp;dst=100038&amp;field=134" TargetMode="External"/><Relationship Id="rId1867" Type="http://schemas.openxmlformats.org/officeDocument/2006/relationships/hyperlink" Target="https://login.consultant.ru/link/?req=doc&amp;demo=2&amp;base=LAW&amp;n=293236&amp;date=24.11.2023&amp;dst=100148&amp;field=134" TargetMode="External"/><Relationship Id="rId2918" Type="http://schemas.openxmlformats.org/officeDocument/2006/relationships/hyperlink" Target="https://login.consultant.ru/link/?req=doc&amp;demo=2&amp;base=LAW&amp;n=388326&amp;date=24.11.2023&amp;dst=100017&amp;field=134" TargetMode="External"/><Relationship Id="rId4273" Type="http://schemas.openxmlformats.org/officeDocument/2006/relationships/hyperlink" Target="https://login.consultant.ru/link/?req=doc&amp;demo=2&amp;base=LAW&amp;n=202711&amp;date=24.11.2023&amp;dst=101976&amp;field=134" TargetMode="External"/><Relationship Id="rId1727" Type="http://schemas.openxmlformats.org/officeDocument/2006/relationships/hyperlink" Target="https://login.consultant.ru/link/?req=doc&amp;demo=2&amp;base=LAW&amp;n=202711&amp;date=24.11.2023&amp;dst=100207&amp;field=134" TargetMode="External"/><Relationship Id="rId1934" Type="http://schemas.openxmlformats.org/officeDocument/2006/relationships/hyperlink" Target="https://login.consultant.ru/link/?req=doc&amp;demo=2&amp;base=LAW&amp;n=415410&amp;date=24.11.2023&amp;dst=100035&amp;field=134" TargetMode="External"/><Relationship Id="rId3082" Type="http://schemas.openxmlformats.org/officeDocument/2006/relationships/hyperlink" Target="https://login.consultant.ru/link/?req=doc&amp;demo=2&amp;base=LAW&amp;n=202711&amp;date=24.11.2023&amp;dst=100748&amp;field=134" TargetMode="External"/><Relationship Id="rId4133" Type="http://schemas.openxmlformats.org/officeDocument/2006/relationships/hyperlink" Target="https://login.consultant.ru/link/?req=doc&amp;demo=2&amp;base=LAW&amp;n=202711&amp;date=24.11.2023&amp;dst=101456&amp;field=134" TargetMode="External"/><Relationship Id="rId4340" Type="http://schemas.openxmlformats.org/officeDocument/2006/relationships/hyperlink" Target="https://login.consultant.ru/link/?req=doc&amp;demo=2&amp;base=LAW&amp;n=202711&amp;date=24.11.2023&amp;dst=102240&amp;field=134" TargetMode="External"/><Relationship Id="rId19" Type="http://schemas.openxmlformats.org/officeDocument/2006/relationships/hyperlink" Target="https://login.consultant.ru/link/?req=doc&amp;demo=2&amp;base=LAW&amp;n=211153&amp;date=24.11.2023&amp;dst=100003&amp;field=134" TargetMode="External"/><Relationship Id="rId3899" Type="http://schemas.openxmlformats.org/officeDocument/2006/relationships/hyperlink" Target="https://login.consultant.ru/link/?req=doc&amp;demo=2&amp;base=LAW&amp;n=211181&amp;date=24.11.2023&amp;dst=100078&amp;field=134" TargetMode="External"/><Relationship Id="rId4200" Type="http://schemas.openxmlformats.org/officeDocument/2006/relationships/hyperlink" Target="https://login.consultant.ru/link/?req=doc&amp;demo=2&amp;base=LAW&amp;n=202711&amp;date=24.11.2023&amp;dst=101712&amp;field=134" TargetMode="External"/><Relationship Id="rId3759" Type="http://schemas.openxmlformats.org/officeDocument/2006/relationships/hyperlink" Target="https://login.consultant.ru/link/?req=doc&amp;demo=2&amp;base=LAW&amp;n=306274&amp;date=24.11.2023&amp;dst=100073&amp;field=134" TargetMode="External"/><Relationship Id="rId3966" Type="http://schemas.openxmlformats.org/officeDocument/2006/relationships/hyperlink" Target="https://login.consultant.ru/link/?req=doc&amp;demo=2&amp;base=LAW&amp;n=202711&amp;date=24.11.2023&amp;dst=100355&amp;field=134" TargetMode="External"/><Relationship Id="rId3" Type="http://schemas.openxmlformats.org/officeDocument/2006/relationships/webSettings" Target="webSettings.xml"/><Relationship Id="rId887" Type="http://schemas.openxmlformats.org/officeDocument/2006/relationships/hyperlink" Target="https://login.consultant.ru/link/?req=doc&amp;demo=2&amp;base=LAW&amp;n=201767&amp;date=24.11.2023&amp;dst=100121&amp;field=134" TargetMode="External"/><Relationship Id="rId2568" Type="http://schemas.openxmlformats.org/officeDocument/2006/relationships/hyperlink" Target="https://login.consultant.ru/link/?req=doc&amp;demo=2&amp;base=LAW&amp;n=211180&amp;date=24.11.2023&amp;dst=100306&amp;field=134" TargetMode="External"/><Relationship Id="rId2775" Type="http://schemas.openxmlformats.org/officeDocument/2006/relationships/hyperlink" Target="https://login.consultant.ru/link/?req=doc&amp;demo=2&amp;base=LAW&amp;n=211180&amp;date=24.11.2023&amp;dst=100306&amp;field=134" TargetMode="External"/><Relationship Id="rId2982" Type="http://schemas.openxmlformats.org/officeDocument/2006/relationships/hyperlink" Target="https://login.consultant.ru/link/?req=doc&amp;demo=2&amp;base=LAW&amp;n=446253&amp;date=24.11.2023&amp;dst=100894&amp;field=134" TargetMode="External"/><Relationship Id="rId3619" Type="http://schemas.openxmlformats.org/officeDocument/2006/relationships/hyperlink" Target="https://login.consultant.ru/link/?req=doc&amp;demo=2&amp;base=LAW&amp;n=293235&amp;date=24.11.2023&amp;dst=100134&amp;field=134" TargetMode="External"/><Relationship Id="rId3826" Type="http://schemas.openxmlformats.org/officeDocument/2006/relationships/hyperlink" Target="https://login.consultant.ru/link/?req=doc&amp;demo=2&amp;base=LAW&amp;n=189804&amp;date=24.11.2023&amp;dst=100012&amp;field=134" TargetMode="External"/><Relationship Id="rId747" Type="http://schemas.openxmlformats.org/officeDocument/2006/relationships/hyperlink" Target="https://login.consultant.ru/link/?req=doc&amp;demo=2&amp;base=LAW&amp;n=201767&amp;date=24.11.2023&amp;dst=100016&amp;field=134" TargetMode="External"/><Relationship Id="rId954" Type="http://schemas.openxmlformats.org/officeDocument/2006/relationships/hyperlink" Target="https://login.consultant.ru/link/?req=doc&amp;demo=2&amp;base=LAW&amp;n=313174&amp;date=24.11.2023&amp;dst=100051&amp;field=134" TargetMode="External"/><Relationship Id="rId1377" Type="http://schemas.openxmlformats.org/officeDocument/2006/relationships/hyperlink" Target="https://login.consultant.ru/link/?req=doc&amp;demo=2&amp;base=LAW&amp;n=284830&amp;date=24.11.2023&amp;dst=100251&amp;field=134" TargetMode="External"/><Relationship Id="rId1584" Type="http://schemas.openxmlformats.org/officeDocument/2006/relationships/hyperlink" Target="https://login.consultant.ru/link/?req=doc&amp;demo=2&amp;base=LAW&amp;n=284830&amp;date=24.11.2023&amp;dst=100497&amp;field=134" TargetMode="External"/><Relationship Id="rId1791" Type="http://schemas.openxmlformats.org/officeDocument/2006/relationships/hyperlink" Target="https://login.consultant.ru/link/?req=doc&amp;demo=2&amp;base=LAW&amp;n=202711&amp;date=24.11.2023&amp;dst=100050&amp;field=134" TargetMode="External"/><Relationship Id="rId2428" Type="http://schemas.openxmlformats.org/officeDocument/2006/relationships/hyperlink" Target="https://login.consultant.ru/link/?req=doc&amp;demo=2&amp;base=LAW&amp;n=446253&amp;date=24.11.2023&amp;dst=100408&amp;field=134" TargetMode="External"/><Relationship Id="rId2635" Type="http://schemas.openxmlformats.org/officeDocument/2006/relationships/hyperlink" Target="https://login.consultant.ru/link/?req=doc&amp;demo=2&amp;base=LAW&amp;n=446253&amp;date=24.11.2023&amp;dst=100658&amp;field=134" TargetMode="External"/><Relationship Id="rId2842" Type="http://schemas.openxmlformats.org/officeDocument/2006/relationships/hyperlink" Target="https://login.consultant.ru/link/?req=doc&amp;demo=2&amp;base=LAW&amp;n=306271&amp;date=24.11.2023&amp;dst=100173&amp;field=134" TargetMode="External"/><Relationship Id="rId83" Type="http://schemas.openxmlformats.org/officeDocument/2006/relationships/hyperlink" Target="https://login.consultant.ru/link/?req=doc&amp;demo=2&amp;base=LAW&amp;n=449069&amp;date=24.11.2023&amp;dst=100003&amp;field=134" TargetMode="External"/><Relationship Id="rId607" Type="http://schemas.openxmlformats.org/officeDocument/2006/relationships/hyperlink" Target="https://login.consultant.ru/link/?req=doc&amp;demo=2&amp;base=LAW&amp;n=203961&amp;date=24.11.2023&amp;dst=100379&amp;field=134" TargetMode="External"/><Relationship Id="rId814" Type="http://schemas.openxmlformats.org/officeDocument/2006/relationships/hyperlink" Target="https://login.consultant.ru/link/?req=doc&amp;demo=2&amp;base=LAW&amp;n=313174&amp;date=24.11.2023&amp;dst=100027&amp;field=134" TargetMode="External"/><Relationship Id="rId1237" Type="http://schemas.openxmlformats.org/officeDocument/2006/relationships/hyperlink" Target="https://login.consultant.ru/link/?req=doc&amp;demo=2&amp;base=LAW&amp;n=203961&amp;date=24.11.2023&amp;dst=101304&amp;field=134" TargetMode="External"/><Relationship Id="rId1444" Type="http://schemas.openxmlformats.org/officeDocument/2006/relationships/hyperlink" Target="https://login.consultant.ru/link/?req=doc&amp;demo=2&amp;base=LAW&amp;n=284830&amp;date=24.11.2023&amp;dst=100338&amp;field=134" TargetMode="External"/><Relationship Id="rId1651" Type="http://schemas.openxmlformats.org/officeDocument/2006/relationships/hyperlink" Target="https://login.consultant.ru/link/?req=doc&amp;demo=2&amp;base=LAW&amp;n=313173&amp;date=24.11.2023&amp;dst=100011&amp;field=134" TargetMode="External"/><Relationship Id="rId2702" Type="http://schemas.openxmlformats.org/officeDocument/2006/relationships/hyperlink" Target="https://login.consultant.ru/link/?req=doc&amp;demo=2&amp;base=LAW&amp;n=211180&amp;date=24.11.2023&amp;dst=100306&amp;field=134" TargetMode="External"/><Relationship Id="rId1304" Type="http://schemas.openxmlformats.org/officeDocument/2006/relationships/hyperlink" Target="https://login.consultant.ru/link/?req=doc&amp;demo=2&amp;base=LAW&amp;n=378111&amp;date=24.11.2023&amp;dst=100028&amp;field=134" TargetMode="External"/><Relationship Id="rId1511" Type="http://schemas.openxmlformats.org/officeDocument/2006/relationships/hyperlink" Target="https://login.consultant.ru/link/?req=doc&amp;demo=2&amp;base=LAW&amp;n=284830&amp;date=24.11.2023&amp;dst=100425&amp;field=134" TargetMode="External"/><Relationship Id="rId3269" Type="http://schemas.openxmlformats.org/officeDocument/2006/relationships/hyperlink" Target="https://login.consultant.ru/link/?req=doc&amp;demo=2&amp;base=LAW&amp;n=458753&amp;date=24.11.2023&amp;dst=100091&amp;field=134" TargetMode="External"/><Relationship Id="rId3476" Type="http://schemas.openxmlformats.org/officeDocument/2006/relationships/hyperlink" Target="https://login.consultant.ru/link/?req=doc&amp;demo=2&amp;base=LAW&amp;n=409296&amp;date=24.11.2023&amp;dst=100015&amp;field=134" TargetMode="External"/><Relationship Id="rId3683" Type="http://schemas.openxmlformats.org/officeDocument/2006/relationships/hyperlink" Target="https://login.consultant.ru/link/?req=doc&amp;demo=2&amp;base=LAW&amp;n=202711&amp;date=24.11.2023&amp;dst=101052&amp;field=134" TargetMode="External"/><Relationship Id="rId10" Type="http://schemas.openxmlformats.org/officeDocument/2006/relationships/hyperlink" Target="https://login.consultant.ru/link/?req=doc&amp;demo=2&amp;base=LAW&amp;n=201767&amp;date=24.11.2023&amp;dst=100003&amp;field=134" TargetMode="External"/><Relationship Id="rId397" Type="http://schemas.openxmlformats.org/officeDocument/2006/relationships/hyperlink" Target="https://login.consultant.ru/link/?req=doc&amp;demo=2&amp;base=LAW&amp;n=203961&amp;date=24.11.2023&amp;dst=100232&amp;field=134" TargetMode="External"/><Relationship Id="rId2078" Type="http://schemas.openxmlformats.org/officeDocument/2006/relationships/hyperlink" Target="https://login.consultant.ru/link/?req=doc&amp;demo=2&amp;base=LAW&amp;n=456501&amp;date=24.11.2023&amp;dst=100038&amp;field=134" TargetMode="External"/><Relationship Id="rId2285" Type="http://schemas.openxmlformats.org/officeDocument/2006/relationships/hyperlink" Target="https://login.consultant.ru/link/?req=doc&amp;demo=2&amp;base=LAW&amp;n=206431&amp;date=24.11.2023&amp;dst=100101&amp;field=134" TargetMode="External"/><Relationship Id="rId2492" Type="http://schemas.openxmlformats.org/officeDocument/2006/relationships/hyperlink" Target="https://login.consultant.ru/link/?req=doc&amp;demo=2&amp;base=LAW&amp;n=446253&amp;date=24.11.2023&amp;dst=100079&amp;field=134" TargetMode="External"/><Relationship Id="rId3129" Type="http://schemas.openxmlformats.org/officeDocument/2006/relationships/hyperlink" Target="https://login.consultant.ru/link/?req=doc&amp;demo=2&amp;base=LAW&amp;n=361438&amp;date=24.11.2023&amp;dst=100074&amp;field=134" TargetMode="External"/><Relationship Id="rId3336" Type="http://schemas.openxmlformats.org/officeDocument/2006/relationships/hyperlink" Target="https://login.consultant.ru/link/?req=doc&amp;demo=2&amp;base=LAW&amp;n=458753&amp;date=24.11.2023&amp;dst=100440&amp;field=134" TargetMode="External"/><Relationship Id="rId3890" Type="http://schemas.openxmlformats.org/officeDocument/2006/relationships/hyperlink" Target="https://login.consultant.ru/link/?req=doc&amp;demo=2&amp;base=LAW&amp;n=211180&amp;date=24.11.2023&amp;dst=100306&amp;field=134" TargetMode="External"/><Relationship Id="rId257" Type="http://schemas.openxmlformats.org/officeDocument/2006/relationships/hyperlink" Target="https://login.consultant.ru/link/?req=doc&amp;demo=2&amp;base=LAW&amp;n=404465&amp;date=24.11.2023&amp;dst=100031&amp;field=134" TargetMode="External"/><Relationship Id="rId464" Type="http://schemas.openxmlformats.org/officeDocument/2006/relationships/hyperlink" Target="https://login.consultant.ru/link/?req=doc&amp;demo=2&amp;base=LAW&amp;n=203961&amp;date=24.11.2023&amp;dst=100057&amp;field=134" TargetMode="External"/><Relationship Id="rId1094" Type="http://schemas.openxmlformats.org/officeDocument/2006/relationships/hyperlink" Target="https://login.consultant.ru/link/?req=doc&amp;demo=2&amp;base=LAW&amp;n=201767&amp;date=24.11.2023&amp;dst=100486&amp;field=134" TargetMode="External"/><Relationship Id="rId2145" Type="http://schemas.openxmlformats.org/officeDocument/2006/relationships/hyperlink" Target="https://login.consultant.ru/link/?req=doc&amp;demo=2&amp;base=LAW&amp;n=429793&amp;date=24.11.2023&amp;dst=100087&amp;field=134" TargetMode="External"/><Relationship Id="rId3543" Type="http://schemas.openxmlformats.org/officeDocument/2006/relationships/hyperlink" Target="https://login.consultant.ru/link/?req=doc&amp;demo=2&amp;base=LAW&amp;n=293235&amp;date=24.11.2023&amp;dst=100209&amp;field=134" TargetMode="External"/><Relationship Id="rId3750" Type="http://schemas.openxmlformats.org/officeDocument/2006/relationships/hyperlink" Target="https://login.consultant.ru/link/?req=doc&amp;demo=2&amp;base=LAW&amp;n=306274&amp;date=24.11.2023&amp;dst=100058&amp;field=134" TargetMode="External"/><Relationship Id="rId117" Type="http://schemas.openxmlformats.org/officeDocument/2006/relationships/hyperlink" Target="https://login.consultant.ru/link/?req=doc&amp;demo=2&amp;base=LAW&amp;n=441770&amp;date=24.11.2023" TargetMode="External"/><Relationship Id="rId671" Type="http://schemas.openxmlformats.org/officeDocument/2006/relationships/hyperlink" Target="https://login.consultant.ru/link/?req=doc&amp;demo=2&amp;base=LAW&amp;n=439859&amp;date=24.11.2023&amp;dst=100043&amp;field=134" TargetMode="External"/><Relationship Id="rId2352" Type="http://schemas.openxmlformats.org/officeDocument/2006/relationships/hyperlink" Target="https://login.consultant.ru/link/?req=doc&amp;demo=2&amp;base=LAW&amp;n=454440&amp;date=24.11.2023&amp;dst=100136&amp;field=134" TargetMode="External"/><Relationship Id="rId3403" Type="http://schemas.openxmlformats.org/officeDocument/2006/relationships/hyperlink" Target="https://login.consultant.ru/link/?req=doc&amp;demo=2&amp;base=LAW&amp;n=256288&amp;date=24.11.2023&amp;dst=100068&amp;field=134" TargetMode="External"/><Relationship Id="rId3610" Type="http://schemas.openxmlformats.org/officeDocument/2006/relationships/hyperlink" Target="https://login.consultant.ru/link/?req=doc&amp;demo=2&amp;base=LAW&amp;n=293235&amp;date=24.11.2023&amp;dst=100122&amp;field=134" TargetMode="External"/><Relationship Id="rId324" Type="http://schemas.openxmlformats.org/officeDocument/2006/relationships/hyperlink" Target="https://login.consultant.ru/link/?req=doc&amp;demo=2&amp;base=LAW&amp;n=344009&amp;date=24.11.2023&amp;dst=100186&amp;field=134" TargetMode="External"/><Relationship Id="rId531" Type="http://schemas.openxmlformats.org/officeDocument/2006/relationships/hyperlink" Target="https://login.consultant.ru/link/?req=doc&amp;demo=2&amp;base=LAW&amp;n=203961&amp;date=24.11.2023&amp;dst=100806&amp;field=134" TargetMode="External"/><Relationship Id="rId1161" Type="http://schemas.openxmlformats.org/officeDocument/2006/relationships/hyperlink" Target="https://login.consultant.ru/link/?req=doc&amp;demo=2&amp;base=LAW&amp;n=203961&amp;date=24.11.2023&amp;dst=101172&amp;field=134" TargetMode="External"/><Relationship Id="rId2005" Type="http://schemas.openxmlformats.org/officeDocument/2006/relationships/hyperlink" Target="https://login.consultant.ru/link/?req=doc&amp;demo=2&amp;base=LAW&amp;n=340495&amp;date=24.11.2023&amp;dst=100070&amp;field=134" TargetMode="External"/><Relationship Id="rId2212" Type="http://schemas.openxmlformats.org/officeDocument/2006/relationships/hyperlink" Target="https://login.consultant.ru/link/?req=doc&amp;demo=2&amp;base=LAW&amp;n=211180&amp;date=24.11.2023&amp;dst=100038&amp;field=134" TargetMode="External"/><Relationship Id="rId1021" Type="http://schemas.openxmlformats.org/officeDocument/2006/relationships/hyperlink" Target="https://login.consultant.ru/link/?req=doc&amp;demo=2&amp;base=LAW&amp;n=201767&amp;date=24.11.2023&amp;dst=101010&amp;field=134" TargetMode="External"/><Relationship Id="rId1978" Type="http://schemas.openxmlformats.org/officeDocument/2006/relationships/hyperlink" Target="https://login.consultant.ru/link/?req=doc&amp;demo=2&amp;base=LAW&amp;n=340495&amp;date=24.11.2023&amp;dst=100164&amp;field=134" TargetMode="External"/><Relationship Id="rId4177" Type="http://schemas.openxmlformats.org/officeDocument/2006/relationships/hyperlink" Target="https://login.consultant.ru/link/?req=doc&amp;demo=2&amp;base=LAW&amp;n=202711&amp;date=24.11.2023&amp;dst=101624&amp;field=134" TargetMode="External"/><Relationship Id="rId4384" Type="http://schemas.openxmlformats.org/officeDocument/2006/relationships/hyperlink" Target="https://login.consultant.ru/link/?req=doc&amp;demo=2&amp;base=LAW&amp;n=202711&amp;date=24.11.2023&amp;dst=102396&amp;field=134" TargetMode="External"/><Relationship Id="rId3193" Type="http://schemas.openxmlformats.org/officeDocument/2006/relationships/hyperlink" Target="https://login.consultant.ru/link/?req=doc&amp;demo=2&amp;base=LAW&amp;n=361438&amp;date=24.11.2023&amp;dst=100161&amp;field=134" TargetMode="External"/><Relationship Id="rId4037" Type="http://schemas.openxmlformats.org/officeDocument/2006/relationships/hyperlink" Target="https://login.consultant.ru/link/?req=doc&amp;demo=2&amp;base=LAW&amp;n=186677&amp;date=24.11.2023&amp;dst=100015&amp;field=134" TargetMode="External"/><Relationship Id="rId4244" Type="http://schemas.openxmlformats.org/officeDocument/2006/relationships/hyperlink" Target="https://login.consultant.ru/link/?req=doc&amp;demo=2&amp;base=LAW&amp;n=202711&amp;date=24.11.2023&amp;dst=101880&amp;field=134" TargetMode="External"/><Relationship Id="rId1838" Type="http://schemas.openxmlformats.org/officeDocument/2006/relationships/hyperlink" Target="https://login.consultant.ru/link/?req=doc&amp;demo=2&amp;base=LAW&amp;n=293236&amp;date=24.11.2023&amp;dst=100024&amp;field=134" TargetMode="External"/><Relationship Id="rId3053" Type="http://schemas.openxmlformats.org/officeDocument/2006/relationships/hyperlink" Target="https://login.consultant.ru/link/?req=doc&amp;demo=2&amp;base=LAW&amp;n=454441&amp;date=24.11.2023&amp;dst=100231&amp;field=134" TargetMode="External"/><Relationship Id="rId3260" Type="http://schemas.openxmlformats.org/officeDocument/2006/relationships/hyperlink" Target="https://login.consultant.ru/link/?req=doc&amp;demo=2&amp;base=LAW&amp;n=211180&amp;date=24.11.2023&amp;dst=100306&amp;field=134" TargetMode="External"/><Relationship Id="rId4104" Type="http://schemas.openxmlformats.org/officeDocument/2006/relationships/hyperlink" Target="https://login.consultant.ru/link/?req=doc&amp;demo=2&amp;base=LAW&amp;n=202711&amp;date=24.11.2023&amp;dst=101340&amp;field=134" TargetMode="External"/><Relationship Id="rId4311" Type="http://schemas.openxmlformats.org/officeDocument/2006/relationships/hyperlink" Target="https://login.consultant.ru/link/?req=doc&amp;demo=2&amp;base=LAW&amp;n=202711&amp;date=24.11.2023&amp;dst=102124&amp;field=134" TargetMode="External"/><Relationship Id="rId181" Type="http://schemas.openxmlformats.org/officeDocument/2006/relationships/hyperlink" Target="https://login.consultant.ru/link/?req=doc&amp;demo=2&amp;base=LAW&amp;n=203961&amp;date=24.11.2023&amp;dst=100193&amp;field=134" TargetMode="External"/><Relationship Id="rId1905" Type="http://schemas.openxmlformats.org/officeDocument/2006/relationships/hyperlink" Target="https://login.consultant.ru/link/?req=doc&amp;demo=2&amp;base=LAW&amp;n=284830&amp;date=24.11.2023&amp;dst=100569&amp;field=134" TargetMode="External"/><Relationship Id="rId3120" Type="http://schemas.openxmlformats.org/officeDocument/2006/relationships/hyperlink" Target="https://login.consultant.ru/link/?req=doc&amp;demo=2&amp;base=LAW&amp;n=202711&amp;date=24.11.2023&amp;dst=100860&amp;field=134" TargetMode="External"/><Relationship Id="rId998" Type="http://schemas.openxmlformats.org/officeDocument/2006/relationships/hyperlink" Target="https://login.consultant.ru/link/?req=doc&amp;demo=2&amp;base=LAW&amp;n=201767&amp;date=24.11.2023&amp;dst=101001&amp;field=134" TargetMode="External"/><Relationship Id="rId2679" Type="http://schemas.openxmlformats.org/officeDocument/2006/relationships/hyperlink" Target="https://login.consultant.ru/link/?req=doc&amp;demo=2&amp;base=LAW&amp;n=211180&amp;date=24.11.2023&amp;dst=100306&amp;field=134" TargetMode="External"/><Relationship Id="rId2886" Type="http://schemas.openxmlformats.org/officeDocument/2006/relationships/hyperlink" Target="https://login.consultant.ru/link/?req=doc&amp;demo=2&amp;base=LAW&amp;n=350678&amp;date=24.11.2023&amp;dst=100027&amp;field=134" TargetMode="External"/><Relationship Id="rId3937" Type="http://schemas.openxmlformats.org/officeDocument/2006/relationships/hyperlink" Target="https://login.consultant.ru/link/?req=doc&amp;demo=2&amp;base=LAW&amp;n=211181&amp;date=24.11.2023&amp;dst=100059&amp;field=134" TargetMode="External"/><Relationship Id="rId858" Type="http://schemas.openxmlformats.org/officeDocument/2006/relationships/hyperlink" Target="https://login.consultant.ru/link/?req=doc&amp;demo=2&amp;base=LAW&amp;n=201767&amp;date=24.11.2023&amp;dst=100357&amp;field=134" TargetMode="External"/><Relationship Id="rId1488" Type="http://schemas.openxmlformats.org/officeDocument/2006/relationships/hyperlink" Target="https://login.consultant.ru/link/?req=doc&amp;demo=2&amp;base=LAW&amp;n=284830&amp;date=24.11.2023&amp;dst=100392&amp;field=134" TargetMode="External"/><Relationship Id="rId1695" Type="http://schemas.openxmlformats.org/officeDocument/2006/relationships/hyperlink" Target="https://login.consultant.ru/link/?req=doc&amp;demo=2&amp;base=LAW&amp;n=203961&amp;date=24.11.2023&amp;dst=101436&amp;field=134" TargetMode="External"/><Relationship Id="rId2539" Type="http://schemas.openxmlformats.org/officeDocument/2006/relationships/hyperlink" Target="https://login.consultant.ru/link/?req=doc&amp;demo=2&amp;base=LAW&amp;n=454440&amp;date=24.11.2023&amp;dst=100304&amp;field=134" TargetMode="External"/><Relationship Id="rId2746" Type="http://schemas.openxmlformats.org/officeDocument/2006/relationships/hyperlink" Target="https://login.consultant.ru/link/?req=doc&amp;demo=2&amp;base=LAW&amp;n=211180&amp;date=24.11.2023&amp;dst=100306&amp;field=134" TargetMode="External"/><Relationship Id="rId2953" Type="http://schemas.openxmlformats.org/officeDocument/2006/relationships/hyperlink" Target="https://login.consultant.ru/link/?req=doc&amp;demo=2&amp;base=LAW&amp;n=399401&amp;date=24.11.2023&amp;dst=100022&amp;field=134" TargetMode="External"/><Relationship Id="rId718" Type="http://schemas.openxmlformats.org/officeDocument/2006/relationships/hyperlink" Target="https://login.consultant.ru/link/?req=doc&amp;demo=2&amp;base=LAW&amp;n=439859&amp;date=24.11.2023&amp;dst=100067&amp;field=134" TargetMode="External"/><Relationship Id="rId925" Type="http://schemas.openxmlformats.org/officeDocument/2006/relationships/hyperlink" Target="https://login.consultant.ru/link/?req=doc&amp;demo=2&amp;base=LAW&amp;n=201767&amp;date=24.11.2023&amp;dst=100929&amp;field=134" TargetMode="External"/><Relationship Id="rId1348" Type="http://schemas.openxmlformats.org/officeDocument/2006/relationships/hyperlink" Target="https://login.consultant.ru/link/?req=doc&amp;demo=2&amp;base=LAW&amp;n=284830&amp;date=24.11.2023&amp;dst=100206&amp;field=134" TargetMode="External"/><Relationship Id="rId1555" Type="http://schemas.openxmlformats.org/officeDocument/2006/relationships/hyperlink" Target="https://login.consultant.ru/link/?req=doc&amp;demo=2&amp;base=LAW&amp;n=284830&amp;date=24.11.2023&amp;dst=100145&amp;field=134" TargetMode="External"/><Relationship Id="rId1762" Type="http://schemas.openxmlformats.org/officeDocument/2006/relationships/hyperlink" Target="https://login.consultant.ru/link/?req=doc&amp;demo=2&amp;base=LAW&amp;n=202711&amp;date=24.11.2023&amp;dst=100524&amp;field=134" TargetMode="External"/><Relationship Id="rId2606" Type="http://schemas.openxmlformats.org/officeDocument/2006/relationships/hyperlink" Target="https://login.consultant.ru/link/?req=doc&amp;demo=2&amp;base=LAW&amp;n=446253&amp;date=24.11.2023&amp;dst=100099&amp;field=134" TargetMode="External"/><Relationship Id="rId1208" Type="http://schemas.openxmlformats.org/officeDocument/2006/relationships/hyperlink" Target="https://login.consultant.ru/link/?req=doc&amp;demo=2&amp;base=LAW&amp;n=203961&amp;date=24.11.2023&amp;dst=101244&amp;field=134" TargetMode="External"/><Relationship Id="rId1415" Type="http://schemas.openxmlformats.org/officeDocument/2006/relationships/hyperlink" Target="https://login.consultant.ru/link/?req=doc&amp;demo=2&amp;base=LAW&amp;n=378111&amp;date=24.11.2023&amp;dst=100332&amp;field=134" TargetMode="External"/><Relationship Id="rId2813" Type="http://schemas.openxmlformats.org/officeDocument/2006/relationships/hyperlink" Target="https://login.consultant.ru/link/?req=doc&amp;demo=2&amp;base=LAW&amp;n=211180&amp;date=24.11.2023&amp;dst=100306&amp;field=134" TargetMode="External"/><Relationship Id="rId54" Type="http://schemas.openxmlformats.org/officeDocument/2006/relationships/hyperlink" Target="https://login.consultant.ru/link/?req=doc&amp;demo=2&amp;base=LAW&amp;n=388326&amp;date=24.11.2023&amp;dst=100003&amp;field=134" TargetMode="External"/><Relationship Id="rId1622" Type="http://schemas.openxmlformats.org/officeDocument/2006/relationships/hyperlink" Target="https://login.consultant.ru/link/?req=doc&amp;demo=2&amp;base=LAW&amp;n=284830&amp;date=24.11.2023&amp;dst=100157&amp;field=134" TargetMode="External"/><Relationship Id="rId2189" Type="http://schemas.openxmlformats.org/officeDocument/2006/relationships/hyperlink" Target="https://login.consultant.ru/link/?req=doc&amp;demo=2&amp;base=LAW&amp;n=211180&amp;date=24.11.2023&amp;dst=100251&amp;field=134" TargetMode="External"/><Relationship Id="rId3587" Type="http://schemas.openxmlformats.org/officeDocument/2006/relationships/hyperlink" Target="https://login.consultant.ru/link/?req=doc&amp;demo=2&amp;base=LAW&amp;n=293235&amp;date=24.11.2023&amp;dst=100248&amp;field=134" TargetMode="External"/><Relationship Id="rId3794" Type="http://schemas.openxmlformats.org/officeDocument/2006/relationships/hyperlink" Target="https://login.consultant.ru/link/?req=doc&amp;demo=2&amp;base=LAW&amp;n=211181&amp;date=24.11.2023&amp;dst=100046&amp;field=134" TargetMode="External"/><Relationship Id="rId2396" Type="http://schemas.openxmlformats.org/officeDocument/2006/relationships/hyperlink" Target="https://login.consultant.ru/link/?req=doc&amp;demo=2&amp;base=LAW&amp;n=198639&amp;date=24.11.2023&amp;dst=100015&amp;field=134" TargetMode="External"/><Relationship Id="rId3447" Type="http://schemas.openxmlformats.org/officeDocument/2006/relationships/hyperlink" Target="https://login.consultant.ru/link/?req=doc&amp;demo=2&amp;base=LAW&amp;n=293235&amp;date=24.11.2023&amp;dst=100197&amp;field=134" TargetMode="External"/><Relationship Id="rId3654" Type="http://schemas.openxmlformats.org/officeDocument/2006/relationships/hyperlink" Target="https://login.consultant.ru/link/?req=doc&amp;demo=2&amp;base=LAW&amp;n=202711&amp;date=24.11.2023&amp;dst=100944&amp;field=134" TargetMode="External"/><Relationship Id="rId3861" Type="http://schemas.openxmlformats.org/officeDocument/2006/relationships/hyperlink" Target="https://login.consultant.ru/link/?req=doc&amp;demo=2&amp;base=LAW&amp;n=293235&amp;date=24.11.2023&amp;dst=100344&amp;field=134" TargetMode="External"/><Relationship Id="rId368" Type="http://schemas.openxmlformats.org/officeDocument/2006/relationships/hyperlink" Target="https://login.consultant.ru/link/?req=doc&amp;demo=2&amp;base=LAW&amp;n=203961&amp;date=24.11.2023&amp;dst=100199&amp;field=134" TargetMode="External"/><Relationship Id="rId575" Type="http://schemas.openxmlformats.org/officeDocument/2006/relationships/hyperlink" Target="https://login.consultant.ru/link/?req=doc&amp;demo=2&amp;base=LAW&amp;n=203961&amp;date=24.11.2023&amp;dst=100938&amp;field=134" TargetMode="External"/><Relationship Id="rId782" Type="http://schemas.openxmlformats.org/officeDocument/2006/relationships/hyperlink" Target="https://login.consultant.ru/link/?req=doc&amp;demo=2&amp;base=LAW&amp;n=201767&amp;date=24.11.2023&amp;dst=100052&amp;field=134" TargetMode="External"/><Relationship Id="rId2049" Type="http://schemas.openxmlformats.org/officeDocument/2006/relationships/hyperlink" Target="https://login.consultant.ru/link/?req=doc&amp;demo=2&amp;base=LAW&amp;n=340495&amp;date=24.11.2023&amp;dst=100094&amp;field=134" TargetMode="External"/><Relationship Id="rId2256" Type="http://schemas.openxmlformats.org/officeDocument/2006/relationships/hyperlink" Target="https://login.consultant.ru/link/?req=doc&amp;demo=2&amp;base=LAW&amp;n=206431&amp;date=24.11.2023&amp;dst=100048&amp;field=134" TargetMode="External"/><Relationship Id="rId2463" Type="http://schemas.openxmlformats.org/officeDocument/2006/relationships/hyperlink" Target="https://login.consultant.ru/link/?req=doc&amp;demo=2&amp;base=LAW&amp;n=211180&amp;date=24.11.2023&amp;dst=100306&amp;field=134" TargetMode="External"/><Relationship Id="rId2670" Type="http://schemas.openxmlformats.org/officeDocument/2006/relationships/hyperlink" Target="https://login.consultant.ru/link/?req=doc&amp;demo=2&amp;base=LAW&amp;n=211180&amp;date=24.11.2023&amp;dst=100306&amp;field=134" TargetMode="External"/><Relationship Id="rId3307" Type="http://schemas.openxmlformats.org/officeDocument/2006/relationships/hyperlink" Target="https://login.consultant.ru/link/?req=doc&amp;demo=2&amp;base=LAW&amp;n=458753&amp;date=24.11.2023&amp;dst=100211&amp;field=134" TargetMode="External"/><Relationship Id="rId3514" Type="http://schemas.openxmlformats.org/officeDocument/2006/relationships/hyperlink" Target="https://login.consultant.ru/link/?req=doc&amp;demo=2&amp;base=LAW&amp;n=256288&amp;date=24.11.2023&amp;dst=100068&amp;field=134" TargetMode="External"/><Relationship Id="rId3721" Type="http://schemas.openxmlformats.org/officeDocument/2006/relationships/hyperlink" Target="https://login.consultant.ru/link/?req=doc&amp;demo=2&amp;base=LAW&amp;n=446254&amp;date=24.11.2023&amp;dst=100023&amp;field=134" TargetMode="External"/><Relationship Id="rId228" Type="http://schemas.openxmlformats.org/officeDocument/2006/relationships/hyperlink" Target="https://login.consultant.ru/link/?req=doc&amp;demo=2&amp;base=LAW&amp;n=448953&amp;date=24.11.2023&amp;dst=100017&amp;field=134" TargetMode="External"/><Relationship Id="rId435" Type="http://schemas.openxmlformats.org/officeDocument/2006/relationships/hyperlink" Target="https://login.consultant.ru/link/?req=doc&amp;demo=2&amp;base=LAW&amp;n=203961&amp;date=24.11.2023&amp;dst=100313&amp;field=134" TargetMode="External"/><Relationship Id="rId642" Type="http://schemas.openxmlformats.org/officeDocument/2006/relationships/hyperlink" Target="https://login.consultant.ru/link/?req=doc&amp;demo=2&amp;base=LAW&amp;n=201767&amp;date=24.11.2023&amp;dst=100177&amp;field=134" TargetMode="External"/><Relationship Id="rId1065" Type="http://schemas.openxmlformats.org/officeDocument/2006/relationships/hyperlink" Target="https://login.consultant.ru/link/?req=doc&amp;demo=2&amp;base=LAW&amp;n=201767&amp;date=24.11.2023&amp;dst=101181&amp;field=134" TargetMode="External"/><Relationship Id="rId1272" Type="http://schemas.openxmlformats.org/officeDocument/2006/relationships/hyperlink" Target="https://login.consultant.ru/link/?req=doc&amp;demo=2&amp;base=LAW&amp;n=203961&amp;date=24.11.2023&amp;dst=101352&amp;field=134" TargetMode="External"/><Relationship Id="rId2116" Type="http://schemas.openxmlformats.org/officeDocument/2006/relationships/hyperlink" Target="https://login.consultant.ru/link/?req=doc&amp;demo=2&amp;base=LAW&amp;n=340495&amp;date=24.11.2023&amp;dst=100338&amp;field=134" TargetMode="External"/><Relationship Id="rId2323" Type="http://schemas.openxmlformats.org/officeDocument/2006/relationships/hyperlink" Target="https://login.consultant.ru/link/?req=doc&amp;demo=2&amp;base=LAW&amp;n=446253&amp;date=24.11.2023&amp;dst=100014&amp;field=134" TargetMode="External"/><Relationship Id="rId2530" Type="http://schemas.openxmlformats.org/officeDocument/2006/relationships/hyperlink" Target="https://login.consultant.ru/link/?req=doc&amp;demo=2&amp;base=LAW&amp;n=454440&amp;date=24.11.2023&amp;dst=100268&amp;field=134" TargetMode="External"/><Relationship Id="rId502" Type="http://schemas.openxmlformats.org/officeDocument/2006/relationships/hyperlink" Target="https://login.consultant.ru/link/?req=doc&amp;demo=2&amp;base=LAW&amp;n=203961&amp;date=24.11.2023&amp;dst=100719&amp;field=134" TargetMode="External"/><Relationship Id="rId1132" Type="http://schemas.openxmlformats.org/officeDocument/2006/relationships/hyperlink" Target="https://login.consultant.ru/link/?req=doc&amp;demo=2&amp;base=LAW&amp;n=456033&amp;date=24.11.2023&amp;dst=100027&amp;field=134" TargetMode="External"/><Relationship Id="rId4288" Type="http://schemas.openxmlformats.org/officeDocument/2006/relationships/hyperlink" Target="https://login.consultant.ru/link/?req=doc&amp;demo=2&amp;base=LAW&amp;n=202711&amp;date=24.11.2023&amp;dst=102036&amp;field=134" TargetMode="External"/><Relationship Id="rId3097" Type="http://schemas.openxmlformats.org/officeDocument/2006/relationships/hyperlink" Target="https://login.consultant.ru/link/?req=doc&amp;demo=2&amp;base=LAW&amp;n=202711&amp;date=24.11.2023&amp;dst=100800&amp;field=134" TargetMode="External"/><Relationship Id="rId4148" Type="http://schemas.openxmlformats.org/officeDocument/2006/relationships/hyperlink" Target="https://login.consultant.ru/link/?req=doc&amp;demo=2&amp;base=LAW&amp;n=202711&amp;date=24.11.2023&amp;dst=101512&amp;field=134" TargetMode="External"/><Relationship Id="rId4355" Type="http://schemas.openxmlformats.org/officeDocument/2006/relationships/hyperlink" Target="https://login.consultant.ru/link/?req=doc&amp;demo=2&amp;base=LAW&amp;n=202711&amp;date=24.11.2023&amp;dst=102296&amp;field=134" TargetMode="External"/><Relationship Id="rId1949" Type="http://schemas.openxmlformats.org/officeDocument/2006/relationships/hyperlink" Target="https://login.consultant.ru/link/?req=doc&amp;demo=2&amp;base=LAW&amp;n=415410&amp;date=24.11.2023&amp;dst=100067&amp;field=134" TargetMode="External"/><Relationship Id="rId3164" Type="http://schemas.openxmlformats.org/officeDocument/2006/relationships/hyperlink" Target="https://login.consultant.ru/link/?req=doc&amp;demo=2&amp;base=LAW&amp;n=361529&amp;date=24.11.2023&amp;dst=100083&amp;field=134" TargetMode="External"/><Relationship Id="rId4008" Type="http://schemas.openxmlformats.org/officeDocument/2006/relationships/hyperlink" Target="https://login.consultant.ru/link/?req=doc&amp;demo=2&amp;base=LAW&amp;n=404464&amp;date=24.11.2023&amp;dst=100010&amp;field=134" TargetMode="External"/><Relationship Id="rId292" Type="http://schemas.openxmlformats.org/officeDocument/2006/relationships/hyperlink" Target="https://login.consultant.ru/link/?req=doc&amp;demo=2&amp;base=LAW&amp;n=344009&amp;date=24.11.2023&amp;dst=100090&amp;field=134" TargetMode="External"/><Relationship Id="rId1809" Type="http://schemas.openxmlformats.org/officeDocument/2006/relationships/hyperlink" Target="https://login.consultant.ru/link/?req=doc&amp;demo=2&amp;base=LAW&amp;n=202711&amp;date=24.11.2023&amp;dst=100279&amp;field=134" TargetMode="External"/><Relationship Id="rId3371" Type="http://schemas.openxmlformats.org/officeDocument/2006/relationships/hyperlink" Target="https://login.consultant.ru/link/?req=doc&amp;demo=2&amp;base=LAW&amp;n=211181&amp;date=24.11.2023&amp;dst=100078&amp;field=134" TargetMode="External"/><Relationship Id="rId4215" Type="http://schemas.openxmlformats.org/officeDocument/2006/relationships/hyperlink" Target="https://login.consultant.ru/link/?req=doc&amp;demo=2&amp;base=LAW&amp;n=202711&amp;date=24.11.2023&amp;dst=101768&amp;field=134" TargetMode="External"/><Relationship Id="rId4422" Type="http://schemas.openxmlformats.org/officeDocument/2006/relationships/hyperlink" Target="https://login.consultant.ru/link/?req=doc&amp;demo=2&amp;base=LAW&amp;n=202711&amp;date=24.11.2023&amp;dst=102528&amp;field=134" TargetMode="External"/><Relationship Id="rId2180" Type="http://schemas.openxmlformats.org/officeDocument/2006/relationships/hyperlink" Target="https://login.consultant.ru/link/?req=doc&amp;demo=2&amp;base=LAW&amp;n=211180&amp;date=24.11.2023&amp;dst=100239&amp;field=134" TargetMode="External"/><Relationship Id="rId3024" Type="http://schemas.openxmlformats.org/officeDocument/2006/relationships/hyperlink" Target="https://login.consultant.ru/link/?req=doc&amp;demo=2&amp;base=LAW&amp;n=454441&amp;date=24.11.2023&amp;dst=100127&amp;field=134" TargetMode="External"/><Relationship Id="rId3231" Type="http://schemas.openxmlformats.org/officeDocument/2006/relationships/hyperlink" Target="https://login.consultant.ru/link/?req=doc&amp;demo=2&amp;base=LAW&amp;n=211181&amp;date=24.11.2023&amp;dst=100078&amp;field=134" TargetMode="External"/><Relationship Id="rId152" Type="http://schemas.openxmlformats.org/officeDocument/2006/relationships/hyperlink" Target="https://login.consultant.ru/link/?req=doc&amp;demo=2&amp;base=LAW&amp;n=207443&amp;date=24.11.2023&amp;dst=100030&amp;field=134" TargetMode="External"/><Relationship Id="rId2040" Type="http://schemas.openxmlformats.org/officeDocument/2006/relationships/hyperlink" Target="https://login.consultant.ru/link/?req=doc&amp;demo=2&amp;base=LAW&amp;n=340495&amp;date=24.11.2023&amp;dst=100082&amp;field=134" TargetMode="External"/><Relationship Id="rId2997" Type="http://schemas.openxmlformats.org/officeDocument/2006/relationships/hyperlink" Target="https://login.consultant.ru/link/?req=doc&amp;demo=2&amp;base=LAW&amp;n=446253&amp;date=24.11.2023&amp;dst=100954&amp;field=134" TargetMode="External"/><Relationship Id="rId969" Type="http://schemas.openxmlformats.org/officeDocument/2006/relationships/hyperlink" Target="https://login.consultant.ru/link/?req=doc&amp;demo=2&amp;base=LAW&amp;n=201767&amp;date=24.11.2023&amp;dst=100450&amp;field=134" TargetMode="External"/><Relationship Id="rId1599" Type="http://schemas.openxmlformats.org/officeDocument/2006/relationships/hyperlink" Target="https://login.consultant.ru/link/?req=doc&amp;demo=2&amp;base=LAW&amp;n=378111&amp;date=24.11.2023&amp;dst=100497&amp;field=134" TargetMode="External"/><Relationship Id="rId1459" Type="http://schemas.openxmlformats.org/officeDocument/2006/relationships/hyperlink" Target="https://login.consultant.ru/link/?req=doc&amp;demo=2&amp;base=LAW&amp;n=284830&amp;date=24.11.2023&amp;dst=100027&amp;field=134" TargetMode="External"/><Relationship Id="rId2857" Type="http://schemas.openxmlformats.org/officeDocument/2006/relationships/hyperlink" Target="https://login.consultant.ru/link/?req=doc&amp;demo=2&amp;base=LAW&amp;n=429793&amp;date=24.11.2023&amp;dst=100123&amp;field=134" TargetMode="External"/><Relationship Id="rId3908" Type="http://schemas.openxmlformats.org/officeDocument/2006/relationships/hyperlink" Target="https://login.consultant.ru/link/?req=doc&amp;demo=2&amp;base=LAW&amp;n=211181&amp;date=24.11.2023&amp;dst=100078&amp;field=134" TargetMode="External"/><Relationship Id="rId4072" Type="http://schemas.openxmlformats.org/officeDocument/2006/relationships/hyperlink" Target="https://login.consultant.ru/link/?req=doc&amp;demo=2&amp;base=LAW&amp;n=202711&amp;date=24.11.2023&amp;dst=101216&amp;field=134" TargetMode="External"/><Relationship Id="rId98" Type="http://schemas.openxmlformats.org/officeDocument/2006/relationships/hyperlink" Target="https://login.consultant.ru/link/?req=doc&amp;demo=2&amp;base=LAW&amp;n=158755&amp;date=24.11.2023" TargetMode="External"/><Relationship Id="rId829" Type="http://schemas.openxmlformats.org/officeDocument/2006/relationships/hyperlink" Target="https://login.consultant.ru/link/?req=doc&amp;demo=2&amp;base=LAW&amp;n=201767&amp;date=24.11.2023&amp;dst=100797&amp;field=134" TargetMode="External"/><Relationship Id="rId1666" Type="http://schemas.openxmlformats.org/officeDocument/2006/relationships/hyperlink" Target="https://login.consultant.ru/link/?req=doc&amp;demo=2&amp;base=LAW&amp;n=201767&amp;date=24.11.2023&amp;dst=101358&amp;field=134" TargetMode="External"/><Relationship Id="rId1873" Type="http://schemas.openxmlformats.org/officeDocument/2006/relationships/hyperlink" Target="https://login.consultant.ru/link/?req=doc&amp;demo=2&amp;base=LAW&amp;n=211180&amp;date=24.11.2023&amp;dst=100306&amp;field=134" TargetMode="External"/><Relationship Id="rId2717" Type="http://schemas.openxmlformats.org/officeDocument/2006/relationships/hyperlink" Target="https://login.consultant.ru/link/?req=doc&amp;demo=2&amp;base=LAW&amp;n=211180&amp;date=24.11.2023&amp;dst=100306&amp;field=134" TargetMode="External"/><Relationship Id="rId2924" Type="http://schemas.openxmlformats.org/officeDocument/2006/relationships/hyperlink" Target="https://login.consultant.ru/link/?req=doc&amp;demo=2&amp;base=LAW&amp;n=388326&amp;date=24.11.2023&amp;dst=100041&amp;field=134" TargetMode="External"/><Relationship Id="rId1319" Type="http://schemas.openxmlformats.org/officeDocument/2006/relationships/hyperlink" Target="https://login.consultant.ru/link/?req=doc&amp;demo=2&amp;base=LAW&amp;n=284830&amp;date=24.11.2023&amp;dst=100188&amp;field=134" TargetMode="External"/><Relationship Id="rId1526" Type="http://schemas.openxmlformats.org/officeDocument/2006/relationships/hyperlink" Target="https://login.consultant.ru/link/?req=doc&amp;demo=2&amp;base=LAW&amp;n=378111&amp;date=24.11.2023&amp;dst=100428&amp;field=134" TargetMode="External"/><Relationship Id="rId1733" Type="http://schemas.openxmlformats.org/officeDocument/2006/relationships/hyperlink" Target="https://login.consultant.ru/link/?req=doc&amp;demo=2&amp;base=LAW&amp;n=202711&amp;date=24.11.2023&amp;dst=100215&amp;field=134" TargetMode="External"/><Relationship Id="rId1940" Type="http://schemas.openxmlformats.org/officeDocument/2006/relationships/hyperlink" Target="https://login.consultant.ru/link/?req=doc&amp;demo=2&amp;base=LAW&amp;n=415410&amp;date=24.11.2023&amp;dst=100051&amp;field=134" TargetMode="External"/><Relationship Id="rId25" Type="http://schemas.openxmlformats.org/officeDocument/2006/relationships/hyperlink" Target="https://login.consultant.ru/link/?req=doc&amp;demo=2&amp;base=LAW&amp;n=284829&amp;date=24.11.2023&amp;dst=100003&amp;field=134" TargetMode="External"/><Relationship Id="rId1800" Type="http://schemas.openxmlformats.org/officeDocument/2006/relationships/hyperlink" Target="https://login.consultant.ru/link/?req=doc&amp;demo=2&amp;base=LAW&amp;n=202711&amp;date=24.11.2023&amp;dst=100628&amp;field=134" TargetMode="External"/><Relationship Id="rId3698" Type="http://schemas.openxmlformats.org/officeDocument/2006/relationships/hyperlink" Target="https://login.consultant.ru/link/?req=doc&amp;demo=2&amp;base=LAW&amp;n=202711&amp;date=24.11.2023&amp;dst=101112&amp;field=134" TargetMode="External"/><Relationship Id="rId3558" Type="http://schemas.openxmlformats.org/officeDocument/2006/relationships/hyperlink" Target="https://login.consultant.ru/link/?req=doc&amp;demo=2&amp;base=LAW&amp;n=256288&amp;date=24.11.2023&amp;dst=100068&amp;field=134" TargetMode="External"/><Relationship Id="rId3765" Type="http://schemas.openxmlformats.org/officeDocument/2006/relationships/hyperlink" Target="https://login.consultant.ru/link/?req=doc&amp;demo=2&amp;base=LAW&amp;n=306274&amp;date=24.11.2023&amp;dst=100091&amp;field=134" TargetMode="External"/><Relationship Id="rId3972" Type="http://schemas.openxmlformats.org/officeDocument/2006/relationships/hyperlink" Target="https://login.consultant.ru/link/?req=doc&amp;demo=2&amp;base=LAW&amp;n=371071&amp;date=24.11.2023&amp;dst=100021&amp;field=134" TargetMode="External"/><Relationship Id="rId479" Type="http://schemas.openxmlformats.org/officeDocument/2006/relationships/hyperlink" Target="https://login.consultant.ru/link/?req=doc&amp;demo=2&amp;base=LAW&amp;n=203961&amp;date=24.11.2023&amp;dst=100102&amp;field=134" TargetMode="External"/><Relationship Id="rId686" Type="http://schemas.openxmlformats.org/officeDocument/2006/relationships/hyperlink" Target="https://login.consultant.ru/link/?req=doc&amp;demo=2&amp;base=LAW&amp;n=201767&amp;date=24.11.2023&amp;dst=100581&amp;field=134" TargetMode="External"/><Relationship Id="rId893" Type="http://schemas.openxmlformats.org/officeDocument/2006/relationships/hyperlink" Target="https://login.consultant.ru/link/?req=doc&amp;demo=2&amp;base=LAW&amp;n=201767&amp;date=24.11.2023&amp;dst=100387&amp;field=134" TargetMode="External"/><Relationship Id="rId2367" Type="http://schemas.openxmlformats.org/officeDocument/2006/relationships/hyperlink" Target="https://login.consultant.ru/link/?req=doc&amp;demo=2&amp;base=LAW&amp;n=446253&amp;date=24.11.2023&amp;dst=100268&amp;field=134" TargetMode="External"/><Relationship Id="rId2574" Type="http://schemas.openxmlformats.org/officeDocument/2006/relationships/hyperlink" Target="https://login.consultant.ru/link/?req=doc&amp;demo=2&amp;base=LAW&amp;n=446253&amp;date=24.11.2023&amp;dst=100582&amp;field=134" TargetMode="External"/><Relationship Id="rId2781" Type="http://schemas.openxmlformats.org/officeDocument/2006/relationships/hyperlink" Target="https://login.consultant.ru/link/?req=doc&amp;demo=2&amp;base=LAW&amp;n=306271&amp;date=24.11.2023&amp;dst=100016&amp;field=134" TargetMode="External"/><Relationship Id="rId3418" Type="http://schemas.openxmlformats.org/officeDocument/2006/relationships/hyperlink" Target="https://login.consultant.ru/link/?req=doc&amp;demo=2&amp;base=LAW&amp;n=256288&amp;date=24.11.2023&amp;dst=100068&amp;field=134" TargetMode="External"/><Relationship Id="rId3625" Type="http://schemas.openxmlformats.org/officeDocument/2006/relationships/hyperlink" Target="https://login.consultant.ru/link/?req=doc&amp;demo=2&amp;base=LAW&amp;n=202711&amp;date=24.11.2023&amp;dst=100343&amp;field=134" TargetMode="External"/><Relationship Id="rId339" Type="http://schemas.openxmlformats.org/officeDocument/2006/relationships/hyperlink" Target="https://login.consultant.ru/link/?req=doc&amp;demo=2&amp;base=LAW&amp;n=344009&amp;date=24.11.2023&amp;dst=100228&amp;field=134" TargetMode="External"/><Relationship Id="rId546" Type="http://schemas.openxmlformats.org/officeDocument/2006/relationships/hyperlink" Target="https://login.consultant.ru/link/?req=doc&amp;demo=2&amp;base=LAW&amp;n=203961&amp;date=24.11.2023&amp;dst=100851&amp;field=134" TargetMode="External"/><Relationship Id="rId753" Type="http://schemas.openxmlformats.org/officeDocument/2006/relationships/hyperlink" Target="https://login.consultant.ru/link/?req=doc&amp;demo=2&amp;base=LAW&amp;n=201767&amp;date=24.11.2023&amp;dst=100234&amp;field=134" TargetMode="External"/><Relationship Id="rId1176" Type="http://schemas.openxmlformats.org/officeDocument/2006/relationships/hyperlink" Target="https://login.consultant.ru/link/?req=doc&amp;demo=2&amp;base=LAW&amp;n=203961&amp;date=24.11.2023&amp;dst=100490&amp;field=134" TargetMode="External"/><Relationship Id="rId1383" Type="http://schemas.openxmlformats.org/officeDocument/2006/relationships/hyperlink" Target="https://login.consultant.ru/link/?req=doc&amp;demo=2&amp;base=LAW&amp;n=378111&amp;date=24.11.2023&amp;dst=100302&amp;field=134" TargetMode="External"/><Relationship Id="rId2227" Type="http://schemas.openxmlformats.org/officeDocument/2006/relationships/hyperlink" Target="https://login.consultant.ru/link/?req=doc&amp;demo=2&amp;base=LAW&amp;n=293127&amp;date=24.11.2023&amp;dst=100030&amp;field=134" TargetMode="External"/><Relationship Id="rId2434" Type="http://schemas.openxmlformats.org/officeDocument/2006/relationships/hyperlink" Target="https://login.consultant.ru/link/?req=doc&amp;demo=2&amp;base=LAW&amp;n=446253&amp;date=24.11.2023&amp;dst=100428&amp;field=134" TargetMode="External"/><Relationship Id="rId3832" Type="http://schemas.openxmlformats.org/officeDocument/2006/relationships/hyperlink" Target="https://login.consultant.ru/link/?req=doc&amp;demo=2&amp;base=LAW&amp;n=211179&amp;date=24.11.2023&amp;dst=100012&amp;field=134" TargetMode="External"/><Relationship Id="rId406" Type="http://schemas.openxmlformats.org/officeDocument/2006/relationships/hyperlink" Target="https://login.consultant.ru/link/?req=doc&amp;demo=2&amp;base=LAW&amp;n=203961&amp;date=24.11.2023&amp;dst=100256&amp;field=134" TargetMode="External"/><Relationship Id="rId960" Type="http://schemas.openxmlformats.org/officeDocument/2006/relationships/hyperlink" Target="https://login.consultant.ru/link/?req=doc&amp;demo=2&amp;base=LAW&amp;n=313174&amp;date=24.11.2023&amp;dst=100057&amp;field=134" TargetMode="External"/><Relationship Id="rId1036" Type="http://schemas.openxmlformats.org/officeDocument/2006/relationships/hyperlink" Target="https://login.consultant.ru/link/?req=doc&amp;demo=2&amp;base=LAW&amp;n=201767&amp;date=24.11.2023&amp;dst=101106&amp;field=134" TargetMode="External"/><Relationship Id="rId1243" Type="http://schemas.openxmlformats.org/officeDocument/2006/relationships/hyperlink" Target="https://login.consultant.ru/link/?req=doc&amp;demo=2&amp;base=LAW&amp;n=203961&amp;date=24.11.2023&amp;dst=101319&amp;field=134" TargetMode="External"/><Relationship Id="rId1590" Type="http://schemas.openxmlformats.org/officeDocument/2006/relationships/hyperlink" Target="https://login.consultant.ru/link/?req=doc&amp;demo=2&amp;base=LAW&amp;n=284830&amp;date=24.11.2023&amp;dst=100506&amp;field=134" TargetMode="External"/><Relationship Id="rId2641" Type="http://schemas.openxmlformats.org/officeDocument/2006/relationships/hyperlink" Target="https://login.consultant.ru/link/?req=doc&amp;demo=2&amp;base=LAW&amp;n=446253&amp;date=24.11.2023&amp;dst=100050&amp;field=134" TargetMode="External"/><Relationship Id="rId4399" Type="http://schemas.openxmlformats.org/officeDocument/2006/relationships/hyperlink" Target="https://login.consultant.ru/link/?req=doc&amp;demo=2&amp;base=LAW&amp;n=202711&amp;date=24.11.2023&amp;dst=100170&amp;field=134" TargetMode="External"/><Relationship Id="rId613" Type="http://schemas.openxmlformats.org/officeDocument/2006/relationships/hyperlink" Target="https://login.consultant.ru/link/?req=doc&amp;demo=2&amp;base=LAW&amp;n=203961&amp;date=24.11.2023&amp;dst=101016&amp;field=134" TargetMode="External"/><Relationship Id="rId820" Type="http://schemas.openxmlformats.org/officeDocument/2006/relationships/hyperlink" Target="https://login.consultant.ru/link/?req=doc&amp;demo=2&amp;base=LAW&amp;n=313174&amp;date=24.11.2023&amp;dst=100036&amp;field=134" TargetMode="External"/><Relationship Id="rId1450" Type="http://schemas.openxmlformats.org/officeDocument/2006/relationships/hyperlink" Target="https://login.consultant.ru/link/?req=doc&amp;demo=2&amp;base=LAW&amp;n=378111&amp;date=24.11.2023&amp;dst=100359&amp;field=134" TargetMode="External"/><Relationship Id="rId2501" Type="http://schemas.openxmlformats.org/officeDocument/2006/relationships/hyperlink" Target="https://login.consultant.ru/link/?req=doc&amp;demo=2&amp;base=LAW&amp;n=454441&amp;date=24.11.2023&amp;dst=100083&amp;field=134" TargetMode="External"/><Relationship Id="rId1103" Type="http://schemas.openxmlformats.org/officeDocument/2006/relationships/hyperlink" Target="https://login.consultant.ru/link/?req=doc&amp;demo=2&amp;base=LAW&amp;n=201767&amp;date=24.11.2023&amp;dst=101280&amp;field=134" TargetMode="External"/><Relationship Id="rId1310" Type="http://schemas.openxmlformats.org/officeDocument/2006/relationships/hyperlink" Target="https://login.consultant.ru/link/?req=doc&amp;demo=2&amp;base=LAW&amp;n=284830&amp;date=24.11.2023&amp;dst=100015&amp;field=134" TargetMode="External"/><Relationship Id="rId4259" Type="http://schemas.openxmlformats.org/officeDocument/2006/relationships/hyperlink" Target="https://login.consultant.ru/link/?req=doc&amp;demo=2&amp;base=LAW&amp;n=202711&amp;date=24.11.2023&amp;dst=101928&amp;field=134" TargetMode="External"/><Relationship Id="rId3068" Type="http://schemas.openxmlformats.org/officeDocument/2006/relationships/hyperlink" Target="https://login.consultant.ru/link/?req=doc&amp;demo=2&amp;base=LAW&amp;n=446253&amp;date=24.11.2023&amp;dst=101026&amp;field=134" TargetMode="External"/><Relationship Id="rId3275" Type="http://schemas.openxmlformats.org/officeDocument/2006/relationships/hyperlink" Target="https://login.consultant.ru/link/?req=doc&amp;demo=2&amp;base=LAW&amp;n=458753&amp;date=24.11.2023&amp;dst=100115&amp;field=134" TargetMode="External"/><Relationship Id="rId3482" Type="http://schemas.openxmlformats.org/officeDocument/2006/relationships/hyperlink" Target="https://login.consultant.ru/link/?req=doc&amp;demo=2&amp;base=LAW&amp;n=256288&amp;date=24.11.2023&amp;dst=100068&amp;field=134" TargetMode="External"/><Relationship Id="rId4119" Type="http://schemas.openxmlformats.org/officeDocument/2006/relationships/hyperlink" Target="https://login.consultant.ru/link/?req=doc&amp;demo=2&amp;base=LAW&amp;n=202711&amp;date=24.11.2023&amp;dst=101400&amp;field=134" TargetMode="External"/><Relationship Id="rId4326" Type="http://schemas.openxmlformats.org/officeDocument/2006/relationships/hyperlink" Target="https://login.consultant.ru/link/?req=doc&amp;demo=2&amp;base=LAW&amp;n=202711&amp;date=24.11.2023&amp;dst=102184&amp;field=134" TargetMode="External"/><Relationship Id="rId196" Type="http://schemas.openxmlformats.org/officeDocument/2006/relationships/hyperlink" Target="https://login.consultant.ru/link/?req=doc&amp;demo=2&amp;base=LAW&amp;n=195892&amp;date=24.11.2023&amp;dst=100034&amp;field=134" TargetMode="External"/><Relationship Id="rId2084" Type="http://schemas.openxmlformats.org/officeDocument/2006/relationships/hyperlink" Target="https://login.consultant.ru/link/?req=doc&amp;demo=2&amp;base=LAW&amp;n=458753&amp;date=24.11.2023&amp;dst=100336&amp;field=134" TargetMode="External"/><Relationship Id="rId2291" Type="http://schemas.openxmlformats.org/officeDocument/2006/relationships/hyperlink" Target="https://login.consultant.ru/link/?req=doc&amp;demo=2&amp;base=LAW&amp;n=206431&amp;date=24.11.2023&amp;dst=100119&amp;field=134" TargetMode="External"/><Relationship Id="rId3135" Type="http://schemas.openxmlformats.org/officeDocument/2006/relationships/hyperlink" Target="https://login.consultant.ru/link/?req=doc&amp;demo=2&amp;base=LAW&amp;n=361438&amp;date=24.11.2023&amp;dst=100089&amp;field=134" TargetMode="External"/><Relationship Id="rId3342" Type="http://schemas.openxmlformats.org/officeDocument/2006/relationships/hyperlink" Target="https://login.consultant.ru/link/?req=doc&amp;demo=2&amp;base=LAW&amp;n=458753&amp;date=24.11.2023&amp;dst=100464&amp;field=134" TargetMode="External"/><Relationship Id="rId263" Type="http://schemas.openxmlformats.org/officeDocument/2006/relationships/hyperlink" Target="https://login.consultant.ru/link/?req=doc&amp;demo=2&amp;base=LAW&amp;n=344009&amp;date=24.11.2023&amp;dst=100289&amp;field=134" TargetMode="External"/><Relationship Id="rId470" Type="http://schemas.openxmlformats.org/officeDocument/2006/relationships/hyperlink" Target="https://login.consultant.ru/link/?req=doc&amp;demo=2&amp;base=LAW&amp;n=203961&amp;date=24.11.2023&amp;dst=100075&amp;field=134" TargetMode="External"/><Relationship Id="rId2151" Type="http://schemas.openxmlformats.org/officeDocument/2006/relationships/hyperlink" Target="https://login.consultant.ru/link/?req=doc&amp;demo=2&amp;base=LAW&amp;n=211180&amp;date=24.11.2023&amp;dst=100163&amp;field=134" TargetMode="External"/><Relationship Id="rId3202" Type="http://schemas.openxmlformats.org/officeDocument/2006/relationships/hyperlink" Target="https://login.consultant.ru/link/?req=doc&amp;demo=2&amp;base=LAW&amp;n=361438&amp;date=24.11.2023&amp;dst=100188&amp;field=134" TargetMode="External"/><Relationship Id="rId123" Type="http://schemas.openxmlformats.org/officeDocument/2006/relationships/hyperlink" Target="https://login.consultant.ru/link/?req=doc&amp;demo=2&amp;base=OTN&amp;n=15906&amp;date=24.11.2023" TargetMode="External"/><Relationship Id="rId330" Type="http://schemas.openxmlformats.org/officeDocument/2006/relationships/hyperlink" Target="https://login.consultant.ru/link/?req=doc&amp;demo=2&amp;base=LAW&amp;n=344009&amp;date=24.11.2023&amp;dst=100201&amp;field=134" TargetMode="External"/><Relationship Id="rId2011" Type="http://schemas.openxmlformats.org/officeDocument/2006/relationships/hyperlink" Target="https://login.consultant.ru/link/?req=doc&amp;demo=2&amp;base=LAW&amp;n=340495&amp;date=24.11.2023&amp;dst=100251&amp;field=134" TargetMode="External"/><Relationship Id="rId2968" Type="http://schemas.openxmlformats.org/officeDocument/2006/relationships/hyperlink" Target="https://login.consultant.ru/link/?req=doc&amp;demo=2&amp;base=LAW&amp;n=446253&amp;date=24.11.2023&amp;dst=100838&amp;field=134" TargetMode="External"/><Relationship Id="rId4183" Type="http://schemas.openxmlformats.org/officeDocument/2006/relationships/hyperlink" Target="https://login.consultant.ru/link/?req=doc&amp;demo=2&amp;base=LAW&amp;n=202711&amp;date=24.11.2023&amp;dst=101648&amp;field=134" TargetMode="External"/><Relationship Id="rId1777" Type="http://schemas.openxmlformats.org/officeDocument/2006/relationships/hyperlink" Target="https://login.consultant.ru/link/?req=doc&amp;demo=2&amp;base=LAW&amp;n=202711&amp;date=24.11.2023&amp;dst=100572&amp;field=134" TargetMode="External"/><Relationship Id="rId1984" Type="http://schemas.openxmlformats.org/officeDocument/2006/relationships/hyperlink" Target="https://login.consultant.ru/link/?req=doc&amp;demo=2&amp;base=LAW&amp;n=340495&amp;date=24.11.2023&amp;dst=100067&amp;field=134" TargetMode="External"/><Relationship Id="rId2828" Type="http://schemas.openxmlformats.org/officeDocument/2006/relationships/hyperlink" Target="https://login.consultant.ru/link/?req=doc&amp;demo=2&amp;base=LAW&amp;n=306271&amp;date=24.11.2023&amp;dst=100131&amp;field=134" TargetMode="External"/><Relationship Id="rId4390" Type="http://schemas.openxmlformats.org/officeDocument/2006/relationships/hyperlink" Target="https://login.consultant.ru/link/?req=doc&amp;demo=2&amp;base=LAW&amp;n=202711&amp;date=24.11.2023&amp;dst=102420&amp;field=134" TargetMode="External"/><Relationship Id="rId69" Type="http://schemas.openxmlformats.org/officeDocument/2006/relationships/hyperlink" Target="https://login.consultant.ru/link/?req=doc&amp;demo=2&amp;base=LAW&amp;n=428904&amp;date=24.11.2023&amp;dst=100003&amp;field=134" TargetMode="External"/><Relationship Id="rId1637" Type="http://schemas.openxmlformats.org/officeDocument/2006/relationships/hyperlink" Target="https://login.consultant.ru/link/?req=doc&amp;demo=2&amp;base=LAW&amp;n=284830&amp;date=24.11.2023&amp;dst=100069&amp;field=134" TargetMode="External"/><Relationship Id="rId1844" Type="http://schemas.openxmlformats.org/officeDocument/2006/relationships/hyperlink" Target="https://login.consultant.ru/link/?req=doc&amp;demo=2&amp;base=LAW&amp;n=344009&amp;date=24.11.2023&amp;dst=100298&amp;field=134" TargetMode="External"/><Relationship Id="rId4043" Type="http://schemas.openxmlformats.org/officeDocument/2006/relationships/hyperlink" Target="https://login.consultant.ru/link/?req=doc&amp;demo=2&amp;base=LAW&amp;n=444509&amp;date=24.11.2023&amp;dst=100095&amp;field=134" TargetMode="External"/><Relationship Id="rId4250" Type="http://schemas.openxmlformats.org/officeDocument/2006/relationships/hyperlink" Target="https://login.consultant.ru/link/?req=doc&amp;demo=2&amp;base=LAW&amp;n=202711&amp;date=24.11.2023&amp;dst=101904&amp;field=134" TargetMode="External"/><Relationship Id="rId1704" Type="http://schemas.openxmlformats.org/officeDocument/2006/relationships/hyperlink" Target="https://login.consultant.ru/link/?req=doc&amp;demo=2&amp;base=LAW&amp;n=203961&amp;date=24.11.2023&amp;dst=100562&amp;field=134" TargetMode="External"/><Relationship Id="rId4110" Type="http://schemas.openxmlformats.org/officeDocument/2006/relationships/hyperlink" Target="https://login.consultant.ru/link/?req=doc&amp;demo=2&amp;base=LAW&amp;n=202711&amp;date=24.11.2023&amp;dst=101364&amp;field=134" TargetMode="External"/><Relationship Id="rId1911" Type="http://schemas.openxmlformats.org/officeDocument/2006/relationships/hyperlink" Target="https://login.consultant.ru/link/?req=doc&amp;demo=2&amp;base=LAW&amp;n=361438&amp;date=24.11.2023&amp;dst=100016&amp;field=134" TargetMode="External"/><Relationship Id="rId3669" Type="http://schemas.openxmlformats.org/officeDocument/2006/relationships/hyperlink" Target="https://login.consultant.ru/link/?req=doc&amp;demo=2&amp;base=LAW&amp;n=202711&amp;date=24.11.2023&amp;dst=100996&amp;field=134" TargetMode="External"/><Relationship Id="rId797" Type="http://schemas.openxmlformats.org/officeDocument/2006/relationships/hyperlink" Target="https://login.consultant.ru/link/?req=doc&amp;demo=2&amp;base=LAW&amp;n=201767&amp;date=24.11.2023&amp;dst=100767&amp;field=134" TargetMode="External"/><Relationship Id="rId2478" Type="http://schemas.openxmlformats.org/officeDocument/2006/relationships/hyperlink" Target="https://login.consultant.ru/link/?req=doc&amp;demo=2&amp;base=LAW&amp;n=211180&amp;date=24.11.2023&amp;dst=100306&amp;field=134" TargetMode="External"/><Relationship Id="rId3876" Type="http://schemas.openxmlformats.org/officeDocument/2006/relationships/hyperlink" Target="https://login.consultant.ru/link/?req=doc&amp;demo=2&amp;base=LAW&amp;n=189804&amp;date=24.11.2023&amp;dst=100040&amp;field=134" TargetMode="External"/><Relationship Id="rId1287" Type="http://schemas.openxmlformats.org/officeDocument/2006/relationships/hyperlink" Target="https://login.consultant.ru/link/?req=doc&amp;demo=2&amp;base=LAW&amp;n=203961&amp;date=24.11.2023&amp;dst=101394&amp;field=134" TargetMode="External"/><Relationship Id="rId2685" Type="http://schemas.openxmlformats.org/officeDocument/2006/relationships/hyperlink" Target="https://login.consultant.ru/link/?req=doc&amp;demo=2&amp;base=LAW&amp;n=211180&amp;date=24.11.2023&amp;dst=100306&amp;field=134" TargetMode="External"/><Relationship Id="rId2892" Type="http://schemas.openxmlformats.org/officeDocument/2006/relationships/hyperlink" Target="https://login.consultant.ru/link/?req=doc&amp;demo=2&amp;base=LAW&amp;n=454440&amp;date=24.11.2023&amp;dst=100336&amp;field=134" TargetMode="External"/><Relationship Id="rId3529" Type="http://schemas.openxmlformats.org/officeDocument/2006/relationships/hyperlink" Target="https://login.consultant.ru/link/?req=doc&amp;demo=2&amp;base=LAW&amp;n=211181&amp;date=24.11.2023&amp;dst=100078&amp;field=134" TargetMode="External"/><Relationship Id="rId3736" Type="http://schemas.openxmlformats.org/officeDocument/2006/relationships/hyperlink" Target="https://login.consultant.ru/link/?req=doc&amp;demo=2&amp;base=LAW&amp;n=306274&amp;date=24.11.2023&amp;dst=100016&amp;field=134" TargetMode="External"/><Relationship Id="rId3943" Type="http://schemas.openxmlformats.org/officeDocument/2006/relationships/hyperlink" Target="https://login.consultant.ru/link/?req=doc&amp;demo=2&amp;base=LAW&amp;n=447065&amp;date=24.11.2023&amp;dst=100014&amp;field=134" TargetMode="External"/><Relationship Id="rId657" Type="http://schemas.openxmlformats.org/officeDocument/2006/relationships/hyperlink" Target="https://login.consultant.ru/link/?req=doc&amp;demo=2&amp;base=LAW&amp;n=201767&amp;date=24.11.2023&amp;dst=100204&amp;field=134" TargetMode="External"/><Relationship Id="rId864" Type="http://schemas.openxmlformats.org/officeDocument/2006/relationships/hyperlink" Target="https://login.consultant.ru/link/?req=doc&amp;demo=2&amp;base=LAW&amp;n=201767&amp;date=24.11.2023&amp;dst=100363&amp;field=134" TargetMode="External"/><Relationship Id="rId1494" Type="http://schemas.openxmlformats.org/officeDocument/2006/relationships/hyperlink" Target="https://login.consultant.ru/link/?req=doc&amp;demo=2&amp;base=LAW&amp;n=378111&amp;date=24.11.2023&amp;dst=100389&amp;field=134" TargetMode="External"/><Relationship Id="rId2338" Type="http://schemas.openxmlformats.org/officeDocument/2006/relationships/hyperlink" Target="https://login.consultant.ru/link/?req=doc&amp;demo=2&amp;base=LAW&amp;n=454440&amp;date=24.11.2023&amp;dst=100124&amp;field=134" TargetMode="External"/><Relationship Id="rId2545" Type="http://schemas.openxmlformats.org/officeDocument/2006/relationships/hyperlink" Target="https://login.consultant.ru/link/?req=doc&amp;demo=2&amp;base=LAW&amp;n=361529&amp;date=24.11.2023&amp;dst=100035&amp;field=134" TargetMode="External"/><Relationship Id="rId2752" Type="http://schemas.openxmlformats.org/officeDocument/2006/relationships/hyperlink" Target="https://login.consultant.ru/link/?req=doc&amp;demo=2&amp;base=LAW&amp;n=211180&amp;date=24.11.2023&amp;dst=100306&amp;field=134" TargetMode="External"/><Relationship Id="rId3803" Type="http://schemas.openxmlformats.org/officeDocument/2006/relationships/hyperlink" Target="https://login.consultant.ru/link/?req=doc&amp;demo=2&amp;base=LAW&amp;n=382501&amp;date=24.11.2023&amp;dst=100013&amp;field=134" TargetMode="External"/><Relationship Id="rId517" Type="http://schemas.openxmlformats.org/officeDocument/2006/relationships/hyperlink" Target="https://login.consultant.ru/link/?req=doc&amp;demo=2&amp;base=LAW&amp;n=203961&amp;date=24.11.2023&amp;dst=100764&amp;field=134" TargetMode="External"/><Relationship Id="rId724" Type="http://schemas.openxmlformats.org/officeDocument/2006/relationships/hyperlink" Target="https://login.consultant.ru/link/?req=doc&amp;demo=2&amp;base=LAW&amp;n=201767&amp;date=24.11.2023&amp;dst=100216&amp;field=134" TargetMode="External"/><Relationship Id="rId931" Type="http://schemas.openxmlformats.org/officeDocument/2006/relationships/hyperlink" Target="https://login.consultant.ru/link/?req=doc&amp;demo=2&amp;base=LAW&amp;n=201767&amp;date=24.11.2023&amp;dst=100935&amp;field=134" TargetMode="External"/><Relationship Id="rId1147" Type="http://schemas.openxmlformats.org/officeDocument/2006/relationships/hyperlink" Target="https://login.consultant.ru/link/?req=doc&amp;demo=2&amp;base=LAW&amp;n=203961&amp;date=24.11.2023&amp;dst=100427&amp;field=134" TargetMode="External"/><Relationship Id="rId1354" Type="http://schemas.openxmlformats.org/officeDocument/2006/relationships/hyperlink" Target="https://login.consultant.ru/link/?req=doc&amp;demo=2&amp;base=LAW&amp;n=284830&amp;date=24.11.2023&amp;dst=100215&amp;field=134" TargetMode="External"/><Relationship Id="rId1561" Type="http://schemas.openxmlformats.org/officeDocument/2006/relationships/hyperlink" Target="https://login.consultant.ru/link/?req=doc&amp;demo=2&amp;base=LAW&amp;n=378111&amp;date=24.11.2023&amp;dst=100461&amp;field=134" TargetMode="External"/><Relationship Id="rId2405" Type="http://schemas.openxmlformats.org/officeDocument/2006/relationships/hyperlink" Target="https://login.consultant.ru/link/?req=doc&amp;demo=2&amp;base=LAW&amp;n=454440&amp;date=24.11.2023&amp;dst=100168&amp;field=134" TargetMode="External"/><Relationship Id="rId2612" Type="http://schemas.openxmlformats.org/officeDocument/2006/relationships/hyperlink" Target="https://login.consultant.ru/link/?req=doc&amp;demo=2&amp;base=LAW&amp;n=446253&amp;date=24.11.2023&amp;dst=100610&amp;field=134" TargetMode="External"/><Relationship Id="rId60" Type="http://schemas.openxmlformats.org/officeDocument/2006/relationships/hyperlink" Target="https://login.consultant.ru/link/?req=doc&amp;demo=2&amp;base=LAW&amp;n=404464&amp;date=24.11.2023&amp;dst=100003&amp;field=134" TargetMode="External"/><Relationship Id="rId1007" Type="http://schemas.openxmlformats.org/officeDocument/2006/relationships/hyperlink" Target="https://login.consultant.ru/link/?req=doc&amp;demo=2&amp;base=LAW&amp;n=201767&amp;date=24.11.2023&amp;dst=101064&amp;field=134" TargetMode="External"/><Relationship Id="rId1214" Type="http://schemas.openxmlformats.org/officeDocument/2006/relationships/hyperlink" Target="https://login.consultant.ru/link/?req=doc&amp;demo=2&amp;base=LAW&amp;n=203961&amp;date=24.11.2023&amp;dst=101259&amp;field=134" TargetMode="External"/><Relationship Id="rId1421" Type="http://schemas.openxmlformats.org/officeDocument/2006/relationships/hyperlink" Target="https://login.consultant.ru/link/?req=doc&amp;demo=2&amp;base=LAW&amp;n=378111&amp;date=24.11.2023&amp;dst=100109&amp;field=134" TargetMode="External"/><Relationship Id="rId3179" Type="http://schemas.openxmlformats.org/officeDocument/2006/relationships/hyperlink" Target="https://login.consultant.ru/link/?req=doc&amp;demo=2&amp;base=LAW&amp;n=367729&amp;date=24.11.2023&amp;dst=100054&amp;field=134" TargetMode="External"/><Relationship Id="rId3386" Type="http://schemas.openxmlformats.org/officeDocument/2006/relationships/hyperlink" Target="https://login.consultant.ru/link/?req=doc&amp;demo=2&amp;base=LAW&amp;n=256288&amp;date=24.11.2023&amp;dst=100068&amp;field=134" TargetMode="External"/><Relationship Id="rId3593" Type="http://schemas.openxmlformats.org/officeDocument/2006/relationships/hyperlink" Target="https://login.consultant.ru/link/?req=doc&amp;demo=2&amp;base=LAW&amp;n=293235&amp;date=24.11.2023&amp;dst=100254&amp;field=134" TargetMode="External"/><Relationship Id="rId4437" Type="http://schemas.openxmlformats.org/officeDocument/2006/relationships/hyperlink" Target="https://login.consultant.ru/link/?req=doc&amp;demo=2&amp;base=LAW&amp;n=202711&amp;date=24.11.2023&amp;dst=102576&amp;field=134" TargetMode="External"/><Relationship Id="rId2195" Type="http://schemas.openxmlformats.org/officeDocument/2006/relationships/hyperlink" Target="https://login.consultant.ru/link/?req=doc&amp;demo=2&amp;base=LAW&amp;n=211180&amp;date=24.11.2023&amp;dst=100275&amp;field=134" TargetMode="External"/><Relationship Id="rId3039" Type="http://schemas.openxmlformats.org/officeDocument/2006/relationships/hyperlink" Target="https://login.consultant.ru/link/?req=doc&amp;demo=2&amp;base=LAW&amp;n=454441&amp;date=24.11.2023&amp;dst=100183&amp;field=134" TargetMode="External"/><Relationship Id="rId3246" Type="http://schemas.openxmlformats.org/officeDocument/2006/relationships/hyperlink" Target="https://login.consultant.ru/link/?req=doc&amp;demo=2&amp;base=LAW&amp;n=458753&amp;date=24.11.2023&amp;dst=100396&amp;field=134" TargetMode="External"/><Relationship Id="rId3453" Type="http://schemas.openxmlformats.org/officeDocument/2006/relationships/hyperlink" Target="https://login.consultant.ru/link/?req=doc&amp;demo=2&amp;base=LAW&amp;n=256288&amp;date=24.11.2023&amp;dst=100068&amp;field=134" TargetMode="External"/><Relationship Id="rId167" Type="http://schemas.openxmlformats.org/officeDocument/2006/relationships/hyperlink" Target="https://login.consultant.ru/link/?req=doc&amp;demo=2&amp;base=LAW&amp;n=207443&amp;date=24.11.2023&amp;dst=100172&amp;field=134" TargetMode="External"/><Relationship Id="rId374" Type="http://schemas.openxmlformats.org/officeDocument/2006/relationships/hyperlink" Target="https://login.consultant.ru/link/?req=doc&amp;demo=2&amp;base=LAW&amp;n=203961&amp;date=24.11.2023&amp;dst=100626&amp;field=134" TargetMode="External"/><Relationship Id="rId581" Type="http://schemas.openxmlformats.org/officeDocument/2006/relationships/hyperlink" Target="https://login.consultant.ru/link/?req=doc&amp;demo=2&amp;base=LAW&amp;n=203961&amp;date=24.11.2023&amp;dst=100956&amp;field=134" TargetMode="External"/><Relationship Id="rId2055" Type="http://schemas.openxmlformats.org/officeDocument/2006/relationships/hyperlink" Target="https://login.consultant.ru/link/?req=doc&amp;demo=2&amp;base=LAW&amp;n=340495&amp;date=24.11.2023&amp;dst=100103&amp;field=134" TargetMode="External"/><Relationship Id="rId2262" Type="http://schemas.openxmlformats.org/officeDocument/2006/relationships/hyperlink" Target="https://login.consultant.ru/link/?req=doc&amp;demo=2&amp;base=LAW&amp;n=454440&amp;date=24.11.2023&amp;dst=100048&amp;field=134" TargetMode="External"/><Relationship Id="rId3106" Type="http://schemas.openxmlformats.org/officeDocument/2006/relationships/hyperlink" Target="https://login.consultant.ru/link/?req=doc&amp;demo=2&amp;base=LAW&amp;n=202711&amp;date=24.11.2023&amp;dst=100816&amp;field=134" TargetMode="External"/><Relationship Id="rId3660" Type="http://schemas.openxmlformats.org/officeDocument/2006/relationships/hyperlink" Target="https://login.consultant.ru/link/?req=doc&amp;demo=2&amp;base=LAW&amp;n=202711&amp;date=24.11.2023&amp;dst=100968&amp;field=134" TargetMode="External"/><Relationship Id="rId234" Type="http://schemas.openxmlformats.org/officeDocument/2006/relationships/hyperlink" Target="https://login.consultant.ru/link/?req=doc&amp;demo=2&amp;base=LAW&amp;n=195892&amp;date=24.11.2023&amp;dst=100133&amp;field=134" TargetMode="External"/><Relationship Id="rId3313" Type="http://schemas.openxmlformats.org/officeDocument/2006/relationships/hyperlink" Target="https://login.consultant.ru/link/?req=doc&amp;demo=2&amp;base=LAW&amp;n=458753&amp;date=24.11.2023&amp;dst=100231&amp;field=134" TargetMode="External"/><Relationship Id="rId3520" Type="http://schemas.openxmlformats.org/officeDocument/2006/relationships/hyperlink" Target="https://login.consultant.ru/link/?req=doc&amp;demo=2&amp;base=LAW&amp;n=211181&amp;date=24.11.2023&amp;dst=100030&amp;field=134" TargetMode="External"/><Relationship Id="rId441" Type="http://schemas.openxmlformats.org/officeDocument/2006/relationships/hyperlink" Target="https://login.consultant.ru/link/?req=doc&amp;demo=2&amp;base=LAW&amp;n=203961&amp;date=24.11.2023&amp;dst=100692&amp;field=134" TargetMode="External"/><Relationship Id="rId1071" Type="http://schemas.openxmlformats.org/officeDocument/2006/relationships/hyperlink" Target="https://login.consultant.ru/link/?req=doc&amp;demo=2&amp;base=LAW&amp;n=201767&amp;date=24.11.2023&amp;dst=101199&amp;field=134" TargetMode="External"/><Relationship Id="rId2122" Type="http://schemas.openxmlformats.org/officeDocument/2006/relationships/hyperlink" Target="https://login.consultant.ru/link/?req=doc&amp;demo=2&amp;base=LAW&amp;n=256288&amp;date=24.11.2023&amp;dst=100068&amp;field=134" TargetMode="External"/><Relationship Id="rId301" Type="http://schemas.openxmlformats.org/officeDocument/2006/relationships/hyperlink" Target="https://login.consultant.ru/link/?req=doc&amp;demo=2&amp;base=LAW&amp;n=344009&amp;date=24.11.2023&amp;dst=100117&amp;field=134" TargetMode="External"/><Relationship Id="rId1888" Type="http://schemas.openxmlformats.org/officeDocument/2006/relationships/hyperlink" Target="https://login.consultant.ru/link/?req=doc&amp;demo=2&amp;base=LAW&amp;n=284830&amp;date=24.11.2023&amp;dst=100551&amp;field=134" TargetMode="External"/><Relationship Id="rId2939" Type="http://schemas.openxmlformats.org/officeDocument/2006/relationships/hyperlink" Target="https://login.consultant.ru/link/?req=doc&amp;demo=2&amp;base=LAW&amp;n=295554&amp;date=24.11.2023&amp;dst=100027&amp;field=134" TargetMode="External"/><Relationship Id="rId4087" Type="http://schemas.openxmlformats.org/officeDocument/2006/relationships/hyperlink" Target="https://login.consultant.ru/link/?req=doc&amp;demo=2&amp;base=LAW&amp;n=202711&amp;date=24.11.2023&amp;dst=101272&amp;field=134" TargetMode="External"/><Relationship Id="rId4294" Type="http://schemas.openxmlformats.org/officeDocument/2006/relationships/hyperlink" Target="https://login.consultant.ru/link/?req=doc&amp;demo=2&amp;base=LAW&amp;n=202711&amp;date=24.11.2023&amp;dst=102056&amp;field=134" TargetMode="External"/><Relationship Id="rId1748" Type="http://schemas.openxmlformats.org/officeDocument/2006/relationships/hyperlink" Target="https://login.consultant.ru/link/?req=doc&amp;demo=2&amp;base=LAW&amp;n=202711&amp;date=24.11.2023&amp;dst=100227&amp;field=134" TargetMode="External"/><Relationship Id="rId4154" Type="http://schemas.openxmlformats.org/officeDocument/2006/relationships/hyperlink" Target="https://login.consultant.ru/link/?req=doc&amp;demo=2&amp;base=LAW&amp;n=202711&amp;date=24.11.2023&amp;dst=101536&amp;field=134" TargetMode="External"/><Relationship Id="rId4361" Type="http://schemas.openxmlformats.org/officeDocument/2006/relationships/hyperlink" Target="https://login.consultant.ru/link/?req=doc&amp;demo=2&amp;base=LAW&amp;n=202711&amp;date=24.11.2023&amp;dst=102316&amp;field=134" TargetMode="External"/><Relationship Id="rId1955" Type="http://schemas.openxmlformats.org/officeDocument/2006/relationships/hyperlink" Target="https://login.consultant.ru/link/?req=doc&amp;demo=2&amp;base=LAW&amp;n=428904&amp;date=24.11.2023&amp;dst=100013&amp;field=134" TargetMode="External"/><Relationship Id="rId3170" Type="http://schemas.openxmlformats.org/officeDocument/2006/relationships/hyperlink" Target="https://login.consultant.ru/link/?req=doc&amp;demo=2&amp;base=LAW&amp;n=361438&amp;date=24.11.2023&amp;dst=100125&amp;field=134" TargetMode="External"/><Relationship Id="rId4014" Type="http://schemas.openxmlformats.org/officeDocument/2006/relationships/hyperlink" Target="https://login.consultant.ru/link/?req=doc&amp;demo=2&amp;base=LAW&amp;n=411960&amp;date=24.11.2023&amp;dst=100024&amp;field=134" TargetMode="External"/><Relationship Id="rId4221" Type="http://schemas.openxmlformats.org/officeDocument/2006/relationships/hyperlink" Target="https://login.consultant.ru/link/?req=doc&amp;demo=2&amp;base=LAW&amp;n=202711&amp;date=24.11.2023&amp;dst=101788&amp;field=134" TargetMode="External"/><Relationship Id="rId1608" Type="http://schemas.openxmlformats.org/officeDocument/2006/relationships/hyperlink" Target="https://login.consultant.ru/link/?req=doc&amp;demo=2&amp;base=LAW&amp;n=284830&amp;date=24.11.2023&amp;dst=100527&amp;field=134" TargetMode="External"/><Relationship Id="rId1815" Type="http://schemas.openxmlformats.org/officeDocument/2006/relationships/hyperlink" Target="https://login.consultant.ru/link/?req=doc&amp;demo=2&amp;base=LAW&amp;n=458753&amp;date=24.11.2023&amp;dst=100304&amp;field=134" TargetMode="External"/><Relationship Id="rId3030" Type="http://schemas.openxmlformats.org/officeDocument/2006/relationships/hyperlink" Target="https://login.consultant.ru/link/?req=doc&amp;demo=2&amp;base=LAW&amp;n=454441&amp;date=24.11.2023&amp;dst=100147&amp;field=134" TargetMode="External"/><Relationship Id="rId3987" Type="http://schemas.openxmlformats.org/officeDocument/2006/relationships/hyperlink" Target="https://login.consultant.ru/link/?req=doc&amp;demo=2&amp;base=LAW&amp;n=211181&amp;date=24.11.2023&amp;dst=100078&amp;field=134" TargetMode="External"/><Relationship Id="rId2589" Type="http://schemas.openxmlformats.org/officeDocument/2006/relationships/hyperlink" Target="https://login.consultant.ru/link/?req=doc&amp;demo=2&amp;base=LAW&amp;n=206431&amp;date=24.11.2023&amp;dst=100152&amp;field=134" TargetMode="External"/><Relationship Id="rId2796" Type="http://schemas.openxmlformats.org/officeDocument/2006/relationships/hyperlink" Target="https://login.consultant.ru/link/?req=doc&amp;demo=2&amp;base=LAW&amp;n=306271&amp;date=24.11.2023&amp;dst=100095&amp;field=134" TargetMode="External"/><Relationship Id="rId3847" Type="http://schemas.openxmlformats.org/officeDocument/2006/relationships/hyperlink" Target="https://login.consultant.ru/link/?req=doc&amp;demo=2&amp;base=LAW&amp;n=282976&amp;date=24.11.2023&amp;dst=100015&amp;field=134" TargetMode="External"/><Relationship Id="rId768" Type="http://schemas.openxmlformats.org/officeDocument/2006/relationships/hyperlink" Target="https://login.consultant.ru/link/?req=doc&amp;demo=2&amp;base=LAW&amp;n=201767&amp;date=24.11.2023&amp;dst=100037&amp;field=134" TargetMode="External"/><Relationship Id="rId975" Type="http://schemas.openxmlformats.org/officeDocument/2006/relationships/hyperlink" Target="https://login.consultant.ru/link/?req=doc&amp;demo=2&amp;base=LAW&amp;n=201767&amp;date=24.11.2023&amp;dst=100959&amp;field=134" TargetMode="External"/><Relationship Id="rId1398" Type="http://schemas.openxmlformats.org/officeDocument/2006/relationships/hyperlink" Target="https://login.consultant.ru/link/?req=doc&amp;demo=2&amp;base=LAW&amp;n=284830&amp;date=24.11.2023&amp;dst=100266&amp;field=134" TargetMode="External"/><Relationship Id="rId2449" Type="http://schemas.openxmlformats.org/officeDocument/2006/relationships/hyperlink" Target="https://login.consultant.ru/link/?req=doc&amp;demo=2&amp;base=LAW&amp;n=446253&amp;date=24.11.2023&amp;dst=100490&amp;field=134" TargetMode="External"/><Relationship Id="rId2656" Type="http://schemas.openxmlformats.org/officeDocument/2006/relationships/hyperlink" Target="https://login.consultant.ru/link/?req=doc&amp;demo=2&amp;base=LAW&amp;n=446253&amp;date=24.11.2023&amp;dst=100738&amp;field=134" TargetMode="External"/><Relationship Id="rId2863" Type="http://schemas.openxmlformats.org/officeDocument/2006/relationships/hyperlink" Target="https://login.consultant.ru/link/?req=doc&amp;demo=2&amp;base=LAW&amp;n=361529&amp;date=24.11.2023&amp;dst=100041&amp;field=134" TargetMode="External"/><Relationship Id="rId3707" Type="http://schemas.openxmlformats.org/officeDocument/2006/relationships/hyperlink" Target="https://login.consultant.ru/link/?req=doc&amp;demo=2&amp;base=LAW&amp;n=202711&amp;date=24.11.2023&amp;dst=101144&amp;field=134" TargetMode="External"/><Relationship Id="rId3914" Type="http://schemas.openxmlformats.org/officeDocument/2006/relationships/hyperlink" Target="https://login.consultant.ru/link/?req=doc&amp;demo=2&amp;base=LAW&amp;n=350679&amp;date=24.11.2023&amp;dst=100015&amp;field=134" TargetMode="External"/><Relationship Id="rId628" Type="http://schemas.openxmlformats.org/officeDocument/2006/relationships/hyperlink" Target="https://login.consultant.ru/link/?req=doc&amp;demo=2&amp;base=LAW&amp;n=203961&amp;date=24.11.2023&amp;dst=101061&amp;field=134" TargetMode="External"/><Relationship Id="rId835" Type="http://schemas.openxmlformats.org/officeDocument/2006/relationships/hyperlink" Target="https://login.consultant.ru/link/?req=doc&amp;demo=2&amp;base=LAW&amp;n=201767&amp;date=24.11.2023&amp;dst=100324&amp;field=134" TargetMode="External"/><Relationship Id="rId1258" Type="http://schemas.openxmlformats.org/officeDocument/2006/relationships/hyperlink" Target="https://login.consultant.ru/link/?req=doc&amp;demo=2&amp;base=LAW&amp;n=201767&amp;date=24.11.2023&amp;dst=101334&amp;field=134" TargetMode="External"/><Relationship Id="rId1465" Type="http://schemas.openxmlformats.org/officeDocument/2006/relationships/hyperlink" Target="https://login.consultant.ru/link/?req=doc&amp;demo=2&amp;base=LAW&amp;n=284830&amp;date=24.11.2023&amp;dst=100124&amp;field=134" TargetMode="External"/><Relationship Id="rId1672" Type="http://schemas.openxmlformats.org/officeDocument/2006/relationships/hyperlink" Target="https://login.consultant.ru/link/?req=doc&amp;demo=2&amp;base=LAW&amp;n=201767&amp;date=24.11.2023&amp;dst=101370&amp;field=134" TargetMode="External"/><Relationship Id="rId2309" Type="http://schemas.openxmlformats.org/officeDocument/2006/relationships/hyperlink" Target="https://login.consultant.ru/link/?req=doc&amp;demo=2&amp;base=LAW&amp;n=446253&amp;date=24.11.2023&amp;dst=100108&amp;field=134" TargetMode="External"/><Relationship Id="rId2516" Type="http://schemas.openxmlformats.org/officeDocument/2006/relationships/hyperlink" Target="https://login.consultant.ru/link/?req=doc&amp;demo=2&amp;base=LAW&amp;n=211180&amp;date=24.11.2023&amp;dst=100306&amp;field=134" TargetMode="External"/><Relationship Id="rId2723" Type="http://schemas.openxmlformats.org/officeDocument/2006/relationships/hyperlink" Target="https://login.consultant.ru/link/?req=doc&amp;demo=2&amp;base=LAW&amp;n=211180&amp;date=24.11.2023&amp;dst=100306&amp;field=134" TargetMode="External"/><Relationship Id="rId1118" Type="http://schemas.openxmlformats.org/officeDocument/2006/relationships/hyperlink" Target="https://login.consultant.ru/link/?req=doc&amp;demo=2&amp;base=LAW&amp;n=203961&amp;date=24.11.2023&amp;dst=101121&amp;field=134" TargetMode="External"/><Relationship Id="rId1325" Type="http://schemas.openxmlformats.org/officeDocument/2006/relationships/hyperlink" Target="https://login.consultant.ru/link/?req=doc&amp;demo=2&amp;base=LAW&amp;n=378111&amp;date=24.11.2023&amp;dst=100224&amp;field=134" TargetMode="External"/><Relationship Id="rId1532" Type="http://schemas.openxmlformats.org/officeDocument/2006/relationships/hyperlink" Target="https://login.consultant.ru/link/?req=doc&amp;demo=2&amp;base=LAW&amp;n=284830&amp;date=24.11.2023&amp;dst=100440&amp;field=134" TargetMode="External"/><Relationship Id="rId2930" Type="http://schemas.openxmlformats.org/officeDocument/2006/relationships/hyperlink" Target="https://login.consultant.ru/link/?req=doc&amp;demo=2&amp;base=LAW&amp;n=424511&amp;date=24.11.2023&amp;dst=100015&amp;field=134" TargetMode="External"/><Relationship Id="rId902" Type="http://schemas.openxmlformats.org/officeDocument/2006/relationships/hyperlink" Target="https://login.consultant.ru/link/?req=doc&amp;demo=2&amp;base=LAW&amp;n=201767&amp;date=24.11.2023&amp;dst=100872&amp;field=134" TargetMode="External"/><Relationship Id="rId3497" Type="http://schemas.openxmlformats.org/officeDocument/2006/relationships/hyperlink" Target="https://login.consultant.ru/link/?req=doc&amp;demo=2&amp;base=LAW&amp;n=256288&amp;date=24.11.2023&amp;dst=100068&amp;field=134" TargetMode="External"/><Relationship Id="rId31" Type="http://schemas.openxmlformats.org/officeDocument/2006/relationships/hyperlink" Target="https://login.consultant.ru/link/?req=doc&amp;demo=2&amp;base=LAW&amp;n=300677&amp;date=24.11.2023" TargetMode="External"/><Relationship Id="rId2099" Type="http://schemas.openxmlformats.org/officeDocument/2006/relationships/hyperlink" Target="https://login.consultant.ru/link/?req=doc&amp;demo=2&amp;base=LAW&amp;n=211180&amp;date=24.11.2023&amp;dst=100306&amp;field=134" TargetMode="External"/><Relationship Id="rId278" Type="http://schemas.openxmlformats.org/officeDocument/2006/relationships/hyperlink" Target="https://login.consultant.ru/link/?req=doc&amp;demo=2&amp;base=LAW&amp;n=344009&amp;date=24.11.2023&amp;dst=100048&amp;field=134" TargetMode="External"/><Relationship Id="rId3357" Type="http://schemas.openxmlformats.org/officeDocument/2006/relationships/hyperlink" Target="https://login.consultant.ru/link/?req=doc&amp;demo=2&amp;base=LAW&amp;n=458753&amp;date=24.11.2023&amp;dst=100520&amp;field=134" TargetMode="External"/><Relationship Id="rId3564" Type="http://schemas.openxmlformats.org/officeDocument/2006/relationships/hyperlink" Target="https://login.consultant.ru/link/?req=doc&amp;demo=2&amp;base=LAW&amp;n=256288&amp;date=24.11.2023&amp;dst=100068&amp;field=134" TargetMode="External"/><Relationship Id="rId3771" Type="http://schemas.openxmlformats.org/officeDocument/2006/relationships/hyperlink" Target="https://login.consultant.ru/link/?req=doc&amp;demo=2&amp;base=LAW&amp;n=344009&amp;date=24.11.2023&amp;dst=100316&amp;field=134" TargetMode="External"/><Relationship Id="rId4408" Type="http://schemas.openxmlformats.org/officeDocument/2006/relationships/hyperlink" Target="https://login.consultant.ru/link/?req=doc&amp;demo=2&amp;base=LAW&amp;n=202711&amp;date=24.11.2023&amp;dst=102476&amp;field=134" TargetMode="External"/><Relationship Id="rId485" Type="http://schemas.openxmlformats.org/officeDocument/2006/relationships/hyperlink" Target="https://login.consultant.ru/link/?req=doc&amp;demo=2&amp;base=LAW&amp;n=203961&amp;date=24.11.2023&amp;dst=100120&amp;field=134" TargetMode="External"/><Relationship Id="rId692" Type="http://schemas.openxmlformats.org/officeDocument/2006/relationships/hyperlink" Target="https://login.consultant.ru/link/?req=doc&amp;demo=2&amp;base=LAW&amp;n=201767&amp;date=24.11.2023&amp;dst=100599&amp;field=134" TargetMode="External"/><Relationship Id="rId2166" Type="http://schemas.openxmlformats.org/officeDocument/2006/relationships/hyperlink" Target="https://login.consultant.ru/link/?req=doc&amp;demo=2&amp;base=LAW&amp;n=211180&amp;date=24.11.2023&amp;dst=100306&amp;field=134" TargetMode="External"/><Relationship Id="rId2373" Type="http://schemas.openxmlformats.org/officeDocument/2006/relationships/hyperlink" Target="https://login.consultant.ru/link/?req=doc&amp;demo=2&amp;base=LAW&amp;n=446253&amp;date=24.11.2023&amp;dst=100284&amp;field=134" TargetMode="External"/><Relationship Id="rId2580" Type="http://schemas.openxmlformats.org/officeDocument/2006/relationships/hyperlink" Target="https://login.consultant.ru/link/?req=doc&amp;demo=2&amp;base=LAW&amp;n=206431&amp;date=24.11.2023&amp;dst=100125&amp;field=134" TargetMode="External"/><Relationship Id="rId3217" Type="http://schemas.openxmlformats.org/officeDocument/2006/relationships/hyperlink" Target="https://login.consultant.ru/link/?req=doc&amp;demo=2&amp;base=LAW&amp;n=456502&amp;date=24.11.2023&amp;dst=100035&amp;field=134" TargetMode="External"/><Relationship Id="rId3424" Type="http://schemas.openxmlformats.org/officeDocument/2006/relationships/hyperlink" Target="https://login.consultant.ru/link/?req=doc&amp;demo=2&amp;base=LAW&amp;n=256288&amp;date=24.11.2023&amp;dst=100068&amp;field=134" TargetMode="External"/><Relationship Id="rId3631" Type="http://schemas.openxmlformats.org/officeDocument/2006/relationships/hyperlink" Target="https://login.consultant.ru/link/?req=doc&amp;demo=2&amp;base=LAW&amp;n=293235&amp;date=24.11.2023&amp;dst=100314&amp;field=134" TargetMode="External"/><Relationship Id="rId138" Type="http://schemas.openxmlformats.org/officeDocument/2006/relationships/hyperlink" Target="https://login.consultant.ru/link/?req=doc&amp;demo=2&amp;base=LAW&amp;n=207443&amp;date=24.11.2023&amp;dst=100084&amp;field=134" TargetMode="External"/><Relationship Id="rId345" Type="http://schemas.openxmlformats.org/officeDocument/2006/relationships/hyperlink" Target="https://login.consultant.ru/link/?req=doc&amp;demo=2&amp;base=LAW&amp;n=344009&amp;date=24.11.2023&amp;dst=100246&amp;field=134" TargetMode="External"/><Relationship Id="rId552" Type="http://schemas.openxmlformats.org/officeDocument/2006/relationships/hyperlink" Target="https://login.consultant.ru/link/?req=doc&amp;demo=2&amp;base=LAW&amp;n=203961&amp;date=24.11.2023&amp;dst=100869&amp;field=134" TargetMode="External"/><Relationship Id="rId1182" Type="http://schemas.openxmlformats.org/officeDocument/2006/relationships/hyperlink" Target="https://login.consultant.ru/link/?req=doc&amp;demo=2&amp;base=LAW&amp;n=203961&amp;date=24.11.2023&amp;dst=100186&amp;field=134" TargetMode="External"/><Relationship Id="rId2026" Type="http://schemas.openxmlformats.org/officeDocument/2006/relationships/hyperlink" Target="https://login.consultant.ru/link/?req=doc&amp;demo=2&amp;base=LAW&amp;n=340495&amp;date=24.11.2023&amp;dst=100281&amp;field=134" TargetMode="External"/><Relationship Id="rId2233" Type="http://schemas.openxmlformats.org/officeDocument/2006/relationships/hyperlink" Target="https://login.consultant.ru/link/?req=doc&amp;demo=2&amp;base=LAW&amp;n=195890&amp;date=24.11.2023&amp;dst=100019&amp;field=134" TargetMode="External"/><Relationship Id="rId2440" Type="http://schemas.openxmlformats.org/officeDocument/2006/relationships/hyperlink" Target="https://login.consultant.ru/link/?req=doc&amp;demo=2&amp;base=LAW&amp;n=446253&amp;date=24.11.2023&amp;dst=100452&amp;field=134" TargetMode="External"/><Relationship Id="rId205" Type="http://schemas.openxmlformats.org/officeDocument/2006/relationships/hyperlink" Target="https://login.consultant.ru/link/?req=doc&amp;demo=2&amp;base=LAW&amp;n=195892&amp;date=24.11.2023&amp;dst=100061&amp;field=134" TargetMode="External"/><Relationship Id="rId412" Type="http://schemas.openxmlformats.org/officeDocument/2006/relationships/hyperlink" Target="https://login.consultant.ru/link/?req=doc&amp;demo=2&amp;base=LAW&amp;n=203961&amp;date=24.11.2023&amp;dst=100274&amp;field=134" TargetMode="External"/><Relationship Id="rId1042" Type="http://schemas.openxmlformats.org/officeDocument/2006/relationships/hyperlink" Target="https://login.consultant.ru/link/?req=doc&amp;demo=2&amp;base=LAW&amp;n=201767&amp;date=24.11.2023&amp;dst=101118&amp;field=134" TargetMode="External"/><Relationship Id="rId2300" Type="http://schemas.openxmlformats.org/officeDocument/2006/relationships/hyperlink" Target="https://login.consultant.ru/link/?req=doc&amp;demo=2&amp;base=LAW&amp;n=454440&amp;date=24.11.2023&amp;dst=100084&amp;field=134" TargetMode="External"/><Relationship Id="rId4198" Type="http://schemas.openxmlformats.org/officeDocument/2006/relationships/hyperlink" Target="https://login.consultant.ru/link/?req=doc&amp;demo=2&amp;base=LAW&amp;n=202711&amp;date=24.11.2023&amp;dst=101704&amp;field=134" TargetMode="External"/><Relationship Id="rId1999" Type="http://schemas.openxmlformats.org/officeDocument/2006/relationships/hyperlink" Target="https://login.consultant.ru/link/?req=doc&amp;demo=2&amp;base=LAW&amp;n=340495&amp;date=24.11.2023&amp;dst=100218&amp;field=134" TargetMode="External"/><Relationship Id="rId4058" Type="http://schemas.openxmlformats.org/officeDocument/2006/relationships/hyperlink" Target="https://login.consultant.ru/link/?req=doc&amp;demo=2&amp;base=LAW&amp;n=444509&amp;date=24.11.2023&amp;dst=100156&amp;field=134" TargetMode="External"/><Relationship Id="rId4265" Type="http://schemas.openxmlformats.org/officeDocument/2006/relationships/hyperlink" Target="https://login.consultant.ru/link/?req=doc&amp;demo=2&amp;base=LAW&amp;n=202711&amp;date=24.11.2023&amp;dst=100372&amp;field=134" TargetMode="External"/><Relationship Id="rId1859" Type="http://schemas.openxmlformats.org/officeDocument/2006/relationships/hyperlink" Target="https://login.consultant.ru/link/?req=doc&amp;demo=2&amp;base=LAW&amp;n=293236&amp;date=24.11.2023&amp;dst=100100&amp;field=134" TargetMode="External"/><Relationship Id="rId3074" Type="http://schemas.openxmlformats.org/officeDocument/2006/relationships/hyperlink" Target="https://login.consultant.ru/link/?req=doc&amp;demo=2&amp;base=LAW&amp;n=202711&amp;date=24.11.2023&amp;dst=100291&amp;field=134" TargetMode="External"/><Relationship Id="rId4125" Type="http://schemas.openxmlformats.org/officeDocument/2006/relationships/hyperlink" Target="https://login.consultant.ru/link/?req=doc&amp;demo=2&amp;base=LAW&amp;n=202711&amp;date=24.11.2023&amp;dst=101424&amp;field=134" TargetMode="External"/><Relationship Id="rId1719" Type="http://schemas.openxmlformats.org/officeDocument/2006/relationships/hyperlink" Target="https://login.consultant.ru/link/?req=doc&amp;demo=2&amp;base=LAW&amp;n=202711&amp;date=24.11.2023&amp;dst=100014&amp;field=134" TargetMode="External"/><Relationship Id="rId1926" Type="http://schemas.openxmlformats.org/officeDocument/2006/relationships/hyperlink" Target="https://login.consultant.ru/link/?req=doc&amp;demo=2&amp;base=LAW&amp;n=340495&amp;date=24.11.2023&amp;dst=100128&amp;field=134" TargetMode="External"/><Relationship Id="rId3281" Type="http://schemas.openxmlformats.org/officeDocument/2006/relationships/hyperlink" Target="https://login.consultant.ru/link/?req=doc&amp;demo=2&amp;base=LAW&amp;n=458753&amp;date=24.11.2023&amp;dst=100034&amp;field=134" TargetMode="External"/><Relationship Id="rId4332" Type="http://schemas.openxmlformats.org/officeDocument/2006/relationships/hyperlink" Target="https://login.consultant.ru/link/?req=doc&amp;demo=2&amp;base=LAW&amp;n=202711&amp;date=24.11.2023&amp;dst=102208&amp;field=134" TargetMode="External"/><Relationship Id="rId2090" Type="http://schemas.openxmlformats.org/officeDocument/2006/relationships/hyperlink" Target="https://login.consultant.ru/link/?req=doc&amp;demo=2&amp;base=LAW&amp;n=456500&amp;date=24.11.2023&amp;dst=100015&amp;field=134" TargetMode="External"/><Relationship Id="rId3141" Type="http://schemas.openxmlformats.org/officeDocument/2006/relationships/hyperlink" Target="https://login.consultant.ru/link/?req=doc&amp;demo=2&amp;base=LAW&amp;n=361438&amp;date=24.11.2023&amp;dst=100101&amp;field=134" TargetMode="External"/><Relationship Id="rId3001" Type="http://schemas.openxmlformats.org/officeDocument/2006/relationships/image" Target="media/image1.wmf"/><Relationship Id="rId3958" Type="http://schemas.openxmlformats.org/officeDocument/2006/relationships/hyperlink" Target="https://login.consultant.ru/link/?req=doc&amp;demo=2&amp;base=LAW&amp;n=424626&amp;date=24.11.2023&amp;dst=100019&amp;field=134" TargetMode="External"/><Relationship Id="rId879" Type="http://schemas.openxmlformats.org/officeDocument/2006/relationships/hyperlink" Target="https://login.consultant.ru/link/?req=doc&amp;demo=2&amp;base=LAW&amp;n=201767&amp;date=24.11.2023&amp;dst=100100&amp;field=134" TargetMode="External"/><Relationship Id="rId2767" Type="http://schemas.openxmlformats.org/officeDocument/2006/relationships/hyperlink" Target="https://login.consultant.ru/link/?req=doc&amp;demo=2&amp;base=LAW&amp;n=211180&amp;date=24.11.2023&amp;dst=100306&amp;field=134" TargetMode="External"/><Relationship Id="rId739" Type="http://schemas.openxmlformats.org/officeDocument/2006/relationships/hyperlink" Target="https://login.consultant.ru/link/?req=doc&amp;demo=2&amp;base=LAW&amp;n=201767&amp;date=24.11.2023&amp;dst=100704&amp;field=134" TargetMode="External"/><Relationship Id="rId1369" Type="http://schemas.openxmlformats.org/officeDocument/2006/relationships/hyperlink" Target="https://login.consultant.ru/link/?req=doc&amp;demo=2&amp;base=LAW&amp;n=284830&amp;date=24.11.2023&amp;dst=100236&amp;field=134" TargetMode="External"/><Relationship Id="rId1576" Type="http://schemas.openxmlformats.org/officeDocument/2006/relationships/hyperlink" Target="https://login.consultant.ru/link/?req=doc&amp;demo=2&amp;base=LAW&amp;n=378111&amp;date=24.11.2023&amp;dst=100482&amp;field=134" TargetMode="External"/><Relationship Id="rId2974" Type="http://schemas.openxmlformats.org/officeDocument/2006/relationships/hyperlink" Target="https://login.consultant.ru/link/?req=doc&amp;demo=2&amp;base=LAW&amp;n=446253&amp;date=24.11.2023&amp;dst=100862&amp;field=134" TargetMode="External"/><Relationship Id="rId3818" Type="http://schemas.openxmlformats.org/officeDocument/2006/relationships/hyperlink" Target="https://login.consultant.ru/link/?req=doc&amp;demo=2&amp;base=LAW&amp;n=300677&amp;date=24.11.2023&amp;dst=100011&amp;field=134" TargetMode="External"/><Relationship Id="rId946" Type="http://schemas.openxmlformats.org/officeDocument/2006/relationships/hyperlink" Target="https://login.consultant.ru/link/?req=doc&amp;demo=2&amp;base=LAW&amp;n=313174&amp;date=24.11.2023&amp;dst=100042&amp;field=134" TargetMode="External"/><Relationship Id="rId1229" Type="http://schemas.openxmlformats.org/officeDocument/2006/relationships/hyperlink" Target="https://login.consultant.ru/link/?req=doc&amp;demo=2&amp;base=LAW&amp;n=201767&amp;date=24.11.2023&amp;dst=101316&amp;field=134" TargetMode="External"/><Relationship Id="rId1783" Type="http://schemas.openxmlformats.org/officeDocument/2006/relationships/hyperlink" Target="https://login.consultant.ru/link/?req=doc&amp;demo=2&amp;base=LAW&amp;n=202711&amp;date=24.11.2023&amp;dst=100584&amp;field=134" TargetMode="External"/><Relationship Id="rId1990" Type="http://schemas.openxmlformats.org/officeDocument/2006/relationships/hyperlink" Target="https://login.consultant.ru/link/?req=doc&amp;demo=2&amp;base=LAW&amp;n=340495&amp;date=24.11.2023&amp;dst=100191&amp;field=134" TargetMode="External"/><Relationship Id="rId2627" Type="http://schemas.openxmlformats.org/officeDocument/2006/relationships/hyperlink" Target="https://login.consultant.ru/link/?req=doc&amp;demo=2&amp;base=LAW&amp;n=446253&amp;date=24.11.2023&amp;dst=100646&amp;field=134" TargetMode="External"/><Relationship Id="rId2834" Type="http://schemas.openxmlformats.org/officeDocument/2006/relationships/hyperlink" Target="https://login.consultant.ru/link/?req=doc&amp;demo=2&amp;base=LAW&amp;n=306271&amp;date=24.11.2023&amp;dst=100149&amp;field=134" TargetMode="External"/><Relationship Id="rId75" Type="http://schemas.openxmlformats.org/officeDocument/2006/relationships/hyperlink" Target="https://login.consultant.ru/link/?req=doc&amp;demo=2&amp;base=LAW&amp;n=444509&amp;date=24.11.2023&amp;dst=100003&amp;field=134" TargetMode="External"/><Relationship Id="rId806" Type="http://schemas.openxmlformats.org/officeDocument/2006/relationships/hyperlink" Target="https://login.consultant.ru/link/?req=doc&amp;demo=2&amp;base=LAW&amp;n=313174&amp;date=24.11.2023&amp;dst=100015&amp;field=134" TargetMode="External"/><Relationship Id="rId1436" Type="http://schemas.openxmlformats.org/officeDocument/2006/relationships/hyperlink" Target="https://login.consultant.ru/link/?req=doc&amp;demo=2&amp;base=LAW&amp;n=284830&amp;date=24.11.2023&amp;dst=100314&amp;field=134" TargetMode="External"/><Relationship Id="rId1643" Type="http://schemas.openxmlformats.org/officeDocument/2006/relationships/hyperlink" Target="https://login.consultant.ru/link/?req=doc&amp;demo=2&amp;base=LAW&amp;n=391370&amp;date=24.11.2023&amp;dst=100022&amp;field=134" TargetMode="External"/><Relationship Id="rId1850" Type="http://schemas.openxmlformats.org/officeDocument/2006/relationships/hyperlink" Target="https://login.consultant.ru/link/?req=doc&amp;demo=2&amp;base=LAW&amp;n=293236&amp;date=24.11.2023&amp;dst=100030&amp;field=134" TargetMode="External"/><Relationship Id="rId2901" Type="http://schemas.openxmlformats.org/officeDocument/2006/relationships/hyperlink" Target="https://login.consultant.ru/link/?req=doc&amp;demo=2&amp;base=LAW&amp;n=211180&amp;date=24.11.2023&amp;dst=100287&amp;field=134" TargetMode="External"/><Relationship Id="rId1503" Type="http://schemas.openxmlformats.org/officeDocument/2006/relationships/hyperlink" Target="https://login.consultant.ru/link/?req=doc&amp;demo=2&amp;base=LAW&amp;n=284830&amp;date=24.11.2023&amp;dst=100410&amp;field=134" TargetMode="External"/><Relationship Id="rId1710" Type="http://schemas.openxmlformats.org/officeDocument/2006/relationships/hyperlink" Target="https://login.consultant.ru/link/?req=doc&amp;demo=2&amp;base=LAW&amp;n=202711&amp;date=24.11.2023&amp;dst=100010&amp;field=134" TargetMode="External"/><Relationship Id="rId3468" Type="http://schemas.openxmlformats.org/officeDocument/2006/relationships/hyperlink" Target="https://login.consultant.ru/link/?req=doc&amp;demo=2&amp;base=LAW&amp;n=409296&amp;date=24.11.2023&amp;dst=100068&amp;field=134" TargetMode="External"/><Relationship Id="rId3675" Type="http://schemas.openxmlformats.org/officeDocument/2006/relationships/hyperlink" Target="https://login.consultant.ru/link/?req=doc&amp;demo=2&amp;base=LAW&amp;n=202711&amp;date=24.11.2023&amp;dst=101020&amp;field=134" TargetMode="External"/><Relationship Id="rId3882" Type="http://schemas.openxmlformats.org/officeDocument/2006/relationships/hyperlink" Target="https://login.consultant.ru/link/?req=doc&amp;demo=2&amp;base=LAW&amp;n=211180&amp;date=24.11.2023&amp;dst=100306&amp;field=134" TargetMode="External"/><Relationship Id="rId389" Type="http://schemas.openxmlformats.org/officeDocument/2006/relationships/hyperlink" Target="https://login.consultant.ru/link/?req=doc&amp;demo=2&amp;base=LAW&amp;n=203961&amp;date=24.11.2023&amp;dst=100030&amp;field=134" TargetMode="External"/><Relationship Id="rId596" Type="http://schemas.openxmlformats.org/officeDocument/2006/relationships/hyperlink" Target="https://login.consultant.ru/link/?req=doc&amp;demo=2&amp;base=LAW&amp;n=203961&amp;date=24.11.2023&amp;dst=101001&amp;field=134" TargetMode="External"/><Relationship Id="rId2277" Type="http://schemas.openxmlformats.org/officeDocument/2006/relationships/hyperlink" Target="https://login.consultant.ru/link/?req=doc&amp;demo=2&amp;base=LAW&amp;n=206431&amp;date=24.11.2023&amp;dst=100077&amp;field=134" TargetMode="External"/><Relationship Id="rId2484" Type="http://schemas.openxmlformats.org/officeDocument/2006/relationships/hyperlink" Target="https://login.consultant.ru/link/?req=doc&amp;demo=2&amp;base=LAW&amp;n=446253&amp;date=24.11.2023&amp;dst=100538&amp;field=134" TargetMode="External"/><Relationship Id="rId2691" Type="http://schemas.openxmlformats.org/officeDocument/2006/relationships/hyperlink" Target="https://login.consultant.ru/link/?req=doc&amp;demo=2&amp;base=LAW&amp;n=211180&amp;date=24.11.2023&amp;dst=100306&amp;field=134" TargetMode="External"/><Relationship Id="rId3328" Type="http://schemas.openxmlformats.org/officeDocument/2006/relationships/hyperlink" Target="https://login.consultant.ru/link/?req=doc&amp;demo=2&amp;base=LAW&amp;n=458753&amp;date=24.11.2023&amp;dst=100291&amp;field=134" TargetMode="External"/><Relationship Id="rId3535" Type="http://schemas.openxmlformats.org/officeDocument/2006/relationships/hyperlink" Target="https://login.consultant.ru/link/?req=doc&amp;demo=2&amp;base=LAW&amp;n=211181&amp;date=24.11.2023&amp;dst=100078&amp;field=134" TargetMode="External"/><Relationship Id="rId3742" Type="http://schemas.openxmlformats.org/officeDocument/2006/relationships/hyperlink" Target="https://login.consultant.ru/link/?req=doc&amp;demo=2&amp;base=LAW&amp;n=306274&amp;date=24.11.2023&amp;dst=100034&amp;field=134" TargetMode="External"/><Relationship Id="rId249" Type="http://schemas.openxmlformats.org/officeDocument/2006/relationships/hyperlink" Target="https://login.consultant.ru/link/?req=doc&amp;demo=2&amp;base=LAW&amp;n=211152&amp;date=24.11.2023&amp;dst=100013&amp;field=134" TargetMode="External"/><Relationship Id="rId456" Type="http://schemas.openxmlformats.org/officeDocument/2006/relationships/hyperlink" Target="https://login.consultant.ru/link/?req=doc&amp;demo=2&amp;base=LAW&amp;n=203961&amp;date=24.11.2023&amp;dst=100355&amp;field=134" TargetMode="External"/><Relationship Id="rId663" Type="http://schemas.openxmlformats.org/officeDocument/2006/relationships/hyperlink" Target="https://login.consultant.ru/link/?req=doc&amp;demo=2&amp;base=LAW&amp;n=203961&amp;date=24.11.2023&amp;dst=101100&amp;field=134" TargetMode="External"/><Relationship Id="rId870" Type="http://schemas.openxmlformats.org/officeDocument/2006/relationships/hyperlink" Target="https://login.consultant.ru/link/?req=doc&amp;demo=2&amp;base=LAW&amp;n=201767&amp;date=24.11.2023&amp;dst=100842&amp;field=134" TargetMode="External"/><Relationship Id="rId1086" Type="http://schemas.openxmlformats.org/officeDocument/2006/relationships/hyperlink" Target="https://login.consultant.ru/link/?req=doc&amp;demo=2&amp;base=LAW&amp;n=201767&amp;date=24.11.2023&amp;dst=101238&amp;field=134" TargetMode="External"/><Relationship Id="rId1293" Type="http://schemas.openxmlformats.org/officeDocument/2006/relationships/hyperlink" Target="https://login.consultant.ru/link/?req=doc&amp;demo=2&amp;base=LAW&amp;n=284830&amp;date=24.11.2023&amp;dst=100085&amp;field=134" TargetMode="External"/><Relationship Id="rId2137" Type="http://schemas.openxmlformats.org/officeDocument/2006/relationships/hyperlink" Target="https://login.consultant.ru/link/?req=doc&amp;demo=2&amp;base=LAW&amp;n=428904&amp;date=24.11.2023&amp;dst=100027&amp;field=134" TargetMode="External"/><Relationship Id="rId2344" Type="http://schemas.openxmlformats.org/officeDocument/2006/relationships/hyperlink" Target="https://login.consultant.ru/link/?req=doc&amp;demo=2&amp;base=LAW&amp;n=446253&amp;date=24.11.2023&amp;dst=100208&amp;field=134" TargetMode="External"/><Relationship Id="rId2551" Type="http://schemas.openxmlformats.org/officeDocument/2006/relationships/hyperlink" Target="https://login.consultant.ru/link/?req=doc&amp;demo=2&amp;base=LAW&amp;n=211180&amp;date=24.11.2023&amp;dst=100306&amp;field=134" TargetMode="External"/><Relationship Id="rId109" Type="http://schemas.openxmlformats.org/officeDocument/2006/relationships/hyperlink" Target="https://login.consultant.ru/link/?req=doc&amp;demo=2&amp;base=LAW&amp;n=115031&amp;date=24.11.2023" TargetMode="External"/><Relationship Id="rId316" Type="http://schemas.openxmlformats.org/officeDocument/2006/relationships/hyperlink" Target="https://login.consultant.ru/link/?req=doc&amp;demo=2&amp;base=LAW&amp;n=344009&amp;date=24.11.2023&amp;dst=100162&amp;field=134" TargetMode="External"/><Relationship Id="rId523" Type="http://schemas.openxmlformats.org/officeDocument/2006/relationships/hyperlink" Target="https://login.consultant.ru/link/?req=doc&amp;demo=2&amp;base=LAW&amp;n=203961&amp;date=24.11.2023&amp;dst=100782&amp;field=134" TargetMode="External"/><Relationship Id="rId1153" Type="http://schemas.openxmlformats.org/officeDocument/2006/relationships/hyperlink" Target="https://login.consultant.ru/link/?req=doc&amp;demo=2&amp;base=LAW&amp;n=203961&amp;date=24.11.2023&amp;dst=100168&amp;field=134" TargetMode="External"/><Relationship Id="rId2204" Type="http://schemas.openxmlformats.org/officeDocument/2006/relationships/hyperlink" Target="https://login.consultant.ru/link/?req=doc&amp;demo=2&amp;base=LAW&amp;n=211180&amp;date=24.11.2023&amp;dst=100306&amp;field=134" TargetMode="External"/><Relationship Id="rId3602" Type="http://schemas.openxmlformats.org/officeDocument/2006/relationships/hyperlink" Target="https://login.consultant.ru/link/?req=doc&amp;demo=2&amp;base=LAW&amp;n=293235&amp;date=24.11.2023&amp;dst=100107&amp;field=134" TargetMode="External"/><Relationship Id="rId730" Type="http://schemas.openxmlformats.org/officeDocument/2006/relationships/hyperlink" Target="https://login.consultant.ru/link/?req=doc&amp;demo=2&amp;base=LAW&amp;n=201767&amp;date=24.11.2023&amp;dst=100677&amp;field=134" TargetMode="External"/><Relationship Id="rId1013" Type="http://schemas.openxmlformats.org/officeDocument/2006/relationships/hyperlink" Target="https://login.consultant.ru/link/?req=doc&amp;demo=2&amp;base=LAW&amp;n=201767&amp;date=24.11.2023&amp;dst=101079&amp;field=134" TargetMode="External"/><Relationship Id="rId1360" Type="http://schemas.openxmlformats.org/officeDocument/2006/relationships/hyperlink" Target="https://login.consultant.ru/link/?req=doc&amp;demo=2&amp;base=LAW&amp;n=284830&amp;date=24.11.2023&amp;dst=100224&amp;field=134" TargetMode="External"/><Relationship Id="rId2411" Type="http://schemas.openxmlformats.org/officeDocument/2006/relationships/hyperlink" Target="https://login.consultant.ru/link/?req=doc&amp;demo=2&amp;base=LAW&amp;n=446253&amp;date=24.11.2023&amp;dst=100368&amp;field=134" TargetMode="External"/><Relationship Id="rId4169" Type="http://schemas.openxmlformats.org/officeDocument/2006/relationships/hyperlink" Target="https://login.consultant.ru/link/?req=doc&amp;demo=2&amp;base=LAW&amp;n=202711&amp;date=24.11.2023&amp;dst=101596&amp;field=134" TargetMode="External"/><Relationship Id="rId1220" Type="http://schemas.openxmlformats.org/officeDocument/2006/relationships/hyperlink" Target="https://login.consultant.ru/link/?req=doc&amp;demo=2&amp;base=LAW&amp;n=203961&amp;date=24.11.2023&amp;dst=101277&amp;field=134" TargetMode="External"/><Relationship Id="rId4376" Type="http://schemas.openxmlformats.org/officeDocument/2006/relationships/hyperlink" Target="https://login.consultant.ru/link/?req=doc&amp;demo=2&amp;base=LAW&amp;n=202711&amp;date=24.11.2023&amp;dst=102376&amp;field=134" TargetMode="External"/><Relationship Id="rId3185" Type="http://schemas.openxmlformats.org/officeDocument/2006/relationships/hyperlink" Target="https://login.consultant.ru/link/?req=doc&amp;demo=2&amp;base=LAW&amp;n=361529&amp;date=24.11.2023&amp;dst=100018&amp;field=134" TargetMode="External"/><Relationship Id="rId3392" Type="http://schemas.openxmlformats.org/officeDocument/2006/relationships/hyperlink" Target="https://login.consultant.ru/link/?req=doc&amp;demo=2&amp;base=LAW&amp;n=256288&amp;date=24.11.2023&amp;dst=100068&amp;field=134" TargetMode="External"/><Relationship Id="rId4029" Type="http://schemas.openxmlformats.org/officeDocument/2006/relationships/hyperlink" Target="https://login.consultant.ru/link/?req=doc&amp;demo=2&amp;base=LAW&amp;n=447094&amp;date=24.11.2023&amp;dst=100019&amp;field=134" TargetMode="External"/><Relationship Id="rId4236" Type="http://schemas.openxmlformats.org/officeDocument/2006/relationships/hyperlink" Target="https://login.consultant.ru/link/?req=doc&amp;demo=2&amp;base=LAW&amp;n=202711&amp;date=24.11.2023&amp;dst=101848&amp;field=134" TargetMode="External"/><Relationship Id="rId4443" Type="http://schemas.openxmlformats.org/officeDocument/2006/relationships/hyperlink" Target="https://login.consultant.ru/link/?req=doc&amp;demo=2&amp;base=LAW&amp;n=202711&amp;date=24.11.2023&amp;dst=102600&amp;field=134" TargetMode="External"/><Relationship Id="rId3045" Type="http://schemas.openxmlformats.org/officeDocument/2006/relationships/hyperlink" Target="https://login.consultant.ru/link/?req=doc&amp;demo=2&amp;base=LAW&amp;n=454441&amp;date=24.11.2023&amp;dst=100207&amp;field=134" TargetMode="External"/><Relationship Id="rId3252" Type="http://schemas.openxmlformats.org/officeDocument/2006/relationships/hyperlink" Target="https://login.consultant.ru/link/?req=doc&amp;demo=2&amp;base=LAW&amp;n=458753&amp;date=24.11.2023&amp;dst=100030&amp;field=134" TargetMode="External"/><Relationship Id="rId4303" Type="http://schemas.openxmlformats.org/officeDocument/2006/relationships/hyperlink" Target="https://login.consultant.ru/link/?req=doc&amp;demo=2&amp;base=LAW&amp;n=202711&amp;date=24.11.2023&amp;dst=102092&amp;field=134" TargetMode="External"/><Relationship Id="rId173" Type="http://schemas.openxmlformats.org/officeDocument/2006/relationships/hyperlink" Target="https://login.consultant.ru/link/?req=doc&amp;demo=2&amp;base=LAW&amp;n=203961&amp;date=24.11.2023&amp;dst=100584&amp;field=134" TargetMode="External"/><Relationship Id="rId380" Type="http://schemas.openxmlformats.org/officeDocument/2006/relationships/hyperlink" Target="https://login.consultant.ru/link/?req=doc&amp;demo=2&amp;base=LAW&amp;n=203961&amp;date=24.11.2023&amp;dst=100012&amp;field=134" TargetMode="External"/><Relationship Id="rId2061" Type="http://schemas.openxmlformats.org/officeDocument/2006/relationships/hyperlink" Target="https://login.consultant.ru/link/?req=doc&amp;demo=2&amp;base=LAW&amp;n=340495&amp;date=24.11.2023&amp;dst=100109&amp;field=134" TargetMode="External"/><Relationship Id="rId3112" Type="http://schemas.openxmlformats.org/officeDocument/2006/relationships/hyperlink" Target="https://login.consultant.ru/link/?req=doc&amp;demo=2&amp;base=LAW&amp;n=202711&amp;date=24.11.2023&amp;dst=100840&amp;field=134" TargetMode="External"/><Relationship Id="rId240" Type="http://schemas.openxmlformats.org/officeDocument/2006/relationships/hyperlink" Target="https://login.consultant.ru/link/?req=doc&amp;demo=2&amp;base=LAW&amp;n=203962&amp;date=24.11.2023&amp;dst=100009&amp;field=134" TargetMode="External"/><Relationship Id="rId100" Type="http://schemas.openxmlformats.org/officeDocument/2006/relationships/hyperlink" Target="https://login.consultant.ru/link/?req=doc&amp;demo=2&amp;base=LAW&amp;n=143095&amp;date=24.11.2023" TargetMode="External"/><Relationship Id="rId2878" Type="http://schemas.openxmlformats.org/officeDocument/2006/relationships/hyperlink" Target="https://login.consultant.ru/link/?req=doc&amp;demo=2&amp;base=LAW&amp;n=350678&amp;date=24.11.2023&amp;dst=100021&amp;field=134" TargetMode="External"/><Relationship Id="rId3929" Type="http://schemas.openxmlformats.org/officeDocument/2006/relationships/hyperlink" Target="https://login.consultant.ru/link/?req=doc&amp;demo=2&amp;base=LAW&amp;n=202711&amp;date=24.11.2023&amp;dst=100102&amp;field=134" TargetMode="External"/><Relationship Id="rId4093" Type="http://schemas.openxmlformats.org/officeDocument/2006/relationships/hyperlink" Target="https://login.consultant.ru/link/?req=doc&amp;demo=2&amp;base=LAW&amp;n=202711&amp;date=24.11.2023&amp;dst=101296&amp;field=134" TargetMode="External"/><Relationship Id="rId1687" Type="http://schemas.openxmlformats.org/officeDocument/2006/relationships/hyperlink" Target="https://login.consultant.ru/link/?req=doc&amp;demo=2&amp;base=LAW&amp;n=203961&amp;date=24.11.2023&amp;dst=101415&amp;field=134" TargetMode="External"/><Relationship Id="rId1894" Type="http://schemas.openxmlformats.org/officeDocument/2006/relationships/hyperlink" Target="https://login.consultant.ru/link/?req=doc&amp;demo=2&amp;base=LAW&amp;n=361529&amp;date=24.11.2023&amp;dst=100027&amp;field=134" TargetMode="External"/><Relationship Id="rId2738" Type="http://schemas.openxmlformats.org/officeDocument/2006/relationships/hyperlink" Target="https://login.consultant.ru/link/?req=doc&amp;demo=2&amp;base=LAW&amp;n=211180&amp;date=24.11.2023&amp;dst=100306&amp;field=134" TargetMode="External"/><Relationship Id="rId2945" Type="http://schemas.openxmlformats.org/officeDocument/2006/relationships/hyperlink" Target="https://login.consultant.ru/link/?req=doc&amp;demo=2&amp;base=LAW&amp;n=446251&amp;date=24.11.2023&amp;dst=100018&amp;field=134" TargetMode="External"/><Relationship Id="rId917" Type="http://schemas.openxmlformats.org/officeDocument/2006/relationships/hyperlink" Target="https://login.consultant.ru/link/?req=doc&amp;demo=2&amp;base=LAW&amp;n=201767&amp;date=24.11.2023&amp;dst=100905&amp;field=134" TargetMode="External"/><Relationship Id="rId1547" Type="http://schemas.openxmlformats.org/officeDocument/2006/relationships/hyperlink" Target="https://login.consultant.ru/link/?req=doc&amp;demo=2&amp;base=LAW&amp;n=378111&amp;date=24.11.2023&amp;dst=100446&amp;field=134" TargetMode="External"/><Relationship Id="rId1754" Type="http://schemas.openxmlformats.org/officeDocument/2006/relationships/hyperlink" Target="https://login.consultant.ru/link/?req=doc&amp;demo=2&amp;base=LAW&amp;n=202711&amp;date=24.11.2023&amp;dst=100504&amp;field=134" TargetMode="External"/><Relationship Id="rId1961" Type="http://schemas.openxmlformats.org/officeDocument/2006/relationships/hyperlink" Target="https://login.consultant.ru/link/?req=doc&amp;demo=2&amp;base=LAW&amp;n=293127&amp;date=24.11.2023&amp;dst=100018&amp;field=134" TargetMode="External"/><Relationship Id="rId2805" Type="http://schemas.openxmlformats.org/officeDocument/2006/relationships/hyperlink" Target="https://login.consultant.ru/link/?req=doc&amp;demo=2&amp;base=LAW&amp;n=306271&amp;date=24.11.2023&amp;dst=100040&amp;field=134" TargetMode="External"/><Relationship Id="rId4160" Type="http://schemas.openxmlformats.org/officeDocument/2006/relationships/hyperlink" Target="https://login.consultant.ru/link/?req=doc&amp;demo=2&amp;base=LAW&amp;n=202711&amp;date=24.11.2023&amp;dst=101560&amp;field=134" TargetMode="External"/><Relationship Id="rId46" Type="http://schemas.openxmlformats.org/officeDocument/2006/relationships/hyperlink" Target="https://login.consultant.ru/link/?req=doc&amp;demo=2&amp;base=LAW&amp;n=367729&amp;date=24.11.2023&amp;dst=100003&amp;field=134" TargetMode="External"/><Relationship Id="rId1407" Type="http://schemas.openxmlformats.org/officeDocument/2006/relationships/hyperlink" Target="https://login.consultant.ru/link/?req=doc&amp;demo=2&amp;base=LAW&amp;n=284830&amp;date=24.11.2023&amp;dst=100278&amp;field=134" TargetMode="External"/><Relationship Id="rId1614" Type="http://schemas.openxmlformats.org/officeDocument/2006/relationships/hyperlink" Target="https://login.consultant.ru/link/?req=doc&amp;demo=2&amp;base=LAW&amp;n=378111&amp;date=24.11.2023&amp;dst=100515&amp;field=134" TargetMode="External"/><Relationship Id="rId1821" Type="http://schemas.openxmlformats.org/officeDocument/2006/relationships/hyperlink" Target="https://login.consultant.ru/link/?req=doc&amp;demo=2&amp;base=LAW&amp;n=293236&amp;date=24.11.2023&amp;dst=100049&amp;field=134" TargetMode="External"/><Relationship Id="rId4020" Type="http://schemas.openxmlformats.org/officeDocument/2006/relationships/hyperlink" Target="https://login.consultant.ru/link/?req=doc&amp;demo=2&amp;base=LAW&amp;n=424627&amp;date=24.11.2023&amp;dst=100010&amp;field=134" TargetMode="External"/><Relationship Id="rId3579" Type="http://schemas.openxmlformats.org/officeDocument/2006/relationships/hyperlink" Target="https://login.consultant.ru/link/?req=doc&amp;demo=2&amp;base=LAW&amp;n=293235&amp;date=24.11.2023&amp;dst=100077&amp;field=134" TargetMode="External"/><Relationship Id="rId3786" Type="http://schemas.openxmlformats.org/officeDocument/2006/relationships/hyperlink" Target="https://login.consultant.ru/link/?req=doc&amp;demo=2&amp;base=LAW&amp;n=211181&amp;date=24.11.2023&amp;dst=100078&amp;field=134" TargetMode="External"/><Relationship Id="rId2388" Type="http://schemas.openxmlformats.org/officeDocument/2006/relationships/hyperlink" Target="https://login.consultant.ru/link/?req=doc&amp;demo=2&amp;base=LAW&amp;n=446253&amp;date=24.11.2023&amp;dst=100308&amp;field=134" TargetMode="External"/><Relationship Id="rId2595" Type="http://schemas.openxmlformats.org/officeDocument/2006/relationships/hyperlink" Target="https://login.consultant.ru/link/?req=doc&amp;demo=2&amp;base=LAW&amp;n=206431&amp;date=24.11.2023&amp;dst=100167&amp;field=134" TargetMode="External"/><Relationship Id="rId3439" Type="http://schemas.openxmlformats.org/officeDocument/2006/relationships/hyperlink" Target="https://login.consultant.ru/link/?req=doc&amp;demo=2&amp;base=LAW&amp;n=211180&amp;date=24.11.2023&amp;dst=100306&amp;field=134" TargetMode="External"/><Relationship Id="rId3993" Type="http://schemas.openxmlformats.org/officeDocument/2006/relationships/hyperlink" Target="https://login.consultant.ru/link/?req=doc&amp;demo=2&amp;base=LAW&amp;n=211181&amp;date=24.11.2023&amp;dst=100078&amp;field=134" TargetMode="External"/><Relationship Id="rId567" Type="http://schemas.openxmlformats.org/officeDocument/2006/relationships/hyperlink" Target="https://login.consultant.ru/link/?req=doc&amp;demo=2&amp;base=LAW&amp;n=203961&amp;date=24.11.2023&amp;dst=100914&amp;field=134" TargetMode="External"/><Relationship Id="rId1197" Type="http://schemas.openxmlformats.org/officeDocument/2006/relationships/hyperlink" Target="https://login.consultant.ru/link/?req=doc&amp;demo=2&amp;base=LAW&amp;n=203961&amp;date=24.11.2023&amp;dst=100508&amp;field=134" TargetMode="External"/><Relationship Id="rId2248" Type="http://schemas.openxmlformats.org/officeDocument/2006/relationships/hyperlink" Target="https://login.consultant.ru/link/?req=doc&amp;demo=2&amp;base=LAW&amp;n=202711&amp;date=24.11.2023&amp;dst=100708&amp;field=134" TargetMode="External"/><Relationship Id="rId3646" Type="http://schemas.openxmlformats.org/officeDocument/2006/relationships/hyperlink" Target="https://login.consultant.ru/link/?req=doc&amp;demo=2&amp;base=LAW&amp;n=202711&amp;date=24.11.2023&amp;dst=100912&amp;field=134" TargetMode="External"/><Relationship Id="rId3853" Type="http://schemas.openxmlformats.org/officeDocument/2006/relationships/hyperlink" Target="https://login.consultant.ru/link/?req=doc&amp;demo=2&amp;base=LAW&amp;n=211180&amp;date=24.11.2023&amp;dst=100306&amp;field=134" TargetMode="External"/><Relationship Id="rId774" Type="http://schemas.openxmlformats.org/officeDocument/2006/relationships/hyperlink" Target="https://login.consultant.ru/link/?req=doc&amp;demo=2&amp;base=LAW&amp;n=201767&amp;date=24.11.2023&amp;dst=100270&amp;field=134" TargetMode="External"/><Relationship Id="rId981" Type="http://schemas.openxmlformats.org/officeDocument/2006/relationships/hyperlink" Target="https://login.consultant.ru/link/?req=doc&amp;demo=2&amp;base=LAW&amp;n=201767&amp;date=24.11.2023&amp;dst=100977&amp;field=134" TargetMode="External"/><Relationship Id="rId1057" Type="http://schemas.openxmlformats.org/officeDocument/2006/relationships/hyperlink" Target="https://login.consultant.ru/link/?req=doc&amp;demo=2&amp;base=LAW&amp;n=201767&amp;date=24.11.2023&amp;dst=101160&amp;field=134" TargetMode="External"/><Relationship Id="rId2455" Type="http://schemas.openxmlformats.org/officeDocument/2006/relationships/hyperlink" Target="https://login.consultant.ru/link/?req=doc&amp;demo=2&amp;base=LAW&amp;n=454440&amp;date=24.11.2023&amp;dst=100208&amp;field=134" TargetMode="External"/><Relationship Id="rId2662" Type="http://schemas.openxmlformats.org/officeDocument/2006/relationships/hyperlink" Target="https://login.consultant.ru/link/?req=doc&amp;demo=2&amp;base=LAW&amp;n=446253&amp;date=24.11.2023&amp;dst=100762&amp;field=134" TargetMode="External"/><Relationship Id="rId3506" Type="http://schemas.openxmlformats.org/officeDocument/2006/relationships/hyperlink" Target="https://login.consultant.ru/link/?req=doc&amp;demo=2&amp;base=LAW&amp;n=256288&amp;date=24.11.2023&amp;dst=100068&amp;field=134" TargetMode="External"/><Relationship Id="rId3713" Type="http://schemas.openxmlformats.org/officeDocument/2006/relationships/hyperlink" Target="https://login.consultant.ru/link/?req=doc&amp;demo=2&amp;base=LAW&amp;n=409298&amp;date=24.11.2023&amp;dst=100008&amp;field=134" TargetMode="External"/><Relationship Id="rId3920" Type="http://schemas.openxmlformats.org/officeDocument/2006/relationships/hyperlink" Target="https://login.consultant.ru/link/?req=doc&amp;demo=2&amp;base=LAW&amp;n=211180&amp;date=24.11.2023&amp;dst=100306&amp;field=134" TargetMode="External"/><Relationship Id="rId427" Type="http://schemas.openxmlformats.org/officeDocument/2006/relationships/hyperlink" Target="https://login.consultant.ru/link/?req=doc&amp;demo=2&amp;base=LAW&amp;n=203961&amp;date=24.11.2023&amp;dst=100304&amp;field=134" TargetMode="External"/><Relationship Id="rId634" Type="http://schemas.openxmlformats.org/officeDocument/2006/relationships/hyperlink" Target="https://login.consultant.ru/link/?req=doc&amp;demo=2&amp;base=LAW&amp;n=203961&amp;date=24.11.2023&amp;dst=100391&amp;field=134" TargetMode="External"/><Relationship Id="rId841" Type="http://schemas.openxmlformats.org/officeDocument/2006/relationships/hyperlink" Target="https://login.consultant.ru/link/?req=doc&amp;demo=2&amp;base=LAW&amp;n=201767&amp;date=24.11.2023&amp;dst=100327&amp;field=134" TargetMode="External"/><Relationship Id="rId1264" Type="http://schemas.openxmlformats.org/officeDocument/2006/relationships/hyperlink" Target="https://login.consultant.ru/link/?req=doc&amp;demo=2&amp;base=LAW&amp;n=448953&amp;date=24.11.2023&amp;dst=100055&amp;field=134" TargetMode="External"/><Relationship Id="rId1471" Type="http://schemas.openxmlformats.org/officeDocument/2006/relationships/hyperlink" Target="https://login.consultant.ru/link/?req=doc&amp;demo=2&amp;base=LAW&amp;n=284830&amp;date=24.11.2023&amp;dst=100383&amp;field=134" TargetMode="External"/><Relationship Id="rId2108" Type="http://schemas.openxmlformats.org/officeDocument/2006/relationships/hyperlink" Target="https://login.consultant.ru/link/?req=doc&amp;demo=2&amp;base=LAW&amp;n=256288&amp;date=24.11.2023&amp;dst=100068&amp;field=134" TargetMode="External"/><Relationship Id="rId2315" Type="http://schemas.openxmlformats.org/officeDocument/2006/relationships/hyperlink" Target="https://login.consultant.ru/link/?req=doc&amp;demo=2&amp;base=LAW&amp;n=446253&amp;date=24.11.2023&amp;dst=100128&amp;field=134" TargetMode="External"/><Relationship Id="rId2522" Type="http://schemas.openxmlformats.org/officeDocument/2006/relationships/hyperlink" Target="https://login.consultant.ru/link/?req=doc&amp;demo=2&amp;base=LAW&amp;n=454440&amp;date=24.11.2023&amp;dst=100236&amp;field=134" TargetMode="External"/><Relationship Id="rId701" Type="http://schemas.openxmlformats.org/officeDocument/2006/relationships/hyperlink" Target="https://login.consultant.ru/link/?req=doc&amp;demo=2&amp;base=LAW&amp;n=201767&amp;date=24.11.2023&amp;dst=100626&amp;field=134" TargetMode="External"/><Relationship Id="rId1124" Type="http://schemas.openxmlformats.org/officeDocument/2006/relationships/hyperlink" Target="https://login.consultant.ru/link/?req=doc&amp;demo=2&amp;base=LAW&amp;n=203961&amp;date=24.11.2023&amp;dst=101139&amp;field=134" TargetMode="External"/><Relationship Id="rId1331" Type="http://schemas.openxmlformats.org/officeDocument/2006/relationships/hyperlink" Target="https://login.consultant.ru/link/?req=doc&amp;demo=2&amp;base=LAW&amp;n=378111&amp;date=24.11.2023&amp;dst=100236&amp;field=134" TargetMode="External"/><Relationship Id="rId3089" Type="http://schemas.openxmlformats.org/officeDocument/2006/relationships/hyperlink" Target="https://login.consultant.ru/link/?req=doc&amp;demo=2&amp;base=LAW&amp;n=202711&amp;date=24.11.2023&amp;dst=100768&amp;field=134" TargetMode="External"/><Relationship Id="rId3296" Type="http://schemas.openxmlformats.org/officeDocument/2006/relationships/hyperlink" Target="https://login.consultant.ru/link/?req=doc&amp;demo=2&amp;base=LAW&amp;n=458753&amp;date=24.11.2023&amp;dst=100167&amp;field=134" TargetMode="External"/><Relationship Id="rId4347" Type="http://schemas.openxmlformats.org/officeDocument/2006/relationships/hyperlink" Target="https://login.consultant.ru/link/?req=doc&amp;demo=2&amp;base=LAW&amp;n=202711&amp;date=24.11.2023&amp;dst=102268&amp;field=134" TargetMode="External"/><Relationship Id="rId3156" Type="http://schemas.openxmlformats.org/officeDocument/2006/relationships/hyperlink" Target="https://login.consultant.ru/link/?req=doc&amp;demo=2&amp;base=LAW&amp;n=367729&amp;date=24.11.2023&amp;dst=100022&amp;field=134" TargetMode="External"/><Relationship Id="rId3363" Type="http://schemas.openxmlformats.org/officeDocument/2006/relationships/hyperlink" Target="https://login.consultant.ru/link/?req=doc&amp;demo=2&amp;base=LAW&amp;n=458753&amp;date=24.11.2023&amp;dst=100540&amp;field=134" TargetMode="External"/><Relationship Id="rId4207" Type="http://schemas.openxmlformats.org/officeDocument/2006/relationships/hyperlink" Target="https://login.consultant.ru/link/?req=doc&amp;demo=2&amp;base=LAW&amp;n=202711&amp;date=24.11.2023&amp;dst=101740&amp;field=134" TargetMode="External"/><Relationship Id="rId4414" Type="http://schemas.openxmlformats.org/officeDocument/2006/relationships/hyperlink" Target="https://login.consultant.ru/link/?req=doc&amp;demo=2&amp;base=LAW&amp;n=202711&amp;date=24.11.2023&amp;dst=102496&amp;field=134" TargetMode="External"/><Relationship Id="rId284" Type="http://schemas.openxmlformats.org/officeDocument/2006/relationships/hyperlink" Target="https://login.consultant.ru/link/?req=doc&amp;demo=2&amp;base=LAW&amp;n=344009&amp;date=24.11.2023&amp;dst=100066&amp;field=134" TargetMode="External"/><Relationship Id="rId491" Type="http://schemas.openxmlformats.org/officeDocument/2006/relationships/hyperlink" Target="https://login.consultant.ru/link/?req=doc&amp;demo=2&amp;base=LAW&amp;n=203961&amp;date=24.11.2023&amp;dst=100138&amp;field=134" TargetMode="External"/><Relationship Id="rId2172" Type="http://schemas.openxmlformats.org/officeDocument/2006/relationships/hyperlink" Target="https://login.consultant.ru/link/?req=doc&amp;demo=2&amp;base=LAW&amp;n=211180&amp;date=24.11.2023&amp;dst=100219&amp;field=134" TargetMode="External"/><Relationship Id="rId3016" Type="http://schemas.openxmlformats.org/officeDocument/2006/relationships/hyperlink" Target="https://login.consultant.ru/link/?req=doc&amp;demo=2&amp;base=LAW&amp;n=256288&amp;date=24.11.2023&amp;dst=100068&amp;field=134" TargetMode="External"/><Relationship Id="rId3223" Type="http://schemas.openxmlformats.org/officeDocument/2006/relationships/hyperlink" Target="https://login.consultant.ru/link/?req=doc&amp;demo=2&amp;base=LAW&amp;n=202711&amp;date=24.11.2023&amp;dst=100323&amp;field=134" TargetMode="External"/><Relationship Id="rId3570" Type="http://schemas.openxmlformats.org/officeDocument/2006/relationships/hyperlink" Target="https://login.consultant.ru/link/?req=doc&amp;demo=2&amp;base=LAW&amp;n=293235&amp;date=24.11.2023&amp;dst=100233&amp;field=134" TargetMode="External"/><Relationship Id="rId144" Type="http://schemas.openxmlformats.org/officeDocument/2006/relationships/hyperlink" Target="https://login.consultant.ru/link/?req=doc&amp;demo=2&amp;base=LAW&amp;n=284829&amp;date=24.11.2023&amp;dst=100021&amp;field=134" TargetMode="External"/><Relationship Id="rId3430" Type="http://schemas.openxmlformats.org/officeDocument/2006/relationships/hyperlink" Target="https://login.consultant.ru/link/?req=doc&amp;demo=2&amp;base=LAW&amp;n=256288&amp;date=24.11.2023&amp;dst=100068&amp;field=134" TargetMode="External"/><Relationship Id="rId351" Type="http://schemas.openxmlformats.org/officeDocument/2006/relationships/hyperlink" Target="https://login.consultant.ru/link/?req=doc&amp;demo=2&amp;base=LAW&amp;n=344009&amp;date=24.11.2023&amp;dst=100264&amp;field=134" TargetMode="External"/><Relationship Id="rId2032" Type="http://schemas.openxmlformats.org/officeDocument/2006/relationships/hyperlink" Target="https://login.consultant.ru/link/?req=doc&amp;demo=2&amp;base=LAW&amp;n=340495&amp;date=24.11.2023&amp;dst=100296&amp;field=134" TargetMode="External"/><Relationship Id="rId2989" Type="http://schemas.openxmlformats.org/officeDocument/2006/relationships/hyperlink" Target="https://login.consultant.ru/link/?req=doc&amp;demo=2&amp;base=LAW&amp;n=446253&amp;date=24.11.2023&amp;dst=100922&amp;field=134" TargetMode="External"/><Relationship Id="rId211" Type="http://schemas.openxmlformats.org/officeDocument/2006/relationships/hyperlink" Target="https://login.consultant.ru/link/?req=doc&amp;demo=2&amp;base=LAW&amp;n=195892&amp;date=24.11.2023&amp;dst=100079&amp;field=134" TargetMode="External"/><Relationship Id="rId1798" Type="http://schemas.openxmlformats.org/officeDocument/2006/relationships/hyperlink" Target="https://login.consultant.ru/link/?req=doc&amp;demo=2&amp;base=LAW&amp;n=202711&amp;date=24.11.2023&amp;dst=100620&amp;field=134" TargetMode="External"/><Relationship Id="rId2849" Type="http://schemas.openxmlformats.org/officeDocument/2006/relationships/hyperlink" Target="https://login.consultant.ru/link/?req=doc&amp;demo=2&amp;base=LAW&amp;n=399401&amp;date=24.11.2023&amp;dst=100008&amp;field=134" TargetMode="External"/><Relationship Id="rId1658" Type="http://schemas.openxmlformats.org/officeDocument/2006/relationships/hyperlink" Target="https://login.consultant.ru/link/?req=doc&amp;demo=2&amp;base=LAW&amp;n=313173&amp;date=24.11.2023&amp;dst=100019&amp;field=134" TargetMode="External"/><Relationship Id="rId1865" Type="http://schemas.openxmlformats.org/officeDocument/2006/relationships/hyperlink" Target="https://login.consultant.ru/link/?req=doc&amp;demo=2&amp;base=LAW&amp;n=293236&amp;date=24.11.2023&amp;dst=100042&amp;field=134" TargetMode="External"/><Relationship Id="rId2709" Type="http://schemas.openxmlformats.org/officeDocument/2006/relationships/hyperlink" Target="https://login.consultant.ru/link/?req=doc&amp;demo=2&amp;base=LAW&amp;n=211180&amp;date=24.11.2023&amp;dst=100306&amp;field=134" TargetMode="External"/><Relationship Id="rId4064" Type="http://schemas.openxmlformats.org/officeDocument/2006/relationships/hyperlink" Target="https://login.consultant.ru/link/?req=doc&amp;demo=2&amp;base=LAW&amp;n=444509&amp;date=24.11.2023&amp;dst=100030&amp;field=134" TargetMode="External"/><Relationship Id="rId4271" Type="http://schemas.openxmlformats.org/officeDocument/2006/relationships/hyperlink" Target="https://login.consultant.ru/link/?req=doc&amp;demo=2&amp;base=LAW&amp;n=202711&amp;date=24.11.2023&amp;dst=101968&amp;field=134" TargetMode="External"/><Relationship Id="rId1518" Type="http://schemas.openxmlformats.org/officeDocument/2006/relationships/hyperlink" Target="https://login.consultant.ru/link/?req=doc&amp;demo=2&amp;base=LAW&amp;n=378111&amp;date=24.11.2023&amp;dst=100407&amp;field=134" TargetMode="External"/><Relationship Id="rId2916" Type="http://schemas.openxmlformats.org/officeDocument/2006/relationships/hyperlink" Target="https://login.consultant.ru/link/?req=doc&amp;demo=2&amp;base=LAW&amp;n=454441&amp;date=24.11.2023&amp;dst=100111&amp;field=134" TargetMode="External"/><Relationship Id="rId3080" Type="http://schemas.openxmlformats.org/officeDocument/2006/relationships/hyperlink" Target="https://login.consultant.ru/link/?req=doc&amp;demo=2&amp;base=LAW&amp;n=211180&amp;date=24.11.2023&amp;dst=100306&amp;field=134" TargetMode="External"/><Relationship Id="rId4131" Type="http://schemas.openxmlformats.org/officeDocument/2006/relationships/hyperlink" Target="https://login.consultant.ru/link/?req=doc&amp;demo=2&amp;base=LAW&amp;n=202711&amp;date=24.11.2023&amp;dst=101448&amp;field=134" TargetMode="External"/><Relationship Id="rId1725" Type="http://schemas.openxmlformats.org/officeDocument/2006/relationships/hyperlink" Target="https://login.consultant.ru/link/?req=doc&amp;demo=2&amp;base=LAW&amp;n=202711&amp;date=24.11.2023&amp;dst=100440&amp;field=134" TargetMode="External"/><Relationship Id="rId1932" Type="http://schemas.openxmlformats.org/officeDocument/2006/relationships/hyperlink" Target="https://login.consultant.ru/link/?req=doc&amp;demo=2&amp;base=LAW&amp;n=415410&amp;date=24.11.2023&amp;dst=100010&amp;field=134" TargetMode="External"/><Relationship Id="rId17" Type="http://schemas.openxmlformats.org/officeDocument/2006/relationships/hyperlink" Target="https://login.consultant.ru/link/?req=doc&amp;demo=2&amp;base=LAW&amp;n=211181&amp;date=24.11.2023&amp;dst=100003&amp;field=134" TargetMode="External"/><Relationship Id="rId3897" Type="http://schemas.openxmlformats.org/officeDocument/2006/relationships/hyperlink" Target="https://login.consultant.ru/link/?req=doc&amp;demo=2&amp;base=LAW&amp;n=293235&amp;date=24.11.2023&amp;dst=100173&amp;field=134" TargetMode="External"/><Relationship Id="rId2499" Type="http://schemas.openxmlformats.org/officeDocument/2006/relationships/hyperlink" Target="https://login.consultant.ru/link/?req=doc&amp;demo=2&amp;base=LAW&amp;n=454441&amp;date=24.11.2023&amp;dst=100075&amp;field=134" TargetMode="External"/><Relationship Id="rId3757" Type="http://schemas.openxmlformats.org/officeDocument/2006/relationships/hyperlink" Target="https://login.consultant.ru/link/?req=doc&amp;demo=2&amp;base=LAW&amp;n=306274&amp;date=24.11.2023&amp;dst=100067&amp;field=134" TargetMode="External"/><Relationship Id="rId3964" Type="http://schemas.openxmlformats.org/officeDocument/2006/relationships/hyperlink" Target="https://login.consultant.ru/link/?req=doc&amp;demo=2&amp;base=LAW&amp;n=202711&amp;date=24.11.2023&amp;dst=100347&amp;field=134" TargetMode="External"/><Relationship Id="rId1" Type="http://schemas.openxmlformats.org/officeDocument/2006/relationships/styles" Target="styles.xml"/><Relationship Id="rId678" Type="http://schemas.openxmlformats.org/officeDocument/2006/relationships/hyperlink" Target="https://login.consultant.ru/link/?req=doc&amp;demo=2&amp;base=LAW&amp;n=201767&amp;date=24.11.2023&amp;dst=100557&amp;field=134" TargetMode="External"/><Relationship Id="rId885" Type="http://schemas.openxmlformats.org/officeDocument/2006/relationships/hyperlink" Target="https://login.consultant.ru/link/?req=doc&amp;demo=2&amp;base=LAW&amp;n=201767&amp;date=24.11.2023&amp;dst=100115&amp;field=134" TargetMode="External"/><Relationship Id="rId2359" Type="http://schemas.openxmlformats.org/officeDocument/2006/relationships/hyperlink" Target="https://login.consultant.ru/link/?req=doc&amp;demo=2&amp;base=LAW&amp;n=446253&amp;date=24.11.2023&amp;dst=100244&amp;field=134" TargetMode="External"/><Relationship Id="rId2566" Type="http://schemas.openxmlformats.org/officeDocument/2006/relationships/hyperlink" Target="https://login.consultant.ru/link/?req=doc&amp;demo=2&amp;base=LAW&amp;n=211180&amp;date=24.11.2023&amp;dst=100306&amp;field=134" TargetMode="External"/><Relationship Id="rId2773" Type="http://schemas.openxmlformats.org/officeDocument/2006/relationships/hyperlink" Target="https://login.consultant.ru/link/?req=doc&amp;demo=2&amp;base=LAW&amp;n=211180&amp;date=24.11.2023&amp;dst=100306&amp;field=134" TargetMode="External"/><Relationship Id="rId2980" Type="http://schemas.openxmlformats.org/officeDocument/2006/relationships/hyperlink" Target="https://login.consultant.ru/link/?req=doc&amp;demo=2&amp;base=LAW&amp;n=446253&amp;date=24.11.2023&amp;dst=100886&amp;field=134" TargetMode="External"/><Relationship Id="rId3617" Type="http://schemas.openxmlformats.org/officeDocument/2006/relationships/hyperlink" Target="https://login.consultant.ru/link/?req=doc&amp;demo=2&amp;base=LAW&amp;n=293235&amp;date=24.11.2023&amp;dst=100128&amp;field=134" TargetMode="External"/><Relationship Id="rId3824" Type="http://schemas.openxmlformats.org/officeDocument/2006/relationships/hyperlink" Target="https://login.consultant.ru/link/?req=doc&amp;demo=2&amp;base=LAW&amp;n=189804&amp;date=24.11.2023&amp;dst=100020&amp;field=134" TargetMode="External"/><Relationship Id="rId538" Type="http://schemas.openxmlformats.org/officeDocument/2006/relationships/hyperlink" Target="https://login.consultant.ru/link/?req=doc&amp;demo=2&amp;base=LAW&amp;n=203961&amp;date=24.11.2023&amp;dst=100827&amp;field=134" TargetMode="External"/><Relationship Id="rId745" Type="http://schemas.openxmlformats.org/officeDocument/2006/relationships/hyperlink" Target="https://login.consultant.ru/link/?req=doc&amp;demo=2&amp;base=LAW&amp;n=201767&amp;date=24.11.2023&amp;dst=100716&amp;field=134" TargetMode="External"/><Relationship Id="rId952" Type="http://schemas.openxmlformats.org/officeDocument/2006/relationships/hyperlink" Target="https://login.consultant.ru/link/?req=doc&amp;demo=2&amp;base=LAW&amp;n=313174&amp;date=24.11.2023&amp;dst=100067&amp;field=134" TargetMode="External"/><Relationship Id="rId1168" Type="http://schemas.openxmlformats.org/officeDocument/2006/relationships/hyperlink" Target="https://login.consultant.ru/link/?req=doc&amp;demo=2&amp;base=LAW&amp;n=203961&amp;date=24.11.2023&amp;dst=101175&amp;field=134" TargetMode="External"/><Relationship Id="rId1375" Type="http://schemas.openxmlformats.org/officeDocument/2006/relationships/hyperlink" Target="https://login.consultant.ru/link/?req=doc&amp;demo=2&amp;base=LAW&amp;n=378111&amp;date=24.11.2023&amp;dst=100009&amp;field=134" TargetMode="External"/><Relationship Id="rId1582" Type="http://schemas.openxmlformats.org/officeDocument/2006/relationships/hyperlink" Target="https://login.consultant.ru/link/?req=doc&amp;demo=2&amp;base=LAW&amp;n=378111&amp;date=24.11.2023&amp;dst=100187&amp;field=134" TargetMode="External"/><Relationship Id="rId2219" Type="http://schemas.openxmlformats.org/officeDocument/2006/relationships/hyperlink" Target="https://login.consultant.ru/link/?req=doc&amp;demo=2&amp;base=LAW&amp;n=211180&amp;date=24.11.2023&amp;dst=100306&amp;field=134" TargetMode="External"/><Relationship Id="rId2426" Type="http://schemas.openxmlformats.org/officeDocument/2006/relationships/hyperlink" Target="https://login.consultant.ru/link/?req=doc&amp;demo=2&amp;base=LAW&amp;n=446253&amp;date=24.11.2023&amp;dst=100404&amp;field=134" TargetMode="External"/><Relationship Id="rId2633" Type="http://schemas.openxmlformats.org/officeDocument/2006/relationships/hyperlink" Target="https://login.consultant.ru/link/?req=doc&amp;demo=2&amp;base=LAW&amp;n=206431&amp;date=24.11.2023&amp;dst=100203&amp;field=134" TargetMode="External"/><Relationship Id="rId81" Type="http://schemas.openxmlformats.org/officeDocument/2006/relationships/hyperlink" Target="https://login.consultant.ru/link/?req=doc&amp;demo=2&amp;base=LAW&amp;n=447095&amp;date=24.11.2023&amp;dst=100003&amp;field=134" TargetMode="External"/><Relationship Id="rId605" Type="http://schemas.openxmlformats.org/officeDocument/2006/relationships/hyperlink" Target="https://login.consultant.ru/link/?req=doc&amp;demo=2&amp;base=LAW&amp;n=203961&amp;date=24.11.2023&amp;dst=100373&amp;field=134" TargetMode="External"/><Relationship Id="rId812" Type="http://schemas.openxmlformats.org/officeDocument/2006/relationships/hyperlink" Target="https://login.consultant.ru/link/?req=doc&amp;demo=2&amp;base=LAW&amp;n=313174&amp;date=24.11.2023&amp;dst=100024&amp;field=134" TargetMode="External"/><Relationship Id="rId1028" Type="http://schemas.openxmlformats.org/officeDocument/2006/relationships/hyperlink" Target="https://login.consultant.ru/link/?req=doc&amp;demo=2&amp;base=LAW&amp;n=201767&amp;date=24.11.2023&amp;dst=101031&amp;field=134" TargetMode="External"/><Relationship Id="rId1235" Type="http://schemas.openxmlformats.org/officeDocument/2006/relationships/hyperlink" Target="https://login.consultant.ru/link/?req=doc&amp;demo=2&amp;base=LAW&amp;n=203961&amp;date=24.11.2023&amp;dst=101298&amp;field=134" TargetMode="External"/><Relationship Id="rId1442" Type="http://schemas.openxmlformats.org/officeDocument/2006/relationships/hyperlink" Target="https://login.consultant.ru/link/?req=doc&amp;demo=2&amp;base=LAW&amp;n=284830&amp;date=24.11.2023&amp;dst=100332&amp;field=134" TargetMode="External"/><Relationship Id="rId2840" Type="http://schemas.openxmlformats.org/officeDocument/2006/relationships/hyperlink" Target="https://login.consultant.ru/link/?req=doc&amp;demo=2&amp;base=LAW&amp;n=306271&amp;date=24.11.2023&amp;dst=100167&amp;field=134" TargetMode="External"/><Relationship Id="rId1302" Type="http://schemas.openxmlformats.org/officeDocument/2006/relationships/hyperlink" Target="https://login.consultant.ru/link/?req=doc&amp;demo=2&amp;base=LAW&amp;n=284830&amp;date=24.11.2023&amp;dst=100094&amp;field=134" TargetMode="External"/><Relationship Id="rId2700" Type="http://schemas.openxmlformats.org/officeDocument/2006/relationships/hyperlink" Target="https://login.consultant.ru/link/?req=doc&amp;demo=2&amp;base=LAW&amp;n=211180&amp;date=24.11.2023&amp;dst=100306&amp;field=134" TargetMode="External"/><Relationship Id="rId3267" Type="http://schemas.openxmlformats.org/officeDocument/2006/relationships/hyperlink" Target="https://login.consultant.ru/link/?req=doc&amp;demo=2&amp;base=LAW&amp;n=211180&amp;date=24.11.2023&amp;dst=100306&amp;field=134" TargetMode="External"/><Relationship Id="rId188" Type="http://schemas.openxmlformats.org/officeDocument/2006/relationships/hyperlink" Target="https://login.consultant.ru/link/?req=doc&amp;demo=2&amp;base=LAW&amp;n=203961&amp;date=24.11.2023&amp;dst=100623&amp;field=134" TargetMode="External"/><Relationship Id="rId395" Type="http://schemas.openxmlformats.org/officeDocument/2006/relationships/hyperlink" Target="https://login.consultant.ru/link/?req=doc&amp;demo=2&amp;base=LAW&amp;n=203961&amp;date=24.11.2023&amp;dst=100656&amp;field=134" TargetMode="External"/><Relationship Id="rId2076" Type="http://schemas.openxmlformats.org/officeDocument/2006/relationships/hyperlink" Target="https://login.consultant.ru/link/?req=doc&amp;demo=2&amp;base=LAW&amp;n=456501&amp;date=24.11.2023&amp;dst=100030&amp;field=134" TargetMode="External"/><Relationship Id="rId3474" Type="http://schemas.openxmlformats.org/officeDocument/2006/relationships/hyperlink" Target="https://login.consultant.ru/link/?req=doc&amp;demo=2&amp;base=LAW&amp;n=256288&amp;date=24.11.2023&amp;dst=100068&amp;field=134" TargetMode="External"/><Relationship Id="rId3681" Type="http://schemas.openxmlformats.org/officeDocument/2006/relationships/hyperlink" Target="https://login.consultant.ru/link/?req=doc&amp;demo=2&amp;base=LAW&amp;n=202711&amp;date=24.11.2023&amp;dst=101044&amp;field=134" TargetMode="External"/><Relationship Id="rId4318" Type="http://schemas.openxmlformats.org/officeDocument/2006/relationships/hyperlink" Target="https://login.consultant.ru/link/?req=doc&amp;demo=2&amp;base=LAW&amp;n=202711&amp;date=24.11.2023&amp;dst=102152&amp;field=134" TargetMode="External"/><Relationship Id="rId2283" Type="http://schemas.openxmlformats.org/officeDocument/2006/relationships/hyperlink" Target="https://login.consultant.ru/link/?req=doc&amp;demo=2&amp;base=LAW&amp;n=206431&amp;date=24.11.2023&amp;dst=100095&amp;field=134" TargetMode="External"/><Relationship Id="rId2490" Type="http://schemas.openxmlformats.org/officeDocument/2006/relationships/hyperlink" Target="https://login.consultant.ru/link/?req=doc&amp;demo=2&amp;base=LAW&amp;n=446253&amp;date=24.11.2023&amp;dst=100550&amp;field=134" TargetMode="External"/><Relationship Id="rId3127" Type="http://schemas.openxmlformats.org/officeDocument/2006/relationships/hyperlink" Target="https://login.consultant.ru/link/?req=doc&amp;demo=2&amp;base=LAW&amp;n=361438&amp;date=24.11.2023&amp;dst=100009&amp;field=134" TargetMode="External"/><Relationship Id="rId3334" Type="http://schemas.openxmlformats.org/officeDocument/2006/relationships/hyperlink" Target="https://login.consultant.ru/link/?req=doc&amp;demo=2&amp;base=LAW&amp;n=458753&amp;date=24.11.2023&amp;dst=100436&amp;field=134" TargetMode="External"/><Relationship Id="rId3541" Type="http://schemas.openxmlformats.org/officeDocument/2006/relationships/hyperlink" Target="https://login.consultant.ru/link/?req=doc&amp;demo=2&amp;base=LAW&amp;n=293235&amp;date=24.11.2023&amp;dst=100062&amp;field=134" TargetMode="External"/><Relationship Id="rId255" Type="http://schemas.openxmlformats.org/officeDocument/2006/relationships/hyperlink" Target="https://login.consultant.ru/link/?req=doc&amp;demo=2&amp;base=LAW&amp;n=404465&amp;date=24.11.2023&amp;dst=100010&amp;field=134" TargetMode="External"/><Relationship Id="rId462" Type="http://schemas.openxmlformats.org/officeDocument/2006/relationships/hyperlink" Target="https://login.consultant.ru/link/?req=doc&amp;demo=2&amp;base=LAW&amp;n=203961&amp;date=24.11.2023&amp;dst=100051&amp;field=134" TargetMode="External"/><Relationship Id="rId1092" Type="http://schemas.openxmlformats.org/officeDocument/2006/relationships/hyperlink" Target="https://login.consultant.ru/link/?req=doc&amp;demo=2&amp;base=LAW&amp;n=201767&amp;date=24.11.2023&amp;dst=101256&amp;field=134" TargetMode="External"/><Relationship Id="rId2143" Type="http://schemas.openxmlformats.org/officeDocument/2006/relationships/hyperlink" Target="https://login.consultant.ru/link/?req=doc&amp;demo=2&amp;base=LAW&amp;n=429793&amp;date=24.11.2023&amp;dst=100083&amp;field=134" TargetMode="External"/><Relationship Id="rId2350" Type="http://schemas.openxmlformats.org/officeDocument/2006/relationships/hyperlink" Target="https://login.consultant.ru/link/?req=doc&amp;demo=2&amp;base=LAW&amp;n=446253&amp;date=24.11.2023&amp;dst=100232&amp;field=134" TargetMode="External"/><Relationship Id="rId3401" Type="http://schemas.openxmlformats.org/officeDocument/2006/relationships/hyperlink" Target="https://login.consultant.ru/link/?req=doc&amp;demo=2&amp;base=LAW&amp;n=211180&amp;date=24.11.2023&amp;dst=100306&amp;field=134" TargetMode="External"/><Relationship Id="rId115" Type="http://schemas.openxmlformats.org/officeDocument/2006/relationships/hyperlink" Target="https://login.consultant.ru/link/?req=doc&amp;demo=2&amp;base=LAW&amp;n=443767&amp;date=24.11.2023" TargetMode="External"/><Relationship Id="rId322" Type="http://schemas.openxmlformats.org/officeDocument/2006/relationships/hyperlink" Target="https://login.consultant.ru/link/?req=doc&amp;demo=2&amp;base=LAW&amp;n=344009&amp;date=24.11.2023&amp;dst=100180&amp;field=134" TargetMode="External"/><Relationship Id="rId2003" Type="http://schemas.openxmlformats.org/officeDocument/2006/relationships/hyperlink" Target="https://login.consultant.ru/link/?req=doc&amp;demo=2&amp;base=LAW&amp;n=340495&amp;date=24.11.2023&amp;dst=100230&amp;field=134" TargetMode="External"/><Relationship Id="rId2210" Type="http://schemas.openxmlformats.org/officeDocument/2006/relationships/hyperlink" Target="https://login.consultant.ru/link/?req=doc&amp;demo=2&amp;base=LAW&amp;n=211180&amp;date=24.11.2023&amp;dst=100306&amp;field=134" TargetMode="External"/><Relationship Id="rId4175" Type="http://schemas.openxmlformats.org/officeDocument/2006/relationships/hyperlink" Target="https://login.consultant.ru/link/?req=doc&amp;demo=2&amp;base=LAW&amp;n=202711&amp;date=24.11.2023&amp;dst=101616&amp;field=134" TargetMode="External"/><Relationship Id="rId4382" Type="http://schemas.openxmlformats.org/officeDocument/2006/relationships/hyperlink" Target="https://login.consultant.ru/link/?req=doc&amp;demo=2&amp;base=LAW&amp;n=202711&amp;date=24.11.2023&amp;dst=100375&amp;field=134" TargetMode="External"/><Relationship Id="rId1769" Type="http://schemas.openxmlformats.org/officeDocument/2006/relationships/hyperlink" Target="https://login.consultant.ru/link/?req=doc&amp;demo=2&amp;base=LAW&amp;n=202711&amp;date=24.11.2023&amp;dst=100552&amp;field=134" TargetMode="External"/><Relationship Id="rId1976" Type="http://schemas.openxmlformats.org/officeDocument/2006/relationships/hyperlink" Target="https://login.consultant.ru/link/?req=doc&amp;demo=2&amp;base=LAW&amp;n=340495&amp;date=24.11.2023&amp;dst=100158&amp;field=134" TargetMode="External"/><Relationship Id="rId3191" Type="http://schemas.openxmlformats.org/officeDocument/2006/relationships/hyperlink" Target="https://login.consultant.ru/link/?req=doc&amp;demo=2&amp;base=LAW&amp;n=361438&amp;date=24.11.2023&amp;dst=100155&amp;field=134" TargetMode="External"/><Relationship Id="rId4035" Type="http://schemas.openxmlformats.org/officeDocument/2006/relationships/hyperlink" Target="https://login.consultant.ru/link/?req=doc&amp;demo=2&amp;base=LAW&amp;n=444509&amp;date=24.11.2023&amp;dst=100083&amp;field=134" TargetMode="External"/><Relationship Id="rId4242" Type="http://schemas.openxmlformats.org/officeDocument/2006/relationships/hyperlink" Target="https://login.consultant.ru/link/?req=doc&amp;demo=2&amp;base=LAW&amp;n=202711&amp;date=24.11.2023&amp;dst=101872&amp;field=134" TargetMode="External"/><Relationship Id="rId1629" Type="http://schemas.openxmlformats.org/officeDocument/2006/relationships/hyperlink" Target="https://login.consultant.ru/link/?req=doc&amp;demo=2&amp;base=LAW&amp;n=284830&amp;date=24.11.2023&amp;dst=100169&amp;field=134" TargetMode="External"/><Relationship Id="rId1836" Type="http://schemas.openxmlformats.org/officeDocument/2006/relationships/hyperlink" Target="https://login.consultant.ru/link/?req=doc&amp;demo=2&amp;base=LAW&amp;n=293236&amp;date=24.11.2023&amp;dst=100118&amp;field=134" TargetMode="External"/><Relationship Id="rId1903" Type="http://schemas.openxmlformats.org/officeDocument/2006/relationships/hyperlink" Target="https://login.consultant.ru/link/?req=doc&amp;demo=2&amp;base=LAW&amp;n=429793&amp;date=24.11.2023&amp;dst=100047&amp;field=134" TargetMode="External"/><Relationship Id="rId3051" Type="http://schemas.openxmlformats.org/officeDocument/2006/relationships/hyperlink" Target="https://login.consultant.ru/link/?req=doc&amp;demo=2&amp;base=LAW&amp;n=454441&amp;date=24.11.2023&amp;dst=100223&amp;field=134" TargetMode="External"/><Relationship Id="rId4102" Type="http://schemas.openxmlformats.org/officeDocument/2006/relationships/hyperlink" Target="https://login.consultant.ru/link/?req=doc&amp;demo=2&amp;base=LAW&amp;n=202711&amp;date=24.11.2023&amp;dst=101332&amp;field=134" TargetMode="External"/><Relationship Id="rId3868" Type="http://schemas.openxmlformats.org/officeDocument/2006/relationships/hyperlink" Target="https://login.consultant.ru/link/?req=doc&amp;demo=2&amp;base=LAW&amp;n=293235&amp;date=24.11.2023&amp;dst=100158&amp;field=134" TargetMode="External"/><Relationship Id="rId789" Type="http://schemas.openxmlformats.org/officeDocument/2006/relationships/hyperlink" Target="https://login.consultant.ru/link/?req=doc&amp;demo=2&amp;base=LAW&amp;n=201767&amp;date=24.11.2023&amp;dst=100743&amp;field=134" TargetMode="External"/><Relationship Id="rId996" Type="http://schemas.openxmlformats.org/officeDocument/2006/relationships/hyperlink" Target="https://login.consultant.ru/link/?req=doc&amp;demo=2&amp;base=LAW&amp;n=201767&amp;date=24.11.2023&amp;dst=100995&amp;field=134" TargetMode="External"/><Relationship Id="rId2677" Type="http://schemas.openxmlformats.org/officeDocument/2006/relationships/hyperlink" Target="https://login.consultant.ru/link/?req=doc&amp;demo=2&amp;base=LAW&amp;n=211180&amp;date=24.11.2023&amp;dst=100306&amp;field=134" TargetMode="External"/><Relationship Id="rId2884" Type="http://schemas.openxmlformats.org/officeDocument/2006/relationships/hyperlink" Target="https://login.consultant.ru/link/?req=doc&amp;demo=2&amp;base=LAW&amp;n=382500&amp;date=24.11.2023&amp;dst=100011&amp;field=134" TargetMode="External"/><Relationship Id="rId3728" Type="http://schemas.openxmlformats.org/officeDocument/2006/relationships/hyperlink" Target="https://login.consultant.ru/link/?req=doc&amp;demo=2&amp;base=LAW&amp;n=202711&amp;date=24.11.2023&amp;dst=100094&amp;field=134" TargetMode="External"/><Relationship Id="rId649" Type="http://schemas.openxmlformats.org/officeDocument/2006/relationships/hyperlink" Target="https://login.consultant.ru/link/?req=doc&amp;demo=2&amp;base=LAW&amp;n=201767&amp;date=24.11.2023&amp;dst=100189&amp;field=134" TargetMode="External"/><Relationship Id="rId856" Type="http://schemas.openxmlformats.org/officeDocument/2006/relationships/hyperlink" Target="https://login.consultant.ru/link/?req=doc&amp;demo=2&amp;base=LAW&amp;n=201767&amp;date=24.11.2023&amp;dst=100351&amp;field=134" TargetMode="External"/><Relationship Id="rId1279" Type="http://schemas.openxmlformats.org/officeDocument/2006/relationships/hyperlink" Target="https://login.consultant.ru/link/?req=doc&amp;demo=2&amp;base=LAW&amp;n=203961&amp;date=24.11.2023&amp;dst=101370&amp;field=134" TargetMode="External"/><Relationship Id="rId1486" Type="http://schemas.openxmlformats.org/officeDocument/2006/relationships/hyperlink" Target="https://login.consultant.ru/link/?req=doc&amp;demo=2&amp;base=LAW&amp;n=284830&amp;date=24.11.2023&amp;dst=100133&amp;field=134" TargetMode="External"/><Relationship Id="rId2537" Type="http://schemas.openxmlformats.org/officeDocument/2006/relationships/hyperlink" Target="https://login.consultant.ru/link/?req=doc&amp;demo=2&amp;base=LAW&amp;n=454440&amp;date=24.11.2023&amp;dst=100296&amp;field=134" TargetMode="External"/><Relationship Id="rId3935" Type="http://schemas.openxmlformats.org/officeDocument/2006/relationships/hyperlink" Target="https://login.consultant.ru/link/?req=doc&amp;demo=2&amp;base=LAW&amp;n=202711&amp;date=24.11.2023&amp;dst=101196&amp;field=134" TargetMode="External"/><Relationship Id="rId509" Type="http://schemas.openxmlformats.org/officeDocument/2006/relationships/hyperlink" Target="https://login.consultant.ru/link/?req=doc&amp;demo=2&amp;base=LAW&amp;n=203961&amp;date=24.11.2023&amp;dst=100740&amp;field=134" TargetMode="External"/><Relationship Id="rId1139" Type="http://schemas.openxmlformats.org/officeDocument/2006/relationships/hyperlink" Target="https://login.consultant.ru/link/?req=doc&amp;demo=2&amp;base=LAW&amp;n=203961&amp;date=24.11.2023&amp;dst=101151&amp;field=134" TargetMode="External"/><Relationship Id="rId1346" Type="http://schemas.openxmlformats.org/officeDocument/2006/relationships/hyperlink" Target="https://login.consultant.ru/link/?req=doc&amp;demo=2&amp;base=LAW&amp;n=378111&amp;date=24.11.2023&amp;dst=100272&amp;field=134" TargetMode="External"/><Relationship Id="rId1693" Type="http://schemas.openxmlformats.org/officeDocument/2006/relationships/hyperlink" Target="https://login.consultant.ru/link/?req=doc&amp;demo=2&amp;base=LAW&amp;n=203961&amp;date=24.11.2023&amp;dst=101430&amp;field=134" TargetMode="External"/><Relationship Id="rId2744" Type="http://schemas.openxmlformats.org/officeDocument/2006/relationships/hyperlink" Target="https://login.consultant.ru/link/?req=doc&amp;demo=2&amp;base=LAW&amp;n=211180&amp;date=24.11.2023&amp;dst=100306&amp;field=134" TargetMode="External"/><Relationship Id="rId2951" Type="http://schemas.openxmlformats.org/officeDocument/2006/relationships/hyperlink" Target="https://login.consultant.ru/link/?req=doc&amp;demo=2&amp;base=LAW&amp;n=428904&amp;date=24.11.2023&amp;dst=100047&amp;field=134" TargetMode="External"/><Relationship Id="rId716" Type="http://schemas.openxmlformats.org/officeDocument/2006/relationships/hyperlink" Target="https://login.consultant.ru/link/?req=doc&amp;demo=2&amp;base=LAW&amp;n=439859&amp;date=24.11.2023&amp;dst=100059&amp;field=134" TargetMode="External"/><Relationship Id="rId923" Type="http://schemas.openxmlformats.org/officeDocument/2006/relationships/hyperlink" Target="https://login.consultant.ru/link/?req=doc&amp;demo=2&amp;base=LAW&amp;n=201767&amp;date=24.11.2023&amp;dst=100923&amp;field=134" TargetMode="External"/><Relationship Id="rId1553" Type="http://schemas.openxmlformats.org/officeDocument/2006/relationships/hyperlink" Target="https://login.consultant.ru/link/?req=doc&amp;demo=2&amp;base=LAW&amp;n=284830&amp;date=24.11.2023&amp;dst=100142&amp;field=134" TargetMode="External"/><Relationship Id="rId1760" Type="http://schemas.openxmlformats.org/officeDocument/2006/relationships/hyperlink" Target="https://login.consultant.ru/link/?req=doc&amp;demo=2&amp;base=LAW&amp;n=202711&amp;date=24.11.2023&amp;dst=100516&amp;field=134" TargetMode="External"/><Relationship Id="rId2604" Type="http://schemas.openxmlformats.org/officeDocument/2006/relationships/hyperlink" Target="https://login.consultant.ru/link/?req=doc&amp;demo=2&amp;base=LAW&amp;n=446253&amp;date=24.11.2023&amp;dst=100095&amp;field=134" TargetMode="External"/><Relationship Id="rId2811" Type="http://schemas.openxmlformats.org/officeDocument/2006/relationships/hyperlink" Target="https://login.consultant.ru/link/?req=doc&amp;demo=2&amp;base=LAW&amp;n=211180&amp;date=24.11.2023&amp;dst=100306&amp;field=134" TargetMode="External"/><Relationship Id="rId52" Type="http://schemas.openxmlformats.org/officeDocument/2006/relationships/hyperlink" Target="https://login.consultant.ru/link/?req=doc&amp;demo=2&amp;base=LAW&amp;n=388329&amp;date=24.11.2023&amp;dst=100003&amp;field=134" TargetMode="External"/><Relationship Id="rId1206" Type="http://schemas.openxmlformats.org/officeDocument/2006/relationships/hyperlink" Target="https://login.consultant.ru/link/?req=doc&amp;demo=2&amp;base=LAW&amp;n=203961&amp;date=24.11.2023&amp;dst=101238&amp;field=134" TargetMode="External"/><Relationship Id="rId1413" Type="http://schemas.openxmlformats.org/officeDocument/2006/relationships/hyperlink" Target="https://login.consultant.ru/link/?req=doc&amp;demo=2&amp;base=LAW&amp;n=284830&amp;date=24.11.2023&amp;dst=100290&amp;field=134" TargetMode="External"/><Relationship Id="rId1620" Type="http://schemas.openxmlformats.org/officeDocument/2006/relationships/hyperlink" Target="https://login.consultant.ru/link/?req=doc&amp;demo=2&amp;base=LAW&amp;n=378111&amp;date=24.11.2023&amp;dst=100533&amp;field=134" TargetMode="External"/><Relationship Id="rId3378" Type="http://schemas.openxmlformats.org/officeDocument/2006/relationships/hyperlink" Target="https://login.consultant.ru/link/?req=doc&amp;demo=2&amp;base=LAW&amp;n=256288&amp;date=24.11.2023&amp;dst=100048&amp;field=134" TargetMode="External"/><Relationship Id="rId3585" Type="http://schemas.openxmlformats.org/officeDocument/2006/relationships/hyperlink" Target="https://login.consultant.ru/link/?req=doc&amp;demo=2&amp;base=LAW&amp;n=293235&amp;date=24.11.2023&amp;dst=100245&amp;field=134" TargetMode="External"/><Relationship Id="rId3792" Type="http://schemas.openxmlformats.org/officeDocument/2006/relationships/hyperlink" Target="https://login.consultant.ru/link/?req=doc&amp;demo=2&amp;base=LAW&amp;n=211181&amp;date=24.11.2023&amp;dst=100078&amp;field=134" TargetMode="External"/><Relationship Id="rId4429" Type="http://schemas.openxmlformats.org/officeDocument/2006/relationships/hyperlink" Target="https://login.consultant.ru/link/?req=doc&amp;demo=2&amp;base=LAW&amp;n=202711&amp;date=24.11.2023&amp;dst=102544&amp;field=134" TargetMode="External"/><Relationship Id="rId299" Type="http://schemas.openxmlformats.org/officeDocument/2006/relationships/hyperlink" Target="https://login.consultant.ru/link/?req=doc&amp;demo=2&amp;base=LAW&amp;n=344009&amp;date=24.11.2023&amp;dst=100111&amp;field=134" TargetMode="External"/><Relationship Id="rId2187" Type="http://schemas.openxmlformats.org/officeDocument/2006/relationships/hyperlink" Target="https://login.consultant.ru/link/?req=doc&amp;demo=2&amp;base=LAW&amp;n=211180&amp;date=24.11.2023&amp;dst=100306&amp;field=134" TargetMode="External"/><Relationship Id="rId2394" Type="http://schemas.openxmlformats.org/officeDocument/2006/relationships/hyperlink" Target="https://login.consultant.ru/link/?req=doc&amp;demo=2&amp;base=LAW&amp;n=446253&amp;date=24.11.2023&amp;dst=100332&amp;field=134" TargetMode="External"/><Relationship Id="rId3238" Type="http://schemas.openxmlformats.org/officeDocument/2006/relationships/hyperlink" Target="https://login.consultant.ru/link/?req=doc&amp;demo=2&amp;base=LAW&amp;n=458753&amp;date=24.11.2023&amp;dst=100018&amp;field=134" TargetMode="External"/><Relationship Id="rId3445" Type="http://schemas.openxmlformats.org/officeDocument/2006/relationships/hyperlink" Target="https://login.consultant.ru/link/?req=doc&amp;demo=2&amp;base=LAW&amp;n=211180&amp;date=24.11.2023&amp;dst=100306&amp;field=134" TargetMode="External"/><Relationship Id="rId3652" Type="http://schemas.openxmlformats.org/officeDocument/2006/relationships/hyperlink" Target="https://login.consultant.ru/link/?req=doc&amp;demo=2&amp;base=LAW&amp;n=202711&amp;date=24.11.2023&amp;dst=100936&amp;field=134" TargetMode="External"/><Relationship Id="rId159" Type="http://schemas.openxmlformats.org/officeDocument/2006/relationships/hyperlink" Target="https://login.consultant.ru/link/?req=doc&amp;demo=2&amp;base=LAW&amp;n=207443&amp;date=24.11.2023&amp;dst=100148&amp;field=134" TargetMode="External"/><Relationship Id="rId366" Type="http://schemas.openxmlformats.org/officeDocument/2006/relationships/hyperlink" Target="https://login.consultant.ru/link/?req=doc&amp;demo=2&amp;base=LAW&amp;n=211180&amp;date=24.11.2023&amp;dst=100306&amp;field=134" TargetMode="External"/><Relationship Id="rId573" Type="http://schemas.openxmlformats.org/officeDocument/2006/relationships/hyperlink" Target="https://login.consultant.ru/link/?req=doc&amp;demo=2&amp;base=LAW&amp;n=203961&amp;date=24.11.2023&amp;dst=100932&amp;field=134" TargetMode="External"/><Relationship Id="rId780" Type="http://schemas.openxmlformats.org/officeDocument/2006/relationships/hyperlink" Target="https://login.consultant.ru/link/?req=doc&amp;demo=2&amp;base=LAW&amp;n=201767&amp;date=24.11.2023&amp;dst=100285&amp;field=134" TargetMode="External"/><Relationship Id="rId2047" Type="http://schemas.openxmlformats.org/officeDocument/2006/relationships/hyperlink" Target="https://login.consultant.ru/link/?req=doc&amp;demo=2&amp;base=LAW&amp;n=340495&amp;date=24.11.2023&amp;dst=100091&amp;field=134" TargetMode="External"/><Relationship Id="rId2254" Type="http://schemas.openxmlformats.org/officeDocument/2006/relationships/hyperlink" Target="https://login.consultant.ru/link/?req=doc&amp;demo=2&amp;base=LAW&amp;n=202711&amp;date=24.11.2023&amp;dst=100732&amp;field=134" TargetMode="External"/><Relationship Id="rId2461" Type="http://schemas.openxmlformats.org/officeDocument/2006/relationships/hyperlink" Target="https://login.consultant.ru/link/?req=doc&amp;demo=2&amp;base=LAW&amp;n=211180&amp;date=24.11.2023&amp;dst=100306&amp;field=134" TargetMode="External"/><Relationship Id="rId3305" Type="http://schemas.openxmlformats.org/officeDocument/2006/relationships/hyperlink" Target="https://login.consultant.ru/link/?req=doc&amp;demo=2&amp;base=LAW&amp;n=458753&amp;date=24.11.2023&amp;dst=100203&amp;field=134" TargetMode="External"/><Relationship Id="rId3512" Type="http://schemas.openxmlformats.org/officeDocument/2006/relationships/hyperlink" Target="https://login.consultant.ru/link/?req=doc&amp;demo=2&amp;base=LAW&amp;n=256288&amp;date=24.11.2023&amp;dst=100063&amp;field=134" TargetMode="External"/><Relationship Id="rId226" Type="http://schemas.openxmlformats.org/officeDocument/2006/relationships/hyperlink" Target="https://login.consultant.ru/link/?req=doc&amp;demo=2&amp;base=LAW&amp;n=195892&amp;date=24.11.2023&amp;dst=100124&amp;field=134" TargetMode="External"/><Relationship Id="rId433" Type="http://schemas.openxmlformats.org/officeDocument/2006/relationships/hyperlink" Target="https://login.consultant.ru/link/?req=doc&amp;demo=2&amp;base=LAW&amp;n=203961&amp;date=24.11.2023&amp;dst=100686&amp;field=134" TargetMode="External"/><Relationship Id="rId1063" Type="http://schemas.openxmlformats.org/officeDocument/2006/relationships/hyperlink" Target="https://login.consultant.ru/link/?req=doc&amp;demo=2&amp;base=LAW&amp;n=201767&amp;date=24.11.2023&amp;dst=101175&amp;field=134" TargetMode="External"/><Relationship Id="rId1270" Type="http://schemas.openxmlformats.org/officeDocument/2006/relationships/hyperlink" Target="https://login.consultant.ru/link/?req=doc&amp;demo=2&amp;base=LAW&amp;n=203961&amp;date=24.11.2023&amp;dst=100526&amp;field=134" TargetMode="External"/><Relationship Id="rId2114" Type="http://schemas.openxmlformats.org/officeDocument/2006/relationships/hyperlink" Target="https://login.consultant.ru/link/?req=doc&amp;demo=2&amp;base=LAW&amp;n=340495&amp;date=24.11.2023&amp;dst=100329&amp;field=134" TargetMode="External"/><Relationship Id="rId640" Type="http://schemas.openxmlformats.org/officeDocument/2006/relationships/hyperlink" Target="https://login.consultant.ru/link/?req=doc&amp;demo=2&amp;base=LAW&amp;n=201767&amp;date=24.11.2023&amp;dst=100171&amp;field=134" TargetMode="External"/><Relationship Id="rId2321" Type="http://schemas.openxmlformats.org/officeDocument/2006/relationships/hyperlink" Target="https://login.consultant.ru/link/?req=doc&amp;demo=2&amp;base=LAW&amp;n=446253&amp;date=24.11.2023&amp;dst=100152&amp;field=134" TargetMode="External"/><Relationship Id="rId4079" Type="http://schemas.openxmlformats.org/officeDocument/2006/relationships/hyperlink" Target="https://login.consultant.ru/link/?req=doc&amp;demo=2&amp;base=LAW&amp;n=202711&amp;date=24.11.2023&amp;dst=101240&amp;field=134" TargetMode="External"/><Relationship Id="rId4286" Type="http://schemas.openxmlformats.org/officeDocument/2006/relationships/hyperlink" Target="https://login.consultant.ru/link/?req=doc&amp;demo=2&amp;base=LAW&amp;n=202711&amp;date=24.11.2023&amp;dst=102028&amp;field=134" TargetMode="External"/><Relationship Id="rId500" Type="http://schemas.openxmlformats.org/officeDocument/2006/relationships/hyperlink" Target="https://login.consultant.ru/link/?req=doc&amp;demo=2&amp;base=LAW&amp;n=203961&amp;date=24.11.2023&amp;dst=100713&amp;field=134" TargetMode="External"/><Relationship Id="rId1130" Type="http://schemas.openxmlformats.org/officeDocument/2006/relationships/hyperlink" Target="https://login.consultant.ru/link/?req=doc&amp;demo=2&amp;base=LAW&amp;n=456033&amp;date=24.11.2023&amp;dst=100019&amp;field=134" TargetMode="External"/><Relationship Id="rId1947" Type="http://schemas.openxmlformats.org/officeDocument/2006/relationships/hyperlink" Target="https://login.consultant.ru/link/?req=doc&amp;demo=2&amp;base=LAW&amp;n=415410&amp;date=24.11.2023&amp;dst=100026&amp;field=134" TargetMode="External"/><Relationship Id="rId3095" Type="http://schemas.openxmlformats.org/officeDocument/2006/relationships/hyperlink" Target="https://login.consultant.ru/link/?req=doc&amp;demo=2&amp;base=LAW&amp;n=202711&amp;date=24.11.2023&amp;dst=100792&amp;field=134" TargetMode="External"/><Relationship Id="rId4146" Type="http://schemas.openxmlformats.org/officeDocument/2006/relationships/hyperlink" Target="https://login.consultant.ru/link/?req=doc&amp;demo=2&amp;base=LAW&amp;n=202711&amp;date=24.11.2023&amp;dst=101504&amp;field=134" TargetMode="External"/><Relationship Id="rId4353" Type="http://schemas.openxmlformats.org/officeDocument/2006/relationships/hyperlink" Target="https://login.consultant.ru/link/?req=doc&amp;demo=2&amp;base=LAW&amp;n=202711&amp;date=24.11.2023&amp;dst=102288&amp;field=134" TargetMode="External"/><Relationship Id="rId1807" Type="http://schemas.openxmlformats.org/officeDocument/2006/relationships/hyperlink" Target="https://login.consultant.ru/link/?req=doc&amp;demo=2&amp;base=LAW&amp;n=202711&amp;date=24.11.2023&amp;dst=100656&amp;field=134" TargetMode="External"/><Relationship Id="rId3162" Type="http://schemas.openxmlformats.org/officeDocument/2006/relationships/hyperlink" Target="https://login.consultant.ru/link/?req=doc&amp;demo=2&amp;base=LAW&amp;n=361529&amp;date=24.11.2023&amp;dst=100077&amp;field=134" TargetMode="External"/><Relationship Id="rId4006" Type="http://schemas.openxmlformats.org/officeDocument/2006/relationships/hyperlink" Target="https://login.consultant.ru/link/?req=doc&amp;demo=2&amp;base=LAW&amp;n=211181&amp;date=24.11.2023&amp;dst=100078&amp;field=134" TargetMode="External"/><Relationship Id="rId4213" Type="http://schemas.openxmlformats.org/officeDocument/2006/relationships/hyperlink" Target="https://login.consultant.ru/link/?req=doc&amp;demo=2&amp;base=LAW&amp;n=202711&amp;date=24.11.2023&amp;dst=101760&amp;field=134" TargetMode="External"/><Relationship Id="rId4420" Type="http://schemas.openxmlformats.org/officeDocument/2006/relationships/hyperlink" Target="https://login.consultant.ru/link/?req=doc&amp;demo=2&amp;base=LAW&amp;n=202711&amp;date=24.11.2023&amp;dst=102520&amp;field=134" TargetMode="External"/><Relationship Id="rId290" Type="http://schemas.openxmlformats.org/officeDocument/2006/relationships/hyperlink" Target="https://login.consultant.ru/link/?req=doc&amp;demo=2&amp;base=LAW&amp;n=344009&amp;date=24.11.2023&amp;dst=100084&amp;field=134" TargetMode="External"/><Relationship Id="rId3022" Type="http://schemas.openxmlformats.org/officeDocument/2006/relationships/hyperlink" Target="https://login.consultant.ru/link/?req=doc&amp;demo=2&amp;base=LAW&amp;n=454441&amp;date=24.11.2023&amp;dst=100119&amp;field=134" TargetMode="External"/><Relationship Id="rId150" Type="http://schemas.openxmlformats.org/officeDocument/2006/relationships/hyperlink" Target="https://login.consultant.ru/link/?req=doc&amp;demo=2&amp;base=LAW&amp;n=207443&amp;date=24.11.2023&amp;dst=100022&amp;field=134" TargetMode="External"/><Relationship Id="rId3979" Type="http://schemas.openxmlformats.org/officeDocument/2006/relationships/hyperlink" Target="https://login.consultant.ru/link/?req=doc&amp;demo=2&amp;base=LAW&amp;n=211181&amp;date=24.11.2023&amp;dst=100078&amp;field=134" TargetMode="External"/><Relationship Id="rId2788" Type="http://schemas.openxmlformats.org/officeDocument/2006/relationships/hyperlink" Target="https://login.consultant.ru/link/?req=doc&amp;demo=2&amp;base=LAW&amp;n=306271&amp;date=24.11.2023&amp;dst=100074&amp;field=134" TargetMode="External"/><Relationship Id="rId2995" Type="http://schemas.openxmlformats.org/officeDocument/2006/relationships/hyperlink" Target="https://login.consultant.ru/link/?req=doc&amp;demo=2&amp;base=LAW&amp;n=446253&amp;date=24.11.2023&amp;dst=100946&amp;field=134" TargetMode="External"/><Relationship Id="rId3839" Type="http://schemas.openxmlformats.org/officeDocument/2006/relationships/hyperlink" Target="https://login.consultant.ru/link/?req=doc&amp;demo=2&amp;base=LAW&amp;n=211179&amp;date=24.11.2023&amp;dst=100027&amp;field=134" TargetMode="External"/><Relationship Id="rId967" Type="http://schemas.openxmlformats.org/officeDocument/2006/relationships/hyperlink" Target="https://login.consultant.ru/link/?req=doc&amp;demo=2&amp;base=LAW&amp;n=201767&amp;date=24.11.2023&amp;dst=100444&amp;field=134" TargetMode="External"/><Relationship Id="rId1597" Type="http://schemas.openxmlformats.org/officeDocument/2006/relationships/hyperlink" Target="https://login.consultant.ru/link/?req=doc&amp;demo=2&amp;base=LAW&amp;n=378111&amp;date=24.11.2023&amp;dst=100491&amp;field=134" TargetMode="External"/><Relationship Id="rId2648" Type="http://schemas.openxmlformats.org/officeDocument/2006/relationships/hyperlink" Target="https://login.consultant.ru/link/?req=doc&amp;demo=2&amp;base=LAW&amp;n=446253&amp;date=24.11.2023&amp;dst=100706&amp;field=134" TargetMode="External"/><Relationship Id="rId2855" Type="http://schemas.openxmlformats.org/officeDocument/2006/relationships/hyperlink" Target="https://login.consultant.ru/link/?req=doc&amp;demo=2&amp;base=LAW&amp;n=211180&amp;date=24.11.2023&amp;dst=100306&amp;field=134" TargetMode="External"/><Relationship Id="rId3906" Type="http://schemas.openxmlformats.org/officeDocument/2006/relationships/hyperlink" Target="https://login.consultant.ru/link/?req=doc&amp;demo=2&amp;base=LAW&amp;n=211181&amp;date=24.11.2023&amp;dst=100078&amp;field=134" TargetMode="External"/><Relationship Id="rId96" Type="http://schemas.openxmlformats.org/officeDocument/2006/relationships/hyperlink" Target="https://login.consultant.ru/link/?req=doc&amp;demo=2&amp;base=LAW&amp;n=143095&amp;date=24.11.2023" TargetMode="External"/><Relationship Id="rId827" Type="http://schemas.openxmlformats.org/officeDocument/2006/relationships/hyperlink" Target="https://login.consultant.ru/link/?req=doc&amp;demo=2&amp;base=LAW&amp;n=201767&amp;date=24.11.2023&amp;dst=100791&amp;field=134" TargetMode="External"/><Relationship Id="rId1457" Type="http://schemas.openxmlformats.org/officeDocument/2006/relationships/hyperlink" Target="https://login.consultant.ru/link/?req=doc&amp;demo=2&amp;base=LAW&amp;n=284830&amp;date=24.11.2023&amp;dst=100371&amp;field=134" TargetMode="External"/><Relationship Id="rId1664" Type="http://schemas.openxmlformats.org/officeDocument/2006/relationships/hyperlink" Target="https://login.consultant.ru/link/?req=doc&amp;demo=2&amp;base=LAW&amp;n=201767&amp;date=24.11.2023&amp;dst=101352&amp;field=134" TargetMode="External"/><Relationship Id="rId1871" Type="http://schemas.openxmlformats.org/officeDocument/2006/relationships/hyperlink" Target="https://login.consultant.ru/link/?req=doc&amp;demo=2&amp;base=LAW&amp;n=211180&amp;date=24.11.2023&amp;dst=100306&amp;field=134" TargetMode="External"/><Relationship Id="rId2508" Type="http://schemas.openxmlformats.org/officeDocument/2006/relationships/hyperlink" Target="https://login.consultant.ru/link/?req=doc&amp;demo=2&amp;base=LAW&amp;n=211180&amp;date=24.11.2023&amp;dst=100306&amp;field=134" TargetMode="External"/><Relationship Id="rId2715" Type="http://schemas.openxmlformats.org/officeDocument/2006/relationships/hyperlink" Target="https://login.consultant.ru/link/?req=doc&amp;demo=2&amp;base=LAW&amp;n=211180&amp;date=24.11.2023&amp;dst=100306&amp;field=134" TargetMode="External"/><Relationship Id="rId2922" Type="http://schemas.openxmlformats.org/officeDocument/2006/relationships/hyperlink" Target="https://login.consultant.ru/link/?req=doc&amp;demo=2&amp;base=LAW&amp;n=388326&amp;date=24.11.2023&amp;dst=100033&amp;field=134" TargetMode="External"/><Relationship Id="rId4070" Type="http://schemas.openxmlformats.org/officeDocument/2006/relationships/hyperlink" Target="https://login.consultant.ru/link/?req=doc&amp;demo=2&amp;base=LAW&amp;n=202711&amp;date=24.11.2023&amp;dst=101208&amp;field=134" TargetMode="External"/><Relationship Id="rId1317" Type="http://schemas.openxmlformats.org/officeDocument/2006/relationships/hyperlink" Target="https://login.consultant.ru/link/?req=doc&amp;demo=2&amp;base=LAW&amp;n=284830&amp;date=24.11.2023&amp;dst=100185&amp;field=134" TargetMode="External"/><Relationship Id="rId1524" Type="http://schemas.openxmlformats.org/officeDocument/2006/relationships/hyperlink" Target="https://login.consultant.ru/link/?req=doc&amp;demo=2&amp;base=LAW&amp;n=378111&amp;date=24.11.2023&amp;dst=100422&amp;field=134" TargetMode="External"/><Relationship Id="rId1731" Type="http://schemas.openxmlformats.org/officeDocument/2006/relationships/hyperlink" Target="https://login.consultant.ru/link/?req=doc&amp;demo=2&amp;base=LAW&amp;n=211180&amp;date=24.11.2023&amp;dst=100127&amp;field=134" TargetMode="External"/><Relationship Id="rId23" Type="http://schemas.openxmlformats.org/officeDocument/2006/relationships/hyperlink" Target="https://login.consultant.ru/link/?req=doc&amp;demo=2&amp;base=LAW&amp;n=282976&amp;date=24.11.2023&amp;dst=100003&amp;field=134" TargetMode="External"/><Relationship Id="rId3489" Type="http://schemas.openxmlformats.org/officeDocument/2006/relationships/hyperlink" Target="https://login.consultant.ru/link/?req=doc&amp;demo=2&amp;base=LAW&amp;n=256288&amp;date=24.11.2023&amp;dst=100068&amp;field=134" TargetMode="External"/><Relationship Id="rId3696" Type="http://schemas.openxmlformats.org/officeDocument/2006/relationships/hyperlink" Target="https://login.consultant.ru/link/?req=doc&amp;demo=2&amp;base=LAW&amp;n=202711&amp;date=24.11.2023&amp;dst=101104&amp;field=134" TargetMode="External"/><Relationship Id="rId2298" Type="http://schemas.openxmlformats.org/officeDocument/2006/relationships/hyperlink" Target="https://login.consultant.ru/link/?req=doc&amp;demo=2&amp;base=LAW&amp;n=454440&amp;date=24.11.2023&amp;dst=100076&amp;field=134" TargetMode="External"/><Relationship Id="rId3349" Type="http://schemas.openxmlformats.org/officeDocument/2006/relationships/hyperlink" Target="https://login.consultant.ru/link/?req=doc&amp;demo=2&amp;base=LAW&amp;n=458753&amp;date=24.11.2023&amp;dst=100492&amp;field=134" TargetMode="External"/><Relationship Id="rId3556" Type="http://schemas.openxmlformats.org/officeDocument/2006/relationships/hyperlink" Target="https://login.consultant.ru/link/?req=doc&amp;demo=2&amp;base=LAW&amp;n=256288&amp;date=24.11.2023&amp;dst=100068&amp;field=134" TargetMode="External"/><Relationship Id="rId477" Type="http://schemas.openxmlformats.org/officeDocument/2006/relationships/hyperlink" Target="https://login.consultant.ru/link/?req=doc&amp;demo=2&amp;base=LAW&amp;n=203961&amp;date=24.11.2023&amp;dst=100096&amp;field=134" TargetMode="External"/><Relationship Id="rId684" Type="http://schemas.openxmlformats.org/officeDocument/2006/relationships/hyperlink" Target="https://login.consultant.ru/link/?req=doc&amp;demo=2&amp;base=LAW&amp;n=201767&amp;date=24.11.2023&amp;dst=100575&amp;field=134" TargetMode="External"/><Relationship Id="rId2158" Type="http://schemas.openxmlformats.org/officeDocument/2006/relationships/hyperlink" Target="https://login.consultant.ru/link/?req=doc&amp;demo=2&amp;base=LAW&amp;n=211180&amp;date=24.11.2023&amp;dst=100306&amp;field=134" TargetMode="External"/><Relationship Id="rId2365" Type="http://schemas.openxmlformats.org/officeDocument/2006/relationships/hyperlink" Target="https://login.consultant.ru/link/?req=doc&amp;demo=2&amp;base=LAW&amp;n=446253&amp;date=24.11.2023&amp;dst=100260&amp;field=134" TargetMode="External"/><Relationship Id="rId3209" Type="http://schemas.openxmlformats.org/officeDocument/2006/relationships/hyperlink" Target="https://login.consultant.ru/link/?req=doc&amp;demo=2&amp;base=LAW&amp;n=456502&amp;date=24.11.2023&amp;dst=100013&amp;field=134" TargetMode="External"/><Relationship Id="rId3763" Type="http://schemas.openxmlformats.org/officeDocument/2006/relationships/hyperlink" Target="https://login.consultant.ru/link/?req=doc&amp;demo=2&amp;base=LAW&amp;n=306274&amp;date=24.11.2023&amp;dst=100085&amp;field=134" TargetMode="External"/><Relationship Id="rId3970" Type="http://schemas.openxmlformats.org/officeDocument/2006/relationships/hyperlink" Target="https://login.consultant.ru/link/?req=doc&amp;demo=2&amp;base=LAW&amp;n=371071&amp;date=24.11.2023&amp;dst=100015&amp;field=134" TargetMode="External"/><Relationship Id="rId337" Type="http://schemas.openxmlformats.org/officeDocument/2006/relationships/hyperlink" Target="https://login.consultant.ru/link/?req=doc&amp;demo=2&amp;base=LAW&amp;n=344009&amp;date=24.11.2023&amp;dst=100222&amp;field=134" TargetMode="External"/><Relationship Id="rId891" Type="http://schemas.openxmlformats.org/officeDocument/2006/relationships/hyperlink" Target="https://login.consultant.ru/link/?req=doc&amp;demo=2&amp;base=LAW&amp;n=201767&amp;date=24.11.2023&amp;dst=100381&amp;field=134" TargetMode="External"/><Relationship Id="rId2018" Type="http://schemas.openxmlformats.org/officeDocument/2006/relationships/hyperlink" Target="https://login.consultant.ru/link/?req=doc&amp;demo=2&amp;base=LAW&amp;n=340495&amp;date=24.11.2023&amp;dst=100269&amp;field=134" TargetMode="External"/><Relationship Id="rId2572" Type="http://schemas.openxmlformats.org/officeDocument/2006/relationships/hyperlink" Target="https://login.consultant.ru/link/?req=doc&amp;demo=2&amp;base=LAW&amp;n=446253&amp;date=24.11.2023&amp;dst=100578&amp;field=134" TargetMode="External"/><Relationship Id="rId3416" Type="http://schemas.openxmlformats.org/officeDocument/2006/relationships/hyperlink" Target="https://login.consultant.ru/link/?req=doc&amp;demo=2&amp;base=LAW&amp;n=256288&amp;date=24.11.2023&amp;dst=100068&amp;field=134" TargetMode="External"/><Relationship Id="rId3623" Type="http://schemas.openxmlformats.org/officeDocument/2006/relationships/hyperlink" Target="https://login.consultant.ru/link/?req=doc&amp;demo=2&amp;base=LAW&amp;n=293235&amp;date=24.11.2023&amp;dst=100137&amp;field=134" TargetMode="External"/><Relationship Id="rId3830" Type="http://schemas.openxmlformats.org/officeDocument/2006/relationships/hyperlink" Target="https://login.consultant.ru/link/?req=doc&amp;demo=2&amp;base=LAW&amp;n=293235&amp;date=24.11.2023&amp;dst=100140&amp;field=134" TargetMode="External"/><Relationship Id="rId544" Type="http://schemas.openxmlformats.org/officeDocument/2006/relationships/hyperlink" Target="https://login.consultant.ru/link/?req=doc&amp;demo=2&amp;base=LAW&amp;n=203961&amp;date=24.11.2023&amp;dst=100845&amp;field=134" TargetMode="External"/><Relationship Id="rId751" Type="http://schemas.openxmlformats.org/officeDocument/2006/relationships/hyperlink" Target="https://login.consultant.ru/link/?req=doc&amp;demo=2&amp;base=LAW&amp;n=201767&amp;date=24.11.2023&amp;dst=100028&amp;field=134" TargetMode="External"/><Relationship Id="rId1174" Type="http://schemas.openxmlformats.org/officeDocument/2006/relationships/hyperlink" Target="https://login.consultant.ru/link/?req=doc&amp;demo=2&amp;base=LAW&amp;n=203961&amp;date=24.11.2023&amp;dst=100484&amp;field=134" TargetMode="External"/><Relationship Id="rId1381" Type="http://schemas.openxmlformats.org/officeDocument/2006/relationships/hyperlink" Target="https://login.consultant.ru/link/?req=doc&amp;demo=2&amp;base=LAW&amp;n=378111&amp;date=24.11.2023&amp;dst=100296&amp;field=134" TargetMode="External"/><Relationship Id="rId2225" Type="http://schemas.openxmlformats.org/officeDocument/2006/relationships/hyperlink" Target="https://login.consultant.ru/link/?req=doc&amp;demo=2&amp;base=LAW&amp;n=293127&amp;date=24.11.2023&amp;dst=100024&amp;field=134" TargetMode="External"/><Relationship Id="rId2432" Type="http://schemas.openxmlformats.org/officeDocument/2006/relationships/hyperlink" Target="https://login.consultant.ru/link/?req=doc&amp;demo=2&amp;base=LAW&amp;n=446253&amp;date=24.11.2023&amp;dst=100420&amp;field=134" TargetMode="External"/><Relationship Id="rId404" Type="http://schemas.openxmlformats.org/officeDocument/2006/relationships/hyperlink" Target="https://login.consultant.ru/link/?req=doc&amp;demo=2&amp;base=LAW&amp;n=203961&amp;date=24.11.2023&amp;dst=100250&amp;field=134" TargetMode="External"/><Relationship Id="rId611" Type="http://schemas.openxmlformats.org/officeDocument/2006/relationships/hyperlink" Target="https://login.consultant.ru/link/?req=doc&amp;demo=2&amp;base=LAW&amp;n=203961&amp;date=24.11.2023&amp;dst=100388&amp;field=134" TargetMode="External"/><Relationship Id="rId1034" Type="http://schemas.openxmlformats.org/officeDocument/2006/relationships/hyperlink" Target="https://login.consultant.ru/link/?req=doc&amp;demo=2&amp;base=LAW&amp;n=201767&amp;date=24.11.2023&amp;dst=101100&amp;field=134" TargetMode="External"/><Relationship Id="rId1241" Type="http://schemas.openxmlformats.org/officeDocument/2006/relationships/hyperlink" Target="https://login.consultant.ru/link/?req=doc&amp;demo=2&amp;base=LAW&amp;n=203961&amp;date=24.11.2023&amp;dst=101313&amp;field=134" TargetMode="External"/><Relationship Id="rId4397" Type="http://schemas.openxmlformats.org/officeDocument/2006/relationships/hyperlink" Target="https://login.consultant.ru/link/?req=doc&amp;demo=2&amp;base=LAW&amp;n=186677&amp;date=24.11.2023&amp;dst=100027&amp;field=134" TargetMode="External"/><Relationship Id="rId1101" Type="http://schemas.openxmlformats.org/officeDocument/2006/relationships/hyperlink" Target="https://login.consultant.ru/link/?req=doc&amp;demo=2&amp;base=LAW&amp;n=201767&amp;date=24.11.2023&amp;dst=101277&amp;field=134" TargetMode="External"/><Relationship Id="rId4257" Type="http://schemas.openxmlformats.org/officeDocument/2006/relationships/hyperlink" Target="https://login.consultant.ru/link/?req=doc&amp;demo=2&amp;base=LAW&amp;n=202711&amp;date=24.11.2023&amp;dst=101920&amp;field=134" TargetMode="External"/><Relationship Id="rId3066" Type="http://schemas.openxmlformats.org/officeDocument/2006/relationships/hyperlink" Target="https://login.consultant.ru/link/?req=doc&amp;demo=2&amp;base=LAW&amp;n=446253&amp;date=24.11.2023&amp;dst=101018&amp;field=134" TargetMode="External"/><Relationship Id="rId3273" Type="http://schemas.openxmlformats.org/officeDocument/2006/relationships/hyperlink" Target="https://login.consultant.ru/link/?req=doc&amp;demo=2&amp;base=LAW&amp;n=458753&amp;date=24.11.2023&amp;dst=100107&amp;field=134" TargetMode="External"/><Relationship Id="rId3480" Type="http://schemas.openxmlformats.org/officeDocument/2006/relationships/hyperlink" Target="https://login.consultant.ru/link/?req=doc&amp;demo=2&amp;base=LAW&amp;n=293235&amp;date=24.11.2023&amp;dst=100203&amp;field=134" TargetMode="External"/><Relationship Id="rId4117" Type="http://schemas.openxmlformats.org/officeDocument/2006/relationships/hyperlink" Target="https://login.consultant.ru/link/?req=doc&amp;demo=2&amp;base=LAW&amp;n=202711&amp;date=24.11.2023&amp;dst=101392&amp;field=134" TargetMode="External"/><Relationship Id="rId4324" Type="http://schemas.openxmlformats.org/officeDocument/2006/relationships/hyperlink" Target="https://login.consultant.ru/link/?req=doc&amp;demo=2&amp;base=LAW&amp;n=202711&amp;date=24.11.2023&amp;dst=102176&amp;field=134" TargetMode="External"/><Relationship Id="rId194" Type="http://schemas.openxmlformats.org/officeDocument/2006/relationships/hyperlink" Target="https://login.consultant.ru/link/?req=doc&amp;demo=2&amp;base=LAW&amp;n=195892&amp;date=24.11.2023&amp;dst=100028&amp;field=134" TargetMode="External"/><Relationship Id="rId1918" Type="http://schemas.openxmlformats.org/officeDocument/2006/relationships/hyperlink" Target="https://login.consultant.ru/link/?req=doc&amp;demo=2&amp;base=LAW&amp;n=211180&amp;date=24.11.2023&amp;dst=100306&amp;field=134" TargetMode="External"/><Relationship Id="rId2082" Type="http://schemas.openxmlformats.org/officeDocument/2006/relationships/hyperlink" Target="https://login.consultant.ru/link/?req=doc&amp;demo=2&amp;base=LAW&amp;n=458753&amp;date=24.11.2023&amp;dst=100010&amp;field=134" TargetMode="External"/><Relationship Id="rId3133" Type="http://schemas.openxmlformats.org/officeDocument/2006/relationships/hyperlink" Target="https://login.consultant.ru/link/?req=doc&amp;demo=2&amp;base=LAW&amp;n=361438&amp;date=24.11.2023&amp;dst=100083&amp;field=134" TargetMode="External"/><Relationship Id="rId261" Type="http://schemas.openxmlformats.org/officeDocument/2006/relationships/hyperlink" Target="https://login.consultant.ru/link/?req=doc&amp;demo=2&amp;base=LAW&amp;n=344009&amp;date=24.11.2023&amp;dst=100283&amp;field=134" TargetMode="External"/><Relationship Id="rId3340" Type="http://schemas.openxmlformats.org/officeDocument/2006/relationships/hyperlink" Target="https://login.consultant.ru/link/?req=doc&amp;demo=2&amp;base=LAW&amp;n=458753&amp;date=24.11.2023&amp;dst=100456&amp;field=134" TargetMode="External"/><Relationship Id="rId2899" Type="http://schemas.openxmlformats.org/officeDocument/2006/relationships/hyperlink" Target="https://login.consultant.ru/link/?req=doc&amp;demo=2&amp;base=LAW&amp;n=454440&amp;date=24.11.2023&amp;dst=100364&amp;field=134" TargetMode="External"/><Relationship Id="rId3200" Type="http://schemas.openxmlformats.org/officeDocument/2006/relationships/hyperlink" Target="https://login.consultant.ru/link/?req=doc&amp;demo=2&amp;base=LAW&amp;n=361438&amp;date=24.11.2023&amp;dst=100182&amp;field=134" TargetMode="External"/><Relationship Id="rId121" Type="http://schemas.openxmlformats.org/officeDocument/2006/relationships/hyperlink" Target="https://login.consultant.ru/link/?req=doc&amp;demo=2&amp;base=LAW&amp;n=458861&amp;date=24.11.2023" TargetMode="External"/><Relationship Id="rId2759" Type="http://schemas.openxmlformats.org/officeDocument/2006/relationships/hyperlink" Target="https://login.consultant.ru/link/?req=doc&amp;demo=2&amp;base=LAW&amp;n=429793&amp;date=24.11.2023&amp;dst=100107&amp;field=134" TargetMode="External"/><Relationship Id="rId2966" Type="http://schemas.openxmlformats.org/officeDocument/2006/relationships/hyperlink" Target="https://login.consultant.ru/link/?req=doc&amp;demo=2&amp;base=LAW&amp;n=446253&amp;date=24.11.2023&amp;dst=100830&amp;field=134" TargetMode="External"/><Relationship Id="rId938" Type="http://schemas.openxmlformats.org/officeDocument/2006/relationships/hyperlink" Target="https://login.consultant.ru/link/?req=doc&amp;demo=2&amp;base=LAW&amp;n=201767&amp;date=24.11.2023&amp;dst=100133&amp;field=134" TargetMode="External"/><Relationship Id="rId1568" Type="http://schemas.openxmlformats.org/officeDocument/2006/relationships/hyperlink" Target="https://login.consultant.ru/link/?req=doc&amp;demo=2&amp;base=LAW&amp;n=378111&amp;date=24.11.2023&amp;dst=100172&amp;field=134" TargetMode="External"/><Relationship Id="rId1775" Type="http://schemas.openxmlformats.org/officeDocument/2006/relationships/hyperlink" Target="https://login.consultant.ru/link/?req=doc&amp;demo=2&amp;base=LAW&amp;n=202711&amp;date=24.11.2023&amp;dst=100564&amp;field=134" TargetMode="External"/><Relationship Id="rId2619" Type="http://schemas.openxmlformats.org/officeDocument/2006/relationships/hyperlink" Target="https://login.consultant.ru/link/?req=doc&amp;demo=2&amp;base=LAW&amp;n=206431&amp;date=24.11.2023&amp;dst=100185&amp;field=134" TargetMode="External"/><Relationship Id="rId2826" Type="http://schemas.openxmlformats.org/officeDocument/2006/relationships/hyperlink" Target="https://login.consultant.ru/link/?req=doc&amp;demo=2&amp;base=LAW&amp;n=306271&amp;date=24.11.2023&amp;dst=100125&amp;field=134" TargetMode="External"/><Relationship Id="rId4181" Type="http://schemas.openxmlformats.org/officeDocument/2006/relationships/hyperlink" Target="https://login.consultant.ru/link/?req=doc&amp;demo=2&amp;base=LAW&amp;n=202711&amp;date=24.11.2023&amp;dst=101640&amp;field=134" TargetMode="External"/><Relationship Id="rId67" Type="http://schemas.openxmlformats.org/officeDocument/2006/relationships/hyperlink" Target="https://login.consultant.ru/link/?req=doc&amp;demo=2&amp;base=LAW&amp;n=424626&amp;date=24.11.2023&amp;dst=100003&amp;field=134" TargetMode="External"/><Relationship Id="rId1428" Type="http://schemas.openxmlformats.org/officeDocument/2006/relationships/hyperlink" Target="https://login.consultant.ru/link/?req=doc&amp;demo=2&amp;base=LAW&amp;n=378111&amp;date=24.11.2023&amp;dst=100347&amp;field=134" TargetMode="External"/><Relationship Id="rId1635" Type="http://schemas.openxmlformats.org/officeDocument/2006/relationships/hyperlink" Target="https://login.consultant.ru/link/?req=doc&amp;demo=2&amp;base=LAW&amp;n=284830&amp;date=24.11.2023&amp;dst=100063&amp;field=134" TargetMode="External"/><Relationship Id="rId1982" Type="http://schemas.openxmlformats.org/officeDocument/2006/relationships/hyperlink" Target="https://login.consultant.ru/link/?req=doc&amp;demo=2&amp;base=LAW&amp;n=340495&amp;date=24.11.2023&amp;dst=100173&amp;field=134" TargetMode="External"/><Relationship Id="rId4041" Type="http://schemas.openxmlformats.org/officeDocument/2006/relationships/hyperlink" Target="https://login.consultant.ru/link/?req=doc&amp;demo=2&amp;base=LAW&amp;n=186677&amp;date=24.11.2023&amp;dst=100024&amp;field=134" TargetMode="External"/><Relationship Id="rId1842" Type="http://schemas.openxmlformats.org/officeDocument/2006/relationships/hyperlink" Target="https://login.consultant.ru/link/?req=doc&amp;demo=2&amp;base=LAW&amp;n=293236&amp;date=24.11.2023&amp;dst=100130&amp;field=134" TargetMode="External"/><Relationship Id="rId1702" Type="http://schemas.openxmlformats.org/officeDocument/2006/relationships/hyperlink" Target="https://login.consultant.ru/link/?req=doc&amp;demo=2&amp;base=LAW&amp;n=203961&amp;date=24.11.2023&amp;dst=101454&amp;field=134" TargetMode="External"/><Relationship Id="rId3667" Type="http://schemas.openxmlformats.org/officeDocument/2006/relationships/hyperlink" Target="https://login.consultant.ru/link/?req=doc&amp;demo=2&amp;base=LAW&amp;n=202711&amp;date=24.11.2023&amp;dst=100992&amp;field=134" TargetMode="External"/><Relationship Id="rId3874" Type="http://schemas.openxmlformats.org/officeDocument/2006/relationships/hyperlink" Target="https://login.consultant.ru/link/?req=doc&amp;demo=2&amp;base=LAW&amp;n=396612&amp;date=24.11.2023&amp;dst=100017&amp;field=134" TargetMode="External"/><Relationship Id="rId588" Type="http://schemas.openxmlformats.org/officeDocument/2006/relationships/hyperlink" Target="https://login.consultant.ru/link/?req=doc&amp;demo=2&amp;base=LAW&amp;n=203961&amp;date=24.11.2023&amp;dst=100977&amp;field=134" TargetMode="External"/><Relationship Id="rId795" Type="http://schemas.openxmlformats.org/officeDocument/2006/relationships/hyperlink" Target="https://login.consultant.ru/link/?req=doc&amp;demo=2&amp;base=LAW&amp;n=201767&amp;date=24.11.2023&amp;dst=100761&amp;field=134" TargetMode="External"/><Relationship Id="rId2269" Type="http://schemas.openxmlformats.org/officeDocument/2006/relationships/hyperlink" Target="https://login.consultant.ru/link/?req=doc&amp;demo=2&amp;base=LAW&amp;n=206431&amp;date=24.11.2023&amp;dst=100053&amp;field=134" TargetMode="External"/><Relationship Id="rId2476" Type="http://schemas.openxmlformats.org/officeDocument/2006/relationships/hyperlink" Target="https://login.consultant.ru/link/?req=doc&amp;demo=2&amp;base=LAW&amp;n=211180&amp;date=24.11.2023&amp;dst=100042&amp;field=134" TargetMode="External"/><Relationship Id="rId2683" Type="http://schemas.openxmlformats.org/officeDocument/2006/relationships/hyperlink" Target="https://login.consultant.ru/link/?req=doc&amp;demo=2&amp;base=LAW&amp;n=211180&amp;date=24.11.2023&amp;dst=100306&amp;field=134" TargetMode="External"/><Relationship Id="rId2890" Type="http://schemas.openxmlformats.org/officeDocument/2006/relationships/hyperlink" Target="https://login.consultant.ru/link/?req=doc&amp;demo=2&amp;base=LAW&amp;n=454440&amp;date=24.11.2023&amp;dst=100018&amp;field=134" TargetMode="External"/><Relationship Id="rId3527" Type="http://schemas.openxmlformats.org/officeDocument/2006/relationships/hyperlink" Target="https://login.consultant.ru/link/?req=doc&amp;demo=2&amp;base=LAW&amp;n=211181&amp;date=24.11.2023&amp;dst=100078&amp;field=134" TargetMode="External"/><Relationship Id="rId3734" Type="http://schemas.openxmlformats.org/officeDocument/2006/relationships/hyperlink" Target="https://login.consultant.ru/link/?req=doc&amp;demo=2&amp;base=LAW&amp;n=211181&amp;date=24.11.2023&amp;dst=100078&amp;field=134" TargetMode="External"/><Relationship Id="rId3941" Type="http://schemas.openxmlformats.org/officeDocument/2006/relationships/hyperlink" Target="https://login.consultant.ru/link/?req=doc&amp;demo=2&amp;base=LAW&amp;n=447065&amp;date=24.11.2023&amp;dst=100010&amp;field=134" TargetMode="External"/><Relationship Id="rId448" Type="http://schemas.openxmlformats.org/officeDocument/2006/relationships/hyperlink" Target="https://login.consultant.ru/link/?req=doc&amp;demo=2&amp;base=LAW&amp;n=203961&amp;date=24.11.2023&amp;dst=100349&amp;field=134" TargetMode="External"/><Relationship Id="rId655" Type="http://schemas.openxmlformats.org/officeDocument/2006/relationships/hyperlink" Target="https://login.consultant.ru/link/?req=doc&amp;demo=2&amp;base=LAW&amp;n=201767&amp;date=24.11.2023&amp;dst=100198&amp;field=134" TargetMode="External"/><Relationship Id="rId862" Type="http://schemas.openxmlformats.org/officeDocument/2006/relationships/hyperlink" Target="https://login.consultant.ru/link/?req=doc&amp;demo=2&amp;base=LAW&amp;n=201767&amp;date=24.11.2023&amp;dst=100830&amp;field=134" TargetMode="External"/><Relationship Id="rId1078" Type="http://schemas.openxmlformats.org/officeDocument/2006/relationships/hyperlink" Target="https://login.consultant.ru/link/?req=doc&amp;demo=2&amp;base=LAW&amp;n=201767&amp;date=24.11.2023&amp;dst=101217&amp;field=134" TargetMode="External"/><Relationship Id="rId1285" Type="http://schemas.openxmlformats.org/officeDocument/2006/relationships/hyperlink" Target="https://login.consultant.ru/link/?req=doc&amp;demo=2&amp;base=LAW&amp;n=203961&amp;date=24.11.2023&amp;dst=101388&amp;field=134" TargetMode="External"/><Relationship Id="rId1492" Type="http://schemas.openxmlformats.org/officeDocument/2006/relationships/hyperlink" Target="https://login.consultant.ru/link/?req=doc&amp;demo=2&amp;base=LAW&amp;n=378111&amp;date=24.11.2023&amp;dst=100383&amp;field=134" TargetMode="External"/><Relationship Id="rId2129" Type="http://schemas.openxmlformats.org/officeDocument/2006/relationships/hyperlink" Target="https://login.consultant.ru/link/?req=doc&amp;demo=2&amp;base=LAW&amp;n=429793&amp;date=24.11.2023&amp;dst=100063&amp;field=134" TargetMode="External"/><Relationship Id="rId2336" Type="http://schemas.openxmlformats.org/officeDocument/2006/relationships/hyperlink" Target="https://login.consultant.ru/link/?req=doc&amp;demo=2&amp;base=LAW&amp;n=454440&amp;date=24.11.2023&amp;dst=100116&amp;field=134" TargetMode="External"/><Relationship Id="rId2543" Type="http://schemas.openxmlformats.org/officeDocument/2006/relationships/hyperlink" Target="https://login.consultant.ru/link/?req=doc&amp;demo=2&amp;base=LAW&amp;n=454440&amp;date=24.11.2023&amp;dst=100320&amp;field=134" TargetMode="External"/><Relationship Id="rId2750" Type="http://schemas.openxmlformats.org/officeDocument/2006/relationships/hyperlink" Target="https://login.consultant.ru/link/?req=doc&amp;demo=2&amp;base=LAW&amp;n=211180&amp;date=24.11.2023&amp;dst=100306&amp;field=134" TargetMode="External"/><Relationship Id="rId3801" Type="http://schemas.openxmlformats.org/officeDocument/2006/relationships/hyperlink" Target="https://login.consultant.ru/link/?req=doc&amp;demo=2&amp;base=LAW&amp;n=340503&amp;date=24.11.2023&amp;dst=100015&amp;field=134" TargetMode="External"/><Relationship Id="rId308" Type="http://schemas.openxmlformats.org/officeDocument/2006/relationships/hyperlink" Target="https://login.consultant.ru/link/?req=doc&amp;demo=2&amp;base=LAW&amp;n=344009&amp;date=24.11.2023&amp;dst=100138&amp;field=134" TargetMode="External"/><Relationship Id="rId515" Type="http://schemas.openxmlformats.org/officeDocument/2006/relationships/hyperlink" Target="https://login.consultant.ru/link/?req=doc&amp;demo=2&amp;base=LAW&amp;n=203961&amp;date=24.11.2023&amp;dst=100758&amp;field=134" TargetMode="External"/><Relationship Id="rId722" Type="http://schemas.openxmlformats.org/officeDocument/2006/relationships/hyperlink" Target="https://login.consultant.ru/link/?req=doc&amp;demo=2&amp;base=LAW&amp;n=201767&amp;date=24.11.2023&amp;dst=100662&amp;field=134" TargetMode="External"/><Relationship Id="rId1145" Type="http://schemas.openxmlformats.org/officeDocument/2006/relationships/hyperlink" Target="https://login.consultant.ru/link/?req=doc&amp;demo=2&amp;base=LAW&amp;n=203961&amp;date=24.11.2023&amp;dst=101166&amp;field=134" TargetMode="External"/><Relationship Id="rId1352" Type="http://schemas.openxmlformats.org/officeDocument/2006/relationships/hyperlink" Target="https://login.consultant.ru/link/?req=doc&amp;demo=2&amp;base=LAW&amp;n=378111&amp;date=24.11.2023&amp;dst=100284&amp;field=134" TargetMode="External"/><Relationship Id="rId2403" Type="http://schemas.openxmlformats.org/officeDocument/2006/relationships/hyperlink" Target="https://login.consultant.ru/link/?req=doc&amp;demo=2&amp;base=LAW&amp;n=446253&amp;date=24.11.2023&amp;dst=100360&amp;field=134" TargetMode="External"/><Relationship Id="rId1005" Type="http://schemas.openxmlformats.org/officeDocument/2006/relationships/hyperlink" Target="https://login.consultant.ru/link/?req=doc&amp;demo=2&amp;base=LAW&amp;n=203961&amp;date=24.11.2023&amp;dst=101109&amp;field=134" TargetMode="External"/><Relationship Id="rId1212" Type="http://schemas.openxmlformats.org/officeDocument/2006/relationships/hyperlink" Target="https://login.consultant.ru/link/?req=doc&amp;demo=2&amp;base=LAW&amp;n=203961&amp;date=24.11.2023&amp;dst=101253&amp;field=134" TargetMode="External"/><Relationship Id="rId2610" Type="http://schemas.openxmlformats.org/officeDocument/2006/relationships/hyperlink" Target="https://login.consultant.ru/link/?req=doc&amp;demo=2&amp;base=LAW&amp;n=446253&amp;date=24.11.2023&amp;dst=100602&amp;field=134" TargetMode="External"/><Relationship Id="rId4368" Type="http://schemas.openxmlformats.org/officeDocument/2006/relationships/hyperlink" Target="https://login.consultant.ru/link/?req=doc&amp;demo=2&amp;base=LAW&amp;n=202711&amp;date=24.11.2023&amp;dst=102344&amp;field=134" TargetMode="External"/><Relationship Id="rId3177" Type="http://schemas.openxmlformats.org/officeDocument/2006/relationships/hyperlink" Target="https://login.consultant.ru/link/?req=doc&amp;demo=2&amp;base=LAW&amp;n=367729&amp;date=24.11.2023&amp;dst=100048&amp;field=134" TargetMode="External"/><Relationship Id="rId4228" Type="http://schemas.openxmlformats.org/officeDocument/2006/relationships/hyperlink" Target="https://login.consultant.ru/link/?req=doc&amp;demo=2&amp;base=LAW&amp;n=202711&amp;date=24.11.2023&amp;dst=101816&amp;field=134" TargetMode="External"/><Relationship Id="rId3037" Type="http://schemas.openxmlformats.org/officeDocument/2006/relationships/hyperlink" Target="https://login.consultant.ru/link/?req=doc&amp;demo=2&amp;base=LAW&amp;n=454441&amp;date=24.11.2023&amp;dst=100175&amp;field=134" TargetMode="External"/><Relationship Id="rId3384" Type="http://schemas.openxmlformats.org/officeDocument/2006/relationships/hyperlink" Target="https://login.consultant.ru/link/?req=doc&amp;demo=2&amp;base=LAW&amp;n=256288&amp;date=24.11.2023&amp;dst=100068&amp;field=134" TargetMode="External"/><Relationship Id="rId3591" Type="http://schemas.openxmlformats.org/officeDocument/2006/relationships/hyperlink" Target="https://login.consultant.ru/link/?req=doc&amp;demo=2&amp;base=LAW&amp;n=293235&amp;date=24.11.2023&amp;dst=100018&amp;field=134" TargetMode="External"/><Relationship Id="rId4435" Type="http://schemas.openxmlformats.org/officeDocument/2006/relationships/hyperlink" Target="https://login.consultant.ru/link/?req=doc&amp;demo=2&amp;base=LAW&amp;n=202711&amp;date=24.11.2023&amp;dst=102568&amp;field=134" TargetMode="External"/><Relationship Id="rId2193" Type="http://schemas.openxmlformats.org/officeDocument/2006/relationships/hyperlink" Target="https://login.consultant.ru/link/?req=doc&amp;demo=2&amp;base=LAW&amp;n=211180&amp;date=24.11.2023&amp;dst=100267&amp;field=134" TargetMode="External"/><Relationship Id="rId3244" Type="http://schemas.openxmlformats.org/officeDocument/2006/relationships/hyperlink" Target="https://login.consultant.ru/link/?req=doc&amp;demo=2&amp;base=LAW&amp;n=458753&amp;date=24.11.2023&amp;dst=100026&amp;field=134" TargetMode="External"/><Relationship Id="rId3451" Type="http://schemas.openxmlformats.org/officeDocument/2006/relationships/hyperlink" Target="https://login.consultant.ru/link/?req=doc&amp;demo=2&amp;base=LAW&amp;n=256288&amp;date=24.11.2023&amp;dst=100068&amp;field=134" TargetMode="External"/><Relationship Id="rId165" Type="http://schemas.openxmlformats.org/officeDocument/2006/relationships/hyperlink" Target="https://login.consultant.ru/link/?req=doc&amp;demo=2&amp;base=LAW&amp;n=207443&amp;date=24.11.2023&amp;dst=100164&amp;field=134" TargetMode="External"/><Relationship Id="rId372" Type="http://schemas.openxmlformats.org/officeDocument/2006/relationships/hyperlink" Target="https://login.consultant.ru/link/?req=doc&amp;demo=2&amp;base=LAW&amp;n=203961&amp;date=24.11.2023&amp;dst=100211&amp;field=134" TargetMode="External"/><Relationship Id="rId2053" Type="http://schemas.openxmlformats.org/officeDocument/2006/relationships/hyperlink" Target="https://login.consultant.ru/link/?req=doc&amp;demo=2&amp;base=LAW&amp;n=340495&amp;date=24.11.2023&amp;dst=100051&amp;field=134" TargetMode="External"/><Relationship Id="rId2260" Type="http://schemas.openxmlformats.org/officeDocument/2006/relationships/hyperlink" Target="https://login.consultant.ru/link/?req=doc&amp;demo=2&amp;base=LAW&amp;n=454440&amp;date=24.11.2023&amp;dst=100042&amp;field=134" TargetMode="External"/><Relationship Id="rId3104" Type="http://schemas.openxmlformats.org/officeDocument/2006/relationships/hyperlink" Target="https://login.consultant.ru/link/?req=doc&amp;demo=2&amp;base=LAW&amp;n=202711&amp;date=24.11.2023&amp;dst=100311&amp;field=134" TargetMode="External"/><Relationship Id="rId3311" Type="http://schemas.openxmlformats.org/officeDocument/2006/relationships/hyperlink" Target="https://login.consultant.ru/link/?req=doc&amp;demo=2&amp;base=LAW&amp;n=458753&amp;date=24.11.2023&amp;dst=100227&amp;field=134" TargetMode="External"/><Relationship Id="rId232" Type="http://schemas.openxmlformats.org/officeDocument/2006/relationships/hyperlink" Target="https://login.consultant.ru/link/?req=doc&amp;demo=2&amp;base=LAW&amp;n=195892&amp;date=24.11.2023&amp;dst=100127&amp;field=134" TargetMode="External"/><Relationship Id="rId2120" Type="http://schemas.openxmlformats.org/officeDocument/2006/relationships/hyperlink" Target="https://login.consultant.ru/link/?req=doc&amp;demo=2&amp;base=LAW&amp;n=256288&amp;date=24.11.2023&amp;dst=100068&amp;field=134" TargetMode="External"/><Relationship Id="rId1679" Type="http://schemas.openxmlformats.org/officeDocument/2006/relationships/hyperlink" Target="https://login.consultant.ru/link/?req=doc&amp;demo=2&amp;base=LAW&amp;n=203961&amp;date=24.11.2023&amp;dst=101406&amp;field=134" TargetMode="External"/><Relationship Id="rId4085" Type="http://schemas.openxmlformats.org/officeDocument/2006/relationships/hyperlink" Target="https://login.consultant.ru/link/?req=doc&amp;demo=2&amp;base=LAW&amp;n=202711&amp;date=24.11.2023&amp;dst=102617&amp;field=134" TargetMode="External"/><Relationship Id="rId4292" Type="http://schemas.openxmlformats.org/officeDocument/2006/relationships/hyperlink" Target="https://login.consultant.ru/link/?req=doc&amp;demo=2&amp;base=LAW&amp;n=202711&amp;date=24.11.2023&amp;dst=102048&amp;field=134" TargetMode="External"/><Relationship Id="rId1886" Type="http://schemas.openxmlformats.org/officeDocument/2006/relationships/hyperlink" Target="https://login.consultant.ru/link/?req=doc&amp;demo=2&amp;base=LAW&amp;n=284830&amp;date=24.11.2023&amp;dst=100548&amp;field=134" TargetMode="External"/><Relationship Id="rId2937" Type="http://schemas.openxmlformats.org/officeDocument/2006/relationships/hyperlink" Target="https://login.consultant.ru/link/?req=doc&amp;demo=2&amp;base=LAW&amp;n=295554&amp;date=24.11.2023&amp;dst=100012&amp;field=134" TargetMode="External"/><Relationship Id="rId4152" Type="http://schemas.openxmlformats.org/officeDocument/2006/relationships/hyperlink" Target="https://login.consultant.ru/link/?req=doc&amp;demo=2&amp;base=LAW&amp;n=202711&amp;date=24.11.2023&amp;dst=101528&amp;field=134" TargetMode="External"/><Relationship Id="rId909" Type="http://schemas.openxmlformats.org/officeDocument/2006/relationships/hyperlink" Target="https://login.consultant.ru/link/?req=doc&amp;demo=2&amp;base=LAW&amp;n=201767&amp;date=24.11.2023&amp;dst=100396&amp;field=134" TargetMode="External"/><Relationship Id="rId1539" Type="http://schemas.openxmlformats.org/officeDocument/2006/relationships/hyperlink" Target="https://login.consultant.ru/link/?req=doc&amp;demo=2&amp;base=LAW&amp;n=284830&amp;date=24.11.2023&amp;dst=100461&amp;field=134" TargetMode="External"/><Relationship Id="rId1746" Type="http://schemas.openxmlformats.org/officeDocument/2006/relationships/hyperlink" Target="https://login.consultant.ru/link/?req=doc&amp;demo=2&amp;base=LAW&amp;n=202711&amp;date=24.11.2023&amp;dst=100484&amp;field=134" TargetMode="External"/><Relationship Id="rId1953" Type="http://schemas.openxmlformats.org/officeDocument/2006/relationships/hyperlink" Target="https://login.consultant.ru/link/?req=doc&amp;demo=2&amp;base=LAW&amp;n=415410&amp;date=24.11.2023&amp;dst=100075&amp;field=134" TargetMode="External"/><Relationship Id="rId38" Type="http://schemas.openxmlformats.org/officeDocument/2006/relationships/hyperlink" Target="https://login.consultant.ru/link/?req=doc&amp;demo=2&amp;base=LAW&amp;n=333400&amp;date=24.11.2023&amp;dst=100003&amp;field=134" TargetMode="External"/><Relationship Id="rId1606" Type="http://schemas.openxmlformats.org/officeDocument/2006/relationships/hyperlink" Target="https://login.consultant.ru/link/?req=doc&amp;demo=2&amp;base=LAW&amp;n=378111&amp;date=24.11.2023&amp;dst=100503&amp;field=134" TargetMode="External"/><Relationship Id="rId1813" Type="http://schemas.openxmlformats.org/officeDocument/2006/relationships/hyperlink" Target="https://login.consultant.ru/link/?req=doc&amp;demo=2&amp;base=LAW&amp;n=458753&amp;date=24.11.2023&amp;dst=100294&amp;field=134" TargetMode="External"/><Relationship Id="rId4012" Type="http://schemas.openxmlformats.org/officeDocument/2006/relationships/hyperlink" Target="https://login.consultant.ru/link/?req=doc&amp;demo=2&amp;base=LAW&amp;n=411960&amp;date=24.11.2023&amp;dst=100010&amp;field=134" TargetMode="External"/><Relationship Id="rId3778" Type="http://schemas.openxmlformats.org/officeDocument/2006/relationships/hyperlink" Target="https://login.consultant.ru/link/?req=doc&amp;demo=2&amp;base=LAW&amp;n=388330&amp;date=24.11.2023&amp;dst=100019&amp;field=134" TargetMode="External"/><Relationship Id="rId3985" Type="http://schemas.openxmlformats.org/officeDocument/2006/relationships/hyperlink" Target="https://login.consultant.ru/link/?req=doc&amp;demo=2&amp;base=LAW&amp;n=211181&amp;date=24.11.2023&amp;dst=100071&amp;field=134" TargetMode="External"/><Relationship Id="rId699" Type="http://schemas.openxmlformats.org/officeDocument/2006/relationships/hyperlink" Target="https://login.consultant.ru/link/?req=doc&amp;demo=2&amp;base=LAW&amp;n=201767&amp;date=24.11.2023&amp;dst=100620&amp;field=134" TargetMode="External"/><Relationship Id="rId2587" Type="http://schemas.openxmlformats.org/officeDocument/2006/relationships/hyperlink" Target="https://login.consultant.ru/link/?req=doc&amp;demo=2&amp;base=LAW&amp;n=206431&amp;date=24.11.2023&amp;dst=100146&amp;field=134" TargetMode="External"/><Relationship Id="rId2794" Type="http://schemas.openxmlformats.org/officeDocument/2006/relationships/hyperlink" Target="https://login.consultant.ru/link/?req=doc&amp;demo=2&amp;base=LAW&amp;n=306271&amp;date=24.11.2023&amp;dst=100089&amp;field=134" TargetMode="External"/><Relationship Id="rId3638" Type="http://schemas.openxmlformats.org/officeDocument/2006/relationships/hyperlink" Target="https://login.consultant.ru/link/?req=doc&amp;demo=2&amp;base=LAW&amp;n=202711&amp;date=24.11.2023&amp;dst=100880&amp;field=134" TargetMode="External"/><Relationship Id="rId3845" Type="http://schemas.openxmlformats.org/officeDocument/2006/relationships/hyperlink" Target="https://login.consultant.ru/link/?req=doc&amp;demo=2&amp;base=LAW&amp;n=282976&amp;date=24.11.2023&amp;dst=100009&amp;field=134" TargetMode="External"/><Relationship Id="rId559" Type="http://schemas.openxmlformats.org/officeDocument/2006/relationships/hyperlink" Target="https://login.consultant.ru/link/?req=doc&amp;demo=2&amp;base=LAW&amp;n=203961&amp;date=24.11.2023&amp;dst=100890&amp;field=134" TargetMode="External"/><Relationship Id="rId766" Type="http://schemas.openxmlformats.org/officeDocument/2006/relationships/hyperlink" Target="https://login.consultant.ru/link/?req=doc&amp;demo=2&amp;base=LAW&amp;n=201767&amp;date=24.11.2023&amp;dst=100261&amp;field=134" TargetMode="External"/><Relationship Id="rId1189" Type="http://schemas.openxmlformats.org/officeDocument/2006/relationships/hyperlink" Target="https://login.consultant.ru/link/?req=doc&amp;demo=2&amp;base=LAW&amp;n=203961&amp;date=24.11.2023&amp;dst=100502&amp;field=134" TargetMode="External"/><Relationship Id="rId1396" Type="http://schemas.openxmlformats.org/officeDocument/2006/relationships/hyperlink" Target="https://login.consultant.ru/link/?req=doc&amp;demo=2&amp;base=LAW&amp;n=378111&amp;date=24.11.2023&amp;dst=100320&amp;field=134" TargetMode="External"/><Relationship Id="rId2447" Type="http://schemas.openxmlformats.org/officeDocument/2006/relationships/hyperlink" Target="https://login.consultant.ru/link/?req=doc&amp;demo=2&amp;base=LAW&amp;n=446253&amp;date=24.11.2023&amp;dst=100482&amp;field=134" TargetMode="External"/><Relationship Id="rId419" Type="http://schemas.openxmlformats.org/officeDocument/2006/relationships/hyperlink" Target="https://login.consultant.ru/link/?req=doc&amp;demo=2&amp;base=LAW&amp;n=203961&amp;date=24.11.2023&amp;dst=100292&amp;field=134" TargetMode="External"/><Relationship Id="rId626" Type="http://schemas.openxmlformats.org/officeDocument/2006/relationships/hyperlink" Target="https://login.consultant.ru/link/?req=doc&amp;demo=2&amp;base=LAW&amp;n=203961&amp;date=24.11.2023&amp;dst=101055&amp;field=134" TargetMode="External"/><Relationship Id="rId973" Type="http://schemas.openxmlformats.org/officeDocument/2006/relationships/hyperlink" Target="https://login.consultant.ru/link/?req=doc&amp;demo=2&amp;base=LAW&amp;n=201767&amp;date=24.11.2023&amp;dst=100953&amp;field=134" TargetMode="External"/><Relationship Id="rId1049" Type="http://schemas.openxmlformats.org/officeDocument/2006/relationships/hyperlink" Target="https://login.consultant.ru/link/?req=doc&amp;demo=2&amp;base=LAW&amp;n=201767&amp;date=24.11.2023&amp;dst=101136&amp;field=134" TargetMode="External"/><Relationship Id="rId1256" Type="http://schemas.openxmlformats.org/officeDocument/2006/relationships/hyperlink" Target="https://login.consultant.ru/link/?req=doc&amp;demo=2&amp;base=LAW&amp;n=201767&amp;date=24.11.2023&amp;dst=101328&amp;field=134" TargetMode="External"/><Relationship Id="rId2307" Type="http://schemas.openxmlformats.org/officeDocument/2006/relationships/hyperlink" Target="https://login.consultant.ru/link/?req=doc&amp;demo=2&amp;base=LAW&amp;n=446253&amp;date=24.11.2023&amp;dst=100059&amp;field=134" TargetMode="External"/><Relationship Id="rId2654" Type="http://schemas.openxmlformats.org/officeDocument/2006/relationships/hyperlink" Target="https://login.consultant.ru/link/?req=doc&amp;demo=2&amp;base=LAW&amp;n=446253&amp;date=24.11.2023&amp;dst=100730&amp;field=134" TargetMode="External"/><Relationship Id="rId2861" Type="http://schemas.openxmlformats.org/officeDocument/2006/relationships/hyperlink" Target="https://login.consultant.ru/link/?req=doc&amp;demo=2&amp;base=LAW&amp;n=429793&amp;date=24.11.2023&amp;dst=100139&amp;field=134" TargetMode="External"/><Relationship Id="rId3705" Type="http://schemas.openxmlformats.org/officeDocument/2006/relationships/hyperlink" Target="https://login.consultant.ru/link/?req=doc&amp;demo=2&amp;base=LAW&amp;n=202711&amp;date=24.11.2023&amp;dst=101136&amp;field=134" TargetMode="External"/><Relationship Id="rId3912" Type="http://schemas.openxmlformats.org/officeDocument/2006/relationships/hyperlink" Target="https://login.consultant.ru/link/?req=doc&amp;demo=2&amp;base=LAW&amp;n=350679&amp;date=24.11.2023&amp;dst=100009&amp;field=134" TargetMode="External"/><Relationship Id="rId833" Type="http://schemas.openxmlformats.org/officeDocument/2006/relationships/hyperlink" Target="https://login.consultant.ru/link/?req=doc&amp;demo=2&amp;base=LAW&amp;n=201767&amp;date=24.11.2023&amp;dst=100806&amp;field=134" TargetMode="External"/><Relationship Id="rId1116" Type="http://schemas.openxmlformats.org/officeDocument/2006/relationships/hyperlink" Target="https://login.consultant.ru/link/?req=doc&amp;demo=2&amp;base=LAW&amp;n=203961&amp;date=24.11.2023&amp;dst=100403&amp;field=134" TargetMode="External"/><Relationship Id="rId1463" Type="http://schemas.openxmlformats.org/officeDocument/2006/relationships/hyperlink" Target="https://login.consultant.ru/link/?req=doc&amp;demo=2&amp;base=LAW&amp;n=284830&amp;date=24.11.2023&amp;dst=100118&amp;field=134" TargetMode="External"/><Relationship Id="rId1670" Type="http://schemas.openxmlformats.org/officeDocument/2006/relationships/hyperlink" Target="https://login.consultant.ru/link/?req=doc&amp;demo=2&amp;base=LAW&amp;n=201767&amp;date=24.11.2023&amp;dst=100528&amp;field=134" TargetMode="External"/><Relationship Id="rId2514" Type="http://schemas.openxmlformats.org/officeDocument/2006/relationships/hyperlink" Target="https://login.consultant.ru/link/?req=doc&amp;demo=2&amp;base=LAW&amp;n=211180&amp;date=24.11.2023&amp;dst=100306&amp;field=134" TargetMode="External"/><Relationship Id="rId2721" Type="http://schemas.openxmlformats.org/officeDocument/2006/relationships/hyperlink" Target="https://login.consultant.ru/link/?req=doc&amp;demo=2&amp;base=LAW&amp;n=211180&amp;date=24.11.2023&amp;dst=100306&amp;field=134" TargetMode="External"/><Relationship Id="rId900" Type="http://schemas.openxmlformats.org/officeDocument/2006/relationships/hyperlink" Target="https://login.consultant.ru/link/?req=doc&amp;demo=2&amp;base=LAW&amp;n=201767&amp;date=24.11.2023&amp;dst=100866&amp;field=134" TargetMode="External"/><Relationship Id="rId1323" Type="http://schemas.openxmlformats.org/officeDocument/2006/relationships/hyperlink" Target="https://login.consultant.ru/link/?req=doc&amp;demo=2&amp;base=LAW&amp;n=284830&amp;date=24.11.2023&amp;dst=100197&amp;field=134" TargetMode="External"/><Relationship Id="rId1530" Type="http://schemas.openxmlformats.org/officeDocument/2006/relationships/hyperlink" Target="https://login.consultant.ru/link/?req=doc&amp;demo=2&amp;base=LAW&amp;n=378111&amp;date=24.11.2023&amp;dst=100440&amp;field=134" TargetMode="External"/><Relationship Id="rId3288" Type="http://schemas.openxmlformats.org/officeDocument/2006/relationships/hyperlink" Target="https://login.consultant.ru/link/?req=doc&amp;demo=2&amp;base=LAW&amp;n=458753&amp;date=24.11.2023&amp;dst=100062&amp;field=134" TargetMode="External"/><Relationship Id="rId3495" Type="http://schemas.openxmlformats.org/officeDocument/2006/relationships/hyperlink" Target="https://login.consultant.ru/link/?req=doc&amp;demo=2&amp;base=LAW&amp;n=256288&amp;date=24.11.2023&amp;dst=100068&amp;field=134" TargetMode="External"/><Relationship Id="rId4339" Type="http://schemas.openxmlformats.org/officeDocument/2006/relationships/hyperlink" Target="https://login.consultant.ru/link/?req=doc&amp;demo=2&amp;base=LAW&amp;n=202711&amp;date=24.11.2023&amp;dst=102236&amp;field=134" TargetMode="External"/><Relationship Id="rId2097" Type="http://schemas.openxmlformats.org/officeDocument/2006/relationships/hyperlink" Target="https://login.consultant.ru/link/?req=doc&amp;demo=2&amp;base=LAW&amp;n=211180&amp;date=24.11.2023&amp;dst=100306&amp;field=134" TargetMode="External"/><Relationship Id="rId3148" Type="http://schemas.openxmlformats.org/officeDocument/2006/relationships/hyperlink" Target="https://login.consultant.ru/link/?req=doc&amp;demo=2&amp;base=LAW&amp;n=361529&amp;date=24.11.2023&amp;dst=100065&amp;field=134" TargetMode="External"/><Relationship Id="rId3355" Type="http://schemas.openxmlformats.org/officeDocument/2006/relationships/hyperlink" Target="https://login.consultant.ru/link/?req=doc&amp;demo=2&amp;base=LAW&amp;n=458753&amp;date=24.11.2023&amp;dst=100512&amp;field=134" TargetMode="External"/><Relationship Id="rId3562" Type="http://schemas.openxmlformats.org/officeDocument/2006/relationships/hyperlink" Target="https://login.consultant.ru/link/?req=doc&amp;demo=2&amp;base=LAW&amp;n=256288&amp;date=24.11.2023&amp;dst=100068&amp;field=134" TargetMode="External"/><Relationship Id="rId4406" Type="http://schemas.openxmlformats.org/officeDocument/2006/relationships/hyperlink" Target="https://login.consultant.ru/link/?req=doc&amp;demo=2&amp;base=LAW&amp;n=202711&amp;date=24.11.2023&amp;dst=102468&amp;field=134" TargetMode="External"/><Relationship Id="rId276" Type="http://schemas.openxmlformats.org/officeDocument/2006/relationships/hyperlink" Target="https://login.consultant.ru/link/?req=doc&amp;demo=2&amp;base=LAW&amp;n=344009&amp;date=24.11.2023&amp;dst=100042&amp;field=134" TargetMode="External"/><Relationship Id="rId483" Type="http://schemas.openxmlformats.org/officeDocument/2006/relationships/hyperlink" Target="https://login.consultant.ru/link/?req=doc&amp;demo=2&amp;base=LAW&amp;n=203961&amp;date=24.11.2023&amp;dst=100114&amp;field=134" TargetMode="External"/><Relationship Id="rId690" Type="http://schemas.openxmlformats.org/officeDocument/2006/relationships/hyperlink" Target="https://login.consultant.ru/link/?req=doc&amp;demo=2&amp;base=LAW&amp;n=201767&amp;date=24.11.2023&amp;dst=100593&amp;field=134" TargetMode="External"/><Relationship Id="rId2164" Type="http://schemas.openxmlformats.org/officeDocument/2006/relationships/hyperlink" Target="https://login.consultant.ru/link/?req=doc&amp;demo=2&amp;base=LAW&amp;n=211180&amp;date=24.11.2023&amp;dst=100306&amp;field=134" TargetMode="External"/><Relationship Id="rId2371" Type="http://schemas.openxmlformats.org/officeDocument/2006/relationships/hyperlink" Target="https://login.consultant.ru/link/?req=doc&amp;demo=2&amp;base=LAW&amp;n=446253&amp;date=24.11.2023&amp;dst=100280&amp;field=134" TargetMode="External"/><Relationship Id="rId3008" Type="http://schemas.openxmlformats.org/officeDocument/2006/relationships/hyperlink" Target="https://login.consultant.ru/link/?req=doc&amp;demo=2&amp;base=LAW&amp;n=446253&amp;date=24.11.2023&amp;dst=100994&amp;field=134" TargetMode="External"/><Relationship Id="rId3215" Type="http://schemas.openxmlformats.org/officeDocument/2006/relationships/hyperlink" Target="https://login.consultant.ru/link/?req=doc&amp;demo=2&amp;base=LAW&amp;n=456502&amp;date=24.11.2023&amp;dst=100027&amp;field=134" TargetMode="External"/><Relationship Id="rId3422" Type="http://schemas.openxmlformats.org/officeDocument/2006/relationships/hyperlink" Target="https://login.consultant.ru/link/?req=doc&amp;demo=2&amp;base=LAW&amp;n=256288&amp;date=24.11.2023&amp;dst=100068&amp;field=134" TargetMode="External"/><Relationship Id="rId136" Type="http://schemas.openxmlformats.org/officeDocument/2006/relationships/hyperlink" Target="https://login.consultant.ru/link/?req=doc&amp;demo=2&amp;base=LAW&amp;n=207443&amp;date=24.11.2023&amp;dst=100076&amp;field=134" TargetMode="External"/><Relationship Id="rId343" Type="http://schemas.openxmlformats.org/officeDocument/2006/relationships/hyperlink" Target="https://login.consultant.ru/link/?req=doc&amp;demo=2&amp;base=LAW&amp;n=344009&amp;date=24.11.2023&amp;dst=100240&amp;field=134" TargetMode="External"/><Relationship Id="rId550" Type="http://schemas.openxmlformats.org/officeDocument/2006/relationships/hyperlink" Target="https://login.consultant.ru/link/?req=doc&amp;demo=2&amp;base=LAW&amp;n=203961&amp;date=24.11.2023&amp;dst=100863&amp;field=134" TargetMode="External"/><Relationship Id="rId1180" Type="http://schemas.openxmlformats.org/officeDocument/2006/relationships/hyperlink" Target="https://login.consultant.ru/link/?req=doc&amp;demo=2&amp;base=LAW&amp;n=203961&amp;date=24.11.2023&amp;dst=101187&amp;field=134" TargetMode="External"/><Relationship Id="rId2024" Type="http://schemas.openxmlformats.org/officeDocument/2006/relationships/hyperlink" Target="https://login.consultant.ru/link/?req=doc&amp;demo=2&amp;base=LAW&amp;n=340495&amp;date=24.11.2023&amp;dst=100275&amp;field=134" TargetMode="External"/><Relationship Id="rId2231" Type="http://schemas.openxmlformats.org/officeDocument/2006/relationships/hyperlink" Target="https://login.consultant.ru/link/?req=doc&amp;demo=2&amp;base=LAW&amp;n=195890&amp;date=24.11.2023&amp;dst=100011&amp;field=134" TargetMode="External"/><Relationship Id="rId203" Type="http://schemas.openxmlformats.org/officeDocument/2006/relationships/hyperlink" Target="https://login.consultant.ru/link/?req=doc&amp;demo=2&amp;base=LAW&amp;n=195892&amp;date=24.11.2023&amp;dst=100055&amp;field=134" TargetMode="External"/><Relationship Id="rId1040" Type="http://schemas.openxmlformats.org/officeDocument/2006/relationships/hyperlink" Target="https://login.consultant.ru/link/?req=doc&amp;demo=2&amp;base=LAW&amp;n=201767&amp;date=24.11.2023&amp;dst=101112&amp;field=134" TargetMode="External"/><Relationship Id="rId4196" Type="http://schemas.openxmlformats.org/officeDocument/2006/relationships/hyperlink" Target="https://login.consultant.ru/link/?req=doc&amp;demo=2&amp;base=LAW&amp;n=202711&amp;date=24.11.2023&amp;dst=101696&amp;field=134" TargetMode="External"/><Relationship Id="rId410" Type="http://schemas.openxmlformats.org/officeDocument/2006/relationships/hyperlink" Target="https://login.consultant.ru/link/?req=doc&amp;demo=2&amp;base=LAW&amp;n=203961&amp;date=24.11.2023&amp;dst=100268&amp;field=134" TargetMode="External"/><Relationship Id="rId1997" Type="http://schemas.openxmlformats.org/officeDocument/2006/relationships/hyperlink" Target="https://login.consultant.ru/link/?req=doc&amp;demo=2&amp;base=LAW&amp;n=340495&amp;date=24.11.2023&amp;dst=100212&amp;field=134" TargetMode="External"/><Relationship Id="rId4056" Type="http://schemas.openxmlformats.org/officeDocument/2006/relationships/hyperlink" Target="https://login.consultant.ru/link/?req=doc&amp;demo=2&amp;base=LAW&amp;n=444509&amp;date=24.11.2023&amp;dst=100018&amp;field=134" TargetMode="External"/><Relationship Id="rId1857" Type="http://schemas.openxmlformats.org/officeDocument/2006/relationships/hyperlink" Target="https://login.consultant.ru/link/?req=doc&amp;demo=2&amp;base=LAW&amp;n=293236&amp;date=24.11.2023&amp;dst=100136&amp;field=134" TargetMode="External"/><Relationship Id="rId2908" Type="http://schemas.openxmlformats.org/officeDocument/2006/relationships/hyperlink" Target="https://login.consultant.ru/link/?req=doc&amp;demo=2&amp;base=LAW&amp;n=211180&amp;date=24.11.2023&amp;dst=100094&amp;field=134" TargetMode="External"/><Relationship Id="rId4263" Type="http://schemas.openxmlformats.org/officeDocument/2006/relationships/hyperlink" Target="https://login.consultant.ru/link/?req=doc&amp;demo=2&amp;base=LAW&amp;n=202711&amp;date=24.11.2023&amp;dst=101944&amp;field=134" TargetMode="External"/><Relationship Id="rId1717" Type="http://schemas.openxmlformats.org/officeDocument/2006/relationships/hyperlink" Target="https://login.consultant.ru/link/?req=doc&amp;demo=2&amp;base=LAW&amp;n=202711&amp;date=24.11.2023&amp;dst=100416&amp;field=134" TargetMode="External"/><Relationship Id="rId1924" Type="http://schemas.openxmlformats.org/officeDocument/2006/relationships/hyperlink" Target="https://login.consultant.ru/link/?req=doc&amp;demo=2&amp;base=LAW&amp;n=340495&amp;date=24.11.2023&amp;dst=100122&amp;field=134" TargetMode="External"/><Relationship Id="rId3072" Type="http://schemas.openxmlformats.org/officeDocument/2006/relationships/hyperlink" Target="https://login.consultant.ru/link/?req=doc&amp;demo=2&amp;base=LAW&amp;n=361529&amp;date=24.11.2023&amp;dst=100053&amp;field=134" TargetMode="External"/><Relationship Id="rId4123" Type="http://schemas.openxmlformats.org/officeDocument/2006/relationships/hyperlink" Target="https://login.consultant.ru/link/?req=doc&amp;demo=2&amp;base=LAW&amp;n=202711&amp;date=24.11.2023&amp;dst=101416&amp;field=134" TargetMode="External"/><Relationship Id="rId4330" Type="http://schemas.openxmlformats.org/officeDocument/2006/relationships/hyperlink" Target="https://login.consultant.ru/link/?req=doc&amp;demo=2&amp;base=LAW&amp;n=202711&amp;date=24.11.2023&amp;dst=102200&amp;field=134" TargetMode="External"/><Relationship Id="rId3889" Type="http://schemas.openxmlformats.org/officeDocument/2006/relationships/hyperlink" Target="https://login.consultant.ru/link/?req=doc&amp;demo=2&amp;base=LAW&amp;n=211180&amp;date=24.11.2023&amp;dst=100306&amp;field=134" TargetMode="External"/><Relationship Id="rId2698" Type="http://schemas.openxmlformats.org/officeDocument/2006/relationships/hyperlink" Target="https://login.consultant.ru/link/?req=doc&amp;demo=2&amp;base=LAW&amp;n=211180&amp;date=24.11.2023&amp;dst=100306&amp;field=134" TargetMode="External"/><Relationship Id="rId3749" Type="http://schemas.openxmlformats.org/officeDocument/2006/relationships/hyperlink" Target="https://login.consultant.ru/link/?req=doc&amp;demo=2&amp;base=LAW&amp;n=306274&amp;date=24.11.2023&amp;dst=100055&amp;field=134" TargetMode="External"/><Relationship Id="rId3956" Type="http://schemas.openxmlformats.org/officeDocument/2006/relationships/hyperlink" Target="https://login.consultant.ru/link/?req=doc&amp;demo=2&amp;base=LAW&amp;n=393777&amp;date=24.11.2023&amp;dst=100032&amp;field=134" TargetMode="External"/><Relationship Id="rId877" Type="http://schemas.openxmlformats.org/officeDocument/2006/relationships/hyperlink" Target="https://login.consultant.ru/link/?req=doc&amp;demo=2&amp;base=LAW&amp;n=201767&amp;date=24.11.2023&amp;dst=100094&amp;field=134" TargetMode="External"/><Relationship Id="rId2558" Type="http://schemas.openxmlformats.org/officeDocument/2006/relationships/hyperlink" Target="https://login.consultant.ru/link/?req=doc&amp;demo=2&amp;base=LAW&amp;n=454440&amp;date=24.11.2023&amp;dst=100328&amp;field=134" TargetMode="External"/><Relationship Id="rId2765" Type="http://schemas.openxmlformats.org/officeDocument/2006/relationships/hyperlink" Target="https://login.consultant.ru/link/?req=doc&amp;demo=2&amp;base=LAW&amp;n=211180&amp;date=24.11.2023&amp;dst=100306&amp;field=134" TargetMode="External"/><Relationship Id="rId2972" Type="http://schemas.openxmlformats.org/officeDocument/2006/relationships/hyperlink" Target="https://login.consultant.ru/link/?req=doc&amp;demo=2&amp;base=LAW&amp;n=446253&amp;date=24.11.2023&amp;dst=100854&amp;field=134" TargetMode="External"/><Relationship Id="rId3609" Type="http://schemas.openxmlformats.org/officeDocument/2006/relationships/hyperlink" Target="https://login.consultant.ru/link/?req=doc&amp;demo=2&amp;base=LAW&amp;n=293235&amp;date=24.11.2023&amp;dst=100119&amp;field=134" TargetMode="External"/><Relationship Id="rId3816" Type="http://schemas.openxmlformats.org/officeDocument/2006/relationships/hyperlink" Target="https://login.consultant.ru/link/?req=doc&amp;demo=2&amp;base=LAW&amp;n=444509&amp;date=24.11.2023&amp;dst=100128&amp;field=134" TargetMode="External"/><Relationship Id="rId737" Type="http://schemas.openxmlformats.org/officeDocument/2006/relationships/hyperlink" Target="https://login.consultant.ru/link/?req=doc&amp;demo=2&amp;base=LAW&amp;n=201767&amp;date=24.11.2023&amp;dst=100698&amp;field=134" TargetMode="External"/><Relationship Id="rId944" Type="http://schemas.openxmlformats.org/officeDocument/2006/relationships/hyperlink" Target="https://login.consultant.ru/link/?req=doc&amp;demo=2&amp;base=LAW&amp;n=201767&amp;date=24.11.2023&amp;dst=100151&amp;field=134" TargetMode="External"/><Relationship Id="rId1367" Type="http://schemas.openxmlformats.org/officeDocument/2006/relationships/hyperlink" Target="https://login.consultant.ru/link/?req=doc&amp;demo=2&amp;base=LAW&amp;n=284830&amp;date=24.11.2023&amp;dst=100233&amp;field=134" TargetMode="External"/><Relationship Id="rId1574" Type="http://schemas.openxmlformats.org/officeDocument/2006/relationships/hyperlink" Target="https://login.consultant.ru/link/?req=doc&amp;demo=2&amp;base=LAW&amp;n=378111&amp;date=24.11.2023&amp;dst=100476&amp;field=134" TargetMode="External"/><Relationship Id="rId1781" Type="http://schemas.openxmlformats.org/officeDocument/2006/relationships/hyperlink" Target="https://login.consultant.ru/link/?req=doc&amp;demo=2&amp;base=LAW&amp;n=202711&amp;date=24.11.2023&amp;dst=100042&amp;field=134" TargetMode="External"/><Relationship Id="rId2418" Type="http://schemas.openxmlformats.org/officeDocument/2006/relationships/hyperlink" Target="https://login.consultant.ru/link/?req=doc&amp;demo=2&amp;base=LAW&amp;n=446253&amp;date=24.11.2023&amp;dst=100396&amp;field=134" TargetMode="External"/><Relationship Id="rId2625" Type="http://schemas.openxmlformats.org/officeDocument/2006/relationships/hyperlink" Target="https://login.consultant.ru/link/?req=doc&amp;demo=2&amp;base=LAW&amp;n=446253&amp;date=24.11.2023&amp;dst=100638&amp;field=134" TargetMode="External"/><Relationship Id="rId2832" Type="http://schemas.openxmlformats.org/officeDocument/2006/relationships/hyperlink" Target="https://login.consultant.ru/link/?req=doc&amp;demo=2&amp;base=LAW&amp;n=306271&amp;date=24.11.2023&amp;dst=100143&amp;field=134" TargetMode="External"/><Relationship Id="rId73" Type="http://schemas.openxmlformats.org/officeDocument/2006/relationships/hyperlink" Target="https://login.consultant.ru/link/?req=doc&amp;demo=2&amp;base=LAW&amp;n=439859&amp;date=24.11.2023&amp;dst=100003&amp;field=134" TargetMode="External"/><Relationship Id="rId804" Type="http://schemas.openxmlformats.org/officeDocument/2006/relationships/hyperlink" Target="https://login.consultant.ru/link/?req=doc&amp;demo=2&amp;base=LAW&amp;n=201767&amp;date=24.11.2023&amp;dst=100291&amp;field=134" TargetMode="External"/><Relationship Id="rId1227" Type="http://schemas.openxmlformats.org/officeDocument/2006/relationships/hyperlink" Target="https://login.consultant.ru/link/?req=doc&amp;demo=2&amp;base=LAW&amp;n=201767&amp;date=24.11.2023&amp;dst=101310&amp;field=134" TargetMode="External"/><Relationship Id="rId1434" Type="http://schemas.openxmlformats.org/officeDocument/2006/relationships/hyperlink" Target="https://login.consultant.ru/link/?req=doc&amp;demo=2&amp;base=LAW&amp;n=378111&amp;date=24.11.2023&amp;dst=100353&amp;field=134" TargetMode="External"/><Relationship Id="rId1641" Type="http://schemas.openxmlformats.org/officeDocument/2006/relationships/hyperlink" Target="https://login.consultant.ru/link/?req=doc&amp;demo=2&amp;base=LAW&amp;n=391370&amp;date=24.11.2023&amp;dst=100014&amp;field=134" TargetMode="External"/><Relationship Id="rId1501" Type="http://schemas.openxmlformats.org/officeDocument/2006/relationships/hyperlink" Target="https://login.consultant.ru/link/?req=doc&amp;demo=2&amp;base=LAW&amp;n=378111&amp;date=24.11.2023&amp;dst=100148&amp;field=134" TargetMode="External"/><Relationship Id="rId3399" Type="http://schemas.openxmlformats.org/officeDocument/2006/relationships/hyperlink" Target="https://login.consultant.ru/link/?req=doc&amp;demo=2&amp;base=LAW&amp;n=211180&amp;date=24.11.2023&amp;dst=100306&amp;field=134" TargetMode="External"/><Relationship Id="rId3259" Type="http://schemas.openxmlformats.org/officeDocument/2006/relationships/hyperlink" Target="https://login.consultant.ru/link/?req=doc&amp;demo=2&amp;base=LAW&amp;n=211180&amp;date=24.11.2023&amp;dst=100306&amp;field=134" TargetMode="External"/><Relationship Id="rId3466" Type="http://schemas.openxmlformats.org/officeDocument/2006/relationships/hyperlink" Target="https://login.consultant.ru/link/?req=doc&amp;demo=2&amp;base=LAW&amp;n=409296&amp;date=24.11.2023&amp;dst=100060&amp;field=134" TargetMode="External"/><Relationship Id="rId387" Type="http://schemas.openxmlformats.org/officeDocument/2006/relationships/hyperlink" Target="https://login.consultant.ru/link/?req=doc&amp;demo=2&amp;base=LAW&amp;n=203961&amp;date=24.11.2023&amp;dst=100024&amp;field=134" TargetMode="External"/><Relationship Id="rId594" Type="http://schemas.openxmlformats.org/officeDocument/2006/relationships/hyperlink" Target="https://login.consultant.ru/link/?req=doc&amp;demo=2&amp;base=LAW&amp;n=203961&amp;date=24.11.2023&amp;dst=100995&amp;field=134" TargetMode="External"/><Relationship Id="rId2068" Type="http://schemas.openxmlformats.org/officeDocument/2006/relationships/hyperlink" Target="https://login.consultant.ru/link/?req=doc&amp;demo=2&amp;base=LAW&amp;n=456501&amp;date=24.11.2023&amp;dst=100010&amp;field=134" TargetMode="External"/><Relationship Id="rId2275" Type="http://schemas.openxmlformats.org/officeDocument/2006/relationships/hyperlink" Target="https://login.consultant.ru/link/?req=doc&amp;demo=2&amp;base=LAW&amp;n=206431&amp;date=24.11.2023&amp;dst=100071&amp;field=134" TargetMode="External"/><Relationship Id="rId3119" Type="http://schemas.openxmlformats.org/officeDocument/2006/relationships/hyperlink" Target="https://login.consultant.ru/link/?req=doc&amp;demo=2&amp;base=LAW&amp;n=202711&amp;date=24.11.2023&amp;dst=100078&amp;field=134" TargetMode="External"/><Relationship Id="rId3326" Type="http://schemas.openxmlformats.org/officeDocument/2006/relationships/hyperlink" Target="https://login.consultant.ru/link/?req=doc&amp;demo=2&amp;base=LAW&amp;n=458753&amp;date=24.11.2023&amp;dst=100283&amp;field=134" TargetMode="External"/><Relationship Id="rId3673" Type="http://schemas.openxmlformats.org/officeDocument/2006/relationships/hyperlink" Target="https://login.consultant.ru/link/?req=doc&amp;demo=2&amp;base=LAW&amp;n=202711&amp;date=24.11.2023&amp;dst=101012&amp;field=134" TargetMode="External"/><Relationship Id="rId3880" Type="http://schemas.openxmlformats.org/officeDocument/2006/relationships/hyperlink" Target="https://login.consultant.ru/link/?req=doc&amp;demo=2&amp;base=LAW&amp;n=293235&amp;date=24.11.2023&amp;dst=100164&amp;field=134" TargetMode="External"/><Relationship Id="rId247" Type="http://schemas.openxmlformats.org/officeDocument/2006/relationships/hyperlink" Target="https://login.consultant.ru/link/?req=doc&amp;demo=2&amp;base=LAW&amp;n=211152&amp;date=24.11.2023&amp;dst=100013&amp;field=134" TargetMode="External"/><Relationship Id="rId1084" Type="http://schemas.openxmlformats.org/officeDocument/2006/relationships/hyperlink" Target="https://login.consultant.ru/link/?req=doc&amp;demo=2&amp;base=LAW&amp;n=201767&amp;date=24.11.2023&amp;dst=100483&amp;field=134" TargetMode="External"/><Relationship Id="rId2482" Type="http://schemas.openxmlformats.org/officeDocument/2006/relationships/hyperlink" Target="https://login.consultant.ru/link/?req=doc&amp;demo=2&amp;base=LAW&amp;n=446253&amp;date=24.11.2023&amp;dst=100530&amp;field=134" TargetMode="External"/><Relationship Id="rId3533" Type="http://schemas.openxmlformats.org/officeDocument/2006/relationships/hyperlink" Target="https://login.consultant.ru/link/?req=doc&amp;demo=2&amp;base=LAW&amp;n=211181&amp;date=24.11.2023&amp;dst=100078&amp;field=134" TargetMode="External"/><Relationship Id="rId3740" Type="http://schemas.openxmlformats.org/officeDocument/2006/relationships/hyperlink" Target="https://login.consultant.ru/link/?req=doc&amp;demo=2&amp;base=LAW&amp;n=306274&amp;date=24.11.2023&amp;dst=100028&amp;field=134" TargetMode="External"/><Relationship Id="rId107" Type="http://schemas.openxmlformats.org/officeDocument/2006/relationships/hyperlink" Target="https://login.consultant.ru/link/?req=doc&amp;demo=2&amp;base=LAW&amp;n=171859&amp;date=24.11.2023" TargetMode="External"/><Relationship Id="rId454" Type="http://schemas.openxmlformats.org/officeDocument/2006/relationships/hyperlink" Target="https://login.consultant.ru/link/?req=doc&amp;demo=2&amp;base=LAW&amp;n=203961&amp;date=24.11.2023&amp;dst=100707&amp;field=134" TargetMode="External"/><Relationship Id="rId661" Type="http://schemas.openxmlformats.org/officeDocument/2006/relationships/hyperlink" Target="https://login.consultant.ru/link/?req=doc&amp;demo=2&amp;base=LAW&amp;n=203961&amp;date=24.11.2023&amp;dst=101094&amp;field=134" TargetMode="External"/><Relationship Id="rId1291" Type="http://schemas.openxmlformats.org/officeDocument/2006/relationships/hyperlink" Target="https://login.consultant.ru/link/?req=doc&amp;demo=2&amp;base=LAW&amp;n=284830&amp;date=24.11.2023&amp;dst=100079&amp;field=134" TargetMode="External"/><Relationship Id="rId2135" Type="http://schemas.openxmlformats.org/officeDocument/2006/relationships/hyperlink" Target="https://login.consultant.ru/link/?req=doc&amp;demo=2&amp;base=LAW&amp;n=256288&amp;date=24.11.2023&amp;dst=100068&amp;field=134" TargetMode="External"/><Relationship Id="rId2342" Type="http://schemas.openxmlformats.org/officeDocument/2006/relationships/hyperlink" Target="https://login.consultant.ru/link/?req=doc&amp;demo=2&amp;base=LAW&amp;n=446253&amp;date=24.11.2023&amp;dst=100200&amp;field=134" TargetMode="External"/><Relationship Id="rId3600" Type="http://schemas.openxmlformats.org/officeDocument/2006/relationships/hyperlink" Target="https://login.consultant.ru/link/?req=doc&amp;demo=2&amp;base=LAW&amp;n=293235&amp;date=24.11.2023&amp;dst=100269&amp;field=134" TargetMode="External"/><Relationship Id="rId314" Type="http://schemas.openxmlformats.org/officeDocument/2006/relationships/hyperlink" Target="https://login.consultant.ru/link/?req=doc&amp;demo=2&amp;base=LAW&amp;n=344009&amp;date=24.11.2023&amp;dst=100156&amp;field=134" TargetMode="External"/><Relationship Id="rId521" Type="http://schemas.openxmlformats.org/officeDocument/2006/relationships/hyperlink" Target="https://login.consultant.ru/link/?req=doc&amp;demo=2&amp;base=LAW&amp;n=203961&amp;date=24.11.2023&amp;dst=100776&amp;field=134" TargetMode="External"/><Relationship Id="rId1151" Type="http://schemas.openxmlformats.org/officeDocument/2006/relationships/hyperlink" Target="https://login.consultant.ru/link/?req=doc&amp;demo=2&amp;base=LAW&amp;n=203961&amp;date=24.11.2023&amp;dst=100439&amp;field=134" TargetMode="External"/><Relationship Id="rId2202" Type="http://schemas.openxmlformats.org/officeDocument/2006/relationships/hyperlink" Target="https://login.consultant.ru/link/?req=doc&amp;demo=2&amp;base=LAW&amp;n=211180&amp;date=24.11.2023&amp;dst=100306&amp;field=134" TargetMode="External"/><Relationship Id="rId1011" Type="http://schemas.openxmlformats.org/officeDocument/2006/relationships/hyperlink" Target="https://login.consultant.ru/link/?req=doc&amp;demo=2&amp;base=LAW&amp;n=201767&amp;date=24.11.2023&amp;dst=101073&amp;field=134" TargetMode="External"/><Relationship Id="rId1968" Type="http://schemas.openxmlformats.org/officeDocument/2006/relationships/hyperlink" Target="https://login.consultant.ru/link/?req=doc&amp;demo=2&amp;base=LAW&amp;n=340495&amp;date=24.11.2023&amp;dst=100009&amp;field=134" TargetMode="External"/><Relationship Id="rId4167" Type="http://schemas.openxmlformats.org/officeDocument/2006/relationships/hyperlink" Target="https://login.consultant.ru/link/?req=doc&amp;demo=2&amp;base=LAW&amp;n=202711&amp;date=24.11.2023&amp;dst=101588&amp;field=134" TargetMode="External"/><Relationship Id="rId4374" Type="http://schemas.openxmlformats.org/officeDocument/2006/relationships/hyperlink" Target="https://login.consultant.ru/link/?req=doc&amp;demo=2&amp;base=LAW&amp;n=202711&amp;date=24.11.2023&amp;dst=102368&amp;field=134" TargetMode="External"/><Relationship Id="rId3183" Type="http://schemas.openxmlformats.org/officeDocument/2006/relationships/hyperlink" Target="https://login.consultant.ru/link/?req=doc&amp;demo=2&amp;base=LAW&amp;n=361438&amp;date=24.11.2023&amp;dst=100137&amp;field=134" TargetMode="External"/><Relationship Id="rId3390" Type="http://schemas.openxmlformats.org/officeDocument/2006/relationships/hyperlink" Target="https://login.consultant.ru/link/?req=doc&amp;demo=2&amp;base=LAW&amp;n=256288&amp;date=24.11.2023&amp;dst=100068&amp;field=134" TargetMode="External"/><Relationship Id="rId4027" Type="http://schemas.openxmlformats.org/officeDocument/2006/relationships/hyperlink" Target="https://login.consultant.ru/link/?req=doc&amp;demo=2&amp;base=LAW&amp;n=447094&amp;date=24.11.2023&amp;dst=100010&amp;field=134" TargetMode="External"/><Relationship Id="rId4234" Type="http://schemas.openxmlformats.org/officeDocument/2006/relationships/hyperlink" Target="https://login.consultant.ru/link/?req=doc&amp;demo=2&amp;base=LAW&amp;n=202711&amp;date=24.11.2023&amp;dst=101840&amp;field=134" TargetMode="External"/><Relationship Id="rId4441" Type="http://schemas.openxmlformats.org/officeDocument/2006/relationships/hyperlink" Target="https://login.consultant.ru/link/?req=doc&amp;demo=2&amp;base=LAW&amp;n=202711&amp;date=24.11.2023&amp;dst=102592&amp;field=134" TargetMode="External"/><Relationship Id="rId1828" Type="http://schemas.openxmlformats.org/officeDocument/2006/relationships/hyperlink" Target="https://login.consultant.ru/link/?req=doc&amp;demo=2&amp;base=LAW&amp;n=293236&amp;date=24.11.2023&amp;dst=100015&amp;field=134" TargetMode="External"/><Relationship Id="rId3043" Type="http://schemas.openxmlformats.org/officeDocument/2006/relationships/hyperlink" Target="https://login.consultant.ru/link/?req=doc&amp;demo=2&amp;base=LAW&amp;n=454441&amp;date=24.11.2023&amp;dst=100199&amp;field=134" TargetMode="External"/><Relationship Id="rId3250" Type="http://schemas.openxmlformats.org/officeDocument/2006/relationships/hyperlink" Target="https://login.consultant.ru/link/?req=doc&amp;demo=2&amp;base=LAW&amp;n=458753&amp;date=24.11.2023&amp;dst=100412&amp;field=134" TargetMode="External"/><Relationship Id="rId171" Type="http://schemas.openxmlformats.org/officeDocument/2006/relationships/hyperlink" Target="https://login.consultant.ru/link/?req=doc&amp;demo=2&amp;base=LAW&amp;n=203961&amp;date=24.11.2023&amp;dst=100578&amp;field=134" TargetMode="External"/><Relationship Id="rId4301" Type="http://schemas.openxmlformats.org/officeDocument/2006/relationships/hyperlink" Target="https://login.consultant.ru/link/?req=doc&amp;demo=2&amp;base=LAW&amp;n=202711&amp;date=24.11.2023&amp;dst=102084&amp;field=134" TargetMode="External"/><Relationship Id="rId3110" Type="http://schemas.openxmlformats.org/officeDocument/2006/relationships/hyperlink" Target="https://login.consultant.ru/link/?req=doc&amp;demo=2&amp;base=LAW&amp;n=202711&amp;date=24.11.2023&amp;dst=100832&amp;field=134" TargetMode="External"/><Relationship Id="rId988" Type="http://schemas.openxmlformats.org/officeDocument/2006/relationships/hyperlink" Target="https://login.consultant.ru/link/?req=doc&amp;demo=2&amp;base=LAW&amp;n=201767&amp;date=24.11.2023&amp;dst=100468&amp;field=134" TargetMode="External"/><Relationship Id="rId2669" Type="http://schemas.openxmlformats.org/officeDocument/2006/relationships/hyperlink" Target="https://login.consultant.ru/link/?req=doc&amp;demo=2&amp;base=LAW&amp;n=211180&amp;date=24.11.2023&amp;dst=100306&amp;field=134" TargetMode="External"/><Relationship Id="rId2876" Type="http://schemas.openxmlformats.org/officeDocument/2006/relationships/hyperlink" Target="https://login.consultant.ru/link/?req=doc&amp;demo=2&amp;base=LAW&amp;n=350678&amp;date=24.11.2023&amp;dst=100015&amp;field=134" TargetMode="External"/><Relationship Id="rId3927" Type="http://schemas.openxmlformats.org/officeDocument/2006/relationships/hyperlink" Target="https://login.consultant.ru/link/?req=doc&amp;demo=2&amp;base=LAW&amp;n=293235&amp;date=24.11.2023&amp;dst=100365&amp;field=134" TargetMode="External"/><Relationship Id="rId848" Type="http://schemas.openxmlformats.org/officeDocument/2006/relationships/hyperlink" Target="https://login.consultant.ru/link/?req=doc&amp;demo=2&amp;base=LAW&amp;n=201767&amp;date=24.11.2023&amp;dst=100336&amp;field=134" TargetMode="External"/><Relationship Id="rId1478" Type="http://schemas.openxmlformats.org/officeDocument/2006/relationships/hyperlink" Target="https://login.consultant.ru/link/?req=doc&amp;demo=2&amp;base=LAW&amp;n=378111&amp;date=24.11.2023&amp;dst=100368&amp;field=134" TargetMode="External"/><Relationship Id="rId1685" Type="http://schemas.openxmlformats.org/officeDocument/2006/relationships/hyperlink" Target="https://login.consultant.ru/link/?req=doc&amp;demo=2&amp;base=LAW&amp;n=203961&amp;date=24.11.2023&amp;dst=100553&amp;field=134" TargetMode="External"/><Relationship Id="rId1892" Type="http://schemas.openxmlformats.org/officeDocument/2006/relationships/hyperlink" Target="https://login.consultant.ru/link/?req=doc&amp;demo=2&amp;base=LAW&amp;n=284830&amp;date=24.11.2023&amp;dst=100563&amp;field=134" TargetMode="External"/><Relationship Id="rId2529" Type="http://schemas.openxmlformats.org/officeDocument/2006/relationships/hyperlink" Target="https://login.consultant.ru/link/?req=doc&amp;demo=2&amp;base=LAW&amp;n=454440&amp;date=24.11.2023&amp;dst=100264&amp;field=134" TargetMode="External"/><Relationship Id="rId2736" Type="http://schemas.openxmlformats.org/officeDocument/2006/relationships/hyperlink" Target="https://login.consultant.ru/link/?req=doc&amp;demo=2&amp;base=LAW&amp;n=211180&amp;date=24.11.2023&amp;dst=100306&amp;field=134" TargetMode="External"/><Relationship Id="rId4091" Type="http://schemas.openxmlformats.org/officeDocument/2006/relationships/hyperlink" Target="https://login.consultant.ru/link/?req=doc&amp;demo=2&amp;base=LAW&amp;n=202711&amp;date=24.11.2023&amp;dst=101288&amp;field=134" TargetMode="External"/><Relationship Id="rId708" Type="http://schemas.openxmlformats.org/officeDocument/2006/relationships/hyperlink" Target="https://login.consultant.ru/link/?req=doc&amp;demo=2&amp;base=LAW&amp;n=201767&amp;date=24.11.2023&amp;dst=100647&amp;field=134" TargetMode="External"/><Relationship Id="rId915" Type="http://schemas.openxmlformats.org/officeDocument/2006/relationships/hyperlink" Target="https://login.consultant.ru/link/?req=doc&amp;demo=2&amp;base=LAW&amp;n=201767&amp;date=24.11.2023&amp;dst=100902&amp;field=134" TargetMode="External"/><Relationship Id="rId1338" Type="http://schemas.openxmlformats.org/officeDocument/2006/relationships/hyperlink" Target="https://login.consultant.ru/link/?req=doc&amp;demo=2&amp;base=LAW&amp;n=378111&amp;date=24.11.2023&amp;dst=100254&amp;field=134" TargetMode="External"/><Relationship Id="rId1545" Type="http://schemas.openxmlformats.org/officeDocument/2006/relationships/hyperlink" Target="https://login.consultant.ru/link/?req=doc&amp;demo=2&amp;base=LAW&amp;n=284830&amp;date=24.11.2023&amp;dst=100479&amp;field=134" TargetMode="External"/><Relationship Id="rId2943" Type="http://schemas.openxmlformats.org/officeDocument/2006/relationships/hyperlink" Target="https://login.consultant.ru/link/?req=doc&amp;demo=2&amp;base=LAW&amp;n=446251&amp;date=24.11.2023&amp;dst=100031&amp;field=134" TargetMode="External"/><Relationship Id="rId1405" Type="http://schemas.openxmlformats.org/officeDocument/2006/relationships/hyperlink" Target="https://login.consultant.ru/link/?req=doc&amp;demo=2&amp;base=LAW&amp;n=284830&amp;date=24.11.2023&amp;dst=100275&amp;field=134" TargetMode="External"/><Relationship Id="rId1752" Type="http://schemas.openxmlformats.org/officeDocument/2006/relationships/hyperlink" Target="https://login.consultant.ru/link/?req=doc&amp;demo=2&amp;base=LAW&amp;n=202711&amp;date=24.11.2023&amp;dst=100496&amp;field=134" TargetMode="External"/><Relationship Id="rId2803" Type="http://schemas.openxmlformats.org/officeDocument/2006/relationships/hyperlink" Target="https://login.consultant.ru/link/?req=doc&amp;demo=2&amp;base=LAW&amp;n=306271&amp;date=24.11.2023&amp;dst=100034&amp;field=134" TargetMode="External"/><Relationship Id="rId44" Type="http://schemas.openxmlformats.org/officeDocument/2006/relationships/hyperlink" Target="https://login.consultant.ru/link/?req=doc&amp;demo=2&amp;base=LAW&amp;n=350678&amp;date=24.11.2023&amp;dst=100003&amp;field=134" TargetMode="External"/><Relationship Id="rId1612" Type="http://schemas.openxmlformats.org/officeDocument/2006/relationships/hyperlink" Target="https://login.consultant.ru/link/?req=doc&amp;demo=2&amp;base=LAW&amp;n=378111&amp;date=24.11.2023&amp;dst=100509&amp;field=134" TargetMode="External"/><Relationship Id="rId498" Type="http://schemas.openxmlformats.org/officeDocument/2006/relationships/hyperlink" Target="https://login.consultant.ru/link/?req=doc&amp;demo=2&amp;base=LAW&amp;n=203961&amp;date=24.11.2023&amp;dst=100159&amp;field=134" TargetMode="External"/><Relationship Id="rId2179" Type="http://schemas.openxmlformats.org/officeDocument/2006/relationships/hyperlink" Target="https://login.consultant.ru/link/?req=doc&amp;demo=2&amp;base=LAW&amp;n=211180&amp;date=24.11.2023&amp;dst=100235&amp;field=134" TargetMode="External"/><Relationship Id="rId3577" Type="http://schemas.openxmlformats.org/officeDocument/2006/relationships/hyperlink" Target="https://login.consultant.ru/link/?req=doc&amp;demo=2&amp;base=LAW&amp;n=293235&amp;date=24.11.2023&amp;dst=100071&amp;field=134" TargetMode="External"/><Relationship Id="rId3784" Type="http://schemas.openxmlformats.org/officeDocument/2006/relationships/hyperlink" Target="https://login.consultant.ru/link/?req=doc&amp;demo=2&amp;base=LAW&amp;n=344009&amp;date=24.11.2023&amp;dst=100331&amp;field=134" TargetMode="External"/><Relationship Id="rId3991" Type="http://schemas.openxmlformats.org/officeDocument/2006/relationships/hyperlink" Target="https://login.consultant.ru/link/?req=doc&amp;demo=2&amp;base=LAW&amp;n=211181&amp;date=24.11.2023&amp;dst=100078&amp;field=134" TargetMode="External"/><Relationship Id="rId2386" Type="http://schemas.openxmlformats.org/officeDocument/2006/relationships/hyperlink" Target="https://login.consultant.ru/link/?req=doc&amp;demo=2&amp;base=LAW&amp;n=454440&amp;date=24.11.2023&amp;dst=100160&amp;field=134" TargetMode="External"/><Relationship Id="rId2593" Type="http://schemas.openxmlformats.org/officeDocument/2006/relationships/hyperlink" Target="https://login.consultant.ru/link/?req=doc&amp;demo=2&amp;base=LAW&amp;n=206431&amp;date=24.11.2023&amp;dst=100161&amp;field=134" TargetMode="External"/><Relationship Id="rId3437" Type="http://schemas.openxmlformats.org/officeDocument/2006/relationships/hyperlink" Target="https://login.consultant.ru/link/?req=doc&amp;demo=2&amp;base=LAW&amp;n=293235&amp;date=24.11.2023&amp;dst=100053&amp;field=134" TargetMode="External"/><Relationship Id="rId3644" Type="http://schemas.openxmlformats.org/officeDocument/2006/relationships/hyperlink" Target="https://login.consultant.ru/link/?req=doc&amp;demo=2&amp;base=LAW&amp;n=202711&amp;date=24.11.2023&amp;dst=100904&amp;field=134" TargetMode="External"/><Relationship Id="rId3851" Type="http://schemas.openxmlformats.org/officeDocument/2006/relationships/hyperlink" Target="https://login.consultant.ru/link/?req=doc&amp;demo=2&amp;base=LAW&amp;n=211180&amp;date=24.11.2023&amp;dst=100306&amp;field=134" TargetMode="External"/><Relationship Id="rId358" Type="http://schemas.openxmlformats.org/officeDocument/2006/relationships/hyperlink" Target="https://login.consultant.ru/link/?req=doc&amp;demo=2&amp;base=LAW&amp;n=381669&amp;date=24.11.2023&amp;dst=100018&amp;field=134" TargetMode="External"/><Relationship Id="rId565" Type="http://schemas.openxmlformats.org/officeDocument/2006/relationships/hyperlink" Target="https://login.consultant.ru/link/?req=doc&amp;demo=2&amp;base=LAW&amp;n=203961&amp;date=24.11.2023&amp;dst=100908&amp;field=134" TargetMode="External"/><Relationship Id="rId772" Type="http://schemas.openxmlformats.org/officeDocument/2006/relationships/hyperlink" Target="https://login.consultant.ru/link/?req=doc&amp;demo=2&amp;base=LAW&amp;n=201767&amp;date=24.11.2023&amp;dst=100722&amp;field=134" TargetMode="External"/><Relationship Id="rId1195" Type="http://schemas.openxmlformats.org/officeDocument/2006/relationships/hyperlink" Target="https://login.consultant.ru/link/?req=doc&amp;demo=2&amp;base=LAW&amp;n=203961&amp;date=24.11.2023&amp;dst=101208&amp;field=134" TargetMode="External"/><Relationship Id="rId2039" Type="http://schemas.openxmlformats.org/officeDocument/2006/relationships/hyperlink" Target="https://login.consultant.ru/link/?req=doc&amp;demo=2&amp;base=LAW&amp;n=340495&amp;date=24.11.2023&amp;dst=100079&amp;field=134" TargetMode="External"/><Relationship Id="rId2246" Type="http://schemas.openxmlformats.org/officeDocument/2006/relationships/hyperlink" Target="https://login.consultant.ru/link/?req=doc&amp;demo=2&amp;base=LAW&amp;n=202711&amp;date=24.11.2023&amp;dst=100700&amp;field=134" TargetMode="External"/><Relationship Id="rId2453" Type="http://schemas.openxmlformats.org/officeDocument/2006/relationships/hyperlink" Target="https://login.consultant.ru/link/?req=doc&amp;demo=2&amp;base=LAW&amp;n=446253&amp;date=24.11.2023&amp;dst=100038&amp;field=134" TargetMode="External"/><Relationship Id="rId2660" Type="http://schemas.openxmlformats.org/officeDocument/2006/relationships/hyperlink" Target="https://login.consultant.ru/link/?req=doc&amp;demo=2&amp;base=LAW&amp;n=446253&amp;date=24.11.2023&amp;dst=100754&amp;field=134" TargetMode="External"/><Relationship Id="rId3504" Type="http://schemas.openxmlformats.org/officeDocument/2006/relationships/hyperlink" Target="https://login.consultant.ru/link/?req=doc&amp;demo=2&amp;base=LAW&amp;n=256288&amp;date=24.11.2023&amp;dst=100068&amp;field=134" TargetMode="External"/><Relationship Id="rId3711" Type="http://schemas.openxmlformats.org/officeDocument/2006/relationships/hyperlink" Target="https://login.consultant.ru/link/?req=doc&amp;demo=2&amp;base=LAW&amp;n=409298&amp;date=24.11.2023&amp;dst=100008&amp;field=134" TargetMode="External"/><Relationship Id="rId218" Type="http://schemas.openxmlformats.org/officeDocument/2006/relationships/hyperlink" Target="https://login.consultant.ru/link/?req=doc&amp;demo=2&amp;base=LAW&amp;n=195892&amp;date=24.11.2023&amp;dst=100100&amp;field=134" TargetMode="External"/><Relationship Id="rId425" Type="http://schemas.openxmlformats.org/officeDocument/2006/relationships/hyperlink" Target="https://login.consultant.ru/link/?req=doc&amp;demo=2&amp;base=LAW&amp;n=203961&amp;date=24.11.2023&amp;dst=100671&amp;field=134" TargetMode="External"/><Relationship Id="rId632" Type="http://schemas.openxmlformats.org/officeDocument/2006/relationships/hyperlink" Target="https://login.consultant.ru/link/?req=doc&amp;demo=2&amp;base=LAW&amp;n=203961&amp;date=24.11.2023&amp;dst=101073&amp;field=134" TargetMode="External"/><Relationship Id="rId1055" Type="http://schemas.openxmlformats.org/officeDocument/2006/relationships/hyperlink" Target="https://login.consultant.ru/link/?req=doc&amp;demo=2&amp;base=LAW&amp;n=201767&amp;date=24.11.2023&amp;dst=101154&amp;field=134" TargetMode="External"/><Relationship Id="rId1262" Type="http://schemas.openxmlformats.org/officeDocument/2006/relationships/hyperlink" Target="https://login.consultant.ru/link/?req=doc&amp;demo=2&amp;base=LAW&amp;n=448953&amp;date=24.11.2023&amp;dst=100047&amp;field=134" TargetMode="External"/><Relationship Id="rId2106" Type="http://schemas.openxmlformats.org/officeDocument/2006/relationships/hyperlink" Target="https://login.consultant.ru/link/?req=doc&amp;demo=2&amp;base=LAW&amp;n=256288&amp;date=24.11.2023&amp;dst=100068&amp;field=134" TargetMode="External"/><Relationship Id="rId2313" Type="http://schemas.openxmlformats.org/officeDocument/2006/relationships/hyperlink" Target="https://login.consultant.ru/link/?req=doc&amp;demo=2&amp;base=LAW&amp;n=446253&amp;date=24.11.2023&amp;dst=100124&amp;field=134" TargetMode="External"/><Relationship Id="rId2520" Type="http://schemas.openxmlformats.org/officeDocument/2006/relationships/hyperlink" Target="https://login.consultant.ru/link/?req=doc&amp;demo=2&amp;base=LAW&amp;n=211180&amp;date=24.11.2023&amp;dst=100306&amp;field=134" TargetMode="External"/><Relationship Id="rId1122" Type="http://schemas.openxmlformats.org/officeDocument/2006/relationships/hyperlink" Target="https://login.consultant.ru/link/?req=doc&amp;demo=2&amp;base=LAW&amp;n=203961&amp;date=24.11.2023&amp;dst=101133&amp;field=134" TargetMode="External"/><Relationship Id="rId4278" Type="http://schemas.openxmlformats.org/officeDocument/2006/relationships/hyperlink" Target="https://login.consultant.ru/link/?req=doc&amp;demo=2&amp;base=LAW&amp;n=202711&amp;date=24.11.2023&amp;dst=101996&amp;field=134" TargetMode="External"/><Relationship Id="rId3087" Type="http://schemas.openxmlformats.org/officeDocument/2006/relationships/hyperlink" Target="https://login.consultant.ru/link/?req=doc&amp;demo=2&amp;base=LAW&amp;n=202711&amp;date=24.11.2023&amp;dst=100760&amp;field=134" TargetMode="External"/><Relationship Id="rId3294" Type="http://schemas.openxmlformats.org/officeDocument/2006/relationships/hyperlink" Target="https://login.consultant.ru/link/?req=doc&amp;demo=2&amp;base=LAW&amp;n=458753&amp;date=24.11.2023&amp;dst=100159&amp;field=134" TargetMode="External"/><Relationship Id="rId4138" Type="http://schemas.openxmlformats.org/officeDocument/2006/relationships/hyperlink" Target="https://login.consultant.ru/link/?req=doc&amp;demo=2&amp;base=LAW&amp;n=202711&amp;date=24.11.2023&amp;dst=101472&amp;field=134" TargetMode="External"/><Relationship Id="rId4345" Type="http://schemas.openxmlformats.org/officeDocument/2006/relationships/hyperlink" Target="https://login.consultant.ru/link/?req=doc&amp;demo=2&amp;base=LAW&amp;n=202711&amp;date=24.11.2023&amp;dst=102260&amp;field=134" TargetMode="External"/><Relationship Id="rId1939" Type="http://schemas.openxmlformats.org/officeDocument/2006/relationships/hyperlink" Target="https://login.consultant.ru/link/?req=doc&amp;demo=2&amp;base=LAW&amp;n=415410&amp;date=24.11.2023&amp;dst=100047&amp;field=134" TargetMode="External"/><Relationship Id="rId3154" Type="http://schemas.openxmlformats.org/officeDocument/2006/relationships/hyperlink" Target="https://login.consultant.ru/link/?req=doc&amp;demo=2&amp;base=LAW&amp;n=367729&amp;date=24.11.2023&amp;dst=100016&amp;field=134" TargetMode="External"/><Relationship Id="rId3361" Type="http://schemas.openxmlformats.org/officeDocument/2006/relationships/hyperlink" Target="https://login.consultant.ru/link/?req=doc&amp;demo=2&amp;base=LAW&amp;n=458753&amp;date=24.11.2023&amp;dst=100532&amp;field=134" TargetMode="External"/><Relationship Id="rId4205" Type="http://schemas.openxmlformats.org/officeDocument/2006/relationships/hyperlink" Target="https://login.consultant.ru/link/?req=doc&amp;demo=2&amp;base=LAW&amp;n=202711&amp;date=24.11.2023&amp;dst=101732&amp;field=134" TargetMode="External"/><Relationship Id="rId4412" Type="http://schemas.openxmlformats.org/officeDocument/2006/relationships/hyperlink" Target="https://login.consultant.ru/link/?req=doc&amp;demo=2&amp;base=LAW&amp;n=202711&amp;date=24.11.2023&amp;dst=102488&amp;field=134" TargetMode="External"/><Relationship Id="rId282" Type="http://schemas.openxmlformats.org/officeDocument/2006/relationships/hyperlink" Target="https://login.consultant.ru/link/?req=doc&amp;demo=2&amp;base=LAW&amp;n=344009&amp;date=24.11.2023&amp;dst=100060&amp;field=134" TargetMode="External"/><Relationship Id="rId2170" Type="http://schemas.openxmlformats.org/officeDocument/2006/relationships/hyperlink" Target="https://login.consultant.ru/link/?req=doc&amp;demo=2&amp;base=LAW&amp;n=211180&amp;date=24.11.2023&amp;dst=100211&amp;field=134" TargetMode="External"/><Relationship Id="rId3014" Type="http://schemas.openxmlformats.org/officeDocument/2006/relationships/hyperlink" Target="https://login.consultant.ru/link/?req=doc&amp;demo=2&amp;base=LAW&amp;n=256288&amp;date=24.11.2023&amp;dst=100068&amp;field=134" TargetMode="External"/><Relationship Id="rId3221" Type="http://schemas.openxmlformats.org/officeDocument/2006/relationships/hyperlink" Target="https://login.consultant.ru/link/?req=doc&amp;demo=2&amp;base=LAW&amp;n=456502&amp;date=24.11.2023&amp;dst=100043&amp;field=134" TargetMode="External"/><Relationship Id="rId8" Type="http://schemas.openxmlformats.org/officeDocument/2006/relationships/hyperlink" Target="https://login.consultant.ru/link/?req=doc&amp;demo=2&amp;base=LAW&amp;n=195892&amp;date=24.11.2023&amp;dst=100003&amp;field=134" TargetMode="External"/><Relationship Id="rId142" Type="http://schemas.openxmlformats.org/officeDocument/2006/relationships/hyperlink" Target="https://login.consultant.ru/link/?req=doc&amp;demo=2&amp;base=LAW&amp;n=207443&amp;date=24.11.2023&amp;dst=100100&amp;field=134" TargetMode="External"/><Relationship Id="rId2030" Type="http://schemas.openxmlformats.org/officeDocument/2006/relationships/hyperlink" Target="https://login.consultant.ru/link/?req=doc&amp;demo=2&amp;base=LAW&amp;n=340495&amp;date=24.11.2023&amp;dst=100033&amp;field=134" TargetMode="External"/><Relationship Id="rId2987" Type="http://schemas.openxmlformats.org/officeDocument/2006/relationships/hyperlink" Target="https://login.consultant.ru/link/?req=doc&amp;demo=2&amp;base=LAW&amp;n=446253&amp;date=24.11.2023&amp;dst=100914&amp;field=134" TargetMode="External"/><Relationship Id="rId959" Type="http://schemas.openxmlformats.org/officeDocument/2006/relationships/hyperlink" Target="https://login.consultant.ru/link/?req=doc&amp;demo=2&amp;base=LAW&amp;n=201767&amp;date=24.11.2023&amp;dst=100432&amp;field=134" TargetMode="External"/><Relationship Id="rId1589" Type="http://schemas.openxmlformats.org/officeDocument/2006/relationships/hyperlink" Target="https://login.consultant.ru/link/?req=doc&amp;demo=2&amp;base=LAW&amp;n=378111&amp;date=24.11.2023&amp;dst=100196&amp;field=134" TargetMode="External"/><Relationship Id="rId1449" Type="http://schemas.openxmlformats.org/officeDocument/2006/relationships/hyperlink" Target="https://login.consultant.ru/link/?req=doc&amp;demo=2&amp;base=LAW&amp;n=284830&amp;date=24.11.2023&amp;dst=100353&amp;field=134" TargetMode="External"/><Relationship Id="rId1796" Type="http://schemas.openxmlformats.org/officeDocument/2006/relationships/hyperlink" Target="https://login.consultant.ru/link/?req=doc&amp;demo=2&amp;base=LAW&amp;n=202711&amp;date=24.11.2023&amp;dst=100612&amp;field=134" TargetMode="External"/><Relationship Id="rId2847" Type="http://schemas.openxmlformats.org/officeDocument/2006/relationships/hyperlink" Target="https://login.consultant.ru/link/?req=doc&amp;demo=2&amp;base=LAW&amp;n=306271&amp;date=24.11.2023&amp;dst=100058&amp;field=134" TargetMode="External"/><Relationship Id="rId4062" Type="http://schemas.openxmlformats.org/officeDocument/2006/relationships/hyperlink" Target="https://login.consultant.ru/link/?req=doc&amp;demo=2&amp;base=LAW&amp;n=444509&amp;date=24.11.2023&amp;dst=100022&amp;field=134" TargetMode="External"/><Relationship Id="rId88" Type="http://schemas.openxmlformats.org/officeDocument/2006/relationships/hyperlink" Target="https://login.consultant.ru/link/?req=doc&amp;demo=2&amp;base=LAW&amp;n=456500&amp;date=24.11.2023&amp;dst=100003&amp;field=134" TargetMode="External"/><Relationship Id="rId819" Type="http://schemas.openxmlformats.org/officeDocument/2006/relationships/hyperlink" Target="https://login.consultant.ru/link/?req=doc&amp;demo=2&amp;base=LAW&amp;n=201767&amp;date=24.11.2023&amp;dst=100312&amp;field=134" TargetMode="External"/><Relationship Id="rId1656" Type="http://schemas.openxmlformats.org/officeDocument/2006/relationships/hyperlink" Target="https://login.consultant.ru/link/?req=doc&amp;demo=2&amp;base=LAW&amp;n=391370&amp;date=24.11.2023&amp;dst=100055&amp;field=134" TargetMode="External"/><Relationship Id="rId1863" Type="http://schemas.openxmlformats.org/officeDocument/2006/relationships/hyperlink" Target="https://login.consultant.ru/link/?req=doc&amp;demo=2&amp;base=LAW&amp;n=293236&amp;date=24.11.2023&amp;dst=100036&amp;field=134" TargetMode="External"/><Relationship Id="rId2707" Type="http://schemas.openxmlformats.org/officeDocument/2006/relationships/hyperlink" Target="https://login.consultant.ru/link/?req=doc&amp;demo=2&amp;base=LAW&amp;n=211180&amp;date=24.11.2023&amp;dst=100306&amp;field=134" TargetMode="External"/><Relationship Id="rId2914" Type="http://schemas.openxmlformats.org/officeDocument/2006/relationships/hyperlink" Target="https://login.consultant.ru/link/?req=doc&amp;demo=2&amp;base=LAW&amp;n=454441&amp;date=24.11.2023&amp;dst=100103&amp;field=134" TargetMode="External"/><Relationship Id="rId1309" Type="http://schemas.openxmlformats.org/officeDocument/2006/relationships/hyperlink" Target="https://login.consultant.ru/link/?req=doc&amp;demo=2&amp;base=LAW&amp;n=284830&amp;date=24.11.2023&amp;dst=100012&amp;field=134" TargetMode="External"/><Relationship Id="rId1516" Type="http://schemas.openxmlformats.org/officeDocument/2006/relationships/hyperlink" Target="https://login.consultant.ru/link/?req=doc&amp;demo=2&amp;base=LAW&amp;n=378111&amp;date=24.11.2023&amp;dst=100401&amp;field=134" TargetMode="External"/><Relationship Id="rId1723" Type="http://schemas.openxmlformats.org/officeDocument/2006/relationships/hyperlink" Target="https://login.consultant.ru/link/?req=doc&amp;demo=2&amp;base=LAW&amp;n=202711&amp;date=24.11.2023&amp;dst=100432&amp;field=134" TargetMode="External"/><Relationship Id="rId1930" Type="http://schemas.openxmlformats.org/officeDocument/2006/relationships/hyperlink" Target="https://login.consultant.ru/link/?req=doc&amp;demo=2&amp;base=LAW&amp;n=211180&amp;date=24.11.2023&amp;dst=100306&amp;field=134" TargetMode="External"/><Relationship Id="rId15" Type="http://schemas.openxmlformats.org/officeDocument/2006/relationships/hyperlink" Target="https://login.consultant.ru/link/?req=doc&amp;demo=2&amp;base=LAW&amp;n=207443&amp;date=24.11.2023&amp;dst=100003&amp;field=134" TargetMode="External"/><Relationship Id="rId3688" Type="http://schemas.openxmlformats.org/officeDocument/2006/relationships/hyperlink" Target="https://login.consultant.ru/link/?req=doc&amp;demo=2&amp;base=LAW&amp;n=202711&amp;date=24.11.2023&amp;dst=101072&amp;field=134" TargetMode="External"/><Relationship Id="rId3895" Type="http://schemas.openxmlformats.org/officeDocument/2006/relationships/hyperlink" Target="https://login.consultant.ru/link/?req=doc&amp;demo=2&amp;base=LAW&amp;n=381669&amp;date=24.11.2023&amp;dst=100027&amp;field=134" TargetMode="External"/><Relationship Id="rId2497" Type="http://schemas.openxmlformats.org/officeDocument/2006/relationships/hyperlink" Target="https://login.consultant.ru/link/?req=doc&amp;demo=2&amp;base=LAW&amp;n=454441&amp;date=24.11.2023&amp;dst=100067&amp;field=134" TargetMode="External"/><Relationship Id="rId3548" Type="http://schemas.openxmlformats.org/officeDocument/2006/relationships/hyperlink" Target="https://login.consultant.ru/link/?req=doc&amp;demo=2&amp;base=LAW&amp;n=256288&amp;date=24.11.2023&amp;dst=100066&amp;field=134" TargetMode="External"/><Relationship Id="rId3755" Type="http://schemas.openxmlformats.org/officeDocument/2006/relationships/hyperlink" Target="https://login.consultant.ru/link/?req=doc&amp;demo=2&amp;base=LAW&amp;n=306274&amp;date=24.11.2023&amp;dst=100122&amp;field=134" TargetMode="External"/><Relationship Id="rId469" Type="http://schemas.openxmlformats.org/officeDocument/2006/relationships/hyperlink" Target="https://login.consultant.ru/link/?req=doc&amp;demo=2&amp;base=LAW&amp;n=203961&amp;date=24.11.2023&amp;dst=100072&amp;field=134" TargetMode="External"/><Relationship Id="rId676" Type="http://schemas.openxmlformats.org/officeDocument/2006/relationships/hyperlink" Target="https://login.consultant.ru/link/?req=doc&amp;demo=2&amp;base=LAW&amp;n=201767&amp;date=24.11.2023&amp;dst=100551&amp;field=134" TargetMode="External"/><Relationship Id="rId883" Type="http://schemas.openxmlformats.org/officeDocument/2006/relationships/hyperlink" Target="https://login.consultant.ru/link/?req=doc&amp;demo=2&amp;base=LAW&amp;n=201767&amp;date=24.11.2023&amp;dst=100109&amp;field=134" TargetMode="External"/><Relationship Id="rId1099" Type="http://schemas.openxmlformats.org/officeDocument/2006/relationships/hyperlink" Target="https://login.consultant.ru/link/?req=doc&amp;demo=2&amp;base=LAW&amp;n=201767&amp;date=24.11.2023&amp;dst=101271&amp;field=134" TargetMode="External"/><Relationship Id="rId2357" Type="http://schemas.openxmlformats.org/officeDocument/2006/relationships/hyperlink" Target="https://login.consultant.ru/link/?req=doc&amp;demo=2&amp;base=LAW&amp;n=446253&amp;date=24.11.2023&amp;dst=100236&amp;field=134" TargetMode="External"/><Relationship Id="rId2564" Type="http://schemas.openxmlformats.org/officeDocument/2006/relationships/hyperlink" Target="https://login.consultant.ru/link/?req=doc&amp;demo=2&amp;base=LAW&amp;n=211180&amp;date=24.11.2023&amp;dst=100050&amp;field=134" TargetMode="External"/><Relationship Id="rId3408" Type="http://schemas.openxmlformats.org/officeDocument/2006/relationships/hyperlink" Target="https://login.consultant.ru/link/?req=doc&amp;demo=2&amp;base=LAW&amp;n=256288&amp;date=24.11.2023&amp;dst=100068&amp;field=134" TargetMode="External"/><Relationship Id="rId3615" Type="http://schemas.openxmlformats.org/officeDocument/2006/relationships/hyperlink" Target="https://login.consultant.ru/link/?req=doc&amp;demo=2&amp;base=LAW&amp;n=293235&amp;date=24.11.2023&amp;dst=100284&amp;field=134" TargetMode="External"/><Relationship Id="rId3962" Type="http://schemas.openxmlformats.org/officeDocument/2006/relationships/hyperlink" Target="https://login.consultant.ru/link/?req=doc&amp;demo=2&amp;base=LAW&amp;n=424626&amp;date=24.11.2023&amp;dst=100032&amp;field=134" TargetMode="External"/><Relationship Id="rId329" Type="http://schemas.openxmlformats.org/officeDocument/2006/relationships/hyperlink" Target="https://login.consultant.ru/link/?req=doc&amp;demo=2&amp;base=LAW&amp;n=344009&amp;date=24.11.2023&amp;dst=100295&amp;field=134" TargetMode="External"/><Relationship Id="rId536" Type="http://schemas.openxmlformats.org/officeDocument/2006/relationships/hyperlink" Target="https://login.consultant.ru/link/?req=doc&amp;demo=2&amp;base=LAW&amp;n=203961&amp;date=24.11.2023&amp;dst=100821&amp;field=134" TargetMode="External"/><Relationship Id="rId1166" Type="http://schemas.openxmlformats.org/officeDocument/2006/relationships/hyperlink" Target="https://login.consultant.ru/link/?req=doc&amp;demo=2&amp;base=LAW&amp;n=203961&amp;date=24.11.2023&amp;dst=100472&amp;field=134" TargetMode="External"/><Relationship Id="rId1373" Type="http://schemas.openxmlformats.org/officeDocument/2006/relationships/hyperlink" Target="https://login.consultant.ru/link/?req=doc&amp;demo=2&amp;base=LAW&amp;n=284830&amp;date=24.11.2023&amp;dst=100242&amp;field=134" TargetMode="External"/><Relationship Id="rId2217" Type="http://schemas.openxmlformats.org/officeDocument/2006/relationships/hyperlink" Target="https://login.consultant.ru/link/?req=doc&amp;demo=2&amp;base=LAW&amp;n=211180&amp;date=24.11.2023&amp;dst=100306&amp;field=134" TargetMode="External"/><Relationship Id="rId2771" Type="http://schemas.openxmlformats.org/officeDocument/2006/relationships/hyperlink" Target="https://login.consultant.ru/link/?req=doc&amp;demo=2&amp;base=LAW&amp;n=211180&amp;date=24.11.2023&amp;dst=100306&amp;field=134" TargetMode="External"/><Relationship Id="rId3822" Type="http://schemas.openxmlformats.org/officeDocument/2006/relationships/hyperlink" Target="https://login.consultant.ru/link/?req=doc&amp;demo=2&amp;base=LAW&amp;n=393778&amp;date=24.11.2023&amp;dst=100024&amp;field=134" TargetMode="External"/><Relationship Id="rId743" Type="http://schemas.openxmlformats.org/officeDocument/2006/relationships/hyperlink" Target="https://login.consultant.ru/link/?req=doc&amp;demo=2&amp;base=LAW&amp;n=201767&amp;date=24.11.2023&amp;dst=100710&amp;field=134" TargetMode="External"/><Relationship Id="rId950" Type="http://schemas.openxmlformats.org/officeDocument/2006/relationships/hyperlink" Target="https://login.consultant.ru/link/?req=doc&amp;demo=2&amp;base=LAW&amp;n=201767&amp;date=24.11.2023&amp;dst=100429&amp;field=134" TargetMode="External"/><Relationship Id="rId1026" Type="http://schemas.openxmlformats.org/officeDocument/2006/relationships/hyperlink" Target="https://login.consultant.ru/link/?req=doc&amp;demo=2&amp;base=LAW&amp;n=201767&amp;date=24.11.2023&amp;dst=101025&amp;field=134" TargetMode="External"/><Relationship Id="rId1580" Type="http://schemas.openxmlformats.org/officeDocument/2006/relationships/hyperlink" Target="https://login.consultant.ru/link/?req=doc&amp;demo=2&amp;base=LAW&amp;n=378111&amp;date=24.11.2023&amp;dst=100184&amp;field=134" TargetMode="External"/><Relationship Id="rId2424" Type="http://schemas.openxmlformats.org/officeDocument/2006/relationships/hyperlink" Target="https://login.consultant.ru/link/?req=doc&amp;demo=2&amp;base=LAW&amp;n=454440&amp;date=24.11.2023&amp;dst=100200&amp;field=134" TargetMode="External"/><Relationship Id="rId2631" Type="http://schemas.openxmlformats.org/officeDocument/2006/relationships/hyperlink" Target="https://login.consultant.ru/link/?req=doc&amp;demo=2&amp;base=LAW&amp;n=206431&amp;date=24.11.2023&amp;dst=100197&amp;field=134" TargetMode="External"/><Relationship Id="rId4389" Type="http://schemas.openxmlformats.org/officeDocument/2006/relationships/hyperlink" Target="https://login.consultant.ru/link/?req=doc&amp;demo=2&amp;base=LAW&amp;n=202711&amp;date=24.11.2023&amp;dst=102416&amp;field=134" TargetMode="External"/><Relationship Id="rId603" Type="http://schemas.openxmlformats.org/officeDocument/2006/relationships/hyperlink" Target="https://login.consultant.ru/link/?req=doc&amp;demo=2&amp;base=LAW&amp;n=203961&amp;date=24.11.2023&amp;dst=100367&amp;field=134" TargetMode="External"/><Relationship Id="rId810" Type="http://schemas.openxmlformats.org/officeDocument/2006/relationships/hyperlink" Target="https://login.consultant.ru/link/?req=doc&amp;demo=2&amp;base=LAW&amp;n=313174&amp;date=24.11.2023&amp;dst=100018&amp;field=134" TargetMode="External"/><Relationship Id="rId1233" Type="http://schemas.openxmlformats.org/officeDocument/2006/relationships/hyperlink" Target="https://login.consultant.ru/link/?req=doc&amp;demo=2&amp;base=LAW&amp;n=203961&amp;date=24.11.2023&amp;dst=101292&amp;field=134" TargetMode="External"/><Relationship Id="rId1440" Type="http://schemas.openxmlformats.org/officeDocument/2006/relationships/hyperlink" Target="https://login.consultant.ru/link/?req=doc&amp;demo=2&amp;base=LAW&amp;n=284830&amp;date=24.11.2023&amp;dst=100326&amp;field=134" TargetMode="External"/><Relationship Id="rId1300" Type="http://schemas.openxmlformats.org/officeDocument/2006/relationships/hyperlink" Target="https://login.consultant.ru/link/?req=doc&amp;demo=2&amp;base=LAW&amp;n=378111&amp;date=24.11.2023&amp;dst=100025&amp;field=134" TargetMode="External"/><Relationship Id="rId3198" Type="http://schemas.openxmlformats.org/officeDocument/2006/relationships/hyperlink" Target="https://login.consultant.ru/link/?req=doc&amp;demo=2&amp;base=LAW&amp;n=361438&amp;date=24.11.2023&amp;dst=100176&amp;field=134" TargetMode="External"/><Relationship Id="rId4249" Type="http://schemas.openxmlformats.org/officeDocument/2006/relationships/hyperlink" Target="https://login.consultant.ru/link/?req=doc&amp;demo=2&amp;base=LAW&amp;n=202711&amp;date=24.11.2023&amp;dst=101900&amp;field=134" TargetMode="External"/><Relationship Id="rId3058" Type="http://schemas.openxmlformats.org/officeDocument/2006/relationships/hyperlink" Target="https://login.consultant.ru/link/?req=doc&amp;demo=2&amp;base=LAW&amp;n=454441&amp;date=24.11.2023&amp;dst=100251&amp;field=134" TargetMode="External"/><Relationship Id="rId3265" Type="http://schemas.openxmlformats.org/officeDocument/2006/relationships/hyperlink" Target="https://login.consultant.ru/link/?req=doc&amp;demo=2&amp;base=LAW&amp;n=211180&amp;date=24.11.2023&amp;dst=100306&amp;field=134" TargetMode="External"/><Relationship Id="rId3472" Type="http://schemas.openxmlformats.org/officeDocument/2006/relationships/hyperlink" Target="https://login.consultant.ru/link/?req=doc&amp;demo=2&amp;base=LAW&amp;n=256288&amp;date=24.11.2023&amp;dst=100068&amp;field=134" TargetMode="External"/><Relationship Id="rId4109" Type="http://schemas.openxmlformats.org/officeDocument/2006/relationships/hyperlink" Target="https://login.consultant.ru/link/?req=doc&amp;demo=2&amp;base=LAW&amp;n=202711&amp;date=24.11.2023&amp;dst=101360&amp;field=134" TargetMode="External"/><Relationship Id="rId4316" Type="http://schemas.openxmlformats.org/officeDocument/2006/relationships/hyperlink" Target="https://login.consultant.ru/link/?req=doc&amp;demo=2&amp;base=LAW&amp;n=202711&amp;date=24.11.2023&amp;dst=102144&amp;field=134" TargetMode="External"/><Relationship Id="rId186" Type="http://schemas.openxmlformats.org/officeDocument/2006/relationships/hyperlink" Target="https://login.consultant.ru/link/?req=doc&amp;demo=2&amp;base=LAW&amp;n=203961&amp;date=24.11.2023&amp;dst=100617&amp;field=134" TargetMode="External"/><Relationship Id="rId393" Type="http://schemas.openxmlformats.org/officeDocument/2006/relationships/hyperlink" Target="https://login.consultant.ru/link/?req=doc&amp;demo=2&amp;base=LAW&amp;n=203961&amp;date=24.11.2023&amp;dst=100650&amp;field=134" TargetMode="External"/><Relationship Id="rId2074" Type="http://schemas.openxmlformats.org/officeDocument/2006/relationships/hyperlink" Target="https://login.consultant.ru/link/?req=doc&amp;demo=2&amp;base=LAW&amp;n=456501&amp;date=24.11.2023&amp;dst=100022&amp;field=134" TargetMode="External"/><Relationship Id="rId2281" Type="http://schemas.openxmlformats.org/officeDocument/2006/relationships/hyperlink" Target="https://login.consultant.ru/link/?req=doc&amp;demo=2&amp;base=LAW&amp;n=206431&amp;date=24.11.2023&amp;dst=100089&amp;field=134" TargetMode="External"/><Relationship Id="rId3125" Type="http://schemas.openxmlformats.org/officeDocument/2006/relationships/hyperlink" Target="https://login.consultant.ru/link/?req=doc&amp;demo=2&amp;base=LAW&amp;n=449069&amp;date=24.11.2023&amp;dst=100010&amp;field=134" TargetMode="External"/><Relationship Id="rId3332" Type="http://schemas.openxmlformats.org/officeDocument/2006/relationships/hyperlink" Target="https://login.consultant.ru/link/?req=doc&amp;demo=2&amp;base=LAW&amp;n=458753&amp;date=24.11.2023&amp;dst=100428&amp;field=134" TargetMode="External"/><Relationship Id="rId253" Type="http://schemas.openxmlformats.org/officeDocument/2006/relationships/hyperlink" Target="https://login.consultant.ru/link/?req=doc&amp;demo=2&amp;base=LAW&amp;n=404465&amp;date=24.11.2023&amp;dst=100019&amp;field=134" TargetMode="External"/><Relationship Id="rId460" Type="http://schemas.openxmlformats.org/officeDocument/2006/relationships/hyperlink" Target="https://login.consultant.ru/link/?req=doc&amp;demo=2&amp;base=LAW&amp;n=203961&amp;date=24.11.2023&amp;dst=100045&amp;field=134" TargetMode="External"/><Relationship Id="rId1090" Type="http://schemas.openxmlformats.org/officeDocument/2006/relationships/hyperlink" Target="https://login.consultant.ru/link/?req=doc&amp;demo=2&amp;base=LAW&amp;n=201767&amp;date=24.11.2023&amp;dst=101250&amp;field=134" TargetMode="External"/><Relationship Id="rId2141" Type="http://schemas.openxmlformats.org/officeDocument/2006/relationships/hyperlink" Target="https://login.consultant.ru/link/?req=doc&amp;demo=2&amp;base=LAW&amp;n=428904&amp;date=24.11.2023&amp;dst=100039&amp;field=134" TargetMode="External"/><Relationship Id="rId113" Type="http://schemas.openxmlformats.org/officeDocument/2006/relationships/hyperlink" Target="https://login.consultant.ru/link/?req=doc&amp;demo=2&amp;base=LAW&amp;n=442440&amp;date=24.11.2023" TargetMode="External"/><Relationship Id="rId320" Type="http://schemas.openxmlformats.org/officeDocument/2006/relationships/hyperlink" Target="https://login.consultant.ru/link/?req=doc&amp;demo=2&amp;base=LAW&amp;n=344009&amp;date=24.11.2023&amp;dst=100174&amp;field=134" TargetMode="External"/><Relationship Id="rId2001" Type="http://schemas.openxmlformats.org/officeDocument/2006/relationships/hyperlink" Target="https://login.consultant.ru/link/?req=doc&amp;demo=2&amp;base=LAW&amp;n=340495&amp;date=24.11.2023&amp;dst=100224&amp;field=134" TargetMode="External"/><Relationship Id="rId2958" Type="http://schemas.openxmlformats.org/officeDocument/2006/relationships/hyperlink" Target="https://login.consultant.ru/link/?req=doc&amp;demo=2&amp;base=LAW&amp;n=446253&amp;date=24.11.2023&amp;dst=100798&amp;field=134" TargetMode="External"/><Relationship Id="rId1767" Type="http://schemas.openxmlformats.org/officeDocument/2006/relationships/hyperlink" Target="https://login.consultant.ru/link/?req=doc&amp;demo=2&amp;base=LAW&amp;n=202711&amp;date=24.11.2023&amp;dst=100544&amp;field=134" TargetMode="External"/><Relationship Id="rId1974" Type="http://schemas.openxmlformats.org/officeDocument/2006/relationships/hyperlink" Target="https://login.consultant.ru/link/?req=doc&amp;demo=2&amp;base=LAW&amp;n=340495&amp;date=24.11.2023&amp;dst=100152&amp;field=134" TargetMode="External"/><Relationship Id="rId2818" Type="http://schemas.openxmlformats.org/officeDocument/2006/relationships/hyperlink" Target="https://login.consultant.ru/link/?req=doc&amp;demo=2&amp;base=LAW&amp;n=211180&amp;date=24.11.2023&amp;dst=100306&amp;field=134" TargetMode="External"/><Relationship Id="rId4173" Type="http://schemas.openxmlformats.org/officeDocument/2006/relationships/hyperlink" Target="https://login.consultant.ru/link/?req=doc&amp;demo=2&amp;base=LAW&amp;n=202711&amp;date=24.11.2023&amp;dst=101612&amp;field=134" TargetMode="External"/><Relationship Id="rId4380" Type="http://schemas.openxmlformats.org/officeDocument/2006/relationships/hyperlink" Target="https://login.consultant.ru/link/?req=doc&amp;demo=2&amp;base=LAW&amp;n=393777&amp;date=24.11.2023&amp;dst=100036&amp;field=134" TargetMode="External"/><Relationship Id="rId59" Type="http://schemas.openxmlformats.org/officeDocument/2006/relationships/hyperlink" Target="https://login.consultant.ru/link/?req=doc&amp;demo=2&amp;base=LAW&amp;n=399401&amp;date=24.11.2023&amp;dst=100003&amp;field=134" TargetMode="External"/><Relationship Id="rId1627" Type="http://schemas.openxmlformats.org/officeDocument/2006/relationships/hyperlink" Target="https://login.consultant.ru/link/?req=doc&amp;demo=2&amp;base=LAW&amp;n=284830&amp;date=24.11.2023&amp;dst=100051&amp;field=134" TargetMode="External"/><Relationship Id="rId1834" Type="http://schemas.openxmlformats.org/officeDocument/2006/relationships/hyperlink" Target="https://login.consultant.ru/link/?req=doc&amp;demo=2&amp;base=LAW&amp;n=293236&amp;date=24.11.2023&amp;dst=100112&amp;field=134" TargetMode="External"/><Relationship Id="rId4033" Type="http://schemas.openxmlformats.org/officeDocument/2006/relationships/hyperlink" Target="https://login.consultant.ru/link/?req=doc&amp;demo=2&amp;base=LAW&amp;n=444509&amp;date=24.11.2023&amp;dst=100075&amp;field=134" TargetMode="External"/><Relationship Id="rId4240" Type="http://schemas.openxmlformats.org/officeDocument/2006/relationships/hyperlink" Target="https://login.consultant.ru/link/?req=doc&amp;demo=2&amp;base=LAW&amp;n=202711&amp;date=24.11.2023&amp;dst=101864&amp;field=134" TargetMode="External"/><Relationship Id="rId3799" Type="http://schemas.openxmlformats.org/officeDocument/2006/relationships/hyperlink" Target="https://login.consultant.ru/link/?req=doc&amp;demo=2&amp;base=LAW&amp;n=340503&amp;date=24.11.2023&amp;dst=100009&amp;field=134" TargetMode="External"/><Relationship Id="rId4100" Type="http://schemas.openxmlformats.org/officeDocument/2006/relationships/hyperlink" Target="https://login.consultant.ru/link/?req=doc&amp;demo=2&amp;base=LAW&amp;n=202711&amp;date=24.11.2023&amp;dst=101324&amp;field=134" TargetMode="External"/><Relationship Id="rId1901" Type="http://schemas.openxmlformats.org/officeDocument/2006/relationships/hyperlink" Target="https://login.consultant.ru/link/?req=doc&amp;demo=2&amp;base=LAW&amp;n=429793&amp;date=24.11.2023&amp;dst=100039&amp;field=134" TargetMode="External"/><Relationship Id="rId3659" Type="http://schemas.openxmlformats.org/officeDocument/2006/relationships/hyperlink" Target="https://login.consultant.ru/link/?req=doc&amp;demo=2&amp;base=LAW&amp;n=202711&amp;date=24.11.2023&amp;dst=100964&amp;field=134" TargetMode="External"/><Relationship Id="rId3866" Type="http://schemas.openxmlformats.org/officeDocument/2006/relationships/hyperlink" Target="https://login.consultant.ru/link/?req=doc&amp;demo=2&amp;base=LAW&amp;n=211180&amp;date=24.11.2023&amp;dst=100306&amp;field=134" TargetMode="External"/><Relationship Id="rId787" Type="http://schemas.openxmlformats.org/officeDocument/2006/relationships/hyperlink" Target="https://login.consultant.ru/link/?req=doc&amp;demo=2&amp;base=LAW&amp;n=201767&amp;date=24.11.2023&amp;dst=100737&amp;field=134" TargetMode="External"/><Relationship Id="rId994" Type="http://schemas.openxmlformats.org/officeDocument/2006/relationships/hyperlink" Target="https://login.consultant.ru/link/?req=doc&amp;demo=2&amp;base=LAW&amp;n=201767&amp;date=24.11.2023&amp;dst=100989&amp;field=134" TargetMode="External"/><Relationship Id="rId2468" Type="http://schemas.openxmlformats.org/officeDocument/2006/relationships/hyperlink" Target="https://login.consultant.ru/link/?req=doc&amp;demo=2&amp;base=LAW&amp;n=211180&amp;date=24.11.2023&amp;dst=100306&amp;field=134" TargetMode="External"/><Relationship Id="rId2675" Type="http://schemas.openxmlformats.org/officeDocument/2006/relationships/hyperlink" Target="https://login.consultant.ru/link/?req=doc&amp;demo=2&amp;base=LAW&amp;n=211180&amp;date=24.11.2023&amp;dst=100306&amp;field=134" TargetMode="External"/><Relationship Id="rId2882" Type="http://schemas.openxmlformats.org/officeDocument/2006/relationships/hyperlink" Target="https://login.consultant.ru/link/?req=doc&amp;demo=2&amp;base=LAW&amp;n=456499&amp;date=24.11.2023&amp;dst=100013&amp;field=134" TargetMode="External"/><Relationship Id="rId3519" Type="http://schemas.openxmlformats.org/officeDocument/2006/relationships/hyperlink" Target="https://login.consultant.ru/link/?req=doc&amp;demo=2&amp;base=LAW&amp;n=256288&amp;date=24.11.2023&amp;dst=100068&amp;field=134" TargetMode="External"/><Relationship Id="rId3726" Type="http://schemas.openxmlformats.org/officeDocument/2006/relationships/hyperlink" Target="https://login.consultant.ru/link/?req=doc&amp;demo=2&amp;base=LAW&amp;n=409298&amp;date=24.11.2023&amp;dst=100008&amp;field=134" TargetMode="External"/><Relationship Id="rId3933" Type="http://schemas.openxmlformats.org/officeDocument/2006/relationships/hyperlink" Target="https://login.consultant.ru/link/?req=doc&amp;demo=2&amp;base=LAW&amp;n=202711&amp;date=24.11.2023&amp;dst=101188&amp;field=134" TargetMode="External"/><Relationship Id="rId647" Type="http://schemas.openxmlformats.org/officeDocument/2006/relationships/hyperlink" Target="https://login.consultant.ru/link/?req=doc&amp;demo=2&amp;base=LAW&amp;n=201767&amp;date=24.11.2023&amp;dst=100010&amp;field=134" TargetMode="External"/><Relationship Id="rId854" Type="http://schemas.openxmlformats.org/officeDocument/2006/relationships/hyperlink" Target="https://login.consultant.ru/link/?req=doc&amp;demo=2&amp;base=LAW&amp;n=201767&amp;date=24.11.2023&amp;dst=100076&amp;field=134" TargetMode="External"/><Relationship Id="rId1277" Type="http://schemas.openxmlformats.org/officeDocument/2006/relationships/hyperlink" Target="https://login.consultant.ru/link/?req=doc&amp;demo=2&amp;base=LAW&amp;n=203961&amp;date=24.11.2023&amp;dst=101364&amp;field=134" TargetMode="External"/><Relationship Id="rId1484" Type="http://schemas.openxmlformats.org/officeDocument/2006/relationships/hyperlink" Target="https://login.consultant.ru/link/?req=doc&amp;demo=2&amp;base=LAW&amp;n=378111&amp;date=24.11.2023&amp;dst=100377&amp;field=134" TargetMode="External"/><Relationship Id="rId1691" Type="http://schemas.openxmlformats.org/officeDocument/2006/relationships/hyperlink" Target="https://login.consultant.ru/link/?req=doc&amp;demo=2&amp;base=LAW&amp;n=203961&amp;date=24.11.2023&amp;dst=101424&amp;field=134" TargetMode="External"/><Relationship Id="rId2328" Type="http://schemas.openxmlformats.org/officeDocument/2006/relationships/hyperlink" Target="https://login.consultant.ru/link/?req=doc&amp;demo=2&amp;base=LAW&amp;n=446253&amp;date=24.11.2023&amp;dst=100176&amp;field=134" TargetMode="External"/><Relationship Id="rId2535" Type="http://schemas.openxmlformats.org/officeDocument/2006/relationships/hyperlink" Target="https://login.consultant.ru/link/?req=doc&amp;demo=2&amp;base=LAW&amp;n=454440&amp;date=24.11.2023&amp;dst=100288&amp;field=134" TargetMode="External"/><Relationship Id="rId2742" Type="http://schemas.openxmlformats.org/officeDocument/2006/relationships/hyperlink" Target="https://login.consultant.ru/link/?req=doc&amp;demo=2&amp;base=LAW&amp;n=211180&amp;date=24.11.2023&amp;dst=100306&amp;field=134" TargetMode="External"/><Relationship Id="rId507" Type="http://schemas.openxmlformats.org/officeDocument/2006/relationships/hyperlink" Target="https://login.consultant.ru/link/?req=doc&amp;demo=2&amp;base=LAW&amp;n=203961&amp;date=24.11.2023&amp;dst=100734&amp;field=134" TargetMode="External"/><Relationship Id="rId714" Type="http://schemas.openxmlformats.org/officeDocument/2006/relationships/hyperlink" Target="https://login.consultant.ru/link/?req=doc&amp;demo=2&amp;base=LAW&amp;n=439859&amp;date=24.11.2023&amp;dst=100055&amp;field=134" TargetMode="External"/><Relationship Id="rId921" Type="http://schemas.openxmlformats.org/officeDocument/2006/relationships/hyperlink" Target="https://login.consultant.ru/link/?req=doc&amp;demo=2&amp;base=LAW&amp;n=201767&amp;date=24.11.2023&amp;dst=100917&amp;field=134" TargetMode="External"/><Relationship Id="rId1137" Type="http://schemas.openxmlformats.org/officeDocument/2006/relationships/hyperlink" Target="https://login.consultant.ru/link/?req=doc&amp;demo=2&amp;base=LAW&amp;n=203961&amp;date=24.11.2023&amp;dst=100418&amp;field=134" TargetMode="External"/><Relationship Id="rId1344" Type="http://schemas.openxmlformats.org/officeDocument/2006/relationships/hyperlink" Target="https://login.consultant.ru/link/?req=doc&amp;demo=2&amp;base=LAW&amp;n=378111&amp;date=24.11.2023&amp;dst=100043&amp;field=134" TargetMode="External"/><Relationship Id="rId1551" Type="http://schemas.openxmlformats.org/officeDocument/2006/relationships/hyperlink" Target="https://login.consultant.ru/link/?req=doc&amp;demo=2&amp;base=LAW&amp;n=284830&amp;date=24.11.2023&amp;dst=100039&amp;field=134" TargetMode="External"/><Relationship Id="rId2602" Type="http://schemas.openxmlformats.org/officeDocument/2006/relationships/hyperlink" Target="https://login.consultant.ru/link/?req=doc&amp;demo=2&amp;base=LAW&amp;n=446253&amp;date=24.11.2023&amp;dst=100091&amp;field=134" TargetMode="External"/><Relationship Id="rId50" Type="http://schemas.openxmlformats.org/officeDocument/2006/relationships/hyperlink" Target="https://login.consultant.ru/link/?req=doc&amp;demo=2&amp;base=LAW&amp;n=382501&amp;date=24.11.2023&amp;dst=100003&amp;field=134" TargetMode="External"/><Relationship Id="rId1204" Type="http://schemas.openxmlformats.org/officeDocument/2006/relationships/hyperlink" Target="https://login.consultant.ru/link/?req=doc&amp;demo=2&amp;base=LAW&amp;n=203961&amp;date=24.11.2023&amp;dst=101232&amp;field=134" TargetMode="External"/><Relationship Id="rId1411" Type="http://schemas.openxmlformats.org/officeDocument/2006/relationships/hyperlink" Target="https://login.consultant.ru/link/?req=doc&amp;demo=2&amp;base=LAW&amp;n=378111&amp;date=24.11.2023&amp;dst=100100&amp;field=134" TargetMode="External"/><Relationship Id="rId3169" Type="http://schemas.openxmlformats.org/officeDocument/2006/relationships/hyperlink" Target="https://login.consultant.ru/link/?req=doc&amp;demo=2&amp;base=LAW&amp;n=361438&amp;date=24.11.2023&amp;dst=100122&amp;field=134" TargetMode="External"/><Relationship Id="rId3376" Type="http://schemas.openxmlformats.org/officeDocument/2006/relationships/hyperlink" Target="https://login.consultant.ru/link/?req=doc&amp;demo=2&amp;base=LAW&amp;n=256288&amp;date=24.11.2023&amp;dst=100042&amp;field=134" TargetMode="External"/><Relationship Id="rId3583" Type="http://schemas.openxmlformats.org/officeDocument/2006/relationships/hyperlink" Target="https://login.consultant.ru/link/?req=doc&amp;demo=2&amp;base=LAW&amp;n=293235&amp;date=24.11.2023&amp;dst=100086&amp;field=134" TargetMode="External"/><Relationship Id="rId4427" Type="http://schemas.openxmlformats.org/officeDocument/2006/relationships/hyperlink" Target="https://login.consultant.ru/link/?req=doc&amp;demo=2&amp;base=LAW&amp;n=202711&amp;date=24.11.2023&amp;dst=102536&amp;field=134" TargetMode="External"/><Relationship Id="rId297" Type="http://schemas.openxmlformats.org/officeDocument/2006/relationships/hyperlink" Target="https://login.consultant.ru/link/?req=doc&amp;demo=2&amp;base=LAW&amp;n=344009&amp;date=24.11.2023&amp;dst=100105&amp;field=134" TargetMode="External"/><Relationship Id="rId2185" Type="http://schemas.openxmlformats.org/officeDocument/2006/relationships/hyperlink" Target="https://login.consultant.ru/link/?req=doc&amp;demo=2&amp;base=LAW&amp;n=211180&amp;date=24.11.2023&amp;dst=100306&amp;field=134" TargetMode="External"/><Relationship Id="rId2392" Type="http://schemas.openxmlformats.org/officeDocument/2006/relationships/hyperlink" Target="https://login.consultant.ru/link/?req=doc&amp;demo=2&amp;base=LAW&amp;n=446253&amp;date=24.11.2023&amp;dst=100324&amp;field=134" TargetMode="External"/><Relationship Id="rId3029" Type="http://schemas.openxmlformats.org/officeDocument/2006/relationships/hyperlink" Target="https://login.consultant.ru/link/?req=doc&amp;demo=2&amp;base=LAW&amp;n=454441&amp;date=24.11.2023&amp;dst=100143&amp;field=134" TargetMode="External"/><Relationship Id="rId3236" Type="http://schemas.openxmlformats.org/officeDocument/2006/relationships/hyperlink" Target="https://login.consultant.ru/link/?req=doc&amp;demo=2&amp;base=LAW&amp;n=458753&amp;date=24.11.2023&amp;dst=100014&amp;field=134" TargetMode="External"/><Relationship Id="rId3790" Type="http://schemas.openxmlformats.org/officeDocument/2006/relationships/hyperlink" Target="https://login.consultant.ru/link/?req=doc&amp;demo=2&amp;base=LAW&amp;n=344009&amp;date=24.11.2023&amp;dst=100337&amp;field=134" TargetMode="External"/><Relationship Id="rId157" Type="http://schemas.openxmlformats.org/officeDocument/2006/relationships/hyperlink" Target="https://login.consultant.ru/link/?req=doc&amp;demo=2&amp;base=LAW&amp;n=207443&amp;date=24.11.2023&amp;dst=100140&amp;field=134" TargetMode="External"/><Relationship Id="rId364" Type="http://schemas.openxmlformats.org/officeDocument/2006/relationships/hyperlink" Target="https://login.consultant.ru/link/?req=doc&amp;demo=2&amp;base=LAW&amp;n=211180&amp;date=24.11.2023&amp;dst=100306&amp;field=134" TargetMode="External"/><Relationship Id="rId2045" Type="http://schemas.openxmlformats.org/officeDocument/2006/relationships/hyperlink" Target="https://login.consultant.ru/link/?req=doc&amp;demo=2&amp;base=LAW&amp;n=340495&amp;date=24.11.2023&amp;dst=100085&amp;field=134" TargetMode="External"/><Relationship Id="rId3443" Type="http://schemas.openxmlformats.org/officeDocument/2006/relationships/hyperlink" Target="https://login.consultant.ru/link/?req=doc&amp;demo=2&amp;base=LAW&amp;n=211180&amp;date=24.11.2023&amp;dst=100306&amp;field=134" TargetMode="External"/><Relationship Id="rId3650" Type="http://schemas.openxmlformats.org/officeDocument/2006/relationships/hyperlink" Target="https://login.consultant.ru/link/?req=doc&amp;demo=2&amp;base=LAW&amp;n=202711&amp;date=24.11.2023&amp;dst=100928&amp;field=134" TargetMode="External"/><Relationship Id="rId571" Type="http://schemas.openxmlformats.org/officeDocument/2006/relationships/hyperlink" Target="https://login.consultant.ru/link/?req=doc&amp;demo=2&amp;base=LAW&amp;n=203961&amp;date=24.11.2023&amp;dst=100926&amp;field=134" TargetMode="External"/><Relationship Id="rId2252" Type="http://schemas.openxmlformats.org/officeDocument/2006/relationships/hyperlink" Target="https://login.consultant.ru/link/?req=doc&amp;demo=2&amp;base=LAW&amp;n=202711&amp;date=24.11.2023&amp;dst=100724&amp;field=134" TargetMode="External"/><Relationship Id="rId3303" Type="http://schemas.openxmlformats.org/officeDocument/2006/relationships/hyperlink" Target="https://login.consultant.ru/link/?req=doc&amp;demo=2&amp;base=LAW&amp;n=458753&amp;date=24.11.2023&amp;dst=100195&amp;field=134" TargetMode="External"/><Relationship Id="rId3510" Type="http://schemas.openxmlformats.org/officeDocument/2006/relationships/hyperlink" Target="https://login.consultant.ru/link/?req=doc&amp;demo=2&amp;base=LAW&amp;n=256288&amp;date=24.11.2023&amp;dst=100068&amp;field=134" TargetMode="External"/><Relationship Id="rId224" Type="http://schemas.openxmlformats.org/officeDocument/2006/relationships/hyperlink" Target="https://login.consultant.ru/link/?req=doc&amp;demo=2&amp;base=LAW&amp;n=195892&amp;date=24.11.2023&amp;dst=100118&amp;field=134" TargetMode="External"/><Relationship Id="rId431" Type="http://schemas.openxmlformats.org/officeDocument/2006/relationships/hyperlink" Target="https://login.consultant.ru/link/?req=doc&amp;demo=2&amp;base=LAW&amp;n=203961&amp;date=24.11.2023&amp;dst=100680&amp;field=134" TargetMode="External"/><Relationship Id="rId1061" Type="http://schemas.openxmlformats.org/officeDocument/2006/relationships/hyperlink" Target="https://login.consultant.ru/link/?req=doc&amp;demo=2&amp;base=LAW&amp;n=201767&amp;date=24.11.2023&amp;dst=100160&amp;field=134" TargetMode="External"/><Relationship Id="rId2112" Type="http://schemas.openxmlformats.org/officeDocument/2006/relationships/hyperlink" Target="https://login.consultant.ru/link/?req=doc&amp;demo=2&amp;base=LAW&amp;n=340495&amp;date=24.11.2023&amp;dst=100323&amp;field=134" TargetMode="External"/><Relationship Id="rId1878" Type="http://schemas.openxmlformats.org/officeDocument/2006/relationships/hyperlink" Target="https://login.consultant.ru/link/?req=doc&amp;demo=2&amp;base=LAW&amp;n=211180&amp;date=24.11.2023&amp;dst=100306&amp;field=134" TargetMode="External"/><Relationship Id="rId2929" Type="http://schemas.openxmlformats.org/officeDocument/2006/relationships/hyperlink" Target="https://login.consultant.ru/link/?req=doc&amp;demo=2&amp;base=LAW&amp;n=424511&amp;date=24.11.2023&amp;dst=100012&amp;field=134" TargetMode="External"/><Relationship Id="rId4077" Type="http://schemas.openxmlformats.org/officeDocument/2006/relationships/hyperlink" Target="https://login.consultant.ru/link/?req=doc&amp;demo=2&amp;base=LAW&amp;n=202711&amp;date=24.11.2023&amp;dst=101232&amp;field=134" TargetMode="External"/><Relationship Id="rId4284" Type="http://schemas.openxmlformats.org/officeDocument/2006/relationships/hyperlink" Target="https://login.consultant.ru/link/?req=doc&amp;demo=2&amp;base=LAW&amp;n=202711&amp;date=24.11.2023&amp;dst=102020&amp;field=134" TargetMode="External"/><Relationship Id="rId1738" Type="http://schemas.openxmlformats.org/officeDocument/2006/relationships/hyperlink" Target="https://login.consultant.ru/link/?req=doc&amp;demo=2&amp;base=LAW&amp;n=202711&amp;date=24.11.2023&amp;dst=100219&amp;field=134" TargetMode="External"/><Relationship Id="rId3093" Type="http://schemas.openxmlformats.org/officeDocument/2006/relationships/hyperlink" Target="https://login.consultant.ru/link/?req=doc&amp;demo=2&amp;base=LAW&amp;n=202711&amp;date=24.11.2023&amp;dst=100784&amp;field=134" TargetMode="External"/><Relationship Id="rId4144" Type="http://schemas.openxmlformats.org/officeDocument/2006/relationships/hyperlink" Target="https://login.consultant.ru/link/?req=doc&amp;demo=2&amp;base=LAW&amp;n=202711&amp;date=24.11.2023&amp;dst=101496&amp;field=134" TargetMode="External"/><Relationship Id="rId4351" Type="http://schemas.openxmlformats.org/officeDocument/2006/relationships/hyperlink" Target="https://login.consultant.ru/link/?req=doc&amp;demo=2&amp;base=LAW&amp;n=202711&amp;date=24.11.2023&amp;dst=102280&amp;field=134" TargetMode="External"/><Relationship Id="rId1945" Type="http://schemas.openxmlformats.org/officeDocument/2006/relationships/hyperlink" Target="https://login.consultant.ru/link/?req=doc&amp;demo=2&amp;base=LAW&amp;n=458753&amp;date=24.11.2023&amp;dst=100320&amp;field=134" TargetMode="External"/><Relationship Id="rId3160" Type="http://schemas.openxmlformats.org/officeDocument/2006/relationships/hyperlink" Target="https://login.consultant.ru/link/?req=doc&amp;demo=2&amp;base=LAW&amp;n=367729&amp;date=24.11.2023&amp;dst=100036&amp;field=134" TargetMode="External"/><Relationship Id="rId4004" Type="http://schemas.openxmlformats.org/officeDocument/2006/relationships/hyperlink" Target="https://login.consultant.ru/link/?req=doc&amp;demo=2&amp;base=LAW&amp;n=211181&amp;date=24.11.2023&amp;dst=100078&amp;field=134" TargetMode="External"/><Relationship Id="rId4211" Type="http://schemas.openxmlformats.org/officeDocument/2006/relationships/hyperlink" Target="https://login.consultant.ru/link/?req=doc&amp;demo=2&amp;base=LAW&amp;n=202711&amp;date=24.11.2023&amp;dst=100134&amp;field=134" TargetMode="External"/><Relationship Id="rId1805" Type="http://schemas.openxmlformats.org/officeDocument/2006/relationships/hyperlink" Target="https://login.consultant.ru/link/?req=doc&amp;demo=2&amp;base=LAW&amp;n=202711&amp;date=24.11.2023&amp;dst=100648&amp;field=134" TargetMode="External"/><Relationship Id="rId3020" Type="http://schemas.openxmlformats.org/officeDocument/2006/relationships/hyperlink" Target="https://login.consultant.ru/link/?req=doc&amp;demo=2&amp;base=LAW&amp;n=454441&amp;date=24.11.2023&amp;dst=100022&amp;field=134" TargetMode="External"/><Relationship Id="rId3977" Type="http://schemas.openxmlformats.org/officeDocument/2006/relationships/hyperlink" Target="https://login.consultant.ru/link/?req=doc&amp;demo=2&amp;base=LAW&amp;n=211181&amp;date=24.11.2023&amp;dst=100063&amp;field=134" TargetMode="External"/><Relationship Id="rId898" Type="http://schemas.openxmlformats.org/officeDocument/2006/relationships/hyperlink" Target="https://login.consultant.ru/link/?req=doc&amp;demo=2&amp;base=LAW&amp;n=201767&amp;date=24.11.2023&amp;dst=100860&amp;field=134" TargetMode="External"/><Relationship Id="rId2579" Type="http://schemas.openxmlformats.org/officeDocument/2006/relationships/hyperlink" Target="https://login.consultant.ru/link/?req=doc&amp;demo=2&amp;base=LAW&amp;n=206431&amp;date=24.11.2023&amp;dst=100021&amp;field=134" TargetMode="External"/><Relationship Id="rId2786" Type="http://schemas.openxmlformats.org/officeDocument/2006/relationships/hyperlink" Target="https://login.consultant.ru/link/?req=doc&amp;demo=2&amp;base=LAW&amp;n=306271&amp;date=24.11.2023&amp;dst=100071&amp;field=134" TargetMode="External"/><Relationship Id="rId2993" Type="http://schemas.openxmlformats.org/officeDocument/2006/relationships/hyperlink" Target="https://login.consultant.ru/link/?req=doc&amp;demo=2&amp;base=LAW&amp;n=446253&amp;date=24.11.2023&amp;dst=100938&amp;field=134" TargetMode="External"/><Relationship Id="rId3837" Type="http://schemas.openxmlformats.org/officeDocument/2006/relationships/hyperlink" Target="https://login.consultant.ru/link/?req=doc&amp;demo=2&amp;base=LAW&amp;n=211180&amp;date=24.11.2023&amp;dst=100114&amp;field=134" TargetMode="External"/><Relationship Id="rId758" Type="http://schemas.openxmlformats.org/officeDocument/2006/relationships/hyperlink" Target="https://login.consultant.ru/link/?req=doc&amp;demo=2&amp;base=LAW&amp;n=201767&amp;date=24.11.2023&amp;dst=100246&amp;field=134" TargetMode="External"/><Relationship Id="rId965" Type="http://schemas.openxmlformats.org/officeDocument/2006/relationships/hyperlink" Target="https://login.consultant.ru/link/?req=doc&amp;demo=2&amp;base=LAW&amp;n=313174&amp;date=24.11.2023&amp;dst=100085&amp;field=134" TargetMode="External"/><Relationship Id="rId1388" Type="http://schemas.openxmlformats.org/officeDocument/2006/relationships/hyperlink" Target="https://login.consultant.ru/link/?req=doc&amp;demo=2&amp;base=LAW&amp;n=284830&amp;date=24.11.2023&amp;dst=100254&amp;field=134" TargetMode="External"/><Relationship Id="rId1595" Type="http://schemas.openxmlformats.org/officeDocument/2006/relationships/hyperlink" Target="https://login.consultant.ru/link/?req=doc&amp;demo=2&amp;base=LAW&amp;n=378111&amp;date=24.11.2023&amp;dst=100205&amp;field=134" TargetMode="External"/><Relationship Id="rId2439" Type="http://schemas.openxmlformats.org/officeDocument/2006/relationships/hyperlink" Target="https://login.consultant.ru/link/?req=doc&amp;demo=2&amp;base=LAW&amp;n=446253&amp;date=24.11.2023&amp;dst=100448&amp;field=134" TargetMode="External"/><Relationship Id="rId2646" Type="http://schemas.openxmlformats.org/officeDocument/2006/relationships/hyperlink" Target="https://login.consultant.ru/link/?req=doc&amp;demo=2&amp;base=LAW&amp;n=446253&amp;date=24.11.2023&amp;dst=100698&amp;field=134" TargetMode="External"/><Relationship Id="rId2853" Type="http://schemas.openxmlformats.org/officeDocument/2006/relationships/hyperlink" Target="https://login.consultant.ru/link/?req=doc&amp;demo=2&amp;base=LAW&amp;n=211180&amp;date=24.11.2023&amp;dst=100306&amp;field=134" TargetMode="External"/><Relationship Id="rId3904" Type="http://schemas.openxmlformats.org/officeDocument/2006/relationships/hyperlink" Target="https://login.consultant.ru/link/?req=doc&amp;demo=2&amp;base=LAW&amp;n=211181&amp;date=24.11.2023&amp;dst=100078&amp;field=134" TargetMode="External"/><Relationship Id="rId94" Type="http://schemas.openxmlformats.org/officeDocument/2006/relationships/hyperlink" Target="https://login.consultant.ru/link/?req=doc&amp;demo=2&amp;base=LAW&amp;n=309695&amp;date=24.11.2023&amp;dst=100022&amp;field=134" TargetMode="External"/><Relationship Id="rId618" Type="http://schemas.openxmlformats.org/officeDocument/2006/relationships/hyperlink" Target="https://login.consultant.ru/link/?req=doc&amp;demo=2&amp;base=LAW&amp;n=203961&amp;date=24.11.2023&amp;dst=101031&amp;field=134" TargetMode="External"/><Relationship Id="rId825" Type="http://schemas.openxmlformats.org/officeDocument/2006/relationships/hyperlink" Target="https://login.consultant.ru/link/?req=doc&amp;demo=2&amp;base=LAW&amp;n=201767&amp;date=24.11.2023&amp;dst=100315&amp;field=134" TargetMode="External"/><Relationship Id="rId1248" Type="http://schemas.openxmlformats.org/officeDocument/2006/relationships/hyperlink" Target="https://login.consultant.ru/link/?req=doc&amp;demo=2&amp;base=LAW&amp;n=203961&amp;date=24.11.2023&amp;dst=101331&amp;field=134" TargetMode="External"/><Relationship Id="rId1455" Type="http://schemas.openxmlformats.org/officeDocument/2006/relationships/hyperlink" Target="https://login.consultant.ru/link/?req=doc&amp;demo=2&amp;base=LAW&amp;n=284830&amp;date=24.11.2023&amp;dst=100365&amp;field=134" TargetMode="External"/><Relationship Id="rId1662" Type="http://schemas.openxmlformats.org/officeDocument/2006/relationships/hyperlink" Target="https://login.consultant.ru/link/?req=doc&amp;demo=2&amp;base=LAW&amp;n=201767&amp;date=24.11.2023&amp;dst=100522&amp;field=134" TargetMode="External"/><Relationship Id="rId2506" Type="http://schemas.openxmlformats.org/officeDocument/2006/relationships/hyperlink" Target="https://login.consultant.ru/link/?req=doc&amp;demo=2&amp;base=LAW&amp;n=211180&amp;date=24.11.2023&amp;dst=100306&amp;field=134" TargetMode="External"/><Relationship Id="rId1108" Type="http://schemas.openxmlformats.org/officeDocument/2006/relationships/hyperlink" Target="https://login.consultant.ru/link/?req=doc&amp;demo=2&amp;base=LAW&amp;n=201767&amp;date=24.11.2023&amp;dst=100504&amp;field=134" TargetMode="External"/><Relationship Id="rId1315" Type="http://schemas.openxmlformats.org/officeDocument/2006/relationships/hyperlink" Target="https://login.consultant.ru/link/?req=doc&amp;demo=2&amp;base=LAW&amp;n=284830&amp;date=24.11.2023&amp;dst=100024&amp;field=134" TargetMode="External"/><Relationship Id="rId2713" Type="http://schemas.openxmlformats.org/officeDocument/2006/relationships/hyperlink" Target="https://login.consultant.ru/link/?req=doc&amp;demo=2&amp;base=LAW&amp;n=211180&amp;date=24.11.2023&amp;dst=100306&amp;field=134" TargetMode="External"/><Relationship Id="rId2920" Type="http://schemas.openxmlformats.org/officeDocument/2006/relationships/hyperlink" Target="https://login.consultant.ru/link/?req=doc&amp;demo=2&amp;base=LAW&amp;n=388326&amp;date=24.11.2023&amp;dst=100025&amp;field=134" TargetMode="External"/><Relationship Id="rId1522" Type="http://schemas.openxmlformats.org/officeDocument/2006/relationships/hyperlink" Target="https://login.consultant.ru/link/?req=doc&amp;demo=2&amp;base=LAW&amp;n=378111&amp;date=24.11.2023&amp;dst=100416&amp;field=134" TargetMode="External"/><Relationship Id="rId21" Type="http://schemas.openxmlformats.org/officeDocument/2006/relationships/hyperlink" Target="https://login.consultant.ru/link/?req=doc&amp;demo=2&amp;base=LAW&amp;n=211151&amp;date=24.11.2023&amp;dst=100003&amp;field=134" TargetMode="External"/><Relationship Id="rId2089" Type="http://schemas.openxmlformats.org/officeDocument/2006/relationships/hyperlink" Target="https://login.consultant.ru/link/?req=doc&amp;demo=2&amp;base=LAW&amp;n=456501&amp;date=24.11.2023&amp;dst=100087&amp;field=134" TargetMode="External"/><Relationship Id="rId3487" Type="http://schemas.openxmlformats.org/officeDocument/2006/relationships/hyperlink" Target="https://login.consultant.ru/link/?req=doc&amp;demo=2&amp;base=LAW&amp;n=256288&amp;date=24.11.2023&amp;dst=100068&amp;field=134" TargetMode="External"/><Relationship Id="rId3694" Type="http://schemas.openxmlformats.org/officeDocument/2006/relationships/hyperlink" Target="https://login.consultant.ru/link/?req=doc&amp;demo=2&amp;base=LAW&amp;n=202711&amp;date=24.11.2023&amp;dst=101096&amp;field=134" TargetMode="External"/><Relationship Id="rId2296" Type="http://schemas.openxmlformats.org/officeDocument/2006/relationships/hyperlink" Target="https://login.consultant.ru/link/?req=doc&amp;demo=2&amp;base=LAW&amp;n=454440&amp;date=24.11.2023&amp;dst=100068&amp;field=134" TargetMode="External"/><Relationship Id="rId3347" Type="http://schemas.openxmlformats.org/officeDocument/2006/relationships/hyperlink" Target="https://login.consultant.ru/link/?req=doc&amp;demo=2&amp;base=LAW&amp;n=458753&amp;date=24.11.2023&amp;dst=100484&amp;field=134" TargetMode="External"/><Relationship Id="rId3554" Type="http://schemas.openxmlformats.org/officeDocument/2006/relationships/hyperlink" Target="https://login.consultant.ru/link/?req=doc&amp;demo=2&amp;base=LAW&amp;n=256288&amp;date=24.11.2023&amp;dst=100068&amp;field=134" TargetMode="External"/><Relationship Id="rId3761" Type="http://schemas.openxmlformats.org/officeDocument/2006/relationships/hyperlink" Target="https://login.consultant.ru/link/?req=doc&amp;demo=2&amp;base=LAW&amp;n=306274&amp;date=24.11.2023&amp;dst=100079&amp;field=134" TargetMode="External"/><Relationship Id="rId268" Type="http://schemas.openxmlformats.org/officeDocument/2006/relationships/hyperlink" Target="https://login.consultant.ru/link/?req=doc&amp;demo=2&amp;base=LAW&amp;n=344009&amp;date=24.11.2023&amp;dst=100018&amp;field=134" TargetMode="External"/><Relationship Id="rId475" Type="http://schemas.openxmlformats.org/officeDocument/2006/relationships/hyperlink" Target="https://login.consultant.ru/link/?req=doc&amp;demo=2&amp;base=LAW&amp;n=203961&amp;date=24.11.2023&amp;dst=100090&amp;field=134" TargetMode="External"/><Relationship Id="rId682" Type="http://schemas.openxmlformats.org/officeDocument/2006/relationships/hyperlink" Target="https://login.consultant.ru/link/?req=doc&amp;demo=2&amp;base=LAW&amp;n=201767&amp;date=24.11.2023&amp;dst=100569&amp;field=134" TargetMode="External"/><Relationship Id="rId2156" Type="http://schemas.openxmlformats.org/officeDocument/2006/relationships/hyperlink" Target="https://login.consultant.ru/link/?req=doc&amp;demo=2&amp;base=LAW&amp;n=211180&amp;date=24.11.2023&amp;dst=100306&amp;field=134" TargetMode="External"/><Relationship Id="rId2363" Type="http://schemas.openxmlformats.org/officeDocument/2006/relationships/hyperlink" Target="https://login.consultant.ru/link/?req=doc&amp;demo=2&amp;base=LAW&amp;n=446253&amp;date=24.11.2023&amp;dst=100067&amp;field=134" TargetMode="External"/><Relationship Id="rId2570" Type="http://schemas.openxmlformats.org/officeDocument/2006/relationships/hyperlink" Target="https://login.consultant.ru/link/?req=doc&amp;demo=2&amp;base=LAW&amp;n=446253&amp;date=24.11.2023&amp;dst=100042&amp;field=134" TargetMode="External"/><Relationship Id="rId3207" Type="http://schemas.openxmlformats.org/officeDocument/2006/relationships/hyperlink" Target="https://login.consultant.ru/link/?req=doc&amp;demo=2&amp;base=LAW&amp;n=361529&amp;date=24.11.2023&amp;dst=100095&amp;field=134" TargetMode="External"/><Relationship Id="rId3414" Type="http://schemas.openxmlformats.org/officeDocument/2006/relationships/hyperlink" Target="https://login.consultant.ru/link/?req=doc&amp;demo=2&amp;base=LAW&amp;n=256288&amp;date=24.11.2023&amp;dst=100068&amp;field=134" TargetMode="External"/><Relationship Id="rId3621" Type="http://schemas.openxmlformats.org/officeDocument/2006/relationships/hyperlink" Target="https://login.consultant.ru/link/?req=doc&amp;demo=2&amp;base=LAW&amp;n=293235&amp;date=24.11.2023&amp;dst=100290&amp;field=134" TargetMode="External"/><Relationship Id="rId128" Type="http://schemas.openxmlformats.org/officeDocument/2006/relationships/hyperlink" Target="https://login.consultant.ru/link/?req=doc&amp;demo=2&amp;base=LAW&amp;n=207443&amp;date=24.11.2023&amp;dst=100060&amp;field=134" TargetMode="External"/><Relationship Id="rId335" Type="http://schemas.openxmlformats.org/officeDocument/2006/relationships/hyperlink" Target="https://login.consultant.ru/link/?req=doc&amp;demo=2&amp;base=LAW&amp;n=344009&amp;date=24.11.2023&amp;dst=100216&amp;field=134" TargetMode="External"/><Relationship Id="rId542" Type="http://schemas.openxmlformats.org/officeDocument/2006/relationships/hyperlink" Target="https://login.consultant.ru/link/?req=doc&amp;demo=2&amp;base=LAW&amp;n=203961&amp;date=24.11.2023&amp;dst=100839&amp;field=134" TargetMode="External"/><Relationship Id="rId1172" Type="http://schemas.openxmlformats.org/officeDocument/2006/relationships/hyperlink" Target="https://login.consultant.ru/link/?req=doc&amp;demo=2&amp;base=LAW&amp;n=203961&amp;date=24.11.2023&amp;dst=100177&amp;field=134" TargetMode="External"/><Relationship Id="rId2016" Type="http://schemas.openxmlformats.org/officeDocument/2006/relationships/hyperlink" Target="https://login.consultant.ru/link/?req=doc&amp;demo=2&amp;base=LAW&amp;n=340495&amp;date=24.11.2023&amp;dst=100263&amp;field=134" TargetMode="External"/><Relationship Id="rId2223" Type="http://schemas.openxmlformats.org/officeDocument/2006/relationships/hyperlink" Target="https://login.consultant.ru/link/?req=doc&amp;demo=2&amp;base=LAW&amp;n=293127&amp;date=24.11.2023&amp;dst=100009&amp;field=134" TargetMode="External"/><Relationship Id="rId2430" Type="http://schemas.openxmlformats.org/officeDocument/2006/relationships/hyperlink" Target="https://login.consultant.ru/link/?req=doc&amp;demo=2&amp;base=LAW&amp;n=446253&amp;date=24.11.2023&amp;dst=100034&amp;field=134" TargetMode="External"/><Relationship Id="rId402" Type="http://schemas.openxmlformats.org/officeDocument/2006/relationships/hyperlink" Target="https://login.consultant.ru/link/?req=doc&amp;demo=2&amp;base=LAW&amp;n=203961&amp;date=24.11.2023&amp;dst=100247&amp;field=134" TargetMode="External"/><Relationship Id="rId1032" Type="http://schemas.openxmlformats.org/officeDocument/2006/relationships/hyperlink" Target="https://login.consultant.ru/link/?req=doc&amp;demo=2&amp;base=LAW&amp;n=201767&amp;date=24.11.2023&amp;dst=101043&amp;field=134" TargetMode="External"/><Relationship Id="rId4188" Type="http://schemas.openxmlformats.org/officeDocument/2006/relationships/hyperlink" Target="https://login.consultant.ru/link/?req=doc&amp;demo=2&amp;base=LAW&amp;n=202711&amp;date=24.11.2023&amp;dst=101668&amp;field=134" TargetMode="External"/><Relationship Id="rId4395" Type="http://schemas.openxmlformats.org/officeDocument/2006/relationships/hyperlink" Target="https://login.consultant.ru/link/?req=doc&amp;demo=2&amp;base=LAW&amp;n=202711&amp;date=24.11.2023&amp;dst=102436&amp;field=134" TargetMode="External"/><Relationship Id="rId1989" Type="http://schemas.openxmlformats.org/officeDocument/2006/relationships/hyperlink" Target="https://login.consultant.ru/link/?req=doc&amp;demo=2&amp;base=LAW&amp;n=340495&amp;date=24.11.2023&amp;dst=100188&amp;field=134" TargetMode="External"/><Relationship Id="rId4048" Type="http://schemas.openxmlformats.org/officeDocument/2006/relationships/hyperlink" Target="https://login.consultant.ru/link/?req=doc&amp;demo=2&amp;base=LAW&amp;n=444509&amp;date=24.11.2023&amp;dst=100010&amp;field=134" TargetMode="External"/><Relationship Id="rId4255" Type="http://schemas.openxmlformats.org/officeDocument/2006/relationships/hyperlink" Target="https://login.consultant.ru/link/?req=doc&amp;demo=2&amp;base=LAW&amp;n=202711&amp;date=24.11.2023&amp;dst=101912&amp;field=134" TargetMode="External"/><Relationship Id="rId1849" Type="http://schemas.openxmlformats.org/officeDocument/2006/relationships/hyperlink" Target="https://login.consultant.ru/link/?req=doc&amp;demo=2&amp;base=LAW&amp;n=293236&amp;date=24.11.2023&amp;dst=100079&amp;field=134" TargetMode="External"/><Relationship Id="rId3064" Type="http://schemas.openxmlformats.org/officeDocument/2006/relationships/hyperlink" Target="https://login.consultant.ru/link/?req=doc&amp;demo=2&amp;base=LAW&amp;n=446253&amp;date=24.11.2023&amp;dst=101010&amp;field=134" TargetMode="External"/><Relationship Id="rId192" Type="http://schemas.openxmlformats.org/officeDocument/2006/relationships/hyperlink" Target="https://login.consultant.ru/link/?req=doc&amp;demo=2&amp;base=LAW&amp;n=195892&amp;date=24.11.2023&amp;dst=100022&amp;field=134" TargetMode="External"/><Relationship Id="rId1709" Type="http://schemas.openxmlformats.org/officeDocument/2006/relationships/hyperlink" Target="https://login.consultant.ru/link/?req=doc&amp;demo=2&amp;base=LAW&amp;n=202711&amp;date=24.11.2023&amp;dst=100187&amp;field=134" TargetMode="External"/><Relationship Id="rId1916" Type="http://schemas.openxmlformats.org/officeDocument/2006/relationships/hyperlink" Target="https://login.consultant.ru/link/?req=doc&amp;demo=2&amp;base=LAW&amp;n=361438&amp;date=24.11.2023&amp;dst=100044&amp;field=134" TargetMode="External"/><Relationship Id="rId3271" Type="http://schemas.openxmlformats.org/officeDocument/2006/relationships/hyperlink" Target="https://login.consultant.ru/link/?req=doc&amp;demo=2&amp;base=LAW&amp;n=458753&amp;date=24.11.2023&amp;dst=100099&amp;field=134" TargetMode="External"/><Relationship Id="rId4115" Type="http://schemas.openxmlformats.org/officeDocument/2006/relationships/hyperlink" Target="https://login.consultant.ru/link/?req=doc&amp;demo=2&amp;base=LAW&amp;n=202711&amp;date=24.11.2023&amp;dst=101384&amp;field=134" TargetMode="External"/><Relationship Id="rId4322" Type="http://schemas.openxmlformats.org/officeDocument/2006/relationships/hyperlink" Target="https://login.consultant.ru/link/?req=doc&amp;demo=2&amp;base=LAW&amp;n=202711&amp;date=24.11.2023&amp;dst=102168&amp;field=134" TargetMode="External"/><Relationship Id="rId2080" Type="http://schemas.openxmlformats.org/officeDocument/2006/relationships/hyperlink" Target="https://login.consultant.ru/link/?req=doc&amp;demo=2&amp;base=LAW&amp;n=456501&amp;date=24.11.2023&amp;dst=100083&amp;field=134" TargetMode="External"/><Relationship Id="rId3131" Type="http://schemas.openxmlformats.org/officeDocument/2006/relationships/hyperlink" Target="https://login.consultant.ru/link/?req=doc&amp;demo=2&amp;base=LAW&amp;n=361438&amp;date=24.11.2023&amp;dst=100077&amp;field=134" TargetMode="External"/><Relationship Id="rId2897" Type="http://schemas.openxmlformats.org/officeDocument/2006/relationships/hyperlink" Target="https://login.consultant.ru/link/?req=doc&amp;demo=2&amp;base=LAW&amp;n=454440&amp;date=24.11.2023&amp;dst=100356&amp;field=134" TargetMode="External"/><Relationship Id="rId3948" Type="http://schemas.openxmlformats.org/officeDocument/2006/relationships/hyperlink" Target="https://login.consultant.ru/link/?req=doc&amp;demo=2&amp;base=LAW&amp;n=447065&amp;date=24.11.2023&amp;dst=100043&amp;field=134" TargetMode="External"/><Relationship Id="rId869" Type="http://schemas.openxmlformats.org/officeDocument/2006/relationships/hyperlink" Target="https://login.consultant.ru/link/?req=doc&amp;demo=2&amp;base=LAW&amp;n=201767&amp;date=24.11.2023&amp;dst=100839&amp;field=134" TargetMode="External"/><Relationship Id="rId1499" Type="http://schemas.openxmlformats.org/officeDocument/2006/relationships/hyperlink" Target="https://login.consultant.ru/link/?req=doc&amp;demo=2&amp;base=LAW&amp;n=284830&amp;date=24.11.2023&amp;dst=100139&amp;field=134" TargetMode="External"/><Relationship Id="rId729" Type="http://schemas.openxmlformats.org/officeDocument/2006/relationships/hyperlink" Target="https://login.consultant.ru/link/?req=doc&amp;demo=2&amp;base=LAW&amp;n=201767&amp;date=24.11.2023&amp;dst=100219&amp;field=134" TargetMode="External"/><Relationship Id="rId1359" Type="http://schemas.openxmlformats.org/officeDocument/2006/relationships/hyperlink" Target="https://login.consultant.ru/link/?req=doc&amp;demo=2&amp;base=LAW&amp;n=378111&amp;date=24.11.2023&amp;dst=100052&amp;field=134" TargetMode="External"/><Relationship Id="rId2757" Type="http://schemas.openxmlformats.org/officeDocument/2006/relationships/hyperlink" Target="https://login.consultant.ru/link/?req=doc&amp;demo=2&amp;base=LAW&amp;n=429793&amp;date=24.11.2023&amp;dst=100014&amp;field=134" TargetMode="External"/><Relationship Id="rId2964" Type="http://schemas.openxmlformats.org/officeDocument/2006/relationships/hyperlink" Target="https://login.consultant.ru/link/?req=doc&amp;demo=2&amp;base=LAW&amp;n=446253&amp;date=24.11.2023&amp;dst=100822&amp;field=134" TargetMode="External"/><Relationship Id="rId3808" Type="http://schemas.openxmlformats.org/officeDocument/2006/relationships/hyperlink" Target="https://login.consultant.ru/link/?req=doc&amp;demo=2&amp;base=LAW&amp;n=202711&amp;date=24.11.2023&amp;dst=100098&amp;field=134" TargetMode="External"/><Relationship Id="rId936" Type="http://schemas.openxmlformats.org/officeDocument/2006/relationships/hyperlink" Target="https://login.consultant.ru/link/?req=doc&amp;demo=2&amp;base=LAW&amp;n=201767&amp;date=24.11.2023&amp;dst=100423&amp;field=134" TargetMode="External"/><Relationship Id="rId1219" Type="http://schemas.openxmlformats.org/officeDocument/2006/relationships/hyperlink" Target="https://login.consultant.ru/link/?req=doc&amp;demo=2&amp;base=LAW&amp;n=203961&amp;date=24.11.2023&amp;dst=101274&amp;field=134" TargetMode="External"/><Relationship Id="rId1566" Type="http://schemas.openxmlformats.org/officeDocument/2006/relationships/hyperlink" Target="https://login.consultant.ru/link/?req=doc&amp;demo=2&amp;base=LAW&amp;n=378111&amp;date=24.11.2023&amp;dst=100169&amp;field=134" TargetMode="External"/><Relationship Id="rId1773" Type="http://schemas.openxmlformats.org/officeDocument/2006/relationships/hyperlink" Target="https://login.consultant.ru/link/?req=doc&amp;demo=2&amp;base=LAW&amp;n=202711&amp;date=24.11.2023&amp;dst=100247&amp;field=134" TargetMode="External"/><Relationship Id="rId1980" Type="http://schemas.openxmlformats.org/officeDocument/2006/relationships/hyperlink" Target="https://login.consultant.ru/link/?req=doc&amp;demo=2&amp;base=LAW&amp;n=340495&amp;date=24.11.2023&amp;dst=100064&amp;field=134" TargetMode="External"/><Relationship Id="rId2617" Type="http://schemas.openxmlformats.org/officeDocument/2006/relationships/hyperlink" Target="https://login.consultant.ru/link/?req=doc&amp;demo=2&amp;base=LAW&amp;n=446253&amp;date=24.11.2023&amp;dst=100630&amp;field=134" TargetMode="External"/><Relationship Id="rId2824" Type="http://schemas.openxmlformats.org/officeDocument/2006/relationships/hyperlink" Target="https://login.consultant.ru/link/?req=doc&amp;demo=2&amp;base=LAW&amp;n=306271&amp;date=24.11.2023&amp;dst=100119&amp;field=134" TargetMode="External"/><Relationship Id="rId65" Type="http://schemas.openxmlformats.org/officeDocument/2006/relationships/hyperlink" Target="https://login.consultant.ru/link/?req=doc&amp;demo=2&amp;base=LAW&amp;n=415410&amp;date=24.11.2023&amp;dst=100003&amp;field=134" TargetMode="External"/><Relationship Id="rId1426" Type="http://schemas.openxmlformats.org/officeDocument/2006/relationships/hyperlink" Target="https://login.consultant.ru/link/?req=doc&amp;demo=2&amp;base=LAW&amp;n=378111&amp;date=24.11.2023&amp;dst=100341&amp;field=134" TargetMode="External"/><Relationship Id="rId1633" Type="http://schemas.openxmlformats.org/officeDocument/2006/relationships/hyperlink" Target="https://login.consultant.ru/link/?req=doc&amp;demo=2&amp;base=LAW&amp;n=378111&amp;date=24.11.2023&amp;dst=100536&amp;field=134" TargetMode="External"/><Relationship Id="rId1840" Type="http://schemas.openxmlformats.org/officeDocument/2006/relationships/hyperlink" Target="https://login.consultant.ru/link/?req=doc&amp;demo=2&amp;base=LAW&amp;n=293236&amp;date=24.11.2023&amp;dst=100124&amp;field=134" TargetMode="External"/><Relationship Id="rId1700" Type="http://schemas.openxmlformats.org/officeDocument/2006/relationships/hyperlink" Target="https://login.consultant.ru/link/?req=doc&amp;demo=2&amp;base=LAW&amp;n=203961&amp;date=24.11.2023&amp;dst=101451&amp;field=134" TargetMode="External"/><Relationship Id="rId3598" Type="http://schemas.openxmlformats.org/officeDocument/2006/relationships/hyperlink" Target="https://login.consultant.ru/link/?req=doc&amp;demo=2&amp;base=LAW&amp;n=293235&amp;date=24.11.2023&amp;dst=100021&amp;field=134" TargetMode="External"/><Relationship Id="rId3458" Type="http://schemas.openxmlformats.org/officeDocument/2006/relationships/hyperlink" Target="https://login.consultant.ru/link/?req=doc&amp;demo=2&amp;base=LAW&amp;n=409296&amp;date=24.11.2023&amp;dst=100028&amp;field=134" TargetMode="External"/><Relationship Id="rId3665" Type="http://schemas.openxmlformats.org/officeDocument/2006/relationships/hyperlink" Target="https://login.consultant.ru/link/?req=doc&amp;demo=2&amp;base=LAW&amp;n=202711&amp;date=24.11.2023&amp;dst=100988&amp;field=134" TargetMode="External"/><Relationship Id="rId3872" Type="http://schemas.openxmlformats.org/officeDocument/2006/relationships/hyperlink" Target="https://login.consultant.ru/link/?req=doc&amp;demo=2&amp;base=LAW&amp;n=189804&amp;date=24.11.2023&amp;dst=100037&amp;field=134" TargetMode="External"/><Relationship Id="rId379" Type="http://schemas.openxmlformats.org/officeDocument/2006/relationships/hyperlink" Target="https://login.consultant.ru/link/?req=doc&amp;demo=2&amp;base=LAW&amp;n=203961&amp;date=24.11.2023&amp;dst=100638&amp;field=134" TargetMode="External"/><Relationship Id="rId586" Type="http://schemas.openxmlformats.org/officeDocument/2006/relationships/hyperlink" Target="https://login.consultant.ru/link/?req=doc&amp;demo=2&amp;base=LAW&amp;n=203961&amp;date=24.11.2023&amp;dst=100971&amp;field=134" TargetMode="External"/><Relationship Id="rId793" Type="http://schemas.openxmlformats.org/officeDocument/2006/relationships/hyperlink" Target="https://login.consultant.ru/link/?req=doc&amp;demo=2&amp;base=LAW&amp;n=201767&amp;date=24.11.2023&amp;dst=100755&amp;field=134" TargetMode="External"/><Relationship Id="rId2267" Type="http://schemas.openxmlformats.org/officeDocument/2006/relationships/hyperlink" Target="https://login.consultant.ru/link/?req=doc&amp;demo=2&amp;base=LAW&amp;n=206431&amp;date=24.11.2023&amp;dst=100028&amp;field=134" TargetMode="External"/><Relationship Id="rId2474" Type="http://schemas.openxmlformats.org/officeDocument/2006/relationships/hyperlink" Target="https://login.consultant.ru/link/?req=doc&amp;demo=2&amp;base=LAW&amp;n=446253&amp;date=24.11.2023&amp;dst=100526&amp;field=134" TargetMode="External"/><Relationship Id="rId2681" Type="http://schemas.openxmlformats.org/officeDocument/2006/relationships/hyperlink" Target="https://login.consultant.ru/link/?req=doc&amp;demo=2&amp;base=LAW&amp;n=211180&amp;date=24.11.2023&amp;dst=100306&amp;field=134" TargetMode="External"/><Relationship Id="rId3318" Type="http://schemas.openxmlformats.org/officeDocument/2006/relationships/hyperlink" Target="https://login.consultant.ru/link/?req=doc&amp;demo=2&amp;base=LAW&amp;n=458753&amp;date=24.11.2023&amp;dst=100251&amp;field=134" TargetMode="External"/><Relationship Id="rId3525" Type="http://schemas.openxmlformats.org/officeDocument/2006/relationships/hyperlink" Target="https://login.consultant.ru/link/?req=doc&amp;demo=2&amp;base=LAW&amp;n=211181&amp;date=24.11.2023&amp;dst=100078&amp;field=134" TargetMode="External"/><Relationship Id="rId239" Type="http://schemas.openxmlformats.org/officeDocument/2006/relationships/hyperlink" Target="https://login.consultant.ru/link/?req=doc&amp;demo=2&amp;base=LAW&amp;n=195892&amp;date=24.11.2023&amp;dst=100136&amp;field=134" TargetMode="External"/><Relationship Id="rId446" Type="http://schemas.openxmlformats.org/officeDocument/2006/relationships/hyperlink" Target="https://login.consultant.ru/link/?req=doc&amp;demo=2&amp;base=LAW&amp;n=203961&amp;date=24.11.2023&amp;dst=100343&amp;field=134" TargetMode="External"/><Relationship Id="rId653" Type="http://schemas.openxmlformats.org/officeDocument/2006/relationships/hyperlink" Target="https://login.consultant.ru/link/?req=doc&amp;demo=2&amp;base=LAW&amp;n=201767&amp;date=24.11.2023&amp;dst=100195&amp;field=134" TargetMode="External"/><Relationship Id="rId1076" Type="http://schemas.openxmlformats.org/officeDocument/2006/relationships/hyperlink" Target="https://login.consultant.ru/link/?req=doc&amp;demo=2&amp;base=LAW&amp;n=201767&amp;date=24.11.2023&amp;dst=100163&amp;field=134" TargetMode="External"/><Relationship Id="rId1283" Type="http://schemas.openxmlformats.org/officeDocument/2006/relationships/hyperlink" Target="https://login.consultant.ru/link/?req=doc&amp;demo=2&amp;base=LAW&amp;n=203961&amp;date=24.11.2023&amp;dst=101382&amp;field=134" TargetMode="External"/><Relationship Id="rId1490" Type="http://schemas.openxmlformats.org/officeDocument/2006/relationships/hyperlink" Target="https://login.consultant.ru/link/?req=doc&amp;demo=2&amp;base=LAW&amp;n=284830&amp;date=24.11.2023&amp;dst=100395&amp;field=134" TargetMode="External"/><Relationship Id="rId2127" Type="http://schemas.openxmlformats.org/officeDocument/2006/relationships/hyperlink" Target="https://login.consultant.ru/link/?req=doc&amp;demo=2&amp;base=LAW&amp;n=429793&amp;date=24.11.2023&amp;dst=100055&amp;field=134" TargetMode="External"/><Relationship Id="rId2334" Type="http://schemas.openxmlformats.org/officeDocument/2006/relationships/hyperlink" Target="https://login.consultant.ru/link/?req=doc&amp;demo=2&amp;base=LAW&amp;n=454440&amp;date=24.11.2023&amp;dst=100108&amp;field=134" TargetMode="External"/><Relationship Id="rId3732" Type="http://schemas.openxmlformats.org/officeDocument/2006/relationships/hyperlink" Target="https://login.consultant.ru/link/?req=doc&amp;demo=2&amp;base=LAW&amp;n=344009&amp;date=24.11.2023&amp;dst=100313&amp;field=134" TargetMode="External"/><Relationship Id="rId306" Type="http://schemas.openxmlformats.org/officeDocument/2006/relationships/hyperlink" Target="https://login.consultant.ru/link/?req=doc&amp;demo=2&amp;base=LAW&amp;n=344009&amp;date=24.11.2023&amp;dst=100132&amp;field=134" TargetMode="External"/><Relationship Id="rId860" Type="http://schemas.openxmlformats.org/officeDocument/2006/relationships/hyperlink" Target="https://login.consultant.ru/link/?req=doc&amp;demo=2&amp;base=LAW&amp;n=201767&amp;date=24.11.2023&amp;dst=100082&amp;field=134" TargetMode="External"/><Relationship Id="rId1143" Type="http://schemas.openxmlformats.org/officeDocument/2006/relationships/hyperlink" Target="https://login.consultant.ru/link/?req=doc&amp;demo=2&amp;base=LAW&amp;n=203961&amp;date=24.11.2023&amp;dst=101160&amp;field=134" TargetMode="External"/><Relationship Id="rId2541" Type="http://schemas.openxmlformats.org/officeDocument/2006/relationships/hyperlink" Target="https://login.consultant.ru/link/?req=doc&amp;demo=2&amp;base=LAW&amp;n=454440&amp;date=24.11.2023&amp;dst=100312&amp;field=134" TargetMode="External"/><Relationship Id="rId4299" Type="http://schemas.openxmlformats.org/officeDocument/2006/relationships/hyperlink" Target="https://login.consultant.ru/link/?req=doc&amp;demo=2&amp;base=LAW&amp;n=202711&amp;date=24.11.2023&amp;dst=102076&amp;field=134" TargetMode="External"/><Relationship Id="rId513" Type="http://schemas.openxmlformats.org/officeDocument/2006/relationships/hyperlink" Target="https://login.consultant.ru/link/?req=doc&amp;demo=2&amp;base=LAW&amp;n=203961&amp;date=24.11.2023&amp;dst=100752&amp;field=134" TargetMode="External"/><Relationship Id="rId720" Type="http://schemas.openxmlformats.org/officeDocument/2006/relationships/hyperlink" Target="https://login.consultant.ru/link/?req=doc&amp;demo=2&amp;base=LAW&amp;n=201767&amp;date=24.11.2023&amp;dst=100213&amp;field=134" TargetMode="External"/><Relationship Id="rId1350" Type="http://schemas.openxmlformats.org/officeDocument/2006/relationships/hyperlink" Target="https://login.consultant.ru/link/?req=doc&amp;demo=2&amp;base=LAW&amp;n=378111&amp;date=24.11.2023&amp;dst=100278&amp;field=134" TargetMode="External"/><Relationship Id="rId2401" Type="http://schemas.openxmlformats.org/officeDocument/2006/relationships/hyperlink" Target="https://login.consultant.ru/link/?req=doc&amp;demo=2&amp;base=LAW&amp;n=446253&amp;date=24.11.2023&amp;dst=100352&amp;field=134" TargetMode="External"/><Relationship Id="rId4159" Type="http://schemas.openxmlformats.org/officeDocument/2006/relationships/hyperlink" Target="https://login.consultant.ru/link/?req=doc&amp;demo=2&amp;base=LAW&amp;n=202711&amp;date=24.11.2023&amp;dst=101556&amp;field=134" TargetMode="External"/><Relationship Id="rId1003" Type="http://schemas.openxmlformats.org/officeDocument/2006/relationships/hyperlink" Target="https://login.consultant.ru/link/?req=doc&amp;demo=2&amp;base=LAW&amp;n=201767&amp;date=24.11.2023&amp;dst=101058&amp;field=134" TargetMode="External"/><Relationship Id="rId1210" Type="http://schemas.openxmlformats.org/officeDocument/2006/relationships/hyperlink" Target="https://login.consultant.ru/link/?req=doc&amp;demo=2&amp;base=LAW&amp;n=203961&amp;date=24.11.2023&amp;dst=101250&amp;field=134" TargetMode="External"/><Relationship Id="rId4366" Type="http://schemas.openxmlformats.org/officeDocument/2006/relationships/hyperlink" Target="https://login.consultant.ru/link/?req=doc&amp;demo=2&amp;base=LAW&amp;n=202711&amp;date=24.11.2023&amp;dst=102336&amp;field=134" TargetMode="External"/><Relationship Id="rId3175" Type="http://schemas.openxmlformats.org/officeDocument/2006/relationships/hyperlink" Target="https://login.consultant.ru/link/?req=doc&amp;demo=2&amp;base=LAW&amp;n=367729&amp;date=24.11.2023&amp;dst=100042&amp;field=134" TargetMode="External"/><Relationship Id="rId3382" Type="http://schemas.openxmlformats.org/officeDocument/2006/relationships/hyperlink" Target="https://login.consultant.ru/link/?req=doc&amp;demo=2&amp;base=LAW&amp;n=256288&amp;date=24.11.2023&amp;dst=100068&amp;field=134" TargetMode="External"/><Relationship Id="rId4019" Type="http://schemas.openxmlformats.org/officeDocument/2006/relationships/hyperlink" Target="https://login.consultant.ru/link/?req=doc&amp;demo=2&amp;base=LAW&amp;n=293235&amp;date=24.11.2023&amp;dst=100188&amp;field=134" TargetMode="External"/><Relationship Id="rId4226" Type="http://schemas.openxmlformats.org/officeDocument/2006/relationships/hyperlink" Target="https://login.consultant.ru/link/?req=doc&amp;demo=2&amp;base=LAW&amp;n=202711&amp;date=24.11.2023&amp;dst=101808&amp;field=134" TargetMode="External"/><Relationship Id="rId4433" Type="http://schemas.openxmlformats.org/officeDocument/2006/relationships/hyperlink" Target="https://login.consultant.ru/link/?req=doc&amp;demo=2&amp;base=LAW&amp;n=202711&amp;date=24.11.2023&amp;dst=102560&amp;field=134" TargetMode="External"/><Relationship Id="rId2191" Type="http://schemas.openxmlformats.org/officeDocument/2006/relationships/hyperlink" Target="https://login.consultant.ru/link/?req=doc&amp;demo=2&amp;base=LAW&amp;n=211180&amp;date=24.11.2023&amp;dst=100259&amp;field=134" TargetMode="External"/><Relationship Id="rId3035" Type="http://schemas.openxmlformats.org/officeDocument/2006/relationships/hyperlink" Target="https://login.consultant.ru/link/?req=doc&amp;demo=2&amp;base=LAW&amp;n=454441&amp;date=24.11.2023&amp;dst=100167&amp;field=134" TargetMode="External"/><Relationship Id="rId3242" Type="http://schemas.openxmlformats.org/officeDocument/2006/relationships/hyperlink" Target="https://login.consultant.ru/link/?req=doc&amp;demo=2&amp;base=LAW&amp;n=458753&amp;date=24.11.2023&amp;dst=100384&amp;field=134" TargetMode="External"/><Relationship Id="rId163" Type="http://schemas.openxmlformats.org/officeDocument/2006/relationships/hyperlink" Target="https://login.consultant.ru/link/?req=doc&amp;demo=2&amp;base=LAW&amp;n=203961&amp;date=24.11.2023&amp;dst=100564&amp;field=134" TargetMode="External"/><Relationship Id="rId370" Type="http://schemas.openxmlformats.org/officeDocument/2006/relationships/hyperlink" Target="https://login.consultant.ru/link/?req=doc&amp;demo=2&amp;base=LAW&amp;n=203961&amp;date=24.11.2023&amp;dst=100205&amp;field=134" TargetMode="External"/><Relationship Id="rId2051" Type="http://schemas.openxmlformats.org/officeDocument/2006/relationships/hyperlink" Target="https://login.consultant.ru/link/?req=doc&amp;demo=2&amp;base=LAW&amp;n=340495&amp;date=24.11.2023&amp;dst=100100&amp;field=134" TargetMode="External"/><Relationship Id="rId3102" Type="http://schemas.openxmlformats.org/officeDocument/2006/relationships/hyperlink" Target="https://login.consultant.ru/link/?req=doc&amp;demo=2&amp;base=LAW&amp;n=211151&amp;date=24.11.2023&amp;dst=100011&amp;field=134" TargetMode="External"/><Relationship Id="rId230" Type="http://schemas.openxmlformats.org/officeDocument/2006/relationships/hyperlink" Target="https://login.consultant.ru/link/?req=doc&amp;demo=2&amp;base=LAW&amp;n=448953&amp;date=24.11.2023&amp;dst=100014&amp;field=134" TargetMode="External"/><Relationship Id="rId2868" Type="http://schemas.openxmlformats.org/officeDocument/2006/relationships/hyperlink" Target="https://login.consultant.ru/link/?req=doc&amp;demo=2&amp;base=LAW&amp;n=211180&amp;date=24.11.2023&amp;dst=100306&amp;field=134" TargetMode="External"/><Relationship Id="rId3919" Type="http://schemas.openxmlformats.org/officeDocument/2006/relationships/hyperlink" Target="https://login.consultant.ru/link/?req=doc&amp;demo=2&amp;base=LAW&amp;n=211180&amp;date=24.11.2023&amp;dst=100306&amp;field=134" TargetMode="External"/><Relationship Id="rId4083" Type="http://schemas.openxmlformats.org/officeDocument/2006/relationships/hyperlink" Target="https://login.consultant.ru/link/?req=doc&amp;demo=2&amp;base=LAW&amp;n=202711&amp;date=24.11.2023&amp;dst=101256&amp;field=134" TargetMode="External"/><Relationship Id="rId1677" Type="http://schemas.openxmlformats.org/officeDocument/2006/relationships/hyperlink" Target="https://login.consultant.ru/link/?req=doc&amp;demo=2&amp;base=LAW&amp;n=203961&amp;date=24.11.2023&amp;dst=100538&amp;field=134" TargetMode="External"/><Relationship Id="rId1884" Type="http://schemas.openxmlformats.org/officeDocument/2006/relationships/hyperlink" Target="https://login.consultant.ru/link/?req=doc&amp;demo=2&amp;base=LAW&amp;n=284830&amp;date=24.11.2023&amp;dst=100542&amp;field=134" TargetMode="External"/><Relationship Id="rId2728" Type="http://schemas.openxmlformats.org/officeDocument/2006/relationships/hyperlink" Target="https://login.consultant.ru/link/?req=doc&amp;demo=2&amp;base=LAW&amp;n=211180&amp;date=24.11.2023&amp;dst=100306&amp;field=134" TargetMode="External"/><Relationship Id="rId2935" Type="http://schemas.openxmlformats.org/officeDocument/2006/relationships/hyperlink" Target="https://login.consultant.ru/link/?req=doc&amp;demo=2&amp;base=LAW&amp;n=295554&amp;date=24.11.2023&amp;dst=100022&amp;field=134" TargetMode="External"/><Relationship Id="rId4290" Type="http://schemas.openxmlformats.org/officeDocument/2006/relationships/hyperlink" Target="https://login.consultant.ru/link/?req=doc&amp;demo=2&amp;base=LAW&amp;n=202711&amp;date=24.11.2023&amp;dst=100150&amp;field=134" TargetMode="External"/><Relationship Id="rId907" Type="http://schemas.openxmlformats.org/officeDocument/2006/relationships/hyperlink" Target="https://login.consultant.ru/link/?req=doc&amp;demo=2&amp;base=LAW&amp;n=201767&amp;date=24.11.2023&amp;dst=100887&amp;field=134" TargetMode="External"/><Relationship Id="rId1537" Type="http://schemas.openxmlformats.org/officeDocument/2006/relationships/hyperlink" Target="https://login.consultant.ru/link/?req=doc&amp;demo=2&amp;base=LAW&amp;n=284830&amp;date=24.11.2023&amp;dst=100455&amp;field=134" TargetMode="External"/><Relationship Id="rId1744" Type="http://schemas.openxmlformats.org/officeDocument/2006/relationships/hyperlink" Target="https://login.consultant.ru/link/?req=doc&amp;demo=2&amp;base=LAW&amp;n=202711&amp;date=24.11.2023&amp;dst=100476&amp;field=134" TargetMode="External"/><Relationship Id="rId1951" Type="http://schemas.openxmlformats.org/officeDocument/2006/relationships/hyperlink" Target="https://login.consultant.ru/link/?req=doc&amp;demo=2&amp;base=LAW&amp;n=458753&amp;date=24.11.2023&amp;dst=100324&amp;field=134" TargetMode="External"/><Relationship Id="rId4150" Type="http://schemas.openxmlformats.org/officeDocument/2006/relationships/hyperlink" Target="https://login.consultant.ru/link/?req=doc&amp;demo=2&amp;base=LAW&amp;n=202711&amp;date=24.11.2023&amp;dst=101520&amp;field=134" TargetMode="External"/><Relationship Id="rId36" Type="http://schemas.openxmlformats.org/officeDocument/2006/relationships/hyperlink" Target="https://login.consultant.ru/link/?req=doc&amp;demo=2&amp;base=LAW&amp;n=361529&amp;date=24.11.2023&amp;dst=100003&amp;field=134" TargetMode="External"/><Relationship Id="rId1604" Type="http://schemas.openxmlformats.org/officeDocument/2006/relationships/hyperlink" Target="https://login.consultant.ru/link/?req=doc&amp;demo=2&amp;base=LAW&amp;n=284830&amp;date=24.11.2023&amp;dst=100524&amp;field=134" TargetMode="External"/><Relationship Id="rId4010" Type="http://schemas.openxmlformats.org/officeDocument/2006/relationships/hyperlink" Target="https://login.consultant.ru/link/?req=doc&amp;demo=2&amp;base=LAW&amp;n=404464&amp;date=24.11.2023&amp;dst=100027&amp;field=134" TargetMode="External"/><Relationship Id="rId1811" Type="http://schemas.openxmlformats.org/officeDocument/2006/relationships/hyperlink" Target="https://login.consultant.ru/link/?req=doc&amp;demo=2&amp;base=LAW&amp;n=202711&amp;date=24.11.2023&amp;dst=100660&amp;field=134" TargetMode="External"/><Relationship Id="rId3569" Type="http://schemas.openxmlformats.org/officeDocument/2006/relationships/hyperlink" Target="https://login.consultant.ru/link/?req=doc&amp;demo=2&amp;base=LAW&amp;n=293235&amp;date=24.11.2023&amp;dst=100230&amp;field=134" TargetMode="External"/><Relationship Id="rId697" Type="http://schemas.openxmlformats.org/officeDocument/2006/relationships/hyperlink" Target="https://login.consultant.ru/link/?req=doc&amp;demo=2&amp;base=LAW&amp;n=201767&amp;date=24.11.2023&amp;dst=100614&amp;field=134" TargetMode="External"/><Relationship Id="rId2378" Type="http://schemas.openxmlformats.org/officeDocument/2006/relationships/hyperlink" Target="https://login.consultant.ru/link/?req=doc&amp;demo=2&amp;base=LAW&amp;n=446253&amp;date=24.11.2023&amp;dst=100296&amp;field=134" TargetMode="External"/><Relationship Id="rId3429" Type="http://schemas.openxmlformats.org/officeDocument/2006/relationships/hyperlink" Target="https://login.consultant.ru/link/?req=doc&amp;demo=2&amp;base=LAW&amp;n=256288&amp;date=24.11.2023&amp;dst=100068&amp;field=134" TargetMode="External"/><Relationship Id="rId3776" Type="http://schemas.openxmlformats.org/officeDocument/2006/relationships/hyperlink" Target="https://login.consultant.ru/link/?req=doc&amp;demo=2&amp;base=LAW&amp;n=344009&amp;date=24.11.2023&amp;dst=100319&amp;field=134" TargetMode="External"/><Relationship Id="rId3983" Type="http://schemas.openxmlformats.org/officeDocument/2006/relationships/hyperlink" Target="https://login.consultant.ru/link/?req=doc&amp;demo=2&amp;base=LAW&amp;n=322231&amp;date=24.11.2023&amp;dst=100019&amp;field=134" TargetMode="External"/><Relationship Id="rId1187" Type="http://schemas.openxmlformats.org/officeDocument/2006/relationships/hyperlink" Target="https://login.consultant.ru/link/?req=doc&amp;demo=2&amp;base=LAW&amp;n=203961&amp;date=24.11.2023&amp;dst=101190&amp;field=134" TargetMode="External"/><Relationship Id="rId2585" Type="http://schemas.openxmlformats.org/officeDocument/2006/relationships/hyperlink" Target="https://login.consultant.ru/link/?req=doc&amp;demo=2&amp;base=LAW&amp;n=206431&amp;date=24.11.2023&amp;dst=100140&amp;field=134" TargetMode="External"/><Relationship Id="rId2792" Type="http://schemas.openxmlformats.org/officeDocument/2006/relationships/hyperlink" Target="https://login.consultant.ru/link/?req=doc&amp;demo=2&amp;base=LAW&amp;n=306271&amp;date=24.11.2023&amp;dst=100083&amp;field=134" TargetMode="External"/><Relationship Id="rId3636" Type="http://schemas.openxmlformats.org/officeDocument/2006/relationships/hyperlink" Target="https://login.consultant.ru/link/?req=doc&amp;demo=2&amp;base=LAW&amp;n=202711&amp;date=24.11.2023&amp;dst=100872&amp;field=134" TargetMode="External"/><Relationship Id="rId3843" Type="http://schemas.openxmlformats.org/officeDocument/2006/relationships/hyperlink" Target="https://login.consultant.ru/link/?req=doc&amp;demo=2&amp;base=LAW&amp;n=293235&amp;date=24.11.2023&amp;dst=100329&amp;field=134" TargetMode="External"/><Relationship Id="rId557" Type="http://schemas.openxmlformats.org/officeDocument/2006/relationships/hyperlink" Target="https://login.consultant.ru/link/?req=doc&amp;demo=2&amp;base=LAW&amp;n=203961&amp;date=24.11.2023&amp;dst=100884&amp;field=134" TargetMode="External"/><Relationship Id="rId764" Type="http://schemas.openxmlformats.org/officeDocument/2006/relationships/hyperlink" Target="https://login.consultant.ru/link/?req=doc&amp;demo=2&amp;base=LAW&amp;n=313174&amp;date=24.11.2023&amp;dst=100009&amp;field=134" TargetMode="External"/><Relationship Id="rId971" Type="http://schemas.openxmlformats.org/officeDocument/2006/relationships/hyperlink" Target="https://login.consultant.ru/link/?req=doc&amp;demo=2&amp;base=LAW&amp;n=201767&amp;date=24.11.2023&amp;dst=100947&amp;field=134" TargetMode="External"/><Relationship Id="rId1394" Type="http://schemas.openxmlformats.org/officeDocument/2006/relationships/hyperlink" Target="https://login.consultant.ru/link/?req=doc&amp;demo=2&amp;base=LAW&amp;n=378111&amp;date=24.11.2023&amp;dst=100015&amp;field=134" TargetMode="External"/><Relationship Id="rId2238" Type="http://schemas.openxmlformats.org/officeDocument/2006/relationships/hyperlink" Target="https://login.consultant.ru/link/?req=doc&amp;demo=2&amp;base=LAW&amp;n=202711&amp;date=24.11.2023&amp;dst=100283&amp;field=134" TargetMode="External"/><Relationship Id="rId2445" Type="http://schemas.openxmlformats.org/officeDocument/2006/relationships/hyperlink" Target="https://login.consultant.ru/link/?req=doc&amp;demo=2&amp;base=LAW&amp;n=446253&amp;date=24.11.2023&amp;dst=100474&amp;field=134" TargetMode="External"/><Relationship Id="rId2652" Type="http://schemas.openxmlformats.org/officeDocument/2006/relationships/hyperlink" Target="https://login.consultant.ru/link/?req=doc&amp;demo=2&amp;base=LAW&amp;n=446253&amp;date=24.11.2023&amp;dst=100722&amp;field=134" TargetMode="External"/><Relationship Id="rId3703" Type="http://schemas.openxmlformats.org/officeDocument/2006/relationships/hyperlink" Target="https://login.consultant.ru/link/?req=doc&amp;demo=2&amp;base=LAW&amp;n=202711&amp;date=24.11.2023&amp;dst=100090&amp;field=134" TargetMode="External"/><Relationship Id="rId3910" Type="http://schemas.openxmlformats.org/officeDocument/2006/relationships/hyperlink" Target="https://login.consultant.ru/link/?req=doc&amp;demo=2&amp;base=LAW&amp;n=293235&amp;date=24.11.2023&amp;dst=100353&amp;field=134" TargetMode="External"/><Relationship Id="rId417" Type="http://schemas.openxmlformats.org/officeDocument/2006/relationships/hyperlink" Target="https://login.consultant.ru/link/?req=doc&amp;demo=2&amp;base=LAW&amp;n=203961&amp;date=24.11.2023&amp;dst=100286&amp;field=134" TargetMode="External"/><Relationship Id="rId624" Type="http://schemas.openxmlformats.org/officeDocument/2006/relationships/hyperlink" Target="https://login.consultant.ru/link/?req=doc&amp;demo=2&amp;base=LAW&amp;n=203961&amp;date=24.11.2023&amp;dst=101049&amp;field=134" TargetMode="External"/><Relationship Id="rId831" Type="http://schemas.openxmlformats.org/officeDocument/2006/relationships/hyperlink" Target="https://login.consultant.ru/link/?req=doc&amp;demo=2&amp;base=LAW&amp;n=201767&amp;date=24.11.2023&amp;dst=100318&amp;field=134" TargetMode="External"/><Relationship Id="rId1047" Type="http://schemas.openxmlformats.org/officeDocument/2006/relationships/hyperlink" Target="https://login.consultant.ru/link/?req=doc&amp;demo=2&amp;base=LAW&amp;n=201767&amp;date=24.11.2023&amp;dst=101130&amp;field=134" TargetMode="External"/><Relationship Id="rId1254" Type="http://schemas.openxmlformats.org/officeDocument/2006/relationships/hyperlink" Target="https://login.consultant.ru/link/?req=doc&amp;demo=2&amp;base=LAW&amp;n=201767&amp;date=24.11.2023&amp;dst=101322&amp;field=134" TargetMode="External"/><Relationship Id="rId1461" Type="http://schemas.openxmlformats.org/officeDocument/2006/relationships/hyperlink" Target="https://login.consultant.ru/link/?req=doc&amp;demo=2&amp;base=LAW&amp;n=284830&amp;date=24.11.2023&amp;dst=100033&amp;field=134" TargetMode="External"/><Relationship Id="rId2305" Type="http://schemas.openxmlformats.org/officeDocument/2006/relationships/hyperlink" Target="https://login.consultant.ru/link/?req=doc&amp;demo=2&amp;base=LAW&amp;n=454440&amp;date=24.11.2023&amp;dst=100100&amp;field=134" TargetMode="External"/><Relationship Id="rId2512" Type="http://schemas.openxmlformats.org/officeDocument/2006/relationships/hyperlink" Target="https://login.consultant.ru/link/?req=doc&amp;demo=2&amp;base=LAW&amp;n=211180&amp;date=24.11.2023&amp;dst=100306&amp;field=134" TargetMode="External"/><Relationship Id="rId1114" Type="http://schemas.openxmlformats.org/officeDocument/2006/relationships/hyperlink" Target="https://login.consultant.ru/link/?req=doc&amp;demo=2&amp;base=LAW&amp;n=201767&amp;date=24.11.2023&amp;dst=101295&amp;field=134" TargetMode="External"/><Relationship Id="rId1321" Type="http://schemas.openxmlformats.org/officeDocument/2006/relationships/hyperlink" Target="https://login.consultant.ru/link/?req=doc&amp;demo=2&amp;base=LAW&amp;n=378111&amp;date=24.11.2023&amp;dst=100037&amp;field=134" TargetMode="External"/><Relationship Id="rId3079" Type="http://schemas.openxmlformats.org/officeDocument/2006/relationships/hyperlink" Target="https://login.consultant.ru/link/?req=doc&amp;demo=2&amp;base=LAW&amp;n=361438&amp;date=24.11.2023&amp;dst=100065&amp;field=134" TargetMode="External"/><Relationship Id="rId3286" Type="http://schemas.openxmlformats.org/officeDocument/2006/relationships/hyperlink" Target="https://login.consultant.ru/link/?req=doc&amp;demo=2&amp;base=LAW&amp;n=458753&amp;date=24.11.2023&amp;dst=100054&amp;field=134" TargetMode="External"/><Relationship Id="rId3493" Type="http://schemas.openxmlformats.org/officeDocument/2006/relationships/hyperlink" Target="https://login.consultant.ru/link/?req=doc&amp;demo=2&amp;base=LAW&amp;n=256288&amp;date=24.11.2023&amp;dst=100068&amp;field=134" TargetMode="External"/><Relationship Id="rId4337" Type="http://schemas.openxmlformats.org/officeDocument/2006/relationships/hyperlink" Target="https://login.consultant.ru/link/?req=doc&amp;demo=2&amp;base=LAW&amp;n=202711&amp;date=24.11.2023&amp;dst=102228&amp;field=134" TargetMode="External"/><Relationship Id="rId2095" Type="http://schemas.openxmlformats.org/officeDocument/2006/relationships/hyperlink" Target="https://login.consultant.ru/link/?req=doc&amp;demo=2&amp;base=LAW&amp;n=456500&amp;date=24.11.2023&amp;dst=100032&amp;field=134" TargetMode="External"/><Relationship Id="rId3146" Type="http://schemas.openxmlformats.org/officeDocument/2006/relationships/hyperlink" Target="https://login.consultant.ru/link/?req=doc&amp;demo=2&amp;base=LAW&amp;n=361438&amp;date=24.11.2023&amp;dst=100113&amp;field=134" TargetMode="External"/><Relationship Id="rId3353" Type="http://schemas.openxmlformats.org/officeDocument/2006/relationships/hyperlink" Target="https://login.consultant.ru/link/?req=doc&amp;demo=2&amp;base=LAW&amp;n=458753&amp;date=24.11.2023&amp;dst=100078&amp;field=134" TargetMode="External"/><Relationship Id="rId274" Type="http://schemas.openxmlformats.org/officeDocument/2006/relationships/hyperlink" Target="https://login.consultant.ru/link/?req=doc&amp;demo=2&amp;base=LAW&amp;n=344009&amp;date=24.11.2023&amp;dst=100036&amp;field=134" TargetMode="External"/><Relationship Id="rId481" Type="http://schemas.openxmlformats.org/officeDocument/2006/relationships/hyperlink" Target="https://login.consultant.ru/link/?req=doc&amp;demo=2&amp;base=LAW&amp;n=203961&amp;date=24.11.2023&amp;dst=100108&amp;field=134" TargetMode="External"/><Relationship Id="rId2162" Type="http://schemas.openxmlformats.org/officeDocument/2006/relationships/hyperlink" Target="https://login.consultant.ru/link/?req=doc&amp;demo=2&amp;base=LAW&amp;n=211180&amp;date=24.11.2023&amp;dst=100195&amp;field=134" TargetMode="External"/><Relationship Id="rId3006" Type="http://schemas.openxmlformats.org/officeDocument/2006/relationships/hyperlink" Target="https://login.consultant.ru/link/?req=doc&amp;demo=2&amp;base=LAW&amp;n=446253&amp;date=24.11.2023&amp;dst=100986&amp;field=134" TargetMode="External"/><Relationship Id="rId3560" Type="http://schemas.openxmlformats.org/officeDocument/2006/relationships/hyperlink" Target="https://login.consultant.ru/link/?req=doc&amp;demo=2&amp;base=LAW&amp;n=256288&amp;date=24.11.2023&amp;dst=100068&amp;field=134" TargetMode="External"/><Relationship Id="rId4404" Type="http://schemas.openxmlformats.org/officeDocument/2006/relationships/hyperlink" Target="https://login.consultant.ru/link/?req=doc&amp;demo=2&amp;base=LAW&amp;n=202711&amp;date=24.11.2023&amp;dst=102460&amp;field=134" TargetMode="External"/><Relationship Id="rId134" Type="http://schemas.openxmlformats.org/officeDocument/2006/relationships/hyperlink" Target="https://login.consultant.ru/link/?req=doc&amp;demo=2&amp;base=LAW&amp;n=207443&amp;date=24.11.2023&amp;dst=100068&amp;field=134" TargetMode="External"/><Relationship Id="rId3213" Type="http://schemas.openxmlformats.org/officeDocument/2006/relationships/hyperlink" Target="https://login.consultant.ru/link/?req=doc&amp;demo=2&amp;base=LAW&amp;n=446253&amp;date=24.11.2023&amp;dst=101042&amp;field=134" TargetMode="External"/><Relationship Id="rId3420" Type="http://schemas.openxmlformats.org/officeDocument/2006/relationships/hyperlink" Target="https://login.consultant.ru/link/?req=doc&amp;demo=2&amp;base=LAW&amp;n=256288&amp;date=24.11.2023&amp;dst=100068&amp;field=134" TargetMode="External"/><Relationship Id="rId341" Type="http://schemas.openxmlformats.org/officeDocument/2006/relationships/hyperlink" Target="https://login.consultant.ru/link/?req=doc&amp;demo=2&amp;base=LAW&amp;n=344009&amp;date=24.11.2023&amp;dst=100234&amp;field=134" TargetMode="External"/><Relationship Id="rId2022" Type="http://schemas.openxmlformats.org/officeDocument/2006/relationships/hyperlink" Target="https://login.consultant.ru/link/?req=doc&amp;demo=2&amp;base=LAW&amp;n=340495&amp;date=24.11.2023&amp;dst=100027&amp;field=134" TargetMode="External"/><Relationship Id="rId2979" Type="http://schemas.openxmlformats.org/officeDocument/2006/relationships/hyperlink" Target="https://login.consultant.ru/link/?req=doc&amp;demo=2&amp;base=LAW&amp;n=446253&amp;date=24.11.2023&amp;dst=100882&amp;field=134" TargetMode="External"/><Relationship Id="rId201" Type="http://schemas.openxmlformats.org/officeDocument/2006/relationships/hyperlink" Target="https://login.consultant.ru/link/?req=doc&amp;demo=2&amp;base=LAW&amp;n=195892&amp;date=24.11.2023&amp;dst=100049&amp;field=134" TargetMode="External"/><Relationship Id="rId1788" Type="http://schemas.openxmlformats.org/officeDocument/2006/relationships/hyperlink" Target="https://login.consultant.ru/link/?req=doc&amp;demo=2&amp;base=LAW&amp;n=202711&amp;date=24.11.2023&amp;dst=100592&amp;field=134" TargetMode="External"/><Relationship Id="rId1995" Type="http://schemas.openxmlformats.org/officeDocument/2006/relationships/hyperlink" Target="https://login.consultant.ru/link/?req=doc&amp;demo=2&amp;base=LAW&amp;n=340495&amp;date=24.11.2023&amp;dst=100206&amp;field=134" TargetMode="External"/><Relationship Id="rId2839" Type="http://schemas.openxmlformats.org/officeDocument/2006/relationships/hyperlink" Target="https://login.consultant.ru/link/?req=doc&amp;demo=2&amp;base=LAW&amp;n=306271&amp;date=24.11.2023&amp;dst=100164&amp;field=134" TargetMode="External"/><Relationship Id="rId4194" Type="http://schemas.openxmlformats.org/officeDocument/2006/relationships/hyperlink" Target="https://login.consultant.ru/link/?req=doc&amp;demo=2&amp;base=LAW&amp;n=202711&amp;date=24.11.2023&amp;dst=101688&amp;field=134" TargetMode="External"/><Relationship Id="rId1648" Type="http://schemas.openxmlformats.org/officeDocument/2006/relationships/hyperlink" Target="https://login.consultant.ru/link/?req=doc&amp;demo=2&amp;base=LAW&amp;n=391370&amp;date=24.11.2023&amp;dst=100034&amp;field=134" TargetMode="External"/><Relationship Id="rId4054" Type="http://schemas.openxmlformats.org/officeDocument/2006/relationships/hyperlink" Target="https://login.consultant.ru/link/?req=doc&amp;demo=2&amp;base=LAW&amp;n=444509&amp;date=24.11.2023&amp;dst=100144&amp;field=134" TargetMode="External"/><Relationship Id="rId4261" Type="http://schemas.openxmlformats.org/officeDocument/2006/relationships/hyperlink" Target="https://login.consultant.ru/link/?req=doc&amp;demo=2&amp;base=LAW&amp;n=202711&amp;date=24.11.2023&amp;dst=101936&amp;field=134" TargetMode="External"/><Relationship Id="rId1508" Type="http://schemas.openxmlformats.org/officeDocument/2006/relationships/hyperlink" Target="https://login.consultant.ru/link/?req=doc&amp;demo=2&amp;base=LAW&amp;n=378111&amp;date=24.11.2023&amp;dst=100157&amp;field=134" TargetMode="External"/><Relationship Id="rId1855" Type="http://schemas.openxmlformats.org/officeDocument/2006/relationships/hyperlink" Target="https://login.consultant.ru/link/?req=doc&amp;demo=2&amp;base=LAW&amp;n=293236&amp;date=24.11.2023&amp;dst=100094&amp;field=134" TargetMode="External"/><Relationship Id="rId2906" Type="http://schemas.openxmlformats.org/officeDocument/2006/relationships/hyperlink" Target="https://login.consultant.ru/link/?req=doc&amp;demo=2&amp;base=LAW&amp;n=211180&amp;date=24.11.2023&amp;dst=100086&amp;field=134" TargetMode="External"/><Relationship Id="rId3070" Type="http://schemas.openxmlformats.org/officeDocument/2006/relationships/hyperlink" Target="https://login.consultant.ru/link/?req=doc&amp;demo=2&amp;base=LAW&amp;n=454440&amp;date=24.11.2023&amp;dst=100372&amp;field=134" TargetMode="External"/><Relationship Id="rId4121" Type="http://schemas.openxmlformats.org/officeDocument/2006/relationships/hyperlink" Target="https://login.consultant.ru/link/?req=doc&amp;demo=2&amp;base=LAW&amp;n=202711&amp;date=24.11.2023&amp;dst=101408&amp;field=134" TargetMode="External"/><Relationship Id="rId1715" Type="http://schemas.openxmlformats.org/officeDocument/2006/relationships/hyperlink" Target="https://login.consultant.ru/link/?req=doc&amp;demo=2&amp;base=LAW&amp;n=202711&amp;date=24.11.2023&amp;dst=100408&amp;field=134" TargetMode="External"/><Relationship Id="rId1922" Type="http://schemas.openxmlformats.org/officeDocument/2006/relationships/hyperlink" Target="https://login.consultant.ru/link/?req=doc&amp;demo=2&amp;base=LAW&amp;n=211180&amp;date=24.11.2023&amp;dst=100306&amp;field=134" TargetMode="External"/><Relationship Id="rId3887" Type="http://schemas.openxmlformats.org/officeDocument/2006/relationships/hyperlink" Target="https://login.consultant.ru/link/?req=doc&amp;demo=2&amp;base=LAW&amp;n=211180&amp;date=24.11.2023&amp;dst=100306&amp;field=134" TargetMode="External"/><Relationship Id="rId2489" Type="http://schemas.openxmlformats.org/officeDocument/2006/relationships/hyperlink" Target="https://login.consultant.ru/link/?req=doc&amp;demo=2&amp;base=LAW&amp;n=454440&amp;date=24.11.2023&amp;dst=100224&amp;field=134" TargetMode="External"/><Relationship Id="rId2696" Type="http://schemas.openxmlformats.org/officeDocument/2006/relationships/hyperlink" Target="https://login.consultant.ru/link/?req=doc&amp;demo=2&amp;base=LAW&amp;n=211180&amp;date=24.11.2023&amp;dst=100306&amp;field=134" TargetMode="External"/><Relationship Id="rId3747" Type="http://schemas.openxmlformats.org/officeDocument/2006/relationships/hyperlink" Target="https://login.consultant.ru/link/?req=doc&amp;demo=2&amp;base=LAW&amp;n=306274&amp;date=24.11.2023&amp;dst=100049&amp;field=134" TargetMode="External"/><Relationship Id="rId3954" Type="http://schemas.openxmlformats.org/officeDocument/2006/relationships/hyperlink" Target="https://login.consultant.ru/link/?req=doc&amp;demo=2&amp;base=LAW&amp;n=393777&amp;date=24.11.2023&amp;dst=100022&amp;field=134" TargetMode="External"/><Relationship Id="rId668" Type="http://schemas.openxmlformats.org/officeDocument/2006/relationships/hyperlink" Target="https://login.consultant.ru/link/?req=doc&amp;demo=2&amp;base=LAW&amp;n=439859&amp;date=24.11.2023&amp;dst=100014&amp;field=134" TargetMode="External"/><Relationship Id="rId875" Type="http://schemas.openxmlformats.org/officeDocument/2006/relationships/hyperlink" Target="https://login.consultant.ru/link/?req=doc&amp;demo=2&amp;base=LAW&amp;n=201767&amp;date=24.11.2023&amp;dst=100375&amp;field=134" TargetMode="External"/><Relationship Id="rId1298" Type="http://schemas.openxmlformats.org/officeDocument/2006/relationships/hyperlink" Target="https://login.consultant.ru/link/?req=doc&amp;demo=2&amp;base=LAW&amp;n=284830&amp;date=24.11.2023&amp;dst=100177&amp;field=134" TargetMode="External"/><Relationship Id="rId2349" Type="http://schemas.openxmlformats.org/officeDocument/2006/relationships/hyperlink" Target="https://login.consultant.ru/link/?req=doc&amp;demo=2&amp;base=LAW&amp;n=446253&amp;date=24.11.2023&amp;dst=100228&amp;field=134" TargetMode="External"/><Relationship Id="rId2556" Type="http://schemas.openxmlformats.org/officeDocument/2006/relationships/hyperlink" Target="https://login.consultant.ru/link/?req=doc&amp;demo=2&amp;base=LAW&amp;n=211180&amp;date=24.11.2023&amp;dst=100306&amp;field=134" TargetMode="External"/><Relationship Id="rId2763" Type="http://schemas.openxmlformats.org/officeDocument/2006/relationships/hyperlink" Target="https://login.consultant.ru/link/?req=doc&amp;demo=2&amp;base=LAW&amp;n=211180&amp;date=24.11.2023&amp;dst=100306&amp;field=134" TargetMode="External"/><Relationship Id="rId2970" Type="http://schemas.openxmlformats.org/officeDocument/2006/relationships/hyperlink" Target="https://login.consultant.ru/link/?req=doc&amp;demo=2&amp;base=LAW&amp;n=446253&amp;date=24.11.2023&amp;dst=100846&amp;field=134" TargetMode="External"/><Relationship Id="rId3607" Type="http://schemas.openxmlformats.org/officeDocument/2006/relationships/hyperlink" Target="https://login.consultant.ru/link/?req=doc&amp;demo=2&amp;base=LAW&amp;n=293235&amp;date=24.11.2023&amp;dst=100278&amp;field=134" TargetMode="External"/><Relationship Id="rId3814" Type="http://schemas.openxmlformats.org/officeDocument/2006/relationships/hyperlink" Target="https://login.consultant.ru/link/?req=doc&amp;demo=2&amp;base=LAW&amp;n=183391&amp;date=24.11.2023&amp;dst=102419&amp;field=134" TargetMode="External"/><Relationship Id="rId528" Type="http://schemas.openxmlformats.org/officeDocument/2006/relationships/hyperlink" Target="https://login.consultant.ru/link/?req=doc&amp;demo=2&amp;base=LAW&amp;n=203961&amp;date=24.11.2023&amp;dst=100797&amp;field=134" TargetMode="External"/><Relationship Id="rId735" Type="http://schemas.openxmlformats.org/officeDocument/2006/relationships/hyperlink" Target="https://login.consultant.ru/link/?req=doc&amp;demo=2&amp;base=LAW&amp;n=201767&amp;date=24.11.2023&amp;dst=100692&amp;field=134" TargetMode="External"/><Relationship Id="rId942" Type="http://schemas.openxmlformats.org/officeDocument/2006/relationships/hyperlink" Target="https://login.consultant.ru/link/?req=doc&amp;demo=2&amp;base=LAW&amp;n=201767&amp;date=24.11.2023&amp;dst=100145&amp;field=134" TargetMode="External"/><Relationship Id="rId1158" Type="http://schemas.openxmlformats.org/officeDocument/2006/relationships/hyperlink" Target="https://login.consultant.ru/link/?req=doc&amp;demo=2&amp;base=LAW&amp;n=203961&amp;date=24.11.2023&amp;dst=100454&amp;field=134" TargetMode="External"/><Relationship Id="rId1365" Type="http://schemas.openxmlformats.org/officeDocument/2006/relationships/hyperlink" Target="https://login.consultant.ru/link/?req=doc&amp;demo=2&amp;base=LAW&amp;n=284830&amp;date=24.11.2023&amp;dst=100230&amp;field=134" TargetMode="External"/><Relationship Id="rId1572" Type="http://schemas.openxmlformats.org/officeDocument/2006/relationships/hyperlink" Target="https://login.consultant.ru/link/?req=doc&amp;demo=2&amp;base=LAW&amp;n=378111&amp;date=24.11.2023&amp;dst=100178&amp;field=134" TargetMode="External"/><Relationship Id="rId2209" Type="http://schemas.openxmlformats.org/officeDocument/2006/relationships/hyperlink" Target="https://login.consultant.ru/link/?req=doc&amp;demo=2&amp;base=LAW&amp;n=211180&amp;date=24.11.2023&amp;dst=100306&amp;field=134" TargetMode="External"/><Relationship Id="rId2416" Type="http://schemas.openxmlformats.org/officeDocument/2006/relationships/hyperlink" Target="https://login.consultant.ru/link/?req=doc&amp;demo=2&amp;base=LAW&amp;n=446253&amp;date=24.11.2023&amp;dst=100388&amp;field=134" TargetMode="External"/><Relationship Id="rId2623" Type="http://schemas.openxmlformats.org/officeDocument/2006/relationships/hyperlink" Target="https://login.consultant.ru/link/?req=doc&amp;demo=2&amp;base=LAW&amp;n=206431&amp;date=24.11.2023&amp;dst=100194&amp;field=134" TargetMode="External"/><Relationship Id="rId1018" Type="http://schemas.openxmlformats.org/officeDocument/2006/relationships/hyperlink" Target="https://login.consultant.ru/link/?req=doc&amp;demo=2&amp;base=LAW&amp;n=201767&amp;date=24.11.2023&amp;dst=101094&amp;field=134" TargetMode="External"/><Relationship Id="rId1225" Type="http://schemas.openxmlformats.org/officeDocument/2006/relationships/hyperlink" Target="https://login.consultant.ru/link/?req=doc&amp;demo=2&amp;base=LAW&amp;n=201767&amp;date=24.11.2023&amp;dst=101304&amp;field=134" TargetMode="External"/><Relationship Id="rId1432" Type="http://schemas.openxmlformats.org/officeDocument/2006/relationships/hyperlink" Target="https://login.consultant.ru/link/?req=doc&amp;demo=2&amp;base=LAW&amp;n=284830&amp;date=24.11.2023&amp;dst=100311&amp;field=134" TargetMode="External"/><Relationship Id="rId2830" Type="http://schemas.openxmlformats.org/officeDocument/2006/relationships/hyperlink" Target="https://login.consultant.ru/link/?req=doc&amp;demo=2&amp;base=LAW&amp;n=306271&amp;date=24.11.2023&amp;dst=100137&amp;field=134" TargetMode="External"/><Relationship Id="rId71" Type="http://schemas.openxmlformats.org/officeDocument/2006/relationships/hyperlink" Target="https://login.consultant.ru/link/?req=doc&amp;demo=2&amp;base=LAW&amp;n=428905&amp;date=24.11.2023&amp;dst=100003&amp;field=134" TargetMode="External"/><Relationship Id="rId802" Type="http://schemas.openxmlformats.org/officeDocument/2006/relationships/hyperlink" Target="https://login.consultant.ru/link/?req=doc&amp;demo=2&amp;base=LAW&amp;n=201767&amp;date=24.11.2023&amp;dst=100782&amp;field=134" TargetMode="External"/><Relationship Id="rId3397" Type="http://schemas.openxmlformats.org/officeDocument/2006/relationships/hyperlink" Target="https://login.consultant.ru/link/?req=doc&amp;demo=2&amp;base=LAW&amp;n=256288&amp;date=24.11.2023&amp;dst=100054&amp;field=134" TargetMode="External"/><Relationship Id="rId4448" Type="http://schemas.openxmlformats.org/officeDocument/2006/relationships/footer" Target="footer1.xml"/><Relationship Id="rId178" Type="http://schemas.openxmlformats.org/officeDocument/2006/relationships/hyperlink" Target="https://login.consultant.ru/link/?req=doc&amp;demo=2&amp;base=LAW&amp;n=203961&amp;date=24.11.2023&amp;dst=100599&amp;field=134" TargetMode="External"/><Relationship Id="rId3257" Type="http://schemas.openxmlformats.org/officeDocument/2006/relationships/hyperlink" Target="https://login.consultant.ru/link/?req=doc&amp;demo=2&amp;base=LAW&amp;n=211180&amp;date=24.11.2023&amp;dst=100306&amp;field=134" TargetMode="External"/><Relationship Id="rId3464" Type="http://schemas.openxmlformats.org/officeDocument/2006/relationships/hyperlink" Target="https://login.consultant.ru/link/?req=doc&amp;demo=2&amp;base=LAW&amp;n=409296&amp;date=24.11.2023&amp;dst=100052&amp;field=134" TargetMode="External"/><Relationship Id="rId3671" Type="http://schemas.openxmlformats.org/officeDocument/2006/relationships/hyperlink" Target="https://login.consultant.ru/link/?req=doc&amp;demo=2&amp;base=LAW&amp;n=202711&amp;date=24.11.2023&amp;dst=101004&amp;field=134" TargetMode="External"/><Relationship Id="rId4308" Type="http://schemas.openxmlformats.org/officeDocument/2006/relationships/hyperlink" Target="https://login.consultant.ru/link/?req=doc&amp;demo=2&amp;base=LAW&amp;n=202711&amp;date=24.11.2023&amp;dst=102112&amp;field=134" TargetMode="External"/><Relationship Id="rId385" Type="http://schemas.openxmlformats.org/officeDocument/2006/relationships/hyperlink" Target="https://login.consultant.ru/link/?req=doc&amp;demo=2&amp;base=LAW&amp;n=203961&amp;date=24.11.2023&amp;dst=100018&amp;field=134" TargetMode="External"/><Relationship Id="rId592" Type="http://schemas.openxmlformats.org/officeDocument/2006/relationships/hyperlink" Target="https://login.consultant.ru/link/?req=doc&amp;demo=2&amp;base=LAW&amp;n=203961&amp;date=24.11.2023&amp;dst=100989&amp;field=134" TargetMode="External"/><Relationship Id="rId2066" Type="http://schemas.openxmlformats.org/officeDocument/2006/relationships/hyperlink" Target="https://login.consultant.ru/link/?req=doc&amp;demo=2&amp;base=LAW&amp;n=456501&amp;date=24.11.2023&amp;dst=100061&amp;field=134" TargetMode="External"/><Relationship Id="rId2273" Type="http://schemas.openxmlformats.org/officeDocument/2006/relationships/hyperlink" Target="https://login.consultant.ru/link/?req=doc&amp;demo=2&amp;base=LAW&amp;n=206431&amp;date=24.11.2023&amp;dst=100065&amp;field=134" TargetMode="External"/><Relationship Id="rId2480" Type="http://schemas.openxmlformats.org/officeDocument/2006/relationships/hyperlink" Target="https://login.consultant.ru/link/?req=doc&amp;demo=2&amp;base=LAW&amp;n=211180&amp;date=24.11.2023&amp;dst=100306&amp;field=134" TargetMode="External"/><Relationship Id="rId3117" Type="http://schemas.openxmlformats.org/officeDocument/2006/relationships/hyperlink" Target="https://login.consultant.ru/link/?req=doc&amp;demo=2&amp;base=LAW&amp;n=202711&amp;date=24.11.2023&amp;dst=100315&amp;field=134" TargetMode="External"/><Relationship Id="rId3324" Type="http://schemas.openxmlformats.org/officeDocument/2006/relationships/hyperlink" Target="https://login.consultant.ru/link/?req=doc&amp;demo=2&amp;base=LAW&amp;n=458753&amp;date=24.11.2023&amp;dst=100275&amp;field=134" TargetMode="External"/><Relationship Id="rId3531" Type="http://schemas.openxmlformats.org/officeDocument/2006/relationships/hyperlink" Target="https://login.consultant.ru/link/?req=doc&amp;demo=2&amp;base=LAW&amp;n=211181&amp;date=24.11.2023&amp;dst=100078&amp;field=134" TargetMode="External"/><Relationship Id="rId245" Type="http://schemas.openxmlformats.org/officeDocument/2006/relationships/hyperlink" Target="https://login.consultant.ru/link/?req=doc&amp;demo=2&amp;base=LAW&amp;n=211152&amp;date=24.11.2023&amp;dst=100013&amp;field=134" TargetMode="External"/><Relationship Id="rId452" Type="http://schemas.openxmlformats.org/officeDocument/2006/relationships/hyperlink" Target="https://login.consultant.ru/link/?req=doc&amp;demo=2&amp;base=LAW&amp;n=203961&amp;date=24.11.2023&amp;dst=100701&amp;field=134" TargetMode="External"/><Relationship Id="rId1082" Type="http://schemas.openxmlformats.org/officeDocument/2006/relationships/hyperlink" Target="https://login.consultant.ru/link/?req=doc&amp;demo=2&amp;base=LAW&amp;n=201767&amp;date=24.11.2023&amp;dst=101229&amp;field=134" TargetMode="External"/><Relationship Id="rId2133" Type="http://schemas.openxmlformats.org/officeDocument/2006/relationships/hyperlink" Target="https://login.consultant.ru/link/?req=doc&amp;demo=2&amp;base=LAW&amp;n=429793&amp;date=24.11.2023&amp;dst=100079&amp;field=134" TargetMode="External"/><Relationship Id="rId2340" Type="http://schemas.openxmlformats.org/officeDocument/2006/relationships/hyperlink" Target="https://login.consultant.ru/link/?req=doc&amp;demo=2&amp;base=LAW&amp;n=446253&amp;date=24.11.2023&amp;dst=100192&amp;field=134" TargetMode="External"/><Relationship Id="rId105" Type="http://schemas.openxmlformats.org/officeDocument/2006/relationships/hyperlink" Target="https://login.consultant.ru/link/?req=doc&amp;demo=2&amp;base=LAW&amp;n=143149&amp;date=24.11.2023" TargetMode="External"/><Relationship Id="rId312" Type="http://schemas.openxmlformats.org/officeDocument/2006/relationships/hyperlink" Target="https://login.consultant.ru/link/?req=doc&amp;demo=2&amp;base=LAW&amp;n=344009&amp;date=24.11.2023&amp;dst=100150&amp;field=134" TargetMode="External"/><Relationship Id="rId2200" Type="http://schemas.openxmlformats.org/officeDocument/2006/relationships/hyperlink" Target="https://login.consultant.ru/link/?req=doc&amp;demo=2&amp;base=LAW&amp;n=211180&amp;date=24.11.2023&amp;dst=100306&amp;field=134" TargetMode="External"/><Relationship Id="rId4098" Type="http://schemas.openxmlformats.org/officeDocument/2006/relationships/hyperlink" Target="https://login.consultant.ru/link/?req=doc&amp;demo=2&amp;base=LAW&amp;n=202711&amp;date=24.11.2023&amp;dst=101316&amp;field=134" TargetMode="External"/><Relationship Id="rId1899" Type="http://schemas.openxmlformats.org/officeDocument/2006/relationships/hyperlink" Target="https://login.consultant.ru/link/?req=doc&amp;demo=2&amp;base=LAW&amp;n=429793&amp;date=24.11.2023&amp;dst=100031&amp;field=134" TargetMode="External"/><Relationship Id="rId4165" Type="http://schemas.openxmlformats.org/officeDocument/2006/relationships/hyperlink" Target="https://login.consultant.ru/link/?req=doc&amp;demo=2&amp;base=LAW&amp;n=202711&amp;date=24.11.2023&amp;dst=101580&amp;field=134" TargetMode="External"/><Relationship Id="rId4372" Type="http://schemas.openxmlformats.org/officeDocument/2006/relationships/hyperlink" Target="https://login.consultant.ru/link/?req=doc&amp;demo=2&amp;base=LAW&amp;n=202711&amp;date=24.11.2023&amp;dst=102360&amp;field=134" TargetMode="External"/><Relationship Id="rId1759" Type="http://schemas.openxmlformats.org/officeDocument/2006/relationships/hyperlink" Target="https://login.consultant.ru/link/?req=doc&amp;demo=2&amp;base=LAW&amp;n=202711&amp;date=24.11.2023&amp;dst=100512&amp;field=134" TargetMode="External"/><Relationship Id="rId1966" Type="http://schemas.openxmlformats.org/officeDocument/2006/relationships/hyperlink" Target="https://login.consultant.ru/link/?req=doc&amp;demo=2&amp;base=LAW&amp;n=340495&amp;date=24.11.2023&amp;dst=100058&amp;field=134" TargetMode="External"/><Relationship Id="rId3181" Type="http://schemas.openxmlformats.org/officeDocument/2006/relationships/hyperlink" Target="https://login.consultant.ru/link/?req=doc&amp;demo=2&amp;base=LAW&amp;n=367729&amp;date=24.11.2023&amp;dst=100060&amp;field=134" TargetMode="External"/><Relationship Id="rId4025" Type="http://schemas.openxmlformats.org/officeDocument/2006/relationships/hyperlink" Target="https://login.consultant.ru/link/?req=doc&amp;demo=2&amp;base=LAW&amp;n=293235&amp;date=24.11.2023&amp;dst=100377&amp;field=134" TargetMode="External"/><Relationship Id="rId1619" Type="http://schemas.openxmlformats.org/officeDocument/2006/relationships/hyperlink" Target="https://login.consultant.ru/link/?req=doc&amp;demo=2&amp;base=LAW&amp;n=378111&amp;date=24.11.2023&amp;dst=100530&amp;field=134" TargetMode="External"/><Relationship Id="rId1826" Type="http://schemas.openxmlformats.org/officeDocument/2006/relationships/hyperlink" Target="https://login.consultant.ru/link/?req=doc&amp;demo=2&amp;base=LAW&amp;n=293236&amp;date=24.11.2023&amp;dst=100009&amp;field=134" TargetMode="External"/><Relationship Id="rId4232" Type="http://schemas.openxmlformats.org/officeDocument/2006/relationships/hyperlink" Target="https://login.consultant.ru/link/?req=doc&amp;demo=2&amp;base=LAW&amp;n=202711&amp;date=24.11.2023&amp;dst=101832&amp;field=134" TargetMode="External"/><Relationship Id="rId3041" Type="http://schemas.openxmlformats.org/officeDocument/2006/relationships/hyperlink" Target="https://login.consultant.ru/link/?req=doc&amp;demo=2&amp;base=LAW&amp;n=454441&amp;date=24.11.2023&amp;dst=100191&amp;field=134" TargetMode="External"/><Relationship Id="rId3998" Type="http://schemas.openxmlformats.org/officeDocument/2006/relationships/hyperlink" Target="https://login.consultant.ru/link/?req=doc&amp;demo=2&amp;base=LAW&amp;n=382501&amp;date=24.11.2023&amp;dst=100009&amp;field=134" TargetMode="External"/><Relationship Id="rId3858" Type="http://schemas.openxmlformats.org/officeDocument/2006/relationships/hyperlink" Target="https://login.consultant.ru/link/?req=doc&amp;demo=2&amp;base=LAW&amp;n=293235&amp;date=24.11.2023&amp;dst=100152&amp;field=134" TargetMode="External"/><Relationship Id="rId779" Type="http://schemas.openxmlformats.org/officeDocument/2006/relationships/hyperlink" Target="https://login.consultant.ru/link/?req=doc&amp;demo=2&amp;base=LAW&amp;n=201767&amp;date=24.11.2023&amp;dst=100282&amp;field=134" TargetMode="External"/><Relationship Id="rId986" Type="http://schemas.openxmlformats.org/officeDocument/2006/relationships/hyperlink" Target="https://login.consultant.ru/link/?req=doc&amp;demo=2&amp;base=LAW&amp;n=201767&amp;date=24.11.2023&amp;dst=100462&amp;field=134" TargetMode="External"/><Relationship Id="rId2667" Type="http://schemas.openxmlformats.org/officeDocument/2006/relationships/hyperlink" Target="https://login.consultant.ru/link/?req=doc&amp;demo=2&amp;base=LAW&amp;n=446253&amp;date=24.11.2023&amp;dst=100782&amp;field=134" TargetMode="External"/><Relationship Id="rId3718" Type="http://schemas.openxmlformats.org/officeDocument/2006/relationships/hyperlink" Target="https://login.consultant.ru/link/?req=doc&amp;demo=2&amp;base=LAW&amp;n=423322&amp;date=24.11.2023&amp;dst=100023&amp;field=134" TargetMode="External"/><Relationship Id="rId639" Type="http://schemas.openxmlformats.org/officeDocument/2006/relationships/hyperlink" Target="https://login.consultant.ru/link/?req=doc&amp;demo=2&amp;base=LAW&amp;n=203961&amp;date=24.11.2023&amp;dst=100394&amp;field=134" TargetMode="External"/><Relationship Id="rId1269" Type="http://schemas.openxmlformats.org/officeDocument/2006/relationships/hyperlink" Target="https://login.consultant.ru/link/?req=doc&amp;demo=2&amp;base=LAW&amp;n=203961&amp;date=24.11.2023&amp;dst=101349&amp;field=134" TargetMode="External"/><Relationship Id="rId1476" Type="http://schemas.openxmlformats.org/officeDocument/2006/relationships/hyperlink" Target="https://login.consultant.ru/link/?req=doc&amp;demo=2&amp;base=LAW&amp;n=378111&amp;date=24.11.2023&amp;dst=100136&amp;field=134" TargetMode="External"/><Relationship Id="rId2874" Type="http://schemas.openxmlformats.org/officeDocument/2006/relationships/hyperlink" Target="https://login.consultant.ru/link/?req=doc&amp;demo=2&amp;base=LAW&amp;n=350678&amp;date=24.11.2023&amp;dst=100009&amp;field=134" TargetMode="External"/><Relationship Id="rId3925" Type="http://schemas.openxmlformats.org/officeDocument/2006/relationships/hyperlink" Target="https://login.consultant.ru/link/?req=doc&amp;demo=2&amp;base=LAW&amp;n=293235&amp;date=24.11.2023&amp;dst=100359&amp;field=134" TargetMode="External"/><Relationship Id="rId846" Type="http://schemas.openxmlformats.org/officeDocument/2006/relationships/hyperlink" Target="https://login.consultant.ru/link/?req=doc&amp;demo=2&amp;base=LAW&amp;n=201767&amp;date=24.11.2023&amp;dst=100067&amp;field=134" TargetMode="External"/><Relationship Id="rId1129" Type="http://schemas.openxmlformats.org/officeDocument/2006/relationships/hyperlink" Target="https://login.consultant.ru/link/?req=doc&amp;demo=2&amp;base=LAW&amp;n=456033&amp;date=24.11.2023&amp;dst=100013&amp;field=134" TargetMode="External"/><Relationship Id="rId1683" Type="http://schemas.openxmlformats.org/officeDocument/2006/relationships/hyperlink" Target="https://login.consultant.ru/link/?req=doc&amp;demo=2&amp;base=LAW&amp;n=203961&amp;date=24.11.2023&amp;dst=100547&amp;field=134" TargetMode="External"/><Relationship Id="rId1890" Type="http://schemas.openxmlformats.org/officeDocument/2006/relationships/hyperlink" Target="https://login.consultant.ru/link/?req=doc&amp;demo=2&amp;base=LAW&amp;n=284830&amp;date=24.11.2023&amp;dst=100557&amp;field=134" TargetMode="External"/><Relationship Id="rId2527" Type="http://schemas.openxmlformats.org/officeDocument/2006/relationships/hyperlink" Target="https://login.consultant.ru/link/?req=doc&amp;demo=2&amp;base=LAW&amp;n=454440&amp;date=24.11.2023&amp;dst=100256&amp;field=134" TargetMode="External"/><Relationship Id="rId2734" Type="http://schemas.openxmlformats.org/officeDocument/2006/relationships/hyperlink" Target="https://login.consultant.ru/link/?req=doc&amp;demo=2&amp;base=LAW&amp;n=211180&amp;date=24.11.2023&amp;dst=100306&amp;field=134" TargetMode="External"/><Relationship Id="rId2941" Type="http://schemas.openxmlformats.org/officeDocument/2006/relationships/hyperlink" Target="https://login.consultant.ru/link/?req=doc&amp;demo=2&amp;base=LAW&amp;n=446251&amp;date=24.11.2023&amp;dst=100023&amp;field=134" TargetMode="External"/><Relationship Id="rId706" Type="http://schemas.openxmlformats.org/officeDocument/2006/relationships/hyperlink" Target="https://login.consultant.ru/link/?req=doc&amp;demo=2&amp;base=LAW&amp;n=201767&amp;date=24.11.2023&amp;dst=100641&amp;field=134" TargetMode="External"/><Relationship Id="rId913" Type="http://schemas.openxmlformats.org/officeDocument/2006/relationships/hyperlink" Target="https://login.consultant.ru/link/?req=doc&amp;demo=2&amp;base=LAW&amp;n=201767&amp;date=24.11.2023&amp;dst=100399&amp;field=134" TargetMode="External"/><Relationship Id="rId1336" Type="http://schemas.openxmlformats.org/officeDocument/2006/relationships/hyperlink" Target="https://login.consultant.ru/link/?req=doc&amp;demo=2&amp;base=LAW&amp;n=378111&amp;date=24.11.2023&amp;dst=100248&amp;field=134" TargetMode="External"/><Relationship Id="rId1543" Type="http://schemas.openxmlformats.org/officeDocument/2006/relationships/hyperlink" Target="https://login.consultant.ru/link/?req=doc&amp;demo=2&amp;base=LAW&amp;n=284830&amp;date=24.11.2023&amp;dst=100473&amp;field=134" TargetMode="External"/><Relationship Id="rId1750" Type="http://schemas.openxmlformats.org/officeDocument/2006/relationships/hyperlink" Target="https://login.consultant.ru/link/?req=doc&amp;demo=2&amp;base=LAW&amp;n=202711&amp;date=24.11.2023&amp;dst=100030&amp;field=134" TargetMode="External"/><Relationship Id="rId2801" Type="http://schemas.openxmlformats.org/officeDocument/2006/relationships/hyperlink" Target="https://login.consultant.ru/link/?req=doc&amp;demo=2&amp;base=LAW&amp;n=306271&amp;date=24.11.2023&amp;dst=100110&amp;field=134" TargetMode="External"/><Relationship Id="rId42" Type="http://schemas.openxmlformats.org/officeDocument/2006/relationships/hyperlink" Target="https://login.consultant.ru/link/?req=doc&amp;demo=2&amp;base=LAW&amp;n=348047&amp;date=24.11.2023&amp;dst=100003&amp;field=134" TargetMode="External"/><Relationship Id="rId1403" Type="http://schemas.openxmlformats.org/officeDocument/2006/relationships/hyperlink" Target="https://login.consultant.ru/link/?req=doc&amp;demo=2&amp;base=LAW&amp;n=284830&amp;date=24.11.2023&amp;dst=100272&amp;field=134" TargetMode="External"/><Relationship Id="rId1610" Type="http://schemas.openxmlformats.org/officeDocument/2006/relationships/hyperlink" Target="https://login.consultant.ru/link/?req=doc&amp;demo=2&amp;base=LAW&amp;n=284830&amp;date=24.11.2023&amp;dst=100533&amp;field=134" TargetMode="External"/><Relationship Id="rId3368" Type="http://schemas.openxmlformats.org/officeDocument/2006/relationships/hyperlink" Target="https://login.consultant.ru/link/?req=doc&amp;demo=2&amp;base=LAW&amp;n=211181&amp;date=24.11.2023&amp;dst=100078&amp;field=134" TargetMode="External"/><Relationship Id="rId3575" Type="http://schemas.openxmlformats.org/officeDocument/2006/relationships/hyperlink" Target="https://login.consultant.ru/link/?req=doc&amp;demo=2&amp;base=LAW&amp;n=409296&amp;date=24.11.2023&amp;dst=100019&amp;field=134" TargetMode="External"/><Relationship Id="rId3782" Type="http://schemas.openxmlformats.org/officeDocument/2006/relationships/hyperlink" Target="https://login.consultant.ru/link/?req=doc&amp;demo=2&amp;base=LAW&amp;n=344009&amp;date=24.11.2023&amp;dst=100325&amp;field=134" TargetMode="External"/><Relationship Id="rId4419" Type="http://schemas.openxmlformats.org/officeDocument/2006/relationships/hyperlink" Target="https://login.consultant.ru/link/?req=doc&amp;demo=2&amp;base=LAW&amp;n=202711&amp;date=24.11.2023&amp;dst=102516&amp;field=134" TargetMode="External"/><Relationship Id="rId289" Type="http://schemas.openxmlformats.org/officeDocument/2006/relationships/hyperlink" Target="https://login.consultant.ru/link/?req=doc&amp;demo=2&amp;base=LAW&amp;n=344009&amp;date=24.11.2023&amp;dst=100081&amp;field=134" TargetMode="External"/><Relationship Id="rId496" Type="http://schemas.openxmlformats.org/officeDocument/2006/relationships/hyperlink" Target="https://login.consultant.ru/link/?req=doc&amp;demo=2&amp;base=LAW&amp;n=203961&amp;date=24.11.2023&amp;dst=100153&amp;field=134" TargetMode="External"/><Relationship Id="rId2177" Type="http://schemas.openxmlformats.org/officeDocument/2006/relationships/hyperlink" Target="https://login.consultant.ru/link/?req=doc&amp;demo=2&amp;base=LAW&amp;n=211180&amp;date=24.11.2023&amp;dst=100034&amp;field=134" TargetMode="External"/><Relationship Id="rId2384" Type="http://schemas.openxmlformats.org/officeDocument/2006/relationships/hyperlink" Target="https://login.consultant.ru/link/?req=doc&amp;demo=2&amp;base=LAW&amp;n=454441&amp;date=24.11.2023&amp;dst=100051&amp;field=134" TargetMode="External"/><Relationship Id="rId2591" Type="http://schemas.openxmlformats.org/officeDocument/2006/relationships/hyperlink" Target="https://login.consultant.ru/link/?req=doc&amp;demo=2&amp;base=LAW&amp;n=206431&amp;date=24.11.2023&amp;dst=100158&amp;field=134" TargetMode="External"/><Relationship Id="rId3228" Type="http://schemas.openxmlformats.org/officeDocument/2006/relationships/hyperlink" Target="https://login.consultant.ru/link/?req=doc&amp;demo=2&amp;base=LAW&amp;n=211181&amp;date=24.11.2023&amp;dst=100078&amp;field=134" TargetMode="External"/><Relationship Id="rId3435" Type="http://schemas.openxmlformats.org/officeDocument/2006/relationships/hyperlink" Target="https://login.consultant.ru/link/?req=doc&amp;demo=2&amp;base=LAW&amp;n=293235&amp;date=24.11.2023&amp;dst=100190&amp;field=134" TargetMode="External"/><Relationship Id="rId3642" Type="http://schemas.openxmlformats.org/officeDocument/2006/relationships/hyperlink" Target="https://login.consultant.ru/link/?req=doc&amp;demo=2&amp;base=LAW&amp;n=202711&amp;date=24.11.2023&amp;dst=100896&amp;field=134" TargetMode="External"/><Relationship Id="rId149" Type="http://schemas.openxmlformats.org/officeDocument/2006/relationships/hyperlink" Target="https://login.consultant.ru/link/?req=doc&amp;demo=2&amp;base=LAW&amp;n=207443&amp;date=24.11.2023&amp;dst=100120&amp;field=134" TargetMode="External"/><Relationship Id="rId356" Type="http://schemas.openxmlformats.org/officeDocument/2006/relationships/hyperlink" Target="https://login.consultant.ru/link/?req=doc&amp;demo=2&amp;base=LAW&amp;n=381669&amp;date=24.11.2023&amp;dst=100012&amp;field=134" TargetMode="External"/><Relationship Id="rId563" Type="http://schemas.openxmlformats.org/officeDocument/2006/relationships/hyperlink" Target="https://login.consultant.ru/link/?req=doc&amp;demo=2&amp;base=LAW&amp;n=203961&amp;date=24.11.2023&amp;dst=100902&amp;field=134" TargetMode="External"/><Relationship Id="rId770" Type="http://schemas.openxmlformats.org/officeDocument/2006/relationships/hyperlink" Target="https://login.consultant.ru/link/?req=doc&amp;demo=2&amp;base=LAW&amp;n=201767&amp;date=24.11.2023&amp;dst=100043&amp;field=134" TargetMode="External"/><Relationship Id="rId1193" Type="http://schemas.openxmlformats.org/officeDocument/2006/relationships/hyperlink" Target="https://login.consultant.ru/link/?req=doc&amp;demo=2&amp;base=LAW&amp;n=203961&amp;date=24.11.2023&amp;dst=100505&amp;field=134" TargetMode="External"/><Relationship Id="rId2037" Type="http://schemas.openxmlformats.org/officeDocument/2006/relationships/hyperlink" Target="https://login.consultant.ru/link/?req=doc&amp;demo=2&amp;base=LAW&amp;n=340495&amp;date=24.11.2023&amp;dst=100073&amp;field=134" TargetMode="External"/><Relationship Id="rId2244" Type="http://schemas.openxmlformats.org/officeDocument/2006/relationships/hyperlink" Target="https://login.consultant.ru/link/?req=doc&amp;demo=2&amp;base=LAW&amp;n=202711&amp;date=24.11.2023&amp;dst=100692&amp;field=134" TargetMode="External"/><Relationship Id="rId2451" Type="http://schemas.openxmlformats.org/officeDocument/2006/relationships/hyperlink" Target="https://login.consultant.ru/link/?req=doc&amp;demo=2&amp;base=LAW&amp;n=446253&amp;date=24.11.2023&amp;dst=100498&amp;field=134" TargetMode="External"/><Relationship Id="rId216" Type="http://schemas.openxmlformats.org/officeDocument/2006/relationships/hyperlink" Target="https://login.consultant.ru/link/?req=doc&amp;demo=2&amp;base=LAW&amp;n=195892&amp;date=24.11.2023&amp;dst=100097&amp;field=134" TargetMode="External"/><Relationship Id="rId423" Type="http://schemas.openxmlformats.org/officeDocument/2006/relationships/hyperlink" Target="https://login.consultant.ru/link/?req=doc&amp;demo=2&amp;base=LAW&amp;n=203961&amp;date=24.11.2023&amp;dst=100298&amp;field=134" TargetMode="External"/><Relationship Id="rId1053" Type="http://schemas.openxmlformats.org/officeDocument/2006/relationships/hyperlink" Target="https://login.consultant.ru/link/?req=doc&amp;demo=2&amp;base=LAW&amp;n=201767&amp;date=24.11.2023&amp;dst=101148&amp;field=134" TargetMode="External"/><Relationship Id="rId1260" Type="http://schemas.openxmlformats.org/officeDocument/2006/relationships/hyperlink" Target="https://login.consultant.ru/link/?req=doc&amp;demo=2&amp;base=LAW&amp;n=448953&amp;date=24.11.2023&amp;dst=100039&amp;field=134" TargetMode="External"/><Relationship Id="rId2104" Type="http://schemas.openxmlformats.org/officeDocument/2006/relationships/hyperlink" Target="https://login.consultant.ru/link/?req=doc&amp;demo=2&amp;base=LAW&amp;n=256288&amp;date=24.11.2023&amp;dst=100068&amp;field=134" TargetMode="External"/><Relationship Id="rId3502" Type="http://schemas.openxmlformats.org/officeDocument/2006/relationships/hyperlink" Target="https://login.consultant.ru/link/?req=doc&amp;demo=2&amp;base=LAW&amp;n=256288&amp;date=24.11.2023&amp;dst=100068&amp;field=134" TargetMode="External"/><Relationship Id="rId630" Type="http://schemas.openxmlformats.org/officeDocument/2006/relationships/hyperlink" Target="https://login.consultant.ru/link/?req=doc&amp;demo=2&amp;base=LAW&amp;n=203961&amp;date=24.11.2023&amp;dst=101067&amp;field=134" TargetMode="External"/><Relationship Id="rId2311" Type="http://schemas.openxmlformats.org/officeDocument/2006/relationships/hyperlink" Target="https://login.consultant.ru/link/?req=doc&amp;demo=2&amp;base=LAW&amp;n=446253&amp;date=24.11.2023&amp;dst=100116&amp;field=134" TargetMode="External"/><Relationship Id="rId4069" Type="http://schemas.openxmlformats.org/officeDocument/2006/relationships/hyperlink" Target="https://login.consultant.ru/link/?req=doc&amp;demo=2&amp;base=LAW&amp;n=202711&amp;date=24.11.2023&amp;dst=101204&amp;field=134" TargetMode="External"/><Relationship Id="rId1120" Type="http://schemas.openxmlformats.org/officeDocument/2006/relationships/hyperlink" Target="https://login.consultant.ru/link/?req=doc&amp;demo=2&amp;base=LAW&amp;n=203961&amp;date=24.11.2023&amp;dst=101127&amp;field=134" TargetMode="External"/><Relationship Id="rId4276" Type="http://schemas.openxmlformats.org/officeDocument/2006/relationships/hyperlink" Target="https://login.consultant.ru/link/?req=doc&amp;demo=2&amp;base=LAW&amp;n=202711&amp;date=24.11.2023&amp;dst=101988&amp;field=134" TargetMode="External"/><Relationship Id="rId1937" Type="http://schemas.openxmlformats.org/officeDocument/2006/relationships/hyperlink" Target="https://login.consultant.ru/link/?req=doc&amp;demo=2&amp;base=LAW&amp;n=415410&amp;date=24.11.2023&amp;dst=100043&amp;field=134" TargetMode="External"/><Relationship Id="rId3085" Type="http://schemas.openxmlformats.org/officeDocument/2006/relationships/hyperlink" Target="https://login.consultant.ru/link/?req=doc&amp;demo=2&amp;base=LAW&amp;n=202711&amp;date=24.11.2023&amp;dst=100752&amp;field=134" TargetMode="External"/><Relationship Id="rId3292" Type="http://schemas.openxmlformats.org/officeDocument/2006/relationships/hyperlink" Target="https://login.consultant.ru/link/?req=doc&amp;demo=2&amp;base=LAW&amp;n=458753&amp;date=24.11.2023&amp;dst=100151&amp;field=134" TargetMode="External"/><Relationship Id="rId4136" Type="http://schemas.openxmlformats.org/officeDocument/2006/relationships/hyperlink" Target="https://login.consultant.ru/link/?req=doc&amp;demo=2&amp;base=LAW&amp;n=202711&amp;date=24.11.2023&amp;dst=100122&amp;field=134" TargetMode="External"/><Relationship Id="rId4343" Type="http://schemas.openxmlformats.org/officeDocument/2006/relationships/hyperlink" Target="https://login.consultant.ru/link/?req=doc&amp;demo=2&amp;base=LAW&amp;n=202711&amp;date=24.11.2023&amp;dst=102252&amp;field=134" TargetMode="External"/><Relationship Id="rId3152" Type="http://schemas.openxmlformats.org/officeDocument/2006/relationships/hyperlink" Target="https://login.consultant.ru/link/?req=doc&amp;demo=2&amp;base=LAW&amp;n=361529&amp;date=24.11.2023&amp;dst=100015&amp;field=134" TargetMode="External"/><Relationship Id="rId4203" Type="http://schemas.openxmlformats.org/officeDocument/2006/relationships/hyperlink" Target="https://login.consultant.ru/link/?req=doc&amp;demo=2&amp;base=LAW&amp;n=202711&amp;date=24.11.2023&amp;dst=101724&amp;field=134" TargetMode="External"/><Relationship Id="rId4410" Type="http://schemas.openxmlformats.org/officeDocument/2006/relationships/hyperlink" Target="https://login.consultant.ru/link/?req=doc&amp;demo=2&amp;base=LAW&amp;n=202711&amp;date=24.11.2023&amp;dst=100174&amp;field=134" TargetMode="External"/><Relationship Id="rId280" Type="http://schemas.openxmlformats.org/officeDocument/2006/relationships/hyperlink" Target="https://login.consultant.ru/link/?req=doc&amp;demo=2&amp;base=LAW&amp;n=344009&amp;date=24.11.2023&amp;dst=100054&amp;field=134" TargetMode="External"/><Relationship Id="rId3012" Type="http://schemas.openxmlformats.org/officeDocument/2006/relationships/hyperlink" Target="https://login.consultant.ru/link/?req=doc&amp;demo=2&amp;base=LAW&amp;n=344009&amp;date=24.11.2023&amp;dst=100304&amp;field=134" TargetMode="External"/><Relationship Id="rId140" Type="http://schemas.openxmlformats.org/officeDocument/2006/relationships/hyperlink" Target="https://login.consultant.ru/link/?req=doc&amp;demo=2&amp;base=LAW&amp;n=207443&amp;date=24.11.2023&amp;dst=100092&amp;field=134" TargetMode="External"/><Relationship Id="rId3969" Type="http://schemas.openxmlformats.org/officeDocument/2006/relationships/hyperlink" Target="https://login.consultant.ru/link/?req=doc&amp;demo=2&amp;base=LAW&amp;n=371071&amp;date=24.11.2023&amp;dst=100012&amp;field=134" TargetMode="External"/><Relationship Id="rId6" Type="http://schemas.openxmlformats.org/officeDocument/2006/relationships/hyperlink" Target="https://login.consultant.ru/link/?req=doc&amp;demo=2&amp;base=LAW&amp;n=195890&amp;date=24.11.2023&amp;dst=100003&amp;field=134" TargetMode="External"/><Relationship Id="rId2778" Type="http://schemas.openxmlformats.org/officeDocument/2006/relationships/hyperlink" Target="https://login.consultant.ru/link/?req=doc&amp;demo=2&amp;base=LAW&amp;n=211180&amp;date=24.11.2023&amp;dst=100306&amp;field=134" TargetMode="External"/><Relationship Id="rId2985" Type="http://schemas.openxmlformats.org/officeDocument/2006/relationships/hyperlink" Target="https://login.consultant.ru/link/?req=doc&amp;demo=2&amp;base=LAW&amp;n=446253&amp;date=24.11.2023&amp;dst=100906&amp;field=134" TargetMode="External"/><Relationship Id="rId3829" Type="http://schemas.openxmlformats.org/officeDocument/2006/relationships/hyperlink" Target="https://login.consultant.ru/link/?req=doc&amp;demo=2&amp;base=LAW&amp;n=444509&amp;date=24.11.2023&amp;dst=100047&amp;field=134" TargetMode="External"/><Relationship Id="rId957" Type="http://schemas.openxmlformats.org/officeDocument/2006/relationships/hyperlink" Target="https://login.consultant.ru/link/?req=doc&amp;demo=2&amp;base=LAW&amp;n=313174&amp;date=24.11.2023&amp;dst=100076&amp;field=134" TargetMode="External"/><Relationship Id="rId1587" Type="http://schemas.openxmlformats.org/officeDocument/2006/relationships/hyperlink" Target="https://login.consultant.ru/link/?req=doc&amp;demo=2&amp;base=LAW&amp;n=378111&amp;date=24.11.2023&amp;dst=100193&amp;field=134" TargetMode="External"/><Relationship Id="rId1794" Type="http://schemas.openxmlformats.org/officeDocument/2006/relationships/hyperlink" Target="https://login.consultant.ru/link/?req=doc&amp;demo=2&amp;base=LAW&amp;n=202711&amp;date=24.11.2023&amp;dst=100604&amp;field=134" TargetMode="External"/><Relationship Id="rId2638" Type="http://schemas.openxmlformats.org/officeDocument/2006/relationships/hyperlink" Target="https://login.consultant.ru/link/?req=doc&amp;demo=2&amp;base=LAW&amp;n=446253&amp;date=24.11.2023&amp;dst=100670&amp;field=134" TargetMode="External"/><Relationship Id="rId2845" Type="http://schemas.openxmlformats.org/officeDocument/2006/relationships/hyperlink" Target="https://login.consultant.ru/link/?req=doc&amp;demo=2&amp;base=LAW&amp;n=306271&amp;date=24.11.2023&amp;dst=100182&amp;field=134" TargetMode="External"/><Relationship Id="rId86" Type="http://schemas.openxmlformats.org/officeDocument/2006/relationships/hyperlink" Target="https://login.consultant.ru/link/?req=doc&amp;demo=2&amp;base=LAW&amp;n=456033&amp;date=24.11.2023&amp;dst=100003&amp;field=134" TargetMode="External"/><Relationship Id="rId817" Type="http://schemas.openxmlformats.org/officeDocument/2006/relationships/hyperlink" Target="https://login.consultant.ru/link/?req=doc&amp;demo=2&amp;base=LAW&amp;n=201767&amp;date=24.11.2023&amp;dst=100309&amp;field=134" TargetMode="External"/><Relationship Id="rId1447" Type="http://schemas.openxmlformats.org/officeDocument/2006/relationships/hyperlink" Target="https://login.consultant.ru/link/?req=doc&amp;demo=2&amp;base=LAW&amp;n=284830&amp;date=24.11.2023&amp;dst=100347&amp;field=134" TargetMode="External"/><Relationship Id="rId1654" Type="http://schemas.openxmlformats.org/officeDocument/2006/relationships/hyperlink" Target="https://login.consultant.ru/link/?req=doc&amp;demo=2&amp;base=LAW&amp;n=391370&amp;date=24.11.2023&amp;dst=100046&amp;field=134" TargetMode="External"/><Relationship Id="rId1861" Type="http://schemas.openxmlformats.org/officeDocument/2006/relationships/hyperlink" Target="https://login.consultant.ru/link/?req=doc&amp;demo=2&amp;base=LAW&amp;n=293236&amp;date=24.11.2023&amp;dst=100103&amp;field=134" TargetMode="External"/><Relationship Id="rId2705" Type="http://schemas.openxmlformats.org/officeDocument/2006/relationships/hyperlink" Target="https://login.consultant.ru/link/?req=doc&amp;demo=2&amp;base=LAW&amp;n=211180&amp;date=24.11.2023&amp;dst=100306&amp;field=134" TargetMode="External"/><Relationship Id="rId2912" Type="http://schemas.openxmlformats.org/officeDocument/2006/relationships/hyperlink" Target="https://login.consultant.ru/link/?req=doc&amp;demo=2&amp;base=LAW&amp;n=454441&amp;date=24.11.2023&amp;dst=100095&amp;field=134" TargetMode="External"/><Relationship Id="rId4060" Type="http://schemas.openxmlformats.org/officeDocument/2006/relationships/hyperlink" Target="https://login.consultant.ru/link/?req=doc&amp;demo=2&amp;base=LAW&amp;n=444509&amp;date=24.11.2023&amp;dst=100119&amp;field=134" TargetMode="External"/><Relationship Id="rId1307" Type="http://schemas.openxmlformats.org/officeDocument/2006/relationships/hyperlink" Target="https://login.consultant.ru/link/?req=doc&amp;demo=2&amp;base=LAW&amp;n=378111&amp;date=24.11.2023&amp;dst=100031&amp;field=134" TargetMode="External"/><Relationship Id="rId1514" Type="http://schemas.openxmlformats.org/officeDocument/2006/relationships/hyperlink" Target="https://login.consultant.ru/link/?req=doc&amp;demo=2&amp;base=LAW&amp;n=284830&amp;date=24.11.2023&amp;dst=100434&amp;field=134" TargetMode="External"/><Relationship Id="rId1721" Type="http://schemas.openxmlformats.org/officeDocument/2006/relationships/hyperlink" Target="https://login.consultant.ru/link/?req=doc&amp;demo=2&amp;base=LAW&amp;n=202711&amp;date=24.11.2023&amp;dst=100424&amp;field=134" TargetMode="External"/><Relationship Id="rId13" Type="http://schemas.openxmlformats.org/officeDocument/2006/relationships/hyperlink" Target="https://login.consultant.ru/link/?req=doc&amp;demo=2&amp;base=LAW&amp;n=203961&amp;date=24.11.2023&amp;dst=100003&amp;field=134" TargetMode="External"/><Relationship Id="rId3479" Type="http://schemas.openxmlformats.org/officeDocument/2006/relationships/hyperlink" Target="https://login.consultant.ru/link/?req=doc&amp;demo=2&amp;base=LAW&amp;n=293235&amp;date=24.11.2023&amp;dst=100200&amp;field=134" TargetMode="External"/><Relationship Id="rId3686" Type="http://schemas.openxmlformats.org/officeDocument/2006/relationships/hyperlink" Target="https://login.consultant.ru/link/?req=doc&amp;demo=2&amp;base=LAW&amp;n=202711&amp;date=24.11.2023&amp;dst=101064&amp;field=134" TargetMode="External"/><Relationship Id="rId2288" Type="http://schemas.openxmlformats.org/officeDocument/2006/relationships/hyperlink" Target="https://login.consultant.ru/link/?req=doc&amp;demo=2&amp;base=LAW&amp;n=206431&amp;date=24.11.2023&amp;dst=100110&amp;field=134" TargetMode="External"/><Relationship Id="rId2495" Type="http://schemas.openxmlformats.org/officeDocument/2006/relationships/hyperlink" Target="https://login.consultant.ru/link/?req=doc&amp;demo=2&amp;base=LAW&amp;n=454441&amp;date=24.11.2023&amp;dst=100059&amp;field=134" TargetMode="External"/><Relationship Id="rId3339" Type="http://schemas.openxmlformats.org/officeDocument/2006/relationships/hyperlink" Target="https://login.consultant.ru/link/?req=doc&amp;demo=2&amp;base=LAW&amp;n=458753&amp;date=24.11.2023&amp;dst=100452&amp;field=134" TargetMode="External"/><Relationship Id="rId3893" Type="http://schemas.openxmlformats.org/officeDocument/2006/relationships/hyperlink" Target="https://login.consultant.ru/link/?req=doc&amp;demo=2&amp;base=LAW&amp;n=381669&amp;date=24.11.2023&amp;dst=100024&amp;field=134" TargetMode="External"/><Relationship Id="rId467" Type="http://schemas.openxmlformats.org/officeDocument/2006/relationships/hyperlink" Target="https://login.consultant.ru/link/?req=doc&amp;demo=2&amp;base=LAW&amp;n=203961&amp;date=24.11.2023&amp;dst=100066&amp;field=134" TargetMode="External"/><Relationship Id="rId1097" Type="http://schemas.openxmlformats.org/officeDocument/2006/relationships/hyperlink" Target="https://login.consultant.ru/link/?req=doc&amp;demo=2&amp;base=LAW&amp;n=201767&amp;date=24.11.2023&amp;dst=101268&amp;field=134" TargetMode="External"/><Relationship Id="rId2148" Type="http://schemas.openxmlformats.org/officeDocument/2006/relationships/hyperlink" Target="https://login.consultant.ru/link/?req=doc&amp;demo=2&amp;base=LAW&amp;n=211180&amp;date=24.11.2023&amp;dst=100151&amp;field=134" TargetMode="External"/><Relationship Id="rId3546" Type="http://schemas.openxmlformats.org/officeDocument/2006/relationships/hyperlink" Target="https://login.consultant.ru/link/?req=doc&amp;demo=2&amp;base=LAW&amp;n=293235&amp;date=24.11.2023&amp;dst=100218&amp;field=134" TargetMode="External"/><Relationship Id="rId3753" Type="http://schemas.openxmlformats.org/officeDocument/2006/relationships/hyperlink" Target="https://login.consultant.ru/link/?req=doc&amp;demo=2&amp;base=LAW&amp;n=306274&amp;date=24.11.2023&amp;dst=100114&amp;field=134" TargetMode="External"/><Relationship Id="rId3960" Type="http://schemas.openxmlformats.org/officeDocument/2006/relationships/hyperlink" Target="https://login.consultant.ru/link/?req=doc&amp;demo=2&amp;base=LAW&amp;n=424626&amp;date=24.11.2023&amp;dst=100010&amp;field=134" TargetMode="External"/><Relationship Id="rId674" Type="http://schemas.openxmlformats.org/officeDocument/2006/relationships/hyperlink" Target="https://login.consultant.ru/link/?req=doc&amp;demo=2&amp;base=LAW&amp;n=201767&amp;date=24.11.2023&amp;dst=100545&amp;field=134" TargetMode="External"/><Relationship Id="rId881" Type="http://schemas.openxmlformats.org/officeDocument/2006/relationships/hyperlink" Target="https://login.consultant.ru/link/?req=doc&amp;demo=2&amp;base=LAW&amp;n=201767&amp;date=24.11.2023&amp;dst=100106&amp;field=134" TargetMode="External"/><Relationship Id="rId2355" Type="http://schemas.openxmlformats.org/officeDocument/2006/relationships/hyperlink" Target="https://login.consultant.ru/link/?req=doc&amp;demo=2&amp;base=LAW&amp;n=446253&amp;date=24.11.2023&amp;dst=100018&amp;field=134" TargetMode="External"/><Relationship Id="rId2562" Type="http://schemas.openxmlformats.org/officeDocument/2006/relationships/hyperlink" Target="https://login.consultant.ru/link/?req=doc&amp;demo=2&amp;base=LAW&amp;n=211180&amp;date=24.11.2023&amp;dst=100306&amp;field=134" TargetMode="External"/><Relationship Id="rId3406" Type="http://schemas.openxmlformats.org/officeDocument/2006/relationships/hyperlink" Target="https://login.consultant.ru/link/?req=doc&amp;demo=2&amp;base=LAW&amp;n=256288&amp;date=24.11.2023&amp;dst=100068&amp;field=134" TargetMode="External"/><Relationship Id="rId3613" Type="http://schemas.openxmlformats.org/officeDocument/2006/relationships/hyperlink" Target="https://login.consultant.ru/link/?req=doc&amp;demo=2&amp;base=LAW&amp;n=293235&amp;date=24.11.2023&amp;dst=100125&amp;field=134" TargetMode="External"/><Relationship Id="rId3820" Type="http://schemas.openxmlformats.org/officeDocument/2006/relationships/hyperlink" Target="https://login.consultant.ru/link/?req=doc&amp;demo=2&amp;base=LAW&amp;n=393778&amp;date=24.11.2023&amp;dst=100010&amp;field=134" TargetMode="External"/><Relationship Id="rId327" Type="http://schemas.openxmlformats.org/officeDocument/2006/relationships/hyperlink" Target="https://login.consultant.ru/link/?req=doc&amp;demo=2&amp;base=LAW&amp;n=344009&amp;date=24.11.2023&amp;dst=100195&amp;field=134" TargetMode="External"/><Relationship Id="rId534" Type="http://schemas.openxmlformats.org/officeDocument/2006/relationships/hyperlink" Target="https://login.consultant.ru/link/?req=doc&amp;demo=2&amp;base=LAW&amp;n=203961&amp;date=24.11.2023&amp;dst=100815&amp;field=134" TargetMode="External"/><Relationship Id="rId741" Type="http://schemas.openxmlformats.org/officeDocument/2006/relationships/hyperlink" Target="https://login.consultant.ru/link/?req=doc&amp;demo=2&amp;base=LAW&amp;n=201767&amp;date=24.11.2023&amp;dst=100225&amp;field=134" TargetMode="External"/><Relationship Id="rId1164" Type="http://schemas.openxmlformats.org/officeDocument/2006/relationships/hyperlink" Target="https://login.consultant.ru/link/?req=doc&amp;demo=2&amp;base=LAW&amp;n=203961&amp;date=24.11.2023&amp;dst=100469&amp;field=134" TargetMode="External"/><Relationship Id="rId1371" Type="http://schemas.openxmlformats.org/officeDocument/2006/relationships/hyperlink" Target="https://login.consultant.ru/link/?req=doc&amp;demo=2&amp;base=LAW&amp;n=284830&amp;date=24.11.2023&amp;dst=100239&amp;field=134" TargetMode="External"/><Relationship Id="rId2008" Type="http://schemas.openxmlformats.org/officeDocument/2006/relationships/hyperlink" Target="https://login.consultant.ru/link/?req=doc&amp;demo=2&amp;base=LAW&amp;n=340495&amp;date=24.11.2023&amp;dst=100242&amp;field=134" TargetMode="External"/><Relationship Id="rId2215" Type="http://schemas.openxmlformats.org/officeDocument/2006/relationships/hyperlink" Target="https://login.consultant.ru/link/?req=doc&amp;demo=2&amp;base=LAW&amp;n=211180&amp;date=24.11.2023&amp;dst=100306&amp;field=134" TargetMode="External"/><Relationship Id="rId2422" Type="http://schemas.openxmlformats.org/officeDocument/2006/relationships/hyperlink" Target="https://login.consultant.ru/link/?req=doc&amp;demo=2&amp;base=LAW&amp;n=454440&amp;date=24.11.2023&amp;dst=100192&amp;field=134" TargetMode="External"/><Relationship Id="rId601" Type="http://schemas.openxmlformats.org/officeDocument/2006/relationships/hyperlink" Target="https://login.consultant.ru/link/?req=doc&amp;demo=2&amp;base=LAW&amp;n=203961&amp;date=24.11.2023&amp;dst=100361&amp;field=134" TargetMode="External"/><Relationship Id="rId1024" Type="http://schemas.openxmlformats.org/officeDocument/2006/relationships/hyperlink" Target="https://login.consultant.ru/link/?req=doc&amp;demo=2&amp;base=LAW&amp;n=201767&amp;date=24.11.2023&amp;dst=101019&amp;field=134" TargetMode="External"/><Relationship Id="rId1231" Type="http://schemas.openxmlformats.org/officeDocument/2006/relationships/hyperlink" Target="https://login.consultant.ru/link/?req=doc&amp;demo=2&amp;base=LAW&amp;n=203961&amp;date=24.11.2023&amp;dst=101286&amp;field=134" TargetMode="External"/><Relationship Id="rId4387" Type="http://schemas.openxmlformats.org/officeDocument/2006/relationships/hyperlink" Target="https://login.consultant.ru/link/?req=doc&amp;demo=2&amp;base=LAW&amp;n=202711&amp;date=24.11.2023&amp;dst=102408&amp;field=134" TargetMode="External"/><Relationship Id="rId3196" Type="http://schemas.openxmlformats.org/officeDocument/2006/relationships/hyperlink" Target="https://login.consultant.ru/link/?req=doc&amp;demo=2&amp;base=LAW&amp;n=361438&amp;date=24.11.2023&amp;dst=100170&amp;field=134" TargetMode="External"/><Relationship Id="rId4247" Type="http://schemas.openxmlformats.org/officeDocument/2006/relationships/hyperlink" Target="https://login.consultant.ru/link/?req=doc&amp;demo=2&amp;base=LAW&amp;n=202711&amp;date=24.11.2023&amp;dst=101892&amp;field=134" TargetMode="External"/><Relationship Id="rId3056" Type="http://schemas.openxmlformats.org/officeDocument/2006/relationships/hyperlink" Target="https://login.consultant.ru/link/?req=doc&amp;demo=2&amp;base=LAW&amp;n=454441&amp;date=24.11.2023&amp;dst=100243&amp;field=134" TargetMode="External"/><Relationship Id="rId3263" Type="http://schemas.openxmlformats.org/officeDocument/2006/relationships/hyperlink" Target="https://login.consultant.ru/link/?req=doc&amp;demo=2&amp;base=LAW&amp;n=211180&amp;date=24.11.2023&amp;dst=100306&amp;field=134" TargetMode="External"/><Relationship Id="rId3470" Type="http://schemas.openxmlformats.org/officeDocument/2006/relationships/hyperlink" Target="https://login.consultant.ru/link/?req=doc&amp;demo=2&amp;base=LAW&amp;n=256288&amp;date=24.11.2023&amp;dst=100068&amp;field=134" TargetMode="External"/><Relationship Id="rId4107" Type="http://schemas.openxmlformats.org/officeDocument/2006/relationships/hyperlink" Target="https://login.consultant.ru/link/?req=doc&amp;demo=2&amp;base=LAW&amp;n=202711&amp;date=24.11.2023&amp;dst=101352&amp;field=134" TargetMode="External"/><Relationship Id="rId4314" Type="http://schemas.openxmlformats.org/officeDocument/2006/relationships/hyperlink" Target="https://login.consultant.ru/link/?req=doc&amp;demo=2&amp;base=LAW&amp;n=202711&amp;date=24.11.2023&amp;dst=102136&amp;field=134" TargetMode="External"/><Relationship Id="rId184" Type="http://schemas.openxmlformats.org/officeDocument/2006/relationships/hyperlink" Target="https://login.consultant.ru/link/?req=doc&amp;demo=2&amp;base=LAW&amp;n=203961&amp;date=24.11.2023&amp;dst=100009&amp;field=134" TargetMode="External"/><Relationship Id="rId391" Type="http://schemas.openxmlformats.org/officeDocument/2006/relationships/hyperlink" Target="https://login.consultant.ru/link/?req=doc&amp;demo=2&amp;base=LAW&amp;n=203961&amp;date=24.11.2023&amp;dst=100644&amp;field=134" TargetMode="External"/><Relationship Id="rId1908" Type="http://schemas.openxmlformats.org/officeDocument/2006/relationships/hyperlink" Target="https://login.consultant.ru/link/?req=doc&amp;demo=2&amp;base=LAW&amp;n=284830&amp;date=24.11.2023&amp;dst=100572&amp;field=134" TargetMode="External"/><Relationship Id="rId2072" Type="http://schemas.openxmlformats.org/officeDocument/2006/relationships/hyperlink" Target="https://login.consultant.ru/link/?req=doc&amp;demo=2&amp;base=LAW&amp;n=456501&amp;date=24.11.2023&amp;dst=100075&amp;field=134" TargetMode="External"/><Relationship Id="rId3123" Type="http://schemas.openxmlformats.org/officeDocument/2006/relationships/hyperlink" Target="https://login.consultant.ru/link/?req=doc&amp;demo=2&amp;base=LAW&amp;n=449069&amp;date=24.11.2023&amp;dst=100015&amp;field=134" TargetMode="External"/><Relationship Id="rId251" Type="http://schemas.openxmlformats.org/officeDocument/2006/relationships/hyperlink" Target="https://login.consultant.ru/link/?req=doc&amp;demo=2&amp;base=LAW&amp;n=211152&amp;date=24.11.2023&amp;dst=100013&amp;field=134" TargetMode="External"/><Relationship Id="rId3330" Type="http://schemas.openxmlformats.org/officeDocument/2006/relationships/hyperlink" Target="https://login.consultant.ru/link/?req=doc&amp;demo=2&amp;base=LAW&amp;n=458753&amp;date=24.11.2023&amp;dst=100420&amp;field=134" TargetMode="External"/><Relationship Id="rId2889" Type="http://schemas.openxmlformats.org/officeDocument/2006/relationships/hyperlink" Target="https://login.consultant.ru/link/?req=doc&amp;demo=2&amp;base=LAW&amp;n=350678&amp;date=24.11.2023&amp;dst=100036&amp;field=134" TargetMode="External"/><Relationship Id="rId111" Type="http://schemas.openxmlformats.org/officeDocument/2006/relationships/hyperlink" Target="https://login.consultant.ru/link/?req=doc&amp;demo=2&amp;base=LAW&amp;n=356891&amp;date=24.11.2023&amp;dst=100028&amp;field=134" TargetMode="External"/><Relationship Id="rId1698" Type="http://schemas.openxmlformats.org/officeDocument/2006/relationships/hyperlink" Target="https://login.consultant.ru/link/?req=doc&amp;demo=2&amp;base=LAW&amp;n=203961&amp;date=24.11.2023&amp;dst=101445&amp;field=134" TargetMode="External"/><Relationship Id="rId2749" Type="http://schemas.openxmlformats.org/officeDocument/2006/relationships/hyperlink" Target="https://login.consultant.ru/link/?req=doc&amp;demo=2&amp;base=LAW&amp;n=211180&amp;date=24.11.2023&amp;dst=100306&amp;field=134" TargetMode="External"/><Relationship Id="rId2956" Type="http://schemas.openxmlformats.org/officeDocument/2006/relationships/hyperlink" Target="https://login.consultant.ru/link/?req=doc&amp;demo=2&amp;base=LAW&amp;n=446253&amp;date=24.11.2023&amp;dst=100790&amp;field=134" TargetMode="External"/><Relationship Id="rId928" Type="http://schemas.openxmlformats.org/officeDocument/2006/relationships/hyperlink" Target="https://login.consultant.ru/link/?req=doc&amp;demo=2&amp;base=LAW&amp;n=201767&amp;date=24.11.2023&amp;dst=100408&amp;field=134" TargetMode="External"/><Relationship Id="rId1558" Type="http://schemas.openxmlformats.org/officeDocument/2006/relationships/hyperlink" Target="https://login.consultant.ru/link/?req=doc&amp;demo=2&amp;base=LAW&amp;n=378111&amp;date=24.11.2023&amp;dst=100452&amp;field=134" TargetMode="External"/><Relationship Id="rId1765" Type="http://schemas.openxmlformats.org/officeDocument/2006/relationships/hyperlink" Target="https://login.consultant.ru/link/?req=doc&amp;demo=2&amp;base=LAW&amp;n=202711&amp;date=24.11.2023&amp;dst=100536&amp;field=134" TargetMode="External"/><Relationship Id="rId2609" Type="http://schemas.openxmlformats.org/officeDocument/2006/relationships/hyperlink" Target="https://login.consultant.ru/link/?req=doc&amp;demo=2&amp;base=LAW&amp;n=446253&amp;date=24.11.2023&amp;dst=100598&amp;field=134" TargetMode="External"/><Relationship Id="rId4171" Type="http://schemas.openxmlformats.org/officeDocument/2006/relationships/hyperlink" Target="https://login.consultant.ru/link/?req=doc&amp;demo=2&amp;base=LAW&amp;n=202711&amp;date=24.11.2023&amp;dst=101604&amp;field=134" TargetMode="External"/><Relationship Id="rId57" Type="http://schemas.openxmlformats.org/officeDocument/2006/relationships/hyperlink" Target="https://login.consultant.ru/link/?req=doc&amp;demo=2&amp;base=LAW&amp;n=393777&amp;date=24.11.2023&amp;dst=100003&amp;field=134" TargetMode="External"/><Relationship Id="rId1418" Type="http://schemas.openxmlformats.org/officeDocument/2006/relationships/hyperlink" Target="https://login.consultant.ru/link/?req=doc&amp;demo=2&amp;base=LAW&amp;n=284830&amp;date=24.11.2023&amp;dst=100293&amp;field=134" TargetMode="External"/><Relationship Id="rId1972" Type="http://schemas.openxmlformats.org/officeDocument/2006/relationships/hyperlink" Target="https://login.consultant.ru/link/?req=doc&amp;demo=2&amp;base=LAW&amp;n=340495&amp;date=24.11.2023&amp;dst=100146&amp;field=134" TargetMode="External"/><Relationship Id="rId2816" Type="http://schemas.openxmlformats.org/officeDocument/2006/relationships/hyperlink" Target="https://login.consultant.ru/link/?req=doc&amp;demo=2&amp;base=LAW&amp;n=211180&amp;date=24.11.2023&amp;dst=100306&amp;field=134" TargetMode="External"/><Relationship Id="rId4031" Type="http://schemas.openxmlformats.org/officeDocument/2006/relationships/hyperlink" Target="https://login.consultant.ru/link/?req=doc&amp;demo=2&amp;base=LAW&amp;n=444509&amp;date=24.11.2023&amp;dst=100067&amp;field=134" TargetMode="External"/><Relationship Id="rId1625" Type="http://schemas.openxmlformats.org/officeDocument/2006/relationships/hyperlink" Target="https://login.consultant.ru/link/?req=doc&amp;demo=2&amp;base=LAW&amp;n=284830&amp;date=24.11.2023&amp;dst=100166&amp;field=134" TargetMode="External"/><Relationship Id="rId1832" Type="http://schemas.openxmlformats.org/officeDocument/2006/relationships/hyperlink" Target="https://login.consultant.ru/link/?req=doc&amp;demo=2&amp;base=LAW&amp;n=293236&amp;date=24.11.2023&amp;dst=100105&amp;field=134" TargetMode="External"/><Relationship Id="rId3797" Type="http://schemas.openxmlformats.org/officeDocument/2006/relationships/hyperlink" Target="https://login.consultant.ru/link/?req=doc&amp;demo=2&amp;base=LAW&amp;n=306274&amp;date=24.11.2023&amp;dst=100109&amp;field=134" TargetMode="External"/><Relationship Id="rId2399" Type="http://schemas.openxmlformats.org/officeDocument/2006/relationships/hyperlink" Target="https://login.consultant.ru/link/?req=doc&amp;demo=2&amp;base=LAW&amp;n=446253&amp;date=24.11.2023&amp;dst=100344&amp;field=134" TargetMode="External"/><Relationship Id="rId3657" Type="http://schemas.openxmlformats.org/officeDocument/2006/relationships/hyperlink" Target="https://login.consultant.ru/link/?req=doc&amp;demo=2&amp;base=LAW&amp;n=202711&amp;date=24.11.2023&amp;dst=100956&amp;field=134" TargetMode="External"/><Relationship Id="rId3864" Type="http://schemas.openxmlformats.org/officeDocument/2006/relationships/hyperlink" Target="https://login.consultant.ru/link/?req=doc&amp;demo=2&amp;base=LAW&amp;n=381669&amp;date=24.11.2023&amp;dst=100021&amp;field=134" TargetMode="External"/><Relationship Id="rId578" Type="http://schemas.openxmlformats.org/officeDocument/2006/relationships/hyperlink" Target="https://login.consultant.ru/link/?req=doc&amp;demo=2&amp;base=LAW&amp;n=203961&amp;date=24.11.2023&amp;dst=100947&amp;field=134" TargetMode="External"/><Relationship Id="rId785" Type="http://schemas.openxmlformats.org/officeDocument/2006/relationships/hyperlink" Target="https://login.consultant.ru/link/?req=doc&amp;demo=2&amp;base=LAW&amp;n=201767&amp;date=24.11.2023&amp;dst=100731&amp;field=134" TargetMode="External"/><Relationship Id="rId992" Type="http://schemas.openxmlformats.org/officeDocument/2006/relationships/hyperlink" Target="https://login.consultant.ru/link/?req=doc&amp;demo=2&amp;base=LAW&amp;n=201767&amp;date=24.11.2023&amp;dst=100983&amp;field=134" TargetMode="External"/><Relationship Id="rId2259" Type="http://schemas.openxmlformats.org/officeDocument/2006/relationships/hyperlink" Target="https://login.consultant.ru/link/?req=doc&amp;demo=2&amp;base=LAW&amp;n=206431&amp;date=24.11.2023&amp;dst=100009&amp;field=134" TargetMode="External"/><Relationship Id="rId2466" Type="http://schemas.openxmlformats.org/officeDocument/2006/relationships/hyperlink" Target="https://login.consultant.ru/link/?req=doc&amp;demo=2&amp;base=LAW&amp;n=211180&amp;date=24.11.2023&amp;dst=100306&amp;field=134" TargetMode="External"/><Relationship Id="rId2673" Type="http://schemas.openxmlformats.org/officeDocument/2006/relationships/hyperlink" Target="https://login.consultant.ru/link/?req=doc&amp;demo=2&amp;base=LAW&amp;n=211180&amp;date=24.11.2023&amp;dst=100306&amp;field=134" TargetMode="External"/><Relationship Id="rId2880" Type="http://schemas.openxmlformats.org/officeDocument/2006/relationships/hyperlink" Target="https://login.consultant.ru/link/?req=doc&amp;demo=2&amp;base=LAW&amp;n=399401&amp;date=24.11.2023&amp;dst=100018&amp;field=134" TargetMode="External"/><Relationship Id="rId3517" Type="http://schemas.openxmlformats.org/officeDocument/2006/relationships/hyperlink" Target="https://login.consultant.ru/link/?req=doc&amp;demo=2&amp;base=LAW&amp;n=256288&amp;date=24.11.2023&amp;dst=100068&amp;field=134" TargetMode="External"/><Relationship Id="rId3724" Type="http://schemas.openxmlformats.org/officeDocument/2006/relationships/hyperlink" Target="https://login.consultant.ru/link/?req=doc&amp;demo=2&amp;base=LAW&amp;n=446254&amp;date=24.11.2023&amp;dst=100031&amp;field=134" TargetMode="External"/><Relationship Id="rId3931" Type="http://schemas.openxmlformats.org/officeDocument/2006/relationships/hyperlink" Target="https://login.consultant.ru/link/?req=doc&amp;demo=2&amp;base=LAW&amp;n=202711&amp;date=24.11.2023&amp;dst=101180&amp;field=134" TargetMode="External"/><Relationship Id="rId438" Type="http://schemas.openxmlformats.org/officeDocument/2006/relationships/hyperlink" Target="https://login.consultant.ru/link/?req=doc&amp;demo=2&amp;base=LAW&amp;n=203961&amp;date=24.11.2023&amp;dst=100322&amp;field=134" TargetMode="External"/><Relationship Id="rId645" Type="http://schemas.openxmlformats.org/officeDocument/2006/relationships/hyperlink" Target="https://login.consultant.ru/link/?req=doc&amp;demo=2&amp;base=LAW&amp;n=201767&amp;date=24.11.2023&amp;dst=100183&amp;field=134" TargetMode="External"/><Relationship Id="rId852" Type="http://schemas.openxmlformats.org/officeDocument/2006/relationships/hyperlink" Target="https://login.consultant.ru/link/?req=doc&amp;demo=2&amp;base=LAW&amp;n=201767&amp;date=24.11.2023&amp;dst=100070&amp;field=134" TargetMode="External"/><Relationship Id="rId1068" Type="http://schemas.openxmlformats.org/officeDocument/2006/relationships/hyperlink" Target="https://login.consultant.ru/link/?req=doc&amp;demo=2&amp;base=LAW&amp;n=201767&amp;date=24.11.2023&amp;dst=101190&amp;field=134" TargetMode="External"/><Relationship Id="rId1275" Type="http://schemas.openxmlformats.org/officeDocument/2006/relationships/hyperlink" Target="https://login.consultant.ru/link/?req=doc&amp;demo=2&amp;base=LAW&amp;n=203961&amp;date=24.11.2023&amp;dst=100532&amp;field=134" TargetMode="External"/><Relationship Id="rId1482" Type="http://schemas.openxmlformats.org/officeDocument/2006/relationships/hyperlink" Target="https://login.consultant.ru/link/?req=doc&amp;demo=2&amp;base=LAW&amp;n=378111&amp;date=24.11.2023&amp;dst=100371&amp;field=134" TargetMode="External"/><Relationship Id="rId2119" Type="http://schemas.openxmlformats.org/officeDocument/2006/relationships/hyperlink" Target="https://login.consultant.ru/link/?req=doc&amp;demo=2&amp;base=LAW&amp;n=256288&amp;date=24.11.2023&amp;dst=100068&amp;field=134" TargetMode="External"/><Relationship Id="rId2326" Type="http://schemas.openxmlformats.org/officeDocument/2006/relationships/hyperlink" Target="https://login.consultant.ru/link/?req=doc&amp;demo=2&amp;base=LAW&amp;n=446253&amp;date=24.11.2023&amp;dst=100168&amp;field=134" TargetMode="External"/><Relationship Id="rId2533" Type="http://schemas.openxmlformats.org/officeDocument/2006/relationships/hyperlink" Target="https://login.consultant.ru/link/?req=doc&amp;demo=2&amp;base=LAW&amp;n=454440&amp;date=24.11.2023&amp;dst=100280&amp;field=134" TargetMode="External"/><Relationship Id="rId2740" Type="http://schemas.openxmlformats.org/officeDocument/2006/relationships/hyperlink" Target="https://login.consultant.ru/link/?req=doc&amp;demo=2&amp;base=LAW&amp;n=211180&amp;date=24.11.2023&amp;dst=100306&amp;field=134" TargetMode="External"/><Relationship Id="rId505" Type="http://schemas.openxmlformats.org/officeDocument/2006/relationships/hyperlink" Target="https://login.consultant.ru/link/?req=doc&amp;demo=2&amp;base=LAW&amp;n=203961&amp;date=24.11.2023&amp;dst=100728&amp;field=134" TargetMode="External"/><Relationship Id="rId712" Type="http://schemas.openxmlformats.org/officeDocument/2006/relationships/hyperlink" Target="https://login.consultant.ru/link/?req=doc&amp;demo=2&amp;base=LAW&amp;n=439859&amp;date=24.11.2023&amp;dst=100018&amp;field=134" TargetMode="External"/><Relationship Id="rId1135" Type="http://schemas.openxmlformats.org/officeDocument/2006/relationships/hyperlink" Target="https://login.consultant.ru/link/?req=doc&amp;demo=2&amp;base=LAW&amp;n=203961&amp;date=24.11.2023&amp;dst=100412&amp;field=134" TargetMode="External"/><Relationship Id="rId1342" Type="http://schemas.openxmlformats.org/officeDocument/2006/relationships/hyperlink" Target="https://login.consultant.ru/link/?req=doc&amp;demo=2&amp;base=LAW&amp;n=378111&amp;date=24.11.2023&amp;dst=100266&amp;field=134" TargetMode="External"/><Relationship Id="rId1202" Type="http://schemas.openxmlformats.org/officeDocument/2006/relationships/hyperlink" Target="https://login.consultant.ru/link/?req=doc&amp;demo=2&amp;base=LAW&amp;n=203961&amp;date=24.11.2023&amp;dst=101226&amp;field=134" TargetMode="External"/><Relationship Id="rId2600" Type="http://schemas.openxmlformats.org/officeDocument/2006/relationships/hyperlink" Target="https://login.consultant.ru/link/?req=doc&amp;demo=2&amp;base=LAW&amp;n=446253&amp;date=24.11.2023&amp;dst=100087&amp;field=134" TargetMode="External"/><Relationship Id="rId4358" Type="http://schemas.openxmlformats.org/officeDocument/2006/relationships/hyperlink" Target="https://login.consultant.ru/link/?req=doc&amp;demo=2&amp;base=LAW&amp;n=202711&amp;date=24.11.2023&amp;dst=100158&amp;field=134" TargetMode="External"/><Relationship Id="rId3167" Type="http://schemas.openxmlformats.org/officeDocument/2006/relationships/hyperlink" Target="https://login.consultant.ru/link/?req=doc&amp;demo=2&amp;base=LAW&amp;n=361438&amp;date=24.11.2023&amp;dst=100116&amp;field=134" TargetMode="External"/><Relationship Id="rId295" Type="http://schemas.openxmlformats.org/officeDocument/2006/relationships/hyperlink" Target="https://login.consultant.ru/link/?req=doc&amp;demo=2&amp;base=LAW&amp;n=344009&amp;date=24.11.2023&amp;dst=100099&amp;field=134" TargetMode="External"/><Relationship Id="rId3374" Type="http://schemas.openxmlformats.org/officeDocument/2006/relationships/hyperlink" Target="https://login.consultant.ru/link/?req=doc&amp;demo=2&amp;base=LAW&amp;n=256288&amp;date=24.11.2023&amp;dst=100036&amp;field=134" TargetMode="External"/><Relationship Id="rId3581" Type="http://schemas.openxmlformats.org/officeDocument/2006/relationships/hyperlink" Target="https://login.consultant.ru/link/?req=doc&amp;demo=2&amp;base=LAW&amp;n=293235&amp;date=24.11.2023&amp;dst=100080&amp;field=134" TargetMode="External"/><Relationship Id="rId4218" Type="http://schemas.openxmlformats.org/officeDocument/2006/relationships/hyperlink" Target="https://login.consultant.ru/link/?req=doc&amp;demo=2&amp;base=LAW&amp;n=202711&amp;date=24.11.2023&amp;dst=101776&amp;field=134" TargetMode="External"/><Relationship Id="rId4425" Type="http://schemas.openxmlformats.org/officeDocument/2006/relationships/hyperlink" Target="https://login.consultant.ru/link/?req=doc&amp;demo=2&amp;base=LAW&amp;n=202711&amp;date=24.11.2023&amp;dst=100387&amp;field=134" TargetMode="External"/><Relationship Id="rId2183" Type="http://schemas.openxmlformats.org/officeDocument/2006/relationships/hyperlink" Target="https://login.consultant.ru/link/?req=doc&amp;demo=2&amp;base=LAW&amp;n=211180&amp;date=24.11.2023&amp;dst=100306&amp;field=134" TargetMode="External"/><Relationship Id="rId2390" Type="http://schemas.openxmlformats.org/officeDocument/2006/relationships/hyperlink" Target="https://login.consultant.ru/link/?req=doc&amp;demo=2&amp;base=LAW&amp;n=446253&amp;date=24.11.2023&amp;dst=100316&amp;field=134" TargetMode="External"/><Relationship Id="rId3027" Type="http://schemas.openxmlformats.org/officeDocument/2006/relationships/hyperlink" Target="https://login.consultant.ru/link/?req=doc&amp;demo=2&amp;base=LAW&amp;n=454441&amp;date=24.11.2023&amp;dst=100135&amp;field=134" TargetMode="External"/><Relationship Id="rId3234" Type="http://schemas.openxmlformats.org/officeDocument/2006/relationships/hyperlink" Target="https://login.consultant.ru/link/?req=doc&amp;demo=2&amp;base=LAW&amp;n=388326&amp;date=24.11.2023&amp;dst=100053&amp;field=134" TargetMode="External"/><Relationship Id="rId3441" Type="http://schemas.openxmlformats.org/officeDocument/2006/relationships/hyperlink" Target="https://login.consultant.ru/link/?req=doc&amp;demo=2&amp;base=LAW&amp;n=211180&amp;date=24.11.2023&amp;dst=100306&amp;field=134" TargetMode="External"/><Relationship Id="rId155" Type="http://schemas.openxmlformats.org/officeDocument/2006/relationships/hyperlink" Target="https://login.consultant.ru/link/?req=doc&amp;demo=2&amp;base=LAW&amp;n=207443&amp;date=24.11.2023&amp;dst=100132&amp;field=134" TargetMode="External"/><Relationship Id="rId362" Type="http://schemas.openxmlformats.org/officeDocument/2006/relationships/hyperlink" Target="https://login.consultant.ru/link/?req=doc&amp;demo=2&amp;base=LAW&amp;n=211180&amp;date=24.11.2023&amp;dst=100306&amp;field=134" TargetMode="External"/><Relationship Id="rId2043" Type="http://schemas.openxmlformats.org/officeDocument/2006/relationships/hyperlink" Target="https://login.consultant.ru/link/?req=doc&amp;demo=2&amp;base=LAW&amp;n=340495&amp;date=24.11.2023&amp;dst=100042&amp;field=134" TargetMode="External"/><Relationship Id="rId2250" Type="http://schemas.openxmlformats.org/officeDocument/2006/relationships/hyperlink" Target="https://login.consultant.ru/link/?req=doc&amp;demo=2&amp;base=LAW&amp;n=202711&amp;date=24.11.2023&amp;dst=100716&amp;field=134" TargetMode="External"/><Relationship Id="rId3301" Type="http://schemas.openxmlformats.org/officeDocument/2006/relationships/hyperlink" Target="https://login.consultant.ru/link/?req=doc&amp;demo=2&amp;base=LAW&amp;n=458753&amp;date=24.11.2023&amp;dst=100187&amp;field=134" TargetMode="External"/><Relationship Id="rId222" Type="http://schemas.openxmlformats.org/officeDocument/2006/relationships/hyperlink" Target="https://login.consultant.ru/link/?req=doc&amp;demo=2&amp;base=LAW&amp;n=195892&amp;date=24.11.2023&amp;dst=100112&amp;field=134" TargetMode="External"/><Relationship Id="rId2110" Type="http://schemas.openxmlformats.org/officeDocument/2006/relationships/hyperlink" Target="https://login.consultant.ru/link/?req=doc&amp;demo=2&amp;base=LAW&amp;n=211180&amp;date=24.11.2023&amp;dst=100306&amp;field=134" TargetMode="External"/><Relationship Id="rId4075" Type="http://schemas.openxmlformats.org/officeDocument/2006/relationships/hyperlink" Target="https://login.consultant.ru/link/?req=doc&amp;demo=2&amp;base=LAW&amp;n=202711&amp;date=24.11.2023&amp;dst=101224&amp;field=134" TargetMode="External"/><Relationship Id="rId4282" Type="http://schemas.openxmlformats.org/officeDocument/2006/relationships/hyperlink" Target="https://login.consultant.ru/link/?req=doc&amp;demo=2&amp;base=LAW&amp;n=202711&amp;date=24.11.2023&amp;dst=102012&amp;field=134" TargetMode="External"/><Relationship Id="rId1669" Type="http://schemas.openxmlformats.org/officeDocument/2006/relationships/hyperlink" Target="https://login.consultant.ru/link/?req=doc&amp;demo=2&amp;base=LAW&amp;n=201767&amp;date=24.11.2023&amp;dst=100525&amp;field=134" TargetMode="External"/><Relationship Id="rId1876" Type="http://schemas.openxmlformats.org/officeDocument/2006/relationships/hyperlink" Target="https://login.consultant.ru/link/?req=doc&amp;demo=2&amp;base=LAW&amp;n=211180&amp;date=24.11.2023&amp;dst=100306&amp;field=134" TargetMode="External"/><Relationship Id="rId2927" Type="http://schemas.openxmlformats.org/officeDocument/2006/relationships/hyperlink" Target="https://login.consultant.ru/link/?req=doc&amp;demo=2&amp;base=LAW&amp;n=211180&amp;date=24.11.2023&amp;dst=100306&amp;field=134" TargetMode="External"/><Relationship Id="rId3091" Type="http://schemas.openxmlformats.org/officeDocument/2006/relationships/hyperlink" Target="https://login.consultant.ru/link/?req=doc&amp;demo=2&amp;base=LAW&amp;n=202711&amp;date=24.11.2023&amp;dst=100776&amp;field=134" TargetMode="External"/><Relationship Id="rId4142" Type="http://schemas.openxmlformats.org/officeDocument/2006/relationships/hyperlink" Target="https://login.consultant.ru/link/?req=doc&amp;demo=2&amp;base=LAW&amp;n=202711&amp;date=24.11.2023&amp;dst=101488&amp;field=134" TargetMode="External"/><Relationship Id="rId1529" Type="http://schemas.openxmlformats.org/officeDocument/2006/relationships/hyperlink" Target="https://login.consultant.ru/link/?req=doc&amp;demo=2&amp;base=LAW&amp;n=378111&amp;date=24.11.2023&amp;dst=100437&amp;field=134" TargetMode="External"/><Relationship Id="rId1736" Type="http://schemas.openxmlformats.org/officeDocument/2006/relationships/hyperlink" Target="https://login.consultant.ru/link/?req=doc&amp;demo=2&amp;base=LAW&amp;n=202711&amp;date=24.11.2023&amp;dst=100456&amp;field=134" TargetMode="External"/><Relationship Id="rId1943" Type="http://schemas.openxmlformats.org/officeDocument/2006/relationships/hyperlink" Target="https://login.consultant.ru/link/?req=doc&amp;demo=2&amp;base=LAW&amp;n=458753&amp;date=24.11.2023&amp;dst=100312&amp;field=134" TargetMode="External"/><Relationship Id="rId28" Type="http://schemas.openxmlformats.org/officeDocument/2006/relationships/hyperlink" Target="https://login.consultant.ru/link/?req=doc&amp;demo=2&amp;base=LAW&amp;n=293235&amp;date=24.11.2023" TargetMode="External"/><Relationship Id="rId1803" Type="http://schemas.openxmlformats.org/officeDocument/2006/relationships/hyperlink" Target="https://login.consultant.ru/link/?req=doc&amp;demo=2&amp;base=LAW&amp;n=202711&amp;date=24.11.2023&amp;dst=100640&amp;field=134" TargetMode="External"/><Relationship Id="rId4002" Type="http://schemas.openxmlformats.org/officeDocument/2006/relationships/hyperlink" Target="https://login.consultant.ru/link/?req=doc&amp;demo=2&amp;base=LAW&amp;n=444509&amp;date=24.11.2023&amp;dst=100055&amp;field=134" TargetMode="External"/><Relationship Id="rId3768" Type="http://schemas.openxmlformats.org/officeDocument/2006/relationships/hyperlink" Target="https://login.consultant.ru/link/?req=doc&amp;demo=2&amp;base=LAW&amp;n=306274&amp;date=24.11.2023&amp;dst=100100&amp;field=134" TargetMode="External"/><Relationship Id="rId3975" Type="http://schemas.openxmlformats.org/officeDocument/2006/relationships/hyperlink" Target="https://login.consultant.ru/link/?req=doc&amp;demo=2&amp;base=LAW&amp;n=371071&amp;date=24.11.2023&amp;dst=100030&amp;field=134" TargetMode="External"/><Relationship Id="rId689" Type="http://schemas.openxmlformats.org/officeDocument/2006/relationships/hyperlink" Target="https://login.consultant.ru/link/?req=doc&amp;demo=2&amp;base=LAW&amp;n=201767&amp;date=24.11.2023&amp;dst=100590&amp;field=134" TargetMode="External"/><Relationship Id="rId896" Type="http://schemas.openxmlformats.org/officeDocument/2006/relationships/hyperlink" Target="https://login.consultant.ru/link/?req=doc&amp;demo=2&amp;base=LAW&amp;n=201767&amp;date=24.11.2023&amp;dst=100857&amp;field=134" TargetMode="External"/><Relationship Id="rId2577" Type="http://schemas.openxmlformats.org/officeDocument/2006/relationships/hyperlink" Target="https://login.consultant.ru/link/?req=doc&amp;demo=2&amp;base=LAW&amp;n=206431&amp;date=24.11.2023&amp;dst=100037&amp;field=134" TargetMode="External"/><Relationship Id="rId2784" Type="http://schemas.openxmlformats.org/officeDocument/2006/relationships/hyperlink" Target="https://login.consultant.ru/link/?req=doc&amp;demo=2&amp;base=LAW&amp;n=306271&amp;date=24.11.2023&amp;dst=100063&amp;field=134" TargetMode="External"/><Relationship Id="rId3628" Type="http://schemas.openxmlformats.org/officeDocument/2006/relationships/hyperlink" Target="https://login.consultant.ru/link/?req=doc&amp;demo=2&amp;base=LAW&amp;n=293235&amp;date=24.11.2023&amp;dst=100305&amp;field=134" TargetMode="External"/><Relationship Id="rId549" Type="http://schemas.openxmlformats.org/officeDocument/2006/relationships/hyperlink" Target="https://login.consultant.ru/link/?req=doc&amp;demo=2&amp;base=LAW&amp;n=203961&amp;date=24.11.2023&amp;dst=100860&amp;field=134" TargetMode="External"/><Relationship Id="rId756" Type="http://schemas.openxmlformats.org/officeDocument/2006/relationships/hyperlink" Target="https://login.consultant.ru/link/?req=doc&amp;demo=2&amp;base=LAW&amp;n=201767&amp;date=24.11.2023&amp;dst=100240&amp;field=134" TargetMode="External"/><Relationship Id="rId1179" Type="http://schemas.openxmlformats.org/officeDocument/2006/relationships/hyperlink" Target="https://login.consultant.ru/link/?req=doc&amp;demo=2&amp;base=LAW&amp;n=203961&amp;date=24.11.2023&amp;dst=101184&amp;field=134" TargetMode="External"/><Relationship Id="rId1386" Type="http://schemas.openxmlformats.org/officeDocument/2006/relationships/hyperlink" Target="https://login.consultant.ru/link/?req=doc&amp;demo=2&amp;base=LAW&amp;n=378111&amp;date=24.11.2023&amp;dst=100311&amp;field=134" TargetMode="External"/><Relationship Id="rId1593" Type="http://schemas.openxmlformats.org/officeDocument/2006/relationships/hyperlink" Target="https://login.consultant.ru/link/?req=doc&amp;demo=2&amp;base=LAW&amp;n=378111&amp;date=24.11.2023&amp;dst=100202&amp;field=134" TargetMode="External"/><Relationship Id="rId2437" Type="http://schemas.openxmlformats.org/officeDocument/2006/relationships/hyperlink" Target="https://login.consultant.ru/link/?req=doc&amp;demo=2&amp;base=LAW&amp;n=446253&amp;date=24.11.2023&amp;dst=100440&amp;field=134" TargetMode="External"/><Relationship Id="rId2991" Type="http://schemas.openxmlformats.org/officeDocument/2006/relationships/hyperlink" Target="https://login.consultant.ru/link/?req=doc&amp;demo=2&amp;base=LAW&amp;n=446253&amp;date=24.11.2023&amp;dst=100930&amp;field=134" TargetMode="External"/><Relationship Id="rId3835" Type="http://schemas.openxmlformats.org/officeDocument/2006/relationships/hyperlink" Target="https://login.consultant.ru/link/?req=doc&amp;demo=2&amp;base=LAW&amp;n=211179&amp;date=24.11.2023&amp;dst=100021&amp;field=134" TargetMode="External"/><Relationship Id="rId409" Type="http://schemas.openxmlformats.org/officeDocument/2006/relationships/hyperlink" Target="https://login.consultant.ru/link/?req=doc&amp;demo=2&amp;base=LAW&amp;n=203961&amp;date=24.11.2023&amp;dst=100265&amp;field=134" TargetMode="External"/><Relationship Id="rId963" Type="http://schemas.openxmlformats.org/officeDocument/2006/relationships/hyperlink" Target="https://login.consultant.ru/link/?req=doc&amp;demo=2&amp;base=LAW&amp;n=201767&amp;date=24.11.2023&amp;dst=100441&amp;field=134" TargetMode="External"/><Relationship Id="rId1039" Type="http://schemas.openxmlformats.org/officeDocument/2006/relationships/hyperlink" Target="https://login.consultant.ru/link/?req=doc&amp;demo=2&amp;base=LAW&amp;n=201767&amp;date=24.11.2023&amp;dst=100477&amp;field=134" TargetMode="External"/><Relationship Id="rId1246" Type="http://schemas.openxmlformats.org/officeDocument/2006/relationships/hyperlink" Target="https://login.consultant.ru/link/?req=doc&amp;demo=2&amp;base=LAW&amp;n=201767&amp;date=24.11.2023&amp;dst=101319&amp;field=134" TargetMode="External"/><Relationship Id="rId2644" Type="http://schemas.openxmlformats.org/officeDocument/2006/relationships/hyperlink" Target="https://login.consultant.ru/link/?req=doc&amp;demo=2&amp;base=LAW&amp;n=446253&amp;date=24.11.2023&amp;dst=100690&amp;field=134" TargetMode="External"/><Relationship Id="rId2851" Type="http://schemas.openxmlformats.org/officeDocument/2006/relationships/hyperlink" Target="https://login.consultant.ru/link/?req=doc&amp;demo=2&amp;base=LAW&amp;n=211180&amp;date=24.11.2023&amp;dst=100306&amp;field=134" TargetMode="External"/><Relationship Id="rId3902" Type="http://schemas.openxmlformats.org/officeDocument/2006/relationships/hyperlink" Target="https://login.consultant.ru/link/?req=doc&amp;demo=2&amp;base=LAW&amp;n=447065&amp;date=24.11.2023&amp;dst=100027&amp;field=134" TargetMode="External"/><Relationship Id="rId92" Type="http://schemas.openxmlformats.org/officeDocument/2006/relationships/hyperlink" Target="https://login.consultant.ru/link/?req=doc&amp;demo=2&amp;base=LAW&amp;n=214107&amp;date=24.11.2023&amp;dst=16&amp;field=134" TargetMode="External"/><Relationship Id="rId616" Type="http://schemas.openxmlformats.org/officeDocument/2006/relationships/hyperlink" Target="https://login.consultant.ru/link/?req=doc&amp;demo=2&amp;base=LAW&amp;n=203961&amp;date=24.11.2023&amp;dst=101025&amp;field=134" TargetMode="External"/><Relationship Id="rId823" Type="http://schemas.openxmlformats.org/officeDocument/2006/relationships/hyperlink" Target="https://login.consultant.ru/link/?req=doc&amp;demo=2&amp;base=LAW&amp;n=201767&amp;date=24.11.2023&amp;dst=100058&amp;field=134" TargetMode="External"/><Relationship Id="rId1453" Type="http://schemas.openxmlformats.org/officeDocument/2006/relationships/hyperlink" Target="https://login.consultant.ru/link/?req=doc&amp;demo=2&amp;base=LAW&amp;n=284830&amp;date=24.11.2023&amp;dst=100359&amp;field=134" TargetMode="External"/><Relationship Id="rId1660" Type="http://schemas.openxmlformats.org/officeDocument/2006/relationships/hyperlink" Target="https://login.consultant.ru/link/?req=doc&amp;demo=2&amp;base=LAW&amp;n=201767&amp;date=24.11.2023&amp;dst=101343&amp;field=134" TargetMode="External"/><Relationship Id="rId2504" Type="http://schemas.openxmlformats.org/officeDocument/2006/relationships/hyperlink" Target="https://login.consultant.ru/link/?req=doc&amp;demo=2&amp;base=LAW&amp;n=446253&amp;date=24.11.2023&amp;dst=100570&amp;field=134" TargetMode="External"/><Relationship Id="rId2711" Type="http://schemas.openxmlformats.org/officeDocument/2006/relationships/hyperlink" Target="https://login.consultant.ru/link/?req=doc&amp;demo=2&amp;base=LAW&amp;n=211180&amp;date=24.11.2023&amp;dst=100306&amp;field=134" TargetMode="External"/><Relationship Id="rId1106" Type="http://schemas.openxmlformats.org/officeDocument/2006/relationships/hyperlink" Target="https://login.consultant.ru/link/?req=doc&amp;demo=2&amp;base=LAW&amp;n=201767&amp;date=24.11.2023&amp;dst=100498&amp;field=134" TargetMode="External"/><Relationship Id="rId1313" Type="http://schemas.openxmlformats.org/officeDocument/2006/relationships/hyperlink" Target="https://login.consultant.ru/link/?req=doc&amp;demo=2&amp;base=LAW&amp;n=284830&amp;date=24.11.2023&amp;dst=100018&amp;field=134" TargetMode="External"/><Relationship Id="rId1520" Type="http://schemas.openxmlformats.org/officeDocument/2006/relationships/hyperlink" Target="https://login.consultant.ru/link/?req=doc&amp;demo=2&amp;base=LAW&amp;n=284830&amp;date=24.11.2023&amp;dst=100437&amp;field=134" TargetMode="External"/><Relationship Id="rId3278" Type="http://schemas.openxmlformats.org/officeDocument/2006/relationships/hyperlink" Target="https://login.consultant.ru/link/?req=doc&amp;demo=2&amp;base=LAW&amp;n=458753&amp;date=24.11.2023&amp;dst=100127&amp;field=134" TargetMode="External"/><Relationship Id="rId3485" Type="http://schemas.openxmlformats.org/officeDocument/2006/relationships/hyperlink" Target="https://login.consultant.ru/link/?req=doc&amp;demo=2&amp;base=LAW&amp;n=256288&amp;date=24.11.2023&amp;dst=100068&amp;field=134" TargetMode="External"/><Relationship Id="rId3692" Type="http://schemas.openxmlformats.org/officeDocument/2006/relationships/hyperlink" Target="https://login.consultant.ru/link/?req=doc&amp;demo=2&amp;base=LAW&amp;n=202711&amp;date=24.11.2023&amp;dst=101088&amp;field=134" TargetMode="External"/><Relationship Id="rId4329" Type="http://schemas.openxmlformats.org/officeDocument/2006/relationships/hyperlink" Target="https://login.consultant.ru/link/?req=doc&amp;demo=2&amp;base=LAW&amp;n=202711&amp;date=24.11.2023&amp;dst=102196&amp;field=134" TargetMode="External"/><Relationship Id="rId199" Type="http://schemas.openxmlformats.org/officeDocument/2006/relationships/hyperlink" Target="https://login.consultant.ru/link/?req=doc&amp;demo=2&amp;base=LAW&amp;n=195892&amp;date=24.11.2023&amp;dst=100043&amp;field=134" TargetMode="External"/><Relationship Id="rId2087" Type="http://schemas.openxmlformats.org/officeDocument/2006/relationships/hyperlink" Target="https://login.consultant.ru/link/?req=doc&amp;demo=2&amp;base=LAW&amp;n=456501&amp;date=24.11.2023&amp;dst=100054&amp;field=134" TargetMode="External"/><Relationship Id="rId2294" Type="http://schemas.openxmlformats.org/officeDocument/2006/relationships/hyperlink" Target="https://login.consultant.ru/link/?req=doc&amp;demo=2&amp;base=LAW&amp;n=454440&amp;date=24.11.2023&amp;dst=100031&amp;field=134" TargetMode="External"/><Relationship Id="rId3138" Type="http://schemas.openxmlformats.org/officeDocument/2006/relationships/hyperlink" Target="https://login.consultant.ru/link/?req=doc&amp;demo=2&amp;base=LAW&amp;n=361438&amp;date=24.11.2023&amp;dst=100092&amp;field=134" TargetMode="External"/><Relationship Id="rId3345" Type="http://schemas.openxmlformats.org/officeDocument/2006/relationships/hyperlink" Target="https://login.consultant.ru/link/?req=doc&amp;demo=2&amp;base=LAW&amp;n=458753&amp;date=24.11.2023&amp;dst=100476&amp;field=134" TargetMode="External"/><Relationship Id="rId3552" Type="http://schemas.openxmlformats.org/officeDocument/2006/relationships/hyperlink" Target="https://login.consultant.ru/link/?req=doc&amp;demo=2&amp;base=LAW&amp;n=256288&amp;date=24.11.2023&amp;dst=100068&amp;field=134" TargetMode="External"/><Relationship Id="rId266" Type="http://schemas.openxmlformats.org/officeDocument/2006/relationships/hyperlink" Target="https://login.consultant.ru/link/?req=doc&amp;demo=2&amp;base=LAW&amp;n=344009&amp;date=24.11.2023&amp;dst=100012&amp;field=134" TargetMode="External"/><Relationship Id="rId473" Type="http://schemas.openxmlformats.org/officeDocument/2006/relationships/hyperlink" Target="https://login.consultant.ru/link/?req=doc&amp;demo=2&amp;base=LAW&amp;n=203961&amp;date=24.11.2023&amp;dst=100084&amp;field=134" TargetMode="External"/><Relationship Id="rId680" Type="http://schemas.openxmlformats.org/officeDocument/2006/relationships/hyperlink" Target="https://login.consultant.ru/link/?req=doc&amp;demo=2&amp;base=LAW&amp;n=201767&amp;date=24.11.2023&amp;dst=100563&amp;field=134" TargetMode="External"/><Relationship Id="rId2154" Type="http://schemas.openxmlformats.org/officeDocument/2006/relationships/hyperlink" Target="https://login.consultant.ru/link/?req=doc&amp;demo=2&amp;base=LAW&amp;n=211180&amp;date=24.11.2023&amp;dst=100175&amp;field=134" TargetMode="External"/><Relationship Id="rId2361" Type="http://schemas.openxmlformats.org/officeDocument/2006/relationships/hyperlink" Target="https://login.consultant.ru/link/?req=doc&amp;demo=2&amp;base=LAW&amp;n=446253&amp;date=24.11.2023&amp;dst=100252&amp;field=134" TargetMode="External"/><Relationship Id="rId3205" Type="http://schemas.openxmlformats.org/officeDocument/2006/relationships/hyperlink" Target="https://login.consultant.ru/link/?req=doc&amp;demo=2&amp;base=LAW&amp;n=361529&amp;date=24.11.2023&amp;dst=100092&amp;field=134" TargetMode="External"/><Relationship Id="rId3412" Type="http://schemas.openxmlformats.org/officeDocument/2006/relationships/hyperlink" Target="https://login.consultant.ru/link/?req=doc&amp;demo=2&amp;base=LAW&amp;n=256288&amp;date=24.11.2023&amp;dst=100068&amp;field=134" TargetMode="External"/><Relationship Id="rId126" Type="http://schemas.openxmlformats.org/officeDocument/2006/relationships/hyperlink" Target="https://login.consultant.ru/link/?req=doc&amp;demo=2&amp;base=LAW&amp;n=207443&amp;date=24.11.2023&amp;dst=100043&amp;field=134" TargetMode="External"/><Relationship Id="rId333" Type="http://schemas.openxmlformats.org/officeDocument/2006/relationships/hyperlink" Target="https://login.consultant.ru/link/?req=doc&amp;demo=2&amp;base=LAW&amp;n=344009&amp;date=24.11.2023&amp;dst=100210&amp;field=134" TargetMode="External"/><Relationship Id="rId540" Type="http://schemas.openxmlformats.org/officeDocument/2006/relationships/hyperlink" Target="https://login.consultant.ru/link/?req=doc&amp;demo=2&amp;base=LAW&amp;n=203961&amp;date=24.11.2023&amp;dst=100833&amp;field=134" TargetMode="External"/><Relationship Id="rId1170" Type="http://schemas.openxmlformats.org/officeDocument/2006/relationships/hyperlink" Target="https://login.consultant.ru/link/?req=doc&amp;demo=2&amp;base=LAW&amp;n=203961&amp;date=24.11.2023&amp;dst=100478&amp;field=134" TargetMode="External"/><Relationship Id="rId2014" Type="http://schemas.openxmlformats.org/officeDocument/2006/relationships/hyperlink" Target="https://login.consultant.ru/link/?req=doc&amp;demo=2&amp;base=LAW&amp;n=340495&amp;date=24.11.2023&amp;dst=100260&amp;field=134" TargetMode="External"/><Relationship Id="rId2221" Type="http://schemas.openxmlformats.org/officeDocument/2006/relationships/hyperlink" Target="https://login.consultant.ru/link/?req=doc&amp;demo=2&amp;base=LAW&amp;n=211180&amp;date=24.11.2023&amp;dst=100306&amp;field=134" TargetMode="External"/><Relationship Id="rId1030" Type="http://schemas.openxmlformats.org/officeDocument/2006/relationships/hyperlink" Target="https://login.consultant.ru/link/?req=doc&amp;demo=2&amp;base=LAW&amp;n=201767&amp;date=24.11.2023&amp;dst=101037&amp;field=134" TargetMode="External"/><Relationship Id="rId4186" Type="http://schemas.openxmlformats.org/officeDocument/2006/relationships/hyperlink" Target="https://login.consultant.ru/link/?req=doc&amp;demo=2&amp;base=LAW&amp;n=202711&amp;date=24.11.2023&amp;dst=101660&amp;field=134" TargetMode="External"/><Relationship Id="rId400" Type="http://schemas.openxmlformats.org/officeDocument/2006/relationships/hyperlink" Target="https://login.consultant.ru/link/?req=doc&amp;demo=2&amp;base=LAW&amp;n=203961&amp;date=24.11.2023&amp;dst=100241&amp;field=134" TargetMode="External"/><Relationship Id="rId1987" Type="http://schemas.openxmlformats.org/officeDocument/2006/relationships/hyperlink" Target="https://login.consultant.ru/link/?req=doc&amp;demo=2&amp;base=LAW&amp;n=340495&amp;date=24.11.2023&amp;dst=100185&amp;field=134" TargetMode="External"/><Relationship Id="rId4393" Type="http://schemas.openxmlformats.org/officeDocument/2006/relationships/hyperlink" Target="https://login.consultant.ru/link/?req=doc&amp;demo=2&amp;base=LAW&amp;n=202711&amp;date=24.11.2023&amp;dst=100166&amp;field=134" TargetMode="External"/><Relationship Id="rId1847" Type="http://schemas.openxmlformats.org/officeDocument/2006/relationships/hyperlink" Target="https://login.consultant.ru/link/?req=doc&amp;demo=2&amp;base=LAW&amp;n=293236&amp;date=24.11.2023&amp;dst=100073&amp;field=134" TargetMode="External"/><Relationship Id="rId4046" Type="http://schemas.openxmlformats.org/officeDocument/2006/relationships/hyperlink" Target="https://login.consultant.ru/link/?req=doc&amp;demo=2&amp;base=LAW&amp;n=444509&amp;date=24.11.2023&amp;dst=100107&amp;field=134" TargetMode="External"/><Relationship Id="rId4253" Type="http://schemas.openxmlformats.org/officeDocument/2006/relationships/hyperlink" Target="https://login.consultant.ru/link/?req=doc&amp;demo=2&amp;base=LAW&amp;n=202711&amp;date=24.11.2023&amp;dst=100368&amp;field=134" TargetMode="External"/><Relationship Id="rId1707" Type="http://schemas.openxmlformats.org/officeDocument/2006/relationships/hyperlink" Target="https://login.consultant.ru/link/?req=doc&amp;demo=2&amp;base=LAW&amp;n=361438&amp;date=24.11.2023&amp;dst=100024&amp;field=134" TargetMode="External"/><Relationship Id="rId3062" Type="http://schemas.openxmlformats.org/officeDocument/2006/relationships/hyperlink" Target="https://login.consultant.ru/link/?req=doc&amp;demo=2&amp;base=LAW&amp;n=399401&amp;date=24.11.2023&amp;dst=100030&amp;field=134" TargetMode="External"/><Relationship Id="rId4113" Type="http://schemas.openxmlformats.org/officeDocument/2006/relationships/hyperlink" Target="https://login.consultant.ru/link/?req=doc&amp;demo=2&amp;base=LAW&amp;n=202711&amp;date=24.11.2023&amp;dst=101376&amp;field=134" TargetMode="External"/><Relationship Id="rId4320" Type="http://schemas.openxmlformats.org/officeDocument/2006/relationships/hyperlink" Target="https://login.consultant.ru/link/?req=doc&amp;demo=2&amp;base=LAW&amp;n=202711&amp;date=24.11.2023&amp;dst=102160&amp;field=134" TargetMode="External"/><Relationship Id="rId190" Type="http://schemas.openxmlformats.org/officeDocument/2006/relationships/hyperlink" Target="https://login.consultant.ru/link/?req=doc&amp;demo=2&amp;base=LAW&amp;n=195892&amp;date=24.11.2023&amp;dst=100016&amp;field=134" TargetMode="External"/><Relationship Id="rId1914" Type="http://schemas.openxmlformats.org/officeDocument/2006/relationships/hyperlink" Target="https://login.consultant.ru/link/?req=doc&amp;demo=2&amp;base=LAW&amp;n=361438&amp;date=24.11.2023&amp;dst=100038&amp;field=134" TargetMode="External"/><Relationship Id="rId3879" Type="http://schemas.openxmlformats.org/officeDocument/2006/relationships/hyperlink" Target="https://login.consultant.ru/link/?req=doc&amp;demo=2&amp;base=LAW&amp;n=396612&amp;date=24.11.2023&amp;dst=100023&amp;field=134" TargetMode="External"/><Relationship Id="rId2688" Type="http://schemas.openxmlformats.org/officeDocument/2006/relationships/hyperlink" Target="https://login.consultant.ru/link/?req=doc&amp;demo=2&amp;base=LAW&amp;n=211180&amp;date=24.11.2023&amp;dst=100306&amp;field=134" TargetMode="External"/><Relationship Id="rId2895" Type="http://schemas.openxmlformats.org/officeDocument/2006/relationships/hyperlink" Target="https://login.consultant.ru/link/?req=doc&amp;demo=2&amp;base=LAW&amp;n=454440&amp;date=24.11.2023&amp;dst=100348&amp;field=134" TargetMode="External"/><Relationship Id="rId3739" Type="http://schemas.openxmlformats.org/officeDocument/2006/relationships/hyperlink" Target="https://login.consultant.ru/link/?req=doc&amp;demo=2&amp;base=LAW&amp;n=306274&amp;date=24.11.2023&amp;dst=100025&amp;field=134" TargetMode="External"/><Relationship Id="rId3946" Type="http://schemas.openxmlformats.org/officeDocument/2006/relationships/hyperlink" Target="https://login.consultant.ru/link/?req=doc&amp;demo=2&amp;base=LAW&amp;n=447065&amp;date=24.11.2023&amp;dst=100035&amp;field=134" TargetMode="External"/><Relationship Id="rId867" Type="http://schemas.openxmlformats.org/officeDocument/2006/relationships/hyperlink" Target="https://login.consultant.ru/link/?req=doc&amp;demo=2&amp;base=LAW&amp;n=201767&amp;date=24.11.2023&amp;dst=100833&amp;field=134" TargetMode="External"/><Relationship Id="rId1497" Type="http://schemas.openxmlformats.org/officeDocument/2006/relationships/hyperlink" Target="https://login.consultant.ru/link/?req=doc&amp;demo=2&amp;base=LAW&amp;n=284830&amp;date=24.11.2023&amp;dst=100401&amp;field=134" TargetMode="External"/><Relationship Id="rId2548" Type="http://schemas.openxmlformats.org/officeDocument/2006/relationships/hyperlink" Target="https://login.consultant.ru/link/?req=doc&amp;demo=2&amp;base=LAW&amp;n=211180&amp;date=24.11.2023&amp;dst=100306&amp;field=134" TargetMode="External"/><Relationship Id="rId2755" Type="http://schemas.openxmlformats.org/officeDocument/2006/relationships/hyperlink" Target="https://login.consultant.ru/link/?req=doc&amp;demo=2&amp;base=LAW&amp;n=429793&amp;date=24.11.2023&amp;dst=100095&amp;field=134" TargetMode="External"/><Relationship Id="rId2962" Type="http://schemas.openxmlformats.org/officeDocument/2006/relationships/hyperlink" Target="https://login.consultant.ru/link/?req=doc&amp;demo=2&amp;base=LAW&amp;n=446253&amp;date=24.11.2023&amp;dst=100814&amp;field=134" TargetMode="External"/><Relationship Id="rId3806" Type="http://schemas.openxmlformats.org/officeDocument/2006/relationships/hyperlink" Target="https://login.consultant.ru/link/?req=doc&amp;demo=2&amp;base=LAW&amp;n=340503&amp;date=24.11.2023&amp;dst=100027&amp;field=134" TargetMode="External"/><Relationship Id="rId727" Type="http://schemas.openxmlformats.org/officeDocument/2006/relationships/hyperlink" Target="https://login.consultant.ru/link/?req=doc&amp;demo=2&amp;base=LAW&amp;n=201767&amp;date=24.11.2023&amp;dst=100674&amp;field=134" TargetMode="External"/><Relationship Id="rId934" Type="http://schemas.openxmlformats.org/officeDocument/2006/relationships/hyperlink" Target="https://login.consultant.ru/link/?req=doc&amp;demo=2&amp;base=LAW&amp;n=201767&amp;date=24.11.2023&amp;dst=100417&amp;field=134" TargetMode="External"/><Relationship Id="rId1357" Type="http://schemas.openxmlformats.org/officeDocument/2006/relationships/hyperlink" Target="https://login.consultant.ru/link/?req=doc&amp;demo=2&amp;base=LAW&amp;n=378111&amp;date=24.11.2023&amp;dst=100049&amp;field=134" TargetMode="External"/><Relationship Id="rId1564" Type="http://schemas.openxmlformats.org/officeDocument/2006/relationships/hyperlink" Target="https://login.consultant.ru/link/?req=doc&amp;demo=2&amp;base=LAW&amp;n=378111&amp;date=24.11.2023&amp;dst=100470&amp;field=134" TargetMode="External"/><Relationship Id="rId1771" Type="http://schemas.openxmlformats.org/officeDocument/2006/relationships/hyperlink" Target="https://login.consultant.ru/link/?req=doc&amp;demo=2&amp;base=LAW&amp;n=202711&amp;date=24.11.2023&amp;dst=100560&amp;field=134" TargetMode="External"/><Relationship Id="rId2408" Type="http://schemas.openxmlformats.org/officeDocument/2006/relationships/hyperlink" Target="https://login.consultant.ru/link/?req=doc&amp;demo=2&amp;base=LAW&amp;n=446253&amp;date=24.11.2023&amp;dst=100075&amp;field=134" TargetMode="External"/><Relationship Id="rId2615" Type="http://schemas.openxmlformats.org/officeDocument/2006/relationships/hyperlink" Target="https://login.consultant.ru/link/?req=doc&amp;demo=2&amp;base=LAW&amp;n=446253&amp;date=24.11.2023&amp;dst=100622&amp;field=134" TargetMode="External"/><Relationship Id="rId2822" Type="http://schemas.openxmlformats.org/officeDocument/2006/relationships/hyperlink" Target="https://login.consultant.ru/link/?req=doc&amp;demo=2&amp;base=LAW&amp;n=306271&amp;date=24.11.2023&amp;dst=100052&amp;field=134" TargetMode="External"/><Relationship Id="rId63" Type="http://schemas.openxmlformats.org/officeDocument/2006/relationships/hyperlink" Target="https://login.consultant.ru/link/?req=doc&amp;demo=2&amp;base=LAW&amp;n=409296&amp;date=24.11.2023&amp;dst=100003&amp;field=134" TargetMode="External"/><Relationship Id="rId1217" Type="http://schemas.openxmlformats.org/officeDocument/2006/relationships/hyperlink" Target="https://login.consultant.ru/link/?req=doc&amp;demo=2&amp;base=LAW&amp;n=203961&amp;date=24.11.2023&amp;dst=101268&amp;field=134" TargetMode="External"/><Relationship Id="rId1424" Type="http://schemas.openxmlformats.org/officeDocument/2006/relationships/hyperlink" Target="https://login.consultant.ru/link/?req=doc&amp;demo=2&amp;base=LAW&amp;n=284830&amp;date=24.11.2023&amp;dst=100302&amp;field=134" TargetMode="External"/><Relationship Id="rId1631" Type="http://schemas.openxmlformats.org/officeDocument/2006/relationships/hyperlink" Target="https://login.consultant.ru/link/?req=doc&amp;demo=2&amp;base=LAW&amp;n=284830&amp;date=24.11.2023&amp;dst=100175&amp;field=134" TargetMode="External"/><Relationship Id="rId3389" Type="http://schemas.openxmlformats.org/officeDocument/2006/relationships/hyperlink" Target="https://login.consultant.ru/link/?req=doc&amp;demo=2&amp;base=LAW&amp;n=256288&amp;date=24.11.2023&amp;dst=100068&amp;field=134" TargetMode="External"/><Relationship Id="rId3596" Type="http://schemas.openxmlformats.org/officeDocument/2006/relationships/hyperlink" Target="https://login.consultant.ru/link/?req=doc&amp;demo=2&amp;base=LAW&amp;n=293235&amp;date=24.11.2023&amp;dst=100263&amp;field=134" TargetMode="External"/><Relationship Id="rId2198" Type="http://schemas.openxmlformats.org/officeDocument/2006/relationships/hyperlink" Target="https://login.consultant.ru/link/?req=doc&amp;demo=2&amp;base=LAW&amp;n=211180&amp;date=24.11.2023&amp;dst=100306&amp;field=134" TargetMode="External"/><Relationship Id="rId3249" Type="http://schemas.openxmlformats.org/officeDocument/2006/relationships/hyperlink" Target="https://login.consultant.ru/link/?req=doc&amp;demo=2&amp;base=LAW&amp;n=458753&amp;date=24.11.2023&amp;dst=100408&amp;field=134" TargetMode="External"/><Relationship Id="rId3456" Type="http://schemas.openxmlformats.org/officeDocument/2006/relationships/hyperlink" Target="https://login.consultant.ru/link/?req=doc&amp;demo=2&amp;base=LAW&amp;n=409296&amp;date=24.11.2023&amp;dst=100010&amp;field=134" TargetMode="External"/><Relationship Id="rId377" Type="http://schemas.openxmlformats.org/officeDocument/2006/relationships/hyperlink" Target="https://login.consultant.ru/link/?req=doc&amp;demo=2&amp;base=LAW&amp;n=203961&amp;date=24.11.2023&amp;dst=100217&amp;field=134" TargetMode="External"/><Relationship Id="rId584" Type="http://schemas.openxmlformats.org/officeDocument/2006/relationships/hyperlink" Target="https://login.consultant.ru/link/?req=doc&amp;demo=2&amp;base=LAW&amp;n=203961&amp;date=24.11.2023&amp;dst=100965&amp;field=134" TargetMode="External"/><Relationship Id="rId2058" Type="http://schemas.openxmlformats.org/officeDocument/2006/relationships/hyperlink" Target="https://login.consultant.ru/link/?req=doc&amp;demo=2&amp;base=LAW&amp;n=340495&amp;date=24.11.2023&amp;dst=100314&amp;field=134" TargetMode="External"/><Relationship Id="rId2265" Type="http://schemas.openxmlformats.org/officeDocument/2006/relationships/hyperlink" Target="https://login.consultant.ru/link/?req=doc&amp;demo=2&amp;base=LAW&amp;n=206431&amp;date=24.11.2023&amp;dst=100015&amp;field=134" TargetMode="External"/><Relationship Id="rId3109" Type="http://schemas.openxmlformats.org/officeDocument/2006/relationships/hyperlink" Target="https://login.consultant.ru/link/?req=doc&amp;demo=2&amp;base=LAW&amp;n=202711&amp;date=24.11.2023&amp;dst=100828&amp;field=134" TargetMode="External"/><Relationship Id="rId3663" Type="http://schemas.openxmlformats.org/officeDocument/2006/relationships/hyperlink" Target="https://login.consultant.ru/link/?req=doc&amp;demo=2&amp;base=LAW&amp;n=202711&amp;date=24.11.2023&amp;dst=100980&amp;field=134" TargetMode="External"/><Relationship Id="rId3870" Type="http://schemas.openxmlformats.org/officeDocument/2006/relationships/hyperlink" Target="https://login.consultant.ru/link/?req=doc&amp;demo=2&amp;base=LAW&amp;n=189804&amp;date=24.11.2023&amp;dst=100034&amp;field=134" TargetMode="External"/><Relationship Id="rId237" Type="http://schemas.openxmlformats.org/officeDocument/2006/relationships/hyperlink" Target="https://login.consultant.ru/link/?req=doc&amp;demo=2&amp;base=LAW&amp;n=448953&amp;date=24.11.2023&amp;dst=100027&amp;field=134" TargetMode="External"/><Relationship Id="rId791" Type="http://schemas.openxmlformats.org/officeDocument/2006/relationships/hyperlink" Target="https://login.consultant.ru/link/?req=doc&amp;demo=2&amp;base=LAW&amp;n=201767&amp;date=24.11.2023&amp;dst=100749&amp;field=134" TargetMode="External"/><Relationship Id="rId1074" Type="http://schemas.openxmlformats.org/officeDocument/2006/relationships/hyperlink" Target="https://login.consultant.ru/link/?req=doc&amp;demo=2&amp;base=LAW&amp;n=201767&amp;date=24.11.2023&amp;dst=101208&amp;field=134" TargetMode="External"/><Relationship Id="rId2472" Type="http://schemas.openxmlformats.org/officeDocument/2006/relationships/hyperlink" Target="https://login.consultant.ru/link/?req=doc&amp;demo=2&amp;base=LAW&amp;n=211180&amp;date=24.11.2023&amp;dst=100306&amp;field=134" TargetMode="External"/><Relationship Id="rId3316" Type="http://schemas.openxmlformats.org/officeDocument/2006/relationships/hyperlink" Target="https://login.consultant.ru/link/?req=doc&amp;demo=2&amp;base=LAW&amp;n=458753&amp;date=24.11.2023&amp;dst=100243&amp;field=134" TargetMode="External"/><Relationship Id="rId3523" Type="http://schemas.openxmlformats.org/officeDocument/2006/relationships/hyperlink" Target="https://login.consultant.ru/link/?req=doc&amp;demo=2&amp;base=LAW&amp;n=211181&amp;date=24.11.2023&amp;dst=100078&amp;field=134" TargetMode="External"/><Relationship Id="rId3730" Type="http://schemas.openxmlformats.org/officeDocument/2006/relationships/hyperlink" Target="https://login.consultant.ru/link/?req=doc&amp;demo=2&amp;base=LAW&amp;n=202711&amp;date=24.11.2023&amp;dst=101164&amp;field=134" TargetMode="External"/><Relationship Id="rId444" Type="http://schemas.openxmlformats.org/officeDocument/2006/relationships/hyperlink" Target="https://login.consultant.ru/link/?req=doc&amp;demo=2&amp;base=LAW&amp;n=203961&amp;date=24.11.2023&amp;dst=100337&amp;field=134" TargetMode="External"/><Relationship Id="rId651" Type="http://schemas.openxmlformats.org/officeDocument/2006/relationships/hyperlink" Target="https://login.consultant.ru/link/?req=doc&amp;demo=2&amp;base=LAW&amp;n=201767&amp;date=24.11.2023&amp;dst=100536&amp;field=134" TargetMode="External"/><Relationship Id="rId1281" Type="http://schemas.openxmlformats.org/officeDocument/2006/relationships/hyperlink" Target="https://login.consultant.ru/link/?req=doc&amp;demo=2&amp;base=LAW&amp;n=203961&amp;date=24.11.2023&amp;dst=101376&amp;field=134" TargetMode="External"/><Relationship Id="rId2125" Type="http://schemas.openxmlformats.org/officeDocument/2006/relationships/hyperlink" Target="https://login.consultant.ru/link/?req=doc&amp;demo=2&amp;base=LAW&amp;n=256288&amp;date=24.11.2023&amp;dst=100068&amp;field=134" TargetMode="External"/><Relationship Id="rId2332" Type="http://schemas.openxmlformats.org/officeDocument/2006/relationships/hyperlink" Target="https://login.consultant.ru/link/?req=doc&amp;demo=2&amp;base=LAW&amp;n=446253&amp;date=24.11.2023&amp;dst=100188&amp;field=134" TargetMode="External"/><Relationship Id="rId304" Type="http://schemas.openxmlformats.org/officeDocument/2006/relationships/hyperlink" Target="https://login.consultant.ru/link/?req=doc&amp;demo=2&amp;base=LAW&amp;n=344009&amp;date=24.11.2023&amp;dst=100126&amp;field=134" TargetMode="External"/><Relationship Id="rId511" Type="http://schemas.openxmlformats.org/officeDocument/2006/relationships/hyperlink" Target="https://login.consultant.ru/link/?req=doc&amp;demo=2&amp;base=LAW&amp;n=203961&amp;date=24.11.2023&amp;dst=100746&amp;field=134" TargetMode="External"/><Relationship Id="rId1141" Type="http://schemas.openxmlformats.org/officeDocument/2006/relationships/hyperlink" Target="https://login.consultant.ru/link/?req=doc&amp;demo=2&amp;base=LAW&amp;n=203961&amp;date=24.11.2023&amp;dst=101154&amp;field=134" TargetMode="External"/><Relationship Id="rId4297" Type="http://schemas.openxmlformats.org/officeDocument/2006/relationships/hyperlink" Target="https://login.consultant.ru/link/?req=doc&amp;demo=2&amp;base=LAW&amp;n=202711&amp;date=24.11.2023&amp;dst=102068&amp;field=134" TargetMode="External"/><Relationship Id="rId1001" Type="http://schemas.openxmlformats.org/officeDocument/2006/relationships/hyperlink" Target="https://login.consultant.ru/link/?req=doc&amp;demo=2&amp;base=LAW&amp;n=201767&amp;date=24.11.2023&amp;dst=101052&amp;field=134" TargetMode="External"/><Relationship Id="rId4157" Type="http://schemas.openxmlformats.org/officeDocument/2006/relationships/hyperlink" Target="https://login.consultant.ru/link/?req=doc&amp;demo=2&amp;base=LAW&amp;n=202711&amp;date=24.11.2023&amp;dst=101548&amp;field=134" TargetMode="External"/><Relationship Id="rId4364" Type="http://schemas.openxmlformats.org/officeDocument/2006/relationships/hyperlink" Target="https://login.consultant.ru/link/?req=doc&amp;demo=2&amp;base=LAW&amp;n=202711&amp;date=24.11.2023&amp;dst=102328&amp;field=134" TargetMode="External"/><Relationship Id="rId1958" Type="http://schemas.openxmlformats.org/officeDocument/2006/relationships/hyperlink" Target="https://login.consultant.ru/link/?req=doc&amp;demo=2&amp;base=LAW&amp;n=211180&amp;date=24.11.2023&amp;dst=100306&amp;field=134" TargetMode="External"/><Relationship Id="rId3173" Type="http://schemas.openxmlformats.org/officeDocument/2006/relationships/hyperlink" Target="https://login.consultant.ru/link/?req=doc&amp;demo=2&amp;base=LAW&amp;n=367729&amp;date=24.11.2023&amp;dst=100009&amp;field=134" TargetMode="External"/><Relationship Id="rId3380" Type="http://schemas.openxmlformats.org/officeDocument/2006/relationships/hyperlink" Target="https://login.consultant.ru/link/?req=doc&amp;demo=2&amp;base=LAW&amp;n=256288&amp;date=24.11.2023&amp;dst=100068&amp;field=134" TargetMode="External"/><Relationship Id="rId4017" Type="http://schemas.openxmlformats.org/officeDocument/2006/relationships/hyperlink" Target="https://login.consultant.ru/link/?req=doc&amp;demo=2&amp;base=LAW&amp;n=444509&amp;date=24.11.2023&amp;dst=100059&amp;field=134" TargetMode="External"/><Relationship Id="rId4224" Type="http://schemas.openxmlformats.org/officeDocument/2006/relationships/hyperlink" Target="https://login.consultant.ru/link/?req=doc&amp;demo=2&amp;base=LAW&amp;n=202711&amp;date=24.11.2023&amp;dst=101800&amp;field=134" TargetMode="External"/><Relationship Id="rId4431" Type="http://schemas.openxmlformats.org/officeDocument/2006/relationships/hyperlink" Target="https://login.consultant.ru/link/?req=doc&amp;demo=2&amp;base=LAW&amp;n=202711&amp;date=24.11.2023&amp;dst=102552&amp;field=134" TargetMode="External"/><Relationship Id="rId1818" Type="http://schemas.openxmlformats.org/officeDocument/2006/relationships/hyperlink" Target="https://login.consultant.ru/link/?req=doc&amp;demo=2&amp;base=LAW&amp;n=202711&amp;date=24.11.2023&amp;dst=100668&amp;field=134" TargetMode="External"/><Relationship Id="rId3033" Type="http://schemas.openxmlformats.org/officeDocument/2006/relationships/hyperlink" Target="https://login.consultant.ru/link/?req=doc&amp;demo=2&amp;base=LAW&amp;n=454441&amp;date=24.11.2023&amp;dst=100159&amp;field=134" TargetMode="External"/><Relationship Id="rId3240" Type="http://schemas.openxmlformats.org/officeDocument/2006/relationships/hyperlink" Target="https://login.consultant.ru/link/?req=doc&amp;demo=2&amp;base=LAW&amp;n=458753&amp;date=24.11.2023&amp;dst=100380&amp;field=134" TargetMode="External"/><Relationship Id="rId161" Type="http://schemas.openxmlformats.org/officeDocument/2006/relationships/hyperlink" Target="https://login.consultant.ru/link/?req=doc&amp;demo=2&amp;base=LAW&amp;n=207443&amp;date=24.11.2023&amp;dst=100156&amp;field=134" TargetMode="External"/><Relationship Id="rId2799" Type="http://schemas.openxmlformats.org/officeDocument/2006/relationships/hyperlink" Target="https://login.consultant.ru/link/?req=doc&amp;demo=2&amp;base=LAW&amp;n=306271&amp;date=24.11.2023&amp;dst=100104&amp;field=134" TargetMode="External"/><Relationship Id="rId3100" Type="http://schemas.openxmlformats.org/officeDocument/2006/relationships/hyperlink" Target="https://login.consultant.ru/link/?req=doc&amp;demo=2&amp;base=LAW&amp;n=202711&amp;date=24.11.2023&amp;dst=100812&amp;field=134" TargetMode="External"/><Relationship Id="rId978" Type="http://schemas.openxmlformats.org/officeDocument/2006/relationships/hyperlink" Target="https://login.consultant.ru/link/?req=doc&amp;demo=2&amp;base=LAW&amp;n=201767&amp;date=24.11.2023&amp;dst=100968&amp;field=134" TargetMode="External"/><Relationship Id="rId2659" Type="http://schemas.openxmlformats.org/officeDocument/2006/relationships/hyperlink" Target="https://login.consultant.ru/link/?req=doc&amp;demo=2&amp;base=LAW&amp;n=446253&amp;date=24.11.2023&amp;dst=100750&amp;field=134" TargetMode="External"/><Relationship Id="rId2866" Type="http://schemas.openxmlformats.org/officeDocument/2006/relationships/hyperlink" Target="https://login.consultant.ru/link/?req=doc&amp;demo=2&amp;base=LAW&amp;n=211180&amp;date=24.11.2023&amp;dst=100306&amp;field=134" TargetMode="External"/><Relationship Id="rId3917" Type="http://schemas.openxmlformats.org/officeDocument/2006/relationships/hyperlink" Target="https://login.consultant.ru/link/?req=doc&amp;demo=2&amp;base=LAW&amp;n=198639&amp;date=24.11.2023&amp;dst=100020&amp;field=134" TargetMode="External"/><Relationship Id="rId838" Type="http://schemas.openxmlformats.org/officeDocument/2006/relationships/hyperlink" Target="https://login.consultant.ru/link/?req=doc&amp;demo=2&amp;base=LAW&amp;n=201767&amp;date=24.11.2023&amp;dst=100815&amp;field=134" TargetMode="External"/><Relationship Id="rId1468" Type="http://schemas.openxmlformats.org/officeDocument/2006/relationships/hyperlink" Target="https://login.consultant.ru/link/?req=doc&amp;demo=2&amp;base=LAW&amp;n=378111&amp;date=24.11.2023&amp;dst=100124&amp;field=134" TargetMode="External"/><Relationship Id="rId1675" Type="http://schemas.openxmlformats.org/officeDocument/2006/relationships/hyperlink" Target="https://login.consultant.ru/link/?req=doc&amp;demo=2&amp;base=LAW&amp;n=378111&amp;date=24.11.2023&amp;dst=100539&amp;field=134" TargetMode="External"/><Relationship Id="rId1882" Type="http://schemas.openxmlformats.org/officeDocument/2006/relationships/hyperlink" Target="https://login.consultant.ru/link/?req=doc&amp;demo=2&amp;base=LAW&amp;n=333400&amp;date=24.11.2023&amp;dst=100012&amp;field=134" TargetMode="External"/><Relationship Id="rId2519" Type="http://schemas.openxmlformats.org/officeDocument/2006/relationships/hyperlink" Target="https://login.consultant.ru/link/?req=doc&amp;demo=2&amp;base=LAW&amp;n=211180&amp;date=24.11.2023&amp;dst=100306&amp;field=134" TargetMode="External"/><Relationship Id="rId2726" Type="http://schemas.openxmlformats.org/officeDocument/2006/relationships/hyperlink" Target="https://login.consultant.ru/link/?req=doc&amp;demo=2&amp;base=LAW&amp;n=211180&amp;date=24.11.2023&amp;dst=100306&amp;field=134" TargetMode="External"/><Relationship Id="rId4081" Type="http://schemas.openxmlformats.org/officeDocument/2006/relationships/hyperlink" Target="https://login.consultant.ru/link/?req=doc&amp;demo=2&amp;base=LAW&amp;n=202711&amp;date=24.11.2023&amp;dst=101248&amp;field=134" TargetMode="External"/><Relationship Id="rId1328" Type="http://schemas.openxmlformats.org/officeDocument/2006/relationships/hyperlink" Target="https://login.consultant.ru/link/?req=doc&amp;demo=2&amp;base=LAW&amp;n=284830&amp;date=24.11.2023&amp;dst=100112&amp;field=134" TargetMode="External"/><Relationship Id="rId1535" Type="http://schemas.openxmlformats.org/officeDocument/2006/relationships/hyperlink" Target="https://login.consultant.ru/link/?req=doc&amp;demo=2&amp;base=LAW&amp;n=284830&amp;date=24.11.2023&amp;dst=100449&amp;field=134" TargetMode="External"/><Relationship Id="rId2933" Type="http://schemas.openxmlformats.org/officeDocument/2006/relationships/hyperlink" Target="https://login.consultant.ru/link/?req=doc&amp;demo=2&amp;base=LAW&amp;n=446251&amp;date=24.11.2023&amp;dst=100010&amp;field=134" TargetMode="External"/><Relationship Id="rId905" Type="http://schemas.openxmlformats.org/officeDocument/2006/relationships/hyperlink" Target="https://login.consultant.ru/link/?req=doc&amp;demo=2&amp;base=LAW&amp;n=201767&amp;date=24.11.2023&amp;dst=100881&amp;field=134" TargetMode="External"/><Relationship Id="rId1742" Type="http://schemas.openxmlformats.org/officeDocument/2006/relationships/hyperlink" Target="https://login.consultant.ru/link/?req=doc&amp;demo=2&amp;base=LAW&amp;n=202711&amp;date=24.11.2023&amp;dst=100468&amp;field=134" TargetMode="External"/><Relationship Id="rId34" Type="http://schemas.openxmlformats.org/officeDocument/2006/relationships/hyperlink" Target="https://login.consultant.ru/link/?req=doc&amp;demo=2&amp;base=LAW&amp;n=313174&amp;date=24.11.2023&amp;dst=100003&amp;field=134" TargetMode="External"/><Relationship Id="rId1602" Type="http://schemas.openxmlformats.org/officeDocument/2006/relationships/hyperlink" Target="https://login.consultant.ru/link/?req=doc&amp;demo=2&amp;base=LAW&amp;n=378111&amp;date=24.11.2023&amp;dst=100208&amp;field=134" TargetMode="External"/><Relationship Id="rId3567" Type="http://schemas.openxmlformats.org/officeDocument/2006/relationships/hyperlink" Target="https://login.consultant.ru/link/?req=doc&amp;demo=2&amp;base=LAW&amp;n=293235&amp;date=24.11.2023&amp;dst=100224&amp;field=134" TargetMode="External"/><Relationship Id="rId3774" Type="http://schemas.openxmlformats.org/officeDocument/2006/relationships/hyperlink" Target="https://login.consultant.ru/link/?req=doc&amp;demo=2&amp;base=LAW&amp;n=211181&amp;date=24.11.2023&amp;dst=100078&amp;field=134" TargetMode="External"/><Relationship Id="rId3981" Type="http://schemas.openxmlformats.org/officeDocument/2006/relationships/hyperlink" Target="https://login.consultant.ru/link/?req=doc&amp;demo=2&amp;base=LAW&amp;n=322231&amp;date=24.11.2023&amp;dst=100015&amp;field=134" TargetMode="External"/><Relationship Id="rId488" Type="http://schemas.openxmlformats.org/officeDocument/2006/relationships/hyperlink" Target="https://login.consultant.ru/link/?req=doc&amp;demo=2&amp;base=LAW&amp;n=203961&amp;date=24.11.2023&amp;dst=100129&amp;field=134" TargetMode="External"/><Relationship Id="rId695" Type="http://schemas.openxmlformats.org/officeDocument/2006/relationships/hyperlink" Target="https://login.consultant.ru/link/?req=doc&amp;demo=2&amp;base=LAW&amp;n=201767&amp;date=24.11.2023&amp;dst=100608&amp;field=134" TargetMode="External"/><Relationship Id="rId2169" Type="http://schemas.openxmlformats.org/officeDocument/2006/relationships/hyperlink" Target="https://login.consultant.ru/link/?req=doc&amp;demo=2&amp;base=LAW&amp;n=211180&amp;date=24.11.2023&amp;dst=100207&amp;field=134" TargetMode="External"/><Relationship Id="rId2376" Type="http://schemas.openxmlformats.org/officeDocument/2006/relationships/hyperlink" Target="https://login.consultant.ru/link/?req=doc&amp;demo=2&amp;base=LAW&amp;n=446253&amp;date=24.11.2023&amp;dst=100288&amp;field=134" TargetMode="External"/><Relationship Id="rId2583" Type="http://schemas.openxmlformats.org/officeDocument/2006/relationships/hyperlink" Target="https://login.consultant.ru/link/?req=doc&amp;demo=2&amp;base=LAW&amp;n=206431&amp;date=24.11.2023&amp;dst=100134&amp;field=134" TargetMode="External"/><Relationship Id="rId2790" Type="http://schemas.openxmlformats.org/officeDocument/2006/relationships/hyperlink" Target="https://login.consultant.ru/link/?req=doc&amp;demo=2&amp;base=LAW&amp;n=306271&amp;date=24.11.2023&amp;dst=100028&amp;field=134" TargetMode="External"/><Relationship Id="rId3427" Type="http://schemas.openxmlformats.org/officeDocument/2006/relationships/hyperlink" Target="https://login.consultant.ru/link/?req=doc&amp;demo=2&amp;base=LAW&amp;n=256288&amp;date=24.11.2023&amp;dst=100068&amp;field=134" TargetMode="External"/><Relationship Id="rId3634" Type="http://schemas.openxmlformats.org/officeDocument/2006/relationships/hyperlink" Target="https://login.consultant.ru/link/?req=doc&amp;demo=2&amp;base=LAW&amp;n=293235&amp;date=24.11.2023&amp;dst=100323&amp;field=134" TargetMode="External"/><Relationship Id="rId3841" Type="http://schemas.openxmlformats.org/officeDocument/2006/relationships/hyperlink" Target="https://login.consultant.ru/link/?req=doc&amp;demo=2&amp;base=LAW&amp;n=293235&amp;date=24.11.2023&amp;dst=100030&amp;field=134" TargetMode="External"/><Relationship Id="rId348" Type="http://schemas.openxmlformats.org/officeDocument/2006/relationships/hyperlink" Target="https://login.consultant.ru/link/?req=doc&amp;demo=2&amp;base=LAW&amp;n=344009&amp;date=24.11.2023&amp;dst=100255&amp;field=134" TargetMode="External"/><Relationship Id="rId555" Type="http://schemas.openxmlformats.org/officeDocument/2006/relationships/hyperlink" Target="https://login.consultant.ru/link/?req=doc&amp;demo=2&amp;base=LAW&amp;n=203961&amp;date=24.11.2023&amp;dst=100878&amp;field=134" TargetMode="External"/><Relationship Id="rId762" Type="http://schemas.openxmlformats.org/officeDocument/2006/relationships/hyperlink" Target="https://login.consultant.ru/link/?req=doc&amp;demo=2&amp;base=LAW&amp;n=201767&amp;date=24.11.2023&amp;dst=100034&amp;field=134" TargetMode="External"/><Relationship Id="rId1185" Type="http://schemas.openxmlformats.org/officeDocument/2006/relationships/hyperlink" Target="https://login.consultant.ru/link/?req=doc&amp;demo=2&amp;base=LAW&amp;n=203961&amp;date=24.11.2023&amp;dst=100496&amp;field=134" TargetMode="External"/><Relationship Id="rId1392" Type="http://schemas.openxmlformats.org/officeDocument/2006/relationships/hyperlink" Target="https://login.consultant.ru/link/?req=doc&amp;demo=2&amp;base=LAW&amp;n=284830&amp;date=24.11.2023&amp;dst=100260&amp;field=134" TargetMode="External"/><Relationship Id="rId2029" Type="http://schemas.openxmlformats.org/officeDocument/2006/relationships/hyperlink" Target="https://login.consultant.ru/link/?req=doc&amp;demo=2&amp;base=LAW&amp;n=340495&amp;date=24.11.2023&amp;dst=100290&amp;field=134" TargetMode="External"/><Relationship Id="rId2236" Type="http://schemas.openxmlformats.org/officeDocument/2006/relationships/hyperlink" Target="https://login.consultant.ru/link/?req=doc&amp;demo=2&amp;base=LAW&amp;n=295556&amp;date=24.11.2023&amp;dst=100007&amp;field=134" TargetMode="External"/><Relationship Id="rId2443" Type="http://schemas.openxmlformats.org/officeDocument/2006/relationships/hyperlink" Target="https://login.consultant.ru/link/?req=doc&amp;demo=2&amp;base=LAW&amp;n=446253&amp;date=24.11.2023&amp;dst=100466&amp;field=134" TargetMode="External"/><Relationship Id="rId2650" Type="http://schemas.openxmlformats.org/officeDocument/2006/relationships/hyperlink" Target="https://login.consultant.ru/link/?req=doc&amp;demo=2&amp;base=LAW&amp;n=446253&amp;date=24.11.2023&amp;dst=100714&amp;field=134" TargetMode="External"/><Relationship Id="rId3701" Type="http://schemas.openxmlformats.org/officeDocument/2006/relationships/hyperlink" Target="https://login.consultant.ru/link/?req=doc&amp;demo=2&amp;base=LAW&amp;n=202711&amp;date=24.11.2023&amp;dst=101124&amp;field=134" TargetMode="External"/><Relationship Id="rId208" Type="http://schemas.openxmlformats.org/officeDocument/2006/relationships/hyperlink" Target="https://login.consultant.ru/link/?req=doc&amp;demo=2&amp;base=LAW&amp;n=195892&amp;date=24.11.2023&amp;dst=100070&amp;field=134" TargetMode="External"/><Relationship Id="rId415" Type="http://schemas.openxmlformats.org/officeDocument/2006/relationships/hyperlink" Target="https://login.consultant.ru/link/?req=doc&amp;demo=2&amp;base=LAW&amp;n=203961&amp;date=24.11.2023&amp;dst=100280&amp;field=134" TargetMode="External"/><Relationship Id="rId622" Type="http://schemas.openxmlformats.org/officeDocument/2006/relationships/hyperlink" Target="https://login.consultant.ru/link/?req=doc&amp;demo=2&amp;base=LAW&amp;n=203961&amp;date=24.11.2023&amp;dst=101043&amp;field=134" TargetMode="External"/><Relationship Id="rId1045" Type="http://schemas.openxmlformats.org/officeDocument/2006/relationships/hyperlink" Target="https://login.consultant.ru/link/?req=doc&amp;demo=2&amp;base=LAW&amp;n=201767&amp;date=24.11.2023&amp;dst=101124&amp;field=134" TargetMode="External"/><Relationship Id="rId1252" Type="http://schemas.openxmlformats.org/officeDocument/2006/relationships/hyperlink" Target="https://login.consultant.ru/link/?req=doc&amp;demo=2&amp;base=LAW&amp;n=203961&amp;date=24.11.2023&amp;dst=101343&amp;field=134" TargetMode="External"/><Relationship Id="rId2303" Type="http://schemas.openxmlformats.org/officeDocument/2006/relationships/hyperlink" Target="https://login.consultant.ru/link/?req=doc&amp;demo=2&amp;base=LAW&amp;n=454440&amp;date=24.11.2023&amp;dst=100092&amp;field=134" TargetMode="External"/><Relationship Id="rId2510" Type="http://schemas.openxmlformats.org/officeDocument/2006/relationships/hyperlink" Target="https://login.consultant.ru/link/?req=doc&amp;demo=2&amp;base=LAW&amp;n=211180&amp;date=24.11.2023&amp;dst=100306&amp;field=134" TargetMode="External"/><Relationship Id="rId1112" Type="http://schemas.openxmlformats.org/officeDocument/2006/relationships/hyperlink" Target="https://login.consultant.ru/link/?req=doc&amp;demo=2&amp;base=LAW&amp;n=201767&amp;date=24.11.2023&amp;dst=101289&amp;field=134" TargetMode="External"/><Relationship Id="rId4268" Type="http://schemas.openxmlformats.org/officeDocument/2006/relationships/hyperlink" Target="https://login.consultant.ru/link/?req=doc&amp;demo=2&amp;base=LAW&amp;n=202711&amp;date=24.11.2023&amp;dst=101956&amp;field=134" TargetMode="External"/><Relationship Id="rId3077" Type="http://schemas.openxmlformats.org/officeDocument/2006/relationships/hyperlink" Target="https://login.consultant.ru/link/?req=doc&amp;demo=2&amp;base=LAW&amp;n=202711&amp;date=24.11.2023&amp;dst=100740&amp;field=134" TargetMode="External"/><Relationship Id="rId3284" Type="http://schemas.openxmlformats.org/officeDocument/2006/relationships/hyperlink" Target="https://login.consultant.ru/link/?req=doc&amp;demo=2&amp;base=LAW&amp;n=458753&amp;date=24.11.2023&amp;dst=100046&amp;field=134" TargetMode="External"/><Relationship Id="rId4128" Type="http://schemas.openxmlformats.org/officeDocument/2006/relationships/hyperlink" Target="https://login.consultant.ru/link/?req=doc&amp;demo=2&amp;base=LAW&amp;n=202711&amp;date=24.11.2023&amp;dst=101436&amp;field=134" TargetMode="External"/><Relationship Id="rId1929" Type="http://schemas.openxmlformats.org/officeDocument/2006/relationships/hyperlink" Target="https://login.consultant.ru/link/?req=doc&amp;demo=2&amp;base=LAW&amp;n=211180&amp;date=24.11.2023&amp;dst=100018&amp;field=134" TargetMode="External"/><Relationship Id="rId2093" Type="http://schemas.openxmlformats.org/officeDocument/2006/relationships/hyperlink" Target="https://login.consultant.ru/link/?req=doc&amp;demo=2&amp;base=LAW&amp;n=456500&amp;date=24.11.2023&amp;dst=100028&amp;field=134" TargetMode="External"/><Relationship Id="rId3491" Type="http://schemas.openxmlformats.org/officeDocument/2006/relationships/hyperlink" Target="https://login.consultant.ru/link/?req=doc&amp;demo=2&amp;base=LAW&amp;n=256288&amp;date=24.11.2023&amp;dst=100023&amp;field=134" TargetMode="External"/><Relationship Id="rId4335" Type="http://schemas.openxmlformats.org/officeDocument/2006/relationships/hyperlink" Target="https://login.consultant.ru/link/?req=doc&amp;demo=2&amp;base=LAW&amp;n=202711&amp;date=24.11.2023&amp;dst=102220&amp;field=134" TargetMode="External"/><Relationship Id="rId3144" Type="http://schemas.openxmlformats.org/officeDocument/2006/relationships/hyperlink" Target="https://login.consultant.ru/link/?req=doc&amp;demo=2&amp;base=LAW&amp;n=361529&amp;date=24.11.2023&amp;dst=100059&amp;field=134" TargetMode="External"/><Relationship Id="rId3351" Type="http://schemas.openxmlformats.org/officeDocument/2006/relationships/hyperlink" Target="https://login.consultant.ru/link/?req=doc&amp;demo=2&amp;base=LAW&amp;n=458753&amp;date=24.11.2023&amp;dst=100500&amp;field=134" TargetMode="External"/><Relationship Id="rId4402" Type="http://schemas.openxmlformats.org/officeDocument/2006/relationships/hyperlink" Target="https://login.consultant.ru/link/?req=doc&amp;demo=2&amp;base=LAW&amp;n=202711&amp;date=24.11.2023&amp;dst=102452&amp;field=134" TargetMode="External"/><Relationship Id="rId272" Type="http://schemas.openxmlformats.org/officeDocument/2006/relationships/hyperlink" Target="https://login.consultant.ru/link/?req=doc&amp;demo=2&amp;base=LAW&amp;n=344009&amp;date=24.11.2023&amp;dst=100030&amp;field=134" TargetMode="External"/><Relationship Id="rId2160" Type="http://schemas.openxmlformats.org/officeDocument/2006/relationships/hyperlink" Target="https://login.consultant.ru/link/?req=doc&amp;demo=2&amp;base=LAW&amp;n=211180&amp;date=24.11.2023&amp;dst=100187&amp;field=134" TargetMode="External"/><Relationship Id="rId3004" Type="http://schemas.openxmlformats.org/officeDocument/2006/relationships/hyperlink" Target="https://login.consultant.ru/link/?req=doc&amp;demo=2&amp;base=LAW&amp;n=446253&amp;date=24.11.2023&amp;dst=100978&amp;field=134" TargetMode="External"/><Relationship Id="rId3211" Type="http://schemas.openxmlformats.org/officeDocument/2006/relationships/hyperlink" Target="https://login.consultant.ru/link/?req=doc&amp;demo=2&amp;base=LAW&amp;n=446253&amp;date=24.11.2023&amp;dst=101038&amp;field=134" TargetMode="External"/><Relationship Id="rId132" Type="http://schemas.openxmlformats.org/officeDocument/2006/relationships/hyperlink" Target="https://login.consultant.ru/link/?req=doc&amp;demo=2&amp;base=LAW&amp;n=207443&amp;date=24.11.2023&amp;dst=100064&amp;field=134" TargetMode="External"/><Relationship Id="rId2020" Type="http://schemas.openxmlformats.org/officeDocument/2006/relationships/hyperlink" Target="https://login.consultant.ru/link/?req=doc&amp;demo=2&amp;base=LAW&amp;n=340495&amp;date=24.11.2023&amp;dst=100021&amp;field=134" TargetMode="External"/><Relationship Id="rId1579" Type="http://schemas.openxmlformats.org/officeDocument/2006/relationships/hyperlink" Target="https://login.consultant.ru/link/?req=doc&amp;demo=2&amp;base=LAW&amp;n=284830&amp;date=24.11.2023&amp;dst=100491&amp;field=134" TargetMode="External"/><Relationship Id="rId2977" Type="http://schemas.openxmlformats.org/officeDocument/2006/relationships/hyperlink" Target="https://login.consultant.ru/link/?req=doc&amp;demo=2&amp;base=LAW&amp;n=446253&amp;date=24.11.2023&amp;dst=100874&amp;field=134" TargetMode="External"/><Relationship Id="rId4192" Type="http://schemas.openxmlformats.org/officeDocument/2006/relationships/hyperlink" Target="https://login.consultant.ru/link/?req=doc&amp;demo=2&amp;base=LAW&amp;n=202711&amp;date=24.11.2023&amp;dst=101684&amp;field=134" TargetMode="External"/><Relationship Id="rId949" Type="http://schemas.openxmlformats.org/officeDocument/2006/relationships/hyperlink" Target="https://login.consultant.ru/link/?req=doc&amp;demo=2&amp;base=LAW&amp;n=313174&amp;date=24.11.2023&amp;dst=100064&amp;field=134" TargetMode="External"/><Relationship Id="rId1786" Type="http://schemas.openxmlformats.org/officeDocument/2006/relationships/hyperlink" Target="https://login.consultant.ru/link/?req=doc&amp;demo=2&amp;base=LAW&amp;n=202711&amp;date=24.11.2023&amp;dst=100046&amp;field=134" TargetMode="External"/><Relationship Id="rId1993" Type="http://schemas.openxmlformats.org/officeDocument/2006/relationships/hyperlink" Target="https://login.consultant.ru/link/?req=doc&amp;demo=2&amp;base=LAW&amp;n=340495&amp;date=24.11.2023&amp;dst=100200&amp;field=134" TargetMode="External"/><Relationship Id="rId2837" Type="http://schemas.openxmlformats.org/officeDocument/2006/relationships/hyperlink" Target="https://login.consultant.ru/link/?req=doc&amp;demo=2&amp;base=LAW&amp;n=306271&amp;date=24.11.2023&amp;dst=100158&amp;field=134" TargetMode="External"/><Relationship Id="rId4052" Type="http://schemas.openxmlformats.org/officeDocument/2006/relationships/hyperlink" Target="https://login.consultant.ru/link/?req=doc&amp;demo=2&amp;base=LAW&amp;n=444509&amp;date=24.11.2023&amp;dst=100115&amp;field=134" TargetMode="External"/><Relationship Id="rId78" Type="http://schemas.openxmlformats.org/officeDocument/2006/relationships/hyperlink" Target="https://login.consultant.ru/link/?req=doc&amp;demo=2&amp;base=LAW&amp;n=446253&amp;date=24.11.2023&amp;dst=100003&amp;field=134" TargetMode="External"/><Relationship Id="rId809" Type="http://schemas.openxmlformats.org/officeDocument/2006/relationships/hyperlink" Target="https://login.consultant.ru/link/?req=doc&amp;demo=2&amp;base=LAW&amp;n=201767&amp;date=24.11.2023&amp;dst=100297&amp;field=134" TargetMode="External"/><Relationship Id="rId1439" Type="http://schemas.openxmlformats.org/officeDocument/2006/relationships/hyperlink" Target="https://login.consultant.ru/link/?req=doc&amp;demo=2&amp;base=LAW&amp;n=284830&amp;date=24.11.2023&amp;dst=100323&amp;field=134" TargetMode="External"/><Relationship Id="rId1646" Type="http://schemas.openxmlformats.org/officeDocument/2006/relationships/hyperlink" Target="https://login.consultant.ru/link/?req=doc&amp;demo=2&amp;base=LAW&amp;n=391370&amp;date=24.11.2023&amp;dst=100030&amp;field=134" TargetMode="External"/><Relationship Id="rId1853" Type="http://schemas.openxmlformats.org/officeDocument/2006/relationships/hyperlink" Target="https://login.consultant.ru/link/?req=doc&amp;demo=2&amp;base=LAW&amp;n=293236&amp;date=24.11.2023&amp;dst=100088&amp;field=134" TargetMode="External"/><Relationship Id="rId2904" Type="http://schemas.openxmlformats.org/officeDocument/2006/relationships/hyperlink" Target="https://login.consultant.ru/link/?req=doc&amp;demo=2&amp;base=LAW&amp;n=211180&amp;date=24.11.2023&amp;dst=100078&amp;field=134" TargetMode="External"/><Relationship Id="rId1506" Type="http://schemas.openxmlformats.org/officeDocument/2006/relationships/hyperlink" Target="https://login.consultant.ru/link/?req=doc&amp;demo=2&amp;base=LAW&amp;n=378111&amp;date=24.11.2023&amp;dst=100154&amp;field=134" TargetMode="External"/><Relationship Id="rId1713" Type="http://schemas.openxmlformats.org/officeDocument/2006/relationships/hyperlink" Target="https://login.consultant.ru/link/?req=doc&amp;demo=2&amp;base=LAW&amp;n=202711&amp;date=24.11.2023&amp;dst=100400&amp;field=134" TargetMode="External"/><Relationship Id="rId1920" Type="http://schemas.openxmlformats.org/officeDocument/2006/relationships/hyperlink" Target="https://login.consultant.ru/link/?req=doc&amp;demo=2&amp;base=LAW&amp;n=211180&amp;date=24.11.2023&amp;dst=100306&amp;field=134" TargetMode="External"/><Relationship Id="rId3678" Type="http://schemas.openxmlformats.org/officeDocument/2006/relationships/hyperlink" Target="https://login.consultant.ru/link/?req=doc&amp;demo=2&amp;base=LAW&amp;n=202711&amp;date=24.11.2023&amp;dst=101032&amp;field=134" TargetMode="External"/><Relationship Id="rId3885" Type="http://schemas.openxmlformats.org/officeDocument/2006/relationships/hyperlink" Target="https://login.consultant.ru/link/?req=doc&amp;demo=2&amp;base=LAW&amp;n=211180&amp;date=24.11.2023&amp;dst=100306&amp;field=134" TargetMode="External"/><Relationship Id="rId599" Type="http://schemas.openxmlformats.org/officeDocument/2006/relationships/hyperlink" Target="https://login.consultant.ru/link/?req=doc&amp;demo=2&amp;base=LAW&amp;n=203961&amp;date=24.11.2023&amp;dst=101010&amp;field=134" TargetMode="External"/><Relationship Id="rId2487" Type="http://schemas.openxmlformats.org/officeDocument/2006/relationships/hyperlink" Target="https://login.consultant.ru/link/?req=doc&amp;demo=2&amp;base=LAW&amp;n=454440&amp;date=24.11.2023&amp;dst=100216&amp;field=134" TargetMode="External"/><Relationship Id="rId2694" Type="http://schemas.openxmlformats.org/officeDocument/2006/relationships/hyperlink" Target="https://login.consultant.ru/link/?req=doc&amp;demo=2&amp;base=LAW&amp;n=211180&amp;date=24.11.2023&amp;dst=100306&amp;field=134" TargetMode="External"/><Relationship Id="rId3538" Type="http://schemas.openxmlformats.org/officeDocument/2006/relationships/hyperlink" Target="https://login.consultant.ru/link/?req=doc&amp;demo=2&amp;base=LAW&amp;n=256288&amp;date=24.11.2023&amp;dst=100068&amp;field=134" TargetMode="External"/><Relationship Id="rId3745" Type="http://schemas.openxmlformats.org/officeDocument/2006/relationships/hyperlink" Target="https://login.consultant.ru/link/?req=doc&amp;demo=2&amp;base=LAW&amp;n=306274&amp;date=24.11.2023&amp;dst=100043&amp;field=134" TargetMode="External"/><Relationship Id="rId459" Type="http://schemas.openxmlformats.org/officeDocument/2006/relationships/hyperlink" Target="https://login.consultant.ru/link/?req=doc&amp;demo=2&amp;base=LAW&amp;n=203961&amp;date=24.11.2023&amp;dst=100042&amp;field=134" TargetMode="External"/><Relationship Id="rId666" Type="http://schemas.openxmlformats.org/officeDocument/2006/relationships/hyperlink" Target="https://login.consultant.ru/link/?req=doc&amp;demo=2&amp;base=LAW&amp;n=439859&amp;date=24.11.2023&amp;dst=100025&amp;field=134" TargetMode="External"/><Relationship Id="rId873" Type="http://schemas.openxmlformats.org/officeDocument/2006/relationships/hyperlink" Target="https://login.consultant.ru/link/?req=doc&amp;demo=2&amp;base=LAW&amp;n=201767&amp;date=24.11.2023&amp;dst=100369&amp;field=134" TargetMode="External"/><Relationship Id="rId1089" Type="http://schemas.openxmlformats.org/officeDocument/2006/relationships/hyperlink" Target="https://login.consultant.ru/link/?req=doc&amp;demo=2&amp;base=LAW&amp;n=201767&amp;date=24.11.2023&amp;dst=101247&amp;field=134" TargetMode="External"/><Relationship Id="rId1296" Type="http://schemas.openxmlformats.org/officeDocument/2006/relationships/hyperlink" Target="https://login.consultant.ru/link/?req=doc&amp;demo=2&amp;base=LAW&amp;n=284830&amp;date=24.11.2023&amp;dst=100091&amp;field=134" TargetMode="External"/><Relationship Id="rId2347" Type="http://schemas.openxmlformats.org/officeDocument/2006/relationships/hyperlink" Target="https://login.consultant.ru/link/?req=doc&amp;demo=2&amp;base=LAW&amp;n=446253&amp;date=24.11.2023&amp;dst=100220&amp;field=134" TargetMode="External"/><Relationship Id="rId2554" Type="http://schemas.openxmlformats.org/officeDocument/2006/relationships/hyperlink" Target="https://login.consultant.ru/link/?req=doc&amp;demo=2&amp;base=LAW&amp;n=211180&amp;date=24.11.2023&amp;dst=100306&amp;field=134" TargetMode="External"/><Relationship Id="rId3952" Type="http://schemas.openxmlformats.org/officeDocument/2006/relationships/hyperlink" Target="https://login.consultant.ru/link/?req=doc&amp;demo=2&amp;base=LAW&amp;n=393777&amp;date=24.11.2023&amp;dst=100019&amp;field=134" TargetMode="External"/><Relationship Id="rId319" Type="http://schemas.openxmlformats.org/officeDocument/2006/relationships/hyperlink" Target="https://login.consultant.ru/link/?req=doc&amp;demo=2&amp;base=LAW&amp;n=344009&amp;date=24.11.2023&amp;dst=100171&amp;field=134" TargetMode="External"/><Relationship Id="rId526" Type="http://schemas.openxmlformats.org/officeDocument/2006/relationships/hyperlink" Target="https://login.consultant.ru/link/?req=doc&amp;demo=2&amp;base=LAW&amp;n=203961&amp;date=24.11.2023&amp;dst=100791&amp;field=134" TargetMode="External"/><Relationship Id="rId1156" Type="http://schemas.openxmlformats.org/officeDocument/2006/relationships/hyperlink" Target="https://login.consultant.ru/link/?req=doc&amp;demo=2&amp;base=LAW&amp;n=203961&amp;date=24.11.2023&amp;dst=100448&amp;field=134" TargetMode="External"/><Relationship Id="rId1363" Type="http://schemas.openxmlformats.org/officeDocument/2006/relationships/hyperlink" Target="https://login.consultant.ru/link/?req=doc&amp;demo=2&amp;base=LAW&amp;n=378111&amp;date=24.11.2023&amp;dst=100058&amp;field=134" TargetMode="External"/><Relationship Id="rId2207" Type="http://schemas.openxmlformats.org/officeDocument/2006/relationships/hyperlink" Target="https://login.consultant.ru/link/?req=doc&amp;demo=2&amp;base=LAW&amp;n=211180&amp;date=24.11.2023&amp;dst=100306&amp;field=134" TargetMode="External"/><Relationship Id="rId2761" Type="http://schemas.openxmlformats.org/officeDocument/2006/relationships/hyperlink" Target="https://login.consultant.ru/link/?req=doc&amp;demo=2&amp;base=LAW&amp;n=429793&amp;date=24.11.2023&amp;dst=100115&amp;field=134" TargetMode="External"/><Relationship Id="rId3605" Type="http://schemas.openxmlformats.org/officeDocument/2006/relationships/hyperlink" Target="https://login.consultant.ru/link/?req=doc&amp;demo=2&amp;base=LAW&amp;n=293235&amp;date=24.11.2023&amp;dst=100275&amp;field=134" TargetMode="External"/><Relationship Id="rId3812" Type="http://schemas.openxmlformats.org/officeDocument/2006/relationships/hyperlink" Target="https://login.consultant.ru/link/?req=doc&amp;demo=2&amp;base=LAW&amp;n=388329&amp;date=24.11.2023&amp;dst=100013&amp;field=134" TargetMode="External"/><Relationship Id="rId733" Type="http://schemas.openxmlformats.org/officeDocument/2006/relationships/hyperlink" Target="https://login.consultant.ru/link/?req=doc&amp;demo=2&amp;base=LAW&amp;n=201767&amp;date=24.11.2023&amp;dst=100686&amp;field=134" TargetMode="External"/><Relationship Id="rId940" Type="http://schemas.openxmlformats.org/officeDocument/2006/relationships/hyperlink" Target="https://login.consultant.ru/link/?req=doc&amp;demo=2&amp;base=LAW&amp;n=201767&amp;date=24.11.2023&amp;dst=100139&amp;field=134" TargetMode="External"/><Relationship Id="rId1016" Type="http://schemas.openxmlformats.org/officeDocument/2006/relationships/hyperlink" Target="https://login.consultant.ru/link/?req=doc&amp;demo=2&amp;base=LAW&amp;n=201767&amp;date=24.11.2023&amp;dst=101088&amp;field=134" TargetMode="External"/><Relationship Id="rId1570" Type="http://schemas.openxmlformats.org/officeDocument/2006/relationships/hyperlink" Target="https://login.consultant.ru/link/?req=doc&amp;demo=2&amp;base=LAW&amp;n=378111&amp;date=24.11.2023&amp;dst=100175&amp;field=134" TargetMode="External"/><Relationship Id="rId2414" Type="http://schemas.openxmlformats.org/officeDocument/2006/relationships/hyperlink" Target="https://login.consultant.ru/link/?req=doc&amp;demo=2&amp;base=LAW&amp;n=446253&amp;date=24.11.2023&amp;dst=100380&amp;field=134" TargetMode="External"/><Relationship Id="rId2621" Type="http://schemas.openxmlformats.org/officeDocument/2006/relationships/hyperlink" Target="https://login.consultant.ru/link/?req=doc&amp;demo=2&amp;base=LAW&amp;n=206431&amp;date=24.11.2023&amp;dst=100191&amp;field=134" TargetMode="External"/><Relationship Id="rId800" Type="http://schemas.openxmlformats.org/officeDocument/2006/relationships/hyperlink" Target="https://login.consultant.ru/link/?req=doc&amp;demo=2&amp;base=LAW&amp;n=201767&amp;date=24.11.2023&amp;dst=100776&amp;field=134" TargetMode="External"/><Relationship Id="rId1223" Type="http://schemas.openxmlformats.org/officeDocument/2006/relationships/hyperlink" Target="https://login.consultant.ru/link/?req=doc&amp;demo=2&amp;base=LAW&amp;n=201767&amp;date=24.11.2023&amp;dst=101298&amp;field=134" TargetMode="External"/><Relationship Id="rId1430" Type="http://schemas.openxmlformats.org/officeDocument/2006/relationships/hyperlink" Target="https://login.consultant.ru/link/?req=doc&amp;demo=2&amp;base=LAW&amp;n=378111&amp;date=24.11.2023&amp;dst=100118&amp;field=134" TargetMode="External"/><Relationship Id="rId4379" Type="http://schemas.openxmlformats.org/officeDocument/2006/relationships/hyperlink" Target="https://login.consultant.ru/link/?req=doc&amp;demo=2&amp;base=LAW&amp;n=202711&amp;date=24.11.2023&amp;dst=102388&amp;field=134" TargetMode="External"/><Relationship Id="rId3188" Type="http://schemas.openxmlformats.org/officeDocument/2006/relationships/hyperlink" Target="https://login.consultant.ru/link/?req=doc&amp;demo=2&amp;base=LAW&amp;n=361438&amp;date=24.11.2023&amp;dst=100146&amp;field=134" TargetMode="External"/><Relationship Id="rId3395" Type="http://schemas.openxmlformats.org/officeDocument/2006/relationships/hyperlink" Target="https://login.consultant.ru/link/?req=doc&amp;demo=2&amp;base=LAW&amp;n=256288&amp;date=24.11.2023&amp;dst=100017&amp;field=134" TargetMode="External"/><Relationship Id="rId4239" Type="http://schemas.openxmlformats.org/officeDocument/2006/relationships/hyperlink" Target="https://login.consultant.ru/link/?req=doc&amp;demo=2&amp;base=LAW&amp;n=202711&amp;date=24.11.2023&amp;dst=101860&amp;field=134" TargetMode="External"/><Relationship Id="rId4446" Type="http://schemas.openxmlformats.org/officeDocument/2006/relationships/hyperlink" Target="https://login.consultant.ru/link/?req=doc&amp;demo=2&amp;base=LAW&amp;n=202711&amp;date=24.11.2023&amp;dst=102608&amp;field=134" TargetMode="External"/><Relationship Id="rId3048" Type="http://schemas.openxmlformats.org/officeDocument/2006/relationships/hyperlink" Target="https://login.consultant.ru/link/?req=doc&amp;demo=2&amp;base=LAW&amp;n=454441&amp;date=24.11.2023&amp;dst=100030&amp;field=134" TargetMode="External"/><Relationship Id="rId3255" Type="http://schemas.openxmlformats.org/officeDocument/2006/relationships/hyperlink" Target="https://login.consultant.ru/link/?req=doc&amp;demo=2&amp;base=LAW&amp;n=211180&amp;date=24.11.2023&amp;dst=100306&amp;field=134" TargetMode="External"/><Relationship Id="rId3462" Type="http://schemas.openxmlformats.org/officeDocument/2006/relationships/hyperlink" Target="https://login.consultant.ru/link/?req=doc&amp;demo=2&amp;base=LAW&amp;n=409296&amp;date=24.11.2023&amp;dst=100044&amp;field=134" TargetMode="External"/><Relationship Id="rId4306" Type="http://schemas.openxmlformats.org/officeDocument/2006/relationships/hyperlink" Target="https://login.consultant.ru/link/?req=doc&amp;demo=2&amp;base=LAW&amp;n=202711&amp;date=24.11.2023&amp;dst=102104&amp;field=134" TargetMode="External"/><Relationship Id="rId176" Type="http://schemas.openxmlformats.org/officeDocument/2006/relationships/hyperlink" Target="https://login.consultant.ru/link/?req=doc&amp;demo=2&amp;base=LAW&amp;n=203961&amp;date=24.11.2023&amp;dst=100593&amp;field=134" TargetMode="External"/><Relationship Id="rId383" Type="http://schemas.openxmlformats.org/officeDocument/2006/relationships/hyperlink" Target="https://login.consultant.ru/link/?req=doc&amp;demo=2&amp;base=LAW&amp;n=203961&amp;date=24.11.2023&amp;dst=100641&amp;field=134" TargetMode="External"/><Relationship Id="rId590" Type="http://schemas.openxmlformats.org/officeDocument/2006/relationships/hyperlink" Target="https://login.consultant.ru/link/?req=doc&amp;demo=2&amp;base=LAW&amp;n=203961&amp;date=24.11.2023&amp;dst=100983&amp;field=134" TargetMode="External"/><Relationship Id="rId2064" Type="http://schemas.openxmlformats.org/officeDocument/2006/relationships/hyperlink" Target="https://login.consultant.ru/link/?req=doc&amp;demo=2&amp;base=LAW&amp;n=211180&amp;date=24.11.2023&amp;dst=100131&amp;field=134" TargetMode="External"/><Relationship Id="rId2271" Type="http://schemas.openxmlformats.org/officeDocument/2006/relationships/hyperlink" Target="https://login.consultant.ru/link/?req=doc&amp;demo=2&amp;base=LAW&amp;n=206431&amp;date=24.11.2023&amp;dst=100059&amp;field=134" TargetMode="External"/><Relationship Id="rId3115" Type="http://schemas.openxmlformats.org/officeDocument/2006/relationships/hyperlink" Target="https://login.consultant.ru/link/?req=doc&amp;demo=2&amp;base=LAW&amp;n=202711&amp;date=24.11.2023&amp;dst=100852&amp;field=134" TargetMode="External"/><Relationship Id="rId3322" Type="http://schemas.openxmlformats.org/officeDocument/2006/relationships/hyperlink" Target="https://login.consultant.ru/link/?req=doc&amp;demo=2&amp;base=LAW&amp;n=458753&amp;date=24.11.2023&amp;dst=100267&amp;field=134" TargetMode="External"/><Relationship Id="rId243" Type="http://schemas.openxmlformats.org/officeDocument/2006/relationships/hyperlink" Target="https://login.consultant.ru/link/?req=doc&amp;demo=2&amp;base=LAW&amp;n=211152&amp;date=24.11.2023&amp;dst=100013&amp;field=134" TargetMode="External"/><Relationship Id="rId450" Type="http://schemas.openxmlformats.org/officeDocument/2006/relationships/hyperlink" Target="https://login.consultant.ru/link/?req=doc&amp;demo=2&amp;base=LAW&amp;n=203961&amp;date=24.11.2023&amp;dst=100695&amp;field=134" TargetMode="External"/><Relationship Id="rId1080" Type="http://schemas.openxmlformats.org/officeDocument/2006/relationships/hyperlink" Target="https://login.consultant.ru/link/?req=doc&amp;demo=2&amp;base=LAW&amp;n=201767&amp;date=24.11.2023&amp;dst=101223&amp;field=134" TargetMode="External"/><Relationship Id="rId2131" Type="http://schemas.openxmlformats.org/officeDocument/2006/relationships/hyperlink" Target="https://login.consultant.ru/link/?req=doc&amp;demo=2&amp;base=LAW&amp;n=429793&amp;date=24.11.2023&amp;dst=100071&amp;field=134" TargetMode="External"/><Relationship Id="rId103" Type="http://schemas.openxmlformats.org/officeDocument/2006/relationships/hyperlink" Target="https://login.consultant.ru/link/?req=doc&amp;demo=2&amp;base=LAW&amp;n=171859&amp;date=24.11.2023" TargetMode="External"/><Relationship Id="rId310" Type="http://schemas.openxmlformats.org/officeDocument/2006/relationships/hyperlink" Target="https://login.consultant.ru/link/?req=doc&amp;demo=2&amp;base=LAW&amp;n=344009&amp;date=24.11.2023&amp;dst=100144&amp;field=134" TargetMode="External"/><Relationship Id="rId4096" Type="http://schemas.openxmlformats.org/officeDocument/2006/relationships/hyperlink" Target="https://login.consultant.ru/link/?req=doc&amp;demo=2&amp;base=LAW&amp;n=202711&amp;date=24.11.2023&amp;dst=101308&amp;field=134" TargetMode="External"/><Relationship Id="rId1897" Type="http://schemas.openxmlformats.org/officeDocument/2006/relationships/hyperlink" Target="https://login.consultant.ru/link/?req=doc&amp;demo=2&amp;base=LAW&amp;n=429793&amp;date=24.11.2023&amp;dst=100023&amp;field=134" TargetMode="External"/><Relationship Id="rId2948" Type="http://schemas.openxmlformats.org/officeDocument/2006/relationships/hyperlink" Target="https://login.consultant.ru/link/?req=doc&amp;demo=2&amp;base=LAW&amp;n=446251&amp;date=24.11.2023&amp;dst=100047&amp;field=134" TargetMode="External"/><Relationship Id="rId1757" Type="http://schemas.openxmlformats.org/officeDocument/2006/relationships/hyperlink" Target="https://login.consultant.ru/link/?req=doc&amp;demo=2&amp;base=LAW&amp;n=202711&amp;date=24.11.2023&amp;dst=100239&amp;field=134" TargetMode="External"/><Relationship Id="rId1964" Type="http://schemas.openxmlformats.org/officeDocument/2006/relationships/hyperlink" Target="https://login.consultant.ru/link/?req=doc&amp;demo=2&amp;base=LAW&amp;n=211180&amp;date=24.11.2023&amp;dst=100306&amp;field=134" TargetMode="External"/><Relationship Id="rId2808" Type="http://schemas.openxmlformats.org/officeDocument/2006/relationships/hyperlink" Target="https://login.consultant.ru/link/?req=doc&amp;demo=2&amp;base=LAW&amp;n=306271&amp;date=24.11.2023&amp;dst=100113&amp;field=134" TargetMode="External"/><Relationship Id="rId4163" Type="http://schemas.openxmlformats.org/officeDocument/2006/relationships/hyperlink" Target="https://login.consultant.ru/link/?req=doc&amp;demo=2&amp;base=LAW&amp;n=202711&amp;date=24.11.2023&amp;dst=101572&amp;field=134" TargetMode="External"/><Relationship Id="rId4370" Type="http://schemas.openxmlformats.org/officeDocument/2006/relationships/hyperlink" Target="https://login.consultant.ru/link/?req=doc&amp;demo=2&amp;base=LAW&amp;n=202711&amp;date=24.11.2023&amp;dst=102352&amp;field=134" TargetMode="External"/><Relationship Id="rId49" Type="http://schemas.openxmlformats.org/officeDocument/2006/relationships/hyperlink" Target="https://login.consultant.ru/link/?req=doc&amp;demo=2&amp;base=LAW&amp;n=381669&amp;date=24.11.2023&amp;dst=100003&amp;field=134" TargetMode="External"/><Relationship Id="rId1617" Type="http://schemas.openxmlformats.org/officeDocument/2006/relationships/hyperlink" Target="https://login.consultant.ru/link/?req=doc&amp;demo=2&amp;base=LAW&amp;n=378111&amp;date=24.11.2023&amp;dst=100524&amp;field=134" TargetMode="External"/><Relationship Id="rId1824" Type="http://schemas.openxmlformats.org/officeDocument/2006/relationships/hyperlink" Target="https://login.consultant.ru/link/?req=doc&amp;demo=2&amp;base=LAW&amp;n=293236&amp;date=24.11.2023&amp;dst=100058&amp;field=134" TargetMode="External"/><Relationship Id="rId4023" Type="http://schemas.openxmlformats.org/officeDocument/2006/relationships/hyperlink" Target="https://login.consultant.ru/link/?req=doc&amp;demo=2&amp;base=LAW&amp;n=424627&amp;date=24.11.2023&amp;dst=100017&amp;field=134" TargetMode="External"/><Relationship Id="rId4230" Type="http://schemas.openxmlformats.org/officeDocument/2006/relationships/hyperlink" Target="https://login.consultant.ru/link/?req=doc&amp;demo=2&amp;base=LAW&amp;n=202711&amp;date=24.11.2023&amp;dst=101824&amp;field=134" TargetMode="External"/><Relationship Id="rId3789" Type="http://schemas.openxmlformats.org/officeDocument/2006/relationships/hyperlink" Target="https://login.consultant.ru/link/?req=doc&amp;demo=2&amp;base=LAW&amp;n=344009&amp;date=24.11.2023&amp;dst=100334&amp;field=134" TargetMode="External"/><Relationship Id="rId2598" Type="http://schemas.openxmlformats.org/officeDocument/2006/relationships/hyperlink" Target="https://login.consultant.ru/link/?req=doc&amp;demo=2&amp;base=LAW&amp;n=446253&amp;date=24.11.2023&amp;dst=100083&amp;field=134" TargetMode="External"/><Relationship Id="rId3996" Type="http://schemas.openxmlformats.org/officeDocument/2006/relationships/hyperlink" Target="https://login.consultant.ru/link/?req=doc&amp;demo=2&amp;base=LAW&amp;n=382501&amp;date=24.11.2023&amp;dst=100019&amp;field=134" TargetMode="External"/><Relationship Id="rId3649" Type="http://schemas.openxmlformats.org/officeDocument/2006/relationships/hyperlink" Target="https://login.consultant.ru/link/?req=doc&amp;demo=2&amp;base=LAW&amp;n=202711&amp;date=24.11.2023&amp;dst=100924&amp;field=134" TargetMode="External"/><Relationship Id="rId3856" Type="http://schemas.openxmlformats.org/officeDocument/2006/relationships/hyperlink" Target="https://login.consultant.ru/link/?req=doc&amp;demo=2&amp;base=LAW&amp;n=293235&amp;date=24.11.2023&amp;dst=100335&amp;field=134" TargetMode="External"/><Relationship Id="rId777" Type="http://schemas.openxmlformats.org/officeDocument/2006/relationships/hyperlink" Target="https://login.consultant.ru/link/?req=doc&amp;demo=2&amp;base=LAW&amp;n=201767&amp;date=24.11.2023&amp;dst=100046&amp;field=134" TargetMode="External"/><Relationship Id="rId984" Type="http://schemas.openxmlformats.org/officeDocument/2006/relationships/hyperlink" Target="https://login.consultant.ru/link/?req=doc&amp;demo=2&amp;base=LAW&amp;n=201767&amp;date=24.11.2023&amp;dst=100456&amp;field=134" TargetMode="External"/><Relationship Id="rId2458" Type="http://schemas.openxmlformats.org/officeDocument/2006/relationships/hyperlink" Target="https://login.consultant.ru/link/?req=doc&amp;demo=2&amp;base=LAW&amp;n=446253&amp;date=24.11.2023&amp;dst=100514&amp;field=134" TargetMode="External"/><Relationship Id="rId2665" Type="http://schemas.openxmlformats.org/officeDocument/2006/relationships/hyperlink" Target="https://login.consultant.ru/link/?req=doc&amp;demo=2&amp;base=LAW&amp;n=446253&amp;date=24.11.2023&amp;dst=100774&amp;field=134" TargetMode="External"/><Relationship Id="rId2872" Type="http://schemas.openxmlformats.org/officeDocument/2006/relationships/hyperlink" Target="https://login.consultant.ru/link/?req=doc&amp;demo=2&amp;base=LAW&amp;n=361529&amp;date=24.11.2023&amp;dst=100044&amp;field=134" TargetMode="External"/><Relationship Id="rId3509" Type="http://schemas.openxmlformats.org/officeDocument/2006/relationships/hyperlink" Target="https://login.consultant.ru/link/?req=doc&amp;demo=2&amp;base=LAW&amp;n=256288&amp;date=24.11.2023&amp;dst=100068&amp;field=134" TargetMode="External"/><Relationship Id="rId3716" Type="http://schemas.openxmlformats.org/officeDocument/2006/relationships/hyperlink" Target="https://login.consultant.ru/link/?req=doc&amp;demo=2&amp;base=LAW&amp;n=423322&amp;date=24.11.2023&amp;dst=100013&amp;field=134" TargetMode="External"/><Relationship Id="rId3923" Type="http://schemas.openxmlformats.org/officeDocument/2006/relationships/hyperlink" Target="https://login.consultant.ru/link/?req=doc&amp;demo=2&amp;base=LAW&amp;n=293235&amp;date=24.11.2023&amp;dst=100182&amp;field=134" TargetMode="External"/><Relationship Id="rId637" Type="http://schemas.openxmlformats.org/officeDocument/2006/relationships/hyperlink" Target="https://login.consultant.ru/link/?req=doc&amp;demo=2&amp;base=LAW&amp;n=203961&amp;date=24.11.2023&amp;dst=101085&amp;field=134" TargetMode="External"/><Relationship Id="rId844" Type="http://schemas.openxmlformats.org/officeDocument/2006/relationships/hyperlink" Target="https://login.consultant.ru/link/?req=doc&amp;demo=2&amp;base=LAW&amp;n=201767&amp;date=24.11.2023&amp;dst=100330&amp;field=134" TargetMode="External"/><Relationship Id="rId1267" Type="http://schemas.openxmlformats.org/officeDocument/2006/relationships/hyperlink" Target="https://login.consultant.ru/link/?req=doc&amp;demo=2&amp;base=LAW&amp;n=203961&amp;date=24.11.2023&amp;dst=100520&amp;field=134" TargetMode="External"/><Relationship Id="rId1474" Type="http://schemas.openxmlformats.org/officeDocument/2006/relationships/hyperlink" Target="https://login.consultant.ru/link/?req=doc&amp;demo=2&amp;base=LAW&amp;n=378111&amp;date=24.11.2023&amp;dst=100133&amp;field=134" TargetMode="External"/><Relationship Id="rId1681" Type="http://schemas.openxmlformats.org/officeDocument/2006/relationships/hyperlink" Target="https://login.consultant.ru/link/?req=doc&amp;demo=2&amp;base=LAW&amp;n=203961&amp;date=24.11.2023&amp;dst=100541&amp;field=134" TargetMode="External"/><Relationship Id="rId2318" Type="http://schemas.openxmlformats.org/officeDocument/2006/relationships/hyperlink" Target="https://login.consultant.ru/link/?req=doc&amp;demo=2&amp;base=LAW&amp;n=446253&amp;date=24.11.2023&amp;dst=100140&amp;field=134" TargetMode="External"/><Relationship Id="rId2525" Type="http://schemas.openxmlformats.org/officeDocument/2006/relationships/hyperlink" Target="https://login.consultant.ru/link/?req=doc&amp;demo=2&amp;base=LAW&amp;n=454440&amp;date=24.11.2023&amp;dst=100248&amp;field=134" TargetMode="External"/><Relationship Id="rId2732" Type="http://schemas.openxmlformats.org/officeDocument/2006/relationships/hyperlink" Target="https://login.consultant.ru/link/?req=doc&amp;demo=2&amp;base=LAW&amp;n=211180&amp;date=24.11.2023&amp;dst=100306&amp;field=134" TargetMode="External"/><Relationship Id="rId704" Type="http://schemas.openxmlformats.org/officeDocument/2006/relationships/hyperlink" Target="https://login.consultant.ru/link/?req=doc&amp;demo=2&amp;base=LAW&amp;n=201767&amp;date=24.11.2023&amp;dst=100635&amp;field=134" TargetMode="External"/><Relationship Id="rId911" Type="http://schemas.openxmlformats.org/officeDocument/2006/relationships/hyperlink" Target="https://login.consultant.ru/link/?req=doc&amp;demo=2&amp;base=LAW&amp;n=201767&amp;date=24.11.2023&amp;dst=100893&amp;field=134" TargetMode="External"/><Relationship Id="rId1127" Type="http://schemas.openxmlformats.org/officeDocument/2006/relationships/hyperlink" Target="https://login.consultant.ru/link/?req=doc&amp;demo=2&amp;base=LAW&amp;n=203961&amp;date=24.11.2023&amp;dst=101148&amp;field=134" TargetMode="External"/><Relationship Id="rId1334" Type="http://schemas.openxmlformats.org/officeDocument/2006/relationships/hyperlink" Target="https://login.consultant.ru/link/?req=doc&amp;demo=2&amp;base=LAW&amp;n=378111&amp;date=24.11.2023&amp;dst=100242&amp;field=134" TargetMode="External"/><Relationship Id="rId1541" Type="http://schemas.openxmlformats.org/officeDocument/2006/relationships/hyperlink" Target="https://login.consultant.ru/link/?req=doc&amp;demo=2&amp;base=LAW&amp;n=284830&amp;date=24.11.2023&amp;dst=100467&amp;field=134" TargetMode="External"/><Relationship Id="rId40" Type="http://schemas.openxmlformats.org/officeDocument/2006/relationships/hyperlink" Target="https://login.consultant.ru/link/?req=doc&amp;demo=2&amp;base=LAW&amp;n=340495&amp;date=24.11.2023&amp;dst=100003&amp;field=134" TargetMode="External"/><Relationship Id="rId1401" Type="http://schemas.openxmlformats.org/officeDocument/2006/relationships/hyperlink" Target="https://login.consultant.ru/link/?req=doc&amp;demo=2&amp;base=LAW&amp;n=378111&amp;date=24.11.2023&amp;dst=100329&amp;field=134" TargetMode="External"/><Relationship Id="rId3299" Type="http://schemas.openxmlformats.org/officeDocument/2006/relationships/hyperlink" Target="https://login.consultant.ru/link/?req=doc&amp;demo=2&amp;base=LAW&amp;n=458753&amp;date=24.11.2023&amp;dst=100179&amp;field=134" TargetMode="External"/><Relationship Id="rId3159" Type="http://schemas.openxmlformats.org/officeDocument/2006/relationships/hyperlink" Target="https://login.consultant.ru/link/?req=doc&amp;demo=2&amp;base=LAW&amp;n=367729&amp;date=24.11.2023&amp;dst=100033&amp;field=134" TargetMode="External"/><Relationship Id="rId3366" Type="http://schemas.openxmlformats.org/officeDocument/2006/relationships/hyperlink" Target="https://login.consultant.ru/link/?req=doc&amp;demo=2&amp;base=LAW&amp;n=458753&amp;date=24.11.2023&amp;dst=100552&amp;field=134" TargetMode="External"/><Relationship Id="rId3573" Type="http://schemas.openxmlformats.org/officeDocument/2006/relationships/hyperlink" Target="https://login.consultant.ru/link/?req=doc&amp;demo=2&amp;base=LAW&amp;n=293235&amp;date=24.11.2023&amp;dst=100236&amp;field=134" TargetMode="External"/><Relationship Id="rId4417" Type="http://schemas.openxmlformats.org/officeDocument/2006/relationships/hyperlink" Target="https://login.consultant.ru/link/?req=doc&amp;demo=2&amp;base=LAW&amp;n=202711&amp;date=24.11.2023&amp;dst=102508&amp;field=134" TargetMode="External"/><Relationship Id="rId287" Type="http://schemas.openxmlformats.org/officeDocument/2006/relationships/hyperlink" Target="https://login.consultant.ru/link/?req=doc&amp;demo=2&amp;base=LAW&amp;n=344009&amp;date=24.11.2023&amp;dst=100075&amp;field=134" TargetMode="External"/><Relationship Id="rId494" Type="http://schemas.openxmlformats.org/officeDocument/2006/relationships/hyperlink" Target="https://login.consultant.ru/link/?req=doc&amp;demo=2&amp;base=LAW&amp;n=203961&amp;date=24.11.2023&amp;dst=100147&amp;field=134" TargetMode="External"/><Relationship Id="rId2175" Type="http://schemas.openxmlformats.org/officeDocument/2006/relationships/hyperlink" Target="https://login.consultant.ru/link/?req=doc&amp;demo=2&amp;base=LAW&amp;n=211180&amp;date=24.11.2023&amp;dst=100026&amp;field=134" TargetMode="External"/><Relationship Id="rId2382" Type="http://schemas.openxmlformats.org/officeDocument/2006/relationships/hyperlink" Target="https://login.consultant.ru/link/?req=doc&amp;demo=2&amp;base=LAW&amp;n=454441&amp;date=24.11.2023&amp;dst=100043&amp;field=134" TargetMode="External"/><Relationship Id="rId3019" Type="http://schemas.openxmlformats.org/officeDocument/2006/relationships/hyperlink" Target="https://login.consultant.ru/link/?req=doc&amp;demo=2&amp;base=LAW&amp;n=454441&amp;date=24.11.2023&amp;dst=100018&amp;field=134" TargetMode="External"/><Relationship Id="rId3226" Type="http://schemas.openxmlformats.org/officeDocument/2006/relationships/hyperlink" Target="https://login.consultant.ru/link/?req=doc&amp;demo=2&amp;base=LAW&amp;n=211181&amp;date=24.11.2023&amp;dst=100078&amp;field=134" TargetMode="External"/><Relationship Id="rId3780" Type="http://schemas.openxmlformats.org/officeDocument/2006/relationships/hyperlink" Target="https://login.consultant.ru/link/?req=doc&amp;demo=2&amp;base=LAW&amp;n=388330&amp;date=24.11.2023&amp;dst=100022&amp;field=134" TargetMode="External"/><Relationship Id="rId147" Type="http://schemas.openxmlformats.org/officeDocument/2006/relationships/hyperlink" Target="https://login.consultant.ru/link/?req=doc&amp;demo=2&amp;base=LAW&amp;n=284829&amp;date=24.11.2023&amp;dst=100012&amp;field=134" TargetMode="External"/><Relationship Id="rId354" Type="http://schemas.openxmlformats.org/officeDocument/2006/relationships/hyperlink" Target="https://login.consultant.ru/link/?req=doc&amp;demo=2&amp;base=LAW&amp;n=344009&amp;date=24.11.2023&amp;dst=100273&amp;field=134" TargetMode="External"/><Relationship Id="rId1191" Type="http://schemas.openxmlformats.org/officeDocument/2006/relationships/hyperlink" Target="https://login.consultant.ru/link/?req=doc&amp;demo=2&amp;base=LAW&amp;n=203961&amp;date=24.11.2023&amp;dst=101199&amp;field=134" TargetMode="External"/><Relationship Id="rId2035" Type="http://schemas.openxmlformats.org/officeDocument/2006/relationships/hyperlink" Target="https://login.consultant.ru/link/?req=doc&amp;demo=2&amp;base=LAW&amp;n=211180&amp;date=24.11.2023&amp;dst=100306&amp;field=134" TargetMode="External"/><Relationship Id="rId3433" Type="http://schemas.openxmlformats.org/officeDocument/2006/relationships/hyperlink" Target="https://login.consultant.ru/link/?req=doc&amp;demo=2&amp;base=LAW&amp;n=293235&amp;date=24.11.2023&amp;dst=100050&amp;field=134" TargetMode="External"/><Relationship Id="rId3640" Type="http://schemas.openxmlformats.org/officeDocument/2006/relationships/hyperlink" Target="https://login.consultant.ru/link/?req=doc&amp;demo=2&amp;base=LAW&amp;n=202711&amp;date=24.11.2023&amp;dst=100888&amp;field=134" TargetMode="External"/><Relationship Id="rId561" Type="http://schemas.openxmlformats.org/officeDocument/2006/relationships/hyperlink" Target="https://login.consultant.ru/link/?req=doc&amp;demo=2&amp;base=LAW&amp;n=203961&amp;date=24.11.2023&amp;dst=100896&amp;field=134" TargetMode="External"/><Relationship Id="rId2242" Type="http://schemas.openxmlformats.org/officeDocument/2006/relationships/hyperlink" Target="https://login.consultant.ru/link/?req=doc&amp;demo=2&amp;base=LAW&amp;n=202711&amp;date=24.11.2023&amp;dst=100684&amp;field=134" TargetMode="External"/><Relationship Id="rId3500" Type="http://schemas.openxmlformats.org/officeDocument/2006/relationships/hyperlink" Target="https://login.consultant.ru/link/?req=doc&amp;demo=2&amp;base=LAW&amp;n=256288&amp;date=24.11.2023&amp;dst=100026&amp;field=134" TargetMode="External"/><Relationship Id="rId214" Type="http://schemas.openxmlformats.org/officeDocument/2006/relationships/hyperlink" Target="https://login.consultant.ru/link/?req=doc&amp;demo=2&amp;base=LAW&amp;n=195892&amp;date=24.11.2023&amp;dst=100088&amp;field=134" TargetMode="External"/><Relationship Id="rId421" Type="http://schemas.openxmlformats.org/officeDocument/2006/relationships/hyperlink" Target="https://login.consultant.ru/link/?req=doc&amp;demo=2&amp;base=LAW&amp;n=203961&amp;date=24.11.2023&amp;dst=100665&amp;field=134" TargetMode="External"/><Relationship Id="rId1051" Type="http://schemas.openxmlformats.org/officeDocument/2006/relationships/hyperlink" Target="https://login.consultant.ru/link/?req=doc&amp;demo=2&amp;base=LAW&amp;n=201767&amp;date=24.11.2023&amp;dst=101142&amp;field=134" TargetMode="External"/><Relationship Id="rId2102" Type="http://schemas.openxmlformats.org/officeDocument/2006/relationships/hyperlink" Target="https://login.consultant.ru/link/?req=doc&amp;demo=2&amp;base=LAW&amp;n=211180&amp;date=24.11.2023&amp;dst=100143&amp;field=134" TargetMode="External"/><Relationship Id="rId1868" Type="http://schemas.openxmlformats.org/officeDocument/2006/relationships/hyperlink" Target="https://login.consultant.ru/link/?req=doc&amp;demo=2&amp;base=LAW&amp;n=293236&amp;date=24.11.2023&amp;dst=100151&amp;field=134" TargetMode="External"/><Relationship Id="rId4067" Type="http://schemas.openxmlformats.org/officeDocument/2006/relationships/hyperlink" Target="https://login.consultant.ru/link/?req=doc&amp;demo=2&amp;base=LAW&amp;n=444509&amp;date=24.11.2023&amp;dst=100042&amp;field=134" TargetMode="External"/><Relationship Id="rId4274" Type="http://schemas.openxmlformats.org/officeDocument/2006/relationships/hyperlink" Target="https://login.consultant.ru/link/?req=doc&amp;demo=2&amp;base=LAW&amp;n=202711&amp;date=24.11.2023&amp;dst=101980&amp;field=134" TargetMode="External"/><Relationship Id="rId2919" Type="http://schemas.openxmlformats.org/officeDocument/2006/relationships/hyperlink" Target="https://login.consultant.ru/link/?req=doc&amp;demo=2&amp;base=LAW&amp;n=388326&amp;date=24.11.2023&amp;dst=100021&amp;field=134" TargetMode="External"/><Relationship Id="rId3083" Type="http://schemas.openxmlformats.org/officeDocument/2006/relationships/hyperlink" Target="https://login.consultant.ru/link/?req=doc&amp;demo=2&amp;base=LAW&amp;n=202711&amp;date=24.11.2023&amp;dst=100303&amp;field=134" TargetMode="External"/><Relationship Id="rId3290" Type="http://schemas.openxmlformats.org/officeDocument/2006/relationships/hyperlink" Target="https://login.consultant.ru/link/?req=doc&amp;demo=2&amp;base=LAW&amp;n=458753&amp;date=24.11.2023&amp;dst=100143&amp;field=134" TargetMode="External"/><Relationship Id="rId4134" Type="http://schemas.openxmlformats.org/officeDocument/2006/relationships/hyperlink" Target="https://login.consultant.ru/link/?req=doc&amp;demo=2&amp;base=LAW&amp;n=202711&amp;date=24.11.2023&amp;dst=101460&amp;field=134" TargetMode="External"/><Relationship Id="rId4341" Type="http://schemas.openxmlformats.org/officeDocument/2006/relationships/hyperlink" Target="https://login.consultant.ru/link/?req=doc&amp;demo=2&amp;base=LAW&amp;n=202711&amp;date=24.11.2023&amp;dst=102244&amp;field=134" TargetMode="External"/><Relationship Id="rId1728" Type="http://schemas.openxmlformats.org/officeDocument/2006/relationships/hyperlink" Target="https://login.consultant.ru/link/?req=doc&amp;demo=2&amp;base=LAW&amp;n=202711&amp;date=24.11.2023&amp;dst=100018&amp;field=134" TargetMode="External"/><Relationship Id="rId1935" Type="http://schemas.openxmlformats.org/officeDocument/2006/relationships/hyperlink" Target="https://login.consultant.ru/link/?req=doc&amp;demo=2&amp;base=LAW&amp;n=415410&amp;date=24.11.2023&amp;dst=100014&amp;field=134" TargetMode="External"/><Relationship Id="rId3150" Type="http://schemas.openxmlformats.org/officeDocument/2006/relationships/hyperlink" Target="https://login.consultant.ru/link/?req=doc&amp;demo=2&amp;base=LAW&amp;n=361529&amp;date=24.11.2023&amp;dst=100071&amp;field=134" TargetMode="External"/><Relationship Id="rId4201" Type="http://schemas.openxmlformats.org/officeDocument/2006/relationships/hyperlink" Target="https://login.consultant.ru/link/?req=doc&amp;demo=2&amp;base=LAW&amp;n=202711&amp;date=24.11.2023&amp;dst=101716&amp;field=134" TargetMode="External"/><Relationship Id="rId3010" Type="http://schemas.openxmlformats.org/officeDocument/2006/relationships/hyperlink" Target="https://login.consultant.ru/link/?req=doc&amp;demo=2&amp;base=LAW&amp;n=446253&amp;date=24.11.2023&amp;dst=101002&amp;field=134" TargetMode="External"/><Relationship Id="rId3967" Type="http://schemas.openxmlformats.org/officeDocument/2006/relationships/hyperlink" Target="https://login.consultant.ru/link/?req=doc&amp;demo=2&amp;base=LAW&amp;n=428905&amp;date=24.11.2023&amp;dst=100010&amp;field=134" TargetMode="External"/><Relationship Id="rId4" Type="http://schemas.openxmlformats.org/officeDocument/2006/relationships/hyperlink" Target="https://login.consultant.ru/link/?req=doc&amp;demo=2&amp;base=LAW&amp;n=186677&amp;date=24.11.2023&amp;dst=100003&amp;field=134" TargetMode="External"/><Relationship Id="rId888" Type="http://schemas.openxmlformats.org/officeDocument/2006/relationships/hyperlink" Target="https://login.consultant.ru/link/?req=doc&amp;demo=2&amp;base=LAW&amp;n=201767&amp;date=24.11.2023&amp;dst=100124&amp;field=134" TargetMode="External"/><Relationship Id="rId2569" Type="http://schemas.openxmlformats.org/officeDocument/2006/relationships/hyperlink" Target="https://login.consultant.ru/link/?req=doc&amp;demo=2&amp;base=LAW&amp;n=361438&amp;date=24.11.2023&amp;dst=100056&amp;field=134" TargetMode="External"/><Relationship Id="rId2776" Type="http://schemas.openxmlformats.org/officeDocument/2006/relationships/hyperlink" Target="https://login.consultant.ru/link/?req=doc&amp;demo=2&amp;base=LAW&amp;n=211180&amp;date=24.11.2023&amp;dst=100066&amp;field=134" TargetMode="External"/><Relationship Id="rId2983" Type="http://schemas.openxmlformats.org/officeDocument/2006/relationships/hyperlink" Target="https://login.consultant.ru/link/?req=doc&amp;demo=2&amp;base=LAW&amp;n=446253&amp;date=24.11.2023&amp;dst=100898&amp;field=134" TargetMode="External"/><Relationship Id="rId3827" Type="http://schemas.openxmlformats.org/officeDocument/2006/relationships/hyperlink" Target="https://login.consultant.ru/link/?req=doc&amp;demo=2&amp;base=LAW&amp;n=189804&amp;date=24.11.2023&amp;dst=100028&amp;field=134" TargetMode="External"/><Relationship Id="rId748" Type="http://schemas.openxmlformats.org/officeDocument/2006/relationships/hyperlink" Target="https://login.consultant.ru/link/?req=doc&amp;demo=2&amp;base=LAW&amp;n=201767&amp;date=24.11.2023&amp;dst=100019&amp;field=134" TargetMode="External"/><Relationship Id="rId955" Type="http://schemas.openxmlformats.org/officeDocument/2006/relationships/hyperlink" Target="https://login.consultant.ru/link/?req=doc&amp;demo=2&amp;base=LAW&amp;n=313174&amp;date=24.11.2023&amp;dst=100054&amp;field=134" TargetMode="External"/><Relationship Id="rId1378" Type="http://schemas.openxmlformats.org/officeDocument/2006/relationships/hyperlink" Target="https://login.consultant.ru/link/?req=doc&amp;demo=2&amp;base=LAW&amp;n=378111&amp;date=24.11.2023&amp;dst=100076&amp;field=134" TargetMode="External"/><Relationship Id="rId1585" Type="http://schemas.openxmlformats.org/officeDocument/2006/relationships/hyperlink" Target="https://login.consultant.ru/link/?req=doc&amp;demo=2&amp;base=LAW&amp;n=378111&amp;date=24.11.2023&amp;dst=100190&amp;field=134" TargetMode="External"/><Relationship Id="rId1792" Type="http://schemas.openxmlformats.org/officeDocument/2006/relationships/hyperlink" Target="https://login.consultant.ru/link/?req=doc&amp;demo=2&amp;base=LAW&amp;n=202711&amp;date=24.11.2023&amp;dst=100596&amp;field=134" TargetMode="External"/><Relationship Id="rId2429" Type="http://schemas.openxmlformats.org/officeDocument/2006/relationships/hyperlink" Target="https://login.consultant.ru/link/?req=doc&amp;demo=2&amp;base=LAW&amp;n=446253&amp;date=24.11.2023&amp;dst=100412&amp;field=134" TargetMode="External"/><Relationship Id="rId2636" Type="http://schemas.openxmlformats.org/officeDocument/2006/relationships/hyperlink" Target="https://login.consultant.ru/link/?req=doc&amp;demo=2&amp;base=LAW&amp;n=446253&amp;date=24.11.2023&amp;dst=100662&amp;field=134" TargetMode="External"/><Relationship Id="rId2843" Type="http://schemas.openxmlformats.org/officeDocument/2006/relationships/hyperlink" Target="https://login.consultant.ru/link/?req=doc&amp;demo=2&amp;base=LAW&amp;n=306271&amp;date=24.11.2023&amp;dst=100176&amp;field=134" TargetMode="External"/><Relationship Id="rId84" Type="http://schemas.openxmlformats.org/officeDocument/2006/relationships/hyperlink" Target="https://login.consultant.ru/link/?req=doc&amp;demo=2&amp;base=LAW&amp;n=454441&amp;date=24.11.2023&amp;dst=100003&amp;field=134" TargetMode="External"/><Relationship Id="rId608" Type="http://schemas.openxmlformats.org/officeDocument/2006/relationships/hyperlink" Target="https://login.consultant.ru/link/?req=doc&amp;demo=2&amp;base=LAW&amp;n=203961&amp;date=24.11.2023&amp;dst=100165&amp;field=134" TargetMode="External"/><Relationship Id="rId815" Type="http://schemas.openxmlformats.org/officeDocument/2006/relationships/hyperlink" Target="https://login.consultant.ru/link/?req=doc&amp;demo=2&amp;base=LAW&amp;n=201767&amp;date=24.11.2023&amp;dst=100306&amp;field=134" TargetMode="External"/><Relationship Id="rId1238" Type="http://schemas.openxmlformats.org/officeDocument/2006/relationships/hyperlink" Target="https://login.consultant.ru/link/?req=doc&amp;demo=2&amp;base=LAW&amp;n=203961&amp;date=24.11.2023&amp;dst=101307&amp;field=134" TargetMode="External"/><Relationship Id="rId1445" Type="http://schemas.openxmlformats.org/officeDocument/2006/relationships/hyperlink" Target="https://login.consultant.ru/link/?req=doc&amp;demo=2&amp;base=LAW&amp;n=284830&amp;date=24.11.2023&amp;dst=100341&amp;field=134" TargetMode="External"/><Relationship Id="rId1652" Type="http://schemas.openxmlformats.org/officeDocument/2006/relationships/hyperlink" Target="https://login.consultant.ru/link/?req=doc&amp;demo=2&amp;base=LAW&amp;n=391370&amp;date=24.11.2023&amp;dst=100042&amp;field=134" TargetMode="External"/><Relationship Id="rId1305" Type="http://schemas.openxmlformats.org/officeDocument/2006/relationships/hyperlink" Target="https://login.consultant.ru/link/?req=doc&amp;demo=2&amp;base=LAW&amp;n=284830&amp;date=24.11.2023&amp;dst=100100&amp;field=134" TargetMode="External"/><Relationship Id="rId2703" Type="http://schemas.openxmlformats.org/officeDocument/2006/relationships/hyperlink" Target="https://login.consultant.ru/link/?req=doc&amp;demo=2&amp;base=LAW&amp;n=211180&amp;date=24.11.2023&amp;dst=100306&amp;field=134" TargetMode="External"/><Relationship Id="rId2910" Type="http://schemas.openxmlformats.org/officeDocument/2006/relationships/hyperlink" Target="https://login.consultant.ru/link/?req=doc&amp;demo=2&amp;base=LAW&amp;n=454441&amp;date=24.11.2023&amp;dst=100087&amp;field=134" TargetMode="External"/><Relationship Id="rId1512" Type="http://schemas.openxmlformats.org/officeDocument/2006/relationships/hyperlink" Target="https://login.consultant.ru/link/?req=doc&amp;demo=2&amp;base=LAW&amp;n=284830&amp;date=24.11.2023&amp;dst=100428&amp;field=134" TargetMode="External"/><Relationship Id="rId11" Type="http://schemas.openxmlformats.org/officeDocument/2006/relationships/hyperlink" Target="https://login.consultant.ru/link/?req=doc&amp;demo=2&amp;base=LAW&amp;n=202711&amp;date=24.11.2023&amp;dst=100003&amp;field=134" TargetMode="External"/><Relationship Id="rId398" Type="http://schemas.openxmlformats.org/officeDocument/2006/relationships/hyperlink" Target="https://login.consultant.ru/link/?req=doc&amp;demo=2&amp;base=LAW&amp;n=203961&amp;date=24.11.2023&amp;dst=100235&amp;field=134" TargetMode="External"/><Relationship Id="rId2079" Type="http://schemas.openxmlformats.org/officeDocument/2006/relationships/hyperlink" Target="https://login.consultant.ru/link/?req=doc&amp;demo=2&amp;base=LAW&amp;n=456501&amp;date=24.11.2023&amp;dst=100042&amp;field=134" TargetMode="External"/><Relationship Id="rId3477" Type="http://schemas.openxmlformats.org/officeDocument/2006/relationships/hyperlink" Target="https://login.consultant.ru/link/?req=doc&amp;demo=2&amp;base=LAW&amp;n=293235&amp;date=24.11.2023&amp;dst=100059&amp;field=134" TargetMode="External"/><Relationship Id="rId3684" Type="http://schemas.openxmlformats.org/officeDocument/2006/relationships/hyperlink" Target="https://login.consultant.ru/link/?req=doc&amp;demo=2&amp;base=LAW&amp;n=202711&amp;date=24.11.2023&amp;dst=101056&amp;field=134" TargetMode="External"/><Relationship Id="rId3891" Type="http://schemas.openxmlformats.org/officeDocument/2006/relationships/hyperlink" Target="https://login.consultant.ru/link/?req=doc&amp;demo=2&amp;base=LAW&amp;n=211153&amp;date=24.11.2023&amp;dst=100009&amp;field=134" TargetMode="External"/><Relationship Id="rId2286" Type="http://schemas.openxmlformats.org/officeDocument/2006/relationships/hyperlink" Target="https://login.consultant.ru/link/?req=doc&amp;demo=2&amp;base=LAW&amp;n=206431&amp;date=24.11.2023&amp;dst=100104&amp;field=134" TargetMode="External"/><Relationship Id="rId2493" Type="http://schemas.openxmlformats.org/officeDocument/2006/relationships/hyperlink" Target="https://login.consultant.ru/link/?req=doc&amp;demo=2&amp;base=LAW&amp;n=446253&amp;date=24.11.2023&amp;dst=100558&amp;field=134" TargetMode="External"/><Relationship Id="rId3337" Type="http://schemas.openxmlformats.org/officeDocument/2006/relationships/hyperlink" Target="https://login.consultant.ru/link/?req=doc&amp;demo=2&amp;base=LAW&amp;n=458753&amp;date=24.11.2023&amp;dst=100444&amp;field=134" TargetMode="External"/><Relationship Id="rId3544" Type="http://schemas.openxmlformats.org/officeDocument/2006/relationships/hyperlink" Target="https://login.consultant.ru/link/?req=doc&amp;demo=2&amp;base=LAW&amp;n=293235&amp;date=24.11.2023&amp;dst=100212&amp;field=134" TargetMode="External"/><Relationship Id="rId3751" Type="http://schemas.openxmlformats.org/officeDocument/2006/relationships/hyperlink" Target="https://login.consultant.ru/link/?req=doc&amp;demo=2&amp;base=LAW&amp;n=306274&amp;date=24.11.2023&amp;dst=100061&amp;field=134" TargetMode="External"/><Relationship Id="rId258" Type="http://schemas.openxmlformats.org/officeDocument/2006/relationships/hyperlink" Target="https://login.consultant.ru/link/?req=doc&amp;demo=2&amp;base=LAW&amp;n=404465&amp;date=24.11.2023&amp;dst=100035&amp;field=134" TargetMode="External"/><Relationship Id="rId465" Type="http://schemas.openxmlformats.org/officeDocument/2006/relationships/hyperlink" Target="https://login.consultant.ru/link/?req=doc&amp;demo=2&amp;base=LAW&amp;n=203961&amp;date=24.11.2023&amp;dst=100060&amp;field=134" TargetMode="External"/><Relationship Id="rId672" Type="http://schemas.openxmlformats.org/officeDocument/2006/relationships/hyperlink" Target="https://login.consultant.ru/link/?req=doc&amp;demo=2&amp;base=LAW&amp;n=439859&amp;date=24.11.2023&amp;dst=100047&amp;field=134" TargetMode="External"/><Relationship Id="rId1095" Type="http://schemas.openxmlformats.org/officeDocument/2006/relationships/hyperlink" Target="https://login.consultant.ru/link/?req=doc&amp;demo=2&amp;base=LAW&amp;n=201767&amp;date=24.11.2023&amp;dst=101262&amp;field=134" TargetMode="External"/><Relationship Id="rId2146" Type="http://schemas.openxmlformats.org/officeDocument/2006/relationships/hyperlink" Target="https://login.consultant.ru/link/?req=doc&amp;demo=2&amp;base=LAW&amp;n=256288&amp;date=24.11.2023&amp;dst=100068&amp;field=134" TargetMode="External"/><Relationship Id="rId2353" Type="http://schemas.openxmlformats.org/officeDocument/2006/relationships/hyperlink" Target="https://login.consultant.ru/link/?req=doc&amp;demo=2&amp;base=LAW&amp;n=454440&amp;date=24.11.2023&amp;dst=100140&amp;field=134" TargetMode="External"/><Relationship Id="rId2560" Type="http://schemas.openxmlformats.org/officeDocument/2006/relationships/hyperlink" Target="https://login.consultant.ru/link/?req=doc&amp;demo=2&amp;base=LAW&amp;n=211180&amp;date=24.11.2023&amp;dst=100306&amp;field=134" TargetMode="External"/><Relationship Id="rId3404" Type="http://schemas.openxmlformats.org/officeDocument/2006/relationships/hyperlink" Target="https://login.consultant.ru/link/?req=doc&amp;demo=2&amp;base=LAW&amp;n=256288&amp;date=24.11.2023&amp;dst=100068&amp;field=134" TargetMode="External"/><Relationship Id="rId3611" Type="http://schemas.openxmlformats.org/officeDocument/2006/relationships/hyperlink" Target="https://login.consultant.ru/link/?req=doc&amp;demo=2&amp;base=LAW&amp;n=293235&amp;date=24.11.2023&amp;dst=100281&amp;field=134" TargetMode="External"/><Relationship Id="rId118" Type="http://schemas.openxmlformats.org/officeDocument/2006/relationships/hyperlink" Target="https://login.consultant.ru/link/?req=doc&amp;demo=2&amp;base=LAW&amp;n=449666&amp;date=24.11.2023" TargetMode="External"/><Relationship Id="rId325" Type="http://schemas.openxmlformats.org/officeDocument/2006/relationships/hyperlink" Target="https://login.consultant.ru/link/?req=doc&amp;demo=2&amp;base=LAW&amp;n=344009&amp;date=24.11.2023&amp;dst=100189&amp;field=134" TargetMode="External"/><Relationship Id="rId532" Type="http://schemas.openxmlformats.org/officeDocument/2006/relationships/hyperlink" Target="https://login.consultant.ru/link/?req=doc&amp;demo=2&amp;base=LAW&amp;n=203961&amp;date=24.11.2023&amp;dst=100809&amp;field=134" TargetMode="External"/><Relationship Id="rId1162" Type="http://schemas.openxmlformats.org/officeDocument/2006/relationships/hyperlink" Target="https://login.consultant.ru/link/?req=doc&amp;demo=2&amp;base=LAW&amp;n=203961&amp;date=24.11.2023&amp;dst=100463&amp;field=134" TargetMode="External"/><Relationship Id="rId2006" Type="http://schemas.openxmlformats.org/officeDocument/2006/relationships/hyperlink" Target="https://login.consultant.ru/link/?req=doc&amp;demo=2&amp;base=LAW&amp;n=340495&amp;date=24.11.2023&amp;dst=100236&amp;field=134" TargetMode="External"/><Relationship Id="rId2213" Type="http://schemas.openxmlformats.org/officeDocument/2006/relationships/hyperlink" Target="https://login.consultant.ru/link/?req=doc&amp;demo=2&amp;base=LAW&amp;n=211180&amp;date=24.11.2023&amp;dst=100306&amp;field=134" TargetMode="External"/><Relationship Id="rId2420" Type="http://schemas.openxmlformats.org/officeDocument/2006/relationships/hyperlink" Target="https://login.consultant.ru/link/?req=doc&amp;demo=2&amp;base=LAW&amp;n=454440&amp;date=24.11.2023&amp;dst=100184&amp;field=134" TargetMode="External"/><Relationship Id="rId1022" Type="http://schemas.openxmlformats.org/officeDocument/2006/relationships/hyperlink" Target="https://login.consultant.ru/link/?req=doc&amp;demo=2&amp;base=LAW&amp;n=201767&amp;date=24.11.2023&amp;dst=101013&amp;field=134" TargetMode="External"/><Relationship Id="rId4178" Type="http://schemas.openxmlformats.org/officeDocument/2006/relationships/hyperlink" Target="https://login.consultant.ru/link/?req=doc&amp;demo=2&amp;base=LAW&amp;n=202711&amp;date=24.11.2023&amp;dst=101628&amp;field=134" TargetMode="External"/><Relationship Id="rId4385" Type="http://schemas.openxmlformats.org/officeDocument/2006/relationships/hyperlink" Target="https://login.consultant.ru/link/?req=doc&amp;demo=2&amp;base=LAW&amp;n=202711&amp;date=24.11.2023&amp;dst=102400&amp;field=134" TargetMode="External"/><Relationship Id="rId1979" Type="http://schemas.openxmlformats.org/officeDocument/2006/relationships/hyperlink" Target="https://login.consultant.ru/link/?req=doc&amp;demo=2&amp;base=LAW&amp;n=340495&amp;date=24.11.2023&amp;dst=100167&amp;field=134" TargetMode="External"/><Relationship Id="rId3194" Type="http://schemas.openxmlformats.org/officeDocument/2006/relationships/hyperlink" Target="https://login.consultant.ru/link/?req=doc&amp;demo=2&amp;base=LAW&amp;n=361438&amp;date=24.11.2023&amp;dst=100164&amp;field=134" TargetMode="External"/><Relationship Id="rId4038" Type="http://schemas.openxmlformats.org/officeDocument/2006/relationships/hyperlink" Target="https://login.consultant.ru/link/?req=doc&amp;demo=2&amp;base=LAW&amp;n=186677&amp;date=24.11.2023&amp;dst=100018&amp;field=134" TargetMode="External"/><Relationship Id="rId4245" Type="http://schemas.openxmlformats.org/officeDocument/2006/relationships/hyperlink" Target="https://login.consultant.ru/link/?req=doc&amp;demo=2&amp;base=LAW&amp;n=202711&amp;date=24.11.2023&amp;dst=101884&amp;field=134" TargetMode="External"/><Relationship Id="rId1839" Type="http://schemas.openxmlformats.org/officeDocument/2006/relationships/hyperlink" Target="https://login.consultant.ru/link/?req=doc&amp;demo=2&amp;base=LAW&amp;n=293236&amp;date=24.11.2023&amp;dst=100121&amp;field=134" TargetMode="External"/><Relationship Id="rId3054" Type="http://schemas.openxmlformats.org/officeDocument/2006/relationships/hyperlink" Target="https://login.consultant.ru/link/?req=doc&amp;demo=2&amp;base=LAW&amp;n=454441&amp;date=24.11.2023&amp;dst=100235&amp;field=134" TargetMode="External"/><Relationship Id="rId182" Type="http://schemas.openxmlformats.org/officeDocument/2006/relationships/hyperlink" Target="https://login.consultant.ru/link/?req=doc&amp;demo=2&amp;base=LAW&amp;n=203961&amp;date=24.11.2023&amp;dst=100608&amp;field=134" TargetMode="External"/><Relationship Id="rId1906" Type="http://schemas.openxmlformats.org/officeDocument/2006/relationships/hyperlink" Target="https://login.consultant.ru/link/?req=doc&amp;demo=2&amp;base=LAW&amp;n=378111&amp;date=24.11.2023&amp;dst=100545&amp;field=134" TargetMode="External"/><Relationship Id="rId3261" Type="http://schemas.openxmlformats.org/officeDocument/2006/relationships/hyperlink" Target="https://login.consultant.ru/link/?req=doc&amp;demo=2&amp;base=LAW&amp;n=211180&amp;date=24.11.2023&amp;dst=100306&amp;field=134" TargetMode="External"/><Relationship Id="rId4105" Type="http://schemas.openxmlformats.org/officeDocument/2006/relationships/hyperlink" Target="https://login.consultant.ru/link/?req=doc&amp;demo=2&amp;base=LAW&amp;n=202711&amp;date=24.11.2023&amp;dst=101344&amp;field=134" TargetMode="External"/><Relationship Id="rId4312" Type="http://schemas.openxmlformats.org/officeDocument/2006/relationships/hyperlink" Target="https://login.consultant.ru/link/?req=doc&amp;demo=2&amp;base=LAW&amp;n=202711&amp;date=24.11.2023&amp;dst=102128&amp;field=134" TargetMode="External"/><Relationship Id="rId2070" Type="http://schemas.openxmlformats.org/officeDocument/2006/relationships/hyperlink" Target="https://login.consultant.ru/link/?req=doc&amp;demo=2&amp;base=LAW&amp;n=456501&amp;date=24.11.2023&amp;dst=100018&amp;field=134" TargetMode="External"/><Relationship Id="rId3121" Type="http://schemas.openxmlformats.org/officeDocument/2006/relationships/hyperlink" Target="https://login.consultant.ru/link/?req=doc&amp;demo=2&amp;base=LAW&amp;n=202711&amp;date=24.11.2023&amp;dst=100864&amp;field=134" TargetMode="External"/><Relationship Id="rId999" Type="http://schemas.openxmlformats.org/officeDocument/2006/relationships/hyperlink" Target="https://login.consultant.ru/link/?req=doc&amp;demo=2&amp;base=LAW&amp;n=201767&amp;date=24.11.2023&amp;dst=101046&amp;field=134" TargetMode="External"/><Relationship Id="rId2887" Type="http://schemas.openxmlformats.org/officeDocument/2006/relationships/hyperlink" Target="https://login.consultant.ru/link/?req=doc&amp;demo=2&amp;base=LAW&amp;n=350678&amp;date=24.11.2023&amp;dst=100030&amp;field=134" TargetMode="External"/><Relationship Id="rId859" Type="http://schemas.openxmlformats.org/officeDocument/2006/relationships/hyperlink" Target="https://login.consultant.ru/link/?req=doc&amp;demo=2&amp;base=LAW&amp;n=201767&amp;date=24.11.2023&amp;dst=100079&amp;field=134" TargetMode="External"/><Relationship Id="rId1489" Type="http://schemas.openxmlformats.org/officeDocument/2006/relationships/hyperlink" Target="https://login.consultant.ru/link/?req=doc&amp;demo=2&amp;base=LAW&amp;n=378111&amp;date=24.11.2023&amp;dst=100142&amp;field=134" TargetMode="External"/><Relationship Id="rId1696" Type="http://schemas.openxmlformats.org/officeDocument/2006/relationships/hyperlink" Target="https://login.consultant.ru/link/?req=doc&amp;demo=2&amp;base=LAW&amp;n=203961&amp;date=24.11.2023&amp;dst=101439&amp;field=134" TargetMode="External"/><Relationship Id="rId3938" Type="http://schemas.openxmlformats.org/officeDocument/2006/relationships/hyperlink" Target="https://login.consultant.ru/link/?req=doc&amp;demo=2&amp;base=LAW&amp;n=198639&amp;date=24.11.2023&amp;dst=100013&amp;field=134" TargetMode="External"/><Relationship Id="rId1349" Type="http://schemas.openxmlformats.org/officeDocument/2006/relationships/hyperlink" Target="https://login.consultant.ru/link/?req=doc&amp;demo=2&amp;base=LAW&amp;n=284830&amp;date=24.11.2023&amp;dst=100209&amp;field=134" TargetMode="External"/><Relationship Id="rId2747" Type="http://schemas.openxmlformats.org/officeDocument/2006/relationships/hyperlink" Target="https://login.consultant.ru/link/?req=doc&amp;demo=2&amp;base=LAW&amp;n=211180&amp;date=24.11.2023&amp;dst=100058&amp;field=134" TargetMode="External"/><Relationship Id="rId2954" Type="http://schemas.openxmlformats.org/officeDocument/2006/relationships/hyperlink" Target="https://login.consultant.ru/link/?req=doc&amp;demo=2&amp;base=LAW&amp;n=399401&amp;date=24.11.2023&amp;dst=100026&amp;field=134" TargetMode="External"/><Relationship Id="rId719" Type="http://schemas.openxmlformats.org/officeDocument/2006/relationships/hyperlink" Target="https://login.consultant.ru/link/?req=doc&amp;demo=2&amp;base=LAW&amp;n=439859&amp;date=24.11.2023&amp;dst=100071&amp;field=134" TargetMode="External"/><Relationship Id="rId926" Type="http://schemas.openxmlformats.org/officeDocument/2006/relationships/hyperlink" Target="https://login.consultant.ru/link/?req=doc&amp;demo=2&amp;base=LAW&amp;n=201767&amp;date=24.11.2023&amp;dst=100405&amp;field=134" TargetMode="External"/><Relationship Id="rId1556" Type="http://schemas.openxmlformats.org/officeDocument/2006/relationships/hyperlink" Target="https://login.consultant.ru/link/?req=doc&amp;demo=2&amp;base=LAW&amp;n=378111&amp;date=24.11.2023&amp;dst=100166&amp;field=134" TargetMode="External"/><Relationship Id="rId1763" Type="http://schemas.openxmlformats.org/officeDocument/2006/relationships/hyperlink" Target="https://login.consultant.ru/link/?req=doc&amp;demo=2&amp;base=LAW&amp;n=202711&amp;date=24.11.2023&amp;dst=100528&amp;field=134" TargetMode="External"/><Relationship Id="rId1970" Type="http://schemas.openxmlformats.org/officeDocument/2006/relationships/hyperlink" Target="https://login.consultant.ru/link/?req=doc&amp;demo=2&amp;base=LAW&amp;n=340495&amp;date=24.11.2023&amp;dst=100140&amp;field=134" TargetMode="External"/><Relationship Id="rId2607" Type="http://schemas.openxmlformats.org/officeDocument/2006/relationships/hyperlink" Target="https://login.consultant.ru/link/?req=doc&amp;demo=2&amp;base=LAW&amp;n=446253&amp;date=24.11.2023&amp;dst=100590&amp;field=134" TargetMode="External"/><Relationship Id="rId2814" Type="http://schemas.openxmlformats.org/officeDocument/2006/relationships/hyperlink" Target="https://login.consultant.ru/link/?req=doc&amp;demo=2&amp;base=LAW&amp;n=211180&amp;date=24.11.2023&amp;dst=100306&amp;field=134" TargetMode="External"/><Relationship Id="rId55" Type="http://schemas.openxmlformats.org/officeDocument/2006/relationships/hyperlink" Target="https://login.consultant.ru/link/?req=doc&amp;demo=2&amp;base=LAW&amp;n=391370&amp;date=24.11.2023&amp;dst=100003&amp;field=134" TargetMode="External"/><Relationship Id="rId1209" Type="http://schemas.openxmlformats.org/officeDocument/2006/relationships/hyperlink" Target="https://login.consultant.ru/link/?req=doc&amp;demo=2&amp;base=LAW&amp;n=203961&amp;date=24.11.2023&amp;dst=101247&amp;field=134" TargetMode="External"/><Relationship Id="rId1416" Type="http://schemas.openxmlformats.org/officeDocument/2006/relationships/hyperlink" Target="https://login.consultant.ru/link/?req=doc&amp;demo=2&amp;base=LAW&amp;n=378111&amp;date=24.11.2023&amp;dst=100335&amp;field=134" TargetMode="External"/><Relationship Id="rId1623" Type="http://schemas.openxmlformats.org/officeDocument/2006/relationships/hyperlink" Target="https://login.consultant.ru/link/?req=doc&amp;demo=2&amp;base=LAW&amp;n=284830&amp;date=24.11.2023&amp;dst=100160&amp;field=134" TargetMode="External"/><Relationship Id="rId1830" Type="http://schemas.openxmlformats.org/officeDocument/2006/relationships/hyperlink" Target="https://login.consultant.ru/link/?req=doc&amp;demo=2&amp;base=LAW&amp;n=293236&amp;date=24.11.2023&amp;dst=100064&amp;field=134" TargetMode="External"/><Relationship Id="rId3588" Type="http://schemas.openxmlformats.org/officeDocument/2006/relationships/hyperlink" Target="https://login.consultant.ru/link/?req=doc&amp;demo=2&amp;base=LAW&amp;n=202711&amp;date=24.11.2023&amp;dst=100335&amp;field=134" TargetMode="External"/><Relationship Id="rId3795" Type="http://schemas.openxmlformats.org/officeDocument/2006/relationships/hyperlink" Target="https://login.consultant.ru/link/?req=doc&amp;demo=2&amp;base=LAW&amp;n=211181&amp;date=24.11.2023&amp;dst=100078&amp;field=134" TargetMode="External"/><Relationship Id="rId2397" Type="http://schemas.openxmlformats.org/officeDocument/2006/relationships/hyperlink" Target="https://login.consultant.ru/link/?req=doc&amp;demo=2&amp;base=LAW&amp;n=446253&amp;date=24.11.2023&amp;dst=100336&amp;field=134" TargetMode="External"/><Relationship Id="rId3448" Type="http://schemas.openxmlformats.org/officeDocument/2006/relationships/hyperlink" Target="https://login.consultant.ru/link/?req=doc&amp;demo=2&amp;base=LAW&amp;n=211180&amp;date=24.11.2023&amp;dst=100306&amp;field=134" TargetMode="External"/><Relationship Id="rId3655" Type="http://schemas.openxmlformats.org/officeDocument/2006/relationships/hyperlink" Target="https://login.consultant.ru/link/?req=doc&amp;demo=2&amp;base=LAW&amp;n=202711&amp;date=24.11.2023&amp;dst=100948&amp;field=134" TargetMode="External"/><Relationship Id="rId3862" Type="http://schemas.openxmlformats.org/officeDocument/2006/relationships/hyperlink" Target="https://login.consultant.ru/link/?req=doc&amp;demo=2&amp;base=LAW&amp;n=293235&amp;date=24.11.2023&amp;dst=100155&amp;field=134" TargetMode="External"/><Relationship Id="rId369" Type="http://schemas.openxmlformats.org/officeDocument/2006/relationships/hyperlink" Target="https://login.consultant.ru/link/?req=doc&amp;demo=2&amp;base=LAW&amp;n=203961&amp;date=24.11.2023&amp;dst=100202&amp;field=134" TargetMode="External"/><Relationship Id="rId576" Type="http://schemas.openxmlformats.org/officeDocument/2006/relationships/hyperlink" Target="https://login.consultant.ru/link/?req=doc&amp;demo=2&amp;base=LAW&amp;n=203961&amp;date=24.11.2023&amp;dst=100941&amp;field=134" TargetMode="External"/><Relationship Id="rId783" Type="http://schemas.openxmlformats.org/officeDocument/2006/relationships/hyperlink" Target="https://login.consultant.ru/link/?req=doc&amp;demo=2&amp;base=LAW&amp;n=201767&amp;date=24.11.2023&amp;dst=100288&amp;field=134" TargetMode="External"/><Relationship Id="rId990" Type="http://schemas.openxmlformats.org/officeDocument/2006/relationships/hyperlink" Target="https://login.consultant.ru/link/?req=doc&amp;demo=2&amp;base=LAW&amp;n=313174&amp;date=24.11.2023&amp;dst=100091&amp;field=134" TargetMode="External"/><Relationship Id="rId2257" Type="http://schemas.openxmlformats.org/officeDocument/2006/relationships/hyperlink" Target="https://login.consultant.ru/link/?req=doc&amp;demo=2&amp;base=LAW&amp;n=206431&amp;date=24.11.2023&amp;dst=100025&amp;field=134" TargetMode="External"/><Relationship Id="rId2464" Type="http://schemas.openxmlformats.org/officeDocument/2006/relationships/hyperlink" Target="https://login.consultant.ru/link/?req=doc&amp;demo=2&amp;base=LAW&amp;n=211180&amp;date=24.11.2023&amp;dst=100306&amp;field=134" TargetMode="External"/><Relationship Id="rId2671" Type="http://schemas.openxmlformats.org/officeDocument/2006/relationships/hyperlink" Target="https://login.consultant.ru/link/?req=doc&amp;demo=2&amp;base=LAW&amp;n=211180&amp;date=24.11.2023&amp;dst=100306&amp;field=134" TargetMode="External"/><Relationship Id="rId3308" Type="http://schemas.openxmlformats.org/officeDocument/2006/relationships/hyperlink" Target="https://login.consultant.ru/link/?req=doc&amp;demo=2&amp;base=LAW&amp;n=458753&amp;date=24.11.2023&amp;dst=100215&amp;field=134" TargetMode="External"/><Relationship Id="rId3515" Type="http://schemas.openxmlformats.org/officeDocument/2006/relationships/hyperlink" Target="https://login.consultant.ru/link/?req=doc&amp;demo=2&amp;base=LAW&amp;n=256288&amp;date=24.11.2023&amp;dst=100068&amp;field=134" TargetMode="External"/><Relationship Id="rId229" Type="http://schemas.openxmlformats.org/officeDocument/2006/relationships/hyperlink" Target="https://login.consultant.ru/link/?req=doc&amp;demo=2&amp;base=LAW&amp;n=447095&amp;date=24.11.2023&amp;dst=100010&amp;field=134" TargetMode="External"/><Relationship Id="rId436" Type="http://schemas.openxmlformats.org/officeDocument/2006/relationships/hyperlink" Target="https://login.consultant.ru/link/?req=doc&amp;demo=2&amp;base=LAW&amp;n=203961&amp;date=24.11.2023&amp;dst=100316&amp;field=134" TargetMode="External"/><Relationship Id="rId643" Type="http://schemas.openxmlformats.org/officeDocument/2006/relationships/hyperlink" Target="https://login.consultant.ru/link/?req=doc&amp;demo=2&amp;base=LAW&amp;n=201767&amp;date=24.11.2023&amp;dst=100180&amp;field=134" TargetMode="External"/><Relationship Id="rId1066" Type="http://schemas.openxmlformats.org/officeDocument/2006/relationships/hyperlink" Target="https://login.consultant.ru/link/?req=doc&amp;demo=2&amp;base=LAW&amp;n=201767&amp;date=24.11.2023&amp;dst=101184&amp;field=134" TargetMode="External"/><Relationship Id="rId1273" Type="http://schemas.openxmlformats.org/officeDocument/2006/relationships/hyperlink" Target="https://login.consultant.ru/link/?req=doc&amp;demo=2&amp;base=LAW&amp;n=203961&amp;date=24.11.2023&amp;dst=101355&amp;field=134" TargetMode="External"/><Relationship Id="rId1480" Type="http://schemas.openxmlformats.org/officeDocument/2006/relationships/hyperlink" Target="https://login.consultant.ru/link/?req=doc&amp;demo=2&amp;base=LAW&amp;n=378111&amp;date=24.11.2023&amp;dst=100139&amp;field=134" TargetMode="External"/><Relationship Id="rId2117" Type="http://schemas.openxmlformats.org/officeDocument/2006/relationships/hyperlink" Target="https://login.consultant.ru/link/?req=doc&amp;demo=2&amp;base=LAW&amp;n=256288&amp;date=24.11.2023&amp;dst=100011&amp;field=134" TargetMode="External"/><Relationship Id="rId2324" Type="http://schemas.openxmlformats.org/officeDocument/2006/relationships/hyperlink" Target="https://login.consultant.ru/link/?req=doc&amp;demo=2&amp;base=LAW&amp;n=446253&amp;date=24.11.2023&amp;dst=100160&amp;field=134" TargetMode="External"/><Relationship Id="rId3722" Type="http://schemas.openxmlformats.org/officeDocument/2006/relationships/hyperlink" Target="https://login.consultant.ru/link/?req=doc&amp;demo=2&amp;base=LAW&amp;n=446254&amp;date=24.11.2023&amp;dst=100014&amp;field=134" TargetMode="External"/><Relationship Id="rId850" Type="http://schemas.openxmlformats.org/officeDocument/2006/relationships/hyperlink" Target="https://login.consultant.ru/link/?req=doc&amp;demo=2&amp;base=LAW&amp;n=201767&amp;date=24.11.2023&amp;dst=100342&amp;field=134" TargetMode="External"/><Relationship Id="rId1133" Type="http://schemas.openxmlformats.org/officeDocument/2006/relationships/hyperlink" Target="https://login.consultant.ru/link/?req=doc&amp;demo=2&amp;base=LAW&amp;n=203961&amp;date=24.11.2023&amp;dst=100406&amp;field=134" TargetMode="External"/><Relationship Id="rId2531" Type="http://schemas.openxmlformats.org/officeDocument/2006/relationships/hyperlink" Target="https://login.consultant.ru/link/?req=doc&amp;demo=2&amp;base=LAW&amp;n=454440&amp;date=24.11.2023&amp;dst=100272&amp;field=134" TargetMode="External"/><Relationship Id="rId4289" Type="http://schemas.openxmlformats.org/officeDocument/2006/relationships/hyperlink" Target="https://login.consultant.ru/link/?req=doc&amp;demo=2&amp;base=LAW&amp;n=202711&amp;date=24.11.2023&amp;dst=102040&amp;field=134" TargetMode="External"/><Relationship Id="rId503" Type="http://schemas.openxmlformats.org/officeDocument/2006/relationships/hyperlink" Target="https://login.consultant.ru/link/?req=doc&amp;demo=2&amp;base=LAW&amp;n=203961&amp;date=24.11.2023&amp;dst=100722&amp;field=134" TargetMode="External"/><Relationship Id="rId710" Type="http://schemas.openxmlformats.org/officeDocument/2006/relationships/hyperlink" Target="https://login.consultant.ru/link/?req=doc&amp;demo=2&amp;base=LAW&amp;n=201767&amp;date=24.11.2023&amp;dst=100653&amp;field=134" TargetMode="External"/><Relationship Id="rId1340" Type="http://schemas.openxmlformats.org/officeDocument/2006/relationships/hyperlink" Target="https://login.consultant.ru/link/?req=doc&amp;demo=2&amp;base=LAW&amp;n=378111&amp;date=24.11.2023&amp;dst=100260&amp;field=134" TargetMode="External"/><Relationship Id="rId3098" Type="http://schemas.openxmlformats.org/officeDocument/2006/relationships/hyperlink" Target="https://login.consultant.ru/link/?req=doc&amp;demo=2&amp;base=LAW&amp;n=202711&amp;date=24.11.2023&amp;dst=100804&amp;field=134" TargetMode="External"/><Relationship Id="rId1200" Type="http://schemas.openxmlformats.org/officeDocument/2006/relationships/hyperlink" Target="https://login.consultant.ru/link/?req=doc&amp;demo=2&amp;base=LAW&amp;n=203961&amp;date=24.11.2023&amp;dst=101220&amp;field=134" TargetMode="External"/><Relationship Id="rId4149" Type="http://schemas.openxmlformats.org/officeDocument/2006/relationships/hyperlink" Target="https://login.consultant.ru/link/?req=doc&amp;demo=2&amp;base=LAW&amp;n=202711&amp;date=24.11.2023&amp;dst=101516&amp;field=134" TargetMode="External"/><Relationship Id="rId4356" Type="http://schemas.openxmlformats.org/officeDocument/2006/relationships/hyperlink" Target="https://login.consultant.ru/link/?req=doc&amp;demo=2&amp;base=LAW&amp;n=202711&amp;date=24.11.2023&amp;dst=102300&amp;field=134" TargetMode="External"/><Relationship Id="rId3165" Type="http://schemas.openxmlformats.org/officeDocument/2006/relationships/hyperlink" Target="https://login.consultant.ru/link/?req=doc&amp;demo=2&amp;base=LAW&amp;n=361529&amp;date=24.11.2023&amp;dst=100086&amp;field=134" TargetMode="External"/><Relationship Id="rId3372" Type="http://schemas.openxmlformats.org/officeDocument/2006/relationships/hyperlink" Target="https://login.consultant.ru/link/?req=doc&amp;demo=2&amp;base=LAW&amp;n=211181&amp;date=24.11.2023&amp;dst=100078&amp;field=134" TargetMode="External"/><Relationship Id="rId4009" Type="http://schemas.openxmlformats.org/officeDocument/2006/relationships/hyperlink" Target="https://login.consultant.ru/link/?req=doc&amp;demo=2&amp;base=LAW&amp;n=404464&amp;date=24.11.2023&amp;dst=100013&amp;field=134" TargetMode="External"/><Relationship Id="rId4216" Type="http://schemas.openxmlformats.org/officeDocument/2006/relationships/hyperlink" Target="https://login.consultant.ru/link/?req=doc&amp;demo=2&amp;base=LAW&amp;n=202711&amp;date=24.11.2023&amp;dst=101772&amp;field=134" TargetMode="External"/><Relationship Id="rId4423" Type="http://schemas.openxmlformats.org/officeDocument/2006/relationships/hyperlink" Target="https://login.consultant.ru/link/?req=doc&amp;demo=2&amp;base=LAW&amp;n=202711&amp;date=24.11.2023&amp;dst=102532&amp;field=134" TargetMode="External"/><Relationship Id="rId293" Type="http://schemas.openxmlformats.org/officeDocument/2006/relationships/hyperlink" Target="https://login.consultant.ru/link/?req=doc&amp;demo=2&amp;base=LAW&amp;n=344009&amp;date=24.11.2023&amp;dst=100093&amp;field=134" TargetMode="External"/><Relationship Id="rId2181" Type="http://schemas.openxmlformats.org/officeDocument/2006/relationships/hyperlink" Target="https://login.consultant.ru/link/?req=doc&amp;demo=2&amp;base=LAW&amp;n=211180&amp;date=24.11.2023&amp;dst=100243&amp;field=134" TargetMode="External"/><Relationship Id="rId3025" Type="http://schemas.openxmlformats.org/officeDocument/2006/relationships/hyperlink" Target="https://login.consultant.ru/link/?req=doc&amp;demo=2&amp;base=LAW&amp;n=454441&amp;date=24.11.2023&amp;dst=100131&amp;field=134" TargetMode="External"/><Relationship Id="rId3232" Type="http://schemas.openxmlformats.org/officeDocument/2006/relationships/hyperlink" Target="https://login.consultant.ru/link/?req=doc&amp;demo=2&amp;base=LAW&amp;n=388326&amp;date=24.11.2023&amp;dst=100045&amp;field=134" TargetMode="External"/><Relationship Id="rId153" Type="http://schemas.openxmlformats.org/officeDocument/2006/relationships/hyperlink" Target="https://login.consultant.ru/link/?req=doc&amp;demo=2&amp;base=LAW&amp;n=207443&amp;date=24.11.2023&amp;dst=100124&amp;field=134" TargetMode="External"/><Relationship Id="rId360" Type="http://schemas.openxmlformats.org/officeDocument/2006/relationships/hyperlink" Target="https://login.consultant.ru/link/?req=doc&amp;demo=2&amp;base=LAW&amp;n=211180&amp;date=24.11.2023&amp;dst=100306&amp;field=134" TargetMode="External"/><Relationship Id="rId2041" Type="http://schemas.openxmlformats.org/officeDocument/2006/relationships/hyperlink" Target="https://login.consultant.ru/link/?req=doc&amp;demo=2&amp;base=LAW&amp;n=340495&amp;date=24.11.2023&amp;dst=100036&amp;field=134" TargetMode="External"/><Relationship Id="rId220" Type="http://schemas.openxmlformats.org/officeDocument/2006/relationships/hyperlink" Target="https://login.consultant.ru/link/?req=doc&amp;demo=2&amp;base=LAW&amp;n=195892&amp;date=24.11.2023&amp;dst=100106&amp;field=134" TargetMode="External"/><Relationship Id="rId2998" Type="http://schemas.openxmlformats.org/officeDocument/2006/relationships/hyperlink" Target="https://login.consultant.ru/link/?req=doc&amp;demo=2&amp;base=LAW&amp;n=446253&amp;date=24.11.2023&amp;dst=100958&amp;field=134" TargetMode="External"/><Relationship Id="rId2858" Type="http://schemas.openxmlformats.org/officeDocument/2006/relationships/hyperlink" Target="https://login.consultant.ru/link/?req=doc&amp;demo=2&amp;base=LAW&amp;n=429793&amp;date=24.11.2023&amp;dst=100127&amp;field=134" TargetMode="External"/><Relationship Id="rId3909" Type="http://schemas.openxmlformats.org/officeDocument/2006/relationships/hyperlink" Target="https://login.consultant.ru/link/?req=doc&amp;demo=2&amp;base=LAW&amp;n=211153&amp;date=24.11.2023&amp;dst=100011&amp;field=134" TargetMode="External"/><Relationship Id="rId4073" Type="http://schemas.openxmlformats.org/officeDocument/2006/relationships/hyperlink" Target="https://login.consultant.ru/link/?req=doc&amp;demo=2&amp;base=LAW&amp;n=202711&amp;date=24.11.2023&amp;dst=100110&amp;field=134" TargetMode="External"/><Relationship Id="rId99" Type="http://schemas.openxmlformats.org/officeDocument/2006/relationships/hyperlink" Target="https://login.consultant.ru/link/?req=doc&amp;demo=2&amp;base=LAW&amp;n=171859&amp;date=24.11.2023" TargetMode="External"/><Relationship Id="rId1667" Type="http://schemas.openxmlformats.org/officeDocument/2006/relationships/hyperlink" Target="https://login.consultant.ru/link/?req=doc&amp;demo=2&amp;base=LAW&amp;n=201767&amp;date=24.11.2023&amp;dst=101361&amp;field=134" TargetMode="External"/><Relationship Id="rId1874" Type="http://schemas.openxmlformats.org/officeDocument/2006/relationships/hyperlink" Target="https://login.consultant.ru/link/?req=doc&amp;demo=2&amp;base=LAW&amp;n=211180&amp;date=24.11.2023&amp;dst=100306&amp;field=134" TargetMode="External"/><Relationship Id="rId2718" Type="http://schemas.openxmlformats.org/officeDocument/2006/relationships/hyperlink" Target="https://login.consultant.ru/link/?req=doc&amp;demo=2&amp;base=LAW&amp;n=211180&amp;date=24.11.2023&amp;dst=100306&amp;field=134" TargetMode="External"/><Relationship Id="rId2925" Type="http://schemas.openxmlformats.org/officeDocument/2006/relationships/hyperlink" Target="https://login.consultant.ru/link/?req=doc&amp;demo=2&amp;base=LAW&amp;n=211180&amp;date=24.11.2023&amp;dst=100098&amp;field=134" TargetMode="External"/><Relationship Id="rId4280" Type="http://schemas.openxmlformats.org/officeDocument/2006/relationships/hyperlink" Target="https://login.consultant.ru/link/?req=doc&amp;demo=2&amp;base=LAW&amp;n=202711&amp;date=24.11.2023&amp;dst=102004&amp;field=134" TargetMode="External"/><Relationship Id="rId1527" Type="http://schemas.openxmlformats.org/officeDocument/2006/relationships/hyperlink" Target="https://login.consultant.ru/link/?req=doc&amp;demo=2&amp;base=LAW&amp;n=378111&amp;date=24.11.2023&amp;dst=100431&amp;field=134" TargetMode="External"/><Relationship Id="rId1734" Type="http://schemas.openxmlformats.org/officeDocument/2006/relationships/hyperlink" Target="https://login.consultant.ru/link/?req=doc&amp;demo=2&amp;base=LAW&amp;n=202711&amp;date=24.11.2023&amp;dst=100022&amp;field=134" TargetMode="External"/><Relationship Id="rId1941" Type="http://schemas.openxmlformats.org/officeDocument/2006/relationships/hyperlink" Target="https://login.consultant.ru/link/?req=doc&amp;demo=2&amp;base=LAW&amp;n=415410&amp;date=24.11.2023&amp;dst=100022&amp;field=134" TargetMode="External"/><Relationship Id="rId4140" Type="http://schemas.openxmlformats.org/officeDocument/2006/relationships/hyperlink" Target="https://login.consultant.ru/link/?req=doc&amp;demo=2&amp;base=LAW&amp;n=202711&amp;date=24.11.2023&amp;dst=101480&amp;field=134" TargetMode="External"/><Relationship Id="rId26" Type="http://schemas.openxmlformats.org/officeDocument/2006/relationships/hyperlink" Target="https://login.consultant.ru/link/?req=doc&amp;demo=2&amp;base=LAW&amp;n=293236&amp;date=24.11.2023" TargetMode="External"/><Relationship Id="rId3699" Type="http://schemas.openxmlformats.org/officeDocument/2006/relationships/hyperlink" Target="https://login.consultant.ru/link/?req=doc&amp;demo=2&amp;base=LAW&amp;n=202711&amp;date=24.11.2023&amp;dst=101116&amp;field=134" TargetMode="External"/><Relationship Id="rId4000" Type="http://schemas.openxmlformats.org/officeDocument/2006/relationships/hyperlink" Target="https://login.consultant.ru/link/?req=doc&amp;demo=2&amp;base=LAW&amp;n=382501&amp;date=24.11.2023&amp;dst=100032&amp;field=134" TargetMode="External"/><Relationship Id="rId1801" Type="http://schemas.openxmlformats.org/officeDocument/2006/relationships/hyperlink" Target="https://login.consultant.ru/link/?req=doc&amp;demo=2&amp;base=LAW&amp;n=202711&amp;date=24.11.2023&amp;dst=100632&amp;field=134" TargetMode="External"/><Relationship Id="rId3559" Type="http://schemas.openxmlformats.org/officeDocument/2006/relationships/hyperlink" Target="https://login.consultant.ru/link/?req=doc&amp;demo=2&amp;base=LAW&amp;n=256288&amp;date=24.11.2023&amp;dst=100068&amp;field=134" TargetMode="External"/><Relationship Id="rId687" Type="http://schemas.openxmlformats.org/officeDocument/2006/relationships/hyperlink" Target="https://login.consultant.ru/link/?req=doc&amp;demo=2&amp;base=LAW&amp;n=201767&amp;date=24.11.2023&amp;dst=100584&amp;field=134" TargetMode="External"/><Relationship Id="rId2368" Type="http://schemas.openxmlformats.org/officeDocument/2006/relationships/hyperlink" Target="https://login.consultant.ru/link/?req=doc&amp;demo=2&amp;base=LAW&amp;n=446253&amp;date=24.11.2023&amp;dst=100022&amp;field=134" TargetMode="External"/><Relationship Id="rId3766" Type="http://schemas.openxmlformats.org/officeDocument/2006/relationships/hyperlink" Target="https://login.consultant.ru/link/?req=doc&amp;demo=2&amp;base=LAW&amp;n=306274&amp;date=24.11.2023&amp;dst=100094&amp;field=134" TargetMode="External"/><Relationship Id="rId3973" Type="http://schemas.openxmlformats.org/officeDocument/2006/relationships/hyperlink" Target="https://login.consultant.ru/link/?req=doc&amp;demo=2&amp;base=LAW&amp;n=371071&amp;date=24.11.2023&amp;dst=100023&amp;field=134" TargetMode="External"/><Relationship Id="rId894" Type="http://schemas.openxmlformats.org/officeDocument/2006/relationships/hyperlink" Target="https://login.consultant.ru/link/?req=doc&amp;demo=2&amp;base=LAW&amp;n=201767&amp;date=24.11.2023&amp;dst=100851&amp;field=134" TargetMode="External"/><Relationship Id="rId1177" Type="http://schemas.openxmlformats.org/officeDocument/2006/relationships/hyperlink" Target="https://login.consultant.ru/link/?req=doc&amp;demo=2&amp;base=LAW&amp;n=203961&amp;date=24.11.2023&amp;dst=101178&amp;field=134" TargetMode="External"/><Relationship Id="rId2575" Type="http://schemas.openxmlformats.org/officeDocument/2006/relationships/hyperlink" Target="https://login.consultant.ru/link/?req=doc&amp;demo=2&amp;base=LAW&amp;n=446253&amp;date=24.11.2023&amp;dst=100586&amp;field=134" TargetMode="External"/><Relationship Id="rId2782" Type="http://schemas.openxmlformats.org/officeDocument/2006/relationships/hyperlink" Target="https://login.consultant.ru/link/?req=doc&amp;demo=2&amp;base=LAW&amp;n=306271&amp;date=24.11.2023&amp;dst=100019&amp;field=134" TargetMode="External"/><Relationship Id="rId3419" Type="http://schemas.openxmlformats.org/officeDocument/2006/relationships/hyperlink" Target="https://login.consultant.ru/link/?req=doc&amp;demo=2&amp;base=LAW&amp;n=256288&amp;date=24.11.2023&amp;dst=100068&amp;field=134" TargetMode="External"/><Relationship Id="rId3626" Type="http://schemas.openxmlformats.org/officeDocument/2006/relationships/hyperlink" Target="https://login.consultant.ru/link/?req=doc&amp;demo=2&amp;base=LAW&amp;n=293235&amp;date=24.11.2023&amp;dst=100299&amp;field=134" TargetMode="External"/><Relationship Id="rId3833" Type="http://schemas.openxmlformats.org/officeDocument/2006/relationships/hyperlink" Target="https://login.consultant.ru/link/?req=doc&amp;demo=2&amp;base=LAW&amp;n=211179&amp;date=24.11.2023&amp;dst=100015&amp;field=134" TargetMode="External"/><Relationship Id="rId547" Type="http://schemas.openxmlformats.org/officeDocument/2006/relationships/hyperlink" Target="https://login.consultant.ru/link/?req=doc&amp;demo=2&amp;base=LAW&amp;n=203961&amp;date=24.11.2023&amp;dst=100854&amp;field=134" TargetMode="External"/><Relationship Id="rId754" Type="http://schemas.openxmlformats.org/officeDocument/2006/relationships/hyperlink" Target="https://login.consultant.ru/link/?req=doc&amp;demo=2&amp;base=LAW&amp;n=201767&amp;date=24.11.2023&amp;dst=100237&amp;field=134" TargetMode="External"/><Relationship Id="rId961" Type="http://schemas.openxmlformats.org/officeDocument/2006/relationships/hyperlink" Target="https://login.consultant.ru/link/?req=doc&amp;demo=2&amp;base=LAW&amp;n=201767&amp;date=24.11.2023&amp;dst=100435&amp;field=134" TargetMode="External"/><Relationship Id="rId1384" Type="http://schemas.openxmlformats.org/officeDocument/2006/relationships/hyperlink" Target="https://login.consultant.ru/link/?req=doc&amp;demo=2&amp;base=LAW&amp;n=378111&amp;date=24.11.2023&amp;dst=100305&amp;field=134" TargetMode="External"/><Relationship Id="rId1591" Type="http://schemas.openxmlformats.org/officeDocument/2006/relationships/hyperlink" Target="https://login.consultant.ru/link/?req=doc&amp;demo=2&amp;base=LAW&amp;n=378111&amp;date=24.11.2023&amp;dst=100199&amp;field=134" TargetMode="External"/><Relationship Id="rId2228" Type="http://schemas.openxmlformats.org/officeDocument/2006/relationships/hyperlink" Target="https://login.consultant.ru/link/?req=doc&amp;demo=2&amp;base=LAW&amp;n=293127&amp;date=24.11.2023&amp;dst=100033&amp;field=134" TargetMode="External"/><Relationship Id="rId2435" Type="http://schemas.openxmlformats.org/officeDocument/2006/relationships/hyperlink" Target="https://login.consultant.ru/link/?req=doc&amp;demo=2&amp;base=LAW&amp;n=446253&amp;date=24.11.2023&amp;dst=100432&amp;field=134" TargetMode="External"/><Relationship Id="rId2642" Type="http://schemas.openxmlformats.org/officeDocument/2006/relationships/hyperlink" Target="https://login.consultant.ru/link/?req=doc&amp;demo=2&amp;base=LAW&amp;n=446253&amp;date=24.11.2023&amp;dst=100682&amp;field=134" TargetMode="External"/><Relationship Id="rId3900" Type="http://schemas.openxmlformats.org/officeDocument/2006/relationships/hyperlink" Target="https://login.consultant.ru/link/?req=doc&amp;demo=2&amp;base=LAW&amp;n=293235&amp;date=24.11.2023&amp;dst=100350&amp;field=134" TargetMode="External"/><Relationship Id="rId90" Type="http://schemas.openxmlformats.org/officeDocument/2006/relationships/hyperlink" Target="https://login.consultant.ru/link/?req=doc&amp;demo=2&amp;base=LAW&amp;n=456502&amp;date=24.11.2023&amp;dst=100003&amp;field=134" TargetMode="External"/><Relationship Id="rId407" Type="http://schemas.openxmlformats.org/officeDocument/2006/relationships/hyperlink" Target="https://login.consultant.ru/link/?req=doc&amp;demo=2&amp;base=LAW&amp;n=203961&amp;date=24.11.2023&amp;dst=100259&amp;field=134" TargetMode="External"/><Relationship Id="rId614" Type="http://schemas.openxmlformats.org/officeDocument/2006/relationships/hyperlink" Target="https://login.consultant.ru/link/?req=doc&amp;demo=2&amp;base=LAW&amp;n=203961&amp;date=24.11.2023&amp;dst=101019&amp;field=134" TargetMode="External"/><Relationship Id="rId821" Type="http://schemas.openxmlformats.org/officeDocument/2006/relationships/hyperlink" Target="https://login.consultant.ru/link/?req=doc&amp;demo=2&amp;base=LAW&amp;n=313174&amp;date=24.11.2023&amp;dst=100039&amp;field=134" TargetMode="External"/><Relationship Id="rId1037" Type="http://schemas.openxmlformats.org/officeDocument/2006/relationships/hyperlink" Target="https://login.consultant.ru/link/?req=doc&amp;demo=2&amp;base=LAW&amp;n=203961&amp;date=24.11.2023&amp;dst=100400&amp;field=134" TargetMode="External"/><Relationship Id="rId1244" Type="http://schemas.openxmlformats.org/officeDocument/2006/relationships/hyperlink" Target="https://login.consultant.ru/link/?req=doc&amp;demo=2&amp;base=LAW&amp;n=203961&amp;date=24.11.2023&amp;dst=101322&amp;field=134" TargetMode="External"/><Relationship Id="rId1451" Type="http://schemas.openxmlformats.org/officeDocument/2006/relationships/hyperlink" Target="https://login.consultant.ru/link/?req=doc&amp;demo=2&amp;base=LAW&amp;n=378111&amp;date=24.11.2023&amp;dst=100362&amp;field=134" TargetMode="External"/><Relationship Id="rId2502" Type="http://schemas.openxmlformats.org/officeDocument/2006/relationships/hyperlink" Target="https://login.consultant.ru/link/?req=doc&amp;demo=2&amp;base=LAW&amp;n=446253&amp;date=24.11.2023&amp;dst=100562&amp;field=134" TargetMode="External"/><Relationship Id="rId1104" Type="http://schemas.openxmlformats.org/officeDocument/2006/relationships/hyperlink" Target="https://login.consultant.ru/link/?req=doc&amp;demo=2&amp;base=LAW&amp;n=201767&amp;date=24.11.2023&amp;dst=101283&amp;field=134" TargetMode="External"/><Relationship Id="rId1311" Type="http://schemas.openxmlformats.org/officeDocument/2006/relationships/hyperlink" Target="https://login.consultant.ru/link/?req=doc&amp;demo=2&amp;base=LAW&amp;n=378111&amp;date=24.11.2023&amp;dst=100218&amp;field=134" TargetMode="External"/><Relationship Id="rId3069" Type="http://schemas.openxmlformats.org/officeDocument/2006/relationships/hyperlink" Target="https://login.consultant.ru/link/?req=doc&amp;demo=2&amp;base=LAW&amp;n=446253&amp;date=24.11.2023&amp;dst=101030&amp;field=134" TargetMode="External"/><Relationship Id="rId3276" Type="http://schemas.openxmlformats.org/officeDocument/2006/relationships/hyperlink" Target="https://login.consultant.ru/link/?req=doc&amp;demo=2&amp;base=LAW&amp;n=458753&amp;date=24.11.2023&amp;dst=100119&amp;field=134" TargetMode="External"/><Relationship Id="rId3483" Type="http://schemas.openxmlformats.org/officeDocument/2006/relationships/hyperlink" Target="https://login.consultant.ru/link/?req=doc&amp;demo=2&amp;base=LAW&amp;n=256288&amp;date=24.11.2023&amp;dst=100068&amp;field=134" TargetMode="External"/><Relationship Id="rId3690" Type="http://schemas.openxmlformats.org/officeDocument/2006/relationships/hyperlink" Target="https://login.consultant.ru/link/?req=doc&amp;demo=2&amp;base=LAW&amp;n=202711&amp;date=24.11.2023&amp;dst=101080&amp;field=134" TargetMode="External"/><Relationship Id="rId4327" Type="http://schemas.openxmlformats.org/officeDocument/2006/relationships/hyperlink" Target="https://login.consultant.ru/link/?req=doc&amp;demo=2&amp;base=LAW&amp;n=202711&amp;date=24.11.2023&amp;dst=102188&amp;field=134" TargetMode="External"/><Relationship Id="rId197" Type="http://schemas.openxmlformats.org/officeDocument/2006/relationships/hyperlink" Target="https://login.consultant.ru/link/?req=doc&amp;demo=2&amp;base=LAW&amp;n=195892&amp;date=24.11.2023&amp;dst=100037&amp;field=134" TargetMode="External"/><Relationship Id="rId2085" Type="http://schemas.openxmlformats.org/officeDocument/2006/relationships/hyperlink" Target="https://login.consultant.ru/link/?req=doc&amp;demo=2&amp;base=LAW&amp;n=458753&amp;date=24.11.2023&amp;dst=100340&amp;field=134" TargetMode="External"/><Relationship Id="rId2292" Type="http://schemas.openxmlformats.org/officeDocument/2006/relationships/hyperlink" Target="https://login.consultant.ru/link/?req=doc&amp;demo=2&amp;base=LAW&amp;n=454440&amp;date=24.11.2023&amp;dst=100027&amp;field=134" TargetMode="External"/><Relationship Id="rId3136" Type="http://schemas.openxmlformats.org/officeDocument/2006/relationships/hyperlink" Target="https://login.consultant.ru/link/?req=doc&amp;demo=2&amp;base=LAW&amp;n=361529&amp;date=24.11.2023&amp;dst=100056&amp;field=134" TargetMode="External"/><Relationship Id="rId3343" Type="http://schemas.openxmlformats.org/officeDocument/2006/relationships/hyperlink" Target="https://login.consultant.ru/link/?req=doc&amp;demo=2&amp;base=LAW&amp;n=458753&amp;date=24.11.2023&amp;dst=100468&amp;field=134" TargetMode="External"/><Relationship Id="rId264" Type="http://schemas.openxmlformats.org/officeDocument/2006/relationships/hyperlink" Target="https://login.consultant.ru/link/?req=doc&amp;demo=2&amp;base=LAW&amp;n=344009&amp;date=24.11.2023&amp;dst=100292&amp;field=134" TargetMode="External"/><Relationship Id="rId471" Type="http://schemas.openxmlformats.org/officeDocument/2006/relationships/hyperlink" Target="https://login.consultant.ru/link/?req=doc&amp;demo=2&amp;base=LAW&amp;n=203961&amp;date=24.11.2023&amp;dst=100078&amp;field=134" TargetMode="External"/><Relationship Id="rId2152" Type="http://schemas.openxmlformats.org/officeDocument/2006/relationships/hyperlink" Target="https://login.consultant.ru/link/?req=doc&amp;demo=2&amp;base=LAW&amp;n=211180&amp;date=24.11.2023&amp;dst=100167&amp;field=134" TargetMode="External"/><Relationship Id="rId3550" Type="http://schemas.openxmlformats.org/officeDocument/2006/relationships/hyperlink" Target="https://login.consultant.ru/link/?req=doc&amp;demo=2&amp;base=LAW&amp;n=256288&amp;date=24.11.2023&amp;dst=100068&amp;field=134" TargetMode="External"/><Relationship Id="rId124" Type="http://schemas.openxmlformats.org/officeDocument/2006/relationships/hyperlink" Target="https://login.consultant.ru/link/?req=doc&amp;demo=2&amp;base=LAW&amp;n=207443&amp;date=24.11.2023&amp;dst=100056&amp;field=134" TargetMode="External"/><Relationship Id="rId3203" Type="http://schemas.openxmlformats.org/officeDocument/2006/relationships/hyperlink" Target="https://login.consultant.ru/link/?req=doc&amp;demo=2&amp;base=LAW&amp;n=361438&amp;date=24.11.2023&amp;dst=100191&amp;field=134" TargetMode="External"/><Relationship Id="rId3410" Type="http://schemas.openxmlformats.org/officeDocument/2006/relationships/hyperlink" Target="https://login.consultant.ru/link/?req=doc&amp;demo=2&amp;base=LAW&amp;n=256288&amp;date=24.11.2023&amp;dst=100068&amp;field=134" TargetMode="External"/><Relationship Id="rId331" Type="http://schemas.openxmlformats.org/officeDocument/2006/relationships/hyperlink" Target="https://login.consultant.ru/link/?req=doc&amp;demo=2&amp;base=LAW&amp;n=344009&amp;date=24.11.2023&amp;dst=100204&amp;field=134" TargetMode="External"/><Relationship Id="rId2012" Type="http://schemas.openxmlformats.org/officeDocument/2006/relationships/hyperlink" Target="https://login.consultant.ru/link/?req=doc&amp;demo=2&amp;base=LAW&amp;n=340495&amp;date=24.11.2023&amp;dst=100254&amp;field=134" TargetMode="External"/><Relationship Id="rId2969" Type="http://schemas.openxmlformats.org/officeDocument/2006/relationships/hyperlink" Target="https://login.consultant.ru/link/?req=doc&amp;demo=2&amp;base=LAW&amp;n=446253&amp;date=24.11.2023&amp;dst=100842&amp;field=134" TargetMode="External"/><Relationship Id="rId1778" Type="http://schemas.openxmlformats.org/officeDocument/2006/relationships/hyperlink" Target="https://login.consultant.ru/link/?req=doc&amp;demo=2&amp;base=LAW&amp;n=202711&amp;date=24.11.2023&amp;dst=100576&amp;field=134" TargetMode="External"/><Relationship Id="rId1985" Type="http://schemas.openxmlformats.org/officeDocument/2006/relationships/hyperlink" Target="https://login.consultant.ru/link/?req=doc&amp;demo=2&amp;base=LAW&amp;n=340495&amp;date=24.11.2023&amp;dst=100179&amp;field=134" TargetMode="External"/><Relationship Id="rId2829" Type="http://schemas.openxmlformats.org/officeDocument/2006/relationships/hyperlink" Target="https://login.consultant.ru/link/?req=doc&amp;demo=2&amp;base=LAW&amp;n=306271&amp;date=24.11.2023&amp;dst=100134&amp;field=134" TargetMode="External"/><Relationship Id="rId4184" Type="http://schemas.openxmlformats.org/officeDocument/2006/relationships/hyperlink" Target="https://login.consultant.ru/link/?req=doc&amp;demo=2&amp;base=LAW&amp;n=202711&amp;date=24.11.2023&amp;dst=101652&amp;field=134" TargetMode="External"/><Relationship Id="rId4391" Type="http://schemas.openxmlformats.org/officeDocument/2006/relationships/hyperlink" Target="https://login.consultant.ru/link/?req=doc&amp;demo=2&amp;base=LAW&amp;n=202711&amp;date=24.11.2023&amp;dst=102424&amp;field=134" TargetMode="External"/><Relationship Id="rId1638" Type="http://schemas.openxmlformats.org/officeDocument/2006/relationships/hyperlink" Target="https://login.consultant.ru/link/?req=doc&amp;demo=2&amp;base=LAW&amp;n=203961&amp;date=24.11.2023&amp;dst=100535&amp;field=134" TargetMode="External"/><Relationship Id="rId4044" Type="http://schemas.openxmlformats.org/officeDocument/2006/relationships/hyperlink" Target="https://login.consultant.ru/link/?req=doc&amp;demo=2&amp;base=LAW&amp;n=444509&amp;date=24.11.2023&amp;dst=100099&amp;field=134" TargetMode="External"/><Relationship Id="rId4251" Type="http://schemas.openxmlformats.org/officeDocument/2006/relationships/hyperlink" Target="https://login.consultant.ru/link/?req=doc&amp;demo=2&amp;base=LAW&amp;n=202711&amp;date=24.11.2023&amp;dst=101908&amp;field=134" TargetMode="External"/><Relationship Id="rId1845" Type="http://schemas.openxmlformats.org/officeDocument/2006/relationships/hyperlink" Target="https://login.consultant.ru/link/?req=doc&amp;demo=2&amp;base=LAW&amp;n=293236&amp;date=24.11.2023&amp;dst=100133&amp;field=134" TargetMode="External"/><Relationship Id="rId3060" Type="http://schemas.openxmlformats.org/officeDocument/2006/relationships/hyperlink" Target="https://login.consultant.ru/link/?req=doc&amp;demo=2&amp;base=LAW&amp;n=361529&amp;date=24.11.2023&amp;dst=100012&amp;field=134" TargetMode="External"/><Relationship Id="rId4111" Type="http://schemas.openxmlformats.org/officeDocument/2006/relationships/hyperlink" Target="https://login.consultant.ru/link/?req=doc&amp;demo=2&amp;base=LAW&amp;n=202711&amp;date=24.11.2023&amp;dst=101368&amp;field=134" TargetMode="External"/><Relationship Id="rId1705" Type="http://schemas.openxmlformats.org/officeDocument/2006/relationships/hyperlink" Target="https://login.consultant.ru/link/?req=doc&amp;demo=2&amp;base=LAW&amp;n=203961&amp;date=24.11.2023&amp;dst=101457&amp;field=134" TargetMode="External"/><Relationship Id="rId1912" Type="http://schemas.openxmlformats.org/officeDocument/2006/relationships/hyperlink" Target="https://login.consultant.ru/link/?req=doc&amp;demo=2&amp;base=LAW&amp;n=361438&amp;date=24.11.2023&amp;dst=100032&amp;field=134" TargetMode="External"/><Relationship Id="rId3877" Type="http://schemas.openxmlformats.org/officeDocument/2006/relationships/hyperlink" Target="https://login.consultant.ru/link/?req=doc&amp;demo=2&amp;base=LAW&amp;n=189804&amp;date=24.11.2023&amp;dst=100043&amp;field=134" TargetMode="External"/><Relationship Id="rId798" Type="http://schemas.openxmlformats.org/officeDocument/2006/relationships/hyperlink" Target="https://login.consultant.ru/link/?req=doc&amp;demo=2&amp;base=LAW&amp;n=201767&amp;date=24.11.2023&amp;dst=100770&amp;field=134" TargetMode="External"/><Relationship Id="rId2479" Type="http://schemas.openxmlformats.org/officeDocument/2006/relationships/hyperlink" Target="https://login.consultant.ru/link/?req=doc&amp;demo=2&amp;base=LAW&amp;n=211180&amp;date=24.11.2023&amp;dst=100046&amp;field=134" TargetMode="External"/><Relationship Id="rId2686" Type="http://schemas.openxmlformats.org/officeDocument/2006/relationships/hyperlink" Target="https://login.consultant.ru/link/?req=doc&amp;demo=2&amp;base=LAW&amp;n=211180&amp;date=24.11.2023&amp;dst=100306&amp;field=134" TargetMode="External"/><Relationship Id="rId2893" Type="http://schemas.openxmlformats.org/officeDocument/2006/relationships/hyperlink" Target="https://login.consultant.ru/link/?req=doc&amp;demo=2&amp;base=LAW&amp;n=454440&amp;date=24.11.2023&amp;dst=100340&amp;field=134" TargetMode="External"/><Relationship Id="rId3737" Type="http://schemas.openxmlformats.org/officeDocument/2006/relationships/hyperlink" Target="https://login.consultant.ru/link/?req=doc&amp;demo=2&amp;base=LAW&amp;n=306274&amp;date=24.11.2023&amp;dst=100019&amp;field=134" TargetMode="External"/><Relationship Id="rId3944" Type="http://schemas.openxmlformats.org/officeDocument/2006/relationships/hyperlink" Target="https://login.consultant.ru/link/?req=doc&amp;demo=2&amp;base=LAW&amp;n=198639&amp;date=24.11.2023&amp;dst=100032&amp;field=134" TargetMode="External"/><Relationship Id="rId658" Type="http://schemas.openxmlformats.org/officeDocument/2006/relationships/hyperlink" Target="https://login.consultant.ru/link/?req=doc&amp;demo=2&amp;base=LAW&amp;n=201767&amp;date=24.11.2023&amp;dst=100207&amp;field=134" TargetMode="External"/><Relationship Id="rId865" Type="http://schemas.openxmlformats.org/officeDocument/2006/relationships/hyperlink" Target="https://login.consultant.ru/link/?req=doc&amp;demo=2&amp;base=LAW&amp;n=201767&amp;date=24.11.2023&amp;dst=100366&amp;field=134" TargetMode="External"/><Relationship Id="rId1288" Type="http://schemas.openxmlformats.org/officeDocument/2006/relationships/hyperlink" Target="https://login.consultant.ru/link/?req=doc&amp;demo=2&amp;base=LAW&amp;n=203961&amp;date=24.11.2023&amp;dst=101397&amp;field=134" TargetMode="External"/><Relationship Id="rId1495" Type="http://schemas.openxmlformats.org/officeDocument/2006/relationships/hyperlink" Target="https://login.consultant.ru/link/?req=doc&amp;demo=2&amp;base=LAW&amp;n=378111&amp;date=24.11.2023&amp;dst=100392&amp;field=134" TargetMode="External"/><Relationship Id="rId2339" Type="http://schemas.openxmlformats.org/officeDocument/2006/relationships/hyperlink" Target="https://login.consultant.ru/link/?req=doc&amp;demo=2&amp;base=LAW&amp;n=454440&amp;date=24.11.2023&amp;dst=100128&amp;field=134" TargetMode="External"/><Relationship Id="rId2546" Type="http://schemas.openxmlformats.org/officeDocument/2006/relationships/hyperlink" Target="https://login.consultant.ru/link/?req=doc&amp;demo=2&amp;base=LAW&amp;n=361438&amp;date=24.11.2023&amp;dst=100059&amp;field=134" TargetMode="External"/><Relationship Id="rId2753" Type="http://schemas.openxmlformats.org/officeDocument/2006/relationships/hyperlink" Target="https://login.consultant.ru/link/?req=doc&amp;demo=2&amp;base=LAW&amp;n=429793&amp;date=24.11.2023&amp;dst=100010&amp;field=134" TargetMode="External"/><Relationship Id="rId2960" Type="http://schemas.openxmlformats.org/officeDocument/2006/relationships/hyperlink" Target="https://login.consultant.ru/link/?req=doc&amp;demo=2&amp;base=LAW&amp;n=446253&amp;date=24.11.2023&amp;dst=100806&amp;field=134" TargetMode="External"/><Relationship Id="rId3804" Type="http://schemas.openxmlformats.org/officeDocument/2006/relationships/hyperlink" Target="https://login.consultant.ru/link/?req=doc&amp;demo=2&amp;base=LAW&amp;n=340503&amp;date=24.11.2023&amp;dst=100021&amp;field=134" TargetMode="External"/><Relationship Id="rId518" Type="http://schemas.openxmlformats.org/officeDocument/2006/relationships/hyperlink" Target="https://login.consultant.ru/link/?req=doc&amp;demo=2&amp;base=LAW&amp;n=203961&amp;date=24.11.2023&amp;dst=100767&amp;field=134" TargetMode="External"/><Relationship Id="rId725" Type="http://schemas.openxmlformats.org/officeDocument/2006/relationships/hyperlink" Target="https://login.consultant.ru/link/?req=doc&amp;demo=2&amp;base=LAW&amp;n=201767&amp;date=24.11.2023&amp;dst=100668&amp;field=134" TargetMode="External"/><Relationship Id="rId932" Type="http://schemas.openxmlformats.org/officeDocument/2006/relationships/hyperlink" Target="https://login.consultant.ru/link/?req=doc&amp;demo=2&amp;base=LAW&amp;n=201767&amp;date=24.11.2023&amp;dst=100938&amp;field=134" TargetMode="External"/><Relationship Id="rId1148" Type="http://schemas.openxmlformats.org/officeDocument/2006/relationships/hyperlink" Target="https://login.consultant.ru/link/?req=doc&amp;demo=2&amp;base=LAW&amp;n=203961&amp;date=24.11.2023&amp;dst=100430&amp;field=134" TargetMode="External"/><Relationship Id="rId1355" Type="http://schemas.openxmlformats.org/officeDocument/2006/relationships/hyperlink" Target="https://login.consultant.ru/link/?req=doc&amp;demo=2&amp;base=LAW&amp;n=378111&amp;date=24.11.2023&amp;dst=100046&amp;field=134" TargetMode="External"/><Relationship Id="rId1562" Type="http://schemas.openxmlformats.org/officeDocument/2006/relationships/hyperlink" Target="https://login.consultant.ru/link/?req=doc&amp;demo=2&amp;base=LAW&amp;n=378111&amp;date=24.11.2023&amp;dst=100464&amp;field=134" TargetMode="External"/><Relationship Id="rId2406" Type="http://schemas.openxmlformats.org/officeDocument/2006/relationships/hyperlink" Target="https://login.consultant.ru/link/?req=doc&amp;demo=2&amp;base=LAW&amp;n=454440&amp;date=24.11.2023&amp;dst=100172&amp;field=134" TargetMode="External"/><Relationship Id="rId2613" Type="http://schemas.openxmlformats.org/officeDocument/2006/relationships/hyperlink" Target="https://login.consultant.ru/link/?req=doc&amp;demo=2&amp;base=LAW&amp;n=446253&amp;date=24.11.2023&amp;dst=100614&amp;field=134" TargetMode="External"/><Relationship Id="rId1008" Type="http://schemas.openxmlformats.org/officeDocument/2006/relationships/hyperlink" Target="https://login.consultant.ru/link/?req=doc&amp;demo=2&amp;base=LAW&amp;n=201767&amp;date=24.11.2023&amp;dst=101067&amp;field=134" TargetMode="External"/><Relationship Id="rId1215" Type="http://schemas.openxmlformats.org/officeDocument/2006/relationships/hyperlink" Target="https://login.consultant.ru/link/?req=doc&amp;demo=2&amp;base=LAW&amp;n=203961&amp;date=24.11.2023&amp;dst=101262&amp;field=134" TargetMode="External"/><Relationship Id="rId1422" Type="http://schemas.openxmlformats.org/officeDocument/2006/relationships/hyperlink" Target="https://login.consultant.ru/link/?req=doc&amp;demo=2&amp;base=LAW&amp;n=284830&amp;date=24.11.2023&amp;dst=100299&amp;field=134" TargetMode="External"/><Relationship Id="rId2820" Type="http://schemas.openxmlformats.org/officeDocument/2006/relationships/hyperlink" Target="https://login.consultant.ru/link/?req=doc&amp;demo=2&amp;base=LAW&amp;n=211180&amp;date=24.11.2023&amp;dst=100306&amp;field=134" TargetMode="External"/><Relationship Id="rId61" Type="http://schemas.openxmlformats.org/officeDocument/2006/relationships/hyperlink" Target="https://login.consultant.ru/link/?req=doc&amp;demo=2&amp;base=LAW&amp;n=404465&amp;date=24.11.2023&amp;dst=100003&amp;field=134" TargetMode="External"/><Relationship Id="rId3387" Type="http://schemas.openxmlformats.org/officeDocument/2006/relationships/hyperlink" Target="https://login.consultant.ru/link/?req=doc&amp;demo=2&amp;base=LAW&amp;n=256288&amp;date=24.11.2023&amp;dst=100068&amp;field=134" TargetMode="External"/><Relationship Id="rId2196" Type="http://schemas.openxmlformats.org/officeDocument/2006/relationships/hyperlink" Target="https://login.consultant.ru/link/?req=doc&amp;demo=2&amp;base=LAW&amp;n=211180&amp;date=24.11.2023&amp;dst=100306&amp;field=134" TargetMode="External"/><Relationship Id="rId3594" Type="http://schemas.openxmlformats.org/officeDocument/2006/relationships/hyperlink" Target="https://login.consultant.ru/link/?req=doc&amp;demo=2&amp;base=LAW&amp;n=293235&amp;date=24.11.2023&amp;dst=100257&amp;field=134" TargetMode="External"/><Relationship Id="rId4438" Type="http://schemas.openxmlformats.org/officeDocument/2006/relationships/hyperlink" Target="https://login.consultant.ru/link/?req=doc&amp;demo=2&amp;base=LAW&amp;n=202711&amp;date=24.11.2023&amp;dst=102580&amp;field=134" TargetMode="External"/><Relationship Id="rId168" Type="http://schemas.openxmlformats.org/officeDocument/2006/relationships/hyperlink" Target="https://login.consultant.ru/link/?req=doc&amp;demo=2&amp;base=LAW&amp;n=203961&amp;date=24.11.2023&amp;dst=100569&amp;field=134" TargetMode="External"/><Relationship Id="rId3247" Type="http://schemas.openxmlformats.org/officeDocument/2006/relationships/hyperlink" Target="https://login.consultant.ru/link/?req=doc&amp;demo=2&amp;base=LAW&amp;n=458753&amp;date=24.11.2023&amp;dst=100400&amp;field=134" TargetMode="External"/><Relationship Id="rId3454" Type="http://schemas.openxmlformats.org/officeDocument/2006/relationships/hyperlink" Target="https://login.consultant.ru/link/?req=doc&amp;demo=2&amp;base=LAW&amp;n=256288&amp;date=24.11.2023&amp;dst=100068&amp;field=134" TargetMode="External"/><Relationship Id="rId3661" Type="http://schemas.openxmlformats.org/officeDocument/2006/relationships/hyperlink" Target="https://login.consultant.ru/link/?req=doc&amp;demo=2&amp;base=LAW&amp;n=202711&amp;date=24.11.2023&amp;dst=100972&amp;field=134" TargetMode="External"/><Relationship Id="rId375" Type="http://schemas.openxmlformats.org/officeDocument/2006/relationships/hyperlink" Target="https://login.consultant.ru/link/?req=doc&amp;demo=2&amp;base=LAW&amp;n=203961&amp;date=24.11.2023&amp;dst=100629&amp;field=134" TargetMode="External"/><Relationship Id="rId582" Type="http://schemas.openxmlformats.org/officeDocument/2006/relationships/hyperlink" Target="https://login.consultant.ru/link/?req=doc&amp;demo=2&amp;base=LAW&amp;n=203961&amp;date=24.11.2023&amp;dst=100959&amp;field=134" TargetMode="External"/><Relationship Id="rId2056" Type="http://schemas.openxmlformats.org/officeDocument/2006/relationships/hyperlink" Target="https://login.consultant.ru/link/?req=doc&amp;demo=2&amp;base=LAW&amp;n=340495&amp;date=24.11.2023&amp;dst=100308&amp;field=134" TargetMode="External"/><Relationship Id="rId2263" Type="http://schemas.openxmlformats.org/officeDocument/2006/relationships/hyperlink" Target="https://login.consultant.ru/link/?req=doc&amp;demo=2&amp;base=LAW&amp;n=454440&amp;date=24.11.2023&amp;dst=100052&amp;field=134" TargetMode="External"/><Relationship Id="rId2470" Type="http://schemas.openxmlformats.org/officeDocument/2006/relationships/hyperlink" Target="https://login.consultant.ru/link/?req=doc&amp;demo=2&amp;base=LAW&amp;n=211180&amp;date=24.11.2023&amp;dst=100306&amp;field=134" TargetMode="External"/><Relationship Id="rId3107" Type="http://schemas.openxmlformats.org/officeDocument/2006/relationships/hyperlink" Target="https://login.consultant.ru/link/?req=doc&amp;demo=2&amp;base=LAW&amp;n=202711&amp;date=24.11.2023&amp;dst=100820&amp;field=134" TargetMode="External"/><Relationship Id="rId3314" Type="http://schemas.openxmlformats.org/officeDocument/2006/relationships/hyperlink" Target="https://login.consultant.ru/link/?req=doc&amp;demo=2&amp;base=LAW&amp;n=458753&amp;date=24.11.2023&amp;dst=100235&amp;field=134" TargetMode="External"/><Relationship Id="rId3521" Type="http://schemas.openxmlformats.org/officeDocument/2006/relationships/hyperlink" Target="https://login.consultant.ru/link/?req=doc&amp;demo=2&amp;base=LAW&amp;n=211181&amp;date=24.11.2023&amp;dst=100078&amp;field=134" TargetMode="External"/><Relationship Id="rId235" Type="http://schemas.openxmlformats.org/officeDocument/2006/relationships/hyperlink" Target="https://login.consultant.ru/link/?req=doc&amp;demo=2&amp;base=LAW&amp;n=447095&amp;date=24.11.2023&amp;dst=100013&amp;field=134" TargetMode="External"/><Relationship Id="rId442" Type="http://schemas.openxmlformats.org/officeDocument/2006/relationships/hyperlink" Target="https://login.consultant.ru/link/?req=doc&amp;demo=2&amp;base=LAW&amp;n=203961&amp;date=24.11.2023&amp;dst=100331&amp;field=134" TargetMode="External"/><Relationship Id="rId1072" Type="http://schemas.openxmlformats.org/officeDocument/2006/relationships/hyperlink" Target="https://login.consultant.ru/link/?req=doc&amp;demo=2&amp;base=LAW&amp;n=201767&amp;date=24.11.2023&amp;dst=101202&amp;field=134" TargetMode="External"/><Relationship Id="rId2123" Type="http://schemas.openxmlformats.org/officeDocument/2006/relationships/hyperlink" Target="https://login.consultant.ru/link/?req=doc&amp;demo=2&amp;base=LAW&amp;n=256288&amp;date=24.11.2023&amp;dst=100068&amp;field=134" TargetMode="External"/><Relationship Id="rId2330" Type="http://schemas.openxmlformats.org/officeDocument/2006/relationships/hyperlink" Target="https://login.consultant.ru/link/?req=doc&amp;demo=2&amp;base=LAW&amp;n=446253&amp;date=24.11.2023&amp;dst=100184&amp;field=134" TargetMode="External"/><Relationship Id="rId302" Type="http://schemas.openxmlformats.org/officeDocument/2006/relationships/hyperlink" Target="https://login.consultant.ru/link/?req=doc&amp;demo=2&amp;base=LAW&amp;n=344009&amp;date=24.11.2023&amp;dst=100120&amp;field=134" TargetMode="External"/><Relationship Id="rId4088" Type="http://schemas.openxmlformats.org/officeDocument/2006/relationships/hyperlink" Target="https://login.consultant.ru/link/?req=doc&amp;demo=2&amp;base=LAW&amp;n=202711&amp;date=24.11.2023&amp;dst=101276&amp;field=134" TargetMode="External"/><Relationship Id="rId4295" Type="http://schemas.openxmlformats.org/officeDocument/2006/relationships/hyperlink" Target="https://login.consultant.ru/link/?req=doc&amp;demo=2&amp;base=LAW&amp;n=202711&amp;date=24.11.2023&amp;dst=102060&amp;field=134" TargetMode="External"/><Relationship Id="rId1889" Type="http://schemas.openxmlformats.org/officeDocument/2006/relationships/hyperlink" Target="https://login.consultant.ru/link/?req=doc&amp;demo=2&amp;base=LAW&amp;n=284830&amp;date=24.11.2023&amp;dst=100554&amp;field=134" TargetMode="External"/><Relationship Id="rId4155" Type="http://schemas.openxmlformats.org/officeDocument/2006/relationships/hyperlink" Target="https://login.consultant.ru/link/?req=doc&amp;demo=2&amp;base=LAW&amp;n=202711&amp;date=24.11.2023&amp;dst=101540&amp;field=134" TargetMode="External"/><Relationship Id="rId4362" Type="http://schemas.openxmlformats.org/officeDocument/2006/relationships/hyperlink" Target="https://login.consultant.ru/link/?req=doc&amp;demo=2&amp;base=LAW&amp;n=202711&amp;date=24.11.2023&amp;dst=102320&amp;field=134" TargetMode="External"/><Relationship Id="rId1749" Type="http://schemas.openxmlformats.org/officeDocument/2006/relationships/hyperlink" Target="https://login.consultant.ru/link/?req=doc&amp;demo=2&amp;base=LAW&amp;n=202711&amp;date=24.11.2023&amp;dst=100231&amp;field=134" TargetMode="External"/><Relationship Id="rId1956" Type="http://schemas.openxmlformats.org/officeDocument/2006/relationships/hyperlink" Target="https://login.consultant.ru/link/?req=doc&amp;demo=2&amp;base=LAW&amp;n=428904&amp;date=24.11.2023&amp;dst=100019&amp;field=134" TargetMode="External"/><Relationship Id="rId3171" Type="http://schemas.openxmlformats.org/officeDocument/2006/relationships/hyperlink" Target="https://login.consultant.ru/link/?req=doc&amp;demo=2&amp;base=LAW&amp;n=361438&amp;date=24.11.2023&amp;dst=100128&amp;field=134" TargetMode="External"/><Relationship Id="rId4015" Type="http://schemas.openxmlformats.org/officeDocument/2006/relationships/hyperlink" Target="https://login.consultant.ru/link/?req=doc&amp;demo=2&amp;base=LAW&amp;n=202711&amp;date=24.11.2023&amp;dst=100360&amp;field=134" TargetMode="External"/><Relationship Id="rId1609" Type="http://schemas.openxmlformats.org/officeDocument/2006/relationships/hyperlink" Target="https://login.consultant.ru/link/?req=doc&amp;demo=2&amp;base=LAW&amp;n=284830&amp;date=24.11.2023&amp;dst=100530&amp;field=134" TargetMode="External"/><Relationship Id="rId1816" Type="http://schemas.openxmlformats.org/officeDocument/2006/relationships/hyperlink" Target="https://login.consultant.ru/link/?req=doc&amp;demo=2&amp;base=LAW&amp;n=458753&amp;date=24.11.2023&amp;dst=100308&amp;field=134" TargetMode="External"/><Relationship Id="rId4222" Type="http://schemas.openxmlformats.org/officeDocument/2006/relationships/hyperlink" Target="https://login.consultant.ru/link/?req=doc&amp;demo=2&amp;base=LAW&amp;n=202711&amp;date=24.11.2023&amp;dst=101792&amp;field=134" TargetMode="External"/><Relationship Id="rId3031" Type="http://schemas.openxmlformats.org/officeDocument/2006/relationships/hyperlink" Target="https://login.consultant.ru/link/?req=doc&amp;demo=2&amp;base=LAW&amp;n=454441&amp;date=24.11.2023&amp;dst=100151&amp;field=134" TargetMode="External"/><Relationship Id="rId3988" Type="http://schemas.openxmlformats.org/officeDocument/2006/relationships/hyperlink" Target="https://login.consultant.ru/link/?req=doc&amp;demo=2&amp;base=LAW&amp;n=211181&amp;date=24.11.2023&amp;dst=100078&amp;field=134" TargetMode="External"/><Relationship Id="rId2797" Type="http://schemas.openxmlformats.org/officeDocument/2006/relationships/hyperlink" Target="https://login.consultant.ru/link/?req=doc&amp;demo=2&amp;base=LAW&amp;n=306271&amp;date=24.11.2023&amp;dst=100098&amp;field=134" TargetMode="External"/><Relationship Id="rId3848" Type="http://schemas.openxmlformats.org/officeDocument/2006/relationships/hyperlink" Target="https://login.consultant.ru/link/?req=doc&amp;demo=2&amp;base=LAW&amp;n=293235&amp;date=24.11.2023&amp;dst=100146&amp;field=134" TargetMode="External"/><Relationship Id="rId769" Type="http://schemas.openxmlformats.org/officeDocument/2006/relationships/hyperlink" Target="https://login.consultant.ru/link/?req=doc&amp;demo=2&amp;base=LAW&amp;n=201767&amp;date=24.11.2023&amp;dst=100040&amp;field=134" TargetMode="External"/><Relationship Id="rId976" Type="http://schemas.openxmlformats.org/officeDocument/2006/relationships/hyperlink" Target="https://login.consultant.ru/link/?req=doc&amp;demo=2&amp;base=LAW&amp;n=201767&amp;date=24.11.2023&amp;dst=100962&amp;field=134" TargetMode="External"/><Relationship Id="rId1399" Type="http://schemas.openxmlformats.org/officeDocument/2006/relationships/hyperlink" Target="https://login.consultant.ru/link/?req=doc&amp;demo=2&amp;base=LAW&amp;n=378111&amp;date=24.11.2023&amp;dst=100088&amp;field=134" TargetMode="External"/><Relationship Id="rId2657" Type="http://schemas.openxmlformats.org/officeDocument/2006/relationships/hyperlink" Target="https://login.consultant.ru/link/?req=doc&amp;demo=2&amp;base=LAW&amp;n=446253&amp;date=24.11.2023&amp;dst=100742&amp;field=134" TargetMode="External"/><Relationship Id="rId629" Type="http://schemas.openxmlformats.org/officeDocument/2006/relationships/hyperlink" Target="https://login.consultant.ru/link/?req=doc&amp;demo=2&amp;base=LAW&amp;n=203961&amp;date=24.11.2023&amp;dst=101064&amp;field=134" TargetMode="External"/><Relationship Id="rId1259" Type="http://schemas.openxmlformats.org/officeDocument/2006/relationships/hyperlink" Target="https://login.consultant.ru/link/?req=doc&amp;demo=2&amp;base=LAW&amp;n=448953&amp;date=24.11.2023&amp;dst=100035&amp;field=134" TargetMode="External"/><Relationship Id="rId1466" Type="http://schemas.openxmlformats.org/officeDocument/2006/relationships/hyperlink" Target="https://login.consultant.ru/link/?req=doc&amp;demo=2&amp;base=LAW&amp;n=378111&amp;date=24.11.2023&amp;dst=100121&amp;field=134" TargetMode="External"/><Relationship Id="rId2864" Type="http://schemas.openxmlformats.org/officeDocument/2006/relationships/hyperlink" Target="https://login.consultant.ru/link/?req=doc&amp;demo=2&amp;base=LAW&amp;n=211180&amp;date=24.11.2023&amp;dst=100279&amp;field=134" TargetMode="External"/><Relationship Id="rId3708" Type="http://schemas.openxmlformats.org/officeDocument/2006/relationships/hyperlink" Target="https://login.consultant.ru/link/?req=doc&amp;demo=2&amp;base=LAW&amp;n=202711&amp;date=24.11.2023&amp;dst=101148&amp;field=134" TargetMode="External"/><Relationship Id="rId3915" Type="http://schemas.openxmlformats.org/officeDocument/2006/relationships/hyperlink" Target="https://login.consultant.ru/link/?req=doc&amp;demo=2&amp;base=LAW&amp;n=293235&amp;date=24.11.2023&amp;dst=100179&amp;field=134" TargetMode="External"/><Relationship Id="rId836" Type="http://schemas.openxmlformats.org/officeDocument/2006/relationships/hyperlink" Target="https://login.consultant.ru/link/?req=doc&amp;demo=2&amp;base=LAW&amp;n=201767&amp;date=24.11.2023&amp;dst=100809&amp;field=134" TargetMode="External"/><Relationship Id="rId1119" Type="http://schemas.openxmlformats.org/officeDocument/2006/relationships/hyperlink" Target="https://login.consultant.ru/link/?req=doc&amp;demo=2&amp;base=LAW&amp;n=203961&amp;date=24.11.2023&amp;dst=101124&amp;field=134" TargetMode="External"/><Relationship Id="rId1673" Type="http://schemas.openxmlformats.org/officeDocument/2006/relationships/hyperlink" Target="https://login.consultant.ru/link/?req=doc&amp;demo=2&amp;base=LAW&amp;n=201767&amp;date=24.11.2023&amp;dst=101373&amp;field=134" TargetMode="External"/><Relationship Id="rId1880" Type="http://schemas.openxmlformats.org/officeDocument/2006/relationships/hyperlink" Target="https://login.consultant.ru/link/?req=doc&amp;demo=2&amp;base=LAW&amp;n=211180&amp;date=24.11.2023&amp;dst=100306&amp;field=134" TargetMode="External"/><Relationship Id="rId2517" Type="http://schemas.openxmlformats.org/officeDocument/2006/relationships/hyperlink" Target="https://login.consultant.ru/link/?req=doc&amp;demo=2&amp;base=LAW&amp;n=211180&amp;date=24.11.2023&amp;dst=100306&amp;field=134" TargetMode="External"/><Relationship Id="rId2724" Type="http://schemas.openxmlformats.org/officeDocument/2006/relationships/hyperlink" Target="https://login.consultant.ru/link/?req=doc&amp;demo=2&amp;base=LAW&amp;n=211180&amp;date=24.11.2023&amp;dst=100306&amp;field=134" TargetMode="External"/><Relationship Id="rId2931" Type="http://schemas.openxmlformats.org/officeDocument/2006/relationships/hyperlink" Target="https://login.consultant.ru/link/?req=doc&amp;demo=2&amp;base=LAW&amp;n=424511&amp;date=24.11.2023&amp;dst=100021&amp;field=134" TargetMode="External"/><Relationship Id="rId903" Type="http://schemas.openxmlformats.org/officeDocument/2006/relationships/hyperlink" Target="https://login.consultant.ru/link/?req=doc&amp;demo=2&amp;base=LAW&amp;n=201767&amp;date=24.11.2023&amp;dst=100875&amp;field=134" TargetMode="External"/><Relationship Id="rId1326" Type="http://schemas.openxmlformats.org/officeDocument/2006/relationships/hyperlink" Target="https://login.consultant.ru/link/?req=doc&amp;demo=2&amp;base=LAW&amp;n=378111&amp;date=24.11.2023&amp;dst=100227&amp;field=134" TargetMode="External"/><Relationship Id="rId1533" Type="http://schemas.openxmlformats.org/officeDocument/2006/relationships/hyperlink" Target="https://login.consultant.ru/link/?req=doc&amp;demo=2&amp;base=LAW&amp;n=284830&amp;date=24.11.2023&amp;dst=100443&amp;field=134" TargetMode="External"/><Relationship Id="rId1740" Type="http://schemas.openxmlformats.org/officeDocument/2006/relationships/hyperlink" Target="https://login.consultant.ru/link/?req=doc&amp;demo=2&amp;base=LAW&amp;n=202711&amp;date=24.11.2023&amp;dst=100026&amp;field=134" TargetMode="External"/><Relationship Id="rId32" Type="http://schemas.openxmlformats.org/officeDocument/2006/relationships/hyperlink" Target="https://login.consultant.ru/link/?req=doc&amp;demo=2&amp;base=LAW&amp;n=306271&amp;date=24.11.2023&amp;dst=100003&amp;field=134" TargetMode="External"/><Relationship Id="rId1600" Type="http://schemas.openxmlformats.org/officeDocument/2006/relationships/hyperlink" Target="https://login.consultant.ru/link/?req=doc&amp;demo=2&amp;base=LAW&amp;n=284830&amp;date=24.11.2023&amp;dst=100515&amp;field=134" TargetMode="External"/><Relationship Id="rId3498" Type="http://schemas.openxmlformats.org/officeDocument/2006/relationships/hyperlink" Target="https://login.consultant.ru/link/?req=doc&amp;demo=2&amp;base=LAW&amp;n=256288&amp;date=24.11.2023&amp;dst=100068&amp;field=134" TargetMode="External"/><Relationship Id="rId3358" Type="http://schemas.openxmlformats.org/officeDocument/2006/relationships/hyperlink" Target="https://login.consultant.ru/link/?req=doc&amp;demo=2&amp;base=LAW&amp;n=458753&amp;date=24.11.2023&amp;dst=100524&amp;field=134" TargetMode="External"/><Relationship Id="rId3565" Type="http://schemas.openxmlformats.org/officeDocument/2006/relationships/hyperlink" Target="https://login.consultant.ru/link/?req=doc&amp;demo=2&amp;base=LAW&amp;n=256288&amp;date=24.11.2023&amp;dst=100068&amp;field=134" TargetMode="External"/><Relationship Id="rId3772" Type="http://schemas.openxmlformats.org/officeDocument/2006/relationships/hyperlink" Target="https://login.consultant.ru/link/?req=doc&amp;demo=2&amp;base=LAW&amp;n=211181&amp;date=24.11.2023&amp;dst=100038&amp;field=134" TargetMode="External"/><Relationship Id="rId4409" Type="http://schemas.openxmlformats.org/officeDocument/2006/relationships/hyperlink" Target="https://login.consultant.ru/link/?req=doc&amp;demo=2&amp;base=LAW&amp;n=202711&amp;date=24.11.2023&amp;dst=102480&amp;field=134" TargetMode="External"/><Relationship Id="rId279" Type="http://schemas.openxmlformats.org/officeDocument/2006/relationships/hyperlink" Target="https://login.consultant.ru/link/?req=doc&amp;demo=2&amp;base=LAW&amp;n=344009&amp;date=24.11.2023&amp;dst=100051&amp;field=134" TargetMode="External"/><Relationship Id="rId486" Type="http://schemas.openxmlformats.org/officeDocument/2006/relationships/hyperlink" Target="https://login.consultant.ru/link/?req=doc&amp;demo=2&amp;base=LAW&amp;n=203961&amp;date=24.11.2023&amp;dst=100123&amp;field=134" TargetMode="External"/><Relationship Id="rId693" Type="http://schemas.openxmlformats.org/officeDocument/2006/relationships/hyperlink" Target="https://login.consultant.ru/link/?req=doc&amp;demo=2&amp;base=LAW&amp;n=201767&amp;date=24.11.2023&amp;dst=100602&amp;field=134" TargetMode="External"/><Relationship Id="rId2167" Type="http://schemas.openxmlformats.org/officeDocument/2006/relationships/hyperlink" Target="https://login.consultant.ru/link/?req=doc&amp;demo=2&amp;base=LAW&amp;n=211180&amp;date=24.11.2023&amp;dst=100306&amp;field=134" TargetMode="External"/><Relationship Id="rId2374" Type="http://schemas.openxmlformats.org/officeDocument/2006/relationships/hyperlink" Target="https://login.consultant.ru/link/?req=doc&amp;demo=2&amp;base=LAW&amp;n=454440&amp;date=24.11.2023&amp;dst=100156&amp;field=134" TargetMode="External"/><Relationship Id="rId2581" Type="http://schemas.openxmlformats.org/officeDocument/2006/relationships/hyperlink" Target="https://login.consultant.ru/link/?req=doc&amp;demo=2&amp;base=LAW&amp;n=206431&amp;date=24.11.2023&amp;dst=100128&amp;field=134" TargetMode="External"/><Relationship Id="rId3218" Type="http://schemas.openxmlformats.org/officeDocument/2006/relationships/hyperlink" Target="https://login.consultant.ru/link/?req=doc&amp;demo=2&amp;base=LAW&amp;n=456502&amp;date=24.11.2023&amp;dst=100039&amp;field=134" TargetMode="External"/><Relationship Id="rId3425" Type="http://schemas.openxmlformats.org/officeDocument/2006/relationships/hyperlink" Target="https://login.consultant.ru/link/?req=doc&amp;demo=2&amp;base=LAW&amp;n=256288&amp;date=24.11.2023&amp;dst=100068&amp;field=134" TargetMode="External"/><Relationship Id="rId3632" Type="http://schemas.openxmlformats.org/officeDocument/2006/relationships/hyperlink" Target="https://login.consultant.ru/link/?req=doc&amp;demo=2&amp;base=LAW&amp;n=293235&amp;date=24.11.2023&amp;dst=100317&amp;field=134" TargetMode="External"/><Relationship Id="rId139" Type="http://schemas.openxmlformats.org/officeDocument/2006/relationships/hyperlink" Target="https://login.consultant.ru/link/?req=doc&amp;demo=2&amp;base=LAW&amp;n=207443&amp;date=24.11.2023&amp;dst=100088&amp;field=134" TargetMode="External"/><Relationship Id="rId346" Type="http://schemas.openxmlformats.org/officeDocument/2006/relationships/hyperlink" Target="https://login.consultant.ru/link/?req=doc&amp;demo=2&amp;base=LAW&amp;n=344009&amp;date=24.11.2023&amp;dst=100249&amp;field=134" TargetMode="External"/><Relationship Id="rId553" Type="http://schemas.openxmlformats.org/officeDocument/2006/relationships/hyperlink" Target="https://login.consultant.ru/link/?req=doc&amp;demo=2&amp;base=LAW&amp;n=203961&amp;date=24.11.2023&amp;dst=100872&amp;field=134" TargetMode="External"/><Relationship Id="rId760" Type="http://schemas.openxmlformats.org/officeDocument/2006/relationships/hyperlink" Target="https://login.consultant.ru/link/?req=doc&amp;demo=2&amp;base=LAW&amp;n=201767&amp;date=24.11.2023&amp;dst=100252&amp;field=134" TargetMode="External"/><Relationship Id="rId1183" Type="http://schemas.openxmlformats.org/officeDocument/2006/relationships/hyperlink" Target="https://login.consultant.ru/link/?req=doc&amp;demo=2&amp;base=LAW&amp;n=203961&amp;date=24.11.2023&amp;dst=100189&amp;field=134" TargetMode="External"/><Relationship Id="rId1390" Type="http://schemas.openxmlformats.org/officeDocument/2006/relationships/hyperlink" Target="https://login.consultant.ru/link/?req=doc&amp;demo=2&amp;base=LAW&amp;n=284830&amp;date=24.11.2023&amp;dst=100257&amp;field=134" TargetMode="External"/><Relationship Id="rId2027" Type="http://schemas.openxmlformats.org/officeDocument/2006/relationships/hyperlink" Target="https://login.consultant.ru/link/?req=doc&amp;demo=2&amp;base=LAW&amp;n=340495&amp;date=24.11.2023&amp;dst=100284&amp;field=134" TargetMode="External"/><Relationship Id="rId2234" Type="http://schemas.openxmlformats.org/officeDocument/2006/relationships/hyperlink" Target="https://login.consultant.ru/link/?req=doc&amp;demo=2&amp;base=LAW&amp;n=195890&amp;date=24.11.2023&amp;dst=100022&amp;field=134" TargetMode="External"/><Relationship Id="rId2441" Type="http://schemas.openxmlformats.org/officeDocument/2006/relationships/hyperlink" Target="https://login.consultant.ru/link/?req=doc&amp;demo=2&amp;base=LAW&amp;n=446253&amp;date=24.11.2023&amp;dst=100456&amp;field=134" TargetMode="External"/><Relationship Id="rId206" Type="http://schemas.openxmlformats.org/officeDocument/2006/relationships/hyperlink" Target="https://login.consultant.ru/link/?req=doc&amp;demo=2&amp;base=LAW&amp;n=195892&amp;date=24.11.2023&amp;dst=100064&amp;field=134" TargetMode="External"/><Relationship Id="rId413" Type="http://schemas.openxmlformats.org/officeDocument/2006/relationships/hyperlink" Target="https://login.consultant.ru/link/?req=doc&amp;demo=2&amp;base=LAW&amp;n=203961&amp;date=24.11.2023&amp;dst=100662&amp;field=134" TargetMode="External"/><Relationship Id="rId1043" Type="http://schemas.openxmlformats.org/officeDocument/2006/relationships/hyperlink" Target="https://login.consultant.ru/link/?req=doc&amp;demo=2&amp;base=LAW&amp;n=201767&amp;date=24.11.2023&amp;dst=100480&amp;field=134" TargetMode="External"/><Relationship Id="rId4199" Type="http://schemas.openxmlformats.org/officeDocument/2006/relationships/hyperlink" Target="https://login.consultant.ru/link/?req=doc&amp;demo=2&amp;base=LAW&amp;n=202711&amp;date=24.11.2023&amp;dst=101708&amp;field=134" TargetMode="External"/><Relationship Id="rId620" Type="http://schemas.openxmlformats.org/officeDocument/2006/relationships/hyperlink" Target="https://login.consultant.ru/link/?req=doc&amp;demo=2&amp;base=LAW&amp;n=203961&amp;date=24.11.2023&amp;dst=101037&amp;field=134" TargetMode="External"/><Relationship Id="rId1250" Type="http://schemas.openxmlformats.org/officeDocument/2006/relationships/hyperlink" Target="https://login.consultant.ru/link/?req=doc&amp;demo=2&amp;base=LAW&amp;n=203961&amp;date=24.11.2023&amp;dst=101337&amp;field=134" TargetMode="External"/><Relationship Id="rId2301" Type="http://schemas.openxmlformats.org/officeDocument/2006/relationships/hyperlink" Target="https://login.consultant.ru/link/?req=doc&amp;demo=2&amp;base=LAW&amp;n=454440&amp;date=24.11.2023&amp;dst=100088&amp;field=134" TargetMode="External"/><Relationship Id="rId4059" Type="http://schemas.openxmlformats.org/officeDocument/2006/relationships/hyperlink" Target="https://login.consultant.ru/link/?req=doc&amp;demo=2&amp;base=LAW&amp;n=444509&amp;date=24.11.2023&amp;dst=100160&amp;field=134" TargetMode="External"/><Relationship Id="rId1110" Type="http://schemas.openxmlformats.org/officeDocument/2006/relationships/hyperlink" Target="https://login.consultant.ru/link/?req=doc&amp;demo=2&amp;base=LAW&amp;n=201767&amp;date=24.11.2023&amp;dst=100510&amp;field=134" TargetMode="External"/><Relationship Id="rId4266" Type="http://schemas.openxmlformats.org/officeDocument/2006/relationships/hyperlink" Target="https://login.consultant.ru/link/?req=doc&amp;demo=2&amp;base=LAW&amp;n=202711&amp;date=24.11.2023&amp;dst=100146&amp;field=134" TargetMode="External"/><Relationship Id="rId1927" Type="http://schemas.openxmlformats.org/officeDocument/2006/relationships/hyperlink" Target="https://login.consultant.ru/link/?req=doc&amp;demo=2&amp;base=LAW&amp;n=340495&amp;date=24.11.2023&amp;dst=100131&amp;field=134" TargetMode="External"/><Relationship Id="rId3075" Type="http://schemas.openxmlformats.org/officeDocument/2006/relationships/hyperlink" Target="https://login.consultant.ru/link/?req=doc&amp;demo=2&amp;base=LAW&amp;n=202711&amp;date=24.11.2023&amp;dst=100295&amp;field=134" TargetMode="External"/><Relationship Id="rId3282" Type="http://schemas.openxmlformats.org/officeDocument/2006/relationships/hyperlink" Target="https://login.consultant.ru/link/?req=doc&amp;demo=2&amp;base=LAW&amp;n=458753&amp;date=24.11.2023&amp;dst=100038&amp;field=134" TargetMode="External"/><Relationship Id="rId4126" Type="http://schemas.openxmlformats.org/officeDocument/2006/relationships/hyperlink" Target="https://login.consultant.ru/link/?req=doc&amp;demo=2&amp;base=LAW&amp;n=202711&amp;date=24.11.2023&amp;dst=101428&amp;field=134" TargetMode="External"/><Relationship Id="rId4333" Type="http://schemas.openxmlformats.org/officeDocument/2006/relationships/hyperlink" Target="https://login.consultant.ru/link/?req=doc&amp;demo=2&amp;base=LAW&amp;n=202711&amp;date=24.11.2023&amp;dst=102212&amp;field=134" TargetMode="External"/><Relationship Id="rId2091" Type="http://schemas.openxmlformats.org/officeDocument/2006/relationships/hyperlink" Target="https://login.consultant.ru/link/?req=doc&amp;demo=2&amp;base=LAW&amp;n=456500&amp;date=24.11.2023&amp;dst=100018&amp;field=134" TargetMode="External"/><Relationship Id="rId3142" Type="http://schemas.openxmlformats.org/officeDocument/2006/relationships/hyperlink" Target="https://login.consultant.ru/link/?req=doc&amp;demo=2&amp;base=LAW&amp;n=361438&amp;date=24.11.2023&amp;dst=100104&amp;field=134" TargetMode="External"/><Relationship Id="rId4400" Type="http://schemas.openxmlformats.org/officeDocument/2006/relationships/hyperlink" Target="https://login.consultant.ru/link/?req=doc&amp;demo=2&amp;base=LAW&amp;n=202711&amp;date=24.11.2023&amp;dst=102444&amp;field=134" TargetMode="External"/><Relationship Id="rId270" Type="http://schemas.openxmlformats.org/officeDocument/2006/relationships/hyperlink" Target="https://login.consultant.ru/link/?req=doc&amp;demo=2&amp;base=LAW&amp;n=344009&amp;date=24.11.2023&amp;dst=100024&amp;field=134" TargetMode="External"/><Relationship Id="rId3002" Type="http://schemas.openxmlformats.org/officeDocument/2006/relationships/hyperlink" Target="https://login.consultant.ru/link/?req=doc&amp;demo=2&amp;base=LAW&amp;n=446253&amp;date=24.11.2023&amp;dst=100970&amp;field=134" TargetMode="External"/><Relationship Id="rId130" Type="http://schemas.openxmlformats.org/officeDocument/2006/relationships/hyperlink" Target="https://login.consultant.ru/link/?req=doc&amp;demo=2&amp;base=LAW&amp;n=207443&amp;date=24.11.2023&amp;dst=100051&amp;field=134" TargetMode="External"/><Relationship Id="rId3959" Type="http://schemas.openxmlformats.org/officeDocument/2006/relationships/hyperlink" Target="https://login.consultant.ru/link/?req=doc&amp;demo=2&amp;base=LAW&amp;n=424626&amp;date=24.11.2023&amp;dst=100023&amp;field=134" TargetMode="External"/><Relationship Id="rId2768" Type="http://schemas.openxmlformats.org/officeDocument/2006/relationships/hyperlink" Target="https://login.consultant.ru/link/?req=doc&amp;demo=2&amp;base=LAW&amp;n=211180&amp;date=24.11.2023&amp;dst=100062&amp;field=134" TargetMode="External"/><Relationship Id="rId2975" Type="http://schemas.openxmlformats.org/officeDocument/2006/relationships/hyperlink" Target="https://login.consultant.ru/link/?req=doc&amp;demo=2&amp;base=LAW&amp;n=446253&amp;date=24.11.2023&amp;dst=100866&amp;field=134" TargetMode="External"/><Relationship Id="rId3819" Type="http://schemas.openxmlformats.org/officeDocument/2006/relationships/hyperlink" Target="https://login.consultant.ru/link/?req=doc&amp;demo=2&amp;base=LAW&amp;n=393778&amp;date=24.11.2023&amp;dst=100015&amp;field=134" TargetMode="External"/><Relationship Id="rId947" Type="http://schemas.openxmlformats.org/officeDocument/2006/relationships/hyperlink" Target="https://login.consultant.ru/link/?req=doc&amp;demo=2&amp;base=LAW&amp;n=313174&amp;date=24.11.2023&amp;dst=100045&amp;field=134" TargetMode="External"/><Relationship Id="rId1577" Type="http://schemas.openxmlformats.org/officeDocument/2006/relationships/hyperlink" Target="https://login.consultant.ru/link/?req=doc&amp;demo=2&amp;base=LAW&amp;n=284830&amp;date=24.11.2023&amp;dst=100154&amp;field=134" TargetMode="External"/><Relationship Id="rId1784" Type="http://schemas.openxmlformats.org/officeDocument/2006/relationships/hyperlink" Target="https://login.consultant.ru/link/?req=doc&amp;demo=2&amp;base=LAW&amp;n=202711&amp;date=24.11.2023&amp;dst=100259&amp;field=134" TargetMode="External"/><Relationship Id="rId1991" Type="http://schemas.openxmlformats.org/officeDocument/2006/relationships/hyperlink" Target="https://login.consultant.ru/link/?req=doc&amp;demo=2&amp;base=LAW&amp;n=340495&amp;date=24.11.2023&amp;dst=100194&amp;field=134" TargetMode="External"/><Relationship Id="rId2628" Type="http://schemas.openxmlformats.org/officeDocument/2006/relationships/hyperlink" Target="https://login.consultant.ru/link/?req=doc&amp;demo=2&amp;base=LAW&amp;n=446253&amp;date=24.11.2023&amp;dst=100650&amp;field=134" TargetMode="External"/><Relationship Id="rId2835" Type="http://schemas.openxmlformats.org/officeDocument/2006/relationships/hyperlink" Target="https://login.consultant.ru/link/?req=doc&amp;demo=2&amp;base=LAW&amp;n=306271&amp;date=24.11.2023&amp;dst=100152&amp;field=134" TargetMode="External"/><Relationship Id="rId4190" Type="http://schemas.openxmlformats.org/officeDocument/2006/relationships/hyperlink" Target="https://login.consultant.ru/link/?req=doc&amp;demo=2&amp;base=LAW&amp;n=202711&amp;date=24.11.2023&amp;dst=101676&amp;field=134" TargetMode="External"/><Relationship Id="rId76" Type="http://schemas.openxmlformats.org/officeDocument/2006/relationships/hyperlink" Target="https://login.consultant.ru/link/?req=doc&amp;demo=2&amp;base=LAW&amp;n=446251&amp;date=24.11.2023&amp;dst=100003&amp;field=134" TargetMode="External"/><Relationship Id="rId807" Type="http://schemas.openxmlformats.org/officeDocument/2006/relationships/hyperlink" Target="https://login.consultant.ru/link/?req=doc&amp;demo=2&amp;base=LAW&amp;n=201767&amp;date=24.11.2023&amp;dst=100294&amp;field=134" TargetMode="External"/><Relationship Id="rId1437" Type="http://schemas.openxmlformats.org/officeDocument/2006/relationships/hyperlink" Target="https://login.consultant.ru/link/?req=doc&amp;demo=2&amp;base=LAW&amp;n=284830&amp;date=24.11.2023&amp;dst=100317&amp;field=134" TargetMode="External"/><Relationship Id="rId1644" Type="http://schemas.openxmlformats.org/officeDocument/2006/relationships/hyperlink" Target="https://login.consultant.ru/link/?req=doc&amp;demo=2&amp;base=LAW&amp;n=391370&amp;date=24.11.2023&amp;dst=100026&amp;field=134" TargetMode="External"/><Relationship Id="rId1851" Type="http://schemas.openxmlformats.org/officeDocument/2006/relationships/hyperlink" Target="https://login.consultant.ru/link/?req=doc&amp;demo=2&amp;base=LAW&amp;n=293236&amp;date=24.11.2023&amp;dst=100082&amp;field=134" TargetMode="External"/><Relationship Id="rId2902" Type="http://schemas.openxmlformats.org/officeDocument/2006/relationships/hyperlink" Target="https://login.consultant.ru/link/?req=doc&amp;demo=2&amp;base=LAW&amp;n=211180&amp;date=24.11.2023&amp;dst=100070&amp;field=134" TargetMode="External"/><Relationship Id="rId4050" Type="http://schemas.openxmlformats.org/officeDocument/2006/relationships/hyperlink" Target="https://login.consultant.ru/link/?req=doc&amp;demo=2&amp;base=LAW&amp;n=444509&amp;date=24.11.2023&amp;dst=100136&amp;field=134" TargetMode="External"/><Relationship Id="rId1504" Type="http://schemas.openxmlformats.org/officeDocument/2006/relationships/hyperlink" Target="https://login.consultant.ru/link/?req=doc&amp;demo=2&amp;base=LAW&amp;n=378111&amp;date=24.11.2023&amp;dst=100151&amp;field=134" TargetMode="External"/><Relationship Id="rId1711" Type="http://schemas.openxmlformats.org/officeDocument/2006/relationships/hyperlink" Target="https://login.consultant.ru/link/?req=doc&amp;demo=2&amp;base=LAW&amp;n=202711&amp;date=24.11.2023&amp;dst=100390&amp;field=134" TargetMode="External"/><Relationship Id="rId3469" Type="http://schemas.openxmlformats.org/officeDocument/2006/relationships/hyperlink" Target="https://login.consultant.ru/link/?req=doc&amp;demo=2&amp;base=LAW&amp;n=256288&amp;date=24.11.2023&amp;dst=100068&amp;field=134" TargetMode="External"/><Relationship Id="rId3676" Type="http://schemas.openxmlformats.org/officeDocument/2006/relationships/hyperlink" Target="https://login.consultant.ru/link/?req=doc&amp;demo=2&amp;base=LAW&amp;n=202711&amp;date=24.11.2023&amp;dst=101024&amp;field=134" TargetMode="External"/><Relationship Id="rId597" Type="http://schemas.openxmlformats.org/officeDocument/2006/relationships/hyperlink" Target="https://login.consultant.ru/link/?req=doc&amp;demo=2&amp;base=LAW&amp;n=203961&amp;date=24.11.2023&amp;dst=101004&amp;field=134" TargetMode="External"/><Relationship Id="rId2278" Type="http://schemas.openxmlformats.org/officeDocument/2006/relationships/hyperlink" Target="https://login.consultant.ru/link/?req=doc&amp;demo=2&amp;base=LAW&amp;n=206431&amp;date=24.11.2023&amp;dst=100080&amp;field=134" TargetMode="External"/><Relationship Id="rId2485" Type="http://schemas.openxmlformats.org/officeDocument/2006/relationships/hyperlink" Target="https://login.consultant.ru/link/?req=doc&amp;demo=2&amp;base=LAW&amp;n=446253&amp;date=24.11.2023&amp;dst=100542&amp;field=134" TargetMode="External"/><Relationship Id="rId3329" Type="http://schemas.openxmlformats.org/officeDocument/2006/relationships/hyperlink" Target="https://login.consultant.ru/link/?req=doc&amp;demo=2&amp;base=LAW&amp;n=458753&amp;date=24.11.2023&amp;dst=100070&amp;field=134" TargetMode="External"/><Relationship Id="rId3883" Type="http://schemas.openxmlformats.org/officeDocument/2006/relationships/hyperlink" Target="https://login.consultant.ru/link/?req=doc&amp;demo=2&amp;base=LAW&amp;n=211180&amp;date=24.11.2023&amp;dst=100306&amp;field=134" TargetMode="External"/><Relationship Id="rId457" Type="http://schemas.openxmlformats.org/officeDocument/2006/relationships/hyperlink" Target="https://login.consultant.ru/link/?req=doc&amp;demo=2&amp;base=LAW&amp;n=203961&amp;date=24.11.2023&amp;dst=100036&amp;field=134" TargetMode="External"/><Relationship Id="rId1087" Type="http://schemas.openxmlformats.org/officeDocument/2006/relationships/hyperlink" Target="https://login.consultant.ru/link/?req=doc&amp;demo=2&amp;base=LAW&amp;n=201767&amp;date=24.11.2023&amp;dst=101241&amp;field=134" TargetMode="External"/><Relationship Id="rId1294" Type="http://schemas.openxmlformats.org/officeDocument/2006/relationships/hyperlink" Target="https://login.consultant.ru/link/?req=doc&amp;demo=2&amp;base=LAW&amp;n=284830&amp;date=24.11.2023&amp;dst=100088&amp;field=134" TargetMode="External"/><Relationship Id="rId2138" Type="http://schemas.openxmlformats.org/officeDocument/2006/relationships/hyperlink" Target="https://login.consultant.ru/link/?req=doc&amp;demo=2&amp;base=LAW&amp;n=428904&amp;date=24.11.2023&amp;dst=100031&amp;field=134" TargetMode="External"/><Relationship Id="rId2692" Type="http://schemas.openxmlformats.org/officeDocument/2006/relationships/hyperlink" Target="https://login.consultant.ru/link/?req=doc&amp;demo=2&amp;base=LAW&amp;n=211180&amp;date=24.11.2023&amp;dst=100306&amp;field=134" TargetMode="External"/><Relationship Id="rId3536" Type="http://schemas.openxmlformats.org/officeDocument/2006/relationships/hyperlink" Target="https://login.consultant.ru/link/?req=doc&amp;demo=2&amp;base=LAW&amp;n=211181&amp;date=24.11.2023&amp;dst=100078&amp;field=134" TargetMode="External"/><Relationship Id="rId3743" Type="http://schemas.openxmlformats.org/officeDocument/2006/relationships/hyperlink" Target="https://login.consultant.ru/link/?req=doc&amp;demo=2&amp;base=LAW&amp;n=306274&amp;date=24.11.2023&amp;dst=100037&amp;field=134" TargetMode="External"/><Relationship Id="rId3950" Type="http://schemas.openxmlformats.org/officeDocument/2006/relationships/hyperlink" Target="https://login.consultant.ru/link/?req=doc&amp;demo=2&amp;base=LAW&amp;n=293235&amp;date=24.11.2023&amp;dst=100371&amp;field=134" TargetMode="External"/><Relationship Id="rId664" Type="http://schemas.openxmlformats.org/officeDocument/2006/relationships/hyperlink" Target="https://login.consultant.ru/link/?req=doc&amp;demo=2&amp;base=LAW&amp;n=203961&amp;date=24.11.2023&amp;dst=101103&amp;field=134" TargetMode="External"/><Relationship Id="rId871" Type="http://schemas.openxmlformats.org/officeDocument/2006/relationships/hyperlink" Target="https://login.consultant.ru/link/?req=doc&amp;demo=2&amp;base=LAW&amp;n=201767&amp;date=24.11.2023&amp;dst=100845&amp;field=134" TargetMode="External"/><Relationship Id="rId2345" Type="http://schemas.openxmlformats.org/officeDocument/2006/relationships/hyperlink" Target="https://login.consultant.ru/link/?req=doc&amp;demo=2&amp;base=LAW&amp;n=446253&amp;date=24.11.2023&amp;dst=100212&amp;field=134" TargetMode="External"/><Relationship Id="rId2552" Type="http://schemas.openxmlformats.org/officeDocument/2006/relationships/hyperlink" Target="https://login.consultant.ru/link/?req=doc&amp;demo=2&amp;base=LAW&amp;n=211180&amp;date=24.11.2023&amp;dst=100306&amp;field=134" TargetMode="External"/><Relationship Id="rId3603" Type="http://schemas.openxmlformats.org/officeDocument/2006/relationships/hyperlink" Target="https://login.consultant.ru/link/?req=doc&amp;demo=2&amp;base=LAW&amp;n=293235&amp;date=24.11.2023&amp;dst=100272&amp;field=134" TargetMode="External"/><Relationship Id="rId3810" Type="http://schemas.openxmlformats.org/officeDocument/2006/relationships/hyperlink" Target="https://login.consultant.ru/link/?req=doc&amp;demo=2&amp;base=LAW&amp;n=202711&amp;date=24.11.2023&amp;dst=101172&amp;field=134" TargetMode="External"/><Relationship Id="rId317" Type="http://schemas.openxmlformats.org/officeDocument/2006/relationships/hyperlink" Target="https://login.consultant.ru/link/?req=doc&amp;demo=2&amp;base=LAW&amp;n=344009&amp;date=24.11.2023&amp;dst=100165&amp;field=134" TargetMode="External"/><Relationship Id="rId524" Type="http://schemas.openxmlformats.org/officeDocument/2006/relationships/hyperlink" Target="https://login.consultant.ru/link/?req=doc&amp;demo=2&amp;base=LAW&amp;n=203961&amp;date=24.11.2023&amp;dst=100785&amp;field=134" TargetMode="External"/><Relationship Id="rId731" Type="http://schemas.openxmlformats.org/officeDocument/2006/relationships/hyperlink" Target="https://login.consultant.ru/link/?req=doc&amp;demo=2&amp;base=LAW&amp;n=201767&amp;date=24.11.2023&amp;dst=100680&amp;field=134" TargetMode="External"/><Relationship Id="rId1154" Type="http://schemas.openxmlformats.org/officeDocument/2006/relationships/hyperlink" Target="https://login.consultant.ru/link/?req=doc&amp;demo=2&amp;base=LAW&amp;n=203961&amp;date=24.11.2023&amp;dst=100171&amp;field=134" TargetMode="External"/><Relationship Id="rId1361" Type="http://schemas.openxmlformats.org/officeDocument/2006/relationships/hyperlink" Target="https://login.consultant.ru/link/?req=doc&amp;demo=2&amp;base=LAW&amp;n=378111&amp;date=24.11.2023&amp;dst=100055&amp;field=134" TargetMode="External"/><Relationship Id="rId2205" Type="http://schemas.openxmlformats.org/officeDocument/2006/relationships/hyperlink" Target="https://login.consultant.ru/link/?req=doc&amp;demo=2&amp;base=LAW&amp;n=211180&amp;date=24.11.2023&amp;dst=100306&amp;field=134" TargetMode="External"/><Relationship Id="rId2412" Type="http://schemas.openxmlformats.org/officeDocument/2006/relationships/hyperlink" Target="https://login.consultant.ru/link/?req=doc&amp;demo=2&amp;base=LAW&amp;n=446253&amp;date=24.11.2023&amp;dst=100372&amp;field=134" TargetMode="External"/><Relationship Id="rId1014" Type="http://schemas.openxmlformats.org/officeDocument/2006/relationships/hyperlink" Target="https://login.consultant.ru/link/?req=doc&amp;demo=2&amp;base=LAW&amp;n=201767&amp;date=24.11.2023&amp;dst=101082&amp;field=134" TargetMode="External"/><Relationship Id="rId1221" Type="http://schemas.openxmlformats.org/officeDocument/2006/relationships/hyperlink" Target="https://login.consultant.ru/link/?req=doc&amp;demo=2&amp;base=LAW&amp;n=203961&amp;date=24.11.2023&amp;dst=101280&amp;field=134" TargetMode="External"/><Relationship Id="rId4377" Type="http://schemas.openxmlformats.org/officeDocument/2006/relationships/hyperlink" Target="https://login.consultant.ru/link/?req=doc&amp;demo=2&amp;base=LAW&amp;n=202711&amp;date=24.11.2023&amp;dst=102380&amp;field=134" TargetMode="External"/><Relationship Id="rId3186" Type="http://schemas.openxmlformats.org/officeDocument/2006/relationships/hyperlink" Target="https://login.consultant.ru/link/?req=doc&amp;demo=2&amp;base=LAW&amp;n=361529&amp;date=24.11.2023&amp;dst=100089&amp;field=134" TargetMode="External"/><Relationship Id="rId3393" Type="http://schemas.openxmlformats.org/officeDocument/2006/relationships/hyperlink" Target="https://login.consultant.ru/link/?req=doc&amp;demo=2&amp;base=LAW&amp;n=256288&amp;date=24.11.2023&amp;dst=100068&amp;field=134" TargetMode="External"/><Relationship Id="rId4237" Type="http://schemas.openxmlformats.org/officeDocument/2006/relationships/hyperlink" Target="https://login.consultant.ru/link/?req=doc&amp;demo=2&amp;base=LAW&amp;n=202711&amp;date=24.11.2023&amp;dst=101852&amp;field=134" TargetMode="External"/><Relationship Id="rId4444" Type="http://schemas.openxmlformats.org/officeDocument/2006/relationships/hyperlink" Target="https://login.consultant.ru/link/?req=doc&amp;demo=2&amp;base=LAW&amp;n=202711&amp;date=24.11.2023&amp;dst=102604&amp;field=134" TargetMode="External"/><Relationship Id="rId3046" Type="http://schemas.openxmlformats.org/officeDocument/2006/relationships/hyperlink" Target="https://login.consultant.ru/link/?req=doc&amp;demo=2&amp;base=LAW&amp;n=454441&amp;date=24.11.2023&amp;dst=100211&amp;field=134" TargetMode="External"/><Relationship Id="rId3253" Type="http://schemas.openxmlformats.org/officeDocument/2006/relationships/hyperlink" Target="https://login.consultant.ru/link/?req=doc&amp;demo=2&amp;base=LAW&amp;n=211180&amp;date=24.11.2023&amp;dst=100102&amp;field=134" TargetMode="External"/><Relationship Id="rId3460" Type="http://schemas.openxmlformats.org/officeDocument/2006/relationships/hyperlink" Target="https://login.consultant.ru/link/?req=doc&amp;demo=2&amp;base=LAW&amp;n=409296&amp;date=24.11.2023&amp;dst=100036&amp;field=134" TargetMode="External"/><Relationship Id="rId4304" Type="http://schemas.openxmlformats.org/officeDocument/2006/relationships/hyperlink" Target="https://login.consultant.ru/link/?req=doc&amp;demo=2&amp;base=LAW&amp;n=202711&amp;date=24.11.2023&amp;dst=102096&amp;field=134" TargetMode="External"/><Relationship Id="rId174" Type="http://schemas.openxmlformats.org/officeDocument/2006/relationships/hyperlink" Target="https://login.consultant.ru/link/?req=doc&amp;demo=2&amp;base=LAW&amp;n=203961&amp;date=24.11.2023&amp;dst=100587&amp;field=134" TargetMode="External"/><Relationship Id="rId381" Type="http://schemas.openxmlformats.org/officeDocument/2006/relationships/hyperlink" Target="https://login.consultant.ru/link/?req=doc&amp;demo=2&amp;base=LAW&amp;n=203961&amp;date=24.11.2023&amp;dst=100220&amp;field=134" TargetMode="External"/><Relationship Id="rId2062" Type="http://schemas.openxmlformats.org/officeDocument/2006/relationships/hyperlink" Target="https://login.consultant.ru/link/?req=doc&amp;demo=2&amp;base=LAW&amp;n=340495&amp;date=24.11.2023&amp;dst=100112&amp;field=134" TargetMode="External"/><Relationship Id="rId3113" Type="http://schemas.openxmlformats.org/officeDocument/2006/relationships/hyperlink" Target="https://login.consultant.ru/link/?req=doc&amp;demo=2&amp;base=LAW&amp;n=202711&amp;date=24.11.2023&amp;dst=100844&amp;field=134" TargetMode="External"/><Relationship Id="rId241" Type="http://schemas.openxmlformats.org/officeDocument/2006/relationships/hyperlink" Target="https://login.consultant.ru/link/?req=doc&amp;demo=2&amp;base=LAW&amp;n=211152&amp;date=24.11.2023&amp;dst=100013&amp;field=134" TargetMode="External"/><Relationship Id="rId3320" Type="http://schemas.openxmlformats.org/officeDocument/2006/relationships/hyperlink" Target="https://login.consultant.ru/link/?req=doc&amp;demo=2&amp;base=LAW&amp;n=458753&amp;date=24.11.2023&amp;dst=100259&amp;field=134" TargetMode="External"/><Relationship Id="rId2879" Type="http://schemas.openxmlformats.org/officeDocument/2006/relationships/hyperlink" Target="https://login.consultant.ru/link/?req=doc&amp;demo=2&amp;base=LAW&amp;n=350678&amp;date=24.11.2023&amp;dst=100024&amp;field=134" TargetMode="External"/><Relationship Id="rId101" Type="http://schemas.openxmlformats.org/officeDocument/2006/relationships/hyperlink" Target="https://login.consultant.ru/link/?req=doc&amp;demo=2&amp;base=LAW&amp;n=143149&amp;date=24.11.2023" TargetMode="External"/><Relationship Id="rId1688" Type="http://schemas.openxmlformats.org/officeDocument/2006/relationships/hyperlink" Target="https://login.consultant.ru/link/?req=doc&amp;demo=2&amp;base=LAW&amp;n=203961&amp;date=24.11.2023&amp;dst=101418&amp;field=134" TargetMode="External"/><Relationship Id="rId1895" Type="http://schemas.openxmlformats.org/officeDocument/2006/relationships/hyperlink" Target="https://login.consultant.ru/link/?req=doc&amp;demo=2&amp;base=LAW&amp;n=361529&amp;date=24.11.2023&amp;dst=100032&amp;field=134" TargetMode="External"/><Relationship Id="rId2739" Type="http://schemas.openxmlformats.org/officeDocument/2006/relationships/hyperlink" Target="https://login.consultant.ru/link/?req=doc&amp;demo=2&amp;base=LAW&amp;n=211180&amp;date=24.11.2023&amp;dst=100306&amp;field=134" TargetMode="External"/><Relationship Id="rId2946" Type="http://schemas.openxmlformats.org/officeDocument/2006/relationships/hyperlink" Target="https://login.consultant.ru/link/?req=doc&amp;demo=2&amp;base=LAW&amp;n=446251&amp;date=24.11.2023&amp;dst=100039&amp;field=134" TargetMode="External"/><Relationship Id="rId4094" Type="http://schemas.openxmlformats.org/officeDocument/2006/relationships/hyperlink" Target="https://login.consultant.ru/link/?req=doc&amp;demo=2&amp;base=LAW&amp;n=202711&amp;date=24.11.2023&amp;dst=101300&amp;field=134" TargetMode="External"/><Relationship Id="rId918" Type="http://schemas.openxmlformats.org/officeDocument/2006/relationships/hyperlink" Target="https://login.consultant.ru/link/?req=doc&amp;demo=2&amp;base=LAW&amp;n=201767&amp;date=24.11.2023&amp;dst=100908&amp;field=134" TargetMode="External"/><Relationship Id="rId1548" Type="http://schemas.openxmlformats.org/officeDocument/2006/relationships/hyperlink" Target="https://login.consultant.ru/link/?req=doc&amp;demo=2&amp;base=LAW&amp;n=378111&amp;date=24.11.2023&amp;dst=100449&amp;field=134" TargetMode="External"/><Relationship Id="rId1755" Type="http://schemas.openxmlformats.org/officeDocument/2006/relationships/hyperlink" Target="https://login.consultant.ru/link/?req=doc&amp;demo=2&amp;base=LAW&amp;n=202711&amp;date=24.11.2023&amp;dst=100508&amp;field=134" TargetMode="External"/><Relationship Id="rId4161" Type="http://schemas.openxmlformats.org/officeDocument/2006/relationships/hyperlink" Target="https://login.consultant.ru/link/?req=doc&amp;demo=2&amp;base=LAW&amp;n=202711&amp;date=24.11.2023&amp;dst=101564&amp;field=134" TargetMode="External"/><Relationship Id="rId1408" Type="http://schemas.openxmlformats.org/officeDocument/2006/relationships/hyperlink" Target="https://login.consultant.ru/link/?req=doc&amp;demo=2&amp;base=LAW&amp;n=378111&amp;date=24.11.2023&amp;dst=100097&amp;field=134" TargetMode="External"/><Relationship Id="rId1962" Type="http://schemas.openxmlformats.org/officeDocument/2006/relationships/hyperlink" Target="https://login.consultant.ru/link/?req=doc&amp;demo=2&amp;base=LAW&amp;n=361438&amp;date=24.11.2023&amp;dst=100047&amp;field=134" TargetMode="External"/><Relationship Id="rId2806" Type="http://schemas.openxmlformats.org/officeDocument/2006/relationships/hyperlink" Target="https://login.consultant.ru/link/?req=doc&amp;demo=2&amp;base=LAW&amp;n=306271&amp;date=24.11.2023&amp;dst=100043&amp;field=134" TargetMode="External"/><Relationship Id="rId4021" Type="http://schemas.openxmlformats.org/officeDocument/2006/relationships/hyperlink" Target="https://login.consultant.ru/link/?req=doc&amp;demo=2&amp;base=LAW&amp;n=293235&amp;date=24.11.2023&amp;dst=100042&amp;field=134" TargetMode="External"/><Relationship Id="rId47" Type="http://schemas.openxmlformats.org/officeDocument/2006/relationships/hyperlink" Target="https://login.consultant.ru/link/?req=doc&amp;demo=2&amp;base=LAW&amp;n=371071&amp;date=24.11.2023&amp;dst=100003&amp;field=134" TargetMode="External"/><Relationship Id="rId1615" Type="http://schemas.openxmlformats.org/officeDocument/2006/relationships/hyperlink" Target="https://login.consultant.ru/link/?req=doc&amp;demo=2&amp;base=LAW&amp;n=378111&amp;date=24.11.2023&amp;dst=100518&amp;field=134" TargetMode="External"/><Relationship Id="rId1822" Type="http://schemas.openxmlformats.org/officeDocument/2006/relationships/hyperlink" Target="https://login.consultant.ru/link/?req=doc&amp;demo=2&amp;base=LAW&amp;n=293236&amp;date=24.11.2023&amp;dst=100052&amp;field=134" TargetMode="External"/><Relationship Id="rId3787" Type="http://schemas.openxmlformats.org/officeDocument/2006/relationships/hyperlink" Target="https://login.consultant.ru/link/?req=doc&amp;demo=2&amp;base=LAW&amp;n=211181&amp;date=24.11.2023&amp;dst=100078&amp;field=134" TargetMode="External"/><Relationship Id="rId3994" Type="http://schemas.openxmlformats.org/officeDocument/2006/relationships/hyperlink" Target="https://login.consultant.ru/link/?req=doc&amp;demo=2&amp;base=LAW&amp;n=211181&amp;date=24.11.2023&amp;dst=100078&amp;field=134" TargetMode="External"/><Relationship Id="rId2389" Type="http://schemas.openxmlformats.org/officeDocument/2006/relationships/hyperlink" Target="https://login.consultant.ru/link/?req=doc&amp;demo=2&amp;base=LAW&amp;n=446253&amp;date=24.11.2023&amp;dst=100312&amp;field=134" TargetMode="External"/><Relationship Id="rId2596" Type="http://schemas.openxmlformats.org/officeDocument/2006/relationships/hyperlink" Target="https://login.consultant.ru/link/?req=doc&amp;demo=2&amp;base=LAW&amp;n=206431&amp;date=24.11.2023&amp;dst=100170&amp;field=134" TargetMode="External"/><Relationship Id="rId3647" Type="http://schemas.openxmlformats.org/officeDocument/2006/relationships/hyperlink" Target="https://login.consultant.ru/link/?req=doc&amp;demo=2&amp;base=LAW&amp;n=202711&amp;date=24.11.2023&amp;dst=100916&amp;field=134" TargetMode="External"/><Relationship Id="rId3854" Type="http://schemas.openxmlformats.org/officeDocument/2006/relationships/hyperlink" Target="https://login.consultant.ru/link/?req=doc&amp;demo=2&amp;base=LAW&amp;n=293235&amp;date=24.11.2023&amp;dst=100149&amp;field=134" TargetMode="External"/><Relationship Id="rId568" Type="http://schemas.openxmlformats.org/officeDocument/2006/relationships/hyperlink" Target="https://login.consultant.ru/link/?req=doc&amp;demo=2&amp;base=LAW&amp;n=203961&amp;date=24.11.2023&amp;dst=100917&amp;field=134" TargetMode="External"/><Relationship Id="rId775" Type="http://schemas.openxmlformats.org/officeDocument/2006/relationships/hyperlink" Target="https://login.consultant.ru/link/?req=doc&amp;demo=2&amp;base=LAW&amp;n=201767&amp;date=24.11.2023&amp;dst=100273&amp;field=134" TargetMode="External"/><Relationship Id="rId982" Type="http://schemas.openxmlformats.org/officeDocument/2006/relationships/hyperlink" Target="https://login.consultant.ru/link/?req=doc&amp;demo=2&amp;base=LAW&amp;n=201767&amp;date=24.11.2023&amp;dst=100980&amp;field=134" TargetMode="External"/><Relationship Id="rId1198" Type="http://schemas.openxmlformats.org/officeDocument/2006/relationships/hyperlink" Target="https://login.consultant.ru/link/?req=doc&amp;demo=2&amp;base=LAW&amp;n=203961&amp;date=24.11.2023&amp;dst=101214&amp;field=134" TargetMode="External"/><Relationship Id="rId2249" Type="http://schemas.openxmlformats.org/officeDocument/2006/relationships/hyperlink" Target="https://login.consultant.ru/link/?req=doc&amp;demo=2&amp;base=LAW&amp;n=202711&amp;date=24.11.2023&amp;dst=100712&amp;field=134" TargetMode="External"/><Relationship Id="rId2456" Type="http://schemas.openxmlformats.org/officeDocument/2006/relationships/hyperlink" Target="https://login.consultant.ru/link/?req=doc&amp;demo=2&amp;base=LAW&amp;n=446253&amp;date=24.11.2023&amp;dst=100506&amp;field=134" TargetMode="External"/><Relationship Id="rId2663" Type="http://schemas.openxmlformats.org/officeDocument/2006/relationships/hyperlink" Target="https://login.consultant.ru/link/?req=doc&amp;demo=2&amp;base=LAW&amp;n=446253&amp;date=24.11.2023&amp;dst=100766&amp;field=134" TargetMode="External"/><Relationship Id="rId2870" Type="http://schemas.openxmlformats.org/officeDocument/2006/relationships/hyperlink" Target="https://login.consultant.ru/link/?req=doc&amp;demo=2&amp;base=LAW&amp;n=211180&amp;date=24.11.2023&amp;dst=100306&amp;field=134" TargetMode="External"/><Relationship Id="rId3507" Type="http://schemas.openxmlformats.org/officeDocument/2006/relationships/hyperlink" Target="https://login.consultant.ru/link/?req=doc&amp;demo=2&amp;base=LAW&amp;n=256288&amp;date=24.11.2023&amp;dst=100068&amp;field=134" TargetMode="External"/><Relationship Id="rId3714" Type="http://schemas.openxmlformats.org/officeDocument/2006/relationships/hyperlink" Target="https://login.consultant.ru/link/?req=doc&amp;demo=2&amp;base=LAW&amp;n=344009&amp;date=24.11.2023&amp;dst=100310&amp;field=134" TargetMode="External"/><Relationship Id="rId3921" Type="http://schemas.openxmlformats.org/officeDocument/2006/relationships/hyperlink" Target="https://login.consultant.ru/link/?req=doc&amp;demo=2&amp;base=LAW&amp;n=293235&amp;date=24.11.2023&amp;dst=100356&amp;field=134" TargetMode="External"/><Relationship Id="rId428" Type="http://schemas.openxmlformats.org/officeDocument/2006/relationships/hyperlink" Target="https://login.consultant.ru/link/?req=doc&amp;demo=2&amp;base=LAW&amp;n=203961&amp;date=24.11.2023&amp;dst=100307&amp;field=134" TargetMode="External"/><Relationship Id="rId635" Type="http://schemas.openxmlformats.org/officeDocument/2006/relationships/hyperlink" Target="https://login.consultant.ru/link/?req=doc&amp;demo=2&amp;base=LAW&amp;n=203961&amp;date=24.11.2023&amp;dst=101079&amp;field=134" TargetMode="External"/><Relationship Id="rId842" Type="http://schemas.openxmlformats.org/officeDocument/2006/relationships/hyperlink" Target="https://login.consultant.ru/link/?req=doc&amp;demo=2&amp;base=LAW&amp;n=201767&amp;date=24.11.2023&amp;dst=100824&amp;field=134" TargetMode="External"/><Relationship Id="rId1058" Type="http://schemas.openxmlformats.org/officeDocument/2006/relationships/hyperlink" Target="https://login.consultant.ru/link/?req=doc&amp;demo=2&amp;base=LAW&amp;n=201767&amp;date=24.11.2023&amp;dst=101163&amp;field=134" TargetMode="External"/><Relationship Id="rId1265" Type="http://schemas.openxmlformats.org/officeDocument/2006/relationships/hyperlink" Target="https://login.consultant.ru/link/?req=doc&amp;demo=2&amp;base=LAW&amp;n=448953&amp;date=24.11.2023&amp;dst=100059&amp;field=134" TargetMode="External"/><Relationship Id="rId1472" Type="http://schemas.openxmlformats.org/officeDocument/2006/relationships/hyperlink" Target="https://login.consultant.ru/link/?req=doc&amp;demo=2&amp;base=LAW&amp;n=378111&amp;date=24.11.2023&amp;dst=100130&amp;field=134" TargetMode="External"/><Relationship Id="rId2109" Type="http://schemas.openxmlformats.org/officeDocument/2006/relationships/hyperlink" Target="https://login.consultant.ru/link/?req=doc&amp;demo=2&amp;base=LAW&amp;n=256288&amp;date=24.11.2023&amp;dst=100068&amp;field=134" TargetMode="External"/><Relationship Id="rId2316" Type="http://schemas.openxmlformats.org/officeDocument/2006/relationships/hyperlink" Target="https://login.consultant.ru/link/?req=doc&amp;demo=2&amp;base=LAW&amp;n=446253&amp;date=24.11.2023&amp;dst=100132&amp;field=134" TargetMode="External"/><Relationship Id="rId2523" Type="http://schemas.openxmlformats.org/officeDocument/2006/relationships/hyperlink" Target="https://login.consultant.ru/link/?req=doc&amp;demo=2&amp;base=LAW&amp;n=454440&amp;date=24.11.2023&amp;dst=100240&amp;field=134" TargetMode="External"/><Relationship Id="rId2730" Type="http://schemas.openxmlformats.org/officeDocument/2006/relationships/hyperlink" Target="https://login.consultant.ru/link/?req=doc&amp;demo=2&amp;base=LAW&amp;n=211180&amp;date=24.11.2023&amp;dst=100306&amp;field=134" TargetMode="External"/><Relationship Id="rId702" Type="http://schemas.openxmlformats.org/officeDocument/2006/relationships/hyperlink" Target="https://login.consultant.ru/link/?req=doc&amp;demo=2&amp;base=LAW&amp;n=201767&amp;date=24.11.2023&amp;dst=100629&amp;field=134" TargetMode="External"/><Relationship Id="rId1125" Type="http://schemas.openxmlformats.org/officeDocument/2006/relationships/hyperlink" Target="https://login.consultant.ru/link/?req=doc&amp;demo=2&amp;base=LAW&amp;n=203961&amp;date=24.11.2023&amp;dst=101142&amp;field=134" TargetMode="External"/><Relationship Id="rId1332" Type="http://schemas.openxmlformats.org/officeDocument/2006/relationships/hyperlink" Target="https://login.consultant.ru/link/?req=doc&amp;demo=2&amp;base=LAW&amp;n=378111&amp;date=24.11.2023&amp;dst=100239&amp;field=134" TargetMode="External"/><Relationship Id="rId3297" Type="http://schemas.openxmlformats.org/officeDocument/2006/relationships/hyperlink" Target="https://login.consultant.ru/link/?req=doc&amp;demo=2&amp;base=LAW&amp;n=458753&amp;date=24.11.2023&amp;dst=100171&amp;field=134" TargetMode="External"/><Relationship Id="rId4348" Type="http://schemas.openxmlformats.org/officeDocument/2006/relationships/hyperlink" Target="https://login.consultant.ru/link/?req=doc&amp;demo=2&amp;base=LAW&amp;n=202711&amp;date=24.11.2023&amp;dst=102272&amp;field=134" TargetMode="External"/><Relationship Id="rId3157" Type="http://schemas.openxmlformats.org/officeDocument/2006/relationships/hyperlink" Target="https://login.consultant.ru/link/?req=doc&amp;demo=2&amp;base=LAW&amp;n=367729&amp;date=24.11.2023&amp;dst=100024&amp;field=134" TargetMode="External"/><Relationship Id="rId285" Type="http://schemas.openxmlformats.org/officeDocument/2006/relationships/hyperlink" Target="https://login.consultant.ru/link/?req=doc&amp;demo=2&amp;base=LAW&amp;n=344009&amp;date=24.11.2023&amp;dst=100069&amp;field=134" TargetMode="External"/><Relationship Id="rId3364" Type="http://schemas.openxmlformats.org/officeDocument/2006/relationships/hyperlink" Target="https://login.consultant.ru/link/?req=doc&amp;demo=2&amp;base=LAW&amp;n=458753&amp;date=24.11.2023&amp;dst=100544&amp;field=134" TargetMode="External"/><Relationship Id="rId3571" Type="http://schemas.openxmlformats.org/officeDocument/2006/relationships/hyperlink" Target="https://login.consultant.ru/link/?req=doc&amp;demo=2&amp;base=LAW&amp;n=293235&amp;date=24.11.2023&amp;dst=100068&amp;field=134" TargetMode="External"/><Relationship Id="rId4208" Type="http://schemas.openxmlformats.org/officeDocument/2006/relationships/hyperlink" Target="https://login.consultant.ru/link/?req=doc&amp;demo=2&amp;base=LAW&amp;n=202711&amp;date=24.11.2023&amp;dst=101744&amp;field=134" TargetMode="External"/><Relationship Id="rId4415" Type="http://schemas.openxmlformats.org/officeDocument/2006/relationships/hyperlink" Target="https://login.consultant.ru/link/?req=doc&amp;demo=2&amp;base=LAW&amp;n=202711&amp;date=24.11.2023&amp;dst=102500&amp;field=134" TargetMode="External"/><Relationship Id="rId492" Type="http://schemas.openxmlformats.org/officeDocument/2006/relationships/hyperlink" Target="https://login.consultant.ru/link/?req=doc&amp;demo=2&amp;base=LAW&amp;n=203961&amp;date=24.11.2023&amp;dst=100141&amp;field=134" TargetMode="External"/><Relationship Id="rId2173" Type="http://schemas.openxmlformats.org/officeDocument/2006/relationships/hyperlink" Target="https://login.consultant.ru/link/?req=doc&amp;demo=2&amp;base=LAW&amp;n=211180&amp;date=24.11.2023&amp;dst=100223&amp;field=134" TargetMode="External"/><Relationship Id="rId2380" Type="http://schemas.openxmlformats.org/officeDocument/2006/relationships/hyperlink" Target="https://login.consultant.ru/link/?req=doc&amp;demo=2&amp;base=LAW&amp;n=446253&amp;date=24.11.2023&amp;dst=100304&amp;field=134" TargetMode="External"/><Relationship Id="rId3017" Type="http://schemas.openxmlformats.org/officeDocument/2006/relationships/hyperlink" Target="https://login.consultant.ru/link/?req=doc&amp;demo=2&amp;base=LAW&amp;n=454441&amp;date=24.11.2023&amp;dst=100010&amp;field=134" TargetMode="External"/><Relationship Id="rId3224" Type="http://schemas.openxmlformats.org/officeDocument/2006/relationships/hyperlink" Target="https://login.consultant.ru/link/?req=doc&amp;demo=2&amp;base=LAW&amp;n=211181&amp;date=24.11.2023&amp;dst=100010&amp;field=134" TargetMode="External"/><Relationship Id="rId3431" Type="http://schemas.openxmlformats.org/officeDocument/2006/relationships/hyperlink" Target="https://login.consultant.ru/link/?req=doc&amp;demo=2&amp;base=LAW&amp;n=256288&amp;date=24.11.2023&amp;dst=100068&amp;field=134" TargetMode="External"/><Relationship Id="rId145" Type="http://schemas.openxmlformats.org/officeDocument/2006/relationships/hyperlink" Target="https://login.consultant.ru/link/?req=doc&amp;demo=2&amp;base=LAW&amp;n=284829&amp;date=24.11.2023&amp;dst=100026&amp;field=134" TargetMode="External"/><Relationship Id="rId352" Type="http://schemas.openxmlformats.org/officeDocument/2006/relationships/hyperlink" Target="https://login.consultant.ru/link/?req=doc&amp;demo=2&amp;base=LAW&amp;n=344009&amp;date=24.11.2023&amp;dst=100267&amp;field=134" TargetMode="External"/><Relationship Id="rId2033" Type="http://schemas.openxmlformats.org/officeDocument/2006/relationships/hyperlink" Target="https://login.consultant.ru/link/?req=doc&amp;demo=2&amp;base=LAW&amp;n=340495&amp;date=24.11.2023&amp;dst=100299&amp;field=134" TargetMode="External"/><Relationship Id="rId2240" Type="http://schemas.openxmlformats.org/officeDocument/2006/relationships/hyperlink" Target="https://login.consultant.ru/link/?req=doc&amp;demo=2&amp;base=LAW&amp;n=202711&amp;date=24.11.2023&amp;dst=100676&amp;field=134" TargetMode="External"/><Relationship Id="rId212" Type="http://schemas.openxmlformats.org/officeDocument/2006/relationships/hyperlink" Target="https://login.consultant.ru/link/?req=doc&amp;demo=2&amp;base=LAW&amp;n=195892&amp;date=24.11.2023&amp;dst=100082&amp;field=134" TargetMode="External"/><Relationship Id="rId1799" Type="http://schemas.openxmlformats.org/officeDocument/2006/relationships/hyperlink" Target="https://login.consultant.ru/link/?req=doc&amp;demo=2&amp;base=LAW&amp;n=202711&amp;date=24.11.2023&amp;dst=100624&amp;field=134" TargetMode="External"/><Relationship Id="rId2100" Type="http://schemas.openxmlformats.org/officeDocument/2006/relationships/hyperlink" Target="https://login.consultant.ru/link/?req=doc&amp;demo=2&amp;base=LAW&amp;n=211180&amp;date=24.11.2023&amp;dst=100135&amp;field=134" TargetMode="External"/><Relationship Id="rId4065" Type="http://schemas.openxmlformats.org/officeDocument/2006/relationships/hyperlink" Target="https://login.consultant.ru/link/?req=doc&amp;demo=2&amp;base=LAW&amp;n=444509&amp;date=24.11.2023&amp;dst=100034&amp;field=134" TargetMode="External"/><Relationship Id="rId4272" Type="http://schemas.openxmlformats.org/officeDocument/2006/relationships/hyperlink" Target="https://login.consultant.ru/link/?req=doc&amp;demo=2&amp;base=LAW&amp;n=202711&amp;date=24.11.2023&amp;dst=101972&amp;field=134" TargetMode="External"/><Relationship Id="rId1659" Type="http://schemas.openxmlformats.org/officeDocument/2006/relationships/hyperlink" Target="https://login.consultant.ru/link/?req=doc&amp;demo=2&amp;base=LAW&amp;n=313173&amp;date=24.11.2023&amp;dst=100009&amp;field=134" TargetMode="External"/><Relationship Id="rId1866" Type="http://schemas.openxmlformats.org/officeDocument/2006/relationships/hyperlink" Target="https://login.consultant.ru/link/?req=doc&amp;demo=2&amp;base=LAW&amp;n=293236&amp;date=24.11.2023&amp;dst=100145&amp;field=134" TargetMode="External"/><Relationship Id="rId2917" Type="http://schemas.openxmlformats.org/officeDocument/2006/relationships/hyperlink" Target="https://login.consultant.ru/link/?req=doc&amp;demo=2&amp;base=LAW&amp;n=388326&amp;date=24.11.2023&amp;dst=100013&amp;field=134" TargetMode="External"/><Relationship Id="rId3081" Type="http://schemas.openxmlformats.org/officeDocument/2006/relationships/hyperlink" Target="https://login.consultant.ru/link/?req=doc&amp;demo=2&amp;base=LAW&amp;n=202711&amp;date=24.11.2023&amp;dst=100299&amp;field=134" TargetMode="External"/><Relationship Id="rId4132" Type="http://schemas.openxmlformats.org/officeDocument/2006/relationships/hyperlink" Target="https://login.consultant.ru/link/?req=doc&amp;demo=2&amp;base=LAW&amp;n=202711&amp;date=24.11.2023&amp;dst=101452&amp;field=134" TargetMode="External"/><Relationship Id="rId1519" Type="http://schemas.openxmlformats.org/officeDocument/2006/relationships/hyperlink" Target="https://login.consultant.ru/link/?req=doc&amp;demo=2&amp;base=LAW&amp;n=378111&amp;date=24.11.2023&amp;dst=100410&amp;field=134" TargetMode="External"/><Relationship Id="rId1726" Type="http://schemas.openxmlformats.org/officeDocument/2006/relationships/hyperlink" Target="https://login.consultant.ru/link/?req=doc&amp;demo=2&amp;base=LAW&amp;n=202711&amp;date=24.11.2023&amp;dst=100203&amp;field=134" TargetMode="External"/><Relationship Id="rId1933" Type="http://schemas.openxmlformats.org/officeDocument/2006/relationships/hyperlink" Target="https://login.consultant.ru/link/?req=doc&amp;demo=2&amp;base=LAW&amp;n=415410&amp;date=24.11.2023&amp;dst=100029&amp;field=134" TargetMode="External"/><Relationship Id="rId18" Type="http://schemas.openxmlformats.org/officeDocument/2006/relationships/hyperlink" Target="https://login.consultant.ru/link/?req=doc&amp;demo=2&amp;base=LAW&amp;n=211152&amp;date=24.11.2023&amp;dst=100003&amp;field=134" TargetMode="External"/><Relationship Id="rId3898" Type="http://schemas.openxmlformats.org/officeDocument/2006/relationships/hyperlink" Target="https://login.consultant.ru/link/?req=doc&amp;demo=2&amp;base=LAW&amp;n=381669&amp;date=24.11.2023&amp;dst=100030&amp;field=134" TargetMode="External"/><Relationship Id="rId3758" Type="http://schemas.openxmlformats.org/officeDocument/2006/relationships/hyperlink" Target="https://login.consultant.ru/link/?req=doc&amp;demo=2&amp;base=LAW&amp;n=306274&amp;date=24.11.2023&amp;dst=100070&amp;field=134" TargetMode="External"/><Relationship Id="rId3965" Type="http://schemas.openxmlformats.org/officeDocument/2006/relationships/hyperlink" Target="https://login.consultant.ru/link/?req=doc&amp;demo=2&amp;base=LAW&amp;n=202711&amp;date=24.11.2023&amp;dst=100351&amp;field=134" TargetMode="External"/><Relationship Id="rId679" Type="http://schemas.openxmlformats.org/officeDocument/2006/relationships/hyperlink" Target="https://login.consultant.ru/link/?req=doc&amp;demo=2&amp;base=LAW&amp;n=201767&amp;date=24.11.2023&amp;dst=100560&amp;field=134" TargetMode="External"/><Relationship Id="rId886" Type="http://schemas.openxmlformats.org/officeDocument/2006/relationships/hyperlink" Target="https://login.consultant.ru/link/?req=doc&amp;demo=2&amp;base=LAW&amp;n=201767&amp;date=24.11.2023&amp;dst=100118&amp;field=134" TargetMode="External"/><Relationship Id="rId2567" Type="http://schemas.openxmlformats.org/officeDocument/2006/relationships/hyperlink" Target="https://login.consultant.ru/link/?req=doc&amp;demo=2&amp;base=LAW&amp;n=211180&amp;date=24.11.2023&amp;dst=100306&amp;field=134" TargetMode="External"/><Relationship Id="rId2774" Type="http://schemas.openxmlformats.org/officeDocument/2006/relationships/hyperlink" Target="https://login.consultant.ru/link/?req=doc&amp;demo=2&amp;base=LAW&amp;n=211180&amp;date=24.11.2023&amp;dst=100306&amp;field=134" TargetMode="External"/><Relationship Id="rId3618" Type="http://schemas.openxmlformats.org/officeDocument/2006/relationships/hyperlink" Target="https://login.consultant.ru/link/?req=doc&amp;demo=2&amp;base=LAW&amp;n=293235&amp;date=24.11.2023&amp;dst=100131&amp;field=134" TargetMode="External"/><Relationship Id="rId2" Type="http://schemas.openxmlformats.org/officeDocument/2006/relationships/settings" Target="settings.xml"/><Relationship Id="rId539" Type="http://schemas.openxmlformats.org/officeDocument/2006/relationships/hyperlink" Target="https://login.consultant.ru/link/?req=doc&amp;demo=2&amp;base=LAW&amp;n=203961&amp;date=24.11.2023&amp;dst=100830&amp;field=134" TargetMode="External"/><Relationship Id="rId746" Type="http://schemas.openxmlformats.org/officeDocument/2006/relationships/hyperlink" Target="https://login.consultant.ru/link/?req=doc&amp;demo=2&amp;base=LAW&amp;n=201767&amp;date=24.11.2023&amp;dst=100228&amp;field=134" TargetMode="External"/><Relationship Id="rId1169" Type="http://schemas.openxmlformats.org/officeDocument/2006/relationships/hyperlink" Target="https://login.consultant.ru/link/?req=doc&amp;demo=2&amp;base=LAW&amp;n=203961&amp;date=24.11.2023&amp;dst=100475&amp;field=134" TargetMode="External"/><Relationship Id="rId1376" Type="http://schemas.openxmlformats.org/officeDocument/2006/relationships/hyperlink" Target="https://login.consultant.ru/link/?req=doc&amp;demo=2&amp;base=LAW&amp;n=378111&amp;date=24.11.2023&amp;dst=100012&amp;field=134" TargetMode="External"/><Relationship Id="rId1583" Type="http://schemas.openxmlformats.org/officeDocument/2006/relationships/hyperlink" Target="https://login.consultant.ru/link/?req=doc&amp;demo=2&amp;base=LAW&amp;n=378111&amp;date=24.11.2023&amp;dst=100485&amp;field=134" TargetMode="External"/><Relationship Id="rId2427" Type="http://schemas.openxmlformats.org/officeDocument/2006/relationships/hyperlink" Target="https://login.consultant.ru/link/?req=doc&amp;demo=2&amp;base=LAW&amp;n=446253&amp;date=24.11.2023&amp;dst=100030&amp;field=134" TargetMode="External"/><Relationship Id="rId2981" Type="http://schemas.openxmlformats.org/officeDocument/2006/relationships/hyperlink" Target="https://login.consultant.ru/link/?req=doc&amp;demo=2&amp;base=LAW&amp;n=446253&amp;date=24.11.2023&amp;dst=100890&amp;field=134" TargetMode="External"/><Relationship Id="rId3825" Type="http://schemas.openxmlformats.org/officeDocument/2006/relationships/hyperlink" Target="https://login.consultant.ru/link/?req=doc&amp;demo=2&amp;base=LAW&amp;n=189804&amp;date=24.11.2023&amp;dst=100025&amp;field=134" TargetMode="External"/><Relationship Id="rId953" Type="http://schemas.openxmlformats.org/officeDocument/2006/relationships/hyperlink" Target="https://login.consultant.ru/link/?req=doc&amp;demo=2&amp;base=LAW&amp;n=313174&amp;date=24.11.2023&amp;dst=100070&amp;field=134" TargetMode="External"/><Relationship Id="rId1029" Type="http://schemas.openxmlformats.org/officeDocument/2006/relationships/hyperlink" Target="https://login.consultant.ru/link/?req=doc&amp;demo=2&amp;base=LAW&amp;n=201767&amp;date=24.11.2023&amp;dst=101034&amp;field=134" TargetMode="External"/><Relationship Id="rId1236" Type="http://schemas.openxmlformats.org/officeDocument/2006/relationships/hyperlink" Target="https://login.consultant.ru/link/?req=doc&amp;demo=2&amp;base=LAW&amp;n=203961&amp;date=24.11.2023&amp;dst=101301&amp;field=134" TargetMode="External"/><Relationship Id="rId1790" Type="http://schemas.openxmlformats.org/officeDocument/2006/relationships/hyperlink" Target="https://login.consultant.ru/link/?req=doc&amp;demo=2&amp;base=LAW&amp;n=202711&amp;date=24.11.2023&amp;dst=100271&amp;field=134" TargetMode="External"/><Relationship Id="rId2634" Type="http://schemas.openxmlformats.org/officeDocument/2006/relationships/hyperlink" Target="https://login.consultant.ru/link/?req=doc&amp;demo=2&amp;base=LAW&amp;n=206431&amp;date=24.11.2023&amp;dst=100206&amp;field=134" TargetMode="External"/><Relationship Id="rId2841" Type="http://schemas.openxmlformats.org/officeDocument/2006/relationships/hyperlink" Target="https://login.consultant.ru/link/?req=doc&amp;demo=2&amp;base=LAW&amp;n=306271&amp;date=24.11.2023&amp;dst=100170&amp;field=134" TargetMode="External"/><Relationship Id="rId82" Type="http://schemas.openxmlformats.org/officeDocument/2006/relationships/hyperlink" Target="https://login.consultant.ru/link/?req=doc&amp;demo=2&amp;base=LAW&amp;n=448953&amp;date=24.11.2023&amp;dst=100003&amp;field=134" TargetMode="External"/><Relationship Id="rId606" Type="http://schemas.openxmlformats.org/officeDocument/2006/relationships/hyperlink" Target="https://login.consultant.ru/link/?req=doc&amp;demo=2&amp;base=LAW&amp;n=203961&amp;date=24.11.2023&amp;dst=100376&amp;field=134" TargetMode="External"/><Relationship Id="rId813" Type="http://schemas.openxmlformats.org/officeDocument/2006/relationships/hyperlink" Target="https://login.consultant.ru/link/?req=doc&amp;demo=2&amp;base=LAW&amp;n=201767&amp;date=24.11.2023&amp;dst=100303&amp;field=134" TargetMode="External"/><Relationship Id="rId1443" Type="http://schemas.openxmlformats.org/officeDocument/2006/relationships/hyperlink" Target="https://login.consultant.ru/link/?req=doc&amp;demo=2&amp;base=LAW&amp;n=284830&amp;date=24.11.2023&amp;dst=100335&amp;field=134" TargetMode="External"/><Relationship Id="rId1650" Type="http://schemas.openxmlformats.org/officeDocument/2006/relationships/hyperlink" Target="https://login.consultant.ru/link/?req=doc&amp;demo=2&amp;base=LAW&amp;n=391370&amp;date=24.11.2023&amp;dst=100038&amp;field=134" TargetMode="External"/><Relationship Id="rId2701" Type="http://schemas.openxmlformats.org/officeDocument/2006/relationships/hyperlink" Target="https://login.consultant.ru/link/?req=doc&amp;demo=2&amp;base=LAW&amp;n=211180&amp;date=24.11.2023&amp;dst=100306&amp;field=134" TargetMode="External"/><Relationship Id="rId1303" Type="http://schemas.openxmlformats.org/officeDocument/2006/relationships/hyperlink" Target="https://login.consultant.ru/link/?req=doc&amp;demo=2&amp;base=LAW&amp;n=284830&amp;date=24.11.2023&amp;dst=100097&amp;field=134" TargetMode="External"/><Relationship Id="rId1510" Type="http://schemas.openxmlformats.org/officeDocument/2006/relationships/hyperlink" Target="https://login.consultant.ru/link/?req=doc&amp;demo=2&amp;base=LAW&amp;n=284830&amp;date=24.11.2023&amp;dst=100422&amp;field=134" TargetMode="External"/><Relationship Id="rId3268" Type="http://schemas.openxmlformats.org/officeDocument/2006/relationships/hyperlink" Target="https://login.consultant.ru/link/?req=doc&amp;demo=2&amp;base=LAW&amp;n=458753&amp;date=24.11.2023&amp;dst=100087&amp;field=134" TargetMode="External"/><Relationship Id="rId3475" Type="http://schemas.openxmlformats.org/officeDocument/2006/relationships/hyperlink" Target="https://login.consultant.ru/link/?req=doc&amp;demo=2&amp;base=LAW&amp;n=256288&amp;date=24.11.2023&amp;dst=100068&amp;field=134" TargetMode="External"/><Relationship Id="rId3682" Type="http://schemas.openxmlformats.org/officeDocument/2006/relationships/hyperlink" Target="https://login.consultant.ru/link/?req=doc&amp;demo=2&amp;base=LAW&amp;n=202711&amp;date=24.11.2023&amp;dst=101048&amp;field=134" TargetMode="External"/><Relationship Id="rId4319" Type="http://schemas.openxmlformats.org/officeDocument/2006/relationships/hyperlink" Target="https://login.consultant.ru/link/?req=doc&amp;demo=2&amp;base=LAW&amp;n=202711&amp;date=24.11.2023&amp;dst=102156&amp;field=134" TargetMode="External"/><Relationship Id="rId189" Type="http://schemas.openxmlformats.org/officeDocument/2006/relationships/hyperlink" Target="https://login.consultant.ru/link/?req=doc&amp;demo=2&amp;base=LAW&amp;n=195892&amp;date=24.11.2023&amp;dst=100011&amp;field=134" TargetMode="External"/><Relationship Id="rId396" Type="http://schemas.openxmlformats.org/officeDocument/2006/relationships/hyperlink" Target="https://login.consultant.ru/link/?req=doc&amp;demo=2&amp;base=LAW&amp;n=203961&amp;date=24.11.2023&amp;dst=100229&amp;field=134" TargetMode="External"/><Relationship Id="rId2077" Type="http://schemas.openxmlformats.org/officeDocument/2006/relationships/hyperlink" Target="https://login.consultant.ru/link/?req=doc&amp;demo=2&amp;base=LAW&amp;n=456501&amp;date=24.11.2023&amp;dst=100034&amp;field=134" TargetMode="External"/><Relationship Id="rId2284" Type="http://schemas.openxmlformats.org/officeDocument/2006/relationships/hyperlink" Target="https://login.consultant.ru/link/?req=doc&amp;demo=2&amp;base=LAW&amp;n=206431&amp;date=24.11.2023&amp;dst=100098&amp;field=134" TargetMode="External"/><Relationship Id="rId2491" Type="http://schemas.openxmlformats.org/officeDocument/2006/relationships/hyperlink" Target="https://login.consultant.ru/link/?req=doc&amp;demo=2&amp;base=LAW&amp;n=446253&amp;date=24.11.2023&amp;dst=100554&amp;field=134" TargetMode="External"/><Relationship Id="rId3128" Type="http://schemas.openxmlformats.org/officeDocument/2006/relationships/hyperlink" Target="https://login.consultant.ru/link/?req=doc&amp;demo=2&amp;base=LAW&amp;n=361438&amp;date=24.11.2023&amp;dst=100071&amp;field=134" TargetMode="External"/><Relationship Id="rId3335" Type="http://schemas.openxmlformats.org/officeDocument/2006/relationships/hyperlink" Target="https://login.consultant.ru/link/?req=doc&amp;demo=2&amp;base=LAW&amp;n=458753&amp;date=24.11.2023&amp;dst=100074&amp;field=134" TargetMode="External"/><Relationship Id="rId3542" Type="http://schemas.openxmlformats.org/officeDocument/2006/relationships/hyperlink" Target="https://login.consultant.ru/link/?req=doc&amp;demo=2&amp;base=LAW&amp;n=293235&amp;date=24.11.2023&amp;dst=100206&amp;field=134" TargetMode="External"/><Relationship Id="rId256" Type="http://schemas.openxmlformats.org/officeDocument/2006/relationships/hyperlink" Target="https://login.consultant.ru/link/?req=doc&amp;demo=2&amp;base=LAW&amp;n=404465&amp;date=24.11.2023&amp;dst=100027&amp;field=134" TargetMode="External"/><Relationship Id="rId463" Type="http://schemas.openxmlformats.org/officeDocument/2006/relationships/hyperlink" Target="https://login.consultant.ru/link/?req=doc&amp;demo=2&amp;base=LAW&amp;n=203961&amp;date=24.11.2023&amp;dst=100054&amp;field=134" TargetMode="External"/><Relationship Id="rId670" Type="http://schemas.openxmlformats.org/officeDocument/2006/relationships/hyperlink" Target="https://login.consultant.ru/link/?req=doc&amp;demo=2&amp;base=LAW&amp;n=439859&amp;date=24.11.2023&amp;dst=100039&amp;field=134" TargetMode="External"/><Relationship Id="rId1093" Type="http://schemas.openxmlformats.org/officeDocument/2006/relationships/hyperlink" Target="https://login.consultant.ru/link/?req=doc&amp;demo=2&amp;base=LAW&amp;n=201767&amp;date=24.11.2023&amp;dst=101259&amp;field=134" TargetMode="External"/><Relationship Id="rId2144" Type="http://schemas.openxmlformats.org/officeDocument/2006/relationships/hyperlink" Target="https://login.consultant.ru/link/?req=doc&amp;demo=2&amp;base=LAW&amp;n=256288&amp;date=24.11.2023&amp;dst=100068&amp;field=134" TargetMode="External"/><Relationship Id="rId2351" Type="http://schemas.openxmlformats.org/officeDocument/2006/relationships/hyperlink" Target="https://login.consultant.ru/link/?req=doc&amp;demo=2&amp;base=LAW&amp;n=454440&amp;date=24.11.2023&amp;dst=100132&amp;field=134" TargetMode="External"/><Relationship Id="rId3402" Type="http://schemas.openxmlformats.org/officeDocument/2006/relationships/hyperlink" Target="https://login.consultant.ru/link/?req=doc&amp;demo=2&amp;base=LAW&amp;n=256288&amp;date=24.11.2023&amp;dst=100068&amp;field=134" TargetMode="External"/><Relationship Id="rId116" Type="http://schemas.openxmlformats.org/officeDocument/2006/relationships/hyperlink" Target="https://login.consultant.ru/link/?req=doc&amp;demo=2&amp;base=LAW&amp;n=284830&amp;date=24.11.2023&amp;dst=100581&amp;field=134" TargetMode="External"/><Relationship Id="rId323" Type="http://schemas.openxmlformats.org/officeDocument/2006/relationships/hyperlink" Target="https://login.consultant.ru/link/?req=doc&amp;demo=2&amp;base=LAW&amp;n=344009&amp;date=24.11.2023&amp;dst=100183&amp;field=134" TargetMode="External"/><Relationship Id="rId530" Type="http://schemas.openxmlformats.org/officeDocument/2006/relationships/hyperlink" Target="https://login.consultant.ru/link/?req=doc&amp;demo=2&amp;base=LAW&amp;n=203961&amp;date=24.11.2023&amp;dst=100803&amp;field=134" TargetMode="External"/><Relationship Id="rId1160" Type="http://schemas.openxmlformats.org/officeDocument/2006/relationships/hyperlink" Target="https://login.consultant.ru/link/?req=doc&amp;demo=2&amp;base=LAW&amp;n=203961&amp;date=24.11.2023&amp;dst=100460&amp;field=134" TargetMode="External"/><Relationship Id="rId2004" Type="http://schemas.openxmlformats.org/officeDocument/2006/relationships/hyperlink" Target="https://login.consultant.ru/link/?req=doc&amp;demo=2&amp;base=LAW&amp;n=340495&amp;date=24.11.2023&amp;dst=100233&amp;field=134" TargetMode="External"/><Relationship Id="rId2211" Type="http://schemas.openxmlformats.org/officeDocument/2006/relationships/hyperlink" Target="https://login.consultant.ru/link/?req=doc&amp;demo=2&amp;base=LAW&amp;n=211180&amp;date=24.11.2023&amp;dst=100306&amp;field=134" TargetMode="External"/><Relationship Id="rId4176" Type="http://schemas.openxmlformats.org/officeDocument/2006/relationships/hyperlink" Target="https://login.consultant.ru/link/?req=doc&amp;demo=2&amp;base=LAW&amp;n=202711&amp;date=24.11.2023&amp;dst=101620&amp;field=134" TargetMode="External"/><Relationship Id="rId1020" Type="http://schemas.openxmlformats.org/officeDocument/2006/relationships/hyperlink" Target="https://login.consultant.ru/link/?req=doc&amp;demo=2&amp;base=LAW&amp;n=201767&amp;date=24.11.2023&amp;dst=101007&amp;field=134" TargetMode="External"/><Relationship Id="rId1977" Type="http://schemas.openxmlformats.org/officeDocument/2006/relationships/hyperlink" Target="https://login.consultant.ru/link/?req=doc&amp;demo=2&amp;base=LAW&amp;n=340495&amp;date=24.11.2023&amp;dst=100161&amp;field=134" TargetMode="External"/><Relationship Id="rId4383" Type="http://schemas.openxmlformats.org/officeDocument/2006/relationships/hyperlink" Target="https://login.consultant.ru/link/?req=doc&amp;demo=2&amp;base=LAW&amp;n=202711&amp;date=24.11.2023&amp;dst=100162&amp;field=134" TargetMode="External"/><Relationship Id="rId1837" Type="http://schemas.openxmlformats.org/officeDocument/2006/relationships/hyperlink" Target="https://login.consultant.ru/link/?req=doc&amp;demo=2&amp;base=LAW&amp;n=293236&amp;date=24.11.2023&amp;dst=100021&amp;field=134" TargetMode="External"/><Relationship Id="rId3192" Type="http://schemas.openxmlformats.org/officeDocument/2006/relationships/hyperlink" Target="https://login.consultant.ru/link/?req=doc&amp;demo=2&amp;base=LAW&amp;n=361438&amp;date=24.11.2023&amp;dst=100158&amp;field=134" TargetMode="External"/><Relationship Id="rId4036" Type="http://schemas.openxmlformats.org/officeDocument/2006/relationships/hyperlink" Target="https://login.consultant.ru/link/?req=doc&amp;demo=2&amp;base=LAW&amp;n=444509&amp;date=24.11.2023&amp;dst=100087&amp;field=134" TargetMode="External"/><Relationship Id="rId4243" Type="http://schemas.openxmlformats.org/officeDocument/2006/relationships/hyperlink" Target="https://login.consultant.ru/link/?req=doc&amp;demo=2&amp;base=LAW&amp;n=202711&amp;date=24.11.2023&amp;dst=101876&amp;field=134" TargetMode="External"/><Relationship Id="rId4450" Type="http://schemas.openxmlformats.org/officeDocument/2006/relationships/theme" Target="theme/theme1.xml"/><Relationship Id="rId3052" Type="http://schemas.openxmlformats.org/officeDocument/2006/relationships/hyperlink" Target="https://login.consultant.ru/link/?req=doc&amp;demo=2&amp;base=LAW&amp;n=454441&amp;date=24.11.2023&amp;dst=100227&amp;field=134" TargetMode="External"/><Relationship Id="rId4103" Type="http://schemas.openxmlformats.org/officeDocument/2006/relationships/hyperlink" Target="https://login.consultant.ru/link/?req=doc&amp;demo=2&amp;base=LAW&amp;n=202711&amp;date=24.11.2023&amp;dst=101336&amp;field=134" TargetMode="External"/><Relationship Id="rId4310" Type="http://schemas.openxmlformats.org/officeDocument/2006/relationships/hyperlink" Target="https://login.consultant.ru/link/?req=doc&amp;demo=2&amp;base=LAW&amp;n=202711&amp;date=24.11.2023&amp;dst=102120&amp;field=134" TargetMode="External"/><Relationship Id="rId180" Type="http://schemas.openxmlformats.org/officeDocument/2006/relationships/hyperlink" Target="https://login.consultant.ru/link/?req=doc&amp;demo=2&amp;base=LAW&amp;n=203961&amp;date=24.11.2023&amp;dst=100605&amp;field=134" TargetMode="External"/><Relationship Id="rId1904" Type="http://schemas.openxmlformats.org/officeDocument/2006/relationships/hyperlink" Target="https://login.consultant.ru/link/?req=doc&amp;demo=2&amp;base=LAW&amp;n=284830&amp;date=24.11.2023&amp;dst=100072&amp;field=134" TargetMode="External"/><Relationship Id="rId3869" Type="http://schemas.openxmlformats.org/officeDocument/2006/relationships/hyperlink" Target="https://login.consultant.ru/link/?req=doc&amp;demo=2&amp;base=LAW&amp;n=189804&amp;date=24.11.2023&amp;dst=100015&amp;field=134" TargetMode="External"/><Relationship Id="rId997" Type="http://schemas.openxmlformats.org/officeDocument/2006/relationships/hyperlink" Target="https://login.consultant.ru/link/?req=doc&amp;demo=2&amp;base=LAW&amp;n=201767&amp;date=24.11.2023&amp;dst=100998&amp;field=134" TargetMode="External"/><Relationship Id="rId2678" Type="http://schemas.openxmlformats.org/officeDocument/2006/relationships/hyperlink" Target="https://login.consultant.ru/link/?req=doc&amp;demo=2&amp;base=LAW&amp;n=211180&amp;date=24.11.2023&amp;dst=100306&amp;field=134" TargetMode="External"/><Relationship Id="rId2885" Type="http://schemas.openxmlformats.org/officeDocument/2006/relationships/hyperlink" Target="https://login.consultant.ru/link/?req=doc&amp;demo=2&amp;base=LAW&amp;n=382500&amp;date=24.11.2023&amp;dst=100016&amp;field=134" TargetMode="External"/><Relationship Id="rId3729" Type="http://schemas.openxmlformats.org/officeDocument/2006/relationships/hyperlink" Target="https://login.consultant.ru/link/?req=doc&amp;demo=2&amp;base=LAW&amp;n=202711&amp;date=24.11.2023&amp;dst=101160&amp;field=134" TargetMode="External"/><Relationship Id="rId3936" Type="http://schemas.openxmlformats.org/officeDocument/2006/relationships/hyperlink" Target="https://login.consultant.ru/link/?req=doc&amp;demo=2&amp;base=LAW&amp;n=202711&amp;date=24.11.2023&amp;dst=101200&amp;field=134" TargetMode="External"/><Relationship Id="rId857" Type="http://schemas.openxmlformats.org/officeDocument/2006/relationships/hyperlink" Target="https://login.consultant.ru/link/?req=doc&amp;demo=2&amp;base=LAW&amp;n=201767&amp;date=24.11.2023&amp;dst=100354&amp;field=134" TargetMode="External"/><Relationship Id="rId1487" Type="http://schemas.openxmlformats.org/officeDocument/2006/relationships/hyperlink" Target="https://login.consultant.ru/link/?req=doc&amp;demo=2&amp;base=LAW&amp;n=284830&amp;date=24.11.2023&amp;dst=100136&amp;field=134" TargetMode="External"/><Relationship Id="rId1694" Type="http://schemas.openxmlformats.org/officeDocument/2006/relationships/hyperlink" Target="https://login.consultant.ru/link/?req=doc&amp;demo=2&amp;base=LAW&amp;n=203961&amp;date=24.11.2023&amp;dst=101433&amp;field=134" TargetMode="External"/><Relationship Id="rId2538" Type="http://schemas.openxmlformats.org/officeDocument/2006/relationships/hyperlink" Target="https://login.consultant.ru/link/?req=doc&amp;demo=2&amp;base=LAW&amp;n=454440&amp;date=24.11.2023&amp;dst=100300&amp;field=134" TargetMode="External"/><Relationship Id="rId2745" Type="http://schemas.openxmlformats.org/officeDocument/2006/relationships/hyperlink" Target="https://login.consultant.ru/link/?req=doc&amp;demo=2&amp;base=LAW&amp;n=211180&amp;date=24.11.2023&amp;dst=100306&amp;field=134" TargetMode="External"/><Relationship Id="rId2952" Type="http://schemas.openxmlformats.org/officeDocument/2006/relationships/hyperlink" Target="https://login.consultant.ru/link/?req=doc&amp;demo=2&amp;base=LAW&amp;n=428904&amp;date=24.11.2023&amp;dst=100051&amp;field=134" TargetMode="External"/><Relationship Id="rId717" Type="http://schemas.openxmlformats.org/officeDocument/2006/relationships/hyperlink" Target="https://login.consultant.ru/link/?req=doc&amp;demo=2&amp;base=LAW&amp;n=439859&amp;date=24.11.2023&amp;dst=100063&amp;field=134" TargetMode="External"/><Relationship Id="rId924" Type="http://schemas.openxmlformats.org/officeDocument/2006/relationships/hyperlink" Target="https://login.consultant.ru/link/?req=doc&amp;demo=2&amp;base=LAW&amp;n=201767&amp;date=24.11.2023&amp;dst=100926&amp;field=134" TargetMode="External"/><Relationship Id="rId1347" Type="http://schemas.openxmlformats.org/officeDocument/2006/relationships/hyperlink" Target="https://login.consultant.ru/link/?req=doc&amp;demo=2&amp;base=LAW&amp;n=378111&amp;date=24.11.2023&amp;dst=100275&amp;field=134" TargetMode="External"/><Relationship Id="rId1554" Type="http://schemas.openxmlformats.org/officeDocument/2006/relationships/hyperlink" Target="https://login.consultant.ru/link/?req=doc&amp;demo=2&amp;base=LAW&amp;n=378111&amp;date=24.11.2023&amp;dst=100163&amp;field=134" TargetMode="External"/><Relationship Id="rId1761" Type="http://schemas.openxmlformats.org/officeDocument/2006/relationships/hyperlink" Target="https://login.consultant.ru/link/?req=doc&amp;demo=2&amp;base=LAW&amp;n=202711&amp;date=24.11.2023&amp;dst=100520&amp;field=134" TargetMode="External"/><Relationship Id="rId2605" Type="http://schemas.openxmlformats.org/officeDocument/2006/relationships/hyperlink" Target="https://login.consultant.ru/link/?req=doc&amp;demo=2&amp;base=LAW&amp;n=206431&amp;date=24.11.2023&amp;dst=100182&amp;field=134" TargetMode="External"/><Relationship Id="rId2812" Type="http://schemas.openxmlformats.org/officeDocument/2006/relationships/hyperlink" Target="https://login.consultant.ru/link/?req=doc&amp;demo=2&amp;base=LAW&amp;n=211180&amp;date=24.11.2023&amp;dst=100306&amp;field=134" TargetMode="External"/><Relationship Id="rId53" Type="http://schemas.openxmlformats.org/officeDocument/2006/relationships/hyperlink" Target="https://login.consultant.ru/link/?req=doc&amp;demo=2&amp;base=LAW&amp;n=388330&amp;date=24.11.2023&amp;dst=100003&amp;field=134" TargetMode="External"/><Relationship Id="rId1207" Type="http://schemas.openxmlformats.org/officeDocument/2006/relationships/hyperlink" Target="https://login.consultant.ru/link/?req=doc&amp;demo=2&amp;base=LAW&amp;n=203961&amp;date=24.11.2023&amp;dst=101241&amp;field=134" TargetMode="External"/><Relationship Id="rId1414" Type="http://schemas.openxmlformats.org/officeDocument/2006/relationships/hyperlink" Target="https://login.consultant.ru/link/?req=doc&amp;demo=2&amp;base=LAW&amp;n=378111&amp;date=24.11.2023&amp;dst=100103&amp;field=134" TargetMode="External"/><Relationship Id="rId1621" Type="http://schemas.openxmlformats.org/officeDocument/2006/relationships/hyperlink" Target="https://login.consultant.ru/link/?req=doc&amp;demo=2&amp;base=LAW&amp;n=284830&amp;date=24.11.2023&amp;dst=100536&amp;field=134" TargetMode="External"/><Relationship Id="rId3379" Type="http://schemas.openxmlformats.org/officeDocument/2006/relationships/hyperlink" Target="https://login.consultant.ru/link/?req=doc&amp;demo=2&amp;base=LAW&amp;n=256288&amp;date=24.11.2023&amp;dst=100068&amp;field=134" TargetMode="External"/><Relationship Id="rId3586" Type="http://schemas.openxmlformats.org/officeDocument/2006/relationships/hyperlink" Target="https://login.consultant.ru/link/?req=doc&amp;demo=2&amp;base=LAW&amp;n=293235&amp;date=24.11.2023&amp;dst=100092&amp;field=134" TargetMode="External"/><Relationship Id="rId3793" Type="http://schemas.openxmlformats.org/officeDocument/2006/relationships/hyperlink" Target="https://login.consultant.ru/link/?req=doc&amp;demo=2&amp;base=LAW&amp;n=211181&amp;date=24.11.2023&amp;dst=100078&amp;field=134" TargetMode="External"/><Relationship Id="rId2188" Type="http://schemas.openxmlformats.org/officeDocument/2006/relationships/hyperlink" Target="https://login.consultant.ru/link/?req=doc&amp;demo=2&amp;base=LAW&amp;n=211180&amp;date=24.11.2023&amp;dst=100306&amp;field=134" TargetMode="External"/><Relationship Id="rId2395" Type="http://schemas.openxmlformats.org/officeDocument/2006/relationships/hyperlink" Target="https://login.consultant.ru/link/?req=doc&amp;demo=2&amp;base=LAW&amp;n=454440&amp;date=24.11.2023&amp;dst=100035&amp;field=134" TargetMode="External"/><Relationship Id="rId3239" Type="http://schemas.openxmlformats.org/officeDocument/2006/relationships/hyperlink" Target="https://login.consultant.ru/link/?req=doc&amp;demo=2&amp;base=LAW&amp;n=458753&amp;date=24.11.2023&amp;dst=100352&amp;field=134" TargetMode="External"/><Relationship Id="rId3446" Type="http://schemas.openxmlformats.org/officeDocument/2006/relationships/hyperlink" Target="https://login.consultant.ru/link/?req=doc&amp;demo=2&amp;base=LAW&amp;n=211180&amp;date=24.11.2023&amp;dst=100306&amp;field=134" TargetMode="External"/><Relationship Id="rId367" Type="http://schemas.openxmlformats.org/officeDocument/2006/relationships/hyperlink" Target="https://login.consultant.ru/link/?req=doc&amp;demo=2&amp;base=LAW&amp;n=203961&amp;date=24.11.2023&amp;dst=100196&amp;field=134" TargetMode="External"/><Relationship Id="rId574" Type="http://schemas.openxmlformats.org/officeDocument/2006/relationships/hyperlink" Target="https://login.consultant.ru/link/?req=doc&amp;demo=2&amp;base=LAW&amp;n=203961&amp;date=24.11.2023&amp;dst=100935&amp;field=134" TargetMode="External"/><Relationship Id="rId2048" Type="http://schemas.openxmlformats.org/officeDocument/2006/relationships/hyperlink" Target="https://login.consultant.ru/link/?req=doc&amp;demo=2&amp;base=LAW&amp;n=340495&amp;date=24.11.2023&amp;dst=100305&amp;field=134" TargetMode="External"/><Relationship Id="rId2255" Type="http://schemas.openxmlformats.org/officeDocument/2006/relationships/hyperlink" Target="https://login.consultant.ru/link/?req=doc&amp;demo=2&amp;base=LAW&amp;n=202711&amp;date=24.11.2023&amp;dst=100736&amp;field=134" TargetMode="External"/><Relationship Id="rId3653" Type="http://schemas.openxmlformats.org/officeDocument/2006/relationships/hyperlink" Target="https://login.consultant.ru/link/?req=doc&amp;demo=2&amp;base=LAW&amp;n=202711&amp;date=24.11.2023&amp;dst=100940&amp;field=134" TargetMode="External"/><Relationship Id="rId3860" Type="http://schemas.openxmlformats.org/officeDocument/2006/relationships/hyperlink" Target="https://login.consultant.ru/link/?req=doc&amp;demo=2&amp;base=LAW&amp;n=293235&amp;date=24.11.2023&amp;dst=100341&amp;field=134" TargetMode="External"/><Relationship Id="rId227" Type="http://schemas.openxmlformats.org/officeDocument/2006/relationships/hyperlink" Target="https://login.consultant.ru/link/?req=doc&amp;demo=2&amp;base=LAW&amp;n=448953&amp;date=24.11.2023&amp;dst=100010&amp;field=134" TargetMode="External"/><Relationship Id="rId781" Type="http://schemas.openxmlformats.org/officeDocument/2006/relationships/hyperlink" Target="https://login.consultant.ru/link/?req=doc&amp;demo=2&amp;base=LAW&amp;n=201767&amp;date=24.11.2023&amp;dst=100049&amp;field=134" TargetMode="External"/><Relationship Id="rId2462" Type="http://schemas.openxmlformats.org/officeDocument/2006/relationships/hyperlink" Target="https://login.consultant.ru/link/?req=doc&amp;demo=2&amp;base=LAW&amp;n=211180&amp;date=24.11.2023&amp;dst=100306&amp;field=134" TargetMode="External"/><Relationship Id="rId3306" Type="http://schemas.openxmlformats.org/officeDocument/2006/relationships/hyperlink" Target="https://login.consultant.ru/link/?req=doc&amp;demo=2&amp;base=LAW&amp;n=458753&amp;date=24.11.2023&amp;dst=100207&amp;field=134" TargetMode="External"/><Relationship Id="rId3513" Type="http://schemas.openxmlformats.org/officeDocument/2006/relationships/hyperlink" Target="https://login.consultant.ru/link/?req=doc&amp;demo=2&amp;base=LAW&amp;n=256288&amp;date=24.11.2023&amp;dst=100068&amp;field=134" TargetMode="External"/><Relationship Id="rId3720" Type="http://schemas.openxmlformats.org/officeDocument/2006/relationships/hyperlink" Target="https://login.consultant.ru/link/?req=doc&amp;demo=2&amp;base=LAW&amp;n=446254&amp;date=24.11.2023&amp;dst=100019&amp;field=134" TargetMode="External"/><Relationship Id="rId434" Type="http://schemas.openxmlformats.org/officeDocument/2006/relationships/hyperlink" Target="https://login.consultant.ru/link/?req=doc&amp;demo=2&amp;base=LAW&amp;n=203961&amp;date=24.11.2023&amp;dst=100689&amp;field=134" TargetMode="External"/><Relationship Id="rId641" Type="http://schemas.openxmlformats.org/officeDocument/2006/relationships/hyperlink" Target="https://login.consultant.ru/link/?req=doc&amp;demo=2&amp;base=LAW&amp;n=201767&amp;date=24.11.2023&amp;dst=100174&amp;field=134" TargetMode="External"/><Relationship Id="rId1064" Type="http://schemas.openxmlformats.org/officeDocument/2006/relationships/hyperlink" Target="https://login.consultant.ru/link/?req=doc&amp;demo=2&amp;base=LAW&amp;n=201767&amp;date=24.11.2023&amp;dst=101178&amp;field=134" TargetMode="External"/><Relationship Id="rId1271" Type="http://schemas.openxmlformats.org/officeDocument/2006/relationships/hyperlink" Target="https://login.consultant.ru/link/?req=doc&amp;demo=2&amp;base=LAW&amp;n=203961&amp;date=24.11.2023&amp;dst=100529&amp;field=134" TargetMode="External"/><Relationship Id="rId2115" Type="http://schemas.openxmlformats.org/officeDocument/2006/relationships/hyperlink" Target="https://login.consultant.ru/link/?req=doc&amp;demo=2&amp;base=LAW&amp;n=340495&amp;date=24.11.2023&amp;dst=100332&amp;field=134" TargetMode="External"/><Relationship Id="rId2322" Type="http://schemas.openxmlformats.org/officeDocument/2006/relationships/hyperlink" Target="https://login.consultant.ru/link/?req=doc&amp;demo=2&amp;base=LAW&amp;n=446253&amp;date=24.11.2023&amp;dst=100156&amp;field=134" TargetMode="External"/><Relationship Id="rId501" Type="http://schemas.openxmlformats.org/officeDocument/2006/relationships/hyperlink" Target="https://login.consultant.ru/link/?req=doc&amp;demo=2&amp;base=LAW&amp;n=203961&amp;date=24.11.2023&amp;dst=100716&amp;field=134" TargetMode="External"/><Relationship Id="rId1131" Type="http://schemas.openxmlformats.org/officeDocument/2006/relationships/hyperlink" Target="https://login.consultant.ru/link/?req=doc&amp;demo=2&amp;base=LAW&amp;n=456033&amp;date=24.11.2023&amp;dst=100023&amp;field=134" TargetMode="External"/><Relationship Id="rId4287" Type="http://schemas.openxmlformats.org/officeDocument/2006/relationships/hyperlink" Target="https://login.consultant.ru/link/?req=doc&amp;demo=2&amp;base=LAW&amp;n=202711&amp;date=24.11.2023&amp;dst=102032&amp;field=134" TargetMode="External"/><Relationship Id="rId3096" Type="http://schemas.openxmlformats.org/officeDocument/2006/relationships/hyperlink" Target="https://login.consultant.ru/link/?req=doc&amp;demo=2&amp;base=LAW&amp;n=202711&amp;date=24.11.2023&amp;dst=100796&amp;field=134" TargetMode="External"/><Relationship Id="rId4147" Type="http://schemas.openxmlformats.org/officeDocument/2006/relationships/hyperlink" Target="https://login.consultant.ru/link/?req=doc&amp;demo=2&amp;base=LAW&amp;n=202711&amp;date=24.11.2023&amp;dst=101508&amp;field=134" TargetMode="External"/><Relationship Id="rId4354" Type="http://schemas.openxmlformats.org/officeDocument/2006/relationships/hyperlink" Target="https://login.consultant.ru/link/?req=doc&amp;demo=2&amp;base=LAW&amp;n=202711&amp;date=24.11.2023&amp;dst=102292&amp;field=134" TargetMode="External"/><Relationship Id="rId1948" Type="http://schemas.openxmlformats.org/officeDocument/2006/relationships/hyperlink" Target="https://login.consultant.ru/link/?req=doc&amp;demo=2&amp;base=LAW&amp;n=415410&amp;date=24.11.2023&amp;dst=100063&amp;field=134" TargetMode="External"/><Relationship Id="rId3163" Type="http://schemas.openxmlformats.org/officeDocument/2006/relationships/hyperlink" Target="https://login.consultant.ru/link/?req=doc&amp;demo=2&amp;base=LAW&amp;n=361529&amp;date=24.11.2023&amp;dst=100080&amp;field=134" TargetMode="External"/><Relationship Id="rId3370" Type="http://schemas.openxmlformats.org/officeDocument/2006/relationships/hyperlink" Target="https://login.consultant.ru/link/?req=doc&amp;demo=2&amp;base=LAW&amp;n=211181&amp;date=24.11.2023&amp;dst=100026&amp;field=134" TargetMode="External"/><Relationship Id="rId4007" Type="http://schemas.openxmlformats.org/officeDocument/2006/relationships/hyperlink" Target="https://login.consultant.ru/link/?req=doc&amp;demo=2&amp;base=LAW&amp;n=211181&amp;date=24.11.2023&amp;dst=100078&amp;field=134" TargetMode="External"/><Relationship Id="rId4214" Type="http://schemas.openxmlformats.org/officeDocument/2006/relationships/hyperlink" Target="https://login.consultant.ru/link/?req=doc&amp;demo=2&amp;base=LAW&amp;n=202711&amp;date=24.11.2023&amp;dst=101764&amp;field=134" TargetMode="External"/><Relationship Id="rId4421" Type="http://schemas.openxmlformats.org/officeDocument/2006/relationships/hyperlink" Target="https://login.consultant.ru/link/?req=doc&amp;demo=2&amp;base=LAW&amp;n=202711&amp;date=24.11.2023&amp;dst=102524&amp;field=134" TargetMode="External"/><Relationship Id="rId291" Type="http://schemas.openxmlformats.org/officeDocument/2006/relationships/hyperlink" Target="https://login.consultant.ru/link/?req=doc&amp;demo=2&amp;base=LAW&amp;n=344009&amp;date=24.11.2023&amp;dst=100087&amp;field=134" TargetMode="External"/><Relationship Id="rId1808" Type="http://schemas.openxmlformats.org/officeDocument/2006/relationships/hyperlink" Target="https://login.consultant.ru/link/?req=doc&amp;demo=2&amp;base=LAW&amp;n=202711&amp;date=24.11.2023&amp;dst=100275&amp;field=134" TargetMode="External"/><Relationship Id="rId3023" Type="http://schemas.openxmlformats.org/officeDocument/2006/relationships/hyperlink" Target="https://login.consultant.ru/link/?req=doc&amp;demo=2&amp;base=LAW&amp;n=454441&amp;date=24.11.2023&amp;dst=100123&amp;field=134" TargetMode="External"/><Relationship Id="rId151" Type="http://schemas.openxmlformats.org/officeDocument/2006/relationships/hyperlink" Target="https://login.consultant.ru/link/?req=doc&amp;demo=2&amp;base=LAW&amp;n=207443&amp;date=24.11.2023&amp;dst=100026&amp;field=134" TargetMode="External"/><Relationship Id="rId3230" Type="http://schemas.openxmlformats.org/officeDocument/2006/relationships/hyperlink" Target="https://login.consultant.ru/link/?req=doc&amp;demo=2&amp;base=LAW&amp;n=211181&amp;date=24.11.2023&amp;dst=100018&amp;field=134" TargetMode="External"/><Relationship Id="rId2789" Type="http://schemas.openxmlformats.org/officeDocument/2006/relationships/hyperlink" Target="https://login.consultant.ru/link/?req=doc&amp;demo=2&amp;base=LAW&amp;n=306271&amp;date=24.11.2023&amp;dst=100077&amp;field=134" TargetMode="External"/><Relationship Id="rId2996" Type="http://schemas.openxmlformats.org/officeDocument/2006/relationships/hyperlink" Target="https://login.consultant.ru/link/?req=doc&amp;demo=2&amp;base=LAW&amp;n=446253&amp;date=24.11.2023&amp;dst=100950&amp;field=134" TargetMode="External"/><Relationship Id="rId968" Type="http://schemas.openxmlformats.org/officeDocument/2006/relationships/hyperlink" Target="https://login.consultant.ru/link/?req=doc&amp;demo=2&amp;base=LAW&amp;n=201767&amp;date=24.11.2023&amp;dst=100447&amp;field=134" TargetMode="External"/><Relationship Id="rId1598" Type="http://schemas.openxmlformats.org/officeDocument/2006/relationships/hyperlink" Target="https://login.consultant.ru/link/?req=doc&amp;demo=2&amp;base=LAW&amp;n=378111&amp;date=24.11.2023&amp;dst=100494&amp;field=134" TargetMode="External"/><Relationship Id="rId2649" Type="http://schemas.openxmlformats.org/officeDocument/2006/relationships/hyperlink" Target="https://login.consultant.ru/link/?req=doc&amp;demo=2&amp;base=LAW&amp;n=446253&amp;date=24.11.2023&amp;dst=100710&amp;field=134" TargetMode="External"/><Relationship Id="rId2856" Type="http://schemas.openxmlformats.org/officeDocument/2006/relationships/hyperlink" Target="https://login.consultant.ru/link/?req=doc&amp;demo=2&amp;base=LAW&amp;n=429793&amp;date=24.11.2023&amp;dst=100119&amp;field=134" TargetMode="External"/><Relationship Id="rId3907" Type="http://schemas.openxmlformats.org/officeDocument/2006/relationships/hyperlink" Target="https://login.consultant.ru/link/?req=doc&amp;demo=2&amp;base=LAW&amp;n=211181&amp;date=24.11.2023&amp;dst=100078&amp;field=134" TargetMode="External"/><Relationship Id="rId97" Type="http://schemas.openxmlformats.org/officeDocument/2006/relationships/hyperlink" Target="https://login.consultant.ru/link/?req=doc&amp;demo=2&amp;base=LAW&amp;n=143149&amp;date=24.11.2023" TargetMode="External"/><Relationship Id="rId828" Type="http://schemas.openxmlformats.org/officeDocument/2006/relationships/hyperlink" Target="https://login.consultant.ru/link/?req=doc&amp;demo=2&amp;base=LAW&amp;n=201767&amp;date=24.11.2023&amp;dst=100794&amp;field=134" TargetMode="External"/><Relationship Id="rId1458" Type="http://schemas.openxmlformats.org/officeDocument/2006/relationships/hyperlink" Target="https://login.consultant.ru/link/?req=doc&amp;demo=2&amp;base=LAW&amp;n=284830&amp;date=24.11.2023&amp;dst=100374&amp;field=134" TargetMode="External"/><Relationship Id="rId1665" Type="http://schemas.openxmlformats.org/officeDocument/2006/relationships/hyperlink" Target="https://login.consultant.ru/link/?req=doc&amp;demo=2&amp;base=LAW&amp;n=201767&amp;date=24.11.2023&amp;dst=101355&amp;field=134" TargetMode="External"/><Relationship Id="rId1872" Type="http://schemas.openxmlformats.org/officeDocument/2006/relationships/hyperlink" Target="https://login.consultant.ru/link/?req=doc&amp;demo=2&amp;base=LAW&amp;n=211180&amp;date=24.11.2023&amp;dst=100306&amp;field=134" TargetMode="External"/><Relationship Id="rId2509" Type="http://schemas.openxmlformats.org/officeDocument/2006/relationships/hyperlink" Target="https://login.consultant.ru/link/?req=doc&amp;demo=2&amp;base=LAW&amp;n=211180&amp;date=24.11.2023&amp;dst=100306&amp;field=134" TargetMode="External"/><Relationship Id="rId2716" Type="http://schemas.openxmlformats.org/officeDocument/2006/relationships/hyperlink" Target="https://login.consultant.ru/link/?req=doc&amp;demo=2&amp;base=LAW&amp;n=211180&amp;date=24.11.2023&amp;dst=100306&amp;field=134" TargetMode="External"/><Relationship Id="rId4071" Type="http://schemas.openxmlformats.org/officeDocument/2006/relationships/hyperlink" Target="https://login.consultant.ru/link/?req=doc&amp;demo=2&amp;base=LAW&amp;n=202711&amp;date=24.11.2023&amp;dst=101212&amp;field=134" TargetMode="External"/><Relationship Id="rId1318" Type="http://schemas.openxmlformats.org/officeDocument/2006/relationships/hyperlink" Target="https://login.consultant.ru/link/?req=doc&amp;demo=2&amp;base=LAW&amp;n=378111&amp;date=24.11.2023&amp;dst=100034&amp;field=134" TargetMode="External"/><Relationship Id="rId1525" Type="http://schemas.openxmlformats.org/officeDocument/2006/relationships/hyperlink" Target="https://login.consultant.ru/link/?req=doc&amp;demo=2&amp;base=LAW&amp;n=378111&amp;date=24.11.2023&amp;dst=100425&amp;field=134" TargetMode="External"/><Relationship Id="rId2923" Type="http://schemas.openxmlformats.org/officeDocument/2006/relationships/hyperlink" Target="https://login.consultant.ru/link/?req=doc&amp;demo=2&amp;base=LAW&amp;n=388326&amp;date=24.11.2023&amp;dst=100037&amp;field=134" TargetMode="External"/><Relationship Id="rId1732" Type="http://schemas.openxmlformats.org/officeDocument/2006/relationships/hyperlink" Target="https://login.consultant.ru/link/?req=doc&amp;demo=2&amp;base=LAW&amp;n=202711&amp;date=24.11.2023&amp;dst=100211&amp;field=134" TargetMode="External"/><Relationship Id="rId24" Type="http://schemas.openxmlformats.org/officeDocument/2006/relationships/hyperlink" Target="https://login.consultant.ru/link/?req=doc&amp;demo=2&amp;base=LAW&amp;n=284830&amp;date=24.11.2023" TargetMode="External"/><Relationship Id="rId2299" Type="http://schemas.openxmlformats.org/officeDocument/2006/relationships/hyperlink" Target="https://login.consultant.ru/link/?req=doc&amp;demo=2&amp;base=LAW&amp;n=454440&amp;date=24.11.2023&amp;dst=100080&amp;field=134" TargetMode="External"/><Relationship Id="rId3697" Type="http://schemas.openxmlformats.org/officeDocument/2006/relationships/hyperlink" Target="https://login.consultant.ru/link/?req=doc&amp;demo=2&amp;base=LAW&amp;n=202711&amp;date=24.11.2023&amp;dst=101108&amp;field=134" TargetMode="External"/><Relationship Id="rId3557" Type="http://schemas.openxmlformats.org/officeDocument/2006/relationships/hyperlink" Target="https://login.consultant.ru/link/?req=doc&amp;demo=2&amp;base=LAW&amp;n=256288&amp;date=24.11.2023&amp;dst=100068&amp;field=134" TargetMode="External"/><Relationship Id="rId3764" Type="http://schemas.openxmlformats.org/officeDocument/2006/relationships/hyperlink" Target="https://login.consultant.ru/link/?req=doc&amp;demo=2&amp;base=LAW&amp;n=306274&amp;date=24.11.2023&amp;dst=100088&amp;field=134" TargetMode="External"/><Relationship Id="rId3971" Type="http://schemas.openxmlformats.org/officeDocument/2006/relationships/hyperlink" Target="https://login.consultant.ru/link/?req=doc&amp;demo=2&amp;base=LAW&amp;n=371071&amp;date=24.11.2023&amp;dst=100018&amp;field=134" TargetMode="External"/><Relationship Id="rId478" Type="http://schemas.openxmlformats.org/officeDocument/2006/relationships/hyperlink" Target="https://login.consultant.ru/link/?req=doc&amp;demo=2&amp;base=LAW&amp;n=203961&amp;date=24.11.2023&amp;dst=100099&amp;field=134" TargetMode="External"/><Relationship Id="rId685" Type="http://schemas.openxmlformats.org/officeDocument/2006/relationships/hyperlink" Target="https://login.consultant.ru/link/?req=doc&amp;demo=2&amp;base=LAW&amp;n=201767&amp;date=24.11.2023&amp;dst=100578&amp;field=134" TargetMode="External"/><Relationship Id="rId892" Type="http://schemas.openxmlformats.org/officeDocument/2006/relationships/hyperlink" Target="https://login.consultant.ru/link/?req=doc&amp;demo=2&amp;base=LAW&amp;n=201767&amp;date=24.11.2023&amp;dst=100384&amp;field=134" TargetMode="External"/><Relationship Id="rId2159" Type="http://schemas.openxmlformats.org/officeDocument/2006/relationships/hyperlink" Target="https://login.consultant.ru/link/?req=doc&amp;demo=2&amp;base=LAW&amp;n=211180&amp;date=24.11.2023&amp;dst=100183&amp;field=134" TargetMode="External"/><Relationship Id="rId2366" Type="http://schemas.openxmlformats.org/officeDocument/2006/relationships/hyperlink" Target="https://login.consultant.ru/link/?req=doc&amp;demo=2&amp;base=LAW&amp;n=446253&amp;date=24.11.2023&amp;dst=100264&amp;field=134" TargetMode="External"/><Relationship Id="rId2573" Type="http://schemas.openxmlformats.org/officeDocument/2006/relationships/hyperlink" Target="https://login.consultant.ru/link/?req=doc&amp;demo=2&amp;base=LAW&amp;n=446253&amp;date=24.11.2023&amp;dst=100046&amp;field=134" TargetMode="External"/><Relationship Id="rId2780" Type="http://schemas.openxmlformats.org/officeDocument/2006/relationships/hyperlink" Target="https://login.consultant.ru/link/?req=doc&amp;demo=2&amp;base=LAW&amp;n=306271&amp;date=24.11.2023&amp;dst=100013&amp;field=134" TargetMode="External"/><Relationship Id="rId3417" Type="http://schemas.openxmlformats.org/officeDocument/2006/relationships/hyperlink" Target="https://login.consultant.ru/link/?req=doc&amp;demo=2&amp;base=LAW&amp;n=256288&amp;date=24.11.2023&amp;dst=100068&amp;field=134" TargetMode="External"/><Relationship Id="rId3624" Type="http://schemas.openxmlformats.org/officeDocument/2006/relationships/hyperlink" Target="https://login.consultant.ru/link/?req=doc&amp;demo=2&amp;base=LAW&amp;n=293235&amp;date=24.11.2023&amp;dst=100296&amp;field=134" TargetMode="External"/><Relationship Id="rId3831" Type="http://schemas.openxmlformats.org/officeDocument/2006/relationships/hyperlink" Target="https://login.consultant.ru/link/?req=doc&amp;demo=2&amp;base=LAW&amp;n=211179&amp;date=24.11.2023&amp;dst=100009&amp;field=134" TargetMode="External"/><Relationship Id="rId338" Type="http://schemas.openxmlformats.org/officeDocument/2006/relationships/hyperlink" Target="https://login.consultant.ru/link/?req=doc&amp;demo=2&amp;base=LAW&amp;n=344009&amp;date=24.11.2023&amp;dst=100225&amp;field=134" TargetMode="External"/><Relationship Id="rId545" Type="http://schemas.openxmlformats.org/officeDocument/2006/relationships/hyperlink" Target="https://login.consultant.ru/link/?req=doc&amp;demo=2&amp;base=LAW&amp;n=203961&amp;date=24.11.2023&amp;dst=100848&amp;field=134" TargetMode="External"/><Relationship Id="rId752" Type="http://schemas.openxmlformats.org/officeDocument/2006/relationships/hyperlink" Target="https://login.consultant.ru/link/?req=doc&amp;demo=2&amp;base=LAW&amp;n=201767&amp;date=24.11.2023&amp;dst=100231&amp;field=134" TargetMode="External"/><Relationship Id="rId1175" Type="http://schemas.openxmlformats.org/officeDocument/2006/relationships/hyperlink" Target="https://login.consultant.ru/link/?req=doc&amp;demo=2&amp;base=LAW&amp;n=203961&amp;date=24.11.2023&amp;dst=100487&amp;field=134" TargetMode="External"/><Relationship Id="rId1382" Type="http://schemas.openxmlformats.org/officeDocument/2006/relationships/hyperlink" Target="https://login.consultant.ru/link/?req=doc&amp;demo=2&amp;base=LAW&amp;n=378111&amp;date=24.11.2023&amp;dst=100299&amp;field=134" TargetMode="External"/><Relationship Id="rId2019" Type="http://schemas.openxmlformats.org/officeDocument/2006/relationships/hyperlink" Target="https://login.consultant.ru/link/?req=doc&amp;demo=2&amp;base=LAW&amp;n=340495&amp;date=24.11.2023&amp;dst=100272&amp;field=134" TargetMode="External"/><Relationship Id="rId2226" Type="http://schemas.openxmlformats.org/officeDocument/2006/relationships/hyperlink" Target="https://login.consultant.ru/link/?req=doc&amp;demo=2&amp;base=LAW&amp;n=293127&amp;date=24.11.2023&amp;dst=100027&amp;field=134" TargetMode="External"/><Relationship Id="rId2433" Type="http://schemas.openxmlformats.org/officeDocument/2006/relationships/hyperlink" Target="https://login.consultant.ru/link/?req=doc&amp;demo=2&amp;base=LAW&amp;n=446253&amp;date=24.11.2023&amp;dst=100424&amp;field=134" TargetMode="External"/><Relationship Id="rId2640" Type="http://schemas.openxmlformats.org/officeDocument/2006/relationships/hyperlink" Target="https://login.consultant.ru/link/?req=doc&amp;demo=2&amp;base=LAW&amp;n=446253&amp;date=24.11.2023&amp;dst=100678&amp;field=134" TargetMode="External"/><Relationship Id="rId405" Type="http://schemas.openxmlformats.org/officeDocument/2006/relationships/hyperlink" Target="https://login.consultant.ru/link/?req=doc&amp;demo=2&amp;base=LAW&amp;n=203961&amp;date=24.11.2023&amp;dst=100253&amp;field=134" TargetMode="External"/><Relationship Id="rId612" Type="http://schemas.openxmlformats.org/officeDocument/2006/relationships/hyperlink" Target="https://login.consultant.ru/link/?req=doc&amp;demo=2&amp;base=LAW&amp;n=203961&amp;date=24.11.2023&amp;dst=101013&amp;field=134" TargetMode="External"/><Relationship Id="rId1035" Type="http://schemas.openxmlformats.org/officeDocument/2006/relationships/hyperlink" Target="https://login.consultant.ru/link/?req=doc&amp;demo=2&amp;base=LAW&amp;n=201767&amp;date=24.11.2023&amp;dst=101103&amp;field=134" TargetMode="External"/><Relationship Id="rId1242" Type="http://schemas.openxmlformats.org/officeDocument/2006/relationships/hyperlink" Target="https://login.consultant.ru/link/?req=doc&amp;demo=2&amp;base=LAW&amp;n=203961&amp;date=24.11.2023&amp;dst=101316&amp;field=134" TargetMode="External"/><Relationship Id="rId2500" Type="http://schemas.openxmlformats.org/officeDocument/2006/relationships/hyperlink" Target="https://login.consultant.ru/link/?req=doc&amp;demo=2&amp;base=LAW&amp;n=454441&amp;date=24.11.2023&amp;dst=100079&amp;field=134" TargetMode="External"/><Relationship Id="rId4398" Type="http://schemas.openxmlformats.org/officeDocument/2006/relationships/hyperlink" Target="https://login.consultant.ru/link/?req=doc&amp;demo=2&amp;base=LAW&amp;n=202711&amp;date=24.11.2023&amp;dst=100379&amp;field=134" TargetMode="External"/><Relationship Id="rId1102" Type="http://schemas.openxmlformats.org/officeDocument/2006/relationships/hyperlink" Target="https://login.consultant.ru/link/?req=doc&amp;demo=2&amp;base=LAW&amp;n=201767&amp;date=24.11.2023&amp;dst=100492&amp;field=134" TargetMode="External"/><Relationship Id="rId4258" Type="http://schemas.openxmlformats.org/officeDocument/2006/relationships/hyperlink" Target="https://login.consultant.ru/link/?req=doc&amp;demo=2&amp;base=LAW&amp;n=202711&amp;date=24.11.2023&amp;dst=101924&amp;field=134" TargetMode="External"/><Relationship Id="rId3067" Type="http://schemas.openxmlformats.org/officeDocument/2006/relationships/hyperlink" Target="https://login.consultant.ru/link/?req=doc&amp;demo=2&amp;base=LAW&amp;n=446253&amp;date=24.11.2023&amp;dst=101022&amp;field=134" TargetMode="External"/><Relationship Id="rId3274" Type="http://schemas.openxmlformats.org/officeDocument/2006/relationships/hyperlink" Target="https://login.consultant.ru/link/?req=doc&amp;demo=2&amp;base=LAW&amp;n=458753&amp;date=24.11.2023&amp;dst=100111&amp;field=134" TargetMode="External"/><Relationship Id="rId4118" Type="http://schemas.openxmlformats.org/officeDocument/2006/relationships/hyperlink" Target="https://login.consultant.ru/link/?req=doc&amp;demo=2&amp;base=LAW&amp;n=202711&amp;date=24.11.2023&amp;dst=101396&amp;field=134" TargetMode="External"/><Relationship Id="rId195" Type="http://schemas.openxmlformats.org/officeDocument/2006/relationships/hyperlink" Target="https://login.consultant.ru/link/?req=doc&amp;demo=2&amp;base=LAW&amp;n=195892&amp;date=24.11.2023&amp;dst=100031&amp;field=134" TargetMode="External"/><Relationship Id="rId1919" Type="http://schemas.openxmlformats.org/officeDocument/2006/relationships/hyperlink" Target="https://login.consultant.ru/link/?req=doc&amp;demo=2&amp;base=LAW&amp;n=211180&amp;date=24.11.2023&amp;dst=100306&amp;field=134" TargetMode="External"/><Relationship Id="rId3481" Type="http://schemas.openxmlformats.org/officeDocument/2006/relationships/hyperlink" Target="https://login.consultant.ru/link/?req=doc&amp;demo=2&amp;base=LAW&amp;n=256288&amp;date=24.11.2023&amp;dst=100057&amp;field=134" TargetMode="External"/><Relationship Id="rId4325" Type="http://schemas.openxmlformats.org/officeDocument/2006/relationships/hyperlink" Target="https://login.consultant.ru/link/?req=doc&amp;demo=2&amp;base=LAW&amp;n=202711&amp;date=24.11.2023&amp;dst=102180&amp;field=134" TargetMode="External"/><Relationship Id="rId2083" Type="http://schemas.openxmlformats.org/officeDocument/2006/relationships/hyperlink" Target="https://login.consultant.ru/link/?req=doc&amp;demo=2&amp;base=LAW&amp;n=458753&amp;date=24.11.2023&amp;dst=100332&amp;field=134" TargetMode="External"/><Relationship Id="rId2290" Type="http://schemas.openxmlformats.org/officeDocument/2006/relationships/hyperlink" Target="https://login.consultant.ru/link/?req=doc&amp;demo=2&amp;base=LAW&amp;n=206431&amp;date=24.11.2023&amp;dst=100116&amp;field=134" TargetMode="External"/><Relationship Id="rId3134" Type="http://schemas.openxmlformats.org/officeDocument/2006/relationships/hyperlink" Target="https://login.consultant.ru/link/?req=doc&amp;demo=2&amp;base=LAW&amp;n=361438&amp;date=24.11.2023&amp;dst=100086&amp;field=134" TargetMode="External"/><Relationship Id="rId3341" Type="http://schemas.openxmlformats.org/officeDocument/2006/relationships/hyperlink" Target="https://login.consultant.ru/link/?req=doc&amp;demo=2&amp;base=LAW&amp;n=458753&amp;date=24.11.2023&amp;dst=100460&amp;field=134" TargetMode="External"/><Relationship Id="rId262" Type="http://schemas.openxmlformats.org/officeDocument/2006/relationships/hyperlink" Target="https://login.consultant.ru/link/?req=doc&amp;demo=2&amp;base=LAW&amp;n=344009&amp;date=24.11.2023&amp;dst=100286&amp;field=134" TargetMode="External"/><Relationship Id="rId2150" Type="http://schemas.openxmlformats.org/officeDocument/2006/relationships/hyperlink" Target="https://login.consultant.ru/link/?req=doc&amp;demo=2&amp;base=LAW&amp;n=211180&amp;date=24.11.2023&amp;dst=100159&amp;field=134" TargetMode="External"/><Relationship Id="rId3201" Type="http://schemas.openxmlformats.org/officeDocument/2006/relationships/hyperlink" Target="https://login.consultant.ru/link/?req=doc&amp;demo=2&amp;base=LAW&amp;n=361438&amp;date=24.11.2023&amp;dst=100185&amp;field=134" TargetMode="External"/><Relationship Id="rId122" Type="http://schemas.openxmlformats.org/officeDocument/2006/relationships/hyperlink" Target="https://login.consultant.ru/link/?req=doc&amp;demo=2&amp;base=LAW&amp;n=458861&amp;date=24.11.2023" TargetMode="External"/><Relationship Id="rId2010" Type="http://schemas.openxmlformats.org/officeDocument/2006/relationships/hyperlink" Target="https://login.consultant.ru/link/?req=doc&amp;demo=2&amp;base=LAW&amp;n=340495&amp;date=24.11.2023&amp;dst=100248&amp;field=134" TargetMode="External"/><Relationship Id="rId1569" Type="http://schemas.openxmlformats.org/officeDocument/2006/relationships/hyperlink" Target="https://login.consultant.ru/link/?req=doc&amp;demo=2&amp;base=LAW&amp;n=284830&amp;date=24.11.2023&amp;dst=100485&amp;field=134" TargetMode="External"/><Relationship Id="rId2967" Type="http://schemas.openxmlformats.org/officeDocument/2006/relationships/hyperlink" Target="https://login.consultant.ru/link/?req=doc&amp;demo=2&amp;base=LAW&amp;n=446253&amp;date=24.11.2023&amp;dst=100834&amp;field=134" TargetMode="External"/><Relationship Id="rId4182" Type="http://schemas.openxmlformats.org/officeDocument/2006/relationships/hyperlink" Target="https://login.consultant.ru/link/?req=doc&amp;demo=2&amp;base=LAW&amp;n=202711&amp;date=24.11.2023&amp;dst=101644&amp;field=134" TargetMode="External"/><Relationship Id="rId939" Type="http://schemas.openxmlformats.org/officeDocument/2006/relationships/hyperlink" Target="https://login.consultant.ru/link/?req=doc&amp;demo=2&amp;base=LAW&amp;n=201767&amp;date=24.11.2023&amp;dst=100136&amp;field=134" TargetMode="External"/><Relationship Id="rId1776" Type="http://schemas.openxmlformats.org/officeDocument/2006/relationships/hyperlink" Target="https://login.consultant.ru/link/?req=doc&amp;demo=2&amp;base=LAW&amp;n=202711&amp;date=24.11.2023&amp;dst=100568&amp;field=134" TargetMode="External"/><Relationship Id="rId1983" Type="http://schemas.openxmlformats.org/officeDocument/2006/relationships/hyperlink" Target="https://login.consultant.ru/link/?req=doc&amp;demo=2&amp;base=LAW&amp;n=340495&amp;date=24.11.2023&amp;dst=100176&amp;field=134" TargetMode="External"/><Relationship Id="rId2827" Type="http://schemas.openxmlformats.org/officeDocument/2006/relationships/hyperlink" Target="https://login.consultant.ru/link/?req=doc&amp;demo=2&amp;base=LAW&amp;n=306271&amp;date=24.11.2023&amp;dst=100128&amp;field=134" TargetMode="External"/><Relationship Id="rId4042" Type="http://schemas.openxmlformats.org/officeDocument/2006/relationships/hyperlink" Target="https://login.consultant.ru/link/?req=doc&amp;demo=2&amp;base=LAW&amp;n=444509&amp;date=24.11.2023&amp;dst=100091&amp;field=134" TargetMode="External"/><Relationship Id="rId68" Type="http://schemas.openxmlformats.org/officeDocument/2006/relationships/hyperlink" Target="https://login.consultant.ru/link/?req=doc&amp;demo=2&amp;base=LAW&amp;n=424627&amp;date=24.11.2023&amp;dst=100003&amp;field=134" TargetMode="External"/><Relationship Id="rId1429" Type="http://schemas.openxmlformats.org/officeDocument/2006/relationships/hyperlink" Target="https://login.consultant.ru/link/?req=doc&amp;demo=2&amp;base=LAW&amp;n=284830&amp;date=24.11.2023&amp;dst=100305&amp;field=134" TargetMode="External"/><Relationship Id="rId1636" Type="http://schemas.openxmlformats.org/officeDocument/2006/relationships/hyperlink" Target="https://login.consultant.ru/link/?req=doc&amp;demo=2&amp;base=LAW&amp;n=284830&amp;date=24.11.2023&amp;dst=100066&amp;field=134" TargetMode="External"/><Relationship Id="rId1843" Type="http://schemas.openxmlformats.org/officeDocument/2006/relationships/hyperlink" Target="https://login.consultant.ru/link/?req=doc&amp;demo=2&amp;base=LAW&amp;n=293236&amp;date=24.11.2023&amp;dst=100027&amp;field=134" TargetMode="External"/><Relationship Id="rId1703" Type="http://schemas.openxmlformats.org/officeDocument/2006/relationships/hyperlink" Target="https://login.consultant.ru/link/?req=doc&amp;demo=2&amp;base=LAW&amp;n=203961&amp;date=24.11.2023&amp;dst=100559&amp;field=134" TargetMode="External"/><Relationship Id="rId1910" Type="http://schemas.openxmlformats.org/officeDocument/2006/relationships/hyperlink" Target="https://login.consultant.ru/link/?req=doc&amp;demo=2&amp;base=LAW&amp;n=361529&amp;date=24.11.2023&amp;dst=100022&amp;field=134" TargetMode="External"/><Relationship Id="rId3668" Type="http://schemas.openxmlformats.org/officeDocument/2006/relationships/hyperlink" Target="https://login.consultant.ru/link/?req=doc&amp;demo=2&amp;base=LAW&amp;n=202711&amp;date=24.11.2023&amp;dst=100086&amp;field=134" TargetMode="External"/><Relationship Id="rId3875" Type="http://schemas.openxmlformats.org/officeDocument/2006/relationships/hyperlink" Target="https://login.consultant.ru/link/?req=doc&amp;demo=2&amp;base=LAW&amp;n=189804&amp;date=24.11.2023&amp;dst=100018&amp;field=134" TargetMode="External"/><Relationship Id="rId589" Type="http://schemas.openxmlformats.org/officeDocument/2006/relationships/hyperlink" Target="https://login.consultant.ru/link/?req=doc&amp;demo=2&amp;base=LAW&amp;n=203961&amp;date=24.11.2023&amp;dst=100980&amp;field=134" TargetMode="External"/><Relationship Id="rId796" Type="http://schemas.openxmlformats.org/officeDocument/2006/relationships/hyperlink" Target="https://login.consultant.ru/link/?req=doc&amp;demo=2&amp;base=LAW&amp;n=201767&amp;date=24.11.2023&amp;dst=100764&amp;field=134" TargetMode="External"/><Relationship Id="rId2477" Type="http://schemas.openxmlformats.org/officeDocument/2006/relationships/hyperlink" Target="https://login.consultant.ru/link/?req=doc&amp;demo=2&amp;base=LAW&amp;n=211180&amp;date=24.11.2023&amp;dst=100306&amp;field=134" TargetMode="External"/><Relationship Id="rId2684" Type="http://schemas.openxmlformats.org/officeDocument/2006/relationships/hyperlink" Target="https://login.consultant.ru/link/?req=doc&amp;demo=2&amp;base=LAW&amp;n=211180&amp;date=24.11.2023&amp;dst=100306&amp;field=134" TargetMode="External"/><Relationship Id="rId3528" Type="http://schemas.openxmlformats.org/officeDocument/2006/relationships/hyperlink" Target="https://login.consultant.ru/link/?req=doc&amp;demo=2&amp;base=LAW&amp;n=211181&amp;date=24.11.2023&amp;dst=100078&amp;field=134" TargetMode="External"/><Relationship Id="rId3735" Type="http://schemas.openxmlformats.org/officeDocument/2006/relationships/hyperlink" Target="https://login.consultant.ru/link/?req=doc&amp;demo=2&amp;base=LAW&amp;n=306274&amp;date=24.11.2023&amp;dst=100013&amp;field=134" TargetMode="External"/><Relationship Id="rId449" Type="http://schemas.openxmlformats.org/officeDocument/2006/relationships/hyperlink" Target="https://login.consultant.ru/link/?req=doc&amp;demo=2&amp;base=LAW&amp;n=203961&amp;date=24.11.2023&amp;dst=100352&amp;field=134" TargetMode="External"/><Relationship Id="rId656" Type="http://schemas.openxmlformats.org/officeDocument/2006/relationships/hyperlink" Target="https://login.consultant.ru/link/?req=doc&amp;demo=2&amp;base=LAW&amp;n=201767&amp;date=24.11.2023&amp;dst=100201&amp;field=134" TargetMode="External"/><Relationship Id="rId863" Type="http://schemas.openxmlformats.org/officeDocument/2006/relationships/hyperlink" Target="https://login.consultant.ru/link/?req=doc&amp;demo=2&amp;base=LAW&amp;n=201767&amp;date=24.11.2023&amp;dst=100360&amp;field=134" TargetMode="External"/><Relationship Id="rId1079" Type="http://schemas.openxmlformats.org/officeDocument/2006/relationships/hyperlink" Target="https://login.consultant.ru/link/?req=doc&amp;demo=2&amp;base=LAW&amp;n=201767&amp;date=24.11.2023&amp;dst=101220&amp;field=134" TargetMode="External"/><Relationship Id="rId1286" Type="http://schemas.openxmlformats.org/officeDocument/2006/relationships/hyperlink" Target="https://login.consultant.ru/link/?req=doc&amp;demo=2&amp;base=LAW&amp;n=203961&amp;date=24.11.2023&amp;dst=101391&amp;field=134" TargetMode="External"/><Relationship Id="rId1493" Type="http://schemas.openxmlformats.org/officeDocument/2006/relationships/hyperlink" Target="https://login.consultant.ru/link/?req=doc&amp;demo=2&amp;base=LAW&amp;n=378111&amp;date=24.11.2023&amp;dst=100386&amp;field=134" TargetMode="External"/><Relationship Id="rId2337" Type="http://schemas.openxmlformats.org/officeDocument/2006/relationships/hyperlink" Target="https://login.consultant.ru/link/?req=doc&amp;demo=2&amp;base=LAW&amp;n=454440&amp;date=24.11.2023&amp;dst=100120&amp;field=134" TargetMode="External"/><Relationship Id="rId2544" Type="http://schemas.openxmlformats.org/officeDocument/2006/relationships/hyperlink" Target="https://login.consultant.ru/link/?req=doc&amp;demo=2&amp;base=LAW&amp;n=454440&amp;date=24.11.2023&amp;dst=100324&amp;field=134" TargetMode="External"/><Relationship Id="rId2891" Type="http://schemas.openxmlformats.org/officeDocument/2006/relationships/hyperlink" Target="https://login.consultant.ru/link/?req=doc&amp;demo=2&amp;base=LAW&amp;n=454440&amp;date=24.11.2023&amp;dst=100332&amp;field=134" TargetMode="External"/><Relationship Id="rId3942" Type="http://schemas.openxmlformats.org/officeDocument/2006/relationships/hyperlink" Target="https://login.consultant.ru/link/?req=doc&amp;demo=2&amp;base=LAW&amp;n=198639&amp;date=24.11.2023&amp;dst=100029&amp;field=134" TargetMode="External"/><Relationship Id="rId309" Type="http://schemas.openxmlformats.org/officeDocument/2006/relationships/hyperlink" Target="https://login.consultant.ru/link/?req=doc&amp;demo=2&amp;base=LAW&amp;n=344009&amp;date=24.11.2023&amp;dst=100141&amp;field=134" TargetMode="External"/><Relationship Id="rId516" Type="http://schemas.openxmlformats.org/officeDocument/2006/relationships/hyperlink" Target="https://login.consultant.ru/link/?req=doc&amp;demo=2&amp;base=LAW&amp;n=203961&amp;date=24.11.2023&amp;dst=100761&amp;field=134" TargetMode="External"/><Relationship Id="rId1146" Type="http://schemas.openxmlformats.org/officeDocument/2006/relationships/hyperlink" Target="https://login.consultant.ru/link/?req=doc&amp;demo=2&amp;base=LAW&amp;n=203961&amp;date=24.11.2023&amp;dst=101169&amp;field=134" TargetMode="External"/><Relationship Id="rId2751" Type="http://schemas.openxmlformats.org/officeDocument/2006/relationships/hyperlink" Target="https://login.consultant.ru/link/?req=doc&amp;demo=2&amp;base=LAW&amp;n=211180&amp;date=24.11.2023&amp;dst=100306&amp;field=134" TargetMode="External"/><Relationship Id="rId3802" Type="http://schemas.openxmlformats.org/officeDocument/2006/relationships/hyperlink" Target="https://login.consultant.ru/link/?req=doc&amp;demo=2&amp;base=LAW&amp;n=340503&amp;date=24.11.2023&amp;dst=100018&amp;field=134" TargetMode="External"/><Relationship Id="rId723" Type="http://schemas.openxmlformats.org/officeDocument/2006/relationships/hyperlink" Target="https://login.consultant.ru/link/?req=doc&amp;demo=2&amp;base=LAW&amp;n=201767&amp;date=24.11.2023&amp;dst=100665&amp;field=134" TargetMode="External"/><Relationship Id="rId930" Type="http://schemas.openxmlformats.org/officeDocument/2006/relationships/hyperlink" Target="https://login.consultant.ru/link/?req=doc&amp;demo=2&amp;base=LAW&amp;n=201767&amp;date=24.11.2023&amp;dst=100414&amp;field=134" TargetMode="External"/><Relationship Id="rId1006" Type="http://schemas.openxmlformats.org/officeDocument/2006/relationships/hyperlink" Target="https://login.consultant.ru/link/?req=doc&amp;demo=2&amp;base=LAW&amp;n=203961&amp;date=24.11.2023&amp;dst=101112&amp;field=134" TargetMode="External"/><Relationship Id="rId1353" Type="http://schemas.openxmlformats.org/officeDocument/2006/relationships/hyperlink" Target="https://login.consultant.ru/link/?req=doc&amp;demo=2&amp;base=LAW&amp;n=284830&amp;date=24.11.2023&amp;dst=100212&amp;field=134" TargetMode="External"/><Relationship Id="rId1560" Type="http://schemas.openxmlformats.org/officeDocument/2006/relationships/hyperlink" Target="https://login.consultant.ru/link/?req=doc&amp;demo=2&amp;base=LAW&amp;n=378111&amp;date=24.11.2023&amp;dst=100458&amp;field=134" TargetMode="External"/><Relationship Id="rId2404" Type="http://schemas.openxmlformats.org/officeDocument/2006/relationships/hyperlink" Target="https://login.consultant.ru/link/?req=doc&amp;demo=2&amp;base=LAW&amp;n=388326&amp;date=24.11.2023&amp;dst=100008&amp;field=134" TargetMode="External"/><Relationship Id="rId2611" Type="http://schemas.openxmlformats.org/officeDocument/2006/relationships/hyperlink" Target="https://login.consultant.ru/link/?req=doc&amp;demo=2&amp;base=LAW&amp;n=446253&amp;date=24.11.2023&amp;dst=100606&amp;field=134" TargetMode="External"/><Relationship Id="rId1213" Type="http://schemas.openxmlformats.org/officeDocument/2006/relationships/hyperlink" Target="https://login.consultant.ru/link/?req=doc&amp;demo=2&amp;base=LAW&amp;n=203961&amp;date=24.11.2023&amp;dst=101256&amp;field=134" TargetMode="External"/><Relationship Id="rId1420" Type="http://schemas.openxmlformats.org/officeDocument/2006/relationships/hyperlink" Target="https://login.consultant.ru/link/?req=doc&amp;demo=2&amp;base=LAW&amp;n=284830&amp;date=24.11.2023&amp;dst=100296&amp;field=134" TargetMode="External"/><Relationship Id="rId4369" Type="http://schemas.openxmlformats.org/officeDocument/2006/relationships/hyperlink" Target="https://login.consultant.ru/link/?req=doc&amp;demo=2&amp;base=LAW&amp;n=202711&amp;date=24.11.2023&amp;dst=102348&amp;field=134" TargetMode="External"/><Relationship Id="rId3178" Type="http://schemas.openxmlformats.org/officeDocument/2006/relationships/hyperlink" Target="https://login.consultant.ru/link/?req=doc&amp;demo=2&amp;base=LAW&amp;n=367729&amp;date=24.11.2023&amp;dst=100051&amp;field=134" TargetMode="External"/><Relationship Id="rId3385" Type="http://schemas.openxmlformats.org/officeDocument/2006/relationships/hyperlink" Target="https://login.consultant.ru/link/?req=doc&amp;demo=2&amp;base=LAW&amp;n=256288&amp;date=24.11.2023&amp;dst=100068&amp;field=134" TargetMode="External"/><Relationship Id="rId3592" Type="http://schemas.openxmlformats.org/officeDocument/2006/relationships/hyperlink" Target="https://login.consultant.ru/link/?req=doc&amp;demo=2&amp;base=LAW&amp;n=293235&amp;date=24.11.2023&amp;dst=100251&amp;field=134" TargetMode="External"/><Relationship Id="rId4229" Type="http://schemas.openxmlformats.org/officeDocument/2006/relationships/hyperlink" Target="https://login.consultant.ru/link/?req=doc&amp;demo=2&amp;base=LAW&amp;n=202711&amp;date=24.11.2023&amp;dst=101820&amp;field=134" TargetMode="External"/><Relationship Id="rId4436" Type="http://schemas.openxmlformats.org/officeDocument/2006/relationships/hyperlink" Target="https://login.consultant.ru/link/?req=doc&amp;demo=2&amp;base=LAW&amp;n=202711&amp;date=24.11.2023&amp;dst=102572&amp;field=134" TargetMode="External"/><Relationship Id="rId2194" Type="http://schemas.openxmlformats.org/officeDocument/2006/relationships/hyperlink" Target="https://login.consultant.ru/link/?req=doc&amp;demo=2&amp;base=LAW&amp;n=211180&amp;date=24.11.2023&amp;dst=100271&amp;field=134" TargetMode="External"/><Relationship Id="rId3038" Type="http://schemas.openxmlformats.org/officeDocument/2006/relationships/hyperlink" Target="https://login.consultant.ru/link/?req=doc&amp;demo=2&amp;base=LAW&amp;n=454441&amp;date=24.11.2023&amp;dst=100179&amp;field=134" TargetMode="External"/><Relationship Id="rId3245" Type="http://schemas.openxmlformats.org/officeDocument/2006/relationships/hyperlink" Target="https://login.consultant.ru/link/?req=doc&amp;demo=2&amp;base=LAW&amp;n=458753&amp;date=24.11.2023&amp;dst=100392&amp;field=134" TargetMode="External"/><Relationship Id="rId3452" Type="http://schemas.openxmlformats.org/officeDocument/2006/relationships/hyperlink" Target="https://login.consultant.ru/link/?req=doc&amp;demo=2&amp;base=LAW&amp;n=256288&amp;date=24.11.2023&amp;dst=100068&amp;field=134" TargetMode="External"/><Relationship Id="rId166" Type="http://schemas.openxmlformats.org/officeDocument/2006/relationships/hyperlink" Target="https://login.consultant.ru/link/?req=doc&amp;demo=2&amp;base=LAW&amp;n=207443&amp;date=24.11.2023&amp;dst=100168&amp;field=134" TargetMode="External"/><Relationship Id="rId373" Type="http://schemas.openxmlformats.org/officeDocument/2006/relationships/hyperlink" Target="https://login.consultant.ru/link/?req=doc&amp;demo=2&amp;base=LAW&amp;n=203961&amp;date=24.11.2023&amp;dst=100214&amp;field=134" TargetMode="External"/><Relationship Id="rId580" Type="http://schemas.openxmlformats.org/officeDocument/2006/relationships/hyperlink" Target="https://login.consultant.ru/link/?req=doc&amp;demo=2&amp;base=LAW&amp;n=203961&amp;date=24.11.2023&amp;dst=100953&amp;field=134" TargetMode="External"/><Relationship Id="rId2054" Type="http://schemas.openxmlformats.org/officeDocument/2006/relationships/hyperlink" Target="https://login.consultant.ru/link/?req=doc&amp;demo=2&amp;base=LAW&amp;n=340495&amp;date=24.11.2023&amp;dst=100054&amp;field=134" TargetMode="External"/><Relationship Id="rId2261" Type="http://schemas.openxmlformats.org/officeDocument/2006/relationships/hyperlink" Target="https://login.consultant.ru/link/?req=doc&amp;demo=2&amp;base=LAW&amp;n=206431&amp;date=24.11.2023&amp;dst=100012&amp;field=134" TargetMode="External"/><Relationship Id="rId3105" Type="http://schemas.openxmlformats.org/officeDocument/2006/relationships/hyperlink" Target="https://login.consultant.ru/link/?req=doc&amp;demo=2&amp;base=LAW&amp;n=202711&amp;date=24.11.2023&amp;dst=100074&amp;field=134" TargetMode="External"/><Relationship Id="rId3312" Type="http://schemas.openxmlformats.org/officeDocument/2006/relationships/hyperlink" Target="https://login.consultant.ru/link/?req=doc&amp;demo=2&amp;base=LAW&amp;n=458753&amp;date=24.11.2023&amp;dst=100066&amp;field=134" TargetMode="External"/><Relationship Id="rId233" Type="http://schemas.openxmlformats.org/officeDocument/2006/relationships/hyperlink" Target="https://login.consultant.ru/link/?req=doc&amp;demo=2&amp;base=LAW&amp;n=195892&amp;date=24.11.2023&amp;dst=100130&amp;field=134" TargetMode="External"/><Relationship Id="rId440" Type="http://schemas.openxmlformats.org/officeDocument/2006/relationships/hyperlink" Target="https://login.consultant.ru/link/?req=doc&amp;demo=2&amp;base=LAW&amp;n=203961&amp;date=24.11.2023&amp;dst=100328&amp;field=134" TargetMode="External"/><Relationship Id="rId1070" Type="http://schemas.openxmlformats.org/officeDocument/2006/relationships/hyperlink" Target="https://login.consultant.ru/link/?req=doc&amp;demo=2&amp;base=LAW&amp;n=201767&amp;date=24.11.2023&amp;dst=101196&amp;field=134" TargetMode="External"/><Relationship Id="rId2121" Type="http://schemas.openxmlformats.org/officeDocument/2006/relationships/hyperlink" Target="https://login.consultant.ru/link/?req=doc&amp;demo=2&amp;base=LAW&amp;n=256288&amp;date=24.11.2023&amp;dst=100068&amp;field=134" TargetMode="External"/><Relationship Id="rId300" Type="http://schemas.openxmlformats.org/officeDocument/2006/relationships/hyperlink" Target="https://login.consultant.ru/link/?req=doc&amp;demo=2&amp;base=LAW&amp;n=344009&amp;date=24.11.2023&amp;dst=100114&amp;field=134" TargetMode="External"/><Relationship Id="rId4086" Type="http://schemas.openxmlformats.org/officeDocument/2006/relationships/hyperlink" Target="https://login.consultant.ru/link/?req=doc&amp;demo=2&amp;base=LAW&amp;n=202711&amp;date=24.11.2023&amp;dst=102621&amp;field=134" TargetMode="External"/><Relationship Id="rId1887" Type="http://schemas.openxmlformats.org/officeDocument/2006/relationships/hyperlink" Target="https://login.consultant.ru/link/?req=doc&amp;demo=2&amp;base=LAW&amp;n=378111&amp;date=24.11.2023&amp;dst=100542&amp;field=134" TargetMode="External"/><Relationship Id="rId2938" Type="http://schemas.openxmlformats.org/officeDocument/2006/relationships/hyperlink" Target="https://login.consultant.ru/link/?req=doc&amp;demo=2&amp;base=LAW&amp;n=295554&amp;date=24.11.2023&amp;dst=100025&amp;field=134" TargetMode="External"/><Relationship Id="rId4293" Type="http://schemas.openxmlformats.org/officeDocument/2006/relationships/hyperlink" Target="https://login.consultant.ru/link/?req=doc&amp;demo=2&amp;base=LAW&amp;n=202711&amp;date=24.11.2023&amp;dst=102052&amp;field=134" TargetMode="External"/><Relationship Id="rId1747" Type="http://schemas.openxmlformats.org/officeDocument/2006/relationships/hyperlink" Target="https://login.consultant.ru/link/?req=doc&amp;demo=2&amp;base=LAW&amp;n=202711&amp;date=24.11.2023&amp;dst=100488&amp;field=134" TargetMode="External"/><Relationship Id="rId1954" Type="http://schemas.openxmlformats.org/officeDocument/2006/relationships/hyperlink" Target="https://login.consultant.ru/link/?req=doc&amp;demo=2&amp;base=LAW&amp;n=428904&amp;date=24.11.2023&amp;dst=100010&amp;field=134" TargetMode="External"/><Relationship Id="rId4153" Type="http://schemas.openxmlformats.org/officeDocument/2006/relationships/hyperlink" Target="https://login.consultant.ru/link/?req=doc&amp;demo=2&amp;base=LAW&amp;n=202711&amp;date=24.11.2023&amp;dst=101532&amp;field=134" TargetMode="External"/><Relationship Id="rId4360" Type="http://schemas.openxmlformats.org/officeDocument/2006/relationships/hyperlink" Target="https://login.consultant.ru/link/?req=doc&amp;demo=2&amp;base=LAW&amp;n=202711&amp;date=24.11.2023&amp;dst=102312&amp;field=134" TargetMode="External"/><Relationship Id="rId39" Type="http://schemas.openxmlformats.org/officeDocument/2006/relationships/hyperlink" Target="https://login.consultant.ru/link/?req=doc&amp;demo=2&amp;base=LAW&amp;n=340503&amp;date=24.11.2023&amp;dst=100003&amp;field=134" TargetMode="External"/><Relationship Id="rId1607" Type="http://schemas.openxmlformats.org/officeDocument/2006/relationships/hyperlink" Target="https://login.consultant.ru/link/?req=doc&amp;demo=2&amp;base=LAW&amp;n=378111&amp;date=24.11.2023&amp;dst=100506&amp;field=134" TargetMode="External"/><Relationship Id="rId1814" Type="http://schemas.openxmlformats.org/officeDocument/2006/relationships/hyperlink" Target="https://login.consultant.ru/link/?req=doc&amp;demo=2&amp;base=LAW&amp;n=458753&amp;date=24.11.2023&amp;dst=100300&amp;field=134" TargetMode="External"/><Relationship Id="rId4013" Type="http://schemas.openxmlformats.org/officeDocument/2006/relationships/hyperlink" Target="https://login.consultant.ru/link/?req=doc&amp;demo=2&amp;base=LAW&amp;n=411960&amp;date=24.11.2023&amp;dst=100020&amp;field=134" TargetMode="External"/><Relationship Id="rId4220" Type="http://schemas.openxmlformats.org/officeDocument/2006/relationships/hyperlink" Target="https://login.consultant.ru/link/?req=doc&amp;demo=2&amp;base=LAW&amp;n=202711&amp;date=24.11.2023&amp;dst=101784&amp;field=134" TargetMode="External"/><Relationship Id="rId3779" Type="http://schemas.openxmlformats.org/officeDocument/2006/relationships/hyperlink" Target="https://login.consultant.ru/link/?req=doc&amp;demo=2&amp;base=LAW&amp;n=388330&amp;date=24.11.2023&amp;dst=100010&amp;field=134" TargetMode="External"/><Relationship Id="rId2588" Type="http://schemas.openxmlformats.org/officeDocument/2006/relationships/hyperlink" Target="https://login.consultant.ru/link/?req=doc&amp;demo=2&amp;base=LAW&amp;n=206431&amp;date=24.11.2023&amp;dst=100149&amp;field=134" TargetMode="External"/><Relationship Id="rId3986" Type="http://schemas.openxmlformats.org/officeDocument/2006/relationships/hyperlink" Target="https://login.consultant.ru/link/?req=doc&amp;demo=2&amp;base=LAW&amp;n=211181&amp;date=24.11.2023&amp;dst=100075&amp;field=134" TargetMode="External"/><Relationship Id="rId1397" Type="http://schemas.openxmlformats.org/officeDocument/2006/relationships/hyperlink" Target="https://login.consultant.ru/link/?req=doc&amp;demo=2&amp;base=LAW&amp;n=378111&amp;date=24.11.2023&amp;dst=100323&amp;field=134" TargetMode="External"/><Relationship Id="rId2795" Type="http://schemas.openxmlformats.org/officeDocument/2006/relationships/hyperlink" Target="https://login.consultant.ru/link/?req=doc&amp;demo=2&amp;base=LAW&amp;n=306271&amp;date=24.11.2023&amp;dst=100092&amp;field=134" TargetMode="External"/><Relationship Id="rId3639" Type="http://schemas.openxmlformats.org/officeDocument/2006/relationships/hyperlink" Target="https://login.consultant.ru/link/?req=doc&amp;demo=2&amp;base=LAW&amp;n=202711&amp;date=24.11.2023&amp;dst=100884&amp;field=134" TargetMode="External"/><Relationship Id="rId3846" Type="http://schemas.openxmlformats.org/officeDocument/2006/relationships/hyperlink" Target="https://login.consultant.ru/link/?req=doc&amp;demo=2&amp;base=LAW&amp;n=282976&amp;date=24.11.2023&amp;dst=100015&amp;field=134" TargetMode="External"/><Relationship Id="rId767" Type="http://schemas.openxmlformats.org/officeDocument/2006/relationships/hyperlink" Target="https://login.consultant.ru/link/?req=doc&amp;demo=2&amp;base=LAW&amp;n=201767&amp;date=24.11.2023&amp;dst=100264&amp;field=134" TargetMode="External"/><Relationship Id="rId974" Type="http://schemas.openxmlformats.org/officeDocument/2006/relationships/hyperlink" Target="https://login.consultant.ru/link/?req=doc&amp;demo=2&amp;base=LAW&amp;n=201767&amp;date=24.11.2023&amp;dst=100956&amp;field=134" TargetMode="External"/><Relationship Id="rId2448" Type="http://schemas.openxmlformats.org/officeDocument/2006/relationships/hyperlink" Target="https://login.consultant.ru/link/?req=doc&amp;demo=2&amp;base=LAW&amp;n=446253&amp;date=24.11.2023&amp;dst=100486&amp;field=134" TargetMode="External"/><Relationship Id="rId2655" Type="http://schemas.openxmlformats.org/officeDocument/2006/relationships/hyperlink" Target="https://login.consultant.ru/link/?req=doc&amp;demo=2&amp;base=LAW&amp;n=446253&amp;date=24.11.2023&amp;dst=100734&amp;field=134" TargetMode="External"/><Relationship Id="rId2862" Type="http://schemas.openxmlformats.org/officeDocument/2006/relationships/hyperlink" Target="https://login.consultant.ru/link/?req=doc&amp;demo=2&amp;base=LAW&amp;n=429793&amp;date=24.11.2023&amp;dst=100143&amp;field=134" TargetMode="External"/><Relationship Id="rId3706" Type="http://schemas.openxmlformats.org/officeDocument/2006/relationships/hyperlink" Target="https://login.consultant.ru/link/?req=doc&amp;demo=2&amp;base=LAW&amp;n=202711&amp;date=24.11.2023&amp;dst=101140&amp;field=134" TargetMode="External"/><Relationship Id="rId3913" Type="http://schemas.openxmlformats.org/officeDocument/2006/relationships/hyperlink" Target="https://login.consultant.ru/link/?req=doc&amp;demo=2&amp;base=LAW&amp;n=350679&amp;date=24.11.2023&amp;dst=100011&amp;field=134" TargetMode="External"/><Relationship Id="rId627" Type="http://schemas.openxmlformats.org/officeDocument/2006/relationships/hyperlink" Target="https://login.consultant.ru/link/?req=doc&amp;demo=2&amp;base=LAW&amp;n=203961&amp;date=24.11.2023&amp;dst=101058&amp;field=134" TargetMode="External"/><Relationship Id="rId834" Type="http://schemas.openxmlformats.org/officeDocument/2006/relationships/hyperlink" Target="https://login.consultant.ru/link/?req=doc&amp;demo=2&amp;base=LAW&amp;n=201767&amp;date=24.11.2023&amp;dst=100321&amp;field=134" TargetMode="External"/><Relationship Id="rId1257" Type="http://schemas.openxmlformats.org/officeDocument/2006/relationships/hyperlink" Target="https://login.consultant.ru/link/?req=doc&amp;demo=2&amp;base=LAW&amp;n=201767&amp;date=24.11.2023&amp;dst=101331&amp;field=134" TargetMode="External"/><Relationship Id="rId1464" Type="http://schemas.openxmlformats.org/officeDocument/2006/relationships/hyperlink" Target="https://login.consultant.ru/link/?req=doc&amp;demo=2&amp;base=LAW&amp;n=284830&amp;date=24.11.2023&amp;dst=100121&amp;field=134" TargetMode="External"/><Relationship Id="rId1671" Type="http://schemas.openxmlformats.org/officeDocument/2006/relationships/hyperlink" Target="https://login.consultant.ru/link/?req=doc&amp;demo=2&amp;base=LAW&amp;n=201767&amp;date=24.11.2023&amp;dst=101367&amp;field=134" TargetMode="External"/><Relationship Id="rId2308" Type="http://schemas.openxmlformats.org/officeDocument/2006/relationships/hyperlink" Target="https://login.consultant.ru/link/?req=doc&amp;demo=2&amp;base=LAW&amp;n=446253&amp;date=24.11.2023&amp;dst=100104&amp;field=134" TargetMode="External"/><Relationship Id="rId2515" Type="http://schemas.openxmlformats.org/officeDocument/2006/relationships/hyperlink" Target="https://login.consultant.ru/link/?req=doc&amp;demo=2&amp;base=LAW&amp;n=211180&amp;date=24.11.2023&amp;dst=100306&amp;field=134" TargetMode="External"/><Relationship Id="rId2722" Type="http://schemas.openxmlformats.org/officeDocument/2006/relationships/hyperlink" Target="https://login.consultant.ru/link/?req=doc&amp;demo=2&amp;base=LAW&amp;n=211180&amp;date=24.11.2023&amp;dst=100306&amp;field=134" TargetMode="External"/><Relationship Id="rId901" Type="http://schemas.openxmlformats.org/officeDocument/2006/relationships/hyperlink" Target="https://login.consultant.ru/link/?req=doc&amp;demo=2&amp;base=LAW&amp;n=201767&amp;date=24.11.2023&amp;dst=100869&amp;field=134" TargetMode="External"/><Relationship Id="rId1117" Type="http://schemas.openxmlformats.org/officeDocument/2006/relationships/hyperlink" Target="https://login.consultant.ru/link/?req=doc&amp;demo=2&amp;base=LAW&amp;n=203961&amp;date=24.11.2023&amp;dst=101118&amp;field=134" TargetMode="External"/><Relationship Id="rId1324" Type="http://schemas.openxmlformats.org/officeDocument/2006/relationships/hyperlink" Target="https://login.consultant.ru/link/?req=doc&amp;demo=2&amp;base=LAW&amp;n=378111&amp;date=24.11.2023&amp;dst=100221&amp;field=134" TargetMode="External"/><Relationship Id="rId1531" Type="http://schemas.openxmlformats.org/officeDocument/2006/relationships/hyperlink" Target="https://login.consultant.ru/link/?req=doc&amp;demo=2&amp;base=LAW&amp;n=378111&amp;date=24.11.2023&amp;dst=100443&amp;field=134" TargetMode="External"/><Relationship Id="rId30" Type="http://schemas.openxmlformats.org/officeDocument/2006/relationships/hyperlink" Target="https://login.consultant.ru/link/?req=doc&amp;demo=2&amp;base=LAW&amp;n=295556&amp;date=24.11.2023&amp;dst=100003&amp;field=134" TargetMode="External"/><Relationship Id="rId3289" Type="http://schemas.openxmlformats.org/officeDocument/2006/relationships/hyperlink" Target="https://login.consultant.ru/link/?req=doc&amp;demo=2&amp;base=LAW&amp;n=458753&amp;date=24.11.2023&amp;dst=100139&amp;field=134" TargetMode="External"/><Relationship Id="rId3496" Type="http://schemas.openxmlformats.org/officeDocument/2006/relationships/hyperlink" Target="https://login.consultant.ru/link/?req=doc&amp;demo=2&amp;base=LAW&amp;n=256288&amp;date=24.11.2023&amp;dst=100068&amp;field=134" TargetMode="External"/><Relationship Id="rId2098" Type="http://schemas.openxmlformats.org/officeDocument/2006/relationships/hyperlink" Target="https://login.consultant.ru/link/?req=doc&amp;demo=2&amp;base=LAW&amp;n=211180&amp;date=24.11.2023&amp;dst=100306&amp;field=134" TargetMode="External"/><Relationship Id="rId3149" Type="http://schemas.openxmlformats.org/officeDocument/2006/relationships/hyperlink" Target="https://login.consultant.ru/link/?req=doc&amp;demo=2&amp;base=LAW&amp;n=361529&amp;date=24.11.2023&amp;dst=100068&amp;field=134" TargetMode="External"/><Relationship Id="rId3356" Type="http://schemas.openxmlformats.org/officeDocument/2006/relationships/hyperlink" Target="https://login.consultant.ru/link/?req=doc&amp;demo=2&amp;base=LAW&amp;n=458753&amp;date=24.11.2023&amp;dst=100516&amp;field=134" TargetMode="External"/><Relationship Id="rId3563" Type="http://schemas.openxmlformats.org/officeDocument/2006/relationships/hyperlink" Target="https://login.consultant.ru/link/?req=doc&amp;demo=2&amp;base=LAW&amp;n=256288&amp;date=24.11.2023&amp;dst=100068&amp;field=134" TargetMode="External"/><Relationship Id="rId4407" Type="http://schemas.openxmlformats.org/officeDocument/2006/relationships/hyperlink" Target="https://login.consultant.ru/link/?req=doc&amp;demo=2&amp;base=LAW&amp;n=202711&amp;date=24.11.2023&amp;dst=102472&amp;field=134" TargetMode="External"/><Relationship Id="rId277" Type="http://schemas.openxmlformats.org/officeDocument/2006/relationships/hyperlink" Target="https://login.consultant.ru/link/?req=doc&amp;demo=2&amp;base=LAW&amp;n=344009&amp;date=24.11.2023&amp;dst=100045&amp;field=134" TargetMode="External"/><Relationship Id="rId484" Type="http://schemas.openxmlformats.org/officeDocument/2006/relationships/hyperlink" Target="https://login.consultant.ru/link/?req=doc&amp;demo=2&amp;base=LAW&amp;n=203961&amp;date=24.11.2023&amp;dst=100117&amp;field=134" TargetMode="External"/><Relationship Id="rId2165" Type="http://schemas.openxmlformats.org/officeDocument/2006/relationships/hyperlink" Target="https://login.consultant.ru/link/?req=doc&amp;demo=2&amp;base=LAW&amp;n=211180&amp;date=24.11.2023&amp;dst=100306&amp;field=134" TargetMode="External"/><Relationship Id="rId3009" Type="http://schemas.openxmlformats.org/officeDocument/2006/relationships/hyperlink" Target="https://login.consultant.ru/link/?req=doc&amp;demo=2&amp;base=LAW&amp;n=446253&amp;date=24.11.2023&amp;dst=100998&amp;field=134" TargetMode="External"/><Relationship Id="rId3216" Type="http://schemas.openxmlformats.org/officeDocument/2006/relationships/hyperlink" Target="https://login.consultant.ru/link/?req=doc&amp;demo=2&amp;base=LAW&amp;n=456502&amp;date=24.11.2023&amp;dst=100031&amp;field=134" TargetMode="External"/><Relationship Id="rId3770" Type="http://schemas.openxmlformats.org/officeDocument/2006/relationships/hyperlink" Target="https://login.consultant.ru/link/?req=doc&amp;demo=2&amp;base=LAW&amp;n=306274&amp;date=24.11.2023&amp;dst=100106&amp;field=134" TargetMode="External"/><Relationship Id="rId137" Type="http://schemas.openxmlformats.org/officeDocument/2006/relationships/hyperlink" Target="https://login.consultant.ru/link/?req=doc&amp;demo=2&amp;base=LAW&amp;n=207443&amp;date=24.11.2023&amp;dst=100080&amp;field=134" TargetMode="External"/><Relationship Id="rId344" Type="http://schemas.openxmlformats.org/officeDocument/2006/relationships/hyperlink" Target="https://login.consultant.ru/link/?req=doc&amp;demo=2&amp;base=LAW&amp;n=344009&amp;date=24.11.2023&amp;dst=100243&amp;field=134" TargetMode="External"/><Relationship Id="rId691" Type="http://schemas.openxmlformats.org/officeDocument/2006/relationships/hyperlink" Target="https://login.consultant.ru/link/?req=doc&amp;demo=2&amp;base=LAW&amp;n=201767&amp;date=24.11.2023&amp;dst=100596&amp;field=134" TargetMode="External"/><Relationship Id="rId2025" Type="http://schemas.openxmlformats.org/officeDocument/2006/relationships/hyperlink" Target="https://login.consultant.ru/link/?req=doc&amp;demo=2&amp;base=LAW&amp;n=340495&amp;date=24.11.2023&amp;dst=100278&amp;field=134" TargetMode="External"/><Relationship Id="rId2372" Type="http://schemas.openxmlformats.org/officeDocument/2006/relationships/hyperlink" Target="https://login.consultant.ru/link/?req=doc&amp;demo=2&amp;base=LAW&amp;n=454440&amp;date=24.11.2023&amp;dst=100152&amp;field=134" TargetMode="External"/><Relationship Id="rId3423" Type="http://schemas.openxmlformats.org/officeDocument/2006/relationships/hyperlink" Target="https://login.consultant.ru/link/?req=doc&amp;demo=2&amp;base=LAW&amp;n=256288&amp;date=24.11.2023&amp;dst=100068&amp;field=134" TargetMode="External"/><Relationship Id="rId3630" Type="http://schemas.openxmlformats.org/officeDocument/2006/relationships/hyperlink" Target="https://login.consultant.ru/link/?req=doc&amp;demo=2&amp;base=LAW&amp;n=293235&amp;date=24.11.2023&amp;dst=100311&amp;field=134" TargetMode="External"/><Relationship Id="rId551" Type="http://schemas.openxmlformats.org/officeDocument/2006/relationships/hyperlink" Target="https://login.consultant.ru/link/?req=doc&amp;demo=2&amp;base=LAW&amp;n=203961&amp;date=24.11.2023&amp;dst=100866&amp;field=134" TargetMode="External"/><Relationship Id="rId1181" Type="http://schemas.openxmlformats.org/officeDocument/2006/relationships/hyperlink" Target="https://login.consultant.ru/link/?req=doc&amp;demo=2&amp;base=LAW&amp;n=203961&amp;date=24.11.2023&amp;dst=100183&amp;field=134" TargetMode="External"/><Relationship Id="rId2232" Type="http://schemas.openxmlformats.org/officeDocument/2006/relationships/hyperlink" Target="https://login.consultant.ru/link/?req=doc&amp;demo=2&amp;base=LAW&amp;n=195890&amp;date=24.11.2023&amp;dst=100016&amp;field=134" TargetMode="External"/><Relationship Id="rId204" Type="http://schemas.openxmlformats.org/officeDocument/2006/relationships/hyperlink" Target="https://login.consultant.ru/link/?req=doc&amp;demo=2&amp;base=LAW&amp;n=195892&amp;date=24.11.2023&amp;dst=100058&amp;field=134" TargetMode="External"/><Relationship Id="rId411" Type="http://schemas.openxmlformats.org/officeDocument/2006/relationships/hyperlink" Target="https://login.consultant.ru/link/?req=doc&amp;demo=2&amp;base=LAW&amp;n=203961&amp;date=24.11.2023&amp;dst=100271&amp;field=134" TargetMode="External"/><Relationship Id="rId1041" Type="http://schemas.openxmlformats.org/officeDocument/2006/relationships/hyperlink" Target="https://login.consultant.ru/link/?req=doc&amp;demo=2&amp;base=LAW&amp;n=201767&amp;date=24.11.2023&amp;dst=101115&amp;field=134" TargetMode="External"/><Relationship Id="rId1998" Type="http://schemas.openxmlformats.org/officeDocument/2006/relationships/hyperlink" Target="https://login.consultant.ru/link/?req=doc&amp;demo=2&amp;base=LAW&amp;n=340495&amp;date=24.11.2023&amp;dst=100215&amp;field=134" TargetMode="External"/><Relationship Id="rId4197" Type="http://schemas.openxmlformats.org/officeDocument/2006/relationships/hyperlink" Target="https://login.consultant.ru/link/?req=doc&amp;demo=2&amp;base=LAW&amp;n=202711&amp;date=24.11.2023&amp;dst=101700&amp;field=134" TargetMode="External"/><Relationship Id="rId1858" Type="http://schemas.openxmlformats.org/officeDocument/2006/relationships/hyperlink" Target="https://login.consultant.ru/link/?req=doc&amp;demo=2&amp;base=LAW&amp;n=293236&amp;date=24.11.2023&amp;dst=100139&amp;field=134" TargetMode="External"/><Relationship Id="rId4057" Type="http://schemas.openxmlformats.org/officeDocument/2006/relationships/hyperlink" Target="https://login.consultant.ru/link/?req=doc&amp;demo=2&amp;base=LAW&amp;n=444509&amp;date=24.11.2023&amp;dst=100152&amp;field=134" TargetMode="External"/><Relationship Id="rId4264" Type="http://schemas.openxmlformats.org/officeDocument/2006/relationships/hyperlink" Target="https://login.consultant.ru/link/?req=doc&amp;demo=2&amp;base=LAW&amp;n=202711&amp;date=24.11.2023&amp;dst=101948&amp;field=134" TargetMode="External"/><Relationship Id="rId2909" Type="http://schemas.openxmlformats.org/officeDocument/2006/relationships/hyperlink" Target="https://login.consultant.ru/link/?req=doc&amp;demo=2&amp;base=LAW&amp;n=256288&amp;date=24.11.2023&amp;dst=100068&amp;field=134" TargetMode="External"/><Relationship Id="rId3073" Type="http://schemas.openxmlformats.org/officeDocument/2006/relationships/hyperlink" Target="https://login.consultant.ru/link/?req=doc&amp;demo=2&amp;base=LAW&amp;n=454440&amp;date=24.11.2023&amp;dst=100376&amp;field=134" TargetMode="External"/><Relationship Id="rId3280" Type="http://schemas.openxmlformats.org/officeDocument/2006/relationships/hyperlink" Target="https://login.consultant.ru/link/?req=doc&amp;demo=2&amp;base=LAW&amp;n=458753&amp;date=24.11.2023&amp;dst=100135&amp;field=134" TargetMode="External"/><Relationship Id="rId4124" Type="http://schemas.openxmlformats.org/officeDocument/2006/relationships/hyperlink" Target="https://login.consultant.ru/link/?req=doc&amp;demo=2&amp;base=LAW&amp;n=202711&amp;date=24.11.2023&amp;dst=101420&amp;field=134" TargetMode="External"/><Relationship Id="rId4331" Type="http://schemas.openxmlformats.org/officeDocument/2006/relationships/hyperlink" Target="https://login.consultant.ru/link/?req=doc&amp;demo=2&amp;base=LAW&amp;n=202711&amp;date=24.11.2023&amp;dst=102204&amp;field=134" TargetMode="External"/><Relationship Id="rId1718" Type="http://schemas.openxmlformats.org/officeDocument/2006/relationships/hyperlink" Target="https://login.consultant.ru/link/?req=doc&amp;demo=2&amp;base=LAW&amp;n=202711&amp;date=24.11.2023&amp;dst=100199&amp;field=134" TargetMode="External"/><Relationship Id="rId1925" Type="http://schemas.openxmlformats.org/officeDocument/2006/relationships/hyperlink" Target="https://login.consultant.ru/link/?req=doc&amp;demo=2&amp;base=LAW&amp;n=340495&amp;date=24.11.2023&amp;dst=100125&amp;field=134" TargetMode="External"/><Relationship Id="rId3140" Type="http://schemas.openxmlformats.org/officeDocument/2006/relationships/hyperlink" Target="https://login.consultant.ru/link/?req=doc&amp;demo=2&amp;base=LAW&amp;n=361438&amp;date=24.11.2023&amp;dst=100098&amp;field=134" TargetMode="External"/><Relationship Id="rId2699" Type="http://schemas.openxmlformats.org/officeDocument/2006/relationships/hyperlink" Target="https://login.consultant.ru/link/?req=doc&amp;demo=2&amp;base=LAW&amp;n=211180&amp;date=24.11.2023&amp;dst=100306&amp;field=134" TargetMode="External"/><Relationship Id="rId3000" Type="http://schemas.openxmlformats.org/officeDocument/2006/relationships/hyperlink" Target="https://login.consultant.ru/link/?req=doc&amp;demo=2&amp;base=LAW&amp;n=446253&amp;date=24.11.2023&amp;dst=100966&amp;field=134" TargetMode="External"/><Relationship Id="rId3957" Type="http://schemas.openxmlformats.org/officeDocument/2006/relationships/hyperlink" Target="https://login.consultant.ru/link/?req=doc&amp;demo=2&amp;base=LAW&amp;n=424626&amp;date=24.11.2023&amp;dst=100015&amp;field=134" TargetMode="External"/><Relationship Id="rId878" Type="http://schemas.openxmlformats.org/officeDocument/2006/relationships/hyperlink" Target="https://login.consultant.ru/link/?req=doc&amp;demo=2&amp;base=LAW&amp;n=201767&amp;date=24.11.2023&amp;dst=100097&amp;field=134" TargetMode="External"/><Relationship Id="rId2559" Type="http://schemas.openxmlformats.org/officeDocument/2006/relationships/hyperlink" Target="https://login.consultant.ru/link/?req=doc&amp;demo=2&amp;base=LAW&amp;n=211180&amp;date=24.11.2023&amp;dst=100306&amp;field=134" TargetMode="External"/><Relationship Id="rId2766" Type="http://schemas.openxmlformats.org/officeDocument/2006/relationships/hyperlink" Target="https://login.consultant.ru/link/?req=doc&amp;demo=2&amp;base=LAW&amp;n=211180&amp;date=24.11.2023&amp;dst=100306&amp;field=134" TargetMode="External"/><Relationship Id="rId2973" Type="http://schemas.openxmlformats.org/officeDocument/2006/relationships/hyperlink" Target="https://login.consultant.ru/link/?req=doc&amp;demo=2&amp;base=LAW&amp;n=446253&amp;date=24.11.2023&amp;dst=100858&amp;field=134" TargetMode="External"/><Relationship Id="rId3817" Type="http://schemas.openxmlformats.org/officeDocument/2006/relationships/hyperlink" Target="https://login.consultant.ru/link/?req=doc&amp;demo=2&amp;base=LAW&amp;n=300677&amp;date=24.11.2023&amp;dst=100009&amp;field=134" TargetMode="External"/><Relationship Id="rId738" Type="http://schemas.openxmlformats.org/officeDocument/2006/relationships/hyperlink" Target="https://login.consultant.ru/link/?req=doc&amp;demo=2&amp;base=LAW&amp;n=201767&amp;date=24.11.2023&amp;dst=100701&amp;field=134" TargetMode="External"/><Relationship Id="rId945" Type="http://schemas.openxmlformats.org/officeDocument/2006/relationships/hyperlink" Target="https://login.consultant.ru/link/?req=doc&amp;demo=2&amp;base=LAW&amp;n=201767&amp;date=24.11.2023&amp;dst=100154&amp;field=134" TargetMode="External"/><Relationship Id="rId1368" Type="http://schemas.openxmlformats.org/officeDocument/2006/relationships/hyperlink" Target="https://login.consultant.ru/link/?req=doc&amp;demo=2&amp;base=LAW&amp;n=378111&amp;date=24.11.2023&amp;dst=100064&amp;field=134" TargetMode="External"/><Relationship Id="rId1575" Type="http://schemas.openxmlformats.org/officeDocument/2006/relationships/hyperlink" Target="https://login.consultant.ru/link/?req=doc&amp;demo=2&amp;base=LAW&amp;n=378111&amp;date=24.11.2023&amp;dst=100479&amp;field=134" TargetMode="External"/><Relationship Id="rId1782" Type="http://schemas.openxmlformats.org/officeDocument/2006/relationships/hyperlink" Target="https://login.consultant.ru/link/?req=doc&amp;demo=2&amp;base=LAW&amp;n=202711&amp;date=24.11.2023&amp;dst=100580&amp;field=134" TargetMode="External"/><Relationship Id="rId2419" Type="http://schemas.openxmlformats.org/officeDocument/2006/relationships/hyperlink" Target="https://login.consultant.ru/link/?req=doc&amp;demo=2&amp;base=LAW&amp;n=454440&amp;date=24.11.2023&amp;dst=100180&amp;field=134" TargetMode="External"/><Relationship Id="rId2626" Type="http://schemas.openxmlformats.org/officeDocument/2006/relationships/hyperlink" Target="https://login.consultant.ru/link/?req=doc&amp;demo=2&amp;base=LAW&amp;n=446253&amp;date=24.11.2023&amp;dst=100642&amp;field=134" TargetMode="External"/><Relationship Id="rId2833" Type="http://schemas.openxmlformats.org/officeDocument/2006/relationships/hyperlink" Target="https://login.consultant.ru/link/?req=doc&amp;demo=2&amp;base=LAW&amp;n=306271&amp;date=24.11.2023&amp;dst=100146&amp;field=134" TargetMode="External"/><Relationship Id="rId74" Type="http://schemas.openxmlformats.org/officeDocument/2006/relationships/hyperlink" Target="https://login.consultant.ru/link/?req=doc&amp;demo=2&amp;base=LAW&amp;n=444504&amp;date=24.11.2023&amp;dst=100003&amp;field=134" TargetMode="External"/><Relationship Id="rId805" Type="http://schemas.openxmlformats.org/officeDocument/2006/relationships/hyperlink" Target="https://login.consultant.ru/link/?req=doc&amp;demo=2&amp;base=LAW&amp;n=313174&amp;date=24.11.2023&amp;dst=100012&amp;field=134" TargetMode="External"/><Relationship Id="rId1228" Type="http://schemas.openxmlformats.org/officeDocument/2006/relationships/hyperlink" Target="https://login.consultant.ru/link/?req=doc&amp;demo=2&amp;base=LAW&amp;n=201767&amp;date=24.11.2023&amp;dst=101313&amp;field=134" TargetMode="External"/><Relationship Id="rId1435" Type="http://schemas.openxmlformats.org/officeDocument/2006/relationships/hyperlink" Target="https://login.consultant.ru/link/?req=doc&amp;demo=2&amp;base=LAW&amp;n=378111&amp;date=24.11.2023&amp;dst=100356&amp;field=134" TargetMode="External"/><Relationship Id="rId1642" Type="http://schemas.openxmlformats.org/officeDocument/2006/relationships/hyperlink" Target="https://login.consultant.ru/link/?req=doc&amp;demo=2&amp;base=LAW&amp;n=391370&amp;date=24.11.2023&amp;dst=100018&amp;field=134" TargetMode="External"/><Relationship Id="rId2900" Type="http://schemas.openxmlformats.org/officeDocument/2006/relationships/hyperlink" Target="https://login.consultant.ru/link/?req=doc&amp;demo=2&amp;base=LAW&amp;n=454440&amp;date=24.11.2023&amp;dst=100368&amp;field=134" TargetMode="External"/><Relationship Id="rId1502" Type="http://schemas.openxmlformats.org/officeDocument/2006/relationships/hyperlink" Target="https://login.consultant.ru/link/?req=doc&amp;demo=2&amp;base=LAW&amp;n=284830&amp;date=24.11.2023&amp;dst=100407&amp;field=134" TargetMode="External"/><Relationship Id="rId388" Type="http://schemas.openxmlformats.org/officeDocument/2006/relationships/hyperlink" Target="https://login.consultant.ru/link/?req=doc&amp;demo=2&amp;base=LAW&amp;n=203961&amp;date=24.11.2023&amp;dst=100027&amp;field=134" TargetMode="External"/><Relationship Id="rId2069" Type="http://schemas.openxmlformats.org/officeDocument/2006/relationships/hyperlink" Target="https://login.consultant.ru/link/?req=doc&amp;demo=2&amp;base=LAW&amp;n=456501&amp;date=24.11.2023&amp;dst=100014&amp;field=134" TargetMode="External"/><Relationship Id="rId3467" Type="http://schemas.openxmlformats.org/officeDocument/2006/relationships/hyperlink" Target="https://login.consultant.ru/link/?req=doc&amp;demo=2&amp;base=LAW&amp;n=409296&amp;date=24.11.2023&amp;dst=100064&amp;field=134" TargetMode="External"/><Relationship Id="rId3674" Type="http://schemas.openxmlformats.org/officeDocument/2006/relationships/hyperlink" Target="https://login.consultant.ru/link/?req=doc&amp;demo=2&amp;base=LAW&amp;n=202711&amp;date=24.11.2023&amp;dst=101016&amp;field=134" TargetMode="External"/><Relationship Id="rId3881" Type="http://schemas.openxmlformats.org/officeDocument/2006/relationships/hyperlink" Target="https://login.consultant.ru/link/?req=doc&amp;demo=2&amp;base=LAW&amp;n=293235&amp;date=24.11.2023&amp;dst=100167&amp;field=134" TargetMode="External"/><Relationship Id="rId595" Type="http://schemas.openxmlformats.org/officeDocument/2006/relationships/hyperlink" Target="https://login.consultant.ru/link/?req=doc&amp;demo=2&amp;base=LAW&amp;n=203961&amp;date=24.11.2023&amp;dst=100998&amp;field=134" TargetMode="External"/><Relationship Id="rId2276" Type="http://schemas.openxmlformats.org/officeDocument/2006/relationships/hyperlink" Target="https://login.consultant.ru/link/?req=doc&amp;demo=2&amp;base=LAW&amp;n=206431&amp;date=24.11.2023&amp;dst=100074&amp;field=134" TargetMode="External"/><Relationship Id="rId2483" Type="http://schemas.openxmlformats.org/officeDocument/2006/relationships/hyperlink" Target="https://login.consultant.ru/link/?req=doc&amp;demo=2&amp;base=LAW&amp;n=446253&amp;date=24.11.2023&amp;dst=100534&amp;field=134" TargetMode="External"/><Relationship Id="rId2690" Type="http://schemas.openxmlformats.org/officeDocument/2006/relationships/hyperlink" Target="https://login.consultant.ru/link/?req=doc&amp;demo=2&amp;base=LAW&amp;n=211180&amp;date=24.11.2023&amp;dst=100306&amp;field=134" TargetMode="External"/><Relationship Id="rId3327" Type="http://schemas.openxmlformats.org/officeDocument/2006/relationships/hyperlink" Target="https://login.consultant.ru/link/?req=doc&amp;demo=2&amp;base=LAW&amp;n=458753&amp;date=24.11.2023&amp;dst=100287&amp;field=134" TargetMode="External"/><Relationship Id="rId3534" Type="http://schemas.openxmlformats.org/officeDocument/2006/relationships/hyperlink" Target="https://login.consultant.ru/link/?req=doc&amp;demo=2&amp;base=LAW&amp;n=211181&amp;date=24.11.2023&amp;dst=100078&amp;field=134" TargetMode="External"/><Relationship Id="rId3741" Type="http://schemas.openxmlformats.org/officeDocument/2006/relationships/hyperlink" Target="https://login.consultant.ru/link/?req=doc&amp;demo=2&amp;base=LAW&amp;n=306274&amp;date=24.11.2023&amp;dst=100031&amp;field=134" TargetMode="External"/><Relationship Id="rId248" Type="http://schemas.openxmlformats.org/officeDocument/2006/relationships/hyperlink" Target="https://login.consultant.ru/link/?req=doc&amp;demo=2&amp;base=LAW&amp;n=211152&amp;date=24.11.2023&amp;dst=100013&amp;field=134" TargetMode="External"/><Relationship Id="rId455" Type="http://schemas.openxmlformats.org/officeDocument/2006/relationships/hyperlink" Target="https://login.consultant.ru/link/?req=doc&amp;demo=2&amp;base=LAW&amp;n=203961&amp;date=24.11.2023&amp;dst=100710&amp;field=134" TargetMode="External"/><Relationship Id="rId662" Type="http://schemas.openxmlformats.org/officeDocument/2006/relationships/hyperlink" Target="https://login.consultant.ru/link/?req=doc&amp;demo=2&amp;base=LAW&amp;n=203961&amp;date=24.11.2023&amp;dst=101097&amp;field=134" TargetMode="External"/><Relationship Id="rId1085" Type="http://schemas.openxmlformats.org/officeDocument/2006/relationships/hyperlink" Target="https://login.consultant.ru/link/?req=doc&amp;demo=2&amp;base=LAW&amp;n=201767&amp;date=24.11.2023&amp;dst=101235&amp;field=134" TargetMode="External"/><Relationship Id="rId1292" Type="http://schemas.openxmlformats.org/officeDocument/2006/relationships/hyperlink" Target="https://login.consultant.ru/link/?req=doc&amp;demo=2&amp;base=LAW&amp;n=284830&amp;date=24.11.2023&amp;dst=100082&amp;field=134" TargetMode="External"/><Relationship Id="rId2136" Type="http://schemas.openxmlformats.org/officeDocument/2006/relationships/hyperlink" Target="https://login.consultant.ru/link/?req=doc&amp;demo=2&amp;base=LAW&amp;n=428904&amp;date=24.11.2023&amp;dst=100023&amp;field=134" TargetMode="External"/><Relationship Id="rId2343" Type="http://schemas.openxmlformats.org/officeDocument/2006/relationships/hyperlink" Target="https://login.consultant.ru/link/?req=doc&amp;demo=2&amp;base=LAW&amp;n=446253&amp;date=24.11.2023&amp;dst=100204&amp;field=134" TargetMode="External"/><Relationship Id="rId2550" Type="http://schemas.openxmlformats.org/officeDocument/2006/relationships/hyperlink" Target="https://login.consultant.ru/link/?req=doc&amp;demo=2&amp;base=LAW&amp;n=211180&amp;date=24.11.2023&amp;dst=100306&amp;field=134" TargetMode="External"/><Relationship Id="rId3601" Type="http://schemas.openxmlformats.org/officeDocument/2006/relationships/hyperlink" Target="https://login.consultant.ru/link/?req=doc&amp;demo=2&amp;base=LAW&amp;n=293235&amp;date=24.11.2023&amp;dst=100104&amp;field=134" TargetMode="External"/><Relationship Id="rId108" Type="http://schemas.openxmlformats.org/officeDocument/2006/relationships/hyperlink" Target="https://login.consultant.ru/link/?req=doc&amp;demo=2&amp;base=LAW&amp;n=458865&amp;date=24.11.2023" TargetMode="External"/><Relationship Id="rId315" Type="http://schemas.openxmlformats.org/officeDocument/2006/relationships/hyperlink" Target="https://login.consultant.ru/link/?req=doc&amp;demo=2&amp;base=LAW&amp;n=344009&amp;date=24.11.2023&amp;dst=100159&amp;field=134" TargetMode="External"/><Relationship Id="rId522" Type="http://schemas.openxmlformats.org/officeDocument/2006/relationships/hyperlink" Target="https://login.consultant.ru/link/?req=doc&amp;demo=2&amp;base=LAW&amp;n=203961&amp;date=24.11.2023&amp;dst=100779&amp;field=134" TargetMode="External"/><Relationship Id="rId1152" Type="http://schemas.openxmlformats.org/officeDocument/2006/relationships/hyperlink" Target="https://login.consultant.ru/link/?req=doc&amp;demo=2&amp;base=LAW&amp;n=203961&amp;date=24.11.2023&amp;dst=100442&amp;field=134" TargetMode="External"/><Relationship Id="rId2203" Type="http://schemas.openxmlformats.org/officeDocument/2006/relationships/hyperlink" Target="https://login.consultant.ru/link/?req=doc&amp;demo=2&amp;base=LAW&amp;n=211180&amp;date=24.11.2023&amp;dst=100306&amp;field=134" TargetMode="External"/><Relationship Id="rId2410" Type="http://schemas.openxmlformats.org/officeDocument/2006/relationships/hyperlink" Target="https://login.consultant.ru/link/?req=doc&amp;demo=2&amp;base=LAW&amp;n=446253&amp;date=24.11.2023&amp;dst=100364&amp;field=134" TargetMode="External"/><Relationship Id="rId1012" Type="http://schemas.openxmlformats.org/officeDocument/2006/relationships/hyperlink" Target="https://login.consultant.ru/link/?req=doc&amp;demo=2&amp;base=LAW&amp;n=201767&amp;date=24.11.2023&amp;dst=101076&amp;field=134" TargetMode="External"/><Relationship Id="rId4168" Type="http://schemas.openxmlformats.org/officeDocument/2006/relationships/hyperlink" Target="https://login.consultant.ru/link/?req=doc&amp;demo=2&amp;base=LAW&amp;n=202711&amp;date=24.11.2023&amp;dst=101592&amp;field=134" TargetMode="External"/><Relationship Id="rId4375" Type="http://schemas.openxmlformats.org/officeDocument/2006/relationships/hyperlink" Target="https://login.consultant.ru/link/?req=doc&amp;demo=2&amp;base=LAW&amp;n=202711&amp;date=24.11.2023&amp;dst=102372&amp;field=134" TargetMode="External"/><Relationship Id="rId1969" Type="http://schemas.openxmlformats.org/officeDocument/2006/relationships/hyperlink" Target="https://login.consultant.ru/link/?req=doc&amp;demo=2&amp;base=LAW&amp;n=340495&amp;date=24.11.2023&amp;dst=100012&amp;field=134" TargetMode="External"/><Relationship Id="rId3184" Type="http://schemas.openxmlformats.org/officeDocument/2006/relationships/hyperlink" Target="https://login.consultant.ru/link/?req=doc&amp;demo=2&amp;base=LAW&amp;n=361438&amp;date=24.11.2023&amp;dst=100140&amp;field=134" TargetMode="External"/><Relationship Id="rId4028" Type="http://schemas.openxmlformats.org/officeDocument/2006/relationships/hyperlink" Target="https://login.consultant.ru/link/?req=doc&amp;demo=2&amp;base=LAW&amp;n=447094&amp;date=24.11.2023&amp;dst=100013&amp;field=134" TargetMode="External"/><Relationship Id="rId4235" Type="http://schemas.openxmlformats.org/officeDocument/2006/relationships/hyperlink" Target="https://login.consultant.ru/link/?req=doc&amp;demo=2&amp;base=LAW&amp;n=202711&amp;date=24.11.2023&amp;dst=101844&amp;field=134" TargetMode="External"/><Relationship Id="rId1829" Type="http://schemas.openxmlformats.org/officeDocument/2006/relationships/hyperlink" Target="https://login.consultant.ru/link/?req=doc&amp;demo=2&amp;base=LAW&amp;n=293236&amp;date=24.11.2023&amp;dst=100018&amp;field=134" TargetMode="External"/><Relationship Id="rId3391" Type="http://schemas.openxmlformats.org/officeDocument/2006/relationships/hyperlink" Target="https://login.consultant.ru/link/?req=doc&amp;demo=2&amp;base=LAW&amp;n=256288&amp;date=24.11.2023&amp;dst=100068&amp;field=134" TargetMode="External"/><Relationship Id="rId4442" Type="http://schemas.openxmlformats.org/officeDocument/2006/relationships/hyperlink" Target="https://login.consultant.ru/link/?req=doc&amp;demo=2&amp;base=LAW&amp;n=202711&amp;date=24.11.2023&amp;dst=102596&amp;field=134" TargetMode="External"/><Relationship Id="rId3044" Type="http://schemas.openxmlformats.org/officeDocument/2006/relationships/hyperlink" Target="https://login.consultant.ru/link/?req=doc&amp;demo=2&amp;base=LAW&amp;n=454441&amp;date=24.11.2023&amp;dst=100203&amp;field=134" TargetMode="External"/><Relationship Id="rId3251" Type="http://schemas.openxmlformats.org/officeDocument/2006/relationships/hyperlink" Target="https://login.consultant.ru/link/?req=doc&amp;demo=2&amp;base=LAW&amp;n=458753&amp;date=24.11.2023&amp;dst=100416&amp;field=134" TargetMode="External"/><Relationship Id="rId4302" Type="http://schemas.openxmlformats.org/officeDocument/2006/relationships/hyperlink" Target="https://login.consultant.ru/link/?req=doc&amp;demo=2&amp;base=LAW&amp;n=202711&amp;date=24.11.2023&amp;dst=102088&amp;field=134" TargetMode="External"/><Relationship Id="rId172" Type="http://schemas.openxmlformats.org/officeDocument/2006/relationships/hyperlink" Target="https://login.consultant.ru/link/?req=doc&amp;demo=2&amp;base=LAW&amp;n=203961&amp;date=24.11.2023&amp;dst=100581&amp;field=134" TargetMode="External"/><Relationship Id="rId2060" Type="http://schemas.openxmlformats.org/officeDocument/2006/relationships/hyperlink" Target="https://login.consultant.ru/link/?req=doc&amp;demo=2&amp;base=LAW&amp;n=340495&amp;date=24.11.2023&amp;dst=100106&amp;field=134" TargetMode="External"/><Relationship Id="rId3111" Type="http://schemas.openxmlformats.org/officeDocument/2006/relationships/hyperlink" Target="https://login.consultant.ru/link/?req=doc&amp;demo=2&amp;base=LAW&amp;n=202711&amp;date=24.11.2023&amp;dst=100836&amp;field=134" TargetMode="External"/><Relationship Id="rId989" Type="http://schemas.openxmlformats.org/officeDocument/2006/relationships/hyperlink" Target="https://login.consultant.ru/link/?req=doc&amp;demo=2&amp;base=LAW&amp;n=201767&amp;date=24.11.2023&amp;dst=100471&amp;field=134" TargetMode="External"/><Relationship Id="rId2877" Type="http://schemas.openxmlformats.org/officeDocument/2006/relationships/hyperlink" Target="https://login.consultant.ru/link/?req=doc&amp;demo=2&amp;base=LAW&amp;n=350678&amp;date=24.11.2023&amp;dst=100018&amp;field=134" TargetMode="External"/><Relationship Id="rId849" Type="http://schemas.openxmlformats.org/officeDocument/2006/relationships/hyperlink" Target="https://login.consultant.ru/link/?req=doc&amp;demo=2&amp;base=LAW&amp;n=201767&amp;date=24.11.2023&amp;dst=100339&amp;field=134" TargetMode="External"/><Relationship Id="rId1479" Type="http://schemas.openxmlformats.org/officeDocument/2006/relationships/hyperlink" Target="https://login.consultant.ru/link/?req=doc&amp;demo=2&amp;base=LAW&amp;n=284830&amp;date=24.11.2023&amp;dst=100127&amp;field=134" TargetMode="External"/><Relationship Id="rId1686" Type="http://schemas.openxmlformats.org/officeDocument/2006/relationships/hyperlink" Target="https://login.consultant.ru/link/?req=doc&amp;demo=2&amp;base=LAW&amp;n=203961&amp;date=24.11.2023&amp;dst=101412&amp;field=134" TargetMode="External"/><Relationship Id="rId3928" Type="http://schemas.openxmlformats.org/officeDocument/2006/relationships/hyperlink" Target="https://login.consultant.ru/link/?req=doc&amp;demo=2&amp;base=LAW&amp;n=293235&amp;date=24.11.2023&amp;dst=100368&amp;field=134" TargetMode="External"/><Relationship Id="rId4092" Type="http://schemas.openxmlformats.org/officeDocument/2006/relationships/hyperlink" Target="https://login.consultant.ru/link/?req=doc&amp;demo=2&amp;base=LAW&amp;n=202711&amp;date=24.11.2023&amp;dst=101292&amp;field=134" TargetMode="External"/><Relationship Id="rId1339" Type="http://schemas.openxmlformats.org/officeDocument/2006/relationships/hyperlink" Target="https://login.consultant.ru/link/?req=doc&amp;demo=2&amp;base=LAW&amp;n=378111&amp;date=24.11.2023&amp;dst=100257&amp;field=134" TargetMode="External"/><Relationship Id="rId1893" Type="http://schemas.openxmlformats.org/officeDocument/2006/relationships/hyperlink" Target="https://login.consultant.ru/link/?req=doc&amp;demo=2&amp;base=LAW&amp;n=284830&amp;date=24.11.2023&amp;dst=100566&amp;field=134" TargetMode="External"/><Relationship Id="rId2737" Type="http://schemas.openxmlformats.org/officeDocument/2006/relationships/hyperlink" Target="https://login.consultant.ru/link/?req=doc&amp;demo=2&amp;base=LAW&amp;n=211180&amp;date=24.11.2023&amp;dst=100306&amp;field=134" TargetMode="External"/><Relationship Id="rId2944" Type="http://schemas.openxmlformats.org/officeDocument/2006/relationships/hyperlink" Target="https://login.consultant.ru/link/?req=doc&amp;demo=2&amp;base=LAW&amp;n=446251&amp;date=24.11.2023&amp;dst=100035&amp;field=134" TargetMode="External"/><Relationship Id="rId709" Type="http://schemas.openxmlformats.org/officeDocument/2006/relationships/hyperlink" Target="https://login.consultant.ru/link/?req=doc&amp;demo=2&amp;base=LAW&amp;n=201767&amp;date=24.11.2023&amp;dst=100650&amp;field=134" TargetMode="External"/><Relationship Id="rId916" Type="http://schemas.openxmlformats.org/officeDocument/2006/relationships/hyperlink" Target="https://login.consultant.ru/link/?req=doc&amp;demo=2&amp;base=LAW&amp;n=201767&amp;date=24.11.2023&amp;dst=100402&amp;field=134" TargetMode="External"/><Relationship Id="rId1546" Type="http://schemas.openxmlformats.org/officeDocument/2006/relationships/hyperlink" Target="https://login.consultant.ru/link/?req=doc&amp;demo=2&amp;base=LAW&amp;n=378111&amp;date=24.11.2023&amp;dst=100160&amp;field=134" TargetMode="External"/><Relationship Id="rId1753" Type="http://schemas.openxmlformats.org/officeDocument/2006/relationships/hyperlink" Target="https://login.consultant.ru/link/?req=doc&amp;demo=2&amp;base=LAW&amp;n=202711&amp;date=24.11.2023&amp;dst=100500&amp;field=134" TargetMode="External"/><Relationship Id="rId1960" Type="http://schemas.openxmlformats.org/officeDocument/2006/relationships/hyperlink" Target="https://login.consultant.ru/link/?req=doc&amp;demo=2&amp;base=LAW&amp;n=293127&amp;date=24.11.2023&amp;dst=100015&amp;field=134" TargetMode="External"/><Relationship Id="rId2804" Type="http://schemas.openxmlformats.org/officeDocument/2006/relationships/hyperlink" Target="https://login.consultant.ru/link/?req=doc&amp;demo=2&amp;base=LAW&amp;n=306271&amp;date=24.11.2023&amp;dst=100037&amp;field=134" TargetMode="External"/><Relationship Id="rId45" Type="http://schemas.openxmlformats.org/officeDocument/2006/relationships/hyperlink" Target="https://login.consultant.ru/link/?req=doc&amp;demo=2&amp;base=LAW&amp;n=361438&amp;date=24.11.2023&amp;dst=100003&amp;field=134" TargetMode="External"/><Relationship Id="rId1406" Type="http://schemas.openxmlformats.org/officeDocument/2006/relationships/hyperlink" Target="https://login.consultant.ru/link/?req=doc&amp;demo=2&amp;base=LAW&amp;n=378111&amp;date=24.11.2023&amp;dst=100094&amp;field=134" TargetMode="External"/><Relationship Id="rId1613" Type="http://schemas.openxmlformats.org/officeDocument/2006/relationships/hyperlink" Target="https://login.consultant.ru/link/?req=doc&amp;demo=2&amp;base=LAW&amp;n=378111&amp;date=24.11.2023&amp;dst=100512&amp;field=134" TargetMode="External"/><Relationship Id="rId1820" Type="http://schemas.openxmlformats.org/officeDocument/2006/relationships/hyperlink" Target="https://login.consultant.ru/link/?req=doc&amp;demo=2&amp;base=LAW&amp;n=293236&amp;date=24.11.2023&amp;dst=100046&amp;field=134" TargetMode="External"/><Relationship Id="rId3578" Type="http://schemas.openxmlformats.org/officeDocument/2006/relationships/hyperlink" Target="https://login.consultant.ru/link/?req=doc&amp;demo=2&amp;base=LAW&amp;n=293235&amp;date=24.11.2023&amp;dst=100074&amp;field=134" TargetMode="External"/><Relationship Id="rId3785" Type="http://schemas.openxmlformats.org/officeDocument/2006/relationships/hyperlink" Target="https://login.consultant.ru/link/?req=doc&amp;demo=2&amp;base=LAW&amp;n=211181&amp;date=24.11.2023&amp;dst=100078&amp;field=134" TargetMode="External"/><Relationship Id="rId3992" Type="http://schemas.openxmlformats.org/officeDocument/2006/relationships/hyperlink" Target="https://login.consultant.ru/link/?req=doc&amp;demo=2&amp;base=LAW&amp;n=211181&amp;date=24.11.2023&amp;dst=100078&amp;field=134" TargetMode="External"/><Relationship Id="rId499" Type="http://schemas.openxmlformats.org/officeDocument/2006/relationships/hyperlink" Target="https://login.consultant.ru/link/?req=doc&amp;demo=2&amp;base=LAW&amp;n=203961&amp;date=24.11.2023&amp;dst=100162&amp;field=134" TargetMode="External"/><Relationship Id="rId2387" Type="http://schemas.openxmlformats.org/officeDocument/2006/relationships/hyperlink" Target="https://login.consultant.ru/link/?req=doc&amp;demo=2&amp;base=LAW&amp;n=454440&amp;date=24.11.2023&amp;dst=100164&amp;field=134" TargetMode="External"/><Relationship Id="rId2594" Type="http://schemas.openxmlformats.org/officeDocument/2006/relationships/hyperlink" Target="https://login.consultant.ru/link/?req=doc&amp;demo=2&amp;base=LAW&amp;n=206431&amp;date=24.11.2023&amp;dst=100164&amp;field=134" TargetMode="External"/><Relationship Id="rId3438" Type="http://schemas.openxmlformats.org/officeDocument/2006/relationships/hyperlink" Target="https://login.consultant.ru/link/?req=doc&amp;demo=2&amp;base=LAW&amp;n=211180&amp;date=24.11.2023&amp;dst=100110&amp;field=134" TargetMode="External"/><Relationship Id="rId3645" Type="http://schemas.openxmlformats.org/officeDocument/2006/relationships/hyperlink" Target="https://login.consultant.ru/link/?req=doc&amp;demo=2&amp;base=LAW&amp;n=202711&amp;date=24.11.2023&amp;dst=100908&amp;field=134" TargetMode="External"/><Relationship Id="rId3852" Type="http://schemas.openxmlformats.org/officeDocument/2006/relationships/hyperlink" Target="https://login.consultant.ru/link/?req=doc&amp;demo=2&amp;base=LAW&amp;n=293235&amp;date=24.11.2023&amp;dst=100332&amp;field=134" TargetMode="External"/><Relationship Id="rId359" Type="http://schemas.openxmlformats.org/officeDocument/2006/relationships/hyperlink" Target="https://login.consultant.ru/link/?req=doc&amp;demo=2&amp;base=LAW&amp;n=211180&amp;date=24.11.2023&amp;dst=100010&amp;field=134" TargetMode="External"/><Relationship Id="rId566" Type="http://schemas.openxmlformats.org/officeDocument/2006/relationships/hyperlink" Target="https://login.consultant.ru/link/?req=doc&amp;demo=2&amp;base=LAW&amp;n=203961&amp;date=24.11.2023&amp;dst=100911&amp;field=134" TargetMode="External"/><Relationship Id="rId773" Type="http://schemas.openxmlformats.org/officeDocument/2006/relationships/hyperlink" Target="https://login.consultant.ru/link/?req=doc&amp;demo=2&amp;base=LAW&amp;n=201767&amp;date=24.11.2023&amp;dst=100725&amp;field=134" TargetMode="External"/><Relationship Id="rId1196" Type="http://schemas.openxmlformats.org/officeDocument/2006/relationships/hyperlink" Target="https://login.consultant.ru/link/?req=doc&amp;demo=2&amp;base=LAW&amp;n=203961&amp;date=24.11.2023&amp;dst=101211&amp;field=134" TargetMode="External"/><Relationship Id="rId2247" Type="http://schemas.openxmlformats.org/officeDocument/2006/relationships/hyperlink" Target="https://login.consultant.ru/link/?req=doc&amp;demo=2&amp;base=LAW&amp;n=202711&amp;date=24.11.2023&amp;dst=100704&amp;field=134" TargetMode="External"/><Relationship Id="rId2454" Type="http://schemas.openxmlformats.org/officeDocument/2006/relationships/hyperlink" Target="https://login.consultant.ru/link/?req=doc&amp;demo=2&amp;base=LAW&amp;n=446253&amp;date=24.11.2023&amp;dst=100502&amp;field=134" TargetMode="External"/><Relationship Id="rId3505" Type="http://schemas.openxmlformats.org/officeDocument/2006/relationships/hyperlink" Target="https://login.consultant.ru/link/?req=doc&amp;demo=2&amp;base=LAW&amp;n=256288&amp;date=24.11.2023&amp;dst=100068&amp;field=134" TargetMode="External"/><Relationship Id="rId219" Type="http://schemas.openxmlformats.org/officeDocument/2006/relationships/hyperlink" Target="https://login.consultant.ru/link/?req=doc&amp;demo=2&amp;base=LAW&amp;n=195892&amp;date=24.11.2023&amp;dst=100103&amp;field=134" TargetMode="External"/><Relationship Id="rId426" Type="http://schemas.openxmlformats.org/officeDocument/2006/relationships/hyperlink" Target="https://login.consultant.ru/link/?req=doc&amp;demo=2&amp;base=LAW&amp;n=203961&amp;date=24.11.2023&amp;dst=100674&amp;field=134" TargetMode="External"/><Relationship Id="rId633" Type="http://schemas.openxmlformats.org/officeDocument/2006/relationships/hyperlink" Target="https://login.consultant.ru/link/?req=doc&amp;demo=2&amp;base=LAW&amp;n=203961&amp;date=24.11.2023&amp;dst=101076&amp;field=134" TargetMode="External"/><Relationship Id="rId980" Type="http://schemas.openxmlformats.org/officeDocument/2006/relationships/hyperlink" Target="https://login.consultant.ru/link/?req=doc&amp;demo=2&amp;base=LAW&amp;n=201767&amp;date=24.11.2023&amp;dst=100974&amp;field=134" TargetMode="External"/><Relationship Id="rId1056" Type="http://schemas.openxmlformats.org/officeDocument/2006/relationships/hyperlink" Target="https://login.consultant.ru/link/?req=doc&amp;demo=2&amp;base=LAW&amp;n=201767&amp;date=24.11.2023&amp;dst=101157&amp;field=134" TargetMode="External"/><Relationship Id="rId1263" Type="http://schemas.openxmlformats.org/officeDocument/2006/relationships/hyperlink" Target="https://login.consultant.ru/link/?req=doc&amp;demo=2&amp;base=LAW&amp;n=448953&amp;date=24.11.2023&amp;dst=100051&amp;field=134" TargetMode="External"/><Relationship Id="rId2107" Type="http://schemas.openxmlformats.org/officeDocument/2006/relationships/hyperlink" Target="https://login.consultant.ru/link/?req=doc&amp;demo=2&amp;base=LAW&amp;n=256288&amp;date=24.11.2023&amp;dst=100068&amp;field=134" TargetMode="External"/><Relationship Id="rId2314" Type="http://schemas.openxmlformats.org/officeDocument/2006/relationships/hyperlink" Target="https://login.consultant.ru/link/?req=doc&amp;demo=2&amp;base=LAW&amp;n=446253&amp;date=24.11.2023&amp;dst=100010&amp;field=134" TargetMode="External"/><Relationship Id="rId2661" Type="http://schemas.openxmlformats.org/officeDocument/2006/relationships/hyperlink" Target="https://login.consultant.ru/link/?req=doc&amp;demo=2&amp;base=LAW&amp;n=446253&amp;date=24.11.2023&amp;dst=100758&amp;field=134" TargetMode="External"/><Relationship Id="rId3712" Type="http://schemas.openxmlformats.org/officeDocument/2006/relationships/hyperlink" Target="https://login.consultant.ru/link/?req=doc&amp;demo=2&amp;base=LAW&amp;n=409298&amp;date=24.11.2023&amp;dst=100008&amp;field=134" TargetMode="External"/><Relationship Id="rId840" Type="http://schemas.openxmlformats.org/officeDocument/2006/relationships/hyperlink" Target="https://login.consultant.ru/link/?req=doc&amp;demo=2&amp;base=LAW&amp;n=201767&amp;date=24.11.2023&amp;dst=100821&amp;field=134" TargetMode="External"/><Relationship Id="rId1470" Type="http://schemas.openxmlformats.org/officeDocument/2006/relationships/hyperlink" Target="https://login.consultant.ru/link/?req=doc&amp;demo=2&amp;base=LAW&amp;n=378111&amp;date=24.11.2023&amp;dst=100127&amp;field=134" TargetMode="External"/><Relationship Id="rId2521" Type="http://schemas.openxmlformats.org/officeDocument/2006/relationships/hyperlink" Target="https://login.consultant.ru/link/?req=doc&amp;demo=2&amp;base=LAW&amp;n=454440&amp;date=24.11.2023&amp;dst=100232&amp;field=134" TargetMode="External"/><Relationship Id="rId4279" Type="http://schemas.openxmlformats.org/officeDocument/2006/relationships/hyperlink" Target="https://login.consultant.ru/link/?req=doc&amp;demo=2&amp;base=LAW&amp;n=202711&amp;date=24.11.2023&amp;dst=102000&amp;field=134" TargetMode="External"/><Relationship Id="rId700" Type="http://schemas.openxmlformats.org/officeDocument/2006/relationships/hyperlink" Target="https://login.consultant.ru/link/?req=doc&amp;demo=2&amp;base=LAW&amp;n=201767&amp;date=24.11.2023&amp;dst=100623&amp;field=134" TargetMode="External"/><Relationship Id="rId1123" Type="http://schemas.openxmlformats.org/officeDocument/2006/relationships/hyperlink" Target="https://login.consultant.ru/link/?req=doc&amp;demo=2&amp;base=LAW&amp;n=203961&amp;date=24.11.2023&amp;dst=101136&amp;field=134" TargetMode="External"/><Relationship Id="rId1330" Type="http://schemas.openxmlformats.org/officeDocument/2006/relationships/hyperlink" Target="https://login.consultant.ru/link/?req=doc&amp;demo=2&amp;base=LAW&amp;n=378111&amp;date=24.11.2023&amp;dst=100233&amp;field=134" TargetMode="External"/><Relationship Id="rId3088" Type="http://schemas.openxmlformats.org/officeDocument/2006/relationships/hyperlink" Target="https://login.consultant.ru/link/?req=doc&amp;demo=2&amp;base=LAW&amp;n=202711&amp;date=24.11.2023&amp;dst=100764&amp;field=134" TargetMode="External"/><Relationship Id="rId3295" Type="http://schemas.openxmlformats.org/officeDocument/2006/relationships/hyperlink" Target="https://login.consultant.ru/link/?req=doc&amp;demo=2&amp;base=LAW&amp;n=458753&amp;date=24.11.2023&amp;dst=100163&amp;field=134" TargetMode="External"/><Relationship Id="rId4139" Type="http://schemas.openxmlformats.org/officeDocument/2006/relationships/hyperlink" Target="https://login.consultant.ru/link/?req=doc&amp;demo=2&amp;base=LAW&amp;n=202711&amp;date=24.11.2023&amp;dst=101476&amp;field=134" TargetMode="External"/><Relationship Id="rId4346" Type="http://schemas.openxmlformats.org/officeDocument/2006/relationships/hyperlink" Target="https://login.consultant.ru/link/?req=doc&amp;demo=2&amp;base=LAW&amp;n=202711&amp;date=24.11.2023&amp;dst=102264&amp;field=134" TargetMode="External"/><Relationship Id="rId3155" Type="http://schemas.openxmlformats.org/officeDocument/2006/relationships/hyperlink" Target="https://login.consultant.ru/link/?req=doc&amp;demo=2&amp;base=LAW&amp;n=367729&amp;date=24.11.2023&amp;dst=100019&amp;field=134" TargetMode="External"/><Relationship Id="rId3362" Type="http://schemas.openxmlformats.org/officeDocument/2006/relationships/hyperlink" Target="https://login.consultant.ru/link/?req=doc&amp;demo=2&amp;base=LAW&amp;n=458753&amp;date=24.11.2023&amp;dst=100536&amp;field=134" TargetMode="External"/><Relationship Id="rId4206" Type="http://schemas.openxmlformats.org/officeDocument/2006/relationships/hyperlink" Target="https://login.consultant.ru/link/?req=doc&amp;demo=2&amp;base=LAW&amp;n=202711&amp;date=24.11.2023&amp;dst=101736&amp;field=134" TargetMode="External"/><Relationship Id="rId4413" Type="http://schemas.openxmlformats.org/officeDocument/2006/relationships/hyperlink" Target="https://login.consultant.ru/link/?req=doc&amp;demo=2&amp;base=LAW&amp;n=202711&amp;date=24.11.2023&amp;dst=102492&amp;field=134" TargetMode="External"/><Relationship Id="rId283" Type="http://schemas.openxmlformats.org/officeDocument/2006/relationships/hyperlink" Target="https://login.consultant.ru/link/?req=doc&amp;demo=2&amp;base=LAW&amp;n=344009&amp;date=24.11.2023&amp;dst=100063&amp;field=134" TargetMode="External"/><Relationship Id="rId490" Type="http://schemas.openxmlformats.org/officeDocument/2006/relationships/hyperlink" Target="https://login.consultant.ru/link/?req=doc&amp;demo=2&amp;base=LAW&amp;n=203961&amp;date=24.11.2023&amp;dst=100135&amp;field=134" TargetMode="External"/><Relationship Id="rId2171" Type="http://schemas.openxmlformats.org/officeDocument/2006/relationships/hyperlink" Target="https://login.consultant.ru/link/?req=doc&amp;demo=2&amp;base=LAW&amp;n=211180&amp;date=24.11.2023&amp;dst=100215&amp;field=134" TargetMode="External"/><Relationship Id="rId3015" Type="http://schemas.openxmlformats.org/officeDocument/2006/relationships/hyperlink" Target="https://login.consultant.ru/link/?req=doc&amp;demo=2&amp;base=LAW&amp;n=256288&amp;date=24.11.2023&amp;dst=100068&amp;field=134" TargetMode="External"/><Relationship Id="rId3222" Type="http://schemas.openxmlformats.org/officeDocument/2006/relationships/hyperlink" Target="https://login.consultant.ru/link/?req=doc&amp;demo=2&amp;base=LAW&amp;n=456502&amp;date=24.11.2023&amp;dst=100047&amp;field=134" TargetMode="External"/><Relationship Id="rId143" Type="http://schemas.openxmlformats.org/officeDocument/2006/relationships/hyperlink" Target="https://login.consultant.ru/link/?req=doc&amp;demo=2&amp;base=LAW&amp;n=207443&amp;date=24.11.2023&amp;dst=100104&amp;field=134" TargetMode="External"/><Relationship Id="rId350" Type="http://schemas.openxmlformats.org/officeDocument/2006/relationships/hyperlink" Target="https://login.consultant.ru/link/?req=doc&amp;demo=2&amp;base=LAW&amp;n=344009&amp;date=24.11.2023&amp;dst=100261&amp;field=134" TargetMode="External"/><Relationship Id="rId2031" Type="http://schemas.openxmlformats.org/officeDocument/2006/relationships/hyperlink" Target="https://login.consultant.ru/link/?req=doc&amp;demo=2&amp;base=LAW&amp;n=340495&amp;date=24.11.2023&amp;dst=100293&amp;field=134" TargetMode="External"/><Relationship Id="rId9" Type="http://schemas.openxmlformats.org/officeDocument/2006/relationships/hyperlink" Target="https://login.consultant.ru/link/?req=doc&amp;demo=2&amp;base=LAW&amp;n=198639&amp;date=24.11.2023&amp;dst=100003&amp;field=134" TargetMode="External"/><Relationship Id="rId210" Type="http://schemas.openxmlformats.org/officeDocument/2006/relationships/hyperlink" Target="https://login.consultant.ru/link/?req=doc&amp;demo=2&amp;base=LAW&amp;n=195892&amp;date=24.11.2023&amp;dst=100076&amp;field=134" TargetMode="External"/><Relationship Id="rId2988" Type="http://schemas.openxmlformats.org/officeDocument/2006/relationships/hyperlink" Target="https://login.consultant.ru/link/?req=doc&amp;demo=2&amp;base=LAW&amp;n=446253&amp;date=24.11.2023&amp;dst=100918&amp;field=134" TargetMode="External"/><Relationship Id="rId1797" Type="http://schemas.openxmlformats.org/officeDocument/2006/relationships/hyperlink" Target="https://login.consultant.ru/link/?req=doc&amp;demo=2&amp;base=LAW&amp;n=202711&amp;date=24.11.2023&amp;dst=100616&amp;field=134" TargetMode="External"/><Relationship Id="rId2848" Type="http://schemas.openxmlformats.org/officeDocument/2006/relationships/hyperlink" Target="https://login.consultant.ru/link/?req=doc&amp;demo=2&amp;base=LAW&amp;n=306271&amp;date=24.11.2023&amp;dst=100061&amp;field=134" TargetMode="External"/><Relationship Id="rId89" Type="http://schemas.openxmlformats.org/officeDocument/2006/relationships/hyperlink" Target="https://login.consultant.ru/link/?req=doc&amp;demo=2&amp;base=LAW&amp;n=456501&amp;date=24.11.2023&amp;dst=100003&amp;field=134" TargetMode="External"/><Relationship Id="rId1657" Type="http://schemas.openxmlformats.org/officeDocument/2006/relationships/hyperlink" Target="https://login.consultant.ru/link/?req=doc&amp;demo=2&amp;base=LAW&amp;n=391370&amp;date=24.11.2023&amp;dst=100059&amp;field=134" TargetMode="External"/><Relationship Id="rId1864" Type="http://schemas.openxmlformats.org/officeDocument/2006/relationships/hyperlink" Target="https://login.consultant.ru/link/?req=doc&amp;demo=2&amp;base=LAW&amp;n=293236&amp;date=24.11.2023&amp;dst=100039&amp;field=134" TargetMode="External"/><Relationship Id="rId2708" Type="http://schemas.openxmlformats.org/officeDocument/2006/relationships/hyperlink" Target="https://login.consultant.ru/link/?req=doc&amp;demo=2&amp;base=LAW&amp;n=211180&amp;date=24.11.2023&amp;dst=100306&amp;field=134" TargetMode="External"/><Relationship Id="rId2915" Type="http://schemas.openxmlformats.org/officeDocument/2006/relationships/hyperlink" Target="https://login.consultant.ru/link/?req=doc&amp;demo=2&amp;base=LAW&amp;n=454441&amp;date=24.11.2023&amp;dst=100107&amp;field=134" TargetMode="External"/><Relationship Id="rId4063" Type="http://schemas.openxmlformats.org/officeDocument/2006/relationships/hyperlink" Target="https://login.consultant.ru/link/?req=doc&amp;demo=2&amp;base=LAW&amp;n=444509&amp;date=24.11.2023&amp;dst=100026&amp;field=134" TargetMode="External"/><Relationship Id="rId4270" Type="http://schemas.openxmlformats.org/officeDocument/2006/relationships/hyperlink" Target="https://login.consultant.ru/link/?req=doc&amp;demo=2&amp;base=LAW&amp;n=202711&amp;date=24.11.2023&amp;dst=101964&amp;field=134" TargetMode="External"/><Relationship Id="rId1517" Type="http://schemas.openxmlformats.org/officeDocument/2006/relationships/hyperlink" Target="https://login.consultant.ru/link/?req=doc&amp;demo=2&amp;base=LAW&amp;n=378111&amp;date=24.11.2023&amp;dst=100404&amp;field=134" TargetMode="External"/><Relationship Id="rId1724" Type="http://schemas.openxmlformats.org/officeDocument/2006/relationships/hyperlink" Target="https://login.consultant.ru/link/?req=doc&amp;demo=2&amp;base=LAW&amp;n=202711&amp;date=24.11.2023&amp;dst=100436&amp;field=134" TargetMode="External"/><Relationship Id="rId4130" Type="http://schemas.openxmlformats.org/officeDocument/2006/relationships/hyperlink" Target="https://login.consultant.ru/link/?req=doc&amp;demo=2&amp;base=LAW&amp;n=202711&amp;date=24.11.2023&amp;dst=101444&amp;field=134" TargetMode="External"/><Relationship Id="rId16" Type="http://schemas.openxmlformats.org/officeDocument/2006/relationships/hyperlink" Target="https://login.consultant.ru/link/?req=doc&amp;demo=2&amp;base=LAW&amp;n=211180&amp;date=24.11.2023&amp;dst=100003&amp;field=134" TargetMode="External"/><Relationship Id="rId1931" Type="http://schemas.openxmlformats.org/officeDocument/2006/relationships/hyperlink" Target="https://login.consultant.ru/link/?req=doc&amp;demo=2&amp;base=LAW&amp;n=211180&amp;date=24.11.2023&amp;dst=100306&amp;field=134" TargetMode="External"/><Relationship Id="rId3689" Type="http://schemas.openxmlformats.org/officeDocument/2006/relationships/hyperlink" Target="https://login.consultant.ru/link/?req=doc&amp;demo=2&amp;base=LAW&amp;n=202711&amp;date=24.11.2023&amp;dst=101076&amp;field=134" TargetMode="External"/><Relationship Id="rId3896" Type="http://schemas.openxmlformats.org/officeDocument/2006/relationships/hyperlink" Target="https://login.consultant.ru/link/?req=doc&amp;demo=2&amp;base=LAW&amp;n=211180&amp;date=24.11.2023&amp;dst=100299&amp;field=134" TargetMode="External"/><Relationship Id="rId2498" Type="http://schemas.openxmlformats.org/officeDocument/2006/relationships/hyperlink" Target="https://login.consultant.ru/link/?req=doc&amp;demo=2&amp;base=LAW&amp;n=454441&amp;date=24.11.2023&amp;dst=100071&amp;field=134" TargetMode="External"/><Relationship Id="rId3549" Type="http://schemas.openxmlformats.org/officeDocument/2006/relationships/hyperlink" Target="https://login.consultant.ru/link/?req=doc&amp;demo=2&amp;base=LAW&amp;n=256288&amp;date=24.11.2023&amp;dst=100068&amp;field=134" TargetMode="External"/><Relationship Id="rId677" Type="http://schemas.openxmlformats.org/officeDocument/2006/relationships/hyperlink" Target="https://login.consultant.ru/link/?req=doc&amp;demo=2&amp;base=LAW&amp;n=201767&amp;date=24.11.2023&amp;dst=100554&amp;field=134" TargetMode="External"/><Relationship Id="rId2358" Type="http://schemas.openxmlformats.org/officeDocument/2006/relationships/hyperlink" Target="https://login.consultant.ru/link/?req=doc&amp;demo=2&amp;base=LAW&amp;n=446253&amp;date=24.11.2023&amp;dst=100240&amp;field=134" TargetMode="External"/><Relationship Id="rId3756" Type="http://schemas.openxmlformats.org/officeDocument/2006/relationships/hyperlink" Target="https://login.consultant.ru/link/?req=doc&amp;demo=2&amp;base=LAW&amp;n=306274&amp;date=24.11.2023&amp;dst=100064&amp;field=134" TargetMode="External"/><Relationship Id="rId3963" Type="http://schemas.openxmlformats.org/officeDocument/2006/relationships/hyperlink" Target="https://login.consultant.ru/link/?req=doc&amp;demo=2&amp;base=LAW&amp;n=424626&amp;date=24.11.2023&amp;dst=100036&amp;field=134" TargetMode="External"/><Relationship Id="rId884" Type="http://schemas.openxmlformats.org/officeDocument/2006/relationships/hyperlink" Target="https://login.consultant.ru/link/?req=doc&amp;demo=2&amp;base=LAW&amp;n=201767&amp;date=24.11.2023&amp;dst=100112&amp;field=134" TargetMode="External"/><Relationship Id="rId2565" Type="http://schemas.openxmlformats.org/officeDocument/2006/relationships/hyperlink" Target="https://login.consultant.ru/link/?req=doc&amp;demo=2&amp;base=LAW&amp;n=211180&amp;date=24.11.2023&amp;dst=100306&amp;field=134" TargetMode="External"/><Relationship Id="rId2772" Type="http://schemas.openxmlformats.org/officeDocument/2006/relationships/hyperlink" Target="https://login.consultant.ru/link/?req=doc&amp;demo=2&amp;base=LAW&amp;n=211180&amp;date=24.11.2023&amp;dst=100306&amp;field=134" TargetMode="External"/><Relationship Id="rId3409" Type="http://schemas.openxmlformats.org/officeDocument/2006/relationships/hyperlink" Target="https://login.consultant.ru/link/?req=doc&amp;demo=2&amp;base=LAW&amp;n=256288&amp;date=24.11.2023&amp;dst=100068&amp;field=134" TargetMode="External"/><Relationship Id="rId3616" Type="http://schemas.openxmlformats.org/officeDocument/2006/relationships/hyperlink" Target="https://login.consultant.ru/link/?req=doc&amp;demo=2&amp;base=LAW&amp;n=293235&amp;date=24.11.2023&amp;dst=100287&amp;field=134" TargetMode="External"/><Relationship Id="rId3823" Type="http://schemas.openxmlformats.org/officeDocument/2006/relationships/hyperlink" Target="https://login.consultant.ru/link/?req=doc&amp;demo=2&amp;base=LAW&amp;n=189804&amp;date=24.11.2023&amp;dst=100009&amp;field=134" TargetMode="External"/><Relationship Id="rId537" Type="http://schemas.openxmlformats.org/officeDocument/2006/relationships/hyperlink" Target="https://login.consultant.ru/link/?req=doc&amp;demo=2&amp;base=LAW&amp;n=203961&amp;date=24.11.2023&amp;dst=100824&amp;field=134" TargetMode="External"/><Relationship Id="rId744" Type="http://schemas.openxmlformats.org/officeDocument/2006/relationships/hyperlink" Target="https://login.consultant.ru/link/?req=doc&amp;demo=2&amp;base=LAW&amp;n=201767&amp;date=24.11.2023&amp;dst=100713&amp;field=134" TargetMode="External"/><Relationship Id="rId951" Type="http://schemas.openxmlformats.org/officeDocument/2006/relationships/hyperlink" Target="https://login.consultant.ru/link/?req=doc&amp;demo=2&amp;base=LAW&amp;n=313174&amp;date=24.11.2023&amp;dst=100048&amp;field=134" TargetMode="External"/><Relationship Id="rId1167" Type="http://schemas.openxmlformats.org/officeDocument/2006/relationships/hyperlink" Target="https://login.consultant.ru/link/?req=doc&amp;demo=2&amp;base=LAW&amp;n=284829&amp;date=24.11.2023&amp;dst=100019&amp;field=134" TargetMode="External"/><Relationship Id="rId1374" Type="http://schemas.openxmlformats.org/officeDocument/2006/relationships/hyperlink" Target="https://login.consultant.ru/link/?req=doc&amp;demo=2&amp;base=LAW&amp;n=378111&amp;date=24.11.2023&amp;dst=100073&amp;field=134" TargetMode="External"/><Relationship Id="rId1581" Type="http://schemas.openxmlformats.org/officeDocument/2006/relationships/hyperlink" Target="https://login.consultant.ru/link/?req=doc&amp;demo=2&amp;base=LAW&amp;n=284830&amp;date=24.11.2023&amp;dst=100494&amp;field=134" TargetMode="External"/><Relationship Id="rId2218" Type="http://schemas.openxmlformats.org/officeDocument/2006/relationships/hyperlink" Target="https://login.consultant.ru/link/?req=doc&amp;demo=2&amp;base=LAW&amp;n=211180&amp;date=24.11.2023&amp;dst=100306&amp;field=134" TargetMode="External"/><Relationship Id="rId2425" Type="http://schemas.openxmlformats.org/officeDocument/2006/relationships/hyperlink" Target="https://login.consultant.ru/link/?req=doc&amp;demo=2&amp;base=LAW&amp;n=446253&amp;date=24.11.2023&amp;dst=100400&amp;field=134" TargetMode="External"/><Relationship Id="rId2632" Type="http://schemas.openxmlformats.org/officeDocument/2006/relationships/hyperlink" Target="https://login.consultant.ru/link/?req=doc&amp;demo=2&amp;base=LAW&amp;n=206431&amp;date=24.11.2023&amp;dst=100200&amp;field=134" TargetMode="External"/><Relationship Id="rId80" Type="http://schemas.openxmlformats.org/officeDocument/2006/relationships/hyperlink" Target="https://login.consultant.ru/link/?req=doc&amp;demo=2&amp;base=LAW&amp;n=447094&amp;date=24.11.2023&amp;dst=100003&amp;field=134" TargetMode="External"/><Relationship Id="rId604" Type="http://schemas.openxmlformats.org/officeDocument/2006/relationships/hyperlink" Target="https://login.consultant.ru/link/?req=doc&amp;demo=2&amp;base=LAW&amp;n=203961&amp;date=24.11.2023&amp;dst=100370&amp;field=134" TargetMode="External"/><Relationship Id="rId811" Type="http://schemas.openxmlformats.org/officeDocument/2006/relationships/hyperlink" Target="https://login.consultant.ru/link/?req=doc&amp;demo=2&amp;base=LAW&amp;n=201767&amp;date=24.11.2023&amp;dst=100300&amp;field=134" TargetMode="External"/><Relationship Id="rId1027" Type="http://schemas.openxmlformats.org/officeDocument/2006/relationships/hyperlink" Target="https://login.consultant.ru/link/?req=doc&amp;demo=2&amp;base=LAW&amp;n=201767&amp;date=24.11.2023&amp;dst=101028&amp;field=134" TargetMode="External"/><Relationship Id="rId1234" Type="http://schemas.openxmlformats.org/officeDocument/2006/relationships/hyperlink" Target="https://login.consultant.ru/link/?req=doc&amp;demo=2&amp;base=LAW&amp;n=203961&amp;date=24.11.2023&amp;dst=101295&amp;field=134" TargetMode="External"/><Relationship Id="rId1441" Type="http://schemas.openxmlformats.org/officeDocument/2006/relationships/hyperlink" Target="https://login.consultant.ru/link/?req=doc&amp;demo=2&amp;base=LAW&amp;n=284830&amp;date=24.11.2023&amp;dst=100329&amp;field=134" TargetMode="External"/><Relationship Id="rId1301" Type="http://schemas.openxmlformats.org/officeDocument/2006/relationships/hyperlink" Target="https://login.consultant.ru/link/?req=doc&amp;demo=2&amp;base=LAW&amp;n=378111&amp;date=24.11.2023&amp;dst=100213&amp;field=134" TargetMode="External"/><Relationship Id="rId3199" Type="http://schemas.openxmlformats.org/officeDocument/2006/relationships/hyperlink" Target="https://login.consultant.ru/link/?req=doc&amp;demo=2&amp;base=LAW&amp;n=361438&amp;date=24.11.2023&amp;dst=100179&amp;field=134" TargetMode="External"/><Relationship Id="rId3059" Type="http://schemas.openxmlformats.org/officeDocument/2006/relationships/hyperlink" Target="https://login.consultant.ru/link/?req=doc&amp;demo=2&amp;base=LAW&amp;n=454441&amp;date=24.11.2023&amp;dst=100255&amp;field=134" TargetMode="External"/><Relationship Id="rId3266" Type="http://schemas.openxmlformats.org/officeDocument/2006/relationships/hyperlink" Target="https://login.consultant.ru/link/?req=doc&amp;demo=2&amp;base=LAW&amp;n=211180&amp;date=24.11.2023&amp;dst=100306&amp;field=134" TargetMode="External"/><Relationship Id="rId3473" Type="http://schemas.openxmlformats.org/officeDocument/2006/relationships/hyperlink" Target="https://login.consultant.ru/link/?req=doc&amp;demo=2&amp;base=LAW&amp;n=256288&amp;date=24.11.2023&amp;dst=100068&amp;field=134" TargetMode="External"/><Relationship Id="rId4317" Type="http://schemas.openxmlformats.org/officeDocument/2006/relationships/hyperlink" Target="https://login.consultant.ru/link/?req=doc&amp;demo=2&amp;base=LAW&amp;n=202711&amp;date=24.11.2023&amp;dst=102148&amp;field=134" TargetMode="External"/><Relationship Id="rId187" Type="http://schemas.openxmlformats.org/officeDocument/2006/relationships/hyperlink" Target="https://login.consultant.ru/link/?req=doc&amp;demo=2&amp;base=LAW&amp;n=203961&amp;date=24.11.2023&amp;dst=100620&amp;field=134" TargetMode="External"/><Relationship Id="rId394" Type="http://schemas.openxmlformats.org/officeDocument/2006/relationships/hyperlink" Target="https://login.consultant.ru/link/?req=doc&amp;demo=2&amp;base=LAW&amp;n=203961&amp;date=24.11.2023&amp;dst=100653&amp;field=134" TargetMode="External"/><Relationship Id="rId2075" Type="http://schemas.openxmlformats.org/officeDocument/2006/relationships/hyperlink" Target="https://login.consultant.ru/link/?req=doc&amp;demo=2&amp;base=LAW&amp;n=456501&amp;date=24.11.2023&amp;dst=100026&amp;field=134" TargetMode="External"/><Relationship Id="rId2282" Type="http://schemas.openxmlformats.org/officeDocument/2006/relationships/hyperlink" Target="https://login.consultant.ru/link/?req=doc&amp;demo=2&amp;base=LAW&amp;n=206431&amp;date=24.11.2023&amp;dst=100092&amp;field=134" TargetMode="External"/><Relationship Id="rId3126" Type="http://schemas.openxmlformats.org/officeDocument/2006/relationships/hyperlink" Target="https://login.consultant.ru/link/?req=doc&amp;demo=2&amp;base=LAW&amp;n=361438&amp;date=24.11.2023&amp;dst=100068&amp;field=134" TargetMode="External"/><Relationship Id="rId3680" Type="http://schemas.openxmlformats.org/officeDocument/2006/relationships/hyperlink" Target="https://login.consultant.ru/link/?req=doc&amp;demo=2&amp;base=LAW&amp;n=202711&amp;date=24.11.2023&amp;dst=101040&amp;field=134" TargetMode="External"/><Relationship Id="rId254" Type="http://schemas.openxmlformats.org/officeDocument/2006/relationships/hyperlink" Target="https://login.consultant.ru/link/?req=doc&amp;demo=2&amp;base=LAW&amp;n=404465&amp;date=24.11.2023&amp;dst=100023&amp;field=134" TargetMode="External"/><Relationship Id="rId1091" Type="http://schemas.openxmlformats.org/officeDocument/2006/relationships/hyperlink" Target="https://login.consultant.ru/link/?req=doc&amp;demo=2&amp;base=LAW&amp;n=201767&amp;date=24.11.2023&amp;dst=101253&amp;field=134" TargetMode="External"/><Relationship Id="rId3333" Type="http://schemas.openxmlformats.org/officeDocument/2006/relationships/hyperlink" Target="https://login.consultant.ru/link/?req=doc&amp;demo=2&amp;base=LAW&amp;n=458753&amp;date=24.11.2023&amp;dst=100432&amp;field=134" TargetMode="External"/><Relationship Id="rId3540" Type="http://schemas.openxmlformats.org/officeDocument/2006/relationships/hyperlink" Target="https://login.consultant.ru/link/?req=doc&amp;demo=2&amp;base=LAW&amp;n=256288&amp;date=24.11.2023&amp;dst=100068&amp;field=134" TargetMode="External"/><Relationship Id="rId114" Type="http://schemas.openxmlformats.org/officeDocument/2006/relationships/hyperlink" Target="https://login.consultant.ru/link/?req=doc&amp;demo=2&amp;base=LAW&amp;n=442439&amp;date=24.11.2023" TargetMode="External"/><Relationship Id="rId461" Type="http://schemas.openxmlformats.org/officeDocument/2006/relationships/hyperlink" Target="https://login.consultant.ru/link/?req=doc&amp;demo=2&amp;base=LAW&amp;n=203961&amp;date=24.11.2023&amp;dst=100048&amp;field=134" TargetMode="External"/><Relationship Id="rId2142" Type="http://schemas.openxmlformats.org/officeDocument/2006/relationships/hyperlink" Target="https://login.consultant.ru/link/?req=doc&amp;demo=2&amp;base=LAW&amp;n=428904&amp;date=24.11.2023&amp;dst=100043&amp;field=134" TargetMode="External"/><Relationship Id="rId3400" Type="http://schemas.openxmlformats.org/officeDocument/2006/relationships/hyperlink" Target="https://login.consultant.ru/link/?req=doc&amp;demo=2&amp;base=LAW&amp;n=211180&amp;date=24.11.2023&amp;dst=100306&amp;field=134" TargetMode="External"/><Relationship Id="rId321" Type="http://schemas.openxmlformats.org/officeDocument/2006/relationships/hyperlink" Target="https://login.consultant.ru/link/?req=doc&amp;demo=2&amp;base=LAW&amp;n=344009&amp;date=24.11.2023&amp;dst=100177&amp;field=134" TargetMode="External"/><Relationship Id="rId2002" Type="http://schemas.openxmlformats.org/officeDocument/2006/relationships/hyperlink" Target="https://login.consultant.ru/link/?req=doc&amp;demo=2&amp;base=LAW&amp;n=340495&amp;date=24.11.2023&amp;dst=100227&amp;field=134" TargetMode="External"/><Relationship Id="rId2959" Type="http://schemas.openxmlformats.org/officeDocument/2006/relationships/hyperlink" Target="https://login.consultant.ru/link/?req=doc&amp;demo=2&amp;base=LAW&amp;n=446253&amp;date=24.11.2023&amp;dst=100802&amp;field=134" TargetMode="External"/><Relationship Id="rId1768" Type="http://schemas.openxmlformats.org/officeDocument/2006/relationships/hyperlink" Target="https://login.consultant.ru/link/?req=doc&amp;demo=2&amp;base=LAW&amp;n=202711&amp;date=24.11.2023&amp;dst=100548&amp;field=134" TargetMode="External"/><Relationship Id="rId2819" Type="http://schemas.openxmlformats.org/officeDocument/2006/relationships/hyperlink" Target="https://login.consultant.ru/link/?req=doc&amp;demo=2&amp;base=LAW&amp;n=211180&amp;date=24.11.2023&amp;dst=100306&amp;field=134" TargetMode="External"/><Relationship Id="rId4174" Type="http://schemas.openxmlformats.org/officeDocument/2006/relationships/hyperlink" Target="https://login.consultant.ru/link/?req=doc&amp;demo=2&amp;base=LAW&amp;n=202711&amp;date=24.11.2023&amp;dst=100126&amp;field=134" TargetMode="External"/><Relationship Id="rId4381" Type="http://schemas.openxmlformats.org/officeDocument/2006/relationships/hyperlink" Target="https://login.consultant.ru/link/?req=doc&amp;demo=2&amp;base=LAW&amp;n=202711&amp;date=24.11.2023&amp;dst=102392&amp;field=134" TargetMode="External"/><Relationship Id="rId1628" Type="http://schemas.openxmlformats.org/officeDocument/2006/relationships/hyperlink" Target="https://login.consultant.ru/link/?req=doc&amp;demo=2&amp;base=LAW&amp;n=284830&amp;date=24.11.2023&amp;dst=100054&amp;field=134" TargetMode="External"/><Relationship Id="rId1975" Type="http://schemas.openxmlformats.org/officeDocument/2006/relationships/hyperlink" Target="https://login.consultant.ru/link/?req=doc&amp;demo=2&amp;base=LAW&amp;n=340495&amp;date=24.11.2023&amp;dst=100155&amp;field=134" TargetMode="External"/><Relationship Id="rId3190" Type="http://schemas.openxmlformats.org/officeDocument/2006/relationships/hyperlink" Target="https://login.consultant.ru/link/?req=doc&amp;demo=2&amp;base=LAW&amp;n=361438&amp;date=24.11.2023&amp;dst=100152&amp;field=134" TargetMode="External"/><Relationship Id="rId4034" Type="http://schemas.openxmlformats.org/officeDocument/2006/relationships/hyperlink" Target="https://login.consultant.ru/link/?req=doc&amp;demo=2&amp;base=LAW&amp;n=444509&amp;date=24.11.2023&amp;dst=100079&amp;field=134" TargetMode="External"/><Relationship Id="rId4241" Type="http://schemas.openxmlformats.org/officeDocument/2006/relationships/hyperlink" Target="https://login.consultant.ru/link/?req=doc&amp;demo=2&amp;base=LAW&amp;n=202711&amp;date=24.11.2023&amp;dst=101868&amp;field=134" TargetMode="External"/><Relationship Id="rId1835" Type="http://schemas.openxmlformats.org/officeDocument/2006/relationships/hyperlink" Target="https://login.consultant.ru/link/?req=doc&amp;demo=2&amp;base=LAW&amp;n=293236&amp;date=24.11.2023&amp;dst=100115&amp;field=134" TargetMode="External"/><Relationship Id="rId3050" Type="http://schemas.openxmlformats.org/officeDocument/2006/relationships/hyperlink" Target="https://login.consultant.ru/link/?req=doc&amp;demo=2&amp;base=LAW&amp;n=454441&amp;date=24.11.2023&amp;dst=100219&amp;field=134" TargetMode="External"/><Relationship Id="rId4101" Type="http://schemas.openxmlformats.org/officeDocument/2006/relationships/hyperlink" Target="https://login.consultant.ru/link/?req=doc&amp;demo=2&amp;base=LAW&amp;n=202711&amp;date=24.11.2023&amp;dst=101328&amp;field=134" TargetMode="External"/><Relationship Id="rId1902" Type="http://schemas.openxmlformats.org/officeDocument/2006/relationships/hyperlink" Target="https://login.consultant.ru/link/?req=doc&amp;demo=2&amp;base=LAW&amp;n=429793&amp;date=24.11.2023&amp;dst=100043&amp;field=134" TargetMode="External"/><Relationship Id="rId3867" Type="http://schemas.openxmlformats.org/officeDocument/2006/relationships/hyperlink" Target="https://login.consultant.ru/link/?req=doc&amp;demo=2&amp;base=LAW&amp;n=211180&amp;date=24.11.2023&amp;dst=100306&amp;field=134" TargetMode="External"/><Relationship Id="rId788" Type="http://schemas.openxmlformats.org/officeDocument/2006/relationships/hyperlink" Target="https://login.consultant.ru/link/?req=doc&amp;demo=2&amp;base=LAW&amp;n=201767&amp;date=24.11.2023&amp;dst=100740&amp;field=134" TargetMode="External"/><Relationship Id="rId995" Type="http://schemas.openxmlformats.org/officeDocument/2006/relationships/hyperlink" Target="https://login.consultant.ru/link/?req=doc&amp;demo=2&amp;base=LAW&amp;n=201767&amp;date=24.11.2023&amp;dst=100992&amp;field=134" TargetMode="External"/><Relationship Id="rId2469" Type="http://schemas.openxmlformats.org/officeDocument/2006/relationships/hyperlink" Target="https://login.consultant.ru/link/?req=doc&amp;demo=2&amp;base=LAW&amp;n=211180&amp;date=24.11.2023&amp;dst=100306&amp;field=134" TargetMode="External"/><Relationship Id="rId2676" Type="http://schemas.openxmlformats.org/officeDocument/2006/relationships/hyperlink" Target="https://login.consultant.ru/link/?req=doc&amp;demo=2&amp;base=LAW&amp;n=211180&amp;date=24.11.2023&amp;dst=100306&amp;field=134" TargetMode="External"/><Relationship Id="rId2883" Type="http://schemas.openxmlformats.org/officeDocument/2006/relationships/hyperlink" Target="https://login.consultant.ru/link/?req=doc&amp;demo=2&amp;base=LAW&amp;n=382500&amp;date=24.11.2023&amp;dst=100009&amp;field=134" TargetMode="External"/><Relationship Id="rId3727" Type="http://schemas.openxmlformats.org/officeDocument/2006/relationships/hyperlink" Target="https://login.consultant.ru/link/?req=doc&amp;demo=2&amp;base=LAW&amp;n=409298&amp;date=24.11.2023&amp;dst=100008&amp;field=134" TargetMode="External"/><Relationship Id="rId3934" Type="http://schemas.openxmlformats.org/officeDocument/2006/relationships/hyperlink" Target="https://login.consultant.ru/link/?req=doc&amp;demo=2&amp;base=LAW&amp;n=202711&amp;date=24.11.2023&amp;dst=101192&amp;field=134" TargetMode="External"/><Relationship Id="rId648" Type="http://schemas.openxmlformats.org/officeDocument/2006/relationships/hyperlink" Target="https://login.consultant.ru/link/?req=doc&amp;demo=2&amp;base=LAW&amp;n=284829&amp;date=24.11.2023&amp;dst=100021&amp;field=134" TargetMode="External"/><Relationship Id="rId855" Type="http://schemas.openxmlformats.org/officeDocument/2006/relationships/hyperlink" Target="https://login.consultant.ru/link/?req=doc&amp;demo=2&amp;base=LAW&amp;n=201767&amp;date=24.11.2023&amp;dst=100348&amp;field=134" TargetMode="External"/><Relationship Id="rId1278" Type="http://schemas.openxmlformats.org/officeDocument/2006/relationships/hyperlink" Target="https://login.consultant.ru/link/?req=doc&amp;demo=2&amp;base=LAW&amp;n=203961&amp;date=24.11.2023&amp;dst=101367&amp;field=134" TargetMode="External"/><Relationship Id="rId1485" Type="http://schemas.openxmlformats.org/officeDocument/2006/relationships/hyperlink" Target="https://login.consultant.ru/link/?req=doc&amp;demo=2&amp;base=LAW&amp;n=378111&amp;date=24.11.2023&amp;dst=100380&amp;field=134" TargetMode="External"/><Relationship Id="rId1692" Type="http://schemas.openxmlformats.org/officeDocument/2006/relationships/hyperlink" Target="https://login.consultant.ru/link/?req=doc&amp;demo=2&amp;base=LAW&amp;n=203961&amp;date=24.11.2023&amp;dst=101427&amp;field=134" TargetMode="External"/><Relationship Id="rId2329" Type="http://schemas.openxmlformats.org/officeDocument/2006/relationships/hyperlink" Target="https://login.consultant.ru/link/?req=doc&amp;demo=2&amp;base=LAW&amp;n=446253&amp;date=24.11.2023&amp;dst=100180&amp;field=134" TargetMode="External"/><Relationship Id="rId2536" Type="http://schemas.openxmlformats.org/officeDocument/2006/relationships/hyperlink" Target="https://login.consultant.ru/link/?req=doc&amp;demo=2&amp;base=LAW&amp;n=454440&amp;date=24.11.2023&amp;dst=100292&amp;field=134" TargetMode="External"/><Relationship Id="rId2743" Type="http://schemas.openxmlformats.org/officeDocument/2006/relationships/hyperlink" Target="https://login.consultant.ru/link/?req=doc&amp;demo=2&amp;base=LAW&amp;n=211180&amp;date=24.11.2023&amp;dst=100306&amp;field=134" TargetMode="External"/><Relationship Id="rId508" Type="http://schemas.openxmlformats.org/officeDocument/2006/relationships/hyperlink" Target="https://login.consultant.ru/link/?req=doc&amp;demo=2&amp;base=LAW&amp;n=203961&amp;date=24.11.2023&amp;dst=100737&amp;field=134" TargetMode="External"/><Relationship Id="rId715" Type="http://schemas.openxmlformats.org/officeDocument/2006/relationships/hyperlink" Target="https://login.consultant.ru/link/?req=doc&amp;demo=2&amp;base=LAW&amp;n=439859&amp;date=24.11.2023&amp;dst=100022&amp;field=134" TargetMode="External"/><Relationship Id="rId922" Type="http://schemas.openxmlformats.org/officeDocument/2006/relationships/hyperlink" Target="https://login.consultant.ru/link/?req=doc&amp;demo=2&amp;base=LAW&amp;n=201767&amp;date=24.11.2023&amp;dst=100920&amp;field=134" TargetMode="External"/><Relationship Id="rId1138" Type="http://schemas.openxmlformats.org/officeDocument/2006/relationships/hyperlink" Target="https://login.consultant.ru/link/?req=doc&amp;demo=2&amp;base=LAW&amp;n=203961&amp;date=24.11.2023&amp;dst=100421&amp;field=134" TargetMode="External"/><Relationship Id="rId1345" Type="http://schemas.openxmlformats.org/officeDocument/2006/relationships/hyperlink" Target="https://login.consultant.ru/link/?req=doc&amp;demo=2&amp;base=LAW&amp;n=378111&amp;date=24.11.2023&amp;dst=100269&amp;field=134" TargetMode="External"/><Relationship Id="rId1552" Type="http://schemas.openxmlformats.org/officeDocument/2006/relationships/hyperlink" Target="https://login.consultant.ru/link/?req=doc&amp;demo=2&amp;base=LAW&amp;n=284830&amp;date=24.11.2023&amp;dst=100042&amp;field=134" TargetMode="External"/><Relationship Id="rId2603" Type="http://schemas.openxmlformats.org/officeDocument/2006/relationships/hyperlink" Target="https://login.consultant.ru/link/?req=doc&amp;demo=2&amp;base=LAW&amp;n=206431&amp;date=24.11.2023&amp;dst=100179&amp;field=134" TargetMode="External"/><Relationship Id="rId2950" Type="http://schemas.openxmlformats.org/officeDocument/2006/relationships/hyperlink" Target="https://login.consultant.ru/link/?req=doc&amp;demo=2&amp;base=LAW&amp;n=211180&amp;date=24.11.2023&amp;dst=100291&amp;field=134" TargetMode="External"/><Relationship Id="rId1205" Type="http://schemas.openxmlformats.org/officeDocument/2006/relationships/hyperlink" Target="https://login.consultant.ru/link/?req=doc&amp;demo=2&amp;base=LAW&amp;n=203961&amp;date=24.11.2023&amp;dst=101235&amp;field=134" TargetMode="External"/><Relationship Id="rId2810" Type="http://schemas.openxmlformats.org/officeDocument/2006/relationships/hyperlink" Target="https://login.consultant.ru/link/?req=doc&amp;demo=2&amp;base=LAW&amp;n=211180&amp;date=24.11.2023&amp;dst=100306&amp;field=134" TargetMode="External"/><Relationship Id="rId51" Type="http://schemas.openxmlformats.org/officeDocument/2006/relationships/hyperlink" Target="https://login.consultant.ru/link/?req=doc&amp;demo=2&amp;base=LAW&amp;n=382500&amp;date=24.11.2023&amp;dst=100003&amp;field=134" TargetMode="External"/><Relationship Id="rId1412" Type="http://schemas.openxmlformats.org/officeDocument/2006/relationships/hyperlink" Target="https://login.consultant.ru/link/?req=doc&amp;demo=2&amp;base=LAW&amp;n=284830&amp;date=24.11.2023&amp;dst=100287&amp;field=134" TargetMode="External"/><Relationship Id="rId3377" Type="http://schemas.openxmlformats.org/officeDocument/2006/relationships/hyperlink" Target="https://login.consultant.ru/link/?req=doc&amp;demo=2&amp;base=LAW&amp;n=256288&amp;date=24.11.2023&amp;dst=100045&amp;field=134" TargetMode="External"/><Relationship Id="rId298" Type="http://schemas.openxmlformats.org/officeDocument/2006/relationships/hyperlink" Target="https://login.consultant.ru/link/?req=doc&amp;demo=2&amp;base=LAW&amp;n=344009&amp;date=24.11.2023&amp;dst=100108&amp;field=134" TargetMode="External"/><Relationship Id="rId3584" Type="http://schemas.openxmlformats.org/officeDocument/2006/relationships/hyperlink" Target="https://login.consultant.ru/link/?req=doc&amp;demo=2&amp;base=LAW&amp;n=293235&amp;date=24.11.2023&amp;dst=100089&amp;field=134" TargetMode="External"/><Relationship Id="rId3791" Type="http://schemas.openxmlformats.org/officeDocument/2006/relationships/hyperlink" Target="https://login.consultant.ru/link/?req=doc&amp;demo=2&amp;base=LAW&amp;n=211181&amp;date=24.11.2023&amp;dst=100042&amp;field=134" TargetMode="External"/><Relationship Id="rId4428" Type="http://schemas.openxmlformats.org/officeDocument/2006/relationships/hyperlink" Target="https://login.consultant.ru/link/?req=doc&amp;demo=2&amp;base=LAW&amp;n=202711&amp;date=24.11.2023&amp;dst=102540&amp;field=134" TargetMode="External"/><Relationship Id="rId158" Type="http://schemas.openxmlformats.org/officeDocument/2006/relationships/hyperlink" Target="https://login.consultant.ru/link/?req=doc&amp;demo=2&amp;base=LAW&amp;n=207443&amp;date=24.11.2023&amp;dst=100144&amp;field=134" TargetMode="External"/><Relationship Id="rId2186" Type="http://schemas.openxmlformats.org/officeDocument/2006/relationships/hyperlink" Target="https://login.consultant.ru/link/?req=doc&amp;demo=2&amp;base=LAW&amp;n=211180&amp;date=24.11.2023&amp;dst=100306&amp;field=134" TargetMode="External"/><Relationship Id="rId2393" Type="http://schemas.openxmlformats.org/officeDocument/2006/relationships/hyperlink" Target="https://login.consultant.ru/link/?req=doc&amp;demo=2&amp;base=LAW&amp;n=446253&amp;date=24.11.2023&amp;dst=100328&amp;field=134" TargetMode="External"/><Relationship Id="rId3237" Type="http://schemas.openxmlformats.org/officeDocument/2006/relationships/hyperlink" Target="https://login.consultant.ru/link/?req=doc&amp;demo=2&amp;base=LAW&amp;n=458753&amp;date=24.11.2023&amp;dst=100344&amp;field=134" TargetMode="External"/><Relationship Id="rId3444" Type="http://schemas.openxmlformats.org/officeDocument/2006/relationships/hyperlink" Target="https://login.consultant.ru/link/?req=doc&amp;demo=2&amp;base=LAW&amp;n=211180&amp;date=24.11.2023&amp;dst=100306&amp;field=134" TargetMode="External"/><Relationship Id="rId3651" Type="http://schemas.openxmlformats.org/officeDocument/2006/relationships/hyperlink" Target="https://login.consultant.ru/link/?req=doc&amp;demo=2&amp;base=LAW&amp;n=202711&amp;date=24.11.2023&amp;dst=100932&amp;field=134" TargetMode="External"/><Relationship Id="rId365" Type="http://schemas.openxmlformats.org/officeDocument/2006/relationships/hyperlink" Target="https://login.consultant.ru/link/?req=doc&amp;demo=2&amp;base=LAW&amp;n=211180&amp;date=24.11.2023&amp;dst=100306&amp;field=134" TargetMode="External"/><Relationship Id="rId572" Type="http://schemas.openxmlformats.org/officeDocument/2006/relationships/hyperlink" Target="https://login.consultant.ru/link/?req=doc&amp;demo=2&amp;base=LAW&amp;n=203961&amp;date=24.11.2023&amp;dst=100929&amp;field=134" TargetMode="External"/><Relationship Id="rId2046" Type="http://schemas.openxmlformats.org/officeDocument/2006/relationships/hyperlink" Target="https://login.consultant.ru/link/?req=doc&amp;demo=2&amp;base=LAW&amp;n=340495&amp;date=24.11.2023&amp;dst=100088&amp;field=134" TargetMode="External"/><Relationship Id="rId2253" Type="http://schemas.openxmlformats.org/officeDocument/2006/relationships/hyperlink" Target="https://login.consultant.ru/link/?req=doc&amp;demo=2&amp;base=LAW&amp;n=202711&amp;date=24.11.2023&amp;dst=100728&amp;field=134" TargetMode="External"/><Relationship Id="rId2460" Type="http://schemas.openxmlformats.org/officeDocument/2006/relationships/hyperlink" Target="https://login.consultant.ru/link/?req=doc&amp;demo=2&amp;base=LAW&amp;n=446253&amp;date=24.11.2023&amp;dst=100522&amp;field=134" TargetMode="External"/><Relationship Id="rId3304" Type="http://schemas.openxmlformats.org/officeDocument/2006/relationships/hyperlink" Target="https://login.consultant.ru/link/?req=doc&amp;demo=2&amp;base=LAW&amp;n=458753&amp;date=24.11.2023&amp;dst=100199&amp;field=134" TargetMode="External"/><Relationship Id="rId3511" Type="http://schemas.openxmlformats.org/officeDocument/2006/relationships/hyperlink" Target="https://login.consultant.ru/link/?req=doc&amp;demo=2&amp;base=LAW&amp;n=256288&amp;date=24.11.2023&amp;dst=100068&amp;field=134" TargetMode="External"/><Relationship Id="rId225" Type="http://schemas.openxmlformats.org/officeDocument/2006/relationships/hyperlink" Target="https://login.consultant.ru/link/?req=doc&amp;demo=2&amp;base=LAW&amp;n=195892&amp;date=24.11.2023&amp;dst=100121&amp;field=134" TargetMode="External"/><Relationship Id="rId432" Type="http://schemas.openxmlformats.org/officeDocument/2006/relationships/hyperlink" Target="https://login.consultant.ru/link/?req=doc&amp;demo=2&amp;base=LAW&amp;n=203961&amp;date=24.11.2023&amp;dst=100683&amp;field=134" TargetMode="External"/><Relationship Id="rId1062" Type="http://schemas.openxmlformats.org/officeDocument/2006/relationships/hyperlink" Target="https://login.consultant.ru/link/?req=doc&amp;demo=2&amp;base=LAW&amp;n=201767&amp;date=24.11.2023&amp;dst=101172&amp;field=134" TargetMode="External"/><Relationship Id="rId2113" Type="http://schemas.openxmlformats.org/officeDocument/2006/relationships/hyperlink" Target="https://login.consultant.ru/link/?req=doc&amp;demo=2&amp;base=LAW&amp;n=340495&amp;date=24.11.2023&amp;dst=100326&amp;field=134" TargetMode="External"/><Relationship Id="rId2320" Type="http://schemas.openxmlformats.org/officeDocument/2006/relationships/hyperlink" Target="https://login.consultant.ru/link/?req=doc&amp;demo=2&amp;base=LAW&amp;n=446253&amp;date=24.11.2023&amp;dst=100148&amp;field=134" TargetMode="External"/><Relationship Id="rId4078" Type="http://schemas.openxmlformats.org/officeDocument/2006/relationships/hyperlink" Target="https://login.consultant.ru/link/?req=doc&amp;demo=2&amp;base=LAW&amp;n=202711&amp;date=24.11.2023&amp;dst=101236&amp;field=134" TargetMode="External"/><Relationship Id="rId4285" Type="http://schemas.openxmlformats.org/officeDocument/2006/relationships/hyperlink" Target="https://login.consultant.ru/link/?req=doc&amp;demo=2&amp;base=LAW&amp;n=202711&amp;date=24.11.2023&amp;dst=102024&amp;field=134" TargetMode="External"/><Relationship Id="rId1879" Type="http://schemas.openxmlformats.org/officeDocument/2006/relationships/hyperlink" Target="https://login.consultant.ru/link/?req=doc&amp;demo=2&amp;base=LAW&amp;n=211180&amp;date=24.11.2023&amp;dst=100014&amp;field=134" TargetMode="External"/><Relationship Id="rId3094" Type="http://schemas.openxmlformats.org/officeDocument/2006/relationships/hyperlink" Target="https://login.consultant.ru/link/?req=doc&amp;demo=2&amp;base=LAW&amp;n=202711&amp;date=24.11.2023&amp;dst=100788&amp;field=134" TargetMode="External"/><Relationship Id="rId4145" Type="http://schemas.openxmlformats.org/officeDocument/2006/relationships/hyperlink" Target="https://login.consultant.ru/link/?req=doc&amp;demo=2&amp;base=LAW&amp;n=202711&amp;date=24.11.2023&amp;dst=101500&amp;field=134" TargetMode="External"/><Relationship Id="rId1739" Type="http://schemas.openxmlformats.org/officeDocument/2006/relationships/hyperlink" Target="https://login.consultant.ru/link/?req=doc&amp;demo=2&amp;base=LAW&amp;n=202711&amp;date=24.11.2023&amp;dst=100223&amp;field=134" TargetMode="External"/><Relationship Id="rId1946" Type="http://schemas.openxmlformats.org/officeDocument/2006/relationships/hyperlink" Target="https://login.consultant.ru/link/?req=doc&amp;demo=2&amp;base=LAW&amp;n=415410&amp;date=24.11.2023&amp;dst=100059&amp;field=134" TargetMode="External"/><Relationship Id="rId4005" Type="http://schemas.openxmlformats.org/officeDocument/2006/relationships/hyperlink" Target="https://login.consultant.ru/link/?req=doc&amp;demo=2&amp;base=LAW&amp;n=211181&amp;date=24.11.2023&amp;dst=100078&amp;field=134" TargetMode="External"/><Relationship Id="rId4352" Type="http://schemas.openxmlformats.org/officeDocument/2006/relationships/hyperlink" Target="https://login.consultant.ru/link/?req=doc&amp;demo=2&amp;base=LAW&amp;n=202711&amp;date=24.11.2023&amp;dst=102284&amp;field=134" TargetMode="External"/><Relationship Id="rId1806" Type="http://schemas.openxmlformats.org/officeDocument/2006/relationships/hyperlink" Target="https://login.consultant.ru/link/?req=doc&amp;demo=2&amp;base=LAW&amp;n=202711&amp;date=24.11.2023&amp;dst=100652&amp;field=134" TargetMode="External"/><Relationship Id="rId3161" Type="http://schemas.openxmlformats.org/officeDocument/2006/relationships/hyperlink" Target="https://login.consultant.ru/link/?req=doc&amp;demo=2&amp;base=LAW&amp;n=361529&amp;date=24.11.2023&amp;dst=100074&amp;field=134" TargetMode="External"/><Relationship Id="rId4212" Type="http://schemas.openxmlformats.org/officeDocument/2006/relationships/hyperlink" Target="https://login.consultant.ru/link/?req=doc&amp;demo=2&amp;base=LAW&amp;n=202711&amp;date=24.11.2023&amp;dst=101756&amp;field=134" TargetMode="External"/><Relationship Id="rId3021" Type="http://schemas.openxmlformats.org/officeDocument/2006/relationships/hyperlink" Target="https://login.consultant.ru/link/?req=doc&amp;demo=2&amp;base=LAW&amp;n=454441&amp;date=24.11.2023&amp;dst=100115&amp;field=134" TargetMode="External"/><Relationship Id="rId3978" Type="http://schemas.openxmlformats.org/officeDocument/2006/relationships/hyperlink" Target="https://login.consultant.ru/link/?req=doc&amp;demo=2&amp;base=LAW&amp;n=211181&amp;date=24.11.2023&amp;dst=100050&amp;field=134" TargetMode="External"/><Relationship Id="rId899" Type="http://schemas.openxmlformats.org/officeDocument/2006/relationships/hyperlink" Target="https://login.consultant.ru/link/?req=doc&amp;demo=2&amp;base=LAW&amp;n=201767&amp;date=24.11.2023&amp;dst=100863&amp;field=134" TargetMode="External"/><Relationship Id="rId2787" Type="http://schemas.openxmlformats.org/officeDocument/2006/relationships/hyperlink" Target="https://login.consultant.ru/link/?req=doc&amp;demo=2&amp;base=LAW&amp;n=306271&amp;date=24.11.2023&amp;dst=100025&amp;field=134" TargetMode="External"/><Relationship Id="rId3838" Type="http://schemas.openxmlformats.org/officeDocument/2006/relationships/hyperlink" Target="https://login.consultant.ru/link/?req=doc&amp;demo=2&amp;base=LAW&amp;n=211180&amp;date=24.11.2023&amp;dst=100306&amp;field=134" TargetMode="External"/><Relationship Id="rId759" Type="http://schemas.openxmlformats.org/officeDocument/2006/relationships/hyperlink" Target="https://login.consultant.ru/link/?req=doc&amp;demo=2&amp;base=LAW&amp;n=201767&amp;date=24.11.2023&amp;dst=100249&amp;field=134" TargetMode="External"/><Relationship Id="rId966" Type="http://schemas.openxmlformats.org/officeDocument/2006/relationships/hyperlink" Target="https://login.consultant.ru/link/?req=doc&amp;demo=2&amp;base=LAW&amp;n=313174&amp;date=24.11.2023&amp;dst=100088&amp;field=134" TargetMode="External"/><Relationship Id="rId1389" Type="http://schemas.openxmlformats.org/officeDocument/2006/relationships/hyperlink" Target="https://login.consultant.ru/link/?req=doc&amp;demo=2&amp;base=LAW&amp;n=378111&amp;date=24.11.2023&amp;dst=100079&amp;field=134" TargetMode="External"/><Relationship Id="rId1596" Type="http://schemas.openxmlformats.org/officeDocument/2006/relationships/hyperlink" Target="https://login.consultant.ru/link/?req=doc&amp;demo=2&amp;base=LAW&amp;n=378111&amp;date=24.11.2023&amp;dst=100488&amp;field=134" TargetMode="External"/><Relationship Id="rId2647" Type="http://schemas.openxmlformats.org/officeDocument/2006/relationships/hyperlink" Target="https://login.consultant.ru/link/?req=doc&amp;demo=2&amp;base=LAW&amp;n=446253&amp;date=24.11.2023&amp;dst=100702&amp;field=134" TargetMode="External"/><Relationship Id="rId2994" Type="http://schemas.openxmlformats.org/officeDocument/2006/relationships/hyperlink" Target="https://login.consultant.ru/link/?req=doc&amp;demo=2&amp;base=LAW&amp;n=446253&amp;date=24.11.2023&amp;dst=100942&amp;field=134" TargetMode="External"/><Relationship Id="rId619" Type="http://schemas.openxmlformats.org/officeDocument/2006/relationships/hyperlink" Target="https://login.consultant.ru/link/?req=doc&amp;demo=2&amp;base=LAW&amp;n=203961&amp;date=24.11.2023&amp;dst=101034&amp;field=134" TargetMode="External"/><Relationship Id="rId1249" Type="http://schemas.openxmlformats.org/officeDocument/2006/relationships/hyperlink" Target="https://login.consultant.ru/link/?req=doc&amp;demo=2&amp;base=LAW&amp;n=203961&amp;date=24.11.2023&amp;dst=101334&amp;field=134" TargetMode="External"/><Relationship Id="rId2854" Type="http://schemas.openxmlformats.org/officeDocument/2006/relationships/hyperlink" Target="https://login.consultant.ru/link/?req=doc&amp;demo=2&amp;base=LAW&amp;n=211180&amp;date=24.11.2023&amp;dst=100306&amp;field=134" TargetMode="External"/><Relationship Id="rId3905" Type="http://schemas.openxmlformats.org/officeDocument/2006/relationships/hyperlink" Target="https://login.consultant.ru/link/?req=doc&amp;demo=2&amp;base=LAW&amp;n=447065&amp;date=24.11.2023&amp;dst=100031&amp;field=134" TargetMode="External"/><Relationship Id="rId95" Type="http://schemas.openxmlformats.org/officeDocument/2006/relationships/hyperlink" Target="https://login.consultant.ru/link/?req=doc&amp;demo=2&amp;base=LAW&amp;n=309695&amp;date=24.11.2023&amp;dst=100006&amp;field=134" TargetMode="External"/><Relationship Id="rId826" Type="http://schemas.openxmlformats.org/officeDocument/2006/relationships/hyperlink" Target="https://login.consultant.ru/link/?req=doc&amp;demo=2&amp;base=LAW&amp;n=201767&amp;date=24.11.2023&amp;dst=100788&amp;field=134" TargetMode="External"/><Relationship Id="rId1109" Type="http://schemas.openxmlformats.org/officeDocument/2006/relationships/hyperlink" Target="https://login.consultant.ru/link/?req=doc&amp;demo=2&amp;base=LAW&amp;n=201767&amp;date=24.11.2023&amp;dst=100507&amp;field=134" TargetMode="External"/><Relationship Id="rId1456" Type="http://schemas.openxmlformats.org/officeDocument/2006/relationships/hyperlink" Target="https://login.consultant.ru/link/?req=doc&amp;demo=2&amp;base=LAW&amp;n=284830&amp;date=24.11.2023&amp;dst=100368&amp;field=134" TargetMode="External"/><Relationship Id="rId1663" Type="http://schemas.openxmlformats.org/officeDocument/2006/relationships/hyperlink" Target="https://login.consultant.ru/link/?req=doc&amp;demo=2&amp;base=LAW&amp;n=201767&amp;date=24.11.2023&amp;dst=101349&amp;field=134" TargetMode="External"/><Relationship Id="rId1870" Type="http://schemas.openxmlformats.org/officeDocument/2006/relationships/hyperlink" Target="https://login.consultant.ru/link/?req=doc&amp;demo=2&amp;base=LAW&amp;n=293236&amp;date=24.11.2023&amp;dst=100154&amp;field=134" TargetMode="External"/><Relationship Id="rId2507" Type="http://schemas.openxmlformats.org/officeDocument/2006/relationships/hyperlink" Target="https://login.consultant.ru/link/?req=doc&amp;demo=2&amp;base=LAW&amp;n=211180&amp;date=24.11.2023&amp;dst=100306&amp;field=134" TargetMode="External"/><Relationship Id="rId2714" Type="http://schemas.openxmlformats.org/officeDocument/2006/relationships/hyperlink" Target="https://login.consultant.ru/link/?req=doc&amp;demo=2&amp;base=LAW&amp;n=211180&amp;date=24.11.2023&amp;dst=100306&amp;field=134" TargetMode="External"/><Relationship Id="rId2921" Type="http://schemas.openxmlformats.org/officeDocument/2006/relationships/hyperlink" Target="https://login.consultant.ru/link/?req=doc&amp;demo=2&amp;base=LAW&amp;n=388326&amp;date=24.11.2023&amp;dst=100029&amp;field=134" TargetMode="External"/><Relationship Id="rId1316" Type="http://schemas.openxmlformats.org/officeDocument/2006/relationships/hyperlink" Target="https://login.consultant.ru/link/?req=doc&amp;demo=2&amp;base=LAW&amp;n=284830&amp;date=24.11.2023&amp;dst=100109&amp;field=134" TargetMode="External"/><Relationship Id="rId1523" Type="http://schemas.openxmlformats.org/officeDocument/2006/relationships/hyperlink" Target="https://login.consultant.ru/link/?req=doc&amp;demo=2&amp;base=LAW&amp;n=378111&amp;date=24.11.2023&amp;dst=100419&amp;field=134" TargetMode="External"/><Relationship Id="rId1730" Type="http://schemas.openxmlformats.org/officeDocument/2006/relationships/hyperlink" Target="https://login.consultant.ru/link/?req=doc&amp;demo=2&amp;base=LAW&amp;n=202711&amp;date=24.11.2023&amp;dst=100448&amp;field=134" TargetMode="External"/><Relationship Id="rId22" Type="http://schemas.openxmlformats.org/officeDocument/2006/relationships/hyperlink" Target="https://login.consultant.ru/link/?req=doc&amp;demo=2&amp;base=LAW&amp;n=256288&amp;date=24.11.2023&amp;dst=100003&amp;field=134" TargetMode="External"/><Relationship Id="rId3488" Type="http://schemas.openxmlformats.org/officeDocument/2006/relationships/hyperlink" Target="https://login.consultant.ru/link/?req=doc&amp;demo=2&amp;base=LAW&amp;n=256288&amp;date=24.11.2023&amp;dst=100068&amp;field=134" TargetMode="External"/><Relationship Id="rId3695" Type="http://schemas.openxmlformats.org/officeDocument/2006/relationships/hyperlink" Target="https://login.consultant.ru/link/?req=doc&amp;demo=2&amp;base=LAW&amp;n=202711&amp;date=24.11.2023&amp;dst=101100&amp;field=134" TargetMode="External"/><Relationship Id="rId2297" Type="http://schemas.openxmlformats.org/officeDocument/2006/relationships/hyperlink" Target="https://login.consultant.ru/link/?req=doc&amp;demo=2&amp;base=LAW&amp;n=454440&amp;date=24.11.2023&amp;dst=100072&amp;field=134" TargetMode="External"/><Relationship Id="rId3348" Type="http://schemas.openxmlformats.org/officeDocument/2006/relationships/hyperlink" Target="https://login.consultant.ru/link/?req=doc&amp;demo=2&amp;base=LAW&amp;n=458753&amp;date=24.11.2023&amp;dst=100488&amp;field=134" TargetMode="External"/><Relationship Id="rId3555" Type="http://schemas.openxmlformats.org/officeDocument/2006/relationships/hyperlink" Target="https://login.consultant.ru/link/?req=doc&amp;demo=2&amp;base=LAW&amp;n=256288&amp;date=24.11.2023&amp;dst=100029&amp;field=134" TargetMode="External"/><Relationship Id="rId3762" Type="http://schemas.openxmlformats.org/officeDocument/2006/relationships/hyperlink" Target="https://login.consultant.ru/link/?req=doc&amp;demo=2&amp;base=LAW&amp;n=306274&amp;date=24.11.2023&amp;dst=100082&amp;field=134" TargetMode="External"/><Relationship Id="rId269" Type="http://schemas.openxmlformats.org/officeDocument/2006/relationships/hyperlink" Target="https://login.consultant.ru/link/?req=doc&amp;demo=2&amp;base=LAW&amp;n=344009&amp;date=24.11.2023&amp;dst=100021&amp;field=134" TargetMode="External"/><Relationship Id="rId476" Type="http://schemas.openxmlformats.org/officeDocument/2006/relationships/hyperlink" Target="https://login.consultant.ru/link/?req=doc&amp;demo=2&amp;base=LAW&amp;n=203961&amp;date=24.11.2023&amp;dst=100093&amp;field=134" TargetMode="External"/><Relationship Id="rId683" Type="http://schemas.openxmlformats.org/officeDocument/2006/relationships/hyperlink" Target="https://login.consultant.ru/link/?req=doc&amp;demo=2&amp;base=LAW&amp;n=201767&amp;date=24.11.2023&amp;dst=100572&amp;field=134" TargetMode="External"/><Relationship Id="rId890" Type="http://schemas.openxmlformats.org/officeDocument/2006/relationships/hyperlink" Target="https://login.consultant.ru/link/?req=doc&amp;demo=2&amp;base=LAW&amp;n=201767&amp;date=24.11.2023&amp;dst=100130&amp;field=134" TargetMode="External"/><Relationship Id="rId2157" Type="http://schemas.openxmlformats.org/officeDocument/2006/relationships/hyperlink" Target="https://login.consultant.ru/link/?req=doc&amp;demo=2&amp;base=LAW&amp;n=211180&amp;date=24.11.2023&amp;dst=100306&amp;field=134" TargetMode="External"/><Relationship Id="rId2364" Type="http://schemas.openxmlformats.org/officeDocument/2006/relationships/hyperlink" Target="https://login.consultant.ru/link/?req=doc&amp;demo=2&amp;base=LAW&amp;n=446253&amp;date=24.11.2023&amp;dst=100071&amp;field=134" TargetMode="External"/><Relationship Id="rId2571" Type="http://schemas.openxmlformats.org/officeDocument/2006/relationships/hyperlink" Target="https://login.consultant.ru/link/?req=doc&amp;demo=2&amp;base=LAW&amp;n=446253&amp;date=24.11.2023&amp;dst=100574&amp;field=134" TargetMode="External"/><Relationship Id="rId3208" Type="http://schemas.openxmlformats.org/officeDocument/2006/relationships/hyperlink" Target="https://login.consultant.ru/link/?req=doc&amp;demo=2&amp;base=LAW&amp;n=211180&amp;date=24.11.2023&amp;dst=100306&amp;field=134" TargetMode="External"/><Relationship Id="rId3415" Type="http://schemas.openxmlformats.org/officeDocument/2006/relationships/hyperlink" Target="https://login.consultant.ru/link/?req=doc&amp;demo=2&amp;base=LAW&amp;n=256288&amp;date=24.11.2023&amp;dst=100068&amp;field=134" TargetMode="External"/><Relationship Id="rId129" Type="http://schemas.openxmlformats.org/officeDocument/2006/relationships/hyperlink" Target="https://login.consultant.ru/link/?req=doc&amp;demo=2&amp;base=LAW&amp;n=207443&amp;date=24.11.2023&amp;dst=100047&amp;field=134" TargetMode="External"/><Relationship Id="rId336" Type="http://schemas.openxmlformats.org/officeDocument/2006/relationships/hyperlink" Target="https://login.consultant.ru/link/?req=doc&amp;demo=2&amp;base=LAW&amp;n=344009&amp;date=24.11.2023&amp;dst=100219&amp;field=134" TargetMode="External"/><Relationship Id="rId543" Type="http://schemas.openxmlformats.org/officeDocument/2006/relationships/hyperlink" Target="https://login.consultant.ru/link/?req=doc&amp;demo=2&amp;base=LAW&amp;n=203961&amp;date=24.11.2023&amp;dst=100842&amp;field=134" TargetMode="External"/><Relationship Id="rId1173" Type="http://schemas.openxmlformats.org/officeDocument/2006/relationships/hyperlink" Target="https://login.consultant.ru/link/?req=doc&amp;demo=2&amp;base=LAW&amp;n=203961&amp;date=24.11.2023&amp;dst=100180&amp;field=134" TargetMode="External"/><Relationship Id="rId1380" Type="http://schemas.openxmlformats.org/officeDocument/2006/relationships/hyperlink" Target="https://login.consultant.ru/link/?req=doc&amp;demo=2&amp;base=LAW&amp;n=378111&amp;date=24.11.2023&amp;dst=100293&amp;field=134" TargetMode="External"/><Relationship Id="rId2017" Type="http://schemas.openxmlformats.org/officeDocument/2006/relationships/hyperlink" Target="https://login.consultant.ru/link/?req=doc&amp;demo=2&amp;base=LAW&amp;n=340495&amp;date=24.11.2023&amp;dst=100266&amp;field=134" TargetMode="External"/><Relationship Id="rId2224" Type="http://schemas.openxmlformats.org/officeDocument/2006/relationships/hyperlink" Target="https://login.consultant.ru/link/?req=doc&amp;demo=2&amp;base=LAW&amp;n=293127&amp;date=24.11.2023&amp;dst=100021&amp;field=134" TargetMode="External"/><Relationship Id="rId3622" Type="http://schemas.openxmlformats.org/officeDocument/2006/relationships/hyperlink" Target="https://login.consultant.ru/link/?req=doc&amp;demo=2&amp;base=LAW&amp;n=293235&amp;date=24.11.2023&amp;dst=100293&amp;field=134" TargetMode="External"/><Relationship Id="rId403" Type="http://schemas.openxmlformats.org/officeDocument/2006/relationships/hyperlink" Target="https://login.consultant.ru/link/?req=doc&amp;demo=2&amp;base=LAW&amp;n=203961&amp;date=24.11.2023&amp;dst=100659&amp;field=134" TargetMode="External"/><Relationship Id="rId750" Type="http://schemas.openxmlformats.org/officeDocument/2006/relationships/hyperlink" Target="https://login.consultant.ru/link/?req=doc&amp;demo=2&amp;base=LAW&amp;n=201767&amp;date=24.11.2023&amp;dst=100025&amp;field=134" TargetMode="External"/><Relationship Id="rId1033" Type="http://schemas.openxmlformats.org/officeDocument/2006/relationships/hyperlink" Target="https://login.consultant.ru/link/?req=doc&amp;demo=2&amp;base=LAW&amp;n=201767&amp;date=24.11.2023&amp;dst=101097&amp;field=134" TargetMode="External"/><Relationship Id="rId2431" Type="http://schemas.openxmlformats.org/officeDocument/2006/relationships/hyperlink" Target="https://login.consultant.ru/link/?req=doc&amp;demo=2&amp;base=LAW&amp;n=446253&amp;date=24.11.2023&amp;dst=100416&amp;field=134" TargetMode="External"/><Relationship Id="rId4189" Type="http://schemas.openxmlformats.org/officeDocument/2006/relationships/hyperlink" Target="https://login.consultant.ru/link/?req=doc&amp;demo=2&amp;base=LAW&amp;n=202711&amp;date=24.11.2023&amp;dst=101672&amp;field=134" TargetMode="External"/><Relationship Id="rId610" Type="http://schemas.openxmlformats.org/officeDocument/2006/relationships/hyperlink" Target="https://login.consultant.ru/link/?req=doc&amp;demo=2&amp;base=LAW&amp;n=203961&amp;date=24.11.2023&amp;dst=100385&amp;field=134" TargetMode="External"/><Relationship Id="rId1240" Type="http://schemas.openxmlformats.org/officeDocument/2006/relationships/hyperlink" Target="https://login.consultant.ru/link/?req=doc&amp;demo=2&amp;base=LAW&amp;n=203961&amp;date=24.11.2023&amp;dst=101310&amp;field=134" TargetMode="External"/><Relationship Id="rId4049" Type="http://schemas.openxmlformats.org/officeDocument/2006/relationships/hyperlink" Target="https://login.consultant.ru/link/?req=doc&amp;demo=2&amp;base=LAW&amp;n=444509&amp;date=24.11.2023&amp;dst=100132&amp;field=134" TargetMode="External"/><Relationship Id="rId4396" Type="http://schemas.openxmlformats.org/officeDocument/2006/relationships/hyperlink" Target="https://login.consultant.ru/link/?req=doc&amp;demo=2&amp;base=LAW&amp;n=202711&amp;date=24.11.2023&amp;dst=102440&amp;field=134" TargetMode="External"/><Relationship Id="rId1100" Type="http://schemas.openxmlformats.org/officeDocument/2006/relationships/hyperlink" Target="https://login.consultant.ru/link/?req=doc&amp;demo=2&amp;base=LAW&amp;n=201767&amp;date=24.11.2023&amp;dst=101274&amp;field=134" TargetMode="External"/><Relationship Id="rId4256" Type="http://schemas.openxmlformats.org/officeDocument/2006/relationships/hyperlink" Target="https://login.consultant.ru/link/?req=doc&amp;demo=2&amp;base=LAW&amp;n=202711&amp;date=24.11.2023&amp;dst=101916&amp;field=134" TargetMode="External"/><Relationship Id="rId1917" Type="http://schemas.openxmlformats.org/officeDocument/2006/relationships/hyperlink" Target="https://login.consultant.ru/link/?req=doc&amp;demo=2&amp;base=LAW&amp;n=211180&amp;date=24.11.2023&amp;dst=100306&amp;field=134" TargetMode="External"/><Relationship Id="rId3065" Type="http://schemas.openxmlformats.org/officeDocument/2006/relationships/hyperlink" Target="https://login.consultant.ru/link/?req=doc&amp;demo=2&amp;base=LAW&amp;n=446253&amp;date=24.11.2023&amp;dst=101014&amp;field=134" TargetMode="External"/><Relationship Id="rId3272" Type="http://schemas.openxmlformats.org/officeDocument/2006/relationships/hyperlink" Target="https://login.consultant.ru/link/?req=doc&amp;demo=2&amp;base=LAW&amp;n=458753&amp;date=24.11.2023&amp;dst=100103&amp;field=134" TargetMode="External"/><Relationship Id="rId4116" Type="http://schemas.openxmlformats.org/officeDocument/2006/relationships/hyperlink" Target="https://login.consultant.ru/link/?req=doc&amp;demo=2&amp;base=LAW&amp;n=202711&amp;date=24.11.2023&amp;dst=101388&amp;field=134" TargetMode="External"/><Relationship Id="rId4323" Type="http://schemas.openxmlformats.org/officeDocument/2006/relationships/hyperlink" Target="https://login.consultant.ru/link/?req=doc&amp;demo=2&amp;base=LAW&amp;n=202711&amp;date=24.11.2023&amp;dst=102172&amp;field=134" TargetMode="External"/><Relationship Id="rId193" Type="http://schemas.openxmlformats.org/officeDocument/2006/relationships/hyperlink" Target="https://login.consultant.ru/link/?req=doc&amp;demo=2&amp;base=LAW&amp;n=195892&amp;date=24.11.2023&amp;dst=100025&amp;field=134" TargetMode="External"/><Relationship Id="rId2081" Type="http://schemas.openxmlformats.org/officeDocument/2006/relationships/hyperlink" Target="https://login.consultant.ru/link/?req=doc&amp;demo=2&amp;base=LAW&amp;n=456501&amp;date=24.11.2023&amp;dst=100046&amp;field=134" TargetMode="External"/><Relationship Id="rId3132" Type="http://schemas.openxmlformats.org/officeDocument/2006/relationships/hyperlink" Target="https://login.consultant.ru/link/?req=doc&amp;demo=2&amp;base=LAW&amp;n=361438&amp;date=24.11.2023&amp;dst=100080&amp;field=134" TargetMode="External"/><Relationship Id="rId260" Type="http://schemas.openxmlformats.org/officeDocument/2006/relationships/hyperlink" Target="https://login.consultant.ru/link/?req=doc&amp;demo=2&amp;base=LAW&amp;n=344009&amp;date=24.11.2023&amp;dst=100280&amp;field=134" TargetMode="External"/><Relationship Id="rId120" Type="http://schemas.openxmlformats.org/officeDocument/2006/relationships/hyperlink" Target="https://login.consultant.ru/link/?req=doc&amp;demo=2&amp;base=LAW&amp;n=306274&amp;date=24.11.2023&amp;dst=100128&amp;field=134" TargetMode="External"/><Relationship Id="rId2898" Type="http://schemas.openxmlformats.org/officeDocument/2006/relationships/hyperlink" Target="https://login.consultant.ru/link/?req=doc&amp;demo=2&amp;base=LAW&amp;n=454440&amp;date=24.11.2023&amp;dst=100360&amp;field=134" TargetMode="External"/><Relationship Id="rId3949" Type="http://schemas.openxmlformats.org/officeDocument/2006/relationships/hyperlink" Target="https://login.consultant.ru/link/?req=doc&amp;demo=2&amp;base=LAW&amp;n=198639&amp;date=24.11.2023&amp;dst=100035&amp;field=134" TargetMode="External"/><Relationship Id="rId2758" Type="http://schemas.openxmlformats.org/officeDocument/2006/relationships/hyperlink" Target="https://login.consultant.ru/link/?req=doc&amp;demo=2&amp;base=LAW&amp;n=429793&amp;date=24.11.2023&amp;dst=100103&amp;field=134" TargetMode="External"/><Relationship Id="rId2965" Type="http://schemas.openxmlformats.org/officeDocument/2006/relationships/hyperlink" Target="https://login.consultant.ru/link/?req=doc&amp;demo=2&amp;base=LAW&amp;n=446253&amp;date=24.11.2023&amp;dst=100826&amp;field=134" TargetMode="External"/><Relationship Id="rId3809" Type="http://schemas.openxmlformats.org/officeDocument/2006/relationships/hyperlink" Target="https://login.consultant.ru/link/?req=doc&amp;demo=2&amp;base=LAW&amp;n=202711&amp;date=24.11.2023&amp;dst=101168&amp;field=134" TargetMode="External"/><Relationship Id="rId937" Type="http://schemas.openxmlformats.org/officeDocument/2006/relationships/hyperlink" Target="https://login.consultant.ru/link/?req=doc&amp;demo=2&amp;base=LAW&amp;n=201767&amp;date=24.11.2023&amp;dst=100426&amp;field=134" TargetMode="External"/><Relationship Id="rId1567" Type="http://schemas.openxmlformats.org/officeDocument/2006/relationships/hyperlink" Target="https://login.consultant.ru/link/?req=doc&amp;demo=2&amp;base=LAW&amp;n=284830&amp;date=24.11.2023&amp;dst=100151&amp;field=134" TargetMode="External"/><Relationship Id="rId1774" Type="http://schemas.openxmlformats.org/officeDocument/2006/relationships/hyperlink" Target="https://login.consultant.ru/link/?req=doc&amp;demo=2&amp;base=LAW&amp;n=202711&amp;date=24.11.2023&amp;dst=100038&amp;field=134" TargetMode="External"/><Relationship Id="rId1981" Type="http://schemas.openxmlformats.org/officeDocument/2006/relationships/hyperlink" Target="https://login.consultant.ru/link/?req=doc&amp;demo=2&amp;base=LAW&amp;n=340495&amp;date=24.11.2023&amp;dst=100170&amp;field=134" TargetMode="External"/><Relationship Id="rId2618" Type="http://schemas.openxmlformats.org/officeDocument/2006/relationships/hyperlink" Target="https://login.consultant.ru/link/?req=doc&amp;demo=2&amp;base=LAW&amp;n=206431&amp;date=24.11.2023&amp;dst=100018&amp;field=134" TargetMode="External"/><Relationship Id="rId2825" Type="http://schemas.openxmlformats.org/officeDocument/2006/relationships/hyperlink" Target="https://login.consultant.ru/link/?req=doc&amp;demo=2&amp;base=LAW&amp;n=306271&amp;date=24.11.2023&amp;dst=100122&amp;field=134" TargetMode="External"/><Relationship Id="rId4180" Type="http://schemas.openxmlformats.org/officeDocument/2006/relationships/hyperlink" Target="https://login.consultant.ru/link/?req=doc&amp;demo=2&amp;base=LAW&amp;n=202711&amp;date=24.11.2023&amp;dst=101636&amp;field=134" TargetMode="External"/><Relationship Id="rId66" Type="http://schemas.openxmlformats.org/officeDocument/2006/relationships/hyperlink" Target="https://login.consultant.ru/link/?req=doc&amp;demo=2&amp;base=LAW&amp;n=423322&amp;date=24.11.2023&amp;dst=100003&amp;field=134" TargetMode="External"/><Relationship Id="rId1427" Type="http://schemas.openxmlformats.org/officeDocument/2006/relationships/hyperlink" Target="https://login.consultant.ru/link/?req=doc&amp;demo=2&amp;base=LAW&amp;n=378111&amp;date=24.11.2023&amp;dst=100344&amp;field=134" TargetMode="External"/><Relationship Id="rId1634" Type="http://schemas.openxmlformats.org/officeDocument/2006/relationships/hyperlink" Target="https://login.consultant.ru/link/?req=doc&amp;demo=2&amp;base=LAW&amp;n=284830&amp;date=24.11.2023&amp;dst=100060&amp;field=134" TargetMode="External"/><Relationship Id="rId1841" Type="http://schemas.openxmlformats.org/officeDocument/2006/relationships/hyperlink" Target="https://login.consultant.ru/link/?req=doc&amp;demo=2&amp;base=LAW&amp;n=293236&amp;date=24.11.2023&amp;dst=100127&amp;field=134" TargetMode="External"/><Relationship Id="rId4040" Type="http://schemas.openxmlformats.org/officeDocument/2006/relationships/hyperlink" Target="https://login.consultant.ru/link/?req=doc&amp;demo=2&amp;base=LAW&amp;n=195891&amp;date=24.11.2023&amp;dst=100009&amp;field=134" TargetMode="External"/><Relationship Id="rId3599" Type="http://schemas.openxmlformats.org/officeDocument/2006/relationships/hyperlink" Target="https://login.consultant.ru/link/?req=doc&amp;demo=2&amp;base=LAW&amp;n=293235&amp;date=24.11.2023&amp;dst=100266&amp;field=134" TargetMode="External"/><Relationship Id="rId1701" Type="http://schemas.openxmlformats.org/officeDocument/2006/relationships/hyperlink" Target="https://login.consultant.ru/link/?req=doc&amp;demo=2&amp;base=LAW&amp;n=444504&amp;date=24.11.2023&amp;dst=100008&amp;field=134" TargetMode="External"/><Relationship Id="rId3459" Type="http://schemas.openxmlformats.org/officeDocument/2006/relationships/hyperlink" Target="https://login.consultant.ru/link/?req=doc&amp;demo=2&amp;base=LAW&amp;n=409296&amp;date=24.11.2023&amp;dst=100032&amp;field=134" TargetMode="External"/><Relationship Id="rId3666" Type="http://schemas.openxmlformats.org/officeDocument/2006/relationships/hyperlink" Target="https://login.consultant.ru/link/?req=doc&amp;demo=2&amp;base=LAW&amp;n=348047&amp;date=24.11.2023&amp;dst=100007&amp;field=134" TargetMode="External"/><Relationship Id="rId587" Type="http://schemas.openxmlformats.org/officeDocument/2006/relationships/hyperlink" Target="https://login.consultant.ru/link/?req=doc&amp;demo=2&amp;base=LAW&amp;n=203961&amp;date=24.11.2023&amp;dst=100974&amp;field=134" TargetMode="External"/><Relationship Id="rId2268" Type="http://schemas.openxmlformats.org/officeDocument/2006/relationships/hyperlink" Target="https://login.consultant.ru/link/?req=doc&amp;demo=2&amp;base=LAW&amp;n=206431&amp;date=24.11.2023&amp;dst=100031&amp;field=134" TargetMode="External"/><Relationship Id="rId3319" Type="http://schemas.openxmlformats.org/officeDocument/2006/relationships/hyperlink" Target="https://login.consultant.ru/link/?req=doc&amp;demo=2&amp;base=LAW&amp;n=458753&amp;date=24.11.2023&amp;dst=100255&amp;field=134" TargetMode="External"/><Relationship Id="rId3873" Type="http://schemas.openxmlformats.org/officeDocument/2006/relationships/hyperlink" Target="https://login.consultant.ru/link/?req=doc&amp;demo=2&amp;base=LAW&amp;n=396612&amp;date=24.11.2023&amp;dst=100010&amp;field=134" TargetMode="External"/><Relationship Id="rId447" Type="http://schemas.openxmlformats.org/officeDocument/2006/relationships/hyperlink" Target="https://login.consultant.ru/link/?req=doc&amp;demo=2&amp;base=LAW&amp;n=203961&amp;date=24.11.2023&amp;dst=100346&amp;field=134" TargetMode="External"/><Relationship Id="rId794" Type="http://schemas.openxmlformats.org/officeDocument/2006/relationships/hyperlink" Target="https://login.consultant.ru/link/?req=doc&amp;demo=2&amp;base=LAW&amp;n=201767&amp;date=24.11.2023&amp;dst=100758&amp;field=134" TargetMode="External"/><Relationship Id="rId1077" Type="http://schemas.openxmlformats.org/officeDocument/2006/relationships/hyperlink" Target="https://login.consultant.ru/link/?req=doc&amp;demo=2&amp;base=LAW&amp;n=201767&amp;date=24.11.2023&amp;dst=101214&amp;field=134" TargetMode="External"/><Relationship Id="rId2128" Type="http://schemas.openxmlformats.org/officeDocument/2006/relationships/hyperlink" Target="https://login.consultant.ru/link/?req=doc&amp;demo=2&amp;base=LAW&amp;n=429793&amp;date=24.11.2023&amp;dst=100059&amp;field=134" TargetMode="External"/><Relationship Id="rId2475" Type="http://schemas.openxmlformats.org/officeDocument/2006/relationships/hyperlink" Target="https://login.consultant.ru/link/?req=doc&amp;demo=2&amp;base=LAW&amp;n=454440&amp;date=24.11.2023&amp;dst=100212&amp;field=134" TargetMode="External"/><Relationship Id="rId2682" Type="http://schemas.openxmlformats.org/officeDocument/2006/relationships/hyperlink" Target="https://login.consultant.ru/link/?req=doc&amp;demo=2&amp;base=LAW&amp;n=211180&amp;date=24.11.2023&amp;dst=100306&amp;field=134" TargetMode="External"/><Relationship Id="rId3526" Type="http://schemas.openxmlformats.org/officeDocument/2006/relationships/hyperlink" Target="https://login.consultant.ru/link/?req=doc&amp;demo=2&amp;base=LAW&amp;n=211181&amp;date=24.11.2023&amp;dst=100078&amp;field=134" TargetMode="External"/><Relationship Id="rId3733" Type="http://schemas.openxmlformats.org/officeDocument/2006/relationships/hyperlink" Target="https://login.consultant.ru/link/?req=doc&amp;demo=2&amp;base=LAW&amp;n=211181&amp;date=24.11.2023&amp;dst=100078&amp;field=134" TargetMode="External"/><Relationship Id="rId3940" Type="http://schemas.openxmlformats.org/officeDocument/2006/relationships/hyperlink" Target="https://login.consultant.ru/link/?req=doc&amp;demo=2&amp;base=LAW&amp;n=198639&amp;date=24.11.2023&amp;dst=100026&amp;field=134" TargetMode="External"/><Relationship Id="rId654" Type="http://schemas.openxmlformats.org/officeDocument/2006/relationships/hyperlink" Target="https://login.consultant.ru/link/?req=doc&amp;demo=2&amp;base=LAW&amp;n=201767&amp;date=24.11.2023&amp;dst=100542&amp;field=134" TargetMode="External"/><Relationship Id="rId861" Type="http://schemas.openxmlformats.org/officeDocument/2006/relationships/hyperlink" Target="https://login.consultant.ru/link/?req=doc&amp;demo=2&amp;base=LAW&amp;n=201767&amp;date=24.11.2023&amp;dst=100085&amp;field=134" TargetMode="External"/><Relationship Id="rId1284" Type="http://schemas.openxmlformats.org/officeDocument/2006/relationships/hyperlink" Target="https://login.consultant.ru/link/?req=doc&amp;demo=2&amp;base=LAW&amp;n=203961&amp;date=24.11.2023&amp;dst=101385&amp;field=134" TargetMode="External"/><Relationship Id="rId1491" Type="http://schemas.openxmlformats.org/officeDocument/2006/relationships/hyperlink" Target="https://login.consultant.ru/link/?req=doc&amp;demo=2&amp;base=LAW&amp;n=284830&amp;date=24.11.2023&amp;dst=100398&amp;field=134" TargetMode="External"/><Relationship Id="rId2335" Type="http://schemas.openxmlformats.org/officeDocument/2006/relationships/hyperlink" Target="https://login.consultant.ru/link/?req=doc&amp;demo=2&amp;base=LAW&amp;n=454440&amp;date=24.11.2023&amp;dst=100112&amp;field=134" TargetMode="External"/><Relationship Id="rId2542" Type="http://schemas.openxmlformats.org/officeDocument/2006/relationships/hyperlink" Target="https://login.consultant.ru/link/?req=doc&amp;demo=2&amp;base=LAW&amp;n=454440&amp;date=24.11.2023&amp;dst=100316&amp;field=134" TargetMode="External"/><Relationship Id="rId3800" Type="http://schemas.openxmlformats.org/officeDocument/2006/relationships/hyperlink" Target="https://login.consultant.ru/link/?req=doc&amp;demo=2&amp;base=LAW&amp;n=340503&amp;date=24.11.2023&amp;dst=100012&amp;field=134" TargetMode="External"/><Relationship Id="rId307" Type="http://schemas.openxmlformats.org/officeDocument/2006/relationships/hyperlink" Target="https://login.consultant.ru/link/?req=doc&amp;demo=2&amp;base=LAW&amp;n=344009&amp;date=24.11.2023&amp;dst=100135&amp;field=134" TargetMode="External"/><Relationship Id="rId514" Type="http://schemas.openxmlformats.org/officeDocument/2006/relationships/hyperlink" Target="https://login.consultant.ru/link/?req=doc&amp;demo=2&amp;base=LAW&amp;n=203961&amp;date=24.11.2023&amp;dst=100755&amp;field=134" TargetMode="External"/><Relationship Id="rId721" Type="http://schemas.openxmlformats.org/officeDocument/2006/relationships/hyperlink" Target="https://login.consultant.ru/link/?req=doc&amp;demo=2&amp;base=LAW&amp;n=201767&amp;date=24.11.2023&amp;dst=100659&amp;field=134" TargetMode="External"/><Relationship Id="rId1144" Type="http://schemas.openxmlformats.org/officeDocument/2006/relationships/hyperlink" Target="https://login.consultant.ru/link/?req=doc&amp;demo=2&amp;base=LAW&amp;n=203961&amp;date=24.11.2023&amp;dst=101163&amp;field=134" TargetMode="External"/><Relationship Id="rId1351" Type="http://schemas.openxmlformats.org/officeDocument/2006/relationships/hyperlink" Target="https://login.consultant.ru/link/?req=doc&amp;demo=2&amp;base=LAW&amp;n=378111&amp;date=24.11.2023&amp;dst=100281&amp;field=134" TargetMode="External"/><Relationship Id="rId2402" Type="http://schemas.openxmlformats.org/officeDocument/2006/relationships/hyperlink" Target="https://login.consultant.ru/link/?req=doc&amp;demo=2&amp;base=LAW&amp;n=446253&amp;date=24.11.2023&amp;dst=100356&amp;field=134" TargetMode="External"/><Relationship Id="rId1004" Type="http://schemas.openxmlformats.org/officeDocument/2006/relationships/hyperlink" Target="https://login.consultant.ru/link/?req=doc&amp;demo=2&amp;base=LAW&amp;n=201767&amp;date=24.11.2023&amp;dst=101061&amp;field=134" TargetMode="External"/><Relationship Id="rId1211" Type="http://schemas.openxmlformats.org/officeDocument/2006/relationships/hyperlink" Target="https://login.consultant.ru/link/?req=doc&amp;demo=2&amp;base=LAW&amp;n=203961&amp;date=24.11.2023&amp;dst=100511&amp;field=134" TargetMode="External"/><Relationship Id="rId4367" Type="http://schemas.openxmlformats.org/officeDocument/2006/relationships/hyperlink" Target="https://login.consultant.ru/link/?req=doc&amp;demo=2&amp;base=LAW&amp;n=202711&amp;date=24.11.2023&amp;dst=102340&amp;field=134" TargetMode="External"/><Relationship Id="rId3176" Type="http://schemas.openxmlformats.org/officeDocument/2006/relationships/hyperlink" Target="https://login.consultant.ru/link/?req=doc&amp;demo=2&amp;base=LAW&amp;n=367729&amp;date=24.11.2023&amp;dst=100045&amp;field=134" TargetMode="External"/><Relationship Id="rId3383" Type="http://schemas.openxmlformats.org/officeDocument/2006/relationships/hyperlink" Target="https://login.consultant.ru/link/?req=doc&amp;demo=2&amp;base=LAW&amp;n=256288&amp;date=24.11.2023&amp;dst=100068&amp;field=134" TargetMode="External"/><Relationship Id="rId3590" Type="http://schemas.openxmlformats.org/officeDocument/2006/relationships/hyperlink" Target="https://login.consultant.ru/link/?req=doc&amp;demo=2&amp;base=LAW&amp;n=293235&amp;date=24.11.2023&amp;dst=100098&amp;field=134" TargetMode="External"/><Relationship Id="rId4227" Type="http://schemas.openxmlformats.org/officeDocument/2006/relationships/hyperlink" Target="https://login.consultant.ru/link/?req=doc&amp;demo=2&amp;base=LAW&amp;n=202711&amp;date=24.11.2023&amp;dst=101812&amp;field=134" TargetMode="External"/><Relationship Id="rId4434" Type="http://schemas.openxmlformats.org/officeDocument/2006/relationships/hyperlink" Target="https://login.consultant.ru/link/?req=doc&amp;demo=2&amp;base=LAW&amp;n=202711&amp;date=24.11.2023&amp;dst=102564&amp;field=134" TargetMode="External"/><Relationship Id="rId2192" Type="http://schemas.openxmlformats.org/officeDocument/2006/relationships/hyperlink" Target="https://login.consultant.ru/link/?req=doc&amp;demo=2&amp;base=LAW&amp;n=211180&amp;date=24.11.2023&amp;dst=100263&amp;field=134" TargetMode="External"/><Relationship Id="rId3036" Type="http://schemas.openxmlformats.org/officeDocument/2006/relationships/hyperlink" Target="https://login.consultant.ru/link/?req=doc&amp;demo=2&amp;base=LAW&amp;n=454441&amp;date=24.11.2023&amp;dst=100171&amp;field=134" TargetMode="External"/><Relationship Id="rId3243" Type="http://schemas.openxmlformats.org/officeDocument/2006/relationships/hyperlink" Target="https://login.consultant.ru/link/?req=doc&amp;demo=2&amp;base=LAW&amp;n=458753&amp;date=24.11.2023&amp;dst=100388&amp;field=134" TargetMode="External"/><Relationship Id="rId164" Type="http://schemas.openxmlformats.org/officeDocument/2006/relationships/hyperlink" Target="https://login.consultant.ru/link/?req=doc&amp;demo=2&amp;base=LAW&amp;n=207443&amp;date=24.11.2023&amp;dst=100034&amp;field=134" TargetMode="External"/><Relationship Id="rId371" Type="http://schemas.openxmlformats.org/officeDocument/2006/relationships/hyperlink" Target="https://login.consultant.ru/link/?req=doc&amp;demo=2&amp;base=LAW&amp;n=203961&amp;date=24.11.2023&amp;dst=100208&amp;field=134" TargetMode="External"/><Relationship Id="rId2052" Type="http://schemas.openxmlformats.org/officeDocument/2006/relationships/hyperlink" Target="https://login.consultant.ru/link/?req=doc&amp;demo=2&amp;base=LAW&amp;n=340495&amp;date=24.11.2023&amp;dst=100048&amp;field=134" TargetMode="External"/><Relationship Id="rId3450" Type="http://schemas.openxmlformats.org/officeDocument/2006/relationships/hyperlink" Target="https://login.consultant.ru/link/?req=doc&amp;demo=2&amp;base=LAW&amp;n=256288&amp;date=24.11.2023&amp;dst=100068&amp;field=134" TargetMode="External"/><Relationship Id="rId3103" Type="http://schemas.openxmlformats.org/officeDocument/2006/relationships/hyperlink" Target="https://login.consultant.ru/link/?req=doc&amp;demo=2&amp;base=LAW&amp;n=202711&amp;date=24.11.2023&amp;dst=100307&amp;field=134" TargetMode="External"/><Relationship Id="rId3310" Type="http://schemas.openxmlformats.org/officeDocument/2006/relationships/hyperlink" Target="https://login.consultant.ru/link/?req=doc&amp;demo=2&amp;base=LAW&amp;n=458753&amp;date=24.11.2023&amp;dst=100223&amp;field=134" TargetMode="External"/><Relationship Id="rId231" Type="http://schemas.openxmlformats.org/officeDocument/2006/relationships/hyperlink" Target="https://login.consultant.ru/link/?req=doc&amp;demo=2&amp;base=LAW&amp;n=195892&amp;date=24.11.2023&amp;dst=100009&amp;field=134" TargetMode="External"/><Relationship Id="rId2869" Type="http://schemas.openxmlformats.org/officeDocument/2006/relationships/hyperlink" Target="https://login.consultant.ru/link/?req=doc&amp;demo=2&amp;base=LAW&amp;n=211180&amp;date=24.11.2023&amp;dst=100306&amp;field=134" TargetMode="External"/><Relationship Id="rId1678" Type="http://schemas.openxmlformats.org/officeDocument/2006/relationships/hyperlink" Target="https://login.consultant.ru/link/?req=doc&amp;demo=2&amp;base=LAW&amp;n=203961&amp;date=24.11.2023&amp;dst=101403&amp;field=134" TargetMode="External"/><Relationship Id="rId1885" Type="http://schemas.openxmlformats.org/officeDocument/2006/relationships/hyperlink" Target="https://login.consultant.ru/link/?req=doc&amp;demo=2&amp;base=LAW&amp;n=284830&amp;date=24.11.2023&amp;dst=100545&amp;field=134" TargetMode="External"/><Relationship Id="rId2729" Type="http://schemas.openxmlformats.org/officeDocument/2006/relationships/hyperlink" Target="https://login.consultant.ru/link/?req=doc&amp;demo=2&amp;base=LAW&amp;n=211180&amp;date=24.11.2023&amp;dst=100306&amp;field=134" TargetMode="External"/><Relationship Id="rId2936" Type="http://schemas.openxmlformats.org/officeDocument/2006/relationships/hyperlink" Target="https://login.consultant.ru/link/?req=doc&amp;demo=2&amp;base=LAW&amp;n=295554&amp;date=24.11.2023&amp;dst=100009&amp;field=134" TargetMode="External"/><Relationship Id="rId4084" Type="http://schemas.openxmlformats.org/officeDocument/2006/relationships/hyperlink" Target="https://login.consultant.ru/link/?req=doc&amp;demo=2&amp;base=LAW&amp;n=202711&amp;date=24.11.2023&amp;dst=101260&amp;field=134" TargetMode="External"/><Relationship Id="rId4291" Type="http://schemas.openxmlformats.org/officeDocument/2006/relationships/hyperlink" Target="https://login.consultant.ru/link/?req=doc&amp;demo=2&amp;base=LAW&amp;n=202711&amp;date=24.11.2023&amp;dst=102044&amp;field=134" TargetMode="External"/><Relationship Id="rId908" Type="http://schemas.openxmlformats.org/officeDocument/2006/relationships/hyperlink" Target="https://login.consultant.ru/link/?req=doc&amp;demo=2&amp;base=LAW&amp;n=201767&amp;date=24.11.2023&amp;dst=100393&amp;field=134" TargetMode="External"/><Relationship Id="rId1538" Type="http://schemas.openxmlformats.org/officeDocument/2006/relationships/hyperlink" Target="https://login.consultant.ru/link/?req=doc&amp;demo=2&amp;base=LAW&amp;n=284830&amp;date=24.11.2023&amp;dst=100458&amp;field=134" TargetMode="External"/><Relationship Id="rId4151" Type="http://schemas.openxmlformats.org/officeDocument/2006/relationships/hyperlink" Target="https://login.consultant.ru/link/?req=doc&amp;demo=2&amp;base=LAW&amp;n=202711&amp;date=24.11.2023&amp;dst=101524&amp;field=134" TargetMode="External"/><Relationship Id="rId1745" Type="http://schemas.openxmlformats.org/officeDocument/2006/relationships/hyperlink" Target="https://login.consultant.ru/link/?req=doc&amp;demo=2&amp;base=LAW&amp;n=202711&amp;date=24.11.2023&amp;dst=100480&amp;field=134" TargetMode="External"/><Relationship Id="rId1952" Type="http://schemas.openxmlformats.org/officeDocument/2006/relationships/hyperlink" Target="https://login.consultant.ru/link/?req=doc&amp;demo=2&amp;base=LAW&amp;n=458753&amp;date=24.11.2023&amp;dst=100328&amp;field=134" TargetMode="External"/><Relationship Id="rId4011" Type="http://schemas.openxmlformats.org/officeDocument/2006/relationships/hyperlink" Target="https://login.consultant.ru/link/?req=doc&amp;demo=2&amp;base=LAW&amp;n=411960&amp;date=24.11.2023&amp;dst=100015&amp;field=134" TargetMode="External"/><Relationship Id="rId37" Type="http://schemas.openxmlformats.org/officeDocument/2006/relationships/hyperlink" Target="https://login.consultant.ru/link/?req=doc&amp;demo=2&amp;base=LAW&amp;n=322231&amp;date=24.11.2023&amp;dst=100003&amp;field=134" TargetMode="External"/><Relationship Id="rId1605" Type="http://schemas.openxmlformats.org/officeDocument/2006/relationships/hyperlink" Target="https://login.consultant.ru/link/?req=doc&amp;demo=2&amp;base=LAW&amp;n=378111&amp;date=24.11.2023&amp;dst=100500&amp;field=134" TargetMode="External"/><Relationship Id="rId1812" Type="http://schemas.openxmlformats.org/officeDocument/2006/relationships/hyperlink" Target="https://login.consultant.ru/link/?req=doc&amp;demo=2&amp;base=LAW&amp;n=202711&amp;date=24.11.2023&amp;dst=100664&amp;field=134" TargetMode="External"/><Relationship Id="rId3777" Type="http://schemas.openxmlformats.org/officeDocument/2006/relationships/hyperlink" Target="https://login.consultant.ru/link/?req=doc&amp;demo=2&amp;base=LAW&amp;n=344009&amp;date=24.11.2023&amp;dst=100322&amp;field=134" TargetMode="External"/><Relationship Id="rId3984" Type="http://schemas.openxmlformats.org/officeDocument/2006/relationships/hyperlink" Target="https://login.consultant.ru/link/?req=doc&amp;demo=2&amp;base=LAW&amp;n=211181&amp;date=24.11.2023&amp;dst=100067&amp;field=134" TargetMode="External"/><Relationship Id="rId698" Type="http://schemas.openxmlformats.org/officeDocument/2006/relationships/hyperlink" Target="https://login.consultant.ru/link/?req=doc&amp;demo=2&amp;base=LAW&amp;n=201767&amp;date=24.11.2023&amp;dst=100617&amp;field=134" TargetMode="External"/><Relationship Id="rId2379" Type="http://schemas.openxmlformats.org/officeDocument/2006/relationships/hyperlink" Target="https://login.consultant.ru/link/?req=doc&amp;demo=2&amp;base=LAW&amp;n=446253&amp;date=24.11.2023&amp;dst=100300&amp;field=134" TargetMode="External"/><Relationship Id="rId2586" Type="http://schemas.openxmlformats.org/officeDocument/2006/relationships/hyperlink" Target="https://login.consultant.ru/link/?req=doc&amp;demo=2&amp;base=LAW&amp;n=206431&amp;date=24.11.2023&amp;dst=100143&amp;field=134" TargetMode="External"/><Relationship Id="rId2793" Type="http://schemas.openxmlformats.org/officeDocument/2006/relationships/hyperlink" Target="https://login.consultant.ru/link/?req=doc&amp;demo=2&amp;base=LAW&amp;n=306271&amp;date=24.11.2023&amp;dst=100086&amp;field=134" TargetMode="External"/><Relationship Id="rId3637" Type="http://schemas.openxmlformats.org/officeDocument/2006/relationships/hyperlink" Target="https://login.consultant.ru/link/?req=doc&amp;demo=2&amp;base=LAW&amp;n=202711&amp;date=24.11.2023&amp;dst=100876&amp;field=134" TargetMode="External"/><Relationship Id="rId3844" Type="http://schemas.openxmlformats.org/officeDocument/2006/relationships/hyperlink" Target="https://login.consultant.ru/link/?req=doc&amp;demo=2&amp;base=LAW&amp;n=282976&amp;date=24.11.2023&amp;dst=100013&amp;field=134" TargetMode="External"/><Relationship Id="rId558" Type="http://schemas.openxmlformats.org/officeDocument/2006/relationships/hyperlink" Target="https://login.consultant.ru/link/?req=doc&amp;demo=2&amp;base=LAW&amp;n=203961&amp;date=24.11.2023&amp;dst=100887&amp;field=134" TargetMode="External"/><Relationship Id="rId765" Type="http://schemas.openxmlformats.org/officeDocument/2006/relationships/hyperlink" Target="https://login.consultant.ru/link/?req=doc&amp;demo=2&amp;base=LAW&amp;n=201767&amp;date=24.11.2023&amp;dst=100258&amp;field=134" TargetMode="External"/><Relationship Id="rId972" Type="http://schemas.openxmlformats.org/officeDocument/2006/relationships/hyperlink" Target="https://login.consultant.ru/link/?req=doc&amp;demo=2&amp;base=LAW&amp;n=201767&amp;date=24.11.2023&amp;dst=100950&amp;field=134" TargetMode="External"/><Relationship Id="rId1188" Type="http://schemas.openxmlformats.org/officeDocument/2006/relationships/hyperlink" Target="https://login.consultant.ru/link/?req=doc&amp;demo=2&amp;base=LAW&amp;n=203961&amp;date=24.11.2023&amp;dst=101193&amp;field=134" TargetMode="External"/><Relationship Id="rId1395" Type="http://schemas.openxmlformats.org/officeDocument/2006/relationships/hyperlink" Target="https://login.consultant.ru/link/?req=doc&amp;demo=2&amp;base=LAW&amp;n=378111&amp;date=24.11.2023&amp;dst=100317&amp;field=134" TargetMode="External"/><Relationship Id="rId2239" Type="http://schemas.openxmlformats.org/officeDocument/2006/relationships/hyperlink" Target="https://login.consultant.ru/link/?req=doc&amp;demo=2&amp;base=LAW&amp;n=202711&amp;date=24.11.2023&amp;dst=100062&amp;field=134" TargetMode="External"/><Relationship Id="rId2446" Type="http://schemas.openxmlformats.org/officeDocument/2006/relationships/hyperlink" Target="https://login.consultant.ru/link/?req=doc&amp;demo=2&amp;base=LAW&amp;n=446253&amp;date=24.11.2023&amp;dst=100478&amp;field=134" TargetMode="External"/><Relationship Id="rId2653" Type="http://schemas.openxmlformats.org/officeDocument/2006/relationships/hyperlink" Target="https://login.consultant.ru/link/?req=doc&amp;demo=2&amp;base=LAW&amp;n=446253&amp;date=24.11.2023&amp;dst=100726&amp;field=134" TargetMode="External"/><Relationship Id="rId2860" Type="http://schemas.openxmlformats.org/officeDocument/2006/relationships/hyperlink" Target="https://login.consultant.ru/link/?req=doc&amp;demo=2&amp;base=LAW&amp;n=429793&amp;date=24.11.2023&amp;dst=100135&amp;field=134" TargetMode="External"/><Relationship Id="rId3704" Type="http://schemas.openxmlformats.org/officeDocument/2006/relationships/hyperlink" Target="https://login.consultant.ru/link/?req=doc&amp;demo=2&amp;base=LAW&amp;n=202711&amp;date=24.11.2023&amp;dst=101132&amp;field=134" TargetMode="External"/><Relationship Id="rId418" Type="http://schemas.openxmlformats.org/officeDocument/2006/relationships/hyperlink" Target="https://login.consultant.ru/link/?req=doc&amp;demo=2&amp;base=LAW&amp;n=203961&amp;date=24.11.2023&amp;dst=100289&amp;field=134" TargetMode="External"/><Relationship Id="rId625" Type="http://schemas.openxmlformats.org/officeDocument/2006/relationships/hyperlink" Target="https://login.consultant.ru/link/?req=doc&amp;demo=2&amp;base=LAW&amp;n=203961&amp;date=24.11.2023&amp;dst=101052&amp;field=134" TargetMode="External"/><Relationship Id="rId832" Type="http://schemas.openxmlformats.org/officeDocument/2006/relationships/hyperlink" Target="https://login.consultant.ru/link/?req=doc&amp;demo=2&amp;base=LAW&amp;n=201767&amp;date=24.11.2023&amp;dst=100803&amp;field=134" TargetMode="External"/><Relationship Id="rId1048" Type="http://schemas.openxmlformats.org/officeDocument/2006/relationships/hyperlink" Target="https://login.consultant.ru/link/?req=doc&amp;demo=2&amp;base=LAW&amp;n=201767&amp;date=24.11.2023&amp;dst=101133&amp;field=134" TargetMode="External"/><Relationship Id="rId1255" Type="http://schemas.openxmlformats.org/officeDocument/2006/relationships/hyperlink" Target="https://login.consultant.ru/link/?req=doc&amp;demo=2&amp;base=LAW&amp;n=201767&amp;date=24.11.2023&amp;dst=101325&amp;field=134" TargetMode="External"/><Relationship Id="rId1462" Type="http://schemas.openxmlformats.org/officeDocument/2006/relationships/hyperlink" Target="https://login.consultant.ru/link/?req=doc&amp;demo=2&amp;base=LAW&amp;n=284830&amp;date=24.11.2023&amp;dst=100115&amp;field=134" TargetMode="External"/><Relationship Id="rId2306" Type="http://schemas.openxmlformats.org/officeDocument/2006/relationships/hyperlink" Target="https://login.consultant.ru/link/?req=doc&amp;demo=2&amp;base=LAW&amp;n=446253&amp;date=24.11.2023&amp;dst=100055&amp;field=134" TargetMode="External"/><Relationship Id="rId2513" Type="http://schemas.openxmlformats.org/officeDocument/2006/relationships/hyperlink" Target="https://login.consultant.ru/link/?req=doc&amp;demo=2&amp;base=LAW&amp;n=211180&amp;date=24.11.2023&amp;dst=100306&amp;field=134" TargetMode="External"/><Relationship Id="rId3911" Type="http://schemas.openxmlformats.org/officeDocument/2006/relationships/hyperlink" Target="https://login.consultant.ru/link/?req=doc&amp;demo=2&amp;base=LAW&amp;n=293235&amp;date=24.11.2023&amp;dst=100176&amp;field=134" TargetMode="External"/><Relationship Id="rId1115" Type="http://schemas.openxmlformats.org/officeDocument/2006/relationships/hyperlink" Target="https://login.consultant.ru/link/?req=doc&amp;demo=2&amp;base=LAW&amp;n=203961&amp;date=24.11.2023&amp;dst=101115&amp;field=134" TargetMode="External"/><Relationship Id="rId1322" Type="http://schemas.openxmlformats.org/officeDocument/2006/relationships/hyperlink" Target="https://login.consultant.ru/link/?req=doc&amp;demo=2&amp;base=LAW&amp;n=284830&amp;date=24.11.2023&amp;dst=100194&amp;field=134" TargetMode="External"/><Relationship Id="rId2720" Type="http://schemas.openxmlformats.org/officeDocument/2006/relationships/hyperlink" Target="https://login.consultant.ru/link/?req=doc&amp;demo=2&amp;base=LAW&amp;n=211180&amp;date=24.11.2023&amp;dst=100306&amp;field=134" TargetMode="External"/><Relationship Id="rId3287" Type="http://schemas.openxmlformats.org/officeDocument/2006/relationships/hyperlink" Target="https://login.consultant.ru/link/?req=doc&amp;demo=2&amp;base=LAW&amp;n=458753&amp;date=24.11.2023&amp;dst=100058&amp;field=134" TargetMode="External"/><Relationship Id="rId4338" Type="http://schemas.openxmlformats.org/officeDocument/2006/relationships/hyperlink" Target="https://login.consultant.ru/link/?req=doc&amp;demo=2&amp;base=LAW&amp;n=202711&amp;date=24.11.2023&amp;dst=102232&amp;field=134" TargetMode="External"/><Relationship Id="rId2096" Type="http://schemas.openxmlformats.org/officeDocument/2006/relationships/hyperlink" Target="https://login.consultant.ru/link/?req=doc&amp;demo=2&amp;base=LAW&amp;n=456500&amp;date=24.11.2023&amp;dst=100036&amp;field=134" TargetMode="External"/><Relationship Id="rId3494" Type="http://schemas.openxmlformats.org/officeDocument/2006/relationships/hyperlink" Target="https://login.consultant.ru/link/?req=doc&amp;demo=2&amp;base=LAW&amp;n=256288&amp;date=24.11.2023&amp;dst=100068&amp;field=134" TargetMode="External"/><Relationship Id="rId3147" Type="http://schemas.openxmlformats.org/officeDocument/2006/relationships/hyperlink" Target="https://login.consultant.ru/link/?req=doc&amp;demo=2&amp;base=LAW&amp;n=361529&amp;date=24.11.2023&amp;dst=100062&amp;field=134" TargetMode="External"/><Relationship Id="rId3354" Type="http://schemas.openxmlformats.org/officeDocument/2006/relationships/hyperlink" Target="https://login.consultant.ru/link/?req=doc&amp;demo=2&amp;base=LAW&amp;n=458753&amp;date=24.11.2023&amp;dst=100508&amp;field=134" TargetMode="External"/><Relationship Id="rId3561" Type="http://schemas.openxmlformats.org/officeDocument/2006/relationships/hyperlink" Target="https://login.consultant.ru/link/?req=doc&amp;demo=2&amp;base=LAW&amp;n=256288&amp;date=24.11.2023&amp;dst=100068&amp;field=134" TargetMode="External"/><Relationship Id="rId4405" Type="http://schemas.openxmlformats.org/officeDocument/2006/relationships/hyperlink" Target="https://login.consultant.ru/link/?req=doc&amp;demo=2&amp;base=LAW&amp;n=202711&amp;date=24.11.2023&amp;dst=102464&amp;field=134" TargetMode="External"/><Relationship Id="rId275" Type="http://schemas.openxmlformats.org/officeDocument/2006/relationships/hyperlink" Target="https://login.consultant.ru/link/?req=doc&amp;demo=2&amp;base=LAW&amp;n=344009&amp;date=24.11.2023&amp;dst=100039&amp;field=134" TargetMode="External"/><Relationship Id="rId482" Type="http://schemas.openxmlformats.org/officeDocument/2006/relationships/hyperlink" Target="https://login.consultant.ru/link/?req=doc&amp;demo=2&amp;base=LAW&amp;n=203961&amp;date=24.11.2023&amp;dst=100111&amp;field=134" TargetMode="External"/><Relationship Id="rId2163" Type="http://schemas.openxmlformats.org/officeDocument/2006/relationships/hyperlink" Target="https://login.consultant.ru/link/?req=doc&amp;demo=2&amp;base=LAW&amp;n=211180&amp;date=24.11.2023&amp;dst=100199&amp;field=134" TargetMode="External"/><Relationship Id="rId2370" Type="http://schemas.openxmlformats.org/officeDocument/2006/relationships/hyperlink" Target="https://login.consultant.ru/link/?req=doc&amp;demo=2&amp;base=LAW&amp;n=446253&amp;date=24.11.2023&amp;dst=100276&amp;field=134" TargetMode="External"/><Relationship Id="rId3007" Type="http://schemas.openxmlformats.org/officeDocument/2006/relationships/hyperlink" Target="https://login.consultant.ru/link/?req=doc&amp;demo=2&amp;base=LAW&amp;n=446253&amp;date=24.11.2023&amp;dst=100990&amp;field=134" TargetMode="External"/><Relationship Id="rId3214" Type="http://schemas.openxmlformats.org/officeDocument/2006/relationships/hyperlink" Target="https://login.consultant.ru/link/?req=doc&amp;demo=2&amp;base=LAW&amp;n=456502&amp;date=24.11.2023&amp;dst=100010&amp;field=134" TargetMode="External"/><Relationship Id="rId3421" Type="http://schemas.openxmlformats.org/officeDocument/2006/relationships/hyperlink" Target="https://login.consultant.ru/link/?req=doc&amp;demo=2&amp;base=LAW&amp;n=256288&amp;date=24.11.2023&amp;dst=100068&amp;field=134" TargetMode="External"/><Relationship Id="rId135" Type="http://schemas.openxmlformats.org/officeDocument/2006/relationships/hyperlink" Target="https://login.consultant.ru/link/?req=doc&amp;demo=2&amp;base=LAW&amp;n=207443&amp;date=24.11.2023&amp;dst=100072&amp;field=134" TargetMode="External"/><Relationship Id="rId342" Type="http://schemas.openxmlformats.org/officeDocument/2006/relationships/hyperlink" Target="https://login.consultant.ru/link/?req=doc&amp;demo=2&amp;base=LAW&amp;n=344009&amp;date=24.11.2023&amp;dst=100237&amp;field=134" TargetMode="External"/><Relationship Id="rId2023" Type="http://schemas.openxmlformats.org/officeDocument/2006/relationships/hyperlink" Target="https://login.consultant.ru/link/?req=doc&amp;demo=2&amp;base=LAW&amp;n=340495&amp;date=24.11.2023&amp;dst=100030&amp;field=134" TargetMode="External"/><Relationship Id="rId2230" Type="http://schemas.openxmlformats.org/officeDocument/2006/relationships/hyperlink" Target="https://login.consultant.ru/link/?req=doc&amp;demo=2&amp;base=LAW&amp;n=195890&amp;date=24.11.2023&amp;dst=100009&amp;field=134" TargetMode="External"/><Relationship Id="rId202" Type="http://schemas.openxmlformats.org/officeDocument/2006/relationships/hyperlink" Target="https://login.consultant.ru/link/?req=doc&amp;demo=2&amp;base=LAW&amp;n=195892&amp;date=24.11.2023&amp;dst=100052&amp;field=134" TargetMode="External"/><Relationship Id="rId4195" Type="http://schemas.openxmlformats.org/officeDocument/2006/relationships/hyperlink" Target="https://login.consultant.ru/link/?req=doc&amp;demo=2&amp;base=LAW&amp;n=202711&amp;date=24.11.2023&amp;dst=101692&amp;field=134" TargetMode="External"/><Relationship Id="rId1789" Type="http://schemas.openxmlformats.org/officeDocument/2006/relationships/hyperlink" Target="https://login.consultant.ru/link/?req=doc&amp;demo=2&amp;base=LAW&amp;n=202711&amp;date=24.11.2023&amp;dst=100267&amp;field=134" TargetMode="External"/><Relationship Id="rId1996" Type="http://schemas.openxmlformats.org/officeDocument/2006/relationships/hyperlink" Target="https://login.consultant.ru/link/?req=doc&amp;demo=2&amp;base=LAW&amp;n=340495&amp;date=24.11.2023&amp;dst=100209&amp;field=134" TargetMode="External"/><Relationship Id="rId4055" Type="http://schemas.openxmlformats.org/officeDocument/2006/relationships/hyperlink" Target="https://login.consultant.ru/link/?req=doc&amp;demo=2&amp;base=LAW&amp;n=444509&amp;date=24.11.2023&amp;dst=100148&amp;field=134" TargetMode="External"/><Relationship Id="rId4262" Type="http://schemas.openxmlformats.org/officeDocument/2006/relationships/hyperlink" Target="https://login.consultant.ru/link/?req=doc&amp;demo=2&amp;base=LAW&amp;n=202711&amp;date=24.11.2023&amp;dst=101940&amp;field=134" TargetMode="External"/><Relationship Id="rId1649" Type="http://schemas.openxmlformats.org/officeDocument/2006/relationships/hyperlink" Target="https://login.consultant.ru/link/?req=doc&amp;demo=2&amp;base=LAW&amp;n=201767&amp;date=24.11.2023&amp;dst=101340&amp;field=134" TargetMode="External"/><Relationship Id="rId1856" Type="http://schemas.openxmlformats.org/officeDocument/2006/relationships/hyperlink" Target="https://login.consultant.ru/link/?req=doc&amp;demo=2&amp;base=LAW&amp;n=293236&amp;date=24.11.2023&amp;dst=100097&amp;field=134" TargetMode="External"/><Relationship Id="rId2907" Type="http://schemas.openxmlformats.org/officeDocument/2006/relationships/hyperlink" Target="https://login.consultant.ru/link/?req=doc&amp;demo=2&amp;base=LAW&amp;n=211180&amp;date=24.11.2023&amp;dst=100090&amp;field=134" TargetMode="External"/><Relationship Id="rId3071" Type="http://schemas.openxmlformats.org/officeDocument/2006/relationships/hyperlink" Target="https://login.consultant.ru/link/?req=doc&amp;demo=2&amp;base=LAW&amp;n=446253&amp;date=24.11.2023&amp;dst=101034&amp;field=134" TargetMode="External"/><Relationship Id="rId1509" Type="http://schemas.openxmlformats.org/officeDocument/2006/relationships/hyperlink" Target="https://login.consultant.ru/link/?req=doc&amp;demo=2&amp;base=LAW&amp;n=284830&amp;date=24.11.2023&amp;dst=100419&amp;field=134" TargetMode="External"/><Relationship Id="rId1716" Type="http://schemas.openxmlformats.org/officeDocument/2006/relationships/hyperlink" Target="https://login.consultant.ru/link/?req=doc&amp;demo=2&amp;base=LAW&amp;n=202711&amp;date=24.11.2023&amp;dst=100412&amp;field=134" TargetMode="External"/><Relationship Id="rId1923" Type="http://schemas.openxmlformats.org/officeDocument/2006/relationships/hyperlink" Target="https://login.consultant.ru/link/?req=doc&amp;demo=2&amp;base=LAW&amp;n=340495&amp;date=24.11.2023&amp;dst=100117&amp;field=134" TargetMode="External"/><Relationship Id="rId4122" Type="http://schemas.openxmlformats.org/officeDocument/2006/relationships/hyperlink" Target="https://login.consultant.ru/link/?req=doc&amp;demo=2&amp;base=LAW&amp;n=202711&amp;date=24.11.2023&amp;dst=101412&amp;field=134" TargetMode="External"/><Relationship Id="rId3888" Type="http://schemas.openxmlformats.org/officeDocument/2006/relationships/hyperlink" Target="https://login.consultant.ru/link/?req=doc&amp;demo=2&amp;base=LAW&amp;n=211180&amp;date=24.11.2023&amp;dst=100306&amp;field=134" TargetMode="External"/><Relationship Id="rId2697" Type="http://schemas.openxmlformats.org/officeDocument/2006/relationships/hyperlink" Target="https://login.consultant.ru/link/?req=doc&amp;demo=2&amp;base=LAW&amp;n=211180&amp;date=24.11.2023&amp;dst=100306&amp;field=134" TargetMode="External"/><Relationship Id="rId3748" Type="http://schemas.openxmlformats.org/officeDocument/2006/relationships/hyperlink" Target="https://login.consultant.ru/link/?req=doc&amp;demo=2&amp;base=LAW&amp;n=306274&amp;date=24.11.2023&amp;dst=100052&amp;field=134" TargetMode="External"/><Relationship Id="rId669" Type="http://schemas.openxmlformats.org/officeDocument/2006/relationships/hyperlink" Target="https://login.consultant.ru/link/?req=doc&amp;demo=2&amp;base=LAW&amp;n=439859&amp;date=24.11.2023&amp;dst=100035&amp;field=134" TargetMode="External"/><Relationship Id="rId876" Type="http://schemas.openxmlformats.org/officeDocument/2006/relationships/hyperlink" Target="https://login.consultant.ru/link/?req=doc&amp;demo=2&amp;base=LAW&amp;n=201767&amp;date=24.11.2023&amp;dst=100091&amp;field=134" TargetMode="External"/><Relationship Id="rId1299" Type="http://schemas.openxmlformats.org/officeDocument/2006/relationships/hyperlink" Target="https://login.consultant.ru/link/?req=doc&amp;demo=2&amp;base=LAW&amp;n=284830&amp;date=24.11.2023&amp;dst=100182&amp;field=134" TargetMode="External"/><Relationship Id="rId2557" Type="http://schemas.openxmlformats.org/officeDocument/2006/relationships/hyperlink" Target="https://login.consultant.ru/link/?req=doc&amp;demo=2&amp;base=LAW&amp;n=211180&amp;date=24.11.2023&amp;dst=100306&amp;field=134" TargetMode="External"/><Relationship Id="rId3608" Type="http://schemas.openxmlformats.org/officeDocument/2006/relationships/hyperlink" Target="https://login.consultant.ru/link/?req=doc&amp;demo=2&amp;base=LAW&amp;n=293235&amp;date=24.11.2023&amp;dst=100116&amp;field=134" TargetMode="External"/><Relationship Id="rId3955" Type="http://schemas.openxmlformats.org/officeDocument/2006/relationships/hyperlink" Target="https://login.consultant.ru/link/?req=doc&amp;demo=2&amp;base=LAW&amp;n=393777&amp;date=24.11.2023&amp;dst=100028&amp;field=134" TargetMode="External"/><Relationship Id="rId529" Type="http://schemas.openxmlformats.org/officeDocument/2006/relationships/hyperlink" Target="https://login.consultant.ru/link/?req=doc&amp;demo=2&amp;base=LAW&amp;n=203961&amp;date=24.11.2023&amp;dst=100800&amp;field=134" TargetMode="External"/><Relationship Id="rId736" Type="http://schemas.openxmlformats.org/officeDocument/2006/relationships/hyperlink" Target="https://login.consultant.ru/link/?req=doc&amp;demo=2&amp;base=LAW&amp;n=201767&amp;date=24.11.2023&amp;dst=100695&amp;field=134" TargetMode="External"/><Relationship Id="rId1159" Type="http://schemas.openxmlformats.org/officeDocument/2006/relationships/hyperlink" Target="https://login.consultant.ru/link/?req=doc&amp;demo=2&amp;base=LAW&amp;n=203961&amp;date=24.11.2023&amp;dst=100457&amp;field=134" TargetMode="External"/><Relationship Id="rId1366" Type="http://schemas.openxmlformats.org/officeDocument/2006/relationships/hyperlink" Target="https://login.consultant.ru/link/?req=doc&amp;demo=2&amp;base=LAW&amp;n=378111&amp;date=24.11.2023&amp;dst=100061&amp;field=134" TargetMode="External"/><Relationship Id="rId2417" Type="http://schemas.openxmlformats.org/officeDocument/2006/relationships/hyperlink" Target="https://login.consultant.ru/link/?req=doc&amp;demo=2&amp;base=LAW&amp;n=446253&amp;date=24.11.2023&amp;dst=100392&amp;field=134" TargetMode="External"/><Relationship Id="rId2764" Type="http://schemas.openxmlformats.org/officeDocument/2006/relationships/hyperlink" Target="https://login.consultant.ru/link/?req=doc&amp;demo=2&amp;base=LAW&amp;n=211180&amp;date=24.11.2023&amp;dst=100306&amp;field=134" TargetMode="External"/><Relationship Id="rId2971" Type="http://schemas.openxmlformats.org/officeDocument/2006/relationships/hyperlink" Target="https://login.consultant.ru/link/?req=doc&amp;demo=2&amp;base=LAW&amp;n=446253&amp;date=24.11.2023&amp;dst=100850&amp;field=134" TargetMode="External"/><Relationship Id="rId3815" Type="http://schemas.openxmlformats.org/officeDocument/2006/relationships/hyperlink" Target="https://login.consultant.ru/link/?req=doc&amp;demo=2&amp;base=LAW&amp;n=444509&amp;date=24.11.2023&amp;dst=100122&amp;field=134" TargetMode="External"/><Relationship Id="rId943" Type="http://schemas.openxmlformats.org/officeDocument/2006/relationships/hyperlink" Target="https://login.consultant.ru/link/?req=doc&amp;demo=2&amp;base=LAW&amp;n=201767&amp;date=24.11.2023&amp;dst=100148&amp;field=134" TargetMode="External"/><Relationship Id="rId1019" Type="http://schemas.openxmlformats.org/officeDocument/2006/relationships/hyperlink" Target="https://login.consultant.ru/link/?req=doc&amp;demo=2&amp;base=LAW&amp;n=201767&amp;date=24.11.2023&amp;dst=101004&amp;field=134" TargetMode="External"/><Relationship Id="rId1573" Type="http://schemas.openxmlformats.org/officeDocument/2006/relationships/hyperlink" Target="https://login.consultant.ru/link/?req=doc&amp;demo=2&amp;base=LAW&amp;n=378111&amp;date=24.11.2023&amp;dst=100473&amp;field=134" TargetMode="External"/><Relationship Id="rId1780" Type="http://schemas.openxmlformats.org/officeDocument/2006/relationships/hyperlink" Target="https://login.consultant.ru/link/?req=doc&amp;demo=2&amp;base=LAW&amp;n=202711&amp;date=24.11.2023&amp;dst=100255&amp;field=134" TargetMode="External"/><Relationship Id="rId2624" Type="http://schemas.openxmlformats.org/officeDocument/2006/relationships/hyperlink" Target="https://login.consultant.ru/link/?req=doc&amp;demo=2&amp;base=LAW&amp;n=446253&amp;date=24.11.2023&amp;dst=100634&amp;field=134" TargetMode="External"/><Relationship Id="rId2831" Type="http://schemas.openxmlformats.org/officeDocument/2006/relationships/hyperlink" Target="https://login.consultant.ru/link/?req=doc&amp;demo=2&amp;base=LAW&amp;n=306271&amp;date=24.11.2023&amp;dst=100140&amp;field=134" TargetMode="External"/><Relationship Id="rId72" Type="http://schemas.openxmlformats.org/officeDocument/2006/relationships/hyperlink" Target="https://login.consultant.ru/link/?req=doc&amp;demo=2&amp;base=LAW&amp;n=429793&amp;date=24.11.2023&amp;dst=100003&amp;field=134" TargetMode="External"/><Relationship Id="rId803" Type="http://schemas.openxmlformats.org/officeDocument/2006/relationships/hyperlink" Target="https://login.consultant.ru/link/?req=doc&amp;demo=2&amp;base=LAW&amp;n=201767&amp;date=24.11.2023&amp;dst=100785&amp;field=134" TargetMode="External"/><Relationship Id="rId1226" Type="http://schemas.openxmlformats.org/officeDocument/2006/relationships/hyperlink" Target="https://login.consultant.ru/link/?req=doc&amp;demo=2&amp;base=LAW&amp;n=201767&amp;date=24.11.2023&amp;dst=101307&amp;field=134" TargetMode="External"/><Relationship Id="rId1433" Type="http://schemas.openxmlformats.org/officeDocument/2006/relationships/hyperlink" Target="https://login.consultant.ru/link/?req=doc&amp;demo=2&amp;base=LAW&amp;n=378111&amp;date=24.11.2023&amp;dst=100350&amp;field=134" TargetMode="External"/><Relationship Id="rId1640" Type="http://schemas.openxmlformats.org/officeDocument/2006/relationships/hyperlink" Target="https://login.consultant.ru/link/?req=doc&amp;demo=2&amp;base=LAW&amp;n=391370&amp;date=24.11.2023&amp;dst=100010&amp;field=134" TargetMode="External"/><Relationship Id="rId1500" Type="http://schemas.openxmlformats.org/officeDocument/2006/relationships/hyperlink" Target="https://login.consultant.ru/link/?req=doc&amp;demo=2&amp;base=LAW&amp;n=284830&amp;date=24.11.2023&amp;dst=100404&amp;field=134" TargetMode="External"/><Relationship Id="rId3398" Type="http://schemas.openxmlformats.org/officeDocument/2006/relationships/hyperlink" Target="https://login.consultant.ru/link/?req=doc&amp;demo=2&amp;base=LAW&amp;n=211180&amp;date=24.11.2023&amp;dst=100306&amp;field=134" TargetMode="External"/><Relationship Id="rId4449" Type="http://schemas.openxmlformats.org/officeDocument/2006/relationships/fontTable" Target="fontTable.xml"/><Relationship Id="rId3258" Type="http://schemas.openxmlformats.org/officeDocument/2006/relationships/hyperlink" Target="https://login.consultant.ru/link/?req=doc&amp;demo=2&amp;base=LAW&amp;n=211180&amp;date=24.11.2023&amp;dst=100306&amp;field=134" TargetMode="External"/><Relationship Id="rId3465" Type="http://schemas.openxmlformats.org/officeDocument/2006/relationships/hyperlink" Target="https://login.consultant.ru/link/?req=doc&amp;demo=2&amp;base=LAW&amp;n=409296&amp;date=24.11.2023&amp;dst=100056&amp;field=134" TargetMode="External"/><Relationship Id="rId3672" Type="http://schemas.openxmlformats.org/officeDocument/2006/relationships/hyperlink" Target="https://login.consultant.ru/link/?req=doc&amp;demo=2&amp;base=LAW&amp;n=202711&amp;date=24.11.2023&amp;dst=101008&amp;field=134" TargetMode="External"/><Relationship Id="rId4309" Type="http://schemas.openxmlformats.org/officeDocument/2006/relationships/hyperlink" Target="https://login.consultant.ru/link/?req=doc&amp;demo=2&amp;base=LAW&amp;n=202711&amp;date=24.11.2023&amp;dst=102116&amp;field=134" TargetMode="External"/><Relationship Id="rId179" Type="http://schemas.openxmlformats.org/officeDocument/2006/relationships/hyperlink" Target="https://login.consultant.ru/link/?req=doc&amp;demo=2&amp;base=LAW&amp;n=203961&amp;date=24.11.2023&amp;dst=100602&amp;field=134" TargetMode="External"/><Relationship Id="rId386" Type="http://schemas.openxmlformats.org/officeDocument/2006/relationships/hyperlink" Target="https://login.consultant.ru/link/?req=doc&amp;demo=2&amp;base=LAW&amp;n=203961&amp;date=24.11.2023&amp;dst=100021&amp;field=134" TargetMode="External"/><Relationship Id="rId593" Type="http://schemas.openxmlformats.org/officeDocument/2006/relationships/hyperlink" Target="https://login.consultant.ru/link/?req=doc&amp;demo=2&amp;base=LAW&amp;n=203961&amp;date=24.11.2023&amp;dst=100992&amp;field=134" TargetMode="External"/><Relationship Id="rId2067" Type="http://schemas.openxmlformats.org/officeDocument/2006/relationships/hyperlink" Target="https://login.consultant.ru/link/?req=doc&amp;demo=2&amp;base=LAW&amp;n=456501&amp;date=24.11.2023&amp;dst=100067&amp;field=134" TargetMode="External"/><Relationship Id="rId2274" Type="http://schemas.openxmlformats.org/officeDocument/2006/relationships/hyperlink" Target="https://login.consultant.ru/link/?req=doc&amp;demo=2&amp;base=LAW&amp;n=206431&amp;date=24.11.2023&amp;dst=100068&amp;field=134" TargetMode="External"/><Relationship Id="rId2481" Type="http://schemas.openxmlformats.org/officeDocument/2006/relationships/hyperlink" Target="https://login.consultant.ru/link/?req=doc&amp;demo=2&amp;base=LAW&amp;n=211180&amp;date=24.11.2023&amp;dst=100306&amp;field=134" TargetMode="External"/><Relationship Id="rId3118" Type="http://schemas.openxmlformats.org/officeDocument/2006/relationships/hyperlink" Target="https://login.consultant.ru/link/?req=doc&amp;demo=2&amp;base=LAW&amp;n=202711&amp;date=24.11.2023&amp;dst=100319&amp;field=134" TargetMode="External"/><Relationship Id="rId3325" Type="http://schemas.openxmlformats.org/officeDocument/2006/relationships/hyperlink" Target="https://login.consultant.ru/link/?req=doc&amp;demo=2&amp;base=LAW&amp;n=458753&amp;date=24.11.2023&amp;dst=100279&amp;field=134" TargetMode="External"/><Relationship Id="rId3532" Type="http://schemas.openxmlformats.org/officeDocument/2006/relationships/hyperlink" Target="https://login.consultant.ru/link/?req=doc&amp;demo=2&amp;base=LAW&amp;n=211181&amp;date=24.11.2023&amp;dst=100034&amp;field=134" TargetMode="External"/><Relationship Id="rId246" Type="http://schemas.openxmlformats.org/officeDocument/2006/relationships/hyperlink" Target="https://login.consultant.ru/link/?req=doc&amp;demo=2&amp;base=LAW&amp;n=211152&amp;date=24.11.2023&amp;dst=100013&amp;field=134" TargetMode="External"/><Relationship Id="rId453" Type="http://schemas.openxmlformats.org/officeDocument/2006/relationships/hyperlink" Target="https://login.consultant.ru/link/?req=doc&amp;demo=2&amp;base=LAW&amp;n=203961&amp;date=24.11.2023&amp;dst=100704&amp;field=134" TargetMode="External"/><Relationship Id="rId660" Type="http://schemas.openxmlformats.org/officeDocument/2006/relationships/hyperlink" Target="https://login.consultant.ru/link/?req=doc&amp;demo=2&amp;base=LAW&amp;n=203961&amp;date=24.11.2023&amp;dst=101091&amp;field=134" TargetMode="External"/><Relationship Id="rId1083" Type="http://schemas.openxmlformats.org/officeDocument/2006/relationships/hyperlink" Target="https://login.consultant.ru/link/?req=doc&amp;demo=2&amp;base=LAW&amp;n=201767&amp;date=24.11.2023&amp;dst=101232&amp;field=134" TargetMode="External"/><Relationship Id="rId1290" Type="http://schemas.openxmlformats.org/officeDocument/2006/relationships/hyperlink" Target="https://login.consultant.ru/link/?req=doc&amp;demo=2&amp;base=LAW&amp;n=284830&amp;date=24.11.2023&amp;dst=100076&amp;field=134" TargetMode="External"/><Relationship Id="rId2134" Type="http://schemas.openxmlformats.org/officeDocument/2006/relationships/hyperlink" Target="https://login.consultant.ru/link/?req=doc&amp;demo=2&amp;base=LAW&amp;n=256288&amp;date=24.11.2023&amp;dst=100068&amp;field=134" TargetMode="External"/><Relationship Id="rId2341" Type="http://schemas.openxmlformats.org/officeDocument/2006/relationships/hyperlink" Target="https://login.consultant.ru/link/?req=doc&amp;demo=2&amp;base=LAW&amp;n=446253&amp;date=24.11.2023&amp;dst=100196&amp;field=134" TargetMode="External"/><Relationship Id="rId106" Type="http://schemas.openxmlformats.org/officeDocument/2006/relationships/hyperlink" Target="https://login.consultant.ru/link/?req=doc&amp;demo=2&amp;base=LAW&amp;n=158755&amp;date=24.11.2023" TargetMode="External"/><Relationship Id="rId313" Type="http://schemas.openxmlformats.org/officeDocument/2006/relationships/hyperlink" Target="https://login.consultant.ru/link/?req=doc&amp;demo=2&amp;base=LAW&amp;n=344009&amp;date=24.11.2023&amp;dst=100153&amp;field=134" TargetMode="External"/><Relationship Id="rId1150" Type="http://schemas.openxmlformats.org/officeDocument/2006/relationships/hyperlink" Target="https://login.consultant.ru/link/?req=doc&amp;demo=2&amp;base=LAW&amp;n=203961&amp;date=24.11.2023&amp;dst=100436&amp;field=134" TargetMode="External"/><Relationship Id="rId4099" Type="http://schemas.openxmlformats.org/officeDocument/2006/relationships/hyperlink" Target="https://login.consultant.ru/link/?req=doc&amp;demo=2&amp;base=LAW&amp;n=202711&amp;date=24.11.2023&amp;dst=101320&amp;field=134" TargetMode="External"/><Relationship Id="rId520" Type="http://schemas.openxmlformats.org/officeDocument/2006/relationships/hyperlink" Target="https://login.consultant.ru/link/?req=doc&amp;demo=2&amp;base=LAW&amp;n=203961&amp;date=24.11.2023&amp;dst=100773&amp;field=134" TargetMode="External"/><Relationship Id="rId2201" Type="http://schemas.openxmlformats.org/officeDocument/2006/relationships/hyperlink" Target="https://login.consultant.ru/link/?req=doc&amp;demo=2&amp;base=LAW&amp;n=211180&amp;date=24.11.2023&amp;dst=100306&amp;field=134" TargetMode="External"/><Relationship Id="rId1010" Type="http://schemas.openxmlformats.org/officeDocument/2006/relationships/hyperlink" Target="https://login.consultant.ru/link/?req=doc&amp;demo=2&amp;base=LAW&amp;n=201767&amp;date=24.11.2023&amp;dst=101070&amp;field=134" TargetMode="External"/><Relationship Id="rId1967" Type="http://schemas.openxmlformats.org/officeDocument/2006/relationships/hyperlink" Target="https://login.consultant.ru/link/?req=doc&amp;demo=2&amp;base=LAW&amp;n=340495&amp;date=24.11.2023&amp;dst=100061&amp;field=134" TargetMode="External"/><Relationship Id="rId4166" Type="http://schemas.openxmlformats.org/officeDocument/2006/relationships/hyperlink" Target="https://login.consultant.ru/link/?req=doc&amp;demo=2&amp;base=LAW&amp;n=202711&amp;date=24.11.2023&amp;dst=101584&amp;field=134" TargetMode="External"/><Relationship Id="rId4373" Type="http://schemas.openxmlformats.org/officeDocument/2006/relationships/hyperlink" Target="https://login.consultant.ru/link/?req=doc&amp;demo=2&amp;base=LAW&amp;n=202711&amp;date=24.11.2023&amp;dst=102364&amp;field=134" TargetMode="External"/><Relationship Id="rId4026" Type="http://schemas.openxmlformats.org/officeDocument/2006/relationships/hyperlink" Target="https://login.consultant.ru/link/?req=doc&amp;demo=2&amp;base=LAW&amp;n=424627&amp;date=24.11.2023&amp;dst=100014&amp;field=134" TargetMode="External"/><Relationship Id="rId4440" Type="http://schemas.openxmlformats.org/officeDocument/2006/relationships/hyperlink" Target="https://login.consultant.ru/link/?req=doc&amp;demo=2&amp;base=LAW&amp;n=202711&amp;date=24.11.2023&amp;dst=102588&amp;field=134" TargetMode="External"/><Relationship Id="rId3042" Type="http://schemas.openxmlformats.org/officeDocument/2006/relationships/hyperlink" Target="https://login.consultant.ru/link/?req=doc&amp;demo=2&amp;base=LAW&amp;n=454441&amp;date=24.11.2023&amp;dst=100195&amp;field=134" TargetMode="External"/><Relationship Id="rId3859" Type="http://schemas.openxmlformats.org/officeDocument/2006/relationships/hyperlink" Target="https://login.consultant.ru/link/?req=doc&amp;demo=2&amp;base=LAW&amp;n=293235&amp;date=24.11.2023&amp;dst=100036&amp;field=134" TargetMode="External"/><Relationship Id="rId2875" Type="http://schemas.openxmlformats.org/officeDocument/2006/relationships/hyperlink" Target="https://login.consultant.ru/link/?req=doc&amp;demo=2&amp;base=LAW&amp;n=350678&amp;date=24.11.2023&amp;dst=100011&amp;field=134" TargetMode="External"/><Relationship Id="rId3926" Type="http://schemas.openxmlformats.org/officeDocument/2006/relationships/hyperlink" Target="https://login.consultant.ru/link/?req=doc&amp;demo=2&amp;base=LAW&amp;n=293235&amp;date=24.11.2023&amp;dst=100362&amp;field=134" TargetMode="External"/><Relationship Id="rId847" Type="http://schemas.openxmlformats.org/officeDocument/2006/relationships/hyperlink" Target="https://login.consultant.ru/link/?req=doc&amp;demo=2&amp;base=LAW&amp;n=201767&amp;date=24.11.2023&amp;dst=100333&amp;field=134" TargetMode="External"/><Relationship Id="rId1477" Type="http://schemas.openxmlformats.org/officeDocument/2006/relationships/hyperlink" Target="https://login.consultant.ru/link/?req=doc&amp;demo=2&amp;base=LAW&amp;n=378111&amp;date=24.11.2023&amp;dst=100365&amp;field=134" TargetMode="External"/><Relationship Id="rId1891" Type="http://schemas.openxmlformats.org/officeDocument/2006/relationships/hyperlink" Target="https://login.consultant.ru/link/?req=doc&amp;demo=2&amp;base=LAW&amp;n=284830&amp;date=24.11.2023&amp;dst=100560&amp;field=134" TargetMode="External"/><Relationship Id="rId2528" Type="http://schemas.openxmlformats.org/officeDocument/2006/relationships/hyperlink" Target="https://login.consultant.ru/link/?req=doc&amp;demo=2&amp;base=LAW&amp;n=454440&amp;date=24.11.2023&amp;dst=100260&amp;field=134" TargetMode="External"/><Relationship Id="rId2942" Type="http://schemas.openxmlformats.org/officeDocument/2006/relationships/hyperlink" Target="https://login.consultant.ru/link/?req=doc&amp;demo=2&amp;base=LAW&amp;n=446251&amp;date=24.11.2023&amp;dst=100027&amp;field=134" TargetMode="External"/><Relationship Id="rId914" Type="http://schemas.openxmlformats.org/officeDocument/2006/relationships/hyperlink" Target="https://login.consultant.ru/link/?req=doc&amp;demo=2&amp;base=LAW&amp;n=201767&amp;date=24.11.2023&amp;dst=100899&amp;field=134" TargetMode="External"/><Relationship Id="rId1544" Type="http://schemas.openxmlformats.org/officeDocument/2006/relationships/hyperlink" Target="https://login.consultant.ru/link/?req=doc&amp;demo=2&amp;base=LAW&amp;n=284830&amp;date=24.11.2023&amp;dst=100476&amp;field=134" TargetMode="External"/><Relationship Id="rId1611" Type="http://schemas.openxmlformats.org/officeDocument/2006/relationships/hyperlink" Target="https://login.consultant.ru/link/?req=doc&amp;demo=2&amp;base=LAW&amp;n=378111&amp;date=24.11.2023&amp;dst=100211&amp;field=134" TargetMode="External"/><Relationship Id="rId3369" Type="http://schemas.openxmlformats.org/officeDocument/2006/relationships/hyperlink" Target="https://login.consultant.ru/link/?req=doc&amp;demo=2&amp;base=LAW&amp;n=211181&amp;date=24.11.2023&amp;dst=100078&amp;field=134" TargetMode="External"/><Relationship Id="rId2385" Type="http://schemas.openxmlformats.org/officeDocument/2006/relationships/hyperlink" Target="https://login.consultant.ru/link/?req=doc&amp;demo=2&amp;base=LAW&amp;n=454441&amp;date=24.11.2023&amp;dst=100055&amp;field=134" TargetMode="External"/><Relationship Id="rId3783" Type="http://schemas.openxmlformats.org/officeDocument/2006/relationships/hyperlink" Target="https://login.consultant.ru/link/?req=doc&amp;demo=2&amp;base=LAW&amp;n=344009&amp;date=24.11.2023&amp;dst=100328&amp;field=134" TargetMode="External"/><Relationship Id="rId357" Type="http://schemas.openxmlformats.org/officeDocument/2006/relationships/hyperlink" Target="https://login.consultant.ru/link/?req=doc&amp;demo=2&amp;base=LAW&amp;n=381669&amp;date=24.11.2023&amp;dst=100015&amp;field=134" TargetMode="External"/><Relationship Id="rId2038" Type="http://schemas.openxmlformats.org/officeDocument/2006/relationships/hyperlink" Target="https://login.consultant.ru/link/?req=doc&amp;demo=2&amp;base=LAW&amp;n=340495&amp;date=24.11.2023&amp;dst=100076&amp;field=134" TargetMode="External"/><Relationship Id="rId3436" Type="http://schemas.openxmlformats.org/officeDocument/2006/relationships/hyperlink" Target="https://login.consultant.ru/link/?req=doc&amp;demo=2&amp;base=LAW&amp;n=293235&amp;date=24.11.2023&amp;dst=100194&amp;field=134" TargetMode="External"/><Relationship Id="rId3850" Type="http://schemas.openxmlformats.org/officeDocument/2006/relationships/hyperlink" Target="https://login.consultant.ru/link/?req=doc&amp;demo=2&amp;base=LAW&amp;n=211180&amp;date=24.11.2023&amp;dst=100306&amp;field=134" TargetMode="External"/><Relationship Id="rId771" Type="http://schemas.openxmlformats.org/officeDocument/2006/relationships/hyperlink" Target="https://login.consultant.ru/link/?req=doc&amp;demo=2&amp;base=LAW&amp;n=201767&amp;date=24.11.2023&amp;dst=100267&amp;field=134" TargetMode="External"/><Relationship Id="rId2452" Type="http://schemas.openxmlformats.org/officeDocument/2006/relationships/hyperlink" Target="https://login.consultant.ru/link/?req=doc&amp;demo=2&amp;base=LAW&amp;n=454440&amp;date=24.11.2023&amp;dst=100204&amp;field=134" TargetMode="External"/><Relationship Id="rId3503" Type="http://schemas.openxmlformats.org/officeDocument/2006/relationships/hyperlink" Target="https://login.consultant.ru/link/?req=doc&amp;demo=2&amp;base=LAW&amp;n=256288&amp;date=24.11.2023&amp;dst=100068&amp;field=134" TargetMode="External"/><Relationship Id="rId424" Type="http://schemas.openxmlformats.org/officeDocument/2006/relationships/hyperlink" Target="https://login.consultant.ru/link/?req=doc&amp;demo=2&amp;base=LAW&amp;n=203961&amp;date=24.11.2023&amp;dst=100301&amp;field=134" TargetMode="External"/><Relationship Id="rId1054" Type="http://schemas.openxmlformats.org/officeDocument/2006/relationships/hyperlink" Target="https://login.consultant.ru/link/?req=doc&amp;demo=2&amp;base=LAW&amp;n=201767&amp;date=24.11.2023&amp;dst=101151&amp;field=134" TargetMode="External"/><Relationship Id="rId2105" Type="http://schemas.openxmlformats.org/officeDocument/2006/relationships/hyperlink" Target="https://login.consultant.ru/link/?req=doc&amp;demo=2&amp;base=LAW&amp;n=256288&amp;date=24.11.2023&amp;dst=100068&amp;field=134" TargetMode="External"/><Relationship Id="rId1121" Type="http://schemas.openxmlformats.org/officeDocument/2006/relationships/hyperlink" Target="https://login.consultant.ru/link/?req=doc&amp;demo=2&amp;base=LAW&amp;n=203961&amp;date=24.11.2023&amp;dst=101130&amp;field=134" TargetMode="External"/><Relationship Id="rId4277" Type="http://schemas.openxmlformats.org/officeDocument/2006/relationships/hyperlink" Target="https://login.consultant.ru/link/?req=doc&amp;demo=2&amp;base=LAW&amp;n=202711&amp;date=24.11.2023&amp;dst=101992&amp;field=134" TargetMode="External"/><Relationship Id="rId3293" Type="http://schemas.openxmlformats.org/officeDocument/2006/relationships/hyperlink" Target="https://login.consultant.ru/link/?req=doc&amp;demo=2&amp;base=LAW&amp;n=458753&amp;date=24.11.2023&amp;dst=100155&amp;field=134" TargetMode="External"/><Relationship Id="rId4344" Type="http://schemas.openxmlformats.org/officeDocument/2006/relationships/hyperlink" Target="https://login.consultant.ru/link/?req=doc&amp;demo=2&amp;base=LAW&amp;n=202711&amp;date=24.11.2023&amp;dst=102256&amp;field=134" TargetMode="External"/><Relationship Id="rId1938" Type="http://schemas.openxmlformats.org/officeDocument/2006/relationships/hyperlink" Target="https://login.consultant.ru/link/?req=doc&amp;demo=2&amp;base=LAW&amp;n=415410&amp;date=24.11.2023&amp;dst=100018&amp;field=134" TargetMode="External"/><Relationship Id="rId3360" Type="http://schemas.openxmlformats.org/officeDocument/2006/relationships/hyperlink" Target="https://login.consultant.ru/link/?req=doc&amp;demo=2&amp;base=LAW&amp;n=458753&amp;date=24.11.2023&amp;dst=100082&amp;field=134" TargetMode="External"/><Relationship Id="rId281" Type="http://schemas.openxmlformats.org/officeDocument/2006/relationships/hyperlink" Target="https://login.consultant.ru/link/?req=doc&amp;demo=2&amp;base=LAW&amp;n=344009&amp;date=24.11.2023&amp;dst=100057&amp;field=134" TargetMode="External"/><Relationship Id="rId3013" Type="http://schemas.openxmlformats.org/officeDocument/2006/relationships/hyperlink" Target="https://login.consultant.ru/link/?req=doc&amp;demo=2&amp;base=LAW&amp;n=344009&amp;date=24.11.2023&amp;dst=100307&amp;field=134" TargetMode="External"/><Relationship Id="rId4411" Type="http://schemas.openxmlformats.org/officeDocument/2006/relationships/hyperlink" Target="https://login.consultant.ru/link/?req=doc&amp;demo=2&amp;base=LAW&amp;n=202711&amp;date=24.11.2023&amp;dst=102484&amp;field=134" TargetMode="External"/><Relationship Id="rId2779" Type="http://schemas.openxmlformats.org/officeDocument/2006/relationships/hyperlink" Target="https://login.consultant.ru/link/?req=doc&amp;demo=2&amp;base=LAW&amp;n=211180&amp;date=24.11.2023&amp;dst=100306&amp;field=134" TargetMode="External"/><Relationship Id="rId1795" Type="http://schemas.openxmlformats.org/officeDocument/2006/relationships/hyperlink" Target="https://login.consultant.ru/link/?req=doc&amp;demo=2&amp;base=LAW&amp;n=202711&amp;date=24.11.2023&amp;dst=100608&amp;field=134" TargetMode="External"/><Relationship Id="rId2846" Type="http://schemas.openxmlformats.org/officeDocument/2006/relationships/hyperlink" Target="https://login.consultant.ru/link/?req=doc&amp;demo=2&amp;base=LAW&amp;n=306271&amp;date=24.11.2023&amp;dst=100055&amp;field=134" TargetMode="External"/><Relationship Id="rId87" Type="http://schemas.openxmlformats.org/officeDocument/2006/relationships/hyperlink" Target="https://login.consultant.ru/link/?req=doc&amp;demo=2&amp;base=LAW&amp;n=456499&amp;date=24.11.2023&amp;dst=100003&amp;field=134" TargetMode="External"/><Relationship Id="rId818" Type="http://schemas.openxmlformats.org/officeDocument/2006/relationships/hyperlink" Target="https://login.consultant.ru/link/?req=doc&amp;demo=2&amp;base=LAW&amp;n=313174&amp;date=24.11.2023&amp;dst=100033&amp;field=134" TargetMode="External"/><Relationship Id="rId1448" Type="http://schemas.openxmlformats.org/officeDocument/2006/relationships/hyperlink" Target="https://login.consultant.ru/link/?req=doc&amp;demo=2&amp;base=LAW&amp;n=284830&amp;date=24.11.2023&amp;dst=100350&amp;field=134" TargetMode="External"/><Relationship Id="rId1862" Type="http://schemas.openxmlformats.org/officeDocument/2006/relationships/hyperlink" Target="https://login.consultant.ru/link/?req=doc&amp;demo=2&amp;base=LAW&amp;n=293236&amp;date=24.11.2023&amp;dst=100033&amp;field=134" TargetMode="External"/><Relationship Id="rId2913" Type="http://schemas.openxmlformats.org/officeDocument/2006/relationships/hyperlink" Target="https://login.consultant.ru/link/?req=doc&amp;demo=2&amp;base=LAW&amp;n=454441&amp;date=24.11.2023&amp;dst=100099&amp;field=134" TargetMode="External"/><Relationship Id="rId1515" Type="http://schemas.openxmlformats.org/officeDocument/2006/relationships/hyperlink" Target="https://login.consultant.ru/link/?req=doc&amp;demo=2&amp;base=LAW&amp;n=378111&amp;date=24.11.2023&amp;dst=100398&amp;field=134" TargetMode="External"/><Relationship Id="rId3687" Type="http://schemas.openxmlformats.org/officeDocument/2006/relationships/hyperlink" Target="https://login.consultant.ru/link/?req=doc&amp;demo=2&amp;base=LAW&amp;n=202711&amp;date=24.11.2023&amp;dst=101068&amp;field=134" TargetMode="External"/><Relationship Id="rId2289" Type="http://schemas.openxmlformats.org/officeDocument/2006/relationships/hyperlink" Target="https://login.consultant.ru/link/?req=doc&amp;demo=2&amp;base=LAW&amp;n=206431&amp;date=24.11.2023&amp;dst=100113&amp;field=134" TargetMode="External"/><Relationship Id="rId3754" Type="http://schemas.openxmlformats.org/officeDocument/2006/relationships/hyperlink" Target="https://login.consultant.ru/link/?req=doc&amp;demo=2&amp;base=LAW&amp;n=306274&amp;date=24.11.2023&amp;dst=100119&amp;field=134" TargetMode="External"/><Relationship Id="rId675" Type="http://schemas.openxmlformats.org/officeDocument/2006/relationships/hyperlink" Target="https://login.consultant.ru/link/?req=doc&amp;demo=2&amp;base=LAW&amp;n=201767&amp;date=24.11.2023&amp;dst=100548&amp;field=134" TargetMode="External"/><Relationship Id="rId2356" Type="http://schemas.openxmlformats.org/officeDocument/2006/relationships/hyperlink" Target="https://login.consultant.ru/link/?req=doc&amp;demo=2&amp;base=LAW&amp;n=454440&amp;date=24.11.2023&amp;dst=100148&amp;field=134" TargetMode="External"/><Relationship Id="rId2770" Type="http://schemas.openxmlformats.org/officeDocument/2006/relationships/hyperlink" Target="https://login.consultant.ru/link/?req=doc&amp;demo=2&amp;base=LAW&amp;n=211180&amp;date=24.11.2023&amp;dst=100306&amp;field=134" TargetMode="External"/><Relationship Id="rId3407" Type="http://schemas.openxmlformats.org/officeDocument/2006/relationships/hyperlink" Target="https://login.consultant.ru/link/?req=doc&amp;demo=2&amp;base=LAW&amp;n=256288&amp;date=24.11.2023&amp;dst=100068&amp;field=134" TargetMode="External"/><Relationship Id="rId3821" Type="http://schemas.openxmlformats.org/officeDocument/2006/relationships/hyperlink" Target="https://login.consultant.ru/link/?req=doc&amp;demo=2&amp;base=LAW&amp;n=393778&amp;date=24.11.2023&amp;dst=100018&amp;field=134" TargetMode="External"/><Relationship Id="rId328" Type="http://schemas.openxmlformats.org/officeDocument/2006/relationships/hyperlink" Target="https://login.consultant.ru/link/?req=doc&amp;demo=2&amp;base=LAW&amp;n=344009&amp;date=24.11.2023&amp;dst=100198&amp;field=134" TargetMode="External"/><Relationship Id="rId742" Type="http://schemas.openxmlformats.org/officeDocument/2006/relationships/hyperlink" Target="https://login.consultant.ru/link/?req=doc&amp;demo=2&amp;base=LAW&amp;n=201767&amp;date=24.11.2023&amp;dst=100707&amp;field=134" TargetMode="External"/><Relationship Id="rId1372" Type="http://schemas.openxmlformats.org/officeDocument/2006/relationships/hyperlink" Target="https://login.consultant.ru/link/?req=doc&amp;demo=2&amp;base=LAW&amp;n=378111&amp;date=24.11.2023&amp;dst=100070&amp;field=134" TargetMode="External"/><Relationship Id="rId2009" Type="http://schemas.openxmlformats.org/officeDocument/2006/relationships/hyperlink" Target="https://login.consultant.ru/link/?req=doc&amp;demo=2&amp;base=LAW&amp;n=340495&amp;date=24.11.2023&amp;dst=100245&amp;field=134" TargetMode="External"/><Relationship Id="rId2423" Type="http://schemas.openxmlformats.org/officeDocument/2006/relationships/hyperlink" Target="https://login.consultant.ru/link/?req=doc&amp;demo=2&amp;base=LAW&amp;n=454440&amp;date=24.11.2023&amp;dst=100196&amp;field=134" TargetMode="External"/><Relationship Id="rId1025" Type="http://schemas.openxmlformats.org/officeDocument/2006/relationships/hyperlink" Target="https://login.consultant.ru/link/?req=doc&amp;demo=2&amp;base=LAW&amp;n=201767&amp;date=24.11.2023&amp;dst=101022&amp;field=134" TargetMode="External"/><Relationship Id="rId3197" Type="http://schemas.openxmlformats.org/officeDocument/2006/relationships/hyperlink" Target="https://login.consultant.ru/link/?req=doc&amp;demo=2&amp;base=LAW&amp;n=361438&amp;date=24.11.2023&amp;dst=100173&amp;field=134" TargetMode="External"/><Relationship Id="rId4248" Type="http://schemas.openxmlformats.org/officeDocument/2006/relationships/hyperlink" Target="https://login.consultant.ru/link/?req=doc&amp;demo=2&amp;base=LAW&amp;n=202711&amp;date=24.11.2023&amp;dst=101896&amp;field=134" TargetMode="External"/><Relationship Id="rId185" Type="http://schemas.openxmlformats.org/officeDocument/2006/relationships/hyperlink" Target="https://login.consultant.ru/link/?req=doc&amp;demo=2&amp;base=LAW&amp;n=203961&amp;date=24.11.2023&amp;dst=100614&amp;field=134" TargetMode="External"/><Relationship Id="rId1909" Type="http://schemas.openxmlformats.org/officeDocument/2006/relationships/hyperlink" Target="https://login.consultant.ru/link/?req=doc&amp;demo=2&amp;base=LAW&amp;n=284830&amp;date=24.11.2023&amp;dst=100575&amp;field=134" TargetMode="External"/><Relationship Id="rId3264" Type="http://schemas.openxmlformats.org/officeDocument/2006/relationships/hyperlink" Target="https://login.consultant.ru/link/?req=doc&amp;demo=2&amp;base=LAW&amp;n=211180&amp;date=24.11.2023&amp;dst=100306&amp;field=134" TargetMode="External"/><Relationship Id="rId4315" Type="http://schemas.openxmlformats.org/officeDocument/2006/relationships/hyperlink" Target="https://login.consultant.ru/link/?req=doc&amp;demo=2&amp;base=LAW&amp;n=202711&amp;date=24.11.2023&amp;dst=102140&amp;field=134" TargetMode="External"/><Relationship Id="rId2280" Type="http://schemas.openxmlformats.org/officeDocument/2006/relationships/hyperlink" Target="https://login.consultant.ru/link/?req=doc&amp;demo=2&amp;base=LAW&amp;n=206431&amp;date=24.11.2023&amp;dst=100086&amp;field=134" TargetMode="External"/><Relationship Id="rId3331" Type="http://schemas.openxmlformats.org/officeDocument/2006/relationships/hyperlink" Target="https://login.consultant.ru/link/?req=doc&amp;demo=2&amp;base=LAW&amp;n=458753&amp;date=24.11.2023&amp;dst=100424&amp;field=134" TargetMode="External"/><Relationship Id="rId252" Type="http://schemas.openxmlformats.org/officeDocument/2006/relationships/hyperlink" Target="https://login.consultant.ru/link/?req=doc&amp;demo=2&amp;base=LAW&amp;n=404465&amp;date=24.11.2023&amp;dst=100013&amp;field=134" TargetMode="External"/><Relationship Id="rId1699" Type="http://schemas.openxmlformats.org/officeDocument/2006/relationships/hyperlink" Target="https://login.consultant.ru/link/?req=doc&amp;demo=2&amp;base=LAW&amp;n=203961&amp;date=24.11.2023&amp;dst=101448&amp;field=134" TargetMode="External"/><Relationship Id="rId2000" Type="http://schemas.openxmlformats.org/officeDocument/2006/relationships/hyperlink" Target="https://login.consultant.ru/link/?req=doc&amp;demo=2&amp;base=LAW&amp;n=340495&amp;date=24.11.2023&amp;dst=100221&amp;field=134" TargetMode="External"/><Relationship Id="rId4172" Type="http://schemas.openxmlformats.org/officeDocument/2006/relationships/hyperlink" Target="https://login.consultant.ru/link/?req=doc&amp;demo=2&amp;base=LAW&amp;n=202711&amp;date=24.11.2023&amp;dst=101608&amp;field=134" TargetMode="External"/><Relationship Id="rId1766" Type="http://schemas.openxmlformats.org/officeDocument/2006/relationships/hyperlink" Target="https://login.consultant.ru/link/?req=doc&amp;demo=2&amp;base=LAW&amp;n=202711&amp;date=24.11.2023&amp;dst=100540&amp;field=134" TargetMode="External"/><Relationship Id="rId2817" Type="http://schemas.openxmlformats.org/officeDocument/2006/relationships/hyperlink" Target="https://login.consultant.ru/link/?req=doc&amp;demo=2&amp;base=LAW&amp;n=211180&amp;date=24.11.2023&amp;dst=100306&amp;field=134" TargetMode="External"/><Relationship Id="rId58" Type="http://schemas.openxmlformats.org/officeDocument/2006/relationships/hyperlink" Target="https://login.consultant.ru/link/?req=doc&amp;demo=2&amp;base=LAW&amp;n=396612&amp;date=24.11.2023&amp;dst=100003&amp;field=134" TargetMode="External"/><Relationship Id="rId1419" Type="http://schemas.openxmlformats.org/officeDocument/2006/relationships/hyperlink" Target="https://login.consultant.ru/link/?req=doc&amp;demo=2&amp;base=LAW&amp;n=378111&amp;date=24.11.2023&amp;dst=100106&amp;field=134" TargetMode="External"/><Relationship Id="rId1833" Type="http://schemas.openxmlformats.org/officeDocument/2006/relationships/hyperlink" Target="https://login.consultant.ru/link/?req=doc&amp;demo=2&amp;base=LAW&amp;n=293236&amp;date=24.11.2023&amp;dst=100109&amp;field=134" TargetMode="External"/><Relationship Id="rId1900" Type="http://schemas.openxmlformats.org/officeDocument/2006/relationships/hyperlink" Target="https://login.consultant.ru/link/?req=doc&amp;demo=2&amp;base=LAW&amp;n=429793&amp;date=24.11.2023&amp;dst=100035&amp;field=134" TargetMode="External"/><Relationship Id="rId3658" Type="http://schemas.openxmlformats.org/officeDocument/2006/relationships/hyperlink" Target="https://login.consultant.ru/link/?req=doc&amp;demo=2&amp;base=LAW&amp;n=202711&amp;date=24.11.2023&amp;dst=100960&amp;field=134" TargetMode="External"/><Relationship Id="rId579" Type="http://schemas.openxmlformats.org/officeDocument/2006/relationships/hyperlink" Target="https://login.consultant.ru/link/?req=doc&amp;demo=2&amp;base=LAW&amp;n=203961&amp;date=24.11.2023&amp;dst=100950&amp;field=134" TargetMode="External"/><Relationship Id="rId993" Type="http://schemas.openxmlformats.org/officeDocument/2006/relationships/hyperlink" Target="https://login.consultant.ru/link/?req=doc&amp;demo=2&amp;base=LAW&amp;n=201767&amp;date=24.11.2023&amp;dst=100986&amp;field=134" TargetMode="External"/><Relationship Id="rId2674" Type="http://schemas.openxmlformats.org/officeDocument/2006/relationships/hyperlink" Target="https://login.consultant.ru/link/?req=doc&amp;demo=2&amp;base=LAW&amp;n=211180&amp;date=24.11.2023&amp;dst=100306&amp;field=134" TargetMode="External"/><Relationship Id="rId646" Type="http://schemas.openxmlformats.org/officeDocument/2006/relationships/hyperlink" Target="https://login.consultant.ru/link/?req=doc&amp;demo=2&amp;base=LAW&amp;n=201767&amp;date=24.11.2023&amp;dst=100186&amp;field=134" TargetMode="External"/><Relationship Id="rId1276" Type="http://schemas.openxmlformats.org/officeDocument/2006/relationships/hyperlink" Target="https://login.consultant.ru/link/?req=doc&amp;demo=2&amp;base=LAW&amp;n=203961&amp;date=24.11.2023&amp;dst=101361&amp;field=134" TargetMode="External"/><Relationship Id="rId2327" Type="http://schemas.openxmlformats.org/officeDocument/2006/relationships/hyperlink" Target="https://login.consultant.ru/link/?req=doc&amp;demo=2&amp;base=LAW&amp;n=446253&amp;date=24.11.2023&amp;dst=100172&amp;field=134" TargetMode="External"/><Relationship Id="rId3725" Type="http://schemas.openxmlformats.org/officeDocument/2006/relationships/hyperlink" Target="https://login.consultant.ru/link/?req=doc&amp;demo=2&amp;base=LAW&amp;n=409298&amp;date=24.11.2023&amp;dst=100008&amp;field=134" TargetMode="External"/><Relationship Id="rId1690" Type="http://schemas.openxmlformats.org/officeDocument/2006/relationships/hyperlink" Target="https://login.consultant.ru/link/?req=doc&amp;demo=2&amp;base=LAW&amp;n=203961&amp;date=24.11.2023&amp;dst=101421&amp;field=134" TargetMode="External"/><Relationship Id="rId2741" Type="http://schemas.openxmlformats.org/officeDocument/2006/relationships/hyperlink" Target="https://login.consultant.ru/link/?req=doc&amp;demo=2&amp;base=LAW&amp;n=211180&amp;date=24.11.2023&amp;dst=100306&amp;field=134" TargetMode="External"/><Relationship Id="rId713" Type="http://schemas.openxmlformats.org/officeDocument/2006/relationships/hyperlink" Target="https://login.consultant.ru/link/?req=doc&amp;demo=2&amp;base=LAW&amp;n=439859&amp;date=24.11.2023&amp;dst=100051&amp;field=134" TargetMode="External"/><Relationship Id="rId1343" Type="http://schemas.openxmlformats.org/officeDocument/2006/relationships/hyperlink" Target="https://login.consultant.ru/link/?req=doc&amp;demo=2&amp;base=LAW&amp;n=284830&amp;date=24.11.2023&amp;dst=100203&amp;field=134" TargetMode="External"/><Relationship Id="rId1410" Type="http://schemas.openxmlformats.org/officeDocument/2006/relationships/hyperlink" Target="https://login.consultant.ru/link/?req=doc&amp;demo=2&amp;base=LAW&amp;n=284830&amp;date=24.11.2023&amp;dst=100284&amp;field=134" TargetMode="External"/><Relationship Id="rId3168" Type="http://schemas.openxmlformats.org/officeDocument/2006/relationships/hyperlink" Target="https://login.consultant.ru/link/?req=doc&amp;demo=2&amp;base=LAW&amp;n=361438&amp;date=24.11.2023&amp;dst=100119&amp;field=134" TargetMode="External"/><Relationship Id="rId3582" Type="http://schemas.openxmlformats.org/officeDocument/2006/relationships/hyperlink" Target="https://login.consultant.ru/link/?req=doc&amp;demo=2&amp;base=LAW&amp;n=293235&amp;date=24.11.2023&amp;dst=100083&amp;field=134" TargetMode="External"/><Relationship Id="rId4219" Type="http://schemas.openxmlformats.org/officeDocument/2006/relationships/hyperlink" Target="https://login.consultant.ru/link/?req=doc&amp;demo=2&amp;base=LAW&amp;n=202711&amp;date=24.11.2023&amp;dst=101780&amp;field=134" TargetMode="External"/><Relationship Id="rId2184" Type="http://schemas.openxmlformats.org/officeDocument/2006/relationships/hyperlink" Target="https://login.consultant.ru/link/?req=doc&amp;demo=2&amp;base=LAW&amp;n=211180&amp;date=24.11.2023&amp;dst=100306&amp;field=134" TargetMode="External"/><Relationship Id="rId3235" Type="http://schemas.openxmlformats.org/officeDocument/2006/relationships/hyperlink" Target="https://login.consultant.ru/link/?req=doc&amp;demo=2&amp;base=LAW&amp;n=211181&amp;date=24.11.2023&amp;dst=100078&amp;field=134" TargetMode="External"/><Relationship Id="rId156" Type="http://schemas.openxmlformats.org/officeDocument/2006/relationships/hyperlink" Target="https://login.consultant.ru/link/?req=doc&amp;demo=2&amp;base=LAW&amp;n=207443&amp;date=24.11.2023&amp;dst=100136&amp;field=134" TargetMode="External"/><Relationship Id="rId570" Type="http://schemas.openxmlformats.org/officeDocument/2006/relationships/hyperlink" Target="https://login.consultant.ru/link/?req=doc&amp;demo=2&amp;base=LAW&amp;n=203961&amp;date=24.11.2023&amp;dst=100923&amp;field=134" TargetMode="External"/><Relationship Id="rId2251" Type="http://schemas.openxmlformats.org/officeDocument/2006/relationships/hyperlink" Target="https://login.consultant.ru/link/?req=doc&amp;demo=2&amp;base=LAW&amp;n=202711&amp;date=24.11.2023&amp;dst=100720&amp;field=134" TargetMode="External"/><Relationship Id="rId3302" Type="http://schemas.openxmlformats.org/officeDocument/2006/relationships/hyperlink" Target="https://login.consultant.ru/link/?req=doc&amp;demo=2&amp;base=LAW&amp;n=458753&amp;date=24.11.2023&amp;dst=100191&amp;field=134" TargetMode="External"/><Relationship Id="rId223" Type="http://schemas.openxmlformats.org/officeDocument/2006/relationships/hyperlink" Target="https://login.consultant.ru/link/?req=doc&amp;demo=2&amp;base=LAW&amp;n=195892&amp;date=24.11.2023&amp;dst=100115&amp;field=134" TargetMode="External"/><Relationship Id="rId4076" Type="http://schemas.openxmlformats.org/officeDocument/2006/relationships/hyperlink" Target="https://login.consultant.ru/link/?req=doc&amp;demo=2&amp;base=LAW&amp;n=202711&amp;date=24.11.2023&amp;dst=101228&amp;field=134" TargetMode="External"/><Relationship Id="rId1737" Type="http://schemas.openxmlformats.org/officeDocument/2006/relationships/hyperlink" Target="https://login.consultant.ru/link/?req=doc&amp;demo=2&amp;base=LAW&amp;n=202711&amp;date=24.11.2023&amp;dst=100460&amp;field=134" TargetMode="External"/><Relationship Id="rId3092" Type="http://schemas.openxmlformats.org/officeDocument/2006/relationships/hyperlink" Target="https://login.consultant.ru/link/?req=doc&amp;demo=2&amp;base=LAW&amp;n=202711&amp;date=24.11.2023&amp;dst=100780&amp;field=134" TargetMode="External"/><Relationship Id="rId4143" Type="http://schemas.openxmlformats.org/officeDocument/2006/relationships/hyperlink" Target="https://login.consultant.ru/link/?req=doc&amp;demo=2&amp;base=LAW&amp;n=202711&amp;date=24.11.2023&amp;dst=101492&amp;field=134" TargetMode="External"/><Relationship Id="rId29" Type="http://schemas.openxmlformats.org/officeDocument/2006/relationships/hyperlink" Target="https://login.consultant.ru/link/?req=doc&amp;demo=2&amp;base=LAW&amp;n=295554&amp;date=24.11.2023&amp;dst=100003&amp;field=134" TargetMode="External"/><Relationship Id="rId4210" Type="http://schemas.openxmlformats.org/officeDocument/2006/relationships/hyperlink" Target="https://login.consultant.ru/link/?req=doc&amp;demo=2&amp;base=LAW&amp;n=202711&amp;date=24.11.2023&amp;dst=101752&amp;field=134" TargetMode="External"/><Relationship Id="rId1804" Type="http://schemas.openxmlformats.org/officeDocument/2006/relationships/hyperlink" Target="https://login.consultant.ru/link/?req=doc&amp;demo=2&amp;base=LAW&amp;n=202711&amp;date=24.11.2023&amp;dst=100644&amp;field=134" TargetMode="External"/><Relationship Id="rId3976" Type="http://schemas.openxmlformats.org/officeDocument/2006/relationships/hyperlink" Target="https://login.consultant.ru/link/?req=doc&amp;demo=2&amp;base=LAW&amp;n=444509&amp;date=24.11.2023&amp;dst=100051&amp;field=134" TargetMode="External"/><Relationship Id="rId897" Type="http://schemas.openxmlformats.org/officeDocument/2006/relationships/hyperlink" Target="https://login.consultant.ru/link/?req=doc&amp;demo=2&amp;base=LAW&amp;n=201767&amp;date=24.11.2023&amp;dst=100390&amp;field=134" TargetMode="External"/><Relationship Id="rId2578" Type="http://schemas.openxmlformats.org/officeDocument/2006/relationships/hyperlink" Target="https://login.consultant.ru/link/?req=doc&amp;demo=2&amp;base=LAW&amp;n=206431&amp;date=24.11.2023&amp;dst=100122&amp;field=134" TargetMode="External"/><Relationship Id="rId2992" Type="http://schemas.openxmlformats.org/officeDocument/2006/relationships/hyperlink" Target="https://login.consultant.ru/link/?req=doc&amp;demo=2&amp;base=LAW&amp;n=446253&amp;date=24.11.2023&amp;dst=100934&amp;field=134" TargetMode="External"/><Relationship Id="rId3629" Type="http://schemas.openxmlformats.org/officeDocument/2006/relationships/hyperlink" Target="https://login.consultant.ru/link/?req=doc&amp;demo=2&amp;base=LAW&amp;n=293235&amp;date=24.11.2023&amp;dst=100308&amp;field=134" TargetMode="External"/><Relationship Id="rId964" Type="http://schemas.openxmlformats.org/officeDocument/2006/relationships/hyperlink" Target="https://login.consultant.ru/link/?req=doc&amp;demo=2&amp;base=LAW&amp;n=313174&amp;date=24.11.2023&amp;dst=100082&amp;field=134" TargetMode="External"/><Relationship Id="rId1594" Type="http://schemas.openxmlformats.org/officeDocument/2006/relationships/hyperlink" Target="https://login.consultant.ru/link/?req=doc&amp;demo=2&amp;base=LAW&amp;n=284830&amp;date=24.11.2023&amp;dst=100512&amp;field=134" TargetMode="External"/><Relationship Id="rId2645" Type="http://schemas.openxmlformats.org/officeDocument/2006/relationships/hyperlink" Target="https://login.consultant.ru/link/?req=doc&amp;demo=2&amp;base=LAW&amp;n=446253&amp;date=24.11.2023&amp;dst=100694&amp;field=134" TargetMode="External"/><Relationship Id="rId617" Type="http://schemas.openxmlformats.org/officeDocument/2006/relationships/hyperlink" Target="https://login.consultant.ru/link/?req=doc&amp;demo=2&amp;base=LAW&amp;n=203961&amp;date=24.11.2023&amp;dst=101028&amp;field=134" TargetMode="External"/><Relationship Id="rId1247" Type="http://schemas.openxmlformats.org/officeDocument/2006/relationships/hyperlink" Target="https://login.consultant.ru/link/?req=doc&amp;demo=2&amp;base=LAW&amp;n=203961&amp;date=24.11.2023&amp;dst=101328&amp;field=134" TargetMode="External"/><Relationship Id="rId1661" Type="http://schemas.openxmlformats.org/officeDocument/2006/relationships/hyperlink" Target="https://login.consultant.ru/link/?req=doc&amp;demo=2&amp;base=LAW&amp;n=201767&amp;date=24.11.2023&amp;dst=101346&amp;field=134" TargetMode="External"/><Relationship Id="rId2712" Type="http://schemas.openxmlformats.org/officeDocument/2006/relationships/hyperlink" Target="https://login.consultant.ru/link/?req=doc&amp;demo=2&amp;base=LAW&amp;n=211180&amp;date=24.11.2023&amp;dst=100306&amp;field=134" TargetMode="External"/><Relationship Id="rId1314" Type="http://schemas.openxmlformats.org/officeDocument/2006/relationships/hyperlink" Target="https://login.consultant.ru/link/?req=doc&amp;demo=2&amp;base=LAW&amp;n=284830&amp;date=24.11.2023&amp;dst=100021&amp;field=134" TargetMode="External"/><Relationship Id="rId3486" Type="http://schemas.openxmlformats.org/officeDocument/2006/relationships/hyperlink" Target="https://login.consultant.ru/link/?req=doc&amp;demo=2&amp;base=LAW&amp;n=256288&amp;date=24.11.2023&amp;dst=100068&amp;field=134" TargetMode="External"/><Relationship Id="rId20" Type="http://schemas.openxmlformats.org/officeDocument/2006/relationships/hyperlink" Target="https://login.consultant.ru/link/?req=doc&amp;demo=2&amp;base=LAW&amp;n=211179&amp;date=24.11.2023&amp;dst=100003&amp;field=134" TargetMode="External"/><Relationship Id="rId2088" Type="http://schemas.openxmlformats.org/officeDocument/2006/relationships/hyperlink" Target="https://login.consultant.ru/link/?req=doc&amp;demo=2&amp;base=LAW&amp;n=456501&amp;date=24.11.2023&amp;dst=100058&amp;field=134" TargetMode="External"/><Relationship Id="rId3139" Type="http://schemas.openxmlformats.org/officeDocument/2006/relationships/hyperlink" Target="https://login.consultant.ru/link/?req=doc&amp;demo=2&amp;base=LAW&amp;n=361438&amp;date=24.11.2023&amp;dst=100095&amp;field=134" TargetMode="External"/><Relationship Id="rId474" Type="http://schemas.openxmlformats.org/officeDocument/2006/relationships/hyperlink" Target="https://login.consultant.ru/link/?req=doc&amp;demo=2&amp;base=LAW&amp;n=203961&amp;date=24.11.2023&amp;dst=100087&amp;field=134" TargetMode="External"/><Relationship Id="rId2155" Type="http://schemas.openxmlformats.org/officeDocument/2006/relationships/hyperlink" Target="https://login.consultant.ru/link/?req=doc&amp;demo=2&amp;base=LAW&amp;n=211180&amp;date=24.11.2023&amp;dst=100179&amp;field=134" TargetMode="External"/><Relationship Id="rId3553" Type="http://schemas.openxmlformats.org/officeDocument/2006/relationships/hyperlink" Target="https://login.consultant.ru/link/?req=doc&amp;demo=2&amp;base=LAW&amp;n=256288&amp;date=24.11.2023&amp;dst=100068&amp;field=134" TargetMode="External"/><Relationship Id="rId127" Type="http://schemas.openxmlformats.org/officeDocument/2006/relationships/hyperlink" Target="https://login.consultant.ru/link/?req=doc&amp;demo=2&amp;base=LAW&amp;n=207443&amp;date=24.11.2023&amp;dst=100010&amp;field=134" TargetMode="External"/><Relationship Id="rId3206" Type="http://schemas.openxmlformats.org/officeDocument/2006/relationships/hyperlink" Target="https://login.consultant.ru/link/?req=doc&amp;demo=2&amp;base=LAW&amp;n=211180&amp;date=24.11.2023&amp;dst=100306&amp;field=134" TargetMode="External"/><Relationship Id="rId3620" Type="http://schemas.openxmlformats.org/officeDocument/2006/relationships/hyperlink" Target="https://login.consultant.ru/link/?req=doc&amp;demo=2&amp;base=LAW&amp;n=293235&amp;date=24.11.2023&amp;dst=100027&amp;field=134" TargetMode="External"/><Relationship Id="rId541" Type="http://schemas.openxmlformats.org/officeDocument/2006/relationships/hyperlink" Target="https://login.consultant.ru/link/?req=doc&amp;demo=2&amp;base=LAW&amp;n=203961&amp;date=24.11.2023&amp;dst=100836&amp;field=134" TargetMode="External"/><Relationship Id="rId1171" Type="http://schemas.openxmlformats.org/officeDocument/2006/relationships/hyperlink" Target="https://login.consultant.ru/link/?req=doc&amp;demo=2&amp;base=LAW&amp;n=203961&amp;date=24.11.2023&amp;dst=100481&amp;field=134" TargetMode="External"/><Relationship Id="rId2222" Type="http://schemas.openxmlformats.org/officeDocument/2006/relationships/hyperlink" Target="https://login.consultant.ru/link/?req=doc&amp;demo=2&amp;base=LAW&amp;n=211180&amp;date=24.11.2023&amp;dst=100306&amp;field=134" TargetMode="External"/><Relationship Id="rId1988" Type="http://schemas.openxmlformats.org/officeDocument/2006/relationships/hyperlink" Target="https://login.consultant.ru/link/?req=doc&amp;demo=2&amp;base=LAW&amp;n=340495&amp;date=24.11.2023&amp;dst=100015&amp;field=134" TargetMode="External"/><Relationship Id="rId4394" Type="http://schemas.openxmlformats.org/officeDocument/2006/relationships/hyperlink" Target="https://login.consultant.ru/link/?req=doc&amp;demo=2&amp;base=LAW&amp;n=202711&amp;date=24.11.2023&amp;dst=102432&amp;field=134" TargetMode="External"/><Relationship Id="rId4047" Type="http://schemas.openxmlformats.org/officeDocument/2006/relationships/hyperlink" Target="https://login.consultant.ru/link/?req=doc&amp;demo=2&amp;base=LAW&amp;n=444509&amp;date=24.11.2023&amp;dst=100111&amp;field=134" TargetMode="External"/><Relationship Id="rId3063" Type="http://schemas.openxmlformats.org/officeDocument/2006/relationships/hyperlink" Target="https://login.consultant.ru/link/?req=doc&amp;demo=2&amp;base=LAW&amp;n=446253&amp;date=24.11.2023&amp;dst=101006&amp;field=134" TargetMode="External"/><Relationship Id="rId4114" Type="http://schemas.openxmlformats.org/officeDocument/2006/relationships/hyperlink" Target="https://login.consultant.ru/link/?req=doc&amp;demo=2&amp;base=LAW&amp;n=202711&amp;date=24.11.2023&amp;dst=101380&amp;field=134" TargetMode="External"/><Relationship Id="rId1708" Type="http://schemas.openxmlformats.org/officeDocument/2006/relationships/hyperlink" Target="https://login.consultant.ru/link/?req=doc&amp;demo=2&amp;base=LAW&amp;n=361438&amp;date=24.11.2023&amp;dst=100029&amp;field=134" TargetMode="External"/><Relationship Id="rId3130" Type="http://schemas.openxmlformats.org/officeDocument/2006/relationships/hyperlink" Target="https://login.consultant.ru/link/?req=doc&amp;demo=2&amp;base=LAW&amp;n=361438&amp;date=24.11.2023&amp;dst=100012&amp;field=134" TargetMode="External"/><Relationship Id="rId2896" Type="http://schemas.openxmlformats.org/officeDocument/2006/relationships/hyperlink" Target="https://login.consultant.ru/link/?req=doc&amp;demo=2&amp;base=LAW&amp;n=454440&amp;date=24.11.2023&amp;dst=100352&amp;field=134" TargetMode="External"/><Relationship Id="rId3947" Type="http://schemas.openxmlformats.org/officeDocument/2006/relationships/hyperlink" Target="https://login.consultant.ru/link/?req=doc&amp;demo=2&amp;base=LAW&amp;n=447065&amp;date=24.11.2023&amp;dst=100039&amp;field=134" TargetMode="External"/><Relationship Id="rId868" Type="http://schemas.openxmlformats.org/officeDocument/2006/relationships/hyperlink" Target="https://login.consultant.ru/link/?req=doc&amp;demo=2&amp;base=LAW&amp;n=201767&amp;date=24.11.2023&amp;dst=100836&amp;field=134" TargetMode="External"/><Relationship Id="rId1498" Type="http://schemas.openxmlformats.org/officeDocument/2006/relationships/hyperlink" Target="https://login.consultant.ru/link/?req=doc&amp;demo=2&amp;base=LAW&amp;n=378111&amp;date=24.11.2023&amp;dst=100145&amp;field=134" TargetMode="External"/><Relationship Id="rId2549" Type="http://schemas.openxmlformats.org/officeDocument/2006/relationships/hyperlink" Target="https://login.consultant.ru/link/?req=doc&amp;demo=2&amp;base=LAW&amp;n=211180&amp;date=24.11.2023&amp;dst=100306&amp;field=134" TargetMode="External"/><Relationship Id="rId2963" Type="http://schemas.openxmlformats.org/officeDocument/2006/relationships/hyperlink" Target="https://login.consultant.ru/link/?req=doc&amp;demo=2&amp;base=LAW&amp;n=446253&amp;date=24.11.2023&amp;dst=100818&amp;field=134" TargetMode="External"/><Relationship Id="rId935" Type="http://schemas.openxmlformats.org/officeDocument/2006/relationships/hyperlink" Target="https://login.consultant.ru/link/?req=doc&amp;demo=2&amp;base=LAW&amp;n=201767&amp;date=24.11.2023&amp;dst=100420&amp;field=134" TargetMode="External"/><Relationship Id="rId1565" Type="http://schemas.openxmlformats.org/officeDocument/2006/relationships/hyperlink" Target="https://login.consultant.ru/link/?req=doc&amp;demo=2&amp;base=LAW&amp;n=284830&amp;date=24.11.2023&amp;dst=100148&amp;field=134" TargetMode="External"/><Relationship Id="rId2616" Type="http://schemas.openxmlformats.org/officeDocument/2006/relationships/hyperlink" Target="https://login.consultant.ru/link/?req=doc&amp;demo=2&amp;base=LAW&amp;n=446253&amp;date=24.11.2023&amp;dst=100626&amp;field=134" TargetMode="External"/><Relationship Id="rId1218" Type="http://schemas.openxmlformats.org/officeDocument/2006/relationships/hyperlink" Target="https://login.consultant.ru/link/?req=doc&amp;demo=2&amp;base=LAW&amp;n=203961&amp;date=24.11.2023&amp;dst=101271&amp;field=134" TargetMode="External"/><Relationship Id="rId1632" Type="http://schemas.openxmlformats.org/officeDocument/2006/relationships/hyperlink" Target="https://login.consultant.ru/link/?req=doc&amp;demo=2&amp;base=LAW&amp;n=284830&amp;date=24.11.2023&amp;dst=100057&amp;field=134" TargetMode="External"/><Relationship Id="rId3457" Type="http://schemas.openxmlformats.org/officeDocument/2006/relationships/hyperlink" Target="https://login.consultant.ru/link/?req=doc&amp;demo=2&amp;base=LAW&amp;n=409296&amp;date=24.11.2023&amp;dst=100022&amp;field=134" TargetMode="External"/><Relationship Id="rId3871" Type="http://schemas.openxmlformats.org/officeDocument/2006/relationships/hyperlink" Target="https://login.consultant.ru/link/?req=doc&amp;demo=2&amp;base=LAW&amp;n=293235&amp;date=24.11.2023&amp;dst=100161&amp;field=134" TargetMode="External"/><Relationship Id="rId378" Type="http://schemas.openxmlformats.org/officeDocument/2006/relationships/hyperlink" Target="https://login.consultant.ru/link/?req=doc&amp;demo=2&amp;base=LAW&amp;n=203961&amp;date=24.11.2023&amp;dst=100635&amp;field=134" TargetMode="External"/><Relationship Id="rId792" Type="http://schemas.openxmlformats.org/officeDocument/2006/relationships/hyperlink" Target="https://login.consultant.ru/link/?req=doc&amp;demo=2&amp;base=LAW&amp;n=201767&amp;date=24.11.2023&amp;dst=100752&amp;field=134" TargetMode="External"/><Relationship Id="rId2059" Type="http://schemas.openxmlformats.org/officeDocument/2006/relationships/hyperlink" Target="https://login.consultant.ru/link/?req=doc&amp;demo=2&amp;base=LAW&amp;n=340495&amp;date=24.11.2023&amp;dst=100317&amp;field=134" TargetMode="External"/><Relationship Id="rId2473" Type="http://schemas.openxmlformats.org/officeDocument/2006/relationships/hyperlink" Target="https://login.consultant.ru/link/?req=doc&amp;demo=2&amp;base=LAW&amp;n=211180&amp;date=24.11.2023&amp;dst=100306&amp;field=134" TargetMode="External"/><Relationship Id="rId3524" Type="http://schemas.openxmlformats.org/officeDocument/2006/relationships/hyperlink" Target="https://login.consultant.ru/link/?req=doc&amp;demo=2&amp;base=LAW&amp;n=211181&amp;date=24.11.2023&amp;dst=100078&amp;field=134" TargetMode="External"/><Relationship Id="rId445" Type="http://schemas.openxmlformats.org/officeDocument/2006/relationships/hyperlink" Target="https://login.consultant.ru/link/?req=doc&amp;demo=2&amp;base=LAW&amp;n=203961&amp;date=24.11.2023&amp;dst=100340&amp;field=134" TargetMode="External"/><Relationship Id="rId1075" Type="http://schemas.openxmlformats.org/officeDocument/2006/relationships/hyperlink" Target="https://login.consultant.ru/link/?req=doc&amp;demo=2&amp;base=LAW&amp;n=201767&amp;date=24.11.2023&amp;dst=101211&amp;field=134" TargetMode="External"/><Relationship Id="rId2126" Type="http://schemas.openxmlformats.org/officeDocument/2006/relationships/hyperlink" Target="https://login.consultant.ru/link/?req=doc&amp;demo=2&amp;base=LAW&amp;n=429793&amp;date=24.11.2023&amp;dst=100051&amp;field=134" TargetMode="External"/><Relationship Id="rId2540" Type="http://schemas.openxmlformats.org/officeDocument/2006/relationships/hyperlink" Target="https://login.consultant.ru/link/?req=doc&amp;demo=2&amp;base=LAW&amp;n=454440&amp;date=24.11.2023&amp;dst=100308&amp;field=134" TargetMode="External"/><Relationship Id="rId512" Type="http://schemas.openxmlformats.org/officeDocument/2006/relationships/hyperlink" Target="https://login.consultant.ru/link/?req=doc&amp;demo=2&amp;base=LAW&amp;n=203961&amp;date=24.11.2023&amp;dst=100749&amp;field=134" TargetMode="External"/><Relationship Id="rId1142" Type="http://schemas.openxmlformats.org/officeDocument/2006/relationships/hyperlink" Target="https://login.consultant.ru/link/?req=doc&amp;demo=2&amp;base=LAW&amp;n=203961&amp;date=24.11.2023&amp;dst=101157&amp;field=134" TargetMode="External"/><Relationship Id="rId4298" Type="http://schemas.openxmlformats.org/officeDocument/2006/relationships/hyperlink" Target="https://login.consultant.ru/link/?req=doc&amp;demo=2&amp;base=LAW&amp;n=202711&amp;date=24.11.2023&amp;dst=102072&amp;field=134" TargetMode="External"/><Relationship Id="rId4365" Type="http://schemas.openxmlformats.org/officeDocument/2006/relationships/hyperlink" Target="https://login.consultant.ru/link/?req=doc&amp;demo=2&amp;base=LAW&amp;n=202711&amp;date=24.11.2023&amp;dst=102332&amp;field=134" TargetMode="External"/><Relationship Id="rId1959" Type="http://schemas.openxmlformats.org/officeDocument/2006/relationships/hyperlink" Target="https://login.consultant.ru/link/?req=doc&amp;demo=2&amp;base=LAW&amp;n=293127&amp;date=24.11.2023&amp;dst=100011&amp;field=134" TargetMode="External"/><Relationship Id="rId4018" Type="http://schemas.openxmlformats.org/officeDocument/2006/relationships/hyperlink" Target="https://login.consultant.ru/link/?req=doc&amp;demo=2&amp;base=LAW&amp;n=444509&amp;date=24.11.2023&amp;dst=100063&amp;field=134" TargetMode="External"/><Relationship Id="rId3381" Type="http://schemas.openxmlformats.org/officeDocument/2006/relationships/hyperlink" Target="https://login.consultant.ru/link/?req=doc&amp;demo=2&amp;base=LAW&amp;n=256288&amp;date=24.11.2023&amp;dst=100068&amp;field=134" TargetMode="External"/><Relationship Id="rId4432" Type="http://schemas.openxmlformats.org/officeDocument/2006/relationships/hyperlink" Target="https://login.consultant.ru/link/?req=doc&amp;demo=2&amp;base=LAW&amp;n=202711&amp;date=24.11.2023&amp;dst=102556&amp;field=134" TargetMode="External"/><Relationship Id="rId3034" Type="http://schemas.openxmlformats.org/officeDocument/2006/relationships/hyperlink" Target="https://login.consultant.ru/link/?req=doc&amp;demo=2&amp;base=LAW&amp;n=454441&amp;date=24.11.2023&amp;dst=100163&amp;field=134" TargetMode="External"/><Relationship Id="rId2050" Type="http://schemas.openxmlformats.org/officeDocument/2006/relationships/hyperlink" Target="https://login.consultant.ru/link/?req=doc&amp;demo=2&amp;base=LAW&amp;n=340495&amp;date=24.11.2023&amp;dst=100097&amp;field=134" TargetMode="External"/><Relationship Id="rId3101" Type="http://schemas.openxmlformats.org/officeDocument/2006/relationships/hyperlink" Target="https://login.consultant.ru/link/?req=doc&amp;demo=2&amp;base=LAW&amp;n=211151&amp;date=24.11.2023&amp;dst=100009&amp;field=134" TargetMode="External"/><Relationship Id="rId839" Type="http://schemas.openxmlformats.org/officeDocument/2006/relationships/hyperlink" Target="https://login.consultant.ru/link/?req=doc&amp;demo=2&amp;base=LAW&amp;n=201767&amp;date=24.11.2023&amp;dst=100818&amp;field=134" TargetMode="External"/><Relationship Id="rId1469" Type="http://schemas.openxmlformats.org/officeDocument/2006/relationships/hyperlink" Target="https://login.consultant.ru/link/?req=doc&amp;demo=2&amp;base=LAW&amp;n=284830&amp;date=24.11.2023&amp;dst=100380&amp;field=134" TargetMode="External"/><Relationship Id="rId2867" Type="http://schemas.openxmlformats.org/officeDocument/2006/relationships/hyperlink" Target="https://login.consultant.ru/link/?req=doc&amp;demo=2&amp;base=LAW&amp;n=211180&amp;date=24.11.2023&amp;dst=100306&amp;field=134" TargetMode="External"/><Relationship Id="rId3918" Type="http://schemas.openxmlformats.org/officeDocument/2006/relationships/hyperlink" Target="https://login.consultant.ru/link/?req=doc&amp;demo=2&amp;base=LAW&amp;n=211180&amp;date=24.11.2023&amp;dst=100306&amp;field=134" TargetMode="External"/><Relationship Id="rId1883" Type="http://schemas.openxmlformats.org/officeDocument/2006/relationships/hyperlink" Target="https://login.consultant.ru/link/?req=doc&amp;demo=2&amp;base=LAW&amp;n=284830&amp;date=24.11.2023&amp;dst=100539&amp;field=134" TargetMode="External"/><Relationship Id="rId2934" Type="http://schemas.openxmlformats.org/officeDocument/2006/relationships/hyperlink" Target="https://login.consultant.ru/link/?req=doc&amp;demo=2&amp;base=LAW&amp;n=295554&amp;date=24.11.2023&amp;dst=100019&amp;field=134" TargetMode="External"/><Relationship Id="rId906" Type="http://schemas.openxmlformats.org/officeDocument/2006/relationships/hyperlink" Target="https://login.consultant.ru/link/?req=doc&amp;demo=2&amp;base=LAW&amp;n=201767&amp;date=24.11.2023&amp;dst=100884&amp;field=134" TargetMode="External"/><Relationship Id="rId1536" Type="http://schemas.openxmlformats.org/officeDocument/2006/relationships/hyperlink" Target="https://login.consultant.ru/link/?req=doc&amp;demo=2&amp;base=LAW&amp;n=284830&amp;date=24.11.2023&amp;dst=100452&amp;field=134" TargetMode="External"/><Relationship Id="rId1950" Type="http://schemas.openxmlformats.org/officeDocument/2006/relationships/hyperlink" Target="https://login.consultant.ru/link/?req=doc&amp;demo=2&amp;base=LAW&amp;n=415410&amp;date=24.11.2023&amp;dst=100071&amp;field=134" TargetMode="External"/><Relationship Id="rId1603" Type="http://schemas.openxmlformats.org/officeDocument/2006/relationships/hyperlink" Target="https://login.consultant.ru/link/?req=doc&amp;demo=2&amp;base=LAW&amp;n=284830&amp;date=24.11.2023&amp;dst=100521&amp;field=134" TargetMode="External"/><Relationship Id="rId3775" Type="http://schemas.openxmlformats.org/officeDocument/2006/relationships/hyperlink" Target="https://login.consultant.ru/link/?req=doc&amp;demo=2&amp;base=LAW&amp;n=388330&amp;date=24.11.2023&amp;dst=1000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1150</Pages>
  <Words>431595</Words>
  <Characters>2460095</Characters>
  <Application>Microsoft Office Word</Application>
  <DocSecurity>0</DocSecurity>
  <Lines>20500</Lines>
  <Paragraphs>5771</Paragraphs>
  <ScaleCrop>false</ScaleCrop>
  <Company/>
  <LinksUpToDate>false</LinksUpToDate>
  <CharactersWithSpaces>2885919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2023-11-26T14:47:00Z</dcterms:created>
  <dcterms:modified xsi:type="dcterms:W3CDTF">2023-11-26T14:48:00Z</dcterms:modified>
</cp:coreProperties>
</file>